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footer1.xml" ContentType="application/vnd.openxmlformats-officedocument.wordprocessingml.footer+xml"/>
  <Override PartName="/word/header1.xml" ContentType="application/vnd.openxmlformats-officedocument.wordprocessingml.header+xml"/>
  <Override PartName="/word/document.xml" ContentType="application/vnd.openxmlformats-officedocument.wordprocessingml.document.main+xml"/>
  <Override PartName="/word/theme/theme1.xml" ContentType="application/vnd.openxmlformats-officedocument.theme+xml"/>
  <Override PartName="/word/_rels/document.xml.rels" ContentType="application/vnd.openxmlformats-package.relationships+xml"/>
  <Override PartName="/word/_rels/footer1.xml.rels" ContentType="application/vnd.openxmlformats-package.relationships+xml"/>
  <Override PartName="/word/media/image1.jpeg" ContentType="image/jpeg"/>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bidiVisual w:val="true"/>
        <w:tblW w:w="8363" w:type="dxa"/>
        <w:jc w:val="start"/>
        <w:tblInd w:w="156" w:type="dxa"/>
        <w:tblLayout w:type="fixed"/>
        <w:tblCellMar>
          <w:top w:w="0" w:type="dxa"/>
          <w:start w:w="108" w:type="dxa"/>
          <w:bottom w:w="0" w:type="dxa"/>
          <w:end w:w="108" w:type="dxa"/>
        </w:tblCellMar>
      </w:tblPr>
      <w:tblGrid>
        <w:gridCol w:w="8363"/>
      </w:tblGrid>
      <w:tr>
        <w:trPr/>
        <w:tc>
          <w:tcPr>
            <w:tcW w:w="8363" w:type="dxa"/>
            <w:tcBorders/>
          </w:tcPr>
          <w:p>
            <w:pPr>
              <w:pStyle w:val="FileNumber1"/>
              <w:ind w:end="0"/>
              <w:jc w:val="center"/>
              <w:rPr>
                <w:sz w:val="28"/>
              </w:rPr>
            </w:pPr>
            <w:r>
              <w:rPr>
                <w:rtl w:val="true"/>
              </w:rPr>
              <w:t>בבית</w:t>
            </w:r>
            <w:r>
              <w:rPr>
                <w:rFonts w:cs="Times New Roman"/>
                <w:rtl w:val="true"/>
              </w:rPr>
              <w:t xml:space="preserve"> </w:t>
            </w:r>
            <w:r>
              <w:rPr>
                <w:rtl w:val="true"/>
              </w:rPr>
              <w:t>המשפט</w:t>
            </w:r>
            <w:r>
              <w:rPr>
                <w:rFonts w:cs="Times New Roman"/>
                <w:rtl w:val="true"/>
              </w:rPr>
              <w:t xml:space="preserve"> </w:t>
            </w:r>
            <w:r>
              <w:rPr>
                <w:rtl w:val="true"/>
              </w:rPr>
              <w:t>העליון</w:t>
            </w:r>
            <w:r>
              <w:rPr>
                <w:rFonts w:cs="Times New Roman"/>
                <w:rtl w:val="true"/>
              </w:rPr>
              <w:t xml:space="preserve"> </w:t>
            </w:r>
            <w:r>
              <w:rPr>
                <w:rtl w:val="true"/>
              </w:rPr>
              <w:t>בשבתו</w:t>
            </w:r>
            <w:r>
              <w:rPr>
                <w:rFonts w:cs="Times New Roman"/>
                <w:rtl w:val="true"/>
              </w:rPr>
              <w:t xml:space="preserve"> </w:t>
            </w:r>
            <w:r>
              <w:rPr>
                <w:rtl w:val="true"/>
              </w:rPr>
              <w:t>כבית</w:t>
            </w:r>
            <w:r>
              <w:rPr>
                <w:rFonts w:cs="Times New Roman"/>
                <w:rtl w:val="true"/>
              </w:rPr>
              <w:t xml:space="preserve"> </w:t>
            </w:r>
            <w:r>
              <w:rPr>
                <w:rtl w:val="true"/>
              </w:rPr>
              <w:t>משפט</w:t>
            </w:r>
            <w:r>
              <w:rPr>
                <w:rFonts w:cs="Times New Roman"/>
                <w:rtl w:val="true"/>
              </w:rPr>
              <w:t xml:space="preserve"> </w:t>
            </w:r>
            <w:r>
              <w:rPr>
                <w:rtl w:val="true"/>
              </w:rPr>
              <w:t>לערעורים</w:t>
            </w:r>
            <w:r>
              <w:rPr>
                <w:rFonts w:cs="Times New Roman"/>
                <w:rtl w:val="true"/>
              </w:rPr>
              <w:t xml:space="preserve"> </w:t>
            </w:r>
            <w:r>
              <w:rPr>
                <w:rtl w:val="true"/>
              </w:rPr>
              <w:t>פליליים</w:t>
            </w:r>
          </w:p>
        </w:tc>
      </w:tr>
    </w:tbl>
    <w:p>
      <w:pPr>
        <w:pStyle w:val="Normal"/>
        <w:ind w:end="0"/>
        <w:jc w:val="end"/>
        <w:rPr>
          <w:rFonts w:cs="Miriam"/>
          <w:b/>
          <w:bCs/>
        </w:rPr>
      </w:pPr>
      <w:r>
        <w:rPr>
          <w:rFonts w:cs="Miriam"/>
          <w:b/>
          <w:bCs/>
          <w:rtl w:val="true"/>
        </w:rPr>
      </w:r>
    </w:p>
    <w:tbl>
      <w:tblPr>
        <w:bidiVisual w:val="true"/>
        <w:tblW w:w="8363" w:type="dxa"/>
        <w:jc w:val="end"/>
        <w:tblInd w:w="0" w:type="dxa"/>
        <w:tblLayout w:type="fixed"/>
        <w:tblCellMar>
          <w:top w:w="0" w:type="dxa"/>
          <w:start w:w="108" w:type="dxa"/>
          <w:bottom w:w="0" w:type="dxa"/>
          <w:end w:w="108" w:type="dxa"/>
        </w:tblCellMar>
      </w:tblPr>
      <w:tblGrid>
        <w:gridCol w:w="8363"/>
      </w:tblGrid>
      <w:tr>
        <w:trPr>
          <w:trHeight w:val="342" w:hRule="atLeast"/>
        </w:trPr>
        <w:tc>
          <w:tcPr>
            <w:tcW w:w="8363" w:type="dxa"/>
            <w:tcBorders/>
          </w:tcPr>
          <w:p>
            <w:pPr>
              <w:pStyle w:val="FileNumber"/>
              <w:ind w:end="0"/>
              <w:jc w:val="end"/>
              <w:rPr>
                <w:sz w:val="28"/>
                <w:szCs w:val="28"/>
              </w:rPr>
            </w:pPr>
            <w:bookmarkStart w:id="0" w:name="casename_body"/>
            <w:bookmarkEnd w:id="0"/>
            <w:r>
              <w:rPr>
                <w:sz w:val="28"/>
                <w:sz w:val="28"/>
                <w:szCs w:val="28"/>
                <w:rtl w:val="true"/>
              </w:rPr>
              <w:t>ע</w:t>
            </w:r>
            <w:r>
              <w:rPr>
                <w:sz w:val="28"/>
                <w:szCs w:val="28"/>
                <w:rtl w:val="true"/>
              </w:rPr>
              <w:t>"</w:t>
            </w:r>
            <w:r>
              <w:rPr>
                <w:sz w:val="28"/>
                <w:sz w:val="28"/>
                <w:szCs w:val="28"/>
                <w:rtl w:val="true"/>
              </w:rPr>
              <w:t>פ</w:t>
            </w:r>
            <w:r>
              <w:rPr>
                <w:rFonts w:cs="Times New Roman"/>
                <w:sz w:val="28"/>
                <w:sz w:val="28"/>
                <w:szCs w:val="28"/>
                <w:rtl w:val="true"/>
              </w:rPr>
              <w:t xml:space="preserve">  </w:t>
            </w:r>
            <w:r>
              <w:rPr>
                <w:sz w:val="28"/>
                <w:szCs w:val="28"/>
              </w:rPr>
              <w:t>4603/17</w:t>
            </w:r>
          </w:p>
        </w:tc>
      </w:tr>
      <w:tr>
        <w:trPr>
          <w:trHeight w:val="342" w:hRule="atLeast"/>
        </w:trPr>
        <w:tc>
          <w:tcPr>
            <w:tcW w:w="8363" w:type="dxa"/>
            <w:tcBorders/>
          </w:tcPr>
          <w:p>
            <w:pPr>
              <w:pStyle w:val="FileNumber"/>
              <w:ind w:end="0"/>
              <w:jc w:val="end"/>
              <w:rPr>
                <w:sz w:val="28"/>
                <w:szCs w:val="28"/>
              </w:rPr>
            </w:pPr>
            <w:r>
              <w:rPr>
                <w:sz w:val="28"/>
                <w:sz w:val="28"/>
                <w:szCs w:val="28"/>
                <w:rtl w:val="true"/>
              </w:rPr>
              <w:t>ע</w:t>
            </w:r>
            <w:r>
              <w:rPr>
                <w:sz w:val="28"/>
                <w:szCs w:val="28"/>
                <w:rtl w:val="true"/>
              </w:rPr>
              <w:t>"</w:t>
            </w:r>
            <w:r>
              <w:rPr>
                <w:sz w:val="28"/>
                <w:sz w:val="28"/>
                <w:szCs w:val="28"/>
                <w:rtl w:val="true"/>
              </w:rPr>
              <w:t>פ</w:t>
            </w:r>
            <w:r>
              <w:rPr>
                <w:rFonts w:cs="Times New Roman"/>
                <w:sz w:val="28"/>
                <w:sz w:val="28"/>
                <w:szCs w:val="28"/>
                <w:rtl w:val="true"/>
              </w:rPr>
              <w:t xml:space="preserve">  </w:t>
            </w:r>
            <w:r>
              <w:rPr>
                <w:sz w:val="28"/>
                <w:szCs w:val="28"/>
              </w:rPr>
              <w:t>4627/17</w:t>
            </w:r>
          </w:p>
        </w:tc>
      </w:tr>
    </w:tbl>
    <w:p>
      <w:pPr>
        <w:pStyle w:val="Normal"/>
        <w:ind w:end="0"/>
        <w:jc w:val="end"/>
        <w:rPr>
          <w:rFonts w:cs="Miriam"/>
          <w:b/>
          <w:bCs/>
        </w:rPr>
      </w:pPr>
      <w:r>
        <w:rPr>
          <w:rFonts w:cs="Miriam"/>
          <w:b/>
          <w:bCs/>
          <w:rtl w:val="true"/>
        </w:rPr>
      </w:r>
    </w:p>
    <w:tbl>
      <w:tblPr>
        <w:bidiVisual w:val="true"/>
        <w:tblW w:w="8364" w:type="dxa"/>
        <w:jc w:val="end"/>
        <w:tblInd w:w="0" w:type="dxa"/>
        <w:tblLayout w:type="fixed"/>
        <w:tblCellMar>
          <w:top w:w="0" w:type="dxa"/>
          <w:start w:w="108" w:type="dxa"/>
          <w:bottom w:w="0" w:type="dxa"/>
          <w:end w:w="108" w:type="dxa"/>
        </w:tblCellMar>
      </w:tblPr>
      <w:tblGrid>
        <w:gridCol w:w="3210"/>
        <w:gridCol w:w="5154"/>
      </w:tblGrid>
      <w:tr>
        <w:trPr>
          <w:trHeight w:val="287" w:hRule="atLeast"/>
        </w:trPr>
        <w:tc>
          <w:tcPr>
            <w:tcW w:w="3210" w:type="dxa"/>
            <w:tcBorders/>
          </w:tcPr>
          <w:p>
            <w:pPr>
              <w:pStyle w:val="BodyRuller1"/>
              <w:ind w:end="0"/>
              <w:jc w:val="start"/>
              <w:rPr>
                <w:rFonts w:cs="Miriam"/>
                <w:b/>
                <w:bCs/>
              </w:rPr>
            </w:pPr>
            <w:r>
              <w:rPr>
                <w:rtl w:val="true"/>
              </w:rPr>
              <w:t>ל</w:t>
            </w:r>
            <w:r>
              <w:rPr>
                <w:rtl w:val="true"/>
              </w:rPr>
              <w:t>פני</w:t>
            </w:r>
            <w:r>
              <w:rPr>
                <w:rtl w:val="true"/>
              </w:rPr>
              <w:t>:</w:t>
              <w:tab/>
            </w:r>
          </w:p>
        </w:tc>
        <w:tc>
          <w:tcPr>
            <w:tcW w:w="5154" w:type="dxa"/>
            <w:tcBorders/>
          </w:tcPr>
          <w:p>
            <w:pPr>
              <w:pStyle w:val="BodyRuller1"/>
              <w:ind w:end="0"/>
              <w:jc w:val="start"/>
              <w:rPr/>
            </w:pPr>
            <w:r>
              <w:rPr>
                <w:rtl w:val="true"/>
              </w:rPr>
              <w:t>כבוד</w:t>
            </w:r>
            <w:r>
              <w:rPr>
                <w:rFonts w:cs="Times New Roman"/>
                <w:rtl w:val="true"/>
              </w:rPr>
              <w:t xml:space="preserve"> </w:t>
            </w:r>
            <w:r>
              <w:rPr>
                <w:rtl w:val="true"/>
              </w:rPr>
              <w:t>השופט</w:t>
            </w:r>
            <w:r>
              <w:rPr>
                <w:rFonts w:cs="Times New Roman"/>
                <w:rtl w:val="true"/>
              </w:rPr>
              <w:t xml:space="preserve"> </w:t>
            </w:r>
            <w:r>
              <w:rPr>
                <w:rtl w:val="true"/>
              </w:rPr>
              <w:t>ע</w:t>
            </w:r>
            <w:r>
              <w:rPr>
                <w:rtl w:val="true"/>
              </w:rPr>
              <w:t xml:space="preserve">' </w:t>
            </w:r>
            <w:r>
              <w:rPr>
                <w:rtl w:val="true"/>
              </w:rPr>
              <w:t>פוגלמן</w:t>
            </w:r>
          </w:p>
        </w:tc>
      </w:tr>
      <w:tr>
        <w:trPr>
          <w:trHeight w:val="287" w:hRule="atLeast"/>
        </w:trPr>
        <w:tc>
          <w:tcPr>
            <w:tcW w:w="3210" w:type="dxa"/>
            <w:tcBorders/>
          </w:tcPr>
          <w:p>
            <w:pPr>
              <w:pStyle w:val="BodyRuller1"/>
              <w:snapToGrid w:val="false"/>
              <w:ind w:end="0"/>
              <w:jc w:val="start"/>
              <w:rPr/>
            </w:pPr>
            <w:r>
              <w:rPr>
                <w:rtl w:val="true"/>
              </w:rPr>
            </w:r>
          </w:p>
        </w:tc>
        <w:tc>
          <w:tcPr>
            <w:tcW w:w="5154" w:type="dxa"/>
            <w:tcBorders/>
          </w:tcPr>
          <w:p>
            <w:pPr>
              <w:pStyle w:val="BodyRuller1"/>
              <w:ind w:end="0"/>
              <w:jc w:val="start"/>
              <w:rPr/>
            </w:pPr>
            <w:r>
              <w:rPr>
                <w:rtl w:val="true"/>
              </w:rPr>
              <w:t>כבוד</w:t>
            </w:r>
            <w:r>
              <w:rPr>
                <w:rFonts w:cs="Times New Roman"/>
                <w:rtl w:val="true"/>
              </w:rPr>
              <w:t xml:space="preserve"> </w:t>
            </w:r>
            <w:r>
              <w:rPr>
                <w:rtl w:val="true"/>
              </w:rPr>
              <w:t>השופט</w:t>
            </w:r>
            <w:r>
              <w:rPr>
                <w:rFonts w:cs="Times New Roman"/>
                <w:rtl w:val="true"/>
              </w:rPr>
              <w:t xml:space="preserve"> </w:t>
            </w:r>
            <w:r>
              <w:rPr>
                <w:rtl w:val="true"/>
              </w:rPr>
              <w:t>נ</w:t>
            </w:r>
            <w:r>
              <w:rPr>
                <w:rtl w:val="true"/>
              </w:rPr>
              <w:t xml:space="preserve">' </w:t>
            </w:r>
            <w:r>
              <w:rPr>
                <w:rtl w:val="true"/>
              </w:rPr>
              <w:t>סולברג</w:t>
            </w:r>
          </w:p>
        </w:tc>
      </w:tr>
      <w:tr>
        <w:trPr>
          <w:trHeight w:val="287" w:hRule="atLeast"/>
        </w:trPr>
        <w:tc>
          <w:tcPr>
            <w:tcW w:w="3210" w:type="dxa"/>
            <w:tcBorders/>
          </w:tcPr>
          <w:p>
            <w:pPr>
              <w:pStyle w:val="BodyRuller1"/>
              <w:snapToGrid w:val="false"/>
              <w:ind w:end="0"/>
              <w:jc w:val="start"/>
              <w:rPr/>
            </w:pPr>
            <w:r>
              <w:rPr>
                <w:rtl w:val="true"/>
              </w:rPr>
            </w:r>
            <w:bookmarkStart w:id="1" w:name="LastJudge"/>
            <w:bookmarkStart w:id="2" w:name="LastJudge"/>
            <w:bookmarkEnd w:id="2"/>
          </w:p>
        </w:tc>
        <w:tc>
          <w:tcPr>
            <w:tcW w:w="5154" w:type="dxa"/>
            <w:tcBorders/>
          </w:tcPr>
          <w:p>
            <w:pPr>
              <w:pStyle w:val="BodyRuller1"/>
              <w:ind w:end="0"/>
              <w:jc w:val="start"/>
              <w:rPr/>
            </w:pPr>
            <w:r>
              <w:rPr>
                <w:rtl w:val="true"/>
              </w:rPr>
              <w:t>כבוד</w:t>
            </w:r>
            <w:r>
              <w:rPr>
                <w:rFonts w:cs="Times New Roman"/>
                <w:rtl w:val="true"/>
              </w:rPr>
              <w:t xml:space="preserve"> </w:t>
            </w:r>
            <w:r>
              <w:rPr>
                <w:rtl w:val="true"/>
              </w:rPr>
              <w:t>השופטת</w:t>
            </w:r>
            <w:r>
              <w:rPr>
                <w:rFonts w:cs="Times New Roman"/>
                <w:rtl w:val="true"/>
              </w:rPr>
              <w:t xml:space="preserve"> </w:t>
            </w:r>
            <w:r>
              <w:rPr>
                <w:rtl w:val="true"/>
              </w:rPr>
              <w:t>י</w:t>
            </w:r>
            <w:r>
              <w:rPr>
                <w:rtl w:val="true"/>
              </w:rPr>
              <w:t xml:space="preserve">' </w:t>
            </w:r>
            <w:r>
              <w:rPr>
                <w:rtl w:val="true"/>
              </w:rPr>
              <w:t>וילנר</w:t>
            </w:r>
          </w:p>
        </w:tc>
      </w:tr>
    </w:tbl>
    <w:p>
      <w:pPr>
        <w:pStyle w:val="Ruller31"/>
        <w:ind w:end="0"/>
        <w:jc w:val="start"/>
        <w:rPr>
          <w:rFonts w:cs="Miriam"/>
          <w:b/>
          <w:bCs/>
        </w:rPr>
      </w:pPr>
      <w:r>
        <w:rPr>
          <w:rFonts w:cs="Miriam"/>
          <w:b/>
          <w:bCs/>
          <w:rtl w:val="true"/>
        </w:rPr>
      </w:r>
    </w:p>
    <w:tbl>
      <w:tblPr>
        <w:bidiVisual w:val="true"/>
        <w:tblW w:w="8364" w:type="dxa"/>
        <w:jc w:val="end"/>
        <w:tblInd w:w="0" w:type="dxa"/>
        <w:tblLayout w:type="fixed"/>
        <w:tblCellMar>
          <w:top w:w="0" w:type="dxa"/>
          <w:start w:w="108" w:type="dxa"/>
          <w:bottom w:w="0" w:type="dxa"/>
          <w:end w:w="108" w:type="dxa"/>
        </w:tblCellMar>
      </w:tblPr>
      <w:tblGrid>
        <w:gridCol w:w="3210"/>
        <w:gridCol w:w="5154"/>
      </w:tblGrid>
      <w:tr>
        <w:trPr>
          <w:trHeight w:val="287" w:hRule="atLeast"/>
        </w:trPr>
        <w:tc>
          <w:tcPr>
            <w:tcW w:w="3210" w:type="dxa"/>
            <w:tcBorders/>
          </w:tcPr>
          <w:p>
            <w:pPr>
              <w:pStyle w:val="BodyRuller1"/>
              <w:ind w:end="0"/>
              <w:jc w:val="start"/>
              <w:rPr>
                <w:rFonts w:ascii="David" w:hAnsi="David" w:cs="David"/>
              </w:rPr>
            </w:pPr>
            <w:bookmarkStart w:id="3" w:name="FirstAppellant"/>
            <w:bookmarkEnd w:id="3"/>
            <w:r>
              <w:rPr>
                <w:rFonts w:ascii="David" w:hAnsi="David"/>
                <w:rtl w:val="true"/>
              </w:rPr>
              <w:t>המערער</w:t>
            </w:r>
            <w:r>
              <w:rPr>
                <w:rFonts w:ascii="David" w:hAnsi="David"/>
                <w:rtl w:val="true"/>
              </w:rPr>
              <w:t xml:space="preserve"> ב</w:t>
            </w:r>
            <w:r>
              <w:rPr>
                <w:rFonts w:ascii="David" w:hAnsi="David"/>
                <w:rtl w:val="true"/>
              </w:rPr>
              <w:t>ע</w:t>
            </w:r>
            <w:r>
              <w:rPr>
                <w:rFonts w:cs="David" w:ascii="David" w:hAnsi="David"/>
                <w:rtl w:val="true"/>
              </w:rPr>
              <w:t>"</w:t>
            </w:r>
            <w:r>
              <w:rPr>
                <w:rFonts w:ascii="David" w:hAnsi="David"/>
                <w:rtl w:val="true"/>
              </w:rPr>
              <w:t xml:space="preserve">פ </w:t>
            </w:r>
            <w:r>
              <w:rPr>
                <w:rFonts w:cs="David" w:ascii="David" w:hAnsi="David"/>
              </w:rPr>
              <w:t>4603/17</w:t>
            </w:r>
            <w:r>
              <w:rPr>
                <w:rFonts w:cs="David" w:ascii="David" w:hAnsi="David"/>
                <w:rtl w:val="true"/>
              </w:rPr>
              <w:t>:</w:t>
            </w:r>
          </w:p>
        </w:tc>
        <w:tc>
          <w:tcPr>
            <w:tcW w:w="5154" w:type="dxa"/>
            <w:tcBorders/>
          </w:tcPr>
          <w:p>
            <w:pPr>
              <w:pStyle w:val="BodyRuller1"/>
              <w:ind w:end="0"/>
              <w:jc w:val="start"/>
              <w:rPr/>
            </w:pPr>
            <w:r>
              <w:rPr>
                <w:rtl w:val="true"/>
              </w:rPr>
              <w:t>דוד</w:t>
            </w:r>
            <w:r>
              <w:rPr>
                <w:rFonts w:cs="Times New Roman"/>
                <w:rtl w:val="true"/>
              </w:rPr>
              <w:t xml:space="preserve"> </w:t>
            </w:r>
            <w:r>
              <w:rPr>
                <w:rtl w:val="true"/>
              </w:rPr>
              <w:t>אדרי</w:t>
            </w:r>
          </w:p>
        </w:tc>
      </w:tr>
    </w:tbl>
    <w:p>
      <w:pPr>
        <w:pStyle w:val="Ruller31"/>
        <w:ind w:end="0"/>
        <w:jc w:val="start"/>
        <w:rPr/>
      </w:pPr>
      <w:r>
        <w:rPr>
          <w:rtl w:val="true"/>
        </w:rPr>
      </w:r>
    </w:p>
    <w:tbl>
      <w:tblPr>
        <w:bidiVisual w:val="true"/>
        <w:tblW w:w="8364" w:type="dxa"/>
        <w:jc w:val="end"/>
        <w:tblInd w:w="0" w:type="dxa"/>
        <w:tblLayout w:type="fixed"/>
        <w:tblCellMar>
          <w:top w:w="0" w:type="dxa"/>
          <w:start w:w="108" w:type="dxa"/>
          <w:bottom w:w="0" w:type="dxa"/>
          <w:end w:w="108" w:type="dxa"/>
        </w:tblCellMar>
      </w:tblPr>
      <w:tblGrid>
        <w:gridCol w:w="3210"/>
        <w:gridCol w:w="5154"/>
      </w:tblGrid>
      <w:tr>
        <w:trPr>
          <w:trHeight w:val="287" w:hRule="atLeast"/>
        </w:trPr>
        <w:tc>
          <w:tcPr>
            <w:tcW w:w="3210" w:type="dxa"/>
            <w:tcBorders/>
          </w:tcPr>
          <w:p>
            <w:pPr>
              <w:pStyle w:val="BodyRuller1"/>
              <w:ind w:end="0"/>
              <w:jc w:val="start"/>
              <w:rPr>
                <w:rFonts w:ascii="David" w:hAnsi="David" w:cs="David"/>
              </w:rPr>
            </w:pPr>
            <w:r>
              <w:rPr>
                <w:rFonts w:ascii="David" w:hAnsi="David"/>
                <w:rtl w:val="true"/>
              </w:rPr>
              <w:t>המערער</w:t>
            </w:r>
            <w:r>
              <w:rPr>
                <w:rFonts w:ascii="David" w:hAnsi="David"/>
                <w:rtl w:val="true"/>
              </w:rPr>
              <w:t xml:space="preserve"> ב</w:t>
            </w:r>
            <w:r>
              <w:rPr>
                <w:rFonts w:ascii="David" w:hAnsi="David"/>
                <w:rtl w:val="true"/>
              </w:rPr>
              <w:t>ע</w:t>
            </w:r>
            <w:r>
              <w:rPr>
                <w:rFonts w:cs="David" w:ascii="David" w:hAnsi="David"/>
                <w:rtl w:val="true"/>
              </w:rPr>
              <w:t>"</w:t>
            </w:r>
            <w:r>
              <w:rPr>
                <w:rFonts w:ascii="David" w:hAnsi="David"/>
                <w:rtl w:val="true"/>
              </w:rPr>
              <w:t xml:space="preserve">פ </w:t>
            </w:r>
            <w:r>
              <w:rPr>
                <w:rFonts w:cs="David" w:ascii="David" w:hAnsi="David"/>
              </w:rPr>
              <w:t>4627/17</w:t>
            </w:r>
            <w:r>
              <w:rPr>
                <w:rFonts w:cs="David" w:ascii="David" w:hAnsi="David"/>
                <w:rtl w:val="true"/>
              </w:rPr>
              <w:t>:</w:t>
            </w:r>
          </w:p>
        </w:tc>
        <w:tc>
          <w:tcPr>
            <w:tcW w:w="5154" w:type="dxa"/>
            <w:tcBorders/>
          </w:tcPr>
          <w:p>
            <w:pPr>
              <w:pStyle w:val="BodyRuller1"/>
              <w:ind w:end="0"/>
              <w:jc w:val="start"/>
              <w:rPr/>
            </w:pPr>
            <w:r>
              <w:rPr>
                <w:rtl w:val="true"/>
              </w:rPr>
              <w:t>שי</w:t>
            </w:r>
            <w:r>
              <w:rPr>
                <w:rFonts w:cs="Times New Roman"/>
                <w:rtl w:val="true"/>
              </w:rPr>
              <w:t xml:space="preserve"> </w:t>
            </w:r>
            <w:r>
              <w:rPr>
                <w:rtl w:val="true"/>
              </w:rPr>
              <w:t>בן</w:t>
            </w:r>
            <w:r>
              <w:rPr>
                <w:rFonts w:cs="Times New Roman"/>
                <w:rtl w:val="true"/>
              </w:rPr>
              <w:t xml:space="preserve"> </w:t>
            </w:r>
            <w:r>
              <w:rPr>
                <w:rtl w:val="true"/>
              </w:rPr>
              <w:t>דוד</w:t>
            </w:r>
          </w:p>
        </w:tc>
      </w:tr>
    </w:tbl>
    <w:p>
      <w:pPr>
        <w:pStyle w:val="Ruller31"/>
        <w:ind w:end="0"/>
        <w:jc w:val="start"/>
        <w:rPr/>
      </w:pPr>
      <w:r>
        <w:rPr>
          <w:rtl w:val="true"/>
        </w:rPr>
      </w:r>
    </w:p>
    <w:tbl>
      <w:tblPr>
        <w:bidiVisual w:val="true"/>
        <w:tblW w:w="8363" w:type="dxa"/>
        <w:jc w:val="end"/>
        <w:tblInd w:w="0" w:type="dxa"/>
        <w:tblLayout w:type="fixed"/>
        <w:tblCellMar>
          <w:top w:w="0" w:type="dxa"/>
          <w:start w:w="108" w:type="dxa"/>
          <w:bottom w:w="0" w:type="dxa"/>
          <w:end w:w="108" w:type="dxa"/>
        </w:tblCellMar>
      </w:tblPr>
      <w:tblGrid>
        <w:gridCol w:w="3222"/>
        <w:gridCol w:w="5141"/>
      </w:tblGrid>
      <w:tr>
        <w:trPr/>
        <w:tc>
          <w:tcPr>
            <w:tcW w:w="3222" w:type="dxa"/>
            <w:tcBorders/>
          </w:tcPr>
          <w:p>
            <w:pPr>
              <w:pStyle w:val="BodyRuller1"/>
              <w:snapToGrid w:val="false"/>
              <w:ind w:end="0"/>
              <w:jc w:val="start"/>
              <w:rPr/>
            </w:pPr>
            <w:r>
              <w:rPr>
                <w:rtl w:val="true"/>
              </w:rPr>
            </w:r>
          </w:p>
        </w:tc>
        <w:tc>
          <w:tcPr>
            <w:tcW w:w="5141" w:type="dxa"/>
            <w:tcBorders/>
          </w:tcPr>
          <w:p>
            <w:pPr>
              <w:pStyle w:val="BodyRuller1"/>
              <w:ind w:end="0"/>
              <w:jc w:val="start"/>
              <w:rPr/>
            </w:pPr>
            <w:r>
              <w:rPr>
                <w:rtl w:val="true"/>
              </w:rPr>
              <w:t>נ</w:t>
            </w:r>
            <w:r>
              <w:rPr>
                <w:rFonts w:cs="Times New Roman"/>
                <w:rtl w:val="true"/>
              </w:rPr>
              <w:t xml:space="preserve">  </w:t>
            </w:r>
            <w:r>
              <w:rPr>
                <w:rtl w:val="true"/>
              </w:rPr>
              <w:t>ג</w:t>
            </w:r>
            <w:r>
              <w:rPr>
                <w:rFonts w:cs="Times New Roman"/>
                <w:rtl w:val="true"/>
              </w:rPr>
              <w:t xml:space="preserve">  </w:t>
            </w:r>
            <w:r>
              <w:rPr>
                <w:rtl w:val="true"/>
              </w:rPr>
              <w:t>ד</w:t>
            </w:r>
          </w:p>
        </w:tc>
      </w:tr>
    </w:tbl>
    <w:p>
      <w:pPr>
        <w:pStyle w:val="Ruller31"/>
        <w:ind w:end="0"/>
        <w:jc w:val="start"/>
        <w:rPr/>
      </w:pPr>
      <w:r>
        <w:rPr>
          <w:rtl w:val="true"/>
        </w:rPr>
      </w:r>
    </w:p>
    <w:tbl>
      <w:tblPr>
        <w:bidiVisual w:val="true"/>
        <w:tblW w:w="8364" w:type="dxa"/>
        <w:jc w:val="end"/>
        <w:tblInd w:w="0" w:type="dxa"/>
        <w:tblLayout w:type="fixed"/>
        <w:tblCellMar>
          <w:top w:w="0" w:type="dxa"/>
          <w:start w:w="108" w:type="dxa"/>
          <w:bottom w:w="0" w:type="dxa"/>
          <w:end w:w="108" w:type="dxa"/>
        </w:tblCellMar>
      </w:tblPr>
      <w:tblGrid>
        <w:gridCol w:w="3210"/>
        <w:gridCol w:w="5154"/>
      </w:tblGrid>
      <w:tr>
        <w:trPr>
          <w:trHeight w:val="287" w:hRule="atLeast"/>
        </w:trPr>
        <w:tc>
          <w:tcPr>
            <w:tcW w:w="3210" w:type="dxa"/>
            <w:tcBorders/>
          </w:tcPr>
          <w:p>
            <w:pPr>
              <w:pStyle w:val="BodyRuller1"/>
              <w:ind w:end="0"/>
              <w:jc w:val="start"/>
              <w:rPr>
                <w:rFonts w:ascii="David" w:hAnsi="David" w:cs="David"/>
              </w:rPr>
            </w:pPr>
            <w:r>
              <w:rPr>
                <w:rFonts w:ascii="David" w:hAnsi="David"/>
                <w:rtl w:val="true"/>
              </w:rPr>
              <w:t>המשיב</w:t>
            </w:r>
            <w:r>
              <w:rPr>
                <w:rFonts w:ascii="David" w:hAnsi="David"/>
                <w:rtl w:val="true"/>
              </w:rPr>
              <w:t>ה ב</w:t>
            </w:r>
            <w:r>
              <w:rPr>
                <w:rFonts w:ascii="David" w:hAnsi="David"/>
                <w:rtl w:val="true"/>
              </w:rPr>
              <w:t>ע</w:t>
            </w:r>
            <w:r>
              <w:rPr>
                <w:rFonts w:cs="David" w:ascii="David" w:hAnsi="David"/>
                <w:rtl w:val="true"/>
              </w:rPr>
              <w:t>"</w:t>
            </w:r>
            <w:r>
              <w:rPr>
                <w:rFonts w:ascii="David" w:hAnsi="David"/>
                <w:rtl w:val="true"/>
              </w:rPr>
              <w:t xml:space="preserve">פ </w:t>
            </w:r>
            <w:r>
              <w:rPr>
                <w:rFonts w:cs="David" w:ascii="David" w:hAnsi="David"/>
              </w:rPr>
              <w:t>4603/17</w:t>
            </w:r>
            <w:r>
              <w:rPr>
                <w:rFonts w:cs="David" w:ascii="David" w:hAnsi="David"/>
                <w:rtl w:val="true"/>
              </w:rPr>
              <w:t xml:space="preserve"> </w:t>
            </w:r>
            <w:r>
              <w:rPr>
                <w:rFonts w:ascii="David" w:hAnsi="David"/>
                <w:rtl w:val="true"/>
              </w:rPr>
              <w:t>וב</w:t>
            </w:r>
            <w:r>
              <w:rPr>
                <w:rFonts w:ascii="David" w:hAnsi="David"/>
                <w:rtl w:val="true"/>
              </w:rPr>
              <w:t>ע</w:t>
            </w:r>
            <w:r>
              <w:rPr>
                <w:rFonts w:cs="David" w:ascii="David" w:hAnsi="David"/>
                <w:rtl w:val="true"/>
              </w:rPr>
              <w:t>"</w:t>
            </w:r>
            <w:r>
              <w:rPr>
                <w:rFonts w:ascii="David" w:hAnsi="David"/>
                <w:rtl w:val="true"/>
              </w:rPr>
              <w:t xml:space="preserve">פ </w:t>
            </w:r>
            <w:r>
              <w:rPr>
                <w:rFonts w:cs="David" w:ascii="David" w:hAnsi="David"/>
              </w:rPr>
              <w:t>4627/17</w:t>
            </w:r>
            <w:r>
              <w:rPr>
                <w:rFonts w:cs="David" w:ascii="David" w:hAnsi="David"/>
                <w:rtl w:val="true"/>
              </w:rPr>
              <w:t>:</w:t>
            </w:r>
          </w:p>
        </w:tc>
        <w:tc>
          <w:tcPr>
            <w:tcW w:w="5154" w:type="dxa"/>
            <w:tcBorders/>
          </w:tcPr>
          <w:p>
            <w:pPr>
              <w:pStyle w:val="BodyRuller1"/>
              <w:snapToGrid w:val="false"/>
              <w:ind w:end="0"/>
              <w:jc w:val="start"/>
              <w:rPr>
                <w:rFonts w:ascii="David" w:hAnsi="David" w:cs="David"/>
              </w:rPr>
            </w:pPr>
            <w:r>
              <w:rPr>
                <w:rFonts w:cs="David" w:ascii="David" w:hAnsi="David"/>
                <w:rtl w:val="true"/>
              </w:rPr>
            </w:r>
          </w:p>
          <w:p>
            <w:pPr>
              <w:pStyle w:val="BodyRuller1"/>
              <w:ind w:end="0"/>
              <w:jc w:val="start"/>
              <w:rPr/>
            </w:pPr>
            <w:r>
              <w:rPr>
                <w:rtl w:val="true"/>
              </w:rPr>
              <w:t>מדינת</w:t>
            </w:r>
            <w:r>
              <w:rPr>
                <w:rFonts w:cs="Times New Roman"/>
                <w:rtl w:val="true"/>
              </w:rPr>
              <w:t xml:space="preserve">  </w:t>
            </w:r>
            <w:r>
              <w:rPr>
                <w:rtl w:val="true"/>
              </w:rPr>
              <w:t>ישראל</w:t>
            </w:r>
          </w:p>
        </w:tc>
      </w:tr>
    </w:tbl>
    <w:p>
      <w:pPr>
        <w:pStyle w:val="Ruller31"/>
        <w:ind w:end="0"/>
        <w:jc w:val="start"/>
        <w:rPr/>
      </w:pPr>
      <w:r>
        <w:rPr>
          <w:rtl w:val="true"/>
        </w:rPr>
      </w:r>
    </w:p>
    <w:tbl>
      <w:tblPr>
        <w:bidiVisual w:val="true"/>
        <w:tblW w:w="5103" w:type="dxa"/>
        <w:jc w:val="start"/>
        <w:tblInd w:w="216" w:type="dxa"/>
        <w:tblLayout w:type="fixed"/>
        <w:tblCellMar>
          <w:top w:w="0" w:type="dxa"/>
          <w:start w:w="108" w:type="dxa"/>
          <w:bottom w:w="0" w:type="dxa"/>
          <w:end w:w="108" w:type="dxa"/>
        </w:tblCellMar>
      </w:tblPr>
      <w:tblGrid>
        <w:gridCol w:w="5103"/>
      </w:tblGrid>
      <w:tr>
        <w:trPr/>
        <w:tc>
          <w:tcPr>
            <w:tcW w:w="5103" w:type="dxa"/>
            <w:tcBorders/>
          </w:tcPr>
          <w:p>
            <w:pPr>
              <w:pStyle w:val="BodyRuller1"/>
              <w:ind w:end="0"/>
              <w:jc w:val="both"/>
              <w:rPr>
                <w:sz w:val="24"/>
                <w:szCs w:val="24"/>
              </w:rPr>
            </w:pPr>
            <w:r>
              <w:rPr>
                <w:sz w:val="24"/>
                <w:sz w:val="24"/>
                <w:szCs w:val="24"/>
                <w:rtl w:val="true"/>
              </w:rPr>
              <w:t>ערעורים</w:t>
            </w:r>
            <w:r>
              <w:rPr>
                <w:rFonts w:cs="Times New Roman"/>
                <w:sz w:val="24"/>
                <w:sz w:val="24"/>
                <w:szCs w:val="24"/>
                <w:rtl w:val="true"/>
              </w:rPr>
              <w:t xml:space="preserve"> </w:t>
            </w:r>
            <w:r>
              <w:rPr>
                <w:sz w:val="24"/>
                <w:sz w:val="24"/>
                <w:szCs w:val="24"/>
                <w:rtl w:val="true"/>
              </w:rPr>
              <w:t>על</w:t>
            </w:r>
            <w:r>
              <w:rPr>
                <w:rFonts w:cs="Times New Roman"/>
                <w:sz w:val="24"/>
                <w:sz w:val="24"/>
                <w:szCs w:val="24"/>
                <w:rtl w:val="true"/>
              </w:rPr>
              <w:t xml:space="preserve"> </w:t>
            </w:r>
            <w:r>
              <w:rPr>
                <w:sz w:val="24"/>
                <w:sz w:val="24"/>
                <w:szCs w:val="24"/>
                <w:rtl w:val="true"/>
              </w:rPr>
              <w:t>הכרעת</w:t>
            </w:r>
            <w:r>
              <w:rPr>
                <w:rFonts w:cs="Times New Roman"/>
                <w:sz w:val="24"/>
                <w:sz w:val="24"/>
                <w:szCs w:val="24"/>
                <w:rtl w:val="true"/>
              </w:rPr>
              <w:t xml:space="preserve"> </w:t>
            </w:r>
            <w:r>
              <w:rPr>
                <w:sz w:val="24"/>
                <w:sz w:val="24"/>
                <w:szCs w:val="24"/>
                <w:rtl w:val="true"/>
              </w:rPr>
              <w:t>הדין</w:t>
            </w:r>
            <w:r>
              <w:rPr>
                <w:rFonts w:cs="Times New Roman"/>
                <w:sz w:val="24"/>
                <w:sz w:val="24"/>
                <w:szCs w:val="24"/>
                <w:rtl w:val="true"/>
              </w:rPr>
              <w:t xml:space="preserve"> </w:t>
            </w:r>
            <w:r>
              <w:rPr>
                <w:sz w:val="24"/>
                <w:sz w:val="24"/>
                <w:szCs w:val="24"/>
                <w:rtl w:val="true"/>
              </w:rPr>
              <w:t>וגזר</w:t>
            </w:r>
            <w:r>
              <w:rPr>
                <w:rFonts w:cs="Times New Roman"/>
                <w:sz w:val="24"/>
                <w:sz w:val="24"/>
                <w:szCs w:val="24"/>
                <w:rtl w:val="true"/>
              </w:rPr>
              <w:t xml:space="preserve"> </w:t>
            </w:r>
            <w:r>
              <w:rPr>
                <w:sz w:val="24"/>
                <w:sz w:val="24"/>
                <w:szCs w:val="24"/>
                <w:rtl w:val="true"/>
              </w:rPr>
              <w:t>הדין</w:t>
            </w:r>
            <w:r>
              <w:rPr>
                <w:rFonts w:cs="Times New Roman"/>
                <w:sz w:val="24"/>
                <w:sz w:val="24"/>
                <w:szCs w:val="24"/>
                <w:rtl w:val="true"/>
              </w:rPr>
              <w:t xml:space="preserve"> </w:t>
            </w:r>
            <w:r>
              <w:rPr>
                <w:sz w:val="24"/>
                <w:sz w:val="24"/>
                <w:szCs w:val="24"/>
                <w:rtl w:val="true"/>
              </w:rPr>
              <w:t>של</w:t>
            </w:r>
            <w:r>
              <w:rPr>
                <w:rFonts w:cs="Times New Roman"/>
                <w:sz w:val="24"/>
                <w:sz w:val="24"/>
                <w:szCs w:val="24"/>
                <w:rtl w:val="true"/>
              </w:rPr>
              <w:t xml:space="preserve"> </w:t>
            </w:r>
            <w:r>
              <w:rPr>
                <w:sz w:val="24"/>
                <w:sz w:val="24"/>
                <w:szCs w:val="24"/>
                <w:rtl w:val="true"/>
              </w:rPr>
              <w:t>בית</w:t>
            </w:r>
            <w:r>
              <w:rPr>
                <w:rFonts w:cs="Times New Roman"/>
                <w:sz w:val="24"/>
                <w:sz w:val="24"/>
                <w:szCs w:val="24"/>
                <w:rtl w:val="true"/>
              </w:rPr>
              <w:t xml:space="preserve"> </w:t>
            </w:r>
            <w:r>
              <w:rPr>
                <w:sz w:val="24"/>
                <w:sz w:val="24"/>
                <w:szCs w:val="24"/>
                <w:rtl w:val="true"/>
              </w:rPr>
              <w:t>המשפט</w:t>
            </w:r>
            <w:r>
              <w:rPr>
                <w:rFonts w:cs="Times New Roman"/>
                <w:sz w:val="24"/>
                <w:sz w:val="24"/>
                <w:szCs w:val="24"/>
                <w:rtl w:val="true"/>
              </w:rPr>
              <w:t xml:space="preserve"> </w:t>
            </w:r>
            <w:r>
              <w:rPr>
                <w:sz w:val="24"/>
                <w:sz w:val="24"/>
                <w:szCs w:val="24"/>
                <w:rtl w:val="true"/>
              </w:rPr>
              <w:t>המחוזי</w:t>
            </w:r>
            <w:r>
              <w:rPr>
                <w:rFonts w:cs="Times New Roman"/>
                <w:sz w:val="24"/>
                <w:sz w:val="24"/>
                <w:szCs w:val="24"/>
                <w:rtl w:val="true"/>
              </w:rPr>
              <w:t xml:space="preserve"> </w:t>
            </w:r>
            <w:r>
              <w:rPr>
                <w:sz w:val="24"/>
                <w:sz w:val="24"/>
                <w:szCs w:val="24"/>
                <w:rtl w:val="true"/>
              </w:rPr>
              <w:t>בתל</w:t>
            </w:r>
            <w:r>
              <w:rPr>
                <w:rFonts w:cs="Times New Roman"/>
                <w:sz w:val="24"/>
                <w:sz w:val="24"/>
                <w:szCs w:val="24"/>
                <w:rtl w:val="true"/>
              </w:rPr>
              <w:t xml:space="preserve"> </w:t>
            </w:r>
            <w:r>
              <w:rPr>
                <w:sz w:val="24"/>
                <w:sz w:val="24"/>
                <w:szCs w:val="24"/>
                <w:rtl w:val="true"/>
              </w:rPr>
              <w:t>אביב</w:t>
            </w:r>
            <w:r>
              <w:rPr>
                <w:sz w:val="24"/>
                <w:szCs w:val="24"/>
                <w:rtl w:val="true"/>
              </w:rPr>
              <w:t>-</w:t>
            </w:r>
            <w:r>
              <w:rPr>
                <w:sz w:val="24"/>
                <w:sz w:val="24"/>
                <w:szCs w:val="24"/>
                <w:rtl w:val="true"/>
              </w:rPr>
              <w:t>יפו</w:t>
            </w:r>
            <w:r>
              <w:rPr>
                <w:rFonts w:cs="Times New Roman"/>
                <w:sz w:val="24"/>
                <w:sz w:val="24"/>
                <w:szCs w:val="24"/>
                <w:rtl w:val="true"/>
              </w:rPr>
              <w:t xml:space="preserve"> </w:t>
            </w:r>
            <w:r>
              <w:rPr>
                <w:sz w:val="24"/>
                <w:szCs w:val="24"/>
                <w:rtl w:val="true"/>
              </w:rPr>
              <w:t>(</w:t>
            </w:r>
            <w:r>
              <w:rPr>
                <w:sz w:val="24"/>
                <w:sz w:val="24"/>
                <w:szCs w:val="24"/>
                <w:rtl w:val="true"/>
              </w:rPr>
              <w:t>כב</w:t>
            </w:r>
            <w:r>
              <w:rPr>
                <w:sz w:val="24"/>
                <w:szCs w:val="24"/>
                <w:rtl w:val="true"/>
              </w:rPr>
              <w:t xml:space="preserve">' </w:t>
            </w:r>
            <w:r>
              <w:rPr>
                <w:sz w:val="24"/>
                <w:sz w:val="24"/>
                <w:szCs w:val="24"/>
                <w:rtl w:val="true"/>
              </w:rPr>
              <w:t>השופט</w:t>
            </w:r>
            <w:r>
              <w:rPr>
                <w:rFonts w:cs="Times New Roman"/>
                <w:sz w:val="24"/>
                <w:sz w:val="24"/>
                <w:szCs w:val="24"/>
                <w:rtl w:val="true"/>
              </w:rPr>
              <w:t xml:space="preserve"> </w:t>
            </w:r>
            <w:r>
              <w:rPr>
                <w:sz w:val="24"/>
                <w:sz w:val="24"/>
                <w:szCs w:val="24"/>
                <w:rtl w:val="true"/>
              </w:rPr>
              <w:t>ח</w:t>
            </w:r>
            <w:r>
              <w:rPr>
                <w:sz w:val="24"/>
                <w:szCs w:val="24"/>
                <w:rtl w:val="true"/>
              </w:rPr>
              <w:t xml:space="preserve">' </w:t>
            </w:r>
            <w:r>
              <w:rPr>
                <w:sz w:val="24"/>
                <w:sz w:val="24"/>
                <w:szCs w:val="24"/>
                <w:rtl w:val="true"/>
              </w:rPr>
              <w:t>כבוב</w:t>
            </w:r>
            <w:r>
              <w:rPr>
                <w:sz w:val="24"/>
                <w:szCs w:val="24"/>
                <w:rtl w:val="true"/>
              </w:rPr>
              <w:t xml:space="preserve">) </w:t>
            </w:r>
            <w:r>
              <w:rPr>
                <w:sz w:val="24"/>
                <w:sz w:val="24"/>
                <w:szCs w:val="24"/>
                <w:rtl w:val="true"/>
              </w:rPr>
              <w:t>ב</w:t>
            </w:r>
            <w:hyperlink r:id="rId2">
              <w:r>
                <w:rPr>
                  <w:rStyle w:val="Hyperlink"/>
                  <w:color w:val="0000FF"/>
                  <w:sz w:val="24"/>
                  <w:sz w:val="24"/>
                  <w:szCs w:val="24"/>
                  <w:u w:val="single"/>
                  <w:rtl w:val="true"/>
                </w:rPr>
                <w:t>ת</w:t>
              </w:r>
              <w:r>
                <w:rPr>
                  <w:rStyle w:val="Hyperlink"/>
                  <w:color w:val="0000FF"/>
                  <w:sz w:val="24"/>
                  <w:szCs w:val="24"/>
                  <w:u w:val="single"/>
                  <w:rtl w:val="true"/>
                </w:rPr>
                <w:t>"</w:t>
              </w:r>
              <w:r>
                <w:rPr>
                  <w:rStyle w:val="Hyperlink"/>
                  <w:color w:val="0000FF"/>
                  <w:sz w:val="24"/>
                  <w:sz w:val="24"/>
                  <w:szCs w:val="24"/>
                  <w:u w:val="single"/>
                  <w:rtl w:val="true"/>
                </w:rPr>
                <w:t>פ</w:t>
              </w:r>
              <w:r>
                <w:rPr>
                  <w:rStyle w:val="Hyperlink"/>
                  <w:rFonts w:cs="Times New Roman"/>
                  <w:color w:val="0000FF"/>
                  <w:sz w:val="24"/>
                  <w:sz w:val="24"/>
                  <w:szCs w:val="24"/>
                  <w:u w:val="single"/>
                  <w:rtl w:val="true"/>
                </w:rPr>
                <w:t xml:space="preserve"> </w:t>
              </w:r>
              <w:r>
                <w:rPr>
                  <w:rStyle w:val="Hyperlink"/>
                  <w:color w:val="0000FF"/>
                  <w:sz w:val="24"/>
                  <w:szCs w:val="24"/>
                  <w:u w:val="single"/>
                </w:rPr>
                <w:t>13643-04-14</w:t>
              </w:r>
            </w:hyperlink>
            <w:r>
              <w:rPr>
                <w:sz w:val="24"/>
                <w:szCs w:val="24"/>
                <w:rtl w:val="true"/>
              </w:rPr>
              <w:t xml:space="preserve"> </w:t>
            </w:r>
            <w:r>
              <w:rPr>
                <w:szCs w:val="24"/>
                <w:rtl w:val="true"/>
              </w:rPr>
              <w:t>[</w:t>
            </w:r>
            <w:r>
              <w:rPr>
                <w:szCs w:val="24"/>
                <w:rtl w:val="true"/>
              </w:rPr>
              <w:t>פורסם</w:t>
            </w:r>
            <w:r>
              <w:rPr>
                <w:rFonts w:cs="Times New Roman"/>
                <w:szCs w:val="24"/>
                <w:rtl w:val="true"/>
              </w:rPr>
              <w:t xml:space="preserve"> </w:t>
            </w:r>
            <w:r>
              <w:rPr>
                <w:szCs w:val="24"/>
                <w:rtl w:val="true"/>
              </w:rPr>
              <w:t>בנבו</w:t>
            </w:r>
            <w:r>
              <w:rPr>
                <w:szCs w:val="24"/>
                <w:rtl w:val="true"/>
              </w:rPr>
              <w:t xml:space="preserve">] </w:t>
            </w:r>
            <w:r>
              <w:rPr>
                <w:sz w:val="24"/>
                <w:sz w:val="24"/>
                <w:szCs w:val="24"/>
                <w:rtl w:val="true"/>
              </w:rPr>
              <w:t>מיום</w:t>
            </w:r>
            <w:r>
              <w:rPr>
                <w:rFonts w:cs="Times New Roman"/>
                <w:sz w:val="24"/>
                <w:sz w:val="24"/>
                <w:szCs w:val="24"/>
                <w:rtl w:val="true"/>
              </w:rPr>
              <w:t xml:space="preserve"> </w:t>
            </w:r>
            <w:r>
              <w:rPr>
                <w:sz w:val="24"/>
                <w:szCs w:val="24"/>
              </w:rPr>
              <w:t>22.12.2016</w:t>
            </w:r>
            <w:r>
              <w:rPr>
                <w:sz w:val="24"/>
                <w:szCs w:val="24"/>
                <w:rtl w:val="true"/>
              </w:rPr>
              <w:t xml:space="preserve"> </w:t>
            </w:r>
            <w:r>
              <w:rPr>
                <w:sz w:val="24"/>
                <w:sz w:val="24"/>
                <w:szCs w:val="24"/>
                <w:rtl w:val="true"/>
              </w:rPr>
              <w:t>ומיום</w:t>
            </w:r>
            <w:r>
              <w:rPr>
                <w:rFonts w:cs="Times New Roman"/>
                <w:sz w:val="24"/>
                <w:sz w:val="24"/>
                <w:szCs w:val="24"/>
                <w:rtl w:val="true"/>
              </w:rPr>
              <w:t xml:space="preserve"> </w:t>
            </w:r>
            <w:r>
              <w:rPr>
                <w:sz w:val="24"/>
                <w:szCs w:val="24"/>
              </w:rPr>
              <w:t>27.4.2017</w:t>
            </w:r>
          </w:p>
        </w:tc>
      </w:tr>
    </w:tbl>
    <w:p>
      <w:pPr>
        <w:pStyle w:val="Ruller31"/>
        <w:ind w:end="0"/>
        <w:jc w:val="start"/>
        <w:rPr/>
      </w:pPr>
      <w:r>
        <w:rPr>
          <w:rtl w:val="true"/>
        </w:rPr>
      </w:r>
    </w:p>
    <w:tbl>
      <w:tblPr>
        <w:bidiVisual w:val="true"/>
        <w:tblW w:w="8363" w:type="dxa"/>
        <w:jc w:val="end"/>
        <w:tblInd w:w="0" w:type="dxa"/>
        <w:tblLayout w:type="fixed"/>
        <w:tblCellMar>
          <w:top w:w="0" w:type="dxa"/>
          <w:start w:w="108" w:type="dxa"/>
          <w:bottom w:w="0" w:type="dxa"/>
          <w:end w:w="108" w:type="dxa"/>
        </w:tblCellMar>
      </w:tblPr>
      <w:tblGrid>
        <w:gridCol w:w="3230"/>
        <w:gridCol w:w="2423"/>
        <w:gridCol w:w="2710"/>
      </w:tblGrid>
      <w:tr>
        <w:trPr/>
        <w:tc>
          <w:tcPr>
            <w:tcW w:w="3230" w:type="dxa"/>
            <w:tcBorders/>
          </w:tcPr>
          <w:p>
            <w:pPr>
              <w:pStyle w:val="BodyRuller1"/>
              <w:ind w:end="0"/>
              <w:jc w:val="start"/>
              <w:rPr>
                <w:sz w:val="24"/>
                <w:szCs w:val="24"/>
              </w:rPr>
            </w:pPr>
            <w:r>
              <w:rPr>
                <w:sz w:val="24"/>
                <w:sz w:val="24"/>
                <w:szCs w:val="24"/>
                <w:rtl w:val="true"/>
              </w:rPr>
              <w:t>תארי</w:t>
            </w:r>
            <w:r>
              <w:rPr>
                <w:sz w:val="24"/>
                <w:sz w:val="24"/>
                <w:szCs w:val="24"/>
                <w:rtl w:val="true"/>
              </w:rPr>
              <w:t>כי</w:t>
            </w:r>
            <w:r>
              <w:rPr>
                <w:rFonts w:cs="Times New Roman"/>
                <w:sz w:val="24"/>
                <w:sz w:val="24"/>
                <w:szCs w:val="24"/>
                <w:rtl w:val="true"/>
              </w:rPr>
              <w:t xml:space="preserve"> </w:t>
            </w:r>
            <w:r>
              <w:rPr>
                <w:sz w:val="24"/>
                <w:sz w:val="24"/>
                <w:szCs w:val="24"/>
                <w:rtl w:val="true"/>
              </w:rPr>
              <w:t>הישיב</w:t>
            </w:r>
            <w:r>
              <w:rPr>
                <w:sz w:val="24"/>
                <w:sz w:val="24"/>
                <w:szCs w:val="24"/>
                <w:rtl w:val="true"/>
              </w:rPr>
              <w:t>ות</w:t>
            </w:r>
            <w:r>
              <w:rPr>
                <w:sz w:val="24"/>
                <w:szCs w:val="24"/>
                <w:rtl w:val="true"/>
              </w:rPr>
              <w:t>:</w:t>
            </w:r>
          </w:p>
        </w:tc>
        <w:tc>
          <w:tcPr>
            <w:tcW w:w="2423" w:type="dxa"/>
            <w:tcBorders/>
          </w:tcPr>
          <w:p>
            <w:pPr>
              <w:pStyle w:val="BodyRuller1"/>
              <w:ind w:end="0"/>
              <w:jc w:val="start"/>
              <w:rPr/>
            </w:pPr>
            <w:r>
              <w:rPr>
                <w:sz w:val="24"/>
                <w:sz w:val="24"/>
                <w:szCs w:val="24"/>
                <w:rtl w:val="true"/>
              </w:rPr>
              <w:t>ו</w:t>
            </w:r>
            <w:r>
              <w:rPr>
                <w:sz w:val="24"/>
                <w:szCs w:val="24"/>
                <w:rtl w:val="true"/>
              </w:rPr>
              <w:t xml:space="preserve">' </w:t>
            </w:r>
            <w:r>
              <w:rPr>
                <w:sz w:val="24"/>
                <w:sz w:val="24"/>
                <w:szCs w:val="24"/>
                <w:rtl w:val="true"/>
              </w:rPr>
              <w:t>באב</w:t>
            </w:r>
            <w:r>
              <w:rPr>
                <w:rFonts w:cs="Times New Roman"/>
                <w:sz w:val="24"/>
                <w:sz w:val="24"/>
                <w:szCs w:val="24"/>
                <w:rtl w:val="true"/>
              </w:rPr>
              <w:t xml:space="preserve"> </w:t>
            </w:r>
            <w:r>
              <w:rPr>
                <w:sz w:val="24"/>
                <w:sz w:val="24"/>
                <w:szCs w:val="24"/>
                <w:rtl w:val="true"/>
              </w:rPr>
              <w:t>התשע</w:t>
            </w:r>
            <w:r>
              <w:rPr>
                <w:sz w:val="24"/>
                <w:szCs w:val="24"/>
                <w:rtl w:val="true"/>
              </w:rPr>
              <w:t>"</w:t>
            </w:r>
            <w:r>
              <w:rPr>
                <w:sz w:val="24"/>
                <w:sz w:val="24"/>
                <w:szCs w:val="24"/>
                <w:rtl w:val="true"/>
              </w:rPr>
              <w:t>ח</w:t>
            </w:r>
            <w:r>
              <w:rPr>
                <w:rFonts w:cs="Times New Roman"/>
                <w:rtl w:val="true"/>
              </w:rPr>
              <w:t xml:space="preserve">       </w:t>
            </w:r>
          </w:p>
        </w:tc>
        <w:tc>
          <w:tcPr>
            <w:tcW w:w="2710" w:type="dxa"/>
            <w:tcBorders/>
          </w:tcPr>
          <w:p>
            <w:pPr>
              <w:pStyle w:val="BodyRuller1"/>
              <w:ind w:end="0"/>
              <w:jc w:val="start"/>
              <w:rPr>
                <w:sz w:val="24"/>
                <w:szCs w:val="24"/>
              </w:rPr>
            </w:pPr>
            <w:r>
              <w:rPr>
                <w:rtl w:val="true"/>
              </w:rPr>
              <w:t>(</w:t>
            </w:r>
            <w:r>
              <w:rPr/>
              <w:t>18.7.2018</w:t>
            </w:r>
            <w:r>
              <w:rPr>
                <w:rtl w:val="true"/>
              </w:rPr>
              <w:t xml:space="preserve">) </w:t>
            </w:r>
          </w:p>
        </w:tc>
      </w:tr>
      <w:tr>
        <w:trPr/>
        <w:tc>
          <w:tcPr>
            <w:tcW w:w="3230" w:type="dxa"/>
            <w:tcBorders/>
          </w:tcPr>
          <w:p>
            <w:pPr>
              <w:pStyle w:val="BodyRuller1"/>
              <w:snapToGrid w:val="false"/>
              <w:ind w:end="0"/>
              <w:jc w:val="start"/>
              <w:rPr>
                <w:sz w:val="24"/>
                <w:szCs w:val="24"/>
              </w:rPr>
            </w:pPr>
            <w:r>
              <w:rPr>
                <w:sz w:val="24"/>
                <w:szCs w:val="24"/>
                <w:rtl w:val="true"/>
              </w:rPr>
            </w:r>
          </w:p>
        </w:tc>
        <w:tc>
          <w:tcPr>
            <w:tcW w:w="2423" w:type="dxa"/>
            <w:tcBorders/>
          </w:tcPr>
          <w:p>
            <w:pPr>
              <w:pStyle w:val="BodyRuller1"/>
              <w:ind w:end="0"/>
              <w:jc w:val="start"/>
              <w:rPr>
                <w:sz w:val="24"/>
                <w:szCs w:val="24"/>
              </w:rPr>
            </w:pPr>
            <w:r>
              <w:rPr>
                <w:sz w:val="24"/>
                <w:sz w:val="24"/>
                <w:szCs w:val="24"/>
                <w:rtl w:val="true"/>
              </w:rPr>
              <w:t>י</w:t>
            </w:r>
            <w:r>
              <w:rPr>
                <w:sz w:val="24"/>
                <w:szCs w:val="24"/>
                <w:rtl w:val="true"/>
              </w:rPr>
              <w:t>"</w:t>
            </w:r>
            <w:r>
              <w:rPr>
                <w:sz w:val="24"/>
                <w:sz w:val="24"/>
                <w:szCs w:val="24"/>
                <w:rtl w:val="true"/>
              </w:rPr>
              <w:t>א</w:t>
            </w:r>
            <w:r>
              <w:rPr>
                <w:rFonts w:cs="Times New Roman"/>
                <w:sz w:val="24"/>
                <w:sz w:val="24"/>
                <w:szCs w:val="24"/>
                <w:rtl w:val="true"/>
              </w:rPr>
              <w:t xml:space="preserve"> </w:t>
            </w:r>
            <w:r>
              <w:rPr>
                <w:sz w:val="24"/>
                <w:sz w:val="24"/>
                <w:szCs w:val="24"/>
                <w:rtl w:val="true"/>
              </w:rPr>
              <w:t>באב</w:t>
            </w:r>
            <w:r>
              <w:rPr>
                <w:rFonts w:cs="Times New Roman"/>
                <w:sz w:val="24"/>
                <w:sz w:val="24"/>
                <w:szCs w:val="24"/>
                <w:rtl w:val="true"/>
              </w:rPr>
              <w:t xml:space="preserve"> </w:t>
            </w:r>
            <w:r>
              <w:rPr>
                <w:sz w:val="24"/>
                <w:sz w:val="24"/>
                <w:szCs w:val="24"/>
                <w:rtl w:val="true"/>
              </w:rPr>
              <w:t>התשע</w:t>
            </w:r>
            <w:r>
              <w:rPr>
                <w:sz w:val="24"/>
                <w:szCs w:val="24"/>
                <w:rtl w:val="true"/>
              </w:rPr>
              <w:t>"</w:t>
            </w:r>
            <w:r>
              <w:rPr>
                <w:sz w:val="24"/>
                <w:sz w:val="24"/>
                <w:szCs w:val="24"/>
                <w:rtl w:val="true"/>
              </w:rPr>
              <w:t>ח</w:t>
            </w:r>
          </w:p>
        </w:tc>
        <w:tc>
          <w:tcPr>
            <w:tcW w:w="2710" w:type="dxa"/>
            <w:tcBorders/>
          </w:tcPr>
          <w:p>
            <w:pPr>
              <w:pStyle w:val="BodyRuller1"/>
              <w:ind w:end="0"/>
              <w:jc w:val="start"/>
              <w:rPr/>
            </w:pPr>
            <w:r>
              <w:rPr>
                <w:rFonts w:cs="Times New Roman"/>
                <w:rtl w:val="true"/>
              </w:rPr>
              <w:t xml:space="preserve"> </w:t>
            </w:r>
            <w:r>
              <w:rPr>
                <w:rtl w:val="true"/>
              </w:rPr>
              <w:t>(</w:t>
            </w:r>
            <w:r>
              <w:rPr/>
              <w:t>23.7.2018</w:t>
            </w:r>
            <w:r>
              <w:rPr>
                <w:rtl w:val="true"/>
              </w:rPr>
              <w:t>)</w:t>
            </w:r>
          </w:p>
        </w:tc>
      </w:tr>
      <w:tr>
        <w:trPr/>
        <w:tc>
          <w:tcPr>
            <w:tcW w:w="3230" w:type="dxa"/>
            <w:tcBorders/>
          </w:tcPr>
          <w:p>
            <w:pPr>
              <w:pStyle w:val="BodyRuller1"/>
              <w:snapToGrid w:val="false"/>
              <w:ind w:end="0"/>
              <w:jc w:val="start"/>
              <w:rPr>
                <w:sz w:val="24"/>
                <w:szCs w:val="24"/>
              </w:rPr>
            </w:pPr>
            <w:r>
              <w:rPr>
                <w:sz w:val="24"/>
                <w:szCs w:val="24"/>
                <w:rtl w:val="true"/>
              </w:rPr>
            </w:r>
          </w:p>
        </w:tc>
        <w:tc>
          <w:tcPr>
            <w:tcW w:w="2423" w:type="dxa"/>
            <w:tcBorders/>
          </w:tcPr>
          <w:p>
            <w:pPr>
              <w:pStyle w:val="BodyRuller1"/>
              <w:ind w:end="0"/>
              <w:jc w:val="start"/>
              <w:rPr>
                <w:sz w:val="24"/>
                <w:szCs w:val="24"/>
              </w:rPr>
            </w:pPr>
            <w:r>
              <w:rPr>
                <w:sz w:val="24"/>
                <w:sz w:val="24"/>
                <w:szCs w:val="24"/>
                <w:rtl w:val="true"/>
              </w:rPr>
              <w:t>י</w:t>
            </w:r>
            <w:r>
              <w:rPr>
                <w:sz w:val="24"/>
                <w:szCs w:val="24"/>
                <w:rtl w:val="true"/>
              </w:rPr>
              <w:t>"</w:t>
            </w:r>
            <w:r>
              <w:rPr>
                <w:sz w:val="24"/>
                <w:sz w:val="24"/>
                <w:szCs w:val="24"/>
                <w:rtl w:val="true"/>
              </w:rPr>
              <w:t>ג</w:t>
            </w:r>
            <w:r>
              <w:rPr>
                <w:rFonts w:cs="Times New Roman"/>
                <w:sz w:val="24"/>
                <w:sz w:val="24"/>
                <w:szCs w:val="24"/>
                <w:rtl w:val="true"/>
              </w:rPr>
              <w:t xml:space="preserve"> </w:t>
            </w:r>
            <w:r>
              <w:rPr>
                <w:sz w:val="24"/>
                <w:sz w:val="24"/>
                <w:szCs w:val="24"/>
                <w:rtl w:val="true"/>
              </w:rPr>
              <w:t>באב</w:t>
            </w:r>
            <w:r>
              <w:rPr>
                <w:rFonts w:cs="Times New Roman"/>
                <w:sz w:val="24"/>
                <w:sz w:val="24"/>
                <w:szCs w:val="24"/>
                <w:rtl w:val="true"/>
              </w:rPr>
              <w:t xml:space="preserve"> </w:t>
            </w:r>
            <w:r>
              <w:rPr>
                <w:sz w:val="24"/>
                <w:sz w:val="24"/>
                <w:szCs w:val="24"/>
                <w:rtl w:val="true"/>
              </w:rPr>
              <w:t>התשע</w:t>
            </w:r>
            <w:r>
              <w:rPr>
                <w:sz w:val="24"/>
                <w:szCs w:val="24"/>
                <w:rtl w:val="true"/>
              </w:rPr>
              <w:t>"</w:t>
            </w:r>
            <w:r>
              <w:rPr>
                <w:sz w:val="24"/>
                <w:sz w:val="24"/>
                <w:szCs w:val="24"/>
                <w:rtl w:val="true"/>
              </w:rPr>
              <w:t>ח</w:t>
            </w:r>
          </w:p>
        </w:tc>
        <w:tc>
          <w:tcPr>
            <w:tcW w:w="2710" w:type="dxa"/>
            <w:tcBorders/>
          </w:tcPr>
          <w:p>
            <w:pPr>
              <w:pStyle w:val="BodyRuller1"/>
              <w:ind w:end="0"/>
              <w:jc w:val="start"/>
              <w:rPr/>
            </w:pPr>
            <w:r>
              <w:rPr>
                <w:rFonts w:cs="Times New Roman"/>
                <w:rtl w:val="true"/>
              </w:rPr>
              <w:t xml:space="preserve"> </w:t>
            </w:r>
            <w:r>
              <w:rPr>
                <w:rtl w:val="true"/>
              </w:rPr>
              <w:t>(</w:t>
            </w:r>
            <w:r>
              <w:rPr/>
              <w:t>25.7.2018</w:t>
            </w:r>
            <w:r>
              <w:rPr>
                <w:rtl w:val="true"/>
              </w:rPr>
              <w:t>)</w:t>
            </w:r>
          </w:p>
        </w:tc>
      </w:tr>
      <w:tr>
        <w:trPr/>
        <w:tc>
          <w:tcPr>
            <w:tcW w:w="3230" w:type="dxa"/>
            <w:tcBorders/>
          </w:tcPr>
          <w:p>
            <w:pPr>
              <w:pStyle w:val="BodyRuller1"/>
              <w:snapToGrid w:val="false"/>
              <w:ind w:end="0"/>
              <w:jc w:val="start"/>
              <w:rPr>
                <w:sz w:val="24"/>
                <w:szCs w:val="24"/>
              </w:rPr>
            </w:pPr>
            <w:r>
              <w:rPr>
                <w:sz w:val="24"/>
                <w:szCs w:val="24"/>
                <w:rtl w:val="true"/>
              </w:rPr>
            </w:r>
          </w:p>
        </w:tc>
        <w:tc>
          <w:tcPr>
            <w:tcW w:w="2423" w:type="dxa"/>
            <w:tcBorders/>
          </w:tcPr>
          <w:p>
            <w:pPr>
              <w:pStyle w:val="BodyRuller1"/>
              <w:ind w:end="0"/>
              <w:jc w:val="start"/>
              <w:rPr>
                <w:sz w:val="24"/>
                <w:szCs w:val="24"/>
              </w:rPr>
            </w:pPr>
            <w:r>
              <w:rPr>
                <w:sz w:val="24"/>
                <w:sz w:val="24"/>
                <w:szCs w:val="24"/>
                <w:rtl w:val="true"/>
              </w:rPr>
              <w:t>כ</w:t>
            </w:r>
            <w:r>
              <w:rPr>
                <w:sz w:val="24"/>
                <w:szCs w:val="24"/>
                <w:rtl w:val="true"/>
              </w:rPr>
              <w:t xml:space="preserve">' </w:t>
            </w:r>
            <w:r>
              <w:rPr>
                <w:sz w:val="24"/>
                <w:sz w:val="24"/>
                <w:szCs w:val="24"/>
                <w:rtl w:val="true"/>
              </w:rPr>
              <w:t>באב</w:t>
            </w:r>
            <w:r>
              <w:rPr>
                <w:rFonts w:cs="Times New Roman"/>
                <w:sz w:val="24"/>
                <w:sz w:val="24"/>
                <w:szCs w:val="24"/>
                <w:rtl w:val="true"/>
              </w:rPr>
              <w:t xml:space="preserve"> </w:t>
            </w:r>
            <w:r>
              <w:rPr>
                <w:sz w:val="24"/>
                <w:sz w:val="24"/>
                <w:szCs w:val="24"/>
                <w:rtl w:val="true"/>
              </w:rPr>
              <w:t>התשע</w:t>
            </w:r>
            <w:r>
              <w:rPr>
                <w:sz w:val="24"/>
                <w:szCs w:val="24"/>
                <w:rtl w:val="true"/>
              </w:rPr>
              <w:t>"</w:t>
            </w:r>
            <w:r>
              <w:rPr>
                <w:sz w:val="24"/>
                <w:sz w:val="24"/>
                <w:szCs w:val="24"/>
                <w:rtl w:val="true"/>
              </w:rPr>
              <w:t>ח</w:t>
            </w:r>
          </w:p>
        </w:tc>
        <w:tc>
          <w:tcPr>
            <w:tcW w:w="2710" w:type="dxa"/>
            <w:tcBorders/>
          </w:tcPr>
          <w:p>
            <w:pPr>
              <w:pStyle w:val="BodyRuller1"/>
              <w:ind w:end="0"/>
              <w:jc w:val="start"/>
              <w:rPr/>
            </w:pPr>
            <w:r>
              <w:rPr>
                <w:rFonts w:cs="Times New Roman"/>
                <w:rtl w:val="true"/>
              </w:rPr>
              <w:t xml:space="preserve"> </w:t>
            </w:r>
            <w:r>
              <w:rPr>
                <w:rtl w:val="true"/>
              </w:rPr>
              <w:t>(</w:t>
            </w:r>
            <w:r>
              <w:rPr/>
              <w:t>1.8.2018</w:t>
            </w:r>
            <w:r>
              <w:rPr>
                <w:rtl w:val="true"/>
              </w:rPr>
              <w:t>)</w:t>
            </w:r>
          </w:p>
        </w:tc>
      </w:tr>
    </w:tbl>
    <w:p>
      <w:pPr>
        <w:pStyle w:val="Ruller31"/>
        <w:ind w:end="0"/>
        <w:jc w:val="start"/>
        <w:rPr/>
      </w:pPr>
      <w:r>
        <w:rPr>
          <w:rtl w:val="true"/>
        </w:rPr>
      </w:r>
    </w:p>
    <w:tbl>
      <w:tblPr>
        <w:bidiVisual w:val="true"/>
        <w:tblW w:w="8363" w:type="dxa"/>
        <w:jc w:val="end"/>
        <w:tblInd w:w="0" w:type="dxa"/>
        <w:tblLayout w:type="fixed"/>
        <w:tblCellMar>
          <w:top w:w="0" w:type="dxa"/>
          <w:start w:w="108" w:type="dxa"/>
          <w:bottom w:w="0" w:type="dxa"/>
          <w:end w:w="108" w:type="dxa"/>
        </w:tblCellMar>
      </w:tblPr>
      <w:tblGrid>
        <w:gridCol w:w="3213"/>
        <w:gridCol w:w="5150"/>
      </w:tblGrid>
      <w:tr>
        <w:trPr/>
        <w:tc>
          <w:tcPr>
            <w:tcW w:w="3213" w:type="dxa"/>
            <w:tcBorders/>
          </w:tcPr>
          <w:p>
            <w:pPr>
              <w:pStyle w:val="BodyRuller1"/>
              <w:ind w:end="0"/>
              <w:jc w:val="start"/>
              <w:rPr/>
            </w:pPr>
            <w:r>
              <w:rPr>
                <w:rtl w:val="true"/>
              </w:rPr>
              <w:t>בשם</w:t>
            </w:r>
            <w:r>
              <w:rPr>
                <w:rFonts w:cs="Times New Roman"/>
                <w:rtl w:val="true"/>
              </w:rPr>
              <w:t xml:space="preserve"> </w:t>
            </w:r>
            <w:r>
              <w:rPr>
                <w:rtl w:val="true"/>
              </w:rPr>
              <w:t>המערער</w:t>
            </w:r>
            <w:r>
              <w:rPr>
                <w:rFonts w:cs="Times New Roman"/>
                <w:rtl w:val="true"/>
              </w:rPr>
              <w:t xml:space="preserve"> </w:t>
            </w:r>
            <w:r>
              <w:rPr>
                <w:rtl w:val="true"/>
              </w:rPr>
              <w:t>ב</w:t>
            </w:r>
            <w:r>
              <w:rPr>
                <w:rtl w:val="true"/>
              </w:rPr>
              <w:t>ע</w:t>
            </w:r>
            <w:r>
              <w:rPr>
                <w:rtl w:val="true"/>
              </w:rPr>
              <w:t>"</w:t>
            </w:r>
            <w:r>
              <w:rPr>
                <w:rtl w:val="true"/>
              </w:rPr>
              <w:t>פ</w:t>
            </w:r>
            <w:r>
              <w:rPr>
                <w:rFonts w:cs="Times New Roman"/>
                <w:rtl w:val="true"/>
              </w:rPr>
              <w:t xml:space="preserve"> </w:t>
            </w:r>
            <w:r>
              <w:rPr/>
              <w:t>4603/17</w:t>
            </w:r>
            <w:r>
              <w:rPr>
                <w:rtl w:val="true"/>
              </w:rPr>
              <w:t>:</w:t>
            </w:r>
          </w:p>
        </w:tc>
        <w:tc>
          <w:tcPr>
            <w:tcW w:w="5150" w:type="dxa"/>
            <w:tcBorders/>
          </w:tcPr>
          <w:p>
            <w:pPr>
              <w:pStyle w:val="BodyRuller1"/>
              <w:ind w:end="0"/>
              <w:jc w:val="both"/>
              <w:rPr/>
            </w:pPr>
            <w:r>
              <w:rPr>
                <w:rtl w:val="true"/>
              </w:rPr>
              <w:t>עו</w:t>
            </w:r>
            <w:r>
              <w:rPr>
                <w:rtl w:val="true"/>
              </w:rPr>
              <w:t>"</w:t>
            </w:r>
            <w:r>
              <w:rPr>
                <w:rtl w:val="true"/>
              </w:rPr>
              <w:t>ד</w:t>
            </w:r>
            <w:r>
              <w:rPr>
                <w:rFonts w:cs="Times New Roman"/>
                <w:rtl w:val="true"/>
              </w:rPr>
              <w:t xml:space="preserve"> </w:t>
            </w:r>
            <w:r>
              <w:rPr>
                <w:rtl w:val="true"/>
              </w:rPr>
              <w:t>נוית</w:t>
            </w:r>
            <w:r>
              <w:rPr>
                <w:rFonts w:cs="Times New Roman"/>
                <w:rtl w:val="true"/>
              </w:rPr>
              <w:t xml:space="preserve"> </w:t>
            </w:r>
            <w:r>
              <w:rPr>
                <w:rtl w:val="true"/>
              </w:rPr>
              <w:t>נגב</w:t>
            </w:r>
            <w:r>
              <w:rPr>
                <w:rtl w:val="true"/>
              </w:rPr>
              <w:t xml:space="preserve">; </w:t>
            </w:r>
            <w:r>
              <w:rPr>
                <w:rtl w:val="true"/>
              </w:rPr>
              <w:t>עו</w:t>
            </w:r>
            <w:r>
              <w:rPr>
                <w:rtl w:val="true"/>
              </w:rPr>
              <w:t>"</w:t>
            </w:r>
            <w:r>
              <w:rPr>
                <w:rtl w:val="true"/>
              </w:rPr>
              <w:t>ד</w:t>
            </w:r>
            <w:r>
              <w:rPr>
                <w:rFonts w:cs="Times New Roman"/>
                <w:rtl w:val="true"/>
              </w:rPr>
              <w:t xml:space="preserve"> </w:t>
            </w:r>
            <w:r>
              <w:rPr>
                <w:rtl w:val="true"/>
              </w:rPr>
              <w:t>איריס</w:t>
            </w:r>
            <w:r>
              <w:rPr>
                <w:rFonts w:cs="Times New Roman"/>
                <w:rtl w:val="true"/>
              </w:rPr>
              <w:t xml:space="preserve"> </w:t>
            </w:r>
            <w:r>
              <w:rPr>
                <w:rtl w:val="true"/>
              </w:rPr>
              <w:t>ניב</w:t>
            </w:r>
            <w:r>
              <w:rPr>
                <w:rFonts w:cs="Times New Roman"/>
                <w:rtl w:val="true"/>
              </w:rPr>
              <w:t xml:space="preserve"> </w:t>
            </w:r>
            <w:r>
              <w:rPr>
                <w:rtl w:val="true"/>
              </w:rPr>
              <w:t>סבאג</w:t>
            </w:r>
            <w:r>
              <w:rPr>
                <w:rtl w:val="true"/>
              </w:rPr>
              <w:t xml:space="preserve">; </w:t>
            </w:r>
            <w:r>
              <w:rPr>
                <w:rtl w:val="true"/>
              </w:rPr>
              <w:t>עו</w:t>
            </w:r>
            <w:r>
              <w:rPr>
                <w:rtl w:val="true"/>
              </w:rPr>
              <w:t>"</w:t>
            </w:r>
            <w:r>
              <w:rPr>
                <w:rtl w:val="true"/>
              </w:rPr>
              <w:t>ד</w:t>
            </w:r>
            <w:r>
              <w:rPr>
                <w:rFonts w:cs="Times New Roman"/>
                <w:rtl w:val="true"/>
              </w:rPr>
              <w:t xml:space="preserve"> </w:t>
            </w:r>
            <w:r>
              <w:rPr>
                <w:rtl w:val="true"/>
              </w:rPr>
              <w:t>ערן</w:t>
            </w:r>
            <w:r>
              <w:rPr>
                <w:rFonts w:cs="Times New Roman"/>
                <w:rtl w:val="true"/>
              </w:rPr>
              <w:t xml:space="preserve"> </w:t>
            </w:r>
            <w:r>
              <w:rPr>
                <w:rtl w:val="true"/>
              </w:rPr>
              <w:t>אלהרר</w:t>
            </w:r>
            <w:r>
              <w:rPr>
                <w:rtl w:val="true"/>
              </w:rPr>
              <w:t xml:space="preserve">; </w:t>
            </w:r>
            <w:r>
              <w:rPr>
                <w:rtl w:val="true"/>
              </w:rPr>
              <w:t>עו</w:t>
            </w:r>
            <w:r>
              <w:rPr>
                <w:rtl w:val="true"/>
              </w:rPr>
              <w:t>"</w:t>
            </w:r>
            <w:r>
              <w:rPr>
                <w:rtl w:val="true"/>
              </w:rPr>
              <w:t>ד</w:t>
            </w:r>
            <w:r>
              <w:rPr>
                <w:rFonts w:cs="Times New Roman"/>
                <w:rtl w:val="true"/>
              </w:rPr>
              <w:t xml:space="preserve"> </w:t>
            </w:r>
            <w:r>
              <w:rPr>
                <w:rtl w:val="true"/>
              </w:rPr>
              <w:t>מור</w:t>
            </w:r>
            <w:r>
              <w:rPr>
                <w:rFonts w:cs="Times New Roman"/>
                <w:rtl w:val="true"/>
              </w:rPr>
              <w:t xml:space="preserve"> </w:t>
            </w:r>
            <w:r>
              <w:rPr>
                <w:rtl w:val="true"/>
              </w:rPr>
              <w:t>סמואל</w:t>
            </w:r>
            <w:r>
              <w:rPr>
                <w:rFonts w:cs="Times New Roman"/>
                <w:rtl w:val="true"/>
              </w:rPr>
              <w:t xml:space="preserve"> </w:t>
            </w:r>
            <w:r>
              <w:rPr>
                <w:rtl w:val="true"/>
              </w:rPr>
              <w:t>שחר</w:t>
            </w:r>
          </w:p>
        </w:tc>
      </w:tr>
    </w:tbl>
    <w:p>
      <w:pPr>
        <w:pStyle w:val="Ruller31"/>
        <w:ind w:end="0"/>
        <w:jc w:val="start"/>
        <w:rPr/>
      </w:pPr>
      <w:r>
        <w:rPr>
          <w:rtl w:val="true"/>
        </w:rPr>
      </w:r>
    </w:p>
    <w:tbl>
      <w:tblPr>
        <w:bidiVisual w:val="true"/>
        <w:tblW w:w="8363" w:type="dxa"/>
        <w:jc w:val="end"/>
        <w:tblInd w:w="0" w:type="dxa"/>
        <w:tblLayout w:type="fixed"/>
        <w:tblCellMar>
          <w:top w:w="0" w:type="dxa"/>
          <w:start w:w="108" w:type="dxa"/>
          <w:bottom w:w="0" w:type="dxa"/>
          <w:end w:w="108" w:type="dxa"/>
        </w:tblCellMar>
      </w:tblPr>
      <w:tblGrid>
        <w:gridCol w:w="3212"/>
        <w:gridCol w:w="5151"/>
      </w:tblGrid>
      <w:tr>
        <w:trPr/>
        <w:tc>
          <w:tcPr>
            <w:tcW w:w="3212" w:type="dxa"/>
            <w:tcBorders/>
          </w:tcPr>
          <w:p>
            <w:pPr>
              <w:pStyle w:val="BodyRuller1"/>
              <w:ind w:end="0"/>
              <w:jc w:val="start"/>
              <w:rPr/>
            </w:pPr>
            <w:r>
              <w:rPr>
                <w:rtl w:val="true"/>
              </w:rPr>
              <w:t>בשם</w:t>
            </w:r>
            <w:r>
              <w:rPr>
                <w:rFonts w:cs="Times New Roman"/>
                <w:rtl w:val="true"/>
              </w:rPr>
              <w:t xml:space="preserve"> </w:t>
            </w:r>
            <w:r>
              <w:rPr>
                <w:rtl w:val="true"/>
              </w:rPr>
              <w:t>המערער</w:t>
            </w:r>
            <w:r>
              <w:rPr>
                <w:rFonts w:cs="Times New Roman"/>
                <w:rtl w:val="true"/>
              </w:rPr>
              <w:t xml:space="preserve"> </w:t>
            </w:r>
            <w:r>
              <w:rPr>
                <w:rtl w:val="true"/>
              </w:rPr>
              <w:t>ב</w:t>
            </w:r>
            <w:r>
              <w:rPr>
                <w:rtl w:val="true"/>
              </w:rPr>
              <w:t>ע</w:t>
            </w:r>
            <w:r>
              <w:rPr>
                <w:rtl w:val="true"/>
              </w:rPr>
              <w:t>"</w:t>
            </w:r>
            <w:r>
              <w:rPr>
                <w:rtl w:val="true"/>
              </w:rPr>
              <w:t>פ</w:t>
            </w:r>
            <w:r>
              <w:rPr>
                <w:rFonts w:cs="Times New Roman"/>
                <w:rtl w:val="true"/>
              </w:rPr>
              <w:t xml:space="preserve"> </w:t>
            </w:r>
            <w:r>
              <w:rPr/>
              <w:t>4627/17</w:t>
            </w:r>
            <w:r>
              <w:rPr>
                <w:rtl w:val="true"/>
              </w:rPr>
              <w:t>:</w:t>
            </w:r>
          </w:p>
        </w:tc>
        <w:tc>
          <w:tcPr>
            <w:tcW w:w="5151" w:type="dxa"/>
            <w:tcBorders/>
          </w:tcPr>
          <w:p>
            <w:pPr>
              <w:pStyle w:val="BodyRuller1"/>
              <w:ind w:end="0"/>
              <w:jc w:val="both"/>
              <w:rPr/>
            </w:pPr>
            <w:r>
              <w:rPr>
                <w:rtl w:val="true"/>
              </w:rPr>
              <w:t>עו</w:t>
            </w:r>
            <w:r>
              <w:rPr>
                <w:rtl w:val="true"/>
              </w:rPr>
              <w:t>"</w:t>
            </w:r>
            <w:r>
              <w:rPr>
                <w:rtl w:val="true"/>
              </w:rPr>
              <w:t>ד</w:t>
            </w:r>
            <w:r>
              <w:rPr>
                <w:rFonts w:cs="Times New Roman"/>
                <w:rtl w:val="true"/>
              </w:rPr>
              <w:t xml:space="preserve"> </w:t>
            </w:r>
            <w:r>
              <w:rPr>
                <w:rtl w:val="true"/>
              </w:rPr>
              <w:t>ירון</w:t>
            </w:r>
            <w:r>
              <w:rPr>
                <w:rFonts w:cs="Times New Roman"/>
                <w:rtl w:val="true"/>
              </w:rPr>
              <w:t xml:space="preserve"> </w:t>
            </w:r>
            <w:r>
              <w:rPr>
                <w:rtl w:val="true"/>
              </w:rPr>
              <w:t>קוסטליץ</w:t>
            </w:r>
            <w:r>
              <w:rPr>
                <w:rtl w:val="true"/>
              </w:rPr>
              <w:t xml:space="preserve">; </w:t>
            </w:r>
            <w:r>
              <w:rPr>
                <w:rtl w:val="true"/>
              </w:rPr>
              <w:t>עו</w:t>
            </w:r>
            <w:r>
              <w:rPr>
                <w:rtl w:val="true"/>
              </w:rPr>
              <w:t>"</w:t>
            </w:r>
            <w:r>
              <w:rPr>
                <w:rtl w:val="true"/>
              </w:rPr>
              <w:t>ד</w:t>
            </w:r>
            <w:r>
              <w:rPr>
                <w:rFonts w:cs="Times New Roman"/>
                <w:rtl w:val="true"/>
              </w:rPr>
              <w:t xml:space="preserve"> </w:t>
            </w:r>
            <w:r>
              <w:rPr>
                <w:rtl w:val="true"/>
              </w:rPr>
              <w:t>שמחה</w:t>
            </w:r>
            <w:r>
              <w:rPr>
                <w:rFonts w:cs="Times New Roman"/>
                <w:rtl w:val="true"/>
              </w:rPr>
              <w:t xml:space="preserve"> </w:t>
            </w:r>
            <w:r>
              <w:rPr>
                <w:rtl w:val="true"/>
              </w:rPr>
              <w:t>אלבחרי</w:t>
            </w:r>
            <w:r>
              <w:rPr>
                <w:rtl w:val="true"/>
              </w:rPr>
              <w:t xml:space="preserve">; </w:t>
            </w:r>
            <w:r>
              <w:rPr>
                <w:rtl w:val="true"/>
              </w:rPr>
              <w:t>עו</w:t>
            </w:r>
            <w:r>
              <w:rPr>
                <w:rtl w:val="true"/>
              </w:rPr>
              <w:t>"</w:t>
            </w:r>
            <w:r>
              <w:rPr>
                <w:rtl w:val="true"/>
              </w:rPr>
              <w:t>ד</w:t>
            </w:r>
            <w:r>
              <w:rPr>
                <w:rFonts w:cs="Times New Roman"/>
                <w:rtl w:val="true"/>
              </w:rPr>
              <w:t xml:space="preserve"> </w:t>
            </w:r>
            <w:r>
              <w:rPr>
                <w:rtl w:val="true"/>
              </w:rPr>
              <w:t>יואב</w:t>
            </w:r>
            <w:r>
              <w:rPr>
                <w:rFonts w:cs="Times New Roman"/>
                <w:rtl w:val="true"/>
              </w:rPr>
              <w:t xml:space="preserve"> </w:t>
            </w:r>
            <w:r>
              <w:rPr>
                <w:rtl w:val="true"/>
              </w:rPr>
              <w:t>סטשבסקי</w:t>
            </w:r>
          </w:p>
        </w:tc>
      </w:tr>
    </w:tbl>
    <w:p>
      <w:pPr>
        <w:pStyle w:val="Ruller31"/>
        <w:ind w:end="0"/>
        <w:jc w:val="start"/>
        <w:rPr/>
      </w:pPr>
      <w:r>
        <w:rPr>
          <w:rtl w:val="true"/>
        </w:rPr>
      </w:r>
    </w:p>
    <w:tbl>
      <w:tblPr>
        <w:bidiVisual w:val="true"/>
        <w:tblW w:w="8363" w:type="dxa"/>
        <w:jc w:val="start"/>
        <w:tblInd w:w="138" w:type="dxa"/>
        <w:tblLayout w:type="fixed"/>
        <w:tblCellMar>
          <w:top w:w="0" w:type="dxa"/>
          <w:start w:w="108" w:type="dxa"/>
          <w:bottom w:w="0" w:type="dxa"/>
          <w:end w:w="108" w:type="dxa"/>
        </w:tblCellMar>
      </w:tblPr>
      <w:tblGrid>
        <w:gridCol w:w="3210"/>
        <w:gridCol w:w="5153"/>
      </w:tblGrid>
      <w:tr>
        <w:trPr/>
        <w:tc>
          <w:tcPr>
            <w:tcW w:w="3210" w:type="dxa"/>
            <w:tcBorders/>
          </w:tcPr>
          <w:p>
            <w:pPr>
              <w:pStyle w:val="BodyRuller1"/>
              <w:ind w:end="0"/>
              <w:jc w:val="start"/>
              <w:rPr/>
            </w:pPr>
            <w:bookmarkStart w:id="4" w:name="FirstLawyer"/>
            <w:bookmarkEnd w:id="4"/>
            <w:r>
              <w:rPr>
                <w:rtl w:val="true"/>
              </w:rPr>
              <w:t>בשם</w:t>
            </w:r>
            <w:r>
              <w:rPr>
                <w:rFonts w:cs="Times New Roman"/>
                <w:rtl w:val="true"/>
              </w:rPr>
              <w:t xml:space="preserve"> </w:t>
            </w:r>
            <w:r>
              <w:rPr>
                <w:rtl w:val="true"/>
              </w:rPr>
              <w:t>המשיב</w:t>
            </w:r>
            <w:r>
              <w:rPr>
                <w:rtl w:val="true"/>
              </w:rPr>
              <w:t>ה</w:t>
            </w:r>
            <w:r>
              <w:rPr>
                <w:rFonts w:cs="Times New Roman"/>
                <w:rtl w:val="true"/>
              </w:rPr>
              <w:t xml:space="preserve"> </w:t>
            </w:r>
            <w:r>
              <w:rPr>
                <w:rtl w:val="true"/>
              </w:rPr>
              <w:t>ב</w:t>
            </w:r>
            <w:r>
              <w:rPr>
                <w:rtl w:val="true"/>
              </w:rPr>
              <w:t>ע</w:t>
            </w:r>
            <w:r>
              <w:rPr>
                <w:rtl w:val="true"/>
              </w:rPr>
              <w:t>"</w:t>
            </w:r>
            <w:r>
              <w:rPr>
                <w:rtl w:val="true"/>
              </w:rPr>
              <w:t>פ</w:t>
            </w:r>
            <w:r>
              <w:rPr>
                <w:rFonts w:cs="Times New Roman"/>
                <w:rtl w:val="true"/>
              </w:rPr>
              <w:t xml:space="preserve"> </w:t>
            </w:r>
            <w:r>
              <w:rPr/>
              <w:t>4603/17</w:t>
            </w:r>
            <w:r>
              <w:rPr>
                <w:rtl w:val="true"/>
              </w:rPr>
              <w:t xml:space="preserve"> </w:t>
            </w:r>
            <w:r>
              <w:rPr>
                <w:rtl w:val="true"/>
              </w:rPr>
              <w:t>וב</w:t>
            </w:r>
            <w:r>
              <w:rPr>
                <w:rtl w:val="true"/>
              </w:rPr>
              <w:t>ע</w:t>
            </w:r>
            <w:r>
              <w:rPr>
                <w:rtl w:val="true"/>
              </w:rPr>
              <w:t>"</w:t>
            </w:r>
            <w:r>
              <w:rPr>
                <w:rtl w:val="true"/>
              </w:rPr>
              <w:t>פ</w:t>
            </w:r>
            <w:r>
              <w:rPr>
                <w:rFonts w:cs="Times New Roman"/>
                <w:rtl w:val="true"/>
              </w:rPr>
              <w:t xml:space="preserve"> </w:t>
            </w:r>
            <w:r>
              <w:rPr/>
              <w:t>4627/17</w:t>
            </w:r>
            <w:r>
              <w:rPr>
                <w:rtl w:val="true"/>
              </w:rPr>
              <w:t>:</w:t>
            </w:r>
          </w:p>
        </w:tc>
        <w:tc>
          <w:tcPr>
            <w:tcW w:w="5153" w:type="dxa"/>
            <w:tcBorders/>
          </w:tcPr>
          <w:p>
            <w:pPr>
              <w:pStyle w:val="BodyRuller1"/>
              <w:snapToGrid w:val="false"/>
              <w:ind w:end="0"/>
              <w:jc w:val="start"/>
              <w:rPr/>
            </w:pPr>
            <w:r>
              <w:rPr>
                <w:rtl w:val="true"/>
              </w:rPr>
            </w:r>
          </w:p>
          <w:p>
            <w:pPr>
              <w:pStyle w:val="BodyRuller1"/>
              <w:ind w:end="0"/>
              <w:jc w:val="both"/>
              <w:rPr/>
            </w:pPr>
            <w:r>
              <w:rPr>
                <w:rtl w:val="true"/>
              </w:rPr>
              <w:t>עו</w:t>
            </w:r>
            <w:r>
              <w:rPr>
                <w:rtl w:val="true"/>
              </w:rPr>
              <w:t>"</w:t>
            </w:r>
            <w:r>
              <w:rPr>
                <w:rtl w:val="true"/>
              </w:rPr>
              <w:t>ד</w:t>
            </w:r>
            <w:r>
              <w:rPr>
                <w:rFonts w:cs="Times New Roman"/>
                <w:rtl w:val="true"/>
              </w:rPr>
              <w:t xml:space="preserve"> </w:t>
            </w:r>
            <w:r>
              <w:rPr>
                <w:rtl w:val="true"/>
              </w:rPr>
              <w:t>יהודית</w:t>
            </w:r>
            <w:r>
              <w:rPr>
                <w:rFonts w:cs="Times New Roman"/>
                <w:rtl w:val="true"/>
              </w:rPr>
              <w:t xml:space="preserve"> </w:t>
            </w:r>
            <w:r>
              <w:rPr>
                <w:rtl w:val="true"/>
              </w:rPr>
              <w:t>תירוש</w:t>
            </w:r>
            <w:r>
              <w:rPr>
                <w:rtl w:val="true"/>
              </w:rPr>
              <w:t>-</w:t>
            </w:r>
            <w:r>
              <w:rPr>
                <w:rtl w:val="true"/>
              </w:rPr>
              <w:t>גרוס</w:t>
            </w:r>
            <w:r>
              <w:rPr>
                <w:rtl w:val="true"/>
              </w:rPr>
              <w:t xml:space="preserve">; </w:t>
            </w:r>
            <w:r>
              <w:rPr>
                <w:rtl w:val="true"/>
              </w:rPr>
              <w:t>עו</w:t>
            </w:r>
            <w:r>
              <w:rPr>
                <w:rtl w:val="true"/>
              </w:rPr>
              <w:t>"</w:t>
            </w:r>
            <w:r>
              <w:rPr>
                <w:rtl w:val="true"/>
              </w:rPr>
              <w:t>ד</w:t>
            </w:r>
            <w:r>
              <w:rPr>
                <w:rFonts w:cs="Times New Roman"/>
                <w:rtl w:val="true"/>
              </w:rPr>
              <w:t xml:space="preserve"> </w:t>
            </w:r>
            <w:r>
              <w:rPr>
                <w:rtl w:val="true"/>
              </w:rPr>
              <w:t>אבי</w:t>
            </w:r>
            <w:r>
              <w:rPr>
                <w:rFonts w:cs="Times New Roman"/>
                <w:rtl w:val="true"/>
              </w:rPr>
              <w:t xml:space="preserve"> </w:t>
            </w:r>
            <w:r>
              <w:rPr>
                <w:rtl w:val="true"/>
              </w:rPr>
              <w:t>ארוניס</w:t>
            </w:r>
            <w:r>
              <w:rPr>
                <w:rtl w:val="true"/>
              </w:rPr>
              <w:t xml:space="preserve">; </w:t>
            </w:r>
            <w:r>
              <w:rPr>
                <w:rtl w:val="true"/>
              </w:rPr>
              <w:t>עו</w:t>
            </w:r>
            <w:r>
              <w:rPr>
                <w:rtl w:val="true"/>
              </w:rPr>
              <w:t>"</w:t>
            </w:r>
            <w:r>
              <w:rPr>
                <w:rtl w:val="true"/>
              </w:rPr>
              <w:t>ד</w:t>
            </w:r>
            <w:r>
              <w:rPr>
                <w:rFonts w:cs="Times New Roman"/>
                <w:rtl w:val="true"/>
              </w:rPr>
              <w:t xml:space="preserve"> </w:t>
            </w:r>
            <w:r>
              <w:rPr>
                <w:rtl w:val="true"/>
              </w:rPr>
              <w:t>ורד</w:t>
            </w:r>
            <w:r>
              <w:rPr>
                <w:rFonts w:cs="Times New Roman"/>
                <w:rtl w:val="true"/>
              </w:rPr>
              <w:t xml:space="preserve"> </w:t>
            </w:r>
            <w:r>
              <w:rPr>
                <w:rtl w:val="true"/>
              </w:rPr>
              <w:t>מושקובסקי</w:t>
            </w:r>
          </w:p>
        </w:tc>
      </w:tr>
    </w:tbl>
    <w:p>
      <w:pPr>
        <w:pStyle w:val="Normal"/>
        <w:tabs>
          <w:tab w:val="clear" w:pos="720"/>
          <w:tab w:val="left" w:pos="2552" w:leader="none"/>
        </w:tabs>
        <w:ind w:end="0"/>
        <w:jc w:val="start"/>
        <w:rPr/>
      </w:pPr>
      <w:r>
        <w:rPr>
          <w:rtl w:val="true"/>
        </w:rPr>
      </w:r>
    </w:p>
    <w:p>
      <w:pPr>
        <w:pStyle w:val="Normal"/>
        <w:tabs>
          <w:tab w:val="clear" w:pos="720"/>
          <w:tab w:val="left" w:pos="2552" w:leader="none"/>
        </w:tabs>
        <w:ind w:end="0"/>
        <w:jc w:val="start"/>
        <w:rPr/>
      </w:pPr>
      <w:r>
        <w:rPr>
          <w:rtl w:val="true"/>
        </w:rPr>
      </w:r>
    </w:p>
    <w:p>
      <w:pPr>
        <w:pStyle w:val="Normal"/>
        <w:tabs>
          <w:tab w:val="clear" w:pos="720"/>
          <w:tab w:val="left" w:pos="2552" w:leader="none"/>
        </w:tabs>
        <w:ind w:end="0"/>
        <w:jc w:val="start"/>
        <w:rPr/>
      </w:pPr>
      <w:r>
        <w:rPr>
          <w:rtl w:val="true"/>
        </w:rPr>
      </w:r>
      <w:bookmarkStart w:id="5" w:name="Links_Kitvei_Start"/>
      <w:bookmarkStart w:id="6" w:name="Links_Kitvei_Start"/>
      <w:bookmarkEnd w:id="6"/>
    </w:p>
    <w:p>
      <w:pPr>
        <w:pStyle w:val="Normal"/>
        <w:tabs>
          <w:tab w:val="clear" w:pos="720"/>
          <w:tab w:val="left" w:pos="2552" w:leader="none"/>
        </w:tabs>
        <w:spacing w:lineRule="exact" w:line="240" w:before="0" w:after="120"/>
        <w:ind w:hanging="283" w:start="283" w:end="0"/>
        <w:jc w:val="both"/>
        <w:rPr>
          <w:rFonts w:ascii="FrankRuehl" w:hAnsi="FrankRuehl" w:cs="FrankRuehl"/>
          <w:sz w:val="24"/>
        </w:rPr>
      </w:pPr>
      <w:r>
        <w:rPr>
          <w:rFonts w:cs="FrankRuehl" w:ascii="FrankRuehl" w:hAnsi="FrankRuehl"/>
          <w:sz w:val="24"/>
          <w:rtl w:val="true"/>
        </w:rPr>
      </w:r>
    </w:p>
    <w:p>
      <w:pPr>
        <w:pStyle w:val="Normal"/>
        <w:tabs>
          <w:tab w:val="clear" w:pos="720"/>
          <w:tab w:val="left" w:pos="2552" w:leader="none"/>
        </w:tabs>
        <w:spacing w:lineRule="exact" w:line="240" w:before="0" w:after="120"/>
        <w:ind w:hanging="283" w:start="283" w:end="0"/>
        <w:jc w:val="both"/>
        <w:rPr>
          <w:rStyle w:val="Hyperlink"/>
        </w:rPr>
      </w:pPr>
      <w:bookmarkStart w:id="7" w:name="Links_Kitvei_Start"/>
      <w:bookmarkEnd w:id="7"/>
      <w:r>
        <w:rPr>
          <w:rFonts w:ascii="FrankRuehl" w:hAnsi="FrankRuehl" w:cs="FrankRuehl"/>
          <w:sz w:val="24"/>
          <w:sz w:val="24"/>
          <w:rtl w:val="true"/>
        </w:rPr>
        <w:t>כתבי עת</w:t>
      </w:r>
      <w:hyperlink r:id="rId3">
        <w:r>
          <w:rPr>
            <w:rFonts w:cs="FrankRuehl" w:ascii="FrankRuehl" w:hAnsi="FrankRuehl"/>
            <w:sz w:val="24"/>
            <w:rtl w:val="true"/>
          </w:rPr>
          <w:t>:</w:t>
        </w:r>
      </w:hyperlink>
    </w:p>
    <w:p>
      <w:pPr>
        <w:pStyle w:val="Normal"/>
        <w:tabs>
          <w:tab w:val="clear" w:pos="720"/>
          <w:tab w:val="left" w:pos="2552" w:leader="none"/>
        </w:tabs>
        <w:spacing w:lineRule="exact" w:line="240" w:before="0" w:after="120"/>
        <w:ind w:hanging="283" w:start="283" w:end="0"/>
        <w:jc w:val="both"/>
        <w:rPr>
          <w:rFonts w:ascii="FrankRuehl" w:hAnsi="FrankRuehl" w:cs="FrankRuehl"/>
          <w:sz w:val="24"/>
        </w:rPr>
      </w:pPr>
      <w:hyperlink r:id="rId4">
        <w:r>
          <w:rPr>
            <w:rStyle w:val="Hyperlink"/>
            <w:rFonts w:ascii="FrankRuehl" w:hAnsi="FrankRuehl" w:cs="FrankRuehl"/>
            <w:sz w:val="24"/>
            <w:sz w:val="24"/>
            <w:u w:val="none"/>
            <w:rtl w:val="true"/>
          </w:rPr>
          <w:t>זוהר גושן</w:t>
        </w:r>
        <w:r>
          <w:rPr>
            <w:rStyle w:val="Hyperlink"/>
            <w:rFonts w:cs="FrankRuehl" w:ascii="FrankRuehl" w:hAnsi="FrankRuehl"/>
            <w:sz w:val="24"/>
            <w:u w:val="none"/>
            <w:rtl w:val="true"/>
          </w:rPr>
          <w:t>, "</w:t>
        </w:r>
        <w:r>
          <w:rPr>
            <w:rStyle w:val="Hyperlink"/>
            <w:rFonts w:ascii="FrankRuehl" w:hAnsi="FrankRuehl" w:cs="FrankRuehl"/>
            <w:sz w:val="24"/>
            <w:sz w:val="24"/>
            <w:u w:val="none"/>
            <w:rtl w:val="true"/>
          </w:rPr>
          <w:t>תרמית ומניפולציה בניירות ערך</w:t>
        </w:r>
        <w:r>
          <w:rPr>
            <w:rStyle w:val="Hyperlink"/>
            <w:rFonts w:cs="FrankRuehl" w:ascii="FrankRuehl" w:hAnsi="FrankRuehl"/>
            <w:sz w:val="24"/>
            <w:u w:val="none"/>
            <w:rtl w:val="true"/>
          </w:rPr>
          <w:t xml:space="preserve">: </w:t>
        </w:r>
        <w:r>
          <w:rPr>
            <w:rStyle w:val="Hyperlink"/>
            <w:rFonts w:ascii="FrankRuehl" w:hAnsi="FrankRuehl" w:cs="FrankRuehl"/>
            <w:sz w:val="24"/>
            <w:sz w:val="24"/>
            <w:u w:val="none"/>
            <w:rtl w:val="true"/>
          </w:rPr>
          <w:t>תאומים לא זהים</w:t>
        </w:r>
        <w:r>
          <w:rPr>
            <w:rStyle w:val="Hyperlink"/>
            <w:rFonts w:cs="FrankRuehl" w:ascii="FrankRuehl" w:hAnsi="FrankRuehl"/>
            <w:sz w:val="24"/>
            <w:u w:val="none"/>
            <w:rtl w:val="true"/>
          </w:rPr>
          <w:t xml:space="preserve">", </w:t>
        </w:r>
        <w:r>
          <w:rPr>
            <w:rStyle w:val="Hyperlink"/>
            <w:rFonts w:ascii="FrankRuehl" w:hAnsi="FrankRuehl" w:cs="FrankRuehl"/>
            <w:sz w:val="24"/>
            <w:sz w:val="24"/>
            <w:u w:val="none"/>
            <w:rtl w:val="true"/>
          </w:rPr>
          <w:t>משפטים</w:t>
        </w:r>
        <w:r>
          <w:rPr>
            <w:rStyle w:val="Hyperlink"/>
            <w:rFonts w:cs="FrankRuehl" w:ascii="FrankRuehl" w:hAnsi="FrankRuehl"/>
            <w:sz w:val="24"/>
            <w:u w:val="none"/>
            <w:rtl w:val="true"/>
          </w:rPr>
          <w:t xml:space="preserve">, </w:t>
        </w:r>
        <w:r>
          <w:rPr>
            <w:rStyle w:val="Hyperlink"/>
            <w:rFonts w:ascii="FrankRuehl" w:hAnsi="FrankRuehl" w:cs="FrankRuehl"/>
            <w:sz w:val="24"/>
            <w:sz w:val="24"/>
            <w:u w:val="none"/>
            <w:rtl w:val="true"/>
          </w:rPr>
          <w:t xml:space="preserve">ל </w:t>
        </w:r>
        <w:r>
          <w:rPr>
            <w:rStyle w:val="Hyperlink"/>
            <w:rFonts w:cs="FrankRuehl" w:ascii="FrankRuehl" w:hAnsi="FrankRuehl"/>
            <w:sz w:val="24"/>
            <w:u w:val="none"/>
            <w:rtl w:val="true"/>
          </w:rPr>
          <w:t>(</w:t>
        </w:r>
        <w:r>
          <w:rPr>
            <w:rStyle w:val="Hyperlink"/>
            <w:rFonts w:ascii="FrankRuehl" w:hAnsi="FrankRuehl" w:cs="FrankRuehl"/>
            <w:sz w:val="24"/>
            <w:sz w:val="24"/>
            <w:u w:val="none"/>
            <w:rtl w:val="true"/>
          </w:rPr>
          <w:t>תשנ</w:t>
        </w:r>
        <w:r>
          <w:rPr>
            <w:rStyle w:val="Hyperlink"/>
            <w:rFonts w:cs="FrankRuehl" w:ascii="FrankRuehl" w:hAnsi="FrankRuehl"/>
            <w:sz w:val="24"/>
            <w:u w:val="none"/>
            <w:rtl w:val="true"/>
          </w:rPr>
          <w:t>"</w:t>
        </w:r>
        <w:r>
          <w:rPr>
            <w:rStyle w:val="Hyperlink"/>
            <w:rFonts w:ascii="FrankRuehl" w:hAnsi="FrankRuehl" w:cs="FrankRuehl"/>
            <w:sz w:val="24"/>
            <w:sz w:val="24"/>
            <w:u w:val="none"/>
            <w:rtl w:val="true"/>
          </w:rPr>
          <w:t>ט</w:t>
        </w:r>
        <w:r>
          <w:rPr>
            <w:rStyle w:val="Hyperlink"/>
            <w:rFonts w:cs="FrankRuehl" w:ascii="FrankRuehl" w:hAnsi="FrankRuehl"/>
            <w:sz w:val="24"/>
            <w:u w:val="none"/>
            <w:rtl w:val="true"/>
          </w:rPr>
          <w:t>-</w:t>
        </w:r>
        <w:r>
          <w:rPr>
            <w:rStyle w:val="Hyperlink"/>
            <w:rFonts w:ascii="FrankRuehl" w:hAnsi="FrankRuehl" w:cs="FrankRuehl"/>
            <w:sz w:val="24"/>
            <w:sz w:val="24"/>
            <w:u w:val="none"/>
            <w:rtl w:val="true"/>
          </w:rPr>
          <w:t>תש</w:t>
        </w:r>
        <w:r>
          <w:rPr>
            <w:rStyle w:val="Hyperlink"/>
            <w:rFonts w:cs="FrankRuehl" w:ascii="FrankRuehl" w:hAnsi="FrankRuehl"/>
            <w:sz w:val="24"/>
            <w:u w:val="none"/>
            <w:rtl w:val="true"/>
          </w:rPr>
          <w:t>"</w:t>
        </w:r>
        <w:r>
          <w:rPr>
            <w:rStyle w:val="Hyperlink"/>
            <w:rFonts w:ascii="FrankRuehl" w:hAnsi="FrankRuehl" w:cs="FrankRuehl"/>
            <w:sz w:val="24"/>
            <w:sz w:val="24"/>
            <w:u w:val="none"/>
            <w:rtl w:val="true"/>
          </w:rPr>
          <w:t>ס</w:t>
        </w:r>
        <w:r>
          <w:rPr>
            <w:rStyle w:val="Hyperlink"/>
            <w:rFonts w:cs="FrankRuehl" w:ascii="FrankRuehl" w:hAnsi="FrankRuehl"/>
            <w:sz w:val="24"/>
            <w:u w:val="none"/>
            <w:rtl w:val="true"/>
          </w:rPr>
          <w:t xml:space="preserve">) </w:t>
        </w:r>
        <w:r>
          <w:rPr>
            <w:rStyle w:val="Hyperlink"/>
            <w:rFonts w:cs="FrankRuehl" w:ascii="FrankRuehl" w:hAnsi="FrankRuehl"/>
            <w:sz w:val="24"/>
            <w:u w:val="none"/>
          </w:rPr>
          <w:t>591</w:t>
        </w:r>
      </w:hyperlink>
    </w:p>
    <w:p>
      <w:pPr>
        <w:pStyle w:val="Normal"/>
        <w:tabs>
          <w:tab w:val="clear" w:pos="720"/>
          <w:tab w:val="left" w:pos="2552" w:leader="none"/>
        </w:tabs>
        <w:spacing w:lineRule="exact" w:line="240" w:before="0" w:after="120"/>
        <w:ind w:hanging="283" w:start="283" w:end="0"/>
        <w:jc w:val="both"/>
        <w:rPr>
          <w:rFonts w:ascii="FrankRuehl" w:hAnsi="FrankRuehl" w:cs="FrankRuehl"/>
          <w:sz w:val="24"/>
        </w:rPr>
      </w:pPr>
      <w:hyperlink r:id="rId5">
        <w:r>
          <w:rPr>
            <w:rStyle w:val="Hyperlink"/>
            <w:rFonts w:ascii="FrankRuehl" w:hAnsi="FrankRuehl" w:cs="FrankRuehl"/>
            <w:sz w:val="24"/>
            <w:sz w:val="24"/>
            <w:u w:val="none"/>
            <w:rtl w:val="true"/>
          </w:rPr>
          <w:t>אהרן ברק</w:t>
        </w:r>
        <w:r>
          <w:rPr>
            <w:rStyle w:val="Hyperlink"/>
            <w:rFonts w:cs="FrankRuehl" w:ascii="FrankRuehl" w:hAnsi="FrankRuehl"/>
            <w:sz w:val="24"/>
            <w:u w:val="none"/>
            <w:rtl w:val="true"/>
          </w:rPr>
          <w:t>, "</w:t>
        </w:r>
        <w:r>
          <w:rPr>
            <w:rStyle w:val="Hyperlink"/>
            <w:rFonts w:ascii="FrankRuehl" w:hAnsi="FrankRuehl" w:cs="FrankRuehl"/>
            <w:sz w:val="24"/>
            <w:sz w:val="24"/>
            <w:u w:val="none"/>
            <w:rtl w:val="true"/>
          </w:rPr>
          <w:t>על פרשנותה של הוראה פלילית</w:t>
        </w:r>
        <w:r>
          <w:rPr>
            <w:rStyle w:val="Hyperlink"/>
            <w:rFonts w:cs="FrankRuehl" w:ascii="FrankRuehl" w:hAnsi="FrankRuehl"/>
            <w:sz w:val="24"/>
            <w:u w:val="none"/>
            <w:rtl w:val="true"/>
          </w:rPr>
          <w:t xml:space="preserve">", </w:t>
        </w:r>
        <w:r>
          <w:rPr>
            <w:rStyle w:val="Hyperlink"/>
            <w:rFonts w:ascii="FrankRuehl" w:hAnsi="FrankRuehl" w:cs="FrankRuehl"/>
            <w:sz w:val="24"/>
            <w:sz w:val="24"/>
            <w:u w:val="none"/>
            <w:rtl w:val="true"/>
          </w:rPr>
          <w:t>מחקרי משפט</w:t>
        </w:r>
        <w:r>
          <w:rPr>
            <w:rStyle w:val="Hyperlink"/>
            <w:rFonts w:cs="FrankRuehl" w:ascii="FrankRuehl" w:hAnsi="FrankRuehl"/>
            <w:sz w:val="24"/>
            <w:u w:val="none"/>
            <w:rtl w:val="true"/>
          </w:rPr>
          <w:t xml:space="preserve">, </w:t>
        </w:r>
        <w:r>
          <w:rPr>
            <w:rStyle w:val="Hyperlink"/>
            <w:rFonts w:ascii="FrankRuehl" w:hAnsi="FrankRuehl" w:cs="FrankRuehl"/>
            <w:sz w:val="24"/>
            <w:sz w:val="24"/>
            <w:u w:val="none"/>
            <w:rtl w:val="true"/>
          </w:rPr>
          <w:t xml:space="preserve">יז </w:t>
        </w:r>
        <w:r>
          <w:rPr>
            <w:rStyle w:val="Hyperlink"/>
            <w:rFonts w:cs="FrankRuehl" w:ascii="FrankRuehl" w:hAnsi="FrankRuehl"/>
            <w:sz w:val="24"/>
            <w:u w:val="none"/>
            <w:rtl w:val="true"/>
          </w:rPr>
          <w:t>(</w:t>
        </w:r>
        <w:r>
          <w:rPr>
            <w:rStyle w:val="Hyperlink"/>
            <w:rFonts w:ascii="FrankRuehl" w:hAnsi="FrankRuehl" w:cs="FrankRuehl"/>
            <w:sz w:val="24"/>
            <w:sz w:val="24"/>
            <w:u w:val="none"/>
            <w:rtl w:val="true"/>
          </w:rPr>
          <w:t>תשס</w:t>
        </w:r>
        <w:r>
          <w:rPr>
            <w:rStyle w:val="Hyperlink"/>
            <w:rFonts w:cs="FrankRuehl" w:ascii="FrankRuehl" w:hAnsi="FrankRuehl"/>
            <w:sz w:val="24"/>
            <w:u w:val="none"/>
            <w:rtl w:val="true"/>
          </w:rPr>
          <w:t>"</w:t>
        </w:r>
        <w:r>
          <w:rPr>
            <w:rStyle w:val="Hyperlink"/>
            <w:rFonts w:ascii="FrankRuehl" w:hAnsi="FrankRuehl" w:cs="FrankRuehl"/>
            <w:sz w:val="24"/>
            <w:sz w:val="24"/>
            <w:u w:val="none"/>
            <w:rtl w:val="true"/>
          </w:rPr>
          <w:t>ב</w:t>
        </w:r>
        <w:r>
          <w:rPr>
            <w:rStyle w:val="Hyperlink"/>
            <w:rFonts w:cs="FrankRuehl" w:ascii="FrankRuehl" w:hAnsi="FrankRuehl"/>
            <w:sz w:val="24"/>
            <w:u w:val="none"/>
            <w:rtl w:val="true"/>
          </w:rPr>
          <w:t xml:space="preserve">) </w:t>
        </w:r>
        <w:r>
          <w:rPr>
            <w:rStyle w:val="Hyperlink"/>
            <w:rFonts w:cs="FrankRuehl" w:ascii="FrankRuehl" w:hAnsi="FrankRuehl"/>
            <w:sz w:val="24"/>
            <w:u w:val="none"/>
          </w:rPr>
          <w:t>347</w:t>
        </w:r>
      </w:hyperlink>
    </w:p>
    <w:p>
      <w:pPr>
        <w:pStyle w:val="Normal"/>
        <w:tabs>
          <w:tab w:val="clear" w:pos="720"/>
          <w:tab w:val="left" w:pos="2552" w:leader="none"/>
        </w:tabs>
        <w:spacing w:lineRule="exact" w:line="240" w:before="0" w:after="120"/>
        <w:ind w:hanging="283" w:start="283" w:end="0"/>
        <w:jc w:val="both"/>
        <w:rPr>
          <w:rFonts w:ascii="FrankRuehl" w:hAnsi="FrankRuehl" w:cs="FrankRuehl"/>
          <w:sz w:val="24"/>
        </w:rPr>
      </w:pPr>
      <w:hyperlink r:id="rId6">
        <w:r>
          <w:rPr>
            <w:rStyle w:val="Hyperlink"/>
            <w:rFonts w:ascii="FrankRuehl" w:hAnsi="FrankRuehl" w:cs="FrankRuehl"/>
            <w:sz w:val="24"/>
            <w:sz w:val="24"/>
            <w:u w:val="none"/>
            <w:rtl w:val="true"/>
          </w:rPr>
          <w:t>אסף אקשטיין</w:t>
        </w:r>
        <w:r>
          <w:rPr>
            <w:rStyle w:val="Hyperlink"/>
            <w:rFonts w:cs="FrankRuehl" w:ascii="FrankRuehl" w:hAnsi="FrankRuehl"/>
            <w:sz w:val="24"/>
            <w:u w:val="none"/>
            <w:rtl w:val="true"/>
          </w:rPr>
          <w:t>, "</w:t>
        </w:r>
        <w:r>
          <w:rPr>
            <w:rStyle w:val="Hyperlink"/>
            <w:rFonts w:ascii="FrankRuehl" w:hAnsi="FrankRuehl" w:cs="FrankRuehl"/>
            <w:sz w:val="24"/>
            <w:sz w:val="24"/>
            <w:u w:val="none"/>
            <w:rtl w:val="true"/>
          </w:rPr>
          <w:t>עירוב מטרות בעברת המניפולציה בניירות</w:t>
        </w:r>
        <w:r>
          <w:rPr>
            <w:rStyle w:val="Hyperlink"/>
            <w:rFonts w:cs="FrankRuehl" w:ascii="FrankRuehl" w:hAnsi="FrankRuehl"/>
            <w:sz w:val="24"/>
            <w:u w:val="none"/>
            <w:rtl w:val="true"/>
          </w:rPr>
          <w:t>-</w:t>
        </w:r>
        <w:r>
          <w:rPr>
            <w:rStyle w:val="Hyperlink"/>
            <w:rFonts w:ascii="FrankRuehl" w:hAnsi="FrankRuehl" w:cs="FrankRuehl"/>
            <w:sz w:val="24"/>
            <w:sz w:val="24"/>
            <w:u w:val="none"/>
            <w:rtl w:val="true"/>
          </w:rPr>
          <w:t>ערך</w:t>
        </w:r>
        <w:r>
          <w:rPr>
            <w:rStyle w:val="Hyperlink"/>
            <w:rFonts w:cs="FrankRuehl" w:ascii="FrankRuehl" w:hAnsi="FrankRuehl"/>
            <w:sz w:val="24"/>
            <w:u w:val="none"/>
            <w:rtl w:val="true"/>
          </w:rPr>
          <w:t xml:space="preserve">", </w:t>
        </w:r>
        <w:r>
          <w:rPr>
            <w:rStyle w:val="Hyperlink"/>
            <w:rFonts w:ascii="FrankRuehl" w:hAnsi="FrankRuehl" w:cs="FrankRuehl"/>
            <w:sz w:val="24"/>
            <w:sz w:val="24"/>
            <w:u w:val="none"/>
            <w:rtl w:val="true"/>
          </w:rPr>
          <w:t>משפט ועסקים</w:t>
        </w:r>
        <w:r>
          <w:rPr>
            <w:rStyle w:val="Hyperlink"/>
            <w:rFonts w:cs="FrankRuehl" w:ascii="FrankRuehl" w:hAnsi="FrankRuehl"/>
            <w:sz w:val="24"/>
            <w:u w:val="none"/>
            <w:rtl w:val="true"/>
          </w:rPr>
          <w:t xml:space="preserve">, </w:t>
        </w:r>
        <w:r>
          <w:rPr>
            <w:rStyle w:val="Hyperlink"/>
            <w:rFonts w:ascii="FrankRuehl" w:hAnsi="FrankRuehl" w:cs="FrankRuehl"/>
            <w:sz w:val="24"/>
            <w:sz w:val="24"/>
            <w:u w:val="none"/>
            <w:rtl w:val="true"/>
          </w:rPr>
          <w:t xml:space="preserve">טז </w:t>
        </w:r>
        <w:r>
          <w:rPr>
            <w:rStyle w:val="Hyperlink"/>
            <w:rFonts w:cs="FrankRuehl" w:ascii="FrankRuehl" w:hAnsi="FrankRuehl"/>
            <w:sz w:val="24"/>
            <w:u w:val="none"/>
            <w:rtl w:val="true"/>
          </w:rPr>
          <w:t>(</w:t>
        </w:r>
        <w:r>
          <w:rPr>
            <w:rStyle w:val="Hyperlink"/>
            <w:rFonts w:ascii="FrankRuehl" w:hAnsi="FrankRuehl" w:cs="FrankRuehl"/>
            <w:sz w:val="24"/>
            <w:sz w:val="24"/>
            <w:u w:val="none"/>
            <w:rtl w:val="true"/>
          </w:rPr>
          <w:t>תשע</w:t>
        </w:r>
        <w:r>
          <w:rPr>
            <w:rStyle w:val="Hyperlink"/>
            <w:rFonts w:cs="FrankRuehl" w:ascii="FrankRuehl" w:hAnsi="FrankRuehl"/>
            <w:sz w:val="24"/>
            <w:u w:val="none"/>
            <w:rtl w:val="true"/>
          </w:rPr>
          <w:t>"</w:t>
        </w:r>
        <w:r>
          <w:rPr>
            <w:rStyle w:val="Hyperlink"/>
            <w:rFonts w:ascii="FrankRuehl" w:hAnsi="FrankRuehl" w:cs="FrankRuehl"/>
            <w:sz w:val="24"/>
            <w:sz w:val="24"/>
            <w:u w:val="none"/>
            <w:rtl w:val="true"/>
          </w:rPr>
          <w:t>ד</w:t>
        </w:r>
        <w:r>
          <w:rPr>
            <w:rStyle w:val="Hyperlink"/>
            <w:rFonts w:cs="FrankRuehl" w:ascii="FrankRuehl" w:hAnsi="FrankRuehl"/>
            <w:sz w:val="24"/>
            <w:u w:val="none"/>
            <w:rtl w:val="true"/>
          </w:rPr>
          <w:t xml:space="preserve">) </w:t>
        </w:r>
        <w:r>
          <w:rPr>
            <w:rStyle w:val="Hyperlink"/>
            <w:rFonts w:cs="FrankRuehl" w:ascii="FrankRuehl" w:hAnsi="FrankRuehl"/>
            <w:sz w:val="24"/>
            <w:u w:val="none"/>
          </w:rPr>
          <w:t>277</w:t>
        </w:r>
      </w:hyperlink>
    </w:p>
    <w:p>
      <w:pPr>
        <w:pStyle w:val="Normal"/>
        <w:tabs>
          <w:tab w:val="clear" w:pos="720"/>
          <w:tab w:val="left" w:pos="2552" w:leader="none"/>
        </w:tabs>
        <w:ind w:end="0"/>
        <w:jc w:val="start"/>
        <w:rPr>
          <w:rFonts w:ascii="FrankRuehl" w:hAnsi="FrankRuehl" w:cs="FrankRuehl"/>
          <w:sz w:val="24"/>
        </w:rPr>
      </w:pPr>
      <w:r>
        <w:rPr>
          <w:rFonts w:cs="FrankRuehl" w:ascii="FrankRuehl" w:hAnsi="FrankRuehl"/>
          <w:sz w:val="24"/>
          <w:rtl w:val="true"/>
        </w:rPr>
      </w:r>
      <w:bookmarkStart w:id="8" w:name="Links_Kitvei_End"/>
      <w:bookmarkStart w:id="9" w:name="Links_Kitvei_End"/>
      <w:bookmarkEnd w:id="9"/>
    </w:p>
    <w:p>
      <w:pPr>
        <w:pStyle w:val="Normal"/>
        <w:tabs>
          <w:tab w:val="clear" w:pos="720"/>
          <w:tab w:val="left" w:pos="2552" w:leader="none"/>
        </w:tabs>
        <w:spacing w:lineRule="exact" w:line="240" w:before="0" w:after="120"/>
        <w:ind w:hanging="283" w:start="283" w:end="0"/>
        <w:jc w:val="both"/>
        <w:rPr>
          <w:rFonts w:ascii="FrankRuehl" w:hAnsi="FrankRuehl" w:cs="FrankRuehl"/>
          <w:sz w:val="24"/>
        </w:rPr>
      </w:pPr>
      <w:bookmarkStart w:id="10" w:name="Links_Start"/>
      <w:bookmarkEnd w:id="10"/>
      <w:r>
        <w:rPr>
          <w:rFonts w:ascii="FrankRuehl" w:hAnsi="FrankRuehl" w:cs="FrankRuehl"/>
          <w:sz w:val="24"/>
          <w:sz w:val="24"/>
          <w:rtl w:val="true"/>
        </w:rPr>
        <w:t>ספרות</w:t>
      </w:r>
      <w:r>
        <w:rPr>
          <w:rFonts w:cs="FrankRuehl" w:ascii="FrankRuehl" w:hAnsi="FrankRuehl"/>
          <w:sz w:val="24"/>
          <w:rtl w:val="true"/>
        </w:rPr>
        <w:t>:</w:t>
      </w:r>
    </w:p>
    <w:p>
      <w:pPr>
        <w:pStyle w:val="Normal"/>
        <w:tabs>
          <w:tab w:val="clear" w:pos="720"/>
          <w:tab w:val="left" w:pos="2552" w:leader="none"/>
        </w:tabs>
        <w:spacing w:lineRule="exact" w:line="240" w:before="0" w:after="120"/>
        <w:ind w:hanging="283" w:start="283" w:end="0"/>
        <w:jc w:val="both"/>
        <w:rPr>
          <w:rFonts w:ascii="FrankRuehl" w:hAnsi="FrankRuehl" w:cs="FrankRuehl"/>
          <w:color w:val="000000"/>
          <w:sz w:val="24"/>
        </w:rPr>
      </w:pPr>
      <w:r>
        <w:rPr>
          <w:rFonts w:ascii="FrankRuehl" w:hAnsi="FrankRuehl" w:cs="FrankRuehl"/>
          <w:color w:val="000000"/>
          <w:sz w:val="24"/>
          <w:sz w:val="24"/>
          <w:rtl w:val="true"/>
        </w:rPr>
        <w:t>עדה בר</w:t>
      </w:r>
      <w:r>
        <w:rPr>
          <w:rFonts w:cs="FrankRuehl" w:ascii="FrankRuehl" w:hAnsi="FrankRuehl"/>
          <w:color w:val="000000"/>
          <w:sz w:val="24"/>
          <w:rtl w:val="true"/>
        </w:rPr>
        <w:t>-</w:t>
      </w:r>
      <w:r>
        <w:rPr>
          <w:rFonts w:ascii="FrankRuehl" w:hAnsi="FrankRuehl" w:cs="FrankRuehl"/>
          <w:color w:val="000000"/>
          <w:sz w:val="24"/>
          <w:sz w:val="24"/>
          <w:rtl w:val="true"/>
        </w:rPr>
        <w:t xml:space="preserve">שירה   </w:t>
      </w:r>
      <w:r>
        <w:rPr>
          <w:rFonts w:ascii="FrankRuehl" w:hAnsi="FrankRuehl" w:cs="FrankRuehl"/>
          <w:b/>
          <w:b/>
          <w:bCs/>
          <w:color w:val="000000"/>
          <w:sz w:val="24"/>
          <w:sz w:val="24"/>
          <w:rtl w:val="true"/>
        </w:rPr>
        <w:t xml:space="preserve">התרמית </w:t>
      </w:r>
    </w:p>
    <w:p>
      <w:pPr>
        <w:pStyle w:val="Normal"/>
        <w:tabs>
          <w:tab w:val="clear" w:pos="720"/>
          <w:tab w:val="left" w:pos="2552" w:leader="none"/>
        </w:tabs>
        <w:spacing w:lineRule="exact" w:line="240" w:before="0" w:after="120"/>
        <w:ind w:hanging="283" w:start="283" w:end="0"/>
        <w:jc w:val="both"/>
        <w:rPr>
          <w:rStyle w:val="Hyperlink"/>
          <w:rFonts w:ascii="FrankRuehl" w:hAnsi="FrankRuehl" w:cs="FrankRuehl"/>
          <w:sz w:val="24"/>
          <w:u w:val="none"/>
        </w:rPr>
      </w:pPr>
      <w:hyperlink r:id="rId7">
        <w:r>
          <w:rPr>
            <w:rStyle w:val="Hyperlink"/>
            <w:rFonts w:ascii="FrankRuehl" w:hAnsi="FrankRuehl" w:cs="FrankRuehl"/>
            <w:sz w:val="24"/>
            <w:sz w:val="24"/>
            <w:u w:val="none"/>
            <w:rtl w:val="true"/>
          </w:rPr>
          <w:t xml:space="preserve">יעקב קדמי   </w:t>
        </w:r>
        <w:r>
          <w:rPr>
            <w:rStyle w:val="Hyperlink"/>
            <w:rFonts w:ascii="FrankRuehl" w:hAnsi="FrankRuehl" w:cs="FrankRuehl"/>
            <w:b/>
            <w:b/>
            <w:bCs/>
            <w:sz w:val="24"/>
            <w:sz w:val="24"/>
            <w:u w:val="none"/>
            <w:rtl w:val="true"/>
          </w:rPr>
          <w:t xml:space="preserve">על הראיות </w:t>
        </w:r>
        <w:r>
          <w:rPr>
            <w:rStyle w:val="Hyperlink"/>
            <w:rFonts w:cs="FrankRuehl" w:ascii="FrankRuehl" w:hAnsi="FrankRuehl"/>
            <w:b/>
            <w:bCs/>
            <w:sz w:val="24"/>
            <w:u w:val="none"/>
            <w:rtl w:val="true"/>
          </w:rPr>
          <w:t xml:space="preserve">- </w:t>
        </w:r>
        <w:r>
          <w:rPr>
            <w:rStyle w:val="Hyperlink"/>
            <w:rFonts w:ascii="FrankRuehl" w:hAnsi="FrankRuehl" w:cs="FrankRuehl"/>
            <w:b/>
            <w:b/>
            <w:bCs/>
            <w:sz w:val="24"/>
            <w:sz w:val="24"/>
            <w:u w:val="none"/>
            <w:rtl w:val="true"/>
          </w:rPr>
          <w:t xml:space="preserve">חלק ראשון </w:t>
        </w:r>
        <w:r>
          <w:rPr>
            <w:rStyle w:val="Hyperlink"/>
            <w:rFonts w:cs="FrankRuehl" w:ascii="FrankRuehl" w:hAnsi="FrankRuehl"/>
            <w:b/>
            <w:bCs/>
            <w:sz w:val="24"/>
            <w:u w:val="none"/>
            <w:rtl w:val="true"/>
          </w:rPr>
          <w:t xml:space="preserve">- </w:t>
        </w:r>
        <w:r>
          <w:rPr>
            <w:rStyle w:val="Hyperlink"/>
            <w:rFonts w:ascii="FrankRuehl" w:hAnsi="FrankRuehl" w:cs="FrankRuehl"/>
            <w:b/>
            <w:b/>
            <w:bCs/>
            <w:sz w:val="24"/>
            <w:sz w:val="24"/>
            <w:u w:val="none"/>
            <w:rtl w:val="true"/>
          </w:rPr>
          <w:t xml:space="preserve">הדין בראי הפסיקה </w:t>
        </w:r>
      </w:hyperlink>
    </w:p>
    <w:p>
      <w:pPr>
        <w:pStyle w:val="Normal"/>
        <w:tabs>
          <w:tab w:val="clear" w:pos="720"/>
          <w:tab w:val="left" w:pos="2552" w:leader="none"/>
        </w:tabs>
        <w:spacing w:lineRule="exact" w:line="240" w:before="0" w:after="120"/>
        <w:ind w:hanging="283" w:start="283" w:end="0"/>
        <w:jc w:val="both"/>
        <w:rPr>
          <w:rFonts w:ascii="FrankRuehl" w:hAnsi="FrankRuehl" w:cs="FrankRuehl"/>
          <w:color w:val="000000"/>
          <w:sz w:val="24"/>
        </w:rPr>
      </w:pPr>
      <w:hyperlink r:id="rId8">
        <w:r>
          <w:rPr>
            <w:rFonts w:ascii="FrankRuehl" w:hAnsi="FrankRuehl" w:cs="FrankRuehl"/>
            <w:color w:val="000000"/>
            <w:sz w:val="24"/>
            <w:sz w:val="24"/>
            <w:rtl w:val="true"/>
          </w:rPr>
          <w:t xml:space="preserve">רונן עדיני   </w:t>
        </w:r>
      </w:hyperlink>
      <w:r>
        <w:rPr>
          <w:rFonts w:ascii="FrankRuehl" w:hAnsi="FrankRuehl" w:cs="FrankRuehl"/>
          <w:b/>
          <w:b/>
          <w:bCs/>
          <w:color w:val="000000"/>
          <w:sz w:val="24"/>
          <w:sz w:val="24"/>
          <w:rtl w:val="true"/>
        </w:rPr>
        <w:t xml:space="preserve">דיני ניירות ערך </w:t>
      </w:r>
    </w:p>
    <w:p>
      <w:pPr>
        <w:pStyle w:val="Normal"/>
        <w:tabs>
          <w:tab w:val="clear" w:pos="720"/>
          <w:tab w:val="left" w:pos="2552" w:leader="none"/>
        </w:tabs>
        <w:ind w:end="0"/>
        <w:jc w:val="start"/>
        <w:rPr>
          <w:rFonts w:ascii="FrankRuehl" w:hAnsi="FrankRuehl" w:cs="FrankRuehl"/>
          <w:color w:val="000000"/>
          <w:sz w:val="24"/>
        </w:rPr>
      </w:pPr>
      <w:r>
        <w:rPr>
          <w:rFonts w:cs="FrankRuehl" w:ascii="FrankRuehl" w:hAnsi="FrankRuehl"/>
          <w:color w:val="000000"/>
          <w:sz w:val="24"/>
          <w:rtl w:val="true"/>
        </w:rPr>
      </w:r>
      <w:bookmarkStart w:id="11" w:name="Links_End"/>
      <w:bookmarkStart w:id="12" w:name="Links_End"/>
      <w:bookmarkEnd w:id="12"/>
    </w:p>
    <w:p>
      <w:pPr>
        <w:pStyle w:val="Normal"/>
        <w:tabs>
          <w:tab w:val="clear" w:pos="720"/>
          <w:tab w:val="left" w:pos="2552" w:leader="none"/>
        </w:tabs>
        <w:ind w:end="0"/>
        <w:jc w:val="start"/>
        <w:rPr>
          <w:color w:val="0000FF"/>
        </w:rPr>
      </w:pPr>
      <w:r>
        <w:rPr>
          <w:color w:val="0000FF"/>
          <w:rtl w:val="true"/>
        </w:rPr>
      </w:r>
    </w:p>
    <w:p>
      <w:pPr>
        <w:pStyle w:val="Normal"/>
        <w:tabs>
          <w:tab w:val="clear" w:pos="720"/>
          <w:tab w:val="left" w:pos="2552" w:leader="none"/>
        </w:tabs>
        <w:spacing w:lineRule="exact" w:line="240" w:before="120" w:after="120"/>
        <w:ind w:hanging="283" w:start="283" w:end="0"/>
        <w:jc w:val="both"/>
        <w:rPr>
          <w:rFonts w:ascii="FrankRuehl" w:hAnsi="FrankRuehl" w:cs="FrankRuehl"/>
          <w:color w:val="0000FF"/>
          <w:sz w:val="24"/>
        </w:rPr>
      </w:pPr>
      <w:r>
        <w:rPr>
          <w:rFonts w:cs="FrankRuehl" w:ascii="FrankRuehl" w:hAnsi="FrankRuehl"/>
          <w:color w:val="0000FF"/>
          <w:sz w:val="24"/>
          <w:rtl w:val="true"/>
        </w:rPr>
      </w:r>
      <w:bookmarkStart w:id="13" w:name="LawTable"/>
      <w:bookmarkStart w:id="14" w:name="LawTable"/>
      <w:bookmarkEnd w:id="14"/>
    </w:p>
    <w:p>
      <w:pPr>
        <w:pStyle w:val="Normal"/>
        <w:tabs>
          <w:tab w:val="clear" w:pos="720"/>
          <w:tab w:val="left" w:pos="2552" w:leader="none"/>
        </w:tabs>
        <w:spacing w:lineRule="exact" w:line="240" w:before="120" w:after="120"/>
        <w:ind w:hanging="283" w:start="283" w:end="0"/>
        <w:jc w:val="both"/>
        <w:rPr>
          <w:rFonts w:ascii="FrankRuehl" w:hAnsi="FrankRuehl" w:cs="FrankRuehl"/>
          <w:sz w:val="24"/>
        </w:rPr>
      </w:pPr>
      <w:r>
        <w:rPr>
          <w:rFonts w:ascii="FrankRuehl" w:hAnsi="FrankRuehl" w:cs="FrankRuehl"/>
          <w:sz w:val="24"/>
          <w:sz w:val="24"/>
          <w:rtl w:val="true"/>
        </w:rPr>
        <w:t>חקיקה שאוזכרה</w:t>
      </w:r>
      <w:r>
        <w:rPr>
          <w:rFonts w:cs="FrankRuehl" w:ascii="FrankRuehl" w:hAnsi="FrankRuehl"/>
          <w:sz w:val="24"/>
          <w:rtl w:val="true"/>
        </w:rPr>
        <w:t xml:space="preserve">: </w:t>
      </w:r>
    </w:p>
    <w:p>
      <w:pPr>
        <w:pStyle w:val="Normal"/>
        <w:tabs>
          <w:tab w:val="clear" w:pos="720"/>
          <w:tab w:val="left" w:pos="2552" w:leader="none"/>
        </w:tabs>
        <w:spacing w:lineRule="exact" w:line="240" w:before="120" w:after="120"/>
        <w:ind w:hanging="283" w:start="283" w:end="0"/>
        <w:jc w:val="both"/>
        <w:rPr>
          <w:rFonts w:ascii="FrankRuehl" w:hAnsi="FrankRuehl" w:cs="FrankRuehl"/>
          <w:color w:val="0000FF"/>
          <w:sz w:val="24"/>
        </w:rPr>
      </w:pPr>
      <w:hyperlink r:id="rId9">
        <w:r>
          <w:rPr>
            <w:rStyle w:val="Hyperlink"/>
            <w:rFonts w:ascii="FrankRuehl" w:hAnsi="FrankRuehl" w:cs="FrankRuehl"/>
            <w:sz w:val="24"/>
            <w:sz w:val="24"/>
            <w:u w:val="none"/>
            <w:rtl w:val="true"/>
          </w:rPr>
          <w:t>חוק העונשין</w:t>
        </w:r>
        <w:r>
          <w:rPr>
            <w:rStyle w:val="Hyperlink"/>
            <w:rFonts w:cs="FrankRuehl" w:ascii="FrankRuehl" w:hAnsi="FrankRuehl"/>
            <w:sz w:val="24"/>
            <w:u w:val="none"/>
            <w:rtl w:val="true"/>
          </w:rPr>
          <w:t xml:space="preserve">, </w:t>
        </w:r>
        <w:r>
          <w:rPr>
            <w:rStyle w:val="Hyperlink"/>
            <w:rFonts w:ascii="FrankRuehl" w:hAnsi="FrankRuehl" w:cs="FrankRuehl"/>
            <w:sz w:val="24"/>
            <w:sz w:val="24"/>
            <w:u w:val="none"/>
            <w:rtl w:val="true"/>
          </w:rPr>
          <w:t>תשל</w:t>
        </w:r>
        <w:r>
          <w:rPr>
            <w:rStyle w:val="Hyperlink"/>
            <w:rFonts w:cs="FrankRuehl" w:ascii="FrankRuehl" w:hAnsi="FrankRuehl"/>
            <w:sz w:val="24"/>
            <w:u w:val="none"/>
            <w:rtl w:val="true"/>
          </w:rPr>
          <w:t>"</w:t>
        </w:r>
        <w:r>
          <w:rPr>
            <w:rStyle w:val="Hyperlink"/>
            <w:rFonts w:ascii="FrankRuehl" w:hAnsi="FrankRuehl" w:cs="FrankRuehl"/>
            <w:sz w:val="24"/>
            <w:sz w:val="24"/>
            <w:u w:val="none"/>
            <w:rtl w:val="true"/>
          </w:rPr>
          <w:t>ז</w:t>
        </w:r>
        <w:r>
          <w:rPr>
            <w:rStyle w:val="Hyperlink"/>
            <w:rFonts w:cs="FrankRuehl" w:ascii="FrankRuehl" w:hAnsi="FrankRuehl"/>
            <w:sz w:val="24"/>
            <w:u w:val="none"/>
            <w:rtl w:val="true"/>
          </w:rPr>
          <w:t>-</w:t>
        </w:r>
        <w:r>
          <w:rPr>
            <w:rStyle w:val="Hyperlink"/>
            <w:rFonts w:cs="FrankRuehl" w:ascii="FrankRuehl" w:hAnsi="FrankRuehl"/>
            <w:sz w:val="24"/>
            <w:u w:val="none"/>
          </w:rPr>
          <w:t>1977</w:t>
        </w:r>
      </w:hyperlink>
      <w:r>
        <w:rPr>
          <w:rFonts w:cs="FrankRuehl" w:ascii="FrankRuehl" w:hAnsi="FrankRuehl"/>
          <w:color w:val="0000FF"/>
          <w:sz w:val="24"/>
          <w:rtl w:val="true"/>
        </w:rPr>
        <w:t xml:space="preserve">: </w:t>
      </w:r>
      <w:r>
        <w:rPr>
          <w:rFonts w:ascii="FrankRuehl" w:hAnsi="FrankRuehl" w:cs="FrankRuehl"/>
          <w:color w:val="0000FF"/>
          <w:sz w:val="24"/>
          <w:sz w:val="24"/>
          <w:rtl w:val="true"/>
        </w:rPr>
        <w:t>סע</w:t>
      </w:r>
      <w:r>
        <w:rPr>
          <w:rFonts w:cs="FrankRuehl" w:ascii="FrankRuehl" w:hAnsi="FrankRuehl"/>
          <w:color w:val="0000FF"/>
          <w:sz w:val="24"/>
          <w:rtl w:val="true"/>
        </w:rPr>
        <w:t xml:space="preserve">'  </w:t>
      </w:r>
      <w:hyperlink r:id="rId10">
        <w:r>
          <w:rPr>
            <w:rStyle w:val="Hyperlink"/>
            <w:rFonts w:cs="FrankRuehl" w:ascii="FrankRuehl" w:hAnsi="FrankRuehl"/>
            <w:sz w:val="24"/>
            <w:u w:val="none"/>
          </w:rPr>
          <w:t>19</w:t>
        </w:r>
      </w:hyperlink>
      <w:r>
        <w:rPr>
          <w:rFonts w:cs="FrankRuehl" w:ascii="FrankRuehl" w:hAnsi="FrankRuehl"/>
          <w:color w:val="0000FF"/>
          <w:sz w:val="24"/>
          <w:rtl w:val="true"/>
        </w:rPr>
        <w:t xml:space="preserve">, </w:t>
      </w:r>
      <w:hyperlink r:id="rId11">
        <w:r>
          <w:rPr>
            <w:rStyle w:val="Hyperlink"/>
            <w:rFonts w:cs="FrankRuehl" w:ascii="FrankRuehl" w:hAnsi="FrankRuehl"/>
            <w:sz w:val="24"/>
            <w:u w:val="none"/>
          </w:rPr>
          <w:t>29</w:t>
        </w:r>
      </w:hyperlink>
      <w:r>
        <w:rPr>
          <w:rFonts w:cs="FrankRuehl" w:ascii="FrankRuehl" w:hAnsi="FrankRuehl"/>
          <w:color w:val="0000FF"/>
          <w:sz w:val="24"/>
          <w:rtl w:val="true"/>
        </w:rPr>
        <w:t xml:space="preserve">, </w:t>
      </w:r>
      <w:hyperlink r:id="rId12">
        <w:r>
          <w:rPr>
            <w:rStyle w:val="Hyperlink"/>
            <w:rFonts w:cs="FrankRuehl" w:ascii="FrankRuehl" w:hAnsi="FrankRuehl"/>
            <w:sz w:val="24"/>
            <w:u w:val="none"/>
          </w:rPr>
          <w:t>29</w:t>
        </w:r>
      </w:hyperlink>
      <w:r>
        <w:rPr>
          <w:rFonts w:cs="FrankRuehl" w:ascii="FrankRuehl" w:hAnsi="FrankRuehl"/>
          <w:color w:val="0000FF"/>
          <w:sz w:val="24"/>
          <w:rtl w:val="true"/>
        </w:rPr>
        <w:t>(</w:t>
      </w:r>
      <w:r>
        <w:rPr>
          <w:rFonts w:ascii="FrankRuehl" w:hAnsi="FrankRuehl" w:cs="FrankRuehl"/>
          <w:color w:val="0000FF"/>
          <w:sz w:val="24"/>
          <w:sz w:val="24"/>
          <w:rtl w:val="true"/>
        </w:rPr>
        <w:t>ב</w:t>
      </w:r>
      <w:r>
        <w:rPr>
          <w:rFonts w:cs="FrankRuehl" w:ascii="FrankRuehl" w:hAnsi="FrankRuehl"/>
          <w:color w:val="0000FF"/>
          <w:sz w:val="24"/>
          <w:rtl w:val="true"/>
        </w:rPr>
        <w:t xml:space="preserve">), </w:t>
      </w:r>
      <w:hyperlink r:id="rId13">
        <w:r>
          <w:rPr>
            <w:rStyle w:val="Hyperlink"/>
            <w:rFonts w:cs="FrankRuehl" w:ascii="FrankRuehl" w:hAnsi="FrankRuehl"/>
            <w:sz w:val="24"/>
            <w:u w:val="none"/>
          </w:rPr>
          <w:t>34</w:t>
        </w:r>
        <w:r>
          <w:rPr>
            <w:rStyle w:val="Hyperlink"/>
            <w:rFonts w:ascii="FrankRuehl" w:hAnsi="FrankRuehl" w:cs="FrankRuehl"/>
            <w:sz w:val="24"/>
            <w:sz w:val="24"/>
            <w:u w:val="none"/>
            <w:rtl w:val="true"/>
          </w:rPr>
          <w:t>ד</w:t>
        </w:r>
      </w:hyperlink>
      <w:r>
        <w:rPr>
          <w:rFonts w:cs="FrankRuehl" w:ascii="FrankRuehl" w:hAnsi="FrankRuehl"/>
          <w:color w:val="0000FF"/>
          <w:sz w:val="24"/>
          <w:rtl w:val="true"/>
        </w:rPr>
        <w:t xml:space="preserve">, </w:t>
      </w:r>
      <w:hyperlink r:id="rId14">
        <w:r>
          <w:rPr>
            <w:rStyle w:val="Hyperlink"/>
            <w:rFonts w:cs="FrankRuehl" w:ascii="FrankRuehl" w:hAnsi="FrankRuehl"/>
            <w:sz w:val="24"/>
            <w:u w:val="none"/>
          </w:rPr>
          <w:t>40</w:t>
        </w:r>
        <w:r>
          <w:rPr>
            <w:rStyle w:val="Hyperlink"/>
            <w:rFonts w:ascii="FrankRuehl" w:hAnsi="FrankRuehl" w:cs="FrankRuehl"/>
            <w:sz w:val="24"/>
            <w:sz w:val="24"/>
            <w:u w:val="none"/>
            <w:rtl w:val="true"/>
          </w:rPr>
          <w:t>ג</w:t>
        </w:r>
      </w:hyperlink>
      <w:r>
        <w:rPr>
          <w:rFonts w:cs="FrankRuehl" w:ascii="FrankRuehl" w:hAnsi="FrankRuehl"/>
          <w:color w:val="0000FF"/>
          <w:sz w:val="24"/>
          <w:rtl w:val="true"/>
        </w:rPr>
        <w:t>(</w:t>
      </w:r>
      <w:r>
        <w:rPr>
          <w:rFonts w:ascii="FrankRuehl" w:hAnsi="FrankRuehl" w:cs="FrankRuehl"/>
          <w:color w:val="0000FF"/>
          <w:sz w:val="24"/>
          <w:sz w:val="24"/>
          <w:rtl w:val="true"/>
        </w:rPr>
        <w:t>ב</w:t>
      </w:r>
      <w:r>
        <w:rPr>
          <w:rFonts w:cs="FrankRuehl" w:ascii="FrankRuehl" w:hAnsi="FrankRuehl"/>
          <w:color w:val="0000FF"/>
          <w:sz w:val="24"/>
          <w:rtl w:val="true"/>
        </w:rPr>
        <w:t xml:space="preserve">), </w:t>
      </w:r>
      <w:hyperlink r:id="rId15">
        <w:r>
          <w:rPr>
            <w:rStyle w:val="Hyperlink"/>
            <w:rFonts w:cs="FrankRuehl" w:ascii="FrankRuehl" w:hAnsi="FrankRuehl"/>
            <w:sz w:val="24"/>
            <w:u w:val="none"/>
          </w:rPr>
          <w:t>63</w:t>
        </w:r>
      </w:hyperlink>
      <w:r>
        <w:rPr>
          <w:rFonts w:cs="FrankRuehl" w:ascii="FrankRuehl" w:hAnsi="FrankRuehl"/>
          <w:color w:val="0000FF"/>
          <w:sz w:val="24"/>
          <w:rtl w:val="true"/>
        </w:rPr>
        <w:t>(</w:t>
      </w:r>
      <w:r>
        <w:rPr>
          <w:rFonts w:ascii="FrankRuehl" w:hAnsi="FrankRuehl" w:cs="FrankRuehl"/>
          <w:color w:val="0000FF"/>
          <w:sz w:val="24"/>
          <w:sz w:val="24"/>
          <w:rtl w:val="true"/>
        </w:rPr>
        <w:t>א</w:t>
      </w:r>
      <w:r>
        <w:rPr>
          <w:rFonts w:cs="FrankRuehl" w:ascii="FrankRuehl" w:hAnsi="FrankRuehl"/>
          <w:color w:val="0000FF"/>
          <w:sz w:val="24"/>
          <w:rtl w:val="true"/>
        </w:rPr>
        <w:t xml:space="preserve">), </w:t>
      </w:r>
      <w:hyperlink r:id="rId16">
        <w:r>
          <w:rPr>
            <w:rStyle w:val="Hyperlink"/>
            <w:rFonts w:cs="FrankRuehl" w:ascii="FrankRuehl" w:hAnsi="FrankRuehl"/>
            <w:sz w:val="24"/>
            <w:u w:val="none"/>
          </w:rPr>
          <w:t>284</w:t>
        </w:r>
      </w:hyperlink>
      <w:r>
        <w:rPr>
          <w:rFonts w:cs="FrankRuehl" w:ascii="FrankRuehl" w:hAnsi="FrankRuehl"/>
          <w:color w:val="0000FF"/>
          <w:sz w:val="24"/>
          <w:rtl w:val="true"/>
        </w:rPr>
        <w:t xml:space="preserve">, </w:t>
      </w:r>
      <w:hyperlink r:id="rId17">
        <w:r>
          <w:rPr>
            <w:rStyle w:val="Hyperlink"/>
            <w:rFonts w:cs="FrankRuehl" w:ascii="FrankRuehl" w:hAnsi="FrankRuehl"/>
            <w:sz w:val="24"/>
            <w:u w:val="none"/>
          </w:rPr>
          <w:t>34</w:t>
        </w:r>
        <w:r>
          <w:rPr>
            <w:rStyle w:val="Hyperlink"/>
            <w:rFonts w:ascii="FrankRuehl" w:hAnsi="FrankRuehl" w:cs="FrankRuehl"/>
            <w:sz w:val="24"/>
            <w:sz w:val="24"/>
            <w:u w:val="none"/>
            <w:rtl w:val="true"/>
          </w:rPr>
          <w:t>יט</w:t>
        </w:r>
      </w:hyperlink>
      <w:r>
        <w:rPr>
          <w:rFonts w:cs="FrankRuehl" w:ascii="FrankRuehl" w:hAnsi="FrankRuehl"/>
          <w:color w:val="0000FF"/>
          <w:sz w:val="24"/>
          <w:rtl w:val="true"/>
        </w:rPr>
        <w:t xml:space="preserve">, </w:t>
      </w:r>
      <w:hyperlink r:id="rId18">
        <w:r>
          <w:rPr>
            <w:rStyle w:val="Hyperlink"/>
            <w:rFonts w:cs="FrankRuehl" w:ascii="FrankRuehl" w:hAnsi="FrankRuehl"/>
            <w:sz w:val="24"/>
            <w:u w:val="none"/>
          </w:rPr>
          <w:t>40</w:t>
        </w:r>
        <w:r>
          <w:rPr>
            <w:rStyle w:val="Hyperlink"/>
            <w:rFonts w:ascii="FrankRuehl" w:hAnsi="FrankRuehl" w:cs="FrankRuehl"/>
            <w:sz w:val="24"/>
            <w:sz w:val="24"/>
            <w:u w:val="none"/>
            <w:rtl w:val="true"/>
          </w:rPr>
          <w:t>יא</w:t>
        </w:r>
      </w:hyperlink>
      <w:r>
        <w:rPr>
          <w:rFonts w:cs="FrankRuehl" w:ascii="FrankRuehl" w:hAnsi="FrankRuehl"/>
          <w:color w:val="0000FF"/>
          <w:sz w:val="24"/>
          <w:rtl w:val="true"/>
        </w:rPr>
        <w:t xml:space="preserve">, </w:t>
      </w:r>
      <w:hyperlink r:id="rId19">
        <w:r>
          <w:rPr>
            <w:rStyle w:val="Hyperlink"/>
            <w:rFonts w:cs="FrankRuehl" w:ascii="FrankRuehl" w:hAnsi="FrankRuehl"/>
            <w:sz w:val="24"/>
            <w:u w:val="none"/>
            <w:rtl w:val="true"/>
          </w:rPr>
          <w:t>(</w:t>
        </w:r>
        <w:r>
          <w:rPr>
            <w:rStyle w:val="Hyperlink"/>
            <w:rFonts w:cs="FrankRuehl" w:ascii="FrankRuehl" w:hAnsi="FrankRuehl"/>
            <w:sz w:val="24"/>
            <w:u w:val="none"/>
          </w:rPr>
          <w:t>10</w:t>
        </w:r>
        <w:r>
          <w:rPr>
            <w:rStyle w:val="Hyperlink"/>
            <w:rFonts w:cs="FrankRuehl" w:ascii="FrankRuehl" w:hAnsi="FrankRuehl"/>
            <w:sz w:val="24"/>
            <w:u w:val="none"/>
            <w:rtl w:val="true"/>
          </w:rPr>
          <w:t>)</w:t>
        </w:r>
      </w:hyperlink>
      <w:r>
        <w:rPr>
          <w:rFonts w:cs="FrankRuehl" w:ascii="FrankRuehl" w:hAnsi="FrankRuehl"/>
          <w:color w:val="0000FF"/>
          <w:sz w:val="24"/>
          <w:rtl w:val="true"/>
        </w:rPr>
        <w:t xml:space="preserve">, </w:t>
      </w:r>
      <w:hyperlink r:id="rId20">
        <w:r>
          <w:rPr>
            <w:rStyle w:val="Hyperlink"/>
            <w:rFonts w:cs="FrankRuehl" w:ascii="FrankRuehl" w:hAnsi="FrankRuehl"/>
            <w:sz w:val="24"/>
            <w:u w:val="none"/>
          </w:rPr>
          <w:t>40</w:t>
        </w:r>
        <w:r>
          <w:rPr>
            <w:rStyle w:val="Hyperlink"/>
            <w:rFonts w:ascii="FrankRuehl" w:hAnsi="FrankRuehl" w:cs="FrankRuehl"/>
            <w:sz w:val="24"/>
            <w:sz w:val="24"/>
            <w:u w:val="none"/>
            <w:rtl w:val="true"/>
          </w:rPr>
          <w:t>יא</w:t>
        </w:r>
      </w:hyperlink>
      <w:r>
        <w:rPr>
          <w:rFonts w:cs="FrankRuehl" w:ascii="FrankRuehl" w:hAnsi="FrankRuehl"/>
          <w:color w:val="0000FF"/>
          <w:sz w:val="24"/>
          <w:rtl w:val="true"/>
        </w:rPr>
        <w:t>(</w:t>
      </w:r>
      <w:r>
        <w:rPr>
          <w:rFonts w:cs="FrankRuehl" w:ascii="FrankRuehl" w:hAnsi="FrankRuehl"/>
          <w:color w:val="0000FF"/>
          <w:sz w:val="24"/>
        </w:rPr>
        <w:t>9</w:t>
      </w:r>
      <w:r>
        <w:rPr>
          <w:rFonts w:cs="FrankRuehl" w:ascii="FrankRuehl" w:hAnsi="FrankRuehl"/>
          <w:color w:val="0000FF"/>
          <w:sz w:val="24"/>
          <w:rtl w:val="true"/>
        </w:rPr>
        <w:t xml:space="preserve">), </w:t>
      </w:r>
      <w:hyperlink r:id="rId21">
        <w:r>
          <w:rPr>
            <w:rStyle w:val="Hyperlink"/>
            <w:rFonts w:cs="FrankRuehl" w:ascii="FrankRuehl" w:hAnsi="FrankRuehl"/>
            <w:sz w:val="24"/>
            <w:u w:val="none"/>
          </w:rPr>
          <w:t>40</w:t>
        </w:r>
        <w:r>
          <w:rPr>
            <w:rStyle w:val="Hyperlink"/>
            <w:rFonts w:ascii="FrankRuehl" w:hAnsi="FrankRuehl" w:cs="FrankRuehl"/>
            <w:sz w:val="24"/>
            <w:sz w:val="24"/>
            <w:u w:val="none"/>
            <w:rtl w:val="true"/>
          </w:rPr>
          <w:t>יב</w:t>
        </w:r>
      </w:hyperlink>
      <w:r>
        <w:rPr>
          <w:rFonts w:cs="FrankRuehl" w:ascii="FrankRuehl" w:hAnsi="FrankRuehl"/>
          <w:color w:val="0000FF"/>
          <w:sz w:val="24"/>
          <w:rtl w:val="true"/>
        </w:rPr>
        <w:t xml:space="preserve">, </w:t>
      </w:r>
      <w:hyperlink r:id="rId22">
        <w:r>
          <w:rPr>
            <w:rStyle w:val="Hyperlink"/>
            <w:rFonts w:cs="FrankRuehl" w:ascii="FrankRuehl" w:hAnsi="FrankRuehl"/>
            <w:sz w:val="24"/>
            <w:u w:val="none"/>
          </w:rPr>
          <w:t>40</w:t>
        </w:r>
        <w:r>
          <w:rPr>
            <w:rStyle w:val="Hyperlink"/>
            <w:rFonts w:ascii="FrankRuehl" w:hAnsi="FrankRuehl" w:cs="FrankRuehl"/>
            <w:sz w:val="24"/>
            <w:sz w:val="24"/>
            <w:u w:val="none"/>
            <w:rtl w:val="true"/>
          </w:rPr>
          <w:t>יג</w:t>
        </w:r>
      </w:hyperlink>
      <w:r>
        <w:rPr>
          <w:rFonts w:cs="FrankRuehl" w:ascii="FrankRuehl" w:hAnsi="FrankRuehl"/>
          <w:color w:val="0000FF"/>
          <w:sz w:val="24"/>
          <w:rtl w:val="true"/>
        </w:rPr>
        <w:t xml:space="preserve">, </w:t>
      </w:r>
      <w:hyperlink r:id="rId23">
        <w:r>
          <w:rPr>
            <w:rStyle w:val="Hyperlink"/>
            <w:rFonts w:cs="FrankRuehl" w:ascii="FrankRuehl" w:hAnsi="FrankRuehl"/>
            <w:sz w:val="24"/>
            <w:u w:val="none"/>
          </w:rPr>
          <w:t>40</w:t>
        </w:r>
        <w:r>
          <w:rPr>
            <w:rStyle w:val="Hyperlink"/>
            <w:rFonts w:ascii="FrankRuehl" w:hAnsi="FrankRuehl" w:cs="FrankRuehl"/>
            <w:sz w:val="24"/>
            <w:sz w:val="24"/>
            <w:u w:val="none"/>
            <w:rtl w:val="true"/>
          </w:rPr>
          <w:t>יג</w:t>
        </w:r>
      </w:hyperlink>
      <w:r>
        <w:rPr>
          <w:rFonts w:cs="FrankRuehl" w:ascii="FrankRuehl" w:hAnsi="FrankRuehl"/>
          <w:color w:val="0000FF"/>
          <w:sz w:val="24"/>
          <w:rtl w:val="true"/>
        </w:rPr>
        <w:t>(</w:t>
      </w:r>
      <w:r>
        <w:rPr>
          <w:rFonts w:ascii="FrankRuehl" w:hAnsi="FrankRuehl" w:cs="FrankRuehl"/>
          <w:color w:val="0000FF"/>
          <w:sz w:val="24"/>
          <w:sz w:val="24"/>
          <w:rtl w:val="true"/>
        </w:rPr>
        <w:t>ב</w:t>
      </w:r>
      <w:r>
        <w:rPr>
          <w:rFonts w:cs="FrankRuehl" w:ascii="FrankRuehl" w:hAnsi="FrankRuehl"/>
          <w:color w:val="0000FF"/>
          <w:sz w:val="24"/>
          <w:rtl w:val="true"/>
        </w:rPr>
        <w:t xml:space="preserve">), </w:t>
      </w:r>
      <w:hyperlink r:id="rId24">
        <w:r>
          <w:rPr>
            <w:rStyle w:val="Hyperlink"/>
            <w:rFonts w:cs="FrankRuehl" w:ascii="FrankRuehl" w:hAnsi="FrankRuehl"/>
            <w:sz w:val="24"/>
            <w:u w:val="none"/>
            <w:rtl w:val="true"/>
          </w:rPr>
          <w:t>(</w:t>
        </w:r>
        <w:r>
          <w:rPr>
            <w:rStyle w:val="Hyperlink"/>
            <w:rFonts w:ascii="FrankRuehl" w:hAnsi="FrankRuehl" w:cs="FrankRuehl"/>
            <w:sz w:val="24"/>
            <w:sz w:val="24"/>
            <w:u w:val="none"/>
            <w:rtl w:val="true"/>
          </w:rPr>
          <w:t>ג</w:t>
        </w:r>
        <w:r>
          <w:rPr>
            <w:rStyle w:val="Hyperlink"/>
            <w:rFonts w:cs="FrankRuehl" w:ascii="FrankRuehl" w:hAnsi="FrankRuehl"/>
            <w:sz w:val="24"/>
            <w:u w:val="none"/>
            <w:rtl w:val="true"/>
          </w:rPr>
          <w:t>)</w:t>
        </w:r>
      </w:hyperlink>
      <w:r>
        <w:rPr>
          <w:rFonts w:cs="FrankRuehl" w:ascii="FrankRuehl" w:hAnsi="FrankRuehl"/>
          <w:color w:val="0000FF"/>
          <w:sz w:val="24"/>
          <w:rtl w:val="true"/>
        </w:rPr>
        <w:t xml:space="preserve">, </w:t>
      </w:r>
      <w:hyperlink r:id="rId25">
        <w:r>
          <w:rPr>
            <w:rStyle w:val="Hyperlink"/>
            <w:rFonts w:cs="FrankRuehl" w:ascii="FrankRuehl" w:hAnsi="FrankRuehl"/>
            <w:sz w:val="24"/>
            <w:u w:val="none"/>
          </w:rPr>
          <w:t>414</w:t>
        </w:r>
      </w:hyperlink>
      <w:r>
        <w:rPr>
          <w:rFonts w:cs="FrankRuehl" w:ascii="FrankRuehl" w:hAnsi="FrankRuehl"/>
          <w:color w:val="0000FF"/>
          <w:sz w:val="24"/>
          <w:rtl w:val="true"/>
        </w:rPr>
        <w:t xml:space="preserve">, </w:t>
      </w:r>
      <w:hyperlink r:id="rId26">
        <w:r>
          <w:rPr>
            <w:rStyle w:val="Hyperlink"/>
            <w:rFonts w:cs="FrankRuehl" w:ascii="FrankRuehl" w:hAnsi="FrankRuehl"/>
            <w:sz w:val="24"/>
            <w:u w:val="none"/>
          </w:rPr>
          <w:t>415</w:t>
        </w:r>
      </w:hyperlink>
      <w:r>
        <w:rPr>
          <w:rFonts w:cs="FrankRuehl" w:ascii="FrankRuehl" w:hAnsi="FrankRuehl"/>
          <w:color w:val="0000FF"/>
          <w:sz w:val="24"/>
          <w:rtl w:val="true"/>
        </w:rPr>
        <w:t xml:space="preserve">, </w:t>
      </w:r>
      <w:hyperlink r:id="rId27">
        <w:r>
          <w:rPr>
            <w:rStyle w:val="Hyperlink"/>
            <w:rFonts w:cs="FrankRuehl" w:ascii="FrankRuehl" w:hAnsi="FrankRuehl"/>
            <w:sz w:val="24"/>
            <w:u w:val="none"/>
          </w:rPr>
          <w:t>424</w:t>
        </w:r>
      </w:hyperlink>
      <w:r>
        <w:rPr>
          <w:rFonts w:cs="FrankRuehl" w:ascii="FrankRuehl" w:hAnsi="FrankRuehl"/>
          <w:color w:val="0000FF"/>
          <w:sz w:val="24"/>
          <w:rtl w:val="true"/>
        </w:rPr>
        <w:t>(</w:t>
      </w:r>
      <w:r>
        <w:rPr>
          <w:rFonts w:cs="FrankRuehl" w:ascii="FrankRuehl" w:hAnsi="FrankRuehl"/>
          <w:color w:val="0000FF"/>
          <w:sz w:val="24"/>
        </w:rPr>
        <w:t>2</w:t>
      </w:r>
      <w:r>
        <w:rPr>
          <w:rFonts w:cs="FrankRuehl" w:ascii="FrankRuehl" w:hAnsi="FrankRuehl"/>
          <w:color w:val="0000FF"/>
          <w:sz w:val="24"/>
          <w:rtl w:val="true"/>
        </w:rPr>
        <w:t xml:space="preserve">), </w:t>
      </w:r>
      <w:hyperlink r:id="rId28">
        <w:r>
          <w:rPr>
            <w:rStyle w:val="Hyperlink"/>
            <w:rFonts w:cs="FrankRuehl" w:ascii="FrankRuehl" w:hAnsi="FrankRuehl"/>
            <w:sz w:val="24"/>
            <w:u w:val="none"/>
          </w:rPr>
          <w:t>425</w:t>
        </w:r>
      </w:hyperlink>
    </w:p>
    <w:p>
      <w:pPr>
        <w:pStyle w:val="Normal"/>
        <w:tabs>
          <w:tab w:val="clear" w:pos="720"/>
          <w:tab w:val="left" w:pos="2552" w:leader="none"/>
        </w:tabs>
        <w:spacing w:lineRule="exact" w:line="240" w:before="120" w:after="120"/>
        <w:ind w:hanging="283" w:start="283" w:end="0"/>
        <w:jc w:val="both"/>
        <w:rPr/>
      </w:pPr>
      <w:hyperlink r:id="rId29">
        <w:r>
          <w:rPr>
            <w:rStyle w:val="Hyperlink"/>
            <w:rFonts w:ascii="FrankRuehl" w:hAnsi="FrankRuehl" w:cs="FrankRuehl"/>
            <w:sz w:val="24"/>
            <w:sz w:val="24"/>
            <w:u w:val="none"/>
            <w:rtl w:val="true"/>
          </w:rPr>
          <w:t>חוק ניירות ערך</w:t>
        </w:r>
        <w:r>
          <w:rPr>
            <w:rStyle w:val="Hyperlink"/>
            <w:rFonts w:cs="FrankRuehl" w:ascii="FrankRuehl" w:hAnsi="FrankRuehl"/>
            <w:sz w:val="24"/>
            <w:u w:val="none"/>
            <w:rtl w:val="true"/>
          </w:rPr>
          <w:t xml:space="preserve">, </w:t>
        </w:r>
        <w:r>
          <w:rPr>
            <w:rStyle w:val="Hyperlink"/>
            <w:rFonts w:ascii="FrankRuehl" w:hAnsi="FrankRuehl" w:cs="FrankRuehl"/>
            <w:sz w:val="24"/>
            <w:sz w:val="24"/>
            <w:u w:val="none"/>
            <w:rtl w:val="true"/>
          </w:rPr>
          <w:t>תשכ</w:t>
        </w:r>
        <w:r>
          <w:rPr>
            <w:rStyle w:val="Hyperlink"/>
            <w:rFonts w:cs="FrankRuehl" w:ascii="FrankRuehl" w:hAnsi="FrankRuehl"/>
            <w:sz w:val="24"/>
            <w:u w:val="none"/>
            <w:rtl w:val="true"/>
          </w:rPr>
          <w:t>"</w:t>
        </w:r>
        <w:r>
          <w:rPr>
            <w:rStyle w:val="Hyperlink"/>
            <w:rFonts w:ascii="FrankRuehl" w:hAnsi="FrankRuehl" w:cs="FrankRuehl"/>
            <w:sz w:val="24"/>
            <w:sz w:val="24"/>
            <w:u w:val="none"/>
            <w:rtl w:val="true"/>
          </w:rPr>
          <w:t>ח</w:t>
        </w:r>
        <w:r>
          <w:rPr>
            <w:rStyle w:val="Hyperlink"/>
            <w:rFonts w:cs="FrankRuehl" w:ascii="FrankRuehl" w:hAnsi="FrankRuehl"/>
            <w:sz w:val="24"/>
            <w:u w:val="none"/>
            <w:rtl w:val="true"/>
          </w:rPr>
          <w:t>-</w:t>
        </w:r>
        <w:r>
          <w:rPr>
            <w:rStyle w:val="Hyperlink"/>
            <w:rFonts w:cs="FrankRuehl" w:ascii="FrankRuehl" w:hAnsi="FrankRuehl"/>
            <w:sz w:val="24"/>
            <w:u w:val="none"/>
          </w:rPr>
          <w:t>1968</w:t>
        </w:r>
      </w:hyperlink>
      <w:r>
        <w:rPr>
          <w:rFonts w:cs="FrankRuehl" w:ascii="FrankRuehl" w:hAnsi="FrankRuehl"/>
          <w:color w:val="0000FF"/>
          <w:sz w:val="24"/>
          <w:rtl w:val="true"/>
        </w:rPr>
        <w:t xml:space="preserve">: </w:t>
      </w:r>
      <w:r>
        <w:rPr>
          <w:rFonts w:ascii="FrankRuehl" w:hAnsi="FrankRuehl" w:cs="FrankRuehl"/>
          <w:color w:val="0000FF"/>
          <w:sz w:val="24"/>
          <w:sz w:val="24"/>
          <w:rtl w:val="true"/>
        </w:rPr>
        <w:t>סע</w:t>
      </w:r>
      <w:r>
        <w:rPr>
          <w:rFonts w:cs="FrankRuehl" w:ascii="FrankRuehl" w:hAnsi="FrankRuehl"/>
          <w:color w:val="0000FF"/>
          <w:sz w:val="24"/>
          <w:rtl w:val="true"/>
        </w:rPr>
        <w:t xml:space="preserve">'  </w:t>
      </w:r>
      <w:hyperlink r:id="rId30">
        <w:r>
          <w:rPr>
            <w:rStyle w:val="Hyperlink"/>
            <w:rFonts w:cs="FrankRuehl" w:ascii="FrankRuehl" w:hAnsi="FrankRuehl"/>
            <w:sz w:val="24"/>
            <w:u w:val="none"/>
          </w:rPr>
          <w:t>52</w:t>
        </w:r>
        <w:r>
          <w:rPr>
            <w:rStyle w:val="Hyperlink"/>
            <w:rFonts w:ascii="FrankRuehl" w:hAnsi="FrankRuehl" w:cs="FrankRuehl"/>
            <w:sz w:val="24"/>
            <w:sz w:val="24"/>
            <w:u w:val="none"/>
            <w:rtl w:val="true"/>
          </w:rPr>
          <w:t>ג</w:t>
        </w:r>
      </w:hyperlink>
      <w:r>
        <w:rPr>
          <w:rFonts w:cs="FrankRuehl" w:ascii="FrankRuehl" w:hAnsi="FrankRuehl"/>
          <w:color w:val="0000FF"/>
          <w:sz w:val="24"/>
          <w:rtl w:val="true"/>
        </w:rPr>
        <w:t xml:space="preserve">, </w:t>
      </w:r>
      <w:hyperlink r:id="rId31">
        <w:r>
          <w:rPr>
            <w:rStyle w:val="Hyperlink"/>
            <w:rFonts w:cs="FrankRuehl" w:ascii="FrankRuehl" w:hAnsi="FrankRuehl"/>
            <w:sz w:val="24"/>
            <w:u w:val="none"/>
          </w:rPr>
          <w:t>52</w:t>
        </w:r>
        <w:r>
          <w:rPr>
            <w:rStyle w:val="Hyperlink"/>
            <w:rFonts w:ascii="FrankRuehl" w:hAnsi="FrankRuehl" w:cs="FrankRuehl"/>
            <w:sz w:val="24"/>
            <w:sz w:val="24"/>
            <w:u w:val="none"/>
            <w:rtl w:val="true"/>
          </w:rPr>
          <w:t>ד</w:t>
        </w:r>
      </w:hyperlink>
      <w:r>
        <w:rPr>
          <w:rFonts w:cs="FrankRuehl" w:ascii="FrankRuehl" w:hAnsi="FrankRuehl"/>
          <w:color w:val="0000FF"/>
          <w:sz w:val="24"/>
          <w:rtl w:val="true"/>
        </w:rPr>
        <w:t xml:space="preserve">, </w:t>
      </w:r>
      <w:hyperlink r:id="rId32">
        <w:r>
          <w:rPr>
            <w:rStyle w:val="Hyperlink"/>
            <w:rFonts w:cs="FrankRuehl" w:ascii="FrankRuehl" w:hAnsi="FrankRuehl"/>
            <w:sz w:val="24"/>
            <w:u w:val="none"/>
          </w:rPr>
          <w:t>54</w:t>
        </w:r>
      </w:hyperlink>
      <w:r>
        <w:rPr>
          <w:rFonts w:cs="FrankRuehl" w:ascii="FrankRuehl" w:hAnsi="FrankRuehl"/>
          <w:color w:val="0000FF"/>
          <w:sz w:val="24"/>
          <w:rtl w:val="true"/>
        </w:rPr>
        <w:t>(</w:t>
      </w:r>
      <w:r>
        <w:rPr>
          <w:rFonts w:ascii="FrankRuehl" w:hAnsi="FrankRuehl" w:cs="FrankRuehl"/>
          <w:color w:val="0000FF"/>
          <w:sz w:val="24"/>
          <w:sz w:val="24"/>
          <w:rtl w:val="true"/>
        </w:rPr>
        <w:t>א</w:t>
      </w:r>
      <w:r>
        <w:rPr>
          <w:rFonts w:cs="FrankRuehl" w:ascii="FrankRuehl" w:hAnsi="FrankRuehl"/>
          <w:color w:val="0000FF"/>
          <w:sz w:val="24"/>
          <w:rtl w:val="true"/>
        </w:rPr>
        <w:t xml:space="preserve">), </w:t>
      </w:r>
      <w:hyperlink r:id="rId33">
        <w:r>
          <w:rPr>
            <w:rStyle w:val="Hyperlink"/>
            <w:rFonts w:cs="FrankRuehl" w:ascii="FrankRuehl" w:hAnsi="FrankRuehl"/>
            <w:sz w:val="24"/>
            <w:u w:val="none"/>
          </w:rPr>
          <w:t>54</w:t>
        </w:r>
      </w:hyperlink>
      <w:r>
        <w:rPr>
          <w:rFonts w:cs="FrankRuehl" w:ascii="FrankRuehl" w:hAnsi="FrankRuehl"/>
          <w:color w:val="0000FF"/>
          <w:sz w:val="24"/>
          <w:rtl w:val="true"/>
        </w:rPr>
        <w:t>(</w:t>
      </w:r>
      <w:r>
        <w:rPr>
          <w:rFonts w:ascii="FrankRuehl" w:hAnsi="FrankRuehl" w:cs="FrankRuehl"/>
          <w:color w:val="0000FF"/>
          <w:sz w:val="24"/>
          <w:sz w:val="24"/>
          <w:rtl w:val="true"/>
        </w:rPr>
        <w:t>א</w:t>
      </w:r>
      <w:r>
        <w:rPr>
          <w:rFonts w:cs="FrankRuehl" w:ascii="FrankRuehl" w:hAnsi="FrankRuehl"/>
          <w:color w:val="0000FF"/>
          <w:sz w:val="24"/>
          <w:rtl w:val="true"/>
        </w:rPr>
        <w:t>)(</w:t>
      </w:r>
      <w:r>
        <w:rPr>
          <w:rFonts w:cs="FrankRuehl" w:ascii="FrankRuehl" w:hAnsi="FrankRuehl"/>
          <w:color w:val="0000FF"/>
          <w:sz w:val="24"/>
        </w:rPr>
        <w:t>1</w:t>
      </w:r>
      <w:r>
        <w:rPr>
          <w:rFonts w:cs="FrankRuehl" w:ascii="FrankRuehl" w:hAnsi="FrankRuehl"/>
          <w:color w:val="0000FF"/>
          <w:sz w:val="24"/>
          <w:rtl w:val="true"/>
        </w:rPr>
        <w:t xml:space="preserve">), </w:t>
      </w:r>
      <w:hyperlink r:id="rId34">
        <w:r>
          <w:rPr>
            <w:rStyle w:val="Hyperlink"/>
            <w:rFonts w:cs="FrankRuehl" w:ascii="FrankRuehl" w:hAnsi="FrankRuehl"/>
            <w:sz w:val="24"/>
            <w:u w:val="none"/>
          </w:rPr>
          <w:t>54</w:t>
        </w:r>
      </w:hyperlink>
      <w:r>
        <w:rPr>
          <w:rFonts w:cs="FrankRuehl" w:ascii="FrankRuehl" w:hAnsi="FrankRuehl"/>
          <w:color w:val="0000FF"/>
          <w:sz w:val="24"/>
          <w:rtl w:val="true"/>
        </w:rPr>
        <w:t>(</w:t>
      </w:r>
      <w:r>
        <w:rPr>
          <w:rFonts w:ascii="FrankRuehl" w:hAnsi="FrankRuehl" w:cs="FrankRuehl"/>
          <w:color w:val="0000FF"/>
          <w:sz w:val="24"/>
          <w:sz w:val="24"/>
          <w:rtl w:val="true"/>
        </w:rPr>
        <w:t>א</w:t>
      </w:r>
      <w:r>
        <w:rPr>
          <w:rFonts w:cs="FrankRuehl" w:ascii="FrankRuehl" w:hAnsi="FrankRuehl"/>
          <w:color w:val="0000FF"/>
          <w:sz w:val="24"/>
          <w:rtl w:val="true"/>
        </w:rPr>
        <w:t>)(</w:t>
      </w:r>
      <w:r>
        <w:rPr>
          <w:rFonts w:cs="FrankRuehl" w:ascii="FrankRuehl" w:hAnsi="FrankRuehl"/>
          <w:color w:val="0000FF"/>
          <w:sz w:val="24"/>
        </w:rPr>
        <w:t>2</w:t>
      </w:r>
      <w:r>
        <w:rPr>
          <w:rFonts w:cs="FrankRuehl" w:ascii="FrankRuehl" w:hAnsi="FrankRuehl"/>
          <w:color w:val="0000FF"/>
          <w:sz w:val="24"/>
          <w:rtl w:val="true"/>
        </w:rPr>
        <w:t>)</w:t>
      </w:r>
    </w:p>
    <w:p>
      <w:pPr>
        <w:pStyle w:val="Normal"/>
        <w:tabs>
          <w:tab w:val="clear" w:pos="720"/>
          <w:tab w:val="left" w:pos="2552" w:leader="none"/>
        </w:tabs>
        <w:spacing w:lineRule="exact" w:line="240" w:before="120" w:after="120"/>
        <w:ind w:hanging="283" w:start="283" w:end="0"/>
        <w:jc w:val="both"/>
        <w:rPr>
          <w:rFonts w:ascii="FrankRuehl" w:hAnsi="FrankRuehl" w:cs="FrankRuehl"/>
          <w:color w:val="0000FF"/>
          <w:sz w:val="24"/>
        </w:rPr>
      </w:pPr>
      <w:hyperlink r:id="rId35">
        <w:r>
          <w:rPr>
            <w:rStyle w:val="Hyperlink"/>
            <w:rFonts w:ascii="FrankRuehl" w:hAnsi="FrankRuehl" w:cs="FrankRuehl"/>
            <w:sz w:val="24"/>
            <w:sz w:val="24"/>
            <w:u w:val="none"/>
            <w:rtl w:val="true"/>
          </w:rPr>
          <w:t xml:space="preserve">חוק סדר הדין הפלילי </w:t>
        </w:r>
        <w:r>
          <w:rPr>
            <w:rStyle w:val="Hyperlink"/>
            <w:rFonts w:cs="FrankRuehl" w:ascii="FrankRuehl" w:hAnsi="FrankRuehl"/>
            <w:sz w:val="24"/>
            <w:u w:val="none"/>
            <w:rtl w:val="true"/>
          </w:rPr>
          <w:t>[</w:t>
        </w:r>
        <w:r>
          <w:rPr>
            <w:rStyle w:val="Hyperlink"/>
            <w:rFonts w:ascii="FrankRuehl" w:hAnsi="FrankRuehl" w:cs="FrankRuehl"/>
            <w:sz w:val="24"/>
            <w:sz w:val="24"/>
            <w:u w:val="none"/>
            <w:rtl w:val="true"/>
          </w:rPr>
          <w:t>נוסח משולב</w:t>
        </w:r>
        <w:r>
          <w:rPr>
            <w:rStyle w:val="Hyperlink"/>
            <w:rFonts w:cs="FrankRuehl" w:ascii="FrankRuehl" w:hAnsi="FrankRuehl"/>
            <w:sz w:val="24"/>
            <w:u w:val="none"/>
            <w:rtl w:val="true"/>
          </w:rPr>
          <w:t xml:space="preserve">], </w:t>
        </w:r>
        <w:r>
          <w:rPr>
            <w:rStyle w:val="Hyperlink"/>
            <w:rFonts w:ascii="FrankRuehl" w:hAnsi="FrankRuehl" w:cs="FrankRuehl"/>
            <w:sz w:val="24"/>
            <w:sz w:val="24"/>
            <w:u w:val="none"/>
            <w:rtl w:val="true"/>
          </w:rPr>
          <w:t>תשמ</w:t>
        </w:r>
        <w:r>
          <w:rPr>
            <w:rStyle w:val="Hyperlink"/>
            <w:rFonts w:cs="FrankRuehl" w:ascii="FrankRuehl" w:hAnsi="FrankRuehl"/>
            <w:sz w:val="24"/>
            <w:u w:val="none"/>
            <w:rtl w:val="true"/>
          </w:rPr>
          <w:t>"</w:t>
        </w:r>
        <w:r>
          <w:rPr>
            <w:rStyle w:val="Hyperlink"/>
            <w:rFonts w:ascii="FrankRuehl" w:hAnsi="FrankRuehl" w:cs="FrankRuehl"/>
            <w:sz w:val="24"/>
            <w:sz w:val="24"/>
            <w:u w:val="none"/>
            <w:rtl w:val="true"/>
          </w:rPr>
          <w:t>ב</w:t>
        </w:r>
        <w:r>
          <w:rPr>
            <w:rStyle w:val="Hyperlink"/>
            <w:rFonts w:cs="FrankRuehl" w:ascii="FrankRuehl" w:hAnsi="FrankRuehl"/>
            <w:sz w:val="24"/>
            <w:u w:val="none"/>
            <w:rtl w:val="true"/>
          </w:rPr>
          <w:t>-</w:t>
        </w:r>
        <w:r>
          <w:rPr>
            <w:rStyle w:val="Hyperlink"/>
            <w:rFonts w:cs="FrankRuehl" w:ascii="FrankRuehl" w:hAnsi="FrankRuehl"/>
            <w:sz w:val="24"/>
            <w:u w:val="none"/>
          </w:rPr>
          <w:t>1982</w:t>
        </w:r>
      </w:hyperlink>
      <w:r>
        <w:rPr>
          <w:rFonts w:cs="FrankRuehl" w:ascii="FrankRuehl" w:hAnsi="FrankRuehl"/>
          <w:color w:val="0000FF"/>
          <w:sz w:val="24"/>
          <w:rtl w:val="true"/>
        </w:rPr>
        <w:t xml:space="preserve">: </w:t>
      </w:r>
      <w:r>
        <w:rPr>
          <w:rFonts w:ascii="FrankRuehl" w:hAnsi="FrankRuehl" w:cs="FrankRuehl"/>
          <w:color w:val="0000FF"/>
          <w:sz w:val="24"/>
          <w:sz w:val="24"/>
          <w:rtl w:val="true"/>
        </w:rPr>
        <w:t>סע</w:t>
      </w:r>
      <w:r>
        <w:rPr>
          <w:rFonts w:cs="FrankRuehl" w:ascii="FrankRuehl" w:hAnsi="FrankRuehl"/>
          <w:color w:val="0000FF"/>
          <w:sz w:val="24"/>
          <w:rtl w:val="true"/>
        </w:rPr>
        <w:t xml:space="preserve">'  </w:t>
      </w:r>
      <w:hyperlink r:id="rId36">
        <w:r>
          <w:rPr>
            <w:rStyle w:val="Hyperlink"/>
            <w:rFonts w:cs="FrankRuehl" w:ascii="FrankRuehl" w:hAnsi="FrankRuehl"/>
            <w:sz w:val="24"/>
            <w:u w:val="none"/>
          </w:rPr>
          <w:t>74</w:t>
        </w:r>
      </w:hyperlink>
      <w:r>
        <w:rPr>
          <w:rFonts w:cs="FrankRuehl" w:ascii="FrankRuehl" w:hAnsi="FrankRuehl"/>
          <w:color w:val="0000FF"/>
          <w:sz w:val="24"/>
          <w:rtl w:val="true"/>
        </w:rPr>
        <w:t xml:space="preserve">, </w:t>
      </w:r>
      <w:hyperlink r:id="rId37">
        <w:r>
          <w:rPr>
            <w:rStyle w:val="Hyperlink"/>
            <w:rFonts w:cs="FrankRuehl" w:ascii="FrankRuehl" w:hAnsi="FrankRuehl"/>
            <w:sz w:val="24"/>
            <w:u w:val="none"/>
          </w:rPr>
          <w:t>178</w:t>
        </w:r>
      </w:hyperlink>
      <w:r>
        <w:rPr>
          <w:rFonts w:cs="FrankRuehl" w:ascii="FrankRuehl" w:hAnsi="FrankRuehl"/>
          <w:color w:val="0000FF"/>
          <w:sz w:val="24"/>
          <w:rtl w:val="true"/>
        </w:rPr>
        <w:t xml:space="preserve">, </w:t>
      </w:r>
      <w:hyperlink r:id="rId38">
        <w:r>
          <w:rPr>
            <w:rStyle w:val="Hyperlink"/>
            <w:rFonts w:cs="FrankRuehl" w:ascii="FrankRuehl" w:hAnsi="FrankRuehl"/>
            <w:sz w:val="24"/>
            <w:u w:val="none"/>
          </w:rPr>
          <w:t>184</w:t>
        </w:r>
      </w:hyperlink>
    </w:p>
    <w:p>
      <w:pPr>
        <w:pStyle w:val="Normal"/>
        <w:tabs>
          <w:tab w:val="clear" w:pos="720"/>
          <w:tab w:val="left" w:pos="2552" w:leader="none"/>
        </w:tabs>
        <w:spacing w:lineRule="exact" w:line="240" w:before="120" w:after="120"/>
        <w:ind w:hanging="283" w:start="283" w:end="0"/>
        <w:jc w:val="both"/>
        <w:rPr>
          <w:rFonts w:ascii="FrankRuehl" w:hAnsi="FrankRuehl" w:cs="FrankRuehl"/>
          <w:color w:val="0000FF"/>
          <w:sz w:val="24"/>
        </w:rPr>
      </w:pPr>
      <w:hyperlink r:id="rId39">
        <w:r>
          <w:rPr>
            <w:rStyle w:val="Hyperlink"/>
            <w:rFonts w:ascii="FrankRuehl" w:hAnsi="FrankRuehl" w:cs="FrankRuehl"/>
            <w:sz w:val="24"/>
            <w:sz w:val="24"/>
            <w:u w:val="none"/>
            <w:rtl w:val="true"/>
          </w:rPr>
          <w:t>תקנות סדר הדין האזרחי</w:t>
        </w:r>
        <w:r>
          <w:rPr>
            <w:rStyle w:val="Hyperlink"/>
            <w:rFonts w:cs="FrankRuehl" w:ascii="FrankRuehl" w:hAnsi="FrankRuehl"/>
            <w:sz w:val="24"/>
            <w:u w:val="none"/>
            <w:rtl w:val="true"/>
          </w:rPr>
          <w:t xml:space="preserve">, </w:t>
        </w:r>
        <w:r>
          <w:rPr>
            <w:rStyle w:val="Hyperlink"/>
            <w:rFonts w:ascii="FrankRuehl" w:hAnsi="FrankRuehl" w:cs="FrankRuehl"/>
            <w:sz w:val="24"/>
            <w:sz w:val="24"/>
            <w:u w:val="none"/>
            <w:rtl w:val="true"/>
          </w:rPr>
          <w:t>תשמ</w:t>
        </w:r>
        <w:r>
          <w:rPr>
            <w:rStyle w:val="Hyperlink"/>
            <w:rFonts w:cs="FrankRuehl" w:ascii="FrankRuehl" w:hAnsi="FrankRuehl"/>
            <w:sz w:val="24"/>
            <w:u w:val="none"/>
            <w:rtl w:val="true"/>
          </w:rPr>
          <w:t>"</w:t>
        </w:r>
        <w:r>
          <w:rPr>
            <w:rStyle w:val="Hyperlink"/>
            <w:rFonts w:ascii="FrankRuehl" w:hAnsi="FrankRuehl" w:cs="FrankRuehl"/>
            <w:sz w:val="24"/>
            <w:sz w:val="24"/>
            <w:u w:val="none"/>
            <w:rtl w:val="true"/>
          </w:rPr>
          <w:t>ד</w:t>
        </w:r>
        <w:r>
          <w:rPr>
            <w:rStyle w:val="Hyperlink"/>
            <w:rFonts w:cs="FrankRuehl" w:ascii="FrankRuehl" w:hAnsi="FrankRuehl"/>
            <w:sz w:val="24"/>
            <w:u w:val="none"/>
            <w:rtl w:val="true"/>
          </w:rPr>
          <w:t>-</w:t>
        </w:r>
        <w:r>
          <w:rPr>
            <w:rStyle w:val="Hyperlink"/>
            <w:rFonts w:cs="FrankRuehl" w:ascii="FrankRuehl" w:hAnsi="FrankRuehl"/>
            <w:sz w:val="24"/>
            <w:u w:val="none"/>
          </w:rPr>
          <w:t>1984</w:t>
        </w:r>
        <w:r>
          <w:rPr>
            <w:rStyle w:val="Hyperlink"/>
            <w:rFonts w:cs="FrankRuehl" w:ascii="FrankRuehl" w:hAnsi="FrankRuehl"/>
            <w:sz w:val="24"/>
            <w:u w:val="none"/>
            <w:rtl w:val="true"/>
          </w:rPr>
          <w:t xml:space="preserve"> (</w:t>
        </w:r>
        <w:r>
          <w:rPr>
            <w:rStyle w:val="Hyperlink"/>
            <w:rFonts w:ascii="FrankRuehl" w:hAnsi="FrankRuehl" w:cs="FrankRuehl"/>
            <w:sz w:val="24"/>
            <w:sz w:val="24"/>
            <w:u w:val="none"/>
            <w:rtl w:val="true"/>
          </w:rPr>
          <w:t xml:space="preserve">כפי שהיו נכון ליום </w:t>
        </w:r>
        <w:r>
          <w:rPr>
            <w:rStyle w:val="Hyperlink"/>
            <w:rFonts w:cs="FrankRuehl" w:ascii="FrankRuehl" w:hAnsi="FrankRuehl"/>
            <w:sz w:val="24"/>
            <w:u w:val="none"/>
          </w:rPr>
          <w:t>31.12.2020</w:t>
        </w:r>
        <w:r>
          <w:rPr>
            <w:rStyle w:val="Hyperlink"/>
            <w:rFonts w:cs="FrankRuehl" w:ascii="FrankRuehl" w:hAnsi="FrankRuehl"/>
            <w:sz w:val="24"/>
            <w:u w:val="none"/>
            <w:rtl w:val="true"/>
          </w:rPr>
          <w:t>)</w:t>
        </w:r>
      </w:hyperlink>
      <w:r>
        <w:rPr>
          <w:rFonts w:cs="FrankRuehl" w:ascii="FrankRuehl" w:hAnsi="FrankRuehl"/>
          <w:color w:val="0000FF"/>
          <w:sz w:val="24"/>
          <w:rtl w:val="true"/>
        </w:rPr>
        <w:t xml:space="preserve">: </w:t>
      </w:r>
      <w:r>
        <w:rPr>
          <w:rFonts w:ascii="FrankRuehl" w:hAnsi="FrankRuehl" w:cs="FrankRuehl"/>
          <w:color w:val="0000FF"/>
          <w:sz w:val="24"/>
          <w:sz w:val="24"/>
          <w:rtl w:val="true"/>
        </w:rPr>
        <w:t>סע</w:t>
      </w:r>
      <w:r>
        <w:rPr>
          <w:rFonts w:cs="FrankRuehl" w:ascii="FrankRuehl" w:hAnsi="FrankRuehl"/>
          <w:color w:val="0000FF"/>
          <w:sz w:val="24"/>
          <w:rtl w:val="true"/>
        </w:rPr>
        <w:t xml:space="preserve">'  </w:t>
      </w:r>
      <w:hyperlink r:id="rId40">
        <w:r>
          <w:rPr>
            <w:rStyle w:val="Hyperlink"/>
            <w:rFonts w:cs="FrankRuehl" w:ascii="FrankRuehl" w:hAnsi="FrankRuehl"/>
            <w:sz w:val="24"/>
            <w:u w:val="none"/>
          </w:rPr>
          <w:t>126</w:t>
        </w:r>
      </w:hyperlink>
    </w:p>
    <w:p>
      <w:pPr>
        <w:pStyle w:val="Normal"/>
        <w:tabs>
          <w:tab w:val="clear" w:pos="720"/>
          <w:tab w:val="left" w:pos="2552" w:leader="none"/>
        </w:tabs>
        <w:spacing w:lineRule="exact" w:line="240" w:before="120" w:after="120"/>
        <w:ind w:hanging="283" w:start="283" w:end="0"/>
        <w:jc w:val="both"/>
        <w:rPr>
          <w:rFonts w:ascii="FrankRuehl" w:hAnsi="FrankRuehl" w:cs="FrankRuehl"/>
          <w:color w:val="0000FF"/>
          <w:sz w:val="24"/>
        </w:rPr>
      </w:pPr>
      <w:hyperlink r:id="rId41">
        <w:r>
          <w:rPr>
            <w:rStyle w:val="Hyperlink"/>
            <w:rFonts w:ascii="FrankRuehl" w:hAnsi="FrankRuehl" w:cs="FrankRuehl"/>
            <w:sz w:val="24"/>
            <w:sz w:val="24"/>
            <w:u w:val="none"/>
            <w:rtl w:val="true"/>
          </w:rPr>
          <w:t>חוק איסור הלבנת הון</w:t>
        </w:r>
        <w:r>
          <w:rPr>
            <w:rStyle w:val="Hyperlink"/>
            <w:rFonts w:cs="FrankRuehl" w:ascii="FrankRuehl" w:hAnsi="FrankRuehl"/>
            <w:sz w:val="24"/>
            <w:u w:val="none"/>
            <w:rtl w:val="true"/>
          </w:rPr>
          <w:t xml:space="preserve">, </w:t>
        </w:r>
        <w:r>
          <w:rPr>
            <w:rStyle w:val="Hyperlink"/>
            <w:rFonts w:ascii="FrankRuehl" w:hAnsi="FrankRuehl" w:cs="FrankRuehl"/>
            <w:sz w:val="24"/>
            <w:sz w:val="24"/>
            <w:u w:val="none"/>
            <w:rtl w:val="true"/>
          </w:rPr>
          <w:t>תש</w:t>
        </w:r>
        <w:r>
          <w:rPr>
            <w:rStyle w:val="Hyperlink"/>
            <w:rFonts w:cs="FrankRuehl" w:ascii="FrankRuehl" w:hAnsi="FrankRuehl"/>
            <w:sz w:val="24"/>
            <w:u w:val="none"/>
            <w:rtl w:val="true"/>
          </w:rPr>
          <w:t>"</w:t>
        </w:r>
        <w:r>
          <w:rPr>
            <w:rStyle w:val="Hyperlink"/>
            <w:rFonts w:ascii="FrankRuehl" w:hAnsi="FrankRuehl" w:cs="FrankRuehl"/>
            <w:sz w:val="24"/>
            <w:sz w:val="24"/>
            <w:u w:val="none"/>
            <w:rtl w:val="true"/>
          </w:rPr>
          <w:t>ס</w:t>
        </w:r>
        <w:r>
          <w:rPr>
            <w:rStyle w:val="Hyperlink"/>
            <w:rFonts w:cs="FrankRuehl" w:ascii="FrankRuehl" w:hAnsi="FrankRuehl"/>
            <w:sz w:val="24"/>
            <w:u w:val="none"/>
            <w:rtl w:val="true"/>
          </w:rPr>
          <w:t>-</w:t>
        </w:r>
        <w:r>
          <w:rPr>
            <w:rStyle w:val="Hyperlink"/>
            <w:rFonts w:cs="FrankRuehl" w:ascii="FrankRuehl" w:hAnsi="FrankRuehl"/>
            <w:sz w:val="24"/>
            <w:u w:val="none"/>
          </w:rPr>
          <w:t>2000</w:t>
        </w:r>
      </w:hyperlink>
      <w:r>
        <w:rPr>
          <w:rFonts w:cs="FrankRuehl" w:ascii="FrankRuehl" w:hAnsi="FrankRuehl"/>
          <w:color w:val="0000FF"/>
          <w:sz w:val="24"/>
          <w:rtl w:val="true"/>
        </w:rPr>
        <w:t xml:space="preserve">: </w:t>
      </w:r>
      <w:r>
        <w:rPr>
          <w:rFonts w:ascii="FrankRuehl" w:hAnsi="FrankRuehl" w:cs="FrankRuehl"/>
          <w:color w:val="0000FF"/>
          <w:sz w:val="24"/>
          <w:sz w:val="24"/>
          <w:rtl w:val="true"/>
        </w:rPr>
        <w:t>סע</w:t>
      </w:r>
      <w:r>
        <w:rPr>
          <w:rFonts w:cs="FrankRuehl" w:ascii="FrankRuehl" w:hAnsi="FrankRuehl"/>
          <w:color w:val="0000FF"/>
          <w:sz w:val="24"/>
          <w:rtl w:val="true"/>
        </w:rPr>
        <w:t xml:space="preserve">'  </w:t>
      </w:r>
      <w:hyperlink r:id="rId42">
        <w:r>
          <w:rPr>
            <w:rStyle w:val="Hyperlink"/>
            <w:rFonts w:cs="FrankRuehl" w:ascii="FrankRuehl" w:hAnsi="FrankRuehl"/>
            <w:sz w:val="24"/>
            <w:u w:val="none"/>
          </w:rPr>
          <w:t>4</w:t>
        </w:r>
      </w:hyperlink>
    </w:p>
    <w:p>
      <w:pPr>
        <w:pStyle w:val="Normal"/>
        <w:tabs>
          <w:tab w:val="clear" w:pos="720"/>
          <w:tab w:val="left" w:pos="2552" w:leader="none"/>
        </w:tabs>
        <w:spacing w:lineRule="exact" w:line="240" w:before="120" w:after="120"/>
        <w:ind w:hanging="283" w:start="283" w:end="0"/>
        <w:jc w:val="both"/>
        <w:rPr>
          <w:rFonts w:ascii="FrankRuehl" w:hAnsi="FrankRuehl" w:cs="FrankRuehl"/>
          <w:color w:val="0000FF"/>
          <w:sz w:val="24"/>
        </w:rPr>
      </w:pPr>
      <w:hyperlink r:id="rId43">
        <w:r>
          <w:rPr>
            <w:rStyle w:val="Hyperlink"/>
            <w:rFonts w:ascii="FrankRuehl" w:hAnsi="FrankRuehl" w:cs="FrankRuehl"/>
            <w:sz w:val="24"/>
            <w:sz w:val="24"/>
            <w:u w:val="none"/>
            <w:rtl w:val="true"/>
          </w:rPr>
          <w:t>חוק הסדרת העיסוק בייעוץ השקעות</w:t>
        </w:r>
        <w:r>
          <w:rPr>
            <w:rStyle w:val="Hyperlink"/>
            <w:rFonts w:cs="FrankRuehl" w:ascii="FrankRuehl" w:hAnsi="FrankRuehl"/>
            <w:sz w:val="24"/>
            <w:u w:val="none"/>
            <w:rtl w:val="true"/>
          </w:rPr>
          <w:t xml:space="preserve">, </w:t>
        </w:r>
        <w:r>
          <w:rPr>
            <w:rStyle w:val="Hyperlink"/>
            <w:rFonts w:ascii="FrankRuehl" w:hAnsi="FrankRuehl" w:cs="FrankRuehl"/>
            <w:sz w:val="24"/>
            <w:sz w:val="24"/>
            <w:u w:val="none"/>
            <w:rtl w:val="true"/>
          </w:rPr>
          <w:t>בשיווק השקעות ובניהול תיקי השקעות</w:t>
        </w:r>
        <w:r>
          <w:rPr>
            <w:rStyle w:val="Hyperlink"/>
            <w:rFonts w:cs="FrankRuehl" w:ascii="FrankRuehl" w:hAnsi="FrankRuehl"/>
            <w:sz w:val="24"/>
            <w:u w:val="none"/>
            <w:rtl w:val="true"/>
          </w:rPr>
          <w:t xml:space="preserve">, </w:t>
        </w:r>
        <w:r>
          <w:rPr>
            <w:rStyle w:val="Hyperlink"/>
            <w:rFonts w:ascii="FrankRuehl" w:hAnsi="FrankRuehl" w:cs="FrankRuehl"/>
            <w:sz w:val="24"/>
            <w:sz w:val="24"/>
            <w:u w:val="none"/>
            <w:rtl w:val="true"/>
          </w:rPr>
          <w:t>תשנ</w:t>
        </w:r>
        <w:r>
          <w:rPr>
            <w:rStyle w:val="Hyperlink"/>
            <w:rFonts w:cs="FrankRuehl" w:ascii="FrankRuehl" w:hAnsi="FrankRuehl"/>
            <w:sz w:val="24"/>
            <w:u w:val="none"/>
            <w:rtl w:val="true"/>
          </w:rPr>
          <w:t>"</w:t>
        </w:r>
        <w:r>
          <w:rPr>
            <w:rStyle w:val="Hyperlink"/>
            <w:rFonts w:ascii="FrankRuehl" w:hAnsi="FrankRuehl" w:cs="FrankRuehl"/>
            <w:sz w:val="24"/>
            <w:sz w:val="24"/>
            <w:u w:val="none"/>
            <w:rtl w:val="true"/>
          </w:rPr>
          <w:t>ה</w:t>
        </w:r>
        <w:r>
          <w:rPr>
            <w:rStyle w:val="Hyperlink"/>
            <w:rFonts w:cs="FrankRuehl" w:ascii="FrankRuehl" w:hAnsi="FrankRuehl"/>
            <w:sz w:val="24"/>
            <w:u w:val="none"/>
            <w:rtl w:val="true"/>
          </w:rPr>
          <w:t>-</w:t>
        </w:r>
        <w:r>
          <w:rPr>
            <w:rStyle w:val="Hyperlink"/>
            <w:rFonts w:cs="FrankRuehl" w:ascii="FrankRuehl" w:hAnsi="FrankRuehl"/>
            <w:sz w:val="24"/>
            <w:u w:val="none"/>
          </w:rPr>
          <w:t>1995</w:t>
        </w:r>
      </w:hyperlink>
    </w:p>
    <w:p>
      <w:pPr>
        <w:pStyle w:val="Normal"/>
        <w:tabs>
          <w:tab w:val="clear" w:pos="720"/>
          <w:tab w:val="left" w:pos="2552" w:leader="none"/>
        </w:tabs>
        <w:ind w:end="0"/>
        <w:jc w:val="start"/>
        <w:rPr>
          <w:rFonts w:ascii="FrankRuehl" w:hAnsi="FrankRuehl" w:cs="FrankRuehl"/>
          <w:color w:val="0000FF"/>
          <w:sz w:val="24"/>
        </w:rPr>
      </w:pPr>
      <w:r>
        <w:rPr>
          <w:rFonts w:cs="FrankRuehl" w:ascii="FrankRuehl" w:hAnsi="FrankRuehl"/>
          <w:color w:val="0000FF"/>
          <w:sz w:val="24"/>
          <w:rtl w:val="true"/>
        </w:rPr>
      </w:r>
      <w:bookmarkStart w:id="15" w:name="LawTable_End"/>
      <w:bookmarkStart w:id="16" w:name="LawTable_End"/>
      <w:bookmarkEnd w:id="16"/>
    </w:p>
    <w:p>
      <w:pPr>
        <w:pStyle w:val="Ruller42"/>
        <w:pBdr>
          <w:top w:val="single" w:sz="4" w:space="1" w:color="000000"/>
          <w:bottom w:val="single" w:sz="4" w:space="1" w:color="000000"/>
        </w:pBdr>
        <w:spacing w:lineRule="exact" w:line="320" w:before="0" w:after="120"/>
        <w:ind w:end="0"/>
        <w:jc w:val="both"/>
        <w:rPr>
          <w:rFonts w:ascii="Times New Roman" w:hAnsi="Times New Roman" w:cs="Times New Roman"/>
          <w:spacing w:val="0"/>
          <w:sz w:val="24"/>
          <w:szCs w:val="26"/>
        </w:rPr>
      </w:pPr>
      <w:bookmarkStart w:id="17" w:name="ABSTRACT_START"/>
      <w:bookmarkEnd w:id="17"/>
      <w:r>
        <w:rPr>
          <w:rFonts w:ascii="Times New Roman" w:hAnsi="Times New Roman" w:cs="Times New Roman"/>
          <w:spacing w:val="0"/>
          <w:sz w:val="24"/>
          <w:sz w:val="24"/>
          <w:szCs w:val="26"/>
          <w:rtl w:val="true"/>
        </w:rPr>
        <w:t>מיני</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רציו</w:t>
      </w:r>
      <w:r>
        <w:rPr>
          <w:rFonts w:cs="Times New Roman" w:ascii="Times New Roman" w:hAnsi="Times New Roman"/>
          <w:spacing w:val="0"/>
          <w:sz w:val="24"/>
          <w:szCs w:val="26"/>
          <w:rtl w:val="true"/>
        </w:rPr>
        <w:t>:</w:t>
      </w:r>
    </w:p>
    <w:p>
      <w:pPr>
        <w:pStyle w:val="Ruller42"/>
        <w:pBdr>
          <w:top w:val="single" w:sz="4" w:space="1" w:color="000000"/>
          <w:bottom w:val="single" w:sz="4" w:space="1" w:color="000000"/>
        </w:pBdr>
        <w:spacing w:lineRule="exact" w:line="320" w:before="0" w:after="120"/>
        <w:ind w:end="0"/>
        <w:jc w:val="both"/>
        <w:rPr/>
      </w:pP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בימ</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ש הותיר על כנה את הרשעות המערערים</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סוחרים בניירות ערך בפסגות ניירות ערך בע</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מ</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במסגרת שלוש פרשות שבמרכזן ביצוע פעולות מסחר משמעותיות בניירות ערך מתוך כוונה להשפיע על שעריהם ולהפיק מהשפעה זו רווח</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עם זאת</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 xml:space="preserve">נוכח חלוף </w:t>
      </w:r>
      <w:r>
        <w:rPr>
          <w:rFonts w:cs="Times New Roman" w:ascii="Times New Roman" w:hAnsi="Times New Roman"/>
          <w:spacing w:val="0"/>
          <w:sz w:val="24"/>
          <w:szCs w:val="26"/>
        </w:rPr>
        <w:t>3</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שנים בין הזימון לשימוע של המערערים לבין הגשת כתב האישום</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ונוכח חלוקת ההרשעות לאירועים לצד ההוראות שניתנו ביחס להצטברות ולחפיפה של העונשים</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נפסק כי עונשי המאסר בפועל שהושתו על המערערים כבדים מדי ולכן יש להפחיתם</w:t>
      </w:r>
      <w:r>
        <w:rPr>
          <w:rFonts w:cs="Times New Roman" w:ascii="Times New Roman" w:hAnsi="Times New Roman"/>
          <w:spacing w:val="0"/>
          <w:sz w:val="24"/>
          <w:szCs w:val="26"/>
          <w:rtl w:val="true"/>
        </w:rPr>
        <w:t>.</w:t>
      </w:r>
    </w:p>
    <w:p>
      <w:pPr>
        <w:pStyle w:val="Ruller42"/>
        <w:pBdr>
          <w:top w:val="single" w:sz="4" w:space="1" w:color="000000"/>
          <w:bottom w:val="single" w:sz="4" w:space="1" w:color="000000"/>
        </w:pBdr>
        <w:spacing w:lineRule="exact" w:line="320" w:before="0" w:after="120"/>
        <w:ind w:end="0"/>
        <w:jc w:val="both"/>
        <w:rPr>
          <w:rFonts w:ascii="Times New Roman" w:hAnsi="Times New Roman" w:cs="Times New Roman"/>
          <w:spacing w:val="0"/>
          <w:sz w:val="24"/>
          <w:szCs w:val="26"/>
        </w:rPr>
      </w:pP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ניירות ערך – עבירות – תרמית בקשר לניירות ערך</w:t>
      </w:r>
    </w:p>
    <w:p>
      <w:pPr>
        <w:pStyle w:val="Ruller42"/>
        <w:pBdr>
          <w:top w:val="single" w:sz="4" w:space="1" w:color="000000"/>
          <w:bottom w:val="single" w:sz="4" w:space="1" w:color="000000"/>
        </w:pBdr>
        <w:spacing w:lineRule="exact" w:line="320" w:before="0" w:after="120"/>
        <w:ind w:end="0"/>
        <w:jc w:val="both"/>
        <w:rPr>
          <w:rFonts w:ascii="Times New Roman" w:hAnsi="Times New Roman" w:cs="Times New Roman"/>
          <w:spacing w:val="0"/>
          <w:sz w:val="24"/>
          <w:szCs w:val="26"/>
        </w:rPr>
      </w:pP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ניירות ערך – תרמית – תרמית בקשר לניירות ערך</w:t>
      </w:r>
    </w:p>
    <w:p>
      <w:pPr>
        <w:pStyle w:val="Ruller42"/>
        <w:pBdr>
          <w:top w:val="single" w:sz="4" w:space="1" w:color="000000"/>
          <w:bottom w:val="single" w:sz="4" w:space="1" w:color="000000"/>
        </w:pBdr>
        <w:spacing w:lineRule="exact" w:line="320" w:before="0" w:after="120"/>
        <w:ind w:end="0"/>
        <w:jc w:val="both"/>
        <w:rPr>
          <w:rFonts w:ascii="Times New Roman" w:hAnsi="Times New Roman" w:cs="Times New Roman"/>
          <w:spacing w:val="0"/>
          <w:sz w:val="24"/>
          <w:szCs w:val="26"/>
        </w:rPr>
      </w:pP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ניירות ערך – תרמית – השפעה על שער נייר ערך</w:t>
      </w:r>
    </w:p>
    <w:p>
      <w:pPr>
        <w:pStyle w:val="Ruller42"/>
        <w:pBdr>
          <w:top w:val="single" w:sz="4" w:space="1" w:color="000000"/>
          <w:bottom w:val="single" w:sz="4" w:space="1" w:color="000000"/>
        </w:pBdr>
        <w:spacing w:lineRule="exact" w:line="320" w:before="0" w:after="120"/>
        <w:ind w:end="0"/>
        <w:jc w:val="both"/>
        <w:rPr>
          <w:rFonts w:ascii="Times New Roman" w:hAnsi="Times New Roman" w:cs="Times New Roman"/>
          <w:spacing w:val="0"/>
          <w:sz w:val="24"/>
          <w:szCs w:val="26"/>
        </w:rPr>
      </w:pP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עונשין – עבירות – קבלת דבר במירמה בנסיבות מחמירות</w:t>
      </w:r>
    </w:p>
    <w:p>
      <w:pPr>
        <w:pStyle w:val="Ruller42"/>
        <w:pBdr>
          <w:top w:val="single" w:sz="4" w:space="1" w:color="000000"/>
          <w:bottom w:val="single" w:sz="4" w:space="1" w:color="000000"/>
        </w:pBdr>
        <w:spacing w:lineRule="exact" w:line="320" w:before="0" w:after="120"/>
        <w:ind w:end="0"/>
        <w:jc w:val="both"/>
        <w:rPr>
          <w:rFonts w:ascii="Times New Roman" w:hAnsi="Times New Roman" w:cs="Times New Roman"/>
          <w:spacing w:val="0"/>
          <w:sz w:val="24"/>
          <w:szCs w:val="26"/>
        </w:rPr>
      </w:pP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עונשין – ענישה – מדיניות ענישה</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עבירות כלכליות</w:t>
      </w:r>
    </w:p>
    <w:p>
      <w:pPr>
        <w:pStyle w:val="Ruller42"/>
        <w:pBdr>
          <w:top w:val="single" w:sz="4" w:space="1" w:color="000000"/>
          <w:bottom w:val="single" w:sz="4" w:space="1" w:color="000000"/>
        </w:pBdr>
        <w:spacing w:lineRule="exact" w:line="320" w:before="0" w:after="120"/>
        <w:ind w:end="0"/>
        <w:jc w:val="both"/>
        <w:rPr>
          <w:rFonts w:ascii="Times New Roman" w:hAnsi="Times New Roman" w:cs="Times New Roman"/>
          <w:spacing w:val="0"/>
          <w:sz w:val="24"/>
          <w:szCs w:val="26"/>
        </w:rPr>
      </w:pP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עונשין – ערעור – התערבות במידת העונש</w:t>
      </w:r>
    </w:p>
    <w:p>
      <w:pPr>
        <w:pStyle w:val="Ruller42"/>
        <w:pBdr>
          <w:top w:val="single" w:sz="4" w:space="1" w:color="000000"/>
          <w:bottom w:val="single" w:sz="4" w:space="1" w:color="000000"/>
        </w:pBdr>
        <w:spacing w:lineRule="exact" w:line="320" w:before="0" w:after="120"/>
        <w:ind w:end="0"/>
        <w:jc w:val="both"/>
        <w:rPr>
          <w:rFonts w:ascii="Times New Roman" w:hAnsi="Times New Roman" w:cs="Times New Roman"/>
          <w:spacing w:val="0"/>
          <w:sz w:val="24"/>
          <w:szCs w:val="26"/>
        </w:rPr>
      </w:pP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דיון פלילי – הגנות – הגנה מן הצדק</w:t>
      </w:r>
    </w:p>
    <w:p>
      <w:pPr>
        <w:pStyle w:val="Ruller42"/>
        <w:pBdr>
          <w:top w:val="single" w:sz="4" w:space="1" w:color="000000"/>
          <w:bottom w:val="single" w:sz="4" w:space="1" w:color="000000"/>
        </w:pBdr>
        <w:spacing w:lineRule="exact" w:line="320" w:before="0" w:after="120"/>
        <w:ind w:end="0"/>
        <w:jc w:val="both"/>
        <w:rPr>
          <w:rFonts w:ascii="Times New Roman" w:hAnsi="Times New Roman" w:cs="Times New Roman"/>
          <w:spacing w:val="0"/>
          <w:sz w:val="24"/>
          <w:szCs w:val="26"/>
        </w:rPr>
      </w:pPr>
      <w:r>
        <w:rPr>
          <w:rFonts w:cs="Times New Roman" w:ascii="Times New Roman" w:hAnsi="Times New Roman"/>
          <w:spacing w:val="0"/>
          <w:sz w:val="24"/>
          <w:szCs w:val="26"/>
          <w:rtl w:val="true"/>
        </w:rPr>
        <w:t>.</w:t>
      </w:r>
    </w:p>
    <w:p>
      <w:pPr>
        <w:pStyle w:val="Ruller42"/>
        <w:pBdr>
          <w:top w:val="single" w:sz="4" w:space="1" w:color="000000"/>
          <w:bottom w:val="single" w:sz="4" w:space="1" w:color="000000"/>
        </w:pBdr>
        <w:spacing w:lineRule="exact" w:line="320" w:before="0" w:after="120"/>
        <w:ind w:end="0"/>
        <w:jc w:val="both"/>
        <w:rPr/>
      </w:pPr>
      <w:r>
        <w:rPr>
          <w:rFonts w:ascii="Times New Roman" w:hAnsi="Times New Roman" w:cs="Times New Roman"/>
          <w:spacing w:val="0"/>
          <w:sz w:val="24"/>
          <w:sz w:val="24"/>
          <w:szCs w:val="26"/>
          <w:rtl w:val="true"/>
        </w:rPr>
        <w:t>המערערים</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סוחרים בניירות ערך בפסגות ניירות ערך בע</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 xml:space="preserve">מ </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להלן</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פסגות ני</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ע</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הורשעו בבימ</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ש המחוזי בעבירות השפעה בדרכי תרמית על תנודות שער ניירות ערך ועבירות נוספות</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והוטלו עליהם עונשי מאסר וקנסות</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 xml:space="preserve">כתב האישום מגולל </w:t>
      </w:r>
      <w:r>
        <w:rPr>
          <w:rFonts w:cs="Times New Roman" w:ascii="Times New Roman" w:hAnsi="Times New Roman"/>
          <w:spacing w:val="0"/>
          <w:sz w:val="24"/>
          <w:szCs w:val="26"/>
        </w:rPr>
        <w:t>3</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פרשות שבגדרן ביצעו המערערים פעולות מסחר משמעותיות בניירות ערך מתוך כוונה להשפיע על שעריהם ולהפיק ממנה רווח</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פרשת מכרז ההחלף</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 xml:space="preserve">שבגדרה נטען כי המערערים ביצעו בחשבון הנוסטרו של קבוצת פסגות </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להלן</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חשבון הנוסטרו</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פעולות שנועדו להשפיע על שערי ניירות הערך שהוחלפו על ידי המדינה אותה עת</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בכך ביקשו המערערים להשפיע על יחס ההמרה שתקבע המדינה במסגרת המכרז</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ולגרום לכך שהצעתה של פסגות תקבל עדיפות על פני יתר ההצעות במכרז</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פרשת דלק נדל</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ן</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העוסקת בטענות שלפיהן המערערים פעלו להעלאת שערה של אגרת חוב של דלק נדל</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ן</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בין היתר כדי להבטיח קיומה של עסקה לרכישת חלק מההחזקה של פסגות באותה אגרת במחיר גבוה ממחירה בבורסה באותה עת</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פרשת מק</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 xml:space="preserve">מ </w:t>
      </w:r>
      <w:r>
        <w:rPr>
          <w:rFonts w:cs="Times New Roman" w:ascii="Times New Roman" w:hAnsi="Times New Roman"/>
          <w:spacing w:val="0"/>
          <w:sz w:val="24"/>
          <w:szCs w:val="26"/>
        </w:rPr>
        <w:t>1219</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בה נטען כי המערער בע</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פ</w:t>
      </w:r>
      <w:r>
        <w:rPr>
          <w:rFonts w:ascii="Times New Roman" w:hAnsi="Times New Roman" w:cs="Times New Roman"/>
          <w:spacing w:val="0"/>
          <w:sz w:val="24"/>
          <w:sz w:val="24"/>
          <w:szCs w:val="26"/>
          <w:rtl w:val="true"/>
        </w:rPr>
        <w:t xml:space="preserve"> </w:t>
      </w:r>
      <w:r>
        <w:rPr>
          <w:rFonts w:cs="Times New Roman" w:ascii="Times New Roman" w:hAnsi="Times New Roman"/>
          <w:spacing w:val="0"/>
          <w:sz w:val="24"/>
          <w:szCs w:val="26"/>
        </w:rPr>
        <w:t>4603/17</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להלן</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אדרי</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ששימש כמנהל מחלקת ברוקראז</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בפסגות ני</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ע</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פעל בחשבון הנוסטרו במטרה להעלות את שער המק</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מ בבורסה</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תוך שרתם את עוצמתה של פסגות ני</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ע וניצל לרעה את האמון שניתן בו להפקת רווחים מהמק</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מ בחשבונותיו הפרטיים</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הערעורים מכוונים נגד הכרעת הדין ונגד גזר הדין</w:t>
      </w:r>
      <w:r>
        <w:rPr>
          <w:rFonts w:cs="Times New Roman" w:ascii="Times New Roman" w:hAnsi="Times New Roman"/>
          <w:spacing w:val="0"/>
          <w:sz w:val="24"/>
          <w:szCs w:val="26"/>
          <w:rtl w:val="true"/>
        </w:rPr>
        <w:t>.</w:t>
      </w:r>
    </w:p>
    <w:p>
      <w:pPr>
        <w:pStyle w:val="Ruller42"/>
        <w:pBdr>
          <w:top w:val="single" w:sz="4" w:space="1" w:color="000000"/>
          <w:bottom w:val="single" w:sz="4" w:space="1" w:color="000000"/>
        </w:pBdr>
        <w:spacing w:lineRule="exact" w:line="320" w:before="0" w:after="120"/>
        <w:ind w:end="0"/>
        <w:jc w:val="both"/>
        <w:rPr>
          <w:rFonts w:ascii="Times New Roman" w:hAnsi="Times New Roman" w:cs="Times New Roman"/>
          <w:spacing w:val="0"/>
          <w:sz w:val="24"/>
          <w:szCs w:val="26"/>
        </w:rPr>
      </w:pPr>
      <w:r>
        <w:rPr>
          <w:rFonts w:cs="Times New Roman" w:ascii="Times New Roman" w:hAnsi="Times New Roman"/>
          <w:spacing w:val="0"/>
          <w:sz w:val="24"/>
          <w:szCs w:val="26"/>
          <w:rtl w:val="true"/>
        </w:rPr>
        <w:t>.</w:t>
      </w:r>
    </w:p>
    <w:p>
      <w:pPr>
        <w:pStyle w:val="Ruller42"/>
        <w:pBdr>
          <w:top w:val="single" w:sz="4" w:space="1" w:color="000000"/>
          <w:bottom w:val="single" w:sz="4" w:space="1" w:color="000000"/>
        </w:pBdr>
        <w:spacing w:lineRule="exact" w:line="320" w:before="0" w:after="120"/>
        <w:ind w:end="0"/>
        <w:jc w:val="both"/>
        <w:rPr>
          <w:rFonts w:ascii="Times New Roman" w:hAnsi="Times New Roman" w:cs="Times New Roman"/>
          <w:spacing w:val="0"/>
          <w:sz w:val="24"/>
          <w:szCs w:val="26"/>
        </w:rPr>
      </w:pPr>
      <w:r>
        <w:rPr>
          <w:rFonts w:ascii="Times New Roman" w:hAnsi="Times New Roman" w:cs="Times New Roman"/>
          <w:spacing w:val="0"/>
          <w:sz w:val="24"/>
          <w:sz w:val="24"/>
          <w:szCs w:val="26"/>
          <w:rtl w:val="true"/>
        </w:rPr>
        <w:t xml:space="preserve">בית המשפט העליון </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השופטים פוגלמן</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סולברג ו</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וילנר</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דחה את הערעורים על הכרעת הדין</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קיבל בחלקם את הערעורים על גזר הדין ופסק כי</w:t>
      </w:r>
      <w:r>
        <w:rPr>
          <w:rFonts w:cs="Times New Roman" w:ascii="Times New Roman" w:hAnsi="Times New Roman"/>
          <w:spacing w:val="0"/>
          <w:sz w:val="24"/>
          <w:szCs w:val="26"/>
          <w:rtl w:val="true"/>
        </w:rPr>
        <w:t>:</w:t>
      </w:r>
    </w:p>
    <w:p>
      <w:pPr>
        <w:pStyle w:val="Ruller42"/>
        <w:pBdr>
          <w:top w:val="single" w:sz="4" w:space="1" w:color="000000"/>
          <w:bottom w:val="single" w:sz="4" w:space="1" w:color="000000"/>
        </w:pBdr>
        <w:spacing w:lineRule="exact" w:line="320" w:before="0" w:after="120"/>
        <w:ind w:end="0"/>
        <w:jc w:val="both"/>
        <w:rPr>
          <w:rFonts w:ascii="Times New Roman" w:hAnsi="Times New Roman" w:cs="Times New Roman"/>
          <w:spacing w:val="0"/>
          <w:sz w:val="24"/>
          <w:szCs w:val="26"/>
        </w:rPr>
      </w:pPr>
      <w:r>
        <w:rPr>
          <w:rFonts w:ascii="Times New Roman" w:hAnsi="Times New Roman" w:cs="Times New Roman"/>
          <w:spacing w:val="0"/>
          <w:sz w:val="24"/>
          <w:sz w:val="24"/>
          <w:szCs w:val="26"/>
          <w:rtl w:val="true"/>
        </w:rPr>
        <w:t>אשר לאישום הראשון</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רכיבי היסוד העובדתי של עבירת התרמית בניירות ערך הם</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 xml:space="preserve">פעולה </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בדרכי תרמית</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 xml:space="preserve">והשפעה </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על תנודות שער ניירות הערך</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בנסיבות של ביצוע עסקאות אמיתיות במסחר</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כבענייננו</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 xml:space="preserve">תתגבש פעולה </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בדרכי תרמית</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מקום שמבצע הפעולה מתכוון להשפיע על שער נייר הערך</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אין צורך להוכיח כי הפעולות שבוצעו במסחר היו חריגות ביחס לצביון הפעילות הרגיל של השחקן</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 xml:space="preserve">רכיב שני הוא השפעה על שער ניירות הערך כלומר התנהגות </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שונה</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של נייר הערך</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שלא היה מתנהג כך אלמלא הפעולה הפסולה שבוצעה ביחס אליו</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 xml:space="preserve">מדובר ברכיב תוצאתי שאינו דורש את הוכחת </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פסלות</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ההשפעה</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במסגרת היסוד הנפשי נדרשת מודעות לפעולה התרמיתית ולהשפעה על שער ניירות הערך</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וכוונה להשפיע על תנודות השער</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שיש לה ביטוי בעולם המעשה</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כוונה תרמיתית מתקיימת גם אם מבצע הפעולה בניירות הערך פועל מתוך מטרה כלכלית לגיטימית</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לצד אותה כוונה תרמיתית</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במקרה זה הוכח כי המערערים ביצעו פעולות באג</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ח המשתתפות במכרז ההחלף מתוך כוונה ברורה להשפיע על שעריהן</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 xml:space="preserve">המעידה על כך שהמערערים ביצעו מעשים </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בדרכי תרמית</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כדרישת היסוד העובדתי של העבירה וכן על קיומו של היסוד הנפשי</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הגם שלמעשיהם לא היה סממן חיצוני ברור</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 xml:space="preserve">מאחר ואין צורך להצביע על פעולה חריגה כתנאי להוכחת עשיית מעשה </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בדרכי תרמית</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אין צורך להראות כי הפעילות האגרסיבית של המערערים באג</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ח המשתתפות במכרז אינה דרך פעילותם השגרתית</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 xml:space="preserve">האפשרות שביסוד חלק מהפעולות שביצעו המערערים עמדה הצדקה כלכלית בדמות אינטרס לגיטימי להשיג יחס המרה משופר </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להעלות את שער נייר הערך הנאסף ולהוריד את שערי ניירות הערך המונפקים במכרז</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אינה מאיינת את היסוד הנפשי</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נוכח כך שלצידה הייתה למערערים כוונה בוטה וחד</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משמעית להשפיע על שערי האג</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ח שהשתתפו במכרז</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נוכח האמור</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הרשעת המערערים בביצוע בצוותא של חמש עבירות תרמית במסגרת האישום הראשון נותרה על כנה</w:t>
      </w:r>
      <w:r>
        <w:rPr>
          <w:rFonts w:cs="Times New Roman" w:ascii="Times New Roman" w:hAnsi="Times New Roman"/>
          <w:spacing w:val="0"/>
          <w:sz w:val="24"/>
          <w:szCs w:val="26"/>
          <w:rtl w:val="true"/>
        </w:rPr>
        <w:t>.</w:t>
      </w:r>
    </w:p>
    <w:p>
      <w:pPr>
        <w:pStyle w:val="Ruller43"/>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spacing w:val="0"/>
          <w:szCs w:val="26"/>
        </w:rPr>
      </w:pPr>
      <w:r>
        <w:rPr>
          <w:rFonts w:ascii="Times New Roman" w:hAnsi="Times New Roman" w:cs="FrankRuehl"/>
          <w:spacing w:val="0"/>
          <w:szCs w:val="26"/>
          <w:rtl w:val="true"/>
        </w:rPr>
        <w:t>אשר</w:t>
      </w:r>
      <w:r>
        <w:rPr>
          <w:rFonts w:ascii="Times New Roman" w:hAnsi="Times New Roman"/>
          <w:spacing w:val="0"/>
          <w:szCs w:val="26"/>
          <w:rtl w:val="true"/>
        </w:rPr>
        <w:t xml:space="preserve"> </w:t>
      </w:r>
      <w:r>
        <w:rPr>
          <w:rFonts w:ascii="Times New Roman" w:hAnsi="Times New Roman" w:cs="FrankRuehl"/>
          <w:spacing w:val="0"/>
          <w:szCs w:val="26"/>
          <w:rtl w:val="true"/>
        </w:rPr>
        <w:t>לשלוש</w:t>
      </w:r>
      <w:r>
        <w:rPr>
          <w:rFonts w:ascii="Times New Roman" w:hAnsi="Times New Roman"/>
          <w:spacing w:val="0"/>
          <w:szCs w:val="26"/>
          <w:rtl w:val="true"/>
        </w:rPr>
        <w:t xml:space="preserve"> </w:t>
      </w:r>
      <w:r>
        <w:rPr>
          <w:rFonts w:ascii="Times New Roman" w:hAnsi="Times New Roman" w:cs="FrankRuehl"/>
          <w:spacing w:val="0"/>
          <w:szCs w:val="26"/>
          <w:rtl w:val="true"/>
        </w:rPr>
        <w:t>עבירות</w:t>
      </w:r>
      <w:r>
        <w:rPr>
          <w:rFonts w:ascii="Times New Roman" w:hAnsi="Times New Roman"/>
          <w:spacing w:val="0"/>
          <w:szCs w:val="26"/>
          <w:rtl w:val="true"/>
        </w:rPr>
        <w:t xml:space="preserve"> </w:t>
      </w:r>
      <w:r>
        <w:rPr>
          <w:rFonts w:ascii="Times New Roman" w:hAnsi="Times New Roman" w:cs="FrankRuehl"/>
          <w:spacing w:val="0"/>
          <w:szCs w:val="26"/>
          <w:rtl w:val="true"/>
        </w:rPr>
        <w:t>של</w:t>
      </w:r>
      <w:r>
        <w:rPr>
          <w:rFonts w:ascii="Times New Roman" w:hAnsi="Times New Roman"/>
          <w:spacing w:val="0"/>
          <w:szCs w:val="26"/>
          <w:rtl w:val="true"/>
        </w:rPr>
        <w:t xml:space="preserve"> </w:t>
      </w:r>
      <w:r>
        <w:rPr>
          <w:rFonts w:ascii="Times New Roman" w:hAnsi="Times New Roman" w:cs="FrankRuehl"/>
          <w:spacing w:val="0"/>
          <w:szCs w:val="26"/>
          <w:rtl w:val="true"/>
        </w:rPr>
        <w:t>קבלת</w:t>
      </w:r>
      <w:r>
        <w:rPr>
          <w:rFonts w:ascii="Times New Roman" w:hAnsi="Times New Roman"/>
          <w:spacing w:val="0"/>
          <w:szCs w:val="26"/>
          <w:rtl w:val="true"/>
        </w:rPr>
        <w:t xml:space="preserve"> </w:t>
      </w:r>
      <w:r>
        <w:rPr>
          <w:rFonts w:ascii="Times New Roman" w:hAnsi="Times New Roman" w:cs="FrankRuehl"/>
          <w:spacing w:val="0"/>
          <w:szCs w:val="26"/>
          <w:rtl w:val="true"/>
        </w:rPr>
        <w:t>דבר</w:t>
      </w:r>
      <w:r>
        <w:rPr>
          <w:rFonts w:ascii="Times New Roman" w:hAnsi="Times New Roman"/>
          <w:spacing w:val="0"/>
          <w:szCs w:val="26"/>
          <w:rtl w:val="true"/>
        </w:rPr>
        <w:t xml:space="preserve"> </w:t>
      </w:r>
      <w:r>
        <w:rPr>
          <w:rFonts w:ascii="Times New Roman" w:hAnsi="Times New Roman" w:cs="FrankRuehl"/>
          <w:spacing w:val="0"/>
          <w:szCs w:val="26"/>
          <w:rtl w:val="true"/>
        </w:rPr>
        <w:t>במרמה</w:t>
      </w:r>
      <w:r>
        <w:rPr>
          <w:rFonts w:ascii="Times New Roman" w:hAnsi="Times New Roman"/>
          <w:spacing w:val="0"/>
          <w:szCs w:val="26"/>
          <w:rtl w:val="true"/>
        </w:rPr>
        <w:t xml:space="preserve"> </w:t>
      </w:r>
      <w:r>
        <w:rPr>
          <w:rFonts w:ascii="Times New Roman" w:hAnsi="Times New Roman" w:cs="FrankRuehl"/>
          <w:spacing w:val="0"/>
          <w:szCs w:val="26"/>
          <w:rtl w:val="true"/>
        </w:rPr>
        <w:t>בנסיבות</w:t>
      </w:r>
      <w:r>
        <w:rPr>
          <w:rFonts w:ascii="Times New Roman" w:hAnsi="Times New Roman"/>
          <w:spacing w:val="0"/>
          <w:szCs w:val="26"/>
          <w:rtl w:val="true"/>
        </w:rPr>
        <w:t xml:space="preserve"> </w:t>
      </w:r>
      <w:r>
        <w:rPr>
          <w:rFonts w:ascii="Times New Roman" w:hAnsi="Times New Roman" w:cs="FrankRuehl"/>
          <w:spacing w:val="0"/>
          <w:szCs w:val="26"/>
          <w:rtl w:val="true"/>
        </w:rPr>
        <w:t>מחמירות</w:t>
      </w:r>
      <w:r>
        <w:rPr>
          <w:rFonts w:ascii="Times New Roman" w:hAnsi="Times New Roman"/>
          <w:spacing w:val="0"/>
          <w:szCs w:val="26"/>
          <w:rtl w:val="true"/>
        </w:rPr>
        <w:t xml:space="preserve"> </w:t>
      </w:r>
      <w:r>
        <w:rPr>
          <w:rFonts w:ascii="Times New Roman" w:hAnsi="Times New Roman" w:cs="FrankRuehl"/>
          <w:spacing w:val="0"/>
          <w:szCs w:val="26"/>
          <w:rtl w:val="true"/>
        </w:rPr>
        <w:t>בהן</w:t>
      </w:r>
      <w:r>
        <w:rPr>
          <w:rFonts w:ascii="Times New Roman" w:hAnsi="Times New Roman"/>
          <w:spacing w:val="0"/>
          <w:szCs w:val="26"/>
          <w:rtl w:val="true"/>
        </w:rPr>
        <w:t xml:space="preserve"> </w:t>
      </w:r>
      <w:r>
        <w:rPr>
          <w:rFonts w:ascii="Times New Roman" w:hAnsi="Times New Roman" w:cs="FrankRuehl"/>
          <w:spacing w:val="0"/>
          <w:szCs w:val="26"/>
          <w:rtl w:val="true"/>
        </w:rPr>
        <w:t>הורשעו</w:t>
      </w:r>
      <w:r>
        <w:rPr>
          <w:rFonts w:ascii="Times New Roman" w:hAnsi="Times New Roman"/>
          <w:spacing w:val="0"/>
          <w:szCs w:val="26"/>
          <w:rtl w:val="true"/>
        </w:rPr>
        <w:t xml:space="preserve"> </w:t>
      </w:r>
      <w:r>
        <w:rPr>
          <w:rFonts w:ascii="Times New Roman" w:hAnsi="Times New Roman" w:cs="FrankRuehl"/>
          <w:spacing w:val="0"/>
          <w:szCs w:val="26"/>
          <w:rtl w:val="true"/>
        </w:rPr>
        <w:t>המערערים</w:t>
      </w:r>
      <w:r>
        <w:rPr>
          <w:rFonts w:ascii="Times New Roman" w:hAnsi="Times New Roman"/>
          <w:spacing w:val="0"/>
          <w:szCs w:val="26"/>
          <w:rtl w:val="true"/>
        </w:rPr>
        <w:t xml:space="preserve"> </w:t>
      </w:r>
      <w:r>
        <w:rPr>
          <w:rFonts w:ascii="Times New Roman" w:hAnsi="Times New Roman" w:cs="FrankRuehl"/>
          <w:spacing w:val="0"/>
          <w:szCs w:val="26"/>
          <w:rtl w:val="true"/>
        </w:rPr>
        <w:t>במסגרת</w:t>
      </w:r>
      <w:r>
        <w:rPr>
          <w:rFonts w:ascii="Times New Roman" w:hAnsi="Times New Roman"/>
          <w:spacing w:val="0"/>
          <w:szCs w:val="26"/>
          <w:rtl w:val="true"/>
        </w:rPr>
        <w:t xml:space="preserve"> </w:t>
      </w:r>
      <w:r>
        <w:rPr>
          <w:rFonts w:ascii="Times New Roman" w:hAnsi="Times New Roman" w:cs="FrankRuehl"/>
          <w:spacing w:val="0"/>
          <w:szCs w:val="26"/>
          <w:rtl w:val="true"/>
        </w:rPr>
        <w:t>האישום</w:t>
      </w:r>
      <w:r>
        <w:rPr>
          <w:rFonts w:ascii="Times New Roman" w:hAnsi="Times New Roman"/>
          <w:spacing w:val="0"/>
          <w:szCs w:val="26"/>
          <w:rtl w:val="true"/>
        </w:rPr>
        <w:t xml:space="preserve"> </w:t>
      </w:r>
      <w:r>
        <w:rPr>
          <w:rFonts w:ascii="Times New Roman" w:hAnsi="Times New Roman" w:cs="FrankRuehl"/>
          <w:spacing w:val="0"/>
          <w:szCs w:val="26"/>
          <w:rtl w:val="true"/>
        </w:rPr>
        <w:t>הראשון</w:t>
      </w:r>
      <w:r>
        <w:rPr>
          <w:rFonts w:cs="FrankRuehl" w:ascii="Times New Roman" w:hAnsi="Times New Roman"/>
          <w:spacing w:val="0"/>
          <w:szCs w:val="26"/>
          <w:rtl w:val="true"/>
        </w:rPr>
        <w:t xml:space="preserve">, </w:t>
      </w:r>
      <w:r>
        <w:rPr>
          <w:rFonts w:ascii="Times New Roman" w:hAnsi="Times New Roman" w:cs="FrankRuehl"/>
          <w:spacing w:val="0"/>
          <w:szCs w:val="26"/>
          <w:rtl w:val="true"/>
        </w:rPr>
        <w:t>בגין</w:t>
      </w:r>
      <w:r>
        <w:rPr>
          <w:rFonts w:ascii="Times New Roman" w:hAnsi="Times New Roman"/>
          <w:spacing w:val="0"/>
          <w:szCs w:val="26"/>
          <w:rtl w:val="true"/>
        </w:rPr>
        <w:t xml:space="preserve"> </w:t>
      </w:r>
      <w:r>
        <w:rPr>
          <w:rFonts w:ascii="Times New Roman" w:hAnsi="Times New Roman" w:cs="FrankRuehl"/>
          <w:spacing w:val="0"/>
          <w:szCs w:val="26"/>
          <w:rtl w:val="true"/>
        </w:rPr>
        <w:t>קבלה</w:t>
      </w:r>
      <w:r>
        <w:rPr>
          <w:rFonts w:ascii="Times New Roman" w:hAnsi="Times New Roman"/>
          <w:spacing w:val="0"/>
          <w:szCs w:val="26"/>
          <w:rtl w:val="true"/>
        </w:rPr>
        <w:t xml:space="preserve"> </w:t>
      </w:r>
      <w:r>
        <w:rPr>
          <w:rFonts w:ascii="Times New Roman" w:hAnsi="Times New Roman" w:cs="FrankRuehl"/>
          <w:spacing w:val="0"/>
          <w:szCs w:val="26"/>
          <w:rtl w:val="true"/>
        </w:rPr>
        <w:t>במרמה</w:t>
      </w:r>
      <w:r>
        <w:rPr>
          <w:rFonts w:ascii="Times New Roman" w:hAnsi="Times New Roman"/>
          <w:spacing w:val="0"/>
          <w:szCs w:val="26"/>
          <w:rtl w:val="true"/>
        </w:rPr>
        <w:t xml:space="preserve"> </w:t>
      </w:r>
      <w:r>
        <w:rPr>
          <w:rFonts w:ascii="Times New Roman" w:hAnsi="Times New Roman" w:cs="FrankRuehl"/>
          <w:spacing w:val="0"/>
          <w:szCs w:val="26"/>
          <w:rtl w:val="true"/>
        </w:rPr>
        <w:t>של</w:t>
      </w:r>
      <w:r>
        <w:rPr>
          <w:rFonts w:ascii="Times New Roman" w:hAnsi="Times New Roman"/>
          <w:spacing w:val="0"/>
          <w:szCs w:val="26"/>
          <w:rtl w:val="true"/>
        </w:rPr>
        <w:t xml:space="preserve"> </w:t>
      </w:r>
      <w:r>
        <w:rPr>
          <w:rFonts w:ascii="Times New Roman" w:hAnsi="Times New Roman" w:cs="FrankRuehl"/>
          <w:spacing w:val="0"/>
          <w:szCs w:val="26"/>
          <w:rtl w:val="true"/>
        </w:rPr>
        <w:t>שלושת</w:t>
      </w:r>
      <w:r>
        <w:rPr>
          <w:rFonts w:ascii="Times New Roman" w:hAnsi="Times New Roman"/>
          <w:spacing w:val="0"/>
          <w:szCs w:val="26"/>
          <w:rtl w:val="true"/>
        </w:rPr>
        <w:t xml:space="preserve"> </w:t>
      </w:r>
      <w:r>
        <w:rPr>
          <w:rFonts w:ascii="Times New Roman" w:hAnsi="Times New Roman" w:cs="FrankRuehl"/>
          <w:spacing w:val="0"/>
          <w:szCs w:val="26"/>
          <w:rtl w:val="true"/>
        </w:rPr>
        <w:t>סוגי</w:t>
      </w:r>
      <w:r>
        <w:rPr>
          <w:rFonts w:ascii="Times New Roman" w:hAnsi="Times New Roman"/>
          <w:spacing w:val="0"/>
          <w:szCs w:val="26"/>
          <w:rtl w:val="true"/>
        </w:rPr>
        <w:t xml:space="preserve"> </w:t>
      </w:r>
      <w:r>
        <w:rPr>
          <w:rFonts w:ascii="Times New Roman" w:hAnsi="Times New Roman" w:cs="FrankRuehl"/>
          <w:spacing w:val="0"/>
          <w:szCs w:val="26"/>
          <w:rtl w:val="true"/>
        </w:rPr>
        <w:t>האג</w:t>
      </w:r>
      <w:r>
        <w:rPr>
          <w:rFonts w:cs="FrankRuehl" w:ascii="Times New Roman" w:hAnsi="Times New Roman"/>
          <w:spacing w:val="0"/>
          <w:szCs w:val="26"/>
          <w:rtl w:val="true"/>
        </w:rPr>
        <w:t>"</w:t>
      </w:r>
      <w:r>
        <w:rPr>
          <w:rFonts w:ascii="Times New Roman" w:hAnsi="Times New Roman" w:cs="FrankRuehl"/>
          <w:spacing w:val="0"/>
          <w:szCs w:val="26"/>
          <w:rtl w:val="true"/>
        </w:rPr>
        <w:t>ח</w:t>
      </w:r>
      <w:r>
        <w:rPr>
          <w:rFonts w:ascii="Times New Roman" w:hAnsi="Times New Roman"/>
          <w:spacing w:val="0"/>
          <w:szCs w:val="26"/>
          <w:rtl w:val="true"/>
        </w:rPr>
        <w:t xml:space="preserve"> </w:t>
      </w:r>
      <w:r>
        <w:rPr>
          <w:rFonts w:ascii="Times New Roman" w:hAnsi="Times New Roman" w:cs="FrankRuehl"/>
          <w:spacing w:val="0"/>
          <w:szCs w:val="26"/>
          <w:rtl w:val="true"/>
        </w:rPr>
        <w:t>שהונפקו</w:t>
      </w:r>
      <w:r>
        <w:rPr>
          <w:rFonts w:ascii="Times New Roman" w:hAnsi="Times New Roman"/>
          <w:spacing w:val="0"/>
          <w:szCs w:val="26"/>
          <w:rtl w:val="true"/>
        </w:rPr>
        <w:t xml:space="preserve"> </w:t>
      </w:r>
      <w:r>
        <w:rPr>
          <w:rFonts w:ascii="Times New Roman" w:hAnsi="Times New Roman" w:cs="FrankRuehl"/>
          <w:spacing w:val="0"/>
          <w:szCs w:val="26"/>
          <w:rtl w:val="true"/>
        </w:rPr>
        <w:t>במכרז</w:t>
      </w:r>
      <w:r>
        <w:rPr>
          <w:rFonts w:ascii="Times New Roman" w:hAnsi="Times New Roman"/>
          <w:spacing w:val="0"/>
          <w:szCs w:val="26"/>
          <w:rtl w:val="true"/>
        </w:rPr>
        <w:t xml:space="preserve"> </w:t>
      </w:r>
      <w:r>
        <w:rPr>
          <w:rFonts w:ascii="Times New Roman" w:hAnsi="Times New Roman" w:cs="FrankRuehl"/>
          <w:spacing w:val="0"/>
          <w:szCs w:val="26"/>
          <w:rtl w:val="true"/>
        </w:rPr>
        <w:t>ההחלף</w:t>
      </w:r>
      <w:r>
        <w:rPr>
          <w:rFonts w:cs="FrankRuehl" w:ascii="Times New Roman" w:hAnsi="Times New Roman"/>
          <w:spacing w:val="0"/>
          <w:szCs w:val="26"/>
          <w:rtl w:val="true"/>
        </w:rPr>
        <w:t xml:space="preserve">. </w:t>
      </w:r>
      <w:r>
        <w:rPr>
          <w:rFonts w:ascii="Times New Roman" w:hAnsi="Times New Roman" w:cs="FrankRuehl"/>
          <w:spacing w:val="0"/>
          <w:szCs w:val="26"/>
          <w:rtl w:val="true"/>
        </w:rPr>
        <w:t>הרכיב</w:t>
      </w:r>
      <w:r>
        <w:rPr>
          <w:rFonts w:ascii="Times New Roman" w:hAnsi="Times New Roman"/>
          <w:spacing w:val="0"/>
          <w:szCs w:val="26"/>
          <w:rtl w:val="true"/>
        </w:rPr>
        <w:t xml:space="preserve"> </w:t>
      </w:r>
      <w:r>
        <w:rPr>
          <w:rFonts w:ascii="Times New Roman" w:hAnsi="Times New Roman" w:cs="FrankRuehl"/>
          <w:spacing w:val="0"/>
          <w:szCs w:val="26"/>
          <w:rtl w:val="true"/>
        </w:rPr>
        <w:t>ההתנהגותי</w:t>
      </w:r>
      <w:r>
        <w:rPr>
          <w:rFonts w:ascii="Times New Roman" w:hAnsi="Times New Roman"/>
          <w:spacing w:val="0"/>
          <w:szCs w:val="26"/>
          <w:rtl w:val="true"/>
        </w:rPr>
        <w:t xml:space="preserve"> </w:t>
      </w:r>
      <w:r>
        <w:rPr>
          <w:rFonts w:ascii="Times New Roman" w:hAnsi="Times New Roman" w:cs="FrankRuehl"/>
          <w:spacing w:val="0"/>
          <w:szCs w:val="26"/>
          <w:rtl w:val="true"/>
        </w:rPr>
        <w:t>המוכח</w:t>
      </w:r>
      <w:r>
        <w:rPr>
          <w:rFonts w:ascii="Times New Roman" w:hAnsi="Times New Roman"/>
          <w:spacing w:val="0"/>
          <w:szCs w:val="26"/>
          <w:rtl w:val="true"/>
        </w:rPr>
        <w:t xml:space="preserve"> </w:t>
      </w:r>
      <w:r>
        <w:rPr>
          <w:rFonts w:ascii="Times New Roman" w:hAnsi="Times New Roman" w:cs="FrankRuehl"/>
          <w:spacing w:val="0"/>
          <w:szCs w:val="26"/>
          <w:rtl w:val="true"/>
        </w:rPr>
        <w:t>במסגרת</w:t>
      </w:r>
      <w:r>
        <w:rPr>
          <w:rFonts w:ascii="Times New Roman" w:hAnsi="Times New Roman"/>
          <w:spacing w:val="0"/>
          <w:szCs w:val="26"/>
          <w:rtl w:val="true"/>
        </w:rPr>
        <w:t xml:space="preserve"> </w:t>
      </w:r>
      <w:r>
        <w:rPr>
          <w:rFonts w:ascii="Times New Roman" w:hAnsi="Times New Roman" w:cs="FrankRuehl"/>
          <w:spacing w:val="0"/>
          <w:szCs w:val="26"/>
          <w:rtl w:val="true"/>
        </w:rPr>
        <w:t>העבירה</w:t>
      </w:r>
      <w:r>
        <w:rPr>
          <w:rFonts w:ascii="Times New Roman" w:hAnsi="Times New Roman"/>
          <w:spacing w:val="0"/>
          <w:szCs w:val="26"/>
          <w:rtl w:val="true"/>
        </w:rPr>
        <w:t xml:space="preserve"> </w:t>
      </w:r>
      <w:r>
        <w:rPr>
          <w:rFonts w:ascii="Times New Roman" w:hAnsi="Times New Roman" w:cs="FrankRuehl"/>
          <w:spacing w:val="0"/>
          <w:szCs w:val="26"/>
          <w:rtl w:val="true"/>
        </w:rPr>
        <w:t>כולל</w:t>
      </w:r>
      <w:r>
        <w:rPr>
          <w:rFonts w:ascii="Times New Roman" w:hAnsi="Times New Roman"/>
          <w:spacing w:val="0"/>
          <w:szCs w:val="26"/>
          <w:rtl w:val="true"/>
        </w:rPr>
        <w:t xml:space="preserve"> </w:t>
      </w:r>
      <w:r>
        <w:rPr>
          <w:rFonts w:ascii="Times New Roman" w:hAnsi="Times New Roman" w:cs="FrankRuehl"/>
          <w:spacing w:val="0"/>
          <w:szCs w:val="26"/>
          <w:rtl w:val="true"/>
        </w:rPr>
        <w:t>גם</w:t>
      </w:r>
      <w:r>
        <w:rPr>
          <w:rFonts w:ascii="Times New Roman" w:hAnsi="Times New Roman"/>
          <w:spacing w:val="0"/>
          <w:szCs w:val="26"/>
          <w:rtl w:val="true"/>
        </w:rPr>
        <w:t xml:space="preserve"> </w:t>
      </w:r>
      <w:r>
        <w:rPr>
          <w:rFonts w:ascii="Times New Roman" w:hAnsi="Times New Roman" w:cs="FrankRuehl"/>
          <w:spacing w:val="0"/>
          <w:szCs w:val="26"/>
          <w:rtl w:val="true"/>
        </w:rPr>
        <w:t>הצגה</w:t>
      </w:r>
      <w:r>
        <w:rPr>
          <w:rFonts w:ascii="Times New Roman" w:hAnsi="Times New Roman"/>
          <w:spacing w:val="0"/>
          <w:szCs w:val="26"/>
          <w:rtl w:val="true"/>
        </w:rPr>
        <w:t xml:space="preserve"> </w:t>
      </w:r>
      <w:r>
        <w:rPr>
          <w:rFonts w:ascii="Times New Roman" w:hAnsi="Times New Roman" w:cs="FrankRuehl"/>
          <w:spacing w:val="0"/>
          <w:szCs w:val="26"/>
          <w:rtl w:val="true"/>
        </w:rPr>
        <w:t>של</w:t>
      </w:r>
      <w:r>
        <w:rPr>
          <w:rFonts w:ascii="Times New Roman" w:hAnsi="Times New Roman"/>
          <w:spacing w:val="0"/>
          <w:szCs w:val="26"/>
          <w:rtl w:val="true"/>
        </w:rPr>
        <w:t xml:space="preserve"> </w:t>
      </w:r>
      <w:r>
        <w:rPr>
          <w:rFonts w:ascii="Times New Roman" w:hAnsi="Times New Roman" w:cs="FrankRuehl"/>
          <w:spacing w:val="0"/>
          <w:szCs w:val="26"/>
          <w:rtl w:val="true"/>
        </w:rPr>
        <w:t>טענה</w:t>
      </w:r>
      <w:r>
        <w:rPr>
          <w:rFonts w:ascii="Times New Roman" w:hAnsi="Times New Roman"/>
          <w:spacing w:val="0"/>
          <w:szCs w:val="26"/>
          <w:rtl w:val="true"/>
        </w:rPr>
        <w:t xml:space="preserve"> </w:t>
      </w:r>
      <w:r>
        <w:rPr>
          <w:rFonts w:ascii="Times New Roman" w:hAnsi="Times New Roman" w:cs="FrankRuehl"/>
          <w:spacing w:val="0"/>
          <w:szCs w:val="26"/>
          <w:rtl w:val="true"/>
        </w:rPr>
        <w:t>כוזבת</w:t>
      </w:r>
      <w:r>
        <w:rPr>
          <w:rFonts w:ascii="Times New Roman" w:hAnsi="Times New Roman"/>
          <w:spacing w:val="0"/>
          <w:szCs w:val="26"/>
          <w:rtl w:val="true"/>
        </w:rPr>
        <w:t xml:space="preserve"> </w:t>
      </w:r>
      <w:r>
        <w:rPr>
          <w:rFonts w:ascii="Times New Roman" w:hAnsi="Times New Roman" w:cs="FrankRuehl"/>
          <w:spacing w:val="0"/>
          <w:szCs w:val="26"/>
          <w:rtl w:val="true"/>
        </w:rPr>
        <w:t>וגם</w:t>
      </w:r>
      <w:r>
        <w:rPr>
          <w:rFonts w:ascii="Times New Roman" w:hAnsi="Times New Roman"/>
          <w:spacing w:val="0"/>
          <w:szCs w:val="26"/>
          <w:rtl w:val="true"/>
        </w:rPr>
        <w:t xml:space="preserve"> </w:t>
      </w:r>
      <w:r>
        <w:rPr>
          <w:rFonts w:cs="FrankRuehl" w:ascii="Times New Roman" w:hAnsi="Times New Roman"/>
          <w:spacing w:val="0"/>
          <w:szCs w:val="26"/>
          <w:rtl w:val="true"/>
        </w:rPr>
        <w:t>"</w:t>
      </w:r>
      <w:r>
        <w:rPr>
          <w:rFonts w:ascii="Times New Roman" w:hAnsi="Times New Roman" w:cs="FrankRuehl"/>
          <w:spacing w:val="0"/>
          <w:szCs w:val="26"/>
          <w:rtl w:val="true"/>
        </w:rPr>
        <w:t>קבלה</w:t>
      </w:r>
      <w:r>
        <w:rPr>
          <w:rFonts w:cs="FrankRuehl" w:ascii="Times New Roman" w:hAnsi="Times New Roman"/>
          <w:spacing w:val="0"/>
          <w:szCs w:val="26"/>
          <w:rtl w:val="true"/>
        </w:rPr>
        <w:t xml:space="preserve">" </w:t>
      </w:r>
      <w:r>
        <w:rPr>
          <w:rFonts w:ascii="Times New Roman" w:hAnsi="Times New Roman" w:cs="FrankRuehl"/>
          <w:spacing w:val="0"/>
          <w:szCs w:val="26"/>
          <w:rtl w:val="true"/>
        </w:rPr>
        <w:t>של</w:t>
      </w:r>
      <w:r>
        <w:rPr>
          <w:rFonts w:ascii="Times New Roman" w:hAnsi="Times New Roman"/>
          <w:spacing w:val="0"/>
          <w:szCs w:val="26"/>
          <w:rtl w:val="true"/>
        </w:rPr>
        <w:t xml:space="preserve"> </w:t>
      </w:r>
      <w:r>
        <w:rPr>
          <w:rFonts w:ascii="Times New Roman" w:hAnsi="Times New Roman" w:cs="FrankRuehl"/>
          <w:spacing w:val="0"/>
          <w:szCs w:val="26"/>
          <w:rtl w:val="true"/>
        </w:rPr>
        <w:t>הדבר</w:t>
      </w:r>
      <w:r>
        <w:rPr>
          <w:rFonts w:cs="FrankRuehl" w:ascii="Times New Roman" w:hAnsi="Times New Roman"/>
          <w:spacing w:val="0"/>
          <w:szCs w:val="26"/>
          <w:rtl w:val="true"/>
        </w:rPr>
        <w:t xml:space="preserve">. </w:t>
      </w:r>
      <w:r>
        <w:rPr>
          <w:rFonts w:ascii="Times New Roman" w:hAnsi="Times New Roman" w:cs="FrankRuehl"/>
          <w:spacing w:val="0"/>
          <w:szCs w:val="26"/>
          <w:rtl w:val="true"/>
        </w:rPr>
        <w:t>הוכחת</w:t>
      </w:r>
      <w:r>
        <w:rPr>
          <w:rFonts w:ascii="Times New Roman" w:hAnsi="Times New Roman"/>
          <w:spacing w:val="0"/>
          <w:szCs w:val="26"/>
          <w:rtl w:val="true"/>
        </w:rPr>
        <w:t xml:space="preserve"> </w:t>
      </w:r>
      <w:r>
        <w:rPr>
          <w:rFonts w:ascii="Times New Roman" w:hAnsi="Times New Roman" w:cs="FrankRuehl"/>
          <w:spacing w:val="0"/>
          <w:szCs w:val="26"/>
          <w:rtl w:val="true"/>
        </w:rPr>
        <w:t>היסוד</w:t>
      </w:r>
      <w:r>
        <w:rPr>
          <w:rFonts w:ascii="Times New Roman" w:hAnsi="Times New Roman"/>
          <w:spacing w:val="0"/>
          <w:szCs w:val="26"/>
          <w:rtl w:val="true"/>
        </w:rPr>
        <w:t xml:space="preserve"> </w:t>
      </w:r>
      <w:r>
        <w:rPr>
          <w:rFonts w:ascii="Times New Roman" w:hAnsi="Times New Roman" w:cs="FrankRuehl"/>
          <w:spacing w:val="0"/>
          <w:szCs w:val="26"/>
          <w:rtl w:val="true"/>
        </w:rPr>
        <w:t>העובדתי</w:t>
      </w:r>
      <w:r>
        <w:rPr>
          <w:rFonts w:ascii="Times New Roman" w:hAnsi="Times New Roman"/>
          <w:spacing w:val="0"/>
          <w:szCs w:val="26"/>
          <w:rtl w:val="true"/>
        </w:rPr>
        <w:t xml:space="preserve"> </w:t>
      </w:r>
      <w:r>
        <w:rPr>
          <w:rFonts w:ascii="Times New Roman" w:hAnsi="Times New Roman" w:cs="FrankRuehl"/>
          <w:spacing w:val="0"/>
          <w:szCs w:val="26"/>
          <w:rtl w:val="true"/>
        </w:rPr>
        <w:t>דורשת</w:t>
      </w:r>
      <w:r>
        <w:rPr>
          <w:rFonts w:ascii="Times New Roman" w:hAnsi="Times New Roman"/>
          <w:spacing w:val="0"/>
          <w:szCs w:val="26"/>
          <w:rtl w:val="true"/>
        </w:rPr>
        <w:t xml:space="preserve"> </w:t>
      </w:r>
      <w:r>
        <w:rPr>
          <w:rFonts w:ascii="Times New Roman" w:hAnsi="Times New Roman" w:cs="FrankRuehl"/>
          <w:spacing w:val="0"/>
          <w:szCs w:val="26"/>
          <w:rtl w:val="true"/>
        </w:rPr>
        <w:t>קיומו</w:t>
      </w:r>
      <w:r>
        <w:rPr>
          <w:rFonts w:ascii="Times New Roman" w:hAnsi="Times New Roman"/>
          <w:spacing w:val="0"/>
          <w:szCs w:val="26"/>
          <w:rtl w:val="true"/>
        </w:rPr>
        <w:t xml:space="preserve"> </w:t>
      </w:r>
      <w:r>
        <w:rPr>
          <w:rFonts w:ascii="Times New Roman" w:hAnsi="Times New Roman" w:cs="FrankRuehl"/>
          <w:spacing w:val="0"/>
          <w:szCs w:val="26"/>
          <w:rtl w:val="true"/>
        </w:rPr>
        <w:t>של</w:t>
      </w:r>
      <w:r>
        <w:rPr>
          <w:rFonts w:ascii="Times New Roman" w:hAnsi="Times New Roman"/>
          <w:spacing w:val="0"/>
          <w:szCs w:val="26"/>
          <w:rtl w:val="true"/>
        </w:rPr>
        <w:t xml:space="preserve"> </w:t>
      </w:r>
      <w:r>
        <w:rPr>
          <w:rFonts w:ascii="Times New Roman" w:hAnsi="Times New Roman" w:cs="FrankRuehl"/>
          <w:spacing w:val="0"/>
          <w:szCs w:val="26"/>
          <w:rtl w:val="true"/>
        </w:rPr>
        <w:t>קשר</w:t>
      </w:r>
      <w:r>
        <w:rPr>
          <w:rFonts w:ascii="Times New Roman" w:hAnsi="Times New Roman"/>
          <w:spacing w:val="0"/>
          <w:szCs w:val="26"/>
          <w:rtl w:val="true"/>
        </w:rPr>
        <w:t xml:space="preserve"> </w:t>
      </w:r>
      <w:r>
        <w:rPr>
          <w:rFonts w:ascii="Times New Roman" w:hAnsi="Times New Roman" w:cs="FrankRuehl"/>
          <w:spacing w:val="0"/>
          <w:szCs w:val="26"/>
          <w:rtl w:val="true"/>
        </w:rPr>
        <w:t>סיבתי</w:t>
      </w:r>
      <w:r>
        <w:rPr>
          <w:rFonts w:ascii="Times New Roman" w:hAnsi="Times New Roman"/>
          <w:spacing w:val="0"/>
          <w:szCs w:val="26"/>
          <w:rtl w:val="true"/>
        </w:rPr>
        <w:t xml:space="preserve"> </w:t>
      </w:r>
      <w:r>
        <w:rPr>
          <w:rFonts w:ascii="Times New Roman" w:hAnsi="Times New Roman" w:cs="FrankRuehl"/>
          <w:spacing w:val="0"/>
          <w:szCs w:val="26"/>
          <w:rtl w:val="true"/>
        </w:rPr>
        <w:t>בין</w:t>
      </w:r>
      <w:r>
        <w:rPr>
          <w:rFonts w:ascii="Times New Roman" w:hAnsi="Times New Roman"/>
          <w:spacing w:val="0"/>
          <w:szCs w:val="26"/>
          <w:rtl w:val="true"/>
        </w:rPr>
        <w:t xml:space="preserve"> </w:t>
      </w:r>
      <w:r>
        <w:rPr>
          <w:rFonts w:ascii="Times New Roman" w:hAnsi="Times New Roman" w:cs="FrankRuehl"/>
          <w:spacing w:val="0"/>
          <w:szCs w:val="26"/>
          <w:rtl w:val="true"/>
        </w:rPr>
        <w:t>הצגת</w:t>
      </w:r>
      <w:r>
        <w:rPr>
          <w:rFonts w:ascii="Times New Roman" w:hAnsi="Times New Roman"/>
          <w:spacing w:val="0"/>
          <w:szCs w:val="26"/>
          <w:rtl w:val="true"/>
        </w:rPr>
        <w:t xml:space="preserve"> </w:t>
      </w:r>
      <w:r>
        <w:rPr>
          <w:rFonts w:ascii="Times New Roman" w:hAnsi="Times New Roman" w:cs="FrankRuehl"/>
          <w:spacing w:val="0"/>
          <w:szCs w:val="26"/>
          <w:rtl w:val="true"/>
        </w:rPr>
        <w:t>הטענה</w:t>
      </w:r>
      <w:r>
        <w:rPr>
          <w:rFonts w:ascii="Times New Roman" w:hAnsi="Times New Roman"/>
          <w:spacing w:val="0"/>
          <w:szCs w:val="26"/>
          <w:rtl w:val="true"/>
        </w:rPr>
        <w:t xml:space="preserve"> </w:t>
      </w:r>
      <w:r>
        <w:rPr>
          <w:rFonts w:ascii="Times New Roman" w:hAnsi="Times New Roman" w:cs="FrankRuehl"/>
          <w:spacing w:val="0"/>
          <w:szCs w:val="26"/>
          <w:rtl w:val="true"/>
        </w:rPr>
        <w:t>הכוזבת</w:t>
      </w:r>
      <w:r>
        <w:rPr>
          <w:rFonts w:ascii="Times New Roman" w:hAnsi="Times New Roman"/>
          <w:spacing w:val="0"/>
          <w:szCs w:val="26"/>
          <w:rtl w:val="true"/>
        </w:rPr>
        <w:t xml:space="preserve"> </w:t>
      </w:r>
      <w:r>
        <w:rPr>
          <w:rFonts w:ascii="Times New Roman" w:hAnsi="Times New Roman" w:cs="FrankRuehl"/>
          <w:spacing w:val="0"/>
          <w:szCs w:val="26"/>
          <w:rtl w:val="true"/>
        </w:rPr>
        <w:t>או</w:t>
      </w:r>
      <w:r>
        <w:rPr>
          <w:rFonts w:ascii="Times New Roman" w:hAnsi="Times New Roman"/>
          <w:spacing w:val="0"/>
          <w:szCs w:val="26"/>
          <w:rtl w:val="true"/>
        </w:rPr>
        <w:t xml:space="preserve"> </w:t>
      </w:r>
      <w:r>
        <w:rPr>
          <w:rFonts w:ascii="Times New Roman" w:hAnsi="Times New Roman" w:cs="FrankRuehl"/>
          <w:spacing w:val="0"/>
          <w:szCs w:val="26"/>
          <w:rtl w:val="true"/>
        </w:rPr>
        <w:t>מצג</w:t>
      </w:r>
      <w:r>
        <w:rPr>
          <w:rFonts w:ascii="Times New Roman" w:hAnsi="Times New Roman"/>
          <w:spacing w:val="0"/>
          <w:szCs w:val="26"/>
          <w:rtl w:val="true"/>
        </w:rPr>
        <w:t xml:space="preserve"> </w:t>
      </w:r>
      <w:r>
        <w:rPr>
          <w:rFonts w:ascii="Times New Roman" w:hAnsi="Times New Roman" w:cs="FrankRuehl"/>
          <w:spacing w:val="0"/>
          <w:szCs w:val="26"/>
          <w:rtl w:val="true"/>
        </w:rPr>
        <w:t>השווא</w:t>
      </w:r>
      <w:r>
        <w:rPr>
          <w:rFonts w:ascii="Times New Roman" w:hAnsi="Times New Roman"/>
          <w:spacing w:val="0"/>
          <w:szCs w:val="26"/>
          <w:rtl w:val="true"/>
        </w:rPr>
        <w:t xml:space="preserve"> </w:t>
      </w:r>
      <w:r>
        <w:rPr>
          <w:rFonts w:ascii="Times New Roman" w:hAnsi="Times New Roman" w:cs="FrankRuehl"/>
          <w:spacing w:val="0"/>
          <w:szCs w:val="26"/>
          <w:rtl w:val="true"/>
        </w:rPr>
        <w:t>לקבלת</w:t>
      </w:r>
      <w:r>
        <w:rPr>
          <w:rFonts w:ascii="Times New Roman" w:hAnsi="Times New Roman"/>
          <w:spacing w:val="0"/>
          <w:szCs w:val="26"/>
          <w:rtl w:val="true"/>
        </w:rPr>
        <w:t xml:space="preserve"> </w:t>
      </w:r>
      <w:r>
        <w:rPr>
          <w:rFonts w:ascii="Times New Roman" w:hAnsi="Times New Roman" w:cs="FrankRuehl"/>
          <w:spacing w:val="0"/>
          <w:szCs w:val="26"/>
          <w:rtl w:val="true"/>
        </w:rPr>
        <w:t>הדבר</w:t>
      </w:r>
      <w:r>
        <w:rPr>
          <w:rFonts w:cs="FrankRuehl" w:ascii="Times New Roman" w:hAnsi="Times New Roman"/>
          <w:spacing w:val="0"/>
          <w:szCs w:val="26"/>
          <w:rtl w:val="true"/>
        </w:rPr>
        <w:t xml:space="preserve">. </w:t>
      </w:r>
      <w:r>
        <w:rPr>
          <w:rFonts w:ascii="Times New Roman" w:hAnsi="Times New Roman" w:cs="FrankRuehl"/>
          <w:spacing w:val="0"/>
          <w:szCs w:val="26"/>
          <w:rtl w:val="true"/>
        </w:rPr>
        <w:t>מצג</w:t>
      </w:r>
      <w:r>
        <w:rPr>
          <w:rFonts w:ascii="Times New Roman" w:hAnsi="Times New Roman"/>
          <w:spacing w:val="0"/>
          <w:szCs w:val="26"/>
          <w:rtl w:val="true"/>
        </w:rPr>
        <w:t xml:space="preserve"> </w:t>
      </w:r>
      <w:r>
        <w:rPr>
          <w:rFonts w:ascii="Times New Roman" w:hAnsi="Times New Roman" w:cs="FrankRuehl"/>
          <w:spacing w:val="0"/>
          <w:szCs w:val="26"/>
          <w:rtl w:val="true"/>
        </w:rPr>
        <w:t>השווא</w:t>
      </w:r>
      <w:r>
        <w:rPr>
          <w:rFonts w:ascii="Times New Roman" w:hAnsi="Times New Roman"/>
          <w:spacing w:val="0"/>
          <w:szCs w:val="26"/>
          <w:rtl w:val="true"/>
        </w:rPr>
        <w:t xml:space="preserve"> </w:t>
      </w:r>
      <w:r>
        <w:rPr>
          <w:rFonts w:ascii="Times New Roman" w:hAnsi="Times New Roman" w:cs="FrankRuehl"/>
          <w:spacing w:val="0"/>
          <w:szCs w:val="26"/>
          <w:rtl w:val="true"/>
        </w:rPr>
        <w:t>אינו</w:t>
      </w:r>
      <w:r>
        <w:rPr>
          <w:rFonts w:ascii="Times New Roman" w:hAnsi="Times New Roman"/>
          <w:spacing w:val="0"/>
          <w:szCs w:val="26"/>
          <w:rtl w:val="true"/>
        </w:rPr>
        <w:t xml:space="preserve"> </w:t>
      </w:r>
      <w:r>
        <w:rPr>
          <w:rFonts w:ascii="Times New Roman" w:hAnsi="Times New Roman" w:cs="FrankRuehl"/>
          <w:spacing w:val="0"/>
          <w:szCs w:val="26"/>
          <w:rtl w:val="true"/>
        </w:rPr>
        <w:t>חייב</w:t>
      </w:r>
      <w:r>
        <w:rPr>
          <w:rFonts w:ascii="Times New Roman" w:hAnsi="Times New Roman"/>
          <w:spacing w:val="0"/>
          <w:szCs w:val="26"/>
          <w:rtl w:val="true"/>
        </w:rPr>
        <w:t xml:space="preserve"> </w:t>
      </w:r>
      <w:r>
        <w:rPr>
          <w:rFonts w:ascii="Times New Roman" w:hAnsi="Times New Roman" w:cs="FrankRuehl"/>
          <w:spacing w:val="0"/>
          <w:szCs w:val="26"/>
          <w:rtl w:val="true"/>
        </w:rPr>
        <w:t>להיות</w:t>
      </w:r>
      <w:r>
        <w:rPr>
          <w:rFonts w:ascii="Times New Roman" w:hAnsi="Times New Roman"/>
          <w:spacing w:val="0"/>
          <w:szCs w:val="26"/>
          <w:rtl w:val="true"/>
        </w:rPr>
        <w:t xml:space="preserve"> </w:t>
      </w:r>
      <w:r>
        <w:rPr>
          <w:rFonts w:ascii="Times New Roman" w:hAnsi="Times New Roman" w:cs="FrankRuehl"/>
          <w:spacing w:val="0"/>
          <w:szCs w:val="26"/>
          <w:rtl w:val="true"/>
        </w:rPr>
        <w:t>הסיבה</w:t>
      </w:r>
      <w:r>
        <w:rPr>
          <w:rFonts w:ascii="Times New Roman" w:hAnsi="Times New Roman"/>
          <w:spacing w:val="0"/>
          <w:szCs w:val="26"/>
          <w:rtl w:val="true"/>
        </w:rPr>
        <w:t xml:space="preserve"> </w:t>
      </w:r>
      <w:r>
        <w:rPr>
          <w:rFonts w:ascii="Times New Roman" w:hAnsi="Times New Roman" w:cs="FrankRuehl"/>
          <w:spacing w:val="0"/>
          <w:szCs w:val="26"/>
          <w:rtl w:val="true"/>
        </w:rPr>
        <w:t>הבלעדית</w:t>
      </w:r>
      <w:r>
        <w:rPr>
          <w:rFonts w:ascii="Times New Roman" w:hAnsi="Times New Roman"/>
          <w:spacing w:val="0"/>
          <w:szCs w:val="26"/>
          <w:rtl w:val="true"/>
        </w:rPr>
        <w:t xml:space="preserve"> </w:t>
      </w:r>
      <w:r>
        <w:rPr>
          <w:rFonts w:ascii="Times New Roman" w:hAnsi="Times New Roman" w:cs="FrankRuehl"/>
          <w:spacing w:val="0"/>
          <w:szCs w:val="26"/>
          <w:rtl w:val="true"/>
        </w:rPr>
        <w:t>בגינה</w:t>
      </w:r>
      <w:r>
        <w:rPr>
          <w:rFonts w:ascii="Times New Roman" w:hAnsi="Times New Roman"/>
          <w:spacing w:val="0"/>
          <w:szCs w:val="26"/>
          <w:rtl w:val="true"/>
        </w:rPr>
        <w:t xml:space="preserve"> </w:t>
      </w:r>
      <w:r>
        <w:rPr>
          <w:rFonts w:ascii="Times New Roman" w:hAnsi="Times New Roman" w:cs="FrankRuehl"/>
          <w:spacing w:val="0"/>
          <w:szCs w:val="26"/>
          <w:rtl w:val="true"/>
        </w:rPr>
        <w:t>ניתן</w:t>
      </w:r>
      <w:r>
        <w:rPr>
          <w:rFonts w:ascii="Times New Roman" w:hAnsi="Times New Roman"/>
          <w:spacing w:val="0"/>
          <w:szCs w:val="26"/>
          <w:rtl w:val="true"/>
        </w:rPr>
        <w:t xml:space="preserve"> </w:t>
      </w:r>
      <w:r>
        <w:rPr>
          <w:rFonts w:ascii="Times New Roman" w:hAnsi="Times New Roman" w:cs="FrankRuehl"/>
          <w:spacing w:val="0"/>
          <w:szCs w:val="26"/>
          <w:rtl w:val="true"/>
        </w:rPr>
        <w:t>ה</w:t>
      </w:r>
      <w:r>
        <w:rPr>
          <w:rFonts w:cs="FrankRuehl" w:ascii="Times New Roman" w:hAnsi="Times New Roman"/>
          <w:spacing w:val="0"/>
          <w:szCs w:val="26"/>
          <w:rtl w:val="true"/>
        </w:rPr>
        <w:t>"</w:t>
      </w:r>
      <w:r>
        <w:rPr>
          <w:rFonts w:ascii="Times New Roman" w:hAnsi="Times New Roman" w:cs="FrankRuehl"/>
          <w:spacing w:val="0"/>
          <w:szCs w:val="26"/>
          <w:rtl w:val="true"/>
        </w:rPr>
        <w:t>דבר</w:t>
      </w:r>
      <w:r>
        <w:rPr>
          <w:rFonts w:cs="FrankRuehl" w:ascii="Times New Roman" w:hAnsi="Times New Roman"/>
          <w:spacing w:val="0"/>
          <w:szCs w:val="26"/>
          <w:rtl w:val="true"/>
        </w:rPr>
        <w:t xml:space="preserve">" </w:t>
      </w:r>
      <w:r>
        <w:rPr>
          <w:rFonts w:ascii="Times New Roman" w:hAnsi="Times New Roman" w:cs="FrankRuehl"/>
          <w:spacing w:val="0"/>
          <w:szCs w:val="26"/>
          <w:rtl w:val="true"/>
        </w:rPr>
        <w:t>ודי</w:t>
      </w:r>
      <w:r>
        <w:rPr>
          <w:rFonts w:ascii="Times New Roman" w:hAnsi="Times New Roman"/>
          <w:spacing w:val="0"/>
          <w:szCs w:val="26"/>
          <w:rtl w:val="true"/>
        </w:rPr>
        <w:t xml:space="preserve"> </w:t>
      </w:r>
      <w:r>
        <w:rPr>
          <w:rFonts w:ascii="Times New Roman" w:hAnsi="Times New Roman" w:cs="FrankRuehl"/>
          <w:spacing w:val="0"/>
          <w:szCs w:val="26"/>
          <w:rtl w:val="true"/>
        </w:rPr>
        <w:t>בכך</w:t>
      </w:r>
      <w:r>
        <w:rPr>
          <w:rFonts w:ascii="Times New Roman" w:hAnsi="Times New Roman"/>
          <w:spacing w:val="0"/>
          <w:szCs w:val="26"/>
          <w:rtl w:val="true"/>
        </w:rPr>
        <w:t xml:space="preserve"> </w:t>
      </w:r>
      <w:r>
        <w:rPr>
          <w:rFonts w:ascii="Times New Roman" w:hAnsi="Times New Roman" w:cs="FrankRuehl"/>
          <w:spacing w:val="0"/>
          <w:szCs w:val="26"/>
          <w:rtl w:val="true"/>
        </w:rPr>
        <w:t>שתרם</w:t>
      </w:r>
      <w:r>
        <w:rPr>
          <w:rFonts w:ascii="Times New Roman" w:hAnsi="Times New Roman"/>
          <w:spacing w:val="0"/>
          <w:szCs w:val="26"/>
          <w:rtl w:val="true"/>
        </w:rPr>
        <w:t xml:space="preserve"> </w:t>
      </w:r>
      <w:r>
        <w:rPr>
          <w:rFonts w:ascii="Times New Roman" w:hAnsi="Times New Roman" w:cs="FrankRuehl"/>
          <w:spacing w:val="0"/>
          <w:szCs w:val="26"/>
          <w:rtl w:val="true"/>
        </w:rPr>
        <w:t>להערכת</w:t>
      </w:r>
      <w:r>
        <w:rPr>
          <w:rFonts w:ascii="Times New Roman" w:hAnsi="Times New Roman"/>
          <w:spacing w:val="0"/>
          <w:szCs w:val="26"/>
          <w:rtl w:val="true"/>
        </w:rPr>
        <w:t xml:space="preserve"> </w:t>
      </w:r>
      <w:r>
        <w:rPr>
          <w:rFonts w:ascii="Times New Roman" w:hAnsi="Times New Roman" w:cs="FrankRuehl"/>
          <w:spacing w:val="0"/>
          <w:szCs w:val="26"/>
          <w:rtl w:val="true"/>
        </w:rPr>
        <w:t>המצב</w:t>
      </w:r>
      <w:r>
        <w:rPr>
          <w:rFonts w:ascii="Times New Roman" w:hAnsi="Times New Roman"/>
          <w:spacing w:val="0"/>
          <w:szCs w:val="26"/>
          <w:rtl w:val="true"/>
        </w:rPr>
        <w:t xml:space="preserve"> </w:t>
      </w:r>
      <w:r>
        <w:rPr>
          <w:rFonts w:ascii="Times New Roman" w:hAnsi="Times New Roman" w:cs="FrankRuehl"/>
          <w:spacing w:val="0"/>
          <w:szCs w:val="26"/>
          <w:rtl w:val="true"/>
        </w:rPr>
        <w:t>של</w:t>
      </w:r>
      <w:r>
        <w:rPr>
          <w:rFonts w:ascii="Times New Roman" w:hAnsi="Times New Roman"/>
          <w:spacing w:val="0"/>
          <w:szCs w:val="26"/>
          <w:rtl w:val="true"/>
        </w:rPr>
        <w:t xml:space="preserve"> </w:t>
      </w:r>
      <w:r>
        <w:rPr>
          <w:rFonts w:ascii="Times New Roman" w:hAnsi="Times New Roman" w:cs="FrankRuehl"/>
          <w:spacing w:val="0"/>
          <w:szCs w:val="26"/>
          <w:rtl w:val="true"/>
        </w:rPr>
        <w:t>המרומה</w:t>
      </w:r>
      <w:r>
        <w:rPr>
          <w:rFonts w:ascii="Times New Roman" w:hAnsi="Times New Roman"/>
          <w:spacing w:val="0"/>
          <w:szCs w:val="26"/>
          <w:rtl w:val="true"/>
        </w:rPr>
        <w:t xml:space="preserve"> </w:t>
      </w:r>
      <w:r>
        <w:rPr>
          <w:rFonts w:ascii="Times New Roman" w:hAnsi="Times New Roman" w:cs="FrankRuehl"/>
          <w:spacing w:val="0"/>
          <w:szCs w:val="26"/>
          <w:rtl w:val="true"/>
        </w:rPr>
        <w:t>או</w:t>
      </w:r>
      <w:r>
        <w:rPr>
          <w:rFonts w:ascii="Times New Roman" w:hAnsi="Times New Roman"/>
          <w:spacing w:val="0"/>
          <w:szCs w:val="26"/>
          <w:rtl w:val="true"/>
        </w:rPr>
        <w:t xml:space="preserve"> </w:t>
      </w:r>
      <w:r>
        <w:rPr>
          <w:rFonts w:ascii="Times New Roman" w:hAnsi="Times New Roman" w:cs="FrankRuehl"/>
          <w:spacing w:val="0"/>
          <w:szCs w:val="26"/>
          <w:rtl w:val="true"/>
        </w:rPr>
        <w:t>שהמִרמה</w:t>
      </w:r>
      <w:r>
        <w:rPr>
          <w:rFonts w:ascii="Times New Roman" w:hAnsi="Times New Roman"/>
          <w:spacing w:val="0"/>
          <w:szCs w:val="26"/>
          <w:rtl w:val="true"/>
        </w:rPr>
        <w:t xml:space="preserve"> </w:t>
      </w:r>
      <w:r>
        <w:rPr>
          <w:rFonts w:ascii="Times New Roman" w:hAnsi="Times New Roman" w:cs="FrankRuehl"/>
          <w:spacing w:val="0"/>
          <w:szCs w:val="26"/>
          <w:rtl w:val="true"/>
        </w:rPr>
        <w:t>היתה</w:t>
      </w:r>
      <w:r>
        <w:rPr>
          <w:rFonts w:ascii="Times New Roman" w:hAnsi="Times New Roman"/>
          <w:spacing w:val="0"/>
          <w:szCs w:val="26"/>
          <w:rtl w:val="true"/>
        </w:rPr>
        <w:t xml:space="preserve"> </w:t>
      </w:r>
      <w:r>
        <w:rPr>
          <w:rFonts w:cs="FrankRuehl" w:ascii="Times New Roman" w:hAnsi="Times New Roman"/>
          <w:spacing w:val="0"/>
          <w:szCs w:val="26"/>
          <w:rtl w:val="true"/>
        </w:rPr>
        <w:t>"</w:t>
      </w:r>
      <w:r>
        <w:rPr>
          <w:rFonts w:ascii="Times New Roman" w:hAnsi="Times New Roman" w:cs="FrankRuehl"/>
          <w:spacing w:val="0"/>
          <w:szCs w:val="26"/>
          <w:rtl w:val="true"/>
        </w:rPr>
        <w:t>הסיבה</w:t>
      </w:r>
      <w:r>
        <w:rPr>
          <w:rFonts w:ascii="Times New Roman" w:hAnsi="Times New Roman"/>
          <w:spacing w:val="0"/>
          <w:szCs w:val="26"/>
          <w:rtl w:val="true"/>
        </w:rPr>
        <w:t xml:space="preserve"> </w:t>
      </w:r>
      <w:r>
        <w:rPr>
          <w:rFonts w:ascii="Times New Roman" w:hAnsi="Times New Roman" w:cs="FrankRuehl"/>
          <w:spacing w:val="0"/>
          <w:szCs w:val="26"/>
          <w:rtl w:val="true"/>
        </w:rPr>
        <w:t>היעילה</w:t>
      </w:r>
      <w:r>
        <w:rPr>
          <w:rFonts w:cs="FrankRuehl" w:ascii="Times New Roman" w:hAnsi="Times New Roman"/>
          <w:spacing w:val="0"/>
          <w:szCs w:val="26"/>
          <w:rtl w:val="true"/>
        </w:rPr>
        <w:t xml:space="preserve">" </w:t>
      </w:r>
      <w:r>
        <w:rPr>
          <w:rFonts w:ascii="Times New Roman" w:hAnsi="Times New Roman" w:cs="FrankRuehl"/>
          <w:spacing w:val="0"/>
          <w:szCs w:val="26"/>
          <w:rtl w:val="true"/>
        </w:rPr>
        <w:t>לקבלת</w:t>
      </w:r>
      <w:r>
        <w:rPr>
          <w:rFonts w:ascii="Times New Roman" w:hAnsi="Times New Roman"/>
          <w:spacing w:val="0"/>
          <w:szCs w:val="26"/>
          <w:rtl w:val="true"/>
        </w:rPr>
        <w:t xml:space="preserve"> </w:t>
      </w:r>
      <w:r>
        <w:rPr>
          <w:rFonts w:ascii="Times New Roman" w:hAnsi="Times New Roman" w:cs="FrankRuehl"/>
          <w:spacing w:val="0"/>
          <w:szCs w:val="26"/>
          <w:rtl w:val="true"/>
        </w:rPr>
        <w:t>הדבר</w:t>
      </w:r>
      <w:r>
        <w:rPr>
          <w:rFonts w:cs="FrankRuehl" w:ascii="Times New Roman" w:hAnsi="Times New Roman"/>
          <w:spacing w:val="0"/>
          <w:szCs w:val="26"/>
          <w:rtl w:val="true"/>
        </w:rPr>
        <w:t xml:space="preserve">. </w:t>
      </w:r>
      <w:r>
        <w:rPr>
          <w:rFonts w:ascii="Times New Roman" w:hAnsi="Times New Roman" w:cs="FrankRuehl"/>
          <w:spacing w:val="0"/>
          <w:szCs w:val="26"/>
          <w:rtl w:val="true"/>
        </w:rPr>
        <w:t>היסוד</w:t>
      </w:r>
      <w:r>
        <w:rPr>
          <w:rFonts w:ascii="Times New Roman" w:hAnsi="Times New Roman"/>
          <w:spacing w:val="0"/>
          <w:szCs w:val="26"/>
          <w:rtl w:val="true"/>
        </w:rPr>
        <w:t xml:space="preserve"> </w:t>
      </w:r>
      <w:r>
        <w:rPr>
          <w:rFonts w:ascii="Times New Roman" w:hAnsi="Times New Roman" w:cs="FrankRuehl"/>
          <w:spacing w:val="0"/>
          <w:szCs w:val="26"/>
          <w:rtl w:val="true"/>
        </w:rPr>
        <w:t>הנפשי</w:t>
      </w:r>
      <w:r>
        <w:rPr>
          <w:rFonts w:ascii="Times New Roman" w:hAnsi="Times New Roman"/>
          <w:spacing w:val="0"/>
          <w:szCs w:val="26"/>
          <w:rtl w:val="true"/>
        </w:rPr>
        <w:t xml:space="preserve"> </w:t>
      </w:r>
      <w:r>
        <w:rPr>
          <w:rFonts w:ascii="Times New Roman" w:hAnsi="Times New Roman" w:cs="FrankRuehl"/>
          <w:spacing w:val="0"/>
          <w:szCs w:val="26"/>
          <w:rtl w:val="true"/>
        </w:rPr>
        <w:t>דורש</w:t>
      </w:r>
      <w:r>
        <w:rPr>
          <w:rFonts w:ascii="Times New Roman" w:hAnsi="Times New Roman"/>
          <w:spacing w:val="0"/>
          <w:szCs w:val="26"/>
          <w:rtl w:val="true"/>
        </w:rPr>
        <w:t xml:space="preserve"> </w:t>
      </w:r>
      <w:r>
        <w:rPr>
          <w:rFonts w:ascii="Times New Roman" w:hAnsi="Times New Roman" w:cs="FrankRuehl"/>
          <w:spacing w:val="0"/>
          <w:szCs w:val="26"/>
          <w:rtl w:val="true"/>
        </w:rPr>
        <w:t>הוכחת</w:t>
      </w:r>
      <w:r>
        <w:rPr>
          <w:rFonts w:ascii="Times New Roman" w:hAnsi="Times New Roman"/>
          <w:spacing w:val="0"/>
          <w:szCs w:val="26"/>
          <w:rtl w:val="true"/>
        </w:rPr>
        <w:t xml:space="preserve"> </w:t>
      </w:r>
      <w:r>
        <w:rPr>
          <w:rFonts w:ascii="Times New Roman" w:hAnsi="Times New Roman" w:cs="FrankRuehl"/>
          <w:spacing w:val="0"/>
          <w:szCs w:val="26"/>
          <w:rtl w:val="true"/>
        </w:rPr>
        <w:t>מודעות</w:t>
      </w:r>
      <w:r>
        <w:rPr>
          <w:rFonts w:ascii="Times New Roman" w:hAnsi="Times New Roman"/>
          <w:spacing w:val="0"/>
          <w:szCs w:val="26"/>
          <w:rtl w:val="true"/>
        </w:rPr>
        <w:t xml:space="preserve"> </w:t>
      </w:r>
      <w:r>
        <w:rPr>
          <w:rFonts w:ascii="Times New Roman" w:hAnsi="Times New Roman" w:cs="FrankRuehl"/>
          <w:spacing w:val="0"/>
          <w:szCs w:val="26"/>
          <w:rtl w:val="true"/>
        </w:rPr>
        <w:t>להצגת</w:t>
      </w:r>
      <w:r>
        <w:rPr>
          <w:rFonts w:ascii="Times New Roman" w:hAnsi="Times New Roman"/>
          <w:spacing w:val="0"/>
          <w:szCs w:val="26"/>
          <w:rtl w:val="true"/>
        </w:rPr>
        <w:t xml:space="preserve"> </w:t>
      </w:r>
      <w:r>
        <w:rPr>
          <w:rFonts w:ascii="Times New Roman" w:hAnsi="Times New Roman" w:cs="FrankRuehl"/>
          <w:spacing w:val="0"/>
          <w:szCs w:val="26"/>
          <w:rtl w:val="true"/>
        </w:rPr>
        <w:t>מצג</w:t>
      </w:r>
      <w:r>
        <w:rPr>
          <w:rFonts w:ascii="Times New Roman" w:hAnsi="Times New Roman"/>
          <w:spacing w:val="0"/>
          <w:szCs w:val="26"/>
          <w:rtl w:val="true"/>
        </w:rPr>
        <w:t xml:space="preserve"> </w:t>
      </w:r>
      <w:r>
        <w:rPr>
          <w:rFonts w:ascii="Times New Roman" w:hAnsi="Times New Roman" w:cs="FrankRuehl"/>
          <w:spacing w:val="0"/>
          <w:szCs w:val="26"/>
          <w:rtl w:val="true"/>
        </w:rPr>
        <w:t>השווא</w:t>
      </w:r>
      <w:r>
        <w:rPr>
          <w:rFonts w:ascii="Times New Roman" w:hAnsi="Times New Roman"/>
          <w:spacing w:val="0"/>
          <w:szCs w:val="26"/>
          <w:rtl w:val="true"/>
        </w:rPr>
        <w:t xml:space="preserve"> </w:t>
      </w:r>
      <w:r>
        <w:rPr>
          <w:rFonts w:ascii="Times New Roman" w:hAnsi="Times New Roman" w:cs="FrankRuehl"/>
          <w:spacing w:val="0"/>
          <w:szCs w:val="26"/>
          <w:rtl w:val="true"/>
        </w:rPr>
        <w:t>או</w:t>
      </w:r>
      <w:r>
        <w:rPr>
          <w:rFonts w:ascii="Times New Roman" w:hAnsi="Times New Roman"/>
          <w:spacing w:val="0"/>
          <w:szCs w:val="26"/>
          <w:rtl w:val="true"/>
        </w:rPr>
        <w:t xml:space="preserve"> </w:t>
      </w:r>
      <w:r>
        <w:rPr>
          <w:rFonts w:ascii="Times New Roman" w:hAnsi="Times New Roman" w:cs="FrankRuehl"/>
          <w:spacing w:val="0"/>
          <w:szCs w:val="26"/>
          <w:rtl w:val="true"/>
        </w:rPr>
        <w:t>העלאת</w:t>
      </w:r>
      <w:r>
        <w:rPr>
          <w:rFonts w:ascii="Times New Roman" w:hAnsi="Times New Roman"/>
          <w:spacing w:val="0"/>
          <w:szCs w:val="26"/>
          <w:rtl w:val="true"/>
        </w:rPr>
        <w:t xml:space="preserve"> </w:t>
      </w:r>
      <w:r>
        <w:rPr>
          <w:rFonts w:ascii="Times New Roman" w:hAnsi="Times New Roman" w:cs="FrankRuehl"/>
          <w:spacing w:val="0"/>
          <w:szCs w:val="26"/>
          <w:rtl w:val="true"/>
        </w:rPr>
        <w:t>הטענה</w:t>
      </w:r>
      <w:r>
        <w:rPr>
          <w:rFonts w:ascii="Times New Roman" w:hAnsi="Times New Roman"/>
          <w:spacing w:val="0"/>
          <w:szCs w:val="26"/>
          <w:rtl w:val="true"/>
        </w:rPr>
        <w:t xml:space="preserve"> </w:t>
      </w:r>
      <w:r>
        <w:rPr>
          <w:rFonts w:ascii="Times New Roman" w:hAnsi="Times New Roman" w:cs="FrankRuehl"/>
          <w:spacing w:val="0"/>
          <w:szCs w:val="26"/>
          <w:rtl w:val="true"/>
        </w:rPr>
        <w:t>הכוזבת</w:t>
      </w:r>
      <w:r>
        <w:rPr>
          <w:rFonts w:cs="FrankRuehl" w:ascii="Times New Roman" w:hAnsi="Times New Roman"/>
          <w:spacing w:val="0"/>
          <w:szCs w:val="26"/>
          <w:rtl w:val="true"/>
        </w:rPr>
        <w:t xml:space="preserve">; </w:t>
      </w:r>
      <w:r>
        <w:rPr>
          <w:rFonts w:ascii="Times New Roman" w:hAnsi="Times New Roman" w:cs="FrankRuehl"/>
          <w:spacing w:val="0"/>
          <w:szCs w:val="26"/>
          <w:rtl w:val="true"/>
        </w:rPr>
        <w:t>לקבלת</w:t>
      </w:r>
      <w:r>
        <w:rPr>
          <w:rFonts w:ascii="Times New Roman" w:hAnsi="Times New Roman"/>
          <w:spacing w:val="0"/>
          <w:szCs w:val="26"/>
          <w:rtl w:val="true"/>
        </w:rPr>
        <w:t xml:space="preserve"> </w:t>
      </w:r>
      <w:r>
        <w:rPr>
          <w:rFonts w:ascii="Times New Roman" w:hAnsi="Times New Roman" w:cs="FrankRuehl"/>
          <w:spacing w:val="0"/>
          <w:szCs w:val="26"/>
          <w:rtl w:val="true"/>
        </w:rPr>
        <w:t>הדבר</w:t>
      </w:r>
      <w:r>
        <w:rPr>
          <w:rFonts w:cs="FrankRuehl" w:ascii="Times New Roman" w:hAnsi="Times New Roman"/>
          <w:spacing w:val="0"/>
          <w:szCs w:val="26"/>
          <w:rtl w:val="true"/>
        </w:rPr>
        <w:t xml:space="preserve">; </w:t>
      </w:r>
      <w:r>
        <w:rPr>
          <w:rFonts w:ascii="Times New Roman" w:hAnsi="Times New Roman" w:cs="FrankRuehl"/>
          <w:spacing w:val="0"/>
          <w:szCs w:val="26"/>
          <w:rtl w:val="true"/>
        </w:rPr>
        <w:t>ולקשר</w:t>
      </w:r>
      <w:r>
        <w:rPr>
          <w:rFonts w:ascii="Times New Roman" w:hAnsi="Times New Roman"/>
          <w:spacing w:val="0"/>
          <w:szCs w:val="26"/>
          <w:rtl w:val="true"/>
        </w:rPr>
        <w:t xml:space="preserve"> </w:t>
      </w:r>
      <w:r>
        <w:rPr>
          <w:rFonts w:ascii="Times New Roman" w:hAnsi="Times New Roman" w:cs="FrankRuehl"/>
          <w:spacing w:val="0"/>
          <w:szCs w:val="26"/>
          <w:rtl w:val="true"/>
        </w:rPr>
        <w:t>הסיבתי</w:t>
      </w:r>
      <w:r>
        <w:rPr>
          <w:rFonts w:ascii="Times New Roman" w:hAnsi="Times New Roman"/>
          <w:spacing w:val="0"/>
          <w:szCs w:val="26"/>
          <w:rtl w:val="true"/>
        </w:rPr>
        <w:t xml:space="preserve"> </w:t>
      </w:r>
      <w:r>
        <w:rPr>
          <w:rFonts w:ascii="Times New Roman" w:hAnsi="Times New Roman" w:cs="FrankRuehl"/>
          <w:spacing w:val="0"/>
          <w:szCs w:val="26"/>
          <w:rtl w:val="true"/>
        </w:rPr>
        <w:t>בין</w:t>
      </w:r>
      <w:r>
        <w:rPr>
          <w:rFonts w:ascii="Times New Roman" w:hAnsi="Times New Roman"/>
          <w:spacing w:val="0"/>
          <w:szCs w:val="26"/>
          <w:rtl w:val="true"/>
        </w:rPr>
        <w:t xml:space="preserve"> </w:t>
      </w:r>
      <w:r>
        <w:rPr>
          <w:rFonts w:ascii="Times New Roman" w:hAnsi="Times New Roman" w:cs="FrankRuehl"/>
          <w:spacing w:val="0"/>
          <w:szCs w:val="26"/>
          <w:rtl w:val="true"/>
        </w:rPr>
        <w:t>השניים</w:t>
      </w:r>
      <w:r>
        <w:rPr>
          <w:rFonts w:cs="FrankRuehl" w:ascii="Times New Roman" w:hAnsi="Times New Roman"/>
          <w:spacing w:val="0"/>
          <w:szCs w:val="26"/>
          <w:rtl w:val="true"/>
        </w:rPr>
        <w:t xml:space="preserve">. </w:t>
      </w:r>
      <w:r>
        <w:rPr>
          <w:rFonts w:ascii="Times New Roman" w:hAnsi="Times New Roman" w:cs="FrankRuehl"/>
          <w:spacing w:val="0"/>
          <w:szCs w:val="26"/>
          <w:rtl w:val="true"/>
        </w:rPr>
        <w:t>כן</w:t>
      </w:r>
      <w:r>
        <w:rPr>
          <w:rFonts w:ascii="Times New Roman" w:hAnsi="Times New Roman"/>
          <w:spacing w:val="0"/>
          <w:szCs w:val="26"/>
          <w:rtl w:val="true"/>
        </w:rPr>
        <w:t xml:space="preserve"> </w:t>
      </w:r>
      <w:r>
        <w:rPr>
          <w:rFonts w:ascii="Times New Roman" w:hAnsi="Times New Roman" w:cs="FrankRuehl"/>
          <w:spacing w:val="0"/>
          <w:szCs w:val="26"/>
          <w:rtl w:val="true"/>
        </w:rPr>
        <w:t>יש</w:t>
      </w:r>
      <w:r>
        <w:rPr>
          <w:rFonts w:ascii="Times New Roman" w:hAnsi="Times New Roman"/>
          <w:spacing w:val="0"/>
          <w:szCs w:val="26"/>
          <w:rtl w:val="true"/>
        </w:rPr>
        <w:t xml:space="preserve"> </w:t>
      </w:r>
      <w:r>
        <w:rPr>
          <w:rFonts w:ascii="Times New Roman" w:hAnsi="Times New Roman" w:cs="FrankRuehl"/>
          <w:spacing w:val="0"/>
          <w:szCs w:val="26"/>
          <w:rtl w:val="true"/>
        </w:rPr>
        <w:t>להוכיח</w:t>
      </w:r>
      <w:r>
        <w:rPr>
          <w:rFonts w:ascii="Times New Roman" w:hAnsi="Times New Roman"/>
          <w:spacing w:val="0"/>
          <w:szCs w:val="26"/>
          <w:rtl w:val="true"/>
        </w:rPr>
        <w:t xml:space="preserve"> </w:t>
      </w:r>
      <w:r>
        <w:rPr>
          <w:rFonts w:ascii="Times New Roman" w:hAnsi="Times New Roman" w:cs="FrankRuehl"/>
          <w:spacing w:val="0"/>
          <w:szCs w:val="26"/>
          <w:rtl w:val="true"/>
        </w:rPr>
        <w:t>יחס</w:t>
      </w:r>
      <w:r>
        <w:rPr>
          <w:rFonts w:ascii="Times New Roman" w:hAnsi="Times New Roman"/>
          <w:spacing w:val="0"/>
          <w:szCs w:val="26"/>
          <w:rtl w:val="true"/>
        </w:rPr>
        <w:t xml:space="preserve"> </w:t>
      </w:r>
      <w:r>
        <w:rPr>
          <w:rFonts w:ascii="Times New Roman" w:hAnsi="Times New Roman" w:cs="FrankRuehl"/>
          <w:spacing w:val="0"/>
          <w:szCs w:val="26"/>
          <w:rtl w:val="true"/>
        </w:rPr>
        <w:t>חפצי</w:t>
      </w:r>
      <w:r>
        <w:rPr>
          <w:rFonts w:ascii="Times New Roman" w:hAnsi="Times New Roman"/>
          <w:spacing w:val="0"/>
          <w:szCs w:val="26"/>
          <w:rtl w:val="true"/>
        </w:rPr>
        <w:t xml:space="preserve"> </w:t>
      </w:r>
      <w:r>
        <w:rPr>
          <w:rFonts w:ascii="Times New Roman" w:hAnsi="Times New Roman" w:cs="FrankRuehl"/>
          <w:spacing w:val="0"/>
          <w:szCs w:val="26"/>
          <w:rtl w:val="true"/>
        </w:rPr>
        <w:t>של</w:t>
      </w:r>
      <w:r>
        <w:rPr>
          <w:rFonts w:ascii="Times New Roman" w:hAnsi="Times New Roman"/>
          <w:spacing w:val="0"/>
          <w:szCs w:val="26"/>
          <w:rtl w:val="true"/>
        </w:rPr>
        <w:t xml:space="preserve"> </w:t>
      </w:r>
      <w:r>
        <w:rPr>
          <w:rFonts w:ascii="Times New Roman" w:hAnsi="Times New Roman" w:cs="FrankRuehl"/>
          <w:spacing w:val="0"/>
          <w:szCs w:val="26"/>
          <w:rtl w:val="true"/>
        </w:rPr>
        <w:t>אדישות</w:t>
      </w:r>
      <w:r>
        <w:rPr>
          <w:rFonts w:ascii="Times New Roman" w:hAnsi="Times New Roman"/>
          <w:spacing w:val="0"/>
          <w:szCs w:val="26"/>
          <w:rtl w:val="true"/>
        </w:rPr>
        <w:t xml:space="preserve"> </w:t>
      </w:r>
      <w:r>
        <w:rPr>
          <w:rFonts w:ascii="Times New Roman" w:hAnsi="Times New Roman" w:cs="FrankRuehl"/>
          <w:spacing w:val="0"/>
          <w:szCs w:val="26"/>
          <w:rtl w:val="true"/>
        </w:rPr>
        <w:t>או</w:t>
      </w:r>
      <w:r>
        <w:rPr>
          <w:rFonts w:ascii="Times New Roman" w:hAnsi="Times New Roman"/>
          <w:spacing w:val="0"/>
          <w:szCs w:val="26"/>
          <w:rtl w:val="true"/>
        </w:rPr>
        <w:t xml:space="preserve"> </w:t>
      </w:r>
      <w:r>
        <w:rPr>
          <w:rFonts w:ascii="Times New Roman" w:hAnsi="Times New Roman" w:cs="FrankRuehl"/>
          <w:spacing w:val="0"/>
          <w:szCs w:val="26"/>
          <w:rtl w:val="true"/>
        </w:rPr>
        <w:t>קלות</w:t>
      </w:r>
      <w:r>
        <w:rPr>
          <w:rFonts w:ascii="Times New Roman" w:hAnsi="Times New Roman"/>
          <w:spacing w:val="0"/>
          <w:szCs w:val="26"/>
          <w:rtl w:val="true"/>
        </w:rPr>
        <w:t xml:space="preserve"> </w:t>
      </w:r>
      <w:r>
        <w:rPr>
          <w:rFonts w:ascii="Times New Roman" w:hAnsi="Times New Roman" w:cs="FrankRuehl"/>
          <w:spacing w:val="0"/>
          <w:szCs w:val="26"/>
          <w:rtl w:val="true"/>
        </w:rPr>
        <w:t>דעת</w:t>
      </w:r>
      <w:r>
        <w:rPr>
          <w:rFonts w:ascii="Times New Roman" w:hAnsi="Times New Roman"/>
          <w:spacing w:val="0"/>
          <w:szCs w:val="26"/>
          <w:rtl w:val="true"/>
        </w:rPr>
        <w:t xml:space="preserve"> </w:t>
      </w:r>
      <w:r>
        <w:rPr>
          <w:rFonts w:ascii="Times New Roman" w:hAnsi="Times New Roman" w:cs="FrankRuehl"/>
          <w:spacing w:val="0"/>
          <w:szCs w:val="26"/>
          <w:rtl w:val="true"/>
        </w:rPr>
        <w:t>כלפי</w:t>
      </w:r>
      <w:r>
        <w:rPr>
          <w:rFonts w:ascii="Times New Roman" w:hAnsi="Times New Roman"/>
          <w:spacing w:val="0"/>
          <w:szCs w:val="26"/>
          <w:rtl w:val="true"/>
        </w:rPr>
        <w:t xml:space="preserve"> </w:t>
      </w:r>
      <w:r>
        <w:rPr>
          <w:rFonts w:ascii="Times New Roman" w:hAnsi="Times New Roman" w:cs="FrankRuehl"/>
          <w:spacing w:val="0"/>
          <w:szCs w:val="26"/>
          <w:rtl w:val="true"/>
        </w:rPr>
        <w:t>אפשרות</w:t>
      </w:r>
      <w:r>
        <w:rPr>
          <w:rFonts w:ascii="Times New Roman" w:hAnsi="Times New Roman"/>
          <w:spacing w:val="0"/>
          <w:szCs w:val="26"/>
          <w:rtl w:val="true"/>
        </w:rPr>
        <w:t xml:space="preserve"> </w:t>
      </w:r>
      <w:r>
        <w:rPr>
          <w:rFonts w:ascii="Times New Roman" w:hAnsi="Times New Roman" w:cs="FrankRuehl"/>
          <w:spacing w:val="0"/>
          <w:szCs w:val="26"/>
          <w:rtl w:val="true"/>
        </w:rPr>
        <w:t>קבלת</w:t>
      </w:r>
      <w:r>
        <w:rPr>
          <w:rFonts w:ascii="Times New Roman" w:hAnsi="Times New Roman"/>
          <w:spacing w:val="0"/>
          <w:szCs w:val="26"/>
          <w:rtl w:val="true"/>
        </w:rPr>
        <w:t xml:space="preserve"> </w:t>
      </w:r>
      <w:r>
        <w:rPr>
          <w:rFonts w:cs="FrankRuehl" w:ascii="Times New Roman" w:hAnsi="Times New Roman"/>
          <w:spacing w:val="0"/>
          <w:szCs w:val="26"/>
          <w:rtl w:val="true"/>
        </w:rPr>
        <w:t>"</w:t>
      </w:r>
      <w:r>
        <w:rPr>
          <w:rFonts w:ascii="Times New Roman" w:hAnsi="Times New Roman" w:cs="FrankRuehl"/>
          <w:spacing w:val="0"/>
          <w:szCs w:val="26"/>
          <w:rtl w:val="true"/>
        </w:rPr>
        <w:t>הדבר</w:t>
      </w:r>
      <w:r>
        <w:rPr>
          <w:rFonts w:cs="FrankRuehl" w:ascii="Times New Roman" w:hAnsi="Times New Roman"/>
          <w:spacing w:val="0"/>
          <w:szCs w:val="26"/>
          <w:rtl w:val="true"/>
        </w:rPr>
        <w:t xml:space="preserve">" </w:t>
      </w:r>
      <w:r>
        <w:rPr>
          <w:rFonts w:ascii="Times New Roman" w:hAnsi="Times New Roman" w:cs="FrankRuehl"/>
          <w:spacing w:val="0"/>
          <w:szCs w:val="26"/>
          <w:rtl w:val="true"/>
        </w:rPr>
        <w:t>עקב</w:t>
      </w:r>
      <w:r>
        <w:rPr>
          <w:rFonts w:ascii="Times New Roman" w:hAnsi="Times New Roman"/>
          <w:spacing w:val="0"/>
          <w:szCs w:val="26"/>
          <w:rtl w:val="true"/>
        </w:rPr>
        <w:t xml:space="preserve"> </w:t>
      </w:r>
      <w:r>
        <w:rPr>
          <w:rFonts w:ascii="Times New Roman" w:hAnsi="Times New Roman" w:cs="FrankRuehl"/>
          <w:spacing w:val="0"/>
          <w:szCs w:val="26"/>
          <w:rtl w:val="true"/>
        </w:rPr>
        <w:t>מעשה</w:t>
      </w:r>
      <w:r>
        <w:rPr>
          <w:rFonts w:ascii="Times New Roman" w:hAnsi="Times New Roman"/>
          <w:spacing w:val="0"/>
          <w:szCs w:val="26"/>
          <w:rtl w:val="true"/>
        </w:rPr>
        <w:t xml:space="preserve"> </w:t>
      </w:r>
      <w:r>
        <w:rPr>
          <w:rFonts w:ascii="Times New Roman" w:hAnsi="Times New Roman" w:cs="FrankRuehl"/>
          <w:spacing w:val="0"/>
          <w:szCs w:val="26"/>
          <w:rtl w:val="true"/>
        </w:rPr>
        <w:t>המרמה</w:t>
      </w:r>
      <w:r>
        <w:rPr>
          <w:rFonts w:cs="FrankRuehl" w:ascii="Times New Roman" w:hAnsi="Times New Roman"/>
          <w:spacing w:val="0"/>
          <w:szCs w:val="26"/>
          <w:rtl w:val="true"/>
        </w:rPr>
        <w:t xml:space="preserve">. </w:t>
      </w:r>
      <w:r>
        <w:rPr>
          <w:rFonts w:ascii="Times New Roman" w:hAnsi="Times New Roman" w:cs="FrankRuehl"/>
          <w:spacing w:val="0"/>
          <w:szCs w:val="26"/>
          <w:rtl w:val="true"/>
        </w:rPr>
        <w:t>במקרה</w:t>
      </w:r>
      <w:r>
        <w:rPr>
          <w:rFonts w:ascii="Times New Roman" w:hAnsi="Times New Roman"/>
          <w:spacing w:val="0"/>
          <w:szCs w:val="26"/>
          <w:rtl w:val="true"/>
        </w:rPr>
        <w:t xml:space="preserve"> </w:t>
      </w:r>
      <w:r>
        <w:rPr>
          <w:rFonts w:ascii="Times New Roman" w:hAnsi="Times New Roman" w:cs="FrankRuehl"/>
          <w:spacing w:val="0"/>
          <w:szCs w:val="26"/>
          <w:rtl w:val="true"/>
        </w:rPr>
        <w:t>זה</w:t>
      </w:r>
      <w:r>
        <w:rPr>
          <w:rFonts w:ascii="Times New Roman" w:hAnsi="Times New Roman"/>
          <w:spacing w:val="0"/>
          <w:szCs w:val="26"/>
          <w:rtl w:val="true"/>
        </w:rPr>
        <w:t xml:space="preserve"> </w:t>
      </w:r>
      <w:r>
        <w:rPr>
          <w:rFonts w:ascii="Times New Roman" w:hAnsi="Times New Roman" w:cs="FrankRuehl"/>
          <w:spacing w:val="0"/>
          <w:szCs w:val="26"/>
          <w:rtl w:val="true"/>
        </w:rPr>
        <w:t>הוכחת</w:t>
      </w:r>
      <w:r>
        <w:rPr>
          <w:rFonts w:ascii="Times New Roman" w:hAnsi="Times New Roman"/>
          <w:spacing w:val="0"/>
          <w:szCs w:val="26"/>
          <w:rtl w:val="true"/>
        </w:rPr>
        <w:t xml:space="preserve"> </w:t>
      </w:r>
      <w:r>
        <w:rPr>
          <w:rFonts w:ascii="Times New Roman" w:hAnsi="Times New Roman" w:cs="FrankRuehl"/>
          <w:spacing w:val="0"/>
          <w:szCs w:val="26"/>
          <w:rtl w:val="true"/>
        </w:rPr>
        <w:t>הרכיב</w:t>
      </w:r>
      <w:r>
        <w:rPr>
          <w:rFonts w:ascii="Times New Roman" w:hAnsi="Times New Roman"/>
          <w:spacing w:val="0"/>
          <w:szCs w:val="26"/>
          <w:rtl w:val="true"/>
        </w:rPr>
        <w:t xml:space="preserve"> </w:t>
      </w:r>
      <w:r>
        <w:rPr>
          <w:rFonts w:ascii="Times New Roman" w:hAnsi="Times New Roman" w:cs="FrankRuehl"/>
          <w:spacing w:val="0"/>
          <w:szCs w:val="26"/>
          <w:rtl w:val="true"/>
        </w:rPr>
        <w:t>ההתנהגותי</w:t>
      </w:r>
      <w:r>
        <w:rPr>
          <w:rFonts w:ascii="Times New Roman" w:hAnsi="Times New Roman"/>
          <w:spacing w:val="0"/>
          <w:szCs w:val="26"/>
          <w:rtl w:val="true"/>
        </w:rPr>
        <w:t xml:space="preserve"> </w:t>
      </w:r>
      <w:r>
        <w:rPr>
          <w:rFonts w:ascii="Times New Roman" w:hAnsi="Times New Roman" w:cs="FrankRuehl"/>
          <w:spacing w:val="0"/>
          <w:szCs w:val="26"/>
          <w:rtl w:val="true"/>
        </w:rPr>
        <w:t>נוגע</w:t>
      </w:r>
      <w:r>
        <w:rPr>
          <w:rFonts w:ascii="Times New Roman" w:hAnsi="Times New Roman"/>
          <w:spacing w:val="0"/>
          <w:szCs w:val="26"/>
          <w:rtl w:val="true"/>
        </w:rPr>
        <w:t xml:space="preserve"> </w:t>
      </w:r>
      <w:r>
        <w:rPr>
          <w:rFonts w:ascii="Times New Roman" w:hAnsi="Times New Roman" w:cs="FrankRuehl"/>
          <w:spacing w:val="0"/>
          <w:szCs w:val="26"/>
          <w:rtl w:val="true"/>
        </w:rPr>
        <w:t>למצג</w:t>
      </w:r>
      <w:r>
        <w:rPr>
          <w:rFonts w:ascii="Times New Roman" w:hAnsi="Times New Roman"/>
          <w:spacing w:val="0"/>
          <w:szCs w:val="26"/>
          <w:rtl w:val="true"/>
        </w:rPr>
        <w:t xml:space="preserve"> </w:t>
      </w:r>
      <w:r>
        <w:rPr>
          <w:rFonts w:ascii="Times New Roman" w:hAnsi="Times New Roman" w:cs="FrankRuehl"/>
          <w:spacing w:val="0"/>
          <w:szCs w:val="26"/>
          <w:rtl w:val="true"/>
        </w:rPr>
        <w:t>שווא</w:t>
      </w:r>
      <w:r>
        <w:rPr>
          <w:rFonts w:ascii="Times New Roman" w:hAnsi="Times New Roman"/>
          <w:spacing w:val="0"/>
          <w:szCs w:val="26"/>
          <w:rtl w:val="true"/>
        </w:rPr>
        <w:t xml:space="preserve"> </w:t>
      </w:r>
      <w:r>
        <w:rPr>
          <w:rFonts w:ascii="Times New Roman" w:hAnsi="Times New Roman" w:cs="FrankRuehl"/>
          <w:spacing w:val="0"/>
          <w:szCs w:val="26"/>
          <w:rtl w:val="true"/>
        </w:rPr>
        <w:t>עיקרי</w:t>
      </w:r>
      <w:r>
        <w:rPr>
          <w:rFonts w:ascii="Times New Roman" w:hAnsi="Times New Roman"/>
          <w:spacing w:val="0"/>
          <w:szCs w:val="26"/>
          <w:rtl w:val="true"/>
        </w:rPr>
        <w:t xml:space="preserve"> </w:t>
      </w:r>
      <w:r>
        <w:rPr>
          <w:rFonts w:ascii="Times New Roman" w:hAnsi="Times New Roman" w:cs="FrankRuehl"/>
          <w:spacing w:val="0"/>
          <w:szCs w:val="26"/>
          <w:rtl w:val="true"/>
        </w:rPr>
        <w:t>שהוצג</w:t>
      </w:r>
      <w:r>
        <w:rPr>
          <w:rFonts w:ascii="Times New Roman" w:hAnsi="Times New Roman"/>
          <w:spacing w:val="0"/>
          <w:szCs w:val="26"/>
          <w:rtl w:val="true"/>
        </w:rPr>
        <w:t xml:space="preserve"> </w:t>
      </w:r>
      <w:r>
        <w:rPr>
          <w:rFonts w:ascii="Times New Roman" w:hAnsi="Times New Roman" w:cs="FrankRuehl"/>
          <w:spacing w:val="0"/>
          <w:szCs w:val="26"/>
          <w:rtl w:val="true"/>
        </w:rPr>
        <w:t>בפני</w:t>
      </w:r>
      <w:r>
        <w:rPr>
          <w:rFonts w:ascii="Times New Roman" w:hAnsi="Times New Roman"/>
          <w:spacing w:val="0"/>
          <w:szCs w:val="26"/>
          <w:rtl w:val="true"/>
        </w:rPr>
        <w:t xml:space="preserve"> </w:t>
      </w:r>
      <w:r>
        <w:rPr>
          <w:rFonts w:ascii="Times New Roman" w:hAnsi="Times New Roman" w:cs="FrankRuehl"/>
          <w:spacing w:val="0"/>
          <w:szCs w:val="26"/>
          <w:rtl w:val="true"/>
        </w:rPr>
        <w:t>משרד</w:t>
      </w:r>
      <w:r>
        <w:rPr>
          <w:rFonts w:ascii="Times New Roman" w:hAnsi="Times New Roman"/>
          <w:spacing w:val="0"/>
          <w:szCs w:val="26"/>
          <w:rtl w:val="true"/>
        </w:rPr>
        <w:t xml:space="preserve"> </w:t>
      </w:r>
      <w:r>
        <w:rPr>
          <w:rFonts w:ascii="Times New Roman" w:hAnsi="Times New Roman" w:cs="FrankRuehl"/>
          <w:spacing w:val="0"/>
          <w:szCs w:val="26"/>
          <w:rtl w:val="true"/>
        </w:rPr>
        <w:t>האוצר</w:t>
      </w:r>
      <w:r>
        <w:rPr>
          <w:rFonts w:cs="FrankRuehl" w:ascii="Times New Roman" w:hAnsi="Times New Roman"/>
          <w:spacing w:val="0"/>
          <w:szCs w:val="26"/>
          <w:rtl w:val="true"/>
        </w:rPr>
        <w:t xml:space="preserve">, </w:t>
      </w:r>
      <w:r>
        <w:rPr>
          <w:rFonts w:ascii="Times New Roman" w:hAnsi="Times New Roman" w:cs="FrankRuehl"/>
          <w:spacing w:val="0"/>
          <w:szCs w:val="26"/>
          <w:rtl w:val="true"/>
        </w:rPr>
        <w:t>טרם</w:t>
      </w:r>
      <w:r>
        <w:rPr>
          <w:rFonts w:ascii="Times New Roman" w:hAnsi="Times New Roman"/>
          <w:spacing w:val="0"/>
          <w:szCs w:val="26"/>
          <w:rtl w:val="true"/>
        </w:rPr>
        <w:t xml:space="preserve"> </w:t>
      </w:r>
      <w:r>
        <w:rPr>
          <w:rFonts w:ascii="Times New Roman" w:hAnsi="Times New Roman" w:cs="FrankRuehl"/>
          <w:spacing w:val="0"/>
          <w:szCs w:val="26"/>
          <w:rtl w:val="true"/>
        </w:rPr>
        <w:t>בחר</w:t>
      </w:r>
      <w:r>
        <w:rPr>
          <w:rFonts w:ascii="Times New Roman" w:hAnsi="Times New Roman"/>
          <w:spacing w:val="0"/>
          <w:szCs w:val="26"/>
          <w:rtl w:val="true"/>
        </w:rPr>
        <w:t xml:space="preserve"> </w:t>
      </w:r>
      <w:r>
        <w:rPr>
          <w:rFonts w:ascii="Times New Roman" w:hAnsi="Times New Roman" w:cs="FrankRuehl"/>
          <w:spacing w:val="0"/>
          <w:szCs w:val="26"/>
          <w:rtl w:val="true"/>
        </w:rPr>
        <w:t>בהצעת</w:t>
      </w:r>
      <w:r>
        <w:rPr>
          <w:rFonts w:ascii="Times New Roman" w:hAnsi="Times New Roman"/>
          <w:spacing w:val="0"/>
          <w:szCs w:val="26"/>
          <w:rtl w:val="true"/>
        </w:rPr>
        <w:t xml:space="preserve"> </w:t>
      </w:r>
      <w:r>
        <w:rPr>
          <w:rFonts w:ascii="Times New Roman" w:hAnsi="Times New Roman" w:cs="FrankRuehl"/>
          <w:spacing w:val="0"/>
          <w:szCs w:val="26"/>
          <w:rtl w:val="true"/>
        </w:rPr>
        <w:t>המערערים</w:t>
      </w:r>
      <w:r>
        <w:rPr>
          <w:rFonts w:ascii="Times New Roman" w:hAnsi="Times New Roman"/>
          <w:spacing w:val="0"/>
          <w:szCs w:val="26"/>
          <w:rtl w:val="true"/>
        </w:rPr>
        <w:t xml:space="preserve"> </w:t>
      </w:r>
      <w:r>
        <w:rPr>
          <w:rFonts w:ascii="Times New Roman" w:hAnsi="Times New Roman" w:cs="FrankRuehl"/>
          <w:spacing w:val="0"/>
          <w:szCs w:val="26"/>
          <w:rtl w:val="true"/>
        </w:rPr>
        <w:t>כזוכה</w:t>
      </w:r>
      <w:r>
        <w:rPr>
          <w:rFonts w:ascii="Times New Roman" w:hAnsi="Times New Roman"/>
          <w:spacing w:val="0"/>
          <w:szCs w:val="26"/>
          <w:rtl w:val="true"/>
        </w:rPr>
        <w:t xml:space="preserve"> </w:t>
      </w:r>
      <w:r>
        <w:rPr>
          <w:rFonts w:ascii="Times New Roman" w:hAnsi="Times New Roman" w:cs="FrankRuehl"/>
          <w:spacing w:val="0"/>
          <w:szCs w:val="26"/>
          <w:rtl w:val="true"/>
        </w:rPr>
        <w:t>במכרז</w:t>
      </w:r>
      <w:r>
        <w:rPr>
          <w:rFonts w:cs="FrankRuehl" w:ascii="Times New Roman" w:hAnsi="Times New Roman"/>
          <w:spacing w:val="0"/>
          <w:szCs w:val="26"/>
          <w:rtl w:val="true"/>
        </w:rPr>
        <w:t xml:space="preserve">. </w:t>
      </w:r>
      <w:r>
        <w:rPr>
          <w:rFonts w:ascii="Times New Roman" w:hAnsi="Times New Roman" w:cs="FrankRuehl"/>
          <w:spacing w:val="0"/>
          <w:szCs w:val="26"/>
          <w:rtl w:val="true"/>
        </w:rPr>
        <w:t>בהקשר</w:t>
      </w:r>
      <w:r>
        <w:rPr>
          <w:rFonts w:ascii="Times New Roman" w:hAnsi="Times New Roman"/>
          <w:spacing w:val="0"/>
          <w:szCs w:val="26"/>
          <w:rtl w:val="true"/>
        </w:rPr>
        <w:t xml:space="preserve"> </w:t>
      </w:r>
      <w:r>
        <w:rPr>
          <w:rFonts w:ascii="Times New Roman" w:hAnsi="Times New Roman" w:cs="FrankRuehl"/>
          <w:spacing w:val="0"/>
          <w:szCs w:val="26"/>
          <w:rtl w:val="true"/>
        </w:rPr>
        <w:t>זה</w:t>
      </w:r>
      <w:r>
        <w:rPr>
          <w:rFonts w:cs="FrankRuehl" w:ascii="Times New Roman" w:hAnsi="Times New Roman"/>
          <w:spacing w:val="0"/>
          <w:szCs w:val="26"/>
          <w:rtl w:val="true"/>
        </w:rPr>
        <w:t xml:space="preserve">, </w:t>
      </w:r>
      <w:r>
        <w:rPr>
          <w:rFonts w:ascii="Times New Roman" w:hAnsi="Times New Roman" w:cs="FrankRuehl"/>
          <w:spacing w:val="0"/>
          <w:szCs w:val="26"/>
          <w:rtl w:val="true"/>
        </w:rPr>
        <w:t>על</w:t>
      </w:r>
      <w:r>
        <w:rPr>
          <w:rFonts w:ascii="Times New Roman" w:hAnsi="Times New Roman"/>
          <w:spacing w:val="0"/>
          <w:szCs w:val="26"/>
          <w:rtl w:val="true"/>
        </w:rPr>
        <w:t xml:space="preserve"> </w:t>
      </w:r>
      <w:r>
        <w:rPr>
          <w:rFonts w:ascii="Times New Roman" w:hAnsi="Times New Roman" w:cs="FrankRuehl"/>
          <w:spacing w:val="0"/>
          <w:szCs w:val="26"/>
          <w:rtl w:val="true"/>
        </w:rPr>
        <w:t>יסוד</w:t>
      </w:r>
      <w:r>
        <w:rPr>
          <w:rFonts w:ascii="Times New Roman" w:hAnsi="Times New Roman"/>
          <w:spacing w:val="0"/>
          <w:szCs w:val="26"/>
          <w:rtl w:val="true"/>
        </w:rPr>
        <w:t xml:space="preserve"> </w:t>
      </w:r>
      <w:r>
        <w:rPr>
          <w:rFonts w:ascii="Times New Roman" w:hAnsi="Times New Roman" w:cs="FrankRuehl"/>
          <w:spacing w:val="0"/>
          <w:szCs w:val="26"/>
          <w:rtl w:val="true"/>
        </w:rPr>
        <w:t>הרשעת</w:t>
      </w:r>
      <w:r>
        <w:rPr>
          <w:rFonts w:ascii="Times New Roman" w:hAnsi="Times New Roman"/>
          <w:spacing w:val="0"/>
          <w:szCs w:val="26"/>
          <w:rtl w:val="true"/>
        </w:rPr>
        <w:t xml:space="preserve"> </w:t>
      </w:r>
      <w:r>
        <w:rPr>
          <w:rFonts w:ascii="Times New Roman" w:hAnsi="Times New Roman" w:cs="FrankRuehl"/>
          <w:spacing w:val="0"/>
          <w:szCs w:val="26"/>
          <w:rtl w:val="true"/>
        </w:rPr>
        <w:t>המערערים</w:t>
      </w:r>
      <w:r>
        <w:rPr>
          <w:rFonts w:ascii="Times New Roman" w:hAnsi="Times New Roman"/>
          <w:spacing w:val="0"/>
          <w:szCs w:val="26"/>
          <w:rtl w:val="true"/>
        </w:rPr>
        <w:t xml:space="preserve"> </w:t>
      </w:r>
      <w:r>
        <w:rPr>
          <w:rFonts w:ascii="Times New Roman" w:hAnsi="Times New Roman" w:cs="FrankRuehl"/>
          <w:spacing w:val="0"/>
          <w:szCs w:val="26"/>
          <w:rtl w:val="true"/>
        </w:rPr>
        <w:t>בעבירת</w:t>
      </w:r>
      <w:r>
        <w:rPr>
          <w:rFonts w:ascii="Times New Roman" w:hAnsi="Times New Roman"/>
          <w:spacing w:val="0"/>
          <w:szCs w:val="26"/>
          <w:rtl w:val="true"/>
        </w:rPr>
        <w:t xml:space="preserve"> </w:t>
      </w:r>
      <w:r>
        <w:rPr>
          <w:rFonts w:ascii="Times New Roman" w:hAnsi="Times New Roman" w:cs="FrankRuehl"/>
          <w:spacing w:val="0"/>
          <w:szCs w:val="26"/>
          <w:rtl w:val="true"/>
        </w:rPr>
        <w:t>התרמית</w:t>
      </w:r>
      <w:r>
        <w:rPr>
          <w:rFonts w:cs="FrankRuehl" w:ascii="Times New Roman" w:hAnsi="Times New Roman"/>
          <w:spacing w:val="0"/>
          <w:szCs w:val="26"/>
          <w:rtl w:val="true"/>
        </w:rPr>
        <w:t xml:space="preserve">, </w:t>
      </w:r>
      <w:r>
        <w:rPr>
          <w:rFonts w:ascii="Times New Roman" w:hAnsi="Times New Roman" w:cs="FrankRuehl"/>
          <w:spacing w:val="0"/>
          <w:szCs w:val="26"/>
          <w:rtl w:val="true"/>
        </w:rPr>
        <w:t>נפסק</w:t>
      </w:r>
      <w:r>
        <w:rPr>
          <w:rFonts w:ascii="Times New Roman" w:hAnsi="Times New Roman"/>
          <w:spacing w:val="0"/>
          <w:szCs w:val="26"/>
          <w:rtl w:val="true"/>
        </w:rPr>
        <w:t xml:space="preserve"> </w:t>
      </w:r>
      <w:r>
        <w:rPr>
          <w:rFonts w:ascii="Times New Roman" w:hAnsi="Times New Roman" w:cs="FrankRuehl"/>
          <w:spacing w:val="0"/>
          <w:szCs w:val="26"/>
          <w:rtl w:val="true"/>
        </w:rPr>
        <w:t>כי</w:t>
      </w:r>
      <w:r>
        <w:rPr>
          <w:rFonts w:ascii="Times New Roman" w:hAnsi="Times New Roman"/>
          <w:spacing w:val="0"/>
          <w:szCs w:val="26"/>
          <w:rtl w:val="true"/>
        </w:rPr>
        <w:t xml:space="preserve"> </w:t>
      </w:r>
      <w:r>
        <w:rPr>
          <w:rFonts w:ascii="Times New Roman" w:hAnsi="Times New Roman" w:cs="FrankRuehl"/>
          <w:spacing w:val="0"/>
          <w:szCs w:val="26"/>
          <w:rtl w:val="true"/>
        </w:rPr>
        <w:t>עקב</w:t>
      </w:r>
      <w:r>
        <w:rPr>
          <w:rFonts w:ascii="Times New Roman" w:hAnsi="Times New Roman"/>
          <w:spacing w:val="0"/>
          <w:szCs w:val="26"/>
          <w:rtl w:val="true"/>
        </w:rPr>
        <w:t xml:space="preserve"> </w:t>
      </w:r>
      <w:r>
        <w:rPr>
          <w:rFonts w:ascii="Times New Roman" w:hAnsi="Times New Roman" w:cs="FrankRuehl"/>
          <w:spacing w:val="0"/>
          <w:szCs w:val="26"/>
          <w:rtl w:val="true"/>
        </w:rPr>
        <w:t>השפעתם</w:t>
      </w:r>
      <w:r>
        <w:rPr>
          <w:rFonts w:ascii="Times New Roman" w:hAnsi="Times New Roman"/>
          <w:spacing w:val="0"/>
          <w:szCs w:val="26"/>
          <w:rtl w:val="true"/>
        </w:rPr>
        <w:t xml:space="preserve"> </w:t>
      </w:r>
      <w:r>
        <w:rPr>
          <w:rFonts w:ascii="Times New Roman" w:hAnsi="Times New Roman" w:cs="FrankRuehl"/>
          <w:spacing w:val="0"/>
          <w:szCs w:val="26"/>
          <w:rtl w:val="true"/>
        </w:rPr>
        <w:t>המכוונת</w:t>
      </w:r>
      <w:r>
        <w:rPr>
          <w:rFonts w:ascii="Times New Roman" w:hAnsi="Times New Roman"/>
          <w:spacing w:val="0"/>
          <w:szCs w:val="26"/>
          <w:rtl w:val="true"/>
        </w:rPr>
        <w:t xml:space="preserve"> </w:t>
      </w:r>
      <w:r>
        <w:rPr>
          <w:rFonts w:ascii="Times New Roman" w:hAnsi="Times New Roman" w:cs="FrankRuehl"/>
          <w:spacing w:val="0"/>
          <w:szCs w:val="26"/>
          <w:rtl w:val="true"/>
        </w:rPr>
        <w:t>על</w:t>
      </w:r>
      <w:r>
        <w:rPr>
          <w:rFonts w:ascii="Times New Roman" w:hAnsi="Times New Roman"/>
          <w:spacing w:val="0"/>
          <w:szCs w:val="26"/>
          <w:rtl w:val="true"/>
        </w:rPr>
        <w:t xml:space="preserve"> </w:t>
      </w:r>
      <w:r>
        <w:rPr>
          <w:rFonts w:ascii="Times New Roman" w:hAnsi="Times New Roman" w:cs="FrankRuehl"/>
          <w:spacing w:val="0"/>
          <w:szCs w:val="26"/>
          <w:rtl w:val="true"/>
        </w:rPr>
        <w:t>שערי</w:t>
      </w:r>
      <w:r>
        <w:rPr>
          <w:rFonts w:ascii="Times New Roman" w:hAnsi="Times New Roman"/>
          <w:spacing w:val="0"/>
          <w:szCs w:val="26"/>
          <w:rtl w:val="true"/>
        </w:rPr>
        <w:t xml:space="preserve"> </w:t>
      </w:r>
      <w:r>
        <w:rPr>
          <w:rFonts w:ascii="Times New Roman" w:hAnsi="Times New Roman" w:cs="FrankRuehl"/>
          <w:spacing w:val="0"/>
          <w:szCs w:val="26"/>
          <w:rtl w:val="true"/>
        </w:rPr>
        <w:t>האג</w:t>
      </w:r>
      <w:r>
        <w:rPr>
          <w:rFonts w:cs="FrankRuehl" w:ascii="Times New Roman" w:hAnsi="Times New Roman"/>
          <w:spacing w:val="0"/>
          <w:szCs w:val="26"/>
          <w:rtl w:val="true"/>
        </w:rPr>
        <w:t>"</w:t>
      </w:r>
      <w:r>
        <w:rPr>
          <w:rFonts w:ascii="Times New Roman" w:hAnsi="Times New Roman" w:cs="FrankRuehl"/>
          <w:spacing w:val="0"/>
          <w:szCs w:val="26"/>
          <w:rtl w:val="true"/>
        </w:rPr>
        <w:t>ח</w:t>
      </w:r>
      <w:r>
        <w:rPr>
          <w:rFonts w:ascii="Times New Roman" w:hAnsi="Times New Roman"/>
          <w:spacing w:val="0"/>
          <w:szCs w:val="26"/>
          <w:rtl w:val="true"/>
        </w:rPr>
        <w:t xml:space="preserve"> </w:t>
      </w:r>
      <w:r>
        <w:rPr>
          <w:rFonts w:ascii="Times New Roman" w:hAnsi="Times New Roman" w:cs="FrankRuehl"/>
          <w:spacing w:val="0"/>
          <w:szCs w:val="26"/>
          <w:rtl w:val="true"/>
        </w:rPr>
        <w:t>המונפקות</w:t>
      </w:r>
      <w:r>
        <w:rPr>
          <w:rFonts w:ascii="Times New Roman" w:hAnsi="Times New Roman"/>
          <w:spacing w:val="0"/>
          <w:szCs w:val="26"/>
          <w:rtl w:val="true"/>
        </w:rPr>
        <w:t xml:space="preserve"> </w:t>
      </w:r>
      <w:r>
        <w:rPr>
          <w:rFonts w:ascii="Times New Roman" w:hAnsi="Times New Roman" w:cs="FrankRuehl"/>
          <w:spacing w:val="0"/>
          <w:szCs w:val="26"/>
          <w:rtl w:val="true"/>
        </w:rPr>
        <w:t>במכרז</w:t>
      </w:r>
      <w:r>
        <w:rPr>
          <w:rFonts w:cs="FrankRuehl" w:ascii="Times New Roman" w:hAnsi="Times New Roman"/>
          <w:spacing w:val="0"/>
          <w:szCs w:val="26"/>
          <w:rtl w:val="true"/>
        </w:rPr>
        <w:t xml:space="preserve">, </w:t>
      </w:r>
      <w:r>
        <w:rPr>
          <w:rFonts w:ascii="Times New Roman" w:hAnsi="Times New Roman" w:cs="FrankRuehl"/>
          <w:spacing w:val="0"/>
          <w:szCs w:val="26"/>
          <w:rtl w:val="true"/>
        </w:rPr>
        <w:t>הציגו</w:t>
      </w:r>
      <w:r>
        <w:rPr>
          <w:rFonts w:ascii="Times New Roman" w:hAnsi="Times New Roman"/>
          <w:spacing w:val="0"/>
          <w:szCs w:val="26"/>
          <w:rtl w:val="true"/>
        </w:rPr>
        <w:t xml:space="preserve"> </w:t>
      </w:r>
      <w:r>
        <w:rPr>
          <w:rFonts w:ascii="Times New Roman" w:hAnsi="Times New Roman" w:cs="FrankRuehl"/>
          <w:spacing w:val="0"/>
          <w:szCs w:val="26"/>
          <w:rtl w:val="true"/>
        </w:rPr>
        <w:t>המערערים</w:t>
      </w:r>
      <w:r>
        <w:rPr>
          <w:rFonts w:ascii="Times New Roman" w:hAnsi="Times New Roman"/>
          <w:spacing w:val="0"/>
          <w:szCs w:val="26"/>
          <w:rtl w:val="true"/>
        </w:rPr>
        <w:t xml:space="preserve"> </w:t>
      </w:r>
      <w:r>
        <w:rPr>
          <w:rFonts w:ascii="Times New Roman" w:hAnsi="Times New Roman" w:cs="FrankRuehl"/>
          <w:spacing w:val="0"/>
          <w:szCs w:val="26"/>
          <w:rtl w:val="true"/>
        </w:rPr>
        <w:t>בפני</w:t>
      </w:r>
      <w:r>
        <w:rPr>
          <w:rFonts w:ascii="Times New Roman" w:hAnsi="Times New Roman"/>
          <w:spacing w:val="0"/>
          <w:szCs w:val="26"/>
          <w:rtl w:val="true"/>
        </w:rPr>
        <w:t xml:space="preserve"> </w:t>
      </w:r>
      <w:r>
        <w:rPr>
          <w:rFonts w:ascii="Times New Roman" w:hAnsi="Times New Roman" w:cs="FrankRuehl"/>
          <w:spacing w:val="0"/>
          <w:szCs w:val="26"/>
          <w:rtl w:val="true"/>
        </w:rPr>
        <w:t>משרד</w:t>
      </w:r>
      <w:r>
        <w:rPr>
          <w:rFonts w:ascii="Times New Roman" w:hAnsi="Times New Roman"/>
          <w:spacing w:val="0"/>
          <w:szCs w:val="26"/>
          <w:rtl w:val="true"/>
        </w:rPr>
        <w:t xml:space="preserve"> </w:t>
      </w:r>
      <w:r>
        <w:rPr>
          <w:rFonts w:ascii="Times New Roman" w:hAnsi="Times New Roman" w:cs="FrankRuehl"/>
          <w:spacing w:val="0"/>
          <w:szCs w:val="26"/>
          <w:rtl w:val="true"/>
        </w:rPr>
        <w:t>האוצר</w:t>
      </w:r>
      <w:r>
        <w:rPr>
          <w:rFonts w:ascii="Times New Roman" w:hAnsi="Times New Roman"/>
          <w:spacing w:val="0"/>
          <w:szCs w:val="26"/>
          <w:rtl w:val="true"/>
        </w:rPr>
        <w:t xml:space="preserve"> </w:t>
      </w:r>
      <w:r>
        <w:rPr>
          <w:rFonts w:ascii="Times New Roman" w:hAnsi="Times New Roman" w:cs="FrankRuehl"/>
          <w:spacing w:val="0"/>
          <w:szCs w:val="26"/>
          <w:rtl w:val="true"/>
        </w:rPr>
        <w:t>מצג</w:t>
      </w:r>
      <w:r>
        <w:rPr>
          <w:rFonts w:ascii="Times New Roman" w:hAnsi="Times New Roman"/>
          <w:spacing w:val="0"/>
          <w:szCs w:val="26"/>
          <w:rtl w:val="true"/>
        </w:rPr>
        <w:t xml:space="preserve"> </w:t>
      </w:r>
      <w:r>
        <w:rPr>
          <w:rFonts w:ascii="Times New Roman" w:hAnsi="Times New Roman" w:cs="FrankRuehl"/>
          <w:spacing w:val="0"/>
          <w:szCs w:val="26"/>
          <w:rtl w:val="true"/>
        </w:rPr>
        <w:t>לפיו</w:t>
      </w:r>
      <w:r>
        <w:rPr>
          <w:rFonts w:ascii="Times New Roman" w:hAnsi="Times New Roman"/>
          <w:spacing w:val="0"/>
          <w:szCs w:val="26"/>
          <w:rtl w:val="true"/>
        </w:rPr>
        <w:t xml:space="preserve"> </w:t>
      </w:r>
      <w:r>
        <w:rPr>
          <w:rFonts w:ascii="Times New Roman" w:hAnsi="Times New Roman" w:cs="FrankRuehl"/>
          <w:spacing w:val="0"/>
          <w:szCs w:val="26"/>
          <w:rtl w:val="true"/>
        </w:rPr>
        <w:t>מדובר</w:t>
      </w:r>
      <w:r>
        <w:rPr>
          <w:rFonts w:ascii="Times New Roman" w:hAnsi="Times New Roman"/>
          <w:spacing w:val="0"/>
          <w:szCs w:val="26"/>
          <w:rtl w:val="true"/>
        </w:rPr>
        <w:t xml:space="preserve"> </w:t>
      </w:r>
      <w:r>
        <w:rPr>
          <w:rFonts w:ascii="Times New Roman" w:hAnsi="Times New Roman" w:cs="FrankRuehl"/>
          <w:spacing w:val="0"/>
          <w:szCs w:val="26"/>
          <w:rtl w:val="true"/>
        </w:rPr>
        <w:t>בשערים</w:t>
      </w:r>
      <w:r>
        <w:rPr>
          <w:rFonts w:ascii="Times New Roman" w:hAnsi="Times New Roman"/>
          <w:spacing w:val="0"/>
          <w:szCs w:val="26"/>
          <w:rtl w:val="true"/>
        </w:rPr>
        <w:t xml:space="preserve"> </w:t>
      </w:r>
      <w:r>
        <w:rPr>
          <w:rFonts w:ascii="Times New Roman" w:hAnsi="Times New Roman" w:cs="FrankRuehl"/>
          <w:spacing w:val="0"/>
          <w:szCs w:val="26"/>
          <w:rtl w:val="true"/>
        </w:rPr>
        <w:t>המשקפים</w:t>
      </w:r>
      <w:r>
        <w:rPr>
          <w:rFonts w:ascii="Times New Roman" w:hAnsi="Times New Roman"/>
          <w:spacing w:val="0"/>
          <w:szCs w:val="26"/>
          <w:rtl w:val="true"/>
        </w:rPr>
        <w:t xml:space="preserve"> </w:t>
      </w:r>
      <w:r>
        <w:rPr>
          <w:rFonts w:ascii="Times New Roman" w:hAnsi="Times New Roman" w:cs="FrankRuehl"/>
          <w:spacing w:val="0"/>
          <w:szCs w:val="26"/>
          <w:rtl w:val="true"/>
        </w:rPr>
        <w:t>היצע</w:t>
      </w:r>
      <w:r>
        <w:rPr>
          <w:rFonts w:ascii="Times New Roman" w:hAnsi="Times New Roman"/>
          <w:spacing w:val="0"/>
          <w:szCs w:val="26"/>
          <w:rtl w:val="true"/>
        </w:rPr>
        <w:t xml:space="preserve"> </w:t>
      </w:r>
      <w:r>
        <w:rPr>
          <w:rFonts w:ascii="Times New Roman" w:hAnsi="Times New Roman" w:cs="FrankRuehl"/>
          <w:spacing w:val="0"/>
          <w:szCs w:val="26"/>
          <w:rtl w:val="true"/>
        </w:rPr>
        <w:t>וביקוש</w:t>
      </w:r>
      <w:r>
        <w:rPr>
          <w:rFonts w:ascii="Times New Roman" w:hAnsi="Times New Roman"/>
          <w:spacing w:val="0"/>
          <w:szCs w:val="26"/>
          <w:rtl w:val="true"/>
        </w:rPr>
        <w:t xml:space="preserve"> </w:t>
      </w:r>
      <w:r>
        <w:rPr>
          <w:rFonts w:ascii="Times New Roman" w:hAnsi="Times New Roman" w:cs="FrankRuehl"/>
          <w:spacing w:val="0"/>
          <w:szCs w:val="26"/>
          <w:rtl w:val="true"/>
        </w:rPr>
        <w:t>תקינים</w:t>
      </w:r>
      <w:r>
        <w:rPr>
          <w:rFonts w:cs="FrankRuehl" w:ascii="Times New Roman" w:hAnsi="Times New Roman"/>
          <w:spacing w:val="0"/>
          <w:szCs w:val="26"/>
          <w:rtl w:val="true"/>
        </w:rPr>
        <w:t xml:space="preserve">, </w:t>
      </w:r>
      <w:r>
        <w:rPr>
          <w:rFonts w:ascii="Times New Roman" w:hAnsi="Times New Roman" w:cs="FrankRuehl"/>
          <w:spacing w:val="0"/>
          <w:szCs w:val="26"/>
          <w:rtl w:val="true"/>
        </w:rPr>
        <w:t>תוך</w:t>
      </w:r>
      <w:r>
        <w:rPr>
          <w:rFonts w:ascii="Times New Roman" w:hAnsi="Times New Roman"/>
          <w:spacing w:val="0"/>
          <w:szCs w:val="26"/>
          <w:rtl w:val="true"/>
        </w:rPr>
        <w:t xml:space="preserve"> </w:t>
      </w:r>
      <w:r>
        <w:rPr>
          <w:rFonts w:ascii="Times New Roman" w:hAnsi="Times New Roman" w:cs="FrankRuehl"/>
          <w:spacing w:val="0"/>
          <w:szCs w:val="26"/>
          <w:rtl w:val="true"/>
        </w:rPr>
        <w:t>הסתרת</w:t>
      </w:r>
      <w:r>
        <w:rPr>
          <w:rFonts w:ascii="Times New Roman" w:hAnsi="Times New Roman"/>
          <w:spacing w:val="0"/>
          <w:szCs w:val="26"/>
          <w:rtl w:val="true"/>
        </w:rPr>
        <w:t xml:space="preserve"> </w:t>
      </w:r>
      <w:r>
        <w:rPr>
          <w:rFonts w:ascii="Times New Roman" w:hAnsi="Times New Roman" w:cs="FrankRuehl"/>
          <w:spacing w:val="0"/>
          <w:szCs w:val="26"/>
          <w:rtl w:val="true"/>
        </w:rPr>
        <w:t>העובדה</w:t>
      </w:r>
      <w:r>
        <w:rPr>
          <w:rFonts w:ascii="Times New Roman" w:hAnsi="Times New Roman"/>
          <w:spacing w:val="0"/>
          <w:szCs w:val="26"/>
          <w:rtl w:val="true"/>
        </w:rPr>
        <w:t xml:space="preserve"> </w:t>
      </w:r>
      <w:r>
        <w:rPr>
          <w:rFonts w:ascii="Times New Roman" w:hAnsi="Times New Roman" w:cs="FrankRuehl"/>
          <w:spacing w:val="0"/>
          <w:szCs w:val="26"/>
          <w:rtl w:val="true"/>
        </w:rPr>
        <w:t>שפעלו</w:t>
      </w:r>
      <w:r>
        <w:rPr>
          <w:rFonts w:ascii="Times New Roman" w:hAnsi="Times New Roman"/>
          <w:spacing w:val="0"/>
          <w:szCs w:val="26"/>
          <w:rtl w:val="true"/>
        </w:rPr>
        <w:t xml:space="preserve"> </w:t>
      </w:r>
      <w:r>
        <w:rPr>
          <w:rFonts w:ascii="Times New Roman" w:hAnsi="Times New Roman" w:cs="FrankRuehl"/>
          <w:spacing w:val="0"/>
          <w:szCs w:val="26"/>
          <w:rtl w:val="true"/>
        </w:rPr>
        <w:t>לעיוותם</w:t>
      </w:r>
      <w:r>
        <w:rPr>
          <w:rFonts w:cs="FrankRuehl" w:ascii="Times New Roman" w:hAnsi="Times New Roman"/>
          <w:spacing w:val="0"/>
          <w:szCs w:val="26"/>
          <w:rtl w:val="true"/>
        </w:rPr>
        <w:t xml:space="preserve">. </w:t>
      </w:r>
      <w:r>
        <w:rPr>
          <w:rFonts w:ascii="Times New Roman" w:hAnsi="Times New Roman" w:cs="FrankRuehl"/>
          <w:spacing w:val="0"/>
          <w:szCs w:val="26"/>
          <w:rtl w:val="true"/>
        </w:rPr>
        <w:t>הוכח</w:t>
      </w:r>
      <w:r>
        <w:rPr>
          <w:rFonts w:ascii="Times New Roman" w:hAnsi="Times New Roman"/>
          <w:spacing w:val="0"/>
          <w:szCs w:val="26"/>
          <w:rtl w:val="true"/>
        </w:rPr>
        <w:t xml:space="preserve"> </w:t>
      </w:r>
      <w:r>
        <w:rPr>
          <w:rFonts w:ascii="Times New Roman" w:hAnsi="Times New Roman" w:cs="FrankRuehl"/>
          <w:spacing w:val="0"/>
          <w:szCs w:val="26"/>
          <w:rtl w:val="true"/>
        </w:rPr>
        <w:t>הקשר</w:t>
      </w:r>
      <w:r>
        <w:rPr>
          <w:rFonts w:ascii="Times New Roman" w:hAnsi="Times New Roman"/>
          <w:spacing w:val="0"/>
          <w:szCs w:val="26"/>
          <w:rtl w:val="true"/>
        </w:rPr>
        <w:t xml:space="preserve"> </w:t>
      </w:r>
      <w:r>
        <w:rPr>
          <w:rFonts w:ascii="Times New Roman" w:hAnsi="Times New Roman" w:cs="FrankRuehl"/>
          <w:spacing w:val="0"/>
          <w:szCs w:val="26"/>
          <w:rtl w:val="true"/>
        </w:rPr>
        <w:t>הסיבתי</w:t>
      </w:r>
      <w:r>
        <w:rPr>
          <w:rFonts w:ascii="Times New Roman" w:hAnsi="Times New Roman"/>
          <w:spacing w:val="0"/>
          <w:szCs w:val="26"/>
          <w:rtl w:val="true"/>
        </w:rPr>
        <w:t xml:space="preserve"> </w:t>
      </w:r>
      <w:r>
        <w:rPr>
          <w:rFonts w:ascii="Times New Roman" w:hAnsi="Times New Roman" w:cs="FrankRuehl"/>
          <w:spacing w:val="0"/>
          <w:szCs w:val="26"/>
          <w:rtl w:val="true"/>
        </w:rPr>
        <w:t>בין</w:t>
      </w:r>
      <w:r>
        <w:rPr>
          <w:rFonts w:ascii="Times New Roman" w:hAnsi="Times New Roman"/>
          <w:spacing w:val="0"/>
          <w:szCs w:val="26"/>
          <w:rtl w:val="true"/>
        </w:rPr>
        <w:t xml:space="preserve"> </w:t>
      </w:r>
      <w:r>
        <w:rPr>
          <w:rFonts w:ascii="Times New Roman" w:hAnsi="Times New Roman" w:cs="FrankRuehl"/>
          <w:spacing w:val="0"/>
          <w:szCs w:val="26"/>
          <w:rtl w:val="true"/>
        </w:rPr>
        <w:t>מצג</w:t>
      </w:r>
      <w:r>
        <w:rPr>
          <w:rFonts w:ascii="Times New Roman" w:hAnsi="Times New Roman"/>
          <w:spacing w:val="0"/>
          <w:szCs w:val="26"/>
          <w:rtl w:val="true"/>
        </w:rPr>
        <w:t xml:space="preserve"> </w:t>
      </w:r>
      <w:r>
        <w:rPr>
          <w:rFonts w:ascii="Times New Roman" w:hAnsi="Times New Roman" w:cs="FrankRuehl"/>
          <w:spacing w:val="0"/>
          <w:szCs w:val="26"/>
          <w:rtl w:val="true"/>
        </w:rPr>
        <w:t>השווא</w:t>
      </w:r>
      <w:r>
        <w:rPr>
          <w:rFonts w:ascii="Times New Roman" w:hAnsi="Times New Roman"/>
          <w:spacing w:val="0"/>
          <w:szCs w:val="26"/>
          <w:rtl w:val="true"/>
        </w:rPr>
        <w:t xml:space="preserve"> </w:t>
      </w:r>
      <w:r>
        <w:rPr>
          <w:rFonts w:ascii="Times New Roman" w:hAnsi="Times New Roman" w:cs="FrankRuehl"/>
          <w:spacing w:val="0"/>
          <w:szCs w:val="26"/>
          <w:rtl w:val="true"/>
        </w:rPr>
        <w:t>האמור</w:t>
      </w:r>
      <w:r>
        <w:rPr>
          <w:rFonts w:ascii="Times New Roman" w:hAnsi="Times New Roman"/>
          <w:spacing w:val="0"/>
          <w:szCs w:val="26"/>
          <w:rtl w:val="true"/>
        </w:rPr>
        <w:t xml:space="preserve"> </w:t>
      </w:r>
      <w:r>
        <w:rPr>
          <w:rFonts w:ascii="Times New Roman" w:hAnsi="Times New Roman" w:cs="FrankRuehl"/>
          <w:spacing w:val="0"/>
          <w:szCs w:val="26"/>
          <w:rtl w:val="true"/>
        </w:rPr>
        <w:t>לבין</w:t>
      </w:r>
      <w:r>
        <w:rPr>
          <w:rFonts w:ascii="Times New Roman" w:hAnsi="Times New Roman"/>
          <w:spacing w:val="0"/>
          <w:szCs w:val="26"/>
          <w:rtl w:val="true"/>
        </w:rPr>
        <w:t xml:space="preserve"> </w:t>
      </w:r>
      <w:r>
        <w:rPr>
          <w:rFonts w:ascii="Times New Roman" w:hAnsi="Times New Roman" w:cs="FrankRuehl"/>
          <w:spacing w:val="0"/>
          <w:szCs w:val="26"/>
          <w:rtl w:val="true"/>
        </w:rPr>
        <w:t>זכיית</w:t>
      </w:r>
      <w:r>
        <w:rPr>
          <w:rFonts w:ascii="Times New Roman" w:hAnsi="Times New Roman"/>
          <w:spacing w:val="0"/>
          <w:szCs w:val="26"/>
          <w:rtl w:val="true"/>
        </w:rPr>
        <w:t xml:space="preserve"> </w:t>
      </w:r>
      <w:r>
        <w:rPr>
          <w:rFonts w:ascii="Times New Roman" w:hAnsi="Times New Roman" w:cs="FrankRuehl"/>
          <w:spacing w:val="0"/>
          <w:szCs w:val="26"/>
          <w:rtl w:val="true"/>
        </w:rPr>
        <w:t>המערערים</w:t>
      </w:r>
      <w:r>
        <w:rPr>
          <w:rFonts w:ascii="Times New Roman" w:hAnsi="Times New Roman"/>
          <w:spacing w:val="0"/>
          <w:szCs w:val="26"/>
          <w:rtl w:val="true"/>
        </w:rPr>
        <w:t xml:space="preserve"> </w:t>
      </w:r>
      <w:r>
        <w:rPr>
          <w:rFonts w:ascii="Times New Roman" w:hAnsi="Times New Roman" w:cs="FrankRuehl"/>
          <w:spacing w:val="0"/>
          <w:szCs w:val="26"/>
          <w:rtl w:val="true"/>
        </w:rPr>
        <w:t>במכרז</w:t>
      </w:r>
      <w:r>
        <w:rPr>
          <w:rFonts w:ascii="Times New Roman" w:hAnsi="Times New Roman"/>
          <w:spacing w:val="0"/>
          <w:szCs w:val="26"/>
          <w:rtl w:val="true"/>
        </w:rPr>
        <w:t xml:space="preserve"> </w:t>
      </w:r>
      <w:r>
        <w:rPr>
          <w:rFonts w:ascii="Times New Roman" w:hAnsi="Times New Roman" w:cs="FrankRuehl"/>
          <w:spacing w:val="0"/>
          <w:szCs w:val="26"/>
          <w:rtl w:val="true"/>
        </w:rPr>
        <w:t>ההחלף</w:t>
      </w:r>
      <w:r>
        <w:rPr>
          <w:rFonts w:cs="FrankRuehl" w:ascii="Times New Roman" w:hAnsi="Times New Roman"/>
          <w:spacing w:val="0"/>
          <w:szCs w:val="26"/>
          <w:rtl w:val="true"/>
        </w:rPr>
        <w:t xml:space="preserve">. </w:t>
      </w:r>
      <w:r>
        <w:rPr>
          <w:rFonts w:ascii="Times New Roman" w:hAnsi="Times New Roman" w:cs="FrankRuehl"/>
          <w:spacing w:val="0"/>
          <w:szCs w:val="26"/>
          <w:rtl w:val="true"/>
        </w:rPr>
        <w:t>לפיכך</w:t>
      </w:r>
      <w:r>
        <w:rPr>
          <w:rFonts w:cs="FrankRuehl" w:ascii="Times New Roman" w:hAnsi="Times New Roman"/>
          <w:spacing w:val="0"/>
          <w:szCs w:val="26"/>
          <w:rtl w:val="true"/>
        </w:rPr>
        <w:t xml:space="preserve">, </w:t>
      </w:r>
      <w:r>
        <w:rPr>
          <w:rFonts w:ascii="Times New Roman" w:hAnsi="Times New Roman" w:cs="FrankRuehl"/>
          <w:spacing w:val="0"/>
          <w:szCs w:val="26"/>
          <w:rtl w:val="true"/>
        </w:rPr>
        <w:t>ההרשעה</w:t>
      </w:r>
      <w:r>
        <w:rPr>
          <w:rFonts w:ascii="Times New Roman" w:hAnsi="Times New Roman"/>
          <w:spacing w:val="0"/>
          <w:szCs w:val="26"/>
          <w:rtl w:val="true"/>
        </w:rPr>
        <w:t xml:space="preserve"> </w:t>
      </w:r>
      <w:r>
        <w:rPr>
          <w:rFonts w:ascii="Times New Roman" w:hAnsi="Times New Roman" w:cs="FrankRuehl"/>
          <w:spacing w:val="0"/>
          <w:szCs w:val="26"/>
          <w:rtl w:val="true"/>
        </w:rPr>
        <w:t>בעבירת</w:t>
      </w:r>
      <w:r>
        <w:rPr>
          <w:rFonts w:ascii="Times New Roman" w:hAnsi="Times New Roman"/>
          <w:spacing w:val="0"/>
          <w:szCs w:val="26"/>
          <w:rtl w:val="true"/>
        </w:rPr>
        <w:t xml:space="preserve"> </w:t>
      </w:r>
      <w:r>
        <w:rPr>
          <w:rFonts w:ascii="Times New Roman" w:hAnsi="Times New Roman" w:cs="FrankRuehl"/>
          <w:spacing w:val="0"/>
          <w:szCs w:val="26"/>
          <w:rtl w:val="true"/>
        </w:rPr>
        <w:t>קבלת</w:t>
      </w:r>
      <w:r>
        <w:rPr>
          <w:rFonts w:ascii="Times New Roman" w:hAnsi="Times New Roman"/>
          <w:spacing w:val="0"/>
          <w:szCs w:val="26"/>
          <w:rtl w:val="true"/>
        </w:rPr>
        <w:t xml:space="preserve"> </w:t>
      </w:r>
      <w:r>
        <w:rPr>
          <w:rFonts w:ascii="Times New Roman" w:hAnsi="Times New Roman" w:cs="FrankRuehl"/>
          <w:spacing w:val="0"/>
          <w:szCs w:val="26"/>
          <w:rtl w:val="true"/>
        </w:rPr>
        <w:t>דבר</w:t>
      </w:r>
      <w:r>
        <w:rPr>
          <w:rFonts w:ascii="Times New Roman" w:hAnsi="Times New Roman"/>
          <w:spacing w:val="0"/>
          <w:szCs w:val="26"/>
          <w:rtl w:val="true"/>
        </w:rPr>
        <w:t xml:space="preserve"> </w:t>
      </w:r>
      <w:r>
        <w:rPr>
          <w:rFonts w:ascii="Times New Roman" w:hAnsi="Times New Roman" w:cs="FrankRuehl"/>
          <w:spacing w:val="0"/>
          <w:szCs w:val="26"/>
          <w:rtl w:val="true"/>
        </w:rPr>
        <w:t>במרמה</w:t>
      </w:r>
      <w:r>
        <w:rPr>
          <w:rFonts w:ascii="Times New Roman" w:hAnsi="Times New Roman"/>
          <w:spacing w:val="0"/>
          <w:szCs w:val="26"/>
          <w:rtl w:val="true"/>
        </w:rPr>
        <w:t xml:space="preserve"> </w:t>
      </w:r>
      <w:r>
        <w:rPr>
          <w:rFonts w:ascii="Times New Roman" w:hAnsi="Times New Roman" w:cs="FrankRuehl"/>
          <w:spacing w:val="0"/>
          <w:szCs w:val="26"/>
          <w:rtl w:val="true"/>
        </w:rPr>
        <w:t>במסגרת</w:t>
      </w:r>
      <w:r>
        <w:rPr>
          <w:rFonts w:ascii="Times New Roman" w:hAnsi="Times New Roman"/>
          <w:spacing w:val="0"/>
          <w:szCs w:val="26"/>
          <w:rtl w:val="true"/>
        </w:rPr>
        <w:t xml:space="preserve"> </w:t>
      </w:r>
      <w:r>
        <w:rPr>
          <w:rFonts w:ascii="Times New Roman" w:hAnsi="Times New Roman" w:cs="FrankRuehl"/>
          <w:spacing w:val="0"/>
          <w:szCs w:val="26"/>
          <w:rtl w:val="true"/>
        </w:rPr>
        <w:t>האישום</w:t>
      </w:r>
      <w:r>
        <w:rPr>
          <w:rFonts w:ascii="Times New Roman" w:hAnsi="Times New Roman"/>
          <w:spacing w:val="0"/>
          <w:szCs w:val="26"/>
          <w:rtl w:val="true"/>
        </w:rPr>
        <w:t xml:space="preserve"> </w:t>
      </w:r>
      <w:r>
        <w:rPr>
          <w:rFonts w:ascii="Times New Roman" w:hAnsi="Times New Roman" w:cs="FrankRuehl"/>
          <w:spacing w:val="0"/>
          <w:szCs w:val="26"/>
          <w:rtl w:val="true"/>
        </w:rPr>
        <w:t>הראשון</w:t>
      </w:r>
      <w:r>
        <w:rPr>
          <w:rFonts w:ascii="Times New Roman" w:hAnsi="Times New Roman"/>
          <w:spacing w:val="0"/>
          <w:szCs w:val="26"/>
          <w:rtl w:val="true"/>
        </w:rPr>
        <w:t xml:space="preserve"> </w:t>
      </w:r>
      <w:r>
        <w:rPr>
          <w:rFonts w:ascii="Times New Roman" w:hAnsi="Times New Roman" w:cs="FrankRuehl"/>
          <w:spacing w:val="0"/>
          <w:szCs w:val="26"/>
          <w:rtl w:val="true"/>
        </w:rPr>
        <w:t>נותרה</w:t>
      </w:r>
      <w:r>
        <w:rPr>
          <w:rFonts w:ascii="Times New Roman" w:hAnsi="Times New Roman"/>
          <w:spacing w:val="0"/>
          <w:szCs w:val="26"/>
          <w:rtl w:val="true"/>
        </w:rPr>
        <w:t xml:space="preserve"> </w:t>
      </w:r>
      <w:r>
        <w:rPr>
          <w:rFonts w:ascii="Times New Roman" w:hAnsi="Times New Roman" w:cs="FrankRuehl"/>
          <w:spacing w:val="0"/>
          <w:szCs w:val="26"/>
          <w:rtl w:val="true"/>
        </w:rPr>
        <w:t>על</w:t>
      </w:r>
      <w:r>
        <w:rPr>
          <w:rFonts w:ascii="Times New Roman" w:hAnsi="Times New Roman"/>
          <w:spacing w:val="0"/>
          <w:szCs w:val="26"/>
          <w:rtl w:val="true"/>
        </w:rPr>
        <w:t xml:space="preserve"> </w:t>
      </w:r>
      <w:r>
        <w:rPr>
          <w:rFonts w:ascii="Times New Roman" w:hAnsi="Times New Roman" w:cs="FrankRuehl"/>
          <w:spacing w:val="0"/>
          <w:szCs w:val="26"/>
          <w:rtl w:val="true"/>
        </w:rPr>
        <w:t>כנה</w:t>
      </w:r>
      <w:r>
        <w:rPr>
          <w:rFonts w:cs="FrankRuehl" w:ascii="Times New Roman" w:hAnsi="Times New Roman"/>
          <w:spacing w:val="0"/>
          <w:szCs w:val="26"/>
          <w:rtl w:val="true"/>
        </w:rPr>
        <w:t xml:space="preserve">. </w:t>
      </w:r>
    </w:p>
    <w:p>
      <w:pPr>
        <w:pStyle w:val="Ruller43"/>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FrankRuehl"/>
          <w:spacing w:val="0"/>
          <w:szCs w:val="26"/>
        </w:rPr>
      </w:pPr>
      <w:r>
        <w:rPr>
          <w:rFonts w:ascii="Times New Roman" w:hAnsi="Times New Roman" w:cs="FrankRuehl"/>
          <w:spacing w:val="0"/>
          <w:szCs w:val="26"/>
          <w:rtl w:val="true"/>
        </w:rPr>
        <w:t>אשר</w:t>
      </w:r>
      <w:r>
        <w:rPr>
          <w:rFonts w:ascii="Times New Roman" w:hAnsi="Times New Roman"/>
          <w:spacing w:val="0"/>
          <w:szCs w:val="26"/>
          <w:rtl w:val="true"/>
        </w:rPr>
        <w:t xml:space="preserve"> </w:t>
      </w:r>
      <w:r>
        <w:rPr>
          <w:rFonts w:ascii="Times New Roman" w:hAnsi="Times New Roman" w:cs="FrankRuehl"/>
          <w:spacing w:val="0"/>
          <w:szCs w:val="26"/>
          <w:rtl w:val="true"/>
        </w:rPr>
        <w:t>לאישום</w:t>
      </w:r>
      <w:r>
        <w:rPr>
          <w:rFonts w:ascii="Times New Roman" w:hAnsi="Times New Roman"/>
          <w:spacing w:val="0"/>
          <w:szCs w:val="26"/>
          <w:rtl w:val="true"/>
        </w:rPr>
        <w:t xml:space="preserve"> </w:t>
      </w:r>
      <w:r>
        <w:rPr>
          <w:rFonts w:ascii="Times New Roman" w:hAnsi="Times New Roman" w:cs="FrankRuehl"/>
          <w:spacing w:val="0"/>
          <w:szCs w:val="26"/>
          <w:rtl w:val="true"/>
        </w:rPr>
        <w:t>השני</w:t>
      </w:r>
      <w:r>
        <w:rPr>
          <w:rFonts w:cs="FrankRuehl" w:ascii="Times New Roman" w:hAnsi="Times New Roman"/>
          <w:spacing w:val="0"/>
          <w:szCs w:val="26"/>
          <w:rtl w:val="true"/>
        </w:rPr>
        <w:t xml:space="preserve">, </w:t>
      </w:r>
      <w:r>
        <w:rPr>
          <w:rFonts w:ascii="Times New Roman" w:hAnsi="Times New Roman" w:cs="FrankRuehl"/>
          <w:spacing w:val="0"/>
          <w:szCs w:val="26"/>
          <w:rtl w:val="true"/>
        </w:rPr>
        <w:t>מוקד</w:t>
      </w:r>
      <w:r>
        <w:rPr>
          <w:rFonts w:ascii="Times New Roman" w:hAnsi="Times New Roman"/>
          <w:spacing w:val="0"/>
          <w:szCs w:val="26"/>
          <w:rtl w:val="true"/>
        </w:rPr>
        <w:t xml:space="preserve"> </w:t>
      </w:r>
      <w:r>
        <w:rPr>
          <w:rFonts w:ascii="Times New Roman" w:hAnsi="Times New Roman" w:cs="FrankRuehl"/>
          <w:spacing w:val="0"/>
          <w:szCs w:val="26"/>
          <w:rtl w:val="true"/>
        </w:rPr>
        <w:t>הפרשה</w:t>
      </w:r>
      <w:r>
        <w:rPr>
          <w:rFonts w:ascii="Times New Roman" w:hAnsi="Times New Roman"/>
          <w:spacing w:val="0"/>
          <w:szCs w:val="26"/>
          <w:rtl w:val="true"/>
        </w:rPr>
        <w:t xml:space="preserve"> </w:t>
      </w:r>
      <w:r>
        <w:rPr>
          <w:rFonts w:ascii="Times New Roman" w:hAnsi="Times New Roman" w:cs="FrankRuehl"/>
          <w:spacing w:val="0"/>
          <w:szCs w:val="26"/>
          <w:rtl w:val="true"/>
        </w:rPr>
        <w:t>בפעולות</w:t>
      </w:r>
      <w:r>
        <w:rPr>
          <w:rFonts w:ascii="Times New Roman" w:hAnsi="Times New Roman"/>
          <w:spacing w:val="0"/>
          <w:szCs w:val="26"/>
          <w:rtl w:val="true"/>
        </w:rPr>
        <w:t xml:space="preserve"> </w:t>
      </w:r>
      <w:r>
        <w:rPr>
          <w:rFonts w:ascii="Times New Roman" w:hAnsi="Times New Roman" w:cs="FrankRuehl"/>
          <w:spacing w:val="0"/>
          <w:szCs w:val="26"/>
          <w:rtl w:val="true"/>
        </w:rPr>
        <w:t>שנקטו</w:t>
      </w:r>
      <w:r>
        <w:rPr>
          <w:rFonts w:ascii="Times New Roman" w:hAnsi="Times New Roman"/>
          <w:spacing w:val="0"/>
          <w:szCs w:val="26"/>
          <w:rtl w:val="true"/>
        </w:rPr>
        <w:t xml:space="preserve"> </w:t>
      </w:r>
      <w:r>
        <w:rPr>
          <w:rFonts w:ascii="Times New Roman" w:hAnsi="Times New Roman" w:cs="FrankRuehl"/>
          <w:spacing w:val="0"/>
          <w:szCs w:val="26"/>
          <w:rtl w:val="true"/>
        </w:rPr>
        <w:t>אדרי</w:t>
      </w:r>
      <w:r>
        <w:rPr>
          <w:rFonts w:ascii="Times New Roman" w:hAnsi="Times New Roman"/>
          <w:spacing w:val="0"/>
          <w:szCs w:val="26"/>
          <w:rtl w:val="true"/>
        </w:rPr>
        <w:t xml:space="preserve"> </w:t>
      </w:r>
      <w:r>
        <w:rPr>
          <w:rFonts w:ascii="Times New Roman" w:hAnsi="Times New Roman" w:cs="FrankRuehl"/>
          <w:spacing w:val="0"/>
          <w:szCs w:val="26"/>
          <w:rtl w:val="true"/>
        </w:rPr>
        <w:t>ובן</w:t>
      </w:r>
      <w:r>
        <w:rPr>
          <w:rFonts w:ascii="Times New Roman" w:hAnsi="Times New Roman"/>
          <w:spacing w:val="0"/>
          <w:szCs w:val="26"/>
          <w:rtl w:val="true"/>
        </w:rPr>
        <w:t xml:space="preserve"> </w:t>
      </w:r>
      <w:r>
        <w:rPr>
          <w:rFonts w:ascii="Times New Roman" w:hAnsi="Times New Roman" w:cs="FrankRuehl"/>
          <w:spacing w:val="0"/>
          <w:szCs w:val="26"/>
          <w:rtl w:val="true"/>
        </w:rPr>
        <w:t>דוד</w:t>
      </w:r>
      <w:r>
        <w:rPr>
          <w:rFonts w:ascii="Times New Roman" w:hAnsi="Times New Roman"/>
          <w:spacing w:val="0"/>
          <w:szCs w:val="26"/>
          <w:rtl w:val="true"/>
        </w:rPr>
        <w:t xml:space="preserve"> </w:t>
      </w:r>
      <w:r>
        <w:rPr>
          <w:rFonts w:ascii="Times New Roman" w:hAnsi="Times New Roman" w:cs="FrankRuehl"/>
          <w:spacing w:val="0"/>
          <w:szCs w:val="26"/>
          <w:rtl w:val="true"/>
        </w:rPr>
        <w:t>בחשבון</w:t>
      </w:r>
      <w:r>
        <w:rPr>
          <w:rFonts w:ascii="Times New Roman" w:hAnsi="Times New Roman"/>
          <w:spacing w:val="0"/>
          <w:szCs w:val="26"/>
          <w:rtl w:val="true"/>
        </w:rPr>
        <w:t xml:space="preserve"> </w:t>
      </w:r>
      <w:r>
        <w:rPr>
          <w:rFonts w:ascii="Times New Roman" w:hAnsi="Times New Roman" w:cs="FrankRuehl"/>
          <w:spacing w:val="0"/>
          <w:szCs w:val="26"/>
          <w:rtl w:val="true"/>
        </w:rPr>
        <w:t>הנוסטרו</w:t>
      </w:r>
      <w:r>
        <w:rPr>
          <w:rFonts w:ascii="Times New Roman" w:hAnsi="Times New Roman"/>
          <w:spacing w:val="0"/>
          <w:szCs w:val="26"/>
          <w:rtl w:val="true"/>
        </w:rPr>
        <w:t xml:space="preserve"> </w:t>
      </w:r>
      <w:r>
        <w:rPr>
          <w:rFonts w:ascii="Times New Roman" w:hAnsi="Times New Roman" w:cs="FrankRuehl"/>
          <w:spacing w:val="0"/>
          <w:szCs w:val="26"/>
          <w:rtl w:val="true"/>
        </w:rPr>
        <w:t>של</w:t>
      </w:r>
      <w:r>
        <w:rPr>
          <w:rFonts w:ascii="Times New Roman" w:hAnsi="Times New Roman"/>
          <w:spacing w:val="0"/>
          <w:szCs w:val="26"/>
          <w:rtl w:val="true"/>
        </w:rPr>
        <w:t xml:space="preserve"> </w:t>
      </w:r>
      <w:r>
        <w:rPr>
          <w:rFonts w:ascii="Times New Roman" w:hAnsi="Times New Roman" w:cs="FrankRuehl"/>
          <w:spacing w:val="0"/>
          <w:szCs w:val="26"/>
          <w:rtl w:val="true"/>
        </w:rPr>
        <w:t>פסגות</w:t>
      </w:r>
      <w:r>
        <w:rPr>
          <w:rFonts w:ascii="Times New Roman" w:hAnsi="Times New Roman"/>
          <w:spacing w:val="0"/>
          <w:szCs w:val="26"/>
          <w:rtl w:val="true"/>
        </w:rPr>
        <w:t xml:space="preserve"> </w:t>
      </w:r>
      <w:r>
        <w:rPr>
          <w:rFonts w:ascii="Times New Roman" w:hAnsi="Times New Roman" w:cs="FrankRuehl"/>
          <w:spacing w:val="0"/>
          <w:szCs w:val="26"/>
          <w:rtl w:val="true"/>
        </w:rPr>
        <w:t>שבגינן</w:t>
      </w:r>
      <w:r>
        <w:rPr>
          <w:rFonts w:ascii="Times New Roman" w:hAnsi="Times New Roman"/>
          <w:spacing w:val="0"/>
          <w:szCs w:val="26"/>
          <w:rtl w:val="true"/>
        </w:rPr>
        <w:t xml:space="preserve"> </w:t>
      </w:r>
      <w:r>
        <w:rPr>
          <w:rFonts w:ascii="Times New Roman" w:hAnsi="Times New Roman" w:cs="FrankRuehl"/>
          <w:spacing w:val="0"/>
          <w:szCs w:val="26"/>
          <w:rtl w:val="true"/>
        </w:rPr>
        <w:t>הורשעו</w:t>
      </w:r>
      <w:r>
        <w:rPr>
          <w:rFonts w:ascii="Times New Roman" w:hAnsi="Times New Roman"/>
          <w:spacing w:val="0"/>
          <w:szCs w:val="26"/>
          <w:rtl w:val="true"/>
        </w:rPr>
        <w:t xml:space="preserve"> </w:t>
      </w:r>
      <w:r>
        <w:rPr>
          <w:rFonts w:ascii="Times New Roman" w:hAnsi="Times New Roman" w:cs="FrankRuehl"/>
          <w:spacing w:val="0"/>
          <w:szCs w:val="26"/>
          <w:rtl w:val="true"/>
        </w:rPr>
        <w:t>בהשפעה</w:t>
      </w:r>
      <w:r>
        <w:rPr>
          <w:rFonts w:ascii="Times New Roman" w:hAnsi="Times New Roman"/>
          <w:spacing w:val="0"/>
          <w:szCs w:val="26"/>
          <w:rtl w:val="true"/>
        </w:rPr>
        <w:t xml:space="preserve"> </w:t>
      </w:r>
      <w:r>
        <w:rPr>
          <w:rFonts w:ascii="Times New Roman" w:hAnsi="Times New Roman" w:cs="FrankRuehl"/>
          <w:spacing w:val="0"/>
          <w:szCs w:val="26"/>
          <w:rtl w:val="true"/>
        </w:rPr>
        <w:t>בדרכי</w:t>
      </w:r>
      <w:r>
        <w:rPr>
          <w:rFonts w:ascii="Times New Roman" w:hAnsi="Times New Roman"/>
          <w:spacing w:val="0"/>
          <w:szCs w:val="26"/>
          <w:rtl w:val="true"/>
        </w:rPr>
        <w:t xml:space="preserve"> </w:t>
      </w:r>
      <w:r>
        <w:rPr>
          <w:rFonts w:ascii="Times New Roman" w:hAnsi="Times New Roman" w:cs="FrankRuehl"/>
          <w:spacing w:val="0"/>
          <w:szCs w:val="26"/>
          <w:rtl w:val="true"/>
        </w:rPr>
        <w:t>תרמית</w:t>
      </w:r>
      <w:r>
        <w:rPr>
          <w:rFonts w:ascii="Times New Roman" w:hAnsi="Times New Roman"/>
          <w:spacing w:val="0"/>
          <w:szCs w:val="26"/>
          <w:rtl w:val="true"/>
        </w:rPr>
        <w:t xml:space="preserve"> </w:t>
      </w:r>
      <w:r>
        <w:rPr>
          <w:rFonts w:ascii="Times New Roman" w:hAnsi="Times New Roman" w:cs="FrankRuehl"/>
          <w:spacing w:val="0"/>
          <w:szCs w:val="26"/>
          <w:rtl w:val="true"/>
        </w:rPr>
        <w:t>על</w:t>
      </w:r>
      <w:r>
        <w:rPr>
          <w:rFonts w:ascii="Times New Roman" w:hAnsi="Times New Roman"/>
          <w:spacing w:val="0"/>
          <w:szCs w:val="26"/>
          <w:rtl w:val="true"/>
        </w:rPr>
        <w:t xml:space="preserve"> </w:t>
      </w:r>
      <w:r>
        <w:rPr>
          <w:rFonts w:ascii="Times New Roman" w:hAnsi="Times New Roman" w:cs="FrankRuehl"/>
          <w:spacing w:val="0"/>
          <w:szCs w:val="26"/>
          <w:rtl w:val="true"/>
        </w:rPr>
        <w:t>שער</w:t>
      </w:r>
      <w:r>
        <w:rPr>
          <w:rFonts w:ascii="Times New Roman" w:hAnsi="Times New Roman"/>
          <w:spacing w:val="0"/>
          <w:szCs w:val="26"/>
          <w:rtl w:val="true"/>
        </w:rPr>
        <w:t xml:space="preserve"> </w:t>
      </w:r>
      <w:r>
        <w:rPr>
          <w:rFonts w:ascii="Times New Roman" w:hAnsi="Times New Roman" w:cs="FrankRuehl"/>
          <w:spacing w:val="0"/>
          <w:szCs w:val="26"/>
          <w:rtl w:val="true"/>
        </w:rPr>
        <w:t>אג</w:t>
      </w:r>
      <w:r>
        <w:rPr>
          <w:rFonts w:cs="FrankRuehl" w:ascii="Times New Roman" w:hAnsi="Times New Roman"/>
          <w:spacing w:val="0"/>
          <w:szCs w:val="26"/>
          <w:rtl w:val="true"/>
        </w:rPr>
        <w:t>"</w:t>
      </w:r>
      <w:r>
        <w:rPr>
          <w:rFonts w:ascii="Times New Roman" w:hAnsi="Times New Roman" w:cs="FrankRuehl"/>
          <w:spacing w:val="0"/>
          <w:szCs w:val="26"/>
          <w:rtl w:val="true"/>
        </w:rPr>
        <w:t>ח</w:t>
      </w:r>
      <w:r>
        <w:rPr>
          <w:rFonts w:ascii="Times New Roman" w:hAnsi="Times New Roman"/>
          <w:spacing w:val="0"/>
          <w:szCs w:val="26"/>
          <w:rtl w:val="true"/>
        </w:rPr>
        <w:t xml:space="preserve"> </w:t>
      </w:r>
      <w:r>
        <w:rPr>
          <w:rFonts w:ascii="Times New Roman" w:hAnsi="Times New Roman" w:cs="FrankRuehl"/>
          <w:spacing w:val="0"/>
          <w:szCs w:val="26"/>
          <w:rtl w:val="true"/>
        </w:rPr>
        <w:t>דלק</w:t>
      </w:r>
      <w:r>
        <w:rPr>
          <w:rFonts w:ascii="Times New Roman" w:hAnsi="Times New Roman"/>
          <w:spacing w:val="0"/>
          <w:szCs w:val="26"/>
          <w:rtl w:val="true"/>
        </w:rPr>
        <w:t xml:space="preserve"> </w:t>
      </w:r>
      <w:r>
        <w:rPr>
          <w:rFonts w:ascii="Times New Roman" w:hAnsi="Times New Roman" w:cs="FrankRuehl"/>
          <w:spacing w:val="0"/>
          <w:szCs w:val="26"/>
          <w:rtl w:val="true"/>
        </w:rPr>
        <w:t>נדל</w:t>
      </w:r>
      <w:r>
        <w:rPr>
          <w:rFonts w:cs="FrankRuehl" w:ascii="Times New Roman" w:hAnsi="Times New Roman"/>
          <w:spacing w:val="0"/>
          <w:szCs w:val="26"/>
          <w:rtl w:val="true"/>
        </w:rPr>
        <w:t>"</w:t>
      </w:r>
      <w:r>
        <w:rPr>
          <w:rFonts w:ascii="Times New Roman" w:hAnsi="Times New Roman" w:cs="FrankRuehl"/>
          <w:spacing w:val="0"/>
          <w:szCs w:val="26"/>
          <w:rtl w:val="true"/>
        </w:rPr>
        <w:t>ן</w:t>
      </w:r>
      <w:r>
        <w:rPr>
          <w:rFonts w:cs="FrankRuehl" w:ascii="Times New Roman" w:hAnsi="Times New Roman"/>
          <w:spacing w:val="0"/>
          <w:szCs w:val="26"/>
          <w:rtl w:val="true"/>
        </w:rPr>
        <w:t xml:space="preserve">. </w:t>
      </w:r>
      <w:r>
        <w:rPr>
          <w:rFonts w:ascii="Times New Roman" w:hAnsi="Times New Roman" w:cs="FrankRuehl"/>
          <w:spacing w:val="0"/>
          <w:szCs w:val="26"/>
          <w:rtl w:val="true"/>
        </w:rPr>
        <w:t>הרשעה</w:t>
      </w:r>
      <w:r>
        <w:rPr>
          <w:rFonts w:ascii="Times New Roman" w:hAnsi="Times New Roman"/>
          <w:spacing w:val="0"/>
          <w:szCs w:val="26"/>
          <w:rtl w:val="true"/>
        </w:rPr>
        <w:t xml:space="preserve"> </w:t>
      </w:r>
      <w:r>
        <w:rPr>
          <w:rFonts w:ascii="Times New Roman" w:hAnsi="Times New Roman" w:cs="FrankRuehl"/>
          <w:spacing w:val="0"/>
          <w:szCs w:val="26"/>
          <w:rtl w:val="true"/>
        </w:rPr>
        <w:t>בעבירת</w:t>
      </w:r>
      <w:r>
        <w:rPr>
          <w:rFonts w:ascii="Times New Roman" w:hAnsi="Times New Roman"/>
          <w:spacing w:val="0"/>
          <w:szCs w:val="26"/>
          <w:rtl w:val="true"/>
        </w:rPr>
        <w:t xml:space="preserve"> </w:t>
      </w:r>
      <w:r>
        <w:rPr>
          <w:rFonts w:ascii="Times New Roman" w:hAnsi="Times New Roman" w:cs="FrankRuehl"/>
          <w:spacing w:val="0"/>
          <w:szCs w:val="26"/>
          <w:rtl w:val="true"/>
        </w:rPr>
        <w:t>התרמית</w:t>
      </w:r>
      <w:r>
        <w:rPr>
          <w:rFonts w:ascii="Times New Roman" w:hAnsi="Times New Roman"/>
          <w:spacing w:val="0"/>
          <w:szCs w:val="26"/>
          <w:rtl w:val="true"/>
        </w:rPr>
        <w:t xml:space="preserve"> </w:t>
      </w:r>
      <w:r>
        <w:rPr>
          <w:rFonts w:ascii="Times New Roman" w:hAnsi="Times New Roman" w:cs="FrankRuehl"/>
          <w:spacing w:val="0"/>
          <w:szCs w:val="26"/>
          <w:rtl w:val="true"/>
        </w:rPr>
        <w:t>דורשת</w:t>
      </w:r>
      <w:r>
        <w:rPr>
          <w:rFonts w:ascii="Times New Roman" w:hAnsi="Times New Roman"/>
          <w:spacing w:val="0"/>
          <w:szCs w:val="26"/>
          <w:rtl w:val="true"/>
        </w:rPr>
        <w:t xml:space="preserve"> </w:t>
      </w:r>
      <w:r>
        <w:rPr>
          <w:rFonts w:ascii="Times New Roman" w:hAnsi="Times New Roman" w:cs="FrankRuehl"/>
          <w:spacing w:val="0"/>
          <w:szCs w:val="26"/>
          <w:rtl w:val="true"/>
        </w:rPr>
        <w:t>הוכחת</w:t>
      </w:r>
      <w:r>
        <w:rPr>
          <w:rFonts w:ascii="Times New Roman" w:hAnsi="Times New Roman"/>
          <w:spacing w:val="0"/>
          <w:szCs w:val="26"/>
          <w:rtl w:val="true"/>
        </w:rPr>
        <w:t xml:space="preserve"> </w:t>
      </w:r>
      <w:r>
        <w:rPr>
          <w:rFonts w:ascii="Times New Roman" w:hAnsi="Times New Roman" w:cs="FrankRuehl"/>
          <w:spacing w:val="0"/>
          <w:szCs w:val="26"/>
          <w:rtl w:val="true"/>
        </w:rPr>
        <w:t>מעשה</w:t>
      </w:r>
      <w:r>
        <w:rPr>
          <w:rFonts w:ascii="Times New Roman" w:hAnsi="Times New Roman"/>
          <w:spacing w:val="0"/>
          <w:szCs w:val="26"/>
          <w:rtl w:val="true"/>
        </w:rPr>
        <w:t xml:space="preserve"> </w:t>
      </w:r>
      <w:r>
        <w:rPr>
          <w:rFonts w:ascii="Times New Roman" w:hAnsi="Times New Roman" w:cs="FrankRuehl"/>
          <w:spacing w:val="0"/>
          <w:szCs w:val="26"/>
          <w:rtl w:val="true"/>
        </w:rPr>
        <w:t>ב</w:t>
      </w:r>
      <w:r>
        <w:rPr>
          <w:rFonts w:cs="FrankRuehl" w:ascii="Times New Roman" w:hAnsi="Times New Roman"/>
          <w:spacing w:val="0"/>
          <w:szCs w:val="26"/>
          <w:rtl w:val="true"/>
        </w:rPr>
        <w:t>"</w:t>
      </w:r>
      <w:r>
        <w:rPr>
          <w:rFonts w:ascii="Times New Roman" w:hAnsi="Times New Roman" w:cs="FrankRuehl"/>
          <w:spacing w:val="0"/>
          <w:szCs w:val="26"/>
          <w:rtl w:val="true"/>
        </w:rPr>
        <w:t>דרכי</w:t>
      </w:r>
      <w:r>
        <w:rPr>
          <w:rFonts w:ascii="Times New Roman" w:hAnsi="Times New Roman"/>
          <w:spacing w:val="0"/>
          <w:szCs w:val="26"/>
          <w:rtl w:val="true"/>
        </w:rPr>
        <w:t xml:space="preserve"> </w:t>
      </w:r>
      <w:r>
        <w:rPr>
          <w:rFonts w:ascii="Times New Roman" w:hAnsi="Times New Roman" w:cs="FrankRuehl"/>
          <w:spacing w:val="0"/>
          <w:szCs w:val="26"/>
          <w:rtl w:val="true"/>
        </w:rPr>
        <w:t>תרמית</w:t>
      </w:r>
      <w:r>
        <w:rPr>
          <w:rFonts w:cs="FrankRuehl" w:ascii="Times New Roman" w:hAnsi="Times New Roman"/>
          <w:spacing w:val="0"/>
          <w:szCs w:val="26"/>
          <w:rtl w:val="true"/>
        </w:rPr>
        <w:t xml:space="preserve">"; </w:t>
      </w:r>
      <w:r>
        <w:rPr>
          <w:rFonts w:ascii="Times New Roman" w:hAnsi="Times New Roman" w:cs="FrankRuehl"/>
          <w:spacing w:val="0"/>
          <w:szCs w:val="26"/>
          <w:rtl w:val="true"/>
        </w:rPr>
        <w:t>המעשה</w:t>
      </w:r>
      <w:r>
        <w:rPr>
          <w:rFonts w:ascii="Times New Roman" w:hAnsi="Times New Roman"/>
          <w:spacing w:val="0"/>
          <w:szCs w:val="26"/>
          <w:rtl w:val="true"/>
        </w:rPr>
        <w:t xml:space="preserve"> </w:t>
      </w:r>
      <w:r>
        <w:rPr>
          <w:rFonts w:ascii="Times New Roman" w:hAnsi="Times New Roman" w:cs="FrankRuehl"/>
          <w:spacing w:val="0"/>
          <w:szCs w:val="26"/>
          <w:rtl w:val="true"/>
        </w:rPr>
        <w:t>השפיע</w:t>
      </w:r>
      <w:r>
        <w:rPr>
          <w:rFonts w:ascii="Times New Roman" w:hAnsi="Times New Roman"/>
          <w:spacing w:val="0"/>
          <w:szCs w:val="26"/>
          <w:rtl w:val="true"/>
        </w:rPr>
        <w:t xml:space="preserve"> </w:t>
      </w:r>
      <w:r>
        <w:rPr>
          <w:rFonts w:ascii="Times New Roman" w:hAnsi="Times New Roman" w:cs="FrankRuehl"/>
          <w:spacing w:val="0"/>
          <w:szCs w:val="26"/>
          <w:rtl w:val="true"/>
        </w:rPr>
        <w:t>בפועל</w:t>
      </w:r>
      <w:r>
        <w:rPr>
          <w:rFonts w:ascii="Times New Roman" w:hAnsi="Times New Roman"/>
          <w:spacing w:val="0"/>
          <w:szCs w:val="26"/>
          <w:rtl w:val="true"/>
        </w:rPr>
        <w:t xml:space="preserve"> </w:t>
      </w:r>
      <w:r>
        <w:rPr>
          <w:rFonts w:ascii="Times New Roman" w:hAnsi="Times New Roman" w:cs="FrankRuehl"/>
          <w:spacing w:val="0"/>
          <w:szCs w:val="26"/>
          <w:rtl w:val="true"/>
        </w:rPr>
        <w:t>על</w:t>
      </w:r>
      <w:r>
        <w:rPr>
          <w:rFonts w:ascii="Times New Roman" w:hAnsi="Times New Roman"/>
          <w:spacing w:val="0"/>
          <w:szCs w:val="26"/>
          <w:rtl w:val="true"/>
        </w:rPr>
        <w:t xml:space="preserve"> </w:t>
      </w:r>
      <w:r>
        <w:rPr>
          <w:rFonts w:ascii="Times New Roman" w:hAnsi="Times New Roman" w:cs="FrankRuehl"/>
          <w:spacing w:val="0"/>
          <w:szCs w:val="26"/>
          <w:rtl w:val="true"/>
        </w:rPr>
        <w:t>שער</w:t>
      </w:r>
      <w:r>
        <w:rPr>
          <w:rFonts w:ascii="Times New Roman" w:hAnsi="Times New Roman"/>
          <w:spacing w:val="0"/>
          <w:szCs w:val="26"/>
          <w:rtl w:val="true"/>
        </w:rPr>
        <w:t xml:space="preserve"> </w:t>
      </w:r>
      <w:r>
        <w:rPr>
          <w:rFonts w:ascii="Times New Roman" w:hAnsi="Times New Roman" w:cs="FrankRuehl"/>
          <w:spacing w:val="0"/>
          <w:szCs w:val="26"/>
          <w:rtl w:val="true"/>
        </w:rPr>
        <w:t>נייר</w:t>
      </w:r>
      <w:r>
        <w:rPr>
          <w:rFonts w:ascii="Times New Roman" w:hAnsi="Times New Roman"/>
          <w:spacing w:val="0"/>
          <w:szCs w:val="26"/>
          <w:rtl w:val="true"/>
        </w:rPr>
        <w:t xml:space="preserve"> </w:t>
      </w:r>
      <w:r>
        <w:rPr>
          <w:rFonts w:ascii="Times New Roman" w:hAnsi="Times New Roman" w:cs="FrankRuehl"/>
          <w:spacing w:val="0"/>
          <w:szCs w:val="26"/>
          <w:rtl w:val="true"/>
        </w:rPr>
        <w:t>ערך</w:t>
      </w:r>
      <w:r>
        <w:rPr>
          <w:rFonts w:cs="FrankRuehl" w:ascii="Times New Roman" w:hAnsi="Times New Roman"/>
          <w:spacing w:val="0"/>
          <w:szCs w:val="26"/>
          <w:rtl w:val="true"/>
        </w:rPr>
        <w:t xml:space="preserve">; </w:t>
      </w:r>
      <w:r>
        <w:rPr>
          <w:rFonts w:ascii="Times New Roman" w:hAnsi="Times New Roman" w:cs="FrankRuehl"/>
          <w:spacing w:val="0"/>
          <w:szCs w:val="26"/>
          <w:rtl w:val="true"/>
        </w:rPr>
        <w:t>והעושה</w:t>
      </w:r>
      <w:r>
        <w:rPr>
          <w:rFonts w:ascii="Times New Roman" w:hAnsi="Times New Roman"/>
          <w:spacing w:val="0"/>
          <w:szCs w:val="26"/>
          <w:rtl w:val="true"/>
        </w:rPr>
        <w:t xml:space="preserve"> </w:t>
      </w:r>
      <w:r>
        <w:rPr>
          <w:rFonts w:ascii="Times New Roman" w:hAnsi="Times New Roman" w:cs="FrankRuehl"/>
          <w:spacing w:val="0"/>
          <w:szCs w:val="26"/>
          <w:rtl w:val="true"/>
        </w:rPr>
        <w:t>היה</w:t>
      </w:r>
      <w:r>
        <w:rPr>
          <w:rFonts w:ascii="Times New Roman" w:hAnsi="Times New Roman"/>
          <w:spacing w:val="0"/>
          <w:szCs w:val="26"/>
          <w:rtl w:val="true"/>
        </w:rPr>
        <w:t xml:space="preserve"> </w:t>
      </w:r>
      <w:r>
        <w:rPr>
          <w:rFonts w:ascii="Times New Roman" w:hAnsi="Times New Roman" w:cs="FrankRuehl"/>
          <w:spacing w:val="0"/>
          <w:szCs w:val="26"/>
          <w:rtl w:val="true"/>
        </w:rPr>
        <w:t>מודע</w:t>
      </w:r>
      <w:r>
        <w:rPr>
          <w:rFonts w:ascii="Times New Roman" w:hAnsi="Times New Roman"/>
          <w:spacing w:val="0"/>
          <w:szCs w:val="26"/>
          <w:rtl w:val="true"/>
        </w:rPr>
        <w:t xml:space="preserve"> </w:t>
      </w:r>
      <w:r>
        <w:rPr>
          <w:rFonts w:ascii="Times New Roman" w:hAnsi="Times New Roman" w:cs="FrankRuehl"/>
          <w:spacing w:val="0"/>
          <w:szCs w:val="26"/>
          <w:rtl w:val="true"/>
        </w:rPr>
        <w:t>לרכיב</w:t>
      </w:r>
      <w:r>
        <w:rPr>
          <w:rFonts w:ascii="Times New Roman" w:hAnsi="Times New Roman"/>
          <w:spacing w:val="0"/>
          <w:szCs w:val="26"/>
          <w:rtl w:val="true"/>
        </w:rPr>
        <w:t xml:space="preserve"> </w:t>
      </w:r>
      <w:r>
        <w:rPr>
          <w:rFonts w:ascii="Times New Roman" w:hAnsi="Times New Roman" w:cs="FrankRuehl"/>
          <w:spacing w:val="0"/>
          <w:szCs w:val="26"/>
          <w:rtl w:val="true"/>
        </w:rPr>
        <w:t>הפיזי</w:t>
      </w:r>
      <w:r>
        <w:rPr>
          <w:rFonts w:ascii="Times New Roman" w:hAnsi="Times New Roman"/>
          <w:spacing w:val="0"/>
          <w:szCs w:val="26"/>
          <w:rtl w:val="true"/>
        </w:rPr>
        <w:t xml:space="preserve"> </w:t>
      </w:r>
      <w:r>
        <w:rPr>
          <w:rFonts w:ascii="Times New Roman" w:hAnsi="Times New Roman" w:cs="FrankRuehl"/>
          <w:spacing w:val="0"/>
          <w:szCs w:val="26"/>
          <w:rtl w:val="true"/>
        </w:rPr>
        <w:t>בהתנהגותו</w:t>
      </w:r>
      <w:r>
        <w:rPr>
          <w:rFonts w:ascii="Times New Roman" w:hAnsi="Times New Roman"/>
          <w:spacing w:val="0"/>
          <w:szCs w:val="26"/>
          <w:rtl w:val="true"/>
        </w:rPr>
        <w:t xml:space="preserve"> </w:t>
      </w:r>
      <w:r>
        <w:rPr>
          <w:rFonts w:cs="FrankRuehl" w:ascii="Times New Roman" w:hAnsi="Times New Roman"/>
          <w:spacing w:val="0"/>
          <w:szCs w:val="26"/>
          <w:rtl w:val="true"/>
        </w:rPr>
        <w:t>(</w:t>
      </w:r>
      <w:r>
        <w:rPr>
          <w:rFonts w:ascii="Times New Roman" w:hAnsi="Times New Roman" w:cs="FrankRuehl"/>
          <w:spacing w:val="0"/>
          <w:szCs w:val="26"/>
          <w:rtl w:val="true"/>
        </w:rPr>
        <w:t>לביצוע</w:t>
      </w:r>
      <w:r>
        <w:rPr>
          <w:rFonts w:ascii="Times New Roman" w:hAnsi="Times New Roman"/>
          <w:spacing w:val="0"/>
          <w:szCs w:val="26"/>
          <w:rtl w:val="true"/>
        </w:rPr>
        <w:t xml:space="preserve"> </w:t>
      </w:r>
      <w:r>
        <w:rPr>
          <w:rFonts w:ascii="Times New Roman" w:hAnsi="Times New Roman" w:cs="FrankRuehl"/>
          <w:spacing w:val="0"/>
          <w:szCs w:val="26"/>
          <w:rtl w:val="true"/>
        </w:rPr>
        <w:t>המעשה</w:t>
      </w:r>
      <w:r>
        <w:rPr>
          <w:rFonts w:cs="FrankRuehl" w:ascii="Times New Roman" w:hAnsi="Times New Roman"/>
          <w:spacing w:val="0"/>
          <w:szCs w:val="26"/>
          <w:rtl w:val="true"/>
        </w:rPr>
        <w:t xml:space="preserve">) </w:t>
      </w:r>
      <w:r>
        <w:rPr>
          <w:rFonts w:ascii="Times New Roman" w:hAnsi="Times New Roman" w:cs="FrankRuehl"/>
          <w:spacing w:val="0"/>
          <w:szCs w:val="26"/>
          <w:rtl w:val="true"/>
        </w:rPr>
        <w:t>והתכוון</w:t>
      </w:r>
      <w:r>
        <w:rPr>
          <w:rFonts w:ascii="Times New Roman" w:hAnsi="Times New Roman"/>
          <w:spacing w:val="0"/>
          <w:szCs w:val="26"/>
          <w:rtl w:val="true"/>
        </w:rPr>
        <w:t xml:space="preserve"> </w:t>
      </w:r>
      <w:r>
        <w:rPr>
          <w:rFonts w:ascii="Times New Roman" w:hAnsi="Times New Roman" w:cs="FrankRuehl"/>
          <w:spacing w:val="0"/>
          <w:szCs w:val="26"/>
          <w:rtl w:val="true"/>
        </w:rPr>
        <w:t>להשיג</w:t>
      </w:r>
      <w:r>
        <w:rPr>
          <w:rFonts w:ascii="Times New Roman" w:hAnsi="Times New Roman"/>
          <w:spacing w:val="0"/>
          <w:szCs w:val="26"/>
          <w:rtl w:val="true"/>
        </w:rPr>
        <w:t xml:space="preserve"> </w:t>
      </w:r>
      <w:r>
        <w:rPr>
          <w:rFonts w:ascii="Times New Roman" w:hAnsi="Times New Roman" w:cs="FrankRuehl"/>
          <w:spacing w:val="0"/>
          <w:szCs w:val="26"/>
          <w:rtl w:val="true"/>
        </w:rPr>
        <w:t>את</w:t>
      </w:r>
      <w:r>
        <w:rPr>
          <w:rFonts w:ascii="Times New Roman" w:hAnsi="Times New Roman"/>
          <w:spacing w:val="0"/>
          <w:szCs w:val="26"/>
          <w:rtl w:val="true"/>
        </w:rPr>
        <w:t xml:space="preserve"> </w:t>
      </w:r>
      <w:r>
        <w:rPr>
          <w:rFonts w:ascii="Times New Roman" w:hAnsi="Times New Roman" w:cs="FrankRuehl"/>
          <w:spacing w:val="0"/>
          <w:szCs w:val="26"/>
          <w:rtl w:val="true"/>
        </w:rPr>
        <w:t>ההשפעה</w:t>
      </w:r>
      <w:r>
        <w:rPr>
          <w:rFonts w:ascii="Times New Roman" w:hAnsi="Times New Roman"/>
          <w:spacing w:val="0"/>
          <w:szCs w:val="26"/>
          <w:rtl w:val="true"/>
        </w:rPr>
        <w:t xml:space="preserve"> </w:t>
      </w:r>
      <w:r>
        <w:rPr>
          <w:rFonts w:ascii="Times New Roman" w:hAnsi="Times New Roman" w:cs="FrankRuehl"/>
          <w:spacing w:val="0"/>
          <w:szCs w:val="26"/>
          <w:rtl w:val="true"/>
        </w:rPr>
        <w:t>על</w:t>
      </w:r>
      <w:r>
        <w:rPr>
          <w:rFonts w:ascii="Times New Roman" w:hAnsi="Times New Roman"/>
          <w:spacing w:val="0"/>
          <w:szCs w:val="26"/>
          <w:rtl w:val="true"/>
        </w:rPr>
        <w:t xml:space="preserve"> </w:t>
      </w:r>
      <w:r>
        <w:rPr>
          <w:rFonts w:ascii="Times New Roman" w:hAnsi="Times New Roman" w:cs="FrankRuehl"/>
          <w:spacing w:val="0"/>
          <w:szCs w:val="26"/>
          <w:rtl w:val="true"/>
        </w:rPr>
        <w:t>השער</w:t>
      </w:r>
      <w:r>
        <w:rPr>
          <w:rFonts w:cs="FrankRuehl" w:ascii="Times New Roman" w:hAnsi="Times New Roman"/>
          <w:spacing w:val="0"/>
          <w:szCs w:val="26"/>
          <w:rtl w:val="true"/>
        </w:rPr>
        <w:t xml:space="preserve">. </w:t>
      </w:r>
      <w:r>
        <w:rPr>
          <w:rFonts w:ascii="Times New Roman" w:hAnsi="Times New Roman" w:cs="FrankRuehl"/>
          <w:spacing w:val="0"/>
          <w:szCs w:val="26"/>
          <w:rtl w:val="true"/>
        </w:rPr>
        <w:t>אין</w:t>
      </w:r>
      <w:r>
        <w:rPr>
          <w:rFonts w:ascii="Times New Roman" w:hAnsi="Times New Roman"/>
          <w:spacing w:val="0"/>
          <w:szCs w:val="26"/>
          <w:rtl w:val="true"/>
        </w:rPr>
        <w:t xml:space="preserve"> </w:t>
      </w:r>
      <w:r>
        <w:rPr>
          <w:rFonts w:ascii="Times New Roman" w:hAnsi="Times New Roman" w:cs="FrankRuehl"/>
          <w:spacing w:val="0"/>
          <w:szCs w:val="26"/>
          <w:rtl w:val="true"/>
        </w:rPr>
        <w:t>חולק</w:t>
      </w:r>
      <w:r>
        <w:rPr>
          <w:rFonts w:ascii="Times New Roman" w:hAnsi="Times New Roman"/>
          <w:spacing w:val="0"/>
          <w:szCs w:val="26"/>
          <w:rtl w:val="true"/>
        </w:rPr>
        <w:t xml:space="preserve"> </w:t>
      </w:r>
      <w:r>
        <w:rPr>
          <w:rFonts w:ascii="Times New Roman" w:hAnsi="Times New Roman" w:cs="FrankRuehl"/>
          <w:spacing w:val="0"/>
          <w:szCs w:val="26"/>
          <w:rtl w:val="true"/>
        </w:rPr>
        <w:t>בדבר</w:t>
      </w:r>
      <w:r>
        <w:rPr>
          <w:rFonts w:ascii="Times New Roman" w:hAnsi="Times New Roman"/>
          <w:spacing w:val="0"/>
          <w:szCs w:val="26"/>
          <w:rtl w:val="true"/>
        </w:rPr>
        <w:t xml:space="preserve"> </w:t>
      </w:r>
      <w:r>
        <w:rPr>
          <w:rFonts w:ascii="Times New Roman" w:hAnsi="Times New Roman" w:cs="FrankRuehl"/>
          <w:spacing w:val="0"/>
          <w:szCs w:val="26"/>
          <w:rtl w:val="true"/>
        </w:rPr>
        <w:t>הפעולות</w:t>
      </w:r>
      <w:r>
        <w:rPr>
          <w:rFonts w:ascii="Times New Roman" w:hAnsi="Times New Roman"/>
          <w:spacing w:val="0"/>
          <w:szCs w:val="26"/>
          <w:rtl w:val="true"/>
        </w:rPr>
        <w:t xml:space="preserve"> </w:t>
      </w:r>
      <w:r>
        <w:rPr>
          <w:rFonts w:ascii="Times New Roman" w:hAnsi="Times New Roman" w:cs="FrankRuehl"/>
          <w:spacing w:val="0"/>
          <w:szCs w:val="26"/>
          <w:rtl w:val="true"/>
        </w:rPr>
        <w:t>שביצעו</w:t>
      </w:r>
      <w:r>
        <w:rPr>
          <w:rFonts w:ascii="Times New Roman" w:hAnsi="Times New Roman"/>
          <w:spacing w:val="0"/>
          <w:szCs w:val="26"/>
          <w:rtl w:val="true"/>
        </w:rPr>
        <w:t xml:space="preserve"> </w:t>
      </w:r>
      <w:r>
        <w:rPr>
          <w:rFonts w:ascii="Times New Roman" w:hAnsi="Times New Roman" w:cs="FrankRuehl"/>
          <w:spacing w:val="0"/>
          <w:szCs w:val="26"/>
          <w:rtl w:val="true"/>
        </w:rPr>
        <w:t>המערערים</w:t>
      </w:r>
      <w:r>
        <w:rPr>
          <w:rFonts w:ascii="Times New Roman" w:hAnsi="Times New Roman"/>
          <w:spacing w:val="0"/>
          <w:szCs w:val="26"/>
          <w:rtl w:val="true"/>
        </w:rPr>
        <w:t xml:space="preserve"> </w:t>
      </w:r>
      <w:r>
        <w:rPr>
          <w:rFonts w:ascii="Times New Roman" w:hAnsi="Times New Roman" w:cs="FrankRuehl"/>
          <w:spacing w:val="0"/>
          <w:szCs w:val="26"/>
          <w:rtl w:val="true"/>
        </w:rPr>
        <w:t>במסחר</w:t>
      </w:r>
      <w:r>
        <w:rPr>
          <w:rFonts w:ascii="Times New Roman" w:hAnsi="Times New Roman"/>
          <w:spacing w:val="0"/>
          <w:szCs w:val="26"/>
          <w:rtl w:val="true"/>
        </w:rPr>
        <w:t xml:space="preserve"> </w:t>
      </w:r>
      <w:r>
        <w:rPr>
          <w:rFonts w:ascii="Times New Roman" w:hAnsi="Times New Roman" w:cs="FrankRuehl"/>
          <w:spacing w:val="0"/>
          <w:szCs w:val="26"/>
          <w:rtl w:val="true"/>
        </w:rPr>
        <w:t>באג</w:t>
      </w:r>
      <w:r>
        <w:rPr>
          <w:rFonts w:cs="FrankRuehl" w:ascii="Times New Roman" w:hAnsi="Times New Roman"/>
          <w:spacing w:val="0"/>
          <w:szCs w:val="26"/>
          <w:rtl w:val="true"/>
        </w:rPr>
        <w:t>"</w:t>
      </w:r>
      <w:r>
        <w:rPr>
          <w:rFonts w:ascii="Times New Roman" w:hAnsi="Times New Roman" w:cs="FrankRuehl"/>
          <w:spacing w:val="0"/>
          <w:szCs w:val="26"/>
          <w:rtl w:val="true"/>
        </w:rPr>
        <w:t>ח</w:t>
      </w:r>
      <w:r>
        <w:rPr>
          <w:rFonts w:ascii="Times New Roman" w:hAnsi="Times New Roman"/>
          <w:spacing w:val="0"/>
          <w:szCs w:val="26"/>
          <w:rtl w:val="true"/>
        </w:rPr>
        <w:t xml:space="preserve"> </w:t>
      </w:r>
      <w:r>
        <w:rPr>
          <w:rFonts w:ascii="Times New Roman" w:hAnsi="Times New Roman" w:cs="FrankRuehl"/>
          <w:spacing w:val="0"/>
          <w:szCs w:val="26"/>
          <w:rtl w:val="true"/>
        </w:rPr>
        <w:t>דלק</w:t>
      </w:r>
      <w:r>
        <w:rPr>
          <w:rFonts w:ascii="Times New Roman" w:hAnsi="Times New Roman"/>
          <w:spacing w:val="0"/>
          <w:szCs w:val="26"/>
          <w:rtl w:val="true"/>
        </w:rPr>
        <w:t xml:space="preserve"> </w:t>
      </w:r>
      <w:r>
        <w:rPr>
          <w:rFonts w:ascii="Times New Roman" w:hAnsi="Times New Roman" w:cs="FrankRuehl"/>
          <w:spacing w:val="0"/>
          <w:szCs w:val="26"/>
          <w:rtl w:val="true"/>
        </w:rPr>
        <w:t>נדל</w:t>
      </w:r>
      <w:r>
        <w:rPr>
          <w:rFonts w:cs="FrankRuehl" w:ascii="Times New Roman" w:hAnsi="Times New Roman"/>
          <w:spacing w:val="0"/>
          <w:szCs w:val="26"/>
          <w:rtl w:val="true"/>
        </w:rPr>
        <w:t>"</w:t>
      </w:r>
      <w:r>
        <w:rPr>
          <w:rFonts w:ascii="Times New Roman" w:hAnsi="Times New Roman" w:cs="FrankRuehl"/>
          <w:spacing w:val="0"/>
          <w:szCs w:val="26"/>
          <w:rtl w:val="true"/>
        </w:rPr>
        <w:t>ן</w:t>
      </w:r>
      <w:r>
        <w:rPr>
          <w:rFonts w:ascii="Times New Roman" w:hAnsi="Times New Roman"/>
          <w:spacing w:val="0"/>
          <w:szCs w:val="26"/>
          <w:rtl w:val="true"/>
        </w:rPr>
        <w:t xml:space="preserve"> </w:t>
      </w:r>
      <w:r>
        <w:rPr>
          <w:rFonts w:ascii="Times New Roman" w:hAnsi="Times New Roman" w:cs="FrankRuehl"/>
          <w:spacing w:val="0"/>
          <w:szCs w:val="26"/>
          <w:rtl w:val="true"/>
        </w:rPr>
        <w:t>וכי</w:t>
      </w:r>
      <w:r>
        <w:rPr>
          <w:rFonts w:ascii="Times New Roman" w:hAnsi="Times New Roman"/>
          <w:spacing w:val="0"/>
          <w:szCs w:val="26"/>
          <w:rtl w:val="true"/>
        </w:rPr>
        <w:t xml:space="preserve"> </w:t>
      </w:r>
      <w:r>
        <w:rPr>
          <w:rFonts w:ascii="Times New Roman" w:hAnsi="Times New Roman" w:cs="FrankRuehl"/>
          <w:spacing w:val="0"/>
          <w:szCs w:val="26"/>
          <w:rtl w:val="true"/>
        </w:rPr>
        <w:t>לאלו</w:t>
      </w:r>
      <w:r>
        <w:rPr>
          <w:rFonts w:ascii="Times New Roman" w:hAnsi="Times New Roman"/>
          <w:spacing w:val="0"/>
          <w:szCs w:val="26"/>
          <w:rtl w:val="true"/>
        </w:rPr>
        <w:t xml:space="preserve"> </w:t>
      </w:r>
      <w:r>
        <w:rPr>
          <w:rFonts w:ascii="Times New Roman" w:hAnsi="Times New Roman" w:cs="FrankRuehl"/>
          <w:spacing w:val="0"/>
          <w:szCs w:val="26"/>
          <w:rtl w:val="true"/>
        </w:rPr>
        <w:t>הייתה</w:t>
      </w:r>
      <w:r>
        <w:rPr>
          <w:rFonts w:ascii="Times New Roman" w:hAnsi="Times New Roman"/>
          <w:spacing w:val="0"/>
          <w:szCs w:val="26"/>
          <w:rtl w:val="true"/>
        </w:rPr>
        <w:t xml:space="preserve"> </w:t>
      </w:r>
      <w:r>
        <w:rPr>
          <w:rFonts w:ascii="Times New Roman" w:hAnsi="Times New Roman" w:cs="FrankRuehl"/>
          <w:spacing w:val="0"/>
          <w:szCs w:val="26"/>
          <w:rtl w:val="true"/>
        </w:rPr>
        <w:t>השפעה</w:t>
      </w:r>
      <w:r>
        <w:rPr>
          <w:rFonts w:ascii="Times New Roman" w:hAnsi="Times New Roman"/>
          <w:spacing w:val="0"/>
          <w:szCs w:val="26"/>
          <w:rtl w:val="true"/>
        </w:rPr>
        <w:t xml:space="preserve"> </w:t>
      </w:r>
      <w:r>
        <w:rPr>
          <w:rFonts w:ascii="Times New Roman" w:hAnsi="Times New Roman" w:cs="FrankRuehl"/>
          <w:spacing w:val="0"/>
          <w:szCs w:val="26"/>
          <w:rtl w:val="true"/>
        </w:rPr>
        <w:t>על</w:t>
      </w:r>
      <w:r>
        <w:rPr>
          <w:rFonts w:ascii="Times New Roman" w:hAnsi="Times New Roman"/>
          <w:spacing w:val="0"/>
          <w:szCs w:val="26"/>
          <w:rtl w:val="true"/>
        </w:rPr>
        <w:t xml:space="preserve"> </w:t>
      </w:r>
      <w:r>
        <w:rPr>
          <w:rFonts w:ascii="Times New Roman" w:hAnsi="Times New Roman" w:cs="FrankRuehl"/>
          <w:spacing w:val="0"/>
          <w:szCs w:val="26"/>
          <w:rtl w:val="true"/>
        </w:rPr>
        <w:t>שערו</w:t>
      </w:r>
      <w:r>
        <w:rPr>
          <w:rFonts w:cs="FrankRuehl" w:ascii="Times New Roman" w:hAnsi="Times New Roman"/>
          <w:spacing w:val="0"/>
          <w:szCs w:val="26"/>
          <w:rtl w:val="true"/>
        </w:rPr>
        <w:t xml:space="preserve">. </w:t>
      </w:r>
      <w:r>
        <w:rPr>
          <w:rFonts w:ascii="Times New Roman" w:hAnsi="Times New Roman" w:cs="FrankRuehl"/>
          <w:spacing w:val="0"/>
          <w:szCs w:val="26"/>
          <w:rtl w:val="true"/>
        </w:rPr>
        <w:t>אף</w:t>
      </w:r>
      <w:r>
        <w:rPr>
          <w:rFonts w:ascii="Times New Roman" w:hAnsi="Times New Roman"/>
          <w:spacing w:val="0"/>
          <w:szCs w:val="26"/>
          <w:rtl w:val="true"/>
        </w:rPr>
        <w:t xml:space="preserve"> </w:t>
      </w:r>
      <w:r>
        <w:rPr>
          <w:rFonts w:ascii="Times New Roman" w:hAnsi="Times New Roman" w:cs="FrankRuehl"/>
          <w:spacing w:val="0"/>
          <w:szCs w:val="26"/>
          <w:rtl w:val="true"/>
        </w:rPr>
        <w:t>הוכח</w:t>
      </w:r>
      <w:r>
        <w:rPr>
          <w:rFonts w:ascii="Times New Roman" w:hAnsi="Times New Roman"/>
          <w:spacing w:val="0"/>
          <w:szCs w:val="26"/>
          <w:rtl w:val="true"/>
        </w:rPr>
        <w:t xml:space="preserve"> </w:t>
      </w:r>
      <w:r>
        <w:rPr>
          <w:rFonts w:ascii="Times New Roman" w:hAnsi="Times New Roman" w:cs="FrankRuehl"/>
          <w:spacing w:val="0"/>
          <w:szCs w:val="26"/>
          <w:rtl w:val="true"/>
        </w:rPr>
        <w:t>כי</w:t>
      </w:r>
      <w:r>
        <w:rPr>
          <w:rFonts w:ascii="Times New Roman" w:hAnsi="Times New Roman"/>
          <w:spacing w:val="0"/>
          <w:szCs w:val="26"/>
          <w:rtl w:val="true"/>
        </w:rPr>
        <w:t xml:space="preserve"> </w:t>
      </w:r>
      <w:r>
        <w:rPr>
          <w:rFonts w:ascii="Times New Roman" w:hAnsi="Times New Roman" w:cs="FrankRuehl"/>
          <w:spacing w:val="0"/>
          <w:szCs w:val="26"/>
          <w:rtl w:val="true"/>
        </w:rPr>
        <w:t>המערערים</w:t>
      </w:r>
      <w:r>
        <w:rPr>
          <w:rFonts w:ascii="Times New Roman" w:hAnsi="Times New Roman"/>
          <w:spacing w:val="0"/>
          <w:szCs w:val="26"/>
          <w:rtl w:val="true"/>
        </w:rPr>
        <w:t xml:space="preserve"> </w:t>
      </w:r>
      <w:r>
        <w:rPr>
          <w:rFonts w:ascii="Times New Roman" w:hAnsi="Times New Roman" w:cs="FrankRuehl"/>
          <w:spacing w:val="0"/>
          <w:szCs w:val="26"/>
          <w:rtl w:val="true"/>
        </w:rPr>
        <w:t>התכוונו</w:t>
      </w:r>
      <w:r>
        <w:rPr>
          <w:rFonts w:ascii="Times New Roman" w:hAnsi="Times New Roman"/>
          <w:spacing w:val="0"/>
          <w:szCs w:val="26"/>
          <w:rtl w:val="true"/>
        </w:rPr>
        <w:t xml:space="preserve"> </w:t>
      </w:r>
      <w:r>
        <w:rPr>
          <w:rFonts w:ascii="Times New Roman" w:hAnsi="Times New Roman" w:cs="FrankRuehl"/>
          <w:spacing w:val="0"/>
          <w:szCs w:val="26"/>
          <w:rtl w:val="true"/>
        </w:rPr>
        <w:t>בפעולותיהם</w:t>
      </w:r>
      <w:r>
        <w:rPr>
          <w:rFonts w:ascii="Times New Roman" w:hAnsi="Times New Roman"/>
          <w:spacing w:val="0"/>
          <w:szCs w:val="26"/>
          <w:rtl w:val="true"/>
        </w:rPr>
        <w:t xml:space="preserve"> </w:t>
      </w:r>
      <w:r>
        <w:rPr>
          <w:rFonts w:ascii="Times New Roman" w:hAnsi="Times New Roman" w:cs="FrankRuehl"/>
          <w:spacing w:val="0"/>
          <w:szCs w:val="26"/>
          <w:rtl w:val="true"/>
        </w:rPr>
        <w:t>להשפיע</w:t>
      </w:r>
      <w:r>
        <w:rPr>
          <w:rFonts w:ascii="Times New Roman" w:hAnsi="Times New Roman"/>
          <w:spacing w:val="0"/>
          <w:szCs w:val="26"/>
          <w:rtl w:val="true"/>
        </w:rPr>
        <w:t xml:space="preserve"> </w:t>
      </w:r>
      <w:r>
        <w:rPr>
          <w:rFonts w:ascii="Times New Roman" w:hAnsi="Times New Roman" w:cs="FrankRuehl"/>
          <w:spacing w:val="0"/>
          <w:szCs w:val="26"/>
          <w:rtl w:val="true"/>
        </w:rPr>
        <w:t>על</w:t>
      </w:r>
      <w:r>
        <w:rPr>
          <w:rFonts w:ascii="Times New Roman" w:hAnsi="Times New Roman"/>
          <w:spacing w:val="0"/>
          <w:szCs w:val="26"/>
          <w:rtl w:val="true"/>
        </w:rPr>
        <w:t xml:space="preserve"> </w:t>
      </w:r>
      <w:r>
        <w:rPr>
          <w:rFonts w:ascii="Times New Roman" w:hAnsi="Times New Roman" w:cs="FrankRuehl"/>
          <w:spacing w:val="0"/>
          <w:szCs w:val="26"/>
          <w:rtl w:val="true"/>
        </w:rPr>
        <w:t>שער</w:t>
      </w:r>
      <w:r>
        <w:rPr>
          <w:rFonts w:ascii="Times New Roman" w:hAnsi="Times New Roman"/>
          <w:spacing w:val="0"/>
          <w:szCs w:val="26"/>
          <w:rtl w:val="true"/>
        </w:rPr>
        <w:t xml:space="preserve"> </w:t>
      </w:r>
      <w:r>
        <w:rPr>
          <w:rFonts w:ascii="Times New Roman" w:hAnsi="Times New Roman" w:cs="FrankRuehl"/>
          <w:spacing w:val="0"/>
          <w:szCs w:val="26"/>
          <w:rtl w:val="true"/>
        </w:rPr>
        <w:t>אג</w:t>
      </w:r>
      <w:r>
        <w:rPr>
          <w:rFonts w:cs="FrankRuehl" w:ascii="Times New Roman" w:hAnsi="Times New Roman"/>
          <w:spacing w:val="0"/>
          <w:szCs w:val="26"/>
          <w:rtl w:val="true"/>
        </w:rPr>
        <w:t>"</w:t>
      </w:r>
      <w:r>
        <w:rPr>
          <w:rFonts w:ascii="Times New Roman" w:hAnsi="Times New Roman" w:cs="FrankRuehl"/>
          <w:spacing w:val="0"/>
          <w:szCs w:val="26"/>
          <w:rtl w:val="true"/>
        </w:rPr>
        <w:t>ח</w:t>
      </w:r>
      <w:r>
        <w:rPr>
          <w:rFonts w:ascii="Times New Roman" w:hAnsi="Times New Roman"/>
          <w:spacing w:val="0"/>
          <w:szCs w:val="26"/>
          <w:rtl w:val="true"/>
        </w:rPr>
        <w:t xml:space="preserve"> </w:t>
      </w:r>
      <w:r>
        <w:rPr>
          <w:rFonts w:ascii="Times New Roman" w:hAnsi="Times New Roman" w:cs="FrankRuehl"/>
          <w:spacing w:val="0"/>
          <w:szCs w:val="26"/>
          <w:rtl w:val="true"/>
        </w:rPr>
        <w:t>דלק</w:t>
      </w:r>
      <w:r>
        <w:rPr>
          <w:rFonts w:ascii="Times New Roman" w:hAnsi="Times New Roman"/>
          <w:spacing w:val="0"/>
          <w:szCs w:val="26"/>
          <w:rtl w:val="true"/>
        </w:rPr>
        <w:t xml:space="preserve"> </w:t>
      </w:r>
      <w:r>
        <w:rPr>
          <w:rFonts w:ascii="Times New Roman" w:hAnsi="Times New Roman" w:cs="FrankRuehl"/>
          <w:spacing w:val="0"/>
          <w:szCs w:val="26"/>
          <w:rtl w:val="true"/>
        </w:rPr>
        <w:t>נדל</w:t>
      </w:r>
      <w:r>
        <w:rPr>
          <w:rFonts w:cs="FrankRuehl" w:ascii="Times New Roman" w:hAnsi="Times New Roman"/>
          <w:spacing w:val="0"/>
          <w:szCs w:val="26"/>
          <w:rtl w:val="true"/>
        </w:rPr>
        <w:t>"</w:t>
      </w:r>
      <w:r>
        <w:rPr>
          <w:rFonts w:ascii="Times New Roman" w:hAnsi="Times New Roman" w:cs="FrankRuehl"/>
          <w:spacing w:val="0"/>
          <w:szCs w:val="26"/>
          <w:rtl w:val="true"/>
        </w:rPr>
        <w:t>ן</w:t>
      </w:r>
      <w:r>
        <w:rPr>
          <w:rFonts w:cs="FrankRuehl" w:ascii="Times New Roman" w:hAnsi="Times New Roman"/>
          <w:spacing w:val="0"/>
          <w:szCs w:val="26"/>
          <w:rtl w:val="true"/>
        </w:rPr>
        <w:t xml:space="preserve">. </w:t>
      </w:r>
      <w:r>
        <w:rPr>
          <w:rFonts w:ascii="Times New Roman" w:hAnsi="Times New Roman" w:cs="FrankRuehl"/>
          <w:spacing w:val="0"/>
          <w:szCs w:val="26"/>
          <w:rtl w:val="true"/>
        </w:rPr>
        <w:t>לפיכך</w:t>
      </w:r>
      <w:r>
        <w:rPr>
          <w:rFonts w:cs="FrankRuehl" w:ascii="Times New Roman" w:hAnsi="Times New Roman"/>
          <w:spacing w:val="0"/>
          <w:szCs w:val="26"/>
          <w:rtl w:val="true"/>
        </w:rPr>
        <w:t xml:space="preserve">, </w:t>
      </w:r>
      <w:r>
        <w:rPr>
          <w:rFonts w:ascii="Times New Roman" w:hAnsi="Times New Roman" w:cs="FrankRuehl"/>
          <w:spacing w:val="0"/>
          <w:szCs w:val="26"/>
          <w:rtl w:val="true"/>
        </w:rPr>
        <w:t>ההרשעה</w:t>
      </w:r>
      <w:r>
        <w:rPr>
          <w:rFonts w:ascii="Times New Roman" w:hAnsi="Times New Roman"/>
          <w:spacing w:val="0"/>
          <w:szCs w:val="26"/>
          <w:rtl w:val="true"/>
        </w:rPr>
        <w:t xml:space="preserve"> </w:t>
      </w:r>
      <w:r>
        <w:rPr>
          <w:rFonts w:ascii="Times New Roman" w:hAnsi="Times New Roman" w:cs="FrankRuehl"/>
          <w:spacing w:val="0"/>
          <w:szCs w:val="26"/>
          <w:rtl w:val="true"/>
        </w:rPr>
        <w:t>בעבירת</w:t>
      </w:r>
      <w:r>
        <w:rPr>
          <w:rFonts w:ascii="Times New Roman" w:hAnsi="Times New Roman"/>
          <w:spacing w:val="0"/>
          <w:szCs w:val="26"/>
          <w:rtl w:val="true"/>
        </w:rPr>
        <w:t xml:space="preserve"> </w:t>
      </w:r>
      <w:r>
        <w:rPr>
          <w:rFonts w:ascii="Times New Roman" w:hAnsi="Times New Roman" w:cs="FrankRuehl"/>
          <w:spacing w:val="0"/>
          <w:szCs w:val="26"/>
          <w:rtl w:val="true"/>
        </w:rPr>
        <w:t>תרמית</w:t>
      </w:r>
      <w:r>
        <w:rPr>
          <w:rFonts w:ascii="Times New Roman" w:hAnsi="Times New Roman"/>
          <w:spacing w:val="0"/>
          <w:szCs w:val="26"/>
          <w:rtl w:val="true"/>
        </w:rPr>
        <w:t xml:space="preserve"> </w:t>
      </w:r>
      <w:r>
        <w:rPr>
          <w:rFonts w:ascii="Times New Roman" w:hAnsi="Times New Roman" w:cs="FrankRuehl"/>
          <w:spacing w:val="0"/>
          <w:szCs w:val="26"/>
          <w:rtl w:val="true"/>
        </w:rPr>
        <w:t>בקשר</w:t>
      </w:r>
      <w:r>
        <w:rPr>
          <w:rFonts w:ascii="Times New Roman" w:hAnsi="Times New Roman"/>
          <w:spacing w:val="0"/>
          <w:szCs w:val="26"/>
          <w:rtl w:val="true"/>
        </w:rPr>
        <w:t xml:space="preserve"> </w:t>
      </w:r>
      <w:r>
        <w:rPr>
          <w:rFonts w:ascii="Times New Roman" w:hAnsi="Times New Roman" w:cs="FrankRuehl"/>
          <w:spacing w:val="0"/>
          <w:szCs w:val="26"/>
          <w:rtl w:val="true"/>
        </w:rPr>
        <w:t>לניירות</w:t>
      </w:r>
      <w:r>
        <w:rPr>
          <w:rFonts w:ascii="Times New Roman" w:hAnsi="Times New Roman"/>
          <w:spacing w:val="0"/>
          <w:szCs w:val="26"/>
          <w:rtl w:val="true"/>
        </w:rPr>
        <w:t xml:space="preserve"> </w:t>
      </w:r>
      <w:r>
        <w:rPr>
          <w:rFonts w:ascii="Times New Roman" w:hAnsi="Times New Roman" w:cs="FrankRuehl"/>
          <w:spacing w:val="0"/>
          <w:szCs w:val="26"/>
          <w:rtl w:val="true"/>
        </w:rPr>
        <w:t>ערך</w:t>
      </w:r>
      <w:r>
        <w:rPr>
          <w:rFonts w:ascii="Times New Roman" w:hAnsi="Times New Roman"/>
          <w:spacing w:val="0"/>
          <w:szCs w:val="26"/>
          <w:rtl w:val="true"/>
        </w:rPr>
        <w:t xml:space="preserve"> </w:t>
      </w:r>
      <w:r>
        <w:rPr>
          <w:rFonts w:ascii="Times New Roman" w:hAnsi="Times New Roman" w:cs="FrankRuehl"/>
          <w:spacing w:val="0"/>
          <w:szCs w:val="26"/>
          <w:rtl w:val="true"/>
        </w:rPr>
        <w:t>באישום</w:t>
      </w:r>
      <w:r>
        <w:rPr>
          <w:rFonts w:ascii="Times New Roman" w:hAnsi="Times New Roman"/>
          <w:spacing w:val="0"/>
          <w:szCs w:val="26"/>
          <w:rtl w:val="true"/>
        </w:rPr>
        <w:t xml:space="preserve"> </w:t>
      </w:r>
      <w:r>
        <w:rPr>
          <w:rFonts w:ascii="Times New Roman" w:hAnsi="Times New Roman" w:cs="FrankRuehl"/>
          <w:spacing w:val="0"/>
          <w:szCs w:val="26"/>
          <w:rtl w:val="true"/>
        </w:rPr>
        <w:t>השני</w:t>
      </w:r>
      <w:r>
        <w:rPr>
          <w:rFonts w:ascii="Times New Roman" w:hAnsi="Times New Roman"/>
          <w:spacing w:val="0"/>
          <w:szCs w:val="26"/>
          <w:rtl w:val="true"/>
        </w:rPr>
        <w:t xml:space="preserve"> </w:t>
      </w:r>
      <w:r>
        <w:rPr>
          <w:rFonts w:ascii="Times New Roman" w:hAnsi="Times New Roman" w:cs="FrankRuehl"/>
          <w:spacing w:val="0"/>
          <w:szCs w:val="26"/>
          <w:rtl w:val="true"/>
        </w:rPr>
        <w:t>נותרה</w:t>
      </w:r>
      <w:r>
        <w:rPr>
          <w:rFonts w:ascii="Times New Roman" w:hAnsi="Times New Roman"/>
          <w:spacing w:val="0"/>
          <w:szCs w:val="26"/>
          <w:rtl w:val="true"/>
        </w:rPr>
        <w:t xml:space="preserve"> </w:t>
      </w:r>
      <w:r>
        <w:rPr>
          <w:rFonts w:ascii="Times New Roman" w:hAnsi="Times New Roman" w:cs="FrankRuehl"/>
          <w:spacing w:val="0"/>
          <w:szCs w:val="26"/>
          <w:rtl w:val="true"/>
        </w:rPr>
        <w:t>על</w:t>
      </w:r>
      <w:r>
        <w:rPr>
          <w:rFonts w:ascii="Times New Roman" w:hAnsi="Times New Roman"/>
          <w:spacing w:val="0"/>
          <w:szCs w:val="26"/>
          <w:rtl w:val="true"/>
        </w:rPr>
        <w:t xml:space="preserve"> </w:t>
      </w:r>
      <w:r>
        <w:rPr>
          <w:rFonts w:ascii="Times New Roman" w:hAnsi="Times New Roman" w:cs="FrankRuehl"/>
          <w:spacing w:val="0"/>
          <w:szCs w:val="26"/>
          <w:rtl w:val="true"/>
        </w:rPr>
        <w:t>כנה</w:t>
      </w:r>
      <w:r>
        <w:rPr>
          <w:rFonts w:cs="FrankRuehl" w:ascii="Times New Roman" w:hAnsi="Times New Roman"/>
          <w:spacing w:val="0"/>
          <w:szCs w:val="26"/>
          <w:rtl w:val="true"/>
        </w:rPr>
        <w:t>.</w:t>
      </w:r>
    </w:p>
    <w:p>
      <w:pPr>
        <w:pStyle w:val="Ruller43"/>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spacing w:val="0"/>
          <w:szCs w:val="26"/>
        </w:rPr>
      </w:pPr>
      <w:r>
        <w:rPr>
          <w:rFonts w:ascii="Times New Roman" w:hAnsi="Times New Roman" w:cs="FrankRuehl"/>
          <w:spacing w:val="0"/>
          <w:szCs w:val="26"/>
          <w:rtl w:val="true"/>
        </w:rPr>
        <w:t>אשר</w:t>
      </w:r>
      <w:r>
        <w:rPr>
          <w:rFonts w:ascii="Times New Roman" w:hAnsi="Times New Roman"/>
          <w:spacing w:val="0"/>
          <w:szCs w:val="26"/>
          <w:rtl w:val="true"/>
        </w:rPr>
        <w:t xml:space="preserve"> </w:t>
      </w:r>
      <w:r>
        <w:rPr>
          <w:rFonts w:ascii="Times New Roman" w:hAnsi="Times New Roman" w:cs="FrankRuehl"/>
          <w:spacing w:val="0"/>
          <w:szCs w:val="26"/>
          <w:rtl w:val="true"/>
        </w:rPr>
        <w:t>לאישום</w:t>
      </w:r>
      <w:r>
        <w:rPr>
          <w:rFonts w:ascii="Times New Roman" w:hAnsi="Times New Roman"/>
          <w:spacing w:val="0"/>
          <w:szCs w:val="26"/>
          <w:rtl w:val="true"/>
        </w:rPr>
        <w:t xml:space="preserve"> </w:t>
      </w:r>
      <w:r>
        <w:rPr>
          <w:rFonts w:ascii="Times New Roman" w:hAnsi="Times New Roman" w:cs="FrankRuehl"/>
          <w:spacing w:val="0"/>
          <w:szCs w:val="26"/>
          <w:rtl w:val="true"/>
        </w:rPr>
        <w:t>השלישי</w:t>
      </w:r>
      <w:r>
        <w:rPr>
          <w:rFonts w:ascii="Times New Roman" w:hAnsi="Times New Roman"/>
          <w:spacing w:val="0"/>
          <w:szCs w:val="26"/>
          <w:rtl w:val="true"/>
        </w:rPr>
        <w:t xml:space="preserve"> </w:t>
      </w:r>
      <w:r>
        <w:rPr>
          <w:rFonts w:ascii="Times New Roman" w:hAnsi="Times New Roman" w:cs="FrankRuehl"/>
          <w:spacing w:val="0"/>
          <w:szCs w:val="26"/>
          <w:rtl w:val="true"/>
        </w:rPr>
        <w:t>בגין</w:t>
      </w:r>
      <w:r>
        <w:rPr>
          <w:rFonts w:ascii="Times New Roman" w:hAnsi="Times New Roman"/>
          <w:spacing w:val="0"/>
          <w:szCs w:val="26"/>
          <w:rtl w:val="true"/>
        </w:rPr>
        <w:t xml:space="preserve"> </w:t>
      </w:r>
      <w:r>
        <w:rPr>
          <w:rFonts w:ascii="Times New Roman" w:hAnsi="Times New Roman" w:cs="FrankRuehl"/>
          <w:spacing w:val="0"/>
          <w:szCs w:val="26"/>
          <w:rtl w:val="true"/>
        </w:rPr>
        <w:t>מסחר</w:t>
      </w:r>
      <w:r>
        <w:rPr>
          <w:rFonts w:ascii="Times New Roman" w:hAnsi="Times New Roman"/>
          <w:spacing w:val="0"/>
          <w:szCs w:val="26"/>
          <w:rtl w:val="true"/>
        </w:rPr>
        <w:t xml:space="preserve"> </w:t>
      </w:r>
      <w:r>
        <w:rPr>
          <w:rFonts w:ascii="Times New Roman" w:hAnsi="Times New Roman" w:cs="FrankRuehl"/>
          <w:spacing w:val="0"/>
          <w:szCs w:val="26"/>
          <w:rtl w:val="true"/>
        </w:rPr>
        <w:t>שביצע</w:t>
      </w:r>
      <w:r>
        <w:rPr>
          <w:rFonts w:ascii="Times New Roman" w:hAnsi="Times New Roman"/>
          <w:spacing w:val="0"/>
          <w:szCs w:val="26"/>
          <w:rtl w:val="true"/>
        </w:rPr>
        <w:t xml:space="preserve"> </w:t>
      </w:r>
      <w:r>
        <w:rPr>
          <w:rFonts w:ascii="Times New Roman" w:hAnsi="Times New Roman" w:cs="FrankRuehl"/>
          <w:spacing w:val="0"/>
          <w:szCs w:val="26"/>
          <w:rtl w:val="true"/>
        </w:rPr>
        <w:t>אדרי</w:t>
      </w:r>
      <w:r>
        <w:rPr>
          <w:rFonts w:ascii="Times New Roman" w:hAnsi="Times New Roman"/>
          <w:spacing w:val="0"/>
          <w:szCs w:val="26"/>
          <w:rtl w:val="true"/>
        </w:rPr>
        <w:t xml:space="preserve"> </w:t>
      </w:r>
      <w:r>
        <w:rPr>
          <w:rFonts w:ascii="Times New Roman" w:hAnsi="Times New Roman" w:cs="FrankRuehl"/>
          <w:spacing w:val="0"/>
          <w:szCs w:val="26"/>
          <w:rtl w:val="true"/>
        </w:rPr>
        <w:t>במק</w:t>
      </w:r>
      <w:r>
        <w:rPr>
          <w:rFonts w:cs="FrankRuehl" w:ascii="Times New Roman" w:hAnsi="Times New Roman"/>
          <w:spacing w:val="0"/>
          <w:szCs w:val="26"/>
          <w:rtl w:val="true"/>
        </w:rPr>
        <w:t>"</w:t>
      </w:r>
      <w:r>
        <w:rPr>
          <w:rFonts w:ascii="Times New Roman" w:hAnsi="Times New Roman" w:cs="FrankRuehl"/>
          <w:spacing w:val="0"/>
          <w:szCs w:val="26"/>
          <w:rtl w:val="true"/>
        </w:rPr>
        <w:t>מ</w:t>
      </w:r>
      <w:r>
        <w:rPr>
          <w:rFonts w:ascii="Times New Roman" w:hAnsi="Times New Roman"/>
          <w:spacing w:val="0"/>
          <w:szCs w:val="26"/>
          <w:rtl w:val="true"/>
        </w:rPr>
        <w:t xml:space="preserve"> </w:t>
      </w:r>
      <w:r>
        <w:rPr>
          <w:rFonts w:ascii="Times New Roman" w:hAnsi="Times New Roman" w:cs="FrankRuehl"/>
          <w:spacing w:val="0"/>
          <w:szCs w:val="26"/>
          <w:rtl w:val="true"/>
        </w:rPr>
        <w:t>בחשבונותיו</w:t>
      </w:r>
      <w:r>
        <w:rPr>
          <w:rFonts w:ascii="Times New Roman" w:hAnsi="Times New Roman"/>
          <w:spacing w:val="0"/>
          <w:szCs w:val="26"/>
          <w:rtl w:val="true"/>
        </w:rPr>
        <w:t xml:space="preserve"> </w:t>
      </w:r>
      <w:r>
        <w:rPr>
          <w:rFonts w:ascii="Times New Roman" w:hAnsi="Times New Roman" w:cs="FrankRuehl"/>
          <w:spacing w:val="0"/>
          <w:szCs w:val="26"/>
          <w:rtl w:val="true"/>
        </w:rPr>
        <w:t>הפרטיים</w:t>
      </w:r>
      <w:r>
        <w:rPr>
          <w:rFonts w:ascii="Times New Roman" w:hAnsi="Times New Roman"/>
          <w:spacing w:val="0"/>
          <w:szCs w:val="26"/>
          <w:rtl w:val="true"/>
        </w:rPr>
        <w:t xml:space="preserve"> </w:t>
      </w:r>
      <w:r>
        <w:rPr>
          <w:rFonts w:ascii="Times New Roman" w:hAnsi="Times New Roman" w:cs="FrankRuehl"/>
          <w:spacing w:val="0"/>
          <w:szCs w:val="26"/>
          <w:rtl w:val="true"/>
        </w:rPr>
        <w:t>ובחשבון</w:t>
      </w:r>
      <w:r>
        <w:rPr>
          <w:rFonts w:ascii="Times New Roman" w:hAnsi="Times New Roman"/>
          <w:spacing w:val="0"/>
          <w:szCs w:val="26"/>
          <w:rtl w:val="true"/>
        </w:rPr>
        <w:t xml:space="preserve"> </w:t>
      </w:r>
      <w:r>
        <w:rPr>
          <w:rFonts w:ascii="Times New Roman" w:hAnsi="Times New Roman" w:cs="FrankRuehl"/>
          <w:spacing w:val="0"/>
          <w:szCs w:val="26"/>
          <w:rtl w:val="true"/>
        </w:rPr>
        <w:t>הנוסטרו</w:t>
      </w:r>
      <w:r>
        <w:rPr>
          <w:rFonts w:ascii="Times New Roman" w:hAnsi="Times New Roman"/>
          <w:spacing w:val="0"/>
          <w:szCs w:val="26"/>
          <w:rtl w:val="true"/>
        </w:rPr>
        <w:t xml:space="preserve"> </w:t>
      </w:r>
      <w:r>
        <w:rPr>
          <w:rFonts w:ascii="Times New Roman" w:hAnsi="Times New Roman" w:cs="FrankRuehl"/>
          <w:spacing w:val="0"/>
          <w:szCs w:val="26"/>
          <w:rtl w:val="true"/>
        </w:rPr>
        <w:t>כדי</w:t>
      </w:r>
      <w:r>
        <w:rPr>
          <w:rFonts w:ascii="Times New Roman" w:hAnsi="Times New Roman"/>
          <w:spacing w:val="0"/>
          <w:szCs w:val="26"/>
          <w:rtl w:val="true"/>
        </w:rPr>
        <w:t xml:space="preserve"> </w:t>
      </w:r>
      <w:r>
        <w:rPr>
          <w:rFonts w:ascii="Times New Roman" w:hAnsi="Times New Roman" w:cs="FrankRuehl"/>
          <w:spacing w:val="0"/>
          <w:szCs w:val="26"/>
          <w:rtl w:val="true"/>
        </w:rPr>
        <w:t>להפיק</w:t>
      </w:r>
      <w:r>
        <w:rPr>
          <w:rFonts w:ascii="Times New Roman" w:hAnsi="Times New Roman"/>
          <w:spacing w:val="0"/>
          <w:szCs w:val="26"/>
          <w:rtl w:val="true"/>
        </w:rPr>
        <w:t xml:space="preserve"> </w:t>
      </w:r>
      <w:r>
        <w:rPr>
          <w:rFonts w:ascii="Times New Roman" w:hAnsi="Times New Roman" w:cs="FrankRuehl"/>
          <w:spacing w:val="0"/>
          <w:szCs w:val="26"/>
          <w:rtl w:val="true"/>
        </w:rPr>
        <w:t>רווחים</w:t>
      </w:r>
      <w:r>
        <w:rPr>
          <w:rFonts w:cs="FrankRuehl" w:ascii="Times New Roman" w:hAnsi="Times New Roman"/>
          <w:spacing w:val="0"/>
          <w:szCs w:val="26"/>
          <w:rtl w:val="true"/>
        </w:rPr>
        <w:t xml:space="preserve">, </w:t>
      </w:r>
      <w:r>
        <w:rPr>
          <w:rFonts w:ascii="Times New Roman" w:hAnsi="Times New Roman" w:cs="FrankRuehl"/>
          <w:spacing w:val="0"/>
          <w:szCs w:val="26"/>
          <w:rtl w:val="true"/>
        </w:rPr>
        <w:t>בגינם</w:t>
      </w:r>
      <w:r>
        <w:rPr>
          <w:rFonts w:ascii="Times New Roman" w:hAnsi="Times New Roman"/>
          <w:spacing w:val="0"/>
          <w:szCs w:val="26"/>
          <w:rtl w:val="true"/>
        </w:rPr>
        <w:t xml:space="preserve"> </w:t>
      </w:r>
      <w:r>
        <w:rPr>
          <w:rFonts w:ascii="Times New Roman" w:hAnsi="Times New Roman" w:cs="FrankRuehl"/>
          <w:spacing w:val="0"/>
          <w:szCs w:val="26"/>
          <w:rtl w:val="true"/>
        </w:rPr>
        <w:t>הורשע</w:t>
      </w:r>
      <w:r>
        <w:rPr>
          <w:rFonts w:ascii="Times New Roman" w:hAnsi="Times New Roman"/>
          <w:spacing w:val="0"/>
          <w:szCs w:val="26"/>
          <w:rtl w:val="true"/>
        </w:rPr>
        <w:t xml:space="preserve"> </w:t>
      </w:r>
      <w:r>
        <w:rPr>
          <w:rFonts w:ascii="Times New Roman" w:hAnsi="Times New Roman" w:cs="FrankRuehl"/>
          <w:spacing w:val="0"/>
          <w:szCs w:val="26"/>
          <w:rtl w:val="true"/>
        </w:rPr>
        <w:t>בהשפעה</w:t>
      </w:r>
      <w:r>
        <w:rPr>
          <w:rFonts w:ascii="Times New Roman" w:hAnsi="Times New Roman"/>
          <w:spacing w:val="0"/>
          <w:szCs w:val="26"/>
          <w:rtl w:val="true"/>
        </w:rPr>
        <w:t xml:space="preserve"> </w:t>
      </w:r>
      <w:r>
        <w:rPr>
          <w:rFonts w:ascii="Times New Roman" w:hAnsi="Times New Roman" w:cs="FrankRuehl"/>
          <w:spacing w:val="0"/>
          <w:szCs w:val="26"/>
          <w:rtl w:val="true"/>
        </w:rPr>
        <w:t>בדרכי</w:t>
      </w:r>
      <w:r>
        <w:rPr>
          <w:rFonts w:ascii="Times New Roman" w:hAnsi="Times New Roman"/>
          <w:spacing w:val="0"/>
          <w:szCs w:val="26"/>
          <w:rtl w:val="true"/>
        </w:rPr>
        <w:t xml:space="preserve"> </w:t>
      </w:r>
      <w:r>
        <w:rPr>
          <w:rFonts w:ascii="Times New Roman" w:hAnsi="Times New Roman" w:cs="FrankRuehl"/>
          <w:spacing w:val="0"/>
          <w:szCs w:val="26"/>
          <w:rtl w:val="true"/>
        </w:rPr>
        <w:t>תרמית</w:t>
      </w:r>
      <w:r>
        <w:rPr>
          <w:rFonts w:ascii="Times New Roman" w:hAnsi="Times New Roman"/>
          <w:spacing w:val="0"/>
          <w:szCs w:val="26"/>
          <w:rtl w:val="true"/>
        </w:rPr>
        <w:t xml:space="preserve"> </w:t>
      </w:r>
      <w:r>
        <w:rPr>
          <w:rFonts w:ascii="Times New Roman" w:hAnsi="Times New Roman" w:cs="FrankRuehl"/>
          <w:spacing w:val="0"/>
          <w:szCs w:val="26"/>
          <w:rtl w:val="true"/>
        </w:rPr>
        <w:t>על</w:t>
      </w:r>
      <w:r>
        <w:rPr>
          <w:rFonts w:ascii="Times New Roman" w:hAnsi="Times New Roman"/>
          <w:spacing w:val="0"/>
          <w:szCs w:val="26"/>
          <w:rtl w:val="true"/>
        </w:rPr>
        <w:t xml:space="preserve"> </w:t>
      </w:r>
      <w:r>
        <w:rPr>
          <w:rFonts w:ascii="Times New Roman" w:hAnsi="Times New Roman" w:cs="FrankRuehl"/>
          <w:spacing w:val="0"/>
          <w:szCs w:val="26"/>
          <w:rtl w:val="true"/>
        </w:rPr>
        <w:t>תנודות</w:t>
      </w:r>
      <w:r>
        <w:rPr>
          <w:rFonts w:ascii="Times New Roman" w:hAnsi="Times New Roman"/>
          <w:spacing w:val="0"/>
          <w:szCs w:val="26"/>
          <w:rtl w:val="true"/>
        </w:rPr>
        <w:t xml:space="preserve"> </w:t>
      </w:r>
      <w:r>
        <w:rPr>
          <w:rFonts w:ascii="Times New Roman" w:hAnsi="Times New Roman" w:cs="FrankRuehl"/>
          <w:spacing w:val="0"/>
          <w:szCs w:val="26"/>
          <w:rtl w:val="true"/>
        </w:rPr>
        <w:t>שערי</w:t>
      </w:r>
      <w:r>
        <w:rPr>
          <w:rFonts w:ascii="Times New Roman" w:hAnsi="Times New Roman"/>
          <w:spacing w:val="0"/>
          <w:szCs w:val="26"/>
          <w:rtl w:val="true"/>
        </w:rPr>
        <w:t xml:space="preserve"> </w:t>
      </w:r>
      <w:r>
        <w:rPr>
          <w:rFonts w:ascii="Times New Roman" w:hAnsi="Times New Roman" w:cs="FrankRuehl"/>
          <w:spacing w:val="0"/>
          <w:szCs w:val="26"/>
          <w:rtl w:val="true"/>
        </w:rPr>
        <w:t>המק</w:t>
      </w:r>
      <w:r>
        <w:rPr>
          <w:rFonts w:cs="FrankRuehl" w:ascii="Times New Roman" w:hAnsi="Times New Roman"/>
          <w:spacing w:val="0"/>
          <w:szCs w:val="26"/>
          <w:rtl w:val="true"/>
        </w:rPr>
        <w:t>"</w:t>
      </w:r>
      <w:r>
        <w:rPr>
          <w:rFonts w:ascii="Times New Roman" w:hAnsi="Times New Roman" w:cs="FrankRuehl"/>
          <w:spacing w:val="0"/>
          <w:szCs w:val="26"/>
          <w:rtl w:val="true"/>
        </w:rPr>
        <w:t>מ</w:t>
      </w:r>
      <w:r>
        <w:rPr>
          <w:rFonts w:cs="FrankRuehl" w:ascii="Times New Roman" w:hAnsi="Times New Roman"/>
          <w:spacing w:val="0"/>
          <w:szCs w:val="26"/>
          <w:rtl w:val="true"/>
        </w:rPr>
        <w:t xml:space="preserve">, </w:t>
      </w:r>
      <w:r>
        <w:rPr>
          <w:rFonts w:ascii="Times New Roman" w:hAnsi="Times New Roman" w:cs="FrankRuehl"/>
          <w:spacing w:val="0"/>
          <w:szCs w:val="26"/>
          <w:rtl w:val="true"/>
        </w:rPr>
        <w:t>ובמרמה</w:t>
      </w:r>
      <w:r>
        <w:rPr>
          <w:rFonts w:ascii="Times New Roman" w:hAnsi="Times New Roman"/>
          <w:spacing w:val="0"/>
          <w:szCs w:val="26"/>
          <w:rtl w:val="true"/>
        </w:rPr>
        <w:t xml:space="preserve"> </w:t>
      </w:r>
      <w:r>
        <w:rPr>
          <w:rFonts w:ascii="Times New Roman" w:hAnsi="Times New Roman" w:cs="FrankRuehl"/>
          <w:spacing w:val="0"/>
          <w:szCs w:val="26"/>
          <w:rtl w:val="true"/>
        </w:rPr>
        <w:t>והפרת</w:t>
      </w:r>
      <w:r>
        <w:rPr>
          <w:rFonts w:ascii="Times New Roman" w:hAnsi="Times New Roman"/>
          <w:spacing w:val="0"/>
          <w:szCs w:val="26"/>
          <w:rtl w:val="true"/>
        </w:rPr>
        <w:t xml:space="preserve"> </w:t>
      </w:r>
      <w:r>
        <w:rPr>
          <w:rFonts w:ascii="Times New Roman" w:hAnsi="Times New Roman" w:cs="FrankRuehl"/>
          <w:spacing w:val="0"/>
          <w:szCs w:val="26"/>
          <w:rtl w:val="true"/>
        </w:rPr>
        <w:t>אמונים</w:t>
      </w:r>
      <w:r>
        <w:rPr>
          <w:rFonts w:ascii="Times New Roman" w:hAnsi="Times New Roman"/>
          <w:spacing w:val="0"/>
          <w:szCs w:val="26"/>
          <w:rtl w:val="true"/>
        </w:rPr>
        <w:t xml:space="preserve"> </w:t>
      </w:r>
      <w:r>
        <w:rPr>
          <w:rFonts w:ascii="Times New Roman" w:hAnsi="Times New Roman" w:cs="FrankRuehl"/>
          <w:spacing w:val="0"/>
          <w:szCs w:val="26"/>
          <w:rtl w:val="true"/>
        </w:rPr>
        <w:t>כלפי</w:t>
      </w:r>
      <w:r>
        <w:rPr>
          <w:rFonts w:ascii="Times New Roman" w:hAnsi="Times New Roman"/>
          <w:spacing w:val="0"/>
          <w:szCs w:val="26"/>
          <w:rtl w:val="true"/>
        </w:rPr>
        <w:t xml:space="preserve"> </w:t>
      </w:r>
      <w:r>
        <w:rPr>
          <w:rFonts w:ascii="Times New Roman" w:hAnsi="Times New Roman" w:cs="FrankRuehl"/>
          <w:spacing w:val="0"/>
          <w:szCs w:val="26"/>
          <w:rtl w:val="true"/>
        </w:rPr>
        <w:t>פסגות</w:t>
      </w:r>
      <w:r>
        <w:rPr>
          <w:rFonts w:cs="FrankRuehl" w:ascii="Times New Roman" w:hAnsi="Times New Roman"/>
          <w:spacing w:val="0"/>
          <w:szCs w:val="26"/>
          <w:rtl w:val="true"/>
        </w:rPr>
        <w:t xml:space="preserve">. </w:t>
      </w:r>
      <w:r>
        <w:rPr>
          <w:rFonts w:ascii="Times New Roman" w:hAnsi="Times New Roman" w:cs="FrankRuehl"/>
          <w:spacing w:val="0"/>
          <w:szCs w:val="26"/>
          <w:rtl w:val="true"/>
        </w:rPr>
        <w:t>עבירת</w:t>
      </w:r>
      <w:r>
        <w:rPr>
          <w:rFonts w:ascii="Times New Roman" w:hAnsi="Times New Roman"/>
          <w:spacing w:val="0"/>
          <w:szCs w:val="26"/>
          <w:rtl w:val="true"/>
        </w:rPr>
        <w:t xml:space="preserve"> </w:t>
      </w:r>
      <w:r>
        <w:rPr>
          <w:rFonts w:ascii="Times New Roman" w:hAnsi="Times New Roman" w:cs="FrankRuehl"/>
          <w:spacing w:val="0"/>
          <w:szCs w:val="26"/>
          <w:rtl w:val="true"/>
        </w:rPr>
        <w:t>התרמית</w:t>
      </w:r>
      <w:r>
        <w:rPr>
          <w:rFonts w:ascii="Times New Roman" w:hAnsi="Times New Roman"/>
          <w:spacing w:val="0"/>
          <w:szCs w:val="26"/>
          <w:rtl w:val="true"/>
        </w:rPr>
        <w:t xml:space="preserve"> </w:t>
      </w:r>
      <w:r>
        <w:rPr>
          <w:rFonts w:ascii="Times New Roman" w:hAnsi="Times New Roman" w:cs="FrankRuehl"/>
          <w:spacing w:val="0"/>
          <w:szCs w:val="26"/>
          <w:rtl w:val="true"/>
        </w:rPr>
        <w:t>והפרת</w:t>
      </w:r>
      <w:r>
        <w:rPr>
          <w:rFonts w:ascii="Times New Roman" w:hAnsi="Times New Roman"/>
          <w:spacing w:val="0"/>
          <w:szCs w:val="26"/>
          <w:rtl w:val="true"/>
        </w:rPr>
        <w:t xml:space="preserve"> </w:t>
      </w:r>
      <w:r>
        <w:rPr>
          <w:rFonts w:ascii="Times New Roman" w:hAnsi="Times New Roman" w:cs="FrankRuehl"/>
          <w:spacing w:val="0"/>
          <w:szCs w:val="26"/>
          <w:rtl w:val="true"/>
        </w:rPr>
        <w:t>אמונים</w:t>
      </w:r>
      <w:r>
        <w:rPr>
          <w:rFonts w:ascii="Times New Roman" w:hAnsi="Times New Roman"/>
          <w:spacing w:val="0"/>
          <w:szCs w:val="26"/>
          <w:rtl w:val="true"/>
        </w:rPr>
        <w:t xml:space="preserve"> </w:t>
      </w:r>
      <w:r>
        <w:rPr>
          <w:rFonts w:ascii="Times New Roman" w:hAnsi="Times New Roman" w:cs="FrankRuehl"/>
          <w:spacing w:val="0"/>
          <w:szCs w:val="26"/>
          <w:rtl w:val="true"/>
        </w:rPr>
        <w:t>בתאגיד</w:t>
      </w:r>
      <w:r>
        <w:rPr>
          <w:rFonts w:ascii="Times New Roman" w:hAnsi="Times New Roman"/>
          <w:spacing w:val="0"/>
          <w:szCs w:val="26"/>
          <w:rtl w:val="true"/>
        </w:rPr>
        <w:t xml:space="preserve"> </w:t>
      </w:r>
      <w:r>
        <w:rPr>
          <w:rFonts w:ascii="Times New Roman" w:hAnsi="Times New Roman" w:cs="FrankRuehl"/>
          <w:spacing w:val="0"/>
          <w:szCs w:val="26"/>
          <w:rtl w:val="true"/>
        </w:rPr>
        <w:t>היא</w:t>
      </w:r>
      <w:r>
        <w:rPr>
          <w:rFonts w:ascii="Times New Roman" w:hAnsi="Times New Roman"/>
          <w:spacing w:val="0"/>
          <w:szCs w:val="26"/>
          <w:rtl w:val="true"/>
        </w:rPr>
        <w:t xml:space="preserve"> </w:t>
      </w:r>
      <w:r>
        <w:rPr>
          <w:rFonts w:ascii="Times New Roman" w:hAnsi="Times New Roman" w:cs="FrankRuehl"/>
          <w:spacing w:val="0"/>
          <w:szCs w:val="26"/>
          <w:rtl w:val="true"/>
        </w:rPr>
        <w:t>עבירה</w:t>
      </w:r>
      <w:r>
        <w:rPr>
          <w:rFonts w:ascii="Times New Roman" w:hAnsi="Times New Roman"/>
          <w:spacing w:val="0"/>
          <w:szCs w:val="26"/>
          <w:rtl w:val="true"/>
        </w:rPr>
        <w:t xml:space="preserve"> </w:t>
      </w:r>
      <w:r>
        <w:rPr>
          <w:rFonts w:ascii="Times New Roman" w:hAnsi="Times New Roman" w:cs="FrankRuehl"/>
          <w:spacing w:val="0"/>
          <w:szCs w:val="26"/>
          <w:rtl w:val="true"/>
        </w:rPr>
        <w:t>התנהגותית</w:t>
      </w:r>
      <w:r>
        <w:rPr>
          <w:rFonts w:ascii="Times New Roman" w:hAnsi="Times New Roman"/>
          <w:spacing w:val="0"/>
          <w:szCs w:val="26"/>
          <w:rtl w:val="true"/>
        </w:rPr>
        <w:t xml:space="preserve"> </w:t>
      </w:r>
      <w:r>
        <w:rPr>
          <w:rFonts w:ascii="Times New Roman" w:hAnsi="Times New Roman" w:cs="FrankRuehl"/>
          <w:spacing w:val="0"/>
          <w:szCs w:val="26"/>
          <w:rtl w:val="true"/>
        </w:rPr>
        <w:t>והיסוד</w:t>
      </w:r>
      <w:r>
        <w:rPr>
          <w:rFonts w:ascii="Times New Roman" w:hAnsi="Times New Roman"/>
          <w:spacing w:val="0"/>
          <w:szCs w:val="26"/>
          <w:rtl w:val="true"/>
        </w:rPr>
        <w:t xml:space="preserve"> </w:t>
      </w:r>
      <w:r>
        <w:rPr>
          <w:rFonts w:ascii="Times New Roman" w:hAnsi="Times New Roman" w:cs="FrankRuehl"/>
          <w:spacing w:val="0"/>
          <w:szCs w:val="26"/>
          <w:rtl w:val="true"/>
        </w:rPr>
        <w:t>הנפשי</w:t>
      </w:r>
      <w:r>
        <w:rPr>
          <w:rFonts w:ascii="Times New Roman" w:hAnsi="Times New Roman"/>
          <w:spacing w:val="0"/>
          <w:szCs w:val="26"/>
          <w:rtl w:val="true"/>
        </w:rPr>
        <w:t xml:space="preserve"> </w:t>
      </w:r>
      <w:r>
        <w:rPr>
          <w:rFonts w:ascii="Times New Roman" w:hAnsi="Times New Roman" w:cs="FrankRuehl"/>
          <w:spacing w:val="0"/>
          <w:szCs w:val="26"/>
          <w:rtl w:val="true"/>
        </w:rPr>
        <w:t>בה</w:t>
      </w:r>
      <w:r>
        <w:rPr>
          <w:rFonts w:ascii="Times New Roman" w:hAnsi="Times New Roman"/>
          <w:spacing w:val="0"/>
          <w:szCs w:val="26"/>
          <w:rtl w:val="true"/>
        </w:rPr>
        <w:t xml:space="preserve"> </w:t>
      </w:r>
      <w:r>
        <w:rPr>
          <w:rFonts w:ascii="Times New Roman" w:hAnsi="Times New Roman" w:cs="FrankRuehl"/>
          <w:spacing w:val="0"/>
          <w:szCs w:val="26"/>
          <w:rtl w:val="true"/>
        </w:rPr>
        <w:t>הוא</w:t>
      </w:r>
      <w:r>
        <w:rPr>
          <w:rFonts w:ascii="Times New Roman" w:hAnsi="Times New Roman"/>
          <w:spacing w:val="0"/>
          <w:szCs w:val="26"/>
          <w:rtl w:val="true"/>
        </w:rPr>
        <w:t xml:space="preserve"> </w:t>
      </w:r>
      <w:r>
        <w:rPr>
          <w:rFonts w:ascii="Times New Roman" w:hAnsi="Times New Roman" w:cs="FrankRuehl"/>
          <w:spacing w:val="0"/>
          <w:szCs w:val="26"/>
          <w:rtl w:val="true"/>
        </w:rPr>
        <w:t>מודעות</w:t>
      </w:r>
      <w:r>
        <w:rPr>
          <w:rFonts w:ascii="Times New Roman" w:hAnsi="Times New Roman"/>
          <w:spacing w:val="0"/>
          <w:szCs w:val="26"/>
          <w:rtl w:val="true"/>
        </w:rPr>
        <w:t xml:space="preserve"> </w:t>
      </w:r>
      <w:r>
        <w:rPr>
          <w:rFonts w:ascii="Times New Roman" w:hAnsi="Times New Roman" w:cs="FrankRuehl"/>
          <w:spacing w:val="0"/>
          <w:szCs w:val="26"/>
          <w:rtl w:val="true"/>
        </w:rPr>
        <w:t>למרמה</w:t>
      </w:r>
      <w:r>
        <w:rPr>
          <w:rFonts w:ascii="Times New Roman" w:hAnsi="Times New Roman"/>
          <w:spacing w:val="0"/>
          <w:szCs w:val="26"/>
          <w:rtl w:val="true"/>
        </w:rPr>
        <w:t xml:space="preserve"> </w:t>
      </w:r>
      <w:r>
        <w:rPr>
          <w:rFonts w:ascii="Times New Roman" w:hAnsi="Times New Roman" w:cs="FrankRuehl"/>
          <w:spacing w:val="0"/>
          <w:szCs w:val="26"/>
          <w:rtl w:val="true"/>
        </w:rPr>
        <w:t>או</w:t>
      </w:r>
      <w:r>
        <w:rPr>
          <w:rFonts w:ascii="Times New Roman" w:hAnsi="Times New Roman"/>
          <w:spacing w:val="0"/>
          <w:szCs w:val="26"/>
          <w:rtl w:val="true"/>
        </w:rPr>
        <w:t xml:space="preserve"> </w:t>
      </w:r>
      <w:r>
        <w:rPr>
          <w:rFonts w:ascii="Times New Roman" w:hAnsi="Times New Roman" w:cs="FrankRuehl"/>
          <w:spacing w:val="0"/>
          <w:szCs w:val="26"/>
          <w:rtl w:val="true"/>
        </w:rPr>
        <w:t>מודעות</w:t>
      </w:r>
      <w:r>
        <w:rPr>
          <w:rFonts w:ascii="Times New Roman" w:hAnsi="Times New Roman"/>
          <w:spacing w:val="0"/>
          <w:szCs w:val="26"/>
          <w:rtl w:val="true"/>
        </w:rPr>
        <w:t xml:space="preserve"> </w:t>
      </w:r>
      <w:r>
        <w:rPr>
          <w:rFonts w:ascii="Times New Roman" w:hAnsi="Times New Roman" w:cs="FrankRuehl"/>
          <w:spacing w:val="0"/>
          <w:szCs w:val="26"/>
          <w:rtl w:val="true"/>
        </w:rPr>
        <w:t>לעובדה</w:t>
      </w:r>
      <w:r>
        <w:rPr>
          <w:rFonts w:ascii="Times New Roman" w:hAnsi="Times New Roman"/>
          <w:spacing w:val="0"/>
          <w:szCs w:val="26"/>
          <w:rtl w:val="true"/>
        </w:rPr>
        <w:t xml:space="preserve"> </w:t>
      </w:r>
      <w:r>
        <w:rPr>
          <w:rFonts w:ascii="Times New Roman" w:hAnsi="Times New Roman" w:cs="FrankRuehl"/>
          <w:spacing w:val="0"/>
          <w:szCs w:val="26"/>
          <w:rtl w:val="true"/>
        </w:rPr>
        <w:t>שפעולתו</w:t>
      </w:r>
      <w:r>
        <w:rPr>
          <w:rFonts w:ascii="Times New Roman" w:hAnsi="Times New Roman"/>
          <w:spacing w:val="0"/>
          <w:szCs w:val="26"/>
          <w:rtl w:val="true"/>
        </w:rPr>
        <w:t xml:space="preserve"> </w:t>
      </w:r>
      <w:r>
        <w:rPr>
          <w:rFonts w:ascii="Times New Roman" w:hAnsi="Times New Roman" w:cs="FrankRuehl"/>
          <w:spacing w:val="0"/>
          <w:szCs w:val="26"/>
          <w:rtl w:val="true"/>
        </w:rPr>
        <w:t>של</w:t>
      </w:r>
      <w:r>
        <w:rPr>
          <w:rFonts w:ascii="Times New Roman" w:hAnsi="Times New Roman"/>
          <w:spacing w:val="0"/>
          <w:szCs w:val="26"/>
          <w:rtl w:val="true"/>
        </w:rPr>
        <w:t xml:space="preserve"> </w:t>
      </w:r>
      <w:r>
        <w:rPr>
          <w:rFonts w:ascii="Times New Roman" w:hAnsi="Times New Roman" w:cs="FrankRuehl"/>
          <w:spacing w:val="0"/>
          <w:szCs w:val="26"/>
          <w:rtl w:val="true"/>
        </w:rPr>
        <w:t>הנאשם</w:t>
      </w:r>
      <w:r>
        <w:rPr>
          <w:rFonts w:ascii="Times New Roman" w:hAnsi="Times New Roman"/>
          <w:spacing w:val="0"/>
          <w:szCs w:val="26"/>
          <w:rtl w:val="true"/>
        </w:rPr>
        <w:t xml:space="preserve"> </w:t>
      </w:r>
      <w:r>
        <w:rPr>
          <w:rFonts w:ascii="Times New Roman" w:hAnsi="Times New Roman" w:cs="FrankRuehl"/>
          <w:spacing w:val="0"/>
          <w:szCs w:val="26"/>
          <w:rtl w:val="true"/>
        </w:rPr>
        <w:t>מהווה</w:t>
      </w:r>
      <w:r>
        <w:rPr>
          <w:rFonts w:ascii="Times New Roman" w:hAnsi="Times New Roman"/>
          <w:spacing w:val="0"/>
          <w:szCs w:val="26"/>
          <w:rtl w:val="true"/>
        </w:rPr>
        <w:t xml:space="preserve"> </w:t>
      </w:r>
      <w:r>
        <w:rPr>
          <w:rFonts w:ascii="Times New Roman" w:hAnsi="Times New Roman" w:cs="FrankRuehl"/>
          <w:spacing w:val="0"/>
          <w:szCs w:val="26"/>
          <w:rtl w:val="true"/>
        </w:rPr>
        <w:t>הפרת</w:t>
      </w:r>
      <w:r>
        <w:rPr>
          <w:rFonts w:ascii="Times New Roman" w:hAnsi="Times New Roman"/>
          <w:spacing w:val="0"/>
          <w:szCs w:val="26"/>
          <w:rtl w:val="true"/>
        </w:rPr>
        <w:t xml:space="preserve"> </w:t>
      </w:r>
      <w:r>
        <w:rPr>
          <w:rFonts w:ascii="Times New Roman" w:hAnsi="Times New Roman" w:cs="FrankRuehl"/>
          <w:spacing w:val="0"/>
          <w:szCs w:val="26"/>
          <w:rtl w:val="true"/>
        </w:rPr>
        <w:t>אמונים</w:t>
      </w:r>
      <w:r>
        <w:rPr>
          <w:rFonts w:ascii="Times New Roman" w:hAnsi="Times New Roman"/>
          <w:spacing w:val="0"/>
          <w:szCs w:val="26"/>
          <w:rtl w:val="true"/>
        </w:rPr>
        <w:t xml:space="preserve"> </w:t>
      </w:r>
      <w:r>
        <w:rPr>
          <w:rFonts w:ascii="Times New Roman" w:hAnsi="Times New Roman" w:cs="FrankRuehl"/>
          <w:spacing w:val="0"/>
          <w:szCs w:val="26"/>
          <w:rtl w:val="true"/>
        </w:rPr>
        <w:t>וכי</w:t>
      </w:r>
      <w:r>
        <w:rPr>
          <w:rFonts w:ascii="Times New Roman" w:hAnsi="Times New Roman"/>
          <w:spacing w:val="0"/>
          <w:szCs w:val="26"/>
          <w:rtl w:val="true"/>
        </w:rPr>
        <w:t xml:space="preserve"> </w:t>
      </w:r>
      <w:r>
        <w:rPr>
          <w:rFonts w:ascii="Times New Roman" w:hAnsi="Times New Roman" w:cs="FrankRuehl"/>
          <w:spacing w:val="0"/>
          <w:szCs w:val="26"/>
          <w:rtl w:val="true"/>
        </w:rPr>
        <w:t>קיימת</w:t>
      </w:r>
      <w:r>
        <w:rPr>
          <w:rFonts w:ascii="Times New Roman" w:hAnsi="Times New Roman"/>
          <w:spacing w:val="0"/>
          <w:szCs w:val="26"/>
          <w:rtl w:val="true"/>
        </w:rPr>
        <w:t xml:space="preserve"> </w:t>
      </w:r>
      <w:r>
        <w:rPr>
          <w:rFonts w:ascii="Times New Roman" w:hAnsi="Times New Roman" w:cs="FrankRuehl"/>
          <w:spacing w:val="0"/>
          <w:szCs w:val="26"/>
          <w:rtl w:val="true"/>
        </w:rPr>
        <w:t>אפשרות</w:t>
      </w:r>
      <w:r>
        <w:rPr>
          <w:rFonts w:ascii="Times New Roman" w:hAnsi="Times New Roman"/>
          <w:spacing w:val="0"/>
          <w:szCs w:val="26"/>
          <w:rtl w:val="true"/>
        </w:rPr>
        <w:t xml:space="preserve"> </w:t>
      </w:r>
      <w:r>
        <w:rPr>
          <w:rFonts w:ascii="Times New Roman" w:hAnsi="Times New Roman" w:cs="FrankRuehl"/>
          <w:spacing w:val="0"/>
          <w:szCs w:val="26"/>
          <w:rtl w:val="true"/>
        </w:rPr>
        <w:t>של</w:t>
      </w:r>
      <w:r>
        <w:rPr>
          <w:rFonts w:ascii="Times New Roman" w:hAnsi="Times New Roman"/>
          <w:spacing w:val="0"/>
          <w:szCs w:val="26"/>
          <w:rtl w:val="true"/>
        </w:rPr>
        <w:t xml:space="preserve"> </w:t>
      </w:r>
      <w:r>
        <w:rPr>
          <w:rFonts w:ascii="Times New Roman" w:hAnsi="Times New Roman" w:cs="FrankRuehl"/>
          <w:spacing w:val="0"/>
          <w:szCs w:val="26"/>
          <w:rtl w:val="true"/>
        </w:rPr>
        <w:t>גרימת</w:t>
      </w:r>
      <w:r>
        <w:rPr>
          <w:rFonts w:ascii="Times New Roman" w:hAnsi="Times New Roman"/>
          <w:spacing w:val="0"/>
          <w:szCs w:val="26"/>
          <w:rtl w:val="true"/>
        </w:rPr>
        <w:t xml:space="preserve"> </w:t>
      </w:r>
      <w:r>
        <w:rPr>
          <w:rFonts w:ascii="Times New Roman" w:hAnsi="Times New Roman" w:cs="FrankRuehl"/>
          <w:spacing w:val="0"/>
          <w:szCs w:val="26"/>
          <w:rtl w:val="true"/>
        </w:rPr>
        <w:t>פגיעה</w:t>
      </w:r>
      <w:r>
        <w:rPr>
          <w:rFonts w:ascii="Times New Roman" w:hAnsi="Times New Roman"/>
          <w:spacing w:val="0"/>
          <w:szCs w:val="26"/>
          <w:rtl w:val="true"/>
        </w:rPr>
        <w:t xml:space="preserve"> </w:t>
      </w:r>
      <w:r>
        <w:rPr>
          <w:rFonts w:ascii="Times New Roman" w:hAnsi="Times New Roman" w:cs="FrankRuehl"/>
          <w:spacing w:val="0"/>
          <w:szCs w:val="26"/>
          <w:rtl w:val="true"/>
        </w:rPr>
        <w:t>בתאגיד</w:t>
      </w:r>
      <w:r>
        <w:rPr>
          <w:rFonts w:cs="FrankRuehl" w:ascii="Times New Roman" w:hAnsi="Times New Roman"/>
          <w:spacing w:val="0"/>
          <w:szCs w:val="26"/>
          <w:rtl w:val="true"/>
        </w:rPr>
        <w:t xml:space="preserve">. </w:t>
      </w:r>
      <w:r>
        <w:rPr>
          <w:rFonts w:ascii="Times New Roman" w:hAnsi="Times New Roman" w:cs="FrankRuehl"/>
          <w:spacing w:val="0"/>
          <w:szCs w:val="26"/>
          <w:rtl w:val="true"/>
        </w:rPr>
        <w:t>המושג</w:t>
      </w:r>
      <w:r>
        <w:rPr>
          <w:rFonts w:ascii="Times New Roman" w:hAnsi="Times New Roman"/>
          <w:spacing w:val="0"/>
          <w:szCs w:val="26"/>
          <w:rtl w:val="true"/>
        </w:rPr>
        <w:t xml:space="preserve"> </w:t>
      </w:r>
      <w:r>
        <w:rPr>
          <w:rFonts w:cs="FrankRuehl" w:ascii="Times New Roman" w:hAnsi="Times New Roman"/>
          <w:spacing w:val="0"/>
          <w:szCs w:val="26"/>
          <w:rtl w:val="true"/>
        </w:rPr>
        <w:t>"</w:t>
      </w:r>
      <w:r>
        <w:rPr>
          <w:rFonts w:ascii="Times New Roman" w:hAnsi="Times New Roman" w:cs="FrankRuehl"/>
          <w:spacing w:val="0"/>
          <w:szCs w:val="26"/>
          <w:rtl w:val="true"/>
        </w:rPr>
        <w:t>הפרת</w:t>
      </w:r>
      <w:r>
        <w:rPr>
          <w:rFonts w:ascii="Times New Roman" w:hAnsi="Times New Roman"/>
          <w:spacing w:val="0"/>
          <w:szCs w:val="26"/>
          <w:rtl w:val="true"/>
        </w:rPr>
        <w:t xml:space="preserve"> </w:t>
      </w:r>
      <w:r>
        <w:rPr>
          <w:rFonts w:ascii="Times New Roman" w:hAnsi="Times New Roman" w:cs="FrankRuehl"/>
          <w:spacing w:val="0"/>
          <w:szCs w:val="26"/>
          <w:rtl w:val="true"/>
        </w:rPr>
        <w:t>אמונים</w:t>
      </w:r>
      <w:r>
        <w:rPr>
          <w:rFonts w:cs="FrankRuehl" w:ascii="Times New Roman" w:hAnsi="Times New Roman"/>
          <w:spacing w:val="0"/>
          <w:szCs w:val="26"/>
          <w:rtl w:val="true"/>
        </w:rPr>
        <w:t xml:space="preserve">" </w:t>
      </w:r>
      <w:r>
        <w:rPr>
          <w:rFonts w:ascii="Times New Roman" w:hAnsi="Times New Roman" w:cs="FrankRuehl"/>
          <w:spacing w:val="0"/>
          <w:szCs w:val="26"/>
          <w:rtl w:val="true"/>
        </w:rPr>
        <w:t>אינו</w:t>
      </w:r>
      <w:r>
        <w:rPr>
          <w:rFonts w:ascii="Times New Roman" w:hAnsi="Times New Roman"/>
          <w:spacing w:val="0"/>
          <w:szCs w:val="26"/>
          <w:rtl w:val="true"/>
        </w:rPr>
        <w:t xml:space="preserve"> </w:t>
      </w:r>
      <w:r>
        <w:rPr>
          <w:rFonts w:ascii="Times New Roman" w:hAnsi="Times New Roman" w:cs="FrankRuehl"/>
          <w:spacing w:val="0"/>
          <w:szCs w:val="26"/>
          <w:rtl w:val="true"/>
        </w:rPr>
        <w:t>מוגדר</w:t>
      </w:r>
      <w:r>
        <w:rPr>
          <w:rFonts w:ascii="Times New Roman" w:hAnsi="Times New Roman"/>
          <w:spacing w:val="0"/>
          <w:szCs w:val="26"/>
          <w:rtl w:val="true"/>
        </w:rPr>
        <w:t xml:space="preserve"> </w:t>
      </w:r>
      <w:r>
        <w:rPr>
          <w:rFonts w:ascii="Times New Roman" w:hAnsi="Times New Roman" w:cs="FrankRuehl"/>
          <w:spacing w:val="0"/>
          <w:szCs w:val="26"/>
          <w:rtl w:val="true"/>
        </w:rPr>
        <w:t>בחוק</w:t>
      </w:r>
      <w:r>
        <w:rPr>
          <w:rFonts w:cs="FrankRuehl" w:ascii="Times New Roman" w:hAnsi="Times New Roman"/>
          <w:spacing w:val="0"/>
          <w:szCs w:val="26"/>
          <w:rtl w:val="true"/>
        </w:rPr>
        <w:t xml:space="preserve">, </w:t>
      </w:r>
      <w:r>
        <w:rPr>
          <w:rFonts w:ascii="Times New Roman" w:hAnsi="Times New Roman" w:cs="FrankRuehl"/>
          <w:spacing w:val="0"/>
          <w:szCs w:val="26"/>
          <w:rtl w:val="true"/>
        </w:rPr>
        <w:t>אך</w:t>
      </w:r>
      <w:r>
        <w:rPr>
          <w:rFonts w:ascii="Times New Roman" w:hAnsi="Times New Roman"/>
          <w:spacing w:val="0"/>
          <w:szCs w:val="26"/>
          <w:rtl w:val="true"/>
        </w:rPr>
        <w:t xml:space="preserve"> </w:t>
      </w:r>
      <w:r>
        <w:rPr>
          <w:rFonts w:ascii="Times New Roman" w:hAnsi="Times New Roman" w:cs="FrankRuehl"/>
          <w:spacing w:val="0"/>
          <w:szCs w:val="26"/>
          <w:rtl w:val="true"/>
        </w:rPr>
        <w:t>נפסק</w:t>
      </w:r>
      <w:r>
        <w:rPr>
          <w:rFonts w:ascii="Times New Roman" w:hAnsi="Times New Roman"/>
          <w:spacing w:val="0"/>
          <w:szCs w:val="26"/>
          <w:rtl w:val="true"/>
        </w:rPr>
        <w:t xml:space="preserve"> </w:t>
      </w:r>
      <w:r>
        <w:rPr>
          <w:rFonts w:ascii="Times New Roman" w:hAnsi="Times New Roman" w:cs="FrankRuehl"/>
          <w:spacing w:val="0"/>
          <w:szCs w:val="26"/>
          <w:rtl w:val="true"/>
        </w:rPr>
        <w:t>כי</w:t>
      </w:r>
      <w:r>
        <w:rPr>
          <w:rFonts w:ascii="Times New Roman" w:hAnsi="Times New Roman"/>
          <w:spacing w:val="0"/>
          <w:szCs w:val="26"/>
          <w:rtl w:val="true"/>
        </w:rPr>
        <w:t xml:space="preserve"> </w:t>
      </w:r>
      <w:r>
        <w:rPr>
          <w:rFonts w:ascii="Times New Roman" w:hAnsi="Times New Roman" w:cs="FrankRuehl"/>
          <w:spacing w:val="0"/>
          <w:szCs w:val="26"/>
          <w:rtl w:val="true"/>
        </w:rPr>
        <w:t>מנהל</w:t>
      </w:r>
      <w:r>
        <w:rPr>
          <w:rFonts w:ascii="Times New Roman" w:hAnsi="Times New Roman"/>
          <w:spacing w:val="0"/>
          <w:szCs w:val="26"/>
          <w:rtl w:val="true"/>
        </w:rPr>
        <w:t xml:space="preserve"> </w:t>
      </w:r>
      <w:r>
        <w:rPr>
          <w:rFonts w:ascii="Times New Roman" w:hAnsi="Times New Roman" w:cs="FrankRuehl"/>
          <w:spacing w:val="0"/>
          <w:szCs w:val="26"/>
          <w:rtl w:val="true"/>
        </w:rPr>
        <w:t>בתאגידים</w:t>
      </w:r>
      <w:r>
        <w:rPr>
          <w:rFonts w:ascii="Times New Roman" w:hAnsi="Times New Roman"/>
          <w:spacing w:val="0"/>
          <w:szCs w:val="26"/>
          <w:rtl w:val="true"/>
        </w:rPr>
        <w:t xml:space="preserve"> </w:t>
      </w:r>
      <w:r>
        <w:rPr>
          <w:rFonts w:ascii="Times New Roman" w:hAnsi="Times New Roman" w:cs="FrankRuehl"/>
          <w:spacing w:val="0"/>
          <w:szCs w:val="26"/>
          <w:rtl w:val="true"/>
        </w:rPr>
        <w:t>המעמיד</w:t>
      </w:r>
      <w:r>
        <w:rPr>
          <w:rFonts w:ascii="Times New Roman" w:hAnsi="Times New Roman"/>
          <w:spacing w:val="0"/>
          <w:szCs w:val="26"/>
          <w:rtl w:val="true"/>
        </w:rPr>
        <w:t xml:space="preserve"> </w:t>
      </w:r>
      <w:r>
        <w:rPr>
          <w:rFonts w:ascii="Times New Roman" w:hAnsi="Times New Roman" w:cs="FrankRuehl"/>
          <w:spacing w:val="0"/>
          <w:szCs w:val="26"/>
          <w:rtl w:val="true"/>
        </w:rPr>
        <w:t>עצמו</w:t>
      </w:r>
      <w:r>
        <w:rPr>
          <w:rFonts w:ascii="Times New Roman" w:hAnsi="Times New Roman"/>
          <w:spacing w:val="0"/>
          <w:szCs w:val="26"/>
          <w:rtl w:val="true"/>
        </w:rPr>
        <w:t xml:space="preserve"> </w:t>
      </w:r>
      <w:r>
        <w:rPr>
          <w:rFonts w:ascii="Times New Roman" w:hAnsi="Times New Roman" w:cs="FrankRuehl"/>
          <w:spacing w:val="0"/>
          <w:szCs w:val="26"/>
          <w:rtl w:val="true"/>
        </w:rPr>
        <w:t>במצב</w:t>
      </w:r>
      <w:r>
        <w:rPr>
          <w:rFonts w:ascii="Times New Roman" w:hAnsi="Times New Roman"/>
          <w:spacing w:val="0"/>
          <w:szCs w:val="26"/>
          <w:rtl w:val="true"/>
        </w:rPr>
        <w:t xml:space="preserve"> </w:t>
      </w:r>
      <w:r>
        <w:rPr>
          <w:rFonts w:ascii="Times New Roman" w:hAnsi="Times New Roman" w:cs="FrankRuehl"/>
          <w:spacing w:val="0"/>
          <w:szCs w:val="26"/>
          <w:rtl w:val="true"/>
        </w:rPr>
        <w:t>של</w:t>
      </w:r>
      <w:r>
        <w:rPr>
          <w:rFonts w:ascii="Times New Roman" w:hAnsi="Times New Roman"/>
          <w:spacing w:val="0"/>
          <w:szCs w:val="26"/>
          <w:rtl w:val="true"/>
        </w:rPr>
        <w:t xml:space="preserve"> </w:t>
      </w:r>
      <w:r>
        <w:rPr>
          <w:rFonts w:ascii="Times New Roman" w:hAnsi="Times New Roman" w:cs="FrankRuehl"/>
          <w:spacing w:val="0"/>
          <w:szCs w:val="26"/>
          <w:rtl w:val="true"/>
        </w:rPr>
        <w:t>ניגוד</w:t>
      </w:r>
      <w:r>
        <w:rPr>
          <w:rFonts w:ascii="Times New Roman" w:hAnsi="Times New Roman"/>
          <w:spacing w:val="0"/>
          <w:szCs w:val="26"/>
          <w:rtl w:val="true"/>
        </w:rPr>
        <w:t xml:space="preserve"> </w:t>
      </w:r>
      <w:r>
        <w:rPr>
          <w:rFonts w:ascii="Times New Roman" w:hAnsi="Times New Roman" w:cs="FrankRuehl"/>
          <w:spacing w:val="0"/>
          <w:szCs w:val="26"/>
          <w:rtl w:val="true"/>
        </w:rPr>
        <w:t>עניינים</w:t>
      </w:r>
      <w:r>
        <w:rPr>
          <w:rFonts w:ascii="Times New Roman" w:hAnsi="Times New Roman"/>
          <w:spacing w:val="0"/>
          <w:szCs w:val="26"/>
          <w:rtl w:val="true"/>
        </w:rPr>
        <w:t xml:space="preserve"> </w:t>
      </w:r>
      <w:r>
        <w:rPr>
          <w:rFonts w:ascii="Times New Roman" w:hAnsi="Times New Roman" w:cs="FrankRuehl"/>
          <w:spacing w:val="0"/>
          <w:szCs w:val="26"/>
          <w:rtl w:val="true"/>
        </w:rPr>
        <w:t>מפר</w:t>
      </w:r>
      <w:r>
        <w:rPr>
          <w:rFonts w:ascii="Times New Roman" w:hAnsi="Times New Roman"/>
          <w:spacing w:val="0"/>
          <w:szCs w:val="26"/>
          <w:rtl w:val="true"/>
        </w:rPr>
        <w:t xml:space="preserve"> </w:t>
      </w:r>
      <w:r>
        <w:rPr>
          <w:rFonts w:ascii="Times New Roman" w:hAnsi="Times New Roman" w:cs="FrankRuehl"/>
          <w:spacing w:val="0"/>
          <w:szCs w:val="26"/>
          <w:rtl w:val="true"/>
        </w:rPr>
        <w:t>את</w:t>
      </w:r>
      <w:r>
        <w:rPr>
          <w:rFonts w:ascii="Times New Roman" w:hAnsi="Times New Roman"/>
          <w:spacing w:val="0"/>
          <w:szCs w:val="26"/>
          <w:rtl w:val="true"/>
        </w:rPr>
        <w:t xml:space="preserve"> </w:t>
      </w:r>
      <w:r>
        <w:rPr>
          <w:rFonts w:ascii="Times New Roman" w:hAnsi="Times New Roman" w:cs="FrankRuehl"/>
          <w:spacing w:val="0"/>
          <w:szCs w:val="26"/>
          <w:rtl w:val="true"/>
        </w:rPr>
        <w:t>חובת</w:t>
      </w:r>
      <w:r>
        <w:rPr>
          <w:rFonts w:ascii="Times New Roman" w:hAnsi="Times New Roman"/>
          <w:spacing w:val="0"/>
          <w:szCs w:val="26"/>
          <w:rtl w:val="true"/>
        </w:rPr>
        <w:t xml:space="preserve"> </w:t>
      </w:r>
      <w:r>
        <w:rPr>
          <w:rFonts w:ascii="Times New Roman" w:hAnsi="Times New Roman" w:cs="FrankRuehl"/>
          <w:spacing w:val="0"/>
          <w:szCs w:val="26"/>
          <w:rtl w:val="true"/>
        </w:rPr>
        <w:t>האמונים</w:t>
      </w:r>
      <w:r>
        <w:rPr>
          <w:rFonts w:ascii="Times New Roman" w:hAnsi="Times New Roman"/>
          <w:spacing w:val="0"/>
          <w:szCs w:val="26"/>
          <w:rtl w:val="true"/>
        </w:rPr>
        <w:t xml:space="preserve"> </w:t>
      </w:r>
      <w:r>
        <w:rPr>
          <w:rFonts w:ascii="Times New Roman" w:hAnsi="Times New Roman" w:cs="FrankRuehl"/>
          <w:spacing w:val="0"/>
          <w:szCs w:val="26"/>
          <w:rtl w:val="true"/>
        </w:rPr>
        <w:t>שלו</w:t>
      </w:r>
      <w:r>
        <w:rPr>
          <w:rFonts w:ascii="Times New Roman" w:hAnsi="Times New Roman"/>
          <w:spacing w:val="0"/>
          <w:szCs w:val="26"/>
          <w:rtl w:val="true"/>
        </w:rPr>
        <w:t xml:space="preserve"> </w:t>
      </w:r>
      <w:r>
        <w:rPr>
          <w:rFonts w:ascii="Times New Roman" w:hAnsi="Times New Roman" w:cs="FrankRuehl"/>
          <w:spacing w:val="0"/>
          <w:szCs w:val="26"/>
          <w:rtl w:val="true"/>
        </w:rPr>
        <w:t>לתאגיד</w:t>
      </w:r>
      <w:r>
        <w:rPr>
          <w:rFonts w:cs="FrankRuehl" w:ascii="Times New Roman" w:hAnsi="Times New Roman"/>
          <w:spacing w:val="0"/>
          <w:szCs w:val="26"/>
          <w:rtl w:val="true"/>
        </w:rPr>
        <w:t xml:space="preserve">. </w:t>
      </w:r>
      <w:r>
        <w:rPr>
          <w:rFonts w:ascii="Times New Roman" w:hAnsi="Times New Roman" w:cs="FrankRuehl"/>
          <w:spacing w:val="0"/>
          <w:szCs w:val="26"/>
          <w:rtl w:val="true"/>
        </w:rPr>
        <w:t>במקרה</w:t>
      </w:r>
      <w:r>
        <w:rPr>
          <w:rFonts w:ascii="Times New Roman" w:hAnsi="Times New Roman"/>
          <w:spacing w:val="0"/>
          <w:szCs w:val="26"/>
          <w:rtl w:val="true"/>
        </w:rPr>
        <w:t xml:space="preserve"> </w:t>
      </w:r>
      <w:r>
        <w:rPr>
          <w:rFonts w:ascii="Times New Roman" w:hAnsi="Times New Roman" w:cs="FrankRuehl"/>
          <w:spacing w:val="0"/>
          <w:szCs w:val="26"/>
          <w:rtl w:val="true"/>
        </w:rPr>
        <w:t>זה</w:t>
      </w:r>
      <w:r>
        <w:rPr>
          <w:rFonts w:ascii="Times New Roman" w:hAnsi="Times New Roman"/>
          <w:spacing w:val="0"/>
          <w:szCs w:val="26"/>
          <w:rtl w:val="true"/>
        </w:rPr>
        <w:t xml:space="preserve"> </w:t>
      </w:r>
      <w:r>
        <w:rPr>
          <w:rFonts w:ascii="Times New Roman" w:hAnsi="Times New Roman" w:cs="FrankRuehl"/>
          <w:spacing w:val="0"/>
          <w:szCs w:val="26"/>
          <w:rtl w:val="true"/>
        </w:rPr>
        <w:t>הוכח</w:t>
      </w:r>
      <w:r>
        <w:rPr>
          <w:rFonts w:ascii="Times New Roman" w:hAnsi="Times New Roman"/>
          <w:spacing w:val="0"/>
          <w:szCs w:val="26"/>
          <w:rtl w:val="true"/>
        </w:rPr>
        <w:t xml:space="preserve"> </w:t>
      </w:r>
      <w:r>
        <w:rPr>
          <w:rFonts w:ascii="Times New Roman" w:hAnsi="Times New Roman" w:cs="FrankRuehl"/>
          <w:spacing w:val="0"/>
          <w:szCs w:val="26"/>
          <w:rtl w:val="true"/>
        </w:rPr>
        <w:t>כי</w:t>
      </w:r>
      <w:r>
        <w:rPr>
          <w:rFonts w:ascii="Times New Roman" w:hAnsi="Times New Roman"/>
          <w:spacing w:val="0"/>
          <w:szCs w:val="26"/>
          <w:rtl w:val="true"/>
        </w:rPr>
        <w:t xml:space="preserve"> </w:t>
      </w:r>
      <w:r>
        <w:rPr>
          <w:rFonts w:ascii="Times New Roman" w:hAnsi="Times New Roman" w:cs="FrankRuehl"/>
          <w:spacing w:val="0"/>
          <w:szCs w:val="26"/>
          <w:rtl w:val="true"/>
        </w:rPr>
        <w:t>אדרי</w:t>
      </w:r>
      <w:r>
        <w:rPr>
          <w:rFonts w:ascii="Times New Roman" w:hAnsi="Times New Roman"/>
          <w:spacing w:val="0"/>
          <w:szCs w:val="26"/>
          <w:rtl w:val="true"/>
        </w:rPr>
        <w:t xml:space="preserve"> </w:t>
      </w:r>
      <w:r>
        <w:rPr>
          <w:rFonts w:ascii="Times New Roman" w:hAnsi="Times New Roman" w:cs="FrankRuehl"/>
          <w:spacing w:val="0"/>
          <w:szCs w:val="26"/>
          <w:rtl w:val="true"/>
        </w:rPr>
        <w:t>היה</w:t>
      </w:r>
      <w:r>
        <w:rPr>
          <w:rFonts w:ascii="Times New Roman" w:hAnsi="Times New Roman"/>
          <w:spacing w:val="0"/>
          <w:szCs w:val="26"/>
          <w:rtl w:val="true"/>
        </w:rPr>
        <w:t xml:space="preserve"> </w:t>
      </w:r>
      <w:r>
        <w:rPr>
          <w:rFonts w:ascii="Times New Roman" w:hAnsi="Times New Roman" w:cs="FrankRuehl"/>
          <w:spacing w:val="0"/>
          <w:szCs w:val="26"/>
          <w:rtl w:val="true"/>
        </w:rPr>
        <w:t>מצוי</w:t>
      </w:r>
      <w:r>
        <w:rPr>
          <w:rFonts w:ascii="Times New Roman" w:hAnsi="Times New Roman"/>
          <w:spacing w:val="0"/>
          <w:szCs w:val="26"/>
          <w:rtl w:val="true"/>
        </w:rPr>
        <w:t xml:space="preserve"> </w:t>
      </w:r>
      <w:r>
        <w:rPr>
          <w:rFonts w:ascii="Times New Roman" w:hAnsi="Times New Roman" w:cs="FrankRuehl"/>
          <w:spacing w:val="0"/>
          <w:szCs w:val="26"/>
          <w:rtl w:val="true"/>
        </w:rPr>
        <w:t>בניגוד</w:t>
      </w:r>
      <w:r>
        <w:rPr>
          <w:rFonts w:ascii="Times New Roman" w:hAnsi="Times New Roman"/>
          <w:spacing w:val="0"/>
          <w:szCs w:val="26"/>
          <w:rtl w:val="true"/>
        </w:rPr>
        <w:t xml:space="preserve"> </w:t>
      </w:r>
      <w:r>
        <w:rPr>
          <w:rFonts w:ascii="Times New Roman" w:hAnsi="Times New Roman" w:cs="FrankRuehl"/>
          <w:spacing w:val="0"/>
          <w:szCs w:val="26"/>
          <w:rtl w:val="true"/>
        </w:rPr>
        <w:t>עניינים</w:t>
      </w:r>
      <w:r>
        <w:rPr>
          <w:rFonts w:ascii="Times New Roman" w:hAnsi="Times New Roman"/>
          <w:spacing w:val="0"/>
          <w:szCs w:val="26"/>
          <w:rtl w:val="true"/>
        </w:rPr>
        <w:t xml:space="preserve"> </w:t>
      </w:r>
      <w:r>
        <w:rPr>
          <w:rFonts w:ascii="Times New Roman" w:hAnsi="Times New Roman" w:cs="FrankRuehl"/>
          <w:spacing w:val="0"/>
          <w:szCs w:val="26"/>
          <w:rtl w:val="true"/>
        </w:rPr>
        <w:t>בהשקעתו</w:t>
      </w:r>
      <w:r>
        <w:rPr>
          <w:rFonts w:ascii="Times New Roman" w:hAnsi="Times New Roman"/>
          <w:spacing w:val="0"/>
          <w:szCs w:val="26"/>
          <w:rtl w:val="true"/>
        </w:rPr>
        <w:t xml:space="preserve"> </w:t>
      </w:r>
      <w:r>
        <w:rPr>
          <w:rFonts w:ascii="Times New Roman" w:hAnsi="Times New Roman" w:cs="FrankRuehl"/>
          <w:spacing w:val="0"/>
          <w:szCs w:val="26"/>
          <w:rtl w:val="true"/>
        </w:rPr>
        <w:t>המקבילה</w:t>
      </w:r>
      <w:r>
        <w:rPr>
          <w:rFonts w:ascii="Times New Roman" w:hAnsi="Times New Roman"/>
          <w:spacing w:val="0"/>
          <w:szCs w:val="26"/>
          <w:rtl w:val="true"/>
        </w:rPr>
        <w:t xml:space="preserve"> </w:t>
      </w:r>
      <w:r>
        <w:rPr>
          <w:rFonts w:ascii="Times New Roman" w:hAnsi="Times New Roman" w:cs="FrankRuehl"/>
          <w:spacing w:val="0"/>
          <w:szCs w:val="26"/>
          <w:rtl w:val="true"/>
        </w:rPr>
        <w:t>בהנפקת</w:t>
      </w:r>
      <w:r>
        <w:rPr>
          <w:rFonts w:ascii="Times New Roman" w:hAnsi="Times New Roman"/>
          <w:spacing w:val="0"/>
          <w:szCs w:val="26"/>
          <w:rtl w:val="true"/>
        </w:rPr>
        <w:t xml:space="preserve"> </w:t>
      </w:r>
      <w:r>
        <w:rPr>
          <w:rFonts w:ascii="Times New Roman" w:hAnsi="Times New Roman" w:cs="FrankRuehl"/>
          <w:spacing w:val="0"/>
          <w:szCs w:val="26"/>
          <w:rtl w:val="true"/>
        </w:rPr>
        <w:t>המק</w:t>
      </w:r>
      <w:r>
        <w:rPr>
          <w:rFonts w:cs="FrankRuehl" w:ascii="Times New Roman" w:hAnsi="Times New Roman"/>
          <w:spacing w:val="0"/>
          <w:szCs w:val="26"/>
          <w:rtl w:val="true"/>
        </w:rPr>
        <w:t>"</w:t>
      </w:r>
      <w:r>
        <w:rPr>
          <w:rFonts w:ascii="Times New Roman" w:hAnsi="Times New Roman" w:cs="FrankRuehl"/>
          <w:spacing w:val="0"/>
          <w:szCs w:val="26"/>
          <w:rtl w:val="true"/>
        </w:rPr>
        <w:t>מ</w:t>
      </w:r>
      <w:r>
        <w:rPr>
          <w:rFonts w:ascii="Times New Roman" w:hAnsi="Times New Roman"/>
          <w:spacing w:val="0"/>
          <w:szCs w:val="26"/>
          <w:rtl w:val="true"/>
        </w:rPr>
        <w:t xml:space="preserve"> </w:t>
      </w:r>
      <w:r>
        <w:rPr>
          <w:rFonts w:ascii="Times New Roman" w:hAnsi="Times New Roman" w:cs="FrankRuehl"/>
          <w:spacing w:val="0"/>
          <w:szCs w:val="26"/>
          <w:rtl w:val="true"/>
        </w:rPr>
        <w:t>הן</w:t>
      </w:r>
      <w:r>
        <w:rPr>
          <w:rFonts w:ascii="Times New Roman" w:hAnsi="Times New Roman"/>
          <w:spacing w:val="0"/>
          <w:szCs w:val="26"/>
          <w:rtl w:val="true"/>
        </w:rPr>
        <w:t xml:space="preserve"> </w:t>
      </w:r>
      <w:r>
        <w:rPr>
          <w:rFonts w:ascii="Times New Roman" w:hAnsi="Times New Roman" w:cs="FrankRuehl"/>
          <w:spacing w:val="0"/>
          <w:szCs w:val="26"/>
          <w:rtl w:val="true"/>
        </w:rPr>
        <w:t>מחשבונותיו</w:t>
      </w:r>
      <w:r>
        <w:rPr>
          <w:rFonts w:ascii="Times New Roman" w:hAnsi="Times New Roman"/>
          <w:spacing w:val="0"/>
          <w:szCs w:val="26"/>
          <w:rtl w:val="true"/>
        </w:rPr>
        <w:t xml:space="preserve"> </w:t>
      </w:r>
      <w:r>
        <w:rPr>
          <w:rFonts w:ascii="Times New Roman" w:hAnsi="Times New Roman" w:cs="FrankRuehl"/>
          <w:spacing w:val="0"/>
          <w:szCs w:val="26"/>
          <w:rtl w:val="true"/>
        </w:rPr>
        <w:t>הפרטיים</w:t>
      </w:r>
      <w:r>
        <w:rPr>
          <w:rFonts w:ascii="Times New Roman" w:hAnsi="Times New Roman"/>
          <w:spacing w:val="0"/>
          <w:szCs w:val="26"/>
          <w:rtl w:val="true"/>
        </w:rPr>
        <w:t xml:space="preserve"> </w:t>
      </w:r>
      <w:r>
        <w:rPr>
          <w:rFonts w:ascii="Times New Roman" w:hAnsi="Times New Roman" w:cs="FrankRuehl"/>
          <w:spacing w:val="0"/>
          <w:szCs w:val="26"/>
          <w:rtl w:val="true"/>
        </w:rPr>
        <w:t>והן</w:t>
      </w:r>
      <w:r>
        <w:rPr>
          <w:rFonts w:ascii="Times New Roman" w:hAnsi="Times New Roman"/>
          <w:spacing w:val="0"/>
          <w:szCs w:val="26"/>
          <w:rtl w:val="true"/>
        </w:rPr>
        <w:t xml:space="preserve"> </w:t>
      </w:r>
      <w:r>
        <w:rPr>
          <w:rFonts w:ascii="Times New Roman" w:hAnsi="Times New Roman" w:cs="FrankRuehl"/>
          <w:spacing w:val="0"/>
          <w:szCs w:val="26"/>
          <w:rtl w:val="true"/>
        </w:rPr>
        <w:t>מחשבון</w:t>
      </w:r>
      <w:r>
        <w:rPr>
          <w:rFonts w:ascii="Times New Roman" w:hAnsi="Times New Roman"/>
          <w:spacing w:val="0"/>
          <w:szCs w:val="26"/>
          <w:rtl w:val="true"/>
        </w:rPr>
        <w:t xml:space="preserve"> </w:t>
      </w:r>
      <w:r>
        <w:rPr>
          <w:rFonts w:ascii="Times New Roman" w:hAnsi="Times New Roman" w:cs="FrankRuehl"/>
          <w:spacing w:val="0"/>
          <w:szCs w:val="26"/>
          <w:rtl w:val="true"/>
        </w:rPr>
        <w:t>הנוסטרו</w:t>
      </w:r>
      <w:r>
        <w:rPr>
          <w:rFonts w:cs="FrankRuehl" w:ascii="Times New Roman" w:hAnsi="Times New Roman"/>
          <w:spacing w:val="0"/>
          <w:szCs w:val="26"/>
          <w:rtl w:val="true"/>
        </w:rPr>
        <w:t xml:space="preserve">, </w:t>
      </w:r>
      <w:r>
        <w:rPr>
          <w:rFonts w:ascii="Times New Roman" w:hAnsi="Times New Roman" w:cs="FrankRuehl"/>
          <w:spacing w:val="0"/>
          <w:szCs w:val="26"/>
          <w:rtl w:val="true"/>
        </w:rPr>
        <w:t>כי</w:t>
      </w:r>
      <w:r>
        <w:rPr>
          <w:rFonts w:ascii="Times New Roman" w:hAnsi="Times New Roman"/>
          <w:spacing w:val="0"/>
          <w:szCs w:val="26"/>
          <w:rtl w:val="true"/>
        </w:rPr>
        <w:t xml:space="preserve"> </w:t>
      </w:r>
      <w:r>
        <w:rPr>
          <w:rFonts w:ascii="Times New Roman" w:hAnsi="Times New Roman" w:cs="FrankRuehl"/>
          <w:spacing w:val="0"/>
          <w:szCs w:val="26"/>
          <w:rtl w:val="true"/>
        </w:rPr>
        <w:t>היה</w:t>
      </w:r>
      <w:r>
        <w:rPr>
          <w:rFonts w:ascii="Times New Roman" w:hAnsi="Times New Roman"/>
          <w:spacing w:val="0"/>
          <w:szCs w:val="26"/>
          <w:rtl w:val="true"/>
        </w:rPr>
        <w:t xml:space="preserve"> </w:t>
      </w:r>
      <w:r>
        <w:rPr>
          <w:rFonts w:ascii="Times New Roman" w:hAnsi="Times New Roman" w:cs="FrankRuehl"/>
          <w:spacing w:val="0"/>
          <w:szCs w:val="26"/>
          <w:rtl w:val="true"/>
        </w:rPr>
        <w:t>מודע</w:t>
      </w:r>
      <w:r>
        <w:rPr>
          <w:rFonts w:ascii="Times New Roman" w:hAnsi="Times New Roman"/>
          <w:spacing w:val="0"/>
          <w:szCs w:val="26"/>
          <w:rtl w:val="true"/>
        </w:rPr>
        <w:t xml:space="preserve"> </w:t>
      </w:r>
      <w:r>
        <w:rPr>
          <w:rFonts w:ascii="Times New Roman" w:hAnsi="Times New Roman" w:cs="FrankRuehl"/>
          <w:spacing w:val="0"/>
          <w:szCs w:val="26"/>
          <w:rtl w:val="true"/>
        </w:rPr>
        <w:t>לניגוד</w:t>
      </w:r>
      <w:r>
        <w:rPr>
          <w:rFonts w:ascii="Times New Roman" w:hAnsi="Times New Roman"/>
          <w:spacing w:val="0"/>
          <w:szCs w:val="26"/>
          <w:rtl w:val="true"/>
        </w:rPr>
        <w:t xml:space="preserve"> </w:t>
      </w:r>
      <w:r>
        <w:rPr>
          <w:rFonts w:ascii="Times New Roman" w:hAnsi="Times New Roman" w:cs="FrankRuehl"/>
          <w:spacing w:val="0"/>
          <w:szCs w:val="26"/>
          <w:rtl w:val="true"/>
        </w:rPr>
        <w:t>עניינים</w:t>
      </w:r>
      <w:r>
        <w:rPr>
          <w:rFonts w:ascii="Times New Roman" w:hAnsi="Times New Roman"/>
          <w:spacing w:val="0"/>
          <w:szCs w:val="26"/>
          <w:rtl w:val="true"/>
        </w:rPr>
        <w:t xml:space="preserve"> </w:t>
      </w:r>
      <w:r>
        <w:rPr>
          <w:rFonts w:ascii="Times New Roman" w:hAnsi="Times New Roman" w:cs="FrankRuehl"/>
          <w:spacing w:val="0"/>
          <w:szCs w:val="26"/>
          <w:rtl w:val="true"/>
        </w:rPr>
        <w:t>זה</w:t>
      </w:r>
      <w:r>
        <w:rPr>
          <w:rFonts w:cs="FrankRuehl" w:ascii="Times New Roman" w:hAnsi="Times New Roman"/>
          <w:spacing w:val="0"/>
          <w:szCs w:val="26"/>
          <w:rtl w:val="true"/>
        </w:rPr>
        <w:t xml:space="preserve">, </w:t>
      </w:r>
      <w:r>
        <w:rPr>
          <w:rFonts w:ascii="Times New Roman" w:hAnsi="Times New Roman" w:cs="FrankRuehl"/>
          <w:spacing w:val="0"/>
          <w:szCs w:val="26"/>
          <w:rtl w:val="true"/>
        </w:rPr>
        <w:t>וכי</w:t>
      </w:r>
      <w:r>
        <w:rPr>
          <w:rFonts w:ascii="Times New Roman" w:hAnsi="Times New Roman"/>
          <w:spacing w:val="0"/>
          <w:szCs w:val="26"/>
          <w:rtl w:val="true"/>
        </w:rPr>
        <w:t xml:space="preserve"> </w:t>
      </w:r>
      <w:r>
        <w:rPr>
          <w:rFonts w:ascii="Times New Roman" w:hAnsi="Times New Roman" w:cs="FrankRuehl"/>
          <w:spacing w:val="0"/>
          <w:szCs w:val="26"/>
          <w:rtl w:val="true"/>
        </w:rPr>
        <w:t>במסגרת</w:t>
      </w:r>
      <w:r>
        <w:rPr>
          <w:rFonts w:ascii="Times New Roman" w:hAnsi="Times New Roman"/>
          <w:spacing w:val="0"/>
          <w:szCs w:val="26"/>
          <w:rtl w:val="true"/>
        </w:rPr>
        <w:t xml:space="preserve"> </w:t>
      </w:r>
      <w:r>
        <w:rPr>
          <w:rFonts w:ascii="Times New Roman" w:hAnsi="Times New Roman" w:cs="FrankRuehl"/>
          <w:spacing w:val="0"/>
          <w:szCs w:val="26"/>
          <w:rtl w:val="true"/>
        </w:rPr>
        <w:t>זו</w:t>
      </w:r>
      <w:r>
        <w:rPr>
          <w:rFonts w:ascii="Times New Roman" w:hAnsi="Times New Roman"/>
          <w:spacing w:val="0"/>
          <w:szCs w:val="26"/>
          <w:rtl w:val="true"/>
        </w:rPr>
        <w:t xml:space="preserve"> </w:t>
      </w:r>
      <w:r>
        <w:rPr>
          <w:rFonts w:ascii="Times New Roman" w:hAnsi="Times New Roman" w:cs="FrankRuehl"/>
          <w:spacing w:val="0"/>
          <w:szCs w:val="26"/>
          <w:rtl w:val="true"/>
        </w:rPr>
        <w:t>אף</w:t>
      </w:r>
      <w:r>
        <w:rPr>
          <w:rFonts w:ascii="Times New Roman" w:hAnsi="Times New Roman"/>
          <w:spacing w:val="0"/>
          <w:szCs w:val="26"/>
          <w:rtl w:val="true"/>
        </w:rPr>
        <w:t xml:space="preserve"> </w:t>
      </w:r>
      <w:r>
        <w:rPr>
          <w:rFonts w:ascii="Times New Roman" w:hAnsi="Times New Roman" w:cs="FrankRuehl"/>
          <w:spacing w:val="0"/>
          <w:szCs w:val="26"/>
          <w:rtl w:val="true"/>
        </w:rPr>
        <w:t>פעל</w:t>
      </w:r>
      <w:r>
        <w:rPr>
          <w:rFonts w:ascii="Times New Roman" w:hAnsi="Times New Roman"/>
          <w:spacing w:val="0"/>
          <w:szCs w:val="26"/>
          <w:rtl w:val="true"/>
        </w:rPr>
        <w:t xml:space="preserve"> </w:t>
      </w:r>
      <w:r>
        <w:rPr>
          <w:rFonts w:ascii="Times New Roman" w:hAnsi="Times New Roman" w:cs="FrankRuehl"/>
          <w:spacing w:val="0"/>
          <w:szCs w:val="26"/>
          <w:rtl w:val="true"/>
        </w:rPr>
        <w:t>לטובת</w:t>
      </w:r>
      <w:r>
        <w:rPr>
          <w:rFonts w:ascii="Times New Roman" w:hAnsi="Times New Roman"/>
          <w:spacing w:val="0"/>
          <w:szCs w:val="26"/>
          <w:rtl w:val="true"/>
        </w:rPr>
        <w:t xml:space="preserve"> </w:t>
      </w:r>
      <w:r>
        <w:rPr>
          <w:rFonts w:ascii="Times New Roman" w:hAnsi="Times New Roman" w:cs="FrankRuehl"/>
          <w:spacing w:val="0"/>
          <w:szCs w:val="26"/>
          <w:rtl w:val="true"/>
        </w:rPr>
        <w:t>האינטרס</w:t>
      </w:r>
      <w:r>
        <w:rPr>
          <w:rFonts w:ascii="Times New Roman" w:hAnsi="Times New Roman"/>
          <w:spacing w:val="0"/>
          <w:szCs w:val="26"/>
          <w:rtl w:val="true"/>
        </w:rPr>
        <w:t xml:space="preserve"> </w:t>
      </w:r>
      <w:r>
        <w:rPr>
          <w:rFonts w:ascii="Times New Roman" w:hAnsi="Times New Roman" w:cs="FrankRuehl"/>
          <w:spacing w:val="0"/>
          <w:szCs w:val="26"/>
          <w:rtl w:val="true"/>
        </w:rPr>
        <w:t>הפרטי</w:t>
      </w:r>
      <w:r>
        <w:rPr>
          <w:rFonts w:ascii="Times New Roman" w:hAnsi="Times New Roman"/>
          <w:spacing w:val="0"/>
          <w:szCs w:val="26"/>
          <w:rtl w:val="true"/>
        </w:rPr>
        <w:t xml:space="preserve"> </w:t>
      </w:r>
      <w:r>
        <w:rPr>
          <w:rFonts w:ascii="Times New Roman" w:hAnsi="Times New Roman" w:cs="FrankRuehl"/>
          <w:spacing w:val="0"/>
          <w:szCs w:val="26"/>
          <w:rtl w:val="true"/>
        </w:rPr>
        <w:t>שלו</w:t>
      </w:r>
      <w:r>
        <w:rPr>
          <w:rFonts w:ascii="Times New Roman" w:hAnsi="Times New Roman"/>
          <w:spacing w:val="0"/>
          <w:szCs w:val="26"/>
          <w:rtl w:val="true"/>
        </w:rPr>
        <w:t xml:space="preserve"> </w:t>
      </w:r>
      <w:r>
        <w:rPr>
          <w:rFonts w:ascii="Times New Roman" w:hAnsi="Times New Roman" w:cs="FrankRuehl"/>
          <w:spacing w:val="0"/>
          <w:szCs w:val="26"/>
          <w:rtl w:val="true"/>
        </w:rPr>
        <w:t>על</w:t>
      </w:r>
      <w:r>
        <w:rPr>
          <w:rFonts w:ascii="Times New Roman" w:hAnsi="Times New Roman"/>
          <w:spacing w:val="0"/>
          <w:szCs w:val="26"/>
          <w:rtl w:val="true"/>
        </w:rPr>
        <w:t xml:space="preserve"> </w:t>
      </w:r>
      <w:r>
        <w:rPr>
          <w:rFonts w:ascii="Times New Roman" w:hAnsi="Times New Roman" w:cs="FrankRuehl"/>
          <w:spacing w:val="0"/>
          <w:szCs w:val="26"/>
          <w:rtl w:val="true"/>
        </w:rPr>
        <w:t>חשבון</w:t>
      </w:r>
      <w:r>
        <w:rPr>
          <w:rFonts w:ascii="Times New Roman" w:hAnsi="Times New Roman"/>
          <w:spacing w:val="0"/>
          <w:szCs w:val="26"/>
          <w:rtl w:val="true"/>
        </w:rPr>
        <w:t xml:space="preserve"> </w:t>
      </w:r>
      <w:r>
        <w:rPr>
          <w:rFonts w:ascii="Times New Roman" w:hAnsi="Times New Roman" w:cs="FrankRuehl"/>
          <w:spacing w:val="0"/>
          <w:szCs w:val="26"/>
          <w:rtl w:val="true"/>
        </w:rPr>
        <w:t>האינטרס</w:t>
      </w:r>
      <w:r>
        <w:rPr>
          <w:rFonts w:ascii="Times New Roman" w:hAnsi="Times New Roman"/>
          <w:spacing w:val="0"/>
          <w:szCs w:val="26"/>
          <w:rtl w:val="true"/>
        </w:rPr>
        <w:t xml:space="preserve"> </w:t>
      </w:r>
      <w:r>
        <w:rPr>
          <w:rFonts w:ascii="Times New Roman" w:hAnsi="Times New Roman" w:cs="FrankRuehl"/>
          <w:spacing w:val="0"/>
          <w:szCs w:val="26"/>
          <w:rtl w:val="true"/>
        </w:rPr>
        <w:t>של</w:t>
      </w:r>
      <w:r>
        <w:rPr>
          <w:rFonts w:ascii="Times New Roman" w:hAnsi="Times New Roman"/>
          <w:spacing w:val="0"/>
          <w:szCs w:val="26"/>
          <w:rtl w:val="true"/>
        </w:rPr>
        <w:t xml:space="preserve"> </w:t>
      </w:r>
      <w:r>
        <w:rPr>
          <w:rFonts w:ascii="Times New Roman" w:hAnsi="Times New Roman" w:cs="FrankRuehl"/>
          <w:spacing w:val="0"/>
          <w:szCs w:val="26"/>
          <w:rtl w:val="true"/>
        </w:rPr>
        <w:t>פסגות</w:t>
      </w:r>
      <w:r>
        <w:rPr>
          <w:rFonts w:ascii="Times New Roman" w:hAnsi="Times New Roman"/>
          <w:spacing w:val="0"/>
          <w:szCs w:val="26"/>
          <w:rtl w:val="true"/>
        </w:rPr>
        <w:t xml:space="preserve"> </w:t>
      </w:r>
      <w:r>
        <w:rPr>
          <w:rFonts w:ascii="Times New Roman" w:hAnsi="Times New Roman" w:cs="FrankRuehl"/>
          <w:spacing w:val="0"/>
          <w:szCs w:val="26"/>
          <w:rtl w:val="true"/>
        </w:rPr>
        <w:t>לה</w:t>
      </w:r>
      <w:r>
        <w:rPr>
          <w:rFonts w:ascii="Times New Roman" w:hAnsi="Times New Roman"/>
          <w:spacing w:val="0"/>
          <w:szCs w:val="26"/>
          <w:rtl w:val="true"/>
        </w:rPr>
        <w:t xml:space="preserve"> </w:t>
      </w:r>
      <w:r>
        <w:rPr>
          <w:rFonts w:ascii="Times New Roman" w:hAnsi="Times New Roman" w:cs="FrankRuehl"/>
          <w:spacing w:val="0"/>
          <w:szCs w:val="26"/>
          <w:rtl w:val="true"/>
        </w:rPr>
        <w:t>חב</w:t>
      </w:r>
      <w:r>
        <w:rPr>
          <w:rFonts w:ascii="Times New Roman" w:hAnsi="Times New Roman"/>
          <w:spacing w:val="0"/>
          <w:szCs w:val="26"/>
          <w:rtl w:val="true"/>
        </w:rPr>
        <w:t xml:space="preserve"> </w:t>
      </w:r>
      <w:r>
        <w:rPr>
          <w:rFonts w:ascii="Times New Roman" w:hAnsi="Times New Roman" w:cs="FrankRuehl"/>
          <w:spacing w:val="0"/>
          <w:szCs w:val="26"/>
          <w:rtl w:val="true"/>
        </w:rPr>
        <w:t>חובת</w:t>
      </w:r>
      <w:r>
        <w:rPr>
          <w:rFonts w:ascii="Times New Roman" w:hAnsi="Times New Roman"/>
          <w:spacing w:val="0"/>
          <w:szCs w:val="26"/>
          <w:rtl w:val="true"/>
        </w:rPr>
        <w:t xml:space="preserve"> </w:t>
      </w:r>
      <w:r>
        <w:rPr>
          <w:rFonts w:ascii="Times New Roman" w:hAnsi="Times New Roman" w:cs="FrankRuehl"/>
          <w:spacing w:val="0"/>
          <w:szCs w:val="26"/>
          <w:rtl w:val="true"/>
        </w:rPr>
        <w:t>אמונים</w:t>
      </w:r>
      <w:r>
        <w:rPr>
          <w:rFonts w:cs="FrankRuehl" w:ascii="Times New Roman" w:hAnsi="Times New Roman"/>
          <w:spacing w:val="0"/>
          <w:szCs w:val="26"/>
          <w:rtl w:val="true"/>
        </w:rPr>
        <w:t xml:space="preserve">. </w:t>
      </w:r>
      <w:r>
        <w:rPr>
          <w:rFonts w:ascii="Times New Roman" w:hAnsi="Times New Roman" w:cs="FrankRuehl"/>
          <w:spacing w:val="0"/>
          <w:szCs w:val="26"/>
          <w:rtl w:val="true"/>
        </w:rPr>
        <w:t>עוד</w:t>
      </w:r>
      <w:r>
        <w:rPr>
          <w:rFonts w:ascii="Times New Roman" w:hAnsi="Times New Roman"/>
          <w:spacing w:val="0"/>
          <w:szCs w:val="26"/>
          <w:rtl w:val="true"/>
        </w:rPr>
        <w:t xml:space="preserve"> </w:t>
      </w:r>
      <w:r>
        <w:rPr>
          <w:rFonts w:ascii="Times New Roman" w:hAnsi="Times New Roman" w:cs="FrankRuehl"/>
          <w:spacing w:val="0"/>
          <w:szCs w:val="26"/>
          <w:rtl w:val="true"/>
        </w:rPr>
        <w:t>הוכח</w:t>
      </w:r>
      <w:r>
        <w:rPr>
          <w:rFonts w:ascii="Times New Roman" w:hAnsi="Times New Roman"/>
          <w:spacing w:val="0"/>
          <w:szCs w:val="26"/>
          <w:rtl w:val="true"/>
        </w:rPr>
        <w:t xml:space="preserve"> </w:t>
      </w:r>
      <w:r>
        <w:rPr>
          <w:rFonts w:ascii="Times New Roman" w:hAnsi="Times New Roman" w:cs="FrankRuehl"/>
          <w:spacing w:val="0"/>
          <w:szCs w:val="26"/>
          <w:rtl w:val="true"/>
        </w:rPr>
        <w:t>כי</w:t>
      </w:r>
      <w:r>
        <w:rPr>
          <w:rFonts w:ascii="Times New Roman" w:hAnsi="Times New Roman"/>
          <w:spacing w:val="0"/>
          <w:szCs w:val="26"/>
          <w:rtl w:val="true"/>
        </w:rPr>
        <w:t xml:space="preserve"> </w:t>
      </w:r>
      <w:r>
        <w:rPr>
          <w:rFonts w:ascii="Times New Roman" w:hAnsi="Times New Roman" w:cs="FrankRuehl"/>
          <w:spacing w:val="0"/>
          <w:szCs w:val="26"/>
          <w:rtl w:val="true"/>
        </w:rPr>
        <w:t>במעשיו</w:t>
      </w:r>
      <w:r>
        <w:rPr>
          <w:rFonts w:ascii="Times New Roman" w:hAnsi="Times New Roman"/>
          <w:spacing w:val="0"/>
          <w:szCs w:val="26"/>
          <w:rtl w:val="true"/>
        </w:rPr>
        <w:t xml:space="preserve"> </w:t>
      </w:r>
      <w:r>
        <w:rPr>
          <w:rFonts w:ascii="Times New Roman" w:hAnsi="Times New Roman" w:cs="FrankRuehl"/>
          <w:spacing w:val="0"/>
          <w:szCs w:val="26"/>
          <w:rtl w:val="true"/>
        </w:rPr>
        <w:t>אלה</w:t>
      </w:r>
      <w:r>
        <w:rPr>
          <w:rFonts w:ascii="Times New Roman" w:hAnsi="Times New Roman"/>
          <w:spacing w:val="0"/>
          <w:szCs w:val="26"/>
          <w:rtl w:val="true"/>
        </w:rPr>
        <w:t xml:space="preserve"> </w:t>
      </w:r>
      <w:r>
        <w:rPr>
          <w:rFonts w:ascii="Times New Roman" w:hAnsi="Times New Roman" w:cs="FrankRuehl"/>
          <w:spacing w:val="0"/>
          <w:szCs w:val="26"/>
          <w:rtl w:val="true"/>
        </w:rPr>
        <w:t>גרם</w:t>
      </w:r>
      <w:r>
        <w:rPr>
          <w:rFonts w:ascii="Times New Roman" w:hAnsi="Times New Roman"/>
          <w:spacing w:val="0"/>
          <w:szCs w:val="26"/>
          <w:rtl w:val="true"/>
        </w:rPr>
        <w:t xml:space="preserve"> </w:t>
      </w:r>
      <w:r>
        <w:rPr>
          <w:rFonts w:ascii="Times New Roman" w:hAnsi="Times New Roman" w:cs="FrankRuehl"/>
          <w:spacing w:val="0"/>
          <w:szCs w:val="26"/>
          <w:rtl w:val="true"/>
        </w:rPr>
        <w:t>אדרי</w:t>
      </w:r>
      <w:r>
        <w:rPr>
          <w:rFonts w:ascii="Times New Roman" w:hAnsi="Times New Roman"/>
          <w:spacing w:val="0"/>
          <w:szCs w:val="26"/>
          <w:rtl w:val="true"/>
        </w:rPr>
        <w:t xml:space="preserve"> </w:t>
      </w:r>
      <w:r>
        <w:rPr>
          <w:rFonts w:ascii="Times New Roman" w:hAnsi="Times New Roman" w:cs="FrankRuehl"/>
          <w:spacing w:val="0"/>
          <w:szCs w:val="26"/>
          <w:rtl w:val="true"/>
        </w:rPr>
        <w:t>לנזק</w:t>
      </w:r>
      <w:r>
        <w:rPr>
          <w:rFonts w:ascii="Times New Roman" w:hAnsi="Times New Roman"/>
          <w:spacing w:val="0"/>
          <w:szCs w:val="26"/>
          <w:rtl w:val="true"/>
        </w:rPr>
        <w:t xml:space="preserve"> </w:t>
      </w:r>
      <w:r>
        <w:rPr>
          <w:rFonts w:ascii="Times New Roman" w:hAnsi="Times New Roman" w:cs="FrankRuehl"/>
          <w:spacing w:val="0"/>
          <w:szCs w:val="26"/>
          <w:rtl w:val="true"/>
        </w:rPr>
        <w:t>ממוני</w:t>
      </w:r>
      <w:r>
        <w:rPr>
          <w:rFonts w:ascii="Times New Roman" w:hAnsi="Times New Roman"/>
          <w:spacing w:val="0"/>
          <w:szCs w:val="26"/>
          <w:rtl w:val="true"/>
        </w:rPr>
        <w:t xml:space="preserve"> </w:t>
      </w:r>
      <w:r>
        <w:rPr>
          <w:rFonts w:ascii="Times New Roman" w:hAnsi="Times New Roman" w:cs="FrankRuehl"/>
          <w:spacing w:val="0"/>
          <w:szCs w:val="26"/>
          <w:rtl w:val="true"/>
        </w:rPr>
        <w:t>ממשי</w:t>
      </w:r>
      <w:r>
        <w:rPr>
          <w:rFonts w:ascii="Times New Roman" w:hAnsi="Times New Roman"/>
          <w:spacing w:val="0"/>
          <w:szCs w:val="26"/>
          <w:rtl w:val="true"/>
        </w:rPr>
        <w:t xml:space="preserve"> </w:t>
      </w:r>
      <w:r>
        <w:rPr>
          <w:rFonts w:ascii="Times New Roman" w:hAnsi="Times New Roman" w:cs="FrankRuehl"/>
          <w:spacing w:val="0"/>
          <w:szCs w:val="26"/>
          <w:rtl w:val="true"/>
        </w:rPr>
        <w:t>לפסגות</w:t>
      </w:r>
      <w:r>
        <w:rPr>
          <w:rFonts w:cs="FrankRuehl" w:ascii="Times New Roman" w:hAnsi="Times New Roman"/>
          <w:spacing w:val="0"/>
          <w:szCs w:val="26"/>
          <w:rtl w:val="true"/>
        </w:rPr>
        <w:t xml:space="preserve">; </w:t>
      </w:r>
      <w:r>
        <w:rPr>
          <w:rFonts w:ascii="Times New Roman" w:hAnsi="Times New Roman" w:cs="FrankRuehl"/>
          <w:spacing w:val="0"/>
          <w:szCs w:val="26"/>
          <w:rtl w:val="true"/>
        </w:rPr>
        <w:t>אשר</w:t>
      </w:r>
      <w:r>
        <w:rPr>
          <w:rFonts w:ascii="Times New Roman" w:hAnsi="Times New Roman"/>
          <w:spacing w:val="0"/>
          <w:szCs w:val="26"/>
          <w:rtl w:val="true"/>
        </w:rPr>
        <w:t xml:space="preserve"> </w:t>
      </w:r>
      <w:r>
        <w:rPr>
          <w:rFonts w:ascii="Times New Roman" w:hAnsi="Times New Roman" w:cs="FrankRuehl"/>
          <w:spacing w:val="0"/>
          <w:szCs w:val="26"/>
          <w:rtl w:val="true"/>
        </w:rPr>
        <w:t>להרשעה</w:t>
      </w:r>
      <w:r>
        <w:rPr>
          <w:rFonts w:ascii="Times New Roman" w:hAnsi="Times New Roman"/>
          <w:spacing w:val="0"/>
          <w:szCs w:val="26"/>
          <w:rtl w:val="true"/>
        </w:rPr>
        <w:t xml:space="preserve"> </w:t>
      </w:r>
      <w:r>
        <w:rPr>
          <w:rFonts w:ascii="Times New Roman" w:hAnsi="Times New Roman" w:cs="FrankRuehl"/>
          <w:spacing w:val="0"/>
          <w:szCs w:val="26"/>
          <w:rtl w:val="true"/>
        </w:rPr>
        <w:t>בעבירה</w:t>
      </w:r>
      <w:r>
        <w:rPr>
          <w:rFonts w:ascii="Times New Roman" w:hAnsi="Times New Roman"/>
          <w:spacing w:val="0"/>
          <w:szCs w:val="26"/>
          <w:rtl w:val="true"/>
        </w:rPr>
        <w:t xml:space="preserve"> </w:t>
      </w:r>
      <w:r>
        <w:rPr>
          <w:rFonts w:ascii="Times New Roman" w:hAnsi="Times New Roman" w:cs="FrankRuehl"/>
          <w:spacing w:val="0"/>
          <w:szCs w:val="26"/>
          <w:rtl w:val="true"/>
        </w:rPr>
        <w:t>של</w:t>
      </w:r>
      <w:r>
        <w:rPr>
          <w:rFonts w:ascii="Times New Roman" w:hAnsi="Times New Roman"/>
          <w:spacing w:val="0"/>
          <w:szCs w:val="26"/>
          <w:rtl w:val="true"/>
        </w:rPr>
        <w:t xml:space="preserve"> </w:t>
      </w:r>
      <w:r>
        <w:rPr>
          <w:rFonts w:ascii="Times New Roman" w:hAnsi="Times New Roman" w:cs="FrankRuehl"/>
          <w:spacing w:val="0"/>
          <w:szCs w:val="26"/>
          <w:rtl w:val="true"/>
        </w:rPr>
        <w:t>השפעה</w:t>
      </w:r>
      <w:r>
        <w:rPr>
          <w:rFonts w:ascii="Times New Roman" w:hAnsi="Times New Roman"/>
          <w:spacing w:val="0"/>
          <w:szCs w:val="26"/>
          <w:rtl w:val="true"/>
        </w:rPr>
        <w:t xml:space="preserve"> </w:t>
      </w:r>
      <w:r>
        <w:rPr>
          <w:rFonts w:ascii="Times New Roman" w:hAnsi="Times New Roman" w:cs="FrankRuehl"/>
          <w:spacing w:val="0"/>
          <w:szCs w:val="26"/>
          <w:rtl w:val="true"/>
        </w:rPr>
        <w:t>בדרכי</w:t>
      </w:r>
      <w:r>
        <w:rPr>
          <w:rFonts w:ascii="Times New Roman" w:hAnsi="Times New Roman"/>
          <w:spacing w:val="0"/>
          <w:szCs w:val="26"/>
          <w:rtl w:val="true"/>
        </w:rPr>
        <w:t xml:space="preserve"> </w:t>
      </w:r>
      <w:r>
        <w:rPr>
          <w:rFonts w:ascii="Times New Roman" w:hAnsi="Times New Roman" w:cs="FrankRuehl"/>
          <w:spacing w:val="0"/>
          <w:szCs w:val="26"/>
          <w:rtl w:val="true"/>
        </w:rPr>
        <w:t>תרמית</w:t>
      </w:r>
      <w:r>
        <w:rPr>
          <w:rFonts w:ascii="Times New Roman" w:hAnsi="Times New Roman"/>
          <w:spacing w:val="0"/>
          <w:szCs w:val="26"/>
          <w:rtl w:val="true"/>
        </w:rPr>
        <w:t xml:space="preserve"> </w:t>
      </w:r>
      <w:r>
        <w:rPr>
          <w:rFonts w:ascii="Times New Roman" w:hAnsi="Times New Roman" w:cs="FrankRuehl"/>
          <w:spacing w:val="0"/>
          <w:szCs w:val="26"/>
          <w:rtl w:val="true"/>
        </w:rPr>
        <w:t>על</w:t>
      </w:r>
      <w:r>
        <w:rPr>
          <w:rFonts w:ascii="Times New Roman" w:hAnsi="Times New Roman"/>
          <w:spacing w:val="0"/>
          <w:szCs w:val="26"/>
          <w:rtl w:val="true"/>
        </w:rPr>
        <w:t xml:space="preserve"> </w:t>
      </w:r>
      <w:r>
        <w:rPr>
          <w:rFonts w:ascii="Times New Roman" w:hAnsi="Times New Roman" w:cs="FrankRuehl"/>
          <w:spacing w:val="0"/>
          <w:szCs w:val="26"/>
          <w:rtl w:val="true"/>
        </w:rPr>
        <w:t>תנודות</w:t>
      </w:r>
      <w:r>
        <w:rPr>
          <w:rFonts w:ascii="Times New Roman" w:hAnsi="Times New Roman"/>
          <w:spacing w:val="0"/>
          <w:szCs w:val="26"/>
          <w:rtl w:val="true"/>
        </w:rPr>
        <w:t xml:space="preserve"> </w:t>
      </w:r>
      <w:r>
        <w:rPr>
          <w:rFonts w:ascii="Times New Roman" w:hAnsi="Times New Roman" w:cs="FrankRuehl"/>
          <w:spacing w:val="0"/>
          <w:szCs w:val="26"/>
          <w:rtl w:val="true"/>
        </w:rPr>
        <w:t>שערי</w:t>
      </w:r>
      <w:r>
        <w:rPr>
          <w:rFonts w:ascii="Times New Roman" w:hAnsi="Times New Roman"/>
          <w:spacing w:val="0"/>
          <w:szCs w:val="26"/>
          <w:rtl w:val="true"/>
        </w:rPr>
        <w:t xml:space="preserve"> </w:t>
      </w:r>
      <w:r>
        <w:rPr>
          <w:rFonts w:ascii="Times New Roman" w:hAnsi="Times New Roman" w:cs="FrankRuehl"/>
          <w:spacing w:val="0"/>
          <w:szCs w:val="26"/>
          <w:rtl w:val="true"/>
        </w:rPr>
        <w:t>נייר</w:t>
      </w:r>
      <w:r>
        <w:rPr>
          <w:rFonts w:ascii="Times New Roman" w:hAnsi="Times New Roman"/>
          <w:spacing w:val="0"/>
          <w:szCs w:val="26"/>
          <w:rtl w:val="true"/>
        </w:rPr>
        <w:t xml:space="preserve"> </w:t>
      </w:r>
      <w:r>
        <w:rPr>
          <w:rFonts w:ascii="Times New Roman" w:hAnsi="Times New Roman" w:cs="FrankRuehl"/>
          <w:spacing w:val="0"/>
          <w:szCs w:val="26"/>
          <w:rtl w:val="true"/>
        </w:rPr>
        <w:t>ערך</w:t>
      </w:r>
      <w:r>
        <w:rPr>
          <w:rFonts w:cs="FrankRuehl" w:ascii="Times New Roman" w:hAnsi="Times New Roman"/>
          <w:spacing w:val="0"/>
          <w:szCs w:val="26"/>
          <w:rtl w:val="true"/>
        </w:rPr>
        <w:t xml:space="preserve">, </w:t>
      </w:r>
      <w:r>
        <w:rPr>
          <w:rFonts w:ascii="Times New Roman" w:hAnsi="Times New Roman" w:cs="FrankRuehl"/>
          <w:spacing w:val="0"/>
          <w:szCs w:val="26"/>
          <w:rtl w:val="true"/>
        </w:rPr>
        <w:t>הן</w:t>
      </w:r>
      <w:r>
        <w:rPr>
          <w:rFonts w:ascii="Times New Roman" w:hAnsi="Times New Roman"/>
          <w:spacing w:val="0"/>
          <w:szCs w:val="26"/>
          <w:rtl w:val="true"/>
        </w:rPr>
        <w:t xml:space="preserve"> </w:t>
      </w:r>
      <w:r>
        <w:rPr>
          <w:rFonts w:ascii="Times New Roman" w:hAnsi="Times New Roman" w:cs="FrankRuehl"/>
          <w:spacing w:val="0"/>
          <w:szCs w:val="26"/>
          <w:rtl w:val="true"/>
        </w:rPr>
        <w:t>היסוד</w:t>
      </w:r>
      <w:r>
        <w:rPr>
          <w:rFonts w:ascii="Times New Roman" w:hAnsi="Times New Roman"/>
          <w:spacing w:val="0"/>
          <w:szCs w:val="26"/>
          <w:rtl w:val="true"/>
        </w:rPr>
        <w:t xml:space="preserve"> </w:t>
      </w:r>
      <w:r>
        <w:rPr>
          <w:rFonts w:ascii="Times New Roman" w:hAnsi="Times New Roman" w:cs="FrankRuehl"/>
          <w:spacing w:val="0"/>
          <w:szCs w:val="26"/>
          <w:rtl w:val="true"/>
        </w:rPr>
        <w:t>העובדתי</w:t>
      </w:r>
      <w:r>
        <w:rPr>
          <w:rFonts w:ascii="Times New Roman" w:hAnsi="Times New Roman"/>
          <w:spacing w:val="0"/>
          <w:szCs w:val="26"/>
          <w:rtl w:val="true"/>
        </w:rPr>
        <w:t xml:space="preserve"> </w:t>
      </w:r>
      <w:r>
        <w:rPr>
          <w:rFonts w:ascii="Times New Roman" w:hAnsi="Times New Roman" w:cs="FrankRuehl"/>
          <w:spacing w:val="0"/>
          <w:szCs w:val="26"/>
          <w:rtl w:val="true"/>
        </w:rPr>
        <w:t>והן</w:t>
      </w:r>
      <w:r>
        <w:rPr>
          <w:rFonts w:ascii="Times New Roman" w:hAnsi="Times New Roman"/>
          <w:spacing w:val="0"/>
          <w:szCs w:val="26"/>
          <w:rtl w:val="true"/>
        </w:rPr>
        <w:t xml:space="preserve"> </w:t>
      </w:r>
      <w:r>
        <w:rPr>
          <w:rFonts w:ascii="Times New Roman" w:hAnsi="Times New Roman" w:cs="FrankRuehl"/>
          <w:spacing w:val="0"/>
          <w:szCs w:val="26"/>
          <w:rtl w:val="true"/>
        </w:rPr>
        <w:t>היסוד</w:t>
      </w:r>
      <w:r>
        <w:rPr>
          <w:rFonts w:ascii="Times New Roman" w:hAnsi="Times New Roman"/>
          <w:spacing w:val="0"/>
          <w:szCs w:val="26"/>
          <w:rtl w:val="true"/>
        </w:rPr>
        <w:t xml:space="preserve"> </w:t>
      </w:r>
      <w:r>
        <w:rPr>
          <w:rFonts w:ascii="Times New Roman" w:hAnsi="Times New Roman" w:cs="FrankRuehl"/>
          <w:spacing w:val="0"/>
          <w:szCs w:val="26"/>
          <w:rtl w:val="true"/>
        </w:rPr>
        <w:t>הנפשי</w:t>
      </w:r>
      <w:r>
        <w:rPr>
          <w:rFonts w:ascii="Times New Roman" w:hAnsi="Times New Roman"/>
          <w:spacing w:val="0"/>
          <w:szCs w:val="26"/>
          <w:rtl w:val="true"/>
        </w:rPr>
        <w:t xml:space="preserve"> </w:t>
      </w:r>
      <w:r>
        <w:rPr>
          <w:rFonts w:ascii="Times New Roman" w:hAnsi="Times New Roman" w:cs="FrankRuehl"/>
          <w:spacing w:val="0"/>
          <w:szCs w:val="26"/>
          <w:rtl w:val="true"/>
        </w:rPr>
        <w:t>של</w:t>
      </w:r>
      <w:r>
        <w:rPr>
          <w:rFonts w:ascii="Times New Roman" w:hAnsi="Times New Roman"/>
          <w:spacing w:val="0"/>
          <w:szCs w:val="26"/>
          <w:rtl w:val="true"/>
        </w:rPr>
        <w:t xml:space="preserve"> </w:t>
      </w:r>
      <w:r>
        <w:rPr>
          <w:rFonts w:ascii="Times New Roman" w:hAnsi="Times New Roman" w:cs="FrankRuehl"/>
          <w:spacing w:val="0"/>
          <w:szCs w:val="26"/>
          <w:rtl w:val="true"/>
        </w:rPr>
        <w:t>העבירה</w:t>
      </w:r>
      <w:r>
        <w:rPr>
          <w:rFonts w:ascii="Times New Roman" w:hAnsi="Times New Roman"/>
          <w:spacing w:val="0"/>
          <w:szCs w:val="26"/>
          <w:rtl w:val="true"/>
        </w:rPr>
        <w:t xml:space="preserve"> </w:t>
      </w:r>
      <w:r>
        <w:rPr>
          <w:rFonts w:ascii="Times New Roman" w:hAnsi="Times New Roman" w:cs="FrankRuehl"/>
          <w:spacing w:val="0"/>
          <w:szCs w:val="26"/>
          <w:rtl w:val="true"/>
        </w:rPr>
        <w:t>מתקיימים</w:t>
      </w:r>
      <w:r>
        <w:rPr>
          <w:rFonts w:ascii="Times New Roman" w:hAnsi="Times New Roman"/>
          <w:spacing w:val="0"/>
          <w:szCs w:val="26"/>
          <w:rtl w:val="true"/>
        </w:rPr>
        <w:t xml:space="preserve"> </w:t>
      </w:r>
      <w:r>
        <w:rPr>
          <w:rFonts w:ascii="Times New Roman" w:hAnsi="Times New Roman" w:cs="FrankRuehl"/>
          <w:spacing w:val="0"/>
          <w:szCs w:val="26"/>
          <w:rtl w:val="true"/>
        </w:rPr>
        <w:t>בעניינו</w:t>
      </w:r>
      <w:r>
        <w:rPr>
          <w:rFonts w:ascii="Times New Roman" w:hAnsi="Times New Roman"/>
          <w:spacing w:val="0"/>
          <w:szCs w:val="26"/>
          <w:rtl w:val="true"/>
        </w:rPr>
        <w:t xml:space="preserve"> </w:t>
      </w:r>
      <w:r>
        <w:rPr>
          <w:rFonts w:ascii="Times New Roman" w:hAnsi="Times New Roman" w:cs="FrankRuehl"/>
          <w:spacing w:val="0"/>
          <w:szCs w:val="26"/>
          <w:rtl w:val="true"/>
        </w:rPr>
        <w:t>של</w:t>
      </w:r>
      <w:r>
        <w:rPr>
          <w:rFonts w:ascii="Times New Roman" w:hAnsi="Times New Roman"/>
          <w:spacing w:val="0"/>
          <w:szCs w:val="26"/>
          <w:rtl w:val="true"/>
        </w:rPr>
        <w:t xml:space="preserve"> </w:t>
      </w:r>
      <w:r>
        <w:rPr>
          <w:rFonts w:ascii="Times New Roman" w:hAnsi="Times New Roman" w:cs="FrankRuehl"/>
          <w:spacing w:val="0"/>
          <w:szCs w:val="26"/>
          <w:rtl w:val="true"/>
        </w:rPr>
        <w:t>אדרי</w:t>
      </w:r>
      <w:r>
        <w:rPr>
          <w:rFonts w:cs="FrankRuehl" w:ascii="Times New Roman" w:hAnsi="Times New Roman"/>
          <w:spacing w:val="0"/>
          <w:szCs w:val="26"/>
          <w:rtl w:val="true"/>
        </w:rPr>
        <w:t xml:space="preserve">, </w:t>
      </w:r>
      <w:r>
        <w:rPr>
          <w:rFonts w:ascii="Times New Roman" w:hAnsi="Times New Roman" w:cs="FrankRuehl"/>
          <w:spacing w:val="0"/>
          <w:szCs w:val="26"/>
          <w:rtl w:val="true"/>
        </w:rPr>
        <w:t>שפעל</w:t>
      </w:r>
      <w:r>
        <w:rPr>
          <w:rFonts w:ascii="Times New Roman" w:hAnsi="Times New Roman"/>
          <w:spacing w:val="0"/>
          <w:szCs w:val="26"/>
          <w:rtl w:val="true"/>
        </w:rPr>
        <w:t xml:space="preserve"> </w:t>
      </w:r>
      <w:r>
        <w:rPr>
          <w:rFonts w:ascii="Times New Roman" w:hAnsi="Times New Roman" w:cs="FrankRuehl"/>
          <w:spacing w:val="0"/>
          <w:szCs w:val="26"/>
          <w:rtl w:val="true"/>
        </w:rPr>
        <w:t>במטרה</w:t>
      </w:r>
      <w:r>
        <w:rPr>
          <w:rFonts w:ascii="Times New Roman" w:hAnsi="Times New Roman"/>
          <w:spacing w:val="0"/>
          <w:szCs w:val="26"/>
          <w:rtl w:val="true"/>
        </w:rPr>
        <w:t xml:space="preserve"> </w:t>
      </w:r>
      <w:r>
        <w:rPr>
          <w:rFonts w:ascii="Times New Roman" w:hAnsi="Times New Roman" w:cs="FrankRuehl"/>
          <w:spacing w:val="0"/>
          <w:szCs w:val="26"/>
          <w:rtl w:val="true"/>
        </w:rPr>
        <w:t>להעלות</w:t>
      </w:r>
      <w:r>
        <w:rPr>
          <w:rFonts w:ascii="Times New Roman" w:hAnsi="Times New Roman"/>
          <w:spacing w:val="0"/>
          <w:szCs w:val="26"/>
          <w:rtl w:val="true"/>
        </w:rPr>
        <w:t xml:space="preserve"> </w:t>
      </w:r>
      <w:r>
        <w:rPr>
          <w:rFonts w:ascii="Times New Roman" w:hAnsi="Times New Roman" w:cs="FrankRuehl"/>
          <w:spacing w:val="0"/>
          <w:szCs w:val="26"/>
          <w:rtl w:val="true"/>
        </w:rPr>
        <w:t>את</w:t>
      </w:r>
      <w:r>
        <w:rPr>
          <w:rFonts w:ascii="Times New Roman" w:hAnsi="Times New Roman"/>
          <w:spacing w:val="0"/>
          <w:szCs w:val="26"/>
          <w:rtl w:val="true"/>
        </w:rPr>
        <w:t xml:space="preserve"> </w:t>
      </w:r>
      <w:r>
        <w:rPr>
          <w:rFonts w:ascii="Times New Roman" w:hAnsi="Times New Roman" w:cs="FrankRuehl"/>
          <w:spacing w:val="0"/>
          <w:szCs w:val="26"/>
          <w:rtl w:val="true"/>
        </w:rPr>
        <w:t>שער</w:t>
      </w:r>
      <w:r>
        <w:rPr>
          <w:rFonts w:ascii="Times New Roman" w:hAnsi="Times New Roman"/>
          <w:spacing w:val="0"/>
          <w:szCs w:val="26"/>
          <w:rtl w:val="true"/>
        </w:rPr>
        <w:t xml:space="preserve"> </w:t>
      </w:r>
      <w:r>
        <w:rPr>
          <w:rFonts w:ascii="Times New Roman" w:hAnsi="Times New Roman" w:cs="FrankRuehl"/>
          <w:spacing w:val="0"/>
          <w:szCs w:val="26"/>
          <w:rtl w:val="true"/>
        </w:rPr>
        <w:t>המק</w:t>
      </w:r>
      <w:r>
        <w:rPr>
          <w:rFonts w:cs="FrankRuehl" w:ascii="Times New Roman" w:hAnsi="Times New Roman"/>
          <w:spacing w:val="0"/>
          <w:szCs w:val="26"/>
          <w:rtl w:val="true"/>
        </w:rPr>
        <w:t>"</w:t>
      </w:r>
      <w:r>
        <w:rPr>
          <w:rFonts w:ascii="Times New Roman" w:hAnsi="Times New Roman" w:cs="FrankRuehl"/>
          <w:spacing w:val="0"/>
          <w:szCs w:val="26"/>
          <w:rtl w:val="true"/>
        </w:rPr>
        <w:t>מ</w:t>
      </w:r>
      <w:r>
        <w:rPr>
          <w:rFonts w:ascii="Times New Roman" w:hAnsi="Times New Roman"/>
          <w:spacing w:val="0"/>
          <w:szCs w:val="26"/>
          <w:rtl w:val="true"/>
        </w:rPr>
        <w:t xml:space="preserve"> </w:t>
      </w:r>
      <w:r>
        <w:rPr>
          <w:rFonts w:ascii="Times New Roman" w:hAnsi="Times New Roman" w:cs="FrankRuehl"/>
          <w:spacing w:val="0"/>
          <w:szCs w:val="26"/>
          <w:rtl w:val="true"/>
        </w:rPr>
        <w:t>לקראת</w:t>
      </w:r>
      <w:r>
        <w:rPr>
          <w:rFonts w:ascii="Times New Roman" w:hAnsi="Times New Roman"/>
          <w:spacing w:val="0"/>
          <w:szCs w:val="26"/>
          <w:rtl w:val="true"/>
        </w:rPr>
        <w:t xml:space="preserve"> </w:t>
      </w:r>
      <w:r>
        <w:rPr>
          <w:rFonts w:ascii="Times New Roman" w:hAnsi="Times New Roman" w:cs="FrankRuehl"/>
          <w:spacing w:val="0"/>
          <w:szCs w:val="26"/>
          <w:rtl w:val="true"/>
        </w:rPr>
        <w:t>מימושו</w:t>
      </w:r>
      <w:r>
        <w:rPr>
          <w:rFonts w:ascii="Times New Roman" w:hAnsi="Times New Roman"/>
          <w:spacing w:val="0"/>
          <w:szCs w:val="26"/>
          <w:rtl w:val="true"/>
        </w:rPr>
        <w:t xml:space="preserve"> </w:t>
      </w:r>
      <w:r>
        <w:rPr>
          <w:rFonts w:ascii="Times New Roman" w:hAnsi="Times New Roman" w:cs="FrankRuehl"/>
          <w:spacing w:val="0"/>
          <w:szCs w:val="26"/>
          <w:rtl w:val="true"/>
        </w:rPr>
        <w:t>מחשבונותיו</w:t>
      </w:r>
      <w:r>
        <w:rPr>
          <w:rFonts w:ascii="Times New Roman" w:hAnsi="Times New Roman"/>
          <w:spacing w:val="0"/>
          <w:szCs w:val="26"/>
          <w:rtl w:val="true"/>
        </w:rPr>
        <w:t xml:space="preserve"> </w:t>
      </w:r>
      <w:r>
        <w:rPr>
          <w:rFonts w:ascii="Times New Roman" w:hAnsi="Times New Roman" w:cs="FrankRuehl"/>
          <w:spacing w:val="0"/>
          <w:szCs w:val="26"/>
          <w:rtl w:val="true"/>
        </w:rPr>
        <w:t>הפרטיים</w:t>
      </w:r>
      <w:r>
        <w:rPr>
          <w:rFonts w:cs="FrankRuehl" w:ascii="Times New Roman" w:hAnsi="Times New Roman"/>
          <w:spacing w:val="0"/>
          <w:szCs w:val="26"/>
          <w:rtl w:val="true"/>
        </w:rPr>
        <w:t xml:space="preserve">, </w:t>
      </w:r>
      <w:r>
        <w:rPr>
          <w:rFonts w:ascii="Times New Roman" w:hAnsi="Times New Roman" w:cs="FrankRuehl"/>
          <w:spacing w:val="0"/>
          <w:szCs w:val="26"/>
          <w:rtl w:val="true"/>
        </w:rPr>
        <w:t>וכי</w:t>
      </w:r>
      <w:r>
        <w:rPr>
          <w:rFonts w:ascii="Times New Roman" w:hAnsi="Times New Roman"/>
          <w:spacing w:val="0"/>
          <w:szCs w:val="26"/>
          <w:rtl w:val="true"/>
        </w:rPr>
        <w:t xml:space="preserve"> </w:t>
      </w:r>
      <w:r>
        <w:rPr>
          <w:rFonts w:ascii="Times New Roman" w:hAnsi="Times New Roman" w:cs="FrankRuehl"/>
          <w:spacing w:val="0"/>
          <w:szCs w:val="26"/>
          <w:rtl w:val="true"/>
        </w:rPr>
        <w:t>פעילותו</w:t>
      </w:r>
      <w:r>
        <w:rPr>
          <w:rFonts w:ascii="Times New Roman" w:hAnsi="Times New Roman"/>
          <w:spacing w:val="0"/>
          <w:szCs w:val="26"/>
          <w:rtl w:val="true"/>
        </w:rPr>
        <w:t xml:space="preserve"> </w:t>
      </w:r>
      <w:r>
        <w:rPr>
          <w:rFonts w:ascii="Times New Roman" w:hAnsi="Times New Roman" w:cs="FrankRuehl"/>
          <w:spacing w:val="0"/>
          <w:szCs w:val="26"/>
          <w:rtl w:val="true"/>
        </w:rPr>
        <w:t>במסחר</w:t>
      </w:r>
      <w:r>
        <w:rPr>
          <w:rFonts w:ascii="Times New Roman" w:hAnsi="Times New Roman"/>
          <w:spacing w:val="0"/>
          <w:szCs w:val="26"/>
          <w:rtl w:val="true"/>
        </w:rPr>
        <w:t xml:space="preserve"> </w:t>
      </w:r>
      <w:r>
        <w:rPr>
          <w:rFonts w:ascii="Times New Roman" w:hAnsi="Times New Roman" w:cs="FrankRuehl"/>
          <w:spacing w:val="0"/>
          <w:szCs w:val="26"/>
          <w:rtl w:val="true"/>
        </w:rPr>
        <w:t>הושפעה</w:t>
      </w:r>
      <w:r>
        <w:rPr>
          <w:rFonts w:ascii="Times New Roman" w:hAnsi="Times New Roman"/>
          <w:spacing w:val="0"/>
          <w:szCs w:val="26"/>
          <w:rtl w:val="true"/>
        </w:rPr>
        <w:t xml:space="preserve"> </w:t>
      </w:r>
      <w:r>
        <w:rPr>
          <w:rFonts w:ascii="Times New Roman" w:hAnsi="Times New Roman" w:cs="FrankRuehl"/>
          <w:spacing w:val="0"/>
          <w:szCs w:val="26"/>
          <w:rtl w:val="true"/>
        </w:rPr>
        <w:t>ממטרה</w:t>
      </w:r>
      <w:r>
        <w:rPr>
          <w:rFonts w:ascii="Times New Roman" w:hAnsi="Times New Roman"/>
          <w:spacing w:val="0"/>
          <w:szCs w:val="26"/>
          <w:rtl w:val="true"/>
        </w:rPr>
        <w:t xml:space="preserve"> </w:t>
      </w:r>
      <w:r>
        <w:rPr>
          <w:rFonts w:ascii="Times New Roman" w:hAnsi="Times New Roman" w:cs="FrankRuehl"/>
          <w:spacing w:val="0"/>
          <w:szCs w:val="26"/>
          <w:rtl w:val="true"/>
        </w:rPr>
        <w:t>זו</w:t>
      </w:r>
      <w:r>
        <w:rPr>
          <w:rFonts w:cs="FrankRuehl" w:ascii="Times New Roman" w:hAnsi="Times New Roman"/>
          <w:spacing w:val="0"/>
          <w:szCs w:val="26"/>
          <w:rtl w:val="true"/>
        </w:rPr>
        <w:t xml:space="preserve">. </w:t>
      </w:r>
      <w:r>
        <w:rPr>
          <w:rFonts w:ascii="Times New Roman" w:hAnsi="Times New Roman" w:cs="FrankRuehl"/>
          <w:spacing w:val="0"/>
          <w:szCs w:val="26"/>
          <w:rtl w:val="true"/>
        </w:rPr>
        <w:t>לפיכך</w:t>
      </w:r>
      <w:r>
        <w:rPr>
          <w:rFonts w:cs="FrankRuehl" w:ascii="Times New Roman" w:hAnsi="Times New Roman"/>
          <w:spacing w:val="0"/>
          <w:szCs w:val="26"/>
          <w:rtl w:val="true"/>
        </w:rPr>
        <w:t xml:space="preserve">, </w:t>
      </w:r>
      <w:r>
        <w:rPr>
          <w:rFonts w:ascii="Times New Roman" w:hAnsi="Times New Roman" w:cs="FrankRuehl"/>
          <w:spacing w:val="0"/>
          <w:szCs w:val="26"/>
          <w:rtl w:val="true"/>
        </w:rPr>
        <w:t>ההרשעה</w:t>
      </w:r>
      <w:r>
        <w:rPr>
          <w:rFonts w:ascii="Times New Roman" w:hAnsi="Times New Roman"/>
          <w:spacing w:val="0"/>
          <w:szCs w:val="26"/>
          <w:rtl w:val="true"/>
        </w:rPr>
        <w:t xml:space="preserve"> </w:t>
      </w:r>
      <w:r>
        <w:rPr>
          <w:rFonts w:ascii="Times New Roman" w:hAnsi="Times New Roman" w:cs="FrankRuehl"/>
          <w:spacing w:val="0"/>
          <w:szCs w:val="26"/>
          <w:rtl w:val="true"/>
        </w:rPr>
        <w:t>באישום</w:t>
      </w:r>
      <w:r>
        <w:rPr>
          <w:rFonts w:ascii="Times New Roman" w:hAnsi="Times New Roman"/>
          <w:spacing w:val="0"/>
          <w:szCs w:val="26"/>
          <w:rtl w:val="true"/>
        </w:rPr>
        <w:t xml:space="preserve"> </w:t>
      </w:r>
      <w:r>
        <w:rPr>
          <w:rFonts w:ascii="Times New Roman" w:hAnsi="Times New Roman" w:cs="FrankRuehl"/>
          <w:spacing w:val="0"/>
          <w:szCs w:val="26"/>
          <w:rtl w:val="true"/>
        </w:rPr>
        <w:t>זה</w:t>
      </w:r>
      <w:r>
        <w:rPr>
          <w:rFonts w:ascii="Times New Roman" w:hAnsi="Times New Roman"/>
          <w:spacing w:val="0"/>
          <w:szCs w:val="26"/>
          <w:rtl w:val="true"/>
        </w:rPr>
        <w:t xml:space="preserve"> </w:t>
      </w:r>
      <w:r>
        <w:rPr>
          <w:rFonts w:ascii="Times New Roman" w:hAnsi="Times New Roman" w:cs="FrankRuehl"/>
          <w:spacing w:val="0"/>
          <w:szCs w:val="26"/>
          <w:rtl w:val="true"/>
        </w:rPr>
        <w:t>נותרה</w:t>
      </w:r>
      <w:r>
        <w:rPr>
          <w:rFonts w:ascii="Times New Roman" w:hAnsi="Times New Roman"/>
          <w:spacing w:val="0"/>
          <w:szCs w:val="26"/>
          <w:rtl w:val="true"/>
        </w:rPr>
        <w:t xml:space="preserve"> </w:t>
      </w:r>
      <w:r>
        <w:rPr>
          <w:rFonts w:ascii="Times New Roman" w:hAnsi="Times New Roman" w:cs="FrankRuehl"/>
          <w:spacing w:val="0"/>
          <w:szCs w:val="26"/>
          <w:rtl w:val="true"/>
        </w:rPr>
        <w:t>על</w:t>
      </w:r>
      <w:r>
        <w:rPr>
          <w:rFonts w:ascii="Times New Roman" w:hAnsi="Times New Roman"/>
          <w:spacing w:val="0"/>
          <w:szCs w:val="26"/>
          <w:rtl w:val="true"/>
        </w:rPr>
        <w:t xml:space="preserve"> </w:t>
      </w:r>
      <w:r>
        <w:rPr>
          <w:rFonts w:ascii="Times New Roman" w:hAnsi="Times New Roman" w:cs="FrankRuehl"/>
          <w:spacing w:val="0"/>
          <w:szCs w:val="26"/>
          <w:rtl w:val="true"/>
        </w:rPr>
        <w:t>כנה</w:t>
      </w:r>
      <w:r>
        <w:rPr>
          <w:rFonts w:cs="FrankRuehl" w:ascii="Times New Roman" w:hAnsi="Times New Roman"/>
          <w:spacing w:val="0"/>
          <w:szCs w:val="26"/>
          <w:rtl w:val="true"/>
        </w:rPr>
        <w:t xml:space="preserve">; </w:t>
      </w:r>
      <w:r>
        <w:rPr>
          <w:rFonts w:ascii="Times New Roman" w:hAnsi="Times New Roman" w:cs="FrankRuehl"/>
          <w:spacing w:val="0"/>
          <w:szCs w:val="26"/>
          <w:rtl w:val="true"/>
        </w:rPr>
        <w:t>טענות</w:t>
      </w:r>
      <w:r>
        <w:rPr>
          <w:rFonts w:ascii="Times New Roman" w:hAnsi="Times New Roman"/>
          <w:spacing w:val="0"/>
          <w:szCs w:val="26"/>
          <w:rtl w:val="true"/>
        </w:rPr>
        <w:t xml:space="preserve"> </w:t>
      </w:r>
      <w:r>
        <w:rPr>
          <w:rFonts w:ascii="Times New Roman" w:hAnsi="Times New Roman" w:cs="FrankRuehl"/>
          <w:spacing w:val="0"/>
          <w:szCs w:val="26"/>
          <w:rtl w:val="true"/>
        </w:rPr>
        <w:t>המערערים</w:t>
      </w:r>
      <w:r>
        <w:rPr>
          <w:rFonts w:ascii="Times New Roman" w:hAnsi="Times New Roman"/>
          <w:spacing w:val="0"/>
          <w:szCs w:val="26"/>
          <w:rtl w:val="true"/>
        </w:rPr>
        <w:t xml:space="preserve"> </w:t>
      </w:r>
      <w:r>
        <w:rPr>
          <w:rFonts w:ascii="Times New Roman" w:hAnsi="Times New Roman" w:cs="FrankRuehl"/>
          <w:spacing w:val="0"/>
          <w:szCs w:val="26"/>
          <w:rtl w:val="true"/>
        </w:rPr>
        <w:t>לאכיפה</w:t>
      </w:r>
      <w:r>
        <w:rPr>
          <w:rFonts w:ascii="Times New Roman" w:hAnsi="Times New Roman"/>
          <w:spacing w:val="0"/>
          <w:szCs w:val="26"/>
          <w:rtl w:val="true"/>
        </w:rPr>
        <w:t xml:space="preserve"> </w:t>
      </w:r>
      <w:r>
        <w:rPr>
          <w:rFonts w:ascii="Times New Roman" w:hAnsi="Times New Roman" w:cs="FrankRuehl"/>
          <w:spacing w:val="0"/>
          <w:szCs w:val="26"/>
          <w:rtl w:val="true"/>
        </w:rPr>
        <w:t>בררנית</w:t>
      </w:r>
      <w:r>
        <w:rPr>
          <w:rFonts w:ascii="Times New Roman" w:hAnsi="Times New Roman"/>
          <w:spacing w:val="0"/>
          <w:szCs w:val="26"/>
          <w:rtl w:val="true"/>
        </w:rPr>
        <w:t xml:space="preserve"> </w:t>
      </w:r>
      <w:r>
        <w:rPr>
          <w:rFonts w:ascii="Times New Roman" w:hAnsi="Times New Roman" w:cs="FrankRuehl"/>
          <w:spacing w:val="0"/>
          <w:szCs w:val="26"/>
          <w:rtl w:val="true"/>
        </w:rPr>
        <w:t>מאחר</w:t>
      </w:r>
      <w:r>
        <w:rPr>
          <w:rFonts w:ascii="Times New Roman" w:hAnsi="Times New Roman"/>
          <w:spacing w:val="0"/>
          <w:szCs w:val="26"/>
          <w:rtl w:val="true"/>
        </w:rPr>
        <w:t xml:space="preserve"> </w:t>
      </w:r>
      <w:r>
        <w:rPr>
          <w:rFonts w:ascii="Times New Roman" w:hAnsi="Times New Roman" w:cs="FrankRuehl"/>
          <w:spacing w:val="0"/>
          <w:szCs w:val="26"/>
          <w:rtl w:val="true"/>
        </w:rPr>
        <w:t>שמנהליהם</w:t>
      </w:r>
      <w:r>
        <w:rPr>
          <w:rFonts w:ascii="Times New Roman" w:hAnsi="Times New Roman"/>
          <w:spacing w:val="0"/>
          <w:szCs w:val="26"/>
          <w:rtl w:val="true"/>
        </w:rPr>
        <w:t xml:space="preserve"> </w:t>
      </w:r>
      <w:r>
        <w:rPr>
          <w:rFonts w:ascii="Times New Roman" w:hAnsi="Times New Roman" w:cs="FrankRuehl"/>
          <w:spacing w:val="0"/>
          <w:szCs w:val="26"/>
          <w:rtl w:val="true"/>
        </w:rPr>
        <w:t>לא</w:t>
      </w:r>
      <w:r>
        <w:rPr>
          <w:rFonts w:ascii="Times New Roman" w:hAnsi="Times New Roman"/>
          <w:spacing w:val="0"/>
          <w:szCs w:val="26"/>
          <w:rtl w:val="true"/>
        </w:rPr>
        <w:t xml:space="preserve"> </w:t>
      </w:r>
      <w:r>
        <w:rPr>
          <w:rFonts w:ascii="Times New Roman" w:hAnsi="Times New Roman" w:cs="FrankRuehl"/>
          <w:spacing w:val="0"/>
          <w:szCs w:val="26"/>
          <w:rtl w:val="true"/>
        </w:rPr>
        <w:t>הועמדו</w:t>
      </w:r>
      <w:r>
        <w:rPr>
          <w:rFonts w:ascii="Times New Roman" w:hAnsi="Times New Roman"/>
          <w:spacing w:val="0"/>
          <w:szCs w:val="26"/>
          <w:rtl w:val="true"/>
        </w:rPr>
        <w:t xml:space="preserve"> </w:t>
      </w:r>
      <w:r>
        <w:rPr>
          <w:rFonts w:ascii="Times New Roman" w:hAnsi="Times New Roman" w:cs="FrankRuehl"/>
          <w:spacing w:val="0"/>
          <w:szCs w:val="26"/>
          <w:rtl w:val="true"/>
        </w:rPr>
        <w:t>לדין</w:t>
      </w:r>
      <w:r>
        <w:rPr>
          <w:rFonts w:cs="FrankRuehl" w:ascii="Times New Roman" w:hAnsi="Times New Roman"/>
          <w:spacing w:val="0"/>
          <w:szCs w:val="26"/>
          <w:rtl w:val="true"/>
        </w:rPr>
        <w:t xml:space="preserve">, </w:t>
      </w:r>
      <w:r>
        <w:rPr>
          <w:rFonts w:ascii="Times New Roman" w:hAnsi="Times New Roman" w:cs="FrankRuehl"/>
          <w:spacing w:val="0"/>
          <w:szCs w:val="26"/>
          <w:rtl w:val="true"/>
        </w:rPr>
        <w:t>וכי</w:t>
      </w:r>
      <w:r>
        <w:rPr>
          <w:rFonts w:ascii="Times New Roman" w:hAnsi="Times New Roman"/>
          <w:spacing w:val="0"/>
          <w:szCs w:val="26"/>
          <w:rtl w:val="true"/>
        </w:rPr>
        <w:t xml:space="preserve"> </w:t>
      </w:r>
      <w:r>
        <w:rPr>
          <w:rFonts w:ascii="Times New Roman" w:hAnsi="Times New Roman" w:cs="FrankRuehl"/>
          <w:spacing w:val="0"/>
          <w:szCs w:val="26"/>
          <w:rtl w:val="true"/>
        </w:rPr>
        <w:t>יש</w:t>
      </w:r>
      <w:r>
        <w:rPr>
          <w:rFonts w:ascii="Times New Roman" w:hAnsi="Times New Roman"/>
          <w:spacing w:val="0"/>
          <w:szCs w:val="26"/>
          <w:rtl w:val="true"/>
        </w:rPr>
        <w:t xml:space="preserve"> </w:t>
      </w:r>
      <w:r>
        <w:rPr>
          <w:rFonts w:ascii="Times New Roman" w:hAnsi="Times New Roman" w:cs="FrankRuehl"/>
          <w:spacing w:val="0"/>
          <w:szCs w:val="26"/>
          <w:rtl w:val="true"/>
        </w:rPr>
        <w:t>לבטל</w:t>
      </w:r>
      <w:r>
        <w:rPr>
          <w:rFonts w:ascii="Times New Roman" w:hAnsi="Times New Roman"/>
          <w:spacing w:val="0"/>
          <w:szCs w:val="26"/>
          <w:rtl w:val="true"/>
        </w:rPr>
        <w:t xml:space="preserve"> </w:t>
      </w:r>
      <w:r>
        <w:rPr>
          <w:rFonts w:ascii="Times New Roman" w:hAnsi="Times New Roman" w:cs="FrankRuehl"/>
          <w:spacing w:val="0"/>
          <w:szCs w:val="26"/>
          <w:rtl w:val="true"/>
        </w:rPr>
        <w:t>את</w:t>
      </w:r>
      <w:r>
        <w:rPr>
          <w:rFonts w:ascii="Times New Roman" w:hAnsi="Times New Roman"/>
          <w:spacing w:val="0"/>
          <w:szCs w:val="26"/>
          <w:rtl w:val="true"/>
        </w:rPr>
        <w:t xml:space="preserve"> </w:t>
      </w:r>
      <w:r>
        <w:rPr>
          <w:rFonts w:ascii="Times New Roman" w:hAnsi="Times New Roman" w:cs="FrankRuehl"/>
          <w:spacing w:val="0"/>
          <w:szCs w:val="26"/>
          <w:rtl w:val="true"/>
        </w:rPr>
        <w:t>כתב</w:t>
      </w:r>
      <w:r>
        <w:rPr>
          <w:rFonts w:ascii="Times New Roman" w:hAnsi="Times New Roman"/>
          <w:spacing w:val="0"/>
          <w:szCs w:val="26"/>
          <w:rtl w:val="true"/>
        </w:rPr>
        <w:t xml:space="preserve"> </w:t>
      </w:r>
      <w:r>
        <w:rPr>
          <w:rFonts w:ascii="Times New Roman" w:hAnsi="Times New Roman" w:cs="FrankRuehl"/>
          <w:spacing w:val="0"/>
          <w:szCs w:val="26"/>
          <w:rtl w:val="true"/>
        </w:rPr>
        <w:t>האישום</w:t>
      </w:r>
      <w:r>
        <w:rPr>
          <w:rFonts w:ascii="Times New Roman" w:hAnsi="Times New Roman"/>
          <w:spacing w:val="0"/>
          <w:szCs w:val="26"/>
          <w:rtl w:val="true"/>
        </w:rPr>
        <w:t xml:space="preserve"> </w:t>
      </w:r>
      <w:r>
        <w:rPr>
          <w:rFonts w:ascii="Times New Roman" w:hAnsi="Times New Roman" w:cs="FrankRuehl"/>
          <w:spacing w:val="0"/>
          <w:szCs w:val="26"/>
          <w:rtl w:val="true"/>
        </w:rPr>
        <w:t>נגדם</w:t>
      </w:r>
      <w:r>
        <w:rPr>
          <w:rFonts w:ascii="Times New Roman" w:hAnsi="Times New Roman"/>
          <w:spacing w:val="0"/>
          <w:szCs w:val="26"/>
          <w:rtl w:val="true"/>
        </w:rPr>
        <w:t xml:space="preserve"> </w:t>
      </w:r>
      <w:r>
        <w:rPr>
          <w:rFonts w:ascii="Times New Roman" w:hAnsi="Times New Roman" w:cs="FrankRuehl"/>
          <w:spacing w:val="0"/>
          <w:szCs w:val="26"/>
          <w:rtl w:val="true"/>
        </w:rPr>
        <w:t>באישום</w:t>
      </w:r>
      <w:r>
        <w:rPr>
          <w:rFonts w:ascii="Times New Roman" w:hAnsi="Times New Roman"/>
          <w:spacing w:val="0"/>
          <w:szCs w:val="26"/>
          <w:rtl w:val="true"/>
        </w:rPr>
        <w:t xml:space="preserve"> </w:t>
      </w:r>
      <w:r>
        <w:rPr>
          <w:rFonts w:ascii="Times New Roman" w:hAnsi="Times New Roman" w:cs="FrankRuehl"/>
          <w:spacing w:val="0"/>
          <w:szCs w:val="26"/>
          <w:rtl w:val="true"/>
        </w:rPr>
        <w:t>הראשון</w:t>
      </w:r>
      <w:r>
        <w:rPr>
          <w:rFonts w:ascii="Times New Roman" w:hAnsi="Times New Roman"/>
          <w:spacing w:val="0"/>
          <w:szCs w:val="26"/>
          <w:rtl w:val="true"/>
        </w:rPr>
        <w:t xml:space="preserve"> </w:t>
      </w:r>
      <w:r>
        <w:rPr>
          <w:rFonts w:ascii="Times New Roman" w:hAnsi="Times New Roman" w:cs="FrankRuehl"/>
          <w:spacing w:val="0"/>
          <w:szCs w:val="26"/>
          <w:rtl w:val="true"/>
        </w:rPr>
        <w:t>והשני</w:t>
      </w:r>
      <w:r>
        <w:rPr>
          <w:rFonts w:ascii="Times New Roman" w:hAnsi="Times New Roman"/>
          <w:spacing w:val="0"/>
          <w:szCs w:val="26"/>
          <w:rtl w:val="true"/>
        </w:rPr>
        <w:t xml:space="preserve"> </w:t>
      </w:r>
      <w:r>
        <w:rPr>
          <w:rFonts w:ascii="Times New Roman" w:hAnsi="Times New Roman" w:cs="FrankRuehl"/>
          <w:spacing w:val="0"/>
          <w:szCs w:val="26"/>
          <w:rtl w:val="true"/>
        </w:rPr>
        <w:t>בשל</w:t>
      </w:r>
      <w:r>
        <w:rPr>
          <w:rFonts w:ascii="Times New Roman" w:hAnsi="Times New Roman"/>
          <w:spacing w:val="0"/>
          <w:szCs w:val="26"/>
          <w:rtl w:val="true"/>
        </w:rPr>
        <w:t xml:space="preserve"> </w:t>
      </w:r>
      <w:r>
        <w:rPr>
          <w:rFonts w:ascii="Times New Roman" w:hAnsi="Times New Roman" w:cs="FrankRuehl"/>
          <w:spacing w:val="0"/>
          <w:szCs w:val="26"/>
          <w:rtl w:val="true"/>
        </w:rPr>
        <w:t>הגנה</w:t>
      </w:r>
      <w:r>
        <w:rPr>
          <w:rFonts w:ascii="Times New Roman" w:hAnsi="Times New Roman"/>
          <w:spacing w:val="0"/>
          <w:szCs w:val="26"/>
          <w:rtl w:val="true"/>
        </w:rPr>
        <w:t xml:space="preserve"> </w:t>
      </w:r>
      <w:r>
        <w:rPr>
          <w:rFonts w:ascii="Times New Roman" w:hAnsi="Times New Roman" w:cs="FrankRuehl"/>
          <w:spacing w:val="0"/>
          <w:szCs w:val="26"/>
          <w:rtl w:val="true"/>
        </w:rPr>
        <w:t>מן</w:t>
      </w:r>
      <w:r>
        <w:rPr>
          <w:rFonts w:ascii="Times New Roman" w:hAnsi="Times New Roman"/>
          <w:spacing w:val="0"/>
          <w:szCs w:val="26"/>
          <w:rtl w:val="true"/>
        </w:rPr>
        <w:t xml:space="preserve"> </w:t>
      </w:r>
      <w:r>
        <w:rPr>
          <w:rFonts w:ascii="Times New Roman" w:hAnsi="Times New Roman" w:cs="FrankRuehl"/>
          <w:spacing w:val="0"/>
          <w:szCs w:val="26"/>
          <w:rtl w:val="true"/>
        </w:rPr>
        <w:t>הצדק</w:t>
      </w:r>
      <w:r>
        <w:rPr>
          <w:rFonts w:ascii="Times New Roman" w:hAnsi="Times New Roman"/>
          <w:spacing w:val="0"/>
          <w:szCs w:val="26"/>
          <w:rtl w:val="true"/>
        </w:rPr>
        <w:t xml:space="preserve"> </w:t>
      </w:r>
      <w:r>
        <w:rPr>
          <w:rFonts w:ascii="Times New Roman" w:hAnsi="Times New Roman" w:cs="FrankRuehl"/>
          <w:spacing w:val="0"/>
          <w:szCs w:val="26"/>
          <w:rtl w:val="true"/>
        </w:rPr>
        <w:t>נדחו</w:t>
      </w:r>
      <w:r>
        <w:rPr>
          <w:rFonts w:cs="FrankRuehl" w:ascii="Times New Roman" w:hAnsi="Times New Roman"/>
          <w:spacing w:val="0"/>
          <w:szCs w:val="26"/>
          <w:rtl w:val="true"/>
        </w:rPr>
        <w:t xml:space="preserve">, </w:t>
      </w:r>
      <w:r>
        <w:rPr>
          <w:rFonts w:ascii="Times New Roman" w:hAnsi="Times New Roman" w:cs="FrankRuehl"/>
          <w:spacing w:val="0"/>
          <w:szCs w:val="26"/>
          <w:rtl w:val="true"/>
        </w:rPr>
        <w:t>על</w:t>
      </w:r>
      <w:r>
        <w:rPr>
          <w:rFonts w:ascii="Times New Roman" w:hAnsi="Times New Roman"/>
          <w:spacing w:val="0"/>
          <w:szCs w:val="26"/>
          <w:rtl w:val="true"/>
        </w:rPr>
        <w:t xml:space="preserve"> </w:t>
      </w:r>
      <w:r>
        <w:rPr>
          <w:rFonts w:ascii="Times New Roman" w:hAnsi="Times New Roman" w:cs="FrankRuehl"/>
          <w:spacing w:val="0"/>
          <w:szCs w:val="26"/>
          <w:rtl w:val="true"/>
        </w:rPr>
        <w:t>יסוד</w:t>
      </w:r>
      <w:r>
        <w:rPr>
          <w:rFonts w:ascii="Times New Roman" w:hAnsi="Times New Roman"/>
          <w:spacing w:val="0"/>
          <w:szCs w:val="26"/>
          <w:rtl w:val="true"/>
        </w:rPr>
        <w:t xml:space="preserve"> </w:t>
      </w:r>
      <w:r>
        <w:rPr>
          <w:rFonts w:ascii="Times New Roman" w:hAnsi="Times New Roman" w:cs="FrankRuehl"/>
          <w:spacing w:val="0"/>
          <w:szCs w:val="26"/>
          <w:rtl w:val="true"/>
        </w:rPr>
        <w:t>ההבדלים</w:t>
      </w:r>
      <w:r>
        <w:rPr>
          <w:rFonts w:ascii="Times New Roman" w:hAnsi="Times New Roman"/>
          <w:spacing w:val="0"/>
          <w:szCs w:val="26"/>
          <w:rtl w:val="true"/>
        </w:rPr>
        <w:t xml:space="preserve"> </w:t>
      </w:r>
      <w:r>
        <w:rPr>
          <w:rFonts w:ascii="Times New Roman" w:hAnsi="Times New Roman" w:cs="FrankRuehl"/>
          <w:spacing w:val="0"/>
          <w:szCs w:val="26"/>
          <w:rtl w:val="true"/>
        </w:rPr>
        <w:t>ביניהם</w:t>
      </w:r>
      <w:r>
        <w:rPr>
          <w:rFonts w:cs="FrankRuehl" w:ascii="Times New Roman" w:hAnsi="Times New Roman"/>
          <w:spacing w:val="0"/>
          <w:szCs w:val="26"/>
          <w:rtl w:val="true"/>
        </w:rPr>
        <w:t xml:space="preserve">. </w:t>
      </w:r>
    </w:p>
    <w:p>
      <w:pPr>
        <w:pStyle w:val="Ruller43"/>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spacing w:val="0"/>
          <w:szCs w:val="26"/>
        </w:rPr>
      </w:pPr>
      <w:r>
        <w:rPr>
          <w:rFonts w:ascii="Times New Roman" w:hAnsi="Times New Roman" w:cs="FrankRuehl"/>
          <w:spacing w:val="0"/>
          <w:szCs w:val="26"/>
          <w:rtl w:val="true"/>
        </w:rPr>
        <w:t>אשר</w:t>
      </w:r>
      <w:r>
        <w:rPr>
          <w:rFonts w:ascii="Times New Roman" w:hAnsi="Times New Roman"/>
          <w:spacing w:val="0"/>
          <w:szCs w:val="26"/>
          <w:rtl w:val="true"/>
        </w:rPr>
        <w:t xml:space="preserve"> </w:t>
      </w:r>
      <w:r>
        <w:rPr>
          <w:rFonts w:ascii="Times New Roman" w:hAnsi="Times New Roman" w:cs="FrankRuehl"/>
          <w:spacing w:val="0"/>
          <w:szCs w:val="26"/>
          <w:rtl w:val="true"/>
        </w:rPr>
        <w:t>לערעור</w:t>
      </w:r>
      <w:r>
        <w:rPr>
          <w:rFonts w:ascii="Times New Roman" w:hAnsi="Times New Roman"/>
          <w:spacing w:val="0"/>
          <w:szCs w:val="26"/>
          <w:rtl w:val="true"/>
        </w:rPr>
        <w:t xml:space="preserve"> </w:t>
      </w:r>
      <w:r>
        <w:rPr>
          <w:rFonts w:ascii="Times New Roman" w:hAnsi="Times New Roman" w:cs="FrankRuehl"/>
          <w:spacing w:val="0"/>
          <w:szCs w:val="26"/>
          <w:rtl w:val="true"/>
        </w:rPr>
        <w:t>על</w:t>
      </w:r>
      <w:r>
        <w:rPr>
          <w:rFonts w:ascii="Times New Roman" w:hAnsi="Times New Roman"/>
          <w:spacing w:val="0"/>
          <w:szCs w:val="26"/>
          <w:rtl w:val="true"/>
        </w:rPr>
        <w:t xml:space="preserve"> </w:t>
      </w:r>
      <w:r>
        <w:rPr>
          <w:rFonts w:ascii="Times New Roman" w:hAnsi="Times New Roman" w:cs="FrankRuehl"/>
          <w:spacing w:val="0"/>
          <w:szCs w:val="26"/>
          <w:rtl w:val="true"/>
        </w:rPr>
        <w:t>גזר</w:t>
      </w:r>
      <w:r>
        <w:rPr>
          <w:rFonts w:ascii="Times New Roman" w:hAnsi="Times New Roman"/>
          <w:spacing w:val="0"/>
          <w:szCs w:val="26"/>
          <w:rtl w:val="true"/>
        </w:rPr>
        <w:t xml:space="preserve"> </w:t>
      </w:r>
      <w:r>
        <w:rPr>
          <w:rFonts w:ascii="Times New Roman" w:hAnsi="Times New Roman" w:cs="FrankRuehl"/>
          <w:spacing w:val="0"/>
          <w:szCs w:val="26"/>
          <w:rtl w:val="true"/>
        </w:rPr>
        <w:t>הדין</w:t>
      </w:r>
      <w:r>
        <w:rPr>
          <w:rFonts w:cs="FrankRuehl" w:ascii="Times New Roman" w:hAnsi="Times New Roman"/>
          <w:spacing w:val="0"/>
          <w:szCs w:val="26"/>
          <w:rtl w:val="true"/>
        </w:rPr>
        <w:t xml:space="preserve">, </w:t>
      </w:r>
      <w:r>
        <w:rPr>
          <w:rFonts w:ascii="Times New Roman" w:hAnsi="Times New Roman" w:cs="FrankRuehl"/>
          <w:spacing w:val="0"/>
          <w:szCs w:val="26"/>
          <w:rtl w:val="true"/>
        </w:rPr>
        <w:t>בימ</w:t>
      </w:r>
      <w:r>
        <w:rPr>
          <w:rFonts w:cs="FrankRuehl" w:ascii="Times New Roman" w:hAnsi="Times New Roman"/>
          <w:spacing w:val="0"/>
          <w:szCs w:val="26"/>
          <w:rtl w:val="true"/>
        </w:rPr>
        <w:t>"</w:t>
      </w:r>
      <w:r>
        <w:rPr>
          <w:rFonts w:ascii="Times New Roman" w:hAnsi="Times New Roman" w:cs="FrankRuehl"/>
          <w:spacing w:val="0"/>
          <w:szCs w:val="26"/>
          <w:rtl w:val="true"/>
        </w:rPr>
        <w:t>ש</w:t>
      </w:r>
      <w:r>
        <w:rPr>
          <w:rFonts w:ascii="Times New Roman" w:hAnsi="Times New Roman"/>
          <w:spacing w:val="0"/>
          <w:szCs w:val="26"/>
          <w:rtl w:val="true"/>
        </w:rPr>
        <w:t xml:space="preserve"> </w:t>
      </w:r>
      <w:r>
        <w:rPr>
          <w:rFonts w:ascii="Times New Roman" w:hAnsi="Times New Roman" w:cs="FrankRuehl"/>
          <w:spacing w:val="0"/>
          <w:szCs w:val="26"/>
          <w:rtl w:val="true"/>
        </w:rPr>
        <w:t>עמד</w:t>
      </w:r>
      <w:r>
        <w:rPr>
          <w:rFonts w:ascii="Times New Roman" w:hAnsi="Times New Roman"/>
          <w:spacing w:val="0"/>
          <w:szCs w:val="26"/>
          <w:rtl w:val="true"/>
        </w:rPr>
        <w:t xml:space="preserve"> </w:t>
      </w:r>
      <w:r>
        <w:rPr>
          <w:rFonts w:ascii="Times New Roman" w:hAnsi="Times New Roman" w:cs="FrankRuehl"/>
          <w:spacing w:val="0"/>
          <w:szCs w:val="26"/>
          <w:rtl w:val="true"/>
        </w:rPr>
        <w:t>על</w:t>
      </w:r>
      <w:r>
        <w:rPr>
          <w:rFonts w:ascii="Times New Roman" w:hAnsi="Times New Roman"/>
          <w:spacing w:val="0"/>
          <w:szCs w:val="26"/>
          <w:rtl w:val="true"/>
        </w:rPr>
        <w:t xml:space="preserve"> </w:t>
      </w:r>
      <w:r>
        <w:rPr>
          <w:rFonts w:ascii="Times New Roman" w:hAnsi="Times New Roman" w:cs="FrankRuehl"/>
          <w:spacing w:val="0"/>
          <w:szCs w:val="26"/>
          <w:rtl w:val="true"/>
        </w:rPr>
        <w:t>מדיניות</w:t>
      </w:r>
      <w:r>
        <w:rPr>
          <w:rFonts w:ascii="Times New Roman" w:hAnsi="Times New Roman"/>
          <w:spacing w:val="0"/>
          <w:szCs w:val="26"/>
          <w:rtl w:val="true"/>
        </w:rPr>
        <w:t xml:space="preserve"> </w:t>
      </w:r>
      <w:r>
        <w:rPr>
          <w:rFonts w:ascii="Times New Roman" w:hAnsi="Times New Roman" w:cs="FrankRuehl"/>
          <w:spacing w:val="0"/>
          <w:szCs w:val="26"/>
          <w:rtl w:val="true"/>
        </w:rPr>
        <w:t>הענישה</w:t>
      </w:r>
      <w:r>
        <w:rPr>
          <w:rFonts w:ascii="Times New Roman" w:hAnsi="Times New Roman"/>
          <w:spacing w:val="0"/>
          <w:szCs w:val="26"/>
          <w:rtl w:val="true"/>
        </w:rPr>
        <w:t xml:space="preserve"> </w:t>
      </w:r>
      <w:r>
        <w:rPr>
          <w:rFonts w:ascii="Times New Roman" w:hAnsi="Times New Roman" w:cs="FrankRuehl"/>
          <w:spacing w:val="0"/>
          <w:szCs w:val="26"/>
          <w:rtl w:val="true"/>
        </w:rPr>
        <w:t>בגין</w:t>
      </w:r>
      <w:r>
        <w:rPr>
          <w:rFonts w:ascii="Times New Roman" w:hAnsi="Times New Roman"/>
          <w:spacing w:val="0"/>
          <w:szCs w:val="26"/>
          <w:rtl w:val="true"/>
        </w:rPr>
        <w:t xml:space="preserve"> </w:t>
      </w:r>
      <w:r>
        <w:rPr>
          <w:rFonts w:ascii="Times New Roman" w:hAnsi="Times New Roman" w:cs="FrankRuehl"/>
          <w:spacing w:val="0"/>
          <w:szCs w:val="26"/>
          <w:rtl w:val="true"/>
        </w:rPr>
        <w:t>עבירות</w:t>
      </w:r>
      <w:r>
        <w:rPr>
          <w:rFonts w:ascii="Times New Roman" w:hAnsi="Times New Roman"/>
          <w:spacing w:val="0"/>
          <w:szCs w:val="26"/>
          <w:rtl w:val="true"/>
        </w:rPr>
        <w:t xml:space="preserve"> </w:t>
      </w:r>
      <w:r>
        <w:rPr>
          <w:rFonts w:ascii="Times New Roman" w:hAnsi="Times New Roman" w:cs="FrankRuehl"/>
          <w:spacing w:val="0"/>
          <w:szCs w:val="26"/>
          <w:rtl w:val="true"/>
        </w:rPr>
        <w:t>כלכליות</w:t>
      </w:r>
      <w:r>
        <w:rPr>
          <w:rFonts w:ascii="Times New Roman" w:hAnsi="Times New Roman"/>
          <w:spacing w:val="0"/>
          <w:szCs w:val="26"/>
          <w:rtl w:val="true"/>
        </w:rPr>
        <w:t xml:space="preserve"> </w:t>
      </w:r>
      <w:r>
        <w:rPr>
          <w:rFonts w:ascii="Times New Roman" w:hAnsi="Times New Roman" w:cs="FrankRuehl"/>
          <w:spacing w:val="0"/>
          <w:szCs w:val="26"/>
          <w:rtl w:val="true"/>
        </w:rPr>
        <w:t>ובפרט</w:t>
      </w:r>
      <w:r>
        <w:rPr>
          <w:rFonts w:ascii="Times New Roman" w:hAnsi="Times New Roman"/>
          <w:spacing w:val="0"/>
          <w:szCs w:val="26"/>
          <w:rtl w:val="true"/>
        </w:rPr>
        <w:t xml:space="preserve"> </w:t>
      </w:r>
      <w:r>
        <w:rPr>
          <w:rFonts w:ascii="Times New Roman" w:hAnsi="Times New Roman" w:cs="FrankRuehl"/>
          <w:spacing w:val="0"/>
          <w:szCs w:val="26"/>
          <w:rtl w:val="true"/>
        </w:rPr>
        <w:t>עבירות</w:t>
      </w:r>
      <w:r>
        <w:rPr>
          <w:rFonts w:ascii="Times New Roman" w:hAnsi="Times New Roman"/>
          <w:spacing w:val="0"/>
          <w:szCs w:val="26"/>
          <w:rtl w:val="true"/>
        </w:rPr>
        <w:t xml:space="preserve"> </w:t>
      </w:r>
      <w:r>
        <w:rPr>
          <w:rFonts w:ascii="Times New Roman" w:hAnsi="Times New Roman" w:cs="FrankRuehl"/>
          <w:spacing w:val="0"/>
          <w:szCs w:val="26"/>
          <w:rtl w:val="true"/>
        </w:rPr>
        <w:t>בניירות</w:t>
      </w:r>
      <w:r>
        <w:rPr>
          <w:rFonts w:ascii="Times New Roman" w:hAnsi="Times New Roman"/>
          <w:spacing w:val="0"/>
          <w:szCs w:val="26"/>
          <w:rtl w:val="true"/>
        </w:rPr>
        <w:t xml:space="preserve"> </w:t>
      </w:r>
      <w:r>
        <w:rPr>
          <w:rFonts w:ascii="Times New Roman" w:hAnsi="Times New Roman" w:cs="FrankRuehl"/>
          <w:spacing w:val="0"/>
          <w:szCs w:val="26"/>
          <w:rtl w:val="true"/>
        </w:rPr>
        <w:t>ערך</w:t>
      </w:r>
      <w:r>
        <w:rPr>
          <w:rFonts w:cs="FrankRuehl" w:ascii="Times New Roman" w:hAnsi="Times New Roman"/>
          <w:spacing w:val="0"/>
          <w:szCs w:val="26"/>
          <w:rtl w:val="true"/>
        </w:rPr>
        <w:t xml:space="preserve">, </w:t>
      </w:r>
      <w:r>
        <w:rPr>
          <w:rFonts w:ascii="Times New Roman" w:hAnsi="Times New Roman" w:cs="FrankRuehl"/>
          <w:spacing w:val="0"/>
          <w:szCs w:val="26"/>
          <w:rtl w:val="true"/>
        </w:rPr>
        <w:t>ועל</w:t>
      </w:r>
      <w:r>
        <w:rPr>
          <w:rFonts w:ascii="Times New Roman" w:hAnsi="Times New Roman"/>
          <w:spacing w:val="0"/>
          <w:szCs w:val="26"/>
          <w:rtl w:val="true"/>
        </w:rPr>
        <w:t xml:space="preserve"> </w:t>
      </w:r>
      <w:r>
        <w:rPr>
          <w:rFonts w:ascii="Times New Roman" w:hAnsi="Times New Roman" w:cs="FrankRuehl"/>
          <w:spacing w:val="0"/>
          <w:szCs w:val="26"/>
          <w:rtl w:val="true"/>
        </w:rPr>
        <w:t>המגמה</w:t>
      </w:r>
      <w:r>
        <w:rPr>
          <w:rFonts w:ascii="Times New Roman" w:hAnsi="Times New Roman"/>
          <w:spacing w:val="0"/>
          <w:szCs w:val="26"/>
          <w:rtl w:val="true"/>
        </w:rPr>
        <w:t xml:space="preserve"> </w:t>
      </w:r>
      <w:r>
        <w:rPr>
          <w:rFonts w:ascii="Times New Roman" w:hAnsi="Times New Roman" w:cs="FrankRuehl"/>
          <w:spacing w:val="0"/>
          <w:szCs w:val="26"/>
          <w:rtl w:val="true"/>
        </w:rPr>
        <w:t>המחמירה</w:t>
      </w:r>
      <w:r>
        <w:rPr>
          <w:rFonts w:ascii="Times New Roman" w:hAnsi="Times New Roman"/>
          <w:spacing w:val="0"/>
          <w:szCs w:val="26"/>
          <w:rtl w:val="true"/>
        </w:rPr>
        <w:t xml:space="preserve"> </w:t>
      </w:r>
      <w:r>
        <w:rPr>
          <w:rFonts w:ascii="Times New Roman" w:hAnsi="Times New Roman" w:cs="FrankRuehl"/>
          <w:spacing w:val="0"/>
          <w:szCs w:val="26"/>
          <w:rtl w:val="true"/>
        </w:rPr>
        <w:t>הננקטת</w:t>
      </w:r>
      <w:r>
        <w:rPr>
          <w:rFonts w:ascii="Times New Roman" w:hAnsi="Times New Roman"/>
          <w:spacing w:val="0"/>
          <w:szCs w:val="26"/>
          <w:rtl w:val="true"/>
        </w:rPr>
        <w:t xml:space="preserve"> </w:t>
      </w:r>
      <w:r>
        <w:rPr>
          <w:rFonts w:ascii="Times New Roman" w:hAnsi="Times New Roman" w:cs="FrankRuehl"/>
          <w:spacing w:val="0"/>
          <w:szCs w:val="26"/>
          <w:rtl w:val="true"/>
        </w:rPr>
        <w:t>לגביהן</w:t>
      </w:r>
      <w:r>
        <w:rPr>
          <w:rFonts w:cs="FrankRuehl" w:ascii="Times New Roman" w:hAnsi="Times New Roman"/>
          <w:spacing w:val="0"/>
          <w:szCs w:val="26"/>
          <w:rtl w:val="true"/>
        </w:rPr>
        <w:t xml:space="preserve">. </w:t>
      </w:r>
      <w:r>
        <w:rPr>
          <w:rFonts w:ascii="Times New Roman" w:hAnsi="Times New Roman" w:cs="FrankRuehl"/>
          <w:spacing w:val="0"/>
          <w:szCs w:val="26"/>
          <w:rtl w:val="true"/>
        </w:rPr>
        <w:t>בימ</w:t>
      </w:r>
      <w:r>
        <w:rPr>
          <w:rFonts w:cs="FrankRuehl" w:ascii="Times New Roman" w:hAnsi="Times New Roman"/>
          <w:spacing w:val="0"/>
          <w:szCs w:val="26"/>
          <w:rtl w:val="true"/>
        </w:rPr>
        <w:t>"</w:t>
      </w:r>
      <w:r>
        <w:rPr>
          <w:rFonts w:ascii="Times New Roman" w:hAnsi="Times New Roman" w:cs="FrankRuehl"/>
          <w:spacing w:val="0"/>
          <w:szCs w:val="26"/>
          <w:rtl w:val="true"/>
        </w:rPr>
        <w:t>ש</w:t>
      </w:r>
      <w:r>
        <w:rPr>
          <w:rFonts w:ascii="Times New Roman" w:hAnsi="Times New Roman"/>
          <w:spacing w:val="0"/>
          <w:szCs w:val="26"/>
          <w:rtl w:val="true"/>
        </w:rPr>
        <w:t xml:space="preserve"> </w:t>
      </w:r>
      <w:r>
        <w:rPr>
          <w:rFonts w:ascii="Times New Roman" w:hAnsi="Times New Roman" w:cs="FrankRuehl"/>
          <w:spacing w:val="0"/>
          <w:szCs w:val="26"/>
          <w:rtl w:val="true"/>
        </w:rPr>
        <w:t>עמד</w:t>
      </w:r>
      <w:r>
        <w:rPr>
          <w:rFonts w:ascii="Times New Roman" w:hAnsi="Times New Roman"/>
          <w:spacing w:val="0"/>
          <w:szCs w:val="26"/>
          <w:rtl w:val="true"/>
        </w:rPr>
        <w:t xml:space="preserve"> </w:t>
      </w:r>
      <w:r>
        <w:rPr>
          <w:rFonts w:ascii="Times New Roman" w:hAnsi="Times New Roman" w:cs="FrankRuehl"/>
          <w:spacing w:val="0"/>
          <w:szCs w:val="26"/>
          <w:rtl w:val="true"/>
        </w:rPr>
        <w:t>על</w:t>
      </w:r>
      <w:r>
        <w:rPr>
          <w:rFonts w:ascii="Times New Roman" w:hAnsi="Times New Roman"/>
          <w:spacing w:val="0"/>
          <w:szCs w:val="26"/>
          <w:rtl w:val="true"/>
        </w:rPr>
        <w:t xml:space="preserve"> </w:t>
      </w:r>
      <w:r>
        <w:rPr>
          <w:rFonts w:ascii="Times New Roman" w:hAnsi="Times New Roman" w:cs="FrankRuehl"/>
          <w:spacing w:val="0"/>
          <w:szCs w:val="26"/>
          <w:rtl w:val="true"/>
        </w:rPr>
        <w:t>חומרת</w:t>
      </w:r>
      <w:r>
        <w:rPr>
          <w:rFonts w:ascii="Times New Roman" w:hAnsi="Times New Roman"/>
          <w:spacing w:val="0"/>
          <w:szCs w:val="26"/>
          <w:rtl w:val="true"/>
        </w:rPr>
        <w:t xml:space="preserve"> </w:t>
      </w:r>
      <w:r>
        <w:rPr>
          <w:rFonts w:ascii="Times New Roman" w:hAnsi="Times New Roman" w:cs="FrankRuehl"/>
          <w:spacing w:val="0"/>
          <w:szCs w:val="26"/>
          <w:rtl w:val="true"/>
        </w:rPr>
        <w:t>מעשיהם</w:t>
      </w:r>
      <w:r>
        <w:rPr>
          <w:rFonts w:ascii="Times New Roman" w:hAnsi="Times New Roman"/>
          <w:spacing w:val="0"/>
          <w:szCs w:val="26"/>
          <w:rtl w:val="true"/>
        </w:rPr>
        <w:t xml:space="preserve"> </w:t>
      </w:r>
      <w:r>
        <w:rPr>
          <w:rFonts w:ascii="Times New Roman" w:hAnsi="Times New Roman" w:cs="FrankRuehl"/>
          <w:spacing w:val="0"/>
          <w:szCs w:val="26"/>
          <w:rtl w:val="true"/>
        </w:rPr>
        <w:t>של</w:t>
      </w:r>
      <w:r>
        <w:rPr>
          <w:rFonts w:ascii="Times New Roman" w:hAnsi="Times New Roman"/>
          <w:spacing w:val="0"/>
          <w:szCs w:val="26"/>
          <w:rtl w:val="true"/>
        </w:rPr>
        <w:t xml:space="preserve"> </w:t>
      </w:r>
      <w:r>
        <w:rPr>
          <w:rFonts w:ascii="Times New Roman" w:hAnsi="Times New Roman" w:cs="FrankRuehl"/>
          <w:spacing w:val="0"/>
          <w:szCs w:val="26"/>
          <w:rtl w:val="true"/>
        </w:rPr>
        <w:t>המערערים</w:t>
      </w:r>
      <w:r>
        <w:rPr>
          <w:rFonts w:cs="FrankRuehl" w:ascii="Times New Roman" w:hAnsi="Times New Roman"/>
          <w:spacing w:val="0"/>
          <w:szCs w:val="26"/>
          <w:rtl w:val="true"/>
        </w:rPr>
        <w:t xml:space="preserve">, </w:t>
      </w:r>
      <w:r>
        <w:rPr>
          <w:rFonts w:ascii="Times New Roman" w:hAnsi="Times New Roman" w:cs="FrankRuehl"/>
          <w:spacing w:val="0"/>
          <w:szCs w:val="26"/>
          <w:rtl w:val="true"/>
        </w:rPr>
        <w:t>אך</w:t>
      </w:r>
      <w:r>
        <w:rPr>
          <w:rFonts w:ascii="Times New Roman" w:hAnsi="Times New Roman"/>
          <w:spacing w:val="0"/>
          <w:szCs w:val="26"/>
          <w:rtl w:val="true"/>
        </w:rPr>
        <w:t xml:space="preserve"> </w:t>
      </w:r>
      <w:r>
        <w:rPr>
          <w:rFonts w:ascii="Times New Roman" w:hAnsi="Times New Roman" w:cs="FrankRuehl"/>
          <w:spacing w:val="0"/>
          <w:szCs w:val="26"/>
          <w:rtl w:val="true"/>
        </w:rPr>
        <w:t>קבע</w:t>
      </w:r>
      <w:r>
        <w:rPr>
          <w:rFonts w:ascii="Times New Roman" w:hAnsi="Times New Roman"/>
          <w:spacing w:val="0"/>
          <w:szCs w:val="26"/>
          <w:rtl w:val="true"/>
        </w:rPr>
        <w:t xml:space="preserve"> </w:t>
      </w:r>
      <w:r>
        <w:rPr>
          <w:rFonts w:ascii="Times New Roman" w:hAnsi="Times New Roman" w:cs="FrankRuehl"/>
          <w:spacing w:val="0"/>
          <w:szCs w:val="26"/>
          <w:rtl w:val="true"/>
        </w:rPr>
        <w:t>כי</w:t>
      </w:r>
      <w:r>
        <w:rPr>
          <w:rFonts w:ascii="Times New Roman" w:hAnsi="Times New Roman"/>
          <w:spacing w:val="0"/>
          <w:szCs w:val="26"/>
          <w:rtl w:val="true"/>
        </w:rPr>
        <w:t xml:space="preserve"> </w:t>
      </w:r>
      <w:r>
        <w:rPr>
          <w:rFonts w:ascii="Times New Roman" w:hAnsi="Times New Roman" w:cs="FrankRuehl"/>
          <w:spacing w:val="0"/>
          <w:szCs w:val="26"/>
          <w:rtl w:val="true"/>
        </w:rPr>
        <w:t>נוכח</w:t>
      </w:r>
      <w:r>
        <w:rPr>
          <w:rFonts w:ascii="Times New Roman" w:hAnsi="Times New Roman"/>
          <w:spacing w:val="0"/>
          <w:szCs w:val="26"/>
          <w:rtl w:val="true"/>
        </w:rPr>
        <w:t xml:space="preserve"> </w:t>
      </w:r>
      <w:r>
        <w:rPr>
          <w:rFonts w:ascii="Times New Roman" w:hAnsi="Times New Roman" w:cs="FrankRuehl"/>
          <w:spacing w:val="0"/>
          <w:szCs w:val="26"/>
          <w:rtl w:val="true"/>
        </w:rPr>
        <w:t>חלוף</w:t>
      </w:r>
      <w:r>
        <w:rPr>
          <w:rFonts w:ascii="Times New Roman" w:hAnsi="Times New Roman"/>
          <w:spacing w:val="0"/>
          <w:szCs w:val="26"/>
          <w:rtl w:val="true"/>
        </w:rPr>
        <w:t xml:space="preserve"> </w:t>
      </w:r>
      <w:r>
        <w:rPr>
          <w:rFonts w:ascii="Times New Roman" w:hAnsi="Times New Roman" w:cs="FrankRuehl"/>
          <w:spacing w:val="0"/>
          <w:szCs w:val="26"/>
          <w:rtl w:val="true"/>
        </w:rPr>
        <w:t>שלוש</w:t>
      </w:r>
      <w:r>
        <w:rPr>
          <w:rFonts w:ascii="Times New Roman" w:hAnsi="Times New Roman"/>
          <w:spacing w:val="0"/>
          <w:szCs w:val="26"/>
          <w:rtl w:val="true"/>
        </w:rPr>
        <w:t xml:space="preserve"> </w:t>
      </w:r>
      <w:r>
        <w:rPr>
          <w:rFonts w:ascii="Times New Roman" w:hAnsi="Times New Roman" w:cs="FrankRuehl"/>
          <w:spacing w:val="0"/>
          <w:szCs w:val="26"/>
          <w:rtl w:val="true"/>
        </w:rPr>
        <w:t>שנים</w:t>
      </w:r>
      <w:r>
        <w:rPr>
          <w:rFonts w:ascii="Times New Roman" w:hAnsi="Times New Roman"/>
          <w:spacing w:val="0"/>
          <w:szCs w:val="26"/>
          <w:rtl w:val="true"/>
        </w:rPr>
        <w:t xml:space="preserve"> </w:t>
      </w:r>
      <w:r>
        <w:rPr>
          <w:rFonts w:ascii="Times New Roman" w:hAnsi="Times New Roman" w:cs="FrankRuehl"/>
          <w:spacing w:val="0"/>
          <w:szCs w:val="26"/>
          <w:rtl w:val="true"/>
        </w:rPr>
        <w:t>בין</w:t>
      </w:r>
      <w:r>
        <w:rPr>
          <w:rFonts w:ascii="Times New Roman" w:hAnsi="Times New Roman"/>
          <w:spacing w:val="0"/>
          <w:szCs w:val="26"/>
          <w:rtl w:val="true"/>
        </w:rPr>
        <w:t xml:space="preserve"> </w:t>
      </w:r>
      <w:r>
        <w:rPr>
          <w:rFonts w:ascii="Times New Roman" w:hAnsi="Times New Roman" w:cs="FrankRuehl"/>
          <w:spacing w:val="0"/>
          <w:szCs w:val="26"/>
          <w:rtl w:val="true"/>
        </w:rPr>
        <w:t>ההודעה</w:t>
      </w:r>
      <w:r>
        <w:rPr>
          <w:rFonts w:ascii="Times New Roman" w:hAnsi="Times New Roman"/>
          <w:spacing w:val="0"/>
          <w:szCs w:val="26"/>
          <w:rtl w:val="true"/>
        </w:rPr>
        <w:t xml:space="preserve"> </w:t>
      </w:r>
      <w:r>
        <w:rPr>
          <w:rFonts w:ascii="Times New Roman" w:hAnsi="Times New Roman" w:cs="FrankRuehl"/>
          <w:spacing w:val="0"/>
          <w:szCs w:val="26"/>
          <w:rtl w:val="true"/>
        </w:rPr>
        <w:t>על</w:t>
      </w:r>
      <w:r>
        <w:rPr>
          <w:rFonts w:ascii="Times New Roman" w:hAnsi="Times New Roman"/>
          <w:spacing w:val="0"/>
          <w:szCs w:val="26"/>
          <w:rtl w:val="true"/>
        </w:rPr>
        <w:t xml:space="preserve"> </w:t>
      </w:r>
      <w:r>
        <w:rPr>
          <w:rFonts w:ascii="Times New Roman" w:hAnsi="Times New Roman" w:cs="FrankRuehl"/>
          <w:spacing w:val="0"/>
          <w:szCs w:val="26"/>
          <w:rtl w:val="true"/>
        </w:rPr>
        <w:t>עריכת</w:t>
      </w:r>
      <w:r>
        <w:rPr>
          <w:rFonts w:ascii="Times New Roman" w:hAnsi="Times New Roman"/>
          <w:spacing w:val="0"/>
          <w:szCs w:val="26"/>
          <w:rtl w:val="true"/>
        </w:rPr>
        <w:t xml:space="preserve"> </w:t>
      </w:r>
      <w:r>
        <w:rPr>
          <w:rFonts w:ascii="Times New Roman" w:hAnsi="Times New Roman" w:cs="FrankRuehl"/>
          <w:spacing w:val="0"/>
          <w:szCs w:val="26"/>
          <w:rtl w:val="true"/>
        </w:rPr>
        <w:t>שימוע</w:t>
      </w:r>
      <w:r>
        <w:rPr>
          <w:rFonts w:ascii="Times New Roman" w:hAnsi="Times New Roman"/>
          <w:spacing w:val="0"/>
          <w:szCs w:val="26"/>
          <w:rtl w:val="true"/>
        </w:rPr>
        <w:t xml:space="preserve"> </w:t>
      </w:r>
      <w:r>
        <w:rPr>
          <w:rFonts w:ascii="Times New Roman" w:hAnsi="Times New Roman" w:cs="FrankRuehl"/>
          <w:spacing w:val="0"/>
          <w:szCs w:val="26"/>
          <w:rtl w:val="true"/>
        </w:rPr>
        <w:t>לבין</w:t>
      </w:r>
      <w:r>
        <w:rPr>
          <w:rFonts w:ascii="Times New Roman" w:hAnsi="Times New Roman"/>
          <w:spacing w:val="0"/>
          <w:szCs w:val="26"/>
          <w:rtl w:val="true"/>
        </w:rPr>
        <w:t xml:space="preserve"> </w:t>
      </w:r>
      <w:r>
        <w:rPr>
          <w:rFonts w:ascii="Times New Roman" w:hAnsi="Times New Roman" w:cs="FrankRuehl"/>
          <w:spacing w:val="0"/>
          <w:szCs w:val="26"/>
          <w:rtl w:val="true"/>
        </w:rPr>
        <w:t>הגשת</w:t>
      </w:r>
      <w:r>
        <w:rPr>
          <w:rFonts w:ascii="Times New Roman" w:hAnsi="Times New Roman"/>
          <w:spacing w:val="0"/>
          <w:szCs w:val="26"/>
          <w:rtl w:val="true"/>
        </w:rPr>
        <w:t xml:space="preserve"> </w:t>
      </w:r>
      <w:r>
        <w:rPr>
          <w:rFonts w:ascii="Times New Roman" w:hAnsi="Times New Roman" w:cs="FrankRuehl"/>
          <w:spacing w:val="0"/>
          <w:szCs w:val="26"/>
          <w:rtl w:val="true"/>
        </w:rPr>
        <w:t>כתב</w:t>
      </w:r>
      <w:r>
        <w:rPr>
          <w:rFonts w:ascii="Times New Roman" w:hAnsi="Times New Roman"/>
          <w:spacing w:val="0"/>
          <w:szCs w:val="26"/>
          <w:rtl w:val="true"/>
        </w:rPr>
        <w:t xml:space="preserve"> </w:t>
      </w:r>
      <w:r>
        <w:rPr>
          <w:rFonts w:ascii="Times New Roman" w:hAnsi="Times New Roman" w:cs="FrankRuehl"/>
          <w:spacing w:val="0"/>
          <w:szCs w:val="26"/>
          <w:rtl w:val="true"/>
        </w:rPr>
        <w:t>האישום</w:t>
      </w:r>
      <w:r>
        <w:rPr>
          <w:rFonts w:cs="FrankRuehl" w:ascii="Times New Roman" w:hAnsi="Times New Roman"/>
          <w:spacing w:val="0"/>
          <w:szCs w:val="26"/>
          <w:rtl w:val="true"/>
        </w:rPr>
        <w:t xml:space="preserve">, </w:t>
      </w:r>
      <w:r>
        <w:rPr>
          <w:rFonts w:ascii="Times New Roman" w:hAnsi="Times New Roman" w:cs="FrankRuehl"/>
          <w:spacing w:val="0"/>
          <w:szCs w:val="26"/>
          <w:rtl w:val="true"/>
        </w:rPr>
        <w:t>ואף</w:t>
      </w:r>
      <w:r>
        <w:rPr>
          <w:rFonts w:ascii="Times New Roman" w:hAnsi="Times New Roman"/>
          <w:spacing w:val="0"/>
          <w:szCs w:val="26"/>
          <w:rtl w:val="true"/>
        </w:rPr>
        <w:t xml:space="preserve"> </w:t>
      </w:r>
      <w:r>
        <w:rPr>
          <w:rFonts w:ascii="Times New Roman" w:hAnsi="Times New Roman" w:cs="FrankRuehl"/>
          <w:spacing w:val="0"/>
          <w:szCs w:val="26"/>
          <w:rtl w:val="true"/>
        </w:rPr>
        <w:t>כי</w:t>
      </w:r>
      <w:r>
        <w:rPr>
          <w:rFonts w:ascii="Times New Roman" w:hAnsi="Times New Roman"/>
          <w:spacing w:val="0"/>
          <w:szCs w:val="26"/>
          <w:rtl w:val="true"/>
        </w:rPr>
        <w:t xml:space="preserve"> </w:t>
      </w:r>
      <w:r>
        <w:rPr>
          <w:rFonts w:ascii="Times New Roman" w:hAnsi="Times New Roman" w:cs="FrankRuehl"/>
          <w:spacing w:val="0"/>
          <w:szCs w:val="26"/>
          <w:rtl w:val="true"/>
        </w:rPr>
        <w:t>אין</w:t>
      </w:r>
      <w:r>
        <w:rPr>
          <w:rFonts w:ascii="Times New Roman" w:hAnsi="Times New Roman"/>
          <w:spacing w:val="0"/>
          <w:szCs w:val="26"/>
          <w:rtl w:val="true"/>
        </w:rPr>
        <w:t xml:space="preserve"> </w:t>
      </w:r>
      <w:r>
        <w:rPr>
          <w:rFonts w:ascii="Times New Roman" w:hAnsi="Times New Roman" w:cs="FrankRuehl"/>
          <w:spacing w:val="0"/>
          <w:szCs w:val="26"/>
          <w:rtl w:val="true"/>
        </w:rPr>
        <w:t>להתערב</w:t>
      </w:r>
      <w:r>
        <w:rPr>
          <w:rFonts w:ascii="Times New Roman" w:hAnsi="Times New Roman"/>
          <w:spacing w:val="0"/>
          <w:szCs w:val="26"/>
          <w:rtl w:val="true"/>
        </w:rPr>
        <w:t xml:space="preserve"> </w:t>
      </w:r>
      <w:r>
        <w:rPr>
          <w:rFonts w:ascii="Times New Roman" w:hAnsi="Times New Roman" w:cs="FrankRuehl"/>
          <w:spacing w:val="0"/>
          <w:szCs w:val="26"/>
          <w:rtl w:val="true"/>
        </w:rPr>
        <w:t>באופן</w:t>
      </w:r>
      <w:r>
        <w:rPr>
          <w:rFonts w:ascii="Times New Roman" w:hAnsi="Times New Roman"/>
          <w:spacing w:val="0"/>
          <w:szCs w:val="26"/>
          <w:rtl w:val="true"/>
        </w:rPr>
        <w:t xml:space="preserve"> </w:t>
      </w:r>
      <w:r>
        <w:rPr>
          <w:rFonts w:ascii="Times New Roman" w:hAnsi="Times New Roman" w:cs="FrankRuehl"/>
          <w:spacing w:val="0"/>
          <w:szCs w:val="26"/>
          <w:rtl w:val="true"/>
        </w:rPr>
        <w:t>שבו</w:t>
      </w:r>
      <w:r>
        <w:rPr>
          <w:rFonts w:ascii="Times New Roman" w:hAnsi="Times New Roman"/>
          <w:spacing w:val="0"/>
          <w:szCs w:val="26"/>
          <w:rtl w:val="true"/>
        </w:rPr>
        <w:t xml:space="preserve"> </w:t>
      </w:r>
      <w:r>
        <w:rPr>
          <w:rFonts w:ascii="Times New Roman" w:hAnsi="Times New Roman" w:cs="FrankRuehl"/>
          <w:spacing w:val="0"/>
          <w:szCs w:val="26"/>
          <w:rtl w:val="true"/>
        </w:rPr>
        <w:t>חילק</w:t>
      </w:r>
      <w:r>
        <w:rPr>
          <w:rFonts w:ascii="Times New Roman" w:hAnsi="Times New Roman"/>
          <w:spacing w:val="0"/>
          <w:szCs w:val="26"/>
          <w:rtl w:val="true"/>
        </w:rPr>
        <w:t xml:space="preserve"> </w:t>
      </w:r>
      <w:r>
        <w:rPr>
          <w:rFonts w:ascii="Times New Roman" w:hAnsi="Times New Roman" w:cs="FrankRuehl"/>
          <w:spacing w:val="0"/>
          <w:szCs w:val="26"/>
          <w:rtl w:val="true"/>
        </w:rPr>
        <w:t>בימ</w:t>
      </w:r>
      <w:r>
        <w:rPr>
          <w:rFonts w:cs="FrankRuehl" w:ascii="Times New Roman" w:hAnsi="Times New Roman"/>
          <w:spacing w:val="0"/>
          <w:szCs w:val="26"/>
          <w:rtl w:val="true"/>
        </w:rPr>
        <w:t>"</w:t>
      </w:r>
      <w:r>
        <w:rPr>
          <w:rFonts w:ascii="Times New Roman" w:hAnsi="Times New Roman" w:cs="FrankRuehl"/>
          <w:spacing w:val="0"/>
          <w:szCs w:val="26"/>
          <w:rtl w:val="true"/>
        </w:rPr>
        <w:t>ש</w:t>
      </w:r>
      <w:r>
        <w:rPr>
          <w:rFonts w:ascii="Times New Roman" w:hAnsi="Times New Roman"/>
          <w:spacing w:val="0"/>
          <w:szCs w:val="26"/>
          <w:rtl w:val="true"/>
        </w:rPr>
        <w:t xml:space="preserve"> </w:t>
      </w:r>
      <w:r>
        <w:rPr>
          <w:rFonts w:ascii="Times New Roman" w:hAnsi="Times New Roman" w:cs="FrankRuehl"/>
          <w:spacing w:val="0"/>
          <w:szCs w:val="26"/>
          <w:rtl w:val="true"/>
        </w:rPr>
        <w:t>קמא</w:t>
      </w:r>
      <w:r>
        <w:rPr>
          <w:rFonts w:ascii="Times New Roman" w:hAnsi="Times New Roman"/>
          <w:spacing w:val="0"/>
          <w:szCs w:val="26"/>
          <w:rtl w:val="true"/>
        </w:rPr>
        <w:t xml:space="preserve"> </w:t>
      </w:r>
      <w:r>
        <w:rPr>
          <w:rFonts w:ascii="Times New Roman" w:hAnsi="Times New Roman" w:cs="FrankRuehl"/>
          <w:spacing w:val="0"/>
          <w:szCs w:val="26"/>
          <w:rtl w:val="true"/>
        </w:rPr>
        <w:t>את</w:t>
      </w:r>
      <w:r>
        <w:rPr>
          <w:rFonts w:ascii="Times New Roman" w:hAnsi="Times New Roman"/>
          <w:spacing w:val="0"/>
          <w:szCs w:val="26"/>
          <w:rtl w:val="true"/>
        </w:rPr>
        <w:t xml:space="preserve"> </w:t>
      </w:r>
      <w:r>
        <w:rPr>
          <w:rFonts w:ascii="Times New Roman" w:hAnsi="Times New Roman" w:cs="FrankRuehl"/>
          <w:spacing w:val="0"/>
          <w:szCs w:val="26"/>
          <w:rtl w:val="true"/>
        </w:rPr>
        <w:t>ההרשעות</w:t>
      </w:r>
      <w:r>
        <w:rPr>
          <w:rFonts w:ascii="Times New Roman" w:hAnsi="Times New Roman"/>
          <w:spacing w:val="0"/>
          <w:szCs w:val="26"/>
          <w:rtl w:val="true"/>
        </w:rPr>
        <w:t xml:space="preserve"> </w:t>
      </w:r>
      <w:r>
        <w:rPr>
          <w:rFonts w:ascii="Times New Roman" w:hAnsi="Times New Roman" w:cs="FrankRuehl"/>
          <w:spacing w:val="0"/>
          <w:szCs w:val="26"/>
          <w:rtl w:val="true"/>
        </w:rPr>
        <w:t>בעבירות</w:t>
      </w:r>
      <w:r>
        <w:rPr>
          <w:rFonts w:ascii="Times New Roman" w:hAnsi="Times New Roman"/>
          <w:spacing w:val="0"/>
          <w:szCs w:val="26"/>
          <w:rtl w:val="true"/>
        </w:rPr>
        <w:t xml:space="preserve"> </w:t>
      </w:r>
      <w:r>
        <w:rPr>
          <w:rFonts w:ascii="Times New Roman" w:hAnsi="Times New Roman" w:cs="FrankRuehl"/>
          <w:spacing w:val="0"/>
          <w:szCs w:val="26"/>
          <w:rtl w:val="true"/>
        </w:rPr>
        <w:t>במקרה</w:t>
      </w:r>
      <w:r>
        <w:rPr>
          <w:rFonts w:ascii="Times New Roman" w:hAnsi="Times New Roman"/>
          <w:spacing w:val="0"/>
          <w:szCs w:val="26"/>
          <w:rtl w:val="true"/>
        </w:rPr>
        <w:t xml:space="preserve"> </w:t>
      </w:r>
      <w:r>
        <w:rPr>
          <w:rFonts w:ascii="Times New Roman" w:hAnsi="Times New Roman" w:cs="FrankRuehl"/>
          <w:spacing w:val="0"/>
          <w:szCs w:val="26"/>
          <w:rtl w:val="true"/>
        </w:rPr>
        <w:t>דנן</w:t>
      </w:r>
      <w:r>
        <w:rPr>
          <w:rFonts w:ascii="Times New Roman" w:hAnsi="Times New Roman"/>
          <w:spacing w:val="0"/>
          <w:szCs w:val="26"/>
          <w:rtl w:val="true"/>
        </w:rPr>
        <w:t xml:space="preserve"> </w:t>
      </w:r>
      <w:r>
        <w:rPr>
          <w:rFonts w:ascii="Times New Roman" w:hAnsi="Times New Roman" w:cs="FrankRuehl"/>
          <w:spacing w:val="0"/>
          <w:szCs w:val="26"/>
          <w:rtl w:val="true"/>
        </w:rPr>
        <w:t>לאירועים</w:t>
      </w:r>
      <w:r>
        <w:rPr>
          <w:rFonts w:cs="FrankRuehl" w:ascii="Times New Roman" w:hAnsi="Times New Roman"/>
          <w:spacing w:val="0"/>
          <w:szCs w:val="26"/>
          <w:rtl w:val="true"/>
        </w:rPr>
        <w:t xml:space="preserve">, </w:t>
      </w:r>
      <w:r>
        <w:rPr>
          <w:rFonts w:ascii="Times New Roman" w:hAnsi="Times New Roman" w:cs="FrankRuehl"/>
          <w:spacing w:val="0"/>
          <w:szCs w:val="26"/>
          <w:rtl w:val="true"/>
        </w:rPr>
        <w:t>הרי</w:t>
      </w:r>
      <w:r>
        <w:rPr>
          <w:rFonts w:ascii="Times New Roman" w:hAnsi="Times New Roman"/>
          <w:spacing w:val="0"/>
          <w:szCs w:val="26"/>
          <w:rtl w:val="true"/>
        </w:rPr>
        <w:t xml:space="preserve"> </w:t>
      </w:r>
      <w:r>
        <w:rPr>
          <w:rFonts w:ascii="Times New Roman" w:hAnsi="Times New Roman" w:cs="FrankRuehl"/>
          <w:spacing w:val="0"/>
          <w:szCs w:val="26"/>
          <w:rtl w:val="true"/>
        </w:rPr>
        <w:t>שחלוקה</w:t>
      </w:r>
      <w:r>
        <w:rPr>
          <w:rFonts w:ascii="Times New Roman" w:hAnsi="Times New Roman"/>
          <w:spacing w:val="0"/>
          <w:szCs w:val="26"/>
          <w:rtl w:val="true"/>
        </w:rPr>
        <w:t xml:space="preserve"> </w:t>
      </w:r>
      <w:r>
        <w:rPr>
          <w:rFonts w:ascii="Times New Roman" w:hAnsi="Times New Roman" w:cs="FrankRuehl"/>
          <w:spacing w:val="0"/>
          <w:szCs w:val="26"/>
          <w:rtl w:val="true"/>
        </w:rPr>
        <w:t>זו</w:t>
      </w:r>
      <w:r>
        <w:rPr>
          <w:rFonts w:cs="FrankRuehl" w:ascii="Times New Roman" w:hAnsi="Times New Roman"/>
          <w:spacing w:val="0"/>
          <w:szCs w:val="26"/>
          <w:rtl w:val="true"/>
        </w:rPr>
        <w:t xml:space="preserve">, </w:t>
      </w:r>
      <w:r>
        <w:rPr>
          <w:rFonts w:ascii="Times New Roman" w:hAnsi="Times New Roman" w:cs="FrankRuehl"/>
          <w:spacing w:val="0"/>
          <w:szCs w:val="26"/>
          <w:rtl w:val="true"/>
        </w:rPr>
        <w:t>לצד</w:t>
      </w:r>
      <w:r>
        <w:rPr>
          <w:rFonts w:ascii="Times New Roman" w:hAnsi="Times New Roman"/>
          <w:spacing w:val="0"/>
          <w:szCs w:val="26"/>
          <w:rtl w:val="true"/>
        </w:rPr>
        <w:t xml:space="preserve"> </w:t>
      </w:r>
      <w:r>
        <w:rPr>
          <w:rFonts w:ascii="Times New Roman" w:hAnsi="Times New Roman" w:cs="FrankRuehl"/>
          <w:spacing w:val="0"/>
          <w:szCs w:val="26"/>
          <w:rtl w:val="true"/>
        </w:rPr>
        <w:t>ההוראות</w:t>
      </w:r>
      <w:r>
        <w:rPr>
          <w:rFonts w:ascii="Times New Roman" w:hAnsi="Times New Roman"/>
          <w:spacing w:val="0"/>
          <w:szCs w:val="26"/>
          <w:rtl w:val="true"/>
        </w:rPr>
        <w:t xml:space="preserve"> </w:t>
      </w:r>
      <w:r>
        <w:rPr>
          <w:rFonts w:ascii="Times New Roman" w:hAnsi="Times New Roman" w:cs="FrankRuehl"/>
          <w:spacing w:val="0"/>
          <w:szCs w:val="26"/>
          <w:rtl w:val="true"/>
        </w:rPr>
        <w:t>שנתן</w:t>
      </w:r>
      <w:r>
        <w:rPr>
          <w:rFonts w:ascii="Times New Roman" w:hAnsi="Times New Roman"/>
          <w:spacing w:val="0"/>
          <w:szCs w:val="26"/>
          <w:rtl w:val="true"/>
        </w:rPr>
        <w:t xml:space="preserve"> </w:t>
      </w:r>
      <w:r>
        <w:rPr>
          <w:rFonts w:ascii="Times New Roman" w:hAnsi="Times New Roman" w:cs="FrankRuehl"/>
          <w:spacing w:val="0"/>
          <w:szCs w:val="26"/>
          <w:rtl w:val="true"/>
        </w:rPr>
        <w:t>בימ</w:t>
      </w:r>
      <w:r>
        <w:rPr>
          <w:rFonts w:cs="FrankRuehl" w:ascii="Times New Roman" w:hAnsi="Times New Roman"/>
          <w:spacing w:val="0"/>
          <w:szCs w:val="26"/>
          <w:rtl w:val="true"/>
        </w:rPr>
        <w:t>"</w:t>
      </w:r>
      <w:r>
        <w:rPr>
          <w:rFonts w:ascii="Times New Roman" w:hAnsi="Times New Roman" w:cs="FrankRuehl"/>
          <w:spacing w:val="0"/>
          <w:szCs w:val="26"/>
          <w:rtl w:val="true"/>
        </w:rPr>
        <w:t>ש</w:t>
      </w:r>
      <w:r>
        <w:rPr>
          <w:rFonts w:ascii="Times New Roman" w:hAnsi="Times New Roman"/>
          <w:spacing w:val="0"/>
          <w:szCs w:val="26"/>
          <w:rtl w:val="true"/>
        </w:rPr>
        <w:t xml:space="preserve"> </w:t>
      </w:r>
      <w:r>
        <w:rPr>
          <w:rFonts w:ascii="Times New Roman" w:hAnsi="Times New Roman" w:cs="FrankRuehl"/>
          <w:spacing w:val="0"/>
          <w:szCs w:val="26"/>
          <w:rtl w:val="true"/>
        </w:rPr>
        <w:t>קמא</w:t>
      </w:r>
      <w:r>
        <w:rPr>
          <w:rFonts w:ascii="Times New Roman" w:hAnsi="Times New Roman"/>
          <w:spacing w:val="0"/>
          <w:szCs w:val="26"/>
          <w:rtl w:val="true"/>
        </w:rPr>
        <w:t xml:space="preserve"> </w:t>
      </w:r>
      <w:r>
        <w:rPr>
          <w:rFonts w:ascii="Times New Roman" w:hAnsi="Times New Roman" w:cs="FrankRuehl"/>
          <w:spacing w:val="0"/>
          <w:szCs w:val="26"/>
          <w:rtl w:val="true"/>
        </w:rPr>
        <w:t>בהתייחס</w:t>
      </w:r>
      <w:r>
        <w:rPr>
          <w:rFonts w:ascii="Times New Roman" w:hAnsi="Times New Roman"/>
          <w:spacing w:val="0"/>
          <w:szCs w:val="26"/>
          <w:rtl w:val="true"/>
        </w:rPr>
        <w:t xml:space="preserve"> </w:t>
      </w:r>
      <w:r>
        <w:rPr>
          <w:rFonts w:ascii="Times New Roman" w:hAnsi="Times New Roman" w:cs="FrankRuehl"/>
          <w:spacing w:val="0"/>
          <w:szCs w:val="26"/>
          <w:rtl w:val="true"/>
        </w:rPr>
        <w:t>להצטברות</w:t>
      </w:r>
      <w:r>
        <w:rPr>
          <w:rFonts w:ascii="Times New Roman" w:hAnsi="Times New Roman"/>
          <w:spacing w:val="0"/>
          <w:szCs w:val="26"/>
          <w:rtl w:val="true"/>
        </w:rPr>
        <w:t xml:space="preserve"> </w:t>
      </w:r>
      <w:r>
        <w:rPr>
          <w:rFonts w:ascii="Times New Roman" w:hAnsi="Times New Roman" w:cs="FrankRuehl"/>
          <w:spacing w:val="0"/>
          <w:szCs w:val="26"/>
          <w:rtl w:val="true"/>
        </w:rPr>
        <w:t>ולחפיפה</w:t>
      </w:r>
      <w:r>
        <w:rPr>
          <w:rFonts w:ascii="Times New Roman" w:hAnsi="Times New Roman"/>
          <w:spacing w:val="0"/>
          <w:szCs w:val="26"/>
          <w:rtl w:val="true"/>
        </w:rPr>
        <w:t xml:space="preserve"> </w:t>
      </w:r>
      <w:r>
        <w:rPr>
          <w:rFonts w:ascii="Times New Roman" w:hAnsi="Times New Roman" w:cs="FrankRuehl"/>
          <w:spacing w:val="0"/>
          <w:szCs w:val="26"/>
          <w:rtl w:val="true"/>
        </w:rPr>
        <w:t>של</w:t>
      </w:r>
      <w:r>
        <w:rPr>
          <w:rFonts w:ascii="Times New Roman" w:hAnsi="Times New Roman"/>
          <w:spacing w:val="0"/>
          <w:szCs w:val="26"/>
          <w:rtl w:val="true"/>
        </w:rPr>
        <w:t xml:space="preserve"> </w:t>
      </w:r>
      <w:r>
        <w:rPr>
          <w:rFonts w:ascii="Times New Roman" w:hAnsi="Times New Roman" w:cs="FrankRuehl"/>
          <w:spacing w:val="0"/>
          <w:szCs w:val="26"/>
          <w:rtl w:val="true"/>
        </w:rPr>
        <w:t>העונשים</w:t>
      </w:r>
      <w:r>
        <w:rPr>
          <w:rFonts w:cs="FrankRuehl" w:ascii="Times New Roman" w:hAnsi="Times New Roman"/>
          <w:spacing w:val="0"/>
          <w:szCs w:val="26"/>
          <w:rtl w:val="true"/>
        </w:rPr>
        <w:t xml:space="preserve">, </w:t>
      </w:r>
      <w:r>
        <w:rPr>
          <w:rFonts w:ascii="Times New Roman" w:hAnsi="Times New Roman" w:cs="FrankRuehl"/>
          <w:spacing w:val="0"/>
          <w:szCs w:val="26"/>
          <w:rtl w:val="true"/>
        </w:rPr>
        <w:t>הרכיב</w:t>
      </w:r>
      <w:r>
        <w:rPr>
          <w:rFonts w:ascii="Times New Roman" w:hAnsi="Times New Roman"/>
          <w:spacing w:val="0"/>
          <w:szCs w:val="26"/>
          <w:rtl w:val="true"/>
        </w:rPr>
        <w:t xml:space="preserve"> </w:t>
      </w:r>
      <w:r>
        <w:rPr>
          <w:rFonts w:ascii="Times New Roman" w:hAnsi="Times New Roman" w:cs="FrankRuehl"/>
          <w:spacing w:val="0"/>
          <w:szCs w:val="26"/>
          <w:rtl w:val="true"/>
        </w:rPr>
        <w:t>הכולל</w:t>
      </w:r>
      <w:r>
        <w:rPr>
          <w:rFonts w:ascii="Times New Roman" w:hAnsi="Times New Roman"/>
          <w:spacing w:val="0"/>
          <w:szCs w:val="26"/>
          <w:rtl w:val="true"/>
        </w:rPr>
        <w:t xml:space="preserve"> </w:t>
      </w:r>
      <w:r>
        <w:rPr>
          <w:rFonts w:ascii="Times New Roman" w:hAnsi="Times New Roman" w:cs="FrankRuehl"/>
          <w:spacing w:val="0"/>
          <w:szCs w:val="26"/>
          <w:rtl w:val="true"/>
        </w:rPr>
        <w:t>של</w:t>
      </w:r>
      <w:r>
        <w:rPr>
          <w:rFonts w:ascii="Times New Roman" w:hAnsi="Times New Roman"/>
          <w:spacing w:val="0"/>
          <w:szCs w:val="26"/>
          <w:rtl w:val="true"/>
        </w:rPr>
        <w:t xml:space="preserve"> </w:t>
      </w:r>
      <w:r>
        <w:rPr>
          <w:rFonts w:ascii="Times New Roman" w:hAnsi="Times New Roman" w:cs="FrankRuehl"/>
          <w:spacing w:val="0"/>
          <w:szCs w:val="26"/>
          <w:rtl w:val="true"/>
        </w:rPr>
        <w:t>עונש</w:t>
      </w:r>
      <w:r>
        <w:rPr>
          <w:rFonts w:ascii="Times New Roman" w:hAnsi="Times New Roman"/>
          <w:spacing w:val="0"/>
          <w:szCs w:val="26"/>
          <w:rtl w:val="true"/>
        </w:rPr>
        <w:t xml:space="preserve"> </w:t>
      </w:r>
      <w:r>
        <w:rPr>
          <w:rFonts w:ascii="Times New Roman" w:hAnsi="Times New Roman" w:cs="FrankRuehl"/>
          <w:spacing w:val="0"/>
          <w:szCs w:val="26"/>
          <w:rtl w:val="true"/>
        </w:rPr>
        <w:t>המאסר</w:t>
      </w:r>
      <w:r>
        <w:rPr>
          <w:rFonts w:ascii="Times New Roman" w:hAnsi="Times New Roman"/>
          <w:spacing w:val="0"/>
          <w:szCs w:val="26"/>
          <w:rtl w:val="true"/>
        </w:rPr>
        <w:t xml:space="preserve"> </w:t>
      </w:r>
      <w:r>
        <w:rPr>
          <w:rFonts w:ascii="Times New Roman" w:hAnsi="Times New Roman" w:cs="FrankRuehl"/>
          <w:spacing w:val="0"/>
          <w:szCs w:val="26"/>
          <w:rtl w:val="true"/>
        </w:rPr>
        <w:t>בפועל</w:t>
      </w:r>
      <w:r>
        <w:rPr>
          <w:rFonts w:ascii="Times New Roman" w:hAnsi="Times New Roman"/>
          <w:spacing w:val="0"/>
          <w:szCs w:val="26"/>
          <w:rtl w:val="true"/>
        </w:rPr>
        <w:t xml:space="preserve"> </w:t>
      </w:r>
      <w:r>
        <w:rPr>
          <w:rFonts w:ascii="Times New Roman" w:hAnsi="Times New Roman" w:cs="FrankRuehl"/>
          <w:spacing w:val="0"/>
          <w:szCs w:val="26"/>
          <w:rtl w:val="true"/>
        </w:rPr>
        <w:t>שהוטל</w:t>
      </w:r>
      <w:r>
        <w:rPr>
          <w:rFonts w:ascii="Times New Roman" w:hAnsi="Times New Roman"/>
          <w:spacing w:val="0"/>
          <w:szCs w:val="26"/>
          <w:rtl w:val="true"/>
        </w:rPr>
        <w:t xml:space="preserve"> </w:t>
      </w:r>
      <w:r>
        <w:rPr>
          <w:rFonts w:ascii="Times New Roman" w:hAnsi="Times New Roman" w:cs="FrankRuehl"/>
          <w:spacing w:val="0"/>
          <w:szCs w:val="26"/>
          <w:rtl w:val="true"/>
        </w:rPr>
        <w:t>על</w:t>
      </w:r>
      <w:r>
        <w:rPr>
          <w:rFonts w:ascii="Times New Roman" w:hAnsi="Times New Roman"/>
          <w:spacing w:val="0"/>
          <w:szCs w:val="26"/>
          <w:rtl w:val="true"/>
        </w:rPr>
        <w:t xml:space="preserve"> </w:t>
      </w:r>
      <w:r>
        <w:rPr>
          <w:rFonts w:ascii="Times New Roman" w:hAnsi="Times New Roman" w:cs="FrankRuehl"/>
          <w:spacing w:val="0"/>
          <w:szCs w:val="26"/>
          <w:rtl w:val="true"/>
        </w:rPr>
        <w:t>המערערים</w:t>
      </w:r>
      <w:r>
        <w:rPr>
          <w:rFonts w:ascii="Times New Roman" w:hAnsi="Times New Roman"/>
          <w:spacing w:val="0"/>
          <w:szCs w:val="26"/>
          <w:rtl w:val="true"/>
        </w:rPr>
        <w:t xml:space="preserve"> </w:t>
      </w:r>
      <w:r>
        <w:rPr>
          <w:rFonts w:ascii="Times New Roman" w:hAnsi="Times New Roman" w:cs="FrankRuehl"/>
          <w:spacing w:val="0"/>
          <w:szCs w:val="26"/>
          <w:rtl w:val="true"/>
        </w:rPr>
        <w:t>חמור</w:t>
      </w:r>
      <w:r>
        <w:rPr>
          <w:rFonts w:ascii="Times New Roman" w:hAnsi="Times New Roman"/>
          <w:spacing w:val="0"/>
          <w:szCs w:val="26"/>
          <w:rtl w:val="true"/>
        </w:rPr>
        <w:t xml:space="preserve"> </w:t>
      </w:r>
      <w:r>
        <w:rPr>
          <w:rFonts w:ascii="Times New Roman" w:hAnsi="Times New Roman" w:cs="FrankRuehl"/>
          <w:spacing w:val="0"/>
          <w:szCs w:val="26"/>
          <w:rtl w:val="true"/>
        </w:rPr>
        <w:t>מדי</w:t>
      </w:r>
      <w:r>
        <w:rPr>
          <w:rFonts w:cs="FrankRuehl" w:ascii="Times New Roman" w:hAnsi="Times New Roman"/>
          <w:spacing w:val="0"/>
          <w:szCs w:val="26"/>
          <w:rtl w:val="true"/>
        </w:rPr>
        <w:t xml:space="preserve">. </w:t>
      </w:r>
      <w:r>
        <w:rPr>
          <w:rFonts w:ascii="Times New Roman" w:hAnsi="Times New Roman" w:cs="FrankRuehl"/>
          <w:spacing w:val="0"/>
          <w:szCs w:val="26"/>
          <w:rtl w:val="true"/>
        </w:rPr>
        <w:t>לפיכך</w:t>
      </w:r>
      <w:r>
        <w:rPr>
          <w:rFonts w:cs="FrankRuehl" w:ascii="Times New Roman" w:hAnsi="Times New Roman"/>
          <w:spacing w:val="0"/>
          <w:szCs w:val="26"/>
          <w:rtl w:val="true"/>
        </w:rPr>
        <w:t xml:space="preserve">, </w:t>
      </w:r>
      <w:r>
        <w:rPr>
          <w:rFonts w:ascii="Times New Roman" w:hAnsi="Times New Roman" w:cs="FrankRuehl"/>
          <w:spacing w:val="0"/>
          <w:szCs w:val="26"/>
          <w:rtl w:val="true"/>
        </w:rPr>
        <w:t>עונשו</w:t>
      </w:r>
      <w:r>
        <w:rPr>
          <w:rFonts w:ascii="Times New Roman" w:hAnsi="Times New Roman"/>
          <w:spacing w:val="0"/>
          <w:szCs w:val="26"/>
          <w:rtl w:val="true"/>
        </w:rPr>
        <w:t xml:space="preserve"> </w:t>
      </w:r>
      <w:r>
        <w:rPr>
          <w:rFonts w:ascii="Times New Roman" w:hAnsi="Times New Roman" w:cs="FrankRuehl"/>
          <w:spacing w:val="0"/>
          <w:szCs w:val="26"/>
          <w:rtl w:val="true"/>
        </w:rPr>
        <w:t>של</w:t>
      </w:r>
      <w:r>
        <w:rPr>
          <w:rFonts w:ascii="Times New Roman" w:hAnsi="Times New Roman"/>
          <w:spacing w:val="0"/>
          <w:szCs w:val="26"/>
          <w:rtl w:val="true"/>
        </w:rPr>
        <w:t xml:space="preserve"> </w:t>
      </w:r>
      <w:r>
        <w:rPr>
          <w:rFonts w:ascii="Times New Roman" w:hAnsi="Times New Roman" w:cs="FrankRuehl"/>
          <w:spacing w:val="0"/>
          <w:szCs w:val="26"/>
          <w:rtl w:val="true"/>
        </w:rPr>
        <w:t>אדרי</w:t>
      </w:r>
      <w:r>
        <w:rPr>
          <w:rFonts w:ascii="Times New Roman" w:hAnsi="Times New Roman"/>
          <w:spacing w:val="0"/>
          <w:szCs w:val="26"/>
          <w:rtl w:val="true"/>
        </w:rPr>
        <w:t xml:space="preserve"> </w:t>
      </w:r>
      <w:r>
        <w:rPr>
          <w:rFonts w:ascii="Times New Roman" w:hAnsi="Times New Roman" w:cs="FrankRuehl"/>
          <w:spacing w:val="0"/>
          <w:szCs w:val="26"/>
          <w:rtl w:val="true"/>
        </w:rPr>
        <w:t>הופחת</w:t>
      </w:r>
      <w:r>
        <w:rPr>
          <w:rFonts w:ascii="Times New Roman" w:hAnsi="Times New Roman"/>
          <w:spacing w:val="0"/>
          <w:szCs w:val="26"/>
          <w:rtl w:val="true"/>
        </w:rPr>
        <w:t xml:space="preserve"> </w:t>
      </w:r>
      <w:r>
        <w:rPr>
          <w:rFonts w:ascii="Times New Roman" w:hAnsi="Times New Roman" w:cs="FrankRuehl"/>
          <w:spacing w:val="0"/>
          <w:szCs w:val="26"/>
          <w:rtl w:val="true"/>
        </w:rPr>
        <w:t>ב</w:t>
      </w:r>
      <w:r>
        <w:rPr>
          <w:rFonts w:cs="FrankRuehl" w:ascii="Times New Roman" w:hAnsi="Times New Roman"/>
          <w:spacing w:val="0"/>
          <w:szCs w:val="26"/>
          <w:rtl w:val="true"/>
        </w:rPr>
        <w:t>-</w:t>
      </w:r>
      <w:r>
        <w:rPr>
          <w:rFonts w:cs="FrankRuehl" w:ascii="Times New Roman" w:hAnsi="Times New Roman"/>
          <w:spacing w:val="0"/>
          <w:szCs w:val="26"/>
        </w:rPr>
        <w:t>12</w:t>
      </w:r>
      <w:r>
        <w:rPr>
          <w:rFonts w:cs="FrankRuehl" w:ascii="Times New Roman" w:hAnsi="Times New Roman"/>
          <w:spacing w:val="0"/>
          <w:szCs w:val="26"/>
          <w:rtl w:val="true"/>
        </w:rPr>
        <w:t xml:space="preserve"> </w:t>
      </w:r>
      <w:r>
        <w:rPr>
          <w:rFonts w:ascii="Times New Roman" w:hAnsi="Times New Roman" w:cs="FrankRuehl"/>
          <w:spacing w:val="0"/>
          <w:szCs w:val="26"/>
          <w:rtl w:val="true"/>
        </w:rPr>
        <w:t>חודשים</w:t>
      </w:r>
      <w:r>
        <w:rPr>
          <w:rFonts w:ascii="Times New Roman" w:hAnsi="Times New Roman"/>
          <w:spacing w:val="0"/>
          <w:szCs w:val="26"/>
          <w:rtl w:val="true"/>
        </w:rPr>
        <w:t xml:space="preserve"> </w:t>
      </w:r>
      <w:r>
        <w:rPr>
          <w:rFonts w:ascii="Times New Roman" w:hAnsi="Times New Roman" w:cs="FrankRuehl"/>
          <w:spacing w:val="0"/>
          <w:szCs w:val="26"/>
          <w:rtl w:val="true"/>
        </w:rPr>
        <w:t>ויעמוד</w:t>
      </w:r>
      <w:r>
        <w:rPr>
          <w:rFonts w:ascii="Times New Roman" w:hAnsi="Times New Roman"/>
          <w:spacing w:val="0"/>
          <w:szCs w:val="26"/>
          <w:rtl w:val="true"/>
        </w:rPr>
        <w:t xml:space="preserve"> </w:t>
      </w:r>
      <w:r>
        <w:rPr>
          <w:rFonts w:ascii="Times New Roman" w:hAnsi="Times New Roman" w:cs="FrankRuehl"/>
          <w:spacing w:val="0"/>
          <w:szCs w:val="26"/>
          <w:rtl w:val="true"/>
        </w:rPr>
        <w:t>על</w:t>
      </w:r>
      <w:r>
        <w:rPr>
          <w:rFonts w:ascii="Times New Roman" w:hAnsi="Times New Roman"/>
          <w:spacing w:val="0"/>
          <w:szCs w:val="26"/>
          <w:rtl w:val="true"/>
        </w:rPr>
        <w:t xml:space="preserve"> </w:t>
      </w:r>
      <w:r>
        <w:rPr>
          <w:rFonts w:cs="FrankRuehl" w:ascii="Times New Roman" w:hAnsi="Times New Roman"/>
          <w:spacing w:val="0"/>
          <w:szCs w:val="26"/>
        </w:rPr>
        <w:t>42</w:t>
      </w:r>
      <w:r>
        <w:rPr>
          <w:rFonts w:cs="FrankRuehl" w:ascii="Times New Roman" w:hAnsi="Times New Roman"/>
          <w:spacing w:val="0"/>
          <w:szCs w:val="26"/>
          <w:rtl w:val="true"/>
        </w:rPr>
        <w:t xml:space="preserve"> </w:t>
      </w:r>
      <w:r>
        <w:rPr>
          <w:rFonts w:ascii="Times New Roman" w:hAnsi="Times New Roman" w:cs="FrankRuehl"/>
          <w:spacing w:val="0"/>
          <w:szCs w:val="26"/>
          <w:rtl w:val="true"/>
        </w:rPr>
        <w:t>חודשי</w:t>
      </w:r>
      <w:r>
        <w:rPr>
          <w:rFonts w:ascii="Times New Roman" w:hAnsi="Times New Roman"/>
          <w:spacing w:val="0"/>
          <w:szCs w:val="26"/>
          <w:rtl w:val="true"/>
        </w:rPr>
        <w:t xml:space="preserve"> </w:t>
      </w:r>
      <w:r>
        <w:rPr>
          <w:rFonts w:ascii="Times New Roman" w:hAnsi="Times New Roman" w:cs="FrankRuehl"/>
          <w:spacing w:val="0"/>
          <w:szCs w:val="26"/>
          <w:rtl w:val="true"/>
        </w:rPr>
        <w:t>מאסר</w:t>
      </w:r>
      <w:r>
        <w:rPr>
          <w:rFonts w:ascii="Times New Roman" w:hAnsi="Times New Roman"/>
          <w:spacing w:val="0"/>
          <w:szCs w:val="26"/>
          <w:rtl w:val="true"/>
        </w:rPr>
        <w:t xml:space="preserve"> </w:t>
      </w:r>
      <w:r>
        <w:rPr>
          <w:rFonts w:ascii="Times New Roman" w:hAnsi="Times New Roman" w:cs="FrankRuehl"/>
          <w:spacing w:val="0"/>
          <w:szCs w:val="26"/>
          <w:rtl w:val="true"/>
        </w:rPr>
        <w:t>בפועל</w:t>
      </w:r>
      <w:r>
        <w:rPr>
          <w:rFonts w:ascii="Times New Roman" w:hAnsi="Times New Roman"/>
          <w:spacing w:val="0"/>
          <w:szCs w:val="26"/>
          <w:rtl w:val="true"/>
        </w:rPr>
        <w:t xml:space="preserve"> </w:t>
      </w:r>
      <w:r>
        <w:rPr>
          <w:rFonts w:ascii="Times New Roman" w:hAnsi="Times New Roman" w:cs="FrankRuehl"/>
          <w:spacing w:val="0"/>
          <w:szCs w:val="26"/>
          <w:rtl w:val="true"/>
        </w:rPr>
        <w:t>ועונשו</w:t>
      </w:r>
      <w:r>
        <w:rPr>
          <w:rFonts w:ascii="Times New Roman" w:hAnsi="Times New Roman"/>
          <w:spacing w:val="0"/>
          <w:szCs w:val="26"/>
          <w:rtl w:val="true"/>
        </w:rPr>
        <w:t xml:space="preserve"> </w:t>
      </w:r>
      <w:r>
        <w:rPr>
          <w:rFonts w:ascii="Times New Roman" w:hAnsi="Times New Roman" w:cs="FrankRuehl"/>
          <w:spacing w:val="0"/>
          <w:szCs w:val="26"/>
          <w:rtl w:val="true"/>
        </w:rPr>
        <w:t>של</w:t>
      </w:r>
      <w:r>
        <w:rPr>
          <w:rFonts w:ascii="Times New Roman" w:hAnsi="Times New Roman"/>
          <w:spacing w:val="0"/>
          <w:szCs w:val="26"/>
          <w:rtl w:val="true"/>
        </w:rPr>
        <w:t xml:space="preserve"> </w:t>
      </w:r>
      <w:r>
        <w:rPr>
          <w:rFonts w:ascii="Times New Roman" w:hAnsi="Times New Roman" w:cs="FrankRuehl"/>
          <w:spacing w:val="0"/>
          <w:szCs w:val="26"/>
          <w:rtl w:val="true"/>
        </w:rPr>
        <w:t>בן</w:t>
      </w:r>
      <w:r>
        <w:rPr>
          <w:rFonts w:ascii="Times New Roman" w:hAnsi="Times New Roman"/>
          <w:spacing w:val="0"/>
          <w:szCs w:val="26"/>
          <w:rtl w:val="true"/>
        </w:rPr>
        <w:t xml:space="preserve"> </w:t>
      </w:r>
      <w:r>
        <w:rPr>
          <w:rFonts w:ascii="Times New Roman" w:hAnsi="Times New Roman" w:cs="FrankRuehl"/>
          <w:spacing w:val="0"/>
          <w:szCs w:val="26"/>
          <w:rtl w:val="true"/>
        </w:rPr>
        <w:t>דוד</w:t>
      </w:r>
      <w:r>
        <w:rPr>
          <w:rFonts w:ascii="Times New Roman" w:hAnsi="Times New Roman"/>
          <w:spacing w:val="0"/>
          <w:szCs w:val="26"/>
          <w:rtl w:val="true"/>
        </w:rPr>
        <w:t xml:space="preserve"> </w:t>
      </w:r>
      <w:r>
        <w:rPr>
          <w:rFonts w:ascii="Times New Roman" w:hAnsi="Times New Roman" w:cs="FrankRuehl"/>
          <w:spacing w:val="0"/>
          <w:szCs w:val="26"/>
          <w:rtl w:val="true"/>
        </w:rPr>
        <w:t>הופחת</w:t>
      </w:r>
      <w:r>
        <w:rPr>
          <w:rFonts w:ascii="Times New Roman" w:hAnsi="Times New Roman"/>
          <w:spacing w:val="0"/>
          <w:szCs w:val="26"/>
          <w:rtl w:val="true"/>
        </w:rPr>
        <w:t xml:space="preserve"> </w:t>
      </w:r>
      <w:r>
        <w:rPr>
          <w:rFonts w:ascii="Times New Roman" w:hAnsi="Times New Roman" w:cs="FrankRuehl"/>
          <w:spacing w:val="0"/>
          <w:szCs w:val="26"/>
          <w:rtl w:val="true"/>
        </w:rPr>
        <w:t>ב</w:t>
      </w:r>
      <w:r>
        <w:rPr>
          <w:rFonts w:cs="FrankRuehl" w:ascii="Times New Roman" w:hAnsi="Times New Roman"/>
          <w:spacing w:val="0"/>
          <w:szCs w:val="26"/>
          <w:rtl w:val="true"/>
        </w:rPr>
        <w:t>-</w:t>
      </w:r>
      <w:r>
        <w:rPr>
          <w:rFonts w:cs="FrankRuehl" w:ascii="Times New Roman" w:hAnsi="Times New Roman"/>
          <w:spacing w:val="0"/>
          <w:szCs w:val="26"/>
        </w:rPr>
        <w:t>8</w:t>
      </w:r>
      <w:r>
        <w:rPr>
          <w:rFonts w:cs="FrankRuehl" w:ascii="Times New Roman" w:hAnsi="Times New Roman"/>
          <w:spacing w:val="0"/>
          <w:szCs w:val="26"/>
          <w:rtl w:val="true"/>
        </w:rPr>
        <w:t xml:space="preserve"> </w:t>
      </w:r>
      <w:r>
        <w:rPr>
          <w:rFonts w:ascii="Times New Roman" w:hAnsi="Times New Roman" w:cs="FrankRuehl"/>
          <w:spacing w:val="0"/>
          <w:szCs w:val="26"/>
          <w:rtl w:val="true"/>
        </w:rPr>
        <w:t>חודשים</w:t>
      </w:r>
      <w:r>
        <w:rPr>
          <w:rFonts w:ascii="Times New Roman" w:hAnsi="Times New Roman"/>
          <w:spacing w:val="0"/>
          <w:szCs w:val="26"/>
          <w:rtl w:val="true"/>
        </w:rPr>
        <w:t xml:space="preserve"> </w:t>
      </w:r>
      <w:r>
        <w:rPr>
          <w:rFonts w:ascii="Times New Roman" w:hAnsi="Times New Roman" w:cs="FrankRuehl"/>
          <w:spacing w:val="0"/>
          <w:szCs w:val="26"/>
          <w:rtl w:val="true"/>
        </w:rPr>
        <w:t>ויעמוד</w:t>
      </w:r>
      <w:r>
        <w:rPr>
          <w:rFonts w:ascii="Times New Roman" w:hAnsi="Times New Roman"/>
          <w:spacing w:val="0"/>
          <w:szCs w:val="26"/>
          <w:rtl w:val="true"/>
        </w:rPr>
        <w:t xml:space="preserve"> </w:t>
      </w:r>
      <w:r>
        <w:rPr>
          <w:rFonts w:ascii="Times New Roman" w:hAnsi="Times New Roman" w:cs="FrankRuehl"/>
          <w:spacing w:val="0"/>
          <w:szCs w:val="26"/>
          <w:rtl w:val="true"/>
        </w:rPr>
        <w:t>על</w:t>
      </w:r>
      <w:r>
        <w:rPr>
          <w:rFonts w:ascii="Times New Roman" w:hAnsi="Times New Roman"/>
          <w:spacing w:val="0"/>
          <w:szCs w:val="26"/>
          <w:rtl w:val="true"/>
        </w:rPr>
        <w:t xml:space="preserve"> </w:t>
      </w:r>
      <w:r>
        <w:rPr>
          <w:rFonts w:cs="FrankRuehl" w:ascii="Times New Roman" w:hAnsi="Times New Roman"/>
          <w:spacing w:val="0"/>
          <w:szCs w:val="26"/>
        </w:rPr>
        <w:t>22</w:t>
      </w:r>
      <w:r>
        <w:rPr>
          <w:rFonts w:cs="FrankRuehl" w:ascii="Times New Roman" w:hAnsi="Times New Roman"/>
          <w:spacing w:val="0"/>
          <w:szCs w:val="26"/>
          <w:rtl w:val="true"/>
        </w:rPr>
        <w:t xml:space="preserve"> </w:t>
      </w:r>
      <w:r>
        <w:rPr>
          <w:rFonts w:ascii="Times New Roman" w:hAnsi="Times New Roman" w:cs="FrankRuehl"/>
          <w:spacing w:val="0"/>
          <w:szCs w:val="26"/>
          <w:rtl w:val="true"/>
        </w:rPr>
        <w:t>חודשי</w:t>
      </w:r>
      <w:r>
        <w:rPr>
          <w:rFonts w:ascii="Times New Roman" w:hAnsi="Times New Roman"/>
          <w:spacing w:val="0"/>
          <w:szCs w:val="26"/>
          <w:rtl w:val="true"/>
        </w:rPr>
        <w:t xml:space="preserve"> </w:t>
      </w:r>
      <w:r>
        <w:rPr>
          <w:rFonts w:ascii="Times New Roman" w:hAnsi="Times New Roman" w:cs="FrankRuehl"/>
          <w:spacing w:val="0"/>
          <w:szCs w:val="26"/>
          <w:rtl w:val="true"/>
        </w:rPr>
        <w:t>מאסר</w:t>
      </w:r>
      <w:r>
        <w:rPr>
          <w:rFonts w:ascii="Times New Roman" w:hAnsi="Times New Roman"/>
          <w:spacing w:val="0"/>
          <w:szCs w:val="26"/>
          <w:rtl w:val="true"/>
        </w:rPr>
        <w:t xml:space="preserve"> </w:t>
      </w:r>
      <w:r>
        <w:rPr>
          <w:rFonts w:ascii="Times New Roman" w:hAnsi="Times New Roman" w:cs="FrankRuehl"/>
          <w:spacing w:val="0"/>
          <w:szCs w:val="26"/>
          <w:rtl w:val="true"/>
        </w:rPr>
        <w:t>בפועל</w:t>
      </w:r>
      <w:r>
        <w:rPr>
          <w:rFonts w:cs="FrankRuehl" w:ascii="Times New Roman" w:hAnsi="Times New Roman"/>
          <w:spacing w:val="0"/>
          <w:szCs w:val="26"/>
          <w:rtl w:val="true"/>
        </w:rPr>
        <w:t xml:space="preserve">; </w:t>
      </w:r>
      <w:r>
        <w:rPr>
          <w:rFonts w:ascii="Times New Roman" w:hAnsi="Times New Roman" w:cs="FrankRuehl"/>
          <w:spacing w:val="0"/>
          <w:szCs w:val="26"/>
          <w:rtl w:val="true"/>
        </w:rPr>
        <w:t>יתר</w:t>
      </w:r>
      <w:r>
        <w:rPr>
          <w:rFonts w:ascii="Times New Roman" w:hAnsi="Times New Roman"/>
          <w:spacing w:val="0"/>
          <w:szCs w:val="26"/>
          <w:rtl w:val="true"/>
        </w:rPr>
        <w:t xml:space="preserve"> </w:t>
      </w:r>
      <w:r>
        <w:rPr>
          <w:rFonts w:ascii="Times New Roman" w:hAnsi="Times New Roman" w:cs="FrankRuehl"/>
          <w:spacing w:val="0"/>
          <w:szCs w:val="26"/>
          <w:rtl w:val="true"/>
        </w:rPr>
        <w:t>רכיבי</w:t>
      </w:r>
      <w:r>
        <w:rPr>
          <w:rFonts w:ascii="Times New Roman" w:hAnsi="Times New Roman"/>
          <w:spacing w:val="0"/>
          <w:szCs w:val="26"/>
          <w:rtl w:val="true"/>
        </w:rPr>
        <w:t xml:space="preserve"> </w:t>
      </w:r>
      <w:r>
        <w:rPr>
          <w:rFonts w:ascii="Times New Roman" w:hAnsi="Times New Roman" w:cs="FrankRuehl"/>
          <w:spacing w:val="0"/>
          <w:szCs w:val="26"/>
          <w:rtl w:val="true"/>
        </w:rPr>
        <w:t>גזר</w:t>
      </w:r>
      <w:r>
        <w:rPr>
          <w:rFonts w:ascii="Times New Roman" w:hAnsi="Times New Roman"/>
          <w:spacing w:val="0"/>
          <w:szCs w:val="26"/>
          <w:rtl w:val="true"/>
        </w:rPr>
        <w:t xml:space="preserve"> </w:t>
      </w:r>
      <w:r>
        <w:rPr>
          <w:rFonts w:ascii="Times New Roman" w:hAnsi="Times New Roman" w:cs="FrankRuehl"/>
          <w:spacing w:val="0"/>
          <w:szCs w:val="26"/>
          <w:rtl w:val="true"/>
        </w:rPr>
        <w:t>הדין</w:t>
      </w:r>
      <w:r>
        <w:rPr>
          <w:rFonts w:ascii="Times New Roman" w:hAnsi="Times New Roman"/>
          <w:spacing w:val="0"/>
          <w:szCs w:val="26"/>
          <w:rtl w:val="true"/>
        </w:rPr>
        <w:t xml:space="preserve"> </w:t>
      </w:r>
      <w:r>
        <w:rPr>
          <w:rFonts w:ascii="Times New Roman" w:hAnsi="Times New Roman" w:cs="FrankRuehl"/>
          <w:spacing w:val="0"/>
          <w:szCs w:val="26"/>
          <w:rtl w:val="true"/>
        </w:rPr>
        <w:t>נותרו</w:t>
      </w:r>
      <w:r>
        <w:rPr>
          <w:rFonts w:ascii="Times New Roman" w:hAnsi="Times New Roman"/>
          <w:spacing w:val="0"/>
          <w:szCs w:val="26"/>
          <w:rtl w:val="true"/>
        </w:rPr>
        <w:t xml:space="preserve"> </w:t>
      </w:r>
      <w:r>
        <w:rPr>
          <w:rFonts w:ascii="Times New Roman" w:hAnsi="Times New Roman" w:cs="FrankRuehl"/>
          <w:spacing w:val="0"/>
          <w:szCs w:val="26"/>
          <w:rtl w:val="true"/>
        </w:rPr>
        <w:t>בעינם</w:t>
      </w:r>
      <w:r>
        <w:rPr>
          <w:rFonts w:cs="FrankRuehl" w:ascii="Times New Roman" w:hAnsi="Times New Roman"/>
          <w:spacing w:val="0"/>
          <w:szCs w:val="26"/>
          <w:rtl w:val="true"/>
        </w:rPr>
        <w:t>.</w:t>
      </w:r>
    </w:p>
    <w:p>
      <w:pPr>
        <w:pStyle w:val="Normal"/>
        <w:tabs>
          <w:tab w:val="clear" w:pos="720"/>
          <w:tab w:val="left" w:pos="2552" w:leader="none"/>
        </w:tabs>
        <w:ind w:end="0"/>
        <w:jc w:val="start"/>
        <w:rPr>
          <w:rFonts w:ascii="Times New Roman" w:hAnsi="Times New Roman" w:cs="FrankRuehl"/>
          <w:spacing w:val="0"/>
          <w:szCs w:val="26"/>
        </w:rPr>
      </w:pPr>
      <w:r>
        <w:rPr>
          <w:rFonts w:cs="FrankRuehl"/>
          <w:spacing w:val="0"/>
          <w:szCs w:val="26"/>
          <w:rtl w:val="true"/>
        </w:rPr>
      </w:r>
      <w:bookmarkStart w:id="18" w:name="ABSTRACT_END"/>
      <w:bookmarkStart w:id="19" w:name="ABSTRACT_END"/>
      <w:bookmarkEnd w:id="19"/>
    </w:p>
    <w:p>
      <w:pPr>
        <w:pStyle w:val="Normal"/>
        <w:tabs>
          <w:tab w:val="clear" w:pos="720"/>
          <w:tab w:val="left" w:pos="2552" w:leader="none"/>
        </w:tabs>
        <w:ind w:end="0"/>
        <w:jc w:val="start"/>
        <w:rPr/>
      </w:pPr>
      <w:r>
        <w:rPr>
          <w:rtl w:val="true"/>
        </w:rPr>
      </w:r>
    </w:p>
    <w:tbl>
      <w:tblPr>
        <w:bidiVisual w:val="true"/>
        <w:tblW w:w="8363" w:type="dxa"/>
        <w:jc w:val="end"/>
        <w:tblInd w:w="0" w:type="dxa"/>
        <w:tblLayout w:type="fixed"/>
        <w:tblCellMar>
          <w:top w:w="0" w:type="dxa"/>
          <w:start w:w="108" w:type="dxa"/>
          <w:bottom w:w="0" w:type="dxa"/>
          <w:end w:w="108" w:type="dxa"/>
        </w:tblCellMar>
      </w:tblPr>
      <w:tblGrid>
        <w:gridCol w:w="8363"/>
      </w:tblGrid>
      <w:tr>
        <w:trPr/>
        <w:tc>
          <w:tcPr>
            <w:tcW w:w="8363" w:type="dxa"/>
            <w:tcBorders/>
          </w:tcPr>
          <w:p>
            <w:pPr>
              <w:pStyle w:val="DocumentHead"/>
              <w:ind w:end="0"/>
              <w:jc w:val="center"/>
              <w:rPr/>
            </w:pPr>
            <w:bookmarkStart w:id="20" w:name="PsakDin"/>
            <w:bookmarkStart w:id="21" w:name="BeginProtocol"/>
            <w:bookmarkStart w:id="22" w:name="secretary"/>
            <w:bookmarkEnd w:id="20"/>
            <w:bookmarkEnd w:id="21"/>
            <w:bookmarkEnd w:id="22"/>
            <w:r>
              <w:rPr>
                <w:rtl w:val="true"/>
              </w:rPr>
              <w:t>פסק</w:t>
            </w:r>
            <w:r>
              <w:rPr>
                <w:rtl w:val="true"/>
              </w:rPr>
              <w:t>-</w:t>
            </w:r>
            <w:r>
              <w:rPr>
                <w:rtl w:val="true"/>
              </w:rPr>
              <w:t>דין</w:t>
            </w:r>
          </w:p>
        </w:tc>
      </w:tr>
    </w:tbl>
    <w:p>
      <w:pPr>
        <w:pStyle w:val="BODYVERDICT"/>
        <w:ind w:end="0"/>
        <w:jc w:val="start"/>
        <w:rPr/>
      </w:pPr>
      <w:r>
        <w:rPr>
          <w:rtl w:val="true"/>
        </w:rPr>
      </w:r>
    </w:p>
    <w:p>
      <w:pPr>
        <w:pStyle w:val="BODYVERDICT"/>
        <w:ind w:end="0"/>
        <w:jc w:val="start"/>
        <w:rPr/>
      </w:pPr>
      <w:r>
        <w:rPr>
          <w:rtl w:val="true"/>
        </w:rPr>
      </w:r>
    </w:p>
    <w:p>
      <w:pPr>
        <w:pStyle w:val="BODYVERDICT"/>
        <w:ind w:end="0"/>
        <w:jc w:val="start"/>
        <w:rPr/>
      </w:pPr>
      <w:r>
        <w:rPr>
          <w:rtl w:val="true"/>
        </w:rPr>
      </w:r>
    </w:p>
    <w:p>
      <w:pPr>
        <w:pStyle w:val="BODYVERDICT"/>
        <w:ind w:end="0"/>
        <w:jc w:val="start"/>
        <w:rPr/>
      </w:pPr>
      <w:r>
        <w:rPr>
          <w:rtl w:val="true"/>
        </w:rPr>
      </w:r>
    </w:p>
    <w:p>
      <w:pPr>
        <w:pStyle w:val="TOCHeading"/>
        <w:ind w:end="0"/>
        <w:jc w:val="start"/>
        <w:rPr/>
      </w:pPr>
      <w:r>
        <w:rPr>
          <w:rtl w:val="true"/>
          <w:lang w:val="he-IL"/>
        </w:rPr>
        <w:t>תוכן</w:t>
      </w:r>
      <w:r>
        <w:rPr>
          <w:rFonts w:eastAsia="Century" w:cs="Century"/>
          <w:rtl w:val="true"/>
        </w:rPr>
        <w:t xml:space="preserve"> </w:t>
      </w:r>
      <w:r>
        <w:rPr>
          <w:rtl w:val="true"/>
        </w:rPr>
        <w:t>עניינים</w:t>
      </w:r>
    </w:p>
    <w:p>
      <w:pPr>
        <w:pStyle w:val="TOC1"/>
        <w:spacing w:lineRule="auto" w:line="120"/>
        <w:ind w:end="0"/>
        <w:jc w:val="start"/>
        <w:rPr>
          <w:sz w:val="24"/>
          <w:szCs w:val="24"/>
          <w:lang w:val="he-IL" w:eastAsia="en-IL"/>
        </w:rPr>
      </w:pPr>
      <w:r>
        <w:rPr>
          <w:sz w:val="24"/>
          <w:szCs w:val="24"/>
          <w:rtl w:val="true"/>
          <w:lang w:val="he-IL" w:eastAsia="en-IL"/>
        </w:rPr>
      </w:r>
    </w:p>
    <w:sdt>
      <w:sdtPr>
        <w:docPartObj>
          <w:docPartGallery w:val="Table of Contents"/>
          <w:docPartUnique w:val="true"/>
        </w:docPartObj>
      </w:sdtPr>
      <w:sdtContent>
        <w:p>
          <w:pPr>
            <w:pStyle w:val="TOC1"/>
            <w:ind w:end="0"/>
            <w:jc w:val="start"/>
            <w:rPr>
              <w:rFonts w:ascii="Calibri" w:hAnsi="Calibri" w:cs="Arial"/>
              <w:b w:val="false"/>
              <w:bCs w:val="false"/>
              <w:spacing w:val="0"/>
              <w:szCs w:val="22"/>
            </w:rPr>
          </w:pPr>
          <w:r>
            <w:fldChar w:fldCharType="begin"/>
          </w:r>
          <w:r>
            <w:rPr>
              <w:rtl w:val="true"/>
              <w:rStyle w:val="IndexLink"/>
              <w:lang w:val="en-IL"/>
            </w:rPr>
            <w:instrText xml:space="preserve"> TOC \o "1-5" \h \z \u </w:instrText>
          </w:r>
          <w:r>
            <w:rPr>
              <w:rtl w:val="true"/>
              <w:rStyle w:val="IndexLink"/>
              <w:lang w:val="en-IL"/>
            </w:rPr>
            <w:fldChar w:fldCharType="separate"/>
          </w:r>
          <w:hyperlink w:anchor="__RefHeading___Toc14094985">
            <w:r>
              <w:rPr>
                <w:rStyle w:val="IndexLink"/>
                <w:rtl w:val="true"/>
                <w:lang w:val="en-IL"/>
              </w:rPr>
              <w:t>חלק</w:t>
            </w:r>
            <w:r>
              <w:rPr>
                <w:rStyle w:val="IndexLink"/>
                <w:rFonts w:eastAsia="Century" w:cs="Century"/>
                <w:rtl w:val="true"/>
                <w:lang w:val="en-IL"/>
              </w:rPr>
              <w:t xml:space="preserve"> </w:t>
            </w:r>
            <w:r>
              <w:rPr>
                <w:rStyle w:val="IndexLink"/>
                <w:rtl w:val="true"/>
                <w:lang w:val="en-IL"/>
              </w:rPr>
              <w:t>כללי</w:t>
            </w:r>
            <w:r>
              <w:rPr>
                <w:rStyle w:val="IndexLink"/>
                <w:rtl w:val="true"/>
                <w:lang w:val="en-IL"/>
              </w:rPr>
              <w:tab/>
            </w:r>
            <w:r>
              <w:rPr>
                <w:rStyle w:val="IndexLink"/>
                <w:lang w:val="en-IL"/>
              </w:rPr>
              <w:t>6</w:t>
            </w:r>
          </w:hyperlink>
        </w:p>
        <w:p>
          <w:pPr>
            <w:pStyle w:val="TOC2"/>
            <w:ind w:end="0"/>
            <w:jc w:val="start"/>
            <w:rPr>
              <w:rFonts w:cs="Arial"/>
              <w:b/>
              <w:bCs/>
              <w:sz w:val="22"/>
              <w:szCs w:val="22"/>
            </w:rPr>
          </w:pPr>
          <w:hyperlink w:anchor="__RefHeading___Toc14094986">
            <w:r>
              <w:rPr>
                <w:rStyle w:val="IndexLink"/>
                <w:b/>
                <w:b/>
                <w:bCs/>
                <w:rtl w:val="true"/>
              </w:rPr>
              <w:t>השופט</w:t>
            </w:r>
            <w:r>
              <w:rPr>
                <w:rStyle w:val="IndexLink"/>
                <w:rFonts w:eastAsia="Calibri" w:cs="Calibri"/>
                <w:b/>
                <w:b/>
                <w:bCs/>
                <w:rtl w:val="true"/>
              </w:rPr>
              <w:t xml:space="preserve"> </w:t>
            </w:r>
            <w:r>
              <w:rPr>
                <w:rStyle w:val="IndexLink"/>
                <w:b/>
                <w:b/>
                <w:bCs/>
                <w:rtl w:val="true"/>
              </w:rPr>
              <w:t>ע</w:t>
            </w:r>
            <w:r>
              <w:rPr>
                <w:rStyle w:val="IndexLink"/>
                <w:b/>
                <w:bCs/>
                <w:rtl w:val="true"/>
              </w:rPr>
              <w:t xml:space="preserve">' </w:t>
            </w:r>
            <w:r>
              <w:rPr>
                <w:rStyle w:val="IndexLink"/>
                <w:b/>
                <w:b/>
                <w:bCs/>
                <w:rtl w:val="true"/>
              </w:rPr>
              <w:t>פוגלמן</w:t>
            </w:r>
            <w:r>
              <w:rPr>
                <w:rStyle w:val="IndexLink"/>
                <w:b/>
                <w:bCs/>
                <w:rtl w:val="true"/>
              </w:rPr>
              <w:t>:</w:t>
              <w:tab/>
            </w:r>
            <w:r>
              <w:rPr>
                <w:rStyle w:val="IndexLink"/>
                <w:b/>
                <w:bCs/>
              </w:rPr>
              <w:t>6</w:t>
            </w:r>
          </w:hyperlink>
        </w:p>
        <w:p>
          <w:pPr>
            <w:pStyle w:val="TOC2"/>
            <w:ind w:end="0"/>
            <w:jc w:val="start"/>
            <w:rPr>
              <w:rFonts w:cs="Arial"/>
              <w:sz w:val="22"/>
              <w:szCs w:val="22"/>
            </w:rPr>
          </w:pPr>
          <w:hyperlink w:anchor="__RefHeading___Toc14094987">
            <w:r>
              <w:rPr>
                <w:rStyle w:val="IndexLink"/>
                <w:rtl w:val="true"/>
              </w:rPr>
              <w:t>רקע</w:t>
            </w:r>
            <w:r>
              <w:rPr>
                <w:rStyle w:val="IndexLink"/>
                <w:rFonts w:eastAsia="Calibri" w:cs="Calibri"/>
                <w:rtl w:val="true"/>
              </w:rPr>
              <w:t xml:space="preserve"> </w:t>
            </w:r>
            <w:r>
              <w:rPr>
                <w:rStyle w:val="IndexLink"/>
                <w:rtl w:val="true"/>
              </w:rPr>
              <w:t>מקדים</w:t>
            </w:r>
            <w:r>
              <w:rPr>
                <w:rStyle w:val="IndexLink"/>
                <w:rtl w:val="true"/>
              </w:rPr>
              <w:t xml:space="preserve">: </w:t>
            </w:r>
            <w:r>
              <w:rPr>
                <w:rStyle w:val="IndexLink"/>
                <w:rtl w:val="true"/>
              </w:rPr>
              <w:t>דמויות</w:t>
            </w:r>
            <w:r>
              <w:rPr>
                <w:rStyle w:val="IndexLink"/>
                <w:rFonts w:eastAsia="Calibri" w:cs="Calibri"/>
                <w:rtl w:val="true"/>
              </w:rPr>
              <w:t xml:space="preserve"> </w:t>
            </w:r>
            <w:r>
              <w:rPr>
                <w:rStyle w:val="IndexLink"/>
                <w:rtl w:val="true"/>
              </w:rPr>
              <w:t>רלוונטיות</w:t>
            </w:r>
            <w:r>
              <w:rPr>
                <w:rStyle w:val="IndexLink"/>
                <w:rFonts w:eastAsia="Calibri" w:cs="Calibri"/>
                <w:rtl w:val="true"/>
              </w:rPr>
              <w:t xml:space="preserve"> </w:t>
            </w:r>
            <w:r>
              <w:rPr>
                <w:rStyle w:val="IndexLink"/>
                <w:rtl w:val="true"/>
              </w:rPr>
              <w:t>ומושגי</w:t>
            </w:r>
            <w:r>
              <w:rPr>
                <w:rStyle w:val="IndexLink"/>
                <w:rFonts w:eastAsia="Calibri" w:cs="Calibri"/>
                <w:rtl w:val="true"/>
              </w:rPr>
              <w:t xml:space="preserve"> </w:t>
            </w:r>
            <w:r>
              <w:rPr>
                <w:rStyle w:val="IndexLink"/>
                <w:rtl w:val="true"/>
              </w:rPr>
              <w:t>יסוד</w:t>
            </w:r>
            <w:r>
              <w:rPr>
                <w:rStyle w:val="IndexLink"/>
                <w:rtl w:val="true"/>
              </w:rPr>
              <w:tab/>
            </w:r>
            <w:r>
              <w:rPr>
                <w:rStyle w:val="IndexLink"/>
              </w:rPr>
              <w:t>7</w:t>
            </w:r>
          </w:hyperlink>
        </w:p>
        <w:p>
          <w:pPr>
            <w:pStyle w:val="TOC2"/>
            <w:ind w:end="0"/>
            <w:jc w:val="start"/>
            <w:rPr>
              <w:rFonts w:cs="Arial"/>
              <w:sz w:val="22"/>
              <w:szCs w:val="22"/>
            </w:rPr>
          </w:pPr>
          <w:hyperlink w:anchor="__RefHeading___Toc14094988">
            <w:r>
              <w:rPr>
                <w:rStyle w:val="IndexLink"/>
                <w:rtl w:val="true"/>
              </w:rPr>
              <w:t>תמצית</w:t>
            </w:r>
            <w:r>
              <w:rPr>
                <w:rStyle w:val="IndexLink"/>
                <w:rFonts w:eastAsia="Calibri" w:cs="Calibri"/>
                <w:rtl w:val="true"/>
              </w:rPr>
              <w:t xml:space="preserve"> </w:t>
            </w:r>
            <w:r>
              <w:rPr>
                <w:rStyle w:val="IndexLink"/>
                <w:rtl w:val="true"/>
              </w:rPr>
              <w:t>כתב</w:t>
            </w:r>
            <w:r>
              <w:rPr>
                <w:rStyle w:val="IndexLink"/>
                <w:rFonts w:eastAsia="Calibri" w:cs="Calibri"/>
                <w:rtl w:val="true"/>
              </w:rPr>
              <w:t xml:space="preserve"> </w:t>
            </w:r>
            <w:r>
              <w:rPr>
                <w:rStyle w:val="IndexLink"/>
                <w:rtl w:val="true"/>
              </w:rPr>
              <w:t>האישום</w:t>
            </w:r>
            <w:r>
              <w:rPr>
                <w:rStyle w:val="IndexLink"/>
                <w:rtl w:val="true"/>
              </w:rPr>
              <w:tab/>
            </w:r>
            <w:r>
              <w:rPr>
                <w:rStyle w:val="IndexLink"/>
              </w:rPr>
              <w:t>9</w:t>
            </w:r>
          </w:hyperlink>
        </w:p>
        <w:p>
          <w:pPr>
            <w:pStyle w:val="TOC2"/>
            <w:ind w:end="0"/>
            <w:jc w:val="start"/>
            <w:rPr>
              <w:rFonts w:cs="Arial"/>
              <w:sz w:val="22"/>
              <w:szCs w:val="22"/>
            </w:rPr>
          </w:pPr>
          <w:hyperlink w:anchor="__RefHeading___Toc14094989">
            <w:r>
              <w:rPr>
                <w:rStyle w:val="IndexLink"/>
                <w:rtl w:val="true"/>
              </w:rPr>
              <w:t>המסגרת</w:t>
            </w:r>
            <w:r>
              <w:rPr>
                <w:rStyle w:val="IndexLink"/>
                <w:rFonts w:eastAsia="Calibri" w:cs="Calibri"/>
                <w:rtl w:val="true"/>
              </w:rPr>
              <w:t xml:space="preserve"> </w:t>
            </w:r>
            <w:r>
              <w:rPr>
                <w:rStyle w:val="IndexLink"/>
                <w:rtl w:val="true"/>
              </w:rPr>
              <w:t>הנורמטיבית</w:t>
            </w:r>
            <w:r>
              <w:rPr>
                <w:rStyle w:val="IndexLink"/>
                <w:rtl w:val="true"/>
              </w:rPr>
              <w:t xml:space="preserve">: </w:t>
            </w:r>
            <w:r>
              <w:rPr>
                <w:rStyle w:val="IndexLink"/>
                <w:rtl w:val="true"/>
              </w:rPr>
              <w:t>השפעה</w:t>
            </w:r>
            <w:r>
              <w:rPr>
                <w:rStyle w:val="IndexLink"/>
                <w:rFonts w:eastAsia="Calibri" w:cs="Calibri"/>
                <w:rtl w:val="true"/>
              </w:rPr>
              <w:t xml:space="preserve"> </w:t>
            </w:r>
            <w:r>
              <w:rPr>
                <w:rStyle w:val="IndexLink"/>
                <w:rtl w:val="true"/>
              </w:rPr>
              <w:t>בדרכי</w:t>
            </w:r>
            <w:r>
              <w:rPr>
                <w:rStyle w:val="IndexLink"/>
                <w:rFonts w:eastAsia="Calibri" w:cs="Calibri"/>
                <w:rtl w:val="true"/>
              </w:rPr>
              <w:t xml:space="preserve"> </w:t>
            </w:r>
            <w:r>
              <w:rPr>
                <w:rStyle w:val="IndexLink"/>
                <w:rtl w:val="true"/>
              </w:rPr>
              <w:t>תרמית</w:t>
            </w:r>
            <w:r>
              <w:rPr>
                <w:rStyle w:val="IndexLink"/>
                <w:rFonts w:eastAsia="Calibri" w:cs="Calibri"/>
                <w:rtl w:val="true"/>
              </w:rPr>
              <w:t xml:space="preserve"> </w:t>
            </w:r>
            <w:r>
              <w:rPr>
                <w:rStyle w:val="IndexLink"/>
                <w:rtl w:val="true"/>
              </w:rPr>
              <w:t>על</w:t>
            </w:r>
            <w:r>
              <w:rPr>
                <w:rStyle w:val="IndexLink"/>
                <w:rFonts w:eastAsia="Calibri" w:cs="Calibri"/>
                <w:rtl w:val="true"/>
              </w:rPr>
              <w:t xml:space="preserve"> </w:t>
            </w:r>
            <w:r>
              <w:rPr>
                <w:rStyle w:val="IndexLink"/>
                <w:rtl w:val="true"/>
              </w:rPr>
              <w:t>תנודות</w:t>
            </w:r>
            <w:r>
              <w:rPr>
                <w:rStyle w:val="IndexLink"/>
                <w:rFonts w:eastAsia="Calibri" w:cs="Calibri"/>
                <w:rtl w:val="true"/>
              </w:rPr>
              <w:t xml:space="preserve"> </w:t>
            </w:r>
            <w:r>
              <w:rPr>
                <w:rStyle w:val="IndexLink"/>
                <w:rtl w:val="true"/>
              </w:rPr>
              <w:t>השער</w:t>
            </w:r>
            <w:r>
              <w:rPr>
                <w:rStyle w:val="IndexLink"/>
                <w:rFonts w:eastAsia="Calibri" w:cs="Calibri"/>
                <w:rtl w:val="true"/>
              </w:rPr>
              <w:t xml:space="preserve"> </w:t>
            </w:r>
            <w:r>
              <w:rPr>
                <w:rStyle w:val="IndexLink"/>
                <w:rtl w:val="true"/>
              </w:rPr>
              <w:t>של</w:t>
            </w:r>
            <w:r>
              <w:rPr>
                <w:rStyle w:val="IndexLink"/>
                <w:rFonts w:eastAsia="Calibri" w:cs="Calibri"/>
                <w:rtl w:val="true"/>
              </w:rPr>
              <w:t xml:space="preserve"> </w:t>
            </w:r>
            <w:r>
              <w:rPr>
                <w:rStyle w:val="IndexLink"/>
                <w:rtl w:val="true"/>
              </w:rPr>
              <w:t>ניירות</w:t>
            </w:r>
            <w:r>
              <w:rPr>
                <w:rStyle w:val="IndexLink"/>
                <w:rFonts w:eastAsia="Calibri" w:cs="Calibri"/>
                <w:rtl w:val="true"/>
              </w:rPr>
              <w:t xml:space="preserve"> </w:t>
            </w:r>
            <w:r>
              <w:rPr>
                <w:rStyle w:val="IndexLink"/>
                <w:rtl w:val="true"/>
              </w:rPr>
              <w:t>ערך</w:t>
            </w:r>
            <w:r>
              <w:rPr>
                <w:rStyle w:val="IndexLink"/>
                <w:rtl w:val="true"/>
              </w:rPr>
              <w:tab/>
            </w:r>
            <w:r>
              <w:rPr>
                <w:rStyle w:val="IndexLink"/>
              </w:rPr>
              <w:t>13</w:t>
            </w:r>
          </w:hyperlink>
        </w:p>
        <w:p>
          <w:pPr>
            <w:pStyle w:val="TOC2"/>
            <w:ind w:end="0"/>
            <w:jc w:val="start"/>
            <w:rPr>
              <w:rFonts w:cs="Arial"/>
              <w:sz w:val="22"/>
              <w:szCs w:val="22"/>
            </w:rPr>
          </w:pPr>
          <w:hyperlink w:anchor="__RefHeading___Toc14094990">
            <w:r>
              <w:rPr>
                <w:rStyle w:val="IndexLink"/>
                <w:rtl w:val="true"/>
              </w:rPr>
              <w:t>עבירת</w:t>
            </w:r>
            <w:r>
              <w:rPr>
                <w:rStyle w:val="IndexLink"/>
                <w:rFonts w:eastAsia="Calibri" w:cs="Calibri"/>
                <w:rtl w:val="true"/>
              </w:rPr>
              <w:t xml:space="preserve"> </w:t>
            </w:r>
            <w:r>
              <w:rPr>
                <w:rStyle w:val="IndexLink"/>
                <w:rtl w:val="true"/>
              </w:rPr>
              <w:t>התרמית</w:t>
            </w:r>
            <w:r>
              <w:rPr>
                <w:rStyle w:val="IndexLink"/>
                <w:rFonts w:eastAsia="Calibri" w:cs="Calibri"/>
                <w:rtl w:val="true"/>
              </w:rPr>
              <w:t xml:space="preserve"> </w:t>
            </w:r>
            <w:r>
              <w:rPr>
                <w:rStyle w:val="IndexLink"/>
                <w:rtl w:val="true"/>
              </w:rPr>
              <w:t>בסעיף</w:t>
            </w:r>
            <w:r>
              <w:rPr>
                <w:rStyle w:val="IndexLink"/>
                <w:rFonts w:eastAsia="Calibri" w:cs="Calibri"/>
                <w:rtl w:val="true"/>
              </w:rPr>
              <w:t xml:space="preserve"> </w:t>
            </w:r>
            <w:r>
              <w:rPr>
                <w:rStyle w:val="IndexLink"/>
              </w:rPr>
              <w:t>54</w:t>
            </w:r>
            <w:r>
              <w:rPr>
                <w:rStyle w:val="IndexLink"/>
                <w:rtl w:val="true"/>
              </w:rPr>
              <w:t>(</w:t>
            </w:r>
            <w:r>
              <w:rPr>
                <w:rStyle w:val="IndexLink"/>
                <w:rtl w:val="true"/>
              </w:rPr>
              <w:t>א</w:t>
            </w:r>
            <w:r>
              <w:rPr>
                <w:rStyle w:val="IndexLink"/>
                <w:rtl w:val="true"/>
              </w:rPr>
              <w:t>)(</w:t>
            </w:r>
            <w:r>
              <w:rPr>
                <w:rStyle w:val="IndexLink"/>
              </w:rPr>
              <w:t>2</w:t>
            </w:r>
            <w:r>
              <w:rPr>
                <w:rStyle w:val="IndexLink"/>
                <w:rtl w:val="true"/>
              </w:rPr>
              <w:t xml:space="preserve">) </w:t>
            </w:r>
            <w:r>
              <w:rPr>
                <w:rStyle w:val="IndexLink"/>
                <w:rtl w:val="true"/>
              </w:rPr>
              <w:t>לחוק</w:t>
            </w:r>
            <w:r>
              <w:rPr>
                <w:rStyle w:val="IndexLink"/>
                <w:rFonts w:eastAsia="Calibri" w:cs="Calibri"/>
                <w:rtl w:val="true"/>
              </w:rPr>
              <w:t xml:space="preserve"> </w:t>
            </w:r>
            <w:r>
              <w:rPr>
                <w:rStyle w:val="IndexLink"/>
                <w:rtl w:val="true"/>
              </w:rPr>
              <w:t>ניירות</w:t>
            </w:r>
            <w:r>
              <w:rPr>
                <w:rStyle w:val="IndexLink"/>
                <w:rFonts w:eastAsia="Calibri" w:cs="Calibri"/>
                <w:rtl w:val="true"/>
              </w:rPr>
              <w:t xml:space="preserve"> </w:t>
            </w:r>
            <w:r>
              <w:rPr>
                <w:rStyle w:val="IndexLink"/>
                <w:rtl w:val="true"/>
              </w:rPr>
              <w:t>ערך</w:t>
            </w:r>
            <w:r>
              <w:rPr>
                <w:rStyle w:val="IndexLink"/>
                <w:rtl w:val="true"/>
              </w:rPr>
              <w:tab/>
            </w:r>
            <w:r>
              <w:rPr>
                <w:rStyle w:val="IndexLink"/>
              </w:rPr>
              <w:t>18</w:t>
            </w:r>
          </w:hyperlink>
        </w:p>
        <w:p>
          <w:pPr>
            <w:pStyle w:val="TOC3"/>
            <w:tabs>
              <w:tab w:val="clear" w:pos="720"/>
              <w:tab w:val="right" w:pos="8302" w:leader="dot"/>
            </w:tabs>
            <w:ind w:end="0"/>
            <w:jc w:val="start"/>
            <w:rPr>
              <w:rFonts w:cs="FrankRuehl"/>
              <w:sz w:val="24"/>
              <w:szCs w:val="24"/>
              <w:lang w:val="en-IL" w:eastAsia="en-IL"/>
            </w:rPr>
          </w:pPr>
          <w:hyperlink w:anchor="__RefHeading___Toc14094991">
            <w:r>
              <w:rPr>
                <w:rStyle w:val="IndexLink"/>
                <w:rFonts w:cs="FrankRuehl"/>
                <w:sz w:val="24"/>
                <w:szCs w:val="24"/>
                <w:rtl w:val="true"/>
                <w:lang w:val="en-IL" w:eastAsia="en-IL"/>
              </w:rPr>
              <w:t>(</w:t>
            </w:r>
            <w:r>
              <w:rPr>
                <w:rStyle w:val="IndexLink"/>
                <w:rFonts w:cs="FrankRuehl"/>
                <w:sz w:val="24"/>
                <w:szCs w:val="24"/>
                <w:lang w:val="en-IL" w:eastAsia="en-IL"/>
              </w:rPr>
              <w:t>1</w:t>
            </w:r>
            <w:r>
              <w:rPr>
                <w:rStyle w:val="IndexLink"/>
                <w:rFonts w:cs="FrankRuehl"/>
                <w:sz w:val="24"/>
                <w:szCs w:val="24"/>
                <w:rtl w:val="true"/>
                <w:lang w:val="en-IL" w:eastAsia="en-IL"/>
              </w:rPr>
              <w:t xml:space="preserve">) </w:t>
            </w:r>
            <w:r>
              <w:rPr>
                <w:rStyle w:val="IndexLink"/>
                <w:rFonts w:cs="FrankRuehl"/>
                <w:sz w:val="24"/>
                <w:sz w:val="24"/>
                <w:szCs w:val="24"/>
                <w:rtl w:val="true"/>
                <w:lang w:val="en-IL" w:eastAsia="en-IL"/>
              </w:rPr>
              <w:t>היסוד</w:t>
            </w:r>
            <w:r>
              <w:rPr>
                <w:rStyle w:val="IndexLink"/>
                <w:rFonts w:eastAsia="Calibri" w:cs="Calibri"/>
                <w:sz w:val="24"/>
                <w:sz w:val="24"/>
                <w:szCs w:val="24"/>
                <w:rtl w:val="true"/>
                <w:lang w:val="en-IL" w:eastAsia="en-IL"/>
              </w:rPr>
              <w:t xml:space="preserve"> </w:t>
            </w:r>
            <w:r>
              <w:rPr>
                <w:rStyle w:val="IndexLink"/>
                <w:rFonts w:cs="FrankRuehl"/>
                <w:sz w:val="24"/>
                <w:sz w:val="24"/>
                <w:szCs w:val="24"/>
                <w:rtl w:val="true"/>
                <w:lang w:val="en-IL" w:eastAsia="en-IL"/>
              </w:rPr>
              <w:t>העובדתי</w:t>
            </w:r>
            <w:r>
              <w:rPr>
                <w:rStyle w:val="IndexLink"/>
                <w:rFonts w:cs="FrankRuehl"/>
                <w:sz w:val="24"/>
                <w:szCs w:val="24"/>
                <w:rtl w:val="true"/>
                <w:lang w:val="en-IL" w:eastAsia="en-IL"/>
              </w:rPr>
              <w:tab/>
            </w:r>
            <w:r>
              <w:rPr>
                <w:rStyle w:val="IndexLink"/>
                <w:rFonts w:cs="FrankRuehl"/>
                <w:sz w:val="24"/>
                <w:szCs w:val="24"/>
                <w:lang w:val="en-IL" w:eastAsia="en-IL"/>
              </w:rPr>
              <w:t>18</w:t>
            </w:r>
          </w:hyperlink>
        </w:p>
        <w:p>
          <w:pPr>
            <w:pStyle w:val="TOC4"/>
            <w:tabs>
              <w:tab w:val="clear" w:pos="720"/>
              <w:tab w:val="right" w:pos="8302" w:leader="dot"/>
            </w:tabs>
            <w:ind w:end="0"/>
            <w:jc w:val="start"/>
            <w:rPr>
              <w:rFonts w:ascii="Calibri" w:hAnsi="Calibri" w:cs="FrankRuehl"/>
              <w:sz w:val="24"/>
              <w:lang w:val="en-IL" w:eastAsia="en-IL"/>
            </w:rPr>
          </w:pPr>
          <w:hyperlink w:anchor="__RefHeading___Toc14094992">
            <w:r>
              <w:rPr>
                <w:rStyle w:val="IndexLink"/>
                <w:rFonts w:cs="FrankRuehl"/>
                <w:sz w:val="24"/>
                <w:rtl w:val="true"/>
                <w:lang w:val="en-IL" w:eastAsia="en-IL"/>
              </w:rPr>
              <w:t>(</w:t>
            </w:r>
            <w:r>
              <w:rPr>
                <w:rStyle w:val="IndexLink"/>
                <w:rFonts w:cs="FrankRuehl"/>
                <w:sz w:val="24"/>
                <w:lang w:val="en-IL" w:eastAsia="en-IL"/>
              </w:rPr>
              <w:t>1</w:t>
            </w:r>
            <w:r>
              <w:rPr>
                <w:rStyle w:val="IndexLink"/>
                <w:rFonts w:cs="FrankRuehl"/>
                <w:sz w:val="24"/>
                <w:rtl w:val="true"/>
                <w:lang w:val="en-IL" w:eastAsia="en-IL"/>
              </w:rPr>
              <w:t>)(</w:t>
            </w:r>
            <w:r>
              <w:rPr>
                <w:rStyle w:val="IndexLink"/>
                <w:rFonts w:cs="FrankRuehl"/>
                <w:sz w:val="24"/>
                <w:sz w:val="24"/>
                <w:rtl w:val="true"/>
                <w:lang w:val="en-IL" w:eastAsia="en-IL"/>
              </w:rPr>
              <w:t>א</w:t>
            </w:r>
            <w:r>
              <w:rPr>
                <w:rStyle w:val="IndexLink"/>
                <w:rFonts w:cs="FrankRuehl"/>
                <w:sz w:val="24"/>
                <w:rtl w:val="true"/>
                <w:lang w:val="en-IL" w:eastAsia="en-IL"/>
              </w:rPr>
              <w:t xml:space="preserve">) </w:t>
            </w:r>
            <w:r>
              <w:rPr>
                <w:rStyle w:val="IndexLink"/>
                <w:rFonts w:cs="FrankRuehl"/>
                <w:sz w:val="24"/>
                <w:sz w:val="24"/>
                <w:rtl w:val="true"/>
                <w:lang w:val="en-IL" w:eastAsia="en-IL"/>
              </w:rPr>
              <w:t>פעולה</w:t>
            </w:r>
            <w:r>
              <w:rPr>
                <w:rStyle w:val="IndexLink"/>
                <w:rFonts w:cs="Times New Roman"/>
                <w:sz w:val="24"/>
                <w:sz w:val="24"/>
                <w:rtl w:val="true"/>
                <w:lang w:val="en-IL" w:eastAsia="en-IL"/>
              </w:rPr>
              <w:t xml:space="preserve"> </w:t>
            </w:r>
            <w:r>
              <w:rPr>
                <w:rStyle w:val="IndexLink"/>
                <w:rFonts w:cs="FrankRuehl"/>
                <w:sz w:val="24"/>
                <w:rtl w:val="true"/>
                <w:lang w:val="en-IL" w:eastAsia="en-IL"/>
              </w:rPr>
              <w:t>"</w:t>
            </w:r>
            <w:r>
              <w:rPr>
                <w:rStyle w:val="IndexLink"/>
                <w:rFonts w:cs="FrankRuehl"/>
                <w:sz w:val="24"/>
                <w:sz w:val="24"/>
                <w:rtl w:val="true"/>
                <w:lang w:val="en-IL" w:eastAsia="en-IL"/>
              </w:rPr>
              <w:t>בדרכי</w:t>
            </w:r>
            <w:r>
              <w:rPr>
                <w:rStyle w:val="IndexLink"/>
                <w:rFonts w:cs="Times New Roman"/>
                <w:sz w:val="24"/>
                <w:sz w:val="24"/>
                <w:rtl w:val="true"/>
                <w:lang w:val="en-IL" w:eastAsia="en-IL"/>
              </w:rPr>
              <w:t xml:space="preserve"> </w:t>
            </w:r>
            <w:r>
              <w:rPr>
                <w:rStyle w:val="IndexLink"/>
                <w:rFonts w:cs="FrankRuehl"/>
                <w:sz w:val="24"/>
                <w:sz w:val="24"/>
                <w:rtl w:val="true"/>
                <w:lang w:val="en-IL" w:eastAsia="en-IL"/>
              </w:rPr>
              <w:t>תרמית</w:t>
            </w:r>
            <w:r>
              <w:rPr>
                <w:rStyle w:val="IndexLink"/>
                <w:rFonts w:cs="FrankRuehl"/>
                <w:sz w:val="24"/>
                <w:rtl w:val="true"/>
                <w:lang w:val="en-IL" w:eastAsia="en-IL"/>
              </w:rPr>
              <w:t>"</w:t>
              <w:tab/>
            </w:r>
            <w:r>
              <w:rPr>
                <w:rStyle w:val="IndexLink"/>
                <w:rFonts w:cs="FrankRuehl"/>
                <w:sz w:val="24"/>
                <w:lang w:val="en-IL" w:eastAsia="en-IL"/>
              </w:rPr>
              <w:t>18</w:t>
            </w:r>
          </w:hyperlink>
        </w:p>
        <w:p>
          <w:pPr>
            <w:pStyle w:val="TOC4"/>
            <w:tabs>
              <w:tab w:val="clear" w:pos="720"/>
              <w:tab w:val="right" w:pos="8302" w:leader="dot"/>
            </w:tabs>
            <w:ind w:end="0"/>
            <w:jc w:val="start"/>
            <w:rPr>
              <w:rFonts w:ascii="Calibri" w:hAnsi="Calibri" w:cs="FrankRuehl"/>
              <w:sz w:val="24"/>
              <w:lang w:val="en-IL" w:eastAsia="en-IL"/>
            </w:rPr>
          </w:pPr>
          <w:hyperlink w:anchor="__RefHeading___Toc14094993">
            <w:r>
              <w:rPr>
                <w:rStyle w:val="IndexLink"/>
                <w:rFonts w:cs="FrankRuehl"/>
                <w:sz w:val="24"/>
                <w:rtl w:val="true"/>
                <w:lang w:val="en-IL" w:eastAsia="en-IL"/>
              </w:rPr>
              <w:t>(</w:t>
            </w:r>
            <w:r>
              <w:rPr>
                <w:rStyle w:val="IndexLink"/>
                <w:rFonts w:cs="FrankRuehl"/>
                <w:sz w:val="24"/>
                <w:lang w:val="en-IL" w:eastAsia="en-IL"/>
              </w:rPr>
              <w:t>1</w:t>
            </w:r>
            <w:r>
              <w:rPr>
                <w:rStyle w:val="IndexLink"/>
                <w:rFonts w:cs="FrankRuehl"/>
                <w:sz w:val="24"/>
                <w:rtl w:val="true"/>
                <w:lang w:val="en-IL" w:eastAsia="en-IL"/>
              </w:rPr>
              <w:t>)(</w:t>
            </w:r>
            <w:r>
              <w:rPr>
                <w:rStyle w:val="IndexLink"/>
                <w:rFonts w:cs="FrankRuehl"/>
                <w:sz w:val="24"/>
                <w:sz w:val="24"/>
                <w:rtl w:val="true"/>
                <w:lang w:val="en-IL" w:eastAsia="en-IL"/>
              </w:rPr>
              <w:t>ב</w:t>
            </w:r>
            <w:r>
              <w:rPr>
                <w:rStyle w:val="IndexLink"/>
                <w:rFonts w:cs="FrankRuehl"/>
                <w:sz w:val="24"/>
                <w:rtl w:val="true"/>
                <w:lang w:val="en-IL" w:eastAsia="en-IL"/>
              </w:rPr>
              <w:t xml:space="preserve">) </w:t>
            </w:r>
            <w:r>
              <w:rPr>
                <w:rStyle w:val="IndexLink"/>
                <w:rFonts w:cs="FrankRuehl"/>
                <w:sz w:val="24"/>
                <w:sz w:val="24"/>
                <w:rtl w:val="true"/>
                <w:lang w:val="en-IL" w:eastAsia="en-IL"/>
              </w:rPr>
              <w:t>השפעה</w:t>
            </w:r>
            <w:r>
              <w:rPr>
                <w:rStyle w:val="IndexLink"/>
                <w:rFonts w:cs="Times New Roman"/>
                <w:sz w:val="24"/>
                <w:sz w:val="24"/>
                <w:rtl w:val="true"/>
                <w:lang w:val="en-IL" w:eastAsia="en-IL"/>
              </w:rPr>
              <w:t xml:space="preserve"> </w:t>
            </w:r>
            <w:r>
              <w:rPr>
                <w:rStyle w:val="IndexLink"/>
                <w:rFonts w:cs="FrankRuehl"/>
                <w:sz w:val="24"/>
                <w:sz w:val="24"/>
                <w:rtl w:val="true"/>
                <w:lang w:val="en-IL" w:eastAsia="en-IL"/>
              </w:rPr>
              <w:t>על</w:t>
            </w:r>
            <w:r>
              <w:rPr>
                <w:rStyle w:val="IndexLink"/>
                <w:rFonts w:cs="Times New Roman"/>
                <w:sz w:val="24"/>
                <w:sz w:val="24"/>
                <w:rtl w:val="true"/>
                <w:lang w:val="en-IL" w:eastAsia="en-IL"/>
              </w:rPr>
              <w:t xml:space="preserve"> </w:t>
            </w:r>
            <w:r>
              <w:rPr>
                <w:rStyle w:val="IndexLink"/>
                <w:rFonts w:cs="FrankRuehl"/>
                <w:sz w:val="24"/>
                <w:sz w:val="24"/>
                <w:rtl w:val="true"/>
                <w:lang w:val="en-IL" w:eastAsia="en-IL"/>
              </w:rPr>
              <w:t>תנודות</w:t>
            </w:r>
            <w:r>
              <w:rPr>
                <w:rStyle w:val="IndexLink"/>
                <w:rFonts w:cs="Times New Roman"/>
                <w:sz w:val="24"/>
                <w:sz w:val="24"/>
                <w:rtl w:val="true"/>
                <w:lang w:val="en-IL" w:eastAsia="en-IL"/>
              </w:rPr>
              <w:t xml:space="preserve"> </w:t>
            </w:r>
            <w:r>
              <w:rPr>
                <w:rStyle w:val="IndexLink"/>
                <w:rFonts w:cs="FrankRuehl"/>
                <w:sz w:val="24"/>
                <w:sz w:val="24"/>
                <w:rtl w:val="true"/>
                <w:lang w:val="en-IL" w:eastAsia="en-IL"/>
              </w:rPr>
              <w:t>שער</w:t>
            </w:r>
            <w:r>
              <w:rPr>
                <w:rStyle w:val="IndexLink"/>
                <w:rFonts w:cs="Times New Roman"/>
                <w:sz w:val="24"/>
                <w:sz w:val="24"/>
                <w:rtl w:val="true"/>
                <w:lang w:val="en-IL" w:eastAsia="en-IL"/>
              </w:rPr>
              <w:t xml:space="preserve"> </w:t>
            </w:r>
            <w:r>
              <w:rPr>
                <w:rStyle w:val="IndexLink"/>
                <w:rFonts w:cs="FrankRuehl"/>
                <w:sz w:val="24"/>
                <w:sz w:val="24"/>
                <w:rtl w:val="true"/>
                <w:lang w:val="en-IL" w:eastAsia="en-IL"/>
              </w:rPr>
              <w:t>ניירות</w:t>
            </w:r>
            <w:r>
              <w:rPr>
                <w:rStyle w:val="IndexLink"/>
                <w:rFonts w:cs="Times New Roman"/>
                <w:sz w:val="24"/>
                <w:sz w:val="24"/>
                <w:rtl w:val="true"/>
                <w:lang w:val="en-IL" w:eastAsia="en-IL"/>
              </w:rPr>
              <w:t xml:space="preserve"> </w:t>
            </w:r>
            <w:r>
              <w:rPr>
                <w:rStyle w:val="IndexLink"/>
                <w:rFonts w:cs="FrankRuehl"/>
                <w:sz w:val="24"/>
                <w:sz w:val="24"/>
                <w:rtl w:val="true"/>
                <w:lang w:val="en-IL" w:eastAsia="en-IL"/>
              </w:rPr>
              <w:t>ערך</w:t>
            </w:r>
            <w:r>
              <w:rPr>
                <w:rStyle w:val="IndexLink"/>
                <w:rFonts w:cs="FrankRuehl"/>
                <w:sz w:val="24"/>
                <w:rtl w:val="true"/>
                <w:lang w:val="en-IL" w:eastAsia="en-IL"/>
              </w:rPr>
              <w:tab/>
            </w:r>
            <w:r>
              <w:rPr>
                <w:rStyle w:val="IndexLink"/>
                <w:rFonts w:cs="FrankRuehl"/>
                <w:sz w:val="24"/>
                <w:lang w:val="en-IL" w:eastAsia="en-IL"/>
              </w:rPr>
              <w:t>23</w:t>
            </w:r>
          </w:hyperlink>
        </w:p>
        <w:p>
          <w:pPr>
            <w:pStyle w:val="TOC3"/>
            <w:tabs>
              <w:tab w:val="clear" w:pos="720"/>
              <w:tab w:val="right" w:pos="8302" w:leader="dot"/>
            </w:tabs>
            <w:ind w:end="0"/>
            <w:jc w:val="start"/>
            <w:rPr>
              <w:rFonts w:cs="FrankRuehl"/>
              <w:sz w:val="24"/>
              <w:szCs w:val="24"/>
              <w:lang w:val="en-IL" w:eastAsia="en-IL"/>
            </w:rPr>
          </w:pPr>
          <w:hyperlink w:anchor="__RefHeading___Toc14094994">
            <w:r>
              <w:rPr>
                <w:rStyle w:val="IndexLink"/>
                <w:rFonts w:cs="FrankRuehl"/>
                <w:sz w:val="24"/>
                <w:szCs w:val="24"/>
                <w:rtl w:val="true"/>
                <w:lang w:val="en-IL" w:eastAsia="en-IL"/>
              </w:rPr>
              <w:t>(</w:t>
            </w:r>
            <w:r>
              <w:rPr>
                <w:rStyle w:val="IndexLink"/>
                <w:rFonts w:cs="FrankRuehl"/>
                <w:sz w:val="24"/>
                <w:szCs w:val="24"/>
                <w:lang w:val="en-IL" w:eastAsia="en-IL"/>
              </w:rPr>
              <w:t>2</w:t>
            </w:r>
            <w:r>
              <w:rPr>
                <w:rStyle w:val="IndexLink"/>
                <w:rFonts w:cs="FrankRuehl"/>
                <w:sz w:val="24"/>
                <w:szCs w:val="24"/>
                <w:rtl w:val="true"/>
                <w:lang w:val="en-IL" w:eastAsia="en-IL"/>
              </w:rPr>
              <w:t xml:space="preserve">) </w:t>
            </w:r>
            <w:r>
              <w:rPr>
                <w:rStyle w:val="IndexLink"/>
                <w:rFonts w:cs="FrankRuehl"/>
                <w:sz w:val="24"/>
                <w:sz w:val="24"/>
                <w:szCs w:val="24"/>
                <w:rtl w:val="true"/>
                <w:lang w:val="en-IL" w:eastAsia="en-IL"/>
              </w:rPr>
              <w:t>היסוד</w:t>
            </w:r>
            <w:r>
              <w:rPr>
                <w:rStyle w:val="IndexLink"/>
                <w:rFonts w:eastAsia="Calibri" w:cs="Calibri"/>
                <w:sz w:val="24"/>
                <w:sz w:val="24"/>
                <w:szCs w:val="24"/>
                <w:rtl w:val="true"/>
                <w:lang w:val="en-IL" w:eastAsia="en-IL"/>
              </w:rPr>
              <w:t xml:space="preserve"> </w:t>
            </w:r>
            <w:r>
              <w:rPr>
                <w:rStyle w:val="IndexLink"/>
                <w:rFonts w:cs="FrankRuehl"/>
                <w:sz w:val="24"/>
                <w:sz w:val="24"/>
                <w:szCs w:val="24"/>
                <w:rtl w:val="true"/>
                <w:lang w:val="en-IL" w:eastAsia="en-IL"/>
              </w:rPr>
              <w:t>הנפשי</w:t>
            </w:r>
            <w:r>
              <w:rPr>
                <w:rStyle w:val="IndexLink"/>
                <w:rFonts w:cs="FrankRuehl"/>
                <w:sz w:val="24"/>
                <w:szCs w:val="24"/>
                <w:rtl w:val="true"/>
                <w:lang w:val="en-IL" w:eastAsia="en-IL"/>
              </w:rPr>
              <w:tab/>
            </w:r>
            <w:r>
              <w:rPr>
                <w:rStyle w:val="IndexLink"/>
                <w:rFonts w:cs="FrankRuehl"/>
                <w:sz w:val="24"/>
                <w:szCs w:val="24"/>
                <w:lang w:val="en-IL" w:eastAsia="en-IL"/>
              </w:rPr>
              <w:t>26</w:t>
            </w:r>
          </w:hyperlink>
        </w:p>
        <w:p>
          <w:pPr>
            <w:pStyle w:val="TOC1"/>
            <w:ind w:end="0"/>
            <w:jc w:val="start"/>
            <w:rPr>
              <w:rFonts w:ascii="Calibri" w:hAnsi="Calibri" w:cs="Arial"/>
              <w:b w:val="false"/>
              <w:bCs w:val="false"/>
              <w:spacing w:val="0"/>
              <w:szCs w:val="22"/>
            </w:rPr>
          </w:pPr>
          <w:hyperlink w:anchor="__RefHeading___Toc14094995">
            <w:r>
              <w:rPr>
                <w:rStyle w:val="IndexLink"/>
                <w:rtl w:val="true"/>
              </w:rPr>
              <w:t>האישום</w:t>
            </w:r>
            <w:r>
              <w:rPr>
                <w:rStyle w:val="IndexLink"/>
                <w:rFonts w:eastAsia="Century" w:cs="Century"/>
                <w:rtl w:val="true"/>
              </w:rPr>
              <w:t xml:space="preserve"> </w:t>
            </w:r>
            <w:r>
              <w:rPr>
                <w:rStyle w:val="IndexLink"/>
                <w:rtl w:val="true"/>
              </w:rPr>
              <w:t>הראשון</w:t>
            </w:r>
            <w:r>
              <w:rPr>
                <w:rStyle w:val="IndexLink"/>
                <w:rtl w:val="true"/>
              </w:rPr>
              <w:tab/>
            </w:r>
            <w:r>
              <w:rPr>
                <w:rStyle w:val="IndexLink"/>
              </w:rPr>
              <w:t>33</w:t>
            </w:r>
          </w:hyperlink>
        </w:p>
        <w:p>
          <w:pPr>
            <w:pStyle w:val="TOC2"/>
            <w:ind w:end="0"/>
            <w:jc w:val="start"/>
            <w:rPr>
              <w:rFonts w:cs="Arial"/>
              <w:b/>
              <w:bCs/>
              <w:sz w:val="22"/>
              <w:szCs w:val="22"/>
            </w:rPr>
          </w:pPr>
          <w:hyperlink w:anchor="__RefHeading___Toc14094996">
            <w:r>
              <w:rPr>
                <w:rStyle w:val="IndexLink"/>
                <w:b/>
                <w:b/>
                <w:bCs/>
                <w:rtl w:val="true"/>
              </w:rPr>
              <w:t>השופט</w:t>
            </w:r>
            <w:r>
              <w:rPr>
                <w:rStyle w:val="IndexLink"/>
                <w:rFonts w:eastAsia="Calibri" w:cs="Calibri"/>
                <w:b/>
                <w:b/>
                <w:bCs/>
                <w:rtl w:val="true"/>
              </w:rPr>
              <w:t xml:space="preserve"> </w:t>
            </w:r>
            <w:r>
              <w:rPr>
                <w:rStyle w:val="IndexLink"/>
                <w:b/>
                <w:b/>
                <w:bCs/>
                <w:rtl w:val="true"/>
              </w:rPr>
              <w:t>נ</w:t>
            </w:r>
            <w:r>
              <w:rPr>
                <w:rStyle w:val="IndexLink"/>
                <w:b/>
                <w:bCs/>
                <w:rtl w:val="true"/>
              </w:rPr>
              <w:t xml:space="preserve">' </w:t>
            </w:r>
            <w:r>
              <w:rPr>
                <w:rStyle w:val="IndexLink"/>
                <w:b/>
                <w:b/>
                <w:bCs/>
                <w:rtl w:val="true"/>
              </w:rPr>
              <w:t>סולברג</w:t>
            </w:r>
            <w:r>
              <w:rPr>
                <w:rStyle w:val="IndexLink"/>
                <w:b/>
                <w:bCs/>
                <w:rtl w:val="true"/>
              </w:rPr>
              <w:t>:</w:t>
              <w:tab/>
            </w:r>
            <w:r>
              <w:rPr>
                <w:rStyle w:val="IndexLink"/>
                <w:b/>
                <w:bCs/>
              </w:rPr>
              <w:t>33</w:t>
            </w:r>
          </w:hyperlink>
        </w:p>
        <w:p>
          <w:pPr>
            <w:pStyle w:val="TOC2"/>
            <w:ind w:end="0"/>
            <w:jc w:val="start"/>
            <w:rPr>
              <w:rFonts w:cs="Arial"/>
              <w:sz w:val="22"/>
              <w:szCs w:val="22"/>
            </w:rPr>
          </w:pPr>
          <w:hyperlink w:anchor="__RefHeading___Toc14094997">
            <w:r>
              <w:rPr>
                <w:rStyle w:val="IndexLink"/>
                <w:rtl w:val="true"/>
              </w:rPr>
              <w:t>רקע</w:t>
            </w:r>
            <w:r>
              <w:rPr>
                <w:rStyle w:val="IndexLink"/>
                <w:rFonts w:eastAsia="Calibri" w:cs="Calibri"/>
                <w:rtl w:val="true"/>
              </w:rPr>
              <w:t xml:space="preserve"> </w:t>
            </w:r>
            <w:r>
              <w:rPr>
                <w:rStyle w:val="IndexLink"/>
                <w:rtl w:val="true"/>
              </w:rPr>
              <w:t>כללי</w:t>
            </w:r>
            <w:r>
              <w:rPr>
                <w:rStyle w:val="IndexLink"/>
                <w:rFonts w:eastAsia="Calibri" w:cs="Calibri"/>
                <w:rtl w:val="true"/>
              </w:rPr>
              <w:t xml:space="preserve"> </w:t>
            </w:r>
            <w:r>
              <w:rPr>
                <w:rStyle w:val="IndexLink"/>
                <w:rtl w:val="true"/>
              </w:rPr>
              <w:t>ומושגי</w:t>
            </w:r>
            <w:r>
              <w:rPr>
                <w:rStyle w:val="IndexLink"/>
                <w:rFonts w:eastAsia="Calibri" w:cs="Calibri"/>
                <w:rtl w:val="true"/>
              </w:rPr>
              <w:t xml:space="preserve"> </w:t>
            </w:r>
            <w:r>
              <w:rPr>
                <w:rStyle w:val="IndexLink"/>
                <w:rtl w:val="true"/>
              </w:rPr>
              <w:t>לעובדות</w:t>
            </w:r>
            <w:r>
              <w:rPr>
                <w:rStyle w:val="IndexLink"/>
                <w:rFonts w:eastAsia="Calibri" w:cs="Calibri"/>
                <w:rtl w:val="true"/>
              </w:rPr>
              <w:t xml:space="preserve"> </w:t>
            </w:r>
            <w:r>
              <w:rPr>
                <w:rStyle w:val="IndexLink"/>
                <w:rtl w:val="true"/>
              </w:rPr>
              <w:t>האישום</w:t>
            </w:r>
            <w:r>
              <w:rPr>
                <w:rStyle w:val="IndexLink"/>
                <w:rFonts w:eastAsia="Calibri" w:cs="Calibri"/>
                <w:rtl w:val="true"/>
              </w:rPr>
              <w:t xml:space="preserve"> </w:t>
            </w:r>
            <w:r>
              <w:rPr>
                <w:rStyle w:val="IndexLink"/>
                <w:rtl w:val="true"/>
              </w:rPr>
              <w:t>הראשון</w:t>
            </w:r>
            <w:r>
              <w:rPr>
                <w:rStyle w:val="IndexLink"/>
                <w:rtl w:val="true"/>
              </w:rPr>
              <w:tab/>
            </w:r>
            <w:r>
              <w:rPr>
                <w:rStyle w:val="IndexLink"/>
              </w:rPr>
              <w:t>33</w:t>
            </w:r>
          </w:hyperlink>
        </w:p>
        <w:p>
          <w:pPr>
            <w:pStyle w:val="TOC2"/>
            <w:ind w:end="0"/>
            <w:jc w:val="start"/>
            <w:rPr>
              <w:rFonts w:cs="Arial"/>
              <w:sz w:val="22"/>
              <w:szCs w:val="22"/>
            </w:rPr>
          </w:pPr>
          <w:hyperlink w:anchor="__RefHeading___Toc14094998">
            <w:r>
              <w:rPr>
                <w:rStyle w:val="IndexLink"/>
                <w:rtl w:val="true"/>
              </w:rPr>
              <w:t>עובדות</w:t>
            </w:r>
            <w:r>
              <w:rPr>
                <w:rStyle w:val="IndexLink"/>
                <w:rFonts w:eastAsia="Calibri" w:cs="Calibri"/>
                <w:rtl w:val="true"/>
              </w:rPr>
              <w:t xml:space="preserve"> </w:t>
            </w:r>
            <w:r>
              <w:rPr>
                <w:rStyle w:val="IndexLink"/>
                <w:rtl w:val="true"/>
              </w:rPr>
              <w:t>האישום</w:t>
            </w:r>
            <w:r>
              <w:rPr>
                <w:rStyle w:val="IndexLink"/>
                <w:rFonts w:eastAsia="Calibri" w:cs="Calibri"/>
                <w:rtl w:val="true"/>
              </w:rPr>
              <w:t xml:space="preserve"> </w:t>
            </w:r>
            <w:r>
              <w:rPr>
                <w:rStyle w:val="IndexLink"/>
                <w:rtl w:val="true"/>
              </w:rPr>
              <w:t>הראשון</w:t>
            </w:r>
            <w:r>
              <w:rPr>
                <w:rStyle w:val="IndexLink"/>
                <w:rtl w:val="true"/>
              </w:rPr>
              <w:tab/>
            </w:r>
            <w:r>
              <w:rPr>
                <w:rStyle w:val="IndexLink"/>
              </w:rPr>
              <w:t>34</w:t>
            </w:r>
          </w:hyperlink>
        </w:p>
        <w:p>
          <w:pPr>
            <w:pStyle w:val="TOC2"/>
            <w:ind w:end="0"/>
            <w:jc w:val="start"/>
            <w:rPr>
              <w:rFonts w:cs="Arial"/>
              <w:sz w:val="22"/>
              <w:szCs w:val="22"/>
            </w:rPr>
          </w:pPr>
          <w:hyperlink w:anchor="__RefHeading___Toc14094999">
            <w:r>
              <w:rPr>
                <w:rStyle w:val="IndexLink"/>
                <w:rtl w:val="true"/>
              </w:rPr>
              <w:t>תמצית</w:t>
            </w:r>
            <w:r>
              <w:rPr>
                <w:rStyle w:val="IndexLink"/>
                <w:rFonts w:eastAsia="Calibri" w:cs="Calibri"/>
                <w:rtl w:val="true"/>
              </w:rPr>
              <w:t xml:space="preserve"> </w:t>
            </w:r>
            <w:r>
              <w:rPr>
                <w:rStyle w:val="IndexLink"/>
                <w:rtl w:val="true"/>
              </w:rPr>
              <w:t>הכרעת</w:t>
            </w:r>
            <w:r>
              <w:rPr>
                <w:rStyle w:val="IndexLink"/>
                <w:rFonts w:eastAsia="Calibri" w:cs="Calibri"/>
                <w:rtl w:val="true"/>
              </w:rPr>
              <w:t xml:space="preserve"> </w:t>
            </w:r>
            <w:r>
              <w:rPr>
                <w:rStyle w:val="IndexLink"/>
                <w:rtl w:val="true"/>
              </w:rPr>
              <w:t>הדין</w:t>
            </w:r>
            <w:r>
              <w:rPr>
                <w:rStyle w:val="IndexLink"/>
                <w:rFonts w:eastAsia="Calibri" w:cs="Calibri"/>
                <w:rtl w:val="true"/>
              </w:rPr>
              <w:t xml:space="preserve"> </w:t>
            </w:r>
            <w:r>
              <w:rPr>
                <w:rStyle w:val="IndexLink"/>
                <w:rtl w:val="true"/>
              </w:rPr>
              <w:t>לגבי</w:t>
            </w:r>
            <w:r>
              <w:rPr>
                <w:rStyle w:val="IndexLink"/>
                <w:rFonts w:eastAsia="Calibri" w:cs="Calibri"/>
                <w:rtl w:val="true"/>
              </w:rPr>
              <w:t xml:space="preserve"> </w:t>
            </w:r>
            <w:r>
              <w:rPr>
                <w:rStyle w:val="IndexLink"/>
                <w:rtl w:val="true"/>
              </w:rPr>
              <w:t>האישום</w:t>
            </w:r>
            <w:r>
              <w:rPr>
                <w:rStyle w:val="IndexLink"/>
                <w:rFonts w:eastAsia="Calibri" w:cs="Calibri"/>
                <w:rtl w:val="true"/>
              </w:rPr>
              <w:t xml:space="preserve"> </w:t>
            </w:r>
            <w:r>
              <w:rPr>
                <w:rStyle w:val="IndexLink"/>
                <w:rtl w:val="true"/>
              </w:rPr>
              <w:t>הראשון</w:t>
            </w:r>
            <w:r>
              <w:rPr>
                <w:rStyle w:val="IndexLink"/>
                <w:rtl w:val="true"/>
              </w:rPr>
              <w:tab/>
            </w:r>
            <w:r>
              <w:rPr>
                <w:rStyle w:val="IndexLink"/>
              </w:rPr>
              <w:t>40</w:t>
            </w:r>
          </w:hyperlink>
        </w:p>
        <w:p>
          <w:pPr>
            <w:pStyle w:val="TOC2"/>
            <w:ind w:end="0"/>
            <w:jc w:val="start"/>
            <w:rPr>
              <w:rFonts w:cs="Arial"/>
              <w:sz w:val="22"/>
              <w:szCs w:val="22"/>
            </w:rPr>
          </w:pPr>
          <w:hyperlink w:anchor="__RefHeading___Toc14095000">
            <w:r>
              <w:rPr>
                <w:rStyle w:val="IndexLink"/>
                <w:rtl w:val="true"/>
              </w:rPr>
              <w:t>דיון</w:t>
            </w:r>
            <w:r>
              <w:rPr>
                <w:rStyle w:val="IndexLink"/>
                <w:rFonts w:eastAsia="Calibri" w:cs="Calibri"/>
                <w:rtl w:val="true"/>
              </w:rPr>
              <w:t xml:space="preserve"> </w:t>
            </w:r>
            <w:r>
              <w:rPr>
                <w:rStyle w:val="IndexLink"/>
                <w:rtl w:val="true"/>
              </w:rPr>
              <w:t>והכרעה</w:t>
            </w:r>
            <w:r>
              <w:rPr>
                <w:rStyle w:val="IndexLink"/>
                <w:rtl w:val="true"/>
              </w:rPr>
              <w:tab/>
            </w:r>
            <w:r>
              <w:rPr>
                <w:rStyle w:val="IndexLink"/>
              </w:rPr>
              <w:t>55</w:t>
            </w:r>
          </w:hyperlink>
        </w:p>
        <w:p>
          <w:pPr>
            <w:pStyle w:val="TOC3"/>
            <w:tabs>
              <w:tab w:val="clear" w:pos="720"/>
              <w:tab w:val="right" w:pos="8302" w:leader="dot"/>
            </w:tabs>
            <w:ind w:end="0"/>
            <w:jc w:val="start"/>
            <w:rPr>
              <w:rFonts w:cs="FrankRuehl"/>
              <w:sz w:val="24"/>
              <w:szCs w:val="24"/>
              <w:lang w:val="en-IL" w:eastAsia="en-IL"/>
            </w:rPr>
          </w:pPr>
          <w:hyperlink w:anchor="__RefHeading___Toc14095001">
            <w:r>
              <w:rPr>
                <w:rStyle w:val="IndexLink"/>
                <w:rFonts w:cs="FrankRuehl"/>
                <w:sz w:val="24"/>
                <w:sz w:val="24"/>
                <w:szCs w:val="24"/>
                <w:rtl w:val="true"/>
                <w:lang w:val="en-IL" w:eastAsia="en-IL"/>
              </w:rPr>
              <w:t>עבירת</w:t>
            </w:r>
            <w:r>
              <w:rPr>
                <w:rStyle w:val="IndexLink"/>
                <w:rFonts w:eastAsia="Calibri" w:cs="Calibri"/>
                <w:sz w:val="24"/>
                <w:sz w:val="24"/>
                <w:szCs w:val="24"/>
                <w:rtl w:val="true"/>
                <w:lang w:val="en-IL" w:eastAsia="en-IL"/>
              </w:rPr>
              <w:t xml:space="preserve"> </w:t>
            </w:r>
            <w:r>
              <w:rPr>
                <w:rStyle w:val="IndexLink"/>
                <w:rFonts w:cs="FrankRuehl"/>
                <w:sz w:val="24"/>
                <w:sz w:val="24"/>
                <w:szCs w:val="24"/>
                <w:rtl w:val="true"/>
                <w:lang w:val="en-IL" w:eastAsia="en-IL"/>
              </w:rPr>
              <w:t>התרמית</w:t>
            </w:r>
            <w:r>
              <w:rPr>
                <w:rStyle w:val="IndexLink"/>
                <w:rFonts w:eastAsia="Calibri" w:cs="Calibri"/>
                <w:sz w:val="24"/>
                <w:sz w:val="24"/>
                <w:szCs w:val="24"/>
                <w:rtl w:val="true"/>
                <w:lang w:val="en-IL" w:eastAsia="en-IL"/>
              </w:rPr>
              <w:t xml:space="preserve"> </w:t>
            </w:r>
            <w:r>
              <w:rPr>
                <w:rStyle w:val="IndexLink"/>
                <w:rFonts w:cs="FrankRuehl"/>
                <w:sz w:val="24"/>
                <w:sz w:val="24"/>
                <w:szCs w:val="24"/>
                <w:rtl w:val="true"/>
                <w:lang w:val="en-IL" w:eastAsia="en-IL"/>
              </w:rPr>
              <w:t>בניירות</w:t>
            </w:r>
            <w:r>
              <w:rPr>
                <w:rStyle w:val="IndexLink"/>
                <w:rFonts w:eastAsia="Calibri" w:cs="Calibri"/>
                <w:sz w:val="24"/>
                <w:sz w:val="24"/>
                <w:szCs w:val="24"/>
                <w:rtl w:val="true"/>
                <w:lang w:val="en-IL" w:eastAsia="en-IL"/>
              </w:rPr>
              <w:t xml:space="preserve"> </w:t>
            </w:r>
            <w:r>
              <w:rPr>
                <w:rStyle w:val="IndexLink"/>
                <w:rFonts w:cs="FrankRuehl"/>
                <w:sz w:val="24"/>
                <w:sz w:val="24"/>
                <w:szCs w:val="24"/>
                <w:rtl w:val="true"/>
                <w:lang w:val="en-IL" w:eastAsia="en-IL"/>
              </w:rPr>
              <w:t>ערך</w:t>
            </w:r>
            <w:r>
              <w:rPr>
                <w:rStyle w:val="IndexLink"/>
                <w:rFonts w:cs="FrankRuehl"/>
                <w:sz w:val="24"/>
                <w:szCs w:val="24"/>
                <w:rtl w:val="true"/>
                <w:lang w:val="en-IL" w:eastAsia="en-IL"/>
              </w:rPr>
              <w:tab/>
            </w:r>
            <w:r>
              <w:rPr>
                <w:rStyle w:val="IndexLink"/>
                <w:rFonts w:cs="FrankRuehl"/>
                <w:sz w:val="24"/>
                <w:szCs w:val="24"/>
                <w:lang w:val="en-IL" w:eastAsia="en-IL"/>
              </w:rPr>
              <w:t>58</w:t>
            </w:r>
          </w:hyperlink>
        </w:p>
        <w:p>
          <w:pPr>
            <w:pStyle w:val="TOC4"/>
            <w:tabs>
              <w:tab w:val="clear" w:pos="720"/>
              <w:tab w:val="right" w:pos="8302" w:leader="dot"/>
            </w:tabs>
            <w:ind w:end="0"/>
            <w:jc w:val="start"/>
            <w:rPr>
              <w:rFonts w:ascii="Calibri" w:hAnsi="Calibri" w:cs="FrankRuehl"/>
              <w:sz w:val="24"/>
              <w:lang w:val="en-IL" w:eastAsia="en-IL"/>
            </w:rPr>
          </w:pPr>
          <w:hyperlink w:anchor="__RefHeading___Toc14095002">
            <w:r>
              <w:rPr>
                <w:rStyle w:val="IndexLink"/>
                <w:rFonts w:cs="FrankRuehl"/>
                <w:sz w:val="24"/>
                <w:sz w:val="24"/>
                <w:rtl w:val="true"/>
                <w:lang w:val="en-IL" w:eastAsia="en-IL"/>
              </w:rPr>
              <w:t>השיחות</w:t>
            </w:r>
            <w:r>
              <w:rPr>
                <w:rStyle w:val="IndexLink"/>
                <w:rFonts w:cs="Times New Roman"/>
                <w:sz w:val="24"/>
                <w:sz w:val="24"/>
                <w:rtl w:val="true"/>
                <w:lang w:val="en-IL" w:eastAsia="en-IL"/>
              </w:rPr>
              <w:t xml:space="preserve"> </w:t>
            </w:r>
            <w:r>
              <w:rPr>
                <w:rStyle w:val="IndexLink"/>
                <w:rFonts w:cs="FrankRuehl"/>
                <w:sz w:val="24"/>
                <w:sz w:val="24"/>
                <w:rtl w:val="true"/>
                <w:lang w:val="en-IL" w:eastAsia="en-IL"/>
              </w:rPr>
              <w:t>המוקלטות</w:t>
            </w:r>
            <w:r>
              <w:rPr>
                <w:rStyle w:val="IndexLink"/>
                <w:rFonts w:cs="FrankRuehl"/>
                <w:sz w:val="24"/>
                <w:rtl w:val="true"/>
                <w:lang w:val="en-IL" w:eastAsia="en-IL"/>
              </w:rPr>
              <w:tab/>
            </w:r>
            <w:r>
              <w:rPr>
                <w:rStyle w:val="IndexLink"/>
                <w:rFonts w:cs="FrankRuehl"/>
                <w:sz w:val="24"/>
                <w:lang w:val="en-IL" w:eastAsia="en-IL"/>
              </w:rPr>
              <w:t>65</w:t>
            </w:r>
          </w:hyperlink>
        </w:p>
        <w:p>
          <w:pPr>
            <w:pStyle w:val="TOC4"/>
            <w:tabs>
              <w:tab w:val="clear" w:pos="720"/>
              <w:tab w:val="right" w:pos="8302" w:leader="dot"/>
            </w:tabs>
            <w:ind w:end="0"/>
            <w:jc w:val="start"/>
            <w:rPr>
              <w:rFonts w:ascii="Calibri" w:hAnsi="Calibri" w:cs="FrankRuehl"/>
              <w:sz w:val="24"/>
              <w:lang w:val="en-IL" w:eastAsia="en-IL"/>
            </w:rPr>
          </w:pPr>
          <w:hyperlink w:anchor="__RefHeading___Toc14095003">
            <w:r>
              <w:rPr>
                <w:rStyle w:val="IndexLink"/>
                <w:rFonts w:cs="FrankRuehl"/>
                <w:sz w:val="24"/>
                <w:sz w:val="24"/>
                <w:rtl w:val="true"/>
                <w:lang w:val="en-IL" w:eastAsia="en-IL"/>
              </w:rPr>
              <w:t>חוות</w:t>
            </w:r>
            <w:r>
              <w:rPr>
                <w:rStyle w:val="IndexLink"/>
                <w:rFonts w:cs="Times New Roman"/>
                <w:sz w:val="24"/>
                <w:sz w:val="24"/>
                <w:rtl w:val="true"/>
                <w:lang w:val="en-IL" w:eastAsia="en-IL"/>
              </w:rPr>
              <w:t xml:space="preserve"> </w:t>
            </w:r>
            <w:r>
              <w:rPr>
                <w:rStyle w:val="IndexLink"/>
                <w:rFonts w:cs="FrankRuehl"/>
                <w:sz w:val="24"/>
                <w:sz w:val="24"/>
                <w:rtl w:val="true"/>
                <w:lang w:val="en-IL" w:eastAsia="en-IL"/>
              </w:rPr>
              <w:t>הדעת</w:t>
            </w:r>
            <w:r>
              <w:rPr>
                <w:rStyle w:val="IndexLink"/>
                <w:rFonts w:cs="Times New Roman"/>
                <w:sz w:val="24"/>
                <w:sz w:val="24"/>
                <w:rtl w:val="true"/>
                <w:lang w:val="en-IL" w:eastAsia="en-IL"/>
              </w:rPr>
              <w:t xml:space="preserve"> </w:t>
            </w:r>
            <w:r>
              <w:rPr>
                <w:rStyle w:val="IndexLink"/>
                <w:rFonts w:cs="FrankRuehl"/>
                <w:sz w:val="24"/>
                <w:sz w:val="24"/>
                <w:rtl w:val="true"/>
                <w:lang w:val="en-IL" w:eastAsia="en-IL"/>
              </w:rPr>
              <w:t>של</w:t>
            </w:r>
            <w:r>
              <w:rPr>
                <w:rStyle w:val="IndexLink"/>
                <w:rFonts w:cs="Times New Roman"/>
                <w:sz w:val="24"/>
                <w:sz w:val="24"/>
                <w:rtl w:val="true"/>
                <w:lang w:val="en-IL" w:eastAsia="en-IL"/>
              </w:rPr>
              <w:t xml:space="preserve"> </w:t>
            </w:r>
            <w:r>
              <w:rPr>
                <w:rStyle w:val="IndexLink"/>
                <w:rFonts w:cs="FrankRuehl"/>
                <w:sz w:val="24"/>
                <w:sz w:val="24"/>
                <w:rtl w:val="true"/>
                <w:lang w:val="en-IL" w:eastAsia="en-IL"/>
              </w:rPr>
              <w:t>המומחית</w:t>
            </w:r>
            <w:r>
              <w:rPr>
                <w:rStyle w:val="IndexLink"/>
                <w:rFonts w:cs="Times New Roman"/>
                <w:sz w:val="24"/>
                <w:sz w:val="24"/>
                <w:rtl w:val="true"/>
                <w:lang w:val="en-IL" w:eastAsia="en-IL"/>
              </w:rPr>
              <w:t xml:space="preserve"> </w:t>
            </w:r>
            <w:r>
              <w:rPr>
                <w:rStyle w:val="IndexLink"/>
                <w:rFonts w:cs="FrankRuehl"/>
                <w:sz w:val="24"/>
                <w:sz w:val="24"/>
                <w:rtl w:val="true"/>
                <w:lang w:val="en-IL" w:eastAsia="en-IL"/>
              </w:rPr>
              <w:t>מטעם</w:t>
            </w:r>
            <w:r>
              <w:rPr>
                <w:rStyle w:val="IndexLink"/>
                <w:rFonts w:cs="Times New Roman"/>
                <w:sz w:val="24"/>
                <w:sz w:val="24"/>
                <w:rtl w:val="true"/>
                <w:lang w:val="en-IL" w:eastAsia="en-IL"/>
              </w:rPr>
              <w:t xml:space="preserve"> </w:t>
            </w:r>
            <w:r>
              <w:rPr>
                <w:rStyle w:val="IndexLink"/>
                <w:rFonts w:cs="FrankRuehl"/>
                <w:sz w:val="24"/>
                <w:sz w:val="24"/>
                <w:rtl w:val="true"/>
                <w:lang w:val="en-IL" w:eastAsia="en-IL"/>
              </w:rPr>
              <w:t>המשיבה</w:t>
            </w:r>
            <w:r>
              <w:rPr>
                <w:rStyle w:val="IndexLink"/>
                <w:rFonts w:cs="FrankRuehl"/>
                <w:sz w:val="24"/>
                <w:rtl w:val="true"/>
                <w:lang w:val="en-IL" w:eastAsia="en-IL"/>
              </w:rPr>
              <w:tab/>
            </w:r>
            <w:r>
              <w:rPr>
                <w:rStyle w:val="IndexLink"/>
                <w:rFonts w:cs="FrankRuehl"/>
                <w:sz w:val="24"/>
                <w:lang w:val="en-IL" w:eastAsia="en-IL"/>
              </w:rPr>
              <w:t>81</w:t>
            </w:r>
          </w:hyperlink>
        </w:p>
        <w:p>
          <w:pPr>
            <w:pStyle w:val="TOC4"/>
            <w:tabs>
              <w:tab w:val="clear" w:pos="720"/>
              <w:tab w:val="right" w:pos="8302" w:leader="dot"/>
            </w:tabs>
            <w:ind w:end="0"/>
            <w:jc w:val="start"/>
            <w:rPr>
              <w:rFonts w:ascii="Calibri" w:hAnsi="Calibri" w:cs="FrankRuehl"/>
              <w:sz w:val="24"/>
              <w:lang w:val="en-IL" w:eastAsia="en-IL"/>
            </w:rPr>
          </w:pPr>
          <w:hyperlink w:anchor="__RefHeading___Toc14095004">
            <w:r>
              <w:rPr>
                <w:rStyle w:val="IndexLink"/>
                <w:rFonts w:cs="FrankRuehl"/>
                <w:sz w:val="24"/>
                <w:sz w:val="24"/>
                <w:rtl w:val="true"/>
                <w:lang w:val="en-IL" w:eastAsia="en-IL"/>
              </w:rPr>
              <w:t>העדויות</w:t>
            </w:r>
            <w:r>
              <w:rPr>
                <w:rStyle w:val="IndexLink"/>
                <w:rFonts w:cs="Times New Roman"/>
                <w:sz w:val="24"/>
                <w:sz w:val="24"/>
                <w:rtl w:val="true"/>
                <w:lang w:val="en-IL" w:eastAsia="en-IL"/>
              </w:rPr>
              <w:t xml:space="preserve"> </w:t>
            </w:r>
            <w:r>
              <w:rPr>
                <w:rStyle w:val="IndexLink"/>
                <w:rFonts w:cs="FrankRuehl"/>
                <w:sz w:val="24"/>
                <w:sz w:val="24"/>
                <w:rtl w:val="true"/>
                <w:lang w:val="en-IL" w:eastAsia="en-IL"/>
              </w:rPr>
              <w:t>בבית</w:t>
            </w:r>
            <w:r>
              <w:rPr>
                <w:rStyle w:val="IndexLink"/>
                <w:rFonts w:cs="Times New Roman"/>
                <w:sz w:val="24"/>
                <w:sz w:val="24"/>
                <w:rtl w:val="true"/>
                <w:lang w:val="en-IL" w:eastAsia="en-IL"/>
              </w:rPr>
              <w:t xml:space="preserve"> </w:t>
            </w:r>
            <w:r>
              <w:rPr>
                <w:rStyle w:val="IndexLink"/>
                <w:rFonts w:cs="FrankRuehl"/>
                <w:sz w:val="24"/>
                <w:sz w:val="24"/>
                <w:rtl w:val="true"/>
                <w:lang w:val="en-IL" w:eastAsia="en-IL"/>
              </w:rPr>
              <w:t>משפט</w:t>
            </w:r>
            <w:r>
              <w:rPr>
                <w:rStyle w:val="IndexLink"/>
                <w:rFonts w:cs="Times New Roman"/>
                <w:sz w:val="24"/>
                <w:sz w:val="24"/>
                <w:rtl w:val="true"/>
                <w:lang w:val="en-IL" w:eastAsia="en-IL"/>
              </w:rPr>
              <w:t xml:space="preserve"> </w:t>
            </w:r>
            <w:r>
              <w:rPr>
                <w:rStyle w:val="IndexLink"/>
                <w:rFonts w:cs="FrankRuehl"/>
                <w:sz w:val="24"/>
                <w:sz w:val="24"/>
                <w:rtl w:val="true"/>
                <w:lang w:val="en-IL" w:eastAsia="en-IL"/>
              </w:rPr>
              <w:t>קמא</w:t>
            </w:r>
            <w:r>
              <w:rPr>
                <w:rStyle w:val="IndexLink"/>
                <w:rFonts w:cs="Times New Roman"/>
                <w:sz w:val="24"/>
                <w:sz w:val="24"/>
                <w:rtl w:val="true"/>
                <w:lang w:val="en-IL" w:eastAsia="en-IL"/>
              </w:rPr>
              <w:t xml:space="preserve"> </w:t>
            </w:r>
            <w:r>
              <w:rPr>
                <w:rStyle w:val="IndexLink"/>
                <w:rFonts w:cs="FrankRuehl"/>
                <w:sz w:val="24"/>
                <w:sz w:val="24"/>
                <w:rtl w:val="true"/>
                <w:lang w:val="en-IL" w:eastAsia="en-IL"/>
              </w:rPr>
              <w:t>וההודעות</w:t>
            </w:r>
            <w:r>
              <w:rPr>
                <w:rStyle w:val="IndexLink"/>
                <w:rFonts w:cs="Times New Roman"/>
                <w:sz w:val="24"/>
                <w:sz w:val="24"/>
                <w:rtl w:val="true"/>
                <w:lang w:val="en-IL" w:eastAsia="en-IL"/>
              </w:rPr>
              <w:t xml:space="preserve"> </w:t>
            </w:r>
            <w:r>
              <w:rPr>
                <w:rStyle w:val="IndexLink"/>
                <w:rFonts w:cs="FrankRuehl"/>
                <w:sz w:val="24"/>
                <w:sz w:val="24"/>
                <w:rtl w:val="true"/>
                <w:lang w:val="en-IL" w:eastAsia="en-IL"/>
              </w:rPr>
              <w:t>ברשות</w:t>
            </w:r>
            <w:r>
              <w:rPr>
                <w:rStyle w:val="IndexLink"/>
                <w:rFonts w:cs="Times New Roman"/>
                <w:sz w:val="24"/>
                <w:sz w:val="24"/>
                <w:rtl w:val="true"/>
                <w:lang w:val="en-IL" w:eastAsia="en-IL"/>
              </w:rPr>
              <w:t xml:space="preserve"> </w:t>
            </w:r>
            <w:r>
              <w:rPr>
                <w:rStyle w:val="IndexLink"/>
                <w:rFonts w:cs="FrankRuehl"/>
                <w:sz w:val="24"/>
                <w:sz w:val="24"/>
                <w:rtl w:val="true"/>
                <w:lang w:val="en-IL" w:eastAsia="en-IL"/>
              </w:rPr>
              <w:t>לניירות</w:t>
            </w:r>
            <w:r>
              <w:rPr>
                <w:rStyle w:val="IndexLink"/>
                <w:rFonts w:cs="Times New Roman"/>
                <w:sz w:val="24"/>
                <w:sz w:val="24"/>
                <w:rtl w:val="true"/>
                <w:lang w:val="en-IL" w:eastAsia="en-IL"/>
              </w:rPr>
              <w:t xml:space="preserve"> </w:t>
            </w:r>
            <w:r>
              <w:rPr>
                <w:rStyle w:val="IndexLink"/>
                <w:rFonts w:cs="FrankRuehl"/>
                <w:sz w:val="24"/>
                <w:sz w:val="24"/>
                <w:rtl w:val="true"/>
                <w:lang w:val="en-IL" w:eastAsia="en-IL"/>
              </w:rPr>
              <w:t>ערך</w:t>
            </w:r>
            <w:r>
              <w:rPr>
                <w:rStyle w:val="IndexLink"/>
                <w:rFonts w:cs="FrankRuehl"/>
                <w:sz w:val="24"/>
                <w:rtl w:val="true"/>
                <w:lang w:val="en-IL" w:eastAsia="en-IL"/>
              </w:rPr>
              <w:tab/>
            </w:r>
            <w:r>
              <w:rPr>
                <w:rStyle w:val="IndexLink"/>
                <w:rFonts w:cs="FrankRuehl"/>
                <w:sz w:val="24"/>
                <w:lang w:val="en-IL" w:eastAsia="en-IL"/>
              </w:rPr>
              <w:t>89</w:t>
            </w:r>
          </w:hyperlink>
        </w:p>
        <w:p>
          <w:pPr>
            <w:pStyle w:val="TOC3"/>
            <w:tabs>
              <w:tab w:val="clear" w:pos="720"/>
              <w:tab w:val="right" w:pos="8302" w:leader="dot"/>
            </w:tabs>
            <w:ind w:end="0"/>
            <w:jc w:val="start"/>
            <w:rPr>
              <w:rFonts w:cs="FrankRuehl"/>
              <w:sz w:val="24"/>
              <w:szCs w:val="24"/>
              <w:lang w:val="en-IL" w:eastAsia="en-IL"/>
            </w:rPr>
          </w:pPr>
          <w:hyperlink w:anchor="__RefHeading___Toc14095005">
            <w:r>
              <w:rPr>
                <w:rStyle w:val="IndexLink"/>
                <w:rFonts w:cs="FrankRuehl"/>
                <w:sz w:val="24"/>
                <w:sz w:val="24"/>
                <w:szCs w:val="24"/>
                <w:rtl w:val="true"/>
                <w:lang w:val="en-IL" w:eastAsia="en-IL"/>
              </w:rPr>
              <w:t>עבירת</w:t>
            </w:r>
            <w:r>
              <w:rPr>
                <w:rStyle w:val="IndexLink"/>
                <w:rFonts w:eastAsia="Calibri" w:cs="Calibri"/>
                <w:sz w:val="24"/>
                <w:sz w:val="24"/>
                <w:szCs w:val="24"/>
                <w:rtl w:val="true"/>
                <w:lang w:val="en-IL" w:eastAsia="en-IL"/>
              </w:rPr>
              <w:t xml:space="preserve"> </w:t>
            </w:r>
            <w:r>
              <w:rPr>
                <w:rStyle w:val="IndexLink"/>
                <w:rFonts w:cs="FrankRuehl"/>
                <w:sz w:val="24"/>
                <w:sz w:val="24"/>
                <w:szCs w:val="24"/>
                <w:rtl w:val="true"/>
                <w:lang w:val="en-IL" w:eastAsia="en-IL"/>
              </w:rPr>
              <w:t>קבלת</w:t>
            </w:r>
            <w:r>
              <w:rPr>
                <w:rStyle w:val="IndexLink"/>
                <w:rFonts w:eastAsia="Calibri" w:cs="Calibri"/>
                <w:sz w:val="24"/>
                <w:sz w:val="24"/>
                <w:szCs w:val="24"/>
                <w:rtl w:val="true"/>
                <w:lang w:val="en-IL" w:eastAsia="en-IL"/>
              </w:rPr>
              <w:t xml:space="preserve"> </w:t>
            </w:r>
            <w:r>
              <w:rPr>
                <w:rStyle w:val="IndexLink"/>
                <w:rFonts w:cs="FrankRuehl"/>
                <w:sz w:val="24"/>
                <w:sz w:val="24"/>
                <w:szCs w:val="24"/>
                <w:rtl w:val="true"/>
                <w:lang w:val="en-IL" w:eastAsia="en-IL"/>
              </w:rPr>
              <w:t>דבר</w:t>
            </w:r>
            <w:r>
              <w:rPr>
                <w:rStyle w:val="IndexLink"/>
                <w:rFonts w:eastAsia="Calibri" w:cs="Calibri"/>
                <w:sz w:val="24"/>
                <w:sz w:val="24"/>
                <w:szCs w:val="24"/>
                <w:rtl w:val="true"/>
                <w:lang w:val="en-IL" w:eastAsia="en-IL"/>
              </w:rPr>
              <w:t xml:space="preserve"> </w:t>
            </w:r>
            <w:r>
              <w:rPr>
                <w:rStyle w:val="IndexLink"/>
                <w:rFonts w:cs="FrankRuehl"/>
                <w:sz w:val="24"/>
                <w:sz w:val="24"/>
                <w:szCs w:val="24"/>
                <w:rtl w:val="true"/>
                <w:lang w:val="en-IL" w:eastAsia="en-IL"/>
              </w:rPr>
              <w:t>במרמה</w:t>
            </w:r>
            <w:r>
              <w:rPr>
                <w:rStyle w:val="IndexLink"/>
                <w:rFonts w:cs="FrankRuehl"/>
                <w:sz w:val="24"/>
                <w:szCs w:val="24"/>
                <w:rtl w:val="true"/>
                <w:lang w:val="en-IL" w:eastAsia="en-IL"/>
              </w:rPr>
              <w:tab/>
            </w:r>
            <w:r>
              <w:rPr>
                <w:rStyle w:val="IndexLink"/>
                <w:rFonts w:cs="FrankRuehl"/>
                <w:sz w:val="24"/>
                <w:szCs w:val="24"/>
                <w:lang w:val="en-IL" w:eastAsia="en-IL"/>
              </w:rPr>
              <w:t>93</w:t>
            </w:r>
          </w:hyperlink>
        </w:p>
        <w:p>
          <w:pPr>
            <w:pStyle w:val="TOC4"/>
            <w:tabs>
              <w:tab w:val="clear" w:pos="720"/>
              <w:tab w:val="right" w:pos="8302" w:leader="dot"/>
            </w:tabs>
            <w:ind w:end="0"/>
            <w:jc w:val="start"/>
            <w:rPr>
              <w:rFonts w:ascii="Calibri" w:hAnsi="Calibri" w:cs="FrankRuehl"/>
              <w:sz w:val="24"/>
              <w:lang w:val="en-IL" w:eastAsia="en-IL"/>
            </w:rPr>
          </w:pPr>
          <w:hyperlink w:anchor="__RefHeading___Toc14095006">
            <w:r>
              <w:rPr>
                <w:rStyle w:val="IndexLink"/>
                <w:rFonts w:cs="FrankRuehl"/>
                <w:sz w:val="24"/>
                <w:sz w:val="24"/>
                <w:rtl w:val="true"/>
                <w:lang w:val="en-IL" w:eastAsia="en-IL"/>
              </w:rPr>
              <w:t>המישור</w:t>
            </w:r>
            <w:r>
              <w:rPr>
                <w:rStyle w:val="IndexLink"/>
                <w:rFonts w:cs="Times New Roman"/>
                <w:sz w:val="24"/>
                <w:sz w:val="24"/>
                <w:rtl w:val="true"/>
                <w:lang w:val="en-IL" w:eastAsia="en-IL"/>
              </w:rPr>
              <w:t xml:space="preserve"> </w:t>
            </w:r>
            <w:r>
              <w:rPr>
                <w:rStyle w:val="IndexLink"/>
                <w:rFonts w:cs="FrankRuehl"/>
                <w:sz w:val="24"/>
                <w:sz w:val="24"/>
                <w:rtl w:val="true"/>
                <w:lang w:val="en-IL" w:eastAsia="en-IL"/>
              </w:rPr>
              <w:t>הנורמטיבי</w:t>
            </w:r>
            <w:r>
              <w:rPr>
                <w:rStyle w:val="IndexLink"/>
                <w:rFonts w:cs="FrankRuehl"/>
                <w:sz w:val="24"/>
                <w:rtl w:val="true"/>
                <w:lang w:val="en-IL" w:eastAsia="en-IL"/>
              </w:rPr>
              <w:tab/>
            </w:r>
            <w:r>
              <w:rPr>
                <w:rStyle w:val="IndexLink"/>
                <w:rFonts w:cs="FrankRuehl"/>
                <w:sz w:val="24"/>
                <w:lang w:val="en-IL" w:eastAsia="en-IL"/>
              </w:rPr>
              <w:t>93</w:t>
            </w:r>
          </w:hyperlink>
        </w:p>
        <w:p>
          <w:pPr>
            <w:pStyle w:val="TOC4"/>
            <w:tabs>
              <w:tab w:val="clear" w:pos="720"/>
              <w:tab w:val="right" w:pos="8302" w:leader="dot"/>
            </w:tabs>
            <w:ind w:end="0"/>
            <w:jc w:val="start"/>
            <w:rPr>
              <w:rFonts w:ascii="Calibri" w:hAnsi="Calibri" w:cs="FrankRuehl"/>
              <w:sz w:val="24"/>
              <w:lang w:val="en-IL" w:eastAsia="en-IL"/>
            </w:rPr>
          </w:pPr>
          <w:hyperlink w:anchor="__RefHeading___Toc14095007">
            <w:r>
              <w:rPr>
                <w:rStyle w:val="IndexLink"/>
                <w:rFonts w:cs="FrankRuehl"/>
                <w:sz w:val="24"/>
                <w:sz w:val="24"/>
                <w:rtl w:val="true"/>
                <w:lang w:val="en-IL" w:eastAsia="en-IL"/>
              </w:rPr>
              <w:t>מן</w:t>
            </w:r>
            <w:r>
              <w:rPr>
                <w:rStyle w:val="IndexLink"/>
                <w:rFonts w:cs="Times New Roman"/>
                <w:sz w:val="24"/>
                <w:sz w:val="24"/>
                <w:rtl w:val="true"/>
                <w:lang w:val="en-IL" w:eastAsia="en-IL"/>
              </w:rPr>
              <w:t xml:space="preserve"> </w:t>
            </w:r>
            <w:r>
              <w:rPr>
                <w:rStyle w:val="IndexLink"/>
                <w:rFonts w:cs="FrankRuehl"/>
                <w:sz w:val="24"/>
                <w:sz w:val="24"/>
                <w:rtl w:val="true"/>
                <w:lang w:val="en-IL" w:eastAsia="en-IL"/>
              </w:rPr>
              <w:t>הכלל</w:t>
            </w:r>
            <w:r>
              <w:rPr>
                <w:rStyle w:val="IndexLink"/>
                <w:rFonts w:cs="Times New Roman"/>
                <w:sz w:val="24"/>
                <w:sz w:val="24"/>
                <w:rtl w:val="true"/>
                <w:lang w:val="en-IL" w:eastAsia="en-IL"/>
              </w:rPr>
              <w:t xml:space="preserve"> </w:t>
            </w:r>
            <w:r>
              <w:rPr>
                <w:rStyle w:val="IndexLink"/>
                <w:rFonts w:cs="FrankRuehl"/>
                <w:sz w:val="24"/>
                <w:sz w:val="24"/>
                <w:rtl w:val="true"/>
                <w:lang w:val="en-IL" w:eastAsia="en-IL"/>
              </w:rPr>
              <w:t>אל</w:t>
            </w:r>
            <w:r>
              <w:rPr>
                <w:rStyle w:val="IndexLink"/>
                <w:rFonts w:cs="Times New Roman"/>
                <w:sz w:val="24"/>
                <w:sz w:val="24"/>
                <w:rtl w:val="true"/>
                <w:lang w:val="en-IL" w:eastAsia="en-IL"/>
              </w:rPr>
              <w:t xml:space="preserve"> </w:t>
            </w:r>
            <w:r>
              <w:rPr>
                <w:rStyle w:val="IndexLink"/>
                <w:rFonts w:cs="FrankRuehl"/>
                <w:sz w:val="24"/>
                <w:sz w:val="24"/>
                <w:rtl w:val="true"/>
                <w:lang w:val="en-IL" w:eastAsia="en-IL"/>
              </w:rPr>
              <w:t>הפרט</w:t>
            </w:r>
            <w:r>
              <w:rPr>
                <w:rStyle w:val="IndexLink"/>
                <w:rFonts w:cs="FrankRuehl"/>
                <w:sz w:val="24"/>
                <w:rtl w:val="true"/>
                <w:lang w:val="en-IL" w:eastAsia="en-IL"/>
              </w:rPr>
              <w:tab/>
            </w:r>
            <w:r>
              <w:rPr>
                <w:rStyle w:val="IndexLink"/>
                <w:rFonts w:cs="FrankRuehl"/>
                <w:sz w:val="24"/>
                <w:lang w:val="en-IL" w:eastAsia="en-IL"/>
              </w:rPr>
              <w:t>95</w:t>
            </w:r>
          </w:hyperlink>
        </w:p>
        <w:p>
          <w:pPr>
            <w:pStyle w:val="TOC1"/>
            <w:ind w:end="0"/>
            <w:jc w:val="start"/>
            <w:rPr>
              <w:rFonts w:ascii="Calibri" w:hAnsi="Calibri" w:cs="Arial"/>
              <w:b w:val="false"/>
              <w:bCs w:val="false"/>
              <w:spacing w:val="0"/>
              <w:szCs w:val="22"/>
            </w:rPr>
          </w:pPr>
          <w:hyperlink w:anchor="__RefHeading___Toc14095008">
            <w:r>
              <w:rPr>
                <w:rStyle w:val="IndexLink"/>
                <w:rtl w:val="true"/>
              </w:rPr>
              <w:t>האישום</w:t>
            </w:r>
            <w:r>
              <w:rPr>
                <w:rStyle w:val="IndexLink"/>
                <w:rFonts w:eastAsia="Century" w:cs="Century"/>
                <w:rtl w:val="true"/>
              </w:rPr>
              <w:t xml:space="preserve"> </w:t>
            </w:r>
            <w:r>
              <w:rPr>
                <w:rStyle w:val="IndexLink"/>
                <w:rtl w:val="true"/>
              </w:rPr>
              <w:t>השני</w:t>
            </w:r>
            <w:r>
              <w:rPr>
                <w:rStyle w:val="IndexLink"/>
                <w:rtl w:val="true"/>
              </w:rPr>
              <w:tab/>
            </w:r>
            <w:r>
              <w:rPr>
                <w:rStyle w:val="IndexLink"/>
              </w:rPr>
              <w:t>101</w:t>
            </w:r>
          </w:hyperlink>
        </w:p>
        <w:p>
          <w:pPr>
            <w:pStyle w:val="TOC2"/>
            <w:ind w:end="0"/>
            <w:jc w:val="start"/>
            <w:rPr>
              <w:rFonts w:cs="Arial"/>
              <w:b/>
              <w:bCs/>
              <w:sz w:val="22"/>
              <w:szCs w:val="22"/>
            </w:rPr>
          </w:pPr>
          <w:hyperlink w:anchor="__RefHeading___Toc14095009">
            <w:r>
              <w:rPr>
                <w:rStyle w:val="IndexLink"/>
                <w:b/>
                <w:b/>
                <w:bCs/>
                <w:rtl w:val="true"/>
              </w:rPr>
              <w:t>השופט</w:t>
            </w:r>
            <w:r>
              <w:rPr>
                <w:rStyle w:val="IndexLink"/>
                <w:rFonts w:eastAsia="Calibri" w:cs="Calibri"/>
                <w:b/>
                <w:b/>
                <w:bCs/>
                <w:rtl w:val="true"/>
              </w:rPr>
              <w:t xml:space="preserve"> </w:t>
            </w:r>
            <w:r>
              <w:rPr>
                <w:rStyle w:val="IndexLink"/>
                <w:b/>
                <w:b/>
                <w:bCs/>
                <w:rtl w:val="true"/>
              </w:rPr>
              <w:t>ע</w:t>
            </w:r>
            <w:r>
              <w:rPr>
                <w:rStyle w:val="IndexLink"/>
                <w:b/>
                <w:bCs/>
                <w:rtl w:val="true"/>
              </w:rPr>
              <w:t xml:space="preserve">' </w:t>
            </w:r>
            <w:r>
              <w:rPr>
                <w:rStyle w:val="IndexLink"/>
                <w:b/>
                <w:b/>
                <w:bCs/>
                <w:rtl w:val="true"/>
              </w:rPr>
              <w:t>פוגלמן</w:t>
            </w:r>
            <w:r>
              <w:rPr>
                <w:rStyle w:val="IndexLink"/>
                <w:b/>
                <w:bCs/>
                <w:rtl w:val="true"/>
              </w:rPr>
              <w:t>:</w:t>
              <w:tab/>
            </w:r>
            <w:r>
              <w:rPr>
                <w:rStyle w:val="IndexLink"/>
                <w:b/>
                <w:bCs/>
              </w:rPr>
              <w:t>101</w:t>
            </w:r>
          </w:hyperlink>
        </w:p>
        <w:p>
          <w:pPr>
            <w:pStyle w:val="TOC2"/>
            <w:ind w:end="0"/>
            <w:jc w:val="start"/>
            <w:rPr>
              <w:rFonts w:cs="Arial"/>
              <w:sz w:val="22"/>
              <w:szCs w:val="22"/>
            </w:rPr>
          </w:pPr>
          <w:hyperlink w:anchor="__RefHeading___Toc14095010">
            <w:r>
              <w:rPr>
                <w:rStyle w:val="IndexLink"/>
                <w:rtl w:val="true"/>
              </w:rPr>
              <w:t>עובדות</w:t>
            </w:r>
            <w:r>
              <w:rPr>
                <w:rStyle w:val="IndexLink"/>
                <w:rFonts w:eastAsia="Calibri" w:cs="Calibri"/>
                <w:rtl w:val="true"/>
              </w:rPr>
              <w:t xml:space="preserve"> </w:t>
            </w:r>
            <w:r>
              <w:rPr>
                <w:rStyle w:val="IndexLink"/>
                <w:rtl w:val="true"/>
              </w:rPr>
              <w:t>כתב</w:t>
            </w:r>
            <w:r>
              <w:rPr>
                <w:rStyle w:val="IndexLink"/>
                <w:rFonts w:eastAsia="Calibri" w:cs="Calibri"/>
                <w:rtl w:val="true"/>
              </w:rPr>
              <w:t xml:space="preserve"> </w:t>
            </w:r>
            <w:r>
              <w:rPr>
                <w:rStyle w:val="IndexLink"/>
                <w:rtl w:val="true"/>
              </w:rPr>
              <w:t>האישום</w:t>
            </w:r>
            <w:r>
              <w:rPr>
                <w:rStyle w:val="IndexLink"/>
                <w:rtl w:val="true"/>
              </w:rPr>
              <w:tab/>
            </w:r>
            <w:r>
              <w:rPr>
                <w:rStyle w:val="IndexLink"/>
              </w:rPr>
              <w:t>101</w:t>
            </w:r>
          </w:hyperlink>
        </w:p>
        <w:p>
          <w:pPr>
            <w:pStyle w:val="TOC2"/>
            <w:ind w:end="0"/>
            <w:jc w:val="start"/>
            <w:rPr>
              <w:rFonts w:cs="Arial"/>
              <w:sz w:val="22"/>
              <w:szCs w:val="22"/>
            </w:rPr>
          </w:pPr>
          <w:hyperlink w:anchor="__RefHeading___Toc14095011">
            <w:r>
              <w:rPr>
                <w:rStyle w:val="IndexLink"/>
                <w:rtl w:val="true"/>
              </w:rPr>
              <w:t>עיקרי</w:t>
            </w:r>
            <w:r>
              <w:rPr>
                <w:rStyle w:val="IndexLink"/>
                <w:rFonts w:eastAsia="Calibri" w:cs="Calibri"/>
                <w:rtl w:val="true"/>
              </w:rPr>
              <w:t xml:space="preserve"> </w:t>
            </w:r>
            <w:r>
              <w:rPr>
                <w:rStyle w:val="IndexLink"/>
                <w:rtl w:val="true"/>
              </w:rPr>
              <w:t>הכרעת</w:t>
            </w:r>
            <w:r>
              <w:rPr>
                <w:rStyle w:val="IndexLink"/>
                <w:rFonts w:eastAsia="Calibri" w:cs="Calibri"/>
                <w:rtl w:val="true"/>
              </w:rPr>
              <w:t xml:space="preserve"> </w:t>
            </w:r>
            <w:r>
              <w:rPr>
                <w:rStyle w:val="IndexLink"/>
                <w:rtl w:val="true"/>
              </w:rPr>
              <w:t>הדין</w:t>
            </w:r>
            <w:r>
              <w:rPr>
                <w:rStyle w:val="IndexLink"/>
                <w:rtl w:val="true"/>
              </w:rPr>
              <w:tab/>
            </w:r>
            <w:r>
              <w:rPr>
                <w:rStyle w:val="IndexLink"/>
              </w:rPr>
              <w:t>102</w:t>
            </w:r>
          </w:hyperlink>
        </w:p>
        <w:p>
          <w:pPr>
            <w:pStyle w:val="TOC2"/>
            <w:ind w:end="0"/>
            <w:jc w:val="start"/>
            <w:rPr>
              <w:rFonts w:cs="Arial"/>
              <w:sz w:val="22"/>
              <w:szCs w:val="22"/>
            </w:rPr>
          </w:pPr>
          <w:hyperlink w:anchor="__RefHeading___Toc14095012">
            <w:r>
              <w:rPr>
                <w:rStyle w:val="IndexLink"/>
                <w:rtl w:val="true"/>
              </w:rPr>
              <w:t>בטרם</w:t>
            </w:r>
            <w:r>
              <w:rPr>
                <w:rStyle w:val="IndexLink"/>
                <w:rFonts w:eastAsia="Calibri" w:cs="Calibri"/>
                <w:rtl w:val="true"/>
              </w:rPr>
              <w:t xml:space="preserve"> </w:t>
            </w:r>
            <w:r>
              <w:rPr>
                <w:rStyle w:val="IndexLink"/>
                <w:rtl w:val="true"/>
              </w:rPr>
              <w:t>דיון</w:t>
            </w:r>
            <w:r>
              <w:rPr>
                <w:rStyle w:val="IndexLink"/>
                <w:rFonts w:eastAsia="Calibri" w:cs="Calibri"/>
                <w:rtl w:val="true"/>
              </w:rPr>
              <w:t xml:space="preserve"> </w:t>
            </w:r>
            <w:r>
              <w:rPr>
                <w:rStyle w:val="IndexLink"/>
                <w:rtl w:val="true"/>
              </w:rPr>
              <w:t>–</w:t>
            </w:r>
            <w:r>
              <w:rPr>
                <w:rStyle w:val="IndexLink"/>
                <w:rFonts w:eastAsia="Calibri" w:cs="Calibri"/>
                <w:rtl w:val="true"/>
              </w:rPr>
              <w:t xml:space="preserve"> </w:t>
            </w:r>
            <w:r>
              <w:rPr>
                <w:rStyle w:val="IndexLink"/>
                <w:rtl w:val="true"/>
              </w:rPr>
              <w:t>בן</w:t>
            </w:r>
            <w:r>
              <w:rPr>
                <w:rStyle w:val="IndexLink"/>
                <w:rFonts w:eastAsia="Calibri" w:cs="Calibri"/>
                <w:rtl w:val="true"/>
              </w:rPr>
              <w:t xml:space="preserve"> </w:t>
            </w:r>
            <w:r>
              <w:rPr>
                <w:rStyle w:val="IndexLink"/>
                <w:rtl w:val="true"/>
              </w:rPr>
              <w:t>דוד</w:t>
            </w:r>
            <w:r>
              <w:rPr>
                <w:rStyle w:val="IndexLink"/>
                <w:rFonts w:eastAsia="Calibri" w:cs="Calibri"/>
                <w:rtl w:val="true"/>
              </w:rPr>
              <w:t xml:space="preserve"> </w:t>
            </w:r>
            <w:r>
              <w:rPr>
                <w:rStyle w:val="IndexLink"/>
                <w:rtl w:val="true"/>
              </w:rPr>
              <w:t>נוכח</w:t>
            </w:r>
            <w:r>
              <w:rPr>
                <w:rStyle w:val="IndexLink"/>
                <w:rFonts w:eastAsia="Calibri" w:cs="Calibri"/>
                <w:rtl w:val="true"/>
              </w:rPr>
              <w:t xml:space="preserve"> </w:t>
            </w:r>
            <w:r>
              <w:rPr>
                <w:rStyle w:val="IndexLink"/>
                <w:rtl w:val="true"/>
              </w:rPr>
              <w:t>נפקד</w:t>
            </w:r>
            <w:r>
              <w:rPr>
                <w:rStyle w:val="IndexLink"/>
                <w:rtl w:val="true"/>
              </w:rPr>
              <w:t>?</w:t>
              <w:tab/>
            </w:r>
            <w:r>
              <w:rPr>
                <w:rStyle w:val="IndexLink"/>
              </w:rPr>
              <w:t>105</w:t>
            </w:r>
          </w:hyperlink>
        </w:p>
        <w:p>
          <w:pPr>
            <w:pStyle w:val="TOC2"/>
            <w:ind w:end="0"/>
            <w:jc w:val="start"/>
            <w:rPr>
              <w:rFonts w:cs="Arial"/>
              <w:sz w:val="22"/>
              <w:szCs w:val="22"/>
            </w:rPr>
          </w:pPr>
          <w:hyperlink w:anchor="__RefHeading___Toc14095013">
            <w:r>
              <w:rPr>
                <w:rStyle w:val="IndexLink"/>
                <w:rtl w:val="true"/>
              </w:rPr>
              <w:t>התשתית</w:t>
            </w:r>
            <w:r>
              <w:rPr>
                <w:rStyle w:val="IndexLink"/>
                <w:rFonts w:eastAsia="Calibri" w:cs="Calibri"/>
                <w:rtl w:val="true"/>
              </w:rPr>
              <w:t xml:space="preserve"> </w:t>
            </w:r>
            <w:r>
              <w:rPr>
                <w:rStyle w:val="IndexLink"/>
                <w:rtl w:val="true"/>
              </w:rPr>
              <w:t>הראייתית</w:t>
            </w:r>
            <w:r>
              <w:rPr>
                <w:rStyle w:val="IndexLink"/>
                <w:rFonts w:eastAsia="Calibri" w:cs="Calibri"/>
                <w:rtl w:val="true"/>
              </w:rPr>
              <w:t xml:space="preserve"> </w:t>
            </w:r>
            <w:r>
              <w:rPr>
                <w:rStyle w:val="IndexLink"/>
                <w:rtl w:val="true"/>
              </w:rPr>
              <w:t>לביסוס</w:t>
            </w:r>
            <w:r>
              <w:rPr>
                <w:rStyle w:val="IndexLink"/>
                <w:rFonts w:eastAsia="Calibri" w:cs="Calibri"/>
                <w:rtl w:val="true"/>
              </w:rPr>
              <w:t xml:space="preserve"> </w:t>
            </w:r>
            <w:r>
              <w:rPr>
                <w:rStyle w:val="IndexLink"/>
                <w:rtl w:val="true"/>
              </w:rPr>
              <w:t>הרשעתם</w:t>
            </w:r>
            <w:r>
              <w:rPr>
                <w:rStyle w:val="IndexLink"/>
                <w:rFonts w:eastAsia="Calibri" w:cs="Calibri"/>
                <w:rtl w:val="true"/>
              </w:rPr>
              <w:t xml:space="preserve"> </w:t>
            </w:r>
            <w:r>
              <w:rPr>
                <w:rStyle w:val="IndexLink"/>
                <w:rtl w:val="true"/>
              </w:rPr>
              <w:t>של</w:t>
            </w:r>
            <w:r>
              <w:rPr>
                <w:rStyle w:val="IndexLink"/>
                <w:rFonts w:eastAsia="Calibri" w:cs="Calibri"/>
                <w:rtl w:val="true"/>
              </w:rPr>
              <w:t xml:space="preserve"> </w:t>
            </w:r>
            <w:r>
              <w:rPr>
                <w:rStyle w:val="IndexLink"/>
                <w:rtl w:val="true"/>
              </w:rPr>
              <w:t>אדרי</w:t>
            </w:r>
            <w:r>
              <w:rPr>
                <w:rStyle w:val="IndexLink"/>
                <w:rFonts w:eastAsia="Calibri" w:cs="Calibri"/>
                <w:rtl w:val="true"/>
              </w:rPr>
              <w:t xml:space="preserve"> </w:t>
            </w:r>
            <w:r>
              <w:rPr>
                <w:rStyle w:val="IndexLink"/>
                <w:rtl w:val="true"/>
              </w:rPr>
              <w:t>ובן</w:t>
            </w:r>
            <w:r>
              <w:rPr>
                <w:rStyle w:val="IndexLink"/>
                <w:rFonts w:eastAsia="Calibri" w:cs="Calibri"/>
                <w:rtl w:val="true"/>
              </w:rPr>
              <w:t xml:space="preserve"> </w:t>
            </w:r>
            <w:r>
              <w:rPr>
                <w:rStyle w:val="IndexLink"/>
                <w:rtl w:val="true"/>
              </w:rPr>
              <w:t>דוד</w:t>
            </w:r>
            <w:r>
              <w:rPr>
                <w:rStyle w:val="IndexLink"/>
                <w:rtl w:val="true"/>
              </w:rPr>
              <w:tab/>
            </w:r>
            <w:r>
              <w:rPr>
                <w:rStyle w:val="IndexLink"/>
              </w:rPr>
              <w:t>108</w:t>
            </w:r>
          </w:hyperlink>
        </w:p>
        <w:p>
          <w:pPr>
            <w:pStyle w:val="TOC3"/>
            <w:tabs>
              <w:tab w:val="clear" w:pos="720"/>
              <w:tab w:val="right" w:pos="8302" w:leader="dot"/>
            </w:tabs>
            <w:ind w:end="0"/>
            <w:jc w:val="start"/>
            <w:rPr>
              <w:rFonts w:cs="FrankRuehl"/>
              <w:sz w:val="24"/>
              <w:szCs w:val="24"/>
              <w:lang w:val="en-IL" w:eastAsia="en-IL"/>
            </w:rPr>
          </w:pPr>
          <w:hyperlink w:anchor="__RefHeading___Toc14095014">
            <w:r>
              <w:rPr>
                <w:rStyle w:val="IndexLink"/>
                <w:rFonts w:cs="FrankRuehl"/>
                <w:sz w:val="24"/>
                <w:szCs w:val="24"/>
                <w:rtl w:val="true"/>
                <w:lang w:val="en-IL" w:eastAsia="en-IL"/>
              </w:rPr>
              <w:t>(</w:t>
            </w:r>
            <w:r>
              <w:rPr>
                <w:rStyle w:val="IndexLink"/>
                <w:rFonts w:cs="FrankRuehl"/>
                <w:sz w:val="24"/>
                <w:szCs w:val="24"/>
                <w:lang w:val="en-IL" w:eastAsia="en-IL"/>
              </w:rPr>
              <w:t>1</w:t>
            </w:r>
            <w:r>
              <w:rPr>
                <w:rStyle w:val="IndexLink"/>
                <w:rFonts w:cs="FrankRuehl"/>
                <w:sz w:val="24"/>
                <w:szCs w:val="24"/>
                <w:rtl w:val="true"/>
                <w:lang w:val="en-IL" w:eastAsia="en-IL"/>
              </w:rPr>
              <w:t xml:space="preserve">) </w:t>
            </w:r>
            <w:r>
              <w:rPr>
                <w:rStyle w:val="IndexLink"/>
                <w:rFonts w:cs="FrankRuehl"/>
                <w:sz w:val="24"/>
                <w:sz w:val="24"/>
                <w:szCs w:val="24"/>
                <w:rtl w:val="true"/>
                <w:lang w:val="en-IL" w:eastAsia="en-IL"/>
              </w:rPr>
              <w:t>הרקע</w:t>
            </w:r>
            <w:r>
              <w:rPr>
                <w:rStyle w:val="IndexLink"/>
                <w:rFonts w:eastAsia="Calibri" w:cs="Calibri"/>
                <w:sz w:val="24"/>
                <w:sz w:val="24"/>
                <w:szCs w:val="24"/>
                <w:rtl w:val="true"/>
                <w:lang w:val="en-IL" w:eastAsia="en-IL"/>
              </w:rPr>
              <w:t xml:space="preserve"> </w:t>
            </w:r>
            <w:r>
              <w:rPr>
                <w:rStyle w:val="IndexLink"/>
                <w:rFonts w:cs="FrankRuehl"/>
                <w:sz w:val="24"/>
                <w:sz w:val="24"/>
                <w:szCs w:val="24"/>
                <w:rtl w:val="true"/>
                <w:lang w:val="en-IL" w:eastAsia="en-IL"/>
              </w:rPr>
              <w:t>לעסקה</w:t>
            </w:r>
            <w:r>
              <w:rPr>
                <w:rStyle w:val="IndexLink"/>
                <w:rFonts w:eastAsia="Calibri" w:cs="Calibri"/>
                <w:sz w:val="24"/>
                <w:sz w:val="24"/>
                <w:szCs w:val="24"/>
                <w:rtl w:val="true"/>
                <w:lang w:val="en-IL" w:eastAsia="en-IL"/>
              </w:rPr>
              <w:t xml:space="preserve"> </w:t>
            </w:r>
            <w:r>
              <w:rPr>
                <w:rStyle w:val="IndexLink"/>
                <w:rFonts w:cs="FrankRuehl"/>
                <w:sz w:val="24"/>
                <w:sz w:val="24"/>
                <w:szCs w:val="24"/>
                <w:rtl w:val="true"/>
                <w:lang w:val="en-IL" w:eastAsia="en-IL"/>
              </w:rPr>
              <w:t>עם</w:t>
            </w:r>
            <w:r>
              <w:rPr>
                <w:rStyle w:val="IndexLink"/>
                <w:rFonts w:eastAsia="Calibri" w:cs="Calibri"/>
                <w:sz w:val="24"/>
                <w:sz w:val="24"/>
                <w:szCs w:val="24"/>
                <w:rtl w:val="true"/>
                <w:lang w:val="en-IL" w:eastAsia="en-IL"/>
              </w:rPr>
              <w:t xml:space="preserve"> </w:t>
            </w:r>
            <w:r>
              <w:rPr>
                <w:rStyle w:val="IndexLink"/>
                <w:rFonts w:cs="FrankRuehl"/>
                <w:sz w:val="24"/>
                <w:sz w:val="24"/>
                <w:szCs w:val="24"/>
                <w:rtl w:val="true"/>
                <w:lang w:val="en-IL" w:eastAsia="en-IL"/>
              </w:rPr>
              <w:t>דלק</w:t>
            </w:r>
            <w:r>
              <w:rPr>
                <w:rStyle w:val="IndexLink"/>
                <w:rFonts w:eastAsia="Calibri" w:cs="Calibri"/>
                <w:sz w:val="24"/>
                <w:sz w:val="24"/>
                <w:szCs w:val="24"/>
                <w:rtl w:val="true"/>
                <w:lang w:val="en-IL" w:eastAsia="en-IL"/>
              </w:rPr>
              <w:t xml:space="preserve"> </w:t>
            </w:r>
            <w:r>
              <w:rPr>
                <w:rStyle w:val="IndexLink"/>
                <w:rFonts w:cs="FrankRuehl"/>
                <w:sz w:val="24"/>
                <w:sz w:val="24"/>
                <w:szCs w:val="24"/>
                <w:rtl w:val="true"/>
                <w:lang w:val="en-IL" w:eastAsia="en-IL"/>
              </w:rPr>
              <w:t>נדל</w:t>
            </w:r>
            <w:r>
              <w:rPr>
                <w:rStyle w:val="IndexLink"/>
                <w:rFonts w:cs="FrankRuehl"/>
                <w:sz w:val="24"/>
                <w:szCs w:val="24"/>
                <w:rtl w:val="true"/>
                <w:lang w:val="en-IL" w:eastAsia="en-IL"/>
              </w:rPr>
              <w:t>"</w:t>
            </w:r>
            <w:r>
              <w:rPr>
                <w:rStyle w:val="IndexLink"/>
                <w:rFonts w:cs="FrankRuehl"/>
                <w:sz w:val="24"/>
                <w:sz w:val="24"/>
                <w:szCs w:val="24"/>
                <w:rtl w:val="true"/>
                <w:lang w:val="en-IL" w:eastAsia="en-IL"/>
              </w:rPr>
              <w:t>ן</w:t>
            </w:r>
            <w:r>
              <w:rPr>
                <w:rStyle w:val="IndexLink"/>
                <w:rFonts w:cs="FrankRuehl"/>
                <w:sz w:val="24"/>
                <w:szCs w:val="24"/>
                <w:rtl w:val="true"/>
                <w:lang w:val="en-IL" w:eastAsia="en-IL"/>
              </w:rPr>
              <w:tab/>
            </w:r>
            <w:r>
              <w:rPr>
                <w:rStyle w:val="IndexLink"/>
                <w:rFonts w:cs="FrankRuehl"/>
                <w:sz w:val="24"/>
                <w:szCs w:val="24"/>
                <w:lang w:val="en-IL" w:eastAsia="en-IL"/>
              </w:rPr>
              <w:t>108</w:t>
            </w:r>
          </w:hyperlink>
        </w:p>
        <w:p>
          <w:pPr>
            <w:pStyle w:val="TOC3"/>
            <w:tabs>
              <w:tab w:val="clear" w:pos="720"/>
              <w:tab w:val="right" w:pos="8302" w:leader="dot"/>
            </w:tabs>
            <w:ind w:end="0"/>
            <w:jc w:val="start"/>
            <w:rPr>
              <w:rFonts w:cs="FrankRuehl"/>
              <w:sz w:val="24"/>
              <w:szCs w:val="24"/>
              <w:lang w:val="en-IL" w:eastAsia="en-IL"/>
            </w:rPr>
          </w:pPr>
          <w:hyperlink w:anchor="__RefHeading___Toc14095015">
            <w:r>
              <w:rPr>
                <w:rStyle w:val="IndexLink"/>
                <w:rFonts w:cs="FrankRuehl"/>
                <w:sz w:val="24"/>
                <w:szCs w:val="24"/>
                <w:rtl w:val="true"/>
                <w:lang w:val="en-IL" w:eastAsia="en-IL"/>
              </w:rPr>
              <w:t>(</w:t>
            </w:r>
            <w:r>
              <w:rPr>
                <w:rStyle w:val="IndexLink"/>
                <w:rFonts w:cs="FrankRuehl"/>
                <w:sz w:val="24"/>
                <w:szCs w:val="24"/>
                <w:lang w:val="en-IL" w:eastAsia="en-IL"/>
              </w:rPr>
              <w:t>2</w:t>
            </w:r>
            <w:r>
              <w:rPr>
                <w:rStyle w:val="IndexLink"/>
                <w:rFonts w:cs="FrankRuehl"/>
                <w:sz w:val="24"/>
                <w:szCs w:val="24"/>
                <w:rtl w:val="true"/>
                <w:lang w:val="en-IL" w:eastAsia="en-IL"/>
              </w:rPr>
              <w:t xml:space="preserve">) </w:t>
            </w:r>
            <w:r>
              <w:rPr>
                <w:rStyle w:val="IndexLink"/>
                <w:rFonts w:cs="FrankRuehl"/>
                <w:sz w:val="24"/>
                <w:sz w:val="24"/>
                <w:szCs w:val="24"/>
                <w:rtl w:val="true"/>
                <w:lang w:val="en-IL" w:eastAsia="en-IL"/>
              </w:rPr>
              <w:t>מניע</w:t>
            </w:r>
            <w:r>
              <w:rPr>
                <w:rStyle w:val="IndexLink"/>
                <w:rFonts w:eastAsia="Calibri" w:cs="Calibri"/>
                <w:sz w:val="24"/>
                <w:sz w:val="24"/>
                <w:szCs w:val="24"/>
                <w:rtl w:val="true"/>
                <w:lang w:val="en-IL" w:eastAsia="en-IL"/>
              </w:rPr>
              <w:t xml:space="preserve"> </w:t>
            </w:r>
            <w:r>
              <w:rPr>
                <w:rStyle w:val="IndexLink"/>
                <w:rFonts w:cs="FrankRuehl"/>
                <w:sz w:val="24"/>
                <w:sz w:val="24"/>
                <w:szCs w:val="24"/>
                <w:rtl w:val="true"/>
                <w:lang w:val="en-IL" w:eastAsia="en-IL"/>
              </w:rPr>
              <w:t>ראשון</w:t>
            </w:r>
            <w:r>
              <w:rPr>
                <w:rStyle w:val="IndexLink"/>
                <w:rFonts w:eastAsia="Calibri" w:cs="Calibri"/>
                <w:sz w:val="24"/>
                <w:sz w:val="24"/>
                <w:szCs w:val="24"/>
                <w:rtl w:val="true"/>
                <w:lang w:val="en-IL" w:eastAsia="en-IL"/>
              </w:rPr>
              <w:t xml:space="preserve"> </w:t>
            </w:r>
            <w:r>
              <w:rPr>
                <w:rStyle w:val="IndexLink"/>
                <w:rFonts w:cs="FrankRuehl"/>
                <w:sz w:val="24"/>
                <w:sz w:val="24"/>
                <w:szCs w:val="24"/>
                <w:rtl w:val="true"/>
                <w:lang w:val="en-IL" w:eastAsia="en-IL"/>
              </w:rPr>
              <w:t>להשפעה</w:t>
            </w:r>
            <w:r>
              <w:rPr>
                <w:rStyle w:val="IndexLink"/>
                <w:rFonts w:eastAsia="Calibri" w:cs="Calibri"/>
                <w:sz w:val="24"/>
                <w:sz w:val="24"/>
                <w:szCs w:val="24"/>
                <w:rtl w:val="true"/>
                <w:lang w:val="en-IL" w:eastAsia="en-IL"/>
              </w:rPr>
              <w:t xml:space="preserve"> </w:t>
            </w:r>
            <w:r>
              <w:rPr>
                <w:rStyle w:val="IndexLink"/>
                <w:rFonts w:cs="FrankRuehl"/>
                <w:sz w:val="24"/>
                <w:sz w:val="24"/>
                <w:szCs w:val="24"/>
                <w:rtl w:val="true"/>
                <w:lang w:val="en-IL" w:eastAsia="en-IL"/>
              </w:rPr>
              <w:t>על</w:t>
            </w:r>
            <w:r>
              <w:rPr>
                <w:rStyle w:val="IndexLink"/>
                <w:rFonts w:eastAsia="Calibri" w:cs="Calibri"/>
                <w:sz w:val="24"/>
                <w:sz w:val="24"/>
                <w:szCs w:val="24"/>
                <w:rtl w:val="true"/>
                <w:lang w:val="en-IL" w:eastAsia="en-IL"/>
              </w:rPr>
              <w:t xml:space="preserve"> </w:t>
            </w:r>
            <w:r>
              <w:rPr>
                <w:rStyle w:val="IndexLink"/>
                <w:rFonts w:cs="FrankRuehl"/>
                <w:sz w:val="24"/>
                <w:sz w:val="24"/>
                <w:szCs w:val="24"/>
                <w:rtl w:val="true"/>
                <w:lang w:val="en-IL" w:eastAsia="en-IL"/>
              </w:rPr>
              <w:t>שער</w:t>
            </w:r>
            <w:r>
              <w:rPr>
                <w:rStyle w:val="IndexLink"/>
                <w:rFonts w:eastAsia="Calibri" w:cs="Calibri"/>
                <w:sz w:val="24"/>
                <w:sz w:val="24"/>
                <w:szCs w:val="24"/>
                <w:rtl w:val="true"/>
                <w:lang w:val="en-IL" w:eastAsia="en-IL"/>
              </w:rPr>
              <w:t xml:space="preserve"> </w:t>
            </w:r>
            <w:r>
              <w:rPr>
                <w:rStyle w:val="IndexLink"/>
                <w:rFonts w:cs="FrankRuehl"/>
                <w:sz w:val="24"/>
                <w:sz w:val="24"/>
                <w:szCs w:val="24"/>
                <w:rtl w:val="true"/>
                <w:lang w:val="en-IL" w:eastAsia="en-IL"/>
              </w:rPr>
              <w:t>אג</w:t>
            </w:r>
            <w:r>
              <w:rPr>
                <w:rStyle w:val="IndexLink"/>
                <w:rFonts w:cs="FrankRuehl"/>
                <w:sz w:val="24"/>
                <w:szCs w:val="24"/>
                <w:rtl w:val="true"/>
                <w:lang w:val="en-IL" w:eastAsia="en-IL"/>
              </w:rPr>
              <w:t>"</w:t>
            </w:r>
            <w:r>
              <w:rPr>
                <w:rStyle w:val="IndexLink"/>
                <w:rFonts w:cs="FrankRuehl"/>
                <w:sz w:val="24"/>
                <w:sz w:val="24"/>
                <w:szCs w:val="24"/>
                <w:rtl w:val="true"/>
                <w:lang w:val="en-IL" w:eastAsia="en-IL"/>
              </w:rPr>
              <w:t>ח</w:t>
            </w:r>
            <w:r>
              <w:rPr>
                <w:rStyle w:val="IndexLink"/>
                <w:rFonts w:eastAsia="Calibri" w:cs="Calibri"/>
                <w:sz w:val="24"/>
                <w:sz w:val="24"/>
                <w:szCs w:val="24"/>
                <w:rtl w:val="true"/>
                <w:lang w:val="en-IL" w:eastAsia="en-IL"/>
              </w:rPr>
              <w:t xml:space="preserve"> </w:t>
            </w:r>
            <w:r>
              <w:rPr>
                <w:rStyle w:val="IndexLink"/>
                <w:rFonts w:cs="FrankRuehl"/>
                <w:sz w:val="24"/>
                <w:sz w:val="24"/>
                <w:szCs w:val="24"/>
                <w:rtl w:val="true"/>
                <w:lang w:val="en-IL" w:eastAsia="en-IL"/>
              </w:rPr>
              <w:t>דלק</w:t>
            </w:r>
            <w:r>
              <w:rPr>
                <w:rStyle w:val="IndexLink"/>
                <w:rFonts w:eastAsia="Calibri" w:cs="Calibri"/>
                <w:sz w:val="24"/>
                <w:sz w:val="24"/>
                <w:szCs w:val="24"/>
                <w:rtl w:val="true"/>
                <w:lang w:val="en-IL" w:eastAsia="en-IL"/>
              </w:rPr>
              <w:t xml:space="preserve"> </w:t>
            </w:r>
            <w:r>
              <w:rPr>
                <w:rStyle w:val="IndexLink"/>
                <w:rFonts w:cs="FrankRuehl"/>
                <w:sz w:val="24"/>
                <w:sz w:val="24"/>
                <w:szCs w:val="24"/>
                <w:rtl w:val="true"/>
                <w:lang w:val="en-IL" w:eastAsia="en-IL"/>
              </w:rPr>
              <w:t>נדל</w:t>
            </w:r>
            <w:r>
              <w:rPr>
                <w:rStyle w:val="IndexLink"/>
                <w:rFonts w:cs="FrankRuehl"/>
                <w:sz w:val="24"/>
                <w:szCs w:val="24"/>
                <w:rtl w:val="true"/>
                <w:lang w:val="en-IL" w:eastAsia="en-IL"/>
              </w:rPr>
              <w:t>"</w:t>
            </w:r>
            <w:r>
              <w:rPr>
                <w:rStyle w:val="IndexLink"/>
                <w:rFonts w:cs="FrankRuehl"/>
                <w:sz w:val="24"/>
                <w:sz w:val="24"/>
                <w:szCs w:val="24"/>
                <w:rtl w:val="true"/>
                <w:lang w:val="en-IL" w:eastAsia="en-IL"/>
              </w:rPr>
              <w:t>ן</w:t>
            </w:r>
            <w:r>
              <w:rPr>
                <w:rStyle w:val="IndexLink"/>
                <w:rFonts w:cs="FrankRuehl"/>
                <w:sz w:val="24"/>
                <w:szCs w:val="24"/>
                <w:rtl w:val="true"/>
                <w:lang w:val="en-IL" w:eastAsia="en-IL"/>
              </w:rPr>
              <w:t xml:space="preserve">: </w:t>
            </w:r>
            <w:r>
              <w:rPr>
                <w:rStyle w:val="IndexLink"/>
                <w:rFonts w:cs="FrankRuehl"/>
                <w:sz w:val="24"/>
                <w:sz w:val="24"/>
                <w:szCs w:val="24"/>
                <w:rtl w:val="true"/>
                <w:lang w:val="en-IL" w:eastAsia="en-IL"/>
              </w:rPr>
              <w:t>הבטחת</w:t>
            </w:r>
            <w:r>
              <w:rPr>
                <w:rStyle w:val="IndexLink"/>
                <w:rFonts w:eastAsia="Calibri" w:cs="Calibri"/>
                <w:sz w:val="24"/>
                <w:sz w:val="24"/>
                <w:szCs w:val="24"/>
                <w:rtl w:val="true"/>
                <w:lang w:val="en-IL" w:eastAsia="en-IL"/>
              </w:rPr>
              <w:t xml:space="preserve"> </w:t>
            </w:r>
            <w:r>
              <w:rPr>
                <w:rStyle w:val="IndexLink"/>
                <w:rFonts w:cs="FrankRuehl"/>
                <w:sz w:val="24"/>
                <w:sz w:val="24"/>
                <w:szCs w:val="24"/>
                <w:rtl w:val="true"/>
                <w:lang w:val="en-IL" w:eastAsia="en-IL"/>
              </w:rPr>
              <w:t>קיום</w:t>
            </w:r>
            <w:r>
              <w:rPr>
                <w:rStyle w:val="IndexLink"/>
                <w:rFonts w:eastAsia="Calibri" w:cs="Calibri"/>
                <w:sz w:val="24"/>
                <w:sz w:val="24"/>
                <w:szCs w:val="24"/>
                <w:rtl w:val="true"/>
                <w:lang w:val="en-IL" w:eastAsia="en-IL"/>
              </w:rPr>
              <w:t xml:space="preserve"> </w:t>
            </w:r>
            <w:r>
              <w:rPr>
                <w:rStyle w:val="IndexLink"/>
                <w:rFonts w:cs="FrankRuehl"/>
                <w:sz w:val="24"/>
                <w:sz w:val="24"/>
                <w:szCs w:val="24"/>
                <w:rtl w:val="true"/>
                <w:lang w:val="en-IL" w:eastAsia="en-IL"/>
              </w:rPr>
              <w:t>העסקה</w:t>
            </w:r>
            <w:r>
              <w:rPr>
                <w:rStyle w:val="IndexLink"/>
                <w:rFonts w:cs="FrankRuehl"/>
                <w:sz w:val="24"/>
                <w:szCs w:val="24"/>
                <w:rtl w:val="true"/>
                <w:lang w:val="en-IL" w:eastAsia="en-IL"/>
              </w:rPr>
              <w:tab/>
            </w:r>
            <w:r>
              <w:rPr>
                <w:rStyle w:val="IndexLink"/>
                <w:rFonts w:cs="FrankRuehl"/>
                <w:sz w:val="24"/>
                <w:szCs w:val="24"/>
                <w:lang w:val="en-IL" w:eastAsia="en-IL"/>
              </w:rPr>
              <w:t>118</w:t>
            </w:r>
          </w:hyperlink>
        </w:p>
        <w:p>
          <w:pPr>
            <w:pStyle w:val="TOC3"/>
            <w:tabs>
              <w:tab w:val="clear" w:pos="720"/>
              <w:tab w:val="right" w:pos="8302" w:leader="dot"/>
            </w:tabs>
            <w:ind w:end="0"/>
            <w:jc w:val="start"/>
            <w:rPr>
              <w:rFonts w:cs="FrankRuehl"/>
              <w:sz w:val="24"/>
              <w:szCs w:val="24"/>
              <w:lang w:val="en-IL" w:eastAsia="en-IL"/>
            </w:rPr>
          </w:pPr>
          <w:hyperlink w:anchor="__RefHeading___Toc14095016">
            <w:r>
              <w:rPr>
                <w:rStyle w:val="IndexLink"/>
                <w:rFonts w:cs="FrankRuehl"/>
                <w:sz w:val="24"/>
                <w:szCs w:val="24"/>
                <w:rtl w:val="true"/>
                <w:lang w:val="en-IL" w:eastAsia="en-IL"/>
              </w:rPr>
              <w:t>(</w:t>
            </w:r>
            <w:r>
              <w:rPr>
                <w:rStyle w:val="IndexLink"/>
                <w:rFonts w:cs="FrankRuehl"/>
                <w:sz w:val="24"/>
                <w:szCs w:val="24"/>
                <w:lang w:val="en-IL" w:eastAsia="en-IL"/>
              </w:rPr>
              <w:t>3</w:t>
            </w:r>
            <w:r>
              <w:rPr>
                <w:rStyle w:val="IndexLink"/>
                <w:rFonts w:cs="FrankRuehl"/>
                <w:sz w:val="24"/>
                <w:szCs w:val="24"/>
                <w:rtl w:val="true"/>
                <w:lang w:val="en-IL" w:eastAsia="en-IL"/>
              </w:rPr>
              <w:t xml:space="preserve">) </w:t>
            </w:r>
            <w:r>
              <w:rPr>
                <w:rStyle w:val="IndexLink"/>
                <w:rFonts w:cs="FrankRuehl"/>
                <w:sz w:val="24"/>
                <w:sz w:val="24"/>
                <w:szCs w:val="24"/>
                <w:rtl w:val="true"/>
                <w:lang w:val="en-IL" w:eastAsia="en-IL"/>
              </w:rPr>
              <w:t>מניע</w:t>
            </w:r>
            <w:r>
              <w:rPr>
                <w:rStyle w:val="IndexLink"/>
                <w:rFonts w:eastAsia="Calibri" w:cs="Calibri"/>
                <w:sz w:val="24"/>
                <w:sz w:val="24"/>
                <w:szCs w:val="24"/>
                <w:rtl w:val="true"/>
                <w:lang w:val="en-IL" w:eastAsia="en-IL"/>
              </w:rPr>
              <w:t xml:space="preserve"> </w:t>
            </w:r>
            <w:r>
              <w:rPr>
                <w:rStyle w:val="IndexLink"/>
                <w:rFonts w:cs="FrankRuehl"/>
                <w:sz w:val="24"/>
                <w:sz w:val="24"/>
                <w:szCs w:val="24"/>
                <w:rtl w:val="true"/>
                <w:lang w:val="en-IL" w:eastAsia="en-IL"/>
              </w:rPr>
              <w:t>שני</w:t>
            </w:r>
            <w:r>
              <w:rPr>
                <w:rStyle w:val="IndexLink"/>
                <w:rFonts w:eastAsia="Calibri" w:cs="Calibri"/>
                <w:sz w:val="24"/>
                <w:sz w:val="24"/>
                <w:szCs w:val="24"/>
                <w:rtl w:val="true"/>
                <w:lang w:val="en-IL" w:eastAsia="en-IL"/>
              </w:rPr>
              <w:t xml:space="preserve"> </w:t>
            </w:r>
            <w:r>
              <w:rPr>
                <w:rStyle w:val="IndexLink"/>
                <w:rFonts w:cs="FrankRuehl"/>
                <w:sz w:val="24"/>
                <w:sz w:val="24"/>
                <w:szCs w:val="24"/>
                <w:rtl w:val="true"/>
                <w:lang w:val="en-IL" w:eastAsia="en-IL"/>
              </w:rPr>
              <w:t>להשפעה</w:t>
            </w:r>
            <w:r>
              <w:rPr>
                <w:rStyle w:val="IndexLink"/>
                <w:rFonts w:eastAsia="Calibri" w:cs="Calibri"/>
                <w:sz w:val="24"/>
                <w:sz w:val="24"/>
                <w:szCs w:val="24"/>
                <w:rtl w:val="true"/>
                <w:lang w:val="en-IL" w:eastAsia="en-IL"/>
              </w:rPr>
              <w:t xml:space="preserve"> </w:t>
            </w:r>
            <w:r>
              <w:rPr>
                <w:rStyle w:val="IndexLink"/>
                <w:rFonts w:cs="FrankRuehl"/>
                <w:sz w:val="24"/>
                <w:sz w:val="24"/>
                <w:szCs w:val="24"/>
                <w:rtl w:val="true"/>
                <w:lang w:val="en-IL" w:eastAsia="en-IL"/>
              </w:rPr>
              <w:t>על</w:t>
            </w:r>
            <w:r>
              <w:rPr>
                <w:rStyle w:val="IndexLink"/>
                <w:rFonts w:eastAsia="Calibri" w:cs="Calibri"/>
                <w:sz w:val="24"/>
                <w:sz w:val="24"/>
                <w:szCs w:val="24"/>
                <w:rtl w:val="true"/>
                <w:lang w:val="en-IL" w:eastAsia="en-IL"/>
              </w:rPr>
              <w:t xml:space="preserve"> </w:t>
            </w:r>
            <w:r>
              <w:rPr>
                <w:rStyle w:val="IndexLink"/>
                <w:rFonts w:cs="FrankRuehl"/>
                <w:sz w:val="24"/>
                <w:sz w:val="24"/>
                <w:szCs w:val="24"/>
                <w:rtl w:val="true"/>
                <w:lang w:val="en-IL" w:eastAsia="en-IL"/>
              </w:rPr>
              <w:t>שער</w:t>
            </w:r>
            <w:r>
              <w:rPr>
                <w:rStyle w:val="IndexLink"/>
                <w:rFonts w:eastAsia="Calibri" w:cs="Calibri"/>
                <w:sz w:val="24"/>
                <w:sz w:val="24"/>
                <w:szCs w:val="24"/>
                <w:rtl w:val="true"/>
                <w:lang w:val="en-IL" w:eastAsia="en-IL"/>
              </w:rPr>
              <w:t xml:space="preserve"> </w:t>
            </w:r>
            <w:r>
              <w:rPr>
                <w:rStyle w:val="IndexLink"/>
                <w:rFonts w:cs="FrankRuehl"/>
                <w:sz w:val="24"/>
                <w:sz w:val="24"/>
                <w:szCs w:val="24"/>
                <w:rtl w:val="true"/>
                <w:lang w:val="en-IL" w:eastAsia="en-IL"/>
              </w:rPr>
              <w:t>אג</w:t>
            </w:r>
            <w:r>
              <w:rPr>
                <w:rStyle w:val="IndexLink"/>
                <w:rFonts w:cs="FrankRuehl"/>
                <w:sz w:val="24"/>
                <w:szCs w:val="24"/>
                <w:rtl w:val="true"/>
                <w:lang w:val="en-IL" w:eastAsia="en-IL"/>
              </w:rPr>
              <w:t>"</w:t>
            </w:r>
            <w:r>
              <w:rPr>
                <w:rStyle w:val="IndexLink"/>
                <w:rFonts w:cs="FrankRuehl"/>
                <w:sz w:val="24"/>
                <w:sz w:val="24"/>
                <w:szCs w:val="24"/>
                <w:rtl w:val="true"/>
                <w:lang w:val="en-IL" w:eastAsia="en-IL"/>
              </w:rPr>
              <w:t>ח</w:t>
            </w:r>
            <w:r>
              <w:rPr>
                <w:rStyle w:val="IndexLink"/>
                <w:rFonts w:eastAsia="Calibri" w:cs="Calibri"/>
                <w:sz w:val="24"/>
                <w:sz w:val="24"/>
                <w:szCs w:val="24"/>
                <w:rtl w:val="true"/>
                <w:lang w:val="en-IL" w:eastAsia="en-IL"/>
              </w:rPr>
              <w:t xml:space="preserve"> </w:t>
            </w:r>
            <w:r>
              <w:rPr>
                <w:rStyle w:val="IndexLink"/>
                <w:rFonts w:cs="FrankRuehl"/>
                <w:sz w:val="24"/>
                <w:sz w:val="24"/>
                <w:szCs w:val="24"/>
                <w:rtl w:val="true"/>
                <w:lang w:val="en-IL" w:eastAsia="en-IL"/>
              </w:rPr>
              <w:t>דלק</w:t>
            </w:r>
            <w:r>
              <w:rPr>
                <w:rStyle w:val="IndexLink"/>
                <w:rFonts w:eastAsia="Calibri" w:cs="Calibri"/>
                <w:sz w:val="24"/>
                <w:sz w:val="24"/>
                <w:szCs w:val="24"/>
                <w:rtl w:val="true"/>
                <w:lang w:val="en-IL" w:eastAsia="en-IL"/>
              </w:rPr>
              <w:t xml:space="preserve"> </w:t>
            </w:r>
            <w:r>
              <w:rPr>
                <w:rStyle w:val="IndexLink"/>
                <w:rFonts w:cs="FrankRuehl"/>
                <w:sz w:val="24"/>
                <w:sz w:val="24"/>
                <w:szCs w:val="24"/>
                <w:rtl w:val="true"/>
                <w:lang w:val="en-IL" w:eastAsia="en-IL"/>
              </w:rPr>
              <w:t>נדל</w:t>
            </w:r>
            <w:r>
              <w:rPr>
                <w:rStyle w:val="IndexLink"/>
                <w:rFonts w:cs="FrankRuehl"/>
                <w:sz w:val="24"/>
                <w:szCs w:val="24"/>
                <w:rtl w:val="true"/>
                <w:lang w:val="en-IL" w:eastAsia="en-IL"/>
              </w:rPr>
              <w:t>"</w:t>
            </w:r>
            <w:r>
              <w:rPr>
                <w:rStyle w:val="IndexLink"/>
                <w:rFonts w:cs="FrankRuehl"/>
                <w:sz w:val="24"/>
                <w:sz w:val="24"/>
                <w:szCs w:val="24"/>
                <w:rtl w:val="true"/>
                <w:lang w:val="en-IL" w:eastAsia="en-IL"/>
              </w:rPr>
              <w:t>ן</w:t>
            </w:r>
            <w:r>
              <w:rPr>
                <w:rStyle w:val="IndexLink"/>
                <w:rFonts w:cs="FrankRuehl"/>
                <w:sz w:val="24"/>
                <w:szCs w:val="24"/>
                <w:rtl w:val="true"/>
                <w:lang w:val="en-IL" w:eastAsia="en-IL"/>
              </w:rPr>
              <w:t xml:space="preserve">: </w:t>
            </w:r>
            <w:r>
              <w:rPr>
                <w:rStyle w:val="IndexLink"/>
                <w:rFonts w:cs="FrankRuehl"/>
                <w:sz w:val="24"/>
                <w:sz w:val="24"/>
                <w:szCs w:val="24"/>
                <w:rtl w:val="true"/>
                <w:lang w:val="en-IL" w:eastAsia="en-IL"/>
              </w:rPr>
              <w:t>העלאת</w:t>
            </w:r>
            <w:r>
              <w:rPr>
                <w:rStyle w:val="IndexLink"/>
                <w:rFonts w:eastAsia="Calibri" w:cs="Calibri"/>
                <w:sz w:val="24"/>
                <w:sz w:val="24"/>
                <w:szCs w:val="24"/>
                <w:rtl w:val="true"/>
                <w:lang w:val="en-IL" w:eastAsia="en-IL"/>
              </w:rPr>
              <w:t xml:space="preserve"> </w:t>
            </w:r>
            <w:r>
              <w:rPr>
                <w:rStyle w:val="IndexLink"/>
                <w:rFonts w:cs="FrankRuehl"/>
                <w:sz w:val="24"/>
                <w:sz w:val="24"/>
                <w:szCs w:val="24"/>
                <w:rtl w:val="true"/>
                <w:lang w:val="en-IL" w:eastAsia="en-IL"/>
              </w:rPr>
              <w:t>שווי</w:t>
            </w:r>
            <w:r>
              <w:rPr>
                <w:rStyle w:val="IndexLink"/>
                <w:rFonts w:eastAsia="Calibri" w:cs="Calibri"/>
                <w:sz w:val="24"/>
                <w:sz w:val="24"/>
                <w:szCs w:val="24"/>
                <w:rtl w:val="true"/>
                <w:lang w:val="en-IL" w:eastAsia="en-IL"/>
              </w:rPr>
              <w:t xml:space="preserve"> </w:t>
            </w:r>
            <w:r>
              <w:rPr>
                <w:rStyle w:val="IndexLink"/>
                <w:rFonts w:cs="FrankRuehl"/>
                <w:sz w:val="24"/>
                <w:sz w:val="24"/>
                <w:szCs w:val="24"/>
                <w:rtl w:val="true"/>
                <w:lang w:val="en-IL" w:eastAsia="en-IL"/>
              </w:rPr>
              <w:t>ההחזקות</w:t>
            </w:r>
            <w:r>
              <w:rPr>
                <w:rStyle w:val="IndexLink"/>
                <w:rFonts w:eastAsia="Calibri" w:cs="Calibri"/>
                <w:sz w:val="24"/>
                <w:sz w:val="24"/>
                <w:szCs w:val="24"/>
                <w:rtl w:val="true"/>
                <w:lang w:val="en-IL" w:eastAsia="en-IL"/>
              </w:rPr>
              <w:t xml:space="preserve"> </w:t>
            </w:r>
            <w:r>
              <w:rPr>
                <w:rStyle w:val="IndexLink"/>
                <w:rFonts w:cs="FrankRuehl"/>
                <w:sz w:val="24"/>
                <w:sz w:val="24"/>
                <w:szCs w:val="24"/>
                <w:rtl w:val="true"/>
                <w:lang w:val="en-IL" w:eastAsia="en-IL"/>
              </w:rPr>
              <w:t>של</w:t>
            </w:r>
            <w:r>
              <w:rPr>
                <w:rStyle w:val="IndexLink"/>
                <w:rFonts w:eastAsia="Calibri" w:cs="Calibri"/>
                <w:sz w:val="24"/>
                <w:sz w:val="24"/>
                <w:szCs w:val="24"/>
                <w:rtl w:val="true"/>
                <w:lang w:val="en-IL" w:eastAsia="en-IL"/>
              </w:rPr>
              <w:t xml:space="preserve"> </w:t>
            </w:r>
            <w:r>
              <w:rPr>
                <w:rStyle w:val="IndexLink"/>
                <w:rFonts w:cs="FrankRuehl"/>
                <w:sz w:val="24"/>
                <w:sz w:val="24"/>
                <w:szCs w:val="24"/>
                <w:rtl w:val="true"/>
                <w:lang w:val="en-IL" w:eastAsia="en-IL"/>
              </w:rPr>
              <w:t>חשבון</w:t>
            </w:r>
            <w:r>
              <w:rPr>
                <w:rStyle w:val="IndexLink"/>
                <w:rFonts w:eastAsia="Calibri" w:cs="Calibri"/>
                <w:sz w:val="24"/>
                <w:sz w:val="24"/>
                <w:szCs w:val="24"/>
                <w:rtl w:val="true"/>
                <w:lang w:val="en-IL" w:eastAsia="en-IL"/>
              </w:rPr>
              <w:t xml:space="preserve"> </w:t>
            </w:r>
            <w:r>
              <w:rPr>
                <w:rStyle w:val="IndexLink"/>
                <w:rFonts w:cs="FrankRuehl"/>
                <w:sz w:val="24"/>
                <w:sz w:val="24"/>
                <w:szCs w:val="24"/>
                <w:rtl w:val="true"/>
                <w:lang w:val="en-IL" w:eastAsia="en-IL"/>
              </w:rPr>
              <w:t>הנוסטרו</w:t>
            </w:r>
            <w:r>
              <w:rPr>
                <w:rStyle w:val="IndexLink"/>
                <w:rFonts w:cs="FrankRuehl"/>
                <w:sz w:val="24"/>
                <w:szCs w:val="24"/>
                <w:rtl w:val="true"/>
                <w:lang w:val="en-IL" w:eastAsia="en-IL"/>
              </w:rPr>
              <w:tab/>
            </w:r>
            <w:r>
              <w:rPr>
                <w:rStyle w:val="IndexLink"/>
                <w:rFonts w:cs="FrankRuehl"/>
                <w:sz w:val="24"/>
                <w:szCs w:val="24"/>
                <w:lang w:val="en-IL" w:eastAsia="en-IL"/>
              </w:rPr>
              <w:t>136</w:t>
            </w:r>
          </w:hyperlink>
        </w:p>
        <w:p>
          <w:pPr>
            <w:pStyle w:val="TOC3"/>
            <w:tabs>
              <w:tab w:val="clear" w:pos="720"/>
              <w:tab w:val="right" w:pos="8302" w:leader="dot"/>
            </w:tabs>
            <w:ind w:end="0"/>
            <w:jc w:val="start"/>
            <w:rPr>
              <w:rFonts w:cs="FrankRuehl"/>
              <w:sz w:val="24"/>
              <w:szCs w:val="24"/>
              <w:lang w:val="en-IL" w:eastAsia="en-IL"/>
            </w:rPr>
          </w:pPr>
          <w:hyperlink w:anchor="__RefHeading___Toc14095017">
            <w:r>
              <w:rPr>
                <w:rStyle w:val="IndexLink"/>
                <w:rFonts w:cs="FrankRuehl"/>
                <w:sz w:val="24"/>
                <w:szCs w:val="24"/>
                <w:rtl w:val="true"/>
                <w:lang w:val="en-IL" w:eastAsia="en-IL"/>
              </w:rPr>
              <w:t>(</w:t>
            </w:r>
            <w:r>
              <w:rPr>
                <w:rStyle w:val="IndexLink"/>
                <w:rFonts w:cs="FrankRuehl"/>
                <w:sz w:val="24"/>
                <w:szCs w:val="24"/>
                <w:lang w:val="en-IL" w:eastAsia="en-IL"/>
              </w:rPr>
              <w:t>4</w:t>
            </w:r>
            <w:r>
              <w:rPr>
                <w:rStyle w:val="IndexLink"/>
                <w:rFonts w:cs="FrankRuehl"/>
                <w:sz w:val="24"/>
                <w:szCs w:val="24"/>
                <w:rtl w:val="true"/>
                <w:lang w:val="en-IL" w:eastAsia="en-IL"/>
              </w:rPr>
              <w:t xml:space="preserve">) </w:t>
            </w:r>
            <w:r>
              <w:rPr>
                <w:rStyle w:val="IndexLink"/>
                <w:rFonts w:cs="FrankRuehl"/>
                <w:sz w:val="24"/>
                <w:sz w:val="24"/>
                <w:szCs w:val="24"/>
                <w:rtl w:val="true"/>
                <w:lang w:val="en-IL" w:eastAsia="en-IL"/>
              </w:rPr>
              <w:t>פעילות</w:t>
            </w:r>
            <w:r>
              <w:rPr>
                <w:rStyle w:val="IndexLink"/>
                <w:rFonts w:eastAsia="Calibri" w:cs="Calibri"/>
                <w:sz w:val="24"/>
                <w:sz w:val="24"/>
                <w:szCs w:val="24"/>
                <w:rtl w:val="true"/>
                <w:lang w:val="en-IL" w:eastAsia="en-IL"/>
              </w:rPr>
              <w:t xml:space="preserve"> </w:t>
            </w:r>
            <w:r>
              <w:rPr>
                <w:rStyle w:val="IndexLink"/>
                <w:rFonts w:cs="FrankRuehl"/>
                <w:sz w:val="24"/>
                <w:sz w:val="24"/>
                <w:szCs w:val="24"/>
                <w:rtl w:val="true"/>
                <w:lang w:val="en-IL" w:eastAsia="en-IL"/>
              </w:rPr>
              <w:t>המסחר</w:t>
            </w:r>
            <w:r>
              <w:rPr>
                <w:rStyle w:val="IndexLink"/>
                <w:rFonts w:eastAsia="Calibri" w:cs="Calibri"/>
                <w:sz w:val="24"/>
                <w:sz w:val="24"/>
                <w:szCs w:val="24"/>
                <w:rtl w:val="true"/>
                <w:lang w:val="en-IL" w:eastAsia="en-IL"/>
              </w:rPr>
              <w:t xml:space="preserve"> </w:t>
            </w:r>
            <w:r>
              <w:rPr>
                <w:rStyle w:val="IndexLink"/>
                <w:rFonts w:cs="FrankRuehl"/>
                <w:sz w:val="24"/>
                <w:sz w:val="24"/>
                <w:szCs w:val="24"/>
                <w:rtl w:val="true"/>
                <w:lang w:val="en-IL" w:eastAsia="en-IL"/>
              </w:rPr>
              <w:t>של</w:t>
            </w:r>
            <w:r>
              <w:rPr>
                <w:rStyle w:val="IndexLink"/>
                <w:rFonts w:eastAsia="Calibri" w:cs="Calibri"/>
                <w:sz w:val="24"/>
                <w:sz w:val="24"/>
                <w:szCs w:val="24"/>
                <w:rtl w:val="true"/>
                <w:lang w:val="en-IL" w:eastAsia="en-IL"/>
              </w:rPr>
              <w:t xml:space="preserve"> </w:t>
            </w:r>
            <w:r>
              <w:rPr>
                <w:rStyle w:val="IndexLink"/>
                <w:rFonts w:cs="FrankRuehl"/>
                <w:sz w:val="24"/>
                <w:sz w:val="24"/>
                <w:szCs w:val="24"/>
                <w:rtl w:val="true"/>
                <w:lang w:val="en-IL" w:eastAsia="en-IL"/>
              </w:rPr>
              <w:t>חשבון</w:t>
            </w:r>
            <w:r>
              <w:rPr>
                <w:rStyle w:val="IndexLink"/>
                <w:rFonts w:eastAsia="Calibri" w:cs="Calibri"/>
                <w:sz w:val="24"/>
                <w:sz w:val="24"/>
                <w:szCs w:val="24"/>
                <w:rtl w:val="true"/>
                <w:lang w:val="en-IL" w:eastAsia="en-IL"/>
              </w:rPr>
              <w:t xml:space="preserve"> </w:t>
            </w:r>
            <w:r>
              <w:rPr>
                <w:rStyle w:val="IndexLink"/>
                <w:rFonts w:cs="FrankRuehl"/>
                <w:sz w:val="24"/>
                <w:sz w:val="24"/>
                <w:szCs w:val="24"/>
                <w:rtl w:val="true"/>
                <w:lang w:val="en-IL" w:eastAsia="en-IL"/>
              </w:rPr>
              <w:t>הנוסטרו</w:t>
            </w:r>
            <w:r>
              <w:rPr>
                <w:rStyle w:val="IndexLink"/>
                <w:rFonts w:eastAsia="Calibri" w:cs="Calibri"/>
                <w:sz w:val="24"/>
                <w:sz w:val="24"/>
                <w:szCs w:val="24"/>
                <w:rtl w:val="true"/>
                <w:lang w:val="en-IL" w:eastAsia="en-IL"/>
              </w:rPr>
              <w:t xml:space="preserve"> </w:t>
            </w:r>
            <w:r>
              <w:rPr>
                <w:rStyle w:val="IndexLink"/>
                <w:rFonts w:cs="FrankRuehl"/>
                <w:sz w:val="24"/>
                <w:sz w:val="24"/>
                <w:szCs w:val="24"/>
                <w:rtl w:val="true"/>
                <w:lang w:val="en-IL" w:eastAsia="en-IL"/>
              </w:rPr>
              <w:t>בתקופה</w:t>
            </w:r>
            <w:r>
              <w:rPr>
                <w:rStyle w:val="IndexLink"/>
                <w:rFonts w:eastAsia="Calibri" w:cs="Calibri"/>
                <w:sz w:val="24"/>
                <w:sz w:val="24"/>
                <w:szCs w:val="24"/>
                <w:rtl w:val="true"/>
                <w:lang w:val="en-IL" w:eastAsia="en-IL"/>
              </w:rPr>
              <w:t xml:space="preserve"> </w:t>
            </w:r>
            <w:r>
              <w:rPr>
                <w:rStyle w:val="IndexLink"/>
                <w:rFonts w:cs="FrankRuehl"/>
                <w:sz w:val="24"/>
                <w:sz w:val="24"/>
                <w:szCs w:val="24"/>
                <w:rtl w:val="true"/>
                <w:lang w:val="en-IL" w:eastAsia="en-IL"/>
              </w:rPr>
              <w:t>הרלוונטית</w:t>
            </w:r>
            <w:r>
              <w:rPr>
                <w:rStyle w:val="IndexLink"/>
                <w:rFonts w:cs="FrankRuehl"/>
                <w:sz w:val="24"/>
                <w:szCs w:val="24"/>
                <w:rtl w:val="true"/>
                <w:lang w:val="en-IL" w:eastAsia="en-IL"/>
              </w:rPr>
              <w:tab/>
            </w:r>
            <w:r>
              <w:rPr>
                <w:rStyle w:val="IndexLink"/>
                <w:rFonts w:cs="FrankRuehl"/>
                <w:sz w:val="24"/>
                <w:szCs w:val="24"/>
                <w:lang w:val="en-IL" w:eastAsia="en-IL"/>
              </w:rPr>
              <w:t>141</w:t>
            </w:r>
          </w:hyperlink>
        </w:p>
        <w:p>
          <w:pPr>
            <w:pStyle w:val="TOC3"/>
            <w:tabs>
              <w:tab w:val="clear" w:pos="720"/>
              <w:tab w:val="right" w:pos="8302" w:leader="dot"/>
            </w:tabs>
            <w:ind w:end="0"/>
            <w:jc w:val="start"/>
            <w:rPr>
              <w:rFonts w:cs="FrankRuehl"/>
              <w:sz w:val="24"/>
              <w:szCs w:val="24"/>
              <w:lang w:val="en-IL" w:eastAsia="en-IL"/>
            </w:rPr>
          </w:pPr>
          <w:hyperlink w:anchor="__RefHeading___Toc14095018">
            <w:r>
              <w:rPr>
                <w:rStyle w:val="IndexLink"/>
                <w:rFonts w:cs="FrankRuehl"/>
                <w:sz w:val="24"/>
                <w:szCs w:val="24"/>
                <w:rtl w:val="true"/>
                <w:lang w:val="en-IL" w:eastAsia="en-IL"/>
              </w:rPr>
              <w:t>(</w:t>
            </w:r>
            <w:r>
              <w:rPr>
                <w:rStyle w:val="IndexLink"/>
                <w:rFonts w:cs="FrankRuehl"/>
                <w:sz w:val="24"/>
                <w:szCs w:val="24"/>
                <w:lang w:val="en-IL" w:eastAsia="en-IL"/>
              </w:rPr>
              <w:t>5</w:t>
            </w:r>
            <w:r>
              <w:rPr>
                <w:rStyle w:val="IndexLink"/>
                <w:rFonts w:cs="FrankRuehl"/>
                <w:sz w:val="24"/>
                <w:szCs w:val="24"/>
                <w:rtl w:val="true"/>
                <w:lang w:val="en-IL" w:eastAsia="en-IL"/>
              </w:rPr>
              <w:t xml:space="preserve">) </w:t>
            </w:r>
            <w:r>
              <w:rPr>
                <w:rStyle w:val="IndexLink"/>
                <w:rFonts w:cs="FrankRuehl"/>
                <w:sz w:val="24"/>
                <w:sz w:val="24"/>
                <w:szCs w:val="24"/>
                <w:rtl w:val="true"/>
                <w:lang w:val="en-IL" w:eastAsia="en-IL"/>
              </w:rPr>
              <w:t>סיכום</w:t>
            </w:r>
            <w:r>
              <w:rPr>
                <w:rStyle w:val="IndexLink"/>
                <w:rFonts w:cs="FrankRuehl"/>
                <w:sz w:val="24"/>
                <w:szCs w:val="24"/>
                <w:rtl w:val="true"/>
                <w:lang w:val="en-IL" w:eastAsia="en-IL"/>
              </w:rPr>
              <w:t xml:space="preserve">: </w:t>
            </w:r>
            <w:r>
              <w:rPr>
                <w:rStyle w:val="IndexLink"/>
                <w:rFonts w:cs="FrankRuehl"/>
                <w:sz w:val="24"/>
                <w:sz w:val="24"/>
                <w:szCs w:val="24"/>
                <w:rtl w:val="true"/>
                <w:lang w:val="en-IL" w:eastAsia="en-IL"/>
              </w:rPr>
              <w:t>כוונת</w:t>
            </w:r>
            <w:r>
              <w:rPr>
                <w:rStyle w:val="IndexLink"/>
                <w:rFonts w:eastAsia="Calibri" w:cs="Calibri"/>
                <w:sz w:val="24"/>
                <w:sz w:val="24"/>
                <w:szCs w:val="24"/>
                <w:rtl w:val="true"/>
                <w:lang w:val="en-IL" w:eastAsia="en-IL"/>
              </w:rPr>
              <w:t xml:space="preserve"> </w:t>
            </w:r>
            <w:r>
              <w:rPr>
                <w:rStyle w:val="IndexLink"/>
                <w:rFonts w:cs="FrankRuehl"/>
                <w:sz w:val="24"/>
                <w:sz w:val="24"/>
                <w:szCs w:val="24"/>
                <w:rtl w:val="true"/>
                <w:lang w:val="en-IL" w:eastAsia="en-IL"/>
              </w:rPr>
              <w:t>המערערים</w:t>
            </w:r>
            <w:r>
              <w:rPr>
                <w:rStyle w:val="IndexLink"/>
                <w:rFonts w:eastAsia="Calibri" w:cs="Calibri"/>
                <w:sz w:val="24"/>
                <w:sz w:val="24"/>
                <w:szCs w:val="24"/>
                <w:rtl w:val="true"/>
                <w:lang w:val="en-IL" w:eastAsia="en-IL"/>
              </w:rPr>
              <w:t xml:space="preserve"> </w:t>
            </w:r>
            <w:r>
              <w:rPr>
                <w:rStyle w:val="IndexLink"/>
                <w:rFonts w:cs="FrankRuehl"/>
                <w:sz w:val="24"/>
                <w:sz w:val="24"/>
                <w:szCs w:val="24"/>
                <w:rtl w:val="true"/>
                <w:lang w:val="en-IL" w:eastAsia="en-IL"/>
              </w:rPr>
              <w:t>להשפיע</w:t>
            </w:r>
            <w:r>
              <w:rPr>
                <w:rStyle w:val="IndexLink"/>
                <w:rFonts w:eastAsia="Calibri" w:cs="Calibri"/>
                <w:sz w:val="24"/>
                <w:sz w:val="24"/>
                <w:szCs w:val="24"/>
                <w:rtl w:val="true"/>
                <w:lang w:val="en-IL" w:eastAsia="en-IL"/>
              </w:rPr>
              <w:t xml:space="preserve"> </w:t>
            </w:r>
            <w:r>
              <w:rPr>
                <w:rStyle w:val="IndexLink"/>
                <w:rFonts w:cs="FrankRuehl"/>
                <w:sz w:val="24"/>
                <w:sz w:val="24"/>
                <w:szCs w:val="24"/>
                <w:rtl w:val="true"/>
                <w:lang w:val="en-IL" w:eastAsia="en-IL"/>
              </w:rPr>
              <w:t>על</w:t>
            </w:r>
            <w:r>
              <w:rPr>
                <w:rStyle w:val="IndexLink"/>
                <w:rFonts w:eastAsia="Calibri" w:cs="Calibri"/>
                <w:sz w:val="24"/>
                <w:sz w:val="24"/>
                <w:szCs w:val="24"/>
                <w:rtl w:val="true"/>
                <w:lang w:val="en-IL" w:eastAsia="en-IL"/>
              </w:rPr>
              <w:t xml:space="preserve"> </w:t>
            </w:r>
            <w:r>
              <w:rPr>
                <w:rStyle w:val="IndexLink"/>
                <w:rFonts w:cs="FrankRuehl"/>
                <w:sz w:val="24"/>
                <w:sz w:val="24"/>
                <w:szCs w:val="24"/>
                <w:rtl w:val="true"/>
                <w:lang w:val="en-IL" w:eastAsia="en-IL"/>
              </w:rPr>
              <w:t>שער</w:t>
            </w:r>
            <w:r>
              <w:rPr>
                <w:rStyle w:val="IndexLink"/>
                <w:rFonts w:eastAsia="Calibri" w:cs="Calibri"/>
                <w:sz w:val="24"/>
                <w:sz w:val="24"/>
                <w:szCs w:val="24"/>
                <w:rtl w:val="true"/>
                <w:lang w:val="en-IL" w:eastAsia="en-IL"/>
              </w:rPr>
              <w:t xml:space="preserve"> </w:t>
            </w:r>
            <w:r>
              <w:rPr>
                <w:rStyle w:val="IndexLink"/>
                <w:rFonts w:cs="FrankRuehl"/>
                <w:sz w:val="24"/>
                <w:sz w:val="24"/>
                <w:szCs w:val="24"/>
                <w:rtl w:val="true"/>
                <w:lang w:val="en-IL" w:eastAsia="en-IL"/>
              </w:rPr>
              <w:t>האג</w:t>
            </w:r>
            <w:r>
              <w:rPr>
                <w:rStyle w:val="IndexLink"/>
                <w:rFonts w:cs="FrankRuehl"/>
                <w:sz w:val="24"/>
                <w:szCs w:val="24"/>
                <w:rtl w:val="true"/>
                <w:lang w:val="en-IL" w:eastAsia="en-IL"/>
              </w:rPr>
              <w:t>"</w:t>
            </w:r>
            <w:r>
              <w:rPr>
                <w:rStyle w:val="IndexLink"/>
                <w:rFonts w:cs="FrankRuehl"/>
                <w:sz w:val="24"/>
                <w:sz w:val="24"/>
                <w:szCs w:val="24"/>
                <w:rtl w:val="true"/>
                <w:lang w:val="en-IL" w:eastAsia="en-IL"/>
              </w:rPr>
              <w:t>ח</w:t>
            </w:r>
            <w:r>
              <w:rPr>
                <w:rStyle w:val="IndexLink"/>
                <w:rFonts w:eastAsia="Calibri" w:cs="Calibri"/>
                <w:sz w:val="24"/>
                <w:sz w:val="24"/>
                <w:szCs w:val="24"/>
                <w:rtl w:val="true"/>
                <w:lang w:val="en-IL" w:eastAsia="en-IL"/>
              </w:rPr>
              <w:t xml:space="preserve"> </w:t>
            </w:r>
            <w:r>
              <w:rPr>
                <w:rStyle w:val="IndexLink"/>
                <w:rFonts w:cs="FrankRuehl"/>
                <w:sz w:val="24"/>
                <w:sz w:val="24"/>
                <w:szCs w:val="24"/>
                <w:rtl w:val="true"/>
                <w:lang w:val="en-IL" w:eastAsia="en-IL"/>
              </w:rPr>
              <w:t>של</w:t>
            </w:r>
            <w:r>
              <w:rPr>
                <w:rStyle w:val="IndexLink"/>
                <w:rFonts w:eastAsia="Calibri" w:cs="Calibri"/>
                <w:sz w:val="24"/>
                <w:sz w:val="24"/>
                <w:szCs w:val="24"/>
                <w:rtl w:val="true"/>
                <w:lang w:val="en-IL" w:eastAsia="en-IL"/>
              </w:rPr>
              <w:t xml:space="preserve"> </w:t>
            </w:r>
            <w:r>
              <w:rPr>
                <w:rStyle w:val="IndexLink"/>
                <w:rFonts w:cs="FrankRuehl"/>
                <w:sz w:val="24"/>
                <w:sz w:val="24"/>
                <w:szCs w:val="24"/>
                <w:rtl w:val="true"/>
                <w:lang w:val="en-IL" w:eastAsia="en-IL"/>
              </w:rPr>
              <w:t>דלק</w:t>
            </w:r>
            <w:r>
              <w:rPr>
                <w:rStyle w:val="IndexLink"/>
                <w:rFonts w:eastAsia="Calibri" w:cs="Calibri"/>
                <w:sz w:val="24"/>
                <w:sz w:val="24"/>
                <w:szCs w:val="24"/>
                <w:rtl w:val="true"/>
                <w:lang w:val="en-IL" w:eastAsia="en-IL"/>
              </w:rPr>
              <w:t xml:space="preserve"> </w:t>
            </w:r>
            <w:r>
              <w:rPr>
                <w:rStyle w:val="IndexLink"/>
                <w:rFonts w:cs="FrankRuehl"/>
                <w:sz w:val="24"/>
                <w:sz w:val="24"/>
                <w:szCs w:val="24"/>
                <w:rtl w:val="true"/>
                <w:lang w:val="en-IL" w:eastAsia="en-IL"/>
              </w:rPr>
              <w:t>נדל</w:t>
            </w:r>
            <w:r>
              <w:rPr>
                <w:rStyle w:val="IndexLink"/>
                <w:rFonts w:cs="FrankRuehl"/>
                <w:sz w:val="24"/>
                <w:szCs w:val="24"/>
                <w:rtl w:val="true"/>
                <w:lang w:val="en-IL" w:eastAsia="en-IL"/>
              </w:rPr>
              <w:t>"</w:t>
            </w:r>
            <w:r>
              <w:rPr>
                <w:rStyle w:val="IndexLink"/>
                <w:rFonts w:cs="FrankRuehl"/>
                <w:sz w:val="24"/>
                <w:sz w:val="24"/>
                <w:szCs w:val="24"/>
                <w:rtl w:val="true"/>
                <w:lang w:val="en-IL" w:eastAsia="en-IL"/>
              </w:rPr>
              <w:t>ן</w:t>
            </w:r>
            <w:r>
              <w:rPr>
                <w:rStyle w:val="IndexLink"/>
                <w:rFonts w:cs="FrankRuehl"/>
                <w:sz w:val="24"/>
                <w:szCs w:val="24"/>
                <w:rtl w:val="true"/>
                <w:lang w:val="en-IL" w:eastAsia="en-IL"/>
              </w:rPr>
              <w:tab/>
            </w:r>
            <w:r>
              <w:rPr>
                <w:rStyle w:val="IndexLink"/>
                <w:rFonts w:cs="FrankRuehl"/>
                <w:sz w:val="24"/>
                <w:szCs w:val="24"/>
                <w:lang w:val="en-IL" w:eastAsia="en-IL"/>
              </w:rPr>
              <w:t>150</w:t>
            </w:r>
          </w:hyperlink>
        </w:p>
        <w:p>
          <w:pPr>
            <w:pStyle w:val="TOC1"/>
            <w:ind w:end="0"/>
            <w:jc w:val="start"/>
            <w:rPr>
              <w:rFonts w:ascii="Calibri" w:hAnsi="Calibri" w:cs="Arial"/>
              <w:b w:val="false"/>
              <w:bCs w:val="false"/>
              <w:spacing w:val="0"/>
              <w:szCs w:val="22"/>
            </w:rPr>
          </w:pPr>
          <w:hyperlink w:anchor="__RefHeading___Toc14095019">
            <w:r>
              <w:rPr>
                <w:rStyle w:val="IndexLink"/>
                <w:rtl w:val="true"/>
              </w:rPr>
              <w:t>האישום</w:t>
            </w:r>
            <w:r>
              <w:rPr>
                <w:rStyle w:val="IndexLink"/>
                <w:rFonts w:eastAsia="Century" w:cs="Century"/>
                <w:rtl w:val="true"/>
              </w:rPr>
              <w:t xml:space="preserve"> </w:t>
            </w:r>
            <w:r>
              <w:rPr>
                <w:rStyle w:val="IndexLink"/>
                <w:rtl w:val="true"/>
              </w:rPr>
              <w:t>השלישי</w:t>
            </w:r>
            <w:r>
              <w:rPr>
                <w:rStyle w:val="IndexLink"/>
                <w:rtl w:val="true"/>
              </w:rPr>
              <w:tab/>
            </w:r>
            <w:r>
              <w:rPr>
                <w:rStyle w:val="IndexLink"/>
              </w:rPr>
              <w:t>152</w:t>
            </w:r>
          </w:hyperlink>
        </w:p>
        <w:p>
          <w:pPr>
            <w:pStyle w:val="TOC2"/>
            <w:ind w:end="0"/>
            <w:jc w:val="start"/>
            <w:rPr>
              <w:rFonts w:cs="Arial"/>
              <w:b/>
              <w:bCs/>
              <w:sz w:val="22"/>
              <w:szCs w:val="22"/>
            </w:rPr>
          </w:pPr>
          <w:hyperlink w:anchor="__RefHeading___Toc14095020">
            <w:r>
              <w:rPr>
                <w:rStyle w:val="IndexLink"/>
                <w:b/>
                <w:b/>
                <w:bCs/>
                <w:rtl w:val="true"/>
              </w:rPr>
              <w:t>השופטת</w:t>
            </w:r>
            <w:r>
              <w:rPr>
                <w:rStyle w:val="IndexLink"/>
                <w:rFonts w:eastAsia="Calibri" w:cs="Calibri"/>
                <w:b/>
                <w:b/>
                <w:bCs/>
                <w:rtl w:val="true"/>
              </w:rPr>
              <w:t xml:space="preserve"> </w:t>
            </w:r>
            <w:r>
              <w:rPr>
                <w:rStyle w:val="IndexLink"/>
                <w:b/>
                <w:b/>
                <w:bCs/>
                <w:rtl w:val="true"/>
              </w:rPr>
              <w:t>י</w:t>
            </w:r>
            <w:r>
              <w:rPr>
                <w:rStyle w:val="IndexLink"/>
                <w:b/>
                <w:bCs/>
                <w:rtl w:val="true"/>
              </w:rPr>
              <w:t xml:space="preserve">' </w:t>
            </w:r>
            <w:r>
              <w:rPr>
                <w:rStyle w:val="IndexLink"/>
                <w:b/>
                <w:b/>
                <w:bCs/>
                <w:rtl w:val="true"/>
              </w:rPr>
              <w:t>וילנר</w:t>
            </w:r>
            <w:r>
              <w:rPr>
                <w:rStyle w:val="IndexLink"/>
                <w:b/>
                <w:bCs/>
                <w:rtl w:val="true"/>
              </w:rPr>
              <w:t>:</w:t>
              <w:tab/>
            </w:r>
            <w:r>
              <w:rPr>
                <w:rStyle w:val="IndexLink"/>
                <w:b/>
                <w:bCs/>
              </w:rPr>
              <w:t>152</w:t>
            </w:r>
          </w:hyperlink>
        </w:p>
        <w:p>
          <w:pPr>
            <w:pStyle w:val="TOC2"/>
            <w:ind w:end="0"/>
            <w:jc w:val="start"/>
            <w:rPr>
              <w:rFonts w:cs="Arial"/>
              <w:sz w:val="22"/>
              <w:szCs w:val="22"/>
            </w:rPr>
          </w:pPr>
          <w:hyperlink w:anchor="__RefHeading___Toc14095021">
            <w:r>
              <w:rPr>
                <w:rStyle w:val="IndexLink"/>
                <w:rtl w:val="true"/>
              </w:rPr>
              <w:t>ההליך</w:t>
            </w:r>
            <w:r>
              <w:rPr>
                <w:rStyle w:val="IndexLink"/>
                <w:rFonts w:eastAsia="Calibri" w:cs="Calibri"/>
                <w:rtl w:val="true"/>
              </w:rPr>
              <w:t xml:space="preserve"> </w:t>
            </w:r>
            <w:r>
              <w:rPr>
                <w:rStyle w:val="IndexLink"/>
                <w:rtl w:val="true"/>
              </w:rPr>
              <w:t>בבית</w:t>
            </w:r>
            <w:r>
              <w:rPr>
                <w:rStyle w:val="IndexLink"/>
                <w:rFonts w:eastAsia="Calibri" w:cs="Calibri"/>
                <w:rtl w:val="true"/>
              </w:rPr>
              <w:t xml:space="preserve"> </w:t>
            </w:r>
            <w:r>
              <w:rPr>
                <w:rStyle w:val="IndexLink"/>
                <w:rtl w:val="true"/>
              </w:rPr>
              <w:t>המשפט</w:t>
            </w:r>
            <w:r>
              <w:rPr>
                <w:rStyle w:val="IndexLink"/>
                <w:rFonts w:eastAsia="Calibri" w:cs="Calibri"/>
                <w:rtl w:val="true"/>
              </w:rPr>
              <w:t xml:space="preserve"> </w:t>
            </w:r>
            <w:r>
              <w:rPr>
                <w:rStyle w:val="IndexLink"/>
                <w:rtl w:val="true"/>
              </w:rPr>
              <w:t>המחוזי</w:t>
            </w:r>
            <w:r>
              <w:rPr>
                <w:rStyle w:val="IndexLink"/>
                <w:rtl w:val="true"/>
              </w:rPr>
              <w:tab/>
            </w:r>
            <w:r>
              <w:rPr>
                <w:rStyle w:val="IndexLink"/>
              </w:rPr>
              <w:t>153</w:t>
            </w:r>
          </w:hyperlink>
        </w:p>
        <w:p>
          <w:pPr>
            <w:pStyle w:val="TOC2"/>
            <w:ind w:end="0"/>
            <w:jc w:val="start"/>
            <w:rPr>
              <w:rFonts w:cs="Arial"/>
              <w:sz w:val="22"/>
              <w:szCs w:val="22"/>
            </w:rPr>
          </w:pPr>
          <w:hyperlink w:anchor="__RefHeading___Toc14095022">
            <w:r>
              <w:rPr>
                <w:rStyle w:val="IndexLink"/>
                <w:rtl w:val="true"/>
              </w:rPr>
              <w:t>עיקרי</w:t>
            </w:r>
            <w:r>
              <w:rPr>
                <w:rStyle w:val="IndexLink"/>
                <w:rFonts w:eastAsia="Calibri" w:cs="Calibri"/>
                <w:rtl w:val="true"/>
              </w:rPr>
              <w:t xml:space="preserve"> </w:t>
            </w:r>
            <w:r>
              <w:rPr>
                <w:rStyle w:val="IndexLink"/>
                <w:rtl w:val="true"/>
              </w:rPr>
              <w:t>הכרעת</w:t>
            </w:r>
            <w:r>
              <w:rPr>
                <w:rStyle w:val="IndexLink"/>
                <w:rFonts w:eastAsia="Calibri" w:cs="Calibri"/>
                <w:rtl w:val="true"/>
              </w:rPr>
              <w:t xml:space="preserve"> </w:t>
            </w:r>
            <w:r>
              <w:rPr>
                <w:rStyle w:val="IndexLink"/>
                <w:rtl w:val="true"/>
              </w:rPr>
              <w:t>הדין</w:t>
            </w:r>
            <w:r>
              <w:rPr>
                <w:rStyle w:val="IndexLink"/>
                <w:rtl w:val="true"/>
              </w:rPr>
              <w:tab/>
            </w:r>
            <w:r>
              <w:rPr>
                <w:rStyle w:val="IndexLink"/>
              </w:rPr>
              <w:t>154</w:t>
            </w:r>
          </w:hyperlink>
        </w:p>
        <w:p>
          <w:pPr>
            <w:pStyle w:val="TOC3"/>
            <w:tabs>
              <w:tab w:val="clear" w:pos="720"/>
              <w:tab w:val="right" w:pos="8302" w:leader="dot"/>
            </w:tabs>
            <w:ind w:end="0"/>
            <w:jc w:val="start"/>
            <w:rPr>
              <w:rFonts w:cs="FrankRuehl"/>
              <w:sz w:val="24"/>
              <w:szCs w:val="24"/>
              <w:lang w:val="en-IL" w:eastAsia="en-IL"/>
            </w:rPr>
          </w:pPr>
          <w:hyperlink w:anchor="__RefHeading___Toc14095023">
            <w:r>
              <w:rPr>
                <w:rStyle w:val="IndexLink"/>
                <w:rFonts w:cs="FrankRuehl"/>
                <w:sz w:val="24"/>
                <w:sz w:val="24"/>
                <w:szCs w:val="24"/>
                <w:rtl w:val="true"/>
                <w:lang w:val="en-IL" w:eastAsia="en-IL"/>
              </w:rPr>
              <w:t>ההרשעה</w:t>
            </w:r>
            <w:r>
              <w:rPr>
                <w:rStyle w:val="IndexLink"/>
                <w:rFonts w:eastAsia="Calibri" w:cs="Calibri"/>
                <w:sz w:val="24"/>
                <w:sz w:val="24"/>
                <w:szCs w:val="24"/>
                <w:rtl w:val="true"/>
                <w:lang w:val="en-IL" w:eastAsia="en-IL"/>
              </w:rPr>
              <w:t xml:space="preserve"> </w:t>
            </w:r>
            <w:r>
              <w:rPr>
                <w:rStyle w:val="IndexLink"/>
                <w:rFonts w:cs="FrankRuehl"/>
                <w:sz w:val="24"/>
                <w:sz w:val="24"/>
                <w:szCs w:val="24"/>
                <w:rtl w:val="true"/>
                <w:lang w:val="en-IL" w:eastAsia="en-IL"/>
              </w:rPr>
              <w:t>בעבירת</w:t>
            </w:r>
            <w:r>
              <w:rPr>
                <w:rStyle w:val="IndexLink"/>
                <w:rFonts w:eastAsia="Calibri" w:cs="Calibri"/>
                <w:sz w:val="24"/>
                <w:sz w:val="24"/>
                <w:szCs w:val="24"/>
                <w:rtl w:val="true"/>
                <w:lang w:val="en-IL" w:eastAsia="en-IL"/>
              </w:rPr>
              <w:t xml:space="preserve"> </w:t>
            </w:r>
            <w:r>
              <w:rPr>
                <w:rStyle w:val="IndexLink"/>
                <w:rFonts w:cs="FrankRuehl"/>
                <w:sz w:val="24"/>
                <w:sz w:val="24"/>
                <w:szCs w:val="24"/>
                <w:rtl w:val="true"/>
                <w:lang w:val="en-IL" w:eastAsia="en-IL"/>
              </w:rPr>
              <w:t>הפרת</w:t>
            </w:r>
            <w:r>
              <w:rPr>
                <w:rStyle w:val="IndexLink"/>
                <w:rFonts w:eastAsia="Calibri" w:cs="Calibri"/>
                <w:sz w:val="24"/>
                <w:sz w:val="24"/>
                <w:szCs w:val="24"/>
                <w:rtl w:val="true"/>
                <w:lang w:val="en-IL" w:eastAsia="en-IL"/>
              </w:rPr>
              <w:t xml:space="preserve"> </w:t>
            </w:r>
            <w:r>
              <w:rPr>
                <w:rStyle w:val="IndexLink"/>
                <w:rFonts w:cs="FrankRuehl"/>
                <w:sz w:val="24"/>
                <w:sz w:val="24"/>
                <w:szCs w:val="24"/>
                <w:rtl w:val="true"/>
                <w:lang w:val="en-IL" w:eastAsia="en-IL"/>
              </w:rPr>
              <w:t>האמונים</w:t>
            </w:r>
            <w:r>
              <w:rPr>
                <w:rStyle w:val="IndexLink"/>
                <w:rFonts w:eastAsia="Calibri" w:cs="Calibri"/>
                <w:sz w:val="24"/>
                <w:sz w:val="24"/>
                <w:szCs w:val="24"/>
                <w:rtl w:val="true"/>
                <w:lang w:val="en-IL" w:eastAsia="en-IL"/>
              </w:rPr>
              <w:t xml:space="preserve"> </w:t>
            </w:r>
            <w:r>
              <w:rPr>
                <w:rStyle w:val="IndexLink"/>
                <w:rFonts w:cs="FrankRuehl"/>
                <w:sz w:val="24"/>
                <w:sz w:val="24"/>
                <w:szCs w:val="24"/>
                <w:rtl w:val="true"/>
                <w:lang w:val="en-IL" w:eastAsia="en-IL"/>
              </w:rPr>
              <w:t>בתאגיד</w:t>
            </w:r>
            <w:r>
              <w:rPr>
                <w:rStyle w:val="IndexLink"/>
                <w:rFonts w:eastAsia="Calibri" w:cs="Calibri"/>
                <w:sz w:val="24"/>
                <w:sz w:val="24"/>
                <w:szCs w:val="24"/>
                <w:rtl w:val="true"/>
                <w:lang w:val="en-IL" w:eastAsia="en-IL"/>
              </w:rPr>
              <w:t xml:space="preserve"> </w:t>
            </w:r>
            <w:r>
              <w:rPr>
                <w:rStyle w:val="IndexLink"/>
                <w:rFonts w:cs="FrankRuehl"/>
                <w:sz w:val="24"/>
                <w:sz w:val="24"/>
                <w:szCs w:val="24"/>
                <w:rtl w:val="true"/>
                <w:lang w:val="en-IL" w:eastAsia="en-IL"/>
              </w:rPr>
              <w:t>לפי</w:t>
            </w:r>
            <w:r>
              <w:rPr>
                <w:rStyle w:val="IndexLink"/>
                <w:rFonts w:eastAsia="Calibri" w:cs="Calibri"/>
                <w:sz w:val="24"/>
                <w:sz w:val="24"/>
                <w:szCs w:val="24"/>
                <w:rtl w:val="true"/>
                <w:lang w:val="en-IL" w:eastAsia="en-IL"/>
              </w:rPr>
              <w:t xml:space="preserve"> </w:t>
            </w:r>
            <w:r>
              <w:rPr>
                <w:rStyle w:val="IndexLink"/>
                <w:rFonts w:cs="FrankRuehl"/>
                <w:sz w:val="24"/>
                <w:sz w:val="24"/>
                <w:szCs w:val="24"/>
                <w:rtl w:val="true"/>
                <w:lang w:val="en-IL" w:eastAsia="en-IL"/>
              </w:rPr>
              <w:t>סעיף</w:t>
            </w:r>
            <w:r>
              <w:rPr>
                <w:rStyle w:val="IndexLink"/>
                <w:rFonts w:eastAsia="Calibri" w:cs="Calibri"/>
                <w:sz w:val="24"/>
                <w:sz w:val="24"/>
                <w:szCs w:val="24"/>
                <w:rtl w:val="true"/>
                <w:lang w:val="en-IL" w:eastAsia="en-IL"/>
              </w:rPr>
              <w:t xml:space="preserve"> </w:t>
            </w:r>
            <w:r>
              <w:rPr>
                <w:rStyle w:val="IndexLink"/>
                <w:rFonts w:cs="FrankRuehl"/>
                <w:sz w:val="24"/>
                <w:szCs w:val="24"/>
                <w:lang w:val="en-IL" w:eastAsia="en-IL"/>
              </w:rPr>
              <w:t>425</w:t>
            </w:r>
            <w:r>
              <w:rPr>
                <w:rStyle w:val="IndexLink"/>
                <w:rFonts w:cs="FrankRuehl"/>
                <w:sz w:val="24"/>
                <w:szCs w:val="24"/>
                <w:rtl w:val="true"/>
                <w:lang w:val="en-IL" w:eastAsia="en-IL"/>
              </w:rPr>
              <w:t xml:space="preserve"> </w:t>
            </w:r>
            <w:r>
              <w:rPr>
                <w:rStyle w:val="IndexLink"/>
                <w:rFonts w:cs="FrankRuehl"/>
                <w:sz w:val="24"/>
                <w:sz w:val="24"/>
                <w:szCs w:val="24"/>
                <w:rtl w:val="true"/>
                <w:lang w:val="en-IL" w:eastAsia="en-IL"/>
              </w:rPr>
              <w:t>לחוק</w:t>
            </w:r>
            <w:r>
              <w:rPr>
                <w:rStyle w:val="IndexLink"/>
                <w:rFonts w:eastAsia="Calibri" w:cs="Calibri"/>
                <w:sz w:val="24"/>
                <w:sz w:val="24"/>
                <w:szCs w:val="24"/>
                <w:rtl w:val="true"/>
                <w:lang w:val="en-IL" w:eastAsia="en-IL"/>
              </w:rPr>
              <w:t xml:space="preserve"> </w:t>
            </w:r>
            <w:r>
              <w:rPr>
                <w:rStyle w:val="IndexLink"/>
                <w:rFonts w:cs="FrankRuehl"/>
                <w:sz w:val="24"/>
                <w:sz w:val="24"/>
                <w:szCs w:val="24"/>
                <w:rtl w:val="true"/>
                <w:lang w:val="en-IL" w:eastAsia="en-IL"/>
              </w:rPr>
              <w:t>העונשין</w:t>
            </w:r>
            <w:r>
              <w:rPr>
                <w:rStyle w:val="IndexLink"/>
                <w:rFonts w:cs="FrankRuehl"/>
                <w:sz w:val="24"/>
                <w:szCs w:val="24"/>
                <w:rtl w:val="true"/>
                <w:lang w:val="en-IL" w:eastAsia="en-IL"/>
              </w:rPr>
              <w:tab/>
            </w:r>
            <w:r>
              <w:rPr>
                <w:rStyle w:val="IndexLink"/>
                <w:rFonts w:cs="FrankRuehl"/>
                <w:sz w:val="24"/>
                <w:szCs w:val="24"/>
                <w:lang w:val="en-IL" w:eastAsia="en-IL"/>
              </w:rPr>
              <w:t>158</w:t>
            </w:r>
          </w:hyperlink>
        </w:p>
        <w:p>
          <w:pPr>
            <w:pStyle w:val="TOC3"/>
            <w:tabs>
              <w:tab w:val="clear" w:pos="720"/>
              <w:tab w:val="right" w:pos="8302" w:leader="dot"/>
            </w:tabs>
            <w:ind w:end="0"/>
            <w:jc w:val="start"/>
            <w:rPr>
              <w:rFonts w:cs="FrankRuehl"/>
              <w:sz w:val="24"/>
              <w:szCs w:val="24"/>
              <w:lang w:val="en-IL" w:eastAsia="en-IL"/>
            </w:rPr>
          </w:pPr>
          <w:hyperlink w:anchor="__RefHeading___Toc14095024">
            <w:r>
              <w:rPr>
                <w:rStyle w:val="IndexLink"/>
                <w:rFonts w:cs="FrankRuehl"/>
                <w:sz w:val="24"/>
                <w:sz w:val="24"/>
                <w:szCs w:val="24"/>
                <w:rtl w:val="true"/>
                <w:lang w:val="en-IL" w:eastAsia="en-IL"/>
              </w:rPr>
              <w:t>ניגוד</w:t>
            </w:r>
            <w:r>
              <w:rPr>
                <w:rStyle w:val="IndexLink"/>
                <w:rFonts w:eastAsia="Calibri" w:cs="Calibri"/>
                <w:sz w:val="24"/>
                <w:sz w:val="24"/>
                <w:szCs w:val="24"/>
                <w:rtl w:val="true"/>
                <w:lang w:val="en-IL" w:eastAsia="en-IL"/>
              </w:rPr>
              <w:t xml:space="preserve"> </w:t>
            </w:r>
            <w:r>
              <w:rPr>
                <w:rStyle w:val="IndexLink"/>
                <w:rFonts w:cs="FrankRuehl"/>
                <w:sz w:val="24"/>
                <w:sz w:val="24"/>
                <w:szCs w:val="24"/>
                <w:rtl w:val="true"/>
                <w:lang w:val="en-IL" w:eastAsia="en-IL"/>
              </w:rPr>
              <w:t>עניינים</w:t>
            </w:r>
            <w:r>
              <w:rPr>
                <w:rStyle w:val="IndexLink"/>
                <w:rFonts w:cs="FrankRuehl"/>
                <w:sz w:val="24"/>
                <w:szCs w:val="24"/>
                <w:rtl w:val="true"/>
                <w:lang w:val="en-IL" w:eastAsia="en-IL"/>
              </w:rPr>
              <w:tab/>
            </w:r>
            <w:r>
              <w:rPr>
                <w:rStyle w:val="IndexLink"/>
                <w:rFonts w:cs="FrankRuehl"/>
                <w:sz w:val="24"/>
                <w:szCs w:val="24"/>
                <w:lang w:val="en-IL" w:eastAsia="en-IL"/>
              </w:rPr>
              <w:t>159</w:t>
            </w:r>
          </w:hyperlink>
        </w:p>
        <w:p>
          <w:pPr>
            <w:pStyle w:val="TOC4"/>
            <w:tabs>
              <w:tab w:val="clear" w:pos="720"/>
              <w:tab w:val="right" w:pos="8302" w:leader="dot"/>
            </w:tabs>
            <w:ind w:end="0"/>
            <w:jc w:val="start"/>
            <w:rPr>
              <w:rFonts w:ascii="Calibri" w:hAnsi="Calibri" w:cs="FrankRuehl"/>
              <w:sz w:val="24"/>
              <w:lang w:val="en-IL" w:eastAsia="en-IL"/>
            </w:rPr>
          </w:pPr>
          <w:hyperlink w:anchor="__RefHeading___Toc14095025">
            <w:r>
              <w:rPr>
                <w:rStyle w:val="IndexLink"/>
                <w:rFonts w:cs="FrankRuehl"/>
                <w:sz w:val="24"/>
                <w:sz w:val="24"/>
                <w:rtl w:val="true"/>
                <w:lang w:val="en-IL" w:eastAsia="en-IL"/>
              </w:rPr>
              <w:t>האם</w:t>
            </w:r>
            <w:r>
              <w:rPr>
                <w:rStyle w:val="IndexLink"/>
                <w:rFonts w:cs="Times New Roman"/>
                <w:sz w:val="24"/>
                <w:sz w:val="24"/>
                <w:rtl w:val="true"/>
                <w:lang w:val="en-IL" w:eastAsia="en-IL"/>
              </w:rPr>
              <w:t xml:space="preserve"> </w:t>
            </w:r>
            <w:r>
              <w:rPr>
                <w:rStyle w:val="IndexLink"/>
                <w:rFonts w:cs="FrankRuehl"/>
                <w:sz w:val="24"/>
                <w:sz w:val="24"/>
                <w:rtl w:val="true"/>
                <w:lang w:val="en-IL" w:eastAsia="en-IL"/>
              </w:rPr>
              <w:t>הוכחו</w:t>
            </w:r>
            <w:r>
              <w:rPr>
                <w:rStyle w:val="IndexLink"/>
                <w:rFonts w:cs="Times New Roman"/>
                <w:sz w:val="24"/>
                <w:sz w:val="24"/>
                <w:rtl w:val="true"/>
                <w:lang w:val="en-IL" w:eastAsia="en-IL"/>
              </w:rPr>
              <w:t xml:space="preserve"> </w:t>
            </w:r>
            <w:r>
              <w:rPr>
                <w:rStyle w:val="IndexLink"/>
                <w:rFonts w:cs="FrankRuehl"/>
                <w:sz w:val="24"/>
                <w:sz w:val="24"/>
                <w:rtl w:val="true"/>
                <w:lang w:val="en-IL" w:eastAsia="en-IL"/>
              </w:rPr>
              <w:t>נסיבות</w:t>
            </w:r>
            <w:r>
              <w:rPr>
                <w:rStyle w:val="IndexLink"/>
                <w:rFonts w:cs="Times New Roman"/>
                <w:sz w:val="24"/>
                <w:sz w:val="24"/>
                <w:rtl w:val="true"/>
                <w:lang w:val="en-IL" w:eastAsia="en-IL"/>
              </w:rPr>
              <w:t xml:space="preserve"> </w:t>
            </w:r>
            <w:r>
              <w:rPr>
                <w:rStyle w:val="IndexLink"/>
                <w:rFonts w:cs="FrankRuehl"/>
                <w:sz w:val="24"/>
                <w:sz w:val="24"/>
                <w:rtl w:val="true"/>
                <w:lang w:val="en-IL" w:eastAsia="en-IL"/>
              </w:rPr>
              <w:t>העבירה</w:t>
            </w:r>
            <w:r>
              <w:rPr>
                <w:rStyle w:val="IndexLink"/>
                <w:rFonts w:cs="FrankRuehl"/>
                <w:sz w:val="24"/>
                <w:rtl w:val="true"/>
                <w:lang w:val="en-IL" w:eastAsia="en-IL"/>
              </w:rPr>
              <w:t xml:space="preserve">? </w:t>
            </w:r>
            <w:r>
              <w:rPr>
                <w:rStyle w:val="IndexLink"/>
                <w:rFonts w:cs="FrankRuehl"/>
                <w:sz w:val="24"/>
                <w:sz w:val="24"/>
                <w:rtl w:val="true"/>
                <w:lang w:val="en-IL" w:eastAsia="en-IL"/>
              </w:rPr>
              <w:t>הנזק</w:t>
            </w:r>
            <w:r>
              <w:rPr>
                <w:rStyle w:val="IndexLink"/>
                <w:rFonts w:cs="Times New Roman"/>
                <w:sz w:val="24"/>
                <w:sz w:val="24"/>
                <w:rtl w:val="true"/>
                <w:lang w:val="en-IL" w:eastAsia="en-IL"/>
              </w:rPr>
              <w:t xml:space="preserve"> </w:t>
            </w:r>
            <w:r>
              <w:rPr>
                <w:rStyle w:val="IndexLink"/>
                <w:rFonts w:cs="FrankRuehl"/>
                <w:sz w:val="24"/>
                <w:sz w:val="24"/>
                <w:rtl w:val="true"/>
                <w:lang w:val="en-IL" w:eastAsia="en-IL"/>
              </w:rPr>
              <w:t>לפסגות</w:t>
            </w:r>
            <w:r>
              <w:rPr>
                <w:rStyle w:val="IndexLink"/>
                <w:rFonts w:cs="Times New Roman"/>
                <w:sz w:val="24"/>
                <w:sz w:val="24"/>
                <w:rtl w:val="true"/>
                <w:lang w:val="en-IL" w:eastAsia="en-IL"/>
              </w:rPr>
              <w:t xml:space="preserve"> </w:t>
            </w:r>
            <w:r>
              <w:rPr>
                <w:rStyle w:val="IndexLink"/>
                <w:rFonts w:cs="FrankRuehl"/>
                <w:sz w:val="24"/>
                <w:sz w:val="24"/>
                <w:rtl w:val="true"/>
                <w:lang w:val="en-IL" w:eastAsia="en-IL"/>
              </w:rPr>
              <w:t>וסיווגה</w:t>
            </w:r>
            <w:r>
              <w:rPr>
                <w:rStyle w:val="IndexLink"/>
                <w:rFonts w:cs="Times New Roman"/>
                <w:sz w:val="24"/>
                <w:sz w:val="24"/>
                <w:rtl w:val="true"/>
                <w:lang w:val="en-IL" w:eastAsia="en-IL"/>
              </w:rPr>
              <w:t xml:space="preserve"> </w:t>
            </w:r>
            <w:r>
              <w:rPr>
                <w:rStyle w:val="IndexLink"/>
                <w:rFonts w:cs="FrankRuehl"/>
                <w:sz w:val="24"/>
                <w:sz w:val="24"/>
                <w:rtl w:val="true"/>
                <w:lang w:val="en-IL" w:eastAsia="en-IL"/>
              </w:rPr>
              <w:t>של</w:t>
            </w:r>
            <w:r>
              <w:rPr>
                <w:rStyle w:val="IndexLink"/>
                <w:rFonts w:cs="Times New Roman"/>
                <w:sz w:val="24"/>
                <w:sz w:val="24"/>
                <w:rtl w:val="true"/>
                <w:lang w:val="en-IL" w:eastAsia="en-IL"/>
              </w:rPr>
              <w:t xml:space="preserve"> </w:t>
            </w:r>
            <w:r>
              <w:rPr>
                <w:rStyle w:val="IndexLink"/>
                <w:rFonts w:cs="FrankRuehl"/>
                <w:sz w:val="24"/>
                <w:sz w:val="24"/>
                <w:rtl w:val="true"/>
                <w:lang w:val="en-IL" w:eastAsia="en-IL"/>
              </w:rPr>
              <w:t>פסגות</w:t>
            </w:r>
            <w:r>
              <w:rPr>
                <w:rStyle w:val="IndexLink"/>
                <w:rFonts w:cs="Times New Roman"/>
                <w:sz w:val="24"/>
                <w:sz w:val="24"/>
                <w:rtl w:val="true"/>
                <w:lang w:val="en-IL" w:eastAsia="en-IL"/>
              </w:rPr>
              <w:t xml:space="preserve"> </w:t>
            </w:r>
            <w:r>
              <w:rPr>
                <w:rStyle w:val="IndexLink"/>
                <w:rFonts w:cs="FrankRuehl"/>
                <w:sz w:val="24"/>
                <w:sz w:val="24"/>
                <w:rtl w:val="true"/>
                <w:lang w:val="en-IL" w:eastAsia="en-IL"/>
              </w:rPr>
              <w:t>כ</w:t>
            </w:r>
            <w:r>
              <w:rPr>
                <w:rStyle w:val="IndexLink"/>
                <w:rFonts w:cs="FrankRuehl"/>
                <w:sz w:val="24"/>
                <w:rtl w:val="true"/>
                <w:lang w:val="en-IL" w:eastAsia="en-IL"/>
              </w:rPr>
              <w:t>"</w:t>
            </w:r>
            <w:r>
              <w:rPr>
                <w:rStyle w:val="IndexLink"/>
                <w:rFonts w:cs="FrankRuehl"/>
                <w:sz w:val="24"/>
                <w:sz w:val="24"/>
                <w:rtl w:val="true"/>
                <w:lang w:val="en-IL" w:eastAsia="en-IL"/>
              </w:rPr>
              <w:t>תאגיד</w:t>
            </w:r>
            <w:r>
              <w:rPr>
                <w:rStyle w:val="IndexLink"/>
                <w:rFonts w:cs="Times New Roman"/>
                <w:sz w:val="24"/>
                <w:sz w:val="24"/>
                <w:rtl w:val="true"/>
                <w:lang w:val="en-IL" w:eastAsia="en-IL"/>
              </w:rPr>
              <w:t xml:space="preserve"> </w:t>
            </w:r>
            <w:r>
              <w:rPr>
                <w:rStyle w:val="IndexLink"/>
                <w:rFonts w:cs="FrankRuehl"/>
                <w:sz w:val="24"/>
                <w:sz w:val="24"/>
                <w:rtl w:val="true"/>
                <w:lang w:val="en-IL" w:eastAsia="en-IL"/>
              </w:rPr>
              <w:t>המספק</w:t>
            </w:r>
            <w:r>
              <w:rPr>
                <w:rStyle w:val="IndexLink"/>
                <w:rFonts w:cs="Times New Roman"/>
                <w:sz w:val="24"/>
                <w:sz w:val="24"/>
                <w:rtl w:val="true"/>
                <w:lang w:val="en-IL" w:eastAsia="en-IL"/>
              </w:rPr>
              <w:t xml:space="preserve"> </w:t>
            </w:r>
            <w:r>
              <w:rPr>
                <w:rStyle w:val="IndexLink"/>
                <w:rFonts w:cs="FrankRuehl"/>
                <w:sz w:val="24"/>
                <w:sz w:val="24"/>
                <w:rtl w:val="true"/>
                <w:lang w:val="en-IL" w:eastAsia="en-IL"/>
              </w:rPr>
              <w:t>שירות</w:t>
            </w:r>
            <w:r>
              <w:rPr>
                <w:rStyle w:val="IndexLink"/>
                <w:rFonts w:cs="Times New Roman"/>
                <w:sz w:val="24"/>
                <w:sz w:val="24"/>
                <w:rtl w:val="true"/>
                <w:lang w:val="en-IL" w:eastAsia="en-IL"/>
              </w:rPr>
              <w:t xml:space="preserve"> </w:t>
            </w:r>
            <w:r>
              <w:rPr>
                <w:rStyle w:val="IndexLink"/>
                <w:rFonts w:cs="FrankRuehl"/>
                <w:sz w:val="24"/>
                <w:sz w:val="24"/>
                <w:rtl w:val="true"/>
                <w:lang w:val="en-IL" w:eastAsia="en-IL"/>
              </w:rPr>
              <w:t>לציבור</w:t>
            </w:r>
            <w:r>
              <w:rPr>
                <w:rStyle w:val="IndexLink"/>
                <w:rFonts w:cs="FrankRuehl"/>
                <w:sz w:val="24"/>
                <w:rtl w:val="true"/>
                <w:lang w:val="en-IL" w:eastAsia="en-IL"/>
              </w:rPr>
              <w:t>"</w:t>
              <w:tab/>
            </w:r>
            <w:r>
              <w:rPr>
                <w:rStyle w:val="IndexLink"/>
                <w:rFonts w:cs="FrankRuehl"/>
                <w:sz w:val="24"/>
                <w:lang w:val="en-IL" w:eastAsia="en-IL"/>
              </w:rPr>
              <w:t>161</w:t>
            </w:r>
          </w:hyperlink>
        </w:p>
        <w:p>
          <w:pPr>
            <w:pStyle w:val="TOC4"/>
            <w:tabs>
              <w:tab w:val="clear" w:pos="720"/>
              <w:tab w:val="right" w:pos="8302" w:leader="dot"/>
            </w:tabs>
            <w:ind w:end="0"/>
            <w:jc w:val="start"/>
            <w:rPr>
              <w:rFonts w:ascii="Calibri" w:hAnsi="Calibri" w:cs="FrankRuehl"/>
              <w:sz w:val="24"/>
              <w:lang w:val="en-IL" w:eastAsia="en-IL"/>
            </w:rPr>
          </w:pPr>
          <w:hyperlink w:anchor="__RefHeading___Toc14095026">
            <w:r>
              <w:rPr>
                <w:rStyle w:val="IndexLink"/>
                <w:rFonts w:cs="FrankRuehl"/>
                <w:sz w:val="24"/>
                <w:sz w:val="24"/>
                <w:rtl w:val="true"/>
                <w:lang w:val="en-IL" w:eastAsia="en-IL"/>
              </w:rPr>
              <w:t>האם</w:t>
            </w:r>
            <w:r>
              <w:rPr>
                <w:rStyle w:val="IndexLink"/>
                <w:rFonts w:cs="Times New Roman"/>
                <w:sz w:val="24"/>
                <w:sz w:val="24"/>
                <w:rtl w:val="true"/>
                <w:lang w:val="en-IL" w:eastAsia="en-IL"/>
              </w:rPr>
              <w:t xml:space="preserve"> </w:t>
            </w:r>
            <w:r>
              <w:rPr>
                <w:rStyle w:val="IndexLink"/>
                <w:rFonts w:cs="FrankRuehl"/>
                <w:sz w:val="24"/>
                <w:sz w:val="24"/>
                <w:rtl w:val="true"/>
                <w:lang w:val="en-IL" w:eastAsia="en-IL"/>
              </w:rPr>
              <w:t>הוכח</w:t>
            </w:r>
            <w:r>
              <w:rPr>
                <w:rStyle w:val="IndexLink"/>
                <w:rFonts w:cs="Times New Roman"/>
                <w:sz w:val="24"/>
                <w:sz w:val="24"/>
                <w:rtl w:val="true"/>
                <w:lang w:val="en-IL" w:eastAsia="en-IL"/>
              </w:rPr>
              <w:t xml:space="preserve"> </w:t>
            </w:r>
            <w:r>
              <w:rPr>
                <w:rStyle w:val="IndexLink"/>
                <w:rFonts w:cs="FrankRuehl"/>
                <w:sz w:val="24"/>
                <w:sz w:val="24"/>
                <w:rtl w:val="true"/>
                <w:lang w:val="en-IL" w:eastAsia="en-IL"/>
              </w:rPr>
              <w:t>נזקה</w:t>
            </w:r>
            <w:r>
              <w:rPr>
                <w:rStyle w:val="IndexLink"/>
                <w:rFonts w:cs="Times New Roman"/>
                <w:sz w:val="24"/>
                <w:sz w:val="24"/>
                <w:rtl w:val="true"/>
                <w:lang w:val="en-IL" w:eastAsia="en-IL"/>
              </w:rPr>
              <w:t xml:space="preserve"> </w:t>
            </w:r>
            <w:r>
              <w:rPr>
                <w:rStyle w:val="IndexLink"/>
                <w:rFonts w:cs="FrankRuehl"/>
                <w:sz w:val="24"/>
                <w:sz w:val="24"/>
                <w:rtl w:val="true"/>
                <w:lang w:val="en-IL" w:eastAsia="en-IL"/>
              </w:rPr>
              <w:t>של</w:t>
            </w:r>
            <w:r>
              <w:rPr>
                <w:rStyle w:val="IndexLink"/>
                <w:rFonts w:cs="Times New Roman"/>
                <w:sz w:val="24"/>
                <w:sz w:val="24"/>
                <w:rtl w:val="true"/>
                <w:lang w:val="en-IL" w:eastAsia="en-IL"/>
              </w:rPr>
              <w:t xml:space="preserve"> </w:t>
            </w:r>
            <w:r>
              <w:rPr>
                <w:rStyle w:val="IndexLink"/>
                <w:rFonts w:cs="FrankRuehl"/>
                <w:sz w:val="24"/>
                <w:sz w:val="24"/>
                <w:rtl w:val="true"/>
                <w:lang w:val="en-IL" w:eastAsia="en-IL"/>
              </w:rPr>
              <w:t>פסגות</w:t>
            </w:r>
            <w:r>
              <w:rPr>
                <w:rStyle w:val="IndexLink"/>
                <w:rFonts w:cs="FrankRuehl"/>
                <w:sz w:val="24"/>
                <w:rtl w:val="true"/>
                <w:lang w:val="en-IL" w:eastAsia="en-IL"/>
              </w:rPr>
              <w:t>?</w:t>
              <w:tab/>
            </w:r>
            <w:r>
              <w:rPr>
                <w:rStyle w:val="IndexLink"/>
                <w:rFonts w:cs="FrankRuehl"/>
                <w:sz w:val="24"/>
                <w:lang w:val="en-IL" w:eastAsia="en-IL"/>
              </w:rPr>
              <w:t>163</w:t>
            </w:r>
          </w:hyperlink>
        </w:p>
        <w:p>
          <w:pPr>
            <w:pStyle w:val="TOC3"/>
            <w:tabs>
              <w:tab w:val="clear" w:pos="720"/>
              <w:tab w:val="right" w:pos="8302" w:leader="dot"/>
            </w:tabs>
            <w:ind w:end="0"/>
            <w:jc w:val="start"/>
            <w:rPr>
              <w:rFonts w:cs="FrankRuehl"/>
              <w:sz w:val="24"/>
              <w:szCs w:val="24"/>
              <w:lang w:val="en-IL" w:eastAsia="en-IL"/>
            </w:rPr>
          </w:pPr>
          <w:hyperlink w:anchor="__RefHeading___Toc14095027">
            <w:r>
              <w:rPr>
                <w:rStyle w:val="IndexLink"/>
                <w:rFonts w:cs="FrankRuehl"/>
                <w:sz w:val="24"/>
                <w:sz w:val="24"/>
                <w:szCs w:val="24"/>
                <w:rtl w:val="true"/>
                <w:lang w:val="en-IL" w:eastAsia="en-IL"/>
              </w:rPr>
              <w:t>ההרשעה</w:t>
            </w:r>
            <w:r>
              <w:rPr>
                <w:rStyle w:val="IndexLink"/>
                <w:rFonts w:eastAsia="Calibri" w:cs="Calibri"/>
                <w:sz w:val="24"/>
                <w:sz w:val="24"/>
                <w:szCs w:val="24"/>
                <w:rtl w:val="true"/>
                <w:lang w:val="en-IL" w:eastAsia="en-IL"/>
              </w:rPr>
              <w:t xml:space="preserve"> </w:t>
            </w:r>
            <w:r>
              <w:rPr>
                <w:rStyle w:val="IndexLink"/>
                <w:rFonts w:cs="FrankRuehl"/>
                <w:sz w:val="24"/>
                <w:sz w:val="24"/>
                <w:szCs w:val="24"/>
                <w:rtl w:val="true"/>
                <w:lang w:val="en-IL" w:eastAsia="en-IL"/>
              </w:rPr>
              <w:t>בעבירה</w:t>
            </w:r>
            <w:r>
              <w:rPr>
                <w:rStyle w:val="IndexLink"/>
                <w:rFonts w:eastAsia="Calibri" w:cs="Calibri"/>
                <w:sz w:val="24"/>
                <w:sz w:val="24"/>
                <w:szCs w:val="24"/>
                <w:rtl w:val="true"/>
                <w:lang w:val="en-IL" w:eastAsia="en-IL"/>
              </w:rPr>
              <w:t xml:space="preserve"> </w:t>
            </w:r>
            <w:r>
              <w:rPr>
                <w:rStyle w:val="IndexLink"/>
                <w:rFonts w:cs="FrankRuehl"/>
                <w:sz w:val="24"/>
                <w:sz w:val="24"/>
                <w:szCs w:val="24"/>
                <w:rtl w:val="true"/>
                <w:lang w:val="en-IL" w:eastAsia="en-IL"/>
              </w:rPr>
              <w:t>של</w:t>
            </w:r>
            <w:r>
              <w:rPr>
                <w:rStyle w:val="IndexLink"/>
                <w:rFonts w:eastAsia="Calibri" w:cs="Calibri"/>
                <w:sz w:val="24"/>
                <w:sz w:val="24"/>
                <w:szCs w:val="24"/>
                <w:rtl w:val="true"/>
                <w:lang w:val="en-IL" w:eastAsia="en-IL"/>
              </w:rPr>
              <w:t xml:space="preserve"> </w:t>
            </w:r>
            <w:r>
              <w:rPr>
                <w:rStyle w:val="IndexLink"/>
                <w:rFonts w:cs="FrankRuehl"/>
                <w:sz w:val="24"/>
                <w:sz w:val="24"/>
                <w:szCs w:val="24"/>
                <w:rtl w:val="true"/>
                <w:lang w:val="en-IL" w:eastAsia="en-IL"/>
              </w:rPr>
              <w:t>השפעה</w:t>
            </w:r>
            <w:r>
              <w:rPr>
                <w:rStyle w:val="IndexLink"/>
                <w:rFonts w:eastAsia="Calibri" w:cs="Calibri"/>
                <w:sz w:val="24"/>
                <w:sz w:val="24"/>
                <w:szCs w:val="24"/>
                <w:rtl w:val="true"/>
                <w:lang w:val="en-IL" w:eastAsia="en-IL"/>
              </w:rPr>
              <w:t xml:space="preserve"> </w:t>
            </w:r>
            <w:r>
              <w:rPr>
                <w:rStyle w:val="IndexLink"/>
                <w:rFonts w:cs="FrankRuehl"/>
                <w:sz w:val="24"/>
                <w:sz w:val="24"/>
                <w:szCs w:val="24"/>
                <w:rtl w:val="true"/>
                <w:lang w:val="en-IL" w:eastAsia="en-IL"/>
              </w:rPr>
              <w:t>בדרכי</w:t>
            </w:r>
            <w:r>
              <w:rPr>
                <w:rStyle w:val="IndexLink"/>
                <w:rFonts w:eastAsia="Calibri" w:cs="Calibri"/>
                <w:sz w:val="24"/>
                <w:sz w:val="24"/>
                <w:szCs w:val="24"/>
                <w:rtl w:val="true"/>
                <w:lang w:val="en-IL" w:eastAsia="en-IL"/>
              </w:rPr>
              <w:t xml:space="preserve"> </w:t>
            </w:r>
            <w:r>
              <w:rPr>
                <w:rStyle w:val="IndexLink"/>
                <w:rFonts w:cs="FrankRuehl"/>
                <w:sz w:val="24"/>
                <w:sz w:val="24"/>
                <w:szCs w:val="24"/>
                <w:rtl w:val="true"/>
                <w:lang w:val="en-IL" w:eastAsia="en-IL"/>
              </w:rPr>
              <w:t>תרמית</w:t>
            </w:r>
            <w:r>
              <w:rPr>
                <w:rStyle w:val="IndexLink"/>
                <w:rFonts w:eastAsia="Calibri" w:cs="Calibri"/>
                <w:sz w:val="24"/>
                <w:sz w:val="24"/>
                <w:szCs w:val="24"/>
                <w:rtl w:val="true"/>
                <w:lang w:val="en-IL" w:eastAsia="en-IL"/>
              </w:rPr>
              <w:t xml:space="preserve"> </w:t>
            </w:r>
            <w:r>
              <w:rPr>
                <w:rStyle w:val="IndexLink"/>
                <w:rFonts w:cs="FrankRuehl"/>
                <w:sz w:val="24"/>
                <w:sz w:val="24"/>
                <w:szCs w:val="24"/>
                <w:rtl w:val="true"/>
                <w:lang w:val="en-IL" w:eastAsia="en-IL"/>
              </w:rPr>
              <w:t>על</w:t>
            </w:r>
            <w:r>
              <w:rPr>
                <w:rStyle w:val="IndexLink"/>
                <w:rFonts w:eastAsia="Calibri" w:cs="Calibri"/>
                <w:sz w:val="24"/>
                <w:sz w:val="24"/>
                <w:szCs w:val="24"/>
                <w:rtl w:val="true"/>
                <w:lang w:val="en-IL" w:eastAsia="en-IL"/>
              </w:rPr>
              <w:t xml:space="preserve"> </w:t>
            </w:r>
            <w:r>
              <w:rPr>
                <w:rStyle w:val="IndexLink"/>
                <w:rFonts w:cs="FrankRuehl"/>
                <w:sz w:val="24"/>
                <w:sz w:val="24"/>
                <w:szCs w:val="24"/>
                <w:rtl w:val="true"/>
                <w:lang w:val="en-IL" w:eastAsia="en-IL"/>
              </w:rPr>
              <w:t>תנודות</w:t>
            </w:r>
            <w:r>
              <w:rPr>
                <w:rStyle w:val="IndexLink"/>
                <w:rFonts w:eastAsia="Calibri" w:cs="Calibri"/>
                <w:sz w:val="24"/>
                <w:sz w:val="24"/>
                <w:szCs w:val="24"/>
                <w:rtl w:val="true"/>
                <w:lang w:val="en-IL" w:eastAsia="en-IL"/>
              </w:rPr>
              <w:t xml:space="preserve"> </w:t>
            </w:r>
            <w:r>
              <w:rPr>
                <w:rStyle w:val="IndexLink"/>
                <w:rFonts w:cs="FrankRuehl"/>
                <w:sz w:val="24"/>
                <w:sz w:val="24"/>
                <w:szCs w:val="24"/>
                <w:rtl w:val="true"/>
                <w:lang w:val="en-IL" w:eastAsia="en-IL"/>
              </w:rPr>
              <w:t>שערי</w:t>
            </w:r>
            <w:r>
              <w:rPr>
                <w:rStyle w:val="IndexLink"/>
                <w:rFonts w:eastAsia="Calibri" w:cs="Calibri"/>
                <w:sz w:val="24"/>
                <w:sz w:val="24"/>
                <w:szCs w:val="24"/>
                <w:rtl w:val="true"/>
                <w:lang w:val="en-IL" w:eastAsia="en-IL"/>
              </w:rPr>
              <w:t xml:space="preserve"> </w:t>
            </w:r>
            <w:r>
              <w:rPr>
                <w:rStyle w:val="IndexLink"/>
                <w:rFonts w:cs="FrankRuehl"/>
                <w:sz w:val="24"/>
                <w:sz w:val="24"/>
                <w:szCs w:val="24"/>
                <w:rtl w:val="true"/>
                <w:lang w:val="en-IL" w:eastAsia="en-IL"/>
              </w:rPr>
              <w:t>נייר</w:t>
            </w:r>
            <w:r>
              <w:rPr>
                <w:rStyle w:val="IndexLink"/>
                <w:rFonts w:eastAsia="Calibri" w:cs="Calibri"/>
                <w:sz w:val="24"/>
                <w:sz w:val="24"/>
                <w:szCs w:val="24"/>
                <w:rtl w:val="true"/>
                <w:lang w:val="en-IL" w:eastAsia="en-IL"/>
              </w:rPr>
              <w:t xml:space="preserve"> </w:t>
            </w:r>
            <w:r>
              <w:rPr>
                <w:rStyle w:val="IndexLink"/>
                <w:rFonts w:cs="FrankRuehl"/>
                <w:sz w:val="24"/>
                <w:sz w:val="24"/>
                <w:szCs w:val="24"/>
                <w:rtl w:val="true"/>
                <w:lang w:val="en-IL" w:eastAsia="en-IL"/>
              </w:rPr>
              <w:t>ערך</w:t>
            </w:r>
            <w:r>
              <w:rPr>
                <w:rStyle w:val="IndexLink"/>
                <w:rFonts w:eastAsia="Calibri" w:cs="Calibri"/>
                <w:sz w:val="24"/>
                <w:sz w:val="24"/>
                <w:szCs w:val="24"/>
                <w:rtl w:val="true"/>
                <w:lang w:val="en-IL" w:eastAsia="en-IL"/>
              </w:rPr>
              <w:t xml:space="preserve"> </w:t>
            </w:r>
            <w:r>
              <w:rPr>
                <w:rStyle w:val="IndexLink"/>
                <w:rFonts w:cs="FrankRuehl"/>
                <w:sz w:val="24"/>
                <w:sz w:val="24"/>
                <w:szCs w:val="24"/>
                <w:rtl w:val="true"/>
                <w:lang w:val="en-IL" w:eastAsia="en-IL"/>
              </w:rPr>
              <w:t>לפי</w:t>
            </w:r>
            <w:r>
              <w:rPr>
                <w:rStyle w:val="IndexLink"/>
                <w:rFonts w:eastAsia="Calibri" w:cs="Calibri"/>
                <w:sz w:val="24"/>
                <w:sz w:val="24"/>
                <w:szCs w:val="24"/>
                <w:rtl w:val="true"/>
                <w:lang w:val="en-IL" w:eastAsia="en-IL"/>
              </w:rPr>
              <w:t xml:space="preserve"> </w:t>
            </w:r>
            <w:r>
              <w:rPr>
                <w:rStyle w:val="IndexLink"/>
                <w:rFonts w:cs="FrankRuehl"/>
                <w:sz w:val="24"/>
                <w:sz w:val="24"/>
                <w:szCs w:val="24"/>
                <w:rtl w:val="true"/>
                <w:lang w:val="en-IL" w:eastAsia="en-IL"/>
              </w:rPr>
              <w:t>סעיף</w:t>
            </w:r>
            <w:r>
              <w:rPr>
                <w:rStyle w:val="IndexLink"/>
                <w:rFonts w:eastAsia="Calibri" w:cs="Calibri"/>
                <w:sz w:val="24"/>
                <w:sz w:val="24"/>
                <w:szCs w:val="24"/>
                <w:rtl w:val="true"/>
                <w:lang w:val="en-IL" w:eastAsia="en-IL"/>
              </w:rPr>
              <w:t xml:space="preserve"> </w:t>
            </w:r>
            <w:r>
              <w:rPr>
                <w:rStyle w:val="IndexLink"/>
                <w:rFonts w:cs="FrankRuehl"/>
                <w:sz w:val="24"/>
                <w:szCs w:val="24"/>
                <w:lang w:val="en-IL" w:eastAsia="en-IL"/>
              </w:rPr>
              <w:t>54</w:t>
            </w:r>
            <w:r>
              <w:rPr>
                <w:rStyle w:val="IndexLink"/>
                <w:rFonts w:cs="FrankRuehl"/>
                <w:sz w:val="24"/>
                <w:szCs w:val="24"/>
                <w:rtl w:val="true"/>
                <w:lang w:val="en-IL" w:eastAsia="en-IL"/>
              </w:rPr>
              <w:t>(</w:t>
            </w:r>
            <w:r>
              <w:rPr>
                <w:rStyle w:val="IndexLink"/>
                <w:rFonts w:cs="FrankRuehl"/>
                <w:sz w:val="24"/>
                <w:sz w:val="24"/>
                <w:szCs w:val="24"/>
                <w:rtl w:val="true"/>
                <w:lang w:val="en-IL" w:eastAsia="en-IL"/>
              </w:rPr>
              <w:t>א</w:t>
            </w:r>
            <w:r>
              <w:rPr>
                <w:rStyle w:val="IndexLink"/>
                <w:rFonts w:cs="FrankRuehl"/>
                <w:sz w:val="24"/>
                <w:szCs w:val="24"/>
                <w:rtl w:val="true"/>
                <w:lang w:val="en-IL" w:eastAsia="en-IL"/>
              </w:rPr>
              <w:t>)(</w:t>
            </w:r>
            <w:r>
              <w:rPr>
                <w:rStyle w:val="IndexLink"/>
                <w:rFonts w:cs="FrankRuehl"/>
                <w:sz w:val="24"/>
                <w:szCs w:val="24"/>
                <w:lang w:val="en-IL" w:eastAsia="en-IL"/>
              </w:rPr>
              <w:t>2</w:t>
            </w:r>
            <w:r>
              <w:rPr>
                <w:rStyle w:val="IndexLink"/>
                <w:rFonts w:cs="FrankRuehl"/>
                <w:sz w:val="24"/>
                <w:szCs w:val="24"/>
                <w:rtl w:val="true"/>
                <w:lang w:val="en-IL" w:eastAsia="en-IL"/>
              </w:rPr>
              <w:t xml:space="preserve">) </w:t>
            </w:r>
            <w:r>
              <w:rPr>
                <w:rStyle w:val="IndexLink"/>
                <w:rFonts w:cs="FrankRuehl"/>
                <w:sz w:val="24"/>
                <w:sz w:val="24"/>
                <w:szCs w:val="24"/>
                <w:rtl w:val="true"/>
                <w:lang w:val="en-IL" w:eastAsia="en-IL"/>
              </w:rPr>
              <w:t>לחוק</w:t>
            </w:r>
            <w:r>
              <w:rPr>
                <w:rStyle w:val="IndexLink"/>
                <w:rFonts w:eastAsia="Calibri" w:cs="Calibri"/>
                <w:sz w:val="24"/>
                <w:sz w:val="24"/>
                <w:szCs w:val="24"/>
                <w:rtl w:val="true"/>
                <w:lang w:val="en-IL" w:eastAsia="en-IL"/>
              </w:rPr>
              <w:t xml:space="preserve"> </w:t>
            </w:r>
            <w:r>
              <w:rPr>
                <w:rStyle w:val="IndexLink"/>
                <w:rFonts w:cs="FrankRuehl"/>
                <w:sz w:val="24"/>
                <w:sz w:val="24"/>
                <w:szCs w:val="24"/>
                <w:rtl w:val="true"/>
                <w:lang w:val="en-IL" w:eastAsia="en-IL"/>
              </w:rPr>
              <w:t>ניירות</w:t>
            </w:r>
            <w:r>
              <w:rPr>
                <w:rStyle w:val="IndexLink"/>
                <w:rFonts w:eastAsia="Calibri" w:cs="Calibri"/>
                <w:sz w:val="24"/>
                <w:sz w:val="24"/>
                <w:szCs w:val="24"/>
                <w:rtl w:val="true"/>
                <w:lang w:val="en-IL" w:eastAsia="en-IL"/>
              </w:rPr>
              <w:t xml:space="preserve"> </w:t>
            </w:r>
            <w:r>
              <w:rPr>
                <w:rStyle w:val="IndexLink"/>
                <w:rFonts w:cs="FrankRuehl"/>
                <w:sz w:val="24"/>
                <w:sz w:val="24"/>
                <w:szCs w:val="24"/>
                <w:rtl w:val="true"/>
                <w:lang w:val="en-IL" w:eastAsia="en-IL"/>
              </w:rPr>
              <w:t>ערך</w:t>
            </w:r>
            <w:r>
              <w:rPr>
                <w:rStyle w:val="IndexLink"/>
                <w:rFonts w:cs="FrankRuehl"/>
                <w:sz w:val="24"/>
                <w:szCs w:val="24"/>
                <w:rtl w:val="true"/>
                <w:lang w:val="en-IL" w:eastAsia="en-IL"/>
              </w:rPr>
              <w:tab/>
            </w:r>
            <w:r>
              <w:rPr>
                <w:rStyle w:val="IndexLink"/>
                <w:rFonts w:cs="FrankRuehl"/>
                <w:sz w:val="24"/>
                <w:szCs w:val="24"/>
                <w:lang w:val="en-IL" w:eastAsia="en-IL"/>
              </w:rPr>
              <w:t>165</w:t>
            </w:r>
          </w:hyperlink>
        </w:p>
        <w:p>
          <w:pPr>
            <w:pStyle w:val="TOC4"/>
            <w:tabs>
              <w:tab w:val="clear" w:pos="720"/>
              <w:tab w:val="right" w:pos="8302" w:leader="dot"/>
            </w:tabs>
            <w:ind w:end="0"/>
            <w:jc w:val="start"/>
            <w:rPr>
              <w:rFonts w:ascii="Calibri" w:hAnsi="Calibri" w:cs="FrankRuehl"/>
              <w:sz w:val="24"/>
              <w:lang w:val="en-IL" w:eastAsia="en-IL"/>
            </w:rPr>
          </w:pPr>
          <w:hyperlink w:anchor="__RefHeading___Toc14095028">
            <w:r>
              <w:rPr>
                <w:rStyle w:val="IndexLink"/>
                <w:rFonts w:cs="FrankRuehl"/>
                <w:sz w:val="24"/>
                <w:sz w:val="24"/>
                <w:rtl w:val="true"/>
                <w:lang w:val="en-IL" w:eastAsia="en-IL"/>
              </w:rPr>
              <w:t>השפעה</w:t>
            </w:r>
            <w:r>
              <w:rPr>
                <w:rStyle w:val="IndexLink"/>
                <w:rFonts w:cs="Times New Roman"/>
                <w:sz w:val="24"/>
                <w:sz w:val="24"/>
                <w:rtl w:val="true"/>
                <w:lang w:val="en-IL" w:eastAsia="en-IL"/>
              </w:rPr>
              <w:t xml:space="preserve"> </w:t>
            </w:r>
            <w:r>
              <w:rPr>
                <w:rStyle w:val="IndexLink"/>
                <w:rFonts w:cs="FrankRuehl"/>
                <w:sz w:val="24"/>
                <w:sz w:val="24"/>
                <w:rtl w:val="true"/>
                <w:lang w:val="en-IL" w:eastAsia="en-IL"/>
              </w:rPr>
              <w:t>על</w:t>
            </w:r>
            <w:r>
              <w:rPr>
                <w:rStyle w:val="IndexLink"/>
                <w:rFonts w:cs="Times New Roman"/>
                <w:sz w:val="24"/>
                <w:sz w:val="24"/>
                <w:rtl w:val="true"/>
                <w:lang w:val="en-IL" w:eastAsia="en-IL"/>
              </w:rPr>
              <w:t xml:space="preserve"> </w:t>
            </w:r>
            <w:r>
              <w:rPr>
                <w:rStyle w:val="IndexLink"/>
                <w:rFonts w:cs="FrankRuehl"/>
                <w:sz w:val="24"/>
                <w:sz w:val="24"/>
                <w:rtl w:val="true"/>
                <w:lang w:val="en-IL" w:eastAsia="en-IL"/>
              </w:rPr>
              <w:t>שער</w:t>
            </w:r>
            <w:r>
              <w:rPr>
                <w:rStyle w:val="IndexLink"/>
                <w:rFonts w:cs="Times New Roman"/>
                <w:sz w:val="24"/>
                <w:sz w:val="24"/>
                <w:rtl w:val="true"/>
                <w:lang w:val="en-IL" w:eastAsia="en-IL"/>
              </w:rPr>
              <w:t xml:space="preserve"> </w:t>
            </w:r>
            <w:r>
              <w:rPr>
                <w:rStyle w:val="IndexLink"/>
                <w:rFonts w:cs="FrankRuehl"/>
                <w:sz w:val="24"/>
                <w:sz w:val="24"/>
                <w:rtl w:val="true"/>
                <w:lang w:val="en-IL" w:eastAsia="en-IL"/>
              </w:rPr>
              <w:t>נייר</w:t>
            </w:r>
            <w:r>
              <w:rPr>
                <w:rStyle w:val="IndexLink"/>
                <w:rFonts w:cs="Times New Roman"/>
                <w:sz w:val="24"/>
                <w:sz w:val="24"/>
                <w:rtl w:val="true"/>
                <w:lang w:val="en-IL" w:eastAsia="en-IL"/>
              </w:rPr>
              <w:t xml:space="preserve"> </w:t>
            </w:r>
            <w:r>
              <w:rPr>
                <w:rStyle w:val="IndexLink"/>
                <w:rFonts w:cs="FrankRuehl"/>
                <w:sz w:val="24"/>
                <w:sz w:val="24"/>
                <w:rtl w:val="true"/>
                <w:lang w:val="en-IL" w:eastAsia="en-IL"/>
              </w:rPr>
              <w:t>הערך</w:t>
            </w:r>
            <w:r>
              <w:rPr>
                <w:rStyle w:val="IndexLink"/>
                <w:rFonts w:cs="FrankRuehl"/>
                <w:sz w:val="24"/>
                <w:rtl w:val="true"/>
                <w:lang w:val="en-IL" w:eastAsia="en-IL"/>
              </w:rPr>
              <w:tab/>
            </w:r>
            <w:r>
              <w:rPr>
                <w:rStyle w:val="IndexLink"/>
                <w:rFonts w:cs="FrankRuehl"/>
                <w:sz w:val="24"/>
                <w:lang w:val="en-IL" w:eastAsia="en-IL"/>
              </w:rPr>
              <w:t>166</w:t>
            </w:r>
          </w:hyperlink>
        </w:p>
        <w:p>
          <w:pPr>
            <w:pStyle w:val="TOC4"/>
            <w:tabs>
              <w:tab w:val="clear" w:pos="720"/>
              <w:tab w:val="right" w:pos="8302" w:leader="dot"/>
            </w:tabs>
            <w:ind w:end="0"/>
            <w:jc w:val="start"/>
            <w:rPr>
              <w:rFonts w:ascii="Calibri" w:hAnsi="Calibri" w:cs="FrankRuehl"/>
              <w:sz w:val="24"/>
              <w:lang w:val="en-IL" w:eastAsia="en-IL"/>
            </w:rPr>
          </w:pPr>
          <w:hyperlink w:anchor="__RefHeading___Toc14095029">
            <w:r>
              <w:rPr>
                <w:rStyle w:val="IndexLink"/>
                <w:rFonts w:cs="FrankRuehl"/>
                <w:sz w:val="24"/>
                <w:sz w:val="24"/>
                <w:rtl w:val="true"/>
                <w:lang w:val="en-IL" w:eastAsia="en-IL"/>
              </w:rPr>
              <w:t>פעולה</w:t>
            </w:r>
            <w:r>
              <w:rPr>
                <w:rStyle w:val="IndexLink"/>
                <w:rFonts w:cs="Times New Roman"/>
                <w:sz w:val="24"/>
                <w:sz w:val="24"/>
                <w:rtl w:val="true"/>
                <w:lang w:val="en-IL" w:eastAsia="en-IL"/>
              </w:rPr>
              <w:t xml:space="preserve"> </w:t>
            </w:r>
            <w:r>
              <w:rPr>
                <w:rStyle w:val="IndexLink"/>
                <w:rFonts w:cs="FrankRuehl"/>
                <w:sz w:val="24"/>
                <w:sz w:val="24"/>
                <w:rtl w:val="true"/>
                <w:lang w:val="en-IL" w:eastAsia="en-IL"/>
              </w:rPr>
              <w:t>ב</w:t>
            </w:r>
            <w:r>
              <w:rPr>
                <w:rStyle w:val="IndexLink"/>
                <w:rFonts w:cs="FrankRuehl"/>
                <w:sz w:val="24"/>
                <w:rtl w:val="true"/>
                <w:lang w:val="en-IL" w:eastAsia="en-IL"/>
              </w:rPr>
              <w:t>"</w:t>
            </w:r>
            <w:r>
              <w:rPr>
                <w:rStyle w:val="IndexLink"/>
                <w:rFonts w:cs="FrankRuehl"/>
                <w:sz w:val="24"/>
                <w:sz w:val="24"/>
                <w:rtl w:val="true"/>
                <w:lang w:val="en-IL" w:eastAsia="en-IL"/>
              </w:rPr>
              <w:t>דרכי</w:t>
            </w:r>
            <w:r>
              <w:rPr>
                <w:rStyle w:val="IndexLink"/>
                <w:rFonts w:cs="Times New Roman"/>
                <w:sz w:val="24"/>
                <w:sz w:val="24"/>
                <w:rtl w:val="true"/>
                <w:lang w:val="en-IL" w:eastAsia="en-IL"/>
              </w:rPr>
              <w:t xml:space="preserve"> </w:t>
            </w:r>
            <w:r>
              <w:rPr>
                <w:rStyle w:val="IndexLink"/>
                <w:rFonts w:cs="FrankRuehl"/>
                <w:sz w:val="24"/>
                <w:sz w:val="24"/>
                <w:rtl w:val="true"/>
                <w:lang w:val="en-IL" w:eastAsia="en-IL"/>
              </w:rPr>
              <w:t>תרמית</w:t>
            </w:r>
            <w:r>
              <w:rPr>
                <w:rStyle w:val="IndexLink"/>
                <w:rFonts w:cs="FrankRuehl"/>
                <w:sz w:val="24"/>
                <w:rtl w:val="true"/>
                <w:lang w:val="en-IL" w:eastAsia="en-IL"/>
              </w:rPr>
              <w:t xml:space="preserve">", </w:t>
            </w:r>
            <w:r>
              <w:rPr>
                <w:rStyle w:val="IndexLink"/>
                <w:rFonts w:cs="FrankRuehl"/>
                <w:sz w:val="24"/>
                <w:sz w:val="24"/>
                <w:rtl w:val="true"/>
                <w:lang w:val="en-IL" w:eastAsia="en-IL"/>
              </w:rPr>
              <w:t>מודעות</w:t>
            </w:r>
            <w:r>
              <w:rPr>
                <w:rStyle w:val="IndexLink"/>
                <w:rFonts w:cs="Times New Roman"/>
                <w:sz w:val="24"/>
                <w:sz w:val="24"/>
                <w:rtl w:val="true"/>
                <w:lang w:val="en-IL" w:eastAsia="en-IL"/>
              </w:rPr>
              <w:t xml:space="preserve"> </w:t>
            </w:r>
            <w:r>
              <w:rPr>
                <w:rStyle w:val="IndexLink"/>
                <w:rFonts w:cs="FrankRuehl"/>
                <w:sz w:val="24"/>
                <w:sz w:val="24"/>
                <w:rtl w:val="true"/>
                <w:lang w:val="en-IL" w:eastAsia="en-IL"/>
              </w:rPr>
              <w:t>העושה</w:t>
            </w:r>
            <w:r>
              <w:rPr>
                <w:rStyle w:val="IndexLink"/>
                <w:rFonts w:cs="Times New Roman"/>
                <w:sz w:val="24"/>
                <w:sz w:val="24"/>
                <w:rtl w:val="true"/>
                <w:lang w:val="en-IL" w:eastAsia="en-IL"/>
              </w:rPr>
              <w:t xml:space="preserve"> </w:t>
            </w:r>
            <w:r>
              <w:rPr>
                <w:rStyle w:val="IndexLink"/>
                <w:rFonts w:cs="FrankRuehl"/>
                <w:sz w:val="24"/>
                <w:sz w:val="24"/>
                <w:rtl w:val="true"/>
                <w:lang w:val="en-IL" w:eastAsia="en-IL"/>
              </w:rPr>
              <w:t>לביצוע</w:t>
            </w:r>
            <w:r>
              <w:rPr>
                <w:rStyle w:val="IndexLink"/>
                <w:rFonts w:cs="Times New Roman"/>
                <w:sz w:val="24"/>
                <w:sz w:val="24"/>
                <w:rtl w:val="true"/>
                <w:lang w:val="en-IL" w:eastAsia="en-IL"/>
              </w:rPr>
              <w:t xml:space="preserve"> </w:t>
            </w:r>
            <w:r>
              <w:rPr>
                <w:rStyle w:val="IndexLink"/>
                <w:rFonts w:cs="FrankRuehl"/>
                <w:sz w:val="24"/>
                <w:sz w:val="24"/>
                <w:rtl w:val="true"/>
                <w:lang w:val="en-IL" w:eastAsia="en-IL"/>
              </w:rPr>
              <w:t>המעשה</w:t>
            </w:r>
            <w:r>
              <w:rPr>
                <w:rStyle w:val="IndexLink"/>
                <w:rFonts w:cs="Times New Roman"/>
                <w:sz w:val="24"/>
                <w:sz w:val="24"/>
                <w:rtl w:val="true"/>
                <w:lang w:val="en-IL" w:eastAsia="en-IL"/>
              </w:rPr>
              <w:t xml:space="preserve"> </w:t>
            </w:r>
            <w:r>
              <w:rPr>
                <w:rStyle w:val="IndexLink"/>
                <w:rFonts w:cs="FrankRuehl"/>
                <w:sz w:val="24"/>
                <w:sz w:val="24"/>
                <w:rtl w:val="true"/>
                <w:lang w:val="en-IL" w:eastAsia="en-IL"/>
              </w:rPr>
              <w:t>וכוונתו</w:t>
            </w:r>
            <w:r>
              <w:rPr>
                <w:rStyle w:val="IndexLink"/>
                <w:rFonts w:cs="Times New Roman"/>
                <w:sz w:val="24"/>
                <w:sz w:val="24"/>
                <w:rtl w:val="true"/>
                <w:lang w:val="en-IL" w:eastAsia="en-IL"/>
              </w:rPr>
              <w:t xml:space="preserve"> </w:t>
            </w:r>
            <w:r>
              <w:rPr>
                <w:rStyle w:val="IndexLink"/>
                <w:rFonts w:cs="FrankRuehl"/>
                <w:sz w:val="24"/>
                <w:sz w:val="24"/>
                <w:rtl w:val="true"/>
                <w:lang w:val="en-IL" w:eastAsia="en-IL"/>
              </w:rPr>
              <w:t>להשפיע</w:t>
            </w:r>
            <w:r>
              <w:rPr>
                <w:rStyle w:val="IndexLink"/>
                <w:rFonts w:cs="Times New Roman"/>
                <w:sz w:val="24"/>
                <w:sz w:val="24"/>
                <w:rtl w:val="true"/>
                <w:lang w:val="en-IL" w:eastAsia="en-IL"/>
              </w:rPr>
              <w:t xml:space="preserve"> </w:t>
            </w:r>
            <w:r>
              <w:rPr>
                <w:rStyle w:val="IndexLink"/>
                <w:rFonts w:cs="FrankRuehl"/>
                <w:sz w:val="24"/>
                <w:sz w:val="24"/>
                <w:rtl w:val="true"/>
                <w:lang w:val="en-IL" w:eastAsia="en-IL"/>
              </w:rPr>
              <w:t>על</w:t>
            </w:r>
            <w:r>
              <w:rPr>
                <w:rStyle w:val="IndexLink"/>
                <w:rFonts w:cs="Times New Roman"/>
                <w:sz w:val="24"/>
                <w:sz w:val="24"/>
                <w:rtl w:val="true"/>
                <w:lang w:val="en-IL" w:eastAsia="en-IL"/>
              </w:rPr>
              <w:t xml:space="preserve"> </w:t>
            </w:r>
            <w:r>
              <w:rPr>
                <w:rStyle w:val="IndexLink"/>
                <w:rFonts w:cs="FrankRuehl"/>
                <w:sz w:val="24"/>
                <w:sz w:val="24"/>
                <w:rtl w:val="true"/>
                <w:lang w:val="en-IL" w:eastAsia="en-IL"/>
              </w:rPr>
              <w:t>שער</w:t>
            </w:r>
            <w:r>
              <w:rPr>
                <w:rStyle w:val="IndexLink"/>
                <w:rFonts w:cs="Times New Roman"/>
                <w:sz w:val="24"/>
                <w:sz w:val="24"/>
                <w:rtl w:val="true"/>
                <w:lang w:val="en-IL" w:eastAsia="en-IL"/>
              </w:rPr>
              <w:t xml:space="preserve"> </w:t>
            </w:r>
            <w:r>
              <w:rPr>
                <w:rStyle w:val="IndexLink"/>
                <w:rFonts w:cs="FrankRuehl"/>
                <w:sz w:val="24"/>
                <w:sz w:val="24"/>
                <w:rtl w:val="true"/>
                <w:lang w:val="en-IL" w:eastAsia="en-IL"/>
              </w:rPr>
              <w:t>הנייר</w:t>
            </w:r>
            <w:r>
              <w:rPr>
                <w:rStyle w:val="IndexLink"/>
                <w:rFonts w:cs="FrankRuehl"/>
                <w:sz w:val="24"/>
                <w:rtl w:val="true"/>
                <w:lang w:val="en-IL" w:eastAsia="en-IL"/>
              </w:rPr>
              <w:tab/>
            </w:r>
            <w:r>
              <w:rPr>
                <w:rStyle w:val="IndexLink"/>
                <w:rFonts w:cs="FrankRuehl"/>
                <w:sz w:val="24"/>
                <w:lang w:val="en-IL" w:eastAsia="en-IL"/>
              </w:rPr>
              <w:t>167</w:t>
            </w:r>
          </w:hyperlink>
        </w:p>
        <w:p>
          <w:pPr>
            <w:pStyle w:val="TOC2"/>
            <w:ind w:end="0"/>
            <w:jc w:val="start"/>
            <w:rPr>
              <w:rFonts w:cs="Arial"/>
              <w:sz w:val="22"/>
              <w:szCs w:val="22"/>
            </w:rPr>
          </w:pPr>
          <w:hyperlink w:anchor="__RefHeading___Toc14095030">
            <w:r>
              <w:rPr>
                <w:rStyle w:val="IndexLink"/>
                <w:rtl w:val="true"/>
              </w:rPr>
              <w:t>אכיפה</w:t>
            </w:r>
            <w:r>
              <w:rPr>
                <w:rStyle w:val="IndexLink"/>
                <w:rFonts w:eastAsia="Calibri" w:cs="Calibri"/>
                <w:rtl w:val="true"/>
              </w:rPr>
              <w:t xml:space="preserve"> </w:t>
            </w:r>
            <w:r>
              <w:rPr>
                <w:rStyle w:val="IndexLink"/>
                <w:rtl w:val="true"/>
              </w:rPr>
              <w:t>בררנית</w:t>
            </w:r>
            <w:r>
              <w:rPr>
                <w:rStyle w:val="IndexLink"/>
                <w:rtl w:val="true"/>
              </w:rPr>
              <w:tab/>
            </w:r>
            <w:r>
              <w:rPr>
                <w:rStyle w:val="IndexLink"/>
              </w:rPr>
              <w:t>168</w:t>
            </w:r>
          </w:hyperlink>
        </w:p>
        <w:p>
          <w:pPr>
            <w:pStyle w:val="TOC1"/>
            <w:ind w:end="0"/>
            <w:jc w:val="start"/>
            <w:rPr>
              <w:rFonts w:ascii="Calibri" w:hAnsi="Calibri" w:cs="Arial"/>
              <w:b w:val="false"/>
              <w:bCs w:val="false"/>
              <w:spacing w:val="0"/>
              <w:szCs w:val="22"/>
            </w:rPr>
          </w:pPr>
          <w:hyperlink w:anchor="__RefHeading___Toc14095031">
            <w:r>
              <w:rPr>
                <w:rStyle w:val="IndexLink"/>
                <w:rtl w:val="true"/>
              </w:rPr>
              <w:t>הערעור</w:t>
            </w:r>
            <w:r>
              <w:rPr>
                <w:rStyle w:val="IndexLink"/>
                <w:rFonts w:eastAsia="Century" w:cs="Century"/>
                <w:rtl w:val="true"/>
              </w:rPr>
              <w:t xml:space="preserve"> </w:t>
            </w:r>
            <w:r>
              <w:rPr>
                <w:rStyle w:val="IndexLink"/>
                <w:rtl w:val="true"/>
              </w:rPr>
              <w:t>על</w:t>
            </w:r>
            <w:r>
              <w:rPr>
                <w:rStyle w:val="IndexLink"/>
                <w:rFonts w:eastAsia="Century" w:cs="Century"/>
                <w:rtl w:val="true"/>
              </w:rPr>
              <w:t xml:space="preserve"> </w:t>
            </w:r>
            <w:r>
              <w:rPr>
                <w:rStyle w:val="IndexLink"/>
                <w:rtl w:val="true"/>
              </w:rPr>
              <w:t>גזר</w:t>
            </w:r>
            <w:r>
              <w:rPr>
                <w:rStyle w:val="IndexLink"/>
                <w:rFonts w:eastAsia="Century" w:cs="Century"/>
                <w:rtl w:val="true"/>
              </w:rPr>
              <w:t xml:space="preserve"> </w:t>
            </w:r>
            <w:r>
              <w:rPr>
                <w:rStyle w:val="IndexLink"/>
                <w:rtl w:val="true"/>
              </w:rPr>
              <w:t>הדין</w:t>
            </w:r>
            <w:r>
              <w:rPr>
                <w:rStyle w:val="IndexLink"/>
                <w:rtl w:val="true"/>
              </w:rPr>
              <w:tab/>
            </w:r>
            <w:r>
              <w:rPr>
                <w:rStyle w:val="IndexLink"/>
              </w:rPr>
              <w:t>172</w:t>
            </w:r>
          </w:hyperlink>
        </w:p>
        <w:p>
          <w:pPr>
            <w:pStyle w:val="TOC2"/>
            <w:ind w:end="0"/>
            <w:jc w:val="start"/>
            <w:rPr>
              <w:rFonts w:cs="Arial"/>
              <w:b/>
              <w:bCs/>
              <w:sz w:val="22"/>
              <w:szCs w:val="22"/>
            </w:rPr>
          </w:pPr>
          <w:hyperlink w:anchor="__RefHeading___Toc14095032">
            <w:r>
              <w:rPr>
                <w:rStyle w:val="IndexLink"/>
                <w:b/>
                <w:b/>
                <w:bCs/>
                <w:rtl w:val="true"/>
              </w:rPr>
              <w:t>השופט</w:t>
            </w:r>
            <w:r>
              <w:rPr>
                <w:rStyle w:val="IndexLink"/>
                <w:rFonts w:eastAsia="Calibri" w:cs="Calibri"/>
                <w:b/>
                <w:b/>
                <w:bCs/>
                <w:rtl w:val="true"/>
              </w:rPr>
              <w:t xml:space="preserve"> </w:t>
            </w:r>
            <w:r>
              <w:rPr>
                <w:rStyle w:val="IndexLink"/>
                <w:b/>
                <w:b/>
                <w:bCs/>
                <w:rtl w:val="true"/>
              </w:rPr>
              <w:t>ע</w:t>
            </w:r>
            <w:r>
              <w:rPr>
                <w:rStyle w:val="IndexLink"/>
                <w:b/>
                <w:bCs/>
                <w:rtl w:val="true"/>
              </w:rPr>
              <w:t xml:space="preserve">' </w:t>
            </w:r>
            <w:r>
              <w:rPr>
                <w:rStyle w:val="IndexLink"/>
                <w:b/>
                <w:b/>
                <w:bCs/>
                <w:rtl w:val="true"/>
              </w:rPr>
              <w:t>פוגלמן</w:t>
            </w:r>
            <w:r>
              <w:rPr>
                <w:rStyle w:val="IndexLink"/>
                <w:b/>
                <w:bCs/>
                <w:rtl w:val="true"/>
              </w:rPr>
              <w:t>:</w:t>
              <w:tab/>
            </w:r>
            <w:r>
              <w:rPr>
                <w:rStyle w:val="IndexLink"/>
                <w:b/>
                <w:bCs/>
              </w:rPr>
              <w:t>172</w:t>
            </w:r>
          </w:hyperlink>
          <w:r>
            <w:rPr>
              <w:rtl w:val="true"/>
              <w:rStyle w:val="IndexLink"/>
              <w:b/>
              <w:b/>
              <w:bCs/>
            </w:rPr>
            <w:fldChar w:fldCharType="end"/>
          </w:r>
        </w:p>
      </w:sdtContent>
    </w:sdt>
    <w:p>
      <w:pPr>
        <w:pStyle w:val="Normal"/>
        <w:ind w:end="0"/>
        <w:jc w:val="start"/>
        <w:rPr>
          <w:rFonts w:ascii="Century" w:hAnsi="Century" w:cs="FrankRuehl"/>
          <w:b/>
          <w:bCs/>
          <w:spacing w:val="10"/>
          <w:sz w:val="24"/>
          <w:szCs w:val="22"/>
          <w:lang w:val="he-IL" w:eastAsia="en-IL"/>
        </w:rPr>
      </w:pPr>
      <w:r>
        <w:rPr>
          <w:rFonts w:cs="FrankRuehl" w:ascii="Century" w:hAnsi="Century"/>
          <w:b/>
          <w:bCs/>
          <w:spacing w:val="10"/>
          <w:sz w:val="24"/>
          <w:szCs w:val="22"/>
          <w:rtl w:val="true"/>
          <w:lang w:val="he-IL" w:eastAsia="en-IL"/>
        </w:rPr>
      </w:r>
    </w:p>
    <w:p>
      <w:pPr>
        <w:pStyle w:val="Normal"/>
        <w:ind w:end="0"/>
        <w:jc w:val="start"/>
        <w:rPr/>
      </w:pPr>
      <w:r>
        <w:rPr>
          <w:rtl w:val="true"/>
        </w:rPr>
      </w:r>
    </w:p>
    <w:p>
      <w:pPr>
        <w:pStyle w:val="Heading1"/>
        <w:ind w:hanging="0" w:start="0" w:end="0"/>
        <w:jc w:val="start"/>
        <w:rPr/>
      </w:pPr>
      <w:bookmarkStart w:id="23" w:name="__RefHeading___Toc14094985"/>
      <w:bookmarkEnd w:id="23"/>
      <w:r>
        <w:rPr>
          <w:rtl w:val="true"/>
        </w:rPr>
        <w:t>חלק</w:t>
      </w:r>
      <w:r>
        <w:rPr>
          <w:rFonts w:eastAsia="Century" w:cs="Century"/>
          <w:rtl w:val="true"/>
        </w:rPr>
        <w:t xml:space="preserve"> </w:t>
      </w:r>
      <w:r>
        <w:rPr>
          <w:rtl w:val="true"/>
        </w:rPr>
        <w:t>כללי</w:t>
      </w:r>
    </w:p>
    <w:p>
      <w:pPr>
        <w:pStyle w:val="BODYVERDICT"/>
        <w:spacing w:lineRule="auto" w:line="360"/>
        <w:ind w:end="0"/>
        <w:jc w:val="both"/>
        <w:rPr>
          <w:rFonts w:ascii="Century" w:hAnsi="Century" w:cs="Century"/>
        </w:rPr>
      </w:pPr>
      <w:r>
        <w:rPr>
          <w:rFonts w:cs="Century" w:ascii="Century" w:hAnsi="Century"/>
          <w:rtl w:val="true"/>
        </w:rPr>
      </w:r>
    </w:p>
    <w:p>
      <w:pPr>
        <w:pStyle w:val="Heading2"/>
        <w:ind w:hanging="0" w:start="0" w:end="0"/>
        <w:jc w:val="start"/>
        <w:rPr/>
      </w:pPr>
      <w:bookmarkStart w:id="24" w:name="__RefHeading___Toc14094986"/>
      <w:bookmarkStart w:id="25" w:name="Writer_Name"/>
      <w:bookmarkEnd w:id="24"/>
      <w:bookmarkEnd w:id="25"/>
      <w:r>
        <w:rPr>
          <w:rtl w:val="true"/>
        </w:rPr>
        <w:t>השופט</w:t>
      </w:r>
      <w:r>
        <w:rPr>
          <w:rFonts w:eastAsia="Century" w:cs="Century"/>
          <w:rtl w:val="true"/>
        </w:rPr>
        <w:t xml:space="preserve"> </w:t>
      </w:r>
      <w:r>
        <w:rPr>
          <w:rtl w:val="true"/>
        </w:rPr>
        <w:t>ע</w:t>
      </w:r>
      <w:r>
        <w:rPr>
          <w:rtl w:val="true"/>
        </w:rPr>
        <w:t xml:space="preserve">' </w:t>
      </w:r>
      <w:r>
        <w:rPr>
          <w:rtl w:val="true"/>
        </w:rPr>
        <w:t>פוגלמן</w:t>
      </w:r>
      <w:r>
        <w:rPr>
          <w:u w:val="none"/>
          <w:rtl w:val="true"/>
        </w:rPr>
        <w:t>:</w:t>
      </w:r>
    </w:p>
    <w:p>
      <w:pPr>
        <w:pStyle w:val="Ruller42"/>
        <w:ind w:end="0"/>
        <w:jc w:val="both"/>
        <w:rPr>
          <w:rFonts w:ascii="Century" w:hAnsi="Century" w:cs="Century"/>
        </w:rPr>
      </w:pPr>
      <w:r>
        <w:rPr>
          <w:rFonts w:cs="Century" w:ascii="Century" w:hAnsi="Century"/>
          <w:rtl w:val="true"/>
        </w:rPr>
      </w:r>
      <w:bookmarkStart w:id="26" w:name="Start_Write"/>
      <w:bookmarkStart w:id="27" w:name="Start_Write"/>
      <w:bookmarkEnd w:id="27"/>
    </w:p>
    <w:p>
      <w:pPr>
        <w:pStyle w:val="Ruller42"/>
        <w:ind w:end="0"/>
        <w:jc w:val="both"/>
        <w:rPr>
          <w:rFonts w:ascii="Century" w:hAnsi="Century" w:cs="Century"/>
        </w:rPr>
      </w:pPr>
      <w:r>
        <w:rPr>
          <w:rFonts w:cs="Century" w:ascii="Century" w:hAnsi="Century"/>
          <w:rtl w:val="true"/>
        </w:rPr>
        <w:tab/>
      </w:r>
      <w:r>
        <w:rPr>
          <w:rFonts w:ascii="Century" w:hAnsi="Century" w:cs="Century"/>
          <w:rtl w:val="true"/>
        </w:rPr>
        <w:t>המערערים</w:t>
      </w:r>
      <w:r>
        <w:rPr>
          <w:rFonts w:cs="Century" w:ascii="Century" w:hAnsi="Century"/>
          <w:rtl w:val="true"/>
        </w:rPr>
        <w:t xml:space="preserve">, </w:t>
      </w:r>
      <w:r>
        <w:rPr>
          <w:rFonts w:ascii="Century" w:hAnsi="Century" w:cs="Century"/>
          <w:rtl w:val="true"/>
        </w:rPr>
        <w:t>סוחרים בניירות ערך בפסגות ניירות ערך בע</w:t>
      </w:r>
      <w:r>
        <w:rPr>
          <w:rFonts w:cs="Century" w:ascii="Century" w:hAnsi="Century"/>
          <w:rtl w:val="true"/>
        </w:rPr>
        <w:t>"</w:t>
      </w:r>
      <w:r>
        <w:rPr>
          <w:rFonts w:ascii="Century" w:hAnsi="Century" w:cs="Century"/>
          <w:rtl w:val="true"/>
        </w:rPr>
        <w:t xml:space="preserve">מ </w:t>
      </w:r>
      <w:r>
        <w:rPr>
          <w:rFonts w:cs="Century" w:ascii="Century" w:hAnsi="Century"/>
          <w:rtl w:val="true"/>
        </w:rPr>
        <w:t>(</w:t>
      </w:r>
      <w:r>
        <w:rPr>
          <w:rFonts w:ascii="Century" w:hAnsi="Century" w:cs="Century"/>
          <w:rtl w:val="true"/>
        </w:rPr>
        <w:t>להלן</w:t>
      </w:r>
      <w:r>
        <w:rPr>
          <w:rFonts w:cs="Century" w:ascii="Century" w:hAnsi="Century"/>
          <w:rtl w:val="true"/>
        </w:rPr>
        <w:t xml:space="preserve">: </w:t>
      </w:r>
      <w:r>
        <w:rPr>
          <w:rFonts w:ascii="Century" w:hAnsi="Century" w:cs="Miriam"/>
          <w:b/>
          <w:b/>
          <w:spacing w:val="0"/>
          <w:szCs w:val="24"/>
          <w:rtl w:val="true"/>
        </w:rPr>
        <w:t>פסגות</w:t>
      </w:r>
      <w:r>
        <w:rPr>
          <w:rFonts w:ascii="Century" w:hAnsi="Century" w:eastAsia="Century" w:cs="Century"/>
          <w:b/>
          <w:b/>
          <w:spacing w:val="0"/>
          <w:szCs w:val="24"/>
          <w:rtl w:val="true"/>
        </w:rPr>
        <w:t xml:space="preserve"> </w:t>
      </w:r>
      <w:r>
        <w:rPr>
          <w:rFonts w:ascii="Century" w:hAnsi="Century" w:cs="Miriam"/>
          <w:b/>
          <w:b/>
          <w:spacing w:val="0"/>
          <w:szCs w:val="24"/>
          <w:rtl w:val="true"/>
        </w:rPr>
        <w:t>ני</w:t>
      </w:r>
      <w:r>
        <w:rPr>
          <w:rFonts w:cs="Miriam" w:ascii="Century" w:hAnsi="Century"/>
          <w:b/>
          <w:spacing w:val="0"/>
          <w:szCs w:val="24"/>
          <w:rtl w:val="true"/>
        </w:rPr>
        <w:t>"</w:t>
      </w:r>
      <w:r>
        <w:rPr>
          <w:rFonts w:ascii="Century" w:hAnsi="Century" w:cs="Miriam"/>
          <w:b/>
          <w:b/>
          <w:spacing w:val="0"/>
          <w:szCs w:val="24"/>
          <w:rtl w:val="true"/>
        </w:rPr>
        <w:t>ע</w:t>
      </w:r>
      <w:r>
        <w:rPr>
          <w:rFonts w:cs="Century" w:ascii="Century" w:hAnsi="Century"/>
          <w:rtl w:val="true"/>
        </w:rPr>
        <w:t xml:space="preserve">), </w:t>
      </w:r>
      <w:r>
        <w:rPr>
          <w:rFonts w:ascii="Century" w:hAnsi="Century" w:cs="Century"/>
          <w:rtl w:val="true"/>
        </w:rPr>
        <w:t>הורשעו בשורה של עבירות השפעה בדרכי תרמית על תנודות שער ניירות ערך ועבירות נוספות לפי חוק העונשין</w:t>
      </w:r>
      <w:r>
        <w:rPr>
          <w:rFonts w:cs="Century" w:ascii="Century" w:hAnsi="Century"/>
          <w:rtl w:val="true"/>
        </w:rPr>
        <w:t xml:space="preserve">, </w:t>
      </w:r>
      <w:r>
        <w:rPr>
          <w:rFonts w:ascii="Century" w:hAnsi="Century" w:cs="Century"/>
          <w:rtl w:val="true"/>
        </w:rPr>
        <w:t>התשל</w:t>
      </w:r>
      <w:r>
        <w:rPr>
          <w:rFonts w:cs="Century" w:ascii="Century" w:hAnsi="Century"/>
          <w:rtl w:val="true"/>
        </w:rPr>
        <w:t>"</w:t>
      </w:r>
      <w:r>
        <w:rPr>
          <w:rFonts w:ascii="Century" w:hAnsi="Century" w:cs="Century"/>
          <w:rtl w:val="true"/>
        </w:rPr>
        <w:t>ז</w:t>
      </w:r>
      <w:r>
        <w:rPr>
          <w:rFonts w:cs="Century" w:ascii="Century" w:hAnsi="Century"/>
          <w:rtl w:val="true"/>
        </w:rPr>
        <w:t>-</w:t>
      </w:r>
      <w:r>
        <w:rPr>
          <w:rFonts w:cs="Century" w:ascii="Century" w:hAnsi="Century"/>
        </w:rPr>
        <w:t>1977</w:t>
      </w:r>
      <w:r>
        <w:rPr>
          <w:rFonts w:cs="Century" w:ascii="Century" w:hAnsi="Century"/>
          <w:rtl w:val="true"/>
        </w:rPr>
        <w:t xml:space="preserve"> </w:t>
      </w:r>
      <w:r>
        <w:rPr>
          <w:rFonts w:cs="Century" w:ascii="Century" w:hAnsi="Century"/>
          <w:rtl w:val="true"/>
        </w:rPr>
        <w:t>(</w:t>
      </w:r>
      <w:r>
        <w:rPr>
          <w:rFonts w:ascii="Century" w:hAnsi="Century" w:cs="Century"/>
          <w:rtl w:val="true"/>
        </w:rPr>
        <w:t>להלן</w:t>
      </w:r>
      <w:r>
        <w:rPr>
          <w:rFonts w:cs="Century" w:ascii="Century" w:hAnsi="Century"/>
          <w:rtl w:val="true"/>
        </w:rPr>
        <w:t xml:space="preserve">: </w:t>
      </w:r>
      <w:r>
        <w:rPr>
          <w:rFonts w:ascii="Century" w:hAnsi="Century" w:cs="Miriam"/>
          <w:b/>
          <w:b/>
          <w:spacing w:val="0"/>
          <w:szCs w:val="24"/>
          <w:rtl w:val="true"/>
        </w:rPr>
        <w:t>חוק</w:t>
      </w:r>
      <w:r>
        <w:rPr>
          <w:rFonts w:ascii="Century" w:hAnsi="Century" w:eastAsia="Century" w:cs="Century"/>
          <w:b/>
          <w:b/>
          <w:spacing w:val="0"/>
          <w:szCs w:val="24"/>
          <w:rtl w:val="true"/>
        </w:rPr>
        <w:t xml:space="preserve"> </w:t>
      </w:r>
      <w:r>
        <w:rPr>
          <w:rFonts w:ascii="Century" w:hAnsi="Century" w:cs="Miriam"/>
          <w:b/>
          <w:b/>
          <w:spacing w:val="0"/>
          <w:szCs w:val="24"/>
          <w:rtl w:val="true"/>
        </w:rPr>
        <w:t>העונשין</w:t>
      </w:r>
      <w:r>
        <w:rPr>
          <w:rFonts w:cs="Century" w:ascii="Century" w:hAnsi="Century"/>
          <w:rtl w:val="true"/>
        </w:rPr>
        <w:t xml:space="preserve">) </w:t>
      </w:r>
      <w:r>
        <w:rPr>
          <w:rFonts w:ascii="Century" w:hAnsi="Century" w:cs="Century"/>
          <w:rtl w:val="true"/>
        </w:rPr>
        <w:t>והוטלו עליהם עונשי מאסר וקנסות</w:t>
      </w:r>
      <w:r>
        <w:rPr>
          <w:rFonts w:cs="Century" w:ascii="Century" w:hAnsi="Century"/>
          <w:rtl w:val="true"/>
        </w:rPr>
        <w:t xml:space="preserve">. </w:t>
      </w:r>
      <w:r>
        <w:rPr>
          <w:rFonts w:ascii="Century" w:hAnsi="Century" w:cs="Century"/>
          <w:rtl w:val="true"/>
        </w:rPr>
        <w:t>כתב האישום בענייננו מגולל מספר פרשות שבגדרן ביצעו המערערים</w:t>
      </w:r>
      <w:r>
        <w:rPr>
          <w:rFonts w:cs="Century" w:ascii="Century" w:hAnsi="Century"/>
          <w:rtl w:val="true"/>
        </w:rPr>
        <w:t xml:space="preserve">, </w:t>
      </w:r>
      <w:r>
        <w:rPr>
          <w:rFonts w:ascii="Century" w:hAnsi="Century" w:cs="Century"/>
          <w:rtl w:val="true"/>
        </w:rPr>
        <w:t>כפי הנטען</w:t>
      </w:r>
      <w:r>
        <w:rPr>
          <w:rFonts w:cs="Century" w:ascii="Century" w:hAnsi="Century"/>
          <w:rtl w:val="true"/>
        </w:rPr>
        <w:t xml:space="preserve">, </w:t>
      </w:r>
      <w:r>
        <w:rPr>
          <w:rFonts w:ascii="Century" w:hAnsi="Century" w:cs="Century"/>
          <w:rtl w:val="true"/>
        </w:rPr>
        <w:t>פעולות מסחר משמעותיות בניירות ערך מתוך כוונה להשפיע על שעריהם על מנת להפיק מהשפעה זו רווח</w:t>
      </w:r>
      <w:r>
        <w:rPr>
          <w:rFonts w:cs="Century" w:ascii="Century" w:hAnsi="Century"/>
          <w:rtl w:val="true"/>
        </w:rPr>
        <w:t xml:space="preserve">. </w:t>
      </w:r>
      <w:r>
        <w:rPr>
          <w:rFonts w:ascii="Century" w:hAnsi="Century" w:cs="Century"/>
          <w:rtl w:val="true"/>
        </w:rPr>
        <w:t>כמתואר בכתב האישום</w:t>
      </w:r>
      <w:r>
        <w:rPr>
          <w:rFonts w:cs="Century" w:ascii="Century" w:hAnsi="Century"/>
          <w:rtl w:val="true"/>
        </w:rPr>
        <w:t xml:space="preserve">, </w:t>
      </w:r>
      <w:r>
        <w:rPr>
          <w:rFonts w:ascii="Century" w:hAnsi="Century" w:cs="Century"/>
          <w:rtl w:val="true"/>
        </w:rPr>
        <w:t xml:space="preserve">פעולתם זו של המערערים נעשתה במסגרת עבודתם בקבוצת פסגות </w:t>
      </w:r>
      <w:r>
        <w:rPr>
          <w:rFonts w:cs="Century" w:ascii="Century" w:hAnsi="Century"/>
          <w:rtl w:val="true"/>
        </w:rPr>
        <w:t>(</w:t>
      </w:r>
      <w:r>
        <w:rPr>
          <w:rFonts w:ascii="Century" w:hAnsi="Century" w:cs="Century"/>
          <w:rtl w:val="true"/>
        </w:rPr>
        <w:t>כפי שתוגדר להלן</w:t>
      </w:r>
      <w:r>
        <w:rPr>
          <w:rFonts w:cs="Century" w:ascii="Century" w:hAnsi="Century"/>
          <w:rtl w:val="true"/>
        </w:rPr>
        <w:t xml:space="preserve">), </w:t>
      </w:r>
      <w:r>
        <w:rPr>
          <w:rFonts w:ascii="Century" w:hAnsi="Century" w:cs="Century"/>
          <w:rtl w:val="true"/>
        </w:rPr>
        <w:t>תוך ניצול כוחה ועוצמתה הכלכליים כשחקנית דומיננטית ומשמעותית המנהלת חשבונות בהיקפים נרחבים בשוק ההון</w:t>
      </w:r>
      <w:r>
        <w:rPr>
          <w:rFonts w:cs="Century" w:ascii="Century" w:hAnsi="Century"/>
          <w:rtl w:val="true"/>
        </w:rPr>
        <w:t xml:space="preserve">. </w:t>
      </w:r>
      <w:r>
        <w:rPr>
          <w:rFonts w:ascii="Century" w:hAnsi="Century" w:cs="Century"/>
          <w:rtl w:val="true"/>
        </w:rPr>
        <w:t>הערעורים שלפנינו מכוונים להכרעת הדין ולגזר הדין כאחד</w:t>
      </w:r>
      <w:r>
        <w:rPr>
          <w:rFonts w:cs="Century" w:ascii="Century" w:hAnsi="Century"/>
          <w:rtl w:val="true"/>
        </w:rPr>
        <w:t>.</w:t>
      </w:r>
    </w:p>
    <w:p>
      <w:pPr>
        <w:pStyle w:val="Ruller42"/>
        <w:ind w:end="0"/>
        <w:jc w:val="both"/>
        <w:rPr>
          <w:rFonts w:ascii="Century" w:hAnsi="Century" w:cs="Century"/>
        </w:rPr>
      </w:pPr>
      <w:r>
        <w:rPr>
          <w:rFonts w:cs="Century" w:ascii="Century" w:hAnsi="Century"/>
          <w:rtl w:val="true"/>
        </w:rPr>
      </w:r>
    </w:p>
    <w:p>
      <w:pPr>
        <w:pStyle w:val="Ruller42"/>
        <w:ind w:end="0"/>
        <w:jc w:val="both"/>
        <w:rPr>
          <w:rFonts w:ascii="Century" w:hAnsi="Century" w:cs="Century"/>
        </w:rPr>
      </w:pPr>
      <w:r>
        <w:rPr>
          <w:rFonts w:cs="Century" w:ascii="Century" w:hAnsi="Century"/>
          <w:rtl w:val="true"/>
        </w:rPr>
        <w:tab/>
      </w:r>
      <w:r>
        <w:rPr>
          <w:rFonts w:ascii="Century" w:hAnsi="Century" w:cs="Century"/>
          <w:rtl w:val="true"/>
        </w:rPr>
        <w:t>בתמצית</w:t>
      </w:r>
      <w:r>
        <w:rPr>
          <w:rFonts w:cs="Century" w:ascii="Century" w:hAnsi="Century"/>
          <w:rtl w:val="true"/>
        </w:rPr>
        <w:t xml:space="preserve">, </w:t>
      </w:r>
      <w:r>
        <w:rPr>
          <w:rFonts w:ascii="Century" w:hAnsi="Century" w:cs="Century"/>
          <w:rtl w:val="true"/>
        </w:rPr>
        <w:t>שלוש פרשות עמדו להכרעה לפני בית המשפט המחוזי ועומדות להכרעה גם בערעורים שלפנינו</w:t>
      </w:r>
      <w:r>
        <w:rPr>
          <w:rFonts w:cs="Century" w:ascii="Century" w:hAnsi="Century"/>
          <w:rtl w:val="true"/>
        </w:rPr>
        <w:t xml:space="preserve">: </w:t>
      </w:r>
      <w:r>
        <w:rPr>
          <w:rFonts w:ascii="Century" w:hAnsi="Century" w:cs="Century"/>
          <w:rtl w:val="true"/>
        </w:rPr>
        <w:t xml:space="preserve">פרשת </w:t>
      </w:r>
      <w:r>
        <w:rPr>
          <w:rFonts w:ascii="Century" w:hAnsi="Century" w:cs="Miriam"/>
          <w:b/>
          <w:b/>
          <w:spacing w:val="0"/>
          <w:szCs w:val="24"/>
          <w:rtl w:val="true"/>
        </w:rPr>
        <w:t>מכרז</w:t>
      </w:r>
      <w:r>
        <w:rPr>
          <w:rFonts w:ascii="Century" w:hAnsi="Century" w:eastAsia="Century" w:cs="Century"/>
          <w:b/>
          <w:b/>
          <w:spacing w:val="0"/>
          <w:szCs w:val="24"/>
          <w:rtl w:val="true"/>
        </w:rPr>
        <w:t xml:space="preserve"> </w:t>
      </w:r>
      <w:r>
        <w:rPr>
          <w:rFonts w:ascii="Century" w:hAnsi="Century" w:cs="Miriam"/>
          <w:b/>
          <w:b/>
          <w:spacing w:val="0"/>
          <w:szCs w:val="24"/>
          <w:rtl w:val="true"/>
        </w:rPr>
        <w:t>ההחלף</w:t>
      </w:r>
      <w:r>
        <w:rPr>
          <w:rFonts w:cs="Century" w:ascii="Century" w:hAnsi="Century"/>
          <w:rtl w:val="true"/>
        </w:rPr>
        <w:t xml:space="preserve">, </w:t>
      </w:r>
      <w:r>
        <w:rPr>
          <w:rFonts w:ascii="Century" w:hAnsi="Century" w:cs="Century"/>
          <w:rtl w:val="true"/>
        </w:rPr>
        <w:t xml:space="preserve">שבגדרה נטען כי המערערים ביצעו בחשבון הנוסטרו של קבוצת פסגות </w:t>
      </w:r>
      <w:r>
        <w:rPr>
          <w:rFonts w:cs="Century" w:ascii="Century" w:hAnsi="Century"/>
          <w:rtl w:val="true"/>
        </w:rPr>
        <w:t>(</w:t>
      </w:r>
      <w:r>
        <w:rPr>
          <w:rFonts w:ascii="Century" w:hAnsi="Century" w:cs="Century"/>
          <w:rtl w:val="true"/>
        </w:rPr>
        <w:t>להלן גם</w:t>
      </w:r>
      <w:r>
        <w:rPr>
          <w:rFonts w:cs="Century" w:ascii="Century" w:hAnsi="Century"/>
          <w:rtl w:val="true"/>
        </w:rPr>
        <w:t xml:space="preserve">: </w:t>
      </w:r>
      <w:r>
        <w:rPr>
          <w:rFonts w:ascii="Century" w:hAnsi="Century" w:cs="Miriam"/>
          <w:b/>
          <w:b/>
          <w:spacing w:val="0"/>
          <w:szCs w:val="24"/>
          <w:rtl w:val="true"/>
        </w:rPr>
        <w:t>חשבון</w:t>
      </w:r>
      <w:r>
        <w:rPr>
          <w:rFonts w:ascii="Century" w:hAnsi="Century" w:eastAsia="Century" w:cs="Century"/>
          <w:b/>
          <w:b/>
          <w:spacing w:val="0"/>
          <w:szCs w:val="24"/>
          <w:rtl w:val="true"/>
        </w:rPr>
        <w:t xml:space="preserve"> </w:t>
      </w:r>
      <w:r>
        <w:rPr>
          <w:rFonts w:ascii="Century" w:hAnsi="Century" w:cs="Miriam"/>
          <w:b/>
          <w:b/>
          <w:spacing w:val="0"/>
          <w:szCs w:val="24"/>
          <w:rtl w:val="true"/>
        </w:rPr>
        <w:t>הנוסטרו</w:t>
      </w:r>
      <w:r>
        <w:rPr>
          <w:rFonts w:cs="Century" w:ascii="Century" w:hAnsi="Century"/>
          <w:rtl w:val="true"/>
        </w:rPr>
        <w:t xml:space="preserve">) </w:t>
      </w:r>
      <w:r>
        <w:rPr>
          <w:rFonts w:ascii="Century" w:hAnsi="Century" w:cs="Century"/>
          <w:rtl w:val="true"/>
        </w:rPr>
        <w:t>פעולות שנועדו להשפיע על שערי ניירות הערך שהוחלפו על ידי המדינה אותה עת</w:t>
      </w:r>
      <w:r>
        <w:rPr>
          <w:rFonts w:cs="Century" w:ascii="Century" w:hAnsi="Century"/>
          <w:rtl w:val="true"/>
        </w:rPr>
        <w:t xml:space="preserve">. </w:t>
      </w:r>
      <w:r>
        <w:rPr>
          <w:rFonts w:ascii="Century" w:hAnsi="Century" w:cs="Century"/>
          <w:rtl w:val="true"/>
        </w:rPr>
        <w:t>בכך</w:t>
      </w:r>
      <w:r>
        <w:rPr>
          <w:rFonts w:cs="Century" w:ascii="Century" w:hAnsi="Century"/>
          <w:rtl w:val="true"/>
        </w:rPr>
        <w:t xml:space="preserve">, </w:t>
      </w:r>
      <w:r>
        <w:rPr>
          <w:rFonts w:ascii="Century" w:hAnsi="Century" w:cs="Century"/>
          <w:rtl w:val="true"/>
        </w:rPr>
        <w:t>לפי הטענה</w:t>
      </w:r>
      <w:r>
        <w:rPr>
          <w:rFonts w:cs="Century" w:ascii="Century" w:hAnsi="Century"/>
          <w:rtl w:val="true"/>
        </w:rPr>
        <w:t xml:space="preserve">, </w:t>
      </w:r>
      <w:r>
        <w:rPr>
          <w:rFonts w:ascii="Century" w:hAnsi="Century" w:cs="Century"/>
          <w:rtl w:val="true"/>
        </w:rPr>
        <w:t>ביקשו המערערים להשפיע על יחס ההמרה שתקבע המדינה במסגרת המכרז</w:t>
      </w:r>
      <w:r>
        <w:rPr>
          <w:rFonts w:cs="Century" w:ascii="Century" w:hAnsi="Century"/>
          <w:rtl w:val="true"/>
        </w:rPr>
        <w:t xml:space="preserve">, </w:t>
      </w:r>
      <w:r>
        <w:rPr>
          <w:rFonts w:ascii="Century" w:hAnsi="Century" w:cs="Century"/>
          <w:rtl w:val="true"/>
        </w:rPr>
        <w:t>וכן לגרום לכך שהצעתה של פסגות</w:t>
      </w:r>
      <w:r>
        <w:rPr>
          <w:rFonts w:cs="Century" w:ascii="Century" w:hAnsi="Century"/>
          <w:rtl w:val="true"/>
        </w:rPr>
        <w:t xml:space="preserve">, </w:t>
      </w:r>
      <w:r>
        <w:rPr>
          <w:rFonts w:ascii="Century" w:hAnsi="Century" w:cs="Century"/>
          <w:rtl w:val="true"/>
        </w:rPr>
        <w:t>שתהיה אטרקטיבית יותר</w:t>
      </w:r>
      <w:r>
        <w:rPr>
          <w:rFonts w:cs="Century" w:ascii="Century" w:hAnsi="Century"/>
          <w:rtl w:val="true"/>
        </w:rPr>
        <w:t xml:space="preserve">, </w:t>
      </w:r>
      <w:r>
        <w:rPr>
          <w:rFonts w:ascii="Century" w:hAnsi="Century" w:cs="Century"/>
          <w:rtl w:val="true"/>
        </w:rPr>
        <w:t>תקבל עדיפות על פני יתר ההצעות במכרז</w:t>
      </w:r>
      <w:r>
        <w:rPr>
          <w:rFonts w:cs="Century" w:ascii="Century" w:hAnsi="Century"/>
          <w:rtl w:val="true"/>
        </w:rPr>
        <w:t xml:space="preserve">. </w:t>
      </w:r>
      <w:r>
        <w:rPr>
          <w:rFonts w:ascii="Century" w:hAnsi="Century" w:cs="Century"/>
          <w:rtl w:val="true"/>
        </w:rPr>
        <w:t xml:space="preserve">פרשת </w:t>
      </w:r>
      <w:r>
        <w:rPr>
          <w:rFonts w:ascii="Century" w:hAnsi="Century" w:cs="Miriam"/>
          <w:b/>
          <w:b/>
          <w:spacing w:val="0"/>
          <w:szCs w:val="24"/>
          <w:rtl w:val="true"/>
        </w:rPr>
        <w:t>דלק</w:t>
      </w:r>
      <w:r>
        <w:rPr>
          <w:rFonts w:ascii="Century" w:hAnsi="Century" w:eastAsia="Century" w:cs="Century"/>
          <w:b/>
          <w:b/>
          <w:spacing w:val="0"/>
          <w:szCs w:val="24"/>
          <w:rtl w:val="true"/>
        </w:rPr>
        <w:t xml:space="preserve"> </w:t>
      </w:r>
      <w:r>
        <w:rPr>
          <w:rFonts w:ascii="Century" w:hAnsi="Century" w:cs="Miriam"/>
          <w:b/>
          <w:b/>
          <w:spacing w:val="0"/>
          <w:szCs w:val="24"/>
          <w:rtl w:val="true"/>
        </w:rPr>
        <w:t>נדל</w:t>
      </w:r>
      <w:r>
        <w:rPr>
          <w:rFonts w:cs="Miriam" w:ascii="Century" w:hAnsi="Century"/>
          <w:b/>
          <w:spacing w:val="0"/>
          <w:szCs w:val="24"/>
          <w:rtl w:val="true"/>
        </w:rPr>
        <w:t>"</w:t>
      </w:r>
      <w:r>
        <w:rPr>
          <w:rFonts w:ascii="Century" w:hAnsi="Century" w:cs="Miriam"/>
          <w:b/>
          <w:b/>
          <w:spacing w:val="0"/>
          <w:szCs w:val="24"/>
          <w:rtl w:val="true"/>
        </w:rPr>
        <w:t>ן</w:t>
      </w:r>
      <w:r>
        <w:rPr>
          <w:rFonts w:cs="Century" w:ascii="Century" w:hAnsi="Century"/>
          <w:rtl w:val="true"/>
        </w:rPr>
        <w:t xml:space="preserve">, </w:t>
      </w:r>
      <w:r>
        <w:rPr>
          <w:rFonts w:ascii="Century" w:hAnsi="Century" w:cs="Century"/>
          <w:rtl w:val="true"/>
        </w:rPr>
        <w:t>העוסקת בטענות שלפיהן המערערים פעלו להעלאת שערה של אגרת חוב של דלק נדל</w:t>
      </w:r>
      <w:r>
        <w:rPr>
          <w:rFonts w:cs="Century" w:ascii="Century" w:hAnsi="Century"/>
          <w:rtl w:val="true"/>
        </w:rPr>
        <w:t>"</w:t>
      </w:r>
      <w:r>
        <w:rPr>
          <w:rFonts w:ascii="Century" w:hAnsi="Century" w:cs="Century"/>
          <w:rtl w:val="true"/>
        </w:rPr>
        <w:t>ן</w:t>
      </w:r>
      <w:r>
        <w:rPr>
          <w:rFonts w:cs="Century" w:ascii="Century" w:hAnsi="Century"/>
          <w:rtl w:val="true"/>
        </w:rPr>
        <w:t xml:space="preserve">, </w:t>
      </w:r>
      <w:r>
        <w:rPr>
          <w:rFonts w:ascii="Century" w:hAnsi="Century" w:cs="Century"/>
          <w:rtl w:val="true"/>
        </w:rPr>
        <w:t>בין היתר כדי להבטיח קיומה של עסקה לרכישת חלק מההחזקה של פסגות באותה אגרת במחיר גבוה ממחירה בבורסה באותה העת</w:t>
      </w:r>
      <w:r>
        <w:rPr>
          <w:rFonts w:cs="Century" w:ascii="Century" w:hAnsi="Century"/>
          <w:rtl w:val="true"/>
        </w:rPr>
        <w:t xml:space="preserve">. </w:t>
      </w:r>
      <w:r>
        <w:rPr>
          <w:rFonts w:ascii="Century" w:hAnsi="Century" w:cs="Century"/>
          <w:rtl w:val="true"/>
        </w:rPr>
        <w:t>במסגרת הפרשה השלישית</w:t>
      </w:r>
      <w:r>
        <w:rPr>
          <w:rFonts w:cs="Century" w:ascii="Century" w:hAnsi="Century"/>
          <w:rtl w:val="true"/>
        </w:rPr>
        <w:t xml:space="preserve">, </w:t>
      </w:r>
      <w:r>
        <w:rPr>
          <w:rFonts w:ascii="Century" w:hAnsi="Century" w:cs="Century"/>
          <w:rtl w:val="true"/>
        </w:rPr>
        <w:t xml:space="preserve">היא פרשת </w:t>
      </w:r>
      <w:r>
        <w:rPr>
          <w:rFonts w:ascii="Century" w:hAnsi="Century" w:cs="Miriam"/>
          <w:b/>
          <w:b/>
          <w:spacing w:val="0"/>
          <w:szCs w:val="24"/>
          <w:rtl w:val="true"/>
        </w:rPr>
        <w:t>מק</w:t>
      </w:r>
      <w:r>
        <w:rPr>
          <w:rFonts w:cs="Miriam" w:ascii="Century" w:hAnsi="Century"/>
          <w:b/>
          <w:spacing w:val="0"/>
          <w:szCs w:val="24"/>
          <w:rtl w:val="true"/>
        </w:rPr>
        <w:t>"</w:t>
      </w:r>
      <w:r>
        <w:rPr>
          <w:rFonts w:ascii="Century" w:hAnsi="Century" w:cs="Miriam"/>
          <w:b/>
          <w:b/>
          <w:spacing w:val="0"/>
          <w:szCs w:val="24"/>
          <w:rtl w:val="true"/>
        </w:rPr>
        <w:t>מ</w:t>
      </w:r>
      <w:r>
        <w:rPr>
          <w:rFonts w:ascii="Century" w:hAnsi="Century" w:eastAsia="Century" w:cs="Century"/>
          <w:b/>
          <w:b/>
          <w:spacing w:val="0"/>
          <w:szCs w:val="24"/>
          <w:rtl w:val="true"/>
        </w:rPr>
        <w:t xml:space="preserve"> </w:t>
      </w:r>
      <w:r>
        <w:rPr>
          <w:rFonts w:cs="Miriam" w:ascii="Century" w:hAnsi="Century"/>
          <w:b/>
          <w:spacing w:val="0"/>
          <w:szCs w:val="24"/>
        </w:rPr>
        <w:t>1219</w:t>
      </w:r>
      <w:r>
        <w:rPr>
          <w:rFonts w:cs="Century" w:ascii="Century" w:hAnsi="Century"/>
          <w:rtl w:val="true"/>
        </w:rPr>
        <w:t xml:space="preserve">, </w:t>
      </w:r>
      <w:r>
        <w:rPr>
          <w:rFonts w:ascii="Century" w:hAnsi="Century" w:cs="Century"/>
          <w:rtl w:val="true"/>
        </w:rPr>
        <w:t>נטען כי המערער ב</w:t>
      </w:r>
      <w:r>
        <w:rPr>
          <w:rFonts w:ascii="Century" w:hAnsi="Century" w:cs="Century"/>
          <w:rtl w:val="true"/>
        </w:rPr>
        <w:t>ע</w:t>
      </w:r>
      <w:r>
        <w:rPr>
          <w:rFonts w:cs="Century" w:ascii="Century" w:hAnsi="Century"/>
          <w:rtl w:val="true"/>
        </w:rPr>
        <w:t>"</w:t>
      </w:r>
      <w:r>
        <w:rPr>
          <w:rFonts w:ascii="Century" w:hAnsi="Century" w:cs="Century"/>
          <w:rtl w:val="true"/>
        </w:rPr>
        <w:t>פ</w:t>
      </w:r>
      <w:r>
        <w:rPr>
          <w:rFonts w:ascii="Century" w:hAnsi="Century" w:cs="Century"/>
          <w:rtl w:val="true"/>
        </w:rPr>
        <w:t xml:space="preserve"> </w:t>
      </w:r>
      <w:r>
        <w:rPr>
          <w:rFonts w:cs="Century" w:ascii="Century" w:hAnsi="Century"/>
        </w:rPr>
        <w:t>4603/17</w:t>
      </w:r>
      <w:r>
        <w:rPr>
          <w:rFonts w:cs="Century" w:ascii="Century" w:hAnsi="Century"/>
          <w:rtl w:val="true"/>
        </w:rPr>
        <w:t xml:space="preserve">, </w:t>
      </w:r>
      <w:r>
        <w:rPr>
          <w:rFonts w:ascii="Century" w:hAnsi="Century" w:cs="Century"/>
          <w:rtl w:val="true"/>
        </w:rPr>
        <w:t>דוד אדרי</w:t>
      </w:r>
      <w:r>
        <w:rPr>
          <w:rFonts w:cs="Century" w:ascii="Century" w:hAnsi="Century"/>
          <w:rtl w:val="true"/>
        </w:rPr>
        <w:t xml:space="preserve">, </w:t>
      </w:r>
      <w:r>
        <w:rPr>
          <w:rFonts w:ascii="Century" w:hAnsi="Century" w:cs="Century"/>
          <w:rtl w:val="true"/>
        </w:rPr>
        <w:t>פעל בחשבון הנוסטרו במטרה להעלות את שער המק</w:t>
      </w:r>
      <w:r>
        <w:rPr>
          <w:rFonts w:cs="Century" w:ascii="Century" w:hAnsi="Century"/>
          <w:rtl w:val="true"/>
        </w:rPr>
        <w:t>"</w:t>
      </w:r>
      <w:r>
        <w:rPr>
          <w:rFonts w:ascii="Century" w:hAnsi="Century" w:cs="Century"/>
          <w:rtl w:val="true"/>
        </w:rPr>
        <w:t>מ בבורסה</w:t>
      </w:r>
      <w:r>
        <w:rPr>
          <w:rFonts w:cs="Century" w:ascii="Century" w:hAnsi="Century"/>
          <w:rtl w:val="true"/>
        </w:rPr>
        <w:t xml:space="preserve">, </w:t>
      </w:r>
      <w:r>
        <w:rPr>
          <w:rFonts w:ascii="Century" w:hAnsi="Century" w:cs="Century"/>
          <w:rtl w:val="true"/>
        </w:rPr>
        <w:t>תוך שרתם את עוצמתה של פסגות ני</w:t>
      </w:r>
      <w:r>
        <w:rPr>
          <w:rFonts w:cs="Century" w:ascii="Century" w:hAnsi="Century"/>
          <w:rtl w:val="true"/>
        </w:rPr>
        <w:t>"</w:t>
      </w:r>
      <w:r>
        <w:rPr>
          <w:rFonts w:ascii="Century" w:hAnsi="Century" w:cs="Century"/>
          <w:rtl w:val="true"/>
        </w:rPr>
        <w:t>ע וניצל לרעה את האמון שניתן בו להפקת רווחים מהמק</w:t>
      </w:r>
      <w:r>
        <w:rPr>
          <w:rFonts w:cs="Century" w:ascii="Century" w:hAnsi="Century"/>
          <w:rtl w:val="true"/>
        </w:rPr>
        <w:t>"</w:t>
      </w:r>
      <w:r>
        <w:rPr>
          <w:rFonts w:ascii="Century" w:hAnsi="Century" w:cs="Century"/>
          <w:rtl w:val="true"/>
        </w:rPr>
        <w:t>מ בחשבונותיו הפרטיים</w:t>
      </w:r>
      <w:r>
        <w:rPr>
          <w:rFonts w:cs="Century" w:ascii="Century" w:hAnsi="Century"/>
          <w:rtl w:val="true"/>
        </w:rPr>
        <w:t>.</w:t>
      </w:r>
    </w:p>
    <w:p>
      <w:pPr>
        <w:pStyle w:val="Ruller42"/>
        <w:ind w:end="0"/>
        <w:jc w:val="both"/>
        <w:rPr>
          <w:rFonts w:ascii="Century" w:hAnsi="Century" w:cs="Century"/>
        </w:rPr>
      </w:pPr>
      <w:r>
        <w:rPr>
          <w:rFonts w:cs="Century" w:ascii="Century" w:hAnsi="Century"/>
          <w:rtl w:val="true"/>
        </w:rPr>
      </w:r>
    </w:p>
    <w:p>
      <w:pPr>
        <w:pStyle w:val="Heading2"/>
        <w:ind w:hanging="0" w:start="0" w:end="0"/>
        <w:jc w:val="start"/>
        <w:rPr>
          <w:u w:val="none"/>
        </w:rPr>
      </w:pPr>
      <w:bookmarkStart w:id="28" w:name="__RefHeading___Toc14094987"/>
      <w:bookmarkEnd w:id="28"/>
      <w:r>
        <w:rPr>
          <w:u w:val="none"/>
          <w:rtl w:val="true"/>
        </w:rPr>
        <w:t>רקע</w:t>
      </w:r>
      <w:r>
        <w:rPr>
          <w:rFonts w:eastAsia="Century" w:cs="Century"/>
          <w:u w:val="none"/>
          <w:rtl w:val="true"/>
        </w:rPr>
        <w:t xml:space="preserve"> </w:t>
      </w:r>
      <w:r>
        <w:rPr>
          <w:u w:val="none"/>
          <w:rtl w:val="true"/>
        </w:rPr>
        <w:t>מקדים</w:t>
      </w:r>
      <w:r>
        <w:rPr>
          <w:u w:val="none"/>
          <w:rtl w:val="true"/>
        </w:rPr>
        <w:t xml:space="preserve">: </w:t>
      </w:r>
      <w:r>
        <w:rPr>
          <w:u w:val="none"/>
          <w:rtl w:val="true"/>
        </w:rPr>
        <w:t>דמויות</w:t>
      </w:r>
      <w:r>
        <w:rPr>
          <w:rFonts w:eastAsia="Century" w:cs="Century"/>
          <w:u w:val="none"/>
          <w:rtl w:val="true"/>
        </w:rPr>
        <w:t xml:space="preserve"> </w:t>
      </w:r>
      <w:r>
        <w:rPr>
          <w:u w:val="none"/>
          <w:rtl w:val="true"/>
        </w:rPr>
        <w:t>רלוונטיות</w:t>
      </w:r>
      <w:r>
        <w:rPr>
          <w:rFonts w:eastAsia="Century" w:cs="Century"/>
          <w:u w:val="none"/>
          <w:rtl w:val="true"/>
        </w:rPr>
        <w:t xml:space="preserve"> </w:t>
      </w:r>
      <w:r>
        <w:rPr>
          <w:u w:val="none"/>
          <w:rtl w:val="true"/>
        </w:rPr>
        <w:t>ומושגי</w:t>
      </w:r>
      <w:r>
        <w:rPr>
          <w:rFonts w:eastAsia="Century" w:cs="Century"/>
          <w:u w:val="none"/>
          <w:rtl w:val="true"/>
        </w:rPr>
        <w:t xml:space="preserve"> </w:t>
      </w:r>
      <w:r>
        <w:rPr>
          <w:u w:val="none"/>
          <w:rtl w:val="true"/>
        </w:rPr>
        <w:t>יסוד</w:t>
      </w:r>
    </w:p>
    <w:p>
      <w:pPr>
        <w:pStyle w:val="Ruller42"/>
        <w:ind w:end="0"/>
        <w:jc w:val="both"/>
        <w:rPr>
          <w:rFonts w:ascii="Century" w:hAnsi="Century" w:cs="Century"/>
          <w:u w:val="none"/>
        </w:rPr>
      </w:pPr>
      <w:r>
        <w:rPr>
          <w:rFonts w:cs="Century" w:ascii="Century" w:hAnsi="Century"/>
          <w:u w:val="none"/>
          <w:rtl w:val="true"/>
        </w:rPr>
      </w:r>
    </w:p>
    <w:p>
      <w:pPr>
        <w:pStyle w:val="Ruller43"/>
        <w:numPr>
          <w:ilvl w:val="0"/>
          <w:numId w:val="2"/>
        </w:numPr>
        <w:ind w:hanging="0" w:start="0" w:end="0"/>
        <w:jc w:val="both"/>
        <w:rPr>
          <w:rFonts w:cs="FrankRuehl"/>
        </w:rPr>
      </w:pPr>
      <w:r>
        <w:rPr>
          <w:rFonts w:cs="FrankRuehl"/>
          <w:rtl w:val="true"/>
        </w:rPr>
        <w:t>נציג</w:t>
      </w:r>
      <w:r>
        <w:rPr>
          <w:rFonts w:eastAsia="Garamond" w:cs="Garamond"/>
          <w:rtl w:val="true"/>
        </w:rPr>
        <w:t xml:space="preserve"> </w:t>
      </w:r>
      <w:r>
        <w:rPr>
          <w:rFonts w:cs="FrankRuehl"/>
          <w:rtl w:val="true"/>
        </w:rPr>
        <w:t>להלן</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הדמויות</w:t>
      </w:r>
      <w:r>
        <w:rPr>
          <w:rFonts w:eastAsia="Garamond" w:cs="Garamond"/>
          <w:rtl w:val="true"/>
        </w:rPr>
        <w:t xml:space="preserve"> </w:t>
      </w:r>
      <w:r>
        <w:rPr>
          <w:rFonts w:cs="FrankRuehl"/>
          <w:rtl w:val="true"/>
        </w:rPr>
        <w:t>המרכזיות</w:t>
      </w:r>
      <w:r>
        <w:rPr>
          <w:rFonts w:eastAsia="Garamond" w:cs="Garamond"/>
          <w:rtl w:val="true"/>
        </w:rPr>
        <w:t xml:space="preserve"> </w:t>
      </w:r>
      <w:r>
        <w:rPr>
          <w:rFonts w:cs="FrankRuehl"/>
          <w:rtl w:val="true"/>
        </w:rPr>
        <w:t>בפרשות</w:t>
      </w:r>
      <w:r>
        <w:rPr>
          <w:rFonts w:eastAsia="Garamond" w:cs="Garamond"/>
          <w:rtl w:val="true"/>
        </w:rPr>
        <w:t xml:space="preserve"> </w:t>
      </w:r>
      <w:r>
        <w:rPr>
          <w:rFonts w:cs="FrankRuehl"/>
          <w:rtl w:val="true"/>
        </w:rPr>
        <w:t>האמורות</w:t>
      </w:r>
      <w:r>
        <w:rPr>
          <w:rFonts w:eastAsia="Garamond" w:cs="Garamond"/>
          <w:rtl w:val="true"/>
        </w:rPr>
        <w:t xml:space="preserve"> </w:t>
      </w:r>
      <w:r>
        <w:rPr>
          <w:rFonts w:cs="FrankRuehl"/>
          <w:rtl w:val="true"/>
        </w:rPr>
        <w:t>בתקופה</w:t>
      </w:r>
      <w:r>
        <w:rPr>
          <w:rFonts w:eastAsia="Garamond" w:cs="Garamond"/>
          <w:rtl w:val="true"/>
        </w:rPr>
        <w:t xml:space="preserve"> </w:t>
      </w:r>
      <w:r>
        <w:rPr>
          <w:rFonts w:cs="FrankRuehl"/>
          <w:rtl w:val="true"/>
        </w:rPr>
        <w:t>הרלוונטית</w:t>
      </w:r>
      <w:r>
        <w:rPr>
          <w:rFonts w:eastAsia="Garamond" w:cs="Garamond"/>
          <w:rtl w:val="true"/>
        </w:rPr>
        <w:t xml:space="preserve"> </w:t>
      </w:r>
      <w:r>
        <w:rPr>
          <w:rFonts w:cs="FrankRuehl"/>
          <w:rtl w:val="true"/>
        </w:rPr>
        <w:t>לכתב</w:t>
      </w:r>
      <w:r>
        <w:rPr>
          <w:rFonts w:eastAsia="Garamond" w:cs="Garamond"/>
          <w:rtl w:val="true"/>
        </w:rPr>
        <w:t xml:space="preserve"> </w:t>
      </w:r>
      <w:r>
        <w:rPr>
          <w:rFonts w:cs="FrankRuehl"/>
          <w:rtl w:val="true"/>
        </w:rPr>
        <w:t>האישום</w:t>
      </w:r>
      <w:r>
        <w:rPr>
          <w:rFonts w:cs="FrankRuehl"/>
          <w:rtl w:val="true"/>
        </w:rPr>
        <w:t xml:space="preserve">, </w:t>
      </w:r>
      <w:r>
        <w:rPr>
          <w:rFonts w:cs="FrankRuehl"/>
          <w:rtl w:val="true"/>
        </w:rPr>
        <w:t>היינו</w:t>
      </w:r>
      <w:r>
        <w:rPr>
          <w:rFonts w:eastAsia="Garamond" w:cs="Garamond"/>
          <w:rtl w:val="true"/>
        </w:rPr>
        <w:t xml:space="preserve"> </w:t>
      </w:r>
      <w:r>
        <w:rPr>
          <w:rFonts w:cs="FrankRuehl"/>
          <w:rtl w:val="true"/>
        </w:rPr>
        <w:t>בין</w:t>
      </w:r>
      <w:r>
        <w:rPr>
          <w:rFonts w:eastAsia="Garamond" w:cs="Garamond"/>
          <w:rtl w:val="true"/>
        </w:rPr>
        <w:t xml:space="preserve"> </w:t>
      </w:r>
      <w:r>
        <w:rPr>
          <w:rFonts w:cs="FrankRuehl"/>
          <w:rtl w:val="true"/>
        </w:rPr>
        <w:t>השנים</w:t>
      </w:r>
      <w:r>
        <w:rPr>
          <w:rFonts w:eastAsia="Garamond" w:cs="Garamond"/>
          <w:rtl w:val="true"/>
        </w:rPr>
        <w:t xml:space="preserve"> </w:t>
      </w:r>
      <w:r>
        <w:rPr>
          <w:rFonts w:cs="FrankRuehl"/>
        </w:rPr>
        <w:t>2009-2007</w:t>
      </w:r>
      <w:r>
        <w:rPr>
          <w:rFonts w:cs="FrankRuehl"/>
          <w:rtl w:val="true"/>
        </w:rPr>
        <w:t xml:space="preserve">: </w:t>
      </w:r>
    </w:p>
    <w:p>
      <w:pPr>
        <w:pStyle w:val="Ruller42"/>
        <w:ind w:end="0"/>
        <w:jc w:val="both"/>
        <w:rPr>
          <w:rFonts w:cs="FrankRuehl"/>
        </w:rPr>
      </w:pPr>
      <w:r>
        <w:rPr>
          <w:rFonts w:cs="FrankRuehl"/>
          <w:rtl w:val="true"/>
        </w:rPr>
      </w:r>
    </w:p>
    <w:p>
      <w:pPr>
        <w:pStyle w:val="Ruller43"/>
        <w:numPr>
          <w:ilvl w:val="0"/>
          <w:numId w:val="0"/>
        </w:numPr>
        <w:ind w:hanging="0" w:start="0" w:end="0"/>
        <w:jc w:val="both"/>
        <w:rPr>
          <w:rFonts w:cs="FrankRuehl"/>
        </w:rPr>
      </w:pPr>
      <w:r>
        <w:rPr>
          <w:rFonts w:cs="FrankRuehl"/>
          <w:rtl w:val="true"/>
        </w:rPr>
        <w:tab/>
      </w:r>
      <w:r>
        <w:rPr>
          <w:rFonts w:cs="FrankRuehl"/>
          <w:rtl w:val="true"/>
        </w:rPr>
        <w:t xml:space="preserve">(-) </w:t>
      </w:r>
      <w:r>
        <w:rPr>
          <w:rFonts w:cs="FrankRuehl"/>
          <w:rtl w:val="true"/>
        </w:rPr>
        <w:t>דוד</w:t>
      </w:r>
      <w:r>
        <w:rPr>
          <w:rFonts w:eastAsia="Garamond" w:cs="Garamond"/>
          <w:rtl w:val="true"/>
        </w:rPr>
        <w:t xml:space="preserve"> </w:t>
      </w:r>
      <w:r>
        <w:rPr>
          <w:rFonts w:cs="FrankRuehl"/>
          <w:rtl w:val="true"/>
        </w:rPr>
        <w:t>אדרי</w:t>
      </w:r>
      <w:r>
        <w:rPr>
          <w:rFonts w:eastAsia="Garamond" w:cs="Garamond"/>
          <w:rtl w:val="true"/>
        </w:rPr>
        <w:t xml:space="preserve"> </w:t>
      </w:r>
      <w:r>
        <w:rPr>
          <w:rFonts w:cs="FrankRuehl"/>
          <w:rtl w:val="true"/>
        </w:rPr>
        <w:t>(</w:t>
      </w:r>
      <w:r>
        <w:rPr>
          <w:rFonts w:cs="FrankRuehl"/>
          <w:rtl w:val="true"/>
        </w:rPr>
        <w:t>להלן</w:t>
      </w:r>
      <w:r>
        <w:rPr>
          <w:rFonts w:cs="FrankRuehl"/>
          <w:rtl w:val="true"/>
        </w:rPr>
        <w:t xml:space="preserve">: </w:t>
      </w:r>
      <w:r>
        <w:rPr>
          <w:rFonts w:ascii="Century" w:hAnsi="Century" w:cs="Miriam"/>
          <w:b/>
          <w:b/>
          <w:spacing w:val="0"/>
          <w:sz w:val="22"/>
          <w:sz w:val="22"/>
          <w:szCs w:val="24"/>
          <w:rtl w:val="true"/>
        </w:rPr>
        <w:t>אדרי</w:t>
      </w:r>
      <w:r>
        <w:rPr>
          <w:rFonts w:cs="FrankRuehl" w:ascii="Century" w:hAnsi="Century"/>
          <w:sz w:val="22"/>
          <w:rtl w:val="true"/>
        </w:rPr>
        <w:t>)</w:t>
      </w:r>
      <w:r>
        <w:rPr>
          <w:rFonts w:cs="FrankRuehl"/>
          <w:rtl w:val="true"/>
        </w:rPr>
        <w:t xml:space="preserve">, </w:t>
      </w:r>
      <w:r>
        <w:rPr>
          <w:rFonts w:cs="FrankRuehl"/>
          <w:rtl w:val="true"/>
        </w:rPr>
        <w:t>סוחר</w:t>
      </w:r>
      <w:r>
        <w:rPr>
          <w:rFonts w:eastAsia="Garamond" w:cs="Garamond"/>
          <w:rtl w:val="true"/>
        </w:rPr>
        <w:t xml:space="preserve"> </w:t>
      </w:r>
      <w:r>
        <w:rPr>
          <w:rFonts w:cs="FrankRuehl"/>
          <w:rtl w:val="true"/>
        </w:rPr>
        <w:t>בניירות</w:t>
      </w:r>
      <w:r>
        <w:rPr>
          <w:rFonts w:eastAsia="Garamond" w:cs="Garamond"/>
          <w:rtl w:val="true"/>
        </w:rPr>
        <w:t xml:space="preserve"> </w:t>
      </w:r>
      <w:r>
        <w:rPr>
          <w:rFonts w:cs="FrankRuehl"/>
          <w:rtl w:val="true"/>
        </w:rPr>
        <w:t>ערך</w:t>
      </w:r>
      <w:r>
        <w:rPr>
          <w:rFonts w:eastAsia="Garamond" w:cs="Garamond"/>
          <w:rtl w:val="true"/>
        </w:rPr>
        <w:t xml:space="preserve"> </w:t>
      </w:r>
      <w:r>
        <w:rPr>
          <w:rFonts w:cs="FrankRuehl"/>
          <w:rtl w:val="true"/>
        </w:rPr>
        <w:t>בעל</w:t>
      </w:r>
      <w:r>
        <w:rPr>
          <w:rFonts w:eastAsia="Garamond" w:cs="Garamond"/>
          <w:rtl w:val="true"/>
        </w:rPr>
        <w:t xml:space="preserve"> </w:t>
      </w:r>
      <w:r>
        <w:rPr>
          <w:rFonts w:cs="FrankRuehl"/>
          <w:rtl w:val="true"/>
        </w:rPr>
        <w:t>מומחיות</w:t>
      </w:r>
      <w:r>
        <w:rPr>
          <w:rFonts w:eastAsia="Garamond" w:cs="Garamond"/>
          <w:rtl w:val="true"/>
        </w:rPr>
        <w:t xml:space="preserve"> </w:t>
      </w:r>
      <w:r>
        <w:rPr>
          <w:rFonts w:cs="FrankRuehl"/>
          <w:rtl w:val="true"/>
        </w:rPr>
        <w:t>במסחר</w:t>
      </w:r>
      <w:r>
        <w:rPr>
          <w:rFonts w:eastAsia="Garamond" w:cs="Garamond"/>
          <w:rtl w:val="true"/>
        </w:rPr>
        <w:t xml:space="preserve"> </w:t>
      </w:r>
      <w:r>
        <w:rPr>
          <w:rFonts w:cs="FrankRuehl"/>
          <w:rtl w:val="true"/>
        </w:rPr>
        <w:t>באגרות</w:t>
      </w:r>
      <w:r>
        <w:rPr>
          <w:rFonts w:eastAsia="Garamond" w:cs="Garamond"/>
          <w:rtl w:val="true"/>
        </w:rPr>
        <w:t xml:space="preserve"> </w:t>
      </w:r>
      <w:r>
        <w:rPr>
          <w:rFonts w:cs="FrankRuehl"/>
          <w:rtl w:val="true"/>
        </w:rPr>
        <w:t>חוב</w:t>
      </w:r>
      <w:r>
        <w:rPr>
          <w:rFonts w:cs="FrankRuehl"/>
          <w:rtl w:val="true"/>
        </w:rPr>
        <w:t xml:space="preserve">, </w:t>
      </w:r>
      <w:r>
        <w:rPr>
          <w:rFonts w:cs="FrankRuehl"/>
          <w:rtl w:val="true"/>
        </w:rPr>
        <w:t>עבד</w:t>
      </w:r>
      <w:r>
        <w:rPr>
          <w:rFonts w:eastAsia="Garamond" w:cs="Garamond"/>
          <w:rtl w:val="true"/>
        </w:rPr>
        <w:t xml:space="preserve"> </w:t>
      </w:r>
      <w:r>
        <w:rPr>
          <w:rFonts w:cs="FrankRuehl"/>
          <w:rtl w:val="true"/>
        </w:rPr>
        <w:t>כמנהל</w:t>
      </w:r>
      <w:r>
        <w:rPr>
          <w:rFonts w:eastAsia="Garamond" w:cs="Garamond"/>
          <w:rtl w:val="true"/>
        </w:rPr>
        <w:t xml:space="preserve"> </w:t>
      </w:r>
      <w:r>
        <w:rPr>
          <w:rFonts w:cs="FrankRuehl"/>
          <w:rtl w:val="true"/>
        </w:rPr>
        <w:t>מחלקת</w:t>
      </w:r>
      <w:r>
        <w:rPr>
          <w:rFonts w:eastAsia="Garamond" w:cs="Garamond"/>
          <w:rtl w:val="true"/>
        </w:rPr>
        <w:t xml:space="preserve"> </w:t>
      </w:r>
      <w:r>
        <w:rPr>
          <w:rFonts w:cs="FrankRuehl"/>
          <w:rtl w:val="true"/>
        </w:rPr>
        <w:t>ברוקראז</w:t>
      </w:r>
      <w:r>
        <w:rPr>
          <w:rFonts w:cs="FrankRuehl"/>
          <w:rtl w:val="true"/>
        </w:rPr>
        <w:t xml:space="preserve">' </w:t>
      </w:r>
      <w:r>
        <w:rPr>
          <w:rFonts w:cs="FrankRuehl"/>
          <w:rtl w:val="true"/>
        </w:rPr>
        <w:t>בפסגות</w:t>
      </w:r>
      <w:r>
        <w:rPr>
          <w:rFonts w:eastAsia="Garamond" w:cs="Garamond"/>
          <w:rtl w:val="true"/>
        </w:rPr>
        <w:t xml:space="preserve"> </w:t>
      </w:r>
      <w:r>
        <w:rPr>
          <w:rFonts w:cs="FrankRuehl"/>
          <w:rtl w:val="true"/>
        </w:rPr>
        <w:t>ני</w:t>
      </w:r>
      <w:r>
        <w:rPr>
          <w:rFonts w:cs="FrankRuehl"/>
          <w:rtl w:val="true"/>
        </w:rPr>
        <w:t>"</w:t>
      </w:r>
      <w:r>
        <w:rPr>
          <w:rFonts w:cs="FrankRuehl"/>
          <w:rtl w:val="true"/>
        </w:rPr>
        <w:t>ע</w:t>
      </w:r>
      <w:r>
        <w:rPr>
          <w:rFonts w:cs="FrankRuehl"/>
          <w:rtl w:val="true"/>
        </w:rPr>
        <w:t xml:space="preserve">. </w:t>
      </w:r>
      <w:r>
        <w:rPr>
          <w:rFonts w:cs="FrankRuehl"/>
          <w:rtl w:val="true"/>
        </w:rPr>
        <w:t>במסגרת</w:t>
      </w:r>
      <w:r>
        <w:rPr>
          <w:rFonts w:eastAsia="Garamond" w:cs="Garamond"/>
          <w:rtl w:val="true"/>
        </w:rPr>
        <w:t xml:space="preserve"> </w:t>
      </w:r>
      <w:r>
        <w:rPr>
          <w:rFonts w:cs="FrankRuehl"/>
          <w:rtl w:val="true"/>
        </w:rPr>
        <w:t>תפקידו</w:t>
      </w:r>
      <w:r>
        <w:rPr>
          <w:rFonts w:eastAsia="Garamond" w:cs="Garamond"/>
          <w:rtl w:val="true"/>
        </w:rPr>
        <w:t xml:space="preserve"> </w:t>
      </w:r>
      <w:r>
        <w:rPr>
          <w:rFonts w:cs="FrankRuehl"/>
          <w:rtl w:val="true"/>
        </w:rPr>
        <w:t>היה</w:t>
      </w:r>
      <w:r>
        <w:rPr>
          <w:rFonts w:eastAsia="Garamond" w:cs="Garamond"/>
          <w:rtl w:val="true"/>
        </w:rPr>
        <w:t xml:space="preserve"> </w:t>
      </w:r>
      <w:r>
        <w:rPr>
          <w:rFonts w:cs="FrankRuehl"/>
          <w:rtl w:val="true"/>
        </w:rPr>
        <w:t>אמון</w:t>
      </w:r>
      <w:r>
        <w:rPr>
          <w:rFonts w:eastAsia="Garamond" w:cs="Garamond"/>
          <w:rtl w:val="true"/>
        </w:rPr>
        <w:t xml:space="preserve"> </w:t>
      </w:r>
      <w:r>
        <w:rPr>
          <w:rFonts w:cs="FrankRuehl"/>
          <w:rtl w:val="true"/>
        </w:rPr>
        <w:t>אדרי</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כל</w:t>
      </w:r>
      <w:r>
        <w:rPr>
          <w:rFonts w:eastAsia="Garamond" w:cs="Garamond"/>
          <w:rtl w:val="true"/>
        </w:rPr>
        <w:t xml:space="preserve"> </w:t>
      </w:r>
      <w:r>
        <w:rPr>
          <w:rFonts w:cs="FrankRuehl"/>
          <w:rtl w:val="true"/>
        </w:rPr>
        <w:t>פעילות</w:t>
      </w:r>
      <w:r>
        <w:rPr>
          <w:rFonts w:eastAsia="Garamond" w:cs="Garamond"/>
          <w:rtl w:val="true"/>
        </w:rPr>
        <w:t xml:space="preserve"> </w:t>
      </w:r>
      <w:r>
        <w:rPr>
          <w:rFonts w:cs="FrankRuehl"/>
          <w:rtl w:val="true"/>
        </w:rPr>
        <w:t>המסחר</w:t>
      </w:r>
      <w:r>
        <w:rPr>
          <w:rFonts w:eastAsia="Garamond" w:cs="Garamond"/>
          <w:rtl w:val="true"/>
        </w:rPr>
        <w:t xml:space="preserve"> </w:t>
      </w:r>
      <w:r>
        <w:rPr>
          <w:rFonts w:cs="FrankRuehl"/>
          <w:rtl w:val="true"/>
        </w:rPr>
        <w:t>בחשבון</w:t>
      </w:r>
      <w:r>
        <w:rPr>
          <w:rFonts w:eastAsia="Garamond" w:cs="Garamond"/>
          <w:rtl w:val="true"/>
        </w:rPr>
        <w:t xml:space="preserve"> </w:t>
      </w:r>
      <w:r>
        <w:rPr>
          <w:rFonts w:cs="FrankRuehl"/>
          <w:rtl w:val="true"/>
        </w:rPr>
        <w:t>הנוסטרו</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קבוצת</w:t>
      </w:r>
      <w:r>
        <w:rPr>
          <w:rFonts w:eastAsia="Garamond" w:cs="Garamond"/>
          <w:rtl w:val="true"/>
        </w:rPr>
        <w:t xml:space="preserve"> </w:t>
      </w:r>
      <w:r>
        <w:rPr>
          <w:rFonts w:cs="FrankRuehl"/>
          <w:rtl w:val="true"/>
        </w:rPr>
        <w:t>פסגות</w:t>
      </w:r>
      <w:r>
        <w:rPr>
          <w:rFonts w:cs="FrankRuehl"/>
          <w:rtl w:val="true"/>
        </w:rPr>
        <w:t xml:space="preserve">. </w:t>
      </w:r>
      <w:r>
        <w:rPr>
          <w:rFonts w:cs="FrankRuehl"/>
          <w:rtl w:val="true"/>
        </w:rPr>
        <w:t>לאחר</w:t>
      </w:r>
      <w:r>
        <w:rPr>
          <w:rFonts w:eastAsia="Garamond" w:cs="Garamond"/>
          <w:rtl w:val="true"/>
        </w:rPr>
        <w:t xml:space="preserve"> </w:t>
      </w:r>
      <w:r>
        <w:rPr>
          <w:rFonts w:cs="FrankRuehl"/>
          <w:rtl w:val="true"/>
        </w:rPr>
        <w:t>מכן</w:t>
      </w:r>
      <w:r>
        <w:rPr>
          <w:rFonts w:cs="FrankRuehl"/>
          <w:rtl w:val="true"/>
        </w:rPr>
        <w:t xml:space="preserve">, </w:t>
      </w:r>
      <w:r>
        <w:rPr>
          <w:rFonts w:cs="FrankRuehl"/>
          <w:rtl w:val="true"/>
        </w:rPr>
        <w:t>בשנת</w:t>
      </w:r>
      <w:r>
        <w:rPr>
          <w:rFonts w:eastAsia="Garamond" w:cs="Garamond"/>
          <w:rtl w:val="true"/>
        </w:rPr>
        <w:t xml:space="preserve"> </w:t>
      </w:r>
      <w:r>
        <w:rPr>
          <w:rFonts w:cs="FrankRuehl"/>
        </w:rPr>
        <w:t>2009</w:t>
      </w:r>
      <w:r>
        <w:rPr>
          <w:rFonts w:cs="FrankRuehl"/>
          <w:rtl w:val="true"/>
        </w:rPr>
        <w:t xml:space="preserve"> </w:t>
      </w:r>
      <w:r>
        <w:rPr>
          <w:rFonts w:cs="FrankRuehl"/>
          <w:rtl w:val="true"/>
        </w:rPr>
        <w:t>קודם</w:t>
      </w:r>
      <w:r>
        <w:rPr>
          <w:rFonts w:eastAsia="Garamond" w:cs="Garamond"/>
          <w:rtl w:val="true"/>
        </w:rPr>
        <w:t xml:space="preserve"> </w:t>
      </w:r>
      <w:r>
        <w:rPr>
          <w:rFonts w:cs="FrankRuehl"/>
          <w:rtl w:val="true"/>
        </w:rPr>
        <w:t>לתפקיד</w:t>
      </w:r>
      <w:r>
        <w:rPr>
          <w:rFonts w:eastAsia="Garamond" w:cs="Garamond"/>
          <w:rtl w:val="true"/>
        </w:rPr>
        <w:t xml:space="preserve"> </w:t>
      </w:r>
      <w:r>
        <w:rPr>
          <w:rFonts w:cs="FrankRuehl"/>
          <w:rtl w:val="true"/>
        </w:rPr>
        <w:t>סמנכ</w:t>
      </w:r>
      <w:r>
        <w:rPr>
          <w:rFonts w:cs="FrankRuehl"/>
          <w:rtl w:val="true"/>
        </w:rPr>
        <w:t>"</w:t>
      </w:r>
      <w:r>
        <w:rPr>
          <w:rFonts w:cs="FrankRuehl"/>
          <w:rtl w:val="true"/>
        </w:rPr>
        <w:t>ל</w:t>
      </w:r>
      <w:r>
        <w:rPr>
          <w:rFonts w:eastAsia="Garamond" w:cs="Garamond"/>
          <w:rtl w:val="true"/>
        </w:rPr>
        <w:t xml:space="preserve"> </w:t>
      </w:r>
      <w:r>
        <w:rPr>
          <w:rFonts w:cs="FrankRuehl"/>
          <w:rtl w:val="true"/>
        </w:rPr>
        <w:t>ברוקראז</w:t>
      </w:r>
      <w:r>
        <w:rPr>
          <w:rFonts w:cs="FrankRuehl"/>
          <w:rtl w:val="true"/>
        </w:rPr>
        <w:t xml:space="preserve">' </w:t>
      </w:r>
      <w:r>
        <w:rPr>
          <w:rFonts w:cs="FrankRuehl"/>
          <w:rtl w:val="true"/>
        </w:rPr>
        <w:t>ומחקר</w:t>
      </w:r>
      <w:r>
        <w:rPr>
          <w:rFonts w:eastAsia="Garamond" w:cs="Garamond"/>
          <w:rtl w:val="true"/>
        </w:rPr>
        <w:t xml:space="preserve"> </w:t>
      </w:r>
      <w:r>
        <w:rPr>
          <w:rFonts w:cs="FrankRuehl"/>
          <w:rtl w:val="true"/>
        </w:rPr>
        <w:t>בפסגות</w:t>
      </w:r>
      <w:r>
        <w:rPr>
          <w:rFonts w:eastAsia="Garamond" w:cs="Garamond"/>
          <w:rtl w:val="true"/>
        </w:rPr>
        <w:t xml:space="preserve"> </w:t>
      </w:r>
      <w:r>
        <w:rPr>
          <w:rFonts w:cs="FrankRuehl"/>
          <w:rtl w:val="true"/>
        </w:rPr>
        <w:t>בית</w:t>
      </w:r>
      <w:r>
        <w:rPr>
          <w:rFonts w:eastAsia="Garamond" w:cs="Garamond"/>
          <w:rtl w:val="true"/>
        </w:rPr>
        <w:t xml:space="preserve"> </w:t>
      </w:r>
      <w:r>
        <w:rPr>
          <w:rFonts w:cs="FrankRuehl"/>
          <w:rtl w:val="true"/>
        </w:rPr>
        <w:t>השקעות</w:t>
      </w:r>
      <w:r>
        <w:rPr>
          <w:rFonts w:eastAsia="Garamond" w:cs="Garamond"/>
          <w:rtl w:val="true"/>
        </w:rPr>
        <w:t xml:space="preserve"> </w:t>
      </w:r>
      <w:r>
        <w:rPr>
          <w:rFonts w:cs="FrankRuehl"/>
          <w:rtl w:val="true"/>
        </w:rPr>
        <w:t>בע</w:t>
      </w:r>
      <w:r>
        <w:rPr>
          <w:rFonts w:cs="FrankRuehl"/>
          <w:rtl w:val="true"/>
        </w:rPr>
        <w:t>"</w:t>
      </w:r>
      <w:r>
        <w:rPr>
          <w:rFonts w:cs="FrankRuehl"/>
          <w:rtl w:val="true"/>
        </w:rPr>
        <w:t>מ</w:t>
      </w:r>
      <w:r>
        <w:rPr>
          <w:rFonts w:eastAsia="Garamond" w:cs="Garamond"/>
          <w:rtl w:val="true"/>
        </w:rPr>
        <w:t xml:space="preserve"> </w:t>
      </w:r>
      <w:r>
        <w:rPr>
          <w:rFonts w:cs="FrankRuehl"/>
          <w:rtl w:val="true"/>
        </w:rPr>
        <w:t>(</w:t>
      </w:r>
      <w:r>
        <w:rPr>
          <w:rFonts w:cs="FrankRuehl"/>
          <w:rtl w:val="true"/>
        </w:rPr>
        <w:t>להלן</w:t>
      </w:r>
      <w:r>
        <w:rPr>
          <w:rFonts w:cs="FrankRuehl"/>
          <w:rtl w:val="true"/>
        </w:rPr>
        <w:t xml:space="preserve">: </w:t>
      </w:r>
      <w:r>
        <w:rPr>
          <w:rFonts w:ascii="Century" w:hAnsi="Century" w:cs="Miriam"/>
          <w:b/>
          <w:b/>
          <w:spacing w:val="0"/>
          <w:sz w:val="22"/>
          <w:sz w:val="22"/>
          <w:szCs w:val="24"/>
          <w:rtl w:val="true"/>
        </w:rPr>
        <w:t>פסגות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בית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השקעות</w:t>
      </w:r>
      <w:r>
        <w:rPr>
          <w:rFonts w:cs="FrankRuehl" w:ascii="Century" w:hAnsi="Century"/>
          <w:sz w:val="22"/>
          <w:rtl w:val="true"/>
        </w:rPr>
        <w:t>)</w:t>
      </w:r>
      <w:r>
        <w:rPr>
          <w:rFonts w:cs="FrankRuehl"/>
          <w:rtl w:val="true"/>
        </w:rPr>
        <w:t xml:space="preserve">. </w:t>
      </w:r>
    </w:p>
    <w:p>
      <w:pPr>
        <w:pStyle w:val="Ruller43"/>
        <w:numPr>
          <w:ilvl w:val="0"/>
          <w:numId w:val="0"/>
        </w:numPr>
        <w:ind w:hanging="0" w:start="0" w:end="0"/>
        <w:jc w:val="both"/>
        <w:rPr>
          <w:rFonts w:cs="FrankRuehl"/>
        </w:rPr>
      </w:pPr>
      <w:r>
        <w:rPr>
          <w:rFonts w:cs="FrankRuehl"/>
          <w:rtl w:val="true"/>
        </w:rPr>
      </w:r>
    </w:p>
    <w:p>
      <w:pPr>
        <w:pStyle w:val="Ruller43"/>
        <w:numPr>
          <w:ilvl w:val="0"/>
          <w:numId w:val="0"/>
        </w:numPr>
        <w:ind w:hanging="0" w:start="0" w:end="0"/>
        <w:jc w:val="both"/>
        <w:rPr>
          <w:rFonts w:ascii="Century" w:hAnsi="Century" w:cs="FrankRuehl"/>
          <w:sz w:val="22"/>
        </w:rPr>
      </w:pPr>
      <w:r>
        <w:rPr>
          <w:rFonts w:cs="FrankRuehl"/>
          <w:rtl w:val="true"/>
        </w:rPr>
        <w:tab/>
      </w:r>
      <w:r>
        <w:rPr>
          <w:rFonts w:cs="FrankRuehl"/>
          <w:rtl w:val="true"/>
        </w:rPr>
        <w:t>פסגות</w:t>
      </w:r>
      <w:r>
        <w:rPr>
          <w:rFonts w:eastAsia="Garamond" w:cs="Garamond"/>
          <w:rtl w:val="true"/>
        </w:rPr>
        <w:t xml:space="preserve"> </w:t>
      </w:r>
      <w:r>
        <w:rPr>
          <w:rFonts w:cs="FrankRuehl"/>
          <w:rtl w:val="true"/>
        </w:rPr>
        <w:t>ני</w:t>
      </w:r>
      <w:r>
        <w:rPr>
          <w:rFonts w:cs="FrankRuehl"/>
          <w:rtl w:val="true"/>
        </w:rPr>
        <w:t>"</w:t>
      </w:r>
      <w:r>
        <w:rPr>
          <w:rFonts w:cs="FrankRuehl"/>
          <w:rtl w:val="true"/>
        </w:rPr>
        <w:t>ע</w:t>
      </w:r>
      <w:r>
        <w:rPr>
          <w:rFonts w:eastAsia="Garamond" w:cs="Garamond"/>
          <w:rtl w:val="true"/>
        </w:rPr>
        <w:t xml:space="preserve"> </w:t>
      </w:r>
      <w:r>
        <w:rPr>
          <w:rFonts w:cs="FrankRuehl"/>
          <w:rtl w:val="true"/>
        </w:rPr>
        <w:t>היא</w:t>
      </w:r>
      <w:r>
        <w:rPr>
          <w:rFonts w:eastAsia="Garamond" w:cs="Garamond"/>
          <w:rtl w:val="true"/>
        </w:rPr>
        <w:t xml:space="preserve"> </w:t>
      </w:r>
      <w:r>
        <w:rPr>
          <w:rFonts w:cs="FrankRuehl"/>
          <w:rtl w:val="true"/>
        </w:rPr>
        <w:t>חברה</w:t>
      </w:r>
      <w:r>
        <w:rPr>
          <w:rFonts w:eastAsia="Garamond" w:cs="Garamond"/>
          <w:rtl w:val="true"/>
        </w:rPr>
        <w:t xml:space="preserve"> </w:t>
      </w:r>
      <w:r>
        <w:rPr>
          <w:rFonts w:cs="FrankRuehl"/>
          <w:rtl w:val="true"/>
        </w:rPr>
        <w:t>פרטית</w:t>
      </w:r>
      <w:r>
        <w:rPr>
          <w:rFonts w:cs="FrankRuehl"/>
          <w:rtl w:val="true"/>
        </w:rPr>
        <w:t xml:space="preserve">, </w:t>
      </w:r>
      <w:r>
        <w:rPr>
          <w:rFonts w:cs="FrankRuehl"/>
          <w:rtl w:val="true"/>
        </w:rPr>
        <w:t>המוחזקת</w:t>
      </w:r>
      <w:r>
        <w:rPr>
          <w:rFonts w:eastAsia="Garamond" w:cs="Garamond"/>
          <w:rtl w:val="true"/>
        </w:rPr>
        <w:t xml:space="preserve"> </w:t>
      </w:r>
      <w:r>
        <w:rPr>
          <w:rFonts w:cs="FrankRuehl"/>
          <w:rtl w:val="true"/>
        </w:rPr>
        <w:t>בבעלות</w:t>
      </w:r>
      <w:r>
        <w:rPr>
          <w:rFonts w:eastAsia="Garamond" w:cs="Garamond"/>
          <w:rtl w:val="true"/>
        </w:rPr>
        <w:t xml:space="preserve"> </w:t>
      </w:r>
      <w:r>
        <w:rPr>
          <w:rFonts w:cs="FrankRuehl"/>
          <w:rtl w:val="true"/>
        </w:rPr>
        <w:t>מלאה</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ידי</w:t>
      </w:r>
      <w:r>
        <w:rPr>
          <w:rFonts w:eastAsia="Garamond" w:cs="Garamond"/>
          <w:rtl w:val="true"/>
        </w:rPr>
        <w:t xml:space="preserve"> </w:t>
      </w:r>
      <w:r>
        <w:rPr>
          <w:rFonts w:cs="FrankRuehl"/>
          <w:rtl w:val="true"/>
        </w:rPr>
        <w:t>פסגות</w:t>
      </w:r>
      <w:r>
        <w:rPr>
          <w:rFonts w:eastAsia="Garamond" w:cs="Garamond"/>
          <w:rtl w:val="true"/>
        </w:rPr>
        <w:t xml:space="preserve"> </w:t>
      </w:r>
      <w:r>
        <w:rPr>
          <w:rFonts w:cs="FrankRuehl"/>
          <w:rtl w:val="true"/>
        </w:rPr>
        <w:t>בית</w:t>
      </w:r>
      <w:r>
        <w:rPr>
          <w:rFonts w:eastAsia="Garamond" w:cs="Garamond"/>
          <w:rtl w:val="true"/>
        </w:rPr>
        <w:t xml:space="preserve"> </w:t>
      </w:r>
      <w:r>
        <w:rPr>
          <w:rFonts w:cs="FrankRuehl"/>
          <w:rtl w:val="true"/>
        </w:rPr>
        <w:t>השקעות</w:t>
      </w:r>
      <w:r>
        <w:rPr>
          <w:rFonts w:cs="FrankRuehl"/>
          <w:rtl w:val="true"/>
        </w:rPr>
        <w:t xml:space="preserve">, </w:t>
      </w:r>
      <w:r>
        <w:rPr>
          <w:rFonts w:cs="FrankRuehl"/>
          <w:rtl w:val="true"/>
        </w:rPr>
        <w:t>ועוסקת</w:t>
      </w:r>
      <w:r>
        <w:rPr>
          <w:rFonts w:eastAsia="Garamond" w:cs="Garamond"/>
          <w:rtl w:val="true"/>
        </w:rPr>
        <w:t xml:space="preserve"> </w:t>
      </w:r>
      <w:r>
        <w:rPr>
          <w:rFonts w:cs="FrankRuehl"/>
          <w:rtl w:val="true"/>
        </w:rPr>
        <w:t>בניהול</w:t>
      </w:r>
      <w:r>
        <w:rPr>
          <w:rFonts w:eastAsia="Garamond" w:cs="Garamond"/>
          <w:rtl w:val="true"/>
        </w:rPr>
        <w:t xml:space="preserve"> </w:t>
      </w:r>
      <w:r>
        <w:rPr>
          <w:rFonts w:cs="FrankRuehl"/>
          <w:rtl w:val="true"/>
        </w:rPr>
        <w:t>תיקי</w:t>
      </w:r>
      <w:r>
        <w:rPr>
          <w:rFonts w:eastAsia="Garamond" w:cs="Garamond"/>
          <w:rtl w:val="true"/>
        </w:rPr>
        <w:t xml:space="preserve"> </w:t>
      </w:r>
      <w:r>
        <w:rPr>
          <w:rFonts w:cs="FrankRuehl"/>
          <w:rtl w:val="true"/>
        </w:rPr>
        <w:t>השקעות</w:t>
      </w:r>
      <w:r>
        <w:rPr>
          <w:rFonts w:eastAsia="Garamond" w:cs="Garamond"/>
          <w:rtl w:val="true"/>
        </w:rPr>
        <w:t xml:space="preserve"> </w:t>
      </w:r>
      <w:r>
        <w:rPr>
          <w:rFonts w:cs="FrankRuehl"/>
          <w:rtl w:val="true"/>
        </w:rPr>
        <w:t>וביצוע</w:t>
      </w:r>
      <w:r>
        <w:rPr>
          <w:rFonts w:eastAsia="Garamond" w:cs="Garamond"/>
          <w:rtl w:val="true"/>
        </w:rPr>
        <w:t xml:space="preserve"> </w:t>
      </w:r>
      <w:r>
        <w:rPr>
          <w:rFonts w:cs="FrankRuehl"/>
          <w:rtl w:val="true"/>
        </w:rPr>
        <w:t>פעילות</w:t>
      </w:r>
      <w:r>
        <w:rPr>
          <w:rFonts w:eastAsia="Garamond" w:cs="Garamond"/>
          <w:rtl w:val="true"/>
        </w:rPr>
        <w:t xml:space="preserve"> </w:t>
      </w:r>
      <w:r>
        <w:rPr>
          <w:rFonts w:cs="FrankRuehl"/>
          <w:rtl w:val="true"/>
        </w:rPr>
        <w:t>ברוקראז</w:t>
      </w:r>
      <w:r>
        <w:rPr>
          <w:rFonts w:cs="FrankRuehl"/>
          <w:rtl w:val="true"/>
        </w:rPr>
        <w:t xml:space="preserve">' </w:t>
      </w:r>
      <w:r>
        <w:rPr>
          <w:rFonts w:cs="FrankRuehl"/>
          <w:rtl w:val="true"/>
        </w:rPr>
        <w:t>עבור</w:t>
      </w:r>
      <w:r>
        <w:rPr>
          <w:rFonts w:eastAsia="Garamond" w:cs="Garamond"/>
          <w:rtl w:val="true"/>
        </w:rPr>
        <w:t xml:space="preserve"> </w:t>
      </w:r>
      <w:r>
        <w:rPr>
          <w:rFonts w:cs="FrankRuehl"/>
          <w:rtl w:val="true"/>
        </w:rPr>
        <w:t>גופים</w:t>
      </w:r>
      <w:r>
        <w:rPr>
          <w:rFonts w:eastAsia="Garamond" w:cs="Garamond"/>
          <w:rtl w:val="true"/>
        </w:rPr>
        <w:t xml:space="preserve"> </w:t>
      </w:r>
      <w:r>
        <w:rPr>
          <w:rFonts w:cs="FrankRuehl"/>
          <w:rtl w:val="true"/>
        </w:rPr>
        <w:t>מוסדיים</w:t>
      </w:r>
      <w:r>
        <w:rPr>
          <w:rFonts w:cs="FrankRuehl"/>
          <w:rtl w:val="true"/>
        </w:rPr>
        <w:t xml:space="preserve">. </w:t>
      </w:r>
      <w:r>
        <w:rPr>
          <w:rFonts w:cs="FrankRuehl"/>
          <w:rtl w:val="true"/>
        </w:rPr>
        <w:t>פסגות</w:t>
      </w:r>
      <w:r>
        <w:rPr>
          <w:rFonts w:eastAsia="Garamond" w:cs="Garamond"/>
          <w:rtl w:val="true"/>
        </w:rPr>
        <w:t xml:space="preserve"> </w:t>
      </w:r>
      <w:r>
        <w:rPr>
          <w:rFonts w:cs="FrankRuehl"/>
          <w:rtl w:val="true"/>
        </w:rPr>
        <w:t>ני</w:t>
      </w:r>
      <w:r>
        <w:rPr>
          <w:rFonts w:cs="FrankRuehl"/>
          <w:rtl w:val="true"/>
        </w:rPr>
        <w:t>"</w:t>
      </w:r>
      <w:r>
        <w:rPr>
          <w:rFonts w:cs="FrankRuehl"/>
          <w:rtl w:val="true"/>
        </w:rPr>
        <w:t>ע</w:t>
      </w:r>
      <w:r>
        <w:rPr>
          <w:rFonts w:eastAsia="Garamond" w:cs="Garamond"/>
          <w:rtl w:val="true"/>
        </w:rPr>
        <w:t xml:space="preserve"> </w:t>
      </w:r>
      <w:r>
        <w:rPr>
          <w:rFonts w:cs="FrankRuehl"/>
          <w:rtl w:val="true"/>
        </w:rPr>
        <w:t>היא</w:t>
      </w:r>
      <w:r>
        <w:rPr>
          <w:rFonts w:eastAsia="Garamond" w:cs="Garamond"/>
          <w:rtl w:val="true"/>
        </w:rPr>
        <w:t xml:space="preserve"> </w:t>
      </w:r>
      <w:r>
        <w:rPr>
          <w:rFonts w:cs="FrankRuehl"/>
          <w:rtl w:val="true"/>
        </w:rPr>
        <w:t>"</w:t>
      </w:r>
      <w:r>
        <w:rPr>
          <w:rFonts w:cs="FrankRuehl"/>
          <w:rtl w:val="true"/>
        </w:rPr>
        <w:t>חבר</w:t>
      </w:r>
      <w:r>
        <w:rPr>
          <w:rFonts w:eastAsia="Garamond" w:cs="Garamond"/>
          <w:rtl w:val="true"/>
        </w:rPr>
        <w:t xml:space="preserve"> </w:t>
      </w:r>
      <w:r>
        <w:rPr>
          <w:rFonts w:cs="FrankRuehl"/>
          <w:rtl w:val="true"/>
        </w:rPr>
        <w:t>בורסה</w:t>
      </w:r>
      <w:r>
        <w:rPr>
          <w:rFonts w:cs="FrankRuehl"/>
          <w:rtl w:val="true"/>
        </w:rPr>
        <w:t xml:space="preserve">" </w:t>
      </w:r>
      <w:r>
        <w:rPr>
          <w:rFonts w:cs="FrankRuehl"/>
          <w:rtl w:val="true"/>
        </w:rPr>
        <w:t>בבורסה</w:t>
      </w:r>
      <w:r>
        <w:rPr>
          <w:rFonts w:eastAsia="Garamond" w:cs="Garamond"/>
          <w:rtl w:val="true"/>
        </w:rPr>
        <w:t xml:space="preserve"> </w:t>
      </w:r>
      <w:r>
        <w:rPr>
          <w:rFonts w:cs="FrankRuehl"/>
          <w:rtl w:val="true"/>
        </w:rPr>
        <w:t>לניירות</w:t>
      </w:r>
      <w:r>
        <w:rPr>
          <w:rFonts w:eastAsia="Garamond" w:cs="Garamond"/>
          <w:rtl w:val="true"/>
        </w:rPr>
        <w:t xml:space="preserve"> </w:t>
      </w:r>
      <w:r>
        <w:rPr>
          <w:rFonts w:cs="FrankRuehl"/>
          <w:rtl w:val="true"/>
        </w:rPr>
        <w:t>ערך</w:t>
      </w:r>
      <w:r>
        <w:rPr>
          <w:rFonts w:eastAsia="Garamond" w:cs="Garamond"/>
          <w:rtl w:val="true"/>
        </w:rPr>
        <w:t xml:space="preserve"> </w:t>
      </w:r>
      <w:r>
        <w:rPr>
          <w:rFonts w:cs="FrankRuehl"/>
          <w:rtl w:val="true"/>
        </w:rPr>
        <w:t>בתל</w:t>
      </w:r>
      <w:r>
        <w:rPr>
          <w:rFonts w:cs="FrankRuehl"/>
          <w:rtl w:val="true"/>
        </w:rPr>
        <w:t>-</w:t>
      </w:r>
      <w:r>
        <w:rPr>
          <w:rFonts w:cs="FrankRuehl"/>
          <w:rtl w:val="true"/>
        </w:rPr>
        <w:t>אביב</w:t>
      </w:r>
      <w:r>
        <w:rPr>
          <w:rFonts w:eastAsia="Garamond" w:cs="Garamond"/>
          <w:rtl w:val="true"/>
        </w:rPr>
        <w:t xml:space="preserve"> </w:t>
      </w:r>
      <w:r>
        <w:rPr>
          <w:rFonts w:cs="FrankRuehl"/>
          <w:rtl w:val="true"/>
        </w:rPr>
        <w:t>בע</w:t>
      </w:r>
      <w:r>
        <w:rPr>
          <w:rFonts w:cs="FrankRuehl"/>
          <w:rtl w:val="true"/>
        </w:rPr>
        <w:t>"</w:t>
      </w:r>
      <w:r>
        <w:rPr>
          <w:rFonts w:cs="FrankRuehl"/>
          <w:rtl w:val="true"/>
        </w:rPr>
        <w:t>מ</w:t>
      </w:r>
      <w:r>
        <w:rPr>
          <w:rFonts w:eastAsia="Garamond" w:cs="Garamond"/>
          <w:rtl w:val="true"/>
        </w:rPr>
        <w:t xml:space="preserve"> </w:t>
      </w:r>
      <w:r>
        <w:rPr>
          <w:rFonts w:cs="FrankRuehl"/>
          <w:rtl w:val="true"/>
        </w:rPr>
        <w:t>(</w:t>
      </w:r>
      <w:r>
        <w:rPr>
          <w:rFonts w:cs="FrankRuehl"/>
          <w:rtl w:val="true"/>
        </w:rPr>
        <w:t>להלן</w:t>
      </w:r>
      <w:r>
        <w:rPr>
          <w:rFonts w:cs="FrankRuehl"/>
          <w:rtl w:val="true"/>
        </w:rPr>
        <w:t xml:space="preserve">: </w:t>
      </w:r>
      <w:r>
        <w:rPr>
          <w:rFonts w:ascii="Century" w:hAnsi="Century" w:cs="Miriam"/>
          <w:b/>
          <w:b/>
          <w:spacing w:val="0"/>
          <w:sz w:val="22"/>
          <w:sz w:val="22"/>
          <w:szCs w:val="24"/>
          <w:rtl w:val="true"/>
        </w:rPr>
        <w:t>הבורסה</w:t>
      </w:r>
      <w:r>
        <w:rPr>
          <w:rFonts w:cs="FrankRuehl" w:ascii="Century" w:hAnsi="Century"/>
          <w:sz w:val="22"/>
          <w:rtl w:val="true"/>
        </w:rPr>
        <w:t xml:space="preserve">) </w:t>
      </w:r>
      <w:r>
        <w:rPr>
          <w:rFonts w:ascii="Century" w:hAnsi="Century" w:cs="FrankRuehl"/>
          <w:sz w:val="22"/>
          <w:sz w:val="22"/>
          <w:rtl w:val="true"/>
        </w:rPr>
        <w:t>והיא</w:t>
      </w:r>
      <w:r>
        <w:rPr>
          <w:rFonts w:ascii="Century" w:hAnsi="Century" w:eastAsia="Century" w:cs="Century"/>
          <w:sz w:val="22"/>
          <w:sz w:val="22"/>
          <w:rtl w:val="true"/>
        </w:rPr>
        <w:t xml:space="preserve"> </w:t>
      </w:r>
      <w:r>
        <w:rPr>
          <w:rFonts w:ascii="Century" w:hAnsi="Century" w:cs="FrankRuehl"/>
          <w:sz w:val="22"/>
          <w:sz w:val="22"/>
          <w:rtl w:val="true"/>
        </w:rPr>
        <w:t>ניהלה</w:t>
      </w:r>
      <w:r>
        <w:rPr>
          <w:rFonts w:cs="FrankRuehl" w:ascii="Century" w:hAnsi="Century"/>
          <w:sz w:val="22"/>
          <w:rtl w:val="true"/>
        </w:rPr>
        <w:t xml:space="preserve">, </w:t>
      </w:r>
      <w:r>
        <w:rPr>
          <w:rFonts w:ascii="Century" w:hAnsi="Century" w:cs="FrankRuehl"/>
          <w:sz w:val="22"/>
          <w:sz w:val="22"/>
          <w:rtl w:val="true"/>
        </w:rPr>
        <w:t>בתקופה</w:t>
      </w:r>
      <w:r>
        <w:rPr>
          <w:rFonts w:ascii="Century" w:hAnsi="Century" w:eastAsia="Century" w:cs="Century"/>
          <w:sz w:val="22"/>
          <w:sz w:val="22"/>
          <w:rtl w:val="true"/>
        </w:rPr>
        <w:t xml:space="preserve"> </w:t>
      </w:r>
      <w:r>
        <w:rPr>
          <w:rFonts w:ascii="Century" w:hAnsi="Century" w:cs="FrankRuehl"/>
          <w:sz w:val="22"/>
          <w:sz w:val="22"/>
          <w:rtl w:val="true"/>
        </w:rPr>
        <w:t>הרלוונטית</w:t>
      </w:r>
      <w:r>
        <w:rPr>
          <w:rFonts w:ascii="Century" w:hAnsi="Century" w:eastAsia="Century" w:cs="Century"/>
          <w:sz w:val="22"/>
          <w:sz w:val="22"/>
          <w:rtl w:val="true"/>
        </w:rPr>
        <w:t xml:space="preserve"> </w:t>
      </w:r>
      <w:r>
        <w:rPr>
          <w:rFonts w:ascii="Century" w:hAnsi="Century" w:cs="FrankRuehl"/>
          <w:sz w:val="22"/>
          <w:sz w:val="22"/>
          <w:rtl w:val="true"/>
        </w:rPr>
        <w:t>את</w:t>
      </w:r>
      <w:r>
        <w:rPr>
          <w:rFonts w:ascii="Century" w:hAnsi="Century" w:eastAsia="Century" w:cs="Century"/>
          <w:sz w:val="22"/>
          <w:sz w:val="22"/>
          <w:rtl w:val="true"/>
        </w:rPr>
        <w:t xml:space="preserve"> </w:t>
      </w:r>
      <w:r>
        <w:rPr>
          <w:rFonts w:ascii="Century" w:hAnsi="Century" w:cs="FrankRuehl"/>
          <w:sz w:val="22"/>
          <w:sz w:val="22"/>
          <w:rtl w:val="true"/>
        </w:rPr>
        <w:t>כספי</w:t>
      </w:r>
      <w:r>
        <w:rPr>
          <w:rFonts w:ascii="Century" w:hAnsi="Century" w:eastAsia="Century" w:cs="Century"/>
          <w:sz w:val="22"/>
          <w:sz w:val="22"/>
          <w:rtl w:val="true"/>
        </w:rPr>
        <w:t xml:space="preserve"> </w:t>
      </w:r>
      <w:r>
        <w:rPr>
          <w:rFonts w:ascii="Century" w:hAnsi="Century" w:cs="FrankRuehl"/>
          <w:sz w:val="22"/>
          <w:sz w:val="22"/>
          <w:rtl w:val="true"/>
        </w:rPr>
        <w:t>קבוצת</w:t>
      </w:r>
      <w:r>
        <w:rPr>
          <w:rFonts w:ascii="Century" w:hAnsi="Century" w:eastAsia="Century" w:cs="Century"/>
          <w:sz w:val="22"/>
          <w:sz w:val="22"/>
          <w:rtl w:val="true"/>
        </w:rPr>
        <w:t xml:space="preserve"> </w:t>
      </w:r>
      <w:r>
        <w:rPr>
          <w:rFonts w:ascii="Century" w:hAnsi="Century" w:cs="FrankRuehl"/>
          <w:sz w:val="22"/>
          <w:sz w:val="22"/>
          <w:rtl w:val="true"/>
        </w:rPr>
        <w:t>פסגות</w:t>
      </w:r>
      <w:r>
        <w:rPr>
          <w:rFonts w:cs="FrankRuehl" w:ascii="Century" w:hAnsi="Century"/>
          <w:sz w:val="22"/>
          <w:rtl w:val="true"/>
        </w:rPr>
        <w:t xml:space="preserve">, </w:t>
      </w:r>
      <w:r>
        <w:rPr>
          <w:rFonts w:ascii="Century" w:hAnsi="Century" w:cs="FrankRuehl"/>
          <w:sz w:val="22"/>
          <w:sz w:val="22"/>
          <w:rtl w:val="true"/>
        </w:rPr>
        <w:t>בין</w:t>
      </w:r>
      <w:r>
        <w:rPr>
          <w:rFonts w:ascii="Century" w:hAnsi="Century" w:eastAsia="Century" w:cs="Century"/>
          <w:sz w:val="22"/>
          <w:sz w:val="22"/>
          <w:rtl w:val="true"/>
        </w:rPr>
        <w:t xml:space="preserve"> </w:t>
      </w:r>
      <w:r>
        <w:rPr>
          <w:rFonts w:ascii="Century" w:hAnsi="Century" w:cs="FrankRuehl"/>
          <w:sz w:val="22"/>
          <w:sz w:val="22"/>
          <w:rtl w:val="true"/>
        </w:rPr>
        <w:t>היתר</w:t>
      </w:r>
      <w:r>
        <w:rPr>
          <w:rFonts w:ascii="Century" w:hAnsi="Century" w:eastAsia="Century" w:cs="Century"/>
          <w:sz w:val="22"/>
          <w:sz w:val="22"/>
          <w:rtl w:val="true"/>
        </w:rPr>
        <w:t xml:space="preserve"> </w:t>
      </w:r>
      <w:r>
        <w:rPr>
          <w:rFonts w:ascii="Century" w:hAnsi="Century" w:cs="FrankRuehl"/>
          <w:sz w:val="22"/>
          <w:sz w:val="22"/>
          <w:rtl w:val="true"/>
        </w:rPr>
        <w:t>באמצעות</w:t>
      </w:r>
      <w:r>
        <w:rPr>
          <w:rFonts w:ascii="Century" w:hAnsi="Century" w:eastAsia="Century" w:cs="Century"/>
          <w:sz w:val="22"/>
          <w:sz w:val="22"/>
          <w:rtl w:val="true"/>
        </w:rPr>
        <w:t xml:space="preserve"> </w:t>
      </w:r>
      <w:r>
        <w:rPr>
          <w:rFonts w:ascii="Century" w:hAnsi="Century" w:cs="FrankRuehl"/>
          <w:sz w:val="22"/>
          <w:sz w:val="22"/>
          <w:rtl w:val="true"/>
        </w:rPr>
        <w:t>חשבון</w:t>
      </w:r>
      <w:r>
        <w:rPr>
          <w:rFonts w:ascii="Century" w:hAnsi="Century" w:eastAsia="Century" w:cs="Century"/>
          <w:sz w:val="22"/>
          <w:sz w:val="22"/>
          <w:rtl w:val="true"/>
        </w:rPr>
        <w:t xml:space="preserve"> </w:t>
      </w:r>
      <w:r>
        <w:rPr>
          <w:rFonts w:ascii="Century" w:hAnsi="Century" w:cs="FrankRuehl"/>
          <w:sz w:val="22"/>
          <w:sz w:val="22"/>
          <w:rtl w:val="true"/>
        </w:rPr>
        <w:t>הנוסטרו</w:t>
      </w:r>
      <w:r>
        <w:rPr>
          <w:rFonts w:ascii="Century" w:hAnsi="Century" w:eastAsia="Century" w:cs="Century"/>
          <w:sz w:val="22"/>
          <w:sz w:val="22"/>
          <w:rtl w:val="true"/>
        </w:rPr>
        <w:t xml:space="preserve"> </w:t>
      </w:r>
      <w:r>
        <w:rPr>
          <w:rFonts w:ascii="Century" w:hAnsi="Century" w:cs="FrankRuehl"/>
          <w:sz w:val="22"/>
          <w:sz w:val="22"/>
          <w:rtl w:val="true"/>
        </w:rPr>
        <w:t>כהגדרתו</w:t>
      </w:r>
      <w:r>
        <w:rPr>
          <w:rFonts w:ascii="Century" w:hAnsi="Century" w:eastAsia="Century" w:cs="Century"/>
          <w:sz w:val="22"/>
          <w:sz w:val="22"/>
          <w:rtl w:val="true"/>
        </w:rPr>
        <w:t xml:space="preserve"> </w:t>
      </w:r>
      <w:r>
        <w:rPr>
          <w:rFonts w:ascii="Century" w:hAnsi="Century" w:cs="FrankRuehl"/>
          <w:sz w:val="22"/>
          <w:sz w:val="22"/>
          <w:rtl w:val="true"/>
        </w:rPr>
        <w:t>בכתב</w:t>
      </w:r>
      <w:r>
        <w:rPr>
          <w:rFonts w:ascii="Century" w:hAnsi="Century" w:eastAsia="Century" w:cs="Century"/>
          <w:sz w:val="22"/>
          <w:sz w:val="22"/>
          <w:rtl w:val="true"/>
        </w:rPr>
        <w:t xml:space="preserve"> </w:t>
      </w:r>
      <w:r>
        <w:rPr>
          <w:rFonts w:ascii="Century" w:hAnsi="Century" w:cs="FrankRuehl"/>
          <w:sz w:val="22"/>
          <w:sz w:val="22"/>
          <w:rtl w:val="true"/>
        </w:rPr>
        <w:t>האישום</w:t>
      </w:r>
      <w:r>
        <w:rPr>
          <w:rFonts w:ascii="Century" w:hAnsi="Century" w:eastAsia="Century" w:cs="Century"/>
          <w:sz w:val="22"/>
          <w:sz w:val="22"/>
          <w:rtl w:val="true"/>
        </w:rPr>
        <w:t xml:space="preserve"> </w:t>
      </w:r>
      <w:r>
        <w:rPr>
          <w:rFonts w:cs="FrankRuehl" w:ascii="Century" w:hAnsi="Century"/>
          <w:sz w:val="22"/>
          <w:rtl w:val="true"/>
        </w:rPr>
        <w:t>(</w:t>
      </w:r>
      <w:r>
        <w:rPr>
          <w:rFonts w:ascii="Century" w:hAnsi="Century" w:cs="FrankRuehl"/>
          <w:sz w:val="22"/>
          <w:sz w:val="22"/>
          <w:rtl w:val="true"/>
        </w:rPr>
        <w:t>סעיף</w:t>
      </w:r>
      <w:r>
        <w:rPr>
          <w:rFonts w:ascii="Century" w:hAnsi="Century" w:eastAsia="Century" w:cs="Century"/>
          <w:sz w:val="22"/>
          <w:sz w:val="22"/>
          <w:rtl w:val="true"/>
        </w:rPr>
        <w:t xml:space="preserve"> </w:t>
      </w:r>
      <w:r>
        <w:rPr>
          <w:rFonts w:cs="FrankRuehl" w:ascii="Century" w:hAnsi="Century"/>
          <w:sz w:val="22"/>
        </w:rPr>
        <w:t>8</w:t>
      </w:r>
      <w:r>
        <w:rPr>
          <w:rFonts w:cs="FrankRuehl" w:ascii="Century" w:hAnsi="Century"/>
          <w:sz w:val="22"/>
          <w:rtl w:val="true"/>
        </w:rPr>
        <w:t>)</w:t>
      </w:r>
      <w:r>
        <w:rPr>
          <w:rFonts w:cs="FrankRuehl" w:ascii="Century" w:hAnsi="Century"/>
          <w:sz w:val="22"/>
          <w:rtl w:val="true"/>
        </w:rPr>
        <w:t xml:space="preserve">. </w:t>
      </w:r>
      <w:r>
        <w:rPr>
          <w:rFonts w:ascii="Century" w:hAnsi="Century" w:cs="FrankRuehl"/>
          <w:sz w:val="22"/>
          <w:sz w:val="22"/>
          <w:rtl w:val="true"/>
        </w:rPr>
        <w:t>פסגות</w:t>
      </w:r>
      <w:r>
        <w:rPr>
          <w:rFonts w:ascii="Century" w:hAnsi="Century" w:eastAsia="Century" w:cs="Century"/>
          <w:sz w:val="22"/>
          <w:sz w:val="22"/>
          <w:rtl w:val="true"/>
        </w:rPr>
        <w:t xml:space="preserve"> </w:t>
      </w:r>
      <w:r>
        <w:rPr>
          <w:rFonts w:ascii="Century" w:hAnsi="Century" w:cs="FrankRuehl"/>
          <w:sz w:val="22"/>
          <w:sz w:val="22"/>
          <w:rtl w:val="true"/>
        </w:rPr>
        <w:t>בית</w:t>
      </w:r>
      <w:r>
        <w:rPr>
          <w:rFonts w:ascii="Century" w:hAnsi="Century" w:eastAsia="Century" w:cs="Century"/>
          <w:sz w:val="22"/>
          <w:sz w:val="22"/>
          <w:rtl w:val="true"/>
        </w:rPr>
        <w:t xml:space="preserve"> </w:t>
      </w:r>
      <w:r>
        <w:rPr>
          <w:rFonts w:ascii="Century" w:hAnsi="Century" w:cs="FrankRuehl"/>
          <w:sz w:val="22"/>
          <w:sz w:val="22"/>
          <w:rtl w:val="true"/>
        </w:rPr>
        <w:t>השקעות</w:t>
      </w:r>
      <w:r>
        <w:rPr>
          <w:rFonts w:ascii="Century" w:hAnsi="Century" w:eastAsia="Century" w:cs="Century"/>
          <w:sz w:val="22"/>
          <w:sz w:val="22"/>
          <w:rtl w:val="true"/>
        </w:rPr>
        <w:t xml:space="preserve"> </w:t>
      </w:r>
      <w:r>
        <w:rPr>
          <w:rFonts w:ascii="Century" w:hAnsi="Century" w:cs="FrankRuehl"/>
          <w:sz w:val="22"/>
          <w:sz w:val="22"/>
          <w:rtl w:val="true"/>
        </w:rPr>
        <w:t>היא</w:t>
      </w:r>
      <w:r>
        <w:rPr>
          <w:rFonts w:ascii="Century" w:hAnsi="Century" w:eastAsia="Century" w:cs="Century"/>
          <w:sz w:val="22"/>
          <w:sz w:val="22"/>
          <w:rtl w:val="true"/>
        </w:rPr>
        <w:t xml:space="preserve"> </w:t>
      </w:r>
      <w:r>
        <w:rPr>
          <w:rFonts w:ascii="Century" w:hAnsi="Century" w:cs="FrankRuehl"/>
          <w:sz w:val="22"/>
          <w:sz w:val="22"/>
          <w:rtl w:val="true"/>
        </w:rPr>
        <w:t>חברת</w:t>
      </w:r>
      <w:r>
        <w:rPr>
          <w:rFonts w:ascii="Century" w:hAnsi="Century" w:eastAsia="Century" w:cs="Century"/>
          <w:sz w:val="22"/>
          <w:sz w:val="22"/>
          <w:rtl w:val="true"/>
        </w:rPr>
        <w:t xml:space="preserve"> </w:t>
      </w:r>
      <w:r>
        <w:rPr>
          <w:rFonts w:ascii="Century" w:hAnsi="Century" w:cs="FrankRuehl"/>
          <w:sz w:val="22"/>
          <w:sz w:val="22"/>
          <w:rtl w:val="true"/>
        </w:rPr>
        <w:t>החזקות</w:t>
      </w:r>
      <w:r>
        <w:rPr>
          <w:rFonts w:ascii="Century" w:hAnsi="Century" w:eastAsia="Century" w:cs="Century"/>
          <w:sz w:val="22"/>
          <w:sz w:val="22"/>
          <w:rtl w:val="true"/>
        </w:rPr>
        <w:t xml:space="preserve"> </w:t>
      </w:r>
      <w:r>
        <w:rPr>
          <w:rFonts w:ascii="Century" w:hAnsi="Century" w:cs="FrankRuehl"/>
          <w:sz w:val="22"/>
          <w:sz w:val="22"/>
          <w:rtl w:val="true"/>
        </w:rPr>
        <w:t>העוסקת</w:t>
      </w:r>
      <w:r>
        <w:rPr>
          <w:rFonts w:ascii="Century" w:hAnsi="Century" w:eastAsia="Century" w:cs="Century"/>
          <w:sz w:val="22"/>
          <w:sz w:val="22"/>
          <w:rtl w:val="true"/>
        </w:rPr>
        <w:t xml:space="preserve"> </w:t>
      </w:r>
      <w:r>
        <w:rPr>
          <w:rFonts w:ascii="Century" w:hAnsi="Century" w:cs="FrankRuehl"/>
          <w:sz w:val="22"/>
          <w:sz w:val="22"/>
          <w:rtl w:val="true"/>
        </w:rPr>
        <w:t>במגוון</w:t>
      </w:r>
      <w:r>
        <w:rPr>
          <w:rFonts w:ascii="Century" w:hAnsi="Century" w:eastAsia="Century" w:cs="Century"/>
          <w:sz w:val="22"/>
          <w:sz w:val="22"/>
          <w:rtl w:val="true"/>
        </w:rPr>
        <w:t xml:space="preserve"> </w:t>
      </w:r>
      <w:r>
        <w:rPr>
          <w:rFonts w:ascii="Century" w:hAnsi="Century" w:cs="FrankRuehl"/>
          <w:sz w:val="22"/>
          <w:sz w:val="22"/>
          <w:rtl w:val="true"/>
        </w:rPr>
        <w:t>פעילויות</w:t>
      </w:r>
      <w:r>
        <w:rPr>
          <w:rFonts w:ascii="Century" w:hAnsi="Century" w:eastAsia="Century" w:cs="Century"/>
          <w:sz w:val="22"/>
          <w:sz w:val="22"/>
          <w:rtl w:val="true"/>
        </w:rPr>
        <w:t xml:space="preserve"> </w:t>
      </w:r>
      <w:r>
        <w:rPr>
          <w:rFonts w:ascii="Century" w:hAnsi="Century" w:cs="FrankRuehl"/>
          <w:sz w:val="22"/>
          <w:sz w:val="22"/>
          <w:rtl w:val="true"/>
        </w:rPr>
        <w:t>בשוק</w:t>
      </w:r>
      <w:r>
        <w:rPr>
          <w:rFonts w:ascii="Century" w:hAnsi="Century" w:eastAsia="Century" w:cs="Century"/>
          <w:sz w:val="22"/>
          <w:sz w:val="22"/>
          <w:rtl w:val="true"/>
        </w:rPr>
        <w:t xml:space="preserve"> </w:t>
      </w:r>
      <w:r>
        <w:rPr>
          <w:rFonts w:ascii="Century" w:hAnsi="Century" w:cs="FrankRuehl"/>
          <w:sz w:val="22"/>
          <w:sz w:val="22"/>
          <w:rtl w:val="true"/>
        </w:rPr>
        <w:t>ההון</w:t>
      </w:r>
      <w:r>
        <w:rPr>
          <w:rFonts w:cs="FrankRuehl" w:ascii="Century" w:hAnsi="Century"/>
          <w:sz w:val="22"/>
          <w:rtl w:val="true"/>
        </w:rPr>
        <w:t xml:space="preserve">, </w:t>
      </w:r>
      <w:r>
        <w:rPr>
          <w:rFonts w:ascii="Century" w:hAnsi="Century" w:cs="FrankRuehl"/>
          <w:sz w:val="22"/>
          <w:sz w:val="22"/>
          <w:rtl w:val="true"/>
        </w:rPr>
        <w:t>באמצעות</w:t>
      </w:r>
      <w:r>
        <w:rPr>
          <w:rFonts w:ascii="Century" w:hAnsi="Century" w:eastAsia="Century" w:cs="Century"/>
          <w:sz w:val="22"/>
          <w:sz w:val="22"/>
          <w:rtl w:val="true"/>
        </w:rPr>
        <w:t xml:space="preserve"> </w:t>
      </w:r>
      <w:r>
        <w:rPr>
          <w:rFonts w:ascii="Century" w:hAnsi="Century" w:cs="FrankRuehl"/>
          <w:sz w:val="22"/>
          <w:sz w:val="22"/>
          <w:rtl w:val="true"/>
        </w:rPr>
        <w:t>חברות</w:t>
      </w:r>
      <w:r>
        <w:rPr>
          <w:rFonts w:ascii="Century" w:hAnsi="Century" w:eastAsia="Century" w:cs="Century"/>
          <w:sz w:val="22"/>
          <w:sz w:val="22"/>
          <w:rtl w:val="true"/>
        </w:rPr>
        <w:t xml:space="preserve"> </w:t>
      </w:r>
      <w:r>
        <w:rPr>
          <w:rFonts w:ascii="Century" w:hAnsi="Century" w:cs="FrankRuehl"/>
          <w:sz w:val="22"/>
          <w:sz w:val="22"/>
          <w:rtl w:val="true"/>
        </w:rPr>
        <w:t>בת</w:t>
      </w:r>
      <w:r>
        <w:rPr>
          <w:rFonts w:ascii="Century" w:hAnsi="Century" w:eastAsia="Century" w:cs="Century"/>
          <w:sz w:val="22"/>
          <w:sz w:val="22"/>
          <w:rtl w:val="true"/>
        </w:rPr>
        <w:t xml:space="preserve"> </w:t>
      </w:r>
      <w:r>
        <w:rPr>
          <w:rFonts w:ascii="Century" w:hAnsi="Century" w:cs="FrankRuehl"/>
          <w:sz w:val="22"/>
          <w:sz w:val="22"/>
          <w:rtl w:val="true"/>
        </w:rPr>
        <w:t>שונות</w:t>
      </w:r>
      <w:r>
        <w:rPr>
          <w:rFonts w:cs="FrankRuehl" w:ascii="Century" w:hAnsi="Century"/>
          <w:sz w:val="22"/>
          <w:rtl w:val="true"/>
        </w:rPr>
        <w:t xml:space="preserve">, </w:t>
      </w:r>
      <w:r>
        <w:rPr>
          <w:rFonts w:ascii="Century" w:hAnsi="Century" w:cs="FrankRuehl"/>
          <w:sz w:val="22"/>
          <w:sz w:val="22"/>
          <w:rtl w:val="true"/>
        </w:rPr>
        <w:t>ובכלל</w:t>
      </w:r>
      <w:r>
        <w:rPr>
          <w:rFonts w:ascii="Century" w:hAnsi="Century" w:eastAsia="Century" w:cs="Century"/>
          <w:sz w:val="22"/>
          <w:sz w:val="22"/>
          <w:rtl w:val="true"/>
        </w:rPr>
        <w:t xml:space="preserve"> </w:t>
      </w:r>
      <w:r>
        <w:rPr>
          <w:rFonts w:ascii="Century" w:hAnsi="Century" w:cs="FrankRuehl"/>
          <w:sz w:val="22"/>
          <w:sz w:val="22"/>
          <w:rtl w:val="true"/>
        </w:rPr>
        <w:t>זאת</w:t>
      </w:r>
      <w:r>
        <w:rPr>
          <w:rFonts w:ascii="Century" w:hAnsi="Century" w:eastAsia="Century" w:cs="Century"/>
          <w:sz w:val="22"/>
          <w:sz w:val="22"/>
          <w:rtl w:val="true"/>
        </w:rPr>
        <w:t xml:space="preserve"> </w:t>
      </w:r>
      <w:r>
        <w:rPr>
          <w:rFonts w:ascii="Century" w:hAnsi="Century" w:cs="FrankRuehl"/>
          <w:sz w:val="22"/>
          <w:sz w:val="22"/>
          <w:rtl w:val="true"/>
        </w:rPr>
        <w:t>גם</w:t>
      </w:r>
      <w:r>
        <w:rPr>
          <w:rFonts w:ascii="Century" w:hAnsi="Century" w:eastAsia="Century" w:cs="Century"/>
          <w:sz w:val="22"/>
          <w:sz w:val="22"/>
          <w:rtl w:val="true"/>
        </w:rPr>
        <w:t xml:space="preserve"> </w:t>
      </w:r>
      <w:r>
        <w:rPr>
          <w:rFonts w:ascii="Century" w:hAnsi="Century" w:cs="FrankRuehl"/>
          <w:sz w:val="22"/>
          <w:sz w:val="22"/>
          <w:rtl w:val="true"/>
        </w:rPr>
        <w:t>פסגות</w:t>
      </w:r>
      <w:r>
        <w:rPr>
          <w:rFonts w:ascii="Century" w:hAnsi="Century" w:eastAsia="Century" w:cs="Century"/>
          <w:sz w:val="22"/>
          <w:sz w:val="22"/>
          <w:rtl w:val="true"/>
        </w:rPr>
        <w:t xml:space="preserve"> </w:t>
      </w:r>
      <w:r>
        <w:rPr>
          <w:rFonts w:ascii="Century" w:hAnsi="Century" w:cs="FrankRuehl"/>
          <w:sz w:val="22"/>
          <w:sz w:val="22"/>
          <w:rtl w:val="true"/>
        </w:rPr>
        <w:t>ני</w:t>
      </w:r>
      <w:r>
        <w:rPr>
          <w:rFonts w:cs="FrankRuehl" w:ascii="Century" w:hAnsi="Century"/>
          <w:sz w:val="22"/>
          <w:rtl w:val="true"/>
        </w:rPr>
        <w:t>"</w:t>
      </w:r>
      <w:r>
        <w:rPr>
          <w:rFonts w:ascii="Century" w:hAnsi="Century" w:cs="FrankRuehl"/>
          <w:sz w:val="22"/>
          <w:sz w:val="22"/>
          <w:rtl w:val="true"/>
        </w:rPr>
        <w:t>ע</w:t>
      </w:r>
      <w:r>
        <w:rPr>
          <w:rFonts w:cs="FrankRuehl" w:ascii="Century" w:hAnsi="Century"/>
          <w:sz w:val="22"/>
          <w:rtl w:val="true"/>
        </w:rPr>
        <w:t xml:space="preserve">. </w:t>
      </w:r>
      <w:r>
        <w:rPr>
          <w:rFonts w:ascii="Century" w:hAnsi="Century" w:cs="FrankRuehl"/>
          <w:sz w:val="22"/>
          <w:sz w:val="22"/>
          <w:rtl w:val="true"/>
        </w:rPr>
        <w:t>בין</w:t>
      </w:r>
      <w:r>
        <w:rPr>
          <w:rFonts w:ascii="Century" w:hAnsi="Century" w:eastAsia="Century" w:cs="Century"/>
          <w:sz w:val="22"/>
          <w:sz w:val="22"/>
          <w:rtl w:val="true"/>
        </w:rPr>
        <w:t xml:space="preserve"> </w:t>
      </w:r>
      <w:r>
        <w:rPr>
          <w:rFonts w:ascii="Century" w:hAnsi="Century" w:cs="FrankRuehl"/>
          <w:sz w:val="22"/>
          <w:sz w:val="22"/>
          <w:rtl w:val="true"/>
        </w:rPr>
        <w:t>השנים</w:t>
      </w:r>
      <w:r>
        <w:rPr>
          <w:rFonts w:ascii="Century" w:hAnsi="Century" w:eastAsia="Century" w:cs="Century"/>
          <w:sz w:val="22"/>
          <w:sz w:val="22"/>
          <w:rtl w:val="true"/>
        </w:rPr>
        <w:t xml:space="preserve"> </w:t>
      </w:r>
      <w:r>
        <w:rPr>
          <w:rFonts w:cs="FrankRuehl" w:ascii="Century" w:hAnsi="Century"/>
          <w:sz w:val="22"/>
        </w:rPr>
        <w:t>2009-2007</w:t>
      </w:r>
      <w:r>
        <w:rPr>
          <w:rFonts w:cs="FrankRuehl" w:ascii="Century" w:hAnsi="Century"/>
          <w:sz w:val="22"/>
          <w:rtl w:val="true"/>
        </w:rPr>
        <w:t xml:space="preserve"> </w:t>
      </w:r>
      <w:r>
        <w:rPr>
          <w:rFonts w:ascii="Century" w:hAnsi="Century" w:cs="FrankRuehl"/>
          <w:sz w:val="22"/>
          <w:sz w:val="22"/>
          <w:rtl w:val="true"/>
        </w:rPr>
        <w:t>הייתה</w:t>
      </w:r>
      <w:r>
        <w:rPr>
          <w:rFonts w:ascii="Century" w:hAnsi="Century" w:eastAsia="Century" w:cs="Century"/>
          <w:sz w:val="22"/>
          <w:sz w:val="22"/>
          <w:rtl w:val="true"/>
        </w:rPr>
        <w:t xml:space="preserve"> </w:t>
      </w:r>
      <w:r>
        <w:rPr>
          <w:rFonts w:ascii="Century" w:hAnsi="Century" w:cs="FrankRuehl"/>
          <w:sz w:val="22"/>
          <w:sz w:val="22"/>
          <w:rtl w:val="true"/>
        </w:rPr>
        <w:t>פסגות</w:t>
      </w:r>
      <w:r>
        <w:rPr>
          <w:rFonts w:ascii="Century" w:hAnsi="Century" w:eastAsia="Century" w:cs="Century"/>
          <w:sz w:val="22"/>
          <w:sz w:val="22"/>
          <w:rtl w:val="true"/>
        </w:rPr>
        <w:t xml:space="preserve"> </w:t>
      </w:r>
      <w:r>
        <w:rPr>
          <w:rFonts w:ascii="Century" w:hAnsi="Century" w:cs="FrankRuehl"/>
          <w:sz w:val="22"/>
          <w:sz w:val="22"/>
          <w:rtl w:val="true"/>
        </w:rPr>
        <w:t>בית</w:t>
      </w:r>
      <w:r>
        <w:rPr>
          <w:rFonts w:ascii="Century" w:hAnsi="Century" w:eastAsia="Century" w:cs="Century"/>
          <w:sz w:val="22"/>
          <w:sz w:val="22"/>
          <w:rtl w:val="true"/>
        </w:rPr>
        <w:t xml:space="preserve"> </w:t>
      </w:r>
      <w:r>
        <w:rPr>
          <w:rFonts w:ascii="Century" w:hAnsi="Century" w:cs="FrankRuehl"/>
          <w:sz w:val="22"/>
          <w:sz w:val="22"/>
          <w:rtl w:val="true"/>
        </w:rPr>
        <w:t>השקעות</w:t>
      </w:r>
      <w:r>
        <w:rPr>
          <w:rFonts w:ascii="Century" w:hAnsi="Century" w:eastAsia="Century" w:cs="Century"/>
          <w:sz w:val="22"/>
          <w:sz w:val="22"/>
          <w:rtl w:val="true"/>
        </w:rPr>
        <w:t xml:space="preserve"> </w:t>
      </w:r>
      <w:r>
        <w:rPr>
          <w:rFonts w:ascii="Century" w:hAnsi="Century" w:cs="FrankRuehl"/>
          <w:sz w:val="22"/>
          <w:sz w:val="22"/>
          <w:rtl w:val="true"/>
        </w:rPr>
        <w:t>חברת</w:t>
      </w:r>
      <w:r>
        <w:rPr>
          <w:rFonts w:ascii="Century" w:hAnsi="Century" w:eastAsia="Century" w:cs="Century"/>
          <w:sz w:val="22"/>
          <w:sz w:val="22"/>
          <w:rtl w:val="true"/>
        </w:rPr>
        <w:t xml:space="preserve"> </w:t>
      </w:r>
      <w:r>
        <w:rPr>
          <w:rFonts w:ascii="Century" w:hAnsi="Century" w:cs="FrankRuehl"/>
          <w:sz w:val="22"/>
          <w:sz w:val="22"/>
          <w:rtl w:val="true"/>
        </w:rPr>
        <w:t>ההשקעות</w:t>
      </w:r>
      <w:r>
        <w:rPr>
          <w:rFonts w:ascii="Century" w:hAnsi="Century" w:eastAsia="Century" w:cs="Century"/>
          <w:sz w:val="22"/>
          <w:sz w:val="22"/>
          <w:rtl w:val="true"/>
        </w:rPr>
        <w:t xml:space="preserve"> </w:t>
      </w:r>
      <w:r>
        <w:rPr>
          <w:rFonts w:ascii="Century" w:hAnsi="Century" w:cs="FrankRuehl"/>
          <w:sz w:val="22"/>
          <w:sz w:val="22"/>
          <w:rtl w:val="true"/>
        </w:rPr>
        <w:t>הגדולה</w:t>
      </w:r>
      <w:r>
        <w:rPr>
          <w:rFonts w:ascii="Century" w:hAnsi="Century" w:eastAsia="Century" w:cs="Century"/>
          <w:sz w:val="22"/>
          <w:sz w:val="22"/>
          <w:rtl w:val="true"/>
        </w:rPr>
        <w:t xml:space="preserve"> </w:t>
      </w:r>
      <w:r>
        <w:rPr>
          <w:rFonts w:ascii="Century" w:hAnsi="Century" w:cs="FrankRuehl"/>
          <w:sz w:val="22"/>
          <w:sz w:val="22"/>
          <w:rtl w:val="true"/>
        </w:rPr>
        <w:t>במדינת</w:t>
      </w:r>
      <w:r>
        <w:rPr>
          <w:rFonts w:ascii="Century" w:hAnsi="Century" w:eastAsia="Century" w:cs="Century"/>
          <w:sz w:val="22"/>
          <w:sz w:val="22"/>
          <w:rtl w:val="true"/>
        </w:rPr>
        <w:t xml:space="preserve"> </w:t>
      </w:r>
      <w:r>
        <w:rPr>
          <w:rFonts w:ascii="Century" w:hAnsi="Century" w:cs="FrankRuehl"/>
          <w:sz w:val="22"/>
          <w:sz w:val="22"/>
          <w:rtl w:val="true"/>
        </w:rPr>
        <w:t>ישראל</w:t>
      </w:r>
      <w:r>
        <w:rPr>
          <w:rFonts w:cs="FrankRuehl" w:ascii="Century" w:hAnsi="Century"/>
          <w:sz w:val="22"/>
          <w:rtl w:val="true"/>
        </w:rPr>
        <w:t xml:space="preserve">, </w:t>
      </w:r>
      <w:r>
        <w:rPr>
          <w:rFonts w:ascii="Century" w:hAnsi="Century" w:cs="FrankRuehl"/>
          <w:sz w:val="22"/>
          <w:sz w:val="22"/>
          <w:rtl w:val="true"/>
        </w:rPr>
        <w:t>והיקף</w:t>
      </w:r>
      <w:r>
        <w:rPr>
          <w:rFonts w:ascii="Century" w:hAnsi="Century" w:eastAsia="Century" w:cs="Century"/>
          <w:sz w:val="22"/>
          <w:sz w:val="22"/>
          <w:rtl w:val="true"/>
        </w:rPr>
        <w:t xml:space="preserve"> </w:t>
      </w:r>
      <w:r>
        <w:rPr>
          <w:rFonts w:ascii="Century" w:hAnsi="Century" w:cs="FrankRuehl"/>
          <w:sz w:val="22"/>
          <w:sz w:val="22"/>
          <w:rtl w:val="true"/>
        </w:rPr>
        <w:t>הנכסים</w:t>
      </w:r>
      <w:r>
        <w:rPr>
          <w:rFonts w:ascii="Century" w:hAnsi="Century" w:eastAsia="Century" w:cs="Century"/>
          <w:sz w:val="22"/>
          <w:sz w:val="22"/>
          <w:rtl w:val="true"/>
        </w:rPr>
        <w:t xml:space="preserve"> </w:t>
      </w:r>
      <w:r>
        <w:rPr>
          <w:rFonts w:ascii="Century" w:hAnsi="Century" w:cs="FrankRuehl"/>
          <w:sz w:val="22"/>
          <w:sz w:val="22"/>
          <w:rtl w:val="true"/>
        </w:rPr>
        <w:t>שנוהלו</w:t>
      </w:r>
      <w:r>
        <w:rPr>
          <w:rFonts w:ascii="Century" w:hAnsi="Century" w:eastAsia="Century" w:cs="Century"/>
          <w:sz w:val="22"/>
          <w:sz w:val="22"/>
          <w:rtl w:val="true"/>
        </w:rPr>
        <w:t xml:space="preserve"> </w:t>
      </w:r>
      <w:r>
        <w:rPr>
          <w:rFonts w:ascii="Century" w:hAnsi="Century" w:cs="FrankRuehl"/>
          <w:sz w:val="22"/>
          <w:sz w:val="22"/>
          <w:rtl w:val="true"/>
        </w:rPr>
        <w:t>על</w:t>
      </w:r>
      <w:r>
        <w:rPr>
          <w:rFonts w:ascii="Century" w:hAnsi="Century" w:eastAsia="Century" w:cs="Century"/>
          <w:sz w:val="22"/>
          <w:sz w:val="22"/>
          <w:rtl w:val="true"/>
        </w:rPr>
        <w:t xml:space="preserve"> </w:t>
      </w:r>
      <w:r>
        <w:rPr>
          <w:rFonts w:ascii="Century" w:hAnsi="Century" w:cs="FrankRuehl"/>
          <w:sz w:val="22"/>
          <w:sz w:val="22"/>
          <w:rtl w:val="true"/>
        </w:rPr>
        <w:t>ידה</w:t>
      </w:r>
      <w:r>
        <w:rPr>
          <w:rFonts w:ascii="Century" w:hAnsi="Century" w:eastAsia="Century" w:cs="Century"/>
          <w:sz w:val="22"/>
          <w:sz w:val="22"/>
          <w:rtl w:val="true"/>
        </w:rPr>
        <w:t xml:space="preserve"> </w:t>
      </w:r>
      <w:r>
        <w:rPr>
          <w:rFonts w:ascii="Century" w:hAnsi="Century" w:cs="FrankRuehl"/>
          <w:sz w:val="22"/>
          <w:sz w:val="22"/>
          <w:rtl w:val="true"/>
        </w:rPr>
        <w:t>עבור</w:t>
      </w:r>
      <w:r>
        <w:rPr>
          <w:rFonts w:ascii="Century" w:hAnsi="Century" w:eastAsia="Century" w:cs="Century"/>
          <w:sz w:val="22"/>
          <w:sz w:val="22"/>
          <w:rtl w:val="true"/>
        </w:rPr>
        <w:t xml:space="preserve"> </w:t>
      </w:r>
      <w:r>
        <w:rPr>
          <w:rFonts w:ascii="Century" w:hAnsi="Century" w:cs="FrankRuehl"/>
          <w:sz w:val="22"/>
          <w:sz w:val="22"/>
          <w:rtl w:val="true"/>
        </w:rPr>
        <w:t>לקוחות</w:t>
      </w:r>
      <w:r>
        <w:rPr>
          <w:rFonts w:ascii="Century" w:hAnsi="Century" w:eastAsia="Century" w:cs="Century"/>
          <w:sz w:val="22"/>
          <w:sz w:val="22"/>
          <w:rtl w:val="true"/>
        </w:rPr>
        <w:t xml:space="preserve"> </w:t>
      </w:r>
      <w:r>
        <w:rPr>
          <w:rFonts w:ascii="Century" w:hAnsi="Century" w:cs="FrankRuehl"/>
          <w:sz w:val="22"/>
          <w:sz w:val="22"/>
          <w:rtl w:val="true"/>
        </w:rPr>
        <w:t>פרטיים</w:t>
      </w:r>
      <w:r>
        <w:rPr>
          <w:rFonts w:ascii="Century" w:hAnsi="Century" w:eastAsia="Century" w:cs="Century"/>
          <w:sz w:val="22"/>
          <w:sz w:val="22"/>
          <w:rtl w:val="true"/>
        </w:rPr>
        <w:t xml:space="preserve"> </w:t>
      </w:r>
      <w:r>
        <w:rPr>
          <w:rFonts w:ascii="Century" w:hAnsi="Century" w:cs="FrankRuehl"/>
          <w:sz w:val="22"/>
          <w:sz w:val="22"/>
          <w:rtl w:val="true"/>
        </w:rPr>
        <w:t>וגופים</w:t>
      </w:r>
      <w:r>
        <w:rPr>
          <w:rFonts w:ascii="Century" w:hAnsi="Century" w:eastAsia="Century" w:cs="Century"/>
          <w:sz w:val="22"/>
          <w:sz w:val="22"/>
          <w:rtl w:val="true"/>
        </w:rPr>
        <w:t xml:space="preserve"> </w:t>
      </w:r>
      <w:r>
        <w:rPr>
          <w:rFonts w:ascii="Century" w:hAnsi="Century" w:cs="FrankRuehl"/>
          <w:sz w:val="22"/>
          <w:sz w:val="22"/>
          <w:rtl w:val="true"/>
        </w:rPr>
        <w:t>מוסדיים</w:t>
      </w:r>
      <w:r>
        <w:rPr>
          <w:rFonts w:ascii="Century" w:hAnsi="Century" w:eastAsia="Century" w:cs="Century"/>
          <w:sz w:val="22"/>
          <w:sz w:val="22"/>
          <w:rtl w:val="true"/>
        </w:rPr>
        <w:t xml:space="preserve"> </w:t>
      </w:r>
      <w:r>
        <w:rPr>
          <w:rFonts w:ascii="Century" w:hAnsi="Century" w:cs="FrankRuehl"/>
          <w:sz w:val="22"/>
          <w:sz w:val="22"/>
          <w:rtl w:val="true"/>
        </w:rPr>
        <w:t>–</w:t>
      </w:r>
      <w:r>
        <w:rPr>
          <w:rFonts w:ascii="Century" w:hAnsi="Century" w:eastAsia="Century" w:cs="Century"/>
          <w:sz w:val="22"/>
          <w:sz w:val="22"/>
          <w:rtl w:val="true"/>
        </w:rPr>
        <w:t xml:space="preserve"> </w:t>
      </w:r>
      <w:r>
        <w:rPr>
          <w:rFonts w:ascii="Century" w:hAnsi="Century" w:cs="FrankRuehl"/>
          <w:sz w:val="22"/>
          <w:sz w:val="22"/>
          <w:rtl w:val="true"/>
        </w:rPr>
        <w:t>באמצעות</w:t>
      </w:r>
      <w:r>
        <w:rPr>
          <w:rFonts w:ascii="Century" w:hAnsi="Century" w:eastAsia="Century" w:cs="Century"/>
          <w:sz w:val="22"/>
          <w:sz w:val="22"/>
          <w:rtl w:val="true"/>
        </w:rPr>
        <w:t xml:space="preserve"> </w:t>
      </w:r>
      <w:r>
        <w:rPr>
          <w:rFonts w:ascii="Century" w:hAnsi="Century" w:cs="FrankRuehl"/>
          <w:sz w:val="22"/>
          <w:sz w:val="22"/>
          <w:rtl w:val="true"/>
        </w:rPr>
        <w:t>חברות</w:t>
      </w:r>
      <w:r>
        <w:rPr>
          <w:rFonts w:ascii="Century" w:hAnsi="Century" w:eastAsia="Century" w:cs="Century"/>
          <w:sz w:val="22"/>
          <w:sz w:val="22"/>
          <w:rtl w:val="true"/>
        </w:rPr>
        <w:t xml:space="preserve"> </w:t>
      </w:r>
      <w:r>
        <w:rPr>
          <w:rFonts w:ascii="Century" w:hAnsi="Century" w:cs="FrankRuehl"/>
          <w:sz w:val="22"/>
          <w:sz w:val="22"/>
          <w:rtl w:val="true"/>
        </w:rPr>
        <w:t>הבת</w:t>
      </w:r>
      <w:r>
        <w:rPr>
          <w:rFonts w:ascii="Century" w:hAnsi="Century" w:eastAsia="Century" w:cs="Century"/>
          <w:sz w:val="22"/>
          <w:sz w:val="22"/>
          <w:rtl w:val="true"/>
        </w:rPr>
        <w:t xml:space="preserve"> </w:t>
      </w:r>
      <w:r>
        <w:rPr>
          <w:rFonts w:ascii="Century" w:hAnsi="Century" w:cs="FrankRuehl"/>
          <w:sz w:val="22"/>
          <w:sz w:val="22"/>
          <w:rtl w:val="true"/>
        </w:rPr>
        <w:t>השונות</w:t>
      </w:r>
      <w:r>
        <w:rPr>
          <w:rFonts w:ascii="Century" w:hAnsi="Century" w:eastAsia="Century" w:cs="Century"/>
          <w:sz w:val="22"/>
          <w:sz w:val="22"/>
          <w:rtl w:val="true"/>
        </w:rPr>
        <w:t xml:space="preserve"> </w:t>
      </w:r>
      <w:r>
        <w:rPr>
          <w:rFonts w:ascii="Century" w:hAnsi="Century" w:cs="FrankRuehl"/>
          <w:sz w:val="22"/>
          <w:sz w:val="22"/>
          <w:rtl w:val="true"/>
        </w:rPr>
        <w:t>–</w:t>
      </w:r>
      <w:r>
        <w:rPr>
          <w:rFonts w:ascii="Century" w:hAnsi="Century" w:eastAsia="Century" w:cs="Century"/>
          <w:sz w:val="22"/>
          <w:sz w:val="22"/>
          <w:rtl w:val="true"/>
        </w:rPr>
        <w:t xml:space="preserve"> </w:t>
      </w:r>
      <w:r>
        <w:rPr>
          <w:rFonts w:ascii="Century" w:hAnsi="Century" w:cs="FrankRuehl"/>
          <w:sz w:val="22"/>
          <w:sz w:val="22"/>
          <w:rtl w:val="true"/>
        </w:rPr>
        <w:t>עמד</w:t>
      </w:r>
      <w:r>
        <w:rPr>
          <w:rFonts w:ascii="Century" w:hAnsi="Century" w:eastAsia="Century" w:cs="Century"/>
          <w:sz w:val="22"/>
          <w:sz w:val="22"/>
          <w:rtl w:val="true"/>
        </w:rPr>
        <w:t xml:space="preserve"> </w:t>
      </w:r>
      <w:r>
        <w:rPr>
          <w:rFonts w:ascii="Century" w:hAnsi="Century" w:cs="FrankRuehl"/>
          <w:sz w:val="22"/>
          <w:sz w:val="22"/>
          <w:rtl w:val="true"/>
        </w:rPr>
        <w:t>על</w:t>
      </w:r>
      <w:r>
        <w:rPr>
          <w:rFonts w:ascii="Century" w:hAnsi="Century" w:eastAsia="Century" w:cs="Century"/>
          <w:sz w:val="22"/>
          <w:sz w:val="22"/>
          <w:rtl w:val="true"/>
        </w:rPr>
        <w:t xml:space="preserve"> </w:t>
      </w:r>
      <w:r>
        <w:rPr>
          <w:rFonts w:ascii="Century" w:hAnsi="Century" w:cs="FrankRuehl"/>
          <w:sz w:val="22"/>
          <w:sz w:val="22"/>
          <w:rtl w:val="true"/>
        </w:rPr>
        <w:t>כ</w:t>
      </w:r>
      <w:r>
        <w:rPr>
          <w:rFonts w:cs="FrankRuehl" w:ascii="Century" w:hAnsi="Century"/>
          <w:sz w:val="22"/>
          <w:rtl w:val="true"/>
        </w:rPr>
        <w:t>-</w:t>
      </w:r>
      <w:r>
        <w:rPr>
          <w:rFonts w:cs="FrankRuehl" w:ascii="Century" w:hAnsi="Century"/>
          <w:sz w:val="22"/>
        </w:rPr>
        <w:t>130</w:t>
      </w:r>
      <w:r>
        <w:rPr>
          <w:rFonts w:cs="FrankRuehl" w:ascii="Century" w:hAnsi="Century"/>
          <w:sz w:val="22"/>
          <w:rtl w:val="true"/>
        </w:rPr>
        <w:t xml:space="preserve"> </w:t>
      </w:r>
      <w:r>
        <w:rPr>
          <w:rFonts w:ascii="Century" w:hAnsi="Century" w:cs="FrankRuehl"/>
          <w:sz w:val="22"/>
          <w:sz w:val="22"/>
          <w:rtl w:val="true"/>
        </w:rPr>
        <w:t>מיליארד</w:t>
      </w:r>
      <w:r>
        <w:rPr>
          <w:rFonts w:ascii="Century" w:hAnsi="Century" w:eastAsia="Century" w:cs="Century"/>
          <w:sz w:val="22"/>
          <w:sz w:val="22"/>
          <w:rtl w:val="true"/>
        </w:rPr>
        <w:t xml:space="preserve"> </w:t>
      </w:r>
      <w:r>
        <w:rPr>
          <w:rFonts w:ascii="Century" w:hAnsi="Century" w:cs="FrankRuehl"/>
          <w:sz w:val="22"/>
          <w:sz w:val="22"/>
          <w:rtl w:val="true"/>
        </w:rPr>
        <w:t>ש</w:t>
      </w:r>
      <w:r>
        <w:rPr>
          <w:rFonts w:cs="FrankRuehl" w:ascii="Century" w:hAnsi="Century"/>
          <w:sz w:val="22"/>
          <w:rtl w:val="true"/>
        </w:rPr>
        <w:t>"</w:t>
      </w:r>
      <w:r>
        <w:rPr>
          <w:rFonts w:ascii="Century" w:hAnsi="Century" w:cs="FrankRuehl"/>
          <w:sz w:val="22"/>
          <w:sz w:val="22"/>
          <w:rtl w:val="true"/>
        </w:rPr>
        <w:t>ח</w:t>
      </w:r>
      <w:r>
        <w:rPr>
          <w:rFonts w:ascii="Century" w:hAnsi="Century" w:eastAsia="Century" w:cs="Century"/>
          <w:sz w:val="22"/>
          <w:sz w:val="22"/>
          <w:rtl w:val="true"/>
        </w:rPr>
        <w:t xml:space="preserve"> </w:t>
      </w:r>
      <w:r>
        <w:rPr>
          <w:rFonts w:cs="FrankRuehl" w:ascii="Century" w:hAnsi="Century"/>
          <w:sz w:val="22"/>
          <w:rtl w:val="true"/>
        </w:rPr>
        <w:t>(</w:t>
      </w:r>
      <w:r>
        <w:rPr>
          <w:rFonts w:ascii="Century" w:hAnsi="Century" w:cs="FrankRuehl"/>
          <w:sz w:val="22"/>
          <w:sz w:val="22"/>
          <w:rtl w:val="true"/>
        </w:rPr>
        <w:t>פסגות</w:t>
      </w:r>
      <w:r>
        <w:rPr>
          <w:rFonts w:ascii="Century" w:hAnsi="Century" w:eastAsia="Century" w:cs="Century"/>
          <w:sz w:val="22"/>
          <w:sz w:val="22"/>
          <w:rtl w:val="true"/>
        </w:rPr>
        <w:t xml:space="preserve"> </w:t>
      </w:r>
      <w:r>
        <w:rPr>
          <w:rFonts w:ascii="Century" w:hAnsi="Century" w:cs="FrankRuehl"/>
          <w:sz w:val="22"/>
          <w:sz w:val="22"/>
          <w:rtl w:val="true"/>
        </w:rPr>
        <w:t>בית</w:t>
      </w:r>
      <w:r>
        <w:rPr>
          <w:rFonts w:ascii="Century" w:hAnsi="Century" w:eastAsia="Century" w:cs="Century"/>
          <w:sz w:val="22"/>
          <w:sz w:val="22"/>
          <w:rtl w:val="true"/>
        </w:rPr>
        <w:t xml:space="preserve"> </w:t>
      </w:r>
      <w:r>
        <w:rPr>
          <w:rFonts w:ascii="Century" w:hAnsi="Century" w:cs="FrankRuehl"/>
          <w:sz w:val="22"/>
          <w:sz w:val="22"/>
          <w:rtl w:val="true"/>
        </w:rPr>
        <w:t>השקעות</w:t>
      </w:r>
      <w:r>
        <w:rPr>
          <w:rFonts w:ascii="Century" w:hAnsi="Century" w:eastAsia="Century" w:cs="Century"/>
          <w:sz w:val="22"/>
          <w:sz w:val="22"/>
          <w:rtl w:val="true"/>
        </w:rPr>
        <w:t xml:space="preserve"> </w:t>
      </w:r>
      <w:r>
        <w:rPr>
          <w:rFonts w:ascii="Century" w:hAnsi="Century" w:cs="FrankRuehl"/>
          <w:sz w:val="22"/>
          <w:sz w:val="22"/>
          <w:rtl w:val="true"/>
        </w:rPr>
        <w:t>וחברות</w:t>
      </w:r>
      <w:r>
        <w:rPr>
          <w:rFonts w:ascii="Century" w:hAnsi="Century" w:eastAsia="Century" w:cs="Century"/>
          <w:sz w:val="22"/>
          <w:sz w:val="22"/>
          <w:rtl w:val="true"/>
        </w:rPr>
        <w:t xml:space="preserve"> </w:t>
      </w:r>
      <w:r>
        <w:rPr>
          <w:rFonts w:ascii="Century" w:hAnsi="Century" w:cs="FrankRuehl"/>
          <w:sz w:val="22"/>
          <w:sz w:val="22"/>
          <w:rtl w:val="true"/>
        </w:rPr>
        <w:t>הבת</w:t>
      </w:r>
      <w:r>
        <w:rPr>
          <w:rFonts w:ascii="Century" w:hAnsi="Century" w:eastAsia="Century" w:cs="Century"/>
          <w:sz w:val="22"/>
          <w:sz w:val="22"/>
          <w:rtl w:val="true"/>
        </w:rPr>
        <w:t xml:space="preserve"> </w:t>
      </w:r>
      <w:r>
        <w:rPr>
          <w:rFonts w:ascii="Century" w:hAnsi="Century" w:cs="FrankRuehl"/>
          <w:sz w:val="22"/>
          <w:sz w:val="22"/>
          <w:rtl w:val="true"/>
        </w:rPr>
        <w:t>האמורות</w:t>
      </w:r>
      <w:r>
        <w:rPr>
          <w:rFonts w:ascii="Century" w:hAnsi="Century" w:eastAsia="Century" w:cs="Century"/>
          <w:sz w:val="22"/>
          <w:sz w:val="22"/>
          <w:rtl w:val="true"/>
        </w:rPr>
        <w:t xml:space="preserve"> </w:t>
      </w:r>
      <w:r>
        <w:rPr>
          <w:rFonts w:ascii="Century" w:hAnsi="Century" w:cs="FrankRuehl"/>
          <w:sz w:val="22"/>
          <w:sz w:val="22"/>
          <w:rtl w:val="true"/>
        </w:rPr>
        <w:t>יכונו</w:t>
      </w:r>
      <w:r>
        <w:rPr>
          <w:rFonts w:ascii="Century" w:hAnsi="Century" w:eastAsia="Century" w:cs="Century"/>
          <w:sz w:val="22"/>
          <w:sz w:val="22"/>
          <w:rtl w:val="true"/>
        </w:rPr>
        <w:t xml:space="preserve"> </w:t>
      </w:r>
      <w:r>
        <w:rPr>
          <w:rFonts w:ascii="Century" w:hAnsi="Century" w:cs="FrankRuehl"/>
          <w:sz w:val="22"/>
          <w:sz w:val="22"/>
          <w:rtl w:val="true"/>
        </w:rPr>
        <w:t>לעיל</w:t>
      </w:r>
      <w:r>
        <w:rPr>
          <w:rFonts w:ascii="Century" w:hAnsi="Century" w:eastAsia="Century" w:cs="Century"/>
          <w:sz w:val="22"/>
          <w:sz w:val="22"/>
          <w:rtl w:val="true"/>
        </w:rPr>
        <w:t xml:space="preserve"> </w:t>
      </w:r>
      <w:r>
        <w:rPr>
          <w:rFonts w:ascii="Century" w:hAnsi="Century" w:cs="FrankRuehl"/>
          <w:sz w:val="22"/>
          <w:sz w:val="22"/>
          <w:rtl w:val="true"/>
        </w:rPr>
        <w:t>ולהלן</w:t>
      </w:r>
      <w:r>
        <w:rPr>
          <w:rFonts w:ascii="Century" w:hAnsi="Century" w:eastAsia="Century" w:cs="Century"/>
          <w:sz w:val="22"/>
          <w:sz w:val="22"/>
          <w:rtl w:val="true"/>
        </w:rPr>
        <w:t xml:space="preserve"> </w:t>
      </w:r>
      <w:r>
        <w:rPr>
          <w:rFonts w:ascii="Century" w:hAnsi="Century" w:cs="FrankRuehl"/>
          <w:sz w:val="22"/>
          <w:sz w:val="22"/>
          <w:rtl w:val="true"/>
        </w:rPr>
        <w:t>ביחד</w:t>
      </w:r>
      <w:r>
        <w:rPr>
          <w:rFonts w:cs="FrankRuehl" w:ascii="Century" w:hAnsi="Century"/>
          <w:sz w:val="22"/>
          <w:rtl w:val="true"/>
        </w:rPr>
        <w:t xml:space="preserve">: </w:t>
      </w:r>
      <w:r>
        <w:rPr>
          <w:rFonts w:ascii="Century" w:hAnsi="Century" w:cs="Miriam"/>
          <w:b/>
          <w:b/>
          <w:spacing w:val="0"/>
          <w:sz w:val="22"/>
          <w:sz w:val="22"/>
          <w:szCs w:val="24"/>
          <w:rtl w:val="true"/>
        </w:rPr>
        <w:t>קבוצת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פסגות</w:t>
      </w:r>
      <w:r>
        <w:rPr>
          <w:rFonts w:ascii="Century" w:hAnsi="Century" w:eastAsia="Century" w:cs="Century"/>
          <w:sz w:val="22"/>
          <w:sz w:val="22"/>
          <w:rtl w:val="true"/>
        </w:rPr>
        <w:t xml:space="preserve"> </w:t>
      </w:r>
      <w:r>
        <w:rPr>
          <w:rFonts w:ascii="Century" w:hAnsi="Century" w:cs="FrankRuehl"/>
          <w:sz w:val="22"/>
          <w:sz w:val="22"/>
          <w:rtl w:val="true"/>
        </w:rPr>
        <w:t>או</w:t>
      </w:r>
      <w:r>
        <w:rPr>
          <w:rFonts w:ascii="Century" w:hAnsi="Century" w:eastAsia="Century" w:cs="Century"/>
          <w:sz w:val="22"/>
          <w:sz w:val="22"/>
          <w:rtl w:val="true"/>
        </w:rPr>
        <w:t xml:space="preserve"> </w:t>
      </w:r>
      <w:r>
        <w:rPr>
          <w:rFonts w:ascii="Century" w:hAnsi="Century" w:cs="Miriam"/>
          <w:b/>
          <w:b/>
          <w:spacing w:val="0"/>
          <w:sz w:val="22"/>
          <w:sz w:val="22"/>
          <w:szCs w:val="24"/>
          <w:rtl w:val="true"/>
        </w:rPr>
        <w:t>פסגות</w:t>
      </w:r>
      <w:r>
        <w:rPr>
          <w:rFonts w:cs="FrankRuehl" w:ascii="Century" w:hAnsi="Century"/>
          <w:sz w:val="22"/>
          <w:rtl w:val="true"/>
        </w:rPr>
        <w:t xml:space="preserve">). </w:t>
      </w:r>
    </w:p>
    <w:p>
      <w:pPr>
        <w:pStyle w:val="Ruller42"/>
        <w:ind w:end="0"/>
        <w:jc w:val="both"/>
        <w:rPr>
          <w:rFonts w:ascii="Century" w:hAnsi="Century" w:cs="FrankRuehl"/>
          <w:sz w:val="22"/>
        </w:rPr>
      </w:pPr>
      <w:r>
        <w:rPr>
          <w:rFonts w:cs="FrankRuehl" w:ascii="Century" w:hAnsi="Century"/>
          <w:sz w:val="22"/>
          <w:rtl w:val="true"/>
        </w:rPr>
      </w:r>
    </w:p>
    <w:p>
      <w:pPr>
        <w:pStyle w:val="Ruller42"/>
        <w:ind w:end="0"/>
        <w:jc w:val="both"/>
        <w:rPr/>
      </w:pPr>
      <w:r>
        <w:rPr>
          <w:rtl w:val="true"/>
        </w:rPr>
        <w:tab/>
      </w:r>
      <w:r>
        <w:rPr>
          <w:rtl w:val="true"/>
        </w:rPr>
        <w:t xml:space="preserve">(-) </w:t>
      </w:r>
      <w:r>
        <w:rPr>
          <w:rtl w:val="true"/>
        </w:rPr>
        <w:t>שי</w:t>
      </w:r>
      <w:r>
        <w:rPr>
          <w:rFonts w:eastAsia="Arial TUR" w:cs="Arial TUR"/>
          <w:rtl w:val="true"/>
        </w:rPr>
        <w:t xml:space="preserve"> </w:t>
      </w:r>
      <w:r>
        <w:rPr>
          <w:rtl w:val="true"/>
        </w:rPr>
        <w:t>בן</w:t>
      </w:r>
      <w:r>
        <w:rPr>
          <w:rFonts w:eastAsia="Arial TUR" w:cs="Arial TUR"/>
          <w:rtl w:val="true"/>
        </w:rPr>
        <w:t xml:space="preserve"> </w:t>
      </w:r>
      <w:r>
        <w:rPr>
          <w:rtl w:val="true"/>
        </w:rPr>
        <w:t>דוד</w:t>
      </w:r>
      <w:r>
        <w:rPr>
          <w:rFonts w:eastAsia="Arial TUR" w:cs="Arial TUR"/>
          <w:rtl w:val="true"/>
        </w:rPr>
        <w:t xml:space="preserve"> </w:t>
      </w:r>
      <w:r>
        <w:rPr>
          <w:rtl w:val="true"/>
        </w:rPr>
        <w:t>(</w:t>
      </w:r>
      <w:r>
        <w:rPr>
          <w:rtl w:val="true"/>
        </w:rPr>
        <w:t>להלן</w:t>
      </w:r>
      <w:r>
        <w:rPr>
          <w:rtl w:val="true"/>
        </w:rPr>
        <w:t xml:space="preserve">: </w:t>
      </w:r>
      <w:r>
        <w:rPr>
          <w:rFonts w:ascii="Century" w:hAnsi="Century" w:cs="Miriam"/>
          <w:b/>
          <w:b/>
          <w:spacing w:val="0"/>
          <w:szCs w:val="24"/>
          <w:rtl w:val="true"/>
        </w:rPr>
        <w:t>בן</w:t>
      </w:r>
      <w:r>
        <w:rPr>
          <w:rFonts w:ascii="Century" w:hAnsi="Century" w:eastAsia="Century" w:cs="Century"/>
          <w:b/>
          <w:b/>
          <w:spacing w:val="0"/>
          <w:szCs w:val="24"/>
          <w:rtl w:val="true"/>
        </w:rPr>
        <w:t xml:space="preserve"> </w:t>
      </w:r>
      <w:r>
        <w:rPr>
          <w:rFonts w:ascii="Century" w:hAnsi="Century" w:cs="Miriam"/>
          <w:b/>
          <w:b/>
          <w:spacing w:val="0"/>
          <w:szCs w:val="24"/>
          <w:rtl w:val="true"/>
        </w:rPr>
        <w:t>דוד</w:t>
      </w:r>
      <w:r>
        <w:rPr>
          <w:rFonts w:cs="Century" w:ascii="Century" w:hAnsi="Century"/>
          <w:rtl w:val="true"/>
        </w:rPr>
        <w:t>)</w:t>
      </w:r>
      <w:r>
        <w:rPr>
          <w:rtl w:val="true"/>
        </w:rPr>
        <w:t xml:space="preserve">, </w:t>
      </w:r>
      <w:r>
        <w:rPr>
          <w:rtl w:val="true"/>
        </w:rPr>
        <w:t>גם</w:t>
      </w:r>
      <w:r>
        <w:rPr>
          <w:rFonts w:eastAsia="Arial TUR" w:cs="Arial TUR"/>
          <w:rtl w:val="true"/>
        </w:rPr>
        <w:t xml:space="preserve"> </w:t>
      </w:r>
      <w:r>
        <w:rPr>
          <w:rtl w:val="true"/>
        </w:rPr>
        <w:t>הוא</w:t>
      </w:r>
      <w:r>
        <w:rPr>
          <w:rFonts w:eastAsia="Arial TUR" w:cs="Arial TUR"/>
          <w:rtl w:val="true"/>
        </w:rPr>
        <w:t xml:space="preserve"> </w:t>
      </w:r>
      <w:r>
        <w:rPr>
          <w:rtl w:val="true"/>
        </w:rPr>
        <w:t>סוחר</w:t>
      </w:r>
      <w:r>
        <w:rPr>
          <w:rFonts w:eastAsia="Arial TUR" w:cs="Arial TUR"/>
          <w:rtl w:val="true"/>
        </w:rPr>
        <w:t xml:space="preserve"> </w:t>
      </w:r>
      <w:r>
        <w:rPr>
          <w:rtl w:val="true"/>
        </w:rPr>
        <w:t>בניירות</w:t>
      </w:r>
      <w:r>
        <w:rPr>
          <w:rFonts w:eastAsia="Arial TUR" w:cs="Arial TUR"/>
          <w:rtl w:val="true"/>
        </w:rPr>
        <w:t xml:space="preserve"> </w:t>
      </w:r>
      <w:r>
        <w:rPr>
          <w:rtl w:val="true"/>
        </w:rPr>
        <w:t>ערך</w:t>
      </w:r>
      <w:r>
        <w:rPr>
          <w:rFonts w:eastAsia="Arial TUR" w:cs="Arial TUR"/>
          <w:rtl w:val="true"/>
        </w:rPr>
        <w:t xml:space="preserve"> </w:t>
      </w:r>
      <w:r>
        <w:rPr>
          <w:rtl w:val="true"/>
        </w:rPr>
        <w:t>בעל</w:t>
      </w:r>
      <w:r>
        <w:rPr>
          <w:rFonts w:eastAsia="Arial TUR" w:cs="Arial TUR"/>
          <w:rtl w:val="true"/>
        </w:rPr>
        <w:t xml:space="preserve"> </w:t>
      </w:r>
      <w:r>
        <w:rPr>
          <w:rtl w:val="true"/>
        </w:rPr>
        <w:t>מומחיות</w:t>
      </w:r>
      <w:r>
        <w:rPr>
          <w:rFonts w:eastAsia="Arial TUR" w:cs="Arial TUR"/>
          <w:rtl w:val="true"/>
        </w:rPr>
        <w:t xml:space="preserve"> </w:t>
      </w:r>
      <w:r>
        <w:rPr>
          <w:rtl w:val="true"/>
        </w:rPr>
        <w:t>במסחר</w:t>
      </w:r>
      <w:r>
        <w:rPr>
          <w:rFonts w:eastAsia="Arial TUR" w:cs="Arial TUR"/>
          <w:rtl w:val="true"/>
        </w:rPr>
        <w:t xml:space="preserve"> </w:t>
      </w:r>
      <w:r>
        <w:rPr>
          <w:rtl w:val="true"/>
        </w:rPr>
        <w:t>באגרות</w:t>
      </w:r>
      <w:r>
        <w:rPr>
          <w:rFonts w:eastAsia="Arial TUR" w:cs="Arial TUR"/>
          <w:rtl w:val="true"/>
        </w:rPr>
        <w:t xml:space="preserve"> </w:t>
      </w:r>
      <w:r>
        <w:rPr>
          <w:rtl w:val="true"/>
        </w:rPr>
        <w:t>חוב</w:t>
      </w:r>
      <w:r>
        <w:rPr>
          <w:rtl w:val="true"/>
        </w:rPr>
        <w:t xml:space="preserve">, </w:t>
      </w:r>
      <w:r>
        <w:rPr>
          <w:rtl w:val="true"/>
        </w:rPr>
        <w:t>שימש</w:t>
      </w:r>
      <w:r>
        <w:rPr>
          <w:rFonts w:eastAsia="Arial TUR" w:cs="Arial TUR"/>
          <w:rtl w:val="true"/>
        </w:rPr>
        <w:t xml:space="preserve"> </w:t>
      </w:r>
      <w:r>
        <w:rPr>
          <w:rtl w:val="true"/>
        </w:rPr>
        <w:t>כמנהל</w:t>
      </w:r>
      <w:r>
        <w:rPr>
          <w:rFonts w:eastAsia="Arial TUR" w:cs="Arial TUR"/>
          <w:rtl w:val="true"/>
        </w:rPr>
        <w:t xml:space="preserve"> </w:t>
      </w:r>
      <w:r>
        <w:rPr>
          <w:rtl w:val="true"/>
        </w:rPr>
        <w:t>חדר</w:t>
      </w:r>
      <w:r>
        <w:rPr>
          <w:rFonts w:eastAsia="Arial TUR" w:cs="Arial TUR"/>
          <w:rtl w:val="true"/>
        </w:rPr>
        <w:t xml:space="preserve"> </w:t>
      </w:r>
      <w:r>
        <w:rPr>
          <w:rtl w:val="true"/>
        </w:rPr>
        <w:t>מסחר</w:t>
      </w:r>
      <w:r>
        <w:rPr>
          <w:rFonts w:eastAsia="Arial TUR" w:cs="Arial TUR"/>
          <w:rtl w:val="true"/>
        </w:rPr>
        <w:t xml:space="preserve"> </w:t>
      </w:r>
      <w:r>
        <w:rPr>
          <w:rtl w:val="true"/>
        </w:rPr>
        <w:t>ברוקראז</w:t>
      </w:r>
      <w:r>
        <w:rPr>
          <w:rtl w:val="true"/>
        </w:rPr>
        <w:t xml:space="preserve">' </w:t>
      </w:r>
      <w:r>
        <w:rPr>
          <w:rtl w:val="true"/>
        </w:rPr>
        <w:t>בפסגות</w:t>
      </w:r>
      <w:r>
        <w:rPr>
          <w:rFonts w:eastAsia="Arial TUR" w:cs="Arial TUR"/>
          <w:rtl w:val="true"/>
        </w:rPr>
        <w:t xml:space="preserve"> </w:t>
      </w:r>
      <w:r>
        <w:rPr>
          <w:rtl w:val="true"/>
        </w:rPr>
        <w:t>ני</w:t>
      </w:r>
      <w:r>
        <w:rPr>
          <w:rtl w:val="true"/>
        </w:rPr>
        <w:t>"</w:t>
      </w:r>
      <w:r>
        <w:rPr>
          <w:rtl w:val="true"/>
        </w:rPr>
        <w:t>ע</w:t>
      </w:r>
      <w:r>
        <w:rPr>
          <w:rtl w:val="true"/>
        </w:rPr>
        <w:t xml:space="preserve">, </w:t>
      </w:r>
      <w:r>
        <w:rPr>
          <w:rtl w:val="true"/>
        </w:rPr>
        <w:t>היה</w:t>
      </w:r>
      <w:r>
        <w:rPr>
          <w:rFonts w:eastAsia="Arial TUR" w:cs="Arial TUR"/>
          <w:rtl w:val="true"/>
        </w:rPr>
        <w:t xml:space="preserve"> </w:t>
      </w:r>
      <w:r>
        <w:rPr>
          <w:rtl w:val="true"/>
        </w:rPr>
        <w:t>יד</w:t>
      </w:r>
      <w:r>
        <w:rPr>
          <w:rFonts w:eastAsia="Arial TUR" w:cs="Arial TUR"/>
          <w:rtl w:val="true"/>
        </w:rPr>
        <w:t xml:space="preserve"> </w:t>
      </w:r>
      <w:r>
        <w:rPr>
          <w:rtl w:val="true"/>
        </w:rPr>
        <w:t>ימינו</w:t>
      </w:r>
      <w:r>
        <w:rPr>
          <w:rFonts w:eastAsia="Arial TUR" w:cs="Arial TUR"/>
          <w:rtl w:val="true"/>
        </w:rPr>
        <w:t xml:space="preserve"> </w:t>
      </w:r>
      <w:r>
        <w:rPr>
          <w:rtl w:val="true"/>
        </w:rPr>
        <w:t>של</w:t>
      </w:r>
      <w:r>
        <w:rPr>
          <w:rFonts w:eastAsia="Arial TUR" w:cs="Arial TUR"/>
          <w:rtl w:val="true"/>
        </w:rPr>
        <w:t xml:space="preserve"> </w:t>
      </w:r>
      <w:r>
        <w:rPr>
          <w:rtl w:val="true"/>
        </w:rPr>
        <w:t>אדרי</w:t>
      </w:r>
      <w:r>
        <w:rPr>
          <w:rFonts w:eastAsia="Arial TUR" w:cs="Arial TUR"/>
          <w:rtl w:val="true"/>
        </w:rPr>
        <w:t xml:space="preserve"> </w:t>
      </w:r>
      <w:r>
        <w:rPr>
          <w:rtl w:val="true"/>
        </w:rPr>
        <w:t>וניהל</w:t>
      </w:r>
      <w:r>
        <w:rPr>
          <w:rFonts w:eastAsia="Arial TUR" w:cs="Arial TUR"/>
          <w:rtl w:val="true"/>
        </w:rPr>
        <w:t xml:space="preserve"> </w:t>
      </w:r>
      <w:r>
        <w:rPr>
          <w:rtl w:val="true"/>
        </w:rPr>
        <w:t>עמו</w:t>
      </w:r>
      <w:r>
        <w:rPr>
          <w:rFonts w:eastAsia="Arial TUR" w:cs="Arial TUR"/>
          <w:rtl w:val="true"/>
        </w:rPr>
        <w:t xml:space="preserve"> </w:t>
      </w:r>
      <w:r>
        <w:rPr>
          <w:rtl w:val="true"/>
        </w:rPr>
        <w:t>את</w:t>
      </w:r>
      <w:r>
        <w:rPr>
          <w:rFonts w:eastAsia="Arial TUR" w:cs="Arial TUR"/>
          <w:rtl w:val="true"/>
        </w:rPr>
        <w:t xml:space="preserve"> </w:t>
      </w:r>
      <w:r>
        <w:rPr>
          <w:rtl w:val="true"/>
        </w:rPr>
        <w:t>חשבון</w:t>
      </w:r>
      <w:r>
        <w:rPr>
          <w:rFonts w:eastAsia="Arial TUR" w:cs="Arial TUR"/>
          <w:rtl w:val="true"/>
        </w:rPr>
        <w:t xml:space="preserve"> </w:t>
      </w:r>
      <w:r>
        <w:rPr>
          <w:rtl w:val="true"/>
        </w:rPr>
        <w:t>הנוסטרו</w:t>
      </w:r>
      <w:r>
        <w:rPr>
          <w:rFonts w:eastAsia="Arial TUR" w:cs="Arial TUR"/>
          <w:rtl w:val="true"/>
        </w:rPr>
        <w:t xml:space="preserve"> </w:t>
      </w:r>
      <w:r>
        <w:rPr>
          <w:rtl w:val="true"/>
        </w:rPr>
        <w:t>בשיתוף</w:t>
      </w:r>
      <w:r>
        <w:rPr>
          <w:rFonts w:eastAsia="Arial TUR" w:cs="Arial TUR"/>
          <w:rtl w:val="true"/>
        </w:rPr>
        <w:t xml:space="preserve"> </w:t>
      </w:r>
      <w:r>
        <w:rPr>
          <w:rtl w:val="true"/>
        </w:rPr>
        <w:t>פעולה</w:t>
      </w:r>
      <w:r>
        <w:rPr>
          <w:rFonts w:eastAsia="Arial TUR" w:cs="Arial TUR"/>
          <w:rtl w:val="true"/>
        </w:rPr>
        <w:t xml:space="preserve"> </w:t>
      </w:r>
      <w:r>
        <w:rPr>
          <w:rtl w:val="true"/>
        </w:rPr>
        <w:t>מלא</w:t>
      </w:r>
      <w:r>
        <w:rPr>
          <w:rtl w:val="true"/>
        </w:rPr>
        <w:t>.</w:t>
      </w:r>
    </w:p>
    <w:p>
      <w:pPr>
        <w:pStyle w:val="Ruller42"/>
        <w:ind w:end="0"/>
        <w:jc w:val="both"/>
        <w:rPr/>
      </w:pPr>
      <w:r>
        <w:rPr>
          <w:rtl w:val="true"/>
        </w:rPr>
      </w:r>
    </w:p>
    <w:p>
      <w:pPr>
        <w:pStyle w:val="Ruller42"/>
        <w:ind w:end="0"/>
        <w:jc w:val="both"/>
        <w:rPr>
          <w:rFonts w:ascii="Century" w:hAnsi="Century" w:cs="Century"/>
        </w:rPr>
      </w:pPr>
      <w:r>
        <w:rPr>
          <w:rtl w:val="true"/>
        </w:rPr>
        <w:tab/>
      </w:r>
      <w:r>
        <w:rPr>
          <w:rtl w:val="true"/>
        </w:rPr>
        <w:t xml:space="preserve">(-) </w:t>
      </w:r>
      <w:r>
        <w:rPr>
          <w:rtl w:val="true"/>
        </w:rPr>
        <w:t>אהרן</w:t>
      </w:r>
      <w:r>
        <w:rPr>
          <w:rFonts w:eastAsia="Arial TUR" w:cs="Arial TUR"/>
          <w:rtl w:val="true"/>
        </w:rPr>
        <w:t xml:space="preserve"> </w:t>
      </w:r>
      <w:r>
        <w:rPr>
          <w:rtl w:val="true"/>
        </w:rPr>
        <w:t>נבון</w:t>
      </w:r>
      <w:r>
        <w:rPr>
          <w:rFonts w:eastAsia="Arial TUR" w:cs="Arial TUR"/>
          <w:rtl w:val="true"/>
        </w:rPr>
        <w:t xml:space="preserve"> </w:t>
      </w:r>
      <w:r>
        <w:rPr>
          <w:rtl w:val="true"/>
        </w:rPr>
        <w:t>(</w:t>
      </w:r>
      <w:r>
        <w:rPr>
          <w:rtl w:val="true"/>
        </w:rPr>
        <w:t>להלן</w:t>
      </w:r>
      <w:r>
        <w:rPr>
          <w:rtl w:val="true"/>
        </w:rPr>
        <w:t xml:space="preserve">: </w:t>
      </w:r>
      <w:r>
        <w:rPr>
          <w:rFonts w:ascii="Century" w:hAnsi="Century" w:cs="Miriam"/>
          <w:b/>
          <w:b/>
          <w:spacing w:val="0"/>
          <w:szCs w:val="24"/>
          <w:rtl w:val="true"/>
        </w:rPr>
        <w:t>נבון</w:t>
      </w:r>
      <w:r>
        <w:rPr>
          <w:rFonts w:cs="Century" w:ascii="Century" w:hAnsi="Century"/>
          <w:rtl w:val="true"/>
        </w:rPr>
        <w:t xml:space="preserve">), </w:t>
      </w:r>
      <w:r>
        <w:rPr>
          <w:rFonts w:ascii="Century" w:hAnsi="Century" w:cs="Century"/>
          <w:rtl w:val="true"/>
        </w:rPr>
        <w:t xml:space="preserve">סוחר בניירות ערך בעל מומחיות בתחום מסחר במטבע חוץ </w:t>
      </w:r>
      <w:r>
        <w:rPr>
          <w:rFonts w:cs="Century" w:ascii="Century" w:hAnsi="Century"/>
          <w:rtl w:val="true"/>
        </w:rPr>
        <w:t>(</w:t>
      </w:r>
      <w:r>
        <w:rPr>
          <w:rFonts w:ascii="Century" w:hAnsi="Century" w:cs="Century"/>
          <w:rtl w:val="true"/>
        </w:rPr>
        <w:t>מט</w:t>
      </w:r>
      <w:r>
        <w:rPr>
          <w:rFonts w:cs="Century" w:ascii="Century" w:hAnsi="Century"/>
          <w:rtl w:val="true"/>
        </w:rPr>
        <w:t>"</w:t>
      </w:r>
      <w:r>
        <w:rPr>
          <w:rFonts w:ascii="Century" w:hAnsi="Century" w:cs="Century"/>
          <w:rtl w:val="true"/>
        </w:rPr>
        <w:t>ח</w:t>
      </w:r>
      <w:r>
        <w:rPr>
          <w:rFonts w:cs="Century" w:ascii="Century" w:hAnsi="Century"/>
          <w:rtl w:val="true"/>
        </w:rPr>
        <w:t xml:space="preserve">) </w:t>
      </w:r>
      <w:r>
        <w:rPr>
          <w:rFonts w:ascii="Century" w:hAnsi="Century" w:cs="Century"/>
          <w:rtl w:val="true"/>
        </w:rPr>
        <w:t>ובנגזרי ריבית</w:t>
      </w:r>
      <w:r>
        <w:rPr>
          <w:rFonts w:cs="Century" w:ascii="Century" w:hAnsi="Century"/>
          <w:rtl w:val="true"/>
        </w:rPr>
        <w:t xml:space="preserve">, </w:t>
      </w:r>
      <w:r>
        <w:rPr>
          <w:rFonts w:ascii="Century" w:hAnsi="Century" w:cs="Century"/>
          <w:rtl w:val="true"/>
        </w:rPr>
        <w:t>שימש כמנהל חדר מסחר של דויטשה ניירות ערך ישראל בע</w:t>
      </w:r>
      <w:r>
        <w:rPr>
          <w:rFonts w:cs="Century" w:ascii="Century" w:hAnsi="Century"/>
          <w:rtl w:val="true"/>
        </w:rPr>
        <w:t>"</w:t>
      </w:r>
      <w:r>
        <w:rPr>
          <w:rFonts w:ascii="Century" w:hAnsi="Century" w:cs="Century"/>
          <w:rtl w:val="true"/>
        </w:rPr>
        <w:t xml:space="preserve">מ </w:t>
      </w:r>
      <w:r>
        <w:rPr>
          <w:rFonts w:cs="Century" w:ascii="Century" w:hAnsi="Century"/>
          <w:rtl w:val="true"/>
        </w:rPr>
        <w:t>(</w:t>
      </w:r>
      <w:r>
        <w:rPr>
          <w:rFonts w:ascii="Century" w:hAnsi="Century" w:cs="Century"/>
          <w:rtl w:val="true"/>
        </w:rPr>
        <w:t>להלן</w:t>
      </w:r>
      <w:r>
        <w:rPr>
          <w:rFonts w:cs="Century" w:ascii="Century" w:hAnsi="Century"/>
          <w:rtl w:val="true"/>
        </w:rPr>
        <w:t xml:space="preserve">: </w:t>
      </w:r>
      <w:r>
        <w:rPr>
          <w:rFonts w:ascii="Century" w:hAnsi="Century" w:cs="Miriam"/>
          <w:b/>
          <w:b/>
          <w:spacing w:val="0"/>
          <w:szCs w:val="24"/>
          <w:rtl w:val="true"/>
        </w:rPr>
        <w:t>דויטשה</w:t>
      </w:r>
      <w:r>
        <w:rPr>
          <w:rFonts w:ascii="Century" w:hAnsi="Century" w:eastAsia="Century" w:cs="Century"/>
          <w:b/>
          <w:b/>
          <w:spacing w:val="0"/>
          <w:szCs w:val="24"/>
          <w:rtl w:val="true"/>
        </w:rPr>
        <w:t xml:space="preserve"> </w:t>
      </w:r>
      <w:r>
        <w:rPr>
          <w:rFonts w:ascii="Century" w:hAnsi="Century" w:cs="Miriam"/>
          <w:b/>
          <w:b/>
          <w:spacing w:val="0"/>
          <w:szCs w:val="24"/>
          <w:rtl w:val="true"/>
        </w:rPr>
        <w:t>בנק</w:t>
      </w:r>
      <w:r>
        <w:rPr>
          <w:rFonts w:ascii="Century" w:hAnsi="Century" w:cs="Century"/>
          <w:rtl w:val="true"/>
        </w:rPr>
        <w:t xml:space="preserve"> או</w:t>
      </w:r>
      <w:r>
        <w:rPr>
          <w:rFonts w:ascii="Century" w:hAnsi="Century" w:eastAsia="Century" w:cs="Century"/>
          <w:b/>
          <w:b/>
          <w:spacing w:val="0"/>
          <w:szCs w:val="24"/>
          <w:rtl w:val="true"/>
        </w:rPr>
        <w:t xml:space="preserve"> </w:t>
      </w:r>
      <w:r>
        <w:rPr>
          <w:rFonts w:ascii="Century" w:hAnsi="Century" w:cs="Miriam"/>
          <w:b/>
          <w:b/>
          <w:spacing w:val="0"/>
          <w:szCs w:val="24"/>
          <w:rtl w:val="true"/>
        </w:rPr>
        <w:t>דויטשה</w:t>
      </w:r>
      <w:r>
        <w:rPr>
          <w:rFonts w:cs="Century" w:ascii="Century" w:hAnsi="Century"/>
          <w:rtl w:val="true"/>
        </w:rPr>
        <w:t xml:space="preserve">). </w:t>
      </w:r>
      <w:r>
        <w:rPr>
          <w:rFonts w:ascii="Century" w:hAnsi="Century" w:cs="Century"/>
          <w:rtl w:val="true"/>
        </w:rPr>
        <w:t xml:space="preserve">בחודש מאי </w:t>
      </w:r>
      <w:r>
        <w:rPr>
          <w:rFonts w:cs="Century" w:ascii="Century" w:hAnsi="Century"/>
        </w:rPr>
        <w:t>2009</w:t>
      </w:r>
      <w:r>
        <w:rPr>
          <w:rFonts w:cs="Century" w:ascii="Century" w:hAnsi="Century"/>
          <w:rtl w:val="true"/>
        </w:rPr>
        <w:t xml:space="preserve"> </w:t>
      </w:r>
      <w:r>
        <w:rPr>
          <w:rFonts w:ascii="Century" w:hAnsi="Century" w:cs="Century"/>
          <w:rtl w:val="true"/>
        </w:rPr>
        <w:t xml:space="preserve">עבר נבון לעבוד בבית ההשקעות ברקליס קפיטל ישראל </w:t>
      </w:r>
      <w:r>
        <w:rPr>
          <w:rFonts w:cs="Century" w:ascii="Century" w:hAnsi="Century"/>
          <w:rtl w:val="true"/>
        </w:rPr>
        <w:t>(</w:t>
      </w:r>
      <w:r>
        <w:rPr>
          <w:rFonts w:ascii="Century" w:hAnsi="Century" w:cs="Century"/>
          <w:rtl w:val="true"/>
        </w:rPr>
        <w:t>להלן</w:t>
      </w:r>
      <w:r>
        <w:rPr>
          <w:rFonts w:cs="Century" w:ascii="Century" w:hAnsi="Century"/>
          <w:rtl w:val="true"/>
        </w:rPr>
        <w:t xml:space="preserve">: </w:t>
      </w:r>
      <w:r>
        <w:rPr>
          <w:rFonts w:ascii="Century" w:hAnsi="Century" w:cs="Miriam"/>
          <w:b/>
          <w:b/>
          <w:spacing w:val="0"/>
          <w:szCs w:val="24"/>
          <w:rtl w:val="true"/>
        </w:rPr>
        <w:t>בית</w:t>
      </w:r>
      <w:r>
        <w:rPr>
          <w:rFonts w:ascii="Century" w:hAnsi="Century" w:eastAsia="Century" w:cs="Century"/>
          <w:b/>
          <w:b/>
          <w:spacing w:val="0"/>
          <w:szCs w:val="24"/>
          <w:rtl w:val="true"/>
        </w:rPr>
        <w:t xml:space="preserve"> </w:t>
      </w:r>
      <w:r>
        <w:rPr>
          <w:rFonts w:ascii="Century" w:hAnsi="Century" w:cs="Miriam"/>
          <w:b/>
          <w:b/>
          <w:spacing w:val="0"/>
          <w:szCs w:val="24"/>
          <w:rtl w:val="true"/>
        </w:rPr>
        <w:t>ההשקעות</w:t>
      </w:r>
      <w:r>
        <w:rPr>
          <w:rFonts w:ascii="Century" w:hAnsi="Century" w:eastAsia="Century" w:cs="Century"/>
          <w:b/>
          <w:b/>
          <w:spacing w:val="0"/>
          <w:szCs w:val="24"/>
          <w:rtl w:val="true"/>
        </w:rPr>
        <w:t xml:space="preserve"> </w:t>
      </w:r>
      <w:r>
        <w:rPr>
          <w:rFonts w:ascii="Century" w:hAnsi="Century" w:cs="Miriam"/>
          <w:b/>
          <w:b/>
          <w:spacing w:val="0"/>
          <w:szCs w:val="24"/>
          <w:rtl w:val="true"/>
        </w:rPr>
        <w:t>ברקליס</w:t>
      </w:r>
      <w:r>
        <w:rPr>
          <w:rFonts w:cs="Century" w:ascii="Century" w:hAnsi="Century"/>
          <w:rtl w:val="true"/>
        </w:rPr>
        <w:t>).</w:t>
      </w:r>
    </w:p>
    <w:p>
      <w:pPr>
        <w:pStyle w:val="Ruller42"/>
        <w:ind w:end="0"/>
        <w:jc w:val="both"/>
        <w:rPr>
          <w:rFonts w:ascii="Century" w:hAnsi="Century" w:cs="Century"/>
        </w:rPr>
      </w:pPr>
      <w:r>
        <w:rPr>
          <w:rFonts w:cs="Century" w:ascii="Century" w:hAnsi="Century"/>
          <w:rtl w:val="true"/>
        </w:rPr>
      </w:r>
    </w:p>
    <w:p>
      <w:pPr>
        <w:pStyle w:val="Ruller42"/>
        <w:ind w:end="0"/>
        <w:jc w:val="both"/>
        <w:rPr>
          <w:rFonts w:ascii="Century" w:hAnsi="Century" w:cs="Century"/>
        </w:rPr>
      </w:pPr>
      <w:r>
        <w:rPr>
          <w:rFonts w:cs="Century" w:ascii="Century" w:hAnsi="Century"/>
          <w:rtl w:val="true"/>
        </w:rPr>
        <w:tab/>
      </w:r>
      <w:r>
        <w:rPr>
          <w:rFonts w:ascii="Century" w:hAnsi="Century" w:cs="Century"/>
          <w:rtl w:val="true"/>
        </w:rPr>
        <w:t xml:space="preserve">דויטשה בנק שימש בתקופה הרלוונטית לכתב האישום כנציגות ישראלית של התאגיד הבנקאי והפיננסי </w:t>
      </w:r>
      <w:r>
        <w:rPr>
          <w:rFonts w:cs="Century" w:ascii="Century" w:hAnsi="Century"/>
          <w:rtl w:val="true"/>
        </w:rPr>
        <w:t>"</w:t>
      </w:r>
      <w:r>
        <w:rPr>
          <w:rFonts w:ascii="Century" w:hAnsi="Century" w:cs="Century"/>
          <w:rtl w:val="true"/>
        </w:rPr>
        <w:t>דויטשה בנק</w:t>
      </w:r>
      <w:r>
        <w:rPr>
          <w:rFonts w:cs="Century" w:ascii="Century" w:hAnsi="Century"/>
          <w:rtl w:val="true"/>
        </w:rPr>
        <w:t xml:space="preserve">" </w:t>
      </w:r>
      <w:r>
        <w:rPr>
          <w:rFonts w:ascii="Century" w:hAnsi="Century" w:cs="Century"/>
          <w:rtl w:val="true"/>
        </w:rPr>
        <w:t>העולמי והציע בעיקר שירות פיננסי לתאגידים</w:t>
      </w:r>
      <w:r>
        <w:rPr>
          <w:rFonts w:cs="Century" w:ascii="Century" w:hAnsi="Century"/>
          <w:rtl w:val="true"/>
        </w:rPr>
        <w:t xml:space="preserve">, </w:t>
      </w:r>
      <w:r>
        <w:rPr>
          <w:rFonts w:ascii="Century" w:hAnsi="Century" w:cs="Century"/>
          <w:rtl w:val="true"/>
        </w:rPr>
        <w:t>וכן שירותים בתחומי נדל</w:t>
      </w:r>
      <w:r>
        <w:rPr>
          <w:rFonts w:cs="Century" w:ascii="Century" w:hAnsi="Century"/>
          <w:rtl w:val="true"/>
        </w:rPr>
        <w:t>"</w:t>
      </w:r>
      <w:r>
        <w:rPr>
          <w:rFonts w:ascii="Century" w:hAnsi="Century" w:cs="Century"/>
          <w:rtl w:val="true"/>
        </w:rPr>
        <w:t>ן</w:t>
      </w:r>
      <w:r>
        <w:rPr>
          <w:rFonts w:cs="Century" w:ascii="Century" w:hAnsi="Century"/>
          <w:rtl w:val="true"/>
        </w:rPr>
        <w:t xml:space="preserve">, </w:t>
      </w:r>
      <w:r>
        <w:rPr>
          <w:rFonts w:ascii="Century" w:hAnsi="Century" w:cs="Century"/>
          <w:rtl w:val="true"/>
        </w:rPr>
        <w:t>תעשיה והיי</w:t>
      </w:r>
      <w:r>
        <w:rPr>
          <w:rFonts w:cs="Century" w:ascii="Century" w:hAnsi="Century"/>
          <w:rtl w:val="true"/>
        </w:rPr>
        <w:t>-</w:t>
      </w:r>
      <w:r>
        <w:rPr>
          <w:rFonts w:ascii="Century" w:hAnsi="Century" w:cs="Century"/>
          <w:rtl w:val="true"/>
        </w:rPr>
        <w:t>טק</w:t>
      </w:r>
      <w:r>
        <w:rPr>
          <w:rFonts w:cs="Century" w:ascii="Century" w:hAnsi="Century"/>
          <w:rtl w:val="true"/>
        </w:rPr>
        <w:t xml:space="preserve">. </w:t>
      </w:r>
      <w:r>
        <w:rPr>
          <w:rFonts w:ascii="Century" w:hAnsi="Century" w:cs="Century"/>
          <w:rtl w:val="true"/>
        </w:rPr>
        <w:t xml:space="preserve">דויטשה בנק אף הוא </w:t>
      </w:r>
      <w:r>
        <w:rPr>
          <w:rFonts w:cs="Century" w:ascii="Century" w:hAnsi="Century"/>
          <w:rtl w:val="true"/>
        </w:rPr>
        <w:t>"</w:t>
      </w:r>
      <w:r>
        <w:rPr>
          <w:rFonts w:ascii="Century" w:hAnsi="Century" w:cs="Century"/>
          <w:rtl w:val="true"/>
        </w:rPr>
        <w:t>חבר בורסה</w:t>
      </w:r>
      <w:r>
        <w:rPr>
          <w:rFonts w:cs="Century" w:ascii="Century" w:hAnsi="Century"/>
          <w:rtl w:val="true"/>
        </w:rPr>
        <w:t xml:space="preserve">" </w:t>
      </w:r>
      <w:r>
        <w:rPr>
          <w:rFonts w:ascii="Century" w:hAnsi="Century" w:cs="Century"/>
          <w:rtl w:val="true"/>
        </w:rPr>
        <w:t>והיה מורשה לשמש באותה תקופה כ</w:t>
      </w:r>
      <w:r>
        <w:rPr>
          <w:rFonts w:cs="Century" w:ascii="Century" w:hAnsi="Century"/>
          <w:rtl w:val="true"/>
        </w:rPr>
        <w:t>"</w:t>
      </w:r>
      <w:r>
        <w:rPr>
          <w:rFonts w:ascii="Century" w:hAnsi="Century" w:cs="Century"/>
          <w:rtl w:val="true"/>
        </w:rPr>
        <w:t>עושה שוק ראשי</w:t>
      </w:r>
      <w:r>
        <w:rPr>
          <w:rFonts w:cs="Century" w:ascii="Century" w:hAnsi="Century"/>
          <w:rtl w:val="true"/>
        </w:rPr>
        <w:t xml:space="preserve">" </w:t>
      </w:r>
      <w:r>
        <w:rPr>
          <w:rFonts w:ascii="Century" w:hAnsi="Century" w:cs="Century"/>
          <w:rtl w:val="true"/>
        </w:rPr>
        <w:t xml:space="preserve">באגרות חוב ממשלתיות </w:t>
      </w:r>
      <w:r>
        <w:rPr>
          <w:rFonts w:cs="Century" w:ascii="Century" w:hAnsi="Century"/>
          <w:rtl w:val="true"/>
        </w:rPr>
        <w:t>("</w:t>
      </w:r>
      <w:r>
        <w:rPr>
          <w:rFonts w:ascii="Century" w:hAnsi="Century" w:cs="Century"/>
          <w:rtl w:val="true"/>
        </w:rPr>
        <w:t>עושה שוק ראשי</w:t>
      </w:r>
      <w:r>
        <w:rPr>
          <w:rFonts w:cs="Century" w:ascii="Century" w:hAnsi="Century"/>
          <w:rtl w:val="true"/>
        </w:rPr>
        <w:t xml:space="preserve">" </w:t>
      </w:r>
      <w:r>
        <w:rPr>
          <w:rFonts w:ascii="Century" w:hAnsi="Century" w:cs="Century"/>
          <w:rtl w:val="true"/>
        </w:rPr>
        <w:t xml:space="preserve">הוא גוף פיננסי </w:t>
      </w:r>
      <w:r>
        <w:rPr>
          <w:rFonts w:cs="Century" w:ascii="Century" w:hAnsi="Century"/>
          <w:rtl w:val="true"/>
        </w:rPr>
        <w:t>(</w:t>
      </w:r>
      <w:r>
        <w:rPr>
          <w:rFonts w:ascii="Century" w:hAnsi="Century" w:cs="Century"/>
          <w:rtl w:val="true"/>
        </w:rPr>
        <w:t>ישראלי או בינלאומי</w:t>
      </w:r>
      <w:r>
        <w:rPr>
          <w:rFonts w:cs="Century" w:ascii="Century" w:hAnsi="Century"/>
          <w:rtl w:val="true"/>
        </w:rPr>
        <w:t xml:space="preserve">) </w:t>
      </w:r>
      <w:r>
        <w:rPr>
          <w:rFonts w:ascii="Century" w:hAnsi="Century" w:cs="Century"/>
          <w:rtl w:val="true"/>
        </w:rPr>
        <w:t>שקיבל על עצמו מחויבות יום</w:t>
      </w:r>
      <w:r>
        <w:rPr>
          <w:rFonts w:cs="Century" w:ascii="Century" w:hAnsi="Century"/>
          <w:rtl w:val="true"/>
        </w:rPr>
        <w:t>-</w:t>
      </w:r>
      <w:r>
        <w:rPr>
          <w:rFonts w:ascii="Century" w:hAnsi="Century" w:cs="Century"/>
          <w:rtl w:val="true"/>
        </w:rPr>
        <w:t>יומית לפעול בשוק האג</w:t>
      </w:r>
      <w:r>
        <w:rPr>
          <w:rFonts w:cs="Century" w:ascii="Century" w:hAnsi="Century"/>
          <w:rtl w:val="true"/>
        </w:rPr>
        <w:t>"</w:t>
      </w:r>
      <w:r>
        <w:rPr>
          <w:rFonts w:ascii="Century" w:hAnsi="Century" w:cs="Century"/>
          <w:rtl w:val="true"/>
        </w:rPr>
        <w:t>ח הממשלתי</w:t>
      </w:r>
      <w:r>
        <w:rPr>
          <w:rFonts w:cs="Century" w:ascii="Century" w:hAnsi="Century"/>
          <w:rtl w:val="true"/>
        </w:rPr>
        <w:t xml:space="preserve">. </w:t>
      </w:r>
      <w:r>
        <w:rPr>
          <w:rFonts w:ascii="Century" w:hAnsi="Century" w:cs="Century"/>
          <w:rtl w:val="true"/>
        </w:rPr>
        <w:t xml:space="preserve">עושי שוק ראשיים משתתפים במכרזי אגרות החוב שעורכת המדינה ומתחייבים בתוך כך </w:t>
      </w:r>
      <w:r>
        <w:rPr>
          <w:rFonts w:ascii="Century" w:hAnsi="Century" w:cs="Century"/>
          <w:rtl w:val="true"/>
        </w:rPr>
        <w:t>–</w:t>
      </w:r>
      <w:r>
        <w:rPr>
          <w:rFonts w:ascii="Century" w:hAnsi="Century" w:cs="Century"/>
          <w:rtl w:val="true"/>
        </w:rPr>
        <w:t xml:space="preserve"> לרכוש מדי שנה אגרות חוב בהיקף מסוים</w:t>
      </w:r>
      <w:r>
        <w:rPr>
          <w:rFonts w:cs="Century" w:ascii="Century" w:hAnsi="Century"/>
          <w:rtl w:val="true"/>
        </w:rPr>
        <w:t xml:space="preserve">, </w:t>
      </w:r>
      <w:r>
        <w:rPr>
          <w:rFonts w:ascii="Century" w:hAnsi="Century" w:cs="Century"/>
          <w:rtl w:val="true"/>
        </w:rPr>
        <w:t>ולצטט מחירי קנייה ומכירה</w:t>
      </w:r>
      <w:r>
        <w:rPr>
          <w:rFonts w:cs="Century" w:ascii="Century" w:hAnsi="Century"/>
          <w:rtl w:val="true"/>
        </w:rPr>
        <w:t xml:space="preserve">. </w:t>
      </w:r>
      <w:r>
        <w:rPr>
          <w:rFonts w:ascii="Century" w:hAnsi="Century" w:cs="Century"/>
          <w:rtl w:val="true"/>
        </w:rPr>
        <w:t>עושי שוק ראשיים מורשים גם לשאול אג</w:t>
      </w:r>
      <w:r>
        <w:rPr>
          <w:rFonts w:cs="Century" w:ascii="Century" w:hAnsi="Century"/>
          <w:rtl w:val="true"/>
        </w:rPr>
        <w:t>"</w:t>
      </w:r>
      <w:r>
        <w:rPr>
          <w:rFonts w:ascii="Century" w:hAnsi="Century" w:cs="Century"/>
          <w:rtl w:val="true"/>
        </w:rPr>
        <w:t xml:space="preserve">ח ממשלתיים ממשרד האוצר וזכאים לרכוש כמות נוספת במכרזים לאחר תום המכרז </w:t>
      </w:r>
      <w:r>
        <w:rPr>
          <w:rFonts w:cs="Century" w:ascii="Century" w:hAnsi="Century"/>
          <w:rtl w:val="true"/>
        </w:rPr>
        <w:t>(</w:t>
      </w:r>
      <w:r>
        <w:rPr>
          <w:rFonts w:ascii="Century" w:hAnsi="Century" w:cs="Century"/>
          <w:rtl w:val="true"/>
        </w:rPr>
        <w:t>להלן</w:t>
      </w:r>
      <w:r>
        <w:rPr>
          <w:rFonts w:cs="Century" w:ascii="Century" w:hAnsi="Century"/>
          <w:rtl w:val="true"/>
        </w:rPr>
        <w:t xml:space="preserve">: </w:t>
      </w:r>
      <w:r>
        <w:rPr>
          <w:rFonts w:cs="Miriam" w:ascii="Century" w:hAnsi="Century"/>
          <w:b/>
          <w:spacing w:val="0"/>
          <w:szCs w:val="24"/>
          <w:rtl w:val="true"/>
        </w:rPr>
        <w:t>"</w:t>
      </w:r>
      <w:r>
        <w:rPr>
          <w:rFonts w:cs="Miriam" w:ascii="Century" w:hAnsi="Century"/>
          <w:b/>
          <w:spacing w:val="0"/>
          <w:szCs w:val="24"/>
        </w:rPr>
        <w:t>Green Shoe</w:t>
      </w:r>
      <w:r>
        <w:rPr>
          <w:rFonts w:cs="Miriam" w:ascii="Century" w:hAnsi="Century"/>
          <w:b/>
          <w:spacing w:val="0"/>
          <w:szCs w:val="24"/>
          <w:rtl w:val="true"/>
        </w:rPr>
        <w:t>"</w:t>
      </w:r>
      <w:r>
        <w:rPr>
          <w:rFonts w:cs="Century" w:ascii="Century" w:hAnsi="Century"/>
          <w:rtl w:val="true"/>
        </w:rPr>
        <w:t>)).</w:t>
      </w:r>
    </w:p>
    <w:p>
      <w:pPr>
        <w:pStyle w:val="Ruller42"/>
        <w:ind w:end="0"/>
        <w:jc w:val="both"/>
        <w:rPr>
          <w:rFonts w:ascii="Century" w:hAnsi="Century" w:cs="Century"/>
        </w:rPr>
      </w:pPr>
      <w:r>
        <w:rPr>
          <w:rFonts w:cs="Century" w:ascii="Century" w:hAnsi="Century"/>
          <w:rtl w:val="true"/>
        </w:rPr>
      </w:r>
    </w:p>
    <w:p>
      <w:pPr>
        <w:pStyle w:val="Ruller42"/>
        <w:ind w:end="0"/>
        <w:jc w:val="both"/>
        <w:rPr>
          <w:rFonts w:ascii="Century" w:hAnsi="Century" w:cs="Century"/>
        </w:rPr>
      </w:pPr>
      <w:r>
        <w:rPr>
          <w:rFonts w:cs="Century" w:ascii="Century" w:hAnsi="Century"/>
          <w:rtl w:val="true"/>
        </w:rPr>
        <w:tab/>
      </w:r>
      <w:r>
        <w:rPr>
          <w:rFonts w:ascii="Century" w:hAnsi="Century" w:cs="Century"/>
          <w:rtl w:val="true"/>
        </w:rPr>
        <w:t>עוד יצוין</w:t>
      </w:r>
      <w:r>
        <w:rPr>
          <w:rFonts w:cs="Century" w:ascii="Century" w:hAnsi="Century"/>
          <w:rtl w:val="true"/>
        </w:rPr>
        <w:t xml:space="preserve">, </w:t>
      </w:r>
      <w:r>
        <w:rPr>
          <w:rFonts w:ascii="Century" w:hAnsi="Century" w:cs="Century"/>
          <w:rtl w:val="true"/>
        </w:rPr>
        <w:t>למען שלמות התמונה</w:t>
      </w:r>
      <w:r>
        <w:rPr>
          <w:rFonts w:cs="Century" w:ascii="Century" w:hAnsi="Century"/>
          <w:rtl w:val="true"/>
        </w:rPr>
        <w:t xml:space="preserve">, </w:t>
      </w:r>
      <w:r>
        <w:rPr>
          <w:rFonts w:ascii="Century" w:hAnsi="Century" w:cs="Century"/>
          <w:rtl w:val="true"/>
        </w:rPr>
        <w:t>כי בתקופה הרלוונטית לכתב האישום מחלקת ברוקראז</w:t>
      </w:r>
      <w:r>
        <w:rPr>
          <w:rFonts w:cs="Century" w:ascii="Century" w:hAnsi="Century"/>
          <w:rtl w:val="true"/>
        </w:rPr>
        <w:t xml:space="preserve">' </w:t>
      </w:r>
      <w:r>
        <w:rPr>
          <w:rFonts w:ascii="Century" w:hAnsi="Century" w:cs="Century"/>
          <w:rtl w:val="true"/>
        </w:rPr>
        <w:t>של פסגות הייתה מבצעת עבור דויטשה בנק פעילות ברוקראז</w:t>
      </w:r>
      <w:r>
        <w:rPr>
          <w:rFonts w:cs="Century" w:ascii="Century" w:hAnsi="Century"/>
          <w:rtl w:val="true"/>
        </w:rPr>
        <w:t xml:space="preserve">' </w:t>
      </w:r>
      <w:r>
        <w:rPr>
          <w:rFonts w:ascii="Century" w:hAnsi="Century" w:cs="Century"/>
          <w:rtl w:val="true"/>
        </w:rPr>
        <w:t xml:space="preserve">בבורסה באמצעות חשבון דויטשה שמספרו </w:t>
      </w:r>
      <w:r>
        <w:rPr>
          <w:rFonts w:cs="Century" w:ascii="Century" w:hAnsi="Century"/>
        </w:rPr>
        <w:t>25728</w:t>
      </w:r>
      <w:r>
        <w:rPr>
          <w:rFonts w:cs="Century" w:ascii="Century" w:hAnsi="Century"/>
          <w:rtl w:val="true"/>
        </w:rPr>
        <w:t xml:space="preserve"> </w:t>
      </w:r>
      <w:r>
        <w:rPr>
          <w:rFonts w:ascii="Century" w:hAnsi="Century" w:cs="Century"/>
          <w:rtl w:val="true"/>
        </w:rPr>
        <w:t>ושימשה גורם מייעץ ביחס לתחזיות ולמסחר</w:t>
      </w:r>
      <w:r>
        <w:rPr>
          <w:rFonts w:cs="Century" w:ascii="Century" w:hAnsi="Century"/>
          <w:rtl w:val="true"/>
        </w:rPr>
        <w:t xml:space="preserve">. </w:t>
      </w:r>
      <w:r>
        <w:rPr>
          <w:rFonts w:ascii="Century" w:hAnsi="Century" w:cs="Century"/>
          <w:rtl w:val="true"/>
        </w:rPr>
        <w:t>לצד זאת</w:t>
      </w:r>
      <w:r>
        <w:rPr>
          <w:rFonts w:cs="Century" w:ascii="Century" w:hAnsi="Century"/>
          <w:rtl w:val="true"/>
        </w:rPr>
        <w:t xml:space="preserve">, </w:t>
      </w:r>
      <w:r>
        <w:rPr>
          <w:rFonts w:ascii="Century" w:hAnsi="Century" w:cs="Century"/>
          <w:rtl w:val="true"/>
        </w:rPr>
        <w:t>דויטשה בנק</w:t>
      </w:r>
      <w:r>
        <w:rPr>
          <w:rFonts w:cs="Century" w:ascii="Century" w:hAnsi="Century"/>
          <w:rtl w:val="true"/>
        </w:rPr>
        <w:t xml:space="preserve">, </w:t>
      </w:r>
      <w:r>
        <w:rPr>
          <w:rFonts w:ascii="Century" w:hAnsi="Century" w:cs="Century"/>
          <w:rtl w:val="true"/>
        </w:rPr>
        <w:t>כעושה שוק ראשי</w:t>
      </w:r>
      <w:r>
        <w:rPr>
          <w:rFonts w:cs="Century" w:ascii="Century" w:hAnsi="Century"/>
          <w:rtl w:val="true"/>
        </w:rPr>
        <w:t xml:space="preserve">, </w:t>
      </w:r>
      <w:r>
        <w:rPr>
          <w:rFonts w:ascii="Century" w:hAnsi="Century" w:cs="Century"/>
          <w:rtl w:val="true"/>
        </w:rPr>
        <w:t>שימש את פסגות לגישה למכרזים של משרד האוצר ולהנפקות</w:t>
      </w:r>
      <w:r>
        <w:rPr>
          <w:rFonts w:cs="Century" w:ascii="Century" w:hAnsi="Century"/>
          <w:rtl w:val="true"/>
        </w:rPr>
        <w:t>.</w:t>
      </w:r>
    </w:p>
    <w:p>
      <w:pPr>
        <w:pStyle w:val="Ruller42"/>
        <w:ind w:end="0"/>
        <w:jc w:val="both"/>
        <w:rPr>
          <w:rFonts w:ascii="Century" w:hAnsi="Century" w:cs="Century"/>
        </w:rPr>
      </w:pPr>
      <w:r>
        <w:rPr>
          <w:rFonts w:cs="Century" w:ascii="Century" w:hAnsi="Century"/>
          <w:rtl w:val="true"/>
        </w:rPr>
      </w:r>
    </w:p>
    <w:p>
      <w:pPr>
        <w:pStyle w:val="Ruller42"/>
        <w:ind w:end="0"/>
        <w:jc w:val="both"/>
        <w:rPr>
          <w:rFonts w:ascii="Century" w:hAnsi="Century" w:cs="Century"/>
        </w:rPr>
      </w:pPr>
      <w:r>
        <w:rPr>
          <w:rFonts w:cs="Century" w:ascii="Century" w:hAnsi="Century"/>
          <w:rtl w:val="true"/>
        </w:rPr>
        <w:tab/>
      </w:r>
      <w:r>
        <w:rPr>
          <w:rFonts w:cs="Century" w:ascii="Century" w:hAnsi="Century"/>
          <w:rtl w:val="true"/>
        </w:rPr>
        <w:t xml:space="preserve">(-) </w:t>
      </w:r>
      <w:r>
        <w:rPr>
          <w:rFonts w:ascii="Century" w:hAnsi="Century" w:cs="Century"/>
          <w:rtl w:val="true"/>
        </w:rPr>
        <w:t xml:space="preserve">סער וינטראוב </w:t>
      </w:r>
      <w:r>
        <w:rPr>
          <w:rFonts w:cs="Century" w:ascii="Century" w:hAnsi="Century"/>
          <w:rtl w:val="true"/>
        </w:rPr>
        <w:t>(</w:t>
      </w:r>
      <w:r>
        <w:rPr>
          <w:rFonts w:ascii="Century" w:hAnsi="Century" w:cs="Century"/>
          <w:rtl w:val="true"/>
        </w:rPr>
        <w:t>להלן</w:t>
      </w:r>
      <w:r>
        <w:rPr>
          <w:rFonts w:cs="Century" w:ascii="Century" w:hAnsi="Century"/>
          <w:rtl w:val="true"/>
        </w:rPr>
        <w:t xml:space="preserve">: </w:t>
      </w:r>
      <w:r>
        <w:rPr>
          <w:rFonts w:ascii="Century" w:hAnsi="Century" w:cs="Miriam"/>
          <w:b/>
          <w:b/>
          <w:spacing w:val="0"/>
          <w:szCs w:val="24"/>
          <w:rtl w:val="true"/>
        </w:rPr>
        <w:t>וינטראוב</w:t>
      </w:r>
      <w:r>
        <w:rPr>
          <w:rFonts w:cs="Century" w:ascii="Century" w:hAnsi="Century"/>
          <w:rtl w:val="true"/>
        </w:rPr>
        <w:t xml:space="preserve">) </w:t>
      </w:r>
      <w:r>
        <w:rPr>
          <w:rFonts w:ascii="Century" w:hAnsi="Century" w:cs="Century"/>
          <w:rtl w:val="true"/>
        </w:rPr>
        <w:t xml:space="preserve">עבד כסוחר בניירות ערך בחדר המסחר בדויטשה בנק ובחודש מאי </w:t>
      </w:r>
      <w:r>
        <w:rPr>
          <w:rFonts w:cs="Century" w:ascii="Century" w:hAnsi="Century"/>
        </w:rPr>
        <w:t>2009</w:t>
      </w:r>
      <w:r>
        <w:rPr>
          <w:rFonts w:cs="Century" w:ascii="Century" w:hAnsi="Century"/>
          <w:rtl w:val="true"/>
        </w:rPr>
        <w:t xml:space="preserve"> </w:t>
      </w:r>
      <w:r>
        <w:rPr>
          <w:rFonts w:ascii="Century" w:hAnsi="Century" w:cs="Century"/>
          <w:rtl w:val="true"/>
        </w:rPr>
        <w:t>עבר יחד עם נבון לבית ההשקעות ברקליס</w:t>
      </w:r>
      <w:r>
        <w:rPr>
          <w:rFonts w:cs="Century" w:ascii="Century" w:hAnsi="Century"/>
          <w:rtl w:val="true"/>
        </w:rPr>
        <w:t xml:space="preserve">. </w:t>
      </w:r>
    </w:p>
    <w:p>
      <w:pPr>
        <w:pStyle w:val="Ruller42"/>
        <w:ind w:end="0"/>
        <w:jc w:val="both"/>
        <w:rPr>
          <w:rFonts w:ascii="Century" w:hAnsi="Century" w:cs="Century"/>
        </w:rPr>
      </w:pPr>
      <w:r>
        <w:rPr>
          <w:rFonts w:cs="Century" w:ascii="Century" w:hAnsi="Century"/>
          <w:rtl w:val="true"/>
        </w:rPr>
      </w:r>
    </w:p>
    <w:p>
      <w:pPr>
        <w:pStyle w:val="Ruller42"/>
        <w:ind w:end="0"/>
        <w:jc w:val="both"/>
        <w:rPr>
          <w:rFonts w:ascii="Century" w:hAnsi="Century" w:cs="Century"/>
        </w:rPr>
      </w:pPr>
      <w:r>
        <w:rPr>
          <w:rFonts w:cs="Century" w:ascii="Century" w:hAnsi="Century"/>
          <w:rtl w:val="true"/>
        </w:rPr>
        <w:tab/>
      </w:r>
      <w:r>
        <w:rPr>
          <w:rFonts w:cs="Century" w:ascii="Century" w:hAnsi="Century"/>
          <w:rtl w:val="true"/>
        </w:rPr>
        <w:t xml:space="preserve">(-) </w:t>
      </w:r>
      <w:r>
        <w:rPr>
          <w:rFonts w:ascii="Century" w:hAnsi="Century" w:cs="Century"/>
          <w:rtl w:val="true"/>
        </w:rPr>
        <w:t xml:space="preserve">רועי ורמוס </w:t>
      </w:r>
      <w:r>
        <w:rPr>
          <w:rFonts w:cs="Century" w:ascii="Century" w:hAnsi="Century"/>
          <w:rtl w:val="true"/>
        </w:rPr>
        <w:t>(</w:t>
      </w:r>
      <w:r>
        <w:rPr>
          <w:rFonts w:ascii="Century" w:hAnsi="Century" w:cs="Century"/>
          <w:rtl w:val="true"/>
        </w:rPr>
        <w:t>להלן</w:t>
      </w:r>
      <w:r>
        <w:rPr>
          <w:rFonts w:cs="Century" w:ascii="Century" w:hAnsi="Century"/>
          <w:rtl w:val="true"/>
        </w:rPr>
        <w:t xml:space="preserve">: </w:t>
      </w:r>
      <w:r>
        <w:rPr>
          <w:rFonts w:ascii="Century" w:hAnsi="Century" w:cs="Miriam"/>
          <w:b/>
          <w:b/>
          <w:spacing w:val="0"/>
          <w:szCs w:val="24"/>
          <w:rtl w:val="true"/>
        </w:rPr>
        <w:t>ורמוס</w:t>
      </w:r>
      <w:r>
        <w:rPr>
          <w:rFonts w:cs="Century" w:ascii="Century" w:hAnsi="Century"/>
          <w:rtl w:val="true"/>
        </w:rPr>
        <w:t xml:space="preserve">) </w:t>
      </w:r>
      <w:r>
        <w:rPr>
          <w:rFonts w:ascii="Century" w:hAnsi="Century" w:cs="Century"/>
          <w:rtl w:val="true"/>
        </w:rPr>
        <w:t>כיהן בתקופה הרלוונטית בתור המנהל הכללי של פסגות בית השקעות</w:t>
      </w:r>
      <w:r>
        <w:rPr>
          <w:rFonts w:cs="Century" w:ascii="Century" w:hAnsi="Century"/>
          <w:rtl w:val="true"/>
        </w:rPr>
        <w:t>.</w:t>
      </w:r>
    </w:p>
    <w:p>
      <w:pPr>
        <w:pStyle w:val="Ruller42"/>
        <w:ind w:end="0"/>
        <w:jc w:val="both"/>
        <w:rPr>
          <w:rFonts w:ascii="Century" w:hAnsi="Century" w:cs="Century"/>
        </w:rPr>
      </w:pPr>
      <w:r>
        <w:rPr>
          <w:rFonts w:cs="Century" w:ascii="Century" w:hAnsi="Century"/>
          <w:rtl w:val="true"/>
        </w:rPr>
      </w:r>
    </w:p>
    <w:p>
      <w:pPr>
        <w:pStyle w:val="Ruller42"/>
        <w:ind w:end="0"/>
        <w:jc w:val="both"/>
        <w:rPr>
          <w:rFonts w:ascii="Century" w:hAnsi="Century" w:cs="Century"/>
        </w:rPr>
      </w:pPr>
      <w:r>
        <w:rPr>
          <w:rFonts w:cs="Century" w:ascii="Century" w:hAnsi="Century"/>
          <w:rtl w:val="true"/>
        </w:rPr>
        <w:tab/>
      </w:r>
      <w:r>
        <w:rPr>
          <w:rFonts w:cs="Century" w:ascii="Century" w:hAnsi="Century"/>
          <w:rtl w:val="true"/>
        </w:rPr>
        <w:t xml:space="preserve">(-) </w:t>
      </w:r>
      <w:r>
        <w:rPr>
          <w:rFonts w:ascii="Century" w:hAnsi="Century" w:cs="Century"/>
          <w:rtl w:val="true"/>
        </w:rPr>
        <w:t xml:space="preserve">שי ירון </w:t>
      </w:r>
      <w:r>
        <w:rPr>
          <w:rFonts w:cs="Century" w:ascii="Century" w:hAnsi="Century"/>
          <w:rtl w:val="true"/>
        </w:rPr>
        <w:t>(</w:t>
      </w:r>
      <w:r>
        <w:rPr>
          <w:rFonts w:ascii="Century" w:hAnsi="Century" w:cs="Century"/>
          <w:rtl w:val="true"/>
        </w:rPr>
        <w:t>להלן</w:t>
      </w:r>
      <w:r>
        <w:rPr>
          <w:rFonts w:cs="Century" w:ascii="Century" w:hAnsi="Century"/>
          <w:rtl w:val="true"/>
        </w:rPr>
        <w:t xml:space="preserve">: </w:t>
      </w:r>
      <w:r>
        <w:rPr>
          <w:rFonts w:ascii="Century" w:hAnsi="Century" w:cs="Miriam"/>
          <w:b/>
          <w:b/>
          <w:spacing w:val="0"/>
          <w:szCs w:val="24"/>
          <w:rtl w:val="true"/>
        </w:rPr>
        <w:t>ירון</w:t>
      </w:r>
      <w:r>
        <w:rPr>
          <w:rFonts w:cs="Century" w:ascii="Century" w:hAnsi="Century"/>
          <w:rtl w:val="true"/>
        </w:rPr>
        <w:t xml:space="preserve">) </w:t>
      </w:r>
      <w:r>
        <w:rPr>
          <w:rFonts w:ascii="Century" w:hAnsi="Century" w:cs="Century"/>
          <w:rtl w:val="true"/>
        </w:rPr>
        <w:t>שימש מנהלה הכללי של פסגות ני</w:t>
      </w:r>
      <w:r>
        <w:rPr>
          <w:rFonts w:cs="Century" w:ascii="Century" w:hAnsi="Century"/>
          <w:rtl w:val="true"/>
        </w:rPr>
        <w:t>"</w:t>
      </w:r>
      <w:r>
        <w:rPr>
          <w:rFonts w:ascii="Century" w:hAnsi="Century" w:cs="Century"/>
          <w:rtl w:val="true"/>
        </w:rPr>
        <w:t>ע</w:t>
      </w:r>
      <w:r>
        <w:rPr>
          <w:rFonts w:cs="Century" w:ascii="Century" w:hAnsi="Century"/>
          <w:rtl w:val="true"/>
        </w:rPr>
        <w:t>.</w:t>
      </w:r>
    </w:p>
    <w:p>
      <w:pPr>
        <w:pStyle w:val="Ruller42"/>
        <w:ind w:end="0"/>
        <w:jc w:val="both"/>
        <w:rPr>
          <w:rFonts w:ascii="Century" w:hAnsi="Century" w:cs="Century"/>
        </w:rPr>
      </w:pPr>
      <w:r>
        <w:rPr>
          <w:rFonts w:cs="Century" w:ascii="Century" w:hAnsi="Century"/>
          <w:rtl w:val="true"/>
        </w:rPr>
      </w:r>
    </w:p>
    <w:p>
      <w:pPr>
        <w:pStyle w:val="Ruller42"/>
        <w:ind w:end="0"/>
        <w:jc w:val="both"/>
        <w:rPr>
          <w:rFonts w:ascii="Century" w:hAnsi="Century" w:cs="Century"/>
        </w:rPr>
      </w:pPr>
      <w:r>
        <w:rPr>
          <w:rFonts w:cs="Century" w:ascii="Century" w:hAnsi="Century"/>
          <w:rtl w:val="true"/>
        </w:rPr>
        <w:tab/>
      </w:r>
      <w:r>
        <w:rPr>
          <w:rFonts w:ascii="Century" w:hAnsi="Century" w:cs="Century"/>
          <w:rtl w:val="true"/>
        </w:rPr>
        <w:t>כתב האישום בהליך זה הוגש נגד אדרי</w:t>
      </w:r>
      <w:r>
        <w:rPr>
          <w:rFonts w:cs="Century" w:ascii="Century" w:hAnsi="Century"/>
          <w:rtl w:val="true"/>
        </w:rPr>
        <w:t xml:space="preserve">, </w:t>
      </w:r>
      <w:r>
        <w:rPr>
          <w:rFonts w:ascii="Century" w:hAnsi="Century" w:cs="Century"/>
          <w:rtl w:val="true"/>
        </w:rPr>
        <w:t>בן דוד</w:t>
      </w:r>
      <w:r>
        <w:rPr>
          <w:rFonts w:cs="Century" w:ascii="Century" w:hAnsi="Century"/>
          <w:rtl w:val="true"/>
        </w:rPr>
        <w:t xml:space="preserve">, </w:t>
      </w:r>
      <w:r>
        <w:rPr>
          <w:rFonts w:ascii="Century" w:hAnsi="Century" w:cs="Century"/>
          <w:rtl w:val="true"/>
        </w:rPr>
        <w:t>נבון ווינטראוב והוא כולל כאמור שלושה אישומים</w:t>
      </w:r>
      <w:r>
        <w:rPr>
          <w:rFonts w:cs="Century" w:ascii="Century" w:hAnsi="Century"/>
          <w:rtl w:val="true"/>
        </w:rPr>
        <w:t xml:space="preserve">: </w:t>
      </w:r>
      <w:r>
        <w:rPr>
          <w:rFonts w:ascii="Century" w:hAnsi="Century" w:cs="Century"/>
          <w:rtl w:val="true"/>
        </w:rPr>
        <w:t>האישום הראשון הוגש נגד כל הארבעה</w:t>
      </w:r>
      <w:r>
        <w:rPr>
          <w:rFonts w:cs="Century" w:ascii="Century" w:hAnsi="Century"/>
          <w:rtl w:val="true"/>
        </w:rPr>
        <w:t xml:space="preserve">, </w:t>
      </w:r>
      <w:r>
        <w:rPr>
          <w:rFonts w:ascii="Century" w:hAnsi="Century" w:cs="Century"/>
          <w:rtl w:val="true"/>
        </w:rPr>
        <w:t>השני נגד אדרי ובן דוד ואילו האישום השלישי יוחס לאדרי בלבד</w:t>
      </w:r>
      <w:r>
        <w:rPr>
          <w:rFonts w:cs="Century" w:ascii="Century" w:hAnsi="Century"/>
          <w:rtl w:val="true"/>
        </w:rPr>
        <w:t xml:space="preserve">. </w:t>
      </w:r>
      <w:r>
        <w:rPr>
          <w:rFonts w:ascii="Century" w:hAnsi="Century" w:cs="Century"/>
          <w:rtl w:val="true"/>
        </w:rPr>
        <w:t xml:space="preserve">יוער כבר עתה כי בהכרעת הדין נושא הערעור שלפנינו זיכה בית המשפט המחוזי את נבון ווינטראוב </w:t>
      </w:r>
      <w:r>
        <w:rPr>
          <w:rFonts w:cs="Century" w:ascii="Century" w:hAnsi="Century"/>
          <w:rtl w:val="true"/>
        </w:rPr>
        <w:t>(</w:t>
      </w:r>
      <w:r>
        <w:rPr>
          <w:rFonts w:ascii="Century" w:hAnsi="Century" w:cs="Century"/>
          <w:rtl w:val="true"/>
        </w:rPr>
        <w:t>להלן</w:t>
      </w:r>
      <w:r>
        <w:rPr>
          <w:rFonts w:ascii="Century" w:hAnsi="Century" w:cs="Century"/>
          <w:rtl w:val="true"/>
        </w:rPr>
        <w:t xml:space="preserve"> גם</w:t>
      </w:r>
      <w:r>
        <w:rPr>
          <w:rFonts w:cs="Century" w:ascii="Century" w:hAnsi="Century"/>
          <w:rtl w:val="true"/>
        </w:rPr>
        <w:t xml:space="preserve">: </w:t>
      </w:r>
      <w:r>
        <w:rPr>
          <w:rFonts w:ascii="Century" w:hAnsi="Century" w:cs="Miriam"/>
          <w:b/>
          <w:b/>
          <w:spacing w:val="0"/>
          <w:szCs w:val="24"/>
          <w:rtl w:val="true"/>
        </w:rPr>
        <w:t>סוחרי</w:t>
      </w:r>
      <w:r>
        <w:rPr>
          <w:rFonts w:ascii="Century" w:hAnsi="Century" w:eastAsia="Century" w:cs="Century"/>
          <w:b/>
          <w:b/>
          <w:spacing w:val="0"/>
          <w:szCs w:val="24"/>
          <w:rtl w:val="true"/>
        </w:rPr>
        <w:t xml:space="preserve"> </w:t>
      </w:r>
      <w:r>
        <w:rPr>
          <w:rFonts w:ascii="Century" w:hAnsi="Century" w:cs="Miriam"/>
          <w:b/>
          <w:b/>
          <w:spacing w:val="0"/>
          <w:szCs w:val="24"/>
          <w:rtl w:val="true"/>
        </w:rPr>
        <w:t>דויטשה</w:t>
      </w:r>
      <w:r>
        <w:rPr>
          <w:rFonts w:cs="Century" w:ascii="Century" w:hAnsi="Century"/>
          <w:rtl w:val="true"/>
        </w:rPr>
        <w:t xml:space="preserve">) </w:t>
      </w:r>
      <w:r>
        <w:rPr>
          <w:rFonts w:ascii="Century" w:hAnsi="Century" w:cs="Century"/>
          <w:rtl w:val="true"/>
        </w:rPr>
        <w:t>מהאישום שיוחס להם ולכן נידרש לקביעות בעניינם אך ככל שאלו יהיו רלוונטיות לטענותיהם של אדרי ובן דוד בהליך זה</w:t>
      </w:r>
      <w:r>
        <w:rPr>
          <w:rFonts w:cs="Century" w:ascii="Century" w:hAnsi="Century"/>
          <w:rtl w:val="true"/>
        </w:rPr>
        <w:t xml:space="preserve">. </w:t>
      </w:r>
      <w:r>
        <w:rPr>
          <w:rFonts w:ascii="Century" w:hAnsi="Century" w:cs="Century"/>
          <w:rtl w:val="true"/>
        </w:rPr>
        <w:t>כמו כן</w:t>
      </w:r>
      <w:r>
        <w:rPr>
          <w:rFonts w:cs="Century" w:ascii="Century" w:hAnsi="Century"/>
          <w:rtl w:val="true"/>
        </w:rPr>
        <w:t xml:space="preserve">, </w:t>
      </w:r>
      <w:r>
        <w:rPr>
          <w:rFonts w:ascii="Century" w:hAnsi="Century" w:cs="Century"/>
          <w:rtl w:val="true"/>
        </w:rPr>
        <w:t>אשר לורמוס ולירון</w:t>
      </w:r>
      <w:r>
        <w:rPr>
          <w:rFonts w:cs="Century" w:ascii="Century" w:hAnsi="Century"/>
          <w:rtl w:val="true"/>
        </w:rPr>
        <w:t xml:space="preserve">, </w:t>
      </w:r>
      <w:r>
        <w:rPr>
          <w:rFonts w:ascii="Century" w:hAnsi="Century" w:cs="Century"/>
          <w:rtl w:val="true"/>
        </w:rPr>
        <w:t xml:space="preserve">אלה נחקרו באזהרה ברשות לניירות ערך </w:t>
      </w:r>
      <w:r>
        <w:rPr>
          <w:rFonts w:cs="Century" w:ascii="Century" w:hAnsi="Century"/>
          <w:rtl w:val="true"/>
        </w:rPr>
        <w:t>(</w:t>
      </w:r>
      <w:r>
        <w:rPr>
          <w:rFonts w:ascii="Century" w:hAnsi="Century" w:cs="Century"/>
          <w:rtl w:val="true"/>
        </w:rPr>
        <w:t>להלן גם</w:t>
      </w:r>
      <w:r>
        <w:rPr>
          <w:rFonts w:cs="Century" w:ascii="Century" w:hAnsi="Century"/>
          <w:rtl w:val="true"/>
        </w:rPr>
        <w:t xml:space="preserve">: </w:t>
      </w:r>
      <w:r>
        <w:rPr>
          <w:rFonts w:ascii="Century" w:hAnsi="Century" w:cs="Miriam"/>
          <w:b/>
          <w:b/>
          <w:spacing w:val="0"/>
          <w:szCs w:val="24"/>
          <w:rtl w:val="true"/>
        </w:rPr>
        <w:t>הרשות</w:t>
      </w:r>
      <w:r>
        <w:rPr>
          <w:rFonts w:ascii="Century" w:hAnsi="Century" w:cs="Century"/>
          <w:rtl w:val="true"/>
        </w:rPr>
        <w:t xml:space="preserve"> או </w:t>
      </w:r>
      <w:r>
        <w:rPr>
          <w:rFonts w:ascii="Century" w:hAnsi="Century" w:cs="Miriam"/>
          <w:b/>
          <w:b/>
          <w:spacing w:val="0"/>
          <w:szCs w:val="24"/>
          <w:rtl w:val="true"/>
        </w:rPr>
        <w:t>הרשות</w:t>
      </w:r>
      <w:r>
        <w:rPr>
          <w:rFonts w:ascii="Century" w:hAnsi="Century" w:eastAsia="Century" w:cs="Century"/>
          <w:b/>
          <w:b/>
          <w:spacing w:val="0"/>
          <w:szCs w:val="24"/>
          <w:rtl w:val="true"/>
        </w:rPr>
        <w:t xml:space="preserve"> </w:t>
      </w:r>
      <w:r>
        <w:rPr>
          <w:rFonts w:ascii="Century" w:hAnsi="Century" w:cs="Miriam"/>
          <w:b/>
          <w:b/>
          <w:spacing w:val="0"/>
          <w:szCs w:val="24"/>
          <w:rtl w:val="true"/>
        </w:rPr>
        <w:t>לני</w:t>
      </w:r>
      <w:r>
        <w:rPr>
          <w:rFonts w:cs="Miriam" w:ascii="Century" w:hAnsi="Century"/>
          <w:b/>
          <w:spacing w:val="0"/>
          <w:szCs w:val="24"/>
          <w:rtl w:val="true"/>
        </w:rPr>
        <w:t>"</w:t>
      </w:r>
      <w:r>
        <w:rPr>
          <w:rFonts w:ascii="Century" w:hAnsi="Century" w:cs="Miriam"/>
          <w:b/>
          <w:b/>
          <w:spacing w:val="0"/>
          <w:szCs w:val="24"/>
          <w:rtl w:val="true"/>
        </w:rPr>
        <w:t>ע</w:t>
      </w:r>
      <w:r>
        <w:rPr>
          <w:rFonts w:cs="Century" w:ascii="Century" w:hAnsi="Century"/>
          <w:rtl w:val="true"/>
        </w:rPr>
        <w:t xml:space="preserve">) </w:t>
      </w:r>
      <w:r>
        <w:rPr>
          <w:rFonts w:ascii="Century" w:hAnsi="Century" w:cs="Century"/>
          <w:rtl w:val="true"/>
        </w:rPr>
        <w:t>והוזמנו להליך שימוע</w:t>
      </w:r>
      <w:r>
        <w:rPr>
          <w:rFonts w:cs="Century" w:ascii="Century" w:hAnsi="Century"/>
          <w:rtl w:val="true"/>
        </w:rPr>
        <w:t xml:space="preserve">, </w:t>
      </w:r>
      <w:r>
        <w:rPr>
          <w:rFonts w:ascii="Century" w:hAnsi="Century" w:cs="Century"/>
          <w:rtl w:val="true"/>
        </w:rPr>
        <w:t>אולם בסופו של יום הוחלט שלא להעמידם לדין פלילי</w:t>
      </w:r>
      <w:r>
        <w:rPr>
          <w:rFonts w:cs="Century" w:ascii="Century" w:hAnsi="Century"/>
          <w:rtl w:val="true"/>
        </w:rPr>
        <w:t xml:space="preserve">. </w:t>
      </w:r>
      <w:r>
        <w:rPr>
          <w:rFonts w:ascii="Century" w:hAnsi="Century" w:cs="Century"/>
          <w:rtl w:val="true"/>
        </w:rPr>
        <w:t xml:space="preserve">בהתייחס לורמוס </w:t>
      </w:r>
      <w:r>
        <w:rPr>
          <w:rFonts w:ascii="Century" w:hAnsi="Century" w:cs="Century"/>
          <w:rtl w:val="true"/>
        </w:rPr>
        <w:t>–</w:t>
      </w:r>
      <w:r>
        <w:rPr>
          <w:rFonts w:ascii="Century" w:hAnsi="Century" w:cs="Century"/>
          <w:rtl w:val="true"/>
        </w:rPr>
        <w:t xml:space="preserve"> בסוף שנת </w:t>
      </w:r>
      <w:r>
        <w:rPr>
          <w:rFonts w:cs="Century" w:ascii="Century" w:hAnsi="Century"/>
        </w:rPr>
        <w:t>2010</w:t>
      </w:r>
      <w:r>
        <w:rPr>
          <w:rFonts w:cs="Century" w:ascii="Century" w:hAnsi="Century"/>
          <w:rtl w:val="true"/>
        </w:rPr>
        <w:t xml:space="preserve"> </w:t>
      </w:r>
      <w:r>
        <w:rPr>
          <w:rFonts w:ascii="Century" w:hAnsi="Century" w:cs="Century"/>
          <w:rtl w:val="true"/>
        </w:rPr>
        <w:t xml:space="preserve">סיימה פסגות בית השקעות את העסקתו בפועל וכן ננקט נגדו הליך של סגירת תיק מותנית בגין עבירת מנהלים לפי </w:t>
      </w:r>
      <w:hyperlink r:id="rId44">
        <w:r>
          <w:rPr>
            <w:rStyle w:val="Hyperlink"/>
            <w:rFonts w:ascii="Century" w:hAnsi="Century" w:cs="Century"/>
            <w:color w:val="0000FF"/>
            <w:u w:val="single"/>
            <w:rtl w:val="true"/>
          </w:rPr>
          <w:t>סעיף</w:t>
        </w:r>
        <w:r>
          <w:rPr>
            <w:rStyle w:val="Hyperlink"/>
            <w:rFonts w:ascii="Century" w:hAnsi="Century" w:cs="Century"/>
            <w:color w:val="0000FF"/>
            <w:u w:val="single"/>
            <w:rtl w:val="true"/>
          </w:rPr>
          <w:t xml:space="preserve"> </w:t>
        </w:r>
        <w:r>
          <w:rPr>
            <w:rStyle w:val="Hyperlink"/>
            <w:rFonts w:cs="Century" w:ascii="Century" w:hAnsi="Century"/>
            <w:color w:val="0000FF"/>
            <w:u w:val="single"/>
          </w:rPr>
          <w:t>424</w:t>
        </w:r>
        <w:r>
          <w:rPr>
            <w:rStyle w:val="Hyperlink"/>
            <w:rFonts w:cs="Century" w:ascii="Century" w:hAnsi="Century"/>
            <w:color w:val="0000FF"/>
            <w:u w:val="single"/>
            <w:rtl w:val="true"/>
          </w:rPr>
          <w:t>(</w:t>
        </w:r>
        <w:r>
          <w:rPr>
            <w:rStyle w:val="Hyperlink"/>
            <w:rFonts w:cs="Century" w:ascii="Century" w:hAnsi="Century"/>
            <w:color w:val="0000FF"/>
            <w:u w:val="single"/>
          </w:rPr>
          <w:t>2</w:t>
        </w:r>
        <w:r>
          <w:rPr>
            <w:rStyle w:val="Hyperlink"/>
            <w:rFonts w:cs="Century" w:ascii="Century" w:hAnsi="Century"/>
            <w:color w:val="0000FF"/>
            <w:u w:val="single"/>
            <w:rtl w:val="true"/>
          </w:rPr>
          <w:t>)</w:t>
        </w:r>
      </w:hyperlink>
      <w:r>
        <w:rPr>
          <w:rFonts w:cs="Century" w:ascii="Century" w:hAnsi="Century"/>
          <w:rtl w:val="true"/>
        </w:rPr>
        <w:t xml:space="preserve"> </w:t>
      </w:r>
      <w:r>
        <w:rPr>
          <w:rFonts w:ascii="Century" w:hAnsi="Century" w:cs="Century"/>
          <w:rtl w:val="true"/>
        </w:rPr>
        <w:t xml:space="preserve">לחוק העונשין </w:t>
      </w:r>
      <w:r>
        <w:rPr>
          <w:rFonts w:cs="Century" w:ascii="Century" w:hAnsi="Century"/>
          <w:rtl w:val="true"/>
        </w:rPr>
        <w:t>(</w:t>
      </w:r>
      <w:r>
        <w:rPr>
          <w:rFonts w:ascii="Century" w:hAnsi="Century" w:cs="Century"/>
          <w:rtl w:val="true"/>
        </w:rPr>
        <w:t>ורמוס הגיש עתירה לבית משפט זה בעניין החלטת פרקליט המדינה והרשות לסגור את תיק החקירה נגד קבוצת פסגות בכפוף</w:t>
      </w:r>
      <w:r>
        <w:rPr>
          <w:rFonts w:cs="Century" w:ascii="Century" w:hAnsi="Century"/>
          <w:rtl w:val="true"/>
        </w:rPr>
        <w:t xml:space="preserve">, </w:t>
      </w:r>
      <w:r>
        <w:rPr>
          <w:rFonts w:ascii="Century" w:hAnsi="Century" w:cs="Century"/>
          <w:rtl w:val="true"/>
        </w:rPr>
        <w:t>בין היתר</w:t>
      </w:r>
      <w:r>
        <w:rPr>
          <w:rFonts w:cs="Century" w:ascii="Century" w:hAnsi="Century"/>
          <w:rtl w:val="true"/>
        </w:rPr>
        <w:t xml:space="preserve">, </w:t>
      </w:r>
      <w:r>
        <w:rPr>
          <w:rFonts w:ascii="Century" w:hAnsi="Century" w:cs="Century"/>
          <w:rtl w:val="true"/>
        </w:rPr>
        <w:t>לסיום כהונתו בה</w:t>
      </w:r>
      <w:r>
        <w:rPr>
          <w:rFonts w:cs="Century" w:ascii="Century" w:hAnsi="Century"/>
          <w:rtl w:val="true"/>
        </w:rPr>
        <w:t xml:space="preserve">. </w:t>
      </w:r>
      <w:r>
        <w:rPr>
          <w:rFonts w:ascii="Century" w:hAnsi="Century" w:cs="Century"/>
          <w:rtl w:val="true"/>
        </w:rPr>
        <w:t>העתירה נמחקה בסופו של יום על ידו</w:t>
      </w:r>
      <w:r>
        <w:rPr>
          <w:rFonts w:cs="Century" w:ascii="Century" w:hAnsi="Century"/>
          <w:rtl w:val="true"/>
        </w:rPr>
        <w:t xml:space="preserve">, </w:t>
      </w:r>
      <w:r>
        <w:rPr>
          <w:rFonts w:ascii="Century" w:hAnsi="Century" w:cs="Century"/>
          <w:rtl w:val="true"/>
        </w:rPr>
        <w:t xml:space="preserve">ראו </w:t>
      </w:r>
      <w:hyperlink r:id="rId45">
        <w:r>
          <w:rPr>
            <w:rStyle w:val="Hyperlink"/>
            <w:rFonts w:ascii="Century" w:hAnsi="Century" w:cs="Century"/>
            <w:color w:val="0000FF"/>
            <w:u w:val="single"/>
            <w:rtl w:val="true"/>
          </w:rPr>
          <w:t>בג</w:t>
        </w:r>
        <w:r>
          <w:rPr>
            <w:rStyle w:val="Hyperlink"/>
            <w:rFonts w:cs="Century" w:ascii="Century" w:hAnsi="Century"/>
            <w:color w:val="0000FF"/>
            <w:u w:val="single"/>
            <w:rtl w:val="true"/>
          </w:rPr>
          <w:t>"</w:t>
        </w:r>
        <w:r>
          <w:rPr>
            <w:rStyle w:val="Hyperlink"/>
            <w:rFonts w:ascii="Century" w:hAnsi="Century" w:cs="Century"/>
            <w:color w:val="0000FF"/>
            <w:u w:val="single"/>
            <w:rtl w:val="true"/>
          </w:rPr>
          <w:t>ץ</w:t>
        </w:r>
        <w:r>
          <w:rPr>
            <w:rStyle w:val="Hyperlink"/>
            <w:rFonts w:ascii="Century" w:hAnsi="Century" w:cs="Century"/>
            <w:color w:val="0000FF"/>
            <w:u w:val="single"/>
            <w:rtl w:val="true"/>
          </w:rPr>
          <w:t xml:space="preserve"> </w:t>
        </w:r>
        <w:r>
          <w:rPr>
            <w:rStyle w:val="Hyperlink"/>
            <w:rFonts w:cs="Century" w:ascii="Century" w:hAnsi="Century"/>
            <w:color w:val="0000FF"/>
            <w:u w:val="single"/>
          </w:rPr>
          <w:t>8137/10</w:t>
        </w:r>
      </w:hyperlink>
      <w:r>
        <w:rPr>
          <w:rFonts w:cs="Century" w:ascii="Century" w:hAnsi="Century"/>
          <w:rtl w:val="true"/>
        </w:rPr>
        <w:t xml:space="preserve"> </w:t>
      </w:r>
      <w:r>
        <w:rPr>
          <w:rFonts w:ascii="Century" w:hAnsi="Century" w:cs="Miriam"/>
          <w:b/>
          <w:b/>
          <w:spacing w:val="0"/>
          <w:szCs w:val="24"/>
          <w:rtl w:val="true"/>
        </w:rPr>
        <w:t>ורמוס</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פרקליט</w:t>
      </w:r>
      <w:r>
        <w:rPr>
          <w:rFonts w:ascii="Century" w:hAnsi="Century" w:eastAsia="Century" w:cs="Century"/>
          <w:b/>
          <w:b/>
          <w:spacing w:val="0"/>
          <w:szCs w:val="24"/>
          <w:rtl w:val="true"/>
        </w:rPr>
        <w:t xml:space="preserve"> </w:t>
      </w:r>
      <w:r>
        <w:rPr>
          <w:rFonts w:ascii="Century" w:hAnsi="Century" w:cs="Miriam"/>
          <w:b/>
          <w:b/>
          <w:spacing w:val="0"/>
          <w:szCs w:val="24"/>
          <w:rtl w:val="true"/>
        </w:rPr>
        <w:t>המדינה</w:t>
      </w:r>
      <w:r>
        <w:rPr>
          <w:rFonts w:ascii="Century" w:hAnsi="Century" w:cs="Century"/>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Fonts w:cs="Century" w:ascii="Century" w:hAnsi="Century"/>
          <w:rtl w:val="true"/>
        </w:rPr>
        <w:t>(</w:t>
      </w:r>
      <w:r>
        <w:rPr>
          <w:rFonts w:cs="Century" w:ascii="Century" w:hAnsi="Century"/>
        </w:rPr>
        <w:t>11.7.2011</w:t>
      </w:r>
      <w:r>
        <w:rPr>
          <w:rFonts w:cs="Century" w:ascii="Century" w:hAnsi="Century"/>
          <w:rtl w:val="true"/>
        </w:rPr>
        <w:t>)).</w:t>
      </w:r>
    </w:p>
    <w:p>
      <w:pPr>
        <w:pStyle w:val="Ruller42"/>
        <w:ind w:end="0"/>
        <w:jc w:val="both"/>
        <w:rPr>
          <w:rFonts w:ascii="Century" w:hAnsi="Century" w:cs="Century"/>
        </w:rPr>
      </w:pPr>
      <w:r>
        <w:rPr>
          <w:rFonts w:cs="Century" w:ascii="Century" w:hAnsi="Century"/>
          <w:rtl w:val="true"/>
        </w:rPr>
      </w:r>
    </w:p>
    <w:p>
      <w:pPr>
        <w:pStyle w:val="Ruller42"/>
        <w:ind w:end="0"/>
        <w:jc w:val="both"/>
        <w:rPr>
          <w:rFonts w:ascii="Century" w:hAnsi="Century" w:cs="Century"/>
        </w:rPr>
      </w:pPr>
      <w:r>
        <w:rPr>
          <w:rFonts w:cs="Century" w:ascii="Century" w:hAnsi="Century"/>
          <w:rtl w:val="true"/>
        </w:rPr>
        <w:tab/>
      </w:r>
      <w:r>
        <w:rPr>
          <w:rFonts w:ascii="Century" w:hAnsi="Century" w:cs="Century"/>
          <w:rtl w:val="true"/>
        </w:rPr>
        <w:t>מכאן נפנה לתמצית האישומים</w:t>
      </w:r>
      <w:r>
        <w:rPr>
          <w:rFonts w:cs="Century" w:ascii="Century" w:hAnsi="Century"/>
          <w:rtl w:val="true"/>
        </w:rPr>
        <w:t>.</w:t>
      </w:r>
    </w:p>
    <w:p>
      <w:pPr>
        <w:pStyle w:val="NoSpacing"/>
        <w:spacing w:lineRule="auto" w:line="360"/>
        <w:ind w:end="0"/>
        <w:jc w:val="start"/>
        <w:rPr>
          <w:rFonts w:ascii="Century" w:hAnsi="Century" w:cs="FrankRuehl"/>
          <w:spacing w:val="10"/>
          <w:sz w:val="22"/>
          <w:szCs w:val="28"/>
        </w:rPr>
      </w:pPr>
      <w:r>
        <w:rPr>
          <w:rFonts w:cs="FrankRuehl" w:ascii="Century" w:hAnsi="Century"/>
          <w:spacing w:val="10"/>
          <w:sz w:val="22"/>
          <w:szCs w:val="28"/>
          <w:rtl w:val="true"/>
        </w:rPr>
      </w:r>
    </w:p>
    <w:p>
      <w:pPr>
        <w:pStyle w:val="Heading2"/>
        <w:ind w:hanging="0" w:start="0" w:end="0"/>
        <w:jc w:val="start"/>
        <w:rPr>
          <w:u w:val="none"/>
        </w:rPr>
      </w:pPr>
      <w:bookmarkStart w:id="29" w:name="__RefHeading___Toc14094988"/>
      <w:bookmarkEnd w:id="29"/>
      <w:r>
        <w:rPr>
          <w:u w:val="none"/>
          <w:rtl w:val="true"/>
        </w:rPr>
        <w:t>תמצית</w:t>
      </w:r>
      <w:r>
        <w:rPr>
          <w:rFonts w:eastAsia="Century" w:cs="Century"/>
          <w:u w:val="none"/>
          <w:rtl w:val="true"/>
        </w:rPr>
        <w:t xml:space="preserve"> </w:t>
      </w:r>
      <w:r>
        <w:rPr>
          <w:u w:val="none"/>
          <w:rtl w:val="true"/>
        </w:rPr>
        <w:t>כתב</w:t>
      </w:r>
      <w:r>
        <w:rPr>
          <w:rFonts w:eastAsia="Century" w:cs="Century"/>
          <w:u w:val="none"/>
          <w:rtl w:val="true"/>
        </w:rPr>
        <w:t xml:space="preserve"> </w:t>
      </w:r>
      <w:r>
        <w:rPr>
          <w:rStyle w:val="CharChar"/>
          <w:rFonts w:ascii="Century" w:hAnsi="Century"/>
          <w:color w:val="000000"/>
          <w:spacing w:val="0"/>
          <w:szCs w:val="24"/>
          <w:u w:val="none"/>
          <w:rtl w:val="true"/>
        </w:rPr>
        <w:t>האישום</w:t>
      </w:r>
    </w:p>
    <w:p>
      <w:pPr>
        <w:pStyle w:val="Ruller42"/>
        <w:ind w:end="0"/>
        <w:jc w:val="both"/>
        <w:rPr>
          <w:rFonts w:ascii="Century" w:hAnsi="Century" w:cs="Century"/>
          <w:u w:val="none"/>
        </w:rPr>
      </w:pPr>
      <w:r>
        <w:rPr>
          <w:rFonts w:cs="Century" w:ascii="Century" w:hAnsi="Century"/>
          <w:u w:val="none"/>
          <w:rtl w:val="true"/>
        </w:rPr>
      </w:r>
    </w:p>
    <w:p>
      <w:pPr>
        <w:pStyle w:val="Ruller43"/>
        <w:numPr>
          <w:ilvl w:val="0"/>
          <w:numId w:val="2"/>
        </w:numPr>
        <w:ind w:hanging="0" w:start="0" w:end="0"/>
        <w:jc w:val="both"/>
        <w:rPr>
          <w:rFonts w:cs="FrankRuehl"/>
        </w:rPr>
      </w:pPr>
      <w:r>
        <w:rPr>
          <w:rFonts w:cs="FrankRuehl"/>
          <w:rtl w:val="true"/>
        </w:rPr>
        <w:t>עניינו</w:t>
      </w:r>
      <w:r>
        <w:rPr>
          <w:rFonts w:eastAsia="Garamond" w:cs="Garamond"/>
          <w:rtl w:val="true"/>
        </w:rPr>
        <w:t xml:space="preserve"> </w:t>
      </w:r>
      <w:r>
        <w:rPr>
          <w:rFonts w:cs="FrankRuehl"/>
          <w:rtl w:val="true"/>
        </w:rPr>
        <w:t>של</w:t>
      </w:r>
      <w:r>
        <w:rPr>
          <w:rFonts w:eastAsia="Garamond" w:cs="Garamond"/>
          <w:rtl w:val="true"/>
        </w:rPr>
        <w:t xml:space="preserve"> </w:t>
      </w:r>
      <w:r>
        <w:rPr>
          <w:rFonts w:ascii="Century" w:hAnsi="Century" w:cs="Miriam"/>
          <w:b/>
          <w:b/>
          <w:spacing w:val="0"/>
          <w:sz w:val="22"/>
          <w:sz w:val="22"/>
          <w:szCs w:val="24"/>
          <w:rtl w:val="true"/>
        </w:rPr>
        <w:t>האישום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הראשון</w:t>
      </w:r>
      <w:r>
        <w:rPr>
          <w:rFonts w:eastAsia="Garamond" w:cs="Garamond"/>
          <w:rtl w:val="true"/>
        </w:rPr>
        <w:t xml:space="preserve"> </w:t>
      </w:r>
      <w:r>
        <w:rPr>
          <w:rFonts w:cs="FrankRuehl"/>
          <w:rtl w:val="true"/>
        </w:rPr>
        <w:t>בפעולות</w:t>
      </w:r>
      <w:r>
        <w:rPr>
          <w:rFonts w:eastAsia="Garamond" w:cs="Garamond"/>
          <w:rtl w:val="true"/>
        </w:rPr>
        <w:t xml:space="preserve"> </w:t>
      </w:r>
      <w:r>
        <w:rPr>
          <w:rFonts w:cs="FrankRuehl"/>
          <w:rtl w:val="true"/>
        </w:rPr>
        <w:t>שנקטו</w:t>
      </w:r>
      <w:r>
        <w:rPr>
          <w:rFonts w:eastAsia="Garamond" w:cs="Garamond"/>
          <w:rtl w:val="true"/>
        </w:rPr>
        <w:t xml:space="preserve"> </w:t>
      </w:r>
      <w:r>
        <w:rPr>
          <w:rFonts w:cs="FrankRuehl"/>
          <w:rtl w:val="true"/>
        </w:rPr>
        <w:t>המערערים</w:t>
      </w:r>
      <w:r>
        <w:rPr>
          <w:rFonts w:eastAsia="Garamond" w:cs="Garamond"/>
          <w:rtl w:val="true"/>
        </w:rPr>
        <w:t xml:space="preserve"> </w:t>
      </w:r>
      <w:r>
        <w:rPr>
          <w:rFonts w:cs="FrankRuehl"/>
          <w:rtl w:val="true"/>
        </w:rPr>
        <w:t>(</w:t>
      </w:r>
      <w:r>
        <w:rPr>
          <w:rFonts w:cs="FrankRuehl"/>
          <w:rtl w:val="true"/>
        </w:rPr>
        <w:t>וסוחרי</w:t>
      </w:r>
      <w:r>
        <w:rPr>
          <w:rFonts w:eastAsia="Garamond" w:cs="Garamond"/>
          <w:rtl w:val="true"/>
        </w:rPr>
        <w:t xml:space="preserve"> </w:t>
      </w:r>
      <w:r>
        <w:rPr>
          <w:rFonts w:cs="FrankRuehl"/>
          <w:rtl w:val="true"/>
        </w:rPr>
        <w:t>דויטשה</w:t>
      </w:r>
      <w:r>
        <w:rPr>
          <w:rFonts w:eastAsia="Garamond" w:cs="Garamond"/>
          <w:rtl w:val="true"/>
        </w:rPr>
        <w:t xml:space="preserve"> </w:t>
      </w:r>
      <w:r>
        <w:rPr>
          <w:rFonts w:cs="FrankRuehl"/>
          <w:rtl w:val="true"/>
        </w:rPr>
        <w:t>–</w:t>
      </w:r>
      <w:r>
        <w:rPr>
          <w:rFonts w:eastAsia="Garamond" w:cs="Garamond"/>
          <w:rtl w:val="true"/>
        </w:rPr>
        <w:t xml:space="preserve"> </w:t>
      </w:r>
      <w:r>
        <w:rPr>
          <w:rFonts w:cs="FrankRuehl"/>
          <w:rtl w:val="true"/>
        </w:rPr>
        <w:t>שזוכו</w:t>
      </w:r>
      <w:r>
        <w:rPr>
          <w:rFonts w:eastAsia="Garamond" w:cs="Garamond"/>
          <w:rtl w:val="true"/>
        </w:rPr>
        <w:t xml:space="preserve"> </w:t>
      </w:r>
      <w:r>
        <w:rPr>
          <w:rFonts w:cs="FrankRuehl"/>
          <w:rtl w:val="true"/>
        </w:rPr>
        <w:t>כאמור</w:t>
      </w:r>
      <w:r>
        <w:rPr>
          <w:rFonts w:cs="FrankRuehl"/>
          <w:rtl w:val="true"/>
        </w:rPr>
        <w:t xml:space="preserve">) </w:t>
      </w:r>
      <w:r>
        <w:rPr>
          <w:rFonts w:cs="FrankRuehl"/>
          <w:rtl w:val="true"/>
        </w:rPr>
        <w:t>בכוונה</w:t>
      </w:r>
      <w:r>
        <w:rPr>
          <w:rFonts w:cs="FrankRuehl"/>
          <w:rtl w:val="true"/>
        </w:rPr>
        <w:t xml:space="preserve">, </w:t>
      </w:r>
      <w:r>
        <w:rPr>
          <w:rFonts w:cs="FrankRuehl"/>
          <w:rtl w:val="true"/>
        </w:rPr>
        <w:t>לפי</w:t>
      </w:r>
      <w:r>
        <w:rPr>
          <w:rFonts w:eastAsia="Garamond" w:cs="Garamond"/>
          <w:rtl w:val="true"/>
        </w:rPr>
        <w:t xml:space="preserve"> </w:t>
      </w:r>
      <w:r>
        <w:rPr>
          <w:rFonts w:cs="FrankRuehl"/>
          <w:rtl w:val="true"/>
        </w:rPr>
        <w:t>הטענה</w:t>
      </w:r>
      <w:r>
        <w:rPr>
          <w:rFonts w:cs="FrankRuehl"/>
          <w:rtl w:val="true"/>
        </w:rPr>
        <w:t xml:space="preserve">, </w:t>
      </w:r>
      <w:r>
        <w:rPr>
          <w:rFonts w:cs="FrankRuehl"/>
          <w:rtl w:val="true"/>
        </w:rPr>
        <w:t>להשפיע</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שערים</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אגרות</w:t>
      </w:r>
      <w:r>
        <w:rPr>
          <w:rFonts w:eastAsia="Garamond" w:cs="Garamond"/>
          <w:rtl w:val="true"/>
        </w:rPr>
        <w:t xml:space="preserve"> </w:t>
      </w:r>
      <w:r>
        <w:rPr>
          <w:rFonts w:cs="FrankRuehl"/>
          <w:rtl w:val="true"/>
        </w:rPr>
        <w:t>חוב</w:t>
      </w:r>
      <w:r>
        <w:rPr>
          <w:rFonts w:eastAsia="Garamond" w:cs="Garamond"/>
          <w:rtl w:val="true"/>
        </w:rPr>
        <w:t xml:space="preserve"> </w:t>
      </w:r>
      <w:r>
        <w:rPr>
          <w:rFonts w:cs="FrankRuehl"/>
          <w:rtl w:val="true"/>
        </w:rPr>
        <w:t>ממשלתיות</w:t>
      </w:r>
      <w:r>
        <w:rPr>
          <w:rFonts w:eastAsia="Garamond" w:cs="Garamond"/>
          <w:rtl w:val="true"/>
        </w:rPr>
        <w:t xml:space="preserve"> </w:t>
      </w:r>
      <w:r>
        <w:rPr>
          <w:rFonts w:cs="FrankRuehl"/>
          <w:rtl w:val="true"/>
        </w:rPr>
        <w:t>במסגרת</w:t>
      </w:r>
      <w:r>
        <w:rPr>
          <w:rFonts w:eastAsia="Garamond" w:cs="Garamond"/>
          <w:rtl w:val="true"/>
        </w:rPr>
        <w:t xml:space="preserve"> </w:t>
      </w:r>
      <w:r>
        <w:rPr>
          <w:rFonts w:cs="FrankRuehl"/>
          <w:rtl w:val="true"/>
        </w:rPr>
        <w:t>מכרז</w:t>
      </w:r>
      <w:r>
        <w:rPr>
          <w:rFonts w:eastAsia="Garamond" w:cs="Garamond"/>
          <w:rtl w:val="true"/>
        </w:rPr>
        <w:t xml:space="preserve"> </w:t>
      </w:r>
      <w:r>
        <w:rPr>
          <w:rFonts w:cs="FrankRuehl"/>
          <w:rtl w:val="true"/>
        </w:rPr>
        <w:t>החלף</w:t>
      </w:r>
      <w:r>
        <w:rPr>
          <w:rFonts w:eastAsia="Garamond" w:cs="Garamond"/>
          <w:rtl w:val="true"/>
        </w:rPr>
        <w:t xml:space="preserve"> </w:t>
      </w:r>
      <w:r>
        <w:rPr>
          <w:rFonts w:cs="FrankRuehl"/>
          <w:rtl w:val="true"/>
        </w:rPr>
        <w:t>שפורסם</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ידי</w:t>
      </w:r>
      <w:r>
        <w:rPr>
          <w:rFonts w:eastAsia="Garamond" w:cs="Garamond"/>
          <w:rtl w:val="true"/>
        </w:rPr>
        <w:t xml:space="preserve"> </w:t>
      </w:r>
      <w:r>
        <w:rPr>
          <w:rFonts w:cs="FrankRuehl"/>
          <w:rtl w:val="true"/>
        </w:rPr>
        <w:t>משרד</w:t>
      </w:r>
      <w:r>
        <w:rPr>
          <w:rFonts w:eastAsia="Garamond" w:cs="Garamond"/>
          <w:rtl w:val="true"/>
        </w:rPr>
        <w:t xml:space="preserve"> </w:t>
      </w:r>
      <w:r>
        <w:rPr>
          <w:rFonts w:cs="FrankRuehl"/>
          <w:rtl w:val="true"/>
        </w:rPr>
        <w:t>האוצר</w:t>
      </w:r>
      <w:r>
        <w:rPr>
          <w:rFonts w:cs="FrankRuehl"/>
          <w:rtl w:val="true"/>
        </w:rPr>
        <w:t xml:space="preserve">. </w:t>
      </w:r>
      <w:r>
        <w:rPr>
          <w:rFonts w:cs="FrankRuehl"/>
          <w:rtl w:val="true"/>
        </w:rPr>
        <w:t>מפאת</w:t>
      </w:r>
      <w:r>
        <w:rPr>
          <w:rFonts w:eastAsia="Garamond" w:cs="Garamond"/>
          <w:rtl w:val="true"/>
        </w:rPr>
        <w:t xml:space="preserve"> </w:t>
      </w:r>
      <w:r>
        <w:rPr>
          <w:rFonts w:cs="FrankRuehl"/>
          <w:rtl w:val="true"/>
        </w:rPr>
        <w:t>חשיבות</w:t>
      </w:r>
      <w:r>
        <w:rPr>
          <w:rFonts w:eastAsia="Garamond" w:cs="Garamond"/>
          <w:rtl w:val="true"/>
        </w:rPr>
        <w:t xml:space="preserve"> </w:t>
      </w:r>
      <w:r>
        <w:rPr>
          <w:rFonts w:cs="FrankRuehl"/>
          <w:rtl w:val="true"/>
        </w:rPr>
        <w:t>הדברים</w:t>
      </w:r>
      <w:r>
        <w:rPr>
          <w:rFonts w:eastAsia="Garamond" w:cs="Garamond"/>
          <w:rtl w:val="true"/>
        </w:rPr>
        <w:t xml:space="preserve"> </w:t>
      </w:r>
      <w:r>
        <w:rPr>
          <w:rFonts w:cs="FrankRuehl"/>
          <w:rtl w:val="true"/>
        </w:rPr>
        <w:t>לעניין</w:t>
      </w:r>
      <w:r>
        <w:rPr>
          <w:rFonts w:eastAsia="Garamond" w:cs="Garamond"/>
          <w:rtl w:val="true"/>
        </w:rPr>
        <w:t xml:space="preserve"> </w:t>
      </w:r>
      <w:r>
        <w:rPr>
          <w:rFonts w:cs="FrankRuehl"/>
          <w:rtl w:val="true"/>
        </w:rPr>
        <w:t>אישום</w:t>
      </w:r>
      <w:r>
        <w:rPr>
          <w:rFonts w:eastAsia="Garamond" w:cs="Garamond"/>
          <w:rtl w:val="true"/>
        </w:rPr>
        <w:t xml:space="preserve"> </w:t>
      </w:r>
      <w:r>
        <w:rPr>
          <w:rFonts w:cs="FrankRuehl"/>
          <w:rtl w:val="true"/>
        </w:rPr>
        <w:t>זה</w:t>
      </w:r>
      <w:r>
        <w:rPr>
          <w:rFonts w:cs="FrankRuehl"/>
          <w:rtl w:val="true"/>
        </w:rPr>
        <w:t xml:space="preserve">, </w:t>
      </w:r>
      <w:r>
        <w:rPr>
          <w:rFonts w:cs="FrankRuehl"/>
          <w:rtl w:val="true"/>
        </w:rPr>
        <w:t>נעמוד</w:t>
      </w:r>
      <w:r>
        <w:rPr>
          <w:rFonts w:eastAsia="Garamond" w:cs="Garamond"/>
          <w:rtl w:val="true"/>
        </w:rPr>
        <w:t xml:space="preserve"> </w:t>
      </w:r>
      <w:r>
        <w:rPr>
          <w:rFonts w:cs="FrankRuehl"/>
          <w:rtl w:val="true"/>
        </w:rPr>
        <w:t>בקצרה</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מהותו</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מכרז</w:t>
      </w:r>
      <w:r>
        <w:rPr>
          <w:rFonts w:eastAsia="Garamond" w:cs="Garamond"/>
          <w:rtl w:val="true"/>
        </w:rPr>
        <w:t xml:space="preserve"> </w:t>
      </w:r>
      <w:r>
        <w:rPr>
          <w:rFonts w:cs="FrankRuehl"/>
          <w:rtl w:val="true"/>
        </w:rPr>
        <w:t>ההחלף</w:t>
      </w:r>
      <w:r>
        <w:rPr>
          <w:rFonts w:cs="FrankRuehl"/>
          <w:rtl w:val="true"/>
        </w:rPr>
        <w:t xml:space="preserve">. </w:t>
      </w:r>
      <w:r>
        <w:rPr>
          <w:rFonts w:cs="FrankRuehl"/>
          <w:rtl w:val="true"/>
        </w:rPr>
        <w:t>מכרז</w:t>
      </w:r>
      <w:r>
        <w:rPr>
          <w:rFonts w:eastAsia="Garamond" w:cs="Garamond"/>
          <w:rtl w:val="true"/>
        </w:rPr>
        <w:t xml:space="preserve"> </w:t>
      </w:r>
      <w:r>
        <w:rPr>
          <w:rFonts w:cs="FrankRuehl"/>
          <w:rtl w:val="true"/>
        </w:rPr>
        <w:t>החלף</w:t>
      </w:r>
      <w:r>
        <w:rPr>
          <w:rFonts w:eastAsia="Garamond" w:cs="Garamond"/>
          <w:rtl w:val="true"/>
        </w:rPr>
        <w:t xml:space="preserve"> </w:t>
      </w:r>
      <w:r>
        <w:rPr>
          <w:rFonts w:cs="FrankRuehl"/>
          <w:rtl w:val="true"/>
        </w:rPr>
        <w:t>הוא</w:t>
      </w:r>
      <w:r>
        <w:rPr>
          <w:rFonts w:eastAsia="Garamond" w:cs="Garamond"/>
          <w:rtl w:val="true"/>
        </w:rPr>
        <w:t xml:space="preserve"> </w:t>
      </w:r>
      <w:r>
        <w:rPr>
          <w:rFonts w:cs="FrankRuehl"/>
          <w:rtl w:val="true"/>
        </w:rPr>
        <w:t>מכשיר</w:t>
      </w:r>
      <w:r>
        <w:rPr>
          <w:rFonts w:eastAsia="Garamond" w:cs="Garamond"/>
          <w:rtl w:val="true"/>
        </w:rPr>
        <w:t xml:space="preserve"> </w:t>
      </w:r>
      <w:r>
        <w:rPr>
          <w:rFonts w:cs="FrankRuehl"/>
          <w:rtl w:val="true"/>
        </w:rPr>
        <w:t>בידי</w:t>
      </w:r>
      <w:r>
        <w:rPr>
          <w:rFonts w:eastAsia="Garamond" w:cs="Garamond"/>
          <w:rtl w:val="true"/>
        </w:rPr>
        <w:t xml:space="preserve"> </w:t>
      </w:r>
      <w:r>
        <w:rPr>
          <w:rFonts w:cs="FrankRuehl"/>
          <w:rtl w:val="true"/>
        </w:rPr>
        <w:t>הממשלה</w:t>
      </w:r>
      <w:r>
        <w:rPr>
          <w:rFonts w:eastAsia="Garamond" w:cs="Garamond"/>
          <w:rtl w:val="true"/>
        </w:rPr>
        <w:t xml:space="preserve"> </w:t>
      </w:r>
      <w:r>
        <w:rPr>
          <w:rFonts w:cs="FrankRuehl"/>
          <w:rtl w:val="true"/>
        </w:rPr>
        <w:t>לניהול</w:t>
      </w:r>
      <w:r>
        <w:rPr>
          <w:rFonts w:eastAsia="Garamond" w:cs="Garamond"/>
          <w:rtl w:val="true"/>
        </w:rPr>
        <w:t xml:space="preserve"> </w:t>
      </w:r>
      <w:r>
        <w:rPr>
          <w:rFonts w:cs="FrankRuehl"/>
          <w:rtl w:val="true"/>
        </w:rPr>
        <w:t>החוב</w:t>
      </w:r>
      <w:r>
        <w:rPr>
          <w:rFonts w:eastAsia="Garamond" w:cs="Garamond"/>
          <w:rtl w:val="true"/>
        </w:rPr>
        <w:t xml:space="preserve"> </w:t>
      </w:r>
      <w:r>
        <w:rPr>
          <w:rFonts w:cs="FrankRuehl"/>
          <w:rtl w:val="true"/>
        </w:rPr>
        <w:t>הממשלתי</w:t>
      </w:r>
      <w:r>
        <w:rPr>
          <w:rFonts w:eastAsia="Garamond" w:cs="Garamond"/>
          <w:rtl w:val="true"/>
        </w:rPr>
        <w:t xml:space="preserve"> </w:t>
      </w:r>
      <w:r>
        <w:rPr>
          <w:rFonts w:cs="FrankRuehl"/>
          <w:rtl w:val="true"/>
        </w:rPr>
        <w:t>ובמסגרתו</w:t>
      </w:r>
      <w:r>
        <w:rPr>
          <w:rFonts w:eastAsia="Garamond" w:cs="Garamond"/>
          <w:rtl w:val="true"/>
        </w:rPr>
        <w:t xml:space="preserve"> </w:t>
      </w:r>
      <w:r>
        <w:rPr>
          <w:rFonts w:cs="FrankRuehl"/>
          <w:rtl w:val="true"/>
        </w:rPr>
        <w:t>אוספת</w:t>
      </w:r>
      <w:r>
        <w:rPr>
          <w:rFonts w:eastAsia="Garamond" w:cs="Garamond"/>
          <w:rtl w:val="true"/>
        </w:rPr>
        <w:t xml:space="preserve"> </w:t>
      </w:r>
      <w:r>
        <w:rPr>
          <w:rFonts w:cs="FrankRuehl"/>
          <w:rtl w:val="true"/>
        </w:rPr>
        <w:t>המדינה</w:t>
      </w:r>
      <w:r>
        <w:rPr>
          <w:rFonts w:eastAsia="Garamond" w:cs="Garamond"/>
          <w:rtl w:val="true"/>
        </w:rPr>
        <w:t xml:space="preserve"> </w:t>
      </w:r>
      <w:r>
        <w:rPr>
          <w:rFonts w:cs="FrankRuehl"/>
          <w:rtl w:val="true"/>
        </w:rPr>
        <w:t>אגרות</w:t>
      </w:r>
      <w:r>
        <w:rPr>
          <w:rFonts w:eastAsia="Garamond" w:cs="Garamond"/>
          <w:rtl w:val="true"/>
        </w:rPr>
        <w:t xml:space="preserve"> </w:t>
      </w:r>
      <w:r>
        <w:rPr>
          <w:rFonts w:cs="FrankRuehl"/>
          <w:rtl w:val="true"/>
        </w:rPr>
        <w:t>חוב</w:t>
      </w:r>
      <w:r>
        <w:rPr>
          <w:rFonts w:eastAsia="Garamond" w:cs="Garamond"/>
          <w:rtl w:val="true"/>
        </w:rPr>
        <w:t xml:space="preserve"> </w:t>
      </w:r>
      <w:r>
        <w:rPr>
          <w:rFonts w:cs="FrankRuehl"/>
          <w:rtl w:val="true"/>
        </w:rPr>
        <w:t>שמועד</w:t>
      </w:r>
      <w:r>
        <w:rPr>
          <w:rFonts w:eastAsia="Garamond" w:cs="Garamond"/>
          <w:rtl w:val="true"/>
        </w:rPr>
        <w:t xml:space="preserve"> </w:t>
      </w:r>
      <w:r>
        <w:rPr>
          <w:rFonts w:cs="FrankRuehl"/>
          <w:rtl w:val="true"/>
        </w:rPr>
        <w:t>פירעונן</w:t>
      </w:r>
      <w:r>
        <w:rPr>
          <w:rFonts w:eastAsia="Garamond" w:cs="Garamond"/>
          <w:rtl w:val="true"/>
        </w:rPr>
        <w:t xml:space="preserve"> </w:t>
      </w:r>
      <w:r>
        <w:rPr>
          <w:rFonts w:cs="FrankRuehl"/>
          <w:rtl w:val="true"/>
        </w:rPr>
        <w:t>קרוב</w:t>
      </w:r>
      <w:r>
        <w:rPr>
          <w:rFonts w:cs="FrankRuehl"/>
          <w:rtl w:val="true"/>
        </w:rPr>
        <w:t xml:space="preserve">, </w:t>
      </w:r>
      <w:r>
        <w:rPr>
          <w:rFonts w:cs="FrankRuehl"/>
          <w:rtl w:val="true"/>
        </w:rPr>
        <w:t>וכנגדן</w:t>
      </w:r>
      <w:r>
        <w:rPr>
          <w:rFonts w:eastAsia="Garamond" w:cs="Garamond"/>
          <w:rtl w:val="true"/>
        </w:rPr>
        <w:t xml:space="preserve"> </w:t>
      </w:r>
      <w:r>
        <w:rPr>
          <w:rFonts w:cs="FrankRuehl"/>
          <w:rtl w:val="true"/>
        </w:rPr>
        <w:t>מנפיקה</w:t>
      </w:r>
      <w:r>
        <w:rPr>
          <w:rFonts w:eastAsia="Garamond" w:cs="Garamond"/>
          <w:rtl w:val="true"/>
        </w:rPr>
        <w:t xml:space="preserve"> </w:t>
      </w:r>
      <w:r>
        <w:rPr>
          <w:rFonts w:cs="FrankRuehl"/>
          <w:rtl w:val="true"/>
        </w:rPr>
        <w:t>אגרות</w:t>
      </w:r>
      <w:r>
        <w:rPr>
          <w:rFonts w:eastAsia="Garamond" w:cs="Garamond"/>
          <w:rtl w:val="true"/>
        </w:rPr>
        <w:t xml:space="preserve"> </w:t>
      </w:r>
      <w:r>
        <w:rPr>
          <w:rFonts w:cs="FrankRuehl"/>
          <w:rtl w:val="true"/>
        </w:rPr>
        <w:t>חוב</w:t>
      </w:r>
      <w:r>
        <w:rPr>
          <w:rFonts w:eastAsia="Garamond" w:cs="Garamond"/>
          <w:rtl w:val="true"/>
        </w:rPr>
        <w:t xml:space="preserve"> </w:t>
      </w:r>
      <w:r>
        <w:rPr>
          <w:rFonts w:cs="FrankRuehl"/>
          <w:rtl w:val="true"/>
        </w:rPr>
        <w:t>חדשות</w:t>
      </w:r>
      <w:r>
        <w:rPr>
          <w:rFonts w:eastAsia="Garamond" w:cs="Garamond"/>
          <w:rtl w:val="true"/>
        </w:rPr>
        <w:t xml:space="preserve"> </w:t>
      </w:r>
      <w:r>
        <w:rPr>
          <w:rFonts w:cs="FrankRuehl"/>
          <w:rtl w:val="true"/>
        </w:rPr>
        <w:t>או</w:t>
      </w:r>
      <w:r>
        <w:rPr>
          <w:rFonts w:eastAsia="Garamond" w:cs="Garamond"/>
          <w:rtl w:val="true"/>
        </w:rPr>
        <w:t xml:space="preserve"> </w:t>
      </w:r>
      <w:r>
        <w:rPr>
          <w:rFonts w:cs="FrankRuehl"/>
          <w:rtl w:val="true"/>
        </w:rPr>
        <w:t>מרחיבה</w:t>
      </w:r>
      <w:r>
        <w:rPr>
          <w:rFonts w:eastAsia="Garamond" w:cs="Garamond"/>
          <w:rtl w:val="true"/>
        </w:rPr>
        <w:t xml:space="preserve"> </w:t>
      </w:r>
      <w:r>
        <w:rPr>
          <w:rFonts w:cs="FrankRuehl"/>
          <w:rtl w:val="true"/>
        </w:rPr>
        <w:t>סדרות</w:t>
      </w:r>
      <w:r>
        <w:rPr>
          <w:rFonts w:eastAsia="Garamond" w:cs="Garamond"/>
          <w:rtl w:val="true"/>
        </w:rPr>
        <w:t xml:space="preserve"> </w:t>
      </w:r>
      <w:r>
        <w:rPr>
          <w:rFonts w:cs="FrankRuehl"/>
          <w:rtl w:val="true"/>
        </w:rPr>
        <w:t>קיימות</w:t>
      </w:r>
      <w:r>
        <w:rPr>
          <w:rFonts w:cs="FrankRuehl"/>
          <w:rtl w:val="true"/>
        </w:rPr>
        <w:t xml:space="preserve">. </w:t>
      </w:r>
      <w:r>
        <w:rPr>
          <w:rFonts w:cs="FrankRuehl"/>
          <w:rtl w:val="true"/>
        </w:rPr>
        <w:t>המהלך</w:t>
      </w:r>
      <w:r>
        <w:rPr>
          <w:rFonts w:eastAsia="Garamond" w:cs="Garamond"/>
          <w:rtl w:val="true"/>
        </w:rPr>
        <w:t xml:space="preserve"> </w:t>
      </w:r>
      <w:r>
        <w:rPr>
          <w:rFonts w:cs="FrankRuehl"/>
          <w:rtl w:val="true"/>
        </w:rPr>
        <w:t>כולל</w:t>
      </w:r>
      <w:r>
        <w:rPr>
          <w:rFonts w:eastAsia="Garamond" w:cs="Garamond"/>
          <w:rtl w:val="true"/>
        </w:rPr>
        <w:t xml:space="preserve"> </w:t>
      </w:r>
      <w:r>
        <w:rPr>
          <w:rFonts w:cs="FrankRuehl"/>
          <w:rtl w:val="true"/>
        </w:rPr>
        <w:t>החלפה</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אגרות</w:t>
      </w:r>
      <w:r>
        <w:rPr>
          <w:rFonts w:eastAsia="Garamond" w:cs="Garamond"/>
          <w:rtl w:val="true"/>
        </w:rPr>
        <w:t xml:space="preserve"> </w:t>
      </w:r>
      <w:r>
        <w:rPr>
          <w:rFonts w:cs="FrankRuehl"/>
          <w:rtl w:val="true"/>
        </w:rPr>
        <w:t>החוב</w:t>
      </w:r>
      <w:r>
        <w:rPr>
          <w:rFonts w:eastAsia="Garamond" w:cs="Garamond"/>
          <w:rtl w:val="true"/>
        </w:rPr>
        <w:t xml:space="preserve"> </w:t>
      </w:r>
      <w:r>
        <w:rPr>
          <w:rFonts w:cs="FrankRuehl"/>
          <w:rtl w:val="true"/>
        </w:rPr>
        <w:t>בין</w:t>
      </w:r>
      <w:r>
        <w:rPr>
          <w:rFonts w:eastAsia="Garamond" w:cs="Garamond"/>
          <w:rtl w:val="true"/>
        </w:rPr>
        <w:t xml:space="preserve"> </w:t>
      </w:r>
      <w:r>
        <w:rPr>
          <w:rFonts w:cs="FrankRuehl"/>
          <w:rtl w:val="true"/>
        </w:rPr>
        <w:t>הממשלה</w:t>
      </w:r>
      <w:r>
        <w:rPr>
          <w:rFonts w:eastAsia="Garamond" w:cs="Garamond"/>
          <w:rtl w:val="true"/>
        </w:rPr>
        <w:t xml:space="preserve"> </w:t>
      </w:r>
      <w:r>
        <w:rPr>
          <w:rFonts w:cs="FrankRuehl"/>
          <w:rtl w:val="true"/>
        </w:rPr>
        <w:t>לבין</w:t>
      </w:r>
      <w:r>
        <w:rPr>
          <w:rFonts w:eastAsia="Garamond" w:cs="Garamond"/>
          <w:rtl w:val="true"/>
        </w:rPr>
        <w:t xml:space="preserve"> </w:t>
      </w:r>
      <w:r>
        <w:rPr>
          <w:rFonts w:cs="FrankRuehl"/>
          <w:rtl w:val="true"/>
        </w:rPr>
        <w:t>הזוכים</w:t>
      </w:r>
      <w:r>
        <w:rPr>
          <w:rFonts w:eastAsia="Garamond" w:cs="Garamond"/>
          <w:rtl w:val="true"/>
        </w:rPr>
        <w:t xml:space="preserve"> </w:t>
      </w:r>
      <w:r>
        <w:rPr>
          <w:rFonts w:cs="FrankRuehl"/>
          <w:rtl w:val="true"/>
        </w:rPr>
        <w:t>במכרז</w:t>
      </w:r>
      <w:r>
        <w:rPr>
          <w:rFonts w:cs="FrankRuehl"/>
          <w:rtl w:val="true"/>
        </w:rPr>
        <w:t xml:space="preserve">, </w:t>
      </w:r>
      <w:r>
        <w:rPr>
          <w:rFonts w:cs="FrankRuehl"/>
          <w:rtl w:val="true"/>
        </w:rPr>
        <w:t>ללא</w:t>
      </w:r>
      <w:r>
        <w:rPr>
          <w:rFonts w:eastAsia="Garamond" w:cs="Garamond"/>
          <w:rtl w:val="true"/>
        </w:rPr>
        <w:t xml:space="preserve"> </w:t>
      </w:r>
      <w:r>
        <w:rPr>
          <w:rFonts w:cs="FrankRuehl"/>
          <w:rtl w:val="true"/>
        </w:rPr>
        <w:t>העברת</w:t>
      </w:r>
      <w:r>
        <w:rPr>
          <w:rFonts w:eastAsia="Garamond" w:cs="Garamond"/>
          <w:rtl w:val="true"/>
        </w:rPr>
        <w:t xml:space="preserve"> </w:t>
      </w:r>
      <w:r>
        <w:rPr>
          <w:rFonts w:cs="FrankRuehl"/>
          <w:rtl w:val="true"/>
        </w:rPr>
        <w:t>מזומנים</w:t>
      </w:r>
      <w:r>
        <w:rPr>
          <w:rFonts w:cs="FrankRuehl"/>
          <w:rtl w:val="true"/>
        </w:rPr>
        <w:t xml:space="preserve">. </w:t>
      </w:r>
      <w:r>
        <w:rPr>
          <w:rFonts w:cs="FrankRuehl"/>
          <w:rtl w:val="true"/>
        </w:rPr>
        <w:t>הקשר</w:t>
      </w:r>
      <w:r>
        <w:rPr>
          <w:rFonts w:eastAsia="Garamond" w:cs="Garamond"/>
          <w:rtl w:val="true"/>
        </w:rPr>
        <w:t xml:space="preserve"> </w:t>
      </w:r>
      <w:r>
        <w:rPr>
          <w:rFonts w:cs="FrankRuehl"/>
          <w:rtl w:val="true"/>
        </w:rPr>
        <w:t>בין</w:t>
      </w:r>
      <w:r>
        <w:rPr>
          <w:rFonts w:eastAsia="Garamond" w:cs="Garamond"/>
          <w:rtl w:val="true"/>
        </w:rPr>
        <w:t xml:space="preserve"> </w:t>
      </w:r>
      <w:r>
        <w:rPr>
          <w:rFonts w:cs="FrankRuehl"/>
          <w:rtl w:val="true"/>
        </w:rPr>
        <w:t>כמות</w:t>
      </w:r>
      <w:r>
        <w:rPr>
          <w:rFonts w:eastAsia="Garamond" w:cs="Garamond"/>
          <w:rtl w:val="true"/>
        </w:rPr>
        <w:t xml:space="preserve"> </w:t>
      </w:r>
      <w:r>
        <w:rPr>
          <w:rFonts w:cs="FrankRuehl"/>
          <w:rtl w:val="true"/>
        </w:rPr>
        <w:t>אגרות</w:t>
      </w:r>
      <w:r>
        <w:rPr>
          <w:rFonts w:eastAsia="Garamond" w:cs="Garamond"/>
          <w:rtl w:val="true"/>
        </w:rPr>
        <w:t xml:space="preserve"> </w:t>
      </w:r>
      <w:r>
        <w:rPr>
          <w:rFonts w:cs="FrankRuehl"/>
          <w:rtl w:val="true"/>
        </w:rPr>
        <w:t>החוב</w:t>
      </w:r>
      <w:r>
        <w:rPr>
          <w:rFonts w:eastAsia="Garamond" w:cs="Garamond"/>
          <w:rtl w:val="true"/>
        </w:rPr>
        <w:t xml:space="preserve"> </w:t>
      </w:r>
      <w:r>
        <w:rPr>
          <w:rFonts w:cs="FrankRuehl"/>
          <w:rtl w:val="true"/>
        </w:rPr>
        <w:t>הנאספת</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ידי</w:t>
      </w:r>
      <w:r>
        <w:rPr>
          <w:rFonts w:eastAsia="Garamond" w:cs="Garamond"/>
          <w:rtl w:val="true"/>
        </w:rPr>
        <w:t xml:space="preserve"> </w:t>
      </w:r>
      <w:r>
        <w:rPr>
          <w:rFonts w:cs="FrankRuehl"/>
          <w:rtl w:val="true"/>
        </w:rPr>
        <w:t>משרד</w:t>
      </w:r>
      <w:r>
        <w:rPr>
          <w:rFonts w:eastAsia="Garamond" w:cs="Garamond"/>
          <w:rtl w:val="true"/>
        </w:rPr>
        <w:t xml:space="preserve"> </w:t>
      </w:r>
      <w:r>
        <w:rPr>
          <w:rFonts w:cs="FrankRuehl"/>
          <w:rtl w:val="true"/>
        </w:rPr>
        <w:t>האוצר</w:t>
      </w:r>
      <w:r>
        <w:rPr>
          <w:rFonts w:eastAsia="Garamond" w:cs="Garamond"/>
          <w:rtl w:val="true"/>
        </w:rPr>
        <w:t xml:space="preserve"> </w:t>
      </w:r>
      <w:r>
        <w:rPr>
          <w:rFonts w:cs="FrankRuehl"/>
          <w:rtl w:val="true"/>
        </w:rPr>
        <w:t>לבין</w:t>
      </w:r>
      <w:r>
        <w:rPr>
          <w:rFonts w:eastAsia="Garamond" w:cs="Garamond"/>
          <w:rtl w:val="true"/>
        </w:rPr>
        <w:t xml:space="preserve"> </w:t>
      </w:r>
      <w:r>
        <w:rPr>
          <w:rFonts w:cs="FrankRuehl"/>
          <w:rtl w:val="true"/>
        </w:rPr>
        <w:t>הכמות</w:t>
      </w:r>
      <w:r>
        <w:rPr>
          <w:rFonts w:eastAsia="Garamond" w:cs="Garamond"/>
          <w:rtl w:val="true"/>
        </w:rPr>
        <w:t xml:space="preserve"> </w:t>
      </w:r>
      <w:r>
        <w:rPr>
          <w:rFonts w:cs="FrankRuehl"/>
          <w:rtl w:val="true"/>
        </w:rPr>
        <w:t>הנמסרת</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ידו</w:t>
      </w:r>
      <w:r>
        <w:rPr>
          <w:rFonts w:eastAsia="Garamond" w:cs="Garamond"/>
          <w:rtl w:val="true"/>
        </w:rPr>
        <w:t xml:space="preserve"> </w:t>
      </w:r>
      <w:r>
        <w:rPr>
          <w:rFonts w:cs="FrankRuehl"/>
          <w:rtl w:val="true"/>
        </w:rPr>
        <w:t>תלוי</w:t>
      </w:r>
      <w:r>
        <w:rPr>
          <w:rFonts w:eastAsia="Garamond" w:cs="Garamond"/>
          <w:rtl w:val="true"/>
        </w:rPr>
        <w:t xml:space="preserve"> </w:t>
      </w:r>
      <w:r>
        <w:rPr>
          <w:rFonts w:cs="FrankRuehl"/>
          <w:rtl w:val="true"/>
        </w:rPr>
        <w:t>ביחס</w:t>
      </w:r>
      <w:r>
        <w:rPr>
          <w:rFonts w:eastAsia="Garamond" w:cs="Garamond"/>
          <w:rtl w:val="true"/>
        </w:rPr>
        <w:t xml:space="preserve"> </w:t>
      </w:r>
      <w:r>
        <w:rPr>
          <w:rFonts w:cs="FrankRuehl"/>
          <w:rtl w:val="true"/>
        </w:rPr>
        <w:t>ההמרה</w:t>
      </w:r>
      <w:r>
        <w:rPr>
          <w:rFonts w:cs="FrankRuehl"/>
          <w:rtl w:val="true"/>
        </w:rPr>
        <w:t xml:space="preserve">, </w:t>
      </w:r>
      <w:r>
        <w:rPr>
          <w:rFonts w:cs="FrankRuehl"/>
          <w:rtl w:val="true"/>
        </w:rPr>
        <w:t>שנקבע</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בסיס</w:t>
      </w:r>
      <w:r>
        <w:rPr>
          <w:rFonts w:eastAsia="Garamond" w:cs="Garamond"/>
          <w:rtl w:val="true"/>
        </w:rPr>
        <w:t xml:space="preserve"> </w:t>
      </w:r>
      <w:r>
        <w:rPr>
          <w:rFonts w:cs="FrankRuehl"/>
          <w:rtl w:val="true"/>
        </w:rPr>
        <w:t>ההצעות</w:t>
      </w:r>
      <w:r>
        <w:rPr>
          <w:rFonts w:eastAsia="Garamond" w:cs="Garamond"/>
          <w:rtl w:val="true"/>
        </w:rPr>
        <w:t xml:space="preserve"> </w:t>
      </w:r>
      <w:r>
        <w:rPr>
          <w:rFonts w:cs="FrankRuehl"/>
          <w:rtl w:val="true"/>
        </w:rPr>
        <w:t>במכרז</w:t>
      </w:r>
      <w:r>
        <w:rPr>
          <w:rFonts w:cs="FrankRuehl"/>
          <w:rtl w:val="true"/>
        </w:rPr>
        <w:t xml:space="preserve">. </w:t>
      </w:r>
      <w:r>
        <w:rPr>
          <w:rFonts w:cs="FrankRuehl"/>
          <w:rtl w:val="true"/>
        </w:rPr>
        <w:t>ההשתתפות</w:t>
      </w:r>
      <w:r>
        <w:rPr>
          <w:rFonts w:eastAsia="Garamond" w:cs="Garamond"/>
          <w:rtl w:val="true"/>
        </w:rPr>
        <w:t xml:space="preserve"> </w:t>
      </w:r>
      <w:r>
        <w:rPr>
          <w:rFonts w:cs="FrankRuehl"/>
          <w:rtl w:val="true"/>
        </w:rPr>
        <w:t>במכרז</w:t>
      </w:r>
      <w:r>
        <w:rPr>
          <w:rFonts w:eastAsia="Garamond" w:cs="Garamond"/>
          <w:rtl w:val="true"/>
        </w:rPr>
        <w:t xml:space="preserve"> </w:t>
      </w:r>
      <w:r>
        <w:rPr>
          <w:rFonts w:cs="FrankRuehl"/>
          <w:rtl w:val="true"/>
        </w:rPr>
        <w:t>ההחלף</w:t>
      </w:r>
      <w:r>
        <w:rPr>
          <w:rFonts w:eastAsia="Garamond" w:cs="Garamond"/>
          <w:rtl w:val="true"/>
        </w:rPr>
        <w:t xml:space="preserve"> </w:t>
      </w:r>
      <w:r>
        <w:rPr>
          <w:rFonts w:cs="FrankRuehl"/>
          <w:rtl w:val="true"/>
        </w:rPr>
        <w:t>פתוחה</w:t>
      </w:r>
      <w:r>
        <w:rPr>
          <w:rFonts w:eastAsia="Garamond" w:cs="Garamond"/>
          <w:rtl w:val="true"/>
        </w:rPr>
        <w:t xml:space="preserve"> </w:t>
      </w:r>
      <w:r>
        <w:rPr>
          <w:rFonts w:cs="FrankRuehl"/>
          <w:rtl w:val="true"/>
        </w:rPr>
        <w:t>לציבור</w:t>
      </w:r>
      <w:r>
        <w:rPr>
          <w:rFonts w:cs="FrankRuehl"/>
          <w:rtl w:val="true"/>
        </w:rPr>
        <w:t xml:space="preserve">, </w:t>
      </w:r>
      <w:r>
        <w:rPr>
          <w:rFonts w:cs="FrankRuehl"/>
          <w:rtl w:val="true"/>
        </w:rPr>
        <w:t>אולם</w:t>
      </w:r>
      <w:r>
        <w:rPr>
          <w:rFonts w:eastAsia="Garamond" w:cs="Garamond"/>
          <w:rtl w:val="true"/>
        </w:rPr>
        <w:t xml:space="preserve"> </w:t>
      </w:r>
      <w:r>
        <w:rPr>
          <w:rFonts w:cs="FrankRuehl"/>
          <w:rtl w:val="true"/>
        </w:rPr>
        <w:t>היחידים</w:t>
      </w:r>
      <w:r>
        <w:rPr>
          <w:rFonts w:eastAsia="Garamond" w:cs="Garamond"/>
          <w:rtl w:val="true"/>
        </w:rPr>
        <w:t xml:space="preserve"> </w:t>
      </w:r>
      <w:r>
        <w:rPr>
          <w:rFonts w:cs="FrankRuehl"/>
          <w:rtl w:val="true"/>
        </w:rPr>
        <w:t>שיכולים</w:t>
      </w:r>
      <w:r>
        <w:rPr>
          <w:rFonts w:eastAsia="Garamond" w:cs="Garamond"/>
          <w:rtl w:val="true"/>
        </w:rPr>
        <w:t xml:space="preserve"> </w:t>
      </w:r>
      <w:r>
        <w:rPr>
          <w:rFonts w:cs="FrankRuehl"/>
          <w:rtl w:val="true"/>
        </w:rPr>
        <w:t>להגיש</w:t>
      </w:r>
      <w:r>
        <w:rPr>
          <w:rFonts w:eastAsia="Garamond" w:cs="Garamond"/>
          <w:rtl w:val="true"/>
        </w:rPr>
        <w:t xml:space="preserve"> </w:t>
      </w:r>
      <w:r>
        <w:rPr>
          <w:rFonts w:cs="FrankRuehl"/>
          <w:rtl w:val="true"/>
        </w:rPr>
        <w:t>הצעות</w:t>
      </w:r>
      <w:r>
        <w:rPr>
          <w:rFonts w:eastAsia="Garamond" w:cs="Garamond"/>
          <w:rtl w:val="true"/>
        </w:rPr>
        <w:t xml:space="preserve"> </w:t>
      </w:r>
      <w:r>
        <w:rPr>
          <w:rFonts w:cs="FrankRuehl"/>
          <w:rtl w:val="true"/>
        </w:rPr>
        <w:t>במסגרתו</w:t>
      </w:r>
      <w:r>
        <w:rPr>
          <w:rFonts w:eastAsia="Garamond" w:cs="Garamond"/>
          <w:rtl w:val="true"/>
        </w:rPr>
        <w:t xml:space="preserve"> </w:t>
      </w:r>
      <w:r>
        <w:rPr>
          <w:rFonts w:cs="FrankRuehl"/>
          <w:rtl w:val="true"/>
        </w:rPr>
        <w:t>הם</w:t>
      </w:r>
      <w:r>
        <w:rPr>
          <w:rFonts w:eastAsia="Garamond" w:cs="Garamond"/>
          <w:rtl w:val="true"/>
        </w:rPr>
        <w:t xml:space="preserve"> </w:t>
      </w:r>
      <w:r>
        <w:rPr>
          <w:rFonts w:cs="FrankRuehl"/>
          <w:rtl w:val="true"/>
        </w:rPr>
        <w:t>חברי</w:t>
      </w:r>
      <w:r>
        <w:rPr>
          <w:rFonts w:eastAsia="Garamond" w:cs="Garamond"/>
          <w:rtl w:val="true"/>
        </w:rPr>
        <w:t xml:space="preserve"> </w:t>
      </w:r>
      <w:r>
        <w:rPr>
          <w:rFonts w:cs="FrankRuehl"/>
          <w:rtl w:val="true"/>
        </w:rPr>
        <w:t>בורסה</w:t>
      </w:r>
      <w:r>
        <w:rPr>
          <w:rFonts w:eastAsia="Garamond" w:cs="Garamond"/>
          <w:rtl w:val="true"/>
        </w:rPr>
        <w:t xml:space="preserve"> </w:t>
      </w:r>
      <w:r>
        <w:rPr>
          <w:rFonts w:cs="FrankRuehl"/>
          <w:rtl w:val="true"/>
        </w:rPr>
        <w:t>או</w:t>
      </w:r>
      <w:r>
        <w:rPr>
          <w:rFonts w:eastAsia="Garamond" w:cs="Garamond"/>
          <w:rtl w:val="true"/>
        </w:rPr>
        <w:t xml:space="preserve"> </w:t>
      </w:r>
      <w:r>
        <w:rPr>
          <w:rFonts w:cs="FrankRuehl"/>
          <w:rtl w:val="true"/>
        </w:rPr>
        <w:t>עושי</w:t>
      </w:r>
      <w:r>
        <w:rPr>
          <w:rFonts w:eastAsia="Garamond" w:cs="Garamond"/>
          <w:rtl w:val="true"/>
        </w:rPr>
        <w:t xml:space="preserve"> </w:t>
      </w:r>
      <w:r>
        <w:rPr>
          <w:rFonts w:cs="FrankRuehl"/>
          <w:rtl w:val="true"/>
        </w:rPr>
        <w:t>שוק</w:t>
      </w:r>
      <w:r>
        <w:rPr>
          <w:rFonts w:eastAsia="Garamond" w:cs="Garamond"/>
          <w:rtl w:val="true"/>
        </w:rPr>
        <w:t xml:space="preserve"> </w:t>
      </w:r>
      <w:r>
        <w:rPr>
          <w:rFonts w:cs="FrankRuehl"/>
          <w:rtl w:val="true"/>
        </w:rPr>
        <w:t>(</w:t>
      </w:r>
      <w:r>
        <w:rPr>
          <w:rFonts w:cs="FrankRuehl"/>
          <w:rtl w:val="true"/>
        </w:rPr>
        <w:t>האחרונים</w:t>
      </w:r>
      <w:r>
        <w:rPr>
          <w:rFonts w:eastAsia="Garamond" w:cs="Garamond"/>
          <w:rtl w:val="true"/>
        </w:rPr>
        <w:t xml:space="preserve"> </w:t>
      </w:r>
      <w:r>
        <w:rPr>
          <w:rFonts w:cs="FrankRuehl"/>
          <w:rtl w:val="true"/>
        </w:rPr>
        <w:t>הם</w:t>
      </w:r>
      <w:r>
        <w:rPr>
          <w:rFonts w:eastAsia="Garamond" w:cs="Garamond"/>
          <w:rtl w:val="true"/>
        </w:rPr>
        <w:t xml:space="preserve"> </w:t>
      </w:r>
      <w:r>
        <w:rPr>
          <w:rFonts w:cs="FrankRuehl"/>
          <w:rtl w:val="true"/>
        </w:rPr>
        <w:t>גופים</w:t>
      </w:r>
      <w:r>
        <w:rPr>
          <w:rFonts w:eastAsia="Garamond" w:cs="Garamond"/>
          <w:rtl w:val="true"/>
        </w:rPr>
        <w:t xml:space="preserve"> </w:t>
      </w:r>
      <w:r>
        <w:rPr>
          <w:rFonts w:cs="FrankRuehl"/>
          <w:rtl w:val="true"/>
        </w:rPr>
        <w:t>פיננסיים</w:t>
      </w:r>
      <w:r>
        <w:rPr>
          <w:rFonts w:eastAsia="Garamond" w:cs="Garamond"/>
          <w:rtl w:val="true"/>
        </w:rPr>
        <w:t xml:space="preserve"> </w:t>
      </w:r>
      <w:r>
        <w:rPr>
          <w:rFonts w:cs="FrankRuehl"/>
          <w:rtl w:val="true"/>
        </w:rPr>
        <w:t>שקיבלו</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עצמם</w:t>
      </w:r>
      <w:r>
        <w:rPr>
          <w:rFonts w:eastAsia="Garamond" w:cs="Garamond"/>
          <w:rtl w:val="true"/>
        </w:rPr>
        <w:t xml:space="preserve"> </w:t>
      </w:r>
      <w:r>
        <w:rPr>
          <w:rFonts w:cs="FrankRuehl"/>
          <w:rtl w:val="true"/>
        </w:rPr>
        <w:t>למכור</w:t>
      </w:r>
      <w:r>
        <w:rPr>
          <w:rFonts w:eastAsia="Garamond" w:cs="Garamond"/>
          <w:rtl w:val="true"/>
        </w:rPr>
        <w:t xml:space="preserve"> </w:t>
      </w:r>
      <w:r>
        <w:rPr>
          <w:rFonts w:cs="FrankRuehl"/>
          <w:rtl w:val="true"/>
        </w:rPr>
        <w:t>או</w:t>
      </w:r>
      <w:r>
        <w:rPr>
          <w:rFonts w:eastAsia="Garamond" w:cs="Garamond"/>
          <w:rtl w:val="true"/>
        </w:rPr>
        <w:t xml:space="preserve"> </w:t>
      </w:r>
      <w:r>
        <w:rPr>
          <w:rFonts w:cs="FrankRuehl"/>
          <w:rtl w:val="true"/>
        </w:rPr>
        <w:t>לקנות</w:t>
      </w:r>
      <w:r>
        <w:rPr>
          <w:rFonts w:eastAsia="Garamond" w:cs="Garamond"/>
          <w:rtl w:val="true"/>
        </w:rPr>
        <w:t xml:space="preserve"> </w:t>
      </w:r>
      <w:r>
        <w:rPr>
          <w:rFonts w:cs="FrankRuehl"/>
          <w:rtl w:val="true"/>
        </w:rPr>
        <w:t>ניירות</w:t>
      </w:r>
      <w:r>
        <w:rPr>
          <w:rFonts w:eastAsia="Garamond" w:cs="Garamond"/>
          <w:rtl w:val="true"/>
        </w:rPr>
        <w:t xml:space="preserve"> </w:t>
      </w:r>
      <w:r>
        <w:rPr>
          <w:rFonts w:cs="FrankRuehl"/>
          <w:rtl w:val="true"/>
        </w:rPr>
        <w:t>ערך</w:t>
      </w:r>
      <w:r>
        <w:rPr>
          <w:rFonts w:eastAsia="Garamond" w:cs="Garamond"/>
          <w:rtl w:val="true"/>
        </w:rPr>
        <w:t xml:space="preserve"> </w:t>
      </w:r>
      <w:r>
        <w:rPr>
          <w:rFonts w:cs="FrankRuehl"/>
          <w:rtl w:val="true"/>
        </w:rPr>
        <w:t>באמצעות</w:t>
      </w:r>
      <w:r>
        <w:rPr>
          <w:rFonts w:eastAsia="Garamond" w:cs="Garamond"/>
          <w:rtl w:val="true"/>
        </w:rPr>
        <w:t xml:space="preserve"> </w:t>
      </w:r>
      <w:r>
        <w:rPr>
          <w:rFonts w:cs="FrankRuehl"/>
          <w:rtl w:val="true"/>
        </w:rPr>
        <w:t>ציטוטים</w:t>
      </w:r>
      <w:r>
        <w:rPr>
          <w:rFonts w:eastAsia="Garamond" w:cs="Garamond"/>
          <w:rtl w:val="true"/>
        </w:rPr>
        <w:t xml:space="preserve"> </w:t>
      </w:r>
      <w:r>
        <w:rPr>
          <w:rFonts w:cs="FrankRuehl"/>
          <w:rtl w:val="true"/>
        </w:rPr>
        <w:t>במרווח</w:t>
      </w:r>
      <w:r>
        <w:rPr>
          <w:rFonts w:eastAsia="Garamond" w:cs="Garamond"/>
          <w:rtl w:val="true"/>
        </w:rPr>
        <w:t xml:space="preserve"> </w:t>
      </w:r>
      <w:r>
        <w:rPr>
          <w:rFonts w:cs="FrankRuehl"/>
          <w:rtl w:val="true"/>
        </w:rPr>
        <w:t>מחירים</w:t>
      </w:r>
      <w:r>
        <w:rPr>
          <w:rFonts w:eastAsia="Garamond" w:cs="Garamond"/>
          <w:rtl w:val="true"/>
        </w:rPr>
        <w:t xml:space="preserve"> </w:t>
      </w:r>
      <w:r>
        <w:rPr>
          <w:rFonts w:cs="FrankRuehl"/>
          <w:rtl w:val="true"/>
        </w:rPr>
        <w:t>שאינו</w:t>
      </w:r>
      <w:r>
        <w:rPr>
          <w:rFonts w:eastAsia="Garamond" w:cs="Garamond"/>
          <w:rtl w:val="true"/>
        </w:rPr>
        <w:t xml:space="preserve"> </w:t>
      </w:r>
      <w:r>
        <w:rPr>
          <w:rFonts w:cs="FrankRuehl"/>
          <w:rtl w:val="true"/>
        </w:rPr>
        <w:t>עולה</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מרווח</w:t>
      </w:r>
      <w:r>
        <w:rPr>
          <w:rFonts w:eastAsia="Garamond" w:cs="Garamond"/>
          <w:rtl w:val="true"/>
        </w:rPr>
        <w:t xml:space="preserve"> </w:t>
      </w:r>
      <w:r>
        <w:rPr>
          <w:rFonts w:cs="FrankRuehl"/>
          <w:rtl w:val="true"/>
        </w:rPr>
        <w:t>מרבי</w:t>
      </w:r>
      <w:r>
        <w:rPr>
          <w:rFonts w:eastAsia="Garamond" w:cs="Garamond"/>
          <w:rtl w:val="true"/>
        </w:rPr>
        <w:t xml:space="preserve"> </w:t>
      </w:r>
      <w:r>
        <w:rPr>
          <w:rFonts w:cs="FrankRuehl"/>
          <w:rtl w:val="true"/>
        </w:rPr>
        <w:t>שנקבע</w:t>
      </w:r>
      <w:r>
        <w:rPr>
          <w:rFonts w:eastAsia="Garamond" w:cs="Garamond"/>
          <w:rtl w:val="true"/>
        </w:rPr>
        <w:t xml:space="preserve"> </w:t>
      </w:r>
      <w:r>
        <w:rPr>
          <w:rFonts w:cs="FrankRuehl"/>
          <w:rtl w:val="true"/>
        </w:rPr>
        <w:t>ובכמות</w:t>
      </w:r>
      <w:r>
        <w:rPr>
          <w:rFonts w:eastAsia="Garamond" w:cs="Garamond"/>
          <w:rtl w:val="true"/>
        </w:rPr>
        <w:t xml:space="preserve"> </w:t>
      </w:r>
      <w:r>
        <w:rPr>
          <w:rFonts w:cs="FrankRuehl"/>
          <w:rtl w:val="true"/>
        </w:rPr>
        <w:t>שאינה</w:t>
      </w:r>
      <w:r>
        <w:rPr>
          <w:rFonts w:eastAsia="Garamond" w:cs="Garamond"/>
          <w:rtl w:val="true"/>
        </w:rPr>
        <w:t xml:space="preserve"> </w:t>
      </w:r>
      <w:r>
        <w:rPr>
          <w:rFonts w:cs="FrankRuehl"/>
          <w:rtl w:val="true"/>
        </w:rPr>
        <w:t>פחותה</w:t>
      </w:r>
      <w:r>
        <w:rPr>
          <w:rFonts w:eastAsia="Garamond" w:cs="Garamond"/>
          <w:rtl w:val="true"/>
        </w:rPr>
        <w:t xml:space="preserve"> </w:t>
      </w:r>
      <w:r>
        <w:rPr>
          <w:rFonts w:cs="FrankRuehl"/>
          <w:rtl w:val="true"/>
        </w:rPr>
        <w:t>מכמות</w:t>
      </w:r>
      <w:r>
        <w:rPr>
          <w:rFonts w:eastAsia="Garamond" w:cs="Garamond"/>
          <w:rtl w:val="true"/>
        </w:rPr>
        <w:t xml:space="preserve"> </w:t>
      </w:r>
      <w:r>
        <w:rPr>
          <w:rFonts w:cs="FrankRuehl"/>
          <w:rtl w:val="true"/>
        </w:rPr>
        <w:t>מזערית</w:t>
      </w:r>
      <w:r>
        <w:rPr>
          <w:rFonts w:eastAsia="Garamond" w:cs="Garamond"/>
          <w:rtl w:val="true"/>
        </w:rPr>
        <w:t xml:space="preserve"> </w:t>
      </w:r>
      <w:r>
        <w:rPr>
          <w:rFonts w:cs="FrankRuehl"/>
          <w:rtl w:val="true"/>
        </w:rPr>
        <w:t>שנקבעה</w:t>
      </w:r>
      <w:r>
        <w:rPr>
          <w:rFonts w:cs="FrankRuehl"/>
          <w:rtl w:val="true"/>
        </w:rPr>
        <w:t xml:space="preserve">, </w:t>
      </w:r>
      <w:r>
        <w:rPr>
          <w:rFonts w:cs="FrankRuehl"/>
          <w:rtl w:val="true"/>
        </w:rPr>
        <w:t>וזאת</w:t>
      </w:r>
      <w:r>
        <w:rPr>
          <w:rFonts w:eastAsia="Garamond" w:cs="Garamond"/>
          <w:rtl w:val="true"/>
        </w:rPr>
        <w:t xml:space="preserve"> </w:t>
      </w:r>
      <w:r>
        <w:rPr>
          <w:rFonts w:cs="FrankRuehl"/>
          <w:rtl w:val="true"/>
        </w:rPr>
        <w:t>במהלך</w:t>
      </w:r>
      <w:r>
        <w:rPr>
          <w:rFonts w:eastAsia="Garamond" w:cs="Garamond"/>
          <w:rtl w:val="true"/>
        </w:rPr>
        <w:t xml:space="preserve"> </w:t>
      </w:r>
      <w:r>
        <w:rPr>
          <w:rFonts w:cs="FrankRuehl"/>
          <w:rtl w:val="true"/>
        </w:rPr>
        <w:t>כל</w:t>
      </w:r>
      <w:r>
        <w:rPr>
          <w:rFonts w:eastAsia="Garamond" w:cs="Garamond"/>
          <w:rtl w:val="true"/>
        </w:rPr>
        <w:t xml:space="preserve"> </w:t>
      </w:r>
      <w:r>
        <w:rPr>
          <w:rFonts w:cs="FrankRuehl"/>
          <w:rtl w:val="true"/>
        </w:rPr>
        <w:t>שעות</w:t>
      </w:r>
      <w:r>
        <w:rPr>
          <w:rFonts w:eastAsia="Garamond" w:cs="Garamond"/>
          <w:rtl w:val="true"/>
        </w:rPr>
        <w:t xml:space="preserve"> </w:t>
      </w:r>
      <w:r>
        <w:rPr>
          <w:rFonts w:cs="FrankRuehl"/>
          <w:rtl w:val="true"/>
        </w:rPr>
        <w:t>המסחר</w:t>
      </w:r>
      <w:r>
        <w:rPr>
          <w:rFonts w:cs="FrankRuehl"/>
          <w:rtl w:val="true"/>
        </w:rPr>
        <w:t xml:space="preserve">). </w:t>
      </w:r>
      <w:r>
        <w:rPr>
          <w:rFonts w:cs="FrankRuehl"/>
          <w:rtl w:val="true"/>
        </w:rPr>
        <w:t>על</w:t>
      </w:r>
      <w:r>
        <w:rPr>
          <w:rFonts w:eastAsia="Garamond" w:cs="Garamond"/>
          <w:rtl w:val="true"/>
        </w:rPr>
        <w:t xml:space="preserve"> </w:t>
      </w:r>
      <w:r>
        <w:rPr>
          <w:rFonts w:cs="FrankRuehl"/>
          <w:rtl w:val="true"/>
        </w:rPr>
        <w:t>המציעים</w:t>
      </w:r>
      <w:r>
        <w:rPr>
          <w:rFonts w:eastAsia="Garamond" w:cs="Garamond"/>
          <w:rtl w:val="true"/>
        </w:rPr>
        <w:t xml:space="preserve"> </w:t>
      </w:r>
      <w:r>
        <w:rPr>
          <w:rFonts w:cs="FrankRuehl"/>
          <w:rtl w:val="true"/>
        </w:rPr>
        <w:t>במכרז</w:t>
      </w:r>
      <w:r>
        <w:rPr>
          <w:rFonts w:eastAsia="Garamond" w:cs="Garamond"/>
          <w:rtl w:val="true"/>
        </w:rPr>
        <w:t xml:space="preserve"> </w:t>
      </w:r>
      <w:r>
        <w:rPr>
          <w:rFonts w:cs="FrankRuehl"/>
          <w:rtl w:val="true"/>
        </w:rPr>
        <w:t>זה</w:t>
      </w:r>
      <w:r>
        <w:rPr>
          <w:rFonts w:eastAsia="Garamond" w:cs="Garamond"/>
          <w:rtl w:val="true"/>
        </w:rPr>
        <w:t xml:space="preserve"> </w:t>
      </w:r>
      <w:r>
        <w:rPr>
          <w:rFonts w:cs="FrankRuehl"/>
          <w:rtl w:val="true"/>
        </w:rPr>
        <w:t>לנקוב</w:t>
      </w:r>
      <w:r>
        <w:rPr>
          <w:rFonts w:eastAsia="Garamond" w:cs="Garamond"/>
          <w:rtl w:val="true"/>
        </w:rPr>
        <w:t xml:space="preserve"> </w:t>
      </w:r>
      <w:r>
        <w:rPr>
          <w:rFonts w:cs="FrankRuehl"/>
          <w:rtl w:val="true"/>
        </w:rPr>
        <w:t>בכמות</w:t>
      </w:r>
      <w:r>
        <w:rPr>
          <w:rFonts w:eastAsia="Garamond" w:cs="Garamond"/>
          <w:rtl w:val="true"/>
        </w:rPr>
        <w:t xml:space="preserve"> </w:t>
      </w:r>
      <w:r>
        <w:rPr>
          <w:rFonts w:cs="FrankRuehl"/>
          <w:rtl w:val="true"/>
        </w:rPr>
        <w:t>האג</w:t>
      </w:r>
      <w:r>
        <w:rPr>
          <w:rFonts w:cs="FrankRuehl"/>
          <w:rtl w:val="true"/>
        </w:rPr>
        <w:t>"</w:t>
      </w:r>
      <w:r>
        <w:rPr>
          <w:rFonts w:cs="FrankRuehl"/>
          <w:rtl w:val="true"/>
        </w:rPr>
        <w:t>ח</w:t>
      </w:r>
      <w:r>
        <w:rPr>
          <w:rFonts w:eastAsia="Garamond" w:cs="Garamond"/>
          <w:rtl w:val="true"/>
        </w:rPr>
        <w:t xml:space="preserve"> </w:t>
      </w:r>
      <w:r>
        <w:rPr>
          <w:rFonts w:cs="FrankRuehl"/>
          <w:rtl w:val="true"/>
        </w:rPr>
        <w:t>למסירה</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ידם</w:t>
      </w:r>
      <w:r>
        <w:rPr>
          <w:rFonts w:cs="FrankRuehl"/>
          <w:rtl w:val="true"/>
        </w:rPr>
        <w:t xml:space="preserve">, </w:t>
      </w:r>
      <w:r>
        <w:rPr>
          <w:rFonts w:cs="FrankRuehl"/>
          <w:rtl w:val="true"/>
        </w:rPr>
        <w:t>בכמות</w:t>
      </w:r>
      <w:r>
        <w:rPr>
          <w:rFonts w:eastAsia="Garamond" w:cs="Garamond"/>
          <w:rtl w:val="true"/>
        </w:rPr>
        <w:t xml:space="preserve"> </w:t>
      </w:r>
      <w:r>
        <w:rPr>
          <w:rFonts w:cs="FrankRuehl"/>
          <w:rtl w:val="true"/>
        </w:rPr>
        <w:t>האג</w:t>
      </w:r>
      <w:r>
        <w:rPr>
          <w:rFonts w:cs="FrankRuehl"/>
          <w:rtl w:val="true"/>
        </w:rPr>
        <w:t>"</w:t>
      </w:r>
      <w:r>
        <w:rPr>
          <w:rFonts w:cs="FrankRuehl"/>
          <w:rtl w:val="true"/>
        </w:rPr>
        <w:t>ח</w:t>
      </w:r>
      <w:r>
        <w:rPr>
          <w:rFonts w:eastAsia="Garamond" w:cs="Garamond"/>
          <w:rtl w:val="true"/>
        </w:rPr>
        <w:t xml:space="preserve"> </w:t>
      </w:r>
      <w:r>
        <w:rPr>
          <w:rFonts w:cs="FrankRuehl"/>
          <w:rtl w:val="true"/>
        </w:rPr>
        <w:t>שאותה</w:t>
      </w:r>
      <w:r>
        <w:rPr>
          <w:rFonts w:eastAsia="Garamond" w:cs="Garamond"/>
          <w:rtl w:val="true"/>
        </w:rPr>
        <w:t xml:space="preserve"> </w:t>
      </w:r>
      <w:r>
        <w:rPr>
          <w:rFonts w:cs="FrankRuehl"/>
          <w:rtl w:val="true"/>
        </w:rPr>
        <w:t>הם</w:t>
      </w:r>
      <w:r>
        <w:rPr>
          <w:rFonts w:eastAsia="Garamond" w:cs="Garamond"/>
          <w:rtl w:val="true"/>
        </w:rPr>
        <w:t xml:space="preserve"> </w:t>
      </w:r>
      <w:r>
        <w:rPr>
          <w:rFonts w:cs="FrankRuehl"/>
          <w:rtl w:val="true"/>
        </w:rPr>
        <w:t>מעוניינים</w:t>
      </w:r>
      <w:r>
        <w:rPr>
          <w:rFonts w:eastAsia="Garamond" w:cs="Garamond"/>
          <w:rtl w:val="true"/>
        </w:rPr>
        <w:t xml:space="preserve"> </w:t>
      </w:r>
      <w:r>
        <w:rPr>
          <w:rFonts w:cs="FrankRuehl"/>
          <w:rtl w:val="true"/>
        </w:rPr>
        <w:t>לקבל</w:t>
      </w:r>
      <w:r>
        <w:rPr>
          <w:rFonts w:cs="FrankRuehl"/>
          <w:rtl w:val="true"/>
        </w:rPr>
        <w:t xml:space="preserve">, </w:t>
      </w:r>
      <w:r>
        <w:rPr>
          <w:rFonts w:cs="FrankRuehl"/>
          <w:rtl w:val="true"/>
        </w:rPr>
        <w:t>ובמחיר</w:t>
      </w:r>
      <w:r>
        <w:rPr>
          <w:rFonts w:eastAsia="Garamond" w:cs="Garamond"/>
          <w:rtl w:val="true"/>
        </w:rPr>
        <w:t xml:space="preserve"> </w:t>
      </w:r>
      <w:r>
        <w:rPr>
          <w:rFonts w:cs="FrankRuehl"/>
          <w:rtl w:val="true"/>
        </w:rPr>
        <w:t>ביצוע</w:t>
      </w:r>
      <w:r>
        <w:rPr>
          <w:rFonts w:eastAsia="Garamond" w:cs="Garamond"/>
          <w:rtl w:val="true"/>
        </w:rPr>
        <w:t xml:space="preserve"> </w:t>
      </w:r>
      <w:r>
        <w:rPr>
          <w:rFonts w:cs="FrankRuehl"/>
          <w:rtl w:val="true"/>
        </w:rPr>
        <w:t>ההחלפה</w:t>
      </w:r>
      <w:r>
        <w:rPr>
          <w:rFonts w:cs="FrankRuehl"/>
          <w:rtl w:val="true"/>
        </w:rPr>
        <w:t xml:space="preserve">, </w:t>
      </w:r>
      <w:r>
        <w:rPr>
          <w:rFonts w:cs="FrankRuehl"/>
          <w:rtl w:val="true"/>
        </w:rPr>
        <w:t>הוא</w:t>
      </w:r>
      <w:r>
        <w:rPr>
          <w:rFonts w:eastAsia="Garamond" w:cs="Garamond"/>
          <w:rtl w:val="true"/>
        </w:rPr>
        <w:t xml:space="preserve"> </w:t>
      </w:r>
      <w:r>
        <w:rPr>
          <w:rFonts w:cs="FrankRuehl"/>
          <w:rtl w:val="true"/>
        </w:rPr>
        <w:t>"</w:t>
      </w:r>
      <w:r>
        <w:rPr>
          <w:rFonts w:cs="FrankRuehl"/>
          <w:rtl w:val="true"/>
        </w:rPr>
        <w:t>יחס</w:t>
      </w:r>
      <w:r>
        <w:rPr>
          <w:rFonts w:eastAsia="Garamond" w:cs="Garamond"/>
          <w:rtl w:val="true"/>
        </w:rPr>
        <w:t xml:space="preserve"> </w:t>
      </w:r>
      <w:r>
        <w:rPr>
          <w:rFonts w:cs="FrankRuehl"/>
          <w:rtl w:val="true"/>
        </w:rPr>
        <w:t>ההמרה</w:t>
      </w:r>
      <w:r>
        <w:rPr>
          <w:rFonts w:cs="FrankRuehl"/>
          <w:rtl w:val="true"/>
        </w:rPr>
        <w:t xml:space="preserve">". </w:t>
      </w:r>
      <w:r>
        <w:rPr>
          <w:rFonts w:cs="FrankRuehl"/>
          <w:rtl w:val="true"/>
        </w:rPr>
        <w:t>יחס</w:t>
      </w:r>
      <w:r>
        <w:rPr>
          <w:rFonts w:eastAsia="Garamond" w:cs="Garamond"/>
          <w:rtl w:val="true"/>
        </w:rPr>
        <w:t xml:space="preserve"> </w:t>
      </w:r>
      <w:r>
        <w:rPr>
          <w:rFonts w:cs="FrankRuehl"/>
          <w:rtl w:val="true"/>
        </w:rPr>
        <w:t>ההמרה</w:t>
      </w:r>
      <w:r>
        <w:rPr>
          <w:rFonts w:eastAsia="Garamond" w:cs="Garamond"/>
          <w:rtl w:val="true"/>
        </w:rPr>
        <w:t xml:space="preserve"> </w:t>
      </w:r>
      <w:r>
        <w:rPr>
          <w:rFonts w:cs="FrankRuehl"/>
          <w:rtl w:val="true"/>
        </w:rPr>
        <w:t>הוא</w:t>
      </w:r>
      <w:r>
        <w:rPr>
          <w:rFonts w:eastAsia="Garamond" w:cs="Garamond"/>
          <w:rtl w:val="true"/>
        </w:rPr>
        <w:t xml:space="preserve"> </w:t>
      </w:r>
      <w:r>
        <w:rPr>
          <w:rFonts w:cs="FrankRuehl"/>
          <w:rtl w:val="true"/>
        </w:rPr>
        <w:t>אפוא</w:t>
      </w:r>
      <w:r>
        <w:rPr>
          <w:rFonts w:eastAsia="Garamond" w:cs="Garamond"/>
          <w:rtl w:val="true"/>
        </w:rPr>
        <w:t xml:space="preserve"> </w:t>
      </w:r>
      <w:r>
        <w:rPr>
          <w:rFonts w:cs="FrankRuehl"/>
          <w:rtl w:val="true"/>
        </w:rPr>
        <w:t>היחס</w:t>
      </w:r>
      <w:r>
        <w:rPr>
          <w:rFonts w:eastAsia="Garamond" w:cs="Garamond"/>
          <w:rtl w:val="true"/>
        </w:rPr>
        <w:t xml:space="preserve"> </w:t>
      </w:r>
      <w:r>
        <w:rPr>
          <w:rFonts w:cs="FrankRuehl"/>
          <w:rtl w:val="true"/>
        </w:rPr>
        <w:t>שבין</w:t>
      </w:r>
      <w:r>
        <w:rPr>
          <w:rFonts w:eastAsia="Garamond" w:cs="Garamond"/>
          <w:rtl w:val="true"/>
        </w:rPr>
        <w:t xml:space="preserve"> </w:t>
      </w:r>
      <w:r>
        <w:rPr>
          <w:rFonts w:cs="FrankRuehl"/>
          <w:rtl w:val="true"/>
        </w:rPr>
        <w:t>המחיר</w:t>
      </w:r>
      <w:r>
        <w:rPr>
          <w:rFonts w:eastAsia="Garamond" w:cs="Garamond"/>
          <w:rtl w:val="true"/>
        </w:rPr>
        <w:t xml:space="preserve"> </w:t>
      </w:r>
      <w:r>
        <w:rPr>
          <w:rFonts w:cs="FrankRuehl"/>
          <w:rtl w:val="true"/>
        </w:rPr>
        <w:t>המוצע</w:t>
      </w:r>
      <w:r>
        <w:rPr>
          <w:rFonts w:eastAsia="Garamond" w:cs="Garamond"/>
          <w:rtl w:val="true"/>
        </w:rPr>
        <w:t xml:space="preserve"> </w:t>
      </w:r>
      <w:r>
        <w:rPr>
          <w:rFonts w:cs="FrankRuehl"/>
          <w:rtl w:val="true"/>
        </w:rPr>
        <w:t>לאגרת</w:t>
      </w:r>
      <w:r>
        <w:rPr>
          <w:rFonts w:eastAsia="Garamond" w:cs="Garamond"/>
          <w:rtl w:val="true"/>
        </w:rPr>
        <w:t xml:space="preserve"> </w:t>
      </w:r>
      <w:r>
        <w:rPr>
          <w:rFonts w:cs="FrankRuehl"/>
          <w:rtl w:val="true"/>
        </w:rPr>
        <w:t>החוב</w:t>
      </w:r>
      <w:r>
        <w:rPr>
          <w:rFonts w:eastAsia="Garamond" w:cs="Garamond"/>
          <w:rtl w:val="true"/>
        </w:rPr>
        <w:t xml:space="preserve"> </w:t>
      </w:r>
      <w:r>
        <w:rPr>
          <w:rFonts w:cs="FrankRuehl"/>
          <w:rtl w:val="true"/>
        </w:rPr>
        <w:t>המונפקת</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ידי</w:t>
      </w:r>
      <w:r>
        <w:rPr>
          <w:rFonts w:eastAsia="Garamond" w:cs="Garamond"/>
          <w:rtl w:val="true"/>
        </w:rPr>
        <w:t xml:space="preserve"> </w:t>
      </w:r>
      <w:r>
        <w:rPr>
          <w:rFonts w:cs="FrankRuehl"/>
          <w:rtl w:val="true"/>
        </w:rPr>
        <w:t>המדינה</w:t>
      </w:r>
      <w:r>
        <w:rPr>
          <w:rFonts w:eastAsia="Garamond" w:cs="Garamond"/>
          <w:rtl w:val="true"/>
        </w:rPr>
        <w:t xml:space="preserve"> </w:t>
      </w:r>
      <w:r>
        <w:rPr>
          <w:rFonts w:cs="FrankRuehl"/>
          <w:rtl w:val="true"/>
        </w:rPr>
        <w:t>לבין</w:t>
      </w:r>
      <w:r>
        <w:rPr>
          <w:rFonts w:eastAsia="Garamond" w:cs="Garamond"/>
          <w:rtl w:val="true"/>
        </w:rPr>
        <w:t xml:space="preserve"> </w:t>
      </w:r>
      <w:r>
        <w:rPr>
          <w:rFonts w:cs="FrankRuehl"/>
          <w:rtl w:val="true"/>
        </w:rPr>
        <w:t>המחיר</w:t>
      </w:r>
      <w:r>
        <w:rPr>
          <w:rFonts w:eastAsia="Garamond" w:cs="Garamond"/>
          <w:rtl w:val="true"/>
        </w:rPr>
        <w:t xml:space="preserve"> </w:t>
      </w:r>
      <w:r>
        <w:rPr>
          <w:rFonts w:cs="FrankRuehl"/>
          <w:rtl w:val="true"/>
        </w:rPr>
        <w:t>המוצע</w:t>
      </w:r>
      <w:r>
        <w:rPr>
          <w:rFonts w:eastAsia="Garamond" w:cs="Garamond"/>
          <w:rtl w:val="true"/>
        </w:rPr>
        <w:t xml:space="preserve"> </w:t>
      </w:r>
      <w:r>
        <w:rPr>
          <w:rFonts w:cs="FrankRuehl"/>
          <w:rtl w:val="true"/>
        </w:rPr>
        <w:t>עבור</w:t>
      </w:r>
      <w:r>
        <w:rPr>
          <w:rFonts w:eastAsia="Garamond" w:cs="Garamond"/>
          <w:rtl w:val="true"/>
        </w:rPr>
        <w:t xml:space="preserve"> </w:t>
      </w:r>
      <w:r>
        <w:rPr>
          <w:rFonts w:cs="FrankRuehl"/>
          <w:rtl w:val="true"/>
        </w:rPr>
        <w:t>אגרת</w:t>
      </w:r>
      <w:r>
        <w:rPr>
          <w:rFonts w:eastAsia="Garamond" w:cs="Garamond"/>
          <w:rtl w:val="true"/>
        </w:rPr>
        <w:t xml:space="preserve"> </w:t>
      </w:r>
      <w:r>
        <w:rPr>
          <w:rFonts w:cs="FrankRuehl"/>
          <w:rtl w:val="true"/>
        </w:rPr>
        <w:t>החוב</w:t>
      </w:r>
      <w:r>
        <w:rPr>
          <w:rFonts w:eastAsia="Garamond" w:cs="Garamond"/>
          <w:rtl w:val="true"/>
        </w:rPr>
        <w:t xml:space="preserve"> </w:t>
      </w:r>
      <w:r>
        <w:rPr>
          <w:rFonts w:cs="FrankRuehl"/>
          <w:rtl w:val="true"/>
        </w:rPr>
        <w:t>הנאספת</w:t>
      </w:r>
      <w:r>
        <w:rPr>
          <w:rFonts w:cs="FrankRuehl"/>
          <w:rtl w:val="true"/>
        </w:rPr>
        <w:t xml:space="preserve">. </w:t>
      </w:r>
    </w:p>
    <w:p>
      <w:pPr>
        <w:pStyle w:val="Ruller43"/>
        <w:numPr>
          <w:ilvl w:val="0"/>
          <w:numId w:val="0"/>
        </w:numPr>
        <w:ind w:hanging="0" w:start="0" w:end="0"/>
        <w:jc w:val="both"/>
        <w:rPr>
          <w:rFonts w:cs="FrankRuehl"/>
        </w:rPr>
      </w:pPr>
      <w:r>
        <w:rPr>
          <w:rFonts w:cs="FrankRuehl"/>
          <w:rtl w:val="true"/>
        </w:rPr>
        <w:tab/>
      </w:r>
    </w:p>
    <w:p>
      <w:pPr>
        <w:pStyle w:val="Ruller43"/>
        <w:numPr>
          <w:ilvl w:val="0"/>
          <w:numId w:val="0"/>
        </w:numPr>
        <w:ind w:hanging="0" w:start="0" w:end="0"/>
        <w:jc w:val="both"/>
        <w:rPr>
          <w:rFonts w:cs="FrankRuehl"/>
        </w:rPr>
      </w:pPr>
      <w:r>
        <w:rPr>
          <w:rFonts w:cs="FrankRuehl"/>
          <w:rtl w:val="true"/>
        </w:rPr>
        <w:tab/>
      </w:r>
      <w:r>
        <w:rPr>
          <w:rFonts w:cs="FrankRuehl"/>
          <w:rtl w:val="true"/>
        </w:rPr>
        <w:t>עם</w:t>
      </w:r>
      <w:r>
        <w:rPr>
          <w:rFonts w:eastAsia="Garamond" w:cs="Garamond"/>
          <w:rtl w:val="true"/>
        </w:rPr>
        <w:t xml:space="preserve"> </w:t>
      </w:r>
      <w:r>
        <w:rPr>
          <w:rFonts w:cs="FrankRuehl"/>
          <w:rtl w:val="true"/>
        </w:rPr>
        <w:t>סיום</w:t>
      </w:r>
      <w:r>
        <w:rPr>
          <w:rFonts w:eastAsia="Garamond" w:cs="Garamond"/>
          <w:rtl w:val="true"/>
        </w:rPr>
        <w:t xml:space="preserve"> </w:t>
      </w:r>
      <w:r>
        <w:rPr>
          <w:rFonts w:cs="FrankRuehl"/>
          <w:rtl w:val="true"/>
        </w:rPr>
        <w:t>המכרז</w:t>
      </w:r>
      <w:r>
        <w:rPr>
          <w:rFonts w:eastAsia="Garamond" w:cs="Garamond"/>
          <w:rtl w:val="true"/>
        </w:rPr>
        <w:t xml:space="preserve"> </w:t>
      </w:r>
      <w:r>
        <w:rPr>
          <w:rFonts w:cs="FrankRuehl"/>
          <w:rtl w:val="true"/>
        </w:rPr>
        <w:t>ובין</w:t>
      </w:r>
      <w:r>
        <w:rPr>
          <w:rFonts w:eastAsia="Garamond" w:cs="Garamond"/>
          <w:rtl w:val="true"/>
        </w:rPr>
        <w:t xml:space="preserve"> </w:t>
      </w:r>
      <w:r>
        <w:rPr>
          <w:rFonts w:cs="FrankRuehl"/>
          <w:rtl w:val="true"/>
        </w:rPr>
        <w:t>היתר</w:t>
      </w:r>
      <w:r>
        <w:rPr>
          <w:rFonts w:eastAsia="Garamond" w:cs="Garamond"/>
          <w:rtl w:val="true"/>
        </w:rPr>
        <w:t xml:space="preserve"> </w:t>
      </w:r>
      <w:r>
        <w:rPr>
          <w:rFonts w:cs="FrankRuehl"/>
          <w:rtl w:val="true"/>
        </w:rPr>
        <w:t>בשים</w:t>
      </w:r>
      <w:r>
        <w:rPr>
          <w:rFonts w:eastAsia="Garamond" w:cs="Garamond"/>
          <w:rtl w:val="true"/>
        </w:rPr>
        <w:t xml:space="preserve"> </w:t>
      </w:r>
      <w:r>
        <w:rPr>
          <w:rFonts w:cs="FrankRuehl"/>
          <w:rtl w:val="true"/>
        </w:rPr>
        <w:t>לב</w:t>
      </w:r>
      <w:r>
        <w:rPr>
          <w:rFonts w:eastAsia="Garamond" w:cs="Garamond"/>
          <w:rtl w:val="true"/>
        </w:rPr>
        <w:t xml:space="preserve"> </w:t>
      </w:r>
      <w:r>
        <w:rPr>
          <w:rFonts w:cs="FrankRuehl"/>
          <w:rtl w:val="true"/>
        </w:rPr>
        <w:t>למחיר</w:t>
      </w:r>
      <w:r>
        <w:rPr>
          <w:rFonts w:eastAsia="Garamond" w:cs="Garamond"/>
          <w:rtl w:val="true"/>
        </w:rPr>
        <w:t xml:space="preserve"> </w:t>
      </w:r>
      <w:r>
        <w:rPr>
          <w:rFonts w:cs="FrankRuehl"/>
          <w:rtl w:val="true"/>
        </w:rPr>
        <w:t>השוק</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אגרות</w:t>
      </w:r>
      <w:r>
        <w:rPr>
          <w:rFonts w:eastAsia="Garamond" w:cs="Garamond"/>
          <w:rtl w:val="true"/>
        </w:rPr>
        <w:t xml:space="preserve"> </w:t>
      </w:r>
      <w:r>
        <w:rPr>
          <w:rFonts w:cs="FrankRuehl"/>
          <w:rtl w:val="true"/>
        </w:rPr>
        <w:t>החוב</w:t>
      </w:r>
      <w:r>
        <w:rPr>
          <w:rFonts w:eastAsia="Garamond" w:cs="Garamond"/>
          <w:rtl w:val="true"/>
        </w:rPr>
        <w:t xml:space="preserve"> </w:t>
      </w:r>
      <w:r>
        <w:rPr>
          <w:rFonts w:cs="FrankRuehl"/>
          <w:rtl w:val="true"/>
        </w:rPr>
        <w:t>הנדונות</w:t>
      </w:r>
      <w:r>
        <w:rPr>
          <w:rFonts w:eastAsia="Garamond" w:cs="Garamond"/>
          <w:rtl w:val="true"/>
        </w:rPr>
        <w:t xml:space="preserve"> </w:t>
      </w:r>
      <w:r>
        <w:rPr>
          <w:rFonts w:cs="FrankRuehl"/>
          <w:rtl w:val="true"/>
        </w:rPr>
        <w:t>במועד</w:t>
      </w:r>
      <w:r>
        <w:rPr>
          <w:rFonts w:eastAsia="Garamond" w:cs="Garamond"/>
          <w:rtl w:val="true"/>
        </w:rPr>
        <w:t xml:space="preserve"> </w:t>
      </w:r>
      <w:r>
        <w:rPr>
          <w:rFonts w:cs="FrankRuehl"/>
          <w:rtl w:val="true"/>
        </w:rPr>
        <w:t>האחרון</w:t>
      </w:r>
      <w:r>
        <w:rPr>
          <w:rFonts w:eastAsia="Garamond" w:cs="Garamond"/>
          <w:rtl w:val="true"/>
        </w:rPr>
        <w:t xml:space="preserve"> </w:t>
      </w:r>
      <w:r>
        <w:rPr>
          <w:rFonts w:cs="FrankRuehl"/>
          <w:rtl w:val="true"/>
        </w:rPr>
        <w:t>להגשת</w:t>
      </w:r>
      <w:r>
        <w:rPr>
          <w:rFonts w:eastAsia="Garamond" w:cs="Garamond"/>
          <w:rtl w:val="true"/>
        </w:rPr>
        <w:t xml:space="preserve"> </w:t>
      </w:r>
      <w:r>
        <w:rPr>
          <w:rFonts w:cs="FrankRuehl"/>
          <w:rtl w:val="true"/>
        </w:rPr>
        <w:t>הצעות</w:t>
      </w:r>
      <w:r>
        <w:rPr>
          <w:rFonts w:cs="FrankRuehl"/>
          <w:rtl w:val="true"/>
        </w:rPr>
        <w:t xml:space="preserve">, </w:t>
      </w:r>
      <w:r>
        <w:rPr>
          <w:rFonts w:cs="FrankRuehl"/>
          <w:rtl w:val="true"/>
        </w:rPr>
        <w:t>מחליטה</w:t>
      </w:r>
      <w:r>
        <w:rPr>
          <w:rFonts w:eastAsia="Garamond" w:cs="Garamond"/>
          <w:rtl w:val="true"/>
        </w:rPr>
        <w:t xml:space="preserve"> </w:t>
      </w:r>
      <w:r>
        <w:rPr>
          <w:rFonts w:cs="FrankRuehl"/>
          <w:rtl w:val="true"/>
        </w:rPr>
        <w:t>המדינה</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יחס</w:t>
      </w:r>
      <w:r>
        <w:rPr>
          <w:rFonts w:eastAsia="Garamond" w:cs="Garamond"/>
          <w:rtl w:val="true"/>
        </w:rPr>
        <w:t xml:space="preserve"> </w:t>
      </w:r>
      <w:r>
        <w:rPr>
          <w:rFonts w:cs="FrankRuehl"/>
          <w:rtl w:val="true"/>
        </w:rPr>
        <w:t>ההמרה</w:t>
      </w:r>
      <w:r>
        <w:rPr>
          <w:rFonts w:eastAsia="Garamond" w:cs="Garamond"/>
          <w:rtl w:val="true"/>
        </w:rPr>
        <w:t xml:space="preserve"> </w:t>
      </w:r>
      <w:r>
        <w:rPr>
          <w:rFonts w:cs="FrankRuehl"/>
          <w:rtl w:val="true"/>
        </w:rPr>
        <w:t>ובהתאם</w:t>
      </w:r>
      <w:r>
        <w:rPr>
          <w:rFonts w:eastAsia="Garamond" w:cs="Garamond"/>
          <w:rtl w:val="true"/>
        </w:rPr>
        <w:t xml:space="preserve"> </w:t>
      </w:r>
      <w:r>
        <w:rPr>
          <w:rFonts w:cs="FrankRuehl"/>
          <w:rtl w:val="true"/>
        </w:rPr>
        <w:t>להחלטה</w:t>
      </w:r>
      <w:r>
        <w:rPr>
          <w:rFonts w:eastAsia="Garamond" w:cs="Garamond"/>
          <w:rtl w:val="true"/>
        </w:rPr>
        <w:t xml:space="preserve"> </w:t>
      </w:r>
      <w:r>
        <w:rPr>
          <w:rFonts w:cs="FrankRuehl"/>
          <w:rtl w:val="true"/>
        </w:rPr>
        <w:t>זו</w:t>
      </w:r>
      <w:r>
        <w:rPr>
          <w:rFonts w:eastAsia="Garamond" w:cs="Garamond"/>
          <w:rtl w:val="true"/>
        </w:rPr>
        <w:t xml:space="preserve"> </w:t>
      </w:r>
      <w:r>
        <w:rPr>
          <w:rFonts w:cs="FrankRuehl"/>
          <w:rtl w:val="true"/>
        </w:rPr>
        <w:t>נבחנות</w:t>
      </w:r>
      <w:r>
        <w:rPr>
          <w:rFonts w:eastAsia="Garamond" w:cs="Garamond"/>
          <w:rtl w:val="true"/>
        </w:rPr>
        <w:t xml:space="preserve"> </w:t>
      </w:r>
      <w:r>
        <w:rPr>
          <w:rFonts w:cs="FrankRuehl"/>
          <w:rtl w:val="true"/>
        </w:rPr>
        <w:t>ההצעות</w:t>
      </w:r>
      <w:r>
        <w:rPr>
          <w:rFonts w:eastAsia="Garamond" w:cs="Garamond"/>
          <w:rtl w:val="true"/>
        </w:rPr>
        <w:t xml:space="preserve"> </w:t>
      </w:r>
      <w:r>
        <w:rPr>
          <w:rFonts w:cs="FrankRuehl"/>
          <w:rtl w:val="true"/>
        </w:rPr>
        <w:t>והמדינה</w:t>
      </w:r>
      <w:r>
        <w:rPr>
          <w:rFonts w:eastAsia="Garamond" w:cs="Garamond"/>
          <w:rtl w:val="true"/>
        </w:rPr>
        <w:t xml:space="preserve"> </w:t>
      </w:r>
      <w:r>
        <w:rPr>
          <w:rFonts w:cs="FrankRuehl"/>
          <w:rtl w:val="true"/>
        </w:rPr>
        <w:t>מחליטה</w:t>
      </w:r>
      <w:r>
        <w:rPr>
          <w:rFonts w:eastAsia="Garamond" w:cs="Garamond"/>
          <w:rtl w:val="true"/>
        </w:rPr>
        <w:t xml:space="preserve"> </w:t>
      </w:r>
      <w:r>
        <w:rPr>
          <w:rFonts w:cs="FrankRuehl"/>
          <w:rtl w:val="true"/>
        </w:rPr>
        <w:t>למי</w:t>
      </w:r>
      <w:r>
        <w:rPr>
          <w:rFonts w:eastAsia="Garamond" w:cs="Garamond"/>
          <w:rtl w:val="true"/>
        </w:rPr>
        <w:t xml:space="preserve"> </w:t>
      </w:r>
      <w:r>
        <w:rPr>
          <w:rFonts w:cs="FrankRuehl"/>
          <w:rtl w:val="true"/>
        </w:rPr>
        <w:t>מהן</w:t>
      </w:r>
      <w:r>
        <w:rPr>
          <w:rFonts w:eastAsia="Garamond" w:cs="Garamond"/>
          <w:rtl w:val="true"/>
        </w:rPr>
        <w:t xml:space="preserve"> </w:t>
      </w:r>
      <w:r>
        <w:rPr>
          <w:rFonts w:cs="FrankRuehl"/>
          <w:rtl w:val="true"/>
        </w:rPr>
        <w:t>להיעתר</w:t>
      </w:r>
      <w:r>
        <w:rPr>
          <w:rFonts w:cs="FrankRuehl"/>
          <w:rtl w:val="true"/>
        </w:rPr>
        <w:t xml:space="preserve">, </w:t>
      </w:r>
      <w:r>
        <w:rPr>
          <w:rFonts w:cs="FrankRuehl"/>
          <w:rtl w:val="true"/>
        </w:rPr>
        <w:t>אם</w:t>
      </w:r>
      <w:r>
        <w:rPr>
          <w:rFonts w:eastAsia="Garamond" w:cs="Garamond"/>
          <w:rtl w:val="true"/>
        </w:rPr>
        <w:t xml:space="preserve"> </w:t>
      </w:r>
      <w:r>
        <w:rPr>
          <w:rFonts w:cs="FrankRuehl"/>
          <w:rtl w:val="true"/>
        </w:rPr>
        <w:t>בכלל</w:t>
      </w:r>
      <w:r>
        <w:rPr>
          <w:rFonts w:cs="FrankRuehl"/>
          <w:rtl w:val="true"/>
        </w:rPr>
        <w:t xml:space="preserve">. </w:t>
      </w:r>
      <w:r>
        <w:rPr>
          <w:rFonts w:cs="FrankRuehl"/>
          <w:rtl w:val="true"/>
        </w:rPr>
        <w:t>עוד</w:t>
      </w:r>
      <w:r>
        <w:rPr>
          <w:rFonts w:eastAsia="Garamond" w:cs="Garamond"/>
          <w:rtl w:val="true"/>
        </w:rPr>
        <w:t xml:space="preserve"> </w:t>
      </w:r>
      <w:r>
        <w:rPr>
          <w:rFonts w:cs="FrankRuehl"/>
          <w:rtl w:val="true"/>
        </w:rPr>
        <w:t>נציין</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מכרז</w:t>
      </w:r>
      <w:r>
        <w:rPr>
          <w:rFonts w:eastAsia="Garamond" w:cs="Garamond"/>
          <w:rtl w:val="true"/>
        </w:rPr>
        <w:t xml:space="preserve"> </w:t>
      </w:r>
      <w:r>
        <w:rPr>
          <w:rFonts w:cs="FrankRuehl"/>
          <w:rtl w:val="true"/>
        </w:rPr>
        <w:t>החלף</w:t>
      </w:r>
      <w:r>
        <w:rPr>
          <w:rFonts w:eastAsia="Garamond" w:cs="Garamond"/>
          <w:rtl w:val="true"/>
        </w:rPr>
        <w:t xml:space="preserve"> </w:t>
      </w:r>
      <w:r>
        <w:rPr>
          <w:rFonts w:cs="FrankRuehl"/>
          <w:rtl w:val="true"/>
        </w:rPr>
        <w:t>הוא</w:t>
      </w:r>
      <w:r>
        <w:rPr>
          <w:rFonts w:eastAsia="Garamond" w:cs="Garamond"/>
          <w:rtl w:val="true"/>
        </w:rPr>
        <w:t xml:space="preserve"> </w:t>
      </w:r>
      <w:r>
        <w:rPr>
          <w:rFonts w:cs="FrankRuehl"/>
          <w:rtl w:val="true"/>
        </w:rPr>
        <w:t>מכרז</w:t>
      </w:r>
      <w:r>
        <w:rPr>
          <w:rFonts w:eastAsia="Garamond" w:cs="Garamond"/>
          <w:rtl w:val="true"/>
        </w:rPr>
        <w:t xml:space="preserve"> </w:t>
      </w:r>
      <w:r>
        <w:rPr>
          <w:rFonts w:cs="FrankRuehl"/>
          <w:rtl w:val="true"/>
        </w:rPr>
        <w:t>מדורג</w:t>
      </w:r>
      <w:r>
        <w:rPr>
          <w:rFonts w:cs="FrankRuehl"/>
          <w:rtl w:val="true"/>
        </w:rPr>
        <w:t xml:space="preserve">, </w:t>
      </w:r>
      <w:r>
        <w:rPr>
          <w:rFonts w:cs="FrankRuehl"/>
          <w:rtl w:val="true"/>
        </w:rPr>
        <w:t>מי</w:t>
      </w:r>
      <w:r>
        <w:rPr>
          <w:rFonts w:eastAsia="Garamond" w:cs="Garamond"/>
          <w:rtl w:val="true"/>
        </w:rPr>
        <w:t xml:space="preserve"> </w:t>
      </w:r>
      <w:r>
        <w:rPr>
          <w:rFonts w:cs="FrankRuehl"/>
          <w:rtl w:val="true"/>
        </w:rPr>
        <w:t>שהגיש</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ההצעה</w:t>
      </w:r>
      <w:r>
        <w:rPr>
          <w:rFonts w:eastAsia="Garamond" w:cs="Garamond"/>
          <w:rtl w:val="true"/>
        </w:rPr>
        <w:t xml:space="preserve"> </w:t>
      </w:r>
      <w:r>
        <w:rPr>
          <w:rFonts w:cs="FrankRuehl"/>
          <w:rtl w:val="true"/>
        </w:rPr>
        <w:t>הגבוהה</w:t>
      </w:r>
      <w:r>
        <w:rPr>
          <w:rFonts w:eastAsia="Garamond" w:cs="Garamond"/>
          <w:rtl w:val="true"/>
        </w:rPr>
        <w:t xml:space="preserve"> </w:t>
      </w:r>
      <w:r>
        <w:rPr>
          <w:rFonts w:cs="FrankRuehl"/>
          <w:rtl w:val="true"/>
        </w:rPr>
        <w:t>ביותר</w:t>
      </w:r>
      <w:r>
        <w:rPr>
          <w:rFonts w:eastAsia="Garamond" w:cs="Garamond"/>
          <w:rtl w:val="true"/>
        </w:rPr>
        <w:t xml:space="preserve"> </w:t>
      </w:r>
      <w:r>
        <w:rPr>
          <w:rFonts w:cs="FrankRuehl"/>
          <w:rtl w:val="true"/>
        </w:rPr>
        <w:t>מבחינת</w:t>
      </w:r>
      <w:r>
        <w:rPr>
          <w:rFonts w:eastAsia="Garamond" w:cs="Garamond"/>
          <w:rtl w:val="true"/>
        </w:rPr>
        <w:t xml:space="preserve"> </w:t>
      </w:r>
      <w:r>
        <w:rPr>
          <w:rFonts w:cs="FrankRuehl"/>
          <w:rtl w:val="true"/>
        </w:rPr>
        <w:t>המחיר</w:t>
      </w:r>
      <w:r>
        <w:rPr>
          <w:rFonts w:eastAsia="Garamond" w:cs="Garamond"/>
          <w:rtl w:val="true"/>
        </w:rPr>
        <w:t xml:space="preserve"> </w:t>
      </w:r>
      <w:r>
        <w:rPr>
          <w:rFonts w:cs="FrankRuehl"/>
          <w:rtl w:val="true"/>
        </w:rPr>
        <w:t>זוכה</w:t>
      </w:r>
      <w:r>
        <w:rPr>
          <w:rFonts w:eastAsia="Garamond" w:cs="Garamond"/>
          <w:rtl w:val="true"/>
        </w:rPr>
        <w:t xml:space="preserve"> </w:t>
      </w:r>
      <w:r>
        <w:rPr>
          <w:rFonts w:cs="FrankRuehl"/>
          <w:rtl w:val="true"/>
        </w:rPr>
        <w:t>בכל</w:t>
      </w:r>
      <w:r>
        <w:rPr>
          <w:rFonts w:eastAsia="Garamond" w:cs="Garamond"/>
          <w:rtl w:val="true"/>
        </w:rPr>
        <w:t xml:space="preserve"> </w:t>
      </w:r>
      <w:r>
        <w:rPr>
          <w:rFonts w:cs="FrankRuehl"/>
          <w:rtl w:val="true"/>
        </w:rPr>
        <w:t>הכמות</w:t>
      </w:r>
      <w:r>
        <w:rPr>
          <w:rFonts w:eastAsia="Garamond" w:cs="Garamond"/>
          <w:rtl w:val="true"/>
        </w:rPr>
        <w:t xml:space="preserve"> </w:t>
      </w:r>
      <w:r>
        <w:rPr>
          <w:rFonts w:cs="FrankRuehl"/>
          <w:rtl w:val="true"/>
        </w:rPr>
        <w:t>שהזמין</w:t>
      </w:r>
      <w:r>
        <w:rPr>
          <w:rFonts w:eastAsia="Garamond" w:cs="Garamond"/>
          <w:rtl w:val="true"/>
        </w:rPr>
        <w:t xml:space="preserve"> </w:t>
      </w:r>
      <w:r>
        <w:rPr>
          <w:rFonts w:cs="FrankRuehl"/>
          <w:rtl w:val="true"/>
        </w:rPr>
        <w:t>וההצעות</w:t>
      </w:r>
      <w:r>
        <w:rPr>
          <w:rFonts w:eastAsia="Garamond" w:cs="Garamond"/>
          <w:rtl w:val="true"/>
        </w:rPr>
        <w:t xml:space="preserve"> </w:t>
      </w:r>
      <w:r>
        <w:rPr>
          <w:rFonts w:cs="FrankRuehl"/>
          <w:rtl w:val="true"/>
        </w:rPr>
        <w:t>האחרות</w:t>
      </w:r>
      <w:r>
        <w:rPr>
          <w:rFonts w:eastAsia="Garamond" w:cs="Garamond"/>
          <w:rtl w:val="true"/>
        </w:rPr>
        <w:t xml:space="preserve"> </w:t>
      </w:r>
      <w:r>
        <w:rPr>
          <w:rFonts w:cs="FrankRuehl"/>
          <w:rtl w:val="true"/>
        </w:rPr>
        <w:t>נבדקות</w:t>
      </w:r>
      <w:r>
        <w:rPr>
          <w:rFonts w:eastAsia="Garamond" w:cs="Garamond"/>
          <w:rtl w:val="true"/>
        </w:rPr>
        <w:t xml:space="preserve"> </w:t>
      </w:r>
      <w:r>
        <w:rPr>
          <w:rFonts w:cs="FrankRuehl"/>
          <w:rtl w:val="true"/>
        </w:rPr>
        <w:t>בסדר</w:t>
      </w:r>
      <w:r>
        <w:rPr>
          <w:rFonts w:eastAsia="Garamond" w:cs="Garamond"/>
          <w:rtl w:val="true"/>
        </w:rPr>
        <w:t xml:space="preserve"> </w:t>
      </w:r>
      <w:r>
        <w:rPr>
          <w:rFonts w:cs="FrankRuehl"/>
          <w:rtl w:val="true"/>
        </w:rPr>
        <w:t>יורד</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פי</w:t>
      </w:r>
      <w:r>
        <w:rPr>
          <w:rFonts w:eastAsia="Garamond" w:cs="Garamond"/>
          <w:rtl w:val="true"/>
        </w:rPr>
        <w:t xml:space="preserve"> </w:t>
      </w:r>
      <w:r>
        <w:rPr>
          <w:rFonts w:cs="FrankRuehl"/>
          <w:rtl w:val="true"/>
        </w:rPr>
        <w:t>המחיר</w:t>
      </w:r>
      <w:r>
        <w:rPr>
          <w:rFonts w:eastAsia="Garamond" w:cs="Garamond"/>
          <w:rtl w:val="true"/>
        </w:rPr>
        <w:t xml:space="preserve"> </w:t>
      </w:r>
      <w:r>
        <w:rPr>
          <w:rFonts w:cs="FrankRuehl"/>
          <w:rtl w:val="true"/>
        </w:rPr>
        <w:t>שהוצע</w:t>
      </w:r>
      <w:r>
        <w:rPr>
          <w:rFonts w:eastAsia="Garamond" w:cs="Garamond"/>
          <w:rtl w:val="true"/>
        </w:rPr>
        <w:t xml:space="preserve"> </w:t>
      </w:r>
      <w:r>
        <w:rPr>
          <w:rFonts w:cs="FrankRuehl"/>
          <w:rtl w:val="true"/>
        </w:rPr>
        <w:t>בהן</w:t>
      </w:r>
      <w:r>
        <w:rPr>
          <w:rFonts w:cs="FrankRuehl"/>
          <w:rtl w:val="true"/>
        </w:rPr>
        <w:t>.</w:t>
      </w:r>
    </w:p>
    <w:p>
      <w:pPr>
        <w:pStyle w:val="Ruller42"/>
        <w:ind w:end="0"/>
        <w:jc w:val="both"/>
        <w:rPr>
          <w:rFonts w:cs="FrankRuehl"/>
        </w:rPr>
      </w:pPr>
      <w:r>
        <w:rPr>
          <w:rFonts w:cs="FrankRuehl"/>
          <w:rtl w:val="true"/>
        </w:rPr>
      </w:r>
    </w:p>
    <w:p>
      <w:pPr>
        <w:pStyle w:val="Ruller43"/>
        <w:numPr>
          <w:ilvl w:val="0"/>
          <w:numId w:val="2"/>
        </w:numPr>
        <w:ind w:hanging="0" w:start="0" w:end="0"/>
        <w:jc w:val="both"/>
        <w:rPr>
          <w:rFonts w:cs="FrankRuehl"/>
        </w:rPr>
      </w:pPr>
      <w:r>
        <w:rPr>
          <w:rFonts w:cs="FrankRuehl"/>
          <w:rtl w:val="true"/>
        </w:rPr>
        <w:t>נחזור</w:t>
      </w:r>
      <w:r>
        <w:rPr>
          <w:rFonts w:eastAsia="Garamond" w:cs="Garamond"/>
          <w:rtl w:val="true"/>
        </w:rPr>
        <w:t xml:space="preserve"> </w:t>
      </w:r>
      <w:r>
        <w:rPr>
          <w:rFonts w:cs="FrankRuehl"/>
          <w:rtl w:val="true"/>
        </w:rPr>
        <w:t>אפוא</w:t>
      </w:r>
      <w:r>
        <w:rPr>
          <w:rFonts w:eastAsia="Garamond" w:cs="Garamond"/>
          <w:rtl w:val="true"/>
        </w:rPr>
        <w:t xml:space="preserve"> </w:t>
      </w:r>
      <w:r>
        <w:rPr>
          <w:rFonts w:cs="FrankRuehl"/>
          <w:rtl w:val="true"/>
        </w:rPr>
        <w:t>ל</w:t>
      </w:r>
      <w:r>
        <w:rPr>
          <w:rFonts w:ascii="Century" w:hAnsi="Century" w:cs="Miriam"/>
          <w:b/>
          <w:b/>
          <w:spacing w:val="0"/>
          <w:sz w:val="22"/>
          <w:sz w:val="22"/>
          <w:szCs w:val="24"/>
          <w:rtl w:val="true"/>
        </w:rPr>
        <w:t>אישום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הראשון</w:t>
      </w:r>
      <w:r>
        <w:rPr>
          <w:rFonts w:eastAsia="Garamond" w:cs="Garamond"/>
          <w:rtl w:val="true"/>
        </w:rPr>
        <w:t xml:space="preserve"> </w:t>
      </w:r>
      <w:r>
        <w:rPr>
          <w:rFonts w:cs="FrankRuehl"/>
          <w:rtl w:val="true"/>
        </w:rPr>
        <w:t>אשר</w:t>
      </w:r>
      <w:r>
        <w:rPr>
          <w:rFonts w:eastAsia="Garamond" w:cs="Garamond"/>
          <w:rtl w:val="true"/>
        </w:rPr>
        <w:t xml:space="preserve"> </w:t>
      </w:r>
      <w:r>
        <w:rPr>
          <w:rFonts w:cs="FrankRuehl"/>
          <w:rtl w:val="true"/>
        </w:rPr>
        <w:t>עוסק</w:t>
      </w:r>
      <w:r>
        <w:rPr>
          <w:rFonts w:eastAsia="Garamond" w:cs="Garamond"/>
          <w:rtl w:val="true"/>
        </w:rPr>
        <w:t xml:space="preserve"> </w:t>
      </w:r>
      <w:r>
        <w:rPr>
          <w:rFonts w:cs="FrankRuehl"/>
          <w:rtl w:val="true"/>
        </w:rPr>
        <w:t>במכרז</w:t>
      </w:r>
      <w:r>
        <w:rPr>
          <w:rFonts w:eastAsia="Garamond" w:cs="Garamond"/>
          <w:rtl w:val="true"/>
        </w:rPr>
        <w:t xml:space="preserve"> </w:t>
      </w:r>
      <w:r>
        <w:rPr>
          <w:rFonts w:cs="FrankRuehl"/>
          <w:rtl w:val="true"/>
        </w:rPr>
        <w:t>החלף</w:t>
      </w:r>
      <w:r>
        <w:rPr>
          <w:rFonts w:eastAsia="Garamond" w:cs="Garamond"/>
          <w:rtl w:val="true"/>
        </w:rPr>
        <w:t xml:space="preserve"> </w:t>
      </w:r>
      <w:r>
        <w:rPr>
          <w:rFonts w:cs="FrankRuehl"/>
          <w:rtl w:val="true"/>
        </w:rPr>
        <w:t>שפרסמה</w:t>
      </w:r>
      <w:r>
        <w:rPr>
          <w:rFonts w:eastAsia="Garamond" w:cs="Garamond"/>
          <w:rtl w:val="true"/>
        </w:rPr>
        <w:t xml:space="preserve"> </w:t>
      </w:r>
      <w:r>
        <w:rPr>
          <w:rFonts w:cs="FrankRuehl"/>
          <w:rtl w:val="true"/>
        </w:rPr>
        <w:t>יחידת</w:t>
      </w:r>
      <w:r>
        <w:rPr>
          <w:rFonts w:eastAsia="Garamond" w:cs="Garamond"/>
          <w:rtl w:val="true"/>
        </w:rPr>
        <w:t xml:space="preserve"> </w:t>
      </w:r>
      <w:r>
        <w:rPr>
          <w:rFonts w:cs="FrankRuehl"/>
          <w:rtl w:val="true"/>
        </w:rPr>
        <w:t>ניהול</w:t>
      </w:r>
      <w:r>
        <w:rPr>
          <w:rFonts w:eastAsia="Garamond" w:cs="Garamond"/>
          <w:rtl w:val="true"/>
        </w:rPr>
        <w:t xml:space="preserve"> </w:t>
      </w:r>
      <w:r>
        <w:rPr>
          <w:rFonts w:cs="FrankRuehl"/>
          <w:rtl w:val="true"/>
        </w:rPr>
        <w:t>החוב</w:t>
      </w:r>
      <w:r>
        <w:rPr>
          <w:rFonts w:eastAsia="Garamond" w:cs="Garamond"/>
          <w:rtl w:val="true"/>
        </w:rPr>
        <w:t xml:space="preserve"> </w:t>
      </w:r>
      <w:r>
        <w:rPr>
          <w:rFonts w:cs="FrankRuehl"/>
          <w:rtl w:val="true"/>
        </w:rPr>
        <w:t>הממשלתי</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משרד</w:t>
      </w:r>
      <w:r>
        <w:rPr>
          <w:rFonts w:eastAsia="Garamond" w:cs="Garamond"/>
          <w:rtl w:val="true"/>
        </w:rPr>
        <w:t xml:space="preserve"> </w:t>
      </w:r>
      <w:r>
        <w:rPr>
          <w:rFonts w:cs="FrankRuehl"/>
          <w:rtl w:val="true"/>
        </w:rPr>
        <w:t>האוצר</w:t>
      </w:r>
      <w:r>
        <w:rPr>
          <w:rFonts w:eastAsia="Garamond" w:cs="Garamond"/>
          <w:rtl w:val="true"/>
        </w:rPr>
        <w:t xml:space="preserve"> </w:t>
      </w:r>
      <w:r>
        <w:rPr>
          <w:rFonts w:cs="FrankRuehl"/>
          <w:rtl w:val="true"/>
        </w:rPr>
        <w:t>בסוף</w:t>
      </w:r>
      <w:r>
        <w:rPr>
          <w:rFonts w:eastAsia="Garamond" w:cs="Garamond"/>
          <w:rtl w:val="true"/>
        </w:rPr>
        <w:t xml:space="preserve"> </w:t>
      </w:r>
      <w:r>
        <w:rPr>
          <w:rFonts w:cs="FrankRuehl"/>
          <w:rtl w:val="true"/>
        </w:rPr>
        <w:t>חודש</w:t>
      </w:r>
      <w:r>
        <w:rPr>
          <w:rFonts w:eastAsia="Garamond" w:cs="Garamond"/>
          <w:rtl w:val="true"/>
        </w:rPr>
        <w:t xml:space="preserve"> </w:t>
      </w:r>
      <w:r>
        <w:rPr>
          <w:rFonts w:cs="FrankRuehl"/>
          <w:rtl w:val="true"/>
        </w:rPr>
        <w:t>אוגוסט</w:t>
      </w:r>
      <w:r>
        <w:rPr>
          <w:rFonts w:eastAsia="Garamond" w:cs="Garamond"/>
          <w:rtl w:val="true"/>
        </w:rPr>
        <w:t xml:space="preserve"> </w:t>
      </w:r>
      <w:r>
        <w:rPr>
          <w:rFonts w:cs="FrankRuehl"/>
        </w:rPr>
        <w:t>2007</w:t>
      </w:r>
      <w:r>
        <w:rPr>
          <w:rFonts w:cs="FrankRuehl"/>
          <w:rtl w:val="true"/>
        </w:rPr>
        <w:t xml:space="preserve">, </w:t>
      </w:r>
      <w:r>
        <w:rPr>
          <w:rFonts w:cs="FrankRuehl"/>
          <w:rtl w:val="true"/>
        </w:rPr>
        <w:t>שהמועד</w:t>
      </w:r>
      <w:r>
        <w:rPr>
          <w:rFonts w:eastAsia="Garamond" w:cs="Garamond"/>
          <w:rtl w:val="true"/>
        </w:rPr>
        <w:t xml:space="preserve"> </w:t>
      </w:r>
      <w:r>
        <w:rPr>
          <w:rFonts w:cs="FrankRuehl"/>
          <w:rtl w:val="true"/>
        </w:rPr>
        <w:t>האחרון</w:t>
      </w:r>
      <w:r>
        <w:rPr>
          <w:rFonts w:eastAsia="Garamond" w:cs="Garamond"/>
          <w:rtl w:val="true"/>
        </w:rPr>
        <w:t xml:space="preserve"> </w:t>
      </w:r>
      <w:r>
        <w:rPr>
          <w:rFonts w:cs="FrankRuehl"/>
          <w:rtl w:val="true"/>
        </w:rPr>
        <w:t>להגשת</w:t>
      </w:r>
      <w:r>
        <w:rPr>
          <w:rFonts w:eastAsia="Garamond" w:cs="Garamond"/>
          <w:rtl w:val="true"/>
        </w:rPr>
        <w:t xml:space="preserve"> </w:t>
      </w:r>
      <w:r>
        <w:rPr>
          <w:rFonts w:cs="FrankRuehl"/>
          <w:rtl w:val="true"/>
        </w:rPr>
        <w:t>ההצעות</w:t>
      </w:r>
      <w:r>
        <w:rPr>
          <w:rFonts w:eastAsia="Garamond" w:cs="Garamond"/>
          <w:rtl w:val="true"/>
        </w:rPr>
        <w:t xml:space="preserve"> </w:t>
      </w:r>
      <w:r>
        <w:rPr>
          <w:rFonts w:cs="FrankRuehl"/>
          <w:rtl w:val="true"/>
        </w:rPr>
        <w:t>בו</w:t>
      </w:r>
      <w:r>
        <w:rPr>
          <w:rFonts w:eastAsia="Garamond" w:cs="Garamond"/>
          <w:rtl w:val="true"/>
        </w:rPr>
        <w:t xml:space="preserve"> </w:t>
      </w:r>
      <w:r>
        <w:rPr>
          <w:rFonts w:cs="FrankRuehl"/>
          <w:rtl w:val="true"/>
        </w:rPr>
        <w:t>היה</w:t>
      </w:r>
      <w:r>
        <w:rPr>
          <w:rFonts w:eastAsia="Garamond" w:cs="Garamond"/>
          <w:rtl w:val="true"/>
        </w:rPr>
        <w:t xml:space="preserve"> </w:t>
      </w:r>
      <w:r>
        <w:rPr>
          <w:rFonts w:cs="FrankRuehl"/>
        </w:rPr>
        <w:t>4.9.2007</w:t>
      </w:r>
      <w:r>
        <w:rPr>
          <w:rFonts w:cs="FrankRuehl"/>
          <w:rtl w:val="true"/>
        </w:rPr>
        <w:t xml:space="preserve">. </w:t>
      </w:r>
      <w:r>
        <w:rPr>
          <w:rFonts w:cs="FrankRuehl"/>
          <w:rtl w:val="true"/>
        </w:rPr>
        <w:t>קבוצת</w:t>
      </w:r>
      <w:r>
        <w:rPr>
          <w:rFonts w:eastAsia="Garamond" w:cs="Garamond"/>
          <w:rtl w:val="true"/>
        </w:rPr>
        <w:t xml:space="preserve"> </w:t>
      </w:r>
      <w:r>
        <w:rPr>
          <w:rFonts w:cs="FrankRuehl"/>
          <w:rtl w:val="true"/>
        </w:rPr>
        <w:t>פסגות</w:t>
      </w:r>
      <w:r>
        <w:rPr>
          <w:rFonts w:eastAsia="Garamond" w:cs="Garamond"/>
          <w:rtl w:val="true"/>
        </w:rPr>
        <w:t xml:space="preserve"> </w:t>
      </w:r>
      <w:r>
        <w:rPr>
          <w:rFonts w:cs="FrankRuehl"/>
          <w:rtl w:val="true"/>
        </w:rPr>
        <w:t>השתתפה</w:t>
      </w:r>
      <w:r>
        <w:rPr>
          <w:rFonts w:eastAsia="Garamond" w:cs="Garamond"/>
          <w:rtl w:val="true"/>
        </w:rPr>
        <w:t xml:space="preserve"> </w:t>
      </w:r>
      <w:r>
        <w:rPr>
          <w:rFonts w:cs="FrankRuehl"/>
          <w:rtl w:val="true"/>
        </w:rPr>
        <w:t>במכרז</w:t>
      </w:r>
      <w:r>
        <w:rPr>
          <w:rFonts w:eastAsia="Garamond" w:cs="Garamond"/>
          <w:rtl w:val="true"/>
        </w:rPr>
        <w:t xml:space="preserve"> </w:t>
      </w:r>
      <w:r>
        <w:rPr>
          <w:rFonts w:cs="FrankRuehl"/>
          <w:rtl w:val="true"/>
        </w:rPr>
        <w:t>ההחלף</w:t>
      </w:r>
      <w:r>
        <w:rPr>
          <w:rFonts w:eastAsia="Garamond" w:cs="Garamond"/>
          <w:rtl w:val="true"/>
        </w:rPr>
        <w:t xml:space="preserve"> </w:t>
      </w:r>
      <w:r>
        <w:rPr>
          <w:rFonts w:cs="FrankRuehl"/>
          <w:rtl w:val="true"/>
        </w:rPr>
        <w:t>באמצעות</w:t>
      </w:r>
      <w:r>
        <w:rPr>
          <w:rFonts w:eastAsia="Garamond" w:cs="Garamond"/>
          <w:rtl w:val="true"/>
        </w:rPr>
        <w:t xml:space="preserve"> </w:t>
      </w:r>
      <w:r>
        <w:rPr>
          <w:rFonts w:cs="FrankRuehl"/>
          <w:rtl w:val="true"/>
        </w:rPr>
        <w:t>דויטשה</w:t>
      </w:r>
      <w:r>
        <w:rPr>
          <w:rFonts w:eastAsia="Garamond" w:cs="Garamond"/>
          <w:rtl w:val="true"/>
        </w:rPr>
        <w:t xml:space="preserve"> </w:t>
      </w:r>
      <w:r>
        <w:rPr>
          <w:rFonts w:cs="FrankRuehl"/>
          <w:rtl w:val="true"/>
        </w:rPr>
        <w:t>בנק</w:t>
      </w:r>
      <w:r>
        <w:rPr>
          <w:rFonts w:cs="FrankRuehl"/>
          <w:rtl w:val="true"/>
        </w:rPr>
        <w:t xml:space="preserve">, </w:t>
      </w:r>
      <w:r>
        <w:rPr>
          <w:rFonts w:cs="FrankRuehl"/>
          <w:rtl w:val="true"/>
        </w:rPr>
        <w:t>שהשתתף</w:t>
      </w:r>
      <w:r>
        <w:rPr>
          <w:rFonts w:eastAsia="Garamond" w:cs="Garamond"/>
          <w:rtl w:val="true"/>
        </w:rPr>
        <w:t xml:space="preserve"> </w:t>
      </w:r>
      <w:r>
        <w:rPr>
          <w:rFonts w:cs="FrankRuehl"/>
          <w:rtl w:val="true"/>
        </w:rPr>
        <w:t>בו</w:t>
      </w:r>
      <w:r>
        <w:rPr>
          <w:rFonts w:eastAsia="Garamond" w:cs="Garamond"/>
          <w:rtl w:val="true"/>
        </w:rPr>
        <w:t xml:space="preserve"> </w:t>
      </w:r>
      <w:r>
        <w:rPr>
          <w:rFonts w:cs="FrankRuehl"/>
          <w:rtl w:val="true"/>
        </w:rPr>
        <w:t>גם</w:t>
      </w:r>
      <w:r>
        <w:rPr>
          <w:rFonts w:eastAsia="Garamond" w:cs="Garamond"/>
          <w:rtl w:val="true"/>
        </w:rPr>
        <w:t xml:space="preserve"> </w:t>
      </w:r>
      <w:r>
        <w:rPr>
          <w:rFonts w:cs="FrankRuehl"/>
          <w:rtl w:val="true"/>
        </w:rPr>
        <w:t>בעצמו</w:t>
      </w:r>
      <w:r>
        <w:rPr>
          <w:rFonts w:cs="FrankRuehl"/>
          <w:rtl w:val="true"/>
        </w:rPr>
        <w:t xml:space="preserve">. </w:t>
      </w:r>
      <w:r>
        <w:rPr>
          <w:rFonts w:cs="FrankRuehl"/>
          <w:rtl w:val="true"/>
        </w:rPr>
        <w:t>על</w:t>
      </w:r>
      <w:r>
        <w:rPr>
          <w:rFonts w:eastAsia="Garamond" w:cs="Garamond"/>
          <w:rtl w:val="true"/>
        </w:rPr>
        <w:t xml:space="preserve"> </w:t>
      </w:r>
      <w:r>
        <w:rPr>
          <w:rFonts w:cs="FrankRuehl"/>
          <w:rtl w:val="true"/>
        </w:rPr>
        <w:t>פי</w:t>
      </w:r>
      <w:r>
        <w:rPr>
          <w:rFonts w:eastAsia="Garamond" w:cs="Garamond"/>
          <w:rtl w:val="true"/>
        </w:rPr>
        <w:t xml:space="preserve"> </w:t>
      </w:r>
      <w:r>
        <w:rPr>
          <w:rFonts w:cs="FrankRuehl"/>
          <w:rtl w:val="true"/>
        </w:rPr>
        <w:t>הנטען</w:t>
      </w:r>
      <w:r>
        <w:rPr>
          <w:rFonts w:cs="FrankRuehl"/>
          <w:rtl w:val="true"/>
        </w:rPr>
        <w:t xml:space="preserve">, </w:t>
      </w:r>
      <w:r>
        <w:rPr>
          <w:rFonts w:cs="FrankRuehl"/>
          <w:rtl w:val="true"/>
        </w:rPr>
        <w:t>במסגרת</w:t>
      </w:r>
      <w:r>
        <w:rPr>
          <w:rFonts w:eastAsia="Garamond" w:cs="Garamond"/>
          <w:rtl w:val="true"/>
        </w:rPr>
        <w:t xml:space="preserve"> </w:t>
      </w:r>
      <w:r>
        <w:rPr>
          <w:rFonts w:cs="FrankRuehl"/>
          <w:rtl w:val="true"/>
        </w:rPr>
        <w:t>ההיערכות</w:t>
      </w:r>
      <w:r>
        <w:rPr>
          <w:rFonts w:eastAsia="Garamond" w:cs="Garamond"/>
          <w:rtl w:val="true"/>
        </w:rPr>
        <w:t xml:space="preserve"> </w:t>
      </w:r>
      <w:r>
        <w:rPr>
          <w:rFonts w:cs="FrankRuehl"/>
          <w:rtl w:val="true"/>
        </w:rPr>
        <w:t>למכרז</w:t>
      </w:r>
      <w:r>
        <w:rPr>
          <w:rFonts w:eastAsia="Garamond" w:cs="Garamond"/>
          <w:rtl w:val="true"/>
        </w:rPr>
        <w:t xml:space="preserve"> </w:t>
      </w:r>
      <w:r>
        <w:rPr>
          <w:rFonts w:cs="FrankRuehl"/>
          <w:rtl w:val="true"/>
        </w:rPr>
        <w:t>רקמו</w:t>
      </w:r>
      <w:r>
        <w:rPr>
          <w:rFonts w:eastAsia="Garamond" w:cs="Garamond"/>
          <w:rtl w:val="true"/>
        </w:rPr>
        <w:t xml:space="preserve"> </w:t>
      </w:r>
      <w:r>
        <w:rPr>
          <w:rFonts w:cs="FrankRuehl"/>
          <w:rtl w:val="true"/>
        </w:rPr>
        <w:t>המערערים</w:t>
      </w:r>
      <w:r>
        <w:rPr>
          <w:rFonts w:eastAsia="Garamond" w:cs="Garamond"/>
          <w:rtl w:val="true"/>
        </w:rPr>
        <w:t xml:space="preserve"> </w:t>
      </w:r>
      <w:r>
        <w:rPr>
          <w:rFonts w:cs="FrankRuehl"/>
          <w:rtl w:val="true"/>
        </w:rPr>
        <w:t>תכנית</w:t>
      </w:r>
      <w:r>
        <w:rPr>
          <w:rFonts w:eastAsia="Garamond" w:cs="Garamond"/>
          <w:rtl w:val="true"/>
        </w:rPr>
        <w:t xml:space="preserve"> </w:t>
      </w:r>
      <w:r>
        <w:rPr>
          <w:rFonts w:cs="FrankRuehl"/>
          <w:rtl w:val="true"/>
        </w:rPr>
        <w:t>מרמתית</w:t>
      </w:r>
      <w:r>
        <w:rPr>
          <w:rFonts w:eastAsia="Garamond" w:cs="Garamond"/>
          <w:rtl w:val="true"/>
        </w:rPr>
        <w:t xml:space="preserve"> </w:t>
      </w:r>
      <w:r>
        <w:rPr>
          <w:rFonts w:cs="FrankRuehl"/>
          <w:rtl w:val="true"/>
        </w:rPr>
        <w:t>שלפיה</w:t>
      </w:r>
      <w:r>
        <w:rPr>
          <w:rFonts w:eastAsia="Garamond" w:cs="Garamond"/>
          <w:rtl w:val="true"/>
        </w:rPr>
        <w:t xml:space="preserve"> </w:t>
      </w:r>
      <w:r>
        <w:rPr>
          <w:rFonts w:cs="FrankRuehl"/>
          <w:rtl w:val="true"/>
        </w:rPr>
        <w:t>יפעלו</w:t>
      </w:r>
      <w:r>
        <w:rPr>
          <w:rFonts w:eastAsia="Garamond" w:cs="Garamond"/>
          <w:rtl w:val="true"/>
        </w:rPr>
        <w:t xml:space="preserve"> </w:t>
      </w:r>
      <w:r>
        <w:rPr>
          <w:rFonts w:cs="FrankRuehl"/>
          <w:rtl w:val="true"/>
        </w:rPr>
        <w:t>בצוותא</w:t>
      </w:r>
      <w:r>
        <w:rPr>
          <w:rFonts w:eastAsia="Garamond" w:cs="Garamond"/>
          <w:rtl w:val="true"/>
        </w:rPr>
        <w:t xml:space="preserve"> </w:t>
      </w:r>
      <w:r>
        <w:rPr>
          <w:rFonts w:cs="FrankRuehl"/>
          <w:rtl w:val="true"/>
        </w:rPr>
        <w:t>במטרה</w:t>
      </w:r>
      <w:r>
        <w:rPr>
          <w:rFonts w:eastAsia="Garamond" w:cs="Garamond"/>
          <w:rtl w:val="true"/>
        </w:rPr>
        <w:t xml:space="preserve"> </w:t>
      </w:r>
      <w:r>
        <w:rPr>
          <w:rFonts w:cs="FrankRuehl"/>
          <w:rtl w:val="true"/>
        </w:rPr>
        <w:t>להוריד</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שערי</w:t>
      </w:r>
      <w:r>
        <w:rPr>
          <w:rFonts w:eastAsia="Garamond" w:cs="Garamond"/>
          <w:rtl w:val="true"/>
        </w:rPr>
        <w:t xml:space="preserve"> </w:t>
      </w:r>
      <w:r>
        <w:rPr>
          <w:rFonts w:cs="FrankRuehl"/>
          <w:rtl w:val="true"/>
        </w:rPr>
        <w:t>ניירות</w:t>
      </w:r>
      <w:r>
        <w:rPr>
          <w:rFonts w:eastAsia="Garamond" w:cs="Garamond"/>
          <w:rtl w:val="true"/>
        </w:rPr>
        <w:t xml:space="preserve"> </w:t>
      </w:r>
      <w:r>
        <w:rPr>
          <w:rFonts w:cs="FrankRuehl"/>
          <w:rtl w:val="true"/>
        </w:rPr>
        <w:t>הערך</w:t>
      </w:r>
      <w:r>
        <w:rPr>
          <w:rFonts w:eastAsia="Garamond" w:cs="Garamond"/>
          <w:rtl w:val="true"/>
        </w:rPr>
        <w:t xml:space="preserve"> </w:t>
      </w:r>
      <w:r>
        <w:rPr>
          <w:rFonts w:cs="FrankRuehl"/>
          <w:rtl w:val="true"/>
        </w:rPr>
        <w:t>המונפקים</w:t>
      </w:r>
      <w:r>
        <w:rPr>
          <w:rFonts w:eastAsia="Garamond" w:cs="Garamond"/>
          <w:rtl w:val="true"/>
        </w:rPr>
        <w:t xml:space="preserve"> </w:t>
      </w:r>
      <w:r>
        <w:rPr>
          <w:rFonts w:cs="FrankRuehl"/>
          <w:rtl w:val="true"/>
        </w:rPr>
        <w:t>באמצעות</w:t>
      </w:r>
      <w:r>
        <w:rPr>
          <w:rFonts w:eastAsia="Garamond" w:cs="Garamond"/>
          <w:rtl w:val="true"/>
        </w:rPr>
        <w:t xml:space="preserve"> </w:t>
      </w:r>
      <w:r>
        <w:rPr>
          <w:rFonts w:cs="FrankRuehl"/>
          <w:rtl w:val="true"/>
        </w:rPr>
        <w:t>פעולות</w:t>
      </w:r>
      <w:r>
        <w:rPr>
          <w:rFonts w:eastAsia="Garamond" w:cs="Garamond"/>
          <w:rtl w:val="true"/>
        </w:rPr>
        <w:t xml:space="preserve"> </w:t>
      </w:r>
      <w:r>
        <w:rPr>
          <w:rFonts w:cs="FrankRuehl"/>
          <w:rtl w:val="true"/>
        </w:rPr>
        <w:t>מכירה</w:t>
      </w:r>
      <w:r>
        <w:rPr>
          <w:rFonts w:eastAsia="Garamond" w:cs="Garamond"/>
          <w:rtl w:val="true"/>
        </w:rPr>
        <w:t xml:space="preserve"> </w:t>
      </w:r>
      <w:r>
        <w:rPr>
          <w:rFonts w:cs="FrankRuehl"/>
          <w:rtl w:val="true"/>
        </w:rPr>
        <w:t>משמעותיות</w:t>
      </w:r>
      <w:r>
        <w:rPr>
          <w:rFonts w:eastAsia="Garamond" w:cs="Garamond"/>
          <w:rtl w:val="true"/>
        </w:rPr>
        <w:t xml:space="preserve"> </w:t>
      </w:r>
      <w:r>
        <w:rPr>
          <w:rFonts w:cs="FrankRuehl"/>
          <w:rtl w:val="true"/>
        </w:rPr>
        <w:t>וכן</w:t>
      </w:r>
      <w:r>
        <w:rPr>
          <w:rFonts w:eastAsia="Garamond" w:cs="Garamond"/>
          <w:rtl w:val="true"/>
        </w:rPr>
        <w:t xml:space="preserve"> </w:t>
      </w:r>
      <w:r>
        <w:rPr>
          <w:rFonts w:cs="FrankRuehl"/>
          <w:rtl w:val="true"/>
        </w:rPr>
        <w:t>יפעלו</w:t>
      </w:r>
      <w:r>
        <w:rPr>
          <w:rFonts w:eastAsia="Garamond" w:cs="Garamond"/>
          <w:rtl w:val="true"/>
        </w:rPr>
        <w:t xml:space="preserve"> </w:t>
      </w:r>
      <w:r>
        <w:rPr>
          <w:rFonts w:cs="FrankRuehl"/>
          <w:rtl w:val="true"/>
        </w:rPr>
        <w:t>במטרה</w:t>
      </w:r>
      <w:r>
        <w:rPr>
          <w:rFonts w:eastAsia="Garamond" w:cs="Garamond"/>
          <w:rtl w:val="true"/>
        </w:rPr>
        <w:t xml:space="preserve"> </w:t>
      </w:r>
      <w:r>
        <w:rPr>
          <w:rFonts w:cs="FrankRuehl"/>
          <w:rtl w:val="true"/>
        </w:rPr>
        <w:t>להעלות</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שער</w:t>
      </w:r>
      <w:r>
        <w:rPr>
          <w:rFonts w:eastAsia="Garamond" w:cs="Garamond"/>
          <w:rtl w:val="true"/>
        </w:rPr>
        <w:t xml:space="preserve"> </w:t>
      </w:r>
      <w:r>
        <w:rPr>
          <w:rFonts w:cs="FrankRuehl"/>
          <w:rtl w:val="true"/>
        </w:rPr>
        <w:t>נייר</w:t>
      </w:r>
      <w:r>
        <w:rPr>
          <w:rFonts w:eastAsia="Garamond" w:cs="Garamond"/>
          <w:rtl w:val="true"/>
        </w:rPr>
        <w:t xml:space="preserve"> </w:t>
      </w:r>
      <w:r>
        <w:rPr>
          <w:rFonts w:cs="FrankRuehl"/>
          <w:rtl w:val="true"/>
        </w:rPr>
        <w:t>הערך</w:t>
      </w:r>
      <w:r>
        <w:rPr>
          <w:rFonts w:eastAsia="Garamond" w:cs="Garamond"/>
          <w:rtl w:val="true"/>
        </w:rPr>
        <w:t xml:space="preserve"> </w:t>
      </w:r>
      <w:r>
        <w:rPr>
          <w:rFonts w:cs="FrankRuehl"/>
          <w:rtl w:val="true"/>
        </w:rPr>
        <w:t>הנאסף</w:t>
      </w:r>
      <w:r>
        <w:rPr>
          <w:rFonts w:eastAsia="Garamond" w:cs="Garamond"/>
          <w:rtl w:val="true"/>
        </w:rPr>
        <w:t xml:space="preserve"> </w:t>
      </w:r>
      <w:r>
        <w:rPr>
          <w:rFonts w:cs="FrankRuehl"/>
          <w:rtl w:val="true"/>
        </w:rPr>
        <w:t>באמצעות</w:t>
      </w:r>
      <w:r>
        <w:rPr>
          <w:rFonts w:eastAsia="Garamond" w:cs="Garamond"/>
          <w:rtl w:val="true"/>
        </w:rPr>
        <w:t xml:space="preserve"> </w:t>
      </w:r>
      <w:r>
        <w:rPr>
          <w:rFonts w:cs="FrankRuehl"/>
          <w:rtl w:val="true"/>
        </w:rPr>
        <w:t>רכישות</w:t>
      </w:r>
      <w:r>
        <w:rPr>
          <w:rFonts w:eastAsia="Garamond" w:cs="Garamond"/>
          <w:rtl w:val="true"/>
        </w:rPr>
        <w:t xml:space="preserve"> </w:t>
      </w:r>
      <w:r>
        <w:rPr>
          <w:rFonts w:cs="FrankRuehl"/>
          <w:rtl w:val="true"/>
        </w:rPr>
        <w:t>משמעותיות</w:t>
      </w:r>
      <w:r>
        <w:rPr>
          <w:rFonts w:eastAsia="Garamond" w:cs="Garamond"/>
          <w:rtl w:val="true"/>
        </w:rPr>
        <w:t xml:space="preserve"> </w:t>
      </w:r>
      <w:r>
        <w:rPr>
          <w:rFonts w:cs="FrankRuehl"/>
          <w:rtl w:val="true"/>
        </w:rPr>
        <w:t>שלו</w:t>
      </w:r>
      <w:r>
        <w:rPr>
          <w:rFonts w:cs="FrankRuehl"/>
          <w:rtl w:val="true"/>
        </w:rPr>
        <w:t xml:space="preserve">. </w:t>
      </w:r>
      <w:r>
        <w:rPr>
          <w:rFonts w:cs="FrankRuehl"/>
          <w:rtl w:val="true"/>
        </w:rPr>
        <w:t>לפי</w:t>
      </w:r>
      <w:r>
        <w:rPr>
          <w:rFonts w:eastAsia="Garamond" w:cs="Garamond"/>
          <w:rtl w:val="true"/>
        </w:rPr>
        <w:t xml:space="preserve"> </w:t>
      </w:r>
      <w:r>
        <w:rPr>
          <w:rFonts w:cs="FrankRuehl"/>
          <w:rtl w:val="true"/>
        </w:rPr>
        <w:t>האמור</w:t>
      </w:r>
      <w:r>
        <w:rPr>
          <w:rFonts w:eastAsia="Garamond" w:cs="Garamond"/>
          <w:rtl w:val="true"/>
        </w:rPr>
        <w:t xml:space="preserve"> </w:t>
      </w:r>
      <w:r>
        <w:rPr>
          <w:rFonts w:cs="FrankRuehl"/>
          <w:rtl w:val="true"/>
        </w:rPr>
        <w:t>בכתב</w:t>
      </w:r>
      <w:r>
        <w:rPr>
          <w:rFonts w:eastAsia="Garamond" w:cs="Garamond"/>
          <w:rtl w:val="true"/>
        </w:rPr>
        <w:t xml:space="preserve"> </w:t>
      </w:r>
      <w:r>
        <w:rPr>
          <w:rFonts w:cs="FrankRuehl"/>
          <w:rtl w:val="true"/>
        </w:rPr>
        <w:t>האישום</w:t>
      </w:r>
      <w:r>
        <w:rPr>
          <w:rFonts w:cs="FrankRuehl"/>
          <w:rtl w:val="true"/>
        </w:rPr>
        <w:t xml:space="preserve">, </w:t>
      </w:r>
      <w:r>
        <w:rPr>
          <w:rFonts w:cs="FrankRuehl"/>
          <w:rtl w:val="true"/>
        </w:rPr>
        <w:t>בדרך</w:t>
      </w:r>
      <w:r>
        <w:rPr>
          <w:rFonts w:eastAsia="Garamond" w:cs="Garamond"/>
          <w:rtl w:val="true"/>
        </w:rPr>
        <w:t xml:space="preserve"> </w:t>
      </w:r>
      <w:r>
        <w:rPr>
          <w:rFonts w:cs="FrankRuehl"/>
          <w:rtl w:val="true"/>
        </w:rPr>
        <w:t>זו</w:t>
      </w:r>
      <w:r>
        <w:rPr>
          <w:rFonts w:eastAsia="Garamond" w:cs="Garamond"/>
          <w:rtl w:val="true"/>
        </w:rPr>
        <w:t xml:space="preserve"> </w:t>
      </w:r>
      <w:r>
        <w:rPr>
          <w:rFonts w:cs="FrankRuehl"/>
          <w:rtl w:val="true"/>
        </w:rPr>
        <w:t>תכננו</w:t>
      </w:r>
      <w:r>
        <w:rPr>
          <w:rFonts w:eastAsia="Garamond" w:cs="Garamond"/>
          <w:rtl w:val="true"/>
        </w:rPr>
        <w:t xml:space="preserve"> </w:t>
      </w:r>
      <w:r>
        <w:rPr>
          <w:rFonts w:cs="FrankRuehl"/>
          <w:rtl w:val="true"/>
        </w:rPr>
        <w:t>המערערים</w:t>
      </w:r>
      <w:r>
        <w:rPr>
          <w:rFonts w:eastAsia="Garamond" w:cs="Garamond"/>
          <w:rtl w:val="true"/>
        </w:rPr>
        <w:t xml:space="preserve"> </w:t>
      </w:r>
      <w:r>
        <w:rPr>
          <w:rFonts w:cs="FrankRuehl"/>
          <w:rtl w:val="true"/>
        </w:rPr>
        <w:t>להפיק</w:t>
      </w:r>
      <w:r>
        <w:rPr>
          <w:rFonts w:eastAsia="Garamond" w:cs="Garamond"/>
          <w:rtl w:val="true"/>
        </w:rPr>
        <w:t xml:space="preserve"> </w:t>
      </w:r>
      <w:r>
        <w:rPr>
          <w:rFonts w:cs="FrankRuehl"/>
          <w:rtl w:val="true"/>
        </w:rPr>
        <w:t>רווחים</w:t>
      </w:r>
      <w:r>
        <w:rPr>
          <w:rFonts w:eastAsia="Garamond" w:cs="Garamond"/>
          <w:rtl w:val="true"/>
        </w:rPr>
        <w:t xml:space="preserve"> </w:t>
      </w:r>
      <w:r>
        <w:rPr>
          <w:rFonts w:cs="FrankRuehl"/>
          <w:rtl w:val="true"/>
        </w:rPr>
        <w:t>בשני</w:t>
      </w:r>
      <w:r>
        <w:rPr>
          <w:rFonts w:eastAsia="Garamond" w:cs="Garamond"/>
          <w:rtl w:val="true"/>
        </w:rPr>
        <w:t xml:space="preserve"> </w:t>
      </w:r>
      <w:r>
        <w:rPr>
          <w:rFonts w:cs="FrankRuehl"/>
          <w:rtl w:val="true"/>
        </w:rPr>
        <w:t>מישורים</w:t>
      </w:r>
      <w:r>
        <w:rPr>
          <w:rFonts w:cs="FrankRuehl"/>
          <w:rtl w:val="true"/>
        </w:rPr>
        <w:t xml:space="preserve">: </w:t>
      </w:r>
      <w:r>
        <w:rPr>
          <w:rFonts w:cs="FrankRuehl"/>
          <w:rtl w:val="true"/>
        </w:rPr>
        <w:t>ראשית</w:t>
      </w:r>
      <w:r>
        <w:rPr>
          <w:rFonts w:cs="FrankRuehl"/>
          <w:rtl w:val="true"/>
        </w:rPr>
        <w:t xml:space="preserve">, </w:t>
      </w:r>
      <w:r>
        <w:rPr>
          <w:rFonts w:cs="FrankRuehl"/>
          <w:rtl w:val="true"/>
        </w:rPr>
        <w:t>בהשפעה</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יחס</w:t>
      </w:r>
      <w:r>
        <w:rPr>
          <w:rFonts w:eastAsia="Garamond" w:cs="Garamond"/>
          <w:rtl w:val="true"/>
        </w:rPr>
        <w:t xml:space="preserve"> </w:t>
      </w:r>
      <w:r>
        <w:rPr>
          <w:rFonts w:cs="FrankRuehl"/>
          <w:rtl w:val="true"/>
        </w:rPr>
        <w:t>ההמרה</w:t>
      </w:r>
      <w:r>
        <w:rPr>
          <w:rFonts w:eastAsia="Garamond" w:cs="Garamond"/>
          <w:rtl w:val="true"/>
        </w:rPr>
        <w:t xml:space="preserve"> </w:t>
      </w:r>
      <w:r>
        <w:rPr>
          <w:rFonts w:cs="FrankRuehl"/>
          <w:rtl w:val="true"/>
        </w:rPr>
        <w:t>כך</w:t>
      </w:r>
      <w:r>
        <w:rPr>
          <w:rFonts w:eastAsia="Garamond" w:cs="Garamond"/>
          <w:rtl w:val="true"/>
        </w:rPr>
        <w:t xml:space="preserve"> </w:t>
      </w:r>
      <w:r>
        <w:rPr>
          <w:rFonts w:cs="FrankRuehl"/>
          <w:rtl w:val="true"/>
        </w:rPr>
        <w:t>שיקבע</w:t>
      </w:r>
      <w:r>
        <w:rPr>
          <w:rFonts w:eastAsia="Garamond" w:cs="Garamond"/>
          <w:rtl w:val="true"/>
        </w:rPr>
        <w:t xml:space="preserve"> </w:t>
      </w:r>
      <w:r>
        <w:rPr>
          <w:rFonts w:cs="FrankRuehl"/>
          <w:rtl w:val="true"/>
        </w:rPr>
        <w:t>שער</w:t>
      </w:r>
      <w:r>
        <w:rPr>
          <w:rFonts w:eastAsia="Garamond" w:cs="Garamond"/>
          <w:rtl w:val="true"/>
        </w:rPr>
        <w:t xml:space="preserve"> </w:t>
      </w:r>
      <w:r>
        <w:rPr>
          <w:rFonts w:cs="FrankRuehl"/>
          <w:rtl w:val="true"/>
        </w:rPr>
        <w:t>המרה</w:t>
      </w:r>
      <w:r>
        <w:rPr>
          <w:rFonts w:eastAsia="Garamond" w:cs="Garamond"/>
          <w:rtl w:val="true"/>
        </w:rPr>
        <w:t xml:space="preserve"> </w:t>
      </w:r>
      <w:r>
        <w:rPr>
          <w:rFonts w:cs="FrankRuehl"/>
          <w:rtl w:val="true"/>
        </w:rPr>
        <w:t>גבוה</w:t>
      </w:r>
      <w:r>
        <w:rPr>
          <w:rFonts w:eastAsia="Garamond" w:cs="Garamond"/>
          <w:rtl w:val="true"/>
        </w:rPr>
        <w:t xml:space="preserve"> </w:t>
      </w:r>
      <w:r>
        <w:rPr>
          <w:rFonts w:cs="FrankRuehl"/>
          <w:rtl w:val="true"/>
        </w:rPr>
        <w:t>באופן</w:t>
      </w:r>
      <w:r>
        <w:rPr>
          <w:rFonts w:eastAsia="Garamond" w:cs="Garamond"/>
          <w:rtl w:val="true"/>
        </w:rPr>
        <w:t xml:space="preserve"> </w:t>
      </w:r>
      <w:r>
        <w:rPr>
          <w:rFonts w:cs="FrankRuehl"/>
          <w:rtl w:val="true"/>
        </w:rPr>
        <w:t>יחסי</w:t>
      </w:r>
      <w:r>
        <w:rPr>
          <w:rFonts w:cs="FrankRuehl"/>
          <w:rtl w:val="true"/>
        </w:rPr>
        <w:t xml:space="preserve">. </w:t>
      </w:r>
      <w:r>
        <w:rPr>
          <w:rFonts w:cs="FrankRuehl"/>
          <w:rtl w:val="true"/>
        </w:rPr>
        <w:t>שנית</w:t>
      </w:r>
      <w:r>
        <w:rPr>
          <w:rFonts w:cs="FrankRuehl"/>
          <w:rtl w:val="true"/>
        </w:rPr>
        <w:t xml:space="preserve">, </w:t>
      </w:r>
      <w:r>
        <w:rPr>
          <w:rFonts w:cs="FrankRuehl"/>
          <w:rtl w:val="true"/>
        </w:rPr>
        <w:t>המערערים</w:t>
      </w:r>
      <w:r>
        <w:rPr>
          <w:rFonts w:eastAsia="Garamond" w:cs="Garamond"/>
          <w:rtl w:val="true"/>
        </w:rPr>
        <w:t xml:space="preserve"> </w:t>
      </w:r>
      <w:r>
        <w:rPr>
          <w:rFonts w:cs="FrankRuehl"/>
          <w:rtl w:val="true"/>
        </w:rPr>
        <w:t>צפו</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שערי</w:t>
      </w:r>
      <w:r>
        <w:rPr>
          <w:rFonts w:eastAsia="Garamond" w:cs="Garamond"/>
          <w:rtl w:val="true"/>
        </w:rPr>
        <w:t xml:space="preserve"> </w:t>
      </w:r>
      <w:r>
        <w:rPr>
          <w:rFonts w:cs="FrankRuehl"/>
          <w:rtl w:val="true"/>
        </w:rPr>
        <w:t>ניירות</w:t>
      </w:r>
      <w:r>
        <w:rPr>
          <w:rFonts w:eastAsia="Garamond" w:cs="Garamond"/>
          <w:rtl w:val="true"/>
        </w:rPr>
        <w:t xml:space="preserve"> </w:t>
      </w:r>
      <w:r>
        <w:rPr>
          <w:rFonts w:cs="FrankRuehl"/>
          <w:rtl w:val="true"/>
        </w:rPr>
        <w:t>הערך</w:t>
      </w:r>
      <w:r>
        <w:rPr>
          <w:rFonts w:eastAsia="Garamond" w:cs="Garamond"/>
          <w:rtl w:val="true"/>
        </w:rPr>
        <w:t xml:space="preserve"> </w:t>
      </w:r>
      <w:r>
        <w:rPr>
          <w:rFonts w:cs="FrankRuehl"/>
          <w:rtl w:val="true"/>
        </w:rPr>
        <w:t>המונפקים</w:t>
      </w:r>
      <w:r>
        <w:rPr>
          <w:rFonts w:eastAsia="Garamond" w:cs="Garamond"/>
          <w:rtl w:val="true"/>
        </w:rPr>
        <w:t xml:space="preserve"> </w:t>
      </w:r>
      <w:r>
        <w:rPr>
          <w:rFonts w:cs="FrankRuehl"/>
          <w:rtl w:val="true"/>
        </w:rPr>
        <w:t>צפויים</w:t>
      </w:r>
      <w:r>
        <w:rPr>
          <w:rFonts w:eastAsia="Garamond" w:cs="Garamond"/>
          <w:rtl w:val="true"/>
        </w:rPr>
        <w:t xml:space="preserve"> </w:t>
      </w:r>
      <w:r>
        <w:rPr>
          <w:rFonts w:cs="FrankRuehl"/>
          <w:rtl w:val="true"/>
        </w:rPr>
        <w:t>לעלות</w:t>
      </w:r>
      <w:r>
        <w:rPr>
          <w:rFonts w:eastAsia="Garamond" w:cs="Garamond"/>
          <w:rtl w:val="true"/>
        </w:rPr>
        <w:t xml:space="preserve"> </w:t>
      </w:r>
      <w:r>
        <w:rPr>
          <w:rFonts w:cs="FrankRuehl"/>
          <w:rtl w:val="true"/>
        </w:rPr>
        <w:t>לאחר</w:t>
      </w:r>
      <w:r>
        <w:rPr>
          <w:rFonts w:eastAsia="Garamond" w:cs="Garamond"/>
          <w:rtl w:val="true"/>
        </w:rPr>
        <w:t xml:space="preserve"> </w:t>
      </w:r>
      <w:r>
        <w:rPr>
          <w:rFonts w:cs="FrankRuehl"/>
          <w:rtl w:val="true"/>
        </w:rPr>
        <w:t>סיום</w:t>
      </w:r>
      <w:r>
        <w:rPr>
          <w:rFonts w:eastAsia="Garamond" w:cs="Garamond"/>
          <w:rtl w:val="true"/>
        </w:rPr>
        <w:t xml:space="preserve"> </w:t>
      </w:r>
      <w:r>
        <w:rPr>
          <w:rFonts w:cs="FrankRuehl"/>
          <w:rtl w:val="true"/>
        </w:rPr>
        <w:t>פעולתם</w:t>
      </w:r>
      <w:r>
        <w:rPr>
          <w:rFonts w:eastAsia="Garamond" w:cs="Garamond"/>
          <w:rtl w:val="true"/>
        </w:rPr>
        <w:t xml:space="preserve"> </w:t>
      </w:r>
      <w:r>
        <w:rPr>
          <w:rFonts w:cs="FrankRuehl"/>
          <w:rtl w:val="true"/>
        </w:rPr>
        <w:t>המניפולטיבית</w:t>
      </w:r>
      <w:r>
        <w:rPr>
          <w:rFonts w:cs="FrankRuehl"/>
          <w:rtl w:val="true"/>
        </w:rPr>
        <w:t xml:space="preserve">. </w:t>
      </w:r>
      <w:r>
        <w:rPr>
          <w:rFonts w:cs="FrankRuehl"/>
          <w:rtl w:val="true"/>
        </w:rPr>
        <w:t>בהתאם</w:t>
      </w:r>
      <w:r>
        <w:rPr>
          <w:rFonts w:eastAsia="Garamond" w:cs="Garamond"/>
          <w:rtl w:val="true"/>
        </w:rPr>
        <w:t xml:space="preserve"> </w:t>
      </w:r>
      <w:r>
        <w:rPr>
          <w:rFonts w:cs="FrankRuehl"/>
          <w:rtl w:val="true"/>
        </w:rPr>
        <w:t>לצפי</w:t>
      </w:r>
      <w:r>
        <w:rPr>
          <w:rFonts w:eastAsia="Garamond" w:cs="Garamond"/>
          <w:rtl w:val="true"/>
        </w:rPr>
        <w:t xml:space="preserve"> </w:t>
      </w:r>
      <w:r>
        <w:rPr>
          <w:rFonts w:cs="FrankRuehl"/>
          <w:rtl w:val="true"/>
        </w:rPr>
        <w:t>זה</w:t>
      </w:r>
      <w:r>
        <w:rPr>
          <w:rFonts w:cs="FrankRuehl"/>
          <w:rtl w:val="true"/>
        </w:rPr>
        <w:t xml:space="preserve">, </w:t>
      </w:r>
      <w:r>
        <w:rPr>
          <w:rFonts w:cs="FrankRuehl"/>
          <w:rtl w:val="true"/>
        </w:rPr>
        <w:t>כך</w:t>
      </w:r>
      <w:r>
        <w:rPr>
          <w:rFonts w:eastAsia="Garamond" w:cs="Garamond"/>
          <w:rtl w:val="true"/>
        </w:rPr>
        <w:t xml:space="preserve"> </w:t>
      </w:r>
      <w:r>
        <w:rPr>
          <w:rFonts w:cs="FrankRuehl"/>
          <w:rtl w:val="true"/>
        </w:rPr>
        <w:t>נטען</w:t>
      </w:r>
      <w:r>
        <w:rPr>
          <w:rFonts w:cs="FrankRuehl"/>
          <w:rtl w:val="true"/>
        </w:rPr>
        <w:t xml:space="preserve">, </w:t>
      </w:r>
      <w:r>
        <w:rPr>
          <w:rFonts w:cs="FrankRuehl"/>
          <w:rtl w:val="true"/>
        </w:rPr>
        <w:t>התאפשר</w:t>
      </w:r>
      <w:r>
        <w:rPr>
          <w:rFonts w:eastAsia="Garamond" w:cs="Garamond"/>
          <w:rtl w:val="true"/>
        </w:rPr>
        <w:t xml:space="preserve"> </w:t>
      </w:r>
      <w:r>
        <w:rPr>
          <w:rFonts w:cs="FrankRuehl"/>
          <w:rtl w:val="true"/>
        </w:rPr>
        <w:t>למערערים</w:t>
      </w:r>
      <w:r>
        <w:rPr>
          <w:rFonts w:eastAsia="Garamond" w:cs="Garamond"/>
          <w:rtl w:val="true"/>
        </w:rPr>
        <w:t xml:space="preserve"> </w:t>
      </w:r>
      <w:r>
        <w:rPr>
          <w:rFonts w:cs="FrankRuehl"/>
          <w:rtl w:val="true"/>
        </w:rPr>
        <w:t>להגיש</w:t>
      </w:r>
      <w:r>
        <w:rPr>
          <w:rFonts w:eastAsia="Garamond" w:cs="Garamond"/>
          <w:rtl w:val="true"/>
        </w:rPr>
        <w:t xml:space="preserve"> </w:t>
      </w:r>
      <w:r>
        <w:rPr>
          <w:rFonts w:cs="FrankRuehl"/>
          <w:rtl w:val="true"/>
        </w:rPr>
        <w:t>למכרז</w:t>
      </w:r>
      <w:r>
        <w:rPr>
          <w:rFonts w:eastAsia="Garamond" w:cs="Garamond"/>
          <w:rtl w:val="true"/>
        </w:rPr>
        <w:t xml:space="preserve"> </w:t>
      </w:r>
      <w:r>
        <w:rPr>
          <w:rFonts w:cs="FrankRuehl"/>
          <w:rtl w:val="true"/>
        </w:rPr>
        <w:t>הצעה</w:t>
      </w:r>
      <w:r>
        <w:rPr>
          <w:rFonts w:eastAsia="Garamond" w:cs="Garamond"/>
          <w:rtl w:val="true"/>
        </w:rPr>
        <w:t xml:space="preserve"> </w:t>
      </w:r>
      <w:r>
        <w:rPr>
          <w:rFonts w:cs="FrankRuehl"/>
          <w:rtl w:val="true"/>
        </w:rPr>
        <w:t>אטרקטיבית</w:t>
      </w:r>
      <w:r>
        <w:rPr>
          <w:rFonts w:eastAsia="Garamond" w:cs="Garamond"/>
          <w:rtl w:val="true"/>
        </w:rPr>
        <w:t xml:space="preserve"> </w:t>
      </w:r>
      <w:r>
        <w:rPr>
          <w:rFonts w:cs="FrankRuehl"/>
          <w:rtl w:val="true"/>
        </w:rPr>
        <w:t>יותר</w:t>
      </w:r>
      <w:r>
        <w:rPr>
          <w:rFonts w:eastAsia="Garamond" w:cs="Garamond"/>
          <w:rtl w:val="true"/>
        </w:rPr>
        <w:t xml:space="preserve"> </w:t>
      </w:r>
      <w:r>
        <w:rPr>
          <w:rFonts w:cs="FrankRuehl"/>
          <w:rtl w:val="true"/>
        </w:rPr>
        <w:t>בשם</w:t>
      </w:r>
      <w:r>
        <w:rPr>
          <w:rFonts w:eastAsia="Garamond" w:cs="Garamond"/>
          <w:rtl w:val="true"/>
        </w:rPr>
        <w:t xml:space="preserve"> </w:t>
      </w:r>
      <w:r>
        <w:rPr>
          <w:rFonts w:cs="FrankRuehl"/>
          <w:rtl w:val="true"/>
        </w:rPr>
        <w:t>פסגות</w:t>
      </w:r>
      <w:r>
        <w:rPr>
          <w:rFonts w:eastAsia="Garamond" w:cs="Garamond"/>
          <w:rtl w:val="true"/>
        </w:rPr>
        <w:t xml:space="preserve"> </w:t>
      </w:r>
      <w:r>
        <w:rPr>
          <w:rFonts w:cs="FrankRuehl"/>
          <w:rtl w:val="true"/>
        </w:rPr>
        <w:t>ובכך</w:t>
      </w:r>
      <w:r>
        <w:rPr>
          <w:rFonts w:eastAsia="Garamond" w:cs="Garamond"/>
          <w:rtl w:val="true"/>
        </w:rPr>
        <w:t xml:space="preserve"> </w:t>
      </w:r>
      <w:r>
        <w:rPr>
          <w:rFonts w:cs="FrankRuehl"/>
          <w:rtl w:val="true"/>
        </w:rPr>
        <w:t>לזכות</w:t>
      </w:r>
      <w:r>
        <w:rPr>
          <w:rFonts w:eastAsia="Garamond" w:cs="Garamond"/>
          <w:rtl w:val="true"/>
        </w:rPr>
        <w:t xml:space="preserve"> </w:t>
      </w:r>
      <w:r>
        <w:rPr>
          <w:rFonts w:cs="FrankRuehl"/>
          <w:rtl w:val="true"/>
        </w:rPr>
        <w:t>ביתרון</w:t>
      </w:r>
      <w:r>
        <w:rPr>
          <w:rFonts w:eastAsia="Garamond" w:cs="Garamond"/>
          <w:rtl w:val="true"/>
        </w:rPr>
        <w:t xml:space="preserve"> </w:t>
      </w:r>
      <w:r>
        <w:rPr>
          <w:rFonts w:cs="FrankRuehl"/>
          <w:rtl w:val="true"/>
        </w:rPr>
        <w:t>בלתי</w:t>
      </w:r>
      <w:r>
        <w:rPr>
          <w:rFonts w:eastAsia="Garamond" w:cs="Garamond"/>
          <w:rtl w:val="true"/>
        </w:rPr>
        <w:t xml:space="preserve"> </w:t>
      </w:r>
      <w:r>
        <w:rPr>
          <w:rFonts w:cs="FrankRuehl"/>
          <w:rtl w:val="true"/>
        </w:rPr>
        <w:t>הוגן</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פני</w:t>
      </w:r>
      <w:r>
        <w:rPr>
          <w:rFonts w:eastAsia="Garamond" w:cs="Garamond"/>
          <w:rtl w:val="true"/>
        </w:rPr>
        <w:t xml:space="preserve"> </w:t>
      </w:r>
      <w:r>
        <w:rPr>
          <w:rFonts w:cs="FrankRuehl"/>
          <w:rtl w:val="true"/>
        </w:rPr>
        <w:t>שאר</w:t>
      </w:r>
      <w:r>
        <w:rPr>
          <w:rFonts w:eastAsia="Garamond" w:cs="Garamond"/>
          <w:rtl w:val="true"/>
        </w:rPr>
        <w:t xml:space="preserve"> </w:t>
      </w:r>
      <w:r>
        <w:rPr>
          <w:rFonts w:cs="FrankRuehl"/>
          <w:rtl w:val="true"/>
        </w:rPr>
        <w:t>המציעים</w:t>
      </w:r>
      <w:r>
        <w:rPr>
          <w:rFonts w:cs="FrankRuehl"/>
          <w:rtl w:val="true"/>
        </w:rPr>
        <w:t xml:space="preserve">. </w:t>
      </w:r>
      <w:r>
        <w:rPr>
          <w:rFonts w:cs="FrankRuehl"/>
          <w:rtl w:val="true"/>
        </w:rPr>
        <w:t>כמו</w:t>
      </w:r>
      <w:r>
        <w:rPr>
          <w:rFonts w:eastAsia="Garamond" w:cs="Garamond"/>
          <w:rtl w:val="true"/>
        </w:rPr>
        <w:t xml:space="preserve"> </w:t>
      </w:r>
      <w:r>
        <w:rPr>
          <w:rFonts w:cs="FrankRuehl"/>
          <w:rtl w:val="true"/>
        </w:rPr>
        <w:t>כן</w:t>
      </w:r>
      <w:r>
        <w:rPr>
          <w:rFonts w:cs="FrankRuehl"/>
          <w:rtl w:val="true"/>
        </w:rPr>
        <w:t xml:space="preserve">, </w:t>
      </w:r>
      <w:r>
        <w:rPr>
          <w:rFonts w:cs="FrankRuehl"/>
          <w:rtl w:val="true"/>
        </w:rPr>
        <w:t>נוכח</w:t>
      </w:r>
      <w:r>
        <w:rPr>
          <w:rFonts w:eastAsia="Garamond" w:cs="Garamond"/>
          <w:rtl w:val="true"/>
        </w:rPr>
        <w:t xml:space="preserve"> </w:t>
      </w:r>
      <w:r>
        <w:rPr>
          <w:rFonts w:cs="FrankRuehl"/>
          <w:rtl w:val="true"/>
        </w:rPr>
        <w:t>ציפייתם</w:t>
      </w:r>
      <w:r>
        <w:rPr>
          <w:rFonts w:eastAsia="Garamond" w:cs="Garamond"/>
          <w:rtl w:val="true"/>
        </w:rPr>
        <w:t xml:space="preserve"> </w:t>
      </w:r>
      <w:r>
        <w:rPr>
          <w:rFonts w:cs="FrankRuehl"/>
          <w:rtl w:val="true"/>
        </w:rPr>
        <w:t>האמורה</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שערי</w:t>
      </w:r>
      <w:r>
        <w:rPr>
          <w:rFonts w:eastAsia="Garamond" w:cs="Garamond"/>
          <w:rtl w:val="true"/>
        </w:rPr>
        <w:t xml:space="preserve"> </w:t>
      </w:r>
      <w:r>
        <w:rPr>
          <w:rFonts w:cs="FrankRuehl"/>
          <w:rtl w:val="true"/>
        </w:rPr>
        <w:t>ניירות</w:t>
      </w:r>
      <w:r>
        <w:rPr>
          <w:rFonts w:eastAsia="Garamond" w:cs="Garamond"/>
          <w:rtl w:val="true"/>
        </w:rPr>
        <w:t xml:space="preserve"> </w:t>
      </w:r>
      <w:r>
        <w:rPr>
          <w:rFonts w:cs="FrankRuehl"/>
          <w:rtl w:val="true"/>
        </w:rPr>
        <w:t>הערך</w:t>
      </w:r>
      <w:r>
        <w:rPr>
          <w:rFonts w:eastAsia="Garamond" w:cs="Garamond"/>
          <w:rtl w:val="true"/>
        </w:rPr>
        <w:t xml:space="preserve"> </w:t>
      </w:r>
      <w:r>
        <w:rPr>
          <w:rFonts w:cs="FrankRuehl"/>
          <w:rtl w:val="true"/>
        </w:rPr>
        <w:t>שהונפקו</w:t>
      </w:r>
      <w:r>
        <w:rPr>
          <w:rFonts w:eastAsia="Garamond" w:cs="Garamond"/>
          <w:rtl w:val="true"/>
        </w:rPr>
        <w:t xml:space="preserve"> </w:t>
      </w:r>
      <w:r>
        <w:rPr>
          <w:rFonts w:cs="FrankRuehl"/>
          <w:rtl w:val="true"/>
        </w:rPr>
        <w:t>במכרז</w:t>
      </w:r>
      <w:r>
        <w:rPr>
          <w:rFonts w:eastAsia="Garamond" w:cs="Garamond"/>
          <w:rtl w:val="true"/>
        </w:rPr>
        <w:t xml:space="preserve"> </w:t>
      </w:r>
      <w:r>
        <w:rPr>
          <w:rFonts w:cs="FrankRuehl"/>
          <w:rtl w:val="true"/>
        </w:rPr>
        <w:t>יעלו</w:t>
      </w:r>
      <w:r>
        <w:rPr>
          <w:rFonts w:cs="FrankRuehl"/>
          <w:rtl w:val="true"/>
        </w:rPr>
        <w:t xml:space="preserve">, </w:t>
      </w:r>
      <w:r>
        <w:rPr>
          <w:rFonts w:cs="FrankRuehl"/>
          <w:rtl w:val="true"/>
        </w:rPr>
        <w:t>ציפו</w:t>
      </w:r>
      <w:r>
        <w:rPr>
          <w:rFonts w:eastAsia="Garamond" w:cs="Garamond"/>
          <w:rtl w:val="true"/>
        </w:rPr>
        <w:t xml:space="preserve"> </w:t>
      </w:r>
      <w:r>
        <w:rPr>
          <w:rFonts w:cs="FrankRuehl"/>
          <w:rtl w:val="true"/>
        </w:rPr>
        <w:t>המערערים</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החזקת</w:t>
      </w:r>
      <w:r>
        <w:rPr>
          <w:rFonts w:eastAsia="Garamond" w:cs="Garamond"/>
          <w:rtl w:val="true"/>
        </w:rPr>
        <w:t xml:space="preserve"> </w:t>
      </w:r>
      <w:r>
        <w:rPr>
          <w:rFonts w:cs="FrankRuehl"/>
          <w:rtl w:val="true"/>
        </w:rPr>
        <w:t>חשבון</w:t>
      </w:r>
      <w:r>
        <w:rPr>
          <w:rFonts w:eastAsia="Garamond" w:cs="Garamond"/>
          <w:rtl w:val="true"/>
        </w:rPr>
        <w:t xml:space="preserve"> </w:t>
      </w:r>
      <w:r>
        <w:rPr>
          <w:rFonts w:cs="FrankRuehl"/>
          <w:rtl w:val="true"/>
        </w:rPr>
        <w:t>הנוסטרו</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פסגות</w:t>
      </w:r>
      <w:r>
        <w:rPr>
          <w:rFonts w:eastAsia="Garamond" w:cs="Garamond"/>
          <w:rtl w:val="true"/>
        </w:rPr>
        <w:t xml:space="preserve"> </w:t>
      </w:r>
      <w:r>
        <w:rPr>
          <w:rFonts w:cs="FrankRuehl"/>
          <w:rtl w:val="true"/>
        </w:rPr>
        <w:t>בניירות</w:t>
      </w:r>
      <w:r>
        <w:rPr>
          <w:rFonts w:cs="FrankRuehl"/>
          <w:rtl w:val="true"/>
        </w:rPr>
        <w:t xml:space="preserve">, </w:t>
      </w:r>
      <w:r>
        <w:rPr>
          <w:rFonts w:cs="FrankRuehl"/>
          <w:rtl w:val="true"/>
        </w:rPr>
        <w:t>שהתקבלה</w:t>
      </w:r>
      <w:r>
        <w:rPr>
          <w:rFonts w:eastAsia="Garamond" w:cs="Garamond"/>
          <w:rtl w:val="true"/>
        </w:rPr>
        <w:t xml:space="preserve"> </w:t>
      </w:r>
      <w:r>
        <w:rPr>
          <w:rFonts w:cs="FrankRuehl"/>
          <w:rtl w:val="true"/>
        </w:rPr>
        <w:t>במכרז</w:t>
      </w:r>
      <w:r>
        <w:rPr>
          <w:rFonts w:eastAsia="Garamond" w:cs="Garamond"/>
          <w:rtl w:val="true"/>
        </w:rPr>
        <w:t xml:space="preserve"> </w:t>
      </w:r>
      <w:r>
        <w:rPr>
          <w:rFonts w:cs="FrankRuehl"/>
          <w:rtl w:val="true"/>
        </w:rPr>
        <w:t>ההחלף</w:t>
      </w:r>
      <w:r>
        <w:rPr>
          <w:rFonts w:eastAsia="Garamond" w:cs="Garamond"/>
          <w:rtl w:val="true"/>
        </w:rPr>
        <w:t xml:space="preserve"> </w:t>
      </w:r>
      <w:r>
        <w:rPr>
          <w:rFonts w:cs="FrankRuehl"/>
          <w:rtl w:val="true"/>
        </w:rPr>
        <w:t>בשער</w:t>
      </w:r>
      <w:r>
        <w:rPr>
          <w:rFonts w:eastAsia="Garamond" w:cs="Garamond"/>
          <w:rtl w:val="true"/>
        </w:rPr>
        <w:t xml:space="preserve"> </w:t>
      </w:r>
      <w:r>
        <w:rPr>
          <w:rFonts w:cs="FrankRuehl"/>
          <w:rtl w:val="true"/>
        </w:rPr>
        <w:t>נמוך</w:t>
      </w:r>
      <w:r>
        <w:rPr>
          <w:rFonts w:cs="FrankRuehl"/>
          <w:rtl w:val="true"/>
        </w:rPr>
        <w:t xml:space="preserve">, </w:t>
      </w:r>
      <w:r>
        <w:rPr>
          <w:rFonts w:cs="FrankRuehl"/>
          <w:rtl w:val="true"/>
        </w:rPr>
        <w:t>תניב</w:t>
      </w:r>
      <w:r>
        <w:rPr>
          <w:rFonts w:eastAsia="Garamond" w:cs="Garamond"/>
          <w:rtl w:val="true"/>
        </w:rPr>
        <w:t xml:space="preserve"> </w:t>
      </w:r>
      <w:r>
        <w:rPr>
          <w:rFonts w:cs="FrankRuehl"/>
          <w:rtl w:val="true"/>
        </w:rPr>
        <w:t>להם</w:t>
      </w:r>
      <w:r>
        <w:rPr>
          <w:rFonts w:eastAsia="Garamond" w:cs="Garamond"/>
          <w:rtl w:val="true"/>
        </w:rPr>
        <w:t xml:space="preserve"> </w:t>
      </w:r>
      <w:r>
        <w:rPr>
          <w:rFonts w:cs="FrankRuehl"/>
          <w:rtl w:val="true"/>
        </w:rPr>
        <w:t>רווח</w:t>
      </w:r>
      <w:r>
        <w:rPr>
          <w:rFonts w:eastAsia="Garamond" w:cs="Garamond"/>
          <w:rtl w:val="true"/>
        </w:rPr>
        <w:t xml:space="preserve"> </w:t>
      </w:r>
      <w:r>
        <w:rPr>
          <w:rFonts w:cs="FrankRuehl"/>
          <w:rtl w:val="true"/>
        </w:rPr>
        <w:t>נוסף</w:t>
      </w:r>
      <w:r>
        <w:rPr>
          <w:rFonts w:cs="FrankRuehl"/>
          <w:rtl w:val="true"/>
        </w:rPr>
        <w:t xml:space="preserve">. </w:t>
      </w:r>
      <w:r>
        <w:rPr>
          <w:rFonts w:cs="FrankRuehl"/>
          <w:rtl w:val="true"/>
        </w:rPr>
        <w:t>בגדרי</w:t>
      </w:r>
      <w:r>
        <w:rPr>
          <w:rFonts w:eastAsia="Garamond" w:cs="Garamond"/>
          <w:rtl w:val="true"/>
        </w:rPr>
        <w:t xml:space="preserve"> </w:t>
      </w:r>
      <w:r>
        <w:rPr>
          <w:rFonts w:cs="FrankRuehl"/>
          <w:rtl w:val="true"/>
        </w:rPr>
        <w:t>האישום</w:t>
      </w:r>
      <w:r>
        <w:rPr>
          <w:rFonts w:eastAsia="Garamond" w:cs="Garamond"/>
          <w:rtl w:val="true"/>
        </w:rPr>
        <w:t xml:space="preserve"> </w:t>
      </w:r>
      <w:r>
        <w:rPr>
          <w:rFonts w:cs="FrankRuehl"/>
          <w:rtl w:val="true"/>
        </w:rPr>
        <w:t>הראשון</w:t>
      </w:r>
      <w:r>
        <w:rPr>
          <w:rFonts w:cs="FrankRuehl"/>
          <w:rtl w:val="true"/>
        </w:rPr>
        <w:t xml:space="preserve">, </w:t>
      </w:r>
      <w:r>
        <w:rPr>
          <w:rFonts w:cs="FrankRuehl"/>
          <w:rtl w:val="true"/>
        </w:rPr>
        <w:t>פורטו</w:t>
      </w:r>
      <w:r>
        <w:rPr>
          <w:rFonts w:eastAsia="Garamond" w:cs="Garamond"/>
          <w:rtl w:val="true"/>
        </w:rPr>
        <w:t xml:space="preserve"> </w:t>
      </w:r>
      <w:r>
        <w:rPr>
          <w:rFonts w:cs="FrankRuehl"/>
          <w:rtl w:val="true"/>
        </w:rPr>
        <w:t>פעולות</w:t>
      </w:r>
      <w:r>
        <w:rPr>
          <w:rFonts w:eastAsia="Garamond" w:cs="Garamond"/>
          <w:rtl w:val="true"/>
        </w:rPr>
        <w:t xml:space="preserve"> </w:t>
      </w:r>
      <w:r>
        <w:rPr>
          <w:rFonts w:cs="FrankRuehl"/>
          <w:rtl w:val="true"/>
        </w:rPr>
        <w:t>המערערים</w:t>
      </w:r>
      <w:r>
        <w:rPr>
          <w:rFonts w:eastAsia="Garamond" w:cs="Garamond"/>
          <w:rtl w:val="true"/>
        </w:rPr>
        <w:t xml:space="preserve"> </w:t>
      </w:r>
      <w:r>
        <w:rPr>
          <w:rFonts w:cs="FrankRuehl"/>
          <w:rtl w:val="true"/>
        </w:rPr>
        <w:t>להשפעה</w:t>
      </w:r>
      <w:r>
        <w:rPr>
          <w:rFonts w:eastAsia="Garamond" w:cs="Garamond"/>
          <w:rtl w:val="true"/>
        </w:rPr>
        <w:t xml:space="preserve"> </w:t>
      </w:r>
      <w:r>
        <w:rPr>
          <w:rFonts w:cs="FrankRuehl"/>
          <w:rtl w:val="true"/>
        </w:rPr>
        <w:t>הן</w:t>
      </w:r>
      <w:r>
        <w:rPr>
          <w:rFonts w:eastAsia="Garamond" w:cs="Garamond"/>
          <w:rtl w:val="true"/>
        </w:rPr>
        <w:t xml:space="preserve"> </w:t>
      </w:r>
      <w:r>
        <w:rPr>
          <w:rFonts w:cs="FrankRuehl"/>
          <w:rtl w:val="true"/>
        </w:rPr>
        <w:t>על</w:t>
      </w:r>
      <w:r>
        <w:rPr>
          <w:rFonts w:eastAsia="Garamond" w:cs="Garamond"/>
          <w:rtl w:val="true"/>
        </w:rPr>
        <w:t xml:space="preserve"> </w:t>
      </w:r>
      <w:bookmarkStart w:id="30" w:name="Carmel"/>
      <w:bookmarkEnd w:id="30"/>
      <w:r>
        <w:rPr>
          <w:rFonts w:cs="FrankRuehl"/>
          <w:rtl w:val="true"/>
        </w:rPr>
        <w:t>שער</w:t>
      </w:r>
      <w:r>
        <w:rPr>
          <w:rFonts w:eastAsia="Garamond" w:cs="Garamond"/>
          <w:rtl w:val="true"/>
        </w:rPr>
        <w:t xml:space="preserve"> </w:t>
      </w:r>
      <w:r>
        <w:rPr>
          <w:rFonts w:cs="FrankRuehl"/>
          <w:rtl w:val="true"/>
        </w:rPr>
        <w:t>הנייר</w:t>
      </w:r>
      <w:r>
        <w:rPr>
          <w:rFonts w:eastAsia="Garamond" w:cs="Garamond"/>
          <w:rtl w:val="true"/>
        </w:rPr>
        <w:t xml:space="preserve"> </w:t>
      </w:r>
      <w:r>
        <w:rPr>
          <w:rFonts w:cs="FrankRuehl"/>
          <w:rtl w:val="true"/>
        </w:rPr>
        <w:t>הנאסף</w:t>
      </w:r>
      <w:r>
        <w:rPr>
          <w:rFonts w:cs="FrankRuehl"/>
          <w:rtl w:val="true"/>
        </w:rPr>
        <w:t xml:space="preserve">, </w:t>
      </w:r>
      <w:r>
        <w:rPr>
          <w:rFonts w:cs="FrankRuehl"/>
          <w:rtl w:val="true"/>
        </w:rPr>
        <w:t>הן</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שערי</w:t>
      </w:r>
      <w:r>
        <w:rPr>
          <w:rFonts w:eastAsia="Garamond" w:cs="Garamond"/>
          <w:rtl w:val="true"/>
        </w:rPr>
        <w:t xml:space="preserve"> </w:t>
      </w:r>
      <w:r>
        <w:rPr>
          <w:rFonts w:cs="FrankRuehl"/>
          <w:rtl w:val="true"/>
        </w:rPr>
        <w:t>הניירות</w:t>
      </w:r>
      <w:r>
        <w:rPr>
          <w:rFonts w:eastAsia="Garamond" w:cs="Garamond"/>
          <w:rtl w:val="true"/>
        </w:rPr>
        <w:t xml:space="preserve"> </w:t>
      </w:r>
      <w:r>
        <w:rPr>
          <w:rFonts w:cs="FrankRuehl"/>
          <w:rtl w:val="true"/>
        </w:rPr>
        <w:t>שהונפקו</w:t>
      </w:r>
      <w:r>
        <w:rPr>
          <w:rFonts w:eastAsia="Garamond" w:cs="Garamond"/>
          <w:rtl w:val="true"/>
        </w:rPr>
        <w:t xml:space="preserve"> </w:t>
      </w:r>
      <w:r>
        <w:rPr>
          <w:rFonts w:cs="FrankRuehl"/>
          <w:rtl w:val="true"/>
        </w:rPr>
        <w:t>(</w:t>
      </w:r>
      <w:r>
        <w:rPr>
          <w:rFonts w:cs="FrankRuehl"/>
          <w:rtl w:val="true"/>
        </w:rPr>
        <w:t>או</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שערי</w:t>
      </w:r>
      <w:r>
        <w:rPr>
          <w:rFonts w:eastAsia="Garamond" w:cs="Garamond"/>
          <w:rtl w:val="true"/>
        </w:rPr>
        <w:t xml:space="preserve"> </w:t>
      </w:r>
      <w:r>
        <w:rPr>
          <w:rFonts w:cs="FrankRuehl"/>
          <w:rtl w:val="true"/>
        </w:rPr>
        <w:t>ניירות</w:t>
      </w:r>
      <w:r>
        <w:rPr>
          <w:rFonts w:eastAsia="Garamond" w:cs="Garamond"/>
          <w:rtl w:val="true"/>
        </w:rPr>
        <w:t xml:space="preserve"> </w:t>
      </w:r>
      <w:r>
        <w:rPr>
          <w:rFonts w:cs="FrankRuehl"/>
          <w:rtl w:val="true"/>
        </w:rPr>
        <w:t>אשר</w:t>
      </w:r>
      <w:r>
        <w:rPr>
          <w:rFonts w:eastAsia="Garamond" w:cs="Garamond"/>
          <w:rtl w:val="true"/>
        </w:rPr>
        <w:t xml:space="preserve"> </w:t>
      </w:r>
      <w:r>
        <w:rPr>
          <w:rFonts w:cs="FrankRuehl"/>
          <w:rtl w:val="true"/>
        </w:rPr>
        <w:t>שינוי</w:t>
      </w:r>
      <w:r>
        <w:rPr>
          <w:rFonts w:eastAsia="Garamond" w:cs="Garamond"/>
          <w:rtl w:val="true"/>
        </w:rPr>
        <w:t xml:space="preserve"> </w:t>
      </w:r>
      <w:r>
        <w:rPr>
          <w:rFonts w:cs="FrankRuehl"/>
          <w:rtl w:val="true"/>
        </w:rPr>
        <w:t>בהם</w:t>
      </w:r>
      <w:r>
        <w:rPr>
          <w:rFonts w:eastAsia="Garamond" w:cs="Garamond"/>
          <w:rtl w:val="true"/>
        </w:rPr>
        <w:t xml:space="preserve"> </w:t>
      </w:r>
      <w:r>
        <w:rPr>
          <w:rFonts w:cs="FrankRuehl"/>
          <w:rtl w:val="true"/>
        </w:rPr>
        <w:t>היה</w:t>
      </w:r>
      <w:r>
        <w:rPr>
          <w:rFonts w:eastAsia="Garamond" w:cs="Garamond"/>
          <w:rtl w:val="true"/>
        </w:rPr>
        <w:t xml:space="preserve"> </w:t>
      </w:r>
      <w:r>
        <w:rPr>
          <w:rFonts w:cs="FrankRuehl"/>
          <w:rtl w:val="true"/>
        </w:rPr>
        <w:t>צפוי</w:t>
      </w:r>
      <w:r>
        <w:rPr>
          <w:rFonts w:eastAsia="Garamond" w:cs="Garamond"/>
          <w:rtl w:val="true"/>
        </w:rPr>
        <w:t xml:space="preserve"> </w:t>
      </w:r>
      <w:r>
        <w:rPr>
          <w:rFonts w:cs="FrankRuehl"/>
          <w:rtl w:val="true"/>
        </w:rPr>
        <w:t>להשפיע</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שערי</w:t>
      </w:r>
      <w:r>
        <w:rPr>
          <w:rFonts w:eastAsia="Garamond" w:cs="Garamond"/>
          <w:rtl w:val="true"/>
        </w:rPr>
        <w:t xml:space="preserve"> </w:t>
      </w:r>
      <w:r>
        <w:rPr>
          <w:rFonts w:cs="FrankRuehl"/>
          <w:rtl w:val="true"/>
        </w:rPr>
        <w:t>הניירות</w:t>
      </w:r>
      <w:r>
        <w:rPr>
          <w:rFonts w:eastAsia="Garamond" w:cs="Garamond"/>
          <w:rtl w:val="true"/>
        </w:rPr>
        <w:t xml:space="preserve"> </w:t>
      </w:r>
      <w:r>
        <w:rPr>
          <w:rFonts w:cs="FrankRuehl"/>
          <w:rtl w:val="true"/>
        </w:rPr>
        <w:t>המונפקים</w:t>
      </w:r>
      <w:r>
        <w:rPr>
          <w:rFonts w:cs="FrankRuehl"/>
          <w:rtl w:val="true"/>
        </w:rPr>
        <w:t xml:space="preserve">) </w:t>
      </w:r>
      <w:r>
        <w:rPr>
          <w:rFonts w:cs="FrankRuehl"/>
          <w:rtl w:val="true"/>
        </w:rPr>
        <w:t>ונטען</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אלו</w:t>
      </w:r>
      <w:r>
        <w:rPr>
          <w:rFonts w:eastAsia="Garamond" w:cs="Garamond"/>
          <w:rtl w:val="true"/>
        </w:rPr>
        <w:t xml:space="preserve"> </w:t>
      </w:r>
      <w:r>
        <w:rPr>
          <w:rFonts w:cs="FrankRuehl"/>
          <w:rtl w:val="true"/>
        </w:rPr>
        <w:t>יצרו</w:t>
      </w:r>
      <w:r>
        <w:rPr>
          <w:rFonts w:eastAsia="Garamond" w:cs="Garamond"/>
          <w:rtl w:val="true"/>
        </w:rPr>
        <w:t xml:space="preserve"> </w:t>
      </w:r>
      <w:r>
        <w:rPr>
          <w:rFonts w:cs="FrankRuehl"/>
          <w:rtl w:val="true"/>
        </w:rPr>
        <w:t>מצג</w:t>
      </w:r>
      <w:r>
        <w:rPr>
          <w:rFonts w:eastAsia="Garamond" w:cs="Garamond"/>
          <w:rtl w:val="true"/>
        </w:rPr>
        <w:t xml:space="preserve"> </w:t>
      </w:r>
      <w:r>
        <w:rPr>
          <w:rFonts w:cs="FrankRuehl"/>
          <w:rtl w:val="true"/>
        </w:rPr>
        <w:t>שווא</w:t>
      </w:r>
      <w:r>
        <w:rPr>
          <w:rFonts w:eastAsia="Garamond" w:cs="Garamond"/>
          <w:rtl w:val="true"/>
        </w:rPr>
        <w:t xml:space="preserve"> </w:t>
      </w:r>
      <w:r>
        <w:rPr>
          <w:rFonts w:cs="FrankRuehl"/>
          <w:rtl w:val="true"/>
        </w:rPr>
        <w:t>כלפי</w:t>
      </w:r>
      <w:r>
        <w:rPr>
          <w:rFonts w:eastAsia="Garamond" w:cs="Garamond"/>
          <w:rtl w:val="true"/>
        </w:rPr>
        <w:t xml:space="preserve"> </w:t>
      </w:r>
      <w:r>
        <w:rPr>
          <w:rFonts w:cs="FrankRuehl"/>
          <w:rtl w:val="true"/>
        </w:rPr>
        <w:t>משרד</w:t>
      </w:r>
      <w:r>
        <w:rPr>
          <w:rFonts w:eastAsia="Garamond" w:cs="Garamond"/>
          <w:rtl w:val="true"/>
        </w:rPr>
        <w:t xml:space="preserve"> </w:t>
      </w:r>
      <w:r>
        <w:rPr>
          <w:rFonts w:cs="FrankRuehl"/>
          <w:rtl w:val="true"/>
        </w:rPr>
        <w:t>האוצר</w:t>
      </w:r>
      <w:r>
        <w:rPr>
          <w:rFonts w:eastAsia="Garamond" w:cs="Garamond"/>
          <w:rtl w:val="true"/>
        </w:rPr>
        <w:t xml:space="preserve"> </w:t>
      </w:r>
      <w:r>
        <w:rPr>
          <w:rFonts w:cs="FrankRuehl"/>
          <w:rtl w:val="true"/>
        </w:rPr>
        <w:t>וכלפי</w:t>
      </w:r>
      <w:r>
        <w:rPr>
          <w:rFonts w:eastAsia="Garamond" w:cs="Garamond"/>
          <w:rtl w:val="true"/>
        </w:rPr>
        <w:t xml:space="preserve"> </w:t>
      </w:r>
      <w:r>
        <w:rPr>
          <w:rFonts w:cs="FrankRuehl"/>
          <w:rtl w:val="true"/>
        </w:rPr>
        <w:t>ציבור</w:t>
      </w:r>
      <w:r>
        <w:rPr>
          <w:rFonts w:eastAsia="Garamond" w:cs="Garamond"/>
          <w:rtl w:val="true"/>
        </w:rPr>
        <w:t xml:space="preserve"> </w:t>
      </w:r>
      <w:r>
        <w:rPr>
          <w:rFonts w:cs="FrankRuehl"/>
          <w:rtl w:val="true"/>
        </w:rPr>
        <w:t>המשקיעים</w:t>
      </w:r>
      <w:r>
        <w:rPr>
          <w:rFonts w:cs="FrankRuehl"/>
          <w:rtl w:val="true"/>
        </w:rPr>
        <w:t xml:space="preserve">, </w:t>
      </w:r>
      <w:r>
        <w:rPr>
          <w:rFonts w:cs="FrankRuehl"/>
          <w:rtl w:val="true"/>
        </w:rPr>
        <w:t>שלפיו</w:t>
      </w:r>
      <w:r>
        <w:rPr>
          <w:rFonts w:eastAsia="Garamond" w:cs="Garamond"/>
          <w:rtl w:val="true"/>
        </w:rPr>
        <w:t xml:space="preserve"> </w:t>
      </w:r>
      <w:r>
        <w:rPr>
          <w:rFonts w:cs="FrankRuehl"/>
          <w:rtl w:val="true"/>
        </w:rPr>
        <w:t>שערי</w:t>
      </w:r>
      <w:r>
        <w:rPr>
          <w:rFonts w:eastAsia="Garamond" w:cs="Garamond"/>
          <w:rtl w:val="true"/>
        </w:rPr>
        <w:t xml:space="preserve"> </w:t>
      </w:r>
      <w:r>
        <w:rPr>
          <w:rFonts w:cs="FrankRuehl"/>
          <w:rtl w:val="true"/>
        </w:rPr>
        <w:t>המסחר</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אותם</w:t>
      </w:r>
      <w:r>
        <w:rPr>
          <w:rFonts w:eastAsia="Garamond" w:cs="Garamond"/>
          <w:rtl w:val="true"/>
        </w:rPr>
        <w:t xml:space="preserve"> </w:t>
      </w:r>
      <w:r>
        <w:rPr>
          <w:rFonts w:cs="FrankRuehl"/>
          <w:rtl w:val="true"/>
        </w:rPr>
        <w:t>ניירות</w:t>
      </w:r>
      <w:r>
        <w:rPr>
          <w:rFonts w:eastAsia="Garamond" w:cs="Garamond"/>
          <w:rtl w:val="true"/>
        </w:rPr>
        <w:t xml:space="preserve"> </w:t>
      </w:r>
      <w:r>
        <w:rPr>
          <w:rFonts w:cs="FrankRuehl"/>
          <w:rtl w:val="true"/>
        </w:rPr>
        <w:t>היו</w:t>
      </w:r>
      <w:r>
        <w:rPr>
          <w:rFonts w:eastAsia="Garamond" w:cs="Garamond"/>
          <w:rtl w:val="true"/>
        </w:rPr>
        <w:t xml:space="preserve"> </w:t>
      </w:r>
      <w:r>
        <w:rPr>
          <w:rFonts w:cs="FrankRuehl"/>
          <w:rtl w:val="true"/>
        </w:rPr>
        <w:t>שערי</w:t>
      </w:r>
      <w:r>
        <w:rPr>
          <w:rFonts w:eastAsia="Garamond" w:cs="Garamond"/>
          <w:rtl w:val="true"/>
        </w:rPr>
        <w:t xml:space="preserve"> </w:t>
      </w:r>
      <w:r>
        <w:rPr>
          <w:rFonts w:cs="FrankRuehl"/>
          <w:rtl w:val="true"/>
        </w:rPr>
        <w:t>שוק</w:t>
      </w:r>
      <w:r>
        <w:rPr>
          <w:rFonts w:eastAsia="Garamond" w:cs="Garamond"/>
          <w:rtl w:val="true"/>
        </w:rPr>
        <w:t xml:space="preserve"> </w:t>
      </w:r>
      <w:r>
        <w:rPr>
          <w:rFonts w:cs="FrankRuehl"/>
          <w:rtl w:val="true"/>
        </w:rPr>
        <w:t>אמיתיים</w:t>
      </w:r>
      <w:r>
        <w:rPr>
          <w:rFonts w:cs="FrankRuehl"/>
          <w:rtl w:val="true"/>
        </w:rPr>
        <w:t xml:space="preserve">, </w:t>
      </w:r>
      <w:r>
        <w:rPr>
          <w:rFonts w:cs="FrankRuehl"/>
          <w:rtl w:val="true"/>
        </w:rPr>
        <w:t>שנקבעו</w:t>
      </w:r>
      <w:r>
        <w:rPr>
          <w:rFonts w:eastAsia="Garamond" w:cs="Garamond"/>
          <w:rtl w:val="true"/>
        </w:rPr>
        <w:t xml:space="preserve"> </w:t>
      </w:r>
      <w:r>
        <w:rPr>
          <w:rFonts w:cs="FrankRuehl"/>
          <w:rtl w:val="true"/>
        </w:rPr>
        <w:t>כתוצאה</w:t>
      </w:r>
      <w:r>
        <w:rPr>
          <w:rFonts w:eastAsia="Garamond" w:cs="Garamond"/>
          <w:rtl w:val="true"/>
        </w:rPr>
        <w:t xml:space="preserve"> </w:t>
      </w:r>
      <w:r>
        <w:rPr>
          <w:rFonts w:cs="FrankRuehl"/>
          <w:rtl w:val="true"/>
        </w:rPr>
        <w:t>ממסחר</w:t>
      </w:r>
      <w:r>
        <w:rPr>
          <w:rFonts w:eastAsia="Garamond" w:cs="Garamond"/>
          <w:rtl w:val="true"/>
        </w:rPr>
        <w:t xml:space="preserve"> </w:t>
      </w:r>
      <w:r>
        <w:rPr>
          <w:rFonts w:cs="FrankRuehl"/>
          <w:rtl w:val="true"/>
        </w:rPr>
        <w:t>חופשי</w:t>
      </w:r>
      <w:r>
        <w:rPr>
          <w:rFonts w:cs="FrankRuehl"/>
          <w:rtl w:val="true"/>
        </w:rPr>
        <w:t xml:space="preserve">, </w:t>
      </w:r>
      <w:r>
        <w:rPr>
          <w:rFonts w:cs="FrankRuehl"/>
          <w:rtl w:val="true"/>
        </w:rPr>
        <w:t>תקין</w:t>
      </w:r>
      <w:r>
        <w:rPr>
          <w:rFonts w:eastAsia="Garamond" w:cs="Garamond"/>
          <w:rtl w:val="true"/>
        </w:rPr>
        <w:t xml:space="preserve"> </w:t>
      </w:r>
      <w:r>
        <w:rPr>
          <w:rFonts w:cs="FrankRuehl"/>
          <w:rtl w:val="true"/>
        </w:rPr>
        <w:t>והוגן</w:t>
      </w:r>
      <w:r>
        <w:rPr>
          <w:rFonts w:cs="FrankRuehl"/>
          <w:rtl w:val="true"/>
        </w:rPr>
        <w:t xml:space="preserve">. </w:t>
      </w:r>
      <w:r>
        <w:rPr>
          <w:rFonts w:cs="FrankRuehl"/>
          <w:rtl w:val="true"/>
        </w:rPr>
        <w:t>יוער</w:t>
      </w:r>
      <w:r>
        <w:rPr>
          <w:rFonts w:cs="FrankRuehl"/>
          <w:rtl w:val="true"/>
        </w:rPr>
        <w:t xml:space="preserve">, </w:t>
      </w:r>
      <w:r>
        <w:rPr>
          <w:rFonts w:cs="FrankRuehl"/>
          <w:rtl w:val="true"/>
        </w:rPr>
        <w:t>כי</w:t>
      </w:r>
      <w:r>
        <w:rPr>
          <w:rFonts w:eastAsia="Garamond" w:cs="Garamond"/>
          <w:rtl w:val="true"/>
        </w:rPr>
        <w:t xml:space="preserve"> </w:t>
      </w:r>
      <w:r>
        <w:rPr>
          <w:rFonts w:cs="FrankRuehl"/>
          <w:rtl w:val="true"/>
        </w:rPr>
        <w:t>בתוך</w:t>
      </w:r>
      <w:r>
        <w:rPr>
          <w:rFonts w:eastAsia="Garamond" w:cs="Garamond"/>
          <w:rtl w:val="true"/>
        </w:rPr>
        <w:t xml:space="preserve"> </w:t>
      </w:r>
      <w:r>
        <w:rPr>
          <w:rFonts w:cs="FrankRuehl"/>
          <w:rtl w:val="true"/>
        </w:rPr>
        <w:t>כך</w:t>
      </w:r>
      <w:r>
        <w:rPr>
          <w:rFonts w:eastAsia="Garamond" w:cs="Garamond"/>
          <w:rtl w:val="true"/>
        </w:rPr>
        <w:t xml:space="preserve"> </w:t>
      </w:r>
      <w:r>
        <w:rPr>
          <w:rFonts w:cs="FrankRuehl"/>
          <w:rtl w:val="true"/>
        </w:rPr>
        <w:t>וביחס</w:t>
      </w:r>
      <w:r>
        <w:rPr>
          <w:rFonts w:eastAsia="Garamond" w:cs="Garamond"/>
          <w:rtl w:val="true"/>
        </w:rPr>
        <w:t xml:space="preserve"> </w:t>
      </w:r>
      <w:r>
        <w:rPr>
          <w:rFonts w:cs="FrankRuehl"/>
          <w:rtl w:val="true"/>
        </w:rPr>
        <w:t>לאחד</w:t>
      </w:r>
      <w:r>
        <w:rPr>
          <w:rFonts w:eastAsia="Garamond" w:cs="Garamond"/>
          <w:rtl w:val="true"/>
        </w:rPr>
        <w:t xml:space="preserve"> </w:t>
      </w:r>
      <w:r>
        <w:rPr>
          <w:rFonts w:cs="FrankRuehl"/>
          <w:rtl w:val="true"/>
        </w:rPr>
        <w:t>הניירות</w:t>
      </w:r>
      <w:r>
        <w:rPr>
          <w:rFonts w:eastAsia="Garamond" w:cs="Garamond"/>
          <w:rtl w:val="true"/>
        </w:rPr>
        <w:t xml:space="preserve"> </w:t>
      </w:r>
      <w:r>
        <w:rPr>
          <w:rFonts w:cs="FrankRuehl"/>
          <w:rtl w:val="true"/>
        </w:rPr>
        <w:t>שהונפקו</w:t>
      </w:r>
      <w:r>
        <w:rPr>
          <w:rFonts w:eastAsia="Garamond" w:cs="Garamond"/>
          <w:rtl w:val="true"/>
        </w:rPr>
        <w:t xml:space="preserve"> </w:t>
      </w:r>
      <w:r>
        <w:rPr>
          <w:rFonts w:cs="FrankRuehl"/>
          <w:rtl w:val="true"/>
        </w:rPr>
        <w:t>במכרז</w:t>
      </w:r>
      <w:r>
        <w:rPr>
          <w:rFonts w:eastAsia="Garamond" w:cs="Garamond"/>
          <w:rtl w:val="true"/>
        </w:rPr>
        <w:t xml:space="preserve"> </w:t>
      </w:r>
      <w:r>
        <w:rPr>
          <w:rFonts w:cs="FrankRuehl"/>
          <w:rtl w:val="true"/>
        </w:rPr>
        <w:t>ההחלף</w:t>
      </w:r>
      <w:r>
        <w:rPr>
          <w:rFonts w:cs="FrankRuehl"/>
          <w:rtl w:val="true"/>
        </w:rPr>
        <w:t xml:space="preserve">, </w:t>
      </w:r>
      <w:r>
        <w:rPr>
          <w:rFonts w:cs="FrankRuehl"/>
          <w:rtl w:val="true"/>
        </w:rPr>
        <w:t>נטען</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המערערים</w:t>
      </w:r>
      <w:r>
        <w:rPr>
          <w:rFonts w:eastAsia="Garamond" w:cs="Garamond"/>
          <w:rtl w:val="true"/>
        </w:rPr>
        <w:t xml:space="preserve"> </w:t>
      </w:r>
      <w:r>
        <w:rPr>
          <w:rFonts w:cs="FrankRuehl"/>
          <w:rtl w:val="true"/>
        </w:rPr>
        <w:t>שיתפו</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סער</w:t>
      </w:r>
      <w:r>
        <w:rPr>
          <w:rFonts w:eastAsia="Garamond" w:cs="Garamond"/>
          <w:rtl w:val="true"/>
        </w:rPr>
        <w:t xml:space="preserve"> </w:t>
      </w:r>
      <w:r>
        <w:rPr>
          <w:rFonts w:cs="FrankRuehl"/>
          <w:rtl w:val="true"/>
        </w:rPr>
        <w:t>ווינטראוב</w:t>
      </w:r>
      <w:r>
        <w:rPr>
          <w:rFonts w:eastAsia="Garamond" w:cs="Garamond"/>
          <w:rtl w:val="true"/>
        </w:rPr>
        <w:t xml:space="preserve"> </w:t>
      </w:r>
      <w:r>
        <w:rPr>
          <w:rFonts w:cs="FrankRuehl"/>
          <w:rtl w:val="true"/>
        </w:rPr>
        <w:t>בתכנית</w:t>
      </w:r>
      <w:r>
        <w:rPr>
          <w:rFonts w:eastAsia="Garamond" w:cs="Garamond"/>
          <w:rtl w:val="true"/>
        </w:rPr>
        <w:t xml:space="preserve"> </w:t>
      </w:r>
      <w:r>
        <w:rPr>
          <w:rFonts w:cs="FrankRuehl"/>
          <w:rtl w:val="true"/>
        </w:rPr>
        <w:t>התרמיתית</w:t>
      </w:r>
      <w:r>
        <w:rPr>
          <w:rFonts w:eastAsia="Garamond" w:cs="Garamond"/>
          <w:rtl w:val="true"/>
        </w:rPr>
        <w:t xml:space="preserve"> </w:t>
      </w:r>
      <w:r>
        <w:rPr>
          <w:rFonts w:cs="FrankRuehl"/>
          <w:rtl w:val="true"/>
        </w:rPr>
        <w:t>וסיכמו</w:t>
      </w:r>
      <w:r>
        <w:rPr>
          <w:rFonts w:eastAsia="Garamond" w:cs="Garamond"/>
          <w:rtl w:val="true"/>
        </w:rPr>
        <w:t xml:space="preserve"> </w:t>
      </w:r>
      <w:r>
        <w:rPr>
          <w:rFonts w:cs="FrankRuehl"/>
          <w:rtl w:val="true"/>
        </w:rPr>
        <w:t>עמם</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יפעלו</w:t>
      </w:r>
      <w:r>
        <w:rPr>
          <w:rFonts w:eastAsia="Garamond" w:cs="Garamond"/>
          <w:rtl w:val="true"/>
        </w:rPr>
        <w:t xml:space="preserve"> </w:t>
      </w:r>
      <w:r>
        <w:rPr>
          <w:rFonts w:cs="FrankRuehl"/>
          <w:rtl w:val="true"/>
        </w:rPr>
        <w:t>להורדת</w:t>
      </w:r>
      <w:r>
        <w:rPr>
          <w:rFonts w:eastAsia="Garamond" w:cs="Garamond"/>
          <w:rtl w:val="true"/>
        </w:rPr>
        <w:t xml:space="preserve"> </w:t>
      </w:r>
      <w:r>
        <w:rPr>
          <w:rFonts w:cs="FrankRuehl"/>
          <w:rtl w:val="true"/>
        </w:rPr>
        <w:t>שער</w:t>
      </w:r>
      <w:r>
        <w:rPr>
          <w:rFonts w:eastAsia="Garamond" w:cs="Garamond"/>
          <w:rtl w:val="true"/>
        </w:rPr>
        <w:t xml:space="preserve"> </w:t>
      </w:r>
      <w:r>
        <w:rPr>
          <w:rFonts w:cs="FrankRuehl"/>
          <w:rtl w:val="true"/>
        </w:rPr>
        <w:t>נייר</w:t>
      </w:r>
      <w:r>
        <w:rPr>
          <w:rFonts w:eastAsia="Garamond" w:cs="Garamond"/>
          <w:rtl w:val="true"/>
        </w:rPr>
        <w:t xml:space="preserve"> </w:t>
      </w:r>
      <w:r>
        <w:rPr>
          <w:rFonts w:cs="FrankRuehl"/>
          <w:rtl w:val="true"/>
        </w:rPr>
        <w:t>זה</w:t>
      </w:r>
      <w:r>
        <w:rPr>
          <w:rFonts w:eastAsia="Garamond" w:cs="Garamond"/>
          <w:rtl w:val="true"/>
        </w:rPr>
        <w:t xml:space="preserve"> </w:t>
      </w:r>
      <w:r>
        <w:rPr>
          <w:rFonts w:cs="FrankRuehl"/>
          <w:rtl w:val="true"/>
        </w:rPr>
        <w:t>במטרה</w:t>
      </w:r>
      <w:r>
        <w:rPr>
          <w:rFonts w:eastAsia="Garamond" w:cs="Garamond"/>
          <w:rtl w:val="true"/>
        </w:rPr>
        <w:t xml:space="preserve"> </w:t>
      </w:r>
      <w:r>
        <w:rPr>
          <w:rFonts w:cs="FrankRuehl"/>
          <w:rtl w:val="true"/>
        </w:rPr>
        <w:t>להפיק</w:t>
      </w:r>
      <w:r>
        <w:rPr>
          <w:rFonts w:eastAsia="Garamond" w:cs="Garamond"/>
          <w:rtl w:val="true"/>
        </w:rPr>
        <w:t xml:space="preserve"> </w:t>
      </w:r>
      <w:r>
        <w:rPr>
          <w:rFonts w:cs="FrankRuehl"/>
          <w:rtl w:val="true"/>
        </w:rPr>
        <w:t>לחשבון</w:t>
      </w:r>
      <w:r>
        <w:rPr>
          <w:rFonts w:eastAsia="Garamond" w:cs="Garamond"/>
          <w:rtl w:val="true"/>
        </w:rPr>
        <w:t xml:space="preserve"> </w:t>
      </w:r>
      <w:r>
        <w:rPr>
          <w:rFonts w:cs="FrankRuehl"/>
          <w:rtl w:val="true"/>
        </w:rPr>
        <w:t>הנוסטרו</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דויטשה</w:t>
      </w:r>
      <w:r>
        <w:rPr>
          <w:rFonts w:eastAsia="Garamond" w:cs="Garamond"/>
          <w:rtl w:val="true"/>
        </w:rPr>
        <w:t xml:space="preserve"> </w:t>
      </w:r>
      <w:r>
        <w:rPr>
          <w:rFonts w:cs="FrankRuehl"/>
          <w:rtl w:val="true"/>
        </w:rPr>
        <w:t>בנק</w:t>
      </w:r>
      <w:r>
        <w:rPr>
          <w:rFonts w:eastAsia="Garamond" w:cs="Garamond"/>
          <w:rtl w:val="true"/>
        </w:rPr>
        <w:t xml:space="preserve"> </w:t>
      </w:r>
      <w:r>
        <w:rPr>
          <w:rFonts w:cs="FrankRuehl"/>
          <w:rtl w:val="true"/>
        </w:rPr>
        <w:t>רווחים</w:t>
      </w:r>
      <w:r>
        <w:rPr>
          <w:rFonts w:eastAsia="Garamond" w:cs="Garamond"/>
          <w:rtl w:val="true"/>
        </w:rPr>
        <w:t xml:space="preserve"> </w:t>
      </w:r>
      <w:r>
        <w:rPr>
          <w:rFonts w:cs="FrankRuehl"/>
          <w:rtl w:val="true"/>
        </w:rPr>
        <w:t>מן</w:t>
      </w:r>
      <w:r>
        <w:rPr>
          <w:rFonts w:eastAsia="Garamond" w:cs="Garamond"/>
          <w:rtl w:val="true"/>
        </w:rPr>
        <w:t xml:space="preserve"> </w:t>
      </w:r>
      <w:r>
        <w:rPr>
          <w:rFonts w:cs="FrankRuehl"/>
          <w:rtl w:val="true"/>
        </w:rPr>
        <w:t>הסוג</w:t>
      </w:r>
      <w:r>
        <w:rPr>
          <w:rFonts w:eastAsia="Garamond" w:cs="Garamond"/>
          <w:rtl w:val="true"/>
        </w:rPr>
        <w:t xml:space="preserve"> </w:t>
      </w:r>
      <w:r>
        <w:rPr>
          <w:rFonts w:cs="FrankRuehl"/>
          <w:rtl w:val="true"/>
        </w:rPr>
        <w:t>שפורט</w:t>
      </w:r>
      <w:r>
        <w:rPr>
          <w:rFonts w:eastAsia="Garamond" w:cs="Garamond"/>
          <w:rtl w:val="true"/>
        </w:rPr>
        <w:t xml:space="preserve"> </w:t>
      </w:r>
      <w:r>
        <w:rPr>
          <w:rFonts w:cs="FrankRuehl"/>
          <w:rtl w:val="true"/>
        </w:rPr>
        <w:t>לעיל</w:t>
      </w:r>
      <w:r>
        <w:rPr>
          <w:rFonts w:eastAsia="Garamond" w:cs="Garamond"/>
          <w:rtl w:val="true"/>
        </w:rPr>
        <w:t xml:space="preserve"> </w:t>
      </w:r>
      <w:r>
        <w:rPr>
          <w:rFonts w:cs="FrankRuehl"/>
          <w:rtl w:val="true"/>
        </w:rPr>
        <w:t>(</w:t>
      </w:r>
      <w:r>
        <w:rPr>
          <w:rFonts w:cs="FrankRuehl"/>
          <w:rtl w:val="true"/>
        </w:rPr>
        <w:t>בדומה</w:t>
      </w:r>
      <w:r>
        <w:rPr>
          <w:rFonts w:eastAsia="Garamond" w:cs="Garamond"/>
          <w:rtl w:val="true"/>
        </w:rPr>
        <w:t xml:space="preserve"> </w:t>
      </w:r>
      <w:r>
        <w:rPr>
          <w:rFonts w:cs="FrankRuehl"/>
          <w:rtl w:val="true"/>
        </w:rPr>
        <w:t>לפסגות</w:t>
      </w:r>
      <w:r>
        <w:rPr>
          <w:rFonts w:cs="FrankRuehl"/>
          <w:rtl w:val="true"/>
        </w:rPr>
        <w:t xml:space="preserve">). </w:t>
      </w:r>
      <w:r>
        <w:rPr>
          <w:rFonts w:cs="FrankRuehl"/>
          <w:rtl w:val="true"/>
        </w:rPr>
        <w:t>לפי</w:t>
      </w:r>
      <w:r>
        <w:rPr>
          <w:rFonts w:eastAsia="Garamond" w:cs="Garamond"/>
          <w:rtl w:val="true"/>
        </w:rPr>
        <w:t xml:space="preserve"> </w:t>
      </w:r>
      <w:r>
        <w:rPr>
          <w:rFonts w:cs="FrankRuehl"/>
          <w:rtl w:val="true"/>
        </w:rPr>
        <w:t>כתב</w:t>
      </w:r>
      <w:r>
        <w:rPr>
          <w:rFonts w:eastAsia="Garamond" w:cs="Garamond"/>
          <w:rtl w:val="true"/>
        </w:rPr>
        <w:t xml:space="preserve"> </w:t>
      </w:r>
      <w:r>
        <w:rPr>
          <w:rFonts w:cs="FrankRuehl"/>
          <w:rtl w:val="true"/>
        </w:rPr>
        <w:t>האישום</w:t>
      </w:r>
      <w:r>
        <w:rPr>
          <w:rFonts w:cs="FrankRuehl"/>
          <w:rtl w:val="true"/>
        </w:rPr>
        <w:t xml:space="preserve">, </w:t>
      </w:r>
      <w:r>
        <w:rPr>
          <w:rFonts w:cs="FrankRuehl"/>
          <w:rtl w:val="true"/>
        </w:rPr>
        <w:t>כתוצאה</w:t>
      </w:r>
      <w:r>
        <w:rPr>
          <w:rFonts w:eastAsia="Garamond" w:cs="Garamond"/>
          <w:rtl w:val="true"/>
        </w:rPr>
        <w:t xml:space="preserve"> </w:t>
      </w:r>
      <w:r>
        <w:rPr>
          <w:rFonts w:cs="FrankRuehl"/>
          <w:rtl w:val="true"/>
        </w:rPr>
        <w:t>ממעשיהם</w:t>
      </w:r>
      <w:r>
        <w:rPr>
          <w:rFonts w:eastAsia="Garamond" w:cs="Garamond"/>
          <w:rtl w:val="true"/>
        </w:rPr>
        <w:t xml:space="preserve"> </w:t>
      </w:r>
      <w:r>
        <w:rPr>
          <w:rFonts w:cs="FrankRuehl"/>
          <w:rtl w:val="true"/>
        </w:rPr>
        <w:t>הפיקו</w:t>
      </w:r>
      <w:r>
        <w:rPr>
          <w:rFonts w:eastAsia="Garamond" w:cs="Garamond"/>
          <w:rtl w:val="true"/>
        </w:rPr>
        <w:t xml:space="preserve"> </w:t>
      </w:r>
      <w:r>
        <w:rPr>
          <w:rFonts w:cs="FrankRuehl"/>
          <w:rtl w:val="true"/>
        </w:rPr>
        <w:t>המערערים</w:t>
      </w:r>
      <w:r>
        <w:rPr>
          <w:rFonts w:eastAsia="Garamond" w:cs="Garamond"/>
          <w:rtl w:val="true"/>
        </w:rPr>
        <w:t xml:space="preserve"> </w:t>
      </w:r>
      <w:r>
        <w:rPr>
          <w:rFonts w:cs="FrankRuehl"/>
          <w:rtl w:val="true"/>
        </w:rPr>
        <w:t>וסוחרי</w:t>
      </w:r>
      <w:r>
        <w:rPr>
          <w:rFonts w:eastAsia="Garamond" w:cs="Garamond"/>
          <w:rtl w:val="true"/>
        </w:rPr>
        <w:t xml:space="preserve"> </w:t>
      </w:r>
      <w:r>
        <w:rPr>
          <w:rFonts w:cs="FrankRuehl"/>
          <w:rtl w:val="true"/>
        </w:rPr>
        <w:t>דויטשה</w:t>
      </w:r>
      <w:r>
        <w:rPr>
          <w:rFonts w:eastAsia="Garamond" w:cs="Garamond"/>
          <w:rtl w:val="true"/>
        </w:rPr>
        <w:t xml:space="preserve"> </w:t>
      </w:r>
      <w:r>
        <w:rPr>
          <w:rFonts w:cs="FrankRuehl"/>
          <w:rtl w:val="true"/>
        </w:rPr>
        <w:t>רווחי</w:t>
      </w:r>
      <w:r>
        <w:rPr>
          <w:rFonts w:eastAsia="Garamond" w:cs="Garamond"/>
          <w:rtl w:val="true"/>
        </w:rPr>
        <w:t xml:space="preserve"> </w:t>
      </w:r>
      <w:r>
        <w:rPr>
          <w:rFonts w:cs="FrankRuehl"/>
          <w:rtl w:val="true"/>
        </w:rPr>
        <w:t>עתק</w:t>
      </w:r>
      <w:r>
        <w:rPr>
          <w:rFonts w:eastAsia="Garamond" w:cs="Garamond"/>
          <w:rtl w:val="true"/>
        </w:rPr>
        <w:t xml:space="preserve"> </w:t>
      </w:r>
      <w:r>
        <w:rPr>
          <w:rFonts w:cs="FrankRuehl"/>
          <w:rtl w:val="true"/>
        </w:rPr>
        <w:t>שהוערכו</w:t>
      </w:r>
      <w:r>
        <w:rPr>
          <w:rFonts w:eastAsia="Garamond" w:cs="Garamond"/>
          <w:rtl w:val="true"/>
        </w:rPr>
        <w:t xml:space="preserve"> </w:t>
      </w:r>
      <w:r>
        <w:rPr>
          <w:rFonts w:cs="FrankRuehl"/>
          <w:rtl w:val="true"/>
        </w:rPr>
        <w:t>במיליוני</w:t>
      </w:r>
      <w:r>
        <w:rPr>
          <w:rFonts w:eastAsia="Garamond" w:cs="Garamond"/>
          <w:rtl w:val="true"/>
        </w:rPr>
        <w:t xml:space="preserve"> </w:t>
      </w:r>
      <w:r>
        <w:rPr>
          <w:rFonts w:cs="FrankRuehl"/>
          <w:rtl w:val="true"/>
        </w:rPr>
        <w:t>ש</w:t>
      </w:r>
      <w:r>
        <w:rPr>
          <w:rFonts w:cs="FrankRuehl"/>
          <w:rtl w:val="true"/>
        </w:rPr>
        <w:t>"</w:t>
      </w:r>
      <w:r>
        <w:rPr>
          <w:rFonts w:cs="FrankRuehl"/>
          <w:rtl w:val="true"/>
        </w:rPr>
        <w:t>ח</w:t>
      </w:r>
      <w:r>
        <w:rPr>
          <w:rFonts w:cs="FrankRuehl"/>
          <w:rtl w:val="true"/>
        </w:rPr>
        <w:t xml:space="preserve">. </w:t>
      </w:r>
      <w:r>
        <w:rPr>
          <w:rFonts w:cs="FrankRuehl"/>
          <w:rtl w:val="true"/>
        </w:rPr>
        <w:t>בצד</w:t>
      </w:r>
      <w:r>
        <w:rPr>
          <w:rFonts w:eastAsia="Garamond" w:cs="Garamond"/>
          <w:rtl w:val="true"/>
        </w:rPr>
        <w:t xml:space="preserve"> </w:t>
      </w:r>
      <w:r>
        <w:rPr>
          <w:rFonts w:cs="FrankRuehl"/>
          <w:rtl w:val="true"/>
        </w:rPr>
        <w:t>האמור</w:t>
      </w:r>
      <w:r>
        <w:rPr>
          <w:rFonts w:cs="FrankRuehl"/>
          <w:rtl w:val="true"/>
        </w:rPr>
        <w:t xml:space="preserve">, </w:t>
      </w:r>
      <w:r>
        <w:rPr>
          <w:rFonts w:cs="FrankRuehl"/>
          <w:rtl w:val="true"/>
        </w:rPr>
        <w:t>יוחסו</w:t>
      </w:r>
      <w:r>
        <w:rPr>
          <w:rFonts w:eastAsia="Garamond" w:cs="Garamond"/>
          <w:rtl w:val="true"/>
        </w:rPr>
        <w:t xml:space="preserve"> </w:t>
      </w:r>
      <w:r>
        <w:rPr>
          <w:rFonts w:cs="FrankRuehl"/>
          <w:rtl w:val="true"/>
        </w:rPr>
        <w:t>למערערים</w:t>
      </w:r>
      <w:r>
        <w:rPr>
          <w:rFonts w:eastAsia="Garamond" w:cs="Garamond"/>
          <w:rtl w:val="true"/>
        </w:rPr>
        <w:t xml:space="preserve"> </w:t>
      </w:r>
      <w:r>
        <w:rPr>
          <w:rFonts w:cs="FrankRuehl"/>
          <w:rtl w:val="true"/>
        </w:rPr>
        <w:t>ולסוחרי</w:t>
      </w:r>
      <w:r>
        <w:rPr>
          <w:rFonts w:eastAsia="Garamond" w:cs="Garamond"/>
          <w:rtl w:val="true"/>
        </w:rPr>
        <w:t xml:space="preserve"> </w:t>
      </w:r>
      <w:r>
        <w:rPr>
          <w:rFonts w:cs="FrankRuehl"/>
          <w:rtl w:val="true"/>
        </w:rPr>
        <w:t>דויטשה</w:t>
      </w:r>
      <w:r>
        <w:rPr>
          <w:rFonts w:eastAsia="Garamond" w:cs="Garamond"/>
          <w:rtl w:val="true"/>
        </w:rPr>
        <w:t xml:space="preserve"> </w:t>
      </w:r>
      <w:r>
        <w:rPr>
          <w:rFonts w:cs="FrankRuehl"/>
          <w:rtl w:val="true"/>
        </w:rPr>
        <w:t>עבירות</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קבלת</w:t>
      </w:r>
      <w:r>
        <w:rPr>
          <w:rFonts w:eastAsia="Garamond" w:cs="Garamond"/>
          <w:rtl w:val="true"/>
        </w:rPr>
        <w:t xml:space="preserve"> </w:t>
      </w:r>
      <w:r>
        <w:rPr>
          <w:rFonts w:cs="FrankRuehl"/>
          <w:rtl w:val="true"/>
        </w:rPr>
        <w:t>דבר</w:t>
      </w:r>
      <w:r>
        <w:rPr>
          <w:rFonts w:eastAsia="Garamond" w:cs="Garamond"/>
          <w:rtl w:val="true"/>
        </w:rPr>
        <w:t xml:space="preserve"> </w:t>
      </w:r>
      <w:r>
        <w:rPr>
          <w:rFonts w:cs="FrankRuehl"/>
          <w:rtl w:val="true"/>
        </w:rPr>
        <w:t>במרמה</w:t>
      </w:r>
      <w:r>
        <w:rPr>
          <w:rFonts w:eastAsia="Garamond" w:cs="Garamond"/>
          <w:rtl w:val="true"/>
        </w:rPr>
        <w:t xml:space="preserve"> </w:t>
      </w:r>
      <w:r>
        <w:rPr>
          <w:rFonts w:cs="FrankRuehl"/>
          <w:rtl w:val="true"/>
        </w:rPr>
        <w:t>כתוצאה</w:t>
      </w:r>
      <w:r>
        <w:rPr>
          <w:rFonts w:eastAsia="Garamond" w:cs="Garamond"/>
          <w:rtl w:val="true"/>
        </w:rPr>
        <w:t xml:space="preserve"> </w:t>
      </w:r>
      <w:r>
        <w:rPr>
          <w:rFonts w:cs="FrankRuehl"/>
          <w:rtl w:val="true"/>
        </w:rPr>
        <w:t>מהיעתרות</w:t>
      </w:r>
      <w:r>
        <w:rPr>
          <w:rFonts w:eastAsia="Garamond" w:cs="Garamond"/>
          <w:rtl w:val="true"/>
        </w:rPr>
        <w:t xml:space="preserve"> </w:t>
      </w:r>
      <w:r>
        <w:rPr>
          <w:rFonts w:cs="FrankRuehl"/>
          <w:rtl w:val="true"/>
        </w:rPr>
        <w:t>המדינה</w:t>
      </w:r>
      <w:r>
        <w:rPr>
          <w:rFonts w:eastAsia="Garamond" w:cs="Garamond"/>
          <w:rtl w:val="true"/>
        </w:rPr>
        <w:t xml:space="preserve"> </w:t>
      </w:r>
      <w:r>
        <w:rPr>
          <w:rFonts w:cs="FrankRuehl"/>
          <w:rtl w:val="true"/>
        </w:rPr>
        <w:t>להצעתם</w:t>
      </w:r>
      <w:r>
        <w:rPr>
          <w:rFonts w:eastAsia="Garamond" w:cs="Garamond"/>
          <w:rtl w:val="true"/>
        </w:rPr>
        <w:t xml:space="preserve"> </w:t>
      </w:r>
      <w:r>
        <w:rPr>
          <w:rFonts w:cs="FrankRuehl"/>
          <w:rtl w:val="true"/>
        </w:rPr>
        <w:t>במכרז</w:t>
      </w:r>
      <w:r>
        <w:rPr>
          <w:rFonts w:eastAsia="Garamond" w:cs="Garamond"/>
          <w:rtl w:val="true"/>
        </w:rPr>
        <w:t xml:space="preserve"> </w:t>
      </w:r>
      <w:r>
        <w:rPr>
          <w:rFonts w:cs="FrankRuehl"/>
          <w:rtl w:val="true"/>
        </w:rPr>
        <w:t>ההחלף</w:t>
      </w:r>
      <w:r>
        <w:rPr>
          <w:rFonts w:eastAsia="Garamond" w:cs="Garamond"/>
          <w:rtl w:val="true"/>
        </w:rPr>
        <w:t xml:space="preserve"> </w:t>
      </w:r>
      <w:r>
        <w:rPr>
          <w:rFonts w:cs="FrankRuehl"/>
          <w:rtl w:val="true"/>
        </w:rPr>
        <w:t>(</w:t>
      </w:r>
      <w:r>
        <w:rPr>
          <w:rFonts w:cs="FrankRuehl"/>
          <w:rtl w:val="true"/>
        </w:rPr>
        <w:t>בנסיבות</w:t>
      </w:r>
      <w:r>
        <w:rPr>
          <w:rFonts w:eastAsia="Garamond" w:cs="Garamond"/>
          <w:rtl w:val="true"/>
        </w:rPr>
        <w:t xml:space="preserve"> </w:t>
      </w:r>
      <w:r>
        <w:rPr>
          <w:rFonts w:cs="FrankRuehl"/>
          <w:rtl w:val="true"/>
        </w:rPr>
        <w:t>מחמירות</w:t>
      </w:r>
      <w:r>
        <w:rPr>
          <w:rFonts w:cs="FrankRuehl"/>
          <w:rtl w:val="true"/>
        </w:rPr>
        <w:t xml:space="preserve">, </w:t>
      </w:r>
      <w:r>
        <w:rPr>
          <w:rFonts w:cs="FrankRuehl"/>
          <w:rtl w:val="true"/>
        </w:rPr>
        <w:t>כפי</w:t>
      </w:r>
      <w:r>
        <w:rPr>
          <w:rFonts w:eastAsia="Garamond" w:cs="Garamond"/>
          <w:rtl w:val="true"/>
        </w:rPr>
        <w:t xml:space="preserve"> </w:t>
      </w:r>
      <w:r>
        <w:rPr>
          <w:rFonts w:cs="FrankRuehl"/>
          <w:rtl w:val="true"/>
        </w:rPr>
        <w:t>שפורט</w:t>
      </w:r>
      <w:r>
        <w:rPr>
          <w:rFonts w:eastAsia="Garamond" w:cs="Garamond"/>
          <w:rtl w:val="true"/>
        </w:rPr>
        <w:t xml:space="preserve"> </w:t>
      </w:r>
      <w:r>
        <w:rPr>
          <w:rFonts w:cs="FrankRuehl"/>
          <w:rtl w:val="true"/>
        </w:rPr>
        <w:t>בכתב</w:t>
      </w:r>
      <w:r>
        <w:rPr>
          <w:rFonts w:eastAsia="Garamond" w:cs="Garamond"/>
          <w:rtl w:val="true"/>
        </w:rPr>
        <w:t xml:space="preserve"> </w:t>
      </w:r>
      <w:r>
        <w:rPr>
          <w:rFonts w:cs="FrankRuehl"/>
          <w:rtl w:val="true"/>
        </w:rPr>
        <w:t>האישום</w:t>
      </w:r>
      <w:r>
        <w:rPr>
          <w:rFonts w:cs="FrankRuehl"/>
          <w:rtl w:val="true"/>
        </w:rPr>
        <w:t>).</w:t>
      </w:r>
    </w:p>
    <w:p>
      <w:pPr>
        <w:pStyle w:val="Ruller42"/>
        <w:ind w:end="0"/>
        <w:jc w:val="both"/>
        <w:rPr>
          <w:rFonts w:cs="FrankRuehl"/>
        </w:rPr>
      </w:pPr>
      <w:r>
        <w:rPr>
          <w:rFonts w:cs="FrankRuehl"/>
          <w:rtl w:val="true"/>
        </w:rPr>
      </w:r>
    </w:p>
    <w:p>
      <w:pPr>
        <w:pStyle w:val="Ruller43"/>
        <w:numPr>
          <w:ilvl w:val="0"/>
          <w:numId w:val="2"/>
        </w:numPr>
        <w:ind w:hanging="0" w:start="0" w:end="0"/>
        <w:jc w:val="both"/>
        <w:rPr>
          <w:rFonts w:cs="FrankRuehl"/>
        </w:rPr>
      </w:pPr>
      <w:r>
        <w:rPr>
          <w:rFonts w:ascii="Century" w:hAnsi="Century" w:cs="Miriam"/>
          <w:b/>
          <w:b/>
          <w:spacing w:val="0"/>
          <w:sz w:val="22"/>
          <w:sz w:val="22"/>
          <w:szCs w:val="24"/>
          <w:rtl w:val="true"/>
        </w:rPr>
        <w:t>האישום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השני</w:t>
      </w:r>
      <w:r>
        <w:rPr>
          <w:rFonts w:eastAsia="Garamond" w:cs="Garamond"/>
          <w:rtl w:val="true"/>
        </w:rPr>
        <w:t xml:space="preserve"> </w:t>
      </w:r>
      <w:r>
        <w:rPr>
          <w:rFonts w:cs="FrankRuehl"/>
          <w:rtl w:val="true"/>
        </w:rPr>
        <w:t>נסוב</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פעולות</w:t>
      </w:r>
      <w:r>
        <w:rPr>
          <w:rFonts w:eastAsia="Garamond" w:cs="Garamond"/>
          <w:rtl w:val="true"/>
        </w:rPr>
        <w:t xml:space="preserve"> </w:t>
      </w:r>
      <w:r>
        <w:rPr>
          <w:rFonts w:cs="FrankRuehl"/>
          <w:rtl w:val="true"/>
        </w:rPr>
        <w:t>שביצעו</w:t>
      </w:r>
      <w:r>
        <w:rPr>
          <w:rFonts w:eastAsia="Garamond" w:cs="Garamond"/>
          <w:rtl w:val="true"/>
        </w:rPr>
        <w:t xml:space="preserve"> </w:t>
      </w:r>
      <w:r>
        <w:rPr>
          <w:rFonts w:cs="FrankRuehl"/>
          <w:rtl w:val="true"/>
        </w:rPr>
        <w:t>המערערים</w:t>
      </w:r>
      <w:r>
        <w:rPr>
          <w:rFonts w:eastAsia="Garamond" w:cs="Garamond"/>
          <w:rtl w:val="true"/>
        </w:rPr>
        <w:t xml:space="preserve"> </w:t>
      </w:r>
      <w:r>
        <w:rPr>
          <w:rFonts w:cs="FrankRuehl"/>
          <w:rtl w:val="true"/>
        </w:rPr>
        <w:t>–</w:t>
      </w:r>
      <w:r>
        <w:rPr>
          <w:rFonts w:eastAsia="Garamond" w:cs="Garamond"/>
          <w:rtl w:val="true"/>
        </w:rPr>
        <w:t xml:space="preserve"> </w:t>
      </w:r>
      <w:r>
        <w:rPr>
          <w:rFonts w:cs="FrankRuehl"/>
          <w:rtl w:val="true"/>
        </w:rPr>
        <w:t>לפי</w:t>
      </w:r>
      <w:r>
        <w:rPr>
          <w:rFonts w:eastAsia="Garamond" w:cs="Garamond"/>
          <w:rtl w:val="true"/>
        </w:rPr>
        <w:t xml:space="preserve"> </w:t>
      </w:r>
      <w:r>
        <w:rPr>
          <w:rFonts w:cs="FrankRuehl"/>
          <w:rtl w:val="true"/>
        </w:rPr>
        <w:t>הטענה</w:t>
      </w:r>
      <w:r>
        <w:rPr>
          <w:rFonts w:eastAsia="Garamond" w:cs="Garamond"/>
          <w:rtl w:val="true"/>
        </w:rPr>
        <w:t xml:space="preserve"> </w:t>
      </w:r>
      <w:r>
        <w:rPr>
          <w:rFonts w:cs="FrankRuehl"/>
          <w:rtl w:val="true"/>
        </w:rPr>
        <w:t>–</w:t>
      </w:r>
      <w:r>
        <w:rPr>
          <w:rFonts w:eastAsia="Garamond" w:cs="Garamond"/>
          <w:rtl w:val="true"/>
        </w:rPr>
        <w:t xml:space="preserve"> </w:t>
      </w:r>
      <w:r>
        <w:rPr>
          <w:rFonts w:cs="FrankRuehl"/>
          <w:rtl w:val="true"/>
        </w:rPr>
        <w:t>בכוונה</w:t>
      </w:r>
      <w:r>
        <w:rPr>
          <w:rFonts w:eastAsia="Garamond" w:cs="Garamond"/>
          <w:rtl w:val="true"/>
        </w:rPr>
        <w:t xml:space="preserve"> </w:t>
      </w:r>
      <w:r>
        <w:rPr>
          <w:rFonts w:cs="FrankRuehl"/>
          <w:rtl w:val="true"/>
        </w:rPr>
        <w:t>להשפיע</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שער</w:t>
      </w:r>
      <w:r>
        <w:rPr>
          <w:rFonts w:eastAsia="Garamond" w:cs="Garamond"/>
          <w:rtl w:val="true"/>
        </w:rPr>
        <w:t xml:space="preserve"> </w:t>
      </w:r>
      <w:r>
        <w:rPr>
          <w:rFonts w:cs="FrankRuehl"/>
          <w:rtl w:val="true"/>
        </w:rPr>
        <w:t>אג</w:t>
      </w:r>
      <w:r>
        <w:rPr>
          <w:rFonts w:cs="FrankRuehl"/>
          <w:rtl w:val="true"/>
        </w:rPr>
        <w:t>"</w:t>
      </w:r>
      <w:r>
        <w:rPr>
          <w:rFonts w:cs="FrankRuehl"/>
          <w:rtl w:val="true"/>
        </w:rPr>
        <w:t>ח</w:t>
      </w:r>
      <w:r>
        <w:rPr>
          <w:rFonts w:eastAsia="Garamond" w:cs="Garamond"/>
          <w:rtl w:val="true"/>
        </w:rPr>
        <w:t xml:space="preserve"> </w:t>
      </w:r>
      <w:r>
        <w:rPr>
          <w:rFonts w:cs="FrankRuehl"/>
          <w:rtl w:val="true"/>
        </w:rPr>
        <w:t>קונצרני</w:t>
      </w:r>
      <w:r>
        <w:rPr>
          <w:rFonts w:eastAsia="Garamond" w:cs="Garamond"/>
          <w:rtl w:val="true"/>
        </w:rPr>
        <w:t xml:space="preserve"> </w:t>
      </w:r>
      <w:r>
        <w:rPr>
          <w:rFonts w:cs="FrankRuehl"/>
          <w:rtl w:val="true"/>
        </w:rPr>
        <w:t>מסוג</w:t>
      </w:r>
      <w:r>
        <w:rPr>
          <w:rFonts w:eastAsia="Garamond" w:cs="Garamond"/>
          <w:rtl w:val="true"/>
        </w:rPr>
        <w:t xml:space="preserve"> </w:t>
      </w:r>
      <w:r>
        <w:rPr>
          <w:rFonts w:cs="FrankRuehl"/>
          <w:rtl w:val="true"/>
        </w:rPr>
        <w:t>דלק</w:t>
      </w:r>
      <w:r>
        <w:rPr>
          <w:rFonts w:eastAsia="Garamond" w:cs="Garamond"/>
          <w:rtl w:val="true"/>
        </w:rPr>
        <w:t xml:space="preserve"> </w:t>
      </w:r>
      <w:r>
        <w:rPr>
          <w:rFonts w:cs="FrankRuehl"/>
          <w:rtl w:val="true"/>
        </w:rPr>
        <w:t>נדל</w:t>
      </w:r>
      <w:r>
        <w:rPr>
          <w:rFonts w:cs="FrankRuehl"/>
          <w:rtl w:val="true"/>
        </w:rPr>
        <w:t>"</w:t>
      </w:r>
      <w:r>
        <w:rPr>
          <w:rFonts w:cs="FrankRuehl"/>
          <w:rtl w:val="true"/>
        </w:rPr>
        <w:t>ן</w:t>
      </w:r>
      <w:r>
        <w:rPr>
          <w:rFonts w:eastAsia="Garamond" w:cs="Garamond"/>
          <w:rtl w:val="true"/>
        </w:rPr>
        <w:t xml:space="preserve"> </w:t>
      </w:r>
      <w:r>
        <w:rPr>
          <w:rFonts w:cs="FrankRuehl"/>
          <w:rtl w:val="true"/>
        </w:rPr>
        <w:t>סדרה</w:t>
      </w:r>
      <w:r>
        <w:rPr>
          <w:rFonts w:eastAsia="Garamond" w:cs="Garamond"/>
          <w:rtl w:val="true"/>
        </w:rPr>
        <w:t xml:space="preserve"> </w:t>
      </w:r>
      <w:r>
        <w:rPr>
          <w:rFonts w:cs="FrankRuehl"/>
          <w:rtl w:val="true"/>
        </w:rPr>
        <w:t>ה</w:t>
      </w:r>
      <w:r>
        <w:rPr>
          <w:rFonts w:cs="FrankRuehl"/>
          <w:rtl w:val="true"/>
        </w:rPr>
        <w:t xml:space="preserve">'. </w:t>
      </w:r>
      <w:r>
        <w:rPr>
          <w:rFonts w:cs="FrankRuehl"/>
          <w:rtl w:val="true"/>
        </w:rPr>
        <w:t>בסוף</w:t>
      </w:r>
      <w:r>
        <w:rPr>
          <w:rFonts w:eastAsia="Garamond" w:cs="Garamond"/>
          <w:rtl w:val="true"/>
        </w:rPr>
        <w:t xml:space="preserve"> </w:t>
      </w:r>
      <w:r>
        <w:rPr>
          <w:rFonts w:cs="FrankRuehl"/>
          <w:rtl w:val="true"/>
        </w:rPr>
        <w:t>שנת</w:t>
      </w:r>
      <w:r>
        <w:rPr>
          <w:rFonts w:eastAsia="Garamond" w:cs="Garamond"/>
          <w:rtl w:val="true"/>
        </w:rPr>
        <w:t xml:space="preserve"> </w:t>
      </w:r>
      <w:r>
        <w:rPr>
          <w:rFonts w:cs="FrankRuehl"/>
        </w:rPr>
        <w:t>2008</w:t>
      </w:r>
      <w:r>
        <w:rPr>
          <w:rFonts w:cs="FrankRuehl"/>
          <w:rtl w:val="true"/>
        </w:rPr>
        <w:t xml:space="preserve"> </w:t>
      </w:r>
      <w:r>
        <w:rPr>
          <w:rFonts w:cs="FrankRuehl"/>
          <w:rtl w:val="true"/>
        </w:rPr>
        <w:t>החזיק</w:t>
      </w:r>
      <w:r>
        <w:rPr>
          <w:rFonts w:eastAsia="Garamond" w:cs="Garamond"/>
          <w:rtl w:val="true"/>
        </w:rPr>
        <w:t xml:space="preserve"> </w:t>
      </w:r>
      <w:r>
        <w:rPr>
          <w:rFonts w:cs="FrankRuehl"/>
          <w:rtl w:val="true"/>
        </w:rPr>
        <w:t>חשבון</w:t>
      </w:r>
      <w:r>
        <w:rPr>
          <w:rFonts w:eastAsia="Garamond" w:cs="Garamond"/>
          <w:rtl w:val="true"/>
        </w:rPr>
        <w:t xml:space="preserve"> </w:t>
      </w:r>
      <w:r>
        <w:rPr>
          <w:rFonts w:cs="FrankRuehl"/>
          <w:rtl w:val="true"/>
        </w:rPr>
        <w:t>הנוסטרו</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פסגות</w:t>
      </w:r>
      <w:r>
        <w:rPr>
          <w:rFonts w:eastAsia="Garamond" w:cs="Garamond"/>
          <w:rtl w:val="true"/>
        </w:rPr>
        <w:t xml:space="preserve"> </w:t>
      </w:r>
      <w:r>
        <w:rPr>
          <w:rFonts w:cs="FrankRuehl"/>
          <w:rtl w:val="true"/>
        </w:rPr>
        <w:t>כ</w:t>
      </w:r>
      <w:r>
        <w:rPr>
          <w:rFonts w:cs="FrankRuehl"/>
          <w:rtl w:val="true"/>
        </w:rPr>
        <w:t>-</w:t>
      </w:r>
      <w:r>
        <w:rPr>
          <w:rFonts w:cs="FrankRuehl"/>
        </w:rPr>
        <w:t>100</w:t>
      </w:r>
      <w:r>
        <w:rPr>
          <w:rFonts w:cs="FrankRuehl"/>
          <w:rtl w:val="true"/>
        </w:rPr>
        <w:t xml:space="preserve"> </w:t>
      </w:r>
      <w:r>
        <w:rPr>
          <w:rFonts w:cs="FrankRuehl"/>
          <w:rtl w:val="true"/>
        </w:rPr>
        <w:t>מיליון</w:t>
      </w:r>
      <w:r>
        <w:rPr>
          <w:rFonts w:eastAsia="Garamond" w:cs="Garamond"/>
          <w:rtl w:val="true"/>
        </w:rPr>
        <w:t xml:space="preserve"> </w:t>
      </w:r>
      <w:r>
        <w:rPr>
          <w:rFonts w:cs="FrankRuehl"/>
          <w:rtl w:val="true"/>
        </w:rPr>
        <w:t>ע</w:t>
      </w:r>
      <w:r>
        <w:rPr>
          <w:rFonts w:cs="FrankRuehl"/>
          <w:rtl w:val="true"/>
        </w:rPr>
        <w:t>"</w:t>
      </w:r>
      <w:r>
        <w:rPr>
          <w:rFonts w:cs="FrankRuehl"/>
          <w:rtl w:val="true"/>
        </w:rPr>
        <w:t>נ</w:t>
      </w:r>
      <w:r>
        <w:rPr>
          <w:rFonts w:eastAsia="Garamond" w:cs="Garamond"/>
          <w:rtl w:val="true"/>
        </w:rPr>
        <w:t xml:space="preserve"> </w:t>
      </w:r>
      <w:r>
        <w:rPr>
          <w:rFonts w:cs="FrankRuehl"/>
          <w:rtl w:val="true"/>
        </w:rPr>
        <w:t>(</w:t>
      </w:r>
      <w:r>
        <w:rPr>
          <w:rFonts w:cs="FrankRuehl"/>
          <w:rtl w:val="true"/>
        </w:rPr>
        <w:t>ערך</w:t>
      </w:r>
      <w:r>
        <w:rPr>
          <w:rFonts w:eastAsia="Garamond" w:cs="Garamond"/>
          <w:rtl w:val="true"/>
        </w:rPr>
        <w:t xml:space="preserve"> </w:t>
      </w:r>
      <w:r>
        <w:rPr>
          <w:rFonts w:cs="FrankRuehl"/>
          <w:rtl w:val="true"/>
        </w:rPr>
        <w:t>נקוב</w:t>
      </w:r>
      <w:r>
        <w:rPr>
          <w:rFonts w:cs="FrankRuehl"/>
          <w:rtl w:val="true"/>
        </w:rPr>
        <w:t xml:space="preserve">) </w:t>
      </w:r>
      <w:r>
        <w:rPr>
          <w:rFonts w:cs="FrankRuehl"/>
          <w:rtl w:val="true"/>
        </w:rPr>
        <w:t>של</w:t>
      </w:r>
      <w:r>
        <w:rPr>
          <w:rFonts w:eastAsia="Garamond" w:cs="Garamond"/>
          <w:rtl w:val="true"/>
        </w:rPr>
        <w:t xml:space="preserve"> </w:t>
      </w:r>
      <w:r>
        <w:rPr>
          <w:rFonts w:cs="FrankRuehl"/>
          <w:rtl w:val="true"/>
        </w:rPr>
        <w:t>האג</w:t>
      </w:r>
      <w:r>
        <w:rPr>
          <w:rFonts w:cs="FrankRuehl"/>
          <w:rtl w:val="true"/>
        </w:rPr>
        <w:t>"</w:t>
      </w:r>
      <w:r>
        <w:rPr>
          <w:rFonts w:cs="FrankRuehl"/>
          <w:rtl w:val="true"/>
        </w:rPr>
        <w:t>ח</w:t>
      </w:r>
      <w:r>
        <w:rPr>
          <w:rFonts w:eastAsia="Garamond" w:cs="Garamond"/>
          <w:rtl w:val="true"/>
        </w:rPr>
        <w:t xml:space="preserve"> </w:t>
      </w:r>
      <w:r>
        <w:rPr>
          <w:rFonts w:cs="FrankRuehl"/>
          <w:rtl w:val="true"/>
        </w:rPr>
        <w:t>האמור</w:t>
      </w:r>
      <w:r>
        <w:rPr>
          <w:rFonts w:eastAsia="Garamond" w:cs="Garamond"/>
          <w:rtl w:val="true"/>
        </w:rPr>
        <w:t xml:space="preserve"> </w:t>
      </w:r>
      <w:r>
        <w:rPr>
          <w:rFonts w:cs="FrankRuehl"/>
          <w:rtl w:val="true"/>
        </w:rPr>
        <w:t>ובעקבות</w:t>
      </w:r>
      <w:r>
        <w:rPr>
          <w:rFonts w:eastAsia="Garamond" w:cs="Garamond"/>
          <w:rtl w:val="true"/>
        </w:rPr>
        <w:t xml:space="preserve"> </w:t>
      </w:r>
      <w:r>
        <w:rPr>
          <w:rFonts w:cs="FrankRuehl"/>
          <w:rtl w:val="true"/>
        </w:rPr>
        <w:t>ירידת</w:t>
      </w:r>
      <w:r>
        <w:rPr>
          <w:rFonts w:eastAsia="Garamond" w:cs="Garamond"/>
          <w:rtl w:val="true"/>
        </w:rPr>
        <w:t xml:space="preserve"> </w:t>
      </w:r>
      <w:r>
        <w:rPr>
          <w:rFonts w:cs="FrankRuehl"/>
          <w:rtl w:val="true"/>
        </w:rPr>
        <w:t>שער</w:t>
      </w:r>
      <w:r>
        <w:rPr>
          <w:rFonts w:cs="FrankRuehl"/>
          <w:rtl w:val="true"/>
        </w:rPr>
        <w:t>ו</w:t>
      </w:r>
      <w:r>
        <w:rPr>
          <w:rFonts w:eastAsia="Garamond" w:cs="Garamond"/>
          <w:rtl w:val="true"/>
        </w:rPr>
        <w:t xml:space="preserve"> </w:t>
      </w:r>
      <w:r>
        <w:rPr>
          <w:rFonts w:cs="FrankRuehl"/>
          <w:rtl w:val="true"/>
        </w:rPr>
        <w:t>באופן</w:t>
      </w:r>
      <w:r>
        <w:rPr>
          <w:rFonts w:eastAsia="Garamond" w:cs="Garamond"/>
          <w:rtl w:val="true"/>
        </w:rPr>
        <w:t xml:space="preserve"> </w:t>
      </w:r>
      <w:r>
        <w:rPr>
          <w:rFonts w:cs="FrankRuehl"/>
          <w:rtl w:val="true"/>
        </w:rPr>
        <w:t>ניכר</w:t>
      </w:r>
      <w:r>
        <w:rPr>
          <w:rFonts w:eastAsia="Garamond" w:cs="Garamond"/>
          <w:rtl w:val="true"/>
        </w:rPr>
        <w:t xml:space="preserve"> </w:t>
      </w:r>
      <w:r>
        <w:rPr>
          <w:rFonts w:cs="FrankRuehl"/>
          <w:rtl w:val="true"/>
        </w:rPr>
        <w:t>עובר</w:t>
      </w:r>
      <w:r>
        <w:rPr>
          <w:rFonts w:eastAsia="Garamond" w:cs="Garamond"/>
          <w:rtl w:val="true"/>
        </w:rPr>
        <w:t xml:space="preserve"> </w:t>
      </w:r>
      <w:r>
        <w:rPr>
          <w:rFonts w:cs="FrankRuehl"/>
          <w:rtl w:val="true"/>
        </w:rPr>
        <w:t>לתקופה</w:t>
      </w:r>
      <w:r>
        <w:rPr>
          <w:rFonts w:eastAsia="Garamond" w:cs="Garamond"/>
          <w:rtl w:val="true"/>
        </w:rPr>
        <w:t xml:space="preserve"> </w:t>
      </w:r>
      <w:r>
        <w:rPr>
          <w:rFonts w:cs="FrankRuehl"/>
          <w:rtl w:val="true"/>
        </w:rPr>
        <w:t>הרלוונטית</w:t>
      </w:r>
      <w:r>
        <w:rPr>
          <w:rFonts w:cs="FrankRuehl"/>
          <w:rtl w:val="true"/>
        </w:rPr>
        <w:t xml:space="preserve">, </w:t>
      </w:r>
      <w:r>
        <w:rPr>
          <w:rFonts w:cs="FrankRuehl"/>
          <w:rtl w:val="true"/>
        </w:rPr>
        <w:t>ביקשו</w:t>
      </w:r>
      <w:r>
        <w:rPr>
          <w:rFonts w:eastAsia="Garamond" w:cs="Garamond"/>
          <w:rtl w:val="true"/>
        </w:rPr>
        <w:t xml:space="preserve"> </w:t>
      </w:r>
      <w:r>
        <w:rPr>
          <w:rFonts w:cs="FrankRuehl"/>
          <w:rtl w:val="true"/>
        </w:rPr>
        <w:t>המערערים</w:t>
      </w:r>
      <w:r>
        <w:rPr>
          <w:rFonts w:eastAsia="Garamond" w:cs="Garamond"/>
          <w:rtl w:val="true"/>
        </w:rPr>
        <w:t xml:space="preserve"> </w:t>
      </w:r>
      <w:r>
        <w:rPr>
          <w:rFonts w:cs="FrankRuehl"/>
          <w:rtl w:val="true"/>
        </w:rPr>
        <w:t>לצמצם</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החשיפה</w:t>
      </w:r>
      <w:r>
        <w:rPr>
          <w:rFonts w:eastAsia="Garamond" w:cs="Garamond"/>
          <w:rtl w:val="true"/>
        </w:rPr>
        <w:t xml:space="preserve"> </w:t>
      </w:r>
      <w:r>
        <w:rPr>
          <w:rFonts w:cs="FrankRuehl"/>
          <w:rtl w:val="true"/>
        </w:rPr>
        <w:t>שנוצרה</w:t>
      </w:r>
      <w:r>
        <w:rPr>
          <w:rFonts w:eastAsia="Garamond" w:cs="Garamond"/>
          <w:rtl w:val="true"/>
        </w:rPr>
        <w:t xml:space="preserve"> </w:t>
      </w:r>
      <w:r>
        <w:rPr>
          <w:rFonts w:cs="FrankRuehl"/>
          <w:rtl w:val="true"/>
        </w:rPr>
        <w:t>לחשבון</w:t>
      </w:r>
      <w:r>
        <w:rPr>
          <w:rFonts w:eastAsia="Garamond" w:cs="Garamond"/>
          <w:rtl w:val="true"/>
        </w:rPr>
        <w:t xml:space="preserve"> </w:t>
      </w:r>
      <w:r>
        <w:rPr>
          <w:rFonts w:cs="FrankRuehl"/>
          <w:rtl w:val="true"/>
        </w:rPr>
        <w:t>כתוצאה</w:t>
      </w:r>
      <w:r>
        <w:rPr>
          <w:rFonts w:eastAsia="Garamond" w:cs="Garamond"/>
          <w:rtl w:val="true"/>
        </w:rPr>
        <w:t xml:space="preserve"> </w:t>
      </w:r>
      <w:r>
        <w:rPr>
          <w:rFonts w:cs="FrankRuehl"/>
          <w:rtl w:val="true"/>
        </w:rPr>
        <w:t>מ</w:t>
      </w:r>
      <w:r>
        <w:rPr>
          <w:rFonts w:cs="FrankRuehl"/>
          <w:rtl w:val="true"/>
        </w:rPr>
        <w:t>החזקותיו</w:t>
      </w:r>
      <w:r>
        <w:rPr>
          <w:rFonts w:cs="FrankRuehl"/>
          <w:rtl w:val="true"/>
        </w:rPr>
        <w:t xml:space="preserve">. </w:t>
      </w:r>
      <w:r>
        <w:rPr>
          <w:rFonts w:cs="FrankRuehl"/>
          <w:rtl w:val="true"/>
        </w:rPr>
        <w:t>בהתאם</w:t>
      </w:r>
      <w:r>
        <w:rPr>
          <w:rFonts w:eastAsia="Garamond" w:cs="Garamond"/>
          <w:rtl w:val="true"/>
        </w:rPr>
        <w:t xml:space="preserve"> </w:t>
      </w:r>
      <w:r>
        <w:rPr>
          <w:rFonts w:cs="FrankRuehl"/>
          <w:rtl w:val="true"/>
        </w:rPr>
        <w:t>לכך</w:t>
      </w:r>
      <w:r>
        <w:rPr>
          <w:rFonts w:eastAsia="Garamond" w:cs="Garamond"/>
          <w:rtl w:val="true"/>
        </w:rPr>
        <w:t xml:space="preserve"> </w:t>
      </w:r>
      <w:r>
        <w:rPr>
          <w:rFonts w:cs="FrankRuehl"/>
          <w:rtl w:val="true"/>
        </w:rPr>
        <w:t>סיכמו</w:t>
      </w:r>
      <w:r>
        <w:rPr>
          <w:rFonts w:eastAsia="Garamond" w:cs="Garamond"/>
          <w:rtl w:val="true"/>
        </w:rPr>
        <w:t xml:space="preserve"> </w:t>
      </w:r>
      <w:r>
        <w:rPr>
          <w:rFonts w:cs="FrankRuehl"/>
          <w:rtl w:val="true"/>
        </w:rPr>
        <w:t>אדרי</w:t>
      </w:r>
      <w:r>
        <w:rPr>
          <w:rFonts w:eastAsia="Garamond" w:cs="Garamond"/>
          <w:rtl w:val="true"/>
        </w:rPr>
        <w:t xml:space="preserve"> </w:t>
      </w:r>
      <w:r>
        <w:rPr>
          <w:rFonts w:cs="FrankRuehl"/>
          <w:rtl w:val="true"/>
        </w:rPr>
        <w:t>והלל</w:t>
      </w:r>
      <w:r>
        <w:rPr>
          <w:rFonts w:eastAsia="Garamond" w:cs="Garamond"/>
          <w:rtl w:val="true"/>
        </w:rPr>
        <w:t xml:space="preserve"> </w:t>
      </w:r>
      <w:r>
        <w:rPr>
          <w:rFonts w:cs="FrankRuehl"/>
          <w:rtl w:val="true"/>
        </w:rPr>
        <w:t>(</w:t>
      </w:r>
      <w:r>
        <w:rPr>
          <w:rFonts w:cs="FrankRuehl"/>
          <w:rtl w:val="true"/>
        </w:rPr>
        <w:t>איליק</w:t>
      </w:r>
      <w:r>
        <w:rPr>
          <w:rFonts w:cs="FrankRuehl"/>
          <w:rtl w:val="true"/>
        </w:rPr>
        <w:t xml:space="preserve">) </w:t>
      </w:r>
      <w:r>
        <w:rPr>
          <w:rFonts w:cs="FrankRuehl"/>
          <w:rtl w:val="true"/>
        </w:rPr>
        <w:t>רוז</w:t>
      </w:r>
      <w:r>
        <w:rPr>
          <w:rFonts w:cs="FrankRuehl"/>
          <w:rtl w:val="true"/>
        </w:rPr>
        <w:t>'</w:t>
      </w:r>
      <w:r>
        <w:rPr>
          <w:rFonts w:cs="FrankRuehl"/>
          <w:rtl w:val="true"/>
        </w:rPr>
        <w:t>נסקי</w:t>
      </w:r>
      <w:r>
        <w:rPr>
          <w:rFonts w:cs="FrankRuehl"/>
          <w:rtl w:val="true"/>
        </w:rPr>
        <w:t xml:space="preserve">, </w:t>
      </w:r>
      <w:r>
        <w:rPr>
          <w:rFonts w:cs="FrankRuehl"/>
          <w:rtl w:val="true"/>
        </w:rPr>
        <w:t>מי</w:t>
      </w:r>
      <w:r>
        <w:rPr>
          <w:rFonts w:eastAsia="Garamond" w:cs="Garamond"/>
          <w:rtl w:val="true"/>
        </w:rPr>
        <w:t xml:space="preserve"> </w:t>
      </w:r>
      <w:r>
        <w:rPr>
          <w:rFonts w:cs="FrankRuehl"/>
          <w:rtl w:val="true"/>
        </w:rPr>
        <w:t>שכיהן</w:t>
      </w:r>
      <w:r>
        <w:rPr>
          <w:rFonts w:eastAsia="Garamond" w:cs="Garamond"/>
          <w:rtl w:val="true"/>
        </w:rPr>
        <w:t xml:space="preserve"> </w:t>
      </w:r>
      <w:r>
        <w:rPr>
          <w:rFonts w:cs="FrankRuehl"/>
          <w:rtl w:val="true"/>
        </w:rPr>
        <w:t>אותה</w:t>
      </w:r>
      <w:r>
        <w:rPr>
          <w:rFonts w:eastAsia="Garamond" w:cs="Garamond"/>
          <w:rtl w:val="true"/>
        </w:rPr>
        <w:t xml:space="preserve"> </w:t>
      </w:r>
      <w:r>
        <w:rPr>
          <w:rFonts w:cs="FrankRuehl"/>
          <w:rtl w:val="true"/>
        </w:rPr>
        <w:t>העת</w:t>
      </w:r>
      <w:r>
        <w:rPr>
          <w:rFonts w:eastAsia="Garamond" w:cs="Garamond"/>
          <w:rtl w:val="true"/>
        </w:rPr>
        <w:t xml:space="preserve"> </w:t>
      </w:r>
      <w:r>
        <w:rPr>
          <w:rFonts w:cs="FrankRuehl"/>
          <w:rtl w:val="true"/>
        </w:rPr>
        <w:t>כמנהלה</w:t>
      </w:r>
      <w:r>
        <w:rPr>
          <w:rFonts w:eastAsia="Garamond" w:cs="Garamond"/>
          <w:rtl w:val="true"/>
        </w:rPr>
        <w:t xml:space="preserve"> </w:t>
      </w:r>
      <w:r>
        <w:rPr>
          <w:rFonts w:cs="FrankRuehl"/>
          <w:rtl w:val="true"/>
        </w:rPr>
        <w:t>הכללי</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דל</w:t>
      </w:r>
      <w:r>
        <w:rPr>
          <w:rFonts w:cs="FrankRuehl"/>
          <w:rtl w:val="true"/>
        </w:rPr>
        <w:t>"</w:t>
      </w:r>
      <w:r>
        <w:rPr>
          <w:rFonts w:cs="FrankRuehl"/>
          <w:rtl w:val="true"/>
        </w:rPr>
        <w:t>ק</w:t>
      </w:r>
      <w:r>
        <w:rPr>
          <w:rFonts w:eastAsia="Garamond" w:cs="Garamond"/>
          <w:rtl w:val="true"/>
        </w:rPr>
        <w:t xml:space="preserve"> </w:t>
      </w:r>
      <w:r>
        <w:rPr>
          <w:rFonts w:cs="FrankRuehl"/>
          <w:rtl w:val="true"/>
        </w:rPr>
        <w:t>נדל</w:t>
      </w:r>
      <w:r>
        <w:rPr>
          <w:rFonts w:cs="FrankRuehl"/>
          <w:rtl w:val="true"/>
        </w:rPr>
        <w:t>"</w:t>
      </w:r>
      <w:r>
        <w:rPr>
          <w:rFonts w:cs="FrankRuehl"/>
          <w:rtl w:val="true"/>
        </w:rPr>
        <w:t>ן</w:t>
      </w:r>
      <w:r>
        <w:rPr>
          <w:rFonts w:eastAsia="Garamond" w:cs="Garamond"/>
          <w:rtl w:val="true"/>
        </w:rPr>
        <w:t xml:space="preserve"> </w:t>
      </w:r>
      <w:r>
        <w:rPr>
          <w:rFonts w:cs="FrankRuehl"/>
          <w:rtl w:val="true"/>
        </w:rPr>
        <w:t>(</w:t>
      </w:r>
      <w:r>
        <w:rPr>
          <w:rFonts w:cs="FrankRuehl"/>
          <w:rtl w:val="true"/>
        </w:rPr>
        <w:t>להלן</w:t>
      </w:r>
      <w:r>
        <w:rPr>
          <w:rFonts w:cs="FrankRuehl"/>
          <w:rtl w:val="true"/>
        </w:rPr>
        <w:t xml:space="preserve">: </w:t>
      </w:r>
      <w:r>
        <w:rPr>
          <w:rFonts w:ascii="Century" w:hAnsi="Century" w:cs="Miriam"/>
          <w:b/>
          <w:b/>
          <w:spacing w:val="0"/>
          <w:sz w:val="22"/>
          <w:sz w:val="22"/>
          <w:szCs w:val="24"/>
          <w:rtl w:val="true"/>
        </w:rPr>
        <w:t>רוז</w:t>
      </w:r>
      <w:r>
        <w:rPr>
          <w:rFonts w:cs="Miriam" w:ascii="Century" w:hAnsi="Century"/>
          <w:b/>
          <w:spacing w:val="0"/>
          <w:sz w:val="22"/>
          <w:szCs w:val="24"/>
          <w:rtl w:val="true"/>
        </w:rPr>
        <w:t>'</w:t>
      </w:r>
      <w:r>
        <w:rPr>
          <w:rFonts w:ascii="Century" w:hAnsi="Century" w:cs="Miriam"/>
          <w:b/>
          <w:b/>
          <w:spacing w:val="0"/>
          <w:sz w:val="22"/>
          <w:sz w:val="22"/>
          <w:szCs w:val="24"/>
          <w:rtl w:val="true"/>
        </w:rPr>
        <w:t>נסקי</w:t>
      </w:r>
      <w:r>
        <w:rPr>
          <w:rFonts w:ascii="Century" w:hAnsi="Century" w:eastAsia="Century" w:cs="Century"/>
          <w:b/>
          <w:b/>
          <w:spacing w:val="0"/>
          <w:sz w:val="22"/>
          <w:sz w:val="22"/>
          <w:szCs w:val="24"/>
          <w:rtl w:val="true"/>
        </w:rPr>
        <w:t xml:space="preserve"> </w:t>
      </w:r>
      <w:r>
        <w:rPr>
          <w:rFonts w:cs="FrankRuehl"/>
          <w:rtl w:val="true"/>
        </w:rPr>
        <w:t>ו</w:t>
      </w:r>
      <w:r>
        <w:rPr>
          <w:rFonts w:ascii="Century" w:hAnsi="Century" w:cs="Miriam"/>
          <w:b/>
          <w:b/>
          <w:spacing w:val="0"/>
          <w:sz w:val="22"/>
          <w:sz w:val="22"/>
          <w:szCs w:val="24"/>
          <w:rtl w:val="true"/>
        </w:rPr>
        <w:t>החברה</w:t>
      </w:r>
      <w:r>
        <w:rPr>
          <w:rFonts w:cs="FrankRuehl"/>
          <w:rtl w:val="true"/>
        </w:rPr>
        <w:t xml:space="preserve">) </w:t>
      </w:r>
      <w:r>
        <w:rPr>
          <w:rFonts w:cs="FrankRuehl"/>
          <w:rtl w:val="true"/>
        </w:rPr>
        <w:t>כי</w:t>
      </w:r>
      <w:r>
        <w:rPr>
          <w:rFonts w:eastAsia="Garamond" w:cs="Garamond"/>
          <w:rtl w:val="true"/>
        </w:rPr>
        <w:t xml:space="preserve"> </w:t>
      </w:r>
      <w:r>
        <w:rPr>
          <w:rFonts w:cs="FrankRuehl"/>
          <w:rtl w:val="true"/>
        </w:rPr>
        <w:t>האחרונה</w:t>
      </w:r>
      <w:r>
        <w:rPr>
          <w:rFonts w:eastAsia="Garamond" w:cs="Garamond"/>
          <w:rtl w:val="true"/>
        </w:rPr>
        <w:t xml:space="preserve"> </w:t>
      </w:r>
      <w:r>
        <w:rPr>
          <w:rFonts w:cs="FrankRuehl"/>
          <w:rtl w:val="true"/>
        </w:rPr>
        <w:t>תרכוש</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הנייר</w:t>
      </w:r>
      <w:r>
        <w:rPr>
          <w:rFonts w:eastAsia="Garamond" w:cs="Garamond"/>
          <w:rtl w:val="true"/>
        </w:rPr>
        <w:t xml:space="preserve"> </w:t>
      </w:r>
      <w:r>
        <w:rPr>
          <w:rFonts w:cs="FrankRuehl"/>
          <w:rtl w:val="true"/>
        </w:rPr>
        <w:t>מחשבון</w:t>
      </w:r>
      <w:r>
        <w:rPr>
          <w:rFonts w:eastAsia="Garamond" w:cs="Garamond"/>
          <w:rtl w:val="true"/>
        </w:rPr>
        <w:t xml:space="preserve"> </w:t>
      </w:r>
      <w:r>
        <w:rPr>
          <w:rFonts w:cs="FrankRuehl"/>
          <w:rtl w:val="true"/>
        </w:rPr>
        <w:t>הנוסטרו</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פסגות</w:t>
      </w:r>
      <w:r>
        <w:rPr>
          <w:rFonts w:eastAsia="Garamond" w:cs="Garamond"/>
          <w:rtl w:val="true"/>
        </w:rPr>
        <w:t xml:space="preserve"> </w:t>
      </w:r>
      <w:r>
        <w:rPr>
          <w:rFonts w:cs="FrankRuehl"/>
          <w:rtl w:val="true"/>
        </w:rPr>
        <w:t>בהיקף</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Pr>
        <w:t>20</w:t>
      </w:r>
      <w:r>
        <w:rPr>
          <w:rFonts w:cs="FrankRuehl"/>
          <w:rtl w:val="true"/>
        </w:rPr>
        <w:t xml:space="preserve"> </w:t>
      </w:r>
      <w:r>
        <w:rPr>
          <w:rFonts w:cs="FrankRuehl"/>
          <w:rtl w:val="true"/>
        </w:rPr>
        <w:t>מיליון</w:t>
      </w:r>
      <w:r>
        <w:rPr>
          <w:rFonts w:eastAsia="Garamond" w:cs="Garamond"/>
          <w:rtl w:val="true"/>
        </w:rPr>
        <w:t xml:space="preserve"> </w:t>
      </w:r>
      <w:r>
        <w:rPr>
          <w:rFonts w:cs="FrankRuehl"/>
          <w:rtl w:val="true"/>
        </w:rPr>
        <w:t>ע</w:t>
      </w:r>
      <w:r>
        <w:rPr>
          <w:rFonts w:cs="FrankRuehl"/>
          <w:rtl w:val="true"/>
        </w:rPr>
        <w:t>"</w:t>
      </w:r>
      <w:r>
        <w:rPr>
          <w:rFonts w:cs="FrankRuehl"/>
          <w:rtl w:val="true"/>
        </w:rPr>
        <w:t>נ</w:t>
      </w:r>
      <w:r>
        <w:rPr>
          <w:rFonts w:eastAsia="Garamond" w:cs="Garamond"/>
          <w:rtl w:val="true"/>
        </w:rPr>
        <w:t xml:space="preserve"> </w:t>
      </w:r>
      <w:r>
        <w:rPr>
          <w:rFonts w:cs="FrankRuehl"/>
          <w:rtl w:val="true"/>
        </w:rPr>
        <w:t>במחיר</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Pr>
        <w:t>25</w:t>
      </w:r>
      <w:r>
        <w:rPr>
          <w:rFonts w:cs="FrankRuehl"/>
          <w:rtl w:val="true"/>
        </w:rPr>
        <w:t xml:space="preserve"> </w:t>
      </w:r>
      <w:r>
        <w:rPr>
          <w:rFonts w:cs="FrankRuehl"/>
          <w:rtl w:val="true"/>
        </w:rPr>
        <w:t>אג</w:t>
      </w:r>
      <w:r>
        <w:rPr>
          <w:rFonts w:cs="FrankRuehl"/>
          <w:rtl w:val="true"/>
        </w:rPr>
        <w:t>' (</w:t>
      </w:r>
      <w:r>
        <w:rPr>
          <w:rFonts w:cs="FrankRuehl"/>
          <w:rtl w:val="true"/>
        </w:rPr>
        <w:t>מחיר</w:t>
      </w:r>
      <w:r>
        <w:rPr>
          <w:rFonts w:eastAsia="Garamond" w:cs="Garamond"/>
          <w:rtl w:val="true"/>
        </w:rPr>
        <w:t xml:space="preserve"> </w:t>
      </w:r>
      <w:r>
        <w:rPr>
          <w:rFonts w:cs="FrankRuehl"/>
          <w:rtl w:val="true"/>
        </w:rPr>
        <w:t>הנייר</w:t>
      </w:r>
      <w:r>
        <w:rPr>
          <w:rFonts w:eastAsia="Garamond" w:cs="Garamond"/>
          <w:rtl w:val="true"/>
        </w:rPr>
        <w:t xml:space="preserve"> </w:t>
      </w:r>
      <w:r>
        <w:rPr>
          <w:rFonts w:cs="FrankRuehl"/>
          <w:rtl w:val="true"/>
        </w:rPr>
        <w:t>בבורסה</w:t>
      </w:r>
      <w:r>
        <w:rPr>
          <w:rFonts w:eastAsia="Garamond" w:cs="Garamond"/>
          <w:rtl w:val="true"/>
        </w:rPr>
        <w:t xml:space="preserve"> </w:t>
      </w:r>
      <w:r>
        <w:rPr>
          <w:rFonts w:cs="FrankRuehl"/>
          <w:rtl w:val="true"/>
        </w:rPr>
        <w:t>באותו</w:t>
      </w:r>
      <w:r>
        <w:rPr>
          <w:rFonts w:eastAsia="Garamond" w:cs="Garamond"/>
          <w:rtl w:val="true"/>
        </w:rPr>
        <w:t xml:space="preserve"> </w:t>
      </w:r>
      <w:r>
        <w:rPr>
          <w:rFonts w:cs="FrankRuehl"/>
          <w:rtl w:val="true"/>
        </w:rPr>
        <w:t>זמן</w:t>
      </w:r>
      <w:r>
        <w:rPr>
          <w:rFonts w:eastAsia="Garamond" w:cs="Garamond"/>
          <w:rtl w:val="true"/>
        </w:rPr>
        <w:t xml:space="preserve"> </w:t>
      </w:r>
      <w:r>
        <w:rPr>
          <w:rFonts w:cs="FrankRuehl"/>
          <w:rtl w:val="true"/>
        </w:rPr>
        <w:t>עמד</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כ</w:t>
      </w:r>
      <w:r>
        <w:rPr>
          <w:rFonts w:cs="FrankRuehl"/>
          <w:rtl w:val="true"/>
        </w:rPr>
        <w:t>-</w:t>
      </w:r>
      <w:r>
        <w:rPr>
          <w:rFonts w:cs="FrankRuehl"/>
        </w:rPr>
        <w:t>17</w:t>
      </w:r>
      <w:r>
        <w:rPr>
          <w:rFonts w:cs="FrankRuehl"/>
          <w:rtl w:val="true"/>
        </w:rPr>
        <w:t xml:space="preserve"> </w:t>
      </w:r>
      <w:r>
        <w:rPr>
          <w:rFonts w:cs="FrankRuehl"/>
          <w:rtl w:val="true"/>
        </w:rPr>
        <w:t>אג</w:t>
      </w:r>
      <w:r>
        <w:rPr>
          <w:rFonts w:cs="FrankRuehl"/>
          <w:rtl w:val="true"/>
        </w:rPr>
        <w:t xml:space="preserve">'; </w:t>
      </w:r>
      <w:r>
        <w:rPr>
          <w:rFonts w:cs="FrankRuehl"/>
          <w:rtl w:val="true"/>
        </w:rPr>
        <w:t>להלן</w:t>
      </w:r>
      <w:r>
        <w:rPr>
          <w:rFonts w:cs="FrankRuehl"/>
          <w:rtl w:val="true"/>
        </w:rPr>
        <w:t xml:space="preserve">: </w:t>
      </w:r>
      <w:r>
        <w:rPr>
          <w:rFonts w:ascii="Century" w:hAnsi="Century" w:cs="Miriam"/>
          <w:b/>
          <w:b/>
          <w:spacing w:val="0"/>
          <w:sz w:val="22"/>
          <w:sz w:val="22"/>
          <w:szCs w:val="24"/>
          <w:rtl w:val="true"/>
        </w:rPr>
        <w:t>העסקה</w:t>
      </w:r>
      <w:r>
        <w:rPr>
          <w:rFonts w:cs="FrankRuehl"/>
          <w:rtl w:val="true"/>
        </w:rPr>
        <w:t xml:space="preserve">). </w:t>
      </w:r>
      <w:r>
        <w:rPr>
          <w:rFonts w:cs="FrankRuehl"/>
          <w:rtl w:val="true"/>
        </w:rPr>
        <w:t>לפי</w:t>
      </w:r>
      <w:r>
        <w:rPr>
          <w:rFonts w:eastAsia="Garamond" w:cs="Garamond"/>
          <w:rtl w:val="true"/>
        </w:rPr>
        <w:t xml:space="preserve"> </w:t>
      </w:r>
      <w:r>
        <w:rPr>
          <w:rFonts w:cs="FrankRuehl"/>
          <w:rtl w:val="true"/>
        </w:rPr>
        <w:t>האישום</w:t>
      </w:r>
      <w:r>
        <w:rPr>
          <w:rFonts w:eastAsia="Garamond" w:cs="Garamond"/>
          <w:rtl w:val="true"/>
        </w:rPr>
        <w:t xml:space="preserve"> </w:t>
      </w:r>
      <w:r>
        <w:rPr>
          <w:rFonts w:cs="FrankRuehl"/>
          <w:rtl w:val="true"/>
        </w:rPr>
        <w:t>השני</w:t>
      </w:r>
      <w:r>
        <w:rPr>
          <w:rFonts w:cs="FrankRuehl"/>
          <w:rtl w:val="true"/>
        </w:rPr>
        <w:t xml:space="preserve">, </w:t>
      </w:r>
      <w:r>
        <w:rPr>
          <w:rFonts w:cs="FrankRuehl"/>
          <w:rtl w:val="true"/>
        </w:rPr>
        <w:t>בימים</w:t>
      </w:r>
      <w:r>
        <w:rPr>
          <w:rFonts w:eastAsia="Garamond" w:cs="Garamond"/>
          <w:rtl w:val="true"/>
        </w:rPr>
        <w:t xml:space="preserve"> </w:t>
      </w:r>
      <w:r>
        <w:rPr>
          <w:rFonts w:cs="FrankRuehl"/>
          <w:rtl w:val="true"/>
        </w:rPr>
        <w:t>הסמוכים</w:t>
      </w:r>
      <w:r>
        <w:rPr>
          <w:rFonts w:eastAsia="Garamond" w:cs="Garamond"/>
          <w:rtl w:val="true"/>
        </w:rPr>
        <w:t xml:space="preserve"> </w:t>
      </w:r>
      <w:r>
        <w:rPr>
          <w:rFonts w:cs="FrankRuehl"/>
          <w:rtl w:val="true"/>
        </w:rPr>
        <w:t>למועד</w:t>
      </w:r>
      <w:r>
        <w:rPr>
          <w:rFonts w:eastAsia="Garamond" w:cs="Garamond"/>
          <w:rtl w:val="true"/>
        </w:rPr>
        <w:t xml:space="preserve"> </w:t>
      </w:r>
      <w:r>
        <w:rPr>
          <w:rFonts w:cs="FrankRuehl"/>
          <w:rtl w:val="true"/>
        </w:rPr>
        <w:t>העסקה</w:t>
      </w:r>
      <w:r>
        <w:rPr>
          <w:rFonts w:eastAsia="Garamond" w:cs="Garamond"/>
          <w:rtl w:val="true"/>
        </w:rPr>
        <w:t xml:space="preserve"> </w:t>
      </w:r>
      <w:r>
        <w:rPr>
          <w:rFonts w:cs="FrankRuehl"/>
          <w:rtl w:val="true"/>
        </w:rPr>
        <w:t>ביצעו</w:t>
      </w:r>
      <w:r>
        <w:rPr>
          <w:rFonts w:eastAsia="Garamond" w:cs="Garamond"/>
          <w:rtl w:val="true"/>
        </w:rPr>
        <w:t xml:space="preserve"> </w:t>
      </w:r>
      <w:r>
        <w:rPr>
          <w:rFonts w:cs="FrankRuehl"/>
          <w:rtl w:val="true"/>
        </w:rPr>
        <w:t>אדרי</w:t>
      </w:r>
      <w:r>
        <w:rPr>
          <w:rFonts w:eastAsia="Garamond" w:cs="Garamond"/>
          <w:rtl w:val="true"/>
        </w:rPr>
        <w:t xml:space="preserve"> </w:t>
      </w:r>
      <w:r>
        <w:rPr>
          <w:rFonts w:cs="FrankRuehl"/>
          <w:rtl w:val="true"/>
        </w:rPr>
        <w:t>ובן</w:t>
      </w:r>
      <w:r>
        <w:rPr>
          <w:rFonts w:eastAsia="Garamond" w:cs="Garamond"/>
          <w:rtl w:val="true"/>
        </w:rPr>
        <w:t xml:space="preserve"> </w:t>
      </w:r>
      <w:r>
        <w:rPr>
          <w:rFonts w:cs="FrankRuehl"/>
          <w:rtl w:val="true"/>
        </w:rPr>
        <w:t>דוד</w:t>
      </w:r>
      <w:r>
        <w:rPr>
          <w:rFonts w:eastAsia="Garamond" w:cs="Garamond"/>
          <w:rtl w:val="true"/>
        </w:rPr>
        <w:t xml:space="preserve"> </w:t>
      </w:r>
      <w:r>
        <w:rPr>
          <w:rFonts w:cs="FrankRuehl"/>
          <w:rtl w:val="true"/>
        </w:rPr>
        <w:t>עסקאות</w:t>
      </w:r>
      <w:r>
        <w:rPr>
          <w:rFonts w:eastAsia="Garamond" w:cs="Garamond"/>
          <w:rtl w:val="true"/>
        </w:rPr>
        <w:t xml:space="preserve"> </w:t>
      </w:r>
      <w:r>
        <w:rPr>
          <w:rFonts w:cs="FrankRuehl"/>
          <w:rtl w:val="true"/>
        </w:rPr>
        <w:t>רכישה</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הנייר</w:t>
      </w:r>
      <w:r>
        <w:rPr>
          <w:rFonts w:eastAsia="Garamond" w:cs="Garamond"/>
          <w:rtl w:val="true"/>
        </w:rPr>
        <w:t xml:space="preserve"> </w:t>
      </w:r>
      <w:r>
        <w:rPr>
          <w:rFonts w:cs="FrankRuehl"/>
          <w:rtl w:val="true"/>
        </w:rPr>
        <w:t>לחשבון</w:t>
      </w:r>
      <w:r>
        <w:rPr>
          <w:rFonts w:eastAsia="Garamond" w:cs="Garamond"/>
          <w:rtl w:val="true"/>
        </w:rPr>
        <w:t xml:space="preserve"> </w:t>
      </w:r>
      <w:r>
        <w:rPr>
          <w:rFonts w:cs="FrankRuehl"/>
          <w:rtl w:val="true"/>
        </w:rPr>
        <w:t>הנוסטרו</w:t>
      </w:r>
      <w:r>
        <w:rPr>
          <w:rFonts w:eastAsia="Garamond" w:cs="Garamond"/>
          <w:rtl w:val="true"/>
        </w:rPr>
        <w:t xml:space="preserve"> </w:t>
      </w:r>
      <w:r>
        <w:rPr>
          <w:rFonts w:cs="FrankRuehl"/>
          <w:rtl w:val="true"/>
        </w:rPr>
        <w:t>בבורסה</w:t>
      </w:r>
      <w:r>
        <w:rPr>
          <w:rFonts w:eastAsia="Garamond" w:cs="Garamond"/>
          <w:rtl w:val="true"/>
        </w:rPr>
        <w:t xml:space="preserve"> </w:t>
      </w:r>
      <w:r>
        <w:rPr>
          <w:rFonts w:cs="FrankRuehl"/>
          <w:rtl w:val="true"/>
        </w:rPr>
        <w:t>(</w:t>
      </w:r>
      <w:r>
        <w:rPr>
          <w:rFonts w:cs="FrankRuehl"/>
          <w:rtl w:val="true"/>
        </w:rPr>
        <w:t>כמפורט</w:t>
      </w:r>
      <w:r>
        <w:rPr>
          <w:rFonts w:eastAsia="Garamond" w:cs="Garamond"/>
          <w:rtl w:val="true"/>
        </w:rPr>
        <w:t xml:space="preserve"> </w:t>
      </w:r>
      <w:r>
        <w:rPr>
          <w:rFonts w:cs="FrankRuehl"/>
          <w:rtl w:val="true"/>
        </w:rPr>
        <w:t>בכתב</w:t>
      </w:r>
      <w:r>
        <w:rPr>
          <w:rFonts w:eastAsia="Garamond" w:cs="Garamond"/>
          <w:rtl w:val="true"/>
        </w:rPr>
        <w:t xml:space="preserve"> </w:t>
      </w:r>
      <w:r>
        <w:rPr>
          <w:rFonts w:cs="FrankRuehl"/>
          <w:rtl w:val="true"/>
        </w:rPr>
        <w:t>האישום</w:t>
      </w:r>
      <w:r>
        <w:rPr>
          <w:rFonts w:cs="FrankRuehl"/>
          <w:rtl w:val="true"/>
        </w:rPr>
        <w:t xml:space="preserve">) </w:t>
      </w:r>
      <w:r>
        <w:rPr>
          <w:rFonts w:cs="FrankRuehl"/>
          <w:rtl w:val="true"/>
        </w:rPr>
        <w:t>במטרה</w:t>
      </w:r>
      <w:r>
        <w:rPr>
          <w:rFonts w:eastAsia="Garamond" w:cs="Garamond"/>
          <w:rtl w:val="true"/>
        </w:rPr>
        <w:t xml:space="preserve"> </w:t>
      </w:r>
      <w:r>
        <w:rPr>
          <w:rFonts w:cs="FrankRuehl"/>
          <w:rtl w:val="true"/>
        </w:rPr>
        <w:t>להעלות</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שער</w:t>
      </w:r>
      <w:r>
        <w:rPr>
          <w:rFonts w:cs="FrankRuehl"/>
          <w:rtl w:val="true"/>
        </w:rPr>
        <w:t>ו</w:t>
      </w:r>
      <w:r>
        <w:rPr>
          <w:rFonts w:cs="FrankRuehl"/>
          <w:rtl w:val="true"/>
        </w:rPr>
        <w:t xml:space="preserve">, </w:t>
      </w:r>
      <w:r>
        <w:rPr>
          <w:rFonts w:cs="FrankRuehl"/>
          <w:rtl w:val="true"/>
        </w:rPr>
        <w:t>כדי</w:t>
      </w:r>
      <w:r>
        <w:rPr>
          <w:rFonts w:eastAsia="Garamond" w:cs="Garamond"/>
          <w:rtl w:val="true"/>
        </w:rPr>
        <w:t xml:space="preserve"> </w:t>
      </w:r>
      <w:r>
        <w:rPr>
          <w:rFonts w:cs="FrankRuehl"/>
          <w:rtl w:val="true"/>
        </w:rPr>
        <w:t>להבטיח</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קיום</w:t>
      </w:r>
      <w:r>
        <w:rPr>
          <w:rFonts w:eastAsia="Garamond" w:cs="Garamond"/>
          <w:rtl w:val="true"/>
        </w:rPr>
        <w:t xml:space="preserve"> </w:t>
      </w:r>
      <w:r>
        <w:rPr>
          <w:rFonts w:cs="FrankRuehl"/>
          <w:rtl w:val="true"/>
        </w:rPr>
        <w:t>העסקה</w:t>
      </w:r>
      <w:r>
        <w:rPr>
          <w:rFonts w:cs="FrankRuehl"/>
          <w:rtl w:val="true"/>
        </w:rPr>
        <w:t xml:space="preserve">. </w:t>
      </w:r>
      <w:r>
        <w:rPr>
          <w:rFonts w:cs="FrankRuehl"/>
          <w:rtl w:val="true"/>
        </w:rPr>
        <w:t>נטען</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בפעולותיהם</w:t>
      </w:r>
      <w:r>
        <w:rPr>
          <w:rFonts w:eastAsia="Garamond" w:cs="Garamond"/>
          <w:rtl w:val="true"/>
        </w:rPr>
        <w:t xml:space="preserve"> </w:t>
      </w:r>
      <w:r>
        <w:rPr>
          <w:rFonts w:cs="FrankRuehl"/>
          <w:rtl w:val="true"/>
        </w:rPr>
        <w:t>אלה</w:t>
      </w:r>
      <w:r>
        <w:rPr>
          <w:rFonts w:eastAsia="Garamond" w:cs="Garamond"/>
          <w:rtl w:val="true"/>
        </w:rPr>
        <w:t xml:space="preserve"> </w:t>
      </w:r>
      <w:r>
        <w:rPr>
          <w:rFonts w:cs="FrankRuehl"/>
          <w:rtl w:val="true"/>
        </w:rPr>
        <w:t>יצרו</w:t>
      </w:r>
      <w:r>
        <w:rPr>
          <w:rFonts w:eastAsia="Garamond" w:cs="Garamond"/>
          <w:rtl w:val="true"/>
        </w:rPr>
        <w:t xml:space="preserve"> </w:t>
      </w:r>
      <w:r>
        <w:rPr>
          <w:rFonts w:cs="FrankRuehl"/>
          <w:rtl w:val="true"/>
        </w:rPr>
        <w:t>אדרי</w:t>
      </w:r>
      <w:r>
        <w:rPr>
          <w:rFonts w:eastAsia="Garamond" w:cs="Garamond"/>
          <w:rtl w:val="true"/>
        </w:rPr>
        <w:t xml:space="preserve"> </w:t>
      </w:r>
      <w:r>
        <w:rPr>
          <w:rFonts w:cs="FrankRuehl"/>
          <w:rtl w:val="true"/>
        </w:rPr>
        <w:t>ובן</w:t>
      </w:r>
      <w:r>
        <w:rPr>
          <w:rFonts w:eastAsia="Garamond" w:cs="Garamond"/>
          <w:rtl w:val="true"/>
        </w:rPr>
        <w:t xml:space="preserve"> </w:t>
      </w:r>
      <w:r>
        <w:rPr>
          <w:rFonts w:cs="FrankRuehl"/>
          <w:rtl w:val="true"/>
        </w:rPr>
        <w:t>דוד</w:t>
      </w:r>
      <w:r>
        <w:rPr>
          <w:rFonts w:eastAsia="Garamond" w:cs="Garamond"/>
          <w:rtl w:val="true"/>
        </w:rPr>
        <w:t xml:space="preserve"> </w:t>
      </w:r>
      <w:r>
        <w:rPr>
          <w:rFonts w:cs="FrankRuehl"/>
          <w:rtl w:val="true"/>
        </w:rPr>
        <w:t>מצג</w:t>
      </w:r>
      <w:r>
        <w:rPr>
          <w:rFonts w:eastAsia="Garamond" w:cs="Garamond"/>
          <w:rtl w:val="true"/>
        </w:rPr>
        <w:t xml:space="preserve"> </w:t>
      </w:r>
      <w:r>
        <w:rPr>
          <w:rFonts w:cs="FrankRuehl"/>
          <w:rtl w:val="true"/>
        </w:rPr>
        <w:t>שווא</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מסחר</w:t>
      </w:r>
      <w:r>
        <w:rPr>
          <w:rFonts w:eastAsia="Garamond" w:cs="Garamond"/>
          <w:rtl w:val="true"/>
        </w:rPr>
        <w:t xml:space="preserve"> </w:t>
      </w:r>
      <w:r>
        <w:rPr>
          <w:rFonts w:cs="FrankRuehl"/>
          <w:rtl w:val="true"/>
        </w:rPr>
        <w:t>תקין</w:t>
      </w:r>
      <w:r>
        <w:rPr>
          <w:rFonts w:eastAsia="Garamond" w:cs="Garamond"/>
          <w:rtl w:val="true"/>
        </w:rPr>
        <w:t xml:space="preserve"> </w:t>
      </w:r>
      <w:r>
        <w:rPr>
          <w:rFonts w:cs="FrankRuehl"/>
          <w:rtl w:val="true"/>
        </w:rPr>
        <w:t>והוגן</w:t>
      </w:r>
      <w:r>
        <w:rPr>
          <w:rFonts w:eastAsia="Garamond" w:cs="Garamond"/>
          <w:rtl w:val="true"/>
        </w:rPr>
        <w:t xml:space="preserve"> </w:t>
      </w:r>
      <w:r>
        <w:rPr>
          <w:rFonts w:cs="FrankRuehl"/>
          <w:rtl w:val="true"/>
        </w:rPr>
        <w:t>באג</w:t>
      </w:r>
      <w:r>
        <w:rPr>
          <w:rFonts w:cs="FrankRuehl"/>
          <w:rtl w:val="true"/>
        </w:rPr>
        <w:t>"</w:t>
      </w:r>
      <w:r>
        <w:rPr>
          <w:rFonts w:cs="FrankRuehl"/>
          <w:rtl w:val="true"/>
        </w:rPr>
        <w:t>ח</w:t>
      </w:r>
      <w:r>
        <w:rPr>
          <w:rFonts w:eastAsia="Garamond" w:cs="Garamond"/>
          <w:rtl w:val="true"/>
        </w:rPr>
        <w:t xml:space="preserve"> </w:t>
      </w:r>
      <w:r>
        <w:rPr>
          <w:rFonts w:cs="FrankRuehl"/>
          <w:rtl w:val="true"/>
        </w:rPr>
        <w:t>בעוד</w:t>
      </w:r>
      <w:r>
        <w:rPr>
          <w:rFonts w:eastAsia="Garamond" w:cs="Garamond"/>
          <w:rtl w:val="true"/>
        </w:rPr>
        <w:t xml:space="preserve"> </w:t>
      </w:r>
      <w:r>
        <w:rPr>
          <w:rFonts w:cs="FrankRuehl"/>
          <w:rtl w:val="true"/>
        </w:rPr>
        <w:t>שבפועל</w:t>
      </w:r>
      <w:r>
        <w:rPr>
          <w:rFonts w:eastAsia="Garamond" w:cs="Garamond"/>
          <w:rtl w:val="true"/>
        </w:rPr>
        <w:t xml:space="preserve"> </w:t>
      </w:r>
      <w:r>
        <w:rPr>
          <w:rFonts w:cs="FrankRuehl"/>
          <w:rtl w:val="true"/>
        </w:rPr>
        <w:t>פעילותם</w:t>
      </w:r>
      <w:r>
        <w:rPr>
          <w:rFonts w:eastAsia="Garamond" w:cs="Garamond"/>
          <w:rtl w:val="true"/>
        </w:rPr>
        <w:t xml:space="preserve"> </w:t>
      </w:r>
      <w:r>
        <w:rPr>
          <w:rFonts w:cs="FrankRuehl"/>
          <w:rtl w:val="true"/>
        </w:rPr>
        <w:t>כוונה</w:t>
      </w:r>
      <w:r>
        <w:rPr>
          <w:rFonts w:eastAsia="Garamond" w:cs="Garamond"/>
          <w:rtl w:val="true"/>
        </w:rPr>
        <w:t xml:space="preserve"> </w:t>
      </w:r>
      <w:r>
        <w:rPr>
          <w:rFonts w:cs="FrankRuehl"/>
          <w:rtl w:val="true"/>
        </w:rPr>
        <w:t>להשפיע</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שער</w:t>
      </w:r>
      <w:r>
        <w:rPr>
          <w:rFonts w:cs="FrankRuehl"/>
          <w:rtl w:val="true"/>
        </w:rPr>
        <w:t>ו</w:t>
      </w:r>
      <w:r>
        <w:rPr>
          <w:rFonts w:eastAsia="Garamond" w:cs="Garamond"/>
          <w:rtl w:val="true"/>
        </w:rPr>
        <w:t xml:space="preserve"> </w:t>
      </w:r>
      <w:r>
        <w:rPr>
          <w:rFonts w:cs="FrankRuehl"/>
          <w:rtl w:val="true"/>
        </w:rPr>
        <w:t>בבורסה</w:t>
      </w:r>
      <w:r>
        <w:rPr>
          <w:rFonts w:eastAsia="Garamond" w:cs="Garamond"/>
          <w:rtl w:val="true"/>
        </w:rPr>
        <w:t xml:space="preserve"> </w:t>
      </w:r>
      <w:r>
        <w:rPr>
          <w:rFonts w:cs="FrankRuehl"/>
          <w:rtl w:val="true"/>
        </w:rPr>
        <w:t>–</w:t>
      </w:r>
      <w:r>
        <w:rPr>
          <w:rFonts w:eastAsia="Garamond" w:cs="Garamond"/>
          <w:rtl w:val="true"/>
        </w:rPr>
        <w:t xml:space="preserve"> </w:t>
      </w:r>
      <w:r>
        <w:rPr>
          <w:rFonts w:cs="FrankRuehl"/>
          <w:rtl w:val="true"/>
        </w:rPr>
        <w:t>הן</w:t>
      </w:r>
      <w:r>
        <w:rPr>
          <w:rFonts w:eastAsia="Garamond" w:cs="Garamond"/>
          <w:rtl w:val="true"/>
        </w:rPr>
        <w:t xml:space="preserve"> </w:t>
      </w:r>
      <w:r>
        <w:rPr>
          <w:rFonts w:cs="FrankRuehl"/>
          <w:rtl w:val="true"/>
        </w:rPr>
        <w:t>כדי</w:t>
      </w:r>
      <w:r>
        <w:rPr>
          <w:rFonts w:eastAsia="Garamond" w:cs="Garamond"/>
          <w:rtl w:val="true"/>
        </w:rPr>
        <w:t xml:space="preserve"> </w:t>
      </w:r>
      <w:r>
        <w:rPr>
          <w:rFonts w:cs="FrankRuehl"/>
          <w:rtl w:val="true"/>
        </w:rPr>
        <w:t>להבטיח</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קיום</w:t>
      </w:r>
      <w:r>
        <w:rPr>
          <w:rFonts w:eastAsia="Garamond" w:cs="Garamond"/>
          <w:rtl w:val="true"/>
        </w:rPr>
        <w:t xml:space="preserve"> </w:t>
      </w:r>
      <w:r>
        <w:rPr>
          <w:rFonts w:cs="FrankRuehl"/>
          <w:rtl w:val="true"/>
        </w:rPr>
        <w:t>העסקה</w:t>
      </w:r>
      <w:r>
        <w:rPr>
          <w:rFonts w:cs="FrankRuehl"/>
          <w:rtl w:val="true"/>
        </w:rPr>
        <w:t xml:space="preserve">, </w:t>
      </w:r>
      <w:r>
        <w:rPr>
          <w:rFonts w:cs="FrankRuehl"/>
          <w:rtl w:val="true"/>
        </w:rPr>
        <w:t>הן</w:t>
      </w:r>
      <w:r>
        <w:rPr>
          <w:rFonts w:eastAsia="Garamond" w:cs="Garamond"/>
          <w:rtl w:val="true"/>
        </w:rPr>
        <w:t xml:space="preserve"> </w:t>
      </w:r>
      <w:r>
        <w:rPr>
          <w:rFonts w:cs="FrankRuehl"/>
          <w:rtl w:val="true"/>
        </w:rPr>
        <w:t>כדי</w:t>
      </w:r>
      <w:r>
        <w:rPr>
          <w:rFonts w:eastAsia="Garamond" w:cs="Garamond"/>
          <w:rtl w:val="true"/>
        </w:rPr>
        <w:t xml:space="preserve"> </w:t>
      </w:r>
      <w:r>
        <w:rPr>
          <w:rFonts w:cs="FrankRuehl"/>
          <w:rtl w:val="true"/>
        </w:rPr>
        <w:t>להעלות</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שווי</w:t>
      </w:r>
      <w:r>
        <w:rPr>
          <w:rFonts w:eastAsia="Garamond" w:cs="Garamond"/>
          <w:rtl w:val="true"/>
        </w:rPr>
        <w:t xml:space="preserve"> </w:t>
      </w:r>
      <w:r>
        <w:rPr>
          <w:rFonts w:cs="FrankRuehl"/>
          <w:rtl w:val="true"/>
        </w:rPr>
        <w:t>ה</w:t>
      </w:r>
      <w:r>
        <w:rPr>
          <w:rFonts w:cs="FrankRuehl"/>
          <w:rtl w:val="true"/>
        </w:rPr>
        <w:t>החזקה</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חשבון</w:t>
      </w:r>
      <w:r>
        <w:rPr>
          <w:rFonts w:eastAsia="Garamond" w:cs="Garamond"/>
          <w:rtl w:val="true"/>
        </w:rPr>
        <w:t xml:space="preserve"> </w:t>
      </w:r>
      <w:r>
        <w:rPr>
          <w:rFonts w:cs="FrankRuehl"/>
          <w:rtl w:val="true"/>
        </w:rPr>
        <w:t>הנוסטרו</w:t>
      </w:r>
      <w:r>
        <w:rPr>
          <w:rFonts w:eastAsia="Garamond" w:cs="Garamond"/>
          <w:rtl w:val="true"/>
        </w:rPr>
        <w:t xml:space="preserve"> </w:t>
      </w:r>
      <w:r>
        <w:rPr>
          <w:rFonts w:cs="FrankRuehl"/>
          <w:rtl w:val="true"/>
        </w:rPr>
        <w:t>בסוף</w:t>
      </w:r>
      <w:r>
        <w:rPr>
          <w:rFonts w:eastAsia="Garamond" w:cs="Garamond"/>
          <w:rtl w:val="true"/>
        </w:rPr>
        <w:t xml:space="preserve"> </w:t>
      </w:r>
      <w:r>
        <w:rPr>
          <w:rFonts w:cs="FrankRuehl"/>
          <w:rtl w:val="true"/>
        </w:rPr>
        <w:t>שנת</w:t>
      </w:r>
      <w:r>
        <w:rPr>
          <w:rFonts w:eastAsia="Garamond" w:cs="Garamond"/>
          <w:rtl w:val="true"/>
        </w:rPr>
        <w:t xml:space="preserve"> </w:t>
      </w:r>
      <w:r>
        <w:rPr>
          <w:rFonts w:cs="FrankRuehl"/>
        </w:rPr>
        <w:t>2008</w:t>
      </w:r>
      <w:r>
        <w:rPr>
          <w:rFonts w:cs="FrankRuehl"/>
          <w:rtl w:val="true"/>
        </w:rPr>
        <w:t xml:space="preserve">, </w:t>
      </w:r>
      <w:r>
        <w:rPr>
          <w:rFonts w:cs="FrankRuehl"/>
          <w:rtl w:val="true"/>
        </w:rPr>
        <w:t>שכן</w:t>
      </w:r>
      <w:r>
        <w:rPr>
          <w:rFonts w:eastAsia="Garamond" w:cs="Garamond"/>
          <w:rtl w:val="true"/>
        </w:rPr>
        <w:t xml:space="preserve"> </w:t>
      </w:r>
      <w:r>
        <w:rPr>
          <w:rFonts w:cs="FrankRuehl"/>
          <w:rtl w:val="true"/>
        </w:rPr>
        <w:t>מצב</w:t>
      </w:r>
      <w:r>
        <w:rPr>
          <w:rFonts w:eastAsia="Garamond" w:cs="Garamond"/>
          <w:rtl w:val="true"/>
        </w:rPr>
        <w:t xml:space="preserve"> </w:t>
      </w:r>
      <w:r>
        <w:rPr>
          <w:rFonts w:cs="FrankRuehl"/>
          <w:rtl w:val="true"/>
        </w:rPr>
        <w:t>חשבון</w:t>
      </w:r>
      <w:r>
        <w:rPr>
          <w:rFonts w:eastAsia="Garamond" w:cs="Garamond"/>
          <w:rtl w:val="true"/>
        </w:rPr>
        <w:t xml:space="preserve"> </w:t>
      </w:r>
      <w:r>
        <w:rPr>
          <w:rFonts w:cs="FrankRuehl"/>
          <w:rtl w:val="true"/>
        </w:rPr>
        <w:t>הנוסטרו</w:t>
      </w:r>
      <w:r>
        <w:rPr>
          <w:rFonts w:eastAsia="Garamond" w:cs="Garamond"/>
          <w:rtl w:val="true"/>
        </w:rPr>
        <w:t xml:space="preserve"> </w:t>
      </w:r>
      <w:r>
        <w:rPr>
          <w:rFonts w:cs="FrankRuehl"/>
          <w:rtl w:val="true"/>
        </w:rPr>
        <w:t>בסיום</w:t>
      </w:r>
      <w:r>
        <w:rPr>
          <w:rFonts w:eastAsia="Garamond" w:cs="Garamond"/>
          <w:rtl w:val="true"/>
        </w:rPr>
        <w:t xml:space="preserve"> </w:t>
      </w:r>
      <w:r>
        <w:rPr>
          <w:rFonts w:cs="FrankRuehl"/>
          <w:rtl w:val="true"/>
        </w:rPr>
        <w:t>המסחר</w:t>
      </w:r>
      <w:r>
        <w:rPr>
          <w:rFonts w:eastAsia="Garamond" w:cs="Garamond"/>
          <w:rtl w:val="true"/>
        </w:rPr>
        <w:t xml:space="preserve"> </w:t>
      </w:r>
      <w:r>
        <w:rPr>
          <w:rFonts w:cs="FrankRuehl"/>
          <w:rtl w:val="true"/>
        </w:rPr>
        <w:t>השנתי</w:t>
      </w:r>
      <w:r>
        <w:rPr>
          <w:rFonts w:eastAsia="Garamond" w:cs="Garamond"/>
          <w:rtl w:val="true"/>
        </w:rPr>
        <w:t xml:space="preserve"> </w:t>
      </w:r>
      <w:r>
        <w:rPr>
          <w:rFonts w:cs="FrankRuehl"/>
          <w:rtl w:val="true"/>
        </w:rPr>
        <w:t>משפיע</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תחשיב</w:t>
      </w:r>
      <w:r>
        <w:rPr>
          <w:rFonts w:eastAsia="Garamond" w:cs="Garamond"/>
          <w:rtl w:val="true"/>
        </w:rPr>
        <w:t xml:space="preserve"> </w:t>
      </w:r>
      <w:r>
        <w:rPr>
          <w:rFonts w:cs="FrankRuehl"/>
          <w:rtl w:val="true"/>
        </w:rPr>
        <w:t>הבונוס</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המערערים</w:t>
      </w:r>
      <w:r>
        <w:rPr>
          <w:rFonts w:cs="FrankRuehl"/>
          <w:rtl w:val="true"/>
        </w:rPr>
        <w:t>.</w:t>
      </w:r>
    </w:p>
    <w:p>
      <w:pPr>
        <w:pStyle w:val="Ruller42"/>
        <w:ind w:end="0"/>
        <w:jc w:val="both"/>
        <w:rPr>
          <w:rFonts w:cs="FrankRuehl"/>
        </w:rPr>
      </w:pPr>
      <w:r>
        <w:rPr>
          <w:rFonts w:cs="FrankRuehl"/>
          <w:rtl w:val="true"/>
        </w:rPr>
      </w:r>
    </w:p>
    <w:p>
      <w:pPr>
        <w:pStyle w:val="Ruller43"/>
        <w:numPr>
          <w:ilvl w:val="0"/>
          <w:numId w:val="2"/>
        </w:numPr>
        <w:ind w:hanging="0" w:start="0" w:end="0"/>
        <w:jc w:val="both"/>
        <w:rPr>
          <w:rFonts w:cs="FrankRuehl"/>
        </w:rPr>
      </w:pPr>
      <w:r>
        <w:rPr>
          <w:rFonts w:cs="FrankRuehl"/>
          <w:rtl w:val="true"/>
        </w:rPr>
        <w:t>עניינו</w:t>
      </w:r>
      <w:r>
        <w:rPr>
          <w:rFonts w:eastAsia="Garamond" w:cs="Garamond"/>
          <w:rtl w:val="true"/>
        </w:rPr>
        <w:t xml:space="preserve"> </w:t>
      </w:r>
      <w:r>
        <w:rPr>
          <w:rFonts w:cs="FrankRuehl"/>
          <w:rtl w:val="true"/>
        </w:rPr>
        <w:t>של</w:t>
      </w:r>
      <w:r>
        <w:rPr>
          <w:rFonts w:eastAsia="Garamond" w:cs="Garamond"/>
          <w:rtl w:val="true"/>
        </w:rPr>
        <w:t xml:space="preserve"> </w:t>
      </w:r>
      <w:r>
        <w:rPr>
          <w:rFonts w:ascii="Century" w:hAnsi="Century" w:cs="Miriam"/>
          <w:b/>
          <w:b/>
          <w:spacing w:val="0"/>
          <w:sz w:val="22"/>
          <w:sz w:val="22"/>
          <w:szCs w:val="24"/>
          <w:rtl w:val="true"/>
        </w:rPr>
        <w:t>האישום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השלישי</w:t>
      </w:r>
      <w:r>
        <w:rPr>
          <w:rFonts w:cs="FrankRuehl"/>
          <w:rtl w:val="true"/>
        </w:rPr>
        <w:t xml:space="preserve">, </w:t>
      </w:r>
      <w:r>
        <w:rPr>
          <w:rFonts w:cs="FrankRuehl"/>
          <w:rtl w:val="true"/>
        </w:rPr>
        <w:t>המיוחס</w:t>
      </w:r>
      <w:r>
        <w:rPr>
          <w:rFonts w:eastAsia="Garamond" w:cs="Garamond"/>
          <w:rtl w:val="true"/>
        </w:rPr>
        <w:t xml:space="preserve"> </w:t>
      </w:r>
      <w:r>
        <w:rPr>
          <w:rFonts w:cs="FrankRuehl"/>
          <w:rtl w:val="true"/>
        </w:rPr>
        <w:t>לאדרי</w:t>
      </w:r>
      <w:r>
        <w:rPr>
          <w:rFonts w:eastAsia="Garamond" w:cs="Garamond"/>
          <w:rtl w:val="true"/>
        </w:rPr>
        <w:t xml:space="preserve"> </w:t>
      </w:r>
      <w:r>
        <w:rPr>
          <w:rFonts w:cs="FrankRuehl"/>
          <w:rtl w:val="true"/>
        </w:rPr>
        <w:t>בלבד</w:t>
      </w:r>
      <w:r>
        <w:rPr>
          <w:rFonts w:cs="FrankRuehl"/>
          <w:rtl w:val="true"/>
        </w:rPr>
        <w:t xml:space="preserve">, </w:t>
      </w:r>
      <w:r>
        <w:rPr>
          <w:rFonts w:cs="FrankRuehl"/>
          <w:rtl w:val="true"/>
        </w:rPr>
        <w:t>הוא</w:t>
      </w:r>
      <w:r>
        <w:rPr>
          <w:rFonts w:eastAsia="Garamond" w:cs="Garamond"/>
          <w:rtl w:val="true"/>
        </w:rPr>
        <w:t xml:space="preserve"> </w:t>
      </w:r>
      <w:r>
        <w:rPr>
          <w:rFonts w:cs="FrankRuehl"/>
          <w:rtl w:val="true"/>
        </w:rPr>
        <w:t>בפעילות</w:t>
      </w:r>
      <w:r>
        <w:rPr>
          <w:rFonts w:eastAsia="Garamond" w:cs="Garamond"/>
          <w:rtl w:val="true"/>
        </w:rPr>
        <w:t xml:space="preserve"> </w:t>
      </w:r>
      <w:r>
        <w:rPr>
          <w:rFonts w:cs="FrankRuehl"/>
          <w:rtl w:val="true"/>
        </w:rPr>
        <w:t>שביצע</w:t>
      </w:r>
      <w:r>
        <w:rPr>
          <w:rFonts w:eastAsia="Garamond" w:cs="Garamond"/>
          <w:rtl w:val="true"/>
        </w:rPr>
        <w:t xml:space="preserve"> </w:t>
      </w:r>
      <w:r>
        <w:rPr>
          <w:rFonts w:cs="FrankRuehl"/>
          <w:rtl w:val="true"/>
        </w:rPr>
        <w:t>האחרון</w:t>
      </w:r>
      <w:r>
        <w:rPr>
          <w:rFonts w:eastAsia="Garamond" w:cs="Garamond"/>
          <w:rtl w:val="true"/>
        </w:rPr>
        <w:t xml:space="preserve"> </w:t>
      </w:r>
      <w:r>
        <w:rPr>
          <w:rFonts w:cs="FrankRuehl"/>
          <w:rtl w:val="true"/>
        </w:rPr>
        <w:t>בחשבון</w:t>
      </w:r>
      <w:r>
        <w:rPr>
          <w:rFonts w:eastAsia="Garamond" w:cs="Garamond"/>
          <w:rtl w:val="true"/>
        </w:rPr>
        <w:t xml:space="preserve"> </w:t>
      </w:r>
      <w:r>
        <w:rPr>
          <w:rFonts w:cs="FrankRuehl"/>
          <w:rtl w:val="true"/>
        </w:rPr>
        <w:t>הנוסטרו</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פסגות</w:t>
      </w:r>
      <w:r>
        <w:rPr>
          <w:rFonts w:eastAsia="Garamond" w:cs="Garamond"/>
          <w:rtl w:val="true"/>
        </w:rPr>
        <w:t xml:space="preserve"> </w:t>
      </w:r>
      <w:r>
        <w:rPr>
          <w:rFonts w:cs="FrankRuehl"/>
          <w:rtl w:val="true"/>
        </w:rPr>
        <w:t>במק</w:t>
      </w:r>
      <w:r>
        <w:rPr>
          <w:rFonts w:cs="FrankRuehl"/>
          <w:rtl w:val="true"/>
        </w:rPr>
        <w:t>"</w:t>
      </w:r>
      <w:r>
        <w:rPr>
          <w:rFonts w:cs="FrankRuehl"/>
          <w:rtl w:val="true"/>
        </w:rPr>
        <w:t>מ</w:t>
      </w:r>
      <w:r>
        <w:rPr>
          <w:rFonts w:eastAsia="Garamond" w:cs="Garamond"/>
          <w:rtl w:val="true"/>
        </w:rPr>
        <w:t xml:space="preserve"> </w:t>
      </w:r>
      <w:r>
        <w:rPr>
          <w:rFonts w:cs="FrankRuehl"/>
          <w:rtl w:val="true"/>
        </w:rPr>
        <w:t>(</w:t>
      </w:r>
      <w:r>
        <w:rPr>
          <w:rFonts w:cs="FrankRuehl"/>
          <w:rtl w:val="true"/>
        </w:rPr>
        <w:t>מלווה</w:t>
      </w:r>
      <w:r>
        <w:rPr>
          <w:rFonts w:eastAsia="Garamond" w:cs="Garamond"/>
          <w:rtl w:val="true"/>
        </w:rPr>
        <w:t xml:space="preserve"> </w:t>
      </w:r>
      <w:r>
        <w:rPr>
          <w:rFonts w:cs="FrankRuehl"/>
          <w:rtl w:val="true"/>
        </w:rPr>
        <w:t>קצר</w:t>
      </w:r>
      <w:r>
        <w:rPr>
          <w:rFonts w:eastAsia="Garamond" w:cs="Garamond"/>
          <w:rtl w:val="true"/>
        </w:rPr>
        <w:t xml:space="preserve"> </w:t>
      </w:r>
      <w:r>
        <w:rPr>
          <w:rFonts w:cs="FrankRuehl"/>
          <w:rtl w:val="true"/>
        </w:rPr>
        <w:t>מועד</w:t>
      </w:r>
      <w:r>
        <w:rPr>
          <w:rFonts w:cs="FrankRuehl"/>
          <w:rtl w:val="true"/>
        </w:rPr>
        <w:t xml:space="preserve">) </w:t>
      </w:r>
      <w:r>
        <w:rPr>
          <w:rFonts w:cs="FrankRuehl"/>
        </w:rPr>
        <w:t>1219</w:t>
      </w:r>
      <w:r>
        <w:rPr>
          <w:rFonts w:cs="FrankRuehl"/>
          <w:rtl w:val="true"/>
        </w:rPr>
        <w:t xml:space="preserve"> (</w:t>
      </w:r>
      <w:r>
        <w:rPr>
          <w:rFonts w:cs="FrankRuehl"/>
          <w:rtl w:val="true"/>
        </w:rPr>
        <w:t>להלן</w:t>
      </w:r>
      <w:r>
        <w:rPr>
          <w:rFonts w:eastAsia="Garamond" w:cs="Garamond"/>
          <w:rtl w:val="true"/>
        </w:rPr>
        <w:t xml:space="preserve"> </w:t>
      </w:r>
      <w:r>
        <w:rPr>
          <w:rFonts w:cs="FrankRuehl"/>
          <w:rtl w:val="true"/>
        </w:rPr>
        <w:t>גם</w:t>
      </w:r>
      <w:r>
        <w:rPr>
          <w:rFonts w:cs="FrankRuehl"/>
          <w:rtl w:val="true"/>
        </w:rPr>
        <w:t xml:space="preserve">: </w:t>
      </w:r>
      <w:r>
        <w:rPr>
          <w:rFonts w:ascii="Century" w:hAnsi="Century" w:cs="Miriam"/>
          <w:b/>
          <w:b/>
          <w:spacing w:val="0"/>
          <w:sz w:val="22"/>
          <w:sz w:val="22"/>
          <w:szCs w:val="24"/>
          <w:rtl w:val="true"/>
        </w:rPr>
        <w:t>המק</w:t>
      </w:r>
      <w:r>
        <w:rPr>
          <w:rFonts w:cs="Miriam" w:ascii="Century" w:hAnsi="Century"/>
          <w:b/>
          <w:spacing w:val="0"/>
          <w:sz w:val="22"/>
          <w:szCs w:val="24"/>
          <w:rtl w:val="true"/>
        </w:rPr>
        <w:t>"</w:t>
      </w:r>
      <w:r>
        <w:rPr>
          <w:rFonts w:ascii="Century" w:hAnsi="Century" w:cs="Miriam"/>
          <w:b/>
          <w:b/>
          <w:spacing w:val="0"/>
          <w:sz w:val="22"/>
          <w:sz w:val="22"/>
          <w:szCs w:val="24"/>
          <w:rtl w:val="true"/>
        </w:rPr>
        <w:t>מ</w:t>
      </w:r>
      <w:r>
        <w:rPr>
          <w:rFonts w:cs="FrankRuehl"/>
          <w:rtl w:val="true"/>
        </w:rPr>
        <w:t xml:space="preserve">), </w:t>
      </w:r>
      <w:r>
        <w:rPr>
          <w:rFonts w:cs="FrankRuehl"/>
          <w:rtl w:val="true"/>
        </w:rPr>
        <w:t>לצרכיו</w:t>
      </w:r>
      <w:r>
        <w:rPr>
          <w:rFonts w:eastAsia="Garamond" w:cs="Garamond"/>
          <w:rtl w:val="true"/>
        </w:rPr>
        <w:t xml:space="preserve"> </w:t>
      </w:r>
      <w:r>
        <w:rPr>
          <w:rFonts w:cs="FrankRuehl"/>
          <w:rtl w:val="true"/>
        </w:rPr>
        <w:t>האישיים</w:t>
      </w:r>
      <w:r>
        <w:rPr>
          <w:rFonts w:cs="FrankRuehl"/>
          <w:rtl w:val="true"/>
        </w:rPr>
        <w:t xml:space="preserve">, </w:t>
      </w:r>
      <w:r>
        <w:rPr>
          <w:rFonts w:cs="FrankRuehl"/>
          <w:rtl w:val="true"/>
        </w:rPr>
        <w:t>כך</w:t>
      </w:r>
      <w:r>
        <w:rPr>
          <w:rFonts w:eastAsia="Garamond" w:cs="Garamond"/>
          <w:rtl w:val="true"/>
        </w:rPr>
        <w:t xml:space="preserve"> </w:t>
      </w:r>
      <w:r>
        <w:rPr>
          <w:rFonts w:cs="FrankRuehl"/>
          <w:rtl w:val="true"/>
        </w:rPr>
        <w:t>הטענה</w:t>
      </w:r>
      <w:r>
        <w:rPr>
          <w:rFonts w:cs="FrankRuehl"/>
          <w:rtl w:val="true"/>
        </w:rPr>
        <w:t xml:space="preserve">, </w:t>
      </w:r>
      <w:r>
        <w:rPr>
          <w:rFonts w:cs="FrankRuehl"/>
          <w:rtl w:val="true"/>
        </w:rPr>
        <w:t>ותוך</w:t>
      </w:r>
      <w:r>
        <w:rPr>
          <w:rFonts w:eastAsia="Garamond" w:cs="Garamond"/>
          <w:rtl w:val="true"/>
        </w:rPr>
        <w:t xml:space="preserve"> </w:t>
      </w:r>
      <w:r>
        <w:rPr>
          <w:rFonts w:cs="FrankRuehl"/>
          <w:rtl w:val="true"/>
        </w:rPr>
        <w:t>שהוא</w:t>
      </w:r>
      <w:r>
        <w:rPr>
          <w:rFonts w:eastAsia="Garamond" w:cs="Garamond"/>
          <w:rtl w:val="true"/>
        </w:rPr>
        <w:t xml:space="preserve"> </w:t>
      </w:r>
      <w:r>
        <w:rPr>
          <w:rFonts w:cs="FrankRuehl"/>
          <w:rtl w:val="true"/>
        </w:rPr>
        <w:t>פוגע</w:t>
      </w:r>
      <w:r>
        <w:rPr>
          <w:rFonts w:eastAsia="Garamond" w:cs="Garamond"/>
          <w:rtl w:val="true"/>
        </w:rPr>
        <w:t xml:space="preserve"> </w:t>
      </w:r>
      <w:r>
        <w:rPr>
          <w:rFonts w:cs="FrankRuehl"/>
          <w:rtl w:val="true"/>
        </w:rPr>
        <w:t>בחשבון</w:t>
      </w:r>
      <w:r>
        <w:rPr>
          <w:rFonts w:eastAsia="Garamond" w:cs="Garamond"/>
          <w:rtl w:val="true"/>
        </w:rPr>
        <w:t xml:space="preserve"> </w:t>
      </w:r>
      <w:r>
        <w:rPr>
          <w:rFonts w:cs="FrankRuehl"/>
          <w:rtl w:val="true"/>
        </w:rPr>
        <w:t>הנוסטרו</w:t>
      </w:r>
      <w:r>
        <w:rPr>
          <w:rFonts w:eastAsia="Garamond" w:cs="Garamond"/>
          <w:rtl w:val="true"/>
        </w:rPr>
        <w:t xml:space="preserve"> </w:t>
      </w:r>
      <w:r>
        <w:rPr>
          <w:rFonts w:cs="FrankRuehl"/>
          <w:rtl w:val="true"/>
        </w:rPr>
        <w:t>ובפסגות</w:t>
      </w:r>
      <w:r>
        <w:rPr>
          <w:rFonts w:eastAsia="Garamond" w:cs="Garamond"/>
          <w:rtl w:val="true"/>
        </w:rPr>
        <w:t xml:space="preserve"> </w:t>
      </w:r>
      <w:r>
        <w:rPr>
          <w:rFonts w:cs="FrankRuehl"/>
          <w:rtl w:val="true"/>
        </w:rPr>
        <w:t>ני</w:t>
      </w:r>
      <w:r>
        <w:rPr>
          <w:rFonts w:cs="FrankRuehl"/>
          <w:rtl w:val="true"/>
        </w:rPr>
        <w:t>"</w:t>
      </w:r>
      <w:r>
        <w:rPr>
          <w:rFonts w:cs="FrankRuehl"/>
          <w:rtl w:val="true"/>
        </w:rPr>
        <w:t>ע</w:t>
      </w:r>
      <w:r>
        <w:rPr>
          <w:rFonts w:cs="FrankRuehl"/>
          <w:rtl w:val="true"/>
        </w:rPr>
        <w:t xml:space="preserve">. </w:t>
      </w:r>
      <w:r>
        <w:rPr>
          <w:rFonts w:cs="FrankRuehl"/>
          <w:rtl w:val="true"/>
        </w:rPr>
        <w:t>לפי</w:t>
      </w:r>
      <w:r>
        <w:rPr>
          <w:rFonts w:eastAsia="Garamond" w:cs="Garamond"/>
          <w:rtl w:val="true"/>
        </w:rPr>
        <w:t xml:space="preserve"> </w:t>
      </w:r>
      <w:r>
        <w:rPr>
          <w:rFonts w:cs="FrankRuehl"/>
          <w:rtl w:val="true"/>
        </w:rPr>
        <w:t>אישום</w:t>
      </w:r>
      <w:r>
        <w:rPr>
          <w:rFonts w:eastAsia="Garamond" w:cs="Garamond"/>
          <w:rtl w:val="true"/>
        </w:rPr>
        <w:t xml:space="preserve"> </w:t>
      </w:r>
      <w:r>
        <w:rPr>
          <w:rFonts w:cs="FrankRuehl"/>
          <w:rtl w:val="true"/>
        </w:rPr>
        <w:t>זה</w:t>
      </w:r>
      <w:r>
        <w:rPr>
          <w:rFonts w:cs="FrankRuehl"/>
          <w:rtl w:val="true"/>
        </w:rPr>
        <w:t xml:space="preserve">, </w:t>
      </w:r>
      <w:r>
        <w:rPr>
          <w:rFonts w:cs="FrankRuehl"/>
          <w:rtl w:val="true"/>
        </w:rPr>
        <w:t>אדרי</w:t>
      </w:r>
      <w:r>
        <w:rPr>
          <w:rFonts w:eastAsia="Garamond" w:cs="Garamond"/>
          <w:rtl w:val="true"/>
        </w:rPr>
        <w:t xml:space="preserve"> </w:t>
      </w:r>
      <w:r>
        <w:rPr>
          <w:rFonts w:cs="FrankRuehl"/>
          <w:rtl w:val="true"/>
        </w:rPr>
        <w:t>רכש</w:t>
      </w:r>
      <w:r>
        <w:rPr>
          <w:rFonts w:eastAsia="Garamond" w:cs="Garamond"/>
          <w:rtl w:val="true"/>
        </w:rPr>
        <w:t xml:space="preserve"> </w:t>
      </w:r>
      <w:r>
        <w:rPr>
          <w:rFonts w:cs="FrankRuehl"/>
          <w:rtl w:val="true"/>
        </w:rPr>
        <w:t>לחשבונותיו</w:t>
      </w:r>
      <w:r>
        <w:rPr>
          <w:rFonts w:eastAsia="Garamond" w:cs="Garamond"/>
          <w:rtl w:val="true"/>
        </w:rPr>
        <w:t xml:space="preserve"> </w:t>
      </w:r>
      <w:r>
        <w:rPr>
          <w:rFonts w:cs="FrankRuehl"/>
          <w:rtl w:val="true"/>
        </w:rPr>
        <w:t>הפרטיים</w:t>
      </w:r>
      <w:r>
        <w:rPr>
          <w:rFonts w:eastAsia="Garamond" w:cs="Garamond"/>
          <w:rtl w:val="true"/>
        </w:rPr>
        <w:t xml:space="preserve"> </w:t>
      </w:r>
      <w:r>
        <w:rPr>
          <w:rFonts w:cs="FrankRuehl"/>
          <w:rtl w:val="true"/>
        </w:rPr>
        <w:t>כמות</w:t>
      </w:r>
      <w:r>
        <w:rPr>
          <w:rFonts w:eastAsia="Garamond" w:cs="Garamond"/>
          <w:rtl w:val="true"/>
        </w:rPr>
        <w:t xml:space="preserve"> </w:t>
      </w:r>
      <w:r>
        <w:rPr>
          <w:rFonts w:cs="FrankRuehl"/>
          <w:rtl w:val="true"/>
        </w:rPr>
        <w:t>משמעותית</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מק</w:t>
      </w:r>
      <w:r>
        <w:rPr>
          <w:rFonts w:cs="FrankRuehl"/>
          <w:rtl w:val="true"/>
        </w:rPr>
        <w:t>"</w:t>
      </w:r>
      <w:r>
        <w:rPr>
          <w:rFonts w:cs="FrankRuehl"/>
          <w:rtl w:val="true"/>
        </w:rPr>
        <w:t>מ</w:t>
      </w:r>
      <w:r>
        <w:rPr>
          <w:rFonts w:eastAsia="Garamond" w:cs="Garamond"/>
          <w:rtl w:val="true"/>
        </w:rPr>
        <w:t xml:space="preserve"> </w:t>
      </w:r>
      <w:r>
        <w:rPr>
          <w:rFonts w:cs="FrankRuehl"/>
        </w:rPr>
        <w:t>1219</w:t>
      </w:r>
      <w:r>
        <w:rPr>
          <w:rFonts w:cs="FrankRuehl"/>
          <w:rtl w:val="true"/>
        </w:rPr>
        <w:t xml:space="preserve">, </w:t>
      </w:r>
      <w:r>
        <w:rPr>
          <w:rFonts w:cs="FrankRuehl"/>
          <w:rtl w:val="true"/>
        </w:rPr>
        <w:t>במסגרת</w:t>
      </w:r>
      <w:r>
        <w:rPr>
          <w:rFonts w:eastAsia="Garamond" w:cs="Garamond"/>
          <w:rtl w:val="true"/>
        </w:rPr>
        <w:t xml:space="preserve"> </w:t>
      </w:r>
      <w:r>
        <w:rPr>
          <w:rFonts w:cs="FrankRuehl"/>
          <w:rtl w:val="true"/>
        </w:rPr>
        <w:t>הנפקתו</w:t>
      </w:r>
      <w:r>
        <w:rPr>
          <w:rFonts w:cs="FrankRuehl"/>
          <w:rtl w:val="true"/>
        </w:rPr>
        <w:t xml:space="preserve">. </w:t>
      </w:r>
      <w:r>
        <w:rPr>
          <w:rFonts w:cs="FrankRuehl"/>
          <w:rtl w:val="true"/>
        </w:rPr>
        <w:t>בהמשך</w:t>
      </w:r>
      <w:r>
        <w:rPr>
          <w:rFonts w:cs="FrankRuehl"/>
          <w:rtl w:val="true"/>
        </w:rPr>
        <w:t xml:space="preserve">, </w:t>
      </w:r>
      <w:r>
        <w:rPr>
          <w:rFonts w:cs="FrankRuehl"/>
          <w:rtl w:val="true"/>
        </w:rPr>
        <w:t>ביצע</w:t>
      </w:r>
      <w:r>
        <w:rPr>
          <w:rFonts w:eastAsia="Garamond" w:cs="Garamond"/>
          <w:rtl w:val="true"/>
        </w:rPr>
        <w:t xml:space="preserve"> </w:t>
      </w:r>
      <w:r>
        <w:rPr>
          <w:rFonts w:cs="FrankRuehl"/>
          <w:rtl w:val="true"/>
        </w:rPr>
        <w:t>אדרי</w:t>
      </w:r>
      <w:r>
        <w:rPr>
          <w:rFonts w:eastAsia="Garamond" w:cs="Garamond"/>
          <w:rtl w:val="true"/>
        </w:rPr>
        <w:t xml:space="preserve"> </w:t>
      </w:r>
      <w:r>
        <w:rPr>
          <w:rFonts w:cs="FrankRuehl"/>
          <w:rtl w:val="true"/>
        </w:rPr>
        <w:t>רכישות</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המק</w:t>
      </w:r>
      <w:r>
        <w:rPr>
          <w:rFonts w:cs="FrankRuehl"/>
          <w:rtl w:val="true"/>
        </w:rPr>
        <w:t>"</w:t>
      </w:r>
      <w:r>
        <w:rPr>
          <w:rFonts w:cs="FrankRuehl"/>
          <w:rtl w:val="true"/>
        </w:rPr>
        <w:t>מ</w:t>
      </w:r>
      <w:r>
        <w:rPr>
          <w:rFonts w:eastAsia="Garamond" w:cs="Garamond"/>
          <w:rtl w:val="true"/>
        </w:rPr>
        <w:t xml:space="preserve"> </w:t>
      </w:r>
      <w:r>
        <w:rPr>
          <w:rFonts w:cs="FrankRuehl"/>
          <w:rtl w:val="true"/>
        </w:rPr>
        <w:t>בכמות</w:t>
      </w:r>
      <w:r>
        <w:rPr>
          <w:rFonts w:eastAsia="Garamond" w:cs="Garamond"/>
          <w:rtl w:val="true"/>
        </w:rPr>
        <w:t xml:space="preserve"> </w:t>
      </w:r>
      <w:r>
        <w:rPr>
          <w:rFonts w:cs="FrankRuehl"/>
          <w:rtl w:val="true"/>
        </w:rPr>
        <w:t>גדולה</w:t>
      </w:r>
      <w:r>
        <w:rPr>
          <w:rFonts w:eastAsia="Garamond" w:cs="Garamond"/>
          <w:rtl w:val="true"/>
        </w:rPr>
        <w:t xml:space="preserve"> </w:t>
      </w:r>
      <w:r>
        <w:rPr>
          <w:rFonts w:cs="FrankRuehl"/>
          <w:rtl w:val="true"/>
        </w:rPr>
        <w:t>אף</w:t>
      </w:r>
      <w:r>
        <w:rPr>
          <w:rFonts w:eastAsia="Garamond" w:cs="Garamond"/>
          <w:rtl w:val="true"/>
        </w:rPr>
        <w:t xml:space="preserve"> </w:t>
      </w:r>
      <w:r>
        <w:rPr>
          <w:rFonts w:cs="FrankRuehl"/>
          <w:rtl w:val="true"/>
        </w:rPr>
        <w:t>לחשבון</w:t>
      </w:r>
      <w:r>
        <w:rPr>
          <w:rFonts w:eastAsia="Garamond" w:cs="Garamond"/>
          <w:rtl w:val="true"/>
        </w:rPr>
        <w:t xml:space="preserve"> </w:t>
      </w:r>
      <w:r>
        <w:rPr>
          <w:rFonts w:cs="FrankRuehl"/>
          <w:rtl w:val="true"/>
        </w:rPr>
        <w:t>הנוסטרו</w:t>
      </w:r>
      <w:r>
        <w:rPr>
          <w:rFonts w:eastAsia="Garamond" w:cs="Garamond"/>
          <w:rtl w:val="true"/>
        </w:rPr>
        <w:t xml:space="preserve"> </w:t>
      </w:r>
      <w:r>
        <w:rPr>
          <w:rFonts w:cs="FrankRuehl"/>
          <w:rtl w:val="true"/>
        </w:rPr>
        <w:t>באופן</w:t>
      </w:r>
      <w:r>
        <w:rPr>
          <w:rFonts w:eastAsia="Garamond" w:cs="Garamond"/>
          <w:rtl w:val="true"/>
        </w:rPr>
        <w:t xml:space="preserve"> </w:t>
      </w:r>
      <w:r>
        <w:rPr>
          <w:rFonts w:cs="FrankRuehl"/>
          <w:rtl w:val="true"/>
        </w:rPr>
        <w:t>שתרם</w:t>
      </w:r>
      <w:r>
        <w:rPr>
          <w:rFonts w:eastAsia="Garamond" w:cs="Garamond"/>
          <w:rtl w:val="true"/>
        </w:rPr>
        <w:t xml:space="preserve"> </w:t>
      </w:r>
      <w:r>
        <w:rPr>
          <w:rFonts w:cs="FrankRuehl"/>
          <w:rtl w:val="true"/>
        </w:rPr>
        <w:t>לעליית</w:t>
      </w:r>
      <w:r>
        <w:rPr>
          <w:rFonts w:eastAsia="Garamond" w:cs="Garamond"/>
          <w:rtl w:val="true"/>
        </w:rPr>
        <w:t xml:space="preserve"> </w:t>
      </w:r>
      <w:r>
        <w:rPr>
          <w:rFonts w:cs="FrankRuehl"/>
          <w:rtl w:val="true"/>
        </w:rPr>
        <w:t>שער</w:t>
      </w:r>
      <w:r>
        <w:rPr>
          <w:rFonts w:eastAsia="Garamond" w:cs="Garamond"/>
          <w:rtl w:val="true"/>
        </w:rPr>
        <w:t xml:space="preserve"> </w:t>
      </w:r>
      <w:r>
        <w:rPr>
          <w:rFonts w:cs="FrankRuehl"/>
          <w:rtl w:val="true"/>
        </w:rPr>
        <w:t>המק</w:t>
      </w:r>
      <w:r>
        <w:rPr>
          <w:rFonts w:cs="FrankRuehl"/>
          <w:rtl w:val="true"/>
        </w:rPr>
        <w:t>"</w:t>
      </w:r>
      <w:r>
        <w:rPr>
          <w:rFonts w:cs="FrankRuehl"/>
          <w:rtl w:val="true"/>
        </w:rPr>
        <w:t>מ</w:t>
      </w:r>
      <w:r>
        <w:rPr>
          <w:rFonts w:cs="FrankRuehl"/>
          <w:rtl w:val="true"/>
        </w:rPr>
        <w:t xml:space="preserve">, </w:t>
      </w:r>
      <w:r>
        <w:rPr>
          <w:rFonts w:cs="FrankRuehl"/>
          <w:rtl w:val="true"/>
        </w:rPr>
        <w:t>כך</w:t>
      </w:r>
      <w:r>
        <w:rPr>
          <w:rFonts w:eastAsia="Garamond" w:cs="Garamond"/>
          <w:rtl w:val="true"/>
        </w:rPr>
        <w:t xml:space="preserve"> </w:t>
      </w:r>
      <w:r>
        <w:rPr>
          <w:rFonts w:cs="FrankRuehl"/>
          <w:rtl w:val="true"/>
        </w:rPr>
        <w:t>שבחלק</w:t>
      </w:r>
      <w:r>
        <w:rPr>
          <w:rFonts w:eastAsia="Garamond" w:cs="Garamond"/>
          <w:rtl w:val="true"/>
        </w:rPr>
        <w:t xml:space="preserve"> </w:t>
      </w:r>
      <w:r>
        <w:rPr>
          <w:rFonts w:cs="FrankRuehl"/>
          <w:rtl w:val="true"/>
        </w:rPr>
        <w:t>מהימים</w:t>
      </w:r>
      <w:r>
        <w:rPr>
          <w:rFonts w:eastAsia="Garamond" w:cs="Garamond"/>
          <w:rtl w:val="true"/>
        </w:rPr>
        <w:t xml:space="preserve"> </w:t>
      </w:r>
      <w:r>
        <w:rPr>
          <w:rFonts w:cs="FrankRuehl"/>
          <w:rtl w:val="true"/>
        </w:rPr>
        <w:t>רכישותיו</w:t>
      </w:r>
      <w:r>
        <w:rPr>
          <w:rFonts w:eastAsia="Garamond" w:cs="Garamond"/>
          <w:rtl w:val="true"/>
        </w:rPr>
        <w:t xml:space="preserve"> </w:t>
      </w:r>
      <w:r>
        <w:rPr>
          <w:rFonts w:cs="FrankRuehl"/>
          <w:rtl w:val="true"/>
        </w:rPr>
        <w:t>גרמו</w:t>
      </w:r>
      <w:r>
        <w:rPr>
          <w:rFonts w:eastAsia="Garamond" w:cs="Garamond"/>
          <w:rtl w:val="true"/>
        </w:rPr>
        <w:t xml:space="preserve"> </w:t>
      </w:r>
      <w:r>
        <w:rPr>
          <w:rFonts w:cs="FrankRuehl"/>
          <w:rtl w:val="true"/>
        </w:rPr>
        <w:t>לעליית</w:t>
      </w:r>
      <w:r>
        <w:rPr>
          <w:rFonts w:eastAsia="Garamond" w:cs="Garamond"/>
          <w:rtl w:val="true"/>
        </w:rPr>
        <w:t xml:space="preserve"> </w:t>
      </w:r>
      <w:r>
        <w:rPr>
          <w:rFonts w:cs="FrankRuehl"/>
          <w:rtl w:val="true"/>
        </w:rPr>
        <w:t>שער</w:t>
      </w:r>
      <w:r>
        <w:rPr>
          <w:rFonts w:eastAsia="Garamond" w:cs="Garamond"/>
          <w:rtl w:val="true"/>
        </w:rPr>
        <w:t xml:space="preserve"> </w:t>
      </w:r>
      <w:r>
        <w:rPr>
          <w:rFonts w:cs="FrankRuehl"/>
          <w:rtl w:val="true"/>
        </w:rPr>
        <w:t>המק</w:t>
      </w:r>
      <w:r>
        <w:rPr>
          <w:rFonts w:cs="FrankRuehl"/>
          <w:rtl w:val="true"/>
        </w:rPr>
        <w:t>"</w:t>
      </w:r>
      <w:r>
        <w:rPr>
          <w:rFonts w:cs="FrankRuehl"/>
          <w:rtl w:val="true"/>
        </w:rPr>
        <w:t>מ</w:t>
      </w:r>
      <w:r>
        <w:rPr>
          <w:rFonts w:eastAsia="Garamond" w:cs="Garamond"/>
          <w:rtl w:val="true"/>
        </w:rPr>
        <w:t xml:space="preserve"> </w:t>
      </w:r>
      <w:r>
        <w:rPr>
          <w:rFonts w:cs="FrankRuehl"/>
          <w:rtl w:val="true"/>
        </w:rPr>
        <w:t>באופן</w:t>
      </w:r>
      <w:r>
        <w:rPr>
          <w:rFonts w:eastAsia="Garamond" w:cs="Garamond"/>
          <w:rtl w:val="true"/>
        </w:rPr>
        <w:t xml:space="preserve"> </w:t>
      </w:r>
      <w:r>
        <w:rPr>
          <w:rFonts w:cs="FrankRuehl"/>
          <w:rtl w:val="true"/>
        </w:rPr>
        <w:t>חריג</w:t>
      </w:r>
      <w:r>
        <w:rPr>
          <w:rFonts w:eastAsia="Garamond" w:cs="Garamond"/>
          <w:rtl w:val="true"/>
        </w:rPr>
        <w:t xml:space="preserve"> </w:t>
      </w:r>
      <w:r>
        <w:rPr>
          <w:rFonts w:cs="FrankRuehl"/>
          <w:rtl w:val="true"/>
        </w:rPr>
        <w:t>במיוחד</w:t>
      </w:r>
      <w:r>
        <w:rPr>
          <w:rFonts w:cs="FrankRuehl"/>
          <w:rtl w:val="true"/>
        </w:rPr>
        <w:t xml:space="preserve">. </w:t>
      </w:r>
      <w:r>
        <w:rPr>
          <w:rFonts w:cs="FrankRuehl"/>
          <w:rtl w:val="true"/>
        </w:rPr>
        <w:t>מיד</w:t>
      </w:r>
      <w:r>
        <w:rPr>
          <w:rFonts w:eastAsia="Garamond" w:cs="Garamond"/>
          <w:rtl w:val="true"/>
        </w:rPr>
        <w:t xml:space="preserve"> </w:t>
      </w:r>
      <w:r>
        <w:rPr>
          <w:rFonts w:cs="FrankRuehl"/>
          <w:rtl w:val="true"/>
        </w:rPr>
        <w:t>לאחר</w:t>
      </w:r>
      <w:r>
        <w:rPr>
          <w:rFonts w:eastAsia="Garamond" w:cs="Garamond"/>
          <w:rtl w:val="true"/>
        </w:rPr>
        <w:t xml:space="preserve"> </w:t>
      </w:r>
      <w:r>
        <w:rPr>
          <w:rFonts w:cs="FrankRuehl"/>
          <w:rtl w:val="true"/>
        </w:rPr>
        <w:t>ביצוע</w:t>
      </w:r>
      <w:r>
        <w:rPr>
          <w:rFonts w:eastAsia="Garamond" w:cs="Garamond"/>
          <w:rtl w:val="true"/>
        </w:rPr>
        <w:t xml:space="preserve"> </w:t>
      </w:r>
      <w:r>
        <w:rPr>
          <w:rFonts w:cs="FrankRuehl"/>
          <w:rtl w:val="true"/>
        </w:rPr>
        <w:t>הרכישות</w:t>
      </w:r>
      <w:r>
        <w:rPr>
          <w:rFonts w:eastAsia="Garamond" w:cs="Garamond"/>
          <w:rtl w:val="true"/>
        </w:rPr>
        <w:t xml:space="preserve"> </w:t>
      </w:r>
      <w:r>
        <w:rPr>
          <w:rFonts w:cs="FrankRuehl"/>
          <w:rtl w:val="true"/>
        </w:rPr>
        <w:t>העוצמתיות</w:t>
      </w:r>
      <w:r>
        <w:rPr>
          <w:rFonts w:eastAsia="Garamond" w:cs="Garamond"/>
          <w:rtl w:val="true"/>
        </w:rPr>
        <w:t xml:space="preserve"> </w:t>
      </w:r>
      <w:r>
        <w:rPr>
          <w:rFonts w:cs="FrankRuehl"/>
          <w:rtl w:val="true"/>
        </w:rPr>
        <w:t>(</w:t>
      </w:r>
      <w:r>
        <w:rPr>
          <w:rFonts w:cs="FrankRuehl"/>
          <w:rtl w:val="true"/>
        </w:rPr>
        <w:t>שתוארו</w:t>
      </w:r>
      <w:r>
        <w:rPr>
          <w:rFonts w:eastAsia="Garamond" w:cs="Garamond"/>
          <w:rtl w:val="true"/>
        </w:rPr>
        <w:t xml:space="preserve"> </w:t>
      </w:r>
      <w:r>
        <w:rPr>
          <w:rFonts w:cs="FrankRuehl"/>
          <w:rtl w:val="true"/>
        </w:rPr>
        <w:t>בכתב</w:t>
      </w:r>
      <w:r>
        <w:rPr>
          <w:rFonts w:eastAsia="Garamond" w:cs="Garamond"/>
          <w:rtl w:val="true"/>
        </w:rPr>
        <w:t xml:space="preserve"> </w:t>
      </w:r>
      <w:r>
        <w:rPr>
          <w:rFonts w:cs="FrankRuehl"/>
          <w:rtl w:val="true"/>
        </w:rPr>
        <w:t>האישום</w:t>
      </w:r>
      <w:r>
        <w:rPr>
          <w:rFonts w:cs="FrankRuehl"/>
          <w:rtl w:val="true"/>
        </w:rPr>
        <w:t xml:space="preserve">), </w:t>
      </w:r>
      <w:r>
        <w:rPr>
          <w:rFonts w:cs="FrankRuehl"/>
          <w:rtl w:val="true"/>
        </w:rPr>
        <w:t>החל</w:t>
      </w:r>
      <w:r>
        <w:rPr>
          <w:rFonts w:eastAsia="Garamond" w:cs="Garamond"/>
          <w:rtl w:val="true"/>
        </w:rPr>
        <w:t xml:space="preserve"> </w:t>
      </w:r>
      <w:r>
        <w:rPr>
          <w:rFonts w:cs="FrankRuehl"/>
          <w:rtl w:val="true"/>
        </w:rPr>
        <w:t>אדרי</w:t>
      </w:r>
      <w:r>
        <w:rPr>
          <w:rFonts w:eastAsia="Garamond" w:cs="Garamond"/>
          <w:rtl w:val="true"/>
        </w:rPr>
        <w:t xml:space="preserve"> </w:t>
      </w:r>
      <w:r>
        <w:rPr>
          <w:rFonts w:cs="FrankRuehl"/>
          <w:rtl w:val="true"/>
        </w:rPr>
        <w:t>למכור</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המק</w:t>
      </w:r>
      <w:r>
        <w:rPr>
          <w:rFonts w:cs="FrankRuehl"/>
          <w:rtl w:val="true"/>
        </w:rPr>
        <w:t>"</w:t>
      </w:r>
      <w:r>
        <w:rPr>
          <w:rFonts w:cs="FrankRuehl"/>
          <w:rtl w:val="true"/>
        </w:rPr>
        <w:t>מ</w:t>
      </w:r>
      <w:r>
        <w:rPr>
          <w:rFonts w:eastAsia="Garamond" w:cs="Garamond"/>
          <w:rtl w:val="true"/>
        </w:rPr>
        <w:t xml:space="preserve"> </w:t>
      </w:r>
      <w:r>
        <w:rPr>
          <w:rFonts w:cs="FrankRuehl"/>
          <w:rtl w:val="true"/>
        </w:rPr>
        <w:t>מחשבונו</w:t>
      </w:r>
      <w:r>
        <w:rPr>
          <w:rFonts w:eastAsia="Garamond" w:cs="Garamond"/>
          <w:rtl w:val="true"/>
        </w:rPr>
        <w:t xml:space="preserve"> </w:t>
      </w:r>
      <w:r>
        <w:rPr>
          <w:rFonts w:cs="FrankRuehl"/>
          <w:rtl w:val="true"/>
        </w:rPr>
        <w:t>הפרטי</w:t>
      </w:r>
      <w:r>
        <w:rPr>
          <w:rFonts w:cs="FrankRuehl"/>
          <w:rtl w:val="true"/>
        </w:rPr>
        <w:t xml:space="preserve">, </w:t>
      </w:r>
      <w:r>
        <w:rPr>
          <w:rFonts w:cs="FrankRuehl"/>
          <w:rtl w:val="true"/>
        </w:rPr>
        <w:t>באופן</w:t>
      </w:r>
      <w:r>
        <w:rPr>
          <w:rFonts w:eastAsia="Garamond" w:cs="Garamond"/>
          <w:rtl w:val="true"/>
        </w:rPr>
        <w:t xml:space="preserve"> </w:t>
      </w:r>
      <w:r>
        <w:rPr>
          <w:rFonts w:cs="FrankRuehl"/>
          <w:rtl w:val="true"/>
        </w:rPr>
        <w:t>שתרם</w:t>
      </w:r>
      <w:r>
        <w:rPr>
          <w:rFonts w:eastAsia="Garamond" w:cs="Garamond"/>
          <w:rtl w:val="true"/>
        </w:rPr>
        <w:t xml:space="preserve"> </w:t>
      </w:r>
      <w:r>
        <w:rPr>
          <w:rFonts w:cs="FrankRuehl"/>
          <w:rtl w:val="true"/>
        </w:rPr>
        <w:t>–</w:t>
      </w:r>
      <w:r>
        <w:rPr>
          <w:rFonts w:eastAsia="Garamond" w:cs="Garamond"/>
          <w:rtl w:val="true"/>
        </w:rPr>
        <w:t xml:space="preserve"> </w:t>
      </w:r>
      <w:r>
        <w:rPr>
          <w:rFonts w:cs="FrankRuehl"/>
          <w:rtl w:val="true"/>
        </w:rPr>
        <w:t>מטבע</w:t>
      </w:r>
      <w:r>
        <w:rPr>
          <w:rFonts w:eastAsia="Garamond" w:cs="Garamond"/>
          <w:rtl w:val="true"/>
        </w:rPr>
        <w:t xml:space="preserve"> </w:t>
      </w:r>
      <w:r>
        <w:rPr>
          <w:rFonts w:cs="FrankRuehl"/>
          <w:rtl w:val="true"/>
        </w:rPr>
        <w:t>הדברים</w:t>
      </w:r>
      <w:r>
        <w:rPr>
          <w:rFonts w:eastAsia="Garamond" w:cs="Garamond"/>
          <w:rtl w:val="true"/>
        </w:rPr>
        <w:t xml:space="preserve"> </w:t>
      </w:r>
      <w:r>
        <w:rPr>
          <w:rFonts w:cs="FrankRuehl"/>
          <w:rtl w:val="true"/>
        </w:rPr>
        <w:t>–</w:t>
      </w:r>
      <w:r>
        <w:rPr>
          <w:rFonts w:eastAsia="Garamond" w:cs="Garamond"/>
          <w:rtl w:val="true"/>
        </w:rPr>
        <w:t xml:space="preserve"> </w:t>
      </w:r>
      <w:r>
        <w:rPr>
          <w:rFonts w:cs="FrankRuehl"/>
          <w:rtl w:val="true"/>
        </w:rPr>
        <w:t>לירידת</w:t>
      </w:r>
      <w:r>
        <w:rPr>
          <w:rFonts w:eastAsia="Garamond" w:cs="Garamond"/>
          <w:rtl w:val="true"/>
        </w:rPr>
        <w:t xml:space="preserve"> </w:t>
      </w:r>
      <w:r>
        <w:rPr>
          <w:rFonts w:cs="FrankRuehl"/>
          <w:rtl w:val="true"/>
        </w:rPr>
        <w:t>שער</w:t>
      </w:r>
      <w:r>
        <w:rPr>
          <w:rFonts w:eastAsia="Garamond" w:cs="Garamond"/>
          <w:rtl w:val="true"/>
        </w:rPr>
        <w:t xml:space="preserve"> </w:t>
      </w:r>
      <w:r>
        <w:rPr>
          <w:rFonts w:cs="FrankRuehl"/>
          <w:rtl w:val="true"/>
        </w:rPr>
        <w:t>המק</w:t>
      </w:r>
      <w:r>
        <w:rPr>
          <w:rFonts w:cs="FrankRuehl"/>
          <w:rtl w:val="true"/>
        </w:rPr>
        <w:t>"</w:t>
      </w:r>
      <w:r>
        <w:rPr>
          <w:rFonts w:cs="FrankRuehl"/>
          <w:rtl w:val="true"/>
        </w:rPr>
        <w:t>מ</w:t>
      </w:r>
      <w:r>
        <w:rPr>
          <w:rFonts w:cs="FrankRuehl"/>
          <w:rtl w:val="true"/>
        </w:rPr>
        <w:t xml:space="preserve">. </w:t>
      </w:r>
      <w:r>
        <w:rPr>
          <w:rFonts w:cs="FrankRuehl"/>
          <w:rtl w:val="true"/>
        </w:rPr>
        <w:t>לאחר</w:t>
      </w:r>
      <w:r>
        <w:rPr>
          <w:rFonts w:eastAsia="Garamond" w:cs="Garamond"/>
          <w:rtl w:val="true"/>
        </w:rPr>
        <w:t xml:space="preserve"> </w:t>
      </w:r>
      <w:r>
        <w:rPr>
          <w:rFonts w:cs="FrankRuehl"/>
          <w:rtl w:val="true"/>
        </w:rPr>
        <w:t>שביצע</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מרבית</w:t>
      </w:r>
      <w:r>
        <w:rPr>
          <w:rFonts w:eastAsia="Garamond" w:cs="Garamond"/>
          <w:rtl w:val="true"/>
        </w:rPr>
        <w:t xml:space="preserve"> </w:t>
      </w:r>
      <w:r>
        <w:rPr>
          <w:rFonts w:cs="FrankRuehl"/>
          <w:rtl w:val="true"/>
        </w:rPr>
        <w:t>מכירות</w:t>
      </w:r>
      <w:r>
        <w:rPr>
          <w:rFonts w:eastAsia="Garamond" w:cs="Garamond"/>
          <w:rtl w:val="true"/>
        </w:rPr>
        <w:t xml:space="preserve"> </w:t>
      </w:r>
      <w:r>
        <w:rPr>
          <w:rFonts w:cs="FrankRuehl"/>
          <w:rtl w:val="true"/>
        </w:rPr>
        <w:t>המק</w:t>
      </w:r>
      <w:r>
        <w:rPr>
          <w:rFonts w:cs="FrankRuehl"/>
          <w:rtl w:val="true"/>
        </w:rPr>
        <w:t>"</w:t>
      </w:r>
      <w:r>
        <w:rPr>
          <w:rFonts w:cs="FrankRuehl"/>
          <w:rtl w:val="true"/>
        </w:rPr>
        <w:t>מ</w:t>
      </w:r>
      <w:r>
        <w:rPr>
          <w:rFonts w:eastAsia="Garamond" w:cs="Garamond"/>
          <w:rtl w:val="true"/>
        </w:rPr>
        <w:t xml:space="preserve"> </w:t>
      </w:r>
      <w:r>
        <w:rPr>
          <w:rFonts w:cs="FrankRuehl"/>
          <w:rtl w:val="true"/>
        </w:rPr>
        <w:t>מחשבונותיו</w:t>
      </w:r>
      <w:r>
        <w:rPr>
          <w:rFonts w:eastAsia="Garamond" w:cs="Garamond"/>
          <w:rtl w:val="true"/>
        </w:rPr>
        <w:t xml:space="preserve"> </w:t>
      </w:r>
      <w:r>
        <w:rPr>
          <w:rFonts w:cs="FrankRuehl"/>
          <w:rtl w:val="true"/>
        </w:rPr>
        <w:t>הפרטיים</w:t>
      </w:r>
      <w:r>
        <w:rPr>
          <w:rFonts w:cs="FrankRuehl"/>
          <w:rtl w:val="true"/>
        </w:rPr>
        <w:t xml:space="preserve">, </w:t>
      </w:r>
      <w:r>
        <w:rPr>
          <w:rFonts w:cs="FrankRuehl"/>
          <w:rtl w:val="true"/>
        </w:rPr>
        <w:t>החל</w:t>
      </w:r>
      <w:r>
        <w:rPr>
          <w:rFonts w:eastAsia="Garamond" w:cs="Garamond"/>
          <w:rtl w:val="true"/>
        </w:rPr>
        <w:t xml:space="preserve"> </w:t>
      </w:r>
      <w:r>
        <w:rPr>
          <w:rFonts w:cs="FrankRuehl"/>
          <w:rtl w:val="true"/>
        </w:rPr>
        <w:t>אדרי</w:t>
      </w:r>
      <w:r>
        <w:rPr>
          <w:rFonts w:eastAsia="Garamond" w:cs="Garamond"/>
          <w:rtl w:val="true"/>
        </w:rPr>
        <w:t xml:space="preserve"> </w:t>
      </w:r>
      <w:r>
        <w:rPr>
          <w:rFonts w:cs="FrankRuehl"/>
          <w:rtl w:val="true"/>
        </w:rPr>
        <w:t>לבצע</w:t>
      </w:r>
      <w:r>
        <w:rPr>
          <w:rFonts w:eastAsia="Garamond" w:cs="Garamond"/>
          <w:rtl w:val="true"/>
        </w:rPr>
        <w:t xml:space="preserve"> </w:t>
      </w:r>
      <w:r>
        <w:rPr>
          <w:rFonts w:cs="FrankRuehl"/>
          <w:rtl w:val="true"/>
        </w:rPr>
        <w:t>מכירות</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המק</w:t>
      </w:r>
      <w:r>
        <w:rPr>
          <w:rFonts w:cs="FrankRuehl"/>
          <w:rtl w:val="true"/>
        </w:rPr>
        <w:t>"</w:t>
      </w:r>
      <w:r>
        <w:rPr>
          <w:rFonts w:cs="FrankRuehl"/>
          <w:rtl w:val="true"/>
        </w:rPr>
        <w:t>מ</w:t>
      </w:r>
      <w:r>
        <w:rPr>
          <w:rFonts w:eastAsia="Garamond" w:cs="Garamond"/>
          <w:rtl w:val="true"/>
        </w:rPr>
        <w:t xml:space="preserve"> </w:t>
      </w:r>
      <w:r>
        <w:rPr>
          <w:rFonts w:cs="FrankRuehl"/>
          <w:rtl w:val="true"/>
        </w:rPr>
        <w:t>בחשבון</w:t>
      </w:r>
      <w:r>
        <w:rPr>
          <w:rFonts w:eastAsia="Garamond" w:cs="Garamond"/>
          <w:rtl w:val="true"/>
        </w:rPr>
        <w:t xml:space="preserve"> </w:t>
      </w:r>
      <w:r>
        <w:rPr>
          <w:rFonts w:cs="FrankRuehl"/>
          <w:rtl w:val="true"/>
        </w:rPr>
        <w:t>הנוסטרו</w:t>
      </w:r>
      <w:r>
        <w:rPr>
          <w:rFonts w:cs="FrankRuehl"/>
          <w:rtl w:val="true"/>
        </w:rPr>
        <w:t xml:space="preserve">, </w:t>
      </w:r>
      <w:r>
        <w:rPr>
          <w:rFonts w:cs="FrankRuehl"/>
          <w:rtl w:val="true"/>
        </w:rPr>
        <w:t>ואלו</w:t>
      </w:r>
      <w:r>
        <w:rPr>
          <w:rFonts w:eastAsia="Garamond" w:cs="Garamond"/>
          <w:rtl w:val="true"/>
        </w:rPr>
        <w:t xml:space="preserve"> </w:t>
      </w:r>
      <w:r>
        <w:rPr>
          <w:rFonts w:cs="FrankRuehl"/>
          <w:rtl w:val="true"/>
        </w:rPr>
        <w:t>נערכו</w:t>
      </w:r>
      <w:r>
        <w:rPr>
          <w:rFonts w:eastAsia="Garamond" w:cs="Garamond"/>
          <w:rtl w:val="true"/>
        </w:rPr>
        <w:t xml:space="preserve"> </w:t>
      </w:r>
      <w:r>
        <w:rPr>
          <w:rFonts w:cs="FrankRuehl"/>
          <w:rtl w:val="true"/>
        </w:rPr>
        <w:t>בשערים</w:t>
      </w:r>
      <w:r>
        <w:rPr>
          <w:rFonts w:eastAsia="Garamond" w:cs="Garamond"/>
          <w:rtl w:val="true"/>
        </w:rPr>
        <w:t xml:space="preserve"> </w:t>
      </w:r>
      <w:r>
        <w:rPr>
          <w:rFonts w:cs="FrankRuehl"/>
          <w:rtl w:val="true"/>
        </w:rPr>
        <w:t>נמוכים</w:t>
      </w:r>
      <w:r>
        <w:rPr>
          <w:rFonts w:eastAsia="Garamond" w:cs="Garamond"/>
          <w:rtl w:val="true"/>
        </w:rPr>
        <w:t xml:space="preserve"> </w:t>
      </w:r>
      <w:r>
        <w:rPr>
          <w:rFonts w:cs="FrankRuehl"/>
          <w:rtl w:val="true"/>
        </w:rPr>
        <w:t>מהשערים</w:t>
      </w:r>
      <w:r>
        <w:rPr>
          <w:rFonts w:eastAsia="Garamond" w:cs="Garamond"/>
          <w:rtl w:val="true"/>
        </w:rPr>
        <w:t xml:space="preserve"> </w:t>
      </w:r>
      <w:r>
        <w:rPr>
          <w:rFonts w:cs="FrankRuehl"/>
          <w:rtl w:val="true"/>
        </w:rPr>
        <w:t>שבהם</w:t>
      </w:r>
      <w:r>
        <w:rPr>
          <w:rFonts w:eastAsia="Garamond" w:cs="Garamond"/>
          <w:rtl w:val="true"/>
        </w:rPr>
        <w:t xml:space="preserve"> </w:t>
      </w:r>
      <w:r>
        <w:rPr>
          <w:rFonts w:cs="FrankRuehl"/>
          <w:rtl w:val="true"/>
        </w:rPr>
        <w:t>מכר</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הנייר</w:t>
      </w:r>
      <w:r>
        <w:rPr>
          <w:rFonts w:eastAsia="Garamond" w:cs="Garamond"/>
          <w:rtl w:val="true"/>
        </w:rPr>
        <w:t xml:space="preserve"> </w:t>
      </w:r>
      <w:r>
        <w:rPr>
          <w:rFonts w:cs="FrankRuehl"/>
          <w:rtl w:val="true"/>
        </w:rPr>
        <w:t>מחשבונותיו</w:t>
      </w:r>
      <w:r>
        <w:rPr>
          <w:rFonts w:eastAsia="Garamond" w:cs="Garamond"/>
          <w:rtl w:val="true"/>
        </w:rPr>
        <w:t xml:space="preserve"> </w:t>
      </w:r>
      <w:r>
        <w:rPr>
          <w:rFonts w:cs="FrankRuehl"/>
          <w:rtl w:val="true"/>
        </w:rPr>
        <w:t>הפרטיים</w:t>
      </w:r>
      <w:r>
        <w:rPr>
          <w:rFonts w:cs="FrankRuehl"/>
          <w:rtl w:val="true"/>
        </w:rPr>
        <w:t xml:space="preserve">. </w:t>
      </w:r>
      <w:r>
        <w:rPr>
          <w:rFonts w:cs="FrankRuehl"/>
          <w:rtl w:val="true"/>
        </w:rPr>
        <w:t>בגין</w:t>
      </w:r>
      <w:r>
        <w:rPr>
          <w:rFonts w:eastAsia="Garamond" w:cs="Garamond"/>
          <w:rtl w:val="true"/>
        </w:rPr>
        <w:t xml:space="preserve"> </w:t>
      </w:r>
      <w:r>
        <w:rPr>
          <w:rFonts w:cs="FrankRuehl"/>
          <w:rtl w:val="true"/>
        </w:rPr>
        <w:t>מעשים</w:t>
      </w:r>
      <w:r>
        <w:rPr>
          <w:rFonts w:eastAsia="Garamond" w:cs="Garamond"/>
          <w:rtl w:val="true"/>
        </w:rPr>
        <w:t xml:space="preserve"> </w:t>
      </w:r>
      <w:r>
        <w:rPr>
          <w:rFonts w:cs="FrankRuehl"/>
          <w:rtl w:val="true"/>
        </w:rPr>
        <w:t>אלה</w:t>
      </w:r>
      <w:r>
        <w:rPr>
          <w:rFonts w:eastAsia="Garamond" w:cs="Garamond"/>
          <w:rtl w:val="true"/>
        </w:rPr>
        <w:t xml:space="preserve"> </w:t>
      </w:r>
      <w:r>
        <w:rPr>
          <w:rFonts w:cs="FrankRuehl"/>
          <w:rtl w:val="true"/>
        </w:rPr>
        <w:t>הואשם</w:t>
      </w:r>
      <w:r>
        <w:rPr>
          <w:rFonts w:eastAsia="Garamond" w:cs="Garamond"/>
          <w:rtl w:val="true"/>
        </w:rPr>
        <w:t xml:space="preserve"> </w:t>
      </w:r>
      <w:r>
        <w:rPr>
          <w:rFonts w:cs="FrankRuehl"/>
          <w:rtl w:val="true"/>
        </w:rPr>
        <w:t>אדרי</w:t>
      </w:r>
      <w:r>
        <w:rPr>
          <w:rFonts w:eastAsia="Garamond" w:cs="Garamond"/>
          <w:rtl w:val="true"/>
        </w:rPr>
        <w:t xml:space="preserve"> </w:t>
      </w:r>
      <w:r>
        <w:rPr>
          <w:rFonts w:cs="FrankRuehl"/>
          <w:rtl w:val="true"/>
        </w:rPr>
        <w:t>בעבירות</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מרמה</w:t>
      </w:r>
      <w:r>
        <w:rPr>
          <w:rFonts w:eastAsia="Garamond" w:cs="Garamond"/>
          <w:rtl w:val="true"/>
        </w:rPr>
        <w:t xml:space="preserve"> </w:t>
      </w:r>
      <w:r>
        <w:rPr>
          <w:rFonts w:cs="FrankRuehl"/>
          <w:rtl w:val="true"/>
        </w:rPr>
        <w:t>והפרת</w:t>
      </w:r>
      <w:r>
        <w:rPr>
          <w:rFonts w:eastAsia="Garamond" w:cs="Garamond"/>
          <w:rtl w:val="true"/>
        </w:rPr>
        <w:t xml:space="preserve"> </w:t>
      </w:r>
      <w:r>
        <w:rPr>
          <w:rFonts w:cs="FrankRuehl"/>
          <w:rtl w:val="true"/>
        </w:rPr>
        <w:t>אמונים</w:t>
      </w:r>
      <w:r>
        <w:rPr>
          <w:rFonts w:eastAsia="Garamond" w:cs="Garamond"/>
          <w:rtl w:val="true"/>
        </w:rPr>
        <w:t xml:space="preserve"> </w:t>
      </w:r>
      <w:r>
        <w:rPr>
          <w:rFonts w:cs="FrankRuehl"/>
          <w:rtl w:val="true"/>
        </w:rPr>
        <w:t>בתאגיד</w:t>
      </w:r>
      <w:r>
        <w:rPr>
          <w:rFonts w:eastAsia="Garamond" w:cs="Garamond"/>
          <w:rtl w:val="true"/>
        </w:rPr>
        <w:t xml:space="preserve"> </w:t>
      </w:r>
      <w:r>
        <w:rPr>
          <w:rFonts w:cs="FrankRuehl"/>
          <w:rtl w:val="true"/>
        </w:rPr>
        <w:t>ותרמית</w:t>
      </w:r>
      <w:r>
        <w:rPr>
          <w:rFonts w:eastAsia="Garamond" w:cs="Garamond"/>
          <w:rtl w:val="true"/>
        </w:rPr>
        <w:t xml:space="preserve"> </w:t>
      </w:r>
      <w:r>
        <w:rPr>
          <w:rFonts w:cs="FrankRuehl"/>
          <w:rtl w:val="true"/>
        </w:rPr>
        <w:t>בקשר</w:t>
      </w:r>
      <w:r>
        <w:rPr>
          <w:rFonts w:eastAsia="Garamond" w:cs="Garamond"/>
          <w:rtl w:val="true"/>
        </w:rPr>
        <w:t xml:space="preserve"> </w:t>
      </w:r>
      <w:r>
        <w:rPr>
          <w:rFonts w:cs="FrankRuehl"/>
          <w:rtl w:val="true"/>
        </w:rPr>
        <w:t>לניירות</w:t>
      </w:r>
      <w:r>
        <w:rPr>
          <w:rFonts w:eastAsia="Garamond" w:cs="Garamond"/>
          <w:rtl w:val="true"/>
        </w:rPr>
        <w:t xml:space="preserve"> </w:t>
      </w:r>
      <w:r>
        <w:rPr>
          <w:rFonts w:cs="FrankRuehl"/>
          <w:rtl w:val="true"/>
        </w:rPr>
        <w:t>ערך</w:t>
      </w:r>
      <w:r>
        <w:rPr>
          <w:rFonts w:cs="FrankRuehl"/>
          <w:rtl w:val="true"/>
        </w:rPr>
        <w:t>.</w:t>
      </w:r>
    </w:p>
    <w:p>
      <w:pPr>
        <w:pStyle w:val="Ruller42"/>
        <w:ind w:end="0"/>
        <w:jc w:val="both"/>
        <w:rPr>
          <w:rFonts w:cs="FrankRuehl"/>
        </w:rPr>
      </w:pPr>
      <w:r>
        <w:rPr>
          <w:rFonts w:cs="FrankRuehl"/>
          <w:rtl w:val="true"/>
        </w:rPr>
      </w:r>
    </w:p>
    <w:p>
      <w:pPr>
        <w:pStyle w:val="Ruller42"/>
        <w:ind w:end="0"/>
        <w:jc w:val="both"/>
        <w:rPr>
          <w:rFonts w:ascii="Century" w:hAnsi="Century" w:cs="Miriam"/>
          <w:b/>
          <w:spacing w:val="0"/>
          <w:szCs w:val="24"/>
        </w:rPr>
      </w:pPr>
      <w:r>
        <w:rPr>
          <w:rFonts w:ascii="Century" w:hAnsi="Century" w:cs="Miriam"/>
          <w:b/>
          <w:b/>
          <w:spacing w:val="0"/>
          <w:szCs w:val="24"/>
          <w:rtl w:val="true"/>
        </w:rPr>
        <w:t>מבנה</w:t>
      </w:r>
      <w:r>
        <w:rPr>
          <w:rFonts w:ascii="Century" w:hAnsi="Century" w:eastAsia="Century" w:cs="Century"/>
          <w:b/>
          <w:b/>
          <w:spacing w:val="0"/>
          <w:szCs w:val="24"/>
          <w:rtl w:val="true"/>
        </w:rPr>
        <w:t xml:space="preserve"> </w:t>
      </w:r>
      <w:r>
        <w:rPr>
          <w:rFonts w:ascii="Century" w:hAnsi="Century" w:cs="Miriam"/>
          <w:b/>
          <w:b/>
          <w:spacing w:val="0"/>
          <w:szCs w:val="24"/>
          <w:rtl w:val="true"/>
        </w:rPr>
        <w:t>הדיון</w:t>
      </w:r>
    </w:p>
    <w:p>
      <w:pPr>
        <w:pStyle w:val="Ruller42"/>
        <w:ind w:end="0"/>
        <w:jc w:val="both"/>
        <w:rPr>
          <w:rFonts w:ascii="Century" w:hAnsi="Century" w:cs="Miriam"/>
          <w:b/>
          <w:spacing w:val="0"/>
          <w:szCs w:val="24"/>
        </w:rPr>
      </w:pPr>
      <w:r>
        <w:rPr>
          <w:rFonts w:cs="Miriam" w:ascii="Century" w:hAnsi="Century"/>
          <w:b/>
          <w:spacing w:val="0"/>
          <w:szCs w:val="24"/>
          <w:rtl w:val="true"/>
        </w:rPr>
      </w:r>
    </w:p>
    <w:p>
      <w:pPr>
        <w:pStyle w:val="Ruller42"/>
        <w:ind w:end="0"/>
        <w:jc w:val="both"/>
        <w:rPr/>
      </w:pPr>
      <w:r>
        <w:rPr>
          <w:rtl w:val="true"/>
        </w:rPr>
        <w:tab/>
      </w:r>
      <w:r>
        <w:rPr>
          <w:rtl w:val="true"/>
        </w:rPr>
        <w:t>דיוננו</w:t>
      </w:r>
      <w:r>
        <w:rPr>
          <w:rFonts w:eastAsia="Arial TUR" w:cs="Arial TUR"/>
          <w:rtl w:val="true"/>
        </w:rPr>
        <w:t xml:space="preserve"> </w:t>
      </w:r>
      <w:r>
        <w:rPr>
          <w:rtl w:val="true"/>
        </w:rPr>
        <w:t>ייפתח</w:t>
      </w:r>
      <w:r>
        <w:rPr>
          <w:rFonts w:eastAsia="Arial TUR" w:cs="Arial TUR"/>
          <w:rtl w:val="true"/>
        </w:rPr>
        <w:t xml:space="preserve"> </w:t>
      </w:r>
      <w:r>
        <w:rPr>
          <w:rtl w:val="true"/>
        </w:rPr>
        <w:t>בהנחת</w:t>
      </w:r>
      <w:r>
        <w:rPr>
          <w:rFonts w:eastAsia="Arial TUR" w:cs="Arial TUR"/>
          <w:rtl w:val="true"/>
        </w:rPr>
        <w:t xml:space="preserve"> </w:t>
      </w:r>
      <w:r>
        <w:rPr>
          <w:rtl w:val="true"/>
        </w:rPr>
        <w:t>המסגרת</w:t>
      </w:r>
      <w:r>
        <w:rPr>
          <w:rFonts w:eastAsia="Arial TUR" w:cs="Arial TUR"/>
          <w:rtl w:val="true"/>
        </w:rPr>
        <w:t xml:space="preserve"> </w:t>
      </w:r>
      <w:r>
        <w:rPr>
          <w:rtl w:val="true"/>
        </w:rPr>
        <w:t>הנורמטיבית</w:t>
      </w:r>
      <w:r>
        <w:rPr>
          <w:rFonts w:eastAsia="Arial TUR" w:cs="Arial TUR"/>
          <w:rtl w:val="true"/>
        </w:rPr>
        <w:t xml:space="preserve"> </w:t>
      </w:r>
      <w:r>
        <w:rPr>
          <w:rtl w:val="true"/>
        </w:rPr>
        <w:t>הרלוונטית</w:t>
      </w:r>
      <w:r>
        <w:rPr>
          <w:rFonts w:eastAsia="Arial TUR" w:cs="Arial TUR"/>
          <w:rtl w:val="true"/>
        </w:rPr>
        <w:t xml:space="preserve"> </w:t>
      </w:r>
      <w:r>
        <w:rPr>
          <w:rtl w:val="true"/>
        </w:rPr>
        <w:t>לעבירת</w:t>
      </w:r>
      <w:r>
        <w:rPr>
          <w:rFonts w:eastAsia="Arial TUR" w:cs="Arial TUR"/>
          <w:rtl w:val="true"/>
        </w:rPr>
        <w:t xml:space="preserve"> </w:t>
      </w:r>
      <w:r>
        <w:rPr>
          <w:rtl w:val="true"/>
        </w:rPr>
        <w:t>התרמית</w:t>
      </w:r>
      <w:r>
        <w:rPr>
          <w:rFonts w:eastAsia="Arial TUR" w:cs="Arial TUR"/>
          <w:rtl w:val="true"/>
        </w:rPr>
        <w:t xml:space="preserve"> </w:t>
      </w:r>
      <w:r>
        <w:rPr>
          <w:rtl w:val="true"/>
        </w:rPr>
        <w:t>בניירות</w:t>
      </w:r>
      <w:r>
        <w:rPr>
          <w:rFonts w:eastAsia="Arial TUR" w:cs="Arial TUR"/>
          <w:rtl w:val="true"/>
        </w:rPr>
        <w:t xml:space="preserve"> </w:t>
      </w:r>
      <w:r>
        <w:rPr>
          <w:rtl w:val="true"/>
        </w:rPr>
        <w:t>ערך</w:t>
      </w:r>
      <w:r>
        <w:rPr>
          <w:rFonts w:eastAsia="Arial TUR" w:cs="Arial TUR"/>
          <w:rtl w:val="true"/>
        </w:rPr>
        <w:t xml:space="preserve"> </w:t>
      </w:r>
      <w:r>
        <w:rPr>
          <w:rtl w:val="true"/>
        </w:rPr>
        <w:t>לפי</w:t>
      </w:r>
      <w:r>
        <w:rPr>
          <w:rFonts w:eastAsia="Arial TUR" w:cs="Arial TUR"/>
          <w:rtl w:val="true"/>
        </w:rPr>
        <w:t xml:space="preserve"> </w:t>
      </w:r>
      <w:hyperlink r:id="rId46">
        <w:r>
          <w:rPr>
            <w:rStyle w:val="Hyperlink"/>
            <w:color w:val="0000FF"/>
            <w:u w:val="single"/>
            <w:rtl w:val="true"/>
          </w:rPr>
          <w:t>סעיף</w:t>
        </w:r>
        <w:r>
          <w:rPr>
            <w:rStyle w:val="Hyperlink"/>
            <w:rFonts w:eastAsia="Arial TUR" w:cs="Arial TUR"/>
            <w:color w:val="0000FF"/>
            <w:u w:val="single"/>
            <w:rtl w:val="true"/>
          </w:rPr>
          <w:t xml:space="preserve"> </w:t>
        </w:r>
        <w:r>
          <w:rPr>
            <w:rStyle w:val="Hyperlink"/>
            <w:color w:val="0000FF"/>
            <w:u w:val="single"/>
          </w:rPr>
          <w:t>54</w:t>
        </w:r>
        <w:r>
          <w:rPr>
            <w:rStyle w:val="Hyperlink"/>
            <w:color w:val="0000FF"/>
            <w:u w:val="single"/>
            <w:rtl w:val="true"/>
          </w:rPr>
          <w:t>(</w:t>
        </w:r>
        <w:r>
          <w:rPr>
            <w:rStyle w:val="Hyperlink"/>
            <w:color w:val="0000FF"/>
            <w:u w:val="single"/>
            <w:rtl w:val="true"/>
          </w:rPr>
          <w:t>א</w:t>
        </w:r>
        <w:r>
          <w:rPr>
            <w:rStyle w:val="Hyperlink"/>
            <w:color w:val="0000FF"/>
            <w:u w:val="single"/>
            <w:rtl w:val="true"/>
          </w:rPr>
          <w:t>)(</w:t>
        </w:r>
        <w:r>
          <w:rPr>
            <w:rStyle w:val="Hyperlink"/>
            <w:color w:val="0000FF"/>
            <w:u w:val="single"/>
          </w:rPr>
          <w:t>2</w:t>
        </w:r>
        <w:r>
          <w:rPr>
            <w:rStyle w:val="Hyperlink"/>
            <w:color w:val="0000FF"/>
            <w:u w:val="single"/>
            <w:rtl w:val="true"/>
          </w:rPr>
          <w:t>)</w:t>
        </w:r>
      </w:hyperlink>
      <w:r>
        <w:rPr>
          <w:rtl w:val="true"/>
        </w:rPr>
        <w:t xml:space="preserve"> </w:t>
      </w:r>
      <w:r>
        <w:rPr>
          <w:rtl w:val="true"/>
        </w:rPr>
        <w:t>לחוק</w:t>
      </w:r>
      <w:r>
        <w:rPr>
          <w:rFonts w:eastAsia="Arial TUR" w:cs="Arial TUR"/>
          <w:rtl w:val="true"/>
        </w:rPr>
        <w:t xml:space="preserve"> </w:t>
      </w:r>
      <w:r>
        <w:rPr>
          <w:rtl w:val="true"/>
        </w:rPr>
        <w:t>ניירות</w:t>
      </w:r>
      <w:r>
        <w:rPr>
          <w:rFonts w:eastAsia="Arial TUR" w:cs="Arial TUR"/>
          <w:rtl w:val="true"/>
        </w:rPr>
        <w:t xml:space="preserve"> </w:t>
      </w:r>
      <w:r>
        <w:rPr>
          <w:rtl w:val="true"/>
        </w:rPr>
        <w:t>ערך</w:t>
      </w:r>
      <w:r>
        <w:rPr>
          <w:rtl w:val="true"/>
        </w:rPr>
        <w:t xml:space="preserve">, </w:t>
      </w:r>
      <w:r>
        <w:rPr>
          <w:rtl w:val="true"/>
        </w:rPr>
        <w:t>התשכ</w:t>
      </w:r>
      <w:r>
        <w:rPr>
          <w:rtl w:val="true"/>
        </w:rPr>
        <w:t>"</w:t>
      </w:r>
      <w:r>
        <w:rPr>
          <w:rtl w:val="true"/>
        </w:rPr>
        <w:t>ח</w:t>
      </w:r>
      <w:r>
        <w:rPr>
          <w:rtl w:val="true"/>
        </w:rPr>
        <w:t>-</w:t>
      </w:r>
      <w:r>
        <w:rPr/>
        <w:t>1968</w:t>
      </w:r>
      <w:r>
        <w:rPr>
          <w:rtl w:val="true"/>
        </w:rPr>
        <w:t xml:space="preserve"> </w:t>
      </w:r>
      <w:r>
        <w:rPr>
          <w:rtl w:val="true"/>
        </w:rPr>
        <w:t>(</w:t>
      </w:r>
      <w:r>
        <w:rPr>
          <w:rtl w:val="true"/>
        </w:rPr>
        <w:t>להלן</w:t>
      </w:r>
      <w:r>
        <w:rPr>
          <w:rtl w:val="true"/>
        </w:rPr>
        <w:t xml:space="preserve">: </w:t>
      </w:r>
      <w:r>
        <w:rPr>
          <w:rFonts w:ascii="Century" w:hAnsi="Century" w:cs="Miriam"/>
          <w:b/>
          <w:b/>
          <w:spacing w:val="0"/>
          <w:szCs w:val="24"/>
          <w:rtl w:val="true"/>
        </w:rPr>
        <w:t>חוק</w:t>
      </w:r>
      <w:r>
        <w:rPr>
          <w:rFonts w:ascii="Century" w:hAnsi="Century" w:eastAsia="Century" w:cs="Century"/>
          <w:b/>
          <w:b/>
          <w:spacing w:val="0"/>
          <w:szCs w:val="24"/>
          <w:rtl w:val="true"/>
        </w:rPr>
        <w:t xml:space="preserve"> </w:t>
      </w:r>
      <w:r>
        <w:rPr>
          <w:rFonts w:ascii="Century" w:hAnsi="Century" w:cs="Miriam"/>
          <w:b/>
          <w:b/>
          <w:spacing w:val="0"/>
          <w:szCs w:val="24"/>
          <w:rtl w:val="true"/>
        </w:rPr>
        <w:t>ניירות</w:t>
      </w:r>
      <w:r>
        <w:rPr>
          <w:rFonts w:ascii="Century" w:hAnsi="Century" w:eastAsia="Century" w:cs="Century"/>
          <w:b/>
          <w:b/>
          <w:spacing w:val="0"/>
          <w:szCs w:val="24"/>
          <w:rtl w:val="true"/>
        </w:rPr>
        <w:t xml:space="preserve"> </w:t>
      </w:r>
      <w:r>
        <w:rPr>
          <w:rFonts w:ascii="Century" w:hAnsi="Century" w:cs="Miriam"/>
          <w:b/>
          <w:b/>
          <w:spacing w:val="0"/>
          <w:szCs w:val="24"/>
          <w:rtl w:val="true"/>
        </w:rPr>
        <w:t>ערך</w:t>
      </w:r>
      <w:r>
        <w:rPr>
          <w:rFonts w:ascii="Century" w:hAnsi="Century" w:cs="Century"/>
          <w:rtl w:val="true"/>
        </w:rPr>
        <w:t xml:space="preserve"> או </w:t>
      </w:r>
      <w:r>
        <w:rPr>
          <w:rFonts w:ascii="Century" w:hAnsi="Century" w:cs="Miriam"/>
          <w:b/>
          <w:b/>
          <w:spacing w:val="0"/>
          <w:szCs w:val="24"/>
          <w:rtl w:val="true"/>
        </w:rPr>
        <w:t>החוק</w:t>
      </w:r>
      <w:r>
        <w:rPr>
          <w:rFonts w:cs="Century" w:ascii="Century" w:hAnsi="Century"/>
          <w:rtl w:val="true"/>
        </w:rPr>
        <w:t xml:space="preserve">), </w:t>
      </w:r>
      <w:r>
        <w:rPr>
          <w:rFonts w:ascii="Century" w:hAnsi="Century" w:cs="Century"/>
          <w:rtl w:val="true"/>
        </w:rPr>
        <w:t>ובמסגרתו נידרש לטענות הכלליות שהעלו המערערים לגבי פרשנות עבירה זו</w:t>
      </w:r>
      <w:r>
        <w:rPr>
          <w:rFonts w:cs="Century" w:ascii="Century" w:hAnsi="Century"/>
          <w:rtl w:val="true"/>
        </w:rPr>
        <w:t xml:space="preserve">, </w:t>
      </w:r>
      <w:r>
        <w:rPr>
          <w:rFonts w:ascii="Century" w:hAnsi="Century" w:cs="Century"/>
          <w:rtl w:val="true"/>
        </w:rPr>
        <w:t>העומדת בלב כתב האישום והכרעת הדין</w:t>
      </w:r>
      <w:r>
        <w:rPr>
          <w:rFonts w:cs="Century" w:ascii="Century" w:hAnsi="Century"/>
          <w:rtl w:val="true"/>
        </w:rPr>
        <w:t>.</w:t>
      </w:r>
      <w:r>
        <w:rPr>
          <w:rtl w:val="true"/>
        </w:rPr>
        <w:t xml:space="preserve"> </w:t>
      </w:r>
      <w:r>
        <w:rPr>
          <w:rtl w:val="true"/>
        </w:rPr>
        <w:t>לאחר</w:t>
      </w:r>
      <w:r>
        <w:rPr>
          <w:rFonts w:eastAsia="Arial TUR" w:cs="Arial TUR"/>
          <w:rtl w:val="true"/>
        </w:rPr>
        <w:t xml:space="preserve"> </w:t>
      </w:r>
      <w:r>
        <w:rPr>
          <w:rtl w:val="true"/>
        </w:rPr>
        <w:t>מכן</w:t>
      </w:r>
      <w:r>
        <w:rPr>
          <w:rFonts w:eastAsia="Arial TUR" w:cs="Arial TUR"/>
          <w:rtl w:val="true"/>
        </w:rPr>
        <w:t xml:space="preserve"> </w:t>
      </w:r>
      <w:r>
        <w:rPr>
          <w:rtl w:val="true"/>
        </w:rPr>
        <w:t>נדון</w:t>
      </w:r>
      <w:r>
        <w:rPr>
          <w:rFonts w:eastAsia="Arial TUR" w:cs="Arial TUR"/>
          <w:rtl w:val="true"/>
        </w:rPr>
        <w:t xml:space="preserve"> </w:t>
      </w:r>
      <w:r>
        <w:rPr>
          <w:rtl w:val="true"/>
        </w:rPr>
        <w:t>באישומים</w:t>
      </w:r>
      <w:r>
        <w:rPr>
          <w:rFonts w:eastAsia="Arial TUR" w:cs="Arial TUR"/>
          <w:rtl w:val="true"/>
        </w:rPr>
        <w:t xml:space="preserve"> </w:t>
      </w:r>
      <w:r>
        <w:rPr>
          <w:rtl w:val="true"/>
        </w:rPr>
        <w:t>השונים</w:t>
      </w:r>
      <w:r>
        <w:rPr>
          <w:rFonts w:eastAsia="Arial TUR" w:cs="Arial TUR"/>
          <w:rtl w:val="true"/>
        </w:rPr>
        <w:t xml:space="preserve"> </w:t>
      </w:r>
      <w:r>
        <w:rPr>
          <w:rtl w:val="true"/>
        </w:rPr>
        <w:t>בסדר</w:t>
      </w:r>
      <w:r>
        <w:rPr>
          <w:rFonts w:eastAsia="Arial TUR" w:cs="Arial TUR"/>
          <w:rtl w:val="true"/>
        </w:rPr>
        <w:t xml:space="preserve"> </w:t>
      </w:r>
      <w:r>
        <w:rPr>
          <w:rtl w:val="true"/>
        </w:rPr>
        <w:t>הבא</w:t>
      </w:r>
      <w:r>
        <w:rPr>
          <w:rtl w:val="true"/>
        </w:rPr>
        <w:t xml:space="preserve">: </w:t>
      </w:r>
      <w:r>
        <w:rPr>
          <w:rtl w:val="true"/>
        </w:rPr>
        <w:t>חברי</w:t>
      </w:r>
      <w:r>
        <w:rPr>
          <w:rtl w:val="true"/>
        </w:rPr>
        <w:t xml:space="preserve">, </w:t>
      </w:r>
      <w:r>
        <w:rPr>
          <w:rtl w:val="true"/>
        </w:rPr>
        <w:t>השופט</w:t>
      </w:r>
      <w:r>
        <w:rPr>
          <w:rFonts w:eastAsia="Arial TUR" w:cs="Arial TUR"/>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סולברג</w:t>
      </w:r>
      <w:r>
        <w:rPr>
          <w:rtl w:val="true"/>
        </w:rPr>
        <w:t xml:space="preserve">, </w:t>
      </w:r>
      <w:r>
        <w:rPr>
          <w:rtl w:val="true"/>
        </w:rPr>
        <w:t>ידון</w:t>
      </w:r>
      <w:r>
        <w:rPr>
          <w:rFonts w:eastAsia="Arial TUR" w:cs="Arial TUR"/>
          <w:rtl w:val="true"/>
        </w:rPr>
        <w:t xml:space="preserve"> </w:t>
      </w:r>
      <w:r>
        <w:rPr>
          <w:rtl w:val="true"/>
        </w:rPr>
        <w:t>בפרשת</w:t>
      </w:r>
      <w:r>
        <w:rPr>
          <w:rFonts w:eastAsia="Arial TUR" w:cs="Arial TUR"/>
          <w:rtl w:val="true"/>
        </w:rPr>
        <w:t xml:space="preserve"> </w:t>
      </w:r>
      <w:r>
        <w:rPr>
          <w:rtl w:val="true"/>
        </w:rPr>
        <w:t>מכרז</w:t>
      </w:r>
      <w:r>
        <w:rPr>
          <w:rFonts w:eastAsia="Arial TUR" w:cs="Arial TUR"/>
          <w:rtl w:val="true"/>
        </w:rPr>
        <w:t xml:space="preserve"> </w:t>
      </w:r>
      <w:r>
        <w:rPr>
          <w:rtl w:val="true"/>
        </w:rPr>
        <w:t>ההחלף</w:t>
      </w:r>
      <w:r>
        <w:rPr>
          <w:rFonts w:eastAsia="Arial TUR" w:cs="Arial TUR"/>
          <w:rtl w:val="true"/>
        </w:rPr>
        <w:t xml:space="preserve"> </w:t>
      </w:r>
      <w:r>
        <w:rPr>
          <w:rtl w:val="true"/>
        </w:rPr>
        <w:t>נושא</w:t>
      </w:r>
      <w:r>
        <w:rPr>
          <w:rFonts w:eastAsia="Arial TUR" w:cs="Arial TUR"/>
          <w:rtl w:val="true"/>
        </w:rPr>
        <w:t xml:space="preserve"> </w:t>
      </w:r>
      <w:r>
        <w:rPr>
          <w:rtl w:val="true"/>
        </w:rPr>
        <w:t>האישום</w:t>
      </w:r>
      <w:r>
        <w:rPr>
          <w:rFonts w:eastAsia="Arial TUR" w:cs="Arial TUR"/>
          <w:rtl w:val="true"/>
        </w:rPr>
        <w:t xml:space="preserve"> </w:t>
      </w:r>
      <w:r>
        <w:rPr>
          <w:rtl w:val="true"/>
        </w:rPr>
        <w:t>הראשון</w:t>
      </w:r>
      <w:r>
        <w:rPr>
          <w:rtl w:val="true"/>
        </w:rPr>
        <w:t xml:space="preserve">; </w:t>
      </w:r>
      <w:r>
        <w:rPr>
          <w:rtl w:val="true"/>
        </w:rPr>
        <w:t>אנוכי</w:t>
      </w:r>
      <w:r>
        <w:rPr>
          <w:rFonts w:eastAsia="Arial TUR" w:cs="Arial TUR"/>
          <w:rtl w:val="true"/>
        </w:rPr>
        <w:t xml:space="preserve"> </w:t>
      </w:r>
      <w:r>
        <w:rPr>
          <w:rtl w:val="true"/>
        </w:rPr>
        <w:t>אדון</w:t>
      </w:r>
      <w:r>
        <w:rPr>
          <w:rFonts w:eastAsia="Arial TUR" w:cs="Arial TUR"/>
          <w:rtl w:val="true"/>
        </w:rPr>
        <w:t xml:space="preserve"> </w:t>
      </w:r>
      <w:r>
        <w:rPr>
          <w:rtl w:val="true"/>
        </w:rPr>
        <w:t>בפרשת</w:t>
      </w:r>
      <w:r>
        <w:rPr>
          <w:rFonts w:eastAsia="Arial TUR" w:cs="Arial TUR"/>
          <w:rtl w:val="true"/>
        </w:rPr>
        <w:t xml:space="preserve"> </w:t>
      </w:r>
      <w:r>
        <w:rPr>
          <w:rtl w:val="true"/>
        </w:rPr>
        <w:t>דל</w:t>
      </w:r>
      <w:r>
        <w:rPr>
          <w:rtl w:val="true"/>
        </w:rPr>
        <w:t>"</w:t>
      </w:r>
      <w:r>
        <w:rPr>
          <w:rtl w:val="true"/>
        </w:rPr>
        <w:t>ק</w:t>
      </w:r>
      <w:r>
        <w:rPr>
          <w:rFonts w:eastAsia="Arial TUR" w:cs="Arial TUR"/>
          <w:rtl w:val="true"/>
        </w:rPr>
        <w:t xml:space="preserve"> </w:t>
      </w:r>
      <w:r>
        <w:rPr>
          <w:rtl w:val="true"/>
        </w:rPr>
        <w:t>נדל</w:t>
      </w:r>
      <w:r>
        <w:rPr>
          <w:rtl w:val="true"/>
        </w:rPr>
        <w:t>"</w:t>
      </w:r>
      <w:r>
        <w:rPr>
          <w:rtl w:val="true"/>
        </w:rPr>
        <w:t>ן</w:t>
      </w:r>
      <w:r>
        <w:rPr>
          <w:rFonts w:eastAsia="Arial TUR" w:cs="Arial TUR"/>
          <w:rtl w:val="true"/>
        </w:rPr>
        <w:t xml:space="preserve"> </w:t>
      </w:r>
      <w:r>
        <w:rPr>
          <w:rtl w:val="true"/>
        </w:rPr>
        <w:t>במסגרת</w:t>
      </w:r>
      <w:r>
        <w:rPr>
          <w:rFonts w:eastAsia="Arial TUR" w:cs="Arial TUR"/>
          <w:rtl w:val="true"/>
        </w:rPr>
        <w:t xml:space="preserve"> </w:t>
      </w:r>
      <w:r>
        <w:rPr>
          <w:rtl w:val="true"/>
        </w:rPr>
        <w:t>האישום</w:t>
      </w:r>
      <w:r>
        <w:rPr>
          <w:rFonts w:eastAsia="Arial TUR" w:cs="Arial TUR"/>
          <w:rtl w:val="true"/>
        </w:rPr>
        <w:t xml:space="preserve"> </w:t>
      </w:r>
      <w:r>
        <w:rPr>
          <w:rtl w:val="true"/>
        </w:rPr>
        <w:t>השני</w:t>
      </w:r>
      <w:r>
        <w:rPr>
          <w:rtl w:val="true"/>
        </w:rPr>
        <w:t xml:space="preserve">; </w:t>
      </w:r>
      <w:r>
        <w:rPr>
          <w:rtl w:val="true"/>
        </w:rPr>
        <w:t>חברתי</w:t>
      </w:r>
      <w:r>
        <w:rPr>
          <w:rtl w:val="true"/>
        </w:rPr>
        <w:t xml:space="preserve">, </w:t>
      </w:r>
      <w:r>
        <w:rPr>
          <w:rtl w:val="true"/>
        </w:rPr>
        <w:t>השופטת</w:t>
      </w:r>
      <w:r>
        <w:rPr>
          <w:rFonts w:eastAsia="Arial TUR" w:cs="Arial TUR"/>
          <w:rtl w:val="true"/>
        </w:rPr>
        <w:t xml:space="preserve"> </w:t>
      </w:r>
      <w:r>
        <w:rPr>
          <w:rFonts w:ascii="Century" w:hAnsi="Century" w:cs="Miriam"/>
          <w:b/>
          <w:b/>
          <w:spacing w:val="0"/>
          <w:szCs w:val="24"/>
          <w:rtl w:val="true"/>
        </w:rPr>
        <w:t>י</w:t>
      </w:r>
      <w:r>
        <w:rPr>
          <w:rFonts w:cs="Miriam" w:ascii="Century" w:hAnsi="Century"/>
          <w:b/>
          <w:spacing w:val="0"/>
          <w:szCs w:val="24"/>
          <w:rtl w:val="true"/>
        </w:rPr>
        <w:t xml:space="preserve">' </w:t>
      </w:r>
      <w:r>
        <w:rPr>
          <w:rFonts w:ascii="Century" w:hAnsi="Century" w:cs="Miriam"/>
          <w:b/>
          <w:b/>
          <w:spacing w:val="0"/>
          <w:szCs w:val="24"/>
          <w:rtl w:val="true"/>
        </w:rPr>
        <w:t>וילנר</w:t>
      </w:r>
      <w:r>
        <w:rPr>
          <w:rtl w:val="true"/>
        </w:rPr>
        <w:t xml:space="preserve">, </w:t>
      </w:r>
      <w:r>
        <w:rPr>
          <w:rtl w:val="true"/>
        </w:rPr>
        <w:t>תדון</w:t>
      </w:r>
      <w:r>
        <w:rPr>
          <w:rFonts w:eastAsia="Arial TUR" w:cs="Arial TUR"/>
          <w:rtl w:val="true"/>
        </w:rPr>
        <w:t xml:space="preserve"> </w:t>
      </w:r>
      <w:r>
        <w:rPr>
          <w:rtl w:val="true"/>
        </w:rPr>
        <w:t>באישום</w:t>
      </w:r>
      <w:r>
        <w:rPr>
          <w:rFonts w:eastAsia="Arial TUR" w:cs="Arial TUR"/>
          <w:rtl w:val="true"/>
        </w:rPr>
        <w:t xml:space="preserve"> </w:t>
      </w:r>
      <w:r>
        <w:rPr>
          <w:rtl w:val="true"/>
        </w:rPr>
        <w:t>השלישי</w:t>
      </w:r>
      <w:r>
        <w:rPr>
          <w:rtl w:val="true"/>
        </w:rPr>
        <w:t xml:space="preserve">, </w:t>
      </w:r>
      <w:r>
        <w:rPr>
          <w:rtl w:val="true"/>
        </w:rPr>
        <w:t>פרשת</w:t>
      </w:r>
      <w:r>
        <w:rPr>
          <w:rFonts w:eastAsia="Arial TUR" w:cs="Arial TUR"/>
          <w:rtl w:val="true"/>
        </w:rPr>
        <w:t xml:space="preserve"> </w:t>
      </w:r>
      <w:r>
        <w:rPr>
          <w:rtl w:val="true"/>
        </w:rPr>
        <w:t>מק</w:t>
      </w:r>
      <w:r>
        <w:rPr>
          <w:rtl w:val="true"/>
        </w:rPr>
        <w:t>"</w:t>
      </w:r>
      <w:r>
        <w:rPr>
          <w:rtl w:val="true"/>
        </w:rPr>
        <w:t>מ</w:t>
      </w:r>
      <w:r>
        <w:rPr>
          <w:rFonts w:eastAsia="Arial TUR" w:cs="Arial TUR"/>
          <w:rtl w:val="true"/>
        </w:rPr>
        <w:t xml:space="preserve"> </w:t>
      </w:r>
      <w:r>
        <w:rPr/>
        <w:t>1219</w:t>
      </w:r>
      <w:r>
        <w:rPr>
          <w:rtl w:val="true"/>
        </w:rPr>
        <w:t xml:space="preserve"> </w:t>
      </w:r>
      <w:r>
        <w:rPr>
          <w:rtl w:val="true"/>
        </w:rPr>
        <w:t>ובטענת</w:t>
      </w:r>
      <w:r>
        <w:rPr>
          <w:rFonts w:eastAsia="Arial TUR" w:cs="Arial TUR"/>
          <w:rtl w:val="true"/>
        </w:rPr>
        <w:t xml:space="preserve"> </w:t>
      </w:r>
      <w:r>
        <w:rPr>
          <w:rtl w:val="true"/>
        </w:rPr>
        <w:t>המערערים</w:t>
      </w:r>
      <w:r>
        <w:rPr>
          <w:rFonts w:eastAsia="Arial TUR" w:cs="Arial TUR"/>
          <w:rtl w:val="true"/>
        </w:rPr>
        <w:t xml:space="preserve"> </w:t>
      </w:r>
      <w:r>
        <w:rPr>
          <w:rtl w:val="true"/>
        </w:rPr>
        <w:t>בדבר</w:t>
      </w:r>
      <w:r>
        <w:rPr>
          <w:rFonts w:eastAsia="Arial TUR" w:cs="Arial TUR"/>
          <w:rtl w:val="true"/>
        </w:rPr>
        <w:t xml:space="preserve"> </w:t>
      </w:r>
      <w:r>
        <w:rPr>
          <w:rtl w:val="true"/>
        </w:rPr>
        <w:t>אכיפה</w:t>
      </w:r>
      <w:r>
        <w:rPr>
          <w:rFonts w:eastAsia="Arial TUR" w:cs="Arial TUR"/>
          <w:rtl w:val="true"/>
        </w:rPr>
        <w:t xml:space="preserve"> </w:t>
      </w:r>
      <w:r>
        <w:rPr>
          <w:rtl w:val="true"/>
        </w:rPr>
        <w:t>בררנית</w:t>
      </w:r>
      <w:r>
        <w:rPr>
          <w:rtl w:val="true"/>
        </w:rPr>
        <w:t xml:space="preserve">. </w:t>
      </w:r>
      <w:r>
        <w:rPr>
          <w:rtl w:val="true"/>
        </w:rPr>
        <w:t>לבסוף</w:t>
      </w:r>
      <w:r>
        <w:rPr>
          <w:rFonts w:eastAsia="Arial TUR" w:cs="Arial TUR"/>
          <w:rtl w:val="true"/>
        </w:rPr>
        <w:t xml:space="preserve"> </w:t>
      </w:r>
      <w:r>
        <w:rPr>
          <w:rtl w:val="true"/>
        </w:rPr>
        <w:t>נדון</w:t>
      </w:r>
      <w:r>
        <w:rPr>
          <w:rFonts w:eastAsia="Arial TUR" w:cs="Arial TUR"/>
          <w:rtl w:val="true"/>
        </w:rPr>
        <w:t xml:space="preserve"> </w:t>
      </w:r>
      <w:r>
        <w:rPr>
          <w:rtl w:val="true"/>
        </w:rPr>
        <w:t>בערעורים</w:t>
      </w:r>
      <w:r>
        <w:rPr>
          <w:rFonts w:eastAsia="Arial TUR" w:cs="Arial TUR"/>
          <w:rtl w:val="true"/>
        </w:rPr>
        <w:t xml:space="preserve"> </w:t>
      </w:r>
      <w:r>
        <w:rPr>
          <w:rtl w:val="true"/>
        </w:rPr>
        <w:t>המופנים</w:t>
      </w:r>
      <w:r>
        <w:rPr>
          <w:rFonts w:eastAsia="Arial TUR" w:cs="Arial TUR"/>
          <w:rtl w:val="true"/>
        </w:rPr>
        <w:t xml:space="preserve"> </w:t>
      </w:r>
      <w:r>
        <w:rPr>
          <w:rtl w:val="true"/>
        </w:rPr>
        <w:t>נגד</w:t>
      </w:r>
      <w:r>
        <w:rPr>
          <w:rFonts w:eastAsia="Arial TUR" w:cs="Arial TUR"/>
          <w:rtl w:val="true"/>
        </w:rPr>
        <w:t xml:space="preserve"> </w:t>
      </w:r>
      <w:r>
        <w:rPr>
          <w:rtl w:val="true"/>
        </w:rPr>
        <w:t>גזרי</w:t>
      </w:r>
      <w:r>
        <w:rPr>
          <w:rFonts w:eastAsia="Arial TUR" w:cs="Arial TUR"/>
          <w:rtl w:val="true"/>
        </w:rPr>
        <w:t xml:space="preserve"> </w:t>
      </w:r>
      <w:r>
        <w:rPr>
          <w:rtl w:val="true"/>
        </w:rPr>
        <w:t>הדין</w:t>
      </w:r>
      <w:r>
        <w:rPr>
          <w:rtl w:val="true"/>
        </w:rPr>
        <w:t>.</w:t>
      </w:r>
      <w:r>
        <w:br w:type="page"/>
      </w:r>
    </w:p>
    <w:p>
      <w:pPr>
        <w:pStyle w:val="Ruller42"/>
        <w:ind w:end="0"/>
        <w:jc w:val="both"/>
        <w:rPr/>
      </w:pPr>
      <w:r>
        <w:rPr>
          <w:rtl w:val="true"/>
        </w:rPr>
      </w:r>
    </w:p>
    <w:p>
      <w:pPr>
        <w:pStyle w:val="Ruller42"/>
        <w:ind w:end="0"/>
        <w:jc w:val="both"/>
        <w:rPr/>
      </w:pPr>
      <w:r>
        <w:rPr>
          <w:rtl w:val="true"/>
        </w:rPr>
      </w:r>
    </w:p>
    <w:p>
      <w:pPr>
        <w:pStyle w:val="Heading2"/>
        <w:ind w:hanging="0" w:start="0" w:end="0"/>
        <w:jc w:val="start"/>
        <w:rPr>
          <w:u w:val="none"/>
        </w:rPr>
      </w:pPr>
      <w:bookmarkStart w:id="31" w:name="__RefHeading___Toc14094989"/>
      <w:bookmarkEnd w:id="31"/>
      <w:r>
        <w:rPr>
          <w:u w:val="none"/>
          <w:rtl w:val="true"/>
        </w:rPr>
        <w:t>המסגרת</w:t>
      </w:r>
      <w:r>
        <w:rPr>
          <w:rFonts w:eastAsia="Century" w:cs="Century"/>
          <w:u w:val="none"/>
          <w:rtl w:val="true"/>
        </w:rPr>
        <w:t xml:space="preserve"> </w:t>
      </w:r>
      <w:r>
        <w:rPr>
          <w:u w:val="none"/>
          <w:rtl w:val="true"/>
        </w:rPr>
        <w:t>הנורמטיבית</w:t>
      </w:r>
      <w:r>
        <w:rPr>
          <w:u w:val="none"/>
          <w:rtl w:val="true"/>
        </w:rPr>
        <w:t xml:space="preserve">: </w:t>
      </w:r>
      <w:r>
        <w:rPr>
          <w:u w:val="none"/>
          <w:rtl w:val="true"/>
        </w:rPr>
        <w:t>השפעה</w:t>
      </w:r>
      <w:r>
        <w:rPr>
          <w:rFonts w:eastAsia="Century" w:cs="Century"/>
          <w:u w:val="none"/>
          <w:rtl w:val="true"/>
        </w:rPr>
        <w:t xml:space="preserve"> </w:t>
      </w:r>
      <w:r>
        <w:rPr>
          <w:u w:val="none"/>
          <w:rtl w:val="true"/>
        </w:rPr>
        <w:t>בדרכי</w:t>
      </w:r>
      <w:r>
        <w:rPr>
          <w:rFonts w:eastAsia="Century" w:cs="Century"/>
          <w:u w:val="none"/>
          <w:rtl w:val="true"/>
        </w:rPr>
        <w:t xml:space="preserve"> </w:t>
      </w:r>
      <w:r>
        <w:rPr>
          <w:u w:val="none"/>
          <w:rtl w:val="true"/>
        </w:rPr>
        <w:t>תרמית</w:t>
      </w:r>
      <w:r>
        <w:rPr>
          <w:rFonts w:eastAsia="Century" w:cs="Century"/>
          <w:u w:val="none"/>
          <w:rtl w:val="true"/>
        </w:rPr>
        <w:t xml:space="preserve"> </w:t>
      </w:r>
      <w:r>
        <w:rPr>
          <w:u w:val="none"/>
          <w:rtl w:val="true"/>
        </w:rPr>
        <w:t>על</w:t>
      </w:r>
      <w:r>
        <w:rPr>
          <w:rFonts w:eastAsia="Century" w:cs="Century"/>
          <w:u w:val="none"/>
          <w:rtl w:val="true"/>
        </w:rPr>
        <w:t xml:space="preserve"> </w:t>
      </w:r>
      <w:r>
        <w:rPr>
          <w:u w:val="none"/>
          <w:rtl w:val="true"/>
        </w:rPr>
        <w:t>תנודות</w:t>
      </w:r>
      <w:r>
        <w:rPr>
          <w:rFonts w:eastAsia="Century" w:cs="Century"/>
          <w:u w:val="none"/>
          <w:rtl w:val="true"/>
        </w:rPr>
        <w:t xml:space="preserve"> </w:t>
      </w:r>
      <w:r>
        <w:rPr>
          <w:u w:val="none"/>
          <w:rtl w:val="true"/>
        </w:rPr>
        <w:t>השער</w:t>
      </w:r>
      <w:r>
        <w:rPr>
          <w:rFonts w:eastAsia="Century" w:cs="Century"/>
          <w:u w:val="none"/>
          <w:rtl w:val="true"/>
        </w:rPr>
        <w:t xml:space="preserve"> </w:t>
      </w:r>
      <w:r>
        <w:rPr>
          <w:u w:val="none"/>
          <w:rtl w:val="true"/>
        </w:rPr>
        <w:t>של</w:t>
      </w:r>
      <w:r>
        <w:rPr>
          <w:rFonts w:eastAsia="Century" w:cs="Century"/>
          <w:u w:val="none"/>
          <w:rtl w:val="true"/>
        </w:rPr>
        <w:t xml:space="preserve"> </w:t>
      </w:r>
      <w:r>
        <w:rPr>
          <w:u w:val="none"/>
          <w:rtl w:val="true"/>
        </w:rPr>
        <w:t>ניירות</w:t>
      </w:r>
      <w:r>
        <w:rPr>
          <w:rFonts w:eastAsia="Century" w:cs="Century"/>
          <w:u w:val="none"/>
          <w:rtl w:val="true"/>
        </w:rPr>
        <w:t xml:space="preserve"> </w:t>
      </w:r>
      <w:r>
        <w:rPr>
          <w:u w:val="none"/>
          <w:rtl w:val="true"/>
        </w:rPr>
        <w:t>ערך</w:t>
      </w:r>
    </w:p>
    <w:p>
      <w:pPr>
        <w:pStyle w:val="Ruller42"/>
        <w:ind w:end="0"/>
        <w:jc w:val="both"/>
        <w:rPr>
          <w:rFonts w:ascii="Century" w:hAnsi="Century" w:cs="Century"/>
          <w:u w:val="none"/>
        </w:rPr>
      </w:pPr>
      <w:r>
        <w:rPr>
          <w:rFonts w:cs="Century" w:ascii="Century" w:hAnsi="Century"/>
          <w:u w:val="none"/>
          <w:rtl w:val="true"/>
        </w:rPr>
      </w:r>
    </w:p>
    <w:p>
      <w:pPr>
        <w:pStyle w:val="Ruller43"/>
        <w:numPr>
          <w:ilvl w:val="0"/>
          <w:numId w:val="2"/>
        </w:numPr>
        <w:ind w:hanging="0" w:start="0" w:end="0"/>
        <w:jc w:val="both"/>
        <w:rPr>
          <w:rFonts w:cs="FrankRuehl"/>
        </w:rPr>
      </w:pPr>
      <w:r>
        <w:rPr>
          <w:rFonts w:cs="FrankRuehl"/>
          <w:rtl w:val="true"/>
        </w:rPr>
        <w:t>כאמור</w:t>
      </w:r>
      <w:r>
        <w:rPr>
          <w:rFonts w:cs="FrankRuehl"/>
          <w:rtl w:val="true"/>
        </w:rPr>
        <w:t xml:space="preserve">, </w:t>
      </w:r>
      <w:r>
        <w:rPr>
          <w:rFonts w:cs="FrankRuehl"/>
          <w:rtl w:val="true"/>
        </w:rPr>
        <w:t>במוקד</w:t>
      </w:r>
      <w:r>
        <w:rPr>
          <w:rFonts w:eastAsia="Garamond" w:cs="Garamond"/>
          <w:rtl w:val="true"/>
        </w:rPr>
        <w:t xml:space="preserve"> </w:t>
      </w:r>
      <w:r>
        <w:rPr>
          <w:rFonts w:cs="FrankRuehl"/>
          <w:rtl w:val="true"/>
        </w:rPr>
        <w:t>הפרשות</w:t>
      </w:r>
      <w:r>
        <w:rPr>
          <w:rFonts w:eastAsia="Garamond" w:cs="Garamond"/>
          <w:rtl w:val="true"/>
        </w:rPr>
        <w:t xml:space="preserve"> </w:t>
      </w:r>
      <w:r>
        <w:rPr>
          <w:rFonts w:cs="FrankRuehl"/>
          <w:rtl w:val="true"/>
        </w:rPr>
        <w:t>שלפנינו</w:t>
      </w:r>
      <w:r>
        <w:rPr>
          <w:rFonts w:eastAsia="Garamond" w:cs="Garamond"/>
          <w:rtl w:val="true"/>
        </w:rPr>
        <w:t xml:space="preserve"> </w:t>
      </w:r>
      <w:r>
        <w:rPr>
          <w:rFonts w:cs="FrankRuehl"/>
          <w:rtl w:val="true"/>
        </w:rPr>
        <w:t>פעולות</w:t>
      </w:r>
      <w:r>
        <w:rPr>
          <w:rFonts w:eastAsia="Garamond" w:cs="Garamond"/>
          <w:rtl w:val="true"/>
        </w:rPr>
        <w:t xml:space="preserve"> </w:t>
      </w:r>
      <w:r>
        <w:rPr>
          <w:rFonts w:cs="FrankRuehl"/>
          <w:rtl w:val="true"/>
        </w:rPr>
        <w:t>שביצעו</w:t>
      </w:r>
      <w:r>
        <w:rPr>
          <w:rFonts w:eastAsia="Garamond" w:cs="Garamond"/>
          <w:rtl w:val="true"/>
        </w:rPr>
        <w:t xml:space="preserve"> </w:t>
      </w:r>
      <w:r>
        <w:rPr>
          <w:rFonts w:cs="FrankRuehl"/>
          <w:rtl w:val="true"/>
        </w:rPr>
        <w:t>המערערים</w:t>
      </w:r>
      <w:r>
        <w:rPr>
          <w:rFonts w:eastAsia="Garamond" w:cs="Garamond"/>
          <w:rtl w:val="true"/>
        </w:rPr>
        <w:t xml:space="preserve"> </w:t>
      </w:r>
      <w:r>
        <w:rPr>
          <w:rFonts w:cs="FrankRuehl"/>
          <w:rtl w:val="true"/>
        </w:rPr>
        <w:t>בשם</w:t>
      </w:r>
      <w:r>
        <w:rPr>
          <w:rFonts w:eastAsia="Garamond" w:cs="Garamond"/>
          <w:rtl w:val="true"/>
        </w:rPr>
        <w:t xml:space="preserve"> </w:t>
      </w:r>
      <w:r>
        <w:rPr>
          <w:rFonts w:cs="FrankRuehl"/>
          <w:rtl w:val="true"/>
        </w:rPr>
        <w:t>חשבון</w:t>
      </w:r>
      <w:r>
        <w:rPr>
          <w:rFonts w:eastAsia="Garamond" w:cs="Garamond"/>
          <w:rtl w:val="true"/>
        </w:rPr>
        <w:t xml:space="preserve"> </w:t>
      </w:r>
      <w:r>
        <w:rPr>
          <w:rFonts w:cs="FrankRuehl"/>
          <w:rtl w:val="true"/>
        </w:rPr>
        <w:t>הנוסטרו</w:t>
      </w:r>
      <w:r>
        <w:rPr>
          <w:rFonts w:eastAsia="Garamond" w:cs="Garamond"/>
          <w:rtl w:val="true"/>
        </w:rPr>
        <w:t xml:space="preserve"> </w:t>
      </w:r>
      <w:r>
        <w:rPr>
          <w:rFonts w:cs="FrankRuehl"/>
          <w:rtl w:val="true"/>
        </w:rPr>
        <w:t>–</w:t>
      </w:r>
      <w:r>
        <w:rPr>
          <w:rFonts w:eastAsia="Garamond" w:cs="Garamond"/>
          <w:rtl w:val="true"/>
        </w:rPr>
        <w:t xml:space="preserve"> </w:t>
      </w:r>
      <w:r>
        <w:rPr>
          <w:rFonts w:cs="FrankRuehl"/>
          <w:rtl w:val="true"/>
        </w:rPr>
        <w:t>לפי</w:t>
      </w:r>
      <w:r>
        <w:rPr>
          <w:rFonts w:eastAsia="Garamond" w:cs="Garamond"/>
          <w:rtl w:val="true"/>
        </w:rPr>
        <w:t xml:space="preserve"> </w:t>
      </w:r>
      <w:r>
        <w:rPr>
          <w:rFonts w:cs="FrankRuehl"/>
          <w:rtl w:val="true"/>
        </w:rPr>
        <w:t>המיוחס</w:t>
      </w:r>
      <w:r>
        <w:rPr>
          <w:rFonts w:eastAsia="Garamond" w:cs="Garamond"/>
          <w:rtl w:val="true"/>
        </w:rPr>
        <w:t xml:space="preserve"> </w:t>
      </w:r>
      <w:r>
        <w:rPr>
          <w:rFonts w:cs="FrankRuehl"/>
          <w:rtl w:val="true"/>
        </w:rPr>
        <w:t>–</w:t>
      </w:r>
      <w:r>
        <w:rPr>
          <w:rFonts w:eastAsia="Garamond" w:cs="Garamond"/>
          <w:rtl w:val="true"/>
        </w:rPr>
        <w:t xml:space="preserve"> </w:t>
      </w:r>
      <w:r>
        <w:rPr>
          <w:rFonts w:cs="FrankRuehl"/>
          <w:rtl w:val="true"/>
        </w:rPr>
        <w:t>בכוונה</w:t>
      </w:r>
      <w:r>
        <w:rPr>
          <w:rFonts w:eastAsia="Garamond" w:cs="Garamond"/>
          <w:rtl w:val="true"/>
        </w:rPr>
        <w:t xml:space="preserve"> </w:t>
      </w:r>
      <w:r>
        <w:rPr>
          <w:rFonts w:cs="FrankRuehl"/>
          <w:rtl w:val="true"/>
        </w:rPr>
        <w:t>להשפיע</w:t>
      </w:r>
      <w:r>
        <w:rPr>
          <w:rFonts w:eastAsia="Garamond" w:cs="Garamond"/>
          <w:rtl w:val="true"/>
        </w:rPr>
        <w:t xml:space="preserve"> </w:t>
      </w:r>
      <w:r>
        <w:rPr>
          <w:rFonts w:cs="FrankRuehl"/>
          <w:rtl w:val="true"/>
        </w:rPr>
        <w:t>בדרכי</w:t>
      </w:r>
      <w:r>
        <w:rPr>
          <w:rFonts w:eastAsia="Garamond" w:cs="Garamond"/>
          <w:rtl w:val="true"/>
        </w:rPr>
        <w:t xml:space="preserve"> </w:t>
      </w:r>
      <w:r>
        <w:rPr>
          <w:rFonts w:cs="FrankRuehl"/>
          <w:rtl w:val="true"/>
        </w:rPr>
        <w:t>תרמית</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שערי</w:t>
      </w:r>
      <w:r>
        <w:rPr>
          <w:rFonts w:eastAsia="Garamond" w:cs="Garamond"/>
          <w:rtl w:val="true"/>
        </w:rPr>
        <w:t xml:space="preserve"> </w:t>
      </w:r>
      <w:r>
        <w:rPr>
          <w:rFonts w:cs="FrankRuehl"/>
          <w:rtl w:val="true"/>
        </w:rPr>
        <w:t>ניירות</w:t>
      </w:r>
      <w:r>
        <w:rPr>
          <w:rFonts w:eastAsia="Garamond" w:cs="Garamond"/>
          <w:rtl w:val="true"/>
        </w:rPr>
        <w:t xml:space="preserve"> </w:t>
      </w:r>
      <w:r>
        <w:rPr>
          <w:rFonts w:cs="FrankRuehl"/>
          <w:rtl w:val="true"/>
        </w:rPr>
        <w:t>ערך</w:t>
      </w:r>
      <w:r>
        <w:rPr>
          <w:rFonts w:cs="FrankRuehl"/>
          <w:rtl w:val="true"/>
        </w:rPr>
        <w:t xml:space="preserve">. </w:t>
      </w:r>
      <w:r>
        <w:rPr>
          <w:rFonts w:cs="FrankRuehl"/>
          <w:rtl w:val="true"/>
        </w:rPr>
        <w:t>בגין</w:t>
      </w:r>
      <w:r>
        <w:rPr>
          <w:rFonts w:eastAsia="Garamond" w:cs="Garamond"/>
          <w:rtl w:val="true"/>
        </w:rPr>
        <w:t xml:space="preserve"> </w:t>
      </w:r>
      <w:r>
        <w:rPr>
          <w:rFonts w:cs="FrankRuehl"/>
          <w:rtl w:val="true"/>
        </w:rPr>
        <w:t>פעולות</w:t>
      </w:r>
      <w:r>
        <w:rPr>
          <w:rFonts w:eastAsia="Garamond" w:cs="Garamond"/>
          <w:rtl w:val="true"/>
        </w:rPr>
        <w:t xml:space="preserve"> </w:t>
      </w:r>
      <w:r>
        <w:rPr>
          <w:rFonts w:cs="FrankRuehl"/>
          <w:rtl w:val="true"/>
        </w:rPr>
        <w:t>אלו</w:t>
      </w:r>
      <w:r>
        <w:rPr>
          <w:rFonts w:eastAsia="Garamond" w:cs="Garamond"/>
          <w:rtl w:val="true"/>
        </w:rPr>
        <w:t xml:space="preserve"> </w:t>
      </w:r>
      <w:r>
        <w:rPr>
          <w:rFonts w:cs="FrankRuehl"/>
          <w:rtl w:val="true"/>
        </w:rPr>
        <w:t>הורשעו</w:t>
      </w:r>
      <w:r>
        <w:rPr>
          <w:rFonts w:eastAsia="Garamond" w:cs="Garamond"/>
          <w:rtl w:val="true"/>
        </w:rPr>
        <w:t xml:space="preserve"> </w:t>
      </w:r>
      <w:r>
        <w:rPr>
          <w:rFonts w:cs="FrankRuehl"/>
          <w:rtl w:val="true"/>
        </w:rPr>
        <w:t>המערערים</w:t>
      </w:r>
      <w:r>
        <w:rPr>
          <w:rFonts w:eastAsia="Garamond" w:cs="Garamond"/>
          <w:rtl w:val="true"/>
        </w:rPr>
        <w:t xml:space="preserve"> </w:t>
      </w:r>
      <w:r>
        <w:rPr>
          <w:rFonts w:cs="FrankRuehl"/>
          <w:rtl w:val="true"/>
        </w:rPr>
        <w:t>בעבירת</w:t>
      </w:r>
      <w:r>
        <w:rPr>
          <w:rFonts w:eastAsia="Garamond" w:cs="Garamond"/>
          <w:rtl w:val="true"/>
        </w:rPr>
        <w:t xml:space="preserve"> </w:t>
      </w:r>
      <w:r>
        <w:rPr>
          <w:rFonts w:cs="FrankRuehl"/>
          <w:rtl w:val="true"/>
        </w:rPr>
        <w:t>תרמית</w:t>
      </w:r>
      <w:r>
        <w:rPr>
          <w:rFonts w:eastAsia="Garamond" w:cs="Garamond"/>
          <w:rtl w:val="true"/>
        </w:rPr>
        <w:t xml:space="preserve"> </w:t>
      </w:r>
      <w:r>
        <w:rPr>
          <w:rFonts w:cs="FrankRuehl"/>
          <w:rtl w:val="true"/>
        </w:rPr>
        <w:t>בקשר</w:t>
      </w:r>
      <w:r>
        <w:rPr>
          <w:rFonts w:eastAsia="Garamond" w:cs="Garamond"/>
          <w:rtl w:val="true"/>
        </w:rPr>
        <w:t xml:space="preserve"> </w:t>
      </w:r>
      <w:r>
        <w:rPr>
          <w:rFonts w:cs="FrankRuehl"/>
          <w:rtl w:val="true"/>
        </w:rPr>
        <w:t>לניירות</w:t>
      </w:r>
      <w:r>
        <w:rPr>
          <w:rFonts w:eastAsia="Garamond" w:cs="Garamond"/>
          <w:rtl w:val="true"/>
        </w:rPr>
        <w:t xml:space="preserve"> </w:t>
      </w:r>
      <w:r>
        <w:rPr>
          <w:rFonts w:cs="FrankRuehl"/>
          <w:rtl w:val="true"/>
        </w:rPr>
        <w:t>ערך</w:t>
      </w:r>
      <w:r>
        <w:rPr>
          <w:rFonts w:cs="FrankRuehl"/>
          <w:rtl w:val="true"/>
        </w:rPr>
        <w:t xml:space="preserve">, </w:t>
      </w:r>
      <w:r>
        <w:rPr>
          <w:rFonts w:cs="FrankRuehl"/>
          <w:rtl w:val="true"/>
        </w:rPr>
        <w:t>המעוגנת</w:t>
      </w:r>
      <w:r>
        <w:rPr>
          <w:rFonts w:eastAsia="Garamond" w:cs="Garamond"/>
          <w:rtl w:val="true"/>
        </w:rPr>
        <w:t xml:space="preserve"> </w:t>
      </w:r>
      <w:hyperlink r:id="rId47">
        <w:r>
          <w:rPr>
            <w:rStyle w:val="Hyperlink"/>
            <w:rFonts w:cs="FrankRuehl"/>
            <w:color w:val="0000FF"/>
            <w:u w:val="single"/>
            <w:rtl w:val="true"/>
          </w:rPr>
          <w:t>בסעיף</w:t>
        </w:r>
        <w:r>
          <w:rPr>
            <w:rStyle w:val="Hyperlink"/>
            <w:rFonts w:eastAsia="Garamond" w:cs="Garamond"/>
            <w:color w:val="0000FF"/>
            <w:u w:val="single"/>
            <w:rtl w:val="true"/>
          </w:rPr>
          <w:t xml:space="preserve"> </w:t>
        </w:r>
        <w:r>
          <w:rPr>
            <w:rStyle w:val="Hyperlink"/>
            <w:rFonts w:cs="FrankRuehl"/>
            <w:color w:val="0000FF"/>
            <w:u w:val="single"/>
          </w:rPr>
          <w:t>54</w:t>
        </w:r>
        <w:r>
          <w:rPr>
            <w:rStyle w:val="Hyperlink"/>
            <w:rFonts w:cs="FrankRuehl"/>
            <w:color w:val="0000FF"/>
            <w:u w:val="single"/>
            <w:rtl w:val="true"/>
          </w:rPr>
          <w:t>(</w:t>
        </w:r>
        <w:r>
          <w:rPr>
            <w:rStyle w:val="Hyperlink"/>
            <w:rFonts w:cs="FrankRuehl"/>
            <w:color w:val="0000FF"/>
            <w:u w:val="single"/>
            <w:rtl w:val="true"/>
          </w:rPr>
          <w:t>א</w:t>
        </w:r>
        <w:r>
          <w:rPr>
            <w:rStyle w:val="Hyperlink"/>
            <w:rFonts w:cs="FrankRuehl"/>
            <w:color w:val="0000FF"/>
            <w:u w:val="single"/>
            <w:rtl w:val="true"/>
          </w:rPr>
          <w:t>)(</w:t>
        </w:r>
        <w:r>
          <w:rPr>
            <w:rStyle w:val="Hyperlink"/>
            <w:rFonts w:cs="FrankRuehl"/>
            <w:color w:val="0000FF"/>
            <w:u w:val="single"/>
          </w:rPr>
          <w:t>2</w:t>
        </w:r>
        <w:r>
          <w:rPr>
            <w:rStyle w:val="Hyperlink"/>
            <w:rFonts w:cs="FrankRuehl"/>
            <w:color w:val="0000FF"/>
            <w:u w:val="single"/>
            <w:rtl w:val="true"/>
          </w:rPr>
          <w:t>)</w:t>
        </w:r>
      </w:hyperlink>
      <w:r>
        <w:rPr>
          <w:rFonts w:cs="FrankRuehl"/>
          <w:rtl w:val="true"/>
        </w:rPr>
        <w:t xml:space="preserve"> </w:t>
      </w:r>
      <w:r>
        <w:rPr>
          <w:rFonts w:cs="FrankRuehl"/>
          <w:rtl w:val="true"/>
        </w:rPr>
        <w:t>לחוק</w:t>
      </w:r>
      <w:r>
        <w:rPr>
          <w:rFonts w:eastAsia="Garamond" w:cs="Garamond"/>
          <w:rtl w:val="true"/>
        </w:rPr>
        <w:t xml:space="preserve"> </w:t>
      </w:r>
      <w:r>
        <w:rPr>
          <w:rFonts w:cs="FrankRuehl"/>
          <w:rtl w:val="true"/>
        </w:rPr>
        <w:t>ניירות</w:t>
      </w:r>
      <w:r>
        <w:rPr>
          <w:rFonts w:eastAsia="Garamond" w:cs="Garamond"/>
          <w:rtl w:val="true"/>
        </w:rPr>
        <w:t xml:space="preserve"> </w:t>
      </w:r>
      <w:r>
        <w:rPr>
          <w:rFonts w:cs="FrankRuehl"/>
          <w:rtl w:val="true"/>
        </w:rPr>
        <w:t>ערך</w:t>
      </w:r>
      <w:r>
        <w:rPr>
          <w:rFonts w:cs="FrankRuehl"/>
          <w:rtl w:val="true"/>
        </w:rPr>
        <w:t xml:space="preserve">, </w:t>
      </w:r>
      <w:r>
        <w:rPr>
          <w:rFonts w:cs="FrankRuehl"/>
          <w:rtl w:val="true"/>
        </w:rPr>
        <w:t>הקובע</w:t>
      </w:r>
      <w:r>
        <w:rPr>
          <w:rFonts w:eastAsia="Garamond" w:cs="Garamond"/>
          <w:rtl w:val="true"/>
        </w:rPr>
        <w:t xml:space="preserve"> </w:t>
      </w:r>
      <w:r>
        <w:rPr>
          <w:rFonts w:cs="FrankRuehl"/>
          <w:rtl w:val="true"/>
        </w:rPr>
        <w:t>כך</w:t>
      </w:r>
      <w:r>
        <w:rPr>
          <w:rFonts w:cs="FrankRuehl"/>
          <w:rtl w:val="true"/>
        </w:rPr>
        <w:t>:</w:t>
      </w:r>
    </w:p>
    <w:p>
      <w:pPr>
        <w:pStyle w:val="Ruller42"/>
        <w:ind w:end="0"/>
        <w:jc w:val="both"/>
        <w:rPr>
          <w:rFonts w:cs="FrankRuehl"/>
        </w:rPr>
      </w:pPr>
      <w:r>
        <w:rPr>
          <w:rFonts w:cs="FrankRuehl"/>
          <w:rtl w:val="true"/>
        </w:rPr>
      </w:r>
    </w:p>
    <w:tbl>
      <w:tblPr>
        <w:bidiVisual w:val="true"/>
        <w:tblW w:w="5529" w:type="dxa"/>
        <w:jc w:val="start"/>
        <w:tblInd w:w="1248" w:type="dxa"/>
        <w:tblLayout w:type="fixed"/>
        <w:tblCellMar>
          <w:top w:w="0" w:type="dxa"/>
          <w:start w:w="108" w:type="dxa"/>
          <w:bottom w:w="0" w:type="dxa"/>
          <w:end w:w="108" w:type="dxa"/>
        </w:tblCellMar>
      </w:tblPr>
      <w:tblGrid>
        <w:gridCol w:w="1276"/>
        <w:gridCol w:w="4253"/>
      </w:tblGrid>
      <w:tr>
        <w:trPr/>
        <w:tc>
          <w:tcPr>
            <w:tcW w:w="1276" w:type="dxa"/>
            <w:tcBorders/>
          </w:tcPr>
          <w:p>
            <w:pPr>
              <w:pStyle w:val="Normal"/>
              <w:spacing w:lineRule="exact" w:line="160" w:before="80" w:after="120"/>
              <w:ind w:end="0"/>
              <w:jc w:val="start"/>
              <w:rPr>
                <w:rFonts w:cs="Miriam"/>
                <w:sz w:val="24"/>
                <w:szCs w:val="20"/>
              </w:rPr>
            </w:pPr>
            <w:r>
              <w:rPr>
                <w:rFonts w:cs="Miriam"/>
                <w:sz w:val="24"/>
                <w:sz w:val="24"/>
                <w:szCs w:val="20"/>
                <w:rtl w:val="true"/>
              </w:rPr>
              <w:t>תרמית</w:t>
            </w:r>
            <w:r>
              <w:rPr>
                <w:rFonts w:cs="Times New Roman"/>
                <w:sz w:val="24"/>
                <w:sz w:val="24"/>
                <w:szCs w:val="20"/>
                <w:rtl w:val="true"/>
              </w:rPr>
              <w:t xml:space="preserve"> </w:t>
            </w:r>
            <w:r>
              <w:rPr>
                <w:rFonts w:cs="Miriam"/>
                <w:sz w:val="24"/>
                <w:sz w:val="24"/>
                <w:szCs w:val="20"/>
                <w:rtl w:val="true"/>
              </w:rPr>
              <w:t>בקשר</w:t>
            </w:r>
            <w:r>
              <w:rPr>
                <w:rFonts w:cs="Times New Roman"/>
                <w:sz w:val="24"/>
                <w:sz w:val="24"/>
                <w:szCs w:val="20"/>
                <w:rtl w:val="true"/>
              </w:rPr>
              <w:t xml:space="preserve"> </w:t>
            </w:r>
            <w:r>
              <w:rPr>
                <w:rFonts w:cs="Miriam"/>
                <w:sz w:val="24"/>
                <w:sz w:val="24"/>
                <w:szCs w:val="20"/>
                <w:rtl w:val="true"/>
              </w:rPr>
              <w:t>לניירות</w:t>
            </w:r>
            <w:r>
              <w:rPr>
                <w:rFonts w:cs="Times New Roman"/>
                <w:sz w:val="24"/>
                <w:sz w:val="24"/>
                <w:szCs w:val="20"/>
                <w:rtl w:val="true"/>
              </w:rPr>
              <w:t xml:space="preserve"> </w:t>
            </w:r>
            <w:r>
              <w:rPr>
                <w:rFonts w:cs="Miriam"/>
                <w:sz w:val="24"/>
                <w:sz w:val="24"/>
                <w:szCs w:val="20"/>
                <w:rtl w:val="true"/>
              </w:rPr>
              <w:t>ערך</w:t>
            </w:r>
          </w:p>
          <w:p>
            <w:pPr>
              <w:pStyle w:val="Ruller42"/>
              <w:spacing w:lineRule="auto" w:line="240"/>
              <w:ind w:end="0"/>
              <w:jc w:val="start"/>
              <w:rPr>
                <w:rFonts w:ascii="Times New Roman" w:hAnsi="Times New Roman" w:cs="Miriam"/>
                <w:spacing w:val="0"/>
                <w:sz w:val="24"/>
                <w:szCs w:val="20"/>
              </w:rPr>
            </w:pPr>
            <w:r>
              <w:rPr>
                <w:rFonts w:cs="Miriam" w:ascii="Times New Roman" w:hAnsi="Times New Roman"/>
                <w:spacing w:val="0"/>
                <w:sz w:val="24"/>
                <w:szCs w:val="20"/>
                <w:rtl w:val="true"/>
              </w:rPr>
            </w:r>
          </w:p>
        </w:tc>
        <w:tc>
          <w:tcPr>
            <w:tcW w:w="4253" w:type="dxa"/>
            <w:tcBorders/>
          </w:tcPr>
          <w:p>
            <w:pPr>
              <w:pStyle w:val="Ruller42"/>
              <w:spacing w:lineRule="auto" w:line="240"/>
              <w:ind w:end="0"/>
              <w:jc w:val="both"/>
              <w:rPr>
                <w:rFonts w:ascii="Century" w:hAnsi="Century" w:cs="Century"/>
              </w:rPr>
            </w:pPr>
            <w:r>
              <w:rPr>
                <w:rFonts w:cs="Century" w:ascii="Century" w:hAnsi="Century"/>
              </w:rPr>
              <w:t>54</w:t>
            </w:r>
            <w:r>
              <w:rPr>
                <w:rFonts w:cs="Century" w:ascii="Century" w:hAnsi="Century"/>
                <w:rtl w:val="true"/>
              </w:rPr>
              <w:t>(</w:t>
            </w:r>
            <w:r>
              <w:rPr>
                <w:rFonts w:ascii="Century" w:hAnsi="Century" w:cs="Century"/>
                <w:rtl w:val="true"/>
              </w:rPr>
              <w:t>א</w:t>
            </w:r>
            <w:r>
              <w:rPr>
                <w:rFonts w:cs="Century" w:ascii="Century" w:hAnsi="Century"/>
                <w:rtl w:val="true"/>
              </w:rPr>
              <w:t xml:space="preserve">) </w:t>
            </w:r>
            <w:r>
              <w:rPr>
                <w:rFonts w:ascii="Century" w:hAnsi="Century" w:cs="Century"/>
                <w:rtl w:val="true"/>
              </w:rPr>
              <w:t>מי שעשה אחד מאלה</w:t>
            </w:r>
            <w:r>
              <w:rPr>
                <w:rFonts w:cs="Century" w:ascii="Century" w:hAnsi="Century"/>
                <w:rtl w:val="true"/>
              </w:rPr>
              <w:t xml:space="preserve">, </w:t>
            </w:r>
            <w:r>
              <w:rPr>
                <w:rFonts w:ascii="Century" w:hAnsi="Century" w:cs="Century"/>
                <w:rtl w:val="true"/>
              </w:rPr>
              <w:t xml:space="preserve">דינו – מאסר חמש שנים או קנס פי חמישה מן הקנס כאמור בסעיף </w:t>
            </w:r>
            <w:r>
              <w:rPr>
                <w:rFonts w:cs="Century" w:ascii="Century" w:hAnsi="Century"/>
              </w:rPr>
              <w:t>61</w:t>
            </w:r>
            <w:r>
              <w:rPr>
                <w:rFonts w:cs="Century" w:ascii="Century" w:hAnsi="Century"/>
                <w:rtl w:val="true"/>
              </w:rPr>
              <w:t>(</w:t>
            </w:r>
            <w:r>
              <w:rPr>
                <w:rFonts w:ascii="Century" w:hAnsi="Century" w:cs="Century"/>
                <w:rtl w:val="true"/>
              </w:rPr>
              <w:t>א</w:t>
            </w:r>
            <w:r>
              <w:rPr>
                <w:rFonts w:cs="Century" w:ascii="Century" w:hAnsi="Century"/>
                <w:rtl w:val="true"/>
              </w:rPr>
              <w:t>)(</w:t>
            </w:r>
            <w:r>
              <w:rPr>
                <w:rFonts w:cs="Century" w:ascii="Century" w:hAnsi="Century"/>
              </w:rPr>
              <w:t>4</w:t>
            </w:r>
            <w:r>
              <w:rPr>
                <w:rFonts w:cs="Century" w:ascii="Century" w:hAnsi="Century"/>
                <w:rtl w:val="true"/>
              </w:rPr>
              <w:t xml:space="preserve">) </w:t>
            </w:r>
            <w:r>
              <w:rPr>
                <w:rFonts w:ascii="Century" w:hAnsi="Century" w:cs="Century"/>
                <w:rtl w:val="true"/>
              </w:rPr>
              <w:t>לחוק העונשין</w:t>
            </w:r>
            <w:r>
              <w:rPr>
                <w:rFonts w:cs="Century" w:ascii="Century" w:hAnsi="Century"/>
                <w:rtl w:val="true"/>
              </w:rPr>
              <w:t xml:space="preserve">, </w:t>
            </w:r>
            <w:r>
              <w:rPr>
                <w:rFonts w:ascii="Century" w:hAnsi="Century" w:cs="Century"/>
                <w:rtl w:val="true"/>
              </w:rPr>
              <w:t>ואם הוא תאגיד – פי עשרים וחמישה מן הקנס כאמור באותו סעיף</w:t>
            </w:r>
            <w:r>
              <w:rPr>
                <w:rFonts w:cs="Century" w:ascii="Century" w:hAnsi="Century"/>
                <w:rtl w:val="true"/>
              </w:rPr>
              <w:t>:</w:t>
            </w:r>
          </w:p>
          <w:p>
            <w:pPr>
              <w:pStyle w:val="Ruller42"/>
              <w:spacing w:lineRule="auto" w:line="240"/>
              <w:ind w:end="0"/>
              <w:jc w:val="both"/>
              <w:rPr>
                <w:rFonts w:ascii="Century" w:hAnsi="Century" w:cs="Century"/>
              </w:rPr>
            </w:pPr>
            <w:r>
              <w:rPr>
                <w:rFonts w:cs="Century" w:ascii="Century" w:hAnsi="Century"/>
                <w:rtl w:val="true"/>
              </w:rPr>
            </w:r>
          </w:p>
          <w:p>
            <w:pPr>
              <w:pStyle w:val="Ruller42"/>
              <w:spacing w:lineRule="auto" w:line="240"/>
              <w:ind w:end="0"/>
              <w:jc w:val="both"/>
              <w:rPr>
                <w:rFonts w:ascii="Century" w:hAnsi="Century" w:cs="Century"/>
              </w:rPr>
            </w:pPr>
            <w:r>
              <w:rPr>
                <w:rFonts w:cs="Century" w:ascii="Century" w:hAnsi="Century"/>
                <w:rtl w:val="true"/>
              </w:rPr>
              <w:t>...</w:t>
            </w:r>
          </w:p>
          <w:p>
            <w:pPr>
              <w:pStyle w:val="Ruller42"/>
              <w:spacing w:lineRule="auto" w:line="240"/>
              <w:ind w:end="0"/>
              <w:jc w:val="both"/>
              <w:rPr>
                <w:rFonts w:ascii="Century" w:hAnsi="Century" w:cs="Century"/>
              </w:rPr>
            </w:pPr>
            <w:r>
              <w:rPr>
                <w:rFonts w:cs="Century" w:ascii="Century" w:hAnsi="Century"/>
                <w:rtl w:val="true"/>
              </w:rPr>
            </w:r>
          </w:p>
          <w:p>
            <w:pPr>
              <w:pStyle w:val="Ruller42"/>
              <w:spacing w:lineRule="auto" w:line="240"/>
              <w:ind w:end="0"/>
              <w:jc w:val="both"/>
              <w:rPr>
                <w:rFonts w:ascii="Century" w:hAnsi="Century" w:cs="Century"/>
              </w:rPr>
            </w:pPr>
            <w:r>
              <w:rPr>
                <w:rFonts w:cs="Century" w:ascii="Century" w:hAnsi="Century"/>
                <w:rtl w:val="true"/>
              </w:rPr>
              <w:t>(</w:t>
            </w:r>
            <w:r>
              <w:rPr>
                <w:rFonts w:cs="Century" w:ascii="Century" w:hAnsi="Century"/>
              </w:rPr>
              <w:t>2</w:t>
            </w:r>
            <w:r>
              <w:rPr>
                <w:rFonts w:cs="Century" w:ascii="Century" w:hAnsi="Century"/>
                <w:rtl w:val="true"/>
              </w:rPr>
              <w:t xml:space="preserve">) </w:t>
            </w:r>
            <w:r>
              <w:rPr>
                <w:rFonts w:ascii="Century" w:hAnsi="Century" w:cs="Century"/>
                <w:rtl w:val="true"/>
              </w:rPr>
              <w:t>השפיע בדרכי תרמית על תנודות השער של ניירות ערך</w:t>
            </w:r>
            <w:r>
              <w:rPr>
                <w:rFonts w:cs="Century" w:ascii="Century" w:hAnsi="Century"/>
                <w:rtl w:val="true"/>
              </w:rPr>
              <w:t xml:space="preserve">. </w:t>
            </w:r>
            <w:r>
              <w:rPr>
                <w:rFonts w:ascii="Century" w:hAnsi="Century" w:cs="Century"/>
                <w:rtl w:val="true"/>
              </w:rPr>
              <w:t>לענין פסקה זו</w:t>
            </w:r>
            <w:r>
              <w:rPr>
                <w:rFonts w:cs="Century" w:ascii="Century" w:hAnsi="Century"/>
                <w:rtl w:val="true"/>
              </w:rPr>
              <w:t xml:space="preserve">, </w:t>
            </w:r>
            <w:r>
              <w:rPr>
                <w:rFonts w:ascii="Century" w:hAnsi="Century" w:cs="Century"/>
                <w:rtl w:val="true"/>
              </w:rPr>
              <w:t xml:space="preserve">חזקה כי מי שפעל לפי הוראות סעיף </w:t>
            </w:r>
            <w:r>
              <w:rPr>
                <w:rFonts w:cs="Century" w:ascii="Century" w:hAnsi="Century"/>
              </w:rPr>
              <w:t>56</w:t>
            </w:r>
            <w:r>
              <w:rPr>
                <w:rFonts w:cs="Century" w:ascii="Century" w:hAnsi="Century"/>
                <w:rtl w:val="true"/>
              </w:rPr>
              <w:t>(</w:t>
            </w:r>
            <w:r>
              <w:rPr>
                <w:rFonts w:ascii="Century" w:hAnsi="Century" w:cs="Century"/>
                <w:rtl w:val="true"/>
              </w:rPr>
              <w:t>א</w:t>
            </w:r>
            <w:r>
              <w:rPr>
                <w:rFonts w:cs="Century" w:ascii="Century" w:hAnsi="Century"/>
                <w:rtl w:val="true"/>
              </w:rPr>
              <w:t xml:space="preserve">) </w:t>
            </w:r>
            <w:r>
              <w:rPr>
                <w:rFonts w:ascii="Century" w:hAnsi="Century" w:cs="Century"/>
                <w:rtl w:val="true"/>
              </w:rPr>
              <w:t>לענין יצוב מחיר ניירות ערך לא השפיע בדרכי תרמית כאמור</w:t>
            </w:r>
            <w:r>
              <w:rPr>
                <w:rFonts w:cs="Century" w:ascii="Century" w:hAnsi="Century"/>
                <w:rtl w:val="true"/>
              </w:rPr>
              <w:t xml:space="preserve">. </w:t>
            </w:r>
          </w:p>
        </w:tc>
      </w:tr>
    </w:tbl>
    <w:p>
      <w:pPr>
        <w:pStyle w:val="Ruller42"/>
        <w:ind w:end="0"/>
        <w:jc w:val="both"/>
        <w:rPr/>
      </w:pPr>
      <w:r>
        <w:rPr>
          <w:rtl w:val="true"/>
        </w:rPr>
      </w:r>
    </w:p>
    <w:p>
      <w:pPr>
        <w:pStyle w:val="Ruller43"/>
        <w:numPr>
          <w:ilvl w:val="0"/>
          <w:numId w:val="2"/>
        </w:numPr>
        <w:ind w:hanging="0" w:start="0" w:end="0"/>
        <w:jc w:val="both"/>
        <w:rPr>
          <w:rFonts w:cs="FrankRuehl"/>
        </w:rPr>
      </w:pPr>
      <w:r>
        <w:rPr>
          <w:rFonts w:cs="FrankRuehl"/>
          <w:rtl w:val="true"/>
        </w:rPr>
        <w:t>איסור</w:t>
      </w:r>
      <w:r>
        <w:rPr>
          <w:rFonts w:eastAsia="Garamond" w:cs="Garamond"/>
          <w:rtl w:val="true"/>
        </w:rPr>
        <w:t xml:space="preserve"> </w:t>
      </w:r>
      <w:r>
        <w:rPr>
          <w:rFonts w:cs="FrankRuehl"/>
          <w:rtl w:val="true"/>
        </w:rPr>
        <w:t>זה</w:t>
      </w:r>
      <w:r>
        <w:rPr>
          <w:rFonts w:cs="FrankRuehl"/>
          <w:rtl w:val="true"/>
        </w:rPr>
        <w:t xml:space="preserve">, </w:t>
      </w:r>
      <w:r>
        <w:rPr>
          <w:rFonts w:cs="FrankRuehl"/>
          <w:rtl w:val="true"/>
        </w:rPr>
        <w:t>לצד</w:t>
      </w:r>
      <w:r>
        <w:rPr>
          <w:rFonts w:eastAsia="Garamond" w:cs="Garamond"/>
          <w:rtl w:val="true"/>
        </w:rPr>
        <w:t xml:space="preserve"> </w:t>
      </w:r>
      <w:r>
        <w:rPr>
          <w:rFonts w:cs="FrankRuehl"/>
          <w:rtl w:val="true"/>
        </w:rPr>
        <w:t>האיסור</w:t>
      </w:r>
      <w:r>
        <w:rPr>
          <w:rFonts w:eastAsia="Garamond" w:cs="Garamond"/>
          <w:rtl w:val="true"/>
        </w:rPr>
        <w:t xml:space="preserve"> </w:t>
      </w:r>
      <w:r>
        <w:rPr>
          <w:rFonts w:cs="FrankRuehl"/>
          <w:rtl w:val="true"/>
        </w:rPr>
        <w:t>להניע</w:t>
      </w:r>
      <w:r>
        <w:rPr>
          <w:rFonts w:eastAsia="Garamond" w:cs="Garamond"/>
          <w:rtl w:val="true"/>
        </w:rPr>
        <w:t xml:space="preserve"> </w:t>
      </w:r>
      <w:r>
        <w:rPr>
          <w:rFonts w:cs="FrankRuehl"/>
          <w:rtl w:val="true"/>
        </w:rPr>
        <w:t>אדם</w:t>
      </w:r>
      <w:r>
        <w:rPr>
          <w:rFonts w:eastAsia="Garamond" w:cs="Garamond"/>
          <w:rtl w:val="true"/>
        </w:rPr>
        <w:t xml:space="preserve"> </w:t>
      </w:r>
      <w:r>
        <w:rPr>
          <w:rFonts w:cs="FrankRuehl"/>
          <w:rtl w:val="true"/>
        </w:rPr>
        <w:t>לבצע</w:t>
      </w:r>
      <w:r>
        <w:rPr>
          <w:rFonts w:eastAsia="Garamond" w:cs="Garamond"/>
          <w:rtl w:val="true"/>
        </w:rPr>
        <w:t xml:space="preserve"> </w:t>
      </w:r>
      <w:r>
        <w:rPr>
          <w:rFonts w:cs="FrankRuehl"/>
          <w:rtl w:val="true"/>
        </w:rPr>
        <w:t>פעולה</w:t>
      </w:r>
      <w:r>
        <w:rPr>
          <w:rFonts w:eastAsia="Garamond" w:cs="Garamond"/>
          <w:rtl w:val="true"/>
        </w:rPr>
        <w:t xml:space="preserve"> </w:t>
      </w:r>
      <w:r>
        <w:rPr>
          <w:rFonts w:cs="FrankRuehl"/>
          <w:rtl w:val="true"/>
        </w:rPr>
        <w:t>בניירות</w:t>
      </w:r>
      <w:r>
        <w:rPr>
          <w:rFonts w:eastAsia="Garamond" w:cs="Garamond"/>
          <w:rtl w:val="true"/>
        </w:rPr>
        <w:t xml:space="preserve"> </w:t>
      </w:r>
      <w:r>
        <w:rPr>
          <w:rFonts w:cs="FrankRuehl"/>
          <w:rtl w:val="true"/>
        </w:rPr>
        <w:t>ערך</w:t>
      </w:r>
      <w:r>
        <w:rPr>
          <w:rFonts w:eastAsia="Garamond" w:cs="Garamond"/>
          <w:rtl w:val="true"/>
        </w:rPr>
        <w:t xml:space="preserve"> </w:t>
      </w:r>
      <w:r>
        <w:rPr>
          <w:rFonts w:cs="FrankRuehl"/>
          <w:rtl w:val="true"/>
        </w:rPr>
        <w:t>באמצעות</w:t>
      </w:r>
      <w:r>
        <w:rPr>
          <w:rFonts w:eastAsia="Garamond" w:cs="Garamond"/>
          <w:rtl w:val="true"/>
        </w:rPr>
        <w:t xml:space="preserve"> </w:t>
      </w:r>
      <w:r>
        <w:rPr>
          <w:rFonts w:cs="FrankRuehl"/>
          <w:rtl w:val="true"/>
        </w:rPr>
        <w:t>מצג</w:t>
      </w:r>
      <w:r>
        <w:rPr>
          <w:rFonts w:eastAsia="Garamond" w:cs="Garamond"/>
          <w:rtl w:val="true"/>
        </w:rPr>
        <w:t xml:space="preserve"> </w:t>
      </w:r>
      <w:r>
        <w:rPr>
          <w:rFonts w:cs="FrankRuehl"/>
          <w:rtl w:val="true"/>
        </w:rPr>
        <w:t>מטעה</w:t>
      </w:r>
      <w:r>
        <w:rPr>
          <w:rFonts w:eastAsia="Garamond" w:cs="Garamond"/>
          <w:rtl w:val="true"/>
        </w:rPr>
        <w:t xml:space="preserve"> </w:t>
      </w:r>
      <w:r>
        <w:rPr>
          <w:rFonts w:cs="FrankRuehl"/>
          <w:rtl w:val="true"/>
        </w:rPr>
        <w:t>(</w:t>
      </w:r>
      <w:hyperlink r:id="rId48">
        <w:r>
          <w:rPr>
            <w:rStyle w:val="Hyperlink"/>
            <w:rFonts w:cs="FrankRuehl"/>
            <w:color w:val="0000FF"/>
            <w:u w:val="single"/>
            <w:rtl w:val="true"/>
          </w:rPr>
          <w:t>סעיף</w:t>
        </w:r>
        <w:r>
          <w:rPr>
            <w:rStyle w:val="Hyperlink"/>
            <w:rFonts w:eastAsia="Garamond" w:cs="Garamond"/>
            <w:color w:val="0000FF"/>
            <w:u w:val="single"/>
            <w:rtl w:val="true"/>
          </w:rPr>
          <w:t xml:space="preserve"> </w:t>
        </w:r>
        <w:r>
          <w:rPr>
            <w:rStyle w:val="Hyperlink"/>
            <w:rFonts w:cs="FrankRuehl"/>
            <w:color w:val="0000FF"/>
            <w:u w:val="single"/>
          </w:rPr>
          <w:t>54</w:t>
        </w:r>
        <w:r>
          <w:rPr>
            <w:rStyle w:val="Hyperlink"/>
            <w:rFonts w:cs="FrankRuehl"/>
            <w:color w:val="0000FF"/>
            <w:u w:val="single"/>
            <w:rtl w:val="true"/>
          </w:rPr>
          <w:t>(</w:t>
        </w:r>
        <w:r>
          <w:rPr>
            <w:rStyle w:val="Hyperlink"/>
            <w:rFonts w:cs="FrankRuehl"/>
            <w:color w:val="0000FF"/>
            <w:u w:val="single"/>
            <w:rtl w:val="true"/>
          </w:rPr>
          <w:t>א</w:t>
        </w:r>
        <w:r>
          <w:rPr>
            <w:rStyle w:val="Hyperlink"/>
            <w:rFonts w:cs="FrankRuehl"/>
            <w:color w:val="0000FF"/>
            <w:u w:val="single"/>
            <w:rtl w:val="true"/>
          </w:rPr>
          <w:t>)(</w:t>
        </w:r>
        <w:r>
          <w:rPr>
            <w:rStyle w:val="Hyperlink"/>
            <w:rFonts w:cs="FrankRuehl"/>
            <w:color w:val="0000FF"/>
            <w:u w:val="single"/>
          </w:rPr>
          <w:t>1</w:t>
        </w:r>
        <w:r>
          <w:rPr>
            <w:rStyle w:val="Hyperlink"/>
            <w:rFonts w:cs="FrankRuehl"/>
            <w:color w:val="0000FF"/>
            <w:u w:val="single"/>
            <w:rtl w:val="true"/>
          </w:rPr>
          <w:t>)</w:t>
        </w:r>
      </w:hyperlink>
      <w:r>
        <w:rPr>
          <w:rFonts w:cs="FrankRuehl"/>
          <w:rtl w:val="true"/>
        </w:rPr>
        <w:t xml:space="preserve"> </w:t>
      </w:r>
      <w:r>
        <w:rPr>
          <w:rFonts w:cs="FrankRuehl"/>
          <w:rtl w:val="true"/>
        </w:rPr>
        <w:t>לחוק</w:t>
      </w:r>
      <w:r>
        <w:rPr>
          <w:rFonts w:cs="FrankRuehl"/>
          <w:rtl w:val="true"/>
        </w:rPr>
        <w:t xml:space="preserve">) </w:t>
      </w:r>
      <w:r>
        <w:rPr>
          <w:rFonts w:cs="FrankRuehl"/>
          <w:rtl w:val="true"/>
        </w:rPr>
        <w:t>והאיסור</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שימוש</w:t>
      </w:r>
      <w:r>
        <w:rPr>
          <w:rFonts w:eastAsia="Garamond" w:cs="Garamond"/>
          <w:rtl w:val="true"/>
        </w:rPr>
        <w:t xml:space="preserve"> </w:t>
      </w:r>
      <w:r>
        <w:rPr>
          <w:rFonts w:cs="FrankRuehl"/>
          <w:rtl w:val="true"/>
        </w:rPr>
        <w:t>במידע</w:t>
      </w:r>
      <w:r>
        <w:rPr>
          <w:rFonts w:eastAsia="Garamond" w:cs="Garamond"/>
          <w:rtl w:val="true"/>
        </w:rPr>
        <w:t xml:space="preserve"> </w:t>
      </w:r>
      <w:r>
        <w:rPr>
          <w:rFonts w:cs="FrankRuehl"/>
          <w:rtl w:val="true"/>
        </w:rPr>
        <w:t>פנים</w:t>
      </w:r>
      <w:r>
        <w:rPr>
          <w:rFonts w:eastAsia="Garamond" w:cs="Garamond"/>
          <w:rtl w:val="true"/>
        </w:rPr>
        <w:t xml:space="preserve"> </w:t>
      </w:r>
      <w:r>
        <w:rPr>
          <w:rFonts w:cs="FrankRuehl"/>
          <w:rtl w:val="true"/>
        </w:rPr>
        <w:t>המנוי</w:t>
      </w:r>
      <w:r>
        <w:rPr>
          <w:rFonts w:eastAsia="Garamond" w:cs="Garamond"/>
          <w:rtl w:val="true"/>
        </w:rPr>
        <w:t xml:space="preserve"> </w:t>
      </w:r>
      <w:r>
        <w:rPr>
          <w:rFonts w:cs="FrankRuehl"/>
          <w:rtl w:val="true"/>
        </w:rPr>
        <w:t>אף</w:t>
      </w:r>
      <w:r>
        <w:rPr>
          <w:rFonts w:eastAsia="Garamond" w:cs="Garamond"/>
          <w:rtl w:val="true"/>
        </w:rPr>
        <w:t xml:space="preserve"> </w:t>
      </w:r>
      <w:r>
        <w:rPr>
          <w:rFonts w:cs="FrankRuehl"/>
          <w:rtl w:val="true"/>
        </w:rPr>
        <w:t>הוא</w:t>
      </w:r>
      <w:r>
        <w:rPr>
          <w:rFonts w:eastAsia="Garamond" w:cs="Garamond"/>
          <w:rtl w:val="true"/>
        </w:rPr>
        <w:t xml:space="preserve"> </w:t>
      </w:r>
      <w:r>
        <w:rPr>
          <w:rFonts w:cs="FrankRuehl"/>
          <w:rtl w:val="true"/>
        </w:rPr>
        <w:t>בחוק</w:t>
      </w:r>
      <w:r>
        <w:rPr>
          <w:rFonts w:eastAsia="Garamond" w:cs="Garamond"/>
          <w:rtl w:val="true"/>
        </w:rPr>
        <w:t xml:space="preserve"> </w:t>
      </w:r>
      <w:r>
        <w:rPr>
          <w:rFonts w:cs="FrankRuehl"/>
          <w:rtl w:val="true"/>
        </w:rPr>
        <w:t>ניירות</w:t>
      </w:r>
      <w:r>
        <w:rPr>
          <w:rFonts w:eastAsia="Garamond" w:cs="Garamond"/>
          <w:rtl w:val="true"/>
        </w:rPr>
        <w:t xml:space="preserve"> </w:t>
      </w:r>
      <w:r>
        <w:rPr>
          <w:rFonts w:cs="FrankRuehl"/>
          <w:rtl w:val="true"/>
        </w:rPr>
        <w:t>ערך</w:t>
      </w:r>
      <w:r>
        <w:rPr>
          <w:rFonts w:eastAsia="Garamond" w:cs="Garamond"/>
          <w:rtl w:val="true"/>
        </w:rPr>
        <w:t xml:space="preserve"> </w:t>
      </w:r>
      <w:r>
        <w:rPr>
          <w:rFonts w:cs="FrankRuehl"/>
          <w:rtl w:val="true"/>
        </w:rPr>
        <w:t>(</w:t>
      </w:r>
      <w:hyperlink r:id="rId49">
        <w:r>
          <w:rPr>
            <w:rStyle w:val="Hyperlink"/>
            <w:rFonts w:cs="FrankRuehl"/>
            <w:color w:val="0000FF"/>
            <w:u w:val="single"/>
            <w:rtl w:val="true"/>
          </w:rPr>
          <w:t>בסעיפים</w:t>
        </w:r>
        <w:r>
          <w:rPr>
            <w:rStyle w:val="Hyperlink"/>
            <w:rFonts w:eastAsia="Garamond" w:cs="Garamond"/>
            <w:color w:val="0000FF"/>
            <w:u w:val="single"/>
            <w:rtl w:val="true"/>
          </w:rPr>
          <w:t xml:space="preserve"> </w:t>
        </w:r>
        <w:r>
          <w:rPr>
            <w:rStyle w:val="Hyperlink"/>
            <w:rFonts w:cs="FrankRuehl"/>
            <w:color w:val="0000FF"/>
            <w:u w:val="single"/>
          </w:rPr>
          <w:t>52</w:t>
        </w:r>
        <w:r>
          <w:rPr>
            <w:rStyle w:val="Hyperlink"/>
            <w:rFonts w:cs="FrankRuehl"/>
            <w:color w:val="0000FF"/>
            <w:u w:val="single"/>
            <w:rtl w:val="true"/>
          </w:rPr>
          <w:t>ג</w:t>
        </w:r>
      </w:hyperlink>
      <w:r>
        <w:rPr>
          <w:rFonts w:eastAsia="Garamond" w:cs="Garamond"/>
          <w:rtl w:val="true"/>
        </w:rPr>
        <w:t xml:space="preserve"> </w:t>
      </w:r>
      <w:r>
        <w:rPr>
          <w:rFonts w:cs="FrankRuehl"/>
          <w:rtl w:val="true"/>
        </w:rPr>
        <w:t>ו</w:t>
      </w:r>
      <w:r>
        <w:rPr>
          <w:rFonts w:cs="FrankRuehl"/>
          <w:rtl w:val="true"/>
        </w:rPr>
        <w:t>-</w:t>
      </w:r>
      <w:hyperlink r:id="rId50">
        <w:r>
          <w:rPr>
            <w:rStyle w:val="Hyperlink"/>
            <w:rFonts w:cs="FrankRuehl"/>
            <w:color w:val="0000FF"/>
            <w:u w:val="single"/>
          </w:rPr>
          <w:t>52</w:t>
        </w:r>
        <w:r>
          <w:rPr>
            <w:rStyle w:val="Hyperlink"/>
            <w:rFonts w:cs="FrankRuehl"/>
            <w:color w:val="0000FF"/>
            <w:u w:val="single"/>
            <w:rtl w:val="true"/>
          </w:rPr>
          <w:t>ד</w:t>
        </w:r>
      </w:hyperlink>
      <w:r>
        <w:rPr>
          <w:rFonts w:cs="FrankRuehl"/>
          <w:rtl w:val="true"/>
        </w:rPr>
        <w:t xml:space="preserve">), </w:t>
      </w:r>
      <w:r>
        <w:rPr>
          <w:rFonts w:cs="FrankRuehl"/>
          <w:rtl w:val="true"/>
        </w:rPr>
        <w:t>נועד</w:t>
      </w:r>
      <w:r>
        <w:rPr>
          <w:rFonts w:eastAsia="Garamond" w:cs="Garamond"/>
          <w:rtl w:val="true"/>
        </w:rPr>
        <w:t xml:space="preserve"> </w:t>
      </w:r>
      <w:r>
        <w:rPr>
          <w:rFonts w:cs="FrankRuehl"/>
          <w:rtl w:val="true"/>
        </w:rPr>
        <w:t>לאפשר</w:t>
      </w:r>
      <w:r>
        <w:rPr>
          <w:rFonts w:eastAsia="Garamond" w:cs="Garamond"/>
          <w:rtl w:val="true"/>
        </w:rPr>
        <w:t xml:space="preserve"> </w:t>
      </w:r>
      <w:r>
        <w:rPr>
          <w:rFonts w:cs="FrankRuehl"/>
          <w:rtl w:val="true"/>
        </w:rPr>
        <w:t>קיומו</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שוק</w:t>
      </w:r>
      <w:r>
        <w:rPr>
          <w:rFonts w:eastAsia="Garamond" w:cs="Garamond"/>
          <w:rtl w:val="true"/>
        </w:rPr>
        <w:t xml:space="preserve"> </w:t>
      </w:r>
      <w:r>
        <w:rPr>
          <w:rFonts w:cs="FrankRuehl"/>
          <w:rtl w:val="true"/>
        </w:rPr>
        <w:t>הון</w:t>
      </w:r>
      <w:r>
        <w:rPr>
          <w:rFonts w:eastAsia="Garamond" w:cs="Garamond"/>
          <w:rtl w:val="true"/>
        </w:rPr>
        <w:t xml:space="preserve"> </w:t>
      </w:r>
      <w:r>
        <w:rPr>
          <w:rFonts w:cs="FrankRuehl"/>
          <w:rtl w:val="true"/>
        </w:rPr>
        <w:t>פעיל</w:t>
      </w:r>
      <w:r>
        <w:rPr>
          <w:rFonts w:cs="FrankRuehl"/>
          <w:rtl w:val="true"/>
        </w:rPr>
        <w:t xml:space="preserve">, </w:t>
      </w:r>
      <w:r>
        <w:rPr>
          <w:rFonts w:cs="FrankRuehl"/>
          <w:rtl w:val="true"/>
        </w:rPr>
        <w:t>תקין</w:t>
      </w:r>
      <w:r>
        <w:rPr>
          <w:rFonts w:eastAsia="Garamond" w:cs="Garamond"/>
          <w:rtl w:val="true"/>
        </w:rPr>
        <w:t xml:space="preserve"> </w:t>
      </w:r>
      <w:r>
        <w:rPr>
          <w:rFonts w:cs="FrankRuehl"/>
          <w:rtl w:val="true"/>
        </w:rPr>
        <w:t>ומתקדם</w:t>
      </w:r>
      <w:r>
        <w:rPr>
          <w:rFonts w:cs="FrankRuehl"/>
          <w:rtl w:val="true"/>
        </w:rPr>
        <w:t xml:space="preserve">, </w:t>
      </w:r>
      <w:r>
        <w:rPr>
          <w:rFonts w:cs="FrankRuehl"/>
          <w:rtl w:val="true"/>
        </w:rPr>
        <w:t>תנאי</w:t>
      </w:r>
      <w:r>
        <w:rPr>
          <w:rFonts w:cs="FrankRuehl"/>
          <w:rtl w:val="true"/>
        </w:rPr>
        <w:t>-</w:t>
      </w:r>
      <w:r>
        <w:rPr>
          <w:rFonts w:cs="FrankRuehl"/>
          <w:rtl w:val="true"/>
        </w:rPr>
        <w:t>בלעדיו</w:t>
      </w:r>
      <w:r>
        <w:rPr>
          <w:rFonts w:cs="FrankRuehl"/>
          <w:rtl w:val="true"/>
        </w:rPr>
        <w:t>-</w:t>
      </w:r>
      <w:r>
        <w:rPr>
          <w:rFonts w:cs="FrankRuehl"/>
          <w:rtl w:val="true"/>
        </w:rPr>
        <w:t>אין</w:t>
      </w:r>
      <w:r>
        <w:rPr>
          <w:rFonts w:eastAsia="Garamond" w:cs="Garamond"/>
          <w:rtl w:val="true"/>
        </w:rPr>
        <w:t xml:space="preserve"> </w:t>
      </w:r>
      <w:r>
        <w:rPr>
          <w:rFonts w:cs="FrankRuehl"/>
          <w:rtl w:val="true"/>
        </w:rPr>
        <w:t>לביצוע</w:t>
      </w:r>
      <w:r>
        <w:rPr>
          <w:rFonts w:eastAsia="Garamond" w:cs="Garamond"/>
          <w:rtl w:val="true"/>
        </w:rPr>
        <w:t xml:space="preserve"> </w:t>
      </w:r>
      <w:r>
        <w:rPr>
          <w:rFonts w:cs="FrankRuehl"/>
          <w:rtl w:val="true"/>
        </w:rPr>
        <w:t>גיוסי</w:t>
      </w:r>
      <w:r>
        <w:rPr>
          <w:rFonts w:eastAsia="Garamond" w:cs="Garamond"/>
          <w:rtl w:val="true"/>
        </w:rPr>
        <w:t xml:space="preserve"> </w:t>
      </w:r>
      <w:r>
        <w:rPr>
          <w:rFonts w:cs="FrankRuehl"/>
          <w:rtl w:val="true"/>
        </w:rPr>
        <w:t>הון</w:t>
      </w:r>
      <w:r>
        <w:rPr>
          <w:rFonts w:eastAsia="Garamond" w:cs="Garamond"/>
          <w:rtl w:val="true"/>
        </w:rPr>
        <w:t xml:space="preserve"> </w:t>
      </w:r>
      <w:r>
        <w:rPr>
          <w:rFonts w:cs="FrankRuehl"/>
          <w:rtl w:val="true"/>
        </w:rPr>
        <w:t>לחברות</w:t>
      </w:r>
      <w:r>
        <w:rPr>
          <w:rFonts w:eastAsia="Garamond" w:cs="Garamond"/>
          <w:rtl w:val="true"/>
        </w:rPr>
        <w:t xml:space="preserve"> </w:t>
      </w:r>
      <w:r>
        <w:rPr>
          <w:rFonts w:cs="FrankRuehl"/>
          <w:rtl w:val="true"/>
        </w:rPr>
        <w:t>יצרניות</w:t>
      </w:r>
      <w:r>
        <w:rPr>
          <w:rFonts w:eastAsia="Garamond" w:cs="Garamond"/>
          <w:rtl w:val="true"/>
        </w:rPr>
        <w:t xml:space="preserve"> </w:t>
      </w:r>
      <w:r>
        <w:rPr>
          <w:rFonts w:cs="FrankRuehl"/>
          <w:rtl w:val="true"/>
        </w:rPr>
        <w:t>במשק</w:t>
      </w:r>
      <w:r>
        <w:rPr>
          <w:rFonts w:eastAsia="Garamond" w:cs="Garamond"/>
          <w:rtl w:val="true"/>
        </w:rPr>
        <w:t xml:space="preserve"> </w:t>
      </w:r>
      <w:r>
        <w:rPr>
          <w:rFonts w:cs="FrankRuehl"/>
          <w:rtl w:val="true"/>
        </w:rPr>
        <w:t>מודרני</w:t>
      </w:r>
      <w:r>
        <w:rPr>
          <w:rFonts w:cs="FrankRuehl"/>
          <w:rtl w:val="true"/>
        </w:rPr>
        <w:t xml:space="preserve">, </w:t>
      </w:r>
      <w:r>
        <w:rPr>
          <w:rFonts w:cs="FrankRuehl"/>
          <w:rtl w:val="true"/>
        </w:rPr>
        <w:t>לפיתוח</w:t>
      </w:r>
      <w:r>
        <w:rPr>
          <w:rFonts w:eastAsia="Garamond" w:cs="Garamond"/>
          <w:rtl w:val="true"/>
        </w:rPr>
        <w:t xml:space="preserve"> </w:t>
      </w:r>
      <w:r>
        <w:rPr>
          <w:rFonts w:cs="FrankRuehl"/>
          <w:rtl w:val="true"/>
        </w:rPr>
        <w:t>תשתיות</w:t>
      </w:r>
      <w:r>
        <w:rPr>
          <w:rFonts w:eastAsia="Garamond" w:cs="Garamond"/>
          <w:rtl w:val="true"/>
        </w:rPr>
        <w:t xml:space="preserve"> </w:t>
      </w:r>
      <w:r>
        <w:rPr>
          <w:rFonts w:cs="FrankRuehl"/>
          <w:rtl w:val="true"/>
        </w:rPr>
        <w:t>ולקידום</w:t>
      </w:r>
      <w:r>
        <w:rPr>
          <w:rFonts w:eastAsia="Garamond" w:cs="Garamond"/>
          <w:rtl w:val="true"/>
        </w:rPr>
        <w:t xml:space="preserve"> </w:t>
      </w:r>
      <w:r>
        <w:rPr>
          <w:rFonts w:cs="FrankRuehl"/>
          <w:rtl w:val="true"/>
        </w:rPr>
        <w:t>ענפי</w:t>
      </w:r>
      <w:r>
        <w:rPr>
          <w:rFonts w:eastAsia="Garamond" w:cs="Garamond"/>
          <w:rtl w:val="true"/>
        </w:rPr>
        <w:t xml:space="preserve"> </w:t>
      </w:r>
      <w:r>
        <w:rPr>
          <w:rFonts w:cs="FrankRuehl"/>
          <w:rtl w:val="true"/>
        </w:rPr>
        <w:t>הכלכלה</w:t>
      </w:r>
      <w:r>
        <w:rPr>
          <w:rFonts w:eastAsia="Garamond" w:cs="Garamond"/>
          <w:rtl w:val="true"/>
        </w:rPr>
        <w:t xml:space="preserve"> </w:t>
      </w:r>
      <w:r>
        <w:rPr>
          <w:rFonts w:cs="FrankRuehl"/>
          <w:rtl w:val="true"/>
        </w:rPr>
        <w:t>והעסקים</w:t>
      </w:r>
      <w:r>
        <w:rPr>
          <w:rFonts w:cs="FrankRuehl"/>
          <w:rtl w:val="true"/>
        </w:rPr>
        <w:t xml:space="preserve">, </w:t>
      </w:r>
      <w:r>
        <w:rPr>
          <w:rFonts w:cs="FrankRuehl"/>
          <w:rtl w:val="true"/>
        </w:rPr>
        <w:t>על</w:t>
      </w:r>
      <w:r>
        <w:rPr>
          <w:rFonts w:eastAsia="Garamond" w:cs="Garamond"/>
          <w:rtl w:val="true"/>
        </w:rPr>
        <w:t xml:space="preserve"> </w:t>
      </w:r>
      <w:r>
        <w:rPr>
          <w:rFonts w:cs="FrankRuehl"/>
          <w:rtl w:val="true"/>
        </w:rPr>
        <w:t>סוגיהם</w:t>
      </w:r>
      <w:r>
        <w:rPr>
          <w:rFonts w:eastAsia="Garamond" w:cs="Garamond"/>
          <w:rtl w:val="true"/>
        </w:rPr>
        <w:t xml:space="preserve"> </w:t>
      </w:r>
      <w:r>
        <w:rPr>
          <w:rFonts w:cs="FrankRuehl"/>
          <w:rtl w:val="true"/>
        </w:rPr>
        <w:t>וגווניהם</w:t>
      </w:r>
      <w:r>
        <w:rPr>
          <w:rFonts w:cs="FrankRuehl"/>
          <w:rtl w:val="true"/>
        </w:rPr>
        <w:t xml:space="preserve">. </w:t>
      </w:r>
      <w:r>
        <w:rPr>
          <w:rFonts w:cs="FrankRuehl"/>
          <w:rtl w:val="true"/>
        </w:rPr>
        <w:t>מטרתם</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איסורים</w:t>
      </w:r>
      <w:r>
        <w:rPr>
          <w:rFonts w:eastAsia="Garamond" w:cs="Garamond"/>
          <w:rtl w:val="true"/>
        </w:rPr>
        <w:t xml:space="preserve"> </w:t>
      </w:r>
      <w:r>
        <w:rPr>
          <w:rFonts w:cs="FrankRuehl"/>
          <w:rtl w:val="true"/>
        </w:rPr>
        <w:t>אלה</w:t>
      </w:r>
      <w:r>
        <w:rPr>
          <w:rFonts w:eastAsia="Garamond" w:cs="Garamond"/>
          <w:rtl w:val="true"/>
        </w:rPr>
        <w:t xml:space="preserve"> </w:t>
      </w:r>
      <w:r>
        <w:rPr>
          <w:rFonts w:cs="FrankRuehl"/>
          <w:rtl w:val="true"/>
        </w:rPr>
        <w:t>היא</w:t>
      </w:r>
      <w:r>
        <w:rPr>
          <w:rFonts w:eastAsia="Garamond" w:cs="Garamond"/>
          <w:rtl w:val="true"/>
        </w:rPr>
        <w:t xml:space="preserve"> </w:t>
      </w:r>
      <w:r>
        <w:rPr>
          <w:rFonts w:cs="FrankRuehl"/>
          <w:rtl w:val="true"/>
        </w:rPr>
        <w:t>להגן</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אמון</w:t>
      </w:r>
      <w:r>
        <w:rPr>
          <w:rFonts w:eastAsia="Garamond" w:cs="Garamond"/>
          <w:rtl w:val="true"/>
        </w:rPr>
        <w:t xml:space="preserve"> </w:t>
      </w:r>
      <w:r>
        <w:rPr>
          <w:rFonts w:cs="FrankRuehl"/>
          <w:rtl w:val="true"/>
        </w:rPr>
        <w:t>הציבור</w:t>
      </w:r>
      <w:r>
        <w:rPr>
          <w:rFonts w:eastAsia="Garamond" w:cs="Garamond"/>
          <w:rtl w:val="true"/>
        </w:rPr>
        <w:t xml:space="preserve"> </w:t>
      </w:r>
      <w:r>
        <w:rPr>
          <w:rFonts w:cs="FrankRuehl"/>
          <w:rtl w:val="true"/>
        </w:rPr>
        <w:t>בתקינותו</w:t>
      </w:r>
      <w:r>
        <w:rPr>
          <w:rFonts w:eastAsia="Garamond" w:cs="Garamond"/>
          <w:rtl w:val="true"/>
        </w:rPr>
        <w:t xml:space="preserve"> </w:t>
      </w:r>
      <w:r>
        <w:rPr>
          <w:rFonts w:cs="FrankRuehl"/>
          <w:rtl w:val="true"/>
        </w:rPr>
        <w:t>והגינותו</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המסחר</w:t>
      </w:r>
      <w:r>
        <w:rPr>
          <w:rFonts w:eastAsia="Garamond" w:cs="Garamond"/>
          <w:rtl w:val="true"/>
        </w:rPr>
        <w:t xml:space="preserve"> </w:t>
      </w:r>
      <w:r>
        <w:rPr>
          <w:rFonts w:cs="FrankRuehl"/>
          <w:rtl w:val="true"/>
        </w:rPr>
        <w:t>בשוק</w:t>
      </w:r>
      <w:r>
        <w:rPr>
          <w:rFonts w:eastAsia="Garamond" w:cs="Garamond"/>
          <w:rtl w:val="true"/>
        </w:rPr>
        <w:t xml:space="preserve"> </w:t>
      </w:r>
      <w:r>
        <w:rPr>
          <w:rFonts w:cs="FrankRuehl"/>
          <w:rtl w:val="true"/>
        </w:rPr>
        <w:t>ההון</w:t>
      </w:r>
      <w:r>
        <w:rPr>
          <w:rFonts w:cs="FrankRuehl"/>
          <w:rtl w:val="true"/>
        </w:rPr>
        <w:t xml:space="preserve">, </w:t>
      </w:r>
      <w:r>
        <w:rPr>
          <w:rFonts w:cs="FrankRuehl"/>
          <w:rtl w:val="true"/>
        </w:rPr>
        <w:t>שהוא</w:t>
      </w:r>
      <w:r>
        <w:rPr>
          <w:rFonts w:eastAsia="Garamond" w:cs="Garamond"/>
          <w:rtl w:val="true"/>
        </w:rPr>
        <w:t xml:space="preserve"> </w:t>
      </w:r>
      <w:r>
        <w:rPr>
          <w:rFonts w:cs="FrankRuehl"/>
          <w:rtl w:val="true"/>
        </w:rPr>
        <w:t>לחם</w:t>
      </w:r>
      <w:r>
        <w:rPr>
          <w:rFonts w:eastAsia="Garamond" w:cs="Garamond"/>
          <w:rtl w:val="true"/>
        </w:rPr>
        <w:t xml:space="preserve"> </w:t>
      </w:r>
      <w:r>
        <w:rPr>
          <w:rFonts w:cs="FrankRuehl"/>
          <w:rtl w:val="true"/>
        </w:rPr>
        <w:t>חוקו</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כל</w:t>
      </w:r>
      <w:r>
        <w:rPr>
          <w:rFonts w:eastAsia="Garamond" w:cs="Garamond"/>
          <w:rtl w:val="true"/>
        </w:rPr>
        <w:t xml:space="preserve"> </w:t>
      </w:r>
      <w:r>
        <w:rPr>
          <w:rFonts w:cs="FrankRuehl"/>
          <w:rtl w:val="true"/>
        </w:rPr>
        <w:t>שוק</w:t>
      </w:r>
      <w:r>
        <w:rPr>
          <w:rFonts w:eastAsia="Garamond" w:cs="Garamond"/>
          <w:rtl w:val="true"/>
        </w:rPr>
        <w:t xml:space="preserve"> </w:t>
      </w:r>
      <w:r>
        <w:rPr>
          <w:rFonts w:cs="FrankRuehl"/>
          <w:rtl w:val="true"/>
        </w:rPr>
        <w:t>יעיל</w:t>
      </w:r>
      <w:r>
        <w:rPr>
          <w:rFonts w:cs="FrankRuehl"/>
          <w:rtl w:val="true"/>
        </w:rPr>
        <w:t xml:space="preserve">. </w:t>
      </w:r>
      <w:r>
        <w:rPr>
          <w:rFonts w:cs="FrankRuehl"/>
          <w:rtl w:val="true"/>
        </w:rPr>
        <w:t>פגיעה</w:t>
      </w:r>
      <w:r>
        <w:rPr>
          <w:rFonts w:eastAsia="Garamond" w:cs="Garamond"/>
          <w:rtl w:val="true"/>
        </w:rPr>
        <w:t xml:space="preserve"> </w:t>
      </w:r>
      <w:r>
        <w:rPr>
          <w:rFonts w:cs="FrankRuehl"/>
          <w:rtl w:val="true"/>
        </w:rPr>
        <w:t>בשוק</w:t>
      </w:r>
      <w:r>
        <w:rPr>
          <w:rFonts w:eastAsia="Garamond" w:cs="Garamond"/>
          <w:rtl w:val="true"/>
        </w:rPr>
        <w:t xml:space="preserve"> </w:t>
      </w:r>
      <w:r>
        <w:rPr>
          <w:rFonts w:cs="FrankRuehl"/>
          <w:rtl w:val="true"/>
        </w:rPr>
        <w:t>ההון</w:t>
      </w:r>
      <w:r>
        <w:rPr>
          <w:rFonts w:eastAsia="Garamond" w:cs="Garamond"/>
          <w:rtl w:val="true"/>
        </w:rPr>
        <w:t xml:space="preserve"> </w:t>
      </w:r>
      <w:r>
        <w:rPr>
          <w:rFonts w:cs="FrankRuehl"/>
          <w:rtl w:val="true"/>
        </w:rPr>
        <w:t>וחשיפתו</w:t>
      </w:r>
      <w:r>
        <w:rPr>
          <w:rFonts w:eastAsia="Garamond" w:cs="Garamond"/>
          <w:rtl w:val="true"/>
        </w:rPr>
        <w:t xml:space="preserve"> </w:t>
      </w:r>
      <w:r>
        <w:rPr>
          <w:rFonts w:cs="FrankRuehl"/>
          <w:rtl w:val="true"/>
        </w:rPr>
        <w:t>להתערבות</w:t>
      </w:r>
      <w:r>
        <w:rPr>
          <w:rFonts w:eastAsia="Garamond" w:cs="Garamond"/>
          <w:rtl w:val="true"/>
        </w:rPr>
        <w:t xml:space="preserve"> </w:t>
      </w:r>
      <w:r>
        <w:rPr>
          <w:rFonts w:cs="FrankRuehl"/>
          <w:rtl w:val="true"/>
        </w:rPr>
        <w:t>מניפולטיבית</w:t>
      </w:r>
      <w:r>
        <w:rPr>
          <w:rFonts w:eastAsia="Garamond" w:cs="Garamond"/>
          <w:rtl w:val="true"/>
        </w:rPr>
        <w:t xml:space="preserve"> </w:t>
      </w:r>
      <w:r>
        <w:rPr>
          <w:rFonts w:cs="FrankRuehl"/>
          <w:rtl w:val="true"/>
        </w:rPr>
        <w:t>תבאנה</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ציבור</w:t>
      </w:r>
      <w:r>
        <w:rPr>
          <w:rFonts w:eastAsia="Garamond" w:cs="Garamond"/>
          <w:rtl w:val="true"/>
        </w:rPr>
        <w:t xml:space="preserve"> </w:t>
      </w:r>
      <w:r>
        <w:rPr>
          <w:rFonts w:cs="FrankRuehl"/>
          <w:rtl w:val="true"/>
        </w:rPr>
        <w:t>המשקיעים</w:t>
      </w:r>
      <w:r>
        <w:rPr>
          <w:rFonts w:eastAsia="Garamond" w:cs="Garamond"/>
          <w:rtl w:val="true"/>
        </w:rPr>
        <w:t xml:space="preserve"> </w:t>
      </w:r>
      <w:r>
        <w:rPr>
          <w:rFonts w:cs="FrankRuehl"/>
          <w:rtl w:val="true"/>
        </w:rPr>
        <w:t>להדיר</w:t>
      </w:r>
      <w:r>
        <w:rPr>
          <w:rFonts w:eastAsia="Garamond" w:cs="Garamond"/>
          <w:rtl w:val="true"/>
        </w:rPr>
        <w:t xml:space="preserve"> </w:t>
      </w:r>
      <w:r>
        <w:rPr>
          <w:rFonts w:cs="FrankRuehl"/>
          <w:rtl w:val="true"/>
        </w:rPr>
        <w:t>רגליו</w:t>
      </w:r>
      <w:r>
        <w:rPr>
          <w:rFonts w:eastAsia="Garamond" w:cs="Garamond"/>
          <w:rtl w:val="true"/>
        </w:rPr>
        <w:t xml:space="preserve"> </w:t>
      </w:r>
      <w:r>
        <w:rPr>
          <w:rFonts w:cs="FrankRuehl"/>
          <w:rtl w:val="true"/>
        </w:rPr>
        <w:t>מהשקעת</w:t>
      </w:r>
      <w:r>
        <w:rPr>
          <w:rFonts w:eastAsia="Garamond" w:cs="Garamond"/>
          <w:rtl w:val="true"/>
        </w:rPr>
        <w:t xml:space="preserve"> </w:t>
      </w:r>
      <w:r>
        <w:rPr>
          <w:rFonts w:cs="FrankRuehl"/>
          <w:rtl w:val="true"/>
        </w:rPr>
        <w:t>חסכונותיו</w:t>
      </w:r>
      <w:r>
        <w:rPr>
          <w:rFonts w:eastAsia="Garamond" w:cs="Garamond"/>
          <w:rtl w:val="true"/>
        </w:rPr>
        <w:t xml:space="preserve"> </w:t>
      </w:r>
      <w:r>
        <w:rPr>
          <w:rFonts w:cs="FrankRuehl"/>
          <w:rtl w:val="true"/>
        </w:rPr>
        <w:t>במסחר</w:t>
      </w:r>
      <w:r>
        <w:rPr>
          <w:rFonts w:eastAsia="Garamond" w:cs="Garamond"/>
          <w:rtl w:val="true"/>
        </w:rPr>
        <w:t xml:space="preserve"> </w:t>
      </w:r>
      <w:r>
        <w:rPr>
          <w:rFonts w:cs="FrankRuehl"/>
          <w:rtl w:val="true"/>
        </w:rPr>
        <w:t>ומהשתתפות</w:t>
      </w:r>
      <w:r>
        <w:rPr>
          <w:rFonts w:eastAsia="Garamond" w:cs="Garamond"/>
          <w:rtl w:val="true"/>
        </w:rPr>
        <w:t xml:space="preserve"> </w:t>
      </w:r>
      <w:r>
        <w:rPr>
          <w:rFonts w:cs="FrankRuehl"/>
          <w:rtl w:val="true"/>
        </w:rPr>
        <w:t>בצמיחת</w:t>
      </w:r>
      <w:r>
        <w:rPr>
          <w:rFonts w:eastAsia="Garamond" w:cs="Garamond"/>
          <w:rtl w:val="true"/>
        </w:rPr>
        <w:t xml:space="preserve"> </w:t>
      </w:r>
      <w:r>
        <w:rPr>
          <w:rFonts w:cs="FrankRuehl"/>
          <w:rtl w:val="true"/>
        </w:rPr>
        <w:t>המשק</w:t>
      </w:r>
      <w:r>
        <w:rPr>
          <w:rFonts w:cs="FrankRuehl"/>
          <w:rtl w:val="true"/>
        </w:rPr>
        <w:t xml:space="preserve">. </w:t>
      </w:r>
      <w:r>
        <w:rPr>
          <w:rFonts w:cs="FrankRuehl"/>
          <w:rtl w:val="true"/>
        </w:rPr>
        <w:t>על</w:t>
      </w:r>
      <w:r>
        <w:rPr>
          <w:rFonts w:eastAsia="Garamond" w:cs="Garamond"/>
          <w:rtl w:val="true"/>
        </w:rPr>
        <w:t xml:space="preserve"> </w:t>
      </w:r>
      <w:r>
        <w:rPr>
          <w:rFonts w:cs="FrankRuehl"/>
          <w:rtl w:val="true"/>
        </w:rPr>
        <w:t>החשיבות</w:t>
      </w:r>
      <w:r>
        <w:rPr>
          <w:rFonts w:eastAsia="Garamond" w:cs="Garamond"/>
          <w:rtl w:val="true"/>
        </w:rPr>
        <w:t xml:space="preserve"> </w:t>
      </w:r>
      <w:r>
        <w:rPr>
          <w:rFonts w:cs="FrankRuehl"/>
          <w:rtl w:val="true"/>
        </w:rPr>
        <w:t>הנודעת</w:t>
      </w:r>
      <w:r>
        <w:rPr>
          <w:rFonts w:eastAsia="Garamond" w:cs="Garamond"/>
          <w:rtl w:val="true"/>
        </w:rPr>
        <w:t xml:space="preserve"> </w:t>
      </w:r>
      <w:r>
        <w:rPr>
          <w:rFonts w:cs="FrankRuehl"/>
          <w:rtl w:val="true"/>
        </w:rPr>
        <w:t>להבטחת</w:t>
      </w:r>
      <w:r>
        <w:rPr>
          <w:rFonts w:eastAsia="Garamond" w:cs="Garamond"/>
          <w:rtl w:val="true"/>
        </w:rPr>
        <w:t xml:space="preserve"> </w:t>
      </w:r>
      <w:r>
        <w:rPr>
          <w:rFonts w:cs="FrankRuehl"/>
          <w:rtl w:val="true"/>
        </w:rPr>
        <w:t>יסודות</w:t>
      </w:r>
      <w:r>
        <w:rPr>
          <w:rFonts w:eastAsia="Garamond" w:cs="Garamond"/>
          <w:rtl w:val="true"/>
        </w:rPr>
        <w:t xml:space="preserve"> </w:t>
      </w:r>
      <w:r>
        <w:rPr>
          <w:rFonts w:cs="FrankRuehl"/>
          <w:rtl w:val="true"/>
        </w:rPr>
        <w:t>ההגינות</w:t>
      </w:r>
      <w:r>
        <w:rPr>
          <w:rFonts w:eastAsia="Garamond" w:cs="Garamond"/>
          <w:rtl w:val="true"/>
        </w:rPr>
        <w:t xml:space="preserve"> </w:t>
      </w:r>
      <w:r>
        <w:rPr>
          <w:rFonts w:cs="FrankRuehl"/>
          <w:rtl w:val="true"/>
        </w:rPr>
        <w:t>והשוויון</w:t>
      </w:r>
      <w:r>
        <w:rPr>
          <w:rFonts w:eastAsia="Garamond" w:cs="Garamond"/>
          <w:rtl w:val="true"/>
        </w:rPr>
        <w:t xml:space="preserve"> </w:t>
      </w:r>
      <w:r>
        <w:rPr>
          <w:rFonts w:cs="FrankRuehl"/>
          <w:rtl w:val="true"/>
        </w:rPr>
        <w:t>לקיומו</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שוק</w:t>
      </w:r>
      <w:r>
        <w:rPr>
          <w:rFonts w:eastAsia="Garamond" w:cs="Garamond"/>
          <w:rtl w:val="true"/>
        </w:rPr>
        <w:t xml:space="preserve"> </w:t>
      </w:r>
      <w:r>
        <w:rPr>
          <w:rFonts w:cs="FrankRuehl"/>
          <w:rtl w:val="true"/>
        </w:rPr>
        <w:t>הון</w:t>
      </w:r>
      <w:r>
        <w:rPr>
          <w:rFonts w:eastAsia="Garamond" w:cs="Garamond"/>
          <w:rtl w:val="true"/>
        </w:rPr>
        <w:t xml:space="preserve"> </w:t>
      </w:r>
      <w:r>
        <w:rPr>
          <w:rFonts w:cs="FrankRuehl"/>
          <w:rtl w:val="true"/>
        </w:rPr>
        <w:t>יעיל</w:t>
      </w:r>
      <w:r>
        <w:rPr>
          <w:rFonts w:eastAsia="Garamond" w:cs="Garamond"/>
          <w:rtl w:val="true"/>
        </w:rPr>
        <w:t xml:space="preserve"> </w:t>
      </w:r>
      <w:r>
        <w:rPr>
          <w:rFonts w:cs="FrankRuehl"/>
          <w:rtl w:val="true"/>
        </w:rPr>
        <w:t>עמד</w:t>
      </w:r>
      <w:r>
        <w:rPr>
          <w:rFonts w:eastAsia="Garamond" w:cs="Garamond"/>
          <w:rtl w:val="true"/>
        </w:rPr>
        <w:t xml:space="preserve"> </w:t>
      </w:r>
      <w:r>
        <w:rPr>
          <w:rFonts w:cs="FrankRuehl"/>
          <w:rtl w:val="true"/>
        </w:rPr>
        <w:t>המלומד</w:t>
      </w:r>
      <w:r>
        <w:rPr>
          <w:rFonts w:eastAsia="Garamond" w:cs="Garamond"/>
          <w:rtl w:val="true"/>
        </w:rPr>
        <w:t xml:space="preserve"> </w:t>
      </w:r>
      <w:r>
        <w:rPr>
          <w:rFonts w:ascii="Century" w:hAnsi="Century" w:cs="Miriam"/>
          <w:b/>
          <w:b/>
          <w:spacing w:val="0"/>
          <w:sz w:val="22"/>
          <w:sz w:val="22"/>
          <w:szCs w:val="24"/>
          <w:rtl w:val="true"/>
        </w:rPr>
        <w:t>עדיני</w:t>
      </w:r>
      <w:r>
        <w:rPr>
          <w:rFonts w:eastAsia="Garamond" w:cs="Garamond"/>
          <w:rtl w:val="true"/>
        </w:rPr>
        <w:t xml:space="preserve"> </w:t>
      </w:r>
      <w:r>
        <w:rPr>
          <w:rFonts w:cs="FrankRuehl"/>
          <w:rtl w:val="true"/>
        </w:rPr>
        <w:t>בספרו</w:t>
      </w:r>
      <w:r>
        <w:rPr>
          <w:rFonts w:cs="FrankRuehl"/>
          <w:rtl w:val="true"/>
        </w:rPr>
        <w:t>:</w:t>
      </w:r>
    </w:p>
    <w:p>
      <w:pPr>
        <w:pStyle w:val="Ruller42"/>
        <w:ind w:end="0"/>
        <w:jc w:val="both"/>
        <w:rPr>
          <w:rFonts w:cs="FrankRuehl"/>
        </w:rPr>
      </w:pPr>
      <w:r>
        <w:rPr>
          <w:rFonts w:cs="FrankRuehl"/>
          <w:rtl w:val="true"/>
        </w:rPr>
      </w:r>
    </w:p>
    <w:p>
      <w:pPr>
        <w:pStyle w:val="Ruller51"/>
        <w:ind w:end="1282"/>
        <w:jc w:val="both"/>
        <w:rPr/>
      </w:pPr>
      <w:r>
        <w:rPr>
          <w:rtl w:val="true"/>
        </w:rPr>
        <w:t>"</w:t>
      </w:r>
      <w:r>
        <w:rPr>
          <w:rtl w:val="true"/>
        </w:rPr>
        <w:t>שוק</w:t>
      </w:r>
      <w:r>
        <w:rPr>
          <w:rFonts w:eastAsia="Arial TUR" w:cs="Arial TUR"/>
          <w:rtl w:val="true"/>
        </w:rPr>
        <w:t xml:space="preserve"> </w:t>
      </w:r>
      <w:r>
        <w:rPr>
          <w:rtl w:val="true"/>
        </w:rPr>
        <w:t>ההון</w:t>
      </w:r>
      <w:r>
        <w:rPr>
          <w:rFonts w:eastAsia="Arial TUR" w:cs="Arial TUR"/>
          <w:rtl w:val="true"/>
        </w:rPr>
        <w:t xml:space="preserve"> </w:t>
      </w:r>
      <w:r>
        <w:rPr>
          <w:rtl w:val="true"/>
        </w:rPr>
        <w:t>חייב</w:t>
      </w:r>
      <w:r>
        <w:rPr>
          <w:rFonts w:eastAsia="Arial TUR" w:cs="Arial TUR"/>
          <w:rtl w:val="true"/>
        </w:rPr>
        <w:t xml:space="preserve"> </w:t>
      </w:r>
      <w:r>
        <w:rPr>
          <w:rtl w:val="true"/>
        </w:rPr>
        <w:t>ליהנות</w:t>
      </w:r>
      <w:r>
        <w:rPr>
          <w:rFonts w:eastAsia="Arial TUR" w:cs="Arial TUR"/>
          <w:rtl w:val="true"/>
        </w:rPr>
        <w:t xml:space="preserve"> </w:t>
      </w:r>
      <w:r>
        <w:rPr>
          <w:rtl w:val="true"/>
        </w:rPr>
        <w:t>מאמון</w:t>
      </w:r>
      <w:r>
        <w:rPr>
          <w:rFonts w:eastAsia="Arial TUR" w:cs="Arial TUR"/>
          <w:rtl w:val="true"/>
        </w:rPr>
        <w:t xml:space="preserve"> </w:t>
      </w:r>
      <w:r>
        <w:rPr>
          <w:rtl w:val="true"/>
        </w:rPr>
        <w:t>הציבור</w:t>
      </w:r>
      <w:r>
        <w:rPr>
          <w:rFonts w:eastAsia="Arial TUR" w:cs="Arial TUR"/>
          <w:rtl w:val="true"/>
        </w:rPr>
        <w:t xml:space="preserve"> </w:t>
      </w:r>
      <w:r>
        <w:rPr>
          <w:rtl w:val="true"/>
        </w:rPr>
        <w:t>הרחב</w:t>
      </w:r>
      <w:r>
        <w:rPr>
          <w:rFonts w:eastAsia="Arial TUR" w:cs="Arial TUR"/>
          <w:rtl w:val="true"/>
        </w:rPr>
        <w:t xml:space="preserve"> </w:t>
      </w:r>
      <w:r>
        <w:rPr>
          <w:rtl w:val="true"/>
        </w:rPr>
        <w:t>כי</w:t>
      </w:r>
      <w:r>
        <w:rPr>
          <w:rFonts w:eastAsia="Arial TUR" w:cs="Arial TUR"/>
          <w:rtl w:val="true"/>
        </w:rPr>
        <w:t xml:space="preserve"> </w:t>
      </w:r>
      <w:r>
        <w:rPr>
          <w:rtl w:val="true"/>
        </w:rPr>
        <w:t>הוא</w:t>
      </w:r>
      <w:r>
        <w:rPr>
          <w:rFonts w:eastAsia="Arial TUR" w:cs="Arial TUR"/>
          <w:rtl w:val="true"/>
        </w:rPr>
        <w:t xml:space="preserve"> </w:t>
      </w:r>
      <w:r>
        <w:rPr>
          <w:rtl w:val="true"/>
        </w:rPr>
        <w:t>אכן</w:t>
      </w:r>
      <w:r>
        <w:rPr>
          <w:rFonts w:eastAsia="Arial TUR" w:cs="Arial TUR"/>
          <w:rtl w:val="true"/>
        </w:rPr>
        <w:t xml:space="preserve"> </w:t>
      </w:r>
      <w:r>
        <w:rPr>
          <w:rtl w:val="true"/>
        </w:rPr>
        <w:t>שוק</w:t>
      </w:r>
      <w:r>
        <w:rPr>
          <w:rFonts w:eastAsia="Arial TUR" w:cs="Arial TUR"/>
          <w:rtl w:val="true"/>
        </w:rPr>
        <w:t xml:space="preserve"> </w:t>
      </w:r>
      <w:r>
        <w:rPr>
          <w:rtl w:val="true"/>
        </w:rPr>
        <w:t>שוויוני</w:t>
      </w:r>
      <w:r>
        <w:rPr>
          <w:rFonts w:eastAsia="Arial TUR" w:cs="Arial TUR"/>
          <w:rtl w:val="true"/>
        </w:rPr>
        <w:t xml:space="preserve"> </w:t>
      </w:r>
      <w:r>
        <w:rPr>
          <w:rtl w:val="true"/>
        </w:rPr>
        <w:t>והוגן</w:t>
      </w:r>
      <w:r>
        <w:rPr>
          <w:rtl w:val="true"/>
        </w:rPr>
        <w:t xml:space="preserve">. </w:t>
      </w:r>
      <w:r>
        <w:rPr>
          <w:rtl w:val="true"/>
        </w:rPr>
        <w:t>בלעדי</w:t>
      </w:r>
      <w:r>
        <w:rPr>
          <w:rFonts w:eastAsia="Arial TUR" w:cs="Arial TUR"/>
          <w:rtl w:val="true"/>
        </w:rPr>
        <w:t xml:space="preserve"> </w:t>
      </w:r>
      <w:r>
        <w:rPr>
          <w:rtl w:val="true"/>
        </w:rPr>
        <w:t>תחושת</w:t>
      </w:r>
      <w:r>
        <w:rPr>
          <w:rFonts w:eastAsia="Arial TUR" w:cs="Arial TUR"/>
          <w:rtl w:val="true"/>
        </w:rPr>
        <w:t xml:space="preserve"> </w:t>
      </w:r>
      <w:r>
        <w:rPr>
          <w:rtl w:val="true"/>
        </w:rPr>
        <w:t>אמון</w:t>
      </w:r>
      <w:r>
        <w:rPr>
          <w:rFonts w:eastAsia="Arial TUR" w:cs="Arial TUR"/>
          <w:rtl w:val="true"/>
        </w:rPr>
        <w:t xml:space="preserve"> </w:t>
      </w:r>
      <w:r>
        <w:rPr>
          <w:rtl w:val="true"/>
        </w:rPr>
        <w:t>וביטחון</w:t>
      </w:r>
      <w:r>
        <w:rPr>
          <w:rFonts w:eastAsia="Arial TUR" w:cs="Arial TUR"/>
          <w:rtl w:val="true"/>
        </w:rPr>
        <w:t xml:space="preserve"> </w:t>
      </w:r>
      <w:r>
        <w:rPr>
          <w:rtl w:val="true"/>
        </w:rPr>
        <w:t>זו</w:t>
      </w:r>
      <w:r>
        <w:rPr>
          <w:rFonts w:eastAsia="Arial TUR" w:cs="Arial TUR"/>
          <w:rtl w:val="true"/>
        </w:rPr>
        <w:t xml:space="preserve"> </w:t>
      </w:r>
      <w:r>
        <w:rPr>
          <w:rtl w:val="true"/>
        </w:rPr>
        <w:t>של</w:t>
      </w:r>
      <w:r>
        <w:rPr>
          <w:rFonts w:eastAsia="Arial TUR" w:cs="Arial TUR"/>
          <w:rtl w:val="true"/>
        </w:rPr>
        <w:t xml:space="preserve"> </w:t>
      </w:r>
      <w:r>
        <w:rPr>
          <w:rtl w:val="true"/>
        </w:rPr>
        <w:t>ציבור</w:t>
      </w:r>
      <w:r>
        <w:rPr>
          <w:rFonts w:eastAsia="Arial TUR" w:cs="Arial TUR"/>
          <w:rtl w:val="true"/>
        </w:rPr>
        <w:t xml:space="preserve"> </w:t>
      </w:r>
      <w:r>
        <w:rPr>
          <w:rtl w:val="true"/>
        </w:rPr>
        <w:t>המשקיעים</w:t>
      </w:r>
      <w:r>
        <w:rPr>
          <w:rtl w:val="true"/>
        </w:rPr>
        <w:t xml:space="preserve">, </w:t>
      </w:r>
      <w:r>
        <w:rPr>
          <w:rtl w:val="true"/>
        </w:rPr>
        <w:t>יקטן</w:t>
      </w:r>
      <w:r>
        <w:rPr>
          <w:rFonts w:eastAsia="Arial TUR" w:cs="Arial TUR"/>
          <w:rtl w:val="true"/>
        </w:rPr>
        <w:t xml:space="preserve"> </w:t>
      </w:r>
      <w:r>
        <w:rPr>
          <w:rtl w:val="true"/>
        </w:rPr>
        <w:t>ציבור</w:t>
      </w:r>
      <w:r>
        <w:rPr>
          <w:rFonts w:eastAsia="Arial TUR" w:cs="Arial TUR"/>
          <w:rtl w:val="true"/>
        </w:rPr>
        <w:t xml:space="preserve"> </w:t>
      </w:r>
      <w:r>
        <w:rPr>
          <w:rtl w:val="true"/>
        </w:rPr>
        <w:t>המשתתפים</w:t>
      </w:r>
      <w:r>
        <w:rPr>
          <w:rFonts w:eastAsia="Arial TUR" w:cs="Arial TUR"/>
          <w:rtl w:val="true"/>
        </w:rPr>
        <w:t xml:space="preserve"> </w:t>
      </w:r>
      <w:r>
        <w:rPr>
          <w:rtl w:val="true"/>
        </w:rPr>
        <w:t>ב</w:t>
      </w:r>
      <w:r>
        <w:rPr>
          <w:rtl w:val="true"/>
        </w:rPr>
        <w:t>'</w:t>
      </w:r>
      <w:r>
        <w:rPr>
          <w:rtl w:val="true"/>
        </w:rPr>
        <w:t>משחק</w:t>
      </w:r>
      <w:r>
        <w:rPr>
          <w:rtl w:val="true"/>
        </w:rPr>
        <w:t xml:space="preserve">' </w:t>
      </w:r>
      <w:r>
        <w:rPr>
          <w:rtl w:val="true"/>
        </w:rPr>
        <w:t>הקרוי</w:t>
      </w:r>
      <w:r>
        <w:rPr>
          <w:rFonts w:eastAsia="Arial TUR" w:cs="Arial TUR"/>
          <w:rtl w:val="true"/>
        </w:rPr>
        <w:t xml:space="preserve"> </w:t>
      </w:r>
      <w:r>
        <w:rPr>
          <w:rtl w:val="true"/>
        </w:rPr>
        <w:t>בורסה</w:t>
      </w:r>
      <w:r>
        <w:rPr>
          <w:rtl w:val="true"/>
        </w:rPr>
        <w:t xml:space="preserve">, </w:t>
      </w:r>
      <w:r>
        <w:rPr>
          <w:rtl w:val="true"/>
        </w:rPr>
        <w:t>ויוותר</w:t>
      </w:r>
      <w:r>
        <w:rPr>
          <w:rFonts w:eastAsia="Arial TUR" w:cs="Arial TUR"/>
          <w:rtl w:val="true"/>
        </w:rPr>
        <w:t xml:space="preserve"> </w:t>
      </w:r>
      <w:r>
        <w:rPr>
          <w:rtl w:val="true"/>
        </w:rPr>
        <w:t>בו</w:t>
      </w:r>
      <w:r>
        <w:rPr>
          <w:rFonts w:eastAsia="Arial TUR" w:cs="Arial TUR"/>
          <w:rtl w:val="true"/>
        </w:rPr>
        <w:t xml:space="preserve"> </w:t>
      </w:r>
      <w:r>
        <w:rPr>
          <w:rtl w:val="true"/>
        </w:rPr>
        <w:t>גרעין</w:t>
      </w:r>
      <w:r>
        <w:rPr>
          <w:rFonts w:eastAsia="Arial TUR" w:cs="Arial TUR"/>
          <w:rtl w:val="true"/>
        </w:rPr>
        <w:t xml:space="preserve"> </w:t>
      </w:r>
      <w:r>
        <w:rPr>
          <w:rtl w:val="true"/>
        </w:rPr>
        <w:t>מוגבל</w:t>
      </w:r>
      <w:r>
        <w:rPr>
          <w:rFonts w:eastAsia="Arial TUR" w:cs="Arial TUR"/>
          <w:rtl w:val="true"/>
        </w:rPr>
        <w:t xml:space="preserve"> </w:t>
      </w:r>
      <w:r>
        <w:rPr>
          <w:rtl w:val="true"/>
        </w:rPr>
        <w:t>בלבד</w:t>
      </w:r>
      <w:r>
        <w:rPr>
          <w:rFonts w:eastAsia="Arial TUR" w:cs="Arial TUR"/>
          <w:rtl w:val="true"/>
        </w:rPr>
        <w:t xml:space="preserve"> </w:t>
      </w:r>
      <w:r>
        <w:rPr>
          <w:rtl w:val="true"/>
        </w:rPr>
        <w:t>של</w:t>
      </w:r>
      <w:r>
        <w:rPr>
          <w:rFonts w:eastAsia="Arial TUR" w:cs="Arial TUR"/>
          <w:rtl w:val="true"/>
        </w:rPr>
        <w:t xml:space="preserve"> </w:t>
      </w:r>
      <w:r>
        <w:rPr>
          <w:rtl w:val="true"/>
        </w:rPr>
        <w:t>שחקנים</w:t>
      </w:r>
      <w:r>
        <w:rPr>
          <w:rtl w:val="true"/>
        </w:rPr>
        <w:t xml:space="preserve">, </w:t>
      </w:r>
      <w:r>
        <w:rPr>
          <w:rtl w:val="true"/>
        </w:rPr>
        <w:t>שפעילותם</w:t>
      </w:r>
      <w:r>
        <w:rPr>
          <w:rFonts w:eastAsia="Arial TUR" w:cs="Arial TUR"/>
          <w:rtl w:val="true"/>
        </w:rPr>
        <w:t xml:space="preserve"> </w:t>
      </w:r>
      <w:r>
        <w:rPr>
          <w:rtl w:val="true"/>
        </w:rPr>
        <w:t>הכוללת</w:t>
      </w:r>
      <w:r>
        <w:rPr>
          <w:rFonts w:eastAsia="Arial TUR" w:cs="Arial TUR"/>
          <w:rtl w:val="true"/>
        </w:rPr>
        <w:t xml:space="preserve"> </w:t>
      </w:r>
      <w:r>
        <w:rPr>
          <w:rtl w:val="true"/>
        </w:rPr>
        <w:t>תהא</w:t>
      </w:r>
      <w:r>
        <w:rPr>
          <w:rFonts w:eastAsia="Arial TUR" w:cs="Arial TUR"/>
          <w:rtl w:val="true"/>
        </w:rPr>
        <w:t xml:space="preserve"> </w:t>
      </w:r>
      <w:r>
        <w:rPr>
          <w:rtl w:val="true"/>
        </w:rPr>
        <w:t>ממילא</w:t>
      </w:r>
      <w:r>
        <w:rPr>
          <w:rFonts w:eastAsia="Arial TUR" w:cs="Arial TUR"/>
          <w:rtl w:val="true"/>
        </w:rPr>
        <w:t xml:space="preserve"> </w:t>
      </w:r>
      <w:r>
        <w:rPr>
          <w:rtl w:val="true"/>
        </w:rPr>
        <w:t>מוגבלת</w:t>
      </w:r>
      <w:r>
        <w:rPr>
          <w:rtl w:val="true"/>
        </w:rPr>
        <w:t xml:space="preserve">. </w:t>
      </w:r>
      <w:r>
        <w:rPr>
          <w:rtl w:val="true"/>
        </w:rPr>
        <w:t>לשוק</w:t>
      </w:r>
      <w:r>
        <w:rPr>
          <w:rFonts w:eastAsia="Arial TUR" w:cs="Arial TUR"/>
          <w:rtl w:val="true"/>
        </w:rPr>
        <w:t xml:space="preserve"> </w:t>
      </w:r>
      <w:r>
        <w:rPr>
          <w:rtl w:val="true"/>
        </w:rPr>
        <w:t>כזה</w:t>
      </w:r>
      <w:r>
        <w:rPr>
          <w:rFonts w:eastAsia="Arial TUR" w:cs="Arial TUR"/>
          <w:rtl w:val="true"/>
        </w:rPr>
        <w:t xml:space="preserve"> </w:t>
      </w:r>
      <w:r>
        <w:rPr>
          <w:rtl w:val="true"/>
        </w:rPr>
        <w:t>לא</w:t>
      </w:r>
      <w:r>
        <w:rPr>
          <w:rFonts w:eastAsia="Arial TUR" w:cs="Arial TUR"/>
          <w:rtl w:val="true"/>
        </w:rPr>
        <w:t xml:space="preserve"> </w:t>
      </w:r>
      <w:r>
        <w:rPr>
          <w:rtl w:val="true"/>
        </w:rPr>
        <w:t>יהא</w:t>
      </w:r>
      <w:r>
        <w:rPr>
          <w:rFonts w:eastAsia="Arial TUR" w:cs="Arial TUR"/>
          <w:rtl w:val="true"/>
        </w:rPr>
        <w:t xml:space="preserve"> </w:t>
      </w:r>
      <w:r>
        <w:rPr>
          <w:rtl w:val="true"/>
        </w:rPr>
        <w:t>כל</w:t>
      </w:r>
      <w:r>
        <w:rPr>
          <w:rFonts w:eastAsia="Arial TUR" w:cs="Arial TUR"/>
          <w:rtl w:val="true"/>
        </w:rPr>
        <w:t xml:space="preserve"> </w:t>
      </w:r>
      <w:r>
        <w:rPr>
          <w:rtl w:val="true"/>
        </w:rPr>
        <w:t>סיכוי</w:t>
      </w:r>
      <w:r>
        <w:rPr>
          <w:rFonts w:eastAsia="Arial TUR" w:cs="Arial TUR"/>
          <w:rtl w:val="true"/>
        </w:rPr>
        <w:t xml:space="preserve"> </w:t>
      </w:r>
      <w:r>
        <w:rPr>
          <w:rtl w:val="true"/>
        </w:rPr>
        <w:t>לצמיחה</w:t>
      </w:r>
      <w:r>
        <w:rPr>
          <w:rFonts w:eastAsia="Arial TUR" w:cs="Arial TUR"/>
          <w:rtl w:val="true"/>
        </w:rPr>
        <w:t xml:space="preserve"> </w:t>
      </w:r>
      <w:r>
        <w:rPr>
          <w:rtl w:val="true"/>
        </w:rPr>
        <w:t>או</w:t>
      </w:r>
      <w:r>
        <w:rPr>
          <w:rFonts w:eastAsia="Arial TUR" w:cs="Arial TUR"/>
          <w:rtl w:val="true"/>
        </w:rPr>
        <w:t xml:space="preserve"> </w:t>
      </w:r>
      <w:r>
        <w:rPr>
          <w:rtl w:val="true"/>
        </w:rPr>
        <w:t>להתרחבות</w:t>
      </w:r>
      <w:r>
        <w:rPr>
          <w:rtl w:val="true"/>
        </w:rPr>
        <w:t xml:space="preserve">. </w:t>
      </w:r>
      <w:r>
        <w:rPr>
          <w:rtl w:val="true"/>
        </w:rPr>
        <w:t>ככל</w:t>
      </w:r>
      <w:r>
        <w:rPr>
          <w:rFonts w:eastAsia="Arial TUR" w:cs="Arial TUR"/>
          <w:rtl w:val="true"/>
        </w:rPr>
        <w:t xml:space="preserve"> </w:t>
      </w:r>
      <w:r>
        <w:rPr>
          <w:rtl w:val="true"/>
        </w:rPr>
        <w:t>שיבטח</w:t>
      </w:r>
      <w:r>
        <w:rPr>
          <w:rFonts w:eastAsia="Arial TUR" w:cs="Arial TUR"/>
          <w:rtl w:val="true"/>
        </w:rPr>
        <w:t xml:space="preserve"> </w:t>
      </w:r>
      <w:r>
        <w:rPr>
          <w:rtl w:val="true"/>
        </w:rPr>
        <w:t>הציבור</w:t>
      </w:r>
      <w:r>
        <w:rPr>
          <w:rFonts w:eastAsia="Arial TUR" w:cs="Arial TUR"/>
          <w:rtl w:val="true"/>
        </w:rPr>
        <w:t xml:space="preserve"> </w:t>
      </w:r>
      <w:r>
        <w:rPr>
          <w:rtl w:val="true"/>
        </w:rPr>
        <w:t>בדרכי</w:t>
      </w:r>
      <w:r>
        <w:rPr>
          <w:rFonts w:eastAsia="Arial TUR" w:cs="Arial TUR"/>
          <w:rtl w:val="true"/>
        </w:rPr>
        <w:t xml:space="preserve"> </w:t>
      </w:r>
      <w:r>
        <w:rPr>
          <w:rtl w:val="true"/>
        </w:rPr>
        <w:t>ניהול</w:t>
      </w:r>
      <w:r>
        <w:rPr>
          <w:rFonts w:eastAsia="Arial TUR" w:cs="Arial TUR"/>
          <w:rtl w:val="true"/>
        </w:rPr>
        <w:t xml:space="preserve"> </w:t>
      </w:r>
      <w:r>
        <w:rPr>
          <w:rtl w:val="true"/>
        </w:rPr>
        <w:t>הבורסה</w:t>
      </w:r>
      <w:r>
        <w:rPr>
          <w:rtl w:val="true"/>
        </w:rPr>
        <w:t xml:space="preserve">, </w:t>
      </w:r>
      <w:r>
        <w:rPr>
          <w:rtl w:val="true"/>
        </w:rPr>
        <w:t>בכך</w:t>
      </w:r>
      <w:r>
        <w:rPr>
          <w:rFonts w:eastAsia="Arial TUR" w:cs="Arial TUR"/>
          <w:rtl w:val="true"/>
        </w:rPr>
        <w:t xml:space="preserve"> </w:t>
      </w:r>
      <w:r>
        <w:rPr>
          <w:rtl w:val="true"/>
        </w:rPr>
        <w:t>שיש</w:t>
      </w:r>
      <w:r>
        <w:rPr>
          <w:rFonts w:eastAsia="Arial TUR" w:cs="Arial TUR"/>
          <w:rtl w:val="true"/>
        </w:rPr>
        <w:t xml:space="preserve"> </w:t>
      </w:r>
      <w:r>
        <w:rPr>
          <w:rtl w:val="true"/>
        </w:rPr>
        <w:t>בה</w:t>
      </w:r>
      <w:r>
        <w:rPr>
          <w:rFonts w:eastAsia="Arial TUR" w:cs="Arial TUR"/>
          <w:rtl w:val="true"/>
        </w:rPr>
        <w:t xml:space="preserve"> </w:t>
      </w:r>
      <w:r>
        <w:rPr>
          <w:rtl w:val="true"/>
        </w:rPr>
        <w:t>כללים</w:t>
      </w:r>
      <w:r>
        <w:rPr>
          <w:rFonts w:eastAsia="Arial TUR" w:cs="Arial TUR"/>
          <w:rtl w:val="true"/>
        </w:rPr>
        <w:t xml:space="preserve"> </w:t>
      </w:r>
      <w:r>
        <w:rPr>
          <w:rtl w:val="true"/>
        </w:rPr>
        <w:t>ברורים</w:t>
      </w:r>
      <w:r>
        <w:rPr>
          <w:rFonts w:eastAsia="Arial TUR" w:cs="Arial TUR"/>
          <w:rtl w:val="true"/>
        </w:rPr>
        <w:t xml:space="preserve"> </w:t>
      </w:r>
      <w:r>
        <w:rPr>
          <w:rtl w:val="true"/>
        </w:rPr>
        <w:t>והוגנים</w:t>
      </w:r>
      <w:r>
        <w:rPr>
          <w:rFonts w:eastAsia="Arial TUR" w:cs="Arial TUR"/>
          <w:rtl w:val="true"/>
        </w:rPr>
        <w:t xml:space="preserve"> </w:t>
      </w:r>
      <w:r>
        <w:rPr>
          <w:rtl w:val="true"/>
        </w:rPr>
        <w:t>לניהול</w:t>
      </w:r>
      <w:r>
        <w:rPr>
          <w:rFonts w:eastAsia="Arial TUR" w:cs="Arial TUR"/>
          <w:rtl w:val="true"/>
        </w:rPr>
        <w:t xml:space="preserve"> </w:t>
      </w:r>
      <w:r>
        <w:rPr>
          <w:rtl w:val="true"/>
        </w:rPr>
        <w:t>מסחר</w:t>
      </w:r>
      <w:r>
        <w:rPr>
          <w:rFonts w:eastAsia="Arial TUR" w:cs="Arial TUR"/>
          <w:rtl w:val="true"/>
        </w:rPr>
        <w:t xml:space="preserve"> </w:t>
      </w:r>
      <w:r>
        <w:rPr>
          <w:rtl w:val="true"/>
        </w:rPr>
        <w:t>בניירות</w:t>
      </w:r>
      <w:r>
        <w:rPr>
          <w:rFonts w:eastAsia="Arial TUR" w:cs="Arial TUR"/>
          <w:rtl w:val="true"/>
        </w:rPr>
        <w:t xml:space="preserve"> </w:t>
      </w:r>
      <w:r>
        <w:rPr>
          <w:rtl w:val="true"/>
        </w:rPr>
        <w:t>ערך</w:t>
      </w:r>
      <w:r>
        <w:rPr>
          <w:rtl w:val="true"/>
        </w:rPr>
        <w:t xml:space="preserve">, </w:t>
      </w:r>
      <w:r>
        <w:rPr>
          <w:rtl w:val="true"/>
        </w:rPr>
        <w:t>וחשוב</w:t>
      </w:r>
      <w:r>
        <w:rPr>
          <w:rFonts w:eastAsia="Arial TUR" w:cs="Arial TUR"/>
          <w:rtl w:val="true"/>
        </w:rPr>
        <w:t xml:space="preserve"> </w:t>
      </w:r>
      <w:r>
        <w:rPr>
          <w:rtl w:val="true"/>
        </w:rPr>
        <w:t>לא</w:t>
      </w:r>
      <w:r>
        <w:rPr>
          <w:rFonts w:eastAsia="Arial TUR" w:cs="Arial TUR"/>
          <w:rtl w:val="true"/>
        </w:rPr>
        <w:t xml:space="preserve"> </w:t>
      </w:r>
      <w:r>
        <w:rPr>
          <w:rtl w:val="true"/>
        </w:rPr>
        <w:t>פחות</w:t>
      </w:r>
      <w:r>
        <w:rPr>
          <w:rFonts w:eastAsia="Arial TUR" w:cs="Arial TUR"/>
          <w:rtl w:val="true"/>
        </w:rPr>
        <w:t xml:space="preserve"> </w:t>
      </w:r>
      <w:r>
        <w:rPr>
          <w:rtl w:val="true"/>
        </w:rPr>
        <w:t>–</w:t>
      </w:r>
      <w:r>
        <w:rPr>
          <w:rFonts w:eastAsia="Arial TUR" w:cs="Arial TUR"/>
          <w:rtl w:val="true"/>
        </w:rPr>
        <w:t xml:space="preserve"> </w:t>
      </w:r>
      <w:r>
        <w:rPr>
          <w:rtl w:val="true"/>
        </w:rPr>
        <w:t>כי</w:t>
      </w:r>
      <w:r>
        <w:rPr>
          <w:rFonts w:eastAsia="Arial TUR" w:cs="Arial TUR"/>
          <w:rtl w:val="true"/>
        </w:rPr>
        <w:t xml:space="preserve"> </w:t>
      </w:r>
      <w:r>
        <w:rPr>
          <w:rtl w:val="true"/>
        </w:rPr>
        <w:t>יש</w:t>
      </w:r>
      <w:r>
        <w:rPr>
          <w:rFonts w:eastAsia="Arial TUR" w:cs="Arial TUR"/>
          <w:rtl w:val="true"/>
        </w:rPr>
        <w:t xml:space="preserve"> </w:t>
      </w:r>
      <w:r>
        <w:rPr>
          <w:rtl w:val="true"/>
        </w:rPr>
        <w:t>מי</w:t>
      </w:r>
      <w:r>
        <w:rPr>
          <w:rFonts w:eastAsia="Arial TUR" w:cs="Arial TUR"/>
          <w:rtl w:val="true"/>
        </w:rPr>
        <w:t xml:space="preserve"> </w:t>
      </w:r>
      <w:r>
        <w:rPr>
          <w:rtl w:val="true"/>
        </w:rPr>
        <w:t>שאוכף</w:t>
      </w:r>
      <w:r>
        <w:rPr>
          <w:rFonts w:eastAsia="Arial TUR" w:cs="Arial TUR"/>
          <w:rtl w:val="true"/>
        </w:rPr>
        <w:t xml:space="preserve"> </w:t>
      </w:r>
      <w:r>
        <w:rPr>
          <w:rtl w:val="true"/>
        </w:rPr>
        <w:t>חוקים</w:t>
      </w:r>
      <w:r>
        <w:rPr>
          <w:rFonts w:eastAsia="Arial TUR" w:cs="Arial TUR"/>
          <w:rtl w:val="true"/>
        </w:rPr>
        <w:t xml:space="preserve"> </w:t>
      </w:r>
      <w:r>
        <w:rPr>
          <w:rtl w:val="true"/>
        </w:rPr>
        <w:t>אלו</w:t>
      </w:r>
      <w:r>
        <w:rPr>
          <w:rtl w:val="true"/>
        </w:rPr>
        <w:t xml:space="preserve">, </w:t>
      </w:r>
      <w:r>
        <w:rPr>
          <w:rtl w:val="true"/>
        </w:rPr>
        <w:t>כך</w:t>
      </w:r>
      <w:r>
        <w:rPr>
          <w:rFonts w:eastAsia="Arial TUR" w:cs="Arial TUR"/>
          <w:rtl w:val="true"/>
        </w:rPr>
        <w:t xml:space="preserve"> </w:t>
      </w:r>
      <w:r>
        <w:rPr>
          <w:rtl w:val="true"/>
        </w:rPr>
        <w:t>יגדל</w:t>
      </w:r>
      <w:r>
        <w:rPr>
          <w:rFonts w:eastAsia="Arial TUR" w:cs="Arial TUR"/>
          <w:rtl w:val="true"/>
        </w:rPr>
        <w:t xml:space="preserve"> </w:t>
      </w:r>
      <w:r>
        <w:rPr>
          <w:rtl w:val="true"/>
        </w:rPr>
        <w:t>ציבור</w:t>
      </w:r>
      <w:r>
        <w:rPr>
          <w:rFonts w:eastAsia="Arial TUR" w:cs="Arial TUR"/>
          <w:rtl w:val="true"/>
        </w:rPr>
        <w:t xml:space="preserve"> </w:t>
      </w:r>
      <w:r>
        <w:rPr>
          <w:rtl w:val="true"/>
        </w:rPr>
        <w:t>המשתתפים</w:t>
      </w:r>
      <w:r>
        <w:rPr>
          <w:rFonts w:eastAsia="Arial TUR" w:cs="Arial TUR"/>
          <w:rtl w:val="true"/>
        </w:rPr>
        <w:t xml:space="preserve"> </w:t>
      </w:r>
      <w:r>
        <w:rPr>
          <w:rtl w:val="true"/>
        </w:rPr>
        <w:t>בהשקעות</w:t>
      </w:r>
      <w:r>
        <w:rPr>
          <w:rFonts w:eastAsia="Arial TUR" w:cs="Arial TUR"/>
          <w:rtl w:val="true"/>
        </w:rPr>
        <w:t xml:space="preserve"> </w:t>
      </w:r>
      <w:r>
        <w:rPr>
          <w:rtl w:val="true"/>
        </w:rPr>
        <w:t>בניירות</w:t>
      </w:r>
      <w:r>
        <w:rPr>
          <w:rFonts w:eastAsia="Arial TUR" w:cs="Arial TUR"/>
          <w:rtl w:val="true"/>
        </w:rPr>
        <w:t xml:space="preserve"> </w:t>
      </w:r>
      <w:r>
        <w:rPr>
          <w:rtl w:val="true"/>
        </w:rPr>
        <w:t>ערך</w:t>
      </w:r>
      <w:r>
        <w:rPr>
          <w:rtl w:val="true"/>
        </w:rPr>
        <w:t xml:space="preserve">. </w:t>
      </w:r>
      <w:r>
        <w:rPr>
          <w:rtl w:val="true"/>
        </w:rPr>
        <w:t>גודלו</w:t>
      </w:r>
      <w:r>
        <w:rPr>
          <w:rFonts w:eastAsia="Arial TUR" w:cs="Arial TUR"/>
          <w:rtl w:val="true"/>
        </w:rPr>
        <w:t xml:space="preserve"> </w:t>
      </w:r>
      <w:r>
        <w:rPr>
          <w:rtl w:val="true"/>
        </w:rPr>
        <w:t>של</w:t>
      </w:r>
      <w:r>
        <w:rPr>
          <w:rFonts w:eastAsia="Arial TUR" w:cs="Arial TUR"/>
          <w:rtl w:val="true"/>
        </w:rPr>
        <w:t xml:space="preserve"> </w:t>
      </w:r>
      <w:r>
        <w:rPr>
          <w:rtl w:val="true"/>
        </w:rPr>
        <w:t>הציבור</w:t>
      </w:r>
      <w:r>
        <w:rPr>
          <w:rtl w:val="true"/>
        </w:rPr>
        <w:t xml:space="preserve">, </w:t>
      </w:r>
      <w:r>
        <w:rPr>
          <w:rtl w:val="true"/>
        </w:rPr>
        <w:t>הנוטל</w:t>
      </w:r>
      <w:r>
        <w:rPr>
          <w:rFonts w:eastAsia="Arial TUR" w:cs="Arial TUR"/>
          <w:rtl w:val="true"/>
        </w:rPr>
        <w:t xml:space="preserve"> </w:t>
      </w:r>
      <w:r>
        <w:rPr>
          <w:rtl w:val="true"/>
        </w:rPr>
        <w:t>חלק</w:t>
      </w:r>
      <w:r>
        <w:rPr>
          <w:rFonts w:eastAsia="Arial TUR" w:cs="Arial TUR"/>
          <w:rtl w:val="true"/>
        </w:rPr>
        <w:t xml:space="preserve"> </w:t>
      </w:r>
      <w:r>
        <w:rPr>
          <w:rtl w:val="true"/>
        </w:rPr>
        <w:t>בשוק</w:t>
      </w:r>
      <w:r>
        <w:rPr>
          <w:rFonts w:eastAsia="Arial TUR" w:cs="Arial TUR"/>
          <w:rtl w:val="true"/>
        </w:rPr>
        <w:t xml:space="preserve"> </w:t>
      </w:r>
      <w:r>
        <w:rPr>
          <w:rtl w:val="true"/>
        </w:rPr>
        <w:t>ההון</w:t>
      </w:r>
      <w:r>
        <w:rPr>
          <w:rtl w:val="true"/>
        </w:rPr>
        <w:t xml:space="preserve">, </w:t>
      </w:r>
      <w:r>
        <w:rPr>
          <w:rtl w:val="true"/>
        </w:rPr>
        <w:t>יקבע</w:t>
      </w:r>
      <w:r>
        <w:rPr>
          <w:rFonts w:eastAsia="Arial TUR" w:cs="Arial TUR"/>
          <w:rtl w:val="true"/>
        </w:rPr>
        <w:t xml:space="preserve"> </w:t>
      </w:r>
      <w:r>
        <w:rPr>
          <w:rtl w:val="true"/>
        </w:rPr>
        <w:t>במידע</w:t>
      </w:r>
      <w:r>
        <w:rPr>
          <w:rFonts w:eastAsia="Arial TUR" w:cs="Arial TUR"/>
          <w:rtl w:val="true"/>
        </w:rPr>
        <w:t xml:space="preserve"> </w:t>
      </w:r>
      <w:r>
        <w:rPr>
          <w:rtl w:val="true"/>
        </w:rPr>
        <w:t>רבה</w:t>
      </w:r>
      <w:r>
        <w:rPr>
          <w:rFonts w:eastAsia="Arial TUR" w:cs="Arial TUR"/>
          <w:rtl w:val="true"/>
        </w:rPr>
        <w:t xml:space="preserve"> </w:t>
      </w:r>
      <w:r>
        <w:rPr>
          <w:rtl w:val="true"/>
        </w:rPr>
        <w:t>את</w:t>
      </w:r>
      <w:r>
        <w:rPr>
          <w:rFonts w:eastAsia="Arial TUR" w:cs="Arial TUR"/>
          <w:rtl w:val="true"/>
        </w:rPr>
        <w:t xml:space="preserve"> </w:t>
      </w:r>
      <w:r>
        <w:rPr>
          <w:rtl w:val="true"/>
        </w:rPr>
        <w:t>יכולתו</w:t>
      </w:r>
      <w:r>
        <w:rPr>
          <w:rFonts w:eastAsia="Arial TUR" w:cs="Arial TUR"/>
          <w:rtl w:val="true"/>
        </w:rPr>
        <w:t xml:space="preserve"> </w:t>
      </w:r>
      <w:r>
        <w:rPr>
          <w:rtl w:val="true"/>
        </w:rPr>
        <w:t>להתפתח</w:t>
      </w:r>
      <w:r>
        <w:rPr>
          <w:rtl w:val="true"/>
        </w:rPr>
        <w:t xml:space="preserve">, </w:t>
      </w:r>
      <w:r>
        <w:rPr>
          <w:rtl w:val="true"/>
        </w:rPr>
        <w:t>את</w:t>
      </w:r>
      <w:r>
        <w:rPr>
          <w:rFonts w:eastAsia="Arial TUR" w:cs="Arial TUR"/>
          <w:rtl w:val="true"/>
        </w:rPr>
        <w:t xml:space="preserve"> </w:t>
      </w:r>
      <w:r>
        <w:rPr>
          <w:rtl w:val="true"/>
        </w:rPr>
        <w:t>יכולת</w:t>
      </w:r>
      <w:r>
        <w:rPr>
          <w:rFonts w:eastAsia="Arial TUR" w:cs="Arial TUR"/>
          <w:rtl w:val="true"/>
        </w:rPr>
        <w:t xml:space="preserve"> </w:t>
      </w:r>
      <w:r>
        <w:rPr>
          <w:rtl w:val="true"/>
        </w:rPr>
        <w:t>גיוס</w:t>
      </w:r>
      <w:r>
        <w:rPr>
          <w:rFonts w:eastAsia="Arial TUR" w:cs="Arial TUR"/>
          <w:rtl w:val="true"/>
        </w:rPr>
        <w:t xml:space="preserve"> </w:t>
      </w:r>
      <w:r>
        <w:rPr>
          <w:rtl w:val="true"/>
        </w:rPr>
        <w:t>ההון</w:t>
      </w:r>
      <w:r>
        <w:rPr>
          <w:rFonts w:eastAsia="Arial TUR" w:cs="Arial TUR"/>
          <w:rtl w:val="true"/>
        </w:rPr>
        <w:t xml:space="preserve"> </w:t>
      </w:r>
      <w:r>
        <w:rPr>
          <w:rtl w:val="true"/>
        </w:rPr>
        <w:t>בו</w:t>
      </w:r>
      <w:r>
        <w:rPr>
          <w:rFonts w:eastAsia="Arial TUR" w:cs="Arial TUR"/>
          <w:rtl w:val="true"/>
        </w:rPr>
        <w:t xml:space="preserve"> </w:t>
      </w:r>
      <w:r>
        <w:rPr>
          <w:rtl w:val="true"/>
        </w:rPr>
        <w:t>ואת</w:t>
      </w:r>
      <w:r>
        <w:rPr>
          <w:rFonts w:eastAsia="Arial TUR" w:cs="Arial TUR"/>
          <w:rtl w:val="true"/>
        </w:rPr>
        <w:t xml:space="preserve"> </w:t>
      </w:r>
      <w:r>
        <w:rPr>
          <w:rtl w:val="true"/>
        </w:rPr>
        <w:t>יכולתו</w:t>
      </w:r>
      <w:r>
        <w:rPr>
          <w:rFonts w:eastAsia="Arial TUR" w:cs="Arial TUR"/>
          <w:rtl w:val="true"/>
        </w:rPr>
        <w:t xml:space="preserve"> </w:t>
      </w:r>
      <w:r>
        <w:rPr>
          <w:rtl w:val="true"/>
        </w:rPr>
        <w:t>להפוך</w:t>
      </w:r>
      <w:r>
        <w:rPr>
          <w:rFonts w:eastAsia="Arial TUR" w:cs="Arial TUR"/>
          <w:rtl w:val="true"/>
        </w:rPr>
        <w:t xml:space="preserve"> </w:t>
      </w:r>
      <w:r>
        <w:rPr>
          <w:rtl w:val="true"/>
        </w:rPr>
        <w:t>למנוף</w:t>
      </w:r>
      <w:r>
        <w:rPr>
          <w:rFonts w:eastAsia="Arial TUR" w:cs="Arial TUR"/>
          <w:rtl w:val="true"/>
        </w:rPr>
        <w:t xml:space="preserve"> </w:t>
      </w:r>
      <w:r>
        <w:rPr>
          <w:rtl w:val="true"/>
        </w:rPr>
        <w:t>של</w:t>
      </w:r>
      <w:r>
        <w:rPr>
          <w:rFonts w:eastAsia="Arial TUR" w:cs="Arial TUR"/>
          <w:rtl w:val="true"/>
        </w:rPr>
        <w:t xml:space="preserve"> </w:t>
      </w:r>
      <w:r>
        <w:rPr>
          <w:rtl w:val="true"/>
        </w:rPr>
        <w:t>צמיחה</w:t>
      </w:r>
      <w:r>
        <w:rPr>
          <w:rFonts w:eastAsia="Arial TUR" w:cs="Arial TUR"/>
          <w:rtl w:val="true"/>
        </w:rPr>
        <w:t xml:space="preserve"> </w:t>
      </w:r>
      <w:r>
        <w:rPr>
          <w:rtl w:val="true"/>
        </w:rPr>
        <w:t>כלל</w:t>
      </w:r>
      <w:r>
        <w:rPr>
          <w:rtl w:val="true"/>
        </w:rPr>
        <w:t>-</w:t>
      </w:r>
      <w:r>
        <w:rPr>
          <w:rtl w:val="true"/>
        </w:rPr>
        <w:t>משקית</w:t>
      </w:r>
      <w:r>
        <w:rPr>
          <w:rtl w:val="true"/>
        </w:rPr>
        <w:t>" (</w:t>
      </w:r>
      <w:r>
        <w:rPr>
          <w:rtl w:val="true"/>
        </w:rPr>
        <w:t>רונן</w:t>
      </w:r>
      <w:r>
        <w:rPr>
          <w:rFonts w:eastAsia="Arial TUR" w:cs="Arial TUR"/>
          <w:rtl w:val="true"/>
        </w:rPr>
        <w:t xml:space="preserve"> </w:t>
      </w:r>
      <w:r>
        <w:rPr>
          <w:rtl w:val="true"/>
        </w:rPr>
        <w:t>עדיני</w:t>
      </w:r>
      <w:r>
        <w:rPr>
          <w:rFonts w:eastAsia="Arial TUR" w:cs="Arial TUR"/>
          <w:rtl w:val="true"/>
        </w:rPr>
        <w:t xml:space="preserve"> </w:t>
      </w:r>
      <w:hyperlink r:id="rId51">
        <w:r>
          <w:rPr>
            <w:rStyle w:val="Hyperlink"/>
            <w:rFonts w:cs="Miriam"/>
            <w:b/>
            <w:b/>
            <w:color w:val="000000"/>
            <w:spacing w:val="0"/>
            <w:szCs w:val="24"/>
            <w:rtl w:val="true"/>
          </w:rPr>
          <w:t>דיני</w:t>
        </w:r>
        <w:r>
          <w:rPr>
            <w:rStyle w:val="Hyperlink"/>
            <w:rFonts w:eastAsia="Arial TUR" w:cs="Arial TUR"/>
            <w:b/>
            <w:b/>
            <w:color w:val="000000"/>
            <w:spacing w:val="0"/>
            <w:szCs w:val="24"/>
            <w:rtl w:val="true"/>
          </w:rPr>
          <w:t xml:space="preserve"> </w:t>
        </w:r>
        <w:r>
          <w:rPr>
            <w:rStyle w:val="Hyperlink"/>
            <w:rFonts w:cs="Miriam"/>
            <w:b/>
            <w:b/>
            <w:color w:val="000000"/>
            <w:spacing w:val="0"/>
            <w:szCs w:val="24"/>
            <w:rtl w:val="true"/>
          </w:rPr>
          <w:t>ניירות</w:t>
        </w:r>
        <w:r>
          <w:rPr>
            <w:rStyle w:val="Hyperlink"/>
            <w:rFonts w:eastAsia="Arial TUR" w:cs="Arial TUR"/>
            <w:b/>
            <w:b/>
            <w:color w:val="000000"/>
            <w:spacing w:val="0"/>
            <w:szCs w:val="24"/>
            <w:rtl w:val="true"/>
          </w:rPr>
          <w:t xml:space="preserve"> </w:t>
        </w:r>
        <w:r>
          <w:rPr>
            <w:rStyle w:val="Hyperlink"/>
            <w:rFonts w:cs="Miriam"/>
            <w:b/>
            <w:b/>
            <w:color w:val="000000"/>
            <w:spacing w:val="0"/>
            <w:szCs w:val="24"/>
            <w:rtl w:val="true"/>
          </w:rPr>
          <w:t>ערך</w:t>
        </w:r>
      </w:hyperlink>
      <w:r>
        <w:rPr>
          <w:rFonts w:eastAsia="Arial TUR" w:cs="Arial TUR"/>
          <w:rtl w:val="true"/>
        </w:rPr>
        <w:t xml:space="preserve"> </w:t>
      </w:r>
      <w:r>
        <w:rPr/>
        <w:t>576</w:t>
      </w:r>
      <w:r>
        <w:rPr>
          <w:rtl w:val="true"/>
        </w:rPr>
        <w:t xml:space="preserve"> (</w:t>
      </w:r>
      <w:r>
        <w:rPr/>
        <w:t>2004</w:t>
      </w:r>
      <w:r>
        <w:rPr>
          <w:rtl w:val="true"/>
        </w:rPr>
        <w:t>) (</w:t>
      </w:r>
      <w:r>
        <w:rPr>
          <w:rtl w:val="true"/>
        </w:rPr>
        <w:t>להלן</w:t>
      </w:r>
      <w:r>
        <w:rPr>
          <w:rtl w:val="true"/>
        </w:rPr>
        <w:t xml:space="preserve">: </w:t>
      </w:r>
      <w:r>
        <w:rPr>
          <w:rFonts w:cs="Miriam"/>
          <w:b/>
          <w:b/>
          <w:spacing w:val="0"/>
          <w:szCs w:val="24"/>
          <w:rtl w:val="true"/>
        </w:rPr>
        <w:t>עדיני</w:t>
      </w:r>
      <w:r>
        <w:rPr>
          <w:rtl w:val="true"/>
        </w:rPr>
        <w:t>)).</w:t>
      </w:r>
    </w:p>
    <w:p>
      <w:pPr>
        <w:pStyle w:val="Ruller42"/>
        <w:ind w:end="0"/>
        <w:jc w:val="both"/>
        <w:rPr/>
      </w:pPr>
      <w:r>
        <w:rPr>
          <w:rtl w:val="true"/>
        </w:rPr>
      </w:r>
    </w:p>
    <w:p>
      <w:pPr>
        <w:pStyle w:val="Ruller43"/>
        <w:numPr>
          <w:ilvl w:val="0"/>
          <w:numId w:val="2"/>
        </w:numPr>
        <w:ind w:hanging="0" w:start="0" w:end="0"/>
        <w:jc w:val="both"/>
        <w:rPr>
          <w:rFonts w:cs="FrankRuehl"/>
        </w:rPr>
      </w:pPr>
      <w:r>
        <w:rPr>
          <w:rFonts w:cs="FrankRuehl"/>
          <w:rtl w:val="true"/>
        </w:rPr>
        <w:t>האיסור</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השפעה</w:t>
      </w:r>
      <w:r>
        <w:rPr>
          <w:rFonts w:eastAsia="Garamond" w:cs="Garamond"/>
          <w:rtl w:val="true"/>
        </w:rPr>
        <w:t xml:space="preserve"> </w:t>
      </w:r>
      <w:r>
        <w:rPr>
          <w:rFonts w:cs="FrankRuehl"/>
          <w:rtl w:val="true"/>
        </w:rPr>
        <w:t>בדרכי</w:t>
      </w:r>
      <w:r>
        <w:rPr>
          <w:rFonts w:eastAsia="Garamond" w:cs="Garamond"/>
          <w:rtl w:val="true"/>
        </w:rPr>
        <w:t xml:space="preserve"> </w:t>
      </w:r>
      <w:r>
        <w:rPr>
          <w:rFonts w:cs="FrankRuehl"/>
          <w:rtl w:val="true"/>
        </w:rPr>
        <w:t>תרמית</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שערי</w:t>
      </w:r>
      <w:r>
        <w:rPr>
          <w:rFonts w:eastAsia="Garamond" w:cs="Garamond"/>
          <w:rtl w:val="true"/>
        </w:rPr>
        <w:t xml:space="preserve"> </w:t>
      </w:r>
      <w:r>
        <w:rPr>
          <w:rFonts w:cs="FrankRuehl"/>
          <w:rtl w:val="true"/>
        </w:rPr>
        <w:t>ניירות</w:t>
      </w:r>
      <w:r>
        <w:rPr>
          <w:rFonts w:eastAsia="Garamond" w:cs="Garamond"/>
          <w:rtl w:val="true"/>
        </w:rPr>
        <w:t xml:space="preserve"> </w:t>
      </w:r>
      <w:r>
        <w:rPr>
          <w:rFonts w:cs="FrankRuehl"/>
          <w:rtl w:val="true"/>
        </w:rPr>
        <w:t>ערך</w:t>
      </w:r>
      <w:r>
        <w:rPr>
          <w:rFonts w:eastAsia="Garamond" w:cs="Garamond"/>
          <w:rtl w:val="true"/>
        </w:rPr>
        <w:t xml:space="preserve"> </w:t>
      </w:r>
      <w:r>
        <w:rPr>
          <w:rFonts w:cs="FrankRuehl"/>
          <w:rtl w:val="true"/>
        </w:rPr>
        <w:t>(</w:t>
      </w:r>
      <w:r>
        <w:rPr>
          <w:rFonts w:cs="FrankRuehl"/>
          <w:rtl w:val="true"/>
        </w:rPr>
        <w:t>שיכונה</w:t>
      </w:r>
      <w:r>
        <w:rPr>
          <w:rFonts w:eastAsia="Garamond" w:cs="Garamond"/>
          <w:rtl w:val="true"/>
        </w:rPr>
        <w:t xml:space="preserve"> </w:t>
      </w:r>
      <w:r>
        <w:rPr>
          <w:rFonts w:cs="FrankRuehl"/>
          <w:rtl w:val="true"/>
        </w:rPr>
        <w:t>גם</w:t>
      </w:r>
      <w:r>
        <w:rPr>
          <w:rFonts w:eastAsia="Garamond" w:cs="Garamond"/>
          <w:rtl w:val="true"/>
        </w:rPr>
        <w:t xml:space="preserve"> </w:t>
      </w:r>
      <w:r>
        <w:rPr>
          <w:rFonts w:cs="FrankRuehl"/>
          <w:rtl w:val="true"/>
        </w:rPr>
        <w:t>להלן</w:t>
      </w:r>
      <w:r>
        <w:rPr>
          <w:rFonts w:cs="FrankRuehl"/>
          <w:rtl w:val="true"/>
        </w:rPr>
        <w:t xml:space="preserve">: </w:t>
      </w:r>
      <w:r>
        <w:rPr>
          <w:rFonts w:ascii="Century" w:hAnsi="Century" w:cs="Miriam"/>
          <w:b/>
          <w:b/>
          <w:spacing w:val="0"/>
          <w:sz w:val="22"/>
          <w:sz w:val="22"/>
          <w:szCs w:val="24"/>
          <w:rtl w:val="true"/>
        </w:rPr>
        <w:t>עבירת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התרמית</w:t>
      </w:r>
      <w:r>
        <w:rPr>
          <w:rFonts w:cs="FrankRuehl"/>
          <w:rtl w:val="true"/>
        </w:rPr>
        <w:t xml:space="preserve">) </w:t>
      </w:r>
      <w:r>
        <w:rPr>
          <w:rFonts w:cs="FrankRuehl"/>
          <w:rtl w:val="true"/>
        </w:rPr>
        <w:t>הוא</w:t>
      </w:r>
      <w:r>
        <w:rPr>
          <w:rFonts w:eastAsia="Garamond" w:cs="Garamond"/>
          <w:rtl w:val="true"/>
        </w:rPr>
        <w:t xml:space="preserve"> </w:t>
      </w:r>
      <w:r>
        <w:rPr>
          <w:rFonts w:cs="FrankRuehl"/>
          <w:rtl w:val="true"/>
        </w:rPr>
        <w:t>אפוא</w:t>
      </w:r>
      <w:r>
        <w:rPr>
          <w:rFonts w:eastAsia="Garamond" w:cs="Garamond"/>
          <w:rtl w:val="true"/>
        </w:rPr>
        <w:t xml:space="preserve"> </w:t>
      </w:r>
      <w:r>
        <w:rPr>
          <w:rFonts w:cs="FrankRuehl"/>
          <w:rtl w:val="true"/>
        </w:rPr>
        <w:t>אחד</w:t>
      </w:r>
      <w:r>
        <w:rPr>
          <w:rFonts w:eastAsia="Garamond" w:cs="Garamond"/>
          <w:rtl w:val="true"/>
        </w:rPr>
        <w:t xml:space="preserve"> </w:t>
      </w:r>
      <w:r>
        <w:rPr>
          <w:rFonts w:cs="FrankRuehl"/>
          <w:rtl w:val="true"/>
        </w:rPr>
        <w:t>הנדבכים</w:t>
      </w:r>
      <w:r>
        <w:rPr>
          <w:rFonts w:eastAsia="Garamond" w:cs="Garamond"/>
          <w:rtl w:val="true"/>
        </w:rPr>
        <w:t xml:space="preserve"> </w:t>
      </w:r>
      <w:r>
        <w:rPr>
          <w:rFonts w:cs="FrankRuehl"/>
          <w:rtl w:val="true"/>
        </w:rPr>
        <w:t>שהונחו</w:t>
      </w:r>
      <w:r>
        <w:rPr>
          <w:rFonts w:eastAsia="Garamond" w:cs="Garamond"/>
          <w:rtl w:val="true"/>
        </w:rPr>
        <w:t xml:space="preserve"> </w:t>
      </w:r>
      <w:r>
        <w:rPr>
          <w:rFonts w:cs="FrankRuehl"/>
          <w:rtl w:val="true"/>
        </w:rPr>
        <w:t>בחוק</w:t>
      </w:r>
      <w:r>
        <w:rPr>
          <w:rFonts w:eastAsia="Garamond" w:cs="Garamond"/>
          <w:rtl w:val="true"/>
        </w:rPr>
        <w:t xml:space="preserve"> </w:t>
      </w:r>
      <w:r>
        <w:rPr>
          <w:rFonts w:cs="FrankRuehl"/>
          <w:rtl w:val="true"/>
        </w:rPr>
        <w:t>ניירות</w:t>
      </w:r>
      <w:r>
        <w:rPr>
          <w:rFonts w:eastAsia="Garamond" w:cs="Garamond"/>
          <w:rtl w:val="true"/>
        </w:rPr>
        <w:t xml:space="preserve"> </w:t>
      </w:r>
      <w:r>
        <w:rPr>
          <w:rFonts w:cs="FrankRuehl"/>
          <w:rtl w:val="true"/>
        </w:rPr>
        <w:t>ערך</w:t>
      </w:r>
      <w:r>
        <w:rPr>
          <w:rFonts w:eastAsia="Garamond" w:cs="Garamond"/>
          <w:rtl w:val="true"/>
        </w:rPr>
        <w:t xml:space="preserve"> </w:t>
      </w:r>
      <w:r>
        <w:rPr>
          <w:rFonts w:cs="FrankRuehl"/>
          <w:rtl w:val="true"/>
        </w:rPr>
        <w:t>ל</w:t>
      </w:r>
      <w:r>
        <w:rPr>
          <w:rFonts w:cs="FrankRuehl"/>
          <w:rtl w:val="true"/>
        </w:rPr>
        <w:t>שמירה</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הגינות</w:t>
      </w:r>
      <w:r>
        <w:rPr>
          <w:rFonts w:eastAsia="Garamond" w:cs="Garamond"/>
          <w:rtl w:val="true"/>
        </w:rPr>
        <w:t xml:space="preserve"> </w:t>
      </w:r>
      <w:r>
        <w:rPr>
          <w:rFonts w:cs="FrankRuehl"/>
          <w:rtl w:val="true"/>
        </w:rPr>
        <w:t>המסחר</w:t>
      </w:r>
      <w:r>
        <w:rPr>
          <w:rFonts w:eastAsia="Garamond" w:cs="Garamond"/>
          <w:rtl w:val="true"/>
        </w:rPr>
        <w:t xml:space="preserve"> </w:t>
      </w:r>
      <w:r>
        <w:rPr>
          <w:rFonts w:cs="FrankRuehl"/>
          <w:rtl w:val="true"/>
        </w:rPr>
        <w:t>בשוק</w:t>
      </w:r>
      <w:r>
        <w:rPr>
          <w:rFonts w:eastAsia="Garamond" w:cs="Garamond"/>
          <w:rtl w:val="true"/>
        </w:rPr>
        <w:t xml:space="preserve"> </w:t>
      </w:r>
      <w:r>
        <w:rPr>
          <w:rFonts w:cs="FrankRuehl"/>
          <w:rtl w:val="true"/>
        </w:rPr>
        <w:t>ההון</w:t>
      </w:r>
      <w:r>
        <w:rPr>
          <w:rFonts w:eastAsia="Garamond" w:cs="Garamond"/>
          <w:rtl w:val="true"/>
        </w:rPr>
        <w:t xml:space="preserve"> </w:t>
      </w:r>
      <w:r>
        <w:rPr>
          <w:rFonts w:cs="FrankRuehl"/>
          <w:rtl w:val="true"/>
        </w:rPr>
        <w:t>ועל</w:t>
      </w:r>
      <w:r>
        <w:rPr>
          <w:rFonts w:eastAsia="Garamond" w:cs="Garamond"/>
          <w:rtl w:val="true"/>
        </w:rPr>
        <w:t xml:space="preserve"> </w:t>
      </w:r>
      <w:r>
        <w:rPr>
          <w:rFonts w:cs="FrankRuehl"/>
          <w:rtl w:val="true"/>
        </w:rPr>
        <w:t>אמון</w:t>
      </w:r>
      <w:r>
        <w:rPr>
          <w:rFonts w:eastAsia="Garamond" w:cs="Garamond"/>
          <w:rtl w:val="true"/>
        </w:rPr>
        <w:t xml:space="preserve"> </w:t>
      </w:r>
      <w:r>
        <w:rPr>
          <w:rFonts w:cs="FrankRuehl"/>
          <w:rtl w:val="true"/>
        </w:rPr>
        <w:t>ציבור</w:t>
      </w:r>
      <w:r>
        <w:rPr>
          <w:rFonts w:eastAsia="Garamond" w:cs="Garamond"/>
          <w:rtl w:val="true"/>
        </w:rPr>
        <w:t xml:space="preserve"> </w:t>
      </w:r>
      <w:r>
        <w:rPr>
          <w:rFonts w:cs="FrankRuehl"/>
          <w:rtl w:val="true"/>
        </w:rPr>
        <w:t>המשקיעים</w:t>
      </w:r>
      <w:r>
        <w:rPr>
          <w:rFonts w:eastAsia="Garamond" w:cs="Garamond"/>
          <w:rtl w:val="true"/>
        </w:rPr>
        <w:t xml:space="preserve"> </w:t>
      </w:r>
      <w:r>
        <w:rPr>
          <w:rFonts w:cs="FrankRuehl"/>
          <w:rtl w:val="true"/>
        </w:rPr>
        <w:t>בו</w:t>
      </w:r>
      <w:r>
        <w:rPr>
          <w:rFonts w:cs="FrankRuehl"/>
          <w:rtl w:val="true"/>
        </w:rPr>
        <w:t xml:space="preserve">. </w:t>
      </w:r>
      <w:r>
        <w:rPr>
          <w:rFonts w:cs="FrankRuehl"/>
          <w:rtl w:val="true"/>
        </w:rPr>
        <w:t>עבירת</w:t>
      </w:r>
      <w:r>
        <w:rPr>
          <w:rFonts w:eastAsia="Garamond" w:cs="Garamond"/>
          <w:rtl w:val="true"/>
        </w:rPr>
        <w:t xml:space="preserve"> </w:t>
      </w:r>
      <w:r>
        <w:rPr>
          <w:rFonts w:cs="FrankRuehl"/>
          <w:rtl w:val="true"/>
        </w:rPr>
        <w:t>התרמית</w:t>
      </w:r>
      <w:r>
        <w:rPr>
          <w:rFonts w:eastAsia="Garamond" w:cs="Garamond"/>
          <w:rtl w:val="true"/>
        </w:rPr>
        <w:t xml:space="preserve"> </w:t>
      </w:r>
      <w:r>
        <w:rPr>
          <w:rFonts w:cs="FrankRuehl"/>
          <w:rtl w:val="true"/>
        </w:rPr>
        <w:t>נועדה</w:t>
      </w:r>
      <w:r>
        <w:rPr>
          <w:rFonts w:eastAsia="Garamond" w:cs="Garamond"/>
          <w:rtl w:val="true"/>
        </w:rPr>
        <w:t xml:space="preserve"> </w:t>
      </w:r>
      <w:r>
        <w:rPr>
          <w:rFonts w:cs="FrankRuehl"/>
          <w:rtl w:val="true"/>
        </w:rPr>
        <w:t>להרתיע</w:t>
      </w:r>
      <w:r>
        <w:rPr>
          <w:rFonts w:eastAsia="Garamond" w:cs="Garamond"/>
          <w:rtl w:val="true"/>
        </w:rPr>
        <w:t xml:space="preserve"> </w:t>
      </w:r>
      <w:r>
        <w:rPr>
          <w:rFonts w:cs="FrankRuehl"/>
          <w:rtl w:val="true"/>
        </w:rPr>
        <w:t>מפני</w:t>
      </w:r>
      <w:r>
        <w:rPr>
          <w:rFonts w:eastAsia="Garamond" w:cs="Garamond"/>
          <w:rtl w:val="true"/>
        </w:rPr>
        <w:t xml:space="preserve"> </w:t>
      </w:r>
      <w:r>
        <w:rPr>
          <w:rFonts w:cs="FrankRuehl"/>
          <w:rtl w:val="true"/>
        </w:rPr>
        <w:t>יצירת</w:t>
      </w:r>
      <w:r>
        <w:rPr>
          <w:rFonts w:eastAsia="Garamond" w:cs="Garamond"/>
          <w:rtl w:val="true"/>
        </w:rPr>
        <w:t xml:space="preserve"> </w:t>
      </w:r>
      <w:r>
        <w:rPr>
          <w:rFonts w:cs="FrankRuehl"/>
          <w:rtl w:val="true"/>
        </w:rPr>
        <w:t>עיוות</w:t>
      </w:r>
      <w:r>
        <w:rPr>
          <w:rFonts w:eastAsia="Garamond" w:cs="Garamond"/>
          <w:rtl w:val="true"/>
        </w:rPr>
        <w:t xml:space="preserve"> </w:t>
      </w:r>
      <w:r>
        <w:rPr>
          <w:rFonts w:cs="FrankRuehl"/>
          <w:rtl w:val="true"/>
        </w:rPr>
        <w:t>בהליך</w:t>
      </w:r>
      <w:r>
        <w:rPr>
          <w:rFonts w:eastAsia="Garamond" w:cs="Garamond"/>
          <w:rtl w:val="true"/>
        </w:rPr>
        <w:t xml:space="preserve"> </w:t>
      </w:r>
      <w:r>
        <w:rPr>
          <w:rFonts w:cs="FrankRuehl"/>
          <w:rtl w:val="true"/>
        </w:rPr>
        <w:t>קבלת</w:t>
      </w:r>
      <w:r>
        <w:rPr>
          <w:rFonts w:eastAsia="Garamond" w:cs="Garamond"/>
          <w:rtl w:val="true"/>
        </w:rPr>
        <w:t xml:space="preserve"> </w:t>
      </w:r>
      <w:r>
        <w:rPr>
          <w:rFonts w:cs="FrankRuehl"/>
          <w:rtl w:val="true"/>
        </w:rPr>
        <w:t>ההחלטה</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המשקיע</w:t>
      </w:r>
      <w:r>
        <w:rPr>
          <w:rFonts w:eastAsia="Garamond" w:cs="Garamond"/>
          <w:rtl w:val="true"/>
        </w:rPr>
        <w:t xml:space="preserve"> </w:t>
      </w:r>
      <w:r>
        <w:rPr>
          <w:rFonts w:cs="FrankRuehl"/>
          <w:rtl w:val="true"/>
        </w:rPr>
        <w:t>הסביר</w:t>
      </w:r>
      <w:r>
        <w:rPr>
          <w:rFonts w:cs="FrankRuehl"/>
          <w:rtl w:val="true"/>
        </w:rPr>
        <w:t xml:space="preserve">, </w:t>
      </w:r>
      <w:r>
        <w:rPr>
          <w:rFonts w:cs="FrankRuehl"/>
          <w:rtl w:val="true"/>
        </w:rPr>
        <w:t>ולהבטיח</w:t>
      </w:r>
      <w:r>
        <w:rPr>
          <w:rFonts w:eastAsia="Garamond" w:cs="Garamond"/>
          <w:rtl w:val="true"/>
        </w:rPr>
        <w:t xml:space="preserve"> </w:t>
      </w:r>
      <w:r>
        <w:rPr>
          <w:rFonts w:cs="FrankRuehl"/>
          <w:rtl w:val="true"/>
        </w:rPr>
        <w:t>לשם</w:t>
      </w:r>
      <w:r>
        <w:rPr>
          <w:rFonts w:eastAsia="Garamond" w:cs="Garamond"/>
          <w:rtl w:val="true"/>
        </w:rPr>
        <w:t xml:space="preserve"> </w:t>
      </w:r>
      <w:r>
        <w:rPr>
          <w:rFonts w:cs="FrankRuehl"/>
          <w:rtl w:val="true"/>
        </w:rPr>
        <w:t>כך</w:t>
      </w:r>
      <w:r>
        <w:rPr>
          <w:rFonts w:eastAsia="Garamond" w:cs="Garamond"/>
          <w:rtl w:val="true"/>
        </w:rPr>
        <w:t xml:space="preserve"> </w:t>
      </w:r>
      <w:r>
        <w:rPr>
          <w:rFonts w:cs="FrankRuehl"/>
          <w:rtl w:val="true"/>
        </w:rPr>
        <w:t>–</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מחיר</w:t>
      </w:r>
      <w:r>
        <w:rPr>
          <w:rFonts w:eastAsia="Garamond" w:cs="Garamond"/>
          <w:rtl w:val="true"/>
        </w:rPr>
        <w:t xml:space="preserve"> </w:t>
      </w:r>
      <w:r>
        <w:rPr>
          <w:rFonts w:cs="FrankRuehl"/>
          <w:rtl w:val="true"/>
        </w:rPr>
        <w:t>השוק</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נייר</w:t>
      </w:r>
      <w:r>
        <w:rPr>
          <w:rFonts w:eastAsia="Garamond" w:cs="Garamond"/>
          <w:rtl w:val="true"/>
        </w:rPr>
        <w:t xml:space="preserve"> </w:t>
      </w:r>
      <w:r>
        <w:rPr>
          <w:rFonts w:cs="FrankRuehl"/>
          <w:rtl w:val="true"/>
        </w:rPr>
        <w:t>ערך</w:t>
      </w:r>
      <w:r>
        <w:rPr>
          <w:rFonts w:eastAsia="Garamond" w:cs="Garamond"/>
          <w:rtl w:val="true"/>
        </w:rPr>
        <w:t xml:space="preserve"> </w:t>
      </w:r>
      <w:r>
        <w:rPr>
          <w:rFonts w:cs="FrankRuehl"/>
          <w:rtl w:val="true"/>
        </w:rPr>
        <w:t>פלוני</w:t>
      </w:r>
      <w:r>
        <w:rPr>
          <w:rFonts w:eastAsia="Garamond" w:cs="Garamond"/>
          <w:rtl w:val="true"/>
        </w:rPr>
        <w:t xml:space="preserve"> </w:t>
      </w:r>
      <w:r>
        <w:rPr>
          <w:rFonts w:cs="FrankRuehl"/>
          <w:rtl w:val="true"/>
        </w:rPr>
        <w:t>ישקף</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ההיצע</w:t>
      </w:r>
      <w:r>
        <w:rPr>
          <w:rFonts w:eastAsia="Garamond" w:cs="Garamond"/>
          <w:rtl w:val="true"/>
        </w:rPr>
        <w:t xml:space="preserve"> </w:t>
      </w:r>
      <w:r>
        <w:rPr>
          <w:rFonts w:cs="FrankRuehl"/>
          <w:rtl w:val="true"/>
        </w:rPr>
        <w:t>והביקוש</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אותו</w:t>
      </w:r>
      <w:r>
        <w:rPr>
          <w:rFonts w:eastAsia="Garamond" w:cs="Garamond"/>
          <w:rtl w:val="true"/>
        </w:rPr>
        <w:t xml:space="preserve"> </w:t>
      </w:r>
      <w:r>
        <w:rPr>
          <w:rFonts w:cs="FrankRuehl"/>
          <w:rtl w:val="true"/>
        </w:rPr>
        <w:t>נייר</w:t>
      </w:r>
      <w:r>
        <w:rPr>
          <w:rFonts w:cs="FrankRuehl"/>
          <w:rtl w:val="true"/>
        </w:rPr>
        <w:t xml:space="preserve">, </w:t>
      </w:r>
      <w:r>
        <w:rPr>
          <w:rFonts w:cs="FrankRuehl"/>
          <w:rtl w:val="true"/>
        </w:rPr>
        <w:t>הנגזרים</w:t>
      </w:r>
      <w:r>
        <w:rPr>
          <w:rFonts w:eastAsia="Garamond" w:cs="Garamond"/>
          <w:rtl w:val="true"/>
        </w:rPr>
        <w:t xml:space="preserve"> </w:t>
      </w:r>
      <w:r>
        <w:rPr>
          <w:rFonts w:cs="FrankRuehl"/>
          <w:rtl w:val="true"/>
        </w:rPr>
        <w:t>מערכו</w:t>
      </w:r>
      <w:r>
        <w:rPr>
          <w:rFonts w:eastAsia="Garamond" w:cs="Garamond"/>
          <w:rtl w:val="true"/>
        </w:rPr>
        <w:t xml:space="preserve"> </w:t>
      </w:r>
      <w:r>
        <w:rPr>
          <w:rFonts w:cs="FrankRuehl"/>
          <w:rtl w:val="true"/>
        </w:rPr>
        <w:t>הכלכלי</w:t>
      </w:r>
      <w:r>
        <w:rPr>
          <w:rFonts w:eastAsia="Garamond" w:cs="Garamond"/>
          <w:rtl w:val="true"/>
        </w:rPr>
        <w:t xml:space="preserve"> </w:t>
      </w:r>
      <w:r>
        <w:rPr>
          <w:rFonts w:cs="FrankRuehl"/>
          <w:rtl w:val="true"/>
        </w:rPr>
        <w:t>ותוחלת</w:t>
      </w:r>
      <w:r>
        <w:rPr>
          <w:rFonts w:eastAsia="Garamond" w:cs="Garamond"/>
          <w:rtl w:val="true"/>
        </w:rPr>
        <w:t xml:space="preserve"> </w:t>
      </w:r>
      <w:r>
        <w:rPr>
          <w:rFonts w:cs="FrankRuehl"/>
          <w:rtl w:val="true"/>
        </w:rPr>
        <w:t>הרווח</w:t>
      </w:r>
      <w:r>
        <w:rPr>
          <w:rFonts w:eastAsia="Garamond" w:cs="Garamond"/>
          <w:rtl w:val="true"/>
        </w:rPr>
        <w:t xml:space="preserve"> </w:t>
      </w:r>
      <w:r>
        <w:rPr>
          <w:rFonts w:cs="FrankRuehl"/>
          <w:rtl w:val="true"/>
        </w:rPr>
        <w:t>הצפוי</w:t>
      </w:r>
      <w:r>
        <w:rPr>
          <w:rFonts w:eastAsia="Garamond" w:cs="Garamond"/>
          <w:rtl w:val="true"/>
        </w:rPr>
        <w:t xml:space="preserve"> </w:t>
      </w:r>
      <w:r>
        <w:rPr>
          <w:rFonts w:cs="FrankRuehl"/>
          <w:rtl w:val="true"/>
        </w:rPr>
        <w:t>מן</w:t>
      </w:r>
      <w:r>
        <w:rPr>
          <w:rFonts w:eastAsia="Garamond" w:cs="Garamond"/>
          <w:rtl w:val="true"/>
        </w:rPr>
        <w:t xml:space="preserve"> </w:t>
      </w:r>
      <w:r>
        <w:rPr>
          <w:rFonts w:cs="FrankRuehl"/>
          <w:rtl w:val="true"/>
        </w:rPr>
        <w:t>ההשקעה</w:t>
      </w:r>
      <w:r>
        <w:rPr>
          <w:rFonts w:eastAsia="Garamond" w:cs="Garamond"/>
          <w:rtl w:val="true"/>
        </w:rPr>
        <w:t xml:space="preserve"> </w:t>
      </w:r>
      <w:r>
        <w:rPr>
          <w:rFonts w:cs="FrankRuehl"/>
          <w:rtl w:val="true"/>
        </w:rPr>
        <w:t>בו</w:t>
      </w:r>
      <w:r>
        <w:rPr>
          <w:rFonts w:eastAsia="Garamond" w:cs="Garamond"/>
          <w:rtl w:val="true"/>
        </w:rPr>
        <w:t xml:space="preserve"> </w:t>
      </w:r>
      <w:r>
        <w:rPr>
          <w:rFonts w:cs="FrankRuehl"/>
          <w:rtl w:val="true"/>
        </w:rPr>
        <w:t>(</w:t>
      </w:r>
      <w:r>
        <w:rPr>
          <w:rFonts w:cs="FrankRuehl"/>
          <w:rtl w:val="true"/>
        </w:rPr>
        <w:t>ראו</w:t>
      </w:r>
      <w:r>
        <w:rPr>
          <w:rFonts w:eastAsia="Garamond" w:cs="Garamond"/>
          <w:rtl w:val="true"/>
        </w:rPr>
        <w:t xml:space="preserve"> </w:t>
      </w:r>
      <w:r>
        <w:rPr>
          <w:rFonts w:cs="FrankRuehl"/>
          <w:rtl w:val="true"/>
        </w:rPr>
        <w:t>גם</w:t>
      </w:r>
      <w:r>
        <w:rPr>
          <w:rFonts w:eastAsia="Garamond" w:cs="Garamond"/>
          <w:rtl w:val="true"/>
        </w:rPr>
        <w:t xml:space="preserve"> </w:t>
      </w:r>
      <w:hyperlink r:id="rId52">
        <w:r>
          <w:rPr>
            <w:rStyle w:val="Hyperlink"/>
            <w:rFonts w:cs="FrankRuehl"/>
            <w:color w:val="0000FF"/>
            <w:u w:val="single"/>
            <w:rtl w:val="true"/>
          </w:rPr>
          <w:t>ע</w:t>
        </w:r>
        <w:r>
          <w:rPr>
            <w:rStyle w:val="Hyperlink"/>
            <w:rFonts w:cs="FrankRuehl"/>
            <w:color w:val="0000FF"/>
            <w:u w:val="single"/>
            <w:rtl w:val="true"/>
          </w:rPr>
          <w:t>"</w:t>
        </w:r>
        <w:r>
          <w:rPr>
            <w:rStyle w:val="Hyperlink"/>
            <w:rFonts w:cs="FrankRuehl"/>
            <w:color w:val="0000FF"/>
            <w:u w:val="single"/>
            <w:rtl w:val="true"/>
          </w:rPr>
          <w:t>פ</w:t>
        </w:r>
        <w:r>
          <w:rPr>
            <w:rStyle w:val="Hyperlink"/>
            <w:rFonts w:eastAsia="Garamond" w:cs="Garamond"/>
            <w:color w:val="0000FF"/>
            <w:u w:val="single"/>
            <w:rtl w:val="true"/>
          </w:rPr>
          <w:t xml:space="preserve"> </w:t>
        </w:r>
        <w:r>
          <w:rPr>
            <w:rStyle w:val="Hyperlink"/>
            <w:rFonts w:cs="FrankRuehl"/>
            <w:color w:val="0000FF"/>
            <w:u w:val="single"/>
          </w:rPr>
          <w:t>5052/95</w:t>
        </w:r>
        <w:r>
          <w:rPr>
            <w:rStyle w:val="Hyperlink"/>
            <w:rFonts w:cs="FrankRuehl"/>
            <w:color w:val="0000FF"/>
            <w:u w:val="single"/>
            <w:rtl w:val="true"/>
          </w:rPr>
          <w:t xml:space="preserve"> </w:t>
        </w:r>
        <w:r>
          <w:rPr>
            <w:rStyle w:val="Hyperlink"/>
            <w:rFonts w:cs="FrankRuehl"/>
            <w:color w:val="0000FF"/>
            <w:u w:val="single"/>
            <w:rtl w:val="true"/>
          </w:rPr>
          <w:t>ואקנין</w:t>
        </w:r>
        <w:r>
          <w:rPr>
            <w:rStyle w:val="Hyperlink"/>
            <w:rFonts w:eastAsia="Garamond" w:cs="Garamond"/>
            <w:color w:val="0000FF"/>
            <w:u w:val="single"/>
            <w:rtl w:val="true"/>
          </w:rPr>
          <w:t xml:space="preserve"> </w:t>
        </w:r>
        <w:r>
          <w:rPr>
            <w:rStyle w:val="Hyperlink"/>
            <w:rFonts w:cs="FrankRuehl"/>
            <w:color w:val="0000FF"/>
            <w:u w:val="single"/>
            <w:rtl w:val="true"/>
          </w:rPr>
          <w:t>נ</w:t>
        </w:r>
        <w:r>
          <w:rPr>
            <w:rStyle w:val="Hyperlink"/>
            <w:rFonts w:cs="FrankRuehl"/>
            <w:color w:val="0000FF"/>
            <w:u w:val="single"/>
            <w:rtl w:val="true"/>
          </w:rPr>
          <w:t xml:space="preserve">' </w:t>
        </w:r>
        <w:r>
          <w:rPr>
            <w:rStyle w:val="Hyperlink"/>
            <w:rFonts w:cs="FrankRuehl"/>
            <w:color w:val="0000FF"/>
            <w:u w:val="single"/>
            <w:rtl w:val="true"/>
          </w:rPr>
          <w:t>מדינת</w:t>
        </w:r>
        <w:r>
          <w:rPr>
            <w:rStyle w:val="Hyperlink"/>
            <w:rFonts w:eastAsia="Garamond" w:cs="Garamond"/>
            <w:color w:val="0000FF"/>
            <w:u w:val="single"/>
            <w:rtl w:val="true"/>
          </w:rPr>
          <w:t xml:space="preserve"> </w:t>
        </w:r>
        <w:r>
          <w:rPr>
            <w:rStyle w:val="Hyperlink"/>
            <w:rFonts w:cs="FrankRuehl"/>
            <w:color w:val="0000FF"/>
            <w:u w:val="single"/>
            <w:rtl w:val="true"/>
          </w:rPr>
          <w:t>ישראל</w:t>
        </w:r>
        <w:r>
          <w:rPr>
            <w:rStyle w:val="Hyperlink"/>
            <w:rFonts w:cs="FrankRuehl"/>
            <w:color w:val="0000FF"/>
            <w:u w:val="single"/>
            <w:rtl w:val="true"/>
          </w:rPr>
          <w:t xml:space="preserve">, </w:t>
        </w:r>
        <w:r>
          <w:rPr>
            <w:rStyle w:val="Hyperlink"/>
            <w:rFonts w:cs="FrankRuehl"/>
            <w:color w:val="0000FF"/>
            <w:u w:val="single"/>
            <w:rtl w:val="true"/>
          </w:rPr>
          <w:t>פ</w:t>
        </w:r>
        <w:r>
          <w:rPr>
            <w:rStyle w:val="Hyperlink"/>
            <w:rFonts w:cs="FrankRuehl"/>
            <w:color w:val="0000FF"/>
            <w:u w:val="single"/>
            <w:rtl w:val="true"/>
          </w:rPr>
          <w:t>"</w:t>
        </w:r>
        <w:r>
          <w:rPr>
            <w:rStyle w:val="Hyperlink"/>
            <w:rFonts w:cs="FrankRuehl"/>
            <w:color w:val="0000FF"/>
            <w:u w:val="single"/>
            <w:rtl w:val="true"/>
          </w:rPr>
          <w:t>ד</w:t>
        </w:r>
        <w:r>
          <w:rPr>
            <w:rStyle w:val="Hyperlink"/>
            <w:rFonts w:eastAsia="Garamond" w:cs="Garamond"/>
            <w:color w:val="0000FF"/>
            <w:u w:val="single"/>
            <w:rtl w:val="true"/>
          </w:rPr>
          <w:t xml:space="preserve"> </w:t>
        </w:r>
        <w:r>
          <w:rPr>
            <w:rStyle w:val="Hyperlink"/>
            <w:rFonts w:cs="FrankRuehl"/>
            <w:color w:val="0000FF"/>
            <w:u w:val="single"/>
            <w:rtl w:val="true"/>
          </w:rPr>
          <w:t>נ</w:t>
        </w:r>
      </w:hyperlink>
      <w:r>
        <w:rPr>
          <w:rFonts w:cs="FrankRuehl"/>
          <w:rtl w:val="true"/>
        </w:rPr>
        <w:t>(</w:t>
      </w:r>
      <w:r>
        <w:rPr>
          <w:rFonts w:cs="FrankRuehl"/>
        </w:rPr>
        <w:t>2</w:t>
      </w:r>
      <w:r>
        <w:rPr>
          <w:rFonts w:cs="FrankRuehl"/>
          <w:rtl w:val="true"/>
        </w:rPr>
        <w:t xml:space="preserve">) </w:t>
      </w:r>
      <w:r>
        <w:rPr>
          <w:rFonts w:cs="FrankRuehl"/>
        </w:rPr>
        <w:t>642</w:t>
      </w:r>
      <w:r>
        <w:rPr>
          <w:rFonts w:cs="FrankRuehl"/>
          <w:rtl w:val="true"/>
        </w:rPr>
        <w:t xml:space="preserve">, </w:t>
      </w:r>
      <w:r>
        <w:rPr>
          <w:rFonts w:cs="FrankRuehl"/>
        </w:rPr>
        <w:t>655</w:t>
      </w:r>
      <w:r>
        <w:rPr>
          <w:rFonts w:cs="FrankRuehl"/>
          <w:rtl w:val="true"/>
        </w:rPr>
        <w:t xml:space="preserve"> (</w:t>
      </w:r>
      <w:r>
        <w:rPr>
          <w:rFonts w:cs="FrankRuehl"/>
        </w:rPr>
        <w:t>1996</w:t>
      </w:r>
      <w:r>
        <w:rPr>
          <w:rFonts w:cs="FrankRuehl"/>
          <w:rtl w:val="true"/>
        </w:rPr>
        <w:t>) (</w:t>
      </w:r>
      <w:r>
        <w:rPr>
          <w:rFonts w:cs="FrankRuehl"/>
          <w:rtl w:val="true"/>
        </w:rPr>
        <w:t>להלן</w:t>
      </w:r>
      <w:r>
        <w:rPr>
          <w:rFonts w:cs="FrankRuehl"/>
          <w:rtl w:val="true"/>
        </w:rPr>
        <w:t xml:space="preserve">: </w:t>
      </w:r>
      <w:r>
        <w:rPr>
          <w:rFonts w:cs="FrankRuehl"/>
          <w:rtl w:val="true"/>
        </w:rPr>
        <w:t>עניין</w:t>
      </w:r>
      <w:r>
        <w:rPr>
          <w:rFonts w:eastAsia="Garamond" w:cs="Garamond"/>
          <w:rtl w:val="true"/>
        </w:rPr>
        <w:t xml:space="preserve"> </w:t>
      </w:r>
      <w:r>
        <w:rPr>
          <w:rFonts w:ascii="Century" w:hAnsi="Century" w:cs="Miriam"/>
          <w:b/>
          <w:b/>
          <w:spacing w:val="0"/>
          <w:sz w:val="22"/>
          <w:sz w:val="22"/>
          <w:szCs w:val="24"/>
          <w:rtl w:val="true"/>
        </w:rPr>
        <w:t>ואקנין</w:t>
      </w:r>
      <w:r>
        <w:rPr>
          <w:rFonts w:cs="FrankRuehl"/>
          <w:rtl w:val="true"/>
        </w:rPr>
        <w:t xml:space="preserve">); </w:t>
      </w:r>
      <w:r>
        <w:rPr>
          <w:rFonts w:cs="FrankRuehl"/>
          <w:rtl w:val="true"/>
        </w:rPr>
        <w:t>יוסף</w:t>
      </w:r>
      <w:r>
        <w:rPr>
          <w:rFonts w:eastAsia="Garamond" w:cs="Garamond"/>
          <w:rtl w:val="true"/>
        </w:rPr>
        <w:t xml:space="preserve"> </w:t>
      </w:r>
      <w:r>
        <w:rPr>
          <w:rFonts w:cs="FrankRuehl"/>
          <w:rtl w:val="true"/>
        </w:rPr>
        <w:t>ניצני</w:t>
      </w:r>
      <w:r>
        <w:rPr>
          <w:rFonts w:eastAsia="Garamond" w:cs="Garamond"/>
          <w:rtl w:val="true"/>
        </w:rPr>
        <w:t xml:space="preserve"> </w:t>
      </w:r>
      <w:r>
        <w:rPr>
          <w:rFonts w:cs="FrankRuehl"/>
          <w:rtl w:val="true"/>
        </w:rPr>
        <w:t>ודניה</w:t>
      </w:r>
      <w:r>
        <w:rPr>
          <w:rFonts w:eastAsia="Garamond" w:cs="Garamond"/>
          <w:rtl w:val="true"/>
        </w:rPr>
        <w:t xml:space="preserve"> </w:t>
      </w:r>
      <w:r>
        <w:rPr>
          <w:rFonts w:cs="FrankRuehl"/>
          <w:rtl w:val="true"/>
        </w:rPr>
        <w:t>קרת</w:t>
      </w:r>
      <w:r>
        <w:rPr>
          <w:rFonts w:eastAsia="Garamond" w:cs="Garamond"/>
          <w:rtl w:val="true"/>
        </w:rPr>
        <w:t xml:space="preserve"> </w:t>
      </w:r>
      <w:r>
        <w:rPr>
          <w:rFonts w:cs="FrankRuehl"/>
          <w:rtl w:val="true"/>
        </w:rPr>
        <w:t>"</w:t>
      </w:r>
      <w:r>
        <w:rPr>
          <w:rFonts w:cs="FrankRuehl"/>
          <w:rtl w:val="true"/>
        </w:rPr>
        <w:t>הבורסה</w:t>
      </w:r>
      <w:r>
        <w:rPr>
          <w:rFonts w:eastAsia="Garamond" w:cs="Garamond"/>
          <w:rtl w:val="true"/>
        </w:rPr>
        <w:t xml:space="preserve"> </w:t>
      </w:r>
      <w:r>
        <w:rPr>
          <w:rFonts w:cs="FrankRuehl"/>
          <w:rtl w:val="true"/>
        </w:rPr>
        <w:t>לניירות</w:t>
      </w:r>
      <w:r>
        <w:rPr>
          <w:rFonts w:cs="FrankRuehl"/>
          <w:rtl w:val="true"/>
        </w:rPr>
        <w:t>-</w:t>
      </w:r>
      <w:r>
        <w:rPr>
          <w:rFonts w:cs="FrankRuehl"/>
          <w:rtl w:val="true"/>
        </w:rPr>
        <w:t>ערך</w:t>
      </w:r>
      <w:r>
        <w:rPr>
          <w:rFonts w:eastAsia="Garamond" w:cs="Garamond"/>
          <w:rtl w:val="true"/>
        </w:rPr>
        <w:t xml:space="preserve"> </w:t>
      </w:r>
      <w:r>
        <w:rPr>
          <w:rFonts w:cs="FrankRuehl"/>
          <w:rtl w:val="true"/>
        </w:rPr>
        <w:t>והמערכת</w:t>
      </w:r>
      <w:r>
        <w:rPr>
          <w:rFonts w:eastAsia="Garamond" w:cs="Garamond"/>
          <w:rtl w:val="true"/>
        </w:rPr>
        <w:t xml:space="preserve"> </w:t>
      </w:r>
      <w:r>
        <w:rPr>
          <w:rFonts w:cs="FrankRuehl"/>
          <w:rtl w:val="true"/>
        </w:rPr>
        <w:t>השיפוטית</w:t>
      </w:r>
      <w:r>
        <w:rPr>
          <w:rFonts w:eastAsia="Garamond" w:cs="Garamond"/>
          <w:rtl w:val="true"/>
        </w:rPr>
        <w:t xml:space="preserve"> </w:t>
      </w:r>
      <w:r>
        <w:rPr>
          <w:rFonts w:cs="FrankRuehl"/>
          <w:rtl w:val="true"/>
        </w:rPr>
        <w:t>–</w:t>
      </w:r>
      <w:r>
        <w:rPr>
          <w:rFonts w:eastAsia="Garamond" w:cs="Garamond"/>
          <w:rtl w:val="true"/>
        </w:rPr>
        <w:t xml:space="preserve"> </w:t>
      </w:r>
      <w:r>
        <w:rPr>
          <w:rFonts w:cs="FrankRuehl"/>
          <w:rtl w:val="true"/>
        </w:rPr>
        <w:t>הטיפול</w:t>
      </w:r>
      <w:r>
        <w:rPr>
          <w:rFonts w:eastAsia="Garamond" w:cs="Garamond"/>
          <w:rtl w:val="true"/>
        </w:rPr>
        <w:t xml:space="preserve"> </w:t>
      </w:r>
      <w:r>
        <w:rPr>
          <w:rFonts w:cs="FrankRuehl"/>
          <w:rtl w:val="true"/>
        </w:rPr>
        <w:t>במניפולציה</w:t>
      </w:r>
      <w:r>
        <w:rPr>
          <w:rFonts w:eastAsia="Garamond" w:cs="Garamond"/>
          <w:rtl w:val="true"/>
        </w:rPr>
        <w:t xml:space="preserve"> </w:t>
      </w:r>
      <w:r>
        <w:rPr>
          <w:rFonts w:cs="FrankRuehl"/>
          <w:rtl w:val="true"/>
        </w:rPr>
        <w:t>בניירות</w:t>
      </w:r>
      <w:r>
        <w:rPr>
          <w:rFonts w:cs="FrankRuehl"/>
          <w:rtl w:val="true"/>
        </w:rPr>
        <w:t>-</w:t>
      </w:r>
      <w:r>
        <w:rPr>
          <w:rFonts w:cs="FrankRuehl"/>
          <w:rtl w:val="true"/>
        </w:rPr>
        <w:t>ערך</w:t>
      </w:r>
      <w:r>
        <w:rPr>
          <w:rFonts w:cs="FrankRuehl"/>
          <w:rtl w:val="true"/>
        </w:rPr>
        <w:t xml:space="preserve">" </w:t>
      </w:r>
      <w:r>
        <w:rPr>
          <w:rFonts w:ascii="Century" w:hAnsi="Century" w:cs="Miriam"/>
          <w:b/>
          <w:b/>
          <w:spacing w:val="0"/>
          <w:sz w:val="22"/>
          <w:sz w:val="22"/>
          <w:szCs w:val="24"/>
          <w:rtl w:val="true"/>
        </w:rPr>
        <w:t>עיוני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משפט</w:t>
      </w:r>
      <w:r>
        <w:rPr>
          <w:rFonts w:eastAsia="Garamond" w:cs="Garamond"/>
          <w:rtl w:val="true"/>
        </w:rPr>
        <w:t xml:space="preserve"> </w:t>
      </w:r>
      <w:r>
        <w:rPr>
          <w:rFonts w:cs="FrankRuehl"/>
          <w:rtl w:val="true"/>
        </w:rPr>
        <w:t>טו</w:t>
      </w:r>
      <w:r>
        <w:rPr>
          <w:rFonts w:eastAsia="Garamond" w:cs="Garamond"/>
          <w:rtl w:val="true"/>
        </w:rPr>
        <w:t xml:space="preserve"> </w:t>
      </w:r>
      <w:r>
        <w:rPr>
          <w:rFonts w:cs="FrankRuehl"/>
        </w:rPr>
        <w:t>609</w:t>
      </w:r>
      <w:r>
        <w:rPr>
          <w:rFonts w:cs="FrankRuehl"/>
          <w:rtl w:val="true"/>
        </w:rPr>
        <w:t xml:space="preserve"> (</w:t>
      </w:r>
      <w:r>
        <w:rPr>
          <w:rFonts w:cs="FrankRuehl"/>
        </w:rPr>
        <w:t>1999</w:t>
      </w:r>
      <w:r>
        <w:rPr>
          <w:rFonts w:cs="FrankRuehl"/>
          <w:rtl w:val="true"/>
        </w:rPr>
        <w:t xml:space="preserve">); </w:t>
      </w:r>
      <w:r>
        <w:rPr>
          <w:rFonts w:cs="FrankRuehl"/>
          <w:rtl w:val="true"/>
        </w:rPr>
        <w:t>זוהר</w:t>
      </w:r>
      <w:r>
        <w:rPr>
          <w:rFonts w:eastAsia="Garamond" w:cs="Garamond"/>
          <w:rtl w:val="true"/>
        </w:rPr>
        <w:t xml:space="preserve"> </w:t>
      </w:r>
      <w:hyperlink r:id="rId53">
        <w:r>
          <w:rPr>
            <w:rStyle w:val="Hyperlink"/>
            <w:rFonts w:cs="FrankRuehl"/>
            <w:color w:val="0000FF"/>
            <w:u w:val="single"/>
            <w:rtl w:val="true"/>
          </w:rPr>
          <w:t>גושן</w:t>
        </w:r>
        <w:r>
          <w:rPr>
            <w:rStyle w:val="Hyperlink"/>
            <w:rFonts w:eastAsia="Garamond" w:cs="Garamond"/>
            <w:color w:val="0000FF"/>
            <w:u w:val="single"/>
            <w:rtl w:val="true"/>
          </w:rPr>
          <w:t xml:space="preserve"> </w:t>
        </w:r>
        <w:r>
          <w:rPr>
            <w:rStyle w:val="Hyperlink"/>
            <w:rFonts w:cs="FrankRuehl"/>
            <w:color w:val="0000FF"/>
            <w:u w:val="single"/>
            <w:rtl w:val="true"/>
          </w:rPr>
          <w:t>"</w:t>
        </w:r>
        <w:r>
          <w:rPr>
            <w:rStyle w:val="Hyperlink"/>
            <w:rFonts w:cs="FrankRuehl"/>
            <w:color w:val="0000FF"/>
            <w:u w:val="single"/>
            <w:rtl w:val="true"/>
          </w:rPr>
          <w:t>תרמית</w:t>
        </w:r>
        <w:r>
          <w:rPr>
            <w:rStyle w:val="Hyperlink"/>
            <w:rFonts w:eastAsia="Garamond" w:cs="Garamond"/>
            <w:color w:val="0000FF"/>
            <w:u w:val="single"/>
            <w:rtl w:val="true"/>
          </w:rPr>
          <w:t xml:space="preserve"> </w:t>
        </w:r>
        <w:r>
          <w:rPr>
            <w:rStyle w:val="Hyperlink"/>
            <w:rFonts w:cs="FrankRuehl"/>
            <w:color w:val="0000FF"/>
            <w:u w:val="single"/>
            <w:rtl w:val="true"/>
          </w:rPr>
          <w:t>ומניפולציה</w:t>
        </w:r>
        <w:r>
          <w:rPr>
            <w:rStyle w:val="Hyperlink"/>
            <w:rFonts w:eastAsia="Garamond" w:cs="Garamond"/>
            <w:color w:val="0000FF"/>
            <w:u w:val="single"/>
            <w:rtl w:val="true"/>
          </w:rPr>
          <w:t xml:space="preserve"> </w:t>
        </w:r>
        <w:r>
          <w:rPr>
            <w:rStyle w:val="Hyperlink"/>
            <w:rFonts w:cs="FrankRuehl"/>
            <w:color w:val="0000FF"/>
            <w:u w:val="single"/>
            <w:rtl w:val="true"/>
          </w:rPr>
          <w:t>בניירות</w:t>
        </w:r>
        <w:r>
          <w:rPr>
            <w:rStyle w:val="Hyperlink"/>
            <w:rFonts w:eastAsia="Garamond" w:cs="Garamond"/>
            <w:color w:val="0000FF"/>
            <w:u w:val="single"/>
            <w:rtl w:val="true"/>
          </w:rPr>
          <w:t xml:space="preserve"> </w:t>
        </w:r>
        <w:r>
          <w:rPr>
            <w:rStyle w:val="Hyperlink"/>
            <w:rFonts w:cs="FrankRuehl"/>
            <w:color w:val="0000FF"/>
            <w:u w:val="single"/>
            <w:rtl w:val="true"/>
          </w:rPr>
          <w:t>ערך</w:t>
        </w:r>
        <w:r>
          <w:rPr>
            <w:rStyle w:val="Hyperlink"/>
            <w:rFonts w:cs="FrankRuehl"/>
            <w:color w:val="0000FF"/>
            <w:u w:val="single"/>
            <w:rtl w:val="true"/>
          </w:rPr>
          <w:t xml:space="preserve">: </w:t>
        </w:r>
      </w:hyperlink>
      <w:r>
        <w:rPr>
          <w:rFonts w:cs="FrankRuehl"/>
          <w:color w:val="000000"/>
          <w:rtl w:val="true"/>
        </w:rPr>
        <w:t xml:space="preserve"> </w:t>
      </w:r>
      <w:r>
        <w:rPr>
          <w:rFonts w:cs="FrankRuehl"/>
          <w:rtl w:val="true"/>
        </w:rPr>
        <w:t xml:space="preserve"> </w:t>
      </w:r>
      <w:r>
        <w:rPr>
          <w:rFonts w:cs="FrankRuehl"/>
          <w:rtl w:val="true"/>
        </w:rPr>
        <w:t>תאומים</w:t>
      </w:r>
      <w:r>
        <w:rPr>
          <w:rFonts w:eastAsia="Garamond" w:cs="Garamond"/>
          <w:rtl w:val="true"/>
        </w:rPr>
        <w:t xml:space="preserve"> </w:t>
      </w:r>
      <w:r>
        <w:rPr>
          <w:rFonts w:cs="FrankRuehl"/>
          <w:rtl w:val="true"/>
        </w:rPr>
        <w:t>לא</w:t>
      </w:r>
      <w:r>
        <w:rPr>
          <w:rFonts w:eastAsia="Garamond" w:cs="Garamond"/>
          <w:rtl w:val="true"/>
        </w:rPr>
        <w:t xml:space="preserve"> </w:t>
      </w:r>
      <w:r>
        <w:rPr>
          <w:rFonts w:cs="FrankRuehl"/>
          <w:rtl w:val="true"/>
        </w:rPr>
        <w:t>זהים</w:t>
      </w:r>
      <w:r>
        <w:rPr>
          <w:rFonts w:cs="FrankRuehl"/>
          <w:rtl w:val="true"/>
        </w:rPr>
        <w:t xml:space="preserve">" </w:t>
      </w:r>
      <w:r>
        <w:rPr>
          <w:rFonts w:ascii="Century" w:hAnsi="Century" w:cs="Miriam"/>
          <w:b/>
          <w:b/>
          <w:spacing w:val="0"/>
          <w:szCs w:val="24"/>
          <w:rtl w:val="true"/>
        </w:rPr>
        <w:t>משפטים</w:t>
      </w:r>
      <w:r>
        <w:rPr>
          <w:rFonts w:eastAsia="Garamond" w:cs="Garamond"/>
          <w:rtl w:val="true"/>
        </w:rPr>
        <w:t xml:space="preserve"> </w:t>
      </w:r>
      <w:r>
        <w:rPr>
          <w:rFonts w:cs="FrankRuehl"/>
          <w:rtl w:val="true"/>
        </w:rPr>
        <w:t>ל</w:t>
      </w:r>
      <w:r>
        <w:rPr>
          <w:rFonts w:eastAsia="Garamond" w:cs="Garamond"/>
          <w:rtl w:val="true"/>
        </w:rPr>
        <w:t xml:space="preserve"> </w:t>
      </w:r>
      <w:r>
        <w:rPr>
          <w:rFonts w:cs="FrankRuehl"/>
        </w:rPr>
        <w:t>591</w:t>
      </w:r>
      <w:r>
        <w:rPr>
          <w:rFonts w:cs="FrankRuehl"/>
          <w:rtl w:val="true"/>
        </w:rPr>
        <w:t xml:space="preserve">, </w:t>
      </w:r>
      <w:r>
        <w:rPr>
          <w:rFonts w:cs="FrankRuehl"/>
        </w:rPr>
        <w:t>600-598</w:t>
      </w:r>
      <w:r>
        <w:rPr>
          <w:rFonts w:cs="FrankRuehl"/>
          <w:rtl w:val="true"/>
        </w:rPr>
        <w:t xml:space="preserve"> (</w:t>
      </w:r>
      <w:r>
        <w:rPr>
          <w:rFonts w:cs="FrankRuehl"/>
        </w:rPr>
        <w:t>2000</w:t>
      </w:r>
      <w:r>
        <w:rPr>
          <w:rFonts w:cs="FrankRuehl"/>
          <w:rtl w:val="true"/>
        </w:rPr>
        <w:t>) (</w:t>
      </w:r>
      <w:r>
        <w:rPr>
          <w:rFonts w:cs="FrankRuehl"/>
          <w:rtl w:val="true"/>
        </w:rPr>
        <w:t>להלן</w:t>
      </w:r>
      <w:r>
        <w:rPr>
          <w:rFonts w:cs="FrankRuehl"/>
          <w:rtl w:val="true"/>
        </w:rPr>
        <w:t xml:space="preserve">: </w:t>
      </w:r>
      <w:r>
        <w:rPr>
          <w:rFonts w:ascii="Century" w:hAnsi="Century" w:cs="Miriam"/>
          <w:b/>
          <w:b/>
          <w:spacing w:val="0"/>
          <w:szCs w:val="24"/>
          <w:rtl w:val="true"/>
        </w:rPr>
        <w:t>גושן</w:t>
      </w:r>
      <w:r>
        <w:rPr>
          <w:rFonts w:cs="FrankRuehl"/>
          <w:rtl w:val="true"/>
        </w:rPr>
        <w:t xml:space="preserve">)). </w:t>
      </w:r>
      <w:r>
        <w:rPr>
          <w:rFonts w:cs="FrankRuehl"/>
          <w:rtl w:val="true"/>
        </w:rPr>
        <w:t>בצד</w:t>
      </w:r>
      <w:r>
        <w:rPr>
          <w:rFonts w:eastAsia="Garamond" w:cs="Garamond"/>
          <w:rtl w:val="true"/>
        </w:rPr>
        <w:t xml:space="preserve"> </w:t>
      </w:r>
      <w:r>
        <w:rPr>
          <w:rFonts w:cs="FrankRuehl"/>
          <w:rtl w:val="true"/>
        </w:rPr>
        <w:t>האמור</w:t>
      </w:r>
      <w:r>
        <w:rPr>
          <w:rFonts w:eastAsia="Garamond" w:cs="Garamond"/>
          <w:rtl w:val="true"/>
        </w:rPr>
        <w:t xml:space="preserve"> </w:t>
      </w:r>
      <w:r>
        <w:rPr>
          <w:rFonts w:cs="FrankRuehl"/>
          <w:rtl w:val="true"/>
        </w:rPr>
        <w:t>יש</w:t>
      </w:r>
      <w:r>
        <w:rPr>
          <w:rFonts w:eastAsia="Garamond" w:cs="Garamond"/>
          <w:rtl w:val="true"/>
        </w:rPr>
        <w:t xml:space="preserve"> </w:t>
      </w:r>
      <w:r>
        <w:rPr>
          <w:rFonts w:cs="FrankRuehl"/>
          <w:rtl w:val="true"/>
        </w:rPr>
        <w:t>לזכור</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תכלית</w:t>
      </w:r>
      <w:r>
        <w:rPr>
          <w:rFonts w:eastAsia="Garamond" w:cs="Garamond"/>
          <w:rtl w:val="true"/>
        </w:rPr>
        <w:t xml:space="preserve"> </w:t>
      </w:r>
      <w:r>
        <w:rPr>
          <w:rFonts w:cs="FrankRuehl"/>
          <w:rtl w:val="true"/>
        </w:rPr>
        <w:t>האיסור</w:t>
      </w:r>
      <w:r>
        <w:rPr>
          <w:rFonts w:eastAsia="Garamond" w:cs="Garamond"/>
          <w:rtl w:val="true"/>
        </w:rPr>
        <w:t xml:space="preserve"> </w:t>
      </w:r>
      <w:r>
        <w:rPr>
          <w:rFonts w:cs="FrankRuehl"/>
          <w:rtl w:val="true"/>
        </w:rPr>
        <w:t>המנוי</w:t>
      </w:r>
      <w:r>
        <w:rPr>
          <w:rFonts w:eastAsia="Garamond" w:cs="Garamond"/>
          <w:rtl w:val="true"/>
        </w:rPr>
        <w:t xml:space="preserve"> </w:t>
      </w:r>
      <w:r>
        <w:rPr>
          <w:rFonts w:cs="FrankRuehl"/>
          <w:rtl w:val="true"/>
        </w:rPr>
        <w:t>בעבירת</w:t>
      </w:r>
      <w:r>
        <w:rPr>
          <w:rFonts w:eastAsia="Garamond" w:cs="Garamond"/>
          <w:rtl w:val="true"/>
        </w:rPr>
        <w:t xml:space="preserve"> </w:t>
      </w:r>
      <w:r>
        <w:rPr>
          <w:rFonts w:cs="FrankRuehl"/>
          <w:rtl w:val="true"/>
        </w:rPr>
        <w:t>התרמית</w:t>
      </w:r>
      <w:r>
        <w:rPr>
          <w:rFonts w:eastAsia="Garamond" w:cs="Garamond"/>
          <w:rtl w:val="true"/>
        </w:rPr>
        <w:t xml:space="preserve"> </w:t>
      </w:r>
      <w:r>
        <w:rPr>
          <w:rFonts w:cs="FrankRuehl"/>
          <w:rtl w:val="true"/>
        </w:rPr>
        <w:t>אינה</w:t>
      </w:r>
      <w:r>
        <w:rPr>
          <w:rFonts w:eastAsia="Garamond" w:cs="Garamond"/>
          <w:rtl w:val="true"/>
        </w:rPr>
        <w:t xml:space="preserve"> </w:t>
      </w:r>
      <w:r>
        <w:rPr>
          <w:rFonts w:cs="FrankRuehl"/>
          <w:rtl w:val="true"/>
        </w:rPr>
        <w:t>למנוע</w:t>
      </w:r>
      <w:r>
        <w:rPr>
          <w:rFonts w:eastAsia="Garamond" w:cs="Garamond"/>
          <w:rtl w:val="true"/>
        </w:rPr>
        <w:t xml:space="preserve"> </w:t>
      </w:r>
      <w:r>
        <w:rPr>
          <w:rFonts w:cs="FrankRuehl"/>
          <w:rtl w:val="true"/>
        </w:rPr>
        <w:t>"</w:t>
      </w:r>
      <w:r>
        <w:rPr>
          <w:rFonts w:cs="FrankRuehl"/>
          <w:rtl w:val="true"/>
        </w:rPr>
        <w:t>כל</w:t>
      </w:r>
      <w:r>
        <w:rPr>
          <w:rFonts w:eastAsia="Garamond" w:cs="Garamond"/>
          <w:rtl w:val="true"/>
        </w:rPr>
        <w:t xml:space="preserve"> </w:t>
      </w:r>
      <w:r>
        <w:rPr>
          <w:rFonts w:cs="FrankRuehl"/>
          <w:rtl w:val="true"/>
        </w:rPr>
        <w:t>סיכון</w:t>
      </w:r>
      <w:r>
        <w:rPr>
          <w:rFonts w:eastAsia="Garamond" w:cs="Garamond"/>
          <w:rtl w:val="true"/>
        </w:rPr>
        <w:t xml:space="preserve"> </w:t>
      </w:r>
      <w:r>
        <w:rPr>
          <w:rFonts w:cs="FrankRuehl"/>
          <w:rtl w:val="true"/>
        </w:rPr>
        <w:t>מהשקעות</w:t>
      </w:r>
      <w:r>
        <w:rPr>
          <w:rFonts w:eastAsia="Garamond" w:cs="Garamond"/>
          <w:rtl w:val="true"/>
        </w:rPr>
        <w:t xml:space="preserve"> </w:t>
      </w:r>
      <w:r>
        <w:rPr>
          <w:rFonts w:cs="FrankRuehl"/>
          <w:rtl w:val="true"/>
        </w:rPr>
        <w:t>בשוק</w:t>
      </w:r>
      <w:r>
        <w:rPr>
          <w:rFonts w:eastAsia="Garamond" w:cs="Garamond"/>
          <w:rtl w:val="true"/>
        </w:rPr>
        <w:t xml:space="preserve"> </w:t>
      </w:r>
      <w:r>
        <w:rPr>
          <w:rFonts w:cs="FrankRuehl"/>
          <w:rtl w:val="true"/>
        </w:rPr>
        <w:t>ניירות</w:t>
      </w:r>
      <w:r>
        <w:rPr>
          <w:rFonts w:eastAsia="Garamond" w:cs="Garamond"/>
          <w:rtl w:val="true"/>
        </w:rPr>
        <w:t xml:space="preserve"> </w:t>
      </w:r>
      <w:r>
        <w:rPr>
          <w:rFonts w:cs="FrankRuehl"/>
          <w:rtl w:val="true"/>
        </w:rPr>
        <w:t>הערך</w:t>
      </w:r>
      <w:r>
        <w:rPr>
          <w:rFonts w:cs="FrankRuehl"/>
          <w:rtl w:val="true"/>
        </w:rPr>
        <w:t xml:space="preserve">. </w:t>
      </w:r>
      <w:r>
        <w:rPr>
          <w:rFonts w:cs="FrankRuehl"/>
          <w:rtl w:val="true"/>
        </w:rPr>
        <w:t>מטרתה</w:t>
      </w:r>
      <w:r>
        <w:rPr>
          <w:rFonts w:eastAsia="Garamond" w:cs="Garamond"/>
          <w:rtl w:val="true"/>
        </w:rPr>
        <w:t xml:space="preserve"> </w:t>
      </w:r>
      <w:r>
        <w:rPr>
          <w:rFonts w:cs="FrankRuehl"/>
          <w:rtl w:val="true"/>
        </w:rPr>
        <w:t>היא</w:t>
      </w:r>
      <w:r>
        <w:rPr>
          <w:rFonts w:eastAsia="Garamond" w:cs="Garamond"/>
          <w:rtl w:val="true"/>
        </w:rPr>
        <w:t xml:space="preserve"> </w:t>
      </w:r>
      <w:r>
        <w:rPr>
          <w:rFonts w:cs="FrankRuehl"/>
          <w:rtl w:val="true"/>
        </w:rPr>
        <w:t>להסיר</w:t>
      </w:r>
      <w:r>
        <w:rPr>
          <w:rFonts w:eastAsia="Garamond" w:cs="Garamond"/>
          <w:rtl w:val="true"/>
        </w:rPr>
        <w:t xml:space="preserve"> </w:t>
      </w:r>
      <w:r>
        <w:rPr>
          <w:rFonts w:cs="FrankRuehl"/>
          <w:rtl w:val="true"/>
        </w:rPr>
        <w:t>סיכונים</w:t>
      </w:r>
      <w:r>
        <w:rPr>
          <w:rFonts w:eastAsia="Garamond" w:cs="Garamond"/>
          <w:rtl w:val="true"/>
        </w:rPr>
        <w:t xml:space="preserve"> </w:t>
      </w:r>
      <w:r>
        <w:rPr>
          <w:rFonts w:cs="FrankRuehl"/>
          <w:rtl w:val="true"/>
        </w:rPr>
        <w:t>לא</w:t>
      </w:r>
      <w:r>
        <w:rPr>
          <w:rFonts w:eastAsia="Garamond" w:cs="Garamond"/>
          <w:rtl w:val="true"/>
        </w:rPr>
        <w:t xml:space="preserve"> </w:t>
      </w:r>
      <w:r>
        <w:rPr>
          <w:rFonts w:cs="FrankRuehl"/>
          <w:rtl w:val="true"/>
        </w:rPr>
        <w:t>טבעיים</w:t>
      </w:r>
      <w:r>
        <w:rPr>
          <w:rFonts w:eastAsia="Garamond" w:cs="Garamond"/>
          <w:rtl w:val="true"/>
        </w:rPr>
        <w:t xml:space="preserve"> </w:t>
      </w:r>
      <w:r>
        <w:rPr>
          <w:rFonts w:cs="FrankRuehl"/>
          <w:rtl w:val="true"/>
        </w:rPr>
        <w:t>שמקורם</w:t>
      </w:r>
      <w:r>
        <w:rPr>
          <w:rFonts w:eastAsia="Garamond" w:cs="Garamond"/>
          <w:rtl w:val="true"/>
        </w:rPr>
        <w:t xml:space="preserve"> </w:t>
      </w:r>
      <w:r>
        <w:rPr>
          <w:rFonts w:cs="FrankRuehl"/>
          <w:rtl w:val="true"/>
        </w:rPr>
        <w:t>בעיוותים</w:t>
      </w:r>
      <w:r>
        <w:rPr>
          <w:rFonts w:eastAsia="Garamond" w:cs="Garamond"/>
          <w:rtl w:val="true"/>
        </w:rPr>
        <w:t xml:space="preserve"> </w:t>
      </w:r>
      <w:r>
        <w:rPr>
          <w:rFonts w:cs="FrankRuehl"/>
          <w:rtl w:val="true"/>
        </w:rPr>
        <w:t>ובפערי</w:t>
      </w:r>
      <w:r>
        <w:rPr>
          <w:rFonts w:eastAsia="Garamond" w:cs="Garamond"/>
          <w:rtl w:val="true"/>
        </w:rPr>
        <w:t xml:space="preserve"> </w:t>
      </w:r>
      <w:r>
        <w:rPr>
          <w:rFonts w:cs="FrankRuehl"/>
          <w:rtl w:val="true"/>
        </w:rPr>
        <w:t>מידע</w:t>
      </w:r>
      <w:r>
        <w:rPr>
          <w:rFonts w:eastAsia="Garamond" w:cs="Garamond"/>
          <w:rtl w:val="true"/>
        </w:rPr>
        <w:t xml:space="preserve"> </w:t>
      </w:r>
      <w:r>
        <w:rPr>
          <w:rFonts w:cs="FrankRuehl"/>
          <w:rtl w:val="true"/>
        </w:rPr>
        <w:t>הקיימים</w:t>
      </w:r>
      <w:r>
        <w:rPr>
          <w:rFonts w:eastAsia="Garamond" w:cs="Garamond"/>
          <w:rtl w:val="true"/>
        </w:rPr>
        <w:t xml:space="preserve"> </w:t>
      </w:r>
      <w:r>
        <w:rPr>
          <w:rFonts w:cs="FrankRuehl"/>
          <w:rtl w:val="true"/>
        </w:rPr>
        <w:t>בשוק</w:t>
      </w:r>
      <w:r>
        <w:rPr>
          <w:rFonts w:cs="FrankRuehl"/>
          <w:rtl w:val="true"/>
        </w:rPr>
        <w:t>" (</w:t>
      </w:r>
      <w:hyperlink r:id="rId54">
        <w:r>
          <w:rPr>
            <w:rStyle w:val="Hyperlink"/>
            <w:rFonts w:cs="FrankRuehl"/>
            <w:color w:val="0000FF"/>
            <w:u w:val="single"/>
            <w:rtl w:val="true"/>
          </w:rPr>
          <w:t>רע</w:t>
        </w:r>
        <w:r>
          <w:rPr>
            <w:rStyle w:val="Hyperlink"/>
            <w:rFonts w:cs="FrankRuehl"/>
            <w:color w:val="0000FF"/>
            <w:u w:val="single"/>
            <w:rtl w:val="true"/>
          </w:rPr>
          <w:t>"</w:t>
        </w:r>
        <w:r>
          <w:rPr>
            <w:rStyle w:val="Hyperlink"/>
            <w:rFonts w:cs="FrankRuehl"/>
            <w:color w:val="0000FF"/>
            <w:u w:val="single"/>
            <w:rtl w:val="true"/>
          </w:rPr>
          <w:t>פ</w:t>
        </w:r>
        <w:r>
          <w:rPr>
            <w:rStyle w:val="Hyperlink"/>
            <w:rFonts w:eastAsia="Garamond" w:cs="Garamond"/>
            <w:color w:val="0000FF"/>
            <w:u w:val="single"/>
            <w:rtl w:val="true"/>
          </w:rPr>
          <w:t xml:space="preserve"> </w:t>
        </w:r>
        <w:r>
          <w:rPr>
            <w:rStyle w:val="Hyperlink"/>
            <w:rFonts w:cs="FrankRuehl"/>
            <w:color w:val="0000FF"/>
            <w:u w:val="single"/>
          </w:rPr>
          <w:t>2184/96</w:t>
        </w:r>
        <w:r>
          <w:rPr>
            <w:rStyle w:val="Hyperlink"/>
            <w:rFonts w:cs="FrankRuehl"/>
            <w:color w:val="0000FF"/>
            <w:u w:val="single"/>
            <w:rtl w:val="true"/>
          </w:rPr>
          <w:t xml:space="preserve"> </w:t>
        </w:r>
        <w:r>
          <w:rPr>
            <w:rStyle w:val="Hyperlink"/>
            <w:rFonts w:cs="FrankRuehl"/>
            <w:color w:val="0000FF"/>
            <w:u w:val="single"/>
            <w:rtl w:val="true"/>
          </w:rPr>
          <w:t>חרובי</w:t>
        </w:r>
        <w:r>
          <w:rPr>
            <w:rStyle w:val="Hyperlink"/>
            <w:rFonts w:eastAsia="Garamond" w:cs="Garamond"/>
            <w:color w:val="0000FF"/>
            <w:u w:val="single"/>
            <w:rtl w:val="true"/>
          </w:rPr>
          <w:t xml:space="preserve"> </w:t>
        </w:r>
        <w:r>
          <w:rPr>
            <w:rStyle w:val="Hyperlink"/>
            <w:rFonts w:cs="FrankRuehl"/>
            <w:color w:val="0000FF"/>
            <w:u w:val="single"/>
            <w:rtl w:val="true"/>
          </w:rPr>
          <w:t>נ</w:t>
        </w:r>
        <w:r>
          <w:rPr>
            <w:rStyle w:val="Hyperlink"/>
            <w:rFonts w:cs="FrankRuehl"/>
            <w:color w:val="0000FF"/>
            <w:u w:val="single"/>
            <w:rtl w:val="true"/>
          </w:rPr>
          <w:t xml:space="preserve">' </w:t>
        </w:r>
        <w:r>
          <w:rPr>
            <w:rStyle w:val="Hyperlink"/>
            <w:rFonts w:cs="FrankRuehl"/>
            <w:color w:val="0000FF"/>
            <w:u w:val="single"/>
            <w:rtl w:val="true"/>
          </w:rPr>
          <w:t>מדינת</w:t>
        </w:r>
        <w:r>
          <w:rPr>
            <w:rStyle w:val="Hyperlink"/>
            <w:rFonts w:eastAsia="Garamond" w:cs="Garamond"/>
            <w:color w:val="0000FF"/>
            <w:u w:val="single"/>
            <w:rtl w:val="true"/>
          </w:rPr>
          <w:t xml:space="preserve"> </w:t>
        </w:r>
        <w:r>
          <w:rPr>
            <w:rStyle w:val="Hyperlink"/>
            <w:rFonts w:cs="FrankRuehl"/>
            <w:color w:val="0000FF"/>
            <w:u w:val="single"/>
            <w:rtl w:val="true"/>
          </w:rPr>
          <w:t>ישראל</w:t>
        </w:r>
        <w:r>
          <w:rPr>
            <w:rStyle w:val="Hyperlink"/>
            <w:rFonts w:cs="FrankRuehl"/>
            <w:color w:val="0000FF"/>
            <w:u w:val="single"/>
            <w:rtl w:val="true"/>
          </w:rPr>
          <w:t xml:space="preserve">, </w:t>
        </w:r>
        <w:r>
          <w:rPr>
            <w:rStyle w:val="Hyperlink"/>
            <w:rFonts w:cs="FrankRuehl"/>
            <w:color w:val="0000FF"/>
            <w:u w:val="single"/>
            <w:rtl w:val="true"/>
          </w:rPr>
          <w:t>פ</w:t>
        </w:r>
        <w:r>
          <w:rPr>
            <w:rStyle w:val="Hyperlink"/>
            <w:rFonts w:cs="FrankRuehl"/>
            <w:color w:val="0000FF"/>
            <w:u w:val="single"/>
            <w:rtl w:val="true"/>
          </w:rPr>
          <w:t>"</w:t>
        </w:r>
        <w:r>
          <w:rPr>
            <w:rStyle w:val="Hyperlink"/>
            <w:rFonts w:cs="FrankRuehl"/>
            <w:color w:val="0000FF"/>
            <w:u w:val="single"/>
            <w:rtl w:val="true"/>
          </w:rPr>
          <w:t>ד</w:t>
        </w:r>
        <w:r>
          <w:rPr>
            <w:rStyle w:val="Hyperlink"/>
            <w:rFonts w:eastAsia="Garamond" w:cs="Garamond"/>
            <w:color w:val="0000FF"/>
            <w:u w:val="single"/>
            <w:rtl w:val="true"/>
          </w:rPr>
          <w:t xml:space="preserve"> </w:t>
        </w:r>
        <w:r>
          <w:rPr>
            <w:rStyle w:val="Hyperlink"/>
            <w:rFonts w:cs="FrankRuehl"/>
            <w:color w:val="0000FF"/>
            <w:u w:val="single"/>
            <w:rtl w:val="true"/>
          </w:rPr>
          <w:t>נד</w:t>
        </w:r>
      </w:hyperlink>
      <w:r>
        <w:rPr>
          <w:rFonts w:cs="FrankRuehl"/>
          <w:rtl w:val="true"/>
        </w:rPr>
        <w:t>(</w:t>
      </w:r>
      <w:r>
        <w:rPr>
          <w:rFonts w:cs="FrankRuehl"/>
        </w:rPr>
        <w:t>2</w:t>
      </w:r>
      <w:r>
        <w:rPr>
          <w:rFonts w:cs="FrankRuehl"/>
          <w:rtl w:val="true"/>
        </w:rPr>
        <w:t xml:space="preserve">) </w:t>
      </w:r>
      <w:r>
        <w:rPr>
          <w:rFonts w:cs="FrankRuehl"/>
        </w:rPr>
        <w:t>114</w:t>
      </w:r>
      <w:r>
        <w:rPr>
          <w:rFonts w:cs="FrankRuehl"/>
          <w:rtl w:val="true"/>
        </w:rPr>
        <w:t xml:space="preserve">, </w:t>
      </w:r>
      <w:r>
        <w:rPr>
          <w:rFonts w:cs="FrankRuehl"/>
        </w:rPr>
        <w:t>122</w:t>
      </w:r>
      <w:r>
        <w:rPr>
          <w:rFonts w:cs="FrankRuehl"/>
          <w:rtl w:val="true"/>
        </w:rPr>
        <w:t xml:space="preserve"> (</w:t>
      </w:r>
      <w:r>
        <w:rPr>
          <w:rFonts w:cs="FrankRuehl"/>
        </w:rPr>
        <w:t>1998</w:t>
      </w:r>
      <w:r>
        <w:rPr>
          <w:rFonts w:cs="FrankRuehl"/>
          <w:rtl w:val="true"/>
        </w:rPr>
        <w:t>) (</w:t>
      </w:r>
      <w:r>
        <w:rPr>
          <w:rFonts w:cs="FrankRuehl"/>
          <w:rtl w:val="true"/>
        </w:rPr>
        <w:t>להלן</w:t>
      </w:r>
      <w:r>
        <w:rPr>
          <w:rFonts w:cs="FrankRuehl"/>
          <w:rtl w:val="true"/>
        </w:rPr>
        <w:t xml:space="preserve">: </w:t>
      </w:r>
      <w:r>
        <w:rPr>
          <w:rFonts w:cs="FrankRuehl"/>
          <w:rtl w:val="true"/>
        </w:rPr>
        <w:t>עניין</w:t>
      </w:r>
      <w:r>
        <w:rPr>
          <w:rFonts w:eastAsia="Garamond" w:cs="Garamond"/>
          <w:rtl w:val="true"/>
        </w:rPr>
        <w:t xml:space="preserve"> </w:t>
      </w:r>
      <w:r>
        <w:rPr>
          <w:rFonts w:ascii="Century" w:hAnsi="Century" w:cs="Miriam"/>
          <w:b/>
          <w:b/>
          <w:spacing w:val="0"/>
          <w:sz w:val="22"/>
          <w:sz w:val="22"/>
          <w:szCs w:val="24"/>
          <w:rtl w:val="true"/>
        </w:rPr>
        <w:t>חרובי</w:t>
      </w:r>
      <w:r>
        <w:rPr>
          <w:rFonts w:cs="FrankRuehl"/>
          <w:rtl w:val="true"/>
        </w:rPr>
        <w:t xml:space="preserve">); </w:t>
      </w:r>
      <w:r>
        <w:rPr>
          <w:rFonts w:cs="FrankRuehl"/>
          <w:rtl w:val="true"/>
        </w:rPr>
        <w:t>ראו</w:t>
      </w:r>
      <w:r>
        <w:rPr>
          <w:rFonts w:eastAsia="Garamond" w:cs="Garamond"/>
          <w:rtl w:val="true"/>
        </w:rPr>
        <w:t xml:space="preserve"> </w:t>
      </w:r>
      <w:r>
        <w:rPr>
          <w:rFonts w:cs="FrankRuehl"/>
          <w:rtl w:val="true"/>
        </w:rPr>
        <w:t>גם</w:t>
      </w:r>
      <w:r>
        <w:rPr>
          <w:rFonts w:eastAsia="Garamond" w:cs="Garamond"/>
          <w:rtl w:val="true"/>
        </w:rPr>
        <w:t xml:space="preserve"> </w:t>
      </w:r>
      <w:hyperlink r:id="rId55">
        <w:r>
          <w:rPr>
            <w:rStyle w:val="Hyperlink"/>
            <w:rFonts w:cs="FrankRuehl"/>
            <w:color w:val="0000FF"/>
            <w:u w:val="single"/>
            <w:rtl w:val="true"/>
          </w:rPr>
          <w:t>ע</w:t>
        </w:r>
        <w:r>
          <w:rPr>
            <w:rStyle w:val="Hyperlink"/>
            <w:rFonts w:cs="FrankRuehl"/>
            <w:color w:val="0000FF"/>
            <w:u w:val="single"/>
            <w:rtl w:val="true"/>
          </w:rPr>
          <w:t>"</w:t>
        </w:r>
        <w:r>
          <w:rPr>
            <w:rStyle w:val="Hyperlink"/>
            <w:rFonts w:cs="FrankRuehl"/>
            <w:color w:val="0000FF"/>
            <w:u w:val="single"/>
            <w:rtl w:val="true"/>
          </w:rPr>
          <w:t>פ</w:t>
        </w:r>
        <w:r>
          <w:rPr>
            <w:rStyle w:val="Hyperlink"/>
            <w:rFonts w:eastAsia="Garamond" w:cs="Garamond"/>
            <w:color w:val="0000FF"/>
            <w:u w:val="single"/>
            <w:rtl w:val="true"/>
          </w:rPr>
          <w:t xml:space="preserve"> </w:t>
        </w:r>
        <w:r>
          <w:rPr>
            <w:rStyle w:val="Hyperlink"/>
            <w:rFonts w:cs="FrankRuehl"/>
            <w:color w:val="0000FF"/>
            <w:u w:val="single"/>
          </w:rPr>
          <w:t>5383/97</w:t>
        </w:r>
        <w:r>
          <w:rPr>
            <w:rStyle w:val="Hyperlink"/>
            <w:rFonts w:cs="FrankRuehl"/>
            <w:color w:val="0000FF"/>
            <w:u w:val="single"/>
            <w:rtl w:val="true"/>
          </w:rPr>
          <w:t xml:space="preserve"> </w:t>
        </w:r>
        <w:r>
          <w:rPr>
            <w:rStyle w:val="Hyperlink"/>
            <w:rFonts w:cs="FrankRuehl"/>
            <w:color w:val="0000FF"/>
            <w:u w:val="single"/>
            <w:rtl w:val="true"/>
          </w:rPr>
          <w:t>טמפו</w:t>
        </w:r>
        <w:r>
          <w:rPr>
            <w:rStyle w:val="Hyperlink"/>
            <w:rFonts w:eastAsia="Garamond" w:cs="Garamond"/>
            <w:color w:val="0000FF"/>
            <w:u w:val="single"/>
            <w:rtl w:val="true"/>
          </w:rPr>
          <w:t xml:space="preserve"> </w:t>
        </w:r>
        <w:r>
          <w:rPr>
            <w:rStyle w:val="Hyperlink"/>
            <w:rFonts w:cs="FrankRuehl"/>
            <w:color w:val="0000FF"/>
            <w:u w:val="single"/>
            <w:rtl w:val="true"/>
          </w:rPr>
          <w:t>תעשיות</w:t>
        </w:r>
        <w:r>
          <w:rPr>
            <w:rStyle w:val="Hyperlink"/>
            <w:rFonts w:eastAsia="Garamond" w:cs="Garamond"/>
            <w:color w:val="0000FF"/>
            <w:u w:val="single"/>
            <w:rtl w:val="true"/>
          </w:rPr>
          <w:t xml:space="preserve"> </w:t>
        </w:r>
        <w:r>
          <w:rPr>
            <w:rStyle w:val="Hyperlink"/>
            <w:rFonts w:cs="FrankRuehl"/>
            <w:color w:val="0000FF"/>
            <w:u w:val="single"/>
            <w:rtl w:val="true"/>
          </w:rPr>
          <w:t>בירה</w:t>
        </w:r>
        <w:r>
          <w:rPr>
            <w:rStyle w:val="Hyperlink"/>
            <w:rFonts w:eastAsia="Garamond" w:cs="Garamond"/>
            <w:color w:val="0000FF"/>
            <w:u w:val="single"/>
            <w:rtl w:val="true"/>
          </w:rPr>
          <w:t xml:space="preserve"> </w:t>
        </w:r>
        <w:r>
          <w:rPr>
            <w:rStyle w:val="Hyperlink"/>
            <w:rFonts w:cs="FrankRuehl"/>
            <w:color w:val="0000FF"/>
            <w:u w:val="single"/>
            <w:rtl w:val="true"/>
          </w:rPr>
          <w:t>בע</w:t>
        </w:r>
        <w:r>
          <w:rPr>
            <w:rStyle w:val="Hyperlink"/>
            <w:rFonts w:cs="FrankRuehl"/>
            <w:color w:val="0000FF"/>
            <w:u w:val="single"/>
            <w:rtl w:val="true"/>
          </w:rPr>
          <w:t>"</w:t>
        </w:r>
        <w:r>
          <w:rPr>
            <w:rStyle w:val="Hyperlink"/>
            <w:rFonts w:cs="FrankRuehl"/>
            <w:color w:val="0000FF"/>
            <w:u w:val="single"/>
            <w:rtl w:val="true"/>
          </w:rPr>
          <w:t>מ</w:t>
        </w:r>
        <w:r>
          <w:rPr>
            <w:rStyle w:val="Hyperlink"/>
            <w:rFonts w:eastAsia="Garamond" w:cs="Garamond"/>
            <w:color w:val="0000FF"/>
            <w:u w:val="single"/>
            <w:rtl w:val="true"/>
          </w:rPr>
          <w:t xml:space="preserve"> </w:t>
        </w:r>
        <w:r>
          <w:rPr>
            <w:rStyle w:val="Hyperlink"/>
            <w:rFonts w:cs="FrankRuehl"/>
            <w:color w:val="0000FF"/>
            <w:u w:val="single"/>
            <w:rtl w:val="true"/>
          </w:rPr>
          <w:t>נ</w:t>
        </w:r>
        <w:r>
          <w:rPr>
            <w:rStyle w:val="Hyperlink"/>
            <w:rFonts w:cs="FrankRuehl"/>
            <w:color w:val="0000FF"/>
            <w:u w:val="single"/>
            <w:rtl w:val="true"/>
          </w:rPr>
          <w:t xml:space="preserve">' </w:t>
        </w:r>
        <w:r>
          <w:rPr>
            <w:rStyle w:val="Hyperlink"/>
            <w:rFonts w:cs="FrankRuehl"/>
            <w:color w:val="0000FF"/>
            <w:u w:val="single"/>
            <w:rtl w:val="true"/>
          </w:rPr>
          <w:t>מדינת</w:t>
        </w:r>
        <w:r>
          <w:rPr>
            <w:rStyle w:val="Hyperlink"/>
            <w:rFonts w:eastAsia="Garamond" w:cs="Garamond"/>
            <w:color w:val="0000FF"/>
            <w:u w:val="single"/>
            <w:rtl w:val="true"/>
          </w:rPr>
          <w:t xml:space="preserve"> </w:t>
        </w:r>
        <w:r>
          <w:rPr>
            <w:rStyle w:val="Hyperlink"/>
            <w:rFonts w:cs="FrankRuehl"/>
            <w:color w:val="0000FF"/>
            <w:u w:val="single"/>
            <w:rtl w:val="true"/>
          </w:rPr>
          <w:t>ישראל</w:t>
        </w:r>
        <w:r>
          <w:rPr>
            <w:rStyle w:val="Hyperlink"/>
            <w:rFonts w:cs="FrankRuehl"/>
            <w:color w:val="0000FF"/>
            <w:u w:val="single"/>
            <w:rtl w:val="true"/>
          </w:rPr>
          <w:t xml:space="preserve">, </w:t>
        </w:r>
        <w:r>
          <w:rPr>
            <w:rStyle w:val="Hyperlink"/>
            <w:rFonts w:cs="FrankRuehl"/>
            <w:color w:val="0000FF"/>
            <w:u w:val="single"/>
            <w:rtl w:val="true"/>
          </w:rPr>
          <w:t>פ</w:t>
        </w:r>
        <w:r>
          <w:rPr>
            <w:rStyle w:val="Hyperlink"/>
            <w:rFonts w:cs="FrankRuehl"/>
            <w:color w:val="0000FF"/>
            <w:u w:val="single"/>
            <w:rtl w:val="true"/>
          </w:rPr>
          <w:t>"</w:t>
        </w:r>
        <w:r>
          <w:rPr>
            <w:rStyle w:val="Hyperlink"/>
            <w:rFonts w:cs="FrankRuehl"/>
            <w:color w:val="0000FF"/>
            <w:u w:val="single"/>
            <w:rtl w:val="true"/>
          </w:rPr>
          <w:t>ד</w:t>
        </w:r>
        <w:r>
          <w:rPr>
            <w:rStyle w:val="Hyperlink"/>
            <w:rFonts w:eastAsia="Garamond" w:cs="Garamond"/>
            <w:color w:val="0000FF"/>
            <w:u w:val="single"/>
            <w:rtl w:val="true"/>
          </w:rPr>
          <w:t xml:space="preserve"> </w:t>
        </w:r>
        <w:r>
          <w:rPr>
            <w:rStyle w:val="Hyperlink"/>
            <w:rFonts w:cs="FrankRuehl"/>
            <w:color w:val="0000FF"/>
            <w:u w:val="single"/>
            <w:rtl w:val="true"/>
          </w:rPr>
          <w:t>נד</w:t>
        </w:r>
      </w:hyperlink>
      <w:r>
        <w:rPr>
          <w:rFonts w:cs="FrankRuehl"/>
          <w:rtl w:val="true"/>
        </w:rPr>
        <w:t>(</w:t>
      </w:r>
      <w:r>
        <w:rPr>
          <w:rFonts w:cs="FrankRuehl"/>
        </w:rPr>
        <w:t>1</w:t>
      </w:r>
      <w:r>
        <w:rPr>
          <w:rFonts w:cs="FrankRuehl"/>
          <w:rtl w:val="true"/>
        </w:rPr>
        <w:t xml:space="preserve">) </w:t>
      </w:r>
      <w:r>
        <w:rPr>
          <w:rFonts w:cs="FrankRuehl"/>
        </w:rPr>
        <w:t>557</w:t>
      </w:r>
      <w:r>
        <w:rPr>
          <w:rFonts w:cs="FrankRuehl"/>
          <w:rtl w:val="true"/>
        </w:rPr>
        <w:t xml:space="preserve">, </w:t>
      </w:r>
      <w:r>
        <w:rPr>
          <w:rFonts w:cs="FrankRuehl"/>
        </w:rPr>
        <w:t>568</w:t>
      </w:r>
      <w:r>
        <w:rPr>
          <w:rFonts w:cs="FrankRuehl"/>
          <w:rtl w:val="true"/>
        </w:rPr>
        <w:t xml:space="preserve"> (</w:t>
      </w:r>
      <w:r>
        <w:rPr>
          <w:rFonts w:cs="FrankRuehl"/>
        </w:rPr>
        <w:t>2000</w:t>
      </w:r>
      <w:r>
        <w:rPr>
          <w:rFonts w:cs="FrankRuehl"/>
          <w:rtl w:val="true"/>
        </w:rPr>
        <w:t>) (</w:t>
      </w:r>
      <w:r>
        <w:rPr>
          <w:rFonts w:cs="FrankRuehl"/>
          <w:rtl w:val="true"/>
        </w:rPr>
        <w:t>להלן</w:t>
      </w:r>
      <w:r>
        <w:rPr>
          <w:rFonts w:cs="FrankRuehl"/>
          <w:rtl w:val="true"/>
        </w:rPr>
        <w:t xml:space="preserve">: </w:t>
      </w:r>
      <w:r>
        <w:rPr>
          <w:rFonts w:cs="FrankRuehl"/>
          <w:rtl w:val="true"/>
        </w:rPr>
        <w:t>עניין</w:t>
      </w:r>
      <w:r>
        <w:rPr>
          <w:rFonts w:eastAsia="Garamond" w:cs="Garamond"/>
          <w:rtl w:val="true"/>
        </w:rPr>
        <w:t xml:space="preserve"> </w:t>
      </w:r>
      <w:r>
        <w:rPr>
          <w:rFonts w:ascii="Century" w:hAnsi="Century" w:cs="Miriam"/>
          <w:b/>
          <w:b/>
          <w:spacing w:val="0"/>
          <w:sz w:val="22"/>
          <w:sz w:val="22"/>
          <w:szCs w:val="24"/>
          <w:rtl w:val="true"/>
        </w:rPr>
        <w:t>טמפו</w:t>
      </w:r>
      <w:r>
        <w:rPr>
          <w:rFonts w:cs="FrankRuehl"/>
          <w:rtl w:val="true"/>
        </w:rPr>
        <w:t xml:space="preserve">); </w:t>
      </w:r>
      <w:hyperlink r:id="rId56">
        <w:r>
          <w:rPr>
            <w:rStyle w:val="Hyperlink"/>
            <w:rFonts w:cs="FrankRuehl"/>
            <w:color w:val="0000FF"/>
            <w:u w:val="single"/>
            <w:rtl w:val="true"/>
          </w:rPr>
          <w:t>ע</w:t>
        </w:r>
        <w:r>
          <w:rPr>
            <w:rStyle w:val="Hyperlink"/>
            <w:rFonts w:cs="FrankRuehl"/>
            <w:color w:val="0000FF"/>
            <w:u w:val="single"/>
            <w:rtl w:val="true"/>
          </w:rPr>
          <w:t>"</w:t>
        </w:r>
        <w:r>
          <w:rPr>
            <w:rStyle w:val="Hyperlink"/>
            <w:rFonts w:cs="FrankRuehl"/>
            <w:color w:val="0000FF"/>
            <w:u w:val="single"/>
            <w:rtl w:val="true"/>
          </w:rPr>
          <w:t>פ</w:t>
        </w:r>
        <w:r>
          <w:rPr>
            <w:rStyle w:val="Hyperlink"/>
            <w:rFonts w:eastAsia="Garamond" w:cs="Garamond"/>
            <w:color w:val="0000FF"/>
            <w:u w:val="single"/>
            <w:rtl w:val="true"/>
          </w:rPr>
          <w:t xml:space="preserve"> </w:t>
        </w:r>
        <w:r>
          <w:rPr>
            <w:rStyle w:val="Hyperlink"/>
            <w:rFonts w:cs="FrankRuehl"/>
            <w:color w:val="0000FF"/>
            <w:u w:val="single"/>
          </w:rPr>
          <w:t>1027/94</w:t>
        </w:r>
        <w:r>
          <w:rPr>
            <w:rStyle w:val="Hyperlink"/>
            <w:rFonts w:cs="FrankRuehl"/>
            <w:color w:val="0000FF"/>
            <w:u w:val="single"/>
            <w:rtl w:val="true"/>
          </w:rPr>
          <w:t xml:space="preserve"> </w:t>
        </w:r>
        <w:r>
          <w:rPr>
            <w:rStyle w:val="Hyperlink"/>
            <w:rFonts w:cs="FrankRuehl"/>
            <w:color w:val="0000FF"/>
            <w:u w:val="single"/>
            <w:rtl w:val="true"/>
          </w:rPr>
          <w:t>זילברמן</w:t>
        </w:r>
        <w:r>
          <w:rPr>
            <w:rStyle w:val="Hyperlink"/>
            <w:rFonts w:eastAsia="Garamond" w:cs="Garamond"/>
            <w:color w:val="0000FF"/>
            <w:u w:val="single"/>
            <w:rtl w:val="true"/>
          </w:rPr>
          <w:t xml:space="preserve"> </w:t>
        </w:r>
        <w:r>
          <w:rPr>
            <w:rStyle w:val="Hyperlink"/>
            <w:rFonts w:cs="FrankRuehl"/>
            <w:color w:val="0000FF"/>
            <w:u w:val="single"/>
            <w:rtl w:val="true"/>
          </w:rPr>
          <w:t>נ</w:t>
        </w:r>
        <w:r>
          <w:rPr>
            <w:rStyle w:val="Hyperlink"/>
            <w:rFonts w:cs="FrankRuehl"/>
            <w:color w:val="0000FF"/>
            <w:u w:val="single"/>
            <w:rtl w:val="true"/>
          </w:rPr>
          <w:t xml:space="preserve">' </w:t>
        </w:r>
        <w:r>
          <w:rPr>
            <w:rStyle w:val="Hyperlink"/>
            <w:rFonts w:cs="FrankRuehl"/>
            <w:color w:val="0000FF"/>
            <w:u w:val="single"/>
            <w:rtl w:val="true"/>
          </w:rPr>
          <w:t>מדינת</w:t>
        </w:r>
        <w:r>
          <w:rPr>
            <w:rStyle w:val="Hyperlink"/>
            <w:rFonts w:eastAsia="Garamond" w:cs="Garamond"/>
            <w:color w:val="0000FF"/>
            <w:u w:val="single"/>
            <w:rtl w:val="true"/>
          </w:rPr>
          <w:t xml:space="preserve"> </w:t>
        </w:r>
        <w:r>
          <w:rPr>
            <w:rStyle w:val="Hyperlink"/>
            <w:rFonts w:cs="FrankRuehl"/>
            <w:color w:val="0000FF"/>
            <w:u w:val="single"/>
            <w:rtl w:val="true"/>
          </w:rPr>
          <w:t>ישראל</w:t>
        </w:r>
        <w:r>
          <w:rPr>
            <w:rStyle w:val="Hyperlink"/>
            <w:rFonts w:cs="FrankRuehl"/>
            <w:color w:val="0000FF"/>
            <w:u w:val="single"/>
            <w:rtl w:val="true"/>
          </w:rPr>
          <w:t xml:space="preserve">, </w:t>
        </w:r>
        <w:r>
          <w:rPr>
            <w:rStyle w:val="Hyperlink"/>
            <w:rFonts w:cs="FrankRuehl"/>
            <w:color w:val="0000FF"/>
            <w:u w:val="single"/>
            <w:rtl w:val="true"/>
          </w:rPr>
          <w:t>פ</w:t>
        </w:r>
        <w:r>
          <w:rPr>
            <w:rStyle w:val="Hyperlink"/>
            <w:rFonts w:cs="FrankRuehl"/>
            <w:color w:val="0000FF"/>
            <w:u w:val="single"/>
            <w:rtl w:val="true"/>
          </w:rPr>
          <w:t>"</w:t>
        </w:r>
        <w:r>
          <w:rPr>
            <w:rStyle w:val="Hyperlink"/>
            <w:rFonts w:cs="FrankRuehl"/>
            <w:color w:val="0000FF"/>
            <w:u w:val="single"/>
            <w:rtl w:val="true"/>
          </w:rPr>
          <w:t>ד</w:t>
        </w:r>
        <w:r>
          <w:rPr>
            <w:rStyle w:val="Hyperlink"/>
            <w:rFonts w:eastAsia="Garamond" w:cs="Garamond"/>
            <w:color w:val="0000FF"/>
            <w:u w:val="single"/>
            <w:rtl w:val="true"/>
          </w:rPr>
          <w:t xml:space="preserve"> </w:t>
        </w:r>
        <w:r>
          <w:rPr>
            <w:rStyle w:val="Hyperlink"/>
            <w:rFonts w:cs="FrankRuehl"/>
            <w:color w:val="0000FF"/>
            <w:u w:val="single"/>
            <w:rtl w:val="true"/>
          </w:rPr>
          <w:t>נג</w:t>
        </w:r>
      </w:hyperlink>
      <w:r>
        <w:rPr>
          <w:rFonts w:cs="FrankRuehl"/>
          <w:rtl w:val="true"/>
        </w:rPr>
        <w:t>(</w:t>
      </w:r>
      <w:r>
        <w:rPr>
          <w:rFonts w:cs="FrankRuehl"/>
        </w:rPr>
        <w:t>4</w:t>
      </w:r>
      <w:r>
        <w:rPr>
          <w:rFonts w:cs="FrankRuehl"/>
          <w:rtl w:val="true"/>
        </w:rPr>
        <w:t xml:space="preserve">) </w:t>
      </w:r>
      <w:r>
        <w:rPr>
          <w:rFonts w:cs="FrankRuehl"/>
        </w:rPr>
        <w:t>502</w:t>
      </w:r>
      <w:r>
        <w:rPr>
          <w:rFonts w:cs="FrankRuehl"/>
          <w:rtl w:val="true"/>
        </w:rPr>
        <w:t xml:space="preserve">, </w:t>
      </w:r>
      <w:r>
        <w:rPr>
          <w:rFonts w:cs="FrankRuehl"/>
        </w:rPr>
        <w:t>515</w:t>
      </w:r>
      <w:r>
        <w:rPr>
          <w:rFonts w:cs="FrankRuehl"/>
          <w:rtl w:val="true"/>
        </w:rPr>
        <w:t xml:space="preserve"> (</w:t>
      </w:r>
      <w:r>
        <w:rPr>
          <w:rFonts w:cs="FrankRuehl"/>
        </w:rPr>
        <w:t>1999</w:t>
      </w:r>
      <w:r>
        <w:rPr>
          <w:rFonts w:cs="FrankRuehl"/>
          <w:rtl w:val="true"/>
        </w:rPr>
        <w:t>) (</w:t>
      </w:r>
      <w:r>
        <w:rPr>
          <w:rFonts w:cs="FrankRuehl"/>
          <w:rtl w:val="true"/>
        </w:rPr>
        <w:t>להלן</w:t>
      </w:r>
      <w:r>
        <w:rPr>
          <w:rFonts w:cs="FrankRuehl"/>
          <w:rtl w:val="true"/>
        </w:rPr>
        <w:t xml:space="preserve">: </w:t>
      </w:r>
      <w:r>
        <w:rPr>
          <w:rFonts w:cs="FrankRuehl"/>
          <w:rtl w:val="true"/>
        </w:rPr>
        <w:t>עניין</w:t>
      </w:r>
      <w:r>
        <w:rPr>
          <w:rFonts w:eastAsia="Garamond" w:cs="Garamond"/>
          <w:rtl w:val="true"/>
        </w:rPr>
        <w:t xml:space="preserve"> </w:t>
      </w:r>
      <w:r>
        <w:rPr>
          <w:rFonts w:ascii="Century" w:hAnsi="Century" w:cs="Miriam"/>
          <w:b/>
          <w:b/>
          <w:spacing w:val="0"/>
          <w:sz w:val="22"/>
          <w:sz w:val="22"/>
          <w:szCs w:val="24"/>
          <w:rtl w:val="true"/>
        </w:rPr>
        <w:t>זילברמן</w:t>
      </w:r>
      <w:r>
        <w:rPr>
          <w:rFonts w:cs="FrankRuehl"/>
          <w:rtl w:val="true"/>
        </w:rPr>
        <w:t xml:space="preserve">)). </w:t>
      </w:r>
    </w:p>
    <w:p>
      <w:pPr>
        <w:pStyle w:val="Ruller43"/>
        <w:numPr>
          <w:ilvl w:val="0"/>
          <w:numId w:val="0"/>
        </w:numPr>
        <w:ind w:hanging="0" w:start="0" w:end="0"/>
        <w:jc w:val="both"/>
        <w:rPr>
          <w:rFonts w:cs="FrankRuehl"/>
        </w:rPr>
      </w:pPr>
      <w:r>
        <w:rPr>
          <w:rFonts w:cs="FrankRuehl"/>
          <w:rtl w:val="true"/>
        </w:rPr>
      </w:r>
    </w:p>
    <w:p>
      <w:pPr>
        <w:pStyle w:val="Ruller43"/>
        <w:numPr>
          <w:ilvl w:val="0"/>
          <w:numId w:val="0"/>
        </w:numPr>
        <w:ind w:hanging="0" w:start="0" w:end="0"/>
        <w:jc w:val="both"/>
        <w:rPr>
          <w:rFonts w:cs="FrankRuehl"/>
        </w:rPr>
      </w:pPr>
      <w:r>
        <w:rPr>
          <w:rFonts w:cs="FrankRuehl"/>
          <w:rtl w:val="true"/>
        </w:rPr>
        <w:tab/>
      </w:r>
      <w:r>
        <w:rPr>
          <w:rFonts w:cs="FrankRuehl"/>
          <w:rtl w:val="true"/>
        </w:rPr>
        <w:t>עמד</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כך</w:t>
      </w:r>
      <w:r>
        <w:rPr>
          <w:rFonts w:eastAsia="Garamond" w:cs="Garamond"/>
          <w:rtl w:val="true"/>
        </w:rPr>
        <w:t xml:space="preserve"> </w:t>
      </w:r>
      <w:r>
        <w:rPr>
          <w:rFonts w:cs="FrankRuehl"/>
          <w:rtl w:val="true"/>
        </w:rPr>
        <w:t>גם</w:t>
      </w:r>
      <w:r>
        <w:rPr>
          <w:rFonts w:eastAsia="Garamond" w:cs="Garamond"/>
          <w:rtl w:val="true"/>
        </w:rPr>
        <w:t xml:space="preserve"> </w:t>
      </w:r>
      <w:r>
        <w:rPr>
          <w:rFonts w:cs="FrankRuehl"/>
          <w:rtl w:val="true"/>
        </w:rPr>
        <w:t>המלומד</w:t>
      </w:r>
      <w:r>
        <w:rPr>
          <w:rFonts w:eastAsia="Garamond" w:cs="Garamond"/>
          <w:rtl w:val="true"/>
        </w:rPr>
        <w:t xml:space="preserve"> </w:t>
      </w:r>
      <w:r>
        <w:rPr>
          <w:rFonts w:ascii="Century" w:hAnsi="Century" w:cs="Miriam"/>
          <w:b/>
          <w:b/>
          <w:spacing w:val="0"/>
          <w:sz w:val="22"/>
          <w:sz w:val="22"/>
          <w:szCs w:val="24"/>
          <w:rtl w:val="true"/>
        </w:rPr>
        <w:t>גושן</w:t>
      </w:r>
      <w:r>
        <w:rPr>
          <w:rFonts w:eastAsia="Garamond" w:cs="Garamond"/>
          <w:rtl w:val="true"/>
        </w:rPr>
        <w:t xml:space="preserve"> </w:t>
      </w:r>
      <w:r>
        <w:rPr>
          <w:rFonts w:cs="FrankRuehl"/>
          <w:rtl w:val="true"/>
        </w:rPr>
        <w:t>(</w:t>
      </w:r>
      <w:r>
        <w:rPr>
          <w:rFonts w:cs="FrankRuehl"/>
          <w:rtl w:val="true"/>
        </w:rPr>
        <w:t>בעמ</w:t>
      </w:r>
      <w:r>
        <w:rPr>
          <w:rFonts w:cs="FrankRuehl"/>
          <w:rtl w:val="true"/>
        </w:rPr>
        <w:t xml:space="preserve">' </w:t>
      </w:r>
      <w:r>
        <w:rPr>
          <w:rFonts w:cs="FrankRuehl"/>
        </w:rPr>
        <w:t>593-592</w:t>
      </w:r>
      <w:r>
        <w:rPr>
          <w:rFonts w:cs="FrankRuehl"/>
          <w:rtl w:val="true"/>
        </w:rPr>
        <w:t>)</w:t>
      </w:r>
      <w:r>
        <w:rPr>
          <w:rFonts w:cs="FrankRuehl"/>
          <w:rtl w:val="true"/>
        </w:rPr>
        <w:t>:</w:t>
      </w:r>
    </w:p>
    <w:p>
      <w:pPr>
        <w:pStyle w:val="Ruller43"/>
        <w:numPr>
          <w:ilvl w:val="0"/>
          <w:numId w:val="0"/>
        </w:numPr>
        <w:ind w:hanging="0" w:start="0" w:end="0"/>
        <w:jc w:val="both"/>
        <w:rPr>
          <w:rFonts w:cs="FrankRuehl"/>
        </w:rPr>
      </w:pPr>
      <w:r>
        <w:rPr>
          <w:rFonts w:cs="FrankRuehl"/>
          <w:rtl w:val="true"/>
        </w:rPr>
      </w:r>
    </w:p>
    <w:p>
      <w:pPr>
        <w:pStyle w:val="Ruller51"/>
        <w:ind w:end="1282"/>
        <w:jc w:val="both"/>
        <w:rPr/>
      </w:pPr>
      <w:r>
        <w:rPr>
          <w:rStyle w:val="default"/>
          <w:rFonts w:cs="FrankRuehl" w:ascii="FrankRuehl" w:hAnsi="FrankRuehl"/>
          <w:color w:val="000000"/>
          <w:sz w:val="28"/>
          <w:rtl w:val="true"/>
        </w:rPr>
        <w:t>"</w:t>
      </w:r>
      <w:r>
        <w:rPr>
          <w:rStyle w:val="default"/>
          <w:rFonts w:ascii="FrankRuehl" w:hAnsi="FrankRuehl"/>
          <w:color w:val="000000"/>
          <w:sz w:val="28"/>
          <w:sz w:val="28"/>
          <w:rtl w:val="true"/>
        </w:rPr>
        <w:t>בשוק הפועל בצורה יעילה מושפעים שערי המניות מתמורות כלכליות הנוגעות לתאגיד שהנפיק את נייר הערך</w:t>
      </w:r>
      <w:r>
        <w:rPr>
          <w:rStyle w:val="default"/>
          <w:rFonts w:cs="FrankRuehl" w:ascii="FrankRuehl" w:hAnsi="FrankRuehl"/>
          <w:color w:val="000000"/>
          <w:sz w:val="28"/>
          <w:rtl w:val="true"/>
        </w:rPr>
        <w:t xml:space="preserve">, </w:t>
      </w:r>
      <w:r>
        <w:rPr>
          <w:rStyle w:val="default"/>
          <w:rFonts w:ascii="FrankRuehl" w:hAnsi="FrankRuehl"/>
          <w:color w:val="000000"/>
          <w:sz w:val="28"/>
          <w:sz w:val="28"/>
          <w:rtl w:val="true"/>
        </w:rPr>
        <w:t>ממצב המשק בכללותו</w:t>
      </w:r>
      <w:r>
        <w:rPr>
          <w:rStyle w:val="default"/>
          <w:rFonts w:cs="FrankRuehl" w:ascii="FrankRuehl" w:hAnsi="FrankRuehl"/>
          <w:color w:val="000000"/>
          <w:sz w:val="28"/>
          <w:rtl w:val="true"/>
        </w:rPr>
        <w:t xml:space="preserve">, </w:t>
      </w:r>
      <w:r>
        <w:rPr>
          <w:rStyle w:val="default"/>
          <w:rFonts w:ascii="FrankRuehl" w:hAnsi="FrankRuehl"/>
          <w:color w:val="000000"/>
          <w:sz w:val="28"/>
          <w:sz w:val="28"/>
          <w:rtl w:val="true"/>
        </w:rPr>
        <w:t>ומפרמטרים אחרים כגון סחירות</w:t>
      </w:r>
      <w:r>
        <w:rPr>
          <w:rStyle w:val="default"/>
          <w:rFonts w:cs="FrankRuehl" w:ascii="FrankRuehl" w:hAnsi="FrankRuehl"/>
          <w:color w:val="000000"/>
          <w:sz w:val="28"/>
          <w:rtl w:val="true"/>
        </w:rPr>
        <w:t xml:space="preserve">, </w:t>
      </w:r>
      <w:r>
        <w:rPr>
          <w:rStyle w:val="default"/>
          <w:rFonts w:ascii="FrankRuehl" w:hAnsi="FrankRuehl"/>
          <w:color w:val="000000"/>
          <w:sz w:val="28"/>
          <w:sz w:val="28"/>
          <w:rtl w:val="true"/>
        </w:rPr>
        <w:t>תשואה וסיכון</w:t>
      </w:r>
      <w:r>
        <w:rPr>
          <w:rStyle w:val="default"/>
          <w:rFonts w:cs="FrankRuehl" w:ascii="FrankRuehl" w:hAnsi="FrankRuehl"/>
          <w:color w:val="000000"/>
          <w:sz w:val="28"/>
          <w:rtl w:val="true"/>
        </w:rPr>
        <w:t xml:space="preserve">. </w:t>
      </w:r>
      <w:r>
        <w:rPr>
          <w:rStyle w:val="default"/>
          <w:rFonts w:ascii="FrankRuehl" w:hAnsi="FrankRuehl"/>
          <w:color w:val="000000"/>
          <w:sz w:val="28"/>
          <w:sz w:val="28"/>
          <w:rtl w:val="true"/>
        </w:rPr>
        <w:t>לכל משקיע יש הערכות בדבר שווי נייר הערך</w:t>
      </w:r>
      <w:r>
        <w:rPr>
          <w:rStyle w:val="default"/>
          <w:rFonts w:cs="FrankRuehl" w:ascii="FrankRuehl" w:hAnsi="FrankRuehl"/>
          <w:color w:val="000000"/>
          <w:sz w:val="28"/>
          <w:rtl w:val="true"/>
        </w:rPr>
        <w:t xml:space="preserve">, </w:t>
      </w:r>
      <w:r>
        <w:rPr>
          <w:rStyle w:val="default"/>
          <w:rFonts w:ascii="FrankRuehl" w:hAnsi="FrankRuehl"/>
          <w:color w:val="000000"/>
          <w:sz w:val="28"/>
          <w:sz w:val="28"/>
          <w:rtl w:val="true"/>
        </w:rPr>
        <w:t>המבוססות על המידע שברשותו ועל כישוריו לנתח מידע זה</w:t>
      </w:r>
      <w:r>
        <w:rPr>
          <w:rStyle w:val="default"/>
          <w:rFonts w:cs="FrankRuehl" w:ascii="FrankRuehl" w:hAnsi="FrankRuehl"/>
          <w:color w:val="000000"/>
          <w:sz w:val="28"/>
          <w:rtl w:val="true"/>
        </w:rPr>
        <w:t xml:space="preserve">. </w:t>
      </w:r>
      <w:r>
        <w:rPr>
          <w:rStyle w:val="default"/>
          <w:rFonts w:ascii="FrankRuehl" w:hAnsi="FrankRuehl"/>
          <w:color w:val="000000"/>
          <w:sz w:val="28"/>
          <w:sz w:val="28"/>
          <w:rtl w:val="true"/>
        </w:rPr>
        <w:t>הערכות אלה מגבשות את המחיר שבו הוא יהיה נכון למכור או לרכוש את נייר הערך</w:t>
      </w:r>
      <w:r>
        <w:rPr>
          <w:rStyle w:val="default"/>
          <w:rFonts w:cs="FrankRuehl" w:ascii="FrankRuehl" w:hAnsi="FrankRuehl"/>
          <w:color w:val="000000"/>
          <w:sz w:val="28"/>
          <w:rtl w:val="true"/>
        </w:rPr>
        <w:t xml:space="preserve">. </w:t>
      </w:r>
      <w:r>
        <w:rPr>
          <w:rStyle w:val="default"/>
          <w:rFonts w:ascii="FrankRuehl" w:hAnsi="FrankRuehl"/>
          <w:color w:val="000000"/>
          <w:sz w:val="28"/>
          <w:sz w:val="28"/>
          <w:rtl w:val="true"/>
        </w:rPr>
        <w:t xml:space="preserve">שקלולן של פקודות המכירה והקנייה של כלל המשקיעים במסגרת מנגנון התמחור של המסחר הפומבי </w:t>
      </w:r>
      <w:r>
        <w:rPr>
          <w:rStyle w:val="default"/>
          <w:rFonts w:cs="FrankRuehl" w:ascii="FrankRuehl" w:hAnsi="FrankRuehl"/>
          <w:color w:val="000000"/>
          <w:sz w:val="28"/>
          <w:rtl w:val="true"/>
        </w:rPr>
        <w:t>(</w:t>
      </w:r>
      <w:r>
        <w:rPr>
          <w:rStyle w:val="default"/>
          <w:rFonts w:ascii="FrankRuehl" w:hAnsi="FrankRuehl"/>
          <w:color w:val="000000"/>
          <w:sz w:val="28"/>
          <w:sz w:val="28"/>
          <w:rtl w:val="true"/>
        </w:rPr>
        <w:t>הבורסות השונות</w:t>
      </w:r>
      <w:r>
        <w:rPr>
          <w:rStyle w:val="default"/>
          <w:rFonts w:cs="FrankRuehl" w:ascii="FrankRuehl" w:hAnsi="FrankRuehl"/>
          <w:color w:val="000000"/>
          <w:sz w:val="28"/>
          <w:rtl w:val="true"/>
        </w:rPr>
        <w:t xml:space="preserve">), </w:t>
      </w:r>
      <w:r>
        <w:rPr>
          <w:rStyle w:val="default"/>
          <w:rFonts w:ascii="FrankRuehl" w:hAnsi="FrankRuehl"/>
          <w:color w:val="000000"/>
          <w:sz w:val="28"/>
          <w:sz w:val="28"/>
          <w:rtl w:val="true"/>
        </w:rPr>
        <w:t>מניב את מחיר השוק</w:t>
      </w:r>
      <w:r>
        <w:rPr>
          <w:rStyle w:val="default"/>
          <w:rFonts w:cs="FrankRuehl" w:ascii="FrankRuehl" w:hAnsi="FrankRuehl"/>
          <w:color w:val="000000"/>
          <w:sz w:val="28"/>
          <w:rtl w:val="true"/>
        </w:rPr>
        <w:t xml:space="preserve">. </w:t>
      </w:r>
      <w:r>
        <w:rPr>
          <w:rFonts w:ascii="Century" w:hAnsi="Century" w:cs="Miriam"/>
          <w:b/>
          <w:b/>
          <w:spacing w:val="0"/>
          <w:szCs w:val="24"/>
          <w:rtl w:val="true"/>
        </w:rPr>
        <w:t>האיסור</w:t>
      </w:r>
      <w:r>
        <w:rPr>
          <w:rFonts w:ascii="Century" w:hAnsi="Century" w:eastAsia="Century" w:cs="Century"/>
          <w:b/>
          <w:b/>
          <w:spacing w:val="0"/>
          <w:szCs w:val="24"/>
          <w:rtl w:val="true"/>
        </w:rPr>
        <w:t xml:space="preserve"> </w:t>
      </w:r>
      <w:r>
        <w:rPr>
          <w:rFonts w:ascii="Century" w:hAnsi="Century" w:cs="Miriam"/>
          <w:b/>
          <w:b/>
          <w:spacing w:val="0"/>
          <w:szCs w:val="24"/>
          <w:rtl w:val="true"/>
        </w:rPr>
        <w:t>על</w:t>
      </w:r>
      <w:r>
        <w:rPr>
          <w:rFonts w:ascii="Century" w:hAnsi="Century" w:eastAsia="Century" w:cs="Century"/>
          <w:b/>
          <w:b/>
          <w:spacing w:val="0"/>
          <w:szCs w:val="24"/>
          <w:rtl w:val="true"/>
        </w:rPr>
        <w:t xml:space="preserve"> </w:t>
      </w:r>
      <w:r>
        <w:rPr>
          <w:rFonts w:ascii="Century" w:hAnsi="Century" w:cs="Miriam"/>
          <w:b/>
          <w:b/>
          <w:spacing w:val="0"/>
          <w:szCs w:val="24"/>
          <w:rtl w:val="true"/>
        </w:rPr>
        <w:t>תרמית</w:t>
      </w:r>
      <w:r>
        <w:rPr>
          <w:rFonts w:ascii="Century" w:hAnsi="Century" w:eastAsia="Century" w:cs="Century"/>
          <w:b/>
          <w:b/>
          <w:spacing w:val="0"/>
          <w:szCs w:val="24"/>
          <w:rtl w:val="true"/>
        </w:rPr>
        <w:t xml:space="preserve"> </w:t>
      </w:r>
      <w:r>
        <w:rPr>
          <w:rFonts w:ascii="Century" w:hAnsi="Century" w:cs="Miriam"/>
          <w:b/>
          <w:b/>
          <w:spacing w:val="0"/>
          <w:szCs w:val="24"/>
          <w:rtl w:val="true"/>
        </w:rPr>
        <w:t>ומניפולציה</w:t>
      </w:r>
      <w:r>
        <w:rPr>
          <w:rFonts w:ascii="Century" w:hAnsi="Century" w:eastAsia="Century" w:cs="Century"/>
          <w:b/>
          <w:b/>
          <w:spacing w:val="0"/>
          <w:szCs w:val="24"/>
          <w:rtl w:val="true"/>
        </w:rPr>
        <w:t xml:space="preserve"> </w:t>
      </w:r>
      <w:r>
        <w:rPr>
          <w:rFonts w:ascii="Century" w:hAnsi="Century" w:cs="Miriam"/>
          <w:b/>
          <w:b/>
          <w:spacing w:val="0"/>
          <w:szCs w:val="24"/>
          <w:rtl w:val="true"/>
        </w:rPr>
        <w:t>נועד</w:t>
      </w:r>
      <w:r>
        <w:rPr>
          <w:rFonts w:ascii="Century" w:hAnsi="Century" w:eastAsia="Century" w:cs="Century"/>
          <w:b/>
          <w:b/>
          <w:spacing w:val="0"/>
          <w:szCs w:val="24"/>
          <w:rtl w:val="true"/>
        </w:rPr>
        <w:t xml:space="preserve"> </w:t>
      </w:r>
      <w:r>
        <w:rPr>
          <w:rFonts w:ascii="Century" w:hAnsi="Century" w:cs="Miriam"/>
          <w:b/>
          <w:b/>
          <w:spacing w:val="0"/>
          <w:szCs w:val="24"/>
          <w:rtl w:val="true"/>
        </w:rPr>
        <w:t>למנוע</w:t>
      </w:r>
      <w:r>
        <w:rPr>
          <w:rFonts w:ascii="Century" w:hAnsi="Century" w:eastAsia="Century" w:cs="Century"/>
          <w:b/>
          <w:b/>
          <w:spacing w:val="0"/>
          <w:szCs w:val="24"/>
          <w:rtl w:val="true"/>
        </w:rPr>
        <w:t xml:space="preserve"> </w:t>
      </w:r>
      <w:r>
        <w:rPr>
          <w:rFonts w:ascii="Century" w:hAnsi="Century" w:cs="Miriam"/>
          <w:b/>
          <w:b/>
          <w:spacing w:val="0"/>
          <w:szCs w:val="24"/>
          <w:rtl w:val="true"/>
        </w:rPr>
        <w:t>הפרעות</w:t>
      </w:r>
      <w:r>
        <w:rPr>
          <w:rFonts w:ascii="Century" w:hAnsi="Century" w:eastAsia="Century" w:cs="Century"/>
          <w:b/>
          <w:b/>
          <w:spacing w:val="0"/>
          <w:szCs w:val="24"/>
          <w:rtl w:val="true"/>
        </w:rPr>
        <w:t xml:space="preserve"> </w:t>
      </w:r>
      <w:r>
        <w:rPr>
          <w:rFonts w:ascii="Century" w:hAnsi="Century" w:cs="Miriam"/>
          <w:b/>
          <w:b/>
          <w:spacing w:val="0"/>
          <w:szCs w:val="24"/>
          <w:rtl w:val="true"/>
        </w:rPr>
        <w:t>לפעולתם</w:t>
      </w:r>
      <w:r>
        <w:rPr>
          <w:rFonts w:ascii="Century" w:hAnsi="Century" w:eastAsia="Century" w:cs="Century"/>
          <w:b/>
          <w:b/>
          <w:spacing w:val="0"/>
          <w:szCs w:val="24"/>
          <w:rtl w:val="true"/>
        </w:rPr>
        <w:t xml:space="preserve"> </w:t>
      </w:r>
      <w:r>
        <w:rPr>
          <w:rFonts w:ascii="Century" w:hAnsi="Century" w:cs="Miriam"/>
          <w:b/>
          <w:b/>
          <w:spacing w:val="0"/>
          <w:szCs w:val="24"/>
          <w:rtl w:val="true"/>
        </w:rPr>
        <w:t>של</w:t>
      </w:r>
      <w:r>
        <w:rPr>
          <w:rFonts w:ascii="Century" w:hAnsi="Century" w:eastAsia="Century" w:cs="Century"/>
          <w:b/>
          <w:b/>
          <w:spacing w:val="0"/>
          <w:szCs w:val="24"/>
          <w:rtl w:val="true"/>
        </w:rPr>
        <w:t xml:space="preserve"> </w:t>
      </w:r>
      <w:r>
        <w:rPr>
          <w:rFonts w:ascii="Century" w:hAnsi="Century" w:cs="Miriam"/>
          <w:b/>
          <w:b/>
          <w:spacing w:val="0"/>
          <w:szCs w:val="24"/>
          <w:rtl w:val="true"/>
        </w:rPr>
        <w:t>כוחות</w:t>
      </w:r>
      <w:r>
        <w:rPr>
          <w:rFonts w:ascii="Century" w:hAnsi="Century" w:eastAsia="Century" w:cs="Century"/>
          <w:b/>
          <w:b/>
          <w:spacing w:val="0"/>
          <w:szCs w:val="24"/>
          <w:rtl w:val="true"/>
        </w:rPr>
        <w:t xml:space="preserve"> </w:t>
      </w:r>
      <w:r>
        <w:rPr>
          <w:rFonts w:ascii="Century" w:hAnsi="Century" w:cs="Miriam"/>
          <w:b/>
          <w:b/>
          <w:spacing w:val="0"/>
          <w:szCs w:val="24"/>
          <w:rtl w:val="true"/>
        </w:rPr>
        <w:t>ההיצע</w:t>
      </w:r>
      <w:r>
        <w:rPr>
          <w:rFonts w:ascii="Century" w:hAnsi="Century" w:eastAsia="Century" w:cs="Century"/>
          <w:b/>
          <w:b/>
          <w:spacing w:val="0"/>
          <w:szCs w:val="24"/>
          <w:rtl w:val="true"/>
        </w:rPr>
        <w:t xml:space="preserve"> </w:t>
      </w:r>
      <w:r>
        <w:rPr>
          <w:rFonts w:ascii="Century" w:hAnsi="Century" w:cs="Miriam"/>
          <w:b/>
          <w:b/>
          <w:spacing w:val="0"/>
          <w:szCs w:val="24"/>
          <w:rtl w:val="true"/>
        </w:rPr>
        <w:t>והביקוש</w:t>
      </w:r>
      <w:r>
        <w:rPr>
          <w:rFonts w:ascii="Century" w:hAnsi="Century" w:eastAsia="Century" w:cs="Century"/>
          <w:b/>
          <w:b/>
          <w:spacing w:val="0"/>
          <w:szCs w:val="24"/>
          <w:rtl w:val="true"/>
        </w:rPr>
        <w:t xml:space="preserve"> </w:t>
      </w:r>
      <w:r>
        <w:rPr>
          <w:rFonts w:ascii="Century" w:hAnsi="Century" w:cs="Miriam"/>
          <w:b/>
          <w:b/>
          <w:spacing w:val="0"/>
          <w:szCs w:val="24"/>
          <w:rtl w:val="true"/>
        </w:rPr>
        <w:t>הקיימים</w:t>
      </w:r>
      <w:r>
        <w:rPr>
          <w:rFonts w:ascii="Century" w:hAnsi="Century" w:eastAsia="Century" w:cs="Century"/>
          <w:b/>
          <w:b/>
          <w:spacing w:val="0"/>
          <w:szCs w:val="24"/>
          <w:rtl w:val="true"/>
        </w:rPr>
        <w:t xml:space="preserve"> </w:t>
      </w:r>
      <w:r>
        <w:rPr>
          <w:rFonts w:ascii="Century" w:hAnsi="Century" w:cs="Miriam"/>
          <w:b/>
          <w:b/>
          <w:spacing w:val="0"/>
          <w:szCs w:val="24"/>
          <w:rtl w:val="true"/>
        </w:rPr>
        <w:t>בשוק</w:t>
      </w:r>
      <w:r>
        <w:rPr>
          <w:rStyle w:val="default"/>
          <w:rFonts w:cs="FrankRuehl" w:ascii="FrankRuehl" w:hAnsi="FrankRuehl"/>
          <w:color w:val="000000"/>
          <w:sz w:val="28"/>
          <w:rtl w:val="true"/>
        </w:rPr>
        <w:t xml:space="preserve">. </w:t>
      </w:r>
      <w:r>
        <w:rPr>
          <w:rStyle w:val="default"/>
          <w:rFonts w:ascii="FrankRuehl" w:hAnsi="FrankRuehl"/>
          <w:color w:val="000000"/>
          <w:sz w:val="28"/>
          <w:sz w:val="28"/>
          <w:rtl w:val="true"/>
        </w:rPr>
        <w:t>הפרעות עלולות להתרחש</w:t>
      </w:r>
      <w:r>
        <w:rPr>
          <w:rStyle w:val="default"/>
          <w:rFonts w:cs="FrankRuehl" w:ascii="FrankRuehl" w:hAnsi="FrankRuehl"/>
          <w:color w:val="000000"/>
          <w:sz w:val="28"/>
          <w:rtl w:val="true"/>
        </w:rPr>
        <w:t xml:space="preserve">, </w:t>
      </w:r>
      <w:r>
        <w:rPr>
          <w:rStyle w:val="default"/>
          <w:rFonts w:ascii="FrankRuehl" w:hAnsi="FrankRuehl"/>
          <w:color w:val="000000"/>
          <w:sz w:val="28"/>
          <w:sz w:val="28"/>
          <w:rtl w:val="true"/>
        </w:rPr>
        <w:t>בין השאר</w:t>
      </w:r>
      <w:r>
        <w:rPr>
          <w:rStyle w:val="default"/>
          <w:rFonts w:cs="FrankRuehl" w:ascii="FrankRuehl" w:hAnsi="FrankRuehl"/>
          <w:color w:val="000000"/>
          <w:sz w:val="28"/>
          <w:rtl w:val="true"/>
        </w:rPr>
        <w:t xml:space="preserve">, </w:t>
      </w:r>
      <w:r>
        <w:rPr>
          <w:rStyle w:val="default"/>
          <w:rFonts w:ascii="FrankRuehl" w:hAnsi="FrankRuehl"/>
          <w:color w:val="000000"/>
          <w:sz w:val="28"/>
          <w:sz w:val="28"/>
          <w:rtl w:val="true"/>
        </w:rPr>
        <w:t>על ידי מצגי שווא המעוותים את שיקולי ההשקעה של המשקיעים</w:t>
      </w:r>
      <w:r>
        <w:rPr>
          <w:rStyle w:val="default"/>
          <w:rFonts w:cs="FrankRuehl" w:ascii="FrankRuehl" w:hAnsi="FrankRuehl"/>
          <w:color w:val="000000"/>
          <w:sz w:val="28"/>
          <w:rtl w:val="true"/>
        </w:rPr>
        <w:t xml:space="preserve">, </w:t>
      </w:r>
      <w:r>
        <w:rPr>
          <w:rStyle w:val="default"/>
          <w:rFonts w:ascii="FrankRuehl" w:hAnsi="FrankRuehl"/>
          <w:color w:val="000000"/>
          <w:sz w:val="28"/>
          <w:sz w:val="28"/>
          <w:rtl w:val="true"/>
        </w:rPr>
        <w:t xml:space="preserve">או התערבות </w:t>
      </w:r>
      <w:r>
        <w:rPr>
          <w:rStyle w:val="default"/>
          <w:rFonts w:cs="FrankRuehl" w:ascii="FrankRuehl" w:hAnsi="FrankRuehl"/>
          <w:color w:val="000000"/>
          <w:sz w:val="28"/>
          <w:rtl w:val="true"/>
        </w:rPr>
        <w:t>'</w:t>
      </w:r>
      <w:r>
        <w:rPr>
          <w:rStyle w:val="default"/>
          <w:rFonts w:ascii="FrankRuehl" w:hAnsi="FrankRuehl"/>
          <w:color w:val="000000"/>
          <w:sz w:val="28"/>
          <w:sz w:val="28"/>
          <w:rtl w:val="true"/>
        </w:rPr>
        <w:t>מלאכותית</w:t>
      </w:r>
      <w:r>
        <w:rPr>
          <w:rStyle w:val="default"/>
          <w:rFonts w:cs="FrankRuehl" w:ascii="FrankRuehl" w:hAnsi="FrankRuehl"/>
          <w:color w:val="000000"/>
          <w:sz w:val="28"/>
          <w:rtl w:val="true"/>
        </w:rPr>
        <w:t xml:space="preserve">' </w:t>
      </w:r>
      <w:r>
        <w:rPr>
          <w:rStyle w:val="default"/>
          <w:rFonts w:ascii="FrankRuehl" w:hAnsi="FrankRuehl"/>
          <w:color w:val="000000"/>
          <w:sz w:val="28"/>
          <w:sz w:val="28"/>
          <w:rtl w:val="true"/>
        </w:rPr>
        <w:t>במנגנון התמחור שתסיט את שערו של נייר הערך מהמחיר שהיה נקבע על פי שיקולים כלכליים אלמלא אותה התערבות</w:t>
      </w:r>
      <w:r>
        <w:rPr>
          <w:rStyle w:val="default"/>
          <w:rFonts w:cs="FrankRuehl" w:ascii="FrankRuehl" w:hAnsi="FrankRuehl"/>
          <w:color w:val="000000"/>
          <w:sz w:val="28"/>
          <w:rtl w:val="true"/>
        </w:rPr>
        <w:t xml:space="preserve">. </w:t>
      </w:r>
      <w:r>
        <w:rPr>
          <w:rFonts w:ascii="Century" w:hAnsi="Century" w:cs="Miriam"/>
          <w:b/>
          <w:b/>
          <w:spacing w:val="0"/>
          <w:szCs w:val="24"/>
          <w:rtl w:val="true"/>
        </w:rPr>
        <w:t>האיסור</w:t>
      </w:r>
      <w:r>
        <w:rPr>
          <w:rFonts w:ascii="Century" w:hAnsi="Century" w:eastAsia="Century" w:cs="Century"/>
          <w:b/>
          <w:b/>
          <w:spacing w:val="0"/>
          <w:szCs w:val="24"/>
          <w:rtl w:val="true"/>
        </w:rPr>
        <w:t xml:space="preserve"> </w:t>
      </w:r>
      <w:r>
        <w:rPr>
          <w:rFonts w:ascii="Century" w:hAnsi="Century" w:cs="Miriam"/>
          <w:b/>
          <w:b/>
          <w:spacing w:val="0"/>
          <w:szCs w:val="24"/>
          <w:rtl w:val="true"/>
        </w:rPr>
        <w:t>נועד</w:t>
      </w:r>
      <w:r>
        <w:rPr>
          <w:rFonts w:ascii="Century" w:hAnsi="Century" w:eastAsia="Century" w:cs="Century"/>
          <w:b/>
          <w:b/>
          <w:spacing w:val="0"/>
          <w:szCs w:val="24"/>
          <w:rtl w:val="true"/>
        </w:rPr>
        <w:t xml:space="preserve"> </w:t>
      </w:r>
      <w:r>
        <w:rPr>
          <w:rFonts w:ascii="Century" w:hAnsi="Century" w:cs="Miriam"/>
          <w:b/>
          <w:b/>
          <w:spacing w:val="0"/>
          <w:szCs w:val="24"/>
          <w:rtl w:val="true"/>
        </w:rPr>
        <w:t>לשמור</w:t>
      </w:r>
      <w:r>
        <w:rPr>
          <w:rFonts w:ascii="Century" w:hAnsi="Century" w:eastAsia="Century" w:cs="Century"/>
          <w:b/>
          <w:b/>
          <w:spacing w:val="0"/>
          <w:szCs w:val="24"/>
          <w:rtl w:val="true"/>
        </w:rPr>
        <w:t xml:space="preserve"> </w:t>
      </w:r>
      <w:r>
        <w:rPr>
          <w:rFonts w:ascii="Century" w:hAnsi="Century" w:cs="Miriam"/>
          <w:b/>
          <w:b/>
          <w:spacing w:val="0"/>
          <w:szCs w:val="24"/>
          <w:rtl w:val="true"/>
        </w:rPr>
        <w:t>על</w:t>
      </w:r>
      <w:r>
        <w:rPr>
          <w:rFonts w:ascii="Century" w:hAnsi="Century" w:eastAsia="Century" w:cs="Century"/>
          <w:b/>
          <w:b/>
          <w:spacing w:val="0"/>
          <w:szCs w:val="24"/>
          <w:rtl w:val="true"/>
        </w:rPr>
        <w:t xml:space="preserve"> </w:t>
      </w:r>
      <w:r>
        <w:rPr>
          <w:rFonts w:ascii="Century" w:hAnsi="Century" w:cs="Miriam"/>
          <w:b/>
          <w:b/>
          <w:spacing w:val="0"/>
          <w:szCs w:val="24"/>
          <w:rtl w:val="true"/>
        </w:rPr>
        <w:t>מחירי</w:t>
      </w:r>
      <w:r>
        <w:rPr>
          <w:rFonts w:ascii="Century" w:hAnsi="Century" w:eastAsia="Century" w:cs="Century"/>
          <w:b/>
          <w:b/>
          <w:spacing w:val="0"/>
          <w:szCs w:val="24"/>
          <w:rtl w:val="true"/>
        </w:rPr>
        <w:t xml:space="preserve"> </w:t>
      </w:r>
      <w:r>
        <w:rPr>
          <w:rFonts w:ascii="Century" w:hAnsi="Century" w:cs="Miriam"/>
          <w:b/>
          <w:b/>
          <w:spacing w:val="0"/>
          <w:szCs w:val="24"/>
          <w:rtl w:val="true"/>
        </w:rPr>
        <w:t>השוק</w:t>
      </w:r>
      <w:r>
        <w:rPr>
          <w:rFonts w:ascii="Century" w:hAnsi="Century" w:eastAsia="Century" w:cs="Century"/>
          <w:b/>
          <w:b/>
          <w:spacing w:val="0"/>
          <w:szCs w:val="24"/>
          <w:rtl w:val="true"/>
        </w:rPr>
        <w:t xml:space="preserve"> </w:t>
      </w:r>
      <w:r>
        <w:rPr>
          <w:rFonts w:ascii="Century" w:hAnsi="Century" w:cs="Miriam"/>
          <w:b/>
          <w:b/>
          <w:spacing w:val="0"/>
          <w:szCs w:val="24"/>
          <w:rtl w:val="true"/>
        </w:rPr>
        <w:t>של</w:t>
      </w:r>
      <w:r>
        <w:rPr>
          <w:rFonts w:ascii="Century" w:hAnsi="Century" w:eastAsia="Century" w:cs="Century"/>
          <w:b/>
          <w:b/>
          <w:spacing w:val="0"/>
          <w:szCs w:val="24"/>
          <w:rtl w:val="true"/>
        </w:rPr>
        <w:t xml:space="preserve"> </w:t>
      </w:r>
      <w:r>
        <w:rPr>
          <w:rFonts w:ascii="Century" w:hAnsi="Century" w:cs="Miriam"/>
          <w:b/>
          <w:b/>
          <w:spacing w:val="0"/>
          <w:szCs w:val="24"/>
          <w:rtl w:val="true"/>
        </w:rPr>
        <w:t>ניירות</w:t>
      </w:r>
      <w:r>
        <w:rPr>
          <w:rFonts w:ascii="Century" w:hAnsi="Century" w:eastAsia="Century" w:cs="Century"/>
          <w:b/>
          <w:b/>
          <w:spacing w:val="0"/>
          <w:szCs w:val="24"/>
          <w:rtl w:val="true"/>
        </w:rPr>
        <w:t xml:space="preserve"> </w:t>
      </w:r>
      <w:r>
        <w:rPr>
          <w:rFonts w:ascii="Century" w:hAnsi="Century" w:cs="Miriam"/>
          <w:b/>
          <w:b/>
          <w:spacing w:val="0"/>
          <w:szCs w:val="24"/>
          <w:rtl w:val="true"/>
        </w:rPr>
        <w:t>הערך</w:t>
      </w:r>
      <w:r>
        <w:rPr>
          <w:rFonts w:ascii="Century" w:hAnsi="Century" w:eastAsia="Century" w:cs="Century"/>
          <w:b/>
          <w:b/>
          <w:spacing w:val="0"/>
          <w:szCs w:val="24"/>
          <w:rtl w:val="true"/>
        </w:rPr>
        <w:t xml:space="preserve"> </w:t>
      </w:r>
      <w:r>
        <w:rPr>
          <w:rFonts w:ascii="Century" w:hAnsi="Century" w:cs="Miriam"/>
          <w:b/>
          <w:b/>
          <w:spacing w:val="0"/>
          <w:szCs w:val="24"/>
          <w:rtl w:val="true"/>
        </w:rPr>
        <w:t>כתוצר</w:t>
      </w:r>
      <w:r>
        <w:rPr>
          <w:rFonts w:ascii="Century" w:hAnsi="Century" w:eastAsia="Century" w:cs="Century"/>
          <w:b/>
          <w:b/>
          <w:spacing w:val="0"/>
          <w:szCs w:val="24"/>
          <w:rtl w:val="true"/>
        </w:rPr>
        <w:t xml:space="preserve"> </w:t>
      </w:r>
      <w:r>
        <w:rPr>
          <w:rFonts w:ascii="Century" w:hAnsi="Century" w:cs="Miriam"/>
          <w:b/>
          <w:b/>
          <w:spacing w:val="0"/>
          <w:szCs w:val="24"/>
          <w:rtl w:val="true"/>
        </w:rPr>
        <w:t>של</w:t>
      </w:r>
      <w:r>
        <w:rPr>
          <w:rFonts w:ascii="Century" w:hAnsi="Century" w:eastAsia="Century" w:cs="Century"/>
          <w:b/>
          <w:b/>
          <w:spacing w:val="0"/>
          <w:szCs w:val="24"/>
          <w:rtl w:val="true"/>
        </w:rPr>
        <w:t xml:space="preserve"> </w:t>
      </w:r>
      <w:r>
        <w:rPr>
          <w:rFonts w:ascii="Century" w:hAnsi="Century" w:cs="Miriam"/>
          <w:b/>
          <w:b/>
          <w:spacing w:val="0"/>
          <w:szCs w:val="24"/>
          <w:rtl w:val="true"/>
        </w:rPr>
        <w:t>היצע</w:t>
      </w:r>
      <w:r>
        <w:rPr>
          <w:rFonts w:ascii="Century" w:hAnsi="Century" w:eastAsia="Century" w:cs="Century"/>
          <w:b/>
          <w:b/>
          <w:spacing w:val="0"/>
          <w:szCs w:val="24"/>
          <w:rtl w:val="true"/>
        </w:rPr>
        <w:t xml:space="preserve"> </w:t>
      </w:r>
      <w:r>
        <w:rPr>
          <w:rFonts w:ascii="Century" w:hAnsi="Century" w:cs="Miriam"/>
          <w:b/>
          <w:b/>
          <w:spacing w:val="0"/>
          <w:szCs w:val="24"/>
          <w:rtl w:val="true"/>
        </w:rPr>
        <w:t>וביקוש</w:t>
      </w:r>
      <w:r>
        <w:rPr>
          <w:rFonts w:ascii="Century" w:hAnsi="Century" w:eastAsia="Century" w:cs="Century"/>
          <w:b/>
          <w:b/>
          <w:spacing w:val="0"/>
          <w:szCs w:val="24"/>
          <w:rtl w:val="true"/>
        </w:rPr>
        <w:t xml:space="preserve"> </w:t>
      </w:r>
      <w:r>
        <w:rPr>
          <w:rFonts w:ascii="Century" w:hAnsi="Century" w:cs="Miriam"/>
          <w:b/>
          <w:b/>
          <w:spacing w:val="0"/>
          <w:szCs w:val="24"/>
          <w:rtl w:val="true"/>
        </w:rPr>
        <w:t>אמיתייים</w:t>
      </w:r>
      <w:r>
        <w:rPr>
          <w:rFonts w:cs="Miriam" w:ascii="Century" w:hAnsi="Century"/>
          <w:b/>
          <w:spacing w:val="0"/>
          <w:szCs w:val="24"/>
          <w:rtl w:val="true"/>
        </w:rPr>
        <w:t xml:space="preserve">, </w:t>
      </w:r>
      <w:r>
        <w:rPr>
          <w:rFonts w:ascii="Century" w:hAnsi="Century" w:cs="Miriam"/>
          <w:b/>
          <w:b/>
          <w:spacing w:val="0"/>
          <w:szCs w:val="24"/>
          <w:rtl w:val="true"/>
        </w:rPr>
        <w:t>המושפעים</w:t>
      </w:r>
      <w:r>
        <w:rPr>
          <w:rFonts w:ascii="Century" w:hAnsi="Century" w:eastAsia="Century" w:cs="Century"/>
          <w:b/>
          <w:b/>
          <w:spacing w:val="0"/>
          <w:szCs w:val="24"/>
          <w:rtl w:val="true"/>
        </w:rPr>
        <w:t xml:space="preserve"> </w:t>
      </w:r>
      <w:r>
        <w:rPr>
          <w:rFonts w:ascii="Century" w:hAnsi="Century" w:cs="Miriam"/>
          <w:b/>
          <w:b/>
          <w:spacing w:val="0"/>
          <w:szCs w:val="24"/>
          <w:rtl w:val="true"/>
        </w:rPr>
        <w:t>ממידע</w:t>
      </w:r>
      <w:r>
        <w:rPr>
          <w:rFonts w:ascii="Century" w:hAnsi="Century" w:eastAsia="Century" w:cs="Century"/>
          <w:b/>
          <w:b/>
          <w:spacing w:val="0"/>
          <w:szCs w:val="24"/>
          <w:rtl w:val="true"/>
        </w:rPr>
        <w:t xml:space="preserve"> </w:t>
      </w:r>
      <w:r>
        <w:rPr>
          <w:rFonts w:ascii="Century" w:hAnsi="Century" w:cs="Miriam"/>
          <w:b/>
          <w:b/>
          <w:spacing w:val="0"/>
          <w:szCs w:val="24"/>
          <w:rtl w:val="true"/>
        </w:rPr>
        <w:t>מלא</w:t>
      </w:r>
      <w:r>
        <w:rPr>
          <w:rFonts w:ascii="Century" w:hAnsi="Century" w:eastAsia="Century" w:cs="Century"/>
          <w:b/>
          <w:b/>
          <w:spacing w:val="0"/>
          <w:szCs w:val="24"/>
          <w:rtl w:val="true"/>
        </w:rPr>
        <w:t xml:space="preserve"> </w:t>
      </w:r>
      <w:r>
        <w:rPr>
          <w:rFonts w:ascii="Century" w:hAnsi="Century" w:cs="Miriam"/>
          <w:b/>
          <w:b/>
          <w:spacing w:val="0"/>
          <w:szCs w:val="24"/>
          <w:rtl w:val="true"/>
        </w:rPr>
        <w:t>ואמין</w:t>
      </w:r>
      <w:r>
        <w:rPr>
          <w:rFonts w:cs="Miriam" w:ascii="Century" w:hAnsi="Century"/>
          <w:b/>
          <w:spacing w:val="0"/>
          <w:szCs w:val="24"/>
          <w:rtl w:val="true"/>
        </w:rPr>
        <w:t xml:space="preserve">. </w:t>
      </w:r>
      <w:r>
        <w:rPr>
          <w:rStyle w:val="default"/>
          <w:rFonts w:ascii="FrankRuehl" w:hAnsi="FrankRuehl"/>
          <w:color w:val="000000"/>
          <w:sz w:val="28"/>
          <w:sz w:val="28"/>
          <w:rtl w:val="true"/>
        </w:rPr>
        <w:t>אחרת</w:t>
      </w:r>
      <w:r>
        <w:rPr>
          <w:rStyle w:val="default"/>
          <w:rFonts w:cs="FrankRuehl" w:ascii="FrankRuehl" w:hAnsi="FrankRuehl"/>
          <w:color w:val="000000"/>
          <w:sz w:val="28"/>
          <w:rtl w:val="true"/>
        </w:rPr>
        <w:t xml:space="preserve">, </w:t>
      </w:r>
      <w:r>
        <w:rPr>
          <w:rStyle w:val="default"/>
          <w:rFonts w:ascii="FrankRuehl" w:hAnsi="FrankRuehl"/>
          <w:color w:val="000000"/>
          <w:sz w:val="28"/>
          <w:sz w:val="28"/>
          <w:rtl w:val="true"/>
        </w:rPr>
        <w:t>לא זו בלבד שמחירי ניירות הערך – אשר לא ישקפו את שווין הכלכלי של החברות – יגרמו להקצאת משאבים לא יעילה</w:t>
      </w:r>
      <w:r>
        <w:rPr>
          <w:rStyle w:val="default"/>
          <w:rFonts w:cs="FrankRuehl" w:ascii="FrankRuehl" w:hAnsi="FrankRuehl"/>
          <w:color w:val="000000"/>
          <w:sz w:val="28"/>
          <w:rtl w:val="true"/>
        </w:rPr>
        <w:t xml:space="preserve">, </w:t>
      </w:r>
      <w:r>
        <w:rPr>
          <w:rStyle w:val="default"/>
          <w:rFonts w:ascii="FrankRuehl" w:hAnsi="FrankRuehl"/>
          <w:color w:val="000000"/>
          <w:sz w:val="28"/>
          <w:sz w:val="28"/>
          <w:rtl w:val="true"/>
        </w:rPr>
        <w:t>אלא ששוק שבו נפוצות תרמית ומניפולציה ירתיע משקיעים פוטנציאליים</w:t>
      </w:r>
      <w:r>
        <w:rPr>
          <w:rStyle w:val="default"/>
          <w:rFonts w:cs="FrankRuehl" w:ascii="FrankRuehl" w:hAnsi="FrankRuehl"/>
          <w:color w:val="000000"/>
          <w:sz w:val="28"/>
          <w:rtl w:val="true"/>
        </w:rPr>
        <w:t>" (</w:t>
      </w:r>
      <w:r>
        <w:rPr>
          <w:rStyle w:val="default"/>
          <w:rFonts w:ascii="FrankRuehl" w:hAnsi="FrankRuehl"/>
          <w:color w:val="000000"/>
          <w:sz w:val="28"/>
          <w:sz w:val="28"/>
          <w:rtl w:val="true"/>
        </w:rPr>
        <w:t>ההדגשות הוספו – ע</w:t>
      </w:r>
      <w:r>
        <w:rPr>
          <w:rStyle w:val="default"/>
          <w:rFonts w:cs="FrankRuehl" w:ascii="FrankRuehl" w:hAnsi="FrankRuehl"/>
          <w:color w:val="000000"/>
          <w:sz w:val="28"/>
          <w:rtl w:val="true"/>
        </w:rPr>
        <w:t xml:space="preserve">' </w:t>
      </w:r>
      <w:r>
        <w:rPr>
          <w:rStyle w:val="default"/>
          <w:rFonts w:ascii="FrankRuehl" w:hAnsi="FrankRuehl"/>
          <w:color w:val="000000"/>
          <w:sz w:val="28"/>
          <w:sz w:val="28"/>
          <w:rtl w:val="true"/>
        </w:rPr>
        <w:t>פ</w:t>
      </w:r>
      <w:r>
        <w:rPr>
          <w:rStyle w:val="default"/>
          <w:rFonts w:cs="FrankRuehl" w:ascii="FrankRuehl" w:hAnsi="FrankRuehl"/>
          <w:color w:val="000000"/>
          <w:sz w:val="28"/>
          <w:rtl w:val="true"/>
        </w:rPr>
        <w:t>').</w:t>
      </w:r>
    </w:p>
    <w:p>
      <w:pPr>
        <w:pStyle w:val="Ruller42"/>
        <w:ind w:end="0"/>
        <w:jc w:val="both"/>
        <w:rPr/>
      </w:pPr>
      <w:r>
        <w:rPr>
          <w:rtl w:val="true"/>
        </w:rPr>
      </w:r>
    </w:p>
    <w:p>
      <w:pPr>
        <w:pStyle w:val="Ruller43"/>
        <w:numPr>
          <w:ilvl w:val="0"/>
          <w:numId w:val="2"/>
        </w:numPr>
        <w:ind w:hanging="0" w:start="0" w:end="0"/>
        <w:jc w:val="both"/>
        <w:rPr>
          <w:rFonts w:cs="FrankRuehl"/>
        </w:rPr>
      </w:pPr>
      <w:r>
        <w:rPr>
          <w:rFonts w:cs="FrankRuehl"/>
          <w:rtl w:val="true"/>
        </w:rPr>
        <w:t>אקדים</w:t>
      </w:r>
      <w:r>
        <w:rPr>
          <w:rFonts w:eastAsia="Garamond" w:cs="Garamond"/>
          <w:rtl w:val="true"/>
        </w:rPr>
        <w:t xml:space="preserve"> </w:t>
      </w:r>
      <w:r>
        <w:rPr>
          <w:rFonts w:cs="FrankRuehl"/>
          <w:rtl w:val="true"/>
        </w:rPr>
        <w:t>ואומר</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עניינן</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העבירות</w:t>
      </w:r>
      <w:r>
        <w:rPr>
          <w:rFonts w:eastAsia="Garamond" w:cs="Garamond"/>
          <w:rtl w:val="true"/>
        </w:rPr>
        <w:t xml:space="preserve"> </w:t>
      </w:r>
      <w:r>
        <w:rPr>
          <w:rFonts w:cs="FrankRuehl"/>
          <w:rtl w:val="true"/>
        </w:rPr>
        <w:t>שיוחסו</w:t>
      </w:r>
      <w:r>
        <w:rPr>
          <w:rFonts w:eastAsia="Garamond" w:cs="Garamond"/>
          <w:rtl w:val="true"/>
        </w:rPr>
        <w:t xml:space="preserve"> </w:t>
      </w:r>
      <w:r>
        <w:rPr>
          <w:rFonts w:cs="FrankRuehl"/>
          <w:rtl w:val="true"/>
        </w:rPr>
        <w:t>למערערים</w:t>
      </w:r>
      <w:r>
        <w:rPr>
          <w:rFonts w:eastAsia="Garamond" w:cs="Garamond"/>
          <w:rtl w:val="true"/>
        </w:rPr>
        <w:t xml:space="preserve"> </w:t>
      </w:r>
      <w:r>
        <w:rPr>
          <w:rFonts w:cs="FrankRuehl"/>
          <w:rtl w:val="true"/>
        </w:rPr>
        <w:t>בפרש</w:t>
      </w:r>
      <w:r>
        <w:rPr>
          <w:rFonts w:cs="FrankRuehl"/>
          <w:rtl w:val="true"/>
        </w:rPr>
        <w:t>ות</w:t>
      </w:r>
      <w:r>
        <w:rPr>
          <w:rFonts w:eastAsia="Garamond" w:cs="Garamond"/>
          <w:rtl w:val="true"/>
        </w:rPr>
        <w:t xml:space="preserve"> </w:t>
      </w:r>
      <w:r>
        <w:rPr>
          <w:rFonts w:cs="FrankRuehl"/>
          <w:rtl w:val="true"/>
        </w:rPr>
        <w:t>שלפנינו</w:t>
      </w:r>
      <w:r>
        <w:rPr>
          <w:rFonts w:cs="FrankRuehl"/>
          <w:rtl w:val="true"/>
        </w:rPr>
        <w:t xml:space="preserve">, </w:t>
      </w:r>
      <w:r>
        <w:rPr>
          <w:rFonts w:cs="FrankRuehl"/>
          <w:rtl w:val="true"/>
        </w:rPr>
        <w:t>כפי</w:t>
      </w:r>
      <w:r>
        <w:rPr>
          <w:rFonts w:eastAsia="Garamond" w:cs="Garamond"/>
          <w:rtl w:val="true"/>
        </w:rPr>
        <w:t xml:space="preserve"> </w:t>
      </w:r>
      <w:r>
        <w:rPr>
          <w:rFonts w:cs="FrankRuehl"/>
          <w:rtl w:val="true"/>
        </w:rPr>
        <w:t>שפורט</w:t>
      </w:r>
      <w:r>
        <w:rPr>
          <w:rFonts w:eastAsia="Garamond" w:cs="Garamond"/>
          <w:rtl w:val="true"/>
        </w:rPr>
        <w:t xml:space="preserve"> </w:t>
      </w:r>
      <w:r>
        <w:rPr>
          <w:rFonts w:cs="FrankRuehl"/>
          <w:rtl w:val="true"/>
        </w:rPr>
        <w:t>לעיל</w:t>
      </w:r>
      <w:r>
        <w:rPr>
          <w:rFonts w:cs="FrankRuehl"/>
          <w:rtl w:val="true"/>
        </w:rPr>
        <w:t xml:space="preserve">, </w:t>
      </w:r>
      <w:r>
        <w:rPr>
          <w:rFonts w:cs="FrankRuehl"/>
          <w:rtl w:val="true"/>
        </w:rPr>
        <w:t>הוא</w:t>
      </w:r>
      <w:r>
        <w:rPr>
          <w:rFonts w:eastAsia="Garamond" w:cs="Garamond"/>
          <w:rtl w:val="true"/>
        </w:rPr>
        <w:t xml:space="preserve"> </w:t>
      </w:r>
      <w:r>
        <w:rPr>
          <w:rFonts w:cs="FrankRuehl"/>
          <w:rtl w:val="true"/>
        </w:rPr>
        <w:t>בפעולות</w:t>
      </w:r>
      <w:r>
        <w:rPr>
          <w:rFonts w:eastAsia="Garamond" w:cs="Garamond"/>
          <w:rtl w:val="true"/>
        </w:rPr>
        <w:t xml:space="preserve"> </w:t>
      </w:r>
      <w:r>
        <w:rPr>
          <w:rFonts w:cs="FrankRuehl"/>
          <w:rtl w:val="true"/>
        </w:rPr>
        <w:t>אמיתיות</w:t>
      </w:r>
      <w:r>
        <w:rPr>
          <w:rFonts w:eastAsia="Garamond" w:cs="Garamond"/>
          <w:rtl w:val="true"/>
        </w:rPr>
        <w:t xml:space="preserve"> </w:t>
      </w:r>
      <w:r>
        <w:rPr>
          <w:rFonts w:cs="FrankRuehl"/>
          <w:rtl w:val="true"/>
        </w:rPr>
        <w:t>שביצעו</w:t>
      </w:r>
      <w:r>
        <w:rPr>
          <w:rFonts w:eastAsia="Garamond" w:cs="Garamond"/>
          <w:rtl w:val="true"/>
        </w:rPr>
        <w:t xml:space="preserve"> </w:t>
      </w:r>
      <w:r>
        <w:rPr>
          <w:rFonts w:cs="FrankRuehl"/>
          <w:rtl w:val="true"/>
        </w:rPr>
        <w:t>השניים</w:t>
      </w:r>
      <w:r>
        <w:rPr>
          <w:rFonts w:eastAsia="Garamond" w:cs="Garamond"/>
          <w:rtl w:val="true"/>
        </w:rPr>
        <w:t xml:space="preserve"> </w:t>
      </w:r>
      <w:r>
        <w:rPr>
          <w:rFonts w:cs="FrankRuehl"/>
          <w:rtl w:val="true"/>
        </w:rPr>
        <w:t>בבורסה</w:t>
      </w:r>
      <w:r>
        <w:rPr>
          <w:rFonts w:cs="FrankRuehl"/>
          <w:rtl w:val="true"/>
        </w:rPr>
        <w:t xml:space="preserve">, </w:t>
      </w:r>
      <w:r>
        <w:rPr>
          <w:rFonts w:cs="FrankRuehl"/>
          <w:rtl w:val="true"/>
        </w:rPr>
        <w:t>היינו</w:t>
      </w:r>
      <w:r>
        <w:rPr>
          <w:rFonts w:cs="FrankRuehl"/>
          <w:rtl w:val="true"/>
        </w:rPr>
        <w:t xml:space="preserve">: </w:t>
      </w:r>
      <w:r>
        <w:rPr>
          <w:rFonts w:cs="FrankRuehl"/>
          <w:rtl w:val="true"/>
        </w:rPr>
        <w:t>פעולות</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השתתפות</w:t>
      </w:r>
      <w:r>
        <w:rPr>
          <w:rFonts w:eastAsia="Garamond" w:cs="Garamond"/>
          <w:rtl w:val="true"/>
        </w:rPr>
        <w:t xml:space="preserve"> </w:t>
      </w:r>
      <w:r>
        <w:rPr>
          <w:rFonts w:cs="FrankRuehl"/>
          <w:rtl w:val="true"/>
        </w:rPr>
        <w:t>רגילה</w:t>
      </w:r>
      <w:r>
        <w:rPr>
          <w:rFonts w:eastAsia="Garamond" w:cs="Garamond"/>
          <w:rtl w:val="true"/>
        </w:rPr>
        <w:t xml:space="preserve"> </w:t>
      </w:r>
      <w:r>
        <w:rPr>
          <w:rFonts w:cs="FrankRuehl"/>
          <w:rtl w:val="true"/>
        </w:rPr>
        <w:t>במסחר</w:t>
      </w:r>
      <w:r>
        <w:rPr>
          <w:rFonts w:cs="FrankRuehl"/>
          <w:rtl w:val="true"/>
        </w:rPr>
        <w:t xml:space="preserve">. </w:t>
      </w:r>
      <w:r>
        <w:rPr>
          <w:rFonts w:cs="FrankRuehl"/>
          <w:rtl w:val="true"/>
        </w:rPr>
        <w:t>ביצוען</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פעולות</w:t>
      </w:r>
      <w:r>
        <w:rPr>
          <w:rFonts w:eastAsia="Garamond" w:cs="Garamond"/>
          <w:rtl w:val="true"/>
        </w:rPr>
        <w:t xml:space="preserve"> </w:t>
      </w:r>
      <w:r>
        <w:rPr>
          <w:rFonts w:cs="FrankRuehl"/>
          <w:rtl w:val="true"/>
        </w:rPr>
        <w:t>אלו</w:t>
      </w:r>
      <w:r>
        <w:rPr>
          <w:rFonts w:eastAsia="Garamond" w:cs="Garamond"/>
          <w:rtl w:val="true"/>
        </w:rPr>
        <w:t xml:space="preserve"> </w:t>
      </w:r>
      <w:r>
        <w:rPr>
          <w:rFonts w:cs="FrankRuehl"/>
          <w:rtl w:val="true"/>
        </w:rPr>
        <w:t>בכוונה</w:t>
      </w:r>
      <w:r>
        <w:rPr>
          <w:rFonts w:eastAsia="Garamond" w:cs="Garamond"/>
          <w:rtl w:val="true"/>
        </w:rPr>
        <w:t xml:space="preserve"> </w:t>
      </w:r>
      <w:r>
        <w:rPr>
          <w:rFonts w:cs="FrankRuehl"/>
          <w:rtl w:val="true"/>
        </w:rPr>
        <w:t>להשפיע</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שער</w:t>
      </w:r>
      <w:r>
        <w:rPr>
          <w:rFonts w:eastAsia="Garamond" w:cs="Garamond"/>
          <w:rtl w:val="true"/>
        </w:rPr>
        <w:t xml:space="preserve"> </w:t>
      </w:r>
      <w:r>
        <w:rPr>
          <w:rFonts w:cs="FrankRuehl"/>
          <w:rtl w:val="true"/>
        </w:rPr>
        <w:t>ניירות</w:t>
      </w:r>
      <w:r>
        <w:rPr>
          <w:rFonts w:eastAsia="Garamond" w:cs="Garamond"/>
          <w:rtl w:val="true"/>
        </w:rPr>
        <w:t xml:space="preserve"> </w:t>
      </w:r>
      <w:r>
        <w:rPr>
          <w:rFonts w:cs="FrankRuehl"/>
          <w:rtl w:val="true"/>
        </w:rPr>
        <w:t>ערך</w:t>
      </w:r>
      <w:r>
        <w:rPr>
          <w:rFonts w:eastAsia="Garamond" w:cs="Garamond"/>
          <w:rtl w:val="true"/>
        </w:rPr>
        <w:t xml:space="preserve"> </w:t>
      </w:r>
      <w:r>
        <w:rPr>
          <w:rFonts w:cs="FrankRuehl"/>
          <w:rtl w:val="true"/>
        </w:rPr>
        <w:t>מכונה</w:t>
      </w:r>
      <w:r>
        <w:rPr>
          <w:rFonts w:eastAsia="Garamond" w:cs="Garamond"/>
          <w:rtl w:val="true"/>
        </w:rPr>
        <w:t xml:space="preserve"> </w:t>
      </w:r>
      <w:r>
        <w:rPr>
          <w:rFonts w:cs="FrankRuehl"/>
          <w:rtl w:val="true"/>
        </w:rPr>
        <w:t>–</w:t>
      </w:r>
      <w:r>
        <w:rPr>
          <w:rFonts w:eastAsia="Garamond" w:cs="Garamond"/>
          <w:rtl w:val="true"/>
        </w:rPr>
        <w:t xml:space="preserve"> </w:t>
      </w:r>
      <w:r>
        <w:rPr>
          <w:rFonts w:cs="FrankRuehl"/>
          <w:rtl w:val="true"/>
        </w:rPr>
        <w:t>בכתיבה</w:t>
      </w:r>
      <w:r>
        <w:rPr>
          <w:rFonts w:eastAsia="Garamond" w:cs="Garamond"/>
          <w:rtl w:val="true"/>
        </w:rPr>
        <w:t xml:space="preserve"> </w:t>
      </w:r>
      <w:r>
        <w:rPr>
          <w:rFonts w:cs="FrankRuehl"/>
          <w:rtl w:val="true"/>
        </w:rPr>
        <w:t>אקדמית</w:t>
      </w:r>
      <w:r>
        <w:rPr>
          <w:rFonts w:eastAsia="Garamond" w:cs="Garamond"/>
          <w:rtl w:val="true"/>
        </w:rPr>
        <w:t xml:space="preserve"> </w:t>
      </w:r>
      <w:r>
        <w:rPr>
          <w:rFonts w:cs="FrankRuehl"/>
          <w:rtl w:val="true"/>
        </w:rPr>
        <w:t>–</w:t>
      </w:r>
      <w:r>
        <w:rPr>
          <w:rFonts w:eastAsia="Garamond" w:cs="Garamond"/>
          <w:rtl w:val="true"/>
        </w:rPr>
        <w:t xml:space="preserve"> </w:t>
      </w:r>
      <w:r>
        <w:rPr>
          <w:rFonts w:cs="FrankRuehl"/>
          <w:rtl w:val="true"/>
        </w:rPr>
        <w:t>"</w:t>
      </w:r>
      <w:r>
        <w:rPr>
          <w:rFonts w:cs="FrankRuehl"/>
          <w:rtl w:val="true"/>
        </w:rPr>
        <w:t>מניפולציה</w:t>
      </w:r>
      <w:r>
        <w:rPr>
          <w:rFonts w:cs="FrankRuehl"/>
          <w:rtl w:val="true"/>
        </w:rPr>
        <w:t>" (</w:t>
      </w:r>
      <w:r>
        <w:rPr>
          <w:rFonts w:cs="FrankRuehl"/>
          <w:rtl w:val="true"/>
        </w:rPr>
        <w:t>ראו</w:t>
      </w:r>
      <w:r>
        <w:rPr>
          <w:rFonts w:eastAsia="Garamond" w:cs="Garamond"/>
          <w:rtl w:val="true"/>
        </w:rPr>
        <w:t xml:space="preserve"> </w:t>
      </w:r>
      <w:r>
        <w:rPr>
          <w:rFonts w:cs="FrankRuehl"/>
          <w:rtl w:val="true"/>
        </w:rPr>
        <w:t>עמרי</w:t>
      </w:r>
      <w:r>
        <w:rPr>
          <w:rFonts w:eastAsia="Garamond" w:cs="Garamond"/>
          <w:rtl w:val="true"/>
        </w:rPr>
        <w:t xml:space="preserve"> </w:t>
      </w:r>
      <w:r>
        <w:rPr>
          <w:rFonts w:cs="FrankRuehl"/>
          <w:rtl w:val="true"/>
        </w:rPr>
        <w:t>ידלין</w:t>
      </w:r>
      <w:r>
        <w:rPr>
          <w:rFonts w:eastAsia="Garamond" w:cs="Garamond"/>
          <w:rtl w:val="true"/>
        </w:rPr>
        <w:t xml:space="preserve"> </w:t>
      </w:r>
      <w:r>
        <w:rPr>
          <w:rFonts w:cs="FrankRuehl"/>
          <w:rtl w:val="true"/>
        </w:rPr>
        <w:t>"</w:t>
      </w:r>
      <w:r>
        <w:rPr>
          <w:rFonts w:cs="FrankRuehl"/>
          <w:rtl w:val="true"/>
        </w:rPr>
        <w:t>מניפולציה</w:t>
      </w:r>
      <w:r>
        <w:rPr>
          <w:rFonts w:eastAsia="Garamond" w:cs="Garamond"/>
          <w:rtl w:val="true"/>
        </w:rPr>
        <w:t xml:space="preserve"> </w:t>
      </w:r>
      <w:r>
        <w:rPr>
          <w:rFonts w:cs="FrankRuehl"/>
          <w:rtl w:val="true"/>
        </w:rPr>
        <w:t>אסורה</w:t>
      </w:r>
      <w:r>
        <w:rPr>
          <w:rFonts w:cs="FrankRuehl"/>
          <w:rtl w:val="true"/>
        </w:rPr>
        <w:t xml:space="preserve">, </w:t>
      </w:r>
      <w:r>
        <w:rPr>
          <w:rFonts w:cs="FrankRuehl"/>
          <w:rtl w:val="true"/>
        </w:rPr>
        <w:t>מהי</w:t>
      </w:r>
      <w:r>
        <w:rPr>
          <w:rFonts w:cs="FrankRuehl"/>
          <w:rtl w:val="true"/>
        </w:rPr>
        <w:t xml:space="preserve">? </w:t>
      </w:r>
      <w:r>
        <w:rPr>
          <w:rFonts w:cs="FrankRuehl"/>
          <w:rtl w:val="true"/>
        </w:rPr>
        <w:t>הערה</w:t>
      </w:r>
      <w:r>
        <w:rPr>
          <w:rFonts w:eastAsia="Garamond" w:cs="Garamond"/>
          <w:rtl w:val="true"/>
        </w:rPr>
        <w:t xml:space="preserve"> </w:t>
      </w:r>
      <w:r>
        <w:rPr>
          <w:rFonts w:cs="FrankRuehl"/>
          <w:rtl w:val="true"/>
        </w:rPr>
        <w:t>תיאורטית</w:t>
      </w:r>
      <w:r>
        <w:rPr>
          <w:rFonts w:eastAsia="Garamond" w:cs="Garamond"/>
          <w:rtl w:val="true"/>
        </w:rPr>
        <w:t xml:space="preserve"> </w:t>
      </w:r>
      <w:r>
        <w:rPr>
          <w:rFonts w:cs="FrankRuehl"/>
          <w:rtl w:val="true"/>
        </w:rPr>
        <w:t>עם</w:t>
      </w:r>
      <w:r>
        <w:rPr>
          <w:rFonts w:eastAsia="Garamond" w:cs="Garamond"/>
          <w:rtl w:val="true"/>
        </w:rPr>
        <w:t xml:space="preserve"> </w:t>
      </w:r>
      <w:r>
        <w:rPr>
          <w:rFonts w:cs="FrankRuehl"/>
          <w:rtl w:val="true"/>
        </w:rPr>
        <w:t>יישום</w:t>
      </w:r>
      <w:r>
        <w:rPr>
          <w:rFonts w:eastAsia="Garamond" w:cs="Garamond"/>
          <w:rtl w:val="true"/>
        </w:rPr>
        <w:t xml:space="preserve"> </w:t>
      </w:r>
      <w:r>
        <w:rPr>
          <w:rFonts w:cs="FrankRuehl"/>
          <w:rtl w:val="true"/>
        </w:rPr>
        <w:t>פרקטי</w:t>
      </w:r>
      <w:r>
        <w:rPr>
          <w:rFonts w:eastAsia="Garamond" w:cs="Garamond"/>
          <w:rtl w:val="true"/>
        </w:rPr>
        <w:t xml:space="preserve"> </w:t>
      </w:r>
      <w:r>
        <w:rPr>
          <w:rFonts w:cs="FrankRuehl"/>
          <w:rtl w:val="true"/>
        </w:rPr>
        <w:t>ותמיכה</w:t>
      </w:r>
      <w:r>
        <w:rPr>
          <w:rFonts w:eastAsia="Garamond" w:cs="Garamond"/>
          <w:rtl w:val="true"/>
        </w:rPr>
        <w:t xml:space="preserve"> </w:t>
      </w:r>
      <w:r>
        <w:rPr>
          <w:rFonts w:cs="FrankRuehl"/>
          <w:rtl w:val="true"/>
        </w:rPr>
        <w:t>אמפירית</w:t>
      </w:r>
      <w:r>
        <w:rPr>
          <w:rFonts w:cs="FrankRuehl"/>
          <w:rtl w:val="true"/>
        </w:rPr>
        <w:t xml:space="preserve">" </w:t>
      </w:r>
      <w:r>
        <w:rPr>
          <w:rFonts w:ascii="Century" w:hAnsi="Century" w:cs="Miriam"/>
          <w:b/>
          <w:b/>
          <w:spacing w:val="0"/>
          <w:sz w:val="22"/>
          <w:sz w:val="22"/>
          <w:szCs w:val="24"/>
          <w:rtl w:val="true"/>
        </w:rPr>
        <w:t>מגמות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בפלילים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עיונים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בתורת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האחריות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הפלילית</w:t>
      </w:r>
      <w:r>
        <w:rPr>
          <w:rFonts w:eastAsia="Garamond" w:cs="Garamond"/>
          <w:rtl w:val="true"/>
        </w:rPr>
        <w:t xml:space="preserve"> </w:t>
      </w:r>
      <w:r>
        <w:rPr>
          <w:rFonts w:cs="FrankRuehl"/>
        </w:rPr>
        <w:t>465</w:t>
      </w:r>
      <w:r>
        <w:rPr>
          <w:rFonts w:cs="FrankRuehl"/>
          <w:rtl w:val="true"/>
        </w:rPr>
        <w:t xml:space="preserve">, </w:t>
      </w:r>
      <w:r>
        <w:rPr>
          <w:rFonts w:cs="FrankRuehl"/>
        </w:rPr>
        <w:t>466</w:t>
      </w:r>
      <w:r>
        <w:rPr>
          <w:rFonts w:cs="FrankRuehl"/>
          <w:rtl w:val="true"/>
        </w:rPr>
        <w:t xml:space="preserve"> (</w:t>
      </w:r>
      <w:r>
        <w:rPr>
          <w:rFonts w:cs="FrankRuehl"/>
          <w:rtl w:val="true"/>
        </w:rPr>
        <w:t>אלי</w:t>
      </w:r>
      <w:r>
        <w:rPr>
          <w:rFonts w:eastAsia="Garamond" w:cs="Garamond"/>
          <w:rtl w:val="true"/>
        </w:rPr>
        <w:t xml:space="preserve"> </w:t>
      </w:r>
      <w:r>
        <w:rPr>
          <w:rFonts w:cs="FrankRuehl"/>
          <w:rtl w:val="true"/>
        </w:rPr>
        <w:t>לדרמן</w:t>
      </w:r>
      <w:r>
        <w:rPr>
          <w:rFonts w:eastAsia="Garamond" w:cs="Garamond"/>
          <w:rtl w:val="true"/>
        </w:rPr>
        <w:t xml:space="preserve"> </w:t>
      </w:r>
      <w:r>
        <w:rPr>
          <w:rFonts w:cs="FrankRuehl"/>
          <w:rtl w:val="true"/>
        </w:rPr>
        <w:t>עורך</w:t>
      </w:r>
      <w:r>
        <w:rPr>
          <w:rFonts w:cs="FrankRuehl"/>
          <w:rtl w:val="true"/>
        </w:rPr>
        <w:t xml:space="preserve">, </w:t>
      </w:r>
      <w:r>
        <w:rPr>
          <w:rFonts w:cs="FrankRuehl"/>
        </w:rPr>
        <w:t>2001</w:t>
      </w:r>
      <w:r>
        <w:rPr>
          <w:rFonts w:cs="FrankRuehl"/>
          <w:rtl w:val="true"/>
        </w:rPr>
        <w:t>) (</w:t>
      </w:r>
      <w:r>
        <w:rPr>
          <w:rFonts w:cs="FrankRuehl"/>
          <w:rtl w:val="true"/>
        </w:rPr>
        <w:t>להלן</w:t>
      </w:r>
      <w:r>
        <w:rPr>
          <w:rFonts w:cs="FrankRuehl"/>
          <w:rtl w:val="true"/>
        </w:rPr>
        <w:t xml:space="preserve">: </w:t>
      </w:r>
      <w:r>
        <w:rPr>
          <w:rFonts w:ascii="Century" w:hAnsi="Century" w:cs="Miriam"/>
          <w:b/>
          <w:b/>
          <w:spacing w:val="0"/>
          <w:sz w:val="22"/>
          <w:sz w:val="22"/>
          <w:szCs w:val="24"/>
          <w:rtl w:val="true"/>
        </w:rPr>
        <w:t>ידלין</w:t>
      </w:r>
      <w:r>
        <w:rPr>
          <w:rFonts w:cs="FrankRuehl"/>
          <w:rtl w:val="true"/>
        </w:rPr>
        <w:t xml:space="preserve">)). </w:t>
      </w:r>
      <w:r>
        <w:rPr>
          <w:rFonts w:cs="FrankRuehl"/>
          <w:rtl w:val="true"/>
        </w:rPr>
        <w:t>בספרות</w:t>
      </w:r>
      <w:r>
        <w:rPr>
          <w:rFonts w:eastAsia="Garamond" w:cs="Garamond"/>
          <w:rtl w:val="true"/>
        </w:rPr>
        <w:t xml:space="preserve"> </w:t>
      </w:r>
      <w:r>
        <w:rPr>
          <w:rFonts w:cs="FrankRuehl"/>
          <w:rtl w:val="true"/>
        </w:rPr>
        <w:t>המלומדים</w:t>
      </w:r>
      <w:r>
        <w:rPr>
          <w:rFonts w:eastAsia="Garamond" w:cs="Garamond"/>
          <w:rtl w:val="true"/>
        </w:rPr>
        <w:t xml:space="preserve"> </w:t>
      </w:r>
      <w:r>
        <w:rPr>
          <w:rFonts w:cs="FrankRuehl"/>
          <w:rtl w:val="true"/>
        </w:rPr>
        <w:t>נהוגה</w:t>
      </w:r>
      <w:r>
        <w:rPr>
          <w:rFonts w:eastAsia="Garamond" w:cs="Garamond"/>
          <w:rtl w:val="true"/>
        </w:rPr>
        <w:t xml:space="preserve"> </w:t>
      </w:r>
      <w:r>
        <w:rPr>
          <w:rFonts w:cs="FrankRuehl"/>
          <w:rtl w:val="true"/>
        </w:rPr>
        <w:t>ההבחנה</w:t>
      </w:r>
      <w:r>
        <w:rPr>
          <w:rFonts w:eastAsia="Garamond" w:cs="Garamond"/>
          <w:rtl w:val="true"/>
        </w:rPr>
        <w:t xml:space="preserve"> </w:t>
      </w:r>
      <w:r>
        <w:rPr>
          <w:rFonts w:cs="FrankRuehl"/>
          <w:rtl w:val="true"/>
        </w:rPr>
        <w:t>בין</w:t>
      </w:r>
      <w:r>
        <w:rPr>
          <w:rFonts w:eastAsia="Garamond" w:cs="Garamond"/>
          <w:rtl w:val="true"/>
        </w:rPr>
        <w:t xml:space="preserve"> </w:t>
      </w:r>
      <w:r>
        <w:rPr>
          <w:rFonts w:cs="FrankRuehl"/>
          <w:rtl w:val="true"/>
        </w:rPr>
        <w:t>המונח</w:t>
      </w:r>
      <w:r>
        <w:rPr>
          <w:rFonts w:eastAsia="Garamond" w:cs="Garamond"/>
          <w:rtl w:val="true"/>
        </w:rPr>
        <w:t xml:space="preserve"> </w:t>
      </w:r>
      <w:r>
        <w:rPr>
          <w:rFonts w:cs="FrankRuehl"/>
          <w:rtl w:val="true"/>
        </w:rPr>
        <w:t>"</w:t>
      </w:r>
      <w:r>
        <w:rPr>
          <w:rFonts w:cs="FrankRuehl"/>
          <w:rtl w:val="true"/>
        </w:rPr>
        <w:t>תרמית</w:t>
      </w:r>
      <w:r>
        <w:rPr>
          <w:rFonts w:cs="FrankRuehl"/>
          <w:rtl w:val="true"/>
        </w:rPr>
        <w:t xml:space="preserve">" </w:t>
      </w:r>
      <w:r>
        <w:rPr>
          <w:rFonts w:cs="FrankRuehl"/>
          <w:rtl w:val="true"/>
        </w:rPr>
        <w:t>לבין</w:t>
      </w:r>
      <w:r>
        <w:rPr>
          <w:rFonts w:eastAsia="Garamond" w:cs="Garamond"/>
          <w:rtl w:val="true"/>
        </w:rPr>
        <w:t xml:space="preserve"> </w:t>
      </w:r>
      <w:r>
        <w:rPr>
          <w:rFonts w:cs="FrankRuehl"/>
          <w:rtl w:val="true"/>
        </w:rPr>
        <w:t>המונח</w:t>
      </w:r>
      <w:r>
        <w:rPr>
          <w:rFonts w:eastAsia="Garamond" w:cs="Garamond"/>
          <w:rtl w:val="true"/>
        </w:rPr>
        <w:t xml:space="preserve"> </w:t>
      </w:r>
      <w:r>
        <w:rPr>
          <w:rFonts w:cs="FrankRuehl"/>
          <w:rtl w:val="true"/>
        </w:rPr>
        <w:t>"</w:t>
      </w:r>
      <w:r>
        <w:rPr>
          <w:rFonts w:cs="FrankRuehl"/>
          <w:rtl w:val="true"/>
        </w:rPr>
        <w:t>מניפולציה</w:t>
      </w:r>
      <w:r>
        <w:rPr>
          <w:rFonts w:cs="FrankRuehl"/>
          <w:rtl w:val="true"/>
        </w:rPr>
        <w:t xml:space="preserve">" </w:t>
      </w:r>
      <w:r>
        <w:rPr>
          <w:rFonts w:cs="FrankRuehl"/>
          <w:rtl w:val="true"/>
        </w:rPr>
        <w:t>כך</w:t>
      </w:r>
      <w:r>
        <w:rPr>
          <w:rFonts w:eastAsia="Garamond" w:cs="Garamond"/>
          <w:rtl w:val="true"/>
        </w:rPr>
        <w:t xml:space="preserve"> </w:t>
      </w:r>
      <w:r>
        <w:rPr>
          <w:rFonts w:cs="FrankRuehl"/>
          <w:rtl w:val="true"/>
        </w:rPr>
        <w:t>ש</w:t>
      </w:r>
      <w:r>
        <w:rPr>
          <w:rFonts w:cs="FrankRuehl"/>
          <w:rtl w:val="true"/>
        </w:rPr>
        <w:t>"</w:t>
      </w:r>
      <w:r>
        <w:rPr>
          <w:rFonts w:cs="FrankRuehl"/>
          <w:rtl w:val="true"/>
        </w:rPr>
        <w:t>תרמית</w:t>
      </w:r>
      <w:r>
        <w:rPr>
          <w:rFonts w:cs="FrankRuehl"/>
          <w:rtl w:val="true"/>
        </w:rPr>
        <w:t xml:space="preserve">" </w:t>
      </w:r>
      <w:r>
        <w:rPr>
          <w:rFonts w:cs="FrankRuehl"/>
          <w:rtl w:val="true"/>
        </w:rPr>
        <w:t>עניינה</w:t>
      </w:r>
      <w:r>
        <w:rPr>
          <w:rFonts w:eastAsia="Garamond" w:cs="Garamond"/>
          <w:rtl w:val="true"/>
        </w:rPr>
        <w:t xml:space="preserve"> </w:t>
      </w:r>
      <w:r>
        <w:rPr>
          <w:rFonts w:cs="FrankRuehl"/>
          <w:rtl w:val="true"/>
        </w:rPr>
        <w:t>במעשה</w:t>
      </w:r>
      <w:r>
        <w:rPr>
          <w:rFonts w:eastAsia="Garamond" w:cs="Garamond"/>
          <w:rtl w:val="true"/>
        </w:rPr>
        <w:t xml:space="preserve"> </w:t>
      </w:r>
      <w:r>
        <w:rPr>
          <w:rFonts w:cs="FrankRuehl"/>
          <w:rtl w:val="true"/>
        </w:rPr>
        <w:t>שמבחינה</w:t>
      </w:r>
      <w:r>
        <w:rPr>
          <w:rFonts w:eastAsia="Garamond" w:cs="Garamond"/>
          <w:rtl w:val="true"/>
        </w:rPr>
        <w:t xml:space="preserve"> </w:t>
      </w:r>
      <w:r>
        <w:rPr>
          <w:rFonts w:cs="FrankRuehl"/>
          <w:rtl w:val="true"/>
        </w:rPr>
        <w:t>אובייקטיבית</w:t>
      </w:r>
      <w:r>
        <w:rPr>
          <w:rFonts w:eastAsia="Garamond" w:cs="Garamond"/>
          <w:rtl w:val="true"/>
        </w:rPr>
        <w:t xml:space="preserve"> </w:t>
      </w:r>
      <w:r>
        <w:rPr>
          <w:rFonts w:cs="FrankRuehl"/>
          <w:rtl w:val="true"/>
        </w:rPr>
        <w:t>ניתן</w:t>
      </w:r>
      <w:r>
        <w:rPr>
          <w:rFonts w:eastAsia="Garamond" w:cs="Garamond"/>
          <w:rtl w:val="true"/>
        </w:rPr>
        <w:t xml:space="preserve"> </w:t>
      </w:r>
      <w:r>
        <w:rPr>
          <w:rFonts w:cs="FrankRuehl"/>
          <w:rtl w:val="true"/>
        </w:rPr>
        <w:t>לאבחנו</w:t>
      </w:r>
      <w:r>
        <w:rPr>
          <w:rFonts w:eastAsia="Garamond" w:cs="Garamond"/>
          <w:rtl w:val="true"/>
        </w:rPr>
        <w:t xml:space="preserve"> </w:t>
      </w:r>
      <w:r>
        <w:rPr>
          <w:rFonts w:cs="FrankRuehl"/>
          <w:rtl w:val="true"/>
        </w:rPr>
        <w:t>כפסול</w:t>
      </w:r>
      <w:r>
        <w:rPr>
          <w:rFonts w:cs="FrankRuehl"/>
          <w:rtl w:val="true"/>
        </w:rPr>
        <w:t xml:space="preserve">, </w:t>
      </w:r>
      <w:r>
        <w:rPr>
          <w:rFonts w:cs="FrankRuehl"/>
          <w:rtl w:val="true"/>
        </w:rPr>
        <w:t>המתלכד</w:t>
      </w:r>
      <w:r>
        <w:rPr>
          <w:rFonts w:eastAsia="Garamond" w:cs="Garamond"/>
          <w:rtl w:val="true"/>
        </w:rPr>
        <w:t xml:space="preserve"> </w:t>
      </w:r>
      <w:r>
        <w:rPr>
          <w:rFonts w:cs="FrankRuehl"/>
          <w:rtl w:val="true"/>
        </w:rPr>
        <w:t>עם</w:t>
      </w:r>
      <w:r>
        <w:rPr>
          <w:rFonts w:eastAsia="Garamond" w:cs="Garamond"/>
          <w:rtl w:val="true"/>
        </w:rPr>
        <w:t xml:space="preserve"> </w:t>
      </w:r>
      <w:r>
        <w:rPr>
          <w:rFonts w:cs="FrankRuehl"/>
          <w:rtl w:val="true"/>
        </w:rPr>
        <w:t>יסוד</w:t>
      </w:r>
      <w:r>
        <w:rPr>
          <w:rFonts w:eastAsia="Garamond" w:cs="Garamond"/>
          <w:rtl w:val="true"/>
        </w:rPr>
        <w:t xml:space="preserve"> </w:t>
      </w:r>
      <w:r>
        <w:rPr>
          <w:rFonts w:cs="FrankRuehl"/>
          <w:rtl w:val="true"/>
        </w:rPr>
        <w:t>סובייקטיבי</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כוונה</w:t>
      </w:r>
      <w:r>
        <w:rPr>
          <w:rFonts w:eastAsia="Garamond" w:cs="Garamond"/>
          <w:rtl w:val="true"/>
        </w:rPr>
        <w:t xml:space="preserve"> </w:t>
      </w:r>
      <w:r>
        <w:rPr>
          <w:rFonts w:cs="FrankRuehl"/>
          <w:rtl w:val="true"/>
        </w:rPr>
        <w:t>לרמות</w:t>
      </w:r>
      <w:r>
        <w:rPr>
          <w:rFonts w:eastAsia="Garamond" w:cs="Garamond"/>
          <w:rtl w:val="true"/>
        </w:rPr>
        <w:t xml:space="preserve"> </w:t>
      </w:r>
      <w:r>
        <w:rPr>
          <w:rFonts w:cs="FrankRuehl"/>
          <w:rtl w:val="true"/>
        </w:rPr>
        <w:t>ואילו</w:t>
      </w:r>
      <w:r>
        <w:rPr>
          <w:rFonts w:eastAsia="Garamond" w:cs="Garamond"/>
          <w:rtl w:val="true"/>
        </w:rPr>
        <w:t xml:space="preserve"> </w:t>
      </w:r>
      <w:r>
        <w:rPr>
          <w:rFonts w:cs="FrankRuehl"/>
          <w:rtl w:val="true"/>
        </w:rPr>
        <w:t>הגדרתה</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w:t>
      </w:r>
      <w:r>
        <w:rPr>
          <w:rFonts w:cs="FrankRuehl"/>
          <w:rtl w:val="true"/>
        </w:rPr>
        <w:t>מניפולציה</w:t>
      </w:r>
      <w:r>
        <w:rPr>
          <w:rFonts w:cs="FrankRuehl"/>
          <w:rtl w:val="true"/>
        </w:rPr>
        <w:t>" (</w:t>
      </w:r>
      <w:r>
        <w:rPr>
          <w:rFonts w:cs="FrankRuehl"/>
          <w:rtl w:val="true"/>
        </w:rPr>
        <w:t>מונח</w:t>
      </w:r>
      <w:r>
        <w:rPr>
          <w:rFonts w:eastAsia="Garamond" w:cs="Garamond"/>
          <w:rtl w:val="true"/>
        </w:rPr>
        <w:t xml:space="preserve"> </w:t>
      </w:r>
      <w:r>
        <w:rPr>
          <w:rFonts w:cs="FrankRuehl"/>
          <w:rtl w:val="true"/>
        </w:rPr>
        <w:t>שכלל</w:t>
      </w:r>
      <w:r>
        <w:rPr>
          <w:rFonts w:eastAsia="Garamond" w:cs="Garamond"/>
          <w:rtl w:val="true"/>
        </w:rPr>
        <w:t xml:space="preserve"> </w:t>
      </w:r>
      <w:r>
        <w:rPr>
          <w:rFonts w:cs="FrankRuehl"/>
          <w:rtl w:val="true"/>
        </w:rPr>
        <w:t>אינו</w:t>
      </w:r>
      <w:r>
        <w:rPr>
          <w:rFonts w:eastAsia="Garamond" w:cs="Garamond"/>
          <w:rtl w:val="true"/>
        </w:rPr>
        <w:t xml:space="preserve"> </w:t>
      </w:r>
      <w:r>
        <w:rPr>
          <w:rFonts w:cs="FrankRuehl"/>
          <w:rtl w:val="true"/>
        </w:rPr>
        <w:t>מופיע</w:t>
      </w:r>
      <w:r>
        <w:rPr>
          <w:rFonts w:eastAsia="Garamond" w:cs="Garamond"/>
          <w:rtl w:val="true"/>
        </w:rPr>
        <w:t xml:space="preserve"> </w:t>
      </w:r>
      <w:r>
        <w:rPr>
          <w:rFonts w:cs="FrankRuehl"/>
          <w:rtl w:val="true"/>
        </w:rPr>
        <w:t>בחוק</w:t>
      </w:r>
      <w:r>
        <w:rPr>
          <w:rFonts w:eastAsia="Garamond" w:cs="Garamond"/>
          <w:rtl w:val="true"/>
        </w:rPr>
        <w:t xml:space="preserve"> </w:t>
      </w:r>
      <w:r>
        <w:rPr>
          <w:rFonts w:cs="FrankRuehl"/>
          <w:rtl w:val="true"/>
        </w:rPr>
        <w:t>ניירות</w:t>
      </w:r>
      <w:r>
        <w:rPr>
          <w:rFonts w:eastAsia="Garamond" w:cs="Garamond"/>
          <w:rtl w:val="true"/>
        </w:rPr>
        <w:t xml:space="preserve"> </w:t>
      </w:r>
      <w:r>
        <w:rPr>
          <w:rFonts w:cs="FrankRuehl"/>
          <w:rtl w:val="true"/>
        </w:rPr>
        <w:t>ערך</w:t>
      </w:r>
      <w:r>
        <w:rPr>
          <w:rFonts w:cs="FrankRuehl"/>
          <w:rtl w:val="true"/>
        </w:rPr>
        <w:t xml:space="preserve">) </w:t>
      </w:r>
      <w:r>
        <w:rPr>
          <w:rFonts w:cs="FrankRuehl"/>
          <w:rtl w:val="true"/>
        </w:rPr>
        <w:t>אינה</w:t>
      </w:r>
      <w:r>
        <w:rPr>
          <w:rFonts w:eastAsia="Garamond" w:cs="Garamond"/>
          <w:rtl w:val="true"/>
        </w:rPr>
        <w:t xml:space="preserve"> </w:t>
      </w:r>
      <w:r>
        <w:rPr>
          <w:rFonts w:cs="FrankRuehl"/>
          <w:rtl w:val="true"/>
        </w:rPr>
        <w:t>כוללת</w:t>
      </w:r>
      <w:r>
        <w:rPr>
          <w:rFonts w:eastAsia="Garamond" w:cs="Garamond"/>
          <w:rtl w:val="true"/>
        </w:rPr>
        <w:t xml:space="preserve"> </w:t>
      </w:r>
      <w:r>
        <w:rPr>
          <w:rFonts w:cs="FrankRuehl"/>
          <w:rtl w:val="true"/>
        </w:rPr>
        <w:t>מעשה</w:t>
      </w:r>
      <w:r>
        <w:rPr>
          <w:rFonts w:eastAsia="Garamond" w:cs="Garamond"/>
          <w:rtl w:val="true"/>
        </w:rPr>
        <w:t xml:space="preserve"> </w:t>
      </w:r>
      <w:r>
        <w:rPr>
          <w:rFonts w:cs="FrankRuehl"/>
          <w:rtl w:val="true"/>
        </w:rPr>
        <w:t>אסור</w:t>
      </w:r>
      <w:r>
        <w:rPr>
          <w:rFonts w:eastAsia="Garamond" w:cs="Garamond"/>
          <w:rtl w:val="true"/>
        </w:rPr>
        <w:t xml:space="preserve"> </w:t>
      </w:r>
      <w:r>
        <w:rPr>
          <w:rFonts w:cs="FrankRuehl"/>
          <w:rtl w:val="true"/>
        </w:rPr>
        <w:t>במישור</w:t>
      </w:r>
      <w:r>
        <w:rPr>
          <w:rFonts w:eastAsia="Garamond" w:cs="Garamond"/>
          <w:rtl w:val="true"/>
        </w:rPr>
        <w:t xml:space="preserve"> </w:t>
      </w:r>
      <w:r>
        <w:rPr>
          <w:rFonts w:cs="FrankRuehl"/>
          <w:rtl w:val="true"/>
        </w:rPr>
        <w:t>העובדתי</w:t>
      </w:r>
      <w:r>
        <w:rPr>
          <w:rFonts w:cs="FrankRuehl"/>
          <w:rtl w:val="true"/>
        </w:rPr>
        <w:t xml:space="preserve">, </w:t>
      </w:r>
      <w:r>
        <w:rPr>
          <w:rFonts w:cs="FrankRuehl"/>
          <w:rtl w:val="true"/>
        </w:rPr>
        <w:t>והפסול</w:t>
      </w:r>
      <w:r>
        <w:rPr>
          <w:rFonts w:eastAsia="Garamond" w:cs="Garamond"/>
          <w:rtl w:val="true"/>
        </w:rPr>
        <w:t xml:space="preserve"> </w:t>
      </w:r>
      <w:r>
        <w:rPr>
          <w:rFonts w:cs="FrankRuehl"/>
          <w:rtl w:val="true"/>
        </w:rPr>
        <w:t>בה</w:t>
      </w:r>
      <w:r>
        <w:rPr>
          <w:rFonts w:eastAsia="Garamond" w:cs="Garamond"/>
          <w:rtl w:val="true"/>
        </w:rPr>
        <w:t xml:space="preserve"> </w:t>
      </w:r>
      <w:r>
        <w:rPr>
          <w:rFonts w:cs="FrankRuehl"/>
          <w:rtl w:val="true"/>
        </w:rPr>
        <w:t>נובע</w:t>
      </w:r>
      <w:r>
        <w:rPr>
          <w:rFonts w:eastAsia="Garamond" w:cs="Garamond"/>
          <w:rtl w:val="true"/>
        </w:rPr>
        <w:t xml:space="preserve"> </w:t>
      </w:r>
      <w:r>
        <w:rPr>
          <w:rFonts w:cs="FrankRuehl"/>
          <w:rtl w:val="true"/>
        </w:rPr>
        <w:t>אך</w:t>
      </w:r>
      <w:r>
        <w:rPr>
          <w:rFonts w:eastAsia="Garamond" w:cs="Garamond"/>
          <w:rtl w:val="true"/>
        </w:rPr>
        <w:t xml:space="preserve"> </w:t>
      </w:r>
      <w:r>
        <w:rPr>
          <w:rFonts w:cs="FrankRuehl"/>
          <w:rtl w:val="true"/>
        </w:rPr>
        <w:t>ורק</w:t>
      </w:r>
      <w:r>
        <w:rPr>
          <w:rFonts w:eastAsia="Garamond" w:cs="Garamond"/>
          <w:rtl w:val="true"/>
        </w:rPr>
        <w:t xml:space="preserve"> </w:t>
      </w:r>
      <w:r>
        <w:rPr>
          <w:rFonts w:cs="FrankRuehl"/>
          <w:rtl w:val="true"/>
        </w:rPr>
        <w:t>מכוונת</w:t>
      </w:r>
      <w:r>
        <w:rPr>
          <w:rFonts w:eastAsia="Garamond" w:cs="Garamond"/>
          <w:rtl w:val="true"/>
        </w:rPr>
        <w:t xml:space="preserve"> </w:t>
      </w:r>
      <w:r>
        <w:rPr>
          <w:rFonts w:cs="FrankRuehl"/>
          <w:rtl w:val="true"/>
        </w:rPr>
        <w:t>העושה</w:t>
      </w:r>
      <w:r>
        <w:rPr>
          <w:rFonts w:eastAsia="Garamond" w:cs="Garamond"/>
          <w:rtl w:val="true"/>
        </w:rPr>
        <w:t xml:space="preserve"> </w:t>
      </w:r>
      <w:r>
        <w:rPr>
          <w:rFonts w:cs="FrankRuehl"/>
          <w:rtl w:val="true"/>
        </w:rPr>
        <w:t>(</w:t>
      </w:r>
      <w:r>
        <w:rPr>
          <w:rFonts w:cs="FrankRuehl"/>
          <w:rtl w:val="true"/>
        </w:rPr>
        <w:t>זו</w:t>
      </w:r>
      <w:r>
        <w:rPr>
          <w:rFonts w:eastAsia="Garamond" w:cs="Garamond"/>
          <w:rtl w:val="true"/>
        </w:rPr>
        <w:t xml:space="preserve"> </w:t>
      </w:r>
      <w:r>
        <w:rPr>
          <w:rFonts w:cs="FrankRuehl"/>
          <w:rtl w:val="true"/>
        </w:rPr>
        <w:t>הדרך</w:t>
      </w:r>
      <w:r>
        <w:rPr>
          <w:rFonts w:eastAsia="Garamond" w:cs="Garamond"/>
          <w:rtl w:val="true"/>
        </w:rPr>
        <w:t xml:space="preserve"> </w:t>
      </w:r>
      <w:r>
        <w:rPr>
          <w:rFonts w:cs="FrankRuehl"/>
          <w:rtl w:val="true"/>
        </w:rPr>
        <w:t>שבה</w:t>
      </w:r>
      <w:r>
        <w:rPr>
          <w:rFonts w:eastAsia="Garamond" w:cs="Garamond"/>
          <w:rtl w:val="true"/>
        </w:rPr>
        <w:t xml:space="preserve"> </w:t>
      </w:r>
      <w:r>
        <w:rPr>
          <w:rFonts w:cs="FrankRuehl"/>
          <w:rtl w:val="true"/>
        </w:rPr>
        <w:t>הציעו</w:t>
      </w:r>
      <w:r>
        <w:rPr>
          <w:rFonts w:eastAsia="Garamond" w:cs="Garamond"/>
          <w:rtl w:val="true"/>
        </w:rPr>
        <w:t xml:space="preserve"> </w:t>
      </w:r>
      <w:r>
        <w:rPr>
          <w:rFonts w:cs="FrankRuehl"/>
          <w:rtl w:val="true"/>
        </w:rPr>
        <w:t>המלומדים</w:t>
      </w:r>
      <w:r>
        <w:rPr>
          <w:rFonts w:eastAsia="Garamond" w:cs="Garamond"/>
          <w:rtl w:val="true"/>
        </w:rPr>
        <w:t xml:space="preserve"> </w:t>
      </w:r>
      <w:r>
        <w:rPr>
          <w:rFonts w:cs="FrankRuehl"/>
          <w:rtl w:val="true"/>
        </w:rPr>
        <w:t>פישל</w:t>
      </w:r>
      <w:r>
        <w:rPr>
          <w:rFonts w:eastAsia="Garamond" w:cs="Garamond"/>
          <w:rtl w:val="true"/>
        </w:rPr>
        <w:t xml:space="preserve"> </w:t>
      </w:r>
      <w:r>
        <w:rPr>
          <w:rFonts w:cs="FrankRuehl"/>
          <w:rtl w:val="true"/>
        </w:rPr>
        <w:t>ורוס</w:t>
      </w:r>
      <w:r>
        <w:rPr>
          <w:rFonts w:eastAsia="Garamond" w:cs="Garamond"/>
          <w:rtl w:val="true"/>
        </w:rPr>
        <w:t xml:space="preserve"> </w:t>
      </w:r>
      <w:r>
        <w:rPr>
          <w:rFonts w:cs="FrankRuehl"/>
          <w:rtl w:val="true"/>
        </w:rPr>
        <w:t>להבחין</w:t>
      </w:r>
      <w:r>
        <w:rPr>
          <w:rFonts w:eastAsia="Garamond" w:cs="Garamond"/>
          <w:rtl w:val="true"/>
        </w:rPr>
        <w:t xml:space="preserve"> </w:t>
      </w:r>
      <w:r>
        <w:rPr>
          <w:rFonts w:cs="FrankRuehl"/>
          <w:rtl w:val="true"/>
        </w:rPr>
        <w:t>בין</w:t>
      </w:r>
      <w:r>
        <w:rPr>
          <w:rFonts w:eastAsia="Garamond" w:cs="Garamond"/>
          <w:rtl w:val="true"/>
        </w:rPr>
        <w:t xml:space="preserve"> </w:t>
      </w:r>
      <w:r>
        <w:rPr>
          <w:rFonts w:cs="FrankRuehl"/>
          <w:rtl w:val="true"/>
        </w:rPr>
        <w:t>השתיים</w:t>
      </w:r>
      <w:r>
        <w:rPr>
          <w:rFonts w:cs="FrankRuehl"/>
          <w:rtl w:val="true"/>
        </w:rPr>
        <w:t xml:space="preserve">, </w:t>
      </w:r>
      <w:r>
        <w:rPr>
          <w:rFonts w:cs="FrankRuehl"/>
          <w:rtl w:val="true"/>
        </w:rPr>
        <w:t>לאחר</w:t>
      </w:r>
      <w:r>
        <w:rPr>
          <w:rFonts w:eastAsia="Garamond" w:cs="Garamond"/>
          <w:rtl w:val="true"/>
        </w:rPr>
        <w:t xml:space="preserve"> </w:t>
      </w:r>
      <w:r>
        <w:rPr>
          <w:rFonts w:cs="FrankRuehl"/>
          <w:rtl w:val="true"/>
        </w:rPr>
        <w:t>שחלופות</w:t>
      </w:r>
      <w:r>
        <w:rPr>
          <w:rFonts w:eastAsia="Garamond" w:cs="Garamond"/>
          <w:rtl w:val="true"/>
        </w:rPr>
        <w:t xml:space="preserve"> </w:t>
      </w:r>
      <w:r>
        <w:rPr>
          <w:rFonts w:cs="FrankRuehl"/>
          <w:rtl w:val="true"/>
        </w:rPr>
        <w:t>אחרות</w:t>
      </w:r>
      <w:r>
        <w:rPr>
          <w:rFonts w:eastAsia="Garamond" w:cs="Garamond"/>
          <w:rtl w:val="true"/>
        </w:rPr>
        <w:t xml:space="preserve"> </w:t>
      </w:r>
      <w:r>
        <w:rPr>
          <w:rFonts w:cs="FrankRuehl"/>
          <w:rtl w:val="true"/>
        </w:rPr>
        <w:t>להגדרות</w:t>
      </w:r>
      <w:r>
        <w:rPr>
          <w:rFonts w:eastAsia="Garamond" w:cs="Garamond"/>
          <w:rtl w:val="true"/>
        </w:rPr>
        <w:t xml:space="preserve"> </w:t>
      </w:r>
      <w:r>
        <w:rPr>
          <w:rFonts w:cs="FrankRuehl"/>
          <w:rtl w:val="true"/>
        </w:rPr>
        <w:t>לא</w:t>
      </w:r>
      <w:r>
        <w:rPr>
          <w:rFonts w:eastAsia="Garamond" w:cs="Garamond"/>
          <w:rtl w:val="true"/>
        </w:rPr>
        <w:t xml:space="preserve"> </w:t>
      </w:r>
      <w:r>
        <w:rPr>
          <w:rFonts w:cs="FrankRuehl"/>
          <w:rtl w:val="true"/>
        </w:rPr>
        <w:t>הצליחו</w:t>
      </w:r>
      <w:r>
        <w:rPr>
          <w:rFonts w:eastAsia="Garamond" w:cs="Garamond"/>
          <w:rtl w:val="true"/>
        </w:rPr>
        <w:t xml:space="preserve"> </w:t>
      </w:r>
      <w:r>
        <w:rPr>
          <w:rFonts w:cs="FrankRuehl"/>
          <w:rtl w:val="true"/>
        </w:rPr>
        <w:t>להתוות</w:t>
      </w:r>
      <w:r>
        <w:rPr>
          <w:rFonts w:eastAsia="Garamond" w:cs="Garamond"/>
          <w:rtl w:val="true"/>
        </w:rPr>
        <w:t xml:space="preserve"> </w:t>
      </w:r>
      <w:r>
        <w:rPr>
          <w:rFonts w:cs="FrankRuehl"/>
          <w:rtl w:val="true"/>
        </w:rPr>
        <w:t>אמת</w:t>
      </w:r>
      <w:r>
        <w:rPr>
          <w:rFonts w:eastAsia="Garamond" w:cs="Garamond"/>
          <w:rtl w:val="true"/>
        </w:rPr>
        <w:t xml:space="preserve"> </w:t>
      </w:r>
      <w:r>
        <w:rPr>
          <w:rFonts w:cs="FrankRuehl"/>
          <w:rtl w:val="true"/>
        </w:rPr>
        <w:t>מידה</w:t>
      </w:r>
      <w:r>
        <w:rPr>
          <w:rFonts w:eastAsia="Garamond" w:cs="Garamond"/>
          <w:rtl w:val="true"/>
        </w:rPr>
        <w:t xml:space="preserve"> </w:t>
      </w:r>
      <w:r>
        <w:rPr>
          <w:rFonts w:cs="FrankRuehl"/>
          <w:rtl w:val="true"/>
        </w:rPr>
        <w:t>ברורה</w:t>
      </w:r>
      <w:r>
        <w:rPr>
          <w:rFonts w:eastAsia="Garamond" w:cs="Garamond"/>
          <w:rtl w:val="true"/>
        </w:rPr>
        <w:t xml:space="preserve"> </w:t>
      </w:r>
      <w:r>
        <w:rPr>
          <w:rFonts w:cs="FrankRuehl"/>
          <w:rtl w:val="true"/>
        </w:rPr>
        <w:t>להבחנה</w:t>
      </w:r>
      <w:r>
        <w:rPr>
          <w:rFonts w:cs="FrankRuehl"/>
          <w:rtl w:val="true"/>
        </w:rPr>
        <w:t xml:space="preserve">, </w:t>
      </w:r>
      <w:r>
        <w:rPr>
          <w:rFonts w:cs="FrankRuehl"/>
          <w:rtl w:val="true"/>
        </w:rPr>
        <w:t>ראו</w:t>
      </w:r>
      <w:r>
        <w:rPr>
          <w:rFonts w:eastAsia="Garamond" w:cs="Garamond"/>
          <w:rtl w:val="true"/>
        </w:rPr>
        <w:t xml:space="preserve"> </w:t>
      </w:r>
      <w:r>
        <w:rPr>
          <w:rFonts w:cs="FrankRuehl"/>
          <w:rtl w:val="true"/>
        </w:rPr>
        <w:t>פסקאות</w:t>
      </w:r>
      <w:r>
        <w:rPr>
          <w:rFonts w:eastAsia="Garamond" w:cs="Garamond"/>
          <w:rtl w:val="true"/>
        </w:rPr>
        <w:t xml:space="preserve"> </w:t>
      </w:r>
      <w:r>
        <w:rPr>
          <w:rFonts w:cs="FrankRuehl"/>
        </w:rPr>
        <w:t>35-32</w:t>
      </w:r>
      <w:r>
        <w:rPr>
          <w:rFonts w:cs="FrankRuehl"/>
          <w:rtl w:val="true"/>
        </w:rPr>
        <w:t xml:space="preserve"> </w:t>
      </w:r>
      <w:r>
        <w:rPr>
          <w:rFonts w:cs="FrankRuehl"/>
          <w:rtl w:val="true"/>
        </w:rPr>
        <w:t>שלהלן</w:t>
      </w:r>
      <w:r>
        <w:rPr>
          <w:rFonts w:cs="FrankRuehl"/>
          <w:rtl w:val="true"/>
        </w:rPr>
        <w:t xml:space="preserve">; </w:t>
      </w:r>
      <w:r>
        <w:rPr>
          <w:rFonts w:cs="FrankRuehl"/>
          <w:rtl w:val="true"/>
        </w:rPr>
        <w:t>וכן</w:t>
      </w:r>
      <w:r>
        <w:rPr>
          <w:rFonts w:eastAsia="Garamond" w:cs="Garamond"/>
          <w:rtl w:val="true"/>
        </w:rPr>
        <w:t xml:space="preserve"> </w:t>
      </w:r>
      <w:r>
        <w:rPr>
          <w:rFonts w:cs="FrankRuehl"/>
          <w:rtl w:val="true"/>
        </w:rPr>
        <w:t>ראו</w:t>
      </w:r>
      <w:r>
        <w:rPr>
          <w:rFonts w:eastAsia="Garamond" w:cs="Garamond"/>
          <w:rtl w:val="true"/>
        </w:rPr>
        <w:t xml:space="preserve"> </w:t>
      </w:r>
      <w:r>
        <w:rPr>
          <w:rFonts w:ascii="Century" w:hAnsi="Century" w:cs="Miriam"/>
          <w:b/>
          <w:b/>
          <w:spacing w:val="0"/>
          <w:sz w:val="22"/>
          <w:sz w:val="22"/>
          <w:szCs w:val="24"/>
          <w:rtl w:val="true"/>
        </w:rPr>
        <w:t>גושן</w:t>
      </w:r>
      <w:r>
        <w:rPr>
          <w:rFonts w:cs="FrankRuehl"/>
          <w:rtl w:val="true"/>
        </w:rPr>
        <w:t xml:space="preserve">, </w:t>
      </w:r>
      <w:r>
        <w:rPr>
          <w:rFonts w:cs="FrankRuehl"/>
          <w:rtl w:val="true"/>
        </w:rPr>
        <w:t>בעמ</w:t>
      </w:r>
      <w:r>
        <w:rPr>
          <w:rFonts w:cs="FrankRuehl"/>
          <w:rtl w:val="true"/>
        </w:rPr>
        <w:t xml:space="preserve">' </w:t>
      </w:r>
      <w:r>
        <w:rPr>
          <w:rFonts w:cs="FrankRuehl"/>
        </w:rPr>
        <w:t>602-601</w:t>
      </w:r>
      <w:r>
        <w:rPr>
          <w:rFonts w:cs="FrankRuehl"/>
          <w:rtl w:val="true"/>
        </w:rPr>
        <w:t xml:space="preserve">; </w:t>
      </w:r>
      <w:r>
        <w:rPr>
          <w:rFonts w:ascii="Century" w:hAnsi="Century" w:cs="Miriam"/>
          <w:b/>
          <w:b/>
          <w:spacing w:val="0"/>
          <w:sz w:val="22"/>
          <w:sz w:val="22"/>
          <w:szCs w:val="24"/>
          <w:rtl w:val="true"/>
        </w:rPr>
        <w:t>ידלין</w:t>
      </w:r>
      <w:r>
        <w:rPr>
          <w:rFonts w:cs="FrankRuehl"/>
          <w:rtl w:val="true"/>
        </w:rPr>
        <w:t xml:space="preserve">, </w:t>
      </w:r>
      <w:r>
        <w:rPr>
          <w:rFonts w:cs="FrankRuehl"/>
          <w:rtl w:val="true"/>
        </w:rPr>
        <w:t>בעמ</w:t>
      </w:r>
      <w:r>
        <w:rPr>
          <w:rFonts w:cs="FrankRuehl"/>
          <w:rtl w:val="true"/>
        </w:rPr>
        <w:t xml:space="preserve">' </w:t>
      </w:r>
      <w:r>
        <w:rPr>
          <w:rFonts w:cs="FrankRuehl"/>
        </w:rPr>
        <w:t>467-466</w:t>
      </w:r>
      <w:r>
        <w:rPr>
          <w:rFonts w:cs="FrankRuehl"/>
          <w:rtl w:val="true"/>
        </w:rPr>
        <w:t xml:space="preserve">). </w:t>
      </w:r>
      <w:r>
        <w:rPr>
          <w:rFonts w:cs="FrankRuehl"/>
          <w:rtl w:val="true"/>
        </w:rPr>
        <w:t>דרך</w:t>
      </w:r>
      <w:r>
        <w:rPr>
          <w:rFonts w:eastAsia="Garamond" w:cs="Garamond"/>
          <w:rtl w:val="true"/>
        </w:rPr>
        <w:t xml:space="preserve"> </w:t>
      </w:r>
      <w:r>
        <w:rPr>
          <w:rFonts w:cs="FrankRuehl"/>
          <w:rtl w:val="true"/>
        </w:rPr>
        <w:t>שניה</w:t>
      </w:r>
      <w:r>
        <w:rPr>
          <w:rFonts w:eastAsia="Garamond" w:cs="Garamond"/>
          <w:rtl w:val="true"/>
        </w:rPr>
        <w:t xml:space="preserve"> </w:t>
      </w:r>
      <w:r>
        <w:rPr>
          <w:rFonts w:cs="FrankRuehl"/>
          <w:rtl w:val="true"/>
        </w:rPr>
        <w:t>שהציע</w:t>
      </w:r>
      <w:r>
        <w:rPr>
          <w:rFonts w:eastAsia="Garamond" w:cs="Garamond"/>
          <w:rtl w:val="true"/>
        </w:rPr>
        <w:t xml:space="preserve"> </w:t>
      </w:r>
      <w:r>
        <w:rPr>
          <w:rFonts w:cs="FrankRuehl"/>
          <w:rtl w:val="true"/>
        </w:rPr>
        <w:t>גושן</w:t>
      </w:r>
      <w:r>
        <w:rPr>
          <w:rFonts w:eastAsia="Garamond" w:cs="Garamond"/>
          <w:rtl w:val="true"/>
        </w:rPr>
        <w:t xml:space="preserve"> </w:t>
      </w:r>
      <w:r>
        <w:rPr>
          <w:rFonts w:cs="FrankRuehl"/>
          <w:rtl w:val="true"/>
        </w:rPr>
        <w:t>להבחנה</w:t>
      </w:r>
      <w:r>
        <w:rPr>
          <w:rFonts w:eastAsia="Garamond" w:cs="Garamond"/>
          <w:rtl w:val="true"/>
        </w:rPr>
        <w:t xml:space="preserve"> </w:t>
      </w:r>
      <w:r>
        <w:rPr>
          <w:rFonts w:cs="FrankRuehl"/>
          <w:rtl w:val="true"/>
        </w:rPr>
        <w:t>בין</w:t>
      </w:r>
      <w:r>
        <w:rPr>
          <w:rFonts w:eastAsia="Garamond" w:cs="Garamond"/>
          <w:rtl w:val="true"/>
        </w:rPr>
        <w:t xml:space="preserve"> </w:t>
      </w:r>
      <w:r>
        <w:rPr>
          <w:rFonts w:cs="FrankRuehl"/>
          <w:rtl w:val="true"/>
        </w:rPr>
        <w:t>תרמית</w:t>
      </w:r>
      <w:r>
        <w:rPr>
          <w:rFonts w:eastAsia="Garamond" w:cs="Garamond"/>
          <w:rtl w:val="true"/>
        </w:rPr>
        <w:t xml:space="preserve"> </w:t>
      </w:r>
      <w:r>
        <w:rPr>
          <w:rFonts w:cs="FrankRuehl"/>
          <w:rtl w:val="true"/>
        </w:rPr>
        <w:t>לבין</w:t>
      </w:r>
      <w:r>
        <w:rPr>
          <w:rFonts w:eastAsia="Garamond" w:cs="Garamond"/>
          <w:rtl w:val="true"/>
        </w:rPr>
        <w:t xml:space="preserve"> </w:t>
      </w:r>
      <w:r>
        <w:rPr>
          <w:rFonts w:cs="FrankRuehl"/>
          <w:rtl w:val="true"/>
        </w:rPr>
        <w:t>מניפולציה</w:t>
      </w:r>
      <w:r>
        <w:rPr>
          <w:rFonts w:eastAsia="Garamond" w:cs="Garamond"/>
          <w:rtl w:val="true"/>
        </w:rPr>
        <w:t xml:space="preserve"> </w:t>
      </w:r>
      <w:r>
        <w:rPr>
          <w:rFonts w:cs="FrankRuehl"/>
          <w:rtl w:val="true"/>
        </w:rPr>
        <w:t>נוגעת</w:t>
      </w:r>
      <w:r>
        <w:rPr>
          <w:rFonts w:eastAsia="Garamond" w:cs="Garamond"/>
          <w:rtl w:val="true"/>
        </w:rPr>
        <w:t xml:space="preserve"> </w:t>
      </w:r>
      <w:r>
        <w:rPr>
          <w:rFonts w:cs="FrankRuehl"/>
          <w:rtl w:val="true"/>
        </w:rPr>
        <w:t>לטיב</w:t>
      </w:r>
      <w:r>
        <w:rPr>
          <w:rFonts w:eastAsia="Garamond" w:cs="Garamond"/>
          <w:rtl w:val="true"/>
        </w:rPr>
        <w:t xml:space="preserve"> </w:t>
      </w:r>
      <w:r>
        <w:rPr>
          <w:rFonts w:cs="FrankRuehl"/>
          <w:rtl w:val="true"/>
        </w:rPr>
        <w:t>מצג</w:t>
      </w:r>
      <w:r>
        <w:rPr>
          <w:rFonts w:eastAsia="Garamond" w:cs="Garamond"/>
          <w:rtl w:val="true"/>
        </w:rPr>
        <w:t xml:space="preserve"> </w:t>
      </w:r>
      <w:r>
        <w:rPr>
          <w:rFonts w:cs="FrankRuehl"/>
          <w:rtl w:val="true"/>
        </w:rPr>
        <w:t>השווא</w:t>
      </w:r>
      <w:r>
        <w:rPr>
          <w:rFonts w:eastAsia="Garamond" w:cs="Garamond"/>
          <w:rtl w:val="true"/>
        </w:rPr>
        <w:t xml:space="preserve"> </w:t>
      </w:r>
      <w:r>
        <w:rPr>
          <w:rFonts w:cs="FrankRuehl"/>
          <w:rtl w:val="true"/>
        </w:rPr>
        <w:t>העומד</w:t>
      </w:r>
      <w:r>
        <w:rPr>
          <w:rFonts w:eastAsia="Garamond" w:cs="Garamond"/>
          <w:rtl w:val="true"/>
        </w:rPr>
        <w:t xml:space="preserve"> </w:t>
      </w:r>
      <w:r>
        <w:rPr>
          <w:rFonts w:cs="FrankRuehl"/>
          <w:rtl w:val="true"/>
        </w:rPr>
        <w:t>בבסיס</w:t>
      </w:r>
      <w:r>
        <w:rPr>
          <w:rFonts w:cs="FrankRuehl"/>
          <w:rtl w:val="true"/>
        </w:rPr>
        <w:t>ה</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כל</w:t>
      </w:r>
      <w:r>
        <w:rPr>
          <w:rFonts w:eastAsia="Garamond" w:cs="Garamond"/>
          <w:rtl w:val="true"/>
        </w:rPr>
        <w:t xml:space="preserve"> </w:t>
      </w:r>
      <w:r>
        <w:rPr>
          <w:rFonts w:cs="FrankRuehl"/>
          <w:rtl w:val="true"/>
        </w:rPr>
        <w:t>אחת</w:t>
      </w:r>
      <w:r>
        <w:rPr>
          <w:rFonts w:eastAsia="Garamond" w:cs="Garamond"/>
          <w:rtl w:val="true"/>
        </w:rPr>
        <w:t xml:space="preserve"> </w:t>
      </w:r>
      <w:r>
        <w:rPr>
          <w:rFonts w:cs="FrankRuehl"/>
          <w:rtl w:val="true"/>
        </w:rPr>
        <w:t>מהן</w:t>
      </w:r>
      <w:r>
        <w:rPr>
          <w:rFonts w:cs="FrankRuehl"/>
          <w:rtl w:val="true"/>
        </w:rPr>
        <w:t xml:space="preserve">, </w:t>
      </w:r>
      <w:r>
        <w:rPr>
          <w:rFonts w:cs="FrankRuehl"/>
          <w:rtl w:val="true"/>
        </w:rPr>
        <w:t>בראי</w:t>
      </w:r>
      <w:r>
        <w:rPr>
          <w:rFonts w:eastAsia="Garamond" w:cs="Garamond"/>
          <w:rtl w:val="true"/>
        </w:rPr>
        <w:t xml:space="preserve"> </w:t>
      </w:r>
      <w:r>
        <w:rPr>
          <w:rFonts w:cs="FrankRuehl"/>
          <w:rtl w:val="true"/>
        </w:rPr>
        <w:t>מבחן</w:t>
      </w:r>
      <w:r>
        <w:rPr>
          <w:rFonts w:eastAsia="Garamond" w:cs="Garamond"/>
          <w:rtl w:val="true"/>
        </w:rPr>
        <w:t xml:space="preserve"> </w:t>
      </w:r>
      <w:r>
        <w:rPr>
          <w:rFonts w:cs="FrankRuehl"/>
          <w:rtl w:val="true"/>
        </w:rPr>
        <w:t>"</w:t>
      </w:r>
      <w:r>
        <w:rPr>
          <w:rFonts w:cs="FrankRuehl"/>
          <w:rtl w:val="true"/>
        </w:rPr>
        <w:t>הסרט</w:t>
      </w:r>
      <w:r>
        <w:rPr>
          <w:rFonts w:eastAsia="Garamond" w:cs="Garamond"/>
          <w:rtl w:val="true"/>
        </w:rPr>
        <w:t xml:space="preserve"> </w:t>
      </w:r>
      <w:r>
        <w:rPr>
          <w:rFonts w:cs="FrankRuehl"/>
          <w:rtl w:val="true"/>
        </w:rPr>
        <w:t>האילם</w:t>
      </w:r>
      <w:r>
        <w:rPr>
          <w:rFonts w:cs="FrankRuehl"/>
          <w:rtl w:val="true"/>
        </w:rPr>
        <w:t xml:space="preserve">". </w:t>
      </w:r>
      <w:r>
        <w:rPr>
          <w:rFonts w:cs="FrankRuehl"/>
          <w:rtl w:val="true"/>
        </w:rPr>
        <w:t>לפי</w:t>
      </w:r>
      <w:r>
        <w:rPr>
          <w:rFonts w:eastAsia="Garamond" w:cs="Garamond"/>
          <w:rtl w:val="true"/>
        </w:rPr>
        <w:t xml:space="preserve"> </w:t>
      </w:r>
      <w:r>
        <w:rPr>
          <w:rFonts w:cs="FrankRuehl"/>
          <w:rtl w:val="true"/>
        </w:rPr>
        <w:t>מבחן</w:t>
      </w:r>
      <w:r>
        <w:rPr>
          <w:rFonts w:eastAsia="Garamond" w:cs="Garamond"/>
          <w:rtl w:val="true"/>
        </w:rPr>
        <w:t xml:space="preserve"> </w:t>
      </w:r>
      <w:r>
        <w:rPr>
          <w:rFonts w:cs="FrankRuehl"/>
          <w:rtl w:val="true"/>
        </w:rPr>
        <w:t>זה</w:t>
      </w:r>
      <w:r>
        <w:rPr>
          <w:rFonts w:eastAsia="Garamond" w:cs="Garamond"/>
          <w:rtl w:val="true"/>
        </w:rPr>
        <w:t xml:space="preserve"> </w:t>
      </w:r>
      <w:r>
        <w:rPr>
          <w:rFonts w:cs="FrankRuehl"/>
          <w:rtl w:val="true"/>
        </w:rPr>
        <w:t>יש</w:t>
      </w:r>
      <w:r>
        <w:rPr>
          <w:rFonts w:eastAsia="Garamond" w:cs="Garamond"/>
          <w:rtl w:val="true"/>
        </w:rPr>
        <w:t xml:space="preserve"> </w:t>
      </w:r>
      <w:r>
        <w:rPr>
          <w:rFonts w:cs="FrankRuehl"/>
          <w:rtl w:val="true"/>
        </w:rPr>
        <w:t>להתבונן</w:t>
      </w:r>
      <w:r>
        <w:rPr>
          <w:rFonts w:eastAsia="Garamond" w:cs="Garamond"/>
          <w:rtl w:val="true"/>
        </w:rPr>
        <w:t xml:space="preserve"> </w:t>
      </w:r>
      <w:r>
        <w:rPr>
          <w:rFonts w:cs="FrankRuehl"/>
          <w:rtl w:val="true"/>
        </w:rPr>
        <w:t>במצג</w:t>
      </w:r>
      <w:r>
        <w:rPr>
          <w:rFonts w:eastAsia="Garamond" w:cs="Garamond"/>
          <w:rtl w:val="true"/>
        </w:rPr>
        <w:t xml:space="preserve"> </w:t>
      </w:r>
      <w:r>
        <w:rPr>
          <w:rFonts w:cs="FrankRuehl"/>
          <w:rtl w:val="true"/>
        </w:rPr>
        <w:t>הנדון</w:t>
      </w:r>
      <w:r>
        <w:rPr>
          <w:rFonts w:eastAsia="Garamond" w:cs="Garamond"/>
          <w:rtl w:val="true"/>
        </w:rPr>
        <w:t xml:space="preserve"> </w:t>
      </w:r>
      <w:r>
        <w:rPr>
          <w:rFonts w:cs="FrankRuehl"/>
          <w:rtl w:val="true"/>
        </w:rPr>
        <w:t>מבלי</w:t>
      </w:r>
      <w:r>
        <w:rPr>
          <w:rFonts w:eastAsia="Garamond" w:cs="Garamond"/>
          <w:rtl w:val="true"/>
        </w:rPr>
        <w:t xml:space="preserve"> </w:t>
      </w:r>
      <w:r>
        <w:rPr>
          <w:rFonts w:cs="FrankRuehl"/>
          <w:rtl w:val="true"/>
        </w:rPr>
        <w:t>"</w:t>
      </w:r>
      <w:r>
        <w:rPr>
          <w:rFonts w:cs="FrankRuehl"/>
          <w:rtl w:val="true"/>
        </w:rPr>
        <w:t>לשמוע</w:t>
      </w:r>
      <w:r>
        <w:rPr>
          <w:rFonts w:cs="FrankRuehl"/>
          <w:rtl w:val="true"/>
        </w:rPr>
        <w:t xml:space="preserve">" </w:t>
      </w:r>
      <w:r>
        <w:rPr>
          <w:rFonts w:cs="FrankRuehl"/>
          <w:rtl w:val="true"/>
        </w:rPr>
        <w:t>את</w:t>
      </w:r>
      <w:r>
        <w:rPr>
          <w:rFonts w:eastAsia="Garamond" w:cs="Garamond"/>
          <w:rtl w:val="true"/>
        </w:rPr>
        <w:t xml:space="preserve"> </w:t>
      </w:r>
      <w:r>
        <w:rPr>
          <w:rFonts w:cs="FrankRuehl"/>
          <w:rtl w:val="true"/>
        </w:rPr>
        <w:t>כוונות</w:t>
      </w:r>
      <w:r>
        <w:rPr>
          <w:rFonts w:eastAsia="Garamond" w:cs="Garamond"/>
          <w:rtl w:val="true"/>
        </w:rPr>
        <w:t xml:space="preserve"> </w:t>
      </w:r>
      <w:r>
        <w:rPr>
          <w:rFonts w:cs="FrankRuehl"/>
          <w:rtl w:val="true"/>
        </w:rPr>
        <w:t>הסוחר</w:t>
      </w:r>
      <w:r>
        <w:rPr>
          <w:rFonts w:eastAsia="Garamond" w:cs="Garamond"/>
          <w:rtl w:val="true"/>
        </w:rPr>
        <w:t xml:space="preserve"> </w:t>
      </w:r>
      <w:r>
        <w:rPr>
          <w:rFonts w:cs="FrankRuehl"/>
          <w:rtl w:val="true"/>
        </w:rPr>
        <w:t>ולבדוק</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מידת</w:t>
      </w:r>
      <w:r>
        <w:rPr>
          <w:rFonts w:eastAsia="Garamond" w:cs="Garamond"/>
          <w:rtl w:val="true"/>
        </w:rPr>
        <w:t xml:space="preserve"> </w:t>
      </w:r>
      <w:r>
        <w:rPr>
          <w:rFonts w:cs="FrankRuehl"/>
          <w:rtl w:val="true"/>
        </w:rPr>
        <w:t>אמיתותו</w:t>
      </w:r>
      <w:r>
        <w:rPr>
          <w:rFonts w:cs="FrankRuehl"/>
          <w:rtl w:val="true"/>
        </w:rPr>
        <w:t xml:space="preserve">. </w:t>
      </w:r>
      <w:r>
        <w:rPr>
          <w:rFonts w:cs="FrankRuehl"/>
          <w:rtl w:val="true"/>
        </w:rPr>
        <w:t>אם</w:t>
      </w:r>
      <w:r>
        <w:rPr>
          <w:rFonts w:eastAsia="Garamond" w:cs="Garamond"/>
          <w:rtl w:val="true"/>
        </w:rPr>
        <w:t xml:space="preserve"> </w:t>
      </w:r>
      <w:r>
        <w:rPr>
          <w:rFonts w:cs="FrankRuehl"/>
          <w:rtl w:val="true"/>
        </w:rPr>
        <w:t>ניתן</w:t>
      </w:r>
      <w:r>
        <w:rPr>
          <w:rFonts w:eastAsia="Garamond" w:cs="Garamond"/>
          <w:rtl w:val="true"/>
        </w:rPr>
        <w:t xml:space="preserve"> </w:t>
      </w:r>
      <w:r>
        <w:rPr>
          <w:rFonts w:cs="FrankRuehl"/>
          <w:rtl w:val="true"/>
        </w:rPr>
        <w:t>לקבוע</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אמיתות</w:t>
      </w:r>
      <w:r>
        <w:rPr>
          <w:rFonts w:eastAsia="Garamond" w:cs="Garamond"/>
          <w:rtl w:val="true"/>
        </w:rPr>
        <w:t xml:space="preserve"> </w:t>
      </w:r>
      <w:r>
        <w:rPr>
          <w:rFonts w:cs="FrankRuehl"/>
          <w:rtl w:val="true"/>
        </w:rPr>
        <w:t>המצג</w:t>
      </w:r>
      <w:r>
        <w:rPr>
          <w:rFonts w:eastAsia="Garamond" w:cs="Garamond"/>
          <w:rtl w:val="true"/>
        </w:rPr>
        <w:t xml:space="preserve"> </w:t>
      </w:r>
      <w:r>
        <w:rPr>
          <w:rFonts w:cs="FrankRuehl"/>
          <w:rtl w:val="true"/>
        </w:rPr>
        <w:t>במנותק</w:t>
      </w:r>
      <w:r>
        <w:rPr>
          <w:rFonts w:eastAsia="Garamond" w:cs="Garamond"/>
          <w:rtl w:val="true"/>
        </w:rPr>
        <w:t xml:space="preserve"> </w:t>
      </w:r>
      <w:r>
        <w:rPr>
          <w:rFonts w:cs="FrankRuehl"/>
          <w:rtl w:val="true"/>
        </w:rPr>
        <w:t>מכוונת</w:t>
      </w:r>
      <w:r>
        <w:rPr>
          <w:rFonts w:eastAsia="Garamond" w:cs="Garamond"/>
          <w:rtl w:val="true"/>
        </w:rPr>
        <w:t xml:space="preserve"> </w:t>
      </w:r>
      <w:r>
        <w:rPr>
          <w:rFonts w:cs="FrankRuehl"/>
          <w:rtl w:val="true"/>
        </w:rPr>
        <w:t>הסוחר</w:t>
      </w:r>
      <w:r>
        <w:rPr>
          <w:rFonts w:cs="FrankRuehl"/>
          <w:rtl w:val="true"/>
        </w:rPr>
        <w:t xml:space="preserve">, </w:t>
      </w:r>
      <w:r>
        <w:rPr>
          <w:rFonts w:cs="FrankRuehl"/>
          <w:rtl w:val="true"/>
        </w:rPr>
        <w:t>הרי</w:t>
      </w:r>
      <w:r>
        <w:rPr>
          <w:rFonts w:eastAsia="Garamond" w:cs="Garamond"/>
          <w:rtl w:val="true"/>
        </w:rPr>
        <w:t xml:space="preserve"> </w:t>
      </w:r>
      <w:r>
        <w:rPr>
          <w:rFonts w:cs="FrankRuehl"/>
          <w:rtl w:val="true"/>
        </w:rPr>
        <w:t>שמדובר</w:t>
      </w:r>
      <w:r>
        <w:rPr>
          <w:rFonts w:eastAsia="Garamond" w:cs="Garamond"/>
          <w:rtl w:val="true"/>
        </w:rPr>
        <w:t xml:space="preserve"> </w:t>
      </w:r>
      <w:r>
        <w:rPr>
          <w:rFonts w:cs="FrankRuehl"/>
          <w:rtl w:val="true"/>
        </w:rPr>
        <w:t>בתרמית</w:t>
      </w:r>
      <w:r>
        <w:rPr>
          <w:rFonts w:cs="FrankRuehl"/>
          <w:rtl w:val="true"/>
        </w:rPr>
        <w:t xml:space="preserve">, </w:t>
      </w:r>
      <w:r>
        <w:rPr>
          <w:rFonts w:cs="FrankRuehl"/>
          <w:rtl w:val="true"/>
        </w:rPr>
        <w:t>ואם</w:t>
      </w:r>
      <w:r>
        <w:rPr>
          <w:rFonts w:eastAsia="Garamond" w:cs="Garamond"/>
          <w:rtl w:val="true"/>
        </w:rPr>
        <w:t xml:space="preserve"> </w:t>
      </w:r>
      <w:r>
        <w:rPr>
          <w:rFonts w:cs="FrankRuehl"/>
          <w:rtl w:val="true"/>
        </w:rPr>
        <w:t>לא</w:t>
      </w:r>
      <w:r>
        <w:rPr>
          <w:rFonts w:eastAsia="Garamond" w:cs="Garamond"/>
          <w:rtl w:val="true"/>
        </w:rPr>
        <w:t xml:space="preserve"> </w:t>
      </w:r>
      <w:r>
        <w:rPr>
          <w:rFonts w:cs="FrankRuehl"/>
          <w:rtl w:val="true"/>
        </w:rPr>
        <w:t>ניתן</w:t>
      </w:r>
      <w:r>
        <w:rPr>
          <w:rFonts w:eastAsia="Garamond" w:cs="Garamond"/>
          <w:rtl w:val="true"/>
        </w:rPr>
        <w:t xml:space="preserve"> </w:t>
      </w:r>
      <w:r>
        <w:rPr>
          <w:rFonts w:cs="FrankRuehl"/>
          <w:rtl w:val="true"/>
        </w:rPr>
        <w:t>לעשות</w:t>
      </w:r>
      <w:r>
        <w:rPr>
          <w:rFonts w:eastAsia="Garamond" w:cs="Garamond"/>
          <w:rtl w:val="true"/>
        </w:rPr>
        <w:t xml:space="preserve"> </w:t>
      </w:r>
      <w:r>
        <w:rPr>
          <w:rFonts w:cs="FrankRuehl"/>
          <w:rtl w:val="true"/>
        </w:rPr>
        <w:t>כן</w:t>
      </w:r>
      <w:r>
        <w:rPr>
          <w:rFonts w:eastAsia="Garamond" w:cs="Garamond"/>
          <w:rtl w:val="true"/>
        </w:rPr>
        <w:t xml:space="preserve"> </w:t>
      </w:r>
      <w:r>
        <w:rPr>
          <w:rFonts w:cs="FrankRuehl"/>
          <w:rtl w:val="true"/>
        </w:rPr>
        <w:t>–</w:t>
      </w:r>
      <w:r>
        <w:rPr>
          <w:rFonts w:eastAsia="Garamond" w:cs="Garamond"/>
          <w:rtl w:val="true"/>
        </w:rPr>
        <w:t xml:space="preserve"> </w:t>
      </w:r>
      <w:r>
        <w:rPr>
          <w:rFonts w:cs="FrankRuehl"/>
          <w:rtl w:val="true"/>
        </w:rPr>
        <w:t>כלומר</w:t>
      </w:r>
      <w:r>
        <w:rPr>
          <w:rFonts w:eastAsia="Garamond" w:cs="Garamond"/>
          <w:rtl w:val="true"/>
        </w:rPr>
        <w:t xml:space="preserve"> </w:t>
      </w:r>
      <w:r>
        <w:rPr>
          <w:rFonts w:cs="FrankRuehl"/>
          <w:rtl w:val="true"/>
        </w:rPr>
        <w:t>אם</w:t>
      </w:r>
      <w:r>
        <w:rPr>
          <w:rFonts w:eastAsia="Garamond" w:cs="Garamond"/>
          <w:rtl w:val="true"/>
        </w:rPr>
        <w:t xml:space="preserve"> </w:t>
      </w:r>
      <w:r>
        <w:rPr>
          <w:rFonts w:cs="FrankRuehl"/>
          <w:rtl w:val="true"/>
        </w:rPr>
        <w:t>רק</w:t>
      </w:r>
      <w:r>
        <w:rPr>
          <w:rFonts w:eastAsia="Garamond" w:cs="Garamond"/>
          <w:rtl w:val="true"/>
        </w:rPr>
        <w:t xml:space="preserve"> </w:t>
      </w:r>
      <w:r>
        <w:rPr>
          <w:rFonts w:cs="FrankRuehl"/>
          <w:rtl w:val="true"/>
        </w:rPr>
        <w:t>ה</w:t>
      </w:r>
      <w:r>
        <w:rPr>
          <w:rFonts w:cs="FrankRuehl"/>
          <w:rtl w:val="true"/>
        </w:rPr>
        <w:t>האזנה</w:t>
      </w:r>
      <w:r>
        <w:rPr>
          <w:rFonts w:eastAsia="Garamond" w:cs="Garamond"/>
          <w:rtl w:val="true"/>
        </w:rPr>
        <w:t xml:space="preserve"> </w:t>
      </w:r>
      <w:r>
        <w:rPr>
          <w:rFonts w:cs="FrankRuehl"/>
          <w:rtl w:val="true"/>
        </w:rPr>
        <w:t>לכוונת</w:t>
      </w:r>
      <w:r>
        <w:rPr>
          <w:rFonts w:eastAsia="Garamond" w:cs="Garamond"/>
          <w:rtl w:val="true"/>
        </w:rPr>
        <w:t xml:space="preserve"> </w:t>
      </w:r>
      <w:r>
        <w:rPr>
          <w:rFonts w:cs="FrankRuehl"/>
          <w:rtl w:val="true"/>
        </w:rPr>
        <w:t>הסוחר</w:t>
      </w:r>
      <w:r>
        <w:rPr>
          <w:rFonts w:eastAsia="Garamond" w:cs="Garamond"/>
          <w:rtl w:val="true"/>
        </w:rPr>
        <w:t xml:space="preserve"> </w:t>
      </w:r>
      <w:r>
        <w:rPr>
          <w:rFonts w:cs="FrankRuehl"/>
          <w:rtl w:val="true"/>
        </w:rPr>
        <w:t>היא</w:t>
      </w:r>
      <w:r>
        <w:rPr>
          <w:rFonts w:eastAsia="Garamond" w:cs="Garamond"/>
          <w:rtl w:val="true"/>
        </w:rPr>
        <w:t xml:space="preserve"> </w:t>
      </w:r>
      <w:r>
        <w:rPr>
          <w:rFonts w:cs="FrankRuehl"/>
          <w:rtl w:val="true"/>
        </w:rPr>
        <w:t>שמלמדת</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הפסול</w:t>
      </w:r>
      <w:r>
        <w:rPr>
          <w:rFonts w:eastAsia="Garamond" w:cs="Garamond"/>
          <w:rtl w:val="true"/>
        </w:rPr>
        <w:t xml:space="preserve"> </w:t>
      </w:r>
      <w:r>
        <w:rPr>
          <w:rFonts w:cs="FrankRuehl"/>
          <w:rtl w:val="true"/>
        </w:rPr>
        <w:t>בפעולה</w:t>
      </w:r>
      <w:r>
        <w:rPr>
          <w:rFonts w:eastAsia="Garamond" w:cs="Garamond"/>
          <w:rtl w:val="true"/>
        </w:rPr>
        <w:t xml:space="preserve"> </w:t>
      </w:r>
      <w:r>
        <w:rPr>
          <w:rFonts w:cs="FrankRuehl"/>
          <w:rtl w:val="true"/>
        </w:rPr>
        <w:t>–</w:t>
      </w:r>
      <w:r>
        <w:rPr>
          <w:rFonts w:eastAsia="Garamond" w:cs="Garamond"/>
          <w:rtl w:val="true"/>
        </w:rPr>
        <w:t xml:space="preserve"> </w:t>
      </w:r>
      <w:r>
        <w:rPr>
          <w:rFonts w:cs="FrankRuehl"/>
          <w:rtl w:val="true"/>
        </w:rPr>
        <w:t>לפנינו</w:t>
      </w:r>
      <w:r>
        <w:rPr>
          <w:rFonts w:eastAsia="Garamond" w:cs="Garamond"/>
          <w:rtl w:val="true"/>
        </w:rPr>
        <w:t xml:space="preserve"> </w:t>
      </w:r>
      <w:r>
        <w:rPr>
          <w:rFonts w:cs="FrankRuehl"/>
          <w:rtl w:val="true"/>
        </w:rPr>
        <w:t>מניפולציה</w:t>
      </w:r>
      <w:r>
        <w:rPr>
          <w:rFonts w:eastAsia="Garamond" w:cs="Garamond"/>
          <w:rtl w:val="true"/>
        </w:rPr>
        <w:t xml:space="preserve"> </w:t>
      </w:r>
      <w:r>
        <w:rPr>
          <w:rFonts w:cs="FrankRuehl"/>
          <w:rtl w:val="true"/>
        </w:rPr>
        <w:t>(</w:t>
      </w:r>
      <w:r>
        <w:rPr>
          <w:rFonts w:cs="FrankRuehl"/>
          <w:rtl w:val="true"/>
        </w:rPr>
        <w:t>שם</w:t>
      </w:r>
      <w:r>
        <w:rPr>
          <w:rFonts w:cs="FrankRuehl"/>
          <w:rtl w:val="true"/>
        </w:rPr>
        <w:t xml:space="preserve">, </w:t>
      </w:r>
      <w:r>
        <w:rPr>
          <w:rFonts w:cs="FrankRuehl"/>
          <w:rtl w:val="true"/>
        </w:rPr>
        <w:t>בעמ</w:t>
      </w:r>
      <w:r>
        <w:rPr>
          <w:rFonts w:cs="FrankRuehl"/>
          <w:rtl w:val="true"/>
        </w:rPr>
        <w:t xml:space="preserve">' </w:t>
      </w:r>
      <w:r>
        <w:rPr>
          <w:rFonts w:cs="FrankRuehl"/>
        </w:rPr>
        <w:t>603-602</w:t>
      </w:r>
      <w:r>
        <w:rPr>
          <w:rFonts w:cs="FrankRuehl"/>
          <w:rtl w:val="true"/>
        </w:rPr>
        <w:t xml:space="preserve">). </w:t>
      </w:r>
      <w:r>
        <w:rPr>
          <w:rFonts w:cs="FrankRuehl"/>
          <w:rtl w:val="true"/>
        </w:rPr>
        <w:t>כפי</w:t>
      </w:r>
      <w:r>
        <w:rPr>
          <w:rFonts w:eastAsia="Garamond" w:cs="Garamond"/>
          <w:rtl w:val="true"/>
        </w:rPr>
        <w:t xml:space="preserve"> </w:t>
      </w:r>
      <w:r>
        <w:rPr>
          <w:rFonts w:cs="FrankRuehl"/>
          <w:rtl w:val="true"/>
        </w:rPr>
        <w:t>שנראה</w:t>
      </w:r>
      <w:r>
        <w:rPr>
          <w:rFonts w:eastAsia="Garamond" w:cs="Garamond"/>
          <w:rtl w:val="true"/>
        </w:rPr>
        <w:t xml:space="preserve"> </w:t>
      </w:r>
      <w:r>
        <w:rPr>
          <w:rFonts w:cs="FrankRuehl"/>
          <w:rtl w:val="true"/>
        </w:rPr>
        <w:t>להלן</w:t>
      </w:r>
      <w:r>
        <w:rPr>
          <w:rFonts w:cs="FrankRuehl"/>
          <w:rtl w:val="true"/>
        </w:rPr>
        <w:t xml:space="preserve">, </w:t>
      </w:r>
      <w:r>
        <w:rPr>
          <w:rFonts w:cs="FrankRuehl"/>
          <w:rtl w:val="true"/>
        </w:rPr>
        <w:t>ההבחנה</w:t>
      </w:r>
      <w:r>
        <w:rPr>
          <w:rFonts w:eastAsia="Garamond" w:cs="Garamond"/>
          <w:rtl w:val="true"/>
        </w:rPr>
        <w:t xml:space="preserve"> </w:t>
      </w:r>
      <w:r>
        <w:rPr>
          <w:rFonts w:cs="FrankRuehl"/>
          <w:rtl w:val="true"/>
        </w:rPr>
        <w:t>המושגית</w:t>
      </w:r>
      <w:r>
        <w:rPr>
          <w:rFonts w:eastAsia="Garamond" w:cs="Garamond"/>
          <w:rtl w:val="true"/>
        </w:rPr>
        <w:t xml:space="preserve"> </w:t>
      </w:r>
      <w:r>
        <w:rPr>
          <w:rFonts w:cs="FrankRuehl"/>
          <w:rtl w:val="true"/>
        </w:rPr>
        <w:t>בין</w:t>
      </w:r>
      <w:r>
        <w:rPr>
          <w:rFonts w:eastAsia="Garamond" w:cs="Garamond"/>
          <w:rtl w:val="true"/>
        </w:rPr>
        <w:t xml:space="preserve"> </w:t>
      </w:r>
      <w:r>
        <w:rPr>
          <w:rFonts w:cs="FrankRuehl"/>
          <w:rtl w:val="true"/>
        </w:rPr>
        <w:t>השתיים</w:t>
      </w:r>
      <w:r>
        <w:rPr>
          <w:rFonts w:eastAsia="Garamond" w:cs="Garamond"/>
          <w:rtl w:val="true"/>
        </w:rPr>
        <w:t xml:space="preserve"> </w:t>
      </w:r>
      <w:r>
        <w:rPr>
          <w:rFonts w:cs="FrankRuehl"/>
          <w:rtl w:val="true"/>
        </w:rPr>
        <w:t>אינה</w:t>
      </w:r>
      <w:r>
        <w:rPr>
          <w:rFonts w:eastAsia="Garamond" w:cs="Garamond"/>
          <w:rtl w:val="true"/>
        </w:rPr>
        <w:t xml:space="preserve"> </w:t>
      </w:r>
      <w:r>
        <w:rPr>
          <w:rFonts w:cs="FrankRuehl"/>
          <w:rtl w:val="true"/>
        </w:rPr>
        <w:t>רווחת</w:t>
      </w:r>
      <w:r>
        <w:rPr>
          <w:rFonts w:eastAsia="Garamond" w:cs="Garamond"/>
          <w:rtl w:val="true"/>
        </w:rPr>
        <w:t xml:space="preserve"> </w:t>
      </w:r>
      <w:r>
        <w:rPr>
          <w:rFonts w:cs="FrankRuehl"/>
          <w:rtl w:val="true"/>
        </w:rPr>
        <w:t>בפסיקתנו</w:t>
      </w:r>
      <w:r>
        <w:rPr>
          <w:rFonts w:cs="FrankRuehl"/>
          <w:rtl w:val="true"/>
        </w:rPr>
        <w:t xml:space="preserve">, </w:t>
      </w:r>
      <w:r>
        <w:rPr>
          <w:rFonts w:cs="FrankRuehl"/>
          <w:rtl w:val="true"/>
        </w:rPr>
        <w:t>והשימוש</w:t>
      </w:r>
      <w:r>
        <w:rPr>
          <w:rFonts w:eastAsia="Garamond" w:cs="Garamond"/>
          <w:rtl w:val="true"/>
        </w:rPr>
        <w:t xml:space="preserve"> </w:t>
      </w:r>
      <w:r>
        <w:rPr>
          <w:rFonts w:cs="FrankRuehl"/>
          <w:rtl w:val="true"/>
        </w:rPr>
        <w:t>במונחים</w:t>
      </w:r>
      <w:r>
        <w:rPr>
          <w:rFonts w:eastAsia="Garamond" w:cs="Garamond"/>
          <w:rtl w:val="true"/>
        </w:rPr>
        <w:t xml:space="preserve"> </w:t>
      </w:r>
      <w:r>
        <w:rPr>
          <w:rFonts w:cs="FrankRuehl"/>
          <w:rtl w:val="true"/>
        </w:rPr>
        <w:t>אלה</w:t>
      </w:r>
      <w:r>
        <w:rPr>
          <w:rFonts w:cs="FrankRuehl"/>
          <w:rtl w:val="true"/>
        </w:rPr>
        <w:t xml:space="preserve">, </w:t>
      </w:r>
      <w:r>
        <w:rPr>
          <w:rFonts w:cs="FrankRuehl"/>
          <w:rtl w:val="true"/>
        </w:rPr>
        <w:t>על</w:t>
      </w:r>
      <w:r>
        <w:rPr>
          <w:rFonts w:eastAsia="Garamond" w:cs="Garamond"/>
          <w:rtl w:val="true"/>
        </w:rPr>
        <w:t xml:space="preserve"> </w:t>
      </w:r>
      <w:r>
        <w:rPr>
          <w:rFonts w:cs="FrankRuehl"/>
          <w:rtl w:val="true"/>
        </w:rPr>
        <w:t>הטיותיהם</w:t>
      </w:r>
      <w:r>
        <w:rPr>
          <w:rFonts w:cs="FrankRuehl"/>
          <w:rtl w:val="true"/>
        </w:rPr>
        <w:t xml:space="preserve">, </w:t>
      </w:r>
      <w:r>
        <w:rPr>
          <w:rFonts w:cs="FrankRuehl"/>
          <w:rtl w:val="true"/>
        </w:rPr>
        <w:t>נעשה</w:t>
      </w:r>
      <w:r>
        <w:rPr>
          <w:rFonts w:eastAsia="Garamond" w:cs="Garamond"/>
          <w:rtl w:val="true"/>
        </w:rPr>
        <w:t xml:space="preserve"> </w:t>
      </w:r>
      <w:r>
        <w:rPr>
          <w:rFonts w:cs="FrankRuehl"/>
          <w:rtl w:val="true"/>
        </w:rPr>
        <w:t>לרוב</w:t>
      </w:r>
      <w:r>
        <w:rPr>
          <w:rFonts w:eastAsia="Garamond" w:cs="Garamond"/>
          <w:rtl w:val="true"/>
        </w:rPr>
        <w:t xml:space="preserve"> </w:t>
      </w:r>
      <w:r>
        <w:rPr>
          <w:rFonts w:cs="FrankRuehl"/>
          <w:rtl w:val="true"/>
        </w:rPr>
        <w:t>לסירוגין</w:t>
      </w:r>
      <w:r>
        <w:rPr>
          <w:rFonts w:cs="FrankRuehl"/>
          <w:rtl w:val="true"/>
        </w:rPr>
        <w:t xml:space="preserve">, </w:t>
      </w:r>
      <w:r>
        <w:rPr>
          <w:rFonts w:cs="FrankRuehl"/>
          <w:rtl w:val="true"/>
        </w:rPr>
        <w:t>כמילים</w:t>
      </w:r>
      <w:r>
        <w:rPr>
          <w:rFonts w:eastAsia="Garamond" w:cs="Garamond"/>
          <w:rtl w:val="true"/>
        </w:rPr>
        <w:t xml:space="preserve"> </w:t>
      </w:r>
      <w:r>
        <w:rPr>
          <w:rFonts w:cs="FrankRuehl"/>
          <w:rtl w:val="true"/>
        </w:rPr>
        <w:t>נרדפות</w:t>
      </w:r>
      <w:r>
        <w:rPr>
          <w:rFonts w:eastAsia="Garamond" w:cs="Garamond"/>
          <w:rtl w:val="true"/>
        </w:rPr>
        <w:t xml:space="preserve"> </w:t>
      </w:r>
      <w:r>
        <w:rPr>
          <w:rFonts w:cs="FrankRuehl"/>
          <w:rtl w:val="true"/>
        </w:rPr>
        <w:t>ובהקשר</w:t>
      </w:r>
      <w:r>
        <w:rPr>
          <w:rFonts w:eastAsia="Garamond" w:cs="Garamond"/>
          <w:rtl w:val="true"/>
        </w:rPr>
        <w:t xml:space="preserve"> </w:t>
      </w:r>
      <w:r>
        <w:rPr>
          <w:rFonts w:cs="FrankRuehl"/>
          <w:rtl w:val="true"/>
        </w:rPr>
        <w:t>זהה</w:t>
      </w:r>
      <w:r>
        <w:rPr>
          <w:rFonts w:cs="FrankRuehl"/>
          <w:rtl w:val="true"/>
        </w:rPr>
        <w:t xml:space="preserve">. </w:t>
      </w:r>
      <w:r>
        <w:rPr>
          <w:rFonts w:cs="FrankRuehl"/>
          <w:rtl w:val="true"/>
        </w:rPr>
        <w:t>בנתון</w:t>
      </w:r>
      <w:r>
        <w:rPr>
          <w:rFonts w:eastAsia="Garamond" w:cs="Garamond"/>
          <w:rtl w:val="true"/>
        </w:rPr>
        <w:t xml:space="preserve"> </w:t>
      </w:r>
      <w:r>
        <w:rPr>
          <w:rFonts w:cs="FrankRuehl"/>
          <w:rtl w:val="true"/>
        </w:rPr>
        <w:t>להערה</w:t>
      </w:r>
      <w:r>
        <w:rPr>
          <w:rFonts w:eastAsia="Garamond" w:cs="Garamond"/>
          <w:rtl w:val="true"/>
        </w:rPr>
        <w:t xml:space="preserve"> </w:t>
      </w:r>
      <w:r>
        <w:rPr>
          <w:rFonts w:cs="FrankRuehl"/>
          <w:rtl w:val="true"/>
        </w:rPr>
        <w:t>זו</w:t>
      </w:r>
      <w:r>
        <w:rPr>
          <w:rFonts w:cs="FrankRuehl"/>
          <w:rtl w:val="true"/>
        </w:rPr>
        <w:t xml:space="preserve">, </w:t>
      </w:r>
      <w:r>
        <w:rPr>
          <w:rFonts w:cs="FrankRuehl"/>
          <w:rtl w:val="true"/>
        </w:rPr>
        <w:t>נעשה</w:t>
      </w:r>
      <w:r>
        <w:rPr>
          <w:rFonts w:eastAsia="Garamond" w:cs="Garamond"/>
          <w:rtl w:val="true"/>
        </w:rPr>
        <w:t xml:space="preserve"> </w:t>
      </w:r>
      <w:r>
        <w:rPr>
          <w:rFonts w:cs="FrankRuehl"/>
          <w:rtl w:val="true"/>
        </w:rPr>
        <w:t>אף</w:t>
      </w:r>
      <w:r>
        <w:rPr>
          <w:rFonts w:eastAsia="Garamond" w:cs="Garamond"/>
          <w:rtl w:val="true"/>
        </w:rPr>
        <w:t xml:space="preserve"> </w:t>
      </w:r>
      <w:r>
        <w:rPr>
          <w:rFonts w:cs="FrankRuehl"/>
          <w:rtl w:val="true"/>
        </w:rPr>
        <w:t>אנחנו</w:t>
      </w:r>
      <w:r>
        <w:rPr>
          <w:rFonts w:eastAsia="Garamond" w:cs="Garamond"/>
          <w:rtl w:val="true"/>
        </w:rPr>
        <w:t xml:space="preserve"> </w:t>
      </w:r>
      <w:r>
        <w:rPr>
          <w:rFonts w:cs="FrankRuehl"/>
          <w:rtl w:val="true"/>
        </w:rPr>
        <w:t>שימוש</w:t>
      </w:r>
      <w:r>
        <w:rPr>
          <w:rFonts w:eastAsia="Garamond" w:cs="Garamond"/>
          <w:rtl w:val="true"/>
        </w:rPr>
        <w:t xml:space="preserve"> </w:t>
      </w:r>
      <w:r>
        <w:rPr>
          <w:rFonts w:cs="FrankRuehl"/>
          <w:rtl w:val="true"/>
        </w:rPr>
        <w:t>בחוות</w:t>
      </w:r>
      <w:r>
        <w:rPr>
          <w:rFonts w:eastAsia="Garamond" w:cs="Garamond"/>
          <w:rtl w:val="true"/>
        </w:rPr>
        <w:t xml:space="preserve"> </w:t>
      </w:r>
      <w:r>
        <w:rPr>
          <w:rFonts w:cs="FrankRuehl"/>
          <w:rtl w:val="true"/>
        </w:rPr>
        <w:t>דעת</w:t>
      </w:r>
      <w:r>
        <w:rPr>
          <w:rFonts w:eastAsia="Garamond" w:cs="Garamond"/>
          <w:rtl w:val="true"/>
        </w:rPr>
        <w:t xml:space="preserve"> </w:t>
      </w:r>
      <w:r>
        <w:rPr>
          <w:rFonts w:cs="FrankRuehl"/>
          <w:rtl w:val="true"/>
        </w:rPr>
        <w:t>זו</w:t>
      </w:r>
      <w:r>
        <w:rPr>
          <w:rFonts w:eastAsia="Garamond" w:cs="Garamond"/>
          <w:rtl w:val="true"/>
        </w:rPr>
        <w:t xml:space="preserve"> </w:t>
      </w:r>
      <w:r>
        <w:rPr>
          <w:rFonts w:cs="FrankRuehl"/>
          <w:rtl w:val="true"/>
        </w:rPr>
        <w:t>במושג</w:t>
      </w:r>
      <w:r>
        <w:rPr>
          <w:rFonts w:eastAsia="Garamond" w:cs="Garamond"/>
          <w:rtl w:val="true"/>
        </w:rPr>
        <w:t xml:space="preserve"> </w:t>
      </w:r>
      <w:r>
        <w:rPr>
          <w:rFonts w:cs="FrankRuehl"/>
          <w:rtl w:val="true"/>
        </w:rPr>
        <w:t>"</w:t>
      </w:r>
      <w:r>
        <w:rPr>
          <w:rFonts w:cs="FrankRuehl"/>
          <w:rtl w:val="true"/>
        </w:rPr>
        <w:t>תרמית</w:t>
      </w:r>
      <w:r>
        <w:rPr>
          <w:rFonts w:cs="FrankRuehl"/>
          <w:rtl w:val="true"/>
        </w:rPr>
        <w:t xml:space="preserve">" </w:t>
      </w:r>
      <w:r>
        <w:rPr>
          <w:rFonts w:cs="FrankRuehl"/>
          <w:rtl w:val="true"/>
        </w:rPr>
        <w:t>ככזה</w:t>
      </w:r>
      <w:r>
        <w:rPr>
          <w:rFonts w:eastAsia="Garamond" w:cs="Garamond"/>
          <w:rtl w:val="true"/>
        </w:rPr>
        <w:t xml:space="preserve"> </w:t>
      </w:r>
      <w:r>
        <w:rPr>
          <w:rFonts w:cs="FrankRuehl"/>
          <w:rtl w:val="true"/>
        </w:rPr>
        <w:t>המכנס</w:t>
      </w:r>
      <w:r>
        <w:rPr>
          <w:rFonts w:eastAsia="Garamond" w:cs="Garamond"/>
          <w:rtl w:val="true"/>
        </w:rPr>
        <w:t xml:space="preserve"> </w:t>
      </w:r>
      <w:r>
        <w:rPr>
          <w:rFonts w:cs="FrankRuehl"/>
          <w:rtl w:val="true"/>
        </w:rPr>
        <w:t>תחת</w:t>
      </w:r>
      <w:r>
        <w:rPr>
          <w:rFonts w:eastAsia="Garamond" w:cs="Garamond"/>
          <w:rtl w:val="true"/>
        </w:rPr>
        <w:t xml:space="preserve"> </w:t>
      </w:r>
      <w:r>
        <w:rPr>
          <w:rFonts w:cs="FrankRuehl"/>
          <w:rtl w:val="true"/>
        </w:rPr>
        <w:t>קורתו</w:t>
      </w:r>
      <w:r>
        <w:rPr>
          <w:rFonts w:eastAsia="Garamond" w:cs="Garamond"/>
          <w:rtl w:val="true"/>
        </w:rPr>
        <w:t xml:space="preserve"> </w:t>
      </w:r>
      <w:r>
        <w:rPr>
          <w:rFonts w:cs="FrankRuehl"/>
          <w:rtl w:val="true"/>
        </w:rPr>
        <w:t>גם</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קבוצת</w:t>
      </w:r>
      <w:r>
        <w:rPr>
          <w:rFonts w:eastAsia="Garamond" w:cs="Garamond"/>
          <w:rtl w:val="true"/>
        </w:rPr>
        <w:t xml:space="preserve"> </w:t>
      </w:r>
      <w:r>
        <w:rPr>
          <w:rFonts w:cs="FrankRuehl"/>
          <w:rtl w:val="true"/>
        </w:rPr>
        <w:t>ההתנהגויות</w:t>
      </w:r>
      <w:r>
        <w:rPr>
          <w:rFonts w:eastAsia="Garamond" w:cs="Garamond"/>
          <w:rtl w:val="true"/>
        </w:rPr>
        <w:t xml:space="preserve"> </w:t>
      </w:r>
      <w:r>
        <w:rPr>
          <w:rFonts w:cs="FrankRuehl"/>
          <w:rtl w:val="true"/>
        </w:rPr>
        <w:t>שהוגדרה</w:t>
      </w:r>
      <w:r>
        <w:rPr>
          <w:rFonts w:eastAsia="Garamond" w:cs="Garamond"/>
          <w:rtl w:val="true"/>
        </w:rPr>
        <w:t xml:space="preserve"> </w:t>
      </w:r>
      <w:r>
        <w:rPr>
          <w:rFonts w:cs="FrankRuehl"/>
          <w:rtl w:val="true"/>
        </w:rPr>
        <w:t>–</w:t>
      </w:r>
      <w:r>
        <w:rPr>
          <w:rFonts w:eastAsia="Garamond" w:cs="Garamond"/>
          <w:rtl w:val="true"/>
        </w:rPr>
        <w:t xml:space="preserve"> </w:t>
      </w:r>
      <w:r>
        <w:rPr>
          <w:rFonts w:cs="FrankRuehl"/>
          <w:rtl w:val="true"/>
        </w:rPr>
        <w:t>בחלק</w:t>
      </w:r>
      <w:r>
        <w:rPr>
          <w:rFonts w:eastAsia="Garamond" w:cs="Garamond"/>
          <w:rtl w:val="true"/>
        </w:rPr>
        <w:t xml:space="preserve"> </w:t>
      </w:r>
      <w:r>
        <w:rPr>
          <w:rFonts w:cs="FrankRuehl"/>
          <w:rtl w:val="true"/>
        </w:rPr>
        <w:t>מהמקרים</w:t>
      </w:r>
      <w:r>
        <w:rPr>
          <w:rFonts w:eastAsia="Garamond" w:cs="Garamond"/>
          <w:rtl w:val="true"/>
        </w:rPr>
        <w:t xml:space="preserve"> </w:t>
      </w:r>
      <w:r>
        <w:rPr>
          <w:rFonts w:cs="FrankRuehl"/>
          <w:rtl w:val="true"/>
        </w:rPr>
        <w:t>–</w:t>
      </w:r>
      <w:r>
        <w:rPr>
          <w:rFonts w:eastAsia="Garamond" w:cs="Garamond"/>
          <w:rtl w:val="true"/>
        </w:rPr>
        <w:t xml:space="preserve"> </w:t>
      </w:r>
      <w:r>
        <w:rPr>
          <w:rFonts w:cs="FrankRuehl"/>
          <w:rtl w:val="true"/>
        </w:rPr>
        <w:t>כ</w:t>
      </w:r>
      <w:r>
        <w:rPr>
          <w:rFonts w:cs="FrankRuehl"/>
          <w:rtl w:val="true"/>
        </w:rPr>
        <w:t>"</w:t>
      </w:r>
      <w:r>
        <w:rPr>
          <w:rFonts w:cs="FrankRuehl"/>
          <w:rtl w:val="true"/>
        </w:rPr>
        <w:t>מניפולציה</w:t>
      </w:r>
      <w:r>
        <w:rPr>
          <w:rFonts w:cs="FrankRuehl"/>
          <w:rtl w:val="true"/>
        </w:rPr>
        <w:t>" (</w:t>
      </w:r>
      <w:r>
        <w:rPr>
          <w:rFonts w:cs="FrankRuehl"/>
          <w:rtl w:val="true"/>
        </w:rPr>
        <w:t>ראו</w:t>
      </w:r>
      <w:r>
        <w:rPr>
          <w:rFonts w:eastAsia="Garamond" w:cs="Garamond"/>
          <w:rtl w:val="true"/>
        </w:rPr>
        <w:t xml:space="preserve"> </w:t>
      </w:r>
      <w:hyperlink r:id="rId57">
        <w:r>
          <w:rPr>
            <w:rStyle w:val="Hyperlink"/>
            <w:rFonts w:cs="FrankRuehl"/>
            <w:color w:val="0000FF"/>
            <w:u w:val="single"/>
            <w:rtl w:val="true"/>
          </w:rPr>
          <w:t>ע</w:t>
        </w:r>
        <w:r>
          <w:rPr>
            <w:rStyle w:val="Hyperlink"/>
            <w:rFonts w:cs="FrankRuehl"/>
            <w:color w:val="0000FF"/>
            <w:u w:val="single"/>
            <w:rtl w:val="true"/>
          </w:rPr>
          <w:t>"</w:t>
        </w:r>
        <w:r>
          <w:rPr>
            <w:rStyle w:val="Hyperlink"/>
            <w:rFonts w:cs="FrankRuehl"/>
            <w:color w:val="0000FF"/>
            <w:u w:val="single"/>
            <w:rtl w:val="true"/>
          </w:rPr>
          <w:t>פ</w:t>
        </w:r>
        <w:r>
          <w:rPr>
            <w:rStyle w:val="Hyperlink"/>
            <w:rFonts w:eastAsia="Garamond" w:cs="Garamond"/>
            <w:color w:val="0000FF"/>
            <w:u w:val="single"/>
            <w:rtl w:val="true"/>
          </w:rPr>
          <w:t xml:space="preserve"> </w:t>
        </w:r>
        <w:r>
          <w:rPr>
            <w:rStyle w:val="Hyperlink"/>
            <w:rFonts w:cs="FrankRuehl"/>
            <w:color w:val="0000FF"/>
            <w:u w:val="single"/>
          </w:rPr>
          <w:t>8573/96</w:t>
        </w:r>
        <w:r>
          <w:rPr>
            <w:rStyle w:val="Hyperlink"/>
            <w:rFonts w:cs="FrankRuehl"/>
            <w:color w:val="0000FF"/>
            <w:u w:val="single"/>
            <w:rtl w:val="true"/>
          </w:rPr>
          <w:t xml:space="preserve"> </w:t>
        </w:r>
        <w:r>
          <w:rPr>
            <w:rStyle w:val="Hyperlink"/>
            <w:rFonts w:cs="FrankRuehl"/>
            <w:color w:val="0000FF"/>
            <w:u w:val="single"/>
            <w:rtl w:val="true"/>
          </w:rPr>
          <w:t>מרקדו</w:t>
        </w:r>
        <w:r>
          <w:rPr>
            <w:rStyle w:val="Hyperlink"/>
            <w:rFonts w:eastAsia="Garamond" w:cs="Garamond"/>
            <w:color w:val="0000FF"/>
            <w:u w:val="single"/>
            <w:rtl w:val="true"/>
          </w:rPr>
          <w:t xml:space="preserve"> </w:t>
        </w:r>
        <w:r>
          <w:rPr>
            <w:rStyle w:val="Hyperlink"/>
            <w:rFonts w:cs="FrankRuehl"/>
            <w:color w:val="0000FF"/>
            <w:u w:val="single"/>
            <w:rtl w:val="true"/>
          </w:rPr>
          <w:t>נ</w:t>
        </w:r>
        <w:r>
          <w:rPr>
            <w:rStyle w:val="Hyperlink"/>
            <w:rFonts w:cs="FrankRuehl"/>
            <w:color w:val="0000FF"/>
            <w:u w:val="single"/>
            <w:rtl w:val="true"/>
          </w:rPr>
          <w:t xml:space="preserve">' </w:t>
        </w:r>
        <w:r>
          <w:rPr>
            <w:rStyle w:val="Hyperlink"/>
            <w:rFonts w:cs="FrankRuehl"/>
            <w:color w:val="0000FF"/>
            <w:u w:val="single"/>
            <w:rtl w:val="true"/>
          </w:rPr>
          <w:t>מדינת</w:t>
        </w:r>
        <w:r>
          <w:rPr>
            <w:rStyle w:val="Hyperlink"/>
            <w:rFonts w:eastAsia="Garamond" w:cs="Garamond"/>
            <w:color w:val="0000FF"/>
            <w:u w:val="single"/>
            <w:rtl w:val="true"/>
          </w:rPr>
          <w:t xml:space="preserve"> </w:t>
        </w:r>
        <w:r>
          <w:rPr>
            <w:rStyle w:val="Hyperlink"/>
            <w:rFonts w:cs="FrankRuehl"/>
            <w:color w:val="0000FF"/>
            <w:u w:val="single"/>
            <w:rtl w:val="true"/>
          </w:rPr>
          <w:t>ישראל</w:t>
        </w:r>
        <w:r>
          <w:rPr>
            <w:rStyle w:val="Hyperlink"/>
            <w:rFonts w:cs="FrankRuehl"/>
            <w:color w:val="0000FF"/>
            <w:u w:val="single"/>
            <w:rtl w:val="true"/>
          </w:rPr>
          <w:t xml:space="preserve">, </w:t>
        </w:r>
        <w:r>
          <w:rPr>
            <w:rStyle w:val="Hyperlink"/>
            <w:rFonts w:cs="FrankRuehl"/>
            <w:color w:val="0000FF"/>
            <w:u w:val="single"/>
            <w:rtl w:val="true"/>
          </w:rPr>
          <w:t>פ</w:t>
        </w:r>
        <w:r>
          <w:rPr>
            <w:rStyle w:val="Hyperlink"/>
            <w:rFonts w:cs="FrankRuehl"/>
            <w:color w:val="0000FF"/>
            <w:u w:val="single"/>
            <w:rtl w:val="true"/>
          </w:rPr>
          <w:t>"</w:t>
        </w:r>
        <w:r>
          <w:rPr>
            <w:rStyle w:val="Hyperlink"/>
            <w:rFonts w:cs="FrankRuehl"/>
            <w:color w:val="0000FF"/>
            <w:u w:val="single"/>
            <w:rtl w:val="true"/>
          </w:rPr>
          <w:t>ד</w:t>
        </w:r>
        <w:r>
          <w:rPr>
            <w:rStyle w:val="Hyperlink"/>
            <w:rFonts w:eastAsia="Garamond" w:cs="Garamond"/>
            <w:color w:val="0000FF"/>
            <w:u w:val="single"/>
            <w:rtl w:val="true"/>
          </w:rPr>
          <w:t xml:space="preserve"> </w:t>
        </w:r>
        <w:r>
          <w:rPr>
            <w:rStyle w:val="Hyperlink"/>
            <w:rFonts w:cs="FrankRuehl"/>
            <w:color w:val="0000FF"/>
            <w:u w:val="single"/>
            <w:rtl w:val="true"/>
          </w:rPr>
          <w:t>נא</w:t>
        </w:r>
      </w:hyperlink>
      <w:r>
        <w:rPr>
          <w:rFonts w:cs="FrankRuehl"/>
          <w:rtl w:val="true"/>
        </w:rPr>
        <w:t>(</w:t>
      </w:r>
      <w:r>
        <w:rPr>
          <w:rFonts w:cs="FrankRuehl"/>
        </w:rPr>
        <w:t>5</w:t>
      </w:r>
      <w:r>
        <w:rPr>
          <w:rFonts w:cs="FrankRuehl"/>
          <w:rtl w:val="true"/>
        </w:rPr>
        <w:t xml:space="preserve">) </w:t>
      </w:r>
      <w:r>
        <w:rPr>
          <w:rFonts w:cs="FrankRuehl"/>
        </w:rPr>
        <w:t>481</w:t>
      </w:r>
      <w:r>
        <w:rPr>
          <w:rFonts w:cs="FrankRuehl"/>
          <w:rtl w:val="true"/>
        </w:rPr>
        <w:t xml:space="preserve">, </w:t>
      </w:r>
      <w:r>
        <w:rPr>
          <w:rFonts w:cs="FrankRuehl"/>
        </w:rPr>
        <w:t>519</w:t>
      </w:r>
      <w:r>
        <w:rPr>
          <w:rFonts w:cs="FrankRuehl"/>
          <w:rtl w:val="true"/>
        </w:rPr>
        <w:t xml:space="preserve"> (</w:t>
      </w:r>
      <w:r>
        <w:rPr>
          <w:rFonts w:cs="FrankRuehl"/>
        </w:rPr>
        <w:t>1997</w:t>
      </w:r>
      <w:r>
        <w:rPr>
          <w:rFonts w:cs="FrankRuehl"/>
          <w:rtl w:val="true"/>
        </w:rPr>
        <w:t>) (</w:t>
      </w:r>
      <w:r>
        <w:rPr>
          <w:rFonts w:cs="FrankRuehl"/>
          <w:rtl w:val="true"/>
        </w:rPr>
        <w:t>להלן</w:t>
      </w:r>
      <w:r>
        <w:rPr>
          <w:rFonts w:cs="FrankRuehl"/>
          <w:rtl w:val="true"/>
        </w:rPr>
        <w:t xml:space="preserve">: </w:t>
      </w:r>
      <w:r>
        <w:rPr>
          <w:rFonts w:cs="FrankRuehl"/>
          <w:rtl w:val="true"/>
        </w:rPr>
        <w:t>עניין</w:t>
      </w:r>
      <w:r>
        <w:rPr>
          <w:rFonts w:eastAsia="Garamond" w:cs="Garamond"/>
          <w:rtl w:val="true"/>
        </w:rPr>
        <w:t xml:space="preserve"> </w:t>
      </w:r>
      <w:r>
        <w:rPr>
          <w:rFonts w:ascii="Century" w:hAnsi="Century" w:cs="Miriam"/>
          <w:b/>
          <w:b/>
          <w:spacing w:val="0"/>
          <w:sz w:val="22"/>
          <w:sz w:val="22"/>
          <w:szCs w:val="24"/>
          <w:rtl w:val="true"/>
        </w:rPr>
        <w:t>מרקדו</w:t>
      </w:r>
      <w:r>
        <w:rPr>
          <w:rFonts w:cs="FrankRuehl"/>
          <w:rtl w:val="true"/>
        </w:rPr>
        <w:t>)).</w:t>
      </w:r>
    </w:p>
    <w:p>
      <w:pPr>
        <w:pStyle w:val="Ruller42"/>
        <w:ind w:end="0"/>
        <w:jc w:val="both"/>
        <w:rPr>
          <w:rFonts w:cs="FrankRuehl"/>
        </w:rPr>
      </w:pPr>
      <w:r>
        <w:rPr>
          <w:rFonts w:cs="FrankRuehl"/>
          <w:rtl w:val="true"/>
        </w:rPr>
      </w:r>
    </w:p>
    <w:p>
      <w:pPr>
        <w:pStyle w:val="Ruller43"/>
        <w:numPr>
          <w:ilvl w:val="0"/>
          <w:numId w:val="2"/>
        </w:numPr>
        <w:ind w:hanging="0" w:start="0" w:end="0"/>
        <w:jc w:val="both"/>
        <w:rPr>
          <w:rFonts w:cs="FrankRuehl"/>
        </w:rPr>
      </w:pPr>
      <w:r>
        <w:rPr>
          <w:rFonts w:cs="FrankRuehl"/>
          <w:rtl w:val="true"/>
        </w:rPr>
        <w:t>בערעורם</w:t>
      </w:r>
      <w:r>
        <w:rPr>
          <w:rFonts w:cs="FrankRuehl"/>
          <w:rtl w:val="true"/>
        </w:rPr>
        <w:t xml:space="preserve">, </w:t>
      </w:r>
      <w:r>
        <w:rPr>
          <w:rFonts w:cs="FrankRuehl"/>
          <w:rtl w:val="true"/>
        </w:rPr>
        <w:t>מעלים</w:t>
      </w:r>
      <w:r>
        <w:rPr>
          <w:rFonts w:eastAsia="Garamond" w:cs="Garamond"/>
          <w:rtl w:val="true"/>
        </w:rPr>
        <w:t xml:space="preserve"> </w:t>
      </w:r>
      <w:r>
        <w:rPr>
          <w:rFonts w:cs="FrankRuehl"/>
          <w:rtl w:val="true"/>
        </w:rPr>
        <w:t>המערערים</w:t>
      </w:r>
      <w:r>
        <w:rPr>
          <w:rFonts w:eastAsia="Garamond" w:cs="Garamond"/>
          <w:rtl w:val="true"/>
        </w:rPr>
        <w:t xml:space="preserve"> </w:t>
      </w:r>
      <w:r>
        <w:rPr>
          <w:rFonts w:cs="FrankRuehl"/>
          <w:rtl w:val="true"/>
        </w:rPr>
        <w:t>השגות</w:t>
      </w:r>
      <w:r>
        <w:rPr>
          <w:rFonts w:eastAsia="Garamond" w:cs="Garamond"/>
          <w:rtl w:val="true"/>
        </w:rPr>
        <w:t xml:space="preserve"> </w:t>
      </w:r>
      <w:r>
        <w:rPr>
          <w:rFonts w:cs="FrankRuehl"/>
          <w:rtl w:val="true"/>
        </w:rPr>
        <w:t>הן</w:t>
      </w:r>
      <w:r>
        <w:rPr>
          <w:rFonts w:eastAsia="Garamond" w:cs="Garamond"/>
          <w:rtl w:val="true"/>
        </w:rPr>
        <w:t xml:space="preserve"> </w:t>
      </w:r>
      <w:r>
        <w:rPr>
          <w:rFonts w:cs="FrankRuehl"/>
          <w:rtl w:val="true"/>
        </w:rPr>
        <w:t>בדבר</w:t>
      </w:r>
      <w:r>
        <w:rPr>
          <w:rFonts w:eastAsia="Garamond" w:cs="Garamond"/>
          <w:rtl w:val="true"/>
        </w:rPr>
        <w:t xml:space="preserve"> </w:t>
      </w:r>
      <w:r>
        <w:rPr>
          <w:rFonts w:cs="FrankRuehl"/>
          <w:rtl w:val="true"/>
        </w:rPr>
        <w:t>הפרשנות</w:t>
      </w:r>
      <w:r>
        <w:rPr>
          <w:rFonts w:eastAsia="Garamond" w:cs="Garamond"/>
          <w:rtl w:val="true"/>
        </w:rPr>
        <w:t xml:space="preserve"> </w:t>
      </w:r>
      <w:r>
        <w:rPr>
          <w:rFonts w:cs="FrankRuehl"/>
          <w:rtl w:val="true"/>
        </w:rPr>
        <w:t>המשפטית</w:t>
      </w:r>
      <w:r>
        <w:rPr>
          <w:rFonts w:eastAsia="Garamond" w:cs="Garamond"/>
          <w:rtl w:val="true"/>
        </w:rPr>
        <w:t xml:space="preserve"> </w:t>
      </w:r>
      <w:r>
        <w:rPr>
          <w:rFonts w:cs="FrankRuehl"/>
          <w:rtl w:val="true"/>
        </w:rPr>
        <w:t>ש</w:t>
      </w:r>
      <w:r>
        <w:rPr>
          <w:rFonts w:cs="FrankRuehl"/>
          <w:rtl w:val="true"/>
        </w:rPr>
        <w:t>נתן</w:t>
      </w:r>
      <w:r>
        <w:rPr>
          <w:rFonts w:eastAsia="Garamond" w:cs="Garamond"/>
          <w:rtl w:val="true"/>
        </w:rPr>
        <w:t xml:space="preserve"> </w:t>
      </w:r>
      <w:r>
        <w:rPr>
          <w:rFonts w:cs="FrankRuehl"/>
          <w:rtl w:val="true"/>
        </w:rPr>
        <w:t>בית</w:t>
      </w:r>
      <w:r>
        <w:rPr>
          <w:rFonts w:eastAsia="Garamond" w:cs="Garamond"/>
          <w:rtl w:val="true"/>
        </w:rPr>
        <w:t xml:space="preserve"> </w:t>
      </w:r>
      <w:r>
        <w:rPr>
          <w:rFonts w:cs="FrankRuehl"/>
          <w:rtl w:val="true"/>
        </w:rPr>
        <w:t>המשפט</w:t>
      </w:r>
      <w:r>
        <w:rPr>
          <w:rFonts w:eastAsia="Garamond" w:cs="Garamond"/>
          <w:rtl w:val="true"/>
        </w:rPr>
        <w:t xml:space="preserve"> </w:t>
      </w:r>
      <w:r>
        <w:rPr>
          <w:rFonts w:cs="FrankRuehl"/>
          <w:rtl w:val="true"/>
        </w:rPr>
        <w:t>המחוזי</w:t>
      </w:r>
      <w:r>
        <w:rPr>
          <w:rFonts w:eastAsia="Garamond" w:cs="Garamond"/>
          <w:rtl w:val="true"/>
        </w:rPr>
        <w:t xml:space="preserve"> </w:t>
      </w:r>
      <w:r>
        <w:rPr>
          <w:rFonts w:cs="FrankRuehl"/>
          <w:rtl w:val="true"/>
        </w:rPr>
        <w:t>לעבירת</w:t>
      </w:r>
      <w:r>
        <w:rPr>
          <w:rFonts w:eastAsia="Garamond" w:cs="Garamond"/>
          <w:rtl w:val="true"/>
        </w:rPr>
        <w:t xml:space="preserve"> </w:t>
      </w:r>
      <w:r>
        <w:rPr>
          <w:rFonts w:cs="FrankRuehl"/>
          <w:rtl w:val="true"/>
        </w:rPr>
        <w:t>התרמית</w:t>
      </w:r>
      <w:r>
        <w:rPr>
          <w:rFonts w:eastAsia="Garamond" w:cs="Garamond"/>
          <w:rtl w:val="true"/>
        </w:rPr>
        <w:t xml:space="preserve"> </w:t>
      </w:r>
      <w:r>
        <w:rPr>
          <w:rFonts w:cs="FrankRuehl"/>
          <w:rtl w:val="true"/>
        </w:rPr>
        <w:t>ויסודותיה</w:t>
      </w:r>
      <w:r>
        <w:rPr>
          <w:rFonts w:cs="FrankRuehl"/>
          <w:rtl w:val="true"/>
        </w:rPr>
        <w:t xml:space="preserve">, </w:t>
      </w:r>
      <w:r>
        <w:rPr>
          <w:rFonts w:cs="FrankRuehl"/>
          <w:rtl w:val="true"/>
        </w:rPr>
        <w:t>הן</w:t>
      </w:r>
      <w:r>
        <w:rPr>
          <w:rFonts w:eastAsia="Garamond" w:cs="Garamond"/>
          <w:rtl w:val="true"/>
        </w:rPr>
        <w:t xml:space="preserve"> </w:t>
      </w:r>
      <w:r>
        <w:rPr>
          <w:rFonts w:cs="FrankRuehl"/>
          <w:rtl w:val="true"/>
        </w:rPr>
        <w:t>לגבי</w:t>
      </w:r>
      <w:r>
        <w:rPr>
          <w:rFonts w:eastAsia="Garamond" w:cs="Garamond"/>
          <w:rtl w:val="true"/>
        </w:rPr>
        <w:t xml:space="preserve"> </w:t>
      </w:r>
      <w:r>
        <w:rPr>
          <w:rFonts w:cs="FrankRuehl"/>
          <w:rtl w:val="true"/>
        </w:rPr>
        <w:t>יישום</w:t>
      </w:r>
      <w:r>
        <w:rPr>
          <w:rFonts w:eastAsia="Garamond" w:cs="Garamond"/>
          <w:rtl w:val="true"/>
        </w:rPr>
        <w:t xml:space="preserve"> </w:t>
      </w:r>
      <w:r>
        <w:rPr>
          <w:rFonts w:cs="FrankRuehl"/>
          <w:rtl w:val="true"/>
        </w:rPr>
        <w:t>הדין</w:t>
      </w:r>
      <w:r>
        <w:rPr>
          <w:rFonts w:eastAsia="Garamond" w:cs="Garamond"/>
          <w:rtl w:val="true"/>
        </w:rPr>
        <w:t xml:space="preserve"> </w:t>
      </w:r>
      <w:r>
        <w:rPr>
          <w:rFonts w:cs="FrankRuehl"/>
          <w:rtl w:val="true"/>
        </w:rPr>
        <w:t>בעניינם</w:t>
      </w:r>
      <w:r>
        <w:rPr>
          <w:rFonts w:cs="FrankRuehl"/>
          <w:rtl w:val="true"/>
        </w:rPr>
        <w:t xml:space="preserve">. </w:t>
      </w:r>
      <w:r>
        <w:rPr>
          <w:rFonts w:cs="FrankRuehl"/>
          <w:rtl w:val="true"/>
        </w:rPr>
        <w:t>בשלב</w:t>
      </w:r>
      <w:r>
        <w:rPr>
          <w:rFonts w:eastAsia="Garamond" w:cs="Garamond"/>
          <w:rtl w:val="true"/>
        </w:rPr>
        <w:t xml:space="preserve"> </w:t>
      </w:r>
      <w:r>
        <w:rPr>
          <w:rFonts w:cs="FrankRuehl"/>
          <w:rtl w:val="true"/>
        </w:rPr>
        <w:t>הראשון</w:t>
      </w:r>
      <w:r>
        <w:rPr>
          <w:rFonts w:eastAsia="Garamond" w:cs="Garamond"/>
          <w:rtl w:val="true"/>
        </w:rPr>
        <w:t xml:space="preserve"> </w:t>
      </w:r>
      <w:r>
        <w:rPr>
          <w:rFonts w:cs="FrankRuehl"/>
          <w:rtl w:val="true"/>
        </w:rPr>
        <w:t>נידרש</w:t>
      </w:r>
      <w:r>
        <w:rPr>
          <w:rFonts w:eastAsia="Garamond" w:cs="Garamond"/>
          <w:rtl w:val="true"/>
        </w:rPr>
        <w:t xml:space="preserve"> </w:t>
      </w:r>
      <w:r>
        <w:rPr>
          <w:rFonts w:cs="FrankRuehl"/>
          <w:rtl w:val="true"/>
        </w:rPr>
        <w:t>לסוג</w:t>
      </w:r>
      <w:r>
        <w:rPr>
          <w:rFonts w:eastAsia="Garamond" w:cs="Garamond"/>
          <w:rtl w:val="true"/>
        </w:rPr>
        <w:t xml:space="preserve"> </w:t>
      </w:r>
      <w:r>
        <w:rPr>
          <w:rFonts w:cs="FrankRuehl"/>
          <w:rtl w:val="true"/>
        </w:rPr>
        <w:t>הראשון</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ההשגות</w:t>
      </w:r>
      <w:r>
        <w:rPr>
          <w:rFonts w:cs="FrankRuehl"/>
          <w:rtl w:val="true"/>
        </w:rPr>
        <w:t xml:space="preserve">, </w:t>
      </w:r>
      <w:r>
        <w:rPr>
          <w:rFonts w:cs="FrankRuehl"/>
          <w:rtl w:val="true"/>
        </w:rPr>
        <w:t>הרלוונטיות</w:t>
      </w:r>
      <w:r>
        <w:rPr>
          <w:rFonts w:eastAsia="Garamond" w:cs="Garamond"/>
          <w:rtl w:val="true"/>
        </w:rPr>
        <w:t xml:space="preserve"> </w:t>
      </w:r>
      <w:r>
        <w:rPr>
          <w:rFonts w:cs="FrankRuehl"/>
          <w:rtl w:val="true"/>
        </w:rPr>
        <w:t>להמשך</w:t>
      </w:r>
      <w:r>
        <w:rPr>
          <w:rFonts w:eastAsia="Garamond" w:cs="Garamond"/>
          <w:rtl w:val="true"/>
        </w:rPr>
        <w:t xml:space="preserve"> </w:t>
      </w:r>
      <w:r>
        <w:rPr>
          <w:rFonts w:cs="FrankRuehl"/>
          <w:rtl w:val="true"/>
        </w:rPr>
        <w:t>דיוננו</w:t>
      </w:r>
      <w:r>
        <w:rPr>
          <w:rFonts w:eastAsia="Garamond" w:cs="Garamond"/>
          <w:rtl w:val="true"/>
        </w:rPr>
        <w:t xml:space="preserve"> </w:t>
      </w:r>
      <w:r>
        <w:rPr>
          <w:rFonts w:cs="FrankRuehl"/>
          <w:rtl w:val="true"/>
        </w:rPr>
        <w:t>הפרטני</w:t>
      </w:r>
      <w:r>
        <w:rPr>
          <w:rFonts w:eastAsia="Garamond" w:cs="Garamond"/>
          <w:rtl w:val="true"/>
        </w:rPr>
        <w:t xml:space="preserve"> </w:t>
      </w:r>
      <w:r>
        <w:rPr>
          <w:rFonts w:cs="FrankRuehl"/>
          <w:rtl w:val="true"/>
        </w:rPr>
        <w:t>בכל</w:t>
      </w:r>
      <w:r>
        <w:rPr>
          <w:rFonts w:eastAsia="Garamond" w:cs="Garamond"/>
          <w:rtl w:val="true"/>
        </w:rPr>
        <w:t xml:space="preserve"> </w:t>
      </w:r>
      <w:r>
        <w:rPr>
          <w:rFonts w:cs="FrankRuehl"/>
          <w:rtl w:val="true"/>
        </w:rPr>
        <w:t>אישום</w:t>
      </w:r>
      <w:r>
        <w:rPr>
          <w:rFonts w:eastAsia="Garamond" w:cs="Garamond"/>
          <w:rtl w:val="true"/>
        </w:rPr>
        <w:t xml:space="preserve"> </w:t>
      </w:r>
      <w:r>
        <w:rPr>
          <w:rFonts w:cs="FrankRuehl"/>
          <w:rtl w:val="true"/>
        </w:rPr>
        <w:t>ואישום</w:t>
      </w:r>
      <w:r>
        <w:rPr>
          <w:rFonts w:cs="FrankRuehl"/>
          <w:rtl w:val="true"/>
        </w:rPr>
        <w:t xml:space="preserve">, </w:t>
      </w:r>
      <w:r>
        <w:rPr>
          <w:rFonts w:cs="FrankRuehl"/>
          <w:rtl w:val="true"/>
        </w:rPr>
        <w:t>ואולם</w:t>
      </w:r>
      <w:r>
        <w:rPr>
          <w:rFonts w:eastAsia="Garamond" w:cs="Garamond"/>
          <w:rtl w:val="true"/>
        </w:rPr>
        <w:t xml:space="preserve"> </w:t>
      </w:r>
      <w:r>
        <w:rPr>
          <w:rFonts w:cs="FrankRuehl"/>
          <w:rtl w:val="true"/>
        </w:rPr>
        <w:t>בטרם</w:t>
      </w:r>
      <w:r>
        <w:rPr>
          <w:rFonts w:eastAsia="Garamond" w:cs="Garamond"/>
          <w:rtl w:val="true"/>
        </w:rPr>
        <w:t xml:space="preserve"> </w:t>
      </w:r>
      <w:r>
        <w:rPr>
          <w:rFonts w:cs="FrankRuehl"/>
          <w:rtl w:val="true"/>
        </w:rPr>
        <w:t>נעשה</w:t>
      </w:r>
      <w:r>
        <w:rPr>
          <w:rFonts w:eastAsia="Garamond" w:cs="Garamond"/>
          <w:rtl w:val="true"/>
        </w:rPr>
        <w:t xml:space="preserve"> </w:t>
      </w:r>
      <w:r>
        <w:rPr>
          <w:rFonts w:cs="FrankRuehl"/>
          <w:rtl w:val="true"/>
        </w:rPr>
        <w:t>כן</w:t>
      </w:r>
      <w:r>
        <w:rPr>
          <w:rFonts w:cs="FrankRuehl"/>
          <w:rtl w:val="true"/>
        </w:rPr>
        <w:t xml:space="preserve">, </w:t>
      </w:r>
      <w:r>
        <w:rPr>
          <w:rFonts w:cs="FrankRuehl"/>
          <w:rtl w:val="true"/>
        </w:rPr>
        <w:t>יש</w:t>
      </w:r>
      <w:r>
        <w:rPr>
          <w:rFonts w:eastAsia="Garamond" w:cs="Garamond"/>
          <w:rtl w:val="true"/>
        </w:rPr>
        <w:t xml:space="preserve"> </w:t>
      </w:r>
      <w:r>
        <w:rPr>
          <w:rFonts w:cs="FrankRuehl"/>
          <w:rtl w:val="true"/>
        </w:rPr>
        <w:t>לעמוד</w:t>
      </w:r>
      <w:r>
        <w:rPr>
          <w:rFonts w:cs="FrankRuehl"/>
          <w:rtl w:val="true"/>
        </w:rPr>
        <w:t xml:space="preserve">, </w:t>
      </w:r>
      <w:r>
        <w:rPr>
          <w:rFonts w:cs="FrankRuehl"/>
          <w:rtl w:val="true"/>
        </w:rPr>
        <w:t>בקצירת</w:t>
      </w:r>
      <w:r>
        <w:rPr>
          <w:rFonts w:eastAsia="Garamond" w:cs="Garamond"/>
          <w:rtl w:val="true"/>
        </w:rPr>
        <w:t xml:space="preserve"> </w:t>
      </w:r>
      <w:r>
        <w:rPr>
          <w:rFonts w:cs="FrankRuehl"/>
          <w:rtl w:val="true"/>
        </w:rPr>
        <w:t>האומר</w:t>
      </w:r>
      <w:r>
        <w:rPr>
          <w:rFonts w:cs="FrankRuehl"/>
          <w:rtl w:val="true"/>
        </w:rPr>
        <w:t xml:space="preserve">, </w:t>
      </w:r>
      <w:r>
        <w:rPr>
          <w:rFonts w:cs="FrankRuehl"/>
          <w:rtl w:val="true"/>
        </w:rPr>
        <w:t>על</w:t>
      </w:r>
      <w:r>
        <w:rPr>
          <w:rFonts w:eastAsia="Garamond" w:cs="Garamond"/>
          <w:rtl w:val="true"/>
        </w:rPr>
        <w:t xml:space="preserve"> </w:t>
      </w:r>
      <w:r>
        <w:rPr>
          <w:rFonts w:cs="FrankRuehl"/>
          <w:rtl w:val="true"/>
        </w:rPr>
        <w:t>עיקרי</w:t>
      </w:r>
      <w:r>
        <w:rPr>
          <w:rFonts w:eastAsia="Garamond" w:cs="Garamond"/>
          <w:rtl w:val="true"/>
        </w:rPr>
        <w:t xml:space="preserve"> </w:t>
      </w:r>
      <w:r>
        <w:rPr>
          <w:rFonts w:cs="FrankRuehl"/>
          <w:rtl w:val="true"/>
        </w:rPr>
        <w:t>הכרעת</w:t>
      </w:r>
      <w:r>
        <w:rPr>
          <w:rFonts w:eastAsia="Garamond" w:cs="Garamond"/>
          <w:rtl w:val="true"/>
        </w:rPr>
        <w:t xml:space="preserve"> </w:t>
      </w:r>
      <w:r>
        <w:rPr>
          <w:rFonts w:cs="FrankRuehl"/>
          <w:rtl w:val="true"/>
        </w:rPr>
        <w:t>הדין</w:t>
      </w:r>
      <w:r>
        <w:rPr>
          <w:rFonts w:eastAsia="Garamond" w:cs="Garamond"/>
          <w:rtl w:val="true"/>
        </w:rPr>
        <w:t xml:space="preserve"> </w:t>
      </w:r>
      <w:r>
        <w:rPr>
          <w:rFonts w:cs="FrankRuehl"/>
          <w:rtl w:val="true"/>
        </w:rPr>
        <w:t>הרלוונטיים</w:t>
      </w:r>
      <w:r>
        <w:rPr>
          <w:rFonts w:eastAsia="Garamond" w:cs="Garamond"/>
          <w:rtl w:val="true"/>
        </w:rPr>
        <w:t xml:space="preserve"> </w:t>
      </w:r>
      <w:r>
        <w:rPr>
          <w:rFonts w:cs="FrankRuehl"/>
          <w:rtl w:val="true"/>
        </w:rPr>
        <w:t>לחלק</w:t>
      </w:r>
      <w:r>
        <w:rPr>
          <w:rFonts w:eastAsia="Garamond" w:cs="Garamond"/>
          <w:rtl w:val="true"/>
        </w:rPr>
        <w:t xml:space="preserve"> </w:t>
      </w:r>
      <w:r>
        <w:rPr>
          <w:rFonts w:cs="FrankRuehl"/>
          <w:rtl w:val="true"/>
        </w:rPr>
        <w:t>זה</w:t>
      </w:r>
      <w:r>
        <w:rPr>
          <w:rFonts w:cs="FrankRuehl"/>
          <w:rtl w:val="true"/>
        </w:rPr>
        <w:t xml:space="preserve">. </w:t>
      </w:r>
      <w:r>
        <w:rPr>
          <w:rFonts w:cs="FrankRuehl"/>
          <w:rtl w:val="true"/>
        </w:rPr>
        <w:t>בית</w:t>
      </w:r>
      <w:r>
        <w:rPr>
          <w:rFonts w:eastAsia="Garamond" w:cs="Garamond"/>
          <w:rtl w:val="true"/>
        </w:rPr>
        <w:t xml:space="preserve"> </w:t>
      </w:r>
      <w:r>
        <w:rPr>
          <w:rFonts w:cs="FrankRuehl"/>
          <w:rtl w:val="true"/>
        </w:rPr>
        <w:t>המשפט</w:t>
      </w:r>
      <w:r>
        <w:rPr>
          <w:rFonts w:eastAsia="Garamond" w:cs="Garamond"/>
          <w:rtl w:val="true"/>
        </w:rPr>
        <w:t xml:space="preserve"> </w:t>
      </w:r>
      <w:r>
        <w:rPr>
          <w:rFonts w:cs="FrankRuehl"/>
          <w:rtl w:val="true"/>
        </w:rPr>
        <w:t>המחוזי</w:t>
      </w:r>
      <w:r>
        <w:rPr>
          <w:rFonts w:eastAsia="Garamond" w:cs="Garamond"/>
          <w:rtl w:val="true"/>
        </w:rPr>
        <w:t xml:space="preserve"> </w:t>
      </w:r>
      <w:r>
        <w:rPr>
          <w:rFonts w:cs="FrankRuehl"/>
          <w:rtl w:val="true"/>
        </w:rPr>
        <w:t>קבע</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הרשעה</w:t>
      </w:r>
      <w:r>
        <w:rPr>
          <w:rFonts w:eastAsia="Garamond" w:cs="Garamond"/>
          <w:rtl w:val="true"/>
        </w:rPr>
        <w:t xml:space="preserve"> </w:t>
      </w:r>
      <w:r>
        <w:rPr>
          <w:rFonts w:cs="FrankRuehl"/>
          <w:rtl w:val="true"/>
        </w:rPr>
        <w:t>בעבירה</w:t>
      </w:r>
      <w:r>
        <w:rPr>
          <w:rFonts w:eastAsia="Garamond" w:cs="Garamond"/>
          <w:rtl w:val="true"/>
        </w:rPr>
        <w:t xml:space="preserve"> </w:t>
      </w:r>
      <w:r>
        <w:rPr>
          <w:rFonts w:cs="FrankRuehl"/>
          <w:rtl w:val="true"/>
        </w:rPr>
        <w:t>לפי</w:t>
      </w:r>
      <w:r>
        <w:rPr>
          <w:rFonts w:eastAsia="Garamond" w:cs="Garamond"/>
          <w:rtl w:val="true"/>
        </w:rPr>
        <w:t xml:space="preserve"> </w:t>
      </w:r>
      <w:hyperlink r:id="rId58">
        <w:r>
          <w:rPr>
            <w:rStyle w:val="Hyperlink"/>
            <w:rFonts w:cs="FrankRuehl"/>
            <w:color w:val="0000FF"/>
            <w:u w:val="single"/>
            <w:rtl w:val="true"/>
          </w:rPr>
          <w:t>סעיף</w:t>
        </w:r>
        <w:r>
          <w:rPr>
            <w:rStyle w:val="Hyperlink"/>
            <w:rFonts w:eastAsia="Garamond" w:cs="Garamond"/>
            <w:color w:val="0000FF"/>
            <w:u w:val="single"/>
            <w:rtl w:val="true"/>
          </w:rPr>
          <w:t xml:space="preserve"> </w:t>
        </w:r>
        <w:r>
          <w:rPr>
            <w:rStyle w:val="Hyperlink"/>
            <w:rFonts w:cs="FrankRuehl"/>
            <w:color w:val="0000FF"/>
            <w:u w:val="single"/>
          </w:rPr>
          <w:t>54</w:t>
        </w:r>
        <w:r>
          <w:rPr>
            <w:rStyle w:val="Hyperlink"/>
            <w:rFonts w:cs="FrankRuehl"/>
            <w:color w:val="0000FF"/>
            <w:u w:val="single"/>
            <w:rtl w:val="true"/>
          </w:rPr>
          <w:t>(</w:t>
        </w:r>
        <w:r>
          <w:rPr>
            <w:rStyle w:val="Hyperlink"/>
            <w:rFonts w:cs="FrankRuehl"/>
            <w:color w:val="0000FF"/>
            <w:u w:val="single"/>
            <w:rtl w:val="true"/>
          </w:rPr>
          <w:t>א</w:t>
        </w:r>
        <w:r>
          <w:rPr>
            <w:rStyle w:val="Hyperlink"/>
            <w:rFonts w:cs="FrankRuehl"/>
            <w:color w:val="0000FF"/>
            <w:u w:val="single"/>
            <w:rtl w:val="true"/>
          </w:rPr>
          <w:t>)(</w:t>
        </w:r>
        <w:r>
          <w:rPr>
            <w:rStyle w:val="Hyperlink"/>
            <w:rFonts w:cs="FrankRuehl"/>
            <w:color w:val="0000FF"/>
            <w:u w:val="single"/>
          </w:rPr>
          <w:t>2</w:t>
        </w:r>
        <w:r>
          <w:rPr>
            <w:rStyle w:val="Hyperlink"/>
            <w:rFonts w:cs="FrankRuehl"/>
            <w:color w:val="0000FF"/>
            <w:u w:val="single"/>
            <w:rtl w:val="true"/>
          </w:rPr>
          <w:t>)</w:t>
        </w:r>
      </w:hyperlink>
      <w:r>
        <w:rPr>
          <w:rFonts w:cs="FrankRuehl"/>
          <w:rtl w:val="true"/>
        </w:rPr>
        <w:t xml:space="preserve"> </w:t>
      </w:r>
      <w:r>
        <w:rPr>
          <w:rFonts w:cs="FrankRuehl"/>
          <w:rtl w:val="true"/>
        </w:rPr>
        <w:t>לחוק</w:t>
      </w:r>
      <w:r>
        <w:rPr>
          <w:rFonts w:eastAsia="Garamond" w:cs="Garamond"/>
          <w:rtl w:val="true"/>
        </w:rPr>
        <w:t xml:space="preserve"> </w:t>
      </w:r>
      <w:r>
        <w:rPr>
          <w:rFonts w:cs="FrankRuehl"/>
          <w:rtl w:val="true"/>
        </w:rPr>
        <w:t>ניירות</w:t>
      </w:r>
      <w:r>
        <w:rPr>
          <w:rFonts w:eastAsia="Garamond" w:cs="Garamond"/>
          <w:rtl w:val="true"/>
        </w:rPr>
        <w:t xml:space="preserve"> </w:t>
      </w:r>
      <w:r>
        <w:rPr>
          <w:rFonts w:cs="FrankRuehl"/>
          <w:rtl w:val="true"/>
        </w:rPr>
        <w:t>ערך</w:t>
      </w:r>
      <w:r>
        <w:rPr>
          <w:rFonts w:eastAsia="Garamond" w:cs="Garamond"/>
          <w:rtl w:val="true"/>
        </w:rPr>
        <w:t xml:space="preserve"> </w:t>
      </w:r>
      <w:r>
        <w:rPr>
          <w:rFonts w:cs="FrankRuehl"/>
          <w:rtl w:val="true"/>
        </w:rPr>
        <w:t>טעונה</w:t>
      </w:r>
      <w:r>
        <w:rPr>
          <w:rFonts w:eastAsia="Garamond" w:cs="Garamond"/>
          <w:rtl w:val="true"/>
        </w:rPr>
        <w:t xml:space="preserve"> </w:t>
      </w:r>
      <w:r>
        <w:rPr>
          <w:rFonts w:cs="FrankRuehl"/>
          <w:rtl w:val="true"/>
        </w:rPr>
        <w:t>הוכחת</w:t>
      </w:r>
      <w:r>
        <w:rPr>
          <w:rFonts w:eastAsia="Garamond" w:cs="Garamond"/>
          <w:rtl w:val="true"/>
        </w:rPr>
        <w:t xml:space="preserve"> </w:t>
      </w:r>
      <w:r>
        <w:rPr>
          <w:rFonts w:cs="FrankRuehl"/>
          <w:rtl w:val="true"/>
        </w:rPr>
        <w:t>קיומם</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שלושה</w:t>
      </w:r>
      <w:r>
        <w:rPr>
          <w:rFonts w:eastAsia="Garamond" w:cs="Garamond"/>
          <w:rtl w:val="true"/>
        </w:rPr>
        <w:t xml:space="preserve"> </w:t>
      </w:r>
      <w:r>
        <w:rPr>
          <w:rFonts w:cs="FrankRuehl"/>
          <w:rtl w:val="true"/>
        </w:rPr>
        <w:t>רכיבים</w:t>
      </w:r>
      <w:r>
        <w:rPr>
          <w:rFonts w:cs="FrankRuehl"/>
          <w:rtl w:val="true"/>
        </w:rPr>
        <w:t xml:space="preserve">: </w:t>
      </w:r>
      <w:r>
        <w:rPr>
          <w:rFonts w:cs="FrankRuehl"/>
          <w:rtl w:val="true"/>
        </w:rPr>
        <w:t>ראשית</w:t>
      </w:r>
      <w:r>
        <w:rPr>
          <w:rFonts w:cs="FrankRuehl"/>
          <w:rtl w:val="true"/>
        </w:rPr>
        <w:t xml:space="preserve">, </w:t>
      </w:r>
      <w:r>
        <w:rPr>
          <w:rFonts w:cs="FrankRuehl"/>
          <w:rtl w:val="true"/>
        </w:rPr>
        <w:t>כי</w:t>
      </w:r>
      <w:r>
        <w:rPr>
          <w:rFonts w:eastAsia="Garamond" w:cs="Garamond"/>
          <w:rtl w:val="true"/>
        </w:rPr>
        <w:t xml:space="preserve"> </w:t>
      </w:r>
      <w:r>
        <w:rPr>
          <w:rFonts w:cs="FrankRuehl"/>
          <w:rtl w:val="true"/>
        </w:rPr>
        <w:t>הנאשם</w:t>
      </w:r>
      <w:r>
        <w:rPr>
          <w:rFonts w:eastAsia="Garamond" w:cs="Garamond"/>
          <w:rtl w:val="true"/>
        </w:rPr>
        <w:t xml:space="preserve"> </w:t>
      </w:r>
      <w:r>
        <w:rPr>
          <w:rFonts w:cs="FrankRuehl"/>
          <w:rtl w:val="true"/>
        </w:rPr>
        <w:t>ביצע</w:t>
      </w:r>
      <w:r>
        <w:rPr>
          <w:rFonts w:eastAsia="Garamond" w:cs="Garamond"/>
          <w:rtl w:val="true"/>
        </w:rPr>
        <w:t xml:space="preserve"> </w:t>
      </w:r>
      <w:r>
        <w:rPr>
          <w:rFonts w:cs="FrankRuehl"/>
          <w:rtl w:val="true"/>
        </w:rPr>
        <w:t>פעולת</w:t>
      </w:r>
      <w:r>
        <w:rPr>
          <w:rFonts w:eastAsia="Garamond" w:cs="Garamond"/>
          <w:rtl w:val="true"/>
        </w:rPr>
        <w:t xml:space="preserve"> </w:t>
      </w:r>
      <w:r>
        <w:rPr>
          <w:rFonts w:cs="FrankRuehl"/>
          <w:rtl w:val="true"/>
        </w:rPr>
        <w:t>מסחר</w:t>
      </w:r>
      <w:r>
        <w:rPr>
          <w:rFonts w:eastAsia="Garamond" w:cs="Garamond"/>
          <w:rtl w:val="true"/>
        </w:rPr>
        <w:t xml:space="preserve"> </w:t>
      </w:r>
      <w:r>
        <w:rPr>
          <w:rFonts w:cs="FrankRuehl"/>
          <w:rtl w:val="true"/>
        </w:rPr>
        <w:t>בניירות</w:t>
      </w:r>
      <w:r>
        <w:rPr>
          <w:rFonts w:eastAsia="Garamond" w:cs="Garamond"/>
          <w:rtl w:val="true"/>
        </w:rPr>
        <w:t xml:space="preserve"> </w:t>
      </w:r>
      <w:r>
        <w:rPr>
          <w:rFonts w:cs="FrankRuehl"/>
          <w:rtl w:val="true"/>
        </w:rPr>
        <w:t>ערך</w:t>
      </w:r>
      <w:r>
        <w:rPr>
          <w:rFonts w:cs="FrankRuehl"/>
          <w:rtl w:val="true"/>
        </w:rPr>
        <w:t xml:space="preserve">; </w:t>
      </w:r>
      <w:r>
        <w:rPr>
          <w:rFonts w:cs="FrankRuehl"/>
          <w:rtl w:val="true"/>
        </w:rPr>
        <w:t>שנית</w:t>
      </w:r>
      <w:r>
        <w:rPr>
          <w:rFonts w:cs="FrankRuehl"/>
          <w:rtl w:val="true"/>
        </w:rPr>
        <w:t xml:space="preserve">, </w:t>
      </w:r>
      <w:r>
        <w:rPr>
          <w:rFonts w:cs="FrankRuehl"/>
          <w:rtl w:val="true"/>
        </w:rPr>
        <w:t>כי</w:t>
      </w:r>
      <w:r>
        <w:rPr>
          <w:rFonts w:eastAsia="Garamond" w:cs="Garamond"/>
          <w:rtl w:val="true"/>
        </w:rPr>
        <w:t xml:space="preserve"> </w:t>
      </w:r>
      <w:r>
        <w:rPr>
          <w:rFonts w:cs="FrankRuehl"/>
          <w:rtl w:val="true"/>
        </w:rPr>
        <w:t>לפעולת</w:t>
      </w:r>
      <w:r>
        <w:rPr>
          <w:rFonts w:eastAsia="Garamond" w:cs="Garamond"/>
          <w:rtl w:val="true"/>
        </w:rPr>
        <w:t xml:space="preserve"> </w:t>
      </w:r>
      <w:r>
        <w:rPr>
          <w:rFonts w:cs="FrankRuehl"/>
          <w:rtl w:val="true"/>
        </w:rPr>
        <w:t>המסחר</w:t>
      </w:r>
      <w:r>
        <w:rPr>
          <w:rFonts w:eastAsia="Garamond" w:cs="Garamond"/>
          <w:rtl w:val="true"/>
        </w:rPr>
        <w:t xml:space="preserve"> </w:t>
      </w:r>
      <w:r>
        <w:rPr>
          <w:rFonts w:cs="FrankRuehl"/>
          <w:rtl w:val="true"/>
        </w:rPr>
        <w:t>ה</w:t>
      </w:r>
      <w:r>
        <w:rPr>
          <w:rFonts w:cs="FrankRuehl"/>
          <w:rtl w:val="true"/>
        </w:rPr>
        <w:t>ייתה</w:t>
      </w:r>
      <w:r>
        <w:rPr>
          <w:rFonts w:eastAsia="Garamond" w:cs="Garamond"/>
          <w:rtl w:val="true"/>
        </w:rPr>
        <w:t xml:space="preserve"> </w:t>
      </w:r>
      <w:r>
        <w:rPr>
          <w:rFonts w:cs="FrankRuehl"/>
          <w:rtl w:val="true"/>
        </w:rPr>
        <w:t>השפעה</w:t>
      </w:r>
      <w:r>
        <w:rPr>
          <w:rFonts w:eastAsia="Garamond" w:cs="Garamond"/>
          <w:rtl w:val="true"/>
        </w:rPr>
        <w:t xml:space="preserve"> </w:t>
      </w:r>
      <w:r>
        <w:rPr>
          <w:rFonts w:cs="FrankRuehl"/>
          <w:rtl w:val="true"/>
        </w:rPr>
        <w:t>בפועל</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שער</w:t>
      </w:r>
      <w:r>
        <w:rPr>
          <w:rFonts w:eastAsia="Garamond" w:cs="Garamond"/>
          <w:rtl w:val="true"/>
        </w:rPr>
        <w:t xml:space="preserve"> </w:t>
      </w:r>
      <w:r>
        <w:rPr>
          <w:rFonts w:cs="FrankRuehl"/>
          <w:rtl w:val="true"/>
        </w:rPr>
        <w:t>נייר</w:t>
      </w:r>
      <w:r>
        <w:rPr>
          <w:rFonts w:eastAsia="Garamond" w:cs="Garamond"/>
          <w:rtl w:val="true"/>
        </w:rPr>
        <w:t xml:space="preserve"> </w:t>
      </w:r>
      <w:r>
        <w:rPr>
          <w:rFonts w:cs="FrankRuehl"/>
          <w:rtl w:val="true"/>
        </w:rPr>
        <w:t>הערך</w:t>
      </w:r>
      <w:r>
        <w:rPr>
          <w:rFonts w:cs="FrankRuehl"/>
          <w:rtl w:val="true"/>
        </w:rPr>
        <w:t xml:space="preserve">; </w:t>
      </w:r>
      <w:r>
        <w:rPr>
          <w:rFonts w:cs="FrankRuehl"/>
          <w:rtl w:val="true"/>
        </w:rPr>
        <w:t>ושלישית</w:t>
      </w:r>
      <w:r>
        <w:rPr>
          <w:rFonts w:cs="FrankRuehl"/>
          <w:rtl w:val="true"/>
        </w:rPr>
        <w:t xml:space="preserve">, </w:t>
      </w:r>
      <w:r>
        <w:rPr>
          <w:rFonts w:cs="FrankRuehl"/>
          <w:rtl w:val="true"/>
        </w:rPr>
        <w:t>כי</w:t>
      </w:r>
      <w:r>
        <w:rPr>
          <w:rFonts w:eastAsia="Garamond" w:cs="Garamond"/>
          <w:rtl w:val="true"/>
        </w:rPr>
        <w:t xml:space="preserve"> </w:t>
      </w:r>
      <w:r>
        <w:rPr>
          <w:rFonts w:cs="FrankRuehl"/>
          <w:rtl w:val="true"/>
        </w:rPr>
        <w:t>ההשפעה</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שער</w:t>
      </w:r>
      <w:r>
        <w:rPr>
          <w:rFonts w:eastAsia="Garamond" w:cs="Garamond"/>
          <w:rtl w:val="true"/>
        </w:rPr>
        <w:t xml:space="preserve"> </w:t>
      </w:r>
      <w:r>
        <w:rPr>
          <w:rFonts w:cs="FrankRuehl"/>
          <w:rtl w:val="true"/>
        </w:rPr>
        <w:t>נייר</w:t>
      </w:r>
      <w:r>
        <w:rPr>
          <w:rFonts w:eastAsia="Garamond" w:cs="Garamond"/>
          <w:rtl w:val="true"/>
        </w:rPr>
        <w:t xml:space="preserve"> </w:t>
      </w:r>
      <w:r>
        <w:rPr>
          <w:rFonts w:cs="FrankRuehl"/>
          <w:rtl w:val="true"/>
        </w:rPr>
        <w:t>הערך</w:t>
      </w:r>
      <w:r>
        <w:rPr>
          <w:rFonts w:eastAsia="Garamond" w:cs="Garamond"/>
          <w:rtl w:val="true"/>
        </w:rPr>
        <w:t xml:space="preserve"> </w:t>
      </w:r>
      <w:r>
        <w:rPr>
          <w:rFonts w:cs="FrankRuehl"/>
          <w:rtl w:val="true"/>
        </w:rPr>
        <w:t>נבעה</w:t>
      </w:r>
      <w:r>
        <w:rPr>
          <w:rFonts w:eastAsia="Garamond" w:cs="Garamond"/>
          <w:rtl w:val="true"/>
        </w:rPr>
        <w:t xml:space="preserve"> </w:t>
      </w:r>
      <w:r>
        <w:rPr>
          <w:rFonts w:cs="FrankRuehl"/>
          <w:rtl w:val="true"/>
        </w:rPr>
        <w:t>מפעילות</w:t>
      </w:r>
      <w:r>
        <w:rPr>
          <w:rFonts w:eastAsia="Garamond" w:cs="Garamond"/>
          <w:rtl w:val="true"/>
        </w:rPr>
        <w:t xml:space="preserve"> </w:t>
      </w:r>
      <w:r>
        <w:rPr>
          <w:rFonts w:cs="FrankRuehl"/>
          <w:rtl w:val="true"/>
        </w:rPr>
        <w:t>בדרכי</w:t>
      </w:r>
      <w:r>
        <w:rPr>
          <w:rFonts w:eastAsia="Garamond" w:cs="Garamond"/>
          <w:rtl w:val="true"/>
        </w:rPr>
        <w:t xml:space="preserve"> </w:t>
      </w:r>
      <w:r>
        <w:rPr>
          <w:rFonts w:cs="FrankRuehl"/>
          <w:rtl w:val="true"/>
        </w:rPr>
        <w:t>תרמית</w:t>
      </w:r>
      <w:r>
        <w:rPr>
          <w:rFonts w:cs="FrankRuehl"/>
          <w:rtl w:val="true"/>
        </w:rPr>
        <w:t>, "</w:t>
      </w:r>
      <w:r>
        <w:rPr>
          <w:rFonts w:cs="FrankRuehl"/>
          <w:rtl w:val="true"/>
        </w:rPr>
        <w:t>דהיינו</w:t>
      </w:r>
      <w:r>
        <w:rPr>
          <w:rFonts w:eastAsia="Garamond" w:cs="Garamond"/>
          <w:rtl w:val="true"/>
        </w:rPr>
        <w:t xml:space="preserve"> </w:t>
      </w:r>
      <w:r>
        <w:rPr>
          <w:rFonts w:cs="FrankRuehl"/>
          <w:rtl w:val="true"/>
        </w:rPr>
        <w:t>הוכח</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הנאשם</w:t>
      </w:r>
      <w:r>
        <w:rPr>
          <w:rFonts w:eastAsia="Garamond" w:cs="Garamond"/>
          <w:rtl w:val="true"/>
        </w:rPr>
        <w:t xml:space="preserve"> </w:t>
      </w:r>
      <w:r>
        <w:rPr>
          <w:rFonts w:cs="FrankRuehl"/>
          <w:rtl w:val="true"/>
        </w:rPr>
        <w:t>ביצע</w:t>
      </w:r>
      <w:r>
        <w:rPr>
          <w:rFonts w:eastAsia="Garamond" w:cs="Garamond"/>
          <w:rtl w:val="true"/>
        </w:rPr>
        <w:t xml:space="preserve"> </w:t>
      </w:r>
      <w:r>
        <w:rPr>
          <w:rFonts w:cs="FrankRuehl"/>
          <w:rtl w:val="true"/>
        </w:rPr>
        <w:t>פעולות</w:t>
      </w:r>
      <w:r>
        <w:rPr>
          <w:rFonts w:eastAsia="Garamond" w:cs="Garamond"/>
          <w:rtl w:val="true"/>
        </w:rPr>
        <w:t xml:space="preserve"> </w:t>
      </w:r>
      <w:r>
        <w:rPr>
          <w:rFonts w:cs="FrankRuehl"/>
          <w:rtl w:val="true"/>
        </w:rPr>
        <w:t>מסחר</w:t>
      </w:r>
      <w:r>
        <w:rPr>
          <w:rFonts w:eastAsia="Garamond" w:cs="Garamond"/>
          <w:rtl w:val="true"/>
        </w:rPr>
        <w:t xml:space="preserve"> </w:t>
      </w:r>
      <w:r>
        <w:rPr>
          <w:rFonts w:cs="FrankRuehl"/>
          <w:rtl w:val="true"/>
        </w:rPr>
        <w:t>בכוונה</w:t>
      </w:r>
      <w:r>
        <w:rPr>
          <w:rFonts w:eastAsia="Garamond" w:cs="Garamond"/>
          <w:rtl w:val="true"/>
        </w:rPr>
        <w:t xml:space="preserve"> </w:t>
      </w:r>
      <w:r>
        <w:rPr>
          <w:rFonts w:cs="FrankRuehl"/>
          <w:rtl w:val="true"/>
        </w:rPr>
        <w:t>להשפיע</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שער</w:t>
      </w:r>
      <w:r>
        <w:rPr>
          <w:rFonts w:eastAsia="Garamond" w:cs="Garamond"/>
          <w:rtl w:val="true"/>
        </w:rPr>
        <w:t xml:space="preserve"> </w:t>
      </w:r>
      <w:r>
        <w:rPr>
          <w:rFonts w:cs="FrankRuehl"/>
          <w:rtl w:val="true"/>
        </w:rPr>
        <w:t>נייר</w:t>
      </w:r>
      <w:r>
        <w:rPr>
          <w:rFonts w:eastAsia="Garamond" w:cs="Garamond"/>
          <w:rtl w:val="true"/>
        </w:rPr>
        <w:t xml:space="preserve"> </w:t>
      </w:r>
      <w:r>
        <w:rPr>
          <w:rFonts w:cs="FrankRuehl"/>
          <w:rtl w:val="true"/>
        </w:rPr>
        <w:t>הערך</w:t>
      </w:r>
      <w:r>
        <w:rPr>
          <w:rFonts w:cs="FrankRuehl"/>
          <w:rtl w:val="true"/>
        </w:rPr>
        <w:t>" (</w:t>
      </w:r>
      <w:r>
        <w:rPr>
          <w:rFonts w:cs="FrankRuehl"/>
          <w:rtl w:val="true"/>
        </w:rPr>
        <w:t>סעיף</w:t>
      </w:r>
      <w:r>
        <w:rPr>
          <w:rFonts w:eastAsia="Garamond" w:cs="Garamond"/>
          <w:rtl w:val="true"/>
        </w:rPr>
        <w:t xml:space="preserve"> </w:t>
      </w:r>
      <w:r>
        <w:rPr>
          <w:rFonts w:cs="FrankRuehl"/>
        </w:rPr>
        <w:t>275</w:t>
      </w:r>
      <w:r>
        <w:rPr>
          <w:rFonts w:cs="FrankRuehl"/>
          <w:rtl w:val="true"/>
        </w:rPr>
        <w:t xml:space="preserve"> </w:t>
      </w:r>
      <w:r>
        <w:rPr>
          <w:rFonts w:cs="FrankRuehl"/>
          <w:rtl w:val="true"/>
        </w:rPr>
        <w:t>להכרעת</w:t>
      </w:r>
      <w:r>
        <w:rPr>
          <w:rFonts w:eastAsia="Garamond" w:cs="Garamond"/>
          <w:rtl w:val="true"/>
        </w:rPr>
        <w:t xml:space="preserve"> </w:t>
      </w:r>
      <w:r>
        <w:rPr>
          <w:rFonts w:cs="FrankRuehl"/>
          <w:rtl w:val="true"/>
        </w:rPr>
        <w:t>הדין</w:t>
      </w:r>
      <w:r>
        <w:rPr>
          <w:rFonts w:cs="FrankRuehl"/>
          <w:rtl w:val="true"/>
        </w:rPr>
        <w:t xml:space="preserve">; </w:t>
      </w:r>
      <w:r>
        <w:rPr>
          <w:rFonts w:cs="FrankRuehl"/>
          <w:rtl w:val="true"/>
        </w:rPr>
        <w:t>יוער</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ההפניות</w:t>
      </w:r>
      <w:r>
        <w:rPr>
          <w:rFonts w:eastAsia="Garamond" w:cs="Garamond"/>
          <w:rtl w:val="true"/>
        </w:rPr>
        <w:t xml:space="preserve"> </w:t>
      </w:r>
      <w:r>
        <w:rPr>
          <w:rFonts w:cs="FrankRuehl"/>
          <w:rtl w:val="true"/>
        </w:rPr>
        <w:t>להכרעת</w:t>
      </w:r>
      <w:r>
        <w:rPr>
          <w:rFonts w:eastAsia="Garamond" w:cs="Garamond"/>
          <w:rtl w:val="true"/>
        </w:rPr>
        <w:t xml:space="preserve"> </w:t>
      </w:r>
      <w:r>
        <w:rPr>
          <w:rFonts w:cs="FrankRuehl"/>
          <w:rtl w:val="true"/>
        </w:rPr>
        <w:t>הדין</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בית</w:t>
      </w:r>
      <w:r>
        <w:rPr>
          <w:rFonts w:eastAsia="Garamond" w:cs="Garamond"/>
          <w:rtl w:val="true"/>
        </w:rPr>
        <w:t xml:space="preserve"> </w:t>
      </w:r>
      <w:r>
        <w:rPr>
          <w:rFonts w:cs="FrankRuehl"/>
          <w:rtl w:val="true"/>
        </w:rPr>
        <w:t>המשפט</w:t>
      </w:r>
      <w:r>
        <w:rPr>
          <w:rFonts w:eastAsia="Garamond" w:cs="Garamond"/>
          <w:rtl w:val="true"/>
        </w:rPr>
        <w:t xml:space="preserve"> </w:t>
      </w:r>
      <w:r>
        <w:rPr>
          <w:rFonts w:cs="FrankRuehl"/>
          <w:rtl w:val="true"/>
        </w:rPr>
        <w:t>המחוזי</w:t>
      </w:r>
      <w:r>
        <w:rPr>
          <w:rFonts w:eastAsia="Garamond" w:cs="Garamond"/>
          <w:rtl w:val="true"/>
        </w:rPr>
        <w:t xml:space="preserve"> </w:t>
      </w:r>
      <w:r>
        <w:rPr>
          <w:rFonts w:cs="FrankRuehl"/>
          <w:rtl w:val="true"/>
        </w:rPr>
        <w:t>מבוססות</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הנוסח</w:t>
      </w:r>
      <w:r>
        <w:rPr>
          <w:rFonts w:eastAsia="Garamond" w:cs="Garamond"/>
          <w:rtl w:val="true"/>
        </w:rPr>
        <w:t xml:space="preserve"> </w:t>
      </w:r>
      <w:r>
        <w:rPr>
          <w:rFonts w:cs="FrankRuehl"/>
          <w:rtl w:val="true"/>
        </w:rPr>
        <w:t>שפורסם</w:t>
      </w:r>
      <w:r>
        <w:rPr>
          <w:rFonts w:eastAsia="Garamond" w:cs="Garamond"/>
          <w:rtl w:val="true"/>
        </w:rPr>
        <w:t xml:space="preserve"> </w:t>
      </w:r>
      <w:r>
        <w:rPr>
          <w:rFonts w:cs="FrankRuehl"/>
          <w:rtl w:val="true"/>
        </w:rPr>
        <w:t>באתר</w:t>
      </w:r>
      <w:r>
        <w:rPr>
          <w:rFonts w:eastAsia="Garamond" w:cs="Garamond"/>
          <w:rtl w:val="true"/>
        </w:rPr>
        <w:t xml:space="preserve"> </w:t>
      </w:r>
      <w:r>
        <w:rPr>
          <w:rFonts w:cs="FrankRuehl"/>
          <w:rtl w:val="true"/>
        </w:rPr>
        <w:t>הרשות</w:t>
      </w:r>
      <w:r>
        <w:rPr>
          <w:rFonts w:eastAsia="Garamond" w:cs="Garamond"/>
          <w:rtl w:val="true"/>
        </w:rPr>
        <w:t xml:space="preserve"> </w:t>
      </w:r>
      <w:r>
        <w:rPr>
          <w:rFonts w:cs="FrankRuehl"/>
          <w:rtl w:val="true"/>
        </w:rPr>
        <w:t>השופטת</w:t>
      </w:r>
      <w:r>
        <w:rPr>
          <w:rFonts w:cs="FrankRuehl"/>
          <w:rtl w:val="true"/>
        </w:rPr>
        <w:t xml:space="preserve">). </w:t>
      </w:r>
    </w:p>
    <w:p>
      <w:pPr>
        <w:pStyle w:val="Ruller42"/>
        <w:ind w:end="0"/>
        <w:jc w:val="both"/>
        <w:rPr>
          <w:rFonts w:cs="FrankRuehl"/>
        </w:rPr>
      </w:pPr>
      <w:r>
        <w:rPr>
          <w:rFonts w:cs="FrankRuehl"/>
          <w:rtl w:val="true"/>
        </w:rPr>
      </w:r>
    </w:p>
    <w:p>
      <w:pPr>
        <w:pStyle w:val="Ruller43"/>
        <w:numPr>
          <w:ilvl w:val="0"/>
          <w:numId w:val="2"/>
        </w:numPr>
        <w:ind w:hanging="0" w:start="0" w:end="0"/>
        <w:jc w:val="both"/>
        <w:rPr>
          <w:rFonts w:cs="FrankRuehl"/>
        </w:rPr>
      </w:pPr>
      <w:r>
        <w:rPr>
          <w:rFonts w:cs="FrankRuehl"/>
          <w:rtl w:val="true"/>
        </w:rPr>
        <w:t>בהכרעת</w:t>
      </w:r>
      <w:r>
        <w:rPr>
          <w:rFonts w:eastAsia="Garamond" w:cs="Garamond"/>
          <w:rtl w:val="true"/>
        </w:rPr>
        <w:t xml:space="preserve"> </w:t>
      </w:r>
      <w:r>
        <w:rPr>
          <w:rFonts w:cs="FrankRuehl"/>
          <w:rtl w:val="true"/>
        </w:rPr>
        <w:t>הדין</w:t>
      </w:r>
      <w:r>
        <w:rPr>
          <w:rFonts w:eastAsia="Garamond" w:cs="Garamond"/>
          <w:rtl w:val="true"/>
        </w:rPr>
        <w:t xml:space="preserve"> </w:t>
      </w:r>
      <w:r>
        <w:rPr>
          <w:rFonts w:cs="FrankRuehl"/>
          <w:rtl w:val="true"/>
        </w:rPr>
        <w:t>נקבע</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עבירת</w:t>
      </w:r>
      <w:r>
        <w:rPr>
          <w:rFonts w:eastAsia="Garamond" w:cs="Garamond"/>
          <w:rtl w:val="true"/>
        </w:rPr>
        <w:t xml:space="preserve"> </w:t>
      </w:r>
      <w:r>
        <w:rPr>
          <w:rFonts w:cs="FrankRuehl"/>
          <w:rtl w:val="true"/>
        </w:rPr>
        <w:t>התרמית</w:t>
      </w:r>
      <w:r>
        <w:rPr>
          <w:rFonts w:eastAsia="Garamond" w:cs="Garamond"/>
          <w:rtl w:val="true"/>
        </w:rPr>
        <w:t xml:space="preserve"> </w:t>
      </w:r>
      <w:r>
        <w:rPr>
          <w:rFonts w:cs="FrankRuehl"/>
          <w:rtl w:val="true"/>
        </w:rPr>
        <w:t>היא</w:t>
      </w:r>
      <w:r>
        <w:rPr>
          <w:rFonts w:eastAsia="Garamond" w:cs="Garamond"/>
          <w:rtl w:val="true"/>
        </w:rPr>
        <w:t xml:space="preserve"> </w:t>
      </w:r>
      <w:r>
        <w:rPr>
          <w:rFonts w:cs="FrankRuehl"/>
          <w:rtl w:val="true"/>
        </w:rPr>
        <w:t>עבירה</w:t>
      </w:r>
      <w:r>
        <w:rPr>
          <w:rFonts w:eastAsia="Garamond" w:cs="Garamond"/>
          <w:rtl w:val="true"/>
        </w:rPr>
        <w:t xml:space="preserve"> </w:t>
      </w:r>
      <w:r>
        <w:rPr>
          <w:rFonts w:cs="FrankRuehl"/>
          <w:rtl w:val="true"/>
        </w:rPr>
        <w:t>תוצאתית</w:t>
      </w:r>
      <w:r>
        <w:rPr>
          <w:rFonts w:cs="FrankRuehl"/>
          <w:rtl w:val="true"/>
        </w:rPr>
        <w:t xml:space="preserve">, </w:t>
      </w:r>
      <w:r>
        <w:rPr>
          <w:rFonts w:cs="FrankRuehl"/>
          <w:rtl w:val="true"/>
        </w:rPr>
        <w:t>ולכן</w:t>
      </w:r>
      <w:r>
        <w:rPr>
          <w:rFonts w:eastAsia="Garamond" w:cs="Garamond"/>
          <w:rtl w:val="true"/>
        </w:rPr>
        <w:t xml:space="preserve"> </w:t>
      </w:r>
      <w:r>
        <w:rPr>
          <w:rFonts w:cs="FrankRuehl"/>
          <w:rtl w:val="true"/>
        </w:rPr>
        <w:t>יש</w:t>
      </w:r>
      <w:r>
        <w:rPr>
          <w:rFonts w:eastAsia="Garamond" w:cs="Garamond"/>
          <w:rtl w:val="true"/>
        </w:rPr>
        <w:t xml:space="preserve"> </w:t>
      </w:r>
      <w:r>
        <w:rPr>
          <w:rFonts w:cs="FrankRuehl"/>
          <w:rtl w:val="true"/>
        </w:rPr>
        <w:t>להוכיח</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המעשים</w:t>
      </w:r>
      <w:r>
        <w:rPr>
          <w:rFonts w:eastAsia="Garamond" w:cs="Garamond"/>
          <w:rtl w:val="true"/>
        </w:rPr>
        <w:t xml:space="preserve"> </w:t>
      </w:r>
      <w:r>
        <w:rPr>
          <w:rFonts w:cs="FrankRuehl"/>
          <w:rtl w:val="true"/>
        </w:rPr>
        <w:t>נושא</w:t>
      </w:r>
      <w:r>
        <w:rPr>
          <w:rFonts w:eastAsia="Garamond" w:cs="Garamond"/>
          <w:rtl w:val="true"/>
        </w:rPr>
        <w:t xml:space="preserve"> </w:t>
      </w:r>
      <w:r>
        <w:rPr>
          <w:rFonts w:cs="FrankRuehl"/>
          <w:rtl w:val="true"/>
        </w:rPr>
        <w:t>כתב</w:t>
      </w:r>
      <w:r>
        <w:rPr>
          <w:rFonts w:eastAsia="Garamond" w:cs="Garamond"/>
          <w:rtl w:val="true"/>
        </w:rPr>
        <w:t xml:space="preserve"> </w:t>
      </w:r>
      <w:r>
        <w:rPr>
          <w:rFonts w:cs="FrankRuehl"/>
          <w:rtl w:val="true"/>
        </w:rPr>
        <w:t>האישום</w:t>
      </w:r>
      <w:r>
        <w:rPr>
          <w:rFonts w:eastAsia="Garamond" w:cs="Garamond"/>
          <w:rtl w:val="true"/>
        </w:rPr>
        <w:t xml:space="preserve"> </w:t>
      </w:r>
      <w:r>
        <w:rPr>
          <w:rFonts w:cs="FrankRuehl"/>
          <w:rtl w:val="true"/>
        </w:rPr>
        <w:t>השפיעו</w:t>
      </w:r>
      <w:r>
        <w:rPr>
          <w:rFonts w:eastAsia="Garamond" w:cs="Garamond"/>
          <w:rtl w:val="true"/>
        </w:rPr>
        <w:t xml:space="preserve"> </w:t>
      </w:r>
      <w:r>
        <w:rPr>
          <w:rFonts w:cs="FrankRuehl"/>
          <w:rtl w:val="true"/>
        </w:rPr>
        <w:t>בפועל</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שער</w:t>
      </w:r>
      <w:r>
        <w:rPr>
          <w:rFonts w:eastAsia="Garamond" w:cs="Garamond"/>
          <w:rtl w:val="true"/>
        </w:rPr>
        <w:t xml:space="preserve"> </w:t>
      </w:r>
      <w:r>
        <w:rPr>
          <w:rFonts w:cs="FrankRuehl"/>
          <w:rtl w:val="true"/>
        </w:rPr>
        <w:t>נייר</w:t>
      </w:r>
      <w:r>
        <w:rPr>
          <w:rFonts w:eastAsia="Garamond" w:cs="Garamond"/>
          <w:rtl w:val="true"/>
        </w:rPr>
        <w:t xml:space="preserve"> </w:t>
      </w:r>
      <w:r>
        <w:rPr>
          <w:rFonts w:cs="FrankRuehl"/>
          <w:rtl w:val="true"/>
        </w:rPr>
        <w:t>הערך</w:t>
      </w:r>
      <w:r>
        <w:rPr>
          <w:rFonts w:cs="FrankRuehl"/>
          <w:rtl w:val="true"/>
        </w:rPr>
        <w:t xml:space="preserve">, </w:t>
      </w:r>
      <w:r>
        <w:rPr>
          <w:rFonts w:cs="FrankRuehl"/>
          <w:rtl w:val="true"/>
        </w:rPr>
        <w:t>אם</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המונח</w:t>
      </w:r>
      <w:r>
        <w:rPr>
          <w:rFonts w:eastAsia="Garamond" w:cs="Garamond"/>
          <w:rtl w:val="true"/>
        </w:rPr>
        <w:t xml:space="preserve"> </w:t>
      </w:r>
      <w:r>
        <w:rPr>
          <w:rFonts w:cs="FrankRuehl"/>
          <w:rtl w:val="true"/>
        </w:rPr>
        <w:t>"</w:t>
      </w:r>
      <w:r>
        <w:rPr>
          <w:rFonts w:cs="FrankRuehl"/>
          <w:rtl w:val="true"/>
        </w:rPr>
        <w:t>השפעה</w:t>
      </w:r>
      <w:r>
        <w:rPr>
          <w:rFonts w:cs="FrankRuehl"/>
          <w:rtl w:val="true"/>
        </w:rPr>
        <w:t xml:space="preserve">" </w:t>
      </w:r>
      <w:r>
        <w:rPr>
          <w:rFonts w:cs="FrankRuehl"/>
          <w:rtl w:val="true"/>
        </w:rPr>
        <w:t>יש</w:t>
      </w:r>
      <w:r>
        <w:rPr>
          <w:rFonts w:eastAsia="Garamond" w:cs="Garamond"/>
          <w:rtl w:val="true"/>
        </w:rPr>
        <w:t xml:space="preserve"> </w:t>
      </w:r>
      <w:r>
        <w:rPr>
          <w:rFonts w:cs="FrankRuehl"/>
          <w:rtl w:val="true"/>
        </w:rPr>
        <w:t>לפרש</w:t>
      </w:r>
      <w:r>
        <w:rPr>
          <w:rFonts w:eastAsia="Garamond" w:cs="Garamond"/>
          <w:rtl w:val="true"/>
        </w:rPr>
        <w:t xml:space="preserve"> </w:t>
      </w:r>
      <w:r>
        <w:rPr>
          <w:rFonts w:cs="FrankRuehl"/>
          <w:rtl w:val="true"/>
        </w:rPr>
        <w:t>בצורה</w:t>
      </w:r>
      <w:r>
        <w:rPr>
          <w:rFonts w:eastAsia="Garamond" w:cs="Garamond"/>
          <w:rtl w:val="true"/>
        </w:rPr>
        <w:t xml:space="preserve"> </w:t>
      </w:r>
      <w:r>
        <w:rPr>
          <w:rFonts w:cs="FrankRuehl"/>
          <w:rtl w:val="true"/>
        </w:rPr>
        <w:t>מרחיבה</w:t>
      </w:r>
      <w:r>
        <w:rPr>
          <w:rFonts w:cs="FrankRuehl"/>
          <w:rtl w:val="true"/>
        </w:rPr>
        <w:t xml:space="preserve">, </w:t>
      </w:r>
      <w:r>
        <w:rPr>
          <w:rFonts w:cs="FrankRuehl"/>
          <w:rtl w:val="true"/>
        </w:rPr>
        <w:t>כך</w:t>
      </w:r>
      <w:r>
        <w:rPr>
          <w:rFonts w:eastAsia="Garamond" w:cs="Garamond"/>
          <w:rtl w:val="true"/>
        </w:rPr>
        <w:t xml:space="preserve"> </w:t>
      </w:r>
      <w:r>
        <w:rPr>
          <w:rFonts w:cs="FrankRuehl"/>
          <w:rtl w:val="true"/>
        </w:rPr>
        <w:t>שזו</w:t>
      </w:r>
      <w:r>
        <w:rPr>
          <w:rFonts w:eastAsia="Garamond" w:cs="Garamond"/>
          <w:rtl w:val="true"/>
        </w:rPr>
        <w:t xml:space="preserve"> </w:t>
      </w:r>
      <w:r>
        <w:rPr>
          <w:rFonts w:cs="FrankRuehl"/>
          <w:rtl w:val="true"/>
        </w:rPr>
        <w:t>יכולה</w:t>
      </w:r>
      <w:r>
        <w:rPr>
          <w:rFonts w:eastAsia="Garamond" w:cs="Garamond"/>
          <w:rtl w:val="true"/>
        </w:rPr>
        <w:t xml:space="preserve"> </w:t>
      </w:r>
      <w:r>
        <w:rPr>
          <w:rFonts w:cs="FrankRuehl"/>
          <w:rtl w:val="true"/>
        </w:rPr>
        <w:t>להיות</w:t>
      </w:r>
      <w:r>
        <w:rPr>
          <w:rFonts w:eastAsia="Garamond" w:cs="Garamond"/>
          <w:rtl w:val="true"/>
        </w:rPr>
        <w:t xml:space="preserve"> </w:t>
      </w:r>
      <w:r>
        <w:rPr>
          <w:rFonts w:cs="FrankRuehl"/>
          <w:rtl w:val="true"/>
        </w:rPr>
        <w:t>גם</w:t>
      </w:r>
      <w:r>
        <w:rPr>
          <w:rFonts w:eastAsia="Garamond" w:cs="Garamond"/>
          <w:rtl w:val="true"/>
        </w:rPr>
        <w:t xml:space="preserve"> </w:t>
      </w:r>
      <w:r>
        <w:rPr>
          <w:rFonts w:cs="FrankRuehl"/>
          <w:rtl w:val="true"/>
        </w:rPr>
        <w:t>השפעה</w:t>
      </w:r>
      <w:r>
        <w:rPr>
          <w:rFonts w:eastAsia="Garamond" w:cs="Garamond"/>
          <w:rtl w:val="true"/>
        </w:rPr>
        <w:t xml:space="preserve"> </w:t>
      </w:r>
      <w:r>
        <w:rPr>
          <w:rFonts w:cs="FrankRuehl"/>
          <w:rtl w:val="true"/>
        </w:rPr>
        <w:t>קלה</w:t>
      </w:r>
      <w:r>
        <w:rPr>
          <w:rFonts w:cs="FrankRuehl"/>
          <w:rtl w:val="true"/>
        </w:rPr>
        <w:t xml:space="preserve">. </w:t>
      </w:r>
      <w:r>
        <w:rPr>
          <w:rFonts w:cs="FrankRuehl"/>
          <w:rtl w:val="true"/>
        </w:rPr>
        <w:t>אשר</w:t>
      </w:r>
      <w:r>
        <w:rPr>
          <w:rFonts w:eastAsia="Garamond" w:cs="Garamond"/>
          <w:rtl w:val="true"/>
        </w:rPr>
        <w:t xml:space="preserve"> </w:t>
      </w:r>
      <w:r>
        <w:rPr>
          <w:rFonts w:cs="FrankRuehl"/>
          <w:rtl w:val="true"/>
        </w:rPr>
        <w:t>ליסוד</w:t>
      </w:r>
      <w:r>
        <w:rPr>
          <w:rFonts w:eastAsia="Garamond" w:cs="Garamond"/>
          <w:rtl w:val="true"/>
        </w:rPr>
        <w:t xml:space="preserve"> </w:t>
      </w:r>
      <w:r>
        <w:rPr>
          <w:rFonts w:cs="FrankRuehl"/>
          <w:rtl w:val="true"/>
        </w:rPr>
        <w:t>הנפשי</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העבירה</w:t>
      </w:r>
      <w:r>
        <w:rPr>
          <w:rFonts w:cs="FrankRuehl"/>
          <w:rtl w:val="true"/>
        </w:rPr>
        <w:t xml:space="preserve">, </w:t>
      </w:r>
      <w:r>
        <w:rPr>
          <w:rFonts w:cs="FrankRuehl"/>
          <w:rtl w:val="true"/>
        </w:rPr>
        <w:t>נקבע</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כאשר</w:t>
      </w:r>
      <w:r>
        <w:rPr>
          <w:rFonts w:eastAsia="Garamond" w:cs="Garamond"/>
          <w:rtl w:val="true"/>
        </w:rPr>
        <w:t xml:space="preserve"> </w:t>
      </w:r>
      <w:r>
        <w:rPr>
          <w:rFonts w:cs="FrankRuehl"/>
          <w:rtl w:val="true"/>
        </w:rPr>
        <w:t>עסקינן</w:t>
      </w:r>
      <w:r>
        <w:rPr>
          <w:rFonts w:eastAsia="Garamond" w:cs="Garamond"/>
          <w:rtl w:val="true"/>
        </w:rPr>
        <w:t xml:space="preserve"> </w:t>
      </w:r>
      <w:r>
        <w:rPr>
          <w:rFonts w:cs="FrankRuehl"/>
          <w:rtl w:val="true"/>
        </w:rPr>
        <w:t>בתרמית</w:t>
      </w:r>
      <w:r>
        <w:rPr>
          <w:rFonts w:eastAsia="Garamond" w:cs="Garamond"/>
          <w:rtl w:val="true"/>
        </w:rPr>
        <w:t xml:space="preserve"> </w:t>
      </w:r>
      <w:r>
        <w:rPr>
          <w:rFonts w:cs="FrankRuehl"/>
          <w:rtl w:val="true"/>
        </w:rPr>
        <w:t>באמצעות</w:t>
      </w:r>
      <w:r>
        <w:rPr>
          <w:rFonts w:eastAsia="Garamond" w:cs="Garamond"/>
          <w:rtl w:val="true"/>
        </w:rPr>
        <w:t xml:space="preserve"> </w:t>
      </w:r>
      <w:r>
        <w:rPr>
          <w:rFonts w:cs="FrankRuehl"/>
          <w:rtl w:val="true"/>
        </w:rPr>
        <w:t>השתתפות</w:t>
      </w:r>
      <w:r>
        <w:rPr>
          <w:rFonts w:eastAsia="Garamond" w:cs="Garamond"/>
          <w:rtl w:val="true"/>
        </w:rPr>
        <w:t xml:space="preserve"> </w:t>
      </w:r>
      <w:r>
        <w:rPr>
          <w:rFonts w:cs="FrankRuehl"/>
          <w:rtl w:val="true"/>
        </w:rPr>
        <w:t>במסחר</w:t>
      </w:r>
      <w:r>
        <w:rPr>
          <w:rFonts w:eastAsia="Garamond" w:cs="Garamond"/>
          <w:rtl w:val="true"/>
        </w:rPr>
        <w:t xml:space="preserve"> </w:t>
      </w:r>
      <w:r>
        <w:rPr>
          <w:rFonts w:cs="FrankRuehl"/>
          <w:rtl w:val="true"/>
        </w:rPr>
        <w:t>(</w:t>
      </w:r>
      <w:r>
        <w:rPr>
          <w:rFonts w:cs="FrankRuehl"/>
          <w:rtl w:val="true"/>
        </w:rPr>
        <w:t>שכונתה</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ידי</w:t>
      </w:r>
      <w:r>
        <w:rPr>
          <w:rFonts w:eastAsia="Garamond" w:cs="Garamond"/>
          <w:rtl w:val="true"/>
        </w:rPr>
        <w:t xml:space="preserve"> </w:t>
      </w:r>
      <w:r>
        <w:rPr>
          <w:rFonts w:cs="FrankRuehl"/>
          <w:rtl w:val="true"/>
        </w:rPr>
        <w:t>בית</w:t>
      </w:r>
      <w:r>
        <w:rPr>
          <w:rFonts w:eastAsia="Garamond" w:cs="Garamond"/>
          <w:rtl w:val="true"/>
        </w:rPr>
        <w:t xml:space="preserve"> </w:t>
      </w:r>
      <w:r>
        <w:rPr>
          <w:rFonts w:cs="FrankRuehl"/>
          <w:rtl w:val="true"/>
        </w:rPr>
        <w:t>המשפט</w:t>
      </w:r>
      <w:r>
        <w:rPr>
          <w:rFonts w:eastAsia="Garamond" w:cs="Garamond"/>
          <w:rtl w:val="true"/>
        </w:rPr>
        <w:t xml:space="preserve"> </w:t>
      </w:r>
      <w:r>
        <w:rPr>
          <w:rFonts w:cs="FrankRuehl"/>
          <w:rtl w:val="true"/>
        </w:rPr>
        <w:t>"</w:t>
      </w:r>
      <w:r>
        <w:rPr>
          <w:rFonts w:cs="FrankRuehl"/>
          <w:rtl w:val="true"/>
        </w:rPr>
        <w:t>מניפולציה</w:t>
      </w:r>
      <w:r>
        <w:rPr>
          <w:rFonts w:cs="FrankRuehl"/>
          <w:rtl w:val="true"/>
        </w:rPr>
        <w:t xml:space="preserve">", </w:t>
      </w:r>
      <w:r>
        <w:rPr>
          <w:rFonts w:cs="FrankRuehl"/>
          <w:rtl w:val="true"/>
        </w:rPr>
        <w:t>וראו</w:t>
      </w:r>
      <w:r>
        <w:rPr>
          <w:rFonts w:eastAsia="Garamond" w:cs="Garamond"/>
          <w:rtl w:val="true"/>
        </w:rPr>
        <w:t xml:space="preserve"> </w:t>
      </w:r>
      <w:r>
        <w:rPr>
          <w:rFonts w:cs="FrankRuehl"/>
          <w:rtl w:val="true"/>
        </w:rPr>
        <w:t>ההערה</w:t>
      </w:r>
      <w:r>
        <w:rPr>
          <w:rFonts w:eastAsia="Garamond" w:cs="Garamond"/>
          <w:rtl w:val="true"/>
        </w:rPr>
        <w:t xml:space="preserve"> </w:t>
      </w:r>
      <w:r>
        <w:rPr>
          <w:rFonts w:cs="FrankRuehl"/>
          <w:rtl w:val="true"/>
        </w:rPr>
        <w:t>הטרמינולוגית</w:t>
      </w:r>
      <w:r>
        <w:rPr>
          <w:rFonts w:eastAsia="Garamond" w:cs="Garamond"/>
          <w:rtl w:val="true"/>
        </w:rPr>
        <w:t xml:space="preserve"> </w:t>
      </w:r>
      <w:r>
        <w:rPr>
          <w:rFonts w:cs="FrankRuehl"/>
          <w:rtl w:val="true"/>
        </w:rPr>
        <w:t>בפסקה</w:t>
      </w:r>
      <w:r>
        <w:rPr>
          <w:rFonts w:eastAsia="Garamond" w:cs="Garamond"/>
          <w:rtl w:val="true"/>
        </w:rPr>
        <w:t xml:space="preserve"> </w:t>
      </w:r>
      <w:r>
        <w:rPr>
          <w:rFonts w:cs="FrankRuehl"/>
        </w:rPr>
        <w:t>9</w:t>
      </w:r>
      <w:r>
        <w:rPr>
          <w:rFonts w:cs="FrankRuehl"/>
          <w:rtl w:val="true"/>
        </w:rPr>
        <w:t xml:space="preserve"> </w:t>
      </w:r>
      <w:r>
        <w:rPr>
          <w:rFonts w:cs="FrankRuehl"/>
          <w:rtl w:val="true"/>
        </w:rPr>
        <w:t>לעיל</w:t>
      </w:r>
      <w:r>
        <w:rPr>
          <w:rFonts w:cs="FrankRuehl"/>
          <w:rtl w:val="true"/>
        </w:rPr>
        <w:t xml:space="preserve">), </w:t>
      </w:r>
      <w:r>
        <w:rPr>
          <w:rFonts w:cs="FrankRuehl"/>
          <w:rtl w:val="true"/>
        </w:rPr>
        <w:t>דרישת</w:t>
      </w:r>
      <w:r>
        <w:rPr>
          <w:rFonts w:eastAsia="Garamond" w:cs="Garamond"/>
          <w:rtl w:val="true"/>
        </w:rPr>
        <w:t xml:space="preserve"> </w:t>
      </w:r>
      <w:r>
        <w:rPr>
          <w:rFonts w:cs="FrankRuehl"/>
          <w:rtl w:val="true"/>
        </w:rPr>
        <w:t>היסוד</w:t>
      </w:r>
      <w:r>
        <w:rPr>
          <w:rFonts w:eastAsia="Garamond" w:cs="Garamond"/>
          <w:rtl w:val="true"/>
        </w:rPr>
        <w:t xml:space="preserve"> </w:t>
      </w:r>
      <w:r>
        <w:rPr>
          <w:rFonts w:cs="FrankRuehl"/>
          <w:rtl w:val="true"/>
        </w:rPr>
        <w:t>הנפשי</w:t>
      </w:r>
      <w:r>
        <w:rPr>
          <w:rFonts w:eastAsia="Garamond" w:cs="Garamond"/>
          <w:rtl w:val="true"/>
        </w:rPr>
        <w:t xml:space="preserve"> </w:t>
      </w:r>
      <w:r>
        <w:rPr>
          <w:rFonts w:cs="FrankRuehl"/>
          <w:rtl w:val="true"/>
        </w:rPr>
        <w:t>"</w:t>
      </w:r>
      <w:r>
        <w:rPr>
          <w:rFonts w:cs="FrankRuehl"/>
          <w:rtl w:val="true"/>
        </w:rPr>
        <w:t>קשורה</w:t>
      </w:r>
      <w:r>
        <w:rPr>
          <w:rFonts w:eastAsia="Garamond" w:cs="Garamond"/>
          <w:rtl w:val="true"/>
        </w:rPr>
        <w:t xml:space="preserve"> </w:t>
      </w:r>
      <w:r>
        <w:rPr>
          <w:rFonts w:cs="FrankRuehl"/>
          <w:rtl w:val="true"/>
        </w:rPr>
        <w:t>בקשר</w:t>
      </w:r>
      <w:r>
        <w:rPr>
          <w:rFonts w:eastAsia="Garamond" w:cs="Garamond"/>
          <w:rtl w:val="true"/>
        </w:rPr>
        <w:t xml:space="preserve"> </w:t>
      </w:r>
      <w:r>
        <w:rPr>
          <w:rFonts w:cs="FrankRuehl"/>
          <w:rtl w:val="true"/>
        </w:rPr>
        <w:t>ישיר</w:t>
      </w:r>
      <w:r>
        <w:rPr>
          <w:rFonts w:eastAsia="Garamond" w:cs="Garamond"/>
          <w:rtl w:val="true"/>
        </w:rPr>
        <w:t xml:space="preserve"> </w:t>
      </w:r>
      <w:r>
        <w:rPr>
          <w:rFonts w:cs="FrankRuehl"/>
          <w:rtl w:val="true"/>
        </w:rPr>
        <w:t>לפרשנות</w:t>
      </w:r>
      <w:r>
        <w:rPr>
          <w:rFonts w:eastAsia="Garamond" w:cs="Garamond"/>
          <w:rtl w:val="true"/>
        </w:rPr>
        <w:t xml:space="preserve"> </w:t>
      </w:r>
      <w:r>
        <w:rPr>
          <w:rFonts w:cs="FrankRuehl"/>
          <w:rtl w:val="true"/>
        </w:rPr>
        <w:t>שהעניקה</w:t>
      </w:r>
      <w:r>
        <w:rPr>
          <w:rFonts w:eastAsia="Garamond" w:cs="Garamond"/>
          <w:rtl w:val="true"/>
        </w:rPr>
        <w:t xml:space="preserve"> </w:t>
      </w:r>
      <w:r>
        <w:rPr>
          <w:rFonts w:cs="FrankRuehl"/>
          <w:rtl w:val="true"/>
        </w:rPr>
        <w:t>הפסיקה</w:t>
      </w:r>
      <w:r>
        <w:rPr>
          <w:rFonts w:eastAsia="Garamond" w:cs="Garamond"/>
          <w:rtl w:val="true"/>
        </w:rPr>
        <w:t xml:space="preserve"> </w:t>
      </w:r>
      <w:r>
        <w:rPr>
          <w:rFonts w:cs="FrankRuehl"/>
          <w:rtl w:val="true"/>
        </w:rPr>
        <w:t>לרכיב</w:t>
      </w:r>
      <w:r>
        <w:rPr>
          <w:rFonts w:eastAsia="Garamond" w:cs="Garamond"/>
          <w:rtl w:val="true"/>
        </w:rPr>
        <w:t xml:space="preserve"> </w:t>
      </w:r>
      <w:r>
        <w:rPr>
          <w:rFonts w:cs="FrankRuehl"/>
          <w:rtl w:val="true"/>
        </w:rPr>
        <w:t>העובדתי</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w:t>
      </w:r>
      <w:r>
        <w:rPr>
          <w:rFonts w:cs="FrankRuehl"/>
          <w:rtl w:val="true"/>
        </w:rPr>
        <w:t>דרכי</w:t>
      </w:r>
      <w:r>
        <w:rPr>
          <w:rFonts w:eastAsia="Garamond" w:cs="Garamond"/>
          <w:rtl w:val="true"/>
        </w:rPr>
        <w:t xml:space="preserve"> </w:t>
      </w:r>
      <w:r>
        <w:rPr>
          <w:rFonts w:cs="FrankRuehl"/>
          <w:rtl w:val="true"/>
        </w:rPr>
        <w:t>התרמית</w:t>
      </w:r>
      <w:r>
        <w:rPr>
          <w:rFonts w:cs="FrankRuehl"/>
          <w:rtl w:val="true"/>
        </w:rPr>
        <w:t xml:space="preserve">'"; </w:t>
      </w:r>
      <w:r>
        <w:rPr>
          <w:rFonts w:cs="FrankRuehl"/>
          <w:rtl w:val="true"/>
        </w:rPr>
        <w:t>וכי</w:t>
      </w:r>
      <w:r>
        <w:rPr>
          <w:rFonts w:eastAsia="Garamond" w:cs="Garamond"/>
          <w:rtl w:val="true"/>
        </w:rPr>
        <w:t xml:space="preserve"> </w:t>
      </w:r>
      <w:r>
        <w:rPr>
          <w:rFonts w:cs="FrankRuehl"/>
          <w:rtl w:val="true"/>
        </w:rPr>
        <w:t>היסוד</w:t>
      </w:r>
      <w:r>
        <w:rPr>
          <w:rFonts w:eastAsia="Garamond" w:cs="Garamond"/>
          <w:rtl w:val="true"/>
        </w:rPr>
        <w:t xml:space="preserve"> </w:t>
      </w:r>
      <w:r>
        <w:rPr>
          <w:rFonts w:cs="FrankRuehl"/>
          <w:rtl w:val="true"/>
        </w:rPr>
        <w:t>הנפשי</w:t>
      </w:r>
      <w:r>
        <w:rPr>
          <w:rFonts w:eastAsia="Garamond" w:cs="Garamond"/>
          <w:rtl w:val="true"/>
        </w:rPr>
        <w:t xml:space="preserve"> </w:t>
      </w:r>
      <w:r>
        <w:rPr>
          <w:rFonts w:cs="FrankRuehl"/>
          <w:rtl w:val="true"/>
        </w:rPr>
        <w:t>שיש</w:t>
      </w:r>
      <w:r>
        <w:rPr>
          <w:rFonts w:eastAsia="Garamond" w:cs="Garamond"/>
          <w:rtl w:val="true"/>
        </w:rPr>
        <w:t xml:space="preserve"> </w:t>
      </w:r>
      <w:r>
        <w:rPr>
          <w:rFonts w:cs="FrankRuehl"/>
          <w:rtl w:val="true"/>
        </w:rPr>
        <w:t>להוכיחו</w:t>
      </w:r>
      <w:r>
        <w:rPr>
          <w:rFonts w:eastAsia="Garamond" w:cs="Garamond"/>
          <w:rtl w:val="true"/>
        </w:rPr>
        <w:t xml:space="preserve"> </w:t>
      </w:r>
      <w:r>
        <w:rPr>
          <w:rFonts w:cs="FrankRuehl"/>
          <w:rtl w:val="true"/>
        </w:rPr>
        <w:t>הוא</w:t>
      </w:r>
      <w:r>
        <w:rPr>
          <w:rFonts w:eastAsia="Garamond" w:cs="Garamond"/>
          <w:rtl w:val="true"/>
        </w:rPr>
        <w:t xml:space="preserve"> </w:t>
      </w:r>
      <w:r>
        <w:rPr>
          <w:rFonts w:cs="FrankRuehl"/>
          <w:rtl w:val="true"/>
        </w:rPr>
        <w:t>כוונה</w:t>
      </w:r>
      <w:r>
        <w:rPr>
          <w:rFonts w:eastAsia="Garamond" w:cs="Garamond"/>
          <w:rtl w:val="true"/>
        </w:rPr>
        <w:t xml:space="preserve"> </w:t>
      </w:r>
      <w:r>
        <w:rPr>
          <w:rFonts w:cs="FrankRuehl"/>
          <w:rtl w:val="true"/>
        </w:rPr>
        <w:t>להשפיע</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השער</w:t>
      </w:r>
      <w:r>
        <w:rPr>
          <w:rFonts w:cs="FrankRuehl"/>
          <w:rtl w:val="true"/>
        </w:rPr>
        <w:t xml:space="preserve">, </w:t>
      </w:r>
      <w:r>
        <w:rPr>
          <w:rFonts w:cs="FrankRuehl"/>
          <w:rtl w:val="true"/>
        </w:rPr>
        <w:t>אותה</w:t>
      </w:r>
      <w:r>
        <w:rPr>
          <w:rFonts w:eastAsia="Garamond" w:cs="Garamond"/>
          <w:rtl w:val="true"/>
        </w:rPr>
        <w:t xml:space="preserve"> </w:t>
      </w:r>
      <w:r>
        <w:rPr>
          <w:rFonts w:cs="FrankRuehl"/>
          <w:rtl w:val="true"/>
        </w:rPr>
        <w:t>כוונה</w:t>
      </w:r>
      <w:r>
        <w:rPr>
          <w:rFonts w:eastAsia="Garamond" w:cs="Garamond"/>
          <w:rtl w:val="true"/>
        </w:rPr>
        <w:t xml:space="preserve"> </w:t>
      </w:r>
      <w:r>
        <w:rPr>
          <w:rFonts w:cs="FrankRuehl"/>
          <w:rtl w:val="true"/>
        </w:rPr>
        <w:t>שמבהירה</w:t>
      </w:r>
      <w:r>
        <w:rPr>
          <w:rFonts w:eastAsia="Garamond" w:cs="Garamond"/>
          <w:rtl w:val="true"/>
        </w:rPr>
        <w:t xml:space="preserve"> </w:t>
      </w:r>
      <w:r>
        <w:rPr>
          <w:rFonts w:cs="FrankRuehl"/>
          <w:rtl w:val="true"/>
        </w:rPr>
        <w:t>אם</w:t>
      </w:r>
      <w:r>
        <w:rPr>
          <w:rFonts w:eastAsia="Garamond" w:cs="Garamond"/>
          <w:rtl w:val="true"/>
        </w:rPr>
        <w:t xml:space="preserve"> </w:t>
      </w:r>
      <w:r>
        <w:rPr>
          <w:rFonts w:cs="FrankRuehl"/>
          <w:rtl w:val="true"/>
        </w:rPr>
        <w:t>פעולת</w:t>
      </w:r>
      <w:r>
        <w:rPr>
          <w:rFonts w:eastAsia="Garamond" w:cs="Garamond"/>
          <w:rtl w:val="true"/>
        </w:rPr>
        <w:t xml:space="preserve"> </w:t>
      </w:r>
      <w:r>
        <w:rPr>
          <w:rFonts w:cs="FrankRuehl"/>
          <w:rtl w:val="true"/>
        </w:rPr>
        <w:t>הנאשם</w:t>
      </w:r>
      <w:r>
        <w:rPr>
          <w:rFonts w:eastAsia="Garamond" w:cs="Garamond"/>
          <w:rtl w:val="true"/>
        </w:rPr>
        <w:t xml:space="preserve"> </w:t>
      </w:r>
      <w:r>
        <w:rPr>
          <w:rFonts w:cs="FrankRuehl"/>
          <w:rtl w:val="true"/>
        </w:rPr>
        <w:t>נעשתה</w:t>
      </w:r>
      <w:r>
        <w:rPr>
          <w:rFonts w:eastAsia="Garamond" w:cs="Garamond"/>
          <w:rtl w:val="true"/>
        </w:rPr>
        <w:t xml:space="preserve"> </w:t>
      </w:r>
      <w:r>
        <w:rPr>
          <w:rFonts w:cs="FrankRuehl"/>
          <w:rtl w:val="true"/>
        </w:rPr>
        <w:t>בדרכי</w:t>
      </w:r>
      <w:r>
        <w:rPr>
          <w:rFonts w:eastAsia="Garamond" w:cs="Garamond"/>
          <w:rtl w:val="true"/>
        </w:rPr>
        <w:t xml:space="preserve"> </w:t>
      </w:r>
      <w:r>
        <w:rPr>
          <w:rFonts w:cs="FrankRuehl"/>
          <w:rtl w:val="true"/>
        </w:rPr>
        <w:t>תרמית</w:t>
      </w:r>
      <w:r>
        <w:rPr>
          <w:rFonts w:cs="FrankRuehl"/>
          <w:rtl w:val="true"/>
        </w:rPr>
        <w:t xml:space="preserve">, </w:t>
      </w:r>
      <w:r>
        <w:rPr>
          <w:rFonts w:cs="FrankRuehl"/>
          <w:rtl w:val="true"/>
        </w:rPr>
        <w:t>אם</w:t>
      </w:r>
      <w:r>
        <w:rPr>
          <w:rFonts w:eastAsia="Garamond" w:cs="Garamond"/>
          <w:rtl w:val="true"/>
        </w:rPr>
        <w:t xml:space="preserve"> </w:t>
      </w:r>
      <w:r>
        <w:rPr>
          <w:rFonts w:cs="FrankRuehl"/>
          <w:rtl w:val="true"/>
        </w:rPr>
        <w:t>לאו</w:t>
      </w:r>
      <w:r>
        <w:rPr>
          <w:rFonts w:eastAsia="Garamond" w:cs="Garamond"/>
          <w:rtl w:val="true"/>
        </w:rPr>
        <w:t xml:space="preserve"> </w:t>
      </w:r>
      <w:r>
        <w:rPr>
          <w:rFonts w:cs="FrankRuehl"/>
          <w:rtl w:val="true"/>
        </w:rPr>
        <w:t>(</w:t>
      </w:r>
      <w:r>
        <w:rPr>
          <w:rFonts w:cs="FrankRuehl"/>
          <w:rtl w:val="true"/>
        </w:rPr>
        <w:t>סעיף</w:t>
      </w:r>
      <w:r>
        <w:rPr>
          <w:rFonts w:eastAsia="Garamond" w:cs="Garamond"/>
          <w:rtl w:val="true"/>
        </w:rPr>
        <w:t xml:space="preserve"> </w:t>
      </w:r>
      <w:r>
        <w:rPr>
          <w:rFonts w:cs="FrankRuehl"/>
        </w:rPr>
        <w:t>262</w:t>
      </w:r>
      <w:r>
        <w:rPr>
          <w:rFonts w:cs="FrankRuehl"/>
          <w:rtl w:val="true"/>
        </w:rPr>
        <w:t xml:space="preserve"> </w:t>
      </w:r>
      <w:r>
        <w:rPr>
          <w:rFonts w:cs="FrankRuehl"/>
          <w:rtl w:val="true"/>
        </w:rPr>
        <w:t>להכרעת</w:t>
      </w:r>
      <w:r>
        <w:rPr>
          <w:rFonts w:eastAsia="Garamond" w:cs="Garamond"/>
          <w:rtl w:val="true"/>
        </w:rPr>
        <w:t xml:space="preserve"> </w:t>
      </w:r>
      <w:r>
        <w:rPr>
          <w:rFonts w:cs="FrankRuehl"/>
          <w:rtl w:val="true"/>
        </w:rPr>
        <w:t>הדין</w:t>
      </w:r>
      <w:r>
        <w:rPr>
          <w:rFonts w:cs="FrankRuehl"/>
          <w:rtl w:val="true"/>
        </w:rPr>
        <w:t xml:space="preserve">). </w:t>
      </w:r>
      <w:r>
        <w:rPr>
          <w:rFonts w:cs="FrankRuehl"/>
          <w:rtl w:val="true"/>
        </w:rPr>
        <w:t>אשר</w:t>
      </w:r>
      <w:r>
        <w:rPr>
          <w:rFonts w:eastAsia="Garamond" w:cs="Garamond"/>
          <w:rtl w:val="true"/>
        </w:rPr>
        <w:t xml:space="preserve"> </w:t>
      </w:r>
      <w:r>
        <w:rPr>
          <w:rFonts w:cs="FrankRuehl"/>
          <w:rtl w:val="true"/>
        </w:rPr>
        <w:t>לכוונה</w:t>
      </w:r>
      <w:r>
        <w:rPr>
          <w:rFonts w:eastAsia="Garamond" w:cs="Garamond"/>
          <w:rtl w:val="true"/>
        </w:rPr>
        <w:t xml:space="preserve"> </w:t>
      </w:r>
      <w:r>
        <w:rPr>
          <w:rFonts w:cs="FrankRuehl"/>
          <w:rtl w:val="true"/>
        </w:rPr>
        <w:t>להשפיע</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השער</w:t>
      </w:r>
      <w:r>
        <w:rPr>
          <w:rFonts w:cs="FrankRuehl"/>
          <w:rtl w:val="true"/>
        </w:rPr>
        <w:t xml:space="preserve">, </w:t>
      </w:r>
      <w:r>
        <w:rPr>
          <w:rFonts w:cs="FrankRuehl"/>
          <w:rtl w:val="true"/>
        </w:rPr>
        <w:t>בית</w:t>
      </w:r>
      <w:r>
        <w:rPr>
          <w:rFonts w:eastAsia="Garamond" w:cs="Garamond"/>
          <w:rtl w:val="true"/>
        </w:rPr>
        <w:t xml:space="preserve"> </w:t>
      </w:r>
      <w:r>
        <w:rPr>
          <w:rFonts w:cs="FrankRuehl"/>
          <w:rtl w:val="true"/>
        </w:rPr>
        <w:t>המשפט</w:t>
      </w:r>
      <w:r>
        <w:rPr>
          <w:rFonts w:eastAsia="Garamond" w:cs="Garamond"/>
          <w:rtl w:val="true"/>
        </w:rPr>
        <w:t xml:space="preserve"> </w:t>
      </w:r>
      <w:r>
        <w:rPr>
          <w:rFonts w:cs="FrankRuehl"/>
          <w:rtl w:val="true"/>
        </w:rPr>
        <w:t>ציין</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נדרשת</w:t>
      </w:r>
      <w:r>
        <w:rPr>
          <w:rFonts w:eastAsia="Garamond" w:cs="Garamond"/>
          <w:rtl w:val="true"/>
        </w:rPr>
        <w:t xml:space="preserve"> </w:t>
      </w:r>
      <w:r>
        <w:rPr>
          <w:rFonts w:cs="FrankRuehl"/>
          <w:rtl w:val="true"/>
        </w:rPr>
        <w:t>"</w:t>
      </w:r>
      <w:r>
        <w:rPr>
          <w:rFonts w:cs="FrankRuehl"/>
          <w:rtl w:val="true"/>
        </w:rPr>
        <w:t>כוונה</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ממש</w:t>
      </w:r>
      <w:r>
        <w:rPr>
          <w:rFonts w:cs="FrankRuehl"/>
          <w:rtl w:val="true"/>
        </w:rPr>
        <w:t xml:space="preserve">", </w:t>
      </w:r>
      <w:r>
        <w:rPr>
          <w:rFonts w:cs="FrankRuehl"/>
          <w:rtl w:val="true"/>
        </w:rPr>
        <w:t>שלא</w:t>
      </w:r>
      <w:r>
        <w:rPr>
          <w:rFonts w:eastAsia="Garamond" w:cs="Garamond"/>
          <w:rtl w:val="true"/>
        </w:rPr>
        <w:t xml:space="preserve"> </w:t>
      </w:r>
      <w:r>
        <w:rPr>
          <w:rFonts w:cs="FrankRuehl"/>
          <w:rtl w:val="true"/>
        </w:rPr>
        <w:t>ניתן</w:t>
      </w:r>
      <w:r>
        <w:rPr>
          <w:rFonts w:eastAsia="Garamond" w:cs="Garamond"/>
          <w:rtl w:val="true"/>
        </w:rPr>
        <w:t xml:space="preserve"> </w:t>
      </w:r>
      <w:r>
        <w:rPr>
          <w:rFonts w:cs="FrankRuehl"/>
          <w:rtl w:val="true"/>
        </w:rPr>
        <w:t>להסיקה</w:t>
      </w:r>
      <w:r>
        <w:rPr>
          <w:rFonts w:eastAsia="Garamond" w:cs="Garamond"/>
          <w:rtl w:val="true"/>
        </w:rPr>
        <w:t xml:space="preserve"> </w:t>
      </w:r>
      <w:r>
        <w:rPr>
          <w:rFonts w:cs="FrankRuehl"/>
          <w:rtl w:val="true"/>
        </w:rPr>
        <w:t>ממודעות</w:t>
      </w:r>
      <w:r>
        <w:rPr>
          <w:rFonts w:eastAsia="Garamond" w:cs="Garamond"/>
          <w:rtl w:val="true"/>
        </w:rPr>
        <w:t xml:space="preserve"> </w:t>
      </w:r>
      <w:r>
        <w:rPr>
          <w:rFonts w:cs="FrankRuehl"/>
          <w:rtl w:val="true"/>
        </w:rPr>
        <w:t>הנאשם</w:t>
      </w:r>
      <w:r>
        <w:rPr>
          <w:rFonts w:eastAsia="Garamond" w:cs="Garamond"/>
          <w:rtl w:val="true"/>
        </w:rPr>
        <w:t xml:space="preserve"> </w:t>
      </w:r>
      <w:r>
        <w:rPr>
          <w:rFonts w:cs="FrankRuehl"/>
          <w:rtl w:val="true"/>
        </w:rPr>
        <w:t>לכך</w:t>
      </w:r>
      <w:r>
        <w:rPr>
          <w:rFonts w:eastAsia="Garamond" w:cs="Garamond"/>
          <w:rtl w:val="true"/>
        </w:rPr>
        <w:t xml:space="preserve"> </w:t>
      </w:r>
      <w:r>
        <w:rPr>
          <w:rFonts w:cs="FrankRuehl"/>
          <w:rtl w:val="true"/>
        </w:rPr>
        <w:t>שפעולותיו</w:t>
      </w:r>
      <w:r>
        <w:rPr>
          <w:rFonts w:eastAsia="Garamond" w:cs="Garamond"/>
          <w:rtl w:val="true"/>
        </w:rPr>
        <w:t xml:space="preserve"> </w:t>
      </w:r>
      <w:r>
        <w:rPr>
          <w:rFonts w:cs="FrankRuehl"/>
          <w:rtl w:val="true"/>
        </w:rPr>
        <w:t>צפויות</w:t>
      </w:r>
      <w:r>
        <w:rPr>
          <w:rFonts w:eastAsia="Garamond" w:cs="Garamond"/>
          <w:rtl w:val="true"/>
        </w:rPr>
        <w:t xml:space="preserve"> </w:t>
      </w:r>
      <w:r>
        <w:rPr>
          <w:rFonts w:cs="FrankRuehl"/>
          <w:rtl w:val="true"/>
        </w:rPr>
        <w:t>להשפיע</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השער</w:t>
      </w:r>
      <w:r>
        <w:rPr>
          <w:rFonts w:cs="FrankRuehl"/>
          <w:rtl w:val="true"/>
        </w:rPr>
        <w:t xml:space="preserve">; </w:t>
      </w:r>
      <w:r>
        <w:rPr>
          <w:rFonts w:cs="FrankRuehl"/>
          <w:rtl w:val="true"/>
        </w:rPr>
        <w:t>וכי</w:t>
      </w:r>
      <w:r>
        <w:rPr>
          <w:rFonts w:eastAsia="Garamond" w:cs="Garamond"/>
          <w:rtl w:val="true"/>
        </w:rPr>
        <w:t xml:space="preserve"> </w:t>
      </w:r>
      <w:r>
        <w:rPr>
          <w:rFonts w:cs="FrankRuehl"/>
          <w:rtl w:val="true"/>
        </w:rPr>
        <w:t>כוונה</w:t>
      </w:r>
      <w:r>
        <w:rPr>
          <w:rFonts w:eastAsia="Garamond" w:cs="Garamond"/>
          <w:rtl w:val="true"/>
        </w:rPr>
        <w:t xml:space="preserve"> </w:t>
      </w:r>
      <w:r>
        <w:rPr>
          <w:rFonts w:cs="FrankRuehl"/>
          <w:rtl w:val="true"/>
        </w:rPr>
        <w:t>זו</w:t>
      </w:r>
      <w:r>
        <w:rPr>
          <w:rFonts w:eastAsia="Garamond" w:cs="Garamond"/>
          <w:rtl w:val="true"/>
        </w:rPr>
        <w:t xml:space="preserve"> </w:t>
      </w:r>
      <w:r>
        <w:rPr>
          <w:rFonts w:cs="FrankRuehl"/>
          <w:rtl w:val="true"/>
        </w:rPr>
        <w:t>צריכה</w:t>
      </w:r>
      <w:r>
        <w:rPr>
          <w:rFonts w:eastAsia="Garamond" w:cs="Garamond"/>
          <w:rtl w:val="true"/>
        </w:rPr>
        <w:t xml:space="preserve"> </w:t>
      </w:r>
      <w:r>
        <w:rPr>
          <w:rFonts w:cs="FrankRuehl"/>
          <w:rtl w:val="true"/>
        </w:rPr>
        <w:t>לקבל</w:t>
      </w:r>
      <w:r>
        <w:rPr>
          <w:rFonts w:eastAsia="Garamond" w:cs="Garamond"/>
          <w:rtl w:val="true"/>
        </w:rPr>
        <w:t xml:space="preserve"> </w:t>
      </w:r>
      <w:r>
        <w:rPr>
          <w:rFonts w:cs="FrankRuehl"/>
          <w:rtl w:val="true"/>
        </w:rPr>
        <w:t>ביטוי</w:t>
      </w:r>
      <w:r>
        <w:rPr>
          <w:rFonts w:eastAsia="Garamond" w:cs="Garamond"/>
          <w:rtl w:val="true"/>
        </w:rPr>
        <w:t xml:space="preserve"> </w:t>
      </w:r>
      <w:r>
        <w:rPr>
          <w:rFonts w:cs="FrankRuehl"/>
          <w:rtl w:val="true"/>
        </w:rPr>
        <w:t>בעולם</w:t>
      </w:r>
      <w:r>
        <w:rPr>
          <w:rFonts w:eastAsia="Garamond" w:cs="Garamond"/>
          <w:rtl w:val="true"/>
        </w:rPr>
        <w:t xml:space="preserve"> </w:t>
      </w:r>
      <w:r>
        <w:rPr>
          <w:rFonts w:cs="FrankRuehl"/>
          <w:rtl w:val="true"/>
        </w:rPr>
        <w:t>המעשה</w:t>
      </w:r>
      <w:r>
        <w:rPr>
          <w:rFonts w:eastAsia="Garamond" w:cs="Garamond"/>
          <w:rtl w:val="true"/>
        </w:rPr>
        <w:t xml:space="preserve"> </w:t>
      </w:r>
      <w:r>
        <w:rPr>
          <w:rFonts w:cs="FrankRuehl"/>
          <w:rtl w:val="true"/>
        </w:rPr>
        <w:t>ולהיות</w:t>
      </w:r>
      <w:r>
        <w:rPr>
          <w:rFonts w:eastAsia="Garamond" w:cs="Garamond"/>
          <w:rtl w:val="true"/>
        </w:rPr>
        <w:t xml:space="preserve"> </w:t>
      </w:r>
      <w:r>
        <w:rPr>
          <w:rFonts w:cs="FrankRuehl"/>
          <w:rtl w:val="true"/>
        </w:rPr>
        <w:t>מוכחת</w:t>
      </w:r>
      <w:r>
        <w:rPr>
          <w:rFonts w:eastAsia="Garamond" w:cs="Garamond"/>
          <w:rtl w:val="true"/>
        </w:rPr>
        <w:t xml:space="preserve"> </w:t>
      </w:r>
      <w:r>
        <w:rPr>
          <w:rFonts w:cs="FrankRuehl"/>
          <w:rtl w:val="true"/>
        </w:rPr>
        <w:t>בראיות</w:t>
      </w:r>
      <w:r>
        <w:rPr>
          <w:rFonts w:eastAsia="Garamond" w:cs="Garamond"/>
          <w:rtl w:val="true"/>
        </w:rPr>
        <w:t xml:space="preserve"> </w:t>
      </w:r>
      <w:r>
        <w:rPr>
          <w:rFonts w:cs="FrankRuehl"/>
          <w:rtl w:val="true"/>
        </w:rPr>
        <w:t>לגבי</w:t>
      </w:r>
      <w:r>
        <w:rPr>
          <w:rFonts w:eastAsia="Garamond" w:cs="Garamond"/>
          <w:rtl w:val="true"/>
        </w:rPr>
        <w:t xml:space="preserve"> </w:t>
      </w:r>
      <w:r>
        <w:rPr>
          <w:rFonts w:cs="FrankRuehl"/>
          <w:rtl w:val="true"/>
        </w:rPr>
        <w:t>הפעילות</w:t>
      </w:r>
      <w:r>
        <w:rPr>
          <w:rFonts w:eastAsia="Garamond" w:cs="Garamond"/>
          <w:rtl w:val="true"/>
        </w:rPr>
        <w:t xml:space="preserve"> </w:t>
      </w:r>
      <w:r>
        <w:rPr>
          <w:rFonts w:cs="FrankRuehl"/>
          <w:rtl w:val="true"/>
        </w:rPr>
        <w:t>במסחר</w:t>
      </w:r>
      <w:r>
        <w:rPr>
          <w:rFonts w:eastAsia="Garamond" w:cs="Garamond"/>
          <w:rtl w:val="true"/>
        </w:rPr>
        <w:t xml:space="preserve"> </w:t>
      </w:r>
      <w:r>
        <w:rPr>
          <w:rFonts w:cs="FrankRuehl"/>
          <w:rtl w:val="true"/>
        </w:rPr>
        <w:t>(</w:t>
      </w:r>
      <w:r>
        <w:rPr>
          <w:rFonts w:cs="FrankRuehl"/>
          <w:rtl w:val="true"/>
        </w:rPr>
        <w:t>שם</w:t>
      </w:r>
      <w:r>
        <w:rPr>
          <w:rFonts w:cs="FrankRuehl"/>
          <w:rtl w:val="true"/>
        </w:rPr>
        <w:t xml:space="preserve">, </w:t>
      </w:r>
      <w:r>
        <w:rPr>
          <w:rFonts w:cs="FrankRuehl"/>
          <w:rtl w:val="true"/>
        </w:rPr>
        <w:t>סעיף</w:t>
      </w:r>
      <w:r>
        <w:rPr>
          <w:rFonts w:eastAsia="Garamond" w:cs="Garamond"/>
          <w:rtl w:val="true"/>
        </w:rPr>
        <w:t xml:space="preserve"> </w:t>
      </w:r>
      <w:r>
        <w:rPr>
          <w:rFonts w:cs="FrankRuehl"/>
        </w:rPr>
        <w:t>263</w:t>
      </w:r>
      <w:r>
        <w:rPr>
          <w:rFonts w:cs="FrankRuehl"/>
          <w:rtl w:val="true"/>
        </w:rPr>
        <w:t xml:space="preserve">). </w:t>
      </w:r>
      <w:r>
        <w:rPr>
          <w:rFonts w:cs="FrankRuehl"/>
          <w:rtl w:val="true"/>
        </w:rPr>
        <w:t>בהקשר</w:t>
      </w:r>
      <w:r>
        <w:rPr>
          <w:rFonts w:eastAsia="Garamond" w:cs="Garamond"/>
          <w:rtl w:val="true"/>
        </w:rPr>
        <w:t xml:space="preserve"> </w:t>
      </w:r>
      <w:r>
        <w:rPr>
          <w:rFonts w:cs="FrankRuehl"/>
          <w:rtl w:val="true"/>
        </w:rPr>
        <w:t>אחרון</w:t>
      </w:r>
      <w:r>
        <w:rPr>
          <w:rFonts w:eastAsia="Garamond" w:cs="Garamond"/>
          <w:rtl w:val="true"/>
        </w:rPr>
        <w:t xml:space="preserve"> </w:t>
      </w:r>
      <w:r>
        <w:rPr>
          <w:rFonts w:cs="FrankRuehl"/>
          <w:rtl w:val="true"/>
        </w:rPr>
        <w:t>זה</w:t>
      </w:r>
      <w:r>
        <w:rPr>
          <w:rFonts w:eastAsia="Garamond" w:cs="Garamond"/>
          <w:rtl w:val="true"/>
        </w:rPr>
        <w:t xml:space="preserve"> </w:t>
      </w:r>
      <w:r>
        <w:rPr>
          <w:rFonts w:cs="FrankRuehl"/>
          <w:rtl w:val="true"/>
        </w:rPr>
        <w:t>בית</w:t>
      </w:r>
      <w:r>
        <w:rPr>
          <w:rFonts w:eastAsia="Garamond" w:cs="Garamond"/>
          <w:rtl w:val="true"/>
        </w:rPr>
        <w:t xml:space="preserve"> </w:t>
      </w:r>
      <w:r>
        <w:rPr>
          <w:rFonts w:cs="FrankRuehl"/>
          <w:rtl w:val="true"/>
        </w:rPr>
        <w:t>המשפט</w:t>
      </w:r>
      <w:r>
        <w:rPr>
          <w:rFonts w:eastAsia="Garamond" w:cs="Garamond"/>
          <w:rtl w:val="true"/>
        </w:rPr>
        <w:t xml:space="preserve"> </w:t>
      </w:r>
      <w:r>
        <w:rPr>
          <w:rFonts w:cs="FrankRuehl"/>
          <w:rtl w:val="true"/>
        </w:rPr>
        <w:t>הבחין</w:t>
      </w:r>
      <w:r>
        <w:rPr>
          <w:rFonts w:cs="FrankRuehl"/>
          <w:rtl w:val="true"/>
        </w:rPr>
        <w:t xml:space="preserve">, </w:t>
      </w:r>
      <w:r>
        <w:rPr>
          <w:rFonts w:cs="FrankRuehl"/>
          <w:rtl w:val="true"/>
        </w:rPr>
        <w:t>בבואו</w:t>
      </w:r>
      <w:r>
        <w:rPr>
          <w:rFonts w:eastAsia="Garamond" w:cs="Garamond"/>
          <w:rtl w:val="true"/>
        </w:rPr>
        <w:t xml:space="preserve"> </w:t>
      </w:r>
      <w:r>
        <w:rPr>
          <w:rFonts w:cs="FrankRuehl"/>
          <w:rtl w:val="true"/>
        </w:rPr>
        <w:t>לנתח</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נתוני</w:t>
      </w:r>
      <w:r>
        <w:rPr>
          <w:rFonts w:eastAsia="Garamond" w:cs="Garamond"/>
          <w:rtl w:val="true"/>
        </w:rPr>
        <w:t xml:space="preserve"> </w:t>
      </w:r>
      <w:r>
        <w:rPr>
          <w:rFonts w:cs="FrankRuehl"/>
          <w:rtl w:val="true"/>
        </w:rPr>
        <w:t>המסחר</w:t>
      </w:r>
      <w:r>
        <w:rPr>
          <w:rFonts w:cs="FrankRuehl"/>
          <w:rtl w:val="true"/>
        </w:rPr>
        <w:t xml:space="preserve">, </w:t>
      </w:r>
      <w:r>
        <w:rPr>
          <w:rFonts w:cs="FrankRuehl"/>
          <w:rtl w:val="true"/>
        </w:rPr>
        <w:t>בין</w:t>
      </w:r>
      <w:r>
        <w:rPr>
          <w:rFonts w:eastAsia="Garamond" w:cs="Garamond"/>
          <w:rtl w:val="true"/>
        </w:rPr>
        <w:t xml:space="preserve"> </w:t>
      </w:r>
      <w:r>
        <w:rPr>
          <w:rFonts w:cs="FrankRuehl"/>
          <w:rtl w:val="true"/>
        </w:rPr>
        <w:t>פעילות</w:t>
      </w:r>
      <w:r>
        <w:rPr>
          <w:rFonts w:eastAsia="Garamond" w:cs="Garamond"/>
          <w:rtl w:val="true"/>
        </w:rPr>
        <w:t xml:space="preserve"> </w:t>
      </w:r>
      <w:r>
        <w:rPr>
          <w:rFonts w:cs="FrankRuehl"/>
          <w:rtl w:val="true"/>
        </w:rPr>
        <w:t>מסחר</w:t>
      </w:r>
      <w:r>
        <w:rPr>
          <w:rFonts w:eastAsia="Garamond" w:cs="Garamond"/>
          <w:rtl w:val="true"/>
        </w:rPr>
        <w:t xml:space="preserve"> </w:t>
      </w:r>
      <w:r>
        <w:rPr>
          <w:rFonts w:cs="FrankRuehl"/>
          <w:rtl w:val="true"/>
        </w:rPr>
        <w:t>שהוגדרה</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ידי</w:t>
      </w:r>
      <w:r>
        <w:rPr>
          <w:rFonts w:eastAsia="Garamond" w:cs="Garamond"/>
          <w:rtl w:val="true"/>
        </w:rPr>
        <w:t xml:space="preserve"> </w:t>
      </w:r>
      <w:r>
        <w:rPr>
          <w:rFonts w:cs="FrankRuehl"/>
          <w:rtl w:val="true"/>
        </w:rPr>
        <w:t>המשיבה</w:t>
      </w:r>
      <w:r>
        <w:rPr>
          <w:rFonts w:eastAsia="Garamond" w:cs="Garamond"/>
          <w:rtl w:val="true"/>
        </w:rPr>
        <w:t xml:space="preserve"> </w:t>
      </w:r>
      <w:r>
        <w:rPr>
          <w:rFonts w:cs="FrankRuehl"/>
          <w:rtl w:val="true"/>
        </w:rPr>
        <w:t>כ</w:t>
      </w:r>
      <w:r>
        <w:rPr>
          <w:rFonts w:cs="FrankRuehl"/>
          <w:rtl w:val="true"/>
        </w:rPr>
        <w:t>"</w:t>
      </w:r>
      <w:r>
        <w:rPr>
          <w:rFonts w:cs="FrankRuehl"/>
          <w:rtl w:val="true"/>
        </w:rPr>
        <w:t>מתיישבת</w:t>
      </w:r>
      <w:r>
        <w:rPr>
          <w:rFonts w:eastAsia="Garamond" w:cs="Garamond"/>
          <w:rtl w:val="true"/>
        </w:rPr>
        <w:t xml:space="preserve"> </w:t>
      </w:r>
      <w:r>
        <w:rPr>
          <w:rFonts w:cs="FrankRuehl"/>
          <w:rtl w:val="true"/>
        </w:rPr>
        <w:t>עם</w:t>
      </w:r>
      <w:r>
        <w:rPr>
          <w:rFonts w:eastAsia="Garamond" w:cs="Garamond"/>
          <w:rtl w:val="true"/>
        </w:rPr>
        <w:t xml:space="preserve"> </w:t>
      </w:r>
      <w:r>
        <w:rPr>
          <w:rFonts w:cs="FrankRuehl"/>
          <w:rtl w:val="true"/>
        </w:rPr>
        <w:t>כוונה</w:t>
      </w:r>
      <w:r>
        <w:rPr>
          <w:rFonts w:eastAsia="Garamond" w:cs="Garamond"/>
          <w:rtl w:val="true"/>
        </w:rPr>
        <w:t xml:space="preserve"> </w:t>
      </w:r>
      <w:r>
        <w:rPr>
          <w:rFonts w:cs="FrankRuehl"/>
          <w:rtl w:val="true"/>
        </w:rPr>
        <w:t>להשפיע</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השער</w:t>
      </w:r>
      <w:r>
        <w:rPr>
          <w:rFonts w:cs="FrankRuehl"/>
          <w:rtl w:val="true"/>
        </w:rPr>
        <w:t xml:space="preserve">" </w:t>
      </w:r>
      <w:r>
        <w:rPr>
          <w:rFonts w:cs="FrankRuehl"/>
          <w:rtl w:val="true"/>
        </w:rPr>
        <w:t>לבין</w:t>
      </w:r>
      <w:r>
        <w:rPr>
          <w:rFonts w:eastAsia="Garamond" w:cs="Garamond"/>
          <w:rtl w:val="true"/>
        </w:rPr>
        <w:t xml:space="preserve"> </w:t>
      </w:r>
      <w:r>
        <w:rPr>
          <w:rFonts w:cs="FrankRuehl"/>
          <w:rtl w:val="true"/>
        </w:rPr>
        <w:t>פעילות</w:t>
      </w:r>
      <w:r>
        <w:rPr>
          <w:rFonts w:eastAsia="Garamond" w:cs="Garamond"/>
          <w:rtl w:val="true"/>
        </w:rPr>
        <w:t xml:space="preserve"> </w:t>
      </w:r>
      <w:r>
        <w:rPr>
          <w:rFonts w:cs="FrankRuehl"/>
          <w:rtl w:val="true"/>
        </w:rPr>
        <w:t>מסחר</w:t>
      </w:r>
      <w:r>
        <w:rPr>
          <w:rFonts w:eastAsia="Garamond" w:cs="Garamond"/>
          <w:rtl w:val="true"/>
        </w:rPr>
        <w:t xml:space="preserve"> </w:t>
      </w:r>
      <w:r>
        <w:rPr>
          <w:rFonts w:cs="FrankRuehl"/>
          <w:rtl w:val="true"/>
        </w:rPr>
        <w:t>שסווגה</w:t>
      </w:r>
      <w:r>
        <w:rPr>
          <w:rFonts w:eastAsia="Garamond" w:cs="Garamond"/>
          <w:rtl w:val="true"/>
        </w:rPr>
        <w:t xml:space="preserve"> </w:t>
      </w:r>
      <w:r>
        <w:rPr>
          <w:rFonts w:cs="FrankRuehl"/>
          <w:rtl w:val="true"/>
        </w:rPr>
        <w:t>ככזו</w:t>
      </w:r>
      <w:r>
        <w:rPr>
          <w:rFonts w:eastAsia="Garamond" w:cs="Garamond"/>
          <w:rtl w:val="true"/>
        </w:rPr>
        <w:t xml:space="preserve"> </w:t>
      </w:r>
      <w:r>
        <w:rPr>
          <w:rFonts w:cs="FrankRuehl"/>
          <w:rtl w:val="true"/>
        </w:rPr>
        <w:t>ש</w:t>
      </w:r>
      <w:r>
        <w:rPr>
          <w:rFonts w:cs="FrankRuehl"/>
          <w:rtl w:val="true"/>
        </w:rPr>
        <w:t>"</w:t>
      </w:r>
      <w:r>
        <w:rPr>
          <w:rFonts w:cs="FrankRuehl"/>
          <w:rtl w:val="true"/>
        </w:rPr>
        <w:t>יכולה</w:t>
      </w:r>
      <w:r>
        <w:rPr>
          <w:rFonts w:eastAsia="Garamond" w:cs="Garamond"/>
          <w:rtl w:val="true"/>
        </w:rPr>
        <w:t xml:space="preserve"> </w:t>
      </w:r>
      <w:r>
        <w:rPr>
          <w:rFonts w:cs="FrankRuehl"/>
          <w:rtl w:val="true"/>
        </w:rPr>
        <w:t>להתיישב</w:t>
      </w:r>
      <w:r>
        <w:rPr>
          <w:rFonts w:cs="FrankRuehl"/>
          <w:rtl w:val="true"/>
        </w:rPr>
        <w:t xml:space="preserve">" </w:t>
      </w:r>
      <w:r>
        <w:rPr>
          <w:rFonts w:cs="FrankRuehl"/>
          <w:rtl w:val="true"/>
        </w:rPr>
        <w:t>עם</w:t>
      </w:r>
      <w:r>
        <w:rPr>
          <w:rFonts w:eastAsia="Garamond" w:cs="Garamond"/>
          <w:rtl w:val="true"/>
        </w:rPr>
        <w:t xml:space="preserve"> </w:t>
      </w:r>
      <w:r>
        <w:rPr>
          <w:rFonts w:cs="FrankRuehl"/>
          <w:rtl w:val="true"/>
        </w:rPr>
        <w:t>כוונה</w:t>
      </w:r>
      <w:r>
        <w:rPr>
          <w:rFonts w:eastAsia="Garamond" w:cs="Garamond"/>
          <w:rtl w:val="true"/>
        </w:rPr>
        <w:t xml:space="preserve"> </w:t>
      </w:r>
      <w:r>
        <w:rPr>
          <w:rFonts w:cs="FrankRuehl"/>
          <w:rtl w:val="true"/>
        </w:rPr>
        <w:t>להשפיע</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השער</w:t>
      </w:r>
      <w:r>
        <w:rPr>
          <w:rFonts w:cs="FrankRuehl"/>
          <w:rtl w:val="true"/>
        </w:rPr>
        <w:t xml:space="preserve">. </w:t>
      </w:r>
      <w:r>
        <w:rPr>
          <w:rFonts w:cs="FrankRuehl"/>
          <w:rtl w:val="true"/>
        </w:rPr>
        <w:t>לשיטת</w:t>
      </w:r>
      <w:r>
        <w:rPr>
          <w:rFonts w:eastAsia="Garamond" w:cs="Garamond"/>
          <w:rtl w:val="true"/>
        </w:rPr>
        <w:t xml:space="preserve"> </w:t>
      </w:r>
      <w:r>
        <w:rPr>
          <w:rFonts w:cs="FrankRuehl"/>
          <w:rtl w:val="true"/>
        </w:rPr>
        <w:t>בית</w:t>
      </w:r>
      <w:r>
        <w:rPr>
          <w:rFonts w:eastAsia="Garamond" w:cs="Garamond"/>
          <w:rtl w:val="true"/>
        </w:rPr>
        <w:t xml:space="preserve"> </w:t>
      </w:r>
      <w:r>
        <w:rPr>
          <w:rFonts w:cs="FrankRuehl"/>
          <w:rtl w:val="true"/>
        </w:rPr>
        <w:t>המשפט</w:t>
      </w:r>
      <w:r>
        <w:rPr>
          <w:rFonts w:eastAsia="Garamond" w:cs="Garamond"/>
          <w:rtl w:val="true"/>
        </w:rPr>
        <w:t xml:space="preserve"> </w:t>
      </w:r>
      <w:r>
        <w:rPr>
          <w:rFonts w:cs="FrankRuehl"/>
          <w:rtl w:val="true"/>
        </w:rPr>
        <w:t>המחוזי</w:t>
      </w:r>
      <w:r>
        <w:rPr>
          <w:rFonts w:cs="FrankRuehl"/>
          <w:rtl w:val="true"/>
        </w:rPr>
        <w:t xml:space="preserve">, </w:t>
      </w:r>
      <w:r>
        <w:rPr>
          <w:rFonts w:cs="FrankRuehl"/>
          <w:rtl w:val="true"/>
        </w:rPr>
        <w:t>כאשר</w:t>
      </w:r>
      <w:r>
        <w:rPr>
          <w:rFonts w:eastAsia="Garamond" w:cs="Garamond"/>
          <w:rtl w:val="true"/>
        </w:rPr>
        <w:t xml:space="preserve"> </w:t>
      </w:r>
      <w:r>
        <w:rPr>
          <w:rFonts w:cs="FrankRuehl"/>
          <w:rtl w:val="true"/>
        </w:rPr>
        <w:t>עסקינן</w:t>
      </w:r>
      <w:r>
        <w:rPr>
          <w:rFonts w:eastAsia="Garamond" w:cs="Garamond"/>
          <w:rtl w:val="true"/>
        </w:rPr>
        <w:t xml:space="preserve"> </w:t>
      </w:r>
      <w:r>
        <w:rPr>
          <w:rFonts w:cs="FrankRuehl"/>
          <w:rtl w:val="true"/>
        </w:rPr>
        <w:t>בסוג</w:t>
      </w:r>
      <w:r>
        <w:rPr>
          <w:rFonts w:eastAsia="Garamond" w:cs="Garamond"/>
          <w:rtl w:val="true"/>
        </w:rPr>
        <w:t xml:space="preserve"> </w:t>
      </w:r>
      <w:r>
        <w:rPr>
          <w:rFonts w:cs="FrankRuehl"/>
          <w:rtl w:val="true"/>
        </w:rPr>
        <w:t>השני</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פעולות</w:t>
      </w:r>
      <w:r>
        <w:rPr>
          <w:rFonts w:eastAsia="Garamond" w:cs="Garamond"/>
          <w:rtl w:val="true"/>
        </w:rPr>
        <w:t xml:space="preserve"> </w:t>
      </w:r>
      <w:r>
        <w:rPr>
          <w:rFonts w:cs="FrankRuehl"/>
          <w:rtl w:val="true"/>
        </w:rPr>
        <w:t>המסחר</w:t>
      </w:r>
      <w:r>
        <w:rPr>
          <w:rFonts w:cs="FrankRuehl"/>
          <w:rtl w:val="true"/>
        </w:rPr>
        <w:t xml:space="preserve">, </w:t>
      </w:r>
      <w:r>
        <w:rPr>
          <w:rFonts w:cs="FrankRuehl"/>
          <w:rtl w:val="true"/>
        </w:rPr>
        <w:t>שלגביהן</w:t>
      </w:r>
      <w:r>
        <w:rPr>
          <w:rFonts w:eastAsia="Garamond" w:cs="Garamond"/>
          <w:rtl w:val="true"/>
        </w:rPr>
        <w:t xml:space="preserve"> </w:t>
      </w:r>
      <w:r>
        <w:rPr>
          <w:rFonts w:cs="FrankRuehl"/>
          <w:rtl w:val="true"/>
        </w:rPr>
        <w:t>עמדת</w:t>
      </w:r>
      <w:r>
        <w:rPr>
          <w:rFonts w:eastAsia="Garamond" w:cs="Garamond"/>
          <w:rtl w:val="true"/>
        </w:rPr>
        <w:t xml:space="preserve"> </w:t>
      </w:r>
      <w:r>
        <w:rPr>
          <w:rFonts w:cs="FrankRuehl"/>
          <w:rtl w:val="true"/>
        </w:rPr>
        <w:t>המשיבה</w:t>
      </w:r>
      <w:r>
        <w:rPr>
          <w:rFonts w:eastAsia="Garamond" w:cs="Garamond"/>
          <w:rtl w:val="true"/>
        </w:rPr>
        <w:t xml:space="preserve"> </w:t>
      </w:r>
      <w:r>
        <w:rPr>
          <w:rFonts w:cs="FrankRuehl"/>
          <w:rtl w:val="true"/>
        </w:rPr>
        <w:t>עצמה</w:t>
      </w:r>
      <w:r>
        <w:rPr>
          <w:rFonts w:eastAsia="Garamond" w:cs="Garamond"/>
          <w:rtl w:val="true"/>
        </w:rPr>
        <w:t xml:space="preserve"> </w:t>
      </w:r>
      <w:r>
        <w:rPr>
          <w:rFonts w:cs="FrankRuehl"/>
          <w:rtl w:val="true"/>
        </w:rPr>
        <w:t>הייתה</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הן</w:t>
      </w:r>
      <w:r>
        <w:rPr>
          <w:rFonts w:eastAsia="Garamond" w:cs="Garamond"/>
          <w:rtl w:val="true"/>
        </w:rPr>
        <w:t xml:space="preserve"> </w:t>
      </w:r>
      <w:r>
        <w:rPr>
          <w:rFonts w:ascii="Century" w:hAnsi="Century" w:cs="Miriam"/>
          <w:b/>
          <w:b/>
          <w:spacing w:val="0"/>
          <w:sz w:val="22"/>
          <w:sz w:val="22"/>
          <w:szCs w:val="24"/>
          <w:rtl w:val="true"/>
        </w:rPr>
        <w:t>יכולות</w:t>
      </w:r>
      <w:r>
        <w:rPr>
          <w:rFonts w:eastAsia="Garamond" w:cs="Garamond"/>
          <w:rtl w:val="true"/>
        </w:rPr>
        <w:t xml:space="preserve"> </w:t>
      </w:r>
      <w:r>
        <w:rPr>
          <w:rFonts w:cs="FrankRuehl"/>
          <w:rtl w:val="true"/>
        </w:rPr>
        <w:t>להתיישב</w:t>
      </w:r>
      <w:r>
        <w:rPr>
          <w:rFonts w:eastAsia="Garamond" w:cs="Garamond"/>
          <w:rtl w:val="true"/>
        </w:rPr>
        <w:t xml:space="preserve"> </w:t>
      </w:r>
      <w:r>
        <w:rPr>
          <w:rFonts w:cs="FrankRuehl"/>
          <w:rtl w:val="true"/>
        </w:rPr>
        <w:t>עם</w:t>
      </w:r>
      <w:r>
        <w:rPr>
          <w:rFonts w:eastAsia="Garamond" w:cs="Garamond"/>
          <w:rtl w:val="true"/>
        </w:rPr>
        <w:t xml:space="preserve"> </w:t>
      </w:r>
      <w:r>
        <w:rPr>
          <w:rFonts w:cs="FrankRuehl"/>
          <w:rtl w:val="true"/>
        </w:rPr>
        <w:t>כוונה</w:t>
      </w:r>
      <w:r>
        <w:rPr>
          <w:rFonts w:eastAsia="Garamond" w:cs="Garamond"/>
          <w:rtl w:val="true"/>
        </w:rPr>
        <w:t xml:space="preserve"> </w:t>
      </w:r>
      <w:r>
        <w:rPr>
          <w:rFonts w:cs="FrankRuehl"/>
          <w:rtl w:val="true"/>
        </w:rPr>
        <w:t>להשפיע</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שער</w:t>
      </w:r>
      <w:r>
        <w:rPr>
          <w:rFonts w:eastAsia="Garamond" w:cs="Garamond"/>
          <w:rtl w:val="true"/>
        </w:rPr>
        <w:t xml:space="preserve"> </w:t>
      </w:r>
      <w:r>
        <w:rPr>
          <w:rFonts w:cs="FrankRuehl"/>
          <w:rtl w:val="true"/>
        </w:rPr>
        <w:t>נייר</w:t>
      </w:r>
      <w:r>
        <w:rPr>
          <w:rFonts w:eastAsia="Garamond" w:cs="Garamond"/>
          <w:rtl w:val="true"/>
        </w:rPr>
        <w:t xml:space="preserve"> </w:t>
      </w:r>
      <w:r>
        <w:rPr>
          <w:rFonts w:cs="FrankRuehl"/>
          <w:rtl w:val="true"/>
        </w:rPr>
        <w:t>ערך</w:t>
      </w:r>
      <w:r>
        <w:rPr>
          <w:rFonts w:cs="FrankRuehl"/>
          <w:rtl w:val="true"/>
        </w:rPr>
        <w:t xml:space="preserve">, </w:t>
      </w:r>
      <w:r>
        <w:rPr>
          <w:rFonts w:cs="FrankRuehl"/>
          <w:rtl w:val="true"/>
        </w:rPr>
        <w:t>מתעורר</w:t>
      </w:r>
      <w:r>
        <w:rPr>
          <w:rFonts w:eastAsia="Garamond" w:cs="Garamond"/>
          <w:rtl w:val="true"/>
        </w:rPr>
        <w:t xml:space="preserve"> </w:t>
      </w:r>
      <w:r>
        <w:rPr>
          <w:rFonts w:cs="FrankRuehl"/>
          <w:rtl w:val="true"/>
        </w:rPr>
        <w:t>ספק</w:t>
      </w:r>
      <w:r>
        <w:rPr>
          <w:rFonts w:eastAsia="Garamond" w:cs="Garamond"/>
          <w:rtl w:val="true"/>
        </w:rPr>
        <w:t xml:space="preserve"> </w:t>
      </w:r>
      <w:r>
        <w:rPr>
          <w:rFonts w:cs="FrankRuehl"/>
          <w:rtl w:val="true"/>
        </w:rPr>
        <w:t>בדבר</w:t>
      </w:r>
      <w:r>
        <w:rPr>
          <w:rFonts w:eastAsia="Garamond" w:cs="Garamond"/>
          <w:rtl w:val="true"/>
        </w:rPr>
        <w:t xml:space="preserve"> </w:t>
      </w:r>
      <w:r>
        <w:rPr>
          <w:rFonts w:cs="FrankRuehl"/>
          <w:rtl w:val="true"/>
        </w:rPr>
        <w:t>התקיימותה</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הכוונה</w:t>
      </w:r>
      <w:r>
        <w:rPr>
          <w:rFonts w:eastAsia="Garamond" w:cs="Garamond"/>
          <w:rtl w:val="true"/>
        </w:rPr>
        <w:t xml:space="preserve"> </w:t>
      </w:r>
      <w:r>
        <w:rPr>
          <w:rFonts w:cs="FrankRuehl"/>
          <w:rtl w:val="true"/>
        </w:rPr>
        <w:t>הנדרשת</w:t>
      </w:r>
      <w:r>
        <w:rPr>
          <w:rFonts w:eastAsia="Garamond" w:cs="Garamond"/>
          <w:rtl w:val="true"/>
        </w:rPr>
        <w:t xml:space="preserve"> </w:t>
      </w:r>
      <w:r>
        <w:rPr>
          <w:rFonts w:cs="FrankRuehl"/>
          <w:rtl w:val="true"/>
        </w:rPr>
        <w:t>לגיבוש</w:t>
      </w:r>
      <w:r>
        <w:rPr>
          <w:rFonts w:eastAsia="Garamond" w:cs="Garamond"/>
          <w:rtl w:val="true"/>
        </w:rPr>
        <w:t xml:space="preserve"> </w:t>
      </w:r>
      <w:r>
        <w:rPr>
          <w:rFonts w:cs="FrankRuehl"/>
          <w:rtl w:val="true"/>
        </w:rPr>
        <w:t>עבירת</w:t>
      </w:r>
      <w:r>
        <w:rPr>
          <w:rFonts w:eastAsia="Garamond" w:cs="Garamond"/>
          <w:rtl w:val="true"/>
        </w:rPr>
        <w:t xml:space="preserve"> </w:t>
      </w:r>
      <w:r>
        <w:rPr>
          <w:rFonts w:cs="FrankRuehl"/>
          <w:rtl w:val="true"/>
        </w:rPr>
        <w:t>התרמית</w:t>
      </w:r>
      <w:r>
        <w:rPr>
          <w:rFonts w:cs="FrankRuehl"/>
          <w:rtl w:val="true"/>
        </w:rPr>
        <w:t>.</w:t>
      </w:r>
    </w:p>
    <w:p>
      <w:pPr>
        <w:pStyle w:val="Ruller42"/>
        <w:ind w:end="0"/>
        <w:jc w:val="both"/>
        <w:rPr>
          <w:rFonts w:cs="FrankRuehl"/>
        </w:rPr>
      </w:pPr>
      <w:r>
        <w:rPr>
          <w:rFonts w:cs="FrankRuehl"/>
          <w:rtl w:val="true"/>
        </w:rPr>
      </w:r>
    </w:p>
    <w:p>
      <w:pPr>
        <w:pStyle w:val="Ruller43"/>
        <w:numPr>
          <w:ilvl w:val="0"/>
          <w:numId w:val="0"/>
        </w:numPr>
        <w:ind w:hanging="0" w:start="0" w:end="0"/>
        <w:jc w:val="both"/>
        <w:rPr>
          <w:rFonts w:cs="FrankRuehl"/>
        </w:rPr>
      </w:pPr>
      <w:r>
        <w:rPr>
          <w:rFonts w:cs="FrankRuehl"/>
          <w:rtl w:val="true"/>
        </w:rPr>
        <w:tab/>
      </w:r>
      <w:r>
        <w:rPr>
          <w:rFonts w:cs="FrankRuehl"/>
          <w:rtl w:val="true"/>
        </w:rPr>
        <w:t>נפתח</w:t>
      </w:r>
      <w:r>
        <w:rPr>
          <w:rFonts w:eastAsia="Garamond" w:cs="Garamond"/>
          <w:rtl w:val="true"/>
        </w:rPr>
        <w:t xml:space="preserve"> </w:t>
      </w:r>
      <w:r>
        <w:rPr>
          <w:rFonts w:cs="FrankRuehl"/>
          <w:rtl w:val="true"/>
        </w:rPr>
        <w:t>אפוא</w:t>
      </w:r>
      <w:r>
        <w:rPr>
          <w:rFonts w:eastAsia="Garamond" w:cs="Garamond"/>
          <w:rtl w:val="true"/>
        </w:rPr>
        <w:t xml:space="preserve"> </w:t>
      </w:r>
      <w:r>
        <w:rPr>
          <w:rFonts w:cs="FrankRuehl"/>
          <w:rtl w:val="true"/>
        </w:rPr>
        <w:t>בהצגת</w:t>
      </w:r>
      <w:r>
        <w:rPr>
          <w:rFonts w:eastAsia="Garamond" w:cs="Garamond"/>
          <w:rtl w:val="true"/>
        </w:rPr>
        <w:t xml:space="preserve"> </w:t>
      </w:r>
      <w:r>
        <w:rPr>
          <w:rFonts w:cs="FrankRuehl"/>
          <w:rtl w:val="true"/>
        </w:rPr>
        <w:t>יסודות</w:t>
      </w:r>
      <w:r>
        <w:rPr>
          <w:rFonts w:eastAsia="Garamond" w:cs="Garamond"/>
          <w:rtl w:val="true"/>
        </w:rPr>
        <w:t xml:space="preserve"> </w:t>
      </w:r>
      <w:r>
        <w:rPr>
          <w:rFonts w:cs="FrankRuehl"/>
          <w:rtl w:val="true"/>
        </w:rPr>
        <w:t>עבירת</w:t>
      </w:r>
      <w:r>
        <w:rPr>
          <w:rFonts w:eastAsia="Garamond" w:cs="Garamond"/>
          <w:rtl w:val="true"/>
        </w:rPr>
        <w:t xml:space="preserve"> </w:t>
      </w:r>
      <w:r>
        <w:rPr>
          <w:rFonts w:cs="FrankRuehl"/>
          <w:rtl w:val="true"/>
        </w:rPr>
        <w:t>התרמית</w:t>
      </w:r>
      <w:r>
        <w:rPr>
          <w:rFonts w:cs="FrankRuehl"/>
          <w:rtl w:val="true"/>
        </w:rPr>
        <w:t xml:space="preserve">, </w:t>
      </w:r>
      <w:r>
        <w:rPr>
          <w:rFonts w:cs="FrankRuehl"/>
          <w:rtl w:val="true"/>
        </w:rPr>
        <w:t>ונידרש</w:t>
      </w:r>
      <w:r>
        <w:rPr>
          <w:rFonts w:eastAsia="Garamond" w:cs="Garamond"/>
          <w:rtl w:val="true"/>
        </w:rPr>
        <w:t xml:space="preserve"> </w:t>
      </w:r>
      <w:r>
        <w:rPr>
          <w:rFonts w:cs="FrankRuehl"/>
          <w:rtl w:val="true"/>
        </w:rPr>
        <w:t>בתוך</w:t>
      </w:r>
      <w:r>
        <w:rPr>
          <w:rFonts w:eastAsia="Garamond" w:cs="Garamond"/>
          <w:rtl w:val="true"/>
        </w:rPr>
        <w:t xml:space="preserve"> </w:t>
      </w:r>
      <w:r>
        <w:rPr>
          <w:rFonts w:cs="FrankRuehl"/>
          <w:rtl w:val="true"/>
        </w:rPr>
        <w:t>כך</w:t>
      </w:r>
      <w:r>
        <w:rPr>
          <w:rFonts w:eastAsia="Garamond" w:cs="Garamond"/>
          <w:rtl w:val="true"/>
        </w:rPr>
        <w:t xml:space="preserve"> </w:t>
      </w:r>
      <w:r>
        <w:rPr>
          <w:rFonts w:cs="FrankRuehl"/>
          <w:rtl w:val="true"/>
        </w:rPr>
        <w:t>–</w:t>
      </w:r>
      <w:r>
        <w:rPr>
          <w:rFonts w:eastAsia="Garamond" w:cs="Garamond"/>
          <w:rtl w:val="true"/>
        </w:rPr>
        <w:t xml:space="preserve"> </w:t>
      </w:r>
      <w:r>
        <w:rPr>
          <w:rFonts w:cs="FrankRuehl"/>
          <w:rtl w:val="true"/>
        </w:rPr>
        <w:t>לטענות</w:t>
      </w:r>
      <w:r>
        <w:rPr>
          <w:rFonts w:eastAsia="Garamond" w:cs="Garamond"/>
          <w:rtl w:val="true"/>
        </w:rPr>
        <w:t xml:space="preserve"> </w:t>
      </w:r>
      <w:r>
        <w:rPr>
          <w:rFonts w:cs="FrankRuehl"/>
          <w:rtl w:val="true"/>
        </w:rPr>
        <w:t>המערערים</w:t>
      </w:r>
      <w:r>
        <w:rPr>
          <w:rFonts w:eastAsia="Garamond" w:cs="Garamond"/>
          <w:rtl w:val="true"/>
        </w:rPr>
        <w:t xml:space="preserve"> </w:t>
      </w:r>
      <w:r>
        <w:rPr>
          <w:rFonts w:cs="FrankRuehl"/>
          <w:rtl w:val="true"/>
        </w:rPr>
        <w:t>ולתשובת</w:t>
      </w:r>
      <w:r>
        <w:rPr>
          <w:rFonts w:eastAsia="Garamond" w:cs="Garamond"/>
          <w:rtl w:val="true"/>
        </w:rPr>
        <w:t xml:space="preserve"> </w:t>
      </w:r>
      <w:r>
        <w:rPr>
          <w:rFonts w:cs="FrankRuehl"/>
          <w:rtl w:val="true"/>
        </w:rPr>
        <w:t>המדינה</w:t>
      </w:r>
      <w:r>
        <w:rPr>
          <w:rFonts w:eastAsia="Garamond" w:cs="Garamond"/>
          <w:rtl w:val="true"/>
        </w:rPr>
        <w:t xml:space="preserve"> </w:t>
      </w:r>
      <w:r>
        <w:rPr>
          <w:rFonts w:cs="FrankRuehl"/>
          <w:rtl w:val="true"/>
        </w:rPr>
        <w:t>להן</w:t>
      </w:r>
      <w:r>
        <w:rPr>
          <w:rFonts w:cs="FrankRuehl"/>
          <w:rtl w:val="true"/>
        </w:rPr>
        <w:t xml:space="preserve">, </w:t>
      </w:r>
      <w:r>
        <w:rPr>
          <w:rFonts w:cs="FrankRuehl"/>
          <w:rtl w:val="true"/>
        </w:rPr>
        <w:t>לפי</w:t>
      </w:r>
      <w:r>
        <w:rPr>
          <w:rFonts w:eastAsia="Garamond" w:cs="Garamond"/>
          <w:rtl w:val="true"/>
        </w:rPr>
        <w:t xml:space="preserve"> </w:t>
      </w:r>
      <w:r>
        <w:rPr>
          <w:rFonts w:cs="FrankRuehl"/>
          <w:rtl w:val="true"/>
        </w:rPr>
        <w:t>העניין</w:t>
      </w:r>
      <w:r>
        <w:rPr>
          <w:rFonts w:cs="FrankRuehl"/>
          <w:rtl w:val="true"/>
        </w:rPr>
        <w:t>.</w:t>
      </w:r>
      <w:r>
        <w:br w:type="page"/>
      </w:r>
    </w:p>
    <w:p>
      <w:pPr>
        <w:pStyle w:val="Ruller42"/>
        <w:ind w:end="0"/>
        <w:jc w:val="both"/>
        <w:rPr>
          <w:rFonts w:cs="FrankRuehl"/>
        </w:rPr>
      </w:pPr>
      <w:r>
        <w:rPr>
          <w:rFonts w:cs="FrankRuehl"/>
          <w:rtl w:val="true"/>
        </w:rPr>
      </w:r>
    </w:p>
    <w:p>
      <w:pPr>
        <w:pStyle w:val="Heading2"/>
        <w:ind w:hanging="0" w:start="0" w:end="0"/>
        <w:jc w:val="start"/>
        <w:rPr/>
      </w:pPr>
      <w:bookmarkStart w:id="32" w:name="__RefHeading___Toc14094990"/>
      <w:bookmarkEnd w:id="32"/>
      <w:r>
        <w:rPr>
          <w:rtl w:val="true"/>
        </w:rPr>
        <w:t>עבירת</w:t>
      </w:r>
      <w:r>
        <w:rPr>
          <w:rFonts w:eastAsia="Century" w:cs="Century"/>
          <w:rtl w:val="true"/>
        </w:rPr>
        <w:t xml:space="preserve"> </w:t>
      </w:r>
      <w:r>
        <w:rPr>
          <w:rtl w:val="true"/>
        </w:rPr>
        <w:t>התרמית</w:t>
      </w:r>
      <w:r>
        <w:rPr>
          <w:rFonts w:eastAsia="Century" w:cs="Century"/>
          <w:rtl w:val="true"/>
        </w:rPr>
        <w:t xml:space="preserve"> </w:t>
      </w:r>
      <w:hyperlink r:id="rId59">
        <w:r>
          <w:rPr>
            <w:rStyle w:val="Hyperlink"/>
            <w:color w:val="0000FF"/>
            <w:rtl w:val="true"/>
          </w:rPr>
          <w:t>בסעיף</w:t>
        </w:r>
        <w:r>
          <w:rPr>
            <w:rStyle w:val="Hyperlink"/>
            <w:rFonts w:eastAsia="Century" w:cs="Century"/>
            <w:color w:val="0000FF"/>
            <w:rtl w:val="true"/>
          </w:rPr>
          <w:t xml:space="preserve"> </w:t>
        </w:r>
        <w:r>
          <w:rPr>
            <w:rStyle w:val="Hyperlink"/>
            <w:color w:val="0000FF"/>
          </w:rPr>
          <w:t>54</w:t>
        </w:r>
        <w:r>
          <w:rPr>
            <w:rStyle w:val="Hyperlink"/>
            <w:color w:val="0000FF"/>
            <w:rtl w:val="true"/>
          </w:rPr>
          <w:t>(</w:t>
        </w:r>
        <w:r>
          <w:rPr>
            <w:rStyle w:val="Hyperlink"/>
            <w:color w:val="0000FF"/>
            <w:rtl w:val="true"/>
          </w:rPr>
          <w:t>א</w:t>
        </w:r>
        <w:r>
          <w:rPr>
            <w:rStyle w:val="Hyperlink"/>
            <w:color w:val="0000FF"/>
            <w:rtl w:val="true"/>
          </w:rPr>
          <w:t>)(</w:t>
        </w:r>
        <w:r>
          <w:rPr>
            <w:rStyle w:val="Hyperlink"/>
            <w:color w:val="0000FF"/>
          </w:rPr>
          <w:t>2</w:t>
        </w:r>
        <w:r>
          <w:rPr>
            <w:rStyle w:val="Hyperlink"/>
            <w:color w:val="0000FF"/>
            <w:rtl w:val="true"/>
          </w:rPr>
          <w:t>)</w:t>
        </w:r>
      </w:hyperlink>
      <w:r>
        <w:rPr>
          <w:rtl w:val="true"/>
        </w:rPr>
        <w:t xml:space="preserve"> </w:t>
      </w:r>
      <w:r>
        <w:rPr>
          <w:rtl w:val="true"/>
        </w:rPr>
        <w:t>לחוק</w:t>
      </w:r>
      <w:r>
        <w:rPr>
          <w:rFonts w:eastAsia="Century" w:cs="Century"/>
          <w:rtl w:val="true"/>
        </w:rPr>
        <w:t xml:space="preserve"> </w:t>
      </w:r>
      <w:r>
        <w:rPr>
          <w:rtl w:val="true"/>
        </w:rPr>
        <w:t>ניירות</w:t>
      </w:r>
      <w:r>
        <w:rPr>
          <w:rFonts w:eastAsia="Century" w:cs="Century"/>
          <w:rtl w:val="true"/>
        </w:rPr>
        <w:t xml:space="preserve"> </w:t>
      </w:r>
      <w:r>
        <w:rPr>
          <w:rtl w:val="true"/>
        </w:rPr>
        <w:t>ערך</w:t>
      </w:r>
    </w:p>
    <w:p>
      <w:pPr>
        <w:pStyle w:val="Ruller42"/>
        <w:ind w:end="0"/>
        <w:jc w:val="both"/>
        <w:rPr/>
      </w:pPr>
      <w:r>
        <w:rPr>
          <w:rtl w:val="true"/>
        </w:rPr>
        <w:tab/>
      </w:r>
    </w:p>
    <w:p>
      <w:pPr>
        <w:pStyle w:val="Heading3"/>
        <w:ind w:hanging="0" w:start="0" w:end="0"/>
        <w:jc w:val="both"/>
        <w:rPr/>
      </w:pPr>
      <w:bookmarkStart w:id="33" w:name="__RefHeading___Toc14094991"/>
      <w:bookmarkEnd w:id="33"/>
      <w:r>
        <w:rPr>
          <w:rtl w:val="true"/>
        </w:rPr>
        <w:t>(</w:t>
      </w:r>
      <w:r>
        <w:rPr/>
        <w:t>1</w:t>
      </w:r>
      <w:r>
        <w:rPr>
          <w:rtl w:val="true"/>
        </w:rPr>
        <w:t xml:space="preserve">) </w:t>
      </w:r>
      <w:r>
        <w:rPr>
          <w:rtl w:val="true"/>
        </w:rPr>
        <w:t>היסוד</w:t>
      </w:r>
      <w:r>
        <w:rPr>
          <w:rFonts w:eastAsia="Century" w:cs="Century"/>
          <w:rtl w:val="true"/>
        </w:rPr>
        <w:t xml:space="preserve"> </w:t>
      </w:r>
      <w:r>
        <w:rPr>
          <w:rtl w:val="true"/>
        </w:rPr>
        <w:t>העובדתי</w:t>
      </w:r>
    </w:p>
    <w:p>
      <w:pPr>
        <w:pStyle w:val="Ruller42"/>
        <w:ind w:end="0"/>
        <w:jc w:val="both"/>
        <w:rPr/>
      </w:pPr>
      <w:r>
        <w:rPr>
          <w:rtl w:val="true"/>
        </w:rPr>
      </w:r>
    </w:p>
    <w:p>
      <w:pPr>
        <w:pStyle w:val="Heading4"/>
        <w:ind w:hanging="0" w:start="0" w:end="0"/>
        <w:jc w:val="both"/>
        <w:rPr/>
      </w:pPr>
      <w:bookmarkStart w:id="34" w:name="__RefHeading___Toc14094992"/>
      <w:bookmarkEnd w:id="34"/>
      <w:r>
        <w:rPr>
          <w:rtl w:val="true"/>
        </w:rPr>
        <w:t>(</w:t>
      </w:r>
      <w:r>
        <w:rPr/>
        <w:t>1</w:t>
      </w:r>
      <w:r>
        <w:rPr>
          <w:rtl w:val="true"/>
        </w:rPr>
        <w:t>)(</w:t>
      </w:r>
      <w:r>
        <w:rPr>
          <w:rtl w:val="true"/>
        </w:rPr>
        <w:t>א</w:t>
      </w:r>
      <w:r>
        <w:rPr>
          <w:rtl w:val="true"/>
        </w:rPr>
        <w:t xml:space="preserve">) </w:t>
      </w:r>
      <w:r>
        <w:rPr>
          <w:rtl w:val="true"/>
        </w:rPr>
        <w:t>פעולה</w:t>
      </w:r>
      <w:r>
        <w:rPr>
          <w:rFonts w:eastAsia="Century" w:cs="Century"/>
          <w:rtl w:val="true"/>
        </w:rPr>
        <w:t xml:space="preserve"> </w:t>
      </w:r>
      <w:r>
        <w:rPr>
          <w:rtl w:val="true"/>
        </w:rPr>
        <w:t>"</w:t>
      </w:r>
      <w:r>
        <w:rPr>
          <w:rtl w:val="true"/>
        </w:rPr>
        <w:t>בדרכי</w:t>
      </w:r>
      <w:r>
        <w:rPr>
          <w:rFonts w:eastAsia="Century" w:cs="Century"/>
          <w:rtl w:val="true"/>
        </w:rPr>
        <w:t xml:space="preserve"> </w:t>
      </w:r>
      <w:r>
        <w:rPr>
          <w:rtl w:val="true"/>
        </w:rPr>
        <w:t>תרמית</w:t>
      </w:r>
      <w:r>
        <w:rPr>
          <w:rtl w:val="true"/>
        </w:rPr>
        <w:t>"</w:t>
      </w:r>
    </w:p>
    <w:p>
      <w:pPr>
        <w:pStyle w:val="Ruller42"/>
        <w:ind w:end="0"/>
        <w:jc w:val="both"/>
        <w:rPr/>
      </w:pPr>
      <w:r>
        <w:rPr>
          <w:rtl w:val="true"/>
        </w:rPr>
      </w:r>
    </w:p>
    <w:p>
      <w:pPr>
        <w:pStyle w:val="Ruller43"/>
        <w:numPr>
          <w:ilvl w:val="0"/>
          <w:numId w:val="2"/>
        </w:numPr>
        <w:ind w:hanging="0" w:start="0" w:end="0"/>
        <w:jc w:val="both"/>
        <w:rPr>
          <w:rFonts w:cs="FrankRuehl"/>
        </w:rPr>
      </w:pPr>
      <w:r>
        <w:rPr>
          <w:rFonts w:cs="FrankRuehl"/>
          <w:rtl w:val="true"/>
        </w:rPr>
        <w:t>כעולה</w:t>
      </w:r>
      <w:r>
        <w:rPr>
          <w:rFonts w:eastAsia="Garamond" w:cs="Garamond"/>
          <w:rtl w:val="true"/>
        </w:rPr>
        <w:t xml:space="preserve"> </w:t>
      </w:r>
      <w:r>
        <w:rPr>
          <w:rFonts w:cs="FrankRuehl"/>
          <w:rtl w:val="true"/>
        </w:rPr>
        <w:t>מלשון</w:t>
      </w:r>
      <w:r>
        <w:rPr>
          <w:rFonts w:eastAsia="Garamond" w:cs="Garamond"/>
          <w:rtl w:val="true"/>
        </w:rPr>
        <w:t xml:space="preserve"> </w:t>
      </w:r>
      <w:r>
        <w:rPr>
          <w:rFonts w:cs="FrankRuehl"/>
          <w:rtl w:val="true"/>
        </w:rPr>
        <w:t>החוק</w:t>
      </w:r>
      <w:r>
        <w:rPr>
          <w:rFonts w:cs="FrankRuehl"/>
          <w:rtl w:val="true"/>
        </w:rPr>
        <w:t xml:space="preserve">, </w:t>
      </w:r>
      <w:r>
        <w:rPr>
          <w:rFonts w:cs="FrankRuehl"/>
          <w:rtl w:val="true"/>
        </w:rPr>
        <w:t>היסוד</w:t>
      </w:r>
      <w:r>
        <w:rPr>
          <w:rFonts w:eastAsia="Garamond" w:cs="Garamond"/>
          <w:rtl w:val="true"/>
        </w:rPr>
        <w:t xml:space="preserve"> </w:t>
      </w:r>
      <w:r>
        <w:rPr>
          <w:rFonts w:cs="FrankRuehl"/>
          <w:rtl w:val="true"/>
        </w:rPr>
        <w:t>העובדתי</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עבירת</w:t>
      </w:r>
      <w:r>
        <w:rPr>
          <w:rFonts w:eastAsia="Garamond" w:cs="Garamond"/>
          <w:rtl w:val="true"/>
        </w:rPr>
        <w:t xml:space="preserve"> </w:t>
      </w:r>
      <w:r>
        <w:rPr>
          <w:rFonts w:cs="FrankRuehl"/>
          <w:rtl w:val="true"/>
        </w:rPr>
        <w:t>התרמית</w:t>
      </w:r>
      <w:r>
        <w:rPr>
          <w:rFonts w:eastAsia="Garamond" w:cs="Garamond"/>
          <w:rtl w:val="true"/>
        </w:rPr>
        <w:t xml:space="preserve"> </w:t>
      </w:r>
      <w:r>
        <w:rPr>
          <w:rFonts w:cs="FrankRuehl"/>
          <w:rtl w:val="true"/>
        </w:rPr>
        <w:t>כולל</w:t>
      </w:r>
      <w:r>
        <w:rPr>
          <w:rFonts w:eastAsia="Garamond" w:cs="Garamond"/>
          <w:rtl w:val="true"/>
        </w:rPr>
        <w:t xml:space="preserve"> </w:t>
      </w:r>
      <w:r>
        <w:rPr>
          <w:rFonts w:cs="FrankRuehl"/>
          <w:rtl w:val="true"/>
        </w:rPr>
        <w:t>שני</w:t>
      </w:r>
      <w:r>
        <w:rPr>
          <w:rFonts w:eastAsia="Garamond" w:cs="Garamond"/>
          <w:rtl w:val="true"/>
        </w:rPr>
        <w:t xml:space="preserve"> </w:t>
      </w:r>
      <w:r>
        <w:rPr>
          <w:rFonts w:cs="FrankRuehl"/>
          <w:rtl w:val="true"/>
        </w:rPr>
        <w:t>רכיבים</w:t>
      </w:r>
      <w:r>
        <w:rPr>
          <w:rFonts w:cs="FrankRuehl"/>
          <w:rtl w:val="true"/>
        </w:rPr>
        <w:t xml:space="preserve">: </w:t>
      </w:r>
      <w:r>
        <w:rPr>
          <w:rFonts w:cs="FrankRuehl"/>
          <w:rtl w:val="true"/>
        </w:rPr>
        <w:t>מעשה</w:t>
      </w:r>
      <w:r>
        <w:rPr>
          <w:rFonts w:eastAsia="Garamond" w:cs="Garamond"/>
          <w:rtl w:val="true"/>
        </w:rPr>
        <w:t xml:space="preserve"> </w:t>
      </w:r>
      <w:r>
        <w:rPr>
          <w:rFonts w:cs="FrankRuehl"/>
          <w:rtl w:val="true"/>
        </w:rPr>
        <w:t>בדרכי</w:t>
      </w:r>
      <w:r>
        <w:rPr>
          <w:rFonts w:eastAsia="Garamond" w:cs="Garamond"/>
          <w:rtl w:val="true"/>
        </w:rPr>
        <w:t xml:space="preserve"> </w:t>
      </w:r>
      <w:r>
        <w:rPr>
          <w:rFonts w:cs="FrankRuehl"/>
          <w:rtl w:val="true"/>
        </w:rPr>
        <w:t>תרמית</w:t>
      </w:r>
      <w:r>
        <w:rPr>
          <w:rFonts w:cs="FrankRuehl"/>
          <w:rtl w:val="true"/>
        </w:rPr>
        <w:t xml:space="preserve">; </w:t>
      </w:r>
      <w:r>
        <w:rPr>
          <w:rFonts w:cs="FrankRuehl"/>
          <w:rtl w:val="true"/>
        </w:rPr>
        <w:t>שהשפיע</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תנודות</w:t>
      </w:r>
      <w:r>
        <w:rPr>
          <w:rFonts w:eastAsia="Garamond" w:cs="Garamond"/>
          <w:rtl w:val="true"/>
        </w:rPr>
        <w:t xml:space="preserve"> </w:t>
      </w:r>
      <w:r>
        <w:rPr>
          <w:rFonts w:cs="FrankRuehl"/>
          <w:rtl w:val="true"/>
        </w:rPr>
        <w:t>השער</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נייר</w:t>
      </w:r>
      <w:r>
        <w:rPr>
          <w:rFonts w:eastAsia="Garamond" w:cs="Garamond"/>
          <w:rtl w:val="true"/>
        </w:rPr>
        <w:t xml:space="preserve"> </w:t>
      </w:r>
      <w:r>
        <w:rPr>
          <w:rFonts w:cs="FrankRuehl"/>
          <w:rtl w:val="true"/>
        </w:rPr>
        <w:t>ערך</w:t>
      </w:r>
      <w:r>
        <w:rPr>
          <w:rFonts w:eastAsia="Garamond" w:cs="Garamond"/>
          <w:rtl w:val="true"/>
        </w:rPr>
        <w:t xml:space="preserve"> </w:t>
      </w:r>
      <w:r>
        <w:rPr>
          <w:rFonts w:cs="FrankRuehl"/>
          <w:rtl w:val="true"/>
        </w:rPr>
        <w:t>(</w:t>
      </w:r>
      <w:r>
        <w:rPr>
          <w:rFonts w:cs="FrankRuehl"/>
          <w:rtl w:val="true"/>
        </w:rPr>
        <w:t>עניין</w:t>
      </w:r>
      <w:r>
        <w:rPr>
          <w:rFonts w:eastAsia="Garamond" w:cs="Garamond"/>
          <w:rtl w:val="true"/>
        </w:rPr>
        <w:t xml:space="preserve"> </w:t>
      </w:r>
      <w:r>
        <w:rPr>
          <w:rFonts w:ascii="Century" w:hAnsi="Century" w:cs="Miriam"/>
          <w:b/>
          <w:b/>
          <w:spacing w:val="0"/>
          <w:sz w:val="22"/>
          <w:sz w:val="22"/>
          <w:szCs w:val="24"/>
          <w:rtl w:val="true"/>
        </w:rPr>
        <w:t>מרקדו</w:t>
      </w:r>
      <w:r>
        <w:rPr>
          <w:rFonts w:cs="FrankRuehl"/>
          <w:rtl w:val="true"/>
        </w:rPr>
        <w:t xml:space="preserve">, </w:t>
      </w:r>
      <w:r>
        <w:rPr>
          <w:rFonts w:cs="FrankRuehl"/>
          <w:rtl w:val="true"/>
        </w:rPr>
        <w:t>בעמ</w:t>
      </w:r>
      <w:r>
        <w:rPr>
          <w:rFonts w:cs="FrankRuehl"/>
          <w:rtl w:val="true"/>
        </w:rPr>
        <w:t xml:space="preserve">' </w:t>
      </w:r>
      <w:r>
        <w:rPr>
          <w:rFonts w:cs="FrankRuehl"/>
        </w:rPr>
        <w:t>518</w:t>
      </w:r>
      <w:r>
        <w:rPr>
          <w:rFonts w:cs="FrankRuehl"/>
          <w:rtl w:val="true"/>
        </w:rPr>
        <w:t xml:space="preserve">). </w:t>
      </w:r>
      <w:r>
        <w:rPr>
          <w:rFonts w:cs="FrankRuehl"/>
          <w:rtl w:val="true"/>
        </w:rPr>
        <w:t>אשר</w:t>
      </w:r>
      <w:r>
        <w:rPr>
          <w:rFonts w:eastAsia="Garamond" w:cs="Garamond"/>
          <w:rtl w:val="true"/>
        </w:rPr>
        <w:t xml:space="preserve"> </w:t>
      </w:r>
      <w:r>
        <w:rPr>
          <w:rFonts w:cs="FrankRuehl"/>
          <w:rtl w:val="true"/>
        </w:rPr>
        <w:t>לרכיב</w:t>
      </w:r>
      <w:r>
        <w:rPr>
          <w:rFonts w:eastAsia="Garamond" w:cs="Garamond"/>
          <w:rtl w:val="true"/>
        </w:rPr>
        <w:t xml:space="preserve"> </w:t>
      </w:r>
      <w:r>
        <w:rPr>
          <w:rFonts w:cs="FrankRuehl"/>
          <w:rtl w:val="true"/>
        </w:rPr>
        <w:t>הראשון</w:t>
      </w:r>
      <w:r>
        <w:rPr>
          <w:rFonts w:cs="FrankRuehl"/>
          <w:rtl w:val="true"/>
        </w:rPr>
        <w:t xml:space="preserve">, </w:t>
      </w:r>
      <w:r>
        <w:rPr>
          <w:rFonts w:cs="FrankRuehl"/>
          <w:rtl w:val="true"/>
        </w:rPr>
        <w:t>בעניין</w:t>
      </w:r>
      <w:r>
        <w:rPr>
          <w:rFonts w:eastAsia="Garamond" w:cs="Garamond"/>
          <w:rtl w:val="true"/>
        </w:rPr>
        <w:t xml:space="preserve"> </w:t>
      </w:r>
      <w:r>
        <w:rPr>
          <w:rFonts w:ascii="Century" w:hAnsi="Century" w:cs="Miriam"/>
          <w:b/>
          <w:b/>
          <w:spacing w:val="0"/>
          <w:sz w:val="22"/>
          <w:sz w:val="22"/>
          <w:szCs w:val="24"/>
          <w:rtl w:val="true"/>
        </w:rPr>
        <w:t>ואקנין</w:t>
      </w:r>
      <w:r>
        <w:rPr>
          <w:rFonts w:eastAsia="Garamond" w:cs="Garamond"/>
          <w:rtl w:val="true"/>
        </w:rPr>
        <w:t xml:space="preserve"> </w:t>
      </w:r>
      <w:r>
        <w:rPr>
          <w:rFonts w:cs="FrankRuehl"/>
          <w:rtl w:val="true"/>
        </w:rPr>
        <w:t>נקבע</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בהעדר</w:t>
      </w:r>
      <w:r>
        <w:rPr>
          <w:rFonts w:eastAsia="Garamond" w:cs="Garamond"/>
          <w:rtl w:val="true"/>
        </w:rPr>
        <w:t xml:space="preserve"> </w:t>
      </w:r>
      <w:r>
        <w:rPr>
          <w:rFonts w:cs="FrankRuehl"/>
          <w:rtl w:val="true"/>
        </w:rPr>
        <w:t>פירוט</w:t>
      </w:r>
      <w:r>
        <w:rPr>
          <w:rFonts w:eastAsia="Garamond" w:cs="Garamond"/>
          <w:rtl w:val="true"/>
        </w:rPr>
        <w:t xml:space="preserve"> </w:t>
      </w:r>
      <w:r>
        <w:rPr>
          <w:rFonts w:cs="FrankRuehl"/>
          <w:rtl w:val="true"/>
        </w:rPr>
        <w:t>בחוק</w:t>
      </w:r>
      <w:r>
        <w:rPr>
          <w:rFonts w:eastAsia="Garamond" w:cs="Garamond"/>
          <w:rtl w:val="true"/>
        </w:rPr>
        <w:t xml:space="preserve"> </w:t>
      </w:r>
      <w:r>
        <w:rPr>
          <w:rFonts w:cs="FrankRuehl"/>
          <w:rtl w:val="true"/>
        </w:rPr>
        <w:t>ניירות</w:t>
      </w:r>
      <w:r>
        <w:rPr>
          <w:rFonts w:eastAsia="Garamond" w:cs="Garamond"/>
          <w:rtl w:val="true"/>
        </w:rPr>
        <w:t xml:space="preserve"> </w:t>
      </w:r>
      <w:r>
        <w:rPr>
          <w:rFonts w:cs="FrankRuehl"/>
          <w:rtl w:val="true"/>
        </w:rPr>
        <w:t>ערך</w:t>
      </w:r>
      <w:r>
        <w:rPr>
          <w:rFonts w:eastAsia="Garamond" w:cs="Garamond"/>
          <w:rtl w:val="true"/>
        </w:rPr>
        <w:t xml:space="preserve"> </w:t>
      </w:r>
      <w:r>
        <w:rPr>
          <w:rFonts w:cs="FrankRuehl"/>
          <w:rtl w:val="true"/>
        </w:rPr>
        <w:t>מתי</w:t>
      </w:r>
      <w:r>
        <w:rPr>
          <w:rFonts w:eastAsia="Garamond" w:cs="Garamond"/>
          <w:rtl w:val="true"/>
        </w:rPr>
        <w:t xml:space="preserve"> </w:t>
      </w:r>
      <w:r>
        <w:rPr>
          <w:rFonts w:cs="FrankRuehl"/>
          <w:rtl w:val="true"/>
        </w:rPr>
        <w:t>תתרחש</w:t>
      </w:r>
      <w:r>
        <w:rPr>
          <w:rFonts w:eastAsia="Garamond" w:cs="Garamond"/>
          <w:rtl w:val="true"/>
        </w:rPr>
        <w:t xml:space="preserve"> </w:t>
      </w:r>
      <w:r>
        <w:rPr>
          <w:rFonts w:cs="FrankRuehl"/>
          <w:rtl w:val="true"/>
        </w:rPr>
        <w:t>השפעה</w:t>
      </w:r>
      <w:r>
        <w:rPr>
          <w:rFonts w:eastAsia="Garamond" w:cs="Garamond"/>
          <w:rtl w:val="true"/>
        </w:rPr>
        <w:t xml:space="preserve"> </w:t>
      </w:r>
      <w:r>
        <w:rPr>
          <w:rFonts w:cs="FrankRuehl"/>
          <w:rtl w:val="true"/>
        </w:rPr>
        <w:t>בדרכי</w:t>
      </w:r>
      <w:r>
        <w:rPr>
          <w:rFonts w:eastAsia="Garamond" w:cs="Garamond"/>
          <w:rtl w:val="true"/>
        </w:rPr>
        <w:t xml:space="preserve"> </w:t>
      </w:r>
      <w:r>
        <w:rPr>
          <w:rFonts w:cs="FrankRuehl"/>
          <w:rtl w:val="true"/>
        </w:rPr>
        <w:t>תרמית</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תנודות</w:t>
      </w:r>
      <w:r>
        <w:rPr>
          <w:rFonts w:eastAsia="Garamond" w:cs="Garamond"/>
          <w:rtl w:val="true"/>
        </w:rPr>
        <w:t xml:space="preserve"> </w:t>
      </w:r>
      <w:r>
        <w:rPr>
          <w:rFonts w:cs="FrankRuehl"/>
          <w:rtl w:val="true"/>
        </w:rPr>
        <w:t>השער</w:t>
      </w:r>
      <w:r>
        <w:rPr>
          <w:rFonts w:cs="FrankRuehl"/>
          <w:rtl w:val="true"/>
        </w:rPr>
        <w:t xml:space="preserve">, </w:t>
      </w:r>
      <w:r>
        <w:rPr>
          <w:rFonts w:cs="FrankRuehl"/>
          <w:rtl w:val="true"/>
        </w:rPr>
        <w:t>זו</w:t>
      </w:r>
      <w:r>
        <w:rPr>
          <w:rFonts w:eastAsia="Garamond" w:cs="Garamond"/>
          <w:rtl w:val="true"/>
        </w:rPr>
        <w:t xml:space="preserve"> </w:t>
      </w:r>
      <w:r>
        <w:rPr>
          <w:rFonts w:cs="FrankRuehl"/>
          <w:rtl w:val="true"/>
        </w:rPr>
        <w:t>תילמד</w:t>
      </w:r>
      <w:r>
        <w:rPr>
          <w:rFonts w:eastAsia="Garamond" w:cs="Garamond"/>
          <w:rtl w:val="true"/>
        </w:rPr>
        <w:t xml:space="preserve"> </w:t>
      </w:r>
      <w:r>
        <w:rPr>
          <w:rFonts w:cs="FrankRuehl"/>
          <w:rtl w:val="true"/>
        </w:rPr>
        <w:t>לאור</w:t>
      </w:r>
      <w:r>
        <w:rPr>
          <w:rFonts w:eastAsia="Garamond" w:cs="Garamond"/>
          <w:rtl w:val="true"/>
        </w:rPr>
        <w:t xml:space="preserve"> </w:t>
      </w:r>
      <w:r>
        <w:rPr>
          <w:rFonts w:cs="FrankRuehl"/>
          <w:rtl w:val="true"/>
        </w:rPr>
        <w:t>התכלית</w:t>
      </w:r>
      <w:r>
        <w:rPr>
          <w:rFonts w:eastAsia="Garamond" w:cs="Garamond"/>
          <w:rtl w:val="true"/>
        </w:rPr>
        <w:t xml:space="preserve"> </w:t>
      </w:r>
      <w:r>
        <w:rPr>
          <w:rFonts w:cs="FrankRuehl"/>
          <w:rtl w:val="true"/>
        </w:rPr>
        <w:t>המונחת</w:t>
      </w:r>
      <w:r>
        <w:rPr>
          <w:rFonts w:eastAsia="Garamond" w:cs="Garamond"/>
          <w:rtl w:val="true"/>
        </w:rPr>
        <w:t xml:space="preserve"> </w:t>
      </w:r>
      <w:r>
        <w:rPr>
          <w:rFonts w:cs="FrankRuehl"/>
          <w:rtl w:val="true"/>
        </w:rPr>
        <w:t>ביסוד</w:t>
      </w:r>
      <w:r>
        <w:rPr>
          <w:rFonts w:eastAsia="Garamond" w:cs="Garamond"/>
          <w:rtl w:val="true"/>
        </w:rPr>
        <w:t xml:space="preserve"> </w:t>
      </w:r>
      <w:r>
        <w:rPr>
          <w:rFonts w:cs="FrankRuehl"/>
          <w:rtl w:val="true"/>
        </w:rPr>
        <w:t>ההוראה</w:t>
      </w:r>
      <w:r>
        <w:rPr>
          <w:rFonts w:cs="FrankRuehl"/>
          <w:rtl w:val="true"/>
        </w:rPr>
        <w:t xml:space="preserve">, </w:t>
      </w:r>
      <w:r>
        <w:rPr>
          <w:rFonts w:cs="FrankRuehl"/>
          <w:rtl w:val="true"/>
        </w:rPr>
        <w:t>וכך</w:t>
      </w:r>
      <w:r>
        <w:rPr>
          <w:rFonts w:eastAsia="Garamond" w:cs="Garamond"/>
          <w:rtl w:val="true"/>
        </w:rPr>
        <w:t xml:space="preserve"> </w:t>
      </w:r>
      <w:r>
        <w:rPr>
          <w:rFonts w:cs="FrankRuehl"/>
          <w:rtl w:val="true"/>
        </w:rPr>
        <w:t>ציין</w:t>
      </w:r>
      <w:r>
        <w:rPr>
          <w:rFonts w:eastAsia="Garamond" w:cs="Garamond"/>
          <w:rtl w:val="true"/>
        </w:rPr>
        <w:t xml:space="preserve"> </w:t>
      </w:r>
      <w:r>
        <w:rPr>
          <w:rFonts w:cs="FrankRuehl"/>
          <w:rtl w:val="true"/>
        </w:rPr>
        <w:t>באותו</w:t>
      </w:r>
      <w:r>
        <w:rPr>
          <w:rFonts w:eastAsia="Garamond" w:cs="Garamond"/>
          <w:rtl w:val="true"/>
        </w:rPr>
        <w:t xml:space="preserve"> </w:t>
      </w:r>
      <w:r>
        <w:rPr>
          <w:rFonts w:cs="FrankRuehl"/>
          <w:rtl w:val="true"/>
        </w:rPr>
        <w:t>עניין</w:t>
      </w:r>
      <w:r>
        <w:rPr>
          <w:rFonts w:eastAsia="Garamond" w:cs="Garamond"/>
          <w:rtl w:val="true"/>
        </w:rPr>
        <w:t xml:space="preserve"> </w:t>
      </w:r>
      <w:r>
        <w:rPr>
          <w:rFonts w:cs="FrankRuehl"/>
          <w:rtl w:val="true"/>
        </w:rPr>
        <w:t>הנשיא</w:t>
      </w:r>
      <w:r>
        <w:rPr>
          <w:rFonts w:eastAsia="Garamond" w:cs="Garamond"/>
          <w:rtl w:val="true"/>
        </w:rPr>
        <w:t xml:space="preserve"> </w:t>
      </w:r>
      <w:r>
        <w:rPr>
          <w:rFonts w:ascii="Century" w:hAnsi="Century" w:cs="Miriam"/>
          <w:b/>
          <w:b/>
          <w:spacing w:val="0"/>
          <w:sz w:val="22"/>
          <w:sz w:val="22"/>
          <w:szCs w:val="24"/>
          <w:rtl w:val="true"/>
        </w:rPr>
        <w:t>א</w:t>
      </w:r>
      <w:r>
        <w:rPr>
          <w:rFonts w:cs="Miriam" w:ascii="Century" w:hAnsi="Century"/>
          <w:b/>
          <w:spacing w:val="0"/>
          <w:sz w:val="22"/>
          <w:szCs w:val="24"/>
          <w:rtl w:val="true"/>
        </w:rPr>
        <w:t xml:space="preserve">' </w:t>
      </w:r>
      <w:r>
        <w:rPr>
          <w:rFonts w:ascii="Century" w:hAnsi="Century" w:cs="Miriam"/>
          <w:b/>
          <w:b/>
          <w:spacing w:val="0"/>
          <w:sz w:val="22"/>
          <w:sz w:val="22"/>
          <w:szCs w:val="24"/>
          <w:rtl w:val="true"/>
        </w:rPr>
        <w:t>ברק</w:t>
      </w:r>
      <w:r>
        <w:rPr>
          <w:rFonts w:cs="FrankRuehl"/>
          <w:rtl w:val="true"/>
        </w:rPr>
        <w:t>:</w:t>
      </w:r>
    </w:p>
    <w:p>
      <w:pPr>
        <w:pStyle w:val="Ruller42"/>
        <w:ind w:end="0"/>
        <w:jc w:val="both"/>
        <w:rPr>
          <w:rFonts w:cs="FrankRuehl"/>
        </w:rPr>
      </w:pPr>
      <w:r>
        <w:rPr>
          <w:rFonts w:cs="FrankRuehl"/>
          <w:rtl w:val="true"/>
        </w:rPr>
      </w:r>
    </w:p>
    <w:p>
      <w:pPr>
        <w:pStyle w:val="Ruller51"/>
        <w:ind w:end="1282"/>
        <w:jc w:val="both"/>
        <w:rPr/>
      </w:pPr>
      <w:r>
        <w:rPr>
          <w:rtl w:val="true"/>
        </w:rPr>
        <w:t>"</w:t>
      </w:r>
      <w:r>
        <w:rPr>
          <w:rtl w:val="true"/>
        </w:rPr>
        <w:t>החיים</w:t>
      </w:r>
      <w:r>
        <w:rPr>
          <w:rFonts w:eastAsia="Arial TUR" w:cs="Arial TUR"/>
          <w:rtl w:val="true"/>
        </w:rPr>
        <w:t xml:space="preserve"> </w:t>
      </w:r>
      <w:r>
        <w:rPr>
          <w:rtl w:val="true"/>
        </w:rPr>
        <w:t>עשירים</w:t>
      </w:r>
      <w:r>
        <w:rPr>
          <w:rFonts w:eastAsia="Arial TUR" w:cs="Arial TUR"/>
          <w:rtl w:val="true"/>
        </w:rPr>
        <w:t xml:space="preserve"> </w:t>
      </w:r>
      <w:r>
        <w:rPr>
          <w:rtl w:val="true"/>
        </w:rPr>
        <w:t>מכל</w:t>
      </w:r>
      <w:r>
        <w:rPr>
          <w:rFonts w:eastAsia="Arial TUR" w:cs="Arial TUR"/>
          <w:rtl w:val="true"/>
        </w:rPr>
        <w:t xml:space="preserve"> </w:t>
      </w:r>
      <w:r>
        <w:rPr>
          <w:rtl w:val="true"/>
        </w:rPr>
        <w:t>דמיון</w:t>
      </w:r>
      <w:r>
        <w:rPr>
          <w:rtl w:val="true"/>
        </w:rPr>
        <w:t xml:space="preserve">. </w:t>
      </w:r>
      <w:r>
        <w:rPr>
          <w:rtl w:val="true"/>
        </w:rPr>
        <w:t>אין</w:t>
      </w:r>
      <w:r>
        <w:rPr>
          <w:rFonts w:eastAsia="Arial TUR" w:cs="Arial TUR"/>
          <w:rtl w:val="true"/>
        </w:rPr>
        <w:t xml:space="preserve"> </w:t>
      </w:r>
      <w:r>
        <w:rPr>
          <w:rtl w:val="true"/>
        </w:rPr>
        <w:t>זה</w:t>
      </w:r>
      <w:r>
        <w:rPr>
          <w:rFonts w:eastAsia="Arial TUR" w:cs="Arial TUR"/>
          <w:rtl w:val="true"/>
        </w:rPr>
        <w:t xml:space="preserve"> </w:t>
      </w:r>
      <w:r>
        <w:rPr>
          <w:rtl w:val="true"/>
        </w:rPr>
        <w:t>ראוי</w:t>
      </w:r>
      <w:r>
        <w:rPr>
          <w:rFonts w:eastAsia="Arial TUR" w:cs="Arial TUR"/>
          <w:rtl w:val="true"/>
        </w:rPr>
        <w:t xml:space="preserve"> </w:t>
      </w:r>
      <w:r>
        <w:rPr>
          <w:rtl w:val="true"/>
        </w:rPr>
        <w:t>לקבוע</w:t>
      </w:r>
      <w:r>
        <w:rPr>
          <w:rFonts w:eastAsia="Arial TUR" w:cs="Arial TUR"/>
          <w:rtl w:val="true"/>
        </w:rPr>
        <w:t xml:space="preserve"> </w:t>
      </w:r>
      <w:r>
        <w:rPr>
          <w:rtl w:val="true"/>
        </w:rPr>
        <w:t>מראש</w:t>
      </w:r>
      <w:r>
        <w:rPr>
          <w:rFonts w:eastAsia="Arial TUR" w:cs="Arial TUR"/>
          <w:rtl w:val="true"/>
        </w:rPr>
        <w:t xml:space="preserve"> </w:t>
      </w:r>
      <w:r>
        <w:rPr>
          <w:rtl w:val="true"/>
        </w:rPr>
        <w:t>'</w:t>
      </w:r>
      <w:r>
        <w:rPr>
          <w:rtl w:val="true"/>
        </w:rPr>
        <w:t>רשימה</w:t>
      </w:r>
      <w:r>
        <w:rPr>
          <w:rFonts w:eastAsia="Arial TUR" w:cs="Arial TUR"/>
          <w:rtl w:val="true"/>
        </w:rPr>
        <w:t xml:space="preserve"> </w:t>
      </w:r>
      <w:r>
        <w:rPr>
          <w:rtl w:val="true"/>
        </w:rPr>
        <w:t>סגורה</w:t>
      </w:r>
      <w:r>
        <w:rPr>
          <w:rtl w:val="true"/>
        </w:rPr>
        <w:t xml:space="preserve">' </w:t>
      </w:r>
      <w:r>
        <w:rPr>
          <w:rtl w:val="true"/>
        </w:rPr>
        <w:t>של</w:t>
      </w:r>
      <w:r>
        <w:rPr>
          <w:rFonts w:eastAsia="Arial TUR" w:cs="Arial TUR"/>
          <w:rtl w:val="true"/>
        </w:rPr>
        <w:t xml:space="preserve"> </w:t>
      </w:r>
      <w:r>
        <w:rPr>
          <w:rtl w:val="true"/>
        </w:rPr>
        <w:t>מצבים</w:t>
      </w:r>
      <w:r>
        <w:rPr>
          <w:rFonts w:eastAsia="Arial TUR" w:cs="Arial TUR"/>
          <w:rtl w:val="true"/>
        </w:rPr>
        <w:t xml:space="preserve"> </w:t>
      </w:r>
      <w:r>
        <w:rPr>
          <w:rtl w:val="true"/>
        </w:rPr>
        <w:t>האסורים</w:t>
      </w:r>
      <w:r>
        <w:rPr>
          <w:rFonts w:eastAsia="Arial TUR" w:cs="Arial TUR"/>
          <w:rtl w:val="true"/>
        </w:rPr>
        <w:t xml:space="preserve"> </w:t>
      </w:r>
      <w:r>
        <w:rPr>
          <w:rtl w:val="true"/>
        </w:rPr>
        <w:t>על</w:t>
      </w:r>
      <w:r>
        <w:rPr>
          <w:rtl w:val="true"/>
        </w:rPr>
        <w:t>-</w:t>
      </w:r>
      <w:r>
        <w:rPr>
          <w:rtl w:val="true"/>
        </w:rPr>
        <w:t>פי</w:t>
      </w:r>
      <w:r>
        <w:rPr>
          <w:rFonts w:eastAsia="Arial TUR" w:cs="Arial TUR"/>
          <w:rtl w:val="true"/>
        </w:rPr>
        <w:t xml:space="preserve"> </w:t>
      </w:r>
      <w:r>
        <w:rPr>
          <w:rtl w:val="true"/>
        </w:rPr>
        <w:t>הוראות</w:t>
      </w:r>
      <w:r>
        <w:rPr>
          <w:rFonts w:eastAsia="Arial TUR" w:cs="Arial TUR"/>
          <w:rtl w:val="true"/>
        </w:rPr>
        <w:t xml:space="preserve"> </w:t>
      </w:r>
      <w:r>
        <w:rPr>
          <w:rtl w:val="true"/>
        </w:rPr>
        <w:t>סעיף</w:t>
      </w:r>
      <w:r>
        <w:rPr>
          <w:rFonts w:eastAsia="Arial TUR" w:cs="Arial TUR"/>
          <w:rtl w:val="true"/>
        </w:rPr>
        <w:t xml:space="preserve"> </w:t>
      </w:r>
      <w:r>
        <w:rPr/>
        <w:t>54</w:t>
      </w:r>
      <w:r>
        <w:rPr>
          <w:rtl w:val="true"/>
        </w:rPr>
        <w:t>(</w:t>
      </w:r>
      <w:r>
        <w:rPr>
          <w:rtl w:val="true"/>
        </w:rPr>
        <w:t>א</w:t>
      </w:r>
      <w:r>
        <w:rPr>
          <w:rtl w:val="true"/>
        </w:rPr>
        <w:t>)(</w:t>
      </w:r>
      <w:r>
        <w:rPr/>
        <w:t>2</w:t>
      </w:r>
      <w:r>
        <w:rPr>
          <w:rtl w:val="true"/>
        </w:rPr>
        <w:t xml:space="preserve">) </w:t>
      </w:r>
      <w:r>
        <w:rPr>
          <w:rtl w:val="true"/>
        </w:rPr>
        <w:t>לחוק</w:t>
      </w:r>
      <w:r>
        <w:rPr>
          <w:rFonts w:eastAsia="Arial TUR" w:cs="Arial TUR"/>
          <w:rtl w:val="true"/>
        </w:rPr>
        <w:t xml:space="preserve"> </w:t>
      </w:r>
      <w:r>
        <w:rPr>
          <w:rtl w:val="true"/>
        </w:rPr>
        <w:t>ניירות</w:t>
      </w:r>
      <w:r>
        <w:rPr>
          <w:rFonts w:eastAsia="Arial TUR" w:cs="Arial TUR"/>
          <w:rtl w:val="true"/>
        </w:rPr>
        <w:t xml:space="preserve"> </w:t>
      </w:r>
      <w:r>
        <w:rPr>
          <w:rtl w:val="true"/>
        </w:rPr>
        <w:t>ערך</w:t>
      </w:r>
      <w:r>
        <w:rPr>
          <w:rtl w:val="true"/>
        </w:rPr>
        <w:t xml:space="preserve">. </w:t>
      </w:r>
      <w:r>
        <w:rPr>
          <w:rtl w:val="true"/>
        </w:rPr>
        <w:t>יש</w:t>
      </w:r>
      <w:r>
        <w:rPr>
          <w:rFonts w:eastAsia="Arial TUR" w:cs="Arial TUR"/>
          <w:rtl w:val="true"/>
        </w:rPr>
        <w:t xml:space="preserve"> </w:t>
      </w:r>
      <w:r>
        <w:rPr>
          <w:rtl w:val="true"/>
        </w:rPr>
        <w:t>להימנע</w:t>
      </w:r>
      <w:r>
        <w:rPr>
          <w:rFonts w:eastAsia="Arial TUR" w:cs="Arial TUR"/>
          <w:rtl w:val="true"/>
        </w:rPr>
        <w:t xml:space="preserve"> </w:t>
      </w:r>
      <w:r>
        <w:rPr>
          <w:rtl w:val="true"/>
        </w:rPr>
        <w:t>מהגדרות</w:t>
      </w:r>
      <w:r>
        <w:rPr>
          <w:rFonts w:eastAsia="Arial TUR" w:cs="Arial TUR"/>
          <w:rtl w:val="true"/>
        </w:rPr>
        <w:t xml:space="preserve"> </w:t>
      </w:r>
      <w:r>
        <w:rPr>
          <w:rtl w:val="true"/>
        </w:rPr>
        <w:t>כוללניות</w:t>
      </w:r>
      <w:r>
        <w:rPr>
          <w:rtl w:val="true"/>
        </w:rPr>
        <w:t xml:space="preserve">, </w:t>
      </w:r>
      <w:r>
        <w:rPr>
          <w:rtl w:val="true"/>
        </w:rPr>
        <w:t>שעם</w:t>
      </w:r>
      <w:r>
        <w:rPr>
          <w:rFonts w:eastAsia="Arial TUR" w:cs="Arial TUR"/>
          <w:rtl w:val="true"/>
        </w:rPr>
        <w:t xml:space="preserve"> </w:t>
      </w:r>
      <w:r>
        <w:rPr>
          <w:rtl w:val="true"/>
        </w:rPr>
        <w:t>ניסוחן</w:t>
      </w:r>
      <w:r>
        <w:rPr>
          <w:rFonts w:eastAsia="Arial TUR" w:cs="Arial TUR"/>
          <w:rtl w:val="true"/>
        </w:rPr>
        <w:t xml:space="preserve"> </w:t>
      </w:r>
      <w:r>
        <w:rPr>
          <w:rtl w:val="true"/>
        </w:rPr>
        <w:t>נמצא</w:t>
      </w:r>
      <w:r>
        <w:rPr>
          <w:rFonts w:eastAsia="Arial TUR" w:cs="Arial TUR"/>
          <w:rtl w:val="true"/>
        </w:rPr>
        <w:t xml:space="preserve"> </w:t>
      </w:r>
      <w:r>
        <w:rPr>
          <w:rtl w:val="true"/>
        </w:rPr>
        <w:t>מיד</w:t>
      </w:r>
      <w:r>
        <w:rPr>
          <w:rFonts w:eastAsia="Arial TUR" w:cs="Arial TUR"/>
          <w:rtl w:val="true"/>
        </w:rPr>
        <w:t xml:space="preserve"> </w:t>
      </w:r>
      <w:r>
        <w:rPr>
          <w:rtl w:val="true"/>
        </w:rPr>
        <w:t>המקרה</w:t>
      </w:r>
      <w:r>
        <w:rPr>
          <w:rFonts w:eastAsia="Arial TUR" w:cs="Arial TUR"/>
          <w:rtl w:val="true"/>
        </w:rPr>
        <w:t xml:space="preserve"> </w:t>
      </w:r>
      <w:r>
        <w:rPr>
          <w:rtl w:val="true"/>
        </w:rPr>
        <w:t>הנוסף</w:t>
      </w:r>
      <w:r>
        <w:rPr>
          <w:rFonts w:eastAsia="Arial TUR" w:cs="Arial TUR"/>
          <w:rtl w:val="true"/>
        </w:rPr>
        <w:t xml:space="preserve"> </w:t>
      </w:r>
      <w:r>
        <w:rPr>
          <w:rtl w:val="true"/>
        </w:rPr>
        <w:t>שאינו</w:t>
      </w:r>
      <w:r>
        <w:rPr>
          <w:rFonts w:eastAsia="Arial TUR" w:cs="Arial TUR"/>
          <w:rtl w:val="true"/>
        </w:rPr>
        <w:t xml:space="preserve"> </w:t>
      </w:r>
      <w:r>
        <w:rPr>
          <w:rtl w:val="true"/>
        </w:rPr>
        <w:t>נכנס</w:t>
      </w:r>
      <w:r>
        <w:rPr>
          <w:rFonts w:eastAsia="Arial TUR" w:cs="Arial TUR"/>
          <w:rtl w:val="true"/>
        </w:rPr>
        <w:t xml:space="preserve"> </w:t>
      </w:r>
      <w:r>
        <w:rPr>
          <w:rtl w:val="true"/>
        </w:rPr>
        <w:t>לתחומן</w:t>
      </w:r>
      <w:r>
        <w:rPr>
          <w:rFonts w:eastAsia="Arial TUR" w:cs="Arial TUR"/>
          <w:rtl w:val="true"/>
        </w:rPr>
        <w:t xml:space="preserve"> </w:t>
      </w:r>
      <w:r>
        <w:rPr>
          <w:rtl w:val="true"/>
        </w:rPr>
        <w:t>אך</w:t>
      </w:r>
      <w:r>
        <w:rPr>
          <w:rFonts w:eastAsia="Arial TUR" w:cs="Arial TUR"/>
          <w:rtl w:val="true"/>
        </w:rPr>
        <w:t xml:space="preserve"> </w:t>
      </w:r>
      <w:r>
        <w:rPr>
          <w:rtl w:val="true"/>
        </w:rPr>
        <w:t>שההתנהגות</w:t>
      </w:r>
      <w:r>
        <w:rPr>
          <w:rFonts w:eastAsia="Arial TUR" w:cs="Arial TUR"/>
          <w:rtl w:val="true"/>
        </w:rPr>
        <w:t xml:space="preserve"> </w:t>
      </w:r>
      <w:r>
        <w:rPr>
          <w:rtl w:val="true"/>
        </w:rPr>
        <w:t>על</w:t>
      </w:r>
      <w:r>
        <w:rPr>
          <w:rFonts w:eastAsia="Arial TUR" w:cs="Arial TUR"/>
          <w:rtl w:val="true"/>
        </w:rPr>
        <w:t xml:space="preserve"> </w:t>
      </w:r>
      <w:r>
        <w:rPr>
          <w:rtl w:val="true"/>
        </w:rPr>
        <w:t>פיו</w:t>
      </w:r>
      <w:r>
        <w:rPr>
          <w:rFonts w:eastAsia="Arial TUR" w:cs="Arial TUR"/>
          <w:rtl w:val="true"/>
        </w:rPr>
        <w:t xml:space="preserve"> </w:t>
      </w:r>
      <w:r>
        <w:rPr>
          <w:rtl w:val="true"/>
        </w:rPr>
        <w:t>אסורה</w:t>
      </w:r>
      <w:r>
        <w:rPr>
          <w:rFonts w:eastAsia="Arial TUR" w:cs="Arial TUR"/>
          <w:rtl w:val="true"/>
        </w:rPr>
        <w:t xml:space="preserve"> </w:t>
      </w:r>
      <w:r>
        <w:rPr>
          <w:rtl w:val="true"/>
        </w:rPr>
        <w:t>אף</w:t>
      </w:r>
      <w:r>
        <w:rPr>
          <w:rFonts w:eastAsia="Arial TUR" w:cs="Arial TUR"/>
          <w:rtl w:val="true"/>
        </w:rPr>
        <w:t xml:space="preserve"> </w:t>
      </w:r>
      <w:r>
        <w:rPr>
          <w:rtl w:val="true"/>
        </w:rPr>
        <w:t>היא</w:t>
      </w:r>
      <w:r>
        <w:rPr>
          <w:rtl w:val="true"/>
        </w:rPr>
        <w:t xml:space="preserve">. </w:t>
      </w:r>
      <w:r>
        <w:rPr>
          <w:rtl w:val="true"/>
        </w:rPr>
        <w:t>בתחום</w:t>
      </w:r>
      <w:r>
        <w:rPr>
          <w:rFonts w:eastAsia="Arial TUR" w:cs="Arial TUR"/>
          <w:rtl w:val="true"/>
        </w:rPr>
        <w:t xml:space="preserve"> </w:t>
      </w:r>
      <w:r>
        <w:rPr>
          <w:rtl w:val="true"/>
        </w:rPr>
        <w:t>חי</w:t>
      </w:r>
      <w:r>
        <w:rPr>
          <w:rFonts w:eastAsia="Arial TUR" w:cs="Arial TUR"/>
          <w:rtl w:val="true"/>
        </w:rPr>
        <w:t xml:space="preserve"> </w:t>
      </w:r>
      <w:r>
        <w:rPr>
          <w:rtl w:val="true"/>
        </w:rPr>
        <w:t>ותוסס</w:t>
      </w:r>
      <w:r>
        <w:rPr>
          <w:rFonts w:eastAsia="Arial TUR" w:cs="Arial TUR"/>
          <w:rtl w:val="true"/>
        </w:rPr>
        <w:t xml:space="preserve"> </w:t>
      </w:r>
      <w:r>
        <w:rPr>
          <w:rtl w:val="true"/>
        </w:rPr>
        <w:t>זה</w:t>
      </w:r>
      <w:r>
        <w:rPr>
          <w:rFonts w:eastAsia="Arial TUR" w:cs="Arial TUR"/>
          <w:rtl w:val="true"/>
        </w:rPr>
        <w:t xml:space="preserve"> </w:t>
      </w:r>
      <w:r>
        <w:rPr>
          <w:rtl w:val="true"/>
        </w:rPr>
        <w:t>של</w:t>
      </w:r>
      <w:r>
        <w:rPr>
          <w:rFonts w:eastAsia="Arial TUR" w:cs="Arial TUR"/>
          <w:rtl w:val="true"/>
        </w:rPr>
        <w:t xml:space="preserve"> </w:t>
      </w:r>
      <w:r>
        <w:rPr>
          <w:rtl w:val="true"/>
        </w:rPr>
        <w:t>המסחר</w:t>
      </w:r>
      <w:r>
        <w:rPr>
          <w:rFonts w:eastAsia="Arial TUR" w:cs="Arial TUR"/>
          <w:rtl w:val="true"/>
        </w:rPr>
        <w:t xml:space="preserve"> </w:t>
      </w:r>
      <w:r>
        <w:rPr>
          <w:rtl w:val="true"/>
        </w:rPr>
        <w:t>בשוק</w:t>
      </w:r>
      <w:r>
        <w:rPr>
          <w:rFonts w:eastAsia="Arial TUR" w:cs="Arial TUR"/>
          <w:rtl w:val="true"/>
        </w:rPr>
        <w:t xml:space="preserve"> </w:t>
      </w:r>
      <w:r>
        <w:rPr>
          <w:rtl w:val="true"/>
        </w:rPr>
        <w:t>ניירות</w:t>
      </w:r>
      <w:r>
        <w:rPr>
          <w:rFonts w:eastAsia="Arial TUR" w:cs="Arial TUR"/>
          <w:rtl w:val="true"/>
        </w:rPr>
        <w:t xml:space="preserve"> </w:t>
      </w:r>
      <w:r>
        <w:rPr>
          <w:rtl w:val="true"/>
        </w:rPr>
        <w:t>הערך</w:t>
      </w:r>
      <w:r>
        <w:rPr>
          <w:rtl w:val="true"/>
        </w:rPr>
        <w:t xml:space="preserve">, </w:t>
      </w:r>
      <w:r>
        <w:rPr>
          <w:rtl w:val="true"/>
        </w:rPr>
        <w:t>עדיפה</w:t>
      </w:r>
      <w:r>
        <w:rPr>
          <w:rFonts w:eastAsia="Arial TUR" w:cs="Arial TUR"/>
          <w:rtl w:val="true"/>
        </w:rPr>
        <w:t xml:space="preserve"> </w:t>
      </w:r>
      <w:r>
        <w:rPr>
          <w:rtl w:val="true"/>
        </w:rPr>
        <w:t>גישה</w:t>
      </w:r>
      <w:r>
        <w:rPr>
          <w:rFonts w:eastAsia="Arial TUR" w:cs="Arial TUR"/>
          <w:rtl w:val="true"/>
        </w:rPr>
        <w:t xml:space="preserve"> </w:t>
      </w:r>
      <w:r>
        <w:rPr>
          <w:rtl w:val="true"/>
        </w:rPr>
        <w:t>אינדוקטיבית</w:t>
      </w:r>
      <w:r>
        <w:rPr>
          <w:rtl w:val="true"/>
        </w:rPr>
        <w:t xml:space="preserve">, </w:t>
      </w:r>
      <w:r>
        <w:rPr>
          <w:rtl w:val="true"/>
        </w:rPr>
        <w:t>הנעה</w:t>
      </w:r>
      <w:r>
        <w:rPr>
          <w:rFonts w:eastAsia="Arial TUR" w:cs="Arial TUR"/>
          <w:rtl w:val="true"/>
        </w:rPr>
        <w:t xml:space="preserve"> </w:t>
      </w:r>
      <w:r>
        <w:rPr>
          <w:rtl w:val="true"/>
        </w:rPr>
        <w:t>ממקרה</w:t>
      </w:r>
      <w:r>
        <w:rPr>
          <w:rFonts w:eastAsia="Arial TUR" w:cs="Arial TUR"/>
          <w:rtl w:val="true"/>
        </w:rPr>
        <w:t xml:space="preserve"> </w:t>
      </w:r>
      <w:r>
        <w:rPr>
          <w:rtl w:val="true"/>
        </w:rPr>
        <w:t>למקרה</w:t>
      </w:r>
      <w:r>
        <w:rPr>
          <w:rtl w:val="true"/>
        </w:rPr>
        <w:t xml:space="preserve">, </w:t>
      </w:r>
      <w:r>
        <w:rPr>
          <w:rtl w:val="true"/>
        </w:rPr>
        <w:t>ועל</w:t>
      </w:r>
      <w:r>
        <w:rPr>
          <w:rFonts w:eastAsia="Arial TUR" w:cs="Arial TUR"/>
          <w:rtl w:val="true"/>
        </w:rPr>
        <w:t xml:space="preserve"> </w:t>
      </w:r>
      <w:r>
        <w:rPr>
          <w:rtl w:val="true"/>
        </w:rPr>
        <w:t>בסיס</w:t>
      </w:r>
      <w:r>
        <w:rPr>
          <w:rFonts w:eastAsia="Arial TUR" w:cs="Arial TUR"/>
          <w:rtl w:val="true"/>
        </w:rPr>
        <w:t xml:space="preserve"> </w:t>
      </w:r>
      <w:r>
        <w:rPr>
          <w:rtl w:val="true"/>
        </w:rPr>
        <w:t>ניסיון</w:t>
      </w:r>
      <w:r>
        <w:rPr>
          <w:rFonts w:eastAsia="Arial TUR" w:cs="Arial TUR"/>
          <w:rtl w:val="true"/>
        </w:rPr>
        <w:t xml:space="preserve"> </w:t>
      </w:r>
      <w:r>
        <w:rPr>
          <w:rtl w:val="true"/>
        </w:rPr>
        <w:t>החיים</w:t>
      </w:r>
      <w:r>
        <w:rPr>
          <w:rFonts w:eastAsia="Arial TUR" w:cs="Arial TUR"/>
          <w:rtl w:val="true"/>
        </w:rPr>
        <w:t xml:space="preserve"> </w:t>
      </w:r>
      <w:r>
        <w:rPr>
          <w:rtl w:val="true"/>
        </w:rPr>
        <w:t>המצטבר</w:t>
      </w:r>
      <w:r>
        <w:rPr>
          <w:rFonts w:eastAsia="Arial TUR" w:cs="Arial TUR"/>
          <w:rtl w:val="true"/>
        </w:rPr>
        <w:t xml:space="preserve"> </w:t>
      </w:r>
      <w:r>
        <w:rPr>
          <w:rtl w:val="true"/>
        </w:rPr>
        <w:t>מרחיבה</w:t>
      </w:r>
      <w:r>
        <w:rPr>
          <w:rFonts w:eastAsia="Arial TUR" w:cs="Arial TUR"/>
          <w:rtl w:val="true"/>
        </w:rPr>
        <w:t xml:space="preserve"> </w:t>
      </w:r>
      <w:r>
        <w:rPr>
          <w:rtl w:val="true"/>
        </w:rPr>
        <w:t>ומשכללת</w:t>
      </w:r>
      <w:r>
        <w:rPr>
          <w:rFonts w:eastAsia="Arial TUR" w:cs="Arial TUR"/>
          <w:rtl w:val="true"/>
        </w:rPr>
        <w:t xml:space="preserve"> </w:t>
      </w:r>
      <w:r>
        <w:rPr>
          <w:rtl w:val="true"/>
        </w:rPr>
        <w:t>את</w:t>
      </w:r>
      <w:r>
        <w:rPr>
          <w:rFonts w:eastAsia="Arial TUR" w:cs="Arial TUR"/>
          <w:rtl w:val="true"/>
        </w:rPr>
        <w:t xml:space="preserve"> </w:t>
      </w:r>
      <w:r>
        <w:rPr>
          <w:rtl w:val="true"/>
        </w:rPr>
        <w:t>תפיסותיה</w:t>
      </w:r>
      <w:r>
        <w:rPr>
          <w:rFonts w:eastAsia="Arial TUR" w:cs="Arial TUR"/>
          <w:rtl w:val="true"/>
        </w:rPr>
        <w:t xml:space="preserve"> </w:t>
      </w:r>
      <w:r>
        <w:rPr>
          <w:rtl w:val="true"/>
        </w:rPr>
        <w:t>העקרוניות</w:t>
      </w:r>
      <w:r>
        <w:rPr>
          <w:rtl w:val="true"/>
        </w:rPr>
        <w:t>" (</w:t>
      </w:r>
      <w:r>
        <w:rPr>
          <w:rtl w:val="true"/>
        </w:rPr>
        <w:t>שם</w:t>
      </w:r>
      <w:r>
        <w:rPr>
          <w:rtl w:val="true"/>
        </w:rPr>
        <w:t xml:space="preserve">, </w:t>
      </w:r>
      <w:r>
        <w:rPr>
          <w:rtl w:val="true"/>
        </w:rPr>
        <w:t>בעמ</w:t>
      </w:r>
      <w:r>
        <w:rPr>
          <w:rtl w:val="true"/>
        </w:rPr>
        <w:t xml:space="preserve">' </w:t>
      </w:r>
      <w:r>
        <w:rPr/>
        <w:t>657</w:t>
      </w:r>
      <w:r>
        <w:rPr>
          <w:rtl w:val="true"/>
        </w:rPr>
        <w:t>).</w:t>
      </w:r>
      <w:r>
        <w:rPr>
          <w:rtl w:val="true"/>
        </w:rPr>
        <w:t xml:space="preserve"> </w:t>
      </w:r>
    </w:p>
    <w:p>
      <w:pPr>
        <w:pStyle w:val="Ruller51"/>
        <w:spacing w:lineRule="auto" w:line="360"/>
        <w:ind w:end="1282"/>
        <w:jc w:val="both"/>
        <w:rPr>
          <w:rFonts w:ascii="Century" w:hAnsi="Century" w:cs="Century"/>
        </w:rPr>
      </w:pPr>
      <w:r>
        <w:rPr>
          <w:rFonts w:cs="Century" w:ascii="Century" w:hAnsi="Century"/>
          <w:rtl w:val="true"/>
        </w:rPr>
      </w:r>
    </w:p>
    <w:p>
      <w:pPr>
        <w:pStyle w:val="Ruller43"/>
        <w:numPr>
          <w:ilvl w:val="0"/>
          <w:numId w:val="0"/>
        </w:numPr>
        <w:ind w:hanging="0" w:start="0" w:end="0"/>
        <w:jc w:val="both"/>
        <w:rPr>
          <w:rFonts w:cs="FrankRuehl"/>
        </w:rPr>
      </w:pPr>
      <w:r>
        <w:rPr>
          <w:rFonts w:cs="FrankRuehl" w:ascii="Century" w:hAnsi="Century"/>
          <w:sz w:val="22"/>
          <w:rtl w:val="true"/>
        </w:rPr>
        <w:tab/>
      </w:r>
      <w:r>
        <w:rPr>
          <w:rFonts w:ascii="Century" w:hAnsi="Century" w:cs="FrankRuehl"/>
          <w:sz w:val="22"/>
          <w:sz w:val="22"/>
          <w:rtl w:val="true"/>
        </w:rPr>
        <w:t>וראו</w:t>
      </w:r>
      <w:r>
        <w:rPr>
          <w:rFonts w:ascii="Century" w:hAnsi="Century" w:eastAsia="Century" w:cs="Century"/>
          <w:sz w:val="22"/>
          <w:sz w:val="22"/>
          <w:rtl w:val="true"/>
        </w:rPr>
        <w:t xml:space="preserve"> </w:t>
      </w:r>
      <w:r>
        <w:rPr>
          <w:rFonts w:ascii="Century" w:hAnsi="Century" w:cs="FrankRuehl"/>
          <w:sz w:val="22"/>
          <w:sz w:val="22"/>
          <w:rtl w:val="true"/>
        </w:rPr>
        <w:t>גם</w:t>
      </w:r>
      <w:r>
        <w:rPr>
          <w:rFonts w:ascii="Century" w:hAnsi="Century" w:eastAsia="Century" w:cs="Century"/>
          <w:sz w:val="22"/>
          <w:sz w:val="22"/>
          <w:rtl w:val="true"/>
        </w:rPr>
        <w:t xml:space="preserve"> </w:t>
      </w:r>
      <w:r>
        <w:rPr>
          <w:rFonts w:ascii="Century" w:hAnsi="Century" w:cs="FrankRuehl"/>
          <w:sz w:val="22"/>
          <w:sz w:val="22"/>
          <w:rtl w:val="true"/>
        </w:rPr>
        <w:t>דבריו</w:t>
      </w:r>
      <w:r>
        <w:rPr>
          <w:rFonts w:ascii="Century" w:hAnsi="Century" w:eastAsia="Century" w:cs="Century"/>
          <w:sz w:val="22"/>
          <w:sz w:val="22"/>
          <w:rtl w:val="true"/>
        </w:rPr>
        <w:t xml:space="preserve"> </w:t>
      </w:r>
      <w:r>
        <w:rPr>
          <w:rFonts w:ascii="Century" w:hAnsi="Century" w:cs="FrankRuehl"/>
          <w:sz w:val="22"/>
          <w:sz w:val="22"/>
          <w:rtl w:val="true"/>
        </w:rPr>
        <w:t>של</w:t>
      </w:r>
      <w:r>
        <w:rPr>
          <w:rFonts w:ascii="Century" w:hAnsi="Century" w:eastAsia="Century" w:cs="Century"/>
          <w:sz w:val="22"/>
          <w:sz w:val="22"/>
          <w:rtl w:val="true"/>
        </w:rPr>
        <w:t xml:space="preserve"> </w:t>
      </w:r>
      <w:r>
        <w:rPr>
          <w:rFonts w:ascii="Century" w:hAnsi="Century" w:cs="FrankRuehl"/>
          <w:sz w:val="22"/>
          <w:sz w:val="22"/>
          <w:rtl w:val="true"/>
        </w:rPr>
        <w:t>השופט</w:t>
      </w:r>
      <w:r>
        <w:rPr>
          <w:rFonts w:eastAsia="Garamond" w:cs="Garamond"/>
          <w:rtl w:val="true"/>
        </w:rPr>
        <w:t xml:space="preserve"> </w:t>
      </w:r>
      <w:r>
        <w:rPr>
          <w:rFonts w:cs="Miriam"/>
          <w:b/>
          <w:b/>
          <w:spacing w:val="0"/>
          <w:szCs w:val="24"/>
          <w:rtl w:val="true"/>
        </w:rPr>
        <w:t>א</w:t>
      </w:r>
      <w:r>
        <w:rPr>
          <w:rFonts w:cs="Miriam"/>
          <w:b/>
          <w:spacing w:val="0"/>
          <w:szCs w:val="24"/>
          <w:rtl w:val="true"/>
        </w:rPr>
        <w:t xml:space="preserve">' </w:t>
      </w:r>
      <w:r>
        <w:rPr>
          <w:rFonts w:cs="Miriam"/>
          <w:b/>
          <w:b/>
          <w:spacing w:val="0"/>
          <w:szCs w:val="24"/>
          <w:rtl w:val="true"/>
        </w:rPr>
        <w:t>גולדברג</w:t>
      </w:r>
      <w:r>
        <w:rPr>
          <w:rFonts w:ascii="Century" w:hAnsi="Century" w:eastAsia="Century" w:cs="Century"/>
          <w:sz w:val="22"/>
          <w:sz w:val="22"/>
          <w:rtl w:val="true"/>
        </w:rPr>
        <w:t xml:space="preserve"> </w:t>
      </w:r>
      <w:r>
        <w:rPr>
          <w:rFonts w:ascii="Century" w:hAnsi="Century" w:cs="FrankRuehl"/>
          <w:sz w:val="22"/>
          <w:sz w:val="22"/>
          <w:rtl w:val="true"/>
        </w:rPr>
        <w:t>בהקשר</w:t>
      </w:r>
      <w:r>
        <w:rPr>
          <w:rFonts w:ascii="Century" w:hAnsi="Century" w:eastAsia="Century" w:cs="Century"/>
          <w:sz w:val="22"/>
          <w:sz w:val="22"/>
          <w:rtl w:val="true"/>
        </w:rPr>
        <w:t xml:space="preserve"> </w:t>
      </w:r>
      <w:r>
        <w:rPr>
          <w:rFonts w:ascii="Century" w:hAnsi="Century" w:cs="FrankRuehl"/>
          <w:sz w:val="22"/>
          <w:sz w:val="22"/>
          <w:rtl w:val="true"/>
        </w:rPr>
        <w:t>זה</w:t>
      </w:r>
      <w:r>
        <w:rPr>
          <w:rFonts w:ascii="Century" w:hAnsi="Century" w:eastAsia="Century" w:cs="Century"/>
          <w:sz w:val="22"/>
          <w:sz w:val="22"/>
          <w:rtl w:val="true"/>
        </w:rPr>
        <w:t xml:space="preserve"> </w:t>
      </w:r>
      <w:r>
        <w:rPr>
          <w:rFonts w:ascii="Century" w:hAnsi="Century" w:cs="FrankRuehl"/>
          <w:sz w:val="22"/>
          <w:sz w:val="22"/>
          <w:rtl w:val="true"/>
        </w:rPr>
        <w:t>בעניין</w:t>
      </w:r>
      <w:r>
        <w:rPr>
          <w:rFonts w:eastAsia="Garamond" w:cs="Garamond"/>
          <w:rtl w:val="true"/>
        </w:rPr>
        <w:t xml:space="preserve"> </w:t>
      </w:r>
      <w:r>
        <w:rPr>
          <w:rFonts w:cs="Miriam"/>
          <w:b/>
          <w:b/>
          <w:spacing w:val="0"/>
          <w:szCs w:val="24"/>
          <w:rtl w:val="true"/>
        </w:rPr>
        <w:t>מרקדו</w:t>
      </w:r>
      <w:r>
        <w:rPr>
          <w:rFonts w:cs="FrankRuehl" w:ascii="Century" w:hAnsi="Century"/>
          <w:sz w:val="22"/>
          <w:rtl w:val="true"/>
        </w:rPr>
        <w:t>: "</w:t>
      </w:r>
      <w:r>
        <w:rPr>
          <w:rFonts w:ascii="Century" w:hAnsi="Century" w:cs="FrankRuehl"/>
          <w:sz w:val="22"/>
          <w:sz w:val="22"/>
          <w:rtl w:val="true"/>
        </w:rPr>
        <w:t>הדינמיות</w:t>
      </w:r>
      <w:r>
        <w:rPr>
          <w:rFonts w:ascii="Century" w:hAnsi="Century" w:eastAsia="Century" w:cs="Century"/>
          <w:sz w:val="22"/>
          <w:sz w:val="22"/>
          <w:rtl w:val="true"/>
        </w:rPr>
        <w:t xml:space="preserve"> </w:t>
      </w:r>
      <w:r>
        <w:rPr>
          <w:rFonts w:ascii="Century" w:hAnsi="Century" w:cs="FrankRuehl"/>
          <w:sz w:val="22"/>
          <w:sz w:val="22"/>
          <w:rtl w:val="true"/>
        </w:rPr>
        <w:t>שבה</w:t>
      </w:r>
      <w:r>
        <w:rPr>
          <w:rFonts w:ascii="Century" w:hAnsi="Century" w:eastAsia="Century" w:cs="Century"/>
          <w:sz w:val="22"/>
          <w:sz w:val="22"/>
          <w:rtl w:val="true"/>
        </w:rPr>
        <w:t xml:space="preserve"> </w:t>
      </w:r>
      <w:r>
        <w:rPr>
          <w:rFonts w:ascii="Century" w:hAnsi="Century" w:cs="FrankRuehl"/>
          <w:sz w:val="22"/>
          <w:sz w:val="22"/>
          <w:rtl w:val="true"/>
        </w:rPr>
        <w:t>מתאפיין</w:t>
      </w:r>
      <w:r>
        <w:rPr>
          <w:rFonts w:ascii="Century" w:hAnsi="Century" w:eastAsia="Century" w:cs="Century"/>
          <w:sz w:val="22"/>
          <w:sz w:val="22"/>
          <w:rtl w:val="true"/>
        </w:rPr>
        <w:t xml:space="preserve"> </w:t>
      </w:r>
      <w:r>
        <w:rPr>
          <w:rFonts w:ascii="Century" w:hAnsi="Century" w:cs="FrankRuehl"/>
          <w:sz w:val="22"/>
          <w:sz w:val="22"/>
          <w:rtl w:val="true"/>
        </w:rPr>
        <w:t>המסחר</w:t>
      </w:r>
      <w:r>
        <w:rPr>
          <w:rFonts w:ascii="Century" w:hAnsi="Century" w:eastAsia="Century" w:cs="Century"/>
          <w:sz w:val="22"/>
          <w:sz w:val="22"/>
          <w:rtl w:val="true"/>
        </w:rPr>
        <w:t xml:space="preserve"> </w:t>
      </w:r>
      <w:r>
        <w:rPr>
          <w:rFonts w:ascii="Century" w:hAnsi="Century" w:cs="FrankRuehl"/>
          <w:sz w:val="22"/>
          <w:sz w:val="22"/>
          <w:rtl w:val="true"/>
        </w:rPr>
        <w:t>בבורסה</w:t>
      </w:r>
      <w:r>
        <w:rPr>
          <w:rFonts w:ascii="Century" w:hAnsi="Century" w:eastAsia="Century" w:cs="Century"/>
          <w:sz w:val="22"/>
          <w:sz w:val="22"/>
          <w:rtl w:val="true"/>
        </w:rPr>
        <w:t xml:space="preserve"> </w:t>
      </w:r>
      <w:r>
        <w:rPr>
          <w:rFonts w:ascii="Century" w:hAnsi="Century" w:cs="FrankRuehl"/>
          <w:sz w:val="22"/>
          <w:sz w:val="22"/>
          <w:rtl w:val="true"/>
        </w:rPr>
        <w:t>והשינויים</w:t>
      </w:r>
      <w:r>
        <w:rPr>
          <w:rFonts w:ascii="Century" w:hAnsi="Century" w:eastAsia="Century" w:cs="Century"/>
          <w:sz w:val="22"/>
          <w:sz w:val="22"/>
          <w:rtl w:val="true"/>
        </w:rPr>
        <w:t xml:space="preserve"> </w:t>
      </w:r>
      <w:r>
        <w:rPr>
          <w:rFonts w:ascii="Century" w:hAnsi="Century" w:cs="FrankRuehl"/>
          <w:sz w:val="22"/>
          <w:sz w:val="22"/>
          <w:rtl w:val="true"/>
        </w:rPr>
        <w:t>מעת</w:t>
      </w:r>
      <w:r>
        <w:rPr>
          <w:rFonts w:ascii="Century" w:hAnsi="Century" w:eastAsia="Century" w:cs="Century"/>
          <w:sz w:val="22"/>
          <w:sz w:val="22"/>
          <w:rtl w:val="true"/>
        </w:rPr>
        <w:t xml:space="preserve"> </w:t>
      </w:r>
      <w:r>
        <w:rPr>
          <w:rFonts w:ascii="Century" w:hAnsi="Century" w:cs="FrankRuehl"/>
          <w:sz w:val="22"/>
          <w:sz w:val="22"/>
          <w:rtl w:val="true"/>
        </w:rPr>
        <w:t>לעת</w:t>
      </w:r>
      <w:r>
        <w:rPr>
          <w:rFonts w:ascii="Century" w:hAnsi="Century" w:eastAsia="Century" w:cs="Century"/>
          <w:sz w:val="22"/>
          <w:sz w:val="22"/>
          <w:rtl w:val="true"/>
        </w:rPr>
        <w:t xml:space="preserve"> </w:t>
      </w:r>
      <w:r>
        <w:rPr>
          <w:rFonts w:ascii="Century" w:hAnsi="Century" w:cs="FrankRuehl"/>
          <w:sz w:val="22"/>
          <w:sz w:val="22"/>
          <w:rtl w:val="true"/>
        </w:rPr>
        <w:t>בשיטות</w:t>
      </w:r>
      <w:r>
        <w:rPr>
          <w:rFonts w:ascii="Century" w:hAnsi="Century" w:eastAsia="Century" w:cs="Century"/>
          <w:sz w:val="22"/>
          <w:sz w:val="22"/>
          <w:rtl w:val="true"/>
        </w:rPr>
        <w:t xml:space="preserve"> </w:t>
      </w:r>
      <w:r>
        <w:rPr>
          <w:rFonts w:ascii="Century" w:hAnsi="Century" w:cs="FrankRuehl"/>
          <w:sz w:val="22"/>
          <w:sz w:val="22"/>
          <w:rtl w:val="true"/>
        </w:rPr>
        <w:t>המסחר</w:t>
      </w:r>
      <w:r>
        <w:rPr>
          <w:rFonts w:cs="FrankRuehl" w:ascii="Century" w:hAnsi="Century"/>
          <w:sz w:val="22"/>
          <w:rtl w:val="true"/>
        </w:rPr>
        <w:t xml:space="preserve">, </w:t>
      </w:r>
      <w:r>
        <w:rPr>
          <w:rFonts w:ascii="Century" w:hAnsi="Century" w:cs="FrankRuehl"/>
          <w:sz w:val="22"/>
          <w:sz w:val="22"/>
          <w:rtl w:val="true"/>
        </w:rPr>
        <w:t>אינם</w:t>
      </w:r>
      <w:r>
        <w:rPr>
          <w:rFonts w:ascii="Century" w:hAnsi="Century" w:eastAsia="Century" w:cs="Century"/>
          <w:sz w:val="22"/>
          <w:sz w:val="22"/>
          <w:rtl w:val="true"/>
        </w:rPr>
        <w:t xml:space="preserve"> </w:t>
      </w:r>
      <w:r>
        <w:rPr>
          <w:rFonts w:ascii="Century" w:hAnsi="Century" w:cs="FrankRuehl"/>
          <w:sz w:val="22"/>
          <w:sz w:val="22"/>
          <w:rtl w:val="true"/>
        </w:rPr>
        <w:t>מאפשרים</w:t>
      </w:r>
      <w:r>
        <w:rPr>
          <w:rFonts w:ascii="Century" w:hAnsi="Century" w:eastAsia="Century" w:cs="Century"/>
          <w:sz w:val="22"/>
          <w:sz w:val="22"/>
          <w:rtl w:val="true"/>
        </w:rPr>
        <w:t xml:space="preserve"> </w:t>
      </w:r>
      <w:r>
        <w:rPr>
          <w:rFonts w:ascii="Century" w:hAnsi="Century" w:cs="FrankRuehl"/>
          <w:sz w:val="22"/>
          <w:sz w:val="22"/>
          <w:rtl w:val="true"/>
        </w:rPr>
        <w:t>הגדרה</w:t>
      </w:r>
      <w:r>
        <w:rPr>
          <w:rFonts w:ascii="Century" w:hAnsi="Century" w:eastAsia="Century" w:cs="Century"/>
          <w:sz w:val="22"/>
          <w:sz w:val="22"/>
          <w:rtl w:val="true"/>
        </w:rPr>
        <w:t xml:space="preserve"> </w:t>
      </w:r>
      <w:r>
        <w:rPr>
          <w:rFonts w:ascii="Century" w:hAnsi="Century" w:cs="FrankRuehl"/>
          <w:sz w:val="22"/>
          <w:sz w:val="22"/>
          <w:rtl w:val="true"/>
        </w:rPr>
        <w:t>מראש</w:t>
      </w:r>
      <w:r>
        <w:rPr>
          <w:rFonts w:ascii="Century" w:hAnsi="Century" w:eastAsia="Century" w:cs="Century"/>
          <w:sz w:val="22"/>
          <w:sz w:val="22"/>
          <w:rtl w:val="true"/>
        </w:rPr>
        <w:t xml:space="preserve"> </w:t>
      </w:r>
      <w:r>
        <w:rPr>
          <w:rFonts w:ascii="Century" w:hAnsi="Century" w:cs="FrankRuehl"/>
          <w:sz w:val="22"/>
          <w:sz w:val="22"/>
          <w:rtl w:val="true"/>
        </w:rPr>
        <w:t>של</w:t>
      </w:r>
      <w:r>
        <w:rPr>
          <w:rFonts w:ascii="Century" w:hAnsi="Century" w:eastAsia="Century" w:cs="Century"/>
          <w:sz w:val="22"/>
          <w:sz w:val="22"/>
          <w:rtl w:val="true"/>
        </w:rPr>
        <w:t xml:space="preserve"> </w:t>
      </w:r>
      <w:r>
        <w:rPr>
          <w:rFonts w:ascii="Century" w:hAnsi="Century" w:cs="FrankRuehl"/>
          <w:sz w:val="22"/>
          <w:sz w:val="22"/>
          <w:rtl w:val="true"/>
        </w:rPr>
        <w:t>מגוון</w:t>
      </w:r>
      <w:r>
        <w:rPr>
          <w:rFonts w:ascii="Century" w:hAnsi="Century" w:eastAsia="Century" w:cs="Century"/>
          <w:sz w:val="22"/>
          <w:sz w:val="22"/>
          <w:rtl w:val="true"/>
        </w:rPr>
        <w:t xml:space="preserve"> </w:t>
      </w:r>
      <w:r>
        <w:rPr>
          <w:rFonts w:ascii="Century" w:hAnsi="Century" w:cs="FrankRuehl"/>
          <w:sz w:val="22"/>
          <w:sz w:val="22"/>
          <w:rtl w:val="true"/>
        </w:rPr>
        <w:t>ההתנהגויות</w:t>
      </w:r>
      <w:r>
        <w:rPr>
          <w:rFonts w:ascii="Century" w:hAnsi="Century" w:eastAsia="Century" w:cs="Century"/>
          <w:sz w:val="22"/>
          <w:sz w:val="22"/>
          <w:rtl w:val="true"/>
        </w:rPr>
        <w:t xml:space="preserve"> </w:t>
      </w:r>
      <w:r>
        <w:rPr>
          <w:rFonts w:ascii="Century" w:hAnsi="Century" w:cs="FrankRuehl"/>
          <w:sz w:val="22"/>
          <w:sz w:val="22"/>
          <w:rtl w:val="true"/>
        </w:rPr>
        <w:t>הפסולות</w:t>
      </w:r>
      <w:r>
        <w:rPr>
          <w:rFonts w:ascii="Century" w:hAnsi="Century" w:eastAsia="Century" w:cs="Century"/>
          <w:sz w:val="22"/>
          <w:sz w:val="22"/>
          <w:rtl w:val="true"/>
        </w:rPr>
        <w:t xml:space="preserve"> </w:t>
      </w:r>
      <w:r>
        <w:rPr>
          <w:rFonts w:ascii="Century" w:hAnsi="Century" w:cs="FrankRuehl"/>
          <w:sz w:val="22"/>
          <w:sz w:val="22"/>
          <w:rtl w:val="true"/>
        </w:rPr>
        <w:t>שעליהן</w:t>
      </w:r>
      <w:r>
        <w:rPr>
          <w:rFonts w:ascii="Century" w:hAnsi="Century" w:eastAsia="Century" w:cs="Century"/>
          <w:sz w:val="22"/>
          <w:sz w:val="22"/>
          <w:rtl w:val="true"/>
        </w:rPr>
        <w:t xml:space="preserve"> </w:t>
      </w:r>
      <w:r>
        <w:rPr>
          <w:rFonts w:ascii="Century" w:hAnsi="Century" w:cs="FrankRuehl"/>
          <w:sz w:val="22"/>
          <w:sz w:val="22"/>
          <w:rtl w:val="true"/>
        </w:rPr>
        <w:t>משתרעת</w:t>
      </w:r>
      <w:r>
        <w:rPr>
          <w:rFonts w:ascii="Century" w:hAnsi="Century" w:eastAsia="Century" w:cs="Century"/>
          <w:sz w:val="22"/>
          <w:sz w:val="22"/>
          <w:rtl w:val="true"/>
        </w:rPr>
        <w:t xml:space="preserve"> </w:t>
      </w:r>
      <w:r>
        <w:rPr>
          <w:rFonts w:ascii="Century" w:hAnsi="Century" w:cs="FrankRuehl"/>
          <w:sz w:val="22"/>
          <w:sz w:val="22"/>
          <w:rtl w:val="true"/>
        </w:rPr>
        <w:t>הנורמה</w:t>
      </w:r>
      <w:r>
        <w:rPr>
          <w:rFonts w:ascii="Century" w:hAnsi="Century" w:eastAsia="Century" w:cs="Century"/>
          <w:sz w:val="22"/>
          <w:sz w:val="22"/>
          <w:rtl w:val="true"/>
        </w:rPr>
        <w:t xml:space="preserve"> </w:t>
      </w:r>
      <w:r>
        <w:rPr>
          <w:rFonts w:ascii="Century" w:hAnsi="Century" w:cs="FrankRuehl"/>
          <w:sz w:val="22"/>
          <w:sz w:val="22"/>
          <w:rtl w:val="true"/>
        </w:rPr>
        <w:t>האוסרת</w:t>
      </w:r>
      <w:r>
        <w:rPr>
          <w:rFonts w:cs="FrankRuehl" w:ascii="Century" w:hAnsi="Century"/>
          <w:sz w:val="22"/>
          <w:rtl w:val="true"/>
        </w:rPr>
        <w:t>"</w:t>
      </w:r>
      <w:r>
        <w:rPr>
          <w:rFonts w:cs="FrankRuehl" w:ascii="Century" w:hAnsi="Century"/>
          <w:sz w:val="22"/>
          <w:rtl w:val="true"/>
        </w:rPr>
        <w:t xml:space="preserve"> (</w:t>
      </w:r>
      <w:r>
        <w:rPr>
          <w:rFonts w:ascii="Century" w:hAnsi="Century" w:cs="FrankRuehl"/>
          <w:sz w:val="22"/>
          <w:sz w:val="22"/>
          <w:rtl w:val="true"/>
        </w:rPr>
        <w:t>שם</w:t>
      </w:r>
      <w:r>
        <w:rPr>
          <w:rFonts w:cs="FrankRuehl" w:ascii="Century" w:hAnsi="Century"/>
          <w:sz w:val="22"/>
          <w:rtl w:val="true"/>
        </w:rPr>
        <w:t xml:space="preserve">, </w:t>
      </w:r>
      <w:r>
        <w:rPr>
          <w:rFonts w:ascii="Century" w:hAnsi="Century" w:cs="FrankRuehl"/>
          <w:sz w:val="22"/>
          <w:sz w:val="22"/>
          <w:rtl w:val="true"/>
        </w:rPr>
        <w:t>בעמ</w:t>
      </w:r>
      <w:r>
        <w:rPr>
          <w:rFonts w:cs="FrankRuehl" w:ascii="Century" w:hAnsi="Century"/>
          <w:sz w:val="22"/>
          <w:rtl w:val="true"/>
        </w:rPr>
        <w:t xml:space="preserve">' </w:t>
      </w:r>
      <w:r>
        <w:rPr>
          <w:rFonts w:cs="FrankRuehl" w:ascii="Century" w:hAnsi="Century"/>
          <w:sz w:val="22"/>
        </w:rPr>
        <w:t>517</w:t>
      </w:r>
      <w:r>
        <w:rPr>
          <w:rFonts w:cs="FrankRuehl" w:ascii="Century" w:hAnsi="Century"/>
          <w:sz w:val="22"/>
          <w:rtl w:val="true"/>
        </w:rPr>
        <w:t xml:space="preserve">; </w:t>
      </w:r>
      <w:r>
        <w:rPr>
          <w:rFonts w:ascii="Century" w:hAnsi="Century" w:cs="FrankRuehl"/>
          <w:sz w:val="22"/>
          <w:sz w:val="22"/>
          <w:rtl w:val="true"/>
        </w:rPr>
        <w:t>ראו</w:t>
      </w:r>
      <w:r>
        <w:rPr>
          <w:rFonts w:ascii="Century" w:hAnsi="Century" w:eastAsia="Century" w:cs="Century"/>
          <w:sz w:val="22"/>
          <w:sz w:val="22"/>
          <w:rtl w:val="true"/>
        </w:rPr>
        <w:t xml:space="preserve"> </w:t>
      </w:r>
      <w:r>
        <w:rPr>
          <w:rFonts w:ascii="Century" w:hAnsi="Century" w:cs="FrankRuehl"/>
          <w:sz w:val="22"/>
          <w:sz w:val="22"/>
          <w:rtl w:val="true"/>
        </w:rPr>
        <w:t>והשוו</w:t>
      </w:r>
      <w:r>
        <w:rPr>
          <w:rFonts w:ascii="Century" w:hAnsi="Century" w:eastAsia="Century" w:cs="Century"/>
          <w:sz w:val="22"/>
          <w:sz w:val="22"/>
          <w:rtl w:val="true"/>
        </w:rPr>
        <w:t xml:space="preserve"> </w:t>
      </w:r>
      <w:r>
        <w:rPr>
          <w:rFonts w:ascii="Century" w:hAnsi="Century" w:cs="FrankRuehl"/>
          <w:sz w:val="22"/>
          <w:sz w:val="22"/>
          <w:rtl w:val="true"/>
        </w:rPr>
        <w:t>גם</w:t>
      </w:r>
      <w:r>
        <w:rPr>
          <w:rFonts w:ascii="Century" w:hAnsi="Century" w:eastAsia="Century" w:cs="Century"/>
          <w:sz w:val="22"/>
          <w:sz w:val="22"/>
          <w:rtl w:val="true"/>
        </w:rPr>
        <w:t xml:space="preserve"> </w:t>
      </w:r>
      <w:r>
        <w:rPr>
          <w:rFonts w:ascii="Century" w:hAnsi="Century" w:cs="FrankRuehl"/>
          <w:sz w:val="22"/>
          <w:sz w:val="22"/>
          <w:rtl w:val="true"/>
        </w:rPr>
        <w:t>עודד</w:t>
      </w:r>
      <w:r>
        <w:rPr>
          <w:rFonts w:ascii="Century" w:hAnsi="Century" w:eastAsia="Century" w:cs="Century"/>
          <w:sz w:val="22"/>
          <w:sz w:val="22"/>
          <w:rtl w:val="true"/>
        </w:rPr>
        <w:t xml:space="preserve"> </w:t>
      </w:r>
      <w:r>
        <w:rPr>
          <w:rFonts w:ascii="Century" w:hAnsi="Century" w:cs="FrankRuehl"/>
          <w:sz w:val="22"/>
          <w:sz w:val="22"/>
          <w:rtl w:val="true"/>
        </w:rPr>
        <w:t>מודריק</w:t>
      </w:r>
      <w:r>
        <w:rPr>
          <w:rFonts w:ascii="Century" w:hAnsi="Century" w:eastAsia="Century" w:cs="Century"/>
          <w:sz w:val="22"/>
          <w:sz w:val="22"/>
          <w:rtl w:val="true"/>
        </w:rPr>
        <w:t xml:space="preserve"> </w:t>
      </w:r>
      <w:r>
        <w:rPr>
          <w:rFonts w:cs="FrankRuehl" w:ascii="Century" w:hAnsi="Century"/>
          <w:sz w:val="22"/>
          <w:rtl w:val="true"/>
        </w:rPr>
        <w:t>"'</w:t>
      </w:r>
      <w:r>
        <w:rPr>
          <w:rFonts w:ascii="Century" w:hAnsi="Century" w:cs="FrankRuehl"/>
          <w:sz w:val="22"/>
          <w:sz w:val="22"/>
          <w:rtl w:val="true"/>
        </w:rPr>
        <w:t>הרצת</w:t>
      </w:r>
      <w:r>
        <w:rPr>
          <w:rFonts w:cs="FrankRuehl" w:ascii="Century" w:hAnsi="Century"/>
          <w:sz w:val="22"/>
          <w:rtl w:val="true"/>
        </w:rPr>
        <w:t xml:space="preserve">' </w:t>
      </w:r>
      <w:r>
        <w:rPr>
          <w:rFonts w:ascii="Century" w:hAnsi="Century" w:cs="FrankRuehl"/>
          <w:sz w:val="22"/>
          <w:sz w:val="22"/>
          <w:rtl w:val="true"/>
        </w:rPr>
        <w:t>ניירות</w:t>
      </w:r>
      <w:r>
        <w:rPr>
          <w:rFonts w:ascii="Century" w:hAnsi="Century" w:eastAsia="Century" w:cs="Century"/>
          <w:sz w:val="22"/>
          <w:sz w:val="22"/>
          <w:rtl w:val="true"/>
        </w:rPr>
        <w:t xml:space="preserve"> </w:t>
      </w:r>
      <w:r>
        <w:rPr>
          <w:rFonts w:ascii="Century" w:hAnsi="Century" w:cs="FrankRuehl"/>
          <w:sz w:val="22"/>
          <w:sz w:val="22"/>
          <w:rtl w:val="true"/>
        </w:rPr>
        <w:t>ערך</w:t>
      </w:r>
      <w:r>
        <w:rPr>
          <w:rFonts w:ascii="Century" w:hAnsi="Century" w:eastAsia="Century" w:cs="Century"/>
          <w:sz w:val="22"/>
          <w:sz w:val="22"/>
          <w:rtl w:val="true"/>
        </w:rPr>
        <w:t xml:space="preserve"> </w:t>
      </w:r>
      <w:r>
        <w:rPr>
          <w:rFonts w:ascii="Century" w:hAnsi="Century" w:cs="FrankRuehl"/>
          <w:sz w:val="22"/>
          <w:sz w:val="22"/>
          <w:rtl w:val="true"/>
        </w:rPr>
        <w:t>כעבירה</w:t>
      </w:r>
      <w:r>
        <w:rPr>
          <w:rFonts w:ascii="Century" w:hAnsi="Century" w:eastAsia="Century" w:cs="Century"/>
          <w:sz w:val="22"/>
          <w:sz w:val="22"/>
          <w:rtl w:val="true"/>
        </w:rPr>
        <w:t xml:space="preserve"> </w:t>
      </w:r>
      <w:r>
        <w:rPr>
          <w:rFonts w:ascii="Century" w:hAnsi="Century" w:cs="FrankRuehl"/>
          <w:sz w:val="22"/>
          <w:sz w:val="22"/>
          <w:rtl w:val="true"/>
        </w:rPr>
        <w:t>–</w:t>
      </w:r>
      <w:r>
        <w:rPr>
          <w:rFonts w:ascii="Century" w:hAnsi="Century" w:eastAsia="Century" w:cs="Century"/>
          <w:sz w:val="22"/>
          <w:sz w:val="22"/>
          <w:rtl w:val="true"/>
        </w:rPr>
        <w:t xml:space="preserve"> </w:t>
      </w:r>
      <w:r>
        <w:rPr>
          <w:rFonts w:cs="FrankRuehl" w:ascii="Century" w:hAnsi="Century"/>
          <w:sz w:val="22"/>
          <w:rtl w:val="true"/>
        </w:rPr>
        <w:t>'</w:t>
      </w:r>
      <w:r>
        <w:rPr>
          <w:rFonts w:ascii="Century" w:hAnsi="Century" w:cs="FrankRuehl"/>
          <w:sz w:val="22"/>
          <w:sz w:val="22"/>
          <w:rtl w:val="true"/>
        </w:rPr>
        <w:t>האזכה</w:t>
      </w:r>
      <w:r>
        <w:rPr>
          <w:rFonts w:cs="FrankRuehl" w:ascii="Century" w:hAnsi="Century"/>
          <w:sz w:val="22"/>
          <w:rtl w:val="true"/>
        </w:rPr>
        <w:t xml:space="preserve">... </w:t>
      </w:r>
      <w:r>
        <w:rPr>
          <w:rFonts w:ascii="Century" w:hAnsi="Century" w:cs="FrankRuehl"/>
          <w:sz w:val="22"/>
          <w:sz w:val="22"/>
          <w:rtl w:val="true"/>
        </w:rPr>
        <w:t>ובכיס</w:t>
      </w:r>
      <w:r>
        <w:rPr>
          <w:rFonts w:ascii="Century" w:hAnsi="Century" w:eastAsia="Century" w:cs="Century"/>
          <w:sz w:val="22"/>
          <w:sz w:val="22"/>
          <w:rtl w:val="true"/>
        </w:rPr>
        <w:t xml:space="preserve"> </w:t>
      </w:r>
      <w:r>
        <w:rPr>
          <w:rFonts w:ascii="Century" w:hAnsi="Century" w:cs="FrankRuehl"/>
          <w:sz w:val="22"/>
          <w:sz w:val="22"/>
          <w:rtl w:val="true"/>
        </w:rPr>
        <w:t>אבני</w:t>
      </w:r>
      <w:r>
        <w:rPr>
          <w:rFonts w:ascii="Century" w:hAnsi="Century" w:eastAsia="Century" w:cs="Century"/>
          <w:sz w:val="22"/>
          <w:sz w:val="22"/>
          <w:rtl w:val="true"/>
        </w:rPr>
        <w:t xml:space="preserve"> </w:t>
      </w:r>
      <w:r>
        <w:rPr>
          <w:rFonts w:ascii="Century" w:hAnsi="Century" w:cs="FrankRuehl"/>
          <w:sz w:val="22"/>
          <w:sz w:val="22"/>
          <w:rtl w:val="true"/>
        </w:rPr>
        <w:t>מרמה</w:t>
      </w:r>
      <w:r>
        <w:rPr>
          <w:rFonts w:cs="FrankRuehl" w:ascii="Century" w:hAnsi="Century"/>
          <w:sz w:val="22"/>
          <w:rtl w:val="true"/>
        </w:rPr>
        <w:t>'"</w:t>
      </w:r>
      <w:r>
        <w:rPr>
          <w:rFonts w:cs="FrankRuehl"/>
          <w:rtl w:val="true"/>
        </w:rPr>
        <w:t xml:space="preserve"> </w:t>
      </w:r>
      <w:r>
        <w:rPr>
          <w:rFonts w:cs="Miriam"/>
          <w:b/>
          <w:b/>
          <w:spacing w:val="0"/>
          <w:szCs w:val="24"/>
          <w:rtl w:val="true"/>
        </w:rPr>
        <w:t>מגמות</w:t>
      </w:r>
      <w:r>
        <w:rPr>
          <w:rFonts w:eastAsia="Garamond" w:cs="Garamond"/>
          <w:b/>
          <w:b/>
          <w:spacing w:val="0"/>
          <w:szCs w:val="24"/>
          <w:rtl w:val="true"/>
        </w:rPr>
        <w:t xml:space="preserve"> </w:t>
      </w:r>
      <w:r>
        <w:rPr>
          <w:rFonts w:cs="Miriam"/>
          <w:b/>
          <w:b/>
          <w:spacing w:val="0"/>
          <w:szCs w:val="24"/>
          <w:rtl w:val="true"/>
        </w:rPr>
        <w:t>בפלילים</w:t>
      </w:r>
      <w:r>
        <w:rPr>
          <w:rFonts w:eastAsia="Garamond" w:cs="Garamond"/>
          <w:b/>
          <w:b/>
          <w:spacing w:val="0"/>
          <w:szCs w:val="24"/>
          <w:rtl w:val="true"/>
        </w:rPr>
        <w:t xml:space="preserve"> </w:t>
      </w:r>
      <w:r>
        <w:rPr>
          <w:rFonts w:ascii="Times New Roman" w:hAnsi="Times New Roman"/>
          <w:b/>
          <w:b/>
          <w:spacing w:val="0"/>
          <w:szCs w:val="24"/>
          <w:rtl w:val="true"/>
        </w:rPr>
        <w:t>–</w:t>
      </w:r>
      <w:r>
        <w:rPr>
          <w:rFonts w:eastAsia="Garamond" w:cs="Garamond"/>
          <w:b/>
          <w:b/>
          <w:spacing w:val="0"/>
          <w:szCs w:val="24"/>
          <w:rtl w:val="true"/>
        </w:rPr>
        <w:t xml:space="preserve"> </w:t>
      </w:r>
      <w:r>
        <w:rPr>
          <w:rFonts w:cs="Miriam"/>
          <w:b/>
          <w:b/>
          <w:spacing w:val="0"/>
          <w:szCs w:val="24"/>
          <w:rtl w:val="true"/>
        </w:rPr>
        <w:t>עיונים</w:t>
      </w:r>
      <w:r>
        <w:rPr>
          <w:rFonts w:eastAsia="Garamond" w:cs="Garamond"/>
          <w:b/>
          <w:b/>
          <w:spacing w:val="0"/>
          <w:szCs w:val="24"/>
          <w:rtl w:val="true"/>
        </w:rPr>
        <w:t xml:space="preserve"> </w:t>
      </w:r>
      <w:r>
        <w:rPr>
          <w:rFonts w:cs="Miriam"/>
          <w:b/>
          <w:b/>
          <w:spacing w:val="0"/>
          <w:szCs w:val="24"/>
          <w:rtl w:val="true"/>
        </w:rPr>
        <w:t>בתורת</w:t>
      </w:r>
      <w:r>
        <w:rPr>
          <w:rFonts w:eastAsia="Garamond" w:cs="Garamond"/>
          <w:b/>
          <w:b/>
          <w:spacing w:val="0"/>
          <w:szCs w:val="24"/>
          <w:rtl w:val="true"/>
        </w:rPr>
        <w:t xml:space="preserve"> </w:t>
      </w:r>
      <w:r>
        <w:rPr>
          <w:rFonts w:cs="Miriam"/>
          <w:b/>
          <w:b/>
          <w:spacing w:val="0"/>
          <w:szCs w:val="24"/>
          <w:rtl w:val="true"/>
        </w:rPr>
        <w:t>האחריות</w:t>
      </w:r>
      <w:r>
        <w:rPr>
          <w:rFonts w:eastAsia="Garamond" w:cs="Garamond"/>
          <w:b/>
          <w:b/>
          <w:spacing w:val="0"/>
          <w:szCs w:val="24"/>
          <w:rtl w:val="true"/>
        </w:rPr>
        <w:t xml:space="preserve"> </w:t>
      </w:r>
      <w:r>
        <w:rPr>
          <w:rFonts w:cs="Miriam"/>
          <w:b/>
          <w:b/>
          <w:spacing w:val="0"/>
          <w:szCs w:val="24"/>
          <w:rtl w:val="true"/>
        </w:rPr>
        <w:t>הפלילית</w:t>
      </w:r>
      <w:r>
        <w:rPr>
          <w:rFonts w:ascii="Century" w:hAnsi="Century" w:eastAsia="Century" w:cs="Century"/>
          <w:sz w:val="22"/>
          <w:sz w:val="22"/>
          <w:rtl w:val="true"/>
        </w:rPr>
        <w:t xml:space="preserve"> </w:t>
      </w:r>
      <w:r>
        <w:rPr>
          <w:rFonts w:cs="FrankRuehl" w:ascii="Century" w:hAnsi="Century"/>
          <w:sz w:val="22"/>
        </w:rPr>
        <w:t>509</w:t>
      </w:r>
      <w:r>
        <w:rPr>
          <w:rFonts w:cs="FrankRuehl" w:ascii="Century" w:hAnsi="Century"/>
          <w:sz w:val="22"/>
          <w:rtl w:val="true"/>
        </w:rPr>
        <w:t xml:space="preserve">, </w:t>
      </w:r>
      <w:r>
        <w:rPr>
          <w:rFonts w:cs="FrankRuehl" w:ascii="Century" w:hAnsi="Century"/>
          <w:sz w:val="22"/>
        </w:rPr>
        <w:t>521-520</w:t>
      </w:r>
      <w:r>
        <w:rPr>
          <w:rFonts w:cs="FrankRuehl" w:ascii="Century" w:hAnsi="Century"/>
          <w:sz w:val="22"/>
          <w:rtl w:val="true"/>
        </w:rPr>
        <w:t xml:space="preserve"> (</w:t>
      </w:r>
      <w:r>
        <w:rPr>
          <w:rFonts w:ascii="Century" w:hAnsi="Century" w:cs="FrankRuehl"/>
          <w:sz w:val="22"/>
          <w:sz w:val="22"/>
          <w:rtl w:val="true"/>
        </w:rPr>
        <w:t>אלי</w:t>
      </w:r>
      <w:r>
        <w:rPr>
          <w:rFonts w:ascii="Century" w:hAnsi="Century" w:eastAsia="Century" w:cs="Century"/>
          <w:sz w:val="22"/>
          <w:sz w:val="22"/>
          <w:rtl w:val="true"/>
        </w:rPr>
        <w:t xml:space="preserve"> </w:t>
      </w:r>
      <w:r>
        <w:rPr>
          <w:rFonts w:ascii="Century" w:hAnsi="Century" w:cs="FrankRuehl"/>
          <w:sz w:val="22"/>
          <w:sz w:val="22"/>
          <w:rtl w:val="true"/>
        </w:rPr>
        <w:t>לדרמן</w:t>
      </w:r>
      <w:r>
        <w:rPr>
          <w:rFonts w:ascii="Century" w:hAnsi="Century" w:eastAsia="Century" w:cs="Century"/>
          <w:sz w:val="22"/>
          <w:sz w:val="22"/>
          <w:rtl w:val="true"/>
        </w:rPr>
        <w:t xml:space="preserve"> </w:t>
      </w:r>
      <w:r>
        <w:rPr>
          <w:rFonts w:ascii="Century" w:hAnsi="Century" w:cs="FrankRuehl"/>
          <w:sz w:val="22"/>
          <w:sz w:val="22"/>
          <w:rtl w:val="true"/>
        </w:rPr>
        <w:t>עורך</w:t>
      </w:r>
      <w:r>
        <w:rPr>
          <w:rFonts w:cs="FrankRuehl" w:ascii="Century" w:hAnsi="Century"/>
          <w:sz w:val="22"/>
          <w:rtl w:val="true"/>
        </w:rPr>
        <w:t xml:space="preserve">, </w:t>
      </w:r>
      <w:r>
        <w:rPr>
          <w:rFonts w:cs="FrankRuehl" w:ascii="Century" w:hAnsi="Century"/>
          <w:sz w:val="22"/>
        </w:rPr>
        <w:t>2001</w:t>
      </w:r>
      <w:r>
        <w:rPr>
          <w:rFonts w:cs="FrankRuehl" w:ascii="Century" w:hAnsi="Century"/>
          <w:sz w:val="22"/>
          <w:rtl w:val="true"/>
        </w:rPr>
        <w:t>) (</w:t>
      </w:r>
      <w:r>
        <w:rPr>
          <w:rFonts w:ascii="Century" w:hAnsi="Century" w:cs="FrankRuehl"/>
          <w:sz w:val="22"/>
          <w:sz w:val="22"/>
          <w:rtl w:val="true"/>
        </w:rPr>
        <w:t>להלן</w:t>
      </w:r>
      <w:r>
        <w:rPr>
          <w:rFonts w:cs="FrankRuehl" w:ascii="Century" w:hAnsi="Century"/>
          <w:sz w:val="22"/>
          <w:rtl w:val="true"/>
        </w:rPr>
        <w:t xml:space="preserve">: </w:t>
      </w:r>
      <w:r>
        <w:rPr>
          <w:rFonts w:ascii="Century" w:hAnsi="Century" w:cs="Miriam"/>
          <w:b/>
          <w:b/>
          <w:spacing w:val="0"/>
          <w:sz w:val="22"/>
          <w:sz w:val="22"/>
          <w:szCs w:val="24"/>
          <w:rtl w:val="true"/>
        </w:rPr>
        <w:t>מודריק</w:t>
      </w:r>
      <w:r>
        <w:rPr>
          <w:rFonts w:cs="FrankRuehl" w:ascii="Century" w:hAnsi="Century"/>
          <w:sz w:val="22"/>
          <w:rtl w:val="true"/>
        </w:rPr>
        <w:t>)).</w:t>
      </w:r>
    </w:p>
    <w:p>
      <w:pPr>
        <w:pStyle w:val="Ruller42"/>
        <w:ind w:end="0"/>
        <w:jc w:val="both"/>
        <w:rPr/>
      </w:pPr>
      <w:r>
        <w:rPr>
          <w:rtl w:val="true"/>
        </w:rPr>
        <w:tab/>
      </w:r>
    </w:p>
    <w:p>
      <w:pPr>
        <w:pStyle w:val="Ruller43"/>
        <w:numPr>
          <w:ilvl w:val="0"/>
          <w:numId w:val="2"/>
        </w:numPr>
        <w:ind w:hanging="0" w:start="0" w:end="0"/>
        <w:jc w:val="both"/>
        <w:rPr>
          <w:rFonts w:cs="FrankRuehl"/>
        </w:rPr>
      </w:pPr>
      <w:r>
        <w:rPr>
          <w:rFonts w:cs="FrankRuehl"/>
          <w:rtl w:val="true"/>
        </w:rPr>
        <w:t>המעשה</w:t>
      </w:r>
      <w:r>
        <w:rPr>
          <w:rFonts w:eastAsia="Garamond" w:cs="Garamond"/>
          <w:rtl w:val="true"/>
        </w:rPr>
        <w:t xml:space="preserve"> </w:t>
      </w:r>
      <w:r>
        <w:rPr>
          <w:rFonts w:cs="FrankRuehl"/>
          <w:rtl w:val="true"/>
        </w:rPr>
        <w:t>שתוצאתו</w:t>
      </w:r>
      <w:r>
        <w:rPr>
          <w:rFonts w:eastAsia="Garamond" w:cs="Garamond"/>
          <w:rtl w:val="true"/>
        </w:rPr>
        <w:t xml:space="preserve"> </w:t>
      </w:r>
      <w:r>
        <w:rPr>
          <w:rFonts w:cs="FrankRuehl"/>
          <w:rtl w:val="true"/>
        </w:rPr>
        <w:t>היא</w:t>
      </w:r>
      <w:r>
        <w:rPr>
          <w:rFonts w:eastAsia="Garamond" w:cs="Garamond"/>
          <w:rtl w:val="true"/>
        </w:rPr>
        <w:t xml:space="preserve"> </w:t>
      </w:r>
      <w:r>
        <w:rPr>
          <w:rFonts w:cs="FrankRuehl"/>
          <w:rtl w:val="true"/>
        </w:rPr>
        <w:t>השפעה</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שער</w:t>
      </w:r>
      <w:r>
        <w:rPr>
          <w:rFonts w:eastAsia="Garamond" w:cs="Garamond"/>
          <w:rtl w:val="true"/>
        </w:rPr>
        <w:t xml:space="preserve"> </w:t>
      </w:r>
      <w:r>
        <w:rPr>
          <w:rFonts w:cs="FrankRuehl"/>
          <w:rtl w:val="true"/>
        </w:rPr>
        <w:t>נייר</w:t>
      </w:r>
      <w:r>
        <w:rPr>
          <w:rFonts w:eastAsia="Garamond" w:cs="Garamond"/>
          <w:rtl w:val="true"/>
        </w:rPr>
        <w:t xml:space="preserve"> </w:t>
      </w:r>
      <w:r>
        <w:rPr>
          <w:rFonts w:cs="FrankRuehl"/>
          <w:rtl w:val="true"/>
        </w:rPr>
        <w:t>הערך</w:t>
      </w:r>
      <w:r>
        <w:rPr>
          <w:rFonts w:eastAsia="Garamond" w:cs="Garamond"/>
          <w:rtl w:val="true"/>
        </w:rPr>
        <w:t xml:space="preserve"> </w:t>
      </w:r>
      <w:r>
        <w:rPr>
          <w:rFonts w:cs="FrankRuehl"/>
          <w:rtl w:val="true"/>
        </w:rPr>
        <w:t>צריך</w:t>
      </w:r>
      <w:r>
        <w:rPr>
          <w:rFonts w:eastAsia="Garamond" w:cs="Garamond"/>
          <w:rtl w:val="true"/>
        </w:rPr>
        <w:t xml:space="preserve"> </w:t>
      </w:r>
      <w:r>
        <w:rPr>
          <w:rFonts w:cs="FrankRuehl"/>
          <w:rtl w:val="true"/>
        </w:rPr>
        <w:t>לשאת</w:t>
      </w:r>
      <w:r>
        <w:rPr>
          <w:rFonts w:eastAsia="Garamond" w:cs="Garamond"/>
          <w:rtl w:val="true"/>
        </w:rPr>
        <w:t xml:space="preserve"> </w:t>
      </w:r>
      <w:r>
        <w:rPr>
          <w:rFonts w:cs="FrankRuehl"/>
          <w:rtl w:val="true"/>
        </w:rPr>
        <w:t>אפוא</w:t>
      </w:r>
      <w:r>
        <w:rPr>
          <w:rFonts w:eastAsia="Garamond" w:cs="Garamond"/>
          <w:rtl w:val="true"/>
        </w:rPr>
        <w:t xml:space="preserve"> </w:t>
      </w:r>
      <w:r>
        <w:rPr>
          <w:rFonts w:cs="FrankRuehl"/>
          <w:rtl w:val="true"/>
        </w:rPr>
        <w:t>אופי</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w:t>
      </w:r>
      <w:r>
        <w:rPr>
          <w:rFonts w:cs="FrankRuehl"/>
          <w:rtl w:val="true"/>
        </w:rPr>
        <w:t>דרכי</w:t>
      </w:r>
      <w:r>
        <w:rPr>
          <w:rFonts w:eastAsia="Garamond" w:cs="Garamond"/>
          <w:rtl w:val="true"/>
        </w:rPr>
        <w:t xml:space="preserve"> </w:t>
      </w:r>
      <w:r>
        <w:rPr>
          <w:rFonts w:cs="FrankRuehl"/>
          <w:rtl w:val="true"/>
        </w:rPr>
        <w:t>תרמית</w:t>
      </w:r>
      <w:r>
        <w:rPr>
          <w:rFonts w:cs="FrankRuehl"/>
          <w:rtl w:val="true"/>
        </w:rPr>
        <w:t xml:space="preserve">", </w:t>
      </w:r>
      <w:r>
        <w:rPr>
          <w:rFonts w:cs="FrankRuehl"/>
          <w:rtl w:val="true"/>
        </w:rPr>
        <w:t>מבלי</w:t>
      </w:r>
      <w:r>
        <w:rPr>
          <w:rFonts w:eastAsia="Garamond" w:cs="Garamond"/>
          <w:rtl w:val="true"/>
        </w:rPr>
        <w:t xml:space="preserve"> </w:t>
      </w:r>
      <w:r>
        <w:rPr>
          <w:rFonts w:cs="FrankRuehl"/>
          <w:rtl w:val="true"/>
        </w:rPr>
        <w:t>שחוק</w:t>
      </w:r>
      <w:r>
        <w:rPr>
          <w:rFonts w:eastAsia="Garamond" w:cs="Garamond"/>
          <w:rtl w:val="true"/>
        </w:rPr>
        <w:t xml:space="preserve"> </w:t>
      </w:r>
      <w:r>
        <w:rPr>
          <w:rFonts w:cs="FrankRuehl"/>
          <w:rtl w:val="true"/>
        </w:rPr>
        <w:t>ניירות</w:t>
      </w:r>
      <w:r>
        <w:rPr>
          <w:rFonts w:eastAsia="Garamond" w:cs="Garamond"/>
          <w:rtl w:val="true"/>
        </w:rPr>
        <w:t xml:space="preserve"> </w:t>
      </w:r>
      <w:r>
        <w:rPr>
          <w:rFonts w:cs="FrankRuehl"/>
          <w:rtl w:val="true"/>
        </w:rPr>
        <w:t>ערך</w:t>
      </w:r>
      <w:r>
        <w:rPr>
          <w:rFonts w:eastAsia="Garamond" w:cs="Garamond"/>
          <w:rtl w:val="true"/>
        </w:rPr>
        <w:t xml:space="preserve"> </w:t>
      </w:r>
      <w:r>
        <w:rPr>
          <w:rFonts w:cs="FrankRuehl"/>
          <w:rtl w:val="true"/>
        </w:rPr>
        <w:t>מגדיר</w:t>
      </w:r>
      <w:r>
        <w:rPr>
          <w:rFonts w:eastAsia="Garamond" w:cs="Garamond"/>
          <w:rtl w:val="true"/>
        </w:rPr>
        <w:t xml:space="preserve"> </w:t>
      </w:r>
      <w:r>
        <w:rPr>
          <w:rFonts w:cs="FrankRuehl"/>
          <w:rtl w:val="true"/>
        </w:rPr>
        <w:t>או</w:t>
      </w:r>
      <w:r>
        <w:rPr>
          <w:rFonts w:eastAsia="Garamond" w:cs="Garamond"/>
          <w:rtl w:val="true"/>
        </w:rPr>
        <w:t xml:space="preserve"> </w:t>
      </w:r>
      <w:r>
        <w:rPr>
          <w:rFonts w:cs="FrankRuehl"/>
          <w:rtl w:val="true"/>
        </w:rPr>
        <w:t>מפרט</w:t>
      </w:r>
      <w:r>
        <w:rPr>
          <w:rFonts w:eastAsia="Garamond" w:cs="Garamond"/>
          <w:rtl w:val="true"/>
        </w:rPr>
        <w:t xml:space="preserve"> </w:t>
      </w:r>
      <w:r>
        <w:rPr>
          <w:rFonts w:cs="FrankRuehl"/>
          <w:rtl w:val="true"/>
        </w:rPr>
        <w:t>מהם</w:t>
      </w:r>
      <w:r>
        <w:rPr>
          <w:rFonts w:eastAsia="Garamond" w:cs="Garamond"/>
          <w:rtl w:val="true"/>
        </w:rPr>
        <w:t xml:space="preserve"> </w:t>
      </w:r>
      <w:r>
        <w:rPr>
          <w:rFonts w:cs="FrankRuehl"/>
          <w:rtl w:val="true"/>
        </w:rPr>
        <w:t>המקרים</w:t>
      </w:r>
      <w:r>
        <w:rPr>
          <w:rFonts w:eastAsia="Garamond" w:cs="Garamond"/>
          <w:rtl w:val="true"/>
        </w:rPr>
        <w:t xml:space="preserve"> </w:t>
      </w:r>
      <w:r>
        <w:rPr>
          <w:rFonts w:cs="FrankRuehl"/>
          <w:rtl w:val="true"/>
        </w:rPr>
        <w:t>שיכנסו</w:t>
      </w:r>
      <w:r>
        <w:rPr>
          <w:rFonts w:eastAsia="Garamond" w:cs="Garamond"/>
          <w:rtl w:val="true"/>
        </w:rPr>
        <w:t xml:space="preserve"> </w:t>
      </w:r>
      <w:r>
        <w:rPr>
          <w:rFonts w:cs="FrankRuehl"/>
          <w:rtl w:val="true"/>
        </w:rPr>
        <w:t>בתחומו</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מושג</w:t>
      </w:r>
      <w:r>
        <w:rPr>
          <w:rFonts w:eastAsia="Garamond" w:cs="Garamond"/>
          <w:rtl w:val="true"/>
        </w:rPr>
        <w:t xml:space="preserve"> </w:t>
      </w:r>
      <w:r>
        <w:rPr>
          <w:rFonts w:cs="FrankRuehl"/>
          <w:rtl w:val="true"/>
        </w:rPr>
        <w:t>זה</w:t>
      </w:r>
      <w:r>
        <w:rPr>
          <w:rFonts w:eastAsia="Garamond" w:cs="Garamond"/>
          <w:rtl w:val="true"/>
        </w:rPr>
        <w:t xml:space="preserve"> </w:t>
      </w:r>
      <w:r>
        <w:rPr>
          <w:rFonts w:cs="FrankRuehl"/>
          <w:rtl w:val="true"/>
        </w:rPr>
        <w:t>(</w:t>
      </w:r>
      <w:r>
        <w:rPr>
          <w:rFonts w:cs="FrankRuehl"/>
          <w:rtl w:val="true"/>
        </w:rPr>
        <w:t>וראו</w:t>
      </w:r>
      <w:r>
        <w:rPr>
          <w:rFonts w:eastAsia="Garamond" w:cs="Garamond"/>
          <w:rtl w:val="true"/>
        </w:rPr>
        <w:t xml:space="preserve"> </w:t>
      </w:r>
      <w:r>
        <w:rPr>
          <w:rFonts w:ascii="Century" w:hAnsi="Century" w:cs="Miriam"/>
          <w:b/>
          <w:b/>
          <w:spacing w:val="0"/>
          <w:sz w:val="22"/>
          <w:sz w:val="22"/>
          <w:szCs w:val="24"/>
          <w:rtl w:val="true"/>
        </w:rPr>
        <w:t>עדיני</w:t>
      </w:r>
      <w:r>
        <w:rPr>
          <w:rFonts w:cs="FrankRuehl"/>
          <w:rtl w:val="true"/>
        </w:rPr>
        <w:t xml:space="preserve">, </w:t>
      </w:r>
      <w:r>
        <w:rPr>
          <w:rFonts w:cs="FrankRuehl"/>
          <w:rtl w:val="true"/>
        </w:rPr>
        <w:t>בעמ</w:t>
      </w:r>
      <w:r>
        <w:rPr>
          <w:rFonts w:cs="FrankRuehl"/>
          <w:rtl w:val="true"/>
        </w:rPr>
        <w:t xml:space="preserve">' </w:t>
      </w:r>
      <w:r>
        <w:rPr>
          <w:rFonts w:cs="FrankRuehl"/>
        </w:rPr>
        <w:t>583-582</w:t>
      </w:r>
      <w:r>
        <w:rPr>
          <w:rFonts w:cs="FrankRuehl"/>
          <w:rtl w:val="true"/>
        </w:rPr>
        <w:t xml:space="preserve">). </w:t>
      </w:r>
      <w:r>
        <w:rPr>
          <w:rFonts w:cs="FrankRuehl"/>
          <w:rtl w:val="true"/>
        </w:rPr>
        <w:t>בתי</w:t>
      </w:r>
      <w:r>
        <w:rPr>
          <w:rFonts w:eastAsia="Garamond" w:cs="Garamond"/>
          <w:rtl w:val="true"/>
        </w:rPr>
        <w:t xml:space="preserve"> </w:t>
      </w:r>
      <w:r>
        <w:rPr>
          <w:rFonts w:cs="FrankRuehl"/>
          <w:rtl w:val="true"/>
        </w:rPr>
        <w:t>המשפט</w:t>
      </w:r>
      <w:r>
        <w:rPr>
          <w:rFonts w:eastAsia="Garamond" w:cs="Garamond"/>
          <w:rtl w:val="true"/>
        </w:rPr>
        <w:t xml:space="preserve"> </w:t>
      </w:r>
      <w:r>
        <w:rPr>
          <w:rFonts w:cs="FrankRuehl"/>
          <w:rtl w:val="true"/>
        </w:rPr>
        <w:t>הכירו</w:t>
      </w:r>
      <w:r>
        <w:rPr>
          <w:rFonts w:eastAsia="Garamond" w:cs="Garamond"/>
          <w:rtl w:val="true"/>
        </w:rPr>
        <w:t xml:space="preserve"> </w:t>
      </w:r>
      <w:r>
        <w:rPr>
          <w:rFonts w:cs="FrankRuehl"/>
          <w:rtl w:val="true"/>
        </w:rPr>
        <w:t>במצבי</w:t>
      </w:r>
      <w:r>
        <w:rPr>
          <w:rFonts w:eastAsia="Garamond" w:cs="Garamond"/>
          <w:rtl w:val="true"/>
        </w:rPr>
        <w:t xml:space="preserve"> </w:t>
      </w:r>
      <w:r>
        <w:rPr>
          <w:rFonts w:cs="FrankRuehl"/>
          <w:rtl w:val="true"/>
        </w:rPr>
        <w:t>דברים</w:t>
      </w:r>
      <w:r>
        <w:rPr>
          <w:rFonts w:eastAsia="Garamond" w:cs="Garamond"/>
          <w:rtl w:val="true"/>
        </w:rPr>
        <w:t xml:space="preserve"> </w:t>
      </w:r>
      <w:r>
        <w:rPr>
          <w:rFonts w:cs="FrankRuehl"/>
          <w:rtl w:val="true"/>
        </w:rPr>
        <w:t>שונים</w:t>
      </w:r>
      <w:r>
        <w:rPr>
          <w:rFonts w:eastAsia="Garamond" w:cs="Garamond"/>
          <w:rtl w:val="true"/>
        </w:rPr>
        <w:t xml:space="preserve"> </w:t>
      </w:r>
      <w:r>
        <w:rPr>
          <w:rFonts w:cs="FrankRuehl"/>
          <w:rtl w:val="true"/>
        </w:rPr>
        <w:t>ככאלה</w:t>
      </w:r>
      <w:r>
        <w:rPr>
          <w:rFonts w:eastAsia="Garamond" w:cs="Garamond"/>
          <w:rtl w:val="true"/>
        </w:rPr>
        <w:t xml:space="preserve"> </w:t>
      </w:r>
      <w:r>
        <w:rPr>
          <w:rFonts w:cs="FrankRuehl"/>
          <w:rtl w:val="true"/>
        </w:rPr>
        <w:t>הבאים</w:t>
      </w:r>
      <w:r>
        <w:rPr>
          <w:rFonts w:eastAsia="Garamond" w:cs="Garamond"/>
          <w:rtl w:val="true"/>
        </w:rPr>
        <w:t xml:space="preserve"> </w:t>
      </w:r>
      <w:r>
        <w:rPr>
          <w:rFonts w:cs="FrankRuehl"/>
          <w:rtl w:val="true"/>
        </w:rPr>
        <w:t>בגבולותיו</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היסוד</w:t>
      </w:r>
      <w:r>
        <w:rPr>
          <w:rFonts w:eastAsia="Garamond" w:cs="Garamond"/>
          <w:rtl w:val="true"/>
        </w:rPr>
        <w:t xml:space="preserve"> </w:t>
      </w:r>
      <w:r>
        <w:rPr>
          <w:rFonts w:cs="FrankRuehl"/>
          <w:rtl w:val="true"/>
        </w:rPr>
        <w:t>"</w:t>
      </w:r>
      <w:r>
        <w:rPr>
          <w:rFonts w:cs="FrankRuehl"/>
          <w:rtl w:val="true"/>
        </w:rPr>
        <w:t>בדרכי</w:t>
      </w:r>
      <w:r>
        <w:rPr>
          <w:rFonts w:eastAsia="Garamond" w:cs="Garamond"/>
          <w:rtl w:val="true"/>
        </w:rPr>
        <w:t xml:space="preserve"> </w:t>
      </w:r>
      <w:r>
        <w:rPr>
          <w:rFonts w:cs="FrankRuehl"/>
          <w:rtl w:val="true"/>
        </w:rPr>
        <w:t>תרמית</w:t>
      </w:r>
      <w:r>
        <w:rPr>
          <w:rFonts w:cs="FrankRuehl"/>
          <w:rtl w:val="true"/>
        </w:rPr>
        <w:t xml:space="preserve">". </w:t>
      </w:r>
      <w:r>
        <w:rPr>
          <w:rFonts w:cs="FrankRuehl"/>
          <w:rtl w:val="true"/>
        </w:rPr>
        <w:t>בין</w:t>
      </w:r>
      <w:r>
        <w:rPr>
          <w:rFonts w:eastAsia="Garamond" w:cs="Garamond"/>
          <w:rtl w:val="true"/>
        </w:rPr>
        <w:t xml:space="preserve"> </w:t>
      </w:r>
      <w:r>
        <w:rPr>
          <w:rFonts w:cs="FrankRuehl"/>
          <w:rtl w:val="true"/>
        </w:rPr>
        <w:t>היתר</w:t>
      </w:r>
      <w:r>
        <w:rPr>
          <w:rFonts w:eastAsia="Garamond" w:cs="Garamond"/>
          <w:rtl w:val="true"/>
        </w:rPr>
        <w:t xml:space="preserve"> </w:t>
      </w:r>
      <w:r>
        <w:rPr>
          <w:rFonts w:cs="FrankRuehl"/>
          <w:rtl w:val="true"/>
        </w:rPr>
        <w:t>נקבע</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פעילות</w:t>
      </w:r>
      <w:r>
        <w:rPr>
          <w:rFonts w:eastAsia="Garamond" w:cs="Garamond"/>
          <w:rtl w:val="true"/>
        </w:rPr>
        <w:t xml:space="preserve"> </w:t>
      </w:r>
      <w:r>
        <w:rPr>
          <w:rFonts w:cs="FrankRuehl"/>
          <w:rtl w:val="true"/>
        </w:rPr>
        <w:t>סרק</w:t>
      </w:r>
      <w:r>
        <w:rPr>
          <w:rFonts w:eastAsia="Garamond" w:cs="Garamond"/>
          <w:rtl w:val="true"/>
        </w:rPr>
        <w:t xml:space="preserve"> </w:t>
      </w:r>
      <w:r>
        <w:rPr>
          <w:rFonts w:cs="FrankRuehl"/>
          <w:rtl w:val="true"/>
        </w:rPr>
        <w:t>בשוק</w:t>
      </w:r>
      <w:r>
        <w:rPr>
          <w:rFonts w:eastAsia="Garamond" w:cs="Garamond"/>
          <w:rtl w:val="true"/>
        </w:rPr>
        <w:t xml:space="preserve"> </w:t>
      </w:r>
      <w:r>
        <w:rPr>
          <w:rFonts w:cs="FrankRuehl"/>
          <w:rtl w:val="true"/>
        </w:rPr>
        <w:t>ההון</w:t>
      </w:r>
      <w:r>
        <w:rPr>
          <w:rFonts w:cs="FrankRuehl"/>
          <w:rtl w:val="true"/>
        </w:rPr>
        <w:t xml:space="preserve">, </w:t>
      </w:r>
      <w:r>
        <w:rPr>
          <w:rFonts w:cs="FrankRuehl"/>
          <w:rtl w:val="true"/>
        </w:rPr>
        <w:t>שאין</w:t>
      </w:r>
      <w:r>
        <w:rPr>
          <w:rFonts w:eastAsia="Garamond" w:cs="Garamond"/>
          <w:rtl w:val="true"/>
        </w:rPr>
        <w:t xml:space="preserve"> </w:t>
      </w:r>
      <w:r>
        <w:rPr>
          <w:rFonts w:cs="FrankRuehl"/>
          <w:rtl w:val="true"/>
        </w:rPr>
        <w:t>לה</w:t>
      </w:r>
      <w:r>
        <w:rPr>
          <w:rFonts w:eastAsia="Garamond" w:cs="Garamond"/>
          <w:rtl w:val="true"/>
        </w:rPr>
        <w:t xml:space="preserve"> </w:t>
      </w:r>
      <w:r>
        <w:rPr>
          <w:rFonts w:cs="FrankRuehl"/>
          <w:rtl w:val="true"/>
        </w:rPr>
        <w:t>תכלית</w:t>
      </w:r>
      <w:r>
        <w:rPr>
          <w:rFonts w:eastAsia="Garamond" w:cs="Garamond"/>
          <w:rtl w:val="true"/>
        </w:rPr>
        <w:t xml:space="preserve"> </w:t>
      </w:r>
      <w:r>
        <w:rPr>
          <w:rFonts w:cs="FrankRuehl"/>
          <w:rtl w:val="true"/>
        </w:rPr>
        <w:t>מלבד</w:t>
      </w:r>
      <w:r>
        <w:rPr>
          <w:rFonts w:eastAsia="Garamond" w:cs="Garamond"/>
          <w:rtl w:val="true"/>
        </w:rPr>
        <w:t xml:space="preserve"> </w:t>
      </w:r>
      <w:r>
        <w:rPr>
          <w:rFonts w:cs="FrankRuehl"/>
          <w:rtl w:val="true"/>
        </w:rPr>
        <w:t>גרימת</w:t>
      </w:r>
      <w:r>
        <w:rPr>
          <w:rFonts w:eastAsia="Garamond" w:cs="Garamond"/>
          <w:rtl w:val="true"/>
        </w:rPr>
        <w:t xml:space="preserve"> </w:t>
      </w:r>
      <w:r>
        <w:rPr>
          <w:rFonts w:cs="FrankRuehl"/>
          <w:rtl w:val="true"/>
        </w:rPr>
        <w:t>תנודה</w:t>
      </w:r>
      <w:r>
        <w:rPr>
          <w:rFonts w:eastAsia="Garamond" w:cs="Garamond"/>
          <w:rtl w:val="true"/>
        </w:rPr>
        <w:t xml:space="preserve"> </w:t>
      </w:r>
      <w:r>
        <w:rPr>
          <w:rFonts w:cs="FrankRuehl"/>
          <w:rtl w:val="true"/>
        </w:rPr>
        <w:t>בשער</w:t>
      </w:r>
      <w:r>
        <w:rPr>
          <w:rFonts w:eastAsia="Garamond" w:cs="Garamond"/>
          <w:rtl w:val="true"/>
        </w:rPr>
        <w:t xml:space="preserve"> </w:t>
      </w:r>
      <w:r>
        <w:rPr>
          <w:rFonts w:cs="FrankRuehl"/>
          <w:rtl w:val="true"/>
        </w:rPr>
        <w:t>נייר</w:t>
      </w:r>
      <w:r>
        <w:rPr>
          <w:rFonts w:eastAsia="Garamond" w:cs="Garamond"/>
          <w:rtl w:val="true"/>
        </w:rPr>
        <w:t xml:space="preserve"> </w:t>
      </w:r>
      <w:r>
        <w:rPr>
          <w:rFonts w:cs="FrankRuehl"/>
          <w:rtl w:val="true"/>
        </w:rPr>
        <w:t>הערך</w:t>
      </w:r>
      <w:r>
        <w:rPr>
          <w:rFonts w:eastAsia="Garamond" w:cs="Garamond"/>
          <w:rtl w:val="true"/>
        </w:rPr>
        <w:t xml:space="preserve"> </w:t>
      </w:r>
      <w:r>
        <w:rPr>
          <w:rFonts w:cs="FrankRuehl"/>
          <w:rtl w:val="true"/>
        </w:rPr>
        <w:t>היא</w:t>
      </w:r>
      <w:r>
        <w:rPr>
          <w:rFonts w:eastAsia="Garamond" w:cs="Garamond"/>
          <w:rtl w:val="true"/>
        </w:rPr>
        <w:t xml:space="preserve"> </w:t>
      </w:r>
      <w:r>
        <w:rPr>
          <w:rFonts w:cs="FrankRuehl"/>
          <w:rtl w:val="true"/>
        </w:rPr>
        <w:t>פעולה</w:t>
      </w:r>
      <w:r>
        <w:rPr>
          <w:rFonts w:eastAsia="Garamond" w:cs="Garamond"/>
          <w:rtl w:val="true"/>
        </w:rPr>
        <w:t xml:space="preserve"> </w:t>
      </w:r>
      <w:r>
        <w:rPr>
          <w:rFonts w:cs="FrankRuehl"/>
          <w:rtl w:val="true"/>
        </w:rPr>
        <w:t>בדרכי</w:t>
      </w:r>
      <w:r>
        <w:rPr>
          <w:rFonts w:eastAsia="Garamond" w:cs="Garamond"/>
          <w:rtl w:val="true"/>
        </w:rPr>
        <w:t xml:space="preserve"> </w:t>
      </w:r>
      <w:r>
        <w:rPr>
          <w:rFonts w:cs="FrankRuehl"/>
          <w:rtl w:val="true"/>
        </w:rPr>
        <w:t>תרמית</w:t>
      </w:r>
      <w:r>
        <w:rPr>
          <w:rFonts w:eastAsia="Garamond" w:cs="Garamond"/>
          <w:rtl w:val="true"/>
        </w:rPr>
        <w:t xml:space="preserve"> </w:t>
      </w:r>
      <w:r>
        <w:rPr>
          <w:rFonts w:cs="FrankRuehl"/>
          <w:rtl w:val="true"/>
        </w:rPr>
        <w:t>(</w:t>
      </w:r>
      <w:r>
        <w:rPr>
          <w:rFonts w:ascii="Century" w:hAnsi="Century" w:cs="Miriam"/>
          <w:b/>
          <w:b/>
          <w:spacing w:val="0"/>
          <w:sz w:val="22"/>
          <w:sz w:val="22"/>
          <w:szCs w:val="24"/>
          <w:rtl w:val="true"/>
        </w:rPr>
        <w:t>מודריק</w:t>
      </w:r>
      <w:r>
        <w:rPr>
          <w:rFonts w:cs="FrankRuehl"/>
          <w:rtl w:val="true"/>
        </w:rPr>
        <w:t xml:space="preserve">, </w:t>
      </w:r>
      <w:r>
        <w:rPr>
          <w:rFonts w:cs="FrankRuehl"/>
          <w:rtl w:val="true"/>
        </w:rPr>
        <w:t>בעמ</w:t>
      </w:r>
      <w:r>
        <w:rPr>
          <w:rFonts w:cs="FrankRuehl"/>
          <w:rtl w:val="true"/>
        </w:rPr>
        <w:t xml:space="preserve">' </w:t>
      </w:r>
      <w:r>
        <w:rPr>
          <w:rFonts w:cs="FrankRuehl"/>
        </w:rPr>
        <w:t>523</w:t>
      </w:r>
      <w:r>
        <w:rPr>
          <w:rFonts w:cs="FrankRuehl"/>
          <w:rtl w:val="true"/>
        </w:rPr>
        <w:t xml:space="preserve">). </w:t>
      </w:r>
      <w:r>
        <w:rPr>
          <w:rFonts w:cs="FrankRuehl"/>
          <w:rtl w:val="true"/>
        </w:rPr>
        <w:t>כך</w:t>
      </w:r>
      <w:r>
        <w:rPr>
          <w:rFonts w:eastAsia="Garamond" w:cs="Garamond"/>
          <w:rtl w:val="true"/>
        </w:rPr>
        <w:t xml:space="preserve"> </w:t>
      </w:r>
      <w:r>
        <w:rPr>
          <w:rFonts w:cs="FrankRuehl"/>
          <w:rtl w:val="true"/>
        </w:rPr>
        <w:t>למשל</w:t>
      </w:r>
      <w:r>
        <w:rPr>
          <w:rFonts w:eastAsia="Garamond" w:cs="Garamond"/>
          <w:rtl w:val="true"/>
        </w:rPr>
        <w:t xml:space="preserve"> </w:t>
      </w:r>
      <w:r>
        <w:rPr>
          <w:rFonts w:cs="FrankRuehl"/>
          <w:rtl w:val="true"/>
        </w:rPr>
        <w:t>פסיקתנו</w:t>
      </w:r>
      <w:r>
        <w:rPr>
          <w:rFonts w:eastAsia="Garamond" w:cs="Garamond"/>
          <w:rtl w:val="true"/>
        </w:rPr>
        <w:t xml:space="preserve"> </w:t>
      </w:r>
      <w:r>
        <w:rPr>
          <w:rFonts w:cs="FrankRuehl"/>
          <w:rtl w:val="true"/>
        </w:rPr>
        <w:t>קבעה</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פעולות</w:t>
      </w:r>
      <w:r>
        <w:rPr>
          <w:rFonts w:eastAsia="Garamond" w:cs="Garamond"/>
          <w:rtl w:val="true"/>
        </w:rPr>
        <w:t xml:space="preserve"> </w:t>
      </w:r>
      <w:r>
        <w:rPr>
          <w:rFonts w:cs="FrankRuehl"/>
          <w:rtl w:val="true"/>
        </w:rPr>
        <w:t>מתואמות</w:t>
      </w:r>
      <w:r>
        <w:rPr>
          <w:rFonts w:eastAsia="Garamond" w:cs="Garamond"/>
          <w:rtl w:val="true"/>
        </w:rPr>
        <w:t xml:space="preserve"> </w:t>
      </w:r>
      <w:r>
        <w:rPr>
          <w:rFonts w:cs="FrankRuehl"/>
          <w:rtl w:val="true"/>
        </w:rPr>
        <w:t>(</w:t>
      </w:r>
      <w:r>
        <w:rPr>
          <w:rFonts w:cs="FrankRuehl" w:ascii="Century" w:hAnsi="Century"/>
          <w:sz w:val="22"/>
          <w:szCs w:val="22"/>
          <w:lang w:val="en-US"/>
        </w:rPr>
        <w:t>matched or</w:t>
      </w:r>
      <w:r>
        <w:rPr>
          <w:rFonts w:cs="FrankRuehl"/>
          <w:sz w:val="22"/>
          <w:szCs w:val="22"/>
          <w:lang w:val="en-US"/>
        </w:rPr>
        <w:t>d</w:t>
      </w:r>
      <w:r>
        <w:rPr>
          <w:rFonts w:cs="FrankRuehl" w:ascii="Century" w:hAnsi="Century"/>
          <w:sz w:val="22"/>
          <w:szCs w:val="22"/>
          <w:lang w:val="en-US"/>
        </w:rPr>
        <w:t>ers</w:t>
      </w:r>
      <w:r>
        <w:rPr>
          <w:rFonts w:cs="FrankRuehl"/>
          <w:rtl w:val="true"/>
          <w:lang w:val="en-US"/>
        </w:rPr>
        <w:t xml:space="preserve">) </w:t>
      </w:r>
      <w:r>
        <w:rPr>
          <w:rFonts w:cs="FrankRuehl"/>
          <w:rtl w:val="true"/>
          <w:lang w:val="en-US"/>
        </w:rPr>
        <w:t>או</w:t>
      </w:r>
      <w:r>
        <w:rPr>
          <w:rFonts w:eastAsia="Garamond" w:cs="Garamond"/>
          <w:rtl w:val="true"/>
          <w:lang w:val="en-US"/>
        </w:rPr>
        <w:t xml:space="preserve"> </w:t>
      </w:r>
      <w:r>
        <w:rPr>
          <w:rFonts w:cs="FrankRuehl"/>
          <w:rtl w:val="true"/>
          <w:lang w:val="en-US"/>
        </w:rPr>
        <w:t>עסקאות</w:t>
      </w:r>
      <w:r>
        <w:rPr>
          <w:rFonts w:eastAsia="Garamond" w:cs="Garamond"/>
          <w:rtl w:val="true"/>
          <w:lang w:val="en-US"/>
        </w:rPr>
        <w:t xml:space="preserve"> </w:t>
      </w:r>
      <w:r>
        <w:rPr>
          <w:rFonts w:cs="FrankRuehl"/>
          <w:rtl w:val="true"/>
          <w:lang w:val="en-US"/>
        </w:rPr>
        <w:t>מלאכותיות</w:t>
      </w:r>
      <w:r>
        <w:rPr>
          <w:rFonts w:eastAsia="Garamond" w:cs="Garamond"/>
          <w:rtl w:val="true"/>
          <w:lang w:val="en-US"/>
        </w:rPr>
        <w:t xml:space="preserve"> </w:t>
      </w:r>
      <w:r>
        <w:rPr>
          <w:rFonts w:cs="FrankRuehl"/>
          <w:rtl w:val="true"/>
          <w:lang w:val="en-US"/>
        </w:rPr>
        <w:t>(</w:t>
      </w:r>
      <w:r>
        <w:rPr>
          <w:rFonts w:cs="FrankRuehl" w:ascii="Century" w:hAnsi="Century"/>
          <w:sz w:val="22"/>
          <w:szCs w:val="22"/>
          <w:lang w:val="en-US"/>
        </w:rPr>
        <w:t>wash sales</w:t>
      </w:r>
      <w:r>
        <w:rPr>
          <w:rFonts w:cs="FrankRuehl"/>
          <w:rtl w:val="true"/>
          <w:lang w:val="en-US"/>
        </w:rPr>
        <w:t>)</w:t>
      </w:r>
      <w:r>
        <w:rPr>
          <w:rFonts w:cs="FrankRuehl"/>
          <w:rtl w:val="true"/>
        </w:rPr>
        <w:t xml:space="preserve">, </w:t>
      </w:r>
      <w:r>
        <w:rPr>
          <w:rFonts w:cs="FrankRuehl"/>
          <w:rtl w:val="true"/>
        </w:rPr>
        <w:t>מגבשות</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היסוד</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מעשה</w:t>
      </w:r>
      <w:r>
        <w:rPr>
          <w:rFonts w:eastAsia="Garamond" w:cs="Garamond"/>
          <w:rtl w:val="true"/>
        </w:rPr>
        <w:t xml:space="preserve"> </w:t>
      </w:r>
      <w:r>
        <w:rPr>
          <w:rFonts w:cs="FrankRuehl"/>
          <w:rtl w:val="true"/>
        </w:rPr>
        <w:t>בדרכי</w:t>
      </w:r>
      <w:r>
        <w:rPr>
          <w:rFonts w:eastAsia="Garamond" w:cs="Garamond"/>
          <w:rtl w:val="true"/>
        </w:rPr>
        <w:t xml:space="preserve"> </w:t>
      </w:r>
      <w:r>
        <w:rPr>
          <w:rFonts w:cs="FrankRuehl"/>
          <w:rtl w:val="true"/>
        </w:rPr>
        <w:t>תרמית</w:t>
      </w:r>
      <w:r>
        <w:rPr>
          <w:rFonts w:cs="FrankRuehl"/>
          <w:rtl w:val="true"/>
        </w:rPr>
        <w:t xml:space="preserve">. </w:t>
      </w:r>
      <w:r>
        <w:rPr>
          <w:rFonts w:cs="FrankRuehl"/>
          <w:rtl w:val="true"/>
        </w:rPr>
        <w:t>עסקאות</w:t>
      </w:r>
      <w:r>
        <w:rPr>
          <w:rFonts w:eastAsia="Garamond" w:cs="Garamond"/>
          <w:rtl w:val="true"/>
        </w:rPr>
        <w:t xml:space="preserve"> </w:t>
      </w:r>
      <w:r>
        <w:rPr>
          <w:rFonts w:cs="FrankRuehl"/>
          <w:rtl w:val="true"/>
        </w:rPr>
        <w:t>מלאכותיות</w:t>
      </w:r>
      <w:r>
        <w:rPr>
          <w:rFonts w:eastAsia="Garamond" w:cs="Garamond"/>
          <w:rtl w:val="true"/>
        </w:rPr>
        <w:t xml:space="preserve"> </w:t>
      </w:r>
      <w:r>
        <w:rPr>
          <w:rFonts w:cs="FrankRuehl"/>
          <w:rtl w:val="true"/>
        </w:rPr>
        <w:t>הן</w:t>
      </w:r>
      <w:r>
        <w:rPr>
          <w:rFonts w:eastAsia="Garamond" w:cs="Garamond"/>
          <w:rtl w:val="true"/>
        </w:rPr>
        <w:t xml:space="preserve"> </w:t>
      </w:r>
      <w:r>
        <w:rPr>
          <w:rFonts w:cs="FrankRuehl"/>
          <w:rtl w:val="true"/>
        </w:rPr>
        <w:t>עסקאות</w:t>
      </w:r>
      <w:r>
        <w:rPr>
          <w:rFonts w:eastAsia="Garamond" w:cs="Garamond"/>
          <w:rtl w:val="true"/>
        </w:rPr>
        <w:t xml:space="preserve"> </w:t>
      </w:r>
      <w:r>
        <w:rPr>
          <w:rFonts w:cs="FrankRuehl"/>
          <w:rtl w:val="true"/>
        </w:rPr>
        <w:t>שבמסגרתן</w:t>
      </w:r>
      <w:r>
        <w:rPr>
          <w:rFonts w:eastAsia="Garamond" w:cs="Garamond"/>
          <w:rtl w:val="true"/>
        </w:rPr>
        <w:t xml:space="preserve"> </w:t>
      </w:r>
      <w:r>
        <w:rPr>
          <w:rFonts w:cs="FrankRuehl"/>
          <w:rtl w:val="true"/>
        </w:rPr>
        <w:t>מוזרמות</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ידי</w:t>
      </w:r>
      <w:r>
        <w:rPr>
          <w:rFonts w:eastAsia="Garamond" w:cs="Garamond"/>
          <w:rtl w:val="true"/>
        </w:rPr>
        <w:t xml:space="preserve"> </w:t>
      </w:r>
      <w:r>
        <w:rPr>
          <w:rFonts w:cs="FrankRuehl"/>
          <w:rtl w:val="true"/>
        </w:rPr>
        <w:t>אותו</w:t>
      </w:r>
      <w:r>
        <w:rPr>
          <w:rFonts w:eastAsia="Garamond" w:cs="Garamond"/>
          <w:rtl w:val="true"/>
        </w:rPr>
        <w:t xml:space="preserve"> </w:t>
      </w:r>
      <w:r>
        <w:rPr>
          <w:rFonts w:cs="FrankRuehl"/>
          <w:rtl w:val="true"/>
        </w:rPr>
        <w:t>גורם</w:t>
      </w:r>
      <w:r>
        <w:rPr>
          <w:rFonts w:eastAsia="Garamond" w:cs="Garamond"/>
          <w:rtl w:val="true"/>
        </w:rPr>
        <w:t xml:space="preserve"> </w:t>
      </w:r>
      <w:r>
        <w:rPr>
          <w:rFonts w:cs="FrankRuehl"/>
          <w:rtl w:val="true"/>
        </w:rPr>
        <w:t>פקודות</w:t>
      </w:r>
      <w:r>
        <w:rPr>
          <w:rFonts w:eastAsia="Garamond" w:cs="Garamond"/>
          <w:rtl w:val="true"/>
        </w:rPr>
        <w:t xml:space="preserve"> </w:t>
      </w:r>
      <w:r>
        <w:rPr>
          <w:rFonts w:cs="FrankRuehl"/>
          <w:rtl w:val="true"/>
        </w:rPr>
        <w:t>לבורסה</w:t>
      </w:r>
      <w:r>
        <w:rPr>
          <w:rFonts w:cs="FrankRuehl"/>
          <w:rtl w:val="true"/>
        </w:rPr>
        <w:t xml:space="preserve">, </w:t>
      </w:r>
      <w:r>
        <w:rPr>
          <w:rFonts w:cs="FrankRuehl"/>
          <w:rtl w:val="true"/>
        </w:rPr>
        <w:t>כך</w:t>
      </w:r>
      <w:r>
        <w:rPr>
          <w:rFonts w:eastAsia="Garamond" w:cs="Garamond"/>
          <w:rtl w:val="true"/>
        </w:rPr>
        <w:t xml:space="preserve"> </w:t>
      </w:r>
      <w:r>
        <w:rPr>
          <w:rFonts w:cs="FrankRuehl"/>
          <w:rtl w:val="true"/>
        </w:rPr>
        <w:t>שפעולה</w:t>
      </w:r>
      <w:r>
        <w:rPr>
          <w:rFonts w:eastAsia="Garamond" w:cs="Garamond"/>
          <w:rtl w:val="true"/>
        </w:rPr>
        <w:t xml:space="preserve"> </w:t>
      </w:r>
      <w:r>
        <w:rPr>
          <w:rFonts w:cs="FrankRuehl"/>
          <w:rtl w:val="true"/>
        </w:rPr>
        <w:t>אחת</w:t>
      </w:r>
      <w:r>
        <w:rPr>
          <w:rFonts w:eastAsia="Garamond" w:cs="Garamond"/>
          <w:rtl w:val="true"/>
        </w:rPr>
        <w:t xml:space="preserve"> </w:t>
      </w:r>
      <w:r>
        <w:rPr>
          <w:rFonts w:cs="FrankRuehl"/>
          <w:rtl w:val="true"/>
        </w:rPr>
        <w:t>מבטלת</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רעותה</w:t>
      </w:r>
      <w:r>
        <w:rPr>
          <w:rFonts w:eastAsia="Garamond" w:cs="Garamond"/>
          <w:rtl w:val="true"/>
        </w:rPr>
        <w:t xml:space="preserve"> </w:t>
      </w:r>
      <w:r>
        <w:rPr>
          <w:rFonts w:cs="FrankRuehl"/>
          <w:rtl w:val="true"/>
        </w:rPr>
        <w:t>ואין</w:t>
      </w:r>
      <w:r>
        <w:rPr>
          <w:rFonts w:eastAsia="Garamond" w:cs="Garamond"/>
          <w:rtl w:val="true"/>
        </w:rPr>
        <w:t xml:space="preserve"> </w:t>
      </w:r>
      <w:r>
        <w:rPr>
          <w:rFonts w:cs="FrankRuehl"/>
          <w:rtl w:val="true"/>
        </w:rPr>
        <w:t>למעשה</w:t>
      </w:r>
      <w:r>
        <w:rPr>
          <w:rFonts w:eastAsia="Garamond" w:cs="Garamond"/>
          <w:rtl w:val="true"/>
        </w:rPr>
        <w:t xml:space="preserve"> </w:t>
      </w:r>
      <w:r>
        <w:rPr>
          <w:rFonts w:cs="FrankRuehl"/>
          <w:rtl w:val="true"/>
        </w:rPr>
        <w:t>שינוי</w:t>
      </w:r>
      <w:r>
        <w:rPr>
          <w:rFonts w:eastAsia="Garamond" w:cs="Garamond"/>
          <w:rtl w:val="true"/>
        </w:rPr>
        <w:t xml:space="preserve"> </w:t>
      </w:r>
      <w:r>
        <w:rPr>
          <w:rFonts w:cs="FrankRuehl"/>
          <w:rtl w:val="true"/>
        </w:rPr>
        <w:t>בזכויות</w:t>
      </w:r>
      <w:r>
        <w:rPr>
          <w:rFonts w:eastAsia="Garamond" w:cs="Garamond"/>
          <w:rtl w:val="true"/>
        </w:rPr>
        <w:t xml:space="preserve"> </w:t>
      </w:r>
      <w:r>
        <w:rPr>
          <w:rFonts w:cs="FrankRuehl"/>
          <w:rtl w:val="true"/>
        </w:rPr>
        <w:t>הבעלות</w:t>
      </w:r>
      <w:r>
        <w:rPr>
          <w:rFonts w:eastAsia="Garamond" w:cs="Garamond"/>
          <w:rtl w:val="true"/>
        </w:rPr>
        <w:t xml:space="preserve"> </w:t>
      </w:r>
      <w:r>
        <w:rPr>
          <w:rFonts w:cs="FrankRuehl"/>
          <w:rtl w:val="true"/>
        </w:rPr>
        <w:t>בנייר</w:t>
      </w:r>
      <w:r>
        <w:rPr>
          <w:rFonts w:eastAsia="Garamond" w:cs="Garamond"/>
          <w:rtl w:val="true"/>
        </w:rPr>
        <w:t xml:space="preserve"> </w:t>
      </w:r>
      <w:r>
        <w:rPr>
          <w:rFonts w:cs="FrankRuehl"/>
          <w:rtl w:val="true"/>
        </w:rPr>
        <w:t>הערך</w:t>
      </w:r>
      <w:r>
        <w:rPr>
          <w:rFonts w:cs="FrankRuehl"/>
          <w:rtl w:val="true"/>
        </w:rPr>
        <w:t xml:space="preserve">, </w:t>
      </w:r>
      <w:r>
        <w:rPr>
          <w:rFonts w:cs="FrankRuehl"/>
          <w:rtl w:val="true"/>
        </w:rPr>
        <w:t>וזאת</w:t>
      </w:r>
      <w:r>
        <w:rPr>
          <w:rFonts w:eastAsia="Garamond" w:cs="Garamond"/>
          <w:rtl w:val="true"/>
        </w:rPr>
        <w:t xml:space="preserve"> </w:t>
      </w:r>
      <w:r>
        <w:rPr>
          <w:rFonts w:cs="FrankRuehl"/>
          <w:rtl w:val="true"/>
        </w:rPr>
        <w:t>במטרה</w:t>
      </w:r>
      <w:r>
        <w:rPr>
          <w:rFonts w:eastAsia="Garamond" w:cs="Garamond"/>
          <w:rtl w:val="true"/>
        </w:rPr>
        <w:t xml:space="preserve"> </w:t>
      </w:r>
      <w:r>
        <w:rPr>
          <w:rFonts w:cs="FrankRuehl"/>
          <w:rtl w:val="true"/>
        </w:rPr>
        <w:t>לייצר</w:t>
      </w:r>
      <w:r>
        <w:rPr>
          <w:rFonts w:eastAsia="Garamond" w:cs="Garamond"/>
          <w:rtl w:val="true"/>
        </w:rPr>
        <w:t xml:space="preserve"> </w:t>
      </w:r>
      <w:r>
        <w:rPr>
          <w:rFonts w:cs="FrankRuehl"/>
          <w:rtl w:val="true"/>
        </w:rPr>
        <w:t>נפח</w:t>
      </w:r>
      <w:r>
        <w:rPr>
          <w:rFonts w:eastAsia="Garamond" w:cs="Garamond"/>
          <w:rtl w:val="true"/>
        </w:rPr>
        <w:t xml:space="preserve"> </w:t>
      </w:r>
      <w:r>
        <w:rPr>
          <w:rFonts w:cs="FrankRuehl"/>
          <w:rtl w:val="true"/>
        </w:rPr>
        <w:t>מסחר</w:t>
      </w:r>
      <w:r>
        <w:rPr>
          <w:rFonts w:eastAsia="Garamond" w:cs="Garamond"/>
          <w:rtl w:val="true"/>
        </w:rPr>
        <w:t xml:space="preserve"> </w:t>
      </w:r>
      <w:r>
        <w:rPr>
          <w:rFonts w:cs="FrankRuehl"/>
          <w:rtl w:val="true"/>
        </w:rPr>
        <w:t>מלאכותי</w:t>
      </w:r>
      <w:r>
        <w:rPr>
          <w:rFonts w:eastAsia="Garamond" w:cs="Garamond"/>
          <w:rtl w:val="true"/>
        </w:rPr>
        <w:t xml:space="preserve"> </w:t>
      </w:r>
      <w:r>
        <w:rPr>
          <w:rFonts w:cs="FrankRuehl"/>
          <w:rtl w:val="true"/>
        </w:rPr>
        <w:t>בנייר</w:t>
      </w:r>
      <w:r>
        <w:rPr>
          <w:rFonts w:cs="FrankRuehl"/>
          <w:rtl w:val="true"/>
        </w:rPr>
        <w:t xml:space="preserve">. </w:t>
      </w:r>
      <w:r>
        <w:rPr>
          <w:rFonts w:cs="FrankRuehl"/>
          <w:rtl w:val="true"/>
        </w:rPr>
        <w:t>מצג</w:t>
      </w:r>
      <w:r>
        <w:rPr>
          <w:rFonts w:eastAsia="Garamond" w:cs="Garamond"/>
          <w:rtl w:val="true"/>
        </w:rPr>
        <w:t xml:space="preserve"> </w:t>
      </w:r>
      <w:r>
        <w:rPr>
          <w:rFonts w:cs="FrankRuehl"/>
          <w:rtl w:val="true"/>
        </w:rPr>
        <w:t>השווא</w:t>
      </w:r>
      <w:r>
        <w:rPr>
          <w:rFonts w:eastAsia="Garamond" w:cs="Garamond"/>
          <w:rtl w:val="true"/>
        </w:rPr>
        <w:t xml:space="preserve"> </w:t>
      </w:r>
      <w:r>
        <w:rPr>
          <w:rFonts w:cs="FrankRuehl"/>
          <w:rtl w:val="true"/>
        </w:rPr>
        <w:t>הנגרם</w:t>
      </w:r>
      <w:r>
        <w:rPr>
          <w:rFonts w:eastAsia="Garamond" w:cs="Garamond"/>
          <w:rtl w:val="true"/>
        </w:rPr>
        <w:t xml:space="preserve"> </w:t>
      </w:r>
      <w:r>
        <w:rPr>
          <w:rFonts w:cs="FrankRuehl"/>
          <w:rtl w:val="true"/>
        </w:rPr>
        <w:t>כתוצאה</w:t>
      </w:r>
      <w:r>
        <w:rPr>
          <w:rFonts w:eastAsia="Garamond" w:cs="Garamond"/>
          <w:rtl w:val="true"/>
        </w:rPr>
        <w:t xml:space="preserve"> </w:t>
      </w:r>
      <w:r>
        <w:rPr>
          <w:rFonts w:cs="FrankRuehl"/>
          <w:rtl w:val="true"/>
        </w:rPr>
        <w:t>מפעולות</w:t>
      </w:r>
      <w:r>
        <w:rPr>
          <w:rFonts w:eastAsia="Garamond" w:cs="Garamond"/>
          <w:rtl w:val="true"/>
        </w:rPr>
        <w:t xml:space="preserve"> </w:t>
      </w:r>
      <w:r>
        <w:rPr>
          <w:rFonts w:cs="FrankRuehl"/>
          <w:rtl w:val="true"/>
        </w:rPr>
        <w:t>אלו</w:t>
      </w:r>
      <w:r>
        <w:rPr>
          <w:rFonts w:eastAsia="Garamond" w:cs="Garamond"/>
          <w:rtl w:val="true"/>
        </w:rPr>
        <w:t xml:space="preserve"> </w:t>
      </w:r>
      <w:r>
        <w:rPr>
          <w:rFonts w:cs="FrankRuehl"/>
          <w:rtl w:val="true"/>
        </w:rPr>
        <w:t>אינו</w:t>
      </w:r>
      <w:r>
        <w:rPr>
          <w:rFonts w:eastAsia="Garamond" w:cs="Garamond"/>
          <w:rtl w:val="true"/>
        </w:rPr>
        <w:t xml:space="preserve"> </w:t>
      </w:r>
      <w:r>
        <w:rPr>
          <w:rFonts w:cs="FrankRuehl"/>
          <w:rtl w:val="true"/>
        </w:rPr>
        <w:t>מתבטא</w:t>
      </w:r>
      <w:r>
        <w:rPr>
          <w:rFonts w:eastAsia="Garamond" w:cs="Garamond"/>
          <w:rtl w:val="true"/>
        </w:rPr>
        <w:t xml:space="preserve"> </w:t>
      </w:r>
      <w:r>
        <w:rPr>
          <w:rFonts w:cs="FrankRuehl"/>
          <w:rtl w:val="true"/>
        </w:rPr>
        <w:t>בהכרח</w:t>
      </w:r>
      <w:r>
        <w:rPr>
          <w:rFonts w:eastAsia="Garamond" w:cs="Garamond"/>
          <w:rtl w:val="true"/>
        </w:rPr>
        <w:t xml:space="preserve"> </w:t>
      </w:r>
      <w:r>
        <w:rPr>
          <w:rFonts w:cs="FrankRuehl"/>
          <w:rtl w:val="true"/>
        </w:rPr>
        <w:t>בשינוי</w:t>
      </w:r>
      <w:r>
        <w:rPr>
          <w:rFonts w:eastAsia="Garamond" w:cs="Garamond"/>
          <w:rtl w:val="true"/>
        </w:rPr>
        <w:t xml:space="preserve"> </w:t>
      </w:r>
      <w:r>
        <w:rPr>
          <w:rFonts w:cs="FrankRuehl"/>
          <w:rtl w:val="true"/>
        </w:rPr>
        <w:t>השער</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נייר</w:t>
      </w:r>
      <w:r>
        <w:rPr>
          <w:rFonts w:eastAsia="Garamond" w:cs="Garamond"/>
          <w:rtl w:val="true"/>
        </w:rPr>
        <w:t xml:space="preserve"> </w:t>
      </w:r>
      <w:r>
        <w:rPr>
          <w:rFonts w:cs="FrankRuehl"/>
          <w:rtl w:val="true"/>
        </w:rPr>
        <w:t>הערך</w:t>
      </w:r>
      <w:r>
        <w:rPr>
          <w:rFonts w:cs="FrankRuehl"/>
          <w:rtl w:val="true"/>
        </w:rPr>
        <w:t xml:space="preserve">, </w:t>
      </w:r>
      <w:r>
        <w:rPr>
          <w:rFonts w:cs="FrankRuehl"/>
          <w:rtl w:val="true"/>
        </w:rPr>
        <w:t>אלא</w:t>
      </w:r>
      <w:r>
        <w:rPr>
          <w:rFonts w:eastAsia="Garamond" w:cs="Garamond"/>
          <w:rtl w:val="true"/>
        </w:rPr>
        <w:t xml:space="preserve"> </w:t>
      </w:r>
      <w:r>
        <w:rPr>
          <w:rFonts w:cs="FrankRuehl"/>
          <w:rtl w:val="true"/>
        </w:rPr>
        <w:t>הוא</w:t>
      </w:r>
      <w:r>
        <w:rPr>
          <w:rFonts w:eastAsia="Garamond" w:cs="Garamond"/>
          <w:rtl w:val="true"/>
        </w:rPr>
        <w:t xml:space="preserve"> </w:t>
      </w:r>
      <w:r>
        <w:rPr>
          <w:rFonts w:cs="FrankRuehl"/>
          <w:rtl w:val="true"/>
        </w:rPr>
        <w:t>נועד</w:t>
      </w:r>
      <w:r>
        <w:rPr>
          <w:rFonts w:eastAsia="Garamond" w:cs="Garamond"/>
          <w:rtl w:val="true"/>
        </w:rPr>
        <w:t xml:space="preserve"> </w:t>
      </w:r>
      <w:r>
        <w:rPr>
          <w:rFonts w:cs="FrankRuehl"/>
          <w:rtl w:val="true"/>
        </w:rPr>
        <w:t>להגביר</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עניין</w:t>
      </w:r>
      <w:r>
        <w:rPr>
          <w:rFonts w:eastAsia="Garamond" w:cs="Garamond"/>
          <w:rtl w:val="true"/>
        </w:rPr>
        <w:t xml:space="preserve"> </w:t>
      </w:r>
      <w:r>
        <w:rPr>
          <w:rFonts w:cs="FrankRuehl"/>
          <w:rtl w:val="true"/>
        </w:rPr>
        <w:t>המשקיעים</w:t>
      </w:r>
      <w:r>
        <w:rPr>
          <w:rFonts w:eastAsia="Garamond" w:cs="Garamond"/>
          <w:rtl w:val="true"/>
        </w:rPr>
        <w:t xml:space="preserve"> </w:t>
      </w:r>
      <w:r>
        <w:rPr>
          <w:rFonts w:cs="FrankRuehl"/>
          <w:rtl w:val="true"/>
        </w:rPr>
        <w:t>בנייר</w:t>
      </w:r>
      <w:r>
        <w:rPr>
          <w:rFonts w:eastAsia="Garamond" w:cs="Garamond"/>
          <w:rtl w:val="true"/>
        </w:rPr>
        <w:t xml:space="preserve"> </w:t>
      </w:r>
      <w:r>
        <w:rPr>
          <w:rFonts w:cs="FrankRuehl"/>
          <w:rtl w:val="true"/>
        </w:rPr>
        <w:t>ולשדר</w:t>
      </w:r>
      <w:r>
        <w:rPr>
          <w:rFonts w:eastAsia="Garamond" w:cs="Garamond"/>
          <w:rtl w:val="true"/>
        </w:rPr>
        <w:t xml:space="preserve"> </w:t>
      </w:r>
      <w:r>
        <w:rPr>
          <w:rFonts w:cs="FrankRuehl"/>
          <w:rtl w:val="true"/>
        </w:rPr>
        <w:t>מסר</w:t>
      </w:r>
      <w:r>
        <w:rPr>
          <w:rFonts w:eastAsia="Garamond" w:cs="Garamond"/>
          <w:rtl w:val="true"/>
        </w:rPr>
        <w:t xml:space="preserve"> </w:t>
      </w:r>
      <w:r>
        <w:rPr>
          <w:rFonts w:cs="FrankRuehl"/>
          <w:rtl w:val="true"/>
        </w:rPr>
        <w:t>חיובי</w:t>
      </w:r>
      <w:r>
        <w:rPr>
          <w:rFonts w:eastAsia="Garamond" w:cs="Garamond"/>
          <w:rtl w:val="true"/>
        </w:rPr>
        <w:t xml:space="preserve"> </w:t>
      </w:r>
      <w:r>
        <w:rPr>
          <w:rFonts w:cs="FrankRuehl"/>
          <w:rtl w:val="true"/>
        </w:rPr>
        <w:t>ביחס</w:t>
      </w:r>
      <w:r>
        <w:rPr>
          <w:rFonts w:eastAsia="Garamond" w:cs="Garamond"/>
          <w:rtl w:val="true"/>
        </w:rPr>
        <w:t xml:space="preserve"> </w:t>
      </w:r>
      <w:r>
        <w:rPr>
          <w:rFonts w:cs="FrankRuehl"/>
          <w:rtl w:val="true"/>
        </w:rPr>
        <w:t>לגורם</w:t>
      </w:r>
      <w:r>
        <w:rPr>
          <w:rFonts w:eastAsia="Garamond" w:cs="Garamond"/>
          <w:rtl w:val="true"/>
        </w:rPr>
        <w:t xml:space="preserve"> </w:t>
      </w:r>
      <w:r>
        <w:rPr>
          <w:rFonts w:cs="FrankRuehl"/>
          <w:rtl w:val="true"/>
        </w:rPr>
        <w:t>שהנפיק</w:t>
      </w:r>
      <w:r>
        <w:rPr>
          <w:rFonts w:eastAsia="Garamond" w:cs="Garamond"/>
          <w:rtl w:val="true"/>
        </w:rPr>
        <w:t xml:space="preserve"> </w:t>
      </w:r>
      <w:r>
        <w:rPr>
          <w:rFonts w:cs="FrankRuehl"/>
          <w:rtl w:val="true"/>
        </w:rPr>
        <w:t>אותו</w:t>
      </w:r>
      <w:r>
        <w:rPr>
          <w:rFonts w:eastAsia="Garamond" w:cs="Garamond"/>
          <w:rtl w:val="true"/>
        </w:rPr>
        <w:t xml:space="preserve"> </w:t>
      </w:r>
      <w:r>
        <w:rPr>
          <w:rFonts w:cs="FrankRuehl"/>
          <w:rtl w:val="true"/>
        </w:rPr>
        <w:t>באמצעות</w:t>
      </w:r>
      <w:r>
        <w:rPr>
          <w:rFonts w:eastAsia="Garamond" w:cs="Garamond"/>
          <w:rtl w:val="true"/>
        </w:rPr>
        <w:t xml:space="preserve"> </w:t>
      </w:r>
      <w:r>
        <w:rPr>
          <w:rFonts w:cs="FrankRuehl"/>
          <w:rtl w:val="true"/>
        </w:rPr>
        <w:t>יצירת</w:t>
      </w:r>
      <w:r>
        <w:rPr>
          <w:rFonts w:eastAsia="Garamond" w:cs="Garamond"/>
          <w:rtl w:val="true"/>
        </w:rPr>
        <w:t xml:space="preserve"> </w:t>
      </w:r>
      <w:r>
        <w:rPr>
          <w:rFonts w:cs="FrankRuehl"/>
          <w:rtl w:val="true"/>
        </w:rPr>
        <w:t>הרושם</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אותו</w:t>
      </w:r>
      <w:r>
        <w:rPr>
          <w:rFonts w:eastAsia="Garamond" w:cs="Garamond"/>
          <w:rtl w:val="true"/>
        </w:rPr>
        <w:t xml:space="preserve"> </w:t>
      </w:r>
      <w:r>
        <w:rPr>
          <w:rFonts w:cs="FrankRuehl"/>
          <w:rtl w:val="true"/>
        </w:rPr>
        <w:t>נייר</w:t>
      </w:r>
      <w:r>
        <w:rPr>
          <w:rFonts w:eastAsia="Garamond" w:cs="Garamond"/>
          <w:rtl w:val="true"/>
        </w:rPr>
        <w:t xml:space="preserve"> </w:t>
      </w:r>
      <w:r>
        <w:rPr>
          <w:rFonts w:cs="FrankRuehl"/>
          <w:rtl w:val="true"/>
        </w:rPr>
        <w:t>מבוקש</w:t>
      </w:r>
      <w:r>
        <w:rPr>
          <w:rFonts w:cs="FrankRuehl"/>
          <w:rtl w:val="true"/>
        </w:rPr>
        <w:t xml:space="preserve">. </w:t>
      </w:r>
      <w:r>
        <w:rPr>
          <w:rFonts w:cs="FrankRuehl"/>
          <w:rtl w:val="true"/>
        </w:rPr>
        <w:t>פעולות</w:t>
      </w:r>
      <w:r>
        <w:rPr>
          <w:rFonts w:eastAsia="Garamond" w:cs="Garamond"/>
          <w:rtl w:val="true"/>
        </w:rPr>
        <w:t xml:space="preserve"> </w:t>
      </w:r>
      <w:r>
        <w:rPr>
          <w:rFonts w:cs="FrankRuehl"/>
          <w:rtl w:val="true"/>
        </w:rPr>
        <w:t>מלאכותיות</w:t>
      </w:r>
      <w:r>
        <w:rPr>
          <w:rFonts w:eastAsia="Garamond" w:cs="Garamond"/>
          <w:rtl w:val="true"/>
        </w:rPr>
        <w:t xml:space="preserve"> </w:t>
      </w:r>
      <w:r>
        <w:rPr>
          <w:rFonts w:cs="FrankRuehl"/>
          <w:rtl w:val="true"/>
        </w:rPr>
        <w:t>אחרות</w:t>
      </w:r>
      <w:r>
        <w:rPr>
          <w:rFonts w:eastAsia="Garamond" w:cs="Garamond"/>
          <w:rtl w:val="true"/>
        </w:rPr>
        <w:t xml:space="preserve"> </w:t>
      </w:r>
      <w:r>
        <w:rPr>
          <w:rFonts w:cs="FrankRuehl"/>
          <w:rtl w:val="true"/>
        </w:rPr>
        <w:t>הן</w:t>
      </w:r>
      <w:r>
        <w:rPr>
          <w:rFonts w:eastAsia="Garamond" w:cs="Garamond"/>
          <w:rtl w:val="true"/>
        </w:rPr>
        <w:t xml:space="preserve"> </w:t>
      </w:r>
      <w:r>
        <w:rPr>
          <w:rFonts w:cs="FrankRuehl"/>
          <w:rtl w:val="true"/>
        </w:rPr>
        <w:t>כאל</w:t>
      </w:r>
      <w:r>
        <w:rPr>
          <w:rFonts w:cs="FrankRuehl"/>
          <w:rtl w:val="true"/>
        </w:rPr>
        <w:t>ו</w:t>
      </w:r>
      <w:r>
        <w:rPr>
          <w:rFonts w:cs="FrankRuehl"/>
          <w:rtl w:val="true"/>
        </w:rPr>
        <w:t xml:space="preserve">, </w:t>
      </w:r>
      <w:r>
        <w:rPr>
          <w:rFonts w:cs="FrankRuehl"/>
          <w:rtl w:val="true"/>
        </w:rPr>
        <w:t>למשל</w:t>
      </w:r>
      <w:r>
        <w:rPr>
          <w:rFonts w:cs="FrankRuehl"/>
          <w:rtl w:val="true"/>
        </w:rPr>
        <w:t xml:space="preserve">, </w:t>
      </w:r>
      <w:r>
        <w:rPr>
          <w:rFonts w:cs="FrankRuehl"/>
          <w:rtl w:val="true"/>
        </w:rPr>
        <w:t>שאין</w:t>
      </w:r>
      <w:r>
        <w:rPr>
          <w:rFonts w:eastAsia="Garamond" w:cs="Garamond"/>
          <w:rtl w:val="true"/>
        </w:rPr>
        <w:t xml:space="preserve"> </w:t>
      </w:r>
      <w:r>
        <w:rPr>
          <w:rFonts w:cs="FrankRuehl"/>
          <w:rtl w:val="true"/>
        </w:rPr>
        <w:t>בהן</w:t>
      </w:r>
      <w:r>
        <w:rPr>
          <w:rFonts w:eastAsia="Garamond" w:cs="Garamond"/>
          <w:rtl w:val="true"/>
        </w:rPr>
        <w:t xml:space="preserve"> </w:t>
      </w:r>
      <w:r>
        <w:rPr>
          <w:rFonts w:cs="FrankRuehl"/>
          <w:rtl w:val="true"/>
        </w:rPr>
        <w:t>אלא</w:t>
      </w:r>
      <w:r>
        <w:rPr>
          <w:rFonts w:eastAsia="Garamond" w:cs="Garamond"/>
          <w:rtl w:val="true"/>
        </w:rPr>
        <w:t xml:space="preserve"> </w:t>
      </w:r>
      <w:r>
        <w:rPr>
          <w:rFonts w:cs="FrankRuehl"/>
          <w:rtl w:val="true"/>
        </w:rPr>
        <w:t>כוונה</w:t>
      </w:r>
      <w:r>
        <w:rPr>
          <w:rFonts w:eastAsia="Garamond" w:cs="Garamond"/>
          <w:rtl w:val="true"/>
        </w:rPr>
        <w:t xml:space="preserve"> </w:t>
      </w:r>
      <w:r>
        <w:rPr>
          <w:rFonts w:cs="FrankRuehl"/>
          <w:rtl w:val="true"/>
        </w:rPr>
        <w:t>להשפיע</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מחיר</w:t>
      </w:r>
      <w:r>
        <w:rPr>
          <w:rFonts w:eastAsia="Garamond" w:cs="Garamond"/>
          <w:rtl w:val="true"/>
        </w:rPr>
        <w:t xml:space="preserve"> </w:t>
      </w:r>
      <w:r>
        <w:rPr>
          <w:rFonts w:cs="FrankRuehl"/>
          <w:rtl w:val="true"/>
        </w:rPr>
        <w:t>השער</w:t>
      </w:r>
      <w:r>
        <w:rPr>
          <w:rFonts w:cs="FrankRuehl"/>
          <w:rtl w:val="true"/>
        </w:rPr>
        <w:t xml:space="preserve">, </w:t>
      </w:r>
      <w:r>
        <w:rPr>
          <w:rFonts w:cs="FrankRuehl"/>
          <w:rtl w:val="true"/>
        </w:rPr>
        <w:t>מבלי</w:t>
      </w:r>
      <w:r>
        <w:rPr>
          <w:rFonts w:eastAsia="Garamond" w:cs="Garamond"/>
          <w:rtl w:val="true"/>
        </w:rPr>
        <w:t xml:space="preserve"> </w:t>
      </w:r>
      <w:r>
        <w:rPr>
          <w:rFonts w:cs="FrankRuehl"/>
          <w:rtl w:val="true"/>
        </w:rPr>
        <w:t>רצון</w:t>
      </w:r>
      <w:r>
        <w:rPr>
          <w:rFonts w:eastAsia="Garamond" w:cs="Garamond"/>
          <w:rtl w:val="true"/>
        </w:rPr>
        <w:t xml:space="preserve"> </w:t>
      </w:r>
      <w:r>
        <w:rPr>
          <w:rFonts w:cs="FrankRuehl"/>
          <w:rtl w:val="true"/>
        </w:rPr>
        <w:t>להשלימן</w:t>
      </w:r>
      <w:r>
        <w:rPr>
          <w:rFonts w:eastAsia="Garamond" w:cs="Garamond"/>
          <w:rtl w:val="true"/>
        </w:rPr>
        <w:t xml:space="preserve"> </w:t>
      </w:r>
      <w:r>
        <w:rPr>
          <w:rFonts w:cs="FrankRuehl"/>
          <w:rtl w:val="true"/>
        </w:rPr>
        <w:t>בעולם</w:t>
      </w:r>
      <w:r>
        <w:rPr>
          <w:rFonts w:eastAsia="Garamond" w:cs="Garamond"/>
          <w:rtl w:val="true"/>
        </w:rPr>
        <w:t xml:space="preserve"> </w:t>
      </w:r>
      <w:r>
        <w:rPr>
          <w:rFonts w:cs="FrankRuehl"/>
          <w:rtl w:val="true"/>
        </w:rPr>
        <w:t>המעשה</w:t>
      </w:r>
      <w:r>
        <w:rPr>
          <w:rFonts w:eastAsia="Garamond" w:cs="Garamond"/>
          <w:rtl w:val="true"/>
        </w:rPr>
        <w:t xml:space="preserve"> </w:t>
      </w:r>
      <w:r>
        <w:rPr>
          <w:rFonts w:cs="FrankRuehl"/>
          <w:rtl w:val="true"/>
        </w:rPr>
        <w:t>(</w:t>
      </w:r>
      <w:r>
        <w:rPr>
          <w:rFonts w:cs="FrankRuehl"/>
          <w:rtl w:val="true"/>
        </w:rPr>
        <w:t>בעניין</w:t>
      </w:r>
      <w:r>
        <w:rPr>
          <w:rFonts w:eastAsia="Garamond" w:cs="Garamond"/>
          <w:rtl w:val="true"/>
        </w:rPr>
        <w:t xml:space="preserve"> </w:t>
      </w:r>
      <w:r>
        <w:rPr>
          <w:rFonts w:ascii="Century" w:hAnsi="Century" w:cs="Miriam"/>
          <w:b/>
          <w:b/>
          <w:spacing w:val="0"/>
          <w:sz w:val="22"/>
          <w:sz w:val="22"/>
          <w:szCs w:val="24"/>
          <w:rtl w:val="true"/>
        </w:rPr>
        <w:t>ואקנין</w:t>
      </w:r>
      <w:r>
        <w:rPr>
          <w:rFonts w:cs="FrankRuehl"/>
          <w:rtl w:val="true"/>
        </w:rPr>
        <w:t xml:space="preserve">, </w:t>
      </w:r>
      <w:r>
        <w:rPr>
          <w:rFonts w:cs="FrankRuehl"/>
          <w:rtl w:val="true"/>
        </w:rPr>
        <w:t>למשל</w:t>
      </w:r>
      <w:r>
        <w:rPr>
          <w:rFonts w:cs="FrankRuehl"/>
          <w:rtl w:val="true"/>
        </w:rPr>
        <w:t xml:space="preserve">, </w:t>
      </w:r>
      <w:r>
        <w:rPr>
          <w:rFonts w:cs="FrankRuehl"/>
          <w:rtl w:val="true"/>
        </w:rPr>
        <w:t>נפסק</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הזרמת</w:t>
      </w:r>
      <w:r>
        <w:rPr>
          <w:rFonts w:eastAsia="Garamond" w:cs="Garamond"/>
          <w:rtl w:val="true"/>
        </w:rPr>
        <w:t xml:space="preserve"> </w:t>
      </w:r>
      <w:r>
        <w:rPr>
          <w:rFonts w:cs="FrankRuehl"/>
          <w:rtl w:val="true"/>
        </w:rPr>
        <w:t>פקודות</w:t>
      </w:r>
      <w:r>
        <w:rPr>
          <w:rFonts w:eastAsia="Garamond" w:cs="Garamond"/>
          <w:rtl w:val="true"/>
        </w:rPr>
        <w:t xml:space="preserve"> </w:t>
      </w:r>
      <w:r>
        <w:rPr>
          <w:rFonts w:cs="FrankRuehl"/>
          <w:rtl w:val="true"/>
        </w:rPr>
        <w:t>קנייה</w:t>
      </w:r>
      <w:r>
        <w:rPr>
          <w:rFonts w:eastAsia="Garamond" w:cs="Garamond"/>
          <w:rtl w:val="true"/>
        </w:rPr>
        <w:t xml:space="preserve"> </w:t>
      </w:r>
      <w:r>
        <w:rPr>
          <w:rFonts w:cs="FrankRuehl"/>
          <w:rtl w:val="true"/>
        </w:rPr>
        <w:t>באופן</w:t>
      </w:r>
      <w:r>
        <w:rPr>
          <w:rFonts w:eastAsia="Garamond" w:cs="Garamond"/>
          <w:rtl w:val="true"/>
        </w:rPr>
        <w:t xml:space="preserve"> </w:t>
      </w:r>
      <w:r>
        <w:rPr>
          <w:rFonts w:cs="FrankRuehl"/>
          <w:rtl w:val="true"/>
        </w:rPr>
        <w:t>שמבטיח</w:t>
      </w:r>
      <w:r>
        <w:rPr>
          <w:rFonts w:eastAsia="Garamond" w:cs="Garamond"/>
          <w:rtl w:val="true"/>
        </w:rPr>
        <w:t xml:space="preserve"> </w:t>
      </w:r>
      <w:r>
        <w:rPr>
          <w:rFonts w:cs="FrankRuehl"/>
          <w:rtl w:val="true"/>
        </w:rPr>
        <w:t>שאלו</w:t>
      </w:r>
      <w:r>
        <w:rPr>
          <w:rFonts w:eastAsia="Garamond" w:cs="Garamond"/>
          <w:rtl w:val="true"/>
        </w:rPr>
        <w:t xml:space="preserve"> </w:t>
      </w:r>
      <w:r>
        <w:rPr>
          <w:rFonts w:cs="FrankRuehl"/>
          <w:rtl w:val="true"/>
        </w:rPr>
        <w:t>לא</w:t>
      </w:r>
      <w:r>
        <w:rPr>
          <w:rFonts w:eastAsia="Garamond" w:cs="Garamond"/>
          <w:rtl w:val="true"/>
        </w:rPr>
        <w:t xml:space="preserve"> </w:t>
      </w:r>
      <w:r>
        <w:rPr>
          <w:rFonts w:cs="FrankRuehl"/>
          <w:rtl w:val="true"/>
        </w:rPr>
        <w:t>תבוצענה</w:t>
      </w:r>
      <w:r>
        <w:rPr>
          <w:rFonts w:eastAsia="Garamond" w:cs="Garamond"/>
          <w:rtl w:val="true"/>
        </w:rPr>
        <w:t xml:space="preserve"> </w:t>
      </w:r>
      <w:r>
        <w:rPr>
          <w:rFonts w:cs="FrankRuehl"/>
          <w:rtl w:val="true"/>
        </w:rPr>
        <w:t>היא</w:t>
      </w:r>
      <w:r>
        <w:rPr>
          <w:rFonts w:eastAsia="Garamond" w:cs="Garamond"/>
          <w:rtl w:val="true"/>
        </w:rPr>
        <w:t xml:space="preserve"> </w:t>
      </w:r>
      <w:r>
        <w:rPr>
          <w:rFonts w:cs="FrankRuehl"/>
          <w:rtl w:val="true"/>
        </w:rPr>
        <w:t>משום</w:t>
      </w:r>
      <w:r>
        <w:rPr>
          <w:rFonts w:eastAsia="Garamond" w:cs="Garamond"/>
          <w:rtl w:val="true"/>
        </w:rPr>
        <w:t xml:space="preserve"> </w:t>
      </w:r>
      <w:r>
        <w:rPr>
          <w:rFonts w:cs="FrankRuehl"/>
          <w:rtl w:val="true"/>
        </w:rPr>
        <w:t>פעולה</w:t>
      </w:r>
      <w:r>
        <w:rPr>
          <w:rFonts w:eastAsia="Garamond" w:cs="Garamond"/>
          <w:rtl w:val="true"/>
        </w:rPr>
        <w:t xml:space="preserve"> </w:t>
      </w:r>
      <w:r>
        <w:rPr>
          <w:rFonts w:cs="FrankRuehl"/>
          <w:rtl w:val="true"/>
        </w:rPr>
        <w:t>מלאכותית</w:t>
      </w:r>
      <w:r>
        <w:rPr>
          <w:rFonts w:eastAsia="Garamond" w:cs="Garamond"/>
          <w:rtl w:val="true"/>
        </w:rPr>
        <w:t xml:space="preserve"> </w:t>
      </w:r>
      <w:r>
        <w:rPr>
          <w:rFonts w:cs="FrankRuehl"/>
          <w:rtl w:val="true"/>
        </w:rPr>
        <w:t>שכן</w:t>
      </w:r>
      <w:r>
        <w:rPr>
          <w:rFonts w:eastAsia="Garamond" w:cs="Garamond"/>
          <w:rtl w:val="true"/>
        </w:rPr>
        <w:t xml:space="preserve"> </w:t>
      </w:r>
      <w:r>
        <w:rPr>
          <w:rFonts w:cs="FrankRuehl"/>
          <w:rtl w:val="true"/>
        </w:rPr>
        <w:t>ההגיון</w:t>
      </w:r>
      <w:r>
        <w:rPr>
          <w:rFonts w:eastAsia="Garamond" w:cs="Garamond"/>
          <w:rtl w:val="true"/>
        </w:rPr>
        <w:t xml:space="preserve"> </w:t>
      </w:r>
      <w:r>
        <w:rPr>
          <w:rFonts w:cs="FrankRuehl"/>
          <w:rtl w:val="true"/>
        </w:rPr>
        <w:t>היחידי</w:t>
      </w:r>
      <w:r>
        <w:rPr>
          <w:rFonts w:eastAsia="Garamond" w:cs="Garamond"/>
          <w:rtl w:val="true"/>
        </w:rPr>
        <w:t xml:space="preserve"> </w:t>
      </w:r>
      <w:r>
        <w:rPr>
          <w:rFonts w:cs="FrankRuehl"/>
          <w:rtl w:val="true"/>
        </w:rPr>
        <w:t>בה</w:t>
      </w:r>
      <w:r>
        <w:rPr>
          <w:rFonts w:eastAsia="Garamond" w:cs="Garamond"/>
          <w:rtl w:val="true"/>
        </w:rPr>
        <w:t xml:space="preserve"> </w:t>
      </w:r>
      <w:r>
        <w:rPr>
          <w:rFonts w:cs="FrankRuehl"/>
          <w:rtl w:val="true"/>
        </w:rPr>
        <w:t>היה</w:t>
      </w:r>
      <w:r>
        <w:rPr>
          <w:rFonts w:eastAsia="Garamond" w:cs="Garamond"/>
          <w:rtl w:val="true"/>
        </w:rPr>
        <w:t xml:space="preserve"> </w:t>
      </w:r>
      <w:r>
        <w:rPr>
          <w:rFonts w:cs="FrankRuehl"/>
          <w:rtl w:val="true"/>
        </w:rPr>
        <w:t>העלאת</w:t>
      </w:r>
      <w:r>
        <w:rPr>
          <w:rFonts w:eastAsia="Garamond" w:cs="Garamond"/>
          <w:rtl w:val="true"/>
        </w:rPr>
        <w:t xml:space="preserve"> </w:t>
      </w:r>
      <w:r>
        <w:rPr>
          <w:rFonts w:cs="FrankRuehl"/>
          <w:rtl w:val="true"/>
        </w:rPr>
        <w:t>מחיר</w:t>
      </w:r>
      <w:r>
        <w:rPr>
          <w:rFonts w:eastAsia="Garamond" w:cs="Garamond"/>
          <w:rtl w:val="true"/>
        </w:rPr>
        <w:t xml:space="preserve"> </w:t>
      </w:r>
      <w:r>
        <w:rPr>
          <w:rFonts w:cs="FrankRuehl"/>
          <w:rtl w:val="true"/>
        </w:rPr>
        <w:t>המניה</w:t>
      </w:r>
      <w:r>
        <w:rPr>
          <w:rFonts w:eastAsia="Garamond" w:cs="Garamond"/>
          <w:rtl w:val="true"/>
        </w:rPr>
        <w:t xml:space="preserve"> </w:t>
      </w:r>
      <w:r>
        <w:rPr>
          <w:rFonts w:cs="FrankRuehl"/>
          <w:rtl w:val="true"/>
        </w:rPr>
        <w:t>(</w:t>
      </w:r>
      <w:r>
        <w:rPr>
          <w:rFonts w:cs="FrankRuehl"/>
          <w:rtl w:val="true"/>
        </w:rPr>
        <w:t>שם</w:t>
      </w:r>
      <w:r>
        <w:rPr>
          <w:rFonts w:cs="FrankRuehl"/>
          <w:rtl w:val="true"/>
        </w:rPr>
        <w:t xml:space="preserve">, </w:t>
      </w:r>
      <w:r>
        <w:rPr>
          <w:rFonts w:cs="FrankRuehl"/>
          <w:rtl w:val="true"/>
        </w:rPr>
        <w:t>בעמ</w:t>
      </w:r>
      <w:r>
        <w:rPr>
          <w:rFonts w:cs="FrankRuehl"/>
          <w:rtl w:val="true"/>
        </w:rPr>
        <w:t xml:space="preserve">' </w:t>
      </w:r>
      <w:r>
        <w:rPr>
          <w:rFonts w:cs="FrankRuehl"/>
        </w:rPr>
        <w:t>657</w:t>
      </w:r>
      <w:r>
        <w:rPr>
          <w:rFonts w:cs="FrankRuehl"/>
          <w:rtl w:val="true"/>
        </w:rPr>
        <w:t xml:space="preserve">)). </w:t>
      </w:r>
      <w:r>
        <w:rPr>
          <w:rFonts w:cs="FrankRuehl"/>
          <w:rtl w:val="true"/>
        </w:rPr>
        <w:t>בדומה</w:t>
      </w:r>
      <w:r>
        <w:rPr>
          <w:rFonts w:eastAsia="Garamond" w:cs="Garamond"/>
          <w:rtl w:val="true"/>
        </w:rPr>
        <w:t xml:space="preserve"> </w:t>
      </w:r>
      <w:r>
        <w:rPr>
          <w:rFonts w:cs="FrankRuehl"/>
          <w:rtl w:val="true"/>
        </w:rPr>
        <w:t>לעסקאות</w:t>
      </w:r>
      <w:r>
        <w:rPr>
          <w:rFonts w:eastAsia="Garamond" w:cs="Garamond"/>
          <w:rtl w:val="true"/>
        </w:rPr>
        <w:t xml:space="preserve"> </w:t>
      </w:r>
      <w:r>
        <w:rPr>
          <w:rFonts w:cs="FrankRuehl"/>
          <w:rtl w:val="true"/>
        </w:rPr>
        <w:t>מלאכותיות</w:t>
      </w:r>
      <w:r>
        <w:rPr>
          <w:rFonts w:cs="FrankRuehl"/>
          <w:rtl w:val="true"/>
        </w:rPr>
        <w:t xml:space="preserve">, </w:t>
      </w:r>
      <w:r>
        <w:rPr>
          <w:rFonts w:cs="FrankRuehl"/>
          <w:rtl w:val="true"/>
        </w:rPr>
        <w:t>כך</w:t>
      </w:r>
      <w:r>
        <w:rPr>
          <w:rFonts w:eastAsia="Garamond" w:cs="Garamond"/>
          <w:rtl w:val="true"/>
        </w:rPr>
        <w:t xml:space="preserve"> </w:t>
      </w:r>
      <w:r>
        <w:rPr>
          <w:rFonts w:cs="FrankRuehl"/>
          <w:rtl w:val="true"/>
        </w:rPr>
        <w:t>גם</w:t>
      </w:r>
      <w:r>
        <w:rPr>
          <w:rFonts w:eastAsia="Garamond" w:cs="Garamond"/>
          <w:rtl w:val="true"/>
        </w:rPr>
        <w:t xml:space="preserve"> </w:t>
      </w:r>
      <w:r>
        <w:rPr>
          <w:rFonts w:cs="FrankRuehl"/>
          <w:rtl w:val="true"/>
        </w:rPr>
        <w:t>עסקאות</w:t>
      </w:r>
      <w:r>
        <w:rPr>
          <w:rFonts w:eastAsia="Garamond" w:cs="Garamond"/>
          <w:rtl w:val="true"/>
        </w:rPr>
        <w:t xml:space="preserve"> </w:t>
      </w:r>
      <w:r>
        <w:rPr>
          <w:rFonts w:cs="FrankRuehl"/>
          <w:rtl w:val="true"/>
        </w:rPr>
        <w:t>מתואמות</w:t>
      </w:r>
      <w:r>
        <w:rPr>
          <w:rFonts w:eastAsia="Garamond" w:cs="Garamond"/>
          <w:rtl w:val="true"/>
        </w:rPr>
        <w:t xml:space="preserve"> </w:t>
      </w:r>
      <w:r>
        <w:rPr>
          <w:rFonts w:cs="FrankRuehl"/>
          <w:rtl w:val="true"/>
        </w:rPr>
        <w:t>מבוצעות</w:t>
      </w:r>
      <w:r>
        <w:rPr>
          <w:rFonts w:eastAsia="Garamond" w:cs="Garamond"/>
          <w:rtl w:val="true"/>
        </w:rPr>
        <w:t xml:space="preserve"> </w:t>
      </w:r>
      <w:r>
        <w:rPr>
          <w:rFonts w:cs="FrankRuehl"/>
          <w:rtl w:val="true"/>
        </w:rPr>
        <w:t>בדרך</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הזרמת</w:t>
      </w:r>
      <w:r>
        <w:rPr>
          <w:rFonts w:eastAsia="Garamond" w:cs="Garamond"/>
          <w:rtl w:val="true"/>
        </w:rPr>
        <w:t xml:space="preserve"> </w:t>
      </w:r>
      <w:r>
        <w:rPr>
          <w:rFonts w:cs="FrankRuehl"/>
          <w:rtl w:val="true"/>
        </w:rPr>
        <w:t>פקודות</w:t>
      </w:r>
      <w:r>
        <w:rPr>
          <w:rFonts w:eastAsia="Garamond" w:cs="Garamond"/>
          <w:rtl w:val="true"/>
        </w:rPr>
        <w:t xml:space="preserve"> </w:t>
      </w:r>
      <w:r>
        <w:rPr>
          <w:rFonts w:cs="FrankRuehl"/>
          <w:rtl w:val="true"/>
        </w:rPr>
        <w:t>המאיינות</w:t>
      </w:r>
      <w:r>
        <w:rPr>
          <w:rFonts w:eastAsia="Garamond" w:cs="Garamond"/>
          <w:rtl w:val="true"/>
        </w:rPr>
        <w:t xml:space="preserve"> </w:t>
      </w:r>
      <w:r>
        <w:rPr>
          <w:rFonts w:cs="FrankRuehl"/>
          <w:rtl w:val="true"/>
        </w:rPr>
        <w:t>אחת</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השניה</w:t>
      </w:r>
      <w:r>
        <w:rPr>
          <w:rFonts w:cs="FrankRuehl"/>
          <w:rtl w:val="true"/>
        </w:rPr>
        <w:t xml:space="preserve">, </w:t>
      </w:r>
      <w:r>
        <w:rPr>
          <w:rFonts w:cs="FrankRuehl"/>
          <w:rtl w:val="true"/>
        </w:rPr>
        <w:t>רק</w:t>
      </w:r>
      <w:r>
        <w:rPr>
          <w:rFonts w:eastAsia="Garamond" w:cs="Garamond"/>
          <w:rtl w:val="true"/>
        </w:rPr>
        <w:t xml:space="preserve"> </w:t>
      </w:r>
      <w:r>
        <w:rPr>
          <w:rFonts w:cs="FrankRuehl"/>
          <w:rtl w:val="true"/>
        </w:rPr>
        <w:t>שהפעם</w:t>
      </w:r>
      <w:r>
        <w:rPr>
          <w:rFonts w:eastAsia="Garamond" w:cs="Garamond"/>
          <w:rtl w:val="true"/>
        </w:rPr>
        <w:t xml:space="preserve"> </w:t>
      </w:r>
      <w:r>
        <w:rPr>
          <w:rFonts w:cs="FrankRuehl"/>
          <w:rtl w:val="true"/>
        </w:rPr>
        <w:t>מדובר</w:t>
      </w:r>
      <w:r>
        <w:rPr>
          <w:rFonts w:eastAsia="Garamond" w:cs="Garamond"/>
          <w:rtl w:val="true"/>
        </w:rPr>
        <w:t xml:space="preserve"> </w:t>
      </w:r>
      <w:r>
        <w:rPr>
          <w:rFonts w:cs="FrankRuehl"/>
          <w:rtl w:val="true"/>
        </w:rPr>
        <w:t>בכמה</w:t>
      </w:r>
      <w:r>
        <w:rPr>
          <w:rFonts w:eastAsia="Garamond" w:cs="Garamond"/>
          <w:rtl w:val="true"/>
        </w:rPr>
        <w:t xml:space="preserve"> </w:t>
      </w:r>
      <w:r>
        <w:rPr>
          <w:rFonts w:cs="FrankRuehl"/>
          <w:rtl w:val="true"/>
        </w:rPr>
        <w:t>שחקנים</w:t>
      </w:r>
      <w:r>
        <w:rPr>
          <w:rFonts w:eastAsia="Garamond" w:cs="Garamond"/>
          <w:rtl w:val="true"/>
        </w:rPr>
        <w:t xml:space="preserve"> </w:t>
      </w:r>
      <w:r>
        <w:rPr>
          <w:rFonts w:cs="FrankRuehl"/>
          <w:rtl w:val="true"/>
        </w:rPr>
        <w:t>הפועלים</w:t>
      </w:r>
      <w:r>
        <w:rPr>
          <w:rFonts w:eastAsia="Garamond" w:cs="Garamond"/>
          <w:rtl w:val="true"/>
        </w:rPr>
        <w:t xml:space="preserve"> </w:t>
      </w:r>
      <w:r>
        <w:rPr>
          <w:rFonts w:cs="FrankRuehl"/>
          <w:rtl w:val="true"/>
        </w:rPr>
        <w:t>בשוק</w:t>
      </w:r>
      <w:r>
        <w:rPr>
          <w:rFonts w:eastAsia="Garamond" w:cs="Garamond"/>
          <w:rtl w:val="true"/>
        </w:rPr>
        <w:t xml:space="preserve"> </w:t>
      </w:r>
      <w:r>
        <w:rPr>
          <w:rFonts w:cs="FrankRuehl"/>
          <w:rtl w:val="true"/>
        </w:rPr>
        <w:t>באופן</w:t>
      </w:r>
      <w:r>
        <w:rPr>
          <w:rFonts w:eastAsia="Garamond" w:cs="Garamond"/>
          <w:rtl w:val="true"/>
        </w:rPr>
        <w:t xml:space="preserve"> </w:t>
      </w:r>
      <w:r>
        <w:rPr>
          <w:rFonts w:cs="FrankRuehl"/>
          <w:rtl w:val="true"/>
        </w:rPr>
        <w:t>מתואם</w:t>
      </w:r>
      <w:r>
        <w:rPr>
          <w:rFonts w:eastAsia="Garamond" w:cs="Garamond"/>
          <w:rtl w:val="true"/>
        </w:rPr>
        <w:t xml:space="preserve"> </w:t>
      </w:r>
      <w:r>
        <w:rPr>
          <w:rFonts w:cs="FrankRuehl"/>
          <w:rtl w:val="true"/>
        </w:rPr>
        <w:t>(</w:t>
      </w:r>
      <w:r>
        <w:rPr>
          <w:rFonts w:cs="FrankRuehl"/>
          <w:rtl w:val="true"/>
        </w:rPr>
        <w:t>אסף</w:t>
      </w:r>
      <w:r>
        <w:rPr>
          <w:rFonts w:eastAsia="Garamond" w:cs="Garamond"/>
          <w:rtl w:val="true"/>
        </w:rPr>
        <w:t xml:space="preserve"> </w:t>
      </w:r>
      <w:hyperlink r:id="rId60">
        <w:r>
          <w:rPr>
            <w:rStyle w:val="Hyperlink"/>
            <w:rFonts w:cs="FrankRuehl"/>
            <w:color w:val="0000FF"/>
            <w:u w:val="single"/>
            <w:rtl w:val="true"/>
          </w:rPr>
          <w:t>אקשטיין</w:t>
        </w:r>
        <w:r>
          <w:rPr>
            <w:rStyle w:val="Hyperlink"/>
            <w:rFonts w:eastAsia="Garamond" w:cs="Garamond"/>
            <w:color w:val="0000FF"/>
            <w:u w:val="single"/>
            <w:rtl w:val="true"/>
          </w:rPr>
          <w:t xml:space="preserve"> </w:t>
        </w:r>
        <w:r>
          <w:rPr>
            <w:rStyle w:val="Hyperlink"/>
            <w:rFonts w:cs="FrankRuehl"/>
            <w:color w:val="0000FF"/>
            <w:u w:val="single"/>
            <w:rtl w:val="true"/>
          </w:rPr>
          <w:t>"</w:t>
        </w:r>
        <w:r>
          <w:rPr>
            <w:rStyle w:val="Hyperlink"/>
            <w:rFonts w:cs="FrankRuehl"/>
            <w:color w:val="0000FF"/>
            <w:u w:val="single"/>
            <w:rtl w:val="true"/>
          </w:rPr>
          <w:t>עירוב</w:t>
        </w:r>
        <w:r>
          <w:rPr>
            <w:rStyle w:val="Hyperlink"/>
            <w:rFonts w:eastAsia="Garamond" w:cs="Garamond"/>
            <w:color w:val="0000FF"/>
            <w:u w:val="single"/>
            <w:rtl w:val="true"/>
          </w:rPr>
          <w:t xml:space="preserve"> </w:t>
        </w:r>
        <w:r>
          <w:rPr>
            <w:rStyle w:val="Hyperlink"/>
            <w:rFonts w:cs="FrankRuehl"/>
            <w:color w:val="0000FF"/>
            <w:u w:val="single"/>
            <w:rtl w:val="true"/>
          </w:rPr>
          <w:t>מטרות</w:t>
        </w:r>
        <w:r>
          <w:rPr>
            <w:rStyle w:val="Hyperlink"/>
            <w:rFonts w:eastAsia="Garamond" w:cs="Garamond"/>
            <w:color w:val="0000FF"/>
            <w:u w:val="single"/>
            <w:rtl w:val="true"/>
          </w:rPr>
          <w:t xml:space="preserve"> </w:t>
        </w:r>
        <w:r>
          <w:rPr>
            <w:rStyle w:val="Hyperlink"/>
            <w:rFonts w:cs="FrankRuehl"/>
            <w:color w:val="0000FF"/>
            <w:u w:val="single"/>
            <w:rtl w:val="true"/>
          </w:rPr>
          <w:t>בעברת</w:t>
        </w:r>
        <w:r>
          <w:rPr>
            <w:rStyle w:val="Hyperlink"/>
            <w:rFonts w:eastAsia="Garamond" w:cs="Garamond"/>
            <w:color w:val="0000FF"/>
            <w:u w:val="single"/>
            <w:rtl w:val="true"/>
          </w:rPr>
          <w:t xml:space="preserve"> </w:t>
        </w:r>
        <w:r>
          <w:rPr>
            <w:rStyle w:val="Hyperlink"/>
            <w:rFonts w:cs="FrankRuehl"/>
            <w:color w:val="0000FF"/>
            <w:u w:val="single"/>
            <w:rtl w:val="true"/>
          </w:rPr>
          <w:t>המניפולציה</w:t>
        </w:r>
        <w:r>
          <w:rPr>
            <w:rStyle w:val="Hyperlink"/>
            <w:rFonts w:eastAsia="Garamond" w:cs="Garamond"/>
            <w:color w:val="0000FF"/>
            <w:u w:val="single"/>
            <w:rtl w:val="true"/>
          </w:rPr>
          <w:t xml:space="preserve"> </w:t>
        </w:r>
      </w:hyperlink>
      <w:r>
        <w:rPr>
          <w:rFonts w:eastAsia="Garamond" w:cs="Garamond"/>
          <w:color w:val="000000"/>
          <w:rtl w:val="true"/>
        </w:rPr>
        <w:t xml:space="preserve"> </w:t>
      </w:r>
      <w:r>
        <w:rPr>
          <w:rFonts w:cs="FrankRuehl"/>
          <w:color w:val="000000"/>
          <w:rtl w:val="true"/>
        </w:rPr>
        <w:t>בניירות</w:t>
      </w:r>
      <w:r>
        <w:rPr>
          <w:rFonts w:cs="FrankRuehl"/>
          <w:color w:val="000000"/>
          <w:rtl w:val="true"/>
        </w:rPr>
        <w:t>-</w:t>
      </w:r>
      <w:r>
        <w:rPr>
          <w:rFonts w:cs="FrankRuehl"/>
          <w:color w:val="000000"/>
          <w:rtl w:val="true"/>
        </w:rPr>
        <w:t>ערך</w:t>
      </w:r>
      <w:r>
        <w:rPr>
          <w:rFonts w:cs="FrankRuehl"/>
          <w:color w:val="000000"/>
          <w:rtl w:val="true"/>
        </w:rPr>
        <w:t>"</w:t>
      </w:r>
      <w:r>
        <w:rPr>
          <w:rFonts w:cs="FrankRuehl"/>
          <w:rtl w:val="true"/>
        </w:rPr>
        <w:t xml:space="preserve"> </w:t>
      </w:r>
      <w:r>
        <w:rPr>
          <w:rFonts w:ascii="Century" w:hAnsi="Century" w:cs="Miriam"/>
          <w:b/>
          <w:b/>
          <w:spacing w:val="0"/>
          <w:sz w:val="22"/>
          <w:sz w:val="22"/>
          <w:szCs w:val="24"/>
          <w:rtl w:val="true"/>
        </w:rPr>
        <w:t>משפט</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ועסקים</w:t>
      </w:r>
      <w:r>
        <w:rPr>
          <w:rFonts w:eastAsia="Garamond" w:cs="Garamond"/>
          <w:rtl w:val="true"/>
        </w:rPr>
        <w:t xml:space="preserve"> </w:t>
      </w:r>
      <w:r>
        <w:rPr>
          <w:rFonts w:cs="FrankRuehl"/>
          <w:rtl w:val="true"/>
        </w:rPr>
        <w:t>טז</w:t>
      </w:r>
      <w:r>
        <w:rPr>
          <w:rFonts w:eastAsia="Garamond" w:cs="Garamond"/>
          <w:rtl w:val="true"/>
        </w:rPr>
        <w:t xml:space="preserve"> </w:t>
      </w:r>
      <w:r>
        <w:rPr>
          <w:rFonts w:cs="FrankRuehl"/>
        </w:rPr>
        <w:t>2</w:t>
      </w:r>
      <w:r>
        <w:rPr>
          <w:rFonts w:cs="FrankRuehl"/>
        </w:rPr>
        <w:t>77</w:t>
      </w:r>
      <w:r>
        <w:rPr>
          <w:rFonts w:cs="FrankRuehl"/>
          <w:rtl w:val="true"/>
        </w:rPr>
        <w:t xml:space="preserve">, </w:t>
      </w:r>
      <w:r>
        <w:rPr>
          <w:rFonts w:cs="FrankRuehl"/>
        </w:rPr>
        <w:t>281</w:t>
      </w:r>
      <w:r>
        <w:rPr>
          <w:rFonts w:cs="FrankRuehl"/>
          <w:rtl w:val="true"/>
        </w:rPr>
        <w:t xml:space="preserve"> (</w:t>
      </w:r>
      <w:r>
        <w:rPr>
          <w:rFonts w:cs="FrankRuehl"/>
        </w:rPr>
        <w:t>2013</w:t>
      </w:r>
      <w:r>
        <w:rPr>
          <w:rFonts w:cs="FrankRuehl"/>
          <w:rtl w:val="true"/>
        </w:rPr>
        <w:t xml:space="preserve">); </w:t>
      </w:r>
      <w:r>
        <w:rPr>
          <w:rFonts w:ascii="Century" w:hAnsi="Century" w:cs="Miriam"/>
          <w:b/>
          <w:b/>
          <w:spacing w:val="0"/>
          <w:sz w:val="22"/>
          <w:sz w:val="22"/>
          <w:szCs w:val="24"/>
          <w:rtl w:val="true"/>
        </w:rPr>
        <w:t>עדיני</w:t>
      </w:r>
      <w:r>
        <w:rPr>
          <w:rFonts w:cs="FrankRuehl"/>
          <w:rtl w:val="true"/>
        </w:rPr>
        <w:t xml:space="preserve">, </w:t>
      </w:r>
      <w:r>
        <w:rPr>
          <w:rFonts w:cs="FrankRuehl"/>
          <w:rtl w:val="true"/>
        </w:rPr>
        <w:t>בעמ</w:t>
      </w:r>
      <w:r>
        <w:rPr>
          <w:rFonts w:cs="FrankRuehl"/>
          <w:rtl w:val="true"/>
        </w:rPr>
        <w:t xml:space="preserve">' </w:t>
      </w:r>
      <w:r>
        <w:rPr>
          <w:rFonts w:cs="FrankRuehl"/>
        </w:rPr>
        <w:t>634-633</w:t>
      </w:r>
      <w:r>
        <w:rPr>
          <w:rFonts w:cs="FrankRuehl"/>
          <w:rtl w:val="true"/>
        </w:rPr>
        <w:t xml:space="preserve">). </w:t>
      </w:r>
      <w:r>
        <w:rPr>
          <w:rFonts w:cs="FrankRuehl"/>
          <w:rtl w:val="true"/>
        </w:rPr>
        <w:t>סוג</w:t>
      </w:r>
      <w:r>
        <w:rPr>
          <w:rFonts w:eastAsia="Garamond" w:cs="Garamond"/>
          <w:rtl w:val="true"/>
        </w:rPr>
        <w:t xml:space="preserve"> </w:t>
      </w:r>
      <w:r>
        <w:rPr>
          <w:rFonts w:cs="FrankRuehl"/>
          <w:rtl w:val="true"/>
        </w:rPr>
        <w:t>אחר</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פעולות</w:t>
      </w:r>
      <w:r>
        <w:rPr>
          <w:rFonts w:eastAsia="Garamond" w:cs="Garamond"/>
          <w:rtl w:val="true"/>
        </w:rPr>
        <w:t xml:space="preserve"> </w:t>
      </w:r>
      <w:r>
        <w:rPr>
          <w:rFonts w:cs="FrankRuehl"/>
          <w:rtl w:val="true"/>
        </w:rPr>
        <w:t>החוס</w:t>
      </w:r>
      <w:r>
        <w:rPr>
          <w:rFonts w:cs="FrankRuehl"/>
          <w:rtl w:val="true"/>
        </w:rPr>
        <w:t>ות</w:t>
      </w:r>
      <w:r>
        <w:rPr>
          <w:rFonts w:eastAsia="Garamond" w:cs="Garamond"/>
          <w:rtl w:val="true"/>
        </w:rPr>
        <w:t xml:space="preserve"> </w:t>
      </w:r>
      <w:r>
        <w:rPr>
          <w:rFonts w:cs="FrankRuehl"/>
          <w:rtl w:val="true"/>
        </w:rPr>
        <w:t>תחת</w:t>
      </w:r>
      <w:r>
        <w:rPr>
          <w:rFonts w:eastAsia="Garamond" w:cs="Garamond"/>
          <w:rtl w:val="true"/>
        </w:rPr>
        <w:t xml:space="preserve"> </w:t>
      </w:r>
      <w:r>
        <w:rPr>
          <w:rFonts w:cs="FrankRuehl"/>
          <w:rtl w:val="true"/>
        </w:rPr>
        <w:t>קורת</w:t>
      </w:r>
      <w:r>
        <w:rPr>
          <w:rFonts w:eastAsia="Garamond" w:cs="Garamond"/>
          <w:rtl w:val="true"/>
        </w:rPr>
        <w:t xml:space="preserve"> </w:t>
      </w:r>
      <w:r>
        <w:rPr>
          <w:rFonts w:cs="FrankRuehl"/>
          <w:rtl w:val="true"/>
        </w:rPr>
        <w:t>הגג</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עבירת</w:t>
      </w:r>
      <w:r>
        <w:rPr>
          <w:rFonts w:eastAsia="Garamond" w:cs="Garamond"/>
          <w:rtl w:val="true"/>
        </w:rPr>
        <w:t xml:space="preserve"> </w:t>
      </w:r>
      <w:r>
        <w:rPr>
          <w:rFonts w:cs="FrankRuehl"/>
          <w:rtl w:val="true"/>
        </w:rPr>
        <w:t>התרמית</w:t>
      </w:r>
      <w:r>
        <w:rPr>
          <w:rFonts w:eastAsia="Garamond" w:cs="Garamond"/>
          <w:rtl w:val="true"/>
        </w:rPr>
        <w:t xml:space="preserve"> </w:t>
      </w:r>
      <w:r>
        <w:rPr>
          <w:rFonts w:cs="FrankRuehl"/>
          <w:rtl w:val="true"/>
        </w:rPr>
        <w:t>הוא</w:t>
      </w:r>
      <w:r>
        <w:rPr>
          <w:rFonts w:eastAsia="Garamond" w:cs="Garamond"/>
          <w:rtl w:val="true"/>
        </w:rPr>
        <w:t xml:space="preserve"> </w:t>
      </w:r>
      <w:r>
        <w:rPr>
          <w:rFonts w:cs="FrankRuehl"/>
          <w:rtl w:val="true"/>
        </w:rPr>
        <w:t>"</w:t>
      </w:r>
      <w:r>
        <w:rPr>
          <w:rFonts w:cs="FrankRuehl"/>
          <w:rtl w:val="true"/>
        </w:rPr>
        <w:t>התרמית</w:t>
      </w:r>
      <w:r>
        <w:rPr>
          <w:rFonts w:eastAsia="Garamond" w:cs="Garamond"/>
          <w:rtl w:val="true"/>
        </w:rPr>
        <w:t xml:space="preserve"> </w:t>
      </w:r>
      <w:r>
        <w:rPr>
          <w:rFonts w:cs="FrankRuehl"/>
          <w:rtl w:val="true"/>
        </w:rPr>
        <w:t>האינפורמטיבית</w:t>
      </w:r>
      <w:r>
        <w:rPr>
          <w:rFonts w:cs="FrankRuehl"/>
          <w:rtl w:val="true"/>
        </w:rPr>
        <w:t xml:space="preserve">", </w:t>
      </w:r>
      <w:r>
        <w:rPr>
          <w:rFonts w:cs="FrankRuehl"/>
          <w:rtl w:val="true"/>
        </w:rPr>
        <w:t>שעניינה</w:t>
      </w:r>
      <w:r>
        <w:rPr>
          <w:rFonts w:eastAsia="Garamond" w:cs="Garamond"/>
          <w:rtl w:val="true"/>
        </w:rPr>
        <w:t xml:space="preserve"> </w:t>
      </w:r>
      <w:r>
        <w:rPr>
          <w:rFonts w:cs="FrankRuehl"/>
          <w:rtl w:val="true"/>
        </w:rPr>
        <w:t>הפצת</w:t>
      </w:r>
      <w:r>
        <w:rPr>
          <w:rFonts w:eastAsia="Garamond" w:cs="Garamond"/>
          <w:rtl w:val="true"/>
        </w:rPr>
        <w:t xml:space="preserve"> </w:t>
      </w:r>
      <w:r>
        <w:rPr>
          <w:rFonts w:cs="FrankRuehl"/>
          <w:rtl w:val="true"/>
        </w:rPr>
        <w:t>שקרים</w:t>
      </w:r>
      <w:r>
        <w:rPr>
          <w:rFonts w:eastAsia="Garamond" w:cs="Garamond"/>
          <w:rtl w:val="true"/>
        </w:rPr>
        <w:t xml:space="preserve"> </w:t>
      </w:r>
      <w:r>
        <w:rPr>
          <w:rFonts w:cs="FrankRuehl"/>
          <w:rtl w:val="true"/>
        </w:rPr>
        <w:t>בכוונה</w:t>
      </w:r>
      <w:r>
        <w:rPr>
          <w:rFonts w:eastAsia="Garamond" w:cs="Garamond"/>
          <w:rtl w:val="true"/>
        </w:rPr>
        <w:t xml:space="preserve"> </w:t>
      </w:r>
      <w:r>
        <w:rPr>
          <w:rFonts w:cs="FrankRuehl"/>
          <w:rtl w:val="true"/>
        </w:rPr>
        <w:t>להשפיע</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שערי</w:t>
      </w:r>
      <w:r>
        <w:rPr>
          <w:rFonts w:eastAsia="Garamond" w:cs="Garamond"/>
          <w:rtl w:val="true"/>
        </w:rPr>
        <w:t xml:space="preserve"> </w:t>
      </w:r>
      <w:r>
        <w:rPr>
          <w:rFonts w:cs="FrankRuehl"/>
          <w:rtl w:val="true"/>
        </w:rPr>
        <w:t>ניירות</w:t>
      </w:r>
      <w:r>
        <w:rPr>
          <w:rFonts w:eastAsia="Garamond" w:cs="Garamond"/>
          <w:rtl w:val="true"/>
        </w:rPr>
        <w:t xml:space="preserve"> </w:t>
      </w:r>
      <w:r>
        <w:rPr>
          <w:rFonts w:cs="FrankRuehl"/>
          <w:rtl w:val="true"/>
        </w:rPr>
        <w:t>ערך</w:t>
      </w:r>
      <w:r>
        <w:rPr>
          <w:rFonts w:eastAsia="Garamond" w:cs="Garamond"/>
          <w:rtl w:val="true"/>
        </w:rPr>
        <w:t xml:space="preserve"> </w:t>
      </w:r>
      <w:r>
        <w:rPr>
          <w:rFonts w:cs="FrankRuehl"/>
          <w:rtl w:val="true"/>
        </w:rPr>
        <w:t>(</w:t>
      </w:r>
      <w:r>
        <w:rPr>
          <w:rFonts w:ascii="Century" w:hAnsi="Century" w:cs="Miriam"/>
          <w:b/>
          <w:b/>
          <w:spacing w:val="0"/>
          <w:sz w:val="22"/>
          <w:sz w:val="22"/>
          <w:szCs w:val="24"/>
          <w:rtl w:val="true"/>
        </w:rPr>
        <w:t>ידלין</w:t>
      </w:r>
      <w:r>
        <w:rPr>
          <w:rFonts w:cs="FrankRuehl"/>
          <w:rtl w:val="true"/>
        </w:rPr>
        <w:t xml:space="preserve">, </w:t>
      </w:r>
      <w:r>
        <w:rPr>
          <w:rFonts w:cs="FrankRuehl"/>
          <w:rtl w:val="true"/>
        </w:rPr>
        <w:t>בעמ</w:t>
      </w:r>
      <w:r>
        <w:rPr>
          <w:rFonts w:cs="FrankRuehl"/>
          <w:rtl w:val="true"/>
        </w:rPr>
        <w:t xml:space="preserve">' </w:t>
      </w:r>
      <w:r>
        <w:rPr>
          <w:rFonts w:cs="FrankRuehl"/>
        </w:rPr>
        <w:t>466</w:t>
      </w:r>
      <w:r>
        <w:rPr>
          <w:rFonts w:cs="FrankRuehl"/>
          <w:rtl w:val="true"/>
        </w:rPr>
        <w:t xml:space="preserve">; </w:t>
      </w:r>
      <w:r>
        <w:rPr>
          <w:rFonts w:cs="FrankRuehl"/>
          <w:rtl w:val="true"/>
        </w:rPr>
        <w:t>ראו</w:t>
      </w:r>
      <w:r>
        <w:rPr>
          <w:rFonts w:eastAsia="Garamond" w:cs="Garamond"/>
          <w:rtl w:val="true"/>
        </w:rPr>
        <w:t xml:space="preserve"> </w:t>
      </w:r>
      <w:r>
        <w:rPr>
          <w:rFonts w:cs="FrankRuehl"/>
          <w:rtl w:val="true"/>
        </w:rPr>
        <w:t>גם</w:t>
      </w:r>
      <w:r>
        <w:rPr>
          <w:rFonts w:eastAsia="Garamond" w:cs="Garamond"/>
          <w:rtl w:val="true"/>
        </w:rPr>
        <w:t xml:space="preserve"> </w:t>
      </w:r>
      <w:r>
        <w:rPr>
          <w:rFonts w:cs="FrankRuehl"/>
          <w:rtl w:val="true"/>
        </w:rPr>
        <w:t>עניין</w:t>
      </w:r>
      <w:r>
        <w:rPr>
          <w:rFonts w:eastAsia="Garamond" w:cs="Garamond"/>
          <w:rtl w:val="true"/>
        </w:rPr>
        <w:t xml:space="preserve"> </w:t>
      </w:r>
      <w:r>
        <w:rPr>
          <w:rFonts w:ascii="Century" w:hAnsi="Century" w:cs="Miriam"/>
          <w:b/>
          <w:b/>
          <w:spacing w:val="0"/>
          <w:sz w:val="22"/>
          <w:sz w:val="22"/>
          <w:szCs w:val="24"/>
          <w:rtl w:val="true"/>
        </w:rPr>
        <w:t>זילברמן</w:t>
      </w:r>
      <w:r>
        <w:rPr>
          <w:rFonts w:cs="FrankRuehl"/>
          <w:rtl w:val="true"/>
        </w:rPr>
        <w:t>).</w:t>
      </w:r>
    </w:p>
    <w:p>
      <w:pPr>
        <w:pStyle w:val="Ruller42"/>
        <w:ind w:end="0"/>
        <w:jc w:val="both"/>
        <w:rPr>
          <w:rFonts w:cs="FrankRuehl"/>
        </w:rPr>
      </w:pPr>
      <w:r>
        <w:rPr>
          <w:rFonts w:cs="FrankRuehl"/>
          <w:rtl w:val="true"/>
        </w:rPr>
      </w:r>
    </w:p>
    <w:p>
      <w:pPr>
        <w:pStyle w:val="Ruller43"/>
        <w:numPr>
          <w:ilvl w:val="0"/>
          <w:numId w:val="2"/>
        </w:numPr>
        <w:ind w:hanging="0" w:start="0" w:end="0"/>
        <w:jc w:val="both"/>
        <w:rPr>
          <w:rFonts w:cs="FrankRuehl"/>
        </w:rPr>
      </w:pPr>
      <w:r>
        <w:rPr>
          <w:rFonts w:cs="FrankRuehl"/>
          <w:rtl w:val="true"/>
        </w:rPr>
        <w:t>לצד</w:t>
      </w:r>
      <w:r>
        <w:rPr>
          <w:rFonts w:eastAsia="Garamond" w:cs="Garamond"/>
          <w:rtl w:val="true"/>
        </w:rPr>
        <w:t xml:space="preserve"> </w:t>
      </w:r>
      <w:r>
        <w:rPr>
          <w:rFonts w:cs="FrankRuehl"/>
          <w:rtl w:val="true"/>
        </w:rPr>
        <w:t>סוגי</w:t>
      </w:r>
      <w:r>
        <w:rPr>
          <w:rFonts w:eastAsia="Garamond" w:cs="Garamond"/>
          <w:rtl w:val="true"/>
        </w:rPr>
        <w:t xml:space="preserve"> </w:t>
      </w:r>
      <w:r>
        <w:rPr>
          <w:rFonts w:cs="FrankRuehl"/>
          <w:rtl w:val="true"/>
        </w:rPr>
        <w:t>פעולות</w:t>
      </w:r>
      <w:r>
        <w:rPr>
          <w:rFonts w:eastAsia="Garamond" w:cs="Garamond"/>
          <w:rtl w:val="true"/>
        </w:rPr>
        <w:t xml:space="preserve"> </w:t>
      </w:r>
      <w:r>
        <w:rPr>
          <w:rFonts w:cs="FrankRuehl"/>
          <w:rtl w:val="true"/>
        </w:rPr>
        <w:t>אלה</w:t>
      </w:r>
      <w:r>
        <w:rPr>
          <w:rFonts w:cs="FrankRuehl"/>
          <w:rtl w:val="true"/>
        </w:rPr>
        <w:t xml:space="preserve">, </w:t>
      </w:r>
      <w:r>
        <w:rPr>
          <w:rFonts w:cs="FrankRuehl"/>
          <w:rtl w:val="true"/>
        </w:rPr>
        <w:t>קבע</w:t>
      </w:r>
      <w:r>
        <w:rPr>
          <w:rFonts w:eastAsia="Garamond" w:cs="Garamond"/>
          <w:rtl w:val="true"/>
        </w:rPr>
        <w:t xml:space="preserve"> </w:t>
      </w:r>
      <w:r>
        <w:rPr>
          <w:rFonts w:cs="FrankRuehl"/>
          <w:rtl w:val="true"/>
        </w:rPr>
        <w:t>בית</w:t>
      </w:r>
      <w:r>
        <w:rPr>
          <w:rFonts w:eastAsia="Garamond" w:cs="Garamond"/>
          <w:rtl w:val="true"/>
        </w:rPr>
        <w:t xml:space="preserve"> </w:t>
      </w:r>
      <w:r>
        <w:rPr>
          <w:rFonts w:cs="FrankRuehl"/>
          <w:rtl w:val="true"/>
        </w:rPr>
        <w:t>משפט</w:t>
      </w:r>
      <w:r>
        <w:rPr>
          <w:rFonts w:eastAsia="Garamond" w:cs="Garamond"/>
          <w:rtl w:val="true"/>
        </w:rPr>
        <w:t xml:space="preserve"> </w:t>
      </w:r>
      <w:r>
        <w:rPr>
          <w:rFonts w:cs="FrankRuehl"/>
          <w:rtl w:val="true"/>
        </w:rPr>
        <w:t>זה</w:t>
      </w:r>
      <w:r>
        <w:rPr>
          <w:rFonts w:eastAsia="Garamond" w:cs="Garamond"/>
          <w:rtl w:val="true"/>
        </w:rPr>
        <w:t xml:space="preserve"> </w:t>
      </w:r>
      <w:r>
        <w:rPr>
          <w:rFonts w:cs="FrankRuehl"/>
          <w:rtl w:val="true"/>
        </w:rPr>
        <w:t>בעניין</w:t>
      </w:r>
      <w:r>
        <w:rPr>
          <w:rFonts w:eastAsia="Garamond" w:cs="Garamond"/>
          <w:rtl w:val="true"/>
        </w:rPr>
        <w:t xml:space="preserve"> </w:t>
      </w:r>
      <w:r>
        <w:rPr>
          <w:rFonts w:ascii="Century" w:hAnsi="Century" w:cs="Miriam"/>
          <w:b/>
          <w:b/>
          <w:spacing w:val="0"/>
          <w:sz w:val="22"/>
          <w:sz w:val="22"/>
          <w:szCs w:val="24"/>
          <w:rtl w:val="true"/>
        </w:rPr>
        <w:t>מרקדו</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לא</w:t>
      </w:r>
      <w:r>
        <w:rPr>
          <w:rFonts w:eastAsia="Garamond" w:cs="Garamond"/>
          <w:rtl w:val="true"/>
        </w:rPr>
        <w:t xml:space="preserve"> </w:t>
      </w:r>
      <w:r>
        <w:rPr>
          <w:rFonts w:cs="FrankRuehl"/>
          <w:rtl w:val="true"/>
        </w:rPr>
        <w:t>רק</w:t>
      </w:r>
      <w:r>
        <w:rPr>
          <w:rFonts w:eastAsia="Garamond" w:cs="Garamond"/>
          <w:rtl w:val="true"/>
        </w:rPr>
        <w:t xml:space="preserve"> </w:t>
      </w:r>
      <w:r>
        <w:rPr>
          <w:rFonts w:cs="FrankRuehl"/>
          <w:rtl w:val="true"/>
        </w:rPr>
        <w:t>עסקאות</w:t>
      </w:r>
      <w:r>
        <w:rPr>
          <w:rFonts w:eastAsia="Garamond" w:cs="Garamond"/>
          <w:rtl w:val="true"/>
        </w:rPr>
        <w:t xml:space="preserve"> </w:t>
      </w:r>
      <w:r>
        <w:rPr>
          <w:rFonts w:cs="FrankRuehl"/>
          <w:rtl w:val="true"/>
        </w:rPr>
        <w:t>"</w:t>
      </w:r>
      <w:r>
        <w:rPr>
          <w:rFonts w:cs="FrankRuehl"/>
          <w:rtl w:val="true"/>
        </w:rPr>
        <w:t>פיקטיביות</w:t>
      </w:r>
      <w:r>
        <w:rPr>
          <w:rFonts w:cs="FrankRuehl"/>
          <w:rtl w:val="true"/>
        </w:rPr>
        <w:t xml:space="preserve">" </w:t>
      </w:r>
      <w:r>
        <w:rPr>
          <w:rFonts w:cs="FrankRuehl"/>
          <w:rtl w:val="true"/>
        </w:rPr>
        <w:t>תבואנה</w:t>
      </w:r>
      <w:r>
        <w:rPr>
          <w:rFonts w:eastAsia="Garamond" w:cs="Garamond"/>
          <w:rtl w:val="true"/>
        </w:rPr>
        <w:t xml:space="preserve"> </w:t>
      </w:r>
      <w:r>
        <w:rPr>
          <w:rFonts w:cs="FrankRuehl"/>
          <w:rtl w:val="true"/>
        </w:rPr>
        <w:t>בגדרי</w:t>
      </w:r>
      <w:r>
        <w:rPr>
          <w:rFonts w:eastAsia="Garamond" w:cs="Garamond"/>
          <w:rtl w:val="true"/>
        </w:rPr>
        <w:t xml:space="preserve"> </w:t>
      </w:r>
      <w:r>
        <w:rPr>
          <w:rFonts w:cs="FrankRuehl"/>
          <w:rtl w:val="true"/>
        </w:rPr>
        <w:t>גבולותיה</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עבירת</w:t>
      </w:r>
      <w:r>
        <w:rPr>
          <w:rFonts w:eastAsia="Garamond" w:cs="Garamond"/>
          <w:rtl w:val="true"/>
        </w:rPr>
        <w:t xml:space="preserve"> </w:t>
      </w:r>
      <w:r>
        <w:rPr>
          <w:rFonts w:cs="FrankRuehl"/>
          <w:rtl w:val="true"/>
        </w:rPr>
        <w:t>התרמית</w:t>
      </w:r>
      <w:r>
        <w:rPr>
          <w:rFonts w:cs="FrankRuehl"/>
          <w:rtl w:val="true"/>
        </w:rPr>
        <w:t xml:space="preserve">, </w:t>
      </w:r>
      <w:r>
        <w:rPr>
          <w:rFonts w:cs="FrankRuehl"/>
          <w:rtl w:val="true"/>
        </w:rPr>
        <w:t>וזו</w:t>
      </w:r>
      <w:r>
        <w:rPr>
          <w:rFonts w:eastAsia="Garamond" w:cs="Garamond"/>
          <w:rtl w:val="true"/>
        </w:rPr>
        <w:t xml:space="preserve"> </w:t>
      </w:r>
      <w:r>
        <w:rPr>
          <w:rFonts w:cs="FrankRuehl"/>
          <w:rtl w:val="true"/>
        </w:rPr>
        <w:t>יכולה</w:t>
      </w:r>
      <w:r>
        <w:rPr>
          <w:rFonts w:eastAsia="Garamond" w:cs="Garamond"/>
          <w:rtl w:val="true"/>
        </w:rPr>
        <w:t xml:space="preserve"> </w:t>
      </w:r>
      <w:r>
        <w:rPr>
          <w:rFonts w:cs="FrankRuehl"/>
          <w:rtl w:val="true"/>
        </w:rPr>
        <w:t>לחול</w:t>
      </w:r>
      <w:r>
        <w:rPr>
          <w:rFonts w:cs="FrankRuehl"/>
          <w:rtl w:val="true"/>
        </w:rPr>
        <w:t xml:space="preserve">, </w:t>
      </w:r>
      <w:r>
        <w:rPr>
          <w:rFonts w:cs="FrankRuehl"/>
          <w:rtl w:val="true"/>
        </w:rPr>
        <w:t>בנסיבות</w:t>
      </w:r>
      <w:r>
        <w:rPr>
          <w:rFonts w:eastAsia="Garamond" w:cs="Garamond"/>
          <w:rtl w:val="true"/>
        </w:rPr>
        <w:t xml:space="preserve"> </w:t>
      </w:r>
      <w:r>
        <w:rPr>
          <w:rFonts w:cs="FrankRuehl"/>
          <w:rtl w:val="true"/>
        </w:rPr>
        <w:t>מסוימות</w:t>
      </w:r>
      <w:r>
        <w:rPr>
          <w:rFonts w:cs="FrankRuehl"/>
          <w:rtl w:val="true"/>
        </w:rPr>
        <w:t xml:space="preserve">, </w:t>
      </w:r>
      <w:r>
        <w:rPr>
          <w:rFonts w:cs="FrankRuehl"/>
          <w:rtl w:val="true"/>
        </w:rPr>
        <w:t>גם</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עסקאות</w:t>
      </w:r>
      <w:r>
        <w:rPr>
          <w:rFonts w:eastAsia="Garamond" w:cs="Garamond"/>
          <w:rtl w:val="true"/>
        </w:rPr>
        <w:t xml:space="preserve"> </w:t>
      </w:r>
      <w:r>
        <w:rPr>
          <w:rFonts w:cs="FrankRuehl"/>
          <w:rtl w:val="true"/>
        </w:rPr>
        <w:t>אמיתיות</w:t>
      </w:r>
      <w:r>
        <w:rPr>
          <w:rFonts w:cs="FrankRuehl"/>
          <w:rtl w:val="true"/>
        </w:rPr>
        <w:t xml:space="preserve">, </w:t>
      </w:r>
      <w:r>
        <w:rPr>
          <w:rFonts w:cs="FrankRuehl"/>
          <w:rtl w:val="true"/>
        </w:rPr>
        <w:t>היינו</w:t>
      </w:r>
      <w:r>
        <w:rPr>
          <w:rFonts w:cs="FrankRuehl"/>
          <w:rtl w:val="true"/>
        </w:rPr>
        <w:t xml:space="preserve">: </w:t>
      </w:r>
      <w:r>
        <w:rPr>
          <w:rFonts w:cs="FrankRuehl"/>
          <w:rtl w:val="true"/>
        </w:rPr>
        <w:t>על</w:t>
      </w:r>
      <w:r>
        <w:rPr>
          <w:rFonts w:eastAsia="Garamond" w:cs="Garamond"/>
          <w:rtl w:val="true"/>
        </w:rPr>
        <w:t xml:space="preserve"> </w:t>
      </w:r>
      <w:r>
        <w:rPr>
          <w:rFonts w:cs="FrankRuehl"/>
          <w:rtl w:val="true"/>
        </w:rPr>
        <w:t>פעולות</w:t>
      </w:r>
      <w:r>
        <w:rPr>
          <w:rFonts w:eastAsia="Garamond" w:cs="Garamond"/>
          <w:rtl w:val="true"/>
        </w:rPr>
        <w:t xml:space="preserve"> </w:t>
      </w:r>
      <w:r>
        <w:rPr>
          <w:rFonts w:cs="FrankRuehl"/>
          <w:rtl w:val="true"/>
        </w:rPr>
        <w:t>הנחזות</w:t>
      </w:r>
      <w:r>
        <w:rPr>
          <w:rFonts w:eastAsia="Garamond" w:cs="Garamond"/>
          <w:rtl w:val="true"/>
        </w:rPr>
        <w:t xml:space="preserve"> </w:t>
      </w:r>
      <w:r>
        <w:rPr>
          <w:rFonts w:cs="FrankRuehl"/>
          <w:rtl w:val="true"/>
        </w:rPr>
        <w:t>כהשתתפות</w:t>
      </w:r>
      <w:r>
        <w:rPr>
          <w:rFonts w:eastAsia="Garamond" w:cs="Garamond"/>
          <w:rtl w:val="true"/>
        </w:rPr>
        <w:t xml:space="preserve"> </w:t>
      </w:r>
      <w:r>
        <w:rPr>
          <w:rFonts w:cs="FrankRuehl"/>
          <w:rtl w:val="true"/>
        </w:rPr>
        <w:t>"</w:t>
      </w:r>
      <w:r>
        <w:rPr>
          <w:rFonts w:cs="FrankRuehl"/>
          <w:rtl w:val="true"/>
        </w:rPr>
        <w:t>תמימה</w:t>
      </w:r>
      <w:r>
        <w:rPr>
          <w:rFonts w:cs="FrankRuehl"/>
          <w:rtl w:val="true"/>
        </w:rPr>
        <w:t xml:space="preserve">" </w:t>
      </w:r>
      <w:r>
        <w:rPr>
          <w:rFonts w:cs="FrankRuehl"/>
          <w:rtl w:val="true"/>
        </w:rPr>
        <w:t>במסחר</w:t>
      </w:r>
      <w:r>
        <w:rPr>
          <w:rFonts w:cs="FrankRuehl"/>
          <w:rtl w:val="true"/>
        </w:rPr>
        <w:t xml:space="preserve">, </w:t>
      </w:r>
      <w:r>
        <w:rPr>
          <w:rFonts w:cs="FrankRuehl"/>
          <w:rtl w:val="true"/>
        </w:rPr>
        <w:t>וכך</w:t>
      </w:r>
      <w:r>
        <w:rPr>
          <w:rFonts w:eastAsia="Garamond" w:cs="Garamond"/>
          <w:rtl w:val="true"/>
        </w:rPr>
        <w:t xml:space="preserve"> </w:t>
      </w:r>
      <w:r>
        <w:rPr>
          <w:rFonts w:cs="FrankRuehl"/>
          <w:rtl w:val="true"/>
        </w:rPr>
        <w:t>צוין</w:t>
      </w:r>
      <w:r>
        <w:rPr>
          <w:rFonts w:eastAsia="Garamond" w:cs="Garamond"/>
          <w:rtl w:val="true"/>
        </w:rPr>
        <w:t xml:space="preserve"> </w:t>
      </w:r>
      <w:r>
        <w:rPr>
          <w:rFonts w:cs="FrankRuehl"/>
          <w:rtl w:val="true"/>
        </w:rPr>
        <w:t>שם</w:t>
      </w:r>
      <w:r>
        <w:rPr>
          <w:rFonts w:cs="FrankRuehl"/>
          <w:rtl w:val="true"/>
        </w:rPr>
        <w:t>:</w:t>
      </w:r>
    </w:p>
    <w:p>
      <w:pPr>
        <w:pStyle w:val="Ruller42"/>
        <w:ind w:end="0"/>
        <w:jc w:val="both"/>
        <w:rPr>
          <w:rFonts w:cs="FrankRuehl"/>
        </w:rPr>
      </w:pPr>
      <w:r>
        <w:rPr>
          <w:rFonts w:cs="FrankRuehl"/>
          <w:rtl w:val="true"/>
        </w:rPr>
      </w:r>
    </w:p>
    <w:p>
      <w:pPr>
        <w:pStyle w:val="Ruller51"/>
        <w:ind w:end="1282"/>
        <w:jc w:val="both"/>
        <w:rPr/>
      </w:pPr>
      <w:r>
        <w:rPr>
          <w:rFonts w:cs="Century" w:ascii="Century" w:hAnsi="Century"/>
          <w:rtl w:val="true"/>
        </w:rPr>
        <w:t>"</w:t>
      </w:r>
      <w:r>
        <w:rPr>
          <w:rFonts w:ascii="Century" w:hAnsi="Century" w:cs="Century"/>
          <w:rtl w:val="true"/>
        </w:rPr>
        <w:t xml:space="preserve">האם </w:t>
      </w:r>
      <w:r>
        <w:rPr>
          <w:rFonts w:ascii="Century" w:hAnsi="Century" w:cs="Century"/>
          <w:rtl w:val="true"/>
        </w:rPr>
        <w:t>עיסקאות</w:t>
      </w:r>
      <w:r>
        <w:rPr>
          <w:rFonts w:ascii="Century" w:hAnsi="Century" w:cs="Century"/>
          <w:rtl w:val="true"/>
        </w:rPr>
        <w:t xml:space="preserve"> </w:t>
      </w:r>
      <w:r>
        <w:rPr>
          <w:rFonts w:ascii="Century" w:hAnsi="Century" w:cs="Century"/>
          <w:rtl w:val="true"/>
        </w:rPr>
        <w:t>אמיתיות</w:t>
      </w:r>
      <w:r>
        <w:rPr>
          <w:rFonts w:ascii="Century" w:hAnsi="Century" w:cs="Century"/>
          <w:rtl w:val="true"/>
        </w:rPr>
        <w:t xml:space="preserve"> יכולות אף הן להיחשב כיוצרות מצג שווא</w:t>
      </w:r>
      <w:r>
        <w:rPr>
          <w:rFonts w:cs="Century" w:ascii="Century" w:hAnsi="Century"/>
          <w:rtl w:val="true"/>
        </w:rPr>
        <w:t xml:space="preserve">, </w:t>
      </w:r>
      <w:r>
        <w:rPr>
          <w:rFonts w:ascii="Century" w:hAnsi="Century" w:cs="Century"/>
          <w:rtl w:val="true"/>
        </w:rPr>
        <w:t>שהוא מיסודותיה של התרמית</w:t>
      </w:r>
      <w:r>
        <w:rPr>
          <w:rFonts w:cs="Century" w:ascii="Century" w:hAnsi="Century"/>
          <w:rtl w:val="true"/>
        </w:rPr>
        <w:t xml:space="preserve">? </w:t>
      </w:r>
      <w:r>
        <w:rPr>
          <w:rFonts w:ascii="Century" w:hAnsi="Century" w:cs="Century"/>
          <w:rtl w:val="true"/>
        </w:rPr>
        <w:t>המניפולציה מבוססת על יצירת מצג שווא</w:t>
      </w:r>
      <w:r>
        <w:rPr>
          <w:rFonts w:cs="Century" w:ascii="Century" w:hAnsi="Century"/>
          <w:rtl w:val="true"/>
        </w:rPr>
        <w:t xml:space="preserve">. </w:t>
      </w:r>
      <w:r>
        <w:rPr>
          <w:rFonts w:ascii="Century" w:hAnsi="Century" w:cs="Century"/>
          <w:rtl w:val="true"/>
        </w:rPr>
        <w:t>מצג השווא יכול</w:t>
      </w:r>
      <w:r>
        <w:rPr>
          <w:rFonts w:cs="Century" w:ascii="Century" w:hAnsi="Century"/>
          <w:rtl w:val="true"/>
        </w:rPr>
        <w:t xml:space="preserve">, </w:t>
      </w:r>
      <w:r>
        <w:rPr>
          <w:rFonts w:ascii="Century" w:hAnsi="Century" w:cs="Century"/>
          <w:rtl w:val="true"/>
        </w:rPr>
        <w:t>כמובן</w:t>
      </w:r>
      <w:r>
        <w:rPr>
          <w:rFonts w:cs="Century" w:ascii="Century" w:hAnsi="Century"/>
          <w:rtl w:val="true"/>
        </w:rPr>
        <w:t xml:space="preserve">, </w:t>
      </w:r>
      <w:r>
        <w:rPr>
          <w:rFonts w:ascii="Century" w:hAnsi="Century" w:cs="Century"/>
          <w:rtl w:val="true"/>
        </w:rPr>
        <w:t>ללבוש צורה של מידע כוזב אשר מופץ בקרב המשקיעים</w:t>
      </w:r>
      <w:r>
        <w:rPr>
          <w:rFonts w:cs="Century" w:ascii="Century" w:hAnsi="Century"/>
          <w:rtl w:val="true"/>
        </w:rPr>
        <w:t xml:space="preserve">. </w:t>
      </w:r>
      <w:r>
        <w:rPr>
          <w:rFonts w:ascii="Century" w:hAnsi="Century" w:cs="Century"/>
          <w:rtl w:val="true"/>
        </w:rPr>
        <w:t xml:space="preserve">אך גם כאשר המניפולציה נעשית באמצעות השתתפות במסחר </w:t>
      </w:r>
      <w:r>
        <w:rPr>
          <w:rFonts w:cs="Century" w:ascii="Century" w:hAnsi="Century"/>
          <w:rtl w:val="true"/>
        </w:rPr>
        <w:t>('</w:t>
      </w:r>
      <w:r>
        <w:rPr>
          <w:rFonts w:ascii="Century" w:hAnsi="Century" w:cs="Century"/>
          <w:rtl w:val="true"/>
        </w:rPr>
        <w:t xml:space="preserve">עסקאות </w:t>
      </w:r>
      <w:r>
        <w:rPr>
          <w:rFonts w:ascii="Century" w:hAnsi="Century" w:cs="Century"/>
          <w:rtl w:val="true"/>
        </w:rPr>
        <w:t>אמיתיות</w:t>
      </w:r>
      <w:r>
        <w:rPr>
          <w:rFonts w:cs="Century" w:ascii="Century" w:hAnsi="Century"/>
          <w:rtl w:val="true"/>
        </w:rPr>
        <w:t xml:space="preserve">' </w:t>
      </w:r>
      <w:r>
        <w:rPr>
          <w:rFonts w:ascii="Century" w:hAnsi="Century" w:cs="Century"/>
          <w:rtl w:val="true"/>
        </w:rPr>
        <w:t>כביכול</w:t>
      </w:r>
      <w:r>
        <w:rPr>
          <w:rFonts w:cs="Century" w:ascii="Century" w:hAnsi="Century"/>
          <w:rtl w:val="true"/>
        </w:rPr>
        <w:t xml:space="preserve">), </w:t>
      </w:r>
      <w:r>
        <w:rPr>
          <w:rFonts w:ascii="Century" w:hAnsi="Century" w:cs="Century"/>
          <w:rtl w:val="true"/>
        </w:rPr>
        <w:t>נוצר מצג שווא</w:t>
      </w:r>
      <w:r>
        <w:rPr>
          <w:rFonts w:cs="Century" w:ascii="Century" w:hAnsi="Century"/>
          <w:rtl w:val="true"/>
        </w:rPr>
        <w:t xml:space="preserve">. </w:t>
      </w:r>
      <w:r>
        <w:rPr>
          <w:rFonts w:ascii="Century" w:hAnsi="Century" w:cs="Century"/>
          <w:rtl w:val="true"/>
        </w:rPr>
        <w:t>שכן</w:t>
      </w:r>
      <w:r>
        <w:rPr>
          <w:rFonts w:cs="Century" w:ascii="Century" w:hAnsi="Century"/>
          <w:rtl w:val="true"/>
        </w:rPr>
        <w:t xml:space="preserve">, </w:t>
      </w:r>
      <w:r>
        <w:rPr>
          <w:rFonts w:ascii="Century" w:hAnsi="Century" w:cs="Century"/>
          <w:rtl w:val="true"/>
        </w:rPr>
        <w:t xml:space="preserve">בעוד שכלפי חוץ נחזות </w:t>
      </w:r>
      <w:r>
        <w:rPr>
          <w:rFonts w:ascii="Century" w:hAnsi="Century" w:cs="Century"/>
          <w:rtl w:val="true"/>
        </w:rPr>
        <w:t>העיסקאות</w:t>
      </w:r>
      <w:r>
        <w:rPr>
          <w:rFonts w:ascii="Century" w:hAnsi="Century" w:cs="Century"/>
          <w:rtl w:val="true"/>
        </w:rPr>
        <w:t xml:space="preserve"> כתמימות</w:t>
      </w:r>
      <w:r>
        <w:rPr>
          <w:rFonts w:cs="Century" w:ascii="Century" w:hAnsi="Century"/>
          <w:rtl w:val="true"/>
        </w:rPr>
        <w:t xml:space="preserve">, </w:t>
      </w:r>
      <w:r>
        <w:rPr>
          <w:rFonts w:ascii="Century" w:hAnsi="Century" w:cs="Century"/>
          <w:rtl w:val="true"/>
        </w:rPr>
        <w:t>וכבאות רק לשם קני</w:t>
      </w:r>
      <w:r>
        <w:rPr>
          <w:rFonts w:ascii="Century" w:hAnsi="Century" w:cs="Century"/>
          <w:rtl w:val="true"/>
        </w:rPr>
        <w:t>יה</w:t>
      </w:r>
      <w:r>
        <w:rPr>
          <w:rFonts w:ascii="Century" w:hAnsi="Century" w:cs="Century"/>
          <w:rtl w:val="true"/>
        </w:rPr>
        <w:t xml:space="preserve"> או מכירה של נייר הערך</w:t>
      </w:r>
      <w:r>
        <w:rPr>
          <w:rFonts w:cs="Century" w:ascii="Century" w:hAnsi="Century"/>
          <w:rtl w:val="true"/>
        </w:rPr>
        <w:t xml:space="preserve">, </w:t>
      </w:r>
      <w:r>
        <w:rPr>
          <w:rFonts w:ascii="Century" w:hAnsi="Century" w:cs="Century"/>
          <w:rtl w:val="true"/>
        </w:rPr>
        <w:t xml:space="preserve">הרי שלמעשה מטרתן </w:t>
      </w:r>
      <w:r>
        <w:rPr>
          <w:rFonts w:ascii="Century" w:hAnsi="Century" w:cs="Century"/>
          <w:rtl w:val="true"/>
        </w:rPr>
        <w:t>האמיתית</w:t>
      </w:r>
      <w:r>
        <w:rPr>
          <w:rFonts w:ascii="Century" w:hAnsi="Century" w:cs="Century"/>
          <w:rtl w:val="true"/>
        </w:rPr>
        <w:t xml:space="preserve"> היא לגרום לשינוי בשערו של </w:t>
      </w:r>
      <w:r>
        <w:rPr>
          <w:rFonts w:ascii="Century" w:hAnsi="Century" w:cs="Century"/>
          <w:rtl w:val="true"/>
        </w:rPr>
        <w:t>נייר</w:t>
      </w:r>
      <w:r>
        <w:rPr>
          <w:rFonts w:ascii="Century" w:hAnsi="Century" w:cs="Century"/>
          <w:rtl w:val="true"/>
        </w:rPr>
        <w:t xml:space="preserve"> </w:t>
      </w:r>
      <w:r>
        <w:rPr>
          <w:rFonts w:ascii="Century" w:hAnsi="Century" w:cs="Century"/>
          <w:rtl w:val="true"/>
        </w:rPr>
        <w:t>הערך</w:t>
      </w:r>
      <w:r>
        <w:rPr>
          <w:rFonts w:ascii="Century" w:hAnsi="Century" w:cs="Century"/>
          <w:rtl w:val="true"/>
        </w:rPr>
        <w:t xml:space="preserve"> </w:t>
      </w:r>
      <w:r>
        <w:rPr>
          <w:rFonts w:cs="Century" w:ascii="Century" w:hAnsi="Century"/>
          <w:rtl w:val="true"/>
        </w:rPr>
        <w:t xml:space="preserve">[...] </w:t>
      </w:r>
      <w:r>
        <w:rPr>
          <w:rFonts w:ascii="Century" w:hAnsi="Century" w:cs="Century"/>
          <w:rtl w:val="true"/>
        </w:rPr>
        <w:t>סיכומם של דברים</w:t>
      </w:r>
      <w:r>
        <w:rPr>
          <w:rFonts w:cs="Century" w:ascii="Century" w:hAnsi="Century"/>
          <w:rtl w:val="true"/>
        </w:rPr>
        <w:t xml:space="preserve">, </w:t>
      </w:r>
      <w:r>
        <w:rPr>
          <w:rFonts w:ascii="Century" w:hAnsi="Century" w:cs="Century"/>
          <w:rtl w:val="true"/>
        </w:rPr>
        <w:t xml:space="preserve">כאשר פעולה במסחר נחזית </w:t>
      </w:r>
      <w:r>
        <w:rPr>
          <w:rFonts w:ascii="Century" w:hAnsi="Century" w:cs="Century"/>
          <w:rtl w:val="true"/>
        </w:rPr>
        <w:t>על</w:t>
      </w:r>
      <w:r>
        <w:rPr>
          <w:rFonts w:ascii="Century" w:hAnsi="Century" w:cs="Century"/>
          <w:rtl w:val="true"/>
        </w:rPr>
        <w:t xml:space="preserve"> פניה </w:t>
      </w:r>
      <w:r>
        <w:rPr>
          <w:rFonts w:ascii="Century" w:hAnsi="Century" w:cs="Century"/>
          <w:rtl w:val="true"/>
        </w:rPr>
        <w:t>להיות</w:t>
      </w:r>
      <w:r>
        <w:rPr>
          <w:rFonts w:ascii="Century" w:hAnsi="Century" w:cs="Century"/>
          <w:rtl w:val="true"/>
        </w:rPr>
        <w:t xml:space="preserve"> כשרה</w:t>
      </w:r>
      <w:r>
        <w:rPr>
          <w:rFonts w:cs="Century" w:ascii="Century" w:hAnsi="Century"/>
          <w:rtl w:val="true"/>
        </w:rPr>
        <w:t xml:space="preserve">, </w:t>
      </w:r>
      <w:r>
        <w:rPr>
          <w:rFonts w:ascii="Century" w:hAnsi="Century" w:cs="Century"/>
          <w:rtl w:val="true"/>
        </w:rPr>
        <w:t>דברים שבלבו של העושה הם שהופכים אותה לאסורה</w:t>
      </w:r>
      <w:r>
        <w:rPr>
          <w:rFonts w:cs="Century" w:ascii="Century" w:hAnsi="Century"/>
          <w:rtl w:val="true"/>
        </w:rPr>
        <w:t xml:space="preserve">. </w:t>
      </w:r>
      <w:r>
        <w:rPr>
          <w:rFonts w:ascii="Century" w:hAnsi="Century" w:cs="Century"/>
          <w:rtl w:val="true"/>
        </w:rPr>
        <w:t>השתתפות במסחר שנעשית במטרה להשפיע על שער נייר ערך כתכלית העומדת בפני עצמה</w:t>
      </w:r>
      <w:r>
        <w:rPr>
          <w:rFonts w:cs="Century" w:ascii="Century" w:hAnsi="Century"/>
          <w:rtl w:val="true"/>
        </w:rPr>
        <w:t xml:space="preserve">, </w:t>
      </w:r>
      <w:r>
        <w:rPr>
          <w:rFonts w:ascii="Century" w:hAnsi="Century" w:cs="Century"/>
          <w:rtl w:val="true"/>
        </w:rPr>
        <w:t>ומבלי שתשקף ביקוש או היצע כנים</w:t>
      </w:r>
      <w:r>
        <w:rPr>
          <w:rFonts w:cs="Century" w:ascii="Century" w:hAnsi="Century"/>
          <w:rtl w:val="true"/>
        </w:rPr>
        <w:t xml:space="preserve">, </w:t>
      </w:r>
      <w:r>
        <w:rPr>
          <w:rFonts w:ascii="Century" w:hAnsi="Century" w:cs="Century"/>
          <w:rtl w:val="true"/>
        </w:rPr>
        <w:t>היא פסולה</w:t>
      </w:r>
      <w:r>
        <w:rPr>
          <w:rFonts w:cs="Century" w:ascii="Century" w:hAnsi="Century"/>
          <w:rtl w:val="true"/>
        </w:rPr>
        <w:t xml:space="preserve">, </w:t>
      </w:r>
      <w:r>
        <w:rPr>
          <w:rFonts w:ascii="Century" w:hAnsi="Century" w:cs="Century"/>
          <w:rtl w:val="true"/>
        </w:rPr>
        <w:t>בעוד שאותה פעולה ממש</w:t>
      </w:r>
      <w:r>
        <w:rPr>
          <w:rFonts w:cs="Century" w:ascii="Century" w:hAnsi="Century"/>
          <w:rtl w:val="true"/>
        </w:rPr>
        <w:t xml:space="preserve">, </w:t>
      </w:r>
      <w:r>
        <w:rPr>
          <w:rFonts w:ascii="Century" w:hAnsi="Century" w:cs="Century"/>
          <w:rtl w:val="true"/>
        </w:rPr>
        <w:t xml:space="preserve">אילו נעשתה שלא מתוך אותה </w:t>
      </w:r>
      <w:r>
        <w:rPr>
          <w:rFonts w:ascii="Century" w:hAnsi="Century" w:cs="Century"/>
          <w:rtl w:val="true"/>
        </w:rPr>
        <w:t>מטרה</w:t>
      </w:r>
      <w:r>
        <w:rPr>
          <w:rFonts w:cs="Century" w:ascii="Century" w:hAnsi="Century"/>
          <w:rtl w:val="true"/>
        </w:rPr>
        <w:t xml:space="preserve">, </w:t>
      </w:r>
      <w:r>
        <w:rPr>
          <w:rFonts w:ascii="Century" w:hAnsi="Century" w:cs="Century"/>
          <w:rtl w:val="true"/>
        </w:rPr>
        <w:t xml:space="preserve">לא </w:t>
      </w:r>
      <w:r>
        <w:rPr>
          <w:rFonts w:ascii="Century" w:hAnsi="Century" w:cs="Century"/>
          <w:rtl w:val="true"/>
        </w:rPr>
        <w:t>היתה</w:t>
      </w:r>
      <w:r>
        <w:rPr>
          <w:rFonts w:ascii="Century" w:hAnsi="Century" w:cs="Century"/>
          <w:rtl w:val="true"/>
        </w:rPr>
        <w:t xml:space="preserve"> נחשבת לפסולה</w:t>
      </w:r>
      <w:r>
        <w:rPr>
          <w:rFonts w:cs="Century" w:ascii="Century" w:hAnsi="Century"/>
          <w:rtl w:val="true"/>
        </w:rPr>
        <w:t xml:space="preserve">. </w:t>
      </w:r>
      <w:r>
        <w:rPr>
          <w:rFonts w:ascii="Century" w:hAnsi="Century" w:cs="Century"/>
          <w:rtl w:val="true"/>
        </w:rPr>
        <w:t xml:space="preserve">במקרים </w:t>
      </w:r>
      <w:r>
        <w:rPr>
          <w:rFonts w:ascii="Century" w:hAnsi="Century" w:cs="Century"/>
          <w:rtl w:val="true"/>
        </w:rPr>
        <w:t>שבהם</w:t>
      </w:r>
      <w:r>
        <w:rPr>
          <w:rFonts w:ascii="Century" w:hAnsi="Century" w:cs="Century"/>
          <w:rtl w:val="true"/>
        </w:rPr>
        <w:t xml:space="preserve"> </w:t>
      </w:r>
      <w:r>
        <w:rPr>
          <w:rFonts w:ascii="Century" w:hAnsi="Century" w:cs="Century"/>
          <w:rtl w:val="true"/>
        </w:rPr>
        <w:t>ההשפעה</w:t>
      </w:r>
      <w:r>
        <w:rPr>
          <w:rFonts w:ascii="Century" w:hAnsi="Century" w:cs="Century"/>
          <w:rtl w:val="true"/>
        </w:rPr>
        <w:t xml:space="preserve"> </w:t>
      </w:r>
      <w:r>
        <w:rPr>
          <w:rFonts w:ascii="Century" w:hAnsi="Century" w:cs="Century"/>
          <w:rtl w:val="true"/>
        </w:rPr>
        <w:t>על</w:t>
      </w:r>
      <w:r>
        <w:rPr>
          <w:rFonts w:ascii="Century" w:hAnsi="Century" w:cs="Century"/>
          <w:rtl w:val="true"/>
        </w:rPr>
        <w:t xml:space="preserve"> </w:t>
      </w:r>
      <w:r>
        <w:rPr>
          <w:rFonts w:ascii="Century" w:hAnsi="Century" w:cs="Century"/>
          <w:rtl w:val="true"/>
        </w:rPr>
        <w:t>השער</w:t>
      </w:r>
      <w:r>
        <w:rPr>
          <w:rFonts w:ascii="Century" w:hAnsi="Century" w:cs="Century"/>
          <w:rtl w:val="true"/>
        </w:rPr>
        <w:t xml:space="preserve"> </w:t>
      </w:r>
      <w:r>
        <w:rPr>
          <w:rFonts w:ascii="Century" w:hAnsi="Century" w:cs="Century"/>
          <w:rtl w:val="true"/>
        </w:rPr>
        <w:t>נעשית</w:t>
      </w:r>
      <w:r>
        <w:rPr>
          <w:rFonts w:ascii="Century" w:hAnsi="Century" w:cs="Century"/>
          <w:rtl w:val="true"/>
        </w:rPr>
        <w:t xml:space="preserve"> </w:t>
      </w:r>
      <w:r>
        <w:rPr>
          <w:rFonts w:ascii="Century" w:hAnsi="Century" w:cs="Century"/>
          <w:rtl w:val="true"/>
        </w:rPr>
        <w:t>באמצעות</w:t>
      </w:r>
      <w:r>
        <w:rPr>
          <w:rFonts w:ascii="Century" w:hAnsi="Century" w:cs="Century"/>
          <w:rtl w:val="true"/>
        </w:rPr>
        <w:t xml:space="preserve"> </w:t>
      </w:r>
      <w:r>
        <w:rPr>
          <w:rFonts w:ascii="Century" w:hAnsi="Century" w:cs="Century"/>
          <w:rtl w:val="true"/>
        </w:rPr>
        <w:t>השתתפות</w:t>
      </w:r>
      <w:r>
        <w:rPr>
          <w:rFonts w:ascii="Century" w:hAnsi="Century" w:cs="Century"/>
          <w:rtl w:val="true"/>
        </w:rPr>
        <w:t xml:space="preserve"> </w:t>
      </w:r>
      <w:r>
        <w:rPr>
          <w:rFonts w:ascii="Century" w:hAnsi="Century" w:cs="Century"/>
          <w:rtl w:val="true"/>
        </w:rPr>
        <w:t>במסחר</w:t>
      </w:r>
      <w:r>
        <w:rPr>
          <w:rFonts w:cs="Century" w:ascii="Century" w:hAnsi="Century"/>
          <w:rtl w:val="true"/>
        </w:rPr>
        <w:t xml:space="preserve">, </w:t>
      </w:r>
      <w:r>
        <w:rPr>
          <w:rFonts w:ascii="Century" w:hAnsi="Century" w:cs="Century"/>
          <w:rtl w:val="true"/>
        </w:rPr>
        <w:t>אשמתו</w:t>
      </w:r>
      <w:r>
        <w:rPr>
          <w:rFonts w:ascii="Century" w:hAnsi="Century" w:cs="Century"/>
          <w:rtl w:val="true"/>
        </w:rPr>
        <w:t xml:space="preserve"> </w:t>
      </w:r>
      <w:r>
        <w:rPr>
          <w:rFonts w:ascii="Century" w:hAnsi="Century" w:cs="Century"/>
          <w:rtl w:val="true"/>
        </w:rPr>
        <w:t>המוסרית</w:t>
      </w:r>
      <w:r>
        <w:rPr>
          <w:rFonts w:ascii="Century" w:hAnsi="Century" w:cs="Century"/>
          <w:rtl w:val="true"/>
        </w:rPr>
        <w:t xml:space="preserve"> </w:t>
      </w:r>
      <w:r>
        <w:rPr>
          <w:rFonts w:ascii="Century" w:hAnsi="Century" w:cs="Century"/>
          <w:rtl w:val="true"/>
        </w:rPr>
        <w:t>של</w:t>
      </w:r>
      <w:r>
        <w:rPr>
          <w:rFonts w:ascii="Century" w:hAnsi="Century" w:cs="Century"/>
          <w:rtl w:val="true"/>
        </w:rPr>
        <w:t xml:space="preserve"> </w:t>
      </w:r>
      <w:r>
        <w:rPr>
          <w:rFonts w:ascii="Century" w:hAnsi="Century" w:cs="Century"/>
          <w:rtl w:val="true"/>
        </w:rPr>
        <w:t>העושה</w:t>
      </w:r>
      <w:r>
        <w:rPr>
          <w:rFonts w:ascii="Century" w:hAnsi="Century" w:cs="Century"/>
          <w:rtl w:val="true"/>
        </w:rPr>
        <w:t xml:space="preserve"> </w:t>
      </w:r>
      <w:r>
        <w:rPr>
          <w:rFonts w:ascii="Century" w:hAnsi="Century" w:cs="Century"/>
          <w:rtl w:val="true"/>
        </w:rPr>
        <w:t>היא</w:t>
      </w:r>
      <w:r>
        <w:rPr>
          <w:rFonts w:ascii="Century" w:hAnsi="Century" w:cs="Century"/>
          <w:rtl w:val="true"/>
        </w:rPr>
        <w:t xml:space="preserve"> </w:t>
      </w:r>
      <w:r>
        <w:rPr>
          <w:rFonts w:ascii="Century" w:hAnsi="Century" w:cs="Century"/>
          <w:rtl w:val="true"/>
        </w:rPr>
        <w:t>שמשמשת</w:t>
      </w:r>
      <w:r>
        <w:rPr>
          <w:rFonts w:ascii="Century" w:hAnsi="Century" w:cs="Century"/>
          <w:rtl w:val="true"/>
        </w:rPr>
        <w:t xml:space="preserve"> </w:t>
      </w:r>
      <w:r>
        <w:rPr>
          <w:rFonts w:ascii="Century" w:hAnsi="Century" w:cs="Century"/>
          <w:rtl w:val="true"/>
        </w:rPr>
        <w:t>לאיתור</w:t>
      </w:r>
      <w:r>
        <w:rPr>
          <w:rFonts w:ascii="Century" w:hAnsi="Century" w:cs="Century"/>
          <w:rtl w:val="true"/>
        </w:rPr>
        <w:t xml:space="preserve"> </w:t>
      </w:r>
      <w:r>
        <w:rPr>
          <w:rFonts w:ascii="Century" w:hAnsi="Century" w:cs="Century"/>
          <w:rtl w:val="true"/>
        </w:rPr>
        <w:t>ההתנהגות</w:t>
      </w:r>
      <w:r>
        <w:rPr>
          <w:rFonts w:ascii="Century" w:hAnsi="Century" w:cs="Century"/>
          <w:rtl w:val="true"/>
        </w:rPr>
        <w:t xml:space="preserve"> </w:t>
      </w:r>
      <w:r>
        <w:rPr>
          <w:rFonts w:ascii="Century" w:hAnsi="Century" w:cs="Century"/>
          <w:rtl w:val="true"/>
        </w:rPr>
        <w:t>האסורה</w:t>
      </w:r>
      <w:r>
        <w:rPr>
          <w:rFonts w:cs="Century" w:ascii="Century" w:hAnsi="Century"/>
          <w:rtl w:val="true"/>
        </w:rPr>
        <w:t>" (</w:t>
      </w:r>
      <w:r>
        <w:rPr>
          <w:rFonts w:ascii="Century" w:hAnsi="Century" w:cs="Century"/>
          <w:rtl w:val="true"/>
        </w:rPr>
        <w:t>שם</w:t>
      </w:r>
      <w:r>
        <w:rPr>
          <w:rFonts w:cs="Century" w:ascii="Century" w:hAnsi="Century"/>
          <w:rtl w:val="true"/>
        </w:rPr>
        <w:t xml:space="preserve">, </w:t>
      </w:r>
      <w:r>
        <w:rPr>
          <w:rFonts w:ascii="Century" w:hAnsi="Century" w:cs="Century"/>
          <w:rtl w:val="true"/>
        </w:rPr>
        <w:t>בעמ</w:t>
      </w:r>
      <w:r>
        <w:rPr>
          <w:rFonts w:cs="Century" w:ascii="Century" w:hAnsi="Century"/>
          <w:rtl w:val="true"/>
        </w:rPr>
        <w:t xml:space="preserve">' </w:t>
      </w:r>
      <w:r>
        <w:rPr>
          <w:rFonts w:cs="Century" w:ascii="Century" w:hAnsi="Century"/>
        </w:rPr>
        <w:t>520-519</w:t>
      </w:r>
      <w:r>
        <w:rPr>
          <w:rFonts w:cs="Century" w:ascii="Century" w:hAnsi="Century"/>
          <w:rtl w:val="true"/>
        </w:rPr>
        <w:t xml:space="preserve">; </w:t>
      </w:r>
      <w:r>
        <w:rPr>
          <w:rFonts w:ascii="Century" w:hAnsi="Century" w:cs="Century"/>
          <w:rtl w:val="true"/>
        </w:rPr>
        <w:t>ראו</w:t>
      </w:r>
      <w:r>
        <w:rPr>
          <w:rFonts w:ascii="Century" w:hAnsi="Century" w:cs="Century"/>
          <w:rtl w:val="true"/>
        </w:rPr>
        <w:t xml:space="preserve"> גם עניין </w:t>
      </w:r>
      <w:r>
        <w:rPr>
          <w:rFonts w:ascii="Century" w:hAnsi="Century" w:cs="Miriam"/>
          <w:b/>
          <w:b/>
          <w:spacing w:val="0"/>
          <w:szCs w:val="24"/>
          <w:rtl w:val="true"/>
        </w:rPr>
        <w:t>טמפו</w:t>
      </w:r>
      <w:r>
        <w:rPr>
          <w:rFonts w:cs="Century" w:ascii="Century" w:hAnsi="Century"/>
          <w:rtl w:val="true"/>
        </w:rPr>
        <w:t xml:space="preserve">, </w:t>
      </w:r>
      <w:r>
        <w:rPr>
          <w:rFonts w:ascii="Century" w:hAnsi="Century" w:cs="Century"/>
          <w:rtl w:val="true"/>
        </w:rPr>
        <w:t>בעמ</w:t>
      </w:r>
      <w:r>
        <w:rPr>
          <w:rFonts w:cs="Century" w:ascii="Century" w:hAnsi="Century"/>
          <w:rtl w:val="true"/>
        </w:rPr>
        <w:t xml:space="preserve">' </w:t>
      </w:r>
      <w:r>
        <w:rPr>
          <w:rFonts w:cs="Century" w:ascii="Century" w:hAnsi="Century"/>
        </w:rPr>
        <w:t>572</w:t>
      </w:r>
      <w:r>
        <w:rPr>
          <w:rFonts w:cs="Century" w:ascii="Century" w:hAnsi="Century"/>
          <w:rtl w:val="true"/>
        </w:rPr>
        <w:t>: "</w:t>
      </w:r>
      <w:r>
        <w:rPr>
          <w:rFonts w:ascii="Century" w:hAnsi="Century" w:cs="Century"/>
          <w:rtl w:val="true"/>
        </w:rPr>
        <w:t>אף מבלי להיזקק לסוגיית ה</w:t>
      </w:r>
      <w:r>
        <w:rPr>
          <w:rFonts w:cs="Century" w:ascii="Century" w:hAnsi="Century"/>
          <w:rtl w:val="true"/>
        </w:rPr>
        <w:t>'</w:t>
      </w:r>
      <w:r>
        <w:rPr>
          <w:rFonts w:ascii="Century" w:hAnsi="Century" w:cs="Century"/>
          <w:rtl w:val="true"/>
        </w:rPr>
        <w:t>ייצוב</w:t>
      </w:r>
      <w:r>
        <w:rPr>
          <w:rFonts w:cs="Century" w:ascii="Century" w:hAnsi="Century"/>
          <w:rtl w:val="true"/>
        </w:rPr>
        <w:t xml:space="preserve">', </w:t>
      </w:r>
      <w:r>
        <w:rPr>
          <w:rFonts w:ascii="Century" w:hAnsi="Century" w:cs="Century"/>
          <w:rtl w:val="true"/>
        </w:rPr>
        <w:t xml:space="preserve">היקפו ותחולתו במשפט הישראלי </w:t>
      </w:r>
      <w:r>
        <w:rPr>
          <w:rFonts w:cs="Century" w:ascii="Century" w:hAnsi="Century"/>
          <w:rtl w:val="true"/>
        </w:rPr>
        <w:t xml:space="preserve">[...] </w:t>
      </w:r>
      <w:r>
        <w:rPr>
          <w:rFonts w:ascii="Century" w:hAnsi="Century" w:cs="Century"/>
          <w:rtl w:val="true"/>
        </w:rPr>
        <w:t>הרי שהרכישות המאסיביות שבוצעו על</w:t>
      </w:r>
      <w:r>
        <w:rPr>
          <w:rFonts w:cs="Century" w:ascii="Century" w:hAnsi="Century"/>
          <w:rtl w:val="true"/>
        </w:rPr>
        <w:t>-</w:t>
      </w:r>
      <w:r>
        <w:rPr>
          <w:rFonts w:ascii="Century" w:hAnsi="Century" w:cs="Century"/>
          <w:rtl w:val="true"/>
        </w:rPr>
        <w:t xml:space="preserve">ידי המערערים עולות כדי מצג שווא של עניין </w:t>
      </w:r>
      <w:r>
        <w:rPr>
          <w:rFonts w:ascii="Century" w:hAnsi="Century" w:cs="Century"/>
          <w:rtl w:val="true"/>
        </w:rPr>
        <w:t>אמיתי</w:t>
      </w:r>
      <w:r>
        <w:rPr>
          <w:rFonts w:ascii="Century" w:hAnsi="Century" w:cs="Century"/>
          <w:rtl w:val="true"/>
        </w:rPr>
        <w:t xml:space="preserve"> במניית </w:t>
      </w:r>
      <w:r>
        <w:rPr>
          <w:rFonts w:cs="Century" w:ascii="Century" w:hAnsi="Century"/>
          <w:rtl w:val="true"/>
        </w:rPr>
        <w:t>'</w:t>
      </w:r>
      <w:r>
        <w:rPr>
          <w:rFonts w:ascii="Century" w:hAnsi="Century" w:cs="Century"/>
          <w:rtl w:val="true"/>
        </w:rPr>
        <w:t>טמפו בירה</w:t>
      </w:r>
      <w:r>
        <w:rPr>
          <w:rFonts w:cs="Century" w:ascii="Century" w:hAnsi="Century"/>
          <w:rtl w:val="true"/>
        </w:rPr>
        <w:t xml:space="preserve">', </w:t>
      </w:r>
      <w:r>
        <w:rPr>
          <w:rFonts w:ascii="Century" w:hAnsi="Century" w:cs="Century"/>
          <w:rtl w:val="true"/>
        </w:rPr>
        <w:t xml:space="preserve">כאשר ציבור המשקיעים חסר עובדה מהותית – </w:t>
      </w:r>
      <w:r>
        <w:rPr>
          <w:rFonts w:ascii="Century" w:hAnsi="Century" w:cs="Century"/>
          <w:rtl w:val="true"/>
        </w:rPr>
        <w:t>והיא</w:t>
      </w:r>
      <w:r>
        <w:rPr>
          <w:rFonts w:ascii="Century" w:hAnsi="Century" w:cs="Century"/>
          <w:rtl w:val="true"/>
        </w:rPr>
        <w:t xml:space="preserve"> </w:t>
      </w:r>
      <w:r>
        <w:rPr>
          <w:rFonts w:ascii="Century" w:hAnsi="Century" w:cs="Century"/>
          <w:rtl w:val="true"/>
        </w:rPr>
        <w:t>היקף</w:t>
      </w:r>
      <w:r>
        <w:rPr>
          <w:rFonts w:ascii="Century" w:hAnsi="Century" w:cs="Century"/>
          <w:rtl w:val="true"/>
        </w:rPr>
        <w:t xml:space="preserve"> </w:t>
      </w:r>
      <w:r>
        <w:rPr>
          <w:rFonts w:ascii="Century" w:hAnsi="Century" w:cs="Century"/>
          <w:rtl w:val="true"/>
        </w:rPr>
        <w:t>הרכישות</w:t>
      </w:r>
      <w:r>
        <w:rPr>
          <w:rFonts w:ascii="Century" w:hAnsi="Century" w:cs="Century"/>
          <w:rtl w:val="true"/>
        </w:rPr>
        <w:t xml:space="preserve"> </w:t>
      </w:r>
      <w:r>
        <w:rPr>
          <w:rFonts w:ascii="Century" w:hAnsi="Century" w:cs="Century"/>
          <w:rtl w:val="true"/>
        </w:rPr>
        <w:t>המתוכנן</w:t>
      </w:r>
      <w:r>
        <w:rPr>
          <w:rFonts w:ascii="Century" w:hAnsi="Century" w:cs="Century"/>
          <w:rtl w:val="true"/>
        </w:rPr>
        <w:t xml:space="preserve"> </w:t>
      </w:r>
      <w:r>
        <w:rPr>
          <w:rFonts w:ascii="Century" w:hAnsi="Century" w:cs="Century"/>
          <w:rtl w:val="true"/>
        </w:rPr>
        <w:t>ומטרתן</w:t>
      </w:r>
      <w:r>
        <w:rPr>
          <w:rFonts w:cs="Century" w:ascii="Century" w:hAnsi="Century"/>
          <w:rtl w:val="true"/>
        </w:rPr>
        <w:t>").</w:t>
      </w:r>
    </w:p>
    <w:p>
      <w:pPr>
        <w:pStyle w:val="Ruller42"/>
        <w:ind w:end="0"/>
        <w:jc w:val="both"/>
        <w:rPr>
          <w:rFonts w:ascii="Century" w:hAnsi="Century" w:cs="Century"/>
        </w:rPr>
      </w:pPr>
      <w:r>
        <w:rPr>
          <w:rFonts w:cs="Century" w:ascii="Century" w:hAnsi="Century"/>
          <w:rtl w:val="true"/>
        </w:rPr>
      </w:r>
    </w:p>
    <w:p>
      <w:pPr>
        <w:pStyle w:val="Ruller43"/>
        <w:numPr>
          <w:ilvl w:val="0"/>
          <w:numId w:val="2"/>
        </w:numPr>
        <w:ind w:hanging="0" w:start="0" w:end="0"/>
        <w:jc w:val="both"/>
        <w:rPr>
          <w:rFonts w:cs="FrankRuehl"/>
        </w:rPr>
      </w:pPr>
      <w:r>
        <w:rPr>
          <w:rFonts w:cs="FrankRuehl"/>
          <w:rtl w:val="true"/>
        </w:rPr>
        <w:t>כלומר</w:t>
      </w:r>
      <w:r>
        <w:rPr>
          <w:rFonts w:cs="FrankRuehl"/>
          <w:rtl w:val="true"/>
        </w:rPr>
        <w:t xml:space="preserve">, </w:t>
      </w:r>
      <w:r>
        <w:rPr>
          <w:rFonts w:cs="FrankRuehl"/>
          <w:rtl w:val="true"/>
        </w:rPr>
        <w:t>כאשר</w:t>
      </w:r>
      <w:r>
        <w:rPr>
          <w:rFonts w:eastAsia="Garamond" w:cs="Garamond"/>
          <w:rtl w:val="true"/>
        </w:rPr>
        <w:t xml:space="preserve"> </w:t>
      </w:r>
      <w:r>
        <w:rPr>
          <w:rFonts w:cs="FrankRuehl"/>
          <w:rtl w:val="true"/>
        </w:rPr>
        <w:t>עסקינן</w:t>
      </w:r>
      <w:r>
        <w:rPr>
          <w:rFonts w:eastAsia="Garamond" w:cs="Garamond"/>
          <w:rtl w:val="true"/>
        </w:rPr>
        <w:t xml:space="preserve"> </w:t>
      </w:r>
      <w:r>
        <w:rPr>
          <w:rFonts w:cs="FrankRuehl"/>
          <w:rtl w:val="true"/>
        </w:rPr>
        <w:t>בפעולה</w:t>
      </w:r>
      <w:r>
        <w:rPr>
          <w:rFonts w:eastAsia="Garamond" w:cs="Garamond"/>
          <w:rtl w:val="true"/>
        </w:rPr>
        <w:t xml:space="preserve"> </w:t>
      </w:r>
      <w:r>
        <w:rPr>
          <w:rFonts w:cs="FrankRuehl"/>
          <w:rtl w:val="true"/>
        </w:rPr>
        <w:t>בת</w:t>
      </w:r>
      <w:r>
        <w:rPr>
          <w:rFonts w:eastAsia="Garamond" w:cs="Garamond"/>
          <w:rtl w:val="true"/>
        </w:rPr>
        <w:t xml:space="preserve"> </w:t>
      </w:r>
      <w:r>
        <w:rPr>
          <w:rFonts w:cs="FrankRuehl"/>
          <w:rtl w:val="true"/>
        </w:rPr>
        <w:t>תוקף</w:t>
      </w:r>
      <w:r>
        <w:rPr>
          <w:rFonts w:eastAsia="Garamond" w:cs="Garamond"/>
          <w:rtl w:val="true"/>
        </w:rPr>
        <w:t xml:space="preserve"> </w:t>
      </w:r>
      <w:r>
        <w:rPr>
          <w:rFonts w:cs="FrankRuehl"/>
          <w:rtl w:val="true"/>
        </w:rPr>
        <w:t>במסחר</w:t>
      </w:r>
      <w:r>
        <w:rPr>
          <w:rFonts w:cs="FrankRuehl"/>
          <w:rtl w:val="true"/>
        </w:rPr>
        <w:t xml:space="preserve">, </w:t>
      </w:r>
      <w:r>
        <w:rPr>
          <w:rFonts w:cs="FrankRuehl"/>
          <w:rtl w:val="true"/>
        </w:rPr>
        <w:t>היינו</w:t>
      </w:r>
      <w:r>
        <w:rPr>
          <w:rFonts w:cs="FrankRuehl"/>
          <w:rtl w:val="true"/>
        </w:rPr>
        <w:t xml:space="preserve">: </w:t>
      </w:r>
      <w:r>
        <w:rPr>
          <w:rFonts w:cs="FrankRuehl"/>
          <w:rtl w:val="true"/>
        </w:rPr>
        <w:t>פעילות</w:t>
      </w:r>
      <w:r>
        <w:rPr>
          <w:rFonts w:eastAsia="Garamond" w:cs="Garamond"/>
          <w:rtl w:val="true"/>
        </w:rPr>
        <w:t xml:space="preserve"> </w:t>
      </w:r>
      <w:r>
        <w:rPr>
          <w:rFonts w:cs="FrankRuehl"/>
          <w:rtl w:val="true"/>
        </w:rPr>
        <w:t>אמיתית</w:t>
      </w:r>
      <w:r>
        <w:rPr>
          <w:rFonts w:eastAsia="Garamond" w:cs="Garamond"/>
          <w:rtl w:val="true"/>
        </w:rPr>
        <w:t xml:space="preserve"> </w:t>
      </w:r>
      <w:r>
        <w:rPr>
          <w:rFonts w:cs="FrankRuehl"/>
          <w:rtl w:val="true"/>
        </w:rPr>
        <w:t>במובן</w:t>
      </w:r>
      <w:r>
        <w:rPr>
          <w:rFonts w:eastAsia="Garamond" w:cs="Garamond"/>
          <w:rtl w:val="true"/>
        </w:rPr>
        <w:t xml:space="preserve"> </w:t>
      </w:r>
      <w:r>
        <w:rPr>
          <w:rFonts w:cs="FrankRuehl"/>
          <w:rtl w:val="true"/>
        </w:rPr>
        <w:t>זה</w:t>
      </w:r>
      <w:r>
        <w:rPr>
          <w:rFonts w:eastAsia="Garamond" w:cs="Garamond"/>
          <w:rtl w:val="true"/>
        </w:rPr>
        <w:t xml:space="preserve"> </w:t>
      </w:r>
      <w:r>
        <w:rPr>
          <w:rFonts w:cs="FrankRuehl"/>
          <w:rtl w:val="true"/>
        </w:rPr>
        <w:t>שמי</w:t>
      </w:r>
      <w:r>
        <w:rPr>
          <w:rFonts w:eastAsia="Garamond" w:cs="Garamond"/>
          <w:rtl w:val="true"/>
        </w:rPr>
        <w:t xml:space="preserve"> </w:t>
      </w:r>
      <w:r>
        <w:rPr>
          <w:rFonts w:cs="FrankRuehl"/>
          <w:rtl w:val="true"/>
        </w:rPr>
        <w:t>שהורה</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ביצועה</w:t>
      </w:r>
      <w:r>
        <w:rPr>
          <w:rFonts w:eastAsia="Garamond" w:cs="Garamond"/>
          <w:rtl w:val="true"/>
        </w:rPr>
        <w:t xml:space="preserve"> </w:t>
      </w:r>
      <w:r>
        <w:rPr>
          <w:rFonts w:cs="FrankRuehl"/>
          <w:rtl w:val="true"/>
        </w:rPr>
        <w:t>מעוניין</w:t>
      </w:r>
      <w:r>
        <w:rPr>
          <w:rFonts w:eastAsia="Garamond" w:cs="Garamond"/>
          <w:rtl w:val="true"/>
        </w:rPr>
        <w:t xml:space="preserve"> </w:t>
      </w:r>
      <w:r>
        <w:rPr>
          <w:rFonts w:cs="FrankRuehl"/>
          <w:rtl w:val="true"/>
        </w:rPr>
        <w:t>בהשלמתה</w:t>
      </w:r>
      <w:r>
        <w:rPr>
          <w:rFonts w:eastAsia="Garamond" w:cs="Garamond"/>
          <w:rtl w:val="true"/>
        </w:rPr>
        <w:t xml:space="preserve"> </w:t>
      </w:r>
      <w:r>
        <w:rPr>
          <w:rFonts w:cs="FrankRuehl"/>
          <w:rtl w:val="true"/>
        </w:rPr>
        <w:t>(</w:t>
      </w:r>
      <w:r>
        <w:rPr>
          <w:rFonts w:cs="FrankRuehl"/>
          <w:rtl w:val="true"/>
        </w:rPr>
        <w:t>ומבלי</w:t>
      </w:r>
      <w:r>
        <w:rPr>
          <w:rFonts w:eastAsia="Garamond" w:cs="Garamond"/>
          <w:rtl w:val="true"/>
        </w:rPr>
        <w:t xml:space="preserve"> </w:t>
      </w:r>
      <w:r>
        <w:rPr>
          <w:rFonts w:cs="FrankRuehl"/>
          <w:rtl w:val="true"/>
        </w:rPr>
        <w:t>שתבוצע</w:t>
      </w:r>
      <w:r>
        <w:rPr>
          <w:rFonts w:eastAsia="Garamond" w:cs="Garamond"/>
          <w:rtl w:val="true"/>
        </w:rPr>
        <w:t xml:space="preserve"> </w:t>
      </w:r>
      <w:r>
        <w:rPr>
          <w:rFonts w:cs="FrankRuehl"/>
          <w:rtl w:val="true"/>
        </w:rPr>
        <w:t>פעולה</w:t>
      </w:r>
      <w:r>
        <w:rPr>
          <w:rFonts w:eastAsia="Garamond" w:cs="Garamond"/>
          <w:rtl w:val="true"/>
        </w:rPr>
        <w:t xml:space="preserve"> </w:t>
      </w:r>
      <w:r>
        <w:rPr>
          <w:rFonts w:cs="FrankRuehl"/>
          <w:rtl w:val="true"/>
        </w:rPr>
        <w:t>נוספת</w:t>
      </w:r>
      <w:r>
        <w:rPr>
          <w:rFonts w:eastAsia="Garamond" w:cs="Garamond"/>
          <w:rtl w:val="true"/>
        </w:rPr>
        <w:t xml:space="preserve"> </w:t>
      </w:r>
      <w:r>
        <w:rPr>
          <w:rFonts w:cs="FrankRuehl"/>
          <w:rtl w:val="true"/>
        </w:rPr>
        <w:t>במטרה</w:t>
      </w:r>
      <w:r>
        <w:rPr>
          <w:rFonts w:eastAsia="Garamond" w:cs="Garamond"/>
          <w:rtl w:val="true"/>
        </w:rPr>
        <w:t xml:space="preserve"> </w:t>
      </w:r>
      <w:r>
        <w:rPr>
          <w:rFonts w:cs="FrankRuehl"/>
          <w:rtl w:val="true"/>
        </w:rPr>
        <w:t>לבטל</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תוקפה</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הפעולה</w:t>
      </w:r>
      <w:r>
        <w:rPr>
          <w:rFonts w:eastAsia="Garamond" w:cs="Garamond"/>
          <w:rtl w:val="true"/>
        </w:rPr>
        <w:t xml:space="preserve"> </w:t>
      </w:r>
      <w:r>
        <w:rPr>
          <w:rFonts w:cs="FrankRuehl"/>
          <w:rtl w:val="true"/>
        </w:rPr>
        <w:t>הראשונה</w:t>
      </w:r>
      <w:r>
        <w:rPr>
          <w:rFonts w:cs="FrankRuehl"/>
          <w:rtl w:val="true"/>
        </w:rPr>
        <w:t xml:space="preserve">), </w:t>
      </w:r>
      <w:r>
        <w:rPr>
          <w:rFonts w:cs="FrankRuehl"/>
          <w:rtl w:val="true"/>
        </w:rPr>
        <w:t>כוונתו</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המבצע</w:t>
      </w:r>
      <w:r>
        <w:rPr>
          <w:rFonts w:eastAsia="Garamond" w:cs="Garamond"/>
          <w:rtl w:val="true"/>
        </w:rPr>
        <w:t xml:space="preserve"> </w:t>
      </w:r>
      <w:r>
        <w:rPr>
          <w:rFonts w:cs="FrankRuehl"/>
          <w:rtl w:val="true"/>
        </w:rPr>
        <w:t>היא</w:t>
      </w:r>
      <w:r>
        <w:rPr>
          <w:rFonts w:eastAsia="Garamond" w:cs="Garamond"/>
          <w:rtl w:val="true"/>
        </w:rPr>
        <w:t xml:space="preserve"> </w:t>
      </w:r>
      <w:r>
        <w:rPr>
          <w:rFonts w:cs="FrankRuehl"/>
          <w:rtl w:val="true"/>
        </w:rPr>
        <w:t>שתבחין</w:t>
      </w:r>
      <w:r>
        <w:rPr>
          <w:rFonts w:eastAsia="Garamond" w:cs="Garamond"/>
          <w:rtl w:val="true"/>
        </w:rPr>
        <w:t xml:space="preserve"> </w:t>
      </w:r>
      <w:r>
        <w:rPr>
          <w:rFonts w:cs="FrankRuehl"/>
          <w:rtl w:val="true"/>
        </w:rPr>
        <w:t>בין</w:t>
      </w:r>
      <w:r>
        <w:rPr>
          <w:rFonts w:eastAsia="Garamond" w:cs="Garamond"/>
          <w:rtl w:val="true"/>
        </w:rPr>
        <w:t xml:space="preserve"> </w:t>
      </w:r>
      <w:r>
        <w:rPr>
          <w:rFonts w:cs="FrankRuehl"/>
          <w:rtl w:val="true"/>
        </w:rPr>
        <w:t>פעולה</w:t>
      </w:r>
      <w:r>
        <w:rPr>
          <w:rFonts w:eastAsia="Garamond" w:cs="Garamond"/>
          <w:rtl w:val="true"/>
        </w:rPr>
        <w:t xml:space="preserve"> </w:t>
      </w:r>
      <w:r>
        <w:rPr>
          <w:rFonts w:cs="FrankRuehl"/>
          <w:rtl w:val="true"/>
        </w:rPr>
        <w:t>תמימה</w:t>
      </w:r>
      <w:r>
        <w:rPr>
          <w:rFonts w:eastAsia="Garamond" w:cs="Garamond"/>
          <w:rtl w:val="true"/>
        </w:rPr>
        <w:t xml:space="preserve"> </w:t>
      </w:r>
      <w:r>
        <w:rPr>
          <w:rFonts w:cs="FrankRuehl"/>
          <w:rtl w:val="true"/>
        </w:rPr>
        <w:t>לבין</w:t>
      </w:r>
      <w:r>
        <w:rPr>
          <w:rFonts w:eastAsia="Garamond" w:cs="Garamond"/>
          <w:rtl w:val="true"/>
        </w:rPr>
        <w:t xml:space="preserve"> </w:t>
      </w:r>
      <w:r>
        <w:rPr>
          <w:rFonts w:cs="FrankRuehl"/>
          <w:rtl w:val="true"/>
        </w:rPr>
        <w:t>פעולה</w:t>
      </w:r>
      <w:r>
        <w:rPr>
          <w:rFonts w:eastAsia="Garamond" w:cs="Garamond"/>
          <w:rtl w:val="true"/>
        </w:rPr>
        <w:t xml:space="preserve"> </w:t>
      </w:r>
      <w:r>
        <w:rPr>
          <w:rFonts w:cs="FrankRuehl"/>
          <w:rtl w:val="true"/>
        </w:rPr>
        <w:t>פסולה</w:t>
      </w:r>
      <w:r>
        <w:rPr>
          <w:rFonts w:eastAsia="Garamond" w:cs="Garamond"/>
          <w:rtl w:val="true"/>
        </w:rPr>
        <w:t xml:space="preserve"> </w:t>
      </w:r>
      <w:r>
        <w:rPr>
          <w:rFonts w:cs="FrankRuehl"/>
          <w:rtl w:val="true"/>
        </w:rPr>
        <w:t>שתגבש</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הרכיב</w:t>
      </w:r>
      <w:r>
        <w:rPr>
          <w:rFonts w:eastAsia="Garamond" w:cs="Garamond"/>
          <w:rtl w:val="true"/>
        </w:rPr>
        <w:t xml:space="preserve"> </w:t>
      </w:r>
      <w:r>
        <w:rPr>
          <w:rFonts w:cs="FrankRuehl"/>
          <w:rtl w:val="true"/>
        </w:rPr>
        <w:t>ההתנהגותי</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עבירת</w:t>
      </w:r>
      <w:r>
        <w:rPr>
          <w:rFonts w:eastAsia="Garamond" w:cs="Garamond"/>
          <w:rtl w:val="true"/>
        </w:rPr>
        <w:t xml:space="preserve"> </w:t>
      </w:r>
      <w:r>
        <w:rPr>
          <w:rFonts w:cs="FrankRuehl"/>
          <w:rtl w:val="true"/>
        </w:rPr>
        <w:t>התרמית</w:t>
      </w:r>
      <w:r>
        <w:rPr>
          <w:rFonts w:cs="FrankRuehl"/>
          <w:rtl w:val="true"/>
        </w:rPr>
        <w:t xml:space="preserve">. </w:t>
      </w:r>
      <w:r>
        <w:rPr>
          <w:rFonts w:cs="FrankRuehl"/>
          <w:rtl w:val="true"/>
        </w:rPr>
        <w:t>אם</w:t>
      </w:r>
      <w:r>
        <w:rPr>
          <w:rFonts w:eastAsia="Garamond" w:cs="Garamond"/>
          <w:rtl w:val="true"/>
        </w:rPr>
        <w:t xml:space="preserve"> </w:t>
      </w:r>
      <w:r>
        <w:rPr>
          <w:rFonts w:cs="FrankRuehl"/>
          <w:rtl w:val="true"/>
        </w:rPr>
        <w:t>עושה</w:t>
      </w:r>
      <w:r>
        <w:rPr>
          <w:rFonts w:eastAsia="Garamond" w:cs="Garamond"/>
          <w:rtl w:val="true"/>
        </w:rPr>
        <w:t xml:space="preserve"> </w:t>
      </w:r>
      <w:r>
        <w:rPr>
          <w:rFonts w:cs="FrankRuehl"/>
          <w:rtl w:val="true"/>
        </w:rPr>
        <w:t>הפעולה</w:t>
      </w:r>
      <w:r>
        <w:rPr>
          <w:rFonts w:eastAsia="Garamond" w:cs="Garamond"/>
          <w:rtl w:val="true"/>
        </w:rPr>
        <w:t xml:space="preserve"> </w:t>
      </w:r>
      <w:r>
        <w:rPr>
          <w:rFonts w:cs="FrankRuehl"/>
          <w:rtl w:val="true"/>
        </w:rPr>
        <w:t>ביקש</w:t>
      </w:r>
      <w:r>
        <w:rPr>
          <w:rFonts w:eastAsia="Garamond" w:cs="Garamond"/>
          <w:rtl w:val="true"/>
        </w:rPr>
        <w:t xml:space="preserve"> </w:t>
      </w:r>
      <w:r>
        <w:rPr>
          <w:rFonts w:cs="FrankRuehl"/>
          <w:rtl w:val="true"/>
        </w:rPr>
        <w:t>בפעולותיו</w:t>
      </w:r>
      <w:r>
        <w:rPr>
          <w:rFonts w:eastAsia="Garamond" w:cs="Garamond"/>
          <w:rtl w:val="true"/>
        </w:rPr>
        <w:t xml:space="preserve"> </w:t>
      </w:r>
      <w:r>
        <w:rPr>
          <w:rFonts w:cs="FrankRuehl"/>
          <w:rtl w:val="true"/>
        </w:rPr>
        <w:t>להשפיע</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שער</w:t>
      </w:r>
      <w:r>
        <w:rPr>
          <w:rFonts w:eastAsia="Garamond" w:cs="Garamond"/>
          <w:rtl w:val="true"/>
        </w:rPr>
        <w:t xml:space="preserve"> </w:t>
      </w:r>
      <w:r>
        <w:rPr>
          <w:rFonts w:cs="FrankRuehl"/>
          <w:rtl w:val="true"/>
        </w:rPr>
        <w:t>הנייר</w:t>
      </w:r>
      <w:r>
        <w:rPr>
          <w:rFonts w:eastAsia="Garamond" w:cs="Garamond"/>
          <w:rtl w:val="true"/>
        </w:rPr>
        <w:t xml:space="preserve"> </w:t>
      </w:r>
      <w:r>
        <w:rPr>
          <w:rFonts w:cs="FrankRuehl"/>
          <w:rtl w:val="true"/>
        </w:rPr>
        <w:t>–</w:t>
      </w:r>
      <w:r>
        <w:rPr>
          <w:rFonts w:eastAsia="Garamond" w:cs="Garamond"/>
          <w:rtl w:val="true"/>
        </w:rPr>
        <w:t xml:space="preserve"> </w:t>
      </w:r>
      <w:r>
        <w:rPr>
          <w:rFonts w:cs="FrankRuehl"/>
          <w:rtl w:val="true"/>
        </w:rPr>
        <w:t>יתקיים</w:t>
      </w:r>
      <w:r>
        <w:rPr>
          <w:rFonts w:eastAsia="Garamond" w:cs="Garamond"/>
          <w:rtl w:val="true"/>
        </w:rPr>
        <w:t xml:space="preserve"> </w:t>
      </w:r>
      <w:r>
        <w:rPr>
          <w:rFonts w:cs="FrankRuehl"/>
          <w:rtl w:val="true"/>
        </w:rPr>
        <w:t>היסוד</w:t>
      </w:r>
      <w:r>
        <w:rPr>
          <w:rFonts w:eastAsia="Garamond" w:cs="Garamond"/>
          <w:rtl w:val="true"/>
        </w:rPr>
        <w:t xml:space="preserve"> </w:t>
      </w:r>
      <w:r>
        <w:rPr>
          <w:rFonts w:cs="FrankRuehl"/>
          <w:rtl w:val="true"/>
        </w:rPr>
        <w:t>שעניינו</w:t>
      </w:r>
      <w:r>
        <w:rPr>
          <w:rFonts w:eastAsia="Garamond" w:cs="Garamond"/>
          <w:rtl w:val="true"/>
        </w:rPr>
        <w:t xml:space="preserve"> </w:t>
      </w:r>
      <w:r>
        <w:rPr>
          <w:rFonts w:cs="FrankRuehl"/>
          <w:rtl w:val="true"/>
        </w:rPr>
        <w:t>"</w:t>
      </w:r>
      <w:r>
        <w:rPr>
          <w:rFonts w:cs="FrankRuehl"/>
          <w:rtl w:val="true"/>
        </w:rPr>
        <w:t>דרכי</w:t>
      </w:r>
      <w:r>
        <w:rPr>
          <w:rFonts w:eastAsia="Garamond" w:cs="Garamond"/>
          <w:rtl w:val="true"/>
        </w:rPr>
        <w:t xml:space="preserve"> </w:t>
      </w:r>
      <w:r>
        <w:rPr>
          <w:rFonts w:cs="FrankRuehl"/>
          <w:rtl w:val="true"/>
        </w:rPr>
        <w:t>תרמית</w:t>
      </w:r>
      <w:r>
        <w:rPr>
          <w:rFonts w:cs="FrankRuehl"/>
          <w:rtl w:val="true"/>
        </w:rPr>
        <w:t xml:space="preserve">" </w:t>
      </w:r>
      <w:r>
        <w:rPr>
          <w:rFonts w:cs="FrankRuehl"/>
          <w:rtl w:val="true"/>
        </w:rPr>
        <w:t>ולהפך</w:t>
      </w:r>
      <w:r>
        <w:rPr>
          <w:rFonts w:cs="FrankRuehl"/>
          <w:rtl w:val="true"/>
        </w:rPr>
        <w:t xml:space="preserve">, </w:t>
      </w:r>
      <w:r>
        <w:rPr>
          <w:rFonts w:cs="FrankRuehl"/>
          <w:rtl w:val="true"/>
        </w:rPr>
        <w:t>אם</w:t>
      </w:r>
      <w:r>
        <w:rPr>
          <w:rFonts w:eastAsia="Garamond" w:cs="Garamond"/>
          <w:rtl w:val="true"/>
        </w:rPr>
        <w:t xml:space="preserve"> </w:t>
      </w:r>
      <w:r>
        <w:rPr>
          <w:rFonts w:cs="FrankRuehl"/>
          <w:rtl w:val="true"/>
        </w:rPr>
        <w:t>פעולתו</w:t>
      </w:r>
      <w:r>
        <w:rPr>
          <w:rFonts w:eastAsia="Garamond" w:cs="Garamond"/>
          <w:rtl w:val="true"/>
        </w:rPr>
        <w:t xml:space="preserve"> </w:t>
      </w:r>
      <w:r>
        <w:rPr>
          <w:rFonts w:cs="FrankRuehl"/>
          <w:rtl w:val="true"/>
        </w:rPr>
        <w:t>במסחר</w:t>
      </w:r>
      <w:r>
        <w:rPr>
          <w:rFonts w:eastAsia="Garamond" w:cs="Garamond"/>
          <w:rtl w:val="true"/>
        </w:rPr>
        <w:t xml:space="preserve"> </w:t>
      </w:r>
      <w:r>
        <w:rPr>
          <w:rFonts w:cs="FrankRuehl"/>
          <w:rtl w:val="true"/>
        </w:rPr>
        <w:t>משקפת</w:t>
      </w:r>
      <w:r>
        <w:rPr>
          <w:rFonts w:eastAsia="Garamond" w:cs="Garamond"/>
          <w:rtl w:val="true"/>
        </w:rPr>
        <w:t xml:space="preserve"> </w:t>
      </w:r>
      <w:r>
        <w:rPr>
          <w:rFonts w:cs="FrankRuehl"/>
          <w:rtl w:val="true"/>
        </w:rPr>
        <w:t>אך</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רצונו</w:t>
      </w:r>
      <w:r>
        <w:rPr>
          <w:rFonts w:eastAsia="Garamond" w:cs="Garamond"/>
          <w:rtl w:val="true"/>
        </w:rPr>
        <w:t xml:space="preserve"> </w:t>
      </w:r>
      <w:r>
        <w:rPr>
          <w:rFonts w:cs="FrankRuehl"/>
          <w:rtl w:val="true"/>
        </w:rPr>
        <w:t>האמיתי</w:t>
      </w:r>
      <w:r>
        <w:rPr>
          <w:rFonts w:eastAsia="Garamond" w:cs="Garamond"/>
          <w:rtl w:val="true"/>
        </w:rPr>
        <w:t xml:space="preserve"> </w:t>
      </w:r>
      <w:r>
        <w:rPr>
          <w:rFonts w:cs="FrankRuehl"/>
          <w:rtl w:val="true"/>
        </w:rPr>
        <w:t>בביצוע</w:t>
      </w:r>
      <w:r>
        <w:rPr>
          <w:rFonts w:eastAsia="Garamond" w:cs="Garamond"/>
          <w:rtl w:val="true"/>
        </w:rPr>
        <w:t xml:space="preserve"> </w:t>
      </w:r>
      <w:r>
        <w:rPr>
          <w:rFonts w:cs="FrankRuehl"/>
          <w:rtl w:val="true"/>
        </w:rPr>
        <w:t>הפעולה</w:t>
      </w:r>
      <w:r>
        <w:rPr>
          <w:rFonts w:eastAsia="Garamond" w:cs="Garamond"/>
          <w:rtl w:val="true"/>
        </w:rPr>
        <w:t xml:space="preserve"> </w:t>
      </w:r>
      <w:r>
        <w:rPr>
          <w:rFonts w:cs="FrankRuehl"/>
          <w:rtl w:val="true"/>
        </w:rPr>
        <w:t>–</w:t>
      </w:r>
      <w:r>
        <w:rPr>
          <w:rFonts w:eastAsia="Garamond" w:cs="Garamond"/>
          <w:rtl w:val="true"/>
        </w:rPr>
        <w:t xml:space="preserve"> </w:t>
      </w:r>
      <w:r>
        <w:rPr>
          <w:rFonts w:cs="FrankRuehl"/>
          <w:rtl w:val="true"/>
        </w:rPr>
        <w:t>לא</w:t>
      </w:r>
      <w:r>
        <w:rPr>
          <w:rFonts w:eastAsia="Garamond" w:cs="Garamond"/>
          <w:rtl w:val="true"/>
        </w:rPr>
        <w:t xml:space="preserve"> </w:t>
      </w:r>
      <w:r>
        <w:rPr>
          <w:rFonts w:cs="FrankRuehl"/>
          <w:rtl w:val="true"/>
        </w:rPr>
        <w:t>ידבק</w:t>
      </w:r>
      <w:r>
        <w:rPr>
          <w:rFonts w:eastAsia="Garamond" w:cs="Garamond"/>
          <w:rtl w:val="true"/>
        </w:rPr>
        <w:t xml:space="preserve"> </w:t>
      </w:r>
      <w:r>
        <w:rPr>
          <w:rFonts w:cs="FrankRuehl"/>
          <w:rtl w:val="true"/>
        </w:rPr>
        <w:t>בה</w:t>
      </w:r>
      <w:r>
        <w:rPr>
          <w:rFonts w:eastAsia="Garamond" w:cs="Garamond"/>
          <w:rtl w:val="true"/>
        </w:rPr>
        <w:t xml:space="preserve"> </w:t>
      </w:r>
      <w:r>
        <w:rPr>
          <w:rFonts w:cs="FrankRuehl"/>
          <w:rtl w:val="true"/>
        </w:rPr>
        <w:t>רבב</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תרמית</w:t>
      </w:r>
      <w:r>
        <w:rPr>
          <w:rFonts w:eastAsia="Garamond" w:cs="Garamond"/>
          <w:rtl w:val="true"/>
        </w:rPr>
        <w:t xml:space="preserve"> </w:t>
      </w:r>
      <w:r>
        <w:rPr>
          <w:rFonts w:cs="FrankRuehl"/>
          <w:rtl w:val="true"/>
        </w:rPr>
        <w:t>(</w:t>
      </w:r>
      <w:r>
        <w:rPr>
          <w:rFonts w:cs="FrankRuehl"/>
          <w:rtl w:val="true"/>
        </w:rPr>
        <w:t>עניין</w:t>
      </w:r>
      <w:r>
        <w:rPr>
          <w:rFonts w:eastAsia="Garamond" w:cs="Garamond"/>
          <w:rtl w:val="true"/>
        </w:rPr>
        <w:t xml:space="preserve"> </w:t>
      </w:r>
      <w:r>
        <w:rPr>
          <w:rFonts w:ascii="Century" w:hAnsi="Century" w:cs="Miriam"/>
          <w:b/>
          <w:b/>
          <w:spacing w:val="0"/>
          <w:sz w:val="22"/>
          <w:sz w:val="22"/>
          <w:szCs w:val="24"/>
          <w:rtl w:val="true"/>
        </w:rPr>
        <w:t>מרקדו</w:t>
      </w:r>
      <w:r>
        <w:rPr>
          <w:rFonts w:cs="FrankRuehl"/>
          <w:rtl w:val="true"/>
        </w:rPr>
        <w:t xml:space="preserve">, </w:t>
      </w:r>
      <w:r>
        <w:rPr>
          <w:rFonts w:cs="FrankRuehl"/>
          <w:rtl w:val="true"/>
        </w:rPr>
        <w:t>שם</w:t>
      </w:r>
      <w:r>
        <w:rPr>
          <w:rFonts w:cs="FrankRuehl"/>
          <w:rtl w:val="true"/>
        </w:rPr>
        <w:t xml:space="preserve">; </w:t>
      </w:r>
      <w:r>
        <w:rPr>
          <w:rFonts w:ascii="Century" w:hAnsi="Century" w:cs="Miriam"/>
          <w:b/>
          <w:b/>
          <w:spacing w:val="0"/>
          <w:sz w:val="22"/>
          <w:sz w:val="22"/>
          <w:szCs w:val="24"/>
          <w:rtl w:val="true"/>
        </w:rPr>
        <w:t>עדיני</w:t>
      </w:r>
      <w:r>
        <w:rPr>
          <w:rFonts w:cs="FrankRuehl"/>
          <w:rtl w:val="true"/>
        </w:rPr>
        <w:t xml:space="preserve">, </w:t>
      </w:r>
      <w:r>
        <w:rPr>
          <w:rFonts w:cs="FrankRuehl"/>
          <w:rtl w:val="true"/>
        </w:rPr>
        <w:t>בעמ</w:t>
      </w:r>
      <w:r>
        <w:rPr>
          <w:rFonts w:cs="FrankRuehl"/>
          <w:rtl w:val="true"/>
        </w:rPr>
        <w:t xml:space="preserve">' </w:t>
      </w:r>
      <w:r>
        <w:rPr>
          <w:rFonts w:cs="FrankRuehl"/>
        </w:rPr>
        <w:t>660</w:t>
      </w:r>
      <w:r>
        <w:rPr>
          <w:rFonts w:cs="FrankRuehl"/>
          <w:rtl w:val="true"/>
        </w:rPr>
        <w:t xml:space="preserve"> </w:t>
      </w:r>
      <w:r>
        <w:rPr>
          <w:rFonts w:cs="FrankRuehl"/>
          <w:rtl w:val="true"/>
        </w:rPr>
        <w:t>וההפניות</w:t>
      </w:r>
      <w:r>
        <w:rPr>
          <w:rFonts w:eastAsia="Garamond" w:cs="Garamond"/>
          <w:rtl w:val="true"/>
        </w:rPr>
        <w:t xml:space="preserve"> </w:t>
      </w:r>
      <w:r>
        <w:rPr>
          <w:rFonts w:cs="FrankRuehl"/>
          <w:rtl w:val="true"/>
        </w:rPr>
        <w:t>שם</w:t>
      </w:r>
      <w:r>
        <w:rPr>
          <w:rFonts w:cs="FrankRuehl"/>
          <w:rtl w:val="true"/>
        </w:rPr>
        <w:t xml:space="preserve">; </w:t>
      </w:r>
      <w:r>
        <w:rPr>
          <w:rFonts w:cs="FrankRuehl"/>
          <w:rtl w:val="true"/>
        </w:rPr>
        <w:t>השוו</w:t>
      </w:r>
      <w:r>
        <w:rPr>
          <w:rFonts w:eastAsia="Garamond" w:cs="Garamond"/>
          <w:rtl w:val="true"/>
        </w:rPr>
        <w:t xml:space="preserve"> </w:t>
      </w:r>
      <w:r>
        <w:rPr>
          <w:rFonts w:cs="FrankRuehl"/>
          <w:rtl w:val="true"/>
        </w:rPr>
        <w:t>לעמדת</w:t>
      </w:r>
      <w:r>
        <w:rPr>
          <w:rFonts w:eastAsia="Garamond" w:cs="Garamond"/>
          <w:rtl w:val="true"/>
        </w:rPr>
        <w:t xml:space="preserve"> </w:t>
      </w:r>
      <w:r>
        <w:rPr>
          <w:rFonts w:cs="FrankRuehl"/>
          <w:rtl w:val="true"/>
        </w:rPr>
        <w:t>המיעוט</w:t>
      </w:r>
      <w:r>
        <w:rPr>
          <w:rFonts w:eastAsia="Garamond" w:cs="Garamond"/>
          <w:rtl w:val="true"/>
        </w:rPr>
        <w:t xml:space="preserve"> </w:t>
      </w:r>
      <w:r>
        <w:rPr>
          <w:rFonts w:cs="FrankRuehl"/>
          <w:rtl w:val="true"/>
        </w:rPr>
        <w:t>שהציג</w:t>
      </w:r>
      <w:r>
        <w:rPr>
          <w:rFonts w:eastAsia="Garamond" w:cs="Garamond"/>
          <w:rtl w:val="true"/>
        </w:rPr>
        <w:t xml:space="preserve"> </w:t>
      </w:r>
      <w:r>
        <w:rPr>
          <w:rFonts w:cs="FrankRuehl"/>
          <w:rtl w:val="true"/>
        </w:rPr>
        <w:t>השופט</w:t>
      </w:r>
      <w:r>
        <w:rPr>
          <w:rFonts w:eastAsia="Garamond" w:cs="Garamond"/>
          <w:rtl w:val="true"/>
        </w:rPr>
        <w:t xml:space="preserve"> </w:t>
      </w:r>
      <w:r>
        <w:rPr>
          <w:rFonts w:ascii="Century" w:hAnsi="Century" w:cs="Miriam"/>
          <w:b/>
          <w:b/>
          <w:spacing w:val="0"/>
          <w:sz w:val="22"/>
          <w:sz w:val="22"/>
          <w:szCs w:val="24"/>
          <w:rtl w:val="true"/>
        </w:rPr>
        <w:t>י</w:t>
      </w:r>
      <w:r>
        <w:rPr>
          <w:rFonts w:cs="Miriam" w:ascii="Century" w:hAnsi="Century"/>
          <w:b/>
          <w:spacing w:val="0"/>
          <w:sz w:val="22"/>
          <w:szCs w:val="24"/>
          <w:rtl w:val="true"/>
        </w:rPr>
        <w:t xml:space="preserve">' </w:t>
      </w:r>
      <w:r>
        <w:rPr>
          <w:rFonts w:ascii="Century" w:hAnsi="Century" w:cs="Miriam"/>
          <w:b/>
          <w:b/>
          <w:spacing w:val="0"/>
          <w:sz w:val="22"/>
          <w:sz w:val="22"/>
          <w:szCs w:val="24"/>
          <w:rtl w:val="true"/>
        </w:rPr>
        <w:t>קדמי</w:t>
      </w:r>
      <w:r>
        <w:rPr>
          <w:rFonts w:eastAsia="Garamond" w:cs="Garamond"/>
          <w:rtl w:val="true"/>
        </w:rPr>
        <w:t xml:space="preserve"> </w:t>
      </w:r>
      <w:r>
        <w:rPr>
          <w:rFonts w:cs="FrankRuehl"/>
          <w:rtl w:val="true"/>
        </w:rPr>
        <w:t>בדיון</w:t>
      </w:r>
      <w:r>
        <w:rPr>
          <w:rFonts w:eastAsia="Garamond" w:cs="Garamond"/>
          <w:rtl w:val="true"/>
        </w:rPr>
        <w:t xml:space="preserve"> </w:t>
      </w:r>
      <w:r>
        <w:rPr>
          <w:rFonts w:cs="FrankRuehl"/>
          <w:rtl w:val="true"/>
        </w:rPr>
        <w:t>בעניין</w:t>
      </w:r>
      <w:r>
        <w:rPr>
          <w:rFonts w:eastAsia="Garamond" w:cs="Garamond"/>
          <w:rtl w:val="true"/>
        </w:rPr>
        <w:t xml:space="preserve"> </w:t>
      </w:r>
      <w:r>
        <w:rPr>
          <w:rFonts w:ascii="Century" w:hAnsi="Century" w:cs="Miriam"/>
          <w:b/>
          <w:b/>
          <w:spacing w:val="0"/>
          <w:sz w:val="22"/>
          <w:sz w:val="22"/>
          <w:szCs w:val="24"/>
          <w:rtl w:val="true"/>
        </w:rPr>
        <w:t>לוינקופ</w:t>
      </w:r>
      <w:r>
        <w:rPr>
          <w:rFonts w:eastAsia="Garamond" w:cs="Garamond"/>
          <w:rtl w:val="true"/>
        </w:rPr>
        <w:t xml:space="preserve"> </w:t>
      </w:r>
      <w:r>
        <w:rPr>
          <w:rFonts w:cs="FrankRuehl"/>
          <w:rtl w:val="true"/>
        </w:rPr>
        <w:t>בבית</w:t>
      </w:r>
      <w:r>
        <w:rPr>
          <w:rFonts w:eastAsia="Garamond" w:cs="Garamond"/>
          <w:rtl w:val="true"/>
        </w:rPr>
        <w:t xml:space="preserve"> </w:t>
      </w:r>
      <w:r>
        <w:rPr>
          <w:rFonts w:cs="FrankRuehl"/>
          <w:rtl w:val="true"/>
        </w:rPr>
        <w:t>המשפט</w:t>
      </w:r>
      <w:r>
        <w:rPr>
          <w:rFonts w:eastAsia="Garamond" w:cs="Garamond"/>
          <w:rtl w:val="true"/>
        </w:rPr>
        <w:t xml:space="preserve"> </w:t>
      </w:r>
      <w:r>
        <w:rPr>
          <w:rFonts w:cs="FrankRuehl"/>
          <w:rtl w:val="true"/>
        </w:rPr>
        <w:t>המחוזי</w:t>
      </w:r>
      <w:r>
        <w:rPr>
          <w:rFonts w:cs="FrankRuehl"/>
          <w:rtl w:val="true"/>
        </w:rPr>
        <w:t xml:space="preserve">, </w:t>
      </w:r>
      <w:hyperlink r:id="rId61">
        <w:r>
          <w:rPr>
            <w:rStyle w:val="Hyperlink"/>
            <w:rFonts w:cs="FrankRuehl"/>
            <w:color w:val="0000FF"/>
            <w:u w:val="single"/>
            <w:rtl w:val="true"/>
          </w:rPr>
          <w:t>ע</w:t>
        </w:r>
        <w:r>
          <w:rPr>
            <w:rStyle w:val="Hyperlink"/>
            <w:rFonts w:cs="FrankRuehl"/>
            <w:color w:val="0000FF"/>
            <w:u w:val="single"/>
            <w:rtl w:val="true"/>
          </w:rPr>
          <w:t>"</w:t>
        </w:r>
        <w:r>
          <w:rPr>
            <w:rStyle w:val="Hyperlink"/>
            <w:rFonts w:cs="FrankRuehl"/>
            <w:color w:val="0000FF"/>
            <w:u w:val="single"/>
            <w:rtl w:val="true"/>
          </w:rPr>
          <w:t>פ</w:t>
        </w:r>
        <w:r>
          <w:rPr>
            <w:rStyle w:val="Hyperlink"/>
            <w:rFonts w:eastAsia="Garamond" w:cs="Garamond"/>
            <w:color w:val="0000FF"/>
            <w:u w:val="single"/>
            <w:rtl w:val="true"/>
          </w:rPr>
          <w:t xml:space="preserve"> </w:t>
        </w:r>
        <w:r>
          <w:rPr>
            <w:rStyle w:val="Hyperlink"/>
            <w:rFonts w:cs="FrankRuehl"/>
            <w:color w:val="0000FF"/>
            <w:u w:val="single"/>
            <w:rtl w:val="true"/>
          </w:rPr>
          <w:t>(</w:t>
        </w:r>
        <w:r>
          <w:rPr>
            <w:rStyle w:val="Hyperlink"/>
            <w:rFonts w:cs="FrankRuehl"/>
            <w:color w:val="0000FF"/>
            <w:u w:val="single"/>
            <w:rtl w:val="true"/>
          </w:rPr>
          <w:t>מחוזי</w:t>
        </w:r>
        <w:r>
          <w:rPr>
            <w:rStyle w:val="Hyperlink"/>
            <w:rFonts w:eastAsia="Garamond" w:cs="Garamond"/>
            <w:color w:val="0000FF"/>
            <w:u w:val="single"/>
            <w:rtl w:val="true"/>
          </w:rPr>
          <w:t xml:space="preserve"> </w:t>
        </w:r>
        <w:r>
          <w:rPr>
            <w:rStyle w:val="Hyperlink"/>
            <w:rFonts w:cs="FrankRuehl"/>
            <w:color w:val="0000FF"/>
            <w:u w:val="single"/>
            <w:rtl w:val="true"/>
          </w:rPr>
          <w:t>ת</w:t>
        </w:r>
        <w:r>
          <w:rPr>
            <w:rStyle w:val="Hyperlink"/>
            <w:rFonts w:cs="FrankRuehl"/>
            <w:color w:val="0000FF"/>
            <w:u w:val="single"/>
            <w:rtl w:val="true"/>
          </w:rPr>
          <w:t>"</w:t>
        </w:r>
        <w:r>
          <w:rPr>
            <w:rStyle w:val="Hyperlink"/>
            <w:rFonts w:cs="FrankRuehl"/>
            <w:color w:val="0000FF"/>
            <w:u w:val="single"/>
            <w:rtl w:val="true"/>
          </w:rPr>
          <w:t>א</w:t>
        </w:r>
        <w:r>
          <w:rPr>
            <w:rStyle w:val="Hyperlink"/>
            <w:rFonts w:cs="FrankRuehl"/>
            <w:color w:val="0000FF"/>
            <w:u w:val="single"/>
            <w:rtl w:val="true"/>
          </w:rPr>
          <w:t xml:space="preserve">) </w:t>
        </w:r>
        <w:r>
          <w:rPr>
            <w:rStyle w:val="Hyperlink"/>
            <w:rFonts w:cs="FrankRuehl"/>
            <w:color w:val="0000FF"/>
            <w:u w:val="single"/>
          </w:rPr>
          <w:t>352/79</w:t>
        </w:r>
      </w:hyperlink>
      <w:r>
        <w:rPr>
          <w:rFonts w:cs="FrankRuehl"/>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לוינקופ</w:t>
      </w:r>
      <w:r>
        <w:rPr>
          <w:rFonts w:cs="FrankRuehl"/>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Fonts w:cs="FrankRuehl"/>
          <w:rtl w:val="true"/>
        </w:rPr>
        <w:t>פ</w:t>
      </w:r>
      <w:r>
        <w:rPr>
          <w:rFonts w:cs="FrankRuehl"/>
          <w:rtl w:val="true"/>
        </w:rPr>
        <w:t>"</w:t>
      </w:r>
      <w:r>
        <w:rPr>
          <w:rFonts w:cs="FrankRuehl"/>
          <w:rtl w:val="true"/>
        </w:rPr>
        <w:t>מ</w:t>
      </w:r>
      <w:r>
        <w:rPr>
          <w:rFonts w:eastAsia="Garamond" w:cs="Garamond"/>
          <w:rtl w:val="true"/>
        </w:rPr>
        <w:t xml:space="preserve"> </w:t>
      </w:r>
      <w:r>
        <w:rPr>
          <w:rFonts w:cs="FrankRuehl"/>
          <w:rtl w:val="true"/>
        </w:rPr>
        <w:t>תש</w:t>
      </w:r>
      <w:r>
        <w:rPr>
          <w:rFonts w:cs="FrankRuehl"/>
          <w:rtl w:val="true"/>
        </w:rPr>
        <w:t>"</w:t>
      </w:r>
      <w:r>
        <w:rPr>
          <w:rFonts w:cs="FrankRuehl"/>
          <w:rtl w:val="true"/>
        </w:rPr>
        <w:t>מ</w:t>
      </w:r>
      <w:r>
        <w:rPr>
          <w:rFonts w:cs="FrankRuehl"/>
          <w:rtl w:val="true"/>
        </w:rPr>
        <w:t>(</w:t>
      </w:r>
      <w:r>
        <w:rPr>
          <w:rFonts w:cs="FrankRuehl"/>
        </w:rPr>
        <w:t>2</w:t>
      </w:r>
      <w:r>
        <w:rPr>
          <w:rFonts w:cs="FrankRuehl"/>
          <w:rtl w:val="true"/>
        </w:rPr>
        <w:t xml:space="preserve">) </w:t>
      </w:r>
      <w:r>
        <w:rPr>
          <w:rFonts w:cs="FrankRuehl"/>
        </w:rPr>
        <w:t>221</w:t>
      </w:r>
      <w:r>
        <w:rPr>
          <w:rFonts w:cs="FrankRuehl"/>
          <w:rtl w:val="true"/>
        </w:rPr>
        <w:t xml:space="preserve">, </w:t>
      </w:r>
      <w:r>
        <w:rPr>
          <w:rFonts w:cs="FrankRuehl"/>
        </w:rPr>
        <w:t>252-251</w:t>
      </w:r>
      <w:r>
        <w:rPr>
          <w:rFonts w:cs="FrankRuehl"/>
          <w:rtl w:val="true"/>
        </w:rPr>
        <w:t xml:space="preserve"> (</w:t>
      </w:r>
      <w:r>
        <w:rPr>
          <w:rFonts w:cs="FrankRuehl"/>
        </w:rPr>
        <w:t>1980</w:t>
      </w:r>
      <w:r>
        <w:rPr>
          <w:rFonts w:cs="FrankRuehl"/>
          <w:rtl w:val="true"/>
        </w:rPr>
        <w:t xml:space="preserve">). </w:t>
      </w:r>
      <w:r>
        <w:rPr>
          <w:rFonts w:cs="FrankRuehl"/>
          <w:rtl w:val="true"/>
        </w:rPr>
        <w:t>ערעורו</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לוינקופ</w:t>
      </w:r>
      <w:r>
        <w:rPr>
          <w:rFonts w:eastAsia="Garamond" w:cs="Garamond"/>
          <w:rtl w:val="true"/>
        </w:rPr>
        <w:t xml:space="preserve"> </w:t>
      </w:r>
      <w:r>
        <w:rPr>
          <w:rFonts w:cs="FrankRuehl"/>
          <w:rtl w:val="true"/>
        </w:rPr>
        <w:t>לבית</w:t>
      </w:r>
      <w:r>
        <w:rPr>
          <w:rFonts w:eastAsia="Garamond" w:cs="Garamond"/>
          <w:rtl w:val="true"/>
        </w:rPr>
        <w:t xml:space="preserve"> </w:t>
      </w:r>
      <w:r>
        <w:rPr>
          <w:rFonts w:cs="FrankRuehl"/>
          <w:rtl w:val="true"/>
        </w:rPr>
        <w:t>משפט</w:t>
      </w:r>
      <w:r>
        <w:rPr>
          <w:rFonts w:eastAsia="Garamond" w:cs="Garamond"/>
          <w:rtl w:val="true"/>
        </w:rPr>
        <w:t xml:space="preserve"> </w:t>
      </w:r>
      <w:r>
        <w:rPr>
          <w:rFonts w:cs="FrankRuehl"/>
          <w:rtl w:val="true"/>
        </w:rPr>
        <w:t>זה</w:t>
      </w:r>
      <w:r>
        <w:rPr>
          <w:rFonts w:eastAsia="Garamond" w:cs="Garamond"/>
          <w:rtl w:val="true"/>
        </w:rPr>
        <w:t xml:space="preserve"> </w:t>
      </w:r>
      <w:r>
        <w:rPr>
          <w:rFonts w:cs="FrankRuehl"/>
          <w:rtl w:val="true"/>
        </w:rPr>
        <w:t>התקבל</w:t>
      </w:r>
      <w:r>
        <w:rPr>
          <w:rFonts w:eastAsia="Garamond" w:cs="Garamond"/>
          <w:rtl w:val="true"/>
        </w:rPr>
        <w:t xml:space="preserve"> </w:t>
      </w:r>
      <w:r>
        <w:rPr>
          <w:rFonts w:cs="FrankRuehl"/>
          <w:rtl w:val="true"/>
        </w:rPr>
        <w:t>בשל</w:t>
      </w:r>
      <w:r>
        <w:rPr>
          <w:rFonts w:eastAsia="Garamond" w:cs="Garamond"/>
          <w:rtl w:val="true"/>
        </w:rPr>
        <w:t xml:space="preserve"> </w:t>
      </w:r>
      <w:r>
        <w:rPr>
          <w:rFonts w:cs="FrankRuehl"/>
          <w:rtl w:val="true"/>
        </w:rPr>
        <w:t>קביעה</w:t>
      </w:r>
      <w:r>
        <w:rPr>
          <w:rFonts w:eastAsia="Garamond" w:cs="Garamond"/>
          <w:rtl w:val="true"/>
        </w:rPr>
        <w:t xml:space="preserve"> </w:t>
      </w:r>
      <w:r>
        <w:rPr>
          <w:rFonts w:cs="FrankRuehl"/>
          <w:rtl w:val="true"/>
        </w:rPr>
        <w:t>שלפיה</w:t>
      </w:r>
      <w:r>
        <w:rPr>
          <w:rFonts w:eastAsia="Garamond" w:cs="Garamond"/>
          <w:rtl w:val="true"/>
        </w:rPr>
        <w:t xml:space="preserve"> </w:t>
      </w:r>
      <w:r>
        <w:rPr>
          <w:rFonts w:cs="FrankRuehl"/>
          <w:rtl w:val="true"/>
        </w:rPr>
        <w:t>התעורר</w:t>
      </w:r>
      <w:r>
        <w:rPr>
          <w:rFonts w:eastAsia="Garamond" w:cs="Garamond"/>
          <w:rtl w:val="true"/>
        </w:rPr>
        <w:t xml:space="preserve"> </w:t>
      </w:r>
      <w:r>
        <w:rPr>
          <w:rFonts w:cs="FrankRuehl"/>
          <w:rtl w:val="true"/>
        </w:rPr>
        <w:t>ספק</w:t>
      </w:r>
      <w:r>
        <w:rPr>
          <w:rFonts w:eastAsia="Garamond" w:cs="Garamond"/>
          <w:rtl w:val="true"/>
        </w:rPr>
        <w:t xml:space="preserve"> </w:t>
      </w:r>
      <w:r>
        <w:rPr>
          <w:rFonts w:cs="FrankRuehl"/>
          <w:rtl w:val="true"/>
        </w:rPr>
        <w:t>סביר</w:t>
      </w:r>
      <w:r>
        <w:rPr>
          <w:rFonts w:eastAsia="Garamond" w:cs="Garamond"/>
          <w:rtl w:val="true"/>
        </w:rPr>
        <w:t xml:space="preserve"> </w:t>
      </w:r>
      <w:r>
        <w:rPr>
          <w:rFonts w:cs="FrankRuehl"/>
          <w:rtl w:val="true"/>
        </w:rPr>
        <w:t>לגבי</w:t>
      </w:r>
      <w:r>
        <w:rPr>
          <w:rFonts w:eastAsia="Garamond" w:cs="Garamond"/>
          <w:rtl w:val="true"/>
        </w:rPr>
        <w:t xml:space="preserve"> </w:t>
      </w:r>
      <w:r>
        <w:rPr>
          <w:rFonts w:cs="FrankRuehl"/>
          <w:rtl w:val="true"/>
        </w:rPr>
        <w:t>כך</w:t>
      </w:r>
      <w:r>
        <w:rPr>
          <w:rFonts w:eastAsia="Garamond" w:cs="Garamond"/>
          <w:rtl w:val="true"/>
        </w:rPr>
        <w:t xml:space="preserve"> </w:t>
      </w:r>
      <w:r>
        <w:rPr>
          <w:rFonts w:cs="FrankRuehl"/>
          <w:rtl w:val="true"/>
        </w:rPr>
        <w:t>שההוראות</w:t>
      </w:r>
      <w:r>
        <w:rPr>
          <w:rFonts w:eastAsia="Garamond" w:cs="Garamond"/>
          <w:rtl w:val="true"/>
        </w:rPr>
        <w:t xml:space="preserve"> </w:t>
      </w:r>
      <w:r>
        <w:rPr>
          <w:rFonts w:cs="FrankRuehl"/>
          <w:rtl w:val="true"/>
        </w:rPr>
        <w:t>שנתן</w:t>
      </w:r>
      <w:r>
        <w:rPr>
          <w:rFonts w:eastAsia="Garamond" w:cs="Garamond"/>
          <w:rtl w:val="true"/>
        </w:rPr>
        <w:t xml:space="preserve"> </w:t>
      </w:r>
      <w:r>
        <w:rPr>
          <w:rFonts w:cs="FrankRuehl"/>
          <w:rtl w:val="true"/>
        </w:rPr>
        <w:t>באותו</w:t>
      </w:r>
      <w:r>
        <w:rPr>
          <w:rFonts w:eastAsia="Garamond" w:cs="Garamond"/>
          <w:rtl w:val="true"/>
        </w:rPr>
        <w:t xml:space="preserve"> </w:t>
      </w:r>
      <w:r>
        <w:rPr>
          <w:rFonts w:cs="FrankRuehl"/>
          <w:rtl w:val="true"/>
        </w:rPr>
        <w:t>מקרה</w:t>
      </w:r>
      <w:r>
        <w:rPr>
          <w:rFonts w:eastAsia="Garamond" w:cs="Garamond"/>
          <w:rtl w:val="true"/>
        </w:rPr>
        <w:t xml:space="preserve"> </w:t>
      </w:r>
      <w:r>
        <w:rPr>
          <w:rFonts w:cs="FrankRuehl"/>
          <w:rtl w:val="true"/>
        </w:rPr>
        <w:t>היו</w:t>
      </w:r>
      <w:r>
        <w:rPr>
          <w:rFonts w:eastAsia="Garamond" w:cs="Garamond"/>
          <w:rtl w:val="true"/>
        </w:rPr>
        <w:t xml:space="preserve"> </w:t>
      </w:r>
      <w:r>
        <w:rPr>
          <w:rFonts w:cs="FrankRuehl"/>
          <w:rtl w:val="true"/>
        </w:rPr>
        <w:t>כוזבות</w:t>
      </w:r>
      <w:r>
        <w:rPr>
          <w:rFonts w:eastAsia="Garamond" w:cs="Garamond"/>
          <w:rtl w:val="true"/>
        </w:rPr>
        <w:t xml:space="preserve"> </w:t>
      </w:r>
      <w:r>
        <w:rPr>
          <w:rFonts w:cs="FrankRuehl"/>
          <w:rtl w:val="true"/>
        </w:rPr>
        <w:t>ונועדו</w:t>
      </w:r>
      <w:r>
        <w:rPr>
          <w:rFonts w:eastAsia="Garamond" w:cs="Garamond"/>
          <w:rtl w:val="true"/>
        </w:rPr>
        <w:t xml:space="preserve"> </w:t>
      </w:r>
      <w:r>
        <w:rPr>
          <w:rFonts w:cs="FrankRuehl"/>
          <w:rtl w:val="true"/>
        </w:rPr>
        <w:t>אך</w:t>
      </w:r>
      <w:r>
        <w:rPr>
          <w:rFonts w:eastAsia="Garamond" w:cs="Garamond"/>
          <w:rtl w:val="true"/>
        </w:rPr>
        <w:t xml:space="preserve"> </w:t>
      </w:r>
      <w:r>
        <w:rPr>
          <w:rFonts w:cs="FrankRuehl"/>
          <w:rtl w:val="true"/>
        </w:rPr>
        <w:t>להעלות</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שער</w:t>
      </w:r>
      <w:r>
        <w:rPr>
          <w:rFonts w:eastAsia="Garamond" w:cs="Garamond"/>
          <w:rtl w:val="true"/>
        </w:rPr>
        <w:t xml:space="preserve"> </w:t>
      </w:r>
      <w:r>
        <w:rPr>
          <w:rFonts w:cs="FrankRuehl"/>
          <w:rtl w:val="true"/>
        </w:rPr>
        <w:t>המניות</w:t>
      </w:r>
      <w:r>
        <w:rPr>
          <w:rFonts w:cs="FrankRuehl"/>
          <w:rtl w:val="true"/>
        </w:rPr>
        <w:t xml:space="preserve">, </w:t>
      </w:r>
      <w:hyperlink r:id="rId62">
        <w:r>
          <w:rPr>
            <w:rStyle w:val="Hyperlink"/>
            <w:rFonts w:cs="FrankRuehl"/>
            <w:color w:val="0000FF"/>
            <w:u w:val="single"/>
            <w:rtl w:val="true"/>
          </w:rPr>
          <w:t>ע</w:t>
        </w:r>
        <w:r>
          <w:rPr>
            <w:rStyle w:val="Hyperlink"/>
            <w:rFonts w:cs="FrankRuehl"/>
            <w:color w:val="0000FF"/>
            <w:u w:val="single"/>
            <w:rtl w:val="true"/>
          </w:rPr>
          <w:t>"</w:t>
        </w:r>
        <w:r>
          <w:rPr>
            <w:rStyle w:val="Hyperlink"/>
            <w:rFonts w:cs="FrankRuehl"/>
            <w:color w:val="0000FF"/>
            <w:u w:val="single"/>
            <w:rtl w:val="true"/>
          </w:rPr>
          <w:t>פ</w:t>
        </w:r>
        <w:r>
          <w:rPr>
            <w:rStyle w:val="Hyperlink"/>
            <w:rFonts w:eastAsia="Garamond" w:cs="Garamond"/>
            <w:color w:val="0000FF"/>
            <w:u w:val="single"/>
            <w:rtl w:val="true"/>
          </w:rPr>
          <w:t xml:space="preserve"> </w:t>
        </w:r>
        <w:r>
          <w:rPr>
            <w:rStyle w:val="Hyperlink"/>
            <w:rFonts w:cs="FrankRuehl"/>
            <w:color w:val="0000FF"/>
            <w:u w:val="single"/>
          </w:rPr>
          <w:t>172/80</w:t>
        </w:r>
      </w:hyperlink>
      <w:r>
        <w:rPr>
          <w:rFonts w:cs="FrankRuehl"/>
          <w:rtl w:val="true"/>
        </w:rPr>
        <w:t xml:space="preserve"> </w:t>
      </w:r>
      <w:r>
        <w:rPr>
          <w:rFonts w:ascii="Century" w:hAnsi="Century" w:cs="Miriam"/>
          <w:b/>
          <w:b/>
          <w:spacing w:val="0"/>
          <w:sz w:val="22"/>
          <w:sz w:val="22"/>
          <w:szCs w:val="24"/>
          <w:rtl w:val="true"/>
        </w:rPr>
        <w:t>לוינקופ</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cs="FrankRuehl"/>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Fonts w:cs="FrankRuehl"/>
          <w:rtl w:val="true"/>
        </w:rPr>
        <w:t>פסקה</w:t>
      </w:r>
      <w:r>
        <w:rPr>
          <w:rFonts w:eastAsia="Garamond" w:cs="Garamond"/>
          <w:rtl w:val="true"/>
        </w:rPr>
        <w:t xml:space="preserve"> </w:t>
      </w:r>
      <w:r>
        <w:rPr>
          <w:rFonts w:cs="FrankRuehl"/>
        </w:rPr>
        <w:t>7</w:t>
      </w:r>
      <w:r>
        <w:rPr>
          <w:rFonts w:cs="FrankRuehl"/>
          <w:rtl w:val="true"/>
        </w:rPr>
        <w:t xml:space="preserve"> (</w:t>
      </w:r>
      <w:r>
        <w:rPr>
          <w:rFonts w:cs="FrankRuehl"/>
        </w:rPr>
        <w:t>4.7.1983</w:t>
      </w:r>
      <w:r>
        <w:rPr>
          <w:rFonts w:cs="FrankRuehl"/>
          <w:rtl w:val="true"/>
        </w:rPr>
        <w:t xml:space="preserve">)). </w:t>
      </w:r>
      <w:r>
        <w:rPr>
          <w:rFonts w:cs="FrankRuehl"/>
          <w:rtl w:val="true"/>
        </w:rPr>
        <w:t>נמצאנו</w:t>
      </w:r>
      <w:r>
        <w:rPr>
          <w:rFonts w:eastAsia="Garamond" w:cs="Garamond"/>
          <w:rtl w:val="true"/>
        </w:rPr>
        <w:t xml:space="preserve"> </w:t>
      </w:r>
      <w:r>
        <w:rPr>
          <w:rFonts w:cs="FrankRuehl"/>
          <w:rtl w:val="true"/>
        </w:rPr>
        <w:t>למדים</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כאשר</w:t>
      </w:r>
      <w:r>
        <w:rPr>
          <w:rFonts w:eastAsia="Garamond" w:cs="Garamond"/>
          <w:rtl w:val="true"/>
        </w:rPr>
        <w:t xml:space="preserve"> </w:t>
      </w:r>
      <w:r>
        <w:rPr>
          <w:rFonts w:cs="FrankRuehl"/>
          <w:rtl w:val="true"/>
        </w:rPr>
        <w:t>אישום</w:t>
      </w:r>
      <w:r>
        <w:rPr>
          <w:rFonts w:eastAsia="Garamond" w:cs="Garamond"/>
          <w:rtl w:val="true"/>
        </w:rPr>
        <w:t xml:space="preserve"> </w:t>
      </w:r>
      <w:r>
        <w:rPr>
          <w:rFonts w:cs="FrankRuehl"/>
          <w:rtl w:val="true"/>
        </w:rPr>
        <w:t>לפי</w:t>
      </w:r>
      <w:r>
        <w:rPr>
          <w:rFonts w:eastAsia="Garamond" w:cs="Garamond"/>
          <w:rtl w:val="true"/>
        </w:rPr>
        <w:t xml:space="preserve"> </w:t>
      </w:r>
      <w:hyperlink r:id="rId63">
        <w:r>
          <w:rPr>
            <w:rStyle w:val="Hyperlink"/>
            <w:rFonts w:cs="FrankRuehl"/>
            <w:color w:val="0000FF"/>
            <w:u w:val="single"/>
            <w:rtl w:val="true"/>
          </w:rPr>
          <w:t>סעיף</w:t>
        </w:r>
        <w:r>
          <w:rPr>
            <w:rStyle w:val="Hyperlink"/>
            <w:rFonts w:eastAsia="Garamond" w:cs="Garamond"/>
            <w:color w:val="0000FF"/>
            <w:u w:val="single"/>
            <w:rtl w:val="true"/>
          </w:rPr>
          <w:t xml:space="preserve"> </w:t>
        </w:r>
        <w:r>
          <w:rPr>
            <w:rStyle w:val="Hyperlink"/>
            <w:rFonts w:cs="FrankRuehl"/>
            <w:color w:val="0000FF"/>
            <w:u w:val="single"/>
          </w:rPr>
          <w:t>54</w:t>
        </w:r>
        <w:r>
          <w:rPr>
            <w:rStyle w:val="Hyperlink"/>
            <w:rFonts w:cs="FrankRuehl"/>
            <w:color w:val="0000FF"/>
            <w:u w:val="single"/>
            <w:rtl w:val="true"/>
          </w:rPr>
          <w:t>(</w:t>
        </w:r>
        <w:r>
          <w:rPr>
            <w:rStyle w:val="Hyperlink"/>
            <w:rFonts w:cs="FrankRuehl"/>
            <w:color w:val="0000FF"/>
            <w:u w:val="single"/>
            <w:rtl w:val="true"/>
          </w:rPr>
          <w:t>א</w:t>
        </w:r>
        <w:r>
          <w:rPr>
            <w:rStyle w:val="Hyperlink"/>
            <w:rFonts w:cs="FrankRuehl"/>
            <w:color w:val="0000FF"/>
            <w:u w:val="single"/>
            <w:rtl w:val="true"/>
          </w:rPr>
          <w:t>)(</w:t>
        </w:r>
        <w:r>
          <w:rPr>
            <w:rStyle w:val="Hyperlink"/>
            <w:rFonts w:cs="FrankRuehl"/>
            <w:color w:val="0000FF"/>
            <w:u w:val="single"/>
          </w:rPr>
          <w:t>2</w:t>
        </w:r>
        <w:r>
          <w:rPr>
            <w:rStyle w:val="Hyperlink"/>
            <w:rFonts w:cs="FrankRuehl"/>
            <w:color w:val="0000FF"/>
            <w:u w:val="single"/>
            <w:rtl w:val="true"/>
          </w:rPr>
          <w:t>)</w:t>
        </w:r>
      </w:hyperlink>
      <w:r>
        <w:rPr>
          <w:rFonts w:cs="FrankRuehl"/>
          <w:rtl w:val="true"/>
        </w:rPr>
        <w:t xml:space="preserve"> </w:t>
      </w:r>
      <w:r>
        <w:rPr>
          <w:rFonts w:cs="FrankRuehl"/>
          <w:rtl w:val="true"/>
        </w:rPr>
        <w:t>לחוק</w:t>
      </w:r>
      <w:r>
        <w:rPr>
          <w:rFonts w:eastAsia="Garamond" w:cs="Garamond"/>
          <w:rtl w:val="true"/>
        </w:rPr>
        <w:t xml:space="preserve"> </w:t>
      </w:r>
      <w:r>
        <w:rPr>
          <w:rFonts w:cs="FrankRuehl"/>
          <w:rtl w:val="true"/>
        </w:rPr>
        <w:t>ניירות</w:t>
      </w:r>
      <w:r>
        <w:rPr>
          <w:rFonts w:eastAsia="Garamond" w:cs="Garamond"/>
          <w:rtl w:val="true"/>
        </w:rPr>
        <w:t xml:space="preserve"> </w:t>
      </w:r>
      <w:r>
        <w:rPr>
          <w:rFonts w:cs="FrankRuehl"/>
          <w:rtl w:val="true"/>
        </w:rPr>
        <w:t>ערך</w:t>
      </w:r>
      <w:r>
        <w:rPr>
          <w:rFonts w:eastAsia="Garamond" w:cs="Garamond"/>
          <w:rtl w:val="true"/>
        </w:rPr>
        <w:t xml:space="preserve"> </w:t>
      </w:r>
      <w:r>
        <w:rPr>
          <w:rFonts w:cs="FrankRuehl"/>
          <w:rtl w:val="true"/>
        </w:rPr>
        <w:t>מתבסס</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עסקאות</w:t>
      </w:r>
      <w:r>
        <w:rPr>
          <w:rFonts w:eastAsia="Garamond" w:cs="Garamond"/>
          <w:rtl w:val="true"/>
        </w:rPr>
        <w:t xml:space="preserve"> </w:t>
      </w:r>
      <w:r>
        <w:rPr>
          <w:rFonts w:cs="FrankRuehl"/>
          <w:rtl w:val="true"/>
        </w:rPr>
        <w:t>אמיתיות</w:t>
      </w:r>
      <w:r>
        <w:rPr>
          <w:rFonts w:cs="FrankRuehl"/>
          <w:rtl w:val="true"/>
        </w:rPr>
        <w:t xml:space="preserve">, </w:t>
      </w:r>
      <w:r>
        <w:rPr>
          <w:rFonts w:cs="FrankRuehl"/>
          <w:rtl w:val="true"/>
        </w:rPr>
        <w:t>אין</w:t>
      </w:r>
      <w:r>
        <w:rPr>
          <w:rFonts w:eastAsia="Garamond" w:cs="Garamond"/>
          <w:rtl w:val="true"/>
        </w:rPr>
        <w:t xml:space="preserve"> </w:t>
      </w:r>
      <w:r>
        <w:rPr>
          <w:rFonts w:cs="FrankRuehl"/>
          <w:rtl w:val="true"/>
        </w:rPr>
        <w:t>בפעולה</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העושה</w:t>
      </w:r>
      <w:r>
        <w:rPr>
          <w:rFonts w:cs="FrankRuehl"/>
          <w:rtl w:val="true"/>
        </w:rPr>
        <w:t xml:space="preserve">, </w:t>
      </w:r>
      <w:r>
        <w:rPr>
          <w:rFonts w:cs="FrankRuehl"/>
          <w:rtl w:val="true"/>
        </w:rPr>
        <w:t>כשלעצמה</w:t>
      </w:r>
      <w:r>
        <w:rPr>
          <w:rFonts w:cs="FrankRuehl"/>
          <w:rtl w:val="true"/>
        </w:rPr>
        <w:t xml:space="preserve">, </w:t>
      </w:r>
      <w:r>
        <w:rPr>
          <w:rFonts w:cs="FrankRuehl"/>
          <w:rtl w:val="true"/>
        </w:rPr>
        <w:t>סממן</w:t>
      </w:r>
      <w:r>
        <w:rPr>
          <w:rFonts w:eastAsia="Garamond" w:cs="Garamond"/>
          <w:rtl w:val="true"/>
        </w:rPr>
        <w:t xml:space="preserve"> </w:t>
      </w:r>
      <w:r>
        <w:rPr>
          <w:rFonts w:cs="FrankRuehl"/>
          <w:rtl w:val="true"/>
        </w:rPr>
        <w:t>חיצוני</w:t>
      </w:r>
      <w:r>
        <w:rPr>
          <w:rFonts w:eastAsia="Garamond" w:cs="Garamond"/>
          <w:rtl w:val="true"/>
        </w:rPr>
        <w:t xml:space="preserve"> </w:t>
      </w:r>
      <w:r>
        <w:rPr>
          <w:rFonts w:cs="FrankRuehl"/>
          <w:rtl w:val="true"/>
        </w:rPr>
        <w:t>אובייקטיבי</w:t>
      </w:r>
      <w:r>
        <w:rPr>
          <w:rFonts w:eastAsia="Garamond" w:cs="Garamond"/>
          <w:rtl w:val="true"/>
        </w:rPr>
        <w:t xml:space="preserve"> </w:t>
      </w:r>
      <w:r>
        <w:rPr>
          <w:rFonts w:cs="FrankRuehl"/>
          <w:rtl w:val="true"/>
        </w:rPr>
        <w:t>המעיד</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דרכי</w:t>
      </w:r>
      <w:r>
        <w:rPr>
          <w:rFonts w:eastAsia="Garamond" w:cs="Garamond"/>
          <w:rtl w:val="true"/>
        </w:rPr>
        <w:t xml:space="preserve"> </w:t>
      </w:r>
      <w:r>
        <w:rPr>
          <w:rFonts w:cs="FrankRuehl"/>
          <w:rtl w:val="true"/>
        </w:rPr>
        <w:t>התרמית</w:t>
      </w:r>
      <w:r>
        <w:rPr>
          <w:rFonts w:eastAsia="Garamond" w:cs="Garamond"/>
          <w:rtl w:val="true"/>
        </w:rPr>
        <w:t xml:space="preserve"> </w:t>
      </w:r>
      <w:r>
        <w:rPr>
          <w:rFonts w:cs="FrankRuehl"/>
          <w:rtl w:val="true"/>
        </w:rPr>
        <w:t>(</w:t>
      </w:r>
      <w:r>
        <w:rPr>
          <w:rFonts w:cs="FrankRuehl"/>
          <w:rtl w:val="true"/>
        </w:rPr>
        <w:t>בניגוד</w:t>
      </w:r>
      <w:r>
        <w:rPr>
          <w:rFonts w:cs="FrankRuehl"/>
          <w:rtl w:val="true"/>
        </w:rPr>
        <w:t xml:space="preserve">, </w:t>
      </w:r>
      <w:r>
        <w:rPr>
          <w:rFonts w:cs="FrankRuehl"/>
          <w:rtl w:val="true"/>
        </w:rPr>
        <w:t>כאמור</w:t>
      </w:r>
      <w:r>
        <w:rPr>
          <w:rFonts w:cs="FrankRuehl"/>
          <w:rtl w:val="true"/>
        </w:rPr>
        <w:t xml:space="preserve">, </w:t>
      </w:r>
      <w:r>
        <w:rPr>
          <w:rFonts w:cs="FrankRuehl"/>
          <w:rtl w:val="true"/>
        </w:rPr>
        <w:t>למצבים</w:t>
      </w:r>
      <w:r>
        <w:rPr>
          <w:rFonts w:eastAsia="Garamond" w:cs="Garamond"/>
          <w:rtl w:val="true"/>
        </w:rPr>
        <w:t xml:space="preserve"> </w:t>
      </w:r>
      <w:r>
        <w:rPr>
          <w:rFonts w:cs="FrankRuehl"/>
          <w:rtl w:val="true"/>
        </w:rPr>
        <w:t>שבהם</w:t>
      </w:r>
      <w:r>
        <w:rPr>
          <w:rFonts w:eastAsia="Garamond" w:cs="Garamond"/>
          <w:rtl w:val="true"/>
        </w:rPr>
        <w:t xml:space="preserve"> </w:t>
      </w:r>
      <w:r>
        <w:rPr>
          <w:rFonts w:cs="FrankRuehl"/>
          <w:rtl w:val="true"/>
        </w:rPr>
        <w:t>במוקד</w:t>
      </w:r>
      <w:r>
        <w:rPr>
          <w:rFonts w:eastAsia="Garamond" w:cs="Garamond"/>
          <w:rtl w:val="true"/>
        </w:rPr>
        <w:t xml:space="preserve"> </w:t>
      </w:r>
      <w:r>
        <w:rPr>
          <w:rFonts w:cs="FrankRuehl"/>
          <w:rtl w:val="true"/>
        </w:rPr>
        <w:t>האישום</w:t>
      </w:r>
      <w:r>
        <w:rPr>
          <w:rFonts w:eastAsia="Garamond" w:cs="Garamond"/>
          <w:rtl w:val="true"/>
        </w:rPr>
        <w:t xml:space="preserve"> </w:t>
      </w:r>
      <w:r>
        <w:rPr>
          <w:rFonts w:cs="FrankRuehl"/>
          <w:rtl w:val="true"/>
        </w:rPr>
        <w:t>נדונות</w:t>
      </w:r>
      <w:r>
        <w:rPr>
          <w:rFonts w:eastAsia="Garamond" w:cs="Garamond"/>
          <w:rtl w:val="true"/>
        </w:rPr>
        <w:t xml:space="preserve"> </w:t>
      </w:r>
      <w:r>
        <w:rPr>
          <w:rFonts w:cs="FrankRuehl"/>
          <w:rtl w:val="true"/>
        </w:rPr>
        <w:t>למשל</w:t>
      </w:r>
      <w:r>
        <w:rPr>
          <w:rFonts w:eastAsia="Garamond" w:cs="Garamond"/>
          <w:rtl w:val="true"/>
        </w:rPr>
        <w:t xml:space="preserve"> </w:t>
      </w:r>
      <w:r>
        <w:rPr>
          <w:rFonts w:cs="FrankRuehl"/>
          <w:rtl w:val="true"/>
        </w:rPr>
        <w:t>עסקאות</w:t>
      </w:r>
      <w:r>
        <w:rPr>
          <w:rFonts w:eastAsia="Garamond" w:cs="Garamond"/>
          <w:rtl w:val="true"/>
        </w:rPr>
        <w:t xml:space="preserve"> </w:t>
      </w:r>
      <w:r>
        <w:rPr>
          <w:rFonts w:cs="FrankRuehl"/>
          <w:rtl w:val="true"/>
        </w:rPr>
        <w:t>מלאכותיות</w:t>
      </w:r>
      <w:r>
        <w:rPr>
          <w:rFonts w:cs="FrankRuehl"/>
          <w:rtl w:val="true"/>
        </w:rPr>
        <w:t xml:space="preserve">). </w:t>
      </w:r>
      <w:r>
        <w:rPr>
          <w:rFonts w:cs="FrankRuehl"/>
          <w:rtl w:val="true"/>
        </w:rPr>
        <w:t>המורכבות</w:t>
      </w:r>
      <w:r>
        <w:rPr>
          <w:rFonts w:eastAsia="Garamond" w:cs="Garamond"/>
          <w:rtl w:val="true"/>
        </w:rPr>
        <w:t xml:space="preserve"> </w:t>
      </w:r>
      <w:r>
        <w:rPr>
          <w:rFonts w:cs="FrankRuehl"/>
          <w:rtl w:val="true"/>
        </w:rPr>
        <w:t>אפוא</w:t>
      </w:r>
      <w:r>
        <w:rPr>
          <w:rFonts w:eastAsia="Garamond" w:cs="Garamond"/>
          <w:rtl w:val="true"/>
        </w:rPr>
        <w:t xml:space="preserve"> </w:t>
      </w:r>
      <w:r>
        <w:rPr>
          <w:rFonts w:cs="FrankRuehl"/>
          <w:rtl w:val="true"/>
        </w:rPr>
        <w:t>בהרשעה</w:t>
      </w:r>
      <w:r>
        <w:rPr>
          <w:rFonts w:eastAsia="Garamond" w:cs="Garamond"/>
          <w:rtl w:val="true"/>
        </w:rPr>
        <w:t xml:space="preserve"> </w:t>
      </w:r>
      <w:r>
        <w:rPr>
          <w:rFonts w:cs="FrankRuehl"/>
          <w:rtl w:val="true"/>
        </w:rPr>
        <w:t>בעבירת</w:t>
      </w:r>
      <w:r>
        <w:rPr>
          <w:rFonts w:eastAsia="Garamond" w:cs="Garamond"/>
          <w:rtl w:val="true"/>
        </w:rPr>
        <w:t xml:space="preserve"> </w:t>
      </w:r>
      <w:r>
        <w:rPr>
          <w:rFonts w:cs="FrankRuehl"/>
          <w:rtl w:val="true"/>
        </w:rPr>
        <w:t>התרמית</w:t>
      </w:r>
      <w:r>
        <w:rPr>
          <w:rFonts w:eastAsia="Garamond" w:cs="Garamond"/>
          <w:rtl w:val="true"/>
        </w:rPr>
        <w:t xml:space="preserve"> </w:t>
      </w:r>
      <w:r>
        <w:rPr>
          <w:rFonts w:cs="FrankRuehl"/>
          <w:rtl w:val="true"/>
        </w:rPr>
        <w:t>כאשר</w:t>
      </w:r>
      <w:r>
        <w:rPr>
          <w:rFonts w:eastAsia="Garamond" w:cs="Garamond"/>
          <w:rtl w:val="true"/>
        </w:rPr>
        <w:t xml:space="preserve"> </w:t>
      </w:r>
      <w:r>
        <w:rPr>
          <w:rFonts w:cs="FrankRuehl"/>
          <w:rtl w:val="true"/>
        </w:rPr>
        <w:t>מדובר</w:t>
      </w:r>
      <w:r>
        <w:rPr>
          <w:rFonts w:eastAsia="Garamond" w:cs="Garamond"/>
          <w:rtl w:val="true"/>
        </w:rPr>
        <w:t xml:space="preserve"> </w:t>
      </w:r>
      <w:r>
        <w:rPr>
          <w:rFonts w:cs="FrankRuehl"/>
          <w:rtl w:val="true"/>
        </w:rPr>
        <w:t>בפעולה</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השתתפות</w:t>
      </w:r>
      <w:r>
        <w:rPr>
          <w:rFonts w:eastAsia="Garamond" w:cs="Garamond"/>
          <w:rtl w:val="true"/>
        </w:rPr>
        <w:t xml:space="preserve"> </w:t>
      </w:r>
      <w:r>
        <w:rPr>
          <w:rFonts w:cs="FrankRuehl"/>
          <w:rtl w:val="true"/>
        </w:rPr>
        <w:t>אמיתית</w:t>
      </w:r>
      <w:r>
        <w:rPr>
          <w:rFonts w:eastAsia="Garamond" w:cs="Garamond"/>
          <w:rtl w:val="true"/>
        </w:rPr>
        <w:t xml:space="preserve"> </w:t>
      </w:r>
      <w:r>
        <w:rPr>
          <w:rFonts w:cs="FrankRuehl"/>
          <w:rtl w:val="true"/>
        </w:rPr>
        <w:t>במסחר</w:t>
      </w:r>
      <w:r>
        <w:rPr>
          <w:rFonts w:eastAsia="Garamond" w:cs="Garamond"/>
          <w:rtl w:val="true"/>
        </w:rPr>
        <w:t xml:space="preserve"> </w:t>
      </w:r>
      <w:r>
        <w:rPr>
          <w:rFonts w:cs="FrankRuehl"/>
          <w:rtl w:val="true"/>
        </w:rPr>
        <w:t>נעוצה</w:t>
      </w:r>
      <w:r>
        <w:rPr>
          <w:rFonts w:eastAsia="Garamond" w:cs="Garamond"/>
          <w:rtl w:val="true"/>
        </w:rPr>
        <w:t xml:space="preserve"> </w:t>
      </w:r>
      <w:r>
        <w:rPr>
          <w:rFonts w:cs="FrankRuehl"/>
          <w:rtl w:val="true"/>
        </w:rPr>
        <w:t>בכך</w:t>
      </w:r>
      <w:r>
        <w:rPr>
          <w:rFonts w:eastAsia="Garamond" w:cs="Garamond"/>
          <w:rtl w:val="true"/>
        </w:rPr>
        <w:t xml:space="preserve"> </w:t>
      </w:r>
      <w:r>
        <w:rPr>
          <w:rFonts w:cs="FrankRuehl"/>
          <w:rtl w:val="true"/>
        </w:rPr>
        <w:t>שקו</w:t>
      </w:r>
      <w:r>
        <w:rPr>
          <w:rFonts w:eastAsia="Garamond" w:cs="Garamond"/>
          <w:rtl w:val="true"/>
        </w:rPr>
        <w:t xml:space="preserve"> </w:t>
      </w:r>
      <w:r>
        <w:rPr>
          <w:rFonts w:cs="FrankRuehl"/>
          <w:rtl w:val="true"/>
        </w:rPr>
        <w:t>הגבול</w:t>
      </w:r>
      <w:r>
        <w:rPr>
          <w:rFonts w:eastAsia="Garamond" w:cs="Garamond"/>
          <w:rtl w:val="true"/>
        </w:rPr>
        <w:t xml:space="preserve"> </w:t>
      </w:r>
      <w:r>
        <w:rPr>
          <w:rFonts w:cs="FrankRuehl"/>
          <w:rtl w:val="true"/>
        </w:rPr>
        <w:t>בין</w:t>
      </w:r>
      <w:r>
        <w:rPr>
          <w:rFonts w:eastAsia="Garamond" w:cs="Garamond"/>
          <w:rtl w:val="true"/>
        </w:rPr>
        <w:t xml:space="preserve"> </w:t>
      </w:r>
      <w:r>
        <w:rPr>
          <w:rFonts w:cs="FrankRuehl"/>
          <w:rtl w:val="true"/>
        </w:rPr>
        <w:t>פעולה</w:t>
      </w:r>
      <w:r>
        <w:rPr>
          <w:rFonts w:eastAsia="Garamond" w:cs="Garamond"/>
          <w:rtl w:val="true"/>
        </w:rPr>
        <w:t xml:space="preserve"> </w:t>
      </w:r>
      <w:r>
        <w:rPr>
          <w:rFonts w:cs="FrankRuehl"/>
          <w:rtl w:val="true"/>
        </w:rPr>
        <w:t>כשרה</w:t>
      </w:r>
      <w:r>
        <w:rPr>
          <w:rFonts w:eastAsia="Garamond" w:cs="Garamond"/>
          <w:rtl w:val="true"/>
        </w:rPr>
        <w:t xml:space="preserve"> </w:t>
      </w:r>
      <w:r>
        <w:rPr>
          <w:rFonts w:cs="FrankRuehl"/>
          <w:rtl w:val="true"/>
        </w:rPr>
        <w:t>לבין</w:t>
      </w:r>
      <w:r>
        <w:rPr>
          <w:rFonts w:eastAsia="Garamond" w:cs="Garamond"/>
          <w:rtl w:val="true"/>
        </w:rPr>
        <w:t xml:space="preserve"> </w:t>
      </w:r>
      <w:r>
        <w:rPr>
          <w:rFonts w:cs="FrankRuehl"/>
          <w:rtl w:val="true"/>
        </w:rPr>
        <w:t>פעולה</w:t>
      </w:r>
      <w:r>
        <w:rPr>
          <w:rFonts w:eastAsia="Garamond" w:cs="Garamond"/>
          <w:rtl w:val="true"/>
        </w:rPr>
        <w:t xml:space="preserve"> </w:t>
      </w:r>
      <w:r>
        <w:rPr>
          <w:rFonts w:cs="FrankRuehl"/>
          <w:rtl w:val="true"/>
        </w:rPr>
        <w:t>פסולה</w:t>
      </w:r>
      <w:r>
        <w:rPr>
          <w:rFonts w:eastAsia="Garamond" w:cs="Garamond"/>
          <w:rtl w:val="true"/>
        </w:rPr>
        <w:t xml:space="preserve"> </w:t>
      </w:r>
      <w:r>
        <w:rPr>
          <w:rFonts w:cs="FrankRuehl"/>
          <w:rtl w:val="true"/>
        </w:rPr>
        <w:t>מבוסס</w:t>
      </w:r>
      <w:r>
        <w:rPr>
          <w:rFonts w:eastAsia="Garamond" w:cs="Garamond"/>
          <w:rtl w:val="true"/>
        </w:rPr>
        <w:t xml:space="preserve"> </w:t>
      </w:r>
      <w:r>
        <w:rPr>
          <w:rFonts w:cs="FrankRuehl"/>
          <w:rtl w:val="true"/>
        </w:rPr>
        <w:t>למעשה</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כוונת</w:t>
      </w:r>
      <w:r>
        <w:rPr>
          <w:rFonts w:eastAsia="Garamond" w:cs="Garamond"/>
          <w:rtl w:val="true"/>
        </w:rPr>
        <w:t xml:space="preserve"> </w:t>
      </w:r>
      <w:r>
        <w:rPr>
          <w:rFonts w:cs="FrankRuehl"/>
          <w:rtl w:val="true"/>
        </w:rPr>
        <w:t>העושה</w:t>
      </w:r>
      <w:r>
        <w:rPr>
          <w:rFonts w:cs="FrankRuehl"/>
          <w:rtl w:val="true"/>
        </w:rPr>
        <w:t xml:space="preserve">, </w:t>
      </w:r>
      <w:r>
        <w:rPr>
          <w:rFonts w:cs="FrankRuehl"/>
          <w:rtl w:val="true"/>
        </w:rPr>
        <w:t>אשר</w:t>
      </w:r>
      <w:r>
        <w:rPr>
          <w:rFonts w:eastAsia="Garamond" w:cs="Garamond"/>
          <w:rtl w:val="true"/>
        </w:rPr>
        <w:t xml:space="preserve"> </w:t>
      </w:r>
      <w:r>
        <w:rPr>
          <w:rFonts w:cs="FrankRuehl"/>
          <w:rtl w:val="true"/>
        </w:rPr>
        <w:t>התחקות</w:t>
      </w:r>
      <w:r>
        <w:rPr>
          <w:rFonts w:eastAsia="Garamond" w:cs="Garamond"/>
          <w:rtl w:val="true"/>
        </w:rPr>
        <w:t xml:space="preserve"> </w:t>
      </w:r>
      <w:r>
        <w:rPr>
          <w:rFonts w:cs="FrankRuehl"/>
          <w:rtl w:val="true"/>
        </w:rPr>
        <w:t>אחריה</w:t>
      </w:r>
      <w:r>
        <w:rPr>
          <w:rFonts w:eastAsia="Garamond" w:cs="Garamond"/>
          <w:rtl w:val="true"/>
        </w:rPr>
        <w:t xml:space="preserve"> </w:t>
      </w:r>
      <w:r>
        <w:rPr>
          <w:rFonts w:cs="FrankRuehl"/>
          <w:rtl w:val="true"/>
        </w:rPr>
        <w:t>–</w:t>
      </w:r>
      <w:r>
        <w:rPr>
          <w:rFonts w:eastAsia="Garamond" w:cs="Garamond"/>
          <w:rtl w:val="true"/>
        </w:rPr>
        <w:t xml:space="preserve"> </w:t>
      </w:r>
      <w:r>
        <w:rPr>
          <w:rFonts w:cs="FrankRuehl"/>
          <w:rtl w:val="true"/>
        </w:rPr>
        <w:t>במיוחד</w:t>
      </w:r>
      <w:r>
        <w:rPr>
          <w:rFonts w:eastAsia="Garamond" w:cs="Garamond"/>
          <w:rtl w:val="true"/>
        </w:rPr>
        <w:t xml:space="preserve"> </w:t>
      </w:r>
      <w:r>
        <w:rPr>
          <w:rFonts w:cs="FrankRuehl"/>
          <w:rtl w:val="true"/>
        </w:rPr>
        <w:t>בגדרי</w:t>
      </w:r>
      <w:r>
        <w:rPr>
          <w:rFonts w:eastAsia="Garamond" w:cs="Garamond"/>
          <w:rtl w:val="true"/>
        </w:rPr>
        <w:t xml:space="preserve"> </w:t>
      </w:r>
      <w:r>
        <w:rPr>
          <w:rFonts w:cs="FrankRuehl"/>
          <w:rtl w:val="true"/>
        </w:rPr>
        <w:t>ההליך</w:t>
      </w:r>
      <w:r>
        <w:rPr>
          <w:rFonts w:eastAsia="Garamond" w:cs="Garamond"/>
          <w:rtl w:val="true"/>
        </w:rPr>
        <w:t xml:space="preserve"> </w:t>
      </w:r>
      <w:r>
        <w:rPr>
          <w:rFonts w:cs="FrankRuehl"/>
          <w:rtl w:val="true"/>
        </w:rPr>
        <w:t>הפלילי</w:t>
      </w:r>
      <w:r>
        <w:rPr>
          <w:rFonts w:eastAsia="Garamond" w:cs="Garamond"/>
          <w:rtl w:val="true"/>
        </w:rPr>
        <w:t xml:space="preserve"> </w:t>
      </w:r>
      <w:r>
        <w:rPr>
          <w:rFonts w:cs="FrankRuehl"/>
          <w:rtl w:val="true"/>
        </w:rPr>
        <w:t>ונטלי</w:t>
      </w:r>
      <w:r>
        <w:rPr>
          <w:rFonts w:eastAsia="Garamond" w:cs="Garamond"/>
          <w:rtl w:val="true"/>
        </w:rPr>
        <w:t xml:space="preserve"> </w:t>
      </w:r>
      <w:r>
        <w:rPr>
          <w:rFonts w:cs="FrankRuehl"/>
          <w:rtl w:val="true"/>
        </w:rPr>
        <w:t>ההוכחה</w:t>
      </w:r>
      <w:r>
        <w:rPr>
          <w:rFonts w:eastAsia="Garamond" w:cs="Garamond"/>
          <w:rtl w:val="true"/>
        </w:rPr>
        <w:t xml:space="preserve"> </w:t>
      </w:r>
      <w:r>
        <w:rPr>
          <w:rFonts w:cs="FrankRuehl"/>
          <w:rtl w:val="true"/>
        </w:rPr>
        <w:t>המתחייבים</w:t>
      </w:r>
      <w:r>
        <w:rPr>
          <w:rFonts w:eastAsia="Garamond" w:cs="Garamond"/>
          <w:rtl w:val="true"/>
        </w:rPr>
        <w:t xml:space="preserve"> </w:t>
      </w:r>
      <w:r>
        <w:rPr>
          <w:rFonts w:cs="FrankRuehl"/>
          <w:rtl w:val="true"/>
        </w:rPr>
        <w:t>במסגרתו</w:t>
      </w:r>
      <w:r>
        <w:rPr>
          <w:rFonts w:eastAsia="Garamond" w:cs="Garamond"/>
          <w:rtl w:val="true"/>
        </w:rPr>
        <w:t xml:space="preserve"> </w:t>
      </w:r>
      <w:r>
        <w:rPr>
          <w:rFonts w:cs="FrankRuehl"/>
          <w:rtl w:val="true"/>
        </w:rPr>
        <w:t>–</w:t>
      </w:r>
      <w:r>
        <w:rPr>
          <w:rFonts w:eastAsia="Garamond" w:cs="Garamond"/>
          <w:rtl w:val="true"/>
        </w:rPr>
        <w:t xml:space="preserve"> </w:t>
      </w:r>
      <w:r>
        <w:rPr>
          <w:rFonts w:cs="FrankRuehl"/>
          <w:rtl w:val="true"/>
        </w:rPr>
        <w:t>אינה</w:t>
      </w:r>
      <w:r>
        <w:rPr>
          <w:rFonts w:eastAsia="Garamond" w:cs="Garamond"/>
          <w:rtl w:val="true"/>
        </w:rPr>
        <w:t xml:space="preserve"> </w:t>
      </w:r>
      <w:r>
        <w:rPr>
          <w:rFonts w:cs="FrankRuehl"/>
          <w:rtl w:val="true"/>
        </w:rPr>
        <w:t>מלאכה</w:t>
      </w:r>
      <w:r>
        <w:rPr>
          <w:rFonts w:eastAsia="Garamond" w:cs="Garamond"/>
          <w:rtl w:val="true"/>
        </w:rPr>
        <w:t xml:space="preserve"> </w:t>
      </w:r>
      <w:r>
        <w:rPr>
          <w:rFonts w:cs="FrankRuehl"/>
          <w:rtl w:val="true"/>
        </w:rPr>
        <w:t>פשוטה</w:t>
      </w:r>
      <w:r>
        <w:rPr>
          <w:rFonts w:eastAsia="Garamond" w:cs="Garamond"/>
          <w:rtl w:val="true"/>
        </w:rPr>
        <w:t xml:space="preserve"> </w:t>
      </w:r>
      <w:r>
        <w:rPr>
          <w:rFonts w:cs="FrankRuehl"/>
          <w:rtl w:val="true"/>
        </w:rPr>
        <w:t>כלל</w:t>
      </w:r>
      <w:r>
        <w:rPr>
          <w:rFonts w:eastAsia="Garamond" w:cs="Garamond"/>
          <w:rtl w:val="true"/>
        </w:rPr>
        <w:t xml:space="preserve"> </w:t>
      </w:r>
      <w:r>
        <w:rPr>
          <w:rFonts w:cs="FrankRuehl"/>
          <w:rtl w:val="true"/>
        </w:rPr>
        <w:t>ועיקר</w:t>
      </w:r>
      <w:r>
        <w:rPr>
          <w:rFonts w:cs="FrankRuehl"/>
          <w:rtl w:val="true"/>
        </w:rPr>
        <w:t xml:space="preserve">. </w:t>
      </w:r>
    </w:p>
    <w:p>
      <w:pPr>
        <w:pStyle w:val="Ruller42"/>
        <w:ind w:end="0"/>
        <w:jc w:val="both"/>
        <w:rPr>
          <w:rFonts w:cs="FrankRuehl"/>
        </w:rPr>
      </w:pPr>
      <w:r>
        <w:rPr>
          <w:rFonts w:cs="FrankRuehl"/>
          <w:rtl w:val="true"/>
        </w:rPr>
      </w:r>
    </w:p>
    <w:p>
      <w:pPr>
        <w:pStyle w:val="Ruller43"/>
        <w:numPr>
          <w:ilvl w:val="0"/>
          <w:numId w:val="2"/>
        </w:numPr>
        <w:ind w:hanging="0" w:start="0" w:end="0"/>
        <w:jc w:val="both"/>
        <w:rPr>
          <w:rFonts w:cs="FrankRuehl"/>
        </w:rPr>
      </w:pPr>
      <w:r>
        <w:rPr>
          <w:rFonts w:cs="FrankRuehl"/>
          <w:rtl w:val="true"/>
        </w:rPr>
        <w:t>בערעורו</w:t>
      </w:r>
      <w:r>
        <w:rPr>
          <w:rFonts w:eastAsia="Garamond" w:cs="Garamond"/>
          <w:rtl w:val="true"/>
        </w:rPr>
        <w:t xml:space="preserve"> </w:t>
      </w:r>
      <w:r>
        <w:rPr>
          <w:rFonts w:cs="FrankRuehl"/>
          <w:rtl w:val="true"/>
        </w:rPr>
        <w:t>טוען</w:t>
      </w:r>
      <w:r>
        <w:rPr>
          <w:rFonts w:eastAsia="Garamond" w:cs="Garamond"/>
          <w:rtl w:val="true"/>
        </w:rPr>
        <w:t xml:space="preserve"> </w:t>
      </w:r>
      <w:r>
        <w:rPr>
          <w:rFonts w:cs="FrankRuehl"/>
          <w:rtl w:val="true"/>
        </w:rPr>
        <w:t>אדרי</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במסגרת</w:t>
      </w:r>
      <w:r>
        <w:rPr>
          <w:rFonts w:eastAsia="Garamond" w:cs="Garamond"/>
          <w:rtl w:val="true"/>
        </w:rPr>
        <w:t xml:space="preserve"> </w:t>
      </w:r>
      <w:r>
        <w:rPr>
          <w:rFonts w:cs="FrankRuehl"/>
          <w:rtl w:val="true"/>
        </w:rPr>
        <w:t>הרכיב</w:t>
      </w:r>
      <w:r>
        <w:rPr>
          <w:rFonts w:eastAsia="Garamond" w:cs="Garamond"/>
          <w:rtl w:val="true"/>
        </w:rPr>
        <w:t xml:space="preserve"> </w:t>
      </w:r>
      <w:r>
        <w:rPr>
          <w:rFonts w:cs="FrankRuehl"/>
          <w:rtl w:val="true"/>
        </w:rPr>
        <w:t>"</w:t>
      </w:r>
      <w:r>
        <w:rPr>
          <w:rFonts w:cs="FrankRuehl"/>
          <w:rtl w:val="true"/>
        </w:rPr>
        <w:t>בדרכי</w:t>
      </w:r>
      <w:r>
        <w:rPr>
          <w:rFonts w:eastAsia="Garamond" w:cs="Garamond"/>
          <w:rtl w:val="true"/>
        </w:rPr>
        <w:t xml:space="preserve"> </w:t>
      </w:r>
      <w:r>
        <w:rPr>
          <w:rFonts w:cs="FrankRuehl"/>
          <w:rtl w:val="true"/>
        </w:rPr>
        <w:t>תרמית</w:t>
      </w:r>
      <w:r>
        <w:rPr>
          <w:rFonts w:cs="FrankRuehl"/>
          <w:rtl w:val="true"/>
        </w:rPr>
        <w:t xml:space="preserve">" </w:t>
      </w:r>
      <w:r>
        <w:rPr>
          <w:rFonts w:cs="FrankRuehl"/>
          <w:rtl w:val="true"/>
        </w:rPr>
        <w:t>יש</w:t>
      </w:r>
      <w:r>
        <w:rPr>
          <w:rFonts w:eastAsia="Garamond" w:cs="Garamond"/>
          <w:rtl w:val="true"/>
        </w:rPr>
        <w:t xml:space="preserve"> </w:t>
      </w:r>
      <w:r>
        <w:rPr>
          <w:rFonts w:cs="FrankRuehl"/>
          <w:rtl w:val="true"/>
        </w:rPr>
        <w:t>להוכיח</w:t>
      </w:r>
      <w:r>
        <w:rPr>
          <w:rFonts w:eastAsia="Garamond" w:cs="Garamond"/>
          <w:rtl w:val="true"/>
        </w:rPr>
        <w:t xml:space="preserve"> </w:t>
      </w:r>
      <w:r>
        <w:rPr>
          <w:rFonts w:cs="FrankRuehl"/>
          <w:rtl w:val="true"/>
        </w:rPr>
        <w:t>"</w:t>
      </w:r>
      <w:r>
        <w:rPr>
          <w:rFonts w:cs="FrankRuehl"/>
          <w:rtl w:val="true"/>
        </w:rPr>
        <w:t>אלמנט</w:t>
      </w:r>
      <w:r>
        <w:rPr>
          <w:rFonts w:eastAsia="Garamond" w:cs="Garamond"/>
          <w:rtl w:val="true"/>
        </w:rPr>
        <w:t xml:space="preserve"> </w:t>
      </w:r>
      <w:r>
        <w:rPr>
          <w:rFonts w:cs="FrankRuehl"/>
          <w:rtl w:val="true"/>
        </w:rPr>
        <w:t>מרמתי</w:t>
      </w:r>
      <w:r>
        <w:rPr>
          <w:rFonts w:eastAsia="Garamond" w:cs="Garamond"/>
          <w:rtl w:val="true"/>
        </w:rPr>
        <w:t xml:space="preserve"> </w:t>
      </w:r>
      <w:r>
        <w:rPr>
          <w:rFonts w:cs="FrankRuehl"/>
          <w:rtl w:val="true"/>
        </w:rPr>
        <w:t>שיש</w:t>
      </w:r>
      <w:r>
        <w:rPr>
          <w:rFonts w:eastAsia="Garamond" w:cs="Garamond"/>
          <w:rtl w:val="true"/>
        </w:rPr>
        <w:t xml:space="preserve"> </w:t>
      </w:r>
      <w:r>
        <w:rPr>
          <w:rFonts w:cs="FrankRuehl"/>
          <w:rtl w:val="true"/>
        </w:rPr>
        <w:t>לו</w:t>
      </w:r>
      <w:r>
        <w:rPr>
          <w:rFonts w:eastAsia="Garamond" w:cs="Garamond"/>
          <w:rtl w:val="true"/>
        </w:rPr>
        <w:t xml:space="preserve"> </w:t>
      </w:r>
      <w:r>
        <w:rPr>
          <w:rFonts w:cs="FrankRuehl"/>
          <w:rtl w:val="true"/>
        </w:rPr>
        <w:t>ביטוי</w:t>
      </w:r>
      <w:r>
        <w:rPr>
          <w:rFonts w:eastAsia="Garamond" w:cs="Garamond"/>
          <w:rtl w:val="true"/>
        </w:rPr>
        <w:t xml:space="preserve"> </w:t>
      </w:r>
      <w:r>
        <w:rPr>
          <w:rFonts w:cs="FrankRuehl"/>
          <w:rtl w:val="true"/>
        </w:rPr>
        <w:t>בעולם</w:t>
      </w:r>
      <w:r>
        <w:rPr>
          <w:rFonts w:eastAsia="Garamond" w:cs="Garamond"/>
          <w:rtl w:val="true"/>
        </w:rPr>
        <w:t xml:space="preserve"> </w:t>
      </w:r>
      <w:r>
        <w:rPr>
          <w:rFonts w:cs="FrankRuehl"/>
          <w:rtl w:val="true"/>
        </w:rPr>
        <w:t>המעשה</w:t>
      </w:r>
      <w:r>
        <w:rPr>
          <w:rFonts w:cs="FrankRuehl"/>
          <w:rtl w:val="true"/>
        </w:rPr>
        <w:t xml:space="preserve">", </w:t>
      </w:r>
      <w:r>
        <w:rPr>
          <w:rFonts w:cs="FrankRuehl"/>
          <w:rtl w:val="true"/>
        </w:rPr>
        <w:t>קרי</w:t>
      </w:r>
      <w:r>
        <w:rPr>
          <w:rFonts w:cs="FrankRuehl"/>
          <w:rtl w:val="true"/>
        </w:rPr>
        <w:t xml:space="preserve">: </w:t>
      </w:r>
      <w:r>
        <w:rPr>
          <w:rFonts w:cs="FrankRuehl"/>
          <w:rtl w:val="true"/>
        </w:rPr>
        <w:t>כי</w:t>
      </w:r>
      <w:r>
        <w:rPr>
          <w:rFonts w:eastAsia="Garamond" w:cs="Garamond"/>
          <w:rtl w:val="true"/>
        </w:rPr>
        <w:t xml:space="preserve"> </w:t>
      </w:r>
      <w:r>
        <w:rPr>
          <w:rFonts w:cs="FrankRuehl"/>
          <w:rtl w:val="true"/>
        </w:rPr>
        <w:t>הפעולות</w:t>
      </w:r>
      <w:r>
        <w:rPr>
          <w:rFonts w:eastAsia="Garamond" w:cs="Garamond"/>
          <w:rtl w:val="true"/>
        </w:rPr>
        <w:t xml:space="preserve"> </w:t>
      </w:r>
      <w:r>
        <w:rPr>
          <w:rFonts w:cs="FrankRuehl"/>
          <w:rtl w:val="true"/>
        </w:rPr>
        <w:t>נושא</w:t>
      </w:r>
      <w:r>
        <w:rPr>
          <w:rFonts w:eastAsia="Garamond" w:cs="Garamond"/>
          <w:rtl w:val="true"/>
        </w:rPr>
        <w:t xml:space="preserve"> </w:t>
      </w:r>
      <w:r>
        <w:rPr>
          <w:rFonts w:cs="FrankRuehl"/>
          <w:rtl w:val="true"/>
        </w:rPr>
        <w:t>האישום</w:t>
      </w:r>
      <w:r>
        <w:rPr>
          <w:rFonts w:eastAsia="Garamond" w:cs="Garamond"/>
          <w:rtl w:val="true"/>
        </w:rPr>
        <w:t xml:space="preserve"> </w:t>
      </w:r>
      <w:r>
        <w:rPr>
          <w:rFonts w:cs="FrankRuehl"/>
          <w:rtl w:val="true"/>
        </w:rPr>
        <w:t>היו</w:t>
      </w:r>
      <w:r>
        <w:rPr>
          <w:rFonts w:eastAsia="Garamond" w:cs="Garamond"/>
          <w:rtl w:val="true"/>
        </w:rPr>
        <w:t xml:space="preserve"> </w:t>
      </w:r>
      <w:r>
        <w:rPr>
          <w:rFonts w:cs="FrankRuehl"/>
          <w:rtl w:val="true"/>
        </w:rPr>
        <w:t>פעולות</w:t>
      </w:r>
      <w:r>
        <w:rPr>
          <w:rFonts w:eastAsia="Garamond" w:cs="Garamond"/>
          <w:rtl w:val="true"/>
        </w:rPr>
        <w:t xml:space="preserve"> </w:t>
      </w:r>
      <w:r>
        <w:rPr>
          <w:rFonts w:cs="FrankRuehl"/>
          <w:rtl w:val="true"/>
        </w:rPr>
        <w:t>חריגות</w:t>
      </w:r>
      <w:r>
        <w:rPr>
          <w:rFonts w:eastAsia="Garamond" w:cs="Garamond"/>
          <w:rtl w:val="true"/>
        </w:rPr>
        <w:t xml:space="preserve"> </w:t>
      </w:r>
      <w:r>
        <w:rPr>
          <w:rFonts w:cs="FrankRuehl"/>
          <w:rtl w:val="true"/>
        </w:rPr>
        <w:t>במסחר</w:t>
      </w:r>
      <w:r>
        <w:rPr>
          <w:rFonts w:eastAsia="Garamond" w:cs="Garamond"/>
          <w:rtl w:val="true"/>
        </w:rPr>
        <w:t xml:space="preserve"> </w:t>
      </w:r>
      <w:r>
        <w:rPr>
          <w:rFonts w:cs="FrankRuehl"/>
          <w:rtl w:val="true"/>
        </w:rPr>
        <w:t>(</w:t>
      </w:r>
      <w:r>
        <w:rPr>
          <w:rFonts w:cs="FrankRuehl"/>
          <w:rtl w:val="true"/>
        </w:rPr>
        <w:t>סעיפים</w:t>
      </w:r>
      <w:r>
        <w:rPr>
          <w:rFonts w:eastAsia="Garamond" w:cs="Garamond"/>
          <w:rtl w:val="true"/>
        </w:rPr>
        <w:t xml:space="preserve"> </w:t>
      </w:r>
      <w:r>
        <w:rPr>
          <w:rFonts w:cs="FrankRuehl"/>
        </w:rPr>
        <w:t>158-153</w:t>
      </w:r>
      <w:r>
        <w:rPr>
          <w:rFonts w:cs="FrankRuehl"/>
          <w:rtl w:val="true"/>
        </w:rPr>
        <w:t xml:space="preserve"> </w:t>
      </w:r>
      <w:r>
        <w:rPr>
          <w:rFonts w:cs="FrankRuehl"/>
          <w:rtl w:val="true"/>
        </w:rPr>
        <w:t>להודעת</w:t>
      </w:r>
      <w:r>
        <w:rPr>
          <w:rFonts w:eastAsia="Garamond" w:cs="Garamond"/>
          <w:rtl w:val="true"/>
        </w:rPr>
        <w:t xml:space="preserve"> </w:t>
      </w:r>
      <w:r>
        <w:rPr>
          <w:rFonts w:cs="FrankRuehl"/>
          <w:rtl w:val="true"/>
        </w:rPr>
        <w:t>ערעור</w:t>
      </w:r>
      <w:r>
        <w:rPr>
          <w:rFonts w:eastAsia="Garamond" w:cs="Garamond"/>
          <w:rtl w:val="true"/>
        </w:rPr>
        <w:t xml:space="preserve"> </w:t>
      </w:r>
      <w:r>
        <w:rPr>
          <w:rFonts w:cs="FrankRuehl"/>
          <w:rtl w:val="true"/>
        </w:rPr>
        <w:t>אדרי</w:t>
      </w:r>
      <w:r>
        <w:rPr>
          <w:rFonts w:cs="FrankRuehl"/>
          <w:rtl w:val="true"/>
        </w:rPr>
        <w:t xml:space="preserve">; </w:t>
      </w:r>
      <w:r>
        <w:rPr>
          <w:rFonts w:cs="FrankRuehl"/>
          <w:rtl w:val="true"/>
        </w:rPr>
        <w:t>ראו</w:t>
      </w:r>
      <w:r>
        <w:rPr>
          <w:rFonts w:eastAsia="Garamond" w:cs="Garamond"/>
          <w:rtl w:val="true"/>
        </w:rPr>
        <w:t xml:space="preserve"> </w:t>
      </w:r>
      <w:r>
        <w:rPr>
          <w:rFonts w:cs="FrankRuehl"/>
          <w:rtl w:val="true"/>
        </w:rPr>
        <w:t>גם</w:t>
      </w:r>
      <w:r>
        <w:rPr>
          <w:rFonts w:eastAsia="Garamond" w:cs="Garamond"/>
          <w:rtl w:val="true"/>
        </w:rPr>
        <w:t xml:space="preserve"> </w:t>
      </w:r>
      <w:r>
        <w:rPr>
          <w:rFonts w:cs="FrankRuehl"/>
          <w:rtl w:val="true"/>
        </w:rPr>
        <w:t>סעיפים</w:t>
      </w:r>
      <w:r>
        <w:rPr>
          <w:rFonts w:eastAsia="Garamond" w:cs="Garamond"/>
          <w:rtl w:val="true"/>
        </w:rPr>
        <w:t xml:space="preserve"> </w:t>
      </w:r>
      <w:r>
        <w:rPr>
          <w:rFonts w:cs="FrankRuehl"/>
        </w:rPr>
        <w:t>87-81</w:t>
      </w:r>
      <w:r>
        <w:rPr>
          <w:rFonts w:cs="FrankRuehl"/>
          <w:rtl w:val="true"/>
        </w:rPr>
        <w:t xml:space="preserve"> </w:t>
      </w:r>
      <w:r>
        <w:rPr>
          <w:rFonts w:cs="FrankRuehl"/>
          <w:rtl w:val="true"/>
        </w:rPr>
        <w:t>לנימוקי</w:t>
      </w:r>
      <w:r>
        <w:rPr>
          <w:rFonts w:eastAsia="Garamond" w:cs="Garamond"/>
          <w:rtl w:val="true"/>
        </w:rPr>
        <w:t xml:space="preserve"> </w:t>
      </w:r>
      <w:r>
        <w:rPr>
          <w:rFonts w:cs="FrankRuehl"/>
          <w:rtl w:val="true"/>
        </w:rPr>
        <w:t>ערעור</w:t>
      </w:r>
      <w:r>
        <w:rPr>
          <w:rFonts w:eastAsia="Garamond" w:cs="Garamond"/>
          <w:rtl w:val="true"/>
        </w:rPr>
        <w:t xml:space="preserve"> </w:t>
      </w:r>
      <w:r>
        <w:rPr>
          <w:rFonts w:cs="FrankRuehl"/>
          <w:rtl w:val="true"/>
        </w:rPr>
        <w:t>בן</w:t>
      </w:r>
      <w:r>
        <w:rPr>
          <w:rFonts w:eastAsia="Garamond" w:cs="Garamond"/>
          <w:rtl w:val="true"/>
        </w:rPr>
        <w:t xml:space="preserve"> </w:t>
      </w:r>
      <w:r>
        <w:rPr>
          <w:rFonts w:cs="FrankRuehl"/>
          <w:rtl w:val="true"/>
        </w:rPr>
        <w:t>דוד</w:t>
      </w:r>
      <w:r>
        <w:rPr>
          <w:rFonts w:cs="FrankRuehl"/>
          <w:rtl w:val="true"/>
        </w:rPr>
        <w:t xml:space="preserve">, </w:t>
      </w:r>
      <w:r>
        <w:rPr>
          <w:rFonts w:cs="FrankRuehl"/>
          <w:rtl w:val="true"/>
        </w:rPr>
        <w:t>שם</w:t>
      </w:r>
      <w:r>
        <w:rPr>
          <w:rFonts w:eastAsia="Garamond" w:cs="Garamond"/>
          <w:rtl w:val="true"/>
        </w:rPr>
        <w:t xml:space="preserve"> </w:t>
      </w:r>
      <w:r>
        <w:rPr>
          <w:rFonts w:cs="FrankRuehl"/>
          <w:rtl w:val="true"/>
        </w:rPr>
        <w:t>נטענו</w:t>
      </w:r>
      <w:r>
        <w:rPr>
          <w:rFonts w:eastAsia="Garamond" w:cs="Garamond"/>
          <w:rtl w:val="true"/>
        </w:rPr>
        <w:t xml:space="preserve"> </w:t>
      </w:r>
      <w:r>
        <w:rPr>
          <w:rFonts w:cs="FrankRuehl"/>
          <w:rtl w:val="true"/>
        </w:rPr>
        <w:t>דברים</w:t>
      </w:r>
      <w:r>
        <w:rPr>
          <w:rFonts w:eastAsia="Garamond" w:cs="Garamond"/>
          <w:rtl w:val="true"/>
        </w:rPr>
        <w:t xml:space="preserve"> </w:t>
      </w:r>
      <w:r>
        <w:rPr>
          <w:rFonts w:cs="FrankRuehl"/>
          <w:rtl w:val="true"/>
        </w:rPr>
        <w:t>ברוח</w:t>
      </w:r>
      <w:r>
        <w:rPr>
          <w:rFonts w:eastAsia="Garamond" w:cs="Garamond"/>
          <w:rtl w:val="true"/>
        </w:rPr>
        <w:t xml:space="preserve"> </w:t>
      </w:r>
      <w:r>
        <w:rPr>
          <w:rFonts w:cs="FrankRuehl"/>
          <w:rtl w:val="true"/>
        </w:rPr>
        <w:t>זו</w:t>
      </w:r>
      <w:r>
        <w:rPr>
          <w:rFonts w:eastAsia="Garamond" w:cs="Garamond"/>
          <w:rtl w:val="true"/>
        </w:rPr>
        <w:t xml:space="preserve"> </w:t>
      </w:r>
      <w:r>
        <w:rPr>
          <w:rFonts w:cs="FrankRuehl"/>
          <w:rtl w:val="true"/>
        </w:rPr>
        <w:t>באופן</w:t>
      </w:r>
      <w:r>
        <w:rPr>
          <w:rFonts w:eastAsia="Garamond" w:cs="Garamond"/>
          <w:rtl w:val="true"/>
        </w:rPr>
        <w:t xml:space="preserve"> </w:t>
      </w:r>
      <w:r>
        <w:rPr>
          <w:rFonts w:cs="FrankRuehl"/>
          <w:rtl w:val="true"/>
        </w:rPr>
        <w:t>פרטני</w:t>
      </w:r>
      <w:r>
        <w:rPr>
          <w:rFonts w:eastAsia="Garamond" w:cs="Garamond"/>
          <w:rtl w:val="true"/>
        </w:rPr>
        <w:t xml:space="preserve"> </w:t>
      </w:r>
      <w:r>
        <w:rPr>
          <w:rFonts w:cs="FrankRuehl"/>
          <w:rtl w:val="true"/>
        </w:rPr>
        <w:t>לגבי</w:t>
      </w:r>
      <w:r>
        <w:rPr>
          <w:rFonts w:eastAsia="Garamond" w:cs="Garamond"/>
          <w:rtl w:val="true"/>
        </w:rPr>
        <w:t xml:space="preserve"> </w:t>
      </w:r>
      <w:r>
        <w:rPr>
          <w:rFonts w:cs="FrankRuehl"/>
          <w:rtl w:val="true"/>
        </w:rPr>
        <w:t>האישום</w:t>
      </w:r>
      <w:r>
        <w:rPr>
          <w:rFonts w:eastAsia="Garamond" w:cs="Garamond"/>
          <w:rtl w:val="true"/>
        </w:rPr>
        <w:t xml:space="preserve"> </w:t>
      </w:r>
      <w:r>
        <w:rPr>
          <w:rFonts w:cs="FrankRuehl"/>
          <w:rtl w:val="true"/>
        </w:rPr>
        <w:t>הראשון</w:t>
      </w:r>
      <w:r>
        <w:rPr>
          <w:rFonts w:cs="FrankRuehl"/>
          <w:rtl w:val="true"/>
        </w:rPr>
        <w:t xml:space="preserve">). </w:t>
      </w:r>
      <w:r>
        <w:rPr>
          <w:rFonts w:cs="FrankRuehl"/>
          <w:rtl w:val="true"/>
        </w:rPr>
        <w:t>לכך</w:t>
      </w:r>
      <w:r>
        <w:rPr>
          <w:rFonts w:eastAsia="Garamond" w:cs="Garamond"/>
          <w:rtl w:val="true"/>
        </w:rPr>
        <w:t xml:space="preserve"> </w:t>
      </w:r>
      <w:r>
        <w:rPr>
          <w:rFonts w:cs="FrankRuehl"/>
          <w:rtl w:val="true"/>
        </w:rPr>
        <w:t>השיבה</w:t>
      </w:r>
      <w:r>
        <w:rPr>
          <w:rFonts w:eastAsia="Garamond" w:cs="Garamond"/>
          <w:rtl w:val="true"/>
        </w:rPr>
        <w:t xml:space="preserve"> </w:t>
      </w:r>
      <w:r>
        <w:rPr>
          <w:rFonts w:cs="FrankRuehl"/>
          <w:rtl w:val="true"/>
        </w:rPr>
        <w:t>המדינה</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אין</w:t>
      </w:r>
      <w:r>
        <w:rPr>
          <w:rFonts w:eastAsia="Garamond" w:cs="Garamond"/>
          <w:rtl w:val="true"/>
        </w:rPr>
        <w:t xml:space="preserve"> </w:t>
      </w:r>
      <w:r>
        <w:rPr>
          <w:rFonts w:cs="FrankRuehl"/>
          <w:rtl w:val="true"/>
        </w:rPr>
        <w:t>הכרח</w:t>
      </w:r>
      <w:r>
        <w:rPr>
          <w:rFonts w:eastAsia="Garamond" w:cs="Garamond"/>
          <w:rtl w:val="true"/>
        </w:rPr>
        <w:t xml:space="preserve"> </w:t>
      </w:r>
      <w:r>
        <w:rPr>
          <w:rFonts w:cs="FrankRuehl"/>
          <w:rtl w:val="true"/>
        </w:rPr>
        <w:t>להוכיח</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חריגות</w:t>
      </w:r>
      <w:r>
        <w:rPr>
          <w:rFonts w:eastAsia="Garamond" w:cs="Garamond"/>
          <w:rtl w:val="true"/>
        </w:rPr>
        <w:t xml:space="preserve"> </w:t>
      </w:r>
      <w:r>
        <w:rPr>
          <w:rFonts w:cs="FrankRuehl"/>
          <w:rtl w:val="true"/>
        </w:rPr>
        <w:t>הפעולה</w:t>
      </w:r>
      <w:r>
        <w:rPr>
          <w:rFonts w:eastAsia="Garamond" w:cs="Garamond"/>
          <w:rtl w:val="true"/>
        </w:rPr>
        <w:t xml:space="preserve"> </w:t>
      </w:r>
      <w:r>
        <w:rPr>
          <w:rFonts w:cs="FrankRuehl"/>
          <w:rtl w:val="true"/>
        </w:rPr>
        <w:t>במסחר</w:t>
      </w:r>
      <w:r>
        <w:rPr>
          <w:rFonts w:eastAsia="Garamond" w:cs="Garamond"/>
          <w:rtl w:val="true"/>
        </w:rPr>
        <w:t xml:space="preserve"> </w:t>
      </w:r>
      <w:r>
        <w:rPr>
          <w:rFonts w:cs="FrankRuehl"/>
          <w:rtl w:val="true"/>
        </w:rPr>
        <w:t>כדי</w:t>
      </w:r>
      <w:r>
        <w:rPr>
          <w:rFonts w:eastAsia="Garamond" w:cs="Garamond"/>
          <w:rtl w:val="true"/>
        </w:rPr>
        <w:t xml:space="preserve"> </w:t>
      </w:r>
      <w:r>
        <w:rPr>
          <w:rFonts w:cs="FrankRuehl"/>
          <w:rtl w:val="true"/>
        </w:rPr>
        <w:t>לגבש</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היסוד</w:t>
      </w:r>
      <w:r>
        <w:rPr>
          <w:rFonts w:eastAsia="Garamond" w:cs="Garamond"/>
          <w:rtl w:val="true"/>
        </w:rPr>
        <w:t xml:space="preserve"> </w:t>
      </w:r>
      <w:r>
        <w:rPr>
          <w:rFonts w:cs="FrankRuehl"/>
          <w:rtl w:val="true"/>
        </w:rPr>
        <w:t>"</w:t>
      </w:r>
      <w:r>
        <w:rPr>
          <w:rFonts w:cs="FrankRuehl"/>
          <w:rtl w:val="true"/>
        </w:rPr>
        <w:t>בדרכי</w:t>
      </w:r>
      <w:r>
        <w:rPr>
          <w:rFonts w:eastAsia="Garamond" w:cs="Garamond"/>
          <w:rtl w:val="true"/>
        </w:rPr>
        <w:t xml:space="preserve"> </w:t>
      </w:r>
      <w:r>
        <w:rPr>
          <w:rFonts w:cs="FrankRuehl"/>
          <w:rtl w:val="true"/>
        </w:rPr>
        <w:t>תרמית</w:t>
      </w:r>
      <w:r>
        <w:rPr>
          <w:rFonts w:cs="FrankRuehl"/>
          <w:rtl w:val="true"/>
        </w:rPr>
        <w:t xml:space="preserve">". </w:t>
      </w:r>
      <w:r>
        <w:rPr>
          <w:rFonts w:cs="FrankRuehl"/>
          <w:rtl w:val="true"/>
        </w:rPr>
        <w:t>לגישתה</w:t>
      </w:r>
      <w:r>
        <w:rPr>
          <w:rFonts w:cs="FrankRuehl"/>
          <w:rtl w:val="true"/>
        </w:rPr>
        <w:t xml:space="preserve">, </w:t>
      </w:r>
      <w:r>
        <w:rPr>
          <w:rFonts w:cs="FrankRuehl"/>
          <w:rtl w:val="true"/>
        </w:rPr>
        <w:t>פסיקת</w:t>
      </w:r>
      <w:r>
        <w:rPr>
          <w:rFonts w:eastAsia="Garamond" w:cs="Garamond"/>
          <w:rtl w:val="true"/>
        </w:rPr>
        <w:t xml:space="preserve"> </w:t>
      </w:r>
      <w:r>
        <w:rPr>
          <w:rFonts w:cs="FrankRuehl"/>
          <w:rtl w:val="true"/>
        </w:rPr>
        <w:t>בית</w:t>
      </w:r>
      <w:r>
        <w:rPr>
          <w:rFonts w:eastAsia="Garamond" w:cs="Garamond"/>
          <w:rtl w:val="true"/>
        </w:rPr>
        <w:t xml:space="preserve"> </w:t>
      </w:r>
      <w:r>
        <w:rPr>
          <w:rFonts w:cs="FrankRuehl"/>
          <w:rtl w:val="true"/>
        </w:rPr>
        <w:t>משפט</w:t>
      </w:r>
      <w:r>
        <w:rPr>
          <w:rFonts w:eastAsia="Garamond" w:cs="Garamond"/>
          <w:rtl w:val="true"/>
        </w:rPr>
        <w:t xml:space="preserve"> </w:t>
      </w:r>
      <w:r>
        <w:rPr>
          <w:rFonts w:cs="FrankRuehl"/>
          <w:rtl w:val="true"/>
        </w:rPr>
        <w:t>זה</w:t>
      </w:r>
      <w:r>
        <w:rPr>
          <w:rFonts w:eastAsia="Garamond" w:cs="Garamond"/>
          <w:rtl w:val="true"/>
        </w:rPr>
        <w:t xml:space="preserve"> </w:t>
      </w:r>
      <w:r>
        <w:rPr>
          <w:rFonts w:cs="FrankRuehl"/>
          <w:rtl w:val="true"/>
        </w:rPr>
        <w:t>לא</w:t>
      </w:r>
      <w:r>
        <w:rPr>
          <w:rFonts w:eastAsia="Garamond" w:cs="Garamond"/>
          <w:rtl w:val="true"/>
        </w:rPr>
        <w:t xml:space="preserve"> </w:t>
      </w:r>
      <w:r>
        <w:rPr>
          <w:rFonts w:cs="FrankRuehl"/>
          <w:rtl w:val="true"/>
        </w:rPr>
        <w:t>הכירה</w:t>
      </w:r>
      <w:r>
        <w:rPr>
          <w:rFonts w:eastAsia="Garamond" w:cs="Garamond"/>
          <w:rtl w:val="true"/>
        </w:rPr>
        <w:t xml:space="preserve"> </w:t>
      </w:r>
      <w:r>
        <w:rPr>
          <w:rFonts w:cs="FrankRuehl"/>
          <w:rtl w:val="true"/>
        </w:rPr>
        <w:t>בחובה</w:t>
      </w:r>
      <w:r>
        <w:rPr>
          <w:rFonts w:eastAsia="Garamond" w:cs="Garamond"/>
          <w:rtl w:val="true"/>
        </w:rPr>
        <w:t xml:space="preserve"> </w:t>
      </w:r>
      <w:r>
        <w:rPr>
          <w:rFonts w:cs="FrankRuehl"/>
          <w:rtl w:val="true"/>
        </w:rPr>
        <w:t>להראות</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הפעולה</w:t>
      </w:r>
      <w:r>
        <w:rPr>
          <w:rFonts w:eastAsia="Garamond" w:cs="Garamond"/>
          <w:rtl w:val="true"/>
        </w:rPr>
        <w:t xml:space="preserve"> </w:t>
      </w:r>
      <w:r>
        <w:rPr>
          <w:rFonts w:cs="FrankRuehl"/>
          <w:rtl w:val="true"/>
        </w:rPr>
        <w:t>נושא</w:t>
      </w:r>
      <w:r>
        <w:rPr>
          <w:rFonts w:eastAsia="Garamond" w:cs="Garamond"/>
          <w:rtl w:val="true"/>
        </w:rPr>
        <w:t xml:space="preserve"> </w:t>
      </w:r>
      <w:r>
        <w:rPr>
          <w:rFonts w:cs="FrankRuehl"/>
          <w:rtl w:val="true"/>
        </w:rPr>
        <w:t>האישום</w:t>
      </w:r>
      <w:r>
        <w:rPr>
          <w:rFonts w:eastAsia="Garamond" w:cs="Garamond"/>
          <w:rtl w:val="true"/>
        </w:rPr>
        <w:t xml:space="preserve"> </w:t>
      </w:r>
      <w:r>
        <w:rPr>
          <w:rFonts w:cs="FrankRuehl"/>
          <w:rtl w:val="true"/>
        </w:rPr>
        <w:t>היא</w:t>
      </w:r>
      <w:r>
        <w:rPr>
          <w:rFonts w:eastAsia="Garamond" w:cs="Garamond"/>
          <w:rtl w:val="true"/>
        </w:rPr>
        <w:t xml:space="preserve"> </w:t>
      </w:r>
      <w:r>
        <w:rPr>
          <w:rFonts w:cs="FrankRuehl"/>
          <w:rtl w:val="true"/>
        </w:rPr>
        <w:t>פעולה</w:t>
      </w:r>
      <w:r>
        <w:rPr>
          <w:rFonts w:eastAsia="Garamond" w:cs="Garamond"/>
          <w:rtl w:val="true"/>
        </w:rPr>
        <w:t xml:space="preserve"> </w:t>
      </w:r>
      <w:r>
        <w:rPr>
          <w:rFonts w:cs="FrankRuehl"/>
          <w:rtl w:val="true"/>
        </w:rPr>
        <w:t>יוצאת</w:t>
      </w:r>
      <w:r>
        <w:rPr>
          <w:rFonts w:eastAsia="Garamond" w:cs="Garamond"/>
          <w:rtl w:val="true"/>
        </w:rPr>
        <w:t xml:space="preserve"> </w:t>
      </w:r>
      <w:r>
        <w:rPr>
          <w:rFonts w:cs="FrankRuehl"/>
          <w:rtl w:val="true"/>
        </w:rPr>
        <w:t>דופן</w:t>
      </w:r>
      <w:r>
        <w:rPr>
          <w:rFonts w:cs="FrankRuehl"/>
          <w:rtl w:val="true"/>
        </w:rPr>
        <w:t xml:space="preserve">, </w:t>
      </w:r>
      <w:r>
        <w:rPr>
          <w:rFonts w:cs="FrankRuehl"/>
          <w:rtl w:val="true"/>
        </w:rPr>
        <w:t>ואף</w:t>
      </w:r>
      <w:r>
        <w:rPr>
          <w:rFonts w:eastAsia="Garamond" w:cs="Garamond"/>
          <w:rtl w:val="true"/>
        </w:rPr>
        <w:t xml:space="preserve"> </w:t>
      </w:r>
      <w:r>
        <w:rPr>
          <w:rFonts w:cs="FrankRuehl"/>
          <w:rtl w:val="true"/>
        </w:rPr>
        <w:t>ניתן</w:t>
      </w:r>
      <w:r>
        <w:rPr>
          <w:rFonts w:eastAsia="Garamond" w:cs="Garamond"/>
          <w:rtl w:val="true"/>
        </w:rPr>
        <w:t xml:space="preserve"> </w:t>
      </w:r>
      <w:r>
        <w:rPr>
          <w:rFonts w:cs="FrankRuehl"/>
          <w:rtl w:val="true"/>
        </w:rPr>
        <w:t>לצפות</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מבצע</w:t>
      </w:r>
      <w:r>
        <w:rPr>
          <w:rFonts w:eastAsia="Garamond" w:cs="Garamond"/>
          <w:rtl w:val="true"/>
        </w:rPr>
        <w:t xml:space="preserve"> </w:t>
      </w:r>
      <w:r>
        <w:rPr>
          <w:rFonts w:cs="FrankRuehl"/>
          <w:rtl w:val="true"/>
        </w:rPr>
        <w:t>העבירה</w:t>
      </w:r>
      <w:r>
        <w:rPr>
          <w:rFonts w:eastAsia="Garamond" w:cs="Garamond"/>
          <w:rtl w:val="true"/>
        </w:rPr>
        <w:t xml:space="preserve"> </w:t>
      </w:r>
      <w:r>
        <w:rPr>
          <w:rFonts w:cs="FrankRuehl"/>
          <w:rtl w:val="true"/>
        </w:rPr>
        <w:t>יבקש</w:t>
      </w:r>
      <w:r>
        <w:rPr>
          <w:rFonts w:eastAsia="Garamond" w:cs="Garamond"/>
          <w:rtl w:val="true"/>
        </w:rPr>
        <w:t xml:space="preserve"> </w:t>
      </w:r>
      <w:r>
        <w:rPr>
          <w:rFonts w:cs="FrankRuehl"/>
          <w:rtl w:val="true"/>
        </w:rPr>
        <w:t>להימנע</w:t>
      </w:r>
      <w:r>
        <w:rPr>
          <w:rFonts w:eastAsia="Garamond" w:cs="Garamond"/>
          <w:rtl w:val="true"/>
        </w:rPr>
        <w:t xml:space="preserve"> </w:t>
      </w:r>
      <w:r>
        <w:rPr>
          <w:rFonts w:cs="FrankRuehl"/>
          <w:rtl w:val="true"/>
        </w:rPr>
        <w:t>מ</w:t>
      </w:r>
      <w:r>
        <w:rPr>
          <w:rFonts w:cs="FrankRuehl"/>
          <w:rtl w:val="true"/>
        </w:rPr>
        <w:t>ביצוע</w:t>
      </w:r>
      <w:r>
        <w:rPr>
          <w:rFonts w:eastAsia="Garamond" w:cs="Garamond"/>
          <w:rtl w:val="true"/>
        </w:rPr>
        <w:t xml:space="preserve"> </w:t>
      </w:r>
      <w:r>
        <w:rPr>
          <w:rFonts w:cs="FrankRuehl"/>
          <w:rtl w:val="true"/>
        </w:rPr>
        <w:t>פעולות</w:t>
      </w:r>
      <w:r>
        <w:rPr>
          <w:rFonts w:eastAsia="Garamond" w:cs="Garamond"/>
          <w:rtl w:val="true"/>
        </w:rPr>
        <w:t xml:space="preserve"> </w:t>
      </w:r>
      <w:r>
        <w:rPr>
          <w:rFonts w:cs="FrankRuehl"/>
          <w:rtl w:val="true"/>
        </w:rPr>
        <w:t>חריגות</w:t>
      </w:r>
      <w:r>
        <w:rPr>
          <w:rFonts w:cs="FrankRuehl"/>
          <w:rtl w:val="true"/>
        </w:rPr>
        <w:t xml:space="preserve">, </w:t>
      </w:r>
      <w:r>
        <w:rPr>
          <w:rFonts w:cs="FrankRuehl"/>
          <w:rtl w:val="true"/>
        </w:rPr>
        <w:t>דווקא</w:t>
      </w:r>
      <w:r>
        <w:rPr>
          <w:rFonts w:eastAsia="Garamond" w:cs="Garamond"/>
          <w:rtl w:val="true"/>
        </w:rPr>
        <w:t xml:space="preserve"> </w:t>
      </w:r>
      <w:r>
        <w:rPr>
          <w:rFonts w:cs="FrankRuehl"/>
          <w:rtl w:val="true"/>
        </w:rPr>
        <w:t>כדי</w:t>
      </w:r>
      <w:r>
        <w:rPr>
          <w:rFonts w:eastAsia="Garamond" w:cs="Garamond"/>
          <w:rtl w:val="true"/>
        </w:rPr>
        <w:t xml:space="preserve"> </w:t>
      </w:r>
      <w:r>
        <w:rPr>
          <w:rFonts w:cs="FrankRuehl"/>
          <w:rtl w:val="true"/>
        </w:rPr>
        <w:t>שאלו</w:t>
      </w:r>
      <w:r>
        <w:rPr>
          <w:rFonts w:eastAsia="Garamond" w:cs="Garamond"/>
          <w:rtl w:val="true"/>
        </w:rPr>
        <w:t xml:space="preserve"> </w:t>
      </w:r>
      <w:r>
        <w:rPr>
          <w:rFonts w:cs="FrankRuehl"/>
          <w:rtl w:val="true"/>
        </w:rPr>
        <w:t>לא</w:t>
      </w:r>
      <w:r>
        <w:rPr>
          <w:rFonts w:eastAsia="Garamond" w:cs="Garamond"/>
          <w:rtl w:val="true"/>
        </w:rPr>
        <w:t xml:space="preserve"> </w:t>
      </w:r>
      <w:r>
        <w:rPr>
          <w:rFonts w:cs="FrankRuehl"/>
          <w:rtl w:val="true"/>
        </w:rPr>
        <w:t>תעוררנה</w:t>
      </w:r>
      <w:r>
        <w:rPr>
          <w:rFonts w:eastAsia="Garamond" w:cs="Garamond"/>
          <w:rtl w:val="true"/>
        </w:rPr>
        <w:t xml:space="preserve"> </w:t>
      </w:r>
      <w:r>
        <w:rPr>
          <w:rFonts w:cs="FrankRuehl"/>
          <w:rtl w:val="true"/>
        </w:rPr>
        <w:t>חשד</w:t>
      </w:r>
      <w:r>
        <w:rPr>
          <w:rFonts w:cs="FrankRuehl"/>
          <w:rtl w:val="true"/>
        </w:rPr>
        <w:t xml:space="preserve">. </w:t>
      </w:r>
    </w:p>
    <w:p>
      <w:pPr>
        <w:pStyle w:val="Ruller42"/>
        <w:ind w:end="0"/>
        <w:jc w:val="both"/>
        <w:rPr>
          <w:rFonts w:cs="FrankRuehl"/>
        </w:rPr>
      </w:pPr>
      <w:r>
        <w:rPr>
          <w:rFonts w:cs="FrankRuehl"/>
          <w:rtl w:val="true"/>
        </w:rPr>
      </w:r>
    </w:p>
    <w:p>
      <w:pPr>
        <w:pStyle w:val="Ruller43"/>
        <w:numPr>
          <w:ilvl w:val="0"/>
          <w:numId w:val="2"/>
        </w:numPr>
        <w:ind w:hanging="0" w:start="0" w:end="0"/>
        <w:jc w:val="both"/>
        <w:rPr>
          <w:rFonts w:cs="FrankRuehl"/>
        </w:rPr>
      </w:pPr>
      <w:r>
        <w:rPr>
          <w:rFonts w:cs="FrankRuehl"/>
          <w:rtl w:val="true"/>
        </w:rPr>
        <w:t>דומה</w:t>
      </w:r>
      <w:r>
        <w:rPr>
          <w:rFonts w:eastAsia="Garamond" w:cs="Garamond"/>
          <w:rtl w:val="true"/>
        </w:rPr>
        <w:t xml:space="preserve"> </w:t>
      </w:r>
      <w:r>
        <w:rPr>
          <w:rFonts w:cs="FrankRuehl"/>
          <w:rtl w:val="true"/>
        </w:rPr>
        <w:t>שבטענה</w:t>
      </w:r>
      <w:r>
        <w:rPr>
          <w:rFonts w:eastAsia="Garamond" w:cs="Garamond"/>
          <w:rtl w:val="true"/>
        </w:rPr>
        <w:t xml:space="preserve"> </w:t>
      </w:r>
      <w:r>
        <w:rPr>
          <w:rFonts w:cs="FrankRuehl"/>
          <w:rtl w:val="true"/>
        </w:rPr>
        <w:t>זו</w:t>
      </w:r>
      <w:r>
        <w:rPr>
          <w:rFonts w:eastAsia="Garamond" w:cs="Garamond"/>
          <w:rtl w:val="true"/>
        </w:rPr>
        <w:t xml:space="preserve"> </w:t>
      </w:r>
      <w:r>
        <w:rPr>
          <w:rFonts w:cs="FrankRuehl"/>
          <w:rtl w:val="true"/>
        </w:rPr>
        <w:t>מנסה</w:t>
      </w:r>
      <w:r>
        <w:rPr>
          <w:rFonts w:eastAsia="Garamond" w:cs="Garamond"/>
          <w:rtl w:val="true"/>
        </w:rPr>
        <w:t xml:space="preserve"> </w:t>
      </w:r>
      <w:r>
        <w:rPr>
          <w:rFonts w:cs="FrankRuehl"/>
          <w:rtl w:val="true"/>
        </w:rPr>
        <w:t>אדרי</w:t>
      </w:r>
      <w:r>
        <w:rPr>
          <w:rFonts w:eastAsia="Garamond" w:cs="Garamond"/>
          <w:rtl w:val="true"/>
        </w:rPr>
        <w:t xml:space="preserve"> </w:t>
      </w:r>
      <w:r>
        <w:rPr>
          <w:rFonts w:cs="FrankRuehl"/>
          <w:rtl w:val="true"/>
        </w:rPr>
        <w:t>ליצוק</w:t>
      </w:r>
      <w:r>
        <w:rPr>
          <w:rFonts w:eastAsia="Garamond" w:cs="Garamond"/>
          <w:rtl w:val="true"/>
        </w:rPr>
        <w:t xml:space="preserve"> </w:t>
      </w:r>
      <w:r>
        <w:rPr>
          <w:rFonts w:cs="FrankRuehl"/>
          <w:rtl w:val="true"/>
        </w:rPr>
        <w:t>תוכן</w:t>
      </w:r>
      <w:r>
        <w:rPr>
          <w:rFonts w:eastAsia="Garamond" w:cs="Garamond"/>
          <w:rtl w:val="true"/>
        </w:rPr>
        <w:t xml:space="preserve"> </w:t>
      </w:r>
      <w:r>
        <w:rPr>
          <w:rFonts w:cs="FrankRuehl"/>
          <w:rtl w:val="true"/>
        </w:rPr>
        <w:t>נוסף</w:t>
      </w:r>
      <w:r>
        <w:rPr>
          <w:rFonts w:eastAsia="Garamond" w:cs="Garamond"/>
          <w:rtl w:val="true"/>
        </w:rPr>
        <w:t xml:space="preserve"> </w:t>
      </w:r>
      <w:r>
        <w:rPr>
          <w:rFonts w:cs="FrankRuehl"/>
          <w:rtl w:val="true"/>
        </w:rPr>
        <w:t>לרכיב</w:t>
      </w:r>
      <w:r>
        <w:rPr>
          <w:rFonts w:eastAsia="Garamond" w:cs="Garamond"/>
          <w:rtl w:val="true"/>
        </w:rPr>
        <w:t xml:space="preserve"> </w:t>
      </w:r>
      <w:r>
        <w:rPr>
          <w:rFonts w:cs="FrankRuehl"/>
          <w:rtl w:val="true"/>
        </w:rPr>
        <w:t>"</w:t>
      </w:r>
      <w:r>
        <w:rPr>
          <w:rFonts w:cs="FrankRuehl"/>
          <w:rtl w:val="true"/>
        </w:rPr>
        <w:t>בדרכי</w:t>
      </w:r>
      <w:r>
        <w:rPr>
          <w:rFonts w:eastAsia="Garamond" w:cs="Garamond"/>
          <w:rtl w:val="true"/>
        </w:rPr>
        <w:t xml:space="preserve"> </w:t>
      </w:r>
      <w:r>
        <w:rPr>
          <w:rFonts w:cs="FrankRuehl"/>
          <w:rtl w:val="true"/>
        </w:rPr>
        <w:t>תרמית</w:t>
      </w:r>
      <w:r>
        <w:rPr>
          <w:rFonts w:cs="FrankRuehl"/>
          <w:rtl w:val="true"/>
        </w:rPr>
        <w:t xml:space="preserve">" </w:t>
      </w:r>
      <w:r>
        <w:rPr>
          <w:rFonts w:eastAsia="FrankRuehl" w:cs="FrankRuehl" w:ascii="FrankRuehl" w:hAnsi="FrankRuehl"/>
          <w:rtl w:val="true"/>
        </w:rPr>
        <w:t>–</w:t>
      </w:r>
      <w:r>
        <w:rPr>
          <w:rFonts w:cs="FrankRuehl"/>
          <w:rtl w:val="true"/>
        </w:rPr>
        <w:t xml:space="preserve"> </w:t>
      </w:r>
      <w:r>
        <w:rPr>
          <w:rFonts w:cs="FrankRuehl"/>
          <w:rtl w:val="true"/>
        </w:rPr>
        <w:t>כאשר</w:t>
      </w:r>
      <w:r>
        <w:rPr>
          <w:rFonts w:eastAsia="Garamond" w:cs="Garamond"/>
          <w:rtl w:val="true"/>
        </w:rPr>
        <w:t xml:space="preserve"> </w:t>
      </w:r>
      <w:r>
        <w:rPr>
          <w:rFonts w:cs="FrankRuehl"/>
          <w:rtl w:val="true"/>
        </w:rPr>
        <w:t>עבירת</w:t>
      </w:r>
      <w:r>
        <w:rPr>
          <w:rFonts w:eastAsia="Garamond" w:cs="Garamond"/>
          <w:rtl w:val="true"/>
        </w:rPr>
        <w:t xml:space="preserve"> </w:t>
      </w:r>
      <w:r>
        <w:rPr>
          <w:rFonts w:cs="FrankRuehl"/>
          <w:rtl w:val="true"/>
        </w:rPr>
        <w:t>התרמית</w:t>
      </w:r>
      <w:r>
        <w:rPr>
          <w:rFonts w:eastAsia="Garamond" w:cs="Garamond"/>
          <w:rtl w:val="true"/>
        </w:rPr>
        <w:t xml:space="preserve"> </w:t>
      </w:r>
      <w:r>
        <w:rPr>
          <w:rFonts w:cs="FrankRuehl"/>
          <w:rtl w:val="true"/>
        </w:rPr>
        <w:t>מתייחסת</w:t>
      </w:r>
      <w:r>
        <w:rPr>
          <w:rFonts w:eastAsia="Garamond" w:cs="Garamond"/>
          <w:rtl w:val="true"/>
        </w:rPr>
        <w:t xml:space="preserve"> </w:t>
      </w:r>
      <w:r>
        <w:rPr>
          <w:rFonts w:cs="FrankRuehl"/>
          <w:rtl w:val="true"/>
        </w:rPr>
        <w:t>לפעולה</w:t>
      </w:r>
      <w:r>
        <w:rPr>
          <w:rFonts w:eastAsia="Garamond" w:cs="Garamond"/>
          <w:rtl w:val="true"/>
        </w:rPr>
        <w:t xml:space="preserve"> </w:t>
      </w:r>
      <w:r>
        <w:rPr>
          <w:rFonts w:cs="FrankRuehl"/>
          <w:rtl w:val="true"/>
        </w:rPr>
        <w:t>אמיתית</w:t>
      </w:r>
      <w:r>
        <w:rPr>
          <w:rFonts w:eastAsia="Garamond" w:cs="Garamond"/>
          <w:rtl w:val="true"/>
        </w:rPr>
        <w:t xml:space="preserve"> </w:t>
      </w:r>
      <w:r>
        <w:rPr>
          <w:rFonts w:cs="FrankRuehl"/>
          <w:rtl w:val="true"/>
        </w:rPr>
        <w:t>במסחר</w:t>
      </w:r>
      <w:r>
        <w:rPr>
          <w:rFonts w:eastAsia="Garamond" w:cs="Garamond"/>
          <w:rtl w:val="true"/>
        </w:rPr>
        <w:t xml:space="preserve"> </w:t>
      </w:r>
      <w:r>
        <w:rPr>
          <w:rFonts w:cs="FrankRuehl"/>
          <w:rtl w:val="true"/>
        </w:rPr>
        <w:t>–</w:t>
      </w:r>
      <w:r>
        <w:rPr>
          <w:rFonts w:eastAsia="Garamond" w:cs="Garamond"/>
          <w:rtl w:val="true"/>
        </w:rPr>
        <w:t xml:space="preserve"> </w:t>
      </w:r>
      <w:r>
        <w:rPr>
          <w:rFonts w:cs="FrankRuehl"/>
          <w:rtl w:val="true"/>
        </w:rPr>
        <w:t>מלבד</w:t>
      </w:r>
      <w:r>
        <w:rPr>
          <w:rFonts w:eastAsia="Garamond" w:cs="Garamond"/>
          <w:rtl w:val="true"/>
        </w:rPr>
        <w:t xml:space="preserve"> </w:t>
      </w:r>
      <w:r>
        <w:rPr>
          <w:rFonts w:cs="FrankRuehl"/>
          <w:rtl w:val="true"/>
        </w:rPr>
        <w:t>כוונת</w:t>
      </w:r>
      <w:r>
        <w:rPr>
          <w:rFonts w:eastAsia="Garamond" w:cs="Garamond"/>
          <w:rtl w:val="true"/>
        </w:rPr>
        <w:t xml:space="preserve"> </w:t>
      </w:r>
      <w:r>
        <w:rPr>
          <w:rFonts w:cs="FrankRuehl"/>
          <w:rtl w:val="true"/>
        </w:rPr>
        <w:t>העושה</w:t>
      </w:r>
      <w:r>
        <w:rPr>
          <w:rFonts w:cs="FrankRuehl"/>
          <w:rtl w:val="true"/>
        </w:rPr>
        <w:t xml:space="preserve">. </w:t>
      </w:r>
      <w:r>
        <w:rPr>
          <w:rFonts w:cs="FrankRuehl"/>
          <w:rtl w:val="true"/>
        </w:rPr>
        <w:t>כך</w:t>
      </w:r>
      <w:r>
        <w:rPr>
          <w:rFonts w:cs="FrankRuehl"/>
          <w:rtl w:val="true"/>
        </w:rPr>
        <w:t xml:space="preserve">, </w:t>
      </w:r>
      <w:r>
        <w:rPr>
          <w:rFonts w:cs="FrankRuehl"/>
          <w:rtl w:val="true"/>
        </w:rPr>
        <w:t>לגישתו</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אדרי</w:t>
      </w:r>
      <w:r>
        <w:rPr>
          <w:rFonts w:cs="FrankRuehl"/>
          <w:rtl w:val="true"/>
        </w:rPr>
        <w:t xml:space="preserve">, </w:t>
      </w:r>
      <w:r>
        <w:rPr>
          <w:rFonts w:cs="FrankRuehl"/>
          <w:rtl w:val="true"/>
        </w:rPr>
        <w:t>אם</w:t>
      </w:r>
      <w:r>
        <w:rPr>
          <w:rFonts w:eastAsia="Garamond" w:cs="Garamond"/>
          <w:rtl w:val="true"/>
        </w:rPr>
        <w:t xml:space="preserve"> </w:t>
      </w:r>
      <w:r>
        <w:rPr>
          <w:rFonts w:cs="FrankRuehl"/>
          <w:rtl w:val="true"/>
        </w:rPr>
        <w:t>הפעולה</w:t>
      </w:r>
      <w:r>
        <w:rPr>
          <w:rFonts w:eastAsia="Garamond" w:cs="Garamond"/>
          <w:rtl w:val="true"/>
        </w:rPr>
        <w:t xml:space="preserve"> </w:t>
      </w:r>
      <w:r>
        <w:rPr>
          <w:rFonts w:cs="FrankRuehl"/>
          <w:rtl w:val="true"/>
        </w:rPr>
        <w:t>נושא</w:t>
      </w:r>
      <w:r>
        <w:rPr>
          <w:rFonts w:eastAsia="Garamond" w:cs="Garamond"/>
          <w:rtl w:val="true"/>
        </w:rPr>
        <w:t xml:space="preserve"> </w:t>
      </w:r>
      <w:r>
        <w:rPr>
          <w:rFonts w:cs="FrankRuehl"/>
          <w:rtl w:val="true"/>
        </w:rPr>
        <w:t>האישום</w:t>
      </w:r>
      <w:r>
        <w:rPr>
          <w:rFonts w:eastAsia="Garamond" w:cs="Garamond"/>
          <w:rtl w:val="true"/>
        </w:rPr>
        <w:t xml:space="preserve"> </w:t>
      </w:r>
      <w:r>
        <w:rPr>
          <w:rFonts w:cs="FrankRuehl"/>
          <w:rtl w:val="true"/>
        </w:rPr>
        <w:t>עניינה</w:t>
      </w:r>
      <w:r>
        <w:rPr>
          <w:rFonts w:eastAsia="Garamond" w:cs="Garamond"/>
          <w:rtl w:val="true"/>
        </w:rPr>
        <w:t xml:space="preserve"> </w:t>
      </w:r>
      <w:r>
        <w:rPr>
          <w:rFonts w:cs="FrankRuehl"/>
          <w:rtl w:val="true"/>
        </w:rPr>
        <w:t>בהשתתפות</w:t>
      </w:r>
      <w:r>
        <w:rPr>
          <w:rFonts w:eastAsia="Garamond" w:cs="Garamond"/>
          <w:rtl w:val="true"/>
        </w:rPr>
        <w:t xml:space="preserve"> </w:t>
      </w:r>
      <w:r>
        <w:rPr>
          <w:rFonts w:cs="FrankRuehl"/>
          <w:rtl w:val="true"/>
        </w:rPr>
        <w:t>אמיתית</w:t>
      </w:r>
      <w:r>
        <w:rPr>
          <w:rFonts w:eastAsia="Garamond" w:cs="Garamond"/>
          <w:rtl w:val="true"/>
        </w:rPr>
        <w:t xml:space="preserve"> </w:t>
      </w:r>
      <w:r>
        <w:rPr>
          <w:rFonts w:cs="FrankRuehl"/>
          <w:rtl w:val="true"/>
        </w:rPr>
        <w:t>במסחר</w:t>
      </w:r>
      <w:r>
        <w:rPr>
          <w:rFonts w:eastAsia="Garamond" w:cs="Garamond"/>
          <w:rtl w:val="true"/>
        </w:rPr>
        <w:t xml:space="preserve"> </w:t>
      </w:r>
      <w:r>
        <w:rPr>
          <w:rFonts w:cs="FrankRuehl"/>
          <w:rtl w:val="true"/>
        </w:rPr>
        <w:t>יש</w:t>
      </w:r>
      <w:r>
        <w:rPr>
          <w:rFonts w:eastAsia="Garamond" w:cs="Garamond"/>
          <w:rtl w:val="true"/>
        </w:rPr>
        <w:t xml:space="preserve"> </w:t>
      </w:r>
      <w:r>
        <w:rPr>
          <w:rFonts w:cs="FrankRuehl"/>
          <w:rtl w:val="true"/>
        </w:rPr>
        <w:t>להוכיח</w:t>
      </w:r>
      <w:r>
        <w:rPr>
          <w:rFonts w:cs="FrankRuehl"/>
          <w:rtl w:val="true"/>
        </w:rPr>
        <w:t xml:space="preserve">, </w:t>
      </w:r>
      <w:r>
        <w:rPr>
          <w:rFonts w:cs="FrankRuehl"/>
          <w:rtl w:val="true"/>
        </w:rPr>
        <w:t>במסגרת</w:t>
      </w:r>
      <w:r>
        <w:rPr>
          <w:rFonts w:eastAsia="Garamond" w:cs="Garamond"/>
          <w:rtl w:val="true"/>
        </w:rPr>
        <w:t xml:space="preserve"> </w:t>
      </w:r>
      <w:r>
        <w:rPr>
          <w:rFonts w:cs="FrankRuehl"/>
          <w:rtl w:val="true"/>
        </w:rPr>
        <w:t>הוכחת</w:t>
      </w:r>
      <w:r>
        <w:rPr>
          <w:rFonts w:eastAsia="Garamond" w:cs="Garamond"/>
          <w:rtl w:val="true"/>
        </w:rPr>
        <w:t xml:space="preserve"> </w:t>
      </w:r>
      <w:r>
        <w:rPr>
          <w:rFonts w:cs="FrankRuehl"/>
          <w:rtl w:val="true"/>
        </w:rPr>
        <w:t>היסוד</w:t>
      </w:r>
      <w:r>
        <w:rPr>
          <w:rFonts w:eastAsia="Garamond" w:cs="Garamond"/>
          <w:rtl w:val="true"/>
        </w:rPr>
        <w:t xml:space="preserve"> </w:t>
      </w:r>
      <w:r>
        <w:rPr>
          <w:rFonts w:cs="FrankRuehl"/>
          <w:rtl w:val="true"/>
        </w:rPr>
        <w:t>העובדתי</w:t>
      </w:r>
      <w:r>
        <w:rPr>
          <w:rFonts w:cs="FrankRuehl"/>
          <w:rtl w:val="true"/>
        </w:rPr>
        <w:t xml:space="preserve">, </w:t>
      </w:r>
      <w:r>
        <w:rPr>
          <w:rFonts w:cs="FrankRuehl"/>
          <w:rtl w:val="true"/>
        </w:rPr>
        <w:t>כי</w:t>
      </w:r>
      <w:r>
        <w:rPr>
          <w:rFonts w:eastAsia="Garamond" w:cs="Garamond"/>
          <w:rtl w:val="true"/>
        </w:rPr>
        <w:t xml:space="preserve"> </w:t>
      </w:r>
      <w:r>
        <w:rPr>
          <w:rFonts w:cs="FrankRuehl"/>
          <w:rtl w:val="true"/>
        </w:rPr>
        <w:t>אותן</w:t>
      </w:r>
      <w:r>
        <w:rPr>
          <w:rFonts w:eastAsia="Garamond" w:cs="Garamond"/>
          <w:rtl w:val="true"/>
        </w:rPr>
        <w:t xml:space="preserve"> </w:t>
      </w:r>
      <w:r>
        <w:rPr>
          <w:rFonts w:cs="FrankRuehl"/>
          <w:rtl w:val="true"/>
        </w:rPr>
        <w:t>פעולות</w:t>
      </w:r>
      <w:r>
        <w:rPr>
          <w:rFonts w:eastAsia="Garamond" w:cs="Garamond"/>
          <w:rtl w:val="true"/>
        </w:rPr>
        <w:t xml:space="preserve"> </w:t>
      </w:r>
      <w:r>
        <w:rPr>
          <w:rFonts w:cs="FrankRuehl"/>
          <w:rtl w:val="true"/>
        </w:rPr>
        <w:t>אמיתיות</w:t>
      </w:r>
      <w:r>
        <w:rPr>
          <w:rFonts w:eastAsia="Garamond" w:cs="Garamond"/>
          <w:rtl w:val="true"/>
        </w:rPr>
        <w:t xml:space="preserve"> </w:t>
      </w:r>
      <w:r>
        <w:rPr>
          <w:rFonts w:cs="FrankRuehl"/>
          <w:rtl w:val="true"/>
        </w:rPr>
        <w:t>היו</w:t>
      </w:r>
      <w:r>
        <w:rPr>
          <w:rFonts w:eastAsia="Garamond" w:cs="Garamond"/>
          <w:rtl w:val="true"/>
        </w:rPr>
        <w:t xml:space="preserve"> </w:t>
      </w:r>
      <w:r>
        <w:rPr>
          <w:rFonts w:cs="FrankRuehl"/>
          <w:rtl w:val="true"/>
        </w:rPr>
        <w:t>חריגות</w:t>
      </w:r>
      <w:r>
        <w:rPr>
          <w:rFonts w:cs="FrankRuehl"/>
          <w:rtl w:val="true"/>
        </w:rPr>
        <w:t xml:space="preserve">, </w:t>
      </w:r>
      <w:r>
        <w:rPr>
          <w:rFonts w:cs="FrankRuehl"/>
          <w:rtl w:val="true"/>
        </w:rPr>
        <w:t>ומכאן</w:t>
      </w:r>
      <w:r>
        <w:rPr>
          <w:rFonts w:eastAsia="Garamond" w:cs="Garamond"/>
          <w:rtl w:val="true"/>
        </w:rPr>
        <w:t xml:space="preserve"> </w:t>
      </w:r>
      <w:r>
        <w:rPr>
          <w:rFonts w:cs="FrankRuehl"/>
          <w:rtl w:val="true"/>
        </w:rPr>
        <w:t>ללמוד</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w:t>
      </w:r>
      <w:r>
        <w:rPr>
          <w:rFonts w:cs="FrankRuehl"/>
          <w:rtl w:val="true"/>
        </w:rPr>
        <w:t>כתם</w:t>
      </w:r>
      <w:r>
        <w:rPr>
          <w:rFonts w:cs="FrankRuehl"/>
          <w:rtl w:val="true"/>
        </w:rPr>
        <w:t xml:space="preserve">" </w:t>
      </w:r>
      <w:r>
        <w:rPr>
          <w:rFonts w:cs="FrankRuehl"/>
          <w:rtl w:val="true"/>
        </w:rPr>
        <w:t>המרמתיות</w:t>
      </w:r>
      <w:r>
        <w:rPr>
          <w:rFonts w:eastAsia="Garamond" w:cs="Garamond"/>
          <w:rtl w:val="true"/>
        </w:rPr>
        <w:t xml:space="preserve"> </w:t>
      </w:r>
      <w:r>
        <w:rPr>
          <w:rFonts w:cs="FrankRuehl"/>
          <w:rtl w:val="true"/>
        </w:rPr>
        <w:t>שדבק</w:t>
      </w:r>
      <w:r>
        <w:rPr>
          <w:rFonts w:eastAsia="Garamond" w:cs="Garamond"/>
          <w:rtl w:val="true"/>
        </w:rPr>
        <w:t xml:space="preserve"> </w:t>
      </w:r>
      <w:r>
        <w:rPr>
          <w:rFonts w:cs="FrankRuehl"/>
          <w:rtl w:val="true"/>
        </w:rPr>
        <w:t>בהן</w:t>
      </w:r>
      <w:r>
        <w:rPr>
          <w:rFonts w:cs="FrankRuehl"/>
          <w:rtl w:val="true"/>
        </w:rPr>
        <w:t xml:space="preserve">. </w:t>
      </w:r>
    </w:p>
    <w:p>
      <w:pPr>
        <w:pStyle w:val="Ruller42"/>
        <w:ind w:end="0"/>
        <w:jc w:val="both"/>
        <w:rPr>
          <w:rFonts w:cs="FrankRuehl"/>
        </w:rPr>
      </w:pPr>
      <w:r>
        <w:rPr>
          <w:rFonts w:cs="FrankRuehl"/>
          <w:rtl w:val="true"/>
        </w:rPr>
      </w:r>
    </w:p>
    <w:p>
      <w:pPr>
        <w:pStyle w:val="Ruller43"/>
        <w:numPr>
          <w:ilvl w:val="0"/>
          <w:numId w:val="2"/>
        </w:numPr>
        <w:ind w:hanging="0" w:start="0" w:end="0"/>
        <w:jc w:val="both"/>
        <w:rPr>
          <w:rFonts w:cs="FrankRuehl"/>
        </w:rPr>
      </w:pPr>
      <w:r>
        <w:rPr>
          <w:rFonts w:cs="FrankRuehl"/>
          <w:rtl w:val="true"/>
        </w:rPr>
        <w:t>אין</w:t>
      </w:r>
      <w:r>
        <w:rPr>
          <w:rFonts w:eastAsia="Garamond" w:cs="Garamond"/>
          <w:rtl w:val="true"/>
        </w:rPr>
        <w:t xml:space="preserve"> </w:t>
      </w:r>
      <w:r>
        <w:rPr>
          <w:rFonts w:cs="FrankRuehl"/>
          <w:rtl w:val="true"/>
        </w:rPr>
        <w:t>בידי</w:t>
      </w:r>
      <w:r>
        <w:rPr>
          <w:rFonts w:eastAsia="Garamond" w:cs="Garamond"/>
          <w:rtl w:val="true"/>
        </w:rPr>
        <w:t xml:space="preserve"> </w:t>
      </w:r>
      <w:r>
        <w:rPr>
          <w:rFonts w:cs="FrankRuehl"/>
          <w:rtl w:val="true"/>
        </w:rPr>
        <w:t>לקבל</w:t>
      </w:r>
      <w:r>
        <w:rPr>
          <w:rFonts w:eastAsia="Garamond" w:cs="Garamond"/>
          <w:rtl w:val="true"/>
        </w:rPr>
        <w:t xml:space="preserve"> </w:t>
      </w:r>
      <w:r>
        <w:rPr>
          <w:rFonts w:cs="FrankRuehl"/>
          <w:rtl w:val="true"/>
        </w:rPr>
        <w:t>טענות</w:t>
      </w:r>
      <w:r>
        <w:rPr>
          <w:rFonts w:eastAsia="Garamond" w:cs="Garamond"/>
          <w:rtl w:val="true"/>
        </w:rPr>
        <w:t xml:space="preserve"> </w:t>
      </w:r>
      <w:r>
        <w:rPr>
          <w:rFonts w:cs="FrankRuehl"/>
          <w:rtl w:val="true"/>
        </w:rPr>
        <w:t>אלו</w:t>
      </w:r>
      <w:r>
        <w:rPr>
          <w:rFonts w:cs="FrankRuehl"/>
          <w:rtl w:val="true"/>
        </w:rPr>
        <w:t xml:space="preserve">. </w:t>
      </w:r>
      <w:r>
        <w:rPr>
          <w:rFonts w:cs="FrankRuehl"/>
          <w:rtl w:val="true"/>
        </w:rPr>
        <w:t>אכן</w:t>
      </w:r>
      <w:r>
        <w:rPr>
          <w:rFonts w:cs="FrankRuehl"/>
          <w:rtl w:val="true"/>
        </w:rPr>
        <w:t xml:space="preserve">, </w:t>
      </w:r>
      <w:r>
        <w:rPr>
          <w:rFonts w:cs="FrankRuehl"/>
          <w:rtl w:val="true"/>
        </w:rPr>
        <w:t>כאשר</w:t>
      </w:r>
      <w:r>
        <w:rPr>
          <w:rFonts w:eastAsia="Garamond" w:cs="Garamond"/>
          <w:rtl w:val="true"/>
        </w:rPr>
        <w:t xml:space="preserve"> </w:t>
      </w:r>
      <w:r>
        <w:rPr>
          <w:rFonts w:cs="FrankRuehl"/>
          <w:rtl w:val="true"/>
        </w:rPr>
        <w:t>עסקינן</w:t>
      </w:r>
      <w:r>
        <w:rPr>
          <w:rFonts w:eastAsia="Garamond" w:cs="Garamond"/>
          <w:rtl w:val="true"/>
        </w:rPr>
        <w:t xml:space="preserve"> </w:t>
      </w:r>
      <w:r>
        <w:rPr>
          <w:rFonts w:cs="FrankRuehl"/>
          <w:rtl w:val="true"/>
        </w:rPr>
        <w:t>בעסקאות</w:t>
      </w:r>
      <w:r>
        <w:rPr>
          <w:rFonts w:eastAsia="Garamond" w:cs="Garamond"/>
          <w:rtl w:val="true"/>
        </w:rPr>
        <w:t xml:space="preserve"> </w:t>
      </w:r>
      <w:r>
        <w:rPr>
          <w:rFonts w:cs="FrankRuehl"/>
          <w:rtl w:val="true"/>
        </w:rPr>
        <w:t>אמיתיות</w:t>
      </w:r>
      <w:r>
        <w:rPr>
          <w:rFonts w:cs="FrankRuehl"/>
          <w:rtl w:val="true"/>
        </w:rPr>
        <w:t xml:space="preserve">, </w:t>
      </w:r>
      <w:r>
        <w:rPr>
          <w:rFonts w:cs="FrankRuehl"/>
          <w:rtl w:val="true"/>
        </w:rPr>
        <w:t>הוכחת</w:t>
      </w:r>
      <w:r>
        <w:rPr>
          <w:rFonts w:eastAsia="Garamond" w:cs="Garamond"/>
          <w:rtl w:val="true"/>
        </w:rPr>
        <w:t xml:space="preserve"> </w:t>
      </w:r>
      <w:r>
        <w:rPr>
          <w:rFonts w:cs="FrankRuehl"/>
          <w:rtl w:val="true"/>
        </w:rPr>
        <w:t>הרכיב</w:t>
      </w:r>
      <w:r>
        <w:rPr>
          <w:rFonts w:eastAsia="Garamond" w:cs="Garamond"/>
          <w:rtl w:val="true"/>
        </w:rPr>
        <w:t xml:space="preserve"> </w:t>
      </w:r>
      <w:r>
        <w:rPr>
          <w:rFonts w:cs="FrankRuehl"/>
          <w:rtl w:val="true"/>
        </w:rPr>
        <w:t>שעניינו</w:t>
      </w:r>
      <w:r>
        <w:rPr>
          <w:rFonts w:eastAsia="Garamond" w:cs="Garamond"/>
          <w:rtl w:val="true"/>
        </w:rPr>
        <w:t xml:space="preserve"> </w:t>
      </w:r>
      <w:r>
        <w:rPr>
          <w:rFonts w:cs="FrankRuehl"/>
          <w:rtl w:val="true"/>
        </w:rPr>
        <w:t>מעשה</w:t>
      </w:r>
      <w:r>
        <w:rPr>
          <w:rFonts w:eastAsia="Garamond" w:cs="Garamond"/>
          <w:rtl w:val="true"/>
        </w:rPr>
        <w:t xml:space="preserve"> </w:t>
      </w:r>
      <w:r>
        <w:rPr>
          <w:rFonts w:cs="FrankRuehl"/>
          <w:rtl w:val="true"/>
        </w:rPr>
        <w:t>"</w:t>
      </w:r>
      <w:r>
        <w:rPr>
          <w:rFonts w:cs="FrankRuehl"/>
          <w:rtl w:val="true"/>
        </w:rPr>
        <w:t>בדרכי</w:t>
      </w:r>
      <w:r>
        <w:rPr>
          <w:rFonts w:eastAsia="Garamond" w:cs="Garamond"/>
          <w:rtl w:val="true"/>
        </w:rPr>
        <w:t xml:space="preserve"> </w:t>
      </w:r>
      <w:r>
        <w:rPr>
          <w:rFonts w:cs="FrankRuehl"/>
          <w:rtl w:val="true"/>
        </w:rPr>
        <w:t>תרמית</w:t>
      </w:r>
      <w:r>
        <w:rPr>
          <w:rFonts w:cs="FrankRuehl"/>
          <w:rtl w:val="true"/>
        </w:rPr>
        <w:t xml:space="preserve">" </w:t>
      </w:r>
      <w:r>
        <w:rPr>
          <w:rFonts w:cs="FrankRuehl"/>
          <w:rtl w:val="true"/>
        </w:rPr>
        <w:t>במסגרת</w:t>
      </w:r>
      <w:r>
        <w:rPr>
          <w:rFonts w:eastAsia="Garamond" w:cs="Garamond"/>
          <w:rtl w:val="true"/>
        </w:rPr>
        <w:t xml:space="preserve"> </w:t>
      </w:r>
      <w:r>
        <w:rPr>
          <w:rFonts w:cs="FrankRuehl"/>
          <w:rtl w:val="true"/>
        </w:rPr>
        <w:t>היסוד</w:t>
      </w:r>
      <w:r>
        <w:rPr>
          <w:rFonts w:eastAsia="Garamond" w:cs="Garamond"/>
          <w:rtl w:val="true"/>
        </w:rPr>
        <w:t xml:space="preserve"> </w:t>
      </w:r>
      <w:r>
        <w:rPr>
          <w:rFonts w:cs="FrankRuehl"/>
          <w:rtl w:val="true"/>
        </w:rPr>
        <w:t>העובדתי</w:t>
      </w:r>
      <w:r>
        <w:rPr>
          <w:rFonts w:eastAsia="Garamond" w:cs="Garamond"/>
          <w:rtl w:val="true"/>
        </w:rPr>
        <w:t xml:space="preserve"> </w:t>
      </w:r>
      <w:r>
        <w:rPr>
          <w:rFonts w:cs="FrankRuehl"/>
          <w:rtl w:val="true"/>
        </w:rPr>
        <w:t>כרוכה</w:t>
      </w:r>
      <w:r>
        <w:rPr>
          <w:rFonts w:eastAsia="Garamond" w:cs="Garamond"/>
          <w:rtl w:val="true"/>
        </w:rPr>
        <w:t xml:space="preserve"> </w:t>
      </w:r>
      <w:r>
        <w:rPr>
          <w:rFonts w:cs="FrankRuehl"/>
          <w:rtl w:val="true"/>
        </w:rPr>
        <w:t>באופן</w:t>
      </w:r>
      <w:r>
        <w:rPr>
          <w:rFonts w:eastAsia="Garamond" w:cs="Garamond"/>
          <w:rtl w:val="true"/>
        </w:rPr>
        <w:t xml:space="preserve"> </w:t>
      </w:r>
      <w:r>
        <w:rPr>
          <w:rFonts w:cs="FrankRuehl"/>
          <w:rtl w:val="true"/>
        </w:rPr>
        <w:t>מובנה</w:t>
      </w:r>
      <w:r>
        <w:rPr>
          <w:rFonts w:eastAsia="Garamond" w:cs="Garamond"/>
          <w:rtl w:val="true"/>
        </w:rPr>
        <w:t xml:space="preserve"> </w:t>
      </w:r>
      <w:r>
        <w:rPr>
          <w:rFonts w:cs="FrankRuehl"/>
          <w:rtl w:val="true"/>
        </w:rPr>
        <w:t>בשאלת</w:t>
      </w:r>
      <w:r>
        <w:rPr>
          <w:rFonts w:eastAsia="Garamond" w:cs="Garamond"/>
          <w:rtl w:val="true"/>
        </w:rPr>
        <w:t xml:space="preserve"> </w:t>
      </w:r>
      <w:r>
        <w:rPr>
          <w:rFonts w:cs="FrankRuehl"/>
          <w:rtl w:val="true"/>
        </w:rPr>
        <w:t>כוונתו</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העושה</w:t>
      </w:r>
      <w:r>
        <w:rPr>
          <w:rFonts w:eastAsia="Garamond" w:cs="Garamond"/>
          <w:rtl w:val="true"/>
        </w:rPr>
        <w:t xml:space="preserve"> </w:t>
      </w:r>
      <w:r>
        <w:rPr>
          <w:rFonts w:cs="FrankRuehl"/>
          <w:rtl w:val="true"/>
        </w:rPr>
        <w:t>בפעולתו</w:t>
      </w:r>
      <w:r>
        <w:rPr>
          <w:rFonts w:cs="FrankRuehl"/>
          <w:rtl w:val="true"/>
        </w:rPr>
        <w:t xml:space="preserve">, </w:t>
      </w:r>
      <w:r>
        <w:rPr>
          <w:rFonts w:cs="FrankRuehl"/>
          <w:rtl w:val="true"/>
        </w:rPr>
        <w:t>הלקוחה</w:t>
      </w:r>
      <w:r>
        <w:rPr>
          <w:rFonts w:eastAsia="Garamond" w:cs="Garamond"/>
          <w:rtl w:val="true"/>
        </w:rPr>
        <w:t xml:space="preserve"> </w:t>
      </w:r>
      <w:r>
        <w:rPr>
          <w:rFonts w:cs="FrankRuehl"/>
          <w:rtl w:val="true"/>
        </w:rPr>
        <w:t>מתחום</w:t>
      </w:r>
      <w:r>
        <w:rPr>
          <w:rFonts w:eastAsia="Garamond" w:cs="Garamond"/>
          <w:rtl w:val="true"/>
        </w:rPr>
        <w:t xml:space="preserve"> </w:t>
      </w:r>
      <w:r>
        <w:rPr>
          <w:rFonts w:cs="FrankRuehl"/>
          <w:rtl w:val="true"/>
        </w:rPr>
        <w:t>היסוד</w:t>
      </w:r>
      <w:r>
        <w:rPr>
          <w:rFonts w:eastAsia="Garamond" w:cs="Garamond"/>
          <w:rtl w:val="true"/>
        </w:rPr>
        <w:t xml:space="preserve"> </w:t>
      </w:r>
      <w:r>
        <w:rPr>
          <w:rFonts w:cs="FrankRuehl"/>
          <w:rtl w:val="true"/>
        </w:rPr>
        <w:t>הנפשי</w:t>
      </w:r>
      <w:r>
        <w:rPr>
          <w:rFonts w:eastAsia="Garamond" w:cs="Garamond"/>
          <w:rtl w:val="true"/>
        </w:rPr>
        <w:t xml:space="preserve"> </w:t>
      </w:r>
      <w:r>
        <w:rPr>
          <w:rFonts w:cs="FrankRuehl"/>
          <w:rtl w:val="true"/>
        </w:rPr>
        <w:t>(</w:t>
      </w:r>
      <w:r>
        <w:rPr>
          <w:rFonts w:cs="FrankRuehl"/>
          <w:rtl w:val="true"/>
        </w:rPr>
        <w:t>ראו</w:t>
      </w:r>
      <w:r>
        <w:rPr>
          <w:rFonts w:eastAsia="Garamond" w:cs="Garamond"/>
          <w:rtl w:val="true"/>
        </w:rPr>
        <w:t xml:space="preserve"> </w:t>
      </w:r>
      <w:r>
        <w:rPr>
          <w:rFonts w:cs="FrankRuehl"/>
          <w:rtl w:val="true"/>
        </w:rPr>
        <w:t>גם</w:t>
      </w:r>
      <w:r>
        <w:rPr>
          <w:rFonts w:eastAsia="Garamond" w:cs="Garamond"/>
          <w:rtl w:val="true"/>
        </w:rPr>
        <w:t xml:space="preserve"> </w:t>
      </w:r>
      <w:r>
        <w:rPr>
          <w:rFonts w:cs="FrankRuehl"/>
          <w:rtl w:val="true"/>
        </w:rPr>
        <w:t>האמור</w:t>
      </w:r>
      <w:r>
        <w:rPr>
          <w:rFonts w:eastAsia="Garamond" w:cs="Garamond"/>
          <w:rtl w:val="true"/>
        </w:rPr>
        <w:t xml:space="preserve"> </w:t>
      </w:r>
      <w:r>
        <w:rPr>
          <w:rFonts w:cs="FrankRuehl"/>
          <w:rtl w:val="true"/>
        </w:rPr>
        <w:t>בסעיפים</w:t>
      </w:r>
      <w:r>
        <w:rPr>
          <w:rFonts w:eastAsia="Garamond" w:cs="Garamond"/>
          <w:rtl w:val="true"/>
        </w:rPr>
        <w:t xml:space="preserve"> </w:t>
      </w:r>
      <w:r>
        <w:rPr>
          <w:rFonts w:cs="FrankRuehl"/>
        </w:rPr>
        <w:t>262</w:t>
      </w:r>
      <w:r>
        <w:rPr>
          <w:rFonts w:cs="FrankRuehl"/>
          <w:rtl w:val="true"/>
        </w:rPr>
        <w:t xml:space="preserve"> </w:t>
      </w:r>
      <w:r>
        <w:rPr>
          <w:rFonts w:cs="FrankRuehl"/>
          <w:rtl w:val="true"/>
        </w:rPr>
        <w:t>ו</w:t>
      </w:r>
      <w:r>
        <w:rPr>
          <w:rFonts w:cs="FrankRuehl"/>
          <w:rtl w:val="true"/>
        </w:rPr>
        <w:t>-</w:t>
      </w:r>
      <w:r>
        <w:rPr>
          <w:rFonts w:cs="FrankRuehl"/>
        </w:rPr>
        <w:t>275</w:t>
      </w:r>
      <w:r>
        <w:rPr>
          <w:rFonts w:cs="FrankRuehl"/>
          <w:rtl w:val="true"/>
        </w:rPr>
        <w:t xml:space="preserve"> </w:t>
      </w:r>
      <w:r>
        <w:rPr>
          <w:rFonts w:cs="FrankRuehl"/>
          <w:rtl w:val="true"/>
        </w:rPr>
        <w:t>להכרעת</w:t>
      </w:r>
      <w:r>
        <w:rPr>
          <w:rFonts w:eastAsia="Garamond" w:cs="Garamond"/>
          <w:rtl w:val="true"/>
        </w:rPr>
        <w:t xml:space="preserve"> </w:t>
      </w:r>
      <w:r>
        <w:rPr>
          <w:rFonts w:cs="FrankRuehl"/>
          <w:rtl w:val="true"/>
        </w:rPr>
        <w:t>הדין</w:t>
      </w:r>
      <w:r>
        <w:rPr>
          <w:rFonts w:cs="FrankRuehl"/>
          <w:rtl w:val="true"/>
        </w:rPr>
        <w:t xml:space="preserve">). </w:t>
      </w:r>
      <w:r>
        <w:rPr>
          <w:rFonts w:cs="FrankRuehl"/>
          <w:rtl w:val="true"/>
        </w:rPr>
        <w:t>כך</w:t>
      </w:r>
      <w:r>
        <w:rPr>
          <w:rFonts w:eastAsia="Garamond" w:cs="Garamond"/>
          <w:rtl w:val="true"/>
        </w:rPr>
        <w:t xml:space="preserve"> </w:t>
      </w:r>
      <w:r>
        <w:rPr>
          <w:rFonts w:cs="FrankRuehl"/>
          <w:rtl w:val="true"/>
        </w:rPr>
        <w:t>הוא</w:t>
      </w:r>
      <w:r>
        <w:rPr>
          <w:rFonts w:eastAsia="Garamond" w:cs="Garamond"/>
          <w:rtl w:val="true"/>
        </w:rPr>
        <w:t xml:space="preserve"> </w:t>
      </w:r>
      <w:r>
        <w:rPr>
          <w:rFonts w:cs="FrankRuehl"/>
          <w:rtl w:val="true"/>
        </w:rPr>
        <w:t>הדבר</w:t>
      </w:r>
      <w:r>
        <w:rPr>
          <w:rFonts w:eastAsia="Garamond" w:cs="Garamond"/>
          <w:rtl w:val="true"/>
        </w:rPr>
        <w:t xml:space="preserve"> </w:t>
      </w:r>
      <w:r>
        <w:rPr>
          <w:rFonts w:cs="FrankRuehl"/>
          <w:rtl w:val="true"/>
        </w:rPr>
        <w:t>שכן</w:t>
      </w:r>
      <w:r>
        <w:rPr>
          <w:rFonts w:eastAsia="Garamond" w:cs="Garamond"/>
          <w:rtl w:val="true"/>
        </w:rPr>
        <w:t xml:space="preserve"> </w:t>
      </w:r>
      <w:r>
        <w:rPr>
          <w:rFonts w:cs="FrankRuehl"/>
          <w:rtl w:val="true"/>
        </w:rPr>
        <w:t>במישור</w:t>
      </w:r>
      <w:r>
        <w:rPr>
          <w:rFonts w:eastAsia="Garamond" w:cs="Garamond"/>
          <w:rtl w:val="true"/>
        </w:rPr>
        <w:t xml:space="preserve"> </w:t>
      </w:r>
      <w:r>
        <w:rPr>
          <w:rFonts w:cs="FrankRuehl"/>
          <w:rtl w:val="true"/>
        </w:rPr>
        <w:t>העובדתי</w:t>
      </w:r>
      <w:r>
        <w:rPr>
          <w:rFonts w:cs="FrankRuehl"/>
          <w:rtl w:val="true"/>
        </w:rPr>
        <w:t xml:space="preserve">, </w:t>
      </w:r>
      <w:r>
        <w:rPr>
          <w:rFonts w:cs="FrankRuehl"/>
          <w:rtl w:val="true"/>
        </w:rPr>
        <w:t>התנהגות</w:t>
      </w:r>
      <w:r>
        <w:rPr>
          <w:rFonts w:eastAsia="Garamond" w:cs="Garamond"/>
          <w:rtl w:val="true"/>
        </w:rPr>
        <w:t xml:space="preserve"> </w:t>
      </w:r>
      <w:r>
        <w:rPr>
          <w:rFonts w:cs="FrankRuehl"/>
          <w:rtl w:val="true"/>
        </w:rPr>
        <w:t>הסוחר</w:t>
      </w:r>
      <w:r>
        <w:rPr>
          <w:rFonts w:eastAsia="Garamond" w:cs="Garamond"/>
          <w:rtl w:val="true"/>
        </w:rPr>
        <w:t xml:space="preserve"> </w:t>
      </w:r>
      <w:r>
        <w:rPr>
          <w:rFonts w:cs="FrankRuehl"/>
          <w:rtl w:val="true"/>
        </w:rPr>
        <w:t>שפועל</w:t>
      </w:r>
      <w:r>
        <w:rPr>
          <w:rFonts w:eastAsia="Garamond" w:cs="Garamond"/>
          <w:rtl w:val="true"/>
        </w:rPr>
        <w:t xml:space="preserve"> </w:t>
      </w:r>
      <w:r>
        <w:rPr>
          <w:rFonts w:cs="FrankRuehl"/>
          <w:rtl w:val="true"/>
        </w:rPr>
        <w:t>"</w:t>
      </w:r>
      <w:r>
        <w:rPr>
          <w:rFonts w:cs="FrankRuehl"/>
          <w:rtl w:val="true"/>
        </w:rPr>
        <w:t>בדרכי</w:t>
      </w:r>
      <w:r>
        <w:rPr>
          <w:rFonts w:eastAsia="Garamond" w:cs="Garamond"/>
          <w:rtl w:val="true"/>
        </w:rPr>
        <w:t xml:space="preserve"> </w:t>
      </w:r>
      <w:r>
        <w:rPr>
          <w:rFonts w:cs="FrankRuehl"/>
          <w:rtl w:val="true"/>
        </w:rPr>
        <w:t>תרמית</w:t>
      </w:r>
      <w:r>
        <w:rPr>
          <w:rFonts w:cs="FrankRuehl"/>
          <w:rtl w:val="true"/>
        </w:rPr>
        <w:t xml:space="preserve">", </w:t>
      </w:r>
      <w:r>
        <w:rPr>
          <w:rFonts w:cs="FrankRuehl"/>
          <w:rtl w:val="true"/>
        </w:rPr>
        <w:t>כשלעצמה</w:t>
      </w:r>
      <w:r>
        <w:rPr>
          <w:rFonts w:cs="FrankRuehl"/>
          <w:rtl w:val="true"/>
        </w:rPr>
        <w:t xml:space="preserve">, </w:t>
      </w:r>
      <w:r>
        <w:rPr>
          <w:rFonts w:cs="FrankRuehl"/>
          <w:rtl w:val="true"/>
        </w:rPr>
        <w:t>אינה</w:t>
      </w:r>
      <w:r>
        <w:rPr>
          <w:rFonts w:eastAsia="Garamond" w:cs="Garamond"/>
          <w:rtl w:val="true"/>
        </w:rPr>
        <w:t xml:space="preserve"> </w:t>
      </w:r>
      <w:r>
        <w:rPr>
          <w:rFonts w:cs="FrankRuehl"/>
          <w:rtl w:val="true"/>
        </w:rPr>
        <w:t>נבדלת</w:t>
      </w:r>
      <w:r>
        <w:rPr>
          <w:rFonts w:eastAsia="Garamond" w:cs="Garamond"/>
          <w:rtl w:val="true"/>
        </w:rPr>
        <w:t xml:space="preserve"> </w:t>
      </w:r>
      <w:r>
        <w:rPr>
          <w:rFonts w:cs="FrankRuehl"/>
          <w:rtl w:val="true"/>
        </w:rPr>
        <w:t>מפעילות</w:t>
      </w:r>
      <w:r>
        <w:rPr>
          <w:rFonts w:eastAsia="Garamond" w:cs="Garamond"/>
          <w:rtl w:val="true"/>
        </w:rPr>
        <w:t xml:space="preserve"> </w:t>
      </w:r>
      <w:r>
        <w:rPr>
          <w:rFonts w:cs="FrankRuehl"/>
          <w:rtl w:val="true"/>
        </w:rPr>
        <w:t>מסחרית</w:t>
      </w:r>
      <w:r>
        <w:rPr>
          <w:rFonts w:eastAsia="Garamond" w:cs="Garamond"/>
          <w:rtl w:val="true"/>
        </w:rPr>
        <w:t xml:space="preserve"> </w:t>
      </w:r>
      <w:r>
        <w:rPr>
          <w:rFonts w:cs="FrankRuehl"/>
          <w:rtl w:val="true"/>
        </w:rPr>
        <w:t>לגיטימית</w:t>
      </w:r>
      <w:r>
        <w:rPr>
          <w:rFonts w:eastAsia="Garamond" w:cs="Garamond"/>
          <w:rtl w:val="true"/>
        </w:rPr>
        <w:t xml:space="preserve"> </w:t>
      </w:r>
      <w:r>
        <w:rPr>
          <w:rFonts w:cs="FrankRuehl"/>
          <w:rtl w:val="true"/>
        </w:rPr>
        <w:t>אחרת</w:t>
      </w:r>
      <w:r>
        <w:rPr>
          <w:rFonts w:cs="FrankRuehl"/>
          <w:rtl w:val="true"/>
        </w:rPr>
        <w:t xml:space="preserve">. </w:t>
      </w:r>
      <w:r>
        <w:rPr>
          <w:rFonts w:cs="FrankRuehl"/>
          <w:rtl w:val="true"/>
        </w:rPr>
        <w:t>בית</w:t>
      </w:r>
      <w:r>
        <w:rPr>
          <w:rFonts w:eastAsia="Garamond" w:cs="Garamond"/>
          <w:rtl w:val="true"/>
        </w:rPr>
        <w:t xml:space="preserve"> </w:t>
      </w:r>
      <w:r>
        <w:rPr>
          <w:rFonts w:cs="FrankRuehl"/>
          <w:rtl w:val="true"/>
        </w:rPr>
        <w:t>משפט</w:t>
      </w:r>
      <w:r>
        <w:rPr>
          <w:rFonts w:eastAsia="Garamond" w:cs="Garamond"/>
          <w:rtl w:val="true"/>
        </w:rPr>
        <w:t xml:space="preserve"> </w:t>
      </w:r>
      <w:r>
        <w:rPr>
          <w:rFonts w:cs="FrankRuehl"/>
          <w:rtl w:val="true"/>
        </w:rPr>
        <w:t>זה</w:t>
      </w:r>
      <w:r>
        <w:rPr>
          <w:rFonts w:eastAsia="Garamond" w:cs="Garamond"/>
          <w:rtl w:val="true"/>
        </w:rPr>
        <w:t xml:space="preserve"> </w:t>
      </w:r>
      <w:r>
        <w:rPr>
          <w:rFonts w:cs="FrankRuehl"/>
          <w:rtl w:val="true"/>
        </w:rPr>
        <w:t>עמד</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הדברים</w:t>
      </w:r>
      <w:r>
        <w:rPr>
          <w:rFonts w:eastAsia="Garamond" w:cs="Garamond"/>
          <w:rtl w:val="true"/>
        </w:rPr>
        <w:t xml:space="preserve"> </w:t>
      </w:r>
      <w:r>
        <w:rPr>
          <w:rFonts w:cs="FrankRuehl"/>
          <w:rtl w:val="true"/>
        </w:rPr>
        <w:t>באופן</w:t>
      </w:r>
      <w:r>
        <w:rPr>
          <w:rFonts w:eastAsia="Garamond" w:cs="Garamond"/>
          <w:rtl w:val="true"/>
        </w:rPr>
        <w:t xml:space="preserve"> </w:t>
      </w:r>
      <w:r>
        <w:rPr>
          <w:rFonts w:cs="FrankRuehl"/>
          <w:rtl w:val="true"/>
        </w:rPr>
        <w:t>ברור</w:t>
      </w:r>
      <w:r>
        <w:rPr>
          <w:rFonts w:eastAsia="Garamond" w:cs="Garamond"/>
          <w:rtl w:val="true"/>
        </w:rPr>
        <w:t xml:space="preserve"> </w:t>
      </w:r>
      <w:r>
        <w:rPr>
          <w:rFonts w:cs="FrankRuehl"/>
          <w:rtl w:val="true"/>
        </w:rPr>
        <w:t>בפרשות</w:t>
      </w:r>
      <w:r>
        <w:rPr>
          <w:rFonts w:eastAsia="Garamond" w:cs="Garamond"/>
          <w:rtl w:val="true"/>
        </w:rPr>
        <w:t xml:space="preserve"> </w:t>
      </w:r>
      <w:r>
        <w:rPr>
          <w:rFonts w:cs="FrankRuehl"/>
          <w:rtl w:val="true"/>
        </w:rPr>
        <w:t>בעניין</w:t>
      </w:r>
      <w:r>
        <w:rPr>
          <w:rFonts w:eastAsia="Garamond" w:cs="Garamond"/>
          <w:rtl w:val="true"/>
        </w:rPr>
        <w:t xml:space="preserve"> </w:t>
      </w:r>
      <w:r>
        <w:rPr>
          <w:rFonts w:ascii="Century" w:hAnsi="Century" w:cs="Miriam"/>
          <w:b/>
          <w:b/>
          <w:spacing w:val="0"/>
          <w:sz w:val="22"/>
          <w:sz w:val="22"/>
          <w:szCs w:val="24"/>
          <w:rtl w:val="true"/>
        </w:rPr>
        <w:t>מרקדו</w:t>
      </w:r>
      <w:r>
        <w:rPr>
          <w:rFonts w:eastAsia="Garamond" w:cs="Garamond"/>
          <w:rtl w:val="true"/>
        </w:rPr>
        <w:t xml:space="preserve"> </w:t>
      </w:r>
      <w:r>
        <w:rPr>
          <w:rFonts w:cs="FrankRuehl"/>
          <w:rtl w:val="true"/>
        </w:rPr>
        <w:t>ובעניין</w:t>
      </w:r>
      <w:r>
        <w:rPr>
          <w:rFonts w:eastAsia="Garamond" w:cs="Garamond"/>
          <w:rtl w:val="true"/>
        </w:rPr>
        <w:t xml:space="preserve"> </w:t>
      </w:r>
      <w:r>
        <w:rPr>
          <w:rFonts w:ascii="Century" w:hAnsi="Century" w:cs="Miriam"/>
          <w:b/>
          <w:b/>
          <w:spacing w:val="0"/>
          <w:sz w:val="22"/>
          <w:sz w:val="22"/>
          <w:szCs w:val="24"/>
          <w:rtl w:val="true"/>
        </w:rPr>
        <w:t>מליסרון</w:t>
      </w:r>
      <w:r>
        <w:rPr>
          <w:rFonts w:cs="FrankRuehl"/>
          <w:rtl w:val="true"/>
        </w:rPr>
        <w:t xml:space="preserve">, </w:t>
      </w:r>
      <w:r>
        <w:rPr>
          <w:rFonts w:cs="FrankRuehl"/>
          <w:rtl w:val="true"/>
        </w:rPr>
        <w:t>ומפאת</w:t>
      </w:r>
      <w:r>
        <w:rPr>
          <w:rFonts w:eastAsia="Garamond" w:cs="Garamond"/>
          <w:rtl w:val="true"/>
        </w:rPr>
        <w:t xml:space="preserve"> </w:t>
      </w:r>
      <w:r>
        <w:rPr>
          <w:rFonts w:cs="FrankRuehl"/>
          <w:rtl w:val="true"/>
        </w:rPr>
        <w:t>חשיבותם</w:t>
      </w:r>
      <w:r>
        <w:rPr>
          <w:rFonts w:eastAsia="Garamond" w:cs="Garamond"/>
          <w:rtl w:val="true"/>
        </w:rPr>
        <w:t xml:space="preserve"> </w:t>
      </w:r>
      <w:r>
        <w:rPr>
          <w:rFonts w:cs="FrankRuehl"/>
          <w:rtl w:val="true"/>
        </w:rPr>
        <w:t>נביא</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עיקרם</w:t>
      </w:r>
      <w:r>
        <w:rPr>
          <w:rFonts w:eastAsia="Garamond" w:cs="Garamond"/>
          <w:rtl w:val="true"/>
        </w:rPr>
        <w:t xml:space="preserve"> </w:t>
      </w:r>
      <w:r>
        <w:rPr>
          <w:rFonts w:cs="FrankRuehl"/>
          <w:rtl w:val="true"/>
        </w:rPr>
        <w:t>בשנית</w:t>
      </w:r>
      <w:r>
        <w:rPr>
          <w:rFonts w:cs="FrankRuehl"/>
          <w:rtl w:val="true"/>
        </w:rPr>
        <w:t>: "</w:t>
      </w:r>
      <w:r>
        <w:rPr>
          <w:rFonts w:cs="FrankRuehl"/>
          <w:rtl w:val="true"/>
        </w:rPr>
        <w:t>השתתפות</w:t>
      </w:r>
      <w:r>
        <w:rPr>
          <w:rFonts w:eastAsia="Garamond" w:cs="Garamond"/>
          <w:rtl w:val="true"/>
        </w:rPr>
        <w:t xml:space="preserve"> </w:t>
      </w:r>
      <w:r>
        <w:rPr>
          <w:rFonts w:cs="FrankRuehl"/>
          <w:rtl w:val="true"/>
        </w:rPr>
        <w:t>במסחר</w:t>
      </w:r>
      <w:r>
        <w:rPr>
          <w:rFonts w:eastAsia="Garamond" w:cs="Garamond"/>
          <w:rtl w:val="true"/>
        </w:rPr>
        <w:t xml:space="preserve"> </w:t>
      </w:r>
      <w:r>
        <w:rPr>
          <w:rFonts w:cs="FrankRuehl"/>
          <w:rtl w:val="true"/>
        </w:rPr>
        <w:t>שנעשית</w:t>
      </w:r>
      <w:r>
        <w:rPr>
          <w:rFonts w:eastAsia="Garamond" w:cs="Garamond"/>
          <w:rtl w:val="true"/>
        </w:rPr>
        <w:t xml:space="preserve"> </w:t>
      </w:r>
      <w:r>
        <w:rPr>
          <w:rFonts w:ascii="Century" w:hAnsi="Century" w:cs="Miriam"/>
          <w:b/>
          <w:b/>
          <w:spacing w:val="0"/>
          <w:sz w:val="22"/>
          <w:sz w:val="22"/>
          <w:szCs w:val="24"/>
          <w:rtl w:val="true"/>
        </w:rPr>
        <w:t>במטרה</w:t>
      </w:r>
      <w:r>
        <w:rPr>
          <w:rFonts w:eastAsia="Garamond" w:cs="Garamond"/>
          <w:rtl w:val="true"/>
        </w:rPr>
        <w:t xml:space="preserve"> </w:t>
      </w:r>
      <w:r>
        <w:rPr>
          <w:rFonts w:cs="FrankRuehl"/>
          <w:rtl w:val="true"/>
        </w:rPr>
        <w:t>להשפיע</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שער</w:t>
      </w:r>
      <w:r>
        <w:rPr>
          <w:rFonts w:eastAsia="Garamond" w:cs="Garamond"/>
          <w:rtl w:val="true"/>
        </w:rPr>
        <w:t xml:space="preserve"> </w:t>
      </w:r>
      <w:r>
        <w:rPr>
          <w:rFonts w:cs="FrankRuehl"/>
          <w:rtl w:val="true"/>
        </w:rPr>
        <w:t>נייר</w:t>
      </w:r>
      <w:r>
        <w:rPr>
          <w:rFonts w:eastAsia="Garamond" w:cs="Garamond"/>
          <w:rtl w:val="true"/>
        </w:rPr>
        <w:t xml:space="preserve"> </w:t>
      </w:r>
      <w:r>
        <w:rPr>
          <w:rFonts w:cs="FrankRuehl"/>
          <w:rtl w:val="true"/>
        </w:rPr>
        <w:t>ערך</w:t>
      </w:r>
      <w:r>
        <w:rPr>
          <w:rFonts w:eastAsia="Garamond" w:cs="Garamond"/>
          <w:rtl w:val="true"/>
        </w:rPr>
        <w:t xml:space="preserve"> </w:t>
      </w:r>
      <w:r>
        <w:rPr>
          <w:rFonts w:cs="FrankRuehl"/>
          <w:rtl w:val="true"/>
        </w:rPr>
        <w:t>כתכלית</w:t>
      </w:r>
      <w:r>
        <w:rPr>
          <w:rFonts w:eastAsia="Garamond" w:cs="Garamond"/>
          <w:rtl w:val="true"/>
        </w:rPr>
        <w:t xml:space="preserve"> </w:t>
      </w:r>
      <w:r>
        <w:rPr>
          <w:rFonts w:cs="FrankRuehl"/>
          <w:rtl w:val="true"/>
        </w:rPr>
        <w:t>העומדת</w:t>
      </w:r>
      <w:r>
        <w:rPr>
          <w:rFonts w:eastAsia="Garamond" w:cs="Garamond"/>
          <w:rtl w:val="true"/>
        </w:rPr>
        <w:t xml:space="preserve"> </w:t>
      </w:r>
      <w:r>
        <w:rPr>
          <w:rFonts w:cs="FrankRuehl"/>
          <w:rtl w:val="true"/>
        </w:rPr>
        <w:t>בפני</w:t>
      </w:r>
      <w:r>
        <w:rPr>
          <w:rFonts w:eastAsia="Garamond" w:cs="Garamond"/>
          <w:rtl w:val="true"/>
        </w:rPr>
        <w:t xml:space="preserve"> </w:t>
      </w:r>
      <w:r>
        <w:rPr>
          <w:rFonts w:cs="FrankRuehl"/>
          <w:rtl w:val="true"/>
        </w:rPr>
        <w:t>עצמה</w:t>
      </w:r>
      <w:r>
        <w:rPr>
          <w:rFonts w:cs="FrankRuehl"/>
          <w:rtl w:val="true"/>
        </w:rPr>
        <w:t xml:space="preserve">, </w:t>
      </w:r>
      <w:r>
        <w:rPr>
          <w:rFonts w:cs="FrankRuehl"/>
          <w:rtl w:val="true"/>
        </w:rPr>
        <w:t>ומבלי</w:t>
      </w:r>
      <w:r>
        <w:rPr>
          <w:rFonts w:eastAsia="Garamond" w:cs="Garamond"/>
          <w:rtl w:val="true"/>
        </w:rPr>
        <w:t xml:space="preserve"> </w:t>
      </w:r>
      <w:r>
        <w:rPr>
          <w:rFonts w:cs="FrankRuehl"/>
          <w:rtl w:val="true"/>
        </w:rPr>
        <w:t>שתשקף</w:t>
      </w:r>
      <w:r>
        <w:rPr>
          <w:rFonts w:eastAsia="Garamond" w:cs="Garamond"/>
          <w:rtl w:val="true"/>
        </w:rPr>
        <w:t xml:space="preserve"> </w:t>
      </w:r>
      <w:r>
        <w:rPr>
          <w:rFonts w:cs="FrankRuehl"/>
          <w:rtl w:val="true"/>
        </w:rPr>
        <w:t>ביקוש</w:t>
      </w:r>
      <w:r>
        <w:rPr>
          <w:rFonts w:eastAsia="Garamond" w:cs="Garamond"/>
          <w:rtl w:val="true"/>
        </w:rPr>
        <w:t xml:space="preserve"> </w:t>
      </w:r>
      <w:r>
        <w:rPr>
          <w:rFonts w:cs="FrankRuehl"/>
          <w:rtl w:val="true"/>
        </w:rPr>
        <w:t>או</w:t>
      </w:r>
      <w:r>
        <w:rPr>
          <w:rFonts w:eastAsia="Garamond" w:cs="Garamond"/>
          <w:rtl w:val="true"/>
        </w:rPr>
        <w:t xml:space="preserve"> </w:t>
      </w:r>
      <w:r>
        <w:rPr>
          <w:rFonts w:cs="FrankRuehl"/>
          <w:rtl w:val="true"/>
        </w:rPr>
        <w:t>היצע</w:t>
      </w:r>
      <w:r>
        <w:rPr>
          <w:rFonts w:eastAsia="Garamond" w:cs="Garamond"/>
          <w:rtl w:val="true"/>
        </w:rPr>
        <w:t xml:space="preserve"> </w:t>
      </w:r>
      <w:r>
        <w:rPr>
          <w:rFonts w:cs="FrankRuehl"/>
          <w:rtl w:val="true"/>
        </w:rPr>
        <w:t>כנים</w:t>
      </w:r>
      <w:r>
        <w:rPr>
          <w:rFonts w:cs="FrankRuehl"/>
          <w:rtl w:val="true"/>
        </w:rPr>
        <w:t xml:space="preserve">, </w:t>
      </w:r>
      <w:r>
        <w:rPr>
          <w:rFonts w:cs="FrankRuehl"/>
          <w:rtl w:val="true"/>
        </w:rPr>
        <w:t>היא</w:t>
      </w:r>
      <w:r>
        <w:rPr>
          <w:rFonts w:eastAsia="Garamond" w:cs="Garamond"/>
          <w:rtl w:val="true"/>
        </w:rPr>
        <w:t xml:space="preserve"> </w:t>
      </w:r>
      <w:r>
        <w:rPr>
          <w:rFonts w:cs="FrankRuehl"/>
          <w:rtl w:val="true"/>
        </w:rPr>
        <w:t>פסולה</w:t>
      </w:r>
      <w:r>
        <w:rPr>
          <w:rFonts w:cs="FrankRuehl"/>
          <w:rtl w:val="true"/>
        </w:rPr>
        <w:t xml:space="preserve">, </w:t>
      </w:r>
      <w:r>
        <w:rPr>
          <w:rFonts w:ascii="Century" w:hAnsi="Century" w:cs="Miriam"/>
          <w:b/>
          <w:b/>
          <w:spacing w:val="0"/>
          <w:sz w:val="22"/>
          <w:sz w:val="22"/>
          <w:szCs w:val="24"/>
          <w:rtl w:val="true"/>
        </w:rPr>
        <w:t>בעוד</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שאותה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פעולה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ממש</w:t>
      </w:r>
      <w:r>
        <w:rPr>
          <w:rFonts w:cs="Miriam" w:ascii="Century" w:hAnsi="Century"/>
          <w:b/>
          <w:spacing w:val="0"/>
          <w:sz w:val="22"/>
          <w:szCs w:val="24"/>
          <w:rtl w:val="true"/>
        </w:rPr>
        <w:t xml:space="preserve">, </w:t>
      </w:r>
      <w:r>
        <w:rPr>
          <w:rFonts w:ascii="Century" w:hAnsi="Century" w:cs="Miriam"/>
          <w:b/>
          <w:b/>
          <w:spacing w:val="0"/>
          <w:sz w:val="22"/>
          <w:sz w:val="22"/>
          <w:szCs w:val="24"/>
          <w:rtl w:val="true"/>
        </w:rPr>
        <w:t>אילו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נעשתה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שלא</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מתוך</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אותה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מטרה</w:t>
      </w:r>
      <w:r>
        <w:rPr>
          <w:rFonts w:cs="Miriam" w:ascii="Century" w:hAnsi="Century"/>
          <w:b/>
          <w:spacing w:val="0"/>
          <w:sz w:val="22"/>
          <w:szCs w:val="24"/>
          <w:rtl w:val="true"/>
        </w:rPr>
        <w:t xml:space="preserve">, </w:t>
      </w:r>
      <w:r>
        <w:rPr>
          <w:rFonts w:ascii="Century" w:hAnsi="Century" w:cs="Miriam"/>
          <w:b/>
          <w:b/>
          <w:spacing w:val="0"/>
          <w:sz w:val="22"/>
          <w:sz w:val="22"/>
          <w:szCs w:val="24"/>
          <w:rtl w:val="true"/>
        </w:rPr>
        <w:t>לא</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w:t>
      </w:r>
      <w:r>
        <w:rPr>
          <w:rFonts w:ascii="Century" w:hAnsi="Century" w:cs="Miriam"/>
          <w:b/>
          <w:b/>
          <w:spacing w:val="0"/>
          <w:sz w:val="22"/>
          <w:sz w:val="22"/>
          <w:szCs w:val="24"/>
          <w:rtl w:val="true"/>
        </w:rPr>
        <w:t>ייתה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נחשבת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לפסולה</w:t>
      </w:r>
      <w:r>
        <w:rPr>
          <w:rFonts w:cs="FrankRuehl"/>
          <w:rtl w:val="true"/>
        </w:rPr>
        <w:t>" (</w:t>
      </w:r>
      <w:r>
        <w:rPr>
          <w:rFonts w:cs="FrankRuehl"/>
          <w:rtl w:val="true"/>
        </w:rPr>
        <w:t>ההדגשות</w:t>
      </w:r>
      <w:r>
        <w:rPr>
          <w:rFonts w:eastAsia="Garamond" w:cs="Garamond"/>
          <w:rtl w:val="true"/>
        </w:rPr>
        <w:t xml:space="preserve"> </w:t>
      </w:r>
      <w:r>
        <w:rPr>
          <w:rFonts w:cs="FrankRuehl"/>
          <w:rtl w:val="true"/>
        </w:rPr>
        <w:t>הוספו</w:t>
      </w:r>
      <w:r>
        <w:rPr>
          <w:rFonts w:eastAsia="Garamond" w:cs="Garamond"/>
          <w:rtl w:val="true"/>
        </w:rPr>
        <w:t xml:space="preserve"> </w:t>
      </w:r>
      <w:r>
        <w:rPr>
          <w:rFonts w:cs="FrankRuehl"/>
          <w:rtl w:val="true"/>
        </w:rPr>
        <w:t>–</w:t>
      </w:r>
      <w:r>
        <w:rPr>
          <w:rFonts w:eastAsia="Garamond" w:cs="Garamond"/>
          <w:rtl w:val="true"/>
        </w:rPr>
        <w:t xml:space="preserve"> </w:t>
      </w:r>
      <w:r>
        <w:rPr>
          <w:rFonts w:cs="FrankRuehl"/>
          <w:rtl w:val="true"/>
        </w:rPr>
        <w:t>ע</w:t>
      </w:r>
      <w:r>
        <w:rPr>
          <w:rFonts w:cs="FrankRuehl"/>
          <w:rtl w:val="true"/>
        </w:rPr>
        <w:t xml:space="preserve">' </w:t>
      </w:r>
      <w:r>
        <w:rPr>
          <w:rFonts w:cs="FrankRuehl"/>
          <w:rtl w:val="true"/>
        </w:rPr>
        <w:t>פ</w:t>
      </w:r>
      <w:r>
        <w:rPr>
          <w:rFonts w:cs="FrankRuehl"/>
          <w:rtl w:val="true"/>
        </w:rPr>
        <w:t xml:space="preserve">'; </w:t>
      </w:r>
      <w:r>
        <w:rPr>
          <w:rFonts w:cs="FrankRuehl"/>
          <w:rtl w:val="true"/>
        </w:rPr>
        <w:t>עניין</w:t>
      </w:r>
      <w:r>
        <w:rPr>
          <w:rFonts w:eastAsia="Garamond" w:cs="Garamond"/>
          <w:rtl w:val="true"/>
        </w:rPr>
        <w:t xml:space="preserve"> </w:t>
      </w:r>
      <w:r>
        <w:rPr>
          <w:rFonts w:ascii="Century" w:hAnsi="Century" w:cs="Miriam"/>
          <w:b/>
          <w:b/>
          <w:spacing w:val="0"/>
          <w:sz w:val="22"/>
          <w:sz w:val="22"/>
          <w:szCs w:val="24"/>
          <w:rtl w:val="true"/>
        </w:rPr>
        <w:t>מרקדו</w:t>
      </w:r>
      <w:r>
        <w:rPr>
          <w:rFonts w:cs="FrankRuehl"/>
          <w:rtl w:val="true"/>
        </w:rPr>
        <w:t xml:space="preserve">, </w:t>
      </w:r>
      <w:r>
        <w:rPr>
          <w:rFonts w:cs="FrankRuehl"/>
          <w:rtl w:val="true"/>
        </w:rPr>
        <w:t>בעמ</w:t>
      </w:r>
      <w:r>
        <w:rPr>
          <w:rFonts w:cs="FrankRuehl"/>
          <w:rtl w:val="true"/>
        </w:rPr>
        <w:t xml:space="preserve">' </w:t>
      </w:r>
      <w:r>
        <w:rPr>
          <w:rFonts w:cs="FrankRuehl"/>
        </w:rPr>
        <w:t>520</w:t>
      </w:r>
      <w:r>
        <w:rPr>
          <w:rFonts w:cs="FrankRuehl"/>
          <w:rtl w:val="true"/>
        </w:rPr>
        <w:t xml:space="preserve">. </w:t>
      </w:r>
      <w:r>
        <w:rPr>
          <w:rFonts w:cs="FrankRuehl"/>
          <w:rtl w:val="true"/>
        </w:rPr>
        <w:t>ראו</w:t>
      </w:r>
      <w:r>
        <w:rPr>
          <w:rFonts w:eastAsia="Garamond" w:cs="Garamond"/>
          <w:rtl w:val="true"/>
        </w:rPr>
        <w:t xml:space="preserve"> </w:t>
      </w:r>
      <w:r>
        <w:rPr>
          <w:rFonts w:cs="FrankRuehl"/>
          <w:rtl w:val="true"/>
        </w:rPr>
        <w:t>גם</w:t>
      </w:r>
      <w:r>
        <w:rPr>
          <w:rFonts w:eastAsia="Garamond" w:cs="Garamond"/>
          <w:rtl w:val="true"/>
        </w:rPr>
        <w:t xml:space="preserve"> </w:t>
      </w:r>
      <w:hyperlink r:id="rId64">
        <w:r>
          <w:rPr>
            <w:rStyle w:val="Hyperlink"/>
            <w:rFonts w:cs="FrankRuehl"/>
            <w:color w:val="0000FF"/>
            <w:u w:val="single"/>
            <w:rtl w:val="true"/>
          </w:rPr>
          <w:t>ע</w:t>
        </w:r>
        <w:r>
          <w:rPr>
            <w:rStyle w:val="Hyperlink"/>
            <w:rFonts w:cs="FrankRuehl"/>
            <w:color w:val="0000FF"/>
            <w:u w:val="single"/>
            <w:rtl w:val="true"/>
          </w:rPr>
          <w:t>"</w:t>
        </w:r>
        <w:r>
          <w:rPr>
            <w:rStyle w:val="Hyperlink"/>
            <w:rFonts w:cs="FrankRuehl"/>
            <w:color w:val="0000FF"/>
            <w:u w:val="single"/>
            <w:rtl w:val="true"/>
          </w:rPr>
          <w:t>פ</w:t>
        </w:r>
        <w:r>
          <w:rPr>
            <w:rStyle w:val="Hyperlink"/>
            <w:rFonts w:eastAsia="Garamond" w:cs="Garamond"/>
            <w:color w:val="0000FF"/>
            <w:u w:val="single"/>
            <w:rtl w:val="true"/>
          </w:rPr>
          <w:t xml:space="preserve"> </w:t>
        </w:r>
        <w:r>
          <w:rPr>
            <w:rStyle w:val="Hyperlink"/>
            <w:rFonts w:cs="FrankRuehl"/>
            <w:color w:val="0000FF"/>
            <w:u w:val="single"/>
          </w:rPr>
          <w:t>99/14</w:t>
        </w:r>
      </w:hyperlink>
      <w:r>
        <w:rPr>
          <w:rFonts w:cs="FrankRuehl"/>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מליסרון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בע</w:t>
      </w:r>
      <w:r>
        <w:rPr>
          <w:rFonts w:cs="Miriam" w:ascii="Century" w:hAnsi="Century"/>
          <w:b/>
          <w:spacing w:val="0"/>
          <w:sz w:val="22"/>
          <w:szCs w:val="24"/>
          <w:rtl w:val="true"/>
        </w:rPr>
        <w:t>"</w:t>
      </w:r>
      <w:r>
        <w:rPr>
          <w:rFonts w:ascii="Century" w:hAnsi="Century" w:cs="Miriam"/>
          <w:b/>
          <w:b/>
          <w:spacing w:val="0"/>
          <w:sz w:val="22"/>
          <w:sz w:val="22"/>
          <w:szCs w:val="24"/>
          <w:rtl w:val="true"/>
        </w:rPr>
        <w:t>מ</w:t>
      </w:r>
      <w:r>
        <w:rPr>
          <w:rFonts w:cs="Miriam" w:ascii="Century" w:hAnsi="Century"/>
          <w:b/>
          <w:spacing w:val="0"/>
          <w:sz w:val="22"/>
          <w:szCs w:val="24"/>
          <w:rtl w:val="true"/>
        </w:rPr>
        <w:t>,</w:t>
      </w:r>
      <w:r>
        <w:rPr>
          <w:rFonts w:cs="FrankRuehl"/>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Fonts w:cs="FrankRuehl"/>
          <w:rtl w:val="true"/>
        </w:rPr>
        <w:t>פסקה</w:t>
      </w:r>
      <w:r>
        <w:rPr>
          <w:rFonts w:eastAsia="Garamond" w:cs="Garamond"/>
          <w:rtl w:val="true"/>
        </w:rPr>
        <w:t xml:space="preserve"> </w:t>
      </w:r>
      <w:r>
        <w:rPr>
          <w:rFonts w:cs="FrankRuehl"/>
          <w:rtl w:val="true"/>
        </w:rPr>
        <w:t>נ</w:t>
      </w:r>
      <w:r>
        <w:rPr>
          <w:rFonts w:cs="FrankRuehl"/>
          <w:rtl w:val="true"/>
        </w:rPr>
        <w:t>"</w:t>
      </w:r>
      <w:r>
        <w:rPr>
          <w:rFonts w:cs="FrankRuehl"/>
          <w:rtl w:val="true"/>
        </w:rPr>
        <w:t>ז</w:t>
      </w:r>
      <w:r>
        <w:rPr>
          <w:rFonts w:eastAsia="Garamond" w:cs="Garamond"/>
          <w:rtl w:val="true"/>
        </w:rPr>
        <w:t xml:space="preserve"> </w:t>
      </w:r>
      <w:r>
        <w:rPr>
          <w:rFonts w:cs="FrankRuehl"/>
          <w:rtl w:val="true"/>
        </w:rPr>
        <w:t>(</w:t>
      </w:r>
      <w:r>
        <w:rPr>
          <w:rFonts w:cs="FrankRuehl"/>
        </w:rPr>
        <w:t>25.12.2014</w:t>
      </w:r>
      <w:r>
        <w:rPr>
          <w:rFonts w:cs="FrankRuehl"/>
          <w:rtl w:val="true"/>
        </w:rPr>
        <w:t>) (</w:t>
      </w:r>
      <w:r>
        <w:rPr>
          <w:rFonts w:cs="FrankRuehl"/>
          <w:rtl w:val="true"/>
        </w:rPr>
        <w:t>להלן</w:t>
      </w:r>
      <w:r>
        <w:rPr>
          <w:rFonts w:cs="FrankRuehl"/>
          <w:rtl w:val="true"/>
        </w:rPr>
        <w:t xml:space="preserve">: </w:t>
      </w:r>
      <w:r>
        <w:rPr>
          <w:rFonts w:cs="FrankRuehl"/>
          <w:rtl w:val="true"/>
        </w:rPr>
        <w:t>עניין</w:t>
      </w:r>
      <w:r>
        <w:rPr>
          <w:rFonts w:eastAsia="Garamond" w:cs="Garamond"/>
          <w:rtl w:val="true"/>
        </w:rPr>
        <w:t xml:space="preserve"> </w:t>
      </w:r>
      <w:r>
        <w:rPr>
          <w:rFonts w:ascii="Century" w:hAnsi="Century" w:cs="Miriam"/>
          <w:b/>
          <w:b/>
          <w:spacing w:val="0"/>
          <w:sz w:val="22"/>
          <w:sz w:val="22"/>
          <w:szCs w:val="24"/>
          <w:rtl w:val="true"/>
        </w:rPr>
        <w:t>מליסרון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עליון</w:t>
      </w:r>
      <w:r>
        <w:rPr>
          <w:rFonts w:cs="FrankRuehl"/>
          <w:rtl w:val="true"/>
        </w:rPr>
        <w:t>): "</w:t>
      </w:r>
      <w:r>
        <w:rPr>
          <w:rFonts w:cs="FrankRuehl"/>
          <w:rtl w:val="true"/>
        </w:rPr>
        <w:t>הכוונה</w:t>
      </w:r>
      <w:r>
        <w:rPr>
          <w:rFonts w:eastAsia="Garamond" w:cs="Garamond"/>
          <w:rtl w:val="true"/>
        </w:rPr>
        <w:t xml:space="preserve"> </w:t>
      </w:r>
      <w:r>
        <w:rPr>
          <w:rFonts w:cs="FrankRuehl"/>
          <w:rtl w:val="true"/>
        </w:rPr>
        <w:t>היא</w:t>
      </w:r>
      <w:r>
        <w:rPr>
          <w:rFonts w:eastAsia="Garamond" w:cs="Garamond"/>
          <w:rtl w:val="true"/>
        </w:rPr>
        <w:t xml:space="preserve"> </w:t>
      </w:r>
      <w:r>
        <w:rPr>
          <w:rFonts w:cs="FrankRuehl"/>
          <w:rtl w:val="true"/>
        </w:rPr>
        <w:t>אינהרנטית</w:t>
      </w:r>
      <w:r>
        <w:rPr>
          <w:rFonts w:eastAsia="Garamond" w:cs="Garamond"/>
          <w:rtl w:val="true"/>
        </w:rPr>
        <w:t xml:space="preserve"> </w:t>
      </w:r>
      <w:r>
        <w:rPr>
          <w:rFonts w:cs="FrankRuehl"/>
          <w:rtl w:val="true"/>
        </w:rPr>
        <w:t>לרכיב</w:t>
      </w:r>
      <w:r>
        <w:rPr>
          <w:rFonts w:eastAsia="Garamond" w:cs="Garamond"/>
          <w:rtl w:val="true"/>
        </w:rPr>
        <w:t xml:space="preserve"> </w:t>
      </w:r>
      <w:r>
        <w:rPr>
          <w:rFonts w:cs="FrankRuehl"/>
          <w:rtl w:val="true"/>
        </w:rPr>
        <w:t>'</w:t>
      </w:r>
      <w:r>
        <w:rPr>
          <w:rFonts w:cs="FrankRuehl"/>
          <w:rtl w:val="true"/>
        </w:rPr>
        <w:t>בדרכי</w:t>
      </w:r>
      <w:r>
        <w:rPr>
          <w:rFonts w:eastAsia="Garamond" w:cs="Garamond"/>
          <w:rtl w:val="true"/>
        </w:rPr>
        <w:t xml:space="preserve"> </w:t>
      </w:r>
      <w:r>
        <w:rPr>
          <w:rFonts w:cs="FrankRuehl"/>
          <w:rtl w:val="true"/>
        </w:rPr>
        <w:t>תרמית</w:t>
      </w:r>
      <w:r>
        <w:rPr>
          <w:rFonts w:cs="FrankRuehl"/>
          <w:rtl w:val="true"/>
        </w:rPr>
        <w:t>'"</w:t>
      </w:r>
      <w:r>
        <w:rPr>
          <w:rFonts w:cs="FrankRuehl"/>
          <w:rtl w:val="true"/>
        </w:rPr>
        <w:t>).</w:t>
      </w:r>
    </w:p>
    <w:p>
      <w:pPr>
        <w:pStyle w:val="Ruller42"/>
        <w:ind w:end="0"/>
        <w:jc w:val="both"/>
        <w:rPr>
          <w:rFonts w:cs="FrankRuehl"/>
        </w:rPr>
      </w:pPr>
      <w:r>
        <w:rPr>
          <w:rFonts w:cs="FrankRuehl"/>
          <w:rtl w:val="true"/>
        </w:rPr>
      </w:r>
    </w:p>
    <w:p>
      <w:pPr>
        <w:pStyle w:val="Ruller43"/>
        <w:numPr>
          <w:ilvl w:val="0"/>
          <w:numId w:val="2"/>
        </w:numPr>
        <w:ind w:hanging="0" w:start="0" w:end="0"/>
        <w:jc w:val="both"/>
        <w:rPr>
          <w:rFonts w:cs="FrankRuehl"/>
        </w:rPr>
      </w:pPr>
      <w:r>
        <w:rPr>
          <w:rFonts w:cs="FrankRuehl"/>
          <w:rtl w:val="true"/>
        </w:rPr>
        <w:t>תוצאה</w:t>
      </w:r>
      <w:r>
        <w:rPr>
          <w:rFonts w:eastAsia="Garamond" w:cs="Garamond"/>
          <w:rtl w:val="true"/>
        </w:rPr>
        <w:t xml:space="preserve"> </w:t>
      </w:r>
      <w:r>
        <w:rPr>
          <w:rFonts w:cs="FrankRuehl"/>
          <w:rtl w:val="true"/>
        </w:rPr>
        <w:t>זו</w:t>
      </w:r>
      <w:r>
        <w:rPr>
          <w:rFonts w:eastAsia="Garamond" w:cs="Garamond"/>
          <w:rtl w:val="true"/>
        </w:rPr>
        <w:t xml:space="preserve"> </w:t>
      </w:r>
      <w:r>
        <w:rPr>
          <w:rFonts w:cs="FrankRuehl"/>
          <w:rtl w:val="true"/>
        </w:rPr>
        <w:t>מתבקשת</w:t>
      </w:r>
      <w:r>
        <w:rPr>
          <w:rFonts w:eastAsia="Garamond" w:cs="Garamond"/>
          <w:rtl w:val="true"/>
        </w:rPr>
        <w:t xml:space="preserve"> </w:t>
      </w:r>
      <w:r>
        <w:rPr>
          <w:rFonts w:cs="FrankRuehl"/>
          <w:rtl w:val="true"/>
        </w:rPr>
        <w:t>נוכח</w:t>
      </w:r>
      <w:r>
        <w:rPr>
          <w:rFonts w:eastAsia="Garamond" w:cs="Garamond"/>
          <w:rtl w:val="true"/>
        </w:rPr>
        <w:t xml:space="preserve"> </w:t>
      </w:r>
      <w:r>
        <w:rPr>
          <w:rFonts w:cs="FrankRuehl"/>
          <w:rtl w:val="true"/>
        </w:rPr>
        <w:t>מאפייני</w:t>
      </w:r>
      <w:r>
        <w:rPr>
          <w:rFonts w:eastAsia="Garamond" w:cs="Garamond"/>
          <w:rtl w:val="true"/>
        </w:rPr>
        <w:t xml:space="preserve"> </w:t>
      </w:r>
      <w:r>
        <w:rPr>
          <w:rFonts w:cs="FrankRuehl"/>
          <w:rtl w:val="true"/>
        </w:rPr>
        <w:t>המסחר</w:t>
      </w:r>
      <w:r>
        <w:rPr>
          <w:rFonts w:eastAsia="Garamond" w:cs="Garamond"/>
          <w:rtl w:val="true"/>
        </w:rPr>
        <w:t xml:space="preserve"> </w:t>
      </w:r>
      <w:r>
        <w:rPr>
          <w:rFonts w:cs="FrankRuehl"/>
          <w:rtl w:val="true"/>
        </w:rPr>
        <w:t>בשוק</w:t>
      </w:r>
      <w:r>
        <w:rPr>
          <w:rFonts w:eastAsia="Garamond" w:cs="Garamond"/>
          <w:rtl w:val="true"/>
        </w:rPr>
        <w:t xml:space="preserve"> </w:t>
      </w:r>
      <w:r>
        <w:rPr>
          <w:rFonts w:cs="FrankRuehl"/>
          <w:rtl w:val="true"/>
        </w:rPr>
        <w:t>ההון</w:t>
      </w:r>
      <w:r>
        <w:rPr>
          <w:rFonts w:cs="FrankRuehl"/>
          <w:rtl w:val="true"/>
        </w:rPr>
        <w:t xml:space="preserve">, </w:t>
      </w:r>
      <w:r>
        <w:rPr>
          <w:rFonts w:cs="FrankRuehl"/>
          <w:rtl w:val="true"/>
        </w:rPr>
        <w:t>שהמוצרים</w:t>
      </w:r>
      <w:r>
        <w:rPr>
          <w:rFonts w:eastAsia="Garamond" w:cs="Garamond"/>
          <w:rtl w:val="true"/>
        </w:rPr>
        <w:t xml:space="preserve"> </w:t>
      </w:r>
      <w:r>
        <w:rPr>
          <w:rFonts w:cs="FrankRuehl"/>
          <w:rtl w:val="true"/>
        </w:rPr>
        <w:t>הנסחרים</w:t>
      </w:r>
      <w:r>
        <w:rPr>
          <w:rFonts w:eastAsia="Garamond" w:cs="Garamond"/>
          <w:rtl w:val="true"/>
        </w:rPr>
        <w:t xml:space="preserve"> </w:t>
      </w:r>
      <w:r>
        <w:rPr>
          <w:rFonts w:cs="FrankRuehl"/>
          <w:rtl w:val="true"/>
        </w:rPr>
        <w:t>בו</w:t>
      </w:r>
      <w:r>
        <w:rPr>
          <w:rFonts w:eastAsia="Garamond" w:cs="Garamond"/>
          <w:rtl w:val="true"/>
        </w:rPr>
        <w:t xml:space="preserve"> </w:t>
      </w:r>
      <w:r>
        <w:rPr>
          <w:rFonts w:cs="FrankRuehl"/>
          <w:rtl w:val="true"/>
        </w:rPr>
        <w:t>אינם</w:t>
      </w:r>
      <w:r>
        <w:rPr>
          <w:rFonts w:eastAsia="Garamond" w:cs="Garamond"/>
          <w:rtl w:val="true"/>
        </w:rPr>
        <w:t xml:space="preserve"> </w:t>
      </w:r>
      <w:r>
        <w:rPr>
          <w:rFonts w:cs="FrankRuehl"/>
          <w:rtl w:val="true"/>
        </w:rPr>
        <w:t>מוצרים</w:t>
      </w:r>
      <w:r>
        <w:rPr>
          <w:rFonts w:eastAsia="Garamond" w:cs="Garamond"/>
          <w:rtl w:val="true"/>
        </w:rPr>
        <w:t xml:space="preserve"> </w:t>
      </w:r>
      <w:r>
        <w:rPr>
          <w:rFonts w:cs="FrankRuehl"/>
          <w:rtl w:val="true"/>
        </w:rPr>
        <w:t>מוחשיים</w:t>
      </w:r>
      <w:r>
        <w:rPr>
          <w:rFonts w:eastAsia="Garamond" w:cs="Garamond"/>
          <w:rtl w:val="true"/>
        </w:rPr>
        <w:t xml:space="preserve"> </w:t>
      </w:r>
      <w:r>
        <w:rPr>
          <w:rFonts w:cs="FrankRuehl"/>
          <w:rtl w:val="true"/>
        </w:rPr>
        <w:t>ולכן</w:t>
      </w:r>
      <w:r>
        <w:rPr>
          <w:rFonts w:eastAsia="Garamond" w:cs="Garamond"/>
          <w:rtl w:val="true"/>
        </w:rPr>
        <w:t xml:space="preserve"> </w:t>
      </w:r>
      <w:r>
        <w:rPr>
          <w:rFonts w:cs="FrankRuehl"/>
          <w:rtl w:val="true"/>
        </w:rPr>
        <w:t>הוא</w:t>
      </w:r>
      <w:r>
        <w:rPr>
          <w:rFonts w:eastAsia="Garamond" w:cs="Garamond"/>
          <w:rtl w:val="true"/>
        </w:rPr>
        <w:t xml:space="preserve"> </w:t>
      </w:r>
      <w:r>
        <w:rPr>
          <w:rFonts w:cs="FrankRuehl"/>
          <w:rtl w:val="true"/>
        </w:rPr>
        <w:t>מבוסס</w:t>
      </w:r>
      <w:r>
        <w:rPr>
          <w:rFonts w:cs="FrankRuehl"/>
          <w:rtl w:val="true"/>
        </w:rPr>
        <w:t xml:space="preserve">, </w:t>
      </w:r>
      <w:r>
        <w:rPr>
          <w:rFonts w:cs="FrankRuehl"/>
          <w:rtl w:val="true"/>
        </w:rPr>
        <w:t>במידה</w:t>
      </w:r>
      <w:r>
        <w:rPr>
          <w:rFonts w:eastAsia="Garamond" w:cs="Garamond"/>
          <w:rtl w:val="true"/>
        </w:rPr>
        <w:t xml:space="preserve"> </w:t>
      </w:r>
      <w:r>
        <w:rPr>
          <w:rFonts w:cs="FrankRuehl"/>
          <w:rtl w:val="true"/>
        </w:rPr>
        <w:t>רבה</w:t>
      </w:r>
      <w:r>
        <w:rPr>
          <w:rFonts w:cs="FrankRuehl"/>
          <w:rtl w:val="true"/>
        </w:rPr>
        <w:t xml:space="preserve">, </w:t>
      </w:r>
      <w:r>
        <w:rPr>
          <w:rFonts w:cs="FrankRuehl"/>
          <w:rtl w:val="true"/>
        </w:rPr>
        <w:t>על</w:t>
      </w:r>
      <w:r>
        <w:rPr>
          <w:rFonts w:eastAsia="Garamond" w:cs="Garamond"/>
          <w:rtl w:val="true"/>
        </w:rPr>
        <w:t xml:space="preserve"> </w:t>
      </w:r>
      <w:r>
        <w:rPr>
          <w:rFonts w:cs="FrankRuehl"/>
          <w:rtl w:val="true"/>
        </w:rPr>
        <w:t>פעולות</w:t>
      </w:r>
      <w:r>
        <w:rPr>
          <w:rFonts w:eastAsia="Garamond" w:cs="Garamond"/>
          <w:rtl w:val="true"/>
        </w:rPr>
        <w:t xml:space="preserve"> </w:t>
      </w:r>
      <w:r>
        <w:rPr>
          <w:rFonts w:cs="FrankRuehl"/>
          <w:rtl w:val="true"/>
        </w:rPr>
        <w:t>המסחר</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השחקנים</w:t>
      </w:r>
      <w:r>
        <w:rPr>
          <w:rFonts w:eastAsia="Garamond" w:cs="Garamond"/>
          <w:rtl w:val="true"/>
        </w:rPr>
        <w:t xml:space="preserve"> </w:t>
      </w:r>
      <w:r>
        <w:rPr>
          <w:rFonts w:cs="FrankRuehl"/>
          <w:rtl w:val="true"/>
        </w:rPr>
        <w:t>בו</w:t>
      </w:r>
      <w:r>
        <w:rPr>
          <w:rFonts w:eastAsia="Garamond" w:cs="Garamond"/>
          <w:rtl w:val="true"/>
        </w:rPr>
        <w:t xml:space="preserve"> </w:t>
      </w:r>
      <w:r>
        <w:rPr>
          <w:rFonts w:cs="FrankRuehl"/>
          <w:rtl w:val="true"/>
        </w:rPr>
        <w:t>ובעיקר</w:t>
      </w:r>
      <w:r>
        <w:rPr>
          <w:rFonts w:eastAsia="Garamond" w:cs="Garamond"/>
          <w:rtl w:val="true"/>
        </w:rPr>
        <w:t xml:space="preserve"> </w:t>
      </w:r>
      <w:r>
        <w:rPr>
          <w:rFonts w:cs="FrankRuehl"/>
          <w:rtl w:val="true"/>
        </w:rPr>
        <w:t>–</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מחיר</w:t>
      </w:r>
      <w:r>
        <w:rPr>
          <w:rFonts w:eastAsia="Garamond" w:cs="Garamond"/>
          <w:rtl w:val="true"/>
        </w:rPr>
        <w:t xml:space="preserve"> </w:t>
      </w:r>
      <w:r>
        <w:rPr>
          <w:rFonts w:cs="FrankRuehl"/>
          <w:rtl w:val="true"/>
        </w:rPr>
        <w:t>השוק</w:t>
      </w:r>
      <w:r>
        <w:rPr>
          <w:rFonts w:eastAsia="Garamond" w:cs="Garamond"/>
          <w:rtl w:val="true"/>
        </w:rPr>
        <w:t xml:space="preserve"> </w:t>
      </w:r>
      <w:r>
        <w:rPr>
          <w:rFonts w:cs="FrankRuehl"/>
          <w:rtl w:val="true"/>
        </w:rPr>
        <w:t>שנקבע</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פיהן</w:t>
      </w:r>
      <w:r>
        <w:rPr>
          <w:rFonts w:eastAsia="Garamond" w:cs="Garamond"/>
          <w:rtl w:val="true"/>
        </w:rPr>
        <w:t xml:space="preserve"> </w:t>
      </w:r>
      <w:r>
        <w:rPr>
          <w:rFonts w:cs="FrankRuehl"/>
          <w:rtl w:val="true"/>
        </w:rPr>
        <w:t>(</w:t>
      </w:r>
      <w:r>
        <w:rPr>
          <w:rFonts w:cs="FrankRuehl"/>
          <w:rtl w:val="true"/>
        </w:rPr>
        <w:t>ראו</w:t>
      </w:r>
      <w:r>
        <w:rPr>
          <w:rFonts w:eastAsia="Garamond" w:cs="Garamond"/>
          <w:rtl w:val="true"/>
        </w:rPr>
        <w:t xml:space="preserve"> </w:t>
      </w:r>
      <w:r>
        <w:rPr>
          <w:rFonts w:cs="FrankRuehl"/>
          <w:rtl w:val="true"/>
        </w:rPr>
        <w:t>דבריו</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השופט</w:t>
      </w:r>
      <w:r>
        <w:rPr>
          <w:rFonts w:eastAsia="Garamond" w:cs="Garamond"/>
          <w:rtl w:val="true"/>
        </w:rPr>
        <w:t xml:space="preserve"> </w:t>
      </w:r>
      <w:r>
        <w:rPr>
          <w:rFonts w:ascii="Century" w:hAnsi="Century" w:cs="Miriam"/>
          <w:b/>
          <w:b/>
          <w:spacing w:val="0"/>
          <w:sz w:val="22"/>
          <w:sz w:val="22"/>
          <w:szCs w:val="24"/>
          <w:rtl w:val="true"/>
        </w:rPr>
        <w:t>ע</w:t>
      </w:r>
      <w:r>
        <w:rPr>
          <w:rFonts w:cs="Miriam" w:ascii="Century" w:hAnsi="Century"/>
          <w:b/>
          <w:spacing w:val="0"/>
          <w:sz w:val="22"/>
          <w:szCs w:val="24"/>
          <w:rtl w:val="true"/>
        </w:rPr>
        <w:t xml:space="preserve">' </w:t>
      </w:r>
      <w:r>
        <w:rPr>
          <w:rFonts w:ascii="Century" w:hAnsi="Century" w:cs="Miriam"/>
          <w:b/>
          <w:b/>
          <w:spacing w:val="0"/>
          <w:sz w:val="22"/>
          <w:sz w:val="22"/>
          <w:szCs w:val="24"/>
          <w:rtl w:val="true"/>
        </w:rPr>
        <w:t>בנימיני</w:t>
      </w:r>
      <w:r>
        <w:rPr>
          <w:rFonts w:eastAsia="Garamond" w:cs="Garamond"/>
          <w:rtl w:val="true"/>
        </w:rPr>
        <w:t xml:space="preserve"> </w:t>
      </w:r>
      <w:r>
        <w:rPr>
          <w:rFonts w:cs="FrankRuehl"/>
          <w:rtl w:val="true"/>
        </w:rPr>
        <w:t>ב</w:t>
      </w:r>
      <w:hyperlink r:id="rId65">
        <w:r>
          <w:rPr>
            <w:rStyle w:val="Hyperlink"/>
            <w:rFonts w:cs="FrankRuehl"/>
            <w:color w:val="0000FF"/>
            <w:u w:val="single"/>
            <w:rtl w:val="true"/>
          </w:rPr>
          <w:t>ת</w:t>
        </w:r>
        <w:r>
          <w:rPr>
            <w:rStyle w:val="Hyperlink"/>
            <w:rFonts w:cs="FrankRuehl"/>
            <w:color w:val="0000FF"/>
            <w:u w:val="single"/>
            <w:rtl w:val="true"/>
          </w:rPr>
          <w:t>"</w:t>
        </w:r>
        <w:r>
          <w:rPr>
            <w:rStyle w:val="Hyperlink"/>
            <w:rFonts w:cs="FrankRuehl"/>
            <w:color w:val="0000FF"/>
            <w:u w:val="single"/>
            <w:rtl w:val="true"/>
          </w:rPr>
          <w:t>פ</w:t>
        </w:r>
        <w:r>
          <w:rPr>
            <w:rStyle w:val="Hyperlink"/>
            <w:rFonts w:eastAsia="Garamond" w:cs="Garamond"/>
            <w:color w:val="0000FF"/>
            <w:u w:val="single"/>
            <w:rtl w:val="true"/>
          </w:rPr>
          <w:t xml:space="preserve"> </w:t>
        </w:r>
        <w:r>
          <w:rPr>
            <w:rStyle w:val="Hyperlink"/>
            <w:rFonts w:cs="FrankRuehl"/>
            <w:color w:val="0000FF"/>
            <w:u w:val="single"/>
            <w:rtl w:val="true"/>
          </w:rPr>
          <w:t>(</w:t>
        </w:r>
        <w:r>
          <w:rPr>
            <w:rStyle w:val="Hyperlink"/>
            <w:rFonts w:cs="FrankRuehl"/>
            <w:color w:val="0000FF"/>
            <w:u w:val="single"/>
            <w:rtl w:val="true"/>
          </w:rPr>
          <w:t>שלום</w:t>
        </w:r>
        <w:r>
          <w:rPr>
            <w:rStyle w:val="Hyperlink"/>
            <w:rFonts w:eastAsia="Garamond" w:cs="Garamond"/>
            <w:color w:val="0000FF"/>
            <w:u w:val="single"/>
            <w:rtl w:val="true"/>
          </w:rPr>
          <w:t xml:space="preserve"> </w:t>
        </w:r>
        <w:r>
          <w:rPr>
            <w:rStyle w:val="Hyperlink"/>
            <w:rFonts w:cs="FrankRuehl"/>
            <w:color w:val="0000FF"/>
            <w:u w:val="single"/>
            <w:rtl w:val="true"/>
          </w:rPr>
          <w:t>ת</w:t>
        </w:r>
        <w:r>
          <w:rPr>
            <w:rStyle w:val="Hyperlink"/>
            <w:rFonts w:cs="FrankRuehl"/>
            <w:color w:val="0000FF"/>
            <w:u w:val="single"/>
            <w:rtl w:val="true"/>
          </w:rPr>
          <w:t>"</w:t>
        </w:r>
        <w:r>
          <w:rPr>
            <w:rStyle w:val="Hyperlink"/>
            <w:rFonts w:cs="FrankRuehl"/>
            <w:color w:val="0000FF"/>
            <w:u w:val="single"/>
            <w:rtl w:val="true"/>
          </w:rPr>
          <w:t>א</w:t>
        </w:r>
        <w:r>
          <w:rPr>
            <w:rStyle w:val="Hyperlink"/>
            <w:rFonts w:cs="FrankRuehl"/>
            <w:color w:val="0000FF"/>
            <w:u w:val="single"/>
            <w:rtl w:val="true"/>
          </w:rPr>
          <w:t xml:space="preserve">) </w:t>
        </w:r>
        <w:r>
          <w:rPr>
            <w:rStyle w:val="Hyperlink"/>
            <w:rFonts w:cs="FrankRuehl"/>
            <w:color w:val="0000FF"/>
            <w:u w:val="single"/>
          </w:rPr>
          <w:t>7019/00</w:t>
        </w:r>
      </w:hyperlink>
      <w:r>
        <w:rPr>
          <w:rFonts w:cs="FrankRuehl"/>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מועלם</w:t>
      </w:r>
      <w:r>
        <w:rPr>
          <w:rFonts w:cs="FrankRuehl"/>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Fonts w:cs="FrankRuehl"/>
          <w:rtl w:val="true"/>
        </w:rPr>
        <w:t>פ</w:t>
      </w:r>
      <w:r>
        <w:rPr>
          <w:rFonts w:cs="FrankRuehl"/>
          <w:rtl w:val="true"/>
        </w:rPr>
        <w:t>"</w:t>
      </w:r>
      <w:r>
        <w:rPr>
          <w:rFonts w:cs="FrankRuehl"/>
          <w:rtl w:val="true"/>
        </w:rPr>
        <w:t>מ</w:t>
      </w:r>
      <w:r>
        <w:rPr>
          <w:rFonts w:eastAsia="Garamond" w:cs="Garamond"/>
          <w:rtl w:val="true"/>
        </w:rPr>
        <w:t xml:space="preserve"> </w:t>
      </w:r>
      <w:r>
        <w:rPr>
          <w:rFonts w:cs="FrankRuehl"/>
          <w:rtl w:val="true"/>
        </w:rPr>
        <w:t>תשס</w:t>
      </w:r>
      <w:r>
        <w:rPr>
          <w:rFonts w:cs="FrankRuehl"/>
          <w:rtl w:val="true"/>
        </w:rPr>
        <w:t>"</w:t>
      </w:r>
      <w:r>
        <w:rPr>
          <w:rFonts w:cs="FrankRuehl"/>
          <w:rtl w:val="true"/>
        </w:rPr>
        <w:t>ב</w:t>
      </w:r>
      <w:r>
        <w:rPr>
          <w:rFonts w:cs="FrankRuehl"/>
          <w:rtl w:val="true"/>
        </w:rPr>
        <w:t>(</w:t>
      </w:r>
      <w:r>
        <w:rPr>
          <w:rFonts w:cs="FrankRuehl"/>
        </w:rPr>
        <w:t>3</w:t>
      </w:r>
      <w:r>
        <w:rPr>
          <w:rFonts w:cs="FrankRuehl"/>
          <w:rtl w:val="true"/>
        </w:rPr>
        <w:t xml:space="preserve">) </w:t>
      </w:r>
      <w:r>
        <w:rPr>
          <w:rFonts w:cs="FrankRuehl"/>
        </w:rPr>
        <w:t>178</w:t>
      </w:r>
      <w:r>
        <w:rPr>
          <w:rFonts w:cs="FrankRuehl"/>
          <w:rtl w:val="true"/>
        </w:rPr>
        <w:t xml:space="preserve">, </w:t>
      </w:r>
      <w:r>
        <w:rPr>
          <w:rFonts w:cs="FrankRuehl"/>
        </w:rPr>
        <w:t>267</w:t>
      </w:r>
      <w:r>
        <w:rPr>
          <w:rFonts w:cs="FrankRuehl"/>
          <w:rtl w:val="true"/>
        </w:rPr>
        <w:t xml:space="preserve"> (</w:t>
      </w:r>
      <w:r>
        <w:rPr>
          <w:rFonts w:cs="FrankRuehl"/>
        </w:rPr>
        <w:t>2002</w:t>
      </w:r>
      <w:r>
        <w:rPr>
          <w:rFonts w:cs="FrankRuehl"/>
          <w:rtl w:val="true"/>
        </w:rPr>
        <w:t xml:space="preserve">)). </w:t>
      </w:r>
      <w:r>
        <w:rPr>
          <w:rFonts w:cs="FrankRuehl"/>
          <w:rtl w:val="true"/>
        </w:rPr>
        <w:t>מחיר</w:t>
      </w:r>
      <w:r>
        <w:rPr>
          <w:rFonts w:eastAsia="Garamond" w:cs="Garamond"/>
          <w:rtl w:val="true"/>
        </w:rPr>
        <w:t xml:space="preserve"> </w:t>
      </w:r>
      <w:r>
        <w:rPr>
          <w:rFonts w:cs="FrankRuehl"/>
          <w:rtl w:val="true"/>
        </w:rPr>
        <w:t>זה</w:t>
      </w:r>
      <w:r>
        <w:rPr>
          <w:rFonts w:eastAsia="Garamond" w:cs="Garamond"/>
          <w:rtl w:val="true"/>
        </w:rPr>
        <w:t xml:space="preserve"> </w:t>
      </w:r>
      <w:r>
        <w:rPr>
          <w:rFonts w:cs="FrankRuehl"/>
          <w:rtl w:val="true"/>
        </w:rPr>
        <w:t>הופך</w:t>
      </w:r>
      <w:r>
        <w:rPr>
          <w:rFonts w:eastAsia="Garamond" w:cs="Garamond"/>
          <w:rtl w:val="true"/>
        </w:rPr>
        <w:t xml:space="preserve"> </w:t>
      </w:r>
      <w:r>
        <w:rPr>
          <w:rFonts w:cs="FrankRuehl"/>
          <w:rtl w:val="true"/>
        </w:rPr>
        <w:t>לנתון</w:t>
      </w:r>
      <w:r>
        <w:rPr>
          <w:rFonts w:eastAsia="Garamond" w:cs="Garamond"/>
          <w:rtl w:val="true"/>
        </w:rPr>
        <w:t xml:space="preserve"> </w:t>
      </w:r>
      <w:r>
        <w:rPr>
          <w:rFonts w:cs="FrankRuehl"/>
          <w:rtl w:val="true"/>
        </w:rPr>
        <w:t>דומיננטי</w:t>
      </w:r>
      <w:r>
        <w:rPr>
          <w:rFonts w:eastAsia="Garamond" w:cs="Garamond"/>
          <w:rtl w:val="true"/>
        </w:rPr>
        <w:t xml:space="preserve"> </w:t>
      </w:r>
      <w:r>
        <w:rPr>
          <w:rFonts w:cs="FrankRuehl"/>
          <w:rtl w:val="true"/>
        </w:rPr>
        <w:t>בשיקולי</w:t>
      </w:r>
      <w:r>
        <w:rPr>
          <w:rFonts w:eastAsia="Garamond" w:cs="Garamond"/>
          <w:rtl w:val="true"/>
        </w:rPr>
        <w:t xml:space="preserve"> </w:t>
      </w:r>
      <w:r>
        <w:rPr>
          <w:rFonts w:cs="FrankRuehl"/>
          <w:rtl w:val="true"/>
        </w:rPr>
        <w:t>הסוחרים</w:t>
      </w:r>
      <w:r>
        <w:rPr>
          <w:rFonts w:eastAsia="Garamond" w:cs="Garamond"/>
          <w:rtl w:val="true"/>
        </w:rPr>
        <w:t xml:space="preserve"> </w:t>
      </w:r>
      <w:r>
        <w:rPr>
          <w:rFonts w:cs="FrankRuehl"/>
          <w:rtl w:val="true"/>
        </w:rPr>
        <w:t>בבואם</w:t>
      </w:r>
      <w:r>
        <w:rPr>
          <w:rFonts w:eastAsia="Garamond" w:cs="Garamond"/>
          <w:rtl w:val="true"/>
        </w:rPr>
        <w:t xml:space="preserve"> </w:t>
      </w:r>
      <w:r>
        <w:rPr>
          <w:rFonts w:cs="FrankRuehl"/>
          <w:rtl w:val="true"/>
        </w:rPr>
        <w:t>לבצע</w:t>
      </w:r>
      <w:r>
        <w:rPr>
          <w:rFonts w:eastAsia="Garamond" w:cs="Garamond"/>
          <w:rtl w:val="true"/>
        </w:rPr>
        <w:t xml:space="preserve"> </w:t>
      </w:r>
      <w:r>
        <w:rPr>
          <w:rFonts w:cs="FrankRuehl"/>
          <w:rtl w:val="true"/>
        </w:rPr>
        <w:t>פעולות</w:t>
      </w:r>
      <w:r>
        <w:rPr>
          <w:rFonts w:eastAsia="Garamond" w:cs="Garamond"/>
          <w:rtl w:val="true"/>
        </w:rPr>
        <w:t xml:space="preserve"> </w:t>
      </w:r>
      <w:r>
        <w:rPr>
          <w:rFonts w:cs="FrankRuehl"/>
          <w:rtl w:val="true"/>
        </w:rPr>
        <w:t>בבורסה</w:t>
      </w:r>
      <w:r>
        <w:rPr>
          <w:rFonts w:cs="FrankRuehl"/>
          <w:rtl w:val="true"/>
        </w:rPr>
        <w:t xml:space="preserve">. </w:t>
      </w:r>
      <w:r>
        <w:rPr>
          <w:rFonts w:cs="FrankRuehl"/>
          <w:rtl w:val="true"/>
        </w:rPr>
        <w:t>משכך</w:t>
      </w:r>
      <w:r>
        <w:rPr>
          <w:rFonts w:cs="FrankRuehl"/>
          <w:rtl w:val="true"/>
        </w:rPr>
        <w:t xml:space="preserve">, </w:t>
      </w:r>
      <w:r>
        <w:rPr>
          <w:rFonts w:cs="FrankRuehl"/>
          <w:rtl w:val="true"/>
        </w:rPr>
        <w:t>כפי</w:t>
      </w:r>
      <w:r>
        <w:rPr>
          <w:rFonts w:eastAsia="Garamond" w:cs="Garamond"/>
          <w:rtl w:val="true"/>
        </w:rPr>
        <w:t xml:space="preserve"> </w:t>
      </w:r>
      <w:r>
        <w:rPr>
          <w:rFonts w:cs="FrankRuehl"/>
          <w:rtl w:val="true"/>
        </w:rPr>
        <w:t>שציינו</w:t>
      </w:r>
      <w:r>
        <w:rPr>
          <w:rFonts w:cs="FrankRuehl"/>
          <w:rtl w:val="true"/>
        </w:rPr>
        <w:t xml:space="preserve">, </w:t>
      </w:r>
      <w:r>
        <w:rPr>
          <w:rFonts w:cs="FrankRuehl"/>
          <w:rtl w:val="true"/>
        </w:rPr>
        <w:t>ישנה</w:t>
      </w:r>
      <w:r>
        <w:rPr>
          <w:rFonts w:eastAsia="Garamond" w:cs="Garamond"/>
          <w:rtl w:val="true"/>
        </w:rPr>
        <w:t xml:space="preserve"> </w:t>
      </w:r>
      <w:r>
        <w:rPr>
          <w:rFonts w:cs="FrankRuehl"/>
          <w:rtl w:val="true"/>
        </w:rPr>
        <w:t>חשיבות</w:t>
      </w:r>
      <w:r>
        <w:rPr>
          <w:rFonts w:eastAsia="Garamond" w:cs="Garamond"/>
          <w:rtl w:val="true"/>
        </w:rPr>
        <w:t xml:space="preserve"> </w:t>
      </w:r>
      <w:r>
        <w:rPr>
          <w:rFonts w:cs="FrankRuehl"/>
          <w:rtl w:val="true"/>
        </w:rPr>
        <w:t>רבה</w:t>
      </w:r>
      <w:r>
        <w:rPr>
          <w:rFonts w:eastAsia="Garamond" w:cs="Garamond"/>
          <w:rtl w:val="true"/>
        </w:rPr>
        <w:t xml:space="preserve"> </w:t>
      </w:r>
      <w:r>
        <w:rPr>
          <w:rFonts w:cs="FrankRuehl"/>
          <w:rtl w:val="true"/>
        </w:rPr>
        <w:t>בהגנה</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הגינות</w:t>
      </w:r>
      <w:r>
        <w:rPr>
          <w:rFonts w:eastAsia="Garamond" w:cs="Garamond"/>
          <w:rtl w:val="true"/>
        </w:rPr>
        <w:t xml:space="preserve"> </w:t>
      </w:r>
      <w:r>
        <w:rPr>
          <w:rFonts w:cs="FrankRuehl"/>
          <w:rtl w:val="true"/>
        </w:rPr>
        <w:t>המצגים</w:t>
      </w:r>
      <w:r>
        <w:rPr>
          <w:rFonts w:eastAsia="Garamond" w:cs="Garamond"/>
          <w:rtl w:val="true"/>
        </w:rPr>
        <w:t xml:space="preserve"> </w:t>
      </w:r>
      <w:r>
        <w:rPr>
          <w:rFonts w:cs="FrankRuehl"/>
          <w:rtl w:val="true"/>
        </w:rPr>
        <w:t>והמידע</w:t>
      </w:r>
      <w:r>
        <w:rPr>
          <w:rFonts w:eastAsia="Garamond" w:cs="Garamond"/>
          <w:rtl w:val="true"/>
        </w:rPr>
        <w:t xml:space="preserve"> </w:t>
      </w:r>
      <w:r>
        <w:rPr>
          <w:rFonts w:cs="FrankRuehl"/>
          <w:rtl w:val="true"/>
        </w:rPr>
        <w:t>הנמסר</w:t>
      </w:r>
      <w:r>
        <w:rPr>
          <w:rFonts w:eastAsia="Garamond" w:cs="Garamond"/>
          <w:rtl w:val="true"/>
        </w:rPr>
        <w:t xml:space="preserve"> </w:t>
      </w:r>
      <w:r>
        <w:rPr>
          <w:rFonts w:cs="FrankRuehl"/>
          <w:rtl w:val="true"/>
        </w:rPr>
        <w:t>והמתקבל</w:t>
      </w:r>
      <w:r>
        <w:rPr>
          <w:rFonts w:eastAsia="Garamond" w:cs="Garamond"/>
          <w:rtl w:val="true"/>
        </w:rPr>
        <w:t xml:space="preserve"> </w:t>
      </w:r>
      <w:r>
        <w:rPr>
          <w:rFonts w:cs="FrankRuehl"/>
          <w:rtl w:val="true"/>
        </w:rPr>
        <w:t>באמצעותם</w:t>
      </w:r>
      <w:r>
        <w:rPr>
          <w:rFonts w:eastAsia="Garamond" w:cs="Garamond"/>
          <w:rtl w:val="true"/>
        </w:rPr>
        <w:t xml:space="preserve"> </w:t>
      </w:r>
      <w:r>
        <w:rPr>
          <w:rFonts w:cs="FrankRuehl"/>
          <w:rtl w:val="true"/>
        </w:rPr>
        <w:t>כדי</w:t>
      </w:r>
      <w:r>
        <w:rPr>
          <w:rFonts w:eastAsia="Garamond" w:cs="Garamond"/>
          <w:rtl w:val="true"/>
        </w:rPr>
        <w:t xml:space="preserve"> </w:t>
      </w:r>
      <w:r>
        <w:rPr>
          <w:rFonts w:cs="FrankRuehl"/>
          <w:rtl w:val="true"/>
        </w:rPr>
        <w:t>להבטיח</w:t>
      </w:r>
      <w:r>
        <w:rPr>
          <w:rFonts w:eastAsia="Garamond" w:cs="Garamond"/>
          <w:rtl w:val="true"/>
        </w:rPr>
        <w:t xml:space="preserve"> </w:t>
      </w:r>
      <w:r>
        <w:rPr>
          <w:rFonts w:cs="FrankRuehl"/>
          <w:rtl w:val="true"/>
        </w:rPr>
        <w:t>תנאים</w:t>
      </w:r>
      <w:r>
        <w:rPr>
          <w:rFonts w:eastAsia="Garamond" w:cs="Garamond"/>
          <w:rtl w:val="true"/>
        </w:rPr>
        <w:t xml:space="preserve"> </w:t>
      </w:r>
      <w:r>
        <w:rPr>
          <w:rFonts w:cs="FrankRuehl"/>
          <w:rtl w:val="true"/>
        </w:rPr>
        <w:t>שעל</w:t>
      </w:r>
      <w:r>
        <w:rPr>
          <w:rFonts w:eastAsia="Garamond" w:cs="Garamond"/>
          <w:rtl w:val="true"/>
        </w:rPr>
        <w:t xml:space="preserve"> </w:t>
      </w:r>
      <w:r>
        <w:rPr>
          <w:rFonts w:cs="FrankRuehl"/>
          <w:rtl w:val="true"/>
        </w:rPr>
        <w:t>בסיסם</w:t>
      </w:r>
      <w:r>
        <w:rPr>
          <w:rFonts w:eastAsia="Garamond" w:cs="Garamond"/>
          <w:rtl w:val="true"/>
        </w:rPr>
        <w:t xml:space="preserve"> </w:t>
      </w:r>
      <w:r>
        <w:rPr>
          <w:rFonts w:cs="FrankRuehl"/>
          <w:rtl w:val="true"/>
        </w:rPr>
        <w:t>יוכלו</w:t>
      </w:r>
      <w:r>
        <w:rPr>
          <w:rFonts w:eastAsia="Garamond" w:cs="Garamond"/>
          <w:rtl w:val="true"/>
        </w:rPr>
        <w:t xml:space="preserve"> </w:t>
      </w:r>
      <w:r>
        <w:rPr>
          <w:rFonts w:cs="FrankRuehl"/>
          <w:rtl w:val="true"/>
        </w:rPr>
        <w:t>המשקיעים</w:t>
      </w:r>
      <w:r>
        <w:rPr>
          <w:rFonts w:eastAsia="Garamond" w:cs="Garamond"/>
          <w:rtl w:val="true"/>
        </w:rPr>
        <w:t xml:space="preserve"> </w:t>
      </w:r>
      <w:r>
        <w:rPr>
          <w:rFonts w:cs="FrankRuehl"/>
          <w:rtl w:val="true"/>
        </w:rPr>
        <w:t>בשוק</w:t>
      </w:r>
      <w:r>
        <w:rPr>
          <w:rFonts w:eastAsia="Garamond" w:cs="Garamond"/>
          <w:rtl w:val="true"/>
        </w:rPr>
        <w:t xml:space="preserve"> </w:t>
      </w:r>
      <w:r>
        <w:rPr>
          <w:rFonts w:cs="FrankRuehl"/>
          <w:rtl w:val="true"/>
        </w:rPr>
        <w:t>לנהוג</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פי</w:t>
      </w:r>
      <w:r>
        <w:rPr>
          <w:rFonts w:eastAsia="Garamond" w:cs="Garamond"/>
          <w:rtl w:val="true"/>
        </w:rPr>
        <w:t xml:space="preserve"> </w:t>
      </w:r>
      <w:r>
        <w:rPr>
          <w:rFonts w:cs="FrankRuehl"/>
          <w:rtl w:val="true"/>
        </w:rPr>
        <w:t>תבונתם</w:t>
      </w:r>
      <w:r>
        <w:rPr>
          <w:rFonts w:eastAsia="Garamond" w:cs="Garamond"/>
          <w:rtl w:val="true"/>
        </w:rPr>
        <w:t xml:space="preserve"> </w:t>
      </w:r>
      <w:r>
        <w:rPr>
          <w:rFonts w:cs="FrankRuehl"/>
          <w:rtl w:val="true"/>
        </w:rPr>
        <w:t>וכושרם</w:t>
      </w:r>
      <w:r>
        <w:rPr>
          <w:rFonts w:eastAsia="Garamond" w:cs="Garamond"/>
          <w:rtl w:val="true"/>
        </w:rPr>
        <w:t xml:space="preserve"> </w:t>
      </w:r>
      <w:r>
        <w:rPr>
          <w:rFonts w:cs="FrankRuehl"/>
          <w:rtl w:val="true"/>
        </w:rPr>
        <w:t>לצפות</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ההתפתחויות</w:t>
      </w:r>
      <w:r>
        <w:rPr>
          <w:rFonts w:eastAsia="Garamond" w:cs="Garamond"/>
          <w:rtl w:val="true"/>
        </w:rPr>
        <w:t xml:space="preserve"> </w:t>
      </w:r>
      <w:r>
        <w:rPr>
          <w:rFonts w:cs="FrankRuehl"/>
          <w:rtl w:val="true"/>
        </w:rPr>
        <w:t>בשוק</w:t>
      </w:r>
      <w:r>
        <w:rPr>
          <w:rFonts w:cs="FrankRuehl"/>
          <w:rtl w:val="true"/>
        </w:rPr>
        <w:t xml:space="preserve">. </w:t>
      </w:r>
      <w:r>
        <w:rPr>
          <w:rFonts w:cs="FrankRuehl"/>
          <w:rtl w:val="true"/>
        </w:rPr>
        <w:t>ונדגיש</w:t>
      </w:r>
      <w:r>
        <w:rPr>
          <w:rFonts w:eastAsia="Garamond" w:cs="Garamond"/>
          <w:rtl w:val="true"/>
        </w:rPr>
        <w:t xml:space="preserve"> </w:t>
      </w:r>
      <w:r>
        <w:rPr>
          <w:rFonts w:cs="FrankRuehl"/>
          <w:rtl w:val="true"/>
        </w:rPr>
        <w:t>שוב</w:t>
      </w:r>
      <w:r>
        <w:rPr>
          <w:rFonts w:cs="FrankRuehl"/>
          <w:rtl w:val="true"/>
        </w:rPr>
        <w:t xml:space="preserve">, </w:t>
      </w:r>
      <w:r>
        <w:rPr>
          <w:rFonts w:cs="FrankRuehl"/>
          <w:rtl w:val="true"/>
        </w:rPr>
        <w:t>איננו</w:t>
      </w:r>
      <w:r>
        <w:rPr>
          <w:rFonts w:eastAsia="Garamond" w:cs="Garamond"/>
          <w:rtl w:val="true"/>
        </w:rPr>
        <w:t xml:space="preserve"> </w:t>
      </w:r>
      <w:r>
        <w:rPr>
          <w:rFonts w:cs="FrankRuehl"/>
          <w:rtl w:val="true"/>
        </w:rPr>
        <w:t>עוסקים</w:t>
      </w:r>
      <w:r>
        <w:rPr>
          <w:rFonts w:eastAsia="Garamond" w:cs="Garamond"/>
          <w:rtl w:val="true"/>
        </w:rPr>
        <w:t xml:space="preserve"> </w:t>
      </w:r>
      <w:r>
        <w:rPr>
          <w:rFonts w:cs="FrankRuehl"/>
          <w:rtl w:val="true"/>
        </w:rPr>
        <w:t>כאן</w:t>
      </w:r>
      <w:r>
        <w:rPr>
          <w:rFonts w:eastAsia="Garamond" w:cs="Garamond"/>
          <w:rtl w:val="true"/>
        </w:rPr>
        <w:t xml:space="preserve"> </w:t>
      </w:r>
      <w:r>
        <w:rPr>
          <w:rFonts w:cs="FrankRuehl"/>
          <w:rtl w:val="true"/>
        </w:rPr>
        <w:t>בהגנה</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w:t>
      </w:r>
      <w:r>
        <w:rPr>
          <w:rFonts w:cs="FrankRuehl"/>
          <w:rtl w:val="true"/>
        </w:rPr>
        <w:t>חכמת</w:t>
      </w:r>
      <w:r>
        <w:rPr>
          <w:rFonts w:cs="FrankRuehl"/>
          <w:rtl w:val="true"/>
        </w:rPr>
        <w:t xml:space="preserve">" </w:t>
      </w:r>
      <w:r>
        <w:rPr>
          <w:rFonts w:cs="FrankRuehl"/>
          <w:rtl w:val="true"/>
        </w:rPr>
        <w:t>המצגים</w:t>
      </w:r>
      <w:r>
        <w:rPr>
          <w:rFonts w:eastAsia="Garamond" w:cs="Garamond"/>
          <w:rtl w:val="true"/>
        </w:rPr>
        <w:t xml:space="preserve"> </w:t>
      </w:r>
      <w:r>
        <w:rPr>
          <w:rFonts w:cs="FrankRuehl"/>
          <w:rtl w:val="true"/>
        </w:rPr>
        <w:t>ויתכן</w:t>
      </w:r>
      <w:r>
        <w:rPr>
          <w:rFonts w:eastAsia="Garamond" w:cs="Garamond"/>
          <w:rtl w:val="true"/>
        </w:rPr>
        <w:t xml:space="preserve"> </w:t>
      </w:r>
      <w:r>
        <w:rPr>
          <w:rFonts w:cs="FrankRuehl"/>
          <w:rtl w:val="true"/>
        </w:rPr>
        <w:t>בהחלט</w:t>
      </w:r>
      <w:r>
        <w:rPr>
          <w:rFonts w:eastAsia="Garamond" w:cs="Garamond"/>
          <w:rtl w:val="true"/>
        </w:rPr>
        <w:t xml:space="preserve"> </w:t>
      </w:r>
      <w:r>
        <w:rPr>
          <w:rFonts w:cs="FrankRuehl"/>
          <w:rtl w:val="true"/>
        </w:rPr>
        <w:t>שאלו</w:t>
      </w:r>
      <w:r>
        <w:rPr>
          <w:rFonts w:eastAsia="Garamond" w:cs="Garamond"/>
          <w:rtl w:val="true"/>
        </w:rPr>
        <w:t xml:space="preserve"> </w:t>
      </w:r>
      <w:r>
        <w:rPr>
          <w:rFonts w:cs="FrankRuehl"/>
          <w:rtl w:val="true"/>
        </w:rPr>
        <w:t>יתבססו</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תחזיות</w:t>
      </w:r>
      <w:r>
        <w:rPr>
          <w:rFonts w:eastAsia="Garamond" w:cs="Garamond"/>
          <w:rtl w:val="true"/>
        </w:rPr>
        <w:t xml:space="preserve"> </w:t>
      </w:r>
      <w:r>
        <w:rPr>
          <w:rFonts w:cs="FrankRuehl"/>
          <w:rtl w:val="true"/>
        </w:rPr>
        <w:t>שגויות</w:t>
      </w:r>
      <w:r>
        <w:rPr>
          <w:rFonts w:eastAsia="Garamond" w:cs="Garamond"/>
          <w:rtl w:val="true"/>
        </w:rPr>
        <w:t xml:space="preserve"> </w:t>
      </w:r>
      <w:r>
        <w:rPr>
          <w:rFonts w:cs="FrankRuehl"/>
          <w:rtl w:val="true"/>
        </w:rPr>
        <w:t>ואפילו</w:t>
      </w:r>
      <w:r>
        <w:rPr>
          <w:rFonts w:eastAsia="Garamond" w:cs="Garamond"/>
          <w:rtl w:val="true"/>
        </w:rPr>
        <w:t xml:space="preserve"> </w:t>
      </w:r>
      <w:r>
        <w:rPr>
          <w:rFonts w:cs="FrankRuehl"/>
          <w:rtl w:val="true"/>
        </w:rPr>
        <w:t>חסרות</w:t>
      </w:r>
      <w:r>
        <w:rPr>
          <w:rFonts w:eastAsia="Garamond" w:cs="Garamond"/>
          <w:rtl w:val="true"/>
        </w:rPr>
        <w:t xml:space="preserve"> </w:t>
      </w:r>
      <w:r>
        <w:rPr>
          <w:rFonts w:cs="FrankRuehl"/>
          <w:rtl w:val="true"/>
        </w:rPr>
        <w:t>יסוד</w:t>
      </w:r>
      <w:r>
        <w:rPr>
          <w:rFonts w:cs="FrankRuehl"/>
          <w:rtl w:val="true"/>
        </w:rPr>
        <w:t xml:space="preserve">, </w:t>
      </w:r>
      <w:r>
        <w:rPr>
          <w:rFonts w:cs="FrankRuehl"/>
          <w:rtl w:val="true"/>
        </w:rPr>
        <w:t>ובלשונו</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הנשיא</w:t>
      </w:r>
      <w:r>
        <w:rPr>
          <w:rFonts w:eastAsia="Garamond" w:cs="Garamond"/>
          <w:rtl w:val="true"/>
        </w:rPr>
        <w:t xml:space="preserve"> </w:t>
      </w:r>
      <w:r>
        <w:rPr>
          <w:rFonts w:ascii="Century" w:hAnsi="Century" w:cs="Miriam"/>
          <w:b/>
          <w:b/>
          <w:spacing w:val="0"/>
          <w:sz w:val="22"/>
          <w:sz w:val="22"/>
          <w:szCs w:val="24"/>
          <w:rtl w:val="true"/>
        </w:rPr>
        <w:t>א</w:t>
      </w:r>
      <w:r>
        <w:rPr>
          <w:rFonts w:cs="Miriam" w:ascii="Century" w:hAnsi="Century"/>
          <w:b/>
          <w:spacing w:val="0"/>
          <w:sz w:val="22"/>
          <w:szCs w:val="24"/>
          <w:rtl w:val="true"/>
        </w:rPr>
        <w:t xml:space="preserve">' </w:t>
      </w:r>
      <w:r>
        <w:rPr>
          <w:rFonts w:ascii="Century" w:hAnsi="Century" w:cs="Miriam"/>
          <w:b/>
          <w:b/>
          <w:spacing w:val="0"/>
          <w:sz w:val="22"/>
          <w:sz w:val="22"/>
          <w:szCs w:val="24"/>
          <w:rtl w:val="true"/>
        </w:rPr>
        <w:t>ברק</w:t>
      </w:r>
      <w:r>
        <w:rPr>
          <w:rFonts w:eastAsia="Garamond" w:cs="Garamond"/>
          <w:rtl w:val="true"/>
        </w:rPr>
        <w:t xml:space="preserve"> </w:t>
      </w:r>
      <w:r>
        <w:rPr>
          <w:rFonts w:cs="FrankRuehl"/>
          <w:rtl w:val="true"/>
        </w:rPr>
        <w:t>"</w:t>
      </w:r>
      <w:r>
        <w:rPr>
          <w:rFonts w:cs="FrankRuehl"/>
          <w:rtl w:val="true"/>
        </w:rPr>
        <w:t>לא</w:t>
      </w:r>
      <w:r>
        <w:rPr>
          <w:rFonts w:eastAsia="Garamond" w:cs="Garamond"/>
          <w:rtl w:val="true"/>
        </w:rPr>
        <w:t xml:space="preserve"> </w:t>
      </w:r>
      <w:r>
        <w:rPr>
          <w:rFonts w:cs="FrankRuehl"/>
          <w:rtl w:val="true"/>
        </w:rPr>
        <w:t>כל</w:t>
      </w:r>
      <w:r>
        <w:rPr>
          <w:rFonts w:eastAsia="Garamond" w:cs="Garamond"/>
          <w:rtl w:val="true"/>
        </w:rPr>
        <w:t xml:space="preserve"> </w:t>
      </w:r>
      <w:r>
        <w:rPr>
          <w:rFonts w:cs="FrankRuehl"/>
          <w:rtl w:val="true"/>
        </w:rPr>
        <w:t>ספקולציה</w:t>
      </w:r>
      <w:r>
        <w:rPr>
          <w:rFonts w:eastAsia="Garamond" w:cs="Garamond"/>
          <w:rtl w:val="true"/>
        </w:rPr>
        <w:t xml:space="preserve"> </w:t>
      </w:r>
      <w:r>
        <w:rPr>
          <w:rFonts w:cs="FrankRuehl"/>
          <w:rtl w:val="true"/>
        </w:rPr>
        <w:t>היא</w:t>
      </w:r>
      <w:r>
        <w:rPr>
          <w:rFonts w:eastAsia="Garamond" w:cs="Garamond"/>
          <w:rtl w:val="true"/>
        </w:rPr>
        <w:t xml:space="preserve"> </w:t>
      </w:r>
      <w:r>
        <w:rPr>
          <w:rFonts w:cs="FrankRuehl"/>
          <w:rtl w:val="true"/>
        </w:rPr>
        <w:t>מניפולציה</w:t>
      </w:r>
      <w:r>
        <w:rPr>
          <w:rFonts w:cs="FrankRuehl"/>
          <w:rtl w:val="true"/>
        </w:rPr>
        <w:t>" (</w:t>
      </w:r>
      <w:r>
        <w:rPr>
          <w:rFonts w:cs="FrankRuehl"/>
          <w:rtl w:val="true"/>
        </w:rPr>
        <w:t>עניין</w:t>
      </w:r>
      <w:r>
        <w:rPr>
          <w:rFonts w:eastAsia="Garamond" w:cs="Garamond"/>
          <w:rtl w:val="true"/>
        </w:rPr>
        <w:t xml:space="preserve"> </w:t>
      </w:r>
      <w:r>
        <w:rPr>
          <w:rFonts w:ascii="Century" w:hAnsi="Century" w:cs="Miriam"/>
          <w:b/>
          <w:b/>
          <w:spacing w:val="0"/>
          <w:sz w:val="22"/>
          <w:sz w:val="22"/>
          <w:szCs w:val="24"/>
          <w:rtl w:val="true"/>
        </w:rPr>
        <w:t>ואקנין</w:t>
      </w:r>
      <w:r>
        <w:rPr>
          <w:rFonts w:cs="FrankRuehl"/>
          <w:rtl w:val="true"/>
        </w:rPr>
        <w:t xml:space="preserve">, </w:t>
      </w:r>
      <w:r>
        <w:rPr>
          <w:rFonts w:cs="FrankRuehl"/>
          <w:rtl w:val="true"/>
        </w:rPr>
        <w:t>בעמ</w:t>
      </w:r>
      <w:r>
        <w:rPr>
          <w:rFonts w:cs="FrankRuehl"/>
          <w:rtl w:val="true"/>
        </w:rPr>
        <w:t xml:space="preserve">' </w:t>
      </w:r>
      <w:r>
        <w:rPr>
          <w:rFonts w:cs="FrankRuehl"/>
        </w:rPr>
        <w:t>655</w:t>
      </w:r>
      <w:r>
        <w:rPr>
          <w:rFonts w:cs="FrankRuehl"/>
          <w:rtl w:val="true"/>
        </w:rPr>
        <w:t xml:space="preserve">). </w:t>
      </w:r>
      <w:r>
        <w:rPr>
          <w:rFonts w:cs="FrankRuehl"/>
          <w:rtl w:val="true"/>
        </w:rPr>
        <w:t>ענייננו</w:t>
      </w:r>
      <w:r>
        <w:rPr>
          <w:rFonts w:eastAsia="Garamond" w:cs="Garamond"/>
          <w:rtl w:val="true"/>
        </w:rPr>
        <w:t xml:space="preserve"> </w:t>
      </w:r>
      <w:r>
        <w:rPr>
          <w:rFonts w:cs="FrankRuehl"/>
          <w:rtl w:val="true"/>
        </w:rPr>
        <w:t>אך</w:t>
      </w:r>
      <w:r>
        <w:rPr>
          <w:rFonts w:eastAsia="Garamond" w:cs="Garamond"/>
          <w:rtl w:val="true"/>
        </w:rPr>
        <w:t xml:space="preserve"> </w:t>
      </w:r>
      <w:r>
        <w:rPr>
          <w:rFonts w:cs="FrankRuehl"/>
          <w:rtl w:val="true"/>
        </w:rPr>
        <w:t>בשמירה</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כללי</w:t>
      </w:r>
      <w:r>
        <w:rPr>
          <w:rFonts w:eastAsia="Garamond" w:cs="Garamond"/>
          <w:rtl w:val="true"/>
        </w:rPr>
        <w:t xml:space="preserve"> </w:t>
      </w:r>
      <w:r>
        <w:rPr>
          <w:rFonts w:cs="FrankRuehl"/>
          <w:rtl w:val="true"/>
        </w:rPr>
        <w:t>המשחק</w:t>
      </w:r>
      <w:r>
        <w:rPr>
          <w:rFonts w:eastAsia="Garamond" w:cs="Garamond"/>
          <w:rtl w:val="true"/>
        </w:rPr>
        <w:t xml:space="preserve"> </w:t>
      </w:r>
      <w:r>
        <w:rPr>
          <w:rFonts w:cs="FrankRuehl"/>
          <w:rtl w:val="true"/>
        </w:rPr>
        <w:t>שלפיהם</w:t>
      </w:r>
      <w:r>
        <w:rPr>
          <w:rFonts w:eastAsia="Garamond" w:cs="Garamond"/>
          <w:rtl w:val="true"/>
        </w:rPr>
        <w:t xml:space="preserve"> </w:t>
      </w:r>
      <w:r>
        <w:rPr>
          <w:rFonts w:cs="FrankRuehl"/>
          <w:rtl w:val="true"/>
        </w:rPr>
        <w:t>הפעולות</w:t>
      </w:r>
      <w:r>
        <w:rPr>
          <w:rFonts w:eastAsia="Garamond" w:cs="Garamond"/>
          <w:rtl w:val="true"/>
        </w:rPr>
        <w:t xml:space="preserve"> </w:t>
      </w:r>
      <w:r>
        <w:rPr>
          <w:rFonts w:cs="FrankRuehl"/>
          <w:rtl w:val="true"/>
        </w:rPr>
        <w:t>בשוק</w:t>
      </w:r>
      <w:r>
        <w:rPr>
          <w:rFonts w:eastAsia="Garamond" w:cs="Garamond"/>
          <w:rtl w:val="true"/>
        </w:rPr>
        <w:t xml:space="preserve"> </w:t>
      </w:r>
      <w:r>
        <w:rPr>
          <w:rFonts w:cs="FrankRuehl"/>
          <w:rtl w:val="true"/>
        </w:rPr>
        <w:t>יעידו</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התחזית</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המשקיע</w:t>
      </w:r>
      <w:r>
        <w:rPr>
          <w:rFonts w:eastAsia="Garamond" w:cs="Garamond"/>
          <w:rtl w:val="true"/>
        </w:rPr>
        <w:t xml:space="preserve"> </w:t>
      </w:r>
      <w:r>
        <w:rPr>
          <w:rFonts w:cs="FrankRuehl"/>
          <w:rtl w:val="true"/>
        </w:rPr>
        <w:t>בדבר</w:t>
      </w:r>
      <w:r>
        <w:rPr>
          <w:rFonts w:eastAsia="Garamond" w:cs="Garamond"/>
          <w:rtl w:val="true"/>
        </w:rPr>
        <w:t xml:space="preserve"> </w:t>
      </w:r>
      <w:r>
        <w:rPr>
          <w:rFonts w:cs="FrankRuehl"/>
          <w:rtl w:val="true"/>
        </w:rPr>
        <w:t>ערכו</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נייר</w:t>
      </w:r>
      <w:r>
        <w:rPr>
          <w:rFonts w:eastAsia="Garamond" w:cs="Garamond"/>
          <w:rtl w:val="true"/>
        </w:rPr>
        <w:t xml:space="preserve"> </w:t>
      </w:r>
      <w:r>
        <w:rPr>
          <w:rFonts w:cs="FrankRuehl"/>
          <w:rtl w:val="true"/>
        </w:rPr>
        <w:t>הערך</w:t>
      </w:r>
      <w:r>
        <w:rPr>
          <w:rFonts w:cs="FrankRuehl"/>
          <w:rtl w:val="true"/>
        </w:rPr>
        <w:t xml:space="preserve">, </w:t>
      </w:r>
      <w:r>
        <w:rPr>
          <w:rFonts w:cs="FrankRuehl"/>
          <w:rtl w:val="true"/>
        </w:rPr>
        <w:t>לשם</w:t>
      </w:r>
      <w:r>
        <w:rPr>
          <w:rFonts w:eastAsia="Garamond" w:cs="Garamond"/>
          <w:rtl w:val="true"/>
        </w:rPr>
        <w:t xml:space="preserve"> </w:t>
      </w:r>
      <w:r>
        <w:rPr>
          <w:rFonts w:cs="FrankRuehl"/>
          <w:rtl w:val="true"/>
        </w:rPr>
        <w:t>הגנה</w:t>
      </w:r>
      <w:r>
        <w:rPr>
          <w:rFonts w:eastAsia="Garamond" w:cs="Garamond"/>
          <w:rtl w:val="true"/>
        </w:rPr>
        <w:t xml:space="preserve"> </w:t>
      </w:r>
      <w:r>
        <w:rPr>
          <w:rFonts w:cs="FrankRuehl"/>
          <w:rtl w:val="true"/>
        </w:rPr>
        <w:t>מפני</w:t>
      </w:r>
      <w:r>
        <w:rPr>
          <w:rFonts w:eastAsia="Garamond" w:cs="Garamond"/>
          <w:rtl w:val="true"/>
        </w:rPr>
        <w:t xml:space="preserve"> </w:t>
      </w:r>
      <w:r>
        <w:rPr>
          <w:rFonts w:cs="FrankRuehl"/>
          <w:rtl w:val="true"/>
        </w:rPr>
        <w:t>מהלכים</w:t>
      </w:r>
      <w:r>
        <w:rPr>
          <w:rFonts w:eastAsia="Garamond" w:cs="Garamond"/>
          <w:rtl w:val="true"/>
        </w:rPr>
        <w:t xml:space="preserve"> </w:t>
      </w:r>
      <w:r>
        <w:rPr>
          <w:rFonts w:cs="FrankRuehl"/>
          <w:rtl w:val="true"/>
        </w:rPr>
        <w:t>שתכליתם</w:t>
      </w:r>
      <w:r>
        <w:rPr>
          <w:rFonts w:eastAsia="Garamond" w:cs="Garamond"/>
          <w:rtl w:val="true"/>
        </w:rPr>
        <w:t xml:space="preserve"> </w:t>
      </w:r>
      <w:r>
        <w:rPr>
          <w:rFonts w:cs="FrankRuehl"/>
          <w:rtl w:val="true"/>
        </w:rPr>
        <w:t>לשבש</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יכולתם</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המשקיעים</w:t>
      </w:r>
      <w:r>
        <w:rPr>
          <w:rFonts w:eastAsia="Garamond" w:cs="Garamond"/>
          <w:rtl w:val="true"/>
        </w:rPr>
        <w:t xml:space="preserve"> </w:t>
      </w:r>
      <w:r>
        <w:rPr>
          <w:rFonts w:cs="FrankRuehl"/>
          <w:rtl w:val="true"/>
        </w:rPr>
        <w:t>לממש</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שיקול</w:t>
      </w:r>
      <w:r>
        <w:rPr>
          <w:rFonts w:eastAsia="Garamond" w:cs="Garamond"/>
          <w:rtl w:val="true"/>
        </w:rPr>
        <w:t xml:space="preserve"> </w:t>
      </w:r>
      <w:r>
        <w:rPr>
          <w:rFonts w:cs="FrankRuehl"/>
          <w:rtl w:val="true"/>
        </w:rPr>
        <w:t>דעתם</w:t>
      </w:r>
      <w:r>
        <w:rPr>
          <w:rFonts w:eastAsia="Garamond" w:cs="Garamond"/>
          <w:rtl w:val="true"/>
        </w:rPr>
        <w:t xml:space="preserve"> </w:t>
      </w:r>
      <w:r>
        <w:rPr>
          <w:rFonts w:cs="FrankRuehl"/>
          <w:rtl w:val="true"/>
        </w:rPr>
        <w:t>עת</w:t>
      </w:r>
      <w:r>
        <w:rPr>
          <w:rFonts w:eastAsia="Garamond" w:cs="Garamond"/>
          <w:rtl w:val="true"/>
        </w:rPr>
        <w:t xml:space="preserve"> </w:t>
      </w:r>
      <w:r>
        <w:rPr>
          <w:rFonts w:cs="FrankRuehl"/>
          <w:rtl w:val="true"/>
        </w:rPr>
        <w:t>הם</w:t>
      </w:r>
      <w:r>
        <w:rPr>
          <w:rFonts w:eastAsia="Garamond" w:cs="Garamond"/>
          <w:rtl w:val="true"/>
        </w:rPr>
        <w:t xml:space="preserve"> </w:t>
      </w:r>
      <w:r>
        <w:rPr>
          <w:rFonts w:cs="FrankRuehl"/>
          <w:rtl w:val="true"/>
        </w:rPr>
        <w:t>פועלים</w:t>
      </w:r>
      <w:r>
        <w:rPr>
          <w:rFonts w:eastAsia="Garamond" w:cs="Garamond"/>
          <w:rtl w:val="true"/>
        </w:rPr>
        <w:t xml:space="preserve"> </w:t>
      </w:r>
      <w:r>
        <w:rPr>
          <w:rFonts w:cs="FrankRuehl"/>
          <w:rtl w:val="true"/>
        </w:rPr>
        <w:t>במסחר</w:t>
      </w:r>
      <w:r>
        <w:rPr>
          <w:rFonts w:eastAsia="Garamond" w:cs="Garamond"/>
          <w:rtl w:val="true"/>
        </w:rPr>
        <w:t xml:space="preserve"> </w:t>
      </w:r>
      <w:r>
        <w:rPr>
          <w:rFonts w:cs="FrankRuehl"/>
          <w:rtl w:val="true"/>
        </w:rPr>
        <w:t>(</w:t>
      </w:r>
      <w:r>
        <w:rPr>
          <w:rFonts w:ascii="Century" w:hAnsi="Century" w:cs="Miriam"/>
          <w:b/>
          <w:b/>
          <w:spacing w:val="0"/>
          <w:sz w:val="22"/>
          <w:sz w:val="22"/>
          <w:szCs w:val="24"/>
          <w:rtl w:val="true"/>
        </w:rPr>
        <w:t>עדיני</w:t>
      </w:r>
      <w:r>
        <w:rPr>
          <w:rFonts w:cs="FrankRuehl"/>
          <w:rtl w:val="true"/>
        </w:rPr>
        <w:t xml:space="preserve">, </w:t>
      </w:r>
      <w:r>
        <w:rPr>
          <w:rFonts w:cs="FrankRuehl"/>
        </w:rPr>
        <w:t>630-629</w:t>
      </w:r>
      <w:r>
        <w:rPr>
          <w:rFonts w:cs="FrankRuehl"/>
          <w:rtl w:val="true"/>
        </w:rPr>
        <w:t xml:space="preserve">). </w:t>
      </w:r>
      <w:r>
        <w:rPr>
          <w:rFonts w:cs="FrankRuehl"/>
          <w:rtl w:val="true"/>
        </w:rPr>
        <w:t>לפיכך</w:t>
      </w:r>
      <w:r>
        <w:rPr>
          <w:rFonts w:cs="FrankRuehl"/>
          <w:rtl w:val="true"/>
        </w:rPr>
        <w:t xml:space="preserve">, </w:t>
      </w:r>
      <w:r>
        <w:rPr>
          <w:rFonts w:cs="FrankRuehl"/>
          <w:rtl w:val="true"/>
        </w:rPr>
        <w:t>במובן</w:t>
      </w:r>
      <w:r>
        <w:rPr>
          <w:rFonts w:eastAsia="Garamond" w:cs="Garamond"/>
          <w:rtl w:val="true"/>
        </w:rPr>
        <w:t xml:space="preserve"> </w:t>
      </w:r>
      <w:r>
        <w:rPr>
          <w:rFonts w:cs="FrankRuehl"/>
          <w:rtl w:val="true"/>
        </w:rPr>
        <w:t>זה</w:t>
      </w:r>
      <w:r>
        <w:rPr>
          <w:rFonts w:cs="FrankRuehl"/>
          <w:rtl w:val="true"/>
        </w:rPr>
        <w:t xml:space="preserve">, </w:t>
      </w:r>
      <w:r>
        <w:rPr>
          <w:rFonts w:cs="FrankRuehl"/>
          <w:rtl w:val="true"/>
        </w:rPr>
        <w:t>ה</w:t>
      </w:r>
      <w:r>
        <w:rPr>
          <w:rFonts w:cs="FrankRuehl"/>
          <w:rtl w:val="true"/>
        </w:rPr>
        <w:t>"</w:t>
      </w:r>
      <w:r>
        <w:rPr>
          <w:rFonts w:cs="FrankRuehl"/>
          <w:rtl w:val="true"/>
        </w:rPr>
        <w:t>מעשה</w:t>
      </w:r>
      <w:r>
        <w:rPr>
          <w:rFonts w:cs="FrankRuehl"/>
          <w:rtl w:val="true"/>
        </w:rPr>
        <w:t xml:space="preserve">" </w:t>
      </w:r>
      <w:r>
        <w:rPr>
          <w:rFonts w:cs="FrankRuehl"/>
          <w:rtl w:val="true"/>
        </w:rPr>
        <w:t>בדרכי</w:t>
      </w:r>
      <w:r>
        <w:rPr>
          <w:rFonts w:eastAsia="Garamond" w:cs="Garamond"/>
          <w:rtl w:val="true"/>
        </w:rPr>
        <w:t xml:space="preserve"> </w:t>
      </w:r>
      <w:r>
        <w:rPr>
          <w:rFonts w:cs="FrankRuehl"/>
          <w:rtl w:val="true"/>
        </w:rPr>
        <w:t>תרמית</w:t>
      </w:r>
      <w:r>
        <w:rPr>
          <w:rFonts w:eastAsia="Garamond" w:cs="Garamond"/>
          <w:rtl w:val="true"/>
        </w:rPr>
        <w:t xml:space="preserve"> </w:t>
      </w:r>
      <w:r>
        <w:rPr>
          <w:rFonts w:cs="FrankRuehl"/>
          <w:rtl w:val="true"/>
        </w:rPr>
        <w:t>כאשר</w:t>
      </w:r>
      <w:r>
        <w:rPr>
          <w:rFonts w:eastAsia="Garamond" w:cs="Garamond"/>
          <w:rtl w:val="true"/>
        </w:rPr>
        <w:t xml:space="preserve"> </w:t>
      </w:r>
      <w:r>
        <w:rPr>
          <w:rFonts w:cs="FrankRuehl"/>
          <w:rtl w:val="true"/>
        </w:rPr>
        <w:t>עסקינן</w:t>
      </w:r>
      <w:r>
        <w:rPr>
          <w:rFonts w:eastAsia="Garamond" w:cs="Garamond"/>
          <w:rtl w:val="true"/>
        </w:rPr>
        <w:t xml:space="preserve"> </w:t>
      </w:r>
      <w:r>
        <w:rPr>
          <w:rFonts w:cs="FrankRuehl"/>
          <w:rtl w:val="true"/>
        </w:rPr>
        <w:t>בפעולות</w:t>
      </w:r>
      <w:r>
        <w:rPr>
          <w:rFonts w:eastAsia="Garamond" w:cs="Garamond"/>
          <w:rtl w:val="true"/>
        </w:rPr>
        <w:t xml:space="preserve"> </w:t>
      </w:r>
      <w:r>
        <w:rPr>
          <w:rFonts w:cs="FrankRuehl"/>
          <w:rtl w:val="true"/>
        </w:rPr>
        <w:t>אמיתיות</w:t>
      </w:r>
      <w:r>
        <w:rPr>
          <w:rFonts w:eastAsia="Garamond" w:cs="Garamond"/>
          <w:rtl w:val="true"/>
        </w:rPr>
        <w:t xml:space="preserve"> </w:t>
      </w:r>
      <w:r>
        <w:rPr>
          <w:rFonts w:cs="FrankRuehl"/>
          <w:rtl w:val="true"/>
        </w:rPr>
        <w:t>מתגבש</w:t>
      </w:r>
      <w:r>
        <w:rPr>
          <w:rFonts w:eastAsia="Garamond" w:cs="Garamond"/>
          <w:rtl w:val="true"/>
        </w:rPr>
        <w:t xml:space="preserve"> </w:t>
      </w:r>
      <w:r>
        <w:rPr>
          <w:rFonts w:cs="FrankRuehl"/>
          <w:rtl w:val="true"/>
        </w:rPr>
        <w:t>כאשר</w:t>
      </w:r>
      <w:r>
        <w:rPr>
          <w:rFonts w:eastAsia="Garamond" w:cs="Garamond"/>
          <w:rtl w:val="true"/>
        </w:rPr>
        <w:t xml:space="preserve"> </w:t>
      </w:r>
      <w:r>
        <w:rPr>
          <w:rFonts w:cs="FrankRuehl"/>
          <w:rtl w:val="true"/>
        </w:rPr>
        <w:t>העושה</w:t>
      </w:r>
      <w:r>
        <w:rPr>
          <w:rFonts w:eastAsia="Garamond" w:cs="Garamond"/>
          <w:rtl w:val="true"/>
        </w:rPr>
        <w:t xml:space="preserve"> </w:t>
      </w:r>
      <w:r>
        <w:rPr>
          <w:rFonts w:cs="FrankRuehl"/>
          <w:rtl w:val="true"/>
        </w:rPr>
        <w:t>יוצר</w:t>
      </w:r>
      <w:r>
        <w:rPr>
          <w:rFonts w:eastAsia="Garamond" w:cs="Garamond"/>
          <w:rtl w:val="true"/>
        </w:rPr>
        <w:t xml:space="preserve"> </w:t>
      </w:r>
      <w:r>
        <w:rPr>
          <w:rFonts w:cs="FrankRuehl"/>
          <w:rtl w:val="true"/>
        </w:rPr>
        <w:t>מצג</w:t>
      </w:r>
      <w:r>
        <w:rPr>
          <w:rFonts w:eastAsia="Garamond" w:cs="Garamond"/>
          <w:rtl w:val="true"/>
        </w:rPr>
        <w:t xml:space="preserve"> </w:t>
      </w:r>
      <w:r>
        <w:rPr>
          <w:rFonts w:cs="FrankRuehl"/>
          <w:rtl w:val="true"/>
        </w:rPr>
        <w:t>שווא</w:t>
      </w:r>
      <w:r>
        <w:rPr>
          <w:rFonts w:eastAsia="Garamond" w:cs="Garamond"/>
          <w:rtl w:val="true"/>
        </w:rPr>
        <w:t xml:space="preserve"> </w:t>
      </w:r>
      <w:r>
        <w:rPr>
          <w:rFonts w:cs="FrankRuehl"/>
          <w:rtl w:val="true"/>
        </w:rPr>
        <w:t>לגבי</w:t>
      </w:r>
      <w:r>
        <w:rPr>
          <w:rFonts w:eastAsia="Garamond" w:cs="Garamond"/>
          <w:rtl w:val="true"/>
        </w:rPr>
        <w:t xml:space="preserve"> </w:t>
      </w:r>
      <w:r>
        <w:rPr>
          <w:rFonts w:cs="FrankRuehl"/>
          <w:rtl w:val="true"/>
        </w:rPr>
        <w:t>מטרת</w:t>
      </w:r>
      <w:r>
        <w:rPr>
          <w:rFonts w:eastAsia="Garamond" w:cs="Garamond"/>
          <w:rtl w:val="true"/>
        </w:rPr>
        <w:t xml:space="preserve"> </w:t>
      </w:r>
      <w:r>
        <w:rPr>
          <w:rFonts w:cs="FrankRuehl"/>
          <w:rtl w:val="true"/>
        </w:rPr>
        <w:t>פעולותיו</w:t>
      </w:r>
      <w:r>
        <w:rPr>
          <w:rFonts w:eastAsia="Garamond" w:cs="Garamond"/>
          <w:rtl w:val="true"/>
        </w:rPr>
        <w:t xml:space="preserve"> </w:t>
      </w:r>
      <w:r>
        <w:rPr>
          <w:rFonts w:cs="FrankRuehl"/>
          <w:rtl w:val="true"/>
        </w:rPr>
        <w:t>כאילו</w:t>
      </w:r>
      <w:r>
        <w:rPr>
          <w:rFonts w:eastAsia="Garamond" w:cs="Garamond"/>
          <w:rtl w:val="true"/>
        </w:rPr>
        <w:t xml:space="preserve"> </w:t>
      </w:r>
      <w:r>
        <w:rPr>
          <w:rFonts w:cs="FrankRuehl"/>
          <w:rtl w:val="true"/>
        </w:rPr>
        <w:t>הן</w:t>
      </w:r>
      <w:r>
        <w:rPr>
          <w:rFonts w:eastAsia="Garamond" w:cs="Garamond"/>
          <w:rtl w:val="true"/>
        </w:rPr>
        <w:t xml:space="preserve"> </w:t>
      </w:r>
      <w:r>
        <w:rPr>
          <w:rFonts w:cs="FrankRuehl"/>
          <w:rtl w:val="true"/>
        </w:rPr>
        <w:t>נובעות</w:t>
      </w:r>
      <w:r>
        <w:rPr>
          <w:rFonts w:eastAsia="Garamond" w:cs="Garamond"/>
          <w:rtl w:val="true"/>
        </w:rPr>
        <w:t xml:space="preserve"> </w:t>
      </w:r>
      <w:r>
        <w:rPr>
          <w:rFonts w:cs="FrankRuehl"/>
          <w:rtl w:val="true"/>
        </w:rPr>
        <w:t>מהערכתו</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שווי</w:t>
      </w:r>
      <w:r>
        <w:rPr>
          <w:rFonts w:eastAsia="Garamond" w:cs="Garamond"/>
          <w:rtl w:val="true"/>
        </w:rPr>
        <w:t xml:space="preserve"> </w:t>
      </w:r>
      <w:r>
        <w:rPr>
          <w:rFonts w:cs="FrankRuehl"/>
          <w:rtl w:val="true"/>
        </w:rPr>
        <w:t>נייר</w:t>
      </w:r>
      <w:r>
        <w:rPr>
          <w:rFonts w:eastAsia="Garamond" w:cs="Garamond"/>
          <w:rtl w:val="true"/>
        </w:rPr>
        <w:t xml:space="preserve"> </w:t>
      </w:r>
      <w:r>
        <w:rPr>
          <w:rFonts w:cs="FrankRuehl"/>
          <w:rtl w:val="true"/>
        </w:rPr>
        <w:t>הערך</w:t>
      </w:r>
      <w:r>
        <w:rPr>
          <w:rFonts w:cs="FrankRuehl"/>
          <w:rtl w:val="true"/>
        </w:rPr>
        <w:t xml:space="preserve">, </w:t>
      </w:r>
      <w:r>
        <w:rPr>
          <w:rFonts w:cs="FrankRuehl"/>
          <w:rtl w:val="true"/>
        </w:rPr>
        <w:t>אולם</w:t>
      </w:r>
      <w:r>
        <w:rPr>
          <w:rFonts w:eastAsia="Garamond" w:cs="Garamond"/>
          <w:rtl w:val="true"/>
        </w:rPr>
        <w:t xml:space="preserve"> </w:t>
      </w:r>
      <w:r>
        <w:rPr>
          <w:rFonts w:cs="FrankRuehl"/>
          <w:rtl w:val="true"/>
        </w:rPr>
        <w:t>בפועל</w:t>
      </w:r>
      <w:r>
        <w:rPr>
          <w:rFonts w:eastAsia="Garamond" w:cs="Garamond"/>
          <w:rtl w:val="true"/>
        </w:rPr>
        <w:t xml:space="preserve"> </w:t>
      </w:r>
      <w:r>
        <w:rPr>
          <w:rFonts w:cs="FrankRuehl"/>
          <w:rtl w:val="true"/>
        </w:rPr>
        <w:t>מקורן</w:t>
      </w:r>
      <w:r>
        <w:rPr>
          <w:rFonts w:eastAsia="Garamond" w:cs="Garamond"/>
          <w:rtl w:val="true"/>
        </w:rPr>
        <w:t xml:space="preserve"> </w:t>
      </w:r>
      <w:r>
        <w:rPr>
          <w:rFonts w:cs="FrankRuehl"/>
          <w:rtl w:val="true"/>
        </w:rPr>
        <w:t>ב</w:t>
      </w:r>
      <w:r>
        <w:rPr>
          <w:rFonts w:cs="FrankRuehl"/>
          <w:rtl w:val="true"/>
        </w:rPr>
        <w:t>רצונו</w:t>
      </w:r>
      <w:r>
        <w:rPr>
          <w:rFonts w:eastAsia="Garamond" w:cs="Garamond"/>
          <w:rtl w:val="true"/>
        </w:rPr>
        <w:t xml:space="preserve"> </w:t>
      </w:r>
      <w:r>
        <w:rPr>
          <w:rFonts w:cs="FrankRuehl"/>
          <w:rtl w:val="true"/>
        </w:rPr>
        <w:t>להביא</w:t>
      </w:r>
      <w:r>
        <w:rPr>
          <w:rFonts w:eastAsia="Garamond" w:cs="Garamond"/>
          <w:rtl w:val="true"/>
        </w:rPr>
        <w:t xml:space="preserve"> </w:t>
      </w:r>
      <w:r>
        <w:rPr>
          <w:rFonts w:cs="FrankRuehl"/>
          <w:rtl w:val="true"/>
        </w:rPr>
        <w:t>לשינוי</w:t>
      </w:r>
      <w:r>
        <w:rPr>
          <w:rFonts w:eastAsia="Garamond" w:cs="Garamond"/>
          <w:rtl w:val="true"/>
        </w:rPr>
        <w:t xml:space="preserve"> </w:t>
      </w:r>
      <w:r>
        <w:rPr>
          <w:rFonts w:cs="FrankRuehl"/>
          <w:rtl w:val="true"/>
        </w:rPr>
        <w:t>בשערו</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הנייר</w:t>
      </w:r>
      <w:r>
        <w:rPr>
          <w:rFonts w:eastAsia="Garamond" w:cs="Garamond"/>
          <w:rtl w:val="true"/>
        </w:rPr>
        <w:t xml:space="preserve"> </w:t>
      </w:r>
      <w:r>
        <w:rPr>
          <w:rFonts w:cs="FrankRuehl"/>
          <w:rtl w:val="true"/>
        </w:rPr>
        <w:t>(</w:t>
      </w:r>
      <w:r>
        <w:rPr>
          <w:rFonts w:cs="FrankRuehl"/>
          <w:rtl w:val="true"/>
        </w:rPr>
        <w:t>או</w:t>
      </w:r>
      <w:r>
        <w:rPr>
          <w:rFonts w:eastAsia="Garamond" w:cs="Garamond"/>
          <w:rtl w:val="true"/>
        </w:rPr>
        <w:t xml:space="preserve"> </w:t>
      </w:r>
      <w:r>
        <w:rPr>
          <w:rFonts w:cs="FrankRuehl"/>
          <w:rtl w:val="true"/>
        </w:rPr>
        <w:t>למנוע</w:t>
      </w:r>
      <w:r>
        <w:rPr>
          <w:rFonts w:eastAsia="Garamond" w:cs="Garamond"/>
          <w:rtl w:val="true"/>
        </w:rPr>
        <w:t xml:space="preserve"> </w:t>
      </w:r>
      <w:r>
        <w:rPr>
          <w:rFonts w:cs="FrankRuehl"/>
          <w:rtl w:val="true"/>
        </w:rPr>
        <w:t>שינוי</w:t>
      </w:r>
      <w:r>
        <w:rPr>
          <w:rFonts w:eastAsia="Garamond" w:cs="Garamond"/>
          <w:rtl w:val="true"/>
        </w:rPr>
        <w:t xml:space="preserve"> </w:t>
      </w:r>
      <w:r>
        <w:rPr>
          <w:rFonts w:cs="FrankRuehl"/>
          <w:rtl w:val="true"/>
        </w:rPr>
        <w:t>כזה</w:t>
      </w:r>
      <w:r>
        <w:rPr>
          <w:rFonts w:cs="FrankRuehl"/>
          <w:rtl w:val="true"/>
        </w:rPr>
        <w:t>)</w:t>
      </w:r>
      <w:r>
        <w:rPr>
          <w:rFonts w:cs="FrankRuehl"/>
          <w:rtl w:val="true"/>
        </w:rPr>
        <w:t xml:space="preserve">, </w:t>
      </w:r>
      <w:r>
        <w:rPr>
          <w:rFonts w:cs="FrankRuehl"/>
          <w:rtl w:val="true"/>
        </w:rPr>
        <w:t>מטעמיו</w:t>
      </w:r>
      <w:r>
        <w:rPr>
          <w:rFonts w:eastAsia="Garamond" w:cs="Garamond"/>
          <w:rtl w:val="true"/>
        </w:rPr>
        <w:t xml:space="preserve"> </w:t>
      </w:r>
      <w:r>
        <w:rPr>
          <w:rFonts w:cs="FrankRuehl"/>
          <w:rtl w:val="true"/>
        </w:rPr>
        <w:t>הוא</w:t>
      </w:r>
      <w:r>
        <w:rPr>
          <w:rFonts w:eastAsia="Garamond" w:cs="Garamond"/>
          <w:rtl w:val="true"/>
        </w:rPr>
        <w:t xml:space="preserve"> </w:t>
      </w:r>
      <w:r>
        <w:rPr>
          <w:rFonts w:cs="FrankRuehl"/>
          <w:rtl w:val="true"/>
        </w:rPr>
        <w:t>(</w:t>
      </w:r>
      <w:r>
        <w:rPr>
          <w:rFonts w:cs="FrankRuehl"/>
          <w:rtl w:val="true"/>
        </w:rPr>
        <w:t>עניין</w:t>
      </w:r>
      <w:r>
        <w:rPr>
          <w:rFonts w:eastAsia="Garamond" w:cs="Garamond"/>
          <w:rtl w:val="true"/>
        </w:rPr>
        <w:t xml:space="preserve"> </w:t>
      </w:r>
      <w:r>
        <w:rPr>
          <w:rFonts w:ascii="Century" w:hAnsi="Century" w:cs="Miriam"/>
          <w:b/>
          <w:b/>
          <w:spacing w:val="0"/>
          <w:sz w:val="22"/>
          <w:sz w:val="22"/>
          <w:szCs w:val="24"/>
          <w:rtl w:val="true"/>
        </w:rPr>
        <w:t>מרקדו</w:t>
      </w:r>
      <w:r>
        <w:rPr>
          <w:rFonts w:cs="FrankRuehl"/>
          <w:rtl w:val="true"/>
        </w:rPr>
        <w:t xml:space="preserve">, </w:t>
      </w:r>
      <w:r>
        <w:rPr>
          <w:rFonts w:cs="FrankRuehl"/>
          <w:rtl w:val="true"/>
        </w:rPr>
        <w:t>בעמ</w:t>
      </w:r>
      <w:r>
        <w:rPr>
          <w:rFonts w:cs="FrankRuehl"/>
          <w:rtl w:val="true"/>
        </w:rPr>
        <w:t xml:space="preserve">' </w:t>
      </w:r>
      <w:r>
        <w:rPr>
          <w:rFonts w:cs="FrankRuehl"/>
        </w:rPr>
        <w:t>519</w:t>
      </w:r>
      <w:r>
        <w:rPr>
          <w:rFonts w:cs="FrankRuehl"/>
          <w:rtl w:val="true"/>
        </w:rPr>
        <w:t xml:space="preserve">). </w:t>
      </w:r>
      <w:r>
        <w:rPr>
          <w:rFonts w:cs="FrankRuehl"/>
          <w:rtl w:val="true"/>
        </w:rPr>
        <w:t>יפים</w:t>
      </w:r>
      <w:r>
        <w:rPr>
          <w:rFonts w:eastAsia="Garamond" w:cs="Garamond"/>
          <w:rtl w:val="true"/>
        </w:rPr>
        <w:t xml:space="preserve"> </w:t>
      </w:r>
      <w:r>
        <w:rPr>
          <w:rFonts w:cs="FrankRuehl"/>
          <w:rtl w:val="true"/>
        </w:rPr>
        <w:t>לעניין</w:t>
      </w:r>
      <w:r>
        <w:rPr>
          <w:rFonts w:eastAsia="Garamond" w:cs="Garamond"/>
          <w:rtl w:val="true"/>
        </w:rPr>
        <w:t xml:space="preserve"> </w:t>
      </w:r>
      <w:r>
        <w:rPr>
          <w:rFonts w:cs="FrankRuehl"/>
          <w:rtl w:val="true"/>
        </w:rPr>
        <w:t>זה</w:t>
      </w:r>
      <w:r>
        <w:rPr>
          <w:rFonts w:eastAsia="Garamond" w:cs="Garamond"/>
          <w:rtl w:val="true"/>
        </w:rPr>
        <w:t xml:space="preserve"> </w:t>
      </w:r>
      <w:r>
        <w:rPr>
          <w:rFonts w:cs="FrankRuehl"/>
          <w:rtl w:val="true"/>
        </w:rPr>
        <w:t>דבריו</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השופט</w:t>
      </w:r>
      <w:r>
        <w:rPr>
          <w:rFonts w:eastAsia="Garamond" w:cs="Garamond"/>
          <w:rtl w:val="true"/>
        </w:rPr>
        <w:t xml:space="preserve"> </w:t>
      </w:r>
      <w:r>
        <w:rPr>
          <w:rFonts w:ascii="Century" w:hAnsi="Century" w:cs="Miriam"/>
          <w:b/>
          <w:b/>
          <w:spacing w:val="0"/>
          <w:sz w:val="22"/>
          <w:sz w:val="22"/>
          <w:szCs w:val="24"/>
          <w:rtl w:val="true"/>
        </w:rPr>
        <w:t>ע</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מודריק</w:t>
      </w:r>
      <w:r>
        <w:rPr>
          <w:rFonts w:eastAsia="Garamond" w:cs="Garamond"/>
          <w:rtl w:val="true"/>
        </w:rPr>
        <w:t xml:space="preserve"> </w:t>
      </w:r>
      <w:r>
        <w:rPr>
          <w:rFonts w:cs="FrankRuehl"/>
          <w:rtl w:val="true"/>
        </w:rPr>
        <w:t>בדיון</w:t>
      </w:r>
      <w:r>
        <w:rPr>
          <w:rFonts w:eastAsia="Garamond" w:cs="Garamond"/>
          <w:rtl w:val="true"/>
        </w:rPr>
        <w:t xml:space="preserve"> </w:t>
      </w:r>
      <w:r>
        <w:rPr>
          <w:rFonts w:cs="FrankRuehl"/>
          <w:rtl w:val="true"/>
        </w:rPr>
        <w:t>בעניין</w:t>
      </w:r>
      <w:r>
        <w:rPr>
          <w:rFonts w:eastAsia="Garamond" w:cs="Garamond"/>
          <w:rtl w:val="true"/>
        </w:rPr>
        <w:t xml:space="preserve"> </w:t>
      </w:r>
      <w:r>
        <w:rPr>
          <w:rFonts w:ascii="Century" w:hAnsi="Century" w:cs="Miriam"/>
          <w:b/>
          <w:b/>
          <w:spacing w:val="0"/>
          <w:sz w:val="22"/>
          <w:sz w:val="22"/>
          <w:szCs w:val="24"/>
          <w:rtl w:val="true"/>
        </w:rPr>
        <w:t>טמפו</w:t>
      </w:r>
      <w:r>
        <w:rPr>
          <w:rFonts w:eastAsia="Garamond" w:cs="Garamond"/>
          <w:rtl w:val="true"/>
        </w:rPr>
        <w:t xml:space="preserve"> </w:t>
      </w:r>
      <w:r>
        <w:rPr>
          <w:rFonts w:cs="FrankRuehl"/>
          <w:rtl w:val="true"/>
        </w:rPr>
        <w:t>בבית</w:t>
      </w:r>
      <w:r>
        <w:rPr>
          <w:rFonts w:eastAsia="Garamond" w:cs="Garamond"/>
          <w:rtl w:val="true"/>
        </w:rPr>
        <w:t xml:space="preserve"> </w:t>
      </w:r>
      <w:r>
        <w:rPr>
          <w:rFonts w:cs="FrankRuehl"/>
          <w:rtl w:val="true"/>
        </w:rPr>
        <w:t>המשפט</w:t>
      </w:r>
      <w:r>
        <w:rPr>
          <w:rFonts w:eastAsia="Garamond" w:cs="Garamond"/>
          <w:rtl w:val="true"/>
        </w:rPr>
        <w:t xml:space="preserve"> </w:t>
      </w:r>
      <w:r>
        <w:rPr>
          <w:rFonts w:cs="FrankRuehl"/>
          <w:rtl w:val="true"/>
        </w:rPr>
        <w:t>המחוזי</w:t>
      </w:r>
      <w:r>
        <w:rPr>
          <w:rFonts w:cs="FrankRuehl"/>
          <w:rtl w:val="true"/>
        </w:rPr>
        <w:t>:</w:t>
      </w:r>
    </w:p>
    <w:p>
      <w:pPr>
        <w:pStyle w:val="Ruller42"/>
        <w:ind w:end="0"/>
        <w:jc w:val="both"/>
        <w:rPr>
          <w:rFonts w:cs="FrankRuehl"/>
        </w:rPr>
      </w:pPr>
      <w:r>
        <w:rPr>
          <w:rFonts w:cs="FrankRuehl"/>
          <w:rtl w:val="true"/>
        </w:rPr>
      </w:r>
    </w:p>
    <w:p>
      <w:pPr>
        <w:pStyle w:val="Ruller51"/>
        <w:ind w:end="1282"/>
        <w:jc w:val="both"/>
        <w:rPr/>
      </w:pPr>
      <w:r>
        <w:rPr>
          <w:rtl w:val="true"/>
        </w:rPr>
        <w:t>"</w:t>
      </w:r>
      <w:r>
        <w:rPr>
          <w:rtl w:val="true"/>
        </w:rPr>
        <w:t>באומרי</w:t>
      </w:r>
      <w:r>
        <w:rPr>
          <w:rFonts w:eastAsia="Arial TUR" w:cs="Arial TUR"/>
          <w:rtl w:val="true"/>
        </w:rPr>
        <w:t xml:space="preserve"> </w:t>
      </w:r>
      <w:r>
        <w:rPr>
          <w:rtl w:val="true"/>
        </w:rPr>
        <w:t>'</w:t>
      </w:r>
      <w:r>
        <w:rPr>
          <w:rtl w:val="true"/>
        </w:rPr>
        <w:t>מהלכים</w:t>
      </w:r>
      <w:r>
        <w:rPr>
          <w:rFonts w:eastAsia="Arial TUR" w:cs="Arial TUR"/>
          <w:rtl w:val="true"/>
        </w:rPr>
        <w:t xml:space="preserve"> </w:t>
      </w:r>
      <w:r>
        <w:rPr>
          <w:rtl w:val="true"/>
        </w:rPr>
        <w:t>מאחזי</w:t>
      </w:r>
      <w:r>
        <w:rPr>
          <w:rFonts w:eastAsia="Arial TUR" w:cs="Arial TUR"/>
          <w:rtl w:val="true"/>
        </w:rPr>
        <w:t xml:space="preserve"> </w:t>
      </w:r>
      <w:r>
        <w:rPr>
          <w:rtl w:val="true"/>
        </w:rPr>
        <w:t>עיניים</w:t>
      </w:r>
      <w:r>
        <w:rPr>
          <w:rtl w:val="true"/>
        </w:rPr>
        <w:t>' [</w:t>
      </w:r>
      <w:r>
        <w:rPr>
          <w:rtl w:val="true"/>
        </w:rPr>
        <w:t>הכוונה</w:t>
      </w:r>
      <w:r>
        <w:rPr>
          <w:rFonts w:eastAsia="Arial TUR" w:cs="Arial TUR"/>
          <w:rtl w:val="true"/>
        </w:rPr>
        <w:t xml:space="preserve"> </w:t>
      </w:r>
      <w:r>
        <w:rPr>
          <w:rtl w:val="true"/>
        </w:rPr>
        <w:t>היא</w:t>
      </w:r>
      <w:r>
        <w:rPr>
          <w:rFonts w:eastAsia="Arial TUR" w:cs="Arial TUR"/>
          <w:rtl w:val="true"/>
        </w:rPr>
        <w:t xml:space="preserve"> </w:t>
      </w:r>
      <w:r>
        <w:rPr>
          <w:rtl w:val="true"/>
        </w:rPr>
        <w:t>למעשים</w:t>
      </w:r>
      <w:r>
        <w:rPr>
          <w:rFonts w:eastAsia="Arial TUR" w:cs="Arial TUR"/>
          <w:rtl w:val="true"/>
        </w:rPr>
        <w:t xml:space="preserve"> </w:t>
      </w:r>
      <w:r>
        <w:rPr>
          <w:rtl w:val="true"/>
        </w:rPr>
        <w:t>'</w:t>
      </w:r>
      <w:r>
        <w:rPr>
          <w:rtl w:val="true"/>
        </w:rPr>
        <w:t>בדרכי</w:t>
      </w:r>
      <w:r>
        <w:rPr>
          <w:rFonts w:eastAsia="Arial TUR" w:cs="Arial TUR"/>
          <w:rtl w:val="true"/>
        </w:rPr>
        <w:t xml:space="preserve"> </w:t>
      </w:r>
      <w:r>
        <w:rPr>
          <w:rtl w:val="true"/>
        </w:rPr>
        <w:t>תרמית</w:t>
      </w:r>
      <w:r>
        <w:rPr>
          <w:rtl w:val="true"/>
        </w:rPr>
        <w:t xml:space="preserve">' – </w:t>
      </w:r>
      <w:r>
        <w:rPr>
          <w:rtl w:val="true"/>
        </w:rPr>
        <w:t>ע</w:t>
      </w:r>
      <w:r>
        <w:rPr>
          <w:rtl w:val="true"/>
        </w:rPr>
        <w:t xml:space="preserve">' </w:t>
      </w:r>
      <w:r>
        <w:rPr>
          <w:rtl w:val="true"/>
        </w:rPr>
        <w:t>פ</w:t>
      </w:r>
      <w:r>
        <w:rPr>
          <w:rtl w:val="true"/>
        </w:rPr>
        <w:t xml:space="preserve">'] </w:t>
      </w:r>
      <w:r>
        <w:rPr>
          <w:rtl w:val="true"/>
        </w:rPr>
        <w:t>אני</w:t>
      </w:r>
      <w:r>
        <w:rPr>
          <w:rFonts w:eastAsia="Arial TUR" w:cs="Arial TUR"/>
          <w:rtl w:val="true"/>
        </w:rPr>
        <w:t xml:space="preserve"> </w:t>
      </w:r>
      <w:r>
        <w:rPr>
          <w:rtl w:val="true"/>
        </w:rPr>
        <w:t>מכוון</w:t>
      </w:r>
      <w:r>
        <w:rPr>
          <w:rFonts w:eastAsia="Arial TUR" w:cs="Arial TUR"/>
          <w:rtl w:val="true"/>
        </w:rPr>
        <w:t xml:space="preserve"> </w:t>
      </w:r>
      <w:r>
        <w:rPr>
          <w:rtl w:val="true"/>
        </w:rPr>
        <w:t>לפעולות</w:t>
      </w:r>
      <w:r>
        <w:rPr>
          <w:rFonts w:eastAsia="Arial TUR" w:cs="Arial TUR"/>
          <w:rtl w:val="true"/>
        </w:rPr>
        <w:t xml:space="preserve"> </w:t>
      </w:r>
      <w:r>
        <w:rPr>
          <w:rtl w:val="true"/>
        </w:rPr>
        <w:t>שיש</w:t>
      </w:r>
      <w:r>
        <w:rPr>
          <w:rFonts w:eastAsia="Arial TUR" w:cs="Arial TUR"/>
          <w:rtl w:val="true"/>
        </w:rPr>
        <w:t xml:space="preserve"> </w:t>
      </w:r>
      <w:r>
        <w:rPr>
          <w:rtl w:val="true"/>
        </w:rPr>
        <w:t>בהן</w:t>
      </w:r>
      <w:r>
        <w:rPr>
          <w:rFonts w:eastAsia="Arial TUR" w:cs="Arial TUR"/>
          <w:rtl w:val="true"/>
        </w:rPr>
        <w:t xml:space="preserve"> </w:t>
      </w:r>
      <w:r>
        <w:rPr>
          <w:rtl w:val="true"/>
        </w:rPr>
        <w:t>מראית</w:t>
      </w:r>
      <w:r>
        <w:rPr>
          <w:rFonts w:eastAsia="Arial TUR" w:cs="Arial TUR"/>
          <w:rtl w:val="true"/>
        </w:rPr>
        <w:t xml:space="preserve"> </w:t>
      </w:r>
      <w:r>
        <w:rPr>
          <w:rtl w:val="true"/>
        </w:rPr>
        <w:t>עין</w:t>
      </w:r>
      <w:r>
        <w:rPr>
          <w:rFonts w:eastAsia="Arial TUR" w:cs="Arial TUR"/>
          <w:rtl w:val="true"/>
        </w:rPr>
        <w:t xml:space="preserve"> </w:t>
      </w:r>
      <w:r>
        <w:rPr>
          <w:rtl w:val="true"/>
        </w:rPr>
        <w:t>של</w:t>
      </w:r>
      <w:r>
        <w:rPr>
          <w:rFonts w:eastAsia="Arial TUR" w:cs="Arial TUR"/>
          <w:rtl w:val="true"/>
        </w:rPr>
        <w:t xml:space="preserve"> </w:t>
      </w:r>
      <w:r>
        <w:rPr>
          <w:rtl w:val="true"/>
        </w:rPr>
        <w:t>פעילות</w:t>
      </w:r>
      <w:r>
        <w:rPr>
          <w:rFonts w:eastAsia="Arial TUR" w:cs="Arial TUR"/>
          <w:rtl w:val="true"/>
        </w:rPr>
        <w:t xml:space="preserve"> </w:t>
      </w:r>
      <w:r>
        <w:rPr>
          <w:rtl w:val="true"/>
        </w:rPr>
        <w:t>שגרתית</w:t>
      </w:r>
      <w:r>
        <w:rPr>
          <w:rFonts w:eastAsia="Arial TUR" w:cs="Arial TUR"/>
          <w:rtl w:val="true"/>
        </w:rPr>
        <w:t xml:space="preserve"> </w:t>
      </w:r>
      <w:r>
        <w:rPr>
          <w:rtl w:val="true"/>
        </w:rPr>
        <w:t>וכשרה</w:t>
      </w:r>
      <w:r>
        <w:rPr>
          <w:rFonts w:eastAsia="Arial TUR" w:cs="Arial TUR"/>
          <w:rtl w:val="true"/>
        </w:rPr>
        <w:t xml:space="preserve"> </w:t>
      </w:r>
      <w:r>
        <w:rPr>
          <w:rtl w:val="true"/>
        </w:rPr>
        <w:t>הבאה</w:t>
      </w:r>
      <w:r>
        <w:rPr>
          <w:rFonts w:eastAsia="Arial TUR" w:cs="Arial TUR"/>
          <w:rtl w:val="true"/>
        </w:rPr>
        <w:t xml:space="preserve"> </w:t>
      </w:r>
      <w:r>
        <w:rPr>
          <w:rtl w:val="true"/>
        </w:rPr>
        <w:t>לכסות</w:t>
      </w:r>
      <w:r>
        <w:rPr>
          <w:rFonts w:eastAsia="Arial TUR" w:cs="Arial TUR"/>
          <w:rtl w:val="true"/>
        </w:rPr>
        <w:t xml:space="preserve"> </w:t>
      </w:r>
      <w:r>
        <w:rPr>
          <w:rtl w:val="true"/>
        </w:rPr>
        <w:t>על</w:t>
      </w:r>
      <w:r>
        <w:rPr>
          <w:rFonts w:eastAsia="Arial TUR" w:cs="Arial TUR"/>
          <w:rtl w:val="true"/>
        </w:rPr>
        <w:t xml:space="preserve"> </w:t>
      </w:r>
      <w:r>
        <w:rPr>
          <w:rtl w:val="true"/>
        </w:rPr>
        <w:t>ערוות</w:t>
      </w:r>
      <w:r>
        <w:rPr>
          <w:rFonts w:eastAsia="Arial TUR" w:cs="Arial TUR"/>
          <w:rtl w:val="true"/>
        </w:rPr>
        <w:t xml:space="preserve"> </w:t>
      </w:r>
      <w:r>
        <w:rPr>
          <w:rtl w:val="true"/>
        </w:rPr>
        <w:t>כוונתו</w:t>
      </w:r>
      <w:r>
        <w:rPr>
          <w:rFonts w:eastAsia="Arial TUR" w:cs="Arial TUR"/>
          <w:rtl w:val="true"/>
        </w:rPr>
        <w:t xml:space="preserve"> </w:t>
      </w:r>
      <w:r>
        <w:rPr>
          <w:rtl w:val="true"/>
        </w:rPr>
        <w:t>האמיתית</w:t>
      </w:r>
      <w:r>
        <w:rPr>
          <w:rFonts w:eastAsia="Arial TUR" w:cs="Arial TUR"/>
          <w:rtl w:val="true"/>
        </w:rPr>
        <w:t xml:space="preserve"> </w:t>
      </w:r>
      <w:r>
        <w:rPr>
          <w:rtl w:val="true"/>
        </w:rPr>
        <w:t>של</w:t>
      </w:r>
      <w:r>
        <w:rPr>
          <w:rFonts w:eastAsia="Arial TUR" w:cs="Arial TUR"/>
          <w:rtl w:val="true"/>
        </w:rPr>
        <w:t xml:space="preserve"> </w:t>
      </w:r>
      <w:r>
        <w:rPr>
          <w:rtl w:val="true"/>
        </w:rPr>
        <w:t>מחולל</w:t>
      </w:r>
      <w:r>
        <w:rPr>
          <w:rFonts w:eastAsia="Arial TUR" w:cs="Arial TUR"/>
          <w:rtl w:val="true"/>
        </w:rPr>
        <w:t xml:space="preserve"> </w:t>
      </w:r>
      <w:r>
        <w:rPr>
          <w:rtl w:val="true"/>
        </w:rPr>
        <w:t>הפעילות</w:t>
      </w:r>
      <w:r>
        <w:rPr>
          <w:rtl w:val="true"/>
        </w:rPr>
        <w:t xml:space="preserve">. </w:t>
      </w:r>
      <w:r>
        <w:rPr>
          <w:rtl w:val="true"/>
        </w:rPr>
        <w:t>זה</w:t>
      </w:r>
      <w:r>
        <w:rPr>
          <w:rtl w:val="true"/>
        </w:rPr>
        <w:t xml:space="preserve">, </w:t>
      </w:r>
      <w:r>
        <w:rPr>
          <w:rtl w:val="true"/>
        </w:rPr>
        <w:t>האחרון</w:t>
      </w:r>
      <w:r>
        <w:rPr>
          <w:rtl w:val="true"/>
        </w:rPr>
        <w:t xml:space="preserve">, </w:t>
      </w:r>
      <w:r>
        <w:rPr>
          <w:rtl w:val="true"/>
        </w:rPr>
        <w:t>מבקש</w:t>
      </w:r>
      <w:r>
        <w:rPr>
          <w:rFonts w:eastAsia="Arial TUR" w:cs="Arial TUR"/>
          <w:rtl w:val="true"/>
        </w:rPr>
        <w:t xml:space="preserve"> </w:t>
      </w:r>
      <w:r>
        <w:rPr>
          <w:rtl w:val="true"/>
        </w:rPr>
        <w:t>להטעות</w:t>
      </w:r>
      <w:r>
        <w:rPr>
          <w:rFonts w:eastAsia="Arial TUR" w:cs="Arial TUR"/>
          <w:rtl w:val="true"/>
        </w:rPr>
        <w:t xml:space="preserve"> </w:t>
      </w:r>
      <w:r>
        <w:rPr>
          <w:rtl w:val="true"/>
        </w:rPr>
        <w:t>את</w:t>
      </w:r>
      <w:r>
        <w:rPr>
          <w:rFonts w:eastAsia="Arial TUR" w:cs="Arial TUR"/>
          <w:rtl w:val="true"/>
        </w:rPr>
        <w:t xml:space="preserve"> </w:t>
      </w:r>
      <w:r>
        <w:rPr>
          <w:rtl w:val="true"/>
        </w:rPr>
        <w:t>צבור</w:t>
      </w:r>
      <w:r>
        <w:rPr>
          <w:rFonts w:eastAsia="Arial TUR" w:cs="Arial TUR"/>
          <w:rtl w:val="true"/>
        </w:rPr>
        <w:t xml:space="preserve"> </w:t>
      </w:r>
      <w:r>
        <w:rPr>
          <w:rtl w:val="true"/>
        </w:rPr>
        <w:t>המשקיעים</w:t>
      </w:r>
      <w:r>
        <w:rPr>
          <w:rFonts w:eastAsia="Arial TUR" w:cs="Arial TUR"/>
          <w:rtl w:val="true"/>
        </w:rPr>
        <w:t xml:space="preserve"> </w:t>
      </w:r>
      <w:r>
        <w:rPr>
          <w:rtl w:val="true"/>
        </w:rPr>
        <w:t>לסבור</w:t>
      </w:r>
      <w:r>
        <w:rPr>
          <w:rFonts w:eastAsia="Arial TUR" w:cs="Arial TUR"/>
          <w:rtl w:val="true"/>
        </w:rPr>
        <w:t xml:space="preserve"> </w:t>
      </w:r>
      <w:r>
        <w:rPr>
          <w:rtl w:val="true"/>
        </w:rPr>
        <w:t>שכוחות</w:t>
      </w:r>
      <w:r>
        <w:rPr>
          <w:rFonts w:eastAsia="Arial TUR" w:cs="Arial TUR"/>
          <w:rtl w:val="true"/>
        </w:rPr>
        <w:t xml:space="preserve"> </w:t>
      </w:r>
      <w:r>
        <w:rPr>
          <w:rtl w:val="true"/>
        </w:rPr>
        <w:t>השוק</w:t>
      </w:r>
      <w:r>
        <w:rPr>
          <w:rFonts w:eastAsia="Arial TUR" w:cs="Arial TUR"/>
          <w:rtl w:val="true"/>
        </w:rPr>
        <w:t xml:space="preserve"> </w:t>
      </w:r>
      <w:r>
        <w:rPr>
          <w:rtl w:val="true"/>
        </w:rPr>
        <w:t>הרגילים</w:t>
      </w:r>
      <w:r>
        <w:rPr>
          <w:rFonts w:eastAsia="Arial TUR" w:cs="Arial TUR"/>
          <w:rtl w:val="true"/>
        </w:rPr>
        <w:t xml:space="preserve"> </w:t>
      </w:r>
      <w:r>
        <w:rPr>
          <w:rtl w:val="true"/>
        </w:rPr>
        <w:t>מנידים</w:t>
      </w:r>
      <w:r>
        <w:rPr>
          <w:rFonts w:eastAsia="Arial TUR" w:cs="Arial TUR"/>
          <w:rtl w:val="true"/>
        </w:rPr>
        <w:t xml:space="preserve"> </w:t>
      </w:r>
      <w:r>
        <w:rPr>
          <w:rtl w:val="true"/>
        </w:rPr>
        <w:t>את</w:t>
      </w:r>
      <w:r>
        <w:rPr>
          <w:rFonts w:eastAsia="Arial TUR" w:cs="Arial TUR"/>
          <w:rtl w:val="true"/>
        </w:rPr>
        <w:t xml:space="preserve"> </w:t>
      </w:r>
      <w:r>
        <w:rPr>
          <w:rtl w:val="true"/>
        </w:rPr>
        <w:t>שער</w:t>
      </w:r>
      <w:r>
        <w:rPr>
          <w:rFonts w:eastAsia="Arial TUR" w:cs="Arial TUR"/>
          <w:rtl w:val="true"/>
        </w:rPr>
        <w:t xml:space="preserve"> </w:t>
      </w:r>
      <w:r>
        <w:rPr>
          <w:rtl w:val="true"/>
        </w:rPr>
        <w:t>נייר</w:t>
      </w:r>
      <w:r>
        <w:rPr>
          <w:rFonts w:eastAsia="Arial TUR" w:cs="Arial TUR"/>
          <w:rtl w:val="true"/>
        </w:rPr>
        <w:t xml:space="preserve"> </w:t>
      </w:r>
      <w:r>
        <w:rPr>
          <w:rtl w:val="true"/>
        </w:rPr>
        <w:t>הערך</w:t>
      </w:r>
      <w:r>
        <w:rPr>
          <w:rFonts w:eastAsia="Arial TUR" w:cs="Arial TUR"/>
          <w:rtl w:val="true"/>
        </w:rPr>
        <w:t xml:space="preserve"> </w:t>
      </w:r>
      <w:r>
        <w:rPr>
          <w:rtl w:val="true"/>
        </w:rPr>
        <w:t>שבו</w:t>
      </w:r>
      <w:r>
        <w:rPr>
          <w:rFonts w:eastAsia="Arial TUR" w:cs="Arial TUR"/>
          <w:rtl w:val="true"/>
        </w:rPr>
        <w:t xml:space="preserve"> </w:t>
      </w:r>
      <w:r>
        <w:rPr>
          <w:rtl w:val="true"/>
        </w:rPr>
        <w:t>הוא</w:t>
      </w:r>
      <w:r>
        <w:rPr>
          <w:rFonts w:eastAsia="Arial TUR" w:cs="Arial TUR"/>
          <w:rtl w:val="true"/>
        </w:rPr>
        <w:t xml:space="preserve"> </w:t>
      </w:r>
      <w:r>
        <w:rPr>
          <w:rtl w:val="true"/>
        </w:rPr>
        <w:t>פועל</w:t>
      </w:r>
      <w:r>
        <w:rPr>
          <w:rtl w:val="true"/>
        </w:rPr>
        <w:t xml:space="preserve">, </w:t>
      </w:r>
      <w:r>
        <w:rPr>
          <w:rtl w:val="true"/>
        </w:rPr>
        <w:t>בעוד</w:t>
      </w:r>
      <w:r>
        <w:rPr>
          <w:rFonts w:eastAsia="Arial TUR" w:cs="Arial TUR"/>
          <w:rtl w:val="true"/>
        </w:rPr>
        <w:t xml:space="preserve"> </w:t>
      </w:r>
      <w:r>
        <w:rPr>
          <w:rtl w:val="true"/>
        </w:rPr>
        <w:t>שכוונתו</w:t>
      </w:r>
      <w:r>
        <w:rPr>
          <w:rFonts w:eastAsia="Arial TUR" w:cs="Arial TUR"/>
          <w:rtl w:val="true"/>
        </w:rPr>
        <w:t xml:space="preserve"> </w:t>
      </w:r>
      <w:r>
        <w:rPr>
          <w:rtl w:val="true"/>
        </w:rPr>
        <w:t>הנסתרת</w:t>
      </w:r>
      <w:r>
        <w:rPr>
          <w:rFonts w:eastAsia="Arial TUR" w:cs="Arial TUR"/>
          <w:rtl w:val="true"/>
        </w:rPr>
        <w:t xml:space="preserve"> </w:t>
      </w:r>
      <w:r>
        <w:rPr>
          <w:rtl w:val="true"/>
        </w:rPr>
        <w:t>מגולמת</w:t>
      </w:r>
      <w:r>
        <w:rPr>
          <w:rFonts w:eastAsia="Arial TUR" w:cs="Arial TUR"/>
          <w:rtl w:val="true"/>
        </w:rPr>
        <w:t xml:space="preserve"> </w:t>
      </w:r>
      <w:r>
        <w:rPr>
          <w:rtl w:val="true"/>
        </w:rPr>
        <w:t>בתכנית</w:t>
      </w:r>
      <w:r>
        <w:rPr>
          <w:rFonts w:eastAsia="Arial TUR" w:cs="Arial TUR"/>
          <w:rtl w:val="true"/>
        </w:rPr>
        <w:t xml:space="preserve"> </w:t>
      </w:r>
      <w:r>
        <w:rPr>
          <w:rtl w:val="true"/>
        </w:rPr>
        <w:t>להפיל</w:t>
      </w:r>
      <w:r>
        <w:rPr>
          <w:rFonts w:eastAsia="Arial TUR" w:cs="Arial TUR"/>
          <w:rtl w:val="true"/>
        </w:rPr>
        <w:t xml:space="preserve"> </w:t>
      </w:r>
      <w:r>
        <w:rPr>
          <w:rtl w:val="true"/>
        </w:rPr>
        <w:t>את</w:t>
      </w:r>
      <w:r>
        <w:rPr>
          <w:rFonts w:eastAsia="Arial TUR" w:cs="Arial TUR"/>
          <w:rtl w:val="true"/>
        </w:rPr>
        <w:t xml:space="preserve"> </w:t>
      </w:r>
      <w:r>
        <w:rPr>
          <w:rtl w:val="true"/>
        </w:rPr>
        <w:t>צבור</w:t>
      </w:r>
      <w:r>
        <w:rPr>
          <w:rFonts w:eastAsia="Arial TUR" w:cs="Arial TUR"/>
          <w:rtl w:val="true"/>
        </w:rPr>
        <w:t xml:space="preserve"> </w:t>
      </w:r>
      <w:r>
        <w:rPr>
          <w:rtl w:val="true"/>
        </w:rPr>
        <w:t>המשקיעים</w:t>
      </w:r>
      <w:r>
        <w:rPr>
          <w:rFonts w:eastAsia="Arial TUR" w:cs="Arial TUR"/>
          <w:rtl w:val="true"/>
        </w:rPr>
        <w:t xml:space="preserve"> </w:t>
      </w:r>
      <w:r>
        <w:rPr>
          <w:rtl w:val="true"/>
        </w:rPr>
        <w:t>בפח</w:t>
      </w:r>
      <w:r>
        <w:rPr>
          <w:rFonts w:eastAsia="Arial TUR" w:cs="Arial TUR"/>
          <w:rtl w:val="true"/>
        </w:rPr>
        <w:t xml:space="preserve"> </w:t>
      </w:r>
      <w:r>
        <w:rPr>
          <w:rtl w:val="true"/>
        </w:rPr>
        <w:t>ולכוון</w:t>
      </w:r>
      <w:r>
        <w:rPr>
          <w:rFonts w:eastAsia="Arial TUR" w:cs="Arial TUR"/>
          <w:rtl w:val="true"/>
        </w:rPr>
        <w:t xml:space="preserve"> </w:t>
      </w:r>
      <w:r>
        <w:rPr>
          <w:rtl w:val="true"/>
        </w:rPr>
        <w:t>אותם</w:t>
      </w:r>
      <w:r>
        <w:rPr>
          <w:rFonts w:eastAsia="Arial TUR" w:cs="Arial TUR"/>
          <w:rtl w:val="true"/>
        </w:rPr>
        <w:t xml:space="preserve"> </w:t>
      </w:r>
      <w:r>
        <w:rPr>
          <w:rtl w:val="true"/>
        </w:rPr>
        <w:t>לרצונו</w:t>
      </w:r>
      <w:r>
        <w:rPr>
          <w:rtl w:val="true"/>
        </w:rPr>
        <w:t xml:space="preserve">. </w:t>
      </w:r>
      <w:r>
        <w:rPr>
          <w:rtl w:val="true"/>
        </w:rPr>
        <w:t>במצב</w:t>
      </w:r>
      <w:r>
        <w:rPr>
          <w:rFonts w:eastAsia="Arial TUR" w:cs="Arial TUR"/>
          <w:rtl w:val="true"/>
        </w:rPr>
        <w:t xml:space="preserve"> </w:t>
      </w:r>
      <w:r>
        <w:rPr>
          <w:rtl w:val="true"/>
        </w:rPr>
        <w:t>דברים</w:t>
      </w:r>
      <w:r>
        <w:rPr>
          <w:rFonts w:eastAsia="Arial TUR" w:cs="Arial TUR"/>
          <w:rtl w:val="true"/>
        </w:rPr>
        <w:t xml:space="preserve"> </w:t>
      </w:r>
      <w:r>
        <w:rPr>
          <w:rtl w:val="true"/>
        </w:rPr>
        <w:t>זה</w:t>
      </w:r>
      <w:r>
        <w:rPr>
          <w:rtl w:val="true"/>
        </w:rPr>
        <w:t xml:space="preserve">, </w:t>
      </w:r>
      <w:r>
        <w:rPr>
          <w:rtl w:val="true"/>
        </w:rPr>
        <w:t>שוק</w:t>
      </w:r>
      <w:r>
        <w:rPr>
          <w:rFonts w:eastAsia="Arial TUR" w:cs="Arial TUR"/>
          <w:rtl w:val="true"/>
        </w:rPr>
        <w:t xml:space="preserve"> </w:t>
      </w:r>
      <w:r>
        <w:rPr>
          <w:rtl w:val="true"/>
        </w:rPr>
        <w:t>ניירות</w:t>
      </w:r>
      <w:r>
        <w:rPr>
          <w:rFonts w:eastAsia="Arial TUR" w:cs="Arial TUR"/>
          <w:rtl w:val="true"/>
        </w:rPr>
        <w:t xml:space="preserve"> </w:t>
      </w:r>
      <w:r>
        <w:rPr>
          <w:rtl w:val="true"/>
        </w:rPr>
        <w:t>הערך</w:t>
      </w:r>
      <w:r>
        <w:rPr>
          <w:rFonts w:eastAsia="Arial TUR" w:cs="Arial TUR"/>
          <w:rtl w:val="true"/>
        </w:rPr>
        <w:t xml:space="preserve"> </w:t>
      </w:r>
      <w:r>
        <w:rPr>
          <w:rtl w:val="true"/>
        </w:rPr>
        <w:t>אינו</w:t>
      </w:r>
      <w:r>
        <w:rPr>
          <w:rFonts w:eastAsia="Arial TUR" w:cs="Arial TUR"/>
          <w:rtl w:val="true"/>
        </w:rPr>
        <w:t xml:space="preserve"> </w:t>
      </w:r>
      <w:r>
        <w:rPr>
          <w:rtl w:val="true"/>
        </w:rPr>
        <w:t>מונע</w:t>
      </w:r>
      <w:r>
        <w:rPr>
          <w:rFonts w:eastAsia="Arial TUR" w:cs="Arial TUR"/>
          <w:rtl w:val="true"/>
        </w:rPr>
        <w:t xml:space="preserve"> </w:t>
      </w:r>
      <w:r>
        <w:rPr>
          <w:rtl w:val="true"/>
        </w:rPr>
        <w:t>על</w:t>
      </w:r>
      <w:r>
        <w:rPr>
          <w:rFonts w:eastAsia="Arial TUR" w:cs="Arial TUR"/>
          <w:rtl w:val="true"/>
        </w:rPr>
        <w:t xml:space="preserve"> </w:t>
      </w:r>
      <w:r>
        <w:rPr>
          <w:rtl w:val="true"/>
        </w:rPr>
        <w:t>פי</w:t>
      </w:r>
      <w:r>
        <w:rPr>
          <w:rFonts w:eastAsia="Arial TUR" w:cs="Arial TUR"/>
          <w:rtl w:val="true"/>
        </w:rPr>
        <w:t xml:space="preserve"> </w:t>
      </w:r>
      <w:r>
        <w:rPr>
          <w:rtl w:val="true"/>
        </w:rPr>
        <w:t>כוחות</w:t>
      </w:r>
      <w:r>
        <w:rPr>
          <w:rFonts w:eastAsia="Arial TUR" w:cs="Arial TUR"/>
          <w:rtl w:val="true"/>
        </w:rPr>
        <w:t xml:space="preserve"> </w:t>
      </w:r>
      <w:r>
        <w:rPr>
          <w:rtl w:val="true"/>
        </w:rPr>
        <w:t>של</w:t>
      </w:r>
      <w:r>
        <w:rPr>
          <w:rFonts w:eastAsia="Arial TUR" w:cs="Arial TUR"/>
          <w:rtl w:val="true"/>
        </w:rPr>
        <w:t xml:space="preserve"> </w:t>
      </w:r>
      <w:r>
        <w:rPr>
          <w:rtl w:val="true"/>
        </w:rPr>
        <w:t>היצע</w:t>
      </w:r>
      <w:r>
        <w:rPr>
          <w:rFonts w:eastAsia="Arial TUR" w:cs="Arial TUR"/>
          <w:rtl w:val="true"/>
        </w:rPr>
        <w:t xml:space="preserve"> </w:t>
      </w:r>
      <w:r>
        <w:rPr>
          <w:rtl w:val="true"/>
        </w:rPr>
        <w:t>וביקוש</w:t>
      </w:r>
      <w:r>
        <w:rPr>
          <w:rtl w:val="true"/>
        </w:rPr>
        <w:t xml:space="preserve">, </w:t>
      </w:r>
      <w:r>
        <w:rPr>
          <w:rtl w:val="true"/>
        </w:rPr>
        <w:t>אלא</w:t>
      </w:r>
      <w:r>
        <w:rPr>
          <w:rFonts w:eastAsia="Arial TUR" w:cs="Arial TUR"/>
          <w:rtl w:val="true"/>
        </w:rPr>
        <w:t xml:space="preserve"> </w:t>
      </w:r>
      <w:r>
        <w:rPr>
          <w:rtl w:val="true"/>
        </w:rPr>
        <w:t>הוא</w:t>
      </w:r>
      <w:r>
        <w:rPr>
          <w:rFonts w:eastAsia="Arial TUR" w:cs="Arial TUR"/>
          <w:rtl w:val="true"/>
        </w:rPr>
        <w:t xml:space="preserve"> </w:t>
      </w:r>
      <w:r>
        <w:rPr>
          <w:rtl w:val="true"/>
        </w:rPr>
        <w:t>הופך</w:t>
      </w:r>
      <w:r>
        <w:rPr>
          <w:rFonts w:eastAsia="Arial TUR" w:cs="Arial TUR"/>
          <w:rtl w:val="true"/>
        </w:rPr>
        <w:t xml:space="preserve"> </w:t>
      </w:r>
      <w:r>
        <w:rPr>
          <w:rtl w:val="true"/>
        </w:rPr>
        <w:t>בסיס</w:t>
      </w:r>
      <w:r>
        <w:rPr>
          <w:rFonts w:eastAsia="Arial TUR" w:cs="Arial TUR"/>
          <w:rtl w:val="true"/>
        </w:rPr>
        <w:t xml:space="preserve"> </w:t>
      </w:r>
      <w:r>
        <w:rPr>
          <w:rtl w:val="true"/>
        </w:rPr>
        <w:t>למהלך</w:t>
      </w:r>
      <w:r>
        <w:rPr>
          <w:rFonts w:eastAsia="Arial TUR" w:cs="Arial TUR"/>
          <w:rtl w:val="true"/>
        </w:rPr>
        <w:t xml:space="preserve"> </w:t>
      </w:r>
      <w:r>
        <w:rPr>
          <w:rtl w:val="true"/>
        </w:rPr>
        <w:t>מבוים</w:t>
      </w:r>
      <w:r>
        <w:rPr>
          <w:rFonts w:eastAsia="Arial TUR" w:cs="Arial TUR"/>
          <w:rtl w:val="true"/>
        </w:rPr>
        <w:t xml:space="preserve"> </w:t>
      </w:r>
      <w:r>
        <w:rPr>
          <w:rtl w:val="true"/>
        </w:rPr>
        <w:t>ש</w:t>
      </w:r>
      <w:r>
        <w:rPr>
          <w:rtl w:val="true"/>
        </w:rPr>
        <w:t>'</w:t>
      </w:r>
      <w:r>
        <w:rPr>
          <w:rtl w:val="true"/>
        </w:rPr>
        <w:t>אמיתותו</w:t>
      </w:r>
      <w:r>
        <w:rPr>
          <w:rtl w:val="true"/>
        </w:rPr>
        <w:t xml:space="preserve">' </w:t>
      </w:r>
      <w:r>
        <w:rPr>
          <w:rtl w:val="true"/>
        </w:rPr>
        <w:t>היא</w:t>
      </w:r>
      <w:r>
        <w:rPr>
          <w:rFonts w:eastAsia="Arial TUR" w:cs="Arial TUR"/>
          <w:rtl w:val="true"/>
        </w:rPr>
        <w:t xml:space="preserve"> </w:t>
      </w:r>
      <w:r>
        <w:rPr>
          <w:rtl w:val="true"/>
        </w:rPr>
        <w:t>חיצונית</w:t>
      </w:r>
      <w:r>
        <w:rPr>
          <w:rFonts w:eastAsia="Arial TUR" w:cs="Arial TUR"/>
          <w:rtl w:val="true"/>
        </w:rPr>
        <w:t xml:space="preserve"> </w:t>
      </w:r>
      <w:r>
        <w:rPr>
          <w:rtl w:val="true"/>
        </w:rPr>
        <w:t>–</w:t>
      </w:r>
      <w:r>
        <w:rPr>
          <w:rFonts w:eastAsia="Arial TUR" w:cs="Arial TUR"/>
          <w:rtl w:val="true"/>
        </w:rPr>
        <w:t xml:space="preserve"> </w:t>
      </w:r>
      <w:r>
        <w:rPr>
          <w:rtl w:val="true"/>
        </w:rPr>
        <w:t>פורמלית</w:t>
      </w:r>
      <w:r>
        <w:rPr>
          <w:rFonts w:eastAsia="Arial TUR" w:cs="Arial TUR"/>
          <w:rtl w:val="true"/>
        </w:rPr>
        <w:t xml:space="preserve"> </w:t>
      </w:r>
      <w:r>
        <w:rPr>
          <w:rtl w:val="true"/>
        </w:rPr>
        <w:t>בלבד</w:t>
      </w:r>
      <w:r>
        <w:rPr>
          <w:rtl w:val="true"/>
        </w:rPr>
        <w:t xml:space="preserve">. </w:t>
      </w:r>
      <w:r>
        <w:rPr>
          <w:rtl w:val="true"/>
        </w:rPr>
        <w:t>היא</w:t>
      </w:r>
      <w:r>
        <w:rPr>
          <w:rFonts w:eastAsia="Arial TUR" w:cs="Arial TUR"/>
          <w:rtl w:val="true"/>
        </w:rPr>
        <w:t xml:space="preserve"> </w:t>
      </w:r>
      <w:r>
        <w:rPr>
          <w:rtl w:val="true"/>
        </w:rPr>
        <w:t>מסתכמת</w:t>
      </w:r>
      <w:r>
        <w:rPr>
          <w:rFonts w:eastAsia="Arial TUR" w:cs="Arial TUR"/>
          <w:rtl w:val="true"/>
        </w:rPr>
        <w:t xml:space="preserve"> </w:t>
      </w:r>
      <w:r>
        <w:rPr>
          <w:rtl w:val="true"/>
        </w:rPr>
        <w:t>בכך</w:t>
      </w:r>
      <w:r>
        <w:rPr>
          <w:rFonts w:eastAsia="Arial TUR" w:cs="Arial TUR"/>
          <w:rtl w:val="true"/>
        </w:rPr>
        <w:t xml:space="preserve"> </w:t>
      </w:r>
      <w:r>
        <w:rPr>
          <w:rtl w:val="true"/>
        </w:rPr>
        <w:t>שניירות</w:t>
      </w:r>
      <w:r>
        <w:rPr>
          <w:rFonts w:eastAsia="Arial TUR" w:cs="Arial TUR"/>
          <w:rtl w:val="true"/>
        </w:rPr>
        <w:t xml:space="preserve"> </w:t>
      </w:r>
      <w:r>
        <w:rPr>
          <w:rtl w:val="true"/>
        </w:rPr>
        <w:t>ערך</w:t>
      </w:r>
      <w:r>
        <w:rPr>
          <w:rFonts w:eastAsia="Arial TUR" w:cs="Arial TUR"/>
          <w:rtl w:val="true"/>
        </w:rPr>
        <w:t xml:space="preserve"> </w:t>
      </w:r>
      <w:r>
        <w:rPr>
          <w:rtl w:val="true"/>
        </w:rPr>
        <w:t>עוברים</w:t>
      </w:r>
      <w:r>
        <w:rPr>
          <w:rFonts w:eastAsia="Arial TUR" w:cs="Arial TUR"/>
          <w:rtl w:val="true"/>
        </w:rPr>
        <w:t xml:space="preserve"> </w:t>
      </w:r>
      <w:r>
        <w:rPr>
          <w:rtl w:val="true"/>
        </w:rPr>
        <w:t>מיד</w:t>
      </w:r>
      <w:r>
        <w:rPr>
          <w:rFonts w:eastAsia="Arial TUR" w:cs="Arial TUR"/>
          <w:rtl w:val="true"/>
        </w:rPr>
        <w:t xml:space="preserve"> </w:t>
      </w:r>
      <w:r>
        <w:rPr>
          <w:rtl w:val="true"/>
        </w:rPr>
        <w:t>אחת</w:t>
      </w:r>
      <w:r>
        <w:rPr>
          <w:rFonts w:eastAsia="Arial TUR" w:cs="Arial TUR"/>
          <w:rtl w:val="true"/>
        </w:rPr>
        <w:t xml:space="preserve"> </w:t>
      </w:r>
      <w:r>
        <w:rPr>
          <w:rtl w:val="true"/>
        </w:rPr>
        <w:t>למשניה</w:t>
      </w:r>
      <w:r>
        <w:rPr>
          <w:rtl w:val="true"/>
        </w:rPr>
        <w:t xml:space="preserve">. </w:t>
      </w:r>
      <w:r>
        <w:rPr>
          <w:rtl w:val="true"/>
        </w:rPr>
        <w:t>אך</w:t>
      </w:r>
      <w:r>
        <w:rPr>
          <w:rtl w:val="true"/>
        </w:rPr>
        <w:t xml:space="preserve">, </w:t>
      </w:r>
      <w:r>
        <w:rPr>
          <w:rtl w:val="true"/>
        </w:rPr>
        <w:t>בהיבט</w:t>
      </w:r>
      <w:r>
        <w:rPr>
          <w:rFonts w:eastAsia="Arial TUR" w:cs="Arial TUR"/>
          <w:rtl w:val="true"/>
        </w:rPr>
        <w:t xml:space="preserve"> </w:t>
      </w:r>
      <w:r>
        <w:rPr>
          <w:rtl w:val="true"/>
        </w:rPr>
        <w:t>פנימי</w:t>
      </w:r>
      <w:r>
        <w:rPr>
          <w:rFonts w:eastAsia="Arial TUR" w:cs="Arial TUR"/>
          <w:rtl w:val="true"/>
        </w:rPr>
        <w:t xml:space="preserve"> </w:t>
      </w:r>
      <w:r>
        <w:rPr>
          <w:rtl w:val="true"/>
        </w:rPr>
        <w:t>–</w:t>
      </w:r>
      <w:r>
        <w:rPr>
          <w:rFonts w:eastAsia="Arial TUR" w:cs="Arial TUR"/>
          <w:rtl w:val="true"/>
        </w:rPr>
        <w:t xml:space="preserve"> </w:t>
      </w:r>
      <w:r>
        <w:rPr>
          <w:rtl w:val="true"/>
        </w:rPr>
        <w:t>מהותי</w:t>
      </w:r>
      <w:r>
        <w:rPr>
          <w:rFonts w:eastAsia="Arial TUR" w:cs="Arial TUR"/>
          <w:rtl w:val="true"/>
        </w:rPr>
        <w:t xml:space="preserve"> </w:t>
      </w:r>
      <w:r>
        <w:rPr>
          <w:rtl w:val="true"/>
        </w:rPr>
        <w:t>אין</w:t>
      </w:r>
      <w:r>
        <w:rPr>
          <w:rFonts w:eastAsia="Arial TUR" w:cs="Arial TUR"/>
          <w:rtl w:val="true"/>
        </w:rPr>
        <w:t xml:space="preserve"> </w:t>
      </w:r>
      <w:r>
        <w:rPr>
          <w:rtl w:val="true"/>
        </w:rPr>
        <w:t>כל</w:t>
      </w:r>
      <w:r>
        <w:rPr>
          <w:rFonts w:eastAsia="Arial TUR" w:cs="Arial TUR"/>
          <w:rtl w:val="true"/>
        </w:rPr>
        <w:t xml:space="preserve"> </w:t>
      </w:r>
      <w:r>
        <w:rPr>
          <w:rtl w:val="true"/>
        </w:rPr>
        <w:t>'</w:t>
      </w:r>
      <w:r>
        <w:rPr>
          <w:rtl w:val="true"/>
        </w:rPr>
        <w:t>אמת</w:t>
      </w:r>
      <w:r>
        <w:rPr>
          <w:rtl w:val="true"/>
        </w:rPr>
        <w:t xml:space="preserve">' </w:t>
      </w:r>
      <w:r>
        <w:rPr>
          <w:rtl w:val="true"/>
        </w:rPr>
        <w:t>בפעולה</w:t>
      </w:r>
      <w:r>
        <w:rPr>
          <w:rtl w:val="true"/>
        </w:rPr>
        <w:t xml:space="preserve">. </w:t>
      </w:r>
      <w:r>
        <w:rPr>
          <w:rtl w:val="true"/>
        </w:rPr>
        <w:t>היא</w:t>
      </w:r>
      <w:r>
        <w:rPr>
          <w:rFonts w:eastAsia="Arial TUR" w:cs="Arial TUR"/>
          <w:rtl w:val="true"/>
        </w:rPr>
        <w:t xml:space="preserve"> </w:t>
      </w:r>
      <w:r>
        <w:rPr>
          <w:rtl w:val="true"/>
        </w:rPr>
        <w:t>מבקשת</w:t>
      </w:r>
      <w:r>
        <w:rPr>
          <w:rtl w:val="true"/>
        </w:rPr>
        <w:t xml:space="preserve">, </w:t>
      </w:r>
      <w:r>
        <w:rPr>
          <w:rtl w:val="true"/>
        </w:rPr>
        <w:t>באמצעות</w:t>
      </w:r>
      <w:r>
        <w:rPr>
          <w:rFonts w:eastAsia="Arial TUR" w:cs="Arial TUR"/>
          <w:rtl w:val="true"/>
        </w:rPr>
        <w:t xml:space="preserve"> </w:t>
      </w:r>
      <w:r>
        <w:rPr>
          <w:rtl w:val="true"/>
        </w:rPr>
        <w:t>חנייה</w:t>
      </w:r>
      <w:r>
        <w:rPr>
          <w:rFonts w:eastAsia="Arial TUR" w:cs="Arial TUR"/>
          <w:rtl w:val="true"/>
        </w:rPr>
        <w:t xml:space="preserve"> </w:t>
      </w:r>
      <w:r>
        <w:rPr>
          <w:rtl w:val="true"/>
        </w:rPr>
        <w:t>זמנית</w:t>
      </w:r>
      <w:r>
        <w:rPr>
          <w:rFonts w:eastAsia="Arial TUR" w:cs="Arial TUR"/>
          <w:rtl w:val="true"/>
        </w:rPr>
        <w:t xml:space="preserve"> </w:t>
      </w:r>
      <w:r>
        <w:rPr>
          <w:rtl w:val="true"/>
        </w:rPr>
        <w:t>של</w:t>
      </w:r>
      <w:r>
        <w:rPr>
          <w:rFonts w:eastAsia="Arial TUR" w:cs="Arial TUR"/>
          <w:rtl w:val="true"/>
        </w:rPr>
        <w:t xml:space="preserve"> </w:t>
      </w:r>
      <w:r>
        <w:rPr>
          <w:rtl w:val="true"/>
        </w:rPr>
        <w:t>נייר</w:t>
      </w:r>
      <w:r>
        <w:rPr>
          <w:rFonts w:eastAsia="Arial TUR" w:cs="Arial TUR"/>
          <w:rtl w:val="true"/>
        </w:rPr>
        <w:t xml:space="preserve"> </w:t>
      </w:r>
      <w:r>
        <w:rPr>
          <w:rtl w:val="true"/>
        </w:rPr>
        <w:t>הערך</w:t>
      </w:r>
      <w:r>
        <w:rPr>
          <w:rFonts w:eastAsia="Arial TUR" w:cs="Arial TUR"/>
          <w:rtl w:val="true"/>
        </w:rPr>
        <w:t xml:space="preserve"> </w:t>
      </w:r>
      <w:r>
        <w:rPr>
          <w:rtl w:val="true"/>
        </w:rPr>
        <w:t>בידי</w:t>
      </w:r>
      <w:r>
        <w:rPr>
          <w:rFonts w:eastAsia="Arial TUR" w:cs="Arial TUR"/>
          <w:rtl w:val="true"/>
        </w:rPr>
        <w:t xml:space="preserve"> </w:t>
      </w:r>
      <w:r>
        <w:rPr>
          <w:rtl w:val="true"/>
        </w:rPr>
        <w:t>פלוני</w:t>
      </w:r>
      <w:r>
        <w:rPr>
          <w:rtl w:val="true"/>
        </w:rPr>
        <w:t xml:space="preserve">, </w:t>
      </w:r>
      <w:r>
        <w:rPr>
          <w:rtl w:val="true"/>
        </w:rPr>
        <w:t>להסתיר</w:t>
      </w:r>
      <w:r>
        <w:rPr>
          <w:rFonts w:eastAsia="Arial TUR" w:cs="Arial TUR"/>
          <w:rtl w:val="true"/>
        </w:rPr>
        <w:t xml:space="preserve"> </w:t>
      </w:r>
      <w:r>
        <w:rPr>
          <w:rtl w:val="true"/>
        </w:rPr>
        <w:t>את</w:t>
      </w:r>
      <w:r>
        <w:rPr>
          <w:rFonts w:eastAsia="Arial TUR" w:cs="Arial TUR"/>
          <w:rtl w:val="true"/>
        </w:rPr>
        <w:t xml:space="preserve"> </w:t>
      </w:r>
      <w:r>
        <w:rPr>
          <w:rtl w:val="true"/>
        </w:rPr>
        <w:t>המזימה</w:t>
      </w:r>
      <w:r>
        <w:rPr>
          <w:rFonts w:eastAsia="Arial TUR" w:cs="Arial TUR"/>
          <w:rtl w:val="true"/>
        </w:rPr>
        <w:t xml:space="preserve"> </w:t>
      </w:r>
      <w:r>
        <w:rPr>
          <w:rtl w:val="true"/>
        </w:rPr>
        <w:t>לעוור</w:t>
      </w:r>
      <w:r>
        <w:rPr>
          <w:rFonts w:eastAsia="Arial TUR" w:cs="Arial TUR"/>
          <w:rtl w:val="true"/>
        </w:rPr>
        <w:t xml:space="preserve"> </w:t>
      </w:r>
      <w:r>
        <w:rPr>
          <w:rtl w:val="true"/>
        </w:rPr>
        <w:t>את</w:t>
      </w:r>
      <w:r>
        <w:rPr>
          <w:rFonts w:eastAsia="Arial TUR" w:cs="Arial TUR"/>
          <w:rtl w:val="true"/>
        </w:rPr>
        <w:t xml:space="preserve"> </w:t>
      </w:r>
      <w:r>
        <w:rPr>
          <w:rtl w:val="true"/>
        </w:rPr>
        <w:t>עיני</w:t>
      </w:r>
      <w:r>
        <w:rPr>
          <w:rFonts w:eastAsia="Arial TUR" w:cs="Arial TUR"/>
          <w:rtl w:val="true"/>
        </w:rPr>
        <w:t xml:space="preserve"> </w:t>
      </w:r>
      <w:r>
        <w:rPr>
          <w:rtl w:val="true"/>
        </w:rPr>
        <w:t>אלמוני</w:t>
      </w:r>
      <w:r>
        <w:rPr>
          <w:rFonts w:eastAsia="Arial TUR" w:cs="Arial TUR"/>
          <w:rtl w:val="true"/>
        </w:rPr>
        <w:t xml:space="preserve"> </w:t>
      </w:r>
      <w:r>
        <w:rPr>
          <w:rtl w:val="true"/>
        </w:rPr>
        <w:t>ופלמוני</w:t>
      </w:r>
      <w:r>
        <w:rPr>
          <w:rFonts w:eastAsia="Arial TUR" w:cs="Arial TUR"/>
          <w:rtl w:val="true"/>
        </w:rPr>
        <w:t xml:space="preserve"> </w:t>
      </w:r>
      <w:r>
        <w:rPr>
          <w:rtl w:val="true"/>
        </w:rPr>
        <w:t>ולפגוע</w:t>
      </w:r>
      <w:r>
        <w:rPr>
          <w:rFonts w:eastAsia="Arial TUR" w:cs="Arial TUR"/>
          <w:rtl w:val="true"/>
        </w:rPr>
        <w:t xml:space="preserve"> </w:t>
      </w:r>
      <w:r>
        <w:rPr>
          <w:rtl w:val="true"/>
        </w:rPr>
        <w:t>בהשקעותיהם</w:t>
      </w:r>
      <w:r>
        <w:rPr>
          <w:rtl w:val="true"/>
        </w:rPr>
        <w:t xml:space="preserve">. </w:t>
      </w:r>
      <w:r>
        <w:rPr>
          <w:rtl w:val="true"/>
        </w:rPr>
        <w:t>או</w:t>
      </w:r>
      <w:r>
        <w:rPr>
          <w:rFonts w:eastAsia="Arial TUR" w:cs="Arial TUR"/>
          <w:rtl w:val="true"/>
        </w:rPr>
        <w:t xml:space="preserve"> </w:t>
      </w:r>
      <w:r>
        <w:rPr>
          <w:rtl w:val="true"/>
        </w:rPr>
        <w:t>שהיא</w:t>
      </w:r>
      <w:r>
        <w:rPr>
          <w:rFonts w:eastAsia="Arial TUR" w:cs="Arial TUR"/>
          <w:rtl w:val="true"/>
        </w:rPr>
        <w:t xml:space="preserve"> </w:t>
      </w:r>
      <w:r>
        <w:rPr>
          <w:rtl w:val="true"/>
        </w:rPr>
        <w:t>אדישה</w:t>
      </w:r>
      <w:r>
        <w:rPr>
          <w:rFonts w:eastAsia="Arial TUR" w:cs="Arial TUR"/>
          <w:rtl w:val="true"/>
        </w:rPr>
        <w:t xml:space="preserve"> </w:t>
      </w:r>
      <w:r>
        <w:rPr>
          <w:rtl w:val="true"/>
        </w:rPr>
        <w:t>לפגיעה</w:t>
      </w:r>
      <w:r>
        <w:rPr>
          <w:rFonts w:eastAsia="Arial TUR" w:cs="Arial TUR"/>
          <w:rtl w:val="true"/>
        </w:rPr>
        <w:t xml:space="preserve"> </w:t>
      </w:r>
      <w:r>
        <w:rPr>
          <w:rtl w:val="true"/>
        </w:rPr>
        <w:t>בהשקעות</w:t>
      </w:r>
      <w:r>
        <w:rPr>
          <w:rFonts w:eastAsia="Arial TUR" w:cs="Arial TUR"/>
          <w:rtl w:val="true"/>
        </w:rPr>
        <w:t xml:space="preserve"> </w:t>
      </w:r>
      <w:r>
        <w:rPr>
          <w:rtl w:val="true"/>
        </w:rPr>
        <w:t>הזולת</w:t>
      </w:r>
      <w:r>
        <w:rPr>
          <w:rFonts w:eastAsia="Arial TUR" w:cs="Arial TUR"/>
          <w:rtl w:val="true"/>
        </w:rPr>
        <w:t xml:space="preserve"> </w:t>
      </w:r>
      <w:r>
        <w:rPr>
          <w:rtl w:val="true"/>
        </w:rPr>
        <w:t>ובלבד</w:t>
      </w:r>
      <w:r>
        <w:rPr>
          <w:rFonts w:eastAsia="Arial TUR" w:cs="Arial TUR"/>
          <w:rtl w:val="true"/>
        </w:rPr>
        <w:t xml:space="preserve"> </w:t>
      </w:r>
      <w:r>
        <w:rPr>
          <w:rtl w:val="true"/>
        </w:rPr>
        <w:t>שתובטח</w:t>
      </w:r>
      <w:r>
        <w:rPr>
          <w:rFonts w:eastAsia="Arial TUR" w:cs="Arial TUR"/>
          <w:rtl w:val="true"/>
        </w:rPr>
        <w:t xml:space="preserve"> </w:t>
      </w:r>
      <w:r>
        <w:rPr>
          <w:rtl w:val="true"/>
        </w:rPr>
        <w:t>הצלחת</w:t>
      </w:r>
      <w:r>
        <w:rPr>
          <w:rFonts w:eastAsia="Arial TUR" w:cs="Arial TUR"/>
          <w:rtl w:val="true"/>
        </w:rPr>
        <w:t xml:space="preserve"> </w:t>
      </w:r>
      <w:r>
        <w:rPr>
          <w:rtl w:val="true"/>
        </w:rPr>
        <w:t>תוכניתה</w:t>
      </w:r>
      <w:r>
        <w:rPr>
          <w:rtl w:val="true"/>
        </w:rPr>
        <w:t>" (</w:t>
      </w:r>
      <w:hyperlink r:id="rId66">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Arial TUR" w:cs="Arial TUR"/>
            <w:color w:val="0000FF"/>
            <w:u w:val="single"/>
            <w:rtl w:val="true"/>
          </w:rPr>
          <w:t xml:space="preserve"> </w:t>
        </w:r>
        <w:r>
          <w:rPr>
            <w:rStyle w:val="Hyperlink"/>
            <w:color w:val="0000FF"/>
            <w:u w:val="single"/>
            <w:rtl w:val="true"/>
          </w:rPr>
          <w:t>(</w:t>
        </w:r>
        <w:r>
          <w:rPr>
            <w:rStyle w:val="Hyperlink"/>
            <w:color w:val="0000FF"/>
            <w:u w:val="single"/>
            <w:rtl w:val="true"/>
          </w:rPr>
          <w:t>מחוזי</w:t>
        </w:r>
        <w:r>
          <w:rPr>
            <w:rStyle w:val="Hyperlink"/>
            <w:rFonts w:eastAsia="Arial TUR" w:cs="Arial TUR"/>
            <w:color w:val="0000FF"/>
            <w:u w:val="single"/>
            <w:rtl w:val="true"/>
          </w:rPr>
          <w:t xml:space="preserve"> </w:t>
        </w:r>
        <w:r>
          <w:rPr>
            <w:rStyle w:val="Hyperlink"/>
            <w:color w:val="0000FF"/>
            <w:u w:val="single"/>
            <w:rtl w:val="true"/>
          </w:rPr>
          <w:t>חי</w:t>
        </w:r>
        <w:r>
          <w:rPr>
            <w:rStyle w:val="Hyperlink"/>
            <w:color w:val="0000FF"/>
            <w:u w:val="single"/>
            <w:rtl w:val="true"/>
          </w:rPr>
          <w:t xml:space="preserve">') </w:t>
        </w:r>
        <w:r>
          <w:rPr>
            <w:rStyle w:val="Hyperlink"/>
            <w:color w:val="0000FF"/>
            <w:u w:val="single"/>
          </w:rPr>
          <w:t>1805/95</w:t>
        </w:r>
      </w:hyperlink>
      <w:r>
        <w:rPr>
          <w:rtl w:val="true"/>
        </w:rPr>
        <w:t xml:space="preserve"> </w:t>
      </w:r>
      <w:r>
        <w:rPr>
          <w:rFonts w:cs="Miriam"/>
          <w:b/>
          <w:b/>
          <w:spacing w:val="0"/>
          <w:szCs w:val="24"/>
          <w:rtl w:val="true"/>
        </w:rPr>
        <w:t>טמפו</w:t>
      </w:r>
      <w:r>
        <w:rPr>
          <w:rFonts w:eastAsia="Arial TUR" w:cs="Arial TUR"/>
          <w:b/>
          <w:b/>
          <w:spacing w:val="0"/>
          <w:szCs w:val="24"/>
          <w:rtl w:val="true"/>
        </w:rPr>
        <w:t xml:space="preserve"> </w:t>
      </w:r>
      <w:r>
        <w:rPr>
          <w:rFonts w:cs="Miriam"/>
          <w:b/>
          <w:b/>
          <w:spacing w:val="0"/>
          <w:szCs w:val="24"/>
          <w:rtl w:val="true"/>
        </w:rPr>
        <w:t>תעשיות</w:t>
      </w:r>
      <w:r>
        <w:rPr>
          <w:rFonts w:eastAsia="Arial TUR" w:cs="Arial TUR"/>
          <w:b/>
          <w:b/>
          <w:spacing w:val="0"/>
          <w:szCs w:val="24"/>
          <w:rtl w:val="true"/>
        </w:rPr>
        <w:t xml:space="preserve"> </w:t>
      </w:r>
      <w:r>
        <w:rPr>
          <w:rFonts w:cs="Miriam"/>
          <w:b/>
          <w:b/>
          <w:spacing w:val="0"/>
          <w:szCs w:val="24"/>
          <w:rtl w:val="true"/>
        </w:rPr>
        <w:t>בירה</w:t>
      </w:r>
      <w:r>
        <w:rPr>
          <w:rFonts w:eastAsia="Arial TUR" w:cs="Arial TUR"/>
          <w:b/>
          <w:b/>
          <w:spacing w:val="0"/>
          <w:szCs w:val="24"/>
          <w:rtl w:val="true"/>
        </w:rPr>
        <w:t xml:space="preserve"> </w:t>
      </w:r>
      <w:r>
        <w:rPr>
          <w:rFonts w:cs="Miriam"/>
          <w:b/>
          <w:b/>
          <w:spacing w:val="0"/>
          <w:szCs w:val="24"/>
          <w:rtl w:val="true"/>
        </w:rPr>
        <w:t>בע</w:t>
      </w:r>
      <w:r>
        <w:rPr>
          <w:rFonts w:cs="Miriam"/>
          <w:b/>
          <w:spacing w:val="0"/>
          <w:szCs w:val="24"/>
          <w:rtl w:val="true"/>
        </w:rPr>
        <w:t>"</w:t>
      </w:r>
      <w:r>
        <w:rPr>
          <w:rFonts w:cs="Miriam"/>
          <w:b/>
          <w:b/>
          <w:spacing w:val="0"/>
          <w:szCs w:val="24"/>
          <w:rtl w:val="true"/>
        </w:rPr>
        <w:t>מ</w:t>
      </w:r>
      <w:r>
        <w:rPr>
          <w:rFonts w:eastAsia="Arial TUR" w:cs="Arial TUR"/>
          <w:b/>
          <w:b/>
          <w:spacing w:val="0"/>
          <w:szCs w:val="24"/>
          <w:rtl w:val="true"/>
        </w:rPr>
        <w:t xml:space="preserve"> </w:t>
      </w:r>
      <w:r>
        <w:rPr>
          <w:rFonts w:cs="Miriam"/>
          <w:b/>
          <w:b/>
          <w:spacing w:val="0"/>
          <w:szCs w:val="24"/>
          <w:rtl w:val="true"/>
        </w:rPr>
        <w:t>נ</w:t>
      </w:r>
      <w:r>
        <w:rPr>
          <w:rFonts w:cs="Miriam"/>
          <w:b/>
          <w:spacing w:val="0"/>
          <w:szCs w:val="24"/>
          <w:rtl w:val="true"/>
        </w:rPr>
        <w:t xml:space="preserve">' </w:t>
      </w:r>
      <w:r>
        <w:rPr>
          <w:rFonts w:cs="Miriam"/>
          <w:b/>
          <w:b/>
          <w:spacing w:val="0"/>
          <w:szCs w:val="24"/>
          <w:rtl w:val="true"/>
        </w:rPr>
        <w:t>מד</w:t>
      </w:r>
      <w:r>
        <w:rPr>
          <w:rFonts w:cs="Miriam"/>
          <w:b/>
          <w:b/>
          <w:spacing w:val="0"/>
          <w:szCs w:val="24"/>
          <w:rtl w:val="true"/>
        </w:rPr>
        <w:t>ינת</w:t>
      </w:r>
      <w:r>
        <w:rPr>
          <w:rFonts w:eastAsia="Arial TUR" w:cs="Arial TUR"/>
          <w:b/>
          <w:b/>
          <w:spacing w:val="0"/>
          <w:szCs w:val="24"/>
          <w:rtl w:val="true"/>
        </w:rPr>
        <w:t xml:space="preserve"> </w:t>
      </w:r>
      <w:r>
        <w:rPr>
          <w:rFonts w:cs="Miriam"/>
          <w:b/>
          <w:b/>
          <w:spacing w:val="0"/>
          <w:szCs w:val="24"/>
          <w:rtl w:val="true"/>
        </w:rPr>
        <w:t>ישראל</w:t>
      </w:r>
      <w:r>
        <w:rPr>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tl w:val="true"/>
        </w:rPr>
        <w:t>עמ</w:t>
      </w:r>
      <w:r>
        <w:rPr>
          <w:rtl w:val="true"/>
        </w:rPr>
        <w:t xml:space="preserve">' </w:t>
      </w:r>
      <w:r>
        <w:rPr/>
        <w:t>21</w:t>
      </w:r>
      <w:r>
        <w:rPr>
          <w:rtl w:val="true"/>
        </w:rPr>
        <w:t xml:space="preserve"> (</w:t>
      </w:r>
      <w:r>
        <w:rPr/>
        <w:t>15.5.1997</w:t>
      </w:r>
      <w:r>
        <w:rPr>
          <w:rtl w:val="true"/>
        </w:rPr>
        <w:t>)</w:t>
      </w:r>
      <w:r>
        <w:rPr>
          <w:rtl w:val="true"/>
        </w:rPr>
        <w:t xml:space="preserve">; </w:t>
      </w:r>
      <w:r>
        <w:rPr>
          <w:rtl w:val="true"/>
        </w:rPr>
        <w:t>ערעור</w:t>
      </w:r>
      <w:r>
        <w:rPr>
          <w:rFonts w:eastAsia="Arial TUR" w:cs="Arial TUR"/>
          <w:rtl w:val="true"/>
        </w:rPr>
        <w:t xml:space="preserve"> </w:t>
      </w:r>
      <w:r>
        <w:rPr>
          <w:rtl w:val="true"/>
        </w:rPr>
        <w:t>על</w:t>
      </w:r>
      <w:r>
        <w:rPr>
          <w:rFonts w:eastAsia="Arial TUR" w:cs="Arial TUR"/>
          <w:rtl w:val="true"/>
        </w:rPr>
        <w:t xml:space="preserve"> </w:t>
      </w:r>
      <w:r>
        <w:rPr>
          <w:rtl w:val="true"/>
        </w:rPr>
        <w:t>פסק</w:t>
      </w:r>
      <w:r>
        <w:rPr>
          <w:rFonts w:eastAsia="Arial TUR" w:cs="Arial TUR"/>
          <w:rtl w:val="true"/>
        </w:rPr>
        <w:t xml:space="preserve"> </w:t>
      </w:r>
      <w:r>
        <w:rPr>
          <w:rtl w:val="true"/>
        </w:rPr>
        <w:t>הדין</w:t>
      </w:r>
      <w:r>
        <w:rPr>
          <w:rFonts w:eastAsia="Arial TUR" w:cs="Arial TUR"/>
          <w:rtl w:val="true"/>
        </w:rPr>
        <w:t xml:space="preserve"> </w:t>
      </w:r>
      <w:r>
        <w:rPr>
          <w:rtl w:val="true"/>
        </w:rPr>
        <w:t>נדחה</w:t>
      </w:r>
      <w:r>
        <w:rPr>
          <w:rFonts w:eastAsia="Arial TUR" w:cs="Arial TUR"/>
          <w:rtl w:val="true"/>
        </w:rPr>
        <w:t xml:space="preserve"> </w:t>
      </w:r>
      <w:r>
        <w:rPr>
          <w:rtl w:val="true"/>
        </w:rPr>
        <w:t>על</w:t>
      </w:r>
      <w:r>
        <w:rPr>
          <w:rFonts w:eastAsia="Arial TUR" w:cs="Arial TUR"/>
          <w:rtl w:val="true"/>
        </w:rPr>
        <w:t xml:space="preserve"> </w:t>
      </w:r>
      <w:r>
        <w:rPr>
          <w:rtl w:val="true"/>
        </w:rPr>
        <w:t>ידי</w:t>
      </w:r>
      <w:r>
        <w:rPr>
          <w:rFonts w:eastAsia="Arial TUR" w:cs="Arial TUR"/>
          <w:rtl w:val="true"/>
        </w:rPr>
        <w:t xml:space="preserve"> </w:t>
      </w:r>
      <w:r>
        <w:rPr>
          <w:rtl w:val="true"/>
        </w:rPr>
        <w:t>בית</w:t>
      </w:r>
      <w:r>
        <w:rPr>
          <w:rFonts w:eastAsia="Arial TUR" w:cs="Arial TUR"/>
          <w:rtl w:val="true"/>
        </w:rPr>
        <w:t xml:space="preserve"> </w:t>
      </w:r>
      <w:r>
        <w:rPr>
          <w:rtl w:val="true"/>
        </w:rPr>
        <w:t>משפט</w:t>
      </w:r>
      <w:r>
        <w:rPr>
          <w:rFonts w:eastAsia="Arial TUR" w:cs="Arial TUR"/>
          <w:rtl w:val="true"/>
        </w:rPr>
        <w:t xml:space="preserve"> </w:t>
      </w:r>
      <w:r>
        <w:rPr>
          <w:rtl w:val="true"/>
        </w:rPr>
        <w:t>זה</w:t>
      </w:r>
      <w:r>
        <w:rPr>
          <w:rtl w:val="true"/>
        </w:rPr>
        <w:t xml:space="preserve">, </w:t>
      </w:r>
      <w:r>
        <w:rPr>
          <w:rtl w:val="true"/>
        </w:rPr>
        <w:t>ראו</w:t>
      </w:r>
      <w:r>
        <w:rPr>
          <w:rFonts w:eastAsia="Arial TUR" w:cs="Arial TUR"/>
          <w:rtl w:val="true"/>
        </w:rPr>
        <w:t xml:space="preserve"> </w:t>
      </w:r>
      <w:r>
        <w:rPr>
          <w:rtl w:val="true"/>
        </w:rPr>
        <w:t>עניין</w:t>
      </w:r>
      <w:r>
        <w:rPr>
          <w:rFonts w:eastAsia="Arial TUR" w:cs="Arial TUR"/>
          <w:rtl w:val="true"/>
        </w:rPr>
        <w:t xml:space="preserve"> </w:t>
      </w:r>
      <w:r>
        <w:rPr>
          <w:rFonts w:cs="Miriam"/>
          <w:b/>
          <w:b/>
          <w:spacing w:val="0"/>
          <w:szCs w:val="24"/>
          <w:rtl w:val="true"/>
        </w:rPr>
        <w:t>טמפו</w:t>
      </w:r>
      <w:r>
        <w:rPr>
          <w:rFonts w:eastAsia="Arial TUR" w:cs="Arial TUR"/>
          <w:rtl w:val="true"/>
        </w:rPr>
        <w:t xml:space="preserve"> </w:t>
      </w:r>
      <w:r>
        <w:rPr>
          <w:rtl w:val="true"/>
        </w:rPr>
        <w:t>לעיל</w:t>
      </w:r>
      <w:r>
        <w:rPr>
          <w:rtl w:val="true"/>
        </w:rPr>
        <w:t>).</w:t>
      </w:r>
    </w:p>
    <w:p>
      <w:pPr>
        <w:pStyle w:val="Ruller42"/>
        <w:ind w:end="0"/>
        <w:jc w:val="both"/>
        <w:rPr/>
      </w:pPr>
      <w:r>
        <w:rPr>
          <w:rtl w:val="true"/>
        </w:rPr>
      </w:r>
    </w:p>
    <w:p>
      <w:pPr>
        <w:pStyle w:val="Ruller43"/>
        <w:numPr>
          <w:ilvl w:val="0"/>
          <w:numId w:val="2"/>
        </w:numPr>
        <w:ind w:hanging="0" w:start="0" w:end="0"/>
        <w:jc w:val="both"/>
        <w:rPr>
          <w:rFonts w:cs="FrankRuehl"/>
        </w:rPr>
      </w:pPr>
      <w:r>
        <w:rPr>
          <w:rFonts w:cs="FrankRuehl"/>
          <w:rtl w:val="true"/>
        </w:rPr>
        <w:t>הנה</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כן</w:t>
      </w:r>
      <w:r>
        <w:rPr>
          <w:rFonts w:cs="FrankRuehl"/>
          <w:rtl w:val="true"/>
        </w:rPr>
        <w:t xml:space="preserve">, </w:t>
      </w:r>
      <w:r>
        <w:rPr>
          <w:rFonts w:cs="FrankRuehl"/>
          <w:rtl w:val="true"/>
        </w:rPr>
        <w:t>כשלפנינו</w:t>
      </w:r>
      <w:r>
        <w:rPr>
          <w:rFonts w:eastAsia="Garamond" w:cs="Garamond"/>
          <w:rtl w:val="true"/>
        </w:rPr>
        <w:t xml:space="preserve"> </w:t>
      </w:r>
      <w:r>
        <w:rPr>
          <w:rFonts w:cs="FrankRuehl"/>
          <w:rtl w:val="true"/>
        </w:rPr>
        <w:t>פעולה</w:t>
      </w:r>
      <w:r>
        <w:rPr>
          <w:rFonts w:eastAsia="Garamond" w:cs="Garamond"/>
          <w:rtl w:val="true"/>
        </w:rPr>
        <w:t xml:space="preserve"> </w:t>
      </w:r>
      <w:r>
        <w:rPr>
          <w:rFonts w:cs="FrankRuehl"/>
          <w:rtl w:val="true"/>
        </w:rPr>
        <w:t>אמיתית</w:t>
      </w:r>
      <w:r>
        <w:rPr>
          <w:rFonts w:eastAsia="Garamond" w:cs="Garamond"/>
          <w:rtl w:val="true"/>
        </w:rPr>
        <w:t xml:space="preserve"> </w:t>
      </w:r>
      <w:r>
        <w:rPr>
          <w:rFonts w:cs="FrankRuehl"/>
          <w:rtl w:val="true"/>
        </w:rPr>
        <w:t>במסחר</w:t>
      </w:r>
      <w:r>
        <w:rPr>
          <w:rFonts w:cs="FrankRuehl"/>
          <w:rtl w:val="true"/>
        </w:rPr>
        <w:t xml:space="preserve">, </w:t>
      </w:r>
      <w:r>
        <w:rPr>
          <w:rFonts w:cs="FrankRuehl"/>
          <w:rtl w:val="true"/>
        </w:rPr>
        <w:t>המעשה</w:t>
      </w:r>
      <w:r>
        <w:rPr>
          <w:rFonts w:eastAsia="Garamond" w:cs="Garamond"/>
          <w:rtl w:val="true"/>
        </w:rPr>
        <w:t xml:space="preserve"> </w:t>
      </w:r>
      <w:r>
        <w:rPr>
          <w:rFonts w:cs="FrankRuehl"/>
          <w:rtl w:val="true"/>
        </w:rPr>
        <w:t>"</w:t>
      </w:r>
      <w:r>
        <w:rPr>
          <w:rFonts w:cs="FrankRuehl"/>
          <w:rtl w:val="true"/>
        </w:rPr>
        <w:t>בדרכי</w:t>
      </w:r>
      <w:r>
        <w:rPr>
          <w:rFonts w:eastAsia="Garamond" w:cs="Garamond"/>
          <w:rtl w:val="true"/>
        </w:rPr>
        <w:t xml:space="preserve"> </w:t>
      </w:r>
      <w:r>
        <w:rPr>
          <w:rFonts w:cs="FrankRuehl"/>
          <w:rtl w:val="true"/>
        </w:rPr>
        <w:t>תרמית</w:t>
      </w:r>
      <w:r>
        <w:rPr>
          <w:rFonts w:cs="FrankRuehl"/>
          <w:rtl w:val="true"/>
        </w:rPr>
        <w:t xml:space="preserve">" </w:t>
      </w:r>
      <w:r>
        <w:rPr>
          <w:rFonts w:cs="FrankRuehl"/>
          <w:rtl w:val="true"/>
        </w:rPr>
        <w:t>הוא</w:t>
      </w:r>
      <w:r>
        <w:rPr>
          <w:rFonts w:eastAsia="Garamond" w:cs="Garamond"/>
          <w:rtl w:val="true"/>
        </w:rPr>
        <w:t xml:space="preserve"> </w:t>
      </w:r>
      <w:r>
        <w:rPr>
          <w:rFonts w:cs="FrankRuehl"/>
          <w:rtl w:val="true"/>
        </w:rPr>
        <w:t>יצירת</w:t>
      </w:r>
      <w:r>
        <w:rPr>
          <w:rFonts w:eastAsia="Garamond" w:cs="Garamond"/>
          <w:rtl w:val="true"/>
        </w:rPr>
        <w:t xml:space="preserve"> </w:t>
      </w:r>
      <w:r>
        <w:rPr>
          <w:rFonts w:cs="FrankRuehl"/>
          <w:rtl w:val="true"/>
        </w:rPr>
        <w:t>מצג</w:t>
      </w:r>
      <w:r>
        <w:rPr>
          <w:rFonts w:eastAsia="Garamond" w:cs="Garamond"/>
          <w:rtl w:val="true"/>
        </w:rPr>
        <w:t xml:space="preserve"> </w:t>
      </w:r>
      <w:r>
        <w:rPr>
          <w:rFonts w:cs="FrankRuehl"/>
          <w:rtl w:val="true"/>
        </w:rPr>
        <w:t>השווא</w:t>
      </w:r>
      <w:r>
        <w:rPr>
          <w:rFonts w:eastAsia="Garamond" w:cs="Garamond"/>
          <w:rtl w:val="true"/>
        </w:rPr>
        <w:t xml:space="preserve"> </w:t>
      </w:r>
      <w:r>
        <w:rPr>
          <w:rFonts w:cs="FrankRuehl"/>
          <w:rtl w:val="true"/>
        </w:rPr>
        <w:t>שלפיו</w:t>
      </w:r>
      <w:r>
        <w:rPr>
          <w:rFonts w:eastAsia="Garamond" w:cs="Garamond"/>
          <w:rtl w:val="true"/>
        </w:rPr>
        <w:t xml:space="preserve"> </w:t>
      </w:r>
      <w:r>
        <w:rPr>
          <w:rFonts w:cs="FrankRuehl"/>
          <w:rtl w:val="true"/>
        </w:rPr>
        <w:t>בבסיס</w:t>
      </w:r>
      <w:r>
        <w:rPr>
          <w:rFonts w:eastAsia="Garamond" w:cs="Garamond"/>
          <w:rtl w:val="true"/>
        </w:rPr>
        <w:t xml:space="preserve"> </w:t>
      </w:r>
      <w:r>
        <w:rPr>
          <w:rFonts w:cs="FrankRuehl"/>
          <w:rtl w:val="true"/>
        </w:rPr>
        <w:t>הפעולה</w:t>
      </w:r>
      <w:r>
        <w:rPr>
          <w:rFonts w:eastAsia="Garamond" w:cs="Garamond"/>
          <w:rtl w:val="true"/>
        </w:rPr>
        <w:t xml:space="preserve"> </w:t>
      </w:r>
      <w:r>
        <w:rPr>
          <w:rFonts w:cs="FrankRuehl"/>
          <w:rtl w:val="true"/>
        </w:rPr>
        <w:t>עומדת</w:t>
      </w:r>
      <w:r>
        <w:rPr>
          <w:rFonts w:eastAsia="Garamond" w:cs="Garamond"/>
          <w:rtl w:val="true"/>
        </w:rPr>
        <w:t xml:space="preserve"> </w:t>
      </w:r>
      <w:r>
        <w:rPr>
          <w:rFonts w:cs="FrankRuehl"/>
          <w:rtl w:val="true"/>
        </w:rPr>
        <w:t>תחזית</w:t>
      </w:r>
      <w:r>
        <w:rPr>
          <w:rFonts w:eastAsia="Garamond" w:cs="Garamond"/>
          <w:rtl w:val="true"/>
        </w:rPr>
        <w:t xml:space="preserve"> </w:t>
      </w:r>
      <w:r>
        <w:rPr>
          <w:rFonts w:cs="FrankRuehl"/>
          <w:rtl w:val="true"/>
        </w:rPr>
        <w:t>כלכלית</w:t>
      </w:r>
      <w:r>
        <w:rPr>
          <w:rFonts w:eastAsia="Garamond" w:cs="Garamond"/>
          <w:rtl w:val="true"/>
        </w:rPr>
        <w:t xml:space="preserve"> </w:t>
      </w:r>
      <w:r>
        <w:rPr>
          <w:rFonts w:cs="FrankRuehl"/>
          <w:rtl w:val="true"/>
        </w:rPr>
        <w:t>לגיטימית</w:t>
      </w:r>
      <w:r>
        <w:rPr>
          <w:rFonts w:eastAsia="Garamond" w:cs="Garamond"/>
          <w:rtl w:val="true"/>
        </w:rPr>
        <w:t xml:space="preserve"> </w:t>
      </w:r>
      <w:r>
        <w:rPr>
          <w:rFonts w:cs="FrankRuehl"/>
          <w:rtl w:val="true"/>
        </w:rPr>
        <w:t>באשר</w:t>
      </w:r>
      <w:r>
        <w:rPr>
          <w:rFonts w:eastAsia="Garamond" w:cs="Garamond"/>
          <w:rtl w:val="true"/>
        </w:rPr>
        <w:t xml:space="preserve"> </w:t>
      </w:r>
      <w:r>
        <w:rPr>
          <w:rFonts w:cs="FrankRuehl"/>
          <w:rtl w:val="true"/>
        </w:rPr>
        <w:t>לערך</w:t>
      </w:r>
      <w:r>
        <w:rPr>
          <w:rFonts w:eastAsia="Garamond" w:cs="Garamond"/>
          <w:rtl w:val="true"/>
        </w:rPr>
        <w:t xml:space="preserve"> </w:t>
      </w:r>
      <w:r>
        <w:rPr>
          <w:rFonts w:cs="FrankRuehl"/>
          <w:rtl w:val="true"/>
        </w:rPr>
        <w:t>נייר</w:t>
      </w:r>
      <w:r>
        <w:rPr>
          <w:rFonts w:eastAsia="Garamond" w:cs="Garamond"/>
          <w:rtl w:val="true"/>
        </w:rPr>
        <w:t xml:space="preserve"> </w:t>
      </w:r>
      <w:r>
        <w:rPr>
          <w:rFonts w:cs="FrankRuehl"/>
          <w:rtl w:val="true"/>
        </w:rPr>
        <w:t>הערך</w:t>
      </w:r>
      <w:r>
        <w:rPr>
          <w:rFonts w:cs="FrankRuehl"/>
          <w:rtl w:val="true"/>
        </w:rPr>
        <w:t xml:space="preserve">. </w:t>
      </w:r>
      <w:r>
        <w:rPr>
          <w:rFonts w:cs="FrankRuehl"/>
          <w:rtl w:val="true"/>
        </w:rPr>
        <w:t>לפיכך</w:t>
      </w:r>
      <w:r>
        <w:rPr>
          <w:rFonts w:cs="FrankRuehl"/>
          <w:rtl w:val="true"/>
        </w:rPr>
        <w:t xml:space="preserve">, </w:t>
      </w:r>
      <w:r>
        <w:rPr>
          <w:rFonts w:cs="FrankRuehl"/>
          <w:rtl w:val="true"/>
        </w:rPr>
        <w:t>במצבי</w:t>
      </w:r>
      <w:r>
        <w:rPr>
          <w:rFonts w:eastAsia="Garamond" w:cs="Garamond"/>
          <w:rtl w:val="true"/>
        </w:rPr>
        <w:t xml:space="preserve"> </w:t>
      </w:r>
      <w:r>
        <w:rPr>
          <w:rFonts w:cs="FrankRuehl"/>
          <w:rtl w:val="true"/>
        </w:rPr>
        <w:t>דברים</w:t>
      </w:r>
      <w:r>
        <w:rPr>
          <w:rFonts w:eastAsia="Garamond" w:cs="Garamond"/>
          <w:rtl w:val="true"/>
        </w:rPr>
        <w:t xml:space="preserve"> </w:t>
      </w:r>
      <w:r>
        <w:rPr>
          <w:rFonts w:cs="FrankRuehl"/>
          <w:rtl w:val="true"/>
        </w:rPr>
        <w:t>אלה</w:t>
      </w:r>
      <w:r>
        <w:rPr>
          <w:rFonts w:eastAsia="Garamond" w:cs="Garamond"/>
          <w:rtl w:val="true"/>
        </w:rPr>
        <w:t xml:space="preserve"> </w:t>
      </w:r>
      <w:r>
        <w:rPr>
          <w:rFonts w:cs="FrankRuehl"/>
          <w:rtl w:val="true"/>
        </w:rPr>
        <w:t>–</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פעולות</w:t>
      </w:r>
      <w:r>
        <w:rPr>
          <w:rFonts w:eastAsia="Garamond" w:cs="Garamond"/>
          <w:rtl w:val="true"/>
        </w:rPr>
        <w:t xml:space="preserve"> </w:t>
      </w:r>
      <w:r>
        <w:rPr>
          <w:rFonts w:cs="FrankRuehl"/>
          <w:rtl w:val="true"/>
        </w:rPr>
        <w:t>אמת</w:t>
      </w:r>
      <w:r>
        <w:rPr>
          <w:rFonts w:eastAsia="Garamond" w:cs="Garamond"/>
          <w:rtl w:val="true"/>
        </w:rPr>
        <w:t xml:space="preserve"> </w:t>
      </w:r>
      <w:r>
        <w:rPr>
          <w:rFonts w:cs="FrankRuehl"/>
          <w:rtl w:val="true"/>
        </w:rPr>
        <w:t>–</w:t>
      </w:r>
      <w:r>
        <w:rPr>
          <w:rFonts w:eastAsia="Garamond" w:cs="Garamond"/>
          <w:rtl w:val="true"/>
        </w:rPr>
        <w:t xml:space="preserve"> </w:t>
      </w:r>
      <w:r>
        <w:rPr>
          <w:rFonts w:cs="FrankRuehl"/>
          <w:rtl w:val="true"/>
        </w:rPr>
        <w:t>אכן</w:t>
      </w:r>
      <w:r>
        <w:rPr>
          <w:rFonts w:eastAsia="Garamond" w:cs="Garamond"/>
          <w:rtl w:val="true"/>
        </w:rPr>
        <w:t xml:space="preserve"> </w:t>
      </w:r>
      <w:r>
        <w:rPr>
          <w:rFonts w:cs="FrankRuehl"/>
          <w:rtl w:val="true"/>
        </w:rPr>
        <w:t>הכוונה</w:t>
      </w:r>
      <w:r>
        <w:rPr>
          <w:rFonts w:eastAsia="Garamond" w:cs="Garamond"/>
          <w:rtl w:val="true"/>
        </w:rPr>
        <w:t xml:space="preserve"> </w:t>
      </w:r>
      <w:r>
        <w:rPr>
          <w:rFonts w:cs="FrankRuehl"/>
          <w:rtl w:val="true"/>
        </w:rPr>
        <w:t>שעומדת</w:t>
      </w:r>
      <w:r>
        <w:rPr>
          <w:rFonts w:eastAsia="Garamond" w:cs="Garamond"/>
          <w:rtl w:val="true"/>
        </w:rPr>
        <w:t xml:space="preserve"> </w:t>
      </w:r>
      <w:r>
        <w:rPr>
          <w:rFonts w:cs="FrankRuehl"/>
          <w:rtl w:val="true"/>
        </w:rPr>
        <w:t>בבסיס</w:t>
      </w:r>
      <w:r>
        <w:rPr>
          <w:rFonts w:eastAsia="Garamond" w:cs="Garamond"/>
          <w:rtl w:val="true"/>
        </w:rPr>
        <w:t xml:space="preserve"> </w:t>
      </w:r>
      <w:r>
        <w:rPr>
          <w:rFonts w:cs="FrankRuehl"/>
          <w:rtl w:val="true"/>
        </w:rPr>
        <w:t>הפעולה</w:t>
      </w:r>
      <w:r>
        <w:rPr>
          <w:rFonts w:eastAsia="Garamond" w:cs="Garamond"/>
          <w:rtl w:val="true"/>
        </w:rPr>
        <w:t xml:space="preserve"> </w:t>
      </w:r>
      <w:r>
        <w:rPr>
          <w:rFonts w:cs="FrankRuehl"/>
          <w:rtl w:val="true"/>
        </w:rPr>
        <w:t>היא</w:t>
      </w:r>
      <w:r>
        <w:rPr>
          <w:rFonts w:eastAsia="Garamond" w:cs="Garamond"/>
          <w:rtl w:val="true"/>
        </w:rPr>
        <w:t xml:space="preserve"> </w:t>
      </w:r>
      <w:r>
        <w:rPr>
          <w:rFonts w:cs="FrankRuehl"/>
          <w:rtl w:val="true"/>
        </w:rPr>
        <w:t>שמכריעה</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הכף</w:t>
      </w:r>
      <w:r>
        <w:rPr>
          <w:rFonts w:cs="FrankRuehl"/>
          <w:rtl w:val="true"/>
        </w:rPr>
        <w:t xml:space="preserve">: </w:t>
      </w:r>
      <w:r>
        <w:rPr>
          <w:rFonts w:cs="FrankRuehl"/>
          <w:rtl w:val="true"/>
        </w:rPr>
        <w:t>אם</w:t>
      </w:r>
      <w:r>
        <w:rPr>
          <w:rFonts w:eastAsia="Garamond" w:cs="Garamond"/>
          <w:rtl w:val="true"/>
        </w:rPr>
        <w:t xml:space="preserve"> </w:t>
      </w:r>
      <w:r>
        <w:rPr>
          <w:rFonts w:cs="FrankRuehl"/>
          <w:rtl w:val="true"/>
        </w:rPr>
        <w:t>הוכח</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הפעולה</w:t>
      </w:r>
      <w:r>
        <w:rPr>
          <w:rFonts w:eastAsia="Garamond" w:cs="Garamond"/>
          <w:rtl w:val="true"/>
        </w:rPr>
        <w:t xml:space="preserve"> </w:t>
      </w:r>
      <w:r>
        <w:rPr>
          <w:rFonts w:cs="FrankRuehl"/>
          <w:rtl w:val="true"/>
        </w:rPr>
        <w:t>נועדה</w:t>
      </w:r>
      <w:r>
        <w:rPr>
          <w:rFonts w:eastAsia="Garamond" w:cs="Garamond"/>
          <w:rtl w:val="true"/>
        </w:rPr>
        <w:t xml:space="preserve"> </w:t>
      </w:r>
      <w:r>
        <w:rPr>
          <w:rFonts w:cs="FrankRuehl"/>
          <w:rtl w:val="true"/>
        </w:rPr>
        <w:t>להשפיע</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שער</w:t>
      </w:r>
      <w:r>
        <w:rPr>
          <w:rFonts w:eastAsia="Garamond" w:cs="Garamond"/>
          <w:rtl w:val="true"/>
        </w:rPr>
        <w:t xml:space="preserve"> </w:t>
      </w:r>
      <w:r>
        <w:rPr>
          <w:rFonts w:cs="FrankRuehl"/>
          <w:rtl w:val="true"/>
        </w:rPr>
        <w:t>נייר</w:t>
      </w:r>
      <w:r>
        <w:rPr>
          <w:rFonts w:eastAsia="Garamond" w:cs="Garamond"/>
          <w:rtl w:val="true"/>
        </w:rPr>
        <w:t xml:space="preserve"> </w:t>
      </w:r>
      <w:r>
        <w:rPr>
          <w:rFonts w:cs="FrankRuehl"/>
          <w:rtl w:val="true"/>
        </w:rPr>
        <w:t>הערך</w:t>
      </w:r>
      <w:r>
        <w:rPr>
          <w:rFonts w:eastAsia="Garamond" w:cs="Garamond"/>
          <w:rtl w:val="true"/>
        </w:rPr>
        <w:t xml:space="preserve"> </w:t>
      </w:r>
      <w:r>
        <w:rPr>
          <w:rFonts w:cs="FrankRuehl"/>
          <w:rtl w:val="true"/>
        </w:rPr>
        <w:t>ישתכלל</w:t>
      </w:r>
      <w:r>
        <w:rPr>
          <w:rFonts w:eastAsia="Garamond" w:cs="Garamond"/>
          <w:rtl w:val="true"/>
        </w:rPr>
        <w:t xml:space="preserve"> </w:t>
      </w:r>
      <w:r>
        <w:rPr>
          <w:rFonts w:cs="FrankRuehl"/>
          <w:rtl w:val="true"/>
        </w:rPr>
        <w:t>מצג</w:t>
      </w:r>
      <w:r>
        <w:rPr>
          <w:rFonts w:eastAsia="Garamond" w:cs="Garamond"/>
          <w:rtl w:val="true"/>
        </w:rPr>
        <w:t xml:space="preserve"> </w:t>
      </w:r>
      <w:r>
        <w:rPr>
          <w:rFonts w:cs="FrankRuehl"/>
          <w:rtl w:val="true"/>
        </w:rPr>
        <w:t>השווא</w:t>
      </w:r>
      <w:r>
        <w:rPr>
          <w:rFonts w:eastAsia="Garamond" w:cs="Garamond"/>
          <w:rtl w:val="true"/>
        </w:rPr>
        <w:t xml:space="preserve"> </w:t>
      </w:r>
      <w:r>
        <w:rPr>
          <w:rFonts w:cs="FrankRuehl"/>
          <w:rtl w:val="true"/>
        </w:rPr>
        <w:t>האמור</w:t>
      </w:r>
      <w:r>
        <w:rPr>
          <w:rFonts w:eastAsia="Garamond" w:cs="Garamond"/>
          <w:rtl w:val="true"/>
        </w:rPr>
        <w:t xml:space="preserve"> </w:t>
      </w:r>
      <w:r>
        <w:rPr>
          <w:rFonts w:cs="FrankRuehl"/>
          <w:rtl w:val="true"/>
        </w:rPr>
        <w:t>ויתגבש</w:t>
      </w:r>
      <w:r>
        <w:rPr>
          <w:rFonts w:eastAsia="Garamond" w:cs="Garamond"/>
          <w:rtl w:val="true"/>
        </w:rPr>
        <w:t xml:space="preserve"> </w:t>
      </w:r>
      <w:r>
        <w:rPr>
          <w:rFonts w:cs="FrankRuehl"/>
          <w:rtl w:val="true"/>
        </w:rPr>
        <w:t>הרכיב</w:t>
      </w:r>
      <w:r>
        <w:rPr>
          <w:rFonts w:eastAsia="Garamond" w:cs="Garamond"/>
          <w:rtl w:val="true"/>
        </w:rPr>
        <w:t xml:space="preserve"> </w:t>
      </w:r>
      <w:r>
        <w:rPr>
          <w:rFonts w:cs="FrankRuehl"/>
          <w:rtl w:val="true"/>
        </w:rPr>
        <w:t>העובדתי</w:t>
      </w:r>
      <w:r>
        <w:rPr>
          <w:rFonts w:eastAsia="Garamond" w:cs="Garamond"/>
          <w:rtl w:val="true"/>
        </w:rPr>
        <w:t xml:space="preserve"> </w:t>
      </w:r>
      <w:r>
        <w:rPr>
          <w:rFonts w:cs="FrankRuehl"/>
          <w:rtl w:val="true"/>
        </w:rPr>
        <w:t>"</w:t>
      </w:r>
      <w:r>
        <w:rPr>
          <w:rFonts w:cs="FrankRuehl"/>
          <w:rtl w:val="true"/>
        </w:rPr>
        <w:t>בדרכי</w:t>
      </w:r>
      <w:r>
        <w:rPr>
          <w:rFonts w:eastAsia="Garamond" w:cs="Garamond"/>
          <w:rtl w:val="true"/>
        </w:rPr>
        <w:t xml:space="preserve"> </w:t>
      </w:r>
      <w:r>
        <w:rPr>
          <w:rFonts w:cs="FrankRuehl"/>
          <w:rtl w:val="true"/>
        </w:rPr>
        <w:t>תרמית</w:t>
      </w:r>
      <w:r>
        <w:rPr>
          <w:rFonts w:cs="FrankRuehl"/>
          <w:rtl w:val="true"/>
        </w:rPr>
        <w:t>" (</w:t>
      </w:r>
      <w:r>
        <w:rPr>
          <w:rFonts w:cs="FrankRuehl"/>
          <w:rtl w:val="true"/>
        </w:rPr>
        <w:t>אין</w:t>
      </w:r>
      <w:r>
        <w:rPr>
          <w:rFonts w:eastAsia="Garamond" w:cs="Garamond"/>
          <w:rtl w:val="true"/>
        </w:rPr>
        <w:t xml:space="preserve"> </w:t>
      </w:r>
      <w:r>
        <w:rPr>
          <w:rFonts w:cs="FrankRuehl"/>
          <w:rtl w:val="true"/>
        </w:rPr>
        <w:t>זו</w:t>
      </w:r>
      <w:r>
        <w:rPr>
          <w:rFonts w:eastAsia="Garamond" w:cs="Garamond"/>
          <w:rtl w:val="true"/>
        </w:rPr>
        <w:t xml:space="preserve"> </w:t>
      </w:r>
      <w:r>
        <w:rPr>
          <w:rFonts w:cs="FrankRuehl"/>
          <w:rtl w:val="true"/>
        </w:rPr>
        <w:t>הפעם</w:t>
      </w:r>
      <w:r>
        <w:rPr>
          <w:rFonts w:eastAsia="Garamond" w:cs="Garamond"/>
          <w:rtl w:val="true"/>
        </w:rPr>
        <w:t xml:space="preserve"> </w:t>
      </w:r>
      <w:r>
        <w:rPr>
          <w:rFonts w:cs="FrankRuehl"/>
          <w:rtl w:val="true"/>
        </w:rPr>
        <w:t>הראשונה</w:t>
      </w:r>
      <w:r>
        <w:rPr>
          <w:rFonts w:eastAsia="Garamond" w:cs="Garamond"/>
          <w:rtl w:val="true"/>
        </w:rPr>
        <w:t xml:space="preserve"> </w:t>
      </w:r>
      <w:r>
        <w:rPr>
          <w:rFonts w:cs="FrankRuehl"/>
          <w:rtl w:val="true"/>
        </w:rPr>
        <w:t>ש</w:t>
      </w:r>
      <w:r>
        <w:rPr>
          <w:rFonts w:cs="FrankRuehl"/>
          <w:rtl w:val="true"/>
        </w:rPr>
        <w:t>הוכחת</w:t>
      </w:r>
      <w:r>
        <w:rPr>
          <w:rFonts w:eastAsia="Garamond" w:cs="Garamond"/>
          <w:rtl w:val="true"/>
        </w:rPr>
        <w:t xml:space="preserve"> </w:t>
      </w:r>
      <w:r>
        <w:rPr>
          <w:rFonts w:cs="FrankRuehl"/>
          <w:rtl w:val="true"/>
        </w:rPr>
        <w:t>היסוד</w:t>
      </w:r>
      <w:r>
        <w:rPr>
          <w:rFonts w:eastAsia="Garamond" w:cs="Garamond"/>
          <w:rtl w:val="true"/>
        </w:rPr>
        <w:t xml:space="preserve"> </w:t>
      </w:r>
      <w:r>
        <w:rPr>
          <w:rFonts w:cs="FrankRuehl"/>
          <w:rtl w:val="true"/>
        </w:rPr>
        <w:t>העובדתי</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עבירה</w:t>
      </w:r>
      <w:r>
        <w:rPr>
          <w:rFonts w:eastAsia="Garamond" w:cs="Garamond"/>
          <w:rtl w:val="true"/>
        </w:rPr>
        <w:t xml:space="preserve"> </w:t>
      </w:r>
      <w:r>
        <w:rPr>
          <w:rFonts w:cs="FrankRuehl"/>
          <w:rtl w:val="true"/>
        </w:rPr>
        <w:t>תלויה</w:t>
      </w:r>
      <w:r>
        <w:rPr>
          <w:rFonts w:eastAsia="Garamond" w:cs="Garamond"/>
          <w:rtl w:val="true"/>
        </w:rPr>
        <w:t xml:space="preserve"> </w:t>
      </w:r>
      <w:r>
        <w:rPr>
          <w:rFonts w:cs="FrankRuehl"/>
          <w:rtl w:val="true"/>
        </w:rPr>
        <w:t>ב</w:t>
      </w:r>
      <w:r>
        <w:rPr>
          <w:rFonts w:cs="FrankRuehl"/>
          <w:rtl w:val="true"/>
        </w:rPr>
        <w:t>הוכחת</w:t>
      </w:r>
      <w:r>
        <w:rPr>
          <w:rFonts w:eastAsia="Garamond" w:cs="Garamond"/>
          <w:rtl w:val="true"/>
        </w:rPr>
        <w:t xml:space="preserve"> </w:t>
      </w:r>
      <w:r>
        <w:rPr>
          <w:rFonts w:cs="FrankRuehl"/>
          <w:rtl w:val="true"/>
        </w:rPr>
        <w:t>מצב</w:t>
      </w:r>
      <w:r>
        <w:rPr>
          <w:rFonts w:eastAsia="Garamond" w:cs="Garamond"/>
          <w:rtl w:val="true"/>
        </w:rPr>
        <w:t xml:space="preserve"> </w:t>
      </w:r>
      <w:r>
        <w:rPr>
          <w:rFonts w:cs="FrankRuehl"/>
          <w:rtl w:val="true"/>
        </w:rPr>
        <w:t>נפשי</w:t>
      </w:r>
      <w:r>
        <w:rPr>
          <w:rFonts w:eastAsia="Garamond" w:cs="Garamond"/>
          <w:rtl w:val="true"/>
        </w:rPr>
        <w:t xml:space="preserve"> </w:t>
      </w:r>
      <w:r>
        <w:rPr>
          <w:rFonts w:cs="FrankRuehl"/>
          <w:rtl w:val="true"/>
        </w:rPr>
        <w:t>מסוים</w:t>
      </w:r>
      <w:r>
        <w:rPr>
          <w:rFonts w:cs="FrankRuehl"/>
          <w:rtl w:val="true"/>
        </w:rPr>
        <w:t xml:space="preserve">. </w:t>
      </w:r>
      <w:r>
        <w:rPr>
          <w:rFonts w:cs="FrankRuehl"/>
          <w:rtl w:val="true"/>
        </w:rPr>
        <w:t>ראו</w:t>
      </w:r>
      <w:r>
        <w:rPr>
          <w:rFonts w:eastAsia="Garamond" w:cs="Garamond"/>
          <w:rtl w:val="true"/>
        </w:rPr>
        <w:t xml:space="preserve"> </w:t>
      </w:r>
      <w:r>
        <w:rPr>
          <w:rFonts w:cs="FrankRuehl"/>
          <w:rtl w:val="true"/>
        </w:rPr>
        <w:t>והשוו</w:t>
      </w:r>
      <w:r>
        <w:rPr>
          <w:rFonts w:eastAsia="Garamond" w:cs="Garamond"/>
          <w:rtl w:val="true"/>
        </w:rPr>
        <w:t xml:space="preserve"> </w:t>
      </w:r>
      <w:r>
        <w:rPr>
          <w:rFonts w:cs="FrankRuehl"/>
          <w:rtl w:val="true"/>
        </w:rPr>
        <w:t>לחוות</w:t>
      </w:r>
      <w:r>
        <w:rPr>
          <w:rFonts w:eastAsia="Garamond" w:cs="Garamond"/>
          <w:rtl w:val="true"/>
        </w:rPr>
        <w:t xml:space="preserve"> </w:t>
      </w:r>
      <w:r>
        <w:rPr>
          <w:rFonts w:cs="FrankRuehl"/>
          <w:rtl w:val="true"/>
        </w:rPr>
        <w:t>דעתי</w:t>
      </w:r>
      <w:r>
        <w:rPr>
          <w:rFonts w:eastAsia="Garamond" w:cs="Garamond"/>
          <w:rtl w:val="true"/>
        </w:rPr>
        <w:t xml:space="preserve"> </w:t>
      </w:r>
      <w:r>
        <w:rPr>
          <w:rFonts w:cs="FrankRuehl"/>
          <w:rtl w:val="true"/>
        </w:rPr>
        <w:t>ב</w:t>
      </w:r>
      <w:hyperlink r:id="rId67">
        <w:r>
          <w:rPr>
            <w:rStyle w:val="Hyperlink"/>
            <w:rFonts w:cs="FrankRuehl"/>
            <w:color w:val="0000FF"/>
            <w:u w:val="single"/>
            <w:rtl w:val="true"/>
          </w:rPr>
          <w:t>ע</w:t>
        </w:r>
        <w:r>
          <w:rPr>
            <w:rStyle w:val="Hyperlink"/>
            <w:rFonts w:cs="FrankRuehl"/>
            <w:color w:val="0000FF"/>
            <w:u w:val="single"/>
            <w:rtl w:val="true"/>
          </w:rPr>
          <w:t>"</w:t>
        </w:r>
        <w:r>
          <w:rPr>
            <w:rStyle w:val="Hyperlink"/>
            <w:rFonts w:cs="FrankRuehl"/>
            <w:color w:val="0000FF"/>
            <w:u w:val="single"/>
            <w:rtl w:val="true"/>
          </w:rPr>
          <w:t>פ</w:t>
        </w:r>
        <w:r>
          <w:rPr>
            <w:rStyle w:val="Hyperlink"/>
            <w:rFonts w:eastAsia="Garamond" w:cs="Garamond"/>
            <w:color w:val="0000FF"/>
            <w:u w:val="single"/>
            <w:rtl w:val="true"/>
          </w:rPr>
          <w:t xml:space="preserve"> </w:t>
        </w:r>
        <w:r>
          <w:rPr>
            <w:rStyle w:val="Hyperlink"/>
            <w:rFonts w:cs="FrankRuehl"/>
            <w:color w:val="0000FF"/>
            <w:u w:val="single"/>
          </w:rPr>
          <w:t>5669/14</w:t>
        </w:r>
      </w:hyperlink>
      <w:r>
        <w:rPr>
          <w:rFonts w:cs="FrankRuehl"/>
          <w:rtl w:val="true"/>
        </w:rPr>
        <w:t xml:space="preserve"> </w:t>
      </w:r>
      <w:r>
        <w:rPr>
          <w:rFonts w:ascii="Century" w:hAnsi="Century" w:cs="Miriam"/>
          <w:b/>
          <w:b/>
          <w:spacing w:val="0"/>
          <w:sz w:val="22"/>
          <w:sz w:val="22"/>
          <w:szCs w:val="24"/>
          <w:rtl w:val="true"/>
        </w:rPr>
        <w:t>לופוליאנסקי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cs="FrankRuehl"/>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Fonts w:cs="FrankRuehl"/>
          <w:rtl w:val="true"/>
        </w:rPr>
        <w:t>פסקאות</w:t>
      </w:r>
      <w:r>
        <w:rPr>
          <w:rFonts w:eastAsia="Garamond" w:cs="Garamond"/>
          <w:rtl w:val="true"/>
        </w:rPr>
        <w:t xml:space="preserve"> </w:t>
      </w:r>
      <w:r>
        <w:rPr>
          <w:rFonts w:cs="FrankRuehl"/>
        </w:rPr>
        <w:t>21-20</w:t>
      </w:r>
      <w:r>
        <w:rPr>
          <w:rFonts w:cs="FrankRuehl"/>
          <w:rtl w:val="true"/>
        </w:rPr>
        <w:t xml:space="preserve"> (</w:t>
      </w:r>
      <w:r>
        <w:rPr>
          <w:rFonts w:cs="FrankRuehl"/>
        </w:rPr>
        <w:t>29.12.2015</w:t>
      </w:r>
      <w:r>
        <w:rPr>
          <w:rFonts w:cs="FrankRuehl"/>
          <w:rtl w:val="true"/>
        </w:rPr>
        <w:t>)</w:t>
      </w:r>
      <w:r>
        <w:rPr>
          <w:rFonts w:cs="FrankRuehl"/>
          <w:rtl w:val="true"/>
        </w:rPr>
        <w:t xml:space="preserve"> (</w:t>
      </w:r>
      <w:r>
        <w:rPr>
          <w:rFonts w:cs="FrankRuehl"/>
          <w:rtl w:val="true"/>
        </w:rPr>
        <w:t>להלן</w:t>
      </w:r>
      <w:r>
        <w:rPr>
          <w:rFonts w:cs="FrankRuehl"/>
          <w:rtl w:val="true"/>
        </w:rPr>
        <w:t xml:space="preserve">: </w:t>
      </w:r>
      <w:r>
        <w:rPr>
          <w:rFonts w:cs="FrankRuehl"/>
          <w:rtl w:val="true"/>
        </w:rPr>
        <w:t>עניין</w:t>
      </w:r>
      <w:r>
        <w:rPr>
          <w:rFonts w:eastAsia="Garamond" w:cs="Garamond"/>
          <w:rtl w:val="true"/>
        </w:rPr>
        <w:t xml:space="preserve"> </w:t>
      </w:r>
      <w:r>
        <w:rPr>
          <w:rFonts w:ascii="Century" w:hAnsi="Century" w:cs="Miriam"/>
          <w:b/>
          <w:b/>
          <w:spacing w:val="0"/>
          <w:sz w:val="22"/>
          <w:sz w:val="22"/>
          <w:szCs w:val="24"/>
          <w:rtl w:val="true"/>
        </w:rPr>
        <w:t>לופוליאנסקי</w:t>
      </w:r>
      <w:r>
        <w:rPr>
          <w:rFonts w:cs="FrankRuehl"/>
          <w:rtl w:val="true"/>
        </w:rPr>
        <w:t xml:space="preserve">), </w:t>
      </w:r>
      <w:r>
        <w:rPr>
          <w:rFonts w:cs="FrankRuehl"/>
          <w:rtl w:val="true"/>
        </w:rPr>
        <w:t>באשר</w:t>
      </w:r>
      <w:r>
        <w:rPr>
          <w:rFonts w:eastAsia="Garamond" w:cs="Garamond"/>
          <w:rtl w:val="true"/>
        </w:rPr>
        <w:t xml:space="preserve"> </w:t>
      </w:r>
      <w:r>
        <w:rPr>
          <w:rFonts w:cs="FrankRuehl"/>
          <w:rtl w:val="true"/>
        </w:rPr>
        <w:t>לגיבוש</w:t>
      </w:r>
      <w:r>
        <w:rPr>
          <w:rFonts w:eastAsia="Garamond" w:cs="Garamond"/>
          <w:rtl w:val="true"/>
        </w:rPr>
        <w:t xml:space="preserve"> </w:t>
      </w:r>
      <w:r>
        <w:rPr>
          <w:rFonts w:cs="FrankRuehl"/>
          <w:rtl w:val="true"/>
        </w:rPr>
        <w:t>הרכיב</w:t>
      </w:r>
      <w:r>
        <w:rPr>
          <w:rFonts w:eastAsia="Garamond" w:cs="Garamond"/>
          <w:rtl w:val="true"/>
        </w:rPr>
        <w:t xml:space="preserve"> </w:t>
      </w:r>
      <w:r>
        <w:rPr>
          <w:rFonts w:cs="FrankRuehl"/>
          <w:rtl w:val="true"/>
        </w:rPr>
        <w:t>העובדתי</w:t>
      </w:r>
      <w:r>
        <w:rPr>
          <w:rFonts w:eastAsia="Garamond" w:cs="Garamond"/>
          <w:rtl w:val="true"/>
        </w:rPr>
        <w:t xml:space="preserve"> </w:t>
      </w:r>
      <w:r>
        <w:rPr>
          <w:rFonts w:cs="FrankRuehl"/>
          <w:rtl w:val="true"/>
        </w:rPr>
        <w:t>בעבירת</w:t>
      </w:r>
      <w:r>
        <w:rPr>
          <w:rFonts w:eastAsia="Garamond" w:cs="Garamond"/>
          <w:rtl w:val="true"/>
        </w:rPr>
        <w:t xml:space="preserve"> </w:t>
      </w:r>
      <w:r>
        <w:rPr>
          <w:rFonts w:cs="FrankRuehl"/>
          <w:rtl w:val="true"/>
        </w:rPr>
        <w:t>השוחד</w:t>
      </w:r>
      <w:r>
        <w:rPr>
          <w:rFonts w:eastAsia="Garamond" w:cs="Garamond"/>
          <w:rtl w:val="true"/>
        </w:rPr>
        <w:t xml:space="preserve"> </w:t>
      </w:r>
      <w:r>
        <w:rPr>
          <w:rFonts w:cs="FrankRuehl"/>
          <w:rtl w:val="true"/>
        </w:rPr>
        <w:t>שעניינו</w:t>
      </w:r>
      <w:r>
        <w:rPr>
          <w:rFonts w:eastAsia="Garamond" w:cs="Garamond"/>
          <w:rtl w:val="true"/>
        </w:rPr>
        <w:t xml:space="preserve"> </w:t>
      </w:r>
      <w:r>
        <w:rPr>
          <w:rFonts w:cs="FrankRuehl"/>
          <w:rtl w:val="true"/>
        </w:rPr>
        <w:t>נטילת</w:t>
      </w:r>
      <w:r>
        <w:rPr>
          <w:rFonts w:eastAsia="Garamond" w:cs="Garamond"/>
          <w:rtl w:val="true"/>
        </w:rPr>
        <w:t xml:space="preserve"> </w:t>
      </w:r>
      <w:r>
        <w:rPr>
          <w:rFonts w:cs="FrankRuehl"/>
          <w:rtl w:val="true"/>
        </w:rPr>
        <w:t>מתת</w:t>
      </w:r>
      <w:r>
        <w:rPr>
          <w:rFonts w:eastAsia="Garamond" w:cs="Garamond"/>
          <w:rtl w:val="true"/>
        </w:rPr>
        <w:t xml:space="preserve"> </w:t>
      </w:r>
      <w:r>
        <w:rPr>
          <w:rFonts w:cs="FrankRuehl"/>
          <w:rtl w:val="true"/>
        </w:rPr>
        <w:t>"</w:t>
      </w:r>
      <w:r>
        <w:rPr>
          <w:rFonts w:cs="FrankRuehl"/>
          <w:rtl w:val="true"/>
        </w:rPr>
        <w:t>בעד</w:t>
      </w:r>
      <w:r>
        <w:rPr>
          <w:rFonts w:eastAsia="Garamond" w:cs="Garamond"/>
          <w:rtl w:val="true"/>
        </w:rPr>
        <w:t xml:space="preserve"> </w:t>
      </w:r>
      <w:r>
        <w:rPr>
          <w:rFonts w:cs="FrankRuehl"/>
          <w:rtl w:val="true"/>
        </w:rPr>
        <w:t>פעולה</w:t>
      </w:r>
      <w:r>
        <w:rPr>
          <w:rFonts w:eastAsia="Garamond" w:cs="Garamond"/>
          <w:rtl w:val="true"/>
        </w:rPr>
        <w:t xml:space="preserve"> </w:t>
      </w:r>
      <w:r>
        <w:rPr>
          <w:rFonts w:cs="FrankRuehl"/>
          <w:rtl w:val="true"/>
        </w:rPr>
        <w:t>הקשורה</w:t>
      </w:r>
      <w:r>
        <w:rPr>
          <w:rFonts w:eastAsia="Garamond" w:cs="Garamond"/>
          <w:rtl w:val="true"/>
        </w:rPr>
        <w:t xml:space="preserve"> </w:t>
      </w:r>
      <w:r>
        <w:rPr>
          <w:rFonts w:cs="FrankRuehl"/>
          <w:rtl w:val="true"/>
        </w:rPr>
        <w:t>בתפקידו</w:t>
      </w:r>
      <w:r>
        <w:rPr>
          <w:rFonts w:cs="FrankRuehl"/>
          <w:rtl w:val="true"/>
        </w:rPr>
        <w:t xml:space="preserve">" </w:t>
      </w:r>
      <w:r>
        <w:rPr>
          <w:rFonts w:cs="FrankRuehl"/>
          <w:rtl w:val="true"/>
        </w:rPr>
        <w:t>של</w:t>
      </w:r>
      <w:r>
        <w:rPr>
          <w:rFonts w:eastAsia="Garamond" w:cs="Garamond"/>
          <w:rtl w:val="true"/>
        </w:rPr>
        <w:t xml:space="preserve"> </w:t>
      </w:r>
      <w:r>
        <w:rPr>
          <w:rFonts w:cs="FrankRuehl"/>
          <w:rtl w:val="true"/>
        </w:rPr>
        <w:t>עובד</w:t>
      </w:r>
      <w:r>
        <w:rPr>
          <w:rFonts w:eastAsia="Garamond" w:cs="Garamond"/>
          <w:rtl w:val="true"/>
        </w:rPr>
        <w:t xml:space="preserve"> </w:t>
      </w:r>
      <w:r>
        <w:rPr>
          <w:rFonts w:cs="FrankRuehl"/>
          <w:rtl w:val="true"/>
        </w:rPr>
        <w:t>הציבור</w:t>
      </w:r>
      <w:r>
        <w:rPr>
          <w:rFonts w:cs="FrankRuehl"/>
          <w:rtl w:val="true"/>
        </w:rPr>
        <w:t xml:space="preserve">, </w:t>
      </w:r>
      <w:r>
        <w:rPr>
          <w:rFonts w:cs="FrankRuehl"/>
          <w:rtl w:val="true"/>
        </w:rPr>
        <w:t>שלפיה</w:t>
      </w:r>
      <w:r>
        <w:rPr>
          <w:rFonts w:eastAsia="Garamond" w:cs="Garamond"/>
          <w:rtl w:val="true"/>
        </w:rPr>
        <w:t xml:space="preserve"> </w:t>
      </w:r>
      <w:r>
        <w:rPr>
          <w:rFonts w:cs="FrankRuehl"/>
          <w:rtl w:val="true"/>
        </w:rPr>
        <w:t>זה</w:t>
      </w:r>
      <w:r>
        <w:rPr>
          <w:rFonts w:eastAsia="Garamond" w:cs="Garamond"/>
          <w:rtl w:val="true"/>
        </w:rPr>
        <w:t xml:space="preserve"> </w:t>
      </w:r>
      <w:r>
        <w:rPr>
          <w:rFonts w:cs="FrankRuehl"/>
          <w:rtl w:val="true"/>
        </w:rPr>
        <w:t>קשור</w:t>
      </w:r>
      <w:r>
        <w:rPr>
          <w:rFonts w:eastAsia="Garamond" w:cs="Garamond"/>
          <w:rtl w:val="true"/>
        </w:rPr>
        <w:t xml:space="preserve"> </w:t>
      </w:r>
      <w:r>
        <w:rPr>
          <w:rFonts w:cs="FrankRuehl"/>
          <w:rtl w:val="true"/>
        </w:rPr>
        <w:t>למעשה</w:t>
      </w:r>
      <w:r>
        <w:rPr>
          <w:rFonts w:eastAsia="Garamond" w:cs="Garamond"/>
          <w:rtl w:val="true"/>
        </w:rPr>
        <w:t xml:space="preserve"> </w:t>
      </w:r>
      <w:r>
        <w:rPr>
          <w:rFonts w:cs="FrankRuehl"/>
          <w:rtl w:val="true"/>
        </w:rPr>
        <w:t>במוטיבציה</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נותן</w:t>
      </w:r>
      <w:r>
        <w:rPr>
          <w:rFonts w:eastAsia="Garamond" w:cs="Garamond"/>
          <w:rtl w:val="true"/>
        </w:rPr>
        <w:t xml:space="preserve"> </w:t>
      </w:r>
      <w:r>
        <w:rPr>
          <w:rFonts w:cs="FrankRuehl"/>
          <w:rtl w:val="true"/>
        </w:rPr>
        <w:t>השוחד</w:t>
      </w:r>
      <w:r>
        <w:rPr>
          <w:rFonts w:cs="FrankRuehl"/>
          <w:rtl w:val="true"/>
        </w:rPr>
        <w:t xml:space="preserve">, </w:t>
      </w:r>
      <w:r>
        <w:rPr>
          <w:rFonts w:cs="FrankRuehl"/>
          <w:rtl w:val="true"/>
        </w:rPr>
        <w:t>וכן</w:t>
      </w:r>
      <w:r>
        <w:rPr>
          <w:rFonts w:eastAsia="Garamond" w:cs="Garamond"/>
          <w:rtl w:val="true"/>
        </w:rPr>
        <w:t xml:space="preserve"> </w:t>
      </w:r>
      <w:r>
        <w:rPr>
          <w:rFonts w:cs="FrankRuehl"/>
          <w:rtl w:val="true"/>
        </w:rPr>
        <w:t>לעמדתו</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השופט</w:t>
      </w:r>
      <w:r>
        <w:rPr>
          <w:rFonts w:eastAsia="Garamond" w:cs="Garamond"/>
          <w:rtl w:val="true"/>
        </w:rPr>
        <w:t xml:space="preserve"> </w:t>
      </w:r>
      <w:r>
        <w:rPr>
          <w:rFonts w:ascii="Century" w:hAnsi="Century" w:cs="Miriam"/>
          <w:b/>
          <w:b/>
          <w:spacing w:val="0"/>
          <w:sz w:val="22"/>
          <w:sz w:val="22"/>
          <w:szCs w:val="24"/>
          <w:rtl w:val="true"/>
        </w:rPr>
        <w:t>י</w:t>
      </w:r>
      <w:r>
        <w:rPr>
          <w:rFonts w:cs="Miriam" w:ascii="Century" w:hAnsi="Century"/>
          <w:b/>
          <w:spacing w:val="0"/>
          <w:sz w:val="22"/>
          <w:szCs w:val="24"/>
          <w:rtl w:val="true"/>
        </w:rPr>
        <w:t xml:space="preserve">' </w:t>
      </w:r>
      <w:r>
        <w:rPr>
          <w:rFonts w:ascii="Century" w:hAnsi="Century" w:cs="Miriam"/>
          <w:b/>
          <w:b/>
          <w:spacing w:val="0"/>
          <w:sz w:val="22"/>
          <w:sz w:val="22"/>
          <w:szCs w:val="24"/>
          <w:rtl w:val="true"/>
        </w:rPr>
        <w:t>עמית</w:t>
      </w:r>
      <w:r>
        <w:rPr>
          <w:rFonts w:eastAsia="Garamond" w:cs="Garamond"/>
          <w:rtl w:val="true"/>
        </w:rPr>
        <w:t xml:space="preserve"> </w:t>
      </w:r>
      <w:r>
        <w:rPr>
          <w:rFonts w:cs="FrankRuehl"/>
          <w:rtl w:val="true"/>
        </w:rPr>
        <w:t>באותו</w:t>
      </w:r>
      <w:r>
        <w:rPr>
          <w:rFonts w:eastAsia="Garamond" w:cs="Garamond"/>
          <w:rtl w:val="true"/>
        </w:rPr>
        <w:t xml:space="preserve"> </w:t>
      </w:r>
      <w:r>
        <w:rPr>
          <w:rFonts w:cs="FrankRuehl"/>
          <w:rtl w:val="true"/>
        </w:rPr>
        <w:t>הקשר</w:t>
      </w:r>
      <w:r>
        <w:rPr>
          <w:rFonts w:cs="FrankRuehl"/>
          <w:rtl w:val="true"/>
        </w:rPr>
        <w:t xml:space="preserve">, </w:t>
      </w:r>
      <w:r>
        <w:rPr>
          <w:rFonts w:cs="FrankRuehl"/>
          <w:rtl w:val="true"/>
        </w:rPr>
        <w:t>שסבר</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די</w:t>
      </w:r>
      <w:r>
        <w:rPr>
          <w:rFonts w:eastAsia="Garamond" w:cs="Garamond"/>
          <w:rtl w:val="true"/>
        </w:rPr>
        <w:t xml:space="preserve"> </w:t>
      </w:r>
      <w:r>
        <w:rPr>
          <w:rFonts w:cs="FrankRuehl"/>
          <w:rtl w:val="true"/>
        </w:rPr>
        <w:t>בהוכחה</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עובד</w:t>
      </w:r>
      <w:r>
        <w:rPr>
          <w:rFonts w:eastAsia="Garamond" w:cs="Garamond"/>
          <w:rtl w:val="true"/>
        </w:rPr>
        <w:t xml:space="preserve"> </w:t>
      </w:r>
      <w:r>
        <w:rPr>
          <w:rFonts w:cs="FrankRuehl"/>
          <w:rtl w:val="true"/>
        </w:rPr>
        <w:t>הציבור</w:t>
      </w:r>
      <w:r>
        <w:rPr>
          <w:rFonts w:eastAsia="Garamond" w:cs="Garamond"/>
          <w:rtl w:val="true"/>
        </w:rPr>
        <w:t xml:space="preserve"> </w:t>
      </w:r>
      <w:r>
        <w:rPr>
          <w:rFonts w:cs="FrankRuehl"/>
          <w:rtl w:val="true"/>
        </w:rPr>
        <w:t>הבין</w:t>
      </w:r>
      <w:r>
        <w:rPr>
          <w:rFonts w:eastAsia="Garamond" w:cs="Garamond"/>
          <w:rtl w:val="true"/>
        </w:rPr>
        <w:t xml:space="preserve"> </w:t>
      </w:r>
      <w:r>
        <w:rPr>
          <w:rFonts w:cs="FrankRuehl"/>
          <w:rtl w:val="true"/>
        </w:rPr>
        <w:t>שהמתת</w:t>
      </w:r>
      <w:r>
        <w:rPr>
          <w:rFonts w:eastAsia="Garamond" w:cs="Garamond"/>
          <w:rtl w:val="true"/>
        </w:rPr>
        <w:t xml:space="preserve"> </w:t>
      </w:r>
      <w:r>
        <w:rPr>
          <w:rFonts w:cs="FrankRuehl"/>
          <w:rtl w:val="true"/>
        </w:rPr>
        <w:t>ניתנת</w:t>
      </w:r>
      <w:r>
        <w:rPr>
          <w:rFonts w:eastAsia="Garamond" w:cs="Garamond"/>
          <w:rtl w:val="true"/>
        </w:rPr>
        <w:t xml:space="preserve"> </w:t>
      </w:r>
      <w:r>
        <w:rPr>
          <w:rFonts w:cs="FrankRuehl"/>
          <w:rtl w:val="true"/>
        </w:rPr>
        <w:t>לו</w:t>
      </w:r>
      <w:r>
        <w:rPr>
          <w:rFonts w:eastAsia="Garamond" w:cs="Garamond"/>
          <w:rtl w:val="true"/>
        </w:rPr>
        <w:t xml:space="preserve"> </w:t>
      </w:r>
      <w:r>
        <w:rPr>
          <w:rFonts w:cs="FrankRuehl"/>
          <w:rtl w:val="true"/>
        </w:rPr>
        <w:t>בעד</w:t>
      </w:r>
      <w:r>
        <w:rPr>
          <w:rFonts w:eastAsia="Garamond" w:cs="Garamond"/>
          <w:rtl w:val="true"/>
        </w:rPr>
        <w:t xml:space="preserve"> </w:t>
      </w:r>
      <w:r>
        <w:rPr>
          <w:rFonts w:cs="FrankRuehl"/>
          <w:rtl w:val="true"/>
        </w:rPr>
        <w:t>פעולה</w:t>
      </w:r>
      <w:r>
        <w:rPr>
          <w:rFonts w:eastAsia="Garamond" w:cs="Garamond"/>
          <w:rtl w:val="true"/>
        </w:rPr>
        <w:t xml:space="preserve"> </w:t>
      </w:r>
      <w:r>
        <w:rPr>
          <w:rFonts w:cs="FrankRuehl"/>
          <w:rtl w:val="true"/>
        </w:rPr>
        <w:t>הקשורה</w:t>
      </w:r>
      <w:r>
        <w:rPr>
          <w:rFonts w:eastAsia="Garamond" w:cs="Garamond"/>
          <w:rtl w:val="true"/>
        </w:rPr>
        <w:t xml:space="preserve"> </w:t>
      </w:r>
      <w:r>
        <w:rPr>
          <w:rFonts w:cs="FrankRuehl"/>
          <w:rtl w:val="true"/>
        </w:rPr>
        <w:t>בתפקידו</w:t>
      </w:r>
      <w:r>
        <w:rPr>
          <w:rFonts w:eastAsia="Garamond" w:cs="Garamond"/>
          <w:rtl w:val="true"/>
        </w:rPr>
        <w:t xml:space="preserve"> </w:t>
      </w:r>
      <w:r>
        <w:rPr>
          <w:rFonts w:cs="FrankRuehl"/>
          <w:rtl w:val="true"/>
        </w:rPr>
        <w:t>(</w:t>
      </w:r>
      <w:hyperlink r:id="rId68">
        <w:r>
          <w:rPr>
            <w:rStyle w:val="Hyperlink"/>
            <w:rFonts w:cs="FrankRuehl"/>
            <w:color w:val="0000FF"/>
            <w:u w:val="single"/>
            <w:rtl w:val="true"/>
          </w:rPr>
          <w:t>ע</w:t>
        </w:r>
        <w:r>
          <w:rPr>
            <w:rStyle w:val="Hyperlink"/>
            <w:rFonts w:cs="FrankRuehl"/>
            <w:color w:val="0000FF"/>
            <w:u w:val="single"/>
            <w:rtl w:val="true"/>
          </w:rPr>
          <w:t>"</w:t>
        </w:r>
        <w:r>
          <w:rPr>
            <w:rStyle w:val="Hyperlink"/>
            <w:rFonts w:cs="FrankRuehl"/>
            <w:color w:val="0000FF"/>
            <w:u w:val="single"/>
            <w:rtl w:val="true"/>
          </w:rPr>
          <w:t>פ</w:t>
        </w:r>
        <w:r>
          <w:rPr>
            <w:rStyle w:val="Hyperlink"/>
            <w:rFonts w:eastAsia="Garamond" w:cs="Garamond"/>
            <w:color w:val="0000FF"/>
            <w:u w:val="single"/>
            <w:rtl w:val="true"/>
          </w:rPr>
          <w:t xml:space="preserve"> </w:t>
        </w:r>
        <w:r>
          <w:rPr>
            <w:rStyle w:val="Hyperlink"/>
            <w:rFonts w:cs="FrankRuehl"/>
            <w:color w:val="0000FF"/>
            <w:u w:val="single"/>
          </w:rPr>
          <w:t>4735/14</w:t>
        </w:r>
      </w:hyperlink>
      <w:r>
        <w:rPr>
          <w:rFonts w:cs="FrankRuehl"/>
          <w:rtl w:val="true"/>
        </w:rPr>
        <w:t xml:space="preserve"> </w:t>
      </w:r>
      <w:r>
        <w:rPr>
          <w:rFonts w:ascii="Century" w:hAnsi="Century" w:cs="Miriam"/>
          <w:b/>
          <w:b/>
          <w:spacing w:val="0"/>
          <w:sz w:val="22"/>
          <w:sz w:val="22"/>
          <w:szCs w:val="24"/>
          <w:rtl w:val="true"/>
        </w:rPr>
        <w:t>צ</w:t>
      </w:r>
      <w:r>
        <w:rPr>
          <w:rFonts w:cs="Miriam" w:ascii="Century" w:hAnsi="Century"/>
          <w:b/>
          <w:spacing w:val="0"/>
          <w:sz w:val="22"/>
          <w:szCs w:val="24"/>
          <w:rtl w:val="true"/>
        </w:rPr>
        <w:t>'</w:t>
      </w:r>
      <w:r>
        <w:rPr>
          <w:rFonts w:ascii="Century" w:hAnsi="Century" w:cs="Miriam"/>
          <w:b/>
          <w:b/>
          <w:spacing w:val="0"/>
          <w:sz w:val="22"/>
          <w:sz w:val="22"/>
          <w:szCs w:val="24"/>
          <w:rtl w:val="true"/>
        </w:rPr>
        <w:t>רני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cs="FrankRuehl"/>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Fonts w:cs="FrankRuehl"/>
          <w:rtl w:val="true"/>
        </w:rPr>
        <w:t>פסקאות</w:t>
      </w:r>
      <w:r>
        <w:rPr>
          <w:rFonts w:eastAsia="Garamond" w:cs="Garamond"/>
          <w:rtl w:val="true"/>
        </w:rPr>
        <w:t xml:space="preserve"> </w:t>
      </w:r>
      <w:r>
        <w:rPr>
          <w:rFonts w:cs="FrankRuehl"/>
        </w:rPr>
        <w:t>228-221</w:t>
      </w:r>
      <w:r>
        <w:rPr>
          <w:rFonts w:cs="FrankRuehl"/>
          <w:rtl w:val="true"/>
        </w:rPr>
        <w:t xml:space="preserve"> </w:t>
      </w:r>
      <w:r>
        <w:rPr>
          <w:rFonts w:cs="FrankRuehl"/>
          <w:rtl w:val="true"/>
        </w:rPr>
        <w:t>לחוות</w:t>
      </w:r>
      <w:r>
        <w:rPr>
          <w:rFonts w:eastAsia="Garamond" w:cs="Garamond"/>
          <w:rtl w:val="true"/>
        </w:rPr>
        <w:t xml:space="preserve"> </w:t>
      </w:r>
      <w:r>
        <w:rPr>
          <w:rFonts w:cs="FrankRuehl"/>
          <w:rtl w:val="true"/>
        </w:rPr>
        <w:t>דעתו</w:t>
      </w:r>
      <w:r>
        <w:rPr>
          <w:rFonts w:eastAsia="Garamond" w:cs="Garamond"/>
          <w:rtl w:val="true"/>
        </w:rPr>
        <w:t xml:space="preserve"> </w:t>
      </w:r>
      <w:r>
        <w:rPr>
          <w:rFonts w:cs="FrankRuehl"/>
          <w:rtl w:val="true"/>
        </w:rPr>
        <w:t>(</w:t>
      </w:r>
      <w:r>
        <w:rPr>
          <w:rFonts w:cs="FrankRuehl"/>
        </w:rPr>
        <w:t>29.12.2015</w:t>
      </w:r>
      <w:r>
        <w:rPr>
          <w:rFonts w:cs="FrankRuehl"/>
          <w:rtl w:val="true"/>
        </w:rPr>
        <w:t xml:space="preserve">)). </w:t>
      </w:r>
      <w:r>
        <w:rPr>
          <w:rFonts w:cs="FrankRuehl"/>
          <w:rtl w:val="true"/>
        </w:rPr>
        <w:t>משאלה</w:t>
      </w:r>
      <w:r>
        <w:rPr>
          <w:rFonts w:eastAsia="Garamond" w:cs="Garamond"/>
          <w:rtl w:val="true"/>
        </w:rPr>
        <w:t xml:space="preserve"> </w:t>
      </w:r>
      <w:r>
        <w:rPr>
          <w:rFonts w:cs="FrankRuehl"/>
          <w:rtl w:val="true"/>
        </w:rPr>
        <w:t>הם</w:t>
      </w:r>
      <w:r>
        <w:rPr>
          <w:rFonts w:eastAsia="Garamond" w:cs="Garamond"/>
          <w:rtl w:val="true"/>
        </w:rPr>
        <w:t xml:space="preserve"> </w:t>
      </w:r>
      <w:r>
        <w:rPr>
          <w:rFonts w:cs="FrankRuehl"/>
          <w:rtl w:val="true"/>
        </w:rPr>
        <w:t>פני</w:t>
      </w:r>
      <w:r>
        <w:rPr>
          <w:rFonts w:eastAsia="Garamond" w:cs="Garamond"/>
          <w:rtl w:val="true"/>
        </w:rPr>
        <w:t xml:space="preserve"> </w:t>
      </w:r>
      <w:r>
        <w:rPr>
          <w:rFonts w:cs="FrankRuehl"/>
          <w:rtl w:val="true"/>
        </w:rPr>
        <w:t>הדברים</w:t>
      </w:r>
      <w:r>
        <w:rPr>
          <w:rFonts w:cs="FrankRuehl"/>
          <w:rtl w:val="true"/>
        </w:rPr>
        <w:t xml:space="preserve">, </w:t>
      </w:r>
      <w:r>
        <w:rPr>
          <w:rFonts w:cs="FrankRuehl"/>
          <w:rtl w:val="true"/>
        </w:rPr>
        <w:t>ברי</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אין</w:t>
      </w:r>
      <w:r>
        <w:rPr>
          <w:rFonts w:eastAsia="Garamond" w:cs="Garamond"/>
          <w:rtl w:val="true"/>
        </w:rPr>
        <w:t xml:space="preserve"> </w:t>
      </w:r>
      <w:r>
        <w:rPr>
          <w:rFonts w:cs="FrankRuehl"/>
          <w:rtl w:val="true"/>
        </w:rPr>
        <w:t>מקום</w:t>
      </w:r>
      <w:r>
        <w:rPr>
          <w:rFonts w:eastAsia="Garamond" w:cs="Garamond"/>
          <w:rtl w:val="true"/>
        </w:rPr>
        <w:t xml:space="preserve"> </w:t>
      </w:r>
      <w:r>
        <w:rPr>
          <w:rFonts w:cs="FrankRuehl"/>
          <w:rtl w:val="true"/>
        </w:rPr>
        <w:t>לדרוש</w:t>
      </w:r>
      <w:r>
        <w:rPr>
          <w:rFonts w:eastAsia="Garamond" w:cs="Garamond"/>
          <w:rtl w:val="true"/>
        </w:rPr>
        <w:t xml:space="preserve"> </w:t>
      </w:r>
      <w:r>
        <w:rPr>
          <w:rFonts w:cs="FrankRuehl"/>
          <w:rtl w:val="true"/>
        </w:rPr>
        <w:t>–</w:t>
      </w:r>
      <w:r>
        <w:rPr>
          <w:rFonts w:eastAsia="Garamond" w:cs="Garamond"/>
          <w:rtl w:val="true"/>
        </w:rPr>
        <w:t xml:space="preserve"> </w:t>
      </w:r>
      <w:r>
        <w:rPr>
          <w:rFonts w:ascii="Century" w:hAnsi="Century" w:cs="Miriam"/>
          <w:b/>
          <w:b/>
          <w:spacing w:val="0"/>
          <w:sz w:val="22"/>
          <w:sz w:val="22"/>
          <w:szCs w:val="24"/>
          <w:rtl w:val="true"/>
        </w:rPr>
        <w:t>כתנאי</w:t>
      </w:r>
      <w:r>
        <w:rPr>
          <w:rFonts w:eastAsia="Garamond" w:cs="Garamond"/>
          <w:rtl w:val="true"/>
        </w:rPr>
        <w:t xml:space="preserve"> </w:t>
      </w:r>
      <w:r>
        <w:rPr>
          <w:rFonts w:cs="FrankRuehl"/>
          <w:rtl w:val="true"/>
        </w:rPr>
        <w:t>לגיבוש</w:t>
      </w:r>
      <w:r>
        <w:rPr>
          <w:rFonts w:eastAsia="Garamond" w:cs="Garamond"/>
          <w:rtl w:val="true"/>
        </w:rPr>
        <w:t xml:space="preserve"> </w:t>
      </w:r>
      <w:r>
        <w:rPr>
          <w:rFonts w:cs="FrankRuehl"/>
          <w:rtl w:val="true"/>
        </w:rPr>
        <w:t>רכיב</w:t>
      </w:r>
      <w:r>
        <w:rPr>
          <w:rFonts w:eastAsia="Garamond" w:cs="Garamond"/>
          <w:rtl w:val="true"/>
        </w:rPr>
        <w:t xml:space="preserve"> </w:t>
      </w:r>
      <w:r>
        <w:rPr>
          <w:rFonts w:cs="FrankRuehl"/>
          <w:rtl w:val="true"/>
        </w:rPr>
        <w:t>זה</w:t>
      </w:r>
      <w:r>
        <w:rPr>
          <w:rFonts w:eastAsia="Garamond" w:cs="Garamond"/>
          <w:rtl w:val="true"/>
        </w:rPr>
        <w:t xml:space="preserve"> </w:t>
      </w:r>
      <w:r>
        <w:rPr>
          <w:rFonts w:cs="FrankRuehl"/>
          <w:rtl w:val="true"/>
        </w:rPr>
        <w:t>בעבירה</w:t>
      </w:r>
      <w:r>
        <w:rPr>
          <w:rFonts w:eastAsia="Garamond" w:cs="Garamond"/>
          <w:rtl w:val="true"/>
        </w:rPr>
        <w:t xml:space="preserve"> </w:t>
      </w:r>
      <w:r>
        <w:rPr>
          <w:rFonts w:cs="FrankRuehl"/>
          <w:rtl w:val="true"/>
        </w:rPr>
        <w:t>–</w:t>
      </w:r>
      <w:r>
        <w:rPr>
          <w:rFonts w:eastAsia="Garamond" w:cs="Garamond"/>
          <w:rtl w:val="true"/>
        </w:rPr>
        <w:t xml:space="preserve"> </w:t>
      </w:r>
      <w:r>
        <w:rPr>
          <w:rFonts w:cs="FrankRuehl"/>
          <w:rtl w:val="true"/>
        </w:rPr>
        <w:t>הוכחה</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הפעולות</w:t>
      </w:r>
      <w:r>
        <w:rPr>
          <w:rFonts w:eastAsia="Garamond" w:cs="Garamond"/>
          <w:rtl w:val="true"/>
        </w:rPr>
        <w:t xml:space="preserve"> </w:t>
      </w:r>
      <w:r>
        <w:rPr>
          <w:rFonts w:cs="FrankRuehl"/>
          <w:rtl w:val="true"/>
        </w:rPr>
        <w:t>הנדונות</w:t>
      </w:r>
      <w:r>
        <w:rPr>
          <w:rFonts w:eastAsia="Garamond" w:cs="Garamond"/>
          <w:rtl w:val="true"/>
        </w:rPr>
        <w:t xml:space="preserve"> </w:t>
      </w:r>
      <w:r>
        <w:rPr>
          <w:rFonts w:cs="FrankRuehl"/>
          <w:rtl w:val="true"/>
        </w:rPr>
        <w:t>במסחר</w:t>
      </w:r>
      <w:r>
        <w:rPr>
          <w:rFonts w:eastAsia="Garamond" w:cs="Garamond"/>
          <w:rtl w:val="true"/>
        </w:rPr>
        <w:t xml:space="preserve"> </w:t>
      </w:r>
      <w:r>
        <w:rPr>
          <w:rFonts w:cs="FrankRuehl"/>
          <w:rtl w:val="true"/>
        </w:rPr>
        <w:t>היו</w:t>
      </w:r>
      <w:r>
        <w:rPr>
          <w:rFonts w:eastAsia="Garamond" w:cs="Garamond"/>
          <w:rtl w:val="true"/>
        </w:rPr>
        <w:t xml:space="preserve"> </w:t>
      </w:r>
      <w:r>
        <w:rPr>
          <w:rFonts w:cs="FrankRuehl"/>
          <w:rtl w:val="true"/>
        </w:rPr>
        <w:t>חריגות</w:t>
      </w:r>
      <w:r>
        <w:rPr>
          <w:rFonts w:eastAsia="Garamond" w:cs="Garamond"/>
          <w:rtl w:val="true"/>
        </w:rPr>
        <w:t xml:space="preserve"> </w:t>
      </w:r>
      <w:r>
        <w:rPr>
          <w:rFonts w:cs="FrankRuehl"/>
          <w:rtl w:val="true"/>
        </w:rPr>
        <w:t>או</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אלו</w:t>
      </w:r>
      <w:r>
        <w:rPr>
          <w:rFonts w:eastAsia="Garamond" w:cs="Garamond"/>
          <w:rtl w:val="true"/>
        </w:rPr>
        <w:t xml:space="preserve"> </w:t>
      </w:r>
      <w:r>
        <w:rPr>
          <w:rFonts w:cs="FrankRuehl"/>
          <w:rtl w:val="true"/>
        </w:rPr>
        <w:t>סטו</w:t>
      </w:r>
      <w:r>
        <w:rPr>
          <w:rFonts w:eastAsia="Garamond" w:cs="Garamond"/>
          <w:rtl w:val="true"/>
        </w:rPr>
        <w:t xml:space="preserve"> </w:t>
      </w:r>
      <w:r>
        <w:rPr>
          <w:rFonts w:cs="FrankRuehl"/>
          <w:rtl w:val="true"/>
        </w:rPr>
        <w:t>מדפוס</w:t>
      </w:r>
      <w:r>
        <w:rPr>
          <w:rFonts w:eastAsia="Garamond" w:cs="Garamond"/>
          <w:rtl w:val="true"/>
        </w:rPr>
        <w:t xml:space="preserve"> </w:t>
      </w:r>
      <w:r>
        <w:rPr>
          <w:rFonts w:cs="FrankRuehl"/>
          <w:rtl w:val="true"/>
        </w:rPr>
        <w:t>הפעולה</w:t>
      </w:r>
      <w:r>
        <w:rPr>
          <w:rFonts w:eastAsia="Garamond" w:cs="Garamond"/>
          <w:rtl w:val="true"/>
        </w:rPr>
        <w:t xml:space="preserve"> </w:t>
      </w:r>
      <w:r>
        <w:rPr>
          <w:rFonts w:cs="FrankRuehl"/>
          <w:rtl w:val="true"/>
        </w:rPr>
        <w:t>הרגיל</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העושה</w:t>
      </w:r>
      <w:r>
        <w:rPr>
          <w:rFonts w:cs="FrankRuehl"/>
          <w:rtl w:val="true"/>
        </w:rPr>
        <w:t xml:space="preserve">. </w:t>
      </w:r>
      <w:r>
        <w:rPr>
          <w:rFonts w:cs="FrankRuehl"/>
          <w:rtl w:val="true"/>
        </w:rPr>
        <w:t>בצד</w:t>
      </w:r>
      <w:r>
        <w:rPr>
          <w:rFonts w:eastAsia="Garamond" w:cs="Garamond"/>
          <w:rtl w:val="true"/>
        </w:rPr>
        <w:t xml:space="preserve"> </w:t>
      </w:r>
      <w:r>
        <w:rPr>
          <w:rFonts w:cs="FrankRuehl"/>
          <w:rtl w:val="true"/>
        </w:rPr>
        <w:t>האמור</w:t>
      </w:r>
      <w:r>
        <w:rPr>
          <w:rFonts w:eastAsia="Garamond" w:cs="Garamond"/>
          <w:rtl w:val="true"/>
        </w:rPr>
        <w:t xml:space="preserve"> </w:t>
      </w:r>
      <w:r>
        <w:rPr>
          <w:rFonts w:cs="FrankRuehl"/>
          <w:rtl w:val="true"/>
        </w:rPr>
        <w:t>אין</w:t>
      </w:r>
      <w:r>
        <w:rPr>
          <w:rFonts w:eastAsia="Garamond" w:cs="Garamond"/>
          <w:rtl w:val="true"/>
        </w:rPr>
        <w:t xml:space="preserve"> </w:t>
      </w:r>
      <w:r>
        <w:rPr>
          <w:rFonts w:cs="FrankRuehl"/>
          <w:rtl w:val="true"/>
        </w:rPr>
        <w:t>לכחד</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ככל</w:t>
      </w:r>
      <w:r>
        <w:rPr>
          <w:rFonts w:eastAsia="Garamond" w:cs="Garamond"/>
          <w:rtl w:val="true"/>
        </w:rPr>
        <w:t xml:space="preserve"> </w:t>
      </w:r>
      <w:r>
        <w:rPr>
          <w:rFonts w:cs="FrankRuehl"/>
          <w:rtl w:val="true"/>
        </w:rPr>
        <w:t>שיוכח</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פעולה</w:t>
      </w:r>
      <w:r>
        <w:rPr>
          <w:rFonts w:eastAsia="Garamond" w:cs="Garamond"/>
          <w:rtl w:val="true"/>
        </w:rPr>
        <w:t xml:space="preserve"> </w:t>
      </w:r>
      <w:r>
        <w:rPr>
          <w:rFonts w:cs="FrankRuehl"/>
          <w:rtl w:val="true"/>
        </w:rPr>
        <w:t>המיוחסת</w:t>
      </w:r>
      <w:r>
        <w:rPr>
          <w:rFonts w:eastAsia="Garamond" w:cs="Garamond"/>
          <w:rtl w:val="true"/>
        </w:rPr>
        <w:t xml:space="preserve"> </w:t>
      </w:r>
      <w:r>
        <w:rPr>
          <w:rFonts w:cs="FrankRuehl"/>
          <w:rtl w:val="true"/>
        </w:rPr>
        <w:t>לנאשם</w:t>
      </w:r>
      <w:r>
        <w:rPr>
          <w:rFonts w:eastAsia="Garamond" w:cs="Garamond"/>
          <w:rtl w:val="true"/>
        </w:rPr>
        <w:t xml:space="preserve"> </w:t>
      </w:r>
      <w:r>
        <w:rPr>
          <w:rFonts w:cs="FrankRuehl"/>
          <w:rtl w:val="true"/>
        </w:rPr>
        <w:t>בעבירת</w:t>
      </w:r>
      <w:r>
        <w:rPr>
          <w:rFonts w:eastAsia="Garamond" w:cs="Garamond"/>
          <w:rtl w:val="true"/>
        </w:rPr>
        <w:t xml:space="preserve"> </w:t>
      </w:r>
      <w:r>
        <w:rPr>
          <w:rFonts w:cs="FrankRuehl"/>
          <w:rtl w:val="true"/>
        </w:rPr>
        <w:t>התרמית</w:t>
      </w:r>
      <w:r>
        <w:rPr>
          <w:rFonts w:eastAsia="Garamond" w:cs="Garamond"/>
          <w:rtl w:val="true"/>
        </w:rPr>
        <w:t xml:space="preserve"> </w:t>
      </w:r>
      <w:r>
        <w:rPr>
          <w:rFonts w:cs="FrankRuehl"/>
          <w:rtl w:val="true"/>
        </w:rPr>
        <w:t>חרגה</w:t>
      </w:r>
      <w:r>
        <w:rPr>
          <w:rFonts w:eastAsia="Garamond" w:cs="Garamond"/>
          <w:rtl w:val="true"/>
        </w:rPr>
        <w:t xml:space="preserve"> </w:t>
      </w:r>
      <w:r>
        <w:rPr>
          <w:rFonts w:cs="FrankRuehl"/>
          <w:rtl w:val="true"/>
        </w:rPr>
        <w:t>מהתנהלות</w:t>
      </w:r>
      <w:r>
        <w:rPr>
          <w:rFonts w:cs="FrankRuehl"/>
          <w:rtl w:val="true"/>
        </w:rPr>
        <w:t>ו</w:t>
      </w:r>
      <w:r>
        <w:rPr>
          <w:rFonts w:eastAsia="Garamond" w:cs="Garamond"/>
          <w:rtl w:val="true"/>
        </w:rPr>
        <w:t xml:space="preserve"> </w:t>
      </w:r>
      <w:r>
        <w:rPr>
          <w:rFonts w:cs="FrankRuehl"/>
          <w:rtl w:val="true"/>
        </w:rPr>
        <w:t>הרגילה</w:t>
      </w:r>
      <w:r>
        <w:rPr>
          <w:rFonts w:eastAsia="Garamond" w:cs="Garamond"/>
          <w:rtl w:val="true"/>
        </w:rPr>
        <w:t xml:space="preserve"> </w:t>
      </w:r>
      <w:r>
        <w:rPr>
          <w:rFonts w:cs="FrankRuehl"/>
          <w:rtl w:val="true"/>
        </w:rPr>
        <w:t>במסחר</w:t>
      </w:r>
      <w:r>
        <w:rPr>
          <w:rFonts w:eastAsia="Garamond" w:cs="Garamond"/>
          <w:rtl w:val="true"/>
        </w:rPr>
        <w:t xml:space="preserve"> </w:t>
      </w:r>
      <w:r>
        <w:rPr>
          <w:rFonts w:cs="FrankRuehl"/>
          <w:rtl w:val="true"/>
        </w:rPr>
        <w:t>תינתן</w:t>
      </w:r>
      <w:r>
        <w:rPr>
          <w:rFonts w:eastAsia="Garamond" w:cs="Garamond"/>
          <w:rtl w:val="true"/>
        </w:rPr>
        <w:t xml:space="preserve"> </w:t>
      </w:r>
      <w:r>
        <w:rPr>
          <w:rFonts w:cs="FrankRuehl"/>
          <w:rtl w:val="true"/>
        </w:rPr>
        <w:t>לכך</w:t>
      </w:r>
      <w:r>
        <w:rPr>
          <w:rFonts w:eastAsia="Garamond" w:cs="Garamond"/>
          <w:rtl w:val="true"/>
        </w:rPr>
        <w:t xml:space="preserve"> </w:t>
      </w:r>
      <w:r>
        <w:rPr>
          <w:rFonts w:cs="FrankRuehl"/>
          <w:rtl w:val="true"/>
        </w:rPr>
        <w:t>משמעות</w:t>
      </w:r>
      <w:r>
        <w:rPr>
          <w:rFonts w:eastAsia="Garamond" w:cs="Garamond"/>
          <w:rtl w:val="true"/>
        </w:rPr>
        <w:t xml:space="preserve"> </w:t>
      </w:r>
      <w:r>
        <w:rPr>
          <w:rFonts w:cs="FrankRuehl"/>
          <w:rtl w:val="true"/>
        </w:rPr>
        <w:t>–</w:t>
      </w:r>
      <w:r>
        <w:rPr>
          <w:rFonts w:eastAsia="Garamond" w:cs="Garamond"/>
          <w:rtl w:val="true"/>
        </w:rPr>
        <w:t xml:space="preserve"> </w:t>
      </w:r>
      <w:r>
        <w:rPr>
          <w:rFonts w:cs="FrankRuehl"/>
          <w:rtl w:val="true"/>
        </w:rPr>
        <w:t>במישור</w:t>
      </w:r>
      <w:r>
        <w:rPr>
          <w:rFonts w:eastAsia="Garamond" w:cs="Garamond"/>
          <w:rtl w:val="true"/>
        </w:rPr>
        <w:t xml:space="preserve"> </w:t>
      </w:r>
      <w:r>
        <w:rPr>
          <w:rFonts w:cs="FrankRuehl"/>
          <w:rtl w:val="true"/>
        </w:rPr>
        <w:t>הראייתי</w:t>
      </w:r>
      <w:r>
        <w:rPr>
          <w:rFonts w:eastAsia="Garamond" w:cs="Garamond"/>
          <w:rtl w:val="true"/>
        </w:rPr>
        <w:t xml:space="preserve"> </w:t>
      </w:r>
      <w:r>
        <w:rPr>
          <w:rFonts w:cs="FrankRuehl"/>
          <w:rtl w:val="true"/>
        </w:rPr>
        <w:t>–</w:t>
      </w:r>
      <w:r>
        <w:rPr>
          <w:rFonts w:eastAsia="Garamond" w:cs="Garamond"/>
          <w:rtl w:val="true"/>
        </w:rPr>
        <w:t xml:space="preserve"> </w:t>
      </w:r>
      <w:r>
        <w:rPr>
          <w:rFonts w:cs="FrankRuehl"/>
          <w:rtl w:val="true"/>
        </w:rPr>
        <w:t>בשאלת</w:t>
      </w:r>
      <w:r>
        <w:rPr>
          <w:rFonts w:eastAsia="Garamond" w:cs="Garamond"/>
          <w:rtl w:val="true"/>
        </w:rPr>
        <w:t xml:space="preserve"> </w:t>
      </w:r>
      <w:r>
        <w:rPr>
          <w:rFonts w:cs="FrankRuehl"/>
          <w:rtl w:val="true"/>
        </w:rPr>
        <w:t>הוכחת</w:t>
      </w:r>
      <w:r>
        <w:rPr>
          <w:rFonts w:eastAsia="Garamond" w:cs="Garamond"/>
          <w:rtl w:val="true"/>
        </w:rPr>
        <w:t xml:space="preserve"> </w:t>
      </w:r>
      <w:r>
        <w:rPr>
          <w:rFonts w:cs="FrankRuehl"/>
          <w:rtl w:val="true"/>
        </w:rPr>
        <w:t>הכוונה</w:t>
      </w:r>
      <w:r>
        <w:rPr>
          <w:rFonts w:eastAsia="Garamond" w:cs="Garamond"/>
          <w:rtl w:val="true"/>
        </w:rPr>
        <w:t xml:space="preserve"> </w:t>
      </w:r>
      <w:r>
        <w:rPr>
          <w:rFonts w:cs="FrankRuehl"/>
          <w:rtl w:val="true"/>
        </w:rPr>
        <w:t>להשפיע</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השער</w:t>
      </w:r>
      <w:r>
        <w:rPr>
          <w:rFonts w:cs="FrankRuehl"/>
          <w:rtl w:val="true"/>
        </w:rPr>
        <w:t xml:space="preserve">. </w:t>
      </w:r>
      <w:r>
        <w:rPr>
          <w:rFonts w:cs="FrankRuehl"/>
          <w:rtl w:val="true"/>
        </w:rPr>
        <w:t>כך</w:t>
      </w:r>
      <w:r>
        <w:rPr>
          <w:rFonts w:cs="FrankRuehl"/>
          <w:rtl w:val="true"/>
        </w:rPr>
        <w:t xml:space="preserve">, </w:t>
      </w:r>
      <w:r>
        <w:rPr>
          <w:rFonts w:cs="FrankRuehl"/>
          <w:rtl w:val="true"/>
        </w:rPr>
        <w:t>עדויות</w:t>
      </w:r>
      <w:r>
        <w:rPr>
          <w:rFonts w:eastAsia="Garamond" w:cs="Garamond"/>
          <w:rtl w:val="true"/>
        </w:rPr>
        <w:t xml:space="preserve"> </w:t>
      </w:r>
      <w:r>
        <w:rPr>
          <w:rFonts w:cs="FrankRuehl"/>
          <w:rtl w:val="true"/>
        </w:rPr>
        <w:t>לגבי</w:t>
      </w:r>
      <w:r>
        <w:rPr>
          <w:rFonts w:eastAsia="Garamond" w:cs="Garamond"/>
          <w:rtl w:val="true"/>
        </w:rPr>
        <w:t xml:space="preserve"> </w:t>
      </w:r>
      <w:r>
        <w:rPr>
          <w:rFonts w:cs="FrankRuehl"/>
          <w:rtl w:val="true"/>
        </w:rPr>
        <w:t>חריגו</w:t>
      </w:r>
      <w:r>
        <w:rPr>
          <w:rFonts w:cs="FrankRuehl"/>
          <w:rtl w:val="true"/>
        </w:rPr>
        <w:t>ּת</w:t>
      </w:r>
      <w:r>
        <w:rPr>
          <w:rFonts w:eastAsia="Garamond" w:cs="Garamond"/>
          <w:rtl w:val="true"/>
        </w:rPr>
        <w:t xml:space="preserve"> </w:t>
      </w:r>
      <w:r>
        <w:rPr>
          <w:rFonts w:cs="FrankRuehl"/>
          <w:rtl w:val="true"/>
        </w:rPr>
        <w:t>הפעולות</w:t>
      </w:r>
      <w:r>
        <w:rPr>
          <w:rFonts w:eastAsia="Garamond" w:cs="Garamond"/>
          <w:rtl w:val="true"/>
        </w:rPr>
        <w:t xml:space="preserve"> </w:t>
      </w:r>
      <w:r>
        <w:rPr>
          <w:rFonts w:cs="FrankRuehl"/>
          <w:rtl w:val="true"/>
        </w:rPr>
        <w:t>שבוצעו</w:t>
      </w:r>
      <w:r>
        <w:rPr>
          <w:rFonts w:eastAsia="Garamond" w:cs="Garamond"/>
          <w:rtl w:val="true"/>
        </w:rPr>
        <w:t xml:space="preserve"> </w:t>
      </w:r>
      <w:r>
        <w:rPr>
          <w:rFonts w:cs="FrankRuehl"/>
          <w:rtl w:val="true"/>
        </w:rPr>
        <w:t>במסחר</w:t>
      </w:r>
      <w:r>
        <w:rPr>
          <w:rFonts w:eastAsia="Garamond" w:cs="Garamond"/>
          <w:rtl w:val="true"/>
        </w:rPr>
        <w:t xml:space="preserve"> </w:t>
      </w:r>
      <w:r>
        <w:rPr>
          <w:rFonts w:cs="FrankRuehl"/>
          <w:rtl w:val="true"/>
        </w:rPr>
        <w:t>יכולות</w:t>
      </w:r>
      <w:r>
        <w:rPr>
          <w:rFonts w:eastAsia="Garamond" w:cs="Garamond"/>
          <w:rtl w:val="true"/>
        </w:rPr>
        <w:t xml:space="preserve"> </w:t>
      </w:r>
      <w:r>
        <w:rPr>
          <w:rFonts w:cs="FrankRuehl"/>
          <w:rtl w:val="true"/>
        </w:rPr>
        <w:t>לחזק</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המסקנה</w:t>
      </w:r>
      <w:r>
        <w:rPr>
          <w:rFonts w:eastAsia="Garamond" w:cs="Garamond"/>
          <w:rtl w:val="true"/>
        </w:rPr>
        <w:t xml:space="preserve"> </w:t>
      </w:r>
      <w:r>
        <w:rPr>
          <w:rFonts w:cs="FrankRuehl"/>
          <w:rtl w:val="true"/>
        </w:rPr>
        <w:t>בדבר</w:t>
      </w:r>
      <w:r>
        <w:rPr>
          <w:rFonts w:eastAsia="Garamond" w:cs="Garamond"/>
          <w:rtl w:val="true"/>
        </w:rPr>
        <w:t xml:space="preserve"> </w:t>
      </w:r>
      <w:r>
        <w:rPr>
          <w:rFonts w:cs="FrankRuehl"/>
          <w:rtl w:val="true"/>
        </w:rPr>
        <w:t>קיומה</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כוונה</w:t>
      </w:r>
      <w:r>
        <w:rPr>
          <w:rFonts w:eastAsia="Garamond" w:cs="Garamond"/>
          <w:rtl w:val="true"/>
        </w:rPr>
        <w:t xml:space="preserve"> </w:t>
      </w:r>
      <w:r>
        <w:rPr>
          <w:rFonts w:cs="FrankRuehl"/>
          <w:rtl w:val="true"/>
        </w:rPr>
        <w:t>כאמור</w:t>
      </w:r>
      <w:r>
        <w:rPr>
          <w:rFonts w:eastAsia="Garamond" w:cs="Garamond"/>
          <w:rtl w:val="true"/>
        </w:rPr>
        <w:t xml:space="preserve"> </w:t>
      </w:r>
      <w:r>
        <w:rPr>
          <w:rFonts w:cs="FrankRuehl"/>
          <w:rtl w:val="true"/>
        </w:rPr>
        <w:t>להשפיע</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שער</w:t>
      </w:r>
      <w:r>
        <w:rPr>
          <w:rFonts w:eastAsia="Garamond" w:cs="Garamond"/>
          <w:rtl w:val="true"/>
        </w:rPr>
        <w:t xml:space="preserve"> </w:t>
      </w:r>
      <w:r>
        <w:rPr>
          <w:rFonts w:cs="FrankRuehl"/>
          <w:rtl w:val="true"/>
        </w:rPr>
        <w:t>הנייר</w:t>
      </w:r>
      <w:r>
        <w:rPr>
          <w:rFonts w:eastAsia="Garamond" w:cs="Garamond"/>
          <w:rtl w:val="true"/>
        </w:rPr>
        <w:t xml:space="preserve"> </w:t>
      </w:r>
      <w:r>
        <w:rPr>
          <w:rFonts w:cs="FrankRuehl"/>
          <w:rtl w:val="true"/>
        </w:rPr>
        <w:t>–</w:t>
      </w:r>
      <w:r>
        <w:rPr>
          <w:rFonts w:eastAsia="Garamond" w:cs="Garamond"/>
          <w:rtl w:val="true"/>
        </w:rPr>
        <w:t xml:space="preserve"> </w:t>
      </w:r>
      <w:r>
        <w:rPr>
          <w:rFonts w:cs="FrankRuehl"/>
          <w:rtl w:val="true"/>
        </w:rPr>
        <w:t>לכאן</w:t>
      </w:r>
      <w:r>
        <w:rPr>
          <w:rFonts w:eastAsia="Garamond" w:cs="Garamond"/>
          <w:rtl w:val="true"/>
        </w:rPr>
        <w:t xml:space="preserve"> </w:t>
      </w:r>
      <w:r>
        <w:rPr>
          <w:rFonts w:cs="FrankRuehl"/>
          <w:rtl w:val="true"/>
        </w:rPr>
        <w:t>או</w:t>
      </w:r>
      <w:r>
        <w:rPr>
          <w:rFonts w:eastAsia="Garamond" w:cs="Garamond"/>
          <w:rtl w:val="true"/>
        </w:rPr>
        <w:t xml:space="preserve"> </w:t>
      </w:r>
      <w:r>
        <w:rPr>
          <w:rFonts w:cs="FrankRuehl"/>
          <w:rtl w:val="true"/>
        </w:rPr>
        <w:t>לכאן</w:t>
      </w:r>
      <w:r>
        <w:rPr>
          <w:rFonts w:eastAsia="Garamond" w:cs="Garamond"/>
          <w:rtl w:val="true"/>
        </w:rPr>
        <w:t xml:space="preserve"> </w:t>
      </w:r>
      <w:r>
        <w:rPr>
          <w:rFonts w:cs="FrankRuehl"/>
          <w:rtl w:val="true"/>
        </w:rPr>
        <w:t>(</w:t>
      </w:r>
      <w:r>
        <w:rPr>
          <w:rFonts w:cs="FrankRuehl"/>
          <w:rtl w:val="true"/>
        </w:rPr>
        <w:t>ועל</w:t>
      </w:r>
      <w:r>
        <w:rPr>
          <w:rFonts w:eastAsia="Garamond" w:cs="Garamond"/>
          <w:rtl w:val="true"/>
        </w:rPr>
        <w:t xml:space="preserve"> </w:t>
      </w:r>
      <w:r>
        <w:rPr>
          <w:rFonts w:cs="FrankRuehl"/>
          <w:rtl w:val="true"/>
        </w:rPr>
        <w:t>כך</w:t>
      </w:r>
      <w:r>
        <w:rPr>
          <w:rFonts w:eastAsia="Garamond" w:cs="Garamond"/>
          <w:rtl w:val="true"/>
        </w:rPr>
        <w:t xml:space="preserve"> </w:t>
      </w:r>
      <w:r>
        <w:rPr>
          <w:rFonts w:cs="FrankRuehl"/>
          <w:rtl w:val="true"/>
        </w:rPr>
        <w:t>נרחיב</w:t>
      </w:r>
      <w:r>
        <w:rPr>
          <w:rFonts w:eastAsia="Garamond" w:cs="Garamond"/>
          <w:rtl w:val="true"/>
        </w:rPr>
        <w:t xml:space="preserve"> </w:t>
      </w:r>
      <w:r>
        <w:rPr>
          <w:rFonts w:cs="FrankRuehl"/>
          <w:rtl w:val="true"/>
        </w:rPr>
        <w:t>עוד</w:t>
      </w:r>
      <w:r>
        <w:rPr>
          <w:rFonts w:eastAsia="Garamond" w:cs="Garamond"/>
          <w:rtl w:val="true"/>
        </w:rPr>
        <w:t xml:space="preserve"> </w:t>
      </w:r>
      <w:r>
        <w:rPr>
          <w:rFonts w:cs="FrankRuehl"/>
          <w:rtl w:val="true"/>
        </w:rPr>
        <w:t>בהמשך</w:t>
      </w:r>
      <w:r>
        <w:rPr>
          <w:rFonts w:cs="FrankRuehl"/>
          <w:rtl w:val="true"/>
        </w:rPr>
        <w:t>).</w:t>
      </w:r>
    </w:p>
    <w:p>
      <w:pPr>
        <w:pStyle w:val="Ruller42"/>
        <w:ind w:end="0"/>
        <w:jc w:val="both"/>
        <w:rPr>
          <w:rFonts w:cs="FrankRuehl"/>
        </w:rPr>
      </w:pPr>
      <w:r>
        <w:rPr>
          <w:rFonts w:cs="FrankRuehl"/>
          <w:rtl w:val="true"/>
        </w:rPr>
      </w:r>
    </w:p>
    <w:p>
      <w:pPr>
        <w:pStyle w:val="Ruller43"/>
        <w:numPr>
          <w:ilvl w:val="0"/>
          <w:numId w:val="2"/>
        </w:numPr>
        <w:ind w:hanging="0" w:start="0" w:end="0"/>
        <w:jc w:val="both"/>
        <w:rPr>
          <w:rFonts w:cs="FrankRuehl"/>
        </w:rPr>
      </w:pPr>
      <w:r>
        <w:rPr>
          <w:rFonts w:ascii="Century" w:hAnsi="Century" w:cs="FrankRuehl"/>
          <w:sz w:val="22"/>
          <w:sz w:val="22"/>
          <w:rtl w:val="true"/>
        </w:rPr>
        <w:t>יוער</w:t>
      </w:r>
      <w:r>
        <w:rPr>
          <w:rFonts w:cs="FrankRuehl" w:ascii="Century" w:hAnsi="Century"/>
          <w:sz w:val="22"/>
          <w:rtl w:val="true"/>
        </w:rPr>
        <w:t xml:space="preserve">, </w:t>
      </w:r>
      <w:r>
        <w:rPr>
          <w:rFonts w:ascii="Century" w:hAnsi="Century" w:cs="FrankRuehl"/>
          <w:sz w:val="22"/>
          <w:sz w:val="22"/>
          <w:rtl w:val="true"/>
        </w:rPr>
        <w:t>כי</w:t>
      </w:r>
      <w:r>
        <w:rPr>
          <w:rFonts w:ascii="Century" w:hAnsi="Century" w:eastAsia="Century" w:cs="Century"/>
          <w:sz w:val="22"/>
          <w:sz w:val="22"/>
          <w:rtl w:val="true"/>
        </w:rPr>
        <w:t xml:space="preserve"> </w:t>
      </w:r>
      <w:r>
        <w:rPr>
          <w:rFonts w:ascii="Century" w:hAnsi="Century" w:cs="FrankRuehl"/>
          <w:sz w:val="22"/>
          <w:sz w:val="22"/>
          <w:rtl w:val="true"/>
        </w:rPr>
        <w:t>בספרות</w:t>
      </w:r>
      <w:r>
        <w:rPr>
          <w:rFonts w:ascii="Century" w:hAnsi="Century" w:eastAsia="Century" w:cs="Century"/>
          <w:sz w:val="22"/>
          <w:sz w:val="22"/>
          <w:rtl w:val="true"/>
        </w:rPr>
        <w:t xml:space="preserve"> </w:t>
      </w:r>
      <w:r>
        <w:rPr>
          <w:rFonts w:ascii="Century" w:hAnsi="Century" w:cs="FrankRuehl"/>
          <w:sz w:val="22"/>
          <w:sz w:val="22"/>
          <w:rtl w:val="true"/>
        </w:rPr>
        <w:t>ה</w:t>
      </w:r>
      <w:r>
        <w:rPr>
          <w:rFonts w:ascii="Century" w:hAnsi="Century" w:cs="FrankRuehl"/>
          <w:sz w:val="22"/>
          <w:sz w:val="22"/>
          <w:rtl w:val="true"/>
        </w:rPr>
        <w:t>ועלתה</w:t>
      </w:r>
      <w:r>
        <w:rPr>
          <w:rFonts w:ascii="Century" w:hAnsi="Century" w:eastAsia="Century" w:cs="Century"/>
          <w:sz w:val="22"/>
          <w:sz w:val="22"/>
          <w:rtl w:val="true"/>
        </w:rPr>
        <w:t xml:space="preserve"> </w:t>
      </w:r>
      <w:r>
        <w:rPr>
          <w:rFonts w:ascii="Century" w:hAnsi="Century" w:cs="FrankRuehl"/>
          <w:sz w:val="22"/>
          <w:sz w:val="22"/>
          <w:rtl w:val="true"/>
        </w:rPr>
        <w:t>טענה</w:t>
      </w:r>
      <w:r>
        <w:rPr>
          <w:rFonts w:ascii="Century" w:hAnsi="Century" w:eastAsia="Century" w:cs="Century"/>
          <w:sz w:val="22"/>
          <w:sz w:val="22"/>
          <w:rtl w:val="true"/>
        </w:rPr>
        <w:t xml:space="preserve"> </w:t>
      </w:r>
      <w:r>
        <w:rPr>
          <w:rFonts w:ascii="Century" w:hAnsi="Century" w:cs="FrankRuehl"/>
          <w:sz w:val="22"/>
          <w:sz w:val="22"/>
          <w:rtl w:val="true"/>
        </w:rPr>
        <w:t>נגד</w:t>
      </w:r>
      <w:r>
        <w:rPr>
          <w:rFonts w:ascii="Century" w:hAnsi="Century" w:eastAsia="Century" w:cs="Century"/>
          <w:sz w:val="22"/>
          <w:sz w:val="22"/>
          <w:rtl w:val="true"/>
        </w:rPr>
        <w:t xml:space="preserve"> </w:t>
      </w:r>
      <w:r>
        <w:rPr>
          <w:rFonts w:ascii="Century" w:hAnsi="Century" w:cs="FrankRuehl"/>
          <w:sz w:val="22"/>
          <w:sz w:val="22"/>
          <w:rtl w:val="true"/>
        </w:rPr>
        <w:t>האפשרות</w:t>
      </w:r>
      <w:r>
        <w:rPr>
          <w:rFonts w:ascii="Century" w:hAnsi="Century" w:eastAsia="Century" w:cs="Century"/>
          <w:sz w:val="22"/>
          <w:sz w:val="22"/>
          <w:rtl w:val="true"/>
        </w:rPr>
        <w:t xml:space="preserve"> </w:t>
      </w:r>
      <w:r>
        <w:rPr>
          <w:rFonts w:ascii="Century" w:hAnsi="Century" w:cs="FrankRuehl"/>
          <w:sz w:val="22"/>
          <w:sz w:val="22"/>
          <w:rtl w:val="true"/>
        </w:rPr>
        <w:t>להכיר</w:t>
      </w:r>
      <w:r>
        <w:rPr>
          <w:rFonts w:ascii="Century" w:hAnsi="Century" w:eastAsia="Century" w:cs="Century"/>
          <w:sz w:val="22"/>
          <w:sz w:val="22"/>
          <w:rtl w:val="true"/>
        </w:rPr>
        <w:t xml:space="preserve"> </w:t>
      </w:r>
      <w:r>
        <w:rPr>
          <w:rFonts w:ascii="Century" w:hAnsi="Century" w:cs="FrankRuehl"/>
          <w:sz w:val="22"/>
          <w:sz w:val="22"/>
          <w:rtl w:val="true"/>
        </w:rPr>
        <w:t>בעסקאות</w:t>
      </w:r>
      <w:r>
        <w:rPr>
          <w:rFonts w:ascii="Century" w:hAnsi="Century" w:eastAsia="Century" w:cs="Century"/>
          <w:sz w:val="22"/>
          <w:sz w:val="22"/>
          <w:rtl w:val="true"/>
        </w:rPr>
        <w:t xml:space="preserve"> </w:t>
      </w:r>
      <w:r>
        <w:rPr>
          <w:rFonts w:ascii="Century" w:hAnsi="Century" w:cs="FrankRuehl"/>
          <w:sz w:val="22"/>
          <w:sz w:val="22"/>
          <w:rtl w:val="true"/>
        </w:rPr>
        <w:t>אמיתיות</w:t>
      </w:r>
      <w:r>
        <w:rPr>
          <w:rFonts w:ascii="Century" w:hAnsi="Century" w:eastAsia="Century" w:cs="Century"/>
          <w:sz w:val="22"/>
          <w:sz w:val="22"/>
          <w:rtl w:val="true"/>
        </w:rPr>
        <w:t xml:space="preserve"> </w:t>
      </w:r>
      <w:r>
        <w:rPr>
          <w:rFonts w:ascii="Century" w:hAnsi="Century" w:cs="FrankRuehl"/>
          <w:sz w:val="22"/>
          <w:sz w:val="22"/>
          <w:rtl w:val="true"/>
        </w:rPr>
        <w:t>כמעשה</w:t>
      </w:r>
      <w:r>
        <w:rPr>
          <w:rFonts w:ascii="Century" w:hAnsi="Century" w:eastAsia="Century" w:cs="Century"/>
          <w:sz w:val="22"/>
          <w:sz w:val="22"/>
          <w:rtl w:val="true"/>
        </w:rPr>
        <w:t xml:space="preserve"> </w:t>
      </w:r>
      <w:r>
        <w:rPr>
          <w:rFonts w:ascii="Century" w:hAnsi="Century" w:cs="FrankRuehl"/>
          <w:sz w:val="22"/>
          <w:sz w:val="22"/>
          <w:rtl w:val="true"/>
        </w:rPr>
        <w:t>ב</w:t>
      </w:r>
      <w:r>
        <w:rPr>
          <w:rFonts w:cs="FrankRuehl" w:ascii="Century" w:hAnsi="Century"/>
          <w:sz w:val="22"/>
          <w:rtl w:val="true"/>
        </w:rPr>
        <w:t>"</w:t>
      </w:r>
      <w:r>
        <w:rPr>
          <w:rFonts w:ascii="Century" w:hAnsi="Century" w:cs="FrankRuehl"/>
          <w:sz w:val="22"/>
          <w:sz w:val="22"/>
          <w:rtl w:val="true"/>
        </w:rPr>
        <w:t>דרכי</w:t>
      </w:r>
      <w:r>
        <w:rPr>
          <w:rFonts w:ascii="Century" w:hAnsi="Century" w:eastAsia="Century" w:cs="Century"/>
          <w:sz w:val="22"/>
          <w:sz w:val="22"/>
          <w:rtl w:val="true"/>
        </w:rPr>
        <w:t xml:space="preserve"> </w:t>
      </w:r>
      <w:r>
        <w:rPr>
          <w:rFonts w:ascii="Century" w:hAnsi="Century" w:cs="FrankRuehl"/>
          <w:sz w:val="22"/>
          <w:sz w:val="22"/>
          <w:rtl w:val="true"/>
        </w:rPr>
        <w:t>תרמית</w:t>
      </w:r>
      <w:r>
        <w:rPr>
          <w:rFonts w:cs="FrankRuehl" w:ascii="Century" w:hAnsi="Century"/>
          <w:sz w:val="22"/>
          <w:rtl w:val="true"/>
        </w:rPr>
        <w:t xml:space="preserve">" </w:t>
      </w:r>
      <w:r>
        <w:rPr>
          <w:rFonts w:ascii="Century" w:hAnsi="Century" w:cs="FrankRuehl"/>
          <w:sz w:val="22"/>
          <w:sz w:val="22"/>
          <w:rtl w:val="true"/>
        </w:rPr>
        <w:t>במקרים</w:t>
      </w:r>
      <w:r>
        <w:rPr>
          <w:rFonts w:ascii="Century" w:hAnsi="Century" w:eastAsia="Century" w:cs="Century"/>
          <w:sz w:val="22"/>
          <w:sz w:val="22"/>
          <w:rtl w:val="true"/>
        </w:rPr>
        <w:t xml:space="preserve"> </w:t>
      </w:r>
      <w:r>
        <w:rPr>
          <w:rFonts w:ascii="Century" w:hAnsi="Century" w:cs="FrankRuehl"/>
          <w:sz w:val="22"/>
          <w:sz w:val="22"/>
          <w:rtl w:val="true"/>
        </w:rPr>
        <w:t>שבהם</w:t>
      </w:r>
      <w:r>
        <w:rPr>
          <w:rFonts w:ascii="Century" w:hAnsi="Century" w:eastAsia="Century" w:cs="Century"/>
          <w:sz w:val="22"/>
          <w:sz w:val="22"/>
          <w:rtl w:val="true"/>
        </w:rPr>
        <w:t xml:space="preserve"> </w:t>
      </w:r>
      <w:r>
        <w:rPr>
          <w:rFonts w:ascii="Century" w:hAnsi="Century" w:cs="FrankRuehl"/>
          <w:sz w:val="22"/>
          <w:sz w:val="22"/>
          <w:rtl w:val="true"/>
        </w:rPr>
        <w:t>מבצע</w:t>
      </w:r>
      <w:r>
        <w:rPr>
          <w:rFonts w:ascii="Century" w:hAnsi="Century" w:eastAsia="Century" w:cs="Century"/>
          <w:sz w:val="22"/>
          <w:sz w:val="22"/>
          <w:rtl w:val="true"/>
        </w:rPr>
        <w:t xml:space="preserve"> </w:t>
      </w:r>
      <w:r>
        <w:rPr>
          <w:rFonts w:ascii="Century" w:hAnsi="Century" w:cs="FrankRuehl"/>
          <w:sz w:val="22"/>
          <w:sz w:val="22"/>
          <w:rtl w:val="true"/>
        </w:rPr>
        <w:t>הפעולה</w:t>
      </w:r>
      <w:r>
        <w:rPr>
          <w:rFonts w:ascii="Century" w:hAnsi="Century" w:eastAsia="Century" w:cs="Century"/>
          <w:sz w:val="22"/>
          <w:sz w:val="22"/>
          <w:rtl w:val="true"/>
        </w:rPr>
        <w:t xml:space="preserve"> </w:t>
      </w:r>
      <w:r>
        <w:rPr>
          <w:rFonts w:ascii="Century" w:hAnsi="Century" w:cs="FrankRuehl"/>
          <w:sz w:val="22"/>
          <w:sz w:val="22"/>
          <w:rtl w:val="true"/>
        </w:rPr>
        <w:t>אכן</w:t>
      </w:r>
      <w:r>
        <w:rPr>
          <w:rFonts w:ascii="Century" w:hAnsi="Century" w:eastAsia="Century" w:cs="Century"/>
          <w:sz w:val="22"/>
          <w:sz w:val="22"/>
          <w:rtl w:val="true"/>
        </w:rPr>
        <w:t xml:space="preserve"> </w:t>
      </w:r>
      <w:r>
        <w:rPr>
          <w:rFonts w:ascii="Century" w:hAnsi="Century" w:cs="FrankRuehl"/>
          <w:sz w:val="22"/>
          <w:sz w:val="22"/>
          <w:rtl w:val="true"/>
        </w:rPr>
        <w:t>פועל</w:t>
      </w:r>
      <w:r>
        <w:rPr>
          <w:rFonts w:ascii="Century" w:hAnsi="Century" w:eastAsia="Century" w:cs="Century"/>
          <w:sz w:val="22"/>
          <w:sz w:val="22"/>
          <w:rtl w:val="true"/>
        </w:rPr>
        <w:t xml:space="preserve"> </w:t>
      </w:r>
      <w:r>
        <w:rPr>
          <w:rFonts w:ascii="Century" w:hAnsi="Century" w:cs="FrankRuehl"/>
          <w:sz w:val="22"/>
          <w:sz w:val="22"/>
          <w:rtl w:val="true"/>
        </w:rPr>
        <w:t>בכוונה</w:t>
      </w:r>
      <w:r>
        <w:rPr>
          <w:rFonts w:ascii="Century" w:hAnsi="Century" w:eastAsia="Century" w:cs="Century"/>
          <w:sz w:val="22"/>
          <w:sz w:val="22"/>
          <w:rtl w:val="true"/>
        </w:rPr>
        <w:t xml:space="preserve"> </w:t>
      </w:r>
      <w:r>
        <w:rPr>
          <w:rFonts w:ascii="Century" w:hAnsi="Century" w:cs="FrankRuehl"/>
          <w:sz w:val="22"/>
          <w:sz w:val="22"/>
          <w:rtl w:val="true"/>
        </w:rPr>
        <w:t>להשפיע</w:t>
      </w:r>
      <w:r>
        <w:rPr>
          <w:rFonts w:ascii="Century" w:hAnsi="Century" w:eastAsia="Century" w:cs="Century"/>
          <w:sz w:val="22"/>
          <w:sz w:val="22"/>
          <w:rtl w:val="true"/>
        </w:rPr>
        <w:t xml:space="preserve"> </w:t>
      </w:r>
      <w:r>
        <w:rPr>
          <w:rFonts w:ascii="Century" w:hAnsi="Century" w:cs="FrankRuehl"/>
          <w:sz w:val="22"/>
          <w:sz w:val="22"/>
          <w:rtl w:val="true"/>
        </w:rPr>
        <w:t>על</w:t>
      </w:r>
      <w:r>
        <w:rPr>
          <w:rFonts w:ascii="Century" w:hAnsi="Century" w:eastAsia="Century" w:cs="Century"/>
          <w:sz w:val="22"/>
          <w:sz w:val="22"/>
          <w:rtl w:val="true"/>
        </w:rPr>
        <w:t xml:space="preserve"> </w:t>
      </w:r>
      <w:r>
        <w:rPr>
          <w:rFonts w:ascii="Century" w:hAnsi="Century" w:cs="FrankRuehl"/>
          <w:sz w:val="22"/>
          <w:sz w:val="22"/>
          <w:rtl w:val="true"/>
        </w:rPr>
        <w:t>נייר</w:t>
      </w:r>
      <w:r>
        <w:rPr>
          <w:rFonts w:ascii="Century" w:hAnsi="Century" w:eastAsia="Century" w:cs="Century"/>
          <w:sz w:val="22"/>
          <w:sz w:val="22"/>
          <w:rtl w:val="true"/>
        </w:rPr>
        <w:t xml:space="preserve"> </w:t>
      </w:r>
      <w:r>
        <w:rPr>
          <w:rFonts w:ascii="Century" w:hAnsi="Century" w:cs="FrankRuehl"/>
          <w:sz w:val="22"/>
          <w:sz w:val="22"/>
          <w:rtl w:val="true"/>
        </w:rPr>
        <w:t>ערך</w:t>
      </w:r>
      <w:r>
        <w:rPr>
          <w:rFonts w:ascii="Century" w:hAnsi="Century" w:eastAsia="Century" w:cs="Century"/>
          <w:sz w:val="22"/>
          <w:sz w:val="22"/>
          <w:rtl w:val="true"/>
        </w:rPr>
        <w:t xml:space="preserve"> </w:t>
      </w:r>
      <w:r>
        <w:rPr>
          <w:rFonts w:ascii="Century" w:hAnsi="Century" w:cs="FrankRuehl"/>
          <w:sz w:val="22"/>
          <w:sz w:val="22"/>
          <w:rtl w:val="true"/>
        </w:rPr>
        <w:t>אולם</w:t>
      </w:r>
      <w:r>
        <w:rPr>
          <w:rFonts w:ascii="Century" w:hAnsi="Century" w:eastAsia="Century" w:cs="Century"/>
          <w:sz w:val="22"/>
          <w:sz w:val="22"/>
          <w:rtl w:val="true"/>
        </w:rPr>
        <w:t xml:space="preserve"> </w:t>
      </w:r>
      <w:r>
        <w:rPr>
          <w:rFonts w:ascii="Century" w:hAnsi="Century" w:cs="FrankRuehl"/>
          <w:sz w:val="22"/>
          <w:sz w:val="22"/>
          <w:rtl w:val="true"/>
        </w:rPr>
        <w:t>השיקולים</w:t>
      </w:r>
      <w:r>
        <w:rPr>
          <w:rFonts w:ascii="Century" w:hAnsi="Century" w:eastAsia="Century" w:cs="Century"/>
          <w:sz w:val="22"/>
          <w:sz w:val="22"/>
          <w:rtl w:val="true"/>
        </w:rPr>
        <w:t xml:space="preserve"> </w:t>
      </w:r>
      <w:r>
        <w:rPr>
          <w:rFonts w:ascii="Century" w:hAnsi="Century" w:cs="FrankRuehl"/>
          <w:sz w:val="22"/>
          <w:sz w:val="22"/>
          <w:rtl w:val="true"/>
        </w:rPr>
        <w:t>שעומדים</w:t>
      </w:r>
      <w:r>
        <w:rPr>
          <w:rFonts w:ascii="Century" w:hAnsi="Century" w:eastAsia="Century" w:cs="Century"/>
          <w:sz w:val="22"/>
          <w:sz w:val="22"/>
          <w:rtl w:val="true"/>
        </w:rPr>
        <w:t xml:space="preserve"> </w:t>
      </w:r>
      <w:r>
        <w:rPr>
          <w:rFonts w:ascii="Century" w:hAnsi="Century" w:cs="FrankRuehl"/>
          <w:sz w:val="22"/>
          <w:sz w:val="22"/>
          <w:rtl w:val="true"/>
        </w:rPr>
        <w:t>בבסיס</w:t>
      </w:r>
      <w:r>
        <w:rPr>
          <w:rFonts w:ascii="Century" w:hAnsi="Century" w:eastAsia="Century" w:cs="Century"/>
          <w:sz w:val="22"/>
          <w:sz w:val="22"/>
          <w:rtl w:val="true"/>
        </w:rPr>
        <w:t xml:space="preserve"> </w:t>
      </w:r>
      <w:r>
        <w:rPr>
          <w:rFonts w:ascii="Century" w:hAnsi="Century" w:cs="FrankRuehl"/>
          <w:sz w:val="22"/>
          <w:sz w:val="22"/>
          <w:rtl w:val="true"/>
        </w:rPr>
        <w:t>פעולתו</w:t>
      </w:r>
      <w:r>
        <w:rPr>
          <w:rFonts w:ascii="Century" w:hAnsi="Century" w:eastAsia="Century" w:cs="Century"/>
          <w:sz w:val="22"/>
          <w:sz w:val="22"/>
          <w:rtl w:val="true"/>
        </w:rPr>
        <w:t xml:space="preserve"> </w:t>
      </w:r>
      <w:r>
        <w:rPr>
          <w:rFonts w:ascii="Century" w:hAnsi="Century" w:cs="FrankRuehl"/>
          <w:sz w:val="22"/>
          <w:sz w:val="22"/>
          <w:rtl w:val="true"/>
        </w:rPr>
        <w:t>הם</w:t>
      </w:r>
      <w:r>
        <w:rPr>
          <w:rFonts w:ascii="Century" w:hAnsi="Century" w:eastAsia="Century" w:cs="Century"/>
          <w:sz w:val="22"/>
          <w:sz w:val="22"/>
          <w:rtl w:val="true"/>
        </w:rPr>
        <w:t xml:space="preserve"> </w:t>
      </w:r>
      <w:r>
        <w:rPr>
          <w:rFonts w:ascii="Century" w:hAnsi="Century" w:cs="FrankRuehl"/>
          <w:sz w:val="22"/>
          <w:sz w:val="22"/>
          <w:rtl w:val="true"/>
        </w:rPr>
        <w:t>לגיטימיים</w:t>
      </w:r>
      <w:r>
        <w:rPr>
          <w:rFonts w:cs="FrankRuehl" w:ascii="Century" w:hAnsi="Century"/>
          <w:sz w:val="22"/>
          <w:rtl w:val="true"/>
        </w:rPr>
        <w:t xml:space="preserve">, </w:t>
      </w:r>
      <w:r>
        <w:rPr>
          <w:rFonts w:ascii="Century" w:hAnsi="Century" w:cs="FrankRuehl"/>
          <w:sz w:val="22"/>
          <w:sz w:val="22"/>
          <w:rtl w:val="true"/>
        </w:rPr>
        <w:t>כך</w:t>
      </w:r>
      <w:r>
        <w:rPr>
          <w:rFonts w:ascii="Century" w:hAnsi="Century" w:eastAsia="Century" w:cs="Century"/>
          <w:sz w:val="22"/>
          <w:sz w:val="22"/>
          <w:rtl w:val="true"/>
        </w:rPr>
        <w:t xml:space="preserve"> </w:t>
      </w:r>
      <w:r>
        <w:rPr>
          <w:rFonts w:ascii="Century" w:hAnsi="Century" w:cs="FrankRuehl"/>
          <w:sz w:val="22"/>
          <w:sz w:val="22"/>
          <w:rtl w:val="true"/>
        </w:rPr>
        <w:t>הטענה</w:t>
      </w:r>
      <w:r>
        <w:rPr>
          <w:rFonts w:cs="FrankRuehl" w:ascii="Century" w:hAnsi="Century"/>
          <w:sz w:val="22"/>
          <w:rtl w:val="true"/>
        </w:rPr>
        <w:t xml:space="preserve">, </w:t>
      </w:r>
      <w:r>
        <w:rPr>
          <w:rFonts w:ascii="Century" w:hAnsi="Century" w:cs="FrankRuehl"/>
          <w:sz w:val="22"/>
          <w:sz w:val="22"/>
          <w:rtl w:val="true"/>
        </w:rPr>
        <w:t>ונובעים</w:t>
      </w:r>
      <w:r>
        <w:rPr>
          <w:rFonts w:ascii="Century" w:hAnsi="Century" w:eastAsia="Century" w:cs="Century"/>
          <w:sz w:val="22"/>
          <w:sz w:val="22"/>
          <w:rtl w:val="true"/>
        </w:rPr>
        <w:t xml:space="preserve"> </w:t>
      </w:r>
      <w:r>
        <w:rPr>
          <w:rFonts w:ascii="Century" w:hAnsi="Century" w:cs="FrankRuehl"/>
          <w:sz w:val="22"/>
          <w:sz w:val="22"/>
          <w:rtl w:val="true"/>
        </w:rPr>
        <w:t>מאמונתו</w:t>
      </w:r>
      <w:r>
        <w:rPr>
          <w:rFonts w:ascii="Century" w:hAnsi="Century" w:eastAsia="Century" w:cs="Century"/>
          <w:sz w:val="22"/>
          <w:sz w:val="22"/>
          <w:rtl w:val="true"/>
        </w:rPr>
        <w:t xml:space="preserve"> </w:t>
      </w:r>
      <w:r>
        <w:rPr>
          <w:rFonts w:ascii="Century" w:hAnsi="Century" w:cs="FrankRuehl"/>
          <w:sz w:val="22"/>
          <w:sz w:val="22"/>
          <w:rtl w:val="true"/>
        </w:rPr>
        <w:t>באותו</w:t>
      </w:r>
      <w:r>
        <w:rPr>
          <w:rFonts w:ascii="Century" w:hAnsi="Century" w:eastAsia="Century" w:cs="Century"/>
          <w:sz w:val="22"/>
          <w:sz w:val="22"/>
          <w:rtl w:val="true"/>
        </w:rPr>
        <w:t xml:space="preserve"> </w:t>
      </w:r>
      <w:r>
        <w:rPr>
          <w:rFonts w:ascii="Century" w:hAnsi="Century" w:cs="FrankRuehl"/>
          <w:sz w:val="22"/>
          <w:sz w:val="22"/>
          <w:rtl w:val="true"/>
        </w:rPr>
        <w:t>נייר</w:t>
      </w:r>
      <w:r>
        <w:rPr>
          <w:rFonts w:cs="FrankRuehl" w:ascii="Century" w:hAnsi="Century"/>
          <w:sz w:val="22"/>
          <w:rtl w:val="true"/>
        </w:rPr>
        <w:t xml:space="preserve">, </w:t>
      </w:r>
      <w:r>
        <w:rPr>
          <w:rFonts w:ascii="Century" w:hAnsi="Century" w:cs="FrankRuehl"/>
          <w:sz w:val="22"/>
          <w:sz w:val="22"/>
          <w:rtl w:val="true"/>
        </w:rPr>
        <w:t>קרי</w:t>
      </w:r>
      <w:r>
        <w:rPr>
          <w:rFonts w:cs="FrankRuehl" w:ascii="Century" w:hAnsi="Century"/>
          <w:sz w:val="22"/>
          <w:rtl w:val="true"/>
        </w:rPr>
        <w:t xml:space="preserve">: </w:t>
      </w:r>
      <w:r>
        <w:rPr>
          <w:rFonts w:ascii="Century" w:hAnsi="Century" w:cs="FrankRuehl"/>
          <w:sz w:val="22"/>
          <w:sz w:val="22"/>
          <w:rtl w:val="true"/>
        </w:rPr>
        <w:t>מתפיסתו</w:t>
      </w:r>
      <w:r>
        <w:rPr>
          <w:rFonts w:ascii="Century" w:hAnsi="Century" w:eastAsia="Century" w:cs="Century"/>
          <w:sz w:val="22"/>
          <w:sz w:val="22"/>
          <w:rtl w:val="true"/>
        </w:rPr>
        <w:t xml:space="preserve"> </w:t>
      </w:r>
      <w:r>
        <w:rPr>
          <w:rFonts w:ascii="Century" w:hAnsi="Century" w:cs="FrankRuehl"/>
          <w:sz w:val="22"/>
          <w:sz w:val="22"/>
          <w:rtl w:val="true"/>
        </w:rPr>
        <w:t>כי</w:t>
      </w:r>
      <w:r>
        <w:rPr>
          <w:rFonts w:ascii="Century" w:hAnsi="Century" w:eastAsia="Century" w:cs="Century"/>
          <w:sz w:val="22"/>
          <w:sz w:val="22"/>
          <w:rtl w:val="true"/>
        </w:rPr>
        <w:t xml:space="preserve"> </w:t>
      </w:r>
      <w:r>
        <w:rPr>
          <w:rFonts w:ascii="Century" w:hAnsi="Century" w:cs="FrankRuehl"/>
          <w:sz w:val="22"/>
          <w:sz w:val="22"/>
          <w:rtl w:val="true"/>
        </w:rPr>
        <w:t>מחיר</w:t>
      </w:r>
      <w:r>
        <w:rPr>
          <w:rFonts w:ascii="Century" w:hAnsi="Century" w:eastAsia="Century" w:cs="Century"/>
          <w:sz w:val="22"/>
          <w:sz w:val="22"/>
          <w:rtl w:val="true"/>
        </w:rPr>
        <w:t xml:space="preserve"> </w:t>
      </w:r>
      <w:r>
        <w:rPr>
          <w:rFonts w:ascii="Century" w:hAnsi="Century" w:cs="FrankRuehl"/>
          <w:sz w:val="22"/>
          <w:sz w:val="22"/>
          <w:rtl w:val="true"/>
        </w:rPr>
        <w:t>הנייר</w:t>
      </w:r>
      <w:r>
        <w:rPr>
          <w:rFonts w:ascii="Century" w:hAnsi="Century" w:eastAsia="Century" w:cs="Century"/>
          <w:sz w:val="22"/>
          <w:sz w:val="22"/>
          <w:rtl w:val="true"/>
        </w:rPr>
        <w:t xml:space="preserve"> </w:t>
      </w:r>
      <w:r>
        <w:rPr>
          <w:rFonts w:ascii="Century" w:hAnsi="Century" w:cs="FrankRuehl"/>
          <w:sz w:val="22"/>
          <w:sz w:val="22"/>
          <w:rtl w:val="true"/>
        </w:rPr>
        <w:t>בשוק</w:t>
      </w:r>
      <w:r>
        <w:rPr>
          <w:rFonts w:ascii="Century" w:hAnsi="Century" w:eastAsia="Century" w:cs="Century"/>
          <w:sz w:val="22"/>
          <w:sz w:val="22"/>
          <w:rtl w:val="true"/>
        </w:rPr>
        <w:t xml:space="preserve"> </w:t>
      </w:r>
      <w:r>
        <w:rPr>
          <w:rFonts w:ascii="Century" w:hAnsi="Century" w:cs="FrankRuehl"/>
          <w:sz w:val="22"/>
          <w:sz w:val="22"/>
          <w:rtl w:val="true"/>
        </w:rPr>
        <w:t>–</w:t>
      </w:r>
      <w:r>
        <w:rPr>
          <w:rFonts w:ascii="Century" w:hAnsi="Century" w:eastAsia="Century" w:cs="Century"/>
          <w:sz w:val="22"/>
          <w:sz w:val="22"/>
          <w:rtl w:val="true"/>
        </w:rPr>
        <w:t xml:space="preserve"> </w:t>
      </w:r>
      <w:r>
        <w:rPr>
          <w:rFonts w:ascii="Century" w:hAnsi="Century" w:cs="FrankRuehl"/>
          <w:sz w:val="22"/>
          <w:sz w:val="22"/>
          <w:rtl w:val="true"/>
        </w:rPr>
        <w:t>על</w:t>
      </w:r>
      <w:r>
        <w:rPr>
          <w:rFonts w:ascii="Century" w:hAnsi="Century" w:eastAsia="Century" w:cs="Century"/>
          <w:sz w:val="22"/>
          <w:sz w:val="22"/>
          <w:rtl w:val="true"/>
        </w:rPr>
        <w:t xml:space="preserve"> </w:t>
      </w:r>
      <w:r>
        <w:rPr>
          <w:rFonts w:ascii="Century" w:hAnsi="Century" w:cs="FrankRuehl"/>
          <w:sz w:val="22"/>
          <w:sz w:val="22"/>
          <w:rtl w:val="true"/>
        </w:rPr>
        <w:t>בסיס</w:t>
      </w:r>
      <w:r>
        <w:rPr>
          <w:rFonts w:ascii="Century" w:hAnsi="Century" w:eastAsia="Century" w:cs="Century"/>
          <w:sz w:val="22"/>
          <w:sz w:val="22"/>
          <w:rtl w:val="true"/>
        </w:rPr>
        <w:t xml:space="preserve"> </w:t>
      </w:r>
      <w:r>
        <w:rPr>
          <w:rFonts w:ascii="Century" w:hAnsi="Century" w:cs="FrankRuehl"/>
          <w:sz w:val="22"/>
          <w:sz w:val="22"/>
          <w:rtl w:val="true"/>
        </w:rPr>
        <w:t>הערכה</w:t>
      </w:r>
      <w:r>
        <w:rPr>
          <w:rFonts w:ascii="Century" w:hAnsi="Century" w:eastAsia="Century" w:cs="Century"/>
          <w:sz w:val="22"/>
          <w:sz w:val="22"/>
          <w:rtl w:val="true"/>
        </w:rPr>
        <w:t xml:space="preserve"> </w:t>
      </w:r>
      <w:r>
        <w:rPr>
          <w:rFonts w:ascii="Century" w:hAnsi="Century" w:cs="FrankRuehl"/>
          <w:sz w:val="22"/>
          <w:sz w:val="22"/>
          <w:rtl w:val="true"/>
        </w:rPr>
        <w:t>כלכלית</w:t>
      </w:r>
      <w:r>
        <w:rPr>
          <w:rFonts w:ascii="Century" w:hAnsi="Century" w:eastAsia="Century" w:cs="Century"/>
          <w:sz w:val="22"/>
          <w:sz w:val="22"/>
          <w:rtl w:val="true"/>
        </w:rPr>
        <w:t xml:space="preserve"> </w:t>
      </w:r>
      <w:r>
        <w:rPr>
          <w:rFonts w:ascii="Century" w:hAnsi="Century" w:cs="FrankRuehl"/>
          <w:sz w:val="22"/>
          <w:sz w:val="22"/>
          <w:rtl w:val="true"/>
        </w:rPr>
        <w:t>כנה</w:t>
      </w:r>
      <w:r>
        <w:rPr>
          <w:rFonts w:ascii="Century" w:hAnsi="Century" w:eastAsia="Century" w:cs="Century"/>
          <w:sz w:val="22"/>
          <w:sz w:val="22"/>
          <w:rtl w:val="true"/>
        </w:rPr>
        <w:t xml:space="preserve"> </w:t>
      </w:r>
      <w:r>
        <w:rPr>
          <w:rFonts w:cs="FrankRuehl" w:ascii="Century" w:hAnsi="Century"/>
          <w:sz w:val="22"/>
          <w:rtl w:val="true"/>
        </w:rPr>
        <w:t>(</w:t>
      </w:r>
      <w:r>
        <w:rPr>
          <w:rFonts w:ascii="Century" w:hAnsi="Century" w:cs="FrankRuehl"/>
          <w:sz w:val="22"/>
          <w:sz w:val="22"/>
          <w:rtl w:val="true"/>
        </w:rPr>
        <w:t>אף</w:t>
      </w:r>
      <w:r>
        <w:rPr>
          <w:rFonts w:ascii="Century" w:hAnsi="Century" w:eastAsia="Century" w:cs="Century"/>
          <w:sz w:val="22"/>
          <w:sz w:val="22"/>
          <w:rtl w:val="true"/>
        </w:rPr>
        <w:t xml:space="preserve"> </w:t>
      </w:r>
      <w:r>
        <w:rPr>
          <w:rFonts w:ascii="Century" w:hAnsi="Century" w:cs="FrankRuehl"/>
          <w:sz w:val="22"/>
          <w:sz w:val="22"/>
          <w:rtl w:val="true"/>
        </w:rPr>
        <w:t>אם</w:t>
      </w:r>
      <w:r>
        <w:rPr>
          <w:rFonts w:ascii="Century" w:hAnsi="Century" w:eastAsia="Century" w:cs="Century"/>
          <w:sz w:val="22"/>
          <w:sz w:val="22"/>
          <w:rtl w:val="true"/>
        </w:rPr>
        <w:t xml:space="preserve"> </w:t>
      </w:r>
      <w:r>
        <w:rPr>
          <w:rFonts w:ascii="Century" w:hAnsi="Century" w:cs="FrankRuehl"/>
          <w:sz w:val="22"/>
          <w:sz w:val="22"/>
          <w:rtl w:val="true"/>
        </w:rPr>
        <w:t>שגויה</w:t>
      </w:r>
      <w:r>
        <w:rPr>
          <w:rFonts w:cs="FrankRuehl" w:ascii="Century" w:hAnsi="Century"/>
          <w:sz w:val="22"/>
          <w:rtl w:val="true"/>
        </w:rPr>
        <w:t xml:space="preserve">) </w:t>
      </w:r>
      <w:r>
        <w:rPr>
          <w:rFonts w:cs="Times New Roman" w:ascii="Times New Roman" w:hAnsi="Times New Roman"/>
          <w:sz w:val="22"/>
          <w:rtl w:val="true"/>
        </w:rPr>
        <w:t>–</w:t>
      </w:r>
      <w:r>
        <w:rPr>
          <w:rFonts w:cs="FrankRuehl" w:ascii="Century" w:hAnsi="Century"/>
          <w:sz w:val="22"/>
          <w:rtl w:val="true"/>
        </w:rPr>
        <w:t xml:space="preserve"> </w:t>
      </w:r>
      <w:r>
        <w:rPr>
          <w:rFonts w:ascii="Century" w:hAnsi="Century" w:cs="FrankRuehl"/>
          <w:sz w:val="22"/>
          <w:sz w:val="22"/>
          <w:rtl w:val="true"/>
        </w:rPr>
        <w:t>לא</w:t>
      </w:r>
      <w:r>
        <w:rPr>
          <w:rFonts w:ascii="Century" w:hAnsi="Century" w:eastAsia="Century" w:cs="Century"/>
          <w:sz w:val="22"/>
          <w:sz w:val="22"/>
          <w:rtl w:val="true"/>
        </w:rPr>
        <w:t xml:space="preserve"> </w:t>
      </w:r>
      <w:r>
        <w:rPr>
          <w:rFonts w:ascii="Century" w:hAnsi="Century" w:cs="FrankRuehl"/>
          <w:sz w:val="22"/>
          <w:sz w:val="22"/>
          <w:rtl w:val="true"/>
        </w:rPr>
        <w:t>משקף</w:t>
      </w:r>
      <w:r>
        <w:rPr>
          <w:rFonts w:ascii="Century" w:hAnsi="Century" w:eastAsia="Century" w:cs="Century"/>
          <w:sz w:val="22"/>
          <w:sz w:val="22"/>
          <w:rtl w:val="true"/>
        </w:rPr>
        <w:t xml:space="preserve"> </w:t>
      </w:r>
      <w:r>
        <w:rPr>
          <w:rFonts w:ascii="Century" w:hAnsi="Century" w:cs="FrankRuehl"/>
          <w:sz w:val="22"/>
          <w:sz w:val="22"/>
          <w:rtl w:val="true"/>
        </w:rPr>
        <w:t>את</w:t>
      </w:r>
      <w:r>
        <w:rPr>
          <w:rFonts w:ascii="Century" w:hAnsi="Century" w:eastAsia="Century" w:cs="Century"/>
          <w:sz w:val="22"/>
          <w:sz w:val="22"/>
          <w:rtl w:val="true"/>
        </w:rPr>
        <w:t xml:space="preserve"> </w:t>
      </w:r>
      <w:r>
        <w:rPr>
          <w:rFonts w:ascii="Century" w:hAnsi="Century" w:cs="FrankRuehl"/>
          <w:sz w:val="22"/>
          <w:sz w:val="22"/>
          <w:rtl w:val="true"/>
        </w:rPr>
        <w:t>ערכו</w:t>
      </w:r>
      <w:r>
        <w:rPr>
          <w:rFonts w:ascii="Century" w:hAnsi="Century" w:eastAsia="Century" w:cs="Century"/>
          <w:sz w:val="22"/>
          <w:sz w:val="22"/>
          <w:rtl w:val="true"/>
        </w:rPr>
        <w:t xml:space="preserve"> </w:t>
      </w:r>
      <w:r>
        <w:rPr>
          <w:rFonts w:ascii="Century" w:hAnsi="Century" w:cs="FrankRuehl"/>
          <w:sz w:val="22"/>
          <w:sz w:val="22"/>
          <w:rtl w:val="true"/>
        </w:rPr>
        <w:t>הראוי</w:t>
      </w:r>
      <w:r>
        <w:rPr>
          <w:rFonts w:ascii="Century" w:hAnsi="Century" w:eastAsia="Century" w:cs="Century"/>
          <w:sz w:val="22"/>
          <w:sz w:val="22"/>
          <w:rtl w:val="true"/>
        </w:rPr>
        <w:t xml:space="preserve"> </w:t>
      </w:r>
      <w:r>
        <w:rPr>
          <w:rFonts w:cs="FrankRuehl" w:ascii="Century" w:hAnsi="Century"/>
          <w:sz w:val="22"/>
          <w:rtl w:val="true"/>
        </w:rPr>
        <w:t>(</w:t>
      </w:r>
      <w:r>
        <w:rPr>
          <w:rFonts w:ascii="Century" w:hAnsi="Century" w:cs="Miriam"/>
          <w:b/>
          <w:b/>
          <w:spacing w:val="0"/>
          <w:sz w:val="22"/>
          <w:sz w:val="22"/>
          <w:szCs w:val="24"/>
          <w:rtl w:val="true"/>
        </w:rPr>
        <w:t>ידלין</w:t>
      </w:r>
      <w:r>
        <w:rPr>
          <w:rFonts w:cs="FrankRuehl" w:ascii="Century" w:hAnsi="Century"/>
          <w:sz w:val="22"/>
          <w:rtl w:val="true"/>
        </w:rPr>
        <w:t xml:space="preserve">, </w:t>
      </w:r>
      <w:r>
        <w:rPr>
          <w:rFonts w:ascii="Century" w:hAnsi="Century" w:cs="FrankRuehl"/>
          <w:sz w:val="22"/>
          <w:sz w:val="22"/>
          <w:rtl w:val="true"/>
        </w:rPr>
        <w:t>בעמ</w:t>
      </w:r>
      <w:r>
        <w:rPr>
          <w:rFonts w:cs="FrankRuehl" w:ascii="Century" w:hAnsi="Century"/>
          <w:sz w:val="22"/>
          <w:rtl w:val="true"/>
        </w:rPr>
        <w:t xml:space="preserve">' </w:t>
      </w:r>
      <w:r>
        <w:rPr>
          <w:rFonts w:cs="FrankRuehl" w:ascii="Century" w:hAnsi="Century"/>
          <w:sz w:val="22"/>
        </w:rPr>
        <w:t>470-469</w:t>
      </w:r>
      <w:r>
        <w:rPr>
          <w:rFonts w:cs="FrankRuehl" w:ascii="Century" w:hAnsi="Century"/>
          <w:sz w:val="22"/>
          <w:rtl w:val="true"/>
        </w:rPr>
        <w:t>;</w:t>
      </w:r>
      <w:r>
        <w:rPr>
          <w:rFonts w:cs="Miriam"/>
          <w:b/>
          <w:spacing w:val="0"/>
          <w:szCs w:val="24"/>
          <w:rtl w:val="true"/>
        </w:rPr>
        <w:t xml:space="preserve"> </w:t>
      </w:r>
      <w:r>
        <w:rPr>
          <w:rFonts w:ascii="Century" w:hAnsi="Century" w:cs="Miriam"/>
          <w:b/>
          <w:b/>
          <w:spacing w:val="0"/>
          <w:sz w:val="22"/>
          <w:sz w:val="22"/>
          <w:szCs w:val="24"/>
          <w:rtl w:val="true"/>
        </w:rPr>
        <w:t>עדיני</w:t>
      </w:r>
      <w:r>
        <w:rPr>
          <w:rFonts w:cs="FrankRuehl" w:ascii="Century" w:hAnsi="Century"/>
          <w:sz w:val="22"/>
          <w:rtl w:val="true"/>
        </w:rPr>
        <w:t xml:space="preserve">, </w:t>
      </w:r>
      <w:r>
        <w:rPr>
          <w:rFonts w:ascii="Century" w:hAnsi="Century" w:cs="FrankRuehl"/>
          <w:sz w:val="22"/>
          <w:sz w:val="22"/>
          <w:rtl w:val="true"/>
        </w:rPr>
        <w:t>בעמ</w:t>
      </w:r>
      <w:r>
        <w:rPr>
          <w:rFonts w:cs="FrankRuehl" w:ascii="Century" w:hAnsi="Century"/>
          <w:sz w:val="22"/>
          <w:rtl w:val="true"/>
        </w:rPr>
        <w:t xml:space="preserve">' </w:t>
      </w:r>
      <w:r>
        <w:rPr>
          <w:rFonts w:cs="FrankRuehl" w:ascii="Century" w:hAnsi="Century"/>
          <w:sz w:val="22"/>
        </w:rPr>
        <w:t>632-630</w:t>
      </w:r>
      <w:r>
        <w:rPr>
          <w:rFonts w:cs="FrankRuehl" w:ascii="Century" w:hAnsi="Century"/>
          <w:sz w:val="22"/>
          <w:rtl w:val="true"/>
        </w:rPr>
        <w:t xml:space="preserve">). </w:t>
      </w:r>
      <w:r>
        <w:rPr>
          <w:rFonts w:ascii="Century" w:hAnsi="Century" w:cs="FrankRuehl"/>
          <w:sz w:val="22"/>
          <w:sz w:val="22"/>
          <w:rtl w:val="true"/>
        </w:rPr>
        <w:t>פרופוזיציה</w:t>
      </w:r>
      <w:r>
        <w:rPr>
          <w:rFonts w:ascii="Century" w:hAnsi="Century" w:eastAsia="Century" w:cs="Century"/>
          <w:sz w:val="22"/>
          <w:sz w:val="22"/>
          <w:rtl w:val="true"/>
        </w:rPr>
        <w:t xml:space="preserve"> </w:t>
      </w:r>
      <w:r>
        <w:rPr>
          <w:rFonts w:ascii="Century" w:hAnsi="Century" w:cs="FrankRuehl"/>
          <w:sz w:val="22"/>
          <w:sz w:val="22"/>
          <w:rtl w:val="true"/>
        </w:rPr>
        <w:t>זו</w:t>
      </w:r>
      <w:r>
        <w:rPr>
          <w:rFonts w:cs="FrankRuehl" w:ascii="Century" w:hAnsi="Century"/>
          <w:sz w:val="22"/>
          <w:rtl w:val="true"/>
        </w:rPr>
        <w:t xml:space="preserve">, </w:t>
      </w:r>
      <w:r>
        <w:rPr>
          <w:rFonts w:ascii="Century" w:hAnsi="Century" w:cs="FrankRuehl"/>
          <w:sz w:val="22"/>
          <w:sz w:val="22"/>
          <w:rtl w:val="true"/>
        </w:rPr>
        <w:t>שאינה</w:t>
      </w:r>
      <w:r>
        <w:rPr>
          <w:rFonts w:ascii="Century" w:hAnsi="Century" w:eastAsia="Century" w:cs="Century"/>
          <w:sz w:val="22"/>
          <w:sz w:val="22"/>
          <w:rtl w:val="true"/>
        </w:rPr>
        <w:t xml:space="preserve"> </w:t>
      </w:r>
      <w:r>
        <w:rPr>
          <w:rFonts w:ascii="Century" w:hAnsi="Century" w:cs="FrankRuehl"/>
          <w:sz w:val="22"/>
          <w:sz w:val="22"/>
          <w:rtl w:val="true"/>
        </w:rPr>
        <w:t>חפה</w:t>
      </w:r>
      <w:r>
        <w:rPr>
          <w:rFonts w:ascii="Century" w:hAnsi="Century" w:eastAsia="Century" w:cs="Century"/>
          <w:sz w:val="22"/>
          <w:sz w:val="22"/>
          <w:rtl w:val="true"/>
        </w:rPr>
        <w:t xml:space="preserve"> </w:t>
      </w:r>
      <w:r>
        <w:rPr>
          <w:rFonts w:ascii="Century" w:hAnsi="Century" w:cs="FrankRuehl"/>
          <w:sz w:val="22"/>
          <w:sz w:val="22"/>
          <w:rtl w:val="true"/>
        </w:rPr>
        <w:t>מקשיים</w:t>
      </w:r>
      <w:r>
        <w:rPr>
          <w:rFonts w:ascii="Century" w:hAnsi="Century" w:eastAsia="Century" w:cs="Century"/>
          <w:sz w:val="22"/>
          <w:sz w:val="22"/>
          <w:rtl w:val="true"/>
        </w:rPr>
        <w:t xml:space="preserve"> </w:t>
      </w:r>
      <w:r>
        <w:rPr>
          <w:rFonts w:ascii="Century" w:hAnsi="Century" w:cs="FrankRuehl"/>
          <w:sz w:val="22"/>
          <w:sz w:val="22"/>
          <w:rtl w:val="true"/>
        </w:rPr>
        <w:t>כלל</w:t>
      </w:r>
      <w:r>
        <w:rPr>
          <w:rFonts w:ascii="Century" w:hAnsi="Century" w:eastAsia="Century" w:cs="Century"/>
          <w:sz w:val="22"/>
          <w:sz w:val="22"/>
          <w:rtl w:val="true"/>
        </w:rPr>
        <w:t xml:space="preserve"> </w:t>
      </w:r>
      <w:r>
        <w:rPr>
          <w:rFonts w:ascii="Century" w:hAnsi="Century" w:cs="FrankRuehl"/>
          <w:sz w:val="22"/>
          <w:sz w:val="22"/>
          <w:rtl w:val="true"/>
        </w:rPr>
        <w:t>ועיקר</w:t>
      </w:r>
      <w:r>
        <w:rPr>
          <w:rFonts w:cs="FrankRuehl" w:ascii="Century" w:hAnsi="Century"/>
          <w:sz w:val="22"/>
          <w:rtl w:val="true"/>
        </w:rPr>
        <w:t xml:space="preserve">, </w:t>
      </w:r>
      <w:r>
        <w:rPr>
          <w:rFonts w:ascii="Century" w:hAnsi="Century" w:cs="FrankRuehl"/>
          <w:sz w:val="22"/>
          <w:sz w:val="22"/>
          <w:rtl w:val="true"/>
        </w:rPr>
        <w:t>אינה</w:t>
      </w:r>
      <w:r>
        <w:rPr>
          <w:rFonts w:ascii="Century" w:hAnsi="Century" w:eastAsia="Century" w:cs="Century"/>
          <w:sz w:val="22"/>
          <w:sz w:val="22"/>
          <w:rtl w:val="true"/>
        </w:rPr>
        <w:t xml:space="preserve"> </w:t>
      </w:r>
      <w:r>
        <w:rPr>
          <w:rFonts w:ascii="Century" w:hAnsi="Century" w:cs="FrankRuehl"/>
          <w:sz w:val="22"/>
          <w:sz w:val="22"/>
          <w:rtl w:val="true"/>
        </w:rPr>
        <w:t>עומדת</w:t>
      </w:r>
      <w:r>
        <w:rPr>
          <w:rFonts w:ascii="Century" w:hAnsi="Century" w:eastAsia="Century" w:cs="Century"/>
          <w:sz w:val="22"/>
          <w:sz w:val="22"/>
          <w:rtl w:val="true"/>
        </w:rPr>
        <w:t xml:space="preserve"> </w:t>
      </w:r>
      <w:r>
        <w:rPr>
          <w:rFonts w:ascii="Century" w:hAnsi="Century" w:cs="FrankRuehl"/>
          <w:sz w:val="22"/>
          <w:sz w:val="22"/>
          <w:rtl w:val="true"/>
        </w:rPr>
        <w:t>להכרעתנו</w:t>
      </w:r>
      <w:r>
        <w:rPr>
          <w:rFonts w:cs="FrankRuehl" w:ascii="Century" w:hAnsi="Century"/>
          <w:sz w:val="22"/>
          <w:rtl w:val="true"/>
        </w:rPr>
        <w:t xml:space="preserve">, </w:t>
      </w:r>
      <w:r>
        <w:rPr>
          <w:rFonts w:ascii="Century" w:hAnsi="Century" w:cs="FrankRuehl"/>
          <w:sz w:val="22"/>
          <w:sz w:val="22"/>
          <w:rtl w:val="true"/>
        </w:rPr>
        <w:t>שעה</w:t>
      </w:r>
      <w:r>
        <w:rPr>
          <w:rFonts w:ascii="Century" w:hAnsi="Century" w:eastAsia="Century" w:cs="Century"/>
          <w:sz w:val="22"/>
          <w:sz w:val="22"/>
          <w:rtl w:val="true"/>
        </w:rPr>
        <w:t xml:space="preserve"> </w:t>
      </w:r>
      <w:r>
        <w:rPr>
          <w:rFonts w:ascii="Century" w:hAnsi="Century" w:cs="FrankRuehl"/>
          <w:sz w:val="22"/>
          <w:sz w:val="22"/>
          <w:rtl w:val="true"/>
        </w:rPr>
        <w:t>שהמערערים</w:t>
      </w:r>
      <w:r>
        <w:rPr>
          <w:rFonts w:ascii="Century" w:hAnsi="Century" w:eastAsia="Century" w:cs="Century"/>
          <w:sz w:val="22"/>
          <w:sz w:val="22"/>
          <w:rtl w:val="true"/>
        </w:rPr>
        <w:t xml:space="preserve"> </w:t>
      </w:r>
      <w:r>
        <w:rPr>
          <w:rFonts w:ascii="Century" w:hAnsi="Century" w:cs="FrankRuehl"/>
          <w:sz w:val="22"/>
          <w:sz w:val="22"/>
          <w:rtl w:val="true"/>
        </w:rPr>
        <w:t>מכחישים</w:t>
      </w:r>
      <w:r>
        <w:rPr>
          <w:rFonts w:ascii="Century" w:hAnsi="Century" w:eastAsia="Century" w:cs="Century"/>
          <w:sz w:val="22"/>
          <w:sz w:val="22"/>
          <w:rtl w:val="true"/>
        </w:rPr>
        <w:t xml:space="preserve"> </w:t>
      </w:r>
      <w:r>
        <w:rPr>
          <w:rFonts w:ascii="Century" w:hAnsi="Century" w:cs="FrankRuehl"/>
          <w:sz w:val="22"/>
          <w:sz w:val="22"/>
          <w:rtl w:val="true"/>
        </w:rPr>
        <w:t>כי</w:t>
      </w:r>
      <w:r>
        <w:rPr>
          <w:rFonts w:ascii="Century" w:hAnsi="Century" w:eastAsia="Century" w:cs="Century"/>
          <w:sz w:val="22"/>
          <w:sz w:val="22"/>
          <w:rtl w:val="true"/>
        </w:rPr>
        <w:t xml:space="preserve"> </w:t>
      </w:r>
      <w:r>
        <w:rPr>
          <w:rFonts w:ascii="Century" w:hAnsi="Century" w:cs="FrankRuehl"/>
          <w:sz w:val="22"/>
          <w:sz w:val="22"/>
          <w:rtl w:val="true"/>
        </w:rPr>
        <w:t>ביסוד</w:t>
      </w:r>
      <w:r>
        <w:rPr>
          <w:rFonts w:ascii="Century" w:hAnsi="Century" w:eastAsia="Century" w:cs="Century"/>
          <w:sz w:val="22"/>
          <w:sz w:val="22"/>
          <w:rtl w:val="true"/>
        </w:rPr>
        <w:t xml:space="preserve"> </w:t>
      </w:r>
      <w:r>
        <w:rPr>
          <w:rFonts w:ascii="Century" w:hAnsi="Century" w:cs="FrankRuehl"/>
          <w:sz w:val="22"/>
          <w:sz w:val="22"/>
          <w:rtl w:val="true"/>
        </w:rPr>
        <w:t>פעולותיהם</w:t>
      </w:r>
      <w:r>
        <w:rPr>
          <w:rFonts w:ascii="Century" w:hAnsi="Century" w:eastAsia="Century" w:cs="Century"/>
          <w:sz w:val="22"/>
          <w:sz w:val="22"/>
          <w:rtl w:val="true"/>
        </w:rPr>
        <w:t xml:space="preserve"> </w:t>
      </w:r>
      <w:r>
        <w:rPr>
          <w:rFonts w:ascii="Century" w:hAnsi="Century" w:cs="FrankRuehl"/>
          <w:sz w:val="22"/>
          <w:sz w:val="22"/>
          <w:rtl w:val="true"/>
        </w:rPr>
        <w:t>עמדה</w:t>
      </w:r>
      <w:r>
        <w:rPr>
          <w:rFonts w:ascii="Century" w:hAnsi="Century" w:eastAsia="Century" w:cs="Century"/>
          <w:sz w:val="22"/>
          <w:sz w:val="22"/>
          <w:rtl w:val="true"/>
        </w:rPr>
        <w:t xml:space="preserve"> </w:t>
      </w:r>
      <w:r>
        <w:rPr>
          <w:rFonts w:ascii="Century" w:hAnsi="Century" w:cs="FrankRuehl"/>
          <w:sz w:val="22"/>
          <w:sz w:val="22"/>
          <w:rtl w:val="true"/>
        </w:rPr>
        <w:t>בכלל</w:t>
      </w:r>
      <w:r>
        <w:rPr>
          <w:rFonts w:ascii="Century" w:hAnsi="Century" w:eastAsia="Century" w:cs="Century"/>
          <w:sz w:val="22"/>
          <w:sz w:val="22"/>
          <w:rtl w:val="true"/>
        </w:rPr>
        <w:t xml:space="preserve"> </w:t>
      </w:r>
      <w:r>
        <w:rPr>
          <w:rFonts w:ascii="Century" w:hAnsi="Century" w:cs="FrankRuehl"/>
          <w:sz w:val="22"/>
          <w:sz w:val="22"/>
          <w:rtl w:val="true"/>
        </w:rPr>
        <w:t>כוונה</w:t>
      </w:r>
      <w:r>
        <w:rPr>
          <w:rFonts w:ascii="Century" w:hAnsi="Century" w:eastAsia="Century" w:cs="Century"/>
          <w:sz w:val="22"/>
          <w:sz w:val="22"/>
          <w:rtl w:val="true"/>
        </w:rPr>
        <w:t xml:space="preserve"> </w:t>
      </w:r>
      <w:r>
        <w:rPr>
          <w:rFonts w:ascii="Century" w:hAnsi="Century" w:cs="FrankRuehl"/>
          <w:sz w:val="22"/>
          <w:sz w:val="22"/>
          <w:rtl w:val="true"/>
        </w:rPr>
        <w:t>להשפיע</w:t>
      </w:r>
      <w:r>
        <w:rPr>
          <w:rFonts w:ascii="Century" w:hAnsi="Century" w:eastAsia="Century" w:cs="Century"/>
          <w:sz w:val="22"/>
          <w:sz w:val="22"/>
          <w:rtl w:val="true"/>
        </w:rPr>
        <w:t xml:space="preserve"> </w:t>
      </w:r>
      <w:r>
        <w:rPr>
          <w:rFonts w:ascii="Century" w:hAnsi="Century" w:cs="FrankRuehl"/>
          <w:sz w:val="22"/>
          <w:sz w:val="22"/>
          <w:rtl w:val="true"/>
        </w:rPr>
        <w:t>על</w:t>
      </w:r>
      <w:r>
        <w:rPr>
          <w:rFonts w:ascii="Century" w:hAnsi="Century" w:eastAsia="Century" w:cs="Century"/>
          <w:sz w:val="22"/>
          <w:sz w:val="22"/>
          <w:rtl w:val="true"/>
        </w:rPr>
        <w:t xml:space="preserve"> </w:t>
      </w:r>
      <w:r>
        <w:rPr>
          <w:rFonts w:ascii="Century" w:hAnsi="Century" w:cs="FrankRuehl"/>
          <w:sz w:val="22"/>
          <w:sz w:val="22"/>
          <w:rtl w:val="true"/>
        </w:rPr>
        <w:t>השער</w:t>
      </w:r>
      <w:r>
        <w:rPr>
          <w:rFonts w:ascii="Century" w:hAnsi="Century" w:eastAsia="Century" w:cs="Century"/>
          <w:sz w:val="22"/>
          <w:sz w:val="22"/>
          <w:rtl w:val="true"/>
        </w:rPr>
        <w:t xml:space="preserve"> </w:t>
      </w:r>
      <w:r>
        <w:rPr>
          <w:rFonts w:cs="FrankRuehl" w:ascii="Century" w:hAnsi="Century"/>
          <w:sz w:val="22"/>
          <w:rtl w:val="true"/>
        </w:rPr>
        <w:t>(</w:t>
      </w:r>
      <w:r>
        <w:rPr>
          <w:rFonts w:ascii="Century" w:hAnsi="Century" w:cs="FrankRuehl"/>
          <w:sz w:val="22"/>
          <w:sz w:val="22"/>
          <w:rtl w:val="true"/>
        </w:rPr>
        <w:t>וראו</w:t>
      </w:r>
      <w:r>
        <w:rPr>
          <w:rFonts w:ascii="Century" w:hAnsi="Century" w:eastAsia="Century" w:cs="Century"/>
          <w:sz w:val="22"/>
          <w:sz w:val="22"/>
          <w:rtl w:val="true"/>
        </w:rPr>
        <w:t xml:space="preserve"> </w:t>
      </w:r>
      <w:r>
        <w:rPr>
          <w:rFonts w:ascii="Century" w:hAnsi="Century" w:cs="FrankRuehl"/>
          <w:sz w:val="22"/>
          <w:sz w:val="22"/>
          <w:rtl w:val="true"/>
        </w:rPr>
        <w:t>עוד</w:t>
      </w:r>
      <w:r>
        <w:rPr>
          <w:rFonts w:ascii="Century" w:hAnsi="Century" w:eastAsia="Century" w:cs="Century"/>
          <w:sz w:val="22"/>
          <w:sz w:val="22"/>
          <w:rtl w:val="true"/>
        </w:rPr>
        <w:t xml:space="preserve"> </w:t>
      </w:r>
      <w:r>
        <w:rPr>
          <w:rFonts w:ascii="Century" w:hAnsi="Century" w:cs="FrankRuehl"/>
          <w:sz w:val="22"/>
          <w:sz w:val="22"/>
          <w:rtl w:val="true"/>
        </w:rPr>
        <w:t>להלן</w:t>
      </w:r>
      <w:r>
        <w:rPr>
          <w:rFonts w:cs="FrankRuehl" w:ascii="Century" w:hAnsi="Century"/>
          <w:sz w:val="22"/>
          <w:rtl w:val="true"/>
        </w:rPr>
        <w:t xml:space="preserve">, </w:t>
      </w:r>
      <w:r>
        <w:rPr>
          <w:rFonts w:ascii="Century" w:hAnsi="Century" w:cs="FrankRuehl"/>
          <w:sz w:val="22"/>
          <w:sz w:val="22"/>
          <w:rtl w:val="true"/>
        </w:rPr>
        <w:t>פסקה</w:t>
      </w:r>
      <w:r>
        <w:rPr>
          <w:rFonts w:ascii="Century" w:hAnsi="Century" w:eastAsia="Century" w:cs="Century"/>
          <w:sz w:val="22"/>
          <w:sz w:val="22"/>
          <w:rtl w:val="true"/>
        </w:rPr>
        <w:t xml:space="preserve"> </w:t>
      </w:r>
      <w:r>
        <w:rPr>
          <w:rFonts w:cs="FrankRuehl" w:ascii="Century" w:hAnsi="Century"/>
          <w:sz w:val="22"/>
        </w:rPr>
        <w:t>35</w:t>
      </w:r>
      <w:r>
        <w:rPr>
          <w:rFonts w:cs="FrankRuehl" w:ascii="Century" w:hAnsi="Century"/>
          <w:sz w:val="22"/>
          <w:rtl w:val="true"/>
        </w:rPr>
        <w:t>).</w:t>
      </w:r>
    </w:p>
    <w:p>
      <w:pPr>
        <w:pStyle w:val="Ruller42"/>
        <w:ind w:end="0"/>
        <w:jc w:val="both"/>
        <w:rPr>
          <w:rFonts w:cs="FrankRuehl"/>
          <w:color w:val="FF0000"/>
        </w:rPr>
      </w:pPr>
      <w:r>
        <w:rPr>
          <w:rFonts w:cs="FrankRuehl"/>
          <w:color w:val="FF0000"/>
          <w:rtl w:val="true"/>
        </w:rPr>
      </w:r>
    </w:p>
    <w:p>
      <w:pPr>
        <w:pStyle w:val="Heading4"/>
        <w:ind w:hanging="0" w:start="0" w:end="0"/>
        <w:jc w:val="both"/>
        <w:rPr/>
      </w:pPr>
      <w:bookmarkStart w:id="35" w:name="__RefHeading___Toc14094993"/>
      <w:bookmarkEnd w:id="35"/>
      <w:r>
        <w:rPr>
          <w:rtl w:val="true"/>
        </w:rPr>
        <w:t>(</w:t>
      </w:r>
      <w:r>
        <w:rPr/>
        <w:t>1</w:t>
      </w:r>
      <w:r>
        <w:rPr>
          <w:rtl w:val="true"/>
        </w:rPr>
        <w:t>)(</w:t>
      </w:r>
      <w:r>
        <w:rPr>
          <w:rtl w:val="true"/>
        </w:rPr>
        <w:t>ב</w:t>
      </w:r>
      <w:r>
        <w:rPr>
          <w:rtl w:val="true"/>
        </w:rPr>
        <w:t xml:space="preserve">) </w:t>
      </w:r>
      <w:r>
        <w:rPr>
          <w:rtl w:val="true"/>
        </w:rPr>
        <w:t>השפעה</w:t>
      </w:r>
      <w:r>
        <w:rPr>
          <w:rFonts w:eastAsia="Century" w:cs="Century"/>
          <w:rtl w:val="true"/>
        </w:rPr>
        <w:t xml:space="preserve"> </w:t>
      </w:r>
      <w:r>
        <w:rPr>
          <w:rtl w:val="true"/>
        </w:rPr>
        <w:t>על</w:t>
      </w:r>
      <w:r>
        <w:rPr>
          <w:rFonts w:eastAsia="Century" w:cs="Century"/>
          <w:rtl w:val="true"/>
        </w:rPr>
        <w:t xml:space="preserve"> </w:t>
      </w:r>
      <w:r>
        <w:rPr>
          <w:rtl w:val="true"/>
        </w:rPr>
        <w:t>תנודות</w:t>
      </w:r>
      <w:r>
        <w:rPr>
          <w:rFonts w:eastAsia="Century" w:cs="Century"/>
          <w:rtl w:val="true"/>
        </w:rPr>
        <w:t xml:space="preserve"> </w:t>
      </w:r>
      <w:r>
        <w:rPr>
          <w:rtl w:val="true"/>
        </w:rPr>
        <w:t>שער</w:t>
      </w:r>
      <w:r>
        <w:rPr>
          <w:rFonts w:eastAsia="Century" w:cs="Century"/>
          <w:rtl w:val="true"/>
        </w:rPr>
        <w:t xml:space="preserve"> </w:t>
      </w:r>
      <w:r>
        <w:rPr>
          <w:rtl w:val="true"/>
        </w:rPr>
        <w:t>ניירות</w:t>
      </w:r>
      <w:r>
        <w:rPr>
          <w:rFonts w:eastAsia="Century" w:cs="Century"/>
          <w:rtl w:val="true"/>
        </w:rPr>
        <w:t xml:space="preserve"> </w:t>
      </w:r>
      <w:r>
        <w:rPr>
          <w:rtl w:val="true"/>
        </w:rPr>
        <w:t>ערך</w:t>
      </w:r>
    </w:p>
    <w:p>
      <w:pPr>
        <w:pStyle w:val="Ruller42"/>
        <w:ind w:end="0"/>
        <w:jc w:val="both"/>
        <w:rPr/>
      </w:pPr>
      <w:r>
        <w:rPr>
          <w:rtl w:val="true"/>
        </w:rPr>
      </w:r>
    </w:p>
    <w:p>
      <w:pPr>
        <w:pStyle w:val="Ruller43"/>
        <w:numPr>
          <w:ilvl w:val="0"/>
          <w:numId w:val="2"/>
        </w:numPr>
        <w:ind w:hanging="0" w:start="0" w:end="0"/>
        <w:jc w:val="both"/>
        <w:rPr>
          <w:rFonts w:cs="FrankRuehl"/>
        </w:rPr>
      </w:pPr>
      <w:r>
        <w:rPr>
          <w:rFonts w:cs="FrankRuehl"/>
          <w:rtl w:val="true"/>
        </w:rPr>
        <w:t>במסגרת</w:t>
      </w:r>
      <w:r>
        <w:rPr>
          <w:rFonts w:eastAsia="Garamond" w:cs="Garamond"/>
          <w:rtl w:val="true"/>
        </w:rPr>
        <w:t xml:space="preserve"> </w:t>
      </w:r>
      <w:r>
        <w:rPr>
          <w:rFonts w:cs="FrankRuehl"/>
          <w:rtl w:val="true"/>
        </w:rPr>
        <w:t>הרכיב</w:t>
      </w:r>
      <w:r>
        <w:rPr>
          <w:rFonts w:eastAsia="Garamond" w:cs="Garamond"/>
          <w:rtl w:val="true"/>
        </w:rPr>
        <w:t xml:space="preserve"> </w:t>
      </w:r>
      <w:r>
        <w:rPr>
          <w:rFonts w:cs="FrankRuehl"/>
          <w:rtl w:val="true"/>
        </w:rPr>
        <w:t>השני</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היסוד</w:t>
      </w:r>
      <w:r>
        <w:rPr>
          <w:rFonts w:eastAsia="Garamond" w:cs="Garamond"/>
          <w:rtl w:val="true"/>
        </w:rPr>
        <w:t xml:space="preserve"> </w:t>
      </w:r>
      <w:r>
        <w:rPr>
          <w:rFonts w:cs="FrankRuehl"/>
          <w:rtl w:val="true"/>
        </w:rPr>
        <w:t>העובדתי</w:t>
      </w:r>
      <w:r>
        <w:rPr>
          <w:rFonts w:cs="FrankRuehl"/>
          <w:rtl w:val="true"/>
        </w:rPr>
        <w:t xml:space="preserve">, </w:t>
      </w:r>
      <w:r>
        <w:rPr>
          <w:rFonts w:cs="FrankRuehl"/>
          <w:rtl w:val="true"/>
        </w:rPr>
        <w:t>יש</w:t>
      </w:r>
      <w:r>
        <w:rPr>
          <w:rFonts w:eastAsia="Garamond" w:cs="Garamond"/>
          <w:rtl w:val="true"/>
        </w:rPr>
        <w:t xml:space="preserve"> </w:t>
      </w:r>
      <w:r>
        <w:rPr>
          <w:rFonts w:cs="FrankRuehl"/>
          <w:rtl w:val="true"/>
        </w:rPr>
        <w:t>להוכיח</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השפעת</w:t>
      </w:r>
      <w:r>
        <w:rPr>
          <w:rFonts w:eastAsia="Garamond" w:cs="Garamond"/>
          <w:rtl w:val="true"/>
        </w:rPr>
        <w:t xml:space="preserve"> </w:t>
      </w:r>
      <w:r>
        <w:rPr>
          <w:rFonts w:cs="FrankRuehl"/>
          <w:rtl w:val="true"/>
        </w:rPr>
        <w:t>המעשה</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תנודות</w:t>
      </w:r>
      <w:r>
        <w:rPr>
          <w:rFonts w:eastAsia="Garamond" w:cs="Garamond"/>
          <w:rtl w:val="true"/>
        </w:rPr>
        <w:t xml:space="preserve"> </w:t>
      </w:r>
      <w:r>
        <w:rPr>
          <w:rFonts w:cs="FrankRuehl"/>
          <w:rtl w:val="true"/>
        </w:rPr>
        <w:t>שער</w:t>
      </w:r>
      <w:r>
        <w:rPr>
          <w:rFonts w:eastAsia="Garamond" w:cs="Garamond"/>
          <w:rtl w:val="true"/>
        </w:rPr>
        <w:t xml:space="preserve"> </w:t>
      </w:r>
      <w:r>
        <w:rPr>
          <w:rFonts w:cs="FrankRuehl"/>
          <w:rtl w:val="true"/>
        </w:rPr>
        <w:t>נייר</w:t>
      </w:r>
      <w:r>
        <w:rPr>
          <w:rFonts w:eastAsia="Garamond" w:cs="Garamond"/>
          <w:rtl w:val="true"/>
        </w:rPr>
        <w:t xml:space="preserve"> </w:t>
      </w:r>
      <w:r>
        <w:rPr>
          <w:rFonts w:cs="FrankRuehl"/>
          <w:rtl w:val="true"/>
        </w:rPr>
        <w:t>ערך</w:t>
      </w:r>
      <w:r>
        <w:rPr>
          <w:rFonts w:cs="FrankRuehl"/>
          <w:rtl w:val="true"/>
        </w:rPr>
        <w:t xml:space="preserve">. </w:t>
      </w:r>
      <w:r>
        <w:rPr>
          <w:rFonts w:cs="FrankRuehl"/>
          <w:rtl w:val="true"/>
        </w:rPr>
        <w:t>המלומד</w:t>
      </w:r>
      <w:r>
        <w:rPr>
          <w:rFonts w:eastAsia="Garamond" w:cs="Garamond"/>
          <w:rtl w:val="true"/>
        </w:rPr>
        <w:t xml:space="preserve"> </w:t>
      </w:r>
      <w:r>
        <w:rPr>
          <w:rFonts w:ascii="Century" w:hAnsi="Century" w:cs="Miriam"/>
          <w:b/>
          <w:b/>
          <w:spacing w:val="0"/>
          <w:sz w:val="22"/>
          <w:sz w:val="22"/>
          <w:szCs w:val="24"/>
          <w:rtl w:val="true"/>
        </w:rPr>
        <w:t>עדיני</w:t>
      </w:r>
      <w:r>
        <w:rPr>
          <w:rFonts w:eastAsia="Garamond" w:cs="Garamond"/>
          <w:rtl w:val="true"/>
        </w:rPr>
        <w:t xml:space="preserve"> </w:t>
      </w:r>
      <w:r>
        <w:rPr>
          <w:rFonts w:cs="FrankRuehl"/>
          <w:rtl w:val="true"/>
        </w:rPr>
        <w:t>הציע</w:t>
      </w:r>
      <w:r>
        <w:rPr>
          <w:rFonts w:eastAsia="Garamond" w:cs="Garamond"/>
          <w:rtl w:val="true"/>
        </w:rPr>
        <w:t xml:space="preserve"> </w:t>
      </w:r>
      <w:r>
        <w:rPr>
          <w:rFonts w:cs="FrankRuehl"/>
          <w:rtl w:val="true"/>
        </w:rPr>
        <w:t>להגדיר</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ההשפעה</w:t>
      </w:r>
      <w:r>
        <w:rPr>
          <w:rFonts w:eastAsia="Garamond" w:cs="Garamond"/>
          <w:rtl w:val="true"/>
        </w:rPr>
        <w:t xml:space="preserve"> </w:t>
      </w:r>
      <w:r>
        <w:rPr>
          <w:rFonts w:cs="FrankRuehl"/>
          <w:rtl w:val="true"/>
        </w:rPr>
        <w:t>האמורה</w:t>
      </w:r>
      <w:r>
        <w:rPr>
          <w:rFonts w:eastAsia="Garamond" w:cs="Garamond"/>
          <w:rtl w:val="true"/>
        </w:rPr>
        <w:t xml:space="preserve"> </w:t>
      </w:r>
      <w:r>
        <w:rPr>
          <w:rFonts w:cs="FrankRuehl"/>
          <w:rtl w:val="true"/>
        </w:rPr>
        <w:t>כ</w:t>
      </w:r>
      <w:r>
        <w:rPr>
          <w:rFonts w:cs="FrankRuehl"/>
          <w:rtl w:val="true"/>
        </w:rPr>
        <w:t>"</w:t>
      </w:r>
      <w:r>
        <w:rPr>
          <w:rFonts w:cs="FrankRuehl"/>
          <w:rtl w:val="true"/>
        </w:rPr>
        <w:t>גרימה</w:t>
      </w:r>
      <w:r>
        <w:rPr>
          <w:rFonts w:eastAsia="Garamond" w:cs="Garamond"/>
          <w:rtl w:val="true"/>
        </w:rPr>
        <w:t xml:space="preserve"> </w:t>
      </w:r>
      <w:r>
        <w:rPr>
          <w:rFonts w:cs="FrankRuehl"/>
          <w:rtl w:val="true"/>
        </w:rPr>
        <w:t>או</w:t>
      </w:r>
      <w:r>
        <w:rPr>
          <w:rFonts w:eastAsia="Garamond" w:cs="Garamond"/>
          <w:rtl w:val="true"/>
        </w:rPr>
        <w:t xml:space="preserve"> </w:t>
      </w:r>
      <w:r>
        <w:rPr>
          <w:rFonts w:cs="FrankRuehl"/>
          <w:rtl w:val="true"/>
        </w:rPr>
        <w:t>מניעה</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שינוי</w:t>
      </w:r>
      <w:r>
        <w:rPr>
          <w:rFonts w:cs="FrankRuehl"/>
          <w:rtl w:val="true"/>
        </w:rPr>
        <w:t xml:space="preserve">, </w:t>
      </w:r>
      <w:r>
        <w:rPr>
          <w:rFonts w:cs="FrankRuehl"/>
          <w:rtl w:val="true"/>
        </w:rPr>
        <w:t>לחיוב</w:t>
      </w:r>
      <w:r>
        <w:rPr>
          <w:rFonts w:eastAsia="Garamond" w:cs="Garamond"/>
          <w:rtl w:val="true"/>
        </w:rPr>
        <w:t xml:space="preserve"> </w:t>
      </w:r>
      <w:r>
        <w:rPr>
          <w:rFonts w:cs="FrankRuehl"/>
          <w:rtl w:val="true"/>
        </w:rPr>
        <w:t>או</w:t>
      </w:r>
      <w:r>
        <w:rPr>
          <w:rFonts w:eastAsia="Garamond" w:cs="Garamond"/>
          <w:rtl w:val="true"/>
        </w:rPr>
        <w:t xml:space="preserve"> </w:t>
      </w:r>
      <w:r>
        <w:rPr>
          <w:rFonts w:cs="FrankRuehl"/>
          <w:rtl w:val="true"/>
        </w:rPr>
        <w:t>לשלילה</w:t>
      </w:r>
      <w:r>
        <w:rPr>
          <w:rFonts w:eastAsia="Garamond" w:cs="Garamond"/>
          <w:rtl w:val="true"/>
        </w:rPr>
        <w:t xml:space="preserve"> </w:t>
      </w:r>
      <w:r>
        <w:rPr>
          <w:rFonts w:cs="FrankRuehl"/>
          <w:rtl w:val="true"/>
        </w:rPr>
        <w:t>(</w:t>
      </w:r>
      <w:r>
        <w:rPr>
          <w:rFonts w:cs="FrankRuehl"/>
          <w:rtl w:val="true"/>
        </w:rPr>
        <w:t>עלייה</w:t>
      </w:r>
      <w:r>
        <w:rPr>
          <w:rFonts w:eastAsia="Garamond" w:cs="Garamond"/>
          <w:rtl w:val="true"/>
        </w:rPr>
        <w:t xml:space="preserve"> </w:t>
      </w:r>
      <w:r>
        <w:rPr>
          <w:rFonts w:cs="FrankRuehl"/>
          <w:rtl w:val="true"/>
        </w:rPr>
        <w:t>או</w:t>
      </w:r>
      <w:r>
        <w:rPr>
          <w:rFonts w:eastAsia="Garamond" w:cs="Garamond"/>
          <w:rtl w:val="true"/>
        </w:rPr>
        <w:t xml:space="preserve"> </w:t>
      </w:r>
      <w:r>
        <w:rPr>
          <w:rFonts w:cs="FrankRuehl"/>
          <w:rtl w:val="true"/>
        </w:rPr>
        <w:t>ירידה</w:t>
      </w:r>
      <w:r>
        <w:rPr>
          <w:rFonts w:cs="FrankRuehl"/>
          <w:rtl w:val="true"/>
        </w:rPr>
        <w:t xml:space="preserve">), </w:t>
      </w:r>
      <w:r>
        <w:rPr>
          <w:rFonts w:cs="FrankRuehl"/>
          <w:rtl w:val="true"/>
        </w:rPr>
        <w:t>על</w:t>
      </w:r>
      <w:r>
        <w:rPr>
          <w:rFonts w:eastAsia="Garamond" w:cs="Garamond"/>
          <w:rtl w:val="true"/>
        </w:rPr>
        <w:t xml:space="preserve"> </w:t>
      </w:r>
      <w:r>
        <w:rPr>
          <w:rFonts w:cs="FrankRuehl"/>
          <w:rtl w:val="true"/>
        </w:rPr>
        <w:t>שער</w:t>
      </w:r>
      <w:r>
        <w:rPr>
          <w:rFonts w:eastAsia="Garamond" w:cs="Garamond"/>
          <w:rtl w:val="true"/>
        </w:rPr>
        <w:t xml:space="preserve"> </w:t>
      </w:r>
      <w:r>
        <w:rPr>
          <w:rFonts w:cs="FrankRuehl"/>
          <w:rtl w:val="true"/>
        </w:rPr>
        <w:t>נייר</w:t>
      </w:r>
      <w:r>
        <w:rPr>
          <w:rFonts w:eastAsia="Garamond" w:cs="Garamond"/>
          <w:rtl w:val="true"/>
        </w:rPr>
        <w:t xml:space="preserve"> </w:t>
      </w:r>
      <w:r>
        <w:rPr>
          <w:rFonts w:cs="FrankRuehl"/>
          <w:rtl w:val="true"/>
        </w:rPr>
        <w:t>ערך</w:t>
      </w:r>
      <w:r>
        <w:rPr>
          <w:rFonts w:cs="FrankRuehl"/>
          <w:rtl w:val="true"/>
        </w:rPr>
        <w:t xml:space="preserve">, </w:t>
      </w:r>
      <w:r>
        <w:rPr>
          <w:rFonts w:cs="FrankRuehl"/>
          <w:rtl w:val="true"/>
        </w:rPr>
        <w:t>על</w:t>
      </w:r>
      <w:r>
        <w:rPr>
          <w:rFonts w:eastAsia="Garamond" w:cs="Garamond"/>
          <w:rtl w:val="true"/>
        </w:rPr>
        <w:t xml:space="preserve"> </w:t>
      </w:r>
      <w:r>
        <w:rPr>
          <w:rFonts w:cs="FrankRuehl"/>
          <w:rtl w:val="true"/>
        </w:rPr>
        <w:t>נפח</w:t>
      </w:r>
      <w:r>
        <w:rPr>
          <w:rFonts w:eastAsia="Garamond" w:cs="Garamond"/>
          <w:rtl w:val="true"/>
        </w:rPr>
        <w:t xml:space="preserve"> </w:t>
      </w:r>
      <w:r>
        <w:rPr>
          <w:rFonts w:cs="FrankRuehl"/>
          <w:rtl w:val="true"/>
        </w:rPr>
        <w:t>המסחר</w:t>
      </w:r>
      <w:r>
        <w:rPr>
          <w:rFonts w:cs="FrankRuehl"/>
          <w:rtl w:val="true"/>
        </w:rPr>
        <w:t xml:space="preserve">, </w:t>
      </w:r>
      <w:r>
        <w:rPr>
          <w:rFonts w:cs="FrankRuehl"/>
          <w:rtl w:val="true"/>
        </w:rPr>
        <w:t>או</w:t>
      </w:r>
      <w:r>
        <w:rPr>
          <w:rFonts w:eastAsia="Garamond" w:cs="Garamond"/>
          <w:rtl w:val="true"/>
        </w:rPr>
        <w:t xml:space="preserve"> </w:t>
      </w:r>
      <w:r>
        <w:rPr>
          <w:rFonts w:cs="FrankRuehl"/>
          <w:rtl w:val="true"/>
        </w:rPr>
        <w:t>אף</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מגמת</w:t>
      </w:r>
      <w:r>
        <w:rPr>
          <w:rFonts w:eastAsia="Garamond" w:cs="Garamond"/>
          <w:rtl w:val="true"/>
        </w:rPr>
        <w:t xml:space="preserve"> </w:t>
      </w:r>
      <w:r>
        <w:rPr>
          <w:rFonts w:cs="FrankRuehl"/>
          <w:rtl w:val="true"/>
        </w:rPr>
        <w:t>המסחר</w:t>
      </w:r>
      <w:r>
        <w:rPr>
          <w:rFonts w:cs="FrankRuehl"/>
          <w:rtl w:val="true"/>
        </w:rPr>
        <w:t xml:space="preserve">", </w:t>
      </w:r>
      <w:r>
        <w:rPr>
          <w:rFonts w:cs="FrankRuehl"/>
          <w:rtl w:val="true"/>
        </w:rPr>
        <w:t>כך</w:t>
      </w:r>
      <w:r>
        <w:rPr>
          <w:rFonts w:eastAsia="Garamond" w:cs="Garamond"/>
          <w:rtl w:val="true"/>
        </w:rPr>
        <w:t xml:space="preserve"> </w:t>
      </w:r>
      <w:r>
        <w:rPr>
          <w:rFonts w:cs="FrankRuehl"/>
          <w:rtl w:val="true"/>
        </w:rPr>
        <w:t>שהשפעה</w:t>
      </w:r>
      <w:r>
        <w:rPr>
          <w:rFonts w:eastAsia="Garamond" w:cs="Garamond"/>
          <w:rtl w:val="true"/>
        </w:rPr>
        <w:t xml:space="preserve"> </w:t>
      </w:r>
      <w:r>
        <w:rPr>
          <w:rFonts w:cs="FrankRuehl"/>
          <w:rtl w:val="true"/>
        </w:rPr>
        <w:t>יכולה</w:t>
      </w:r>
      <w:r>
        <w:rPr>
          <w:rFonts w:eastAsia="Garamond" w:cs="Garamond"/>
          <w:rtl w:val="true"/>
        </w:rPr>
        <w:t xml:space="preserve"> </w:t>
      </w:r>
      <w:r>
        <w:rPr>
          <w:rFonts w:cs="FrankRuehl"/>
          <w:rtl w:val="true"/>
        </w:rPr>
        <w:t>להתבטא</w:t>
      </w:r>
      <w:r>
        <w:rPr>
          <w:rFonts w:eastAsia="Garamond" w:cs="Garamond"/>
          <w:rtl w:val="true"/>
        </w:rPr>
        <w:t xml:space="preserve"> </w:t>
      </w:r>
      <w:r>
        <w:rPr>
          <w:rFonts w:cs="FrankRuehl"/>
          <w:rtl w:val="true"/>
        </w:rPr>
        <w:t>גם</w:t>
      </w:r>
      <w:r>
        <w:rPr>
          <w:rFonts w:eastAsia="Garamond" w:cs="Garamond"/>
          <w:rtl w:val="true"/>
        </w:rPr>
        <w:t xml:space="preserve"> </w:t>
      </w:r>
      <w:r>
        <w:rPr>
          <w:rFonts w:ascii="Century" w:hAnsi="Century" w:cs="Miriam"/>
          <w:b/>
          <w:b/>
          <w:spacing w:val="0"/>
          <w:sz w:val="22"/>
          <w:sz w:val="22"/>
          <w:szCs w:val="24"/>
          <w:rtl w:val="true"/>
        </w:rPr>
        <w:t>במניעת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שינוי</w:t>
      </w:r>
      <w:r>
        <w:rPr>
          <w:rFonts w:eastAsia="Garamond" w:cs="Garamond"/>
          <w:rtl w:val="true"/>
        </w:rPr>
        <w:t xml:space="preserve"> </w:t>
      </w:r>
      <w:r>
        <w:rPr>
          <w:rFonts w:cs="FrankRuehl"/>
          <w:rtl w:val="true"/>
        </w:rPr>
        <w:t>שעלול</w:t>
      </w:r>
      <w:r>
        <w:rPr>
          <w:rFonts w:eastAsia="Garamond" w:cs="Garamond"/>
          <w:rtl w:val="true"/>
        </w:rPr>
        <w:t xml:space="preserve"> </w:t>
      </w:r>
      <w:r>
        <w:rPr>
          <w:rFonts w:cs="FrankRuehl"/>
          <w:rtl w:val="true"/>
        </w:rPr>
        <w:t>היה</w:t>
      </w:r>
      <w:r>
        <w:rPr>
          <w:rFonts w:eastAsia="Garamond" w:cs="Garamond"/>
          <w:rtl w:val="true"/>
        </w:rPr>
        <w:t xml:space="preserve"> </w:t>
      </w:r>
      <w:r>
        <w:rPr>
          <w:rFonts w:cs="FrankRuehl"/>
          <w:rtl w:val="true"/>
        </w:rPr>
        <w:t>להתרחש</w:t>
      </w:r>
      <w:r>
        <w:rPr>
          <w:rFonts w:eastAsia="Garamond" w:cs="Garamond"/>
          <w:rtl w:val="true"/>
        </w:rPr>
        <w:t xml:space="preserve"> </w:t>
      </w:r>
      <w:r>
        <w:rPr>
          <w:rFonts w:cs="FrankRuehl"/>
          <w:rtl w:val="true"/>
        </w:rPr>
        <w:t>אילולא</w:t>
      </w:r>
      <w:r>
        <w:rPr>
          <w:rFonts w:eastAsia="Garamond" w:cs="Garamond"/>
          <w:rtl w:val="true"/>
        </w:rPr>
        <w:t xml:space="preserve"> </w:t>
      </w:r>
      <w:r>
        <w:rPr>
          <w:rFonts w:cs="FrankRuehl"/>
          <w:rtl w:val="true"/>
        </w:rPr>
        <w:t>אותה</w:t>
      </w:r>
      <w:r>
        <w:rPr>
          <w:rFonts w:eastAsia="Garamond" w:cs="Garamond"/>
          <w:rtl w:val="true"/>
        </w:rPr>
        <w:t xml:space="preserve"> </w:t>
      </w:r>
      <w:r>
        <w:rPr>
          <w:rFonts w:cs="FrankRuehl"/>
          <w:rtl w:val="true"/>
        </w:rPr>
        <w:t>פעולה</w:t>
      </w:r>
      <w:r>
        <w:rPr>
          <w:rFonts w:eastAsia="Garamond" w:cs="Garamond"/>
          <w:rtl w:val="true"/>
        </w:rPr>
        <w:t xml:space="preserve"> </w:t>
      </w:r>
      <w:r>
        <w:rPr>
          <w:rFonts w:cs="FrankRuehl"/>
          <w:rtl w:val="true"/>
        </w:rPr>
        <w:t>(</w:t>
      </w:r>
      <w:r>
        <w:rPr>
          <w:rFonts w:cs="FrankRuehl"/>
          <w:rtl w:val="true"/>
        </w:rPr>
        <w:t>שם</w:t>
      </w:r>
      <w:r>
        <w:rPr>
          <w:rFonts w:cs="FrankRuehl"/>
          <w:rtl w:val="true"/>
        </w:rPr>
        <w:t xml:space="preserve">, </w:t>
      </w:r>
      <w:r>
        <w:rPr>
          <w:rFonts w:cs="FrankRuehl"/>
          <w:rtl w:val="true"/>
        </w:rPr>
        <w:t>בעמ</w:t>
      </w:r>
      <w:r>
        <w:rPr>
          <w:rFonts w:cs="FrankRuehl"/>
          <w:rtl w:val="true"/>
        </w:rPr>
        <w:t xml:space="preserve">' </w:t>
      </w:r>
      <w:r>
        <w:rPr>
          <w:rFonts w:cs="FrankRuehl"/>
        </w:rPr>
        <w:t>624</w:t>
      </w:r>
      <w:r>
        <w:rPr>
          <w:rFonts w:cs="FrankRuehl"/>
          <w:rtl w:val="true"/>
        </w:rPr>
        <w:t xml:space="preserve">). </w:t>
      </w:r>
      <w:r>
        <w:rPr>
          <w:rFonts w:cs="FrankRuehl"/>
          <w:rtl w:val="true"/>
        </w:rPr>
        <w:t>במילים</w:t>
      </w:r>
      <w:r>
        <w:rPr>
          <w:rFonts w:eastAsia="Garamond" w:cs="Garamond"/>
          <w:rtl w:val="true"/>
        </w:rPr>
        <w:t xml:space="preserve"> </w:t>
      </w:r>
      <w:r>
        <w:rPr>
          <w:rFonts w:cs="FrankRuehl"/>
          <w:rtl w:val="true"/>
        </w:rPr>
        <w:t>אחרות</w:t>
      </w:r>
      <w:r>
        <w:rPr>
          <w:rFonts w:cs="FrankRuehl"/>
          <w:rtl w:val="true"/>
        </w:rPr>
        <w:t xml:space="preserve">, </w:t>
      </w:r>
      <w:r>
        <w:rPr>
          <w:rFonts w:cs="FrankRuehl"/>
          <w:rtl w:val="true"/>
        </w:rPr>
        <w:t>משמעותה</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ההשפעה</w:t>
      </w:r>
      <w:r>
        <w:rPr>
          <w:rFonts w:eastAsia="Garamond" w:cs="Garamond"/>
          <w:rtl w:val="true"/>
        </w:rPr>
        <w:t xml:space="preserve"> </w:t>
      </w:r>
      <w:r>
        <w:rPr>
          <w:rFonts w:cs="FrankRuehl"/>
          <w:rtl w:val="true"/>
        </w:rPr>
        <w:t>היא</w:t>
      </w:r>
      <w:r>
        <w:rPr>
          <w:rFonts w:eastAsia="Garamond" w:cs="Garamond"/>
          <w:rtl w:val="true"/>
        </w:rPr>
        <w:t xml:space="preserve"> </w:t>
      </w:r>
      <w:r>
        <w:rPr>
          <w:rFonts w:cs="FrankRuehl"/>
          <w:rtl w:val="true"/>
        </w:rPr>
        <w:t>"</w:t>
      </w:r>
      <w:r>
        <w:rPr>
          <w:rFonts w:cs="FrankRuehl"/>
          <w:rtl w:val="true"/>
        </w:rPr>
        <w:t>ששער</w:t>
      </w:r>
      <w:r>
        <w:rPr>
          <w:rFonts w:eastAsia="Garamond" w:cs="Garamond"/>
          <w:rtl w:val="true"/>
        </w:rPr>
        <w:t xml:space="preserve"> </w:t>
      </w:r>
      <w:r>
        <w:rPr>
          <w:rFonts w:cs="FrankRuehl"/>
          <w:rtl w:val="true"/>
        </w:rPr>
        <w:t>נייר</w:t>
      </w:r>
      <w:r>
        <w:rPr>
          <w:rFonts w:eastAsia="Garamond" w:cs="Garamond"/>
          <w:rtl w:val="true"/>
        </w:rPr>
        <w:t xml:space="preserve"> </w:t>
      </w:r>
      <w:r>
        <w:rPr>
          <w:rFonts w:cs="FrankRuehl"/>
          <w:rtl w:val="true"/>
        </w:rPr>
        <w:t>הערך</w:t>
      </w:r>
      <w:r>
        <w:rPr>
          <w:rFonts w:eastAsia="Garamond" w:cs="Garamond"/>
          <w:rtl w:val="true"/>
        </w:rPr>
        <w:t xml:space="preserve"> </w:t>
      </w:r>
      <w:r>
        <w:rPr>
          <w:rFonts w:cs="FrankRuehl"/>
          <w:rtl w:val="true"/>
        </w:rPr>
        <w:t>'</w:t>
      </w:r>
      <w:r>
        <w:rPr>
          <w:rFonts w:cs="FrankRuehl"/>
          <w:rtl w:val="true"/>
        </w:rPr>
        <w:t>התנהג</w:t>
      </w:r>
      <w:r>
        <w:rPr>
          <w:rFonts w:cs="FrankRuehl"/>
          <w:rtl w:val="true"/>
        </w:rPr>
        <w:t xml:space="preserve">' </w:t>
      </w:r>
      <w:r>
        <w:rPr>
          <w:rFonts w:cs="FrankRuehl"/>
          <w:rtl w:val="true"/>
        </w:rPr>
        <w:t>אחרת</w:t>
      </w:r>
      <w:r>
        <w:rPr>
          <w:rFonts w:eastAsia="Garamond" w:cs="Garamond"/>
          <w:rtl w:val="true"/>
        </w:rPr>
        <w:t xml:space="preserve"> </w:t>
      </w:r>
      <w:r>
        <w:rPr>
          <w:rFonts w:cs="FrankRuehl"/>
          <w:rtl w:val="true"/>
        </w:rPr>
        <w:t>מהדרך</w:t>
      </w:r>
      <w:r>
        <w:rPr>
          <w:rFonts w:eastAsia="Garamond" w:cs="Garamond"/>
          <w:rtl w:val="true"/>
        </w:rPr>
        <w:t xml:space="preserve"> </w:t>
      </w:r>
      <w:r>
        <w:rPr>
          <w:rFonts w:cs="FrankRuehl"/>
          <w:rtl w:val="true"/>
        </w:rPr>
        <w:t>שבה</w:t>
      </w:r>
      <w:r>
        <w:rPr>
          <w:rFonts w:eastAsia="Garamond" w:cs="Garamond"/>
          <w:rtl w:val="true"/>
        </w:rPr>
        <w:t xml:space="preserve"> </w:t>
      </w:r>
      <w:r>
        <w:rPr>
          <w:rFonts w:cs="FrankRuehl"/>
          <w:rtl w:val="true"/>
        </w:rPr>
        <w:t>היה</w:t>
      </w:r>
      <w:r>
        <w:rPr>
          <w:rFonts w:eastAsia="Garamond" w:cs="Garamond"/>
          <w:rtl w:val="true"/>
        </w:rPr>
        <w:t xml:space="preserve"> </w:t>
      </w:r>
      <w:r>
        <w:rPr>
          <w:rFonts w:cs="FrankRuehl"/>
          <w:rtl w:val="true"/>
        </w:rPr>
        <w:t>'</w:t>
      </w:r>
      <w:r>
        <w:rPr>
          <w:rFonts w:cs="FrankRuehl"/>
          <w:rtl w:val="true"/>
        </w:rPr>
        <w:t>מתנהג</w:t>
      </w:r>
      <w:r>
        <w:rPr>
          <w:rFonts w:cs="FrankRuehl"/>
          <w:rtl w:val="true"/>
        </w:rPr>
        <w:t xml:space="preserve">' </w:t>
      </w:r>
      <w:r>
        <w:rPr>
          <w:rFonts w:cs="FrankRuehl"/>
          <w:rtl w:val="true"/>
        </w:rPr>
        <w:t>בה</w:t>
      </w:r>
      <w:r>
        <w:rPr>
          <w:rFonts w:eastAsia="Garamond" w:cs="Garamond"/>
          <w:rtl w:val="true"/>
        </w:rPr>
        <w:t xml:space="preserve"> </w:t>
      </w:r>
      <w:r>
        <w:rPr>
          <w:rFonts w:cs="FrankRuehl"/>
          <w:rtl w:val="true"/>
        </w:rPr>
        <w:t>אלמלא</w:t>
      </w:r>
      <w:r>
        <w:rPr>
          <w:rFonts w:eastAsia="Garamond" w:cs="Garamond"/>
          <w:rtl w:val="true"/>
        </w:rPr>
        <w:t xml:space="preserve"> </w:t>
      </w:r>
      <w:r>
        <w:rPr>
          <w:rFonts w:cs="FrankRuehl"/>
          <w:rtl w:val="true"/>
        </w:rPr>
        <w:t>נעשתה</w:t>
      </w:r>
      <w:r>
        <w:rPr>
          <w:rFonts w:eastAsia="Garamond" w:cs="Garamond"/>
          <w:rtl w:val="true"/>
        </w:rPr>
        <w:t xml:space="preserve"> </w:t>
      </w:r>
      <w:r>
        <w:rPr>
          <w:rFonts w:cs="FrankRuehl"/>
          <w:rtl w:val="true"/>
        </w:rPr>
        <w:t>הפעולה</w:t>
      </w:r>
      <w:r>
        <w:rPr>
          <w:rFonts w:eastAsia="Garamond" w:cs="Garamond"/>
          <w:rtl w:val="true"/>
        </w:rPr>
        <w:t xml:space="preserve"> </w:t>
      </w:r>
      <w:r>
        <w:rPr>
          <w:rFonts w:cs="FrankRuehl"/>
          <w:rtl w:val="true"/>
        </w:rPr>
        <w:t>הפסולה</w:t>
      </w:r>
      <w:r>
        <w:rPr>
          <w:rFonts w:cs="FrankRuehl"/>
          <w:rtl w:val="true"/>
        </w:rPr>
        <w:t>" (</w:t>
      </w:r>
      <w:r>
        <w:rPr>
          <w:rFonts w:cs="FrankRuehl"/>
          <w:rtl w:val="true"/>
        </w:rPr>
        <w:t>עניין</w:t>
      </w:r>
      <w:r>
        <w:rPr>
          <w:rFonts w:eastAsia="Garamond" w:cs="Garamond"/>
          <w:rtl w:val="true"/>
        </w:rPr>
        <w:t xml:space="preserve"> </w:t>
      </w:r>
      <w:r>
        <w:rPr>
          <w:rFonts w:ascii="Century" w:hAnsi="Century" w:cs="Miriam"/>
          <w:b/>
          <w:b/>
          <w:spacing w:val="0"/>
          <w:sz w:val="22"/>
          <w:sz w:val="22"/>
          <w:szCs w:val="24"/>
          <w:rtl w:val="true"/>
        </w:rPr>
        <w:t>מרקדו</w:t>
      </w:r>
      <w:r>
        <w:rPr>
          <w:rFonts w:cs="FrankRuehl"/>
          <w:rtl w:val="true"/>
        </w:rPr>
        <w:t xml:space="preserve">, </w:t>
      </w:r>
      <w:r>
        <w:rPr>
          <w:rFonts w:cs="FrankRuehl"/>
          <w:rtl w:val="true"/>
        </w:rPr>
        <w:t>בעמ</w:t>
      </w:r>
      <w:r>
        <w:rPr>
          <w:rFonts w:cs="FrankRuehl"/>
          <w:rtl w:val="true"/>
        </w:rPr>
        <w:t xml:space="preserve">' </w:t>
      </w:r>
      <w:r>
        <w:rPr>
          <w:rFonts w:cs="FrankRuehl"/>
        </w:rPr>
        <w:t>520</w:t>
      </w:r>
      <w:r>
        <w:rPr>
          <w:rFonts w:cs="FrankRuehl"/>
          <w:rtl w:val="true"/>
        </w:rPr>
        <w:t xml:space="preserve">). </w:t>
      </w:r>
      <w:r>
        <w:rPr>
          <w:rFonts w:cs="FrankRuehl"/>
          <w:rtl w:val="true"/>
        </w:rPr>
        <w:t>ההשפעה</w:t>
      </w:r>
      <w:r>
        <w:rPr>
          <w:rFonts w:eastAsia="Garamond" w:cs="Garamond"/>
          <w:rtl w:val="true"/>
        </w:rPr>
        <w:t xml:space="preserve"> </w:t>
      </w:r>
      <w:r>
        <w:rPr>
          <w:rFonts w:cs="FrankRuehl"/>
          <w:rtl w:val="true"/>
        </w:rPr>
        <w:t>לא</w:t>
      </w:r>
      <w:r>
        <w:rPr>
          <w:rFonts w:eastAsia="Garamond" w:cs="Garamond"/>
          <w:rtl w:val="true"/>
        </w:rPr>
        <w:t xml:space="preserve"> </w:t>
      </w:r>
      <w:r>
        <w:rPr>
          <w:rFonts w:cs="FrankRuehl"/>
          <w:rtl w:val="true"/>
        </w:rPr>
        <w:t>חייבת</w:t>
      </w:r>
      <w:r>
        <w:rPr>
          <w:rFonts w:eastAsia="Garamond" w:cs="Garamond"/>
          <w:rtl w:val="true"/>
        </w:rPr>
        <w:t xml:space="preserve"> </w:t>
      </w:r>
      <w:r>
        <w:rPr>
          <w:rFonts w:cs="FrankRuehl"/>
          <w:rtl w:val="true"/>
        </w:rPr>
        <w:t>להיות</w:t>
      </w:r>
      <w:r>
        <w:rPr>
          <w:rFonts w:eastAsia="Garamond" w:cs="Garamond"/>
          <w:rtl w:val="true"/>
        </w:rPr>
        <w:t xml:space="preserve"> </w:t>
      </w:r>
      <w:r>
        <w:rPr>
          <w:rFonts w:cs="FrankRuehl"/>
          <w:rtl w:val="true"/>
        </w:rPr>
        <w:t>חריגה</w:t>
      </w:r>
      <w:r>
        <w:rPr>
          <w:rFonts w:eastAsia="Garamond" w:cs="Garamond"/>
          <w:rtl w:val="true"/>
        </w:rPr>
        <w:t xml:space="preserve"> </w:t>
      </w:r>
      <w:r>
        <w:rPr>
          <w:rFonts w:cs="FrankRuehl"/>
          <w:rtl w:val="true"/>
        </w:rPr>
        <w:t>במימדיה</w:t>
      </w:r>
      <w:r>
        <w:rPr>
          <w:rFonts w:cs="FrankRuehl"/>
          <w:rtl w:val="true"/>
        </w:rPr>
        <w:t xml:space="preserve">, </w:t>
      </w:r>
      <w:r>
        <w:rPr>
          <w:rFonts w:cs="FrankRuehl"/>
          <w:rtl w:val="true"/>
        </w:rPr>
        <w:t>ובלבד</w:t>
      </w:r>
      <w:r>
        <w:rPr>
          <w:rFonts w:eastAsia="Garamond" w:cs="Garamond"/>
          <w:rtl w:val="true"/>
        </w:rPr>
        <w:t xml:space="preserve"> </w:t>
      </w:r>
      <w:r>
        <w:rPr>
          <w:rFonts w:cs="FrankRuehl"/>
          <w:rtl w:val="true"/>
        </w:rPr>
        <w:t>שהיא</w:t>
      </w:r>
      <w:r>
        <w:rPr>
          <w:rFonts w:eastAsia="Garamond" w:cs="Garamond"/>
          <w:rtl w:val="true"/>
        </w:rPr>
        <w:t xml:space="preserve"> </w:t>
      </w:r>
      <w:r>
        <w:rPr>
          <w:rFonts w:cs="FrankRuehl"/>
          <w:rtl w:val="true"/>
        </w:rPr>
        <w:t>אינה</w:t>
      </w:r>
      <w:r>
        <w:rPr>
          <w:rFonts w:eastAsia="Garamond" w:cs="Garamond"/>
          <w:rtl w:val="true"/>
        </w:rPr>
        <w:t xml:space="preserve"> </w:t>
      </w:r>
      <w:r>
        <w:rPr>
          <w:rFonts w:cs="FrankRuehl"/>
          <w:rtl w:val="true"/>
        </w:rPr>
        <w:t>השפעה</w:t>
      </w:r>
      <w:r>
        <w:rPr>
          <w:rFonts w:eastAsia="Garamond" w:cs="Garamond"/>
          <w:rtl w:val="true"/>
        </w:rPr>
        <w:t xml:space="preserve"> </w:t>
      </w:r>
      <w:r>
        <w:rPr>
          <w:rFonts w:cs="FrankRuehl"/>
          <w:rtl w:val="true"/>
        </w:rPr>
        <w:t>זניחה</w:t>
      </w:r>
      <w:r>
        <w:rPr>
          <w:rFonts w:eastAsia="Garamond" w:cs="Garamond"/>
          <w:rtl w:val="true"/>
        </w:rPr>
        <w:t xml:space="preserve"> </w:t>
      </w:r>
      <w:r>
        <w:rPr>
          <w:rFonts w:cs="FrankRuehl"/>
          <w:rtl w:val="true"/>
        </w:rPr>
        <w:t>(</w:t>
      </w:r>
      <w:r>
        <w:rPr>
          <w:rFonts w:cs="FrankRuehl"/>
          <w:rtl w:val="true"/>
        </w:rPr>
        <w:t>עניין</w:t>
      </w:r>
      <w:r>
        <w:rPr>
          <w:rFonts w:eastAsia="Garamond" w:cs="Garamond"/>
          <w:rtl w:val="true"/>
        </w:rPr>
        <w:t xml:space="preserve"> </w:t>
      </w:r>
      <w:r>
        <w:rPr>
          <w:rFonts w:ascii="Century" w:hAnsi="Century" w:cs="Miriam"/>
          <w:b/>
          <w:b/>
          <w:spacing w:val="0"/>
          <w:sz w:val="22"/>
          <w:sz w:val="22"/>
          <w:szCs w:val="24"/>
          <w:rtl w:val="true"/>
        </w:rPr>
        <w:t>זילברמן</w:t>
      </w:r>
      <w:r>
        <w:rPr>
          <w:rFonts w:cs="FrankRuehl"/>
          <w:rtl w:val="true"/>
        </w:rPr>
        <w:t xml:space="preserve">, </w:t>
      </w:r>
      <w:r>
        <w:rPr>
          <w:rFonts w:cs="FrankRuehl"/>
          <w:rtl w:val="true"/>
        </w:rPr>
        <w:t>בעמ</w:t>
      </w:r>
      <w:r>
        <w:rPr>
          <w:rFonts w:cs="FrankRuehl"/>
          <w:rtl w:val="true"/>
        </w:rPr>
        <w:t xml:space="preserve">' </w:t>
      </w:r>
      <w:r>
        <w:rPr>
          <w:rFonts w:cs="FrankRuehl"/>
        </w:rPr>
        <w:t>524</w:t>
      </w:r>
      <w:r>
        <w:rPr>
          <w:rFonts w:cs="FrankRuehl"/>
          <w:rtl w:val="true"/>
        </w:rPr>
        <w:t xml:space="preserve">). </w:t>
      </w:r>
      <w:r>
        <w:rPr>
          <w:rFonts w:cs="FrankRuehl"/>
          <w:rtl w:val="true"/>
        </w:rPr>
        <w:t>עוד</w:t>
      </w:r>
      <w:r>
        <w:rPr>
          <w:rFonts w:eastAsia="Garamond" w:cs="Garamond"/>
          <w:rtl w:val="true"/>
        </w:rPr>
        <w:t xml:space="preserve"> </w:t>
      </w:r>
      <w:r>
        <w:rPr>
          <w:rFonts w:cs="FrankRuehl"/>
          <w:rtl w:val="true"/>
        </w:rPr>
        <w:t>נציין</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ההשפעה</w:t>
      </w:r>
      <w:r>
        <w:rPr>
          <w:rFonts w:eastAsia="Garamond" w:cs="Garamond"/>
          <w:rtl w:val="true"/>
        </w:rPr>
        <w:t xml:space="preserve"> </w:t>
      </w:r>
      <w:r>
        <w:rPr>
          <w:rFonts w:cs="FrankRuehl"/>
          <w:rtl w:val="true"/>
        </w:rPr>
        <w:t>הנדרשת</w:t>
      </w:r>
      <w:r>
        <w:rPr>
          <w:rFonts w:eastAsia="Garamond" w:cs="Garamond"/>
          <w:rtl w:val="true"/>
        </w:rPr>
        <w:t xml:space="preserve"> </w:t>
      </w:r>
      <w:r>
        <w:rPr>
          <w:rFonts w:cs="FrankRuehl"/>
          <w:rtl w:val="true"/>
        </w:rPr>
        <w:t>לצורך</w:t>
      </w:r>
      <w:r>
        <w:rPr>
          <w:rFonts w:eastAsia="Garamond" w:cs="Garamond"/>
          <w:rtl w:val="true"/>
        </w:rPr>
        <w:t xml:space="preserve"> </w:t>
      </w:r>
      <w:r>
        <w:rPr>
          <w:rFonts w:cs="FrankRuehl"/>
          <w:rtl w:val="true"/>
        </w:rPr>
        <w:t>הרשעה</w:t>
      </w:r>
      <w:r>
        <w:rPr>
          <w:rFonts w:eastAsia="Garamond" w:cs="Garamond"/>
          <w:rtl w:val="true"/>
        </w:rPr>
        <w:t xml:space="preserve"> </w:t>
      </w:r>
      <w:r>
        <w:rPr>
          <w:rFonts w:cs="FrankRuehl"/>
          <w:rtl w:val="true"/>
        </w:rPr>
        <w:t>בעבירת</w:t>
      </w:r>
      <w:r>
        <w:rPr>
          <w:rFonts w:eastAsia="Garamond" w:cs="Garamond"/>
          <w:rtl w:val="true"/>
        </w:rPr>
        <w:t xml:space="preserve"> </w:t>
      </w:r>
      <w:r>
        <w:rPr>
          <w:rFonts w:cs="FrankRuehl"/>
          <w:rtl w:val="true"/>
        </w:rPr>
        <w:t>התרמית</w:t>
      </w:r>
      <w:r>
        <w:rPr>
          <w:rFonts w:cs="FrankRuehl"/>
          <w:rtl w:val="true"/>
        </w:rPr>
        <w:t>,</w:t>
      </w:r>
      <w:r>
        <w:rPr>
          <w:rFonts w:cs="FrankRuehl"/>
          <w:rtl w:val="true"/>
        </w:rPr>
        <w:t xml:space="preserve"> </w:t>
      </w:r>
      <w:r>
        <w:rPr>
          <w:rFonts w:cs="FrankRuehl"/>
          <w:rtl w:val="true"/>
        </w:rPr>
        <w:t>אינה</w:t>
      </w:r>
      <w:r>
        <w:rPr>
          <w:rFonts w:eastAsia="Garamond" w:cs="Garamond"/>
          <w:rtl w:val="true"/>
        </w:rPr>
        <w:t xml:space="preserve"> </w:t>
      </w:r>
      <w:r>
        <w:rPr>
          <w:rFonts w:cs="FrankRuehl"/>
          <w:rtl w:val="true"/>
        </w:rPr>
        <w:t>מתייחסת</w:t>
      </w:r>
      <w:r>
        <w:rPr>
          <w:rFonts w:eastAsia="Garamond" w:cs="Garamond"/>
          <w:rtl w:val="true"/>
        </w:rPr>
        <w:t xml:space="preserve"> </w:t>
      </w:r>
      <w:r>
        <w:rPr>
          <w:rFonts w:cs="FrankRuehl"/>
          <w:rtl w:val="true"/>
        </w:rPr>
        <w:t>בהכרח</w:t>
      </w:r>
      <w:r>
        <w:rPr>
          <w:rFonts w:eastAsia="Garamond" w:cs="Garamond"/>
          <w:rtl w:val="true"/>
        </w:rPr>
        <w:t xml:space="preserve"> </w:t>
      </w:r>
      <w:r>
        <w:rPr>
          <w:rFonts w:cs="FrankRuehl"/>
          <w:rtl w:val="true"/>
        </w:rPr>
        <w:t>להשפעה</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השער</w:t>
      </w:r>
      <w:r>
        <w:rPr>
          <w:rFonts w:eastAsia="Garamond" w:cs="Garamond"/>
          <w:rtl w:val="true"/>
        </w:rPr>
        <w:t xml:space="preserve"> </w:t>
      </w:r>
      <w:r>
        <w:rPr>
          <w:rFonts w:cs="FrankRuehl"/>
          <w:rtl w:val="true"/>
        </w:rPr>
        <w:t>שנקבע</w:t>
      </w:r>
      <w:r>
        <w:rPr>
          <w:rFonts w:eastAsia="Garamond" w:cs="Garamond"/>
          <w:rtl w:val="true"/>
        </w:rPr>
        <w:t xml:space="preserve"> </w:t>
      </w:r>
      <w:r>
        <w:rPr>
          <w:rFonts w:cs="FrankRuehl"/>
          <w:rtl w:val="true"/>
        </w:rPr>
        <w:t>לנייר</w:t>
      </w:r>
      <w:r>
        <w:rPr>
          <w:rFonts w:eastAsia="Garamond" w:cs="Garamond"/>
          <w:rtl w:val="true"/>
        </w:rPr>
        <w:t xml:space="preserve"> </w:t>
      </w:r>
      <w:r>
        <w:rPr>
          <w:rFonts w:cs="FrankRuehl"/>
          <w:rtl w:val="true"/>
        </w:rPr>
        <w:t>בסוף</w:t>
      </w:r>
      <w:r>
        <w:rPr>
          <w:rFonts w:eastAsia="Garamond" w:cs="Garamond"/>
          <w:rtl w:val="true"/>
        </w:rPr>
        <w:t xml:space="preserve"> </w:t>
      </w:r>
      <w:r>
        <w:rPr>
          <w:rFonts w:cs="FrankRuehl"/>
          <w:rtl w:val="true"/>
        </w:rPr>
        <w:t>יום</w:t>
      </w:r>
      <w:r>
        <w:rPr>
          <w:rFonts w:eastAsia="Garamond" w:cs="Garamond"/>
          <w:rtl w:val="true"/>
        </w:rPr>
        <w:t xml:space="preserve"> </w:t>
      </w:r>
      <w:r>
        <w:rPr>
          <w:rFonts w:cs="FrankRuehl"/>
          <w:rtl w:val="true"/>
        </w:rPr>
        <w:t>המסחר</w:t>
      </w:r>
      <w:r>
        <w:rPr>
          <w:rFonts w:cs="FrankRuehl"/>
          <w:rtl w:val="true"/>
        </w:rPr>
        <w:t xml:space="preserve">, </w:t>
      </w:r>
      <w:r>
        <w:rPr>
          <w:rFonts w:cs="FrankRuehl"/>
          <w:rtl w:val="true"/>
        </w:rPr>
        <w:t>וזו</w:t>
      </w:r>
      <w:r>
        <w:rPr>
          <w:rFonts w:eastAsia="Garamond" w:cs="Garamond"/>
          <w:rtl w:val="true"/>
        </w:rPr>
        <w:t xml:space="preserve"> </w:t>
      </w:r>
      <w:r>
        <w:rPr>
          <w:rFonts w:cs="FrankRuehl"/>
          <w:rtl w:val="true"/>
        </w:rPr>
        <w:t>יכולה</w:t>
      </w:r>
      <w:r>
        <w:rPr>
          <w:rFonts w:eastAsia="Garamond" w:cs="Garamond"/>
          <w:rtl w:val="true"/>
        </w:rPr>
        <w:t xml:space="preserve"> </w:t>
      </w:r>
      <w:r>
        <w:rPr>
          <w:rFonts w:cs="FrankRuehl"/>
          <w:rtl w:val="true"/>
        </w:rPr>
        <w:t>ללבוש</w:t>
      </w:r>
      <w:r>
        <w:rPr>
          <w:rFonts w:eastAsia="Garamond" w:cs="Garamond"/>
          <w:rtl w:val="true"/>
        </w:rPr>
        <w:t xml:space="preserve"> </w:t>
      </w:r>
      <w:r>
        <w:rPr>
          <w:rFonts w:cs="FrankRuehl"/>
          <w:rtl w:val="true"/>
        </w:rPr>
        <w:t>צורות</w:t>
      </w:r>
      <w:r>
        <w:rPr>
          <w:rFonts w:eastAsia="Garamond" w:cs="Garamond"/>
          <w:rtl w:val="true"/>
        </w:rPr>
        <w:t xml:space="preserve"> </w:t>
      </w:r>
      <w:r>
        <w:rPr>
          <w:rFonts w:cs="FrankRuehl"/>
          <w:rtl w:val="true"/>
        </w:rPr>
        <w:t>שונות</w:t>
      </w:r>
      <w:r>
        <w:rPr>
          <w:rFonts w:eastAsia="Garamond" w:cs="Garamond"/>
          <w:rtl w:val="true"/>
        </w:rPr>
        <w:t xml:space="preserve"> </w:t>
      </w:r>
      <w:r>
        <w:rPr>
          <w:rFonts w:cs="FrankRuehl"/>
          <w:rtl w:val="true"/>
        </w:rPr>
        <w:t>–</w:t>
      </w:r>
      <w:r>
        <w:rPr>
          <w:rFonts w:eastAsia="Garamond" w:cs="Garamond"/>
          <w:rtl w:val="true"/>
        </w:rPr>
        <w:t xml:space="preserve"> </w:t>
      </w:r>
      <w:r>
        <w:rPr>
          <w:rFonts w:cs="FrankRuehl"/>
          <w:rtl w:val="true"/>
        </w:rPr>
        <w:t>כך</w:t>
      </w:r>
      <w:r>
        <w:rPr>
          <w:rFonts w:eastAsia="Garamond" w:cs="Garamond"/>
          <w:rtl w:val="true"/>
        </w:rPr>
        <w:t xml:space="preserve"> </w:t>
      </w:r>
      <w:r>
        <w:rPr>
          <w:rFonts w:cs="FrankRuehl"/>
          <w:rtl w:val="true"/>
        </w:rPr>
        <w:t>שגם</w:t>
      </w:r>
      <w:r>
        <w:rPr>
          <w:rFonts w:eastAsia="Garamond" w:cs="Garamond"/>
          <w:rtl w:val="true"/>
        </w:rPr>
        <w:t xml:space="preserve"> </w:t>
      </w:r>
      <w:r>
        <w:rPr>
          <w:rFonts w:cs="FrankRuehl"/>
          <w:rtl w:val="true"/>
        </w:rPr>
        <w:t>השפעה</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w:t>
      </w:r>
      <w:r>
        <w:rPr>
          <w:rFonts w:cs="FrankRuehl"/>
          <w:rtl w:val="true"/>
        </w:rPr>
        <w:t>התנהגותו</w:t>
      </w:r>
      <w:r>
        <w:rPr>
          <w:rFonts w:cs="FrankRuehl"/>
          <w:rtl w:val="true"/>
        </w:rPr>
        <w:t xml:space="preserve">" </w:t>
      </w:r>
      <w:r>
        <w:rPr>
          <w:rFonts w:cs="FrankRuehl"/>
          <w:rtl w:val="true"/>
        </w:rPr>
        <w:t>של</w:t>
      </w:r>
      <w:r>
        <w:rPr>
          <w:rFonts w:eastAsia="Garamond" w:cs="Garamond"/>
          <w:rtl w:val="true"/>
        </w:rPr>
        <w:t xml:space="preserve"> </w:t>
      </w:r>
      <w:r>
        <w:rPr>
          <w:rFonts w:cs="FrankRuehl"/>
          <w:rtl w:val="true"/>
        </w:rPr>
        <w:t>שער</w:t>
      </w:r>
      <w:r>
        <w:rPr>
          <w:rFonts w:eastAsia="Garamond" w:cs="Garamond"/>
          <w:rtl w:val="true"/>
        </w:rPr>
        <w:t xml:space="preserve"> </w:t>
      </w:r>
      <w:r>
        <w:rPr>
          <w:rFonts w:cs="FrankRuehl"/>
          <w:rtl w:val="true"/>
        </w:rPr>
        <w:t>הנייר</w:t>
      </w:r>
      <w:r>
        <w:rPr>
          <w:rFonts w:eastAsia="Garamond" w:cs="Garamond"/>
          <w:rtl w:val="true"/>
        </w:rPr>
        <w:t xml:space="preserve"> </w:t>
      </w:r>
      <w:r>
        <w:rPr>
          <w:rFonts w:cs="FrankRuehl"/>
          <w:rtl w:val="true"/>
        </w:rPr>
        <w:t>במהלך</w:t>
      </w:r>
      <w:r>
        <w:rPr>
          <w:rFonts w:eastAsia="Garamond" w:cs="Garamond"/>
          <w:rtl w:val="true"/>
        </w:rPr>
        <w:t xml:space="preserve"> </w:t>
      </w:r>
      <w:r>
        <w:rPr>
          <w:rFonts w:cs="FrankRuehl"/>
          <w:rtl w:val="true"/>
        </w:rPr>
        <w:t>יום</w:t>
      </w:r>
      <w:r>
        <w:rPr>
          <w:rFonts w:eastAsia="Garamond" w:cs="Garamond"/>
          <w:rtl w:val="true"/>
        </w:rPr>
        <w:t xml:space="preserve"> </w:t>
      </w:r>
      <w:r>
        <w:rPr>
          <w:rFonts w:cs="FrankRuehl"/>
          <w:rtl w:val="true"/>
        </w:rPr>
        <w:t>המסחר</w:t>
      </w:r>
      <w:r>
        <w:rPr>
          <w:rFonts w:eastAsia="Garamond" w:cs="Garamond"/>
          <w:rtl w:val="true"/>
        </w:rPr>
        <w:t xml:space="preserve"> </w:t>
      </w:r>
      <w:r>
        <w:rPr>
          <w:rFonts w:cs="FrankRuehl"/>
          <w:rtl w:val="true"/>
        </w:rPr>
        <w:t>תבוא</w:t>
      </w:r>
      <w:r>
        <w:rPr>
          <w:rFonts w:eastAsia="Garamond" w:cs="Garamond"/>
          <w:rtl w:val="true"/>
        </w:rPr>
        <w:t xml:space="preserve"> </w:t>
      </w:r>
      <w:r>
        <w:rPr>
          <w:rFonts w:cs="FrankRuehl"/>
          <w:rtl w:val="true"/>
        </w:rPr>
        <w:t>בתחומה</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עבירת</w:t>
      </w:r>
      <w:r>
        <w:rPr>
          <w:rFonts w:eastAsia="Garamond" w:cs="Garamond"/>
          <w:rtl w:val="true"/>
        </w:rPr>
        <w:t xml:space="preserve"> </w:t>
      </w:r>
      <w:r>
        <w:rPr>
          <w:rFonts w:cs="FrankRuehl"/>
          <w:rtl w:val="true"/>
        </w:rPr>
        <w:t>התרמית</w:t>
      </w:r>
      <w:r>
        <w:rPr>
          <w:rFonts w:eastAsia="Garamond" w:cs="Garamond"/>
          <w:rtl w:val="true"/>
        </w:rPr>
        <w:t xml:space="preserve"> </w:t>
      </w:r>
      <w:r>
        <w:rPr>
          <w:rFonts w:cs="FrankRuehl"/>
          <w:rtl w:val="true"/>
        </w:rPr>
        <w:t>(</w:t>
      </w:r>
      <w:r>
        <w:rPr>
          <w:rFonts w:cs="FrankRuehl"/>
          <w:rtl w:val="true"/>
        </w:rPr>
        <w:t>עניין</w:t>
      </w:r>
      <w:r>
        <w:rPr>
          <w:rFonts w:eastAsia="Garamond" w:cs="Garamond"/>
          <w:rtl w:val="true"/>
        </w:rPr>
        <w:t xml:space="preserve"> </w:t>
      </w:r>
      <w:r>
        <w:rPr>
          <w:rFonts w:ascii="Century" w:hAnsi="Century" w:cs="Miriam"/>
          <w:b/>
          <w:b/>
          <w:spacing w:val="0"/>
          <w:sz w:val="22"/>
          <w:sz w:val="22"/>
          <w:szCs w:val="24"/>
          <w:rtl w:val="true"/>
        </w:rPr>
        <w:t>מרקדו</w:t>
      </w:r>
      <w:r>
        <w:rPr>
          <w:rFonts w:cs="FrankRuehl"/>
          <w:rtl w:val="true"/>
        </w:rPr>
        <w:t xml:space="preserve">, </w:t>
      </w:r>
      <w:r>
        <w:rPr>
          <w:rFonts w:cs="FrankRuehl"/>
          <w:rtl w:val="true"/>
        </w:rPr>
        <w:t>בעמ</w:t>
      </w:r>
      <w:r>
        <w:rPr>
          <w:rFonts w:cs="FrankRuehl"/>
          <w:rtl w:val="true"/>
        </w:rPr>
        <w:t xml:space="preserve">' </w:t>
      </w:r>
      <w:r>
        <w:rPr>
          <w:rFonts w:cs="FrankRuehl"/>
        </w:rPr>
        <w:t>521-520</w:t>
      </w:r>
      <w:r>
        <w:rPr>
          <w:rFonts w:cs="FrankRuehl"/>
          <w:rtl w:val="true"/>
        </w:rPr>
        <w:t xml:space="preserve">; </w:t>
      </w:r>
      <w:r>
        <w:rPr>
          <w:rFonts w:cs="FrankRuehl"/>
          <w:rtl w:val="true"/>
        </w:rPr>
        <w:t>ראו</w:t>
      </w:r>
      <w:r>
        <w:rPr>
          <w:rFonts w:eastAsia="Garamond" w:cs="Garamond"/>
          <w:rtl w:val="true"/>
        </w:rPr>
        <w:t xml:space="preserve"> </w:t>
      </w:r>
      <w:r>
        <w:rPr>
          <w:rFonts w:cs="FrankRuehl"/>
          <w:rtl w:val="true"/>
        </w:rPr>
        <w:t>גם</w:t>
      </w:r>
      <w:r>
        <w:rPr>
          <w:rFonts w:eastAsia="Garamond" w:cs="Garamond"/>
          <w:rtl w:val="true"/>
        </w:rPr>
        <w:t xml:space="preserve"> </w:t>
      </w:r>
      <w:r>
        <w:rPr>
          <w:rFonts w:ascii="Century" w:hAnsi="Century" w:cs="Miriam"/>
          <w:b/>
          <w:b/>
          <w:spacing w:val="0"/>
          <w:sz w:val="22"/>
          <w:sz w:val="22"/>
          <w:szCs w:val="24"/>
          <w:rtl w:val="true"/>
        </w:rPr>
        <w:t>עדיני</w:t>
      </w:r>
      <w:r>
        <w:rPr>
          <w:rFonts w:cs="FrankRuehl"/>
          <w:rtl w:val="true"/>
        </w:rPr>
        <w:t xml:space="preserve">, </w:t>
      </w:r>
      <w:r>
        <w:rPr>
          <w:rFonts w:cs="FrankRuehl"/>
          <w:rtl w:val="true"/>
        </w:rPr>
        <w:t>בעמ</w:t>
      </w:r>
      <w:r>
        <w:rPr>
          <w:rFonts w:cs="FrankRuehl"/>
          <w:rtl w:val="true"/>
        </w:rPr>
        <w:t xml:space="preserve">' </w:t>
      </w:r>
      <w:r>
        <w:rPr>
          <w:rFonts w:cs="FrankRuehl"/>
        </w:rPr>
        <w:t>625</w:t>
      </w:r>
      <w:r>
        <w:rPr>
          <w:rFonts w:cs="FrankRuehl"/>
          <w:rtl w:val="true"/>
        </w:rPr>
        <w:t xml:space="preserve">). </w:t>
      </w:r>
    </w:p>
    <w:p>
      <w:pPr>
        <w:pStyle w:val="Ruller42"/>
        <w:ind w:end="0"/>
        <w:jc w:val="both"/>
        <w:rPr>
          <w:rFonts w:cs="FrankRuehl"/>
        </w:rPr>
      </w:pPr>
      <w:r>
        <w:rPr>
          <w:rFonts w:cs="FrankRuehl"/>
          <w:rtl w:val="true"/>
        </w:rPr>
      </w:r>
    </w:p>
    <w:p>
      <w:pPr>
        <w:pStyle w:val="Ruller43"/>
        <w:numPr>
          <w:ilvl w:val="0"/>
          <w:numId w:val="2"/>
        </w:numPr>
        <w:ind w:hanging="0" w:start="0" w:end="0"/>
        <w:jc w:val="both"/>
        <w:rPr>
          <w:rFonts w:cs="FrankRuehl"/>
        </w:rPr>
      </w:pPr>
      <w:r>
        <w:rPr>
          <w:rFonts w:cs="FrankRuehl"/>
          <w:rtl w:val="true"/>
        </w:rPr>
        <w:t>השאלה</w:t>
      </w:r>
      <w:r>
        <w:rPr>
          <w:rFonts w:eastAsia="Garamond" w:cs="Garamond"/>
          <w:rtl w:val="true"/>
        </w:rPr>
        <w:t xml:space="preserve"> </w:t>
      </w:r>
      <w:r>
        <w:rPr>
          <w:rFonts w:cs="FrankRuehl"/>
          <w:rtl w:val="true"/>
        </w:rPr>
        <w:t>העיקרית</w:t>
      </w:r>
      <w:r>
        <w:rPr>
          <w:rFonts w:eastAsia="Garamond" w:cs="Garamond"/>
          <w:rtl w:val="true"/>
        </w:rPr>
        <w:t xml:space="preserve"> </w:t>
      </w:r>
      <w:r>
        <w:rPr>
          <w:rFonts w:cs="FrankRuehl"/>
          <w:rtl w:val="true"/>
        </w:rPr>
        <w:t>שהתעוררה</w:t>
      </w:r>
      <w:r>
        <w:rPr>
          <w:rFonts w:eastAsia="Garamond" w:cs="Garamond"/>
          <w:rtl w:val="true"/>
        </w:rPr>
        <w:t xml:space="preserve"> </w:t>
      </w:r>
      <w:r>
        <w:rPr>
          <w:rFonts w:cs="FrankRuehl"/>
          <w:rtl w:val="true"/>
        </w:rPr>
        <w:t>בפסיקתנו</w:t>
      </w:r>
      <w:r>
        <w:rPr>
          <w:rFonts w:eastAsia="Garamond" w:cs="Garamond"/>
          <w:rtl w:val="true"/>
        </w:rPr>
        <w:t xml:space="preserve"> </w:t>
      </w:r>
      <w:r>
        <w:rPr>
          <w:rFonts w:cs="FrankRuehl"/>
          <w:rtl w:val="true"/>
        </w:rPr>
        <w:t>לגבי</w:t>
      </w:r>
      <w:r>
        <w:rPr>
          <w:rFonts w:eastAsia="Garamond" w:cs="Garamond"/>
          <w:rtl w:val="true"/>
        </w:rPr>
        <w:t xml:space="preserve"> </w:t>
      </w:r>
      <w:r>
        <w:rPr>
          <w:rFonts w:cs="FrankRuehl"/>
          <w:rtl w:val="true"/>
        </w:rPr>
        <w:t>רכיב</w:t>
      </w:r>
      <w:r>
        <w:rPr>
          <w:rFonts w:eastAsia="Garamond" w:cs="Garamond"/>
          <w:rtl w:val="true"/>
        </w:rPr>
        <w:t xml:space="preserve"> </w:t>
      </w:r>
      <w:r>
        <w:rPr>
          <w:rFonts w:cs="FrankRuehl"/>
          <w:rtl w:val="true"/>
        </w:rPr>
        <w:t>ההשפעה</w:t>
      </w:r>
      <w:r>
        <w:rPr>
          <w:rFonts w:eastAsia="Garamond" w:cs="Garamond"/>
          <w:rtl w:val="true"/>
        </w:rPr>
        <w:t xml:space="preserve"> </w:t>
      </w:r>
      <w:r>
        <w:rPr>
          <w:rFonts w:cs="FrankRuehl"/>
          <w:rtl w:val="true"/>
        </w:rPr>
        <w:t>נוגעת</w:t>
      </w:r>
      <w:r>
        <w:rPr>
          <w:rFonts w:eastAsia="Garamond" w:cs="Garamond"/>
          <w:rtl w:val="true"/>
        </w:rPr>
        <w:t xml:space="preserve"> </w:t>
      </w:r>
      <w:r>
        <w:rPr>
          <w:rFonts w:cs="FrankRuehl"/>
          <w:rtl w:val="true"/>
        </w:rPr>
        <w:t>לסיווג</w:t>
      </w:r>
      <w:r>
        <w:rPr>
          <w:rFonts w:eastAsia="Garamond" w:cs="Garamond"/>
          <w:rtl w:val="true"/>
        </w:rPr>
        <w:t xml:space="preserve"> </w:t>
      </w:r>
      <w:r>
        <w:rPr>
          <w:rFonts w:cs="FrankRuehl"/>
          <w:rtl w:val="true"/>
        </w:rPr>
        <w:t>עבירת</w:t>
      </w:r>
      <w:r>
        <w:rPr>
          <w:rFonts w:eastAsia="Garamond" w:cs="Garamond"/>
          <w:rtl w:val="true"/>
        </w:rPr>
        <w:t xml:space="preserve"> </w:t>
      </w:r>
      <w:r>
        <w:rPr>
          <w:rFonts w:cs="FrankRuehl"/>
          <w:rtl w:val="true"/>
        </w:rPr>
        <w:t>התרמית</w:t>
      </w:r>
      <w:r>
        <w:rPr>
          <w:rFonts w:eastAsia="Garamond" w:cs="Garamond"/>
          <w:rtl w:val="true"/>
        </w:rPr>
        <w:t xml:space="preserve"> </w:t>
      </w:r>
      <w:r>
        <w:rPr>
          <w:rFonts w:cs="FrankRuehl"/>
          <w:rtl w:val="true"/>
        </w:rPr>
        <w:t>כעבירת</w:t>
      </w:r>
      <w:r>
        <w:rPr>
          <w:rFonts w:eastAsia="Garamond" w:cs="Garamond"/>
          <w:rtl w:val="true"/>
        </w:rPr>
        <w:t xml:space="preserve"> </w:t>
      </w:r>
      <w:r>
        <w:rPr>
          <w:rFonts w:cs="FrankRuehl"/>
          <w:rtl w:val="true"/>
        </w:rPr>
        <w:t>תוצאה</w:t>
      </w:r>
      <w:r>
        <w:rPr>
          <w:rFonts w:eastAsia="Garamond" w:cs="Garamond"/>
          <w:rtl w:val="true"/>
        </w:rPr>
        <w:t xml:space="preserve"> </w:t>
      </w:r>
      <w:r>
        <w:rPr>
          <w:rFonts w:cs="FrankRuehl"/>
          <w:rtl w:val="true"/>
        </w:rPr>
        <w:t>או</w:t>
      </w:r>
      <w:r>
        <w:rPr>
          <w:rFonts w:eastAsia="Garamond" w:cs="Garamond"/>
          <w:rtl w:val="true"/>
        </w:rPr>
        <w:t xml:space="preserve"> </w:t>
      </w:r>
      <w:r>
        <w:rPr>
          <w:rFonts w:cs="FrankRuehl"/>
          <w:rtl w:val="true"/>
        </w:rPr>
        <w:t>עבירת</w:t>
      </w:r>
      <w:r>
        <w:rPr>
          <w:rFonts w:eastAsia="Garamond" w:cs="Garamond"/>
          <w:rtl w:val="true"/>
        </w:rPr>
        <w:t xml:space="preserve"> </w:t>
      </w:r>
      <w:r>
        <w:rPr>
          <w:rFonts w:cs="FrankRuehl"/>
          <w:rtl w:val="true"/>
        </w:rPr>
        <w:t>התנהגות</w:t>
      </w:r>
      <w:r>
        <w:rPr>
          <w:rFonts w:cs="FrankRuehl"/>
          <w:rtl w:val="true"/>
        </w:rPr>
        <w:t xml:space="preserve">. </w:t>
      </w:r>
      <w:r>
        <w:rPr>
          <w:rFonts w:cs="FrankRuehl"/>
          <w:rtl w:val="true"/>
        </w:rPr>
        <w:t>כלומר</w:t>
      </w:r>
      <w:r>
        <w:rPr>
          <w:rFonts w:cs="FrankRuehl"/>
          <w:rtl w:val="true"/>
        </w:rPr>
        <w:t xml:space="preserve">, </w:t>
      </w:r>
      <w:r>
        <w:rPr>
          <w:rFonts w:cs="FrankRuehl"/>
          <w:rtl w:val="true"/>
        </w:rPr>
        <w:t>מהי</w:t>
      </w:r>
      <w:r>
        <w:rPr>
          <w:rFonts w:eastAsia="Garamond" w:cs="Garamond"/>
          <w:rtl w:val="true"/>
        </w:rPr>
        <w:t xml:space="preserve"> </w:t>
      </w:r>
      <w:r>
        <w:rPr>
          <w:rFonts w:cs="FrankRuehl"/>
          <w:rtl w:val="true"/>
        </w:rPr>
        <w:t>ההשפעה</w:t>
      </w:r>
      <w:r>
        <w:rPr>
          <w:rFonts w:eastAsia="Garamond" w:cs="Garamond"/>
          <w:rtl w:val="true"/>
        </w:rPr>
        <w:t xml:space="preserve"> </w:t>
      </w:r>
      <w:r>
        <w:rPr>
          <w:rFonts w:cs="FrankRuehl"/>
          <w:rtl w:val="true"/>
        </w:rPr>
        <w:t>שיש</w:t>
      </w:r>
      <w:r>
        <w:rPr>
          <w:rFonts w:eastAsia="Garamond" w:cs="Garamond"/>
          <w:rtl w:val="true"/>
        </w:rPr>
        <w:t xml:space="preserve"> </w:t>
      </w:r>
      <w:r>
        <w:rPr>
          <w:rFonts w:cs="FrankRuehl"/>
          <w:rtl w:val="true"/>
        </w:rPr>
        <w:t>להוכיחה</w:t>
      </w:r>
      <w:r>
        <w:rPr>
          <w:rFonts w:eastAsia="Garamond" w:cs="Garamond"/>
          <w:rtl w:val="true"/>
        </w:rPr>
        <w:t xml:space="preserve"> </w:t>
      </w:r>
      <w:r>
        <w:rPr>
          <w:rFonts w:cs="FrankRuehl"/>
          <w:rtl w:val="true"/>
        </w:rPr>
        <w:t>ל</w:t>
      </w:r>
      <w:r>
        <w:rPr>
          <w:rFonts w:cs="FrankRuehl"/>
          <w:rtl w:val="true"/>
        </w:rPr>
        <w:t>צורך</w:t>
      </w:r>
      <w:r>
        <w:rPr>
          <w:rFonts w:eastAsia="Garamond" w:cs="Garamond"/>
          <w:rtl w:val="true"/>
        </w:rPr>
        <w:t xml:space="preserve"> </w:t>
      </w:r>
      <w:r>
        <w:rPr>
          <w:rFonts w:cs="FrankRuehl"/>
          <w:rtl w:val="true"/>
        </w:rPr>
        <w:t>שכלולה</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עבירת</w:t>
      </w:r>
      <w:r>
        <w:rPr>
          <w:rFonts w:eastAsia="Garamond" w:cs="Garamond"/>
          <w:rtl w:val="true"/>
        </w:rPr>
        <w:t xml:space="preserve"> </w:t>
      </w:r>
      <w:r>
        <w:rPr>
          <w:rFonts w:cs="FrankRuehl"/>
          <w:rtl w:val="true"/>
        </w:rPr>
        <w:t>התרמית</w:t>
      </w:r>
      <w:r>
        <w:rPr>
          <w:rFonts w:eastAsia="Garamond" w:cs="Garamond"/>
          <w:rtl w:val="true"/>
        </w:rPr>
        <w:t xml:space="preserve"> </w:t>
      </w:r>
      <w:r>
        <w:rPr>
          <w:rFonts w:cs="FrankRuehl"/>
          <w:rtl w:val="true"/>
        </w:rPr>
        <w:t>–</w:t>
      </w:r>
      <w:r>
        <w:rPr>
          <w:rFonts w:eastAsia="Garamond" w:cs="Garamond"/>
          <w:rtl w:val="true"/>
        </w:rPr>
        <w:t xml:space="preserve"> </w:t>
      </w:r>
      <w:r>
        <w:rPr>
          <w:rFonts w:cs="FrankRuehl"/>
          <w:rtl w:val="true"/>
        </w:rPr>
        <w:t>האם</w:t>
      </w:r>
      <w:r>
        <w:rPr>
          <w:rFonts w:eastAsia="Garamond" w:cs="Garamond"/>
          <w:rtl w:val="true"/>
        </w:rPr>
        <w:t xml:space="preserve"> </w:t>
      </w:r>
      <w:r>
        <w:rPr>
          <w:rFonts w:cs="FrankRuehl"/>
          <w:rtl w:val="true"/>
        </w:rPr>
        <w:t>נדרשת</w:t>
      </w:r>
      <w:r>
        <w:rPr>
          <w:rFonts w:eastAsia="Garamond" w:cs="Garamond"/>
          <w:rtl w:val="true"/>
        </w:rPr>
        <w:t xml:space="preserve"> </w:t>
      </w:r>
      <w:r>
        <w:rPr>
          <w:rFonts w:cs="FrankRuehl"/>
          <w:rtl w:val="true"/>
        </w:rPr>
        <w:t>הוכחה</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השפעה</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שער</w:t>
      </w:r>
      <w:r>
        <w:rPr>
          <w:rFonts w:eastAsia="Garamond" w:cs="Garamond"/>
          <w:rtl w:val="true"/>
        </w:rPr>
        <w:t xml:space="preserve"> </w:t>
      </w:r>
      <w:r>
        <w:rPr>
          <w:rFonts w:cs="FrankRuehl"/>
          <w:rtl w:val="true"/>
        </w:rPr>
        <w:t>נייר</w:t>
      </w:r>
      <w:r>
        <w:rPr>
          <w:rFonts w:eastAsia="Garamond" w:cs="Garamond"/>
          <w:rtl w:val="true"/>
        </w:rPr>
        <w:t xml:space="preserve"> </w:t>
      </w:r>
      <w:r>
        <w:rPr>
          <w:rFonts w:cs="FrankRuehl"/>
          <w:rtl w:val="true"/>
        </w:rPr>
        <w:t>הערך</w:t>
      </w:r>
      <w:r>
        <w:rPr>
          <w:rFonts w:eastAsia="Garamond" w:cs="Garamond"/>
          <w:rtl w:val="true"/>
        </w:rPr>
        <w:t xml:space="preserve"> </w:t>
      </w:r>
      <w:r>
        <w:rPr>
          <w:rFonts w:cs="FrankRuehl"/>
          <w:rtl w:val="true"/>
        </w:rPr>
        <w:t>בפועל</w:t>
      </w:r>
      <w:r>
        <w:rPr>
          <w:rFonts w:cs="FrankRuehl"/>
          <w:rtl w:val="true"/>
        </w:rPr>
        <w:t xml:space="preserve">, </w:t>
      </w:r>
      <w:r>
        <w:rPr>
          <w:rFonts w:cs="FrankRuehl"/>
          <w:rtl w:val="true"/>
        </w:rPr>
        <w:t>קרי</w:t>
      </w:r>
      <w:r>
        <w:rPr>
          <w:rFonts w:cs="FrankRuehl"/>
          <w:rtl w:val="true"/>
        </w:rPr>
        <w:t xml:space="preserve">: </w:t>
      </w:r>
      <w:r>
        <w:rPr>
          <w:rFonts w:cs="FrankRuehl"/>
          <w:rtl w:val="true"/>
        </w:rPr>
        <w:t>השפעה</w:t>
      </w:r>
      <w:r>
        <w:rPr>
          <w:rFonts w:eastAsia="Garamond" w:cs="Garamond"/>
          <w:rtl w:val="true"/>
        </w:rPr>
        <w:t xml:space="preserve"> </w:t>
      </w:r>
      <w:r>
        <w:rPr>
          <w:rFonts w:cs="FrankRuehl"/>
          <w:rtl w:val="true"/>
        </w:rPr>
        <w:t>שיש</w:t>
      </w:r>
      <w:r>
        <w:rPr>
          <w:rFonts w:eastAsia="Garamond" w:cs="Garamond"/>
          <w:rtl w:val="true"/>
        </w:rPr>
        <w:t xml:space="preserve"> </w:t>
      </w:r>
      <w:r>
        <w:rPr>
          <w:rFonts w:cs="FrankRuehl"/>
          <w:rtl w:val="true"/>
        </w:rPr>
        <w:t>לה</w:t>
      </w:r>
      <w:r>
        <w:rPr>
          <w:rFonts w:eastAsia="Garamond" w:cs="Garamond"/>
          <w:rtl w:val="true"/>
        </w:rPr>
        <w:t xml:space="preserve"> </w:t>
      </w:r>
      <w:r>
        <w:rPr>
          <w:rFonts w:cs="FrankRuehl"/>
          <w:rtl w:val="true"/>
        </w:rPr>
        <w:t>ביטוי</w:t>
      </w:r>
      <w:r>
        <w:rPr>
          <w:rFonts w:eastAsia="Garamond" w:cs="Garamond"/>
          <w:rtl w:val="true"/>
        </w:rPr>
        <w:t xml:space="preserve"> </w:t>
      </w:r>
      <w:r>
        <w:rPr>
          <w:rFonts w:cs="FrankRuehl"/>
          <w:rtl w:val="true"/>
        </w:rPr>
        <w:t>בעולם</w:t>
      </w:r>
      <w:r>
        <w:rPr>
          <w:rFonts w:eastAsia="Garamond" w:cs="Garamond"/>
          <w:rtl w:val="true"/>
        </w:rPr>
        <w:t xml:space="preserve"> </w:t>
      </w:r>
      <w:r>
        <w:rPr>
          <w:rFonts w:cs="FrankRuehl"/>
          <w:rtl w:val="true"/>
        </w:rPr>
        <w:t>המעשה</w:t>
      </w:r>
      <w:r>
        <w:rPr>
          <w:rFonts w:eastAsia="Garamond" w:cs="Garamond"/>
          <w:rtl w:val="true"/>
        </w:rPr>
        <w:t xml:space="preserve"> </w:t>
      </w:r>
      <w:r>
        <w:rPr>
          <w:rFonts w:cs="FrankRuehl"/>
          <w:rtl w:val="true"/>
        </w:rPr>
        <w:t>או</w:t>
      </w:r>
      <w:r>
        <w:rPr>
          <w:rFonts w:eastAsia="Garamond" w:cs="Garamond"/>
          <w:rtl w:val="true"/>
        </w:rPr>
        <w:t xml:space="preserve"> </w:t>
      </w:r>
      <w:r>
        <w:rPr>
          <w:rFonts w:cs="FrankRuehl"/>
          <w:rtl w:val="true"/>
        </w:rPr>
        <w:t>שמא</w:t>
      </w:r>
      <w:r>
        <w:rPr>
          <w:rFonts w:eastAsia="Garamond" w:cs="Garamond"/>
          <w:rtl w:val="true"/>
        </w:rPr>
        <w:t xml:space="preserve"> </w:t>
      </w:r>
      <w:r>
        <w:rPr>
          <w:rFonts w:cs="FrankRuehl"/>
          <w:rtl w:val="true"/>
        </w:rPr>
        <w:t>ניתן</w:t>
      </w:r>
      <w:r>
        <w:rPr>
          <w:rFonts w:eastAsia="Garamond" w:cs="Garamond"/>
          <w:rtl w:val="true"/>
        </w:rPr>
        <w:t xml:space="preserve"> </w:t>
      </w:r>
      <w:r>
        <w:rPr>
          <w:rFonts w:cs="FrankRuehl"/>
          <w:rtl w:val="true"/>
        </w:rPr>
        <w:t>להסתפק</w:t>
      </w:r>
      <w:r>
        <w:rPr>
          <w:rFonts w:eastAsia="Garamond" w:cs="Garamond"/>
          <w:rtl w:val="true"/>
        </w:rPr>
        <w:t xml:space="preserve"> </w:t>
      </w:r>
      <w:r>
        <w:rPr>
          <w:rFonts w:cs="FrankRuehl"/>
          <w:rtl w:val="true"/>
        </w:rPr>
        <w:t>בהוכחת</w:t>
      </w:r>
      <w:r>
        <w:rPr>
          <w:rFonts w:eastAsia="Garamond" w:cs="Garamond"/>
          <w:rtl w:val="true"/>
        </w:rPr>
        <w:t xml:space="preserve"> </w:t>
      </w:r>
      <w:r>
        <w:rPr>
          <w:rFonts w:cs="FrankRuehl"/>
          <w:rtl w:val="true"/>
        </w:rPr>
        <w:t>ההשפעה</w:t>
      </w:r>
      <w:r>
        <w:rPr>
          <w:rFonts w:eastAsia="Garamond" w:cs="Garamond"/>
          <w:rtl w:val="true"/>
        </w:rPr>
        <w:t xml:space="preserve"> </w:t>
      </w:r>
      <w:r>
        <w:rPr>
          <w:rFonts w:cs="FrankRuehl"/>
          <w:rtl w:val="true"/>
        </w:rPr>
        <w:t>הפוטנציאלית</w:t>
      </w:r>
      <w:r>
        <w:rPr>
          <w:rFonts w:eastAsia="Garamond" w:cs="Garamond"/>
          <w:rtl w:val="true"/>
        </w:rPr>
        <w:t xml:space="preserve"> </w:t>
      </w:r>
      <w:r>
        <w:rPr>
          <w:rFonts w:cs="FrankRuehl"/>
          <w:rtl w:val="true"/>
        </w:rPr>
        <w:t>שנלוותה</w:t>
      </w:r>
      <w:r>
        <w:rPr>
          <w:rFonts w:eastAsia="Garamond" w:cs="Garamond"/>
          <w:rtl w:val="true"/>
        </w:rPr>
        <w:t xml:space="preserve"> </w:t>
      </w:r>
      <w:r>
        <w:rPr>
          <w:rFonts w:cs="FrankRuehl"/>
          <w:rtl w:val="true"/>
        </w:rPr>
        <w:t>לפעולות</w:t>
      </w:r>
      <w:r>
        <w:rPr>
          <w:rFonts w:cs="FrankRuehl"/>
          <w:rtl w:val="true"/>
        </w:rPr>
        <w:t xml:space="preserve">, </w:t>
      </w:r>
      <w:r>
        <w:rPr>
          <w:rFonts w:cs="FrankRuehl"/>
          <w:rtl w:val="true"/>
        </w:rPr>
        <w:t>ולהראות</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אלו</w:t>
      </w:r>
      <w:r>
        <w:rPr>
          <w:rFonts w:eastAsia="Garamond" w:cs="Garamond"/>
          <w:rtl w:val="true"/>
        </w:rPr>
        <w:t xml:space="preserve"> </w:t>
      </w:r>
      <w:r>
        <w:rPr>
          <w:rFonts w:cs="FrankRuehl"/>
          <w:rtl w:val="true"/>
        </w:rPr>
        <w:t>עלולות</w:t>
      </w:r>
      <w:r>
        <w:rPr>
          <w:rFonts w:eastAsia="Garamond" w:cs="Garamond"/>
          <w:rtl w:val="true"/>
        </w:rPr>
        <w:t xml:space="preserve"> </w:t>
      </w:r>
      <w:r>
        <w:rPr>
          <w:rFonts w:cs="FrankRuehl"/>
          <w:rtl w:val="true"/>
        </w:rPr>
        <w:t>היו</w:t>
      </w:r>
      <w:r>
        <w:rPr>
          <w:rFonts w:eastAsia="Garamond" w:cs="Garamond"/>
          <w:rtl w:val="true"/>
        </w:rPr>
        <w:t xml:space="preserve"> </w:t>
      </w:r>
      <w:r>
        <w:rPr>
          <w:rFonts w:cs="FrankRuehl"/>
          <w:rtl w:val="true"/>
        </w:rPr>
        <w:t>להביא</w:t>
      </w:r>
      <w:r>
        <w:rPr>
          <w:rFonts w:eastAsia="Garamond" w:cs="Garamond"/>
          <w:rtl w:val="true"/>
        </w:rPr>
        <w:t xml:space="preserve"> </w:t>
      </w:r>
      <w:r>
        <w:rPr>
          <w:rFonts w:cs="FrankRuehl"/>
          <w:rtl w:val="true"/>
        </w:rPr>
        <w:t>להשפעה</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שער</w:t>
      </w:r>
      <w:r>
        <w:rPr>
          <w:rFonts w:eastAsia="Garamond" w:cs="Garamond"/>
          <w:rtl w:val="true"/>
        </w:rPr>
        <w:t xml:space="preserve"> </w:t>
      </w:r>
      <w:r>
        <w:rPr>
          <w:rFonts w:cs="FrankRuehl"/>
          <w:rtl w:val="true"/>
        </w:rPr>
        <w:t>נייר</w:t>
      </w:r>
      <w:r>
        <w:rPr>
          <w:rFonts w:eastAsia="Garamond" w:cs="Garamond"/>
          <w:rtl w:val="true"/>
        </w:rPr>
        <w:t xml:space="preserve"> </w:t>
      </w:r>
      <w:r>
        <w:rPr>
          <w:rFonts w:cs="FrankRuehl"/>
          <w:rtl w:val="true"/>
        </w:rPr>
        <w:t>הערך</w:t>
      </w:r>
      <w:r>
        <w:rPr>
          <w:rFonts w:cs="FrankRuehl"/>
          <w:rtl w:val="true"/>
        </w:rPr>
        <w:t xml:space="preserve">. </w:t>
      </w:r>
      <w:r>
        <w:rPr>
          <w:rFonts w:cs="FrankRuehl"/>
          <w:rtl w:val="true"/>
        </w:rPr>
        <w:t>בעניין</w:t>
      </w:r>
      <w:r>
        <w:rPr>
          <w:rFonts w:eastAsia="Garamond" w:cs="Garamond"/>
          <w:rtl w:val="true"/>
        </w:rPr>
        <w:t xml:space="preserve"> </w:t>
      </w:r>
      <w:r>
        <w:rPr>
          <w:rFonts w:ascii="Century" w:hAnsi="Century" w:cs="Miriam"/>
          <w:b/>
          <w:b/>
          <w:spacing w:val="0"/>
          <w:sz w:val="22"/>
          <w:sz w:val="22"/>
          <w:szCs w:val="24"/>
          <w:rtl w:val="true"/>
        </w:rPr>
        <w:t>מרקדו</w:t>
      </w:r>
      <w:r>
        <w:rPr>
          <w:rFonts w:eastAsia="Garamond" w:cs="Garamond"/>
          <w:rtl w:val="true"/>
        </w:rPr>
        <w:t xml:space="preserve"> </w:t>
      </w:r>
      <w:r>
        <w:rPr>
          <w:rFonts w:cs="FrankRuehl"/>
          <w:rtl w:val="true"/>
        </w:rPr>
        <w:t>נקבע</w:t>
      </w:r>
      <w:r>
        <w:rPr>
          <w:rFonts w:cs="FrankRuehl"/>
          <w:rtl w:val="true"/>
        </w:rPr>
        <w:t xml:space="preserve">, </w:t>
      </w:r>
      <w:r>
        <w:rPr>
          <w:rFonts w:cs="FrankRuehl"/>
          <w:rtl w:val="true"/>
        </w:rPr>
        <w:t>ברוב</w:t>
      </w:r>
      <w:r>
        <w:rPr>
          <w:rFonts w:eastAsia="Garamond" w:cs="Garamond"/>
          <w:rtl w:val="true"/>
        </w:rPr>
        <w:t xml:space="preserve"> </w:t>
      </w:r>
      <w:r>
        <w:rPr>
          <w:rFonts w:cs="FrankRuehl"/>
          <w:rtl w:val="true"/>
        </w:rPr>
        <w:t>דעות</w:t>
      </w:r>
      <w:r>
        <w:rPr>
          <w:rFonts w:cs="FrankRuehl"/>
          <w:rtl w:val="true"/>
        </w:rPr>
        <w:t xml:space="preserve">, </w:t>
      </w:r>
      <w:r>
        <w:rPr>
          <w:rFonts w:cs="FrankRuehl"/>
          <w:rtl w:val="true"/>
        </w:rPr>
        <w:t>כי</w:t>
      </w:r>
      <w:r>
        <w:rPr>
          <w:rFonts w:eastAsia="Garamond" w:cs="Garamond"/>
          <w:rtl w:val="true"/>
        </w:rPr>
        <w:t xml:space="preserve"> </w:t>
      </w:r>
      <w:r>
        <w:rPr>
          <w:rFonts w:cs="FrankRuehl"/>
          <w:rtl w:val="true"/>
        </w:rPr>
        <w:t>ההשפעה</w:t>
      </w:r>
      <w:r>
        <w:rPr>
          <w:rFonts w:eastAsia="Garamond" w:cs="Garamond"/>
          <w:rtl w:val="true"/>
        </w:rPr>
        <w:t xml:space="preserve"> </w:t>
      </w:r>
      <w:r>
        <w:rPr>
          <w:rFonts w:cs="FrankRuehl"/>
          <w:rtl w:val="true"/>
        </w:rPr>
        <w:t>הנדרשת</w:t>
      </w:r>
      <w:r>
        <w:rPr>
          <w:rFonts w:eastAsia="Garamond" w:cs="Garamond"/>
          <w:rtl w:val="true"/>
        </w:rPr>
        <w:t xml:space="preserve"> </w:t>
      </w:r>
      <w:r>
        <w:rPr>
          <w:rFonts w:cs="FrankRuehl"/>
          <w:rtl w:val="true"/>
        </w:rPr>
        <w:t>לצורך</w:t>
      </w:r>
      <w:r>
        <w:rPr>
          <w:rFonts w:eastAsia="Garamond" w:cs="Garamond"/>
          <w:rtl w:val="true"/>
        </w:rPr>
        <w:t xml:space="preserve"> </w:t>
      </w:r>
      <w:r>
        <w:rPr>
          <w:rFonts w:cs="FrankRuehl"/>
          <w:rtl w:val="true"/>
        </w:rPr>
        <w:t>הרשעה</w:t>
      </w:r>
      <w:r>
        <w:rPr>
          <w:rFonts w:eastAsia="Garamond" w:cs="Garamond"/>
          <w:rtl w:val="true"/>
        </w:rPr>
        <w:t xml:space="preserve"> </w:t>
      </w:r>
      <w:r>
        <w:rPr>
          <w:rFonts w:cs="FrankRuehl"/>
          <w:rtl w:val="true"/>
        </w:rPr>
        <w:t>בעבירה</w:t>
      </w:r>
      <w:r>
        <w:rPr>
          <w:rFonts w:eastAsia="Garamond" w:cs="Garamond"/>
          <w:rtl w:val="true"/>
        </w:rPr>
        <w:t xml:space="preserve"> </w:t>
      </w:r>
      <w:r>
        <w:rPr>
          <w:rFonts w:cs="FrankRuehl"/>
          <w:rtl w:val="true"/>
        </w:rPr>
        <w:t>לפי</w:t>
      </w:r>
      <w:r>
        <w:rPr>
          <w:rFonts w:eastAsia="Garamond" w:cs="Garamond"/>
          <w:rtl w:val="true"/>
        </w:rPr>
        <w:t xml:space="preserve"> </w:t>
      </w:r>
      <w:hyperlink r:id="rId69">
        <w:r>
          <w:rPr>
            <w:rStyle w:val="Hyperlink"/>
            <w:rFonts w:cs="FrankRuehl"/>
            <w:color w:val="0000FF"/>
            <w:u w:val="single"/>
            <w:rtl w:val="true"/>
          </w:rPr>
          <w:t>סעיף</w:t>
        </w:r>
        <w:r>
          <w:rPr>
            <w:rStyle w:val="Hyperlink"/>
            <w:rFonts w:eastAsia="Garamond" w:cs="Garamond"/>
            <w:color w:val="0000FF"/>
            <w:u w:val="single"/>
            <w:rtl w:val="true"/>
          </w:rPr>
          <w:t xml:space="preserve"> </w:t>
        </w:r>
        <w:r>
          <w:rPr>
            <w:rStyle w:val="Hyperlink"/>
            <w:rFonts w:cs="FrankRuehl"/>
            <w:color w:val="0000FF"/>
            <w:u w:val="single"/>
          </w:rPr>
          <w:t>54</w:t>
        </w:r>
        <w:r>
          <w:rPr>
            <w:rStyle w:val="Hyperlink"/>
            <w:rFonts w:cs="FrankRuehl"/>
            <w:color w:val="0000FF"/>
            <w:u w:val="single"/>
            <w:rtl w:val="true"/>
          </w:rPr>
          <w:t>(</w:t>
        </w:r>
        <w:r>
          <w:rPr>
            <w:rStyle w:val="Hyperlink"/>
            <w:rFonts w:cs="FrankRuehl"/>
            <w:color w:val="0000FF"/>
            <w:u w:val="single"/>
            <w:rtl w:val="true"/>
          </w:rPr>
          <w:t>א</w:t>
        </w:r>
        <w:r>
          <w:rPr>
            <w:rStyle w:val="Hyperlink"/>
            <w:rFonts w:cs="FrankRuehl"/>
            <w:color w:val="0000FF"/>
            <w:u w:val="single"/>
            <w:rtl w:val="true"/>
          </w:rPr>
          <w:t>)(</w:t>
        </w:r>
        <w:r>
          <w:rPr>
            <w:rStyle w:val="Hyperlink"/>
            <w:rFonts w:cs="FrankRuehl"/>
            <w:color w:val="0000FF"/>
            <w:u w:val="single"/>
          </w:rPr>
          <w:t>2</w:t>
        </w:r>
        <w:r>
          <w:rPr>
            <w:rStyle w:val="Hyperlink"/>
            <w:rFonts w:cs="FrankRuehl"/>
            <w:color w:val="0000FF"/>
            <w:u w:val="single"/>
            <w:rtl w:val="true"/>
          </w:rPr>
          <w:t>)</w:t>
        </w:r>
      </w:hyperlink>
      <w:r>
        <w:rPr>
          <w:rFonts w:cs="FrankRuehl"/>
          <w:rtl w:val="true"/>
        </w:rPr>
        <w:t xml:space="preserve"> </w:t>
      </w:r>
      <w:r>
        <w:rPr>
          <w:rFonts w:cs="FrankRuehl"/>
          <w:rtl w:val="true"/>
        </w:rPr>
        <w:t>לחוק</w:t>
      </w:r>
      <w:r>
        <w:rPr>
          <w:rFonts w:eastAsia="Garamond" w:cs="Garamond"/>
          <w:rtl w:val="true"/>
        </w:rPr>
        <w:t xml:space="preserve"> </w:t>
      </w:r>
      <w:r>
        <w:rPr>
          <w:rFonts w:cs="FrankRuehl"/>
          <w:rtl w:val="true"/>
        </w:rPr>
        <w:t>היא</w:t>
      </w:r>
      <w:r>
        <w:rPr>
          <w:rFonts w:eastAsia="Garamond" w:cs="Garamond"/>
          <w:rtl w:val="true"/>
        </w:rPr>
        <w:t xml:space="preserve"> </w:t>
      </w:r>
      <w:r>
        <w:rPr>
          <w:rFonts w:ascii="Century" w:hAnsi="Century" w:cs="Miriam"/>
          <w:b/>
          <w:b/>
          <w:spacing w:val="0"/>
          <w:sz w:val="22"/>
          <w:sz w:val="22"/>
          <w:szCs w:val="24"/>
          <w:rtl w:val="true"/>
        </w:rPr>
        <w:t>השפעה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בפועל</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תנודות</w:t>
      </w:r>
      <w:r>
        <w:rPr>
          <w:rFonts w:eastAsia="Garamond" w:cs="Garamond"/>
          <w:rtl w:val="true"/>
        </w:rPr>
        <w:t xml:space="preserve"> </w:t>
      </w:r>
      <w:r>
        <w:rPr>
          <w:rFonts w:cs="FrankRuehl"/>
          <w:rtl w:val="true"/>
        </w:rPr>
        <w:t>השער</w:t>
      </w:r>
      <w:r>
        <w:rPr>
          <w:rFonts w:eastAsia="Garamond" w:cs="Garamond"/>
          <w:rtl w:val="true"/>
        </w:rPr>
        <w:t xml:space="preserve"> </w:t>
      </w:r>
      <w:r>
        <w:rPr>
          <w:rFonts w:cs="FrankRuehl"/>
          <w:rtl w:val="true"/>
        </w:rPr>
        <w:t>(</w:t>
      </w:r>
      <w:r>
        <w:rPr>
          <w:rFonts w:cs="FrankRuehl"/>
          <w:rtl w:val="true"/>
        </w:rPr>
        <w:t>שם</w:t>
      </w:r>
      <w:r>
        <w:rPr>
          <w:rFonts w:cs="FrankRuehl"/>
          <w:rtl w:val="true"/>
        </w:rPr>
        <w:t xml:space="preserve">, </w:t>
      </w:r>
      <w:r>
        <w:rPr>
          <w:rFonts w:cs="FrankRuehl"/>
          <w:rtl w:val="true"/>
        </w:rPr>
        <w:t>בעמ</w:t>
      </w:r>
      <w:r>
        <w:rPr>
          <w:rFonts w:cs="FrankRuehl"/>
          <w:rtl w:val="true"/>
        </w:rPr>
        <w:t xml:space="preserve">' </w:t>
      </w:r>
      <w:r>
        <w:rPr>
          <w:rFonts w:cs="FrankRuehl"/>
        </w:rPr>
        <w:t>517</w:t>
      </w:r>
      <w:r>
        <w:rPr>
          <w:rFonts w:cs="FrankRuehl"/>
          <w:rtl w:val="true"/>
        </w:rPr>
        <w:t xml:space="preserve">). </w:t>
      </w:r>
      <w:r>
        <w:rPr>
          <w:rFonts w:cs="FrankRuehl"/>
          <w:rtl w:val="true"/>
        </w:rPr>
        <w:t>בצד</w:t>
      </w:r>
      <w:r>
        <w:rPr>
          <w:rFonts w:eastAsia="Garamond" w:cs="Garamond"/>
          <w:rtl w:val="true"/>
        </w:rPr>
        <w:t xml:space="preserve"> </w:t>
      </w:r>
      <w:r>
        <w:rPr>
          <w:rFonts w:cs="FrankRuehl"/>
          <w:rtl w:val="true"/>
        </w:rPr>
        <w:t>זאת</w:t>
      </w:r>
      <w:r>
        <w:rPr>
          <w:rFonts w:eastAsia="Garamond" w:cs="Garamond"/>
          <w:rtl w:val="true"/>
        </w:rPr>
        <w:t xml:space="preserve"> </w:t>
      </w:r>
      <w:r>
        <w:rPr>
          <w:rFonts w:cs="FrankRuehl"/>
          <w:rtl w:val="true"/>
        </w:rPr>
        <w:t>יש</w:t>
      </w:r>
      <w:r>
        <w:rPr>
          <w:rFonts w:eastAsia="Garamond" w:cs="Garamond"/>
          <w:rtl w:val="true"/>
        </w:rPr>
        <w:t xml:space="preserve"> </w:t>
      </w:r>
      <w:r>
        <w:rPr>
          <w:rFonts w:cs="FrankRuehl"/>
          <w:rtl w:val="true"/>
        </w:rPr>
        <w:t>לומר</w:t>
      </w:r>
      <w:r>
        <w:rPr>
          <w:rFonts w:cs="FrankRuehl"/>
          <w:rtl w:val="true"/>
        </w:rPr>
        <w:t xml:space="preserve">, </w:t>
      </w:r>
      <w:r>
        <w:rPr>
          <w:rFonts w:cs="FrankRuehl"/>
          <w:rtl w:val="true"/>
        </w:rPr>
        <w:t>כי</w:t>
      </w:r>
      <w:r>
        <w:rPr>
          <w:rFonts w:eastAsia="Garamond" w:cs="Garamond"/>
          <w:rtl w:val="true"/>
        </w:rPr>
        <w:t xml:space="preserve"> </w:t>
      </w:r>
      <w:r>
        <w:rPr>
          <w:rFonts w:cs="FrankRuehl"/>
          <w:rtl w:val="true"/>
        </w:rPr>
        <w:t>השאלה</w:t>
      </w:r>
      <w:r>
        <w:rPr>
          <w:rFonts w:eastAsia="Garamond" w:cs="Garamond"/>
          <w:rtl w:val="true"/>
        </w:rPr>
        <w:t xml:space="preserve"> </w:t>
      </w:r>
      <w:r>
        <w:rPr>
          <w:rFonts w:cs="FrankRuehl"/>
          <w:rtl w:val="true"/>
        </w:rPr>
        <w:t>בדבר</w:t>
      </w:r>
      <w:r>
        <w:rPr>
          <w:rFonts w:eastAsia="Garamond" w:cs="Garamond"/>
          <w:rtl w:val="true"/>
        </w:rPr>
        <w:t xml:space="preserve"> </w:t>
      </w:r>
      <w:r>
        <w:rPr>
          <w:rFonts w:cs="FrankRuehl"/>
          <w:rtl w:val="true"/>
        </w:rPr>
        <w:t>טיב</w:t>
      </w:r>
      <w:r>
        <w:rPr>
          <w:rFonts w:eastAsia="Garamond" w:cs="Garamond"/>
          <w:rtl w:val="true"/>
        </w:rPr>
        <w:t xml:space="preserve"> </w:t>
      </w:r>
      <w:r>
        <w:rPr>
          <w:rFonts w:cs="FrankRuehl"/>
          <w:rtl w:val="true"/>
        </w:rPr>
        <w:t>ההשפעה</w:t>
      </w:r>
      <w:r>
        <w:rPr>
          <w:rFonts w:eastAsia="Garamond" w:cs="Garamond"/>
          <w:rtl w:val="true"/>
        </w:rPr>
        <w:t xml:space="preserve"> </w:t>
      </w:r>
      <w:r>
        <w:rPr>
          <w:rFonts w:cs="FrankRuehl"/>
          <w:rtl w:val="true"/>
        </w:rPr>
        <w:t>הטעונה</w:t>
      </w:r>
      <w:r>
        <w:rPr>
          <w:rFonts w:eastAsia="Garamond" w:cs="Garamond"/>
          <w:rtl w:val="true"/>
        </w:rPr>
        <w:t xml:space="preserve"> </w:t>
      </w:r>
      <w:r>
        <w:rPr>
          <w:rFonts w:cs="FrankRuehl"/>
          <w:rtl w:val="true"/>
        </w:rPr>
        <w:t>הוכחה</w:t>
      </w:r>
      <w:r>
        <w:rPr>
          <w:rFonts w:eastAsia="Garamond" w:cs="Garamond"/>
          <w:rtl w:val="true"/>
        </w:rPr>
        <w:t xml:space="preserve"> </w:t>
      </w:r>
      <w:r>
        <w:rPr>
          <w:rFonts w:cs="FrankRuehl"/>
          <w:rtl w:val="true"/>
        </w:rPr>
        <w:t>לצורך</w:t>
      </w:r>
      <w:r>
        <w:rPr>
          <w:rFonts w:eastAsia="Garamond" w:cs="Garamond"/>
          <w:rtl w:val="true"/>
        </w:rPr>
        <w:t xml:space="preserve"> </w:t>
      </w:r>
      <w:r>
        <w:rPr>
          <w:rFonts w:cs="FrankRuehl"/>
          <w:rtl w:val="true"/>
        </w:rPr>
        <w:t>שכלול</w:t>
      </w:r>
      <w:r>
        <w:rPr>
          <w:rFonts w:eastAsia="Garamond" w:cs="Garamond"/>
          <w:rtl w:val="true"/>
        </w:rPr>
        <w:t xml:space="preserve"> </w:t>
      </w:r>
      <w:r>
        <w:rPr>
          <w:rFonts w:cs="FrankRuehl"/>
          <w:rtl w:val="true"/>
        </w:rPr>
        <w:t>עבירת</w:t>
      </w:r>
      <w:r>
        <w:rPr>
          <w:rFonts w:eastAsia="Garamond" w:cs="Garamond"/>
          <w:rtl w:val="true"/>
        </w:rPr>
        <w:t xml:space="preserve"> </w:t>
      </w:r>
      <w:r>
        <w:rPr>
          <w:rFonts w:cs="FrankRuehl"/>
          <w:rtl w:val="true"/>
        </w:rPr>
        <w:t>התרמית</w:t>
      </w:r>
      <w:r>
        <w:rPr>
          <w:rFonts w:eastAsia="Garamond" w:cs="Garamond"/>
          <w:rtl w:val="true"/>
        </w:rPr>
        <w:t xml:space="preserve"> </w:t>
      </w:r>
      <w:r>
        <w:rPr>
          <w:rFonts w:cs="FrankRuehl"/>
          <w:rtl w:val="true"/>
        </w:rPr>
        <w:t>המשיכה</w:t>
      </w:r>
      <w:r>
        <w:rPr>
          <w:rFonts w:eastAsia="Garamond" w:cs="Garamond"/>
          <w:rtl w:val="true"/>
        </w:rPr>
        <w:t xml:space="preserve"> </w:t>
      </w:r>
      <w:r>
        <w:rPr>
          <w:rFonts w:cs="FrankRuehl"/>
          <w:rtl w:val="true"/>
        </w:rPr>
        <w:t>להעסיק</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פסיקתו</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בית</w:t>
      </w:r>
      <w:r>
        <w:rPr>
          <w:rFonts w:eastAsia="Garamond" w:cs="Garamond"/>
          <w:rtl w:val="true"/>
        </w:rPr>
        <w:t xml:space="preserve"> </w:t>
      </w:r>
      <w:r>
        <w:rPr>
          <w:rFonts w:cs="FrankRuehl"/>
          <w:rtl w:val="true"/>
        </w:rPr>
        <w:t>משפט</w:t>
      </w:r>
      <w:r>
        <w:rPr>
          <w:rFonts w:eastAsia="Garamond" w:cs="Garamond"/>
          <w:rtl w:val="true"/>
        </w:rPr>
        <w:t xml:space="preserve"> </w:t>
      </w:r>
      <w:r>
        <w:rPr>
          <w:rFonts w:cs="FrankRuehl"/>
          <w:rtl w:val="true"/>
        </w:rPr>
        <w:t>זה</w:t>
      </w:r>
      <w:r>
        <w:rPr>
          <w:rFonts w:eastAsia="Garamond" w:cs="Garamond"/>
          <w:rtl w:val="true"/>
        </w:rPr>
        <w:t xml:space="preserve"> </w:t>
      </w:r>
      <w:r>
        <w:rPr>
          <w:rFonts w:cs="FrankRuehl"/>
          <w:rtl w:val="true"/>
        </w:rPr>
        <w:t>גם</w:t>
      </w:r>
      <w:r>
        <w:rPr>
          <w:rFonts w:eastAsia="Garamond" w:cs="Garamond"/>
          <w:rtl w:val="true"/>
        </w:rPr>
        <w:t xml:space="preserve"> </w:t>
      </w:r>
      <w:r>
        <w:rPr>
          <w:rFonts w:cs="FrankRuehl"/>
          <w:rtl w:val="true"/>
        </w:rPr>
        <w:t>לאחר</w:t>
      </w:r>
      <w:r>
        <w:rPr>
          <w:rFonts w:eastAsia="Garamond" w:cs="Garamond"/>
          <w:rtl w:val="true"/>
        </w:rPr>
        <w:t xml:space="preserve"> </w:t>
      </w:r>
      <w:r>
        <w:rPr>
          <w:rFonts w:cs="FrankRuehl"/>
          <w:rtl w:val="true"/>
        </w:rPr>
        <w:t>הפסיקה</w:t>
      </w:r>
      <w:r>
        <w:rPr>
          <w:rFonts w:eastAsia="Garamond" w:cs="Garamond"/>
          <w:rtl w:val="true"/>
        </w:rPr>
        <w:t xml:space="preserve"> </w:t>
      </w:r>
      <w:r>
        <w:rPr>
          <w:rFonts w:cs="FrankRuehl"/>
          <w:rtl w:val="true"/>
        </w:rPr>
        <w:t>בעניין</w:t>
      </w:r>
      <w:r>
        <w:rPr>
          <w:rFonts w:eastAsia="Garamond" w:cs="Garamond"/>
          <w:rtl w:val="true"/>
        </w:rPr>
        <w:t xml:space="preserve"> </w:t>
      </w:r>
      <w:r>
        <w:rPr>
          <w:rFonts w:ascii="Century" w:hAnsi="Century" w:cs="Miriam"/>
          <w:b/>
          <w:b/>
          <w:spacing w:val="0"/>
          <w:sz w:val="22"/>
          <w:sz w:val="22"/>
          <w:szCs w:val="24"/>
          <w:rtl w:val="true"/>
        </w:rPr>
        <w:t>מרקדו</w:t>
      </w:r>
      <w:r>
        <w:rPr>
          <w:rFonts w:eastAsia="Garamond" w:cs="Garamond"/>
          <w:rtl w:val="true"/>
        </w:rPr>
        <w:t xml:space="preserve"> </w:t>
      </w:r>
      <w:r>
        <w:rPr>
          <w:rFonts w:cs="FrankRuehl"/>
          <w:rtl w:val="true"/>
        </w:rPr>
        <w:t>ואף</w:t>
      </w:r>
      <w:r>
        <w:rPr>
          <w:rFonts w:eastAsia="Garamond" w:cs="Garamond"/>
          <w:rtl w:val="true"/>
        </w:rPr>
        <w:t xml:space="preserve"> </w:t>
      </w:r>
      <w:r>
        <w:rPr>
          <w:rFonts w:cs="FrankRuehl"/>
          <w:rtl w:val="true"/>
        </w:rPr>
        <w:t>הובעו</w:t>
      </w:r>
      <w:r>
        <w:rPr>
          <w:rFonts w:eastAsia="Garamond" w:cs="Garamond"/>
          <w:rtl w:val="true"/>
        </w:rPr>
        <w:t xml:space="preserve"> </w:t>
      </w:r>
      <w:r>
        <w:rPr>
          <w:rFonts w:cs="FrankRuehl"/>
          <w:rtl w:val="true"/>
        </w:rPr>
        <w:t>לגביה</w:t>
      </w:r>
      <w:r>
        <w:rPr>
          <w:rFonts w:eastAsia="Garamond" w:cs="Garamond"/>
          <w:rtl w:val="true"/>
        </w:rPr>
        <w:t xml:space="preserve"> </w:t>
      </w:r>
      <w:r>
        <w:rPr>
          <w:rFonts w:cs="FrankRuehl"/>
          <w:rtl w:val="true"/>
        </w:rPr>
        <w:t>עמדות</w:t>
      </w:r>
      <w:r>
        <w:rPr>
          <w:rFonts w:eastAsia="Garamond" w:cs="Garamond"/>
          <w:rtl w:val="true"/>
        </w:rPr>
        <w:t xml:space="preserve"> </w:t>
      </w:r>
      <w:r>
        <w:rPr>
          <w:rFonts w:cs="FrankRuehl"/>
          <w:rtl w:val="true"/>
        </w:rPr>
        <w:t>שונות</w:t>
      </w:r>
      <w:r>
        <w:rPr>
          <w:rFonts w:eastAsia="Garamond" w:cs="Garamond"/>
          <w:rtl w:val="true"/>
        </w:rPr>
        <w:t xml:space="preserve"> </w:t>
      </w:r>
      <w:r>
        <w:rPr>
          <w:rFonts w:cs="FrankRuehl"/>
          <w:rtl w:val="true"/>
        </w:rPr>
        <w:t>בספרות</w:t>
      </w:r>
      <w:r>
        <w:rPr>
          <w:rFonts w:eastAsia="Garamond" w:cs="Garamond"/>
          <w:rtl w:val="true"/>
        </w:rPr>
        <w:t xml:space="preserve"> </w:t>
      </w:r>
      <w:r>
        <w:rPr>
          <w:rFonts w:cs="FrankRuehl"/>
          <w:rtl w:val="true"/>
        </w:rPr>
        <w:t>מלומדים</w:t>
      </w:r>
      <w:r>
        <w:rPr>
          <w:rFonts w:eastAsia="Garamond" w:cs="Garamond"/>
          <w:rtl w:val="true"/>
        </w:rPr>
        <w:t xml:space="preserve"> </w:t>
      </w:r>
      <w:r>
        <w:rPr>
          <w:rFonts w:cs="FrankRuehl"/>
          <w:rtl w:val="true"/>
        </w:rPr>
        <w:t>(</w:t>
      </w:r>
      <w:r>
        <w:rPr>
          <w:rFonts w:cs="FrankRuehl"/>
          <w:rtl w:val="true"/>
        </w:rPr>
        <w:t>ראו</w:t>
      </w:r>
      <w:r>
        <w:rPr>
          <w:rFonts w:eastAsia="Garamond" w:cs="Garamond"/>
          <w:rtl w:val="true"/>
        </w:rPr>
        <w:t xml:space="preserve"> </w:t>
      </w:r>
      <w:r>
        <w:rPr>
          <w:rFonts w:cs="FrankRuehl"/>
          <w:rtl w:val="true"/>
        </w:rPr>
        <w:t>עניין</w:t>
      </w:r>
      <w:r>
        <w:rPr>
          <w:rFonts w:eastAsia="Garamond" w:cs="Garamond"/>
          <w:rtl w:val="true"/>
        </w:rPr>
        <w:t xml:space="preserve"> </w:t>
      </w:r>
      <w:r>
        <w:rPr>
          <w:rFonts w:ascii="Century" w:hAnsi="Century" w:cs="Miriam"/>
          <w:b/>
          <w:b/>
          <w:spacing w:val="0"/>
          <w:sz w:val="22"/>
          <w:sz w:val="22"/>
          <w:szCs w:val="24"/>
          <w:rtl w:val="true"/>
        </w:rPr>
        <w:t>חרובי</w:t>
      </w:r>
      <w:r>
        <w:rPr>
          <w:rFonts w:cs="FrankRuehl"/>
          <w:rtl w:val="true"/>
        </w:rPr>
        <w:t xml:space="preserve">, </w:t>
      </w:r>
      <w:r>
        <w:rPr>
          <w:rFonts w:cs="FrankRuehl"/>
          <w:rtl w:val="true"/>
        </w:rPr>
        <w:t>בעמ</w:t>
      </w:r>
      <w:r>
        <w:rPr>
          <w:rFonts w:cs="FrankRuehl"/>
          <w:rtl w:val="true"/>
        </w:rPr>
        <w:t xml:space="preserve">' </w:t>
      </w:r>
      <w:r>
        <w:rPr>
          <w:rFonts w:cs="FrankRuehl"/>
        </w:rPr>
        <w:t>125-124</w:t>
      </w:r>
      <w:r>
        <w:rPr>
          <w:rFonts w:cs="FrankRuehl"/>
          <w:rtl w:val="true"/>
        </w:rPr>
        <w:t xml:space="preserve">; </w:t>
      </w:r>
      <w:r>
        <w:rPr>
          <w:rFonts w:cs="FrankRuehl"/>
          <w:rtl w:val="true"/>
        </w:rPr>
        <w:t>עניין</w:t>
      </w:r>
      <w:r>
        <w:rPr>
          <w:rFonts w:eastAsia="Garamond" w:cs="Garamond"/>
          <w:rtl w:val="true"/>
        </w:rPr>
        <w:t xml:space="preserve"> </w:t>
      </w:r>
      <w:r>
        <w:rPr>
          <w:rFonts w:ascii="Century" w:hAnsi="Century" w:cs="Miriam"/>
          <w:b/>
          <w:b/>
          <w:spacing w:val="0"/>
          <w:sz w:val="22"/>
          <w:sz w:val="22"/>
          <w:szCs w:val="24"/>
          <w:rtl w:val="true"/>
        </w:rPr>
        <w:t>מליסרון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עליון</w:t>
      </w:r>
      <w:r>
        <w:rPr>
          <w:rFonts w:cs="FrankRuehl"/>
          <w:rtl w:val="true"/>
        </w:rPr>
        <w:t xml:space="preserve">, </w:t>
      </w:r>
      <w:r>
        <w:rPr>
          <w:rFonts w:cs="FrankRuehl"/>
          <w:rtl w:val="true"/>
        </w:rPr>
        <w:t>פסקאות</w:t>
      </w:r>
      <w:r>
        <w:rPr>
          <w:rFonts w:eastAsia="Garamond" w:cs="Garamond"/>
          <w:rtl w:val="true"/>
        </w:rPr>
        <w:t xml:space="preserve"> </w:t>
      </w:r>
      <w:r>
        <w:rPr>
          <w:rFonts w:cs="FrankRuehl"/>
          <w:rtl w:val="true"/>
        </w:rPr>
        <w:t>מ</w:t>
      </w:r>
      <w:r>
        <w:rPr>
          <w:rFonts w:cs="FrankRuehl"/>
          <w:rtl w:val="true"/>
        </w:rPr>
        <w:t>"</w:t>
      </w:r>
      <w:r>
        <w:rPr>
          <w:rFonts w:cs="FrankRuehl"/>
          <w:rtl w:val="true"/>
        </w:rPr>
        <w:t>ו</w:t>
      </w:r>
      <w:r>
        <w:rPr>
          <w:rFonts w:cs="FrankRuehl"/>
          <w:rtl w:val="true"/>
        </w:rPr>
        <w:t>-</w:t>
      </w:r>
      <w:r>
        <w:rPr>
          <w:rFonts w:cs="FrankRuehl"/>
          <w:rtl w:val="true"/>
        </w:rPr>
        <w:t>נ</w:t>
      </w:r>
      <w:r>
        <w:rPr>
          <w:rFonts w:cs="FrankRuehl"/>
          <w:rtl w:val="true"/>
        </w:rPr>
        <w:t>"</w:t>
      </w:r>
      <w:r>
        <w:rPr>
          <w:rFonts w:cs="FrankRuehl"/>
          <w:rtl w:val="true"/>
        </w:rPr>
        <w:t>א</w:t>
      </w:r>
      <w:r>
        <w:rPr>
          <w:rFonts w:cs="FrankRuehl"/>
          <w:rtl w:val="true"/>
        </w:rPr>
        <w:t xml:space="preserve">, </w:t>
      </w:r>
      <w:r>
        <w:rPr>
          <w:rFonts w:cs="FrankRuehl"/>
          <w:rtl w:val="true"/>
        </w:rPr>
        <w:t>שם</w:t>
      </w:r>
      <w:r>
        <w:rPr>
          <w:rFonts w:eastAsia="Garamond" w:cs="Garamond"/>
          <w:rtl w:val="true"/>
        </w:rPr>
        <w:t xml:space="preserve"> </w:t>
      </w:r>
      <w:r>
        <w:rPr>
          <w:rFonts w:cs="FrankRuehl"/>
          <w:rtl w:val="true"/>
        </w:rPr>
        <w:t>נסקרו</w:t>
      </w:r>
      <w:r>
        <w:rPr>
          <w:rFonts w:eastAsia="Garamond" w:cs="Garamond"/>
          <w:rtl w:val="true"/>
        </w:rPr>
        <w:t xml:space="preserve"> </w:t>
      </w:r>
      <w:r>
        <w:rPr>
          <w:rFonts w:cs="FrankRuehl"/>
          <w:rtl w:val="true"/>
        </w:rPr>
        <w:t>הדברים</w:t>
      </w:r>
      <w:r>
        <w:rPr>
          <w:rFonts w:eastAsia="Garamond" w:cs="Garamond"/>
          <w:rtl w:val="true"/>
        </w:rPr>
        <w:t xml:space="preserve"> </w:t>
      </w:r>
      <w:r>
        <w:rPr>
          <w:rFonts w:cs="FrankRuehl"/>
          <w:rtl w:val="true"/>
        </w:rPr>
        <w:t>בהרחבה</w:t>
      </w:r>
      <w:r>
        <w:rPr>
          <w:rFonts w:cs="FrankRuehl"/>
          <w:rtl w:val="true"/>
        </w:rPr>
        <w:t xml:space="preserve">; </w:t>
      </w:r>
      <w:r>
        <w:rPr>
          <w:rFonts w:ascii="Century" w:hAnsi="Century" w:cs="Miriam"/>
          <w:b/>
          <w:b/>
          <w:spacing w:val="0"/>
          <w:sz w:val="22"/>
          <w:sz w:val="22"/>
          <w:szCs w:val="24"/>
          <w:rtl w:val="true"/>
        </w:rPr>
        <w:t>עדיני</w:t>
      </w:r>
      <w:r>
        <w:rPr>
          <w:rFonts w:cs="FrankRuehl"/>
          <w:rtl w:val="true"/>
        </w:rPr>
        <w:t xml:space="preserve">, </w:t>
      </w:r>
      <w:r>
        <w:rPr>
          <w:rFonts w:cs="FrankRuehl"/>
          <w:rtl w:val="true"/>
        </w:rPr>
        <w:t>בעמ</w:t>
      </w:r>
      <w:r>
        <w:rPr>
          <w:rFonts w:cs="FrankRuehl"/>
          <w:rtl w:val="true"/>
        </w:rPr>
        <w:t xml:space="preserve">' </w:t>
      </w:r>
      <w:r>
        <w:rPr>
          <w:rFonts w:cs="FrankRuehl"/>
        </w:rPr>
        <w:t>696</w:t>
      </w:r>
      <w:r>
        <w:rPr>
          <w:rFonts w:cs="FrankRuehl"/>
          <w:rtl w:val="true"/>
        </w:rPr>
        <w:t xml:space="preserve">). </w:t>
      </w:r>
      <w:r>
        <w:rPr>
          <w:rFonts w:cs="FrankRuehl"/>
          <w:rtl w:val="true"/>
        </w:rPr>
        <w:t>בעניין</w:t>
      </w:r>
      <w:r>
        <w:rPr>
          <w:rFonts w:eastAsia="Garamond" w:cs="Garamond"/>
          <w:rtl w:val="true"/>
        </w:rPr>
        <w:t xml:space="preserve"> </w:t>
      </w:r>
      <w:r>
        <w:rPr>
          <w:rFonts w:ascii="Century" w:hAnsi="Century" w:cs="Miriam"/>
          <w:b/>
          <w:b/>
          <w:spacing w:val="0"/>
          <w:sz w:val="22"/>
          <w:sz w:val="22"/>
          <w:szCs w:val="24"/>
          <w:rtl w:val="true"/>
        </w:rPr>
        <w:t>מליסרון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עליון</w:t>
      </w:r>
      <w:r>
        <w:rPr>
          <w:rFonts w:eastAsia="Garamond" w:cs="Garamond"/>
          <w:rtl w:val="true"/>
        </w:rPr>
        <w:t xml:space="preserve"> </w:t>
      </w:r>
      <w:r>
        <w:rPr>
          <w:rFonts w:cs="FrankRuehl"/>
          <w:rtl w:val="true"/>
        </w:rPr>
        <w:t>הביע</w:t>
      </w:r>
      <w:r>
        <w:rPr>
          <w:rFonts w:eastAsia="Garamond" w:cs="Garamond"/>
          <w:rtl w:val="true"/>
        </w:rPr>
        <w:t xml:space="preserve"> </w:t>
      </w:r>
      <w:r>
        <w:rPr>
          <w:rFonts w:cs="FrankRuehl"/>
          <w:rtl w:val="true"/>
        </w:rPr>
        <w:t>השופט</w:t>
      </w:r>
      <w:r>
        <w:rPr>
          <w:rFonts w:eastAsia="Garamond" w:cs="Garamond"/>
          <w:rtl w:val="true"/>
        </w:rPr>
        <w:t xml:space="preserve"> </w:t>
      </w:r>
      <w:r>
        <w:rPr>
          <w:rFonts w:cs="FrankRuehl"/>
          <w:rtl w:val="true"/>
        </w:rPr>
        <w:t>(</w:t>
      </w:r>
      <w:r>
        <w:rPr>
          <w:rFonts w:cs="FrankRuehl"/>
          <w:rtl w:val="true"/>
        </w:rPr>
        <w:t>כתוארו</w:t>
      </w:r>
      <w:r>
        <w:rPr>
          <w:rFonts w:eastAsia="Garamond" w:cs="Garamond"/>
          <w:rtl w:val="true"/>
        </w:rPr>
        <w:t xml:space="preserve"> </w:t>
      </w:r>
      <w:r>
        <w:rPr>
          <w:rFonts w:cs="FrankRuehl"/>
          <w:rtl w:val="true"/>
        </w:rPr>
        <w:t>אז</w:t>
      </w:r>
      <w:r>
        <w:rPr>
          <w:rFonts w:cs="FrankRuehl"/>
          <w:rtl w:val="true"/>
        </w:rPr>
        <w:t xml:space="preserve">) </w:t>
      </w:r>
      <w:r>
        <w:rPr>
          <w:rFonts w:ascii="Century" w:hAnsi="Century" w:cs="Miriam"/>
          <w:b/>
          <w:b/>
          <w:spacing w:val="0"/>
          <w:sz w:val="22"/>
          <w:sz w:val="22"/>
          <w:szCs w:val="24"/>
          <w:rtl w:val="true"/>
        </w:rPr>
        <w:t>א</w:t>
      </w:r>
      <w:r>
        <w:rPr>
          <w:rFonts w:cs="Miriam" w:ascii="Century" w:hAnsi="Century"/>
          <w:b/>
          <w:spacing w:val="0"/>
          <w:sz w:val="22"/>
          <w:szCs w:val="24"/>
          <w:rtl w:val="true"/>
        </w:rPr>
        <w:t xml:space="preserve">' </w:t>
      </w:r>
      <w:r>
        <w:rPr>
          <w:rFonts w:ascii="Century" w:hAnsi="Century" w:cs="Miriam"/>
          <w:b/>
          <w:b/>
          <w:spacing w:val="0"/>
          <w:sz w:val="22"/>
          <w:sz w:val="22"/>
          <w:szCs w:val="24"/>
          <w:rtl w:val="true"/>
        </w:rPr>
        <w:t>רובינשטיין</w:t>
      </w:r>
      <w:r>
        <w:rPr>
          <w:rFonts w:eastAsia="Garamond" w:cs="Garamond"/>
          <w:rtl w:val="true"/>
        </w:rPr>
        <w:t xml:space="preserve"> </w:t>
      </w:r>
      <w:r>
        <w:rPr>
          <w:rFonts w:cs="FrankRuehl"/>
          <w:rtl w:val="true"/>
        </w:rPr>
        <w:t>עמדה</w:t>
      </w:r>
      <w:r>
        <w:rPr>
          <w:rFonts w:eastAsia="Garamond" w:cs="Garamond"/>
          <w:rtl w:val="true"/>
        </w:rPr>
        <w:t xml:space="preserve"> </w:t>
      </w:r>
      <w:r>
        <w:rPr>
          <w:rFonts w:cs="FrankRuehl"/>
          <w:rtl w:val="true"/>
        </w:rPr>
        <w:t>שלפיה</w:t>
      </w:r>
      <w:r>
        <w:rPr>
          <w:rFonts w:eastAsia="Garamond" w:cs="Garamond"/>
          <w:rtl w:val="true"/>
        </w:rPr>
        <w:t xml:space="preserve"> </w:t>
      </w:r>
      <w:r>
        <w:rPr>
          <w:rFonts w:cs="FrankRuehl"/>
          <w:rtl w:val="true"/>
        </w:rPr>
        <w:t>ספק</w:t>
      </w:r>
      <w:r>
        <w:rPr>
          <w:rFonts w:eastAsia="Garamond" w:cs="Garamond"/>
          <w:rtl w:val="true"/>
        </w:rPr>
        <w:t xml:space="preserve"> </w:t>
      </w:r>
      <w:r>
        <w:rPr>
          <w:rFonts w:cs="FrankRuehl"/>
          <w:rtl w:val="true"/>
        </w:rPr>
        <w:t>אם</w:t>
      </w:r>
      <w:r>
        <w:rPr>
          <w:rFonts w:eastAsia="Garamond" w:cs="Garamond"/>
          <w:rtl w:val="true"/>
        </w:rPr>
        <w:t xml:space="preserve"> </w:t>
      </w:r>
      <w:r>
        <w:rPr>
          <w:rFonts w:cs="FrankRuehl"/>
          <w:rtl w:val="true"/>
        </w:rPr>
        <w:t>יש</w:t>
      </w:r>
      <w:r>
        <w:rPr>
          <w:rFonts w:eastAsia="Garamond" w:cs="Garamond"/>
          <w:rtl w:val="true"/>
        </w:rPr>
        <w:t xml:space="preserve"> </w:t>
      </w:r>
      <w:r>
        <w:rPr>
          <w:rFonts w:cs="FrankRuehl"/>
          <w:rtl w:val="true"/>
        </w:rPr>
        <w:t>מקום</w:t>
      </w:r>
      <w:r>
        <w:rPr>
          <w:rFonts w:eastAsia="Garamond" w:cs="Garamond"/>
          <w:rtl w:val="true"/>
        </w:rPr>
        <w:t xml:space="preserve"> </w:t>
      </w:r>
      <w:r>
        <w:rPr>
          <w:rFonts w:cs="FrankRuehl"/>
          <w:rtl w:val="true"/>
        </w:rPr>
        <w:t>לדרוש</w:t>
      </w:r>
      <w:r>
        <w:rPr>
          <w:rFonts w:eastAsia="Garamond" w:cs="Garamond"/>
          <w:rtl w:val="true"/>
        </w:rPr>
        <w:t xml:space="preserve"> </w:t>
      </w:r>
      <w:r>
        <w:rPr>
          <w:rFonts w:cs="FrankRuehl"/>
          <w:rtl w:val="true"/>
        </w:rPr>
        <w:t>הוכחה</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השפעה</w:t>
      </w:r>
      <w:r>
        <w:rPr>
          <w:rFonts w:eastAsia="Garamond" w:cs="Garamond"/>
          <w:rtl w:val="true"/>
        </w:rPr>
        <w:t xml:space="preserve"> </w:t>
      </w:r>
      <w:r>
        <w:rPr>
          <w:rFonts w:cs="FrankRuehl"/>
          <w:rtl w:val="true"/>
        </w:rPr>
        <w:t>בפועל</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נייר</w:t>
      </w:r>
      <w:r>
        <w:rPr>
          <w:rFonts w:eastAsia="Garamond" w:cs="Garamond"/>
          <w:rtl w:val="true"/>
        </w:rPr>
        <w:t xml:space="preserve"> </w:t>
      </w:r>
      <w:r>
        <w:rPr>
          <w:rFonts w:cs="FrankRuehl"/>
          <w:rtl w:val="true"/>
        </w:rPr>
        <w:t>הערך</w:t>
      </w:r>
      <w:r>
        <w:rPr>
          <w:rFonts w:eastAsia="Garamond" w:cs="Garamond"/>
          <w:rtl w:val="true"/>
        </w:rPr>
        <w:t xml:space="preserve"> </w:t>
      </w:r>
      <w:r>
        <w:rPr>
          <w:rFonts w:cs="FrankRuehl"/>
          <w:rtl w:val="true"/>
        </w:rPr>
        <w:t>מן</w:t>
      </w:r>
      <w:r>
        <w:rPr>
          <w:rFonts w:eastAsia="Garamond" w:cs="Garamond"/>
          <w:rtl w:val="true"/>
        </w:rPr>
        <w:t xml:space="preserve"> </w:t>
      </w:r>
      <w:r>
        <w:rPr>
          <w:rFonts w:cs="FrankRuehl"/>
          <w:rtl w:val="true"/>
        </w:rPr>
        <w:t>הטעם</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אף</w:t>
      </w:r>
      <w:r>
        <w:rPr>
          <w:rFonts w:eastAsia="Garamond" w:cs="Garamond"/>
          <w:rtl w:val="true"/>
        </w:rPr>
        <w:t xml:space="preserve"> </w:t>
      </w:r>
      <w:r>
        <w:rPr>
          <w:rFonts w:cs="FrankRuehl"/>
          <w:rtl w:val="true"/>
        </w:rPr>
        <w:t>אם</w:t>
      </w:r>
      <w:r>
        <w:rPr>
          <w:rFonts w:eastAsia="Garamond" w:cs="Garamond"/>
          <w:rtl w:val="true"/>
        </w:rPr>
        <w:t xml:space="preserve"> </w:t>
      </w:r>
      <w:r>
        <w:rPr>
          <w:rFonts w:cs="FrankRuehl"/>
          <w:rtl w:val="true"/>
        </w:rPr>
        <w:t>זו</w:t>
      </w:r>
      <w:r>
        <w:rPr>
          <w:rFonts w:eastAsia="Garamond" w:cs="Garamond"/>
          <w:rtl w:val="true"/>
        </w:rPr>
        <w:t xml:space="preserve"> </w:t>
      </w:r>
      <w:r>
        <w:rPr>
          <w:rFonts w:cs="FrankRuehl"/>
          <w:rtl w:val="true"/>
        </w:rPr>
        <w:t>לא</w:t>
      </w:r>
      <w:r>
        <w:rPr>
          <w:rFonts w:eastAsia="Garamond" w:cs="Garamond"/>
          <w:rtl w:val="true"/>
        </w:rPr>
        <w:t xml:space="preserve"> </w:t>
      </w:r>
      <w:r>
        <w:rPr>
          <w:rFonts w:cs="FrankRuehl"/>
          <w:rtl w:val="true"/>
        </w:rPr>
        <w:t>תתקיים</w:t>
      </w:r>
      <w:r>
        <w:rPr>
          <w:rFonts w:cs="FrankRuehl"/>
          <w:rtl w:val="true"/>
        </w:rPr>
        <w:t xml:space="preserve">, </w:t>
      </w:r>
      <w:r>
        <w:rPr>
          <w:rFonts w:cs="FrankRuehl"/>
          <w:rtl w:val="true"/>
        </w:rPr>
        <w:t>לא</w:t>
      </w:r>
      <w:r>
        <w:rPr>
          <w:rFonts w:eastAsia="Garamond" w:cs="Garamond"/>
          <w:rtl w:val="true"/>
        </w:rPr>
        <w:t xml:space="preserve"> </w:t>
      </w:r>
      <w:r>
        <w:rPr>
          <w:rFonts w:cs="FrankRuehl"/>
          <w:rtl w:val="true"/>
        </w:rPr>
        <w:t>ניתן</w:t>
      </w:r>
      <w:r>
        <w:rPr>
          <w:rFonts w:eastAsia="Garamond" w:cs="Garamond"/>
          <w:rtl w:val="true"/>
        </w:rPr>
        <w:t xml:space="preserve"> </w:t>
      </w:r>
      <w:r>
        <w:rPr>
          <w:rFonts w:cs="FrankRuehl"/>
          <w:rtl w:val="true"/>
        </w:rPr>
        <w:t>לקבוע</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לא</w:t>
      </w:r>
      <w:r>
        <w:rPr>
          <w:rFonts w:eastAsia="Garamond" w:cs="Garamond"/>
          <w:rtl w:val="true"/>
        </w:rPr>
        <w:t xml:space="preserve"> </w:t>
      </w:r>
      <w:r>
        <w:rPr>
          <w:rFonts w:cs="FrankRuehl"/>
          <w:rtl w:val="true"/>
        </w:rPr>
        <w:t>נגרם</w:t>
      </w:r>
      <w:r>
        <w:rPr>
          <w:rFonts w:eastAsia="Garamond" w:cs="Garamond"/>
          <w:rtl w:val="true"/>
        </w:rPr>
        <w:t xml:space="preserve"> </w:t>
      </w:r>
      <w:r>
        <w:rPr>
          <w:rFonts w:cs="FrankRuehl"/>
          <w:rtl w:val="true"/>
        </w:rPr>
        <w:t>נזק</w:t>
      </w:r>
      <w:r>
        <w:rPr>
          <w:rFonts w:eastAsia="Garamond" w:cs="Garamond"/>
          <w:rtl w:val="true"/>
        </w:rPr>
        <w:t xml:space="preserve"> </w:t>
      </w:r>
      <w:r>
        <w:rPr>
          <w:rFonts w:cs="FrankRuehl"/>
          <w:rtl w:val="true"/>
        </w:rPr>
        <w:t>לשוק</w:t>
      </w:r>
      <w:r>
        <w:rPr>
          <w:rFonts w:eastAsia="Garamond" w:cs="Garamond"/>
          <w:rtl w:val="true"/>
        </w:rPr>
        <w:t xml:space="preserve"> </w:t>
      </w:r>
      <w:r>
        <w:rPr>
          <w:rFonts w:cs="FrankRuehl"/>
          <w:rtl w:val="true"/>
        </w:rPr>
        <w:t>ההון</w:t>
      </w:r>
      <w:r>
        <w:rPr>
          <w:rFonts w:eastAsia="Garamond" w:cs="Garamond"/>
          <w:rtl w:val="true"/>
        </w:rPr>
        <w:t xml:space="preserve"> </w:t>
      </w:r>
      <w:r>
        <w:rPr>
          <w:rFonts w:cs="FrankRuehl"/>
          <w:rtl w:val="true"/>
        </w:rPr>
        <w:t>ולציבור</w:t>
      </w:r>
      <w:r>
        <w:rPr>
          <w:rFonts w:eastAsia="Garamond" w:cs="Garamond"/>
          <w:rtl w:val="true"/>
        </w:rPr>
        <w:t xml:space="preserve"> </w:t>
      </w:r>
      <w:r>
        <w:rPr>
          <w:rFonts w:cs="FrankRuehl"/>
          <w:rtl w:val="true"/>
        </w:rPr>
        <w:t>המשקיעים</w:t>
      </w:r>
      <w:r>
        <w:rPr>
          <w:rFonts w:eastAsia="Garamond" w:cs="Garamond"/>
          <w:rtl w:val="true"/>
        </w:rPr>
        <w:t xml:space="preserve"> </w:t>
      </w:r>
      <w:r>
        <w:rPr>
          <w:rFonts w:cs="FrankRuehl"/>
          <w:rtl w:val="true"/>
        </w:rPr>
        <w:t>מעצם</w:t>
      </w:r>
      <w:r>
        <w:rPr>
          <w:rFonts w:eastAsia="Garamond" w:cs="Garamond"/>
          <w:rtl w:val="true"/>
        </w:rPr>
        <w:t xml:space="preserve"> </w:t>
      </w:r>
      <w:r>
        <w:rPr>
          <w:rFonts w:cs="FrankRuehl"/>
          <w:rtl w:val="true"/>
        </w:rPr>
        <w:t>הפעולה</w:t>
      </w:r>
      <w:r>
        <w:rPr>
          <w:rFonts w:eastAsia="Garamond" w:cs="Garamond"/>
          <w:rtl w:val="true"/>
        </w:rPr>
        <w:t xml:space="preserve"> </w:t>
      </w:r>
      <w:r>
        <w:rPr>
          <w:rFonts w:cs="FrankRuehl"/>
          <w:rtl w:val="true"/>
        </w:rPr>
        <w:t>בדרכי</w:t>
      </w:r>
      <w:r>
        <w:rPr>
          <w:rFonts w:eastAsia="Garamond" w:cs="Garamond"/>
          <w:rtl w:val="true"/>
        </w:rPr>
        <w:t xml:space="preserve"> </w:t>
      </w:r>
      <w:r>
        <w:rPr>
          <w:rFonts w:cs="FrankRuehl"/>
          <w:rtl w:val="true"/>
        </w:rPr>
        <w:t>תרמית</w:t>
      </w:r>
      <w:r>
        <w:rPr>
          <w:rFonts w:eastAsia="Garamond" w:cs="Garamond"/>
          <w:rtl w:val="true"/>
        </w:rPr>
        <w:t xml:space="preserve"> </w:t>
      </w:r>
      <w:r>
        <w:rPr>
          <w:rFonts w:cs="FrankRuehl"/>
          <w:rtl w:val="true"/>
        </w:rPr>
        <w:t>במטרה</w:t>
      </w:r>
      <w:r>
        <w:rPr>
          <w:rFonts w:eastAsia="Garamond" w:cs="Garamond"/>
          <w:rtl w:val="true"/>
        </w:rPr>
        <w:t xml:space="preserve"> </w:t>
      </w:r>
      <w:r>
        <w:rPr>
          <w:rFonts w:cs="FrankRuehl"/>
          <w:rtl w:val="true"/>
        </w:rPr>
        <w:t>להשפיע</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שער</w:t>
      </w:r>
      <w:r>
        <w:rPr>
          <w:rFonts w:eastAsia="Garamond" w:cs="Garamond"/>
          <w:rtl w:val="true"/>
        </w:rPr>
        <w:t xml:space="preserve"> </w:t>
      </w:r>
      <w:r>
        <w:rPr>
          <w:rFonts w:cs="FrankRuehl"/>
          <w:rtl w:val="true"/>
        </w:rPr>
        <w:t>נייר</w:t>
      </w:r>
      <w:r>
        <w:rPr>
          <w:rFonts w:eastAsia="Garamond" w:cs="Garamond"/>
          <w:rtl w:val="true"/>
        </w:rPr>
        <w:t xml:space="preserve"> </w:t>
      </w:r>
      <w:r>
        <w:rPr>
          <w:rFonts w:cs="FrankRuehl"/>
          <w:rtl w:val="true"/>
        </w:rPr>
        <w:t>הערך</w:t>
      </w:r>
      <w:r>
        <w:rPr>
          <w:rFonts w:eastAsia="Garamond" w:cs="Garamond"/>
          <w:rtl w:val="true"/>
        </w:rPr>
        <w:t xml:space="preserve"> </w:t>
      </w:r>
      <w:r>
        <w:rPr>
          <w:rFonts w:cs="FrankRuehl"/>
          <w:rtl w:val="true"/>
        </w:rPr>
        <w:t>(</w:t>
      </w:r>
      <w:r>
        <w:rPr>
          <w:rFonts w:cs="FrankRuehl"/>
          <w:rtl w:val="true"/>
        </w:rPr>
        <w:t>שם</w:t>
      </w:r>
      <w:r>
        <w:rPr>
          <w:rFonts w:cs="FrankRuehl"/>
          <w:rtl w:val="true"/>
        </w:rPr>
        <w:t xml:space="preserve">, </w:t>
      </w:r>
      <w:r>
        <w:rPr>
          <w:rFonts w:cs="FrankRuehl"/>
          <w:rtl w:val="true"/>
        </w:rPr>
        <w:t>פסקה</w:t>
      </w:r>
      <w:r>
        <w:rPr>
          <w:rFonts w:eastAsia="Garamond" w:cs="Garamond"/>
          <w:rtl w:val="true"/>
        </w:rPr>
        <w:t xml:space="preserve"> </w:t>
      </w:r>
      <w:r>
        <w:rPr>
          <w:rFonts w:cs="FrankRuehl"/>
          <w:rtl w:val="true"/>
        </w:rPr>
        <w:t>נ</w:t>
      </w:r>
      <w:r>
        <w:rPr>
          <w:rFonts w:cs="FrankRuehl"/>
          <w:rtl w:val="true"/>
        </w:rPr>
        <w:t xml:space="preserve">). </w:t>
      </w:r>
      <w:r>
        <w:rPr>
          <w:rFonts w:cs="FrankRuehl"/>
          <w:rtl w:val="true"/>
        </w:rPr>
        <w:t>יחד</w:t>
      </w:r>
      <w:r>
        <w:rPr>
          <w:rFonts w:eastAsia="Garamond" w:cs="Garamond"/>
          <w:rtl w:val="true"/>
        </w:rPr>
        <w:t xml:space="preserve"> </w:t>
      </w:r>
      <w:r>
        <w:rPr>
          <w:rFonts w:cs="FrankRuehl"/>
          <w:rtl w:val="true"/>
        </w:rPr>
        <w:t>עם</w:t>
      </w:r>
      <w:r>
        <w:rPr>
          <w:rFonts w:eastAsia="Garamond" w:cs="Garamond"/>
          <w:rtl w:val="true"/>
        </w:rPr>
        <w:t xml:space="preserve"> </w:t>
      </w:r>
      <w:r>
        <w:rPr>
          <w:rFonts w:cs="FrankRuehl"/>
          <w:rtl w:val="true"/>
        </w:rPr>
        <w:t>זאת</w:t>
      </w:r>
      <w:r>
        <w:rPr>
          <w:rFonts w:cs="FrankRuehl"/>
          <w:rtl w:val="true"/>
        </w:rPr>
        <w:t xml:space="preserve">, </w:t>
      </w:r>
      <w:r>
        <w:rPr>
          <w:rFonts w:cs="FrankRuehl"/>
          <w:rtl w:val="true"/>
        </w:rPr>
        <w:t>ונוכח</w:t>
      </w:r>
      <w:r>
        <w:rPr>
          <w:rFonts w:eastAsia="Garamond" w:cs="Garamond"/>
          <w:rtl w:val="true"/>
        </w:rPr>
        <w:t xml:space="preserve"> </w:t>
      </w:r>
      <w:r>
        <w:rPr>
          <w:rFonts w:cs="FrankRuehl"/>
          <w:rtl w:val="true"/>
        </w:rPr>
        <w:t>לשונה</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ההוראה</w:t>
      </w:r>
      <w:r>
        <w:rPr>
          <w:rFonts w:eastAsia="Garamond" w:cs="Garamond"/>
          <w:rtl w:val="true"/>
        </w:rPr>
        <w:t xml:space="preserve"> </w:t>
      </w:r>
      <w:hyperlink r:id="rId70">
        <w:r>
          <w:rPr>
            <w:rStyle w:val="Hyperlink"/>
            <w:rFonts w:cs="FrankRuehl"/>
            <w:color w:val="0000FF"/>
            <w:u w:val="single"/>
            <w:rtl w:val="true"/>
          </w:rPr>
          <w:t>בסעיף</w:t>
        </w:r>
        <w:r>
          <w:rPr>
            <w:rStyle w:val="Hyperlink"/>
            <w:rFonts w:eastAsia="Garamond" w:cs="Garamond"/>
            <w:color w:val="0000FF"/>
            <w:u w:val="single"/>
            <w:rtl w:val="true"/>
          </w:rPr>
          <w:t xml:space="preserve"> </w:t>
        </w:r>
        <w:r>
          <w:rPr>
            <w:rStyle w:val="Hyperlink"/>
            <w:rFonts w:cs="FrankRuehl"/>
            <w:color w:val="0000FF"/>
            <w:u w:val="single"/>
          </w:rPr>
          <w:t>54</w:t>
        </w:r>
        <w:r>
          <w:rPr>
            <w:rStyle w:val="Hyperlink"/>
            <w:rFonts w:cs="FrankRuehl"/>
            <w:color w:val="0000FF"/>
            <w:u w:val="single"/>
            <w:rtl w:val="true"/>
          </w:rPr>
          <w:t>(</w:t>
        </w:r>
        <w:r>
          <w:rPr>
            <w:rStyle w:val="Hyperlink"/>
            <w:rFonts w:cs="FrankRuehl"/>
            <w:color w:val="0000FF"/>
            <w:u w:val="single"/>
            <w:rtl w:val="true"/>
          </w:rPr>
          <w:t>א</w:t>
        </w:r>
        <w:r>
          <w:rPr>
            <w:rStyle w:val="Hyperlink"/>
            <w:rFonts w:cs="FrankRuehl"/>
            <w:color w:val="0000FF"/>
            <w:u w:val="single"/>
            <w:rtl w:val="true"/>
          </w:rPr>
          <w:t>)(</w:t>
        </w:r>
        <w:r>
          <w:rPr>
            <w:rStyle w:val="Hyperlink"/>
            <w:rFonts w:cs="FrankRuehl"/>
            <w:color w:val="0000FF"/>
            <w:u w:val="single"/>
          </w:rPr>
          <w:t>2</w:t>
        </w:r>
        <w:r>
          <w:rPr>
            <w:rStyle w:val="Hyperlink"/>
            <w:rFonts w:cs="FrankRuehl"/>
            <w:color w:val="0000FF"/>
            <w:u w:val="single"/>
            <w:rtl w:val="true"/>
          </w:rPr>
          <w:t>)</w:t>
        </w:r>
      </w:hyperlink>
      <w:r>
        <w:rPr>
          <w:rFonts w:cs="FrankRuehl"/>
          <w:rtl w:val="true"/>
        </w:rPr>
        <w:t xml:space="preserve"> </w:t>
      </w:r>
      <w:r>
        <w:rPr>
          <w:rFonts w:cs="FrankRuehl"/>
          <w:rtl w:val="true"/>
        </w:rPr>
        <w:t>לחוק</w:t>
      </w:r>
      <w:r>
        <w:rPr>
          <w:rFonts w:cs="FrankRuehl"/>
          <w:rtl w:val="true"/>
        </w:rPr>
        <w:t xml:space="preserve">, </w:t>
      </w:r>
      <w:r>
        <w:rPr>
          <w:rFonts w:cs="FrankRuehl"/>
          <w:rtl w:val="true"/>
        </w:rPr>
        <w:t>שעושה</w:t>
      </w:r>
      <w:r>
        <w:rPr>
          <w:rFonts w:eastAsia="Garamond" w:cs="Garamond"/>
          <w:rtl w:val="true"/>
        </w:rPr>
        <w:t xml:space="preserve"> </w:t>
      </w:r>
      <w:r>
        <w:rPr>
          <w:rFonts w:cs="FrankRuehl"/>
          <w:rtl w:val="true"/>
        </w:rPr>
        <w:t>שימוש</w:t>
      </w:r>
      <w:r>
        <w:rPr>
          <w:rFonts w:eastAsia="Garamond" w:cs="Garamond"/>
          <w:rtl w:val="true"/>
        </w:rPr>
        <w:t xml:space="preserve"> </w:t>
      </w:r>
      <w:r>
        <w:rPr>
          <w:rFonts w:cs="FrankRuehl"/>
          <w:rtl w:val="true"/>
        </w:rPr>
        <w:t>בביטוי</w:t>
      </w:r>
      <w:r>
        <w:rPr>
          <w:rFonts w:eastAsia="Garamond" w:cs="Garamond"/>
          <w:rtl w:val="true"/>
        </w:rPr>
        <w:t xml:space="preserve"> </w:t>
      </w:r>
      <w:r>
        <w:rPr>
          <w:rFonts w:cs="FrankRuehl"/>
          <w:rtl w:val="true"/>
        </w:rPr>
        <w:t>"</w:t>
      </w:r>
      <w:r>
        <w:rPr>
          <w:rFonts w:cs="FrankRuehl"/>
          <w:rtl w:val="true"/>
        </w:rPr>
        <w:t>השפיע</w:t>
      </w:r>
      <w:r>
        <w:rPr>
          <w:rFonts w:cs="FrankRuehl"/>
          <w:rtl w:val="true"/>
        </w:rPr>
        <w:t xml:space="preserve">" </w:t>
      </w:r>
      <w:r>
        <w:rPr>
          <w:rFonts w:cs="FrankRuehl"/>
          <w:rtl w:val="true"/>
        </w:rPr>
        <w:t>חלף</w:t>
      </w:r>
      <w:r>
        <w:rPr>
          <w:rFonts w:eastAsia="Garamond" w:cs="Garamond"/>
          <w:rtl w:val="true"/>
        </w:rPr>
        <w:t xml:space="preserve"> </w:t>
      </w:r>
      <w:r>
        <w:rPr>
          <w:rFonts w:cs="FrankRuehl"/>
          <w:rtl w:val="true"/>
        </w:rPr>
        <w:t>מונח</w:t>
      </w:r>
      <w:r>
        <w:rPr>
          <w:rFonts w:eastAsia="Garamond" w:cs="Garamond"/>
          <w:rtl w:val="true"/>
        </w:rPr>
        <w:t xml:space="preserve"> </w:t>
      </w:r>
      <w:r>
        <w:rPr>
          <w:rFonts w:cs="FrankRuehl"/>
          <w:rtl w:val="true"/>
        </w:rPr>
        <w:t>שמצביע</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אפשרות</w:t>
      </w:r>
      <w:r>
        <w:rPr>
          <w:rFonts w:eastAsia="Garamond" w:cs="Garamond"/>
          <w:rtl w:val="true"/>
        </w:rPr>
        <w:t xml:space="preserve"> </w:t>
      </w:r>
      <w:r>
        <w:rPr>
          <w:rFonts w:cs="FrankRuehl"/>
          <w:rtl w:val="true"/>
        </w:rPr>
        <w:t>לכלול</w:t>
      </w:r>
      <w:r>
        <w:rPr>
          <w:rFonts w:eastAsia="Garamond" w:cs="Garamond"/>
          <w:rtl w:val="true"/>
        </w:rPr>
        <w:t xml:space="preserve"> </w:t>
      </w:r>
      <w:r>
        <w:rPr>
          <w:rFonts w:cs="FrankRuehl"/>
          <w:rtl w:val="true"/>
        </w:rPr>
        <w:t>ניסיון</w:t>
      </w:r>
      <w:r>
        <w:rPr>
          <w:rFonts w:eastAsia="Garamond" w:cs="Garamond"/>
          <w:rtl w:val="true"/>
        </w:rPr>
        <w:t xml:space="preserve"> </w:t>
      </w:r>
      <w:r>
        <w:rPr>
          <w:rFonts w:cs="FrankRuehl"/>
          <w:rtl w:val="true"/>
        </w:rPr>
        <w:t>להשפעה</w:t>
      </w:r>
      <w:r>
        <w:rPr>
          <w:rFonts w:eastAsia="Garamond" w:cs="Garamond"/>
          <w:rtl w:val="true"/>
        </w:rPr>
        <w:t xml:space="preserve"> </w:t>
      </w:r>
      <w:r>
        <w:rPr>
          <w:rFonts w:cs="FrankRuehl"/>
          <w:rtl w:val="true"/>
        </w:rPr>
        <w:t>בגדרי</w:t>
      </w:r>
      <w:r>
        <w:rPr>
          <w:rFonts w:eastAsia="Garamond" w:cs="Garamond"/>
          <w:rtl w:val="true"/>
        </w:rPr>
        <w:t xml:space="preserve"> </w:t>
      </w:r>
      <w:r>
        <w:rPr>
          <w:rFonts w:cs="FrankRuehl"/>
          <w:rtl w:val="true"/>
        </w:rPr>
        <w:t>יסודות</w:t>
      </w:r>
      <w:r>
        <w:rPr>
          <w:rFonts w:eastAsia="Garamond" w:cs="Garamond"/>
          <w:rtl w:val="true"/>
        </w:rPr>
        <w:t xml:space="preserve"> </w:t>
      </w:r>
      <w:r>
        <w:rPr>
          <w:rFonts w:cs="FrankRuehl"/>
          <w:rtl w:val="true"/>
        </w:rPr>
        <w:t>העבירה</w:t>
      </w:r>
      <w:r>
        <w:rPr>
          <w:rFonts w:cs="FrankRuehl"/>
          <w:rtl w:val="true"/>
        </w:rPr>
        <w:t xml:space="preserve">, </w:t>
      </w:r>
      <w:r>
        <w:rPr>
          <w:rFonts w:cs="FrankRuehl"/>
          <w:rtl w:val="true"/>
        </w:rPr>
        <w:t>נקבע</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w:t>
      </w:r>
      <w:r>
        <w:rPr>
          <w:rFonts w:cs="FrankRuehl"/>
          <w:rtl w:val="true"/>
        </w:rPr>
        <w:t>ללא</w:t>
      </w:r>
      <w:r>
        <w:rPr>
          <w:rFonts w:eastAsia="Garamond" w:cs="Garamond"/>
          <w:rtl w:val="true"/>
        </w:rPr>
        <w:t xml:space="preserve"> </w:t>
      </w:r>
      <w:r>
        <w:rPr>
          <w:rFonts w:cs="FrankRuehl"/>
          <w:rtl w:val="true"/>
        </w:rPr>
        <w:t>שינוי</w:t>
      </w:r>
      <w:r>
        <w:rPr>
          <w:rFonts w:eastAsia="Garamond" w:cs="Garamond"/>
          <w:rtl w:val="true"/>
        </w:rPr>
        <w:t xml:space="preserve"> </w:t>
      </w:r>
      <w:r>
        <w:rPr>
          <w:rFonts w:cs="FrankRuehl"/>
          <w:rtl w:val="true"/>
        </w:rPr>
        <w:t>חקיקתי</w:t>
      </w:r>
      <w:r>
        <w:rPr>
          <w:rFonts w:eastAsia="Garamond" w:cs="Garamond"/>
          <w:rtl w:val="true"/>
        </w:rPr>
        <w:t xml:space="preserve"> </w:t>
      </w:r>
      <w:r>
        <w:rPr>
          <w:rFonts w:cs="FrankRuehl"/>
          <w:rtl w:val="true"/>
        </w:rPr>
        <w:t>מתאים</w:t>
      </w:r>
      <w:r>
        <w:rPr>
          <w:rFonts w:cs="FrankRuehl"/>
          <w:rtl w:val="true"/>
        </w:rPr>
        <w:t xml:space="preserve">, </w:t>
      </w:r>
      <w:r>
        <w:rPr>
          <w:rFonts w:cs="FrankRuehl"/>
          <w:rtl w:val="true"/>
        </w:rPr>
        <w:t>סבורני</w:t>
      </w:r>
      <w:r>
        <w:rPr>
          <w:rFonts w:eastAsia="Garamond" w:cs="Garamond"/>
          <w:rtl w:val="true"/>
        </w:rPr>
        <w:t xml:space="preserve"> </w:t>
      </w:r>
      <w:r>
        <w:rPr>
          <w:rFonts w:cs="FrankRuehl"/>
          <w:rtl w:val="true"/>
        </w:rPr>
        <w:t>כי</w:t>
      </w:r>
      <w:r>
        <w:rPr>
          <w:rFonts w:eastAsia="Garamond" w:cs="Garamond"/>
          <w:rtl w:val="true"/>
        </w:rPr>
        <w:t xml:space="preserve"> </w:t>
      </w:r>
      <w:hyperlink r:id="rId71">
        <w:r>
          <w:rPr>
            <w:rStyle w:val="Hyperlink"/>
            <w:rFonts w:cs="FrankRuehl"/>
            <w:color w:val="0000FF"/>
            <w:u w:val="single"/>
            <w:rtl w:val="true"/>
          </w:rPr>
          <w:t>סעיף</w:t>
        </w:r>
        <w:r>
          <w:rPr>
            <w:rStyle w:val="Hyperlink"/>
            <w:rFonts w:eastAsia="Garamond" w:cs="Garamond"/>
            <w:color w:val="0000FF"/>
            <w:u w:val="single"/>
            <w:rtl w:val="true"/>
          </w:rPr>
          <w:t xml:space="preserve"> </w:t>
        </w:r>
        <w:r>
          <w:rPr>
            <w:rStyle w:val="Hyperlink"/>
            <w:rFonts w:cs="FrankRuehl"/>
            <w:color w:val="0000FF"/>
            <w:u w:val="single"/>
          </w:rPr>
          <w:t>54</w:t>
        </w:r>
        <w:r>
          <w:rPr>
            <w:rStyle w:val="Hyperlink"/>
            <w:rFonts w:cs="FrankRuehl"/>
            <w:color w:val="0000FF"/>
            <w:u w:val="single"/>
            <w:rtl w:val="true"/>
          </w:rPr>
          <w:t>(</w:t>
        </w:r>
        <w:r>
          <w:rPr>
            <w:rStyle w:val="Hyperlink"/>
            <w:rFonts w:cs="FrankRuehl"/>
            <w:color w:val="0000FF"/>
            <w:u w:val="single"/>
            <w:rtl w:val="true"/>
          </w:rPr>
          <w:t>א</w:t>
        </w:r>
        <w:r>
          <w:rPr>
            <w:rStyle w:val="Hyperlink"/>
            <w:rFonts w:cs="FrankRuehl"/>
            <w:color w:val="0000FF"/>
            <w:u w:val="single"/>
            <w:rtl w:val="true"/>
          </w:rPr>
          <w:t>)(</w:t>
        </w:r>
        <w:r>
          <w:rPr>
            <w:rStyle w:val="Hyperlink"/>
            <w:rFonts w:cs="FrankRuehl"/>
            <w:color w:val="0000FF"/>
            <w:u w:val="single"/>
          </w:rPr>
          <w:t>2</w:t>
        </w:r>
        <w:r>
          <w:rPr>
            <w:rStyle w:val="Hyperlink"/>
            <w:rFonts w:cs="FrankRuehl"/>
            <w:color w:val="0000FF"/>
            <w:u w:val="single"/>
            <w:rtl w:val="true"/>
          </w:rPr>
          <w:t>)</w:t>
        </w:r>
      </w:hyperlink>
      <w:r>
        <w:rPr>
          <w:rFonts w:cs="FrankRuehl"/>
          <w:rtl w:val="true"/>
        </w:rPr>
        <w:t xml:space="preserve"> </w:t>
      </w:r>
      <w:r>
        <w:rPr>
          <w:rFonts w:cs="FrankRuehl"/>
          <w:rtl w:val="true"/>
        </w:rPr>
        <w:t>כולל</w:t>
      </w:r>
      <w:r>
        <w:rPr>
          <w:rFonts w:eastAsia="Garamond" w:cs="Garamond"/>
          <w:rtl w:val="true"/>
        </w:rPr>
        <w:t xml:space="preserve"> </w:t>
      </w:r>
      <w:r>
        <w:rPr>
          <w:rFonts w:cs="FrankRuehl"/>
          <w:rtl w:val="true"/>
        </w:rPr>
        <w:t>בתוכו</w:t>
      </w:r>
      <w:r>
        <w:rPr>
          <w:rFonts w:eastAsia="Garamond" w:cs="Garamond"/>
          <w:rtl w:val="true"/>
        </w:rPr>
        <w:t xml:space="preserve"> </w:t>
      </w:r>
      <w:r>
        <w:rPr>
          <w:rFonts w:cs="FrankRuehl"/>
          <w:rtl w:val="true"/>
        </w:rPr>
        <w:t>דרישת</w:t>
      </w:r>
      <w:r>
        <w:rPr>
          <w:rFonts w:eastAsia="Garamond" w:cs="Garamond"/>
          <w:rtl w:val="true"/>
        </w:rPr>
        <w:t xml:space="preserve"> </w:t>
      </w:r>
      <w:r>
        <w:rPr>
          <w:rFonts w:cs="FrankRuehl"/>
          <w:rtl w:val="true"/>
        </w:rPr>
        <w:t>השפעה</w:t>
      </w:r>
      <w:r>
        <w:rPr>
          <w:rFonts w:eastAsia="Garamond" w:cs="Garamond"/>
          <w:rtl w:val="true"/>
        </w:rPr>
        <w:t xml:space="preserve"> </w:t>
      </w:r>
      <w:r>
        <w:rPr>
          <w:rFonts w:cs="FrankRuehl"/>
          <w:rtl w:val="true"/>
        </w:rPr>
        <w:t>בפועל</w:t>
      </w:r>
      <w:r>
        <w:rPr>
          <w:rFonts w:cs="FrankRuehl"/>
          <w:rtl w:val="true"/>
        </w:rPr>
        <w:t>" (</w:t>
      </w:r>
      <w:r>
        <w:rPr>
          <w:rFonts w:cs="FrankRuehl"/>
          <w:rtl w:val="true"/>
        </w:rPr>
        <w:t>שם</w:t>
      </w:r>
      <w:r>
        <w:rPr>
          <w:rFonts w:cs="FrankRuehl"/>
          <w:rtl w:val="true"/>
        </w:rPr>
        <w:t xml:space="preserve">, </w:t>
      </w:r>
      <w:r>
        <w:rPr>
          <w:rFonts w:cs="FrankRuehl"/>
          <w:rtl w:val="true"/>
        </w:rPr>
        <w:t>פסקה</w:t>
      </w:r>
      <w:r>
        <w:rPr>
          <w:rFonts w:eastAsia="Garamond" w:cs="Garamond"/>
          <w:rtl w:val="true"/>
        </w:rPr>
        <w:t xml:space="preserve"> </w:t>
      </w:r>
      <w:r>
        <w:rPr>
          <w:rFonts w:cs="FrankRuehl"/>
          <w:rtl w:val="true"/>
        </w:rPr>
        <w:t>נ</w:t>
      </w:r>
      <w:r>
        <w:rPr>
          <w:rFonts w:cs="FrankRuehl"/>
          <w:rtl w:val="true"/>
        </w:rPr>
        <w:t>"</w:t>
      </w:r>
      <w:r>
        <w:rPr>
          <w:rFonts w:cs="FrankRuehl"/>
          <w:rtl w:val="true"/>
        </w:rPr>
        <w:t>א</w:t>
      </w:r>
      <w:r>
        <w:rPr>
          <w:rFonts w:cs="FrankRuehl"/>
          <w:rtl w:val="true"/>
        </w:rPr>
        <w:t xml:space="preserve">; </w:t>
      </w:r>
      <w:r>
        <w:rPr>
          <w:rFonts w:cs="FrankRuehl"/>
          <w:rtl w:val="true"/>
        </w:rPr>
        <w:t>וראו</w:t>
      </w:r>
      <w:r>
        <w:rPr>
          <w:rFonts w:eastAsia="Garamond" w:cs="Garamond"/>
          <w:rtl w:val="true"/>
        </w:rPr>
        <w:t xml:space="preserve"> </w:t>
      </w:r>
      <w:r>
        <w:rPr>
          <w:rFonts w:cs="FrankRuehl"/>
          <w:rtl w:val="true"/>
        </w:rPr>
        <w:t>גם</w:t>
      </w:r>
      <w:r>
        <w:rPr>
          <w:rFonts w:eastAsia="Garamond" w:cs="Garamond"/>
          <w:rtl w:val="true"/>
        </w:rPr>
        <w:t xml:space="preserve"> </w:t>
      </w:r>
      <w:r>
        <w:rPr>
          <w:rFonts w:cs="FrankRuehl"/>
          <w:rtl w:val="true"/>
        </w:rPr>
        <w:t>מהעת</w:t>
      </w:r>
      <w:r>
        <w:rPr>
          <w:rFonts w:eastAsia="Garamond" w:cs="Garamond"/>
          <w:rtl w:val="true"/>
        </w:rPr>
        <w:t xml:space="preserve"> </w:t>
      </w:r>
      <w:r>
        <w:rPr>
          <w:rFonts w:cs="FrankRuehl"/>
          <w:rtl w:val="true"/>
        </w:rPr>
        <w:t>האחרונה</w:t>
      </w:r>
      <w:r>
        <w:rPr>
          <w:rFonts w:eastAsia="Garamond" w:cs="Garamond"/>
          <w:rtl w:val="true"/>
        </w:rPr>
        <w:t xml:space="preserve"> </w:t>
      </w:r>
      <w:hyperlink r:id="rId72">
        <w:r>
          <w:rPr>
            <w:rStyle w:val="Hyperlink"/>
            <w:rFonts w:cs="FrankRuehl"/>
            <w:color w:val="0000FF"/>
            <w:u w:val="single"/>
            <w:rtl w:val="true"/>
          </w:rPr>
          <w:t>ע</w:t>
        </w:r>
        <w:r>
          <w:rPr>
            <w:rStyle w:val="Hyperlink"/>
            <w:rFonts w:cs="FrankRuehl"/>
            <w:color w:val="0000FF"/>
            <w:u w:val="single"/>
            <w:rtl w:val="true"/>
          </w:rPr>
          <w:t>"</w:t>
        </w:r>
        <w:r>
          <w:rPr>
            <w:rStyle w:val="Hyperlink"/>
            <w:rFonts w:cs="FrankRuehl"/>
            <w:color w:val="0000FF"/>
            <w:u w:val="single"/>
            <w:rtl w:val="true"/>
          </w:rPr>
          <w:t>פ</w:t>
        </w:r>
        <w:r>
          <w:rPr>
            <w:rStyle w:val="Hyperlink"/>
            <w:rFonts w:eastAsia="Garamond" w:cs="Garamond"/>
            <w:color w:val="0000FF"/>
            <w:u w:val="single"/>
            <w:rtl w:val="true"/>
          </w:rPr>
          <w:t xml:space="preserve"> </w:t>
        </w:r>
        <w:r>
          <w:rPr>
            <w:rStyle w:val="Hyperlink"/>
            <w:rFonts w:cs="FrankRuehl"/>
            <w:color w:val="0000FF"/>
            <w:u w:val="single"/>
          </w:rPr>
          <w:t>220/17</w:t>
        </w:r>
      </w:hyperlink>
      <w:r>
        <w:rPr>
          <w:rFonts w:cs="FrankRuehl"/>
          <w:rtl w:val="true"/>
        </w:rPr>
        <w:t xml:space="preserve"> </w:t>
      </w:r>
      <w:r>
        <w:rPr>
          <w:rFonts w:ascii="Century" w:hAnsi="Century" w:cs="Miriam"/>
          <w:b/>
          <w:b/>
          <w:spacing w:val="0"/>
          <w:sz w:val="22"/>
          <w:sz w:val="22"/>
          <w:szCs w:val="24"/>
          <w:rtl w:val="true"/>
        </w:rPr>
        <w:t>דנקנר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cs="FrankRuehl"/>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Fonts w:cs="FrankRuehl"/>
          <w:rtl w:val="true"/>
        </w:rPr>
        <w:t>פסקה</w:t>
      </w:r>
      <w:r>
        <w:rPr>
          <w:rFonts w:eastAsia="Garamond" w:cs="Garamond"/>
          <w:rtl w:val="true"/>
        </w:rPr>
        <w:t xml:space="preserve"> </w:t>
      </w:r>
      <w:r>
        <w:rPr>
          <w:rFonts w:cs="FrankRuehl"/>
        </w:rPr>
        <w:t>11</w:t>
      </w:r>
      <w:r>
        <w:rPr>
          <w:rFonts w:cs="FrankRuehl"/>
          <w:rtl w:val="true"/>
        </w:rPr>
        <w:t xml:space="preserve"> </w:t>
      </w:r>
      <w:r>
        <w:rPr>
          <w:rFonts w:cs="FrankRuehl"/>
          <w:rtl w:val="true"/>
        </w:rPr>
        <w:t>לחוות</w:t>
      </w:r>
      <w:r>
        <w:rPr>
          <w:rFonts w:eastAsia="Garamond" w:cs="Garamond"/>
          <w:rtl w:val="true"/>
        </w:rPr>
        <w:t xml:space="preserve"> </w:t>
      </w:r>
      <w:r>
        <w:rPr>
          <w:rFonts w:cs="FrankRuehl"/>
          <w:rtl w:val="true"/>
        </w:rPr>
        <w:t>הדעת</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השופט</w:t>
      </w:r>
      <w:r>
        <w:rPr>
          <w:rFonts w:eastAsia="Garamond" w:cs="Garamond"/>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הנדל</w:t>
      </w:r>
      <w:r>
        <w:rPr>
          <w:rFonts w:eastAsia="Garamond" w:cs="Garamond"/>
          <w:rtl w:val="true"/>
        </w:rPr>
        <w:t xml:space="preserve"> </w:t>
      </w:r>
      <w:r>
        <w:rPr>
          <w:rFonts w:cs="FrankRuehl"/>
          <w:rtl w:val="true"/>
        </w:rPr>
        <w:t>(</w:t>
      </w:r>
      <w:r>
        <w:rPr>
          <w:rFonts w:cs="FrankRuehl"/>
        </w:rPr>
        <w:t>29.8.2018</w:t>
      </w:r>
      <w:r>
        <w:rPr>
          <w:rFonts w:cs="FrankRuehl"/>
          <w:rtl w:val="true"/>
        </w:rPr>
        <w:t>) (</w:t>
      </w:r>
      <w:r>
        <w:rPr>
          <w:rFonts w:cs="FrankRuehl"/>
          <w:rtl w:val="true"/>
        </w:rPr>
        <w:t>להלן</w:t>
      </w:r>
      <w:r>
        <w:rPr>
          <w:rFonts w:cs="FrankRuehl"/>
          <w:rtl w:val="true"/>
        </w:rPr>
        <w:t xml:space="preserve">: </w:t>
      </w:r>
      <w:r>
        <w:rPr>
          <w:rFonts w:cs="FrankRuehl"/>
          <w:rtl w:val="true"/>
        </w:rPr>
        <w:t>עניין</w:t>
      </w:r>
      <w:r>
        <w:rPr>
          <w:rFonts w:eastAsia="Garamond" w:cs="Garamond"/>
          <w:rtl w:val="true"/>
        </w:rPr>
        <w:t xml:space="preserve"> </w:t>
      </w:r>
      <w:r>
        <w:rPr>
          <w:rFonts w:ascii="Century" w:hAnsi="Century" w:cs="Miriam"/>
          <w:b/>
          <w:b/>
          <w:spacing w:val="0"/>
          <w:sz w:val="22"/>
          <w:sz w:val="22"/>
          <w:szCs w:val="24"/>
          <w:rtl w:val="true"/>
        </w:rPr>
        <w:t>דנקנר</w:t>
      </w:r>
      <w:r>
        <w:rPr>
          <w:rFonts w:cs="FrankRuehl"/>
          <w:rtl w:val="true"/>
        </w:rPr>
        <w:t>)).</w:t>
      </w:r>
    </w:p>
    <w:p>
      <w:pPr>
        <w:pStyle w:val="Ruller42"/>
        <w:ind w:end="0"/>
        <w:jc w:val="both"/>
        <w:rPr>
          <w:rFonts w:cs="FrankRuehl"/>
        </w:rPr>
      </w:pPr>
      <w:r>
        <w:rPr>
          <w:rFonts w:cs="FrankRuehl"/>
          <w:rtl w:val="true"/>
        </w:rPr>
      </w:r>
    </w:p>
    <w:p>
      <w:pPr>
        <w:pStyle w:val="Ruller43"/>
        <w:numPr>
          <w:ilvl w:val="0"/>
          <w:numId w:val="2"/>
        </w:numPr>
        <w:ind w:hanging="0" w:start="0" w:end="0"/>
        <w:jc w:val="both"/>
        <w:rPr>
          <w:rFonts w:cs="FrankRuehl"/>
        </w:rPr>
      </w:pPr>
      <w:r>
        <w:rPr>
          <w:rFonts w:cs="FrankRuehl"/>
          <w:rtl w:val="true"/>
        </w:rPr>
        <w:t>יצוין</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בעניין</w:t>
      </w:r>
      <w:r>
        <w:rPr>
          <w:rFonts w:eastAsia="Garamond" w:cs="Garamond"/>
          <w:rtl w:val="true"/>
        </w:rPr>
        <w:t xml:space="preserve"> </w:t>
      </w:r>
      <w:r>
        <w:rPr>
          <w:rFonts w:ascii="Century" w:hAnsi="Century" w:cs="Miriam"/>
          <w:b/>
          <w:b/>
          <w:spacing w:val="0"/>
          <w:sz w:val="22"/>
          <w:sz w:val="22"/>
          <w:szCs w:val="24"/>
          <w:rtl w:val="true"/>
        </w:rPr>
        <w:t>מליסרון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עליון</w:t>
      </w:r>
      <w:r>
        <w:rPr>
          <w:rFonts w:eastAsia="Garamond" w:cs="Garamond"/>
          <w:rtl w:val="true"/>
        </w:rPr>
        <w:t xml:space="preserve"> </w:t>
      </w:r>
      <w:r>
        <w:rPr>
          <w:rFonts w:cs="FrankRuehl"/>
          <w:rtl w:val="true"/>
        </w:rPr>
        <w:t>לא</w:t>
      </w:r>
      <w:r>
        <w:rPr>
          <w:rFonts w:eastAsia="Garamond" w:cs="Garamond"/>
          <w:rtl w:val="true"/>
        </w:rPr>
        <w:t xml:space="preserve"> </w:t>
      </w:r>
      <w:r>
        <w:rPr>
          <w:rFonts w:cs="FrankRuehl"/>
          <w:rtl w:val="true"/>
        </w:rPr>
        <w:t>נדרשתי</w:t>
      </w:r>
      <w:r>
        <w:rPr>
          <w:rFonts w:eastAsia="Garamond" w:cs="Garamond"/>
          <w:rtl w:val="true"/>
        </w:rPr>
        <w:t xml:space="preserve"> </w:t>
      </w:r>
      <w:r>
        <w:rPr>
          <w:rFonts w:cs="FrankRuehl"/>
          <w:rtl w:val="true"/>
        </w:rPr>
        <w:t>להכריע</w:t>
      </w:r>
      <w:r>
        <w:rPr>
          <w:rFonts w:eastAsia="Garamond" w:cs="Garamond"/>
          <w:rtl w:val="true"/>
        </w:rPr>
        <w:t xml:space="preserve"> </w:t>
      </w:r>
      <w:r>
        <w:rPr>
          <w:rFonts w:cs="FrankRuehl"/>
          <w:rtl w:val="true"/>
        </w:rPr>
        <w:t>בשאלה</w:t>
      </w:r>
      <w:r>
        <w:rPr>
          <w:rFonts w:eastAsia="Garamond" w:cs="Garamond"/>
          <w:rtl w:val="true"/>
        </w:rPr>
        <w:t xml:space="preserve"> </w:t>
      </w:r>
      <w:r>
        <w:rPr>
          <w:rFonts w:cs="FrankRuehl"/>
          <w:rtl w:val="true"/>
        </w:rPr>
        <w:t>פרשנית</w:t>
      </w:r>
      <w:r>
        <w:rPr>
          <w:rFonts w:eastAsia="Garamond" w:cs="Garamond"/>
          <w:rtl w:val="true"/>
        </w:rPr>
        <w:t xml:space="preserve"> </w:t>
      </w:r>
      <w:r>
        <w:rPr>
          <w:rFonts w:cs="FrankRuehl"/>
          <w:rtl w:val="true"/>
        </w:rPr>
        <w:t>זו</w:t>
      </w:r>
      <w:r>
        <w:rPr>
          <w:rFonts w:cs="FrankRuehl"/>
          <w:rtl w:val="true"/>
        </w:rPr>
        <w:t xml:space="preserve">, </w:t>
      </w:r>
      <w:r>
        <w:rPr>
          <w:rFonts w:cs="FrankRuehl"/>
          <w:rtl w:val="true"/>
        </w:rPr>
        <w:t>אשר</w:t>
      </w:r>
      <w:r>
        <w:rPr>
          <w:rFonts w:eastAsia="Garamond" w:cs="Garamond"/>
          <w:rtl w:val="true"/>
        </w:rPr>
        <w:t xml:space="preserve"> </w:t>
      </w:r>
      <w:r>
        <w:rPr>
          <w:rFonts w:cs="FrankRuehl"/>
          <w:rtl w:val="true"/>
        </w:rPr>
        <w:t>לא</w:t>
      </w:r>
      <w:r>
        <w:rPr>
          <w:rFonts w:eastAsia="Garamond" w:cs="Garamond"/>
          <w:rtl w:val="true"/>
        </w:rPr>
        <w:t xml:space="preserve"> </w:t>
      </w:r>
      <w:r>
        <w:rPr>
          <w:rFonts w:cs="FrankRuehl"/>
          <w:rtl w:val="true"/>
        </w:rPr>
        <w:t>התעוררה</w:t>
      </w:r>
      <w:r>
        <w:rPr>
          <w:rFonts w:eastAsia="Garamond" w:cs="Garamond"/>
          <w:rtl w:val="true"/>
        </w:rPr>
        <w:t xml:space="preserve"> </w:t>
      </w:r>
      <w:r>
        <w:rPr>
          <w:rFonts w:cs="FrankRuehl"/>
          <w:rtl w:val="true"/>
        </w:rPr>
        <w:t>באותה</w:t>
      </w:r>
      <w:r>
        <w:rPr>
          <w:rFonts w:eastAsia="Garamond" w:cs="Garamond"/>
          <w:rtl w:val="true"/>
        </w:rPr>
        <w:t xml:space="preserve"> </w:t>
      </w:r>
      <w:r>
        <w:rPr>
          <w:rFonts w:cs="FrankRuehl"/>
          <w:rtl w:val="true"/>
        </w:rPr>
        <w:t>פרשה</w:t>
      </w:r>
      <w:r>
        <w:rPr>
          <w:rFonts w:eastAsia="Garamond" w:cs="Garamond"/>
          <w:rtl w:val="true"/>
        </w:rPr>
        <w:t xml:space="preserve"> </w:t>
      </w:r>
      <w:r>
        <w:rPr>
          <w:rFonts w:cs="FrankRuehl"/>
          <w:rtl w:val="true"/>
        </w:rPr>
        <w:t>(</w:t>
      </w:r>
      <w:r>
        <w:rPr>
          <w:rFonts w:cs="FrankRuehl"/>
          <w:rtl w:val="true"/>
        </w:rPr>
        <w:t>משממילא</w:t>
      </w:r>
      <w:r>
        <w:rPr>
          <w:rFonts w:eastAsia="Garamond" w:cs="Garamond"/>
          <w:rtl w:val="true"/>
        </w:rPr>
        <w:t xml:space="preserve"> </w:t>
      </w:r>
      <w:r>
        <w:rPr>
          <w:rFonts w:cs="FrankRuehl"/>
          <w:rtl w:val="true"/>
        </w:rPr>
        <w:t>השפעה</w:t>
      </w:r>
      <w:r>
        <w:rPr>
          <w:rFonts w:eastAsia="Garamond" w:cs="Garamond"/>
          <w:rtl w:val="true"/>
        </w:rPr>
        <w:t xml:space="preserve"> </w:t>
      </w:r>
      <w:r>
        <w:rPr>
          <w:rFonts w:cs="FrankRuehl"/>
          <w:rtl w:val="true"/>
        </w:rPr>
        <w:t>כאמור</w:t>
      </w:r>
      <w:r>
        <w:rPr>
          <w:rFonts w:eastAsia="Garamond" w:cs="Garamond"/>
          <w:rtl w:val="true"/>
        </w:rPr>
        <w:t xml:space="preserve"> </w:t>
      </w:r>
      <w:r>
        <w:rPr>
          <w:rFonts w:cs="FrankRuehl"/>
          <w:rtl w:val="true"/>
        </w:rPr>
        <w:t>הוכחה</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ידי</w:t>
      </w:r>
      <w:r>
        <w:rPr>
          <w:rFonts w:eastAsia="Garamond" w:cs="Garamond"/>
          <w:rtl w:val="true"/>
        </w:rPr>
        <w:t xml:space="preserve"> </w:t>
      </w:r>
      <w:r>
        <w:rPr>
          <w:rFonts w:cs="FrankRuehl"/>
          <w:rtl w:val="true"/>
        </w:rPr>
        <w:t>התביעה</w:t>
      </w:r>
      <w:r>
        <w:rPr>
          <w:rFonts w:cs="FrankRuehl"/>
          <w:rtl w:val="true"/>
        </w:rPr>
        <w:t xml:space="preserve">). </w:t>
      </w:r>
      <w:r>
        <w:rPr>
          <w:rFonts w:cs="FrankRuehl"/>
          <w:rtl w:val="true"/>
        </w:rPr>
        <w:t>כפי</w:t>
      </w:r>
      <w:r>
        <w:rPr>
          <w:rFonts w:eastAsia="Garamond" w:cs="Garamond"/>
          <w:rtl w:val="true"/>
        </w:rPr>
        <w:t xml:space="preserve"> </w:t>
      </w:r>
      <w:r>
        <w:rPr>
          <w:rFonts w:cs="FrankRuehl"/>
          <w:rtl w:val="true"/>
        </w:rPr>
        <w:t>שנראה</w:t>
      </w:r>
      <w:r>
        <w:rPr>
          <w:rFonts w:eastAsia="Garamond" w:cs="Garamond"/>
          <w:rtl w:val="true"/>
        </w:rPr>
        <w:t xml:space="preserve"> </w:t>
      </w:r>
      <w:r>
        <w:rPr>
          <w:rFonts w:cs="FrankRuehl"/>
          <w:rtl w:val="true"/>
        </w:rPr>
        <w:t>להלן</w:t>
      </w:r>
      <w:r>
        <w:rPr>
          <w:rFonts w:cs="FrankRuehl"/>
          <w:rtl w:val="true"/>
        </w:rPr>
        <w:t xml:space="preserve">, </w:t>
      </w:r>
      <w:r>
        <w:rPr>
          <w:rFonts w:cs="FrankRuehl"/>
          <w:rtl w:val="true"/>
        </w:rPr>
        <w:t>בפי</w:t>
      </w:r>
      <w:r>
        <w:rPr>
          <w:rFonts w:eastAsia="Garamond" w:cs="Garamond"/>
          <w:rtl w:val="true"/>
        </w:rPr>
        <w:t xml:space="preserve"> </w:t>
      </w:r>
      <w:r>
        <w:rPr>
          <w:rFonts w:cs="FrankRuehl"/>
          <w:rtl w:val="true"/>
        </w:rPr>
        <w:t>המערערים</w:t>
      </w:r>
      <w:r>
        <w:rPr>
          <w:rFonts w:eastAsia="Garamond" w:cs="Garamond"/>
          <w:rtl w:val="true"/>
        </w:rPr>
        <w:t xml:space="preserve"> </w:t>
      </w:r>
      <w:r>
        <w:rPr>
          <w:rFonts w:cs="FrankRuehl"/>
          <w:rtl w:val="true"/>
        </w:rPr>
        <w:t>שלפנינו</w:t>
      </w:r>
      <w:r>
        <w:rPr>
          <w:rFonts w:eastAsia="Garamond" w:cs="Garamond"/>
          <w:rtl w:val="true"/>
        </w:rPr>
        <w:t xml:space="preserve"> </w:t>
      </w:r>
      <w:r>
        <w:rPr>
          <w:rFonts w:cs="FrankRuehl"/>
          <w:rtl w:val="true"/>
        </w:rPr>
        <w:t>טענות</w:t>
      </w:r>
      <w:r>
        <w:rPr>
          <w:rFonts w:eastAsia="Garamond" w:cs="Garamond"/>
          <w:rtl w:val="true"/>
        </w:rPr>
        <w:t xml:space="preserve"> </w:t>
      </w:r>
      <w:r>
        <w:rPr>
          <w:rFonts w:cs="FrankRuehl"/>
          <w:rtl w:val="true"/>
        </w:rPr>
        <w:t>מסוימות</w:t>
      </w:r>
      <w:r>
        <w:rPr>
          <w:rFonts w:eastAsia="Garamond" w:cs="Garamond"/>
          <w:rtl w:val="true"/>
        </w:rPr>
        <w:t xml:space="preserve"> </w:t>
      </w:r>
      <w:r>
        <w:rPr>
          <w:rFonts w:cs="FrankRuehl"/>
          <w:rtl w:val="true"/>
        </w:rPr>
        <w:t>גם</w:t>
      </w:r>
      <w:r>
        <w:rPr>
          <w:rFonts w:eastAsia="Garamond" w:cs="Garamond"/>
          <w:rtl w:val="true"/>
        </w:rPr>
        <w:t xml:space="preserve"> </w:t>
      </w:r>
      <w:r>
        <w:rPr>
          <w:rFonts w:cs="FrankRuehl"/>
          <w:rtl w:val="true"/>
        </w:rPr>
        <w:t>לגבי</w:t>
      </w:r>
      <w:r>
        <w:rPr>
          <w:rFonts w:eastAsia="Garamond" w:cs="Garamond"/>
          <w:rtl w:val="true"/>
        </w:rPr>
        <w:t xml:space="preserve"> </w:t>
      </w:r>
      <w:r>
        <w:rPr>
          <w:rFonts w:cs="FrankRuehl"/>
          <w:rtl w:val="true"/>
        </w:rPr>
        <w:t>רכיב</w:t>
      </w:r>
      <w:r>
        <w:rPr>
          <w:rFonts w:eastAsia="Garamond" w:cs="Garamond"/>
          <w:rtl w:val="true"/>
        </w:rPr>
        <w:t xml:space="preserve"> </w:t>
      </w:r>
      <w:r>
        <w:rPr>
          <w:rFonts w:cs="FrankRuehl"/>
          <w:rtl w:val="true"/>
        </w:rPr>
        <w:t>זה</w:t>
      </w:r>
      <w:r>
        <w:rPr>
          <w:rFonts w:eastAsia="Garamond" w:cs="Garamond"/>
          <w:rtl w:val="true"/>
        </w:rPr>
        <w:t xml:space="preserve"> </w:t>
      </w:r>
      <w:r>
        <w:rPr>
          <w:rFonts w:cs="FrankRuehl"/>
          <w:rtl w:val="true"/>
        </w:rPr>
        <w:t>ולכן</w:t>
      </w:r>
      <w:r>
        <w:rPr>
          <w:rFonts w:eastAsia="Garamond" w:cs="Garamond"/>
          <w:rtl w:val="true"/>
        </w:rPr>
        <w:t xml:space="preserve"> </w:t>
      </w:r>
      <w:r>
        <w:rPr>
          <w:rFonts w:cs="FrankRuehl"/>
          <w:rtl w:val="true"/>
        </w:rPr>
        <w:t>אעיר</w:t>
      </w:r>
      <w:r>
        <w:rPr>
          <w:rFonts w:eastAsia="Garamond" w:cs="Garamond"/>
          <w:rtl w:val="true"/>
        </w:rPr>
        <w:t xml:space="preserve"> </w:t>
      </w:r>
      <w:r>
        <w:rPr>
          <w:rFonts w:cs="FrankRuehl"/>
          <w:rtl w:val="true"/>
        </w:rPr>
        <w:t>כבר</w:t>
      </w:r>
      <w:r>
        <w:rPr>
          <w:rFonts w:eastAsia="Garamond" w:cs="Garamond"/>
          <w:rtl w:val="true"/>
        </w:rPr>
        <w:t xml:space="preserve"> </w:t>
      </w:r>
      <w:r>
        <w:rPr>
          <w:rFonts w:cs="FrankRuehl"/>
          <w:rtl w:val="true"/>
        </w:rPr>
        <w:t>כעת</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אף</w:t>
      </w:r>
      <w:r>
        <w:rPr>
          <w:rFonts w:eastAsia="Garamond" w:cs="Garamond"/>
          <w:rtl w:val="true"/>
        </w:rPr>
        <w:t xml:space="preserve"> </w:t>
      </w:r>
      <w:r>
        <w:rPr>
          <w:rFonts w:cs="FrankRuehl"/>
          <w:rtl w:val="true"/>
        </w:rPr>
        <w:t>לדעתי</w:t>
      </w:r>
      <w:r>
        <w:rPr>
          <w:rFonts w:cs="FrankRuehl"/>
          <w:rtl w:val="true"/>
        </w:rPr>
        <w:t xml:space="preserve">, </w:t>
      </w:r>
      <w:r>
        <w:rPr>
          <w:rFonts w:cs="FrankRuehl"/>
          <w:rtl w:val="true"/>
        </w:rPr>
        <w:t>בנתון</w:t>
      </w:r>
      <w:r>
        <w:rPr>
          <w:rFonts w:eastAsia="Garamond" w:cs="Garamond"/>
          <w:rtl w:val="true"/>
        </w:rPr>
        <w:t xml:space="preserve"> </w:t>
      </w:r>
      <w:r>
        <w:rPr>
          <w:rFonts w:cs="FrankRuehl"/>
          <w:rtl w:val="true"/>
        </w:rPr>
        <w:t>לנוסח</w:t>
      </w:r>
      <w:r>
        <w:rPr>
          <w:rFonts w:eastAsia="Garamond" w:cs="Garamond"/>
          <w:rtl w:val="true"/>
        </w:rPr>
        <w:t xml:space="preserve"> </w:t>
      </w:r>
      <w:r>
        <w:rPr>
          <w:rFonts w:cs="FrankRuehl"/>
          <w:rtl w:val="true"/>
        </w:rPr>
        <w:t>העבירה</w:t>
      </w:r>
      <w:r>
        <w:rPr>
          <w:rFonts w:eastAsia="Garamond" w:cs="Garamond"/>
          <w:rtl w:val="true"/>
        </w:rPr>
        <w:t xml:space="preserve"> </w:t>
      </w:r>
      <w:r>
        <w:rPr>
          <w:rFonts w:cs="FrankRuehl"/>
          <w:rtl w:val="true"/>
        </w:rPr>
        <w:t>בחוק</w:t>
      </w:r>
      <w:r>
        <w:rPr>
          <w:rFonts w:eastAsia="Garamond" w:cs="Garamond"/>
          <w:rtl w:val="true"/>
        </w:rPr>
        <w:t xml:space="preserve"> </w:t>
      </w:r>
      <w:r>
        <w:rPr>
          <w:rFonts w:cs="FrankRuehl"/>
          <w:rtl w:val="true"/>
        </w:rPr>
        <w:t>ניירות</w:t>
      </w:r>
      <w:r>
        <w:rPr>
          <w:rFonts w:eastAsia="Garamond" w:cs="Garamond"/>
          <w:rtl w:val="true"/>
        </w:rPr>
        <w:t xml:space="preserve"> </w:t>
      </w:r>
      <w:r>
        <w:rPr>
          <w:rFonts w:cs="FrankRuehl"/>
          <w:rtl w:val="true"/>
        </w:rPr>
        <w:t>ערך</w:t>
      </w:r>
      <w:r>
        <w:rPr>
          <w:rFonts w:eastAsia="Garamond" w:cs="Garamond"/>
          <w:rtl w:val="true"/>
        </w:rPr>
        <w:t xml:space="preserve"> </w:t>
      </w:r>
      <w:r>
        <w:rPr>
          <w:rFonts w:cs="FrankRuehl"/>
          <w:rtl w:val="true"/>
        </w:rPr>
        <w:t>–</w:t>
      </w:r>
      <w:r>
        <w:rPr>
          <w:rFonts w:eastAsia="Garamond" w:cs="Garamond"/>
          <w:rtl w:val="true"/>
        </w:rPr>
        <w:t xml:space="preserve"> </w:t>
      </w:r>
      <w:r>
        <w:rPr>
          <w:rFonts w:cs="FrankRuehl"/>
          <w:rtl w:val="true"/>
        </w:rPr>
        <w:t>המשמיע</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אשמה</w:t>
      </w:r>
      <w:r>
        <w:rPr>
          <w:rFonts w:eastAsia="Garamond" w:cs="Garamond"/>
          <w:rtl w:val="true"/>
        </w:rPr>
        <w:t xml:space="preserve"> </w:t>
      </w:r>
      <w:r>
        <w:rPr>
          <w:rFonts w:cs="FrankRuehl"/>
          <w:rtl w:val="true"/>
        </w:rPr>
        <w:t>בפלילים</w:t>
      </w:r>
      <w:r>
        <w:rPr>
          <w:rFonts w:eastAsia="Garamond" w:cs="Garamond"/>
          <w:rtl w:val="true"/>
        </w:rPr>
        <w:t xml:space="preserve"> </w:t>
      </w:r>
      <w:r>
        <w:rPr>
          <w:rFonts w:cs="FrankRuehl"/>
          <w:rtl w:val="true"/>
        </w:rPr>
        <w:t>תוטל</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מי</w:t>
      </w:r>
      <w:r>
        <w:rPr>
          <w:rFonts w:eastAsia="Garamond" w:cs="Garamond"/>
          <w:rtl w:val="true"/>
        </w:rPr>
        <w:t xml:space="preserve"> </w:t>
      </w:r>
      <w:r>
        <w:rPr>
          <w:rFonts w:cs="FrankRuehl"/>
          <w:rtl w:val="true"/>
        </w:rPr>
        <w:t>ש</w:t>
      </w:r>
      <w:r>
        <w:rPr>
          <w:rFonts w:cs="FrankRuehl"/>
          <w:rtl w:val="true"/>
        </w:rPr>
        <w:t>"</w:t>
      </w:r>
      <w:r>
        <w:rPr>
          <w:rFonts w:ascii="Century" w:hAnsi="Century" w:cs="Miriam"/>
          <w:b/>
          <w:b/>
          <w:spacing w:val="0"/>
          <w:sz w:val="22"/>
          <w:sz w:val="22"/>
          <w:szCs w:val="24"/>
          <w:rtl w:val="true"/>
        </w:rPr>
        <w:t>השפיע</w:t>
      </w:r>
      <w:r>
        <w:rPr>
          <w:rFonts w:eastAsia="Garamond" w:cs="Garamond"/>
          <w:rtl w:val="true"/>
        </w:rPr>
        <w:t xml:space="preserve"> </w:t>
      </w:r>
      <w:r>
        <w:rPr>
          <w:rFonts w:cs="FrankRuehl"/>
          <w:rtl w:val="true"/>
        </w:rPr>
        <w:t>בדרכי</w:t>
      </w:r>
      <w:r>
        <w:rPr>
          <w:rFonts w:eastAsia="Garamond" w:cs="Garamond"/>
          <w:rtl w:val="true"/>
        </w:rPr>
        <w:t xml:space="preserve"> </w:t>
      </w:r>
      <w:r>
        <w:rPr>
          <w:rFonts w:cs="FrankRuehl"/>
          <w:rtl w:val="true"/>
        </w:rPr>
        <w:t>תרמית</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תנודות</w:t>
      </w:r>
      <w:r>
        <w:rPr>
          <w:rFonts w:eastAsia="Garamond" w:cs="Garamond"/>
          <w:rtl w:val="true"/>
        </w:rPr>
        <w:t xml:space="preserve"> </w:t>
      </w:r>
      <w:r>
        <w:rPr>
          <w:rFonts w:cs="FrankRuehl"/>
          <w:rtl w:val="true"/>
        </w:rPr>
        <w:t>השער</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ניירות</w:t>
      </w:r>
      <w:r>
        <w:rPr>
          <w:rFonts w:eastAsia="Garamond" w:cs="Garamond"/>
          <w:rtl w:val="true"/>
        </w:rPr>
        <w:t xml:space="preserve"> </w:t>
      </w:r>
      <w:r>
        <w:rPr>
          <w:rFonts w:cs="FrankRuehl"/>
          <w:rtl w:val="true"/>
        </w:rPr>
        <w:t>ערך</w:t>
      </w:r>
      <w:r>
        <w:rPr>
          <w:rFonts w:cs="FrankRuehl"/>
          <w:rtl w:val="true"/>
        </w:rPr>
        <w:t xml:space="preserve">" </w:t>
      </w:r>
      <w:r>
        <w:rPr>
          <w:rFonts w:eastAsia="FrankRuehl" w:cs="FrankRuehl" w:ascii="FrankRuehl" w:hAnsi="FrankRuehl"/>
          <w:rtl w:val="true"/>
        </w:rPr>
        <w:t>–</w:t>
      </w:r>
      <w:r>
        <w:rPr>
          <w:rFonts w:cs="FrankRuehl"/>
          <w:rtl w:val="true"/>
        </w:rPr>
        <w:t xml:space="preserve"> </w:t>
      </w:r>
      <w:r>
        <w:rPr>
          <w:rFonts w:cs="FrankRuehl"/>
          <w:rtl w:val="true"/>
        </w:rPr>
        <w:t>במתכונתה</w:t>
      </w:r>
      <w:r>
        <w:rPr>
          <w:rFonts w:eastAsia="Garamond" w:cs="Garamond"/>
          <w:rtl w:val="true"/>
        </w:rPr>
        <w:t xml:space="preserve"> </w:t>
      </w:r>
      <w:r>
        <w:rPr>
          <w:rFonts w:cs="FrankRuehl"/>
          <w:rtl w:val="true"/>
        </w:rPr>
        <w:t>הנוכחית</w:t>
      </w:r>
      <w:r>
        <w:rPr>
          <w:rFonts w:eastAsia="Garamond" w:cs="Garamond"/>
          <w:rtl w:val="true"/>
        </w:rPr>
        <w:t xml:space="preserve"> </w:t>
      </w:r>
      <w:r>
        <w:rPr>
          <w:rFonts w:cs="FrankRuehl"/>
          <w:rtl w:val="true"/>
        </w:rPr>
        <w:t>זו</w:t>
      </w:r>
      <w:r>
        <w:rPr>
          <w:rFonts w:eastAsia="Garamond" w:cs="Garamond"/>
          <w:rtl w:val="true"/>
        </w:rPr>
        <w:t xml:space="preserve"> </w:t>
      </w:r>
      <w:r>
        <w:rPr>
          <w:rFonts w:cs="FrankRuehl"/>
          <w:rtl w:val="true"/>
        </w:rPr>
        <w:t>אכן</w:t>
      </w:r>
      <w:r>
        <w:rPr>
          <w:rFonts w:eastAsia="Garamond" w:cs="Garamond"/>
          <w:rtl w:val="true"/>
        </w:rPr>
        <w:t xml:space="preserve"> </w:t>
      </w:r>
      <w:r>
        <w:rPr>
          <w:rFonts w:cs="FrankRuehl"/>
          <w:rtl w:val="true"/>
        </w:rPr>
        <w:t>כוללת</w:t>
      </w:r>
      <w:r>
        <w:rPr>
          <w:rFonts w:eastAsia="Garamond" w:cs="Garamond"/>
          <w:rtl w:val="true"/>
        </w:rPr>
        <w:t xml:space="preserve"> </w:t>
      </w:r>
      <w:r>
        <w:rPr>
          <w:rFonts w:cs="FrankRuehl"/>
          <w:rtl w:val="true"/>
        </w:rPr>
        <w:t>יסוד</w:t>
      </w:r>
      <w:r>
        <w:rPr>
          <w:rFonts w:eastAsia="Garamond" w:cs="Garamond"/>
          <w:rtl w:val="true"/>
        </w:rPr>
        <w:t xml:space="preserve"> </w:t>
      </w:r>
      <w:r>
        <w:rPr>
          <w:rFonts w:cs="FrankRuehl"/>
          <w:rtl w:val="true"/>
        </w:rPr>
        <w:t>תוצאתי</w:t>
      </w:r>
      <w:r>
        <w:rPr>
          <w:rFonts w:eastAsia="Garamond" w:cs="Garamond"/>
          <w:rtl w:val="true"/>
        </w:rPr>
        <w:t xml:space="preserve"> </w:t>
      </w:r>
      <w:r>
        <w:rPr>
          <w:rFonts w:cs="FrankRuehl"/>
          <w:rtl w:val="true"/>
        </w:rPr>
        <w:t>שלפיו</w:t>
      </w:r>
      <w:r>
        <w:rPr>
          <w:rFonts w:eastAsia="Garamond" w:cs="Garamond"/>
          <w:rtl w:val="true"/>
        </w:rPr>
        <w:t xml:space="preserve"> </w:t>
      </w:r>
      <w:r>
        <w:rPr>
          <w:rFonts w:cs="FrankRuehl"/>
          <w:rtl w:val="true"/>
        </w:rPr>
        <w:t>יש</w:t>
      </w:r>
      <w:r>
        <w:rPr>
          <w:rFonts w:eastAsia="Garamond" w:cs="Garamond"/>
          <w:rtl w:val="true"/>
        </w:rPr>
        <w:t xml:space="preserve"> </w:t>
      </w:r>
      <w:r>
        <w:rPr>
          <w:rFonts w:cs="FrankRuehl"/>
          <w:rtl w:val="true"/>
        </w:rPr>
        <w:t>להוכיח</w:t>
      </w:r>
      <w:r>
        <w:rPr>
          <w:rFonts w:eastAsia="Garamond" w:cs="Garamond"/>
          <w:rtl w:val="true"/>
        </w:rPr>
        <w:t xml:space="preserve"> </w:t>
      </w:r>
      <w:r>
        <w:rPr>
          <w:rFonts w:cs="FrankRuehl"/>
          <w:rtl w:val="true"/>
        </w:rPr>
        <w:t>השפעה</w:t>
      </w:r>
      <w:r>
        <w:rPr>
          <w:rFonts w:eastAsia="Garamond" w:cs="Garamond"/>
          <w:rtl w:val="true"/>
        </w:rPr>
        <w:t xml:space="preserve"> </w:t>
      </w:r>
      <w:r>
        <w:rPr>
          <w:rFonts w:cs="FrankRuehl"/>
          <w:rtl w:val="true"/>
        </w:rPr>
        <w:t>בפועל</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שער</w:t>
      </w:r>
      <w:r>
        <w:rPr>
          <w:rFonts w:eastAsia="Garamond" w:cs="Garamond"/>
          <w:rtl w:val="true"/>
        </w:rPr>
        <w:t xml:space="preserve"> </w:t>
      </w:r>
      <w:r>
        <w:rPr>
          <w:rFonts w:cs="FrankRuehl"/>
          <w:rtl w:val="true"/>
        </w:rPr>
        <w:t>נייר</w:t>
      </w:r>
      <w:r>
        <w:rPr>
          <w:rFonts w:eastAsia="Garamond" w:cs="Garamond"/>
          <w:rtl w:val="true"/>
        </w:rPr>
        <w:t xml:space="preserve"> </w:t>
      </w:r>
      <w:r>
        <w:rPr>
          <w:rFonts w:cs="FrankRuehl"/>
          <w:rtl w:val="true"/>
        </w:rPr>
        <w:t>ערך</w:t>
      </w:r>
      <w:r>
        <w:rPr>
          <w:rFonts w:cs="FrankRuehl"/>
          <w:rtl w:val="true"/>
        </w:rPr>
        <w:t xml:space="preserve">. </w:t>
      </w:r>
      <w:r>
        <w:rPr>
          <w:rFonts w:cs="FrankRuehl"/>
          <w:rtl w:val="true"/>
        </w:rPr>
        <w:t>ער</w:t>
      </w:r>
      <w:r>
        <w:rPr>
          <w:rFonts w:eastAsia="Garamond" w:cs="Garamond"/>
          <w:rtl w:val="true"/>
        </w:rPr>
        <w:t xml:space="preserve"> </w:t>
      </w:r>
      <w:r>
        <w:rPr>
          <w:rFonts w:cs="FrankRuehl"/>
          <w:rtl w:val="true"/>
        </w:rPr>
        <w:t>אני</w:t>
      </w:r>
      <w:r>
        <w:rPr>
          <w:rFonts w:eastAsia="Garamond" w:cs="Garamond"/>
          <w:rtl w:val="true"/>
        </w:rPr>
        <w:t xml:space="preserve"> </w:t>
      </w:r>
      <w:r>
        <w:rPr>
          <w:rFonts w:cs="FrankRuehl"/>
          <w:rtl w:val="true"/>
        </w:rPr>
        <w:t>לתפיסה</w:t>
      </w:r>
      <w:r>
        <w:rPr>
          <w:rFonts w:eastAsia="Garamond" w:cs="Garamond"/>
          <w:rtl w:val="true"/>
        </w:rPr>
        <w:t xml:space="preserve"> </w:t>
      </w:r>
      <w:r>
        <w:rPr>
          <w:rFonts w:cs="FrankRuehl"/>
          <w:rtl w:val="true"/>
        </w:rPr>
        <w:t>שלפיה</w:t>
      </w:r>
      <w:r>
        <w:rPr>
          <w:rFonts w:eastAsia="Garamond" w:cs="Garamond"/>
          <w:rtl w:val="true"/>
        </w:rPr>
        <w:t xml:space="preserve"> </w:t>
      </w:r>
      <w:r>
        <w:rPr>
          <w:rFonts w:cs="FrankRuehl"/>
          <w:rtl w:val="true"/>
        </w:rPr>
        <w:t>האיסור</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תרמית</w:t>
      </w:r>
      <w:r>
        <w:rPr>
          <w:rFonts w:eastAsia="Garamond" w:cs="Garamond"/>
          <w:rtl w:val="true"/>
        </w:rPr>
        <w:t xml:space="preserve"> </w:t>
      </w:r>
      <w:r>
        <w:rPr>
          <w:rFonts w:cs="FrankRuehl"/>
          <w:rtl w:val="true"/>
        </w:rPr>
        <w:t>נועד</w:t>
      </w:r>
      <w:r>
        <w:rPr>
          <w:rFonts w:eastAsia="Garamond" w:cs="Garamond"/>
          <w:rtl w:val="true"/>
        </w:rPr>
        <w:t xml:space="preserve"> </w:t>
      </w:r>
      <w:r>
        <w:rPr>
          <w:rFonts w:cs="FrankRuehl"/>
          <w:rtl w:val="true"/>
        </w:rPr>
        <w:t>להגן</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משקיעים</w:t>
      </w:r>
      <w:r>
        <w:rPr>
          <w:rFonts w:cs="FrankRuehl"/>
          <w:rtl w:val="true"/>
        </w:rPr>
        <w:t xml:space="preserve">, </w:t>
      </w:r>
      <w:r>
        <w:rPr>
          <w:rFonts w:cs="FrankRuehl"/>
          <w:rtl w:val="true"/>
        </w:rPr>
        <w:t>ולהבטיח</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אלה</w:t>
      </w:r>
      <w:r>
        <w:rPr>
          <w:rFonts w:eastAsia="Garamond" w:cs="Garamond"/>
          <w:rtl w:val="true"/>
        </w:rPr>
        <w:t xml:space="preserve"> </w:t>
      </w:r>
      <w:r>
        <w:rPr>
          <w:rFonts w:cs="FrankRuehl"/>
          <w:rtl w:val="true"/>
        </w:rPr>
        <w:t>ידעו</w:t>
      </w:r>
      <w:r>
        <w:rPr>
          <w:rFonts w:cs="FrankRuehl"/>
          <w:rtl w:val="true"/>
        </w:rPr>
        <w:t xml:space="preserve">, </w:t>
      </w:r>
      <w:r>
        <w:rPr>
          <w:rFonts w:cs="FrankRuehl"/>
          <w:rtl w:val="true"/>
        </w:rPr>
        <w:t>בבואם</w:t>
      </w:r>
      <w:r>
        <w:rPr>
          <w:rFonts w:eastAsia="Garamond" w:cs="Garamond"/>
          <w:rtl w:val="true"/>
        </w:rPr>
        <w:t xml:space="preserve"> </w:t>
      </w:r>
      <w:r>
        <w:rPr>
          <w:rFonts w:cs="FrankRuehl"/>
          <w:rtl w:val="true"/>
        </w:rPr>
        <w:t>לבצע</w:t>
      </w:r>
      <w:r>
        <w:rPr>
          <w:rFonts w:eastAsia="Garamond" w:cs="Garamond"/>
          <w:rtl w:val="true"/>
        </w:rPr>
        <w:t xml:space="preserve"> </w:t>
      </w:r>
      <w:r>
        <w:rPr>
          <w:rFonts w:cs="FrankRuehl"/>
          <w:rtl w:val="true"/>
        </w:rPr>
        <w:t>פעולות</w:t>
      </w:r>
      <w:r>
        <w:rPr>
          <w:rFonts w:eastAsia="Garamond" w:cs="Garamond"/>
          <w:rtl w:val="true"/>
        </w:rPr>
        <w:t xml:space="preserve"> </w:t>
      </w:r>
      <w:r>
        <w:rPr>
          <w:rFonts w:cs="FrankRuehl"/>
          <w:rtl w:val="true"/>
        </w:rPr>
        <w:t>בשוק</w:t>
      </w:r>
      <w:r>
        <w:rPr>
          <w:rFonts w:eastAsia="Garamond" w:cs="Garamond"/>
          <w:rtl w:val="true"/>
        </w:rPr>
        <w:t xml:space="preserve"> </w:t>
      </w:r>
      <w:r>
        <w:rPr>
          <w:rFonts w:cs="FrankRuehl"/>
          <w:rtl w:val="true"/>
        </w:rPr>
        <w:t>ההון</w:t>
      </w:r>
      <w:r>
        <w:rPr>
          <w:rFonts w:cs="FrankRuehl"/>
          <w:rtl w:val="true"/>
        </w:rPr>
        <w:t xml:space="preserve">, </w:t>
      </w:r>
      <w:r>
        <w:rPr>
          <w:rFonts w:cs="FrankRuehl"/>
          <w:rtl w:val="true"/>
        </w:rPr>
        <w:t>כי</w:t>
      </w:r>
      <w:r>
        <w:rPr>
          <w:rFonts w:eastAsia="Garamond" w:cs="Garamond"/>
          <w:rtl w:val="true"/>
        </w:rPr>
        <w:t xml:space="preserve"> </w:t>
      </w:r>
      <w:r>
        <w:rPr>
          <w:rFonts w:cs="FrankRuehl"/>
          <w:rtl w:val="true"/>
        </w:rPr>
        <w:t>מחיר</w:t>
      </w:r>
      <w:r>
        <w:rPr>
          <w:rFonts w:eastAsia="Garamond" w:cs="Garamond"/>
          <w:rtl w:val="true"/>
        </w:rPr>
        <w:t xml:space="preserve"> </w:t>
      </w:r>
      <w:r>
        <w:rPr>
          <w:rFonts w:cs="FrankRuehl"/>
          <w:rtl w:val="true"/>
        </w:rPr>
        <w:t>נייר</w:t>
      </w:r>
      <w:r>
        <w:rPr>
          <w:rFonts w:eastAsia="Garamond" w:cs="Garamond"/>
          <w:rtl w:val="true"/>
        </w:rPr>
        <w:t xml:space="preserve"> </w:t>
      </w:r>
      <w:r>
        <w:rPr>
          <w:rFonts w:cs="FrankRuehl"/>
          <w:rtl w:val="true"/>
        </w:rPr>
        <w:t>הערך</w:t>
      </w:r>
      <w:r>
        <w:rPr>
          <w:rFonts w:eastAsia="Garamond" w:cs="Garamond"/>
          <w:rtl w:val="true"/>
        </w:rPr>
        <w:t xml:space="preserve"> </w:t>
      </w:r>
      <w:r>
        <w:rPr>
          <w:rFonts w:cs="FrankRuehl"/>
          <w:rtl w:val="true"/>
        </w:rPr>
        <w:t>משקף</w:t>
      </w:r>
      <w:r>
        <w:rPr>
          <w:rFonts w:eastAsia="Garamond" w:cs="Garamond"/>
          <w:rtl w:val="true"/>
        </w:rPr>
        <w:t xml:space="preserve"> </w:t>
      </w:r>
      <w:r>
        <w:rPr>
          <w:rFonts w:cs="FrankRuehl"/>
          <w:rtl w:val="true"/>
        </w:rPr>
        <w:t>במידת</w:t>
      </w:r>
      <w:r>
        <w:rPr>
          <w:rFonts w:eastAsia="Garamond" w:cs="Garamond"/>
          <w:rtl w:val="true"/>
        </w:rPr>
        <w:t xml:space="preserve"> </w:t>
      </w:r>
      <w:r>
        <w:rPr>
          <w:rFonts w:cs="FrankRuehl"/>
          <w:rtl w:val="true"/>
        </w:rPr>
        <w:t>האפשר</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ערכו</w:t>
      </w:r>
      <w:r>
        <w:rPr>
          <w:rFonts w:cs="FrankRuehl"/>
          <w:rtl w:val="true"/>
        </w:rPr>
        <w:t xml:space="preserve">, </w:t>
      </w:r>
      <w:r>
        <w:rPr>
          <w:rFonts w:cs="FrankRuehl"/>
          <w:rtl w:val="true"/>
        </w:rPr>
        <w:t>מבלי</w:t>
      </w:r>
      <w:r>
        <w:rPr>
          <w:rFonts w:eastAsia="Garamond" w:cs="Garamond"/>
          <w:rtl w:val="true"/>
        </w:rPr>
        <w:t xml:space="preserve"> </w:t>
      </w:r>
      <w:r>
        <w:rPr>
          <w:rFonts w:cs="FrankRuehl"/>
          <w:rtl w:val="true"/>
        </w:rPr>
        <w:t>שנעשו</w:t>
      </w:r>
      <w:r>
        <w:rPr>
          <w:rFonts w:eastAsia="Garamond" w:cs="Garamond"/>
          <w:rtl w:val="true"/>
        </w:rPr>
        <w:t xml:space="preserve"> </w:t>
      </w:r>
      <w:r>
        <w:rPr>
          <w:rFonts w:cs="FrankRuehl"/>
          <w:rtl w:val="true"/>
        </w:rPr>
        <w:t>מאמצים</w:t>
      </w:r>
      <w:r>
        <w:rPr>
          <w:rFonts w:eastAsia="Garamond" w:cs="Garamond"/>
          <w:rtl w:val="true"/>
        </w:rPr>
        <w:t xml:space="preserve"> </w:t>
      </w:r>
      <w:r>
        <w:rPr>
          <w:rFonts w:cs="FrankRuehl"/>
          <w:rtl w:val="true"/>
        </w:rPr>
        <w:t>מלאכותיים</w:t>
      </w:r>
      <w:r>
        <w:rPr>
          <w:rFonts w:eastAsia="Garamond" w:cs="Garamond"/>
          <w:rtl w:val="true"/>
        </w:rPr>
        <w:t xml:space="preserve"> </w:t>
      </w:r>
      <w:r>
        <w:rPr>
          <w:rFonts w:cs="FrankRuehl"/>
          <w:rtl w:val="true"/>
        </w:rPr>
        <w:t>לשנותו</w:t>
      </w:r>
      <w:r>
        <w:rPr>
          <w:rFonts w:eastAsia="Garamond" w:cs="Garamond"/>
          <w:rtl w:val="true"/>
        </w:rPr>
        <w:t xml:space="preserve"> </w:t>
      </w:r>
      <w:r>
        <w:rPr>
          <w:rFonts w:cs="FrankRuehl"/>
          <w:rtl w:val="true"/>
        </w:rPr>
        <w:t>–</w:t>
      </w:r>
      <w:r>
        <w:rPr>
          <w:rFonts w:eastAsia="Garamond" w:cs="Garamond"/>
          <w:rtl w:val="true"/>
        </w:rPr>
        <w:t xml:space="preserve"> </w:t>
      </w:r>
      <w:r>
        <w:rPr>
          <w:rFonts w:cs="FrankRuehl"/>
          <w:rtl w:val="true"/>
        </w:rPr>
        <w:t>גם</w:t>
      </w:r>
      <w:r>
        <w:rPr>
          <w:rFonts w:eastAsia="Garamond" w:cs="Garamond"/>
          <w:rtl w:val="true"/>
        </w:rPr>
        <w:t xml:space="preserve"> </w:t>
      </w:r>
      <w:r>
        <w:rPr>
          <w:rFonts w:cs="FrankRuehl"/>
          <w:rtl w:val="true"/>
        </w:rPr>
        <w:t>אם</w:t>
      </w:r>
      <w:r>
        <w:rPr>
          <w:rFonts w:eastAsia="Garamond" w:cs="Garamond"/>
          <w:rtl w:val="true"/>
        </w:rPr>
        <w:t xml:space="preserve"> </w:t>
      </w:r>
      <w:r>
        <w:rPr>
          <w:rFonts w:cs="FrankRuehl"/>
          <w:rtl w:val="true"/>
        </w:rPr>
        <w:t>אלה</w:t>
      </w:r>
      <w:r>
        <w:rPr>
          <w:rFonts w:eastAsia="Garamond" w:cs="Garamond"/>
          <w:rtl w:val="true"/>
        </w:rPr>
        <w:t xml:space="preserve"> </w:t>
      </w:r>
      <w:r>
        <w:rPr>
          <w:rFonts w:cs="FrankRuehl"/>
          <w:rtl w:val="true"/>
        </w:rPr>
        <w:t>לא</w:t>
      </w:r>
      <w:r>
        <w:rPr>
          <w:rFonts w:eastAsia="Garamond" w:cs="Garamond"/>
          <w:rtl w:val="true"/>
        </w:rPr>
        <w:t xml:space="preserve"> </w:t>
      </w:r>
      <w:r>
        <w:rPr>
          <w:rFonts w:cs="FrankRuehl"/>
          <w:rtl w:val="true"/>
        </w:rPr>
        <w:t>צלחו</w:t>
      </w:r>
      <w:r>
        <w:rPr>
          <w:rFonts w:eastAsia="Garamond" w:cs="Garamond"/>
          <w:rtl w:val="true"/>
        </w:rPr>
        <w:t xml:space="preserve"> </w:t>
      </w:r>
      <w:r>
        <w:rPr>
          <w:rFonts w:cs="FrankRuehl"/>
          <w:rtl w:val="true"/>
        </w:rPr>
        <w:t>בסופו</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יום</w:t>
      </w:r>
      <w:r>
        <w:rPr>
          <w:rFonts w:cs="FrankRuehl"/>
          <w:rtl w:val="true"/>
        </w:rPr>
        <w:t xml:space="preserve">. </w:t>
      </w:r>
      <w:r>
        <w:rPr>
          <w:rFonts w:cs="FrankRuehl"/>
          <w:rtl w:val="true"/>
        </w:rPr>
        <w:t>המצדדים</w:t>
      </w:r>
      <w:r>
        <w:rPr>
          <w:rFonts w:eastAsia="Garamond" w:cs="Garamond"/>
          <w:rtl w:val="true"/>
        </w:rPr>
        <w:t xml:space="preserve"> </w:t>
      </w:r>
      <w:r>
        <w:rPr>
          <w:rFonts w:cs="FrankRuehl"/>
          <w:rtl w:val="true"/>
        </w:rPr>
        <w:t>בעמדה</w:t>
      </w:r>
      <w:r>
        <w:rPr>
          <w:rFonts w:eastAsia="Garamond" w:cs="Garamond"/>
          <w:rtl w:val="true"/>
        </w:rPr>
        <w:t xml:space="preserve"> </w:t>
      </w:r>
      <w:r>
        <w:rPr>
          <w:rFonts w:cs="FrankRuehl"/>
          <w:rtl w:val="true"/>
        </w:rPr>
        <w:t>זו</w:t>
      </w:r>
      <w:r>
        <w:rPr>
          <w:rFonts w:eastAsia="Garamond" w:cs="Garamond"/>
          <w:rtl w:val="true"/>
        </w:rPr>
        <w:t xml:space="preserve"> </w:t>
      </w:r>
      <w:r>
        <w:rPr>
          <w:rFonts w:cs="FrankRuehl"/>
          <w:rtl w:val="true"/>
        </w:rPr>
        <w:t>סבורים</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אין</w:t>
      </w:r>
      <w:r>
        <w:rPr>
          <w:rFonts w:eastAsia="Garamond" w:cs="Garamond"/>
          <w:rtl w:val="true"/>
        </w:rPr>
        <w:t xml:space="preserve"> </w:t>
      </w:r>
      <w:r>
        <w:rPr>
          <w:rFonts w:cs="FrankRuehl"/>
          <w:rtl w:val="true"/>
        </w:rPr>
        <w:t>מקום</w:t>
      </w:r>
      <w:r>
        <w:rPr>
          <w:rFonts w:eastAsia="Garamond" w:cs="Garamond"/>
          <w:rtl w:val="true"/>
        </w:rPr>
        <w:t xml:space="preserve"> </w:t>
      </w:r>
      <w:r>
        <w:rPr>
          <w:rFonts w:cs="FrankRuehl"/>
          <w:rtl w:val="true"/>
        </w:rPr>
        <w:t>לסווג</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עבירת</w:t>
      </w:r>
      <w:r>
        <w:rPr>
          <w:rFonts w:eastAsia="Garamond" w:cs="Garamond"/>
          <w:rtl w:val="true"/>
        </w:rPr>
        <w:t xml:space="preserve"> </w:t>
      </w:r>
      <w:r>
        <w:rPr>
          <w:rFonts w:cs="FrankRuehl"/>
          <w:rtl w:val="true"/>
        </w:rPr>
        <w:t>התרמית</w:t>
      </w:r>
      <w:r>
        <w:rPr>
          <w:rFonts w:eastAsia="Garamond" w:cs="Garamond"/>
          <w:rtl w:val="true"/>
        </w:rPr>
        <w:t xml:space="preserve"> </w:t>
      </w:r>
      <w:r>
        <w:rPr>
          <w:rFonts w:cs="FrankRuehl"/>
          <w:rtl w:val="true"/>
        </w:rPr>
        <w:t>כעבירת</w:t>
      </w:r>
      <w:r>
        <w:rPr>
          <w:rFonts w:eastAsia="Garamond" w:cs="Garamond"/>
          <w:rtl w:val="true"/>
        </w:rPr>
        <w:t xml:space="preserve"> </w:t>
      </w:r>
      <w:r>
        <w:rPr>
          <w:rFonts w:cs="FrankRuehl"/>
          <w:rtl w:val="true"/>
        </w:rPr>
        <w:t>תוצאה</w:t>
      </w:r>
      <w:r>
        <w:rPr>
          <w:rFonts w:eastAsia="Garamond" w:cs="Garamond"/>
          <w:rtl w:val="true"/>
        </w:rPr>
        <w:t xml:space="preserve"> </w:t>
      </w:r>
      <w:r>
        <w:rPr>
          <w:rFonts w:cs="FrankRuehl"/>
          <w:rtl w:val="true"/>
        </w:rPr>
        <w:t>שכן</w:t>
      </w:r>
      <w:r>
        <w:rPr>
          <w:rFonts w:eastAsia="Garamond" w:cs="Garamond"/>
          <w:rtl w:val="true"/>
        </w:rPr>
        <w:t xml:space="preserve"> </w:t>
      </w:r>
      <w:r>
        <w:rPr>
          <w:rFonts w:cs="FrankRuehl"/>
          <w:rtl w:val="true"/>
        </w:rPr>
        <w:t>הנזק</w:t>
      </w:r>
      <w:r>
        <w:rPr>
          <w:rFonts w:eastAsia="Garamond" w:cs="Garamond"/>
          <w:rtl w:val="true"/>
        </w:rPr>
        <w:t xml:space="preserve"> </w:t>
      </w:r>
      <w:r>
        <w:rPr>
          <w:rFonts w:cs="FrankRuehl"/>
          <w:rtl w:val="true"/>
        </w:rPr>
        <w:t>החברתי</w:t>
      </w:r>
      <w:r>
        <w:rPr>
          <w:rFonts w:eastAsia="Garamond" w:cs="Garamond"/>
          <w:rtl w:val="true"/>
        </w:rPr>
        <w:t xml:space="preserve"> </w:t>
      </w:r>
      <w:r>
        <w:rPr>
          <w:rFonts w:cs="FrankRuehl"/>
          <w:rtl w:val="true"/>
        </w:rPr>
        <w:t>שאותו</w:t>
      </w:r>
      <w:r>
        <w:rPr>
          <w:rFonts w:eastAsia="Garamond" w:cs="Garamond"/>
          <w:rtl w:val="true"/>
        </w:rPr>
        <w:t xml:space="preserve"> </w:t>
      </w:r>
      <w:r>
        <w:rPr>
          <w:rFonts w:cs="FrankRuehl"/>
          <w:rtl w:val="true"/>
        </w:rPr>
        <w:t>מבקשת</w:t>
      </w:r>
      <w:r>
        <w:rPr>
          <w:rFonts w:eastAsia="Garamond" w:cs="Garamond"/>
          <w:rtl w:val="true"/>
        </w:rPr>
        <w:t xml:space="preserve"> </w:t>
      </w:r>
      <w:r>
        <w:rPr>
          <w:rFonts w:cs="FrankRuehl"/>
          <w:rtl w:val="true"/>
        </w:rPr>
        <w:t>העבירה</w:t>
      </w:r>
      <w:r>
        <w:rPr>
          <w:rFonts w:eastAsia="Garamond" w:cs="Garamond"/>
          <w:rtl w:val="true"/>
        </w:rPr>
        <w:t xml:space="preserve"> </w:t>
      </w:r>
      <w:r>
        <w:rPr>
          <w:rFonts w:cs="FrankRuehl"/>
          <w:rtl w:val="true"/>
        </w:rPr>
        <w:t>למגר</w:t>
      </w:r>
      <w:r>
        <w:rPr>
          <w:rFonts w:eastAsia="Garamond" w:cs="Garamond"/>
          <w:rtl w:val="true"/>
        </w:rPr>
        <w:t xml:space="preserve"> </w:t>
      </w:r>
      <w:r>
        <w:rPr>
          <w:rFonts w:cs="FrankRuehl"/>
          <w:rtl w:val="true"/>
        </w:rPr>
        <w:t>נגרם</w:t>
      </w:r>
      <w:r>
        <w:rPr>
          <w:rFonts w:eastAsia="Garamond" w:cs="Garamond"/>
          <w:rtl w:val="true"/>
        </w:rPr>
        <w:t xml:space="preserve"> </w:t>
      </w:r>
      <w:r>
        <w:rPr>
          <w:rFonts w:cs="FrankRuehl"/>
          <w:rtl w:val="true"/>
        </w:rPr>
        <w:t>בכל</w:t>
      </w:r>
      <w:r>
        <w:rPr>
          <w:rFonts w:eastAsia="Garamond" w:cs="Garamond"/>
          <w:rtl w:val="true"/>
        </w:rPr>
        <w:t xml:space="preserve"> </w:t>
      </w:r>
      <w:r>
        <w:rPr>
          <w:rFonts w:cs="FrankRuehl"/>
          <w:rtl w:val="true"/>
        </w:rPr>
        <w:t>מקרה</w:t>
      </w:r>
      <w:r>
        <w:rPr>
          <w:rFonts w:eastAsia="Garamond" w:cs="Garamond"/>
          <w:rtl w:val="true"/>
        </w:rPr>
        <w:t xml:space="preserve"> </w:t>
      </w:r>
      <w:r>
        <w:rPr>
          <w:rFonts w:cs="FrankRuehl"/>
          <w:rtl w:val="true"/>
        </w:rPr>
        <w:t>גם</w:t>
      </w:r>
      <w:r>
        <w:rPr>
          <w:rFonts w:eastAsia="Garamond" w:cs="Garamond"/>
          <w:rtl w:val="true"/>
        </w:rPr>
        <w:t xml:space="preserve"> </w:t>
      </w:r>
      <w:r>
        <w:rPr>
          <w:rFonts w:cs="FrankRuehl"/>
          <w:rtl w:val="true"/>
        </w:rPr>
        <w:t>ללא</w:t>
      </w:r>
      <w:r>
        <w:rPr>
          <w:rFonts w:eastAsia="Garamond" w:cs="Garamond"/>
          <w:rtl w:val="true"/>
        </w:rPr>
        <w:t xml:space="preserve"> </w:t>
      </w:r>
      <w:r>
        <w:rPr>
          <w:rFonts w:cs="FrankRuehl"/>
          <w:rtl w:val="true"/>
        </w:rPr>
        <w:t>התממשות</w:t>
      </w:r>
      <w:r>
        <w:rPr>
          <w:rFonts w:eastAsia="Garamond" w:cs="Garamond"/>
          <w:rtl w:val="true"/>
        </w:rPr>
        <w:t xml:space="preserve"> </w:t>
      </w:r>
      <w:r>
        <w:rPr>
          <w:rFonts w:cs="FrankRuehl"/>
          <w:rtl w:val="true"/>
        </w:rPr>
        <w:t>התוצאה</w:t>
      </w:r>
      <w:r>
        <w:rPr>
          <w:rFonts w:cs="FrankRuehl"/>
          <w:rtl w:val="true"/>
        </w:rPr>
        <w:t xml:space="preserve">. </w:t>
      </w:r>
      <w:r>
        <w:rPr>
          <w:rFonts w:cs="FrankRuehl"/>
          <w:rtl w:val="true"/>
        </w:rPr>
        <w:t>לשיטתם</w:t>
      </w:r>
      <w:r>
        <w:rPr>
          <w:rFonts w:cs="FrankRuehl"/>
          <w:rtl w:val="true"/>
        </w:rPr>
        <w:t xml:space="preserve">, </w:t>
      </w:r>
      <w:r>
        <w:rPr>
          <w:rFonts w:cs="FrankRuehl"/>
          <w:rtl w:val="true"/>
        </w:rPr>
        <w:t>בהעדר</w:t>
      </w:r>
      <w:r>
        <w:rPr>
          <w:rFonts w:eastAsia="Garamond" w:cs="Garamond"/>
          <w:rtl w:val="true"/>
        </w:rPr>
        <w:t xml:space="preserve"> </w:t>
      </w:r>
      <w:r>
        <w:rPr>
          <w:rFonts w:cs="FrankRuehl"/>
          <w:rtl w:val="true"/>
        </w:rPr>
        <w:t>ו</w:t>
      </w:r>
      <w:r>
        <w:rPr>
          <w:rFonts w:cs="FrankRuehl"/>
          <w:rtl w:val="true"/>
        </w:rPr>
        <w:t>דאות</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מחיר</w:t>
      </w:r>
      <w:r>
        <w:rPr>
          <w:rFonts w:eastAsia="Garamond" w:cs="Garamond"/>
          <w:rtl w:val="true"/>
        </w:rPr>
        <w:t xml:space="preserve"> </w:t>
      </w:r>
      <w:r>
        <w:rPr>
          <w:rFonts w:cs="FrankRuehl"/>
          <w:rtl w:val="true"/>
        </w:rPr>
        <w:t>נייר</w:t>
      </w:r>
      <w:r>
        <w:rPr>
          <w:rFonts w:eastAsia="Garamond" w:cs="Garamond"/>
          <w:rtl w:val="true"/>
        </w:rPr>
        <w:t xml:space="preserve"> </w:t>
      </w:r>
      <w:r>
        <w:rPr>
          <w:rFonts w:cs="FrankRuehl"/>
          <w:rtl w:val="true"/>
        </w:rPr>
        <w:t>הערך</w:t>
      </w:r>
      <w:r>
        <w:rPr>
          <w:rFonts w:eastAsia="Garamond" w:cs="Garamond"/>
          <w:rtl w:val="true"/>
        </w:rPr>
        <w:t xml:space="preserve"> </w:t>
      </w:r>
      <w:r>
        <w:rPr>
          <w:rFonts w:cs="FrankRuehl"/>
          <w:rtl w:val="true"/>
        </w:rPr>
        <w:t>משקף</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מחיר</w:t>
      </w:r>
      <w:r>
        <w:rPr>
          <w:rFonts w:eastAsia="Garamond" w:cs="Garamond"/>
          <w:rtl w:val="true"/>
        </w:rPr>
        <w:t xml:space="preserve"> </w:t>
      </w:r>
      <w:r>
        <w:rPr>
          <w:rFonts w:cs="FrankRuehl"/>
          <w:rtl w:val="true"/>
        </w:rPr>
        <w:t>השוק</w:t>
      </w:r>
      <w:r>
        <w:rPr>
          <w:rFonts w:cs="FrankRuehl"/>
          <w:rtl w:val="true"/>
        </w:rPr>
        <w:t xml:space="preserve">, </w:t>
      </w:r>
      <w:r>
        <w:rPr>
          <w:rFonts w:cs="FrankRuehl"/>
          <w:rtl w:val="true"/>
        </w:rPr>
        <w:t>נגרם</w:t>
      </w:r>
      <w:r>
        <w:rPr>
          <w:rFonts w:eastAsia="Garamond" w:cs="Garamond"/>
          <w:rtl w:val="true"/>
        </w:rPr>
        <w:t xml:space="preserve"> </w:t>
      </w:r>
      <w:r>
        <w:rPr>
          <w:rFonts w:cs="FrankRuehl"/>
          <w:rtl w:val="true"/>
        </w:rPr>
        <w:t>נזק</w:t>
      </w:r>
      <w:r>
        <w:rPr>
          <w:rFonts w:eastAsia="Garamond" w:cs="Garamond"/>
          <w:rtl w:val="true"/>
        </w:rPr>
        <w:t xml:space="preserve"> </w:t>
      </w:r>
      <w:r>
        <w:rPr>
          <w:rFonts w:cs="FrankRuehl"/>
          <w:rtl w:val="true"/>
        </w:rPr>
        <w:t>לציבור</w:t>
      </w:r>
      <w:r>
        <w:rPr>
          <w:rFonts w:eastAsia="Garamond" w:cs="Garamond"/>
          <w:rtl w:val="true"/>
        </w:rPr>
        <w:t xml:space="preserve"> </w:t>
      </w:r>
      <w:r>
        <w:rPr>
          <w:rFonts w:cs="FrankRuehl"/>
          <w:rtl w:val="true"/>
        </w:rPr>
        <w:t>המשקיעים</w:t>
      </w:r>
      <w:r>
        <w:rPr>
          <w:rFonts w:eastAsia="Garamond" w:cs="Garamond"/>
          <w:rtl w:val="true"/>
        </w:rPr>
        <w:t xml:space="preserve"> </w:t>
      </w:r>
      <w:r>
        <w:rPr>
          <w:rFonts w:cs="FrankRuehl"/>
          <w:rtl w:val="true"/>
        </w:rPr>
        <w:t>אשר</w:t>
      </w:r>
      <w:r>
        <w:rPr>
          <w:rFonts w:eastAsia="Garamond" w:cs="Garamond"/>
          <w:rtl w:val="true"/>
        </w:rPr>
        <w:t xml:space="preserve"> </w:t>
      </w:r>
      <w:r>
        <w:rPr>
          <w:rFonts w:cs="FrankRuehl"/>
          <w:rtl w:val="true"/>
        </w:rPr>
        <w:t>נדרשים</w:t>
      </w:r>
      <w:r>
        <w:rPr>
          <w:rFonts w:eastAsia="Garamond" w:cs="Garamond"/>
          <w:rtl w:val="true"/>
        </w:rPr>
        <w:t xml:space="preserve"> </w:t>
      </w:r>
      <w:r>
        <w:rPr>
          <w:rFonts w:cs="FrankRuehl"/>
          <w:rtl w:val="true"/>
        </w:rPr>
        <w:t>להשקיע</w:t>
      </w:r>
      <w:r>
        <w:rPr>
          <w:rFonts w:eastAsia="Garamond" w:cs="Garamond"/>
          <w:rtl w:val="true"/>
        </w:rPr>
        <w:t xml:space="preserve"> </w:t>
      </w:r>
      <w:r>
        <w:rPr>
          <w:rFonts w:cs="FrankRuehl"/>
          <w:rtl w:val="true"/>
        </w:rPr>
        <w:t>משאבים</w:t>
      </w:r>
      <w:r>
        <w:rPr>
          <w:rFonts w:eastAsia="Garamond" w:cs="Garamond"/>
          <w:rtl w:val="true"/>
        </w:rPr>
        <w:t xml:space="preserve"> </w:t>
      </w:r>
      <w:r>
        <w:rPr>
          <w:rFonts w:cs="FrankRuehl"/>
          <w:rtl w:val="true"/>
        </w:rPr>
        <w:t>בהשגת</w:t>
      </w:r>
      <w:r>
        <w:rPr>
          <w:rFonts w:eastAsia="Garamond" w:cs="Garamond"/>
          <w:rtl w:val="true"/>
        </w:rPr>
        <w:t xml:space="preserve"> </w:t>
      </w:r>
      <w:r>
        <w:rPr>
          <w:rFonts w:cs="FrankRuehl"/>
          <w:rtl w:val="true"/>
        </w:rPr>
        <w:t>מידע</w:t>
      </w:r>
      <w:r>
        <w:rPr>
          <w:rFonts w:eastAsia="Garamond" w:cs="Garamond"/>
          <w:rtl w:val="true"/>
        </w:rPr>
        <w:t xml:space="preserve"> </w:t>
      </w:r>
      <w:r>
        <w:rPr>
          <w:rFonts w:cs="FrankRuehl"/>
          <w:rtl w:val="true"/>
        </w:rPr>
        <w:t>רלוונטי</w:t>
      </w:r>
      <w:r>
        <w:rPr>
          <w:rFonts w:eastAsia="Garamond" w:cs="Garamond"/>
          <w:rtl w:val="true"/>
        </w:rPr>
        <w:t xml:space="preserve"> </w:t>
      </w:r>
      <w:r>
        <w:rPr>
          <w:rFonts w:cs="FrankRuehl"/>
          <w:rtl w:val="true"/>
        </w:rPr>
        <w:t>שיבסס</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הערכתם</w:t>
      </w:r>
      <w:r>
        <w:rPr>
          <w:rFonts w:eastAsia="Garamond" w:cs="Garamond"/>
          <w:rtl w:val="true"/>
        </w:rPr>
        <w:t xml:space="preserve"> </w:t>
      </w:r>
      <w:r>
        <w:rPr>
          <w:rFonts w:cs="FrankRuehl"/>
          <w:rtl w:val="true"/>
        </w:rPr>
        <w:t>לגבי</w:t>
      </w:r>
      <w:r>
        <w:rPr>
          <w:rFonts w:eastAsia="Garamond" w:cs="Garamond"/>
          <w:rtl w:val="true"/>
        </w:rPr>
        <w:t xml:space="preserve"> </w:t>
      </w:r>
      <w:r>
        <w:rPr>
          <w:rFonts w:cs="FrankRuehl"/>
          <w:rtl w:val="true"/>
        </w:rPr>
        <w:t>הנייר</w:t>
      </w:r>
      <w:r>
        <w:rPr>
          <w:rFonts w:eastAsia="Garamond" w:cs="Garamond"/>
          <w:rtl w:val="true"/>
        </w:rPr>
        <w:t xml:space="preserve"> </w:t>
      </w:r>
      <w:r>
        <w:rPr>
          <w:rFonts w:cs="FrankRuehl"/>
          <w:rtl w:val="true"/>
        </w:rPr>
        <w:t>ויבטיח</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זו</w:t>
      </w:r>
      <w:r>
        <w:rPr>
          <w:rFonts w:eastAsia="Garamond" w:cs="Garamond"/>
          <w:rtl w:val="true"/>
        </w:rPr>
        <w:t xml:space="preserve"> </w:t>
      </w:r>
      <w:r>
        <w:rPr>
          <w:rFonts w:cs="FrankRuehl"/>
          <w:rtl w:val="true"/>
        </w:rPr>
        <w:t>תהיה</w:t>
      </w:r>
      <w:r>
        <w:rPr>
          <w:rFonts w:eastAsia="Garamond" w:cs="Garamond"/>
          <w:rtl w:val="true"/>
        </w:rPr>
        <w:t xml:space="preserve"> </w:t>
      </w:r>
      <w:r>
        <w:rPr>
          <w:rFonts w:cs="FrankRuehl"/>
          <w:rtl w:val="true"/>
        </w:rPr>
        <w:t>נקייה</w:t>
      </w:r>
      <w:r>
        <w:rPr>
          <w:rFonts w:eastAsia="Garamond" w:cs="Garamond"/>
          <w:rtl w:val="true"/>
        </w:rPr>
        <w:t xml:space="preserve"> </w:t>
      </w:r>
      <w:r>
        <w:rPr>
          <w:rFonts w:cs="FrankRuehl"/>
          <w:rtl w:val="true"/>
        </w:rPr>
        <w:t>–</w:t>
      </w:r>
      <w:r>
        <w:rPr>
          <w:rFonts w:eastAsia="Garamond" w:cs="Garamond"/>
          <w:rtl w:val="true"/>
        </w:rPr>
        <w:t xml:space="preserve"> </w:t>
      </w:r>
      <w:r>
        <w:rPr>
          <w:rFonts w:cs="FrankRuehl"/>
          <w:rtl w:val="true"/>
        </w:rPr>
        <w:t>ככל</w:t>
      </w:r>
      <w:r>
        <w:rPr>
          <w:rFonts w:eastAsia="Garamond" w:cs="Garamond"/>
          <w:rtl w:val="true"/>
        </w:rPr>
        <w:t xml:space="preserve"> </w:t>
      </w:r>
      <w:r>
        <w:rPr>
          <w:rFonts w:cs="FrankRuehl"/>
          <w:rtl w:val="true"/>
        </w:rPr>
        <w:t>הניתן</w:t>
      </w:r>
      <w:r>
        <w:rPr>
          <w:rFonts w:eastAsia="Garamond" w:cs="Garamond"/>
          <w:rtl w:val="true"/>
        </w:rPr>
        <w:t xml:space="preserve"> </w:t>
      </w:r>
      <w:r>
        <w:rPr>
          <w:rFonts w:cs="FrankRuehl"/>
          <w:rtl w:val="true"/>
        </w:rPr>
        <w:t>–</w:t>
      </w:r>
      <w:r>
        <w:rPr>
          <w:rFonts w:eastAsia="Garamond" w:cs="Garamond"/>
          <w:rtl w:val="true"/>
        </w:rPr>
        <w:t xml:space="preserve"> </w:t>
      </w:r>
      <w:r>
        <w:rPr>
          <w:rFonts w:cs="FrankRuehl"/>
          <w:rtl w:val="true"/>
        </w:rPr>
        <w:t>משיקולים</w:t>
      </w:r>
      <w:r>
        <w:rPr>
          <w:rFonts w:eastAsia="Garamond" w:cs="Garamond"/>
          <w:rtl w:val="true"/>
        </w:rPr>
        <w:t xml:space="preserve"> </w:t>
      </w:r>
      <w:r>
        <w:rPr>
          <w:rFonts w:cs="FrankRuehl"/>
          <w:rtl w:val="true"/>
        </w:rPr>
        <w:t>שאינם</w:t>
      </w:r>
      <w:r>
        <w:rPr>
          <w:rFonts w:eastAsia="Garamond" w:cs="Garamond"/>
          <w:rtl w:val="true"/>
        </w:rPr>
        <w:t xml:space="preserve"> </w:t>
      </w:r>
      <w:r>
        <w:rPr>
          <w:rFonts w:cs="FrankRuehl"/>
          <w:rtl w:val="true"/>
        </w:rPr>
        <w:t>ענייניים</w:t>
      </w:r>
      <w:r>
        <w:rPr>
          <w:rFonts w:eastAsia="Garamond" w:cs="Garamond"/>
          <w:rtl w:val="true"/>
        </w:rPr>
        <w:t xml:space="preserve"> </w:t>
      </w:r>
      <w:r>
        <w:rPr>
          <w:rFonts w:cs="FrankRuehl"/>
          <w:rtl w:val="true"/>
        </w:rPr>
        <w:t>(</w:t>
      </w:r>
      <w:r>
        <w:rPr>
          <w:rFonts w:cs="FrankRuehl"/>
          <w:rtl w:val="true"/>
        </w:rPr>
        <w:t>שם</w:t>
      </w:r>
      <w:r>
        <w:rPr>
          <w:rFonts w:cs="FrankRuehl"/>
          <w:rtl w:val="true"/>
        </w:rPr>
        <w:t xml:space="preserve">, </w:t>
      </w:r>
      <w:r>
        <w:rPr>
          <w:rFonts w:cs="FrankRuehl"/>
          <w:rtl w:val="true"/>
        </w:rPr>
        <w:t>פסקאות</w:t>
      </w:r>
      <w:r>
        <w:rPr>
          <w:rFonts w:eastAsia="Garamond" w:cs="Garamond"/>
          <w:rtl w:val="true"/>
        </w:rPr>
        <w:t xml:space="preserve"> </w:t>
      </w:r>
      <w:r>
        <w:rPr>
          <w:rFonts w:cs="FrankRuehl"/>
          <w:rtl w:val="true"/>
        </w:rPr>
        <w:t>מ</w:t>
      </w:r>
      <w:r>
        <w:rPr>
          <w:rFonts w:cs="FrankRuehl"/>
          <w:rtl w:val="true"/>
        </w:rPr>
        <w:t>"</w:t>
      </w:r>
      <w:r>
        <w:rPr>
          <w:rFonts w:cs="FrankRuehl"/>
          <w:rtl w:val="true"/>
        </w:rPr>
        <w:t>ט</w:t>
      </w:r>
      <w:r>
        <w:rPr>
          <w:rFonts w:cs="FrankRuehl"/>
          <w:rtl w:val="true"/>
        </w:rPr>
        <w:t>-</w:t>
      </w:r>
      <w:r>
        <w:rPr>
          <w:rFonts w:cs="FrankRuehl"/>
          <w:rtl w:val="true"/>
        </w:rPr>
        <w:t>נ</w:t>
      </w:r>
      <w:r>
        <w:rPr>
          <w:rFonts w:cs="FrankRuehl"/>
          <w:rtl w:val="true"/>
        </w:rPr>
        <w:t xml:space="preserve">; </w:t>
      </w:r>
      <w:r>
        <w:rPr>
          <w:rFonts w:cs="FrankRuehl"/>
          <w:rtl w:val="true"/>
        </w:rPr>
        <w:t>ראו</w:t>
      </w:r>
      <w:r>
        <w:rPr>
          <w:rFonts w:eastAsia="Garamond" w:cs="Garamond"/>
          <w:rtl w:val="true"/>
        </w:rPr>
        <w:t xml:space="preserve"> </w:t>
      </w:r>
      <w:r>
        <w:rPr>
          <w:rFonts w:cs="FrankRuehl"/>
          <w:rtl w:val="true"/>
        </w:rPr>
        <w:t>גם</w:t>
      </w:r>
      <w:r>
        <w:rPr>
          <w:rFonts w:eastAsia="Garamond" w:cs="Garamond"/>
          <w:rtl w:val="true"/>
        </w:rPr>
        <w:t xml:space="preserve"> </w:t>
      </w:r>
      <w:r>
        <w:rPr>
          <w:rFonts w:ascii="Century" w:hAnsi="Century" w:cs="Miriam"/>
          <w:b/>
          <w:b/>
          <w:spacing w:val="0"/>
          <w:sz w:val="22"/>
          <w:sz w:val="22"/>
          <w:szCs w:val="24"/>
          <w:rtl w:val="true"/>
        </w:rPr>
        <w:t>גושן</w:t>
      </w:r>
      <w:r>
        <w:rPr>
          <w:rFonts w:cs="FrankRuehl"/>
          <w:rtl w:val="true"/>
        </w:rPr>
        <w:t xml:space="preserve">, </w:t>
      </w:r>
      <w:r>
        <w:rPr>
          <w:rFonts w:cs="FrankRuehl"/>
          <w:rtl w:val="true"/>
        </w:rPr>
        <w:t>בעמ</w:t>
      </w:r>
      <w:r>
        <w:rPr>
          <w:rFonts w:cs="FrankRuehl"/>
          <w:rtl w:val="true"/>
        </w:rPr>
        <w:t xml:space="preserve">' </w:t>
      </w:r>
      <w:r>
        <w:rPr>
          <w:rFonts w:cs="FrankRuehl"/>
        </w:rPr>
        <w:t>634</w:t>
      </w:r>
      <w:r>
        <w:rPr>
          <w:rFonts w:cs="FrankRuehl"/>
          <w:rtl w:val="true"/>
        </w:rPr>
        <w:t xml:space="preserve">). </w:t>
      </w:r>
      <w:r>
        <w:rPr>
          <w:rFonts w:cs="FrankRuehl"/>
          <w:rtl w:val="true"/>
        </w:rPr>
        <w:t>ברם</w:t>
      </w:r>
      <w:r>
        <w:rPr>
          <w:rFonts w:eastAsia="Garamond" w:cs="Garamond"/>
          <w:rtl w:val="true"/>
        </w:rPr>
        <w:t xml:space="preserve"> </w:t>
      </w:r>
      <w:r>
        <w:rPr>
          <w:rFonts w:cs="FrankRuehl"/>
          <w:rtl w:val="true"/>
        </w:rPr>
        <w:t>אני</w:t>
      </w:r>
      <w:r>
        <w:rPr>
          <w:rFonts w:eastAsia="Garamond" w:cs="Garamond"/>
          <w:rtl w:val="true"/>
        </w:rPr>
        <w:t xml:space="preserve"> </w:t>
      </w:r>
      <w:r>
        <w:rPr>
          <w:rFonts w:cs="FrankRuehl"/>
          <w:rtl w:val="true"/>
        </w:rPr>
        <w:t>סבור</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בענייננו</w:t>
      </w:r>
      <w:r>
        <w:rPr>
          <w:rFonts w:eastAsia="Garamond" w:cs="Garamond"/>
          <w:rtl w:val="true"/>
        </w:rPr>
        <w:t xml:space="preserve"> </w:t>
      </w:r>
      <w:r>
        <w:rPr>
          <w:rFonts w:cs="FrankRuehl"/>
          <w:rtl w:val="true"/>
        </w:rPr>
        <w:t>יש</w:t>
      </w:r>
      <w:r>
        <w:rPr>
          <w:rFonts w:eastAsia="Garamond" w:cs="Garamond"/>
          <w:rtl w:val="true"/>
        </w:rPr>
        <w:t xml:space="preserve"> </w:t>
      </w:r>
      <w:r>
        <w:rPr>
          <w:rFonts w:cs="FrankRuehl"/>
          <w:rtl w:val="true"/>
        </w:rPr>
        <w:t>להעדיף</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הפרשנות</w:t>
      </w:r>
      <w:r>
        <w:rPr>
          <w:rFonts w:eastAsia="Garamond" w:cs="Garamond"/>
          <w:rtl w:val="true"/>
        </w:rPr>
        <w:t xml:space="preserve"> </w:t>
      </w:r>
      <w:r>
        <w:rPr>
          <w:rFonts w:cs="FrankRuehl"/>
          <w:rtl w:val="true"/>
        </w:rPr>
        <w:t>שיש</w:t>
      </w:r>
      <w:r>
        <w:rPr>
          <w:rFonts w:eastAsia="Garamond" w:cs="Garamond"/>
          <w:rtl w:val="true"/>
        </w:rPr>
        <w:t xml:space="preserve"> </w:t>
      </w:r>
      <w:r>
        <w:rPr>
          <w:rFonts w:cs="FrankRuehl"/>
          <w:rtl w:val="true"/>
        </w:rPr>
        <w:t>לה</w:t>
      </w:r>
      <w:r>
        <w:rPr>
          <w:rFonts w:eastAsia="Garamond" w:cs="Garamond"/>
          <w:rtl w:val="true"/>
        </w:rPr>
        <w:t xml:space="preserve"> </w:t>
      </w:r>
      <w:r>
        <w:rPr>
          <w:rFonts w:cs="FrankRuehl"/>
          <w:rtl w:val="true"/>
        </w:rPr>
        <w:t>עיגון</w:t>
      </w:r>
      <w:r>
        <w:rPr>
          <w:rFonts w:eastAsia="Garamond" w:cs="Garamond"/>
          <w:rtl w:val="true"/>
        </w:rPr>
        <w:t xml:space="preserve"> </w:t>
      </w:r>
      <w:r>
        <w:rPr>
          <w:rFonts w:cs="FrankRuehl"/>
          <w:rtl w:val="true"/>
        </w:rPr>
        <w:t>ברור</w:t>
      </w:r>
      <w:r>
        <w:rPr>
          <w:rFonts w:eastAsia="Garamond" w:cs="Garamond"/>
          <w:rtl w:val="true"/>
        </w:rPr>
        <w:t xml:space="preserve"> </w:t>
      </w:r>
      <w:r>
        <w:rPr>
          <w:rFonts w:cs="FrankRuehl"/>
          <w:rtl w:val="true"/>
        </w:rPr>
        <w:t>בלשון</w:t>
      </w:r>
      <w:r>
        <w:rPr>
          <w:rFonts w:eastAsia="Garamond" w:cs="Garamond"/>
          <w:rtl w:val="true"/>
        </w:rPr>
        <w:t xml:space="preserve"> </w:t>
      </w:r>
      <w:r>
        <w:rPr>
          <w:rFonts w:cs="FrankRuehl"/>
          <w:rtl w:val="true"/>
        </w:rPr>
        <w:t>החוק</w:t>
      </w:r>
      <w:r>
        <w:rPr>
          <w:rFonts w:eastAsia="Garamond" w:cs="Garamond"/>
          <w:rtl w:val="true"/>
        </w:rPr>
        <w:t xml:space="preserve"> </w:t>
      </w:r>
      <w:r>
        <w:rPr>
          <w:rFonts w:cs="FrankRuehl"/>
          <w:rtl w:val="true"/>
        </w:rPr>
        <w:t>–</w:t>
      </w:r>
      <w:r>
        <w:rPr>
          <w:rFonts w:eastAsia="Garamond" w:cs="Garamond"/>
          <w:rtl w:val="true"/>
        </w:rPr>
        <w:t xml:space="preserve"> </w:t>
      </w:r>
      <w:r>
        <w:rPr>
          <w:rFonts w:cs="FrankRuehl"/>
          <w:rtl w:val="true"/>
        </w:rPr>
        <w:t>שלפיה</w:t>
      </w:r>
      <w:r>
        <w:rPr>
          <w:rFonts w:eastAsia="Garamond" w:cs="Garamond"/>
          <w:rtl w:val="true"/>
        </w:rPr>
        <w:t xml:space="preserve"> </w:t>
      </w:r>
      <w:r>
        <w:rPr>
          <w:rFonts w:cs="FrankRuehl"/>
          <w:rtl w:val="true"/>
        </w:rPr>
        <w:t>בגדרי</w:t>
      </w:r>
      <w:r>
        <w:rPr>
          <w:rFonts w:eastAsia="Garamond" w:cs="Garamond"/>
          <w:rtl w:val="true"/>
        </w:rPr>
        <w:t xml:space="preserve"> </w:t>
      </w:r>
      <w:r>
        <w:rPr>
          <w:rFonts w:cs="FrankRuehl"/>
          <w:rtl w:val="true"/>
        </w:rPr>
        <w:t>עבירת</w:t>
      </w:r>
      <w:r>
        <w:rPr>
          <w:rFonts w:eastAsia="Garamond" w:cs="Garamond"/>
          <w:rtl w:val="true"/>
        </w:rPr>
        <w:t xml:space="preserve"> </w:t>
      </w:r>
      <w:r>
        <w:rPr>
          <w:rFonts w:cs="FrankRuehl"/>
          <w:rtl w:val="true"/>
        </w:rPr>
        <w:t>התרמית</w:t>
      </w:r>
      <w:r>
        <w:rPr>
          <w:rFonts w:eastAsia="Garamond" w:cs="Garamond"/>
          <w:rtl w:val="true"/>
        </w:rPr>
        <w:t xml:space="preserve"> </w:t>
      </w:r>
      <w:r>
        <w:rPr>
          <w:rFonts w:cs="FrankRuehl"/>
          <w:rtl w:val="true"/>
        </w:rPr>
        <w:t>נדרשת</w:t>
      </w:r>
      <w:r>
        <w:rPr>
          <w:rFonts w:eastAsia="Garamond" w:cs="Garamond"/>
          <w:rtl w:val="true"/>
        </w:rPr>
        <w:t xml:space="preserve"> </w:t>
      </w:r>
      <w:r>
        <w:rPr>
          <w:rFonts w:cs="FrankRuehl"/>
          <w:rtl w:val="true"/>
        </w:rPr>
        <w:t>הוכחה</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השפעה</w:t>
      </w:r>
      <w:r>
        <w:rPr>
          <w:rFonts w:eastAsia="Garamond" w:cs="Garamond"/>
          <w:rtl w:val="true"/>
        </w:rPr>
        <w:t xml:space="preserve"> </w:t>
      </w:r>
      <w:r>
        <w:rPr>
          <w:rFonts w:cs="FrankRuehl"/>
          <w:rtl w:val="true"/>
        </w:rPr>
        <w:t>בפועל</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שער</w:t>
      </w:r>
      <w:r>
        <w:rPr>
          <w:rFonts w:eastAsia="Garamond" w:cs="Garamond"/>
          <w:rtl w:val="true"/>
        </w:rPr>
        <w:t xml:space="preserve"> </w:t>
      </w:r>
      <w:r>
        <w:rPr>
          <w:rFonts w:cs="FrankRuehl"/>
          <w:rtl w:val="true"/>
        </w:rPr>
        <w:t>נייר</w:t>
      </w:r>
      <w:r>
        <w:rPr>
          <w:rFonts w:eastAsia="Garamond" w:cs="Garamond"/>
          <w:rtl w:val="true"/>
        </w:rPr>
        <w:t xml:space="preserve"> </w:t>
      </w:r>
      <w:r>
        <w:rPr>
          <w:rFonts w:cs="FrankRuehl"/>
          <w:rtl w:val="true"/>
        </w:rPr>
        <w:t>הערך</w:t>
      </w:r>
      <w:r>
        <w:rPr>
          <w:rFonts w:eastAsia="Garamond" w:cs="Garamond"/>
          <w:rtl w:val="true"/>
        </w:rPr>
        <w:t xml:space="preserve"> </w:t>
      </w:r>
      <w:r>
        <w:rPr>
          <w:rFonts w:cs="FrankRuehl"/>
          <w:rtl w:val="true"/>
        </w:rPr>
        <w:t>(</w:t>
      </w:r>
      <w:hyperlink r:id="rId73">
        <w:r>
          <w:rPr>
            <w:rStyle w:val="Hyperlink"/>
            <w:rFonts w:cs="FrankRuehl"/>
            <w:color w:val="0000FF"/>
            <w:u w:val="single"/>
            <w:rtl w:val="true"/>
          </w:rPr>
          <w:t>ע</w:t>
        </w:r>
        <w:r>
          <w:rPr>
            <w:rStyle w:val="Hyperlink"/>
            <w:rFonts w:cs="FrankRuehl"/>
            <w:color w:val="0000FF"/>
            <w:u w:val="single"/>
            <w:rtl w:val="true"/>
          </w:rPr>
          <w:t>"</w:t>
        </w:r>
        <w:r>
          <w:rPr>
            <w:rStyle w:val="Hyperlink"/>
            <w:rFonts w:cs="FrankRuehl"/>
            <w:color w:val="0000FF"/>
            <w:u w:val="single"/>
            <w:rtl w:val="true"/>
          </w:rPr>
          <w:t>פ</w:t>
        </w:r>
        <w:r>
          <w:rPr>
            <w:rStyle w:val="Hyperlink"/>
            <w:rFonts w:eastAsia="Garamond" w:cs="Garamond"/>
            <w:color w:val="0000FF"/>
            <w:u w:val="single"/>
            <w:rtl w:val="true"/>
          </w:rPr>
          <w:t xml:space="preserve"> </w:t>
        </w:r>
        <w:r>
          <w:rPr>
            <w:rStyle w:val="Hyperlink"/>
            <w:rFonts w:cs="FrankRuehl"/>
            <w:color w:val="0000FF"/>
            <w:u w:val="single"/>
          </w:rPr>
          <w:t>7128/16</w:t>
        </w:r>
      </w:hyperlink>
      <w:r>
        <w:rPr>
          <w:rFonts w:cs="FrankRuehl"/>
          <w:rtl w:val="true"/>
        </w:rPr>
        <w:t xml:space="preserve"> </w:t>
      </w:r>
      <w:r>
        <w:rPr>
          <w:rFonts w:ascii="Century" w:hAnsi="Century" w:cs="Miriam"/>
          <w:b/>
          <w:b/>
          <w:spacing w:val="0"/>
          <w:sz w:val="22"/>
          <w:sz w:val="22"/>
          <w:szCs w:val="24"/>
          <w:rtl w:val="true"/>
        </w:rPr>
        <w:t>פלוני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cs="FrankRuehl"/>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Fonts w:cs="FrankRuehl"/>
          <w:rtl w:val="true"/>
        </w:rPr>
        <w:t>פסקה</w:t>
      </w:r>
      <w:r>
        <w:rPr>
          <w:rFonts w:eastAsia="Garamond" w:cs="Garamond"/>
          <w:rtl w:val="true"/>
        </w:rPr>
        <w:t xml:space="preserve"> </w:t>
      </w:r>
      <w:r>
        <w:rPr>
          <w:rFonts w:cs="FrankRuehl"/>
        </w:rPr>
        <w:t>10</w:t>
      </w:r>
      <w:r>
        <w:rPr>
          <w:rFonts w:cs="FrankRuehl"/>
          <w:rtl w:val="true"/>
        </w:rPr>
        <w:t xml:space="preserve"> </w:t>
      </w:r>
      <w:r>
        <w:rPr>
          <w:rFonts w:cs="FrankRuehl"/>
          <w:rtl w:val="true"/>
        </w:rPr>
        <w:t>לחוות</w:t>
      </w:r>
      <w:r>
        <w:rPr>
          <w:rFonts w:eastAsia="Garamond" w:cs="Garamond"/>
          <w:rtl w:val="true"/>
        </w:rPr>
        <w:t xml:space="preserve"> </w:t>
      </w:r>
      <w:r>
        <w:rPr>
          <w:rFonts w:cs="FrankRuehl"/>
          <w:rtl w:val="true"/>
        </w:rPr>
        <w:t>דעתי</w:t>
      </w:r>
      <w:r>
        <w:rPr>
          <w:rFonts w:eastAsia="Garamond" w:cs="Garamond"/>
          <w:rtl w:val="true"/>
        </w:rPr>
        <w:t xml:space="preserve"> </w:t>
      </w:r>
      <w:r>
        <w:rPr>
          <w:rFonts w:cs="FrankRuehl"/>
          <w:rtl w:val="true"/>
        </w:rPr>
        <w:t>(</w:t>
      </w:r>
      <w:r>
        <w:rPr>
          <w:rFonts w:cs="FrankRuehl"/>
        </w:rPr>
        <w:t>16.5.2018</w:t>
      </w:r>
      <w:r>
        <w:rPr>
          <w:rFonts w:cs="FrankRuehl"/>
          <w:rtl w:val="true"/>
        </w:rPr>
        <w:t xml:space="preserve">); </w:t>
      </w:r>
      <w:r>
        <w:rPr>
          <w:rFonts w:cs="FrankRuehl"/>
          <w:rtl w:val="true"/>
        </w:rPr>
        <w:t>אהרן</w:t>
      </w:r>
      <w:r>
        <w:rPr>
          <w:rFonts w:eastAsia="Garamond" w:cs="Garamond"/>
          <w:rtl w:val="true"/>
        </w:rPr>
        <w:t xml:space="preserve"> </w:t>
      </w:r>
      <w:hyperlink r:id="rId74">
        <w:r>
          <w:rPr>
            <w:rStyle w:val="Hyperlink"/>
            <w:rFonts w:cs="FrankRuehl"/>
            <w:color w:val="0000FF"/>
            <w:u w:val="single"/>
            <w:rtl w:val="true"/>
          </w:rPr>
          <w:t>ברק</w:t>
        </w:r>
        <w:r>
          <w:rPr>
            <w:rStyle w:val="Hyperlink"/>
            <w:rFonts w:eastAsia="Garamond" w:cs="Garamond"/>
            <w:color w:val="0000FF"/>
            <w:u w:val="single"/>
            <w:rtl w:val="true"/>
          </w:rPr>
          <w:t xml:space="preserve"> </w:t>
        </w:r>
        <w:r>
          <w:rPr>
            <w:rStyle w:val="Hyperlink"/>
            <w:rFonts w:cs="FrankRuehl"/>
            <w:color w:val="0000FF"/>
            <w:u w:val="single"/>
            <w:rtl w:val="true"/>
          </w:rPr>
          <w:t>"</w:t>
        </w:r>
        <w:r>
          <w:rPr>
            <w:rStyle w:val="Hyperlink"/>
            <w:rFonts w:cs="FrankRuehl"/>
            <w:color w:val="0000FF"/>
            <w:u w:val="single"/>
            <w:rtl w:val="true"/>
          </w:rPr>
          <w:t>על</w:t>
        </w:r>
        <w:r>
          <w:rPr>
            <w:rStyle w:val="Hyperlink"/>
            <w:rFonts w:eastAsia="Garamond" w:cs="Garamond"/>
            <w:color w:val="0000FF"/>
            <w:u w:val="single"/>
            <w:rtl w:val="true"/>
          </w:rPr>
          <w:t xml:space="preserve"> </w:t>
        </w:r>
        <w:r>
          <w:rPr>
            <w:rStyle w:val="Hyperlink"/>
            <w:rFonts w:cs="FrankRuehl"/>
            <w:color w:val="0000FF"/>
            <w:u w:val="single"/>
            <w:rtl w:val="true"/>
          </w:rPr>
          <w:t>פרשנותה</w:t>
        </w:r>
        <w:r>
          <w:rPr>
            <w:rStyle w:val="Hyperlink"/>
            <w:rFonts w:eastAsia="Garamond" w:cs="Garamond"/>
            <w:color w:val="0000FF"/>
            <w:u w:val="single"/>
            <w:rtl w:val="true"/>
          </w:rPr>
          <w:t xml:space="preserve"> </w:t>
        </w:r>
        <w:r>
          <w:rPr>
            <w:rStyle w:val="Hyperlink"/>
            <w:rFonts w:cs="FrankRuehl"/>
            <w:color w:val="0000FF"/>
            <w:u w:val="single"/>
            <w:rtl w:val="true"/>
          </w:rPr>
          <w:t>של</w:t>
        </w:r>
        <w:r>
          <w:rPr>
            <w:rStyle w:val="Hyperlink"/>
            <w:rFonts w:eastAsia="Garamond" w:cs="Garamond"/>
            <w:color w:val="0000FF"/>
            <w:u w:val="single"/>
            <w:rtl w:val="true"/>
          </w:rPr>
          <w:t xml:space="preserve"> </w:t>
        </w:r>
        <w:r>
          <w:rPr>
            <w:rStyle w:val="Hyperlink"/>
            <w:rFonts w:cs="FrankRuehl"/>
            <w:color w:val="0000FF"/>
            <w:u w:val="single"/>
            <w:rtl w:val="true"/>
          </w:rPr>
          <w:t>הוראה</w:t>
        </w:r>
        <w:r>
          <w:rPr>
            <w:rStyle w:val="Hyperlink"/>
            <w:rFonts w:eastAsia="Garamond" w:cs="Garamond"/>
            <w:color w:val="0000FF"/>
            <w:u w:val="single"/>
            <w:rtl w:val="true"/>
          </w:rPr>
          <w:t xml:space="preserve"> </w:t>
        </w:r>
      </w:hyperlink>
      <w:r>
        <w:rPr>
          <w:rFonts w:eastAsia="Garamond" w:cs="Garamond"/>
          <w:color w:val="000000"/>
          <w:rtl w:val="true"/>
        </w:rPr>
        <w:t xml:space="preserve"> </w:t>
      </w:r>
      <w:r>
        <w:rPr>
          <w:rFonts w:cs="FrankRuehl"/>
          <w:color w:val="000000"/>
          <w:rtl w:val="true"/>
        </w:rPr>
        <w:t>פלילית</w:t>
      </w:r>
      <w:r>
        <w:rPr>
          <w:rFonts w:cs="FrankRuehl"/>
          <w:color w:val="000000"/>
          <w:rtl w:val="true"/>
        </w:rPr>
        <w:t>"</w:t>
      </w:r>
      <w:r>
        <w:rPr>
          <w:rFonts w:cs="FrankRuehl"/>
          <w:rtl w:val="true"/>
        </w:rPr>
        <w:t xml:space="preserve"> </w:t>
      </w:r>
      <w:r>
        <w:rPr>
          <w:rFonts w:ascii="Century" w:hAnsi="Century" w:cs="Miriam"/>
          <w:b/>
          <w:b/>
          <w:spacing w:val="0"/>
          <w:sz w:val="22"/>
          <w:sz w:val="22"/>
          <w:szCs w:val="24"/>
          <w:rtl w:val="true"/>
        </w:rPr>
        <w:t>מחקרי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משפט</w:t>
      </w:r>
      <w:r>
        <w:rPr>
          <w:rFonts w:eastAsia="Garamond" w:cs="Garamond"/>
          <w:rtl w:val="true"/>
        </w:rPr>
        <w:t xml:space="preserve"> </w:t>
      </w:r>
      <w:r>
        <w:rPr>
          <w:rFonts w:cs="FrankRuehl"/>
          <w:rtl w:val="true"/>
        </w:rPr>
        <w:t>יז</w:t>
      </w:r>
      <w:r>
        <w:rPr>
          <w:rFonts w:eastAsia="Garamond" w:cs="Garamond"/>
          <w:rtl w:val="true"/>
        </w:rPr>
        <w:t xml:space="preserve"> </w:t>
      </w:r>
      <w:r>
        <w:rPr>
          <w:rFonts w:cs="FrankRuehl"/>
        </w:rPr>
        <w:t>347</w:t>
      </w:r>
      <w:r>
        <w:rPr>
          <w:rFonts w:cs="FrankRuehl"/>
          <w:rtl w:val="true"/>
        </w:rPr>
        <w:t xml:space="preserve">, </w:t>
      </w:r>
      <w:r>
        <w:rPr>
          <w:rFonts w:cs="FrankRuehl"/>
        </w:rPr>
        <w:t>351</w:t>
      </w:r>
      <w:r>
        <w:rPr>
          <w:rFonts w:cs="FrankRuehl"/>
          <w:rtl w:val="true"/>
        </w:rPr>
        <w:t xml:space="preserve"> (</w:t>
      </w:r>
      <w:r>
        <w:rPr>
          <w:rFonts w:cs="FrankRuehl"/>
        </w:rPr>
        <w:t>2002</w:t>
      </w:r>
      <w:r>
        <w:rPr>
          <w:rFonts w:cs="FrankRuehl"/>
          <w:rtl w:val="true"/>
        </w:rPr>
        <w:t>)</w:t>
      </w:r>
      <w:r>
        <w:rPr>
          <w:rFonts w:cs="FrankRuehl"/>
          <w:rtl w:val="true"/>
        </w:rPr>
        <w:t xml:space="preserve">). </w:t>
      </w:r>
      <w:r>
        <w:rPr>
          <w:rFonts w:cs="FrankRuehl"/>
          <w:rtl w:val="true"/>
        </w:rPr>
        <w:t>מעבר</w:t>
      </w:r>
      <w:r>
        <w:rPr>
          <w:rFonts w:eastAsia="Garamond" w:cs="Garamond"/>
          <w:rtl w:val="true"/>
        </w:rPr>
        <w:t xml:space="preserve"> </w:t>
      </w:r>
      <w:r>
        <w:rPr>
          <w:rFonts w:cs="FrankRuehl"/>
          <w:rtl w:val="true"/>
        </w:rPr>
        <w:t>לטעמים</w:t>
      </w:r>
      <w:r>
        <w:rPr>
          <w:rFonts w:eastAsia="Garamond" w:cs="Garamond"/>
          <w:rtl w:val="true"/>
        </w:rPr>
        <w:t xml:space="preserve"> </w:t>
      </w:r>
      <w:r>
        <w:rPr>
          <w:rFonts w:cs="FrankRuehl"/>
          <w:rtl w:val="true"/>
        </w:rPr>
        <w:t>הלשוניים</w:t>
      </w:r>
      <w:r>
        <w:rPr>
          <w:rFonts w:eastAsia="Garamond" w:cs="Garamond"/>
          <w:rtl w:val="true"/>
        </w:rPr>
        <w:t xml:space="preserve"> </w:t>
      </w:r>
      <w:r>
        <w:rPr>
          <w:rFonts w:cs="FrankRuehl"/>
          <w:rtl w:val="true"/>
        </w:rPr>
        <w:t>האמורים</w:t>
      </w:r>
      <w:r>
        <w:rPr>
          <w:rFonts w:eastAsia="Garamond" w:cs="Garamond"/>
          <w:rtl w:val="true"/>
        </w:rPr>
        <w:t xml:space="preserve"> </w:t>
      </w:r>
      <w:r>
        <w:rPr>
          <w:rFonts w:cs="FrankRuehl"/>
          <w:rtl w:val="true"/>
        </w:rPr>
        <w:t>(</w:t>
      </w:r>
      <w:r>
        <w:rPr>
          <w:rFonts w:cs="FrankRuehl"/>
          <w:rtl w:val="true"/>
        </w:rPr>
        <w:t>שחשיבותם</w:t>
      </w:r>
      <w:r>
        <w:rPr>
          <w:rFonts w:eastAsia="Garamond" w:cs="Garamond"/>
          <w:rtl w:val="true"/>
        </w:rPr>
        <w:t xml:space="preserve"> </w:t>
      </w:r>
      <w:r>
        <w:rPr>
          <w:rFonts w:cs="FrankRuehl"/>
          <w:rtl w:val="true"/>
        </w:rPr>
        <w:t>אינה</w:t>
      </w:r>
      <w:r>
        <w:rPr>
          <w:rFonts w:eastAsia="Garamond" w:cs="Garamond"/>
          <w:rtl w:val="true"/>
        </w:rPr>
        <w:t xml:space="preserve"> </w:t>
      </w:r>
      <w:r>
        <w:rPr>
          <w:rFonts w:cs="FrankRuehl"/>
          <w:rtl w:val="true"/>
        </w:rPr>
        <w:t>משנית</w:t>
      </w:r>
      <w:r>
        <w:rPr>
          <w:rFonts w:cs="FrankRuehl"/>
          <w:rtl w:val="true"/>
        </w:rPr>
        <w:t xml:space="preserve">, </w:t>
      </w:r>
      <w:r>
        <w:rPr>
          <w:rFonts w:cs="FrankRuehl"/>
          <w:rtl w:val="true"/>
        </w:rPr>
        <w:t>ראו</w:t>
      </w:r>
      <w:r>
        <w:rPr>
          <w:rFonts w:eastAsia="Garamond" w:cs="Garamond"/>
          <w:rtl w:val="true"/>
        </w:rPr>
        <w:t xml:space="preserve"> </w:t>
      </w:r>
      <w:r>
        <w:rPr>
          <w:rFonts w:cs="FrankRuehl"/>
          <w:rtl w:val="true"/>
        </w:rPr>
        <w:t>בהרחבה</w:t>
      </w:r>
      <w:r>
        <w:rPr>
          <w:rFonts w:eastAsia="Garamond" w:cs="Garamond"/>
          <w:rtl w:val="true"/>
        </w:rPr>
        <w:t xml:space="preserve"> </w:t>
      </w:r>
      <w:r>
        <w:rPr>
          <w:rFonts w:cs="FrankRuehl"/>
          <w:rtl w:val="true"/>
        </w:rPr>
        <w:t>עניין</w:t>
      </w:r>
      <w:r>
        <w:rPr>
          <w:rFonts w:eastAsia="Garamond" w:cs="Garamond"/>
          <w:rtl w:val="true"/>
        </w:rPr>
        <w:t xml:space="preserve"> </w:t>
      </w:r>
      <w:r>
        <w:rPr>
          <w:rFonts w:ascii="Century" w:hAnsi="Century" w:cs="Miriam"/>
          <w:b/>
          <w:b/>
          <w:spacing w:val="0"/>
          <w:sz w:val="22"/>
          <w:sz w:val="22"/>
          <w:szCs w:val="24"/>
          <w:rtl w:val="true"/>
        </w:rPr>
        <w:t>מרקדו</w:t>
      </w:r>
      <w:r>
        <w:rPr>
          <w:rFonts w:cs="FrankRuehl"/>
          <w:rtl w:val="true"/>
        </w:rPr>
        <w:t xml:space="preserve">, </w:t>
      </w:r>
      <w:r>
        <w:rPr>
          <w:rFonts w:cs="FrankRuehl"/>
          <w:rtl w:val="true"/>
        </w:rPr>
        <w:t>בעמ</w:t>
      </w:r>
      <w:r>
        <w:rPr>
          <w:rFonts w:cs="FrankRuehl"/>
          <w:rtl w:val="true"/>
        </w:rPr>
        <w:t xml:space="preserve">' </w:t>
      </w:r>
      <w:r>
        <w:rPr>
          <w:rFonts w:cs="FrankRuehl"/>
        </w:rPr>
        <w:t>518-517</w:t>
      </w:r>
      <w:r>
        <w:rPr>
          <w:rFonts w:cs="FrankRuehl"/>
          <w:rtl w:val="true"/>
        </w:rPr>
        <w:t xml:space="preserve">) </w:t>
      </w:r>
      <w:r>
        <w:rPr>
          <w:rFonts w:cs="FrankRuehl"/>
          <w:rtl w:val="true"/>
        </w:rPr>
        <w:t>נראה</w:t>
      </w:r>
      <w:r>
        <w:rPr>
          <w:rFonts w:eastAsia="Garamond" w:cs="Garamond"/>
          <w:rtl w:val="true"/>
        </w:rPr>
        <w:t xml:space="preserve"> </w:t>
      </w:r>
      <w:r>
        <w:rPr>
          <w:rFonts w:cs="FrankRuehl"/>
          <w:rtl w:val="true"/>
        </w:rPr>
        <w:t>לי</w:t>
      </w:r>
      <w:r>
        <w:rPr>
          <w:rFonts w:eastAsia="Garamond" w:cs="Garamond"/>
          <w:rtl w:val="true"/>
        </w:rPr>
        <w:t xml:space="preserve"> </w:t>
      </w:r>
      <w:r>
        <w:rPr>
          <w:rFonts w:cs="FrankRuehl"/>
          <w:rtl w:val="true"/>
        </w:rPr>
        <w:t>שהנזק</w:t>
      </w:r>
      <w:r>
        <w:rPr>
          <w:rFonts w:eastAsia="Garamond" w:cs="Garamond"/>
          <w:rtl w:val="true"/>
        </w:rPr>
        <w:t xml:space="preserve"> </w:t>
      </w:r>
      <w:r>
        <w:rPr>
          <w:rFonts w:cs="FrankRuehl"/>
          <w:rtl w:val="true"/>
        </w:rPr>
        <w:t>הגלום</w:t>
      </w:r>
      <w:r>
        <w:rPr>
          <w:rFonts w:eastAsia="Garamond" w:cs="Garamond"/>
          <w:rtl w:val="true"/>
        </w:rPr>
        <w:t xml:space="preserve"> </w:t>
      </w:r>
      <w:r>
        <w:rPr>
          <w:rFonts w:cs="FrankRuehl"/>
          <w:rtl w:val="true"/>
        </w:rPr>
        <w:t>בפעולה</w:t>
      </w:r>
      <w:r>
        <w:rPr>
          <w:rFonts w:eastAsia="Garamond" w:cs="Garamond"/>
          <w:rtl w:val="true"/>
        </w:rPr>
        <w:t xml:space="preserve"> </w:t>
      </w:r>
      <w:r>
        <w:rPr>
          <w:rFonts w:cs="FrankRuehl"/>
          <w:rtl w:val="true"/>
        </w:rPr>
        <w:t>בדרכי</w:t>
      </w:r>
      <w:r>
        <w:rPr>
          <w:rFonts w:eastAsia="Garamond" w:cs="Garamond"/>
          <w:rtl w:val="true"/>
        </w:rPr>
        <w:t xml:space="preserve"> </w:t>
      </w:r>
      <w:r>
        <w:rPr>
          <w:rFonts w:cs="FrankRuehl"/>
          <w:rtl w:val="true"/>
        </w:rPr>
        <w:t>תרמית</w:t>
      </w:r>
      <w:r>
        <w:rPr>
          <w:rFonts w:eastAsia="Garamond" w:cs="Garamond"/>
          <w:rtl w:val="true"/>
        </w:rPr>
        <w:t xml:space="preserve"> </w:t>
      </w:r>
      <w:r>
        <w:rPr>
          <w:rFonts w:cs="FrankRuehl"/>
          <w:rtl w:val="true"/>
        </w:rPr>
        <w:t>שלא</w:t>
      </w:r>
      <w:r>
        <w:rPr>
          <w:rFonts w:eastAsia="Garamond" w:cs="Garamond"/>
          <w:rtl w:val="true"/>
        </w:rPr>
        <w:t xml:space="preserve"> </w:t>
      </w:r>
      <w:r>
        <w:rPr>
          <w:rFonts w:cs="FrankRuehl"/>
          <w:rtl w:val="true"/>
        </w:rPr>
        <w:t>השפיעה</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השער</w:t>
      </w:r>
      <w:r>
        <w:rPr>
          <w:rFonts w:cs="FrankRuehl"/>
          <w:rtl w:val="true"/>
        </w:rPr>
        <w:t xml:space="preserve">, </w:t>
      </w:r>
      <w:r>
        <w:rPr>
          <w:rFonts w:cs="FrankRuehl"/>
          <w:rtl w:val="true"/>
        </w:rPr>
        <w:t>היינו</w:t>
      </w:r>
      <w:r>
        <w:rPr>
          <w:rFonts w:cs="FrankRuehl"/>
          <w:rtl w:val="true"/>
        </w:rPr>
        <w:t xml:space="preserve">: </w:t>
      </w:r>
      <w:r>
        <w:rPr>
          <w:rFonts w:cs="FrankRuehl"/>
          <w:rtl w:val="true"/>
        </w:rPr>
        <w:t>המשאבים</w:t>
      </w:r>
      <w:r>
        <w:rPr>
          <w:rFonts w:eastAsia="Garamond" w:cs="Garamond"/>
          <w:rtl w:val="true"/>
        </w:rPr>
        <w:t xml:space="preserve"> </w:t>
      </w:r>
      <w:r>
        <w:rPr>
          <w:rFonts w:cs="FrankRuehl"/>
          <w:rtl w:val="true"/>
        </w:rPr>
        <w:t>"</w:t>
      </w:r>
      <w:r>
        <w:rPr>
          <w:rFonts w:cs="FrankRuehl"/>
          <w:rtl w:val="true"/>
        </w:rPr>
        <w:t>העודפים</w:t>
      </w:r>
      <w:r>
        <w:rPr>
          <w:rFonts w:cs="FrankRuehl"/>
          <w:rtl w:val="true"/>
        </w:rPr>
        <w:t xml:space="preserve">" </w:t>
      </w:r>
      <w:r>
        <w:rPr>
          <w:rFonts w:cs="FrankRuehl"/>
          <w:rtl w:val="true"/>
        </w:rPr>
        <w:t>המושקעים</w:t>
      </w:r>
      <w:r>
        <w:rPr>
          <w:rFonts w:eastAsia="Garamond" w:cs="Garamond"/>
          <w:rtl w:val="true"/>
        </w:rPr>
        <w:t xml:space="preserve"> </w:t>
      </w:r>
      <w:r>
        <w:rPr>
          <w:rFonts w:cs="FrankRuehl"/>
          <w:rtl w:val="true"/>
        </w:rPr>
        <w:t>בקבלת</w:t>
      </w:r>
      <w:r>
        <w:rPr>
          <w:rFonts w:eastAsia="Garamond" w:cs="Garamond"/>
          <w:rtl w:val="true"/>
        </w:rPr>
        <w:t xml:space="preserve"> </w:t>
      </w:r>
      <w:r>
        <w:rPr>
          <w:rFonts w:cs="FrankRuehl"/>
          <w:rtl w:val="true"/>
        </w:rPr>
        <w:t>מלוא</w:t>
      </w:r>
      <w:r>
        <w:rPr>
          <w:rFonts w:eastAsia="Garamond" w:cs="Garamond"/>
          <w:rtl w:val="true"/>
        </w:rPr>
        <w:t xml:space="preserve"> </w:t>
      </w:r>
      <w:r>
        <w:rPr>
          <w:rFonts w:cs="FrankRuehl"/>
          <w:rtl w:val="true"/>
        </w:rPr>
        <w:t>המידע</w:t>
      </w:r>
      <w:r>
        <w:rPr>
          <w:rFonts w:eastAsia="Garamond" w:cs="Garamond"/>
          <w:rtl w:val="true"/>
        </w:rPr>
        <w:t xml:space="preserve"> </w:t>
      </w:r>
      <w:r>
        <w:rPr>
          <w:rFonts w:cs="FrankRuehl"/>
          <w:rtl w:val="true"/>
        </w:rPr>
        <w:t>הרלוונטי</w:t>
      </w:r>
      <w:r>
        <w:rPr>
          <w:rFonts w:eastAsia="Garamond" w:cs="Garamond"/>
          <w:rtl w:val="true"/>
        </w:rPr>
        <w:t xml:space="preserve"> </w:t>
      </w:r>
      <w:r>
        <w:rPr>
          <w:rFonts w:cs="FrankRuehl"/>
          <w:rtl w:val="true"/>
        </w:rPr>
        <w:t>לצורך</w:t>
      </w:r>
      <w:r>
        <w:rPr>
          <w:rFonts w:eastAsia="Garamond" w:cs="Garamond"/>
          <w:rtl w:val="true"/>
        </w:rPr>
        <w:t xml:space="preserve"> </w:t>
      </w:r>
      <w:r>
        <w:rPr>
          <w:rFonts w:cs="FrankRuehl"/>
          <w:rtl w:val="true"/>
        </w:rPr>
        <w:t>ביצוע</w:t>
      </w:r>
      <w:r>
        <w:rPr>
          <w:rFonts w:eastAsia="Garamond" w:cs="Garamond"/>
          <w:rtl w:val="true"/>
        </w:rPr>
        <w:t xml:space="preserve"> </w:t>
      </w:r>
      <w:r>
        <w:rPr>
          <w:rFonts w:cs="FrankRuehl"/>
          <w:rtl w:val="true"/>
        </w:rPr>
        <w:t>פעולה</w:t>
      </w:r>
      <w:r>
        <w:rPr>
          <w:rFonts w:eastAsia="Garamond" w:cs="Garamond"/>
          <w:rtl w:val="true"/>
        </w:rPr>
        <w:t xml:space="preserve"> </w:t>
      </w:r>
      <w:r>
        <w:rPr>
          <w:rFonts w:cs="FrankRuehl"/>
          <w:rtl w:val="true"/>
        </w:rPr>
        <w:t>בנייר</w:t>
      </w:r>
      <w:r>
        <w:rPr>
          <w:rFonts w:eastAsia="Garamond" w:cs="Garamond"/>
          <w:rtl w:val="true"/>
        </w:rPr>
        <w:t xml:space="preserve"> </w:t>
      </w:r>
      <w:r>
        <w:rPr>
          <w:rFonts w:cs="FrankRuehl"/>
          <w:rtl w:val="true"/>
        </w:rPr>
        <w:t>הוא</w:t>
      </w:r>
      <w:r>
        <w:rPr>
          <w:rFonts w:eastAsia="Garamond" w:cs="Garamond"/>
          <w:rtl w:val="true"/>
        </w:rPr>
        <w:t xml:space="preserve"> </w:t>
      </w:r>
      <w:r>
        <w:rPr>
          <w:rFonts w:cs="FrankRuehl"/>
          <w:rtl w:val="true"/>
        </w:rPr>
        <w:t>נזק</w:t>
      </w:r>
      <w:r>
        <w:rPr>
          <w:rFonts w:eastAsia="Garamond" w:cs="Garamond"/>
          <w:rtl w:val="true"/>
        </w:rPr>
        <w:t xml:space="preserve"> </w:t>
      </w:r>
      <w:r>
        <w:rPr>
          <w:rFonts w:cs="FrankRuehl"/>
          <w:rtl w:val="true"/>
        </w:rPr>
        <w:t>מסדר</w:t>
      </w:r>
      <w:r>
        <w:rPr>
          <w:rFonts w:eastAsia="Garamond" w:cs="Garamond"/>
          <w:rtl w:val="true"/>
        </w:rPr>
        <w:t xml:space="preserve"> </w:t>
      </w:r>
      <w:r>
        <w:rPr>
          <w:rFonts w:cs="FrankRuehl"/>
          <w:rtl w:val="true"/>
        </w:rPr>
        <w:t>שני</w:t>
      </w:r>
      <w:r>
        <w:rPr>
          <w:rFonts w:eastAsia="Garamond" w:cs="Garamond"/>
          <w:rtl w:val="true"/>
        </w:rPr>
        <w:t xml:space="preserve"> </w:t>
      </w:r>
      <w:r>
        <w:rPr>
          <w:rFonts w:cs="FrankRuehl"/>
          <w:rtl w:val="true"/>
        </w:rPr>
        <w:t>אשר</w:t>
      </w:r>
      <w:r>
        <w:rPr>
          <w:rFonts w:eastAsia="Garamond" w:cs="Garamond"/>
          <w:rtl w:val="true"/>
        </w:rPr>
        <w:t xml:space="preserve"> </w:t>
      </w:r>
      <w:r>
        <w:rPr>
          <w:rFonts w:cs="FrankRuehl"/>
          <w:rtl w:val="true"/>
        </w:rPr>
        <w:t>ההגנה</w:t>
      </w:r>
      <w:r>
        <w:rPr>
          <w:rFonts w:eastAsia="Garamond" w:cs="Garamond"/>
          <w:rtl w:val="true"/>
        </w:rPr>
        <w:t xml:space="preserve"> </w:t>
      </w:r>
      <w:r>
        <w:rPr>
          <w:rFonts w:cs="FrankRuehl"/>
          <w:rtl w:val="true"/>
        </w:rPr>
        <w:t>מפניו</w:t>
      </w:r>
      <w:r>
        <w:rPr>
          <w:rFonts w:cs="FrankRuehl"/>
          <w:rtl w:val="true"/>
        </w:rPr>
        <w:t xml:space="preserve">, </w:t>
      </w:r>
      <w:r>
        <w:rPr>
          <w:rFonts w:cs="FrankRuehl"/>
          <w:rtl w:val="true"/>
        </w:rPr>
        <w:t>בדרך</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הפללת</w:t>
      </w:r>
      <w:r>
        <w:rPr>
          <w:rFonts w:eastAsia="Garamond" w:cs="Garamond"/>
          <w:rtl w:val="true"/>
        </w:rPr>
        <w:t xml:space="preserve"> </w:t>
      </w:r>
      <w:r>
        <w:rPr>
          <w:rFonts w:cs="FrankRuehl"/>
          <w:rtl w:val="true"/>
        </w:rPr>
        <w:t>פעולות</w:t>
      </w:r>
      <w:r>
        <w:rPr>
          <w:rFonts w:eastAsia="Garamond" w:cs="Garamond"/>
          <w:rtl w:val="true"/>
        </w:rPr>
        <w:t xml:space="preserve"> </w:t>
      </w:r>
      <w:r>
        <w:rPr>
          <w:rFonts w:cs="FrankRuehl"/>
          <w:rtl w:val="true"/>
        </w:rPr>
        <w:t>תרמיתיות</w:t>
      </w:r>
      <w:r>
        <w:rPr>
          <w:rFonts w:eastAsia="Garamond" w:cs="Garamond"/>
          <w:rtl w:val="true"/>
        </w:rPr>
        <w:t xml:space="preserve"> </w:t>
      </w:r>
      <w:r>
        <w:rPr>
          <w:rFonts w:cs="FrankRuehl"/>
          <w:rtl w:val="true"/>
        </w:rPr>
        <w:t>שלא</w:t>
      </w:r>
      <w:r>
        <w:rPr>
          <w:rFonts w:eastAsia="Garamond" w:cs="Garamond"/>
          <w:rtl w:val="true"/>
        </w:rPr>
        <w:t xml:space="preserve"> </w:t>
      </w:r>
      <w:r>
        <w:rPr>
          <w:rFonts w:cs="FrankRuehl"/>
          <w:rtl w:val="true"/>
        </w:rPr>
        <w:t>הביאו</w:t>
      </w:r>
      <w:r>
        <w:rPr>
          <w:rFonts w:eastAsia="Garamond" w:cs="Garamond"/>
          <w:rtl w:val="true"/>
        </w:rPr>
        <w:t xml:space="preserve"> </w:t>
      </w:r>
      <w:r>
        <w:rPr>
          <w:rFonts w:cs="FrankRuehl"/>
          <w:rtl w:val="true"/>
        </w:rPr>
        <w:t>בפועל</w:t>
      </w:r>
      <w:r>
        <w:rPr>
          <w:rFonts w:eastAsia="Garamond" w:cs="Garamond"/>
          <w:rtl w:val="true"/>
        </w:rPr>
        <w:t xml:space="preserve"> </w:t>
      </w:r>
      <w:r>
        <w:rPr>
          <w:rFonts w:cs="FrankRuehl"/>
          <w:rtl w:val="true"/>
        </w:rPr>
        <w:t>להשפעה</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הנייר</w:t>
      </w:r>
      <w:r>
        <w:rPr>
          <w:rFonts w:eastAsia="Garamond" w:cs="Garamond"/>
          <w:rtl w:val="true"/>
        </w:rPr>
        <w:t xml:space="preserve"> </w:t>
      </w:r>
      <w:r>
        <w:rPr>
          <w:rFonts w:cs="FrankRuehl"/>
          <w:rtl w:val="true"/>
        </w:rPr>
        <w:t>(</w:t>
      </w:r>
      <w:r>
        <w:rPr>
          <w:rFonts w:cs="FrankRuehl"/>
          <w:rtl w:val="true"/>
        </w:rPr>
        <w:t>אלא</w:t>
      </w:r>
      <w:r>
        <w:rPr>
          <w:rFonts w:eastAsia="Garamond" w:cs="Garamond"/>
          <w:rtl w:val="true"/>
        </w:rPr>
        <w:t xml:space="preserve"> </w:t>
      </w:r>
      <w:r>
        <w:rPr>
          <w:rFonts w:cs="FrankRuehl"/>
          <w:rtl w:val="true"/>
        </w:rPr>
        <w:t>רק</w:t>
      </w:r>
      <w:r>
        <w:rPr>
          <w:rFonts w:eastAsia="Garamond" w:cs="Garamond"/>
          <w:rtl w:val="true"/>
        </w:rPr>
        <w:t xml:space="preserve"> </w:t>
      </w:r>
      <w:r>
        <w:rPr>
          <w:rFonts w:cs="FrankRuehl"/>
          <w:rtl w:val="true"/>
        </w:rPr>
        <w:t>כיוונו</w:t>
      </w:r>
      <w:r>
        <w:rPr>
          <w:rFonts w:eastAsia="Garamond" w:cs="Garamond"/>
          <w:rtl w:val="true"/>
        </w:rPr>
        <w:t xml:space="preserve"> </w:t>
      </w:r>
      <w:r>
        <w:rPr>
          <w:rFonts w:cs="FrankRuehl"/>
          <w:rtl w:val="true"/>
        </w:rPr>
        <w:t>לעשות</w:t>
      </w:r>
      <w:r>
        <w:rPr>
          <w:rFonts w:eastAsia="Garamond" w:cs="Garamond"/>
          <w:rtl w:val="true"/>
        </w:rPr>
        <w:t xml:space="preserve"> </w:t>
      </w:r>
      <w:r>
        <w:rPr>
          <w:rFonts w:cs="FrankRuehl"/>
          <w:rtl w:val="true"/>
        </w:rPr>
        <w:t>כן</w:t>
      </w:r>
      <w:r>
        <w:rPr>
          <w:rFonts w:cs="FrankRuehl"/>
          <w:rtl w:val="true"/>
        </w:rPr>
        <w:t xml:space="preserve">) </w:t>
      </w:r>
      <w:r>
        <w:rPr>
          <w:rFonts w:cs="FrankRuehl"/>
          <w:rtl w:val="true"/>
        </w:rPr>
        <w:t>צריכה</w:t>
      </w:r>
      <w:r>
        <w:rPr>
          <w:rFonts w:eastAsia="Garamond" w:cs="Garamond"/>
          <w:rtl w:val="true"/>
        </w:rPr>
        <w:t xml:space="preserve"> </w:t>
      </w:r>
      <w:r>
        <w:rPr>
          <w:rFonts w:cs="FrankRuehl"/>
          <w:rtl w:val="true"/>
        </w:rPr>
        <w:t>הייתה</w:t>
      </w:r>
      <w:r>
        <w:rPr>
          <w:rFonts w:eastAsia="Garamond" w:cs="Garamond"/>
          <w:rtl w:val="true"/>
        </w:rPr>
        <w:t xml:space="preserve"> </w:t>
      </w:r>
      <w:r>
        <w:rPr>
          <w:rFonts w:cs="FrankRuehl"/>
          <w:rtl w:val="true"/>
        </w:rPr>
        <w:t>לקבל</w:t>
      </w:r>
      <w:r>
        <w:rPr>
          <w:rFonts w:eastAsia="Garamond" w:cs="Garamond"/>
          <w:rtl w:val="true"/>
        </w:rPr>
        <w:t xml:space="preserve"> </w:t>
      </w:r>
      <w:r>
        <w:rPr>
          <w:rFonts w:cs="FrankRuehl"/>
          <w:rtl w:val="true"/>
        </w:rPr>
        <w:t>ביטוי</w:t>
      </w:r>
      <w:r>
        <w:rPr>
          <w:rFonts w:eastAsia="Garamond" w:cs="Garamond"/>
          <w:rtl w:val="true"/>
        </w:rPr>
        <w:t xml:space="preserve"> </w:t>
      </w:r>
      <w:r>
        <w:rPr>
          <w:rFonts w:cs="FrankRuehl"/>
          <w:rtl w:val="true"/>
        </w:rPr>
        <w:t>מפורש</w:t>
      </w:r>
      <w:r>
        <w:rPr>
          <w:rFonts w:eastAsia="Garamond" w:cs="Garamond"/>
          <w:rtl w:val="true"/>
        </w:rPr>
        <w:t xml:space="preserve"> </w:t>
      </w:r>
      <w:r>
        <w:rPr>
          <w:rFonts w:cs="FrankRuehl"/>
          <w:rtl w:val="true"/>
        </w:rPr>
        <w:t>בנוסח</w:t>
      </w:r>
      <w:r>
        <w:rPr>
          <w:rFonts w:eastAsia="Garamond" w:cs="Garamond"/>
          <w:rtl w:val="true"/>
        </w:rPr>
        <w:t xml:space="preserve"> </w:t>
      </w:r>
      <w:r>
        <w:rPr>
          <w:rFonts w:cs="FrankRuehl"/>
          <w:rtl w:val="true"/>
        </w:rPr>
        <w:t>העבירה</w:t>
      </w:r>
      <w:r>
        <w:rPr>
          <w:rFonts w:eastAsia="Garamond" w:cs="Garamond"/>
          <w:rtl w:val="true"/>
        </w:rPr>
        <w:t xml:space="preserve"> </w:t>
      </w:r>
      <w:r>
        <w:rPr>
          <w:rFonts w:cs="FrankRuehl"/>
          <w:rtl w:val="true"/>
        </w:rPr>
        <w:t>(</w:t>
      </w:r>
      <w:r>
        <w:rPr>
          <w:rFonts w:cs="FrankRuehl"/>
          <w:rtl w:val="true"/>
        </w:rPr>
        <w:t>מכל</w:t>
      </w:r>
      <w:r>
        <w:rPr>
          <w:rFonts w:eastAsia="Garamond" w:cs="Garamond"/>
          <w:rtl w:val="true"/>
        </w:rPr>
        <w:t xml:space="preserve"> </w:t>
      </w:r>
      <w:r>
        <w:rPr>
          <w:rFonts w:cs="FrankRuehl"/>
          <w:rtl w:val="true"/>
        </w:rPr>
        <w:t>מקום</w:t>
      </w:r>
      <w:r>
        <w:rPr>
          <w:rFonts w:cs="FrankRuehl"/>
          <w:rtl w:val="true"/>
        </w:rPr>
        <w:t>,</w:t>
      </w:r>
      <w:r>
        <w:rPr>
          <w:rFonts w:cs="FrankRuehl"/>
          <w:rtl w:val="true"/>
        </w:rPr>
        <w:t xml:space="preserve"> </w:t>
      </w:r>
      <w:r>
        <w:rPr>
          <w:rFonts w:cs="FrankRuehl"/>
          <w:rtl w:val="true"/>
        </w:rPr>
        <w:t>על</w:t>
      </w:r>
      <w:r>
        <w:rPr>
          <w:rFonts w:eastAsia="Garamond" w:cs="Garamond"/>
          <w:rtl w:val="true"/>
        </w:rPr>
        <w:t xml:space="preserve"> </w:t>
      </w:r>
      <w:r>
        <w:rPr>
          <w:rFonts w:cs="FrankRuehl"/>
          <w:rtl w:val="true"/>
        </w:rPr>
        <w:t>המשמעויות</w:t>
      </w:r>
      <w:r>
        <w:rPr>
          <w:rFonts w:eastAsia="Garamond" w:cs="Garamond"/>
          <w:rtl w:val="true"/>
        </w:rPr>
        <w:t xml:space="preserve"> </w:t>
      </w:r>
      <w:r>
        <w:rPr>
          <w:rFonts w:cs="FrankRuehl"/>
          <w:rtl w:val="true"/>
        </w:rPr>
        <w:t>שיש</w:t>
      </w:r>
      <w:r>
        <w:rPr>
          <w:rFonts w:eastAsia="Garamond" w:cs="Garamond"/>
          <w:rtl w:val="true"/>
        </w:rPr>
        <w:t xml:space="preserve"> </w:t>
      </w:r>
      <w:r>
        <w:rPr>
          <w:rFonts w:cs="FrankRuehl"/>
          <w:rtl w:val="true"/>
        </w:rPr>
        <w:t>לייחס</w:t>
      </w:r>
      <w:r>
        <w:rPr>
          <w:rFonts w:eastAsia="Garamond" w:cs="Garamond"/>
          <w:rtl w:val="true"/>
        </w:rPr>
        <w:t xml:space="preserve"> </w:t>
      </w:r>
      <w:r>
        <w:rPr>
          <w:rFonts w:cs="FrankRuehl"/>
          <w:rtl w:val="true"/>
        </w:rPr>
        <w:t>לדרישת</w:t>
      </w:r>
      <w:r>
        <w:rPr>
          <w:rFonts w:eastAsia="Garamond" w:cs="Garamond"/>
          <w:rtl w:val="true"/>
        </w:rPr>
        <w:t xml:space="preserve"> </w:t>
      </w:r>
      <w:r>
        <w:rPr>
          <w:rFonts w:cs="FrankRuehl"/>
          <w:rtl w:val="true"/>
        </w:rPr>
        <w:t>ההשפעה</w:t>
      </w:r>
      <w:r>
        <w:rPr>
          <w:rFonts w:eastAsia="Garamond" w:cs="Garamond"/>
          <w:rtl w:val="true"/>
        </w:rPr>
        <w:t xml:space="preserve"> </w:t>
      </w:r>
      <w:r>
        <w:rPr>
          <w:rFonts w:cs="FrankRuehl"/>
          <w:rtl w:val="true"/>
        </w:rPr>
        <w:t>בפועל</w:t>
      </w:r>
      <w:r>
        <w:rPr>
          <w:rFonts w:eastAsia="Garamond" w:cs="Garamond"/>
          <w:rtl w:val="true"/>
        </w:rPr>
        <w:t xml:space="preserve"> </w:t>
      </w:r>
      <w:r>
        <w:rPr>
          <w:rFonts w:cs="FrankRuehl"/>
          <w:rtl w:val="true"/>
        </w:rPr>
        <w:t>לאחר</w:t>
      </w:r>
      <w:r>
        <w:rPr>
          <w:rFonts w:eastAsia="Garamond" w:cs="Garamond"/>
          <w:rtl w:val="true"/>
        </w:rPr>
        <w:t xml:space="preserve"> </w:t>
      </w:r>
      <w:r>
        <w:rPr>
          <w:rFonts w:cs="FrankRuehl"/>
          <w:rtl w:val="true"/>
        </w:rPr>
        <w:t>חקיקת</w:t>
      </w:r>
      <w:r>
        <w:rPr>
          <w:rFonts w:eastAsia="Garamond" w:cs="Garamond"/>
          <w:rtl w:val="true"/>
        </w:rPr>
        <w:t xml:space="preserve"> </w:t>
      </w:r>
      <w:hyperlink r:id="rId75">
        <w:r>
          <w:rPr>
            <w:rStyle w:val="Hyperlink"/>
            <w:rFonts w:cs="FrankRuehl"/>
            <w:color w:val="0000FF"/>
            <w:u w:val="single"/>
            <w:rtl w:val="true"/>
          </w:rPr>
          <w:t>סעיף</w:t>
        </w:r>
        <w:r>
          <w:rPr>
            <w:rStyle w:val="Hyperlink"/>
            <w:rFonts w:eastAsia="Garamond" w:cs="Garamond"/>
            <w:color w:val="0000FF"/>
            <w:u w:val="single"/>
            <w:rtl w:val="true"/>
          </w:rPr>
          <w:t xml:space="preserve"> </w:t>
        </w:r>
        <w:r>
          <w:rPr>
            <w:rStyle w:val="Hyperlink"/>
            <w:rFonts w:cs="FrankRuehl"/>
            <w:color w:val="0000FF"/>
            <w:u w:val="single"/>
          </w:rPr>
          <w:t>34</w:t>
        </w:r>
        <w:r>
          <w:rPr>
            <w:rStyle w:val="Hyperlink"/>
            <w:rFonts w:cs="FrankRuehl"/>
            <w:color w:val="0000FF"/>
            <w:u w:val="single"/>
            <w:rtl w:val="true"/>
          </w:rPr>
          <w:t>ד</w:t>
        </w:r>
      </w:hyperlink>
      <w:r>
        <w:rPr>
          <w:rFonts w:eastAsia="Garamond" w:cs="Garamond"/>
          <w:rtl w:val="true"/>
        </w:rPr>
        <w:t xml:space="preserve"> </w:t>
      </w:r>
      <w:r>
        <w:rPr>
          <w:rFonts w:cs="FrankRuehl"/>
          <w:rtl w:val="true"/>
        </w:rPr>
        <w:t>לחוק</w:t>
      </w:r>
      <w:r>
        <w:rPr>
          <w:rFonts w:eastAsia="Garamond" w:cs="Garamond"/>
          <w:rtl w:val="true"/>
        </w:rPr>
        <w:t xml:space="preserve"> </w:t>
      </w:r>
      <w:r>
        <w:rPr>
          <w:rFonts w:cs="FrankRuehl"/>
          <w:rtl w:val="true"/>
        </w:rPr>
        <w:t>העונשין</w:t>
      </w:r>
      <w:r>
        <w:rPr>
          <w:rFonts w:eastAsia="Garamond" w:cs="Garamond"/>
          <w:rtl w:val="true"/>
        </w:rPr>
        <w:t xml:space="preserve"> </w:t>
      </w:r>
      <w:r>
        <w:rPr>
          <w:rFonts w:cs="FrankRuehl"/>
          <w:rtl w:val="true"/>
        </w:rPr>
        <w:t>בדבר</w:t>
      </w:r>
      <w:r>
        <w:rPr>
          <w:rFonts w:eastAsia="Garamond" w:cs="Garamond"/>
          <w:rtl w:val="true"/>
        </w:rPr>
        <w:t xml:space="preserve"> </w:t>
      </w:r>
      <w:r>
        <w:rPr>
          <w:rFonts w:cs="FrankRuehl"/>
          <w:rtl w:val="true"/>
        </w:rPr>
        <w:t>תחולת</w:t>
      </w:r>
      <w:r>
        <w:rPr>
          <w:rFonts w:eastAsia="Garamond" w:cs="Garamond"/>
          <w:rtl w:val="true"/>
        </w:rPr>
        <w:t xml:space="preserve"> </w:t>
      </w:r>
      <w:r>
        <w:rPr>
          <w:rFonts w:cs="FrankRuehl"/>
          <w:rtl w:val="true"/>
        </w:rPr>
        <w:t>הדינים</w:t>
      </w:r>
      <w:r>
        <w:rPr>
          <w:rFonts w:eastAsia="Garamond" w:cs="Garamond"/>
          <w:rtl w:val="true"/>
        </w:rPr>
        <w:t xml:space="preserve"> </w:t>
      </w:r>
      <w:r>
        <w:rPr>
          <w:rFonts w:cs="FrankRuehl"/>
          <w:rtl w:val="true"/>
        </w:rPr>
        <w:t>גם</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ניסיון</w:t>
      </w:r>
      <w:r>
        <w:rPr>
          <w:rFonts w:eastAsia="Garamond" w:cs="Garamond"/>
          <w:rtl w:val="true"/>
        </w:rPr>
        <w:t xml:space="preserve"> </w:t>
      </w:r>
      <w:r>
        <w:rPr>
          <w:rFonts w:cs="FrankRuehl"/>
          <w:rtl w:val="true"/>
        </w:rPr>
        <w:t>לבצע</w:t>
      </w:r>
      <w:r>
        <w:rPr>
          <w:rFonts w:eastAsia="Garamond" w:cs="Garamond"/>
          <w:rtl w:val="true"/>
        </w:rPr>
        <w:t xml:space="preserve"> </w:t>
      </w:r>
      <w:r>
        <w:rPr>
          <w:rFonts w:cs="FrankRuehl"/>
          <w:rtl w:val="true"/>
        </w:rPr>
        <w:t>עבירה</w:t>
      </w:r>
      <w:r>
        <w:rPr>
          <w:rFonts w:eastAsia="Garamond" w:cs="Garamond"/>
          <w:rtl w:val="true"/>
        </w:rPr>
        <w:t xml:space="preserve"> </w:t>
      </w:r>
      <w:r>
        <w:rPr>
          <w:rFonts w:cs="FrankRuehl"/>
          <w:rtl w:val="true"/>
        </w:rPr>
        <w:t>ראו</w:t>
      </w:r>
      <w:r>
        <w:rPr>
          <w:rFonts w:eastAsia="Garamond" w:cs="Garamond"/>
          <w:rtl w:val="true"/>
        </w:rPr>
        <w:t xml:space="preserve"> </w:t>
      </w:r>
      <w:r>
        <w:rPr>
          <w:rFonts w:ascii="Century" w:hAnsi="Century" w:cs="Miriam"/>
          <w:b/>
          <w:b/>
          <w:spacing w:val="0"/>
          <w:sz w:val="22"/>
          <w:sz w:val="22"/>
          <w:szCs w:val="24"/>
          <w:rtl w:val="true"/>
        </w:rPr>
        <w:t>מודריק</w:t>
      </w:r>
      <w:r>
        <w:rPr>
          <w:rFonts w:cs="FrankRuehl"/>
          <w:rtl w:val="true"/>
        </w:rPr>
        <w:t xml:space="preserve">, </w:t>
      </w:r>
      <w:r>
        <w:rPr>
          <w:rFonts w:cs="FrankRuehl"/>
          <w:rtl w:val="true"/>
        </w:rPr>
        <w:t>בעמ</w:t>
      </w:r>
      <w:r>
        <w:rPr>
          <w:rFonts w:cs="FrankRuehl"/>
          <w:rtl w:val="true"/>
        </w:rPr>
        <w:t xml:space="preserve">' </w:t>
      </w:r>
      <w:r>
        <w:rPr>
          <w:rFonts w:cs="FrankRuehl"/>
        </w:rPr>
        <w:t>540-539</w:t>
      </w:r>
      <w:r>
        <w:rPr>
          <w:rFonts w:cs="FrankRuehl"/>
          <w:rtl w:val="true"/>
        </w:rPr>
        <w:t xml:space="preserve">; </w:t>
      </w:r>
      <w:r>
        <w:rPr>
          <w:rFonts w:cs="FrankRuehl"/>
          <w:rtl w:val="true"/>
        </w:rPr>
        <w:t>עניין</w:t>
      </w:r>
      <w:r>
        <w:rPr>
          <w:rFonts w:eastAsia="Garamond" w:cs="Garamond"/>
          <w:rtl w:val="true"/>
        </w:rPr>
        <w:t xml:space="preserve"> </w:t>
      </w:r>
      <w:r>
        <w:rPr>
          <w:rFonts w:ascii="Century" w:hAnsi="Century" w:cs="Miriam"/>
          <w:b/>
          <w:b/>
          <w:spacing w:val="0"/>
          <w:sz w:val="22"/>
          <w:sz w:val="22"/>
          <w:szCs w:val="24"/>
          <w:rtl w:val="true"/>
        </w:rPr>
        <w:t>מליסרון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עליון</w:t>
      </w:r>
      <w:r>
        <w:rPr>
          <w:rFonts w:cs="FrankRuehl"/>
          <w:rtl w:val="true"/>
        </w:rPr>
        <w:t xml:space="preserve">, </w:t>
      </w:r>
      <w:r>
        <w:rPr>
          <w:rFonts w:cs="FrankRuehl"/>
          <w:rtl w:val="true"/>
        </w:rPr>
        <w:t>פסקה</w:t>
      </w:r>
      <w:r>
        <w:rPr>
          <w:rFonts w:eastAsia="Garamond" w:cs="Garamond"/>
          <w:rtl w:val="true"/>
        </w:rPr>
        <w:t xml:space="preserve"> </w:t>
      </w:r>
      <w:r>
        <w:rPr>
          <w:rFonts w:cs="FrankRuehl"/>
          <w:rtl w:val="true"/>
        </w:rPr>
        <w:t>נ</w:t>
      </w:r>
      <w:r>
        <w:rPr>
          <w:rFonts w:cs="FrankRuehl"/>
          <w:rtl w:val="true"/>
        </w:rPr>
        <w:t>"</w:t>
      </w:r>
      <w:r>
        <w:rPr>
          <w:rFonts w:cs="FrankRuehl"/>
          <w:rtl w:val="true"/>
        </w:rPr>
        <w:t>ב</w:t>
      </w:r>
      <w:r>
        <w:rPr>
          <w:rFonts w:cs="FrankRuehl"/>
          <w:rtl w:val="true"/>
        </w:rPr>
        <w:t xml:space="preserve">). </w:t>
      </w:r>
    </w:p>
    <w:p>
      <w:pPr>
        <w:pStyle w:val="Ruller42"/>
        <w:ind w:end="0"/>
        <w:jc w:val="both"/>
        <w:rPr>
          <w:rFonts w:cs="FrankRuehl"/>
        </w:rPr>
      </w:pPr>
      <w:r>
        <w:rPr>
          <w:rFonts w:cs="FrankRuehl"/>
          <w:rtl w:val="true"/>
        </w:rPr>
      </w:r>
    </w:p>
    <w:p>
      <w:pPr>
        <w:pStyle w:val="Ruller43"/>
        <w:numPr>
          <w:ilvl w:val="0"/>
          <w:numId w:val="2"/>
        </w:numPr>
        <w:ind w:hanging="0" w:start="0" w:end="0"/>
        <w:jc w:val="both"/>
        <w:rPr>
          <w:rFonts w:cs="FrankRuehl"/>
        </w:rPr>
      </w:pPr>
      <w:r>
        <w:rPr>
          <w:rFonts w:cs="FrankRuehl"/>
          <w:rtl w:val="true"/>
        </w:rPr>
        <w:t>בערעורו</w:t>
      </w:r>
      <w:r>
        <w:rPr>
          <w:rFonts w:eastAsia="Garamond" w:cs="Garamond"/>
          <w:rtl w:val="true"/>
        </w:rPr>
        <w:t xml:space="preserve"> </w:t>
      </w:r>
      <w:r>
        <w:rPr>
          <w:rFonts w:cs="FrankRuehl"/>
          <w:rtl w:val="true"/>
        </w:rPr>
        <w:t>טוען</w:t>
      </w:r>
      <w:r>
        <w:rPr>
          <w:rFonts w:eastAsia="Garamond" w:cs="Garamond"/>
          <w:rtl w:val="true"/>
        </w:rPr>
        <w:t xml:space="preserve"> </w:t>
      </w:r>
      <w:r>
        <w:rPr>
          <w:rFonts w:cs="FrankRuehl"/>
          <w:rtl w:val="true"/>
        </w:rPr>
        <w:t>אדרי</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כדי</w:t>
      </w:r>
      <w:r>
        <w:rPr>
          <w:rFonts w:eastAsia="Garamond" w:cs="Garamond"/>
          <w:rtl w:val="true"/>
        </w:rPr>
        <w:t xml:space="preserve"> </w:t>
      </w:r>
      <w:r>
        <w:rPr>
          <w:rFonts w:cs="FrankRuehl"/>
          <w:rtl w:val="true"/>
        </w:rPr>
        <w:t>להוכיח</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היסוד</w:t>
      </w:r>
      <w:r>
        <w:rPr>
          <w:rFonts w:eastAsia="Garamond" w:cs="Garamond"/>
          <w:rtl w:val="true"/>
        </w:rPr>
        <w:t xml:space="preserve"> </w:t>
      </w:r>
      <w:r>
        <w:rPr>
          <w:rFonts w:cs="FrankRuehl"/>
          <w:rtl w:val="true"/>
        </w:rPr>
        <w:t>העובדתי</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עבירת</w:t>
      </w:r>
      <w:r>
        <w:rPr>
          <w:rFonts w:eastAsia="Garamond" w:cs="Garamond"/>
          <w:rtl w:val="true"/>
        </w:rPr>
        <w:t xml:space="preserve"> </w:t>
      </w:r>
      <w:r>
        <w:rPr>
          <w:rFonts w:cs="FrankRuehl"/>
          <w:rtl w:val="true"/>
        </w:rPr>
        <w:t>התרמית</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המשיבה</w:t>
      </w:r>
      <w:r>
        <w:rPr>
          <w:rFonts w:eastAsia="Garamond" w:cs="Garamond"/>
          <w:rtl w:val="true"/>
        </w:rPr>
        <w:t xml:space="preserve"> </w:t>
      </w:r>
      <w:r>
        <w:rPr>
          <w:rFonts w:cs="FrankRuehl"/>
          <w:rtl w:val="true"/>
        </w:rPr>
        <w:t>היה</w:t>
      </w:r>
      <w:r>
        <w:rPr>
          <w:rFonts w:eastAsia="Garamond" w:cs="Garamond"/>
          <w:rtl w:val="true"/>
        </w:rPr>
        <w:t xml:space="preserve"> </w:t>
      </w:r>
      <w:r>
        <w:rPr>
          <w:rFonts w:cs="FrankRuehl"/>
          <w:rtl w:val="true"/>
        </w:rPr>
        <w:t>להוכיח</w:t>
      </w:r>
      <w:r>
        <w:rPr>
          <w:rFonts w:eastAsia="Garamond" w:cs="Garamond"/>
          <w:rtl w:val="true"/>
        </w:rPr>
        <w:t xml:space="preserve"> </w:t>
      </w:r>
      <w:r>
        <w:rPr>
          <w:rFonts w:cs="FrankRuehl"/>
          <w:rtl w:val="true"/>
        </w:rPr>
        <w:t>רכיב</w:t>
      </w:r>
      <w:r>
        <w:rPr>
          <w:rFonts w:eastAsia="Garamond" w:cs="Garamond"/>
          <w:rtl w:val="true"/>
        </w:rPr>
        <w:t xml:space="preserve"> </w:t>
      </w:r>
      <w:r>
        <w:rPr>
          <w:rFonts w:cs="FrankRuehl"/>
          <w:rtl w:val="true"/>
        </w:rPr>
        <w:t>תוצאתי</w:t>
      </w:r>
      <w:r>
        <w:rPr>
          <w:rFonts w:eastAsia="Garamond" w:cs="Garamond"/>
          <w:rtl w:val="true"/>
        </w:rPr>
        <w:t xml:space="preserve"> </w:t>
      </w:r>
      <w:r>
        <w:rPr>
          <w:rFonts w:cs="FrankRuehl"/>
          <w:rtl w:val="true"/>
        </w:rPr>
        <w:t>שעניינו</w:t>
      </w:r>
      <w:r>
        <w:rPr>
          <w:rFonts w:eastAsia="Garamond" w:cs="Garamond"/>
          <w:rtl w:val="true"/>
        </w:rPr>
        <w:t xml:space="preserve"> </w:t>
      </w:r>
      <w:r>
        <w:rPr>
          <w:rFonts w:cs="FrankRuehl"/>
          <w:rtl w:val="true"/>
        </w:rPr>
        <w:t>"</w:t>
      </w:r>
      <w:r>
        <w:rPr>
          <w:rFonts w:cs="FrankRuehl"/>
          <w:rtl w:val="true"/>
        </w:rPr>
        <w:t>השפעה</w:t>
      </w:r>
      <w:r>
        <w:rPr>
          <w:rFonts w:eastAsia="Garamond" w:cs="Garamond"/>
          <w:rtl w:val="true"/>
        </w:rPr>
        <w:t xml:space="preserve"> </w:t>
      </w:r>
      <w:r>
        <w:rPr>
          <w:rFonts w:cs="FrankRuehl"/>
          <w:rtl w:val="true"/>
        </w:rPr>
        <w:t>פסולה</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שער</w:t>
      </w:r>
      <w:r>
        <w:rPr>
          <w:rFonts w:eastAsia="Garamond" w:cs="Garamond"/>
          <w:rtl w:val="true"/>
        </w:rPr>
        <w:t xml:space="preserve"> </w:t>
      </w:r>
      <w:r>
        <w:rPr>
          <w:rFonts w:cs="FrankRuehl"/>
          <w:rtl w:val="true"/>
        </w:rPr>
        <w:t>נייר</w:t>
      </w:r>
      <w:r>
        <w:rPr>
          <w:rFonts w:eastAsia="Garamond" w:cs="Garamond"/>
          <w:rtl w:val="true"/>
        </w:rPr>
        <w:t xml:space="preserve"> </w:t>
      </w:r>
      <w:r>
        <w:rPr>
          <w:rFonts w:cs="FrankRuehl"/>
          <w:rtl w:val="true"/>
        </w:rPr>
        <w:t>הערך</w:t>
      </w:r>
      <w:r>
        <w:rPr>
          <w:rFonts w:cs="FrankRuehl"/>
          <w:rtl w:val="true"/>
        </w:rPr>
        <w:t>"</w:t>
      </w:r>
      <w:r>
        <w:rPr>
          <w:rFonts w:cs="FrankRuehl"/>
          <w:rtl w:val="true"/>
        </w:rPr>
        <w:t xml:space="preserve"> (</w:t>
      </w:r>
      <w:r>
        <w:rPr>
          <w:rFonts w:cs="FrankRuehl"/>
          <w:rtl w:val="true"/>
        </w:rPr>
        <w:t>סעיף</w:t>
      </w:r>
      <w:r>
        <w:rPr>
          <w:rFonts w:eastAsia="Garamond" w:cs="Garamond"/>
          <w:rtl w:val="true"/>
        </w:rPr>
        <w:t xml:space="preserve"> </w:t>
      </w:r>
      <w:r>
        <w:rPr>
          <w:rFonts w:cs="FrankRuehl"/>
        </w:rPr>
        <w:t>180</w:t>
      </w:r>
      <w:r>
        <w:rPr>
          <w:rFonts w:cs="FrankRuehl"/>
          <w:rtl w:val="true"/>
        </w:rPr>
        <w:t xml:space="preserve"> </w:t>
      </w:r>
      <w:r>
        <w:rPr>
          <w:rFonts w:cs="FrankRuehl"/>
          <w:rtl w:val="true"/>
        </w:rPr>
        <w:t>להודעת</w:t>
      </w:r>
      <w:r>
        <w:rPr>
          <w:rFonts w:eastAsia="Garamond" w:cs="Garamond"/>
          <w:rtl w:val="true"/>
        </w:rPr>
        <w:t xml:space="preserve"> </w:t>
      </w:r>
      <w:r>
        <w:rPr>
          <w:rFonts w:cs="FrankRuehl"/>
          <w:rtl w:val="true"/>
        </w:rPr>
        <w:t>ערעור</w:t>
      </w:r>
      <w:r>
        <w:rPr>
          <w:rFonts w:eastAsia="Garamond" w:cs="Garamond"/>
          <w:rtl w:val="true"/>
        </w:rPr>
        <w:t xml:space="preserve"> </w:t>
      </w:r>
      <w:r>
        <w:rPr>
          <w:rFonts w:cs="FrankRuehl"/>
          <w:rtl w:val="true"/>
        </w:rPr>
        <w:t>אדרי</w:t>
      </w:r>
      <w:r>
        <w:rPr>
          <w:rFonts w:cs="FrankRuehl"/>
          <w:rtl w:val="true"/>
        </w:rPr>
        <w:t xml:space="preserve">). </w:t>
      </w:r>
      <w:r>
        <w:rPr>
          <w:rFonts w:cs="FrankRuehl"/>
          <w:rtl w:val="true"/>
        </w:rPr>
        <w:t>לפי</w:t>
      </w:r>
      <w:r>
        <w:rPr>
          <w:rFonts w:eastAsia="Garamond" w:cs="Garamond"/>
          <w:rtl w:val="true"/>
        </w:rPr>
        <w:t xml:space="preserve"> </w:t>
      </w:r>
      <w:r>
        <w:rPr>
          <w:rFonts w:cs="FrankRuehl"/>
          <w:rtl w:val="true"/>
        </w:rPr>
        <w:t>הילוך</w:t>
      </w:r>
      <w:r>
        <w:rPr>
          <w:rFonts w:eastAsia="Garamond" w:cs="Garamond"/>
          <w:rtl w:val="true"/>
        </w:rPr>
        <w:t xml:space="preserve"> </w:t>
      </w:r>
      <w:r>
        <w:rPr>
          <w:rFonts w:cs="FrankRuehl"/>
          <w:rtl w:val="true"/>
        </w:rPr>
        <w:t>טענה</w:t>
      </w:r>
      <w:r>
        <w:rPr>
          <w:rFonts w:eastAsia="Garamond" w:cs="Garamond"/>
          <w:rtl w:val="true"/>
        </w:rPr>
        <w:t xml:space="preserve"> </w:t>
      </w:r>
      <w:r>
        <w:rPr>
          <w:rFonts w:cs="FrankRuehl"/>
          <w:rtl w:val="true"/>
        </w:rPr>
        <w:t>זו</w:t>
      </w:r>
      <w:r>
        <w:rPr>
          <w:rFonts w:cs="FrankRuehl"/>
          <w:rtl w:val="true"/>
        </w:rPr>
        <w:t xml:space="preserve">, </w:t>
      </w:r>
      <w:r>
        <w:rPr>
          <w:rFonts w:cs="FrankRuehl"/>
          <w:rtl w:val="true"/>
        </w:rPr>
        <w:t>כאשר</w:t>
      </w:r>
      <w:r>
        <w:rPr>
          <w:rFonts w:eastAsia="Garamond" w:cs="Garamond"/>
          <w:rtl w:val="true"/>
        </w:rPr>
        <w:t xml:space="preserve"> </w:t>
      </w:r>
      <w:r>
        <w:rPr>
          <w:rFonts w:cs="FrankRuehl"/>
          <w:rtl w:val="true"/>
        </w:rPr>
        <w:t>עסקינן</w:t>
      </w:r>
      <w:r>
        <w:rPr>
          <w:rFonts w:eastAsia="Garamond" w:cs="Garamond"/>
          <w:rtl w:val="true"/>
        </w:rPr>
        <w:t xml:space="preserve"> </w:t>
      </w:r>
      <w:r>
        <w:rPr>
          <w:rFonts w:cs="FrankRuehl"/>
          <w:rtl w:val="true"/>
        </w:rPr>
        <w:t>בעסקאות</w:t>
      </w:r>
      <w:r>
        <w:rPr>
          <w:rFonts w:eastAsia="Garamond" w:cs="Garamond"/>
          <w:rtl w:val="true"/>
        </w:rPr>
        <w:t xml:space="preserve"> </w:t>
      </w:r>
      <w:r>
        <w:rPr>
          <w:rFonts w:cs="FrankRuehl"/>
          <w:rtl w:val="true"/>
        </w:rPr>
        <w:t>אמיתיות</w:t>
      </w:r>
      <w:r>
        <w:rPr>
          <w:rFonts w:eastAsia="Garamond" w:cs="Garamond"/>
          <w:rtl w:val="true"/>
        </w:rPr>
        <w:t xml:space="preserve"> </w:t>
      </w:r>
      <w:r>
        <w:rPr>
          <w:rFonts w:cs="FrankRuehl"/>
          <w:rtl w:val="true"/>
        </w:rPr>
        <w:t>כבענייננו</w:t>
      </w:r>
      <w:r>
        <w:rPr>
          <w:rFonts w:cs="FrankRuehl"/>
          <w:rtl w:val="true"/>
        </w:rPr>
        <w:t xml:space="preserve">, </w:t>
      </w:r>
      <w:r>
        <w:rPr>
          <w:rFonts w:cs="FrankRuehl"/>
          <w:rtl w:val="true"/>
        </w:rPr>
        <w:t>אשר</w:t>
      </w:r>
      <w:r>
        <w:rPr>
          <w:rFonts w:eastAsia="Garamond" w:cs="Garamond"/>
          <w:rtl w:val="true"/>
        </w:rPr>
        <w:t xml:space="preserve"> </w:t>
      </w:r>
      <w:r>
        <w:rPr>
          <w:rFonts w:cs="FrankRuehl"/>
          <w:rtl w:val="true"/>
        </w:rPr>
        <w:t>ככל</w:t>
      </w:r>
      <w:r>
        <w:rPr>
          <w:rFonts w:eastAsia="Garamond" w:cs="Garamond"/>
          <w:rtl w:val="true"/>
        </w:rPr>
        <w:t xml:space="preserve"> </w:t>
      </w:r>
      <w:r>
        <w:rPr>
          <w:rFonts w:cs="FrankRuehl"/>
          <w:rtl w:val="true"/>
        </w:rPr>
        <w:t>עסקה</w:t>
      </w:r>
      <w:r>
        <w:rPr>
          <w:rFonts w:eastAsia="Garamond" w:cs="Garamond"/>
          <w:rtl w:val="true"/>
        </w:rPr>
        <w:t xml:space="preserve"> </w:t>
      </w:r>
      <w:r>
        <w:rPr>
          <w:rFonts w:cs="FrankRuehl"/>
          <w:rtl w:val="true"/>
        </w:rPr>
        <w:t>לגיטימית</w:t>
      </w:r>
      <w:r>
        <w:rPr>
          <w:rFonts w:eastAsia="Garamond" w:cs="Garamond"/>
          <w:rtl w:val="true"/>
        </w:rPr>
        <w:t xml:space="preserve"> </w:t>
      </w:r>
      <w:r>
        <w:rPr>
          <w:rFonts w:cs="FrankRuehl"/>
          <w:rtl w:val="true"/>
        </w:rPr>
        <w:t>–</w:t>
      </w:r>
      <w:r>
        <w:rPr>
          <w:rFonts w:eastAsia="Garamond" w:cs="Garamond"/>
          <w:rtl w:val="true"/>
        </w:rPr>
        <w:t xml:space="preserve"> </w:t>
      </w:r>
      <w:r>
        <w:rPr>
          <w:rFonts w:cs="FrankRuehl"/>
          <w:rtl w:val="true"/>
        </w:rPr>
        <w:t>הן</w:t>
      </w:r>
      <w:r>
        <w:rPr>
          <w:rFonts w:eastAsia="Garamond" w:cs="Garamond"/>
          <w:rtl w:val="true"/>
        </w:rPr>
        <w:t xml:space="preserve"> </w:t>
      </w:r>
      <w:r>
        <w:rPr>
          <w:rFonts w:cs="FrankRuehl"/>
          <w:rtl w:val="true"/>
        </w:rPr>
        <w:t>משפיעות</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השער</w:t>
      </w:r>
      <w:r>
        <w:rPr>
          <w:rFonts w:cs="FrankRuehl"/>
          <w:rtl w:val="true"/>
        </w:rPr>
        <w:t xml:space="preserve">, </w:t>
      </w:r>
      <w:r>
        <w:rPr>
          <w:rFonts w:cs="FrankRuehl"/>
          <w:rtl w:val="true"/>
        </w:rPr>
        <w:t>ההרשעה</w:t>
      </w:r>
      <w:r>
        <w:rPr>
          <w:rFonts w:eastAsia="Garamond" w:cs="Garamond"/>
          <w:rtl w:val="true"/>
        </w:rPr>
        <w:t xml:space="preserve"> </w:t>
      </w:r>
      <w:r>
        <w:rPr>
          <w:rFonts w:cs="FrankRuehl"/>
          <w:rtl w:val="true"/>
        </w:rPr>
        <w:t>בעבירת</w:t>
      </w:r>
      <w:r>
        <w:rPr>
          <w:rFonts w:eastAsia="Garamond" w:cs="Garamond"/>
          <w:rtl w:val="true"/>
        </w:rPr>
        <w:t xml:space="preserve"> </w:t>
      </w:r>
      <w:r>
        <w:rPr>
          <w:rFonts w:cs="FrankRuehl"/>
          <w:rtl w:val="true"/>
        </w:rPr>
        <w:t>התרמית</w:t>
      </w:r>
      <w:r>
        <w:rPr>
          <w:rFonts w:eastAsia="Garamond" w:cs="Garamond"/>
          <w:rtl w:val="true"/>
        </w:rPr>
        <w:t xml:space="preserve"> </w:t>
      </w:r>
      <w:r>
        <w:rPr>
          <w:rFonts w:cs="FrankRuehl"/>
          <w:rtl w:val="true"/>
        </w:rPr>
        <w:t>בניירות</w:t>
      </w:r>
      <w:r>
        <w:rPr>
          <w:rFonts w:eastAsia="Garamond" w:cs="Garamond"/>
          <w:rtl w:val="true"/>
        </w:rPr>
        <w:t xml:space="preserve"> </w:t>
      </w:r>
      <w:r>
        <w:rPr>
          <w:rFonts w:cs="FrankRuehl"/>
          <w:rtl w:val="true"/>
        </w:rPr>
        <w:t>ערך</w:t>
      </w:r>
      <w:r>
        <w:rPr>
          <w:rFonts w:eastAsia="Garamond" w:cs="Garamond"/>
          <w:rtl w:val="true"/>
        </w:rPr>
        <w:t xml:space="preserve"> </w:t>
      </w:r>
      <w:r>
        <w:rPr>
          <w:rFonts w:cs="FrankRuehl"/>
          <w:rtl w:val="true"/>
        </w:rPr>
        <w:t>טעונה</w:t>
      </w:r>
      <w:r>
        <w:rPr>
          <w:rFonts w:eastAsia="Garamond" w:cs="Garamond"/>
          <w:rtl w:val="true"/>
        </w:rPr>
        <w:t xml:space="preserve"> </w:t>
      </w:r>
      <w:r>
        <w:rPr>
          <w:rFonts w:cs="FrankRuehl"/>
          <w:rtl w:val="true"/>
        </w:rPr>
        <w:t>הוכחת</w:t>
      </w:r>
      <w:r>
        <w:rPr>
          <w:rFonts w:eastAsia="Garamond" w:cs="Garamond"/>
          <w:rtl w:val="true"/>
        </w:rPr>
        <w:t xml:space="preserve"> </w:t>
      </w:r>
      <w:r>
        <w:rPr>
          <w:rFonts w:cs="FrankRuehl"/>
          <w:rtl w:val="true"/>
        </w:rPr>
        <w:t>השפעה</w:t>
      </w:r>
      <w:r>
        <w:rPr>
          <w:rFonts w:eastAsia="Garamond" w:cs="Garamond"/>
          <w:rtl w:val="true"/>
        </w:rPr>
        <w:t xml:space="preserve"> </w:t>
      </w:r>
      <w:r>
        <w:rPr>
          <w:rFonts w:cs="FrankRuehl"/>
          <w:rtl w:val="true"/>
        </w:rPr>
        <w:t>פסולה</w:t>
      </w:r>
      <w:r>
        <w:rPr>
          <w:rFonts w:eastAsia="Garamond" w:cs="Garamond"/>
          <w:rtl w:val="true"/>
        </w:rPr>
        <w:t xml:space="preserve"> </w:t>
      </w:r>
      <w:r>
        <w:rPr>
          <w:rFonts w:cs="FrankRuehl"/>
          <w:rtl w:val="true"/>
        </w:rPr>
        <w:t>או</w:t>
      </w:r>
      <w:r>
        <w:rPr>
          <w:rFonts w:eastAsia="Garamond" w:cs="Garamond"/>
          <w:rtl w:val="true"/>
        </w:rPr>
        <w:t xml:space="preserve"> </w:t>
      </w:r>
      <w:r>
        <w:rPr>
          <w:rFonts w:cs="FrankRuehl"/>
          <w:rtl w:val="true"/>
        </w:rPr>
        <w:t>מניפוליטיבית</w:t>
      </w:r>
      <w:r>
        <w:rPr>
          <w:rFonts w:eastAsia="Garamond" w:cs="Garamond"/>
          <w:rtl w:val="true"/>
        </w:rPr>
        <w:t xml:space="preserve"> </w:t>
      </w:r>
      <w:r>
        <w:rPr>
          <w:rFonts w:cs="FrankRuehl"/>
          <w:rtl w:val="true"/>
        </w:rPr>
        <w:t>ואין</w:t>
      </w:r>
      <w:r>
        <w:rPr>
          <w:rFonts w:eastAsia="Garamond" w:cs="Garamond"/>
          <w:rtl w:val="true"/>
        </w:rPr>
        <w:t xml:space="preserve"> </w:t>
      </w:r>
      <w:r>
        <w:rPr>
          <w:rFonts w:cs="FrankRuehl"/>
          <w:rtl w:val="true"/>
        </w:rPr>
        <w:t>די</w:t>
      </w:r>
      <w:r>
        <w:rPr>
          <w:rFonts w:eastAsia="Garamond" w:cs="Garamond"/>
          <w:rtl w:val="true"/>
        </w:rPr>
        <w:t xml:space="preserve"> </w:t>
      </w:r>
      <w:r>
        <w:rPr>
          <w:rFonts w:cs="FrankRuehl"/>
          <w:rtl w:val="true"/>
        </w:rPr>
        <w:t>בהוכחה</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השפעה</w:t>
      </w:r>
      <w:r>
        <w:rPr>
          <w:rFonts w:eastAsia="Garamond" w:cs="Garamond"/>
          <w:rtl w:val="true"/>
        </w:rPr>
        <w:t xml:space="preserve"> </w:t>
      </w:r>
      <w:r>
        <w:rPr>
          <w:rFonts w:cs="FrankRuehl"/>
          <w:rtl w:val="true"/>
        </w:rPr>
        <w:t>בפועל</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שער</w:t>
      </w:r>
      <w:r>
        <w:rPr>
          <w:rFonts w:eastAsia="Garamond" w:cs="Garamond"/>
          <w:rtl w:val="true"/>
        </w:rPr>
        <w:t xml:space="preserve"> </w:t>
      </w:r>
      <w:r>
        <w:rPr>
          <w:rFonts w:cs="FrankRuehl"/>
          <w:rtl w:val="true"/>
        </w:rPr>
        <w:t>נייר</w:t>
      </w:r>
      <w:r>
        <w:rPr>
          <w:rFonts w:eastAsia="Garamond" w:cs="Garamond"/>
          <w:rtl w:val="true"/>
        </w:rPr>
        <w:t xml:space="preserve"> </w:t>
      </w:r>
      <w:r>
        <w:rPr>
          <w:rFonts w:cs="FrankRuehl"/>
          <w:rtl w:val="true"/>
        </w:rPr>
        <w:t>הערך</w:t>
      </w:r>
      <w:r>
        <w:rPr>
          <w:rFonts w:cs="FrankRuehl"/>
          <w:rtl w:val="true"/>
        </w:rPr>
        <w:t xml:space="preserve">. </w:t>
      </w:r>
      <w:r>
        <w:rPr>
          <w:rFonts w:cs="FrankRuehl"/>
          <w:rtl w:val="true"/>
        </w:rPr>
        <w:t>בתשובה</w:t>
      </w:r>
      <w:r>
        <w:rPr>
          <w:rFonts w:eastAsia="Garamond" w:cs="Garamond"/>
          <w:rtl w:val="true"/>
        </w:rPr>
        <w:t xml:space="preserve"> </w:t>
      </w:r>
      <w:r>
        <w:rPr>
          <w:rFonts w:cs="FrankRuehl"/>
          <w:rtl w:val="true"/>
        </w:rPr>
        <w:t>לטענה</w:t>
      </w:r>
      <w:r>
        <w:rPr>
          <w:rFonts w:eastAsia="Garamond" w:cs="Garamond"/>
          <w:rtl w:val="true"/>
        </w:rPr>
        <w:t xml:space="preserve"> </w:t>
      </w:r>
      <w:r>
        <w:rPr>
          <w:rFonts w:cs="FrankRuehl"/>
          <w:rtl w:val="true"/>
        </w:rPr>
        <w:t>זו</w:t>
      </w:r>
      <w:r>
        <w:rPr>
          <w:rFonts w:eastAsia="Garamond" w:cs="Garamond"/>
          <w:rtl w:val="true"/>
        </w:rPr>
        <w:t xml:space="preserve"> </w:t>
      </w:r>
      <w:r>
        <w:rPr>
          <w:rFonts w:cs="FrankRuehl"/>
          <w:rtl w:val="true"/>
        </w:rPr>
        <w:t>ציינה</w:t>
      </w:r>
      <w:r>
        <w:rPr>
          <w:rFonts w:eastAsia="Garamond" w:cs="Garamond"/>
          <w:rtl w:val="true"/>
        </w:rPr>
        <w:t xml:space="preserve"> </w:t>
      </w:r>
      <w:r>
        <w:rPr>
          <w:rFonts w:cs="FrankRuehl"/>
          <w:rtl w:val="true"/>
        </w:rPr>
        <w:t>המשיבה</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הרכיב</w:t>
      </w:r>
      <w:r>
        <w:rPr>
          <w:rFonts w:eastAsia="Garamond" w:cs="Garamond"/>
          <w:rtl w:val="true"/>
        </w:rPr>
        <w:t xml:space="preserve"> </w:t>
      </w:r>
      <w:r>
        <w:rPr>
          <w:rFonts w:cs="FrankRuehl"/>
          <w:rtl w:val="true"/>
        </w:rPr>
        <w:t>התוצאתי</w:t>
      </w:r>
      <w:r>
        <w:rPr>
          <w:rFonts w:eastAsia="Garamond" w:cs="Garamond"/>
          <w:rtl w:val="true"/>
        </w:rPr>
        <w:t xml:space="preserve"> </w:t>
      </w:r>
      <w:r>
        <w:rPr>
          <w:rFonts w:cs="FrankRuehl"/>
          <w:rtl w:val="true"/>
        </w:rPr>
        <w:t>הטעון</w:t>
      </w:r>
      <w:r>
        <w:rPr>
          <w:rFonts w:eastAsia="Garamond" w:cs="Garamond"/>
          <w:rtl w:val="true"/>
        </w:rPr>
        <w:t xml:space="preserve"> </w:t>
      </w:r>
      <w:r>
        <w:rPr>
          <w:rFonts w:cs="FrankRuehl"/>
          <w:rtl w:val="true"/>
        </w:rPr>
        <w:t>הוכחה</w:t>
      </w:r>
      <w:r>
        <w:rPr>
          <w:rFonts w:eastAsia="Garamond" w:cs="Garamond"/>
          <w:rtl w:val="true"/>
        </w:rPr>
        <w:t xml:space="preserve"> </w:t>
      </w:r>
      <w:r>
        <w:rPr>
          <w:rFonts w:cs="FrankRuehl"/>
          <w:rtl w:val="true"/>
        </w:rPr>
        <w:t>בגדרי</w:t>
      </w:r>
      <w:r>
        <w:rPr>
          <w:rFonts w:eastAsia="Garamond" w:cs="Garamond"/>
          <w:rtl w:val="true"/>
        </w:rPr>
        <w:t xml:space="preserve"> </w:t>
      </w:r>
      <w:r>
        <w:rPr>
          <w:rFonts w:cs="FrankRuehl"/>
          <w:rtl w:val="true"/>
        </w:rPr>
        <w:t>היסוד</w:t>
      </w:r>
      <w:r>
        <w:rPr>
          <w:rFonts w:eastAsia="Garamond" w:cs="Garamond"/>
          <w:rtl w:val="true"/>
        </w:rPr>
        <w:t xml:space="preserve"> </w:t>
      </w:r>
      <w:r>
        <w:rPr>
          <w:rFonts w:cs="FrankRuehl"/>
          <w:rtl w:val="true"/>
        </w:rPr>
        <w:t>העובדתי</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העבירה</w:t>
      </w:r>
      <w:r>
        <w:rPr>
          <w:rFonts w:eastAsia="Garamond" w:cs="Garamond"/>
          <w:rtl w:val="true"/>
        </w:rPr>
        <w:t xml:space="preserve"> </w:t>
      </w:r>
      <w:r>
        <w:rPr>
          <w:rFonts w:cs="FrankRuehl"/>
          <w:rtl w:val="true"/>
        </w:rPr>
        <w:t>הוא</w:t>
      </w:r>
      <w:r>
        <w:rPr>
          <w:rFonts w:eastAsia="Garamond" w:cs="Garamond"/>
          <w:rtl w:val="true"/>
        </w:rPr>
        <w:t xml:space="preserve"> </w:t>
      </w:r>
      <w:r>
        <w:rPr>
          <w:rFonts w:cs="FrankRuehl"/>
          <w:rtl w:val="true"/>
        </w:rPr>
        <w:t>רכיב</w:t>
      </w:r>
      <w:r>
        <w:rPr>
          <w:rFonts w:eastAsia="Garamond" w:cs="Garamond"/>
          <w:rtl w:val="true"/>
        </w:rPr>
        <w:t xml:space="preserve"> </w:t>
      </w:r>
      <w:r>
        <w:rPr>
          <w:rFonts w:cs="FrankRuehl"/>
          <w:rtl w:val="true"/>
        </w:rPr>
        <w:t>עובדתי</w:t>
      </w:r>
      <w:r>
        <w:rPr>
          <w:rFonts w:eastAsia="Garamond" w:cs="Garamond"/>
          <w:rtl w:val="true"/>
        </w:rPr>
        <w:t xml:space="preserve"> </w:t>
      </w:r>
      <w:r>
        <w:rPr>
          <w:rFonts w:cs="FrankRuehl"/>
          <w:rtl w:val="true"/>
        </w:rPr>
        <w:t>נקי</w:t>
      </w:r>
      <w:r>
        <w:rPr>
          <w:rFonts w:eastAsia="Garamond" w:cs="Garamond"/>
          <w:rtl w:val="true"/>
        </w:rPr>
        <w:t xml:space="preserve"> </w:t>
      </w:r>
      <w:r>
        <w:rPr>
          <w:rFonts w:cs="FrankRuehl"/>
          <w:rtl w:val="true"/>
        </w:rPr>
        <w:t>מהיבט</w:t>
      </w:r>
      <w:r>
        <w:rPr>
          <w:rFonts w:eastAsia="Garamond" w:cs="Garamond"/>
          <w:rtl w:val="true"/>
        </w:rPr>
        <w:t xml:space="preserve"> </w:t>
      </w:r>
      <w:r>
        <w:rPr>
          <w:rFonts w:cs="FrankRuehl"/>
          <w:rtl w:val="true"/>
        </w:rPr>
        <w:t>מוסרי</w:t>
      </w:r>
      <w:r>
        <w:rPr>
          <w:rFonts w:eastAsia="Garamond" w:cs="Garamond"/>
          <w:rtl w:val="true"/>
        </w:rPr>
        <w:t xml:space="preserve"> </w:t>
      </w:r>
      <w:r>
        <w:rPr>
          <w:rFonts w:cs="FrankRuehl"/>
          <w:rtl w:val="true"/>
        </w:rPr>
        <w:t>חיובי</w:t>
      </w:r>
      <w:r>
        <w:rPr>
          <w:rFonts w:eastAsia="Garamond" w:cs="Garamond"/>
          <w:rtl w:val="true"/>
        </w:rPr>
        <w:t xml:space="preserve"> </w:t>
      </w:r>
      <w:r>
        <w:rPr>
          <w:rFonts w:cs="FrankRuehl"/>
          <w:rtl w:val="true"/>
        </w:rPr>
        <w:t>או</w:t>
      </w:r>
      <w:r>
        <w:rPr>
          <w:rFonts w:eastAsia="Garamond" w:cs="Garamond"/>
          <w:rtl w:val="true"/>
        </w:rPr>
        <w:t xml:space="preserve"> </w:t>
      </w:r>
      <w:r>
        <w:rPr>
          <w:rFonts w:cs="FrankRuehl"/>
          <w:rtl w:val="true"/>
        </w:rPr>
        <w:t>שלילי</w:t>
      </w:r>
      <w:r>
        <w:rPr>
          <w:rFonts w:cs="FrankRuehl"/>
          <w:rtl w:val="true"/>
        </w:rPr>
        <w:t xml:space="preserve">, </w:t>
      </w:r>
      <w:r>
        <w:rPr>
          <w:rFonts w:cs="FrankRuehl"/>
          <w:rtl w:val="true"/>
        </w:rPr>
        <w:t>וניתן</w:t>
      </w:r>
      <w:r>
        <w:rPr>
          <w:rFonts w:eastAsia="Garamond" w:cs="Garamond"/>
          <w:rtl w:val="true"/>
        </w:rPr>
        <w:t xml:space="preserve"> </w:t>
      </w:r>
      <w:r>
        <w:rPr>
          <w:rFonts w:cs="FrankRuehl"/>
          <w:rtl w:val="true"/>
        </w:rPr>
        <w:t>להוכיחו</w:t>
      </w:r>
      <w:r>
        <w:rPr>
          <w:rFonts w:eastAsia="Garamond" w:cs="Garamond"/>
          <w:rtl w:val="true"/>
        </w:rPr>
        <w:t xml:space="preserve"> </w:t>
      </w:r>
      <w:r>
        <w:rPr>
          <w:rFonts w:cs="FrankRuehl"/>
          <w:rtl w:val="true"/>
        </w:rPr>
        <w:t>באמצעות</w:t>
      </w:r>
      <w:r>
        <w:rPr>
          <w:rFonts w:eastAsia="Garamond" w:cs="Garamond"/>
          <w:rtl w:val="true"/>
        </w:rPr>
        <w:t xml:space="preserve"> </w:t>
      </w:r>
      <w:r>
        <w:rPr>
          <w:rFonts w:cs="FrankRuehl"/>
          <w:rtl w:val="true"/>
        </w:rPr>
        <w:t>בדיקה</w:t>
      </w:r>
      <w:r>
        <w:rPr>
          <w:rFonts w:eastAsia="Garamond" w:cs="Garamond"/>
          <w:rtl w:val="true"/>
        </w:rPr>
        <w:t xml:space="preserve"> </w:t>
      </w:r>
      <w:r>
        <w:rPr>
          <w:rFonts w:cs="FrankRuehl"/>
          <w:rtl w:val="true"/>
        </w:rPr>
        <w:t>אם</w:t>
      </w:r>
      <w:r>
        <w:rPr>
          <w:rFonts w:eastAsia="Garamond" w:cs="Garamond"/>
          <w:rtl w:val="true"/>
        </w:rPr>
        <w:t xml:space="preserve"> </w:t>
      </w:r>
      <w:r>
        <w:rPr>
          <w:rFonts w:cs="FrankRuehl"/>
          <w:rtl w:val="true"/>
        </w:rPr>
        <w:t>הייתה</w:t>
      </w:r>
      <w:r>
        <w:rPr>
          <w:rFonts w:eastAsia="Garamond" w:cs="Garamond"/>
          <w:rtl w:val="true"/>
        </w:rPr>
        <w:t xml:space="preserve"> </w:t>
      </w:r>
      <w:r>
        <w:rPr>
          <w:rFonts w:cs="FrankRuehl"/>
          <w:rtl w:val="true"/>
        </w:rPr>
        <w:t>הלכה</w:t>
      </w:r>
      <w:r>
        <w:rPr>
          <w:rFonts w:eastAsia="Garamond" w:cs="Garamond"/>
          <w:rtl w:val="true"/>
        </w:rPr>
        <w:t xml:space="preserve"> </w:t>
      </w:r>
      <w:r>
        <w:rPr>
          <w:rFonts w:cs="FrankRuehl"/>
          <w:rtl w:val="true"/>
        </w:rPr>
        <w:t>למעשה</w:t>
      </w:r>
      <w:r>
        <w:rPr>
          <w:rFonts w:eastAsia="Garamond" w:cs="Garamond"/>
          <w:rtl w:val="true"/>
        </w:rPr>
        <w:t xml:space="preserve"> </w:t>
      </w:r>
      <w:r>
        <w:rPr>
          <w:rFonts w:cs="FrankRuehl"/>
          <w:rtl w:val="true"/>
        </w:rPr>
        <w:t>השפעה</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השער</w:t>
      </w:r>
      <w:r>
        <w:rPr>
          <w:rFonts w:cs="FrankRuehl"/>
          <w:rtl w:val="true"/>
        </w:rPr>
        <w:t xml:space="preserve">. </w:t>
      </w:r>
    </w:p>
    <w:p>
      <w:pPr>
        <w:pStyle w:val="Ruller42"/>
        <w:ind w:end="0"/>
        <w:jc w:val="both"/>
        <w:rPr>
          <w:rFonts w:cs="FrankRuehl"/>
        </w:rPr>
      </w:pPr>
      <w:r>
        <w:rPr>
          <w:rFonts w:cs="FrankRuehl"/>
          <w:rtl w:val="true"/>
        </w:rPr>
      </w:r>
    </w:p>
    <w:p>
      <w:pPr>
        <w:pStyle w:val="Ruller43"/>
        <w:numPr>
          <w:ilvl w:val="0"/>
          <w:numId w:val="2"/>
        </w:numPr>
        <w:ind w:hanging="0" w:start="0" w:end="0"/>
        <w:jc w:val="both"/>
        <w:rPr>
          <w:rFonts w:cs="FrankRuehl"/>
        </w:rPr>
      </w:pPr>
      <w:r>
        <w:rPr>
          <w:rFonts w:cs="FrankRuehl"/>
          <w:rtl w:val="true"/>
        </w:rPr>
        <w:t>הדין</w:t>
      </w:r>
      <w:r>
        <w:rPr>
          <w:rFonts w:eastAsia="Garamond" w:cs="Garamond"/>
          <w:rtl w:val="true"/>
        </w:rPr>
        <w:t xml:space="preserve"> </w:t>
      </w:r>
      <w:r>
        <w:rPr>
          <w:rFonts w:cs="FrankRuehl"/>
          <w:rtl w:val="true"/>
        </w:rPr>
        <w:t>בעניין</w:t>
      </w:r>
      <w:r>
        <w:rPr>
          <w:rFonts w:eastAsia="Garamond" w:cs="Garamond"/>
          <w:rtl w:val="true"/>
        </w:rPr>
        <w:t xml:space="preserve"> </w:t>
      </w:r>
      <w:r>
        <w:rPr>
          <w:rFonts w:cs="FrankRuehl"/>
          <w:rtl w:val="true"/>
        </w:rPr>
        <w:t>זה</w:t>
      </w:r>
      <w:r>
        <w:rPr>
          <w:rFonts w:eastAsia="Garamond" w:cs="Garamond"/>
          <w:rtl w:val="true"/>
        </w:rPr>
        <w:t xml:space="preserve"> </w:t>
      </w:r>
      <w:r>
        <w:rPr>
          <w:rFonts w:cs="FrankRuehl"/>
          <w:rtl w:val="true"/>
        </w:rPr>
        <w:t>עם</w:t>
      </w:r>
      <w:r>
        <w:rPr>
          <w:rFonts w:eastAsia="Garamond" w:cs="Garamond"/>
          <w:rtl w:val="true"/>
        </w:rPr>
        <w:t xml:space="preserve"> </w:t>
      </w:r>
      <w:r>
        <w:rPr>
          <w:rFonts w:cs="FrankRuehl"/>
          <w:rtl w:val="true"/>
        </w:rPr>
        <w:t>המשיבה</w:t>
      </w:r>
      <w:r>
        <w:rPr>
          <w:rFonts w:cs="FrankRuehl"/>
          <w:rtl w:val="true"/>
        </w:rPr>
        <w:t xml:space="preserve">. </w:t>
      </w:r>
      <w:r>
        <w:rPr>
          <w:rFonts w:cs="FrankRuehl"/>
          <w:rtl w:val="true"/>
        </w:rPr>
        <w:t>עמדנו</w:t>
      </w:r>
      <w:r>
        <w:rPr>
          <w:rFonts w:eastAsia="Garamond" w:cs="Garamond"/>
          <w:rtl w:val="true"/>
        </w:rPr>
        <w:t xml:space="preserve"> </w:t>
      </w:r>
      <w:r>
        <w:rPr>
          <w:rFonts w:cs="FrankRuehl"/>
          <w:rtl w:val="true"/>
        </w:rPr>
        <w:t>לעיל</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רכיבי</w:t>
      </w:r>
      <w:r>
        <w:rPr>
          <w:rFonts w:eastAsia="Garamond" w:cs="Garamond"/>
          <w:rtl w:val="true"/>
        </w:rPr>
        <w:t xml:space="preserve"> </w:t>
      </w:r>
      <w:r>
        <w:rPr>
          <w:rFonts w:cs="FrankRuehl"/>
          <w:rtl w:val="true"/>
        </w:rPr>
        <w:t>היסוד</w:t>
      </w:r>
      <w:r>
        <w:rPr>
          <w:rFonts w:eastAsia="Garamond" w:cs="Garamond"/>
          <w:rtl w:val="true"/>
        </w:rPr>
        <w:t xml:space="preserve"> </w:t>
      </w:r>
      <w:r>
        <w:rPr>
          <w:rFonts w:cs="FrankRuehl"/>
          <w:rtl w:val="true"/>
        </w:rPr>
        <w:t>העובדתי</w:t>
      </w:r>
      <w:r>
        <w:rPr>
          <w:rFonts w:eastAsia="Garamond" w:cs="Garamond"/>
          <w:rtl w:val="true"/>
        </w:rPr>
        <w:t xml:space="preserve"> </w:t>
      </w:r>
      <w:r>
        <w:rPr>
          <w:rFonts w:cs="FrankRuehl"/>
          <w:rtl w:val="true"/>
        </w:rPr>
        <w:t>שבבסיס</w:t>
      </w:r>
      <w:r>
        <w:rPr>
          <w:rFonts w:eastAsia="Garamond" w:cs="Garamond"/>
          <w:rtl w:val="true"/>
        </w:rPr>
        <w:t xml:space="preserve"> </w:t>
      </w:r>
      <w:r>
        <w:rPr>
          <w:rFonts w:cs="FrankRuehl"/>
          <w:rtl w:val="true"/>
        </w:rPr>
        <w:t>עבירת</w:t>
      </w:r>
      <w:r>
        <w:rPr>
          <w:rFonts w:eastAsia="Garamond" w:cs="Garamond"/>
          <w:rtl w:val="true"/>
        </w:rPr>
        <w:t xml:space="preserve"> </w:t>
      </w:r>
      <w:r>
        <w:rPr>
          <w:rFonts w:cs="FrankRuehl"/>
          <w:rtl w:val="true"/>
        </w:rPr>
        <w:t>התרמית</w:t>
      </w:r>
      <w:r>
        <w:rPr>
          <w:rFonts w:cs="FrankRuehl"/>
          <w:rtl w:val="true"/>
        </w:rPr>
        <w:t xml:space="preserve">: </w:t>
      </w:r>
      <w:r>
        <w:rPr>
          <w:rFonts w:cs="FrankRuehl"/>
          <w:rtl w:val="true"/>
        </w:rPr>
        <w:t>הראשון</w:t>
      </w:r>
      <w:r>
        <w:rPr>
          <w:rFonts w:cs="FrankRuehl"/>
          <w:rtl w:val="true"/>
        </w:rPr>
        <w:t xml:space="preserve">, </w:t>
      </w:r>
      <w:r>
        <w:rPr>
          <w:rFonts w:cs="FrankRuehl"/>
          <w:rtl w:val="true"/>
        </w:rPr>
        <w:t>הרכיב</w:t>
      </w:r>
      <w:r>
        <w:rPr>
          <w:rFonts w:eastAsia="Garamond" w:cs="Garamond"/>
          <w:rtl w:val="true"/>
        </w:rPr>
        <w:t xml:space="preserve"> </w:t>
      </w:r>
      <w:r>
        <w:rPr>
          <w:rFonts w:cs="FrankRuehl"/>
          <w:rtl w:val="true"/>
        </w:rPr>
        <w:t>ההתנהגותי</w:t>
      </w:r>
      <w:r>
        <w:rPr>
          <w:rFonts w:cs="FrankRuehl"/>
          <w:rtl w:val="true"/>
        </w:rPr>
        <w:t xml:space="preserve">, </w:t>
      </w:r>
      <w:r>
        <w:rPr>
          <w:rFonts w:cs="FrankRuehl"/>
          <w:rtl w:val="true"/>
        </w:rPr>
        <w:t>מעשה</w:t>
      </w:r>
      <w:r>
        <w:rPr>
          <w:rFonts w:eastAsia="Garamond" w:cs="Garamond"/>
          <w:rtl w:val="true"/>
        </w:rPr>
        <w:t xml:space="preserve"> </w:t>
      </w:r>
      <w:r>
        <w:rPr>
          <w:rFonts w:cs="FrankRuehl"/>
          <w:rtl w:val="true"/>
        </w:rPr>
        <w:t>בדרכי</w:t>
      </w:r>
      <w:r>
        <w:rPr>
          <w:rFonts w:eastAsia="Garamond" w:cs="Garamond"/>
          <w:rtl w:val="true"/>
        </w:rPr>
        <w:t xml:space="preserve"> </w:t>
      </w:r>
      <w:r>
        <w:rPr>
          <w:rFonts w:cs="FrankRuehl"/>
          <w:rtl w:val="true"/>
        </w:rPr>
        <w:t>תרמית</w:t>
      </w:r>
      <w:r>
        <w:rPr>
          <w:rFonts w:eastAsia="Garamond" w:cs="Garamond"/>
          <w:rtl w:val="true"/>
        </w:rPr>
        <w:t xml:space="preserve"> </w:t>
      </w:r>
      <w:r>
        <w:rPr>
          <w:rFonts w:cs="FrankRuehl"/>
          <w:rtl w:val="true"/>
        </w:rPr>
        <w:t>והשני</w:t>
      </w:r>
      <w:r>
        <w:rPr>
          <w:rFonts w:eastAsia="Garamond" w:cs="Garamond"/>
          <w:rtl w:val="true"/>
        </w:rPr>
        <w:t xml:space="preserve"> </w:t>
      </w:r>
      <w:r>
        <w:rPr>
          <w:rFonts w:cs="FrankRuehl"/>
          <w:rtl w:val="true"/>
        </w:rPr>
        <w:t>עניינו</w:t>
      </w:r>
      <w:r>
        <w:rPr>
          <w:rFonts w:eastAsia="Garamond" w:cs="Garamond"/>
          <w:rtl w:val="true"/>
        </w:rPr>
        <w:t xml:space="preserve"> </w:t>
      </w:r>
      <w:r>
        <w:rPr>
          <w:rFonts w:cs="FrankRuehl"/>
          <w:rtl w:val="true"/>
        </w:rPr>
        <w:t>בתוצאת</w:t>
      </w:r>
      <w:r>
        <w:rPr>
          <w:rFonts w:eastAsia="Garamond" w:cs="Garamond"/>
          <w:rtl w:val="true"/>
        </w:rPr>
        <w:t xml:space="preserve"> </w:t>
      </w:r>
      <w:r>
        <w:rPr>
          <w:rFonts w:cs="FrankRuehl"/>
          <w:rtl w:val="true"/>
        </w:rPr>
        <w:t>המעשה</w:t>
      </w:r>
      <w:r>
        <w:rPr>
          <w:rFonts w:eastAsia="Garamond" w:cs="Garamond"/>
          <w:rtl w:val="true"/>
        </w:rPr>
        <w:t xml:space="preserve"> </w:t>
      </w:r>
      <w:r>
        <w:rPr>
          <w:rFonts w:cs="FrankRuehl"/>
          <w:rtl w:val="true"/>
        </w:rPr>
        <w:t>–</w:t>
      </w:r>
      <w:r>
        <w:rPr>
          <w:rFonts w:eastAsia="Garamond" w:cs="Garamond"/>
          <w:rtl w:val="true"/>
        </w:rPr>
        <w:t xml:space="preserve"> </w:t>
      </w:r>
      <w:r>
        <w:rPr>
          <w:rFonts w:cs="FrankRuehl"/>
          <w:rtl w:val="true"/>
        </w:rPr>
        <w:t>השפעה</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שער</w:t>
      </w:r>
      <w:r>
        <w:rPr>
          <w:rFonts w:eastAsia="Garamond" w:cs="Garamond"/>
          <w:rtl w:val="true"/>
        </w:rPr>
        <w:t xml:space="preserve"> </w:t>
      </w:r>
      <w:r>
        <w:rPr>
          <w:rFonts w:cs="FrankRuehl"/>
          <w:rtl w:val="true"/>
        </w:rPr>
        <w:t>נייר</w:t>
      </w:r>
      <w:r>
        <w:rPr>
          <w:rFonts w:eastAsia="Garamond" w:cs="Garamond"/>
          <w:rtl w:val="true"/>
        </w:rPr>
        <w:t xml:space="preserve"> </w:t>
      </w:r>
      <w:r>
        <w:rPr>
          <w:rFonts w:cs="FrankRuehl"/>
          <w:rtl w:val="true"/>
        </w:rPr>
        <w:t>ערך</w:t>
      </w:r>
      <w:r>
        <w:rPr>
          <w:rFonts w:cs="FrankRuehl"/>
          <w:rtl w:val="true"/>
        </w:rPr>
        <w:t xml:space="preserve">. </w:t>
      </w:r>
      <w:r>
        <w:rPr>
          <w:rFonts w:cs="FrankRuehl"/>
          <w:rtl w:val="true"/>
        </w:rPr>
        <w:t>במסגרת</w:t>
      </w:r>
      <w:r>
        <w:rPr>
          <w:rFonts w:eastAsia="Garamond" w:cs="Garamond"/>
          <w:rtl w:val="true"/>
        </w:rPr>
        <w:t xml:space="preserve"> </w:t>
      </w:r>
      <w:r>
        <w:rPr>
          <w:rFonts w:cs="FrankRuehl"/>
          <w:rtl w:val="true"/>
        </w:rPr>
        <w:t>הרכיב</w:t>
      </w:r>
      <w:r>
        <w:rPr>
          <w:rFonts w:eastAsia="Garamond" w:cs="Garamond"/>
          <w:rtl w:val="true"/>
        </w:rPr>
        <w:t xml:space="preserve"> </w:t>
      </w:r>
      <w:r>
        <w:rPr>
          <w:rFonts w:cs="FrankRuehl"/>
          <w:rtl w:val="true"/>
        </w:rPr>
        <w:t>הראשון</w:t>
      </w:r>
      <w:r>
        <w:rPr>
          <w:rFonts w:eastAsia="Garamond" w:cs="Garamond"/>
          <w:rtl w:val="true"/>
        </w:rPr>
        <w:t xml:space="preserve"> </w:t>
      </w:r>
      <w:r>
        <w:rPr>
          <w:rFonts w:cs="FrankRuehl"/>
          <w:rtl w:val="true"/>
        </w:rPr>
        <w:t>נדרשת</w:t>
      </w:r>
      <w:r>
        <w:rPr>
          <w:rFonts w:eastAsia="Garamond" w:cs="Garamond"/>
          <w:rtl w:val="true"/>
        </w:rPr>
        <w:t xml:space="preserve"> </w:t>
      </w:r>
      <w:r>
        <w:rPr>
          <w:rFonts w:cs="FrankRuehl"/>
          <w:rtl w:val="true"/>
        </w:rPr>
        <w:t>המאשימה</w:t>
      </w:r>
      <w:r>
        <w:rPr>
          <w:rFonts w:eastAsia="Garamond" w:cs="Garamond"/>
          <w:rtl w:val="true"/>
        </w:rPr>
        <w:t xml:space="preserve"> </w:t>
      </w:r>
      <w:r>
        <w:rPr>
          <w:rFonts w:cs="FrankRuehl"/>
          <w:rtl w:val="true"/>
        </w:rPr>
        <w:t>להוכיח</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דרכי</w:t>
      </w:r>
      <w:r>
        <w:rPr>
          <w:rFonts w:eastAsia="Garamond" w:cs="Garamond"/>
          <w:rtl w:val="true"/>
        </w:rPr>
        <w:t xml:space="preserve"> </w:t>
      </w:r>
      <w:r>
        <w:rPr>
          <w:rFonts w:cs="FrankRuehl"/>
          <w:rtl w:val="true"/>
        </w:rPr>
        <w:t>התרמית</w:t>
      </w:r>
      <w:r>
        <w:rPr>
          <w:rFonts w:eastAsia="Garamond" w:cs="Garamond"/>
          <w:rtl w:val="true"/>
        </w:rPr>
        <w:t xml:space="preserve"> </w:t>
      </w:r>
      <w:r>
        <w:rPr>
          <w:rFonts w:cs="FrankRuehl"/>
          <w:rtl w:val="true"/>
        </w:rPr>
        <w:t>שבהן</w:t>
      </w:r>
      <w:r>
        <w:rPr>
          <w:rFonts w:eastAsia="Garamond" w:cs="Garamond"/>
          <w:rtl w:val="true"/>
        </w:rPr>
        <w:t xml:space="preserve"> </w:t>
      </w:r>
      <w:r>
        <w:rPr>
          <w:rFonts w:cs="FrankRuehl"/>
          <w:rtl w:val="true"/>
        </w:rPr>
        <w:t>צעד</w:t>
      </w:r>
      <w:r>
        <w:rPr>
          <w:rFonts w:eastAsia="Garamond" w:cs="Garamond"/>
          <w:rtl w:val="true"/>
        </w:rPr>
        <w:t xml:space="preserve"> </w:t>
      </w:r>
      <w:r>
        <w:rPr>
          <w:rFonts w:cs="FrankRuehl"/>
          <w:rtl w:val="true"/>
        </w:rPr>
        <w:t>נאשם</w:t>
      </w:r>
      <w:r>
        <w:rPr>
          <w:rFonts w:eastAsia="Garamond" w:cs="Garamond"/>
          <w:rtl w:val="true"/>
        </w:rPr>
        <w:t xml:space="preserve"> </w:t>
      </w:r>
      <w:r>
        <w:rPr>
          <w:rFonts w:cs="FrankRuehl"/>
          <w:rtl w:val="true"/>
        </w:rPr>
        <w:t>כדי</w:t>
      </w:r>
      <w:r>
        <w:rPr>
          <w:rFonts w:eastAsia="Garamond" w:cs="Garamond"/>
          <w:rtl w:val="true"/>
        </w:rPr>
        <w:t xml:space="preserve"> </w:t>
      </w:r>
      <w:r>
        <w:rPr>
          <w:rFonts w:cs="FrankRuehl"/>
          <w:rtl w:val="true"/>
        </w:rPr>
        <w:t>להביא</w:t>
      </w:r>
      <w:r>
        <w:rPr>
          <w:rFonts w:eastAsia="Garamond" w:cs="Garamond"/>
          <w:rtl w:val="true"/>
        </w:rPr>
        <w:t xml:space="preserve"> </w:t>
      </w:r>
      <w:r>
        <w:rPr>
          <w:rFonts w:cs="FrankRuehl"/>
          <w:rtl w:val="true"/>
        </w:rPr>
        <w:t>לתוצאה</w:t>
      </w:r>
      <w:r>
        <w:rPr>
          <w:rFonts w:eastAsia="Garamond" w:cs="Garamond"/>
          <w:rtl w:val="true"/>
        </w:rPr>
        <w:t xml:space="preserve"> </w:t>
      </w:r>
      <w:r>
        <w:rPr>
          <w:rFonts w:cs="FrankRuehl"/>
          <w:rtl w:val="true"/>
        </w:rPr>
        <w:t>המבוקשת</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ידו</w:t>
      </w:r>
      <w:r>
        <w:rPr>
          <w:rFonts w:eastAsia="Garamond" w:cs="Garamond"/>
          <w:rtl w:val="true"/>
        </w:rPr>
        <w:t xml:space="preserve"> </w:t>
      </w:r>
      <w:r>
        <w:rPr>
          <w:rFonts w:cs="FrankRuehl"/>
          <w:rtl w:val="true"/>
        </w:rPr>
        <w:t>–</w:t>
      </w:r>
      <w:r>
        <w:rPr>
          <w:rFonts w:eastAsia="Garamond" w:cs="Garamond"/>
          <w:rtl w:val="true"/>
        </w:rPr>
        <w:t xml:space="preserve"> </w:t>
      </w:r>
      <w:r>
        <w:rPr>
          <w:rFonts w:cs="FrankRuehl"/>
          <w:rtl w:val="true"/>
        </w:rPr>
        <w:t>השפעה</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שער</w:t>
      </w:r>
      <w:r>
        <w:rPr>
          <w:rFonts w:eastAsia="Garamond" w:cs="Garamond"/>
          <w:rtl w:val="true"/>
        </w:rPr>
        <w:t xml:space="preserve"> </w:t>
      </w:r>
      <w:r>
        <w:rPr>
          <w:rFonts w:cs="FrankRuehl"/>
          <w:rtl w:val="true"/>
        </w:rPr>
        <w:t>ניירות</w:t>
      </w:r>
      <w:r>
        <w:rPr>
          <w:rFonts w:eastAsia="Garamond" w:cs="Garamond"/>
          <w:rtl w:val="true"/>
        </w:rPr>
        <w:t xml:space="preserve"> </w:t>
      </w:r>
      <w:r>
        <w:rPr>
          <w:rFonts w:cs="FrankRuehl"/>
          <w:rtl w:val="true"/>
        </w:rPr>
        <w:t>ערך</w:t>
      </w:r>
      <w:r>
        <w:rPr>
          <w:rFonts w:eastAsia="Garamond" w:cs="Garamond"/>
          <w:rtl w:val="true"/>
        </w:rPr>
        <w:t xml:space="preserve"> </w:t>
      </w:r>
      <w:r>
        <w:rPr>
          <w:rFonts w:cs="FrankRuehl"/>
          <w:rtl w:val="true"/>
        </w:rPr>
        <w:t>(</w:t>
      </w:r>
      <w:r>
        <w:rPr>
          <w:rFonts w:cs="FrankRuehl"/>
          <w:rtl w:val="true"/>
        </w:rPr>
        <w:t>וראו</w:t>
      </w:r>
      <w:r>
        <w:rPr>
          <w:rFonts w:eastAsia="Garamond" w:cs="Garamond"/>
          <w:rtl w:val="true"/>
        </w:rPr>
        <w:t xml:space="preserve"> </w:t>
      </w:r>
      <w:r>
        <w:rPr>
          <w:rFonts w:cs="FrankRuehl"/>
          <w:rtl w:val="true"/>
        </w:rPr>
        <w:t>הדיון</w:t>
      </w:r>
      <w:r>
        <w:rPr>
          <w:rFonts w:eastAsia="Garamond" w:cs="Garamond"/>
          <w:rtl w:val="true"/>
        </w:rPr>
        <w:t xml:space="preserve"> </w:t>
      </w:r>
      <w:r>
        <w:rPr>
          <w:rFonts w:cs="FrankRuehl"/>
          <w:rtl w:val="true"/>
        </w:rPr>
        <w:t>לעיל</w:t>
      </w:r>
      <w:r>
        <w:rPr>
          <w:rFonts w:eastAsia="Garamond" w:cs="Garamond"/>
          <w:rtl w:val="true"/>
        </w:rPr>
        <w:t xml:space="preserve"> </w:t>
      </w:r>
      <w:r>
        <w:rPr>
          <w:rFonts w:cs="FrankRuehl"/>
          <w:rtl w:val="true"/>
        </w:rPr>
        <w:t>באשר</w:t>
      </w:r>
      <w:r>
        <w:rPr>
          <w:rFonts w:eastAsia="Garamond" w:cs="Garamond"/>
          <w:rtl w:val="true"/>
        </w:rPr>
        <w:t xml:space="preserve"> </w:t>
      </w:r>
      <w:r>
        <w:rPr>
          <w:rFonts w:cs="FrankRuehl"/>
          <w:rtl w:val="true"/>
        </w:rPr>
        <w:t>לתוכנו</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רכיב</w:t>
      </w:r>
      <w:r>
        <w:rPr>
          <w:rFonts w:eastAsia="Garamond" w:cs="Garamond"/>
          <w:rtl w:val="true"/>
        </w:rPr>
        <w:t xml:space="preserve"> </w:t>
      </w:r>
      <w:r>
        <w:rPr>
          <w:rFonts w:cs="FrankRuehl"/>
          <w:rtl w:val="true"/>
        </w:rPr>
        <w:t>זה</w:t>
      </w:r>
      <w:r>
        <w:rPr>
          <w:rFonts w:eastAsia="Garamond" w:cs="Garamond"/>
          <w:rtl w:val="true"/>
        </w:rPr>
        <w:t xml:space="preserve"> </w:t>
      </w:r>
      <w:r>
        <w:rPr>
          <w:rFonts w:cs="FrankRuehl"/>
          <w:rtl w:val="true"/>
        </w:rPr>
        <w:t>כאשר</w:t>
      </w:r>
      <w:r>
        <w:rPr>
          <w:rFonts w:eastAsia="Garamond" w:cs="Garamond"/>
          <w:rtl w:val="true"/>
        </w:rPr>
        <w:t xml:space="preserve"> </w:t>
      </w:r>
      <w:r>
        <w:rPr>
          <w:rFonts w:cs="FrankRuehl"/>
          <w:rtl w:val="true"/>
        </w:rPr>
        <w:t>בוצעו</w:t>
      </w:r>
      <w:r>
        <w:rPr>
          <w:rFonts w:eastAsia="Garamond" w:cs="Garamond"/>
          <w:rtl w:val="true"/>
        </w:rPr>
        <w:t xml:space="preserve"> </w:t>
      </w:r>
      <w:r>
        <w:rPr>
          <w:rFonts w:cs="FrankRuehl"/>
          <w:rtl w:val="true"/>
        </w:rPr>
        <w:t>עסקאות</w:t>
      </w:r>
      <w:r>
        <w:rPr>
          <w:rFonts w:eastAsia="Garamond" w:cs="Garamond"/>
          <w:rtl w:val="true"/>
        </w:rPr>
        <w:t xml:space="preserve"> </w:t>
      </w:r>
      <w:r>
        <w:rPr>
          <w:rFonts w:cs="FrankRuehl"/>
          <w:rtl w:val="true"/>
        </w:rPr>
        <w:t>אמיתיות</w:t>
      </w:r>
      <w:r>
        <w:rPr>
          <w:rFonts w:eastAsia="Garamond" w:cs="Garamond"/>
          <w:rtl w:val="true"/>
        </w:rPr>
        <w:t xml:space="preserve"> </w:t>
      </w:r>
      <w:r>
        <w:rPr>
          <w:rFonts w:cs="FrankRuehl"/>
          <w:rtl w:val="true"/>
        </w:rPr>
        <w:t>במסחר</w:t>
      </w:r>
      <w:r>
        <w:rPr>
          <w:rFonts w:cs="FrankRuehl"/>
          <w:rtl w:val="true"/>
        </w:rPr>
        <w:t xml:space="preserve">). </w:t>
      </w:r>
      <w:r>
        <w:rPr>
          <w:rFonts w:cs="FrankRuehl"/>
          <w:rtl w:val="true"/>
        </w:rPr>
        <w:t>משהוכח</w:t>
      </w:r>
      <w:r>
        <w:rPr>
          <w:rFonts w:eastAsia="Garamond" w:cs="Garamond"/>
          <w:rtl w:val="true"/>
        </w:rPr>
        <w:t xml:space="preserve"> </w:t>
      </w:r>
      <w:r>
        <w:rPr>
          <w:rFonts w:cs="FrankRuehl"/>
          <w:rtl w:val="true"/>
        </w:rPr>
        <w:t>ה</w:t>
      </w:r>
      <w:r>
        <w:rPr>
          <w:rFonts w:cs="FrankRuehl"/>
          <w:rtl w:val="true"/>
        </w:rPr>
        <w:t>רכיב</w:t>
      </w:r>
      <w:r>
        <w:rPr>
          <w:rFonts w:eastAsia="Garamond" w:cs="Garamond"/>
          <w:rtl w:val="true"/>
        </w:rPr>
        <w:t xml:space="preserve"> </w:t>
      </w:r>
      <w:r>
        <w:rPr>
          <w:rFonts w:cs="FrankRuehl"/>
          <w:rtl w:val="true"/>
        </w:rPr>
        <w:t>האמור</w:t>
      </w:r>
      <w:r>
        <w:rPr>
          <w:rFonts w:cs="FrankRuehl"/>
          <w:rtl w:val="true"/>
        </w:rPr>
        <w:t xml:space="preserve">, </w:t>
      </w:r>
      <w:r>
        <w:rPr>
          <w:rFonts w:cs="FrankRuehl"/>
          <w:rtl w:val="true"/>
        </w:rPr>
        <w:t>הכולל</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הפסול</w:t>
      </w:r>
      <w:r>
        <w:rPr>
          <w:rFonts w:eastAsia="Garamond" w:cs="Garamond"/>
          <w:rtl w:val="true"/>
        </w:rPr>
        <w:t xml:space="preserve"> </w:t>
      </w:r>
      <w:r>
        <w:rPr>
          <w:rFonts w:cs="FrankRuehl"/>
          <w:rtl w:val="true"/>
        </w:rPr>
        <w:t>ההתנהגותי</w:t>
      </w:r>
      <w:r>
        <w:rPr>
          <w:rFonts w:eastAsia="Garamond" w:cs="Garamond"/>
          <w:rtl w:val="true"/>
        </w:rPr>
        <w:t xml:space="preserve"> </w:t>
      </w:r>
      <w:r>
        <w:rPr>
          <w:rFonts w:cs="FrankRuehl"/>
          <w:rtl w:val="true"/>
        </w:rPr>
        <w:t>שהדין</w:t>
      </w:r>
      <w:r>
        <w:rPr>
          <w:rFonts w:eastAsia="Garamond" w:cs="Garamond"/>
          <w:rtl w:val="true"/>
        </w:rPr>
        <w:t xml:space="preserve"> </w:t>
      </w:r>
      <w:r>
        <w:rPr>
          <w:rFonts w:cs="FrankRuehl"/>
          <w:rtl w:val="true"/>
        </w:rPr>
        <w:t>הפלילי</w:t>
      </w:r>
      <w:r>
        <w:rPr>
          <w:rFonts w:eastAsia="Garamond" w:cs="Garamond"/>
          <w:rtl w:val="true"/>
        </w:rPr>
        <w:t xml:space="preserve"> </w:t>
      </w:r>
      <w:r>
        <w:rPr>
          <w:rFonts w:cs="FrankRuehl"/>
          <w:rtl w:val="true"/>
        </w:rPr>
        <w:t>ביקש</w:t>
      </w:r>
      <w:r>
        <w:rPr>
          <w:rFonts w:eastAsia="Garamond" w:cs="Garamond"/>
          <w:rtl w:val="true"/>
        </w:rPr>
        <w:t xml:space="preserve"> </w:t>
      </w:r>
      <w:r>
        <w:rPr>
          <w:rFonts w:cs="FrankRuehl"/>
          <w:rtl w:val="true"/>
        </w:rPr>
        <w:t>ללכוד</w:t>
      </w:r>
      <w:r>
        <w:rPr>
          <w:rFonts w:cs="FrankRuehl"/>
          <w:rtl w:val="true"/>
        </w:rPr>
        <w:t xml:space="preserve">, </w:t>
      </w:r>
      <w:r>
        <w:rPr>
          <w:rFonts w:cs="FrankRuehl"/>
          <w:rtl w:val="true"/>
        </w:rPr>
        <w:t>די</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המדינה</w:t>
      </w:r>
      <w:r>
        <w:rPr>
          <w:rFonts w:eastAsia="Garamond" w:cs="Garamond"/>
          <w:rtl w:val="true"/>
        </w:rPr>
        <w:t xml:space="preserve"> </w:t>
      </w:r>
      <w:r>
        <w:rPr>
          <w:rFonts w:cs="FrankRuehl"/>
          <w:rtl w:val="true"/>
        </w:rPr>
        <w:t>תראה</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אותה</w:t>
      </w:r>
      <w:r>
        <w:rPr>
          <w:rFonts w:eastAsia="Garamond" w:cs="Garamond"/>
          <w:rtl w:val="true"/>
        </w:rPr>
        <w:t xml:space="preserve"> </w:t>
      </w:r>
      <w:r>
        <w:rPr>
          <w:rFonts w:cs="FrankRuehl"/>
          <w:rtl w:val="true"/>
        </w:rPr>
        <w:t>התנהגות</w:t>
      </w:r>
      <w:r>
        <w:rPr>
          <w:rFonts w:eastAsia="Garamond" w:cs="Garamond"/>
          <w:rtl w:val="true"/>
        </w:rPr>
        <w:t xml:space="preserve"> </w:t>
      </w:r>
      <w:r>
        <w:rPr>
          <w:rFonts w:cs="FrankRuehl"/>
          <w:rtl w:val="true"/>
        </w:rPr>
        <w:t>הביאה</w:t>
      </w:r>
      <w:r>
        <w:rPr>
          <w:rFonts w:eastAsia="Garamond" w:cs="Garamond"/>
          <w:rtl w:val="true"/>
        </w:rPr>
        <w:t xml:space="preserve"> </w:t>
      </w:r>
      <w:r>
        <w:rPr>
          <w:rFonts w:cs="FrankRuehl"/>
          <w:rtl w:val="true"/>
        </w:rPr>
        <w:t>להשפעה</w:t>
      </w:r>
      <w:r>
        <w:rPr>
          <w:rFonts w:eastAsia="Garamond" w:cs="Garamond"/>
          <w:rtl w:val="true"/>
        </w:rPr>
        <w:t xml:space="preserve"> </w:t>
      </w:r>
      <w:r>
        <w:rPr>
          <w:rFonts w:cs="FrankRuehl"/>
          <w:rtl w:val="true"/>
        </w:rPr>
        <w:t>בפועל</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שער</w:t>
      </w:r>
      <w:r>
        <w:rPr>
          <w:rFonts w:eastAsia="Garamond" w:cs="Garamond"/>
          <w:rtl w:val="true"/>
        </w:rPr>
        <w:t xml:space="preserve"> </w:t>
      </w:r>
      <w:r>
        <w:rPr>
          <w:rFonts w:cs="FrankRuehl"/>
          <w:rtl w:val="true"/>
        </w:rPr>
        <w:t>נייר</w:t>
      </w:r>
      <w:r>
        <w:rPr>
          <w:rFonts w:eastAsia="Garamond" w:cs="Garamond"/>
          <w:rtl w:val="true"/>
        </w:rPr>
        <w:t xml:space="preserve"> </w:t>
      </w:r>
      <w:r>
        <w:rPr>
          <w:rFonts w:cs="FrankRuehl"/>
          <w:rtl w:val="true"/>
        </w:rPr>
        <w:t>הערך</w:t>
      </w:r>
      <w:r>
        <w:rPr>
          <w:rFonts w:eastAsia="Garamond" w:cs="Garamond"/>
          <w:rtl w:val="true"/>
        </w:rPr>
        <w:t xml:space="preserve"> </w:t>
      </w:r>
      <w:r>
        <w:rPr>
          <w:rFonts w:cs="FrankRuehl"/>
          <w:rtl w:val="true"/>
        </w:rPr>
        <w:t>ואין</w:t>
      </w:r>
      <w:r>
        <w:rPr>
          <w:rFonts w:eastAsia="Garamond" w:cs="Garamond"/>
          <w:rtl w:val="true"/>
        </w:rPr>
        <w:t xml:space="preserve"> </w:t>
      </w:r>
      <w:r>
        <w:rPr>
          <w:rFonts w:cs="FrankRuehl"/>
          <w:rtl w:val="true"/>
        </w:rPr>
        <w:t>זה</w:t>
      </w:r>
      <w:r>
        <w:rPr>
          <w:rFonts w:eastAsia="Garamond" w:cs="Garamond"/>
          <w:rtl w:val="true"/>
        </w:rPr>
        <w:t xml:space="preserve"> </w:t>
      </w:r>
      <w:r>
        <w:rPr>
          <w:rFonts w:cs="FrankRuehl"/>
          <w:rtl w:val="true"/>
        </w:rPr>
        <w:t>נדרש</w:t>
      </w:r>
      <w:r>
        <w:rPr>
          <w:rFonts w:eastAsia="Garamond" w:cs="Garamond"/>
          <w:rtl w:val="true"/>
        </w:rPr>
        <w:t xml:space="preserve"> </w:t>
      </w:r>
      <w:r>
        <w:rPr>
          <w:rFonts w:cs="FrankRuehl"/>
          <w:rtl w:val="true"/>
        </w:rPr>
        <w:t>להוסיף</w:t>
      </w:r>
      <w:r>
        <w:rPr>
          <w:rFonts w:eastAsia="Garamond" w:cs="Garamond"/>
          <w:rtl w:val="true"/>
        </w:rPr>
        <w:t xml:space="preserve"> </w:t>
      </w:r>
      <w:r>
        <w:rPr>
          <w:rFonts w:cs="FrankRuehl"/>
          <w:rtl w:val="true"/>
        </w:rPr>
        <w:t>ולהעמיס</w:t>
      </w:r>
      <w:r>
        <w:rPr>
          <w:rFonts w:eastAsia="Garamond" w:cs="Garamond"/>
          <w:rtl w:val="true"/>
        </w:rPr>
        <w:t xml:space="preserve"> </w:t>
      </w:r>
      <w:r>
        <w:rPr>
          <w:rFonts w:cs="FrankRuehl"/>
          <w:rtl w:val="true"/>
        </w:rPr>
        <w:t>דרישה</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w:t>
      </w:r>
      <w:r>
        <w:rPr>
          <w:rFonts w:cs="FrankRuehl"/>
          <w:rtl w:val="true"/>
        </w:rPr>
        <w:t>פסלות</w:t>
      </w:r>
      <w:r>
        <w:rPr>
          <w:rFonts w:cs="FrankRuehl"/>
          <w:rtl w:val="true"/>
        </w:rPr>
        <w:t xml:space="preserve">" </w:t>
      </w:r>
      <w:r>
        <w:rPr>
          <w:rFonts w:cs="FrankRuehl"/>
          <w:rtl w:val="true"/>
        </w:rPr>
        <w:t>גם</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הוכחת</w:t>
      </w:r>
      <w:r>
        <w:rPr>
          <w:rFonts w:eastAsia="Garamond" w:cs="Garamond"/>
          <w:rtl w:val="true"/>
        </w:rPr>
        <w:t xml:space="preserve"> </w:t>
      </w:r>
      <w:r>
        <w:rPr>
          <w:rFonts w:cs="FrankRuehl"/>
          <w:rtl w:val="true"/>
        </w:rPr>
        <w:t>ההשפעה</w:t>
      </w:r>
      <w:r>
        <w:rPr>
          <w:rFonts w:eastAsia="Garamond" w:cs="Garamond"/>
          <w:rtl w:val="true"/>
        </w:rPr>
        <w:t xml:space="preserve"> </w:t>
      </w:r>
      <w:r>
        <w:rPr>
          <w:rFonts w:cs="FrankRuehl"/>
          <w:rtl w:val="true"/>
        </w:rPr>
        <w:t>עצמה</w:t>
      </w:r>
      <w:r>
        <w:rPr>
          <w:rFonts w:cs="FrankRuehl"/>
          <w:rtl w:val="true"/>
        </w:rPr>
        <w:t xml:space="preserve">. </w:t>
      </w:r>
      <w:r>
        <w:rPr>
          <w:rFonts w:cs="FrankRuehl"/>
          <w:rtl w:val="true"/>
        </w:rPr>
        <w:t>טרונייתו</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אדרי</w:t>
      </w:r>
      <w:r>
        <w:rPr>
          <w:rFonts w:eastAsia="Garamond" w:cs="Garamond"/>
          <w:rtl w:val="true"/>
        </w:rPr>
        <w:t xml:space="preserve"> </w:t>
      </w:r>
      <w:r>
        <w:rPr>
          <w:rFonts w:cs="FrankRuehl"/>
          <w:rtl w:val="true"/>
        </w:rPr>
        <w:t>בעניין</w:t>
      </w:r>
      <w:r>
        <w:rPr>
          <w:rFonts w:eastAsia="Garamond" w:cs="Garamond"/>
          <w:rtl w:val="true"/>
        </w:rPr>
        <w:t xml:space="preserve"> </w:t>
      </w:r>
      <w:r>
        <w:rPr>
          <w:rFonts w:cs="FrankRuehl"/>
          <w:rtl w:val="true"/>
        </w:rPr>
        <w:t>זה</w:t>
      </w:r>
      <w:r>
        <w:rPr>
          <w:rFonts w:eastAsia="Garamond" w:cs="Garamond"/>
          <w:rtl w:val="true"/>
        </w:rPr>
        <w:t xml:space="preserve"> </w:t>
      </w:r>
      <w:r>
        <w:rPr>
          <w:rFonts w:cs="FrankRuehl"/>
          <w:rtl w:val="true"/>
        </w:rPr>
        <w:t>מוקשית</w:t>
      </w:r>
      <w:r>
        <w:rPr>
          <w:rFonts w:eastAsia="Garamond" w:cs="Garamond"/>
          <w:rtl w:val="true"/>
        </w:rPr>
        <w:t xml:space="preserve"> </w:t>
      </w:r>
      <w:r>
        <w:rPr>
          <w:rFonts w:cs="FrankRuehl"/>
          <w:rtl w:val="true"/>
        </w:rPr>
        <w:t>גם</w:t>
      </w:r>
      <w:r>
        <w:rPr>
          <w:rFonts w:eastAsia="Garamond" w:cs="Garamond"/>
          <w:rtl w:val="true"/>
        </w:rPr>
        <w:t xml:space="preserve"> </w:t>
      </w:r>
      <w:r>
        <w:rPr>
          <w:rFonts w:cs="FrankRuehl"/>
          <w:rtl w:val="true"/>
        </w:rPr>
        <w:t>מן</w:t>
      </w:r>
      <w:r>
        <w:rPr>
          <w:rFonts w:eastAsia="Garamond" w:cs="Garamond"/>
          <w:rtl w:val="true"/>
        </w:rPr>
        <w:t xml:space="preserve"> </w:t>
      </w:r>
      <w:r>
        <w:rPr>
          <w:rFonts w:cs="FrankRuehl"/>
          <w:rtl w:val="true"/>
        </w:rPr>
        <w:t>הטעם</w:t>
      </w:r>
      <w:r>
        <w:rPr>
          <w:rFonts w:eastAsia="Garamond" w:cs="Garamond"/>
          <w:rtl w:val="true"/>
        </w:rPr>
        <w:t xml:space="preserve"> </w:t>
      </w:r>
      <w:r>
        <w:rPr>
          <w:rFonts w:cs="FrankRuehl"/>
          <w:rtl w:val="true"/>
        </w:rPr>
        <w:t>שאין</w:t>
      </w:r>
      <w:r>
        <w:rPr>
          <w:rFonts w:eastAsia="Garamond" w:cs="Garamond"/>
          <w:rtl w:val="true"/>
        </w:rPr>
        <w:t xml:space="preserve"> </w:t>
      </w:r>
      <w:r>
        <w:rPr>
          <w:rFonts w:cs="FrankRuehl"/>
          <w:rtl w:val="true"/>
        </w:rPr>
        <w:t>בה</w:t>
      </w:r>
      <w:r>
        <w:rPr>
          <w:rFonts w:eastAsia="Garamond" w:cs="Garamond"/>
          <w:rtl w:val="true"/>
        </w:rPr>
        <w:t xml:space="preserve"> </w:t>
      </w:r>
      <w:r>
        <w:rPr>
          <w:rFonts w:cs="FrankRuehl"/>
          <w:rtl w:val="true"/>
        </w:rPr>
        <w:t>הבהרה</w:t>
      </w:r>
      <w:r>
        <w:rPr>
          <w:rFonts w:eastAsia="Garamond" w:cs="Garamond"/>
          <w:rtl w:val="true"/>
        </w:rPr>
        <w:t xml:space="preserve"> </w:t>
      </w:r>
      <w:r>
        <w:rPr>
          <w:rFonts w:cs="FrankRuehl"/>
          <w:rtl w:val="true"/>
        </w:rPr>
        <w:t>או</w:t>
      </w:r>
      <w:r>
        <w:rPr>
          <w:rFonts w:eastAsia="Garamond" w:cs="Garamond"/>
          <w:rtl w:val="true"/>
        </w:rPr>
        <w:t xml:space="preserve"> </w:t>
      </w:r>
      <w:r>
        <w:rPr>
          <w:rFonts w:cs="FrankRuehl"/>
          <w:rtl w:val="true"/>
        </w:rPr>
        <w:t>פירוט</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טיבה</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אותה</w:t>
      </w:r>
      <w:r>
        <w:rPr>
          <w:rFonts w:eastAsia="Garamond" w:cs="Garamond"/>
          <w:rtl w:val="true"/>
        </w:rPr>
        <w:t xml:space="preserve"> </w:t>
      </w:r>
      <w:r>
        <w:rPr>
          <w:rFonts w:cs="FrankRuehl"/>
          <w:rtl w:val="true"/>
        </w:rPr>
        <w:t>השפעה</w:t>
      </w:r>
      <w:r>
        <w:rPr>
          <w:rFonts w:eastAsia="Garamond" w:cs="Garamond"/>
          <w:rtl w:val="true"/>
        </w:rPr>
        <w:t xml:space="preserve"> </w:t>
      </w:r>
      <w:r>
        <w:rPr>
          <w:rFonts w:cs="FrankRuehl"/>
          <w:rtl w:val="true"/>
        </w:rPr>
        <w:t>"</w:t>
      </w:r>
      <w:r>
        <w:rPr>
          <w:rFonts w:cs="FrankRuehl"/>
          <w:rtl w:val="true"/>
        </w:rPr>
        <w:t>פסולה</w:t>
      </w:r>
      <w:r>
        <w:rPr>
          <w:rFonts w:cs="FrankRuehl"/>
          <w:rtl w:val="true"/>
        </w:rPr>
        <w:t xml:space="preserve">" </w:t>
      </w:r>
      <w:r>
        <w:rPr>
          <w:rFonts w:cs="FrankRuehl"/>
          <w:rtl w:val="true"/>
        </w:rPr>
        <w:t>הטעונה</w:t>
      </w:r>
      <w:r>
        <w:rPr>
          <w:rFonts w:eastAsia="Garamond" w:cs="Garamond"/>
          <w:rtl w:val="true"/>
        </w:rPr>
        <w:t xml:space="preserve"> </w:t>
      </w:r>
      <w:r>
        <w:rPr>
          <w:rFonts w:cs="FrankRuehl"/>
          <w:rtl w:val="true"/>
        </w:rPr>
        <w:t>הוכחה</w:t>
      </w:r>
      <w:r>
        <w:rPr>
          <w:rFonts w:eastAsia="Garamond" w:cs="Garamond"/>
          <w:rtl w:val="true"/>
        </w:rPr>
        <w:t xml:space="preserve"> </w:t>
      </w:r>
      <w:r>
        <w:rPr>
          <w:rFonts w:cs="FrankRuehl"/>
          <w:rtl w:val="true"/>
        </w:rPr>
        <w:t>לשיטתו</w:t>
      </w:r>
      <w:r>
        <w:rPr>
          <w:rFonts w:eastAsia="Garamond" w:cs="Garamond"/>
          <w:rtl w:val="true"/>
        </w:rPr>
        <w:t xml:space="preserve"> </w:t>
      </w:r>
      <w:r>
        <w:rPr>
          <w:rFonts w:cs="FrankRuehl"/>
          <w:rtl w:val="true"/>
        </w:rPr>
        <w:t>–</w:t>
      </w:r>
      <w:r>
        <w:rPr>
          <w:rFonts w:eastAsia="Garamond" w:cs="Garamond"/>
          <w:rtl w:val="true"/>
        </w:rPr>
        <w:t xml:space="preserve"> </w:t>
      </w:r>
      <w:r>
        <w:rPr>
          <w:rFonts w:cs="FrankRuehl"/>
          <w:rtl w:val="true"/>
        </w:rPr>
        <w:t>במובחן</w:t>
      </w:r>
      <w:r>
        <w:rPr>
          <w:rFonts w:eastAsia="Garamond" w:cs="Garamond"/>
          <w:rtl w:val="true"/>
        </w:rPr>
        <w:t xml:space="preserve"> </w:t>
      </w:r>
      <w:r>
        <w:rPr>
          <w:rFonts w:cs="FrankRuehl"/>
          <w:rtl w:val="true"/>
        </w:rPr>
        <w:t>מן</w:t>
      </w:r>
      <w:r>
        <w:rPr>
          <w:rFonts w:eastAsia="Garamond" w:cs="Garamond"/>
          <w:rtl w:val="true"/>
        </w:rPr>
        <w:t xml:space="preserve"> </w:t>
      </w:r>
      <w:r>
        <w:rPr>
          <w:rFonts w:cs="FrankRuehl"/>
          <w:rtl w:val="true"/>
        </w:rPr>
        <w:t>ה</w:t>
      </w:r>
      <w:r>
        <w:rPr>
          <w:rFonts w:cs="FrankRuehl"/>
          <w:rtl w:val="true"/>
        </w:rPr>
        <w:t>רכיב</w:t>
      </w:r>
      <w:r>
        <w:rPr>
          <w:rFonts w:eastAsia="Garamond" w:cs="Garamond"/>
          <w:rtl w:val="true"/>
        </w:rPr>
        <w:t xml:space="preserve"> </w:t>
      </w:r>
      <w:r>
        <w:rPr>
          <w:rFonts w:cs="FrankRuehl"/>
          <w:rtl w:val="true"/>
        </w:rPr>
        <w:t>ההתנהגותי</w:t>
      </w:r>
      <w:r>
        <w:rPr>
          <w:rFonts w:eastAsia="Garamond" w:cs="Garamond"/>
          <w:rtl w:val="true"/>
        </w:rPr>
        <w:t xml:space="preserve"> </w:t>
      </w:r>
      <w:r>
        <w:rPr>
          <w:rFonts w:cs="FrankRuehl"/>
          <w:rtl w:val="true"/>
        </w:rPr>
        <w:t>–</w:t>
      </w:r>
      <w:r>
        <w:rPr>
          <w:rFonts w:eastAsia="Garamond" w:cs="Garamond"/>
          <w:rtl w:val="true"/>
        </w:rPr>
        <w:t xml:space="preserve"> </w:t>
      </w:r>
      <w:r>
        <w:rPr>
          <w:rFonts w:cs="FrankRuehl"/>
          <w:rtl w:val="true"/>
        </w:rPr>
        <w:t>ולא</w:t>
      </w:r>
      <w:r>
        <w:rPr>
          <w:rFonts w:eastAsia="Garamond" w:cs="Garamond"/>
          <w:rtl w:val="true"/>
        </w:rPr>
        <w:t xml:space="preserve"> </w:t>
      </w:r>
      <w:r>
        <w:rPr>
          <w:rFonts w:cs="FrankRuehl"/>
          <w:rtl w:val="true"/>
        </w:rPr>
        <w:t>בכדי</w:t>
      </w:r>
      <w:r>
        <w:rPr>
          <w:rFonts w:cs="FrankRuehl"/>
          <w:rtl w:val="true"/>
        </w:rPr>
        <w:t xml:space="preserve">. </w:t>
      </w:r>
      <w:r>
        <w:rPr>
          <w:rFonts w:cs="FrankRuehl"/>
          <w:rtl w:val="true"/>
        </w:rPr>
        <w:t>כשלעצמי</w:t>
      </w:r>
      <w:r>
        <w:rPr>
          <w:rFonts w:cs="FrankRuehl"/>
          <w:rtl w:val="true"/>
        </w:rPr>
        <w:t xml:space="preserve">, </w:t>
      </w:r>
      <w:r>
        <w:rPr>
          <w:rFonts w:cs="FrankRuehl"/>
          <w:rtl w:val="true"/>
        </w:rPr>
        <w:t>אני</w:t>
      </w:r>
      <w:r>
        <w:rPr>
          <w:rFonts w:eastAsia="Garamond" w:cs="Garamond"/>
          <w:rtl w:val="true"/>
        </w:rPr>
        <w:t xml:space="preserve"> </w:t>
      </w:r>
      <w:r>
        <w:rPr>
          <w:rFonts w:cs="FrankRuehl"/>
          <w:rtl w:val="true"/>
        </w:rPr>
        <w:t>סבור</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יש</w:t>
      </w:r>
      <w:r>
        <w:rPr>
          <w:rFonts w:eastAsia="Garamond" w:cs="Garamond"/>
          <w:rtl w:val="true"/>
        </w:rPr>
        <w:t xml:space="preserve"> </w:t>
      </w:r>
      <w:r>
        <w:rPr>
          <w:rFonts w:cs="FrankRuehl"/>
          <w:rtl w:val="true"/>
        </w:rPr>
        <w:t>קושי</w:t>
      </w:r>
      <w:r>
        <w:rPr>
          <w:rFonts w:eastAsia="Garamond" w:cs="Garamond"/>
          <w:rtl w:val="true"/>
        </w:rPr>
        <w:t xml:space="preserve"> </w:t>
      </w:r>
      <w:r>
        <w:rPr>
          <w:rFonts w:cs="FrankRuehl"/>
          <w:rtl w:val="true"/>
        </w:rPr>
        <w:t>–</w:t>
      </w:r>
      <w:r>
        <w:rPr>
          <w:rFonts w:eastAsia="Garamond" w:cs="Garamond"/>
          <w:rtl w:val="true"/>
        </w:rPr>
        <w:t xml:space="preserve"> </w:t>
      </w:r>
      <w:r>
        <w:rPr>
          <w:rFonts w:cs="FrankRuehl"/>
          <w:rtl w:val="true"/>
        </w:rPr>
        <w:t>תיאורטי</w:t>
      </w:r>
      <w:r>
        <w:rPr>
          <w:rFonts w:eastAsia="Garamond" w:cs="Garamond"/>
          <w:rtl w:val="true"/>
        </w:rPr>
        <w:t xml:space="preserve"> </w:t>
      </w:r>
      <w:r>
        <w:rPr>
          <w:rFonts w:cs="FrankRuehl"/>
          <w:rtl w:val="true"/>
        </w:rPr>
        <w:t>ומעשי</w:t>
      </w:r>
      <w:r>
        <w:rPr>
          <w:rFonts w:eastAsia="Garamond" w:cs="Garamond"/>
          <w:rtl w:val="true"/>
        </w:rPr>
        <w:t xml:space="preserve"> </w:t>
      </w:r>
      <w:r>
        <w:rPr>
          <w:rFonts w:cs="FrankRuehl"/>
          <w:rtl w:val="true"/>
        </w:rPr>
        <w:t>–</w:t>
      </w:r>
      <w:r>
        <w:rPr>
          <w:rFonts w:eastAsia="Garamond" w:cs="Garamond"/>
          <w:rtl w:val="true"/>
        </w:rPr>
        <w:t xml:space="preserve"> </w:t>
      </w:r>
      <w:r>
        <w:rPr>
          <w:rFonts w:cs="FrankRuehl"/>
          <w:rtl w:val="true"/>
        </w:rPr>
        <w:t>בטענה</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ניתן</w:t>
      </w:r>
      <w:r>
        <w:rPr>
          <w:rFonts w:eastAsia="Garamond" w:cs="Garamond"/>
          <w:rtl w:val="true"/>
        </w:rPr>
        <w:t xml:space="preserve"> </w:t>
      </w:r>
      <w:r>
        <w:rPr>
          <w:rFonts w:cs="FrankRuehl"/>
          <w:rtl w:val="true"/>
        </w:rPr>
        <w:t>למדוד</w:t>
      </w:r>
      <w:r>
        <w:rPr>
          <w:rFonts w:eastAsia="Garamond" w:cs="Garamond"/>
          <w:rtl w:val="true"/>
        </w:rPr>
        <w:t xml:space="preserve"> </w:t>
      </w:r>
      <w:r>
        <w:rPr>
          <w:rFonts w:cs="FrankRuehl"/>
          <w:rtl w:val="true"/>
        </w:rPr>
        <w:t>או</w:t>
      </w:r>
      <w:r>
        <w:rPr>
          <w:rFonts w:eastAsia="Garamond" w:cs="Garamond"/>
          <w:rtl w:val="true"/>
        </w:rPr>
        <w:t xml:space="preserve"> </w:t>
      </w:r>
      <w:r>
        <w:rPr>
          <w:rFonts w:cs="FrankRuehl"/>
          <w:rtl w:val="true"/>
        </w:rPr>
        <w:t>להעריך</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ההשפעה</w:t>
      </w:r>
      <w:r>
        <w:rPr>
          <w:rFonts w:eastAsia="Garamond" w:cs="Garamond"/>
          <w:rtl w:val="true"/>
        </w:rPr>
        <w:t xml:space="preserve"> </w:t>
      </w:r>
      <w:r>
        <w:rPr>
          <w:rFonts w:cs="FrankRuehl"/>
          <w:rtl w:val="true"/>
        </w:rPr>
        <w:t>המנויה</w:t>
      </w:r>
      <w:r>
        <w:rPr>
          <w:rFonts w:eastAsia="Garamond" w:cs="Garamond"/>
          <w:rtl w:val="true"/>
        </w:rPr>
        <w:t xml:space="preserve"> </w:t>
      </w:r>
      <w:r>
        <w:rPr>
          <w:rFonts w:cs="FrankRuehl"/>
          <w:rtl w:val="true"/>
        </w:rPr>
        <w:t>בעבירת</w:t>
      </w:r>
      <w:r>
        <w:rPr>
          <w:rFonts w:eastAsia="Garamond" w:cs="Garamond"/>
          <w:rtl w:val="true"/>
        </w:rPr>
        <w:t xml:space="preserve"> </w:t>
      </w:r>
      <w:r>
        <w:rPr>
          <w:rFonts w:cs="FrankRuehl"/>
          <w:rtl w:val="true"/>
        </w:rPr>
        <w:t>התרמית</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מחירו</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נייר</w:t>
      </w:r>
      <w:r>
        <w:rPr>
          <w:rFonts w:eastAsia="Garamond" w:cs="Garamond"/>
          <w:rtl w:val="true"/>
        </w:rPr>
        <w:t xml:space="preserve"> </w:t>
      </w:r>
      <w:r>
        <w:rPr>
          <w:rFonts w:cs="FrankRuehl"/>
          <w:rtl w:val="true"/>
        </w:rPr>
        <w:t>ערך</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פני</w:t>
      </w:r>
      <w:r>
        <w:rPr>
          <w:rFonts w:eastAsia="Garamond" w:cs="Garamond"/>
          <w:rtl w:val="true"/>
        </w:rPr>
        <w:t xml:space="preserve"> </w:t>
      </w:r>
      <w:r>
        <w:rPr>
          <w:rFonts w:cs="FrankRuehl"/>
          <w:rtl w:val="true"/>
        </w:rPr>
        <w:t>סקאלה</w:t>
      </w:r>
      <w:r>
        <w:rPr>
          <w:rFonts w:eastAsia="Garamond" w:cs="Garamond"/>
          <w:rtl w:val="true"/>
        </w:rPr>
        <w:t xml:space="preserve"> </w:t>
      </w:r>
      <w:r>
        <w:rPr>
          <w:rFonts w:cs="FrankRuehl"/>
          <w:rtl w:val="true"/>
        </w:rPr>
        <w:t>נורמטיבית</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w:t>
      </w:r>
      <w:r>
        <w:rPr>
          <w:rFonts w:cs="FrankRuehl"/>
          <w:rtl w:val="true"/>
        </w:rPr>
        <w:t>טוב</w:t>
      </w:r>
      <w:r>
        <w:rPr>
          <w:rFonts w:cs="FrankRuehl"/>
          <w:rtl w:val="true"/>
        </w:rPr>
        <w:t xml:space="preserve">" </w:t>
      </w:r>
      <w:r>
        <w:rPr>
          <w:rFonts w:cs="FrankRuehl"/>
          <w:rtl w:val="true"/>
        </w:rPr>
        <w:t>ו</w:t>
      </w:r>
      <w:r>
        <w:rPr>
          <w:rFonts w:cs="FrankRuehl"/>
          <w:rtl w:val="true"/>
        </w:rPr>
        <w:t>"</w:t>
      </w:r>
      <w:r>
        <w:rPr>
          <w:rFonts w:cs="FrankRuehl"/>
          <w:rtl w:val="true"/>
        </w:rPr>
        <w:t>רע</w:t>
      </w:r>
      <w:r>
        <w:rPr>
          <w:rFonts w:cs="FrankRuehl"/>
          <w:rtl w:val="true"/>
        </w:rPr>
        <w:t xml:space="preserve">" </w:t>
      </w:r>
      <w:r>
        <w:rPr>
          <w:rFonts w:cs="FrankRuehl"/>
          <w:rtl w:val="true"/>
        </w:rPr>
        <w:t>ולקבוע</w:t>
      </w:r>
      <w:r>
        <w:rPr>
          <w:rFonts w:eastAsia="Garamond" w:cs="Garamond"/>
          <w:rtl w:val="true"/>
        </w:rPr>
        <w:t xml:space="preserve"> </w:t>
      </w:r>
      <w:r>
        <w:rPr>
          <w:rFonts w:cs="FrankRuehl"/>
          <w:rtl w:val="true"/>
        </w:rPr>
        <w:t>כפועל</w:t>
      </w:r>
      <w:r>
        <w:rPr>
          <w:rFonts w:eastAsia="Garamond" w:cs="Garamond"/>
          <w:rtl w:val="true"/>
        </w:rPr>
        <w:t xml:space="preserve"> </w:t>
      </w:r>
      <w:r>
        <w:rPr>
          <w:rFonts w:cs="FrankRuehl"/>
          <w:rtl w:val="true"/>
        </w:rPr>
        <w:t>יוצא</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המאשימה</w:t>
      </w:r>
      <w:r>
        <w:rPr>
          <w:rFonts w:eastAsia="Garamond" w:cs="Garamond"/>
          <w:rtl w:val="true"/>
        </w:rPr>
        <w:t xml:space="preserve"> </w:t>
      </w:r>
      <w:r>
        <w:rPr>
          <w:rFonts w:cs="FrankRuehl"/>
          <w:rtl w:val="true"/>
        </w:rPr>
        <w:t>מוטל</w:t>
      </w:r>
      <w:r>
        <w:rPr>
          <w:rFonts w:eastAsia="Garamond" w:cs="Garamond"/>
          <w:rtl w:val="true"/>
        </w:rPr>
        <w:t xml:space="preserve"> </w:t>
      </w:r>
      <w:r>
        <w:rPr>
          <w:rFonts w:cs="FrankRuehl"/>
          <w:rtl w:val="true"/>
        </w:rPr>
        <w:t>נטל</w:t>
      </w:r>
      <w:r>
        <w:rPr>
          <w:rFonts w:eastAsia="Garamond" w:cs="Garamond"/>
          <w:rtl w:val="true"/>
        </w:rPr>
        <w:t xml:space="preserve"> </w:t>
      </w:r>
      <w:r>
        <w:rPr>
          <w:rFonts w:cs="FrankRuehl"/>
          <w:rtl w:val="true"/>
        </w:rPr>
        <w:t>להוכיח</w:t>
      </w:r>
      <w:r>
        <w:rPr>
          <w:rFonts w:eastAsia="Garamond" w:cs="Garamond"/>
          <w:rtl w:val="true"/>
        </w:rPr>
        <w:t xml:space="preserve"> </w:t>
      </w:r>
      <w:r>
        <w:rPr>
          <w:rFonts w:cs="FrankRuehl"/>
          <w:rtl w:val="true"/>
        </w:rPr>
        <w:t>קיומה</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השפעה</w:t>
      </w:r>
      <w:r>
        <w:rPr>
          <w:rFonts w:eastAsia="Garamond" w:cs="Garamond"/>
          <w:rtl w:val="true"/>
        </w:rPr>
        <w:t xml:space="preserve"> </w:t>
      </w:r>
      <w:r>
        <w:rPr>
          <w:rFonts w:cs="FrankRuehl"/>
          <w:rtl w:val="true"/>
        </w:rPr>
        <w:t>"</w:t>
      </w:r>
      <w:r>
        <w:rPr>
          <w:rFonts w:cs="FrankRuehl"/>
          <w:rtl w:val="true"/>
        </w:rPr>
        <w:t>רעה</w:t>
      </w:r>
      <w:r>
        <w:rPr>
          <w:rFonts w:cs="FrankRuehl"/>
          <w:rtl w:val="true"/>
        </w:rPr>
        <w:t xml:space="preserve">" </w:t>
      </w:r>
      <w:r>
        <w:rPr>
          <w:rFonts w:cs="FrankRuehl"/>
          <w:rtl w:val="true"/>
        </w:rPr>
        <w:t>על</w:t>
      </w:r>
      <w:r>
        <w:rPr>
          <w:rFonts w:eastAsia="Garamond" w:cs="Garamond"/>
          <w:rtl w:val="true"/>
        </w:rPr>
        <w:t xml:space="preserve"> </w:t>
      </w:r>
      <w:r>
        <w:rPr>
          <w:rFonts w:cs="FrankRuehl"/>
          <w:rtl w:val="true"/>
        </w:rPr>
        <w:t>השער</w:t>
      </w:r>
      <w:r>
        <w:rPr>
          <w:rFonts w:cs="FrankRuehl"/>
          <w:rtl w:val="true"/>
        </w:rPr>
        <w:t xml:space="preserve">. </w:t>
      </w:r>
      <w:r>
        <w:rPr>
          <w:rFonts w:cs="FrankRuehl"/>
          <w:rtl w:val="true"/>
        </w:rPr>
        <w:t>הבחינה</w:t>
      </w:r>
      <w:r>
        <w:rPr>
          <w:rFonts w:eastAsia="Garamond" w:cs="Garamond"/>
          <w:rtl w:val="true"/>
        </w:rPr>
        <w:t xml:space="preserve"> </w:t>
      </w:r>
      <w:r>
        <w:rPr>
          <w:rFonts w:cs="FrankRuehl"/>
          <w:rtl w:val="true"/>
        </w:rPr>
        <w:t>המוסרית</w:t>
      </w:r>
      <w:r>
        <w:rPr>
          <w:rFonts w:cs="FrankRuehl"/>
          <w:rtl w:val="true"/>
        </w:rPr>
        <w:t>-</w:t>
      </w:r>
      <w:r>
        <w:rPr>
          <w:rFonts w:cs="FrankRuehl"/>
          <w:rtl w:val="true"/>
        </w:rPr>
        <w:t>ערכית</w:t>
      </w:r>
      <w:r>
        <w:rPr>
          <w:rFonts w:eastAsia="Garamond" w:cs="Garamond"/>
          <w:rtl w:val="true"/>
        </w:rPr>
        <w:t xml:space="preserve"> </w:t>
      </w:r>
      <w:r>
        <w:rPr>
          <w:rFonts w:cs="FrankRuehl"/>
          <w:rtl w:val="true"/>
        </w:rPr>
        <w:t>הכרוכה</w:t>
      </w:r>
      <w:r>
        <w:rPr>
          <w:rFonts w:eastAsia="Garamond" w:cs="Garamond"/>
          <w:rtl w:val="true"/>
        </w:rPr>
        <w:t xml:space="preserve"> </w:t>
      </w:r>
      <w:r>
        <w:rPr>
          <w:rFonts w:cs="FrankRuehl"/>
          <w:rtl w:val="true"/>
        </w:rPr>
        <w:t>בעבירת</w:t>
      </w:r>
      <w:r>
        <w:rPr>
          <w:rFonts w:eastAsia="Garamond" w:cs="Garamond"/>
          <w:rtl w:val="true"/>
        </w:rPr>
        <w:t xml:space="preserve"> </w:t>
      </w:r>
      <w:r>
        <w:rPr>
          <w:rFonts w:cs="FrankRuehl"/>
          <w:rtl w:val="true"/>
        </w:rPr>
        <w:t>התרמית</w:t>
      </w:r>
      <w:r>
        <w:rPr>
          <w:rFonts w:eastAsia="Garamond" w:cs="Garamond"/>
          <w:rtl w:val="true"/>
        </w:rPr>
        <w:t xml:space="preserve"> </w:t>
      </w:r>
      <w:r>
        <w:rPr>
          <w:rFonts w:cs="FrankRuehl"/>
          <w:rtl w:val="true"/>
        </w:rPr>
        <w:t>בניירות</w:t>
      </w:r>
      <w:r>
        <w:rPr>
          <w:rFonts w:eastAsia="Garamond" w:cs="Garamond"/>
          <w:rtl w:val="true"/>
        </w:rPr>
        <w:t xml:space="preserve"> </w:t>
      </w:r>
      <w:r>
        <w:rPr>
          <w:rFonts w:cs="FrankRuehl"/>
          <w:rtl w:val="true"/>
        </w:rPr>
        <w:t>ערך</w:t>
      </w:r>
      <w:r>
        <w:rPr>
          <w:rFonts w:eastAsia="Garamond" w:cs="Garamond"/>
          <w:rtl w:val="true"/>
        </w:rPr>
        <w:t xml:space="preserve"> </w:t>
      </w:r>
      <w:r>
        <w:rPr>
          <w:rFonts w:cs="FrankRuehl"/>
          <w:rtl w:val="true"/>
        </w:rPr>
        <w:t>נוגעת</w:t>
      </w:r>
      <w:r>
        <w:rPr>
          <w:rFonts w:eastAsia="Garamond" w:cs="Garamond"/>
          <w:rtl w:val="true"/>
        </w:rPr>
        <w:t xml:space="preserve"> </w:t>
      </w:r>
      <w:r>
        <w:rPr>
          <w:rFonts w:cs="FrankRuehl"/>
          <w:rtl w:val="true"/>
        </w:rPr>
        <w:t>לפעולת</w:t>
      </w:r>
      <w:r>
        <w:rPr>
          <w:rFonts w:eastAsia="Garamond" w:cs="Garamond"/>
          <w:rtl w:val="true"/>
        </w:rPr>
        <w:t xml:space="preserve"> </w:t>
      </w:r>
      <w:r>
        <w:rPr>
          <w:rFonts w:cs="FrankRuehl"/>
          <w:rtl w:val="true"/>
        </w:rPr>
        <w:t>העושה</w:t>
      </w:r>
      <w:r>
        <w:rPr>
          <w:rFonts w:cs="FrankRuehl"/>
          <w:rtl w:val="true"/>
        </w:rPr>
        <w:t xml:space="preserve">, </w:t>
      </w:r>
      <w:r>
        <w:rPr>
          <w:rFonts w:cs="FrankRuehl"/>
          <w:rtl w:val="true"/>
        </w:rPr>
        <w:t>אם</w:t>
      </w:r>
      <w:r>
        <w:rPr>
          <w:rFonts w:eastAsia="Garamond" w:cs="Garamond"/>
          <w:rtl w:val="true"/>
        </w:rPr>
        <w:t xml:space="preserve"> </w:t>
      </w:r>
      <w:r>
        <w:rPr>
          <w:rFonts w:cs="FrankRuehl"/>
          <w:rtl w:val="true"/>
        </w:rPr>
        <w:t>נעשתה</w:t>
      </w:r>
      <w:r>
        <w:rPr>
          <w:rFonts w:eastAsia="Garamond" w:cs="Garamond"/>
          <w:rtl w:val="true"/>
        </w:rPr>
        <w:t xml:space="preserve"> </w:t>
      </w:r>
      <w:r>
        <w:rPr>
          <w:rFonts w:cs="FrankRuehl"/>
          <w:rtl w:val="true"/>
        </w:rPr>
        <w:t>"</w:t>
      </w:r>
      <w:r>
        <w:rPr>
          <w:rFonts w:cs="FrankRuehl"/>
          <w:rtl w:val="true"/>
        </w:rPr>
        <w:t>בדרכי</w:t>
      </w:r>
      <w:r>
        <w:rPr>
          <w:rFonts w:eastAsia="Garamond" w:cs="Garamond"/>
          <w:rtl w:val="true"/>
        </w:rPr>
        <w:t xml:space="preserve"> </w:t>
      </w:r>
      <w:r>
        <w:rPr>
          <w:rFonts w:cs="FrankRuehl"/>
          <w:rtl w:val="true"/>
        </w:rPr>
        <w:t>תרמית</w:t>
      </w:r>
      <w:r>
        <w:rPr>
          <w:rFonts w:cs="FrankRuehl"/>
          <w:rtl w:val="true"/>
        </w:rPr>
        <w:t xml:space="preserve">" </w:t>
      </w:r>
      <w:r>
        <w:rPr>
          <w:rFonts w:cs="FrankRuehl"/>
          <w:rtl w:val="true"/>
        </w:rPr>
        <w:t>אם</w:t>
      </w:r>
      <w:r>
        <w:rPr>
          <w:rFonts w:eastAsia="Garamond" w:cs="Garamond"/>
          <w:rtl w:val="true"/>
        </w:rPr>
        <w:t xml:space="preserve"> </w:t>
      </w:r>
      <w:r>
        <w:rPr>
          <w:rFonts w:cs="FrankRuehl"/>
          <w:rtl w:val="true"/>
        </w:rPr>
        <w:t>לאו</w:t>
      </w:r>
      <w:r>
        <w:rPr>
          <w:rFonts w:cs="FrankRuehl"/>
          <w:rtl w:val="true"/>
        </w:rPr>
        <w:t xml:space="preserve">, </w:t>
      </w:r>
      <w:r>
        <w:rPr>
          <w:rFonts w:cs="FrankRuehl"/>
          <w:rtl w:val="true"/>
        </w:rPr>
        <w:t>ואין</w:t>
      </w:r>
      <w:r>
        <w:rPr>
          <w:rFonts w:eastAsia="Garamond" w:cs="Garamond"/>
          <w:rtl w:val="true"/>
        </w:rPr>
        <w:t xml:space="preserve"> </w:t>
      </w:r>
      <w:r>
        <w:rPr>
          <w:rFonts w:cs="FrankRuehl"/>
          <w:rtl w:val="true"/>
        </w:rPr>
        <w:t>מקום</w:t>
      </w:r>
      <w:r>
        <w:rPr>
          <w:rFonts w:eastAsia="Garamond" w:cs="Garamond"/>
          <w:rtl w:val="true"/>
        </w:rPr>
        <w:t xml:space="preserve"> </w:t>
      </w:r>
      <w:r>
        <w:rPr>
          <w:rFonts w:cs="FrankRuehl"/>
          <w:rtl w:val="true"/>
        </w:rPr>
        <w:t>לערבב</w:t>
      </w:r>
      <w:r>
        <w:rPr>
          <w:rFonts w:eastAsia="Garamond" w:cs="Garamond"/>
          <w:rtl w:val="true"/>
        </w:rPr>
        <w:t xml:space="preserve"> </w:t>
      </w:r>
      <w:r>
        <w:rPr>
          <w:rFonts w:cs="FrankRuehl"/>
          <w:rtl w:val="true"/>
        </w:rPr>
        <w:t>בינה</w:t>
      </w:r>
      <w:r>
        <w:rPr>
          <w:rFonts w:eastAsia="Garamond" w:cs="Garamond"/>
          <w:rtl w:val="true"/>
        </w:rPr>
        <w:t xml:space="preserve"> </w:t>
      </w:r>
      <w:r>
        <w:rPr>
          <w:rFonts w:cs="FrankRuehl"/>
          <w:rtl w:val="true"/>
        </w:rPr>
        <w:t>לבין</w:t>
      </w:r>
      <w:r>
        <w:rPr>
          <w:rFonts w:eastAsia="Garamond" w:cs="Garamond"/>
          <w:rtl w:val="true"/>
        </w:rPr>
        <w:t xml:space="preserve"> </w:t>
      </w:r>
      <w:r>
        <w:rPr>
          <w:rFonts w:cs="FrankRuehl"/>
          <w:rtl w:val="true"/>
        </w:rPr>
        <w:t>הדרישה</w:t>
      </w:r>
      <w:r>
        <w:rPr>
          <w:rFonts w:eastAsia="Garamond" w:cs="Garamond"/>
          <w:rtl w:val="true"/>
        </w:rPr>
        <w:t xml:space="preserve"> </w:t>
      </w:r>
      <w:r>
        <w:rPr>
          <w:rFonts w:cs="FrankRuehl"/>
          <w:rtl w:val="true"/>
        </w:rPr>
        <w:t>להוכיח</w:t>
      </w:r>
      <w:r>
        <w:rPr>
          <w:rFonts w:eastAsia="Garamond" w:cs="Garamond"/>
          <w:rtl w:val="true"/>
        </w:rPr>
        <w:t xml:space="preserve"> </w:t>
      </w:r>
      <w:r>
        <w:rPr>
          <w:rFonts w:cs="FrankRuehl"/>
          <w:rtl w:val="true"/>
        </w:rPr>
        <w:t>השפעה</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שער</w:t>
      </w:r>
      <w:r>
        <w:rPr>
          <w:rFonts w:eastAsia="Garamond" w:cs="Garamond"/>
          <w:rtl w:val="true"/>
        </w:rPr>
        <w:t xml:space="preserve"> </w:t>
      </w:r>
      <w:r>
        <w:rPr>
          <w:rFonts w:cs="FrankRuehl"/>
          <w:rtl w:val="true"/>
        </w:rPr>
        <w:t>הנייר</w:t>
      </w:r>
      <w:r>
        <w:rPr>
          <w:rFonts w:eastAsia="Garamond" w:cs="Garamond"/>
          <w:rtl w:val="true"/>
        </w:rPr>
        <w:t xml:space="preserve"> </w:t>
      </w:r>
      <w:r>
        <w:rPr>
          <w:rFonts w:cs="FrankRuehl"/>
          <w:rtl w:val="true"/>
        </w:rPr>
        <w:t>הלכה</w:t>
      </w:r>
      <w:r>
        <w:rPr>
          <w:rFonts w:eastAsia="Garamond" w:cs="Garamond"/>
          <w:rtl w:val="true"/>
        </w:rPr>
        <w:t xml:space="preserve"> </w:t>
      </w:r>
      <w:r>
        <w:rPr>
          <w:rFonts w:cs="FrankRuehl"/>
          <w:rtl w:val="true"/>
        </w:rPr>
        <w:t>למעשה</w:t>
      </w:r>
      <w:r>
        <w:rPr>
          <w:rFonts w:cs="FrankRuehl"/>
          <w:rtl w:val="true"/>
        </w:rPr>
        <w:t xml:space="preserve">. </w:t>
      </w:r>
    </w:p>
    <w:p>
      <w:pPr>
        <w:pStyle w:val="Ruller42"/>
        <w:ind w:end="0"/>
        <w:jc w:val="both"/>
        <w:rPr>
          <w:rFonts w:cs="FrankRuehl"/>
        </w:rPr>
      </w:pPr>
      <w:r>
        <w:rPr>
          <w:rFonts w:cs="FrankRuehl"/>
          <w:rtl w:val="true"/>
        </w:rPr>
      </w:r>
    </w:p>
    <w:p>
      <w:pPr>
        <w:pStyle w:val="Heading3"/>
        <w:ind w:hanging="0" w:start="0" w:end="0"/>
        <w:jc w:val="both"/>
        <w:rPr/>
      </w:pPr>
      <w:r>
        <w:rPr>
          <w:rFonts w:eastAsia="Century" w:cs="Century"/>
          <w:rtl w:val="true"/>
        </w:rPr>
        <w:t xml:space="preserve"> </w:t>
      </w:r>
      <w:bookmarkStart w:id="36" w:name="__RefHeading___Toc14094994"/>
      <w:r>
        <w:rPr>
          <w:rtl w:val="true"/>
        </w:rPr>
        <w:t>(</w:t>
      </w:r>
      <w:r>
        <w:rPr/>
        <w:t>2</w:t>
      </w:r>
      <w:r>
        <w:rPr>
          <w:rtl w:val="true"/>
        </w:rPr>
        <w:t xml:space="preserve">) </w:t>
      </w:r>
      <w:r>
        <w:rPr>
          <w:rtl w:val="true"/>
        </w:rPr>
        <w:t>היסוד</w:t>
      </w:r>
      <w:r>
        <w:rPr>
          <w:rFonts w:eastAsia="Century" w:cs="Century"/>
          <w:rtl w:val="true"/>
        </w:rPr>
        <w:t xml:space="preserve"> </w:t>
      </w:r>
      <w:r>
        <w:rPr>
          <w:rtl w:val="true"/>
        </w:rPr>
        <w:t>הנפשי</w:t>
      </w:r>
      <w:bookmarkEnd w:id="36"/>
    </w:p>
    <w:p>
      <w:pPr>
        <w:pStyle w:val="Ruller42"/>
        <w:ind w:end="0"/>
        <w:jc w:val="both"/>
        <w:rPr/>
      </w:pPr>
      <w:r>
        <w:rPr>
          <w:rtl w:val="true"/>
        </w:rPr>
      </w:r>
    </w:p>
    <w:p>
      <w:pPr>
        <w:pStyle w:val="Ruller43"/>
        <w:numPr>
          <w:ilvl w:val="0"/>
          <w:numId w:val="2"/>
        </w:numPr>
        <w:ind w:hanging="0" w:start="0" w:end="0"/>
        <w:jc w:val="both"/>
        <w:rPr>
          <w:rFonts w:cs="FrankRuehl"/>
        </w:rPr>
      </w:pPr>
      <w:r>
        <w:rPr>
          <w:rFonts w:cs="FrankRuehl"/>
          <w:rtl w:val="true"/>
        </w:rPr>
        <w:t>חוק</w:t>
      </w:r>
      <w:r>
        <w:rPr>
          <w:rFonts w:eastAsia="Garamond" w:cs="Garamond"/>
          <w:rtl w:val="true"/>
        </w:rPr>
        <w:t xml:space="preserve"> </w:t>
      </w:r>
      <w:r>
        <w:rPr>
          <w:rFonts w:cs="FrankRuehl"/>
          <w:rtl w:val="true"/>
        </w:rPr>
        <w:t>ניירות</w:t>
      </w:r>
      <w:r>
        <w:rPr>
          <w:rFonts w:eastAsia="Garamond" w:cs="Garamond"/>
          <w:rtl w:val="true"/>
        </w:rPr>
        <w:t xml:space="preserve"> </w:t>
      </w:r>
      <w:r>
        <w:rPr>
          <w:rFonts w:cs="FrankRuehl"/>
          <w:rtl w:val="true"/>
        </w:rPr>
        <w:t>ערך</w:t>
      </w:r>
      <w:r>
        <w:rPr>
          <w:rFonts w:eastAsia="Garamond" w:cs="Garamond"/>
          <w:rtl w:val="true"/>
        </w:rPr>
        <w:t xml:space="preserve"> </w:t>
      </w:r>
      <w:r>
        <w:rPr>
          <w:rFonts w:cs="FrankRuehl"/>
          <w:rtl w:val="true"/>
        </w:rPr>
        <w:t>לא</w:t>
      </w:r>
      <w:r>
        <w:rPr>
          <w:rFonts w:eastAsia="Garamond" w:cs="Garamond"/>
          <w:rtl w:val="true"/>
        </w:rPr>
        <w:t xml:space="preserve"> </w:t>
      </w:r>
      <w:r>
        <w:rPr>
          <w:rFonts w:cs="FrankRuehl"/>
          <w:rtl w:val="true"/>
        </w:rPr>
        <w:t>קובע</w:t>
      </w:r>
      <w:r>
        <w:rPr>
          <w:rFonts w:eastAsia="Garamond" w:cs="Garamond"/>
          <w:rtl w:val="true"/>
        </w:rPr>
        <w:t xml:space="preserve"> </w:t>
      </w:r>
      <w:r>
        <w:rPr>
          <w:rFonts w:cs="FrankRuehl"/>
          <w:rtl w:val="true"/>
        </w:rPr>
        <w:t>במפורש</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טיב</w:t>
      </w:r>
      <w:r>
        <w:rPr>
          <w:rFonts w:eastAsia="Garamond" w:cs="Garamond"/>
          <w:rtl w:val="true"/>
        </w:rPr>
        <w:t xml:space="preserve"> </w:t>
      </w:r>
      <w:r>
        <w:rPr>
          <w:rFonts w:cs="FrankRuehl"/>
          <w:rtl w:val="true"/>
        </w:rPr>
        <w:t>היסוד</w:t>
      </w:r>
      <w:r>
        <w:rPr>
          <w:rFonts w:eastAsia="Garamond" w:cs="Garamond"/>
          <w:rtl w:val="true"/>
        </w:rPr>
        <w:t xml:space="preserve"> </w:t>
      </w:r>
      <w:r>
        <w:rPr>
          <w:rFonts w:cs="FrankRuehl"/>
          <w:rtl w:val="true"/>
        </w:rPr>
        <w:t>הנפשי</w:t>
      </w:r>
      <w:r>
        <w:rPr>
          <w:rFonts w:eastAsia="Garamond" w:cs="Garamond"/>
          <w:rtl w:val="true"/>
        </w:rPr>
        <w:t xml:space="preserve"> </w:t>
      </w:r>
      <w:r>
        <w:rPr>
          <w:rFonts w:cs="FrankRuehl"/>
          <w:rtl w:val="true"/>
        </w:rPr>
        <w:t>הנדרש</w:t>
      </w:r>
      <w:r>
        <w:rPr>
          <w:rFonts w:eastAsia="Garamond" w:cs="Garamond"/>
          <w:rtl w:val="true"/>
        </w:rPr>
        <w:t xml:space="preserve"> </w:t>
      </w:r>
      <w:r>
        <w:rPr>
          <w:rFonts w:cs="FrankRuehl"/>
          <w:rtl w:val="true"/>
        </w:rPr>
        <w:t>לשכלול</w:t>
      </w:r>
      <w:r>
        <w:rPr>
          <w:rFonts w:eastAsia="Garamond" w:cs="Garamond"/>
          <w:rtl w:val="true"/>
        </w:rPr>
        <w:t xml:space="preserve"> </w:t>
      </w:r>
      <w:r>
        <w:rPr>
          <w:rFonts w:cs="FrankRuehl"/>
          <w:rtl w:val="true"/>
        </w:rPr>
        <w:t>עבירת</w:t>
      </w:r>
      <w:r>
        <w:rPr>
          <w:rFonts w:eastAsia="Garamond" w:cs="Garamond"/>
          <w:rtl w:val="true"/>
        </w:rPr>
        <w:t xml:space="preserve"> </w:t>
      </w:r>
      <w:r>
        <w:rPr>
          <w:rFonts w:cs="FrankRuehl"/>
          <w:rtl w:val="true"/>
        </w:rPr>
        <w:t>התרמית</w:t>
      </w:r>
      <w:r>
        <w:rPr>
          <w:rFonts w:cs="FrankRuehl"/>
          <w:rtl w:val="true"/>
        </w:rPr>
        <w:t xml:space="preserve">. </w:t>
      </w:r>
      <w:r>
        <w:rPr>
          <w:rFonts w:cs="FrankRuehl"/>
          <w:rtl w:val="true"/>
        </w:rPr>
        <w:t>ניתן</w:t>
      </w:r>
      <w:r>
        <w:rPr>
          <w:rFonts w:eastAsia="Garamond" w:cs="Garamond"/>
          <w:rtl w:val="true"/>
        </w:rPr>
        <w:t xml:space="preserve"> </w:t>
      </w:r>
      <w:r>
        <w:rPr>
          <w:rFonts w:cs="FrankRuehl"/>
          <w:rtl w:val="true"/>
        </w:rPr>
        <w:t>היה</w:t>
      </w:r>
      <w:r>
        <w:rPr>
          <w:rFonts w:eastAsia="Garamond" w:cs="Garamond"/>
          <w:rtl w:val="true"/>
        </w:rPr>
        <w:t xml:space="preserve"> </w:t>
      </w:r>
      <w:r>
        <w:rPr>
          <w:rFonts w:cs="FrankRuehl"/>
          <w:rtl w:val="true"/>
        </w:rPr>
        <w:t>לסבור</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לפי</w:t>
      </w:r>
      <w:r>
        <w:rPr>
          <w:rFonts w:eastAsia="Garamond" w:cs="Garamond"/>
          <w:rtl w:val="true"/>
        </w:rPr>
        <w:t xml:space="preserve"> </w:t>
      </w:r>
      <w:r>
        <w:rPr>
          <w:rFonts w:cs="FrankRuehl"/>
          <w:rtl w:val="true"/>
        </w:rPr>
        <w:t>מצוות</w:t>
      </w:r>
      <w:r>
        <w:rPr>
          <w:rFonts w:eastAsia="Garamond" w:cs="Garamond"/>
          <w:rtl w:val="true"/>
        </w:rPr>
        <w:t xml:space="preserve"> </w:t>
      </w:r>
      <w:hyperlink r:id="rId76">
        <w:r>
          <w:rPr>
            <w:rStyle w:val="Hyperlink"/>
            <w:rFonts w:cs="FrankRuehl"/>
            <w:color w:val="0000FF"/>
            <w:u w:val="single"/>
            <w:rtl w:val="true"/>
          </w:rPr>
          <w:t>סעיף</w:t>
        </w:r>
        <w:r>
          <w:rPr>
            <w:rStyle w:val="Hyperlink"/>
            <w:rFonts w:eastAsia="Garamond" w:cs="Garamond"/>
            <w:color w:val="0000FF"/>
            <w:u w:val="single"/>
            <w:rtl w:val="true"/>
          </w:rPr>
          <w:t xml:space="preserve"> </w:t>
        </w:r>
        <w:r>
          <w:rPr>
            <w:rStyle w:val="Hyperlink"/>
            <w:rFonts w:cs="FrankRuehl"/>
            <w:color w:val="0000FF"/>
            <w:u w:val="single"/>
          </w:rPr>
          <w:t>19</w:t>
        </w:r>
      </w:hyperlink>
      <w:r>
        <w:rPr>
          <w:rFonts w:cs="FrankRuehl"/>
          <w:rtl w:val="true"/>
        </w:rPr>
        <w:t xml:space="preserve"> </w:t>
      </w:r>
      <w:r>
        <w:rPr>
          <w:rFonts w:cs="FrankRuehl"/>
          <w:rtl w:val="true"/>
        </w:rPr>
        <w:t>לחוק</w:t>
      </w:r>
      <w:r>
        <w:rPr>
          <w:rFonts w:eastAsia="Garamond" w:cs="Garamond"/>
          <w:rtl w:val="true"/>
        </w:rPr>
        <w:t xml:space="preserve"> </w:t>
      </w:r>
      <w:r>
        <w:rPr>
          <w:rFonts w:cs="FrankRuehl"/>
          <w:rtl w:val="true"/>
        </w:rPr>
        <w:t>העונשין</w:t>
      </w:r>
      <w:r>
        <w:rPr>
          <w:rFonts w:cs="FrankRuehl"/>
          <w:rtl w:val="true"/>
        </w:rPr>
        <w:t xml:space="preserve">, </w:t>
      </w:r>
      <w:r>
        <w:rPr>
          <w:rFonts w:cs="FrankRuehl"/>
          <w:rtl w:val="true"/>
        </w:rPr>
        <w:t>היסוד</w:t>
      </w:r>
      <w:r>
        <w:rPr>
          <w:rFonts w:eastAsia="Garamond" w:cs="Garamond"/>
          <w:rtl w:val="true"/>
        </w:rPr>
        <w:t xml:space="preserve"> </w:t>
      </w:r>
      <w:r>
        <w:rPr>
          <w:rFonts w:cs="FrankRuehl"/>
          <w:rtl w:val="true"/>
        </w:rPr>
        <w:t>הנפשי</w:t>
      </w:r>
      <w:r>
        <w:rPr>
          <w:rFonts w:eastAsia="Garamond" w:cs="Garamond"/>
          <w:rtl w:val="true"/>
        </w:rPr>
        <w:t xml:space="preserve"> </w:t>
      </w:r>
      <w:r>
        <w:rPr>
          <w:rFonts w:cs="FrankRuehl"/>
          <w:rtl w:val="true"/>
        </w:rPr>
        <w:t>הנדרש</w:t>
      </w:r>
      <w:r>
        <w:rPr>
          <w:rFonts w:eastAsia="Garamond" w:cs="Garamond"/>
          <w:rtl w:val="true"/>
        </w:rPr>
        <w:t xml:space="preserve"> </w:t>
      </w:r>
      <w:r>
        <w:rPr>
          <w:rFonts w:cs="FrankRuehl"/>
          <w:rtl w:val="true"/>
        </w:rPr>
        <w:t>להרשעה</w:t>
      </w:r>
      <w:r>
        <w:rPr>
          <w:rFonts w:eastAsia="Garamond" w:cs="Garamond"/>
          <w:rtl w:val="true"/>
        </w:rPr>
        <w:t xml:space="preserve"> </w:t>
      </w:r>
      <w:r>
        <w:rPr>
          <w:rFonts w:cs="FrankRuehl"/>
          <w:rtl w:val="true"/>
        </w:rPr>
        <w:t>בה</w:t>
      </w:r>
      <w:r>
        <w:rPr>
          <w:rFonts w:eastAsia="Garamond" w:cs="Garamond"/>
          <w:rtl w:val="true"/>
        </w:rPr>
        <w:t xml:space="preserve"> </w:t>
      </w:r>
      <w:r>
        <w:rPr>
          <w:rFonts w:cs="FrankRuehl"/>
          <w:rtl w:val="true"/>
        </w:rPr>
        <w:t>הוא</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מחשבה</w:t>
      </w:r>
      <w:r>
        <w:rPr>
          <w:rFonts w:eastAsia="Garamond" w:cs="Garamond"/>
          <w:rtl w:val="true"/>
        </w:rPr>
        <w:t xml:space="preserve"> </w:t>
      </w:r>
      <w:r>
        <w:rPr>
          <w:rFonts w:cs="FrankRuehl"/>
          <w:rtl w:val="true"/>
        </w:rPr>
        <w:t>פלילית</w:t>
      </w:r>
      <w:r>
        <w:rPr>
          <w:rFonts w:cs="FrankRuehl"/>
          <w:rtl w:val="true"/>
        </w:rPr>
        <w:t xml:space="preserve">. </w:t>
      </w:r>
      <w:r>
        <w:rPr>
          <w:rFonts w:cs="FrankRuehl"/>
          <w:rtl w:val="true"/>
        </w:rPr>
        <w:t>היינו</w:t>
      </w:r>
      <w:r>
        <w:rPr>
          <w:rFonts w:cs="FrankRuehl"/>
          <w:rtl w:val="true"/>
        </w:rPr>
        <w:t xml:space="preserve">, </w:t>
      </w:r>
      <w:r>
        <w:rPr>
          <w:rFonts w:cs="FrankRuehl"/>
          <w:rtl w:val="true"/>
        </w:rPr>
        <w:t>על</w:t>
      </w:r>
      <w:r>
        <w:rPr>
          <w:rFonts w:eastAsia="Garamond" w:cs="Garamond"/>
          <w:rtl w:val="true"/>
        </w:rPr>
        <w:t xml:space="preserve"> </w:t>
      </w:r>
      <w:r>
        <w:rPr>
          <w:rFonts w:cs="FrankRuehl"/>
          <w:rtl w:val="true"/>
        </w:rPr>
        <w:t>מבצע</w:t>
      </w:r>
      <w:r>
        <w:rPr>
          <w:rFonts w:eastAsia="Garamond" w:cs="Garamond"/>
          <w:rtl w:val="true"/>
        </w:rPr>
        <w:t xml:space="preserve"> </w:t>
      </w:r>
      <w:r>
        <w:rPr>
          <w:rFonts w:cs="FrankRuehl"/>
          <w:rtl w:val="true"/>
        </w:rPr>
        <w:t>העבירה</w:t>
      </w:r>
      <w:r>
        <w:rPr>
          <w:rFonts w:eastAsia="Garamond" w:cs="Garamond"/>
          <w:rtl w:val="true"/>
        </w:rPr>
        <w:t xml:space="preserve"> </w:t>
      </w:r>
      <w:r>
        <w:rPr>
          <w:rFonts w:cs="FrankRuehl"/>
          <w:rtl w:val="true"/>
        </w:rPr>
        <w:t>להיות</w:t>
      </w:r>
      <w:r>
        <w:rPr>
          <w:rFonts w:eastAsia="Garamond" w:cs="Garamond"/>
          <w:rtl w:val="true"/>
        </w:rPr>
        <w:t xml:space="preserve"> </w:t>
      </w:r>
      <w:r>
        <w:rPr>
          <w:rFonts w:cs="FrankRuehl"/>
          <w:rtl w:val="true"/>
        </w:rPr>
        <w:t>מודע</w:t>
      </w:r>
      <w:r>
        <w:rPr>
          <w:rFonts w:eastAsia="Garamond" w:cs="Garamond"/>
          <w:rtl w:val="true"/>
        </w:rPr>
        <w:t xml:space="preserve"> </w:t>
      </w:r>
      <w:r>
        <w:rPr>
          <w:rFonts w:cs="FrankRuehl"/>
          <w:rtl w:val="true"/>
        </w:rPr>
        <w:t>לרכיב</w:t>
      </w:r>
      <w:r>
        <w:rPr>
          <w:rFonts w:eastAsia="Garamond" w:cs="Garamond"/>
          <w:rtl w:val="true"/>
        </w:rPr>
        <w:t xml:space="preserve"> </w:t>
      </w:r>
      <w:r>
        <w:rPr>
          <w:rFonts w:cs="FrankRuehl"/>
          <w:rtl w:val="true"/>
        </w:rPr>
        <w:t>הפיזי</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התנהגותו</w:t>
      </w:r>
      <w:r>
        <w:rPr>
          <w:rFonts w:eastAsia="Garamond" w:cs="Garamond"/>
          <w:rtl w:val="true"/>
        </w:rPr>
        <w:t xml:space="preserve"> </w:t>
      </w:r>
      <w:r>
        <w:rPr>
          <w:rFonts w:cs="FrankRuehl"/>
          <w:rtl w:val="true"/>
        </w:rPr>
        <w:t>(</w:t>
      </w:r>
      <w:r>
        <w:rPr>
          <w:rFonts w:cs="FrankRuehl"/>
          <w:rtl w:val="true"/>
        </w:rPr>
        <w:t>מעשה</w:t>
      </w:r>
      <w:r>
        <w:rPr>
          <w:rFonts w:eastAsia="Garamond" w:cs="Garamond"/>
          <w:rtl w:val="true"/>
        </w:rPr>
        <w:t xml:space="preserve"> </w:t>
      </w:r>
      <w:r>
        <w:rPr>
          <w:rFonts w:cs="FrankRuehl"/>
          <w:rtl w:val="true"/>
        </w:rPr>
        <w:t>בדרכי</w:t>
      </w:r>
      <w:r>
        <w:rPr>
          <w:rFonts w:eastAsia="Garamond" w:cs="Garamond"/>
          <w:rtl w:val="true"/>
        </w:rPr>
        <w:t xml:space="preserve"> </w:t>
      </w:r>
      <w:r>
        <w:rPr>
          <w:rFonts w:cs="FrankRuehl"/>
          <w:rtl w:val="true"/>
        </w:rPr>
        <w:t>תרמית</w:t>
      </w:r>
      <w:r>
        <w:rPr>
          <w:rFonts w:cs="FrankRuehl"/>
          <w:rtl w:val="true"/>
        </w:rPr>
        <w:t xml:space="preserve">) </w:t>
      </w:r>
      <w:r>
        <w:rPr>
          <w:rFonts w:cs="FrankRuehl"/>
          <w:rtl w:val="true"/>
        </w:rPr>
        <w:t>ופזיז</w:t>
      </w:r>
      <w:r>
        <w:rPr>
          <w:rFonts w:eastAsia="Garamond" w:cs="Garamond"/>
          <w:rtl w:val="true"/>
        </w:rPr>
        <w:t xml:space="preserve"> </w:t>
      </w:r>
      <w:r>
        <w:rPr>
          <w:rFonts w:cs="FrankRuehl"/>
          <w:rtl w:val="true"/>
        </w:rPr>
        <w:t>בקשר</w:t>
      </w:r>
      <w:r>
        <w:rPr>
          <w:rFonts w:eastAsia="Garamond" w:cs="Garamond"/>
          <w:rtl w:val="true"/>
        </w:rPr>
        <w:t xml:space="preserve"> </w:t>
      </w:r>
      <w:r>
        <w:rPr>
          <w:rFonts w:cs="FrankRuehl"/>
          <w:rtl w:val="true"/>
        </w:rPr>
        <w:t>לאפשרות</w:t>
      </w:r>
      <w:r>
        <w:rPr>
          <w:rFonts w:eastAsia="Garamond" w:cs="Garamond"/>
          <w:rtl w:val="true"/>
        </w:rPr>
        <w:t xml:space="preserve"> </w:t>
      </w:r>
      <w:r>
        <w:rPr>
          <w:rFonts w:cs="FrankRuehl"/>
          <w:rtl w:val="true"/>
        </w:rPr>
        <w:t>הגרימה</w:t>
      </w:r>
      <w:r>
        <w:rPr>
          <w:rFonts w:eastAsia="Garamond" w:cs="Garamond"/>
          <w:rtl w:val="true"/>
        </w:rPr>
        <w:t xml:space="preserve"> </w:t>
      </w:r>
      <w:r>
        <w:rPr>
          <w:rFonts w:cs="FrankRuehl"/>
          <w:rtl w:val="true"/>
        </w:rPr>
        <w:t>לתוצאה</w:t>
      </w:r>
      <w:r>
        <w:rPr>
          <w:rFonts w:cs="FrankRuehl"/>
          <w:rtl w:val="true"/>
        </w:rPr>
        <w:t xml:space="preserve">, </w:t>
      </w:r>
      <w:r>
        <w:rPr>
          <w:rFonts w:cs="FrankRuehl"/>
          <w:rtl w:val="true"/>
        </w:rPr>
        <w:t>היא</w:t>
      </w:r>
      <w:r>
        <w:rPr>
          <w:rFonts w:eastAsia="Garamond" w:cs="Garamond"/>
          <w:rtl w:val="true"/>
        </w:rPr>
        <w:t xml:space="preserve"> </w:t>
      </w:r>
      <w:r>
        <w:rPr>
          <w:rFonts w:cs="FrankRuehl"/>
          <w:rtl w:val="true"/>
        </w:rPr>
        <w:t>ההשפעה</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שער</w:t>
      </w:r>
      <w:r>
        <w:rPr>
          <w:rFonts w:eastAsia="Garamond" w:cs="Garamond"/>
          <w:rtl w:val="true"/>
        </w:rPr>
        <w:t xml:space="preserve"> </w:t>
      </w:r>
      <w:r>
        <w:rPr>
          <w:rFonts w:cs="FrankRuehl"/>
          <w:rtl w:val="true"/>
        </w:rPr>
        <w:t>ניירות</w:t>
      </w:r>
      <w:r>
        <w:rPr>
          <w:rFonts w:eastAsia="Garamond" w:cs="Garamond"/>
          <w:rtl w:val="true"/>
        </w:rPr>
        <w:t xml:space="preserve"> </w:t>
      </w:r>
      <w:r>
        <w:rPr>
          <w:rFonts w:cs="FrankRuehl"/>
          <w:rtl w:val="true"/>
        </w:rPr>
        <w:t>ערך</w:t>
      </w:r>
      <w:r>
        <w:rPr>
          <w:rFonts w:eastAsia="Garamond" w:cs="Garamond"/>
          <w:rtl w:val="true"/>
        </w:rPr>
        <w:t xml:space="preserve"> </w:t>
      </w:r>
      <w:r>
        <w:rPr>
          <w:rFonts w:cs="FrankRuehl"/>
          <w:rtl w:val="true"/>
        </w:rPr>
        <w:t>(</w:t>
      </w:r>
      <w:r>
        <w:rPr>
          <w:rFonts w:cs="FrankRuehl"/>
          <w:rtl w:val="true"/>
        </w:rPr>
        <w:t>עניין</w:t>
      </w:r>
      <w:r>
        <w:rPr>
          <w:rFonts w:eastAsia="Garamond" w:cs="Garamond"/>
          <w:rtl w:val="true"/>
        </w:rPr>
        <w:t xml:space="preserve"> </w:t>
      </w:r>
      <w:r>
        <w:rPr>
          <w:rFonts w:ascii="Century" w:hAnsi="Century" w:cs="Miriam"/>
          <w:b/>
          <w:b/>
          <w:spacing w:val="0"/>
          <w:sz w:val="22"/>
          <w:sz w:val="22"/>
          <w:szCs w:val="24"/>
          <w:rtl w:val="true"/>
        </w:rPr>
        <w:t>מרקדו</w:t>
      </w:r>
      <w:r>
        <w:rPr>
          <w:rFonts w:cs="FrankRuehl"/>
          <w:rtl w:val="true"/>
        </w:rPr>
        <w:t xml:space="preserve">, </w:t>
      </w:r>
      <w:r>
        <w:rPr>
          <w:rFonts w:cs="FrankRuehl"/>
          <w:rtl w:val="true"/>
        </w:rPr>
        <w:t>בעמ</w:t>
      </w:r>
      <w:r>
        <w:rPr>
          <w:rFonts w:cs="FrankRuehl"/>
          <w:rtl w:val="true"/>
        </w:rPr>
        <w:t xml:space="preserve">' </w:t>
      </w:r>
      <w:r>
        <w:rPr>
          <w:rFonts w:cs="FrankRuehl"/>
        </w:rPr>
        <w:t>525-524</w:t>
      </w:r>
      <w:r>
        <w:rPr>
          <w:rFonts w:cs="FrankRuehl"/>
          <w:rtl w:val="true"/>
        </w:rPr>
        <w:t xml:space="preserve">; </w:t>
      </w:r>
      <w:hyperlink r:id="rId77">
        <w:r>
          <w:rPr>
            <w:rStyle w:val="Hyperlink"/>
            <w:rFonts w:ascii="Century" w:hAnsi="Century" w:cs="FrankRuehl"/>
            <w:color w:val="0000FF"/>
            <w:sz w:val="22"/>
            <w:sz w:val="22"/>
            <w:u w:val="single"/>
            <w:rtl w:val="true"/>
          </w:rPr>
          <w:t>ע</w:t>
        </w:r>
        <w:r>
          <w:rPr>
            <w:rStyle w:val="Hyperlink"/>
            <w:rFonts w:cs="FrankRuehl" w:ascii="Century" w:hAnsi="Century"/>
            <w:color w:val="0000FF"/>
            <w:sz w:val="22"/>
            <w:u w:val="single"/>
            <w:rtl w:val="true"/>
          </w:rPr>
          <w:t>"</w:t>
        </w:r>
        <w:r>
          <w:rPr>
            <w:rStyle w:val="Hyperlink"/>
            <w:rFonts w:ascii="Century" w:hAnsi="Century" w:cs="FrankRuehl"/>
            <w:color w:val="0000FF"/>
            <w:sz w:val="22"/>
            <w:sz w:val="22"/>
            <w:u w:val="single"/>
            <w:rtl w:val="true"/>
          </w:rPr>
          <w:t>פ</w:t>
        </w:r>
        <w:r>
          <w:rPr>
            <w:rStyle w:val="Hyperlink"/>
            <w:rFonts w:ascii="Century" w:hAnsi="Century" w:eastAsia="Century" w:cs="Century"/>
            <w:color w:val="0000FF"/>
            <w:sz w:val="22"/>
            <w:sz w:val="22"/>
            <w:u w:val="single"/>
            <w:rtl w:val="true"/>
          </w:rPr>
          <w:t xml:space="preserve"> </w:t>
        </w:r>
        <w:r>
          <w:rPr>
            <w:rStyle w:val="Hyperlink"/>
            <w:rFonts w:cs="FrankRuehl" w:ascii="Century" w:hAnsi="Century"/>
            <w:color w:val="0000FF"/>
            <w:sz w:val="22"/>
            <w:u w:val="single"/>
            <w:rtl w:val="true"/>
          </w:rPr>
          <w:t>(</w:t>
        </w:r>
        <w:r>
          <w:rPr>
            <w:rStyle w:val="Hyperlink"/>
            <w:rFonts w:ascii="Century" w:hAnsi="Century" w:cs="FrankRuehl"/>
            <w:color w:val="0000FF"/>
            <w:sz w:val="22"/>
            <w:sz w:val="22"/>
            <w:u w:val="single"/>
            <w:rtl w:val="true"/>
          </w:rPr>
          <w:t>מחוזי</w:t>
        </w:r>
        <w:r>
          <w:rPr>
            <w:rStyle w:val="Hyperlink"/>
            <w:rFonts w:ascii="Century" w:hAnsi="Century" w:eastAsia="Century" w:cs="Century"/>
            <w:color w:val="0000FF"/>
            <w:sz w:val="22"/>
            <w:sz w:val="22"/>
            <w:u w:val="single"/>
            <w:rtl w:val="true"/>
          </w:rPr>
          <w:t xml:space="preserve"> </w:t>
        </w:r>
        <w:r>
          <w:rPr>
            <w:rStyle w:val="Hyperlink"/>
            <w:rFonts w:ascii="Century" w:hAnsi="Century" w:cs="FrankRuehl"/>
            <w:color w:val="0000FF"/>
            <w:sz w:val="22"/>
            <w:sz w:val="22"/>
            <w:u w:val="single"/>
            <w:rtl w:val="true"/>
          </w:rPr>
          <w:t>ת</w:t>
        </w:r>
        <w:r>
          <w:rPr>
            <w:rStyle w:val="Hyperlink"/>
            <w:rFonts w:cs="FrankRuehl" w:ascii="Century" w:hAnsi="Century"/>
            <w:color w:val="0000FF"/>
            <w:sz w:val="22"/>
            <w:u w:val="single"/>
            <w:rtl w:val="true"/>
          </w:rPr>
          <w:t>"</w:t>
        </w:r>
        <w:r>
          <w:rPr>
            <w:rStyle w:val="Hyperlink"/>
            <w:rFonts w:ascii="Century" w:hAnsi="Century" w:cs="FrankRuehl"/>
            <w:color w:val="0000FF"/>
            <w:sz w:val="22"/>
            <w:sz w:val="22"/>
            <w:u w:val="single"/>
            <w:rtl w:val="true"/>
          </w:rPr>
          <w:t>א</w:t>
        </w:r>
        <w:r>
          <w:rPr>
            <w:rStyle w:val="Hyperlink"/>
            <w:rFonts w:cs="FrankRuehl" w:ascii="Century" w:hAnsi="Century"/>
            <w:color w:val="0000FF"/>
            <w:sz w:val="22"/>
            <w:u w:val="single"/>
            <w:rtl w:val="true"/>
          </w:rPr>
          <w:t xml:space="preserve">) </w:t>
        </w:r>
        <w:r>
          <w:rPr>
            <w:rStyle w:val="Hyperlink"/>
            <w:rFonts w:cs="FrankRuehl" w:ascii="Century" w:hAnsi="Century"/>
            <w:color w:val="0000FF"/>
            <w:sz w:val="22"/>
            <w:u w:val="single"/>
          </w:rPr>
          <w:t>70384/08</w:t>
        </w:r>
      </w:hyperlink>
      <w:r>
        <w:rPr>
          <w:rFonts w:cs="FrankRuehl" w:ascii="FrankRuehl" w:hAnsi="FrankRuehl"/>
          <w:b/>
          <w:bCs/>
          <w:color w:val="000000"/>
          <w:sz w:val="28"/>
          <w:rtl w:val="true"/>
        </w:rPr>
        <w:t xml:space="preserve"> </w:t>
      </w:r>
      <w:r>
        <w:rPr>
          <w:rFonts w:cs="Miriam"/>
          <w:b/>
          <w:b/>
          <w:spacing w:val="0"/>
          <w:szCs w:val="24"/>
          <w:rtl w:val="true"/>
        </w:rPr>
        <w:t>מדינת</w:t>
      </w:r>
      <w:r>
        <w:rPr>
          <w:rFonts w:eastAsia="Garamond" w:cs="Garamond"/>
          <w:b/>
          <w:b/>
          <w:spacing w:val="0"/>
          <w:szCs w:val="24"/>
          <w:rtl w:val="true"/>
        </w:rPr>
        <w:t xml:space="preserve"> </w:t>
      </w:r>
      <w:r>
        <w:rPr>
          <w:rFonts w:cs="Miriam"/>
          <w:b/>
          <w:b/>
          <w:spacing w:val="0"/>
          <w:szCs w:val="24"/>
          <w:rtl w:val="true"/>
        </w:rPr>
        <w:t>ישראל</w:t>
      </w:r>
      <w:r>
        <w:rPr>
          <w:rFonts w:eastAsia="Garamond" w:cs="Garamond"/>
          <w:b/>
          <w:b/>
          <w:spacing w:val="0"/>
          <w:szCs w:val="24"/>
          <w:rtl w:val="true"/>
        </w:rPr>
        <w:t xml:space="preserve"> </w:t>
      </w:r>
      <w:r>
        <w:rPr>
          <w:rFonts w:cs="Miriam"/>
          <w:b/>
          <w:b/>
          <w:spacing w:val="0"/>
          <w:szCs w:val="24"/>
          <w:rtl w:val="true"/>
        </w:rPr>
        <w:t>נ</w:t>
      </w:r>
      <w:r>
        <w:rPr>
          <w:rFonts w:cs="Miriam"/>
          <w:b/>
          <w:spacing w:val="0"/>
          <w:szCs w:val="24"/>
          <w:rtl w:val="true"/>
        </w:rPr>
        <w:t xml:space="preserve">' </w:t>
      </w:r>
      <w:r>
        <w:rPr>
          <w:rFonts w:cs="Miriam"/>
          <w:b/>
          <w:b/>
          <w:spacing w:val="0"/>
          <w:szCs w:val="24"/>
          <w:rtl w:val="true"/>
        </w:rPr>
        <w:t>אופמת</w:t>
      </w:r>
      <w:r>
        <w:rPr>
          <w:rFonts w:eastAsia="Garamond" w:cs="Garamond"/>
          <w:b/>
          <w:b/>
          <w:spacing w:val="0"/>
          <w:szCs w:val="24"/>
          <w:rtl w:val="true"/>
        </w:rPr>
        <w:t xml:space="preserve"> </w:t>
      </w:r>
      <w:r>
        <w:rPr>
          <w:rFonts w:cs="Miriam"/>
          <w:b/>
          <w:b/>
          <w:spacing w:val="0"/>
          <w:szCs w:val="24"/>
          <w:rtl w:val="true"/>
        </w:rPr>
        <w:t>השקעות</w:t>
      </w:r>
      <w:r>
        <w:rPr>
          <w:rFonts w:cs="FrankRuehl" w:ascii="Century" w:hAnsi="Century"/>
          <w:sz w:val="22"/>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Fonts w:ascii="Century" w:hAnsi="Century" w:cs="FrankRuehl"/>
          <w:sz w:val="22"/>
          <w:sz w:val="22"/>
          <w:rtl w:val="true"/>
        </w:rPr>
        <w:t>פסקה</w:t>
      </w:r>
      <w:r>
        <w:rPr>
          <w:rFonts w:ascii="Century" w:hAnsi="Century" w:eastAsia="Century" w:cs="Century"/>
          <w:sz w:val="22"/>
          <w:sz w:val="22"/>
          <w:rtl w:val="true"/>
        </w:rPr>
        <w:t xml:space="preserve"> </w:t>
      </w:r>
      <w:r>
        <w:rPr>
          <w:rFonts w:cs="FrankRuehl" w:ascii="Century" w:hAnsi="Century"/>
          <w:sz w:val="22"/>
        </w:rPr>
        <w:t>24</w:t>
      </w:r>
      <w:r>
        <w:rPr>
          <w:rFonts w:cs="FrankRuehl" w:ascii="Century" w:hAnsi="Century"/>
          <w:sz w:val="22"/>
          <w:rtl w:val="true"/>
        </w:rPr>
        <w:t xml:space="preserve"> (</w:t>
      </w:r>
      <w:r>
        <w:rPr>
          <w:rFonts w:cs="FrankRuehl" w:ascii="Century" w:hAnsi="Century"/>
          <w:sz w:val="22"/>
        </w:rPr>
        <w:t>23.11.2009</w:t>
      </w:r>
      <w:r>
        <w:rPr>
          <w:rFonts w:cs="FrankRuehl" w:ascii="Century" w:hAnsi="Century"/>
          <w:sz w:val="22"/>
          <w:rtl w:val="true"/>
        </w:rPr>
        <w:t>)</w:t>
      </w:r>
      <w:r>
        <w:rPr>
          <w:rFonts w:cs="FrankRuehl"/>
          <w:rtl w:val="true"/>
        </w:rPr>
        <w:t xml:space="preserve">; </w:t>
      </w:r>
      <w:r>
        <w:rPr>
          <w:rFonts w:ascii="Century" w:hAnsi="Century" w:cs="Miriam"/>
          <w:b/>
          <w:b/>
          <w:spacing w:val="0"/>
          <w:sz w:val="22"/>
          <w:sz w:val="22"/>
          <w:szCs w:val="24"/>
          <w:rtl w:val="true"/>
        </w:rPr>
        <w:t>עדיני</w:t>
      </w:r>
      <w:r>
        <w:rPr>
          <w:rFonts w:cs="FrankRuehl"/>
          <w:rtl w:val="true"/>
        </w:rPr>
        <w:t xml:space="preserve">, </w:t>
      </w:r>
      <w:r>
        <w:rPr>
          <w:rFonts w:cs="FrankRuehl"/>
          <w:rtl w:val="true"/>
        </w:rPr>
        <w:t>בעמ</w:t>
      </w:r>
      <w:r>
        <w:rPr>
          <w:rFonts w:cs="FrankRuehl"/>
          <w:rtl w:val="true"/>
        </w:rPr>
        <w:t xml:space="preserve">' </w:t>
      </w:r>
      <w:r>
        <w:rPr>
          <w:rFonts w:cs="FrankRuehl"/>
        </w:rPr>
        <w:t>688</w:t>
      </w:r>
      <w:r>
        <w:rPr>
          <w:rFonts w:cs="FrankRuehl"/>
          <w:rtl w:val="true"/>
        </w:rPr>
        <w:t xml:space="preserve">). </w:t>
      </w:r>
      <w:r>
        <w:rPr>
          <w:rFonts w:cs="FrankRuehl"/>
          <w:rtl w:val="true"/>
        </w:rPr>
        <w:t>יחד</w:t>
      </w:r>
      <w:r>
        <w:rPr>
          <w:rFonts w:eastAsia="Garamond" w:cs="Garamond"/>
          <w:rtl w:val="true"/>
        </w:rPr>
        <w:t xml:space="preserve"> </w:t>
      </w:r>
      <w:r>
        <w:rPr>
          <w:rFonts w:cs="FrankRuehl"/>
          <w:rtl w:val="true"/>
        </w:rPr>
        <w:t>עם</w:t>
      </w:r>
      <w:r>
        <w:rPr>
          <w:rFonts w:eastAsia="Garamond" w:cs="Garamond"/>
          <w:rtl w:val="true"/>
        </w:rPr>
        <w:t xml:space="preserve"> </w:t>
      </w:r>
      <w:r>
        <w:rPr>
          <w:rFonts w:cs="FrankRuehl"/>
          <w:rtl w:val="true"/>
        </w:rPr>
        <w:t>זאת</w:t>
      </w:r>
      <w:r>
        <w:rPr>
          <w:rFonts w:cs="FrankRuehl"/>
          <w:rtl w:val="true"/>
        </w:rPr>
        <w:t xml:space="preserve">, </w:t>
      </w:r>
      <w:r>
        <w:rPr>
          <w:rFonts w:cs="FrankRuehl"/>
          <w:rtl w:val="true"/>
        </w:rPr>
        <w:t>בפסיקתנו</w:t>
      </w:r>
      <w:r>
        <w:rPr>
          <w:rFonts w:eastAsia="Garamond" w:cs="Garamond"/>
          <w:rtl w:val="true"/>
        </w:rPr>
        <w:t xml:space="preserve"> </w:t>
      </w:r>
      <w:r>
        <w:rPr>
          <w:rFonts w:cs="FrankRuehl"/>
          <w:rtl w:val="true"/>
        </w:rPr>
        <w:t>נקבע</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לצורך</w:t>
      </w:r>
      <w:r>
        <w:rPr>
          <w:rFonts w:eastAsia="Garamond" w:cs="Garamond"/>
          <w:rtl w:val="true"/>
        </w:rPr>
        <w:t xml:space="preserve"> </w:t>
      </w:r>
      <w:r>
        <w:rPr>
          <w:rFonts w:cs="FrankRuehl"/>
          <w:rtl w:val="true"/>
        </w:rPr>
        <w:t>הרשעה</w:t>
      </w:r>
      <w:r>
        <w:rPr>
          <w:rFonts w:eastAsia="Garamond" w:cs="Garamond"/>
          <w:rtl w:val="true"/>
        </w:rPr>
        <w:t xml:space="preserve"> </w:t>
      </w:r>
      <w:r>
        <w:rPr>
          <w:rFonts w:cs="FrankRuehl"/>
          <w:rtl w:val="true"/>
        </w:rPr>
        <w:t>בעבירת</w:t>
      </w:r>
      <w:r>
        <w:rPr>
          <w:rFonts w:eastAsia="Garamond" w:cs="Garamond"/>
          <w:rtl w:val="true"/>
        </w:rPr>
        <w:t xml:space="preserve"> </w:t>
      </w:r>
      <w:r>
        <w:rPr>
          <w:rFonts w:cs="FrankRuehl"/>
          <w:rtl w:val="true"/>
        </w:rPr>
        <w:t>התרמית</w:t>
      </w:r>
      <w:r>
        <w:rPr>
          <w:rFonts w:eastAsia="Garamond" w:cs="Garamond"/>
          <w:rtl w:val="true"/>
        </w:rPr>
        <w:t xml:space="preserve"> </w:t>
      </w:r>
      <w:r>
        <w:rPr>
          <w:rFonts w:cs="FrankRuehl"/>
          <w:rtl w:val="true"/>
        </w:rPr>
        <w:t>לפי</w:t>
      </w:r>
      <w:r>
        <w:rPr>
          <w:rFonts w:eastAsia="Garamond" w:cs="Garamond"/>
          <w:rtl w:val="true"/>
        </w:rPr>
        <w:t xml:space="preserve"> </w:t>
      </w:r>
      <w:hyperlink r:id="rId78">
        <w:r>
          <w:rPr>
            <w:rStyle w:val="Hyperlink"/>
            <w:rFonts w:cs="FrankRuehl"/>
            <w:color w:val="0000FF"/>
            <w:u w:val="single"/>
            <w:rtl w:val="true"/>
          </w:rPr>
          <w:t>סעיף</w:t>
        </w:r>
        <w:r>
          <w:rPr>
            <w:rStyle w:val="Hyperlink"/>
            <w:rFonts w:eastAsia="Garamond" w:cs="Garamond"/>
            <w:color w:val="0000FF"/>
            <w:u w:val="single"/>
            <w:rtl w:val="true"/>
          </w:rPr>
          <w:t xml:space="preserve"> </w:t>
        </w:r>
        <w:r>
          <w:rPr>
            <w:rStyle w:val="Hyperlink"/>
            <w:rFonts w:cs="FrankRuehl"/>
            <w:color w:val="0000FF"/>
            <w:u w:val="single"/>
          </w:rPr>
          <w:t>54</w:t>
        </w:r>
        <w:r>
          <w:rPr>
            <w:rStyle w:val="Hyperlink"/>
            <w:rFonts w:cs="FrankRuehl"/>
            <w:color w:val="0000FF"/>
            <w:u w:val="single"/>
            <w:rtl w:val="true"/>
          </w:rPr>
          <w:t>(</w:t>
        </w:r>
        <w:r>
          <w:rPr>
            <w:rStyle w:val="Hyperlink"/>
            <w:rFonts w:cs="FrankRuehl"/>
            <w:color w:val="0000FF"/>
            <w:u w:val="single"/>
            <w:rtl w:val="true"/>
          </w:rPr>
          <w:t>א</w:t>
        </w:r>
        <w:r>
          <w:rPr>
            <w:rStyle w:val="Hyperlink"/>
            <w:rFonts w:cs="FrankRuehl"/>
            <w:color w:val="0000FF"/>
            <w:u w:val="single"/>
            <w:rtl w:val="true"/>
          </w:rPr>
          <w:t>)(</w:t>
        </w:r>
        <w:r>
          <w:rPr>
            <w:rStyle w:val="Hyperlink"/>
            <w:rFonts w:cs="FrankRuehl"/>
            <w:color w:val="0000FF"/>
            <w:u w:val="single"/>
          </w:rPr>
          <w:t>2</w:t>
        </w:r>
        <w:r>
          <w:rPr>
            <w:rStyle w:val="Hyperlink"/>
            <w:rFonts w:cs="FrankRuehl"/>
            <w:color w:val="0000FF"/>
            <w:u w:val="single"/>
            <w:rtl w:val="true"/>
          </w:rPr>
          <w:t>)</w:t>
        </w:r>
      </w:hyperlink>
      <w:r>
        <w:rPr>
          <w:rFonts w:cs="FrankRuehl"/>
          <w:rtl w:val="true"/>
        </w:rPr>
        <w:t xml:space="preserve"> </w:t>
      </w:r>
      <w:r>
        <w:rPr>
          <w:rFonts w:cs="FrankRuehl"/>
          <w:rtl w:val="true"/>
        </w:rPr>
        <w:t>לחוק</w:t>
      </w:r>
      <w:r>
        <w:rPr>
          <w:rFonts w:eastAsia="Garamond" w:cs="Garamond"/>
          <w:rtl w:val="true"/>
        </w:rPr>
        <w:t xml:space="preserve"> </w:t>
      </w:r>
      <w:r>
        <w:rPr>
          <w:rFonts w:cs="FrankRuehl"/>
          <w:rtl w:val="true"/>
        </w:rPr>
        <w:t>ניירות</w:t>
      </w:r>
      <w:r>
        <w:rPr>
          <w:rFonts w:eastAsia="Garamond" w:cs="Garamond"/>
          <w:rtl w:val="true"/>
        </w:rPr>
        <w:t xml:space="preserve"> </w:t>
      </w:r>
      <w:r>
        <w:rPr>
          <w:rFonts w:cs="FrankRuehl"/>
          <w:rtl w:val="true"/>
        </w:rPr>
        <w:t>ערך</w:t>
      </w:r>
      <w:r>
        <w:rPr>
          <w:rFonts w:eastAsia="Garamond" w:cs="Garamond"/>
          <w:rtl w:val="true"/>
        </w:rPr>
        <w:t xml:space="preserve"> </w:t>
      </w:r>
      <w:r>
        <w:rPr>
          <w:rFonts w:cs="FrankRuehl"/>
          <w:rtl w:val="true"/>
        </w:rPr>
        <w:t>יש</w:t>
      </w:r>
      <w:r>
        <w:rPr>
          <w:rFonts w:eastAsia="Garamond" w:cs="Garamond"/>
          <w:rtl w:val="true"/>
        </w:rPr>
        <w:t xml:space="preserve"> </w:t>
      </w:r>
      <w:r>
        <w:rPr>
          <w:rFonts w:cs="FrankRuehl"/>
          <w:rtl w:val="true"/>
        </w:rPr>
        <w:t>להוכיח</w:t>
      </w:r>
      <w:r>
        <w:rPr>
          <w:rFonts w:eastAsia="Garamond" w:cs="Garamond"/>
          <w:rtl w:val="true"/>
        </w:rPr>
        <w:t xml:space="preserve"> </w:t>
      </w:r>
      <w:r>
        <w:rPr>
          <w:rFonts w:ascii="Century" w:hAnsi="Century" w:cs="Miriam"/>
          <w:b/>
          <w:b/>
          <w:spacing w:val="0"/>
          <w:sz w:val="22"/>
          <w:sz w:val="22"/>
          <w:szCs w:val="24"/>
          <w:rtl w:val="true"/>
        </w:rPr>
        <w:t>כוונה</w:t>
      </w:r>
      <w:r>
        <w:rPr>
          <w:rFonts w:eastAsia="Garamond" w:cs="Garamond"/>
          <w:rtl w:val="true"/>
        </w:rPr>
        <w:t xml:space="preserve"> </w:t>
      </w:r>
      <w:r>
        <w:rPr>
          <w:rFonts w:cs="FrankRuehl"/>
          <w:rtl w:val="true"/>
        </w:rPr>
        <w:t>להשיג</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תנודות</w:t>
      </w:r>
      <w:r>
        <w:rPr>
          <w:rFonts w:eastAsia="Garamond" w:cs="Garamond"/>
          <w:rtl w:val="true"/>
        </w:rPr>
        <w:t xml:space="preserve"> </w:t>
      </w:r>
      <w:r>
        <w:rPr>
          <w:rFonts w:cs="FrankRuehl"/>
          <w:rtl w:val="true"/>
        </w:rPr>
        <w:t>השער</w:t>
      </w:r>
      <w:r>
        <w:rPr>
          <w:rFonts w:eastAsia="Garamond" w:cs="Garamond"/>
          <w:rtl w:val="true"/>
        </w:rPr>
        <w:t xml:space="preserve"> </w:t>
      </w:r>
      <w:r>
        <w:rPr>
          <w:rFonts w:cs="FrankRuehl"/>
          <w:rtl w:val="true"/>
        </w:rPr>
        <w:t>(</w:t>
      </w:r>
      <w:r>
        <w:rPr>
          <w:rFonts w:cs="FrankRuehl"/>
          <w:rtl w:val="true"/>
        </w:rPr>
        <w:t>עניין</w:t>
      </w:r>
      <w:r>
        <w:rPr>
          <w:rFonts w:eastAsia="Garamond" w:cs="Garamond"/>
          <w:rtl w:val="true"/>
        </w:rPr>
        <w:t xml:space="preserve"> </w:t>
      </w:r>
      <w:r>
        <w:rPr>
          <w:rFonts w:ascii="Century" w:hAnsi="Century" w:cs="Miriam"/>
          <w:b/>
          <w:b/>
          <w:spacing w:val="0"/>
          <w:sz w:val="22"/>
          <w:sz w:val="22"/>
          <w:szCs w:val="24"/>
          <w:rtl w:val="true"/>
        </w:rPr>
        <w:t>ואקנין</w:t>
      </w:r>
      <w:r>
        <w:rPr>
          <w:rFonts w:cs="FrankRuehl"/>
          <w:rtl w:val="true"/>
        </w:rPr>
        <w:t xml:space="preserve">, </w:t>
      </w:r>
      <w:r>
        <w:rPr>
          <w:rFonts w:cs="FrankRuehl"/>
          <w:rtl w:val="true"/>
        </w:rPr>
        <w:t>בעמ</w:t>
      </w:r>
      <w:r>
        <w:rPr>
          <w:rFonts w:cs="FrankRuehl"/>
          <w:rtl w:val="true"/>
        </w:rPr>
        <w:t xml:space="preserve">' </w:t>
      </w:r>
      <w:r>
        <w:rPr>
          <w:rFonts w:cs="FrankRuehl"/>
        </w:rPr>
        <w:t>657</w:t>
      </w:r>
      <w:r>
        <w:rPr>
          <w:rFonts w:cs="FrankRuehl"/>
          <w:rtl w:val="true"/>
        </w:rPr>
        <w:t xml:space="preserve">; </w:t>
      </w:r>
      <w:r>
        <w:rPr>
          <w:rFonts w:cs="FrankRuehl"/>
          <w:rtl w:val="true"/>
        </w:rPr>
        <w:t>עניין</w:t>
      </w:r>
      <w:r>
        <w:rPr>
          <w:rFonts w:eastAsia="Garamond" w:cs="Garamond"/>
          <w:rtl w:val="true"/>
        </w:rPr>
        <w:t xml:space="preserve"> </w:t>
      </w:r>
      <w:r>
        <w:rPr>
          <w:rFonts w:ascii="Century" w:hAnsi="Century" w:cs="Miriam"/>
          <w:b/>
          <w:b/>
          <w:spacing w:val="0"/>
          <w:sz w:val="22"/>
          <w:sz w:val="22"/>
          <w:szCs w:val="24"/>
          <w:rtl w:val="true"/>
        </w:rPr>
        <w:t>מליסרון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עליון</w:t>
      </w:r>
      <w:r>
        <w:rPr>
          <w:rFonts w:cs="FrankRuehl"/>
          <w:rtl w:val="true"/>
        </w:rPr>
        <w:t xml:space="preserve">, </w:t>
      </w:r>
      <w:r>
        <w:rPr>
          <w:rFonts w:cs="FrankRuehl"/>
          <w:rtl w:val="true"/>
        </w:rPr>
        <w:t>פסקאות</w:t>
      </w:r>
      <w:r>
        <w:rPr>
          <w:rFonts w:eastAsia="Garamond" w:cs="Garamond"/>
          <w:rtl w:val="true"/>
        </w:rPr>
        <w:t xml:space="preserve"> </w:t>
      </w:r>
      <w:r>
        <w:rPr>
          <w:rFonts w:cs="FrankRuehl"/>
          <w:rtl w:val="true"/>
        </w:rPr>
        <w:t>נ</w:t>
      </w:r>
      <w:r>
        <w:rPr>
          <w:rFonts w:cs="FrankRuehl"/>
          <w:rtl w:val="true"/>
        </w:rPr>
        <w:t>"</w:t>
      </w:r>
      <w:r>
        <w:rPr>
          <w:rFonts w:cs="FrankRuehl"/>
          <w:rtl w:val="true"/>
        </w:rPr>
        <w:t>ג</w:t>
      </w:r>
      <w:r>
        <w:rPr>
          <w:rFonts w:cs="FrankRuehl"/>
          <w:rtl w:val="true"/>
        </w:rPr>
        <w:t>-</w:t>
      </w:r>
      <w:r>
        <w:rPr>
          <w:rFonts w:cs="FrankRuehl"/>
          <w:rtl w:val="true"/>
        </w:rPr>
        <w:t>נ</w:t>
      </w:r>
      <w:r>
        <w:rPr>
          <w:rFonts w:cs="FrankRuehl"/>
          <w:rtl w:val="true"/>
        </w:rPr>
        <w:t>"</w:t>
      </w:r>
      <w:r>
        <w:rPr>
          <w:rFonts w:cs="FrankRuehl"/>
          <w:rtl w:val="true"/>
        </w:rPr>
        <w:t>ד</w:t>
      </w:r>
      <w:r>
        <w:rPr>
          <w:rFonts w:cs="FrankRuehl"/>
          <w:rtl w:val="true"/>
        </w:rPr>
        <w:t xml:space="preserve">. </w:t>
      </w:r>
      <w:r>
        <w:rPr>
          <w:rFonts w:cs="FrankRuehl"/>
          <w:rtl w:val="true"/>
        </w:rPr>
        <w:t>השוו</w:t>
      </w:r>
      <w:r>
        <w:rPr>
          <w:rFonts w:eastAsia="Garamond" w:cs="Garamond"/>
          <w:rtl w:val="true"/>
        </w:rPr>
        <w:t xml:space="preserve"> </w:t>
      </w:r>
      <w:r>
        <w:rPr>
          <w:rFonts w:ascii="Century" w:hAnsi="Century" w:cs="Miriam"/>
          <w:b/>
          <w:b/>
          <w:spacing w:val="0"/>
          <w:sz w:val="22"/>
          <w:sz w:val="22"/>
          <w:szCs w:val="24"/>
          <w:rtl w:val="true"/>
        </w:rPr>
        <w:t>מודריק</w:t>
      </w:r>
      <w:r>
        <w:rPr>
          <w:rFonts w:cs="FrankRuehl"/>
          <w:rtl w:val="true"/>
        </w:rPr>
        <w:t xml:space="preserve">, </w:t>
      </w:r>
      <w:r>
        <w:rPr>
          <w:rFonts w:cs="FrankRuehl"/>
          <w:rtl w:val="true"/>
        </w:rPr>
        <w:t>בעמ</w:t>
      </w:r>
      <w:r>
        <w:rPr>
          <w:rFonts w:cs="FrankRuehl"/>
          <w:rtl w:val="true"/>
        </w:rPr>
        <w:t xml:space="preserve">' </w:t>
      </w:r>
      <w:r>
        <w:rPr>
          <w:rFonts w:cs="FrankRuehl"/>
        </w:rPr>
        <w:t>545-543</w:t>
      </w:r>
      <w:r>
        <w:rPr>
          <w:rFonts w:cs="FrankRuehl"/>
          <w:rtl w:val="true"/>
        </w:rPr>
        <w:t xml:space="preserve">). </w:t>
      </w:r>
      <w:r>
        <w:rPr>
          <w:rFonts w:cs="FrankRuehl"/>
          <w:rtl w:val="true"/>
        </w:rPr>
        <w:t>כאן</w:t>
      </w:r>
      <w:r>
        <w:rPr>
          <w:rFonts w:eastAsia="Garamond" w:cs="Garamond"/>
          <w:rtl w:val="true"/>
        </w:rPr>
        <w:t xml:space="preserve"> </w:t>
      </w:r>
      <w:r>
        <w:rPr>
          <w:rFonts w:cs="FrankRuehl"/>
          <w:rtl w:val="true"/>
        </w:rPr>
        <w:t>המקום</w:t>
      </w:r>
      <w:r>
        <w:rPr>
          <w:rFonts w:eastAsia="Garamond" w:cs="Garamond"/>
          <w:rtl w:val="true"/>
        </w:rPr>
        <w:t xml:space="preserve"> </w:t>
      </w:r>
      <w:r>
        <w:rPr>
          <w:rFonts w:cs="FrankRuehl"/>
          <w:rtl w:val="true"/>
        </w:rPr>
        <w:t>להעיר</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בעניין</w:t>
      </w:r>
      <w:r>
        <w:rPr>
          <w:rFonts w:eastAsia="Garamond" w:cs="Garamond"/>
          <w:rtl w:val="true"/>
        </w:rPr>
        <w:t xml:space="preserve"> </w:t>
      </w:r>
      <w:r>
        <w:rPr>
          <w:rFonts w:ascii="Century" w:hAnsi="Century" w:cs="Miriam"/>
          <w:b/>
          <w:b/>
          <w:spacing w:val="0"/>
          <w:sz w:val="22"/>
          <w:sz w:val="22"/>
          <w:szCs w:val="24"/>
          <w:rtl w:val="true"/>
        </w:rPr>
        <w:t>מרקדו</w:t>
      </w:r>
      <w:r>
        <w:rPr>
          <w:rFonts w:eastAsia="Garamond" w:cs="Garamond"/>
          <w:rtl w:val="true"/>
        </w:rPr>
        <w:t xml:space="preserve"> </w:t>
      </w:r>
      <w:r>
        <w:rPr>
          <w:rFonts w:cs="FrankRuehl"/>
          <w:rtl w:val="true"/>
        </w:rPr>
        <w:t>השופט</w:t>
      </w:r>
      <w:r>
        <w:rPr>
          <w:rFonts w:eastAsia="Garamond" w:cs="Garamond"/>
          <w:rtl w:val="true"/>
        </w:rPr>
        <w:t xml:space="preserve"> </w:t>
      </w:r>
      <w:r>
        <w:rPr>
          <w:rFonts w:ascii="Century" w:hAnsi="Century" w:cs="Miriam"/>
          <w:b/>
          <w:b/>
          <w:spacing w:val="0"/>
          <w:sz w:val="22"/>
          <w:sz w:val="22"/>
          <w:szCs w:val="24"/>
          <w:rtl w:val="true"/>
        </w:rPr>
        <w:t>א</w:t>
      </w:r>
      <w:r>
        <w:rPr>
          <w:rFonts w:cs="Miriam" w:ascii="Century" w:hAnsi="Century"/>
          <w:b/>
          <w:spacing w:val="0"/>
          <w:sz w:val="22"/>
          <w:szCs w:val="24"/>
          <w:rtl w:val="true"/>
        </w:rPr>
        <w:t xml:space="preserve">' </w:t>
      </w:r>
      <w:r>
        <w:rPr>
          <w:rFonts w:ascii="Century" w:hAnsi="Century" w:cs="Miriam"/>
          <w:b/>
          <w:b/>
          <w:spacing w:val="0"/>
          <w:sz w:val="22"/>
          <w:sz w:val="22"/>
          <w:szCs w:val="24"/>
          <w:rtl w:val="true"/>
        </w:rPr>
        <w:t>גולדברג</w:t>
      </w:r>
      <w:r>
        <w:rPr>
          <w:rFonts w:eastAsia="Garamond" w:cs="Garamond"/>
          <w:rtl w:val="true"/>
        </w:rPr>
        <w:t xml:space="preserve"> </w:t>
      </w:r>
      <w:r>
        <w:rPr>
          <w:rFonts w:cs="FrankRuehl"/>
          <w:rtl w:val="true"/>
        </w:rPr>
        <w:t>הביע</w:t>
      </w:r>
      <w:r>
        <w:rPr>
          <w:rFonts w:eastAsia="Garamond" w:cs="Garamond"/>
          <w:rtl w:val="true"/>
        </w:rPr>
        <w:t xml:space="preserve"> </w:t>
      </w:r>
      <w:r>
        <w:rPr>
          <w:rFonts w:cs="FrankRuehl"/>
          <w:rtl w:val="true"/>
        </w:rPr>
        <w:t>עמדה</w:t>
      </w:r>
      <w:r>
        <w:rPr>
          <w:rFonts w:eastAsia="Garamond" w:cs="Garamond"/>
          <w:rtl w:val="true"/>
        </w:rPr>
        <w:t xml:space="preserve"> </w:t>
      </w:r>
      <w:r>
        <w:rPr>
          <w:rFonts w:cs="FrankRuehl"/>
          <w:rtl w:val="true"/>
        </w:rPr>
        <w:t>שמבחינה</w:t>
      </w:r>
      <w:r>
        <w:rPr>
          <w:rFonts w:eastAsia="Garamond" w:cs="Garamond"/>
          <w:rtl w:val="true"/>
        </w:rPr>
        <w:t xml:space="preserve"> </w:t>
      </w:r>
      <w:r>
        <w:rPr>
          <w:rFonts w:cs="FrankRuehl"/>
          <w:rtl w:val="true"/>
        </w:rPr>
        <w:t>בין</w:t>
      </w:r>
      <w:r>
        <w:rPr>
          <w:rFonts w:eastAsia="Garamond" w:cs="Garamond"/>
          <w:rtl w:val="true"/>
        </w:rPr>
        <w:t xml:space="preserve"> </w:t>
      </w:r>
      <w:r>
        <w:rPr>
          <w:rFonts w:cs="FrankRuehl"/>
          <w:rtl w:val="true"/>
        </w:rPr>
        <w:t>היסוד</w:t>
      </w:r>
      <w:r>
        <w:rPr>
          <w:rFonts w:eastAsia="Garamond" w:cs="Garamond"/>
          <w:rtl w:val="true"/>
        </w:rPr>
        <w:t xml:space="preserve"> </w:t>
      </w:r>
      <w:r>
        <w:rPr>
          <w:rFonts w:cs="FrankRuehl"/>
          <w:rtl w:val="true"/>
        </w:rPr>
        <w:t>הנפשי</w:t>
      </w:r>
      <w:r>
        <w:rPr>
          <w:rFonts w:eastAsia="Garamond" w:cs="Garamond"/>
          <w:rtl w:val="true"/>
        </w:rPr>
        <w:t xml:space="preserve"> </w:t>
      </w:r>
      <w:r>
        <w:rPr>
          <w:rFonts w:cs="FrankRuehl"/>
          <w:rtl w:val="true"/>
        </w:rPr>
        <w:t>הנדרש</w:t>
      </w:r>
      <w:r>
        <w:rPr>
          <w:rFonts w:eastAsia="Garamond" w:cs="Garamond"/>
          <w:rtl w:val="true"/>
        </w:rPr>
        <w:t xml:space="preserve"> </w:t>
      </w:r>
      <w:r>
        <w:rPr>
          <w:rFonts w:cs="FrankRuehl"/>
          <w:rtl w:val="true"/>
        </w:rPr>
        <w:t>לצורך</w:t>
      </w:r>
      <w:r>
        <w:rPr>
          <w:rFonts w:eastAsia="Garamond" w:cs="Garamond"/>
          <w:rtl w:val="true"/>
        </w:rPr>
        <w:t xml:space="preserve"> </w:t>
      </w:r>
      <w:r>
        <w:rPr>
          <w:rFonts w:cs="FrankRuehl"/>
          <w:rtl w:val="true"/>
        </w:rPr>
        <w:t>הרשעה</w:t>
      </w:r>
      <w:r>
        <w:rPr>
          <w:rFonts w:eastAsia="Garamond" w:cs="Garamond"/>
          <w:rtl w:val="true"/>
        </w:rPr>
        <w:t xml:space="preserve"> </w:t>
      </w:r>
      <w:r>
        <w:rPr>
          <w:rFonts w:cs="FrankRuehl"/>
          <w:rtl w:val="true"/>
        </w:rPr>
        <w:t>בעבירת</w:t>
      </w:r>
      <w:r>
        <w:rPr>
          <w:rFonts w:eastAsia="Garamond" w:cs="Garamond"/>
          <w:rtl w:val="true"/>
        </w:rPr>
        <w:t xml:space="preserve"> </w:t>
      </w:r>
      <w:r>
        <w:rPr>
          <w:rFonts w:cs="FrankRuehl"/>
          <w:rtl w:val="true"/>
        </w:rPr>
        <w:t>התרמית</w:t>
      </w:r>
      <w:r>
        <w:rPr>
          <w:rFonts w:eastAsia="Garamond" w:cs="Garamond"/>
          <w:rtl w:val="true"/>
        </w:rPr>
        <w:t xml:space="preserve"> </w:t>
      </w:r>
      <w:r>
        <w:rPr>
          <w:rFonts w:cs="FrankRuehl"/>
          <w:rtl w:val="true"/>
        </w:rPr>
        <w:t>כאשר</w:t>
      </w:r>
      <w:r>
        <w:rPr>
          <w:rFonts w:eastAsia="Garamond" w:cs="Garamond"/>
          <w:rtl w:val="true"/>
        </w:rPr>
        <w:t xml:space="preserve"> </w:t>
      </w:r>
      <w:r>
        <w:rPr>
          <w:rFonts w:cs="FrankRuehl"/>
          <w:rtl w:val="true"/>
        </w:rPr>
        <w:t>מדובר</w:t>
      </w:r>
      <w:r>
        <w:rPr>
          <w:rFonts w:eastAsia="Garamond" w:cs="Garamond"/>
          <w:rtl w:val="true"/>
        </w:rPr>
        <w:t xml:space="preserve"> </w:t>
      </w:r>
      <w:r>
        <w:rPr>
          <w:rFonts w:cs="FrankRuehl"/>
          <w:rtl w:val="true"/>
        </w:rPr>
        <w:t>בהשתתפות</w:t>
      </w:r>
      <w:r>
        <w:rPr>
          <w:rFonts w:eastAsia="Garamond" w:cs="Garamond"/>
          <w:rtl w:val="true"/>
        </w:rPr>
        <w:t xml:space="preserve"> </w:t>
      </w:r>
      <w:r>
        <w:rPr>
          <w:rFonts w:cs="FrankRuehl"/>
          <w:rtl w:val="true"/>
        </w:rPr>
        <w:t>אמיתית</w:t>
      </w:r>
      <w:r>
        <w:rPr>
          <w:rFonts w:eastAsia="Garamond" w:cs="Garamond"/>
          <w:rtl w:val="true"/>
        </w:rPr>
        <w:t xml:space="preserve"> </w:t>
      </w:r>
      <w:r>
        <w:rPr>
          <w:rFonts w:cs="FrankRuehl"/>
          <w:rtl w:val="true"/>
        </w:rPr>
        <w:t>במסחר</w:t>
      </w:r>
      <w:r>
        <w:rPr>
          <w:rFonts w:eastAsia="Garamond" w:cs="Garamond"/>
          <w:rtl w:val="true"/>
        </w:rPr>
        <w:t xml:space="preserve"> </w:t>
      </w:r>
      <w:r>
        <w:rPr>
          <w:rFonts w:cs="FrankRuehl"/>
          <w:rtl w:val="true"/>
        </w:rPr>
        <w:t>לבין</w:t>
      </w:r>
      <w:r>
        <w:rPr>
          <w:rFonts w:eastAsia="Garamond" w:cs="Garamond"/>
          <w:rtl w:val="true"/>
        </w:rPr>
        <w:t xml:space="preserve"> </w:t>
      </w:r>
      <w:r>
        <w:rPr>
          <w:rFonts w:cs="FrankRuehl"/>
          <w:rtl w:val="true"/>
        </w:rPr>
        <w:t>היסוד</w:t>
      </w:r>
      <w:r>
        <w:rPr>
          <w:rFonts w:eastAsia="Garamond" w:cs="Garamond"/>
          <w:rtl w:val="true"/>
        </w:rPr>
        <w:t xml:space="preserve"> </w:t>
      </w:r>
      <w:r>
        <w:rPr>
          <w:rFonts w:cs="FrankRuehl"/>
          <w:rtl w:val="true"/>
        </w:rPr>
        <w:t>הנפשי</w:t>
      </w:r>
      <w:r>
        <w:rPr>
          <w:rFonts w:eastAsia="Garamond" w:cs="Garamond"/>
          <w:rtl w:val="true"/>
        </w:rPr>
        <w:t xml:space="preserve"> </w:t>
      </w:r>
      <w:r>
        <w:rPr>
          <w:rFonts w:cs="FrankRuehl"/>
          <w:rtl w:val="true"/>
        </w:rPr>
        <w:t>שמשכלל</w:t>
      </w:r>
      <w:r>
        <w:rPr>
          <w:rFonts w:eastAsia="Garamond" w:cs="Garamond"/>
          <w:rtl w:val="true"/>
        </w:rPr>
        <w:t xml:space="preserve"> </w:t>
      </w:r>
      <w:r>
        <w:rPr>
          <w:rFonts w:cs="FrankRuehl"/>
          <w:rtl w:val="true"/>
        </w:rPr>
        <w:t>עבירה</w:t>
      </w:r>
      <w:r>
        <w:rPr>
          <w:rFonts w:eastAsia="Garamond" w:cs="Garamond"/>
          <w:rtl w:val="true"/>
        </w:rPr>
        <w:t xml:space="preserve"> </w:t>
      </w:r>
      <w:r>
        <w:rPr>
          <w:rFonts w:cs="FrankRuehl"/>
          <w:rtl w:val="true"/>
        </w:rPr>
        <w:t>זו</w:t>
      </w:r>
      <w:r>
        <w:rPr>
          <w:rFonts w:eastAsia="Garamond" w:cs="Garamond"/>
          <w:rtl w:val="true"/>
        </w:rPr>
        <w:t xml:space="preserve"> </w:t>
      </w:r>
      <w:r>
        <w:rPr>
          <w:rFonts w:cs="FrankRuehl"/>
          <w:rtl w:val="true"/>
        </w:rPr>
        <w:t>במקרים</w:t>
      </w:r>
      <w:r>
        <w:rPr>
          <w:rFonts w:eastAsia="Garamond" w:cs="Garamond"/>
          <w:rtl w:val="true"/>
        </w:rPr>
        <w:t xml:space="preserve"> </w:t>
      </w:r>
      <w:r>
        <w:rPr>
          <w:rFonts w:cs="FrankRuehl"/>
          <w:rtl w:val="true"/>
        </w:rPr>
        <w:t>אחרים</w:t>
      </w:r>
      <w:r>
        <w:rPr>
          <w:rFonts w:cs="FrankRuehl"/>
          <w:rtl w:val="true"/>
        </w:rPr>
        <w:t xml:space="preserve">, </w:t>
      </w:r>
      <w:r>
        <w:rPr>
          <w:rFonts w:cs="FrankRuehl"/>
          <w:rtl w:val="true"/>
        </w:rPr>
        <w:t>למשל</w:t>
      </w:r>
      <w:r>
        <w:rPr>
          <w:rFonts w:eastAsia="Garamond" w:cs="Garamond"/>
          <w:rtl w:val="true"/>
        </w:rPr>
        <w:t xml:space="preserve"> </w:t>
      </w:r>
      <w:r>
        <w:rPr>
          <w:rFonts w:cs="FrankRuehl"/>
          <w:rtl w:val="true"/>
        </w:rPr>
        <w:t>כאשר</w:t>
      </w:r>
      <w:r>
        <w:rPr>
          <w:rFonts w:eastAsia="Garamond" w:cs="Garamond"/>
          <w:rtl w:val="true"/>
        </w:rPr>
        <w:t xml:space="preserve"> </w:t>
      </w:r>
      <w:r>
        <w:rPr>
          <w:rFonts w:cs="FrankRuehl"/>
          <w:rtl w:val="true"/>
        </w:rPr>
        <w:t>עסקינן</w:t>
      </w:r>
      <w:r>
        <w:rPr>
          <w:rFonts w:eastAsia="Garamond" w:cs="Garamond"/>
          <w:rtl w:val="true"/>
        </w:rPr>
        <w:t xml:space="preserve"> </w:t>
      </w:r>
      <w:r>
        <w:rPr>
          <w:rFonts w:cs="FrankRuehl"/>
          <w:rtl w:val="true"/>
        </w:rPr>
        <w:t>בפרסום</w:t>
      </w:r>
      <w:r>
        <w:rPr>
          <w:rFonts w:eastAsia="Garamond" w:cs="Garamond"/>
          <w:rtl w:val="true"/>
        </w:rPr>
        <w:t xml:space="preserve"> </w:t>
      </w:r>
      <w:r>
        <w:rPr>
          <w:rFonts w:cs="FrankRuehl"/>
          <w:rtl w:val="true"/>
        </w:rPr>
        <w:t>מצג</w:t>
      </w:r>
      <w:r>
        <w:rPr>
          <w:rFonts w:eastAsia="Garamond" w:cs="Garamond"/>
          <w:rtl w:val="true"/>
        </w:rPr>
        <w:t xml:space="preserve"> </w:t>
      </w:r>
      <w:r>
        <w:rPr>
          <w:rFonts w:cs="FrankRuehl"/>
          <w:rtl w:val="true"/>
        </w:rPr>
        <w:t>שווא</w:t>
      </w:r>
      <w:r>
        <w:rPr>
          <w:rFonts w:eastAsia="Garamond" w:cs="Garamond"/>
          <w:rtl w:val="true"/>
        </w:rPr>
        <w:t xml:space="preserve"> </w:t>
      </w:r>
      <w:r>
        <w:rPr>
          <w:rFonts w:cs="FrankRuehl"/>
          <w:rtl w:val="true"/>
        </w:rPr>
        <w:t>ברבים</w:t>
      </w:r>
      <w:r>
        <w:rPr>
          <w:rFonts w:cs="FrankRuehl"/>
          <w:rtl w:val="true"/>
        </w:rPr>
        <w:t xml:space="preserve">. </w:t>
      </w:r>
      <w:r>
        <w:rPr>
          <w:rFonts w:cs="FrankRuehl"/>
          <w:rtl w:val="true"/>
        </w:rPr>
        <w:t>לגישתו</w:t>
      </w:r>
      <w:r>
        <w:rPr>
          <w:rFonts w:cs="FrankRuehl"/>
          <w:rtl w:val="true"/>
        </w:rPr>
        <w:t xml:space="preserve">, </w:t>
      </w:r>
      <w:r>
        <w:rPr>
          <w:rFonts w:cs="FrankRuehl"/>
          <w:rtl w:val="true"/>
        </w:rPr>
        <w:t>בסוג</w:t>
      </w:r>
      <w:r>
        <w:rPr>
          <w:rFonts w:eastAsia="Garamond" w:cs="Garamond"/>
          <w:rtl w:val="true"/>
        </w:rPr>
        <w:t xml:space="preserve"> </w:t>
      </w:r>
      <w:r>
        <w:rPr>
          <w:rFonts w:cs="FrankRuehl"/>
          <w:rtl w:val="true"/>
        </w:rPr>
        <w:t>המקרים</w:t>
      </w:r>
      <w:r>
        <w:rPr>
          <w:rFonts w:eastAsia="Garamond" w:cs="Garamond"/>
          <w:rtl w:val="true"/>
        </w:rPr>
        <w:t xml:space="preserve"> </w:t>
      </w:r>
      <w:r>
        <w:rPr>
          <w:rFonts w:cs="FrankRuehl"/>
          <w:rtl w:val="true"/>
        </w:rPr>
        <w:t>הראשון</w:t>
      </w:r>
      <w:r>
        <w:rPr>
          <w:rFonts w:eastAsia="Garamond" w:cs="Garamond"/>
          <w:rtl w:val="true"/>
        </w:rPr>
        <w:t xml:space="preserve"> </w:t>
      </w:r>
      <w:r>
        <w:rPr>
          <w:rFonts w:cs="FrankRuehl"/>
          <w:rtl w:val="true"/>
        </w:rPr>
        <w:t>נדרשת</w:t>
      </w:r>
      <w:r>
        <w:rPr>
          <w:rFonts w:eastAsia="Garamond" w:cs="Garamond"/>
          <w:rtl w:val="true"/>
        </w:rPr>
        <w:t xml:space="preserve"> </w:t>
      </w:r>
      <w:r>
        <w:rPr>
          <w:rFonts w:ascii="Century" w:hAnsi="Century" w:cs="Miriam"/>
          <w:b/>
          <w:b/>
          <w:spacing w:val="0"/>
          <w:sz w:val="22"/>
          <w:sz w:val="22"/>
          <w:szCs w:val="24"/>
          <w:rtl w:val="true"/>
        </w:rPr>
        <w:t>כוונה</w:t>
      </w:r>
      <w:r>
        <w:rPr>
          <w:rFonts w:eastAsia="Garamond" w:cs="Garamond"/>
          <w:rtl w:val="true"/>
        </w:rPr>
        <w:t xml:space="preserve"> </w:t>
      </w:r>
      <w:r>
        <w:rPr>
          <w:rFonts w:cs="FrankRuehl"/>
          <w:rtl w:val="true"/>
        </w:rPr>
        <w:t>להשפיע</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שער</w:t>
      </w:r>
      <w:r>
        <w:rPr>
          <w:rFonts w:eastAsia="Garamond" w:cs="Garamond"/>
          <w:rtl w:val="true"/>
        </w:rPr>
        <w:t xml:space="preserve"> </w:t>
      </w:r>
      <w:r>
        <w:rPr>
          <w:rFonts w:cs="FrankRuehl"/>
          <w:rtl w:val="true"/>
        </w:rPr>
        <w:t>נייר</w:t>
      </w:r>
      <w:r>
        <w:rPr>
          <w:rFonts w:eastAsia="Garamond" w:cs="Garamond"/>
          <w:rtl w:val="true"/>
        </w:rPr>
        <w:t xml:space="preserve"> </w:t>
      </w:r>
      <w:r>
        <w:rPr>
          <w:rFonts w:cs="FrankRuehl"/>
          <w:rtl w:val="true"/>
        </w:rPr>
        <w:t>הערך</w:t>
      </w:r>
      <w:r>
        <w:rPr>
          <w:rFonts w:eastAsia="Garamond" w:cs="Garamond"/>
          <w:rtl w:val="true"/>
        </w:rPr>
        <w:t xml:space="preserve"> </w:t>
      </w:r>
      <w:r>
        <w:rPr>
          <w:rFonts w:cs="FrankRuehl"/>
          <w:rtl w:val="true"/>
        </w:rPr>
        <w:t>(</w:t>
      </w:r>
      <w:r>
        <w:rPr>
          <w:rFonts w:cs="FrankRuehl"/>
          <w:rtl w:val="true"/>
        </w:rPr>
        <w:t>שם</w:t>
      </w:r>
      <w:r>
        <w:rPr>
          <w:rFonts w:cs="FrankRuehl"/>
          <w:rtl w:val="true"/>
        </w:rPr>
        <w:t xml:space="preserve">, </w:t>
      </w:r>
      <w:r>
        <w:rPr>
          <w:rFonts w:cs="FrankRuehl"/>
          <w:rtl w:val="true"/>
        </w:rPr>
        <w:t>בעמ</w:t>
      </w:r>
      <w:r>
        <w:rPr>
          <w:rFonts w:cs="FrankRuehl"/>
          <w:rtl w:val="true"/>
        </w:rPr>
        <w:t xml:space="preserve">' </w:t>
      </w:r>
      <w:r>
        <w:rPr>
          <w:rFonts w:cs="FrankRuehl"/>
        </w:rPr>
        <w:t>525</w:t>
      </w:r>
      <w:r>
        <w:rPr>
          <w:rFonts w:cs="FrankRuehl"/>
          <w:rtl w:val="true"/>
        </w:rPr>
        <w:t xml:space="preserve">; </w:t>
      </w:r>
      <w:r>
        <w:rPr>
          <w:rFonts w:cs="FrankRuehl"/>
          <w:rtl w:val="true"/>
        </w:rPr>
        <w:t>לגבי</w:t>
      </w:r>
      <w:r>
        <w:rPr>
          <w:rFonts w:eastAsia="Garamond" w:cs="Garamond"/>
          <w:rtl w:val="true"/>
        </w:rPr>
        <w:t xml:space="preserve"> </w:t>
      </w:r>
      <w:r>
        <w:rPr>
          <w:rFonts w:cs="FrankRuehl"/>
          <w:rtl w:val="true"/>
        </w:rPr>
        <w:t>הסוג</w:t>
      </w:r>
      <w:r>
        <w:rPr>
          <w:rFonts w:eastAsia="Garamond" w:cs="Garamond"/>
          <w:rtl w:val="true"/>
        </w:rPr>
        <w:t xml:space="preserve"> </w:t>
      </w:r>
      <w:r>
        <w:rPr>
          <w:rFonts w:cs="FrankRuehl"/>
          <w:rtl w:val="true"/>
        </w:rPr>
        <w:t>השני</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המקרים</w:t>
      </w:r>
      <w:r>
        <w:rPr>
          <w:rFonts w:eastAsia="Garamond" w:cs="Garamond"/>
          <w:rtl w:val="true"/>
        </w:rPr>
        <w:t xml:space="preserve"> </w:t>
      </w:r>
      <w:r>
        <w:rPr>
          <w:rFonts w:cs="FrankRuehl"/>
          <w:rtl w:val="true"/>
        </w:rPr>
        <w:t>שאלת</w:t>
      </w:r>
      <w:r>
        <w:rPr>
          <w:rFonts w:eastAsia="Garamond" w:cs="Garamond"/>
          <w:rtl w:val="true"/>
        </w:rPr>
        <w:t xml:space="preserve"> </w:t>
      </w:r>
      <w:r>
        <w:rPr>
          <w:rFonts w:cs="FrankRuehl"/>
          <w:rtl w:val="true"/>
        </w:rPr>
        <w:t>היסוד</w:t>
      </w:r>
      <w:r>
        <w:rPr>
          <w:rFonts w:eastAsia="Garamond" w:cs="Garamond"/>
          <w:rtl w:val="true"/>
        </w:rPr>
        <w:t xml:space="preserve"> </w:t>
      </w:r>
      <w:r>
        <w:rPr>
          <w:rFonts w:cs="FrankRuehl"/>
          <w:rtl w:val="true"/>
        </w:rPr>
        <w:t>הנפשי</w:t>
      </w:r>
      <w:r>
        <w:rPr>
          <w:rFonts w:eastAsia="Garamond" w:cs="Garamond"/>
          <w:rtl w:val="true"/>
        </w:rPr>
        <w:t xml:space="preserve"> </w:t>
      </w:r>
      <w:r>
        <w:rPr>
          <w:rFonts w:cs="FrankRuehl"/>
          <w:rtl w:val="true"/>
        </w:rPr>
        <w:t>הנדרש</w:t>
      </w:r>
      <w:r>
        <w:rPr>
          <w:rFonts w:eastAsia="Garamond" w:cs="Garamond"/>
          <w:rtl w:val="true"/>
        </w:rPr>
        <w:t xml:space="preserve"> </w:t>
      </w:r>
      <w:r>
        <w:rPr>
          <w:rFonts w:cs="FrankRuehl"/>
          <w:rtl w:val="true"/>
        </w:rPr>
        <w:t>לא</w:t>
      </w:r>
      <w:r>
        <w:rPr>
          <w:rFonts w:eastAsia="Garamond" w:cs="Garamond"/>
          <w:rtl w:val="true"/>
        </w:rPr>
        <w:t xml:space="preserve"> </w:t>
      </w:r>
      <w:r>
        <w:rPr>
          <w:rFonts w:cs="FrankRuehl"/>
          <w:rtl w:val="true"/>
        </w:rPr>
        <w:t>הוכרעה</w:t>
      </w:r>
      <w:r>
        <w:rPr>
          <w:rFonts w:cs="FrankRuehl"/>
          <w:rtl w:val="true"/>
        </w:rPr>
        <w:t xml:space="preserve">, </w:t>
      </w:r>
      <w:r>
        <w:rPr>
          <w:rFonts w:cs="FrankRuehl"/>
          <w:rtl w:val="true"/>
        </w:rPr>
        <w:t>אולם</w:t>
      </w:r>
      <w:r>
        <w:rPr>
          <w:rFonts w:eastAsia="Garamond" w:cs="Garamond"/>
          <w:rtl w:val="true"/>
        </w:rPr>
        <w:t xml:space="preserve"> </w:t>
      </w:r>
      <w:r>
        <w:rPr>
          <w:rFonts w:cs="FrankRuehl"/>
          <w:rtl w:val="true"/>
        </w:rPr>
        <w:t>צוין</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ספק</w:t>
      </w:r>
      <w:r>
        <w:rPr>
          <w:rFonts w:eastAsia="Garamond" w:cs="Garamond"/>
          <w:rtl w:val="true"/>
        </w:rPr>
        <w:t xml:space="preserve"> </w:t>
      </w:r>
      <w:r>
        <w:rPr>
          <w:rFonts w:cs="FrankRuehl"/>
          <w:rtl w:val="true"/>
        </w:rPr>
        <w:t>אם</w:t>
      </w:r>
      <w:r>
        <w:rPr>
          <w:rFonts w:eastAsia="Garamond" w:cs="Garamond"/>
          <w:rtl w:val="true"/>
        </w:rPr>
        <w:t xml:space="preserve"> </w:t>
      </w:r>
      <w:r>
        <w:rPr>
          <w:rFonts w:cs="FrankRuehl"/>
          <w:rtl w:val="true"/>
        </w:rPr>
        <w:t>יש</w:t>
      </w:r>
      <w:r>
        <w:rPr>
          <w:rFonts w:eastAsia="Garamond" w:cs="Garamond"/>
          <w:rtl w:val="true"/>
        </w:rPr>
        <w:t xml:space="preserve"> </w:t>
      </w:r>
      <w:r>
        <w:rPr>
          <w:rFonts w:cs="FrankRuehl"/>
          <w:rtl w:val="true"/>
        </w:rPr>
        <w:t>להוכיח</w:t>
      </w:r>
      <w:r>
        <w:rPr>
          <w:rFonts w:eastAsia="Garamond" w:cs="Garamond"/>
          <w:rtl w:val="true"/>
        </w:rPr>
        <w:t xml:space="preserve"> </w:t>
      </w:r>
      <w:r>
        <w:rPr>
          <w:rFonts w:cs="FrankRuehl"/>
          <w:rtl w:val="true"/>
        </w:rPr>
        <w:t>רכיב</w:t>
      </w:r>
      <w:r>
        <w:rPr>
          <w:rFonts w:eastAsia="Garamond" w:cs="Garamond"/>
          <w:rtl w:val="true"/>
        </w:rPr>
        <w:t xml:space="preserve"> </w:t>
      </w:r>
      <w:r>
        <w:rPr>
          <w:rFonts w:cs="FrankRuehl"/>
          <w:rtl w:val="true"/>
        </w:rPr>
        <w:t>חפצי</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כוונה</w:t>
      </w:r>
      <w:r>
        <w:rPr>
          <w:rFonts w:cs="FrankRuehl"/>
          <w:rtl w:val="true"/>
        </w:rPr>
        <w:t xml:space="preserve">). </w:t>
      </w:r>
      <w:r>
        <w:rPr>
          <w:rFonts w:cs="FrankRuehl"/>
          <w:rtl w:val="true"/>
        </w:rPr>
        <w:t>לעומת</w:t>
      </w:r>
      <w:r>
        <w:rPr>
          <w:rFonts w:eastAsia="Garamond" w:cs="Garamond"/>
          <w:rtl w:val="true"/>
        </w:rPr>
        <w:t xml:space="preserve"> </w:t>
      </w:r>
      <w:r>
        <w:rPr>
          <w:rFonts w:cs="FrankRuehl"/>
          <w:rtl w:val="true"/>
        </w:rPr>
        <w:t>זאת</w:t>
      </w:r>
      <w:r>
        <w:rPr>
          <w:rFonts w:cs="FrankRuehl"/>
          <w:rtl w:val="true"/>
        </w:rPr>
        <w:t xml:space="preserve">, </w:t>
      </w:r>
      <w:r>
        <w:rPr>
          <w:rFonts w:cs="FrankRuehl"/>
          <w:rtl w:val="true"/>
        </w:rPr>
        <w:t>בעניין</w:t>
      </w:r>
      <w:r>
        <w:rPr>
          <w:rFonts w:eastAsia="Garamond" w:cs="Garamond"/>
          <w:rtl w:val="true"/>
        </w:rPr>
        <w:t xml:space="preserve"> </w:t>
      </w:r>
      <w:r>
        <w:rPr>
          <w:rFonts w:ascii="Century" w:hAnsi="Century" w:cs="Miriam"/>
          <w:b/>
          <w:b/>
          <w:spacing w:val="0"/>
          <w:sz w:val="22"/>
          <w:sz w:val="22"/>
          <w:szCs w:val="24"/>
          <w:rtl w:val="true"/>
        </w:rPr>
        <w:t>מליסרון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עליון</w:t>
      </w:r>
      <w:r>
        <w:rPr>
          <w:rFonts w:eastAsia="Garamond" w:cs="Garamond"/>
          <w:rtl w:val="true"/>
        </w:rPr>
        <w:t xml:space="preserve"> </w:t>
      </w:r>
      <w:r>
        <w:rPr>
          <w:rFonts w:cs="FrankRuehl"/>
          <w:rtl w:val="true"/>
        </w:rPr>
        <w:t>קבע</w:t>
      </w:r>
      <w:r>
        <w:rPr>
          <w:rFonts w:eastAsia="Garamond" w:cs="Garamond"/>
          <w:rtl w:val="true"/>
        </w:rPr>
        <w:t xml:space="preserve"> </w:t>
      </w:r>
      <w:r>
        <w:rPr>
          <w:rFonts w:cs="FrankRuehl"/>
          <w:rtl w:val="true"/>
        </w:rPr>
        <w:t>השופט</w:t>
      </w:r>
      <w:r>
        <w:rPr>
          <w:rFonts w:eastAsia="Garamond" w:cs="Garamond"/>
          <w:rtl w:val="true"/>
        </w:rPr>
        <w:t xml:space="preserve"> </w:t>
      </w:r>
      <w:r>
        <w:rPr>
          <w:rFonts w:cs="FrankRuehl"/>
          <w:rtl w:val="true"/>
        </w:rPr>
        <w:t>(</w:t>
      </w:r>
      <w:r>
        <w:rPr>
          <w:rFonts w:cs="FrankRuehl"/>
          <w:rtl w:val="true"/>
        </w:rPr>
        <w:t>כתוארו</w:t>
      </w:r>
      <w:r>
        <w:rPr>
          <w:rFonts w:eastAsia="Garamond" w:cs="Garamond"/>
          <w:rtl w:val="true"/>
        </w:rPr>
        <w:t xml:space="preserve"> </w:t>
      </w:r>
      <w:r>
        <w:rPr>
          <w:rFonts w:cs="FrankRuehl"/>
          <w:rtl w:val="true"/>
        </w:rPr>
        <w:t>אז</w:t>
      </w:r>
      <w:r>
        <w:rPr>
          <w:rFonts w:cs="FrankRuehl"/>
          <w:rtl w:val="true"/>
        </w:rPr>
        <w:t xml:space="preserve">) </w:t>
      </w:r>
      <w:r>
        <w:rPr>
          <w:rFonts w:ascii="Century" w:hAnsi="Century" w:cs="Miriam"/>
          <w:b/>
          <w:b/>
          <w:spacing w:val="0"/>
          <w:sz w:val="22"/>
          <w:sz w:val="22"/>
          <w:szCs w:val="24"/>
          <w:rtl w:val="true"/>
        </w:rPr>
        <w:t>א</w:t>
      </w:r>
      <w:r>
        <w:rPr>
          <w:rFonts w:cs="Miriam" w:ascii="Century" w:hAnsi="Century"/>
          <w:b/>
          <w:spacing w:val="0"/>
          <w:sz w:val="22"/>
          <w:szCs w:val="24"/>
          <w:rtl w:val="true"/>
        </w:rPr>
        <w:t xml:space="preserve">' </w:t>
      </w:r>
      <w:r>
        <w:rPr>
          <w:rFonts w:ascii="Century" w:hAnsi="Century" w:cs="Miriam"/>
          <w:b/>
          <w:b/>
          <w:spacing w:val="0"/>
          <w:sz w:val="22"/>
          <w:sz w:val="22"/>
          <w:szCs w:val="24"/>
          <w:rtl w:val="true"/>
        </w:rPr>
        <w:t>רובינשטיין</w:t>
      </w:r>
      <w:r>
        <w:rPr>
          <w:rFonts w:cs="FrankRuehl"/>
          <w:rtl w:val="true"/>
        </w:rPr>
        <w:t xml:space="preserve">, </w:t>
      </w:r>
      <w:r>
        <w:rPr>
          <w:rFonts w:cs="FrankRuehl"/>
          <w:rtl w:val="true"/>
        </w:rPr>
        <w:t>כי</w:t>
      </w:r>
      <w:r>
        <w:rPr>
          <w:rFonts w:eastAsia="Garamond" w:cs="Garamond"/>
          <w:rtl w:val="true"/>
        </w:rPr>
        <w:t xml:space="preserve"> </w:t>
      </w:r>
      <w:r>
        <w:rPr>
          <w:rFonts w:cs="FrankRuehl"/>
          <w:rtl w:val="true"/>
        </w:rPr>
        <w:t>ככלל</w:t>
      </w:r>
      <w:r>
        <w:rPr>
          <w:rFonts w:eastAsia="Garamond" w:cs="Garamond"/>
          <w:rtl w:val="true"/>
        </w:rPr>
        <w:t xml:space="preserve"> </w:t>
      </w:r>
      <w:r>
        <w:rPr>
          <w:rFonts w:cs="FrankRuehl"/>
          <w:rtl w:val="true"/>
        </w:rPr>
        <w:t>בעבירת</w:t>
      </w:r>
      <w:r>
        <w:rPr>
          <w:rFonts w:eastAsia="Garamond" w:cs="Garamond"/>
          <w:rtl w:val="true"/>
        </w:rPr>
        <w:t xml:space="preserve"> </w:t>
      </w:r>
      <w:r>
        <w:rPr>
          <w:rFonts w:cs="FrankRuehl"/>
          <w:rtl w:val="true"/>
        </w:rPr>
        <w:t>התרמית</w:t>
      </w:r>
      <w:r>
        <w:rPr>
          <w:rFonts w:eastAsia="Garamond" w:cs="Garamond"/>
          <w:rtl w:val="true"/>
        </w:rPr>
        <w:t xml:space="preserve"> </w:t>
      </w:r>
      <w:r>
        <w:rPr>
          <w:rFonts w:cs="FrankRuehl"/>
          <w:rtl w:val="true"/>
        </w:rPr>
        <w:t>נדרש</w:t>
      </w:r>
      <w:r>
        <w:rPr>
          <w:rFonts w:eastAsia="Garamond" w:cs="Garamond"/>
          <w:rtl w:val="true"/>
        </w:rPr>
        <w:t xml:space="preserve"> </w:t>
      </w:r>
      <w:r>
        <w:rPr>
          <w:rFonts w:cs="FrankRuehl"/>
          <w:rtl w:val="true"/>
        </w:rPr>
        <w:t>להוכיח</w:t>
      </w:r>
      <w:r>
        <w:rPr>
          <w:rFonts w:eastAsia="Garamond" w:cs="Garamond"/>
          <w:rtl w:val="true"/>
        </w:rPr>
        <w:t xml:space="preserve"> </w:t>
      </w:r>
      <w:r>
        <w:rPr>
          <w:rFonts w:cs="FrankRuehl"/>
          <w:rtl w:val="true"/>
        </w:rPr>
        <w:t>כוונה</w:t>
      </w:r>
      <w:r>
        <w:rPr>
          <w:rFonts w:eastAsia="Garamond" w:cs="Garamond"/>
          <w:rtl w:val="true"/>
        </w:rPr>
        <w:t xml:space="preserve"> </w:t>
      </w:r>
      <w:r>
        <w:rPr>
          <w:rFonts w:cs="FrankRuehl"/>
          <w:rtl w:val="true"/>
        </w:rPr>
        <w:t>להשפיע</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השער</w:t>
      </w:r>
      <w:r>
        <w:rPr>
          <w:rFonts w:cs="FrankRuehl"/>
          <w:rtl w:val="true"/>
        </w:rPr>
        <w:t>, "</w:t>
      </w:r>
      <w:r>
        <w:rPr>
          <w:rFonts w:cs="FrankRuehl"/>
          <w:rtl w:val="true"/>
        </w:rPr>
        <w:t>כוונה</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ממש</w:t>
      </w:r>
      <w:r>
        <w:rPr>
          <w:rFonts w:cs="FrankRuehl"/>
          <w:rtl w:val="true"/>
        </w:rPr>
        <w:t xml:space="preserve">, </w:t>
      </w:r>
      <w:r>
        <w:rPr>
          <w:rFonts w:cs="FrankRuehl"/>
          <w:rtl w:val="true"/>
        </w:rPr>
        <w:t>ואין</w:t>
      </w:r>
      <w:r>
        <w:rPr>
          <w:rFonts w:eastAsia="Garamond" w:cs="Garamond"/>
          <w:rtl w:val="true"/>
        </w:rPr>
        <w:t xml:space="preserve"> </w:t>
      </w:r>
      <w:r>
        <w:rPr>
          <w:rFonts w:cs="FrankRuehl"/>
          <w:rtl w:val="true"/>
        </w:rPr>
        <w:t>להסתפק</w:t>
      </w:r>
      <w:r>
        <w:rPr>
          <w:rFonts w:eastAsia="Garamond" w:cs="Garamond"/>
          <w:rtl w:val="true"/>
        </w:rPr>
        <w:t xml:space="preserve"> </w:t>
      </w:r>
      <w:r>
        <w:rPr>
          <w:rFonts w:cs="FrankRuehl"/>
          <w:rtl w:val="true"/>
        </w:rPr>
        <w:t>בהסקת</w:t>
      </w:r>
      <w:r>
        <w:rPr>
          <w:rFonts w:eastAsia="Garamond" w:cs="Garamond"/>
          <w:rtl w:val="true"/>
        </w:rPr>
        <w:t xml:space="preserve"> </w:t>
      </w:r>
      <w:r>
        <w:rPr>
          <w:rFonts w:cs="FrankRuehl"/>
          <w:rtl w:val="true"/>
        </w:rPr>
        <w:t>הכוונה</w:t>
      </w:r>
      <w:r>
        <w:rPr>
          <w:rFonts w:eastAsia="Garamond" w:cs="Garamond"/>
          <w:rtl w:val="true"/>
        </w:rPr>
        <w:t xml:space="preserve"> </w:t>
      </w:r>
      <w:r>
        <w:rPr>
          <w:rFonts w:cs="FrankRuehl"/>
          <w:rtl w:val="true"/>
        </w:rPr>
        <w:t>אך</w:t>
      </w:r>
      <w:r>
        <w:rPr>
          <w:rFonts w:eastAsia="Garamond" w:cs="Garamond"/>
          <w:rtl w:val="true"/>
        </w:rPr>
        <w:t xml:space="preserve"> </w:t>
      </w:r>
      <w:r>
        <w:rPr>
          <w:rFonts w:cs="FrankRuehl"/>
          <w:rtl w:val="true"/>
        </w:rPr>
        <w:t>מתוך</w:t>
      </w:r>
      <w:r>
        <w:rPr>
          <w:rFonts w:eastAsia="Garamond" w:cs="Garamond"/>
          <w:rtl w:val="true"/>
        </w:rPr>
        <w:t xml:space="preserve"> </w:t>
      </w:r>
      <w:r>
        <w:rPr>
          <w:rFonts w:cs="FrankRuehl"/>
          <w:rtl w:val="true"/>
        </w:rPr>
        <w:t>מודעותו</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פלוני</w:t>
      </w:r>
      <w:r>
        <w:rPr>
          <w:rFonts w:eastAsia="Garamond" w:cs="Garamond"/>
          <w:rtl w:val="true"/>
        </w:rPr>
        <w:t xml:space="preserve"> </w:t>
      </w:r>
      <w:r>
        <w:rPr>
          <w:rFonts w:cs="FrankRuehl"/>
          <w:rtl w:val="true"/>
        </w:rPr>
        <w:t>למעשה</w:t>
      </w:r>
      <w:r>
        <w:rPr>
          <w:rFonts w:eastAsia="Garamond" w:cs="Garamond"/>
          <w:rtl w:val="true"/>
        </w:rPr>
        <w:t xml:space="preserve"> </w:t>
      </w:r>
      <w:r>
        <w:rPr>
          <w:rFonts w:cs="FrankRuehl"/>
          <w:rtl w:val="true"/>
        </w:rPr>
        <w:t xml:space="preserve">[...] </w:t>
      </w:r>
      <w:r>
        <w:rPr>
          <w:rFonts w:cs="FrankRuehl"/>
          <w:rtl w:val="true"/>
        </w:rPr>
        <w:t>אלמלא</w:t>
      </w:r>
      <w:r>
        <w:rPr>
          <w:rFonts w:eastAsia="Garamond" w:cs="Garamond"/>
          <w:rtl w:val="true"/>
        </w:rPr>
        <w:t xml:space="preserve"> </w:t>
      </w:r>
      <w:r>
        <w:rPr>
          <w:rFonts w:cs="FrankRuehl"/>
          <w:rtl w:val="true"/>
        </w:rPr>
        <w:t>הכוונה</w:t>
      </w:r>
      <w:r>
        <w:rPr>
          <w:rFonts w:eastAsia="Garamond" w:cs="Garamond"/>
          <w:rtl w:val="true"/>
        </w:rPr>
        <w:t xml:space="preserve"> </w:t>
      </w:r>
      <w:r>
        <w:rPr>
          <w:rFonts w:cs="FrankRuehl"/>
          <w:rtl w:val="true"/>
        </w:rPr>
        <w:t>ספק</w:t>
      </w:r>
      <w:r>
        <w:rPr>
          <w:rFonts w:eastAsia="Garamond" w:cs="Garamond"/>
          <w:rtl w:val="true"/>
        </w:rPr>
        <w:t xml:space="preserve"> </w:t>
      </w:r>
      <w:r>
        <w:rPr>
          <w:rFonts w:cs="FrankRuehl"/>
          <w:rtl w:val="true"/>
        </w:rPr>
        <w:t>רב</w:t>
      </w:r>
      <w:r>
        <w:rPr>
          <w:rFonts w:eastAsia="Garamond" w:cs="Garamond"/>
          <w:rtl w:val="true"/>
        </w:rPr>
        <w:t xml:space="preserve"> </w:t>
      </w:r>
      <w:r>
        <w:rPr>
          <w:rFonts w:cs="FrankRuehl"/>
          <w:rtl w:val="true"/>
        </w:rPr>
        <w:t>אם</w:t>
      </w:r>
      <w:r>
        <w:rPr>
          <w:rFonts w:eastAsia="Garamond" w:cs="Garamond"/>
          <w:rtl w:val="true"/>
        </w:rPr>
        <w:t xml:space="preserve"> </w:t>
      </w:r>
      <w:r>
        <w:rPr>
          <w:rFonts w:cs="FrankRuehl"/>
          <w:rtl w:val="true"/>
        </w:rPr>
        <w:t>ניתן</w:t>
      </w:r>
      <w:r>
        <w:rPr>
          <w:rFonts w:eastAsia="Garamond" w:cs="Garamond"/>
          <w:rtl w:val="true"/>
        </w:rPr>
        <w:t xml:space="preserve"> </w:t>
      </w:r>
      <w:r>
        <w:rPr>
          <w:rFonts w:cs="FrankRuehl"/>
          <w:rtl w:val="true"/>
        </w:rPr>
        <w:t>לקבוע</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פעולה</w:t>
      </w:r>
      <w:r>
        <w:rPr>
          <w:rFonts w:eastAsia="Garamond" w:cs="Garamond"/>
          <w:rtl w:val="true"/>
        </w:rPr>
        <w:t xml:space="preserve"> </w:t>
      </w:r>
      <w:r>
        <w:rPr>
          <w:rFonts w:cs="FrankRuehl"/>
          <w:rtl w:val="true"/>
        </w:rPr>
        <w:t>כלשהי</w:t>
      </w:r>
      <w:r>
        <w:rPr>
          <w:rFonts w:eastAsia="Garamond" w:cs="Garamond"/>
          <w:rtl w:val="true"/>
        </w:rPr>
        <w:t xml:space="preserve"> </w:t>
      </w:r>
      <w:r>
        <w:rPr>
          <w:rFonts w:cs="FrankRuehl"/>
          <w:rtl w:val="true"/>
        </w:rPr>
        <w:t>נעשתה</w:t>
      </w:r>
      <w:r>
        <w:rPr>
          <w:rFonts w:eastAsia="Garamond" w:cs="Garamond"/>
          <w:rtl w:val="true"/>
        </w:rPr>
        <w:t xml:space="preserve"> </w:t>
      </w:r>
      <w:r>
        <w:rPr>
          <w:rFonts w:cs="FrankRuehl"/>
          <w:rtl w:val="true"/>
        </w:rPr>
        <w:t>'</w:t>
      </w:r>
      <w:r>
        <w:rPr>
          <w:rFonts w:cs="FrankRuehl"/>
          <w:rtl w:val="true"/>
        </w:rPr>
        <w:t>בדרכי</w:t>
      </w:r>
      <w:r>
        <w:rPr>
          <w:rFonts w:eastAsia="Garamond" w:cs="Garamond"/>
          <w:rtl w:val="true"/>
        </w:rPr>
        <w:t xml:space="preserve"> </w:t>
      </w:r>
      <w:r>
        <w:rPr>
          <w:rFonts w:cs="FrankRuehl"/>
          <w:rtl w:val="true"/>
        </w:rPr>
        <w:t>תרמית</w:t>
      </w:r>
      <w:r>
        <w:rPr>
          <w:rFonts w:cs="FrankRuehl"/>
          <w:rtl w:val="true"/>
        </w:rPr>
        <w:t xml:space="preserve">' </w:t>
      </w:r>
      <w:r>
        <w:rPr>
          <w:rFonts w:cs="FrankRuehl"/>
          <w:rtl w:val="true"/>
        </w:rPr>
        <w:t>כדרישת</w:t>
      </w:r>
      <w:r>
        <w:rPr>
          <w:rFonts w:eastAsia="Garamond" w:cs="Garamond"/>
          <w:rtl w:val="true"/>
        </w:rPr>
        <w:t xml:space="preserve"> </w:t>
      </w:r>
      <w:r>
        <w:rPr>
          <w:rFonts w:cs="FrankRuehl"/>
          <w:rtl w:val="true"/>
        </w:rPr>
        <w:t>סעיף</w:t>
      </w:r>
      <w:r>
        <w:rPr>
          <w:rFonts w:eastAsia="Garamond" w:cs="Garamond"/>
          <w:rtl w:val="true"/>
        </w:rPr>
        <w:t xml:space="preserve"> </w:t>
      </w:r>
      <w:r>
        <w:rPr>
          <w:rFonts w:cs="FrankRuehl"/>
          <w:rtl w:val="true"/>
        </w:rPr>
        <w:t>החוק</w:t>
      </w:r>
      <w:r>
        <w:rPr>
          <w:rFonts w:cs="FrankRuehl"/>
          <w:rtl w:val="true"/>
        </w:rPr>
        <w:t>" (</w:t>
      </w:r>
      <w:r>
        <w:rPr>
          <w:rFonts w:cs="FrankRuehl"/>
          <w:rtl w:val="true"/>
        </w:rPr>
        <w:t>שם</w:t>
      </w:r>
      <w:r>
        <w:rPr>
          <w:rFonts w:cs="FrankRuehl"/>
          <w:rtl w:val="true"/>
        </w:rPr>
        <w:t xml:space="preserve">, </w:t>
      </w:r>
      <w:r>
        <w:rPr>
          <w:rFonts w:cs="FrankRuehl"/>
          <w:rtl w:val="true"/>
        </w:rPr>
        <w:t>פסקה</w:t>
      </w:r>
      <w:r>
        <w:rPr>
          <w:rFonts w:eastAsia="Garamond" w:cs="Garamond"/>
          <w:rtl w:val="true"/>
        </w:rPr>
        <w:t xml:space="preserve"> </w:t>
      </w:r>
      <w:r>
        <w:rPr>
          <w:rFonts w:cs="FrankRuehl"/>
          <w:rtl w:val="true"/>
        </w:rPr>
        <w:t>נ</w:t>
      </w:r>
      <w:r>
        <w:rPr>
          <w:rFonts w:cs="FrankRuehl"/>
          <w:rtl w:val="true"/>
        </w:rPr>
        <w:t>"</w:t>
      </w:r>
      <w:r>
        <w:rPr>
          <w:rFonts w:cs="FrankRuehl"/>
          <w:rtl w:val="true"/>
        </w:rPr>
        <w:t>ז</w:t>
      </w:r>
      <w:r>
        <w:rPr>
          <w:rFonts w:cs="FrankRuehl"/>
          <w:rtl w:val="true"/>
        </w:rPr>
        <w:t xml:space="preserve">). </w:t>
      </w:r>
    </w:p>
    <w:p>
      <w:pPr>
        <w:pStyle w:val="Ruller42"/>
        <w:ind w:end="0"/>
        <w:jc w:val="both"/>
        <w:rPr>
          <w:rFonts w:cs="FrankRuehl"/>
        </w:rPr>
      </w:pPr>
      <w:r>
        <w:rPr>
          <w:rFonts w:cs="FrankRuehl"/>
          <w:rtl w:val="true"/>
        </w:rPr>
      </w:r>
    </w:p>
    <w:p>
      <w:pPr>
        <w:pStyle w:val="Ruller43"/>
        <w:numPr>
          <w:ilvl w:val="0"/>
          <w:numId w:val="2"/>
        </w:numPr>
        <w:ind w:hanging="0" w:start="0" w:end="0"/>
        <w:jc w:val="both"/>
        <w:rPr>
          <w:rFonts w:cs="FrankRuehl"/>
        </w:rPr>
      </w:pPr>
      <w:r>
        <w:rPr>
          <w:rFonts w:cs="FrankRuehl"/>
          <w:rtl w:val="true"/>
        </w:rPr>
        <w:t>בנתון</w:t>
      </w:r>
      <w:r>
        <w:rPr>
          <w:rFonts w:eastAsia="Garamond" w:cs="Garamond"/>
          <w:rtl w:val="true"/>
        </w:rPr>
        <w:t xml:space="preserve"> </w:t>
      </w:r>
      <w:r>
        <w:rPr>
          <w:rFonts w:cs="FrankRuehl"/>
          <w:rtl w:val="true"/>
        </w:rPr>
        <w:t>לכך</w:t>
      </w:r>
      <w:r>
        <w:rPr>
          <w:rFonts w:eastAsia="Garamond" w:cs="Garamond"/>
          <w:rtl w:val="true"/>
        </w:rPr>
        <w:t xml:space="preserve"> </w:t>
      </w:r>
      <w:r>
        <w:rPr>
          <w:rFonts w:cs="FrankRuehl"/>
          <w:rtl w:val="true"/>
        </w:rPr>
        <w:t>שבענייננו</w:t>
      </w:r>
      <w:r>
        <w:rPr>
          <w:rFonts w:eastAsia="Garamond" w:cs="Garamond"/>
          <w:rtl w:val="true"/>
        </w:rPr>
        <w:t xml:space="preserve"> </w:t>
      </w:r>
      <w:r>
        <w:rPr>
          <w:rFonts w:cs="FrankRuehl"/>
          <w:rtl w:val="true"/>
        </w:rPr>
        <w:t>אין</w:t>
      </w:r>
      <w:r>
        <w:rPr>
          <w:rFonts w:eastAsia="Garamond" w:cs="Garamond"/>
          <w:rtl w:val="true"/>
        </w:rPr>
        <w:t xml:space="preserve"> </w:t>
      </w:r>
      <w:r>
        <w:rPr>
          <w:rFonts w:cs="FrankRuehl"/>
          <w:rtl w:val="true"/>
        </w:rPr>
        <w:t>מחלוקת</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הפעולה</w:t>
      </w:r>
      <w:r>
        <w:rPr>
          <w:rFonts w:eastAsia="Garamond" w:cs="Garamond"/>
          <w:rtl w:val="true"/>
        </w:rPr>
        <w:t xml:space="preserve"> </w:t>
      </w:r>
      <w:r>
        <w:rPr>
          <w:rFonts w:cs="FrankRuehl"/>
          <w:rtl w:val="true"/>
        </w:rPr>
        <w:t>המיוחסת</w:t>
      </w:r>
      <w:r>
        <w:rPr>
          <w:rFonts w:eastAsia="Garamond" w:cs="Garamond"/>
          <w:rtl w:val="true"/>
        </w:rPr>
        <w:t xml:space="preserve"> </w:t>
      </w:r>
      <w:r>
        <w:rPr>
          <w:rFonts w:cs="FrankRuehl"/>
          <w:rtl w:val="true"/>
        </w:rPr>
        <w:t>למערערים</w:t>
      </w:r>
      <w:r>
        <w:rPr>
          <w:rFonts w:eastAsia="Garamond" w:cs="Garamond"/>
          <w:rtl w:val="true"/>
        </w:rPr>
        <w:t xml:space="preserve"> </w:t>
      </w:r>
      <w:r>
        <w:rPr>
          <w:rFonts w:cs="FrankRuehl"/>
          <w:rtl w:val="true"/>
        </w:rPr>
        <w:t>היא</w:t>
      </w:r>
      <w:r>
        <w:rPr>
          <w:rFonts w:eastAsia="Garamond" w:cs="Garamond"/>
          <w:rtl w:val="true"/>
        </w:rPr>
        <w:t xml:space="preserve"> </w:t>
      </w:r>
      <w:r>
        <w:rPr>
          <w:rFonts w:cs="FrankRuehl"/>
          <w:rtl w:val="true"/>
        </w:rPr>
        <w:t>באמצעות</w:t>
      </w:r>
      <w:r>
        <w:rPr>
          <w:rFonts w:eastAsia="Garamond" w:cs="Garamond"/>
          <w:rtl w:val="true"/>
        </w:rPr>
        <w:t xml:space="preserve"> </w:t>
      </w:r>
      <w:r>
        <w:rPr>
          <w:rFonts w:cs="FrankRuehl"/>
          <w:rtl w:val="true"/>
        </w:rPr>
        <w:t>השתתפותם</w:t>
      </w:r>
      <w:r>
        <w:rPr>
          <w:rFonts w:eastAsia="Garamond" w:cs="Garamond"/>
          <w:rtl w:val="true"/>
        </w:rPr>
        <w:t xml:space="preserve"> </w:t>
      </w:r>
      <w:r>
        <w:rPr>
          <w:rFonts w:cs="FrankRuehl"/>
          <w:rtl w:val="true"/>
        </w:rPr>
        <w:t>(</w:t>
      </w:r>
      <w:r>
        <w:rPr>
          <w:rFonts w:cs="FrankRuehl"/>
          <w:rtl w:val="true"/>
        </w:rPr>
        <w:t>דרך</w:t>
      </w:r>
      <w:r>
        <w:rPr>
          <w:rFonts w:eastAsia="Garamond" w:cs="Garamond"/>
          <w:rtl w:val="true"/>
        </w:rPr>
        <w:t xml:space="preserve"> </w:t>
      </w:r>
      <w:r>
        <w:rPr>
          <w:rFonts w:cs="FrankRuehl"/>
          <w:rtl w:val="true"/>
        </w:rPr>
        <w:t>חשבון</w:t>
      </w:r>
      <w:r>
        <w:rPr>
          <w:rFonts w:eastAsia="Garamond" w:cs="Garamond"/>
          <w:rtl w:val="true"/>
        </w:rPr>
        <w:t xml:space="preserve"> </w:t>
      </w:r>
      <w:r>
        <w:rPr>
          <w:rFonts w:cs="FrankRuehl"/>
          <w:rtl w:val="true"/>
        </w:rPr>
        <w:t>הנוסטרו</w:t>
      </w:r>
      <w:r>
        <w:rPr>
          <w:rFonts w:cs="FrankRuehl"/>
          <w:rtl w:val="true"/>
        </w:rPr>
        <w:t xml:space="preserve">) </w:t>
      </w:r>
      <w:r>
        <w:rPr>
          <w:rFonts w:cs="FrankRuehl"/>
          <w:rtl w:val="true"/>
        </w:rPr>
        <w:t>במסחר</w:t>
      </w:r>
      <w:r>
        <w:rPr>
          <w:rFonts w:cs="FrankRuehl"/>
          <w:rtl w:val="true"/>
        </w:rPr>
        <w:t xml:space="preserve">, </w:t>
      </w:r>
      <w:r>
        <w:rPr>
          <w:rFonts w:cs="FrankRuehl"/>
          <w:rtl w:val="true"/>
        </w:rPr>
        <w:t>היינו</w:t>
      </w:r>
      <w:r>
        <w:rPr>
          <w:rFonts w:cs="FrankRuehl"/>
          <w:rtl w:val="true"/>
        </w:rPr>
        <w:t xml:space="preserve">: </w:t>
      </w:r>
      <w:r>
        <w:rPr>
          <w:rFonts w:cs="FrankRuehl"/>
          <w:rtl w:val="true"/>
        </w:rPr>
        <w:t>ההרשעה</w:t>
      </w:r>
      <w:r>
        <w:rPr>
          <w:rFonts w:eastAsia="Garamond" w:cs="Garamond"/>
          <w:rtl w:val="true"/>
        </w:rPr>
        <w:t xml:space="preserve"> </w:t>
      </w:r>
      <w:r>
        <w:rPr>
          <w:rFonts w:cs="FrankRuehl"/>
          <w:rtl w:val="true"/>
        </w:rPr>
        <w:t>בעבירת</w:t>
      </w:r>
      <w:r>
        <w:rPr>
          <w:rFonts w:eastAsia="Garamond" w:cs="Garamond"/>
          <w:rtl w:val="true"/>
        </w:rPr>
        <w:t xml:space="preserve"> </w:t>
      </w:r>
      <w:r>
        <w:rPr>
          <w:rFonts w:cs="FrankRuehl"/>
          <w:rtl w:val="true"/>
        </w:rPr>
        <w:t>התרמית</w:t>
      </w:r>
      <w:r>
        <w:rPr>
          <w:rFonts w:eastAsia="Garamond" w:cs="Garamond"/>
          <w:rtl w:val="true"/>
        </w:rPr>
        <w:t xml:space="preserve"> </w:t>
      </w:r>
      <w:r>
        <w:rPr>
          <w:rFonts w:cs="FrankRuehl"/>
          <w:rtl w:val="true"/>
        </w:rPr>
        <w:t>לפנינו</w:t>
      </w:r>
      <w:r>
        <w:rPr>
          <w:rFonts w:eastAsia="Garamond" w:cs="Garamond"/>
          <w:rtl w:val="true"/>
        </w:rPr>
        <w:t xml:space="preserve"> </w:t>
      </w:r>
      <w:r>
        <w:rPr>
          <w:rFonts w:cs="FrankRuehl"/>
          <w:rtl w:val="true"/>
        </w:rPr>
        <w:t>מבוססת</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פעולות</w:t>
      </w:r>
      <w:r>
        <w:rPr>
          <w:rFonts w:eastAsia="Garamond" w:cs="Garamond"/>
          <w:rtl w:val="true"/>
        </w:rPr>
        <w:t xml:space="preserve"> </w:t>
      </w:r>
      <w:r>
        <w:rPr>
          <w:rFonts w:cs="FrankRuehl"/>
          <w:rtl w:val="true"/>
        </w:rPr>
        <w:t>אמיתיות</w:t>
      </w:r>
      <w:r>
        <w:rPr>
          <w:rFonts w:cs="FrankRuehl"/>
          <w:rtl w:val="true"/>
        </w:rPr>
        <w:t xml:space="preserve">, </w:t>
      </w:r>
      <w:r>
        <w:rPr>
          <w:rFonts w:cs="FrankRuehl"/>
          <w:rtl w:val="true"/>
        </w:rPr>
        <w:t>נקודת</w:t>
      </w:r>
      <w:r>
        <w:rPr>
          <w:rFonts w:eastAsia="Garamond" w:cs="Garamond"/>
          <w:rtl w:val="true"/>
        </w:rPr>
        <w:t xml:space="preserve"> </w:t>
      </w:r>
      <w:r>
        <w:rPr>
          <w:rFonts w:cs="FrankRuehl"/>
          <w:rtl w:val="true"/>
        </w:rPr>
        <w:t>המוצא</w:t>
      </w:r>
      <w:r>
        <w:rPr>
          <w:rFonts w:eastAsia="Garamond" w:cs="Garamond"/>
          <w:rtl w:val="true"/>
        </w:rPr>
        <w:t xml:space="preserve"> </w:t>
      </w:r>
      <w:r>
        <w:rPr>
          <w:rFonts w:cs="FrankRuehl"/>
          <w:rtl w:val="true"/>
        </w:rPr>
        <w:t>לדיוננו</w:t>
      </w:r>
      <w:r>
        <w:rPr>
          <w:rFonts w:eastAsia="Garamond" w:cs="Garamond"/>
          <w:rtl w:val="true"/>
        </w:rPr>
        <w:t xml:space="preserve"> </w:t>
      </w:r>
      <w:r>
        <w:rPr>
          <w:rFonts w:cs="FrankRuehl"/>
          <w:rtl w:val="true"/>
        </w:rPr>
        <w:t>היא</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היסוד</w:t>
      </w:r>
      <w:r>
        <w:rPr>
          <w:rFonts w:eastAsia="Garamond" w:cs="Garamond"/>
          <w:rtl w:val="true"/>
        </w:rPr>
        <w:t xml:space="preserve"> </w:t>
      </w:r>
      <w:r>
        <w:rPr>
          <w:rFonts w:cs="FrankRuehl"/>
          <w:rtl w:val="true"/>
        </w:rPr>
        <w:t>הנפשי</w:t>
      </w:r>
      <w:r>
        <w:rPr>
          <w:rFonts w:eastAsia="Garamond" w:cs="Garamond"/>
          <w:rtl w:val="true"/>
        </w:rPr>
        <w:t xml:space="preserve"> </w:t>
      </w:r>
      <w:r>
        <w:rPr>
          <w:rFonts w:cs="FrankRuehl"/>
          <w:rtl w:val="true"/>
        </w:rPr>
        <w:t>הנדרש</w:t>
      </w:r>
      <w:r>
        <w:rPr>
          <w:rFonts w:eastAsia="Garamond" w:cs="Garamond"/>
          <w:rtl w:val="true"/>
        </w:rPr>
        <w:t xml:space="preserve"> </w:t>
      </w:r>
      <w:r>
        <w:rPr>
          <w:rFonts w:cs="FrankRuehl"/>
          <w:rtl w:val="true"/>
        </w:rPr>
        <w:t>להרשעה</w:t>
      </w:r>
      <w:r>
        <w:rPr>
          <w:rFonts w:eastAsia="Garamond" w:cs="Garamond"/>
          <w:rtl w:val="true"/>
        </w:rPr>
        <w:t xml:space="preserve"> </w:t>
      </w:r>
      <w:r>
        <w:rPr>
          <w:rFonts w:cs="FrankRuehl"/>
          <w:rtl w:val="true"/>
        </w:rPr>
        <w:t>במקרה</w:t>
      </w:r>
      <w:r>
        <w:rPr>
          <w:rFonts w:eastAsia="Garamond" w:cs="Garamond"/>
          <w:rtl w:val="true"/>
        </w:rPr>
        <w:t xml:space="preserve"> </w:t>
      </w:r>
      <w:r>
        <w:rPr>
          <w:rFonts w:cs="FrankRuehl"/>
          <w:rtl w:val="true"/>
        </w:rPr>
        <w:t>דנא</w:t>
      </w:r>
      <w:r>
        <w:rPr>
          <w:rFonts w:eastAsia="Garamond" w:cs="Garamond"/>
          <w:rtl w:val="true"/>
        </w:rPr>
        <w:t xml:space="preserve"> </w:t>
      </w:r>
      <w:r>
        <w:rPr>
          <w:rFonts w:cs="FrankRuehl"/>
          <w:rtl w:val="true"/>
        </w:rPr>
        <w:t>הוא</w:t>
      </w:r>
      <w:r>
        <w:rPr>
          <w:rFonts w:eastAsia="Garamond" w:cs="Garamond"/>
          <w:rtl w:val="true"/>
        </w:rPr>
        <w:t xml:space="preserve"> </w:t>
      </w:r>
      <w:r>
        <w:rPr>
          <w:rFonts w:cs="FrankRuehl"/>
          <w:rtl w:val="true"/>
        </w:rPr>
        <w:t>כוונה</w:t>
      </w:r>
      <w:r>
        <w:rPr>
          <w:rFonts w:eastAsia="Garamond" w:cs="Garamond"/>
          <w:rtl w:val="true"/>
        </w:rPr>
        <w:t xml:space="preserve"> </w:t>
      </w:r>
      <w:r>
        <w:rPr>
          <w:rFonts w:cs="FrankRuehl"/>
          <w:rtl w:val="true"/>
        </w:rPr>
        <w:t>להשפיע</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שער</w:t>
      </w:r>
      <w:r>
        <w:rPr>
          <w:rFonts w:eastAsia="Garamond" w:cs="Garamond"/>
          <w:rtl w:val="true"/>
        </w:rPr>
        <w:t xml:space="preserve"> </w:t>
      </w:r>
      <w:r>
        <w:rPr>
          <w:rFonts w:cs="FrankRuehl"/>
          <w:rtl w:val="true"/>
        </w:rPr>
        <w:t>ניירות</w:t>
      </w:r>
      <w:r>
        <w:rPr>
          <w:rFonts w:eastAsia="Garamond" w:cs="Garamond"/>
          <w:rtl w:val="true"/>
        </w:rPr>
        <w:t xml:space="preserve"> </w:t>
      </w:r>
      <w:r>
        <w:rPr>
          <w:rFonts w:cs="FrankRuehl"/>
          <w:rtl w:val="true"/>
        </w:rPr>
        <w:t>הערך</w:t>
      </w:r>
      <w:r>
        <w:rPr>
          <w:rFonts w:eastAsia="Garamond" w:cs="Garamond"/>
          <w:rtl w:val="true"/>
        </w:rPr>
        <w:t xml:space="preserve"> </w:t>
      </w:r>
      <w:r>
        <w:rPr>
          <w:rFonts w:cs="FrankRuehl"/>
          <w:rtl w:val="true"/>
        </w:rPr>
        <w:t>ואין</w:t>
      </w:r>
      <w:r>
        <w:rPr>
          <w:rFonts w:eastAsia="Garamond" w:cs="Garamond"/>
          <w:rtl w:val="true"/>
        </w:rPr>
        <w:t xml:space="preserve"> </w:t>
      </w:r>
      <w:r>
        <w:rPr>
          <w:rFonts w:cs="FrankRuehl"/>
          <w:rtl w:val="true"/>
        </w:rPr>
        <w:t>הכרח</w:t>
      </w:r>
      <w:r>
        <w:rPr>
          <w:rFonts w:eastAsia="Garamond" w:cs="Garamond"/>
          <w:rtl w:val="true"/>
        </w:rPr>
        <w:t xml:space="preserve"> </w:t>
      </w:r>
      <w:r>
        <w:rPr>
          <w:rFonts w:cs="FrankRuehl"/>
          <w:rtl w:val="true"/>
        </w:rPr>
        <w:t>לקבוע</w:t>
      </w:r>
      <w:r>
        <w:rPr>
          <w:rFonts w:eastAsia="Garamond" w:cs="Garamond"/>
          <w:rtl w:val="true"/>
        </w:rPr>
        <w:t xml:space="preserve"> </w:t>
      </w:r>
      <w:r>
        <w:rPr>
          <w:rFonts w:cs="FrankRuehl"/>
          <w:rtl w:val="true"/>
        </w:rPr>
        <w:t>מסמרות</w:t>
      </w:r>
      <w:r>
        <w:rPr>
          <w:rFonts w:eastAsia="Garamond" w:cs="Garamond"/>
          <w:rtl w:val="true"/>
        </w:rPr>
        <w:t xml:space="preserve"> </w:t>
      </w:r>
      <w:r>
        <w:rPr>
          <w:rFonts w:cs="FrankRuehl"/>
          <w:rtl w:val="true"/>
        </w:rPr>
        <w:t>בדבר</w:t>
      </w:r>
      <w:r>
        <w:rPr>
          <w:rFonts w:eastAsia="Garamond" w:cs="Garamond"/>
          <w:rtl w:val="true"/>
        </w:rPr>
        <w:t xml:space="preserve"> </w:t>
      </w:r>
      <w:r>
        <w:rPr>
          <w:rFonts w:cs="FrankRuehl"/>
          <w:rtl w:val="true"/>
        </w:rPr>
        <w:t>דרישת</w:t>
      </w:r>
      <w:r>
        <w:rPr>
          <w:rFonts w:eastAsia="Garamond" w:cs="Garamond"/>
          <w:rtl w:val="true"/>
        </w:rPr>
        <w:t xml:space="preserve"> </w:t>
      </w:r>
      <w:r>
        <w:rPr>
          <w:rFonts w:cs="FrankRuehl"/>
          <w:rtl w:val="true"/>
        </w:rPr>
        <w:t>היסוד</w:t>
      </w:r>
      <w:r>
        <w:rPr>
          <w:rFonts w:eastAsia="Garamond" w:cs="Garamond"/>
          <w:rtl w:val="true"/>
        </w:rPr>
        <w:t xml:space="preserve"> </w:t>
      </w:r>
      <w:r>
        <w:rPr>
          <w:rFonts w:cs="FrankRuehl"/>
          <w:rtl w:val="true"/>
        </w:rPr>
        <w:t>הנפשי</w:t>
      </w:r>
      <w:r>
        <w:rPr>
          <w:rFonts w:eastAsia="Garamond" w:cs="Garamond"/>
          <w:rtl w:val="true"/>
        </w:rPr>
        <w:t xml:space="preserve"> </w:t>
      </w:r>
      <w:r>
        <w:rPr>
          <w:rFonts w:cs="FrankRuehl"/>
          <w:rtl w:val="true"/>
        </w:rPr>
        <w:t>במקרים</w:t>
      </w:r>
      <w:r>
        <w:rPr>
          <w:rFonts w:eastAsia="Garamond" w:cs="Garamond"/>
          <w:rtl w:val="true"/>
        </w:rPr>
        <w:t xml:space="preserve"> </w:t>
      </w:r>
      <w:r>
        <w:rPr>
          <w:rFonts w:cs="FrankRuehl"/>
          <w:rtl w:val="true"/>
        </w:rPr>
        <w:t>אחרים</w:t>
      </w:r>
      <w:r>
        <w:rPr>
          <w:rFonts w:eastAsia="Garamond" w:cs="Garamond"/>
          <w:rtl w:val="true"/>
        </w:rPr>
        <w:t xml:space="preserve"> </w:t>
      </w:r>
      <w:r>
        <w:rPr>
          <w:rFonts w:cs="FrankRuehl"/>
          <w:rtl w:val="true"/>
        </w:rPr>
        <w:t>שבאים</w:t>
      </w:r>
      <w:r>
        <w:rPr>
          <w:rFonts w:eastAsia="Garamond" w:cs="Garamond"/>
          <w:rtl w:val="true"/>
        </w:rPr>
        <w:t xml:space="preserve"> </w:t>
      </w:r>
      <w:r>
        <w:rPr>
          <w:rFonts w:cs="FrankRuehl"/>
          <w:rtl w:val="true"/>
        </w:rPr>
        <w:t>גם</w:t>
      </w:r>
      <w:r>
        <w:rPr>
          <w:rFonts w:eastAsia="Garamond" w:cs="Garamond"/>
          <w:rtl w:val="true"/>
        </w:rPr>
        <w:t xml:space="preserve"> </w:t>
      </w:r>
      <w:r>
        <w:rPr>
          <w:rFonts w:cs="FrankRuehl"/>
          <w:rtl w:val="true"/>
        </w:rPr>
        <w:t>הם</w:t>
      </w:r>
      <w:r>
        <w:rPr>
          <w:rFonts w:eastAsia="Garamond" w:cs="Garamond"/>
          <w:rtl w:val="true"/>
        </w:rPr>
        <w:t xml:space="preserve"> </w:t>
      </w:r>
      <w:r>
        <w:rPr>
          <w:rFonts w:cs="FrankRuehl"/>
          <w:rtl w:val="true"/>
        </w:rPr>
        <w:t>בגדרי</w:t>
      </w:r>
      <w:r>
        <w:rPr>
          <w:rFonts w:eastAsia="Garamond" w:cs="Garamond"/>
          <w:rtl w:val="true"/>
        </w:rPr>
        <w:t xml:space="preserve"> </w:t>
      </w:r>
      <w:r>
        <w:rPr>
          <w:rFonts w:cs="FrankRuehl"/>
          <w:rtl w:val="true"/>
        </w:rPr>
        <w:t>עבירת</w:t>
      </w:r>
      <w:r>
        <w:rPr>
          <w:rFonts w:eastAsia="Garamond" w:cs="Garamond"/>
          <w:rtl w:val="true"/>
        </w:rPr>
        <w:t xml:space="preserve"> </w:t>
      </w:r>
      <w:r>
        <w:rPr>
          <w:rFonts w:cs="FrankRuehl"/>
          <w:rtl w:val="true"/>
        </w:rPr>
        <w:t>התרמית</w:t>
      </w:r>
      <w:r>
        <w:rPr>
          <w:rFonts w:eastAsia="Garamond" w:cs="Garamond"/>
          <w:rtl w:val="true"/>
        </w:rPr>
        <w:t xml:space="preserve"> </w:t>
      </w:r>
      <w:r>
        <w:rPr>
          <w:rFonts w:cs="FrankRuehl"/>
          <w:rtl w:val="true"/>
        </w:rPr>
        <w:t>(</w:t>
      </w:r>
      <w:r>
        <w:rPr>
          <w:rFonts w:cs="FrankRuehl"/>
          <w:rtl w:val="true"/>
        </w:rPr>
        <w:t>ראו</w:t>
      </w:r>
      <w:r>
        <w:rPr>
          <w:rFonts w:eastAsia="Garamond" w:cs="Garamond"/>
          <w:rtl w:val="true"/>
        </w:rPr>
        <w:t xml:space="preserve"> </w:t>
      </w:r>
      <w:r>
        <w:rPr>
          <w:rFonts w:cs="FrankRuehl"/>
          <w:rtl w:val="true"/>
        </w:rPr>
        <w:t>גם</w:t>
      </w:r>
      <w:r>
        <w:rPr>
          <w:rFonts w:eastAsia="Garamond" w:cs="Garamond"/>
          <w:rtl w:val="true"/>
        </w:rPr>
        <w:t xml:space="preserve"> </w:t>
      </w:r>
      <w:hyperlink r:id="rId79">
        <w:r>
          <w:rPr>
            <w:rStyle w:val="Hyperlink"/>
            <w:rFonts w:cs="FrankRuehl"/>
            <w:color w:val="0000FF"/>
            <w:u w:val="single"/>
            <w:rtl w:val="true"/>
          </w:rPr>
          <w:t>ת</w:t>
        </w:r>
        <w:r>
          <w:rPr>
            <w:rStyle w:val="Hyperlink"/>
            <w:rFonts w:cs="FrankRuehl"/>
            <w:color w:val="0000FF"/>
            <w:u w:val="single"/>
            <w:rtl w:val="true"/>
          </w:rPr>
          <w:t>"</w:t>
        </w:r>
        <w:r>
          <w:rPr>
            <w:rStyle w:val="Hyperlink"/>
            <w:rFonts w:cs="FrankRuehl"/>
            <w:color w:val="0000FF"/>
            <w:u w:val="single"/>
            <w:rtl w:val="true"/>
          </w:rPr>
          <w:t>פ</w:t>
        </w:r>
        <w:r>
          <w:rPr>
            <w:rStyle w:val="Hyperlink"/>
            <w:rFonts w:eastAsia="Garamond" w:cs="Garamond"/>
            <w:color w:val="0000FF"/>
            <w:u w:val="single"/>
            <w:rtl w:val="true"/>
          </w:rPr>
          <w:t xml:space="preserve"> </w:t>
        </w:r>
        <w:r>
          <w:rPr>
            <w:rStyle w:val="Hyperlink"/>
            <w:rFonts w:cs="FrankRuehl"/>
            <w:color w:val="0000FF"/>
            <w:u w:val="single"/>
            <w:rtl w:val="true"/>
          </w:rPr>
          <w:t>(</w:t>
        </w:r>
        <w:r>
          <w:rPr>
            <w:rStyle w:val="Hyperlink"/>
            <w:rFonts w:cs="FrankRuehl"/>
            <w:color w:val="0000FF"/>
            <w:u w:val="single"/>
            <w:rtl w:val="true"/>
          </w:rPr>
          <w:t>מחוזי</w:t>
        </w:r>
        <w:r>
          <w:rPr>
            <w:rStyle w:val="Hyperlink"/>
            <w:rFonts w:eastAsia="Garamond" w:cs="Garamond"/>
            <w:color w:val="0000FF"/>
            <w:u w:val="single"/>
            <w:rtl w:val="true"/>
          </w:rPr>
          <w:t xml:space="preserve"> </w:t>
        </w:r>
        <w:r>
          <w:rPr>
            <w:rStyle w:val="Hyperlink"/>
            <w:rFonts w:cs="FrankRuehl"/>
            <w:color w:val="0000FF"/>
            <w:u w:val="single"/>
            <w:rtl w:val="true"/>
          </w:rPr>
          <w:t>ת</w:t>
        </w:r>
        <w:r>
          <w:rPr>
            <w:rStyle w:val="Hyperlink"/>
            <w:rFonts w:cs="FrankRuehl"/>
            <w:color w:val="0000FF"/>
            <w:u w:val="single"/>
            <w:rtl w:val="true"/>
          </w:rPr>
          <w:t>"</w:t>
        </w:r>
        <w:r>
          <w:rPr>
            <w:rStyle w:val="Hyperlink"/>
            <w:rFonts w:cs="FrankRuehl"/>
            <w:color w:val="0000FF"/>
            <w:u w:val="single"/>
            <w:rtl w:val="true"/>
          </w:rPr>
          <w:t>א</w:t>
        </w:r>
        <w:r>
          <w:rPr>
            <w:rStyle w:val="Hyperlink"/>
            <w:rFonts w:cs="FrankRuehl"/>
            <w:color w:val="0000FF"/>
            <w:u w:val="single"/>
            <w:rtl w:val="true"/>
          </w:rPr>
          <w:t xml:space="preserve">) </w:t>
        </w:r>
        <w:r>
          <w:rPr>
            <w:rStyle w:val="Hyperlink"/>
            <w:rFonts w:cs="FrankRuehl"/>
            <w:color w:val="0000FF"/>
            <w:u w:val="single"/>
          </w:rPr>
          <w:t>4312-10-13</w:t>
        </w:r>
      </w:hyperlink>
      <w:r>
        <w:rPr>
          <w:rFonts w:cs="FrankRuehl"/>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בן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זקן</w:t>
      </w:r>
      <w:r>
        <w:rPr>
          <w:rFonts w:cs="FrankRuehl"/>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Fonts w:cs="FrankRuehl"/>
          <w:rtl w:val="true"/>
        </w:rPr>
        <w:t>פסקה</w:t>
      </w:r>
      <w:r>
        <w:rPr>
          <w:rFonts w:eastAsia="Garamond" w:cs="Garamond"/>
          <w:rtl w:val="true"/>
        </w:rPr>
        <w:t xml:space="preserve"> </w:t>
      </w:r>
      <w:r>
        <w:rPr>
          <w:rFonts w:cs="FrankRuehl"/>
        </w:rPr>
        <w:t>13</w:t>
      </w:r>
      <w:r>
        <w:rPr>
          <w:rFonts w:cs="FrankRuehl"/>
          <w:rtl w:val="true"/>
        </w:rPr>
        <w:t xml:space="preserve"> (</w:t>
      </w:r>
      <w:r>
        <w:rPr>
          <w:rFonts w:cs="FrankRuehl"/>
        </w:rPr>
        <w:t>6.9.2015</w:t>
      </w:r>
      <w:r>
        <w:rPr>
          <w:rFonts w:cs="FrankRuehl"/>
          <w:rtl w:val="true"/>
        </w:rPr>
        <w:t>)</w:t>
      </w:r>
      <w:r>
        <w:rPr>
          <w:rFonts w:cs="FrankRuehl"/>
          <w:rtl w:val="true"/>
        </w:rPr>
        <w:t xml:space="preserve">; </w:t>
      </w:r>
      <w:r>
        <w:rPr>
          <w:rFonts w:cs="FrankRuehl"/>
          <w:rtl w:val="true"/>
        </w:rPr>
        <w:t>ערעור</w:t>
      </w:r>
      <w:r>
        <w:rPr>
          <w:rFonts w:eastAsia="Garamond" w:cs="Garamond"/>
          <w:rtl w:val="true"/>
        </w:rPr>
        <w:t xml:space="preserve"> </w:t>
      </w:r>
      <w:r>
        <w:rPr>
          <w:rFonts w:cs="FrankRuehl"/>
          <w:rtl w:val="true"/>
        </w:rPr>
        <w:t>שהוגש</w:t>
      </w:r>
      <w:r>
        <w:rPr>
          <w:rFonts w:eastAsia="Garamond" w:cs="Garamond"/>
          <w:rtl w:val="true"/>
        </w:rPr>
        <w:t xml:space="preserve"> </w:t>
      </w:r>
      <w:r>
        <w:rPr>
          <w:rFonts w:cs="FrankRuehl"/>
          <w:rtl w:val="true"/>
        </w:rPr>
        <w:t>לבית</w:t>
      </w:r>
      <w:r>
        <w:rPr>
          <w:rFonts w:eastAsia="Garamond" w:cs="Garamond"/>
          <w:rtl w:val="true"/>
        </w:rPr>
        <w:t xml:space="preserve"> </w:t>
      </w:r>
      <w:r>
        <w:rPr>
          <w:rFonts w:cs="FrankRuehl"/>
          <w:rtl w:val="true"/>
        </w:rPr>
        <w:t>משפט</w:t>
      </w:r>
      <w:r>
        <w:rPr>
          <w:rFonts w:eastAsia="Garamond" w:cs="Garamond"/>
          <w:rtl w:val="true"/>
        </w:rPr>
        <w:t xml:space="preserve"> </w:t>
      </w:r>
      <w:r>
        <w:rPr>
          <w:rFonts w:cs="FrankRuehl"/>
          <w:rtl w:val="true"/>
        </w:rPr>
        <w:t>זה</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הכרעת</w:t>
      </w:r>
      <w:r>
        <w:rPr>
          <w:rFonts w:eastAsia="Garamond" w:cs="Garamond"/>
          <w:rtl w:val="true"/>
        </w:rPr>
        <w:t xml:space="preserve"> </w:t>
      </w:r>
      <w:r>
        <w:rPr>
          <w:rFonts w:cs="FrankRuehl"/>
          <w:rtl w:val="true"/>
        </w:rPr>
        <w:t>הדין</w:t>
      </w:r>
      <w:r>
        <w:rPr>
          <w:rFonts w:eastAsia="Garamond" w:cs="Garamond"/>
          <w:rtl w:val="true"/>
        </w:rPr>
        <w:t xml:space="preserve"> </w:t>
      </w:r>
      <w:r>
        <w:rPr>
          <w:rFonts w:cs="FrankRuehl"/>
          <w:rtl w:val="true"/>
        </w:rPr>
        <w:t>נמשך</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ידי</w:t>
      </w:r>
      <w:r>
        <w:rPr>
          <w:rFonts w:eastAsia="Garamond" w:cs="Garamond"/>
          <w:rtl w:val="true"/>
        </w:rPr>
        <w:t xml:space="preserve"> </w:t>
      </w:r>
      <w:r>
        <w:rPr>
          <w:rFonts w:cs="FrankRuehl"/>
          <w:rtl w:val="true"/>
        </w:rPr>
        <w:t>המערערים</w:t>
      </w:r>
      <w:r>
        <w:rPr>
          <w:rFonts w:eastAsia="Garamond" w:cs="Garamond"/>
          <w:rtl w:val="true"/>
        </w:rPr>
        <w:t xml:space="preserve"> </w:t>
      </w:r>
      <w:r>
        <w:rPr>
          <w:rFonts w:cs="FrankRuehl"/>
          <w:rtl w:val="true"/>
        </w:rPr>
        <w:t>בהמלצת</w:t>
      </w:r>
      <w:r>
        <w:rPr>
          <w:rFonts w:eastAsia="Garamond" w:cs="Garamond"/>
          <w:rtl w:val="true"/>
        </w:rPr>
        <w:t xml:space="preserve"> </w:t>
      </w:r>
      <w:r>
        <w:rPr>
          <w:rFonts w:cs="FrankRuehl"/>
          <w:rtl w:val="true"/>
        </w:rPr>
        <w:t>בית</w:t>
      </w:r>
      <w:r>
        <w:rPr>
          <w:rFonts w:eastAsia="Garamond" w:cs="Garamond"/>
          <w:rtl w:val="true"/>
        </w:rPr>
        <w:t xml:space="preserve"> </w:t>
      </w:r>
      <w:r>
        <w:rPr>
          <w:rFonts w:cs="FrankRuehl"/>
          <w:rtl w:val="true"/>
        </w:rPr>
        <w:t>המשפט</w:t>
      </w:r>
      <w:r>
        <w:rPr>
          <w:rFonts w:cs="FrankRuehl"/>
          <w:rtl w:val="true"/>
        </w:rPr>
        <w:t xml:space="preserve">, </w:t>
      </w:r>
      <w:hyperlink r:id="rId80">
        <w:r>
          <w:rPr>
            <w:rStyle w:val="Hyperlink"/>
            <w:rFonts w:cs="FrankRuehl"/>
            <w:color w:val="0000FF"/>
            <w:u w:val="single"/>
            <w:rtl w:val="true"/>
          </w:rPr>
          <w:t>ע</w:t>
        </w:r>
        <w:r>
          <w:rPr>
            <w:rStyle w:val="Hyperlink"/>
            <w:rFonts w:cs="FrankRuehl"/>
            <w:color w:val="0000FF"/>
            <w:u w:val="single"/>
            <w:rtl w:val="true"/>
          </w:rPr>
          <w:t>"</w:t>
        </w:r>
        <w:r>
          <w:rPr>
            <w:rStyle w:val="Hyperlink"/>
            <w:rFonts w:cs="FrankRuehl"/>
            <w:color w:val="0000FF"/>
            <w:u w:val="single"/>
            <w:rtl w:val="true"/>
          </w:rPr>
          <w:t>פ</w:t>
        </w:r>
        <w:r>
          <w:rPr>
            <w:rStyle w:val="Hyperlink"/>
            <w:rFonts w:eastAsia="Garamond" w:cs="Garamond"/>
            <w:color w:val="0000FF"/>
            <w:u w:val="single"/>
            <w:rtl w:val="true"/>
          </w:rPr>
          <w:t xml:space="preserve"> </w:t>
        </w:r>
        <w:r>
          <w:rPr>
            <w:rStyle w:val="Hyperlink"/>
            <w:rFonts w:cs="FrankRuehl"/>
            <w:color w:val="0000FF"/>
            <w:u w:val="single"/>
          </w:rPr>
          <w:t>8465/15</w:t>
        </w:r>
      </w:hyperlink>
      <w:r>
        <w:rPr>
          <w:rFonts w:cs="FrankRuehl"/>
          <w:rtl w:val="true"/>
        </w:rPr>
        <w:t xml:space="preserve"> </w:t>
      </w:r>
      <w:r>
        <w:rPr>
          <w:rFonts w:ascii="Century" w:hAnsi="Century" w:cs="Miriam"/>
          <w:b/>
          <w:b/>
          <w:spacing w:val="0"/>
          <w:sz w:val="22"/>
          <w:sz w:val="22"/>
          <w:szCs w:val="24"/>
          <w:rtl w:val="true"/>
        </w:rPr>
        <w:t>בן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זקן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eastAsia="Garamond" w:cs="Garamond"/>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Fonts w:cs="FrankRuehl"/>
          <w:rtl w:val="true"/>
        </w:rPr>
        <w:t>(</w:t>
      </w:r>
      <w:r>
        <w:rPr>
          <w:rFonts w:cs="FrankRuehl"/>
        </w:rPr>
        <w:t>12.9.2016</w:t>
      </w:r>
      <w:r>
        <w:rPr>
          <w:rFonts w:cs="FrankRuehl"/>
          <w:rtl w:val="true"/>
        </w:rPr>
        <w:t xml:space="preserve">) </w:t>
      </w:r>
      <w:r>
        <w:rPr>
          <w:rFonts w:cs="FrankRuehl"/>
          <w:rtl w:val="true"/>
        </w:rPr>
        <w:t>(</w:t>
      </w:r>
      <w:r>
        <w:rPr>
          <w:rFonts w:cs="FrankRuehl"/>
          <w:rtl w:val="true"/>
        </w:rPr>
        <w:t>להלן</w:t>
      </w:r>
      <w:r>
        <w:rPr>
          <w:rFonts w:cs="FrankRuehl" w:ascii="Century" w:hAnsi="Century"/>
          <w:sz w:val="22"/>
          <w:rtl w:val="true"/>
        </w:rPr>
        <w:t xml:space="preserve">: </w:t>
      </w:r>
      <w:r>
        <w:rPr>
          <w:rFonts w:ascii="Century" w:hAnsi="Century" w:cs="FrankRuehl"/>
          <w:sz w:val="22"/>
          <w:sz w:val="22"/>
          <w:rtl w:val="true"/>
        </w:rPr>
        <w:t>עניין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זקן</w:t>
      </w:r>
      <w:r>
        <w:rPr>
          <w:rFonts w:cs="FrankRuehl" w:ascii="Century" w:hAnsi="Century"/>
          <w:sz w:val="22"/>
          <w:rtl w:val="true"/>
        </w:rPr>
        <w:t>)</w:t>
      </w:r>
      <w:r>
        <w:rPr>
          <w:rFonts w:cs="FrankRuehl"/>
          <w:rtl w:val="true"/>
        </w:rPr>
        <w:t xml:space="preserve">). </w:t>
      </w:r>
      <w:r>
        <w:rPr>
          <w:rFonts w:cs="FrankRuehl"/>
          <w:rtl w:val="true"/>
        </w:rPr>
        <w:t>כמו</w:t>
      </w:r>
      <w:r>
        <w:rPr>
          <w:rFonts w:eastAsia="Garamond" w:cs="Garamond"/>
          <w:rtl w:val="true"/>
        </w:rPr>
        <w:t xml:space="preserve"> </w:t>
      </w:r>
      <w:r>
        <w:rPr>
          <w:rFonts w:cs="FrankRuehl"/>
          <w:rtl w:val="true"/>
        </w:rPr>
        <w:t>כן</w:t>
      </w:r>
      <w:r>
        <w:rPr>
          <w:rFonts w:cs="FrankRuehl"/>
          <w:rtl w:val="true"/>
        </w:rPr>
        <w:t xml:space="preserve">, </w:t>
      </w:r>
      <w:r>
        <w:rPr>
          <w:rFonts w:cs="FrankRuehl"/>
          <w:rtl w:val="true"/>
        </w:rPr>
        <w:t>סבורני</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נוכח</w:t>
      </w:r>
      <w:r>
        <w:rPr>
          <w:rFonts w:eastAsia="Garamond" w:cs="Garamond"/>
          <w:rtl w:val="true"/>
        </w:rPr>
        <w:t xml:space="preserve"> </w:t>
      </w:r>
      <w:r>
        <w:rPr>
          <w:rFonts w:cs="FrankRuehl"/>
          <w:rtl w:val="true"/>
        </w:rPr>
        <w:t>חשיבותה</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כוונתו</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העושה</w:t>
      </w:r>
      <w:r>
        <w:rPr>
          <w:rFonts w:eastAsia="Garamond" w:cs="Garamond"/>
          <w:rtl w:val="true"/>
        </w:rPr>
        <w:t xml:space="preserve"> </w:t>
      </w:r>
      <w:r>
        <w:rPr>
          <w:rFonts w:cs="FrankRuehl"/>
          <w:rtl w:val="true"/>
        </w:rPr>
        <w:t>במקרים</w:t>
      </w:r>
      <w:r>
        <w:rPr>
          <w:rFonts w:eastAsia="Garamond" w:cs="Garamond"/>
          <w:rtl w:val="true"/>
        </w:rPr>
        <w:t xml:space="preserve"> </w:t>
      </w:r>
      <w:r>
        <w:rPr>
          <w:rFonts w:cs="FrankRuehl"/>
          <w:rtl w:val="true"/>
        </w:rPr>
        <w:t>מעין</w:t>
      </w:r>
      <w:r>
        <w:rPr>
          <w:rFonts w:eastAsia="Garamond" w:cs="Garamond"/>
          <w:rtl w:val="true"/>
        </w:rPr>
        <w:t xml:space="preserve"> </w:t>
      </w:r>
      <w:r>
        <w:rPr>
          <w:rFonts w:cs="FrankRuehl"/>
          <w:rtl w:val="true"/>
        </w:rPr>
        <w:t>אלה</w:t>
      </w:r>
      <w:r>
        <w:rPr>
          <w:rFonts w:cs="FrankRuehl"/>
          <w:rtl w:val="true"/>
        </w:rPr>
        <w:t xml:space="preserve">, </w:t>
      </w:r>
      <w:r>
        <w:rPr>
          <w:rFonts w:cs="FrankRuehl"/>
          <w:rtl w:val="true"/>
        </w:rPr>
        <w:t>שבהם</w:t>
      </w:r>
      <w:r>
        <w:rPr>
          <w:rFonts w:eastAsia="Garamond" w:cs="Garamond"/>
          <w:rtl w:val="true"/>
        </w:rPr>
        <w:t xml:space="preserve"> </w:t>
      </w:r>
      <w:r>
        <w:rPr>
          <w:rFonts w:cs="FrankRuehl"/>
          <w:rtl w:val="true"/>
        </w:rPr>
        <w:t>אין</w:t>
      </w:r>
      <w:r>
        <w:rPr>
          <w:rFonts w:eastAsia="Garamond" w:cs="Garamond"/>
          <w:rtl w:val="true"/>
        </w:rPr>
        <w:t xml:space="preserve"> </w:t>
      </w:r>
      <w:r>
        <w:rPr>
          <w:rFonts w:cs="FrankRuehl"/>
          <w:rtl w:val="true"/>
        </w:rPr>
        <w:t>צורך</w:t>
      </w:r>
      <w:r>
        <w:rPr>
          <w:rFonts w:eastAsia="Garamond" w:cs="Garamond"/>
          <w:rtl w:val="true"/>
        </w:rPr>
        <w:t xml:space="preserve"> </w:t>
      </w:r>
      <w:r>
        <w:rPr>
          <w:rFonts w:cs="FrankRuehl"/>
          <w:rtl w:val="true"/>
        </w:rPr>
        <w:t>להוכיח</w:t>
      </w:r>
      <w:r>
        <w:rPr>
          <w:rFonts w:eastAsia="Garamond" w:cs="Garamond"/>
          <w:rtl w:val="true"/>
        </w:rPr>
        <w:t xml:space="preserve"> </w:t>
      </w:r>
      <w:r>
        <w:rPr>
          <w:rFonts w:cs="FrankRuehl"/>
          <w:rtl w:val="true"/>
        </w:rPr>
        <w:t>"</w:t>
      </w:r>
      <w:r>
        <w:rPr>
          <w:rFonts w:cs="FrankRuehl"/>
          <w:rtl w:val="true"/>
        </w:rPr>
        <w:t>אלמנט</w:t>
      </w:r>
      <w:r>
        <w:rPr>
          <w:rFonts w:eastAsia="Garamond" w:cs="Garamond"/>
          <w:rtl w:val="true"/>
        </w:rPr>
        <w:t xml:space="preserve"> </w:t>
      </w:r>
      <w:r>
        <w:rPr>
          <w:rFonts w:cs="FrankRuehl"/>
          <w:rtl w:val="true"/>
        </w:rPr>
        <w:t>מרמתי</w:t>
      </w:r>
      <w:r>
        <w:rPr>
          <w:rFonts w:cs="FrankRuehl"/>
          <w:rtl w:val="true"/>
        </w:rPr>
        <w:t xml:space="preserve">" </w:t>
      </w:r>
      <w:r>
        <w:rPr>
          <w:rFonts w:cs="FrankRuehl"/>
          <w:rtl w:val="true"/>
        </w:rPr>
        <w:t>בפעולת</w:t>
      </w:r>
      <w:r>
        <w:rPr>
          <w:rFonts w:eastAsia="Garamond" w:cs="Garamond"/>
          <w:rtl w:val="true"/>
        </w:rPr>
        <w:t xml:space="preserve"> </w:t>
      </w:r>
      <w:r>
        <w:rPr>
          <w:rFonts w:cs="FrankRuehl"/>
          <w:rtl w:val="true"/>
        </w:rPr>
        <w:t>המסחר</w:t>
      </w:r>
      <w:r>
        <w:rPr>
          <w:rFonts w:eastAsia="Garamond" w:cs="Garamond"/>
          <w:rtl w:val="true"/>
        </w:rPr>
        <w:t xml:space="preserve"> </w:t>
      </w:r>
      <w:r>
        <w:rPr>
          <w:rFonts w:cs="FrankRuehl"/>
          <w:rtl w:val="true"/>
        </w:rPr>
        <w:t>עצמה</w:t>
      </w:r>
      <w:r>
        <w:rPr>
          <w:rFonts w:cs="FrankRuehl"/>
          <w:rtl w:val="true"/>
        </w:rPr>
        <w:t xml:space="preserve">, </w:t>
      </w:r>
      <w:r>
        <w:rPr>
          <w:rFonts w:cs="FrankRuehl"/>
          <w:rtl w:val="true"/>
        </w:rPr>
        <w:t>יש</w:t>
      </w:r>
      <w:r>
        <w:rPr>
          <w:rFonts w:eastAsia="Garamond" w:cs="Garamond"/>
          <w:rtl w:val="true"/>
        </w:rPr>
        <w:t xml:space="preserve"> </w:t>
      </w:r>
      <w:r>
        <w:rPr>
          <w:rFonts w:cs="FrankRuehl"/>
          <w:rtl w:val="true"/>
        </w:rPr>
        <w:t>להוכיח</w:t>
      </w:r>
      <w:r>
        <w:rPr>
          <w:rFonts w:eastAsia="Garamond" w:cs="Garamond"/>
          <w:rtl w:val="true"/>
        </w:rPr>
        <w:t xml:space="preserve"> </w:t>
      </w:r>
      <w:r>
        <w:rPr>
          <w:rFonts w:cs="FrankRuehl"/>
          <w:rtl w:val="true"/>
        </w:rPr>
        <w:t>"</w:t>
      </w:r>
      <w:r>
        <w:rPr>
          <w:rFonts w:cs="FrankRuehl"/>
          <w:rtl w:val="true"/>
        </w:rPr>
        <w:t>כוונה</w:t>
      </w:r>
      <w:r>
        <w:rPr>
          <w:rFonts w:eastAsia="Garamond" w:cs="Garamond"/>
          <w:rtl w:val="true"/>
        </w:rPr>
        <w:t xml:space="preserve"> </w:t>
      </w:r>
      <w:r>
        <w:rPr>
          <w:rFonts w:cs="FrankRuehl"/>
          <w:rtl w:val="true"/>
        </w:rPr>
        <w:t>ממש</w:t>
      </w:r>
      <w:r>
        <w:rPr>
          <w:rFonts w:cs="FrankRuehl"/>
          <w:rtl w:val="true"/>
        </w:rPr>
        <w:t xml:space="preserve">" </w:t>
      </w:r>
      <w:r>
        <w:rPr>
          <w:rFonts w:cs="FrankRuehl"/>
          <w:rtl w:val="true"/>
        </w:rPr>
        <w:t>להשפיע</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השער</w:t>
      </w:r>
      <w:r>
        <w:rPr>
          <w:rFonts w:cs="FrankRuehl"/>
          <w:rtl w:val="true"/>
        </w:rPr>
        <w:t xml:space="preserve">, </w:t>
      </w:r>
      <w:r>
        <w:rPr>
          <w:rFonts w:cs="FrankRuehl"/>
          <w:rtl w:val="true"/>
        </w:rPr>
        <w:t>ואין</w:t>
      </w:r>
      <w:r>
        <w:rPr>
          <w:rFonts w:eastAsia="Garamond" w:cs="Garamond"/>
          <w:rtl w:val="true"/>
        </w:rPr>
        <w:t xml:space="preserve"> </w:t>
      </w:r>
      <w:r>
        <w:rPr>
          <w:rFonts w:cs="FrankRuehl"/>
          <w:rtl w:val="true"/>
        </w:rPr>
        <w:t>להסתפק</w:t>
      </w:r>
      <w:r>
        <w:rPr>
          <w:rFonts w:eastAsia="Garamond" w:cs="Garamond"/>
          <w:rtl w:val="true"/>
        </w:rPr>
        <w:t xml:space="preserve"> </w:t>
      </w:r>
      <w:r>
        <w:rPr>
          <w:rFonts w:cs="FrankRuehl"/>
          <w:rtl w:val="true"/>
        </w:rPr>
        <w:t>במודעות</w:t>
      </w:r>
      <w:r>
        <w:rPr>
          <w:rFonts w:eastAsia="Garamond" w:cs="Garamond"/>
          <w:rtl w:val="true"/>
        </w:rPr>
        <w:t xml:space="preserve"> </w:t>
      </w:r>
      <w:r>
        <w:rPr>
          <w:rFonts w:cs="FrankRuehl"/>
          <w:rtl w:val="true"/>
        </w:rPr>
        <w:t>העושה</w:t>
      </w:r>
      <w:r>
        <w:rPr>
          <w:rFonts w:eastAsia="Garamond" w:cs="Garamond"/>
          <w:rtl w:val="true"/>
        </w:rPr>
        <w:t xml:space="preserve"> </w:t>
      </w:r>
      <w:r>
        <w:rPr>
          <w:rFonts w:cs="FrankRuehl"/>
          <w:rtl w:val="true"/>
        </w:rPr>
        <w:t>לכך</w:t>
      </w:r>
      <w:r>
        <w:rPr>
          <w:rFonts w:eastAsia="Garamond" w:cs="Garamond"/>
          <w:rtl w:val="true"/>
        </w:rPr>
        <w:t xml:space="preserve"> </w:t>
      </w:r>
      <w:r>
        <w:rPr>
          <w:rFonts w:cs="FrankRuehl"/>
          <w:rtl w:val="true"/>
        </w:rPr>
        <w:t>שפעולותיו</w:t>
      </w:r>
      <w:r>
        <w:rPr>
          <w:rFonts w:eastAsia="Garamond" w:cs="Garamond"/>
          <w:rtl w:val="true"/>
        </w:rPr>
        <w:t xml:space="preserve"> </w:t>
      </w:r>
      <w:r>
        <w:rPr>
          <w:rFonts w:cs="FrankRuehl"/>
          <w:rtl w:val="true"/>
        </w:rPr>
        <w:t>צפויות</w:t>
      </w:r>
      <w:r>
        <w:rPr>
          <w:rFonts w:eastAsia="Garamond" w:cs="Garamond"/>
          <w:rtl w:val="true"/>
        </w:rPr>
        <w:t xml:space="preserve"> </w:t>
      </w:r>
      <w:r>
        <w:rPr>
          <w:rFonts w:cs="FrankRuehl"/>
          <w:rtl w:val="true"/>
        </w:rPr>
        <w:t>להשפיע</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השער</w:t>
      </w:r>
      <w:r>
        <w:rPr>
          <w:rFonts w:eastAsia="Garamond" w:cs="Garamond"/>
          <w:rtl w:val="true"/>
        </w:rPr>
        <w:t xml:space="preserve"> </w:t>
      </w:r>
      <w:r>
        <w:rPr>
          <w:rFonts w:cs="FrankRuehl"/>
          <w:rtl w:val="true"/>
        </w:rPr>
        <w:t>(</w:t>
      </w:r>
      <w:r>
        <w:rPr>
          <w:rFonts w:cs="FrankRuehl"/>
          <w:rtl w:val="true"/>
        </w:rPr>
        <w:t>עניין</w:t>
      </w:r>
      <w:r>
        <w:rPr>
          <w:rFonts w:eastAsia="Garamond" w:cs="Garamond"/>
          <w:rtl w:val="true"/>
        </w:rPr>
        <w:t xml:space="preserve"> </w:t>
      </w:r>
      <w:r>
        <w:rPr>
          <w:rFonts w:ascii="Century" w:hAnsi="Century" w:cs="Miriam"/>
          <w:b/>
          <w:b/>
          <w:spacing w:val="0"/>
          <w:sz w:val="22"/>
          <w:sz w:val="22"/>
          <w:szCs w:val="24"/>
          <w:rtl w:val="true"/>
        </w:rPr>
        <w:t>מליסרון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עליון</w:t>
      </w:r>
      <w:r>
        <w:rPr>
          <w:rFonts w:cs="FrankRuehl"/>
          <w:rtl w:val="true"/>
        </w:rPr>
        <w:t xml:space="preserve">, </w:t>
      </w:r>
      <w:r>
        <w:rPr>
          <w:rFonts w:cs="FrankRuehl"/>
          <w:rtl w:val="true"/>
        </w:rPr>
        <w:t>פסקה</w:t>
      </w:r>
      <w:r>
        <w:rPr>
          <w:rFonts w:eastAsia="Garamond" w:cs="Garamond"/>
          <w:rtl w:val="true"/>
        </w:rPr>
        <w:t xml:space="preserve"> </w:t>
      </w:r>
      <w:r>
        <w:rPr>
          <w:rFonts w:cs="FrankRuehl"/>
          <w:rtl w:val="true"/>
        </w:rPr>
        <w:t>נ</w:t>
      </w:r>
      <w:r>
        <w:rPr>
          <w:rFonts w:cs="FrankRuehl"/>
          <w:rtl w:val="true"/>
        </w:rPr>
        <w:t>"</w:t>
      </w:r>
      <w:r>
        <w:rPr>
          <w:rFonts w:cs="FrankRuehl"/>
          <w:rtl w:val="true"/>
        </w:rPr>
        <w:t>ז</w:t>
      </w:r>
      <w:r>
        <w:rPr>
          <w:rFonts w:cs="FrankRuehl"/>
          <w:rtl w:val="true"/>
        </w:rPr>
        <w:t xml:space="preserve">; </w:t>
      </w:r>
      <w:r>
        <w:rPr>
          <w:rFonts w:cs="FrankRuehl"/>
          <w:rtl w:val="true"/>
        </w:rPr>
        <w:t>ראו</w:t>
      </w:r>
      <w:r>
        <w:rPr>
          <w:rFonts w:eastAsia="Garamond" w:cs="Garamond"/>
          <w:rtl w:val="true"/>
        </w:rPr>
        <w:t xml:space="preserve"> </w:t>
      </w:r>
      <w:r>
        <w:rPr>
          <w:rFonts w:cs="FrankRuehl"/>
          <w:rtl w:val="true"/>
        </w:rPr>
        <w:t>גם</w:t>
      </w:r>
      <w:r>
        <w:rPr>
          <w:rFonts w:eastAsia="Garamond" w:cs="Garamond"/>
          <w:rtl w:val="true"/>
        </w:rPr>
        <w:t xml:space="preserve"> </w:t>
      </w:r>
      <w:hyperlink r:id="rId81">
        <w:r>
          <w:rPr>
            <w:rStyle w:val="Hyperlink"/>
            <w:rFonts w:cs="FrankRuehl"/>
            <w:color w:val="0000FF"/>
            <w:u w:val="single"/>
            <w:rtl w:val="true"/>
          </w:rPr>
          <w:t>ע</w:t>
        </w:r>
        <w:r>
          <w:rPr>
            <w:rStyle w:val="Hyperlink"/>
            <w:rFonts w:cs="FrankRuehl"/>
            <w:color w:val="0000FF"/>
            <w:u w:val="single"/>
            <w:rtl w:val="true"/>
          </w:rPr>
          <w:t>"</w:t>
        </w:r>
        <w:r>
          <w:rPr>
            <w:rStyle w:val="Hyperlink"/>
            <w:rFonts w:cs="FrankRuehl"/>
            <w:color w:val="0000FF"/>
            <w:u w:val="single"/>
            <w:rtl w:val="true"/>
          </w:rPr>
          <w:t>פ</w:t>
        </w:r>
        <w:r>
          <w:rPr>
            <w:rStyle w:val="Hyperlink"/>
            <w:rFonts w:eastAsia="Garamond" w:cs="Garamond"/>
            <w:color w:val="0000FF"/>
            <w:u w:val="single"/>
            <w:rtl w:val="true"/>
          </w:rPr>
          <w:t xml:space="preserve"> </w:t>
        </w:r>
        <w:r>
          <w:rPr>
            <w:rStyle w:val="Hyperlink"/>
            <w:rFonts w:cs="FrankRuehl"/>
            <w:color w:val="0000FF"/>
            <w:u w:val="single"/>
            <w:rtl w:val="true"/>
          </w:rPr>
          <w:t>(</w:t>
        </w:r>
        <w:r>
          <w:rPr>
            <w:rStyle w:val="Hyperlink"/>
            <w:rFonts w:cs="FrankRuehl"/>
            <w:color w:val="0000FF"/>
            <w:u w:val="single"/>
            <w:rtl w:val="true"/>
          </w:rPr>
          <w:t>מחוזי</w:t>
        </w:r>
        <w:r>
          <w:rPr>
            <w:rStyle w:val="Hyperlink"/>
            <w:rFonts w:eastAsia="Garamond" w:cs="Garamond"/>
            <w:color w:val="0000FF"/>
            <w:u w:val="single"/>
            <w:rtl w:val="true"/>
          </w:rPr>
          <w:t xml:space="preserve"> </w:t>
        </w:r>
        <w:r>
          <w:rPr>
            <w:rStyle w:val="Hyperlink"/>
            <w:rFonts w:cs="FrankRuehl"/>
            <w:color w:val="0000FF"/>
            <w:u w:val="single"/>
            <w:rtl w:val="true"/>
          </w:rPr>
          <w:t>ת</w:t>
        </w:r>
        <w:r>
          <w:rPr>
            <w:rStyle w:val="Hyperlink"/>
            <w:rFonts w:cs="FrankRuehl"/>
            <w:color w:val="0000FF"/>
            <w:u w:val="single"/>
            <w:rtl w:val="true"/>
          </w:rPr>
          <w:t>"</w:t>
        </w:r>
        <w:r>
          <w:rPr>
            <w:rStyle w:val="Hyperlink"/>
            <w:rFonts w:cs="FrankRuehl"/>
            <w:color w:val="0000FF"/>
            <w:u w:val="single"/>
            <w:rtl w:val="true"/>
          </w:rPr>
          <w:t>א</w:t>
        </w:r>
        <w:r>
          <w:rPr>
            <w:rStyle w:val="Hyperlink"/>
            <w:rFonts w:cs="FrankRuehl"/>
            <w:color w:val="0000FF"/>
            <w:u w:val="single"/>
            <w:rtl w:val="true"/>
          </w:rPr>
          <w:t xml:space="preserve">) </w:t>
        </w:r>
        <w:r>
          <w:rPr>
            <w:rStyle w:val="Hyperlink"/>
            <w:rFonts w:cs="FrankRuehl"/>
            <w:color w:val="0000FF"/>
            <w:u w:val="single"/>
          </w:rPr>
          <w:t>70226/08</w:t>
        </w:r>
      </w:hyperlink>
      <w:r>
        <w:rPr>
          <w:rFonts w:cs="FrankRuehl"/>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גרינפלד</w:t>
      </w:r>
      <w:r>
        <w:rPr>
          <w:rFonts w:cs="FrankRuehl"/>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Fonts w:cs="FrankRuehl"/>
          <w:rtl w:val="true"/>
        </w:rPr>
        <w:t>פסקה</w:t>
      </w:r>
      <w:r>
        <w:rPr>
          <w:rFonts w:eastAsia="Garamond" w:cs="Garamond"/>
          <w:rtl w:val="true"/>
        </w:rPr>
        <w:t xml:space="preserve"> </w:t>
      </w:r>
      <w:r>
        <w:rPr>
          <w:rFonts w:cs="FrankRuehl"/>
        </w:rPr>
        <w:t>44</w:t>
      </w:r>
      <w:r>
        <w:rPr>
          <w:rFonts w:cs="FrankRuehl"/>
          <w:rtl w:val="true"/>
        </w:rPr>
        <w:t xml:space="preserve"> </w:t>
      </w:r>
      <w:r>
        <w:rPr>
          <w:rFonts w:cs="FrankRuehl"/>
          <w:rtl w:val="true"/>
        </w:rPr>
        <w:t>לדיון</w:t>
      </w:r>
      <w:r>
        <w:rPr>
          <w:rFonts w:eastAsia="Garamond" w:cs="Garamond"/>
          <w:rtl w:val="true"/>
        </w:rPr>
        <w:t xml:space="preserve"> </w:t>
      </w:r>
      <w:r>
        <w:rPr>
          <w:rFonts w:cs="FrankRuehl"/>
          <w:rtl w:val="true"/>
        </w:rPr>
        <w:t>באישום</w:t>
      </w:r>
      <w:r>
        <w:rPr>
          <w:rFonts w:eastAsia="Garamond" w:cs="Garamond"/>
          <w:rtl w:val="true"/>
        </w:rPr>
        <w:t xml:space="preserve"> </w:t>
      </w:r>
      <w:r>
        <w:rPr>
          <w:rFonts w:cs="FrankRuehl"/>
          <w:rtl w:val="true"/>
        </w:rPr>
        <w:t>השני</w:t>
      </w:r>
      <w:r>
        <w:rPr>
          <w:rFonts w:eastAsia="Garamond" w:cs="Garamond"/>
          <w:rtl w:val="true"/>
        </w:rPr>
        <w:t xml:space="preserve"> </w:t>
      </w:r>
      <w:r>
        <w:rPr>
          <w:rFonts w:cs="FrankRuehl"/>
          <w:rtl w:val="true"/>
        </w:rPr>
        <w:t>(</w:t>
      </w:r>
      <w:r>
        <w:rPr>
          <w:rFonts w:cs="FrankRuehl"/>
        </w:rPr>
        <w:t>21.12.2008</w:t>
      </w:r>
      <w:r>
        <w:rPr>
          <w:rFonts w:cs="FrankRuehl"/>
          <w:rtl w:val="true"/>
        </w:rPr>
        <w:t>) (</w:t>
      </w:r>
      <w:r>
        <w:rPr>
          <w:rFonts w:cs="FrankRuehl"/>
          <w:rtl w:val="true"/>
        </w:rPr>
        <w:t>להלן</w:t>
      </w:r>
      <w:r>
        <w:rPr>
          <w:rFonts w:cs="FrankRuehl"/>
          <w:rtl w:val="true"/>
        </w:rPr>
        <w:t xml:space="preserve">: </w:t>
      </w:r>
      <w:r>
        <w:rPr>
          <w:rFonts w:cs="FrankRuehl"/>
          <w:rtl w:val="true"/>
        </w:rPr>
        <w:t>עניין</w:t>
      </w:r>
      <w:r>
        <w:rPr>
          <w:rFonts w:eastAsia="Garamond" w:cs="Garamond"/>
          <w:rtl w:val="true"/>
        </w:rPr>
        <w:t xml:space="preserve"> </w:t>
      </w:r>
      <w:r>
        <w:rPr>
          <w:rFonts w:ascii="Century" w:hAnsi="Century" w:cs="Miriam"/>
          <w:b/>
          <w:b/>
          <w:spacing w:val="0"/>
          <w:sz w:val="22"/>
          <w:sz w:val="22"/>
          <w:szCs w:val="24"/>
          <w:rtl w:val="true"/>
        </w:rPr>
        <w:t>גרינפלד</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מחוזי</w:t>
      </w:r>
      <w:r>
        <w:rPr>
          <w:rFonts w:cs="FrankRuehl"/>
          <w:rtl w:val="true"/>
        </w:rPr>
        <w:t xml:space="preserve">)). </w:t>
      </w:r>
    </w:p>
    <w:p>
      <w:pPr>
        <w:pStyle w:val="Ruller42"/>
        <w:ind w:end="0"/>
        <w:jc w:val="both"/>
        <w:rPr>
          <w:rFonts w:cs="FrankRuehl"/>
        </w:rPr>
      </w:pPr>
      <w:r>
        <w:rPr>
          <w:rFonts w:cs="FrankRuehl"/>
          <w:rtl w:val="true"/>
        </w:rPr>
      </w:r>
    </w:p>
    <w:p>
      <w:pPr>
        <w:pStyle w:val="Ruller43"/>
        <w:numPr>
          <w:ilvl w:val="0"/>
          <w:numId w:val="2"/>
        </w:numPr>
        <w:ind w:hanging="0" w:start="0" w:end="0"/>
        <w:jc w:val="both"/>
        <w:rPr>
          <w:rFonts w:cs="FrankRuehl"/>
        </w:rPr>
      </w:pPr>
      <w:r>
        <w:rPr>
          <w:rFonts w:cs="FrankRuehl"/>
          <w:rtl w:val="true"/>
        </w:rPr>
        <w:t>בהקשר</w:t>
      </w:r>
      <w:r>
        <w:rPr>
          <w:rFonts w:eastAsia="Garamond" w:cs="Garamond"/>
          <w:rtl w:val="true"/>
        </w:rPr>
        <w:t xml:space="preserve"> </w:t>
      </w:r>
      <w:r>
        <w:rPr>
          <w:rFonts w:cs="FrankRuehl"/>
          <w:rtl w:val="true"/>
        </w:rPr>
        <w:t>זה</w:t>
      </w:r>
      <w:r>
        <w:rPr>
          <w:rFonts w:eastAsia="Garamond" w:cs="Garamond"/>
          <w:rtl w:val="true"/>
        </w:rPr>
        <w:t xml:space="preserve"> </w:t>
      </w:r>
      <w:r>
        <w:rPr>
          <w:rFonts w:cs="FrankRuehl"/>
          <w:rtl w:val="true"/>
        </w:rPr>
        <w:t>אעיר</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מקובלת</w:t>
      </w:r>
      <w:r>
        <w:rPr>
          <w:rFonts w:eastAsia="Garamond" w:cs="Garamond"/>
          <w:rtl w:val="true"/>
        </w:rPr>
        <w:t xml:space="preserve"> </w:t>
      </w:r>
      <w:r>
        <w:rPr>
          <w:rFonts w:cs="FrankRuehl"/>
          <w:rtl w:val="true"/>
        </w:rPr>
        <w:t>עליי</w:t>
      </w:r>
      <w:r>
        <w:rPr>
          <w:rFonts w:eastAsia="Garamond" w:cs="Garamond"/>
          <w:rtl w:val="true"/>
        </w:rPr>
        <w:t xml:space="preserve"> </w:t>
      </w:r>
      <w:r>
        <w:rPr>
          <w:rFonts w:cs="FrankRuehl"/>
          <w:rtl w:val="true"/>
        </w:rPr>
        <w:t>קביעתו</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בית</w:t>
      </w:r>
      <w:r>
        <w:rPr>
          <w:rFonts w:eastAsia="Garamond" w:cs="Garamond"/>
          <w:rtl w:val="true"/>
        </w:rPr>
        <w:t xml:space="preserve"> </w:t>
      </w:r>
      <w:r>
        <w:rPr>
          <w:rFonts w:cs="FrankRuehl"/>
          <w:rtl w:val="true"/>
        </w:rPr>
        <w:t>המשפט</w:t>
      </w:r>
      <w:r>
        <w:rPr>
          <w:rFonts w:eastAsia="Garamond" w:cs="Garamond"/>
          <w:rtl w:val="true"/>
        </w:rPr>
        <w:t xml:space="preserve"> </w:t>
      </w:r>
      <w:r>
        <w:rPr>
          <w:rFonts w:cs="FrankRuehl"/>
          <w:rtl w:val="true"/>
        </w:rPr>
        <w:t>המחוזי</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כדי</w:t>
      </w:r>
      <w:r>
        <w:rPr>
          <w:rFonts w:eastAsia="Garamond" w:cs="Garamond"/>
          <w:rtl w:val="true"/>
        </w:rPr>
        <w:t xml:space="preserve"> </w:t>
      </w:r>
      <w:r>
        <w:rPr>
          <w:rFonts w:cs="FrankRuehl"/>
          <w:rtl w:val="true"/>
        </w:rPr>
        <w:t>להוכיח</w:t>
      </w:r>
      <w:r>
        <w:rPr>
          <w:rFonts w:eastAsia="Garamond" w:cs="Garamond"/>
          <w:rtl w:val="true"/>
        </w:rPr>
        <w:t xml:space="preserve"> </w:t>
      </w:r>
      <w:r>
        <w:rPr>
          <w:rFonts w:cs="FrankRuehl"/>
          <w:rtl w:val="true"/>
        </w:rPr>
        <w:t>כוונה</w:t>
      </w:r>
      <w:r>
        <w:rPr>
          <w:rFonts w:eastAsia="Garamond" w:cs="Garamond"/>
          <w:rtl w:val="true"/>
        </w:rPr>
        <w:t xml:space="preserve"> </w:t>
      </w:r>
      <w:r>
        <w:rPr>
          <w:rFonts w:cs="FrankRuehl"/>
          <w:rtl w:val="true"/>
        </w:rPr>
        <w:t>להשפיע</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השער</w:t>
      </w:r>
      <w:r>
        <w:rPr>
          <w:rFonts w:eastAsia="Garamond" w:cs="Garamond"/>
          <w:rtl w:val="true"/>
        </w:rPr>
        <w:t xml:space="preserve"> </w:t>
      </w:r>
      <w:r>
        <w:rPr>
          <w:rFonts w:cs="FrankRuehl"/>
          <w:rtl w:val="true"/>
        </w:rPr>
        <w:t>יש</w:t>
      </w:r>
      <w:r>
        <w:rPr>
          <w:rFonts w:eastAsia="Garamond" w:cs="Garamond"/>
          <w:rtl w:val="true"/>
        </w:rPr>
        <w:t xml:space="preserve"> </w:t>
      </w:r>
      <w:r>
        <w:rPr>
          <w:rFonts w:cs="FrankRuehl"/>
          <w:rtl w:val="true"/>
        </w:rPr>
        <w:t>להראות</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זו</w:t>
      </w:r>
      <w:r>
        <w:rPr>
          <w:rFonts w:eastAsia="Garamond" w:cs="Garamond"/>
          <w:rtl w:val="true"/>
        </w:rPr>
        <w:t xml:space="preserve"> </w:t>
      </w:r>
      <w:r>
        <w:rPr>
          <w:rFonts w:cs="FrankRuehl"/>
          <w:rtl w:val="true"/>
        </w:rPr>
        <w:t>קיבלה</w:t>
      </w:r>
      <w:r>
        <w:rPr>
          <w:rFonts w:eastAsia="Garamond" w:cs="Garamond"/>
          <w:rtl w:val="true"/>
        </w:rPr>
        <w:t xml:space="preserve"> </w:t>
      </w:r>
      <w:r>
        <w:rPr>
          <w:rFonts w:cs="FrankRuehl"/>
          <w:rtl w:val="true"/>
        </w:rPr>
        <w:t>ביטוי</w:t>
      </w:r>
      <w:r>
        <w:rPr>
          <w:rFonts w:eastAsia="Garamond" w:cs="Garamond"/>
          <w:rtl w:val="true"/>
        </w:rPr>
        <w:t xml:space="preserve"> </w:t>
      </w:r>
      <w:r>
        <w:rPr>
          <w:rFonts w:cs="FrankRuehl"/>
          <w:rtl w:val="true"/>
        </w:rPr>
        <w:t>בעולם</w:t>
      </w:r>
      <w:r>
        <w:rPr>
          <w:rFonts w:eastAsia="Garamond" w:cs="Garamond"/>
          <w:rtl w:val="true"/>
        </w:rPr>
        <w:t xml:space="preserve"> </w:t>
      </w:r>
      <w:r>
        <w:rPr>
          <w:rFonts w:cs="FrankRuehl"/>
          <w:rtl w:val="true"/>
        </w:rPr>
        <w:t>המעשה</w:t>
      </w:r>
      <w:r>
        <w:rPr>
          <w:rFonts w:cs="FrankRuehl"/>
          <w:rtl w:val="true"/>
        </w:rPr>
        <w:t xml:space="preserve">. </w:t>
      </w:r>
      <w:r>
        <w:rPr>
          <w:rFonts w:cs="FrankRuehl"/>
          <w:rtl w:val="true"/>
        </w:rPr>
        <w:t>כאמור</w:t>
      </w:r>
      <w:r>
        <w:rPr>
          <w:rFonts w:cs="FrankRuehl"/>
          <w:rtl w:val="true"/>
        </w:rPr>
        <w:t xml:space="preserve">, </w:t>
      </w:r>
      <w:r>
        <w:rPr>
          <w:rFonts w:cs="FrankRuehl"/>
          <w:rtl w:val="true"/>
        </w:rPr>
        <w:t>עסקינן</w:t>
      </w:r>
      <w:r>
        <w:rPr>
          <w:rFonts w:eastAsia="Garamond" w:cs="Garamond"/>
          <w:rtl w:val="true"/>
        </w:rPr>
        <w:t xml:space="preserve"> </w:t>
      </w:r>
      <w:r>
        <w:rPr>
          <w:rFonts w:cs="FrankRuehl"/>
          <w:rtl w:val="true"/>
        </w:rPr>
        <w:t>במצבים</w:t>
      </w:r>
      <w:r>
        <w:rPr>
          <w:rFonts w:eastAsia="Garamond" w:cs="Garamond"/>
          <w:rtl w:val="true"/>
        </w:rPr>
        <w:t xml:space="preserve"> </w:t>
      </w:r>
      <w:r>
        <w:rPr>
          <w:rFonts w:cs="FrankRuehl"/>
          <w:rtl w:val="true"/>
        </w:rPr>
        <w:t>שבהם</w:t>
      </w:r>
      <w:r>
        <w:rPr>
          <w:rFonts w:eastAsia="Garamond" w:cs="Garamond"/>
          <w:rtl w:val="true"/>
        </w:rPr>
        <w:t xml:space="preserve"> </w:t>
      </w:r>
      <w:r>
        <w:rPr>
          <w:rFonts w:cs="FrankRuehl"/>
          <w:rtl w:val="true"/>
        </w:rPr>
        <w:t>עבירת</w:t>
      </w:r>
      <w:r>
        <w:rPr>
          <w:rFonts w:eastAsia="Garamond" w:cs="Garamond"/>
          <w:rtl w:val="true"/>
        </w:rPr>
        <w:t xml:space="preserve"> </w:t>
      </w:r>
      <w:r>
        <w:rPr>
          <w:rFonts w:cs="FrankRuehl"/>
          <w:rtl w:val="true"/>
        </w:rPr>
        <w:t>ההשפעה</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תנודות</w:t>
      </w:r>
      <w:r>
        <w:rPr>
          <w:rFonts w:eastAsia="Garamond" w:cs="Garamond"/>
          <w:rtl w:val="true"/>
        </w:rPr>
        <w:t xml:space="preserve"> </w:t>
      </w:r>
      <w:r>
        <w:rPr>
          <w:rFonts w:cs="FrankRuehl"/>
          <w:rtl w:val="true"/>
        </w:rPr>
        <w:t>השער</w:t>
      </w:r>
      <w:r>
        <w:rPr>
          <w:rFonts w:eastAsia="Garamond" w:cs="Garamond"/>
          <w:rtl w:val="true"/>
        </w:rPr>
        <w:t xml:space="preserve"> </w:t>
      </w:r>
      <w:r>
        <w:rPr>
          <w:rFonts w:cs="FrankRuehl"/>
          <w:rtl w:val="true"/>
        </w:rPr>
        <w:t>בדרכי</w:t>
      </w:r>
      <w:r>
        <w:rPr>
          <w:rFonts w:eastAsia="Garamond" w:cs="Garamond"/>
          <w:rtl w:val="true"/>
        </w:rPr>
        <w:t xml:space="preserve"> </w:t>
      </w:r>
      <w:r>
        <w:rPr>
          <w:rFonts w:cs="FrankRuehl"/>
          <w:rtl w:val="true"/>
        </w:rPr>
        <w:t>תרמית</w:t>
      </w:r>
      <w:r>
        <w:rPr>
          <w:rFonts w:eastAsia="Garamond" w:cs="Garamond"/>
          <w:rtl w:val="true"/>
        </w:rPr>
        <w:t xml:space="preserve"> </w:t>
      </w:r>
      <w:r>
        <w:rPr>
          <w:rFonts w:cs="FrankRuehl"/>
          <w:rtl w:val="true"/>
        </w:rPr>
        <w:t>מיוחסת</w:t>
      </w:r>
      <w:r>
        <w:rPr>
          <w:rFonts w:eastAsia="Garamond" w:cs="Garamond"/>
          <w:rtl w:val="true"/>
        </w:rPr>
        <w:t xml:space="preserve"> </w:t>
      </w:r>
      <w:r>
        <w:rPr>
          <w:rFonts w:cs="FrankRuehl"/>
          <w:rtl w:val="true"/>
        </w:rPr>
        <w:t>לנאשמים</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בסיס</w:t>
      </w:r>
      <w:r>
        <w:rPr>
          <w:rFonts w:eastAsia="Garamond" w:cs="Garamond"/>
          <w:rtl w:val="true"/>
        </w:rPr>
        <w:t xml:space="preserve"> </w:t>
      </w:r>
      <w:r>
        <w:rPr>
          <w:rFonts w:cs="FrankRuehl"/>
          <w:rtl w:val="true"/>
        </w:rPr>
        <w:t>פעולות</w:t>
      </w:r>
      <w:r>
        <w:rPr>
          <w:rFonts w:eastAsia="Garamond" w:cs="Garamond"/>
          <w:rtl w:val="true"/>
        </w:rPr>
        <w:t xml:space="preserve"> </w:t>
      </w:r>
      <w:r>
        <w:rPr>
          <w:rFonts w:cs="FrankRuehl"/>
          <w:rtl w:val="true"/>
        </w:rPr>
        <w:t>אמיתיות</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השתתפות</w:t>
      </w:r>
      <w:r>
        <w:rPr>
          <w:rFonts w:eastAsia="Garamond" w:cs="Garamond"/>
          <w:rtl w:val="true"/>
        </w:rPr>
        <w:t xml:space="preserve"> </w:t>
      </w:r>
      <w:r>
        <w:rPr>
          <w:rFonts w:cs="FrankRuehl"/>
          <w:rtl w:val="true"/>
        </w:rPr>
        <w:t>במסחר</w:t>
      </w:r>
      <w:r>
        <w:rPr>
          <w:rFonts w:cs="FrankRuehl"/>
          <w:rtl w:val="true"/>
        </w:rPr>
        <w:t xml:space="preserve">, </w:t>
      </w:r>
      <w:r>
        <w:rPr>
          <w:rFonts w:cs="FrankRuehl"/>
          <w:rtl w:val="true"/>
        </w:rPr>
        <w:t>אשר</w:t>
      </w:r>
      <w:r>
        <w:rPr>
          <w:rFonts w:eastAsia="Garamond" w:cs="Garamond"/>
          <w:rtl w:val="true"/>
        </w:rPr>
        <w:t xml:space="preserve"> </w:t>
      </w:r>
      <w:r>
        <w:rPr>
          <w:rFonts w:cs="FrankRuehl"/>
          <w:rtl w:val="true"/>
        </w:rPr>
        <w:t>הפללתן</w:t>
      </w:r>
      <w:r>
        <w:rPr>
          <w:rFonts w:eastAsia="Garamond" w:cs="Garamond"/>
          <w:rtl w:val="true"/>
        </w:rPr>
        <w:t xml:space="preserve"> </w:t>
      </w:r>
      <w:r>
        <w:rPr>
          <w:rFonts w:cs="FrankRuehl"/>
          <w:rtl w:val="true"/>
        </w:rPr>
        <w:t>–</w:t>
      </w:r>
      <w:r>
        <w:rPr>
          <w:rFonts w:eastAsia="Garamond" w:cs="Garamond"/>
          <w:rtl w:val="true"/>
        </w:rPr>
        <w:t xml:space="preserve"> </w:t>
      </w:r>
      <w:r>
        <w:rPr>
          <w:rFonts w:cs="FrankRuehl"/>
          <w:rtl w:val="true"/>
        </w:rPr>
        <w:t>תלויה</w:t>
      </w:r>
      <w:r>
        <w:rPr>
          <w:rFonts w:eastAsia="Garamond" w:cs="Garamond"/>
          <w:rtl w:val="true"/>
        </w:rPr>
        <w:t xml:space="preserve"> </w:t>
      </w:r>
      <w:r>
        <w:rPr>
          <w:rFonts w:cs="FrankRuehl"/>
          <w:rtl w:val="true"/>
        </w:rPr>
        <w:t>בכוונתו</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מבצע</w:t>
      </w:r>
      <w:r>
        <w:rPr>
          <w:rFonts w:eastAsia="Garamond" w:cs="Garamond"/>
          <w:rtl w:val="true"/>
        </w:rPr>
        <w:t xml:space="preserve"> </w:t>
      </w:r>
      <w:r>
        <w:rPr>
          <w:rFonts w:cs="FrankRuehl"/>
          <w:rtl w:val="true"/>
        </w:rPr>
        <w:t>הפעולה</w:t>
      </w:r>
      <w:r>
        <w:rPr>
          <w:rFonts w:cs="FrankRuehl"/>
          <w:rtl w:val="true"/>
        </w:rPr>
        <w:t xml:space="preserve">. </w:t>
      </w:r>
      <w:r>
        <w:rPr>
          <w:rFonts w:cs="FrankRuehl"/>
          <w:rtl w:val="true"/>
        </w:rPr>
        <w:t>ברור</w:t>
      </w:r>
      <w:r>
        <w:rPr>
          <w:rFonts w:eastAsia="Garamond" w:cs="Garamond"/>
          <w:rtl w:val="true"/>
        </w:rPr>
        <w:t xml:space="preserve"> </w:t>
      </w:r>
      <w:r>
        <w:rPr>
          <w:rFonts w:cs="FrankRuehl"/>
          <w:rtl w:val="true"/>
        </w:rPr>
        <w:t>אפוא</w:t>
      </w:r>
      <w:r>
        <w:rPr>
          <w:rFonts w:eastAsia="Garamond" w:cs="Garamond"/>
          <w:rtl w:val="true"/>
        </w:rPr>
        <w:t xml:space="preserve"> </w:t>
      </w:r>
      <w:r>
        <w:rPr>
          <w:rFonts w:cs="FrankRuehl"/>
          <w:rtl w:val="true"/>
        </w:rPr>
        <w:t>שאם</w:t>
      </w:r>
      <w:r>
        <w:rPr>
          <w:rFonts w:eastAsia="Garamond" w:cs="Garamond"/>
          <w:rtl w:val="true"/>
        </w:rPr>
        <w:t xml:space="preserve"> </w:t>
      </w:r>
      <w:r>
        <w:rPr>
          <w:rFonts w:cs="FrankRuehl"/>
          <w:rtl w:val="true"/>
        </w:rPr>
        <w:t>בדיקת</w:t>
      </w:r>
      <w:r>
        <w:rPr>
          <w:rFonts w:eastAsia="Garamond" w:cs="Garamond"/>
          <w:rtl w:val="true"/>
        </w:rPr>
        <w:t xml:space="preserve"> </w:t>
      </w:r>
      <w:r>
        <w:rPr>
          <w:rFonts w:cs="FrankRuehl"/>
          <w:rtl w:val="true"/>
        </w:rPr>
        <w:t>הפעולות</w:t>
      </w:r>
      <w:r>
        <w:rPr>
          <w:rFonts w:eastAsia="Garamond" w:cs="Garamond"/>
          <w:rtl w:val="true"/>
        </w:rPr>
        <w:t xml:space="preserve"> </w:t>
      </w:r>
      <w:r>
        <w:rPr>
          <w:rFonts w:cs="FrankRuehl"/>
          <w:rtl w:val="true"/>
        </w:rPr>
        <w:t>בראי</w:t>
      </w:r>
      <w:r>
        <w:rPr>
          <w:rFonts w:eastAsia="Garamond" w:cs="Garamond"/>
          <w:rtl w:val="true"/>
        </w:rPr>
        <w:t xml:space="preserve"> </w:t>
      </w:r>
      <w:r>
        <w:rPr>
          <w:rFonts w:cs="FrankRuehl"/>
          <w:rtl w:val="true"/>
        </w:rPr>
        <w:t>מציאות</w:t>
      </w:r>
      <w:r>
        <w:rPr>
          <w:rFonts w:eastAsia="Garamond" w:cs="Garamond"/>
          <w:rtl w:val="true"/>
        </w:rPr>
        <w:t xml:space="preserve"> </w:t>
      </w:r>
      <w:r>
        <w:rPr>
          <w:rFonts w:cs="FrankRuehl"/>
          <w:rtl w:val="true"/>
        </w:rPr>
        <w:t>המסחר</w:t>
      </w:r>
      <w:r>
        <w:rPr>
          <w:rFonts w:eastAsia="Garamond" w:cs="Garamond"/>
          <w:rtl w:val="true"/>
        </w:rPr>
        <w:t xml:space="preserve"> </w:t>
      </w:r>
      <w:r>
        <w:rPr>
          <w:rFonts w:cs="FrankRuehl"/>
          <w:rtl w:val="true"/>
        </w:rPr>
        <w:t>מעלה</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אלו</w:t>
      </w:r>
      <w:r>
        <w:rPr>
          <w:rFonts w:eastAsia="Garamond" w:cs="Garamond"/>
          <w:rtl w:val="true"/>
        </w:rPr>
        <w:t xml:space="preserve"> </w:t>
      </w:r>
      <w:r>
        <w:rPr>
          <w:rFonts w:cs="FrankRuehl"/>
          <w:rtl w:val="true"/>
        </w:rPr>
        <w:t>אינן</w:t>
      </w:r>
      <w:r>
        <w:rPr>
          <w:rFonts w:eastAsia="Garamond" w:cs="Garamond"/>
          <w:rtl w:val="true"/>
        </w:rPr>
        <w:t xml:space="preserve"> </w:t>
      </w:r>
      <w:r>
        <w:rPr>
          <w:rFonts w:cs="FrankRuehl"/>
          <w:rtl w:val="true"/>
        </w:rPr>
        <w:t>מתיישבות</w:t>
      </w:r>
      <w:r>
        <w:rPr>
          <w:rFonts w:eastAsia="Garamond" w:cs="Garamond"/>
          <w:rtl w:val="true"/>
        </w:rPr>
        <w:t xml:space="preserve"> </w:t>
      </w:r>
      <w:r>
        <w:rPr>
          <w:rFonts w:cs="FrankRuehl"/>
          <w:rtl w:val="true"/>
        </w:rPr>
        <w:t>עם</w:t>
      </w:r>
      <w:r>
        <w:rPr>
          <w:rFonts w:eastAsia="Garamond" w:cs="Garamond"/>
          <w:rtl w:val="true"/>
        </w:rPr>
        <w:t xml:space="preserve"> </w:t>
      </w:r>
      <w:r>
        <w:rPr>
          <w:rFonts w:cs="FrankRuehl"/>
          <w:rtl w:val="true"/>
        </w:rPr>
        <w:t>כוונה</w:t>
      </w:r>
      <w:r>
        <w:rPr>
          <w:rFonts w:eastAsia="Garamond" w:cs="Garamond"/>
          <w:rtl w:val="true"/>
        </w:rPr>
        <w:t xml:space="preserve"> </w:t>
      </w:r>
      <w:r>
        <w:rPr>
          <w:rFonts w:cs="FrankRuehl"/>
          <w:rtl w:val="true"/>
        </w:rPr>
        <w:t>להשפיע</w:t>
      </w:r>
      <w:r>
        <w:rPr>
          <w:rFonts w:eastAsia="Garamond" w:cs="Garamond"/>
          <w:rtl w:val="true"/>
        </w:rPr>
        <w:t xml:space="preserve"> </w:t>
      </w:r>
      <w:r>
        <w:rPr>
          <w:rFonts w:cs="FrankRuehl"/>
          <w:rtl w:val="true"/>
        </w:rPr>
        <w:t>כאמור</w:t>
      </w:r>
      <w:r>
        <w:rPr>
          <w:rFonts w:cs="FrankRuehl"/>
          <w:rtl w:val="true"/>
        </w:rPr>
        <w:t xml:space="preserve">, </w:t>
      </w:r>
      <w:r>
        <w:rPr>
          <w:rFonts w:cs="FrankRuehl"/>
          <w:rtl w:val="true"/>
        </w:rPr>
        <w:t>לא</w:t>
      </w:r>
      <w:r>
        <w:rPr>
          <w:rFonts w:eastAsia="Garamond" w:cs="Garamond"/>
          <w:rtl w:val="true"/>
        </w:rPr>
        <w:t xml:space="preserve"> </w:t>
      </w:r>
      <w:r>
        <w:rPr>
          <w:rFonts w:cs="FrankRuehl"/>
          <w:rtl w:val="true"/>
        </w:rPr>
        <w:t>תשתכלל</w:t>
      </w:r>
      <w:r>
        <w:rPr>
          <w:rFonts w:eastAsia="Garamond" w:cs="Garamond"/>
          <w:rtl w:val="true"/>
        </w:rPr>
        <w:t xml:space="preserve"> </w:t>
      </w:r>
      <w:r>
        <w:rPr>
          <w:rFonts w:cs="FrankRuehl"/>
          <w:rtl w:val="true"/>
        </w:rPr>
        <w:t>עבירת</w:t>
      </w:r>
      <w:r>
        <w:rPr>
          <w:rFonts w:eastAsia="Garamond" w:cs="Garamond"/>
          <w:rtl w:val="true"/>
        </w:rPr>
        <w:t xml:space="preserve"> </w:t>
      </w:r>
      <w:r>
        <w:rPr>
          <w:rFonts w:cs="FrankRuehl"/>
          <w:rtl w:val="true"/>
        </w:rPr>
        <w:t>התרמית</w:t>
      </w:r>
      <w:r>
        <w:rPr>
          <w:rFonts w:cs="FrankRuehl"/>
          <w:rtl w:val="true"/>
        </w:rPr>
        <w:t xml:space="preserve">. </w:t>
      </w:r>
      <w:r>
        <w:rPr>
          <w:rFonts w:cs="FrankRuehl"/>
          <w:rtl w:val="true"/>
        </w:rPr>
        <w:t>מנגד</w:t>
      </w:r>
      <w:r>
        <w:rPr>
          <w:rFonts w:eastAsia="Garamond" w:cs="Garamond"/>
          <w:rtl w:val="true"/>
        </w:rPr>
        <w:t xml:space="preserve"> </w:t>
      </w:r>
      <w:r>
        <w:rPr>
          <w:rFonts w:cs="FrankRuehl"/>
          <w:rtl w:val="true"/>
        </w:rPr>
        <w:t>אציין</w:t>
      </w:r>
      <w:r>
        <w:rPr>
          <w:rFonts w:cs="FrankRuehl"/>
          <w:rtl w:val="true"/>
        </w:rPr>
        <w:t xml:space="preserve">, </w:t>
      </w:r>
      <w:r>
        <w:rPr>
          <w:rFonts w:cs="FrankRuehl"/>
          <w:rtl w:val="true"/>
        </w:rPr>
        <w:t>כי</w:t>
      </w:r>
      <w:r>
        <w:rPr>
          <w:rFonts w:eastAsia="Garamond" w:cs="Garamond"/>
          <w:rtl w:val="true"/>
        </w:rPr>
        <w:t xml:space="preserve"> </w:t>
      </w:r>
      <w:r>
        <w:rPr>
          <w:rFonts w:cs="FrankRuehl"/>
          <w:rtl w:val="true"/>
        </w:rPr>
        <w:t>ספק</w:t>
      </w:r>
      <w:r>
        <w:rPr>
          <w:rFonts w:eastAsia="Garamond" w:cs="Garamond"/>
          <w:rtl w:val="true"/>
        </w:rPr>
        <w:t xml:space="preserve"> </w:t>
      </w:r>
      <w:r>
        <w:rPr>
          <w:rFonts w:cs="FrankRuehl"/>
          <w:rtl w:val="true"/>
        </w:rPr>
        <w:t>בעיני</w:t>
      </w:r>
      <w:r>
        <w:rPr>
          <w:rFonts w:eastAsia="Garamond" w:cs="Garamond"/>
          <w:rtl w:val="true"/>
        </w:rPr>
        <w:t xml:space="preserve"> </w:t>
      </w:r>
      <w:r>
        <w:rPr>
          <w:rFonts w:cs="FrankRuehl"/>
          <w:rtl w:val="true"/>
        </w:rPr>
        <w:t>אם</w:t>
      </w:r>
      <w:r>
        <w:rPr>
          <w:rFonts w:eastAsia="Garamond" w:cs="Garamond"/>
          <w:rtl w:val="true"/>
        </w:rPr>
        <w:t xml:space="preserve"> </w:t>
      </w:r>
      <w:r>
        <w:rPr>
          <w:rFonts w:cs="FrankRuehl"/>
          <w:rtl w:val="true"/>
        </w:rPr>
        <w:t>ההבחנה</w:t>
      </w:r>
      <w:r>
        <w:rPr>
          <w:rFonts w:eastAsia="Garamond" w:cs="Garamond"/>
          <w:rtl w:val="true"/>
        </w:rPr>
        <w:t xml:space="preserve"> </w:t>
      </w:r>
      <w:r>
        <w:rPr>
          <w:rFonts w:cs="FrankRuehl"/>
          <w:rtl w:val="true"/>
        </w:rPr>
        <w:t>שערך</w:t>
      </w:r>
      <w:r>
        <w:rPr>
          <w:rFonts w:eastAsia="Garamond" w:cs="Garamond"/>
          <w:rtl w:val="true"/>
        </w:rPr>
        <w:t xml:space="preserve"> </w:t>
      </w:r>
      <w:r>
        <w:rPr>
          <w:rFonts w:cs="FrankRuehl"/>
          <w:rtl w:val="true"/>
        </w:rPr>
        <w:t>בית</w:t>
      </w:r>
      <w:r>
        <w:rPr>
          <w:rFonts w:eastAsia="Garamond" w:cs="Garamond"/>
          <w:rtl w:val="true"/>
        </w:rPr>
        <w:t xml:space="preserve"> </w:t>
      </w:r>
      <w:r>
        <w:rPr>
          <w:rFonts w:cs="FrankRuehl"/>
          <w:rtl w:val="true"/>
        </w:rPr>
        <w:t>המשפט</w:t>
      </w:r>
      <w:r>
        <w:rPr>
          <w:rFonts w:eastAsia="Garamond" w:cs="Garamond"/>
          <w:rtl w:val="true"/>
        </w:rPr>
        <w:t xml:space="preserve"> </w:t>
      </w:r>
      <w:r>
        <w:rPr>
          <w:rFonts w:cs="FrankRuehl"/>
          <w:rtl w:val="true"/>
        </w:rPr>
        <w:t>המחוזי</w:t>
      </w:r>
      <w:r>
        <w:rPr>
          <w:rFonts w:eastAsia="Garamond" w:cs="Garamond"/>
          <w:rtl w:val="true"/>
        </w:rPr>
        <w:t xml:space="preserve"> </w:t>
      </w:r>
      <w:r>
        <w:rPr>
          <w:rFonts w:cs="FrankRuehl"/>
          <w:rtl w:val="true"/>
        </w:rPr>
        <w:t>בין</w:t>
      </w:r>
      <w:r>
        <w:rPr>
          <w:rFonts w:eastAsia="Garamond" w:cs="Garamond"/>
          <w:rtl w:val="true"/>
        </w:rPr>
        <w:t xml:space="preserve"> </w:t>
      </w:r>
      <w:r>
        <w:rPr>
          <w:rFonts w:cs="FrankRuehl"/>
          <w:rtl w:val="true"/>
        </w:rPr>
        <w:t>הגדרת</w:t>
      </w:r>
      <w:r>
        <w:rPr>
          <w:rFonts w:eastAsia="Garamond" w:cs="Garamond"/>
          <w:rtl w:val="true"/>
        </w:rPr>
        <w:t xml:space="preserve"> </w:t>
      </w:r>
      <w:r>
        <w:rPr>
          <w:rFonts w:cs="FrankRuehl"/>
          <w:rtl w:val="true"/>
        </w:rPr>
        <w:t>פעולת</w:t>
      </w:r>
      <w:r>
        <w:rPr>
          <w:rFonts w:eastAsia="Garamond" w:cs="Garamond"/>
          <w:rtl w:val="true"/>
        </w:rPr>
        <w:t xml:space="preserve"> </w:t>
      </w:r>
      <w:r>
        <w:rPr>
          <w:rFonts w:cs="FrankRuehl"/>
          <w:rtl w:val="true"/>
        </w:rPr>
        <w:t>מסחר</w:t>
      </w:r>
      <w:r>
        <w:rPr>
          <w:rFonts w:eastAsia="Garamond" w:cs="Garamond"/>
          <w:rtl w:val="true"/>
        </w:rPr>
        <w:t xml:space="preserve"> </w:t>
      </w:r>
      <w:r>
        <w:rPr>
          <w:rFonts w:cs="FrankRuehl"/>
          <w:rtl w:val="true"/>
        </w:rPr>
        <w:t>ככזו</w:t>
      </w:r>
      <w:r>
        <w:rPr>
          <w:rFonts w:eastAsia="Garamond" w:cs="Garamond"/>
          <w:rtl w:val="true"/>
        </w:rPr>
        <w:t xml:space="preserve"> </w:t>
      </w:r>
      <w:r>
        <w:rPr>
          <w:rFonts w:cs="FrankRuehl"/>
          <w:rtl w:val="true"/>
        </w:rPr>
        <w:t>שיכולה</w:t>
      </w:r>
      <w:r>
        <w:rPr>
          <w:rFonts w:eastAsia="Garamond" w:cs="Garamond"/>
          <w:rtl w:val="true"/>
        </w:rPr>
        <w:t xml:space="preserve"> </w:t>
      </w:r>
      <w:r>
        <w:rPr>
          <w:rFonts w:cs="FrankRuehl"/>
          <w:rtl w:val="true"/>
        </w:rPr>
        <w:t>להתיישב</w:t>
      </w:r>
      <w:r>
        <w:rPr>
          <w:rFonts w:eastAsia="Garamond" w:cs="Garamond"/>
          <w:rtl w:val="true"/>
        </w:rPr>
        <w:t xml:space="preserve"> </w:t>
      </w:r>
      <w:r>
        <w:rPr>
          <w:rFonts w:cs="FrankRuehl"/>
          <w:rtl w:val="true"/>
        </w:rPr>
        <w:t>עם</w:t>
      </w:r>
      <w:r>
        <w:rPr>
          <w:rFonts w:eastAsia="Garamond" w:cs="Garamond"/>
          <w:rtl w:val="true"/>
        </w:rPr>
        <w:t xml:space="preserve"> </w:t>
      </w:r>
      <w:r>
        <w:rPr>
          <w:rFonts w:cs="FrankRuehl"/>
          <w:rtl w:val="true"/>
        </w:rPr>
        <w:t>כוונה</w:t>
      </w:r>
      <w:r>
        <w:rPr>
          <w:rFonts w:eastAsia="Garamond" w:cs="Garamond"/>
          <w:rtl w:val="true"/>
        </w:rPr>
        <w:t xml:space="preserve"> </w:t>
      </w:r>
      <w:r>
        <w:rPr>
          <w:rFonts w:cs="FrankRuehl"/>
          <w:rtl w:val="true"/>
        </w:rPr>
        <w:t>להשפיע</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השער</w:t>
      </w:r>
      <w:r>
        <w:rPr>
          <w:rFonts w:eastAsia="Garamond" w:cs="Garamond"/>
          <w:rtl w:val="true"/>
        </w:rPr>
        <w:t xml:space="preserve"> </w:t>
      </w:r>
      <w:r>
        <w:rPr>
          <w:rFonts w:cs="FrankRuehl"/>
          <w:rtl w:val="true"/>
        </w:rPr>
        <w:t>לבין</w:t>
      </w:r>
      <w:r>
        <w:rPr>
          <w:rFonts w:eastAsia="Garamond" w:cs="Garamond"/>
          <w:rtl w:val="true"/>
        </w:rPr>
        <w:t xml:space="preserve"> </w:t>
      </w:r>
      <w:r>
        <w:rPr>
          <w:rFonts w:cs="FrankRuehl"/>
          <w:rtl w:val="true"/>
        </w:rPr>
        <w:t>הגדרתה</w:t>
      </w:r>
      <w:r>
        <w:rPr>
          <w:rFonts w:eastAsia="Garamond" w:cs="Garamond"/>
          <w:rtl w:val="true"/>
        </w:rPr>
        <w:t xml:space="preserve"> </w:t>
      </w:r>
      <w:r>
        <w:rPr>
          <w:rFonts w:cs="FrankRuehl"/>
          <w:rtl w:val="true"/>
        </w:rPr>
        <w:t>ככזו</w:t>
      </w:r>
      <w:r>
        <w:rPr>
          <w:rFonts w:eastAsia="Garamond" w:cs="Garamond"/>
          <w:rtl w:val="true"/>
        </w:rPr>
        <w:t xml:space="preserve"> </w:t>
      </w:r>
      <w:r>
        <w:rPr>
          <w:rFonts w:cs="FrankRuehl"/>
          <w:rtl w:val="true"/>
        </w:rPr>
        <w:t>ש</w:t>
      </w:r>
      <w:r>
        <w:rPr>
          <w:rFonts w:cs="FrankRuehl"/>
          <w:rtl w:val="true"/>
        </w:rPr>
        <w:t>מתיישבת</w:t>
      </w:r>
      <w:r>
        <w:rPr>
          <w:rFonts w:eastAsia="Garamond" w:cs="Garamond"/>
          <w:rtl w:val="true"/>
        </w:rPr>
        <w:t xml:space="preserve"> </w:t>
      </w:r>
      <w:r>
        <w:rPr>
          <w:rFonts w:cs="FrankRuehl"/>
          <w:rtl w:val="true"/>
        </w:rPr>
        <w:t>עם</w:t>
      </w:r>
      <w:r>
        <w:rPr>
          <w:rFonts w:eastAsia="Garamond" w:cs="Garamond"/>
          <w:rtl w:val="true"/>
        </w:rPr>
        <w:t xml:space="preserve"> </w:t>
      </w:r>
      <w:r>
        <w:rPr>
          <w:rFonts w:cs="FrankRuehl"/>
          <w:rtl w:val="true"/>
        </w:rPr>
        <w:t>כוונה</w:t>
      </w:r>
      <w:r>
        <w:rPr>
          <w:rFonts w:eastAsia="Garamond" w:cs="Garamond"/>
          <w:rtl w:val="true"/>
        </w:rPr>
        <w:t xml:space="preserve"> </w:t>
      </w:r>
      <w:r>
        <w:rPr>
          <w:rFonts w:cs="FrankRuehl"/>
          <w:rtl w:val="true"/>
        </w:rPr>
        <w:t>כזאת</w:t>
      </w:r>
      <w:r>
        <w:rPr>
          <w:rFonts w:eastAsia="Garamond" w:cs="Garamond"/>
          <w:rtl w:val="true"/>
        </w:rPr>
        <w:t xml:space="preserve"> </w:t>
      </w:r>
      <w:r>
        <w:rPr>
          <w:rFonts w:cs="FrankRuehl"/>
          <w:rtl w:val="true"/>
        </w:rPr>
        <w:t>והמסקנות</w:t>
      </w:r>
      <w:r>
        <w:rPr>
          <w:rFonts w:eastAsia="Garamond" w:cs="Garamond"/>
          <w:rtl w:val="true"/>
        </w:rPr>
        <w:t xml:space="preserve"> </w:t>
      </w:r>
      <w:r>
        <w:rPr>
          <w:rFonts w:cs="FrankRuehl"/>
          <w:rtl w:val="true"/>
        </w:rPr>
        <w:t>שנגזרו</w:t>
      </w:r>
      <w:r>
        <w:rPr>
          <w:rFonts w:eastAsia="Garamond" w:cs="Garamond"/>
          <w:rtl w:val="true"/>
        </w:rPr>
        <w:t xml:space="preserve"> </w:t>
      </w:r>
      <w:r>
        <w:rPr>
          <w:rFonts w:cs="FrankRuehl"/>
          <w:rtl w:val="true"/>
        </w:rPr>
        <w:t>ממנה</w:t>
      </w:r>
      <w:r>
        <w:rPr>
          <w:rFonts w:eastAsia="Garamond" w:cs="Garamond"/>
          <w:rtl w:val="true"/>
        </w:rPr>
        <w:t xml:space="preserve"> </w:t>
      </w:r>
      <w:r>
        <w:rPr>
          <w:rFonts w:cs="FrankRuehl"/>
          <w:rtl w:val="true"/>
        </w:rPr>
        <w:t>לעניין</w:t>
      </w:r>
      <w:r>
        <w:rPr>
          <w:rFonts w:eastAsia="Garamond" w:cs="Garamond"/>
          <w:rtl w:val="true"/>
        </w:rPr>
        <w:t xml:space="preserve"> </w:t>
      </w:r>
      <w:r>
        <w:rPr>
          <w:rFonts w:cs="FrankRuehl"/>
          <w:rtl w:val="true"/>
        </w:rPr>
        <w:t>העמידה</w:t>
      </w:r>
      <w:r>
        <w:rPr>
          <w:rFonts w:eastAsia="Garamond" w:cs="Garamond"/>
          <w:rtl w:val="true"/>
        </w:rPr>
        <w:t xml:space="preserve"> </w:t>
      </w:r>
      <w:r>
        <w:rPr>
          <w:rFonts w:cs="FrankRuehl"/>
          <w:rtl w:val="true"/>
        </w:rPr>
        <w:t>בדרישת</w:t>
      </w:r>
      <w:r>
        <w:rPr>
          <w:rFonts w:eastAsia="Garamond" w:cs="Garamond"/>
          <w:rtl w:val="true"/>
        </w:rPr>
        <w:t xml:space="preserve"> </w:t>
      </w:r>
      <w:r>
        <w:rPr>
          <w:rFonts w:cs="FrankRuehl"/>
          <w:rtl w:val="true"/>
        </w:rPr>
        <w:t>היסוד</w:t>
      </w:r>
      <w:r>
        <w:rPr>
          <w:rFonts w:eastAsia="Garamond" w:cs="Garamond"/>
          <w:rtl w:val="true"/>
        </w:rPr>
        <w:t xml:space="preserve"> </w:t>
      </w:r>
      <w:r>
        <w:rPr>
          <w:rFonts w:cs="FrankRuehl"/>
          <w:rtl w:val="true"/>
        </w:rPr>
        <w:t>הנפשי</w:t>
      </w:r>
      <w:r>
        <w:rPr>
          <w:rFonts w:eastAsia="Garamond" w:cs="Garamond"/>
          <w:rtl w:val="true"/>
        </w:rPr>
        <w:t xml:space="preserve"> </w:t>
      </w:r>
      <w:r>
        <w:rPr>
          <w:rFonts w:cs="FrankRuehl"/>
          <w:rtl w:val="true"/>
        </w:rPr>
        <w:t>מחויבות</w:t>
      </w:r>
      <w:r>
        <w:rPr>
          <w:rFonts w:eastAsia="Garamond" w:cs="Garamond"/>
          <w:rtl w:val="true"/>
        </w:rPr>
        <w:t xml:space="preserve"> </w:t>
      </w:r>
      <w:r>
        <w:rPr>
          <w:rFonts w:cs="FrankRuehl"/>
          <w:rtl w:val="true"/>
        </w:rPr>
        <w:t>המציאות</w:t>
      </w:r>
      <w:r>
        <w:rPr>
          <w:rFonts w:cs="FrankRuehl"/>
          <w:rtl w:val="true"/>
        </w:rPr>
        <w:t xml:space="preserve">. </w:t>
      </w:r>
      <w:r>
        <w:rPr>
          <w:rFonts w:cs="FrankRuehl"/>
          <w:rtl w:val="true"/>
        </w:rPr>
        <w:t>כאמור</w:t>
      </w:r>
      <w:r>
        <w:rPr>
          <w:rFonts w:cs="FrankRuehl"/>
          <w:rtl w:val="true"/>
        </w:rPr>
        <w:t xml:space="preserve">, </w:t>
      </w:r>
      <w:r>
        <w:rPr>
          <w:rFonts w:cs="FrankRuehl"/>
          <w:rtl w:val="true"/>
        </w:rPr>
        <w:t>בית</w:t>
      </w:r>
      <w:r>
        <w:rPr>
          <w:rFonts w:eastAsia="Garamond" w:cs="Garamond"/>
          <w:rtl w:val="true"/>
        </w:rPr>
        <w:t xml:space="preserve"> </w:t>
      </w:r>
      <w:r>
        <w:rPr>
          <w:rFonts w:cs="FrankRuehl"/>
          <w:rtl w:val="true"/>
        </w:rPr>
        <w:t>המשפט</w:t>
      </w:r>
      <w:r>
        <w:rPr>
          <w:rFonts w:eastAsia="Garamond" w:cs="Garamond"/>
          <w:rtl w:val="true"/>
        </w:rPr>
        <w:t xml:space="preserve"> </w:t>
      </w:r>
      <w:r>
        <w:rPr>
          <w:rFonts w:cs="FrankRuehl"/>
          <w:rtl w:val="true"/>
        </w:rPr>
        <w:t>המחוזי</w:t>
      </w:r>
      <w:r>
        <w:rPr>
          <w:rFonts w:eastAsia="Garamond" w:cs="Garamond"/>
          <w:rtl w:val="true"/>
        </w:rPr>
        <w:t xml:space="preserve"> </w:t>
      </w:r>
      <w:r>
        <w:rPr>
          <w:rFonts w:cs="FrankRuehl"/>
          <w:rtl w:val="true"/>
        </w:rPr>
        <w:t>סבר</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כאשר</w:t>
      </w:r>
      <w:r>
        <w:rPr>
          <w:rFonts w:eastAsia="Garamond" w:cs="Garamond"/>
          <w:rtl w:val="true"/>
        </w:rPr>
        <w:t xml:space="preserve"> </w:t>
      </w:r>
      <w:r>
        <w:rPr>
          <w:rFonts w:cs="FrankRuehl"/>
          <w:rtl w:val="true"/>
        </w:rPr>
        <w:t>פעולות</w:t>
      </w:r>
      <w:r>
        <w:rPr>
          <w:rFonts w:eastAsia="Garamond" w:cs="Garamond"/>
          <w:rtl w:val="true"/>
        </w:rPr>
        <w:t xml:space="preserve"> </w:t>
      </w:r>
      <w:r>
        <w:rPr>
          <w:rFonts w:cs="FrankRuehl"/>
          <w:rtl w:val="true"/>
        </w:rPr>
        <w:t>המסחר</w:t>
      </w:r>
      <w:r>
        <w:rPr>
          <w:rFonts w:eastAsia="Garamond" w:cs="Garamond"/>
          <w:rtl w:val="true"/>
        </w:rPr>
        <w:t xml:space="preserve"> </w:t>
      </w:r>
      <w:r>
        <w:rPr>
          <w:rFonts w:cs="FrankRuehl"/>
          <w:rtl w:val="true"/>
        </w:rPr>
        <w:t>שננקטו</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ידי</w:t>
      </w:r>
      <w:r>
        <w:rPr>
          <w:rFonts w:eastAsia="Garamond" w:cs="Garamond"/>
          <w:rtl w:val="true"/>
        </w:rPr>
        <w:t xml:space="preserve"> </w:t>
      </w:r>
      <w:r>
        <w:rPr>
          <w:rFonts w:cs="FrankRuehl"/>
          <w:rtl w:val="true"/>
        </w:rPr>
        <w:t>הנאשמים</w:t>
      </w:r>
      <w:r>
        <w:rPr>
          <w:rFonts w:eastAsia="Garamond" w:cs="Garamond"/>
          <w:rtl w:val="true"/>
        </w:rPr>
        <w:t xml:space="preserve"> </w:t>
      </w:r>
      <w:r>
        <w:rPr>
          <w:rFonts w:cs="FrankRuehl"/>
          <w:rtl w:val="true"/>
        </w:rPr>
        <w:t>הוגדרו</w:t>
      </w:r>
      <w:r>
        <w:rPr>
          <w:rFonts w:eastAsia="Garamond" w:cs="Garamond"/>
          <w:rtl w:val="true"/>
        </w:rPr>
        <w:t xml:space="preserve"> </w:t>
      </w:r>
      <w:r>
        <w:rPr>
          <w:rFonts w:cs="FrankRuehl"/>
          <w:rtl w:val="true"/>
        </w:rPr>
        <w:t>כ</w:t>
      </w:r>
      <w:r>
        <w:rPr>
          <w:rFonts w:cs="FrankRuehl"/>
          <w:rtl w:val="true"/>
        </w:rPr>
        <w:t>"</w:t>
      </w:r>
      <w:r>
        <w:rPr>
          <w:rFonts w:cs="FrankRuehl"/>
          <w:rtl w:val="true"/>
        </w:rPr>
        <w:t>יכולות</w:t>
      </w:r>
      <w:r>
        <w:rPr>
          <w:rFonts w:eastAsia="Garamond" w:cs="Garamond"/>
          <w:rtl w:val="true"/>
        </w:rPr>
        <w:t xml:space="preserve"> </w:t>
      </w:r>
      <w:r>
        <w:rPr>
          <w:rFonts w:cs="FrankRuehl"/>
          <w:rtl w:val="true"/>
        </w:rPr>
        <w:t>להתיישב</w:t>
      </w:r>
      <w:r>
        <w:rPr>
          <w:rFonts w:cs="FrankRuehl"/>
          <w:rtl w:val="true"/>
        </w:rPr>
        <w:t xml:space="preserve">" </w:t>
      </w:r>
      <w:r>
        <w:rPr>
          <w:rFonts w:cs="FrankRuehl"/>
          <w:rtl w:val="true"/>
        </w:rPr>
        <w:t>עם</w:t>
      </w:r>
      <w:r>
        <w:rPr>
          <w:rFonts w:eastAsia="Garamond" w:cs="Garamond"/>
          <w:rtl w:val="true"/>
        </w:rPr>
        <w:t xml:space="preserve"> </w:t>
      </w:r>
      <w:r>
        <w:rPr>
          <w:rFonts w:cs="FrankRuehl"/>
          <w:rtl w:val="true"/>
        </w:rPr>
        <w:t>כוונה</w:t>
      </w:r>
      <w:r>
        <w:rPr>
          <w:rFonts w:eastAsia="Garamond" w:cs="Garamond"/>
          <w:rtl w:val="true"/>
        </w:rPr>
        <w:t xml:space="preserve"> </w:t>
      </w:r>
      <w:r>
        <w:rPr>
          <w:rFonts w:cs="FrankRuehl"/>
          <w:rtl w:val="true"/>
        </w:rPr>
        <w:t>להשפיע</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השער</w:t>
      </w:r>
      <w:r>
        <w:rPr>
          <w:rFonts w:eastAsia="Garamond" w:cs="Garamond"/>
          <w:rtl w:val="true"/>
        </w:rPr>
        <w:t xml:space="preserve"> </w:t>
      </w:r>
      <w:r>
        <w:rPr>
          <w:rFonts w:cs="FrankRuehl"/>
          <w:rtl w:val="true"/>
        </w:rPr>
        <w:t>יש</w:t>
      </w:r>
      <w:r>
        <w:rPr>
          <w:rFonts w:eastAsia="Garamond" w:cs="Garamond"/>
          <w:rtl w:val="true"/>
        </w:rPr>
        <w:t xml:space="preserve"> </w:t>
      </w:r>
      <w:r>
        <w:rPr>
          <w:rFonts w:cs="FrankRuehl"/>
          <w:rtl w:val="true"/>
        </w:rPr>
        <w:t>בכך</w:t>
      </w:r>
      <w:r>
        <w:rPr>
          <w:rFonts w:eastAsia="Garamond" w:cs="Garamond"/>
          <w:rtl w:val="true"/>
        </w:rPr>
        <w:t xml:space="preserve"> </w:t>
      </w:r>
      <w:r>
        <w:rPr>
          <w:rFonts w:cs="FrankRuehl"/>
          <w:rtl w:val="true"/>
        </w:rPr>
        <w:t>כדי</w:t>
      </w:r>
      <w:r>
        <w:rPr>
          <w:rFonts w:eastAsia="Garamond" w:cs="Garamond"/>
          <w:rtl w:val="true"/>
        </w:rPr>
        <w:t xml:space="preserve"> </w:t>
      </w:r>
      <w:r>
        <w:rPr>
          <w:rFonts w:cs="FrankRuehl"/>
          <w:rtl w:val="true"/>
        </w:rPr>
        <w:t>לעורר</w:t>
      </w:r>
      <w:r>
        <w:rPr>
          <w:rFonts w:eastAsia="Garamond" w:cs="Garamond"/>
          <w:rtl w:val="true"/>
        </w:rPr>
        <w:t xml:space="preserve"> </w:t>
      </w:r>
      <w:r>
        <w:rPr>
          <w:rFonts w:cs="FrankRuehl"/>
          <w:rtl w:val="true"/>
        </w:rPr>
        <w:t>ספק</w:t>
      </w:r>
      <w:r>
        <w:rPr>
          <w:rFonts w:eastAsia="Garamond" w:cs="Garamond"/>
          <w:rtl w:val="true"/>
        </w:rPr>
        <w:t xml:space="preserve"> </w:t>
      </w:r>
      <w:r>
        <w:rPr>
          <w:rFonts w:cs="FrankRuehl"/>
          <w:rtl w:val="true"/>
        </w:rPr>
        <w:t>בדבר</w:t>
      </w:r>
      <w:r>
        <w:rPr>
          <w:rFonts w:eastAsia="Garamond" w:cs="Garamond"/>
          <w:rtl w:val="true"/>
        </w:rPr>
        <w:t xml:space="preserve"> </w:t>
      </w:r>
      <w:r>
        <w:rPr>
          <w:rFonts w:cs="FrankRuehl"/>
          <w:rtl w:val="true"/>
        </w:rPr>
        <w:t>קיומה</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כוונה</w:t>
      </w:r>
      <w:r>
        <w:rPr>
          <w:rFonts w:eastAsia="Garamond" w:cs="Garamond"/>
          <w:rtl w:val="true"/>
        </w:rPr>
        <w:t xml:space="preserve"> </w:t>
      </w:r>
      <w:r>
        <w:rPr>
          <w:rFonts w:cs="FrankRuehl"/>
          <w:rtl w:val="true"/>
        </w:rPr>
        <w:t>כזו</w:t>
      </w:r>
      <w:r>
        <w:rPr>
          <w:rFonts w:cs="FrankRuehl"/>
          <w:rtl w:val="true"/>
        </w:rPr>
        <w:t xml:space="preserve">. </w:t>
      </w:r>
      <w:r>
        <w:rPr>
          <w:rFonts w:cs="FrankRuehl"/>
          <w:rtl w:val="true"/>
        </w:rPr>
        <w:t>איני</w:t>
      </w:r>
      <w:r>
        <w:rPr>
          <w:rFonts w:eastAsia="Garamond" w:cs="Garamond"/>
          <w:rtl w:val="true"/>
        </w:rPr>
        <w:t xml:space="preserve"> </w:t>
      </w:r>
      <w:r>
        <w:rPr>
          <w:rFonts w:cs="FrankRuehl"/>
          <w:rtl w:val="true"/>
        </w:rPr>
        <w:t>שותף</w:t>
      </w:r>
      <w:r>
        <w:rPr>
          <w:rFonts w:eastAsia="Garamond" w:cs="Garamond"/>
          <w:rtl w:val="true"/>
        </w:rPr>
        <w:t xml:space="preserve"> </w:t>
      </w:r>
      <w:r>
        <w:rPr>
          <w:rFonts w:cs="FrankRuehl"/>
          <w:rtl w:val="true"/>
        </w:rPr>
        <w:t>למסקנה</w:t>
      </w:r>
      <w:r>
        <w:rPr>
          <w:rFonts w:eastAsia="Garamond" w:cs="Garamond"/>
          <w:rtl w:val="true"/>
        </w:rPr>
        <w:t xml:space="preserve"> </w:t>
      </w:r>
      <w:r>
        <w:rPr>
          <w:rFonts w:cs="FrankRuehl"/>
          <w:rtl w:val="true"/>
        </w:rPr>
        <w:t>זו</w:t>
      </w:r>
      <w:r>
        <w:rPr>
          <w:rFonts w:cs="FrankRuehl"/>
          <w:rtl w:val="true"/>
        </w:rPr>
        <w:t xml:space="preserve">. </w:t>
      </w:r>
      <w:r>
        <w:rPr>
          <w:rFonts w:cs="FrankRuehl"/>
          <w:rtl w:val="true"/>
        </w:rPr>
        <w:t>להשקפתי</w:t>
      </w:r>
      <w:r>
        <w:rPr>
          <w:rFonts w:cs="FrankRuehl"/>
          <w:rtl w:val="true"/>
        </w:rPr>
        <w:t xml:space="preserve">, </w:t>
      </w:r>
      <w:r>
        <w:rPr>
          <w:rFonts w:cs="FrankRuehl"/>
          <w:rtl w:val="true"/>
        </w:rPr>
        <w:t>גם</w:t>
      </w:r>
      <w:r>
        <w:rPr>
          <w:rFonts w:eastAsia="Garamond" w:cs="Garamond"/>
          <w:rtl w:val="true"/>
        </w:rPr>
        <w:t xml:space="preserve"> </w:t>
      </w:r>
      <w:r>
        <w:rPr>
          <w:rFonts w:cs="FrankRuehl"/>
          <w:rtl w:val="true"/>
        </w:rPr>
        <w:t>אם</w:t>
      </w:r>
      <w:r>
        <w:rPr>
          <w:rFonts w:eastAsia="Garamond" w:cs="Garamond"/>
          <w:rtl w:val="true"/>
        </w:rPr>
        <w:t xml:space="preserve"> </w:t>
      </w:r>
      <w:r>
        <w:rPr>
          <w:rFonts w:cs="FrankRuehl"/>
          <w:rtl w:val="true"/>
        </w:rPr>
        <w:t>פעולות</w:t>
      </w:r>
      <w:r>
        <w:rPr>
          <w:rFonts w:eastAsia="Garamond" w:cs="Garamond"/>
          <w:rtl w:val="true"/>
        </w:rPr>
        <w:t xml:space="preserve"> </w:t>
      </w:r>
      <w:r>
        <w:rPr>
          <w:rFonts w:cs="FrankRuehl"/>
          <w:rtl w:val="true"/>
        </w:rPr>
        <w:t>המסחר</w:t>
      </w:r>
      <w:r>
        <w:rPr>
          <w:rFonts w:eastAsia="Garamond" w:cs="Garamond"/>
          <w:rtl w:val="true"/>
        </w:rPr>
        <w:t xml:space="preserve"> </w:t>
      </w:r>
      <w:r>
        <w:rPr>
          <w:rFonts w:cs="FrankRuehl"/>
          <w:rtl w:val="true"/>
        </w:rPr>
        <w:t>הנדונות</w:t>
      </w:r>
      <w:r>
        <w:rPr>
          <w:rFonts w:eastAsia="Garamond" w:cs="Garamond"/>
          <w:rtl w:val="true"/>
        </w:rPr>
        <w:t xml:space="preserve"> </w:t>
      </w:r>
      <w:r>
        <w:rPr>
          <w:rFonts w:cs="FrankRuehl"/>
          <w:rtl w:val="true"/>
        </w:rPr>
        <w:t>רק</w:t>
      </w:r>
      <w:r>
        <w:rPr>
          <w:rFonts w:eastAsia="Garamond" w:cs="Garamond"/>
          <w:rtl w:val="true"/>
        </w:rPr>
        <w:t xml:space="preserve"> </w:t>
      </w:r>
      <w:r>
        <w:rPr>
          <w:rFonts w:cs="FrankRuehl"/>
          <w:rtl w:val="true"/>
        </w:rPr>
        <w:t>"</w:t>
      </w:r>
      <w:r>
        <w:rPr>
          <w:rFonts w:cs="FrankRuehl"/>
          <w:rtl w:val="true"/>
        </w:rPr>
        <w:t>יכולות</w:t>
      </w:r>
      <w:r>
        <w:rPr>
          <w:rFonts w:eastAsia="Garamond" w:cs="Garamond"/>
          <w:rtl w:val="true"/>
        </w:rPr>
        <w:t xml:space="preserve"> </w:t>
      </w:r>
      <w:r>
        <w:rPr>
          <w:rFonts w:cs="FrankRuehl"/>
          <w:rtl w:val="true"/>
        </w:rPr>
        <w:t>להתיישב</w:t>
      </w:r>
      <w:r>
        <w:rPr>
          <w:rFonts w:cs="FrankRuehl"/>
          <w:rtl w:val="true"/>
        </w:rPr>
        <w:t xml:space="preserve">" </w:t>
      </w:r>
      <w:r>
        <w:rPr>
          <w:rFonts w:cs="FrankRuehl"/>
          <w:rtl w:val="true"/>
        </w:rPr>
        <w:t>עם</w:t>
      </w:r>
      <w:r>
        <w:rPr>
          <w:rFonts w:eastAsia="Garamond" w:cs="Garamond"/>
          <w:rtl w:val="true"/>
        </w:rPr>
        <w:t xml:space="preserve"> </w:t>
      </w:r>
      <w:r>
        <w:rPr>
          <w:rFonts w:cs="FrankRuehl"/>
          <w:rtl w:val="true"/>
        </w:rPr>
        <w:t>כוונה</w:t>
      </w:r>
      <w:r>
        <w:rPr>
          <w:rFonts w:eastAsia="Garamond" w:cs="Garamond"/>
          <w:rtl w:val="true"/>
        </w:rPr>
        <w:t xml:space="preserve"> </w:t>
      </w:r>
      <w:r>
        <w:rPr>
          <w:rFonts w:cs="FrankRuehl"/>
          <w:rtl w:val="true"/>
        </w:rPr>
        <w:t>להשפיע</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תנודות</w:t>
      </w:r>
      <w:r>
        <w:rPr>
          <w:rFonts w:eastAsia="Garamond" w:cs="Garamond"/>
          <w:rtl w:val="true"/>
        </w:rPr>
        <w:t xml:space="preserve"> </w:t>
      </w:r>
      <w:r>
        <w:rPr>
          <w:rFonts w:cs="FrankRuehl"/>
          <w:rtl w:val="true"/>
        </w:rPr>
        <w:t>שער</w:t>
      </w:r>
      <w:r>
        <w:rPr>
          <w:rFonts w:eastAsia="Garamond" w:cs="Garamond"/>
          <w:rtl w:val="true"/>
        </w:rPr>
        <w:t xml:space="preserve"> </w:t>
      </w:r>
      <w:r>
        <w:rPr>
          <w:rFonts w:cs="FrankRuehl"/>
          <w:rtl w:val="true"/>
        </w:rPr>
        <w:t>נייר</w:t>
      </w:r>
      <w:r>
        <w:rPr>
          <w:rFonts w:eastAsia="Garamond" w:cs="Garamond"/>
          <w:rtl w:val="true"/>
        </w:rPr>
        <w:t xml:space="preserve"> </w:t>
      </w:r>
      <w:r>
        <w:rPr>
          <w:rFonts w:cs="FrankRuehl"/>
          <w:rtl w:val="true"/>
        </w:rPr>
        <w:t>ערך</w:t>
      </w:r>
      <w:r>
        <w:rPr>
          <w:rFonts w:eastAsia="Garamond" w:cs="Garamond"/>
          <w:rtl w:val="true"/>
        </w:rPr>
        <w:t xml:space="preserve"> </w:t>
      </w:r>
      <w:r>
        <w:rPr>
          <w:rFonts w:cs="FrankRuehl"/>
          <w:rtl w:val="true"/>
        </w:rPr>
        <w:t>אין</w:t>
      </w:r>
      <w:r>
        <w:rPr>
          <w:rFonts w:eastAsia="Garamond" w:cs="Garamond"/>
          <w:rtl w:val="true"/>
        </w:rPr>
        <w:t xml:space="preserve"> </w:t>
      </w:r>
      <w:r>
        <w:rPr>
          <w:rFonts w:cs="FrankRuehl"/>
          <w:rtl w:val="true"/>
        </w:rPr>
        <w:t>בכך</w:t>
      </w:r>
      <w:r>
        <w:rPr>
          <w:rFonts w:eastAsia="Garamond" w:cs="Garamond"/>
          <w:rtl w:val="true"/>
        </w:rPr>
        <w:t xml:space="preserve"> </w:t>
      </w:r>
      <w:r>
        <w:rPr>
          <w:rFonts w:cs="FrankRuehl"/>
          <w:rtl w:val="true"/>
        </w:rPr>
        <w:t>כדי</w:t>
      </w:r>
      <w:r>
        <w:rPr>
          <w:rFonts w:eastAsia="Garamond" w:cs="Garamond"/>
          <w:rtl w:val="true"/>
        </w:rPr>
        <w:t xml:space="preserve"> </w:t>
      </w:r>
      <w:r>
        <w:rPr>
          <w:rFonts w:cs="FrankRuehl"/>
          <w:rtl w:val="true"/>
        </w:rPr>
        <w:t>לשלול</w:t>
      </w:r>
      <w:r>
        <w:rPr>
          <w:rFonts w:cs="FrankRuehl"/>
          <w:rtl w:val="true"/>
        </w:rPr>
        <w:t xml:space="preserve">, </w:t>
      </w:r>
      <w:r>
        <w:rPr>
          <w:rFonts w:cs="FrankRuehl"/>
          <w:rtl w:val="true"/>
        </w:rPr>
        <w:t>מניה</w:t>
      </w:r>
      <w:r>
        <w:rPr>
          <w:rFonts w:eastAsia="Garamond" w:cs="Garamond"/>
          <w:rtl w:val="true"/>
        </w:rPr>
        <w:t xml:space="preserve"> </w:t>
      </w:r>
      <w:r>
        <w:rPr>
          <w:rFonts w:cs="FrankRuehl"/>
          <w:rtl w:val="true"/>
        </w:rPr>
        <w:t>וביה</w:t>
      </w:r>
      <w:r>
        <w:rPr>
          <w:rFonts w:cs="FrankRuehl"/>
          <w:rtl w:val="true"/>
        </w:rPr>
        <w:t xml:space="preserve">, </w:t>
      </w:r>
      <w:r>
        <w:rPr>
          <w:rFonts w:cs="FrankRuehl"/>
          <w:rtl w:val="true"/>
        </w:rPr>
        <w:t>קיומה</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כוונה</w:t>
      </w:r>
      <w:r>
        <w:rPr>
          <w:rFonts w:eastAsia="Garamond" w:cs="Garamond"/>
          <w:rtl w:val="true"/>
        </w:rPr>
        <w:t xml:space="preserve"> </w:t>
      </w:r>
      <w:r>
        <w:rPr>
          <w:rFonts w:cs="FrankRuehl"/>
          <w:rtl w:val="true"/>
        </w:rPr>
        <w:t>כאמור</w:t>
      </w:r>
      <w:r>
        <w:rPr>
          <w:rFonts w:cs="FrankRuehl"/>
          <w:rtl w:val="true"/>
        </w:rPr>
        <w:t xml:space="preserve">. </w:t>
      </w:r>
      <w:r>
        <w:rPr>
          <w:rFonts w:cs="FrankRuehl"/>
          <w:rtl w:val="true"/>
        </w:rPr>
        <w:t>שהרי</w:t>
      </w:r>
      <w:r>
        <w:rPr>
          <w:rFonts w:eastAsia="Garamond" w:cs="Garamond"/>
          <w:rtl w:val="true"/>
        </w:rPr>
        <w:t xml:space="preserve"> </w:t>
      </w:r>
      <w:r>
        <w:rPr>
          <w:rFonts w:cs="FrankRuehl"/>
          <w:rtl w:val="true"/>
        </w:rPr>
        <w:t>עמדנו</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כך</w:t>
      </w:r>
      <w:r>
        <w:rPr>
          <w:rFonts w:eastAsia="Garamond" w:cs="Garamond"/>
          <w:rtl w:val="true"/>
        </w:rPr>
        <w:t xml:space="preserve"> </w:t>
      </w:r>
      <w:r>
        <w:rPr>
          <w:rFonts w:cs="FrankRuehl"/>
          <w:rtl w:val="true"/>
        </w:rPr>
        <w:t>שבמקרים</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w:t>
      </w:r>
      <w:r>
        <w:rPr>
          <w:rFonts w:cs="FrankRuehl"/>
          <w:rtl w:val="true"/>
        </w:rPr>
        <w:t>עסקאות</w:t>
      </w:r>
      <w:r>
        <w:rPr>
          <w:rFonts w:eastAsia="Garamond" w:cs="Garamond"/>
          <w:rtl w:val="true"/>
        </w:rPr>
        <w:t xml:space="preserve"> </w:t>
      </w:r>
      <w:r>
        <w:rPr>
          <w:rFonts w:cs="FrankRuehl"/>
          <w:rtl w:val="true"/>
        </w:rPr>
        <w:t>אמיתיות</w:t>
      </w:r>
      <w:r>
        <w:rPr>
          <w:rFonts w:cs="FrankRuehl"/>
          <w:rtl w:val="true"/>
        </w:rPr>
        <w:t xml:space="preserve">" </w:t>
      </w:r>
      <w:r>
        <w:rPr>
          <w:rFonts w:cs="FrankRuehl"/>
          <w:rtl w:val="true"/>
        </w:rPr>
        <w:t>במישור</w:t>
      </w:r>
      <w:r>
        <w:rPr>
          <w:rFonts w:eastAsia="Garamond" w:cs="Garamond"/>
          <w:rtl w:val="true"/>
        </w:rPr>
        <w:t xml:space="preserve"> </w:t>
      </w:r>
      <w:r>
        <w:rPr>
          <w:rFonts w:cs="FrankRuehl"/>
          <w:rtl w:val="true"/>
        </w:rPr>
        <w:t>העובדתי</w:t>
      </w:r>
      <w:r>
        <w:rPr>
          <w:rFonts w:eastAsia="Garamond" w:cs="Garamond"/>
          <w:rtl w:val="true"/>
        </w:rPr>
        <w:t xml:space="preserve"> </w:t>
      </w:r>
      <w:r>
        <w:rPr>
          <w:rFonts w:cs="FrankRuehl"/>
          <w:rtl w:val="true"/>
        </w:rPr>
        <w:t>בלבד</w:t>
      </w:r>
      <w:r>
        <w:rPr>
          <w:rFonts w:eastAsia="Garamond" w:cs="Garamond"/>
          <w:rtl w:val="true"/>
        </w:rPr>
        <w:t xml:space="preserve"> </w:t>
      </w:r>
      <w:r>
        <w:rPr>
          <w:rFonts w:cs="FrankRuehl"/>
          <w:rtl w:val="true"/>
        </w:rPr>
        <w:t>התנהגות</w:t>
      </w:r>
      <w:r>
        <w:rPr>
          <w:rFonts w:eastAsia="Garamond" w:cs="Garamond"/>
          <w:rtl w:val="true"/>
        </w:rPr>
        <w:t xml:space="preserve"> </w:t>
      </w:r>
      <w:r>
        <w:rPr>
          <w:rFonts w:cs="FrankRuehl"/>
          <w:rtl w:val="true"/>
        </w:rPr>
        <w:t>הסוחר</w:t>
      </w:r>
      <w:r>
        <w:rPr>
          <w:rFonts w:eastAsia="Garamond" w:cs="Garamond"/>
          <w:rtl w:val="true"/>
        </w:rPr>
        <w:t xml:space="preserve"> </w:t>
      </w:r>
      <w:r>
        <w:rPr>
          <w:rFonts w:cs="FrankRuehl"/>
          <w:rtl w:val="true"/>
        </w:rPr>
        <w:t>זהה</w:t>
      </w:r>
      <w:r>
        <w:rPr>
          <w:rFonts w:eastAsia="Garamond" w:cs="Garamond"/>
          <w:rtl w:val="true"/>
        </w:rPr>
        <w:t xml:space="preserve"> </w:t>
      </w:r>
      <w:r>
        <w:rPr>
          <w:rFonts w:cs="FrankRuehl"/>
          <w:rtl w:val="true"/>
        </w:rPr>
        <w:t>לכל</w:t>
      </w:r>
      <w:r>
        <w:rPr>
          <w:rFonts w:eastAsia="Garamond" w:cs="Garamond"/>
          <w:rtl w:val="true"/>
        </w:rPr>
        <w:t xml:space="preserve"> </w:t>
      </w:r>
      <w:r>
        <w:rPr>
          <w:rFonts w:cs="FrankRuehl"/>
          <w:rtl w:val="true"/>
        </w:rPr>
        <w:t>פעילות</w:t>
      </w:r>
      <w:r>
        <w:rPr>
          <w:rFonts w:eastAsia="Garamond" w:cs="Garamond"/>
          <w:rtl w:val="true"/>
        </w:rPr>
        <w:t xml:space="preserve"> </w:t>
      </w:r>
      <w:r>
        <w:rPr>
          <w:rFonts w:cs="FrankRuehl"/>
          <w:rtl w:val="true"/>
        </w:rPr>
        <w:t>מסחרית</w:t>
      </w:r>
      <w:r>
        <w:rPr>
          <w:rFonts w:eastAsia="Garamond" w:cs="Garamond"/>
          <w:rtl w:val="true"/>
        </w:rPr>
        <w:t xml:space="preserve"> </w:t>
      </w:r>
      <w:r>
        <w:rPr>
          <w:rFonts w:cs="FrankRuehl"/>
          <w:rtl w:val="true"/>
        </w:rPr>
        <w:t>לגיטימית</w:t>
      </w:r>
      <w:r>
        <w:rPr>
          <w:rFonts w:eastAsia="Garamond" w:cs="Garamond"/>
          <w:rtl w:val="true"/>
        </w:rPr>
        <w:t xml:space="preserve"> </w:t>
      </w:r>
      <w:r>
        <w:rPr>
          <w:rFonts w:cs="FrankRuehl"/>
          <w:rtl w:val="true"/>
        </w:rPr>
        <w:t>אחרת</w:t>
      </w:r>
      <w:r>
        <w:rPr>
          <w:rFonts w:eastAsia="Garamond" w:cs="Garamond"/>
          <w:rtl w:val="true"/>
        </w:rPr>
        <w:t xml:space="preserve"> </w:t>
      </w:r>
      <w:r>
        <w:rPr>
          <w:rFonts w:cs="FrankRuehl"/>
          <w:rtl w:val="true"/>
        </w:rPr>
        <w:t>ואשמה</w:t>
      </w:r>
      <w:r>
        <w:rPr>
          <w:rFonts w:eastAsia="Garamond" w:cs="Garamond"/>
          <w:rtl w:val="true"/>
        </w:rPr>
        <w:t xml:space="preserve"> </w:t>
      </w:r>
      <w:r>
        <w:rPr>
          <w:rFonts w:cs="FrankRuehl"/>
          <w:rtl w:val="true"/>
        </w:rPr>
        <w:t>פלילית</w:t>
      </w:r>
      <w:r>
        <w:rPr>
          <w:rFonts w:eastAsia="Garamond" w:cs="Garamond"/>
          <w:rtl w:val="true"/>
        </w:rPr>
        <w:t xml:space="preserve"> </w:t>
      </w:r>
      <w:r>
        <w:rPr>
          <w:rFonts w:cs="FrankRuehl"/>
          <w:rtl w:val="true"/>
        </w:rPr>
        <w:t>תקום</w:t>
      </w:r>
      <w:r>
        <w:rPr>
          <w:rFonts w:eastAsia="Garamond" w:cs="Garamond"/>
          <w:rtl w:val="true"/>
        </w:rPr>
        <w:t xml:space="preserve"> </w:t>
      </w:r>
      <w:r>
        <w:rPr>
          <w:rFonts w:cs="FrankRuehl"/>
          <w:rtl w:val="true"/>
        </w:rPr>
        <w:t>בהתאם</w:t>
      </w:r>
      <w:r>
        <w:rPr>
          <w:rFonts w:eastAsia="Garamond" w:cs="Garamond"/>
          <w:rtl w:val="true"/>
        </w:rPr>
        <w:t xml:space="preserve"> </w:t>
      </w:r>
      <w:r>
        <w:rPr>
          <w:rFonts w:cs="FrankRuehl"/>
          <w:rtl w:val="true"/>
        </w:rPr>
        <w:t>להוכחת</w:t>
      </w:r>
      <w:r>
        <w:rPr>
          <w:rFonts w:eastAsia="Garamond" w:cs="Garamond"/>
          <w:rtl w:val="true"/>
        </w:rPr>
        <w:t xml:space="preserve"> </w:t>
      </w:r>
      <w:r>
        <w:rPr>
          <w:rFonts w:cs="FrankRuehl"/>
          <w:rtl w:val="true"/>
        </w:rPr>
        <w:t>הכוונה</w:t>
      </w:r>
      <w:r>
        <w:rPr>
          <w:rFonts w:eastAsia="Garamond" w:cs="Garamond"/>
          <w:rtl w:val="true"/>
        </w:rPr>
        <w:t xml:space="preserve"> </w:t>
      </w:r>
      <w:r>
        <w:rPr>
          <w:rFonts w:cs="FrankRuehl"/>
          <w:rtl w:val="true"/>
        </w:rPr>
        <w:t>הנדרשת</w:t>
      </w:r>
      <w:r>
        <w:rPr>
          <w:rFonts w:cs="FrankRuehl"/>
          <w:rtl w:val="true"/>
        </w:rPr>
        <w:t xml:space="preserve">. </w:t>
      </w:r>
      <w:r>
        <w:rPr>
          <w:rFonts w:cs="FrankRuehl"/>
          <w:rtl w:val="true"/>
        </w:rPr>
        <w:t>אכן</w:t>
      </w:r>
      <w:r>
        <w:rPr>
          <w:rFonts w:cs="FrankRuehl"/>
          <w:rtl w:val="true"/>
        </w:rPr>
        <w:t xml:space="preserve">, </w:t>
      </w:r>
      <w:r>
        <w:rPr>
          <w:rFonts w:cs="FrankRuehl"/>
          <w:rtl w:val="true"/>
        </w:rPr>
        <w:t>נראה</w:t>
      </w:r>
      <w:r>
        <w:rPr>
          <w:rFonts w:eastAsia="Garamond" w:cs="Garamond"/>
          <w:rtl w:val="true"/>
        </w:rPr>
        <w:t xml:space="preserve"> </w:t>
      </w:r>
      <w:r>
        <w:rPr>
          <w:rFonts w:cs="FrankRuehl"/>
          <w:rtl w:val="true"/>
        </w:rPr>
        <w:t>שיש</w:t>
      </w:r>
      <w:r>
        <w:rPr>
          <w:rFonts w:eastAsia="Garamond" w:cs="Garamond"/>
          <w:rtl w:val="true"/>
        </w:rPr>
        <w:t xml:space="preserve"> </w:t>
      </w:r>
      <w:r>
        <w:rPr>
          <w:rFonts w:cs="FrankRuehl"/>
          <w:rtl w:val="true"/>
        </w:rPr>
        <w:t>מקום</w:t>
      </w:r>
      <w:r>
        <w:rPr>
          <w:rFonts w:eastAsia="Garamond" w:cs="Garamond"/>
          <w:rtl w:val="true"/>
        </w:rPr>
        <w:t xml:space="preserve"> </w:t>
      </w:r>
      <w:r>
        <w:rPr>
          <w:rFonts w:cs="FrankRuehl"/>
          <w:rtl w:val="true"/>
        </w:rPr>
        <w:t>להתחשב</w:t>
      </w:r>
      <w:r>
        <w:rPr>
          <w:rFonts w:eastAsia="Garamond" w:cs="Garamond"/>
          <w:rtl w:val="true"/>
        </w:rPr>
        <w:t xml:space="preserve"> </w:t>
      </w:r>
      <w:r>
        <w:rPr>
          <w:rFonts w:cs="FrankRuehl"/>
          <w:rtl w:val="true"/>
        </w:rPr>
        <w:t>במידת</w:t>
      </w:r>
      <w:r>
        <w:rPr>
          <w:rFonts w:eastAsia="Garamond" w:cs="Garamond"/>
          <w:rtl w:val="true"/>
        </w:rPr>
        <w:t xml:space="preserve"> </w:t>
      </w:r>
      <w:r>
        <w:rPr>
          <w:rFonts w:cs="FrankRuehl"/>
          <w:rtl w:val="true"/>
        </w:rPr>
        <w:t>ההתאמה</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פעולות</w:t>
      </w:r>
      <w:r>
        <w:rPr>
          <w:rFonts w:eastAsia="Garamond" w:cs="Garamond"/>
          <w:rtl w:val="true"/>
        </w:rPr>
        <w:t xml:space="preserve"> </w:t>
      </w:r>
      <w:r>
        <w:rPr>
          <w:rFonts w:cs="FrankRuehl"/>
          <w:rtl w:val="true"/>
        </w:rPr>
        <w:t>הנאשם</w:t>
      </w:r>
      <w:r>
        <w:rPr>
          <w:rFonts w:eastAsia="Garamond" w:cs="Garamond"/>
          <w:rtl w:val="true"/>
        </w:rPr>
        <w:t xml:space="preserve"> </w:t>
      </w:r>
      <w:r>
        <w:rPr>
          <w:rFonts w:cs="FrankRuehl"/>
          <w:rtl w:val="true"/>
        </w:rPr>
        <w:t>בעולם</w:t>
      </w:r>
      <w:r>
        <w:rPr>
          <w:rFonts w:eastAsia="Garamond" w:cs="Garamond"/>
          <w:rtl w:val="true"/>
        </w:rPr>
        <w:t xml:space="preserve"> </w:t>
      </w:r>
      <w:r>
        <w:rPr>
          <w:rFonts w:cs="FrankRuehl"/>
          <w:rtl w:val="true"/>
        </w:rPr>
        <w:t>המעשה</w:t>
      </w:r>
      <w:r>
        <w:rPr>
          <w:rFonts w:eastAsia="Garamond" w:cs="Garamond"/>
          <w:rtl w:val="true"/>
        </w:rPr>
        <w:t xml:space="preserve"> </w:t>
      </w:r>
      <w:r>
        <w:rPr>
          <w:rFonts w:cs="FrankRuehl"/>
          <w:rtl w:val="true"/>
        </w:rPr>
        <w:t>לכוונה</w:t>
      </w:r>
      <w:r>
        <w:rPr>
          <w:rFonts w:eastAsia="Garamond" w:cs="Garamond"/>
          <w:rtl w:val="true"/>
        </w:rPr>
        <w:t xml:space="preserve"> </w:t>
      </w:r>
      <w:r>
        <w:rPr>
          <w:rFonts w:cs="FrankRuehl"/>
          <w:rtl w:val="true"/>
        </w:rPr>
        <w:t>להשפיע</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השער</w:t>
      </w:r>
      <w:r>
        <w:rPr>
          <w:rFonts w:eastAsia="Garamond" w:cs="Garamond"/>
          <w:rtl w:val="true"/>
        </w:rPr>
        <w:t xml:space="preserve"> </w:t>
      </w:r>
      <w:r>
        <w:rPr>
          <w:rFonts w:cs="FrankRuehl"/>
          <w:rtl w:val="true"/>
        </w:rPr>
        <w:t>כשיקול</w:t>
      </w:r>
      <w:r>
        <w:rPr>
          <w:rFonts w:eastAsia="Garamond" w:cs="Garamond"/>
          <w:rtl w:val="true"/>
        </w:rPr>
        <w:t xml:space="preserve"> </w:t>
      </w:r>
      <w:r>
        <w:rPr>
          <w:rFonts w:cs="FrankRuehl"/>
          <w:rtl w:val="true"/>
        </w:rPr>
        <w:t>רלוונטי</w:t>
      </w:r>
      <w:r>
        <w:rPr>
          <w:rFonts w:eastAsia="Garamond" w:cs="Garamond"/>
          <w:rtl w:val="true"/>
        </w:rPr>
        <w:t xml:space="preserve"> </w:t>
      </w:r>
      <w:r>
        <w:rPr>
          <w:rFonts w:cs="FrankRuehl"/>
          <w:rtl w:val="true"/>
        </w:rPr>
        <w:t>לשאלת</w:t>
      </w:r>
      <w:r>
        <w:rPr>
          <w:rFonts w:eastAsia="Garamond" w:cs="Garamond"/>
          <w:rtl w:val="true"/>
        </w:rPr>
        <w:t xml:space="preserve"> </w:t>
      </w:r>
      <w:r>
        <w:rPr>
          <w:rFonts w:cs="FrankRuehl"/>
          <w:rtl w:val="true"/>
        </w:rPr>
        <w:t>הוכחתה</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כוונ</w:t>
      </w:r>
      <w:r>
        <w:rPr>
          <w:rFonts w:cs="FrankRuehl"/>
          <w:rtl w:val="true"/>
        </w:rPr>
        <w:t>תו</w:t>
      </w:r>
      <w:r>
        <w:rPr>
          <w:rFonts w:eastAsia="Garamond" w:cs="Garamond"/>
          <w:rtl w:val="true"/>
        </w:rPr>
        <w:t xml:space="preserve"> </w:t>
      </w:r>
      <w:r>
        <w:rPr>
          <w:rFonts w:cs="FrankRuehl"/>
          <w:rtl w:val="true"/>
        </w:rPr>
        <w:t>האמורה</w:t>
      </w:r>
      <w:r>
        <w:rPr>
          <w:rFonts w:cs="FrankRuehl"/>
          <w:rtl w:val="true"/>
        </w:rPr>
        <w:t xml:space="preserve">. </w:t>
      </w:r>
      <w:r>
        <w:rPr>
          <w:rFonts w:cs="FrankRuehl"/>
          <w:rtl w:val="true"/>
        </w:rPr>
        <w:t>ברם</w:t>
      </w:r>
      <w:r>
        <w:rPr>
          <w:rFonts w:cs="FrankRuehl"/>
          <w:rtl w:val="true"/>
        </w:rPr>
        <w:t xml:space="preserve">, </w:t>
      </w:r>
      <w:r>
        <w:rPr>
          <w:rFonts w:cs="FrankRuehl"/>
          <w:rtl w:val="true"/>
        </w:rPr>
        <w:t>ככל</w:t>
      </w:r>
      <w:r>
        <w:rPr>
          <w:rFonts w:eastAsia="Garamond" w:cs="Garamond"/>
          <w:rtl w:val="true"/>
        </w:rPr>
        <w:t xml:space="preserve"> </w:t>
      </w:r>
      <w:r>
        <w:rPr>
          <w:rFonts w:cs="FrankRuehl"/>
          <w:rtl w:val="true"/>
        </w:rPr>
        <w:t>שנמצא</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לכוונה</w:t>
      </w:r>
      <w:r>
        <w:rPr>
          <w:rFonts w:eastAsia="Garamond" w:cs="Garamond"/>
          <w:rtl w:val="true"/>
        </w:rPr>
        <w:t xml:space="preserve"> </w:t>
      </w:r>
      <w:r>
        <w:rPr>
          <w:rFonts w:cs="FrankRuehl"/>
          <w:rtl w:val="true"/>
        </w:rPr>
        <w:t>הנטענת</w:t>
      </w:r>
      <w:r>
        <w:rPr>
          <w:rFonts w:eastAsia="Garamond" w:cs="Garamond"/>
          <w:rtl w:val="true"/>
        </w:rPr>
        <w:t xml:space="preserve"> </w:t>
      </w:r>
      <w:r>
        <w:rPr>
          <w:rFonts w:cs="FrankRuehl"/>
          <w:rtl w:val="true"/>
        </w:rPr>
        <w:t>להשפיע</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תנודות</w:t>
      </w:r>
      <w:r>
        <w:rPr>
          <w:rFonts w:eastAsia="Garamond" w:cs="Garamond"/>
          <w:rtl w:val="true"/>
        </w:rPr>
        <w:t xml:space="preserve"> </w:t>
      </w:r>
      <w:r>
        <w:rPr>
          <w:rFonts w:cs="FrankRuehl"/>
          <w:rtl w:val="true"/>
        </w:rPr>
        <w:t>השער</w:t>
      </w:r>
      <w:r>
        <w:rPr>
          <w:rFonts w:eastAsia="Garamond" w:cs="Garamond"/>
          <w:rtl w:val="true"/>
        </w:rPr>
        <w:t xml:space="preserve"> </w:t>
      </w:r>
      <w:r>
        <w:rPr>
          <w:rFonts w:cs="FrankRuehl"/>
          <w:rtl w:val="true"/>
        </w:rPr>
        <w:t>ישנו</w:t>
      </w:r>
      <w:r>
        <w:rPr>
          <w:rFonts w:eastAsia="Garamond" w:cs="Garamond"/>
          <w:rtl w:val="true"/>
        </w:rPr>
        <w:t xml:space="preserve"> </w:t>
      </w:r>
      <w:r>
        <w:rPr>
          <w:rFonts w:cs="FrankRuehl"/>
          <w:rtl w:val="true"/>
        </w:rPr>
        <w:t>ביטוי</w:t>
      </w:r>
      <w:r>
        <w:rPr>
          <w:rFonts w:eastAsia="Garamond" w:cs="Garamond"/>
          <w:rtl w:val="true"/>
        </w:rPr>
        <w:t xml:space="preserve"> </w:t>
      </w:r>
      <w:r>
        <w:rPr>
          <w:rFonts w:cs="FrankRuehl"/>
          <w:rtl w:val="true"/>
        </w:rPr>
        <w:t>בעולם</w:t>
      </w:r>
      <w:r>
        <w:rPr>
          <w:rFonts w:eastAsia="Garamond" w:cs="Garamond"/>
          <w:rtl w:val="true"/>
        </w:rPr>
        <w:t xml:space="preserve"> </w:t>
      </w:r>
      <w:r>
        <w:rPr>
          <w:rFonts w:cs="FrankRuehl"/>
          <w:rtl w:val="true"/>
        </w:rPr>
        <w:t>המעשה</w:t>
      </w:r>
      <w:r>
        <w:rPr>
          <w:rFonts w:eastAsia="Garamond" w:cs="Garamond"/>
          <w:rtl w:val="true"/>
        </w:rPr>
        <w:t xml:space="preserve"> </w:t>
      </w:r>
      <w:r>
        <w:rPr>
          <w:rFonts w:cs="FrankRuehl"/>
          <w:rtl w:val="true"/>
        </w:rPr>
        <w:t>–</w:t>
      </w:r>
      <w:r>
        <w:rPr>
          <w:rFonts w:eastAsia="Garamond" w:cs="Garamond"/>
          <w:rtl w:val="true"/>
        </w:rPr>
        <w:t xml:space="preserve"> </w:t>
      </w:r>
      <w:r>
        <w:rPr>
          <w:rFonts w:cs="FrankRuehl"/>
          <w:rtl w:val="true"/>
        </w:rPr>
        <w:t>השאלה</w:t>
      </w:r>
      <w:r>
        <w:rPr>
          <w:rFonts w:eastAsia="Garamond" w:cs="Garamond"/>
          <w:rtl w:val="true"/>
        </w:rPr>
        <w:t xml:space="preserve"> </w:t>
      </w:r>
      <w:r>
        <w:rPr>
          <w:rFonts w:cs="FrankRuehl"/>
          <w:rtl w:val="true"/>
        </w:rPr>
        <w:t>עד</w:t>
      </w:r>
      <w:r>
        <w:rPr>
          <w:rFonts w:eastAsia="Garamond" w:cs="Garamond"/>
          <w:rtl w:val="true"/>
        </w:rPr>
        <w:t xml:space="preserve"> </w:t>
      </w:r>
      <w:r>
        <w:rPr>
          <w:rFonts w:cs="FrankRuehl"/>
          <w:rtl w:val="true"/>
        </w:rPr>
        <w:t>כמה</w:t>
      </w:r>
      <w:r>
        <w:rPr>
          <w:rFonts w:eastAsia="Garamond" w:cs="Garamond"/>
          <w:rtl w:val="true"/>
        </w:rPr>
        <w:t xml:space="preserve"> </w:t>
      </w:r>
      <w:r>
        <w:rPr>
          <w:rFonts w:cs="FrankRuehl"/>
          <w:rtl w:val="true"/>
        </w:rPr>
        <w:t>מתאימות</w:t>
      </w:r>
      <w:r>
        <w:rPr>
          <w:rFonts w:eastAsia="Garamond" w:cs="Garamond"/>
          <w:rtl w:val="true"/>
        </w:rPr>
        <w:t xml:space="preserve"> </w:t>
      </w:r>
      <w:r>
        <w:rPr>
          <w:rFonts w:cs="FrankRuehl"/>
          <w:rtl w:val="true"/>
        </w:rPr>
        <w:t>הפעולות</w:t>
      </w:r>
      <w:r>
        <w:rPr>
          <w:rFonts w:eastAsia="Garamond" w:cs="Garamond"/>
          <w:rtl w:val="true"/>
        </w:rPr>
        <w:t xml:space="preserve"> </w:t>
      </w:r>
      <w:r>
        <w:rPr>
          <w:rFonts w:cs="FrankRuehl"/>
          <w:rtl w:val="true"/>
        </w:rPr>
        <w:t>לכוונה</w:t>
      </w:r>
      <w:r>
        <w:rPr>
          <w:rFonts w:eastAsia="Garamond" w:cs="Garamond"/>
          <w:rtl w:val="true"/>
        </w:rPr>
        <w:t xml:space="preserve"> </w:t>
      </w:r>
      <w:r>
        <w:rPr>
          <w:rFonts w:cs="FrankRuehl"/>
          <w:rtl w:val="true"/>
        </w:rPr>
        <w:t>האמורה</w:t>
      </w:r>
      <w:r>
        <w:rPr>
          <w:rFonts w:cs="FrankRuehl"/>
          <w:rtl w:val="true"/>
        </w:rPr>
        <w:t xml:space="preserve">, </w:t>
      </w:r>
      <w:r>
        <w:rPr>
          <w:rFonts w:cs="FrankRuehl"/>
          <w:rtl w:val="true"/>
        </w:rPr>
        <w:t>האם</w:t>
      </w:r>
      <w:r>
        <w:rPr>
          <w:rFonts w:eastAsia="Garamond" w:cs="Garamond"/>
          <w:rtl w:val="true"/>
        </w:rPr>
        <w:t xml:space="preserve"> </w:t>
      </w:r>
      <w:r>
        <w:rPr>
          <w:rFonts w:cs="FrankRuehl"/>
          <w:rtl w:val="true"/>
        </w:rPr>
        <w:t>הן</w:t>
      </w:r>
      <w:r>
        <w:rPr>
          <w:rFonts w:eastAsia="Garamond" w:cs="Garamond"/>
          <w:rtl w:val="true"/>
        </w:rPr>
        <w:t xml:space="preserve"> </w:t>
      </w:r>
      <w:r>
        <w:rPr>
          <w:rFonts w:cs="FrankRuehl"/>
          <w:rtl w:val="true"/>
        </w:rPr>
        <w:t>יכולות</w:t>
      </w:r>
      <w:r>
        <w:rPr>
          <w:rFonts w:eastAsia="Garamond" w:cs="Garamond"/>
          <w:rtl w:val="true"/>
        </w:rPr>
        <w:t xml:space="preserve"> </w:t>
      </w:r>
      <w:r>
        <w:rPr>
          <w:rFonts w:cs="FrankRuehl"/>
          <w:rtl w:val="true"/>
        </w:rPr>
        <w:t>להתיישב</w:t>
      </w:r>
      <w:r>
        <w:rPr>
          <w:rFonts w:eastAsia="Garamond" w:cs="Garamond"/>
          <w:rtl w:val="true"/>
        </w:rPr>
        <w:t xml:space="preserve"> </w:t>
      </w:r>
      <w:r>
        <w:rPr>
          <w:rFonts w:cs="FrankRuehl"/>
          <w:rtl w:val="true"/>
        </w:rPr>
        <w:t>עמה</w:t>
      </w:r>
      <w:r>
        <w:rPr>
          <w:rFonts w:eastAsia="Garamond" w:cs="Garamond"/>
          <w:rtl w:val="true"/>
        </w:rPr>
        <w:t xml:space="preserve"> </w:t>
      </w:r>
      <w:r>
        <w:rPr>
          <w:rFonts w:cs="FrankRuehl"/>
          <w:rtl w:val="true"/>
        </w:rPr>
        <w:t>או</w:t>
      </w:r>
      <w:r>
        <w:rPr>
          <w:rFonts w:eastAsia="Garamond" w:cs="Garamond"/>
          <w:rtl w:val="true"/>
        </w:rPr>
        <w:t xml:space="preserve"> </w:t>
      </w:r>
      <w:r>
        <w:rPr>
          <w:rFonts w:cs="FrankRuehl"/>
          <w:rtl w:val="true"/>
        </w:rPr>
        <w:t>מתיישבות</w:t>
      </w:r>
      <w:r>
        <w:rPr>
          <w:rFonts w:eastAsia="Garamond" w:cs="Garamond"/>
          <w:rtl w:val="true"/>
        </w:rPr>
        <w:t xml:space="preserve"> </w:t>
      </w:r>
      <w:r>
        <w:rPr>
          <w:rFonts w:cs="FrankRuehl"/>
          <w:rtl w:val="true"/>
        </w:rPr>
        <w:t>עמה</w:t>
      </w:r>
      <w:r>
        <w:rPr>
          <w:rFonts w:cs="FrankRuehl"/>
          <w:rtl w:val="true"/>
        </w:rPr>
        <w:t xml:space="preserve">, </w:t>
      </w:r>
      <w:r>
        <w:rPr>
          <w:rFonts w:cs="FrankRuehl"/>
          <w:rtl w:val="true"/>
        </w:rPr>
        <w:t>היא</w:t>
      </w:r>
      <w:r>
        <w:rPr>
          <w:rFonts w:eastAsia="Garamond" w:cs="Garamond"/>
          <w:rtl w:val="true"/>
        </w:rPr>
        <w:t xml:space="preserve"> </w:t>
      </w:r>
      <w:r>
        <w:rPr>
          <w:rFonts w:cs="FrankRuehl"/>
          <w:rtl w:val="true"/>
        </w:rPr>
        <w:t>שאלה</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מידה</w:t>
      </w:r>
      <w:r>
        <w:rPr>
          <w:rFonts w:cs="FrankRuehl"/>
          <w:rtl w:val="true"/>
        </w:rPr>
        <w:t xml:space="preserve">, </w:t>
      </w:r>
      <w:r>
        <w:rPr>
          <w:rFonts w:cs="FrankRuehl"/>
          <w:rtl w:val="true"/>
        </w:rPr>
        <w:t>שוודאי</w:t>
      </w:r>
      <w:r>
        <w:rPr>
          <w:rFonts w:eastAsia="Garamond" w:cs="Garamond"/>
          <w:rtl w:val="true"/>
        </w:rPr>
        <w:t xml:space="preserve"> </w:t>
      </w:r>
      <w:r>
        <w:rPr>
          <w:rFonts w:cs="FrankRuehl"/>
          <w:rtl w:val="true"/>
        </w:rPr>
        <w:t>צריכה</w:t>
      </w:r>
      <w:r>
        <w:rPr>
          <w:rFonts w:eastAsia="Garamond" w:cs="Garamond"/>
          <w:rtl w:val="true"/>
        </w:rPr>
        <w:t xml:space="preserve"> </w:t>
      </w:r>
      <w:r>
        <w:rPr>
          <w:rFonts w:cs="FrankRuehl"/>
          <w:rtl w:val="true"/>
        </w:rPr>
        <w:t>לקבל</w:t>
      </w:r>
      <w:r>
        <w:rPr>
          <w:rFonts w:eastAsia="Garamond" w:cs="Garamond"/>
          <w:rtl w:val="true"/>
        </w:rPr>
        <w:t xml:space="preserve"> </w:t>
      </w:r>
      <w:r>
        <w:rPr>
          <w:rFonts w:cs="FrankRuehl"/>
          <w:rtl w:val="true"/>
        </w:rPr>
        <w:t>משמעות</w:t>
      </w:r>
      <w:r>
        <w:rPr>
          <w:rFonts w:eastAsia="Garamond" w:cs="Garamond"/>
          <w:rtl w:val="true"/>
        </w:rPr>
        <w:t xml:space="preserve"> </w:t>
      </w:r>
      <w:r>
        <w:rPr>
          <w:rFonts w:cs="FrankRuehl"/>
          <w:rtl w:val="true"/>
        </w:rPr>
        <w:t>בבחינת</w:t>
      </w:r>
      <w:r>
        <w:rPr>
          <w:rFonts w:eastAsia="Garamond" w:cs="Garamond"/>
          <w:rtl w:val="true"/>
        </w:rPr>
        <w:t xml:space="preserve"> </w:t>
      </w:r>
      <w:r>
        <w:rPr>
          <w:rFonts w:cs="FrankRuehl"/>
          <w:rtl w:val="true"/>
        </w:rPr>
        <w:t>מכלול</w:t>
      </w:r>
      <w:r>
        <w:rPr>
          <w:rFonts w:eastAsia="Garamond" w:cs="Garamond"/>
          <w:rtl w:val="true"/>
        </w:rPr>
        <w:t xml:space="preserve"> </w:t>
      </w:r>
      <w:r>
        <w:rPr>
          <w:rFonts w:cs="FrankRuehl"/>
          <w:rtl w:val="true"/>
        </w:rPr>
        <w:t>הראיות</w:t>
      </w:r>
      <w:r>
        <w:rPr>
          <w:rFonts w:eastAsia="Garamond" w:cs="Garamond"/>
          <w:rtl w:val="true"/>
        </w:rPr>
        <w:t xml:space="preserve"> </w:t>
      </w:r>
      <w:r>
        <w:rPr>
          <w:rFonts w:cs="FrankRuehl"/>
          <w:rtl w:val="true"/>
        </w:rPr>
        <w:t>הרלוונטיות</w:t>
      </w:r>
      <w:r>
        <w:rPr>
          <w:rFonts w:eastAsia="Garamond" w:cs="Garamond"/>
          <w:rtl w:val="true"/>
        </w:rPr>
        <w:t xml:space="preserve"> </w:t>
      </w:r>
      <w:r>
        <w:rPr>
          <w:rFonts w:cs="FrankRuehl"/>
          <w:rtl w:val="true"/>
        </w:rPr>
        <w:t>להוכחת</w:t>
      </w:r>
      <w:r>
        <w:rPr>
          <w:rFonts w:eastAsia="Garamond" w:cs="Garamond"/>
          <w:rtl w:val="true"/>
        </w:rPr>
        <w:t xml:space="preserve"> </w:t>
      </w:r>
      <w:r>
        <w:rPr>
          <w:rFonts w:cs="FrankRuehl"/>
          <w:rtl w:val="true"/>
        </w:rPr>
        <w:t>הכוונה</w:t>
      </w:r>
      <w:r>
        <w:rPr>
          <w:rFonts w:cs="FrankRuehl"/>
          <w:rtl w:val="true"/>
        </w:rPr>
        <w:t>.</w:t>
      </w:r>
      <w:r>
        <w:rPr>
          <w:rFonts w:cs="FrankRuehl"/>
          <w:rtl w:val="true"/>
        </w:rPr>
        <w:t xml:space="preserve"> </w:t>
      </w:r>
      <w:r>
        <w:rPr>
          <w:rFonts w:cs="FrankRuehl"/>
          <w:rtl w:val="true"/>
        </w:rPr>
        <w:t>הווה</w:t>
      </w:r>
      <w:r>
        <w:rPr>
          <w:rFonts w:eastAsia="Garamond" w:cs="Garamond"/>
          <w:rtl w:val="true"/>
        </w:rPr>
        <w:t xml:space="preserve"> </w:t>
      </w:r>
      <w:r>
        <w:rPr>
          <w:rFonts w:cs="FrankRuehl"/>
          <w:rtl w:val="true"/>
        </w:rPr>
        <w:t>אומר</w:t>
      </w:r>
      <w:r>
        <w:rPr>
          <w:rFonts w:cs="FrankRuehl"/>
          <w:rtl w:val="true"/>
        </w:rPr>
        <w:t xml:space="preserve">, </w:t>
      </w:r>
      <w:r>
        <w:rPr>
          <w:rFonts w:cs="FrankRuehl"/>
          <w:rtl w:val="true"/>
        </w:rPr>
        <w:t>ככל</w:t>
      </w:r>
      <w:r>
        <w:rPr>
          <w:rFonts w:eastAsia="Garamond" w:cs="Garamond"/>
          <w:rtl w:val="true"/>
        </w:rPr>
        <w:t xml:space="preserve"> </w:t>
      </w:r>
      <w:r>
        <w:rPr>
          <w:rFonts w:cs="FrankRuehl"/>
          <w:rtl w:val="true"/>
        </w:rPr>
        <w:t>שבצד</w:t>
      </w:r>
      <w:r>
        <w:rPr>
          <w:rFonts w:eastAsia="Garamond" w:cs="Garamond"/>
          <w:rtl w:val="true"/>
        </w:rPr>
        <w:t xml:space="preserve"> </w:t>
      </w:r>
      <w:r>
        <w:rPr>
          <w:rFonts w:cs="FrankRuehl"/>
          <w:rtl w:val="true"/>
        </w:rPr>
        <w:t>הקביעה</w:t>
      </w:r>
      <w:r>
        <w:rPr>
          <w:rFonts w:eastAsia="Garamond" w:cs="Garamond"/>
          <w:rtl w:val="true"/>
        </w:rPr>
        <w:t xml:space="preserve"> </w:t>
      </w:r>
      <w:r>
        <w:rPr>
          <w:rFonts w:cs="FrankRuehl"/>
          <w:rtl w:val="true"/>
        </w:rPr>
        <w:t>לפיה</w:t>
      </w:r>
      <w:r>
        <w:rPr>
          <w:rFonts w:eastAsia="Garamond" w:cs="Garamond"/>
          <w:rtl w:val="true"/>
        </w:rPr>
        <w:t xml:space="preserve"> </w:t>
      </w:r>
      <w:r>
        <w:rPr>
          <w:rFonts w:cs="FrankRuehl"/>
          <w:rtl w:val="true"/>
        </w:rPr>
        <w:t>פעולות</w:t>
      </w:r>
      <w:r>
        <w:rPr>
          <w:rFonts w:eastAsia="Garamond" w:cs="Garamond"/>
          <w:rtl w:val="true"/>
        </w:rPr>
        <w:t xml:space="preserve"> </w:t>
      </w:r>
      <w:r>
        <w:rPr>
          <w:rFonts w:cs="FrankRuehl"/>
          <w:rtl w:val="true"/>
        </w:rPr>
        <w:t>המסחר</w:t>
      </w:r>
      <w:r>
        <w:rPr>
          <w:rFonts w:eastAsia="Garamond" w:cs="Garamond"/>
          <w:rtl w:val="true"/>
        </w:rPr>
        <w:t xml:space="preserve"> </w:t>
      </w:r>
      <w:r>
        <w:rPr>
          <w:rFonts w:cs="FrankRuehl"/>
          <w:rtl w:val="true"/>
        </w:rPr>
        <w:t>יכולות</w:t>
      </w:r>
      <w:r>
        <w:rPr>
          <w:rFonts w:eastAsia="Garamond" w:cs="Garamond"/>
          <w:rtl w:val="true"/>
        </w:rPr>
        <w:t xml:space="preserve"> </w:t>
      </w:r>
      <w:r>
        <w:rPr>
          <w:rFonts w:cs="FrankRuehl"/>
          <w:rtl w:val="true"/>
        </w:rPr>
        <w:t>להתיישב</w:t>
      </w:r>
      <w:r>
        <w:rPr>
          <w:rFonts w:eastAsia="Garamond" w:cs="Garamond"/>
          <w:rtl w:val="true"/>
        </w:rPr>
        <w:t xml:space="preserve"> </w:t>
      </w:r>
      <w:r>
        <w:rPr>
          <w:rFonts w:cs="FrankRuehl"/>
          <w:rtl w:val="true"/>
        </w:rPr>
        <w:t>עם</w:t>
      </w:r>
      <w:r>
        <w:rPr>
          <w:rFonts w:eastAsia="Garamond" w:cs="Garamond"/>
          <w:rtl w:val="true"/>
        </w:rPr>
        <w:t xml:space="preserve"> </w:t>
      </w:r>
      <w:r>
        <w:rPr>
          <w:rFonts w:cs="FrankRuehl"/>
          <w:rtl w:val="true"/>
        </w:rPr>
        <w:t>כוונה</w:t>
      </w:r>
      <w:r>
        <w:rPr>
          <w:rFonts w:eastAsia="Garamond" w:cs="Garamond"/>
          <w:rtl w:val="true"/>
        </w:rPr>
        <w:t xml:space="preserve"> </w:t>
      </w:r>
      <w:r>
        <w:rPr>
          <w:rFonts w:cs="FrankRuehl"/>
          <w:rtl w:val="true"/>
        </w:rPr>
        <w:t>להשפיע</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השער</w:t>
      </w:r>
      <w:r>
        <w:rPr>
          <w:rFonts w:cs="FrankRuehl"/>
          <w:rtl w:val="true"/>
        </w:rPr>
        <w:t xml:space="preserve">, </w:t>
      </w:r>
      <w:r>
        <w:rPr>
          <w:rFonts w:cs="FrankRuehl"/>
          <w:rtl w:val="true"/>
        </w:rPr>
        <w:t>קיימת</w:t>
      </w:r>
      <w:r>
        <w:rPr>
          <w:rFonts w:eastAsia="Garamond" w:cs="Garamond"/>
          <w:rtl w:val="true"/>
        </w:rPr>
        <w:t xml:space="preserve"> </w:t>
      </w:r>
      <w:r>
        <w:rPr>
          <w:rFonts w:cs="FrankRuehl"/>
          <w:rtl w:val="true"/>
        </w:rPr>
        <w:t>תשתית</w:t>
      </w:r>
      <w:r>
        <w:rPr>
          <w:rFonts w:eastAsia="Garamond" w:cs="Garamond"/>
          <w:rtl w:val="true"/>
        </w:rPr>
        <w:t xml:space="preserve"> </w:t>
      </w:r>
      <w:r>
        <w:rPr>
          <w:rFonts w:cs="FrankRuehl"/>
          <w:rtl w:val="true"/>
        </w:rPr>
        <w:t>ראייתית</w:t>
      </w:r>
      <w:r>
        <w:rPr>
          <w:rFonts w:eastAsia="Garamond" w:cs="Garamond"/>
          <w:rtl w:val="true"/>
        </w:rPr>
        <w:t xml:space="preserve"> </w:t>
      </w:r>
      <w:r>
        <w:rPr>
          <w:rFonts w:cs="FrankRuehl"/>
          <w:rtl w:val="true"/>
        </w:rPr>
        <w:t>נוספת</w:t>
      </w:r>
      <w:r>
        <w:rPr>
          <w:rFonts w:eastAsia="Garamond" w:cs="Garamond"/>
          <w:rtl w:val="true"/>
        </w:rPr>
        <w:t xml:space="preserve"> </w:t>
      </w:r>
      <w:r>
        <w:rPr>
          <w:rFonts w:cs="FrankRuehl"/>
          <w:rtl w:val="true"/>
        </w:rPr>
        <w:t>וכאשר</w:t>
      </w:r>
      <w:r>
        <w:rPr>
          <w:rFonts w:eastAsia="Garamond" w:cs="Garamond"/>
          <w:rtl w:val="true"/>
        </w:rPr>
        <w:t xml:space="preserve"> </w:t>
      </w:r>
      <w:r>
        <w:rPr>
          <w:rFonts w:cs="FrankRuehl"/>
          <w:rtl w:val="true"/>
        </w:rPr>
        <w:t>מן</w:t>
      </w:r>
      <w:r>
        <w:rPr>
          <w:rFonts w:eastAsia="Garamond" w:cs="Garamond"/>
          <w:rtl w:val="true"/>
        </w:rPr>
        <w:t xml:space="preserve"> </w:t>
      </w:r>
      <w:r>
        <w:rPr>
          <w:rFonts w:cs="FrankRuehl"/>
          <w:rtl w:val="true"/>
        </w:rPr>
        <w:t>המכלול</w:t>
      </w:r>
      <w:r>
        <w:rPr>
          <w:rFonts w:eastAsia="Garamond" w:cs="Garamond"/>
          <w:rtl w:val="true"/>
        </w:rPr>
        <w:t xml:space="preserve"> </w:t>
      </w:r>
      <w:r>
        <w:rPr>
          <w:rFonts w:cs="FrankRuehl"/>
          <w:rtl w:val="true"/>
        </w:rPr>
        <w:t>הראייתי</w:t>
      </w:r>
      <w:r>
        <w:rPr>
          <w:rFonts w:eastAsia="Garamond" w:cs="Garamond"/>
          <w:rtl w:val="true"/>
        </w:rPr>
        <w:t xml:space="preserve"> </w:t>
      </w:r>
      <w:r>
        <w:rPr>
          <w:rFonts w:cs="FrankRuehl"/>
          <w:rtl w:val="true"/>
        </w:rPr>
        <w:t>עולה</w:t>
      </w:r>
      <w:r>
        <w:rPr>
          <w:rFonts w:eastAsia="Garamond" w:cs="Garamond"/>
          <w:rtl w:val="true"/>
        </w:rPr>
        <w:t xml:space="preserve"> </w:t>
      </w:r>
      <w:r>
        <w:rPr>
          <w:rFonts w:cs="FrankRuehl"/>
          <w:rtl w:val="true"/>
        </w:rPr>
        <w:t>כוונה</w:t>
      </w:r>
      <w:r>
        <w:rPr>
          <w:rFonts w:eastAsia="Garamond" w:cs="Garamond"/>
          <w:rtl w:val="true"/>
        </w:rPr>
        <w:t xml:space="preserve"> </w:t>
      </w:r>
      <w:r>
        <w:rPr>
          <w:rFonts w:cs="FrankRuehl"/>
          <w:rtl w:val="true"/>
        </w:rPr>
        <w:t>להשפיע</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השער</w:t>
      </w:r>
      <w:r>
        <w:rPr>
          <w:rFonts w:cs="FrankRuehl"/>
          <w:rtl w:val="true"/>
        </w:rPr>
        <w:t xml:space="preserve">, </w:t>
      </w:r>
      <w:r>
        <w:rPr>
          <w:rFonts w:cs="FrankRuehl"/>
          <w:rtl w:val="true"/>
        </w:rPr>
        <w:t>הרי</w:t>
      </w:r>
      <w:r>
        <w:rPr>
          <w:rFonts w:eastAsia="Garamond" w:cs="Garamond"/>
          <w:rtl w:val="true"/>
        </w:rPr>
        <w:t xml:space="preserve"> </w:t>
      </w:r>
      <w:r>
        <w:rPr>
          <w:rFonts w:cs="FrankRuehl"/>
          <w:rtl w:val="true"/>
        </w:rPr>
        <w:t>די</w:t>
      </w:r>
      <w:r>
        <w:rPr>
          <w:rFonts w:eastAsia="Garamond" w:cs="Garamond"/>
          <w:rtl w:val="true"/>
        </w:rPr>
        <w:t xml:space="preserve"> </w:t>
      </w:r>
      <w:r>
        <w:rPr>
          <w:rFonts w:cs="FrankRuehl"/>
          <w:rtl w:val="true"/>
        </w:rPr>
        <w:t>בכך</w:t>
      </w:r>
      <w:r>
        <w:rPr>
          <w:rFonts w:eastAsia="Garamond" w:cs="Garamond"/>
          <w:rtl w:val="true"/>
        </w:rPr>
        <w:t xml:space="preserve"> </w:t>
      </w:r>
      <w:r>
        <w:rPr>
          <w:rFonts w:cs="FrankRuehl"/>
          <w:rtl w:val="true"/>
        </w:rPr>
        <w:t>כדי</w:t>
      </w:r>
      <w:r>
        <w:rPr>
          <w:rFonts w:eastAsia="Garamond" w:cs="Garamond"/>
          <w:rtl w:val="true"/>
        </w:rPr>
        <w:t xml:space="preserve"> </w:t>
      </w:r>
      <w:r>
        <w:rPr>
          <w:rFonts w:cs="FrankRuehl"/>
          <w:rtl w:val="true"/>
        </w:rPr>
        <w:t>לענות</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דרישת</w:t>
      </w:r>
      <w:r>
        <w:rPr>
          <w:rFonts w:eastAsia="Garamond" w:cs="Garamond"/>
          <w:rtl w:val="true"/>
        </w:rPr>
        <w:t xml:space="preserve"> </w:t>
      </w:r>
      <w:r>
        <w:rPr>
          <w:rFonts w:cs="FrankRuehl"/>
          <w:rtl w:val="true"/>
        </w:rPr>
        <w:t>היסוד</w:t>
      </w:r>
      <w:r>
        <w:rPr>
          <w:rFonts w:eastAsia="Garamond" w:cs="Garamond"/>
          <w:rtl w:val="true"/>
        </w:rPr>
        <w:t xml:space="preserve"> </w:t>
      </w:r>
      <w:r>
        <w:rPr>
          <w:rFonts w:cs="FrankRuehl"/>
          <w:rtl w:val="true"/>
        </w:rPr>
        <w:t>הנפשי</w:t>
      </w:r>
      <w:r>
        <w:rPr>
          <w:rFonts w:cs="FrankRuehl"/>
          <w:rtl w:val="true"/>
        </w:rPr>
        <w:t>.</w:t>
      </w:r>
    </w:p>
    <w:p>
      <w:pPr>
        <w:pStyle w:val="Ruller42"/>
        <w:ind w:end="0"/>
        <w:jc w:val="both"/>
        <w:rPr>
          <w:rFonts w:cs="FrankRuehl"/>
        </w:rPr>
      </w:pPr>
      <w:r>
        <w:rPr>
          <w:rFonts w:cs="FrankRuehl"/>
          <w:rtl w:val="true"/>
        </w:rPr>
      </w:r>
    </w:p>
    <w:p>
      <w:pPr>
        <w:pStyle w:val="Ruller43"/>
        <w:numPr>
          <w:ilvl w:val="0"/>
          <w:numId w:val="2"/>
        </w:numPr>
        <w:ind w:hanging="0" w:start="0" w:end="0"/>
        <w:jc w:val="both"/>
        <w:rPr>
          <w:rFonts w:cs="FrankRuehl"/>
        </w:rPr>
      </w:pPr>
      <w:r>
        <w:rPr>
          <w:rFonts w:cs="FrankRuehl"/>
          <w:rtl w:val="true"/>
        </w:rPr>
        <w:t>עוד</w:t>
      </w:r>
      <w:r>
        <w:rPr>
          <w:rFonts w:eastAsia="Garamond" w:cs="Garamond"/>
          <w:rtl w:val="true"/>
        </w:rPr>
        <w:t xml:space="preserve"> </w:t>
      </w:r>
      <w:r>
        <w:rPr>
          <w:rFonts w:cs="FrankRuehl"/>
          <w:rtl w:val="true"/>
        </w:rPr>
        <w:t>אציין</w:t>
      </w:r>
      <w:r>
        <w:rPr>
          <w:rFonts w:cs="FrankRuehl"/>
          <w:rtl w:val="true"/>
        </w:rPr>
        <w:t xml:space="preserve">, </w:t>
      </w:r>
      <w:r>
        <w:rPr>
          <w:rFonts w:cs="FrankRuehl"/>
          <w:rtl w:val="true"/>
        </w:rPr>
        <w:t>כי</w:t>
      </w:r>
      <w:r>
        <w:rPr>
          <w:rFonts w:eastAsia="Garamond" w:cs="Garamond"/>
          <w:rtl w:val="true"/>
        </w:rPr>
        <w:t xml:space="preserve"> </w:t>
      </w:r>
      <w:r>
        <w:rPr>
          <w:rFonts w:cs="FrankRuehl"/>
          <w:rtl w:val="true"/>
        </w:rPr>
        <w:t>בעניין</w:t>
      </w:r>
      <w:r>
        <w:rPr>
          <w:rFonts w:eastAsia="Garamond" w:cs="Garamond"/>
          <w:rtl w:val="true"/>
        </w:rPr>
        <w:t xml:space="preserve"> </w:t>
      </w:r>
      <w:r>
        <w:rPr>
          <w:rFonts w:ascii="Century" w:hAnsi="Century" w:cs="Miriam"/>
          <w:b/>
          <w:b/>
          <w:spacing w:val="0"/>
          <w:sz w:val="22"/>
          <w:sz w:val="22"/>
          <w:szCs w:val="24"/>
          <w:rtl w:val="true"/>
        </w:rPr>
        <w:t>מליסרון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עליון</w:t>
      </w:r>
      <w:r>
        <w:rPr>
          <w:rFonts w:eastAsia="Garamond" w:cs="Garamond"/>
          <w:rtl w:val="true"/>
        </w:rPr>
        <w:t xml:space="preserve"> </w:t>
      </w:r>
      <w:r>
        <w:rPr>
          <w:rFonts w:cs="FrankRuehl"/>
          <w:rtl w:val="true"/>
        </w:rPr>
        <w:t>נקבע</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הוכחת</w:t>
      </w:r>
      <w:r>
        <w:rPr>
          <w:rFonts w:eastAsia="Garamond" w:cs="Garamond"/>
          <w:rtl w:val="true"/>
        </w:rPr>
        <w:t xml:space="preserve"> </w:t>
      </w:r>
      <w:r>
        <w:rPr>
          <w:rFonts w:cs="FrankRuehl"/>
          <w:rtl w:val="true"/>
        </w:rPr>
        <w:t>הכוונה</w:t>
      </w:r>
      <w:r>
        <w:rPr>
          <w:rFonts w:eastAsia="Garamond" w:cs="Garamond"/>
          <w:rtl w:val="true"/>
        </w:rPr>
        <w:t xml:space="preserve"> </w:t>
      </w:r>
      <w:r>
        <w:rPr>
          <w:rFonts w:cs="FrankRuehl"/>
          <w:rtl w:val="true"/>
        </w:rPr>
        <w:t>הנדרשת</w:t>
      </w:r>
      <w:r>
        <w:rPr>
          <w:rFonts w:eastAsia="Garamond" w:cs="Garamond"/>
          <w:rtl w:val="true"/>
        </w:rPr>
        <w:t xml:space="preserve"> </w:t>
      </w:r>
      <w:r>
        <w:rPr>
          <w:rFonts w:cs="FrankRuehl"/>
          <w:rtl w:val="true"/>
        </w:rPr>
        <w:t>להשפיע</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שער</w:t>
      </w:r>
      <w:r>
        <w:rPr>
          <w:rFonts w:eastAsia="Garamond" w:cs="Garamond"/>
          <w:rtl w:val="true"/>
        </w:rPr>
        <w:t xml:space="preserve"> </w:t>
      </w:r>
      <w:r>
        <w:rPr>
          <w:rFonts w:cs="FrankRuehl"/>
          <w:rtl w:val="true"/>
        </w:rPr>
        <w:t>נייר</w:t>
      </w:r>
      <w:r>
        <w:rPr>
          <w:rFonts w:eastAsia="Garamond" w:cs="Garamond"/>
          <w:rtl w:val="true"/>
        </w:rPr>
        <w:t xml:space="preserve"> </w:t>
      </w:r>
      <w:r>
        <w:rPr>
          <w:rFonts w:cs="FrankRuehl"/>
          <w:rtl w:val="true"/>
        </w:rPr>
        <w:t>ערך</w:t>
      </w:r>
      <w:r>
        <w:rPr>
          <w:rFonts w:eastAsia="Garamond" w:cs="Garamond"/>
          <w:rtl w:val="true"/>
        </w:rPr>
        <w:t xml:space="preserve"> </w:t>
      </w:r>
      <w:r>
        <w:rPr>
          <w:rFonts w:cs="FrankRuehl"/>
          <w:rtl w:val="true"/>
        </w:rPr>
        <w:t>אינה</w:t>
      </w:r>
      <w:r>
        <w:rPr>
          <w:rFonts w:eastAsia="Garamond" w:cs="Garamond"/>
          <w:rtl w:val="true"/>
        </w:rPr>
        <w:t xml:space="preserve"> </w:t>
      </w:r>
      <w:r>
        <w:rPr>
          <w:rFonts w:cs="FrankRuehl"/>
          <w:rtl w:val="true"/>
        </w:rPr>
        <w:t>מטילה</w:t>
      </w:r>
      <w:r>
        <w:rPr>
          <w:rFonts w:eastAsia="Garamond" w:cs="Garamond"/>
          <w:rtl w:val="true"/>
        </w:rPr>
        <w:t xml:space="preserve"> </w:t>
      </w:r>
      <w:r>
        <w:rPr>
          <w:rFonts w:cs="FrankRuehl"/>
          <w:rtl w:val="true"/>
        </w:rPr>
        <w:t>נטל</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התביעה</w:t>
      </w:r>
      <w:r>
        <w:rPr>
          <w:rFonts w:eastAsia="Garamond" w:cs="Garamond"/>
          <w:rtl w:val="true"/>
        </w:rPr>
        <w:t xml:space="preserve"> </w:t>
      </w:r>
      <w:r>
        <w:rPr>
          <w:rFonts w:cs="FrankRuehl"/>
          <w:rtl w:val="true"/>
        </w:rPr>
        <w:t>להראות</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הכוונה</w:t>
      </w:r>
      <w:r>
        <w:rPr>
          <w:rFonts w:eastAsia="Garamond" w:cs="Garamond"/>
          <w:rtl w:val="true"/>
        </w:rPr>
        <w:t xml:space="preserve"> </w:t>
      </w:r>
      <w:r>
        <w:rPr>
          <w:rFonts w:cs="FrankRuehl"/>
          <w:rtl w:val="true"/>
        </w:rPr>
        <w:t>היחידה</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הנאשם</w:t>
      </w:r>
      <w:r>
        <w:rPr>
          <w:rFonts w:eastAsia="Garamond" w:cs="Garamond"/>
          <w:rtl w:val="true"/>
        </w:rPr>
        <w:t xml:space="preserve"> </w:t>
      </w:r>
      <w:r>
        <w:rPr>
          <w:rFonts w:cs="FrankRuehl"/>
          <w:rtl w:val="true"/>
        </w:rPr>
        <w:t>במעשיו</w:t>
      </w:r>
      <w:r>
        <w:rPr>
          <w:rFonts w:eastAsia="Garamond" w:cs="Garamond"/>
          <w:rtl w:val="true"/>
        </w:rPr>
        <w:t xml:space="preserve"> </w:t>
      </w:r>
      <w:r>
        <w:rPr>
          <w:rFonts w:cs="FrankRuehl"/>
          <w:rtl w:val="true"/>
        </w:rPr>
        <w:t>הייתה</w:t>
      </w:r>
      <w:r>
        <w:rPr>
          <w:rFonts w:eastAsia="Garamond" w:cs="Garamond"/>
          <w:rtl w:val="true"/>
        </w:rPr>
        <w:t xml:space="preserve"> </w:t>
      </w:r>
      <w:r>
        <w:rPr>
          <w:rFonts w:cs="FrankRuehl"/>
          <w:rtl w:val="true"/>
        </w:rPr>
        <w:t>השפעה</w:t>
      </w:r>
      <w:r>
        <w:rPr>
          <w:rFonts w:eastAsia="Garamond" w:cs="Garamond"/>
          <w:rtl w:val="true"/>
        </w:rPr>
        <w:t xml:space="preserve"> </w:t>
      </w:r>
      <w:r>
        <w:rPr>
          <w:rFonts w:cs="FrankRuehl"/>
          <w:rtl w:val="true"/>
        </w:rPr>
        <w:t>כאמור</w:t>
      </w:r>
      <w:r>
        <w:rPr>
          <w:rFonts w:cs="FrankRuehl"/>
          <w:rtl w:val="true"/>
        </w:rPr>
        <w:t xml:space="preserve">, </w:t>
      </w:r>
      <w:r>
        <w:rPr>
          <w:rFonts w:cs="FrankRuehl"/>
          <w:rtl w:val="true"/>
        </w:rPr>
        <w:t>אלא</w:t>
      </w:r>
      <w:r>
        <w:rPr>
          <w:rFonts w:eastAsia="Garamond" w:cs="Garamond"/>
          <w:rtl w:val="true"/>
        </w:rPr>
        <w:t xml:space="preserve"> </w:t>
      </w:r>
      <w:r>
        <w:rPr>
          <w:rFonts w:cs="FrankRuehl"/>
          <w:rtl w:val="true"/>
        </w:rPr>
        <w:t>די</w:t>
      </w:r>
      <w:r>
        <w:rPr>
          <w:rFonts w:eastAsia="Garamond" w:cs="Garamond"/>
          <w:rtl w:val="true"/>
        </w:rPr>
        <w:t xml:space="preserve"> </w:t>
      </w:r>
      <w:r>
        <w:rPr>
          <w:rFonts w:cs="FrankRuehl"/>
          <w:rtl w:val="true"/>
        </w:rPr>
        <w:t>בהוכחת</w:t>
      </w:r>
      <w:r>
        <w:rPr>
          <w:rFonts w:eastAsia="Garamond" w:cs="Garamond"/>
          <w:rtl w:val="true"/>
        </w:rPr>
        <w:t xml:space="preserve"> </w:t>
      </w:r>
      <w:r>
        <w:rPr>
          <w:rFonts w:cs="FrankRuehl"/>
          <w:rtl w:val="true"/>
        </w:rPr>
        <w:t>כוונה</w:t>
      </w:r>
      <w:r>
        <w:rPr>
          <w:rFonts w:eastAsia="Garamond" w:cs="Garamond"/>
          <w:rtl w:val="true"/>
        </w:rPr>
        <w:t xml:space="preserve"> </w:t>
      </w:r>
      <w:r>
        <w:rPr>
          <w:rFonts w:cs="FrankRuehl"/>
          <w:rtl w:val="true"/>
        </w:rPr>
        <w:t>להשפיע</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השער</w:t>
      </w:r>
      <w:r>
        <w:rPr>
          <w:rFonts w:eastAsia="Garamond" w:cs="Garamond"/>
          <w:rtl w:val="true"/>
        </w:rPr>
        <w:t xml:space="preserve"> </w:t>
      </w:r>
      <w:r>
        <w:rPr>
          <w:rFonts w:cs="FrankRuehl"/>
          <w:rtl w:val="true"/>
        </w:rPr>
        <w:t>–</w:t>
      </w:r>
      <w:r>
        <w:rPr>
          <w:rFonts w:eastAsia="Garamond" w:cs="Garamond"/>
          <w:rtl w:val="true"/>
        </w:rPr>
        <w:t xml:space="preserve"> </w:t>
      </w:r>
      <w:r>
        <w:rPr>
          <w:rFonts w:cs="FrankRuehl"/>
          <w:rtl w:val="true"/>
        </w:rPr>
        <w:t>גם</w:t>
      </w:r>
      <w:r>
        <w:rPr>
          <w:rFonts w:eastAsia="Garamond" w:cs="Garamond"/>
          <w:rtl w:val="true"/>
        </w:rPr>
        <w:t xml:space="preserve"> </w:t>
      </w:r>
      <w:r>
        <w:rPr>
          <w:rFonts w:cs="FrankRuehl"/>
          <w:rtl w:val="true"/>
        </w:rPr>
        <w:t>אם</w:t>
      </w:r>
      <w:r>
        <w:rPr>
          <w:rFonts w:eastAsia="Garamond" w:cs="Garamond"/>
          <w:rtl w:val="true"/>
        </w:rPr>
        <w:t xml:space="preserve"> </w:t>
      </w:r>
      <w:r>
        <w:rPr>
          <w:rFonts w:cs="FrankRuehl"/>
          <w:rtl w:val="true"/>
        </w:rPr>
        <w:t>לצדה</w:t>
      </w:r>
      <w:r>
        <w:rPr>
          <w:rFonts w:eastAsia="Garamond" w:cs="Garamond"/>
          <w:rtl w:val="true"/>
        </w:rPr>
        <w:t xml:space="preserve"> </w:t>
      </w:r>
      <w:r>
        <w:rPr>
          <w:rFonts w:cs="FrankRuehl"/>
          <w:rtl w:val="true"/>
        </w:rPr>
        <w:t>עמדה</w:t>
      </w:r>
      <w:r>
        <w:rPr>
          <w:rFonts w:eastAsia="Garamond" w:cs="Garamond"/>
          <w:rtl w:val="true"/>
        </w:rPr>
        <w:t xml:space="preserve"> </w:t>
      </w:r>
      <w:r>
        <w:rPr>
          <w:rFonts w:cs="FrankRuehl"/>
          <w:rtl w:val="true"/>
        </w:rPr>
        <w:t>כוונה</w:t>
      </w:r>
      <w:r>
        <w:rPr>
          <w:rFonts w:eastAsia="Garamond" w:cs="Garamond"/>
          <w:rtl w:val="true"/>
        </w:rPr>
        <w:t xml:space="preserve"> </w:t>
      </w:r>
      <w:r>
        <w:rPr>
          <w:rFonts w:cs="FrankRuehl"/>
          <w:rtl w:val="true"/>
        </w:rPr>
        <w:t>כשרה</w:t>
      </w:r>
      <w:r>
        <w:rPr>
          <w:rFonts w:eastAsia="Garamond" w:cs="Garamond"/>
          <w:rtl w:val="true"/>
        </w:rPr>
        <w:t xml:space="preserve"> </w:t>
      </w:r>
      <w:r>
        <w:rPr>
          <w:rFonts w:cs="FrankRuehl"/>
          <w:rtl w:val="true"/>
        </w:rPr>
        <w:t>ולגיטימית</w:t>
      </w:r>
      <w:r>
        <w:rPr>
          <w:rFonts w:eastAsia="Garamond" w:cs="Garamond"/>
          <w:rtl w:val="true"/>
        </w:rPr>
        <w:t xml:space="preserve"> </w:t>
      </w:r>
      <w:r>
        <w:rPr>
          <w:rFonts w:cs="FrankRuehl"/>
          <w:rtl w:val="true"/>
        </w:rPr>
        <w:t>–</w:t>
      </w:r>
      <w:r>
        <w:rPr>
          <w:rFonts w:eastAsia="Garamond" w:cs="Garamond"/>
          <w:rtl w:val="true"/>
        </w:rPr>
        <w:t xml:space="preserve"> </w:t>
      </w:r>
      <w:r>
        <w:rPr>
          <w:rFonts w:cs="FrankRuehl"/>
          <w:rtl w:val="true"/>
        </w:rPr>
        <w:t>כדי</w:t>
      </w:r>
      <w:r>
        <w:rPr>
          <w:rFonts w:eastAsia="Garamond" w:cs="Garamond"/>
          <w:rtl w:val="true"/>
        </w:rPr>
        <w:t xml:space="preserve"> </w:t>
      </w:r>
      <w:r>
        <w:rPr>
          <w:rFonts w:cs="FrankRuehl"/>
          <w:rtl w:val="true"/>
        </w:rPr>
        <w:t>למלא</w:t>
      </w:r>
      <w:r>
        <w:rPr>
          <w:rFonts w:eastAsia="Garamond" w:cs="Garamond"/>
          <w:rtl w:val="true"/>
        </w:rPr>
        <w:t xml:space="preserve"> </w:t>
      </w:r>
      <w:r>
        <w:rPr>
          <w:rFonts w:cs="FrankRuehl"/>
          <w:rtl w:val="true"/>
        </w:rPr>
        <w:t>אחר</w:t>
      </w:r>
      <w:r>
        <w:rPr>
          <w:rFonts w:eastAsia="Garamond" w:cs="Garamond"/>
          <w:rtl w:val="true"/>
        </w:rPr>
        <w:t xml:space="preserve"> </w:t>
      </w:r>
      <w:r>
        <w:rPr>
          <w:rFonts w:cs="FrankRuehl"/>
          <w:rtl w:val="true"/>
        </w:rPr>
        <w:t>היסוד</w:t>
      </w:r>
      <w:r>
        <w:rPr>
          <w:rFonts w:eastAsia="Garamond" w:cs="Garamond"/>
          <w:rtl w:val="true"/>
        </w:rPr>
        <w:t xml:space="preserve"> </w:t>
      </w:r>
      <w:r>
        <w:rPr>
          <w:rFonts w:cs="FrankRuehl"/>
          <w:rtl w:val="true"/>
        </w:rPr>
        <w:t>הנפשי</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עבירת</w:t>
      </w:r>
      <w:r>
        <w:rPr>
          <w:rFonts w:eastAsia="Garamond" w:cs="Garamond"/>
          <w:rtl w:val="true"/>
        </w:rPr>
        <w:t xml:space="preserve"> </w:t>
      </w:r>
      <w:r>
        <w:rPr>
          <w:rFonts w:cs="FrankRuehl"/>
          <w:rtl w:val="true"/>
        </w:rPr>
        <w:t>התרמית</w:t>
      </w:r>
      <w:r>
        <w:rPr>
          <w:rFonts w:eastAsia="Garamond" w:cs="Garamond"/>
          <w:rtl w:val="true"/>
        </w:rPr>
        <w:t xml:space="preserve"> </w:t>
      </w:r>
      <w:r>
        <w:rPr>
          <w:rFonts w:cs="FrankRuehl"/>
          <w:rtl w:val="true"/>
        </w:rPr>
        <w:t>(</w:t>
      </w:r>
      <w:r>
        <w:rPr>
          <w:rFonts w:cs="FrankRuehl"/>
          <w:rtl w:val="true"/>
        </w:rPr>
        <w:t>שם</w:t>
      </w:r>
      <w:r>
        <w:rPr>
          <w:rFonts w:cs="FrankRuehl"/>
          <w:rtl w:val="true"/>
        </w:rPr>
        <w:t xml:space="preserve">, </w:t>
      </w:r>
      <w:r>
        <w:rPr>
          <w:rFonts w:cs="FrankRuehl"/>
          <w:rtl w:val="true"/>
        </w:rPr>
        <w:t>פסקאות</w:t>
      </w:r>
      <w:r>
        <w:rPr>
          <w:rFonts w:eastAsia="Garamond" w:cs="Garamond"/>
          <w:rtl w:val="true"/>
        </w:rPr>
        <w:t xml:space="preserve"> </w:t>
      </w:r>
      <w:r>
        <w:rPr>
          <w:rFonts w:cs="FrankRuehl"/>
          <w:rtl w:val="true"/>
        </w:rPr>
        <w:t>ע</w:t>
      </w:r>
      <w:r>
        <w:rPr>
          <w:rFonts w:cs="FrankRuehl"/>
          <w:rtl w:val="true"/>
        </w:rPr>
        <w:t>-</w:t>
      </w:r>
      <w:r>
        <w:rPr>
          <w:rFonts w:cs="FrankRuehl"/>
          <w:rtl w:val="true"/>
        </w:rPr>
        <w:t>ע</w:t>
      </w:r>
      <w:r>
        <w:rPr>
          <w:rFonts w:cs="FrankRuehl"/>
          <w:rtl w:val="true"/>
        </w:rPr>
        <w:t>"</w:t>
      </w:r>
      <w:r>
        <w:rPr>
          <w:rFonts w:cs="FrankRuehl"/>
          <w:rtl w:val="true"/>
        </w:rPr>
        <w:t>א</w:t>
      </w:r>
      <w:r>
        <w:rPr>
          <w:rFonts w:eastAsia="Garamond" w:cs="Garamond"/>
          <w:rtl w:val="true"/>
        </w:rPr>
        <w:t xml:space="preserve"> </w:t>
      </w:r>
      <w:r>
        <w:rPr>
          <w:rFonts w:cs="FrankRuehl"/>
          <w:rtl w:val="true"/>
        </w:rPr>
        <w:t>לחוות</w:t>
      </w:r>
      <w:r>
        <w:rPr>
          <w:rFonts w:eastAsia="Garamond" w:cs="Garamond"/>
          <w:rtl w:val="true"/>
        </w:rPr>
        <w:t xml:space="preserve"> </w:t>
      </w:r>
      <w:r>
        <w:rPr>
          <w:rFonts w:cs="FrankRuehl"/>
          <w:rtl w:val="true"/>
        </w:rPr>
        <w:t>הדעת</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השופט</w:t>
      </w:r>
      <w:r>
        <w:rPr>
          <w:rFonts w:eastAsia="Garamond" w:cs="Garamond"/>
          <w:rtl w:val="true"/>
        </w:rPr>
        <w:t xml:space="preserve"> </w:t>
      </w:r>
      <w:r>
        <w:rPr>
          <w:rFonts w:cs="FrankRuehl"/>
          <w:rtl w:val="true"/>
        </w:rPr>
        <w:t>(</w:t>
      </w:r>
      <w:r>
        <w:rPr>
          <w:rFonts w:cs="FrankRuehl"/>
          <w:rtl w:val="true"/>
        </w:rPr>
        <w:t>כתוארו</w:t>
      </w:r>
      <w:r>
        <w:rPr>
          <w:rFonts w:eastAsia="Garamond" w:cs="Garamond"/>
          <w:rtl w:val="true"/>
        </w:rPr>
        <w:t xml:space="preserve"> </w:t>
      </w:r>
      <w:r>
        <w:rPr>
          <w:rFonts w:cs="FrankRuehl"/>
          <w:rtl w:val="true"/>
        </w:rPr>
        <w:t>אז</w:t>
      </w:r>
      <w:r>
        <w:rPr>
          <w:rFonts w:cs="FrankRuehl"/>
          <w:rtl w:val="true"/>
        </w:rPr>
        <w:t xml:space="preserve">) </w:t>
      </w:r>
      <w:r>
        <w:rPr>
          <w:rFonts w:ascii="Century" w:hAnsi="Century" w:cs="Miriam"/>
          <w:b/>
          <w:b/>
          <w:spacing w:val="0"/>
          <w:sz w:val="22"/>
          <w:sz w:val="22"/>
          <w:szCs w:val="24"/>
          <w:rtl w:val="true"/>
        </w:rPr>
        <w:t>א</w:t>
      </w:r>
      <w:r>
        <w:rPr>
          <w:rFonts w:cs="Miriam" w:ascii="Century" w:hAnsi="Century"/>
          <w:b/>
          <w:spacing w:val="0"/>
          <w:sz w:val="22"/>
          <w:szCs w:val="24"/>
          <w:rtl w:val="true"/>
        </w:rPr>
        <w:t xml:space="preserve">' </w:t>
      </w:r>
      <w:r>
        <w:rPr>
          <w:rFonts w:ascii="Century" w:hAnsi="Century" w:cs="Miriam"/>
          <w:b/>
          <w:b/>
          <w:spacing w:val="0"/>
          <w:sz w:val="22"/>
          <w:sz w:val="22"/>
          <w:szCs w:val="24"/>
          <w:rtl w:val="true"/>
        </w:rPr>
        <w:t>רובינשטיין</w:t>
      </w:r>
      <w:r>
        <w:rPr>
          <w:rFonts w:cs="FrankRuehl"/>
          <w:rtl w:val="true"/>
        </w:rPr>
        <w:t xml:space="preserve">; </w:t>
      </w:r>
      <w:r>
        <w:rPr>
          <w:rFonts w:cs="FrankRuehl"/>
          <w:rtl w:val="true"/>
        </w:rPr>
        <w:t>פסקה</w:t>
      </w:r>
      <w:r>
        <w:rPr>
          <w:rFonts w:eastAsia="Garamond" w:cs="Garamond"/>
          <w:rtl w:val="true"/>
        </w:rPr>
        <w:t xml:space="preserve"> </w:t>
      </w:r>
      <w:r>
        <w:rPr>
          <w:rFonts w:cs="FrankRuehl"/>
        </w:rPr>
        <w:t>2</w:t>
      </w:r>
      <w:r>
        <w:rPr>
          <w:rFonts w:cs="FrankRuehl"/>
          <w:rtl w:val="true"/>
        </w:rPr>
        <w:t xml:space="preserve"> </w:t>
      </w:r>
      <w:r>
        <w:rPr>
          <w:rFonts w:cs="FrankRuehl"/>
          <w:rtl w:val="true"/>
        </w:rPr>
        <w:t>לחוות</w:t>
      </w:r>
      <w:r>
        <w:rPr>
          <w:rFonts w:eastAsia="Garamond" w:cs="Garamond"/>
          <w:rtl w:val="true"/>
        </w:rPr>
        <w:t xml:space="preserve"> </w:t>
      </w:r>
      <w:r>
        <w:rPr>
          <w:rFonts w:cs="FrankRuehl"/>
          <w:rtl w:val="true"/>
        </w:rPr>
        <w:t>הדעת</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השופטת</w:t>
      </w:r>
      <w:r>
        <w:rPr>
          <w:rFonts w:eastAsia="Garamond" w:cs="Garamond"/>
          <w:rtl w:val="true"/>
        </w:rPr>
        <w:t xml:space="preserve"> </w:t>
      </w:r>
      <w:r>
        <w:rPr>
          <w:rFonts w:ascii="Century" w:hAnsi="Century" w:cs="Miriam"/>
          <w:b/>
          <w:b/>
          <w:spacing w:val="0"/>
          <w:sz w:val="22"/>
          <w:sz w:val="22"/>
          <w:szCs w:val="24"/>
          <w:rtl w:val="true"/>
        </w:rPr>
        <w:t>ד</w:t>
      </w:r>
      <w:r>
        <w:rPr>
          <w:rFonts w:cs="Miriam" w:ascii="Century" w:hAnsi="Century"/>
          <w:b/>
          <w:spacing w:val="0"/>
          <w:sz w:val="22"/>
          <w:szCs w:val="24"/>
          <w:rtl w:val="true"/>
        </w:rPr>
        <w:t xml:space="preserve">' </w:t>
      </w:r>
      <w:r>
        <w:rPr>
          <w:rFonts w:ascii="Century" w:hAnsi="Century" w:cs="Miriam"/>
          <w:b/>
          <w:b/>
          <w:spacing w:val="0"/>
          <w:sz w:val="22"/>
          <w:sz w:val="22"/>
          <w:szCs w:val="24"/>
          <w:rtl w:val="true"/>
        </w:rPr>
        <w:t>ברק</w:t>
      </w:r>
      <w:r>
        <w:rPr>
          <w:rFonts w:cs="Miriam" w:ascii="Century" w:hAnsi="Century"/>
          <w:b/>
          <w:spacing w:val="0"/>
          <w:sz w:val="22"/>
          <w:szCs w:val="24"/>
          <w:rtl w:val="true"/>
        </w:rPr>
        <w:t>-</w:t>
      </w:r>
      <w:r>
        <w:rPr>
          <w:rFonts w:ascii="Century" w:hAnsi="Century" w:cs="Miriam"/>
          <w:b/>
          <w:b/>
          <w:spacing w:val="0"/>
          <w:sz w:val="22"/>
          <w:sz w:val="22"/>
          <w:szCs w:val="24"/>
          <w:rtl w:val="true"/>
        </w:rPr>
        <w:t>ארז</w:t>
      </w:r>
      <w:r>
        <w:rPr>
          <w:rFonts w:cs="FrankRuehl"/>
          <w:rtl w:val="true"/>
        </w:rPr>
        <w:t xml:space="preserve">). </w:t>
      </w:r>
      <w:r>
        <w:rPr>
          <w:rFonts w:cs="FrankRuehl"/>
          <w:rtl w:val="true"/>
        </w:rPr>
        <w:t>כלומר</w:t>
      </w:r>
      <w:r>
        <w:rPr>
          <w:rFonts w:cs="FrankRuehl"/>
          <w:rtl w:val="true"/>
        </w:rPr>
        <w:t xml:space="preserve">, </w:t>
      </w:r>
      <w:r>
        <w:rPr>
          <w:rFonts w:cs="FrankRuehl"/>
          <w:rtl w:val="true"/>
        </w:rPr>
        <w:t>גם</w:t>
      </w:r>
      <w:r>
        <w:rPr>
          <w:rFonts w:eastAsia="Garamond" w:cs="Garamond"/>
          <w:rtl w:val="true"/>
        </w:rPr>
        <w:t xml:space="preserve"> </w:t>
      </w:r>
      <w:r>
        <w:rPr>
          <w:rFonts w:cs="FrankRuehl"/>
          <w:rtl w:val="true"/>
        </w:rPr>
        <w:t>במקרה</w:t>
      </w:r>
      <w:r>
        <w:rPr>
          <w:rFonts w:eastAsia="Garamond" w:cs="Garamond"/>
          <w:rtl w:val="true"/>
        </w:rPr>
        <w:t xml:space="preserve"> </w:t>
      </w:r>
      <w:r>
        <w:rPr>
          <w:rFonts w:cs="FrankRuehl"/>
          <w:rtl w:val="true"/>
        </w:rPr>
        <w:t>שבו</w:t>
      </w:r>
      <w:r>
        <w:rPr>
          <w:rFonts w:eastAsia="Garamond" w:cs="Garamond"/>
          <w:rtl w:val="true"/>
        </w:rPr>
        <w:t xml:space="preserve"> </w:t>
      </w:r>
      <w:r>
        <w:rPr>
          <w:rFonts w:cs="FrankRuehl"/>
          <w:rtl w:val="true"/>
        </w:rPr>
        <w:t>פעולתו</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נאשם</w:t>
      </w:r>
      <w:r>
        <w:rPr>
          <w:rFonts w:eastAsia="Garamond" w:cs="Garamond"/>
          <w:rtl w:val="true"/>
        </w:rPr>
        <w:t xml:space="preserve"> </w:t>
      </w:r>
      <w:r>
        <w:rPr>
          <w:rFonts w:cs="FrankRuehl"/>
          <w:rtl w:val="true"/>
        </w:rPr>
        <w:t>נועדה</w:t>
      </w:r>
      <w:r>
        <w:rPr>
          <w:rFonts w:eastAsia="Garamond" w:cs="Garamond"/>
          <w:rtl w:val="true"/>
        </w:rPr>
        <w:t xml:space="preserve"> </w:t>
      </w:r>
      <w:r>
        <w:rPr>
          <w:rFonts w:cs="FrankRuehl"/>
          <w:rtl w:val="true"/>
        </w:rPr>
        <w:t>להשיג</w:t>
      </w:r>
      <w:r>
        <w:rPr>
          <w:rFonts w:eastAsia="Garamond" w:cs="Garamond"/>
          <w:rtl w:val="true"/>
        </w:rPr>
        <w:t xml:space="preserve"> </w:t>
      </w:r>
      <w:r>
        <w:rPr>
          <w:rFonts w:cs="FrankRuehl"/>
          <w:rtl w:val="true"/>
        </w:rPr>
        <w:t>כמה</w:t>
      </w:r>
      <w:r>
        <w:rPr>
          <w:rFonts w:eastAsia="Garamond" w:cs="Garamond"/>
          <w:rtl w:val="true"/>
        </w:rPr>
        <w:t xml:space="preserve"> </w:t>
      </w:r>
      <w:r>
        <w:rPr>
          <w:rFonts w:cs="FrankRuehl"/>
          <w:rtl w:val="true"/>
        </w:rPr>
        <w:t>מטרות</w:t>
      </w:r>
      <w:r>
        <w:rPr>
          <w:rFonts w:eastAsia="Garamond" w:cs="Garamond"/>
          <w:rtl w:val="true"/>
        </w:rPr>
        <w:t xml:space="preserve"> </w:t>
      </w:r>
      <w:r>
        <w:rPr>
          <w:rFonts w:cs="FrankRuehl"/>
          <w:rtl w:val="true"/>
        </w:rPr>
        <w:t>–</w:t>
      </w:r>
      <w:r>
        <w:rPr>
          <w:rFonts w:eastAsia="Garamond" w:cs="Garamond"/>
          <w:rtl w:val="true"/>
        </w:rPr>
        <w:t xml:space="preserve"> </w:t>
      </w:r>
      <w:r>
        <w:rPr>
          <w:rFonts w:cs="FrankRuehl"/>
          <w:rtl w:val="true"/>
        </w:rPr>
        <w:t>מטרה</w:t>
      </w:r>
      <w:r>
        <w:rPr>
          <w:rFonts w:eastAsia="Garamond" w:cs="Garamond"/>
          <w:rtl w:val="true"/>
        </w:rPr>
        <w:t xml:space="preserve"> </w:t>
      </w:r>
      <w:r>
        <w:rPr>
          <w:rFonts w:cs="FrankRuehl"/>
          <w:rtl w:val="true"/>
        </w:rPr>
        <w:t>לגיטימית</w:t>
      </w:r>
      <w:r>
        <w:rPr>
          <w:rFonts w:eastAsia="Garamond" w:cs="Garamond"/>
          <w:rtl w:val="true"/>
        </w:rPr>
        <w:t xml:space="preserve"> </w:t>
      </w:r>
      <w:r>
        <w:rPr>
          <w:rFonts w:cs="FrankRuehl"/>
          <w:rtl w:val="true"/>
        </w:rPr>
        <w:t>ו</w:t>
      </w:r>
      <w:r>
        <w:rPr>
          <w:rFonts w:cs="FrankRuehl"/>
          <w:rtl w:val="true"/>
        </w:rPr>
        <w:t>בנוסף</w:t>
      </w:r>
      <w:r>
        <w:rPr>
          <w:rFonts w:eastAsia="Garamond" w:cs="Garamond"/>
          <w:rtl w:val="true"/>
        </w:rPr>
        <w:t xml:space="preserve"> </w:t>
      </w:r>
      <w:r>
        <w:rPr>
          <w:rFonts w:cs="FrankRuehl"/>
          <w:rtl w:val="true"/>
        </w:rPr>
        <w:t>השפעה</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שערו</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נייר</w:t>
      </w:r>
      <w:r>
        <w:rPr>
          <w:rFonts w:eastAsia="Garamond" w:cs="Garamond"/>
          <w:rtl w:val="true"/>
        </w:rPr>
        <w:t xml:space="preserve"> </w:t>
      </w:r>
      <w:r>
        <w:rPr>
          <w:rFonts w:cs="FrankRuehl"/>
          <w:rtl w:val="true"/>
        </w:rPr>
        <w:t>ערך</w:t>
      </w:r>
      <w:r>
        <w:rPr>
          <w:rFonts w:eastAsia="Garamond" w:cs="Garamond"/>
          <w:rtl w:val="true"/>
        </w:rPr>
        <w:t xml:space="preserve"> </w:t>
      </w:r>
      <w:r>
        <w:rPr>
          <w:rFonts w:cs="FrankRuehl"/>
          <w:rtl w:val="true"/>
        </w:rPr>
        <w:t>–</w:t>
      </w:r>
      <w:r>
        <w:rPr>
          <w:rFonts w:eastAsia="Garamond" w:cs="Garamond"/>
          <w:rtl w:val="true"/>
        </w:rPr>
        <w:t xml:space="preserve"> </w:t>
      </w:r>
      <w:r>
        <w:rPr>
          <w:rFonts w:cs="FrankRuehl"/>
          <w:rtl w:val="true"/>
        </w:rPr>
        <w:t>זו</w:t>
      </w:r>
      <w:r>
        <w:rPr>
          <w:rFonts w:eastAsia="Garamond" w:cs="Garamond"/>
          <w:rtl w:val="true"/>
        </w:rPr>
        <w:t xml:space="preserve"> </w:t>
      </w:r>
      <w:r>
        <w:rPr>
          <w:rFonts w:cs="FrankRuehl"/>
          <w:rtl w:val="true"/>
        </w:rPr>
        <w:t>תי</w:t>
      </w:r>
      <w:r>
        <w:rPr>
          <w:rFonts w:cs="FrankRuehl"/>
          <w:rtl w:val="true"/>
        </w:rPr>
        <w:t>לכד</w:t>
      </w:r>
      <w:r>
        <w:rPr>
          <w:rFonts w:eastAsia="Garamond" w:cs="Garamond"/>
          <w:rtl w:val="true"/>
        </w:rPr>
        <w:t xml:space="preserve"> </w:t>
      </w:r>
      <w:r>
        <w:rPr>
          <w:rFonts w:cs="FrankRuehl"/>
          <w:rtl w:val="true"/>
        </w:rPr>
        <w:t>ברשת</w:t>
      </w:r>
      <w:r>
        <w:rPr>
          <w:rFonts w:eastAsia="Garamond" w:cs="Garamond"/>
          <w:rtl w:val="true"/>
        </w:rPr>
        <w:t xml:space="preserve"> </w:t>
      </w:r>
      <w:r>
        <w:rPr>
          <w:rFonts w:cs="FrankRuehl"/>
          <w:rtl w:val="true"/>
        </w:rPr>
        <w:t>עבירת</w:t>
      </w:r>
      <w:r>
        <w:rPr>
          <w:rFonts w:eastAsia="Garamond" w:cs="Garamond"/>
          <w:rtl w:val="true"/>
        </w:rPr>
        <w:t xml:space="preserve"> </w:t>
      </w:r>
      <w:hyperlink r:id="rId82">
        <w:r>
          <w:rPr>
            <w:rStyle w:val="Hyperlink"/>
            <w:rFonts w:cs="FrankRuehl"/>
            <w:color w:val="000000"/>
            <w:rtl w:val="true"/>
          </w:rPr>
          <w:t>התרמית</w:t>
        </w:r>
      </w:hyperlink>
      <w:r>
        <w:rPr>
          <w:rFonts w:eastAsia="Garamond" w:cs="Garamond"/>
          <w:rtl w:val="true"/>
        </w:rPr>
        <w:t xml:space="preserve"> </w:t>
      </w:r>
      <w:r>
        <w:rPr>
          <w:rFonts w:cs="FrankRuehl"/>
          <w:rtl w:val="true"/>
        </w:rPr>
        <w:t>ואין</w:t>
      </w:r>
      <w:r>
        <w:rPr>
          <w:rFonts w:eastAsia="Garamond" w:cs="Garamond"/>
          <w:rtl w:val="true"/>
        </w:rPr>
        <w:t xml:space="preserve"> </w:t>
      </w:r>
      <w:r>
        <w:rPr>
          <w:rFonts w:cs="FrankRuehl"/>
          <w:rtl w:val="true"/>
        </w:rPr>
        <w:t>זה</w:t>
      </w:r>
      <w:r>
        <w:rPr>
          <w:rFonts w:eastAsia="Garamond" w:cs="Garamond"/>
          <w:rtl w:val="true"/>
        </w:rPr>
        <w:t xml:space="preserve"> </w:t>
      </w:r>
      <w:r>
        <w:rPr>
          <w:rFonts w:cs="FrankRuehl"/>
          <w:rtl w:val="true"/>
        </w:rPr>
        <w:t>משנה</w:t>
      </w:r>
      <w:r>
        <w:rPr>
          <w:rFonts w:eastAsia="Garamond" w:cs="Garamond"/>
          <w:rtl w:val="true"/>
        </w:rPr>
        <w:t xml:space="preserve"> </w:t>
      </w:r>
      <w:r>
        <w:rPr>
          <w:rFonts w:cs="FrankRuehl"/>
          <w:rtl w:val="true"/>
        </w:rPr>
        <w:t>בהקשר</w:t>
      </w:r>
      <w:r>
        <w:rPr>
          <w:rFonts w:eastAsia="Garamond" w:cs="Garamond"/>
          <w:rtl w:val="true"/>
        </w:rPr>
        <w:t xml:space="preserve"> </w:t>
      </w:r>
      <w:r>
        <w:rPr>
          <w:rFonts w:cs="FrankRuehl"/>
          <w:rtl w:val="true"/>
        </w:rPr>
        <w:t>זה</w:t>
      </w:r>
      <w:r>
        <w:rPr>
          <w:rFonts w:eastAsia="Garamond" w:cs="Garamond"/>
          <w:rtl w:val="true"/>
        </w:rPr>
        <w:t xml:space="preserve"> </w:t>
      </w:r>
      <w:r>
        <w:rPr>
          <w:rFonts w:cs="FrankRuehl"/>
          <w:rtl w:val="true"/>
        </w:rPr>
        <w:t>אם</w:t>
      </w:r>
      <w:r>
        <w:rPr>
          <w:rFonts w:eastAsia="Garamond" w:cs="Garamond"/>
          <w:rtl w:val="true"/>
        </w:rPr>
        <w:t xml:space="preserve"> </w:t>
      </w:r>
      <w:r>
        <w:rPr>
          <w:rFonts w:cs="FrankRuehl"/>
          <w:rtl w:val="true"/>
        </w:rPr>
        <w:t>הכוונה</w:t>
      </w:r>
      <w:r>
        <w:rPr>
          <w:rFonts w:eastAsia="Garamond" w:cs="Garamond"/>
          <w:rtl w:val="true"/>
        </w:rPr>
        <w:t xml:space="preserve"> </w:t>
      </w:r>
      <w:r>
        <w:rPr>
          <w:rFonts w:cs="FrankRuehl"/>
          <w:rtl w:val="true"/>
        </w:rPr>
        <w:t>הלגיטימית</w:t>
      </w:r>
      <w:r>
        <w:rPr>
          <w:rFonts w:eastAsia="Garamond" w:cs="Garamond"/>
          <w:rtl w:val="true"/>
        </w:rPr>
        <w:t xml:space="preserve"> </w:t>
      </w:r>
      <w:r>
        <w:rPr>
          <w:rFonts w:cs="FrankRuehl"/>
          <w:rtl w:val="true"/>
        </w:rPr>
        <w:t>הייתה</w:t>
      </w:r>
      <w:r>
        <w:rPr>
          <w:rFonts w:eastAsia="Garamond" w:cs="Garamond"/>
          <w:rtl w:val="true"/>
        </w:rPr>
        <w:t xml:space="preserve"> </w:t>
      </w:r>
      <w:r>
        <w:rPr>
          <w:rFonts w:cs="FrankRuehl"/>
          <w:rtl w:val="true"/>
        </w:rPr>
        <w:t>משנית</w:t>
      </w:r>
      <w:r>
        <w:rPr>
          <w:rFonts w:eastAsia="Garamond" w:cs="Garamond"/>
          <w:rtl w:val="true"/>
        </w:rPr>
        <w:t xml:space="preserve"> </w:t>
      </w:r>
      <w:r>
        <w:rPr>
          <w:rFonts w:cs="FrankRuehl"/>
          <w:rtl w:val="true"/>
        </w:rPr>
        <w:t>לכוונה</w:t>
      </w:r>
      <w:r>
        <w:rPr>
          <w:rFonts w:eastAsia="Garamond" w:cs="Garamond"/>
          <w:rtl w:val="true"/>
        </w:rPr>
        <w:t xml:space="preserve"> </w:t>
      </w:r>
      <w:r>
        <w:rPr>
          <w:rFonts w:cs="FrankRuehl"/>
          <w:rtl w:val="true"/>
        </w:rPr>
        <w:t>להשפיע</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השער</w:t>
      </w:r>
      <w:r>
        <w:rPr>
          <w:rFonts w:cs="FrankRuehl"/>
          <w:rtl w:val="true"/>
        </w:rPr>
        <w:t xml:space="preserve">, </w:t>
      </w:r>
      <w:r>
        <w:rPr>
          <w:rFonts w:cs="FrankRuehl"/>
          <w:rtl w:val="true"/>
        </w:rPr>
        <w:t>אם</w:t>
      </w:r>
      <w:r>
        <w:rPr>
          <w:rFonts w:eastAsia="Garamond" w:cs="Garamond"/>
          <w:rtl w:val="true"/>
        </w:rPr>
        <w:t xml:space="preserve"> </w:t>
      </w:r>
      <w:r>
        <w:rPr>
          <w:rFonts w:cs="FrankRuehl"/>
          <w:rtl w:val="true"/>
        </w:rPr>
        <w:t>לאו</w:t>
      </w:r>
      <w:r>
        <w:rPr>
          <w:rFonts w:cs="FrankRuehl"/>
          <w:rtl w:val="true"/>
        </w:rPr>
        <w:t xml:space="preserve">. </w:t>
      </w:r>
      <w:r>
        <w:rPr>
          <w:rFonts w:cs="FrankRuehl"/>
          <w:rtl w:val="true"/>
        </w:rPr>
        <w:t>מנגד</w:t>
      </w:r>
      <w:r>
        <w:rPr>
          <w:rFonts w:cs="FrankRuehl"/>
          <w:rtl w:val="true"/>
        </w:rPr>
        <w:t xml:space="preserve">, </w:t>
      </w:r>
      <w:r>
        <w:rPr>
          <w:rFonts w:cs="FrankRuehl"/>
          <w:rtl w:val="true"/>
        </w:rPr>
        <w:t>אם</w:t>
      </w:r>
      <w:r>
        <w:rPr>
          <w:rFonts w:eastAsia="Garamond" w:cs="Garamond"/>
          <w:rtl w:val="true"/>
        </w:rPr>
        <w:t xml:space="preserve"> </w:t>
      </w:r>
      <w:r>
        <w:rPr>
          <w:rFonts w:cs="FrankRuehl"/>
          <w:rtl w:val="true"/>
        </w:rPr>
        <w:t>פלוני</w:t>
      </w:r>
      <w:r>
        <w:rPr>
          <w:rFonts w:eastAsia="Garamond" w:cs="Garamond"/>
          <w:rtl w:val="true"/>
        </w:rPr>
        <w:t xml:space="preserve"> </w:t>
      </w:r>
      <w:r>
        <w:rPr>
          <w:rFonts w:cs="FrankRuehl"/>
          <w:rtl w:val="true"/>
        </w:rPr>
        <w:t>פעל</w:t>
      </w:r>
      <w:r>
        <w:rPr>
          <w:rFonts w:eastAsia="Garamond" w:cs="Garamond"/>
          <w:rtl w:val="true"/>
        </w:rPr>
        <w:t xml:space="preserve"> </w:t>
      </w:r>
      <w:r>
        <w:rPr>
          <w:rFonts w:cs="FrankRuehl"/>
          <w:rtl w:val="true"/>
        </w:rPr>
        <w:t>בשוק</w:t>
      </w:r>
      <w:r>
        <w:rPr>
          <w:rFonts w:eastAsia="Garamond" w:cs="Garamond"/>
          <w:rtl w:val="true"/>
        </w:rPr>
        <w:t xml:space="preserve"> </w:t>
      </w:r>
      <w:r>
        <w:rPr>
          <w:rFonts w:cs="FrankRuehl"/>
          <w:rtl w:val="true"/>
        </w:rPr>
        <w:t>מתוך</w:t>
      </w:r>
      <w:r>
        <w:rPr>
          <w:rFonts w:eastAsia="Garamond" w:cs="Garamond"/>
          <w:rtl w:val="true"/>
        </w:rPr>
        <w:t xml:space="preserve"> </w:t>
      </w:r>
      <w:r>
        <w:rPr>
          <w:rFonts w:cs="FrankRuehl"/>
          <w:rtl w:val="true"/>
        </w:rPr>
        <w:t>מטרות</w:t>
      </w:r>
      <w:r>
        <w:rPr>
          <w:rFonts w:eastAsia="Garamond" w:cs="Garamond"/>
          <w:rtl w:val="true"/>
        </w:rPr>
        <w:t xml:space="preserve"> </w:t>
      </w:r>
      <w:r>
        <w:rPr>
          <w:rFonts w:cs="FrankRuehl"/>
          <w:rtl w:val="true"/>
        </w:rPr>
        <w:t>לגיטימיות</w:t>
      </w:r>
      <w:r>
        <w:rPr>
          <w:rFonts w:cs="FrankRuehl"/>
          <w:rtl w:val="true"/>
        </w:rPr>
        <w:t xml:space="preserve">, </w:t>
      </w:r>
      <w:r>
        <w:rPr>
          <w:rFonts w:cs="FrankRuehl"/>
          <w:rtl w:val="true"/>
        </w:rPr>
        <w:t>ופעולותיו</w:t>
      </w:r>
      <w:r>
        <w:rPr>
          <w:rFonts w:eastAsia="Garamond" w:cs="Garamond"/>
          <w:rtl w:val="true"/>
        </w:rPr>
        <w:t xml:space="preserve"> </w:t>
      </w:r>
      <w:r>
        <w:rPr>
          <w:rFonts w:cs="FrankRuehl"/>
          <w:rtl w:val="true"/>
        </w:rPr>
        <w:t>הביאו</w:t>
      </w:r>
      <w:r>
        <w:rPr>
          <w:rFonts w:eastAsia="Garamond" w:cs="Garamond"/>
          <w:rtl w:val="true"/>
        </w:rPr>
        <w:t xml:space="preserve"> </w:t>
      </w:r>
      <w:r>
        <w:rPr>
          <w:rFonts w:cs="FrankRuehl"/>
          <w:rtl w:val="true"/>
        </w:rPr>
        <w:t>להשפעה</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השער</w:t>
      </w:r>
      <w:r>
        <w:rPr>
          <w:rFonts w:cs="FrankRuehl"/>
          <w:rtl w:val="true"/>
        </w:rPr>
        <w:t xml:space="preserve">, </w:t>
      </w:r>
      <w:r>
        <w:rPr>
          <w:rFonts w:cs="FrankRuehl"/>
          <w:rtl w:val="true"/>
        </w:rPr>
        <w:t>כתוצר</w:t>
      </w:r>
      <w:r>
        <w:rPr>
          <w:rFonts w:eastAsia="Garamond" w:cs="Garamond"/>
          <w:rtl w:val="true"/>
        </w:rPr>
        <w:t xml:space="preserve"> </w:t>
      </w:r>
      <w:r>
        <w:rPr>
          <w:rFonts w:cs="FrankRuehl"/>
          <w:rtl w:val="true"/>
        </w:rPr>
        <w:t>לוואי</w:t>
      </w:r>
      <w:r>
        <w:rPr>
          <w:rFonts w:eastAsia="Garamond" w:cs="Garamond"/>
          <w:rtl w:val="true"/>
        </w:rPr>
        <w:t xml:space="preserve"> </w:t>
      </w:r>
      <w:r>
        <w:rPr>
          <w:rFonts w:cs="FrankRuehl"/>
          <w:rtl w:val="true"/>
        </w:rPr>
        <w:t>–</w:t>
      </w:r>
      <w:r>
        <w:rPr>
          <w:rFonts w:eastAsia="Garamond" w:cs="Garamond"/>
          <w:rtl w:val="true"/>
        </w:rPr>
        <w:t xml:space="preserve"> </w:t>
      </w:r>
      <w:r>
        <w:rPr>
          <w:rFonts w:cs="FrankRuehl"/>
          <w:rtl w:val="true"/>
        </w:rPr>
        <w:t>לא</w:t>
      </w:r>
      <w:r>
        <w:rPr>
          <w:rFonts w:eastAsia="Garamond" w:cs="Garamond"/>
          <w:rtl w:val="true"/>
        </w:rPr>
        <w:t xml:space="preserve"> </w:t>
      </w:r>
      <w:r>
        <w:rPr>
          <w:rFonts w:cs="FrankRuehl"/>
          <w:rtl w:val="true"/>
        </w:rPr>
        <w:t>תקום</w:t>
      </w:r>
      <w:r>
        <w:rPr>
          <w:rFonts w:eastAsia="Garamond" w:cs="Garamond"/>
          <w:rtl w:val="true"/>
        </w:rPr>
        <w:t xml:space="preserve"> </w:t>
      </w:r>
      <w:r>
        <w:rPr>
          <w:rFonts w:cs="FrankRuehl"/>
          <w:rtl w:val="true"/>
        </w:rPr>
        <w:t>לפלוני</w:t>
      </w:r>
      <w:r>
        <w:rPr>
          <w:rFonts w:eastAsia="Garamond" w:cs="Garamond"/>
          <w:rtl w:val="true"/>
        </w:rPr>
        <w:t xml:space="preserve"> </w:t>
      </w:r>
      <w:r>
        <w:rPr>
          <w:rFonts w:cs="FrankRuehl"/>
          <w:rtl w:val="true"/>
        </w:rPr>
        <w:t>אשמה</w:t>
      </w:r>
      <w:r>
        <w:rPr>
          <w:rFonts w:eastAsia="Garamond" w:cs="Garamond"/>
          <w:rtl w:val="true"/>
        </w:rPr>
        <w:t xml:space="preserve"> </w:t>
      </w:r>
      <w:r>
        <w:rPr>
          <w:rFonts w:cs="FrankRuehl"/>
          <w:rtl w:val="true"/>
        </w:rPr>
        <w:t>בפלילים</w:t>
      </w:r>
      <w:r>
        <w:rPr>
          <w:rFonts w:eastAsia="Garamond" w:cs="Garamond"/>
          <w:rtl w:val="true"/>
        </w:rPr>
        <w:t xml:space="preserve"> </w:t>
      </w:r>
      <w:r>
        <w:rPr>
          <w:rFonts w:cs="FrankRuehl"/>
          <w:rtl w:val="true"/>
        </w:rPr>
        <w:t>(</w:t>
      </w:r>
      <w:r>
        <w:rPr>
          <w:rFonts w:cs="FrankRuehl"/>
          <w:rtl w:val="true"/>
        </w:rPr>
        <w:t>שם</w:t>
      </w:r>
      <w:r>
        <w:rPr>
          <w:rFonts w:cs="FrankRuehl"/>
          <w:rtl w:val="true"/>
        </w:rPr>
        <w:t xml:space="preserve">, </w:t>
      </w:r>
      <w:r>
        <w:rPr>
          <w:rFonts w:cs="FrankRuehl"/>
          <w:rtl w:val="true"/>
        </w:rPr>
        <w:t>פסקה</w:t>
      </w:r>
      <w:r>
        <w:rPr>
          <w:rFonts w:eastAsia="Garamond" w:cs="Garamond"/>
          <w:rtl w:val="true"/>
        </w:rPr>
        <w:t xml:space="preserve"> </w:t>
      </w:r>
      <w:r>
        <w:rPr>
          <w:rFonts w:cs="FrankRuehl"/>
          <w:rtl w:val="true"/>
        </w:rPr>
        <w:t>נ</w:t>
      </w:r>
      <w:r>
        <w:rPr>
          <w:rFonts w:cs="FrankRuehl"/>
          <w:rtl w:val="true"/>
        </w:rPr>
        <w:t>"</w:t>
      </w:r>
      <w:r>
        <w:rPr>
          <w:rFonts w:cs="FrankRuehl"/>
          <w:rtl w:val="true"/>
        </w:rPr>
        <w:t>ז</w:t>
      </w:r>
      <w:r>
        <w:rPr>
          <w:rFonts w:cs="FrankRuehl"/>
          <w:rtl w:val="true"/>
        </w:rPr>
        <w:t xml:space="preserve">; </w:t>
      </w:r>
      <w:r>
        <w:rPr>
          <w:rFonts w:cs="FrankRuehl"/>
          <w:rtl w:val="true"/>
        </w:rPr>
        <w:t>ראו</w:t>
      </w:r>
      <w:r>
        <w:rPr>
          <w:rFonts w:eastAsia="Garamond" w:cs="Garamond"/>
          <w:rtl w:val="true"/>
        </w:rPr>
        <w:t xml:space="preserve"> </w:t>
      </w:r>
      <w:r>
        <w:rPr>
          <w:rFonts w:cs="FrankRuehl"/>
          <w:rtl w:val="true"/>
        </w:rPr>
        <w:t>גם</w:t>
      </w:r>
      <w:r>
        <w:rPr>
          <w:rFonts w:eastAsia="Garamond" w:cs="Garamond"/>
          <w:rtl w:val="true"/>
        </w:rPr>
        <w:t xml:space="preserve"> </w:t>
      </w:r>
      <w:r>
        <w:rPr>
          <w:rFonts w:cs="FrankRuehl"/>
          <w:rtl w:val="true"/>
        </w:rPr>
        <w:t>עניין</w:t>
      </w:r>
      <w:r>
        <w:rPr>
          <w:rFonts w:eastAsia="Garamond" w:cs="Garamond"/>
          <w:rtl w:val="true"/>
        </w:rPr>
        <w:t xml:space="preserve"> </w:t>
      </w:r>
      <w:r>
        <w:rPr>
          <w:rFonts w:ascii="Century" w:hAnsi="Century" w:cs="Miriam"/>
          <w:b/>
          <w:b/>
          <w:spacing w:val="0"/>
          <w:sz w:val="22"/>
          <w:sz w:val="22"/>
          <w:szCs w:val="24"/>
          <w:rtl w:val="true"/>
        </w:rPr>
        <w:t>חרובי</w:t>
      </w:r>
      <w:r>
        <w:rPr>
          <w:rFonts w:cs="FrankRuehl"/>
          <w:rtl w:val="true"/>
        </w:rPr>
        <w:t xml:space="preserve">, </w:t>
      </w:r>
      <w:r>
        <w:rPr>
          <w:rFonts w:cs="FrankRuehl"/>
          <w:rtl w:val="true"/>
        </w:rPr>
        <w:t>בעמ</w:t>
      </w:r>
      <w:r>
        <w:rPr>
          <w:rFonts w:cs="FrankRuehl"/>
          <w:rtl w:val="true"/>
        </w:rPr>
        <w:t xml:space="preserve">' </w:t>
      </w:r>
      <w:r>
        <w:rPr>
          <w:rFonts w:cs="FrankRuehl"/>
        </w:rPr>
        <w:t>122</w:t>
      </w:r>
      <w:r>
        <w:rPr>
          <w:rFonts w:cs="FrankRuehl"/>
          <w:rtl w:val="true"/>
        </w:rPr>
        <w:t>).</w:t>
      </w:r>
    </w:p>
    <w:p>
      <w:pPr>
        <w:pStyle w:val="Ruller43"/>
        <w:numPr>
          <w:ilvl w:val="0"/>
          <w:numId w:val="0"/>
        </w:numPr>
        <w:ind w:hanging="0" w:start="0" w:end="0"/>
        <w:jc w:val="both"/>
        <w:rPr>
          <w:rFonts w:cs="FrankRuehl"/>
        </w:rPr>
      </w:pPr>
      <w:r>
        <w:rPr>
          <w:rFonts w:cs="FrankRuehl"/>
          <w:rtl w:val="true"/>
        </w:rPr>
      </w:r>
    </w:p>
    <w:p>
      <w:pPr>
        <w:pStyle w:val="Ruller43"/>
        <w:numPr>
          <w:ilvl w:val="0"/>
          <w:numId w:val="2"/>
        </w:numPr>
        <w:ind w:hanging="0" w:start="0" w:end="0"/>
        <w:jc w:val="both"/>
        <w:rPr>
          <w:rFonts w:cs="FrankRuehl"/>
        </w:rPr>
      </w:pPr>
      <w:r>
        <w:rPr>
          <w:rFonts w:cs="FrankRuehl"/>
          <w:rtl w:val="true"/>
        </w:rPr>
        <w:t>המערערים</w:t>
      </w:r>
      <w:r>
        <w:rPr>
          <w:rFonts w:eastAsia="Garamond" w:cs="Garamond"/>
          <w:rtl w:val="true"/>
        </w:rPr>
        <w:t xml:space="preserve"> </w:t>
      </w:r>
      <w:r>
        <w:rPr>
          <w:rFonts w:cs="FrankRuehl"/>
          <w:rtl w:val="true"/>
        </w:rPr>
        <w:t>טוענים</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לא</w:t>
      </w:r>
      <w:r>
        <w:rPr>
          <w:rFonts w:eastAsia="Garamond" w:cs="Garamond"/>
          <w:rtl w:val="true"/>
        </w:rPr>
        <w:t xml:space="preserve"> </w:t>
      </w:r>
      <w:r>
        <w:rPr>
          <w:rFonts w:cs="FrankRuehl"/>
          <w:rtl w:val="true"/>
        </w:rPr>
        <w:t>הוכחה</w:t>
      </w:r>
      <w:r>
        <w:rPr>
          <w:rFonts w:eastAsia="Garamond" w:cs="Garamond"/>
          <w:rtl w:val="true"/>
        </w:rPr>
        <w:t xml:space="preserve"> </w:t>
      </w:r>
      <w:r>
        <w:rPr>
          <w:rFonts w:cs="FrankRuehl"/>
          <w:rtl w:val="true"/>
        </w:rPr>
        <w:t>בעניינם</w:t>
      </w:r>
      <w:r>
        <w:rPr>
          <w:rFonts w:eastAsia="Garamond" w:cs="Garamond"/>
          <w:rtl w:val="true"/>
        </w:rPr>
        <w:t xml:space="preserve"> </w:t>
      </w:r>
      <w:r>
        <w:rPr>
          <w:rFonts w:cs="FrankRuehl"/>
          <w:rtl w:val="true"/>
        </w:rPr>
        <w:t>כוונה</w:t>
      </w:r>
      <w:r>
        <w:rPr>
          <w:rFonts w:eastAsia="Garamond" w:cs="Garamond"/>
          <w:rtl w:val="true"/>
        </w:rPr>
        <w:t xml:space="preserve"> </w:t>
      </w:r>
      <w:r>
        <w:rPr>
          <w:rFonts w:cs="FrankRuehl"/>
          <w:rtl w:val="true"/>
        </w:rPr>
        <w:t>"</w:t>
      </w:r>
      <w:r>
        <w:rPr>
          <w:rFonts w:cs="FrankRuehl"/>
          <w:rtl w:val="true"/>
        </w:rPr>
        <w:t>תרמיתית</w:t>
      </w:r>
      <w:r>
        <w:rPr>
          <w:rFonts w:cs="FrankRuehl"/>
          <w:rtl w:val="true"/>
        </w:rPr>
        <w:t xml:space="preserve">" </w:t>
      </w:r>
      <w:r>
        <w:rPr>
          <w:rFonts w:cs="FrankRuehl"/>
          <w:rtl w:val="true"/>
        </w:rPr>
        <w:t>להשפיע</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השער</w:t>
      </w:r>
      <w:r>
        <w:rPr>
          <w:rFonts w:eastAsia="Garamond" w:cs="Garamond"/>
          <w:rtl w:val="true"/>
        </w:rPr>
        <w:t xml:space="preserve"> </w:t>
      </w:r>
      <w:r>
        <w:rPr>
          <w:rFonts w:cs="FrankRuehl"/>
          <w:rtl w:val="true"/>
        </w:rPr>
        <w:t>(</w:t>
      </w:r>
      <w:r>
        <w:rPr>
          <w:rFonts w:cs="FrankRuehl"/>
          <w:rtl w:val="true"/>
        </w:rPr>
        <w:t>סעיפים</w:t>
      </w:r>
      <w:r>
        <w:rPr>
          <w:rFonts w:eastAsia="Garamond" w:cs="Garamond"/>
          <w:rtl w:val="true"/>
        </w:rPr>
        <w:t xml:space="preserve"> </w:t>
      </w:r>
      <w:r>
        <w:rPr>
          <w:rFonts w:cs="FrankRuehl"/>
        </w:rPr>
        <w:t>120-118</w:t>
      </w:r>
      <w:r>
        <w:rPr>
          <w:rFonts w:cs="FrankRuehl"/>
          <w:rtl w:val="true"/>
        </w:rPr>
        <w:t xml:space="preserve"> </w:t>
      </w:r>
      <w:r>
        <w:rPr>
          <w:rFonts w:cs="FrankRuehl"/>
          <w:rtl w:val="true"/>
        </w:rPr>
        <w:t>להודעת</w:t>
      </w:r>
      <w:r>
        <w:rPr>
          <w:rFonts w:eastAsia="Garamond" w:cs="Garamond"/>
          <w:rtl w:val="true"/>
        </w:rPr>
        <w:t xml:space="preserve"> </w:t>
      </w:r>
      <w:r>
        <w:rPr>
          <w:rFonts w:cs="FrankRuehl"/>
          <w:rtl w:val="true"/>
        </w:rPr>
        <w:t>ערעור</w:t>
      </w:r>
      <w:r>
        <w:rPr>
          <w:rFonts w:eastAsia="Garamond" w:cs="Garamond"/>
          <w:rtl w:val="true"/>
        </w:rPr>
        <w:t xml:space="preserve"> </w:t>
      </w:r>
      <w:r>
        <w:rPr>
          <w:rFonts w:cs="FrankRuehl"/>
          <w:rtl w:val="true"/>
        </w:rPr>
        <w:t>אדרי</w:t>
      </w:r>
      <w:r>
        <w:rPr>
          <w:rFonts w:cs="FrankRuehl"/>
          <w:rtl w:val="true"/>
        </w:rPr>
        <w:t xml:space="preserve">; </w:t>
      </w:r>
      <w:r>
        <w:rPr>
          <w:rFonts w:cs="FrankRuehl"/>
          <w:rtl w:val="true"/>
        </w:rPr>
        <w:t>סעיפים</w:t>
      </w:r>
      <w:r>
        <w:rPr>
          <w:rFonts w:eastAsia="Garamond" w:cs="Garamond"/>
          <w:rtl w:val="true"/>
        </w:rPr>
        <w:t xml:space="preserve"> </w:t>
      </w:r>
      <w:r>
        <w:rPr>
          <w:rFonts w:cs="FrankRuehl"/>
        </w:rPr>
        <w:t>100</w:t>
      </w:r>
      <w:r>
        <w:rPr>
          <w:rFonts w:cs="FrankRuehl"/>
          <w:rtl w:val="true"/>
        </w:rPr>
        <w:t xml:space="preserve">, </w:t>
      </w:r>
      <w:r>
        <w:rPr>
          <w:rFonts w:cs="FrankRuehl"/>
        </w:rPr>
        <w:t>115-113</w:t>
      </w:r>
      <w:r>
        <w:rPr>
          <w:rFonts w:cs="FrankRuehl"/>
          <w:rtl w:val="true"/>
        </w:rPr>
        <w:t xml:space="preserve"> </w:t>
      </w:r>
      <w:r>
        <w:rPr>
          <w:rFonts w:cs="FrankRuehl"/>
          <w:rtl w:val="true"/>
        </w:rPr>
        <w:t>לנימוקי</w:t>
      </w:r>
      <w:r>
        <w:rPr>
          <w:rFonts w:eastAsia="Garamond" w:cs="Garamond"/>
          <w:rtl w:val="true"/>
        </w:rPr>
        <w:t xml:space="preserve"> </w:t>
      </w:r>
      <w:r>
        <w:rPr>
          <w:rFonts w:cs="FrankRuehl"/>
          <w:rtl w:val="true"/>
        </w:rPr>
        <w:t>ערעור</w:t>
      </w:r>
      <w:r>
        <w:rPr>
          <w:rFonts w:eastAsia="Garamond" w:cs="Garamond"/>
          <w:rtl w:val="true"/>
        </w:rPr>
        <w:t xml:space="preserve"> </w:t>
      </w:r>
      <w:r>
        <w:rPr>
          <w:rFonts w:cs="FrankRuehl"/>
          <w:rtl w:val="true"/>
        </w:rPr>
        <w:t>בן</w:t>
      </w:r>
      <w:r>
        <w:rPr>
          <w:rFonts w:eastAsia="Garamond" w:cs="Garamond"/>
          <w:rtl w:val="true"/>
        </w:rPr>
        <w:t xml:space="preserve"> </w:t>
      </w:r>
      <w:r>
        <w:rPr>
          <w:rFonts w:cs="FrankRuehl"/>
          <w:rtl w:val="true"/>
        </w:rPr>
        <w:t>דוד</w:t>
      </w:r>
      <w:r>
        <w:rPr>
          <w:rFonts w:cs="FrankRuehl"/>
          <w:rtl w:val="true"/>
        </w:rPr>
        <w:t xml:space="preserve">). </w:t>
      </w:r>
      <w:r>
        <w:rPr>
          <w:rFonts w:cs="FrankRuehl"/>
          <w:rtl w:val="true"/>
        </w:rPr>
        <w:t>לטענתם</w:t>
      </w:r>
      <w:r>
        <w:rPr>
          <w:rFonts w:cs="FrankRuehl"/>
          <w:rtl w:val="true"/>
        </w:rPr>
        <w:t xml:space="preserve">, </w:t>
      </w:r>
      <w:r>
        <w:rPr>
          <w:rFonts w:cs="FrankRuehl"/>
          <w:rtl w:val="true"/>
        </w:rPr>
        <w:t>אם</w:t>
      </w:r>
      <w:r>
        <w:rPr>
          <w:rFonts w:eastAsia="Garamond" w:cs="Garamond"/>
          <w:rtl w:val="true"/>
        </w:rPr>
        <w:t xml:space="preserve"> </w:t>
      </w:r>
      <w:r>
        <w:rPr>
          <w:rFonts w:cs="FrankRuehl"/>
          <w:rtl w:val="true"/>
        </w:rPr>
        <w:t>סוחר</w:t>
      </w:r>
      <w:r>
        <w:rPr>
          <w:rFonts w:eastAsia="Garamond" w:cs="Garamond"/>
          <w:rtl w:val="true"/>
        </w:rPr>
        <w:t xml:space="preserve"> </w:t>
      </w:r>
      <w:r>
        <w:rPr>
          <w:rFonts w:cs="FrankRuehl"/>
          <w:rtl w:val="true"/>
        </w:rPr>
        <w:t>בשוק</w:t>
      </w:r>
      <w:r>
        <w:rPr>
          <w:rFonts w:eastAsia="Garamond" w:cs="Garamond"/>
          <w:rtl w:val="true"/>
        </w:rPr>
        <w:t xml:space="preserve"> </w:t>
      </w:r>
      <w:r>
        <w:rPr>
          <w:rFonts w:cs="FrankRuehl"/>
          <w:rtl w:val="true"/>
        </w:rPr>
        <w:t>ההון</w:t>
      </w:r>
      <w:r>
        <w:rPr>
          <w:rFonts w:eastAsia="Garamond" w:cs="Garamond"/>
          <w:rtl w:val="true"/>
        </w:rPr>
        <w:t xml:space="preserve"> </w:t>
      </w:r>
      <w:r>
        <w:rPr>
          <w:rFonts w:cs="FrankRuehl"/>
          <w:rtl w:val="true"/>
        </w:rPr>
        <w:t>ביצע</w:t>
      </w:r>
      <w:r>
        <w:rPr>
          <w:rFonts w:eastAsia="Garamond" w:cs="Garamond"/>
          <w:rtl w:val="true"/>
        </w:rPr>
        <w:t xml:space="preserve"> </w:t>
      </w:r>
      <w:r>
        <w:rPr>
          <w:rFonts w:cs="FrankRuehl"/>
          <w:rtl w:val="true"/>
        </w:rPr>
        <w:t>פעולה</w:t>
      </w:r>
      <w:r>
        <w:rPr>
          <w:rFonts w:eastAsia="Garamond" w:cs="Garamond"/>
          <w:rtl w:val="true"/>
        </w:rPr>
        <w:t xml:space="preserve"> </w:t>
      </w:r>
      <w:r>
        <w:rPr>
          <w:rFonts w:cs="FrankRuehl"/>
          <w:rtl w:val="true"/>
        </w:rPr>
        <w:t>בהתאם</w:t>
      </w:r>
      <w:r>
        <w:rPr>
          <w:rFonts w:eastAsia="Garamond" w:cs="Garamond"/>
          <w:rtl w:val="true"/>
        </w:rPr>
        <w:t xml:space="preserve"> </w:t>
      </w:r>
      <w:r>
        <w:rPr>
          <w:rFonts w:cs="FrankRuehl"/>
          <w:rtl w:val="true"/>
        </w:rPr>
        <w:t>להצדקה</w:t>
      </w:r>
      <w:r>
        <w:rPr>
          <w:rFonts w:eastAsia="Garamond" w:cs="Garamond"/>
          <w:rtl w:val="true"/>
        </w:rPr>
        <w:t xml:space="preserve"> </w:t>
      </w:r>
      <w:r>
        <w:rPr>
          <w:rFonts w:cs="FrankRuehl"/>
          <w:rtl w:val="true"/>
        </w:rPr>
        <w:t>כלכלית</w:t>
      </w:r>
      <w:r>
        <w:rPr>
          <w:rFonts w:eastAsia="Garamond" w:cs="Garamond"/>
          <w:rtl w:val="true"/>
        </w:rPr>
        <w:t xml:space="preserve"> </w:t>
      </w:r>
      <w:r>
        <w:rPr>
          <w:rFonts w:cs="FrankRuehl"/>
          <w:rtl w:val="true"/>
        </w:rPr>
        <w:t>לגיטימית</w:t>
      </w:r>
      <w:r>
        <w:rPr>
          <w:rFonts w:cs="FrankRuehl"/>
          <w:rtl w:val="true"/>
        </w:rPr>
        <w:t xml:space="preserve">, </w:t>
      </w:r>
      <w:r>
        <w:rPr>
          <w:rFonts w:cs="FrankRuehl"/>
          <w:rtl w:val="true"/>
        </w:rPr>
        <w:t>תוך</w:t>
      </w:r>
      <w:r>
        <w:rPr>
          <w:rFonts w:eastAsia="Garamond" w:cs="Garamond"/>
          <w:rtl w:val="true"/>
        </w:rPr>
        <w:t xml:space="preserve"> </w:t>
      </w:r>
      <w:r>
        <w:rPr>
          <w:rFonts w:cs="FrankRuehl"/>
          <w:rtl w:val="true"/>
        </w:rPr>
        <w:t>שהוא</w:t>
      </w:r>
      <w:r>
        <w:rPr>
          <w:rFonts w:eastAsia="Garamond" w:cs="Garamond"/>
          <w:rtl w:val="true"/>
        </w:rPr>
        <w:t xml:space="preserve"> </w:t>
      </w:r>
      <w:r>
        <w:rPr>
          <w:rFonts w:cs="FrankRuehl"/>
          <w:rtl w:val="true"/>
        </w:rPr>
        <w:t>מודע</w:t>
      </w:r>
      <w:r>
        <w:rPr>
          <w:rFonts w:eastAsia="Garamond" w:cs="Garamond"/>
          <w:rtl w:val="true"/>
        </w:rPr>
        <w:t xml:space="preserve"> </w:t>
      </w:r>
      <w:r>
        <w:rPr>
          <w:rFonts w:cs="FrankRuehl"/>
          <w:rtl w:val="true"/>
        </w:rPr>
        <w:t>לכך</w:t>
      </w:r>
      <w:r>
        <w:rPr>
          <w:rFonts w:eastAsia="Garamond" w:cs="Garamond"/>
          <w:rtl w:val="true"/>
        </w:rPr>
        <w:t xml:space="preserve"> </w:t>
      </w:r>
      <w:r>
        <w:rPr>
          <w:rFonts w:cs="FrankRuehl"/>
          <w:rtl w:val="true"/>
        </w:rPr>
        <w:t>שפעולתו</w:t>
      </w:r>
      <w:r>
        <w:rPr>
          <w:rFonts w:eastAsia="Garamond" w:cs="Garamond"/>
          <w:rtl w:val="true"/>
        </w:rPr>
        <w:t xml:space="preserve"> </w:t>
      </w:r>
      <w:r>
        <w:rPr>
          <w:rFonts w:cs="FrankRuehl"/>
          <w:rtl w:val="true"/>
        </w:rPr>
        <w:t>זו</w:t>
      </w:r>
      <w:r>
        <w:rPr>
          <w:rFonts w:eastAsia="Garamond" w:cs="Garamond"/>
          <w:rtl w:val="true"/>
        </w:rPr>
        <w:t xml:space="preserve"> </w:t>
      </w:r>
      <w:r>
        <w:rPr>
          <w:rFonts w:cs="FrankRuehl"/>
          <w:rtl w:val="true"/>
        </w:rPr>
        <w:t>תגרור</w:t>
      </w:r>
      <w:r>
        <w:rPr>
          <w:rFonts w:eastAsia="Garamond" w:cs="Garamond"/>
          <w:rtl w:val="true"/>
        </w:rPr>
        <w:t xml:space="preserve"> </w:t>
      </w:r>
      <w:r>
        <w:rPr>
          <w:rFonts w:cs="FrankRuehl"/>
          <w:rtl w:val="true"/>
        </w:rPr>
        <w:t>השפעה</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השער</w:t>
      </w:r>
      <w:r>
        <w:rPr>
          <w:rFonts w:eastAsia="Garamond" w:cs="Garamond"/>
          <w:rtl w:val="true"/>
        </w:rPr>
        <w:t xml:space="preserve"> </w:t>
      </w:r>
      <w:r>
        <w:rPr>
          <w:rFonts w:cs="FrankRuehl"/>
          <w:rtl w:val="true"/>
        </w:rPr>
        <w:t>ואפילו</w:t>
      </w:r>
      <w:r>
        <w:rPr>
          <w:rFonts w:eastAsia="Garamond" w:cs="Garamond"/>
          <w:rtl w:val="true"/>
        </w:rPr>
        <w:t xml:space="preserve"> </w:t>
      </w:r>
      <w:r>
        <w:rPr>
          <w:rFonts w:cs="FrankRuehl"/>
          <w:rtl w:val="true"/>
        </w:rPr>
        <w:t>היה</w:t>
      </w:r>
      <w:r>
        <w:rPr>
          <w:rFonts w:eastAsia="Garamond" w:cs="Garamond"/>
          <w:rtl w:val="true"/>
        </w:rPr>
        <w:t xml:space="preserve"> </w:t>
      </w:r>
      <w:r>
        <w:rPr>
          <w:rFonts w:cs="FrankRuehl"/>
          <w:rtl w:val="true"/>
        </w:rPr>
        <w:t>מעוניין</w:t>
      </w:r>
      <w:r>
        <w:rPr>
          <w:rFonts w:eastAsia="Garamond" w:cs="Garamond"/>
          <w:rtl w:val="true"/>
        </w:rPr>
        <w:t xml:space="preserve"> </w:t>
      </w:r>
      <w:r>
        <w:rPr>
          <w:rFonts w:cs="FrankRuehl"/>
          <w:rtl w:val="true"/>
        </w:rPr>
        <w:t>בהשפעה</w:t>
      </w:r>
      <w:r>
        <w:rPr>
          <w:rFonts w:eastAsia="Garamond" w:cs="Garamond"/>
          <w:rtl w:val="true"/>
        </w:rPr>
        <w:t xml:space="preserve"> </w:t>
      </w:r>
      <w:r>
        <w:rPr>
          <w:rFonts w:cs="FrankRuehl"/>
          <w:rtl w:val="true"/>
        </w:rPr>
        <w:t>זו</w:t>
      </w:r>
      <w:r>
        <w:rPr>
          <w:rFonts w:eastAsia="Garamond" w:cs="Garamond"/>
          <w:rtl w:val="true"/>
        </w:rPr>
        <w:t xml:space="preserve"> </w:t>
      </w:r>
      <w:r>
        <w:rPr>
          <w:rFonts w:cs="FrankRuehl"/>
          <w:rtl w:val="true"/>
        </w:rPr>
        <w:t>–</w:t>
      </w:r>
      <w:r>
        <w:rPr>
          <w:rFonts w:eastAsia="Garamond" w:cs="Garamond"/>
          <w:rtl w:val="true"/>
        </w:rPr>
        <w:t xml:space="preserve"> </w:t>
      </w:r>
      <w:r>
        <w:rPr>
          <w:rFonts w:cs="FrankRuehl"/>
          <w:rtl w:val="true"/>
        </w:rPr>
        <w:t>אין</w:t>
      </w:r>
      <w:r>
        <w:rPr>
          <w:rFonts w:eastAsia="Garamond" w:cs="Garamond"/>
          <w:rtl w:val="true"/>
        </w:rPr>
        <w:t xml:space="preserve"> </w:t>
      </w:r>
      <w:r>
        <w:rPr>
          <w:rFonts w:cs="FrankRuehl"/>
          <w:rtl w:val="true"/>
        </w:rPr>
        <w:t>בפעולתו</w:t>
      </w:r>
      <w:r>
        <w:rPr>
          <w:rFonts w:eastAsia="Garamond" w:cs="Garamond"/>
          <w:rtl w:val="true"/>
        </w:rPr>
        <w:t xml:space="preserve"> </w:t>
      </w:r>
      <w:r>
        <w:rPr>
          <w:rFonts w:cs="FrankRuehl"/>
          <w:rtl w:val="true"/>
        </w:rPr>
        <w:t>משום</w:t>
      </w:r>
      <w:r>
        <w:rPr>
          <w:rFonts w:eastAsia="Garamond" w:cs="Garamond"/>
          <w:rtl w:val="true"/>
        </w:rPr>
        <w:t xml:space="preserve"> </w:t>
      </w:r>
      <w:r>
        <w:rPr>
          <w:rFonts w:cs="FrankRuehl"/>
          <w:rtl w:val="true"/>
        </w:rPr>
        <w:t>עבירת</w:t>
      </w:r>
      <w:r>
        <w:rPr>
          <w:rFonts w:eastAsia="Garamond" w:cs="Garamond"/>
          <w:rtl w:val="true"/>
        </w:rPr>
        <w:t xml:space="preserve"> </w:t>
      </w:r>
      <w:r>
        <w:rPr>
          <w:rFonts w:cs="FrankRuehl"/>
          <w:rtl w:val="true"/>
        </w:rPr>
        <w:t>תרמית</w:t>
      </w:r>
      <w:r>
        <w:rPr>
          <w:rFonts w:cs="FrankRuehl"/>
          <w:rtl w:val="true"/>
        </w:rPr>
        <w:t xml:space="preserve">. </w:t>
      </w:r>
      <w:r>
        <w:rPr>
          <w:rFonts w:cs="FrankRuehl"/>
          <w:rtl w:val="true"/>
        </w:rPr>
        <w:t>המערערים</w:t>
      </w:r>
      <w:r>
        <w:rPr>
          <w:rFonts w:eastAsia="Garamond" w:cs="Garamond"/>
          <w:rtl w:val="true"/>
        </w:rPr>
        <w:t xml:space="preserve"> </w:t>
      </w:r>
      <w:r>
        <w:rPr>
          <w:rFonts w:cs="FrankRuehl"/>
          <w:rtl w:val="true"/>
        </w:rPr>
        <w:t>מוסיפים</w:t>
      </w:r>
      <w:r>
        <w:rPr>
          <w:rFonts w:eastAsia="Garamond" w:cs="Garamond"/>
          <w:rtl w:val="true"/>
        </w:rPr>
        <w:t xml:space="preserve"> </w:t>
      </w:r>
      <w:r>
        <w:rPr>
          <w:rFonts w:cs="FrankRuehl"/>
          <w:rtl w:val="true"/>
        </w:rPr>
        <w:t>וטוענים</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כוונה</w:t>
      </w:r>
      <w:r>
        <w:rPr>
          <w:rFonts w:eastAsia="Garamond" w:cs="Garamond"/>
          <w:rtl w:val="true"/>
        </w:rPr>
        <w:t xml:space="preserve"> </w:t>
      </w:r>
      <w:r>
        <w:rPr>
          <w:rFonts w:cs="FrankRuehl"/>
          <w:rtl w:val="true"/>
        </w:rPr>
        <w:t>"</w:t>
      </w:r>
      <w:r>
        <w:rPr>
          <w:rFonts w:cs="FrankRuehl"/>
          <w:rtl w:val="true"/>
        </w:rPr>
        <w:t>תרמיתית</w:t>
      </w:r>
      <w:r>
        <w:rPr>
          <w:rFonts w:cs="FrankRuehl"/>
          <w:rtl w:val="true"/>
        </w:rPr>
        <w:t xml:space="preserve">" </w:t>
      </w:r>
      <w:r>
        <w:rPr>
          <w:rFonts w:cs="FrankRuehl"/>
          <w:rtl w:val="true"/>
        </w:rPr>
        <w:t>היא</w:t>
      </w:r>
      <w:r>
        <w:rPr>
          <w:rFonts w:eastAsia="Garamond" w:cs="Garamond"/>
          <w:rtl w:val="true"/>
        </w:rPr>
        <w:t xml:space="preserve"> </w:t>
      </w:r>
      <w:r>
        <w:rPr>
          <w:rFonts w:cs="FrankRuehl"/>
          <w:rtl w:val="true"/>
        </w:rPr>
        <w:t>כוונה</w:t>
      </w:r>
      <w:r>
        <w:rPr>
          <w:rFonts w:eastAsia="Garamond" w:cs="Garamond"/>
          <w:rtl w:val="true"/>
        </w:rPr>
        <w:t xml:space="preserve"> </w:t>
      </w:r>
      <w:r>
        <w:rPr>
          <w:rFonts w:cs="FrankRuehl"/>
          <w:rtl w:val="true"/>
        </w:rPr>
        <w:t>להשפיע</w:t>
      </w:r>
      <w:r>
        <w:rPr>
          <w:rFonts w:eastAsia="Garamond" w:cs="Garamond"/>
          <w:rtl w:val="true"/>
        </w:rPr>
        <w:t xml:space="preserve"> </w:t>
      </w:r>
      <w:r>
        <w:rPr>
          <w:rFonts w:cs="FrankRuehl"/>
          <w:rtl w:val="true"/>
        </w:rPr>
        <w:t>"</w:t>
      </w:r>
      <w:r>
        <w:rPr>
          <w:rFonts w:cs="FrankRuehl"/>
          <w:rtl w:val="true"/>
        </w:rPr>
        <w:t>באופן</w:t>
      </w:r>
      <w:r>
        <w:rPr>
          <w:rFonts w:eastAsia="Garamond" w:cs="Garamond"/>
          <w:rtl w:val="true"/>
        </w:rPr>
        <w:t xml:space="preserve"> </w:t>
      </w:r>
      <w:r>
        <w:rPr>
          <w:rFonts w:cs="FrankRuehl"/>
          <w:rtl w:val="true"/>
        </w:rPr>
        <w:t>מלאכותי</w:t>
      </w:r>
      <w:r>
        <w:rPr>
          <w:rFonts w:cs="FrankRuehl"/>
          <w:rtl w:val="true"/>
        </w:rPr>
        <w:t xml:space="preserve">" </w:t>
      </w:r>
      <w:r>
        <w:rPr>
          <w:rFonts w:cs="FrankRuehl"/>
          <w:rtl w:val="true"/>
        </w:rPr>
        <w:t>על</w:t>
      </w:r>
      <w:r>
        <w:rPr>
          <w:rFonts w:eastAsia="Garamond" w:cs="Garamond"/>
          <w:rtl w:val="true"/>
        </w:rPr>
        <w:t xml:space="preserve"> </w:t>
      </w:r>
      <w:r>
        <w:rPr>
          <w:rFonts w:cs="FrankRuehl"/>
          <w:rtl w:val="true"/>
        </w:rPr>
        <w:t>שער</w:t>
      </w:r>
      <w:r>
        <w:rPr>
          <w:rFonts w:eastAsia="Garamond" w:cs="Garamond"/>
          <w:rtl w:val="true"/>
        </w:rPr>
        <w:t xml:space="preserve"> </w:t>
      </w:r>
      <w:r>
        <w:rPr>
          <w:rFonts w:cs="FrankRuehl"/>
          <w:rtl w:val="true"/>
        </w:rPr>
        <w:t>נייר</w:t>
      </w:r>
      <w:r>
        <w:rPr>
          <w:rFonts w:eastAsia="Garamond" w:cs="Garamond"/>
          <w:rtl w:val="true"/>
        </w:rPr>
        <w:t xml:space="preserve"> </w:t>
      </w:r>
      <w:r>
        <w:rPr>
          <w:rFonts w:cs="FrankRuehl"/>
          <w:rtl w:val="true"/>
        </w:rPr>
        <w:t>הערך</w:t>
      </w:r>
      <w:r>
        <w:rPr>
          <w:rFonts w:eastAsia="Garamond" w:cs="Garamond"/>
          <w:rtl w:val="true"/>
        </w:rPr>
        <w:t xml:space="preserve"> </w:t>
      </w:r>
      <w:r>
        <w:rPr>
          <w:rFonts w:cs="FrankRuehl"/>
          <w:rtl w:val="true"/>
        </w:rPr>
        <w:t>ואילו</w:t>
      </w:r>
      <w:r>
        <w:rPr>
          <w:rFonts w:eastAsia="Garamond" w:cs="Garamond"/>
          <w:rtl w:val="true"/>
        </w:rPr>
        <w:t xml:space="preserve"> </w:t>
      </w:r>
      <w:r>
        <w:rPr>
          <w:rFonts w:cs="FrankRuehl"/>
          <w:rtl w:val="true"/>
        </w:rPr>
        <w:t>כוונה</w:t>
      </w:r>
      <w:r>
        <w:rPr>
          <w:rFonts w:eastAsia="Garamond" w:cs="Garamond"/>
          <w:rtl w:val="true"/>
        </w:rPr>
        <w:t xml:space="preserve"> </w:t>
      </w:r>
      <w:r>
        <w:rPr>
          <w:rFonts w:cs="FrankRuehl"/>
          <w:rtl w:val="true"/>
        </w:rPr>
        <w:t>להשפיע</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השער</w:t>
      </w:r>
      <w:r>
        <w:rPr>
          <w:rFonts w:eastAsia="Garamond" w:cs="Garamond"/>
          <w:rtl w:val="true"/>
        </w:rPr>
        <w:t xml:space="preserve"> </w:t>
      </w:r>
      <w:r>
        <w:rPr>
          <w:rFonts w:cs="FrankRuehl"/>
          <w:rtl w:val="true"/>
        </w:rPr>
        <w:t>בכיוון</w:t>
      </w:r>
      <w:r>
        <w:rPr>
          <w:rFonts w:eastAsia="Garamond" w:cs="Garamond"/>
          <w:rtl w:val="true"/>
        </w:rPr>
        <w:t xml:space="preserve"> </w:t>
      </w:r>
      <w:r>
        <w:rPr>
          <w:rFonts w:cs="FrankRuehl"/>
          <w:rtl w:val="true"/>
        </w:rPr>
        <w:t>שבו</w:t>
      </w:r>
      <w:r>
        <w:rPr>
          <w:rFonts w:eastAsia="Garamond" w:cs="Garamond"/>
          <w:rtl w:val="true"/>
        </w:rPr>
        <w:t xml:space="preserve"> </w:t>
      </w:r>
      <w:r>
        <w:rPr>
          <w:rFonts w:cs="FrankRuehl"/>
          <w:rtl w:val="true"/>
        </w:rPr>
        <w:t>הסוחר</w:t>
      </w:r>
      <w:r>
        <w:rPr>
          <w:rFonts w:eastAsia="Garamond" w:cs="Garamond"/>
          <w:rtl w:val="true"/>
        </w:rPr>
        <w:t xml:space="preserve"> </w:t>
      </w:r>
      <w:r>
        <w:rPr>
          <w:rFonts w:cs="FrankRuehl"/>
          <w:rtl w:val="true"/>
        </w:rPr>
        <w:t>מאמין</w:t>
      </w:r>
      <w:r>
        <w:rPr>
          <w:rFonts w:eastAsia="Garamond" w:cs="Garamond"/>
          <w:rtl w:val="true"/>
        </w:rPr>
        <w:t xml:space="preserve"> </w:t>
      </w:r>
      <w:r>
        <w:rPr>
          <w:rFonts w:cs="FrankRuehl"/>
          <w:rtl w:val="true"/>
        </w:rPr>
        <w:t>כלכלית</w:t>
      </w:r>
      <w:r>
        <w:rPr>
          <w:rFonts w:eastAsia="Garamond" w:cs="Garamond"/>
          <w:rtl w:val="true"/>
        </w:rPr>
        <w:t xml:space="preserve"> </w:t>
      </w:r>
      <w:r>
        <w:rPr>
          <w:rFonts w:cs="FrankRuehl"/>
          <w:rtl w:val="true"/>
        </w:rPr>
        <w:t>–</w:t>
      </w:r>
      <w:r>
        <w:rPr>
          <w:rFonts w:eastAsia="Garamond" w:cs="Garamond"/>
          <w:rtl w:val="true"/>
        </w:rPr>
        <w:t xml:space="preserve"> </w:t>
      </w:r>
      <w:r>
        <w:rPr>
          <w:rFonts w:cs="FrankRuehl"/>
          <w:rtl w:val="true"/>
        </w:rPr>
        <w:t>היא</w:t>
      </w:r>
      <w:r>
        <w:rPr>
          <w:rFonts w:eastAsia="Garamond" w:cs="Garamond"/>
          <w:rtl w:val="true"/>
        </w:rPr>
        <w:t xml:space="preserve"> </w:t>
      </w:r>
      <w:r>
        <w:rPr>
          <w:rFonts w:cs="FrankRuehl"/>
          <w:rtl w:val="true"/>
        </w:rPr>
        <w:t>כוונה</w:t>
      </w:r>
      <w:r>
        <w:rPr>
          <w:rFonts w:eastAsia="Garamond" w:cs="Garamond"/>
          <w:rtl w:val="true"/>
        </w:rPr>
        <w:t xml:space="preserve"> </w:t>
      </w:r>
      <w:r>
        <w:rPr>
          <w:rFonts w:cs="FrankRuehl"/>
          <w:rtl w:val="true"/>
        </w:rPr>
        <w:t>לגיטימית</w:t>
      </w:r>
      <w:r>
        <w:rPr>
          <w:rFonts w:cs="FrankRuehl"/>
          <w:rtl w:val="true"/>
        </w:rPr>
        <w:t>.</w:t>
      </w:r>
    </w:p>
    <w:p>
      <w:pPr>
        <w:pStyle w:val="Ruller42"/>
        <w:ind w:end="0"/>
        <w:jc w:val="both"/>
        <w:rPr>
          <w:rFonts w:cs="FrankRuehl"/>
        </w:rPr>
      </w:pPr>
      <w:r>
        <w:rPr>
          <w:rFonts w:cs="FrankRuehl"/>
          <w:rtl w:val="true"/>
        </w:rPr>
      </w:r>
    </w:p>
    <w:p>
      <w:pPr>
        <w:pStyle w:val="Ruller43"/>
        <w:numPr>
          <w:ilvl w:val="0"/>
          <w:numId w:val="2"/>
        </w:numPr>
        <w:ind w:hanging="0" w:start="0" w:end="0"/>
        <w:jc w:val="both"/>
        <w:rPr>
          <w:rFonts w:cs="FrankRuehl"/>
        </w:rPr>
      </w:pPr>
      <w:r>
        <w:rPr>
          <w:rFonts w:cs="FrankRuehl"/>
          <w:rtl w:val="true"/>
        </w:rPr>
        <w:t>בטענתם</w:t>
      </w:r>
      <w:r>
        <w:rPr>
          <w:rFonts w:eastAsia="Garamond" w:cs="Garamond"/>
          <w:rtl w:val="true"/>
        </w:rPr>
        <w:t xml:space="preserve"> </w:t>
      </w:r>
      <w:r>
        <w:rPr>
          <w:rFonts w:cs="FrankRuehl"/>
          <w:rtl w:val="true"/>
        </w:rPr>
        <w:t>זו</w:t>
      </w:r>
      <w:r>
        <w:rPr>
          <w:rFonts w:eastAsia="Garamond" w:cs="Garamond"/>
          <w:rtl w:val="true"/>
        </w:rPr>
        <w:t xml:space="preserve"> </w:t>
      </w:r>
      <w:r>
        <w:rPr>
          <w:rFonts w:cs="FrankRuehl"/>
          <w:rtl w:val="true"/>
        </w:rPr>
        <w:t>מבקשים</w:t>
      </w:r>
      <w:r>
        <w:rPr>
          <w:rFonts w:eastAsia="Garamond" w:cs="Garamond"/>
          <w:rtl w:val="true"/>
        </w:rPr>
        <w:t xml:space="preserve"> </w:t>
      </w:r>
      <w:r>
        <w:rPr>
          <w:rFonts w:cs="FrankRuehl"/>
          <w:rtl w:val="true"/>
        </w:rPr>
        <w:t>המערערים</w:t>
      </w:r>
      <w:r>
        <w:rPr>
          <w:rFonts w:eastAsia="Garamond" w:cs="Garamond"/>
          <w:rtl w:val="true"/>
        </w:rPr>
        <w:t xml:space="preserve"> </w:t>
      </w:r>
      <w:r>
        <w:rPr>
          <w:rFonts w:cs="FrankRuehl"/>
          <w:rtl w:val="true"/>
        </w:rPr>
        <w:t>להסתמך</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מאמרם</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lang w:val="en-US"/>
        </w:rPr>
        <w:t>המלומדים</w:t>
      </w:r>
      <w:r>
        <w:rPr>
          <w:rFonts w:eastAsia="Garamond" w:cs="Garamond"/>
          <w:rtl w:val="true"/>
          <w:lang w:val="en-US"/>
        </w:rPr>
        <w:t xml:space="preserve"> </w:t>
      </w:r>
      <w:r>
        <w:rPr>
          <w:rFonts w:cs="FrankRuehl"/>
          <w:rtl w:val="true"/>
          <w:lang w:val="en-US"/>
        </w:rPr>
        <w:t>האמריקאיים</w:t>
      </w:r>
      <w:r>
        <w:rPr>
          <w:rFonts w:eastAsia="Garamond" w:cs="Garamond"/>
          <w:rtl w:val="true"/>
          <w:lang w:val="en-US"/>
        </w:rPr>
        <w:t xml:space="preserve"> </w:t>
      </w:r>
      <w:r>
        <w:rPr>
          <w:rFonts w:cs="FrankRuehl"/>
          <w:rtl w:val="true"/>
          <w:lang w:val="en-US"/>
        </w:rPr>
        <w:t>פישל</w:t>
      </w:r>
      <w:r>
        <w:rPr>
          <w:rFonts w:eastAsia="Garamond" w:cs="Garamond"/>
          <w:rtl w:val="true"/>
          <w:lang w:val="en-US"/>
        </w:rPr>
        <w:t xml:space="preserve"> </w:t>
      </w:r>
      <w:r>
        <w:rPr>
          <w:rFonts w:cs="FrankRuehl"/>
          <w:rtl w:val="true"/>
          <w:lang w:val="en-US"/>
        </w:rPr>
        <w:t>ורוס</w:t>
      </w:r>
      <w:r>
        <w:rPr>
          <w:rFonts w:cs="FrankRuehl"/>
          <w:rtl w:val="true"/>
          <w:lang w:val="en-US"/>
        </w:rPr>
        <w:t xml:space="preserve">, </w:t>
      </w:r>
      <w:r>
        <w:rPr>
          <w:rFonts w:cs="FrankRuehl"/>
          <w:rtl w:val="true"/>
          <w:lang w:val="en-US"/>
        </w:rPr>
        <w:t>ש</w:t>
      </w:r>
      <w:r>
        <w:rPr>
          <w:rFonts w:cs="FrankRuehl"/>
          <w:rtl w:val="true"/>
          <w:lang w:val="en-US"/>
        </w:rPr>
        <w:t>אוזכר</w:t>
      </w:r>
      <w:r>
        <w:rPr>
          <w:rFonts w:eastAsia="Garamond" w:cs="Garamond"/>
          <w:rtl w:val="true"/>
          <w:lang w:val="en-US"/>
        </w:rPr>
        <w:t xml:space="preserve"> </w:t>
      </w:r>
      <w:r>
        <w:rPr>
          <w:rFonts w:cs="FrankRuehl"/>
          <w:rtl w:val="true"/>
          <w:lang w:val="en-US"/>
        </w:rPr>
        <w:t>לא</w:t>
      </w:r>
      <w:r>
        <w:rPr>
          <w:rFonts w:eastAsia="Garamond" w:cs="Garamond"/>
          <w:rtl w:val="true"/>
          <w:lang w:val="en-US"/>
        </w:rPr>
        <w:t xml:space="preserve"> </w:t>
      </w:r>
      <w:r>
        <w:rPr>
          <w:rFonts w:cs="FrankRuehl"/>
          <w:rtl w:val="true"/>
          <w:lang w:val="en-US"/>
        </w:rPr>
        <w:t>פעם</w:t>
      </w:r>
      <w:r>
        <w:rPr>
          <w:rFonts w:eastAsia="Garamond" w:cs="Garamond"/>
          <w:rtl w:val="true"/>
          <w:lang w:val="en-US"/>
        </w:rPr>
        <w:t xml:space="preserve"> </w:t>
      </w:r>
      <w:r>
        <w:rPr>
          <w:rFonts w:cs="FrankRuehl"/>
          <w:rtl w:val="true"/>
          <w:lang w:val="en-US"/>
        </w:rPr>
        <w:t>בפסיקת</w:t>
      </w:r>
      <w:r>
        <w:rPr>
          <w:rFonts w:eastAsia="Garamond" w:cs="Garamond"/>
          <w:rtl w:val="true"/>
          <w:lang w:val="en-US"/>
        </w:rPr>
        <w:t xml:space="preserve"> </w:t>
      </w:r>
      <w:r>
        <w:rPr>
          <w:rFonts w:cs="FrankRuehl"/>
          <w:rtl w:val="true"/>
          <w:lang w:val="en-US"/>
        </w:rPr>
        <w:t>בית</w:t>
      </w:r>
      <w:r>
        <w:rPr>
          <w:rFonts w:eastAsia="Garamond" w:cs="Garamond"/>
          <w:rtl w:val="true"/>
          <w:lang w:val="en-US"/>
        </w:rPr>
        <w:t xml:space="preserve"> </w:t>
      </w:r>
      <w:r>
        <w:rPr>
          <w:rFonts w:cs="FrankRuehl"/>
          <w:rtl w:val="true"/>
          <w:lang w:val="en-US"/>
        </w:rPr>
        <w:t>משפט</w:t>
      </w:r>
      <w:r>
        <w:rPr>
          <w:rFonts w:eastAsia="Garamond" w:cs="Garamond"/>
          <w:rtl w:val="true"/>
          <w:lang w:val="en-US"/>
        </w:rPr>
        <w:t xml:space="preserve"> </w:t>
      </w:r>
      <w:r>
        <w:rPr>
          <w:rFonts w:cs="FrankRuehl"/>
          <w:rtl w:val="true"/>
          <w:lang w:val="en-US"/>
        </w:rPr>
        <w:t>זה</w:t>
      </w:r>
      <w:r>
        <w:rPr>
          <w:rFonts w:eastAsia="Garamond" w:cs="Garamond"/>
          <w:rtl w:val="true"/>
          <w:lang w:val="en-US"/>
        </w:rPr>
        <w:t xml:space="preserve"> </w:t>
      </w:r>
      <w:r>
        <w:rPr>
          <w:rFonts w:cs="Century" w:ascii="Century" w:hAnsi="Century"/>
          <w:sz w:val="22"/>
          <w:szCs w:val="22"/>
        </w:rPr>
        <w:t xml:space="preserve">Daniel R. Fischel &amp; David J. Ross, </w:t>
      </w:r>
      <w:r>
        <w:rPr>
          <w:rFonts w:cs="Century" w:ascii="Century" w:hAnsi="Century"/>
          <w:i/>
          <w:iCs/>
          <w:sz w:val="22"/>
          <w:szCs w:val="22"/>
        </w:rPr>
        <w:t xml:space="preserve">Should the Law Prohibit </w:t>
      </w:r>
      <w:r>
        <w:rPr>
          <w:rFonts w:cs="Century" w:ascii="Century" w:hAnsi="Century"/>
          <w:i/>
          <w:iCs/>
          <w:sz w:val="22"/>
          <w:szCs w:val="22"/>
          <w:lang w:val="en-US"/>
        </w:rPr>
        <w:t>"</w:t>
      </w:r>
      <w:r>
        <w:rPr>
          <w:rFonts w:cs="Century" w:ascii="Century" w:hAnsi="Century"/>
          <w:i/>
          <w:iCs/>
          <w:sz w:val="22"/>
          <w:szCs w:val="22"/>
        </w:rPr>
        <w:t>Manipulation</w:t>
      </w:r>
      <w:r>
        <w:rPr>
          <w:rFonts w:cs="Century" w:ascii="Century" w:hAnsi="Century"/>
          <w:i/>
          <w:iCs/>
          <w:sz w:val="22"/>
          <w:szCs w:val="22"/>
          <w:lang w:val="en-US"/>
        </w:rPr>
        <w:t>"</w:t>
      </w:r>
      <w:r>
        <w:rPr>
          <w:rFonts w:cs="Century" w:ascii="Century" w:hAnsi="Century"/>
          <w:i/>
          <w:iCs/>
          <w:sz w:val="22"/>
          <w:szCs w:val="22"/>
        </w:rPr>
        <w:t xml:space="preserve"> in Financial Markets?</w:t>
      </w:r>
      <w:r>
        <w:rPr>
          <w:rFonts w:cs="Century" w:ascii="Century" w:hAnsi="Century"/>
          <w:sz w:val="22"/>
          <w:szCs w:val="22"/>
          <w:lang w:val="en-US"/>
        </w:rPr>
        <w:t>,</w:t>
      </w:r>
      <w:r>
        <w:rPr>
          <w:rFonts w:cs="Century" w:ascii="Century" w:hAnsi="Century"/>
          <w:sz w:val="22"/>
          <w:szCs w:val="22"/>
        </w:rPr>
        <w:t xml:space="preserve"> 105 H</w:t>
      </w:r>
      <w:r>
        <w:rPr>
          <w:rFonts w:cs="Century" w:ascii="Century" w:hAnsi="Century"/>
          <w:smallCaps/>
          <w:sz w:val="22"/>
          <w:szCs w:val="22"/>
        </w:rPr>
        <w:t>arv</w:t>
      </w:r>
      <w:r>
        <w:rPr>
          <w:rFonts w:cs="Century" w:ascii="Century" w:hAnsi="Century"/>
          <w:smallCaps/>
          <w:sz w:val="22"/>
          <w:szCs w:val="22"/>
          <w:lang w:val="en-US"/>
        </w:rPr>
        <w:t>.</w:t>
      </w:r>
      <w:r>
        <w:rPr>
          <w:rFonts w:cs="Century" w:ascii="Century" w:hAnsi="Century"/>
          <w:sz w:val="22"/>
          <w:szCs w:val="22"/>
        </w:rPr>
        <w:t xml:space="preserve"> L</w:t>
      </w:r>
      <w:r>
        <w:rPr>
          <w:rFonts w:cs="Century" w:ascii="Century" w:hAnsi="Century"/>
          <w:sz w:val="22"/>
          <w:szCs w:val="22"/>
          <w:lang w:val="en-US"/>
        </w:rPr>
        <w:t>.</w:t>
      </w:r>
      <w:r>
        <w:rPr>
          <w:rFonts w:cs="Century" w:ascii="Century" w:hAnsi="Century"/>
          <w:sz w:val="22"/>
          <w:szCs w:val="22"/>
        </w:rPr>
        <w:t xml:space="preserve"> R</w:t>
      </w:r>
      <w:r>
        <w:rPr>
          <w:rFonts w:cs="Century" w:ascii="Century" w:hAnsi="Century"/>
          <w:smallCaps/>
          <w:sz w:val="22"/>
          <w:szCs w:val="22"/>
        </w:rPr>
        <w:t>ev</w:t>
      </w:r>
      <w:r>
        <w:rPr>
          <w:rFonts w:cs="Century" w:ascii="Century" w:hAnsi="Century"/>
          <w:sz w:val="22"/>
          <w:szCs w:val="22"/>
          <w:lang w:val="en-US"/>
        </w:rPr>
        <w:t>.</w:t>
      </w:r>
      <w:r>
        <w:rPr>
          <w:rFonts w:cs="Century" w:ascii="Century" w:hAnsi="Century"/>
          <w:sz w:val="22"/>
          <w:szCs w:val="22"/>
        </w:rPr>
        <w:t xml:space="preserve"> 503, 510 (1991)</w:t>
      </w:r>
      <w:r>
        <w:rPr>
          <w:rFonts w:cs="FrankRuehl"/>
          <w:rtl w:val="true"/>
        </w:rPr>
        <w:t xml:space="preserve"> (</w:t>
      </w:r>
      <w:r>
        <w:rPr>
          <w:rFonts w:cs="FrankRuehl"/>
          <w:rtl w:val="true"/>
        </w:rPr>
        <w:t>להלן</w:t>
      </w:r>
      <w:r>
        <w:rPr>
          <w:rFonts w:cs="FrankRuehl"/>
          <w:rtl w:val="true"/>
        </w:rPr>
        <w:t xml:space="preserve">: </w:t>
      </w:r>
      <w:r>
        <w:rPr>
          <w:rFonts w:ascii="Century" w:hAnsi="Century" w:cs="Miriam"/>
          <w:b/>
          <w:b/>
          <w:spacing w:val="0"/>
          <w:sz w:val="22"/>
          <w:sz w:val="22"/>
          <w:szCs w:val="24"/>
          <w:rtl w:val="true"/>
        </w:rPr>
        <w:t>פישל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ורוס</w:t>
      </w:r>
      <w:r>
        <w:rPr>
          <w:rFonts w:cs="FrankRuehl"/>
          <w:rtl w:val="true"/>
        </w:rPr>
        <w:t xml:space="preserve">), </w:t>
      </w:r>
      <w:r>
        <w:rPr>
          <w:rFonts w:cs="FrankRuehl"/>
          <w:rtl w:val="true"/>
        </w:rPr>
        <w:t>שניסו</w:t>
      </w:r>
      <w:r>
        <w:rPr>
          <w:rFonts w:eastAsia="Garamond" w:cs="Garamond"/>
          <w:rtl w:val="true"/>
        </w:rPr>
        <w:t xml:space="preserve"> </w:t>
      </w:r>
      <w:r>
        <w:rPr>
          <w:rFonts w:cs="FrankRuehl"/>
          <w:rtl w:val="true"/>
        </w:rPr>
        <w:t>להגדיר</w:t>
      </w:r>
      <w:r>
        <w:rPr>
          <w:rFonts w:eastAsia="Garamond" w:cs="Garamond"/>
          <w:rtl w:val="true"/>
        </w:rPr>
        <w:t xml:space="preserve"> </w:t>
      </w:r>
      <w:r>
        <w:rPr>
          <w:rFonts w:cs="FrankRuehl"/>
          <w:rtl w:val="true"/>
        </w:rPr>
        <w:t>מהי</w:t>
      </w:r>
      <w:r>
        <w:rPr>
          <w:rFonts w:eastAsia="Garamond" w:cs="Garamond"/>
          <w:rtl w:val="true"/>
        </w:rPr>
        <w:t xml:space="preserve"> </w:t>
      </w:r>
      <w:r>
        <w:rPr>
          <w:rFonts w:cs="FrankRuehl"/>
          <w:rtl w:val="true"/>
        </w:rPr>
        <w:t>מניפולציה</w:t>
      </w:r>
      <w:r>
        <w:rPr>
          <w:rFonts w:eastAsia="Garamond" w:cs="Garamond"/>
          <w:rtl w:val="true"/>
        </w:rPr>
        <w:t xml:space="preserve"> </w:t>
      </w:r>
      <w:r>
        <w:rPr>
          <w:rFonts w:cs="FrankRuehl"/>
          <w:rtl w:val="true"/>
        </w:rPr>
        <w:t>(</w:t>
      </w:r>
      <w:r>
        <w:rPr>
          <w:rFonts w:cs="Century" w:ascii="Century" w:hAnsi="Century"/>
          <w:sz w:val="22"/>
          <w:szCs w:val="22"/>
        </w:rPr>
        <w:t>manipulation</w:t>
      </w:r>
      <w:r>
        <w:rPr>
          <w:rFonts w:cs="FrankRuehl"/>
          <w:rtl w:val="true"/>
        </w:rPr>
        <w:t xml:space="preserve">) </w:t>
      </w:r>
      <w:r>
        <w:rPr>
          <w:rFonts w:cs="FrankRuehl"/>
          <w:rtl w:val="true"/>
        </w:rPr>
        <w:t>בניירות</w:t>
      </w:r>
      <w:r>
        <w:rPr>
          <w:rFonts w:eastAsia="Garamond" w:cs="Garamond"/>
          <w:rtl w:val="true"/>
        </w:rPr>
        <w:t xml:space="preserve"> </w:t>
      </w:r>
      <w:r>
        <w:rPr>
          <w:rFonts w:cs="FrankRuehl"/>
          <w:rtl w:val="true"/>
        </w:rPr>
        <w:t>ערך</w:t>
      </w:r>
      <w:r>
        <w:rPr>
          <w:rFonts w:cs="FrankRuehl"/>
          <w:rtl w:val="true"/>
        </w:rPr>
        <w:t xml:space="preserve">, </w:t>
      </w:r>
      <w:r>
        <w:rPr>
          <w:rFonts w:cs="FrankRuehl"/>
          <w:rtl w:val="true"/>
        </w:rPr>
        <w:t>להבדיל</w:t>
      </w:r>
      <w:r>
        <w:rPr>
          <w:rFonts w:eastAsia="Garamond" w:cs="Garamond"/>
          <w:rtl w:val="true"/>
        </w:rPr>
        <w:t xml:space="preserve"> </w:t>
      </w:r>
      <w:r>
        <w:rPr>
          <w:rFonts w:cs="FrankRuehl"/>
          <w:rtl w:val="true"/>
        </w:rPr>
        <w:t>מתרמית</w:t>
      </w:r>
      <w:r>
        <w:rPr>
          <w:rFonts w:eastAsia="Garamond" w:cs="Garamond"/>
          <w:rtl w:val="true"/>
        </w:rPr>
        <w:t xml:space="preserve"> </w:t>
      </w:r>
      <w:r>
        <w:rPr>
          <w:rFonts w:cs="FrankRuehl"/>
          <w:rtl w:val="true"/>
        </w:rPr>
        <w:t>(</w:t>
      </w:r>
      <w:r>
        <w:rPr>
          <w:rFonts w:cs="Century" w:ascii="Century" w:hAnsi="Century"/>
          <w:sz w:val="22"/>
          <w:szCs w:val="22"/>
        </w:rPr>
        <w:t>fraud</w:t>
      </w:r>
      <w:r>
        <w:rPr>
          <w:rFonts w:cs="FrankRuehl"/>
          <w:rtl w:val="true"/>
        </w:rPr>
        <w:t xml:space="preserve">). </w:t>
      </w:r>
      <w:r>
        <w:rPr>
          <w:rFonts w:cs="FrankRuehl"/>
          <w:rtl w:val="true"/>
        </w:rPr>
        <w:t>לפי</w:t>
      </w:r>
      <w:r>
        <w:rPr>
          <w:rFonts w:eastAsia="Garamond" w:cs="Garamond"/>
          <w:rtl w:val="true"/>
        </w:rPr>
        <w:t xml:space="preserve"> </w:t>
      </w:r>
      <w:r>
        <w:rPr>
          <w:rFonts w:cs="FrankRuehl"/>
          <w:rtl w:val="true"/>
        </w:rPr>
        <w:t>הבחנה</w:t>
      </w:r>
      <w:r>
        <w:rPr>
          <w:rFonts w:eastAsia="Garamond" w:cs="Garamond"/>
          <w:rtl w:val="true"/>
        </w:rPr>
        <w:t xml:space="preserve"> </w:t>
      </w:r>
      <w:r>
        <w:rPr>
          <w:rFonts w:cs="FrankRuehl"/>
          <w:rtl w:val="true"/>
        </w:rPr>
        <w:t>מושגית</w:t>
      </w:r>
      <w:r>
        <w:rPr>
          <w:rFonts w:eastAsia="Garamond" w:cs="Garamond"/>
          <w:rtl w:val="true"/>
        </w:rPr>
        <w:t xml:space="preserve"> </w:t>
      </w:r>
      <w:r>
        <w:rPr>
          <w:rFonts w:cs="FrankRuehl"/>
          <w:rtl w:val="true"/>
        </w:rPr>
        <w:t>זו</w:t>
      </w:r>
      <w:r>
        <w:rPr>
          <w:rFonts w:eastAsia="Garamond" w:cs="Garamond"/>
          <w:rtl w:val="true"/>
        </w:rPr>
        <w:t xml:space="preserve"> </w:t>
      </w:r>
      <w:r>
        <w:rPr>
          <w:rFonts w:cs="FrankRuehl"/>
          <w:rtl w:val="true"/>
        </w:rPr>
        <w:t>–</w:t>
      </w:r>
      <w:r>
        <w:rPr>
          <w:rFonts w:eastAsia="Garamond" w:cs="Garamond"/>
          <w:rtl w:val="true"/>
        </w:rPr>
        <w:t xml:space="preserve"> </w:t>
      </w:r>
      <w:r>
        <w:rPr>
          <w:rFonts w:cs="FrankRuehl"/>
          <w:rtl w:val="true"/>
        </w:rPr>
        <w:t>אשר</w:t>
      </w:r>
      <w:r>
        <w:rPr>
          <w:rFonts w:eastAsia="Garamond" w:cs="Garamond"/>
          <w:rtl w:val="true"/>
        </w:rPr>
        <w:t xml:space="preserve"> </w:t>
      </w:r>
      <w:r>
        <w:rPr>
          <w:rFonts w:cs="FrankRuehl"/>
          <w:rtl w:val="true"/>
        </w:rPr>
        <w:t>כאמור</w:t>
      </w:r>
      <w:r>
        <w:rPr>
          <w:rFonts w:eastAsia="Garamond" w:cs="Garamond"/>
          <w:rtl w:val="true"/>
        </w:rPr>
        <w:t xml:space="preserve"> </w:t>
      </w:r>
      <w:r>
        <w:rPr>
          <w:rFonts w:ascii="Century" w:hAnsi="Century" w:cs="Miriam"/>
          <w:b/>
          <w:b/>
          <w:spacing w:val="0"/>
          <w:sz w:val="22"/>
          <w:sz w:val="22"/>
          <w:szCs w:val="24"/>
          <w:rtl w:val="true"/>
        </w:rPr>
        <w:t>אינה</w:t>
      </w:r>
      <w:r>
        <w:rPr>
          <w:rFonts w:eastAsia="Garamond" w:cs="Garamond"/>
          <w:rtl w:val="true"/>
        </w:rPr>
        <w:t xml:space="preserve"> </w:t>
      </w:r>
      <w:r>
        <w:rPr>
          <w:rFonts w:cs="FrankRuehl"/>
          <w:rtl w:val="true"/>
        </w:rPr>
        <w:t>רווחת</w:t>
      </w:r>
      <w:r>
        <w:rPr>
          <w:rFonts w:eastAsia="Garamond" w:cs="Garamond"/>
          <w:rtl w:val="true"/>
        </w:rPr>
        <w:t xml:space="preserve"> </w:t>
      </w:r>
      <w:r>
        <w:rPr>
          <w:rFonts w:cs="FrankRuehl"/>
          <w:rtl w:val="true"/>
        </w:rPr>
        <w:t>בפסיקתנו</w:t>
      </w:r>
      <w:r>
        <w:rPr>
          <w:rFonts w:eastAsia="Garamond" w:cs="Garamond"/>
          <w:rtl w:val="true"/>
        </w:rPr>
        <w:t xml:space="preserve"> </w:t>
      </w:r>
      <w:r>
        <w:rPr>
          <w:rFonts w:cs="FrankRuehl"/>
          <w:rtl w:val="true"/>
        </w:rPr>
        <w:t>(</w:t>
      </w:r>
      <w:r>
        <w:rPr>
          <w:rFonts w:cs="FrankRuehl"/>
          <w:rtl w:val="true"/>
        </w:rPr>
        <w:t>פסקה</w:t>
      </w:r>
      <w:r>
        <w:rPr>
          <w:rFonts w:eastAsia="Garamond" w:cs="Garamond"/>
          <w:rtl w:val="true"/>
        </w:rPr>
        <w:t xml:space="preserve"> </w:t>
      </w:r>
      <w:r>
        <w:rPr>
          <w:rFonts w:cs="FrankRuehl"/>
        </w:rPr>
        <w:t>9</w:t>
      </w:r>
      <w:r>
        <w:rPr>
          <w:rFonts w:cs="FrankRuehl"/>
          <w:rtl w:val="true"/>
        </w:rPr>
        <w:t xml:space="preserve"> </w:t>
      </w:r>
      <w:r>
        <w:rPr>
          <w:rFonts w:cs="FrankRuehl"/>
          <w:rtl w:val="true"/>
        </w:rPr>
        <w:t>לעיל</w:t>
      </w:r>
      <w:r>
        <w:rPr>
          <w:rFonts w:cs="FrankRuehl"/>
          <w:rtl w:val="true"/>
        </w:rPr>
        <w:t xml:space="preserve">) </w:t>
      </w:r>
      <w:r>
        <w:rPr>
          <w:rFonts w:eastAsia="FrankRuehl" w:cs="FrankRuehl" w:ascii="FrankRuehl" w:hAnsi="FrankRuehl"/>
          <w:rtl w:val="true"/>
        </w:rPr>
        <w:t>–</w:t>
      </w:r>
      <w:r>
        <w:rPr>
          <w:rFonts w:cs="FrankRuehl"/>
          <w:rtl w:val="true"/>
        </w:rPr>
        <w:t xml:space="preserve"> </w:t>
      </w:r>
      <w:r>
        <w:rPr>
          <w:rFonts w:cs="FrankRuehl"/>
          <w:rtl w:val="true"/>
        </w:rPr>
        <w:t>תרמית</w:t>
      </w:r>
      <w:r>
        <w:rPr>
          <w:rFonts w:eastAsia="Garamond" w:cs="Garamond"/>
          <w:rtl w:val="true"/>
        </w:rPr>
        <w:t xml:space="preserve"> </w:t>
      </w:r>
      <w:r>
        <w:rPr>
          <w:rFonts w:cs="FrankRuehl"/>
          <w:rtl w:val="true"/>
        </w:rPr>
        <w:t>בניירות</w:t>
      </w:r>
      <w:r>
        <w:rPr>
          <w:rFonts w:eastAsia="Garamond" w:cs="Garamond"/>
          <w:rtl w:val="true"/>
        </w:rPr>
        <w:t xml:space="preserve"> </w:t>
      </w:r>
      <w:r>
        <w:rPr>
          <w:rFonts w:cs="FrankRuehl"/>
          <w:rtl w:val="true"/>
        </w:rPr>
        <w:t>ערך</w:t>
      </w:r>
      <w:r>
        <w:rPr>
          <w:rFonts w:eastAsia="Garamond" w:cs="Garamond"/>
          <w:rtl w:val="true"/>
        </w:rPr>
        <w:t xml:space="preserve"> </w:t>
      </w:r>
      <w:r>
        <w:rPr>
          <w:rFonts w:cs="FrankRuehl"/>
          <w:rtl w:val="true"/>
        </w:rPr>
        <w:t>נוגעת</w:t>
      </w:r>
      <w:r>
        <w:rPr>
          <w:rFonts w:eastAsia="Garamond" w:cs="Garamond"/>
          <w:rtl w:val="true"/>
        </w:rPr>
        <w:t xml:space="preserve"> </w:t>
      </w:r>
      <w:r>
        <w:rPr>
          <w:rFonts w:cs="FrankRuehl"/>
          <w:rtl w:val="true"/>
        </w:rPr>
        <w:t>למקרים</w:t>
      </w:r>
      <w:r>
        <w:rPr>
          <w:rFonts w:eastAsia="Garamond" w:cs="Garamond"/>
          <w:rtl w:val="true"/>
        </w:rPr>
        <w:t xml:space="preserve"> </w:t>
      </w:r>
      <w:r>
        <w:rPr>
          <w:rFonts w:cs="FrankRuehl"/>
          <w:rtl w:val="true"/>
        </w:rPr>
        <w:t>שבהם</w:t>
      </w:r>
      <w:r>
        <w:rPr>
          <w:rFonts w:eastAsia="Garamond" w:cs="Garamond"/>
          <w:rtl w:val="true"/>
        </w:rPr>
        <w:t xml:space="preserve"> </w:t>
      </w:r>
      <w:r>
        <w:rPr>
          <w:rFonts w:cs="FrankRuehl"/>
          <w:rtl w:val="true"/>
        </w:rPr>
        <w:t>התנהגות</w:t>
      </w:r>
      <w:r>
        <w:rPr>
          <w:rFonts w:eastAsia="Garamond" w:cs="Garamond"/>
          <w:rtl w:val="true"/>
        </w:rPr>
        <w:t xml:space="preserve"> </w:t>
      </w:r>
      <w:r>
        <w:rPr>
          <w:rFonts w:cs="FrankRuehl"/>
          <w:rtl w:val="true"/>
        </w:rPr>
        <w:t>המבצע</w:t>
      </w:r>
      <w:r>
        <w:rPr>
          <w:rFonts w:eastAsia="Garamond" w:cs="Garamond"/>
          <w:rtl w:val="true"/>
        </w:rPr>
        <w:t xml:space="preserve"> </w:t>
      </w:r>
      <w:r>
        <w:rPr>
          <w:rFonts w:cs="FrankRuehl"/>
          <w:rtl w:val="true"/>
        </w:rPr>
        <w:t>כשלעצמה</w:t>
      </w:r>
      <w:r>
        <w:rPr>
          <w:rFonts w:eastAsia="Garamond" w:cs="Garamond"/>
          <w:rtl w:val="true"/>
        </w:rPr>
        <w:t xml:space="preserve"> </w:t>
      </w:r>
      <w:r>
        <w:rPr>
          <w:rFonts w:cs="FrankRuehl"/>
          <w:rtl w:val="true"/>
        </w:rPr>
        <w:t>מעידה</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מצג</w:t>
      </w:r>
      <w:r>
        <w:rPr>
          <w:rFonts w:eastAsia="Garamond" w:cs="Garamond"/>
          <w:rtl w:val="true"/>
        </w:rPr>
        <w:t xml:space="preserve"> </w:t>
      </w:r>
      <w:r>
        <w:rPr>
          <w:rFonts w:cs="FrankRuehl"/>
          <w:rtl w:val="true"/>
        </w:rPr>
        <w:t>השווא</w:t>
      </w:r>
      <w:r>
        <w:rPr>
          <w:rFonts w:cs="FrankRuehl"/>
          <w:rtl w:val="true"/>
        </w:rPr>
        <w:t xml:space="preserve">, </w:t>
      </w:r>
      <w:r>
        <w:rPr>
          <w:rFonts w:cs="FrankRuehl"/>
          <w:rtl w:val="true"/>
        </w:rPr>
        <w:t>קרי</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כך</w:t>
      </w:r>
      <w:r>
        <w:rPr>
          <w:rFonts w:eastAsia="Garamond" w:cs="Garamond"/>
          <w:rtl w:val="true"/>
        </w:rPr>
        <w:t xml:space="preserve"> </w:t>
      </w:r>
      <w:r>
        <w:rPr>
          <w:rFonts w:cs="FrankRuehl"/>
          <w:rtl w:val="true"/>
        </w:rPr>
        <w:t>שפעולותיו</w:t>
      </w:r>
      <w:r>
        <w:rPr>
          <w:rFonts w:eastAsia="Garamond" w:cs="Garamond"/>
          <w:rtl w:val="true"/>
        </w:rPr>
        <w:t xml:space="preserve"> </w:t>
      </w:r>
      <w:r>
        <w:rPr>
          <w:rFonts w:cs="FrankRuehl"/>
          <w:rtl w:val="true"/>
        </w:rPr>
        <w:t>לא</w:t>
      </w:r>
      <w:r>
        <w:rPr>
          <w:rFonts w:eastAsia="Garamond" w:cs="Garamond"/>
          <w:rtl w:val="true"/>
        </w:rPr>
        <w:t xml:space="preserve"> </w:t>
      </w:r>
      <w:r>
        <w:rPr>
          <w:rFonts w:cs="FrankRuehl"/>
          <w:rtl w:val="true"/>
        </w:rPr>
        <w:t>נובעות</w:t>
      </w:r>
      <w:r>
        <w:rPr>
          <w:rFonts w:eastAsia="Garamond" w:cs="Garamond"/>
          <w:rtl w:val="true"/>
        </w:rPr>
        <w:t xml:space="preserve"> </w:t>
      </w:r>
      <w:r>
        <w:rPr>
          <w:rFonts w:cs="FrankRuehl"/>
          <w:rtl w:val="true"/>
        </w:rPr>
        <w:t>מהערכתו</w:t>
      </w:r>
      <w:r>
        <w:rPr>
          <w:rFonts w:eastAsia="Garamond" w:cs="Garamond"/>
          <w:rtl w:val="true"/>
        </w:rPr>
        <w:t xml:space="preserve"> </w:t>
      </w:r>
      <w:r>
        <w:rPr>
          <w:rFonts w:cs="FrankRuehl"/>
          <w:rtl w:val="true"/>
        </w:rPr>
        <w:t>בדבר</w:t>
      </w:r>
      <w:r>
        <w:rPr>
          <w:rFonts w:eastAsia="Garamond" w:cs="Garamond"/>
          <w:rtl w:val="true"/>
        </w:rPr>
        <w:t xml:space="preserve"> </w:t>
      </w:r>
      <w:r>
        <w:rPr>
          <w:rFonts w:cs="FrankRuehl"/>
          <w:rtl w:val="true"/>
        </w:rPr>
        <w:t>שווי</w:t>
      </w:r>
      <w:r>
        <w:rPr>
          <w:rFonts w:eastAsia="Garamond" w:cs="Garamond"/>
          <w:rtl w:val="true"/>
        </w:rPr>
        <w:t xml:space="preserve"> </w:t>
      </w:r>
      <w:r>
        <w:rPr>
          <w:rFonts w:cs="FrankRuehl"/>
          <w:rtl w:val="true"/>
        </w:rPr>
        <w:t>נייר</w:t>
      </w:r>
      <w:r>
        <w:rPr>
          <w:rFonts w:eastAsia="Garamond" w:cs="Garamond"/>
          <w:rtl w:val="true"/>
        </w:rPr>
        <w:t xml:space="preserve"> </w:t>
      </w:r>
      <w:r>
        <w:rPr>
          <w:rFonts w:cs="FrankRuehl"/>
          <w:rtl w:val="true"/>
        </w:rPr>
        <w:t>הערך</w:t>
      </w:r>
      <w:r>
        <w:rPr>
          <w:rFonts w:eastAsia="Garamond" w:cs="Garamond"/>
          <w:rtl w:val="true"/>
        </w:rPr>
        <w:t xml:space="preserve"> </w:t>
      </w:r>
      <w:r>
        <w:rPr>
          <w:rFonts w:cs="FrankRuehl"/>
          <w:rtl w:val="true"/>
        </w:rPr>
        <w:t>(</w:t>
      </w:r>
      <w:r>
        <w:rPr>
          <w:rFonts w:cs="FrankRuehl"/>
          <w:rtl w:val="true"/>
        </w:rPr>
        <w:t>למשל</w:t>
      </w:r>
      <w:r>
        <w:rPr>
          <w:rFonts w:cs="FrankRuehl"/>
          <w:rtl w:val="true"/>
        </w:rPr>
        <w:t xml:space="preserve">, </w:t>
      </w:r>
      <w:r>
        <w:rPr>
          <w:rFonts w:cs="FrankRuehl"/>
          <w:rtl w:val="true"/>
        </w:rPr>
        <w:t>בעסקאות</w:t>
      </w:r>
      <w:r>
        <w:rPr>
          <w:rFonts w:eastAsia="Garamond" w:cs="Garamond"/>
          <w:rtl w:val="true"/>
        </w:rPr>
        <w:t xml:space="preserve"> </w:t>
      </w:r>
      <w:r>
        <w:rPr>
          <w:rFonts w:cs="FrankRuehl"/>
          <w:rtl w:val="true"/>
        </w:rPr>
        <w:t>מלאכותיות</w:t>
      </w:r>
      <w:r>
        <w:rPr>
          <w:rFonts w:eastAsia="Garamond" w:cs="Garamond"/>
          <w:rtl w:val="true"/>
        </w:rPr>
        <w:t xml:space="preserve"> </w:t>
      </w:r>
      <w:r>
        <w:rPr>
          <w:rFonts w:cs="FrankRuehl"/>
          <w:rtl w:val="true"/>
        </w:rPr>
        <w:t>ומתואמות</w:t>
      </w:r>
      <w:r>
        <w:rPr>
          <w:rFonts w:eastAsia="Garamond" w:cs="Garamond"/>
          <w:rtl w:val="true"/>
        </w:rPr>
        <w:t xml:space="preserve"> </w:t>
      </w:r>
      <w:r>
        <w:rPr>
          <w:rFonts w:cs="FrankRuehl"/>
          <w:rtl w:val="true"/>
        </w:rPr>
        <w:t>כפי</w:t>
      </w:r>
      <w:r>
        <w:rPr>
          <w:rFonts w:eastAsia="Garamond" w:cs="Garamond"/>
          <w:rtl w:val="true"/>
        </w:rPr>
        <w:t xml:space="preserve"> </w:t>
      </w:r>
      <w:r>
        <w:rPr>
          <w:rFonts w:cs="FrankRuehl"/>
          <w:rtl w:val="true"/>
        </w:rPr>
        <w:t>שתוארו</w:t>
      </w:r>
      <w:r>
        <w:rPr>
          <w:rFonts w:eastAsia="Garamond" w:cs="Garamond"/>
          <w:rtl w:val="true"/>
        </w:rPr>
        <w:t xml:space="preserve"> </w:t>
      </w:r>
      <w:r>
        <w:rPr>
          <w:rFonts w:cs="FrankRuehl"/>
          <w:rtl w:val="true"/>
        </w:rPr>
        <w:t>לעיל</w:t>
      </w:r>
      <w:r>
        <w:rPr>
          <w:rFonts w:cs="FrankRuehl"/>
          <w:rtl w:val="true"/>
        </w:rPr>
        <w:t xml:space="preserve">); </w:t>
      </w:r>
      <w:r>
        <w:rPr>
          <w:rFonts w:cs="FrankRuehl"/>
          <w:rtl w:val="true"/>
        </w:rPr>
        <w:t>ואילו</w:t>
      </w:r>
      <w:r>
        <w:rPr>
          <w:rFonts w:eastAsia="Garamond" w:cs="Garamond"/>
          <w:rtl w:val="true"/>
        </w:rPr>
        <w:t xml:space="preserve"> </w:t>
      </w:r>
      <w:r>
        <w:rPr>
          <w:rFonts w:cs="FrankRuehl"/>
          <w:rtl w:val="true"/>
        </w:rPr>
        <w:t>מניפולציה</w:t>
      </w:r>
      <w:r>
        <w:rPr>
          <w:rFonts w:eastAsia="Garamond" w:cs="Garamond"/>
          <w:rtl w:val="true"/>
        </w:rPr>
        <w:t xml:space="preserve"> </w:t>
      </w:r>
      <w:r>
        <w:rPr>
          <w:rFonts w:cs="FrankRuehl"/>
          <w:rtl w:val="true"/>
        </w:rPr>
        <w:t>עניינה</w:t>
      </w:r>
      <w:r>
        <w:rPr>
          <w:rFonts w:eastAsia="Garamond" w:cs="Garamond"/>
          <w:rtl w:val="true"/>
        </w:rPr>
        <w:t xml:space="preserve"> </w:t>
      </w:r>
      <w:r>
        <w:rPr>
          <w:rFonts w:cs="FrankRuehl"/>
          <w:rtl w:val="true"/>
        </w:rPr>
        <w:t>במקרים</w:t>
      </w:r>
      <w:r>
        <w:rPr>
          <w:rFonts w:cs="FrankRuehl"/>
          <w:rtl w:val="true"/>
        </w:rPr>
        <w:t xml:space="preserve">, </w:t>
      </w:r>
      <w:r>
        <w:rPr>
          <w:rFonts w:cs="FrankRuehl"/>
          <w:rtl w:val="true"/>
        </w:rPr>
        <w:t>שבהם</w:t>
      </w:r>
      <w:r>
        <w:rPr>
          <w:rFonts w:eastAsia="Garamond" w:cs="Garamond"/>
          <w:rtl w:val="true"/>
        </w:rPr>
        <w:t xml:space="preserve"> </w:t>
      </w:r>
      <w:r>
        <w:rPr>
          <w:rFonts w:cs="FrankRuehl"/>
          <w:rtl w:val="true"/>
        </w:rPr>
        <w:t>הדרך</w:t>
      </w:r>
      <w:r>
        <w:rPr>
          <w:rFonts w:eastAsia="Garamond" w:cs="Garamond"/>
          <w:rtl w:val="true"/>
        </w:rPr>
        <w:t xml:space="preserve"> </w:t>
      </w:r>
      <w:r>
        <w:rPr>
          <w:rFonts w:cs="FrankRuehl"/>
          <w:rtl w:val="true"/>
        </w:rPr>
        <w:t>היחידה</w:t>
      </w:r>
      <w:r>
        <w:rPr>
          <w:rFonts w:eastAsia="Garamond" w:cs="Garamond"/>
          <w:rtl w:val="true"/>
        </w:rPr>
        <w:t xml:space="preserve"> </w:t>
      </w:r>
      <w:r>
        <w:rPr>
          <w:rFonts w:cs="FrankRuehl"/>
          <w:rtl w:val="true"/>
        </w:rPr>
        <w:t>להבחין</w:t>
      </w:r>
      <w:r>
        <w:rPr>
          <w:rFonts w:eastAsia="Garamond" w:cs="Garamond"/>
          <w:rtl w:val="true"/>
        </w:rPr>
        <w:t xml:space="preserve"> </w:t>
      </w:r>
      <w:r>
        <w:rPr>
          <w:rFonts w:cs="FrankRuehl"/>
          <w:rtl w:val="true"/>
        </w:rPr>
        <w:t>בין</w:t>
      </w:r>
      <w:r>
        <w:rPr>
          <w:rFonts w:eastAsia="Garamond" w:cs="Garamond"/>
          <w:rtl w:val="true"/>
        </w:rPr>
        <w:t xml:space="preserve"> </w:t>
      </w:r>
      <w:r>
        <w:rPr>
          <w:rFonts w:cs="FrankRuehl"/>
          <w:rtl w:val="true"/>
        </w:rPr>
        <w:t>פעולה</w:t>
      </w:r>
      <w:r>
        <w:rPr>
          <w:rFonts w:eastAsia="Garamond" w:cs="Garamond"/>
          <w:rtl w:val="true"/>
        </w:rPr>
        <w:t xml:space="preserve"> </w:t>
      </w:r>
      <w:r>
        <w:rPr>
          <w:rFonts w:cs="FrankRuehl"/>
          <w:rtl w:val="true"/>
        </w:rPr>
        <w:t>פסולה</w:t>
      </w:r>
      <w:r>
        <w:rPr>
          <w:rFonts w:eastAsia="Garamond" w:cs="Garamond"/>
          <w:rtl w:val="true"/>
        </w:rPr>
        <w:t xml:space="preserve"> </w:t>
      </w:r>
      <w:r>
        <w:rPr>
          <w:rFonts w:cs="FrankRuehl"/>
          <w:rtl w:val="true"/>
        </w:rPr>
        <w:t>לבין</w:t>
      </w:r>
      <w:r>
        <w:rPr>
          <w:rFonts w:eastAsia="Garamond" w:cs="Garamond"/>
          <w:rtl w:val="true"/>
        </w:rPr>
        <w:t xml:space="preserve"> </w:t>
      </w:r>
      <w:r>
        <w:rPr>
          <w:rFonts w:cs="FrankRuehl"/>
          <w:rtl w:val="true"/>
        </w:rPr>
        <w:t>פעולה</w:t>
      </w:r>
      <w:r>
        <w:rPr>
          <w:rFonts w:eastAsia="Garamond" w:cs="Garamond"/>
          <w:rtl w:val="true"/>
        </w:rPr>
        <w:t xml:space="preserve"> </w:t>
      </w:r>
      <w:r>
        <w:rPr>
          <w:rFonts w:cs="FrankRuehl"/>
          <w:rtl w:val="true"/>
        </w:rPr>
        <w:t>לגיטימית</w:t>
      </w:r>
      <w:r>
        <w:rPr>
          <w:rFonts w:eastAsia="Garamond" w:cs="Garamond"/>
          <w:rtl w:val="true"/>
        </w:rPr>
        <w:t xml:space="preserve"> </w:t>
      </w:r>
      <w:r>
        <w:rPr>
          <w:rFonts w:cs="FrankRuehl"/>
          <w:rtl w:val="true"/>
        </w:rPr>
        <w:t>היא</w:t>
      </w:r>
      <w:r>
        <w:rPr>
          <w:rFonts w:eastAsia="Garamond" w:cs="Garamond"/>
          <w:rtl w:val="true"/>
        </w:rPr>
        <w:t xml:space="preserve"> </w:t>
      </w:r>
      <w:r>
        <w:rPr>
          <w:rFonts w:cs="FrankRuehl"/>
          <w:rtl w:val="true"/>
        </w:rPr>
        <w:t>כוונתו</w:t>
      </w:r>
      <w:r>
        <w:rPr>
          <w:rFonts w:eastAsia="Garamond" w:cs="Garamond"/>
          <w:rtl w:val="true"/>
        </w:rPr>
        <w:t xml:space="preserve"> </w:t>
      </w:r>
      <w:r>
        <w:rPr>
          <w:rFonts w:cs="FrankRuehl"/>
          <w:rtl w:val="true"/>
        </w:rPr>
        <w:t>הסובייקטיבית</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העושה</w:t>
      </w:r>
      <w:r>
        <w:rPr>
          <w:rFonts w:cs="FrankRuehl"/>
          <w:rtl w:val="true"/>
        </w:rPr>
        <w:t xml:space="preserve">. </w:t>
      </w:r>
      <w:r>
        <w:rPr>
          <w:rFonts w:cs="FrankRuehl"/>
          <w:rtl w:val="true"/>
        </w:rPr>
        <w:t>ומהי</w:t>
      </w:r>
      <w:r>
        <w:rPr>
          <w:rFonts w:eastAsia="Garamond" w:cs="Garamond"/>
          <w:rtl w:val="true"/>
        </w:rPr>
        <w:t xml:space="preserve"> </w:t>
      </w:r>
      <w:r>
        <w:rPr>
          <w:rFonts w:cs="FrankRuehl"/>
          <w:rtl w:val="true"/>
        </w:rPr>
        <w:t>הכוונה</w:t>
      </w:r>
      <w:r>
        <w:rPr>
          <w:rFonts w:eastAsia="Garamond" w:cs="Garamond"/>
          <w:rtl w:val="true"/>
        </w:rPr>
        <w:t xml:space="preserve"> </w:t>
      </w:r>
      <w:r>
        <w:rPr>
          <w:rFonts w:cs="FrankRuehl"/>
          <w:rtl w:val="true"/>
        </w:rPr>
        <w:t>הסובייקטיבית</w:t>
      </w:r>
      <w:r>
        <w:rPr>
          <w:rFonts w:eastAsia="Garamond" w:cs="Garamond"/>
          <w:rtl w:val="true"/>
        </w:rPr>
        <w:t xml:space="preserve"> </w:t>
      </w:r>
      <w:r>
        <w:rPr>
          <w:rFonts w:cs="FrankRuehl"/>
          <w:rtl w:val="true"/>
        </w:rPr>
        <w:t>שתבוא</w:t>
      </w:r>
      <w:r>
        <w:rPr>
          <w:rFonts w:eastAsia="Garamond" w:cs="Garamond"/>
          <w:rtl w:val="true"/>
        </w:rPr>
        <w:t xml:space="preserve"> </w:t>
      </w:r>
      <w:r>
        <w:rPr>
          <w:rFonts w:cs="FrankRuehl"/>
          <w:rtl w:val="true"/>
        </w:rPr>
        <w:t>בתחומה</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הגדרת</w:t>
      </w:r>
      <w:r>
        <w:rPr>
          <w:rFonts w:eastAsia="Garamond" w:cs="Garamond"/>
          <w:rtl w:val="true"/>
        </w:rPr>
        <w:t xml:space="preserve"> </w:t>
      </w:r>
      <w:r>
        <w:rPr>
          <w:rFonts w:cs="FrankRuehl"/>
          <w:rtl w:val="true"/>
        </w:rPr>
        <w:t>המניפולציה</w:t>
      </w:r>
      <w:r>
        <w:rPr>
          <w:rFonts w:cs="FrankRuehl"/>
          <w:rtl w:val="true"/>
        </w:rPr>
        <w:t xml:space="preserve">? </w:t>
      </w:r>
      <w:r>
        <w:rPr>
          <w:rFonts w:cs="FrankRuehl"/>
          <w:rtl w:val="true"/>
        </w:rPr>
        <w:t>לגישת</w:t>
      </w:r>
      <w:r>
        <w:rPr>
          <w:rFonts w:eastAsia="Garamond" w:cs="Garamond"/>
          <w:rtl w:val="true"/>
        </w:rPr>
        <w:t xml:space="preserve"> </w:t>
      </w:r>
      <w:r>
        <w:rPr>
          <w:rFonts w:cs="FrankRuehl"/>
          <w:rtl w:val="true"/>
        </w:rPr>
        <w:t>פישל</w:t>
      </w:r>
      <w:r>
        <w:rPr>
          <w:rFonts w:eastAsia="Garamond" w:cs="Garamond"/>
          <w:rtl w:val="true"/>
        </w:rPr>
        <w:t xml:space="preserve"> </w:t>
      </w:r>
      <w:r>
        <w:rPr>
          <w:rFonts w:cs="FrankRuehl"/>
          <w:rtl w:val="true"/>
        </w:rPr>
        <w:t>ורוס</w:t>
      </w:r>
      <w:r>
        <w:rPr>
          <w:rFonts w:eastAsia="Garamond" w:cs="Garamond"/>
          <w:rtl w:val="true"/>
        </w:rPr>
        <w:t xml:space="preserve"> </w:t>
      </w:r>
      <w:r>
        <w:rPr>
          <w:rFonts w:cs="FrankRuehl"/>
          <w:rtl w:val="true"/>
        </w:rPr>
        <w:t>מניפולציה</w:t>
      </w:r>
      <w:r>
        <w:rPr>
          <w:rFonts w:eastAsia="Garamond" w:cs="Garamond"/>
          <w:rtl w:val="true"/>
        </w:rPr>
        <w:t xml:space="preserve"> </w:t>
      </w:r>
      <w:r>
        <w:rPr>
          <w:rFonts w:cs="FrankRuehl"/>
          <w:rtl w:val="true"/>
        </w:rPr>
        <w:t>תתגבש</w:t>
      </w:r>
      <w:r>
        <w:rPr>
          <w:rFonts w:eastAsia="Garamond" w:cs="Garamond"/>
          <w:rtl w:val="true"/>
        </w:rPr>
        <w:t xml:space="preserve"> </w:t>
      </w:r>
      <w:r>
        <w:rPr>
          <w:rFonts w:cs="FrankRuehl"/>
          <w:rtl w:val="true"/>
        </w:rPr>
        <w:t>כאשר</w:t>
      </w:r>
      <w:r>
        <w:rPr>
          <w:rFonts w:eastAsia="Garamond" w:cs="Garamond"/>
          <w:rtl w:val="true"/>
        </w:rPr>
        <w:t xml:space="preserve"> </w:t>
      </w:r>
      <w:r>
        <w:rPr>
          <w:rFonts w:cs="FrankRuehl"/>
          <w:rtl w:val="true"/>
        </w:rPr>
        <w:t>העושה</w:t>
      </w:r>
      <w:r>
        <w:rPr>
          <w:rFonts w:eastAsia="Garamond" w:cs="Garamond"/>
          <w:rtl w:val="true"/>
        </w:rPr>
        <w:t xml:space="preserve"> </w:t>
      </w:r>
      <w:r>
        <w:rPr>
          <w:rFonts w:cs="FrankRuehl"/>
          <w:rtl w:val="true"/>
        </w:rPr>
        <w:t>פועל</w:t>
      </w:r>
      <w:r>
        <w:rPr>
          <w:rFonts w:eastAsia="Garamond" w:cs="Garamond"/>
          <w:rtl w:val="true"/>
        </w:rPr>
        <w:t xml:space="preserve"> </w:t>
      </w:r>
      <w:r>
        <w:rPr>
          <w:rFonts w:cs="FrankRuehl"/>
          <w:rtl w:val="true"/>
        </w:rPr>
        <w:t>מתוך</w:t>
      </w:r>
      <w:r>
        <w:rPr>
          <w:rFonts w:eastAsia="Garamond" w:cs="Garamond"/>
          <w:rtl w:val="true"/>
        </w:rPr>
        <w:t xml:space="preserve"> </w:t>
      </w:r>
      <w:r>
        <w:rPr>
          <w:rFonts w:cs="FrankRuehl"/>
          <w:rtl w:val="true"/>
        </w:rPr>
        <w:t>"</w:t>
      </w:r>
      <w:r>
        <w:rPr>
          <w:rFonts w:cs="FrankRuehl"/>
          <w:rtl w:val="true"/>
        </w:rPr>
        <w:t>כוונה</w:t>
      </w:r>
      <w:r>
        <w:rPr>
          <w:rFonts w:eastAsia="Garamond" w:cs="Garamond"/>
          <w:rtl w:val="true"/>
        </w:rPr>
        <w:t xml:space="preserve"> </w:t>
      </w:r>
      <w:r>
        <w:rPr>
          <w:rFonts w:cs="FrankRuehl"/>
          <w:rtl w:val="true"/>
        </w:rPr>
        <w:t>רעה</w:t>
      </w:r>
      <w:r>
        <w:rPr>
          <w:rFonts w:cs="FrankRuehl"/>
          <w:rtl w:val="true"/>
        </w:rPr>
        <w:t xml:space="preserve">", </w:t>
      </w:r>
      <w:r>
        <w:rPr>
          <w:rFonts w:cs="FrankRuehl"/>
          <w:rtl w:val="true"/>
        </w:rPr>
        <w:t>המורכבת</w:t>
      </w:r>
      <w:r>
        <w:rPr>
          <w:rFonts w:eastAsia="Garamond" w:cs="Garamond"/>
          <w:rtl w:val="true"/>
        </w:rPr>
        <w:t xml:space="preserve"> </w:t>
      </w:r>
      <w:r>
        <w:rPr>
          <w:rFonts w:cs="FrankRuehl"/>
          <w:rtl w:val="true"/>
        </w:rPr>
        <w:t>משלושה</w:t>
      </w:r>
      <w:r>
        <w:rPr>
          <w:rFonts w:eastAsia="Garamond" w:cs="Garamond"/>
          <w:rtl w:val="true"/>
        </w:rPr>
        <w:t xml:space="preserve"> </w:t>
      </w:r>
      <w:r>
        <w:rPr>
          <w:rFonts w:cs="FrankRuehl"/>
          <w:rtl w:val="true"/>
        </w:rPr>
        <w:t>יסודות</w:t>
      </w:r>
      <w:r>
        <w:rPr>
          <w:rFonts w:cs="FrankRuehl"/>
          <w:rtl w:val="true"/>
        </w:rPr>
        <w:t>: (</w:t>
      </w:r>
      <w:r>
        <w:rPr>
          <w:rFonts w:cs="FrankRuehl"/>
        </w:rPr>
        <w:t>1</w:t>
      </w:r>
      <w:r>
        <w:rPr>
          <w:rFonts w:cs="FrankRuehl"/>
          <w:rtl w:val="true"/>
        </w:rPr>
        <w:t xml:space="preserve">) </w:t>
      </w:r>
      <w:r>
        <w:rPr>
          <w:rFonts w:cs="FrankRuehl"/>
          <w:rtl w:val="true"/>
        </w:rPr>
        <w:t>המסחר</w:t>
      </w:r>
      <w:r>
        <w:rPr>
          <w:rFonts w:eastAsia="Garamond" w:cs="Garamond"/>
          <w:rtl w:val="true"/>
        </w:rPr>
        <w:t xml:space="preserve"> </w:t>
      </w:r>
      <w:r>
        <w:rPr>
          <w:rFonts w:cs="FrankRuehl"/>
          <w:rtl w:val="true"/>
        </w:rPr>
        <w:t>נועד</w:t>
      </w:r>
      <w:r>
        <w:rPr>
          <w:rFonts w:eastAsia="Garamond" w:cs="Garamond"/>
          <w:rtl w:val="true"/>
        </w:rPr>
        <w:t xml:space="preserve"> </w:t>
      </w:r>
      <w:r>
        <w:rPr>
          <w:rFonts w:cs="FrankRuehl"/>
          <w:rtl w:val="true"/>
        </w:rPr>
        <w:t>להזיז</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שער</w:t>
      </w:r>
      <w:r>
        <w:rPr>
          <w:rFonts w:eastAsia="Garamond" w:cs="Garamond"/>
          <w:rtl w:val="true"/>
        </w:rPr>
        <w:t xml:space="preserve"> </w:t>
      </w:r>
      <w:r>
        <w:rPr>
          <w:rFonts w:cs="FrankRuehl"/>
          <w:rtl w:val="true"/>
        </w:rPr>
        <w:t>נייר</w:t>
      </w:r>
      <w:r>
        <w:rPr>
          <w:rFonts w:eastAsia="Garamond" w:cs="Garamond"/>
          <w:rtl w:val="true"/>
        </w:rPr>
        <w:t xml:space="preserve"> </w:t>
      </w:r>
      <w:r>
        <w:rPr>
          <w:rFonts w:cs="FrankRuehl"/>
          <w:rtl w:val="true"/>
        </w:rPr>
        <w:t>הערך</w:t>
      </w:r>
      <w:r>
        <w:rPr>
          <w:rFonts w:eastAsia="Garamond" w:cs="Garamond"/>
          <w:rtl w:val="true"/>
        </w:rPr>
        <w:t xml:space="preserve"> </w:t>
      </w:r>
      <w:r>
        <w:rPr>
          <w:rFonts w:cs="FrankRuehl"/>
          <w:rtl w:val="true"/>
        </w:rPr>
        <w:t>בכיוון</w:t>
      </w:r>
      <w:r>
        <w:rPr>
          <w:rFonts w:eastAsia="Garamond" w:cs="Garamond"/>
          <w:rtl w:val="true"/>
        </w:rPr>
        <w:t xml:space="preserve"> </w:t>
      </w:r>
      <w:r>
        <w:rPr>
          <w:rFonts w:cs="FrankRuehl"/>
          <w:rtl w:val="true"/>
        </w:rPr>
        <w:t>מסוים</w:t>
      </w:r>
      <w:r>
        <w:rPr>
          <w:rFonts w:cs="FrankRuehl"/>
          <w:rtl w:val="true"/>
        </w:rPr>
        <w:t>; (</w:t>
      </w:r>
      <w:r>
        <w:rPr>
          <w:rFonts w:cs="FrankRuehl"/>
        </w:rPr>
        <w:t>2</w:t>
      </w:r>
      <w:r>
        <w:rPr>
          <w:rFonts w:cs="FrankRuehl"/>
          <w:rtl w:val="true"/>
        </w:rPr>
        <w:t xml:space="preserve">) </w:t>
      </w:r>
      <w:r>
        <w:rPr>
          <w:rFonts w:cs="FrankRuehl"/>
          <w:rtl w:val="true"/>
        </w:rPr>
        <w:t>הסוחר</w:t>
      </w:r>
      <w:r>
        <w:rPr>
          <w:rFonts w:eastAsia="Garamond" w:cs="Garamond"/>
          <w:rtl w:val="true"/>
        </w:rPr>
        <w:t xml:space="preserve"> </w:t>
      </w:r>
      <w:r>
        <w:rPr>
          <w:rFonts w:cs="FrankRuehl"/>
          <w:rtl w:val="true"/>
        </w:rPr>
        <w:t>אינו</w:t>
      </w:r>
      <w:r>
        <w:rPr>
          <w:rFonts w:eastAsia="Garamond" w:cs="Garamond"/>
          <w:rtl w:val="true"/>
        </w:rPr>
        <w:t xml:space="preserve"> </w:t>
      </w:r>
      <w:r>
        <w:rPr>
          <w:rFonts w:cs="FrankRuehl"/>
          <w:rtl w:val="true"/>
        </w:rPr>
        <w:t>מאמין</w:t>
      </w:r>
      <w:r>
        <w:rPr>
          <w:rFonts w:eastAsia="Garamond" w:cs="Garamond"/>
          <w:rtl w:val="true"/>
        </w:rPr>
        <w:t xml:space="preserve"> </w:t>
      </w:r>
      <w:r>
        <w:rPr>
          <w:rFonts w:cs="FrankRuehl"/>
          <w:rtl w:val="true"/>
        </w:rPr>
        <w:t>שהשער</w:t>
      </w:r>
      <w:r>
        <w:rPr>
          <w:rFonts w:eastAsia="Garamond" w:cs="Garamond"/>
          <w:rtl w:val="true"/>
        </w:rPr>
        <w:t xml:space="preserve"> </w:t>
      </w:r>
      <w:r>
        <w:rPr>
          <w:rFonts w:cs="FrankRuehl"/>
          <w:rtl w:val="true"/>
        </w:rPr>
        <w:t>ינוע</w:t>
      </w:r>
      <w:r>
        <w:rPr>
          <w:rFonts w:eastAsia="Garamond" w:cs="Garamond"/>
          <w:rtl w:val="true"/>
        </w:rPr>
        <w:t xml:space="preserve"> </w:t>
      </w:r>
      <w:r>
        <w:rPr>
          <w:rFonts w:cs="FrankRuehl"/>
          <w:rtl w:val="true"/>
        </w:rPr>
        <w:t>בכיוון</w:t>
      </w:r>
      <w:r>
        <w:rPr>
          <w:rFonts w:eastAsia="Garamond" w:cs="Garamond"/>
          <w:rtl w:val="true"/>
        </w:rPr>
        <w:t xml:space="preserve"> </w:t>
      </w:r>
      <w:r>
        <w:rPr>
          <w:rFonts w:cs="FrankRuehl"/>
          <w:rtl w:val="true"/>
        </w:rPr>
        <w:t>זה</w:t>
      </w:r>
      <w:r>
        <w:rPr>
          <w:rFonts w:eastAsia="Garamond" w:cs="Garamond"/>
          <w:rtl w:val="true"/>
        </w:rPr>
        <w:t xml:space="preserve"> </w:t>
      </w:r>
      <w:r>
        <w:rPr>
          <w:rFonts w:cs="FrankRuehl"/>
          <w:rtl w:val="true"/>
        </w:rPr>
        <w:t>אם</w:t>
      </w:r>
      <w:r>
        <w:rPr>
          <w:rFonts w:eastAsia="Garamond" w:cs="Garamond"/>
          <w:rtl w:val="true"/>
        </w:rPr>
        <w:t xml:space="preserve"> </w:t>
      </w:r>
      <w:r>
        <w:rPr>
          <w:rFonts w:cs="FrankRuehl"/>
          <w:rtl w:val="true"/>
        </w:rPr>
        <w:t>לא</w:t>
      </w:r>
      <w:r>
        <w:rPr>
          <w:rFonts w:eastAsia="Garamond" w:cs="Garamond"/>
          <w:rtl w:val="true"/>
        </w:rPr>
        <w:t xml:space="preserve"> </w:t>
      </w:r>
      <w:r>
        <w:rPr>
          <w:rFonts w:cs="FrankRuehl"/>
          <w:rtl w:val="true"/>
        </w:rPr>
        <w:t>תבוצע</w:t>
      </w:r>
      <w:r>
        <w:rPr>
          <w:rFonts w:eastAsia="Garamond" w:cs="Garamond"/>
          <w:rtl w:val="true"/>
        </w:rPr>
        <w:t xml:space="preserve"> </w:t>
      </w:r>
      <w:r>
        <w:rPr>
          <w:rFonts w:cs="FrankRuehl"/>
          <w:rtl w:val="true"/>
        </w:rPr>
        <w:t>פעולת</w:t>
      </w:r>
      <w:r>
        <w:rPr>
          <w:rFonts w:eastAsia="Garamond" w:cs="Garamond"/>
          <w:rtl w:val="true"/>
        </w:rPr>
        <w:t xml:space="preserve"> </w:t>
      </w:r>
      <w:r>
        <w:rPr>
          <w:rFonts w:cs="FrankRuehl"/>
          <w:rtl w:val="true"/>
        </w:rPr>
        <w:t>המסחר</w:t>
      </w:r>
      <w:r>
        <w:rPr>
          <w:rFonts w:eastAsia="Garamond" w:cs="Garamond"/>
          <w:rtl w:val="true"/>
        </w:rPr>
        <w:t xml:space="preserve"> </w:t>
      </w:r>
      <w:r>
        <w:rPr>
          <w:rFonts w:cs="FrankRuehl"/>
          <w:rtl w:val="true"/>
        </w:rPr>
        <w:t>המתוכננת</w:t>
      </w:r>
      <w:r>
        <w:rPr>
          <w:rFonts w:cs="FrankRuehl"/>
          <w:rtl w:val="true"/>
        </w:rPr>
        <w:t>; (</w:t>
      </w:r>
      <w:r>
        <w:rPr>
          <w:rFonts w:cs="FrankRuehl"/>
        </w:rPr>
        <w:t>3</w:t>
      </w:r>
      <w:r>
        <w:rPr>
          <w:rFonts w:cs="FrankRuehl"/>
          <w:rtl w:val="true"/>
        </w:rPr>
        <w:t xml:space="preserve">) </w:t>
      </w:r>
      <w:r>
        <w:rPr>
          <w:rFonts w:cs="FrankRuehl"/>
          <w:rtl w:val="true"/>
        </w:rPr>
        <w:t>הרווח</w:t>
      </w:r>
      <w:r>
        <w:rPr>
          <w:rFonts w:eastAsia="Garamond" w:cs="Garamond"/>
          <w:rtl w:val="true"/>
        </w:rPr>
        <w:t xml:space="preserve"> </w:t>
      </w:r>
      <w:r>
        <w:rPr>
          <w:rFonts w:cs="FrankRuehl"/>
          <w:rtl w:val="true"/>
        </w:rPr>
        <w:t>שהסוחר</w:t>
      </w:r>
      <w:r>
        <w:rPr>
          <w:rFonts w:eastAsia="Garamond" w:cs="Garamond"/>
          <w:rtl w:val="true"/>
        </w:rPr>
        <w:t xml:space="preserve"> </w:t>
      </w:r>
      <w:r>
        <w:rPr>
          <w:rFonts w:cs="FrankRuehl"/>
          <w:rtl w:val="true"/>
        </w:rPr>
        <w:t>מפיק</w:t>
      </w:r>
      <w:r>
        <w:rPr>
          <w:rFonts w:eastAsia="Garamond" w:cs="Garamond"/>
          <w:rtl w:val="true"/>
        </w:rPr>
        <w:t xml:space="preserve"> </w:t>
      </w:r>
      <w:r>
        <w:rPr>
          <w:rFonts w:cs="FrankRuehl"/>
          <w:rtl w:val="true"/>
        </w:rPr>
        <w:t>נובע</w:t>
      </w:r>
      <w:r>
        <w:rPr>
          <w:rFonts w:eastAsia="Garamond" w:cs="Garamond"/>
          <w:rtl w:val="true"/>
        </w:rPr>
        <w:t xml:space="preserve"> </w:t>
      </w:r>
      <w:r>
        <w:rPr>
          <w:rFonts w:cs="FrankRuehl"/>
          <w:rtl w:val="true"/>
        </w:rPr>
        <w:t>אך</w:t>
      </w:r>
      <w:r>
        <w:rPr>
          <w:rFonts w:eastAsia="Garamond" w:cs="Garamond"/>
          <w:rtl w:val="true"/>
        </w:rPr>
        <w:t xml:space="preserve"> </w:t>
      </w:r>
      <w:r>
        <w:rPr>
          <w:rFonts w:cs="FrankRuehl"/>
          <w:rtl w:val="true"/>
        </w:rPr>
        <w:t>ורק</w:t>
      </w:r>
      <w:r>
        <w:rPr>
          <w:rFonts w:eastAsia="Garamond" w:cs="Garamond"/>
          <w:rtl w:val="true"/>
        </w:rPr>
        <w:t xml:space="preserve"> </w:t>
      </w:r>
      <w:r>
        <w:rPr>
          <w:rFonts w:cs="FrankRuehl"/>
          <w:rtl w:val="true"/>
        </w:rPr>
        <w:t>מיכולתו</w:t>
      </w:r>
      <w:r>
        <w:rPr>
          <w:rFonts w:eastAsia="Garamond" w:cs="Garamond"/>
          <w:rtl w:val="true"/>
        </w:rPr>
        <w:t xml:space="preserve"> </w:t>
      </w:r>
      <w:r>
        <w:rPr>
          <w:rFonts w:cs="FrankRuehl"/>
          <w:rtl w:val="true"/>
        </w:rPr>
        <w:t>להזיז</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השער</w:t>
      </w:r>
      <w:r>
        <w:rPr>
          <w:rFonts w:eastAsia="Garamond" w:cs="Garamond"/>
          <w:rtl w:val="true"/>
        </w:rPr>
        <w:t xml:space="preserve"> </w:t>
      </w:r>
      <w:r>
        <w:rPr>
          <w:rFonts w:cs="FrankRuehl"/>
          <w:rtl w:val="true"/>
        </w:rPr>
        <w:t>באמצעות</w:t>
      </w:r>
      <w:r>
        <w:rPr>
          <w:rFonts w:eastAsia="Garamond" w:cs="Garamond"/>
          <w:rtl w:val="true"/>
        </w:rPr>
        <w:t xml:space="preserve"> </w:t>
      </w:r>
      <w:r>
        <w:rPr>
          <w:rFonts w:cs="FrankRuehl"/>
          <w:rtl w:val="true"/>
        </w:rPr>
        <w:t>המסחר</w:t>
      </w:r>
      <w:r>
        <w:rPr>
          <w:rFonts w:cs="FrankRuehl"/>
          <w:rtl w:val="true"/>
        </w:rPr>
        <w:t xml:space="preserve">, </w:t>
      </w:r>
      <w:r>
        <w:rPr>
          <w:rFonts w:cs="FrankRuehl"/>
          <w:rtl w:val="true"/>
        </w:rPr>
        <w:t>ולא</w:t>
      </w:r>
      <w:r>
        <w:rPr>
          <w:rFonts w:eastAsia="Garamond" w:cs="Garamond"/>
          <w:rtl w:val="true"/>
        </w:rPr>
        <w:t xml:space="preserve"> </w:t>
      </w:r>
      <w:r>
        <w:rPr>
          <w:rFonts w:cs="FrankRuehl"/>
          <w:rtl w:val="true"/>
        </w:rPr>
        <w:t>עקב</w:t>
      </w:r>
      <w:r>
        <w:rPr>
          <w:rFonts w:eastAsia="Garamond" w:cs="Garamond"/>
          <w:rtl w:val="true"/>
        </w:rPr>
        <w:t xml:space="preserve"> </w:t>
      </w:r>
      <w:r>
        <w:rPr>
          <w:rFonts w:cs="FrankRuehl"/>
          <w:rtl w:val="true"/>
        </w:rPr>
        <w:t>מידע</w:t>
      </w:r>
      <w:r>
        <w:rPr>
          <w:rFonts w:eastAsia="Garamond" w:cs="Garamond"/>
          <w:rtl w:val="true"/>
        </w:rPr>
        <w:t xml:space="preserve"> </w:t>
      </w:r>
      <w:r>
        <w:rPr>
          <w:rFonts w:cs="FrankRuehl"/>
          <w:rtl w:val="true"/>
        </w:rPr>
        <w:t>בעל</w:t>
      </w:r>
      <w:r>
        <w:rPr>
          <w:rFonts w:eastAsia="Garamond" w:cs="Garamond"/>
          <w:rtl w:val="true"/>
        </w:rPr>
        <w:t xml:space="preserve"> </w:t>
      </w:r>
      <w:r>
        <w:rPr>
          <w:rFonts w:cs="FrankRuehl"/>
          <w:rtl w:val="true"/>
        </w:rPr>
        <w:t>ערך</w:t>
      </w:r>
      <w:r>
        <w:rPr>
          <w:rFonts w:eastAsia="Garamond" w:cs="Garamond"/>
          <w:rtl w:val="true"/>
        </w:rPr>
        <w:t xml:space="preserve"> </w:t>
      </w:r>
      <w:r>
        <w:rPr>
          <w:rFonts w:cs="FrankRuehl"/>
          <w:rtl w:val="true"/>
        </w:rPr>
        <w:t>המצוי</w:t>
      </w:r>
      <w:r>
        <w:rPr>
          <w:rFonts w:eastAsia="Garamond" w:cs="Garamond"/>
          <w:rtl w:val="true"/>
        </w:rPr>
        <w:t xml:space="preserve"> </w:t>
      </w:r>
      <w:r>
        <w:rPr>
          <w:rFonts w:cs="FrankRuehl"/>
          <w:rtl w:val="true"/>
        </w:rPr>
        <w:t>ברשותו</w:t>
      </w:r>
      <w:r>
        <w:rPr>
          <w:rFonts w:cs="FrankRuehl"/>
          <w:rtl w:val="true"/>
        </w:rPr>
        <w:t xml:space="preserve">. </w:t>
      </w:r>
      <w:r>
        <w:rPr>
          <w:rFonts w:cs="FrankRuehl"/>
          <w:rtl w:val="true"/>
        </w:rPr>
        <w:t>לעומת</w:t>
      </w:r>
      <w:r>
        <w:rPr>
          <w:rFonts w:eastAsia="Garamond" w:cs="Garamond"/>
          <w:rtl w:val="true"/>
        </w:rPr>
        <w:t xml:space="preserve"> </w:t>
      </w:r>
      <w:r>
        <w:rPr>
          <w:rFonts w:cs="FrankRuehl"/>
          <w:rtl w:val="true"/>
        </w:rPr>
        <w:t>זאת</w:t>
      </w:r>
      <w:r>
        <w:rPr>
          <w:rFonts w:cs="FrankRuehl"/>
          <w:rtl w:val="true"/>
        </w:rPr>
        <w:t xml:space="preserve">, </w:t>
      </w:r>
      <w:r>
        <w:rPr>
          <w:rFonts w:cs="FrankRuehl"/>
          <w:rtl w:val="true"/>
        </w:rPr>
        <w:t>אם</w:t>
      </w:r>
      <w:r>
        <w:rPr>
          <w:rFonts w:eastAsia="Garamond" w:cs="Garamond"/>
          <w:rtl w:val="true"/>
        </w:rPr>
        <w:t xml:space="preserve"> </w:t>
      </w:r>
      <w:r>
        <w:rPr>
          <w:rFonts w:cs="FrankRuehl"/>
          <w:rtl w:val="true"/>
        </w:rPr>
        <w:t>בבסיס</w:t>
      </w:r>
      <w:r>
        <w:rPr>
          <w:rFonts w:eastAsia="Garamond" w:cs="Garamond"/>
          <w:rtl w:val="true"/>
        </w:rPr>
        <w:t xml:space="preserve"> </w:t>
      </w:r>
      <w:r>
        <w:rPr>
          <w:rFonts w:cs="FrankRuehl"/>
          <w:rtl w:val="true"/>
        </w:rPr>
        <w:t>המסחר</w:t>
      </w:r>
      <w:r>
        <w:rPr>
          <w:rFonts w:eastAsia="Garamond" w:cs="Garamond"/>
          <w:rtl w:val="true"/>
        </w:rPr>
        <w:t xml:space="preserve"> </w:t>
      </w:r>
      <w:r>
        <w:rPr>
          <w:rFonts w:cs="FrankRuehl"/>
          <w:rtl w:val="true"/>
        </w:rPr>
        <w:t>עומדת</w:t>
      </w:r>
      <w:r>
        <w:rPr>
          <w:rFonts w:eastAsia="Garamond" w:cs="Garamond"/>
          <w:rtl w:val="true"/>
        </w:rPr>
        <w:t xml:space="preserve"> </w:t>
      </w:r>
      <w:r>
        <w:rPr>
          <w:rFonts w:cs="FrankRuehl"/>
          <w:rtl w:val="true"/>
        </w:rPr>
        <w:t>"</w:t>
      </w:r>
      <w:r>
        <w:rPr>
          <w:rFonts w:cs="FrankRuehl"/>
          <w:rtl w:val="true"/>
        </w:rPr>
        <w:t>כוונה</w:t>
      </w:r>
      <w:r>
        <w:rPr>
          <w:rFonts w:eastAsia="Garamond" w:cs="Garamond"/>
          <w:rtl w:val="true"/>
        </w:rPr>
        <w:t xml:space="preserve"> </w:t>
      </w:r>
      <w:r>
        <w:rPr>
          <w:rFonts w:cs="FrankRuehl"/>
          <w:rtl w:val="true"/>
        </w:rPr>
        <w:t>טובה</w:t>
      </w:r>
      <w:r>
        <w:rPr>
          <w:rFonts w:cs="FrankRuehl"/>
          <w:rtl w:val="true"/>
        </w:rPr>
        <w:t xml:space="preserve">", </w:t>
      </w:r>
      <w:r>
        <w:rPr>
          <w:rFonts w:cs="FrankRuehl"/>
          <w:rtl w:val="true"/>
        </w:rPr>
        <w:t>שהיא</w:t>
      </w:r>
      <w:r>
        <w:rPr>
          <w:rFonts w:eastAsia="Garamond" w:cs="Garamond"/>
          <w:rtl w:val="true"/>
        </w:rPr>
        <w:t xml:space="preserve"> </w:t>
      </w:r>
      <w:r>
        <w:rPr>
          <w:rFonts w:cs="Century" w:ascii="Century" w:hAnsi="Century"/>
          <w:sz w:val="22"/>
          <w:szCs w:val="22"/>
          <w:rtl w:val="true"/>
        </w:rPr>
        <w:t>"</w:t>
      </w:r>
      <w:r>
        <w:rPr>
          <w:rFonts w:cs="Century" w:ascii="Century" w:hAnsi="Century"/>
          <w:sz w:val="22"/>
          <w:szCs w:val="22"/>
        </w:rPr>
        <w:t>for the purpose of moving prices in the direction they believe prices will move</w:t>
      </w:r>
      <w:r>
        <w:rPr>
          <w:rFonts w:cs="Century" w:ascii="Century" w:hAnsi="Century"/>
          <w:sz w:val="22"/>
          <w:szCs w:val="22"/>
          <w:rtl w:val="true"/>
        </w:rPr>
        <w:t>"</w:t>
      </w:r>
      <w:r>
        <w:rPr>
          <w:rFonts w:cs="FrankRuehl"/>
          <w:rtl w:val="true"/>
        </w:rPr>
        <w:t xml:space="preserve">, </w:t>
      </w:r>
      <w:r>
        <w:rPr>
          <w:rFonts w:cs="FrankRuehl"/>
          <w:rtl w:val="true"/>
        </w:rPr>
        <w:t>גורסים</w:t>
      </w:r>
      <w:r>
        <w:rPr>
          <w:rFonts w:eastAsia="Garamond" w:cs="Garamond"/>
          <w:rtl w:val="true"/>
        </w:rPr>
        <w:t xml:space="preserve"> </w:t>
      </w:r>
      <w:r>
        <w:rPr>
          <w:rFonts w:cs="FrankRuehl"/>
          <w:rtl w:val="true"/>
        </w:rPr>
        <w:t>פישל</w:t>
      </w:r>
      <w:r>
        <w:rPr>
          <w:rFonts w:eastAsia="Garamond" w:cs="Garamond"/>
          <w:rtl w:val="true"/>
        </w:rPr>
        <w:t xml:space="preserve"> </w:t>
      </w:r>
      <w:r>
        <w:rPr>
          <w:rFonts w:cs="FrankRuehl"/>
          <w:rtl w:val="true"/>
        </w:rPr>
        <w:t>ורוס</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לא</w:t>
      </w:r>
      <w:r>
        <w:rPr>
          <w:rFonts w:eastAsia="Garamond" w:cs="Garamond"/>
          <w:rtl w:val="true"/>
        </w:rPr>
        <w:t xml:space="preserve"> </w:t>
      </w:r>
      <w:r>
        <w:rPr>
          <w:rFonts w:cs="FrankRuehl"/>
          <w:rtl w:val="true"/>
        </w:rPr>
        <w:t>משתכללת</w:t>
      </w:r>
      <w:r>
        <w:rPr>
          <w:rFonts w:eastAsia="Garamond" w:cs="Garamond"/>
          <w:rtl w:val="true"/>
        </w:rPr>
        <w:t xml:space="preserve"> </w:t>
      </w:r>
      <w:r>
        <w:rPr>
          <w:rFonts w:cs="FrankRuehl"/>
          <w:rtl w:val="true"/>
        </w:rPr>
        <w:t>מניפולציה</w:t>
      </w:r>
      <w:r>
        <w:rPr>
          <w:rFonts w:eastAsia="Garamond" w:cs="Garamond"/>
          <w:rtl w:val="true"/>
        </w:rPr>
        <w:t xml:space="preserve"> </w:t>
      </w:r>
      <w:r>
        <w:rPr>
          <w:rFonts w:cs="FrankRuehl"/>
          <w:rtl w:val="true"/>
        </w:rPr>
        <w:t>(</w:t>
      </w:r>
      <w:r>
        <w:rPr>
          <w:rFonts w:cs="FrankRuehl"/>
          <w:rtl w:val="true"/>
        </w:rPr>
        <w:t>שם</w:t>
      </w:r>
      <w:r>
        <w:rPr>
          <w:rFonts w:cs="FrankRuehl"/>
          <w:rtl w:val="true"/>
        </w:rPr>
        <w:t xml:space="preserve">, </w:t>
      </w:r>
      <w:r>
        <w:rPr>
          <w:rFonts w:cs="FrankRuehl"/>
          <w:rtl w:val="true"/>
        </w:rPr>
        <w:t>בעמ</w:t>
      </w:r>
      <w:r>
        <w:rPr>
          <w:rFonts w:cs="FrankRuehl"/>
          <w:rtl w:val="true"/>
        </w:rPr>
        <w:t xml:space="preserve">' </w:t>
      </w:r>
      <w:r>
        <w:rPr>
          <w:rFonts w:cs="FrankRuehl"/>
        </w:rPr>
        <w:t>510</w:t>
      </w:r>
      <w:r>
        <w:rPr>
          <w:rFonts w:cs="FrankRuehl"/>
          <w:rtl w:val="true"/>
        </w:rPr>
        <w:t xml:space="preserve">). </w:t>
      </w:r>
      <w:r>
        <w:rPr>
          <w:rFonts w:cs="FrankRuehl"/>
          <w:rtl w:val="true"/>
        </w:rPr>
        <w:t>השניים</w:t>
      </w:r>
      <w:r>
        <w:rPr>
          <w:rFonts w:eastAsia="Garamond" w:cs="Garamond"/>
          <w:rtl w:val="true"/>
        </w:rPr>
        <w:t xml:space="preserve"> </w:t>
      </w:r>
      <w:r>
        <w:rPr>
          <w:rFonts w:cs="FrankRuehl"/>
          <w:rtl w:val="true"/>
        </w:rPr>
        <w:t>מוסיפים</w:t>
      </w:r>
      <w:r>
        <w:rPr>
          <w:rFonts w:eastAsia="Garamond" w:cs="Garamond"/>
          <w:rtl w:val="true"/>
        </w:rPr>
        <w:t xml:space="preserve"> </w:t>
      </w:r>
      <w:r>
        <w:rPr>
          <w:rFonts w:cs="FrankRuehl"/>
          <w:rtl w:val="true"/>
        </w:rPr>
        <w:t>ומציינים</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סוחר</w:t>
      </w:r>
      <w:r>
        <w:rPr>
          <w:rFonts w:eastAsia="Garamond" w:cs="Garamond"/>
          <w:rtl w:val="true"/>
        </w:rPr>
        <w:t xml:space="preserve"> </w:t>
      </w:r>
      <w:r>
        <w:rPr>
          <w:rFonts w:cs="FrankRuehl"/>
          <w:rtl w:val="true"/>
        </w:rPr>
        <w:t>פועל</w:t>
      </w:r>
      <w:r>
        <w:rPr>
          <w:rFonts w:eastAsia="Garamond" w:cs="Garamond"/>
          <w:rtl w:val="true"/>
        </w:rPr>
        <w:t xml:space="preserve"> </w:t>
      </w:r>
      <w:r>
        <w:rPr>
          <w:rFonts w:cs="FrankRuehl"/>
          <w:rtl w:val="true"/>
        </w:rPr>
        <w:t>ב</w:t>
      </w:r>
      <w:r>
        <w:rPr>
          <w:rFonts w:cs="FrankRuehl"/>
          <w:rtl w:val="true"/>
        </w:rPr>
        <w:t>"</w:t>
      </w:r>
      <w:r>
        <w:rPr>
          <w:rFonts w:cs="FrankRuehl"/>
          <w:rtl w:val="true"/>
        </w:rPr>
        <w:t>כוונה</w:t>
      </w:r>
      <w:r>
        <w:rPr>
          <w:rFonts w:eastAsia="Garamond" w:cs="Garamond"/>
          <w:rtl w:val="true"/>
        </w:rPr>
        <w:t xml:space="preserve"> </w:t>
      </w:r>
      <w:r>
        <w:rPr>
          <w:rFonts w:cs="FrankRuehl"/>
          <w:rtl w:val="true"/>
        </w:rPr>
        <w:t>טובה</w:t>
      </w:r>
      <w:r>
        <w:rPr>
          <w:rFonts w:cs="FrankRuehl"/>
          <w:rtl w:val="true"/>
        </w:rPr>
        <w:t xml:space="preserve">" </w:t>
      </w:r>
      <w:r>
        <w:rPr>
          <w:rFonts w:cs="FrankRuehl"/>
          <w:rtl w:val="true"/>
        </w:rPr>
        <w:t>גם</w:t>
      </w:r>
      <w:r>
        <w:rPr>
          <w:rFonts w:eastAsia="Garamond" w:cs="Garamond"/>
          <w:rtl w:val="true"/>
        </w:rPr>
        <w:t xml:space="preserve"> </w:t>
      </w:r>
      <w:r>
        <w:rPr>
          <w:rFonts w:cs="FrankRuehl"/>
          <w:rtl w:val="true"/>
        </w:rPr>
        <w:t>אם</w:t>
      </w:r>
      <w:r>
        <w:rPr>
          <w:rFonts w:eastAsia="Garamond" w:cs="Garamond"/>
          <w:rtl w:val="true"/>
        </w:rPr>
        <w:t xml:space="preserve"> </w:t>
      </w:r>
      <w:r>
        <w:rPr>
          <w:rFonts w:cs="FrankRuehl"/>
          <w:rtl w:val="true"/>
        </w:rPr>
        <w:t>הוא</w:t>
      </w:r>
      <w:r>
        <w:rPr>
          <w:rFonts w:eastAsia="Garamond" w:cs="Garamond"/>
          <w:rtl w:val="true"/>
        </w:rPr>
        <w:t xml:space="preserve"> </w:t>
      </w:r>
      <w:r>
        <w:rPr>
          <w:rFonts w:cs="FrankRuehl"/>
          <w:rtl w:val="true"/>
        </w:rPr>
        <w:t>פועל</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בסיס</w:t>
      </w:r>
      <w:r>
        <w:rPr>
          <w:rFonts w:eastAsia="Garamond" w:cs="Garamond"/>
          <w:rtl w:val="true"/>
        </w:rPr>
        <w:t xml:space="preserve"> </w:t>
      </w:r>
      <w:r>
        <w:rPr>
          <w:rFonts w:cs="FrankRuehl"/>
          <w:rtl w:val="true"/>
        </w:rPr>
        <w:t>מידע</w:t>
      </w:r>
      <w:r>
        <w:rPr>
          <w:rFonts w:eastAsia="Garamond" w:cs="Garamond"/>
          <w:rtl w:val="true"/>
        </w:rPr>
        <w:t xml:space="preserve"> </w:t>
      </w:r>
      <w:r>
        <w:rPr>
          <w:rFonts w:cs="FrankRuehl"/>
          <w:rtl w:val="true"/>
        </w:rPr>
        <w:t>פרטי</w:t>
      </w:r>
      <w:r>
        <w:rPr>
          <w:rFonts w:eastAsia="Garamond" w:cs="Garamond"/>
          <w:rtl w:val="true"/>
        </w:rPr>
        <w:t xml:space="preserve"> </w:t>
      </w:r>
      <w:r>
        <w:rPr>
          <w:rFonts w:cs="FrankRuehl"/>
          <w:rtl w:val="true"/>
        </w:rPr>
        <w:t>שברשותו</w:t>
      </w:r>
      <w:r>
        <w:rPr>
          <w:rFonts w:eastAsia="Garamond" w:cs="Garamond"/>
          <w:rtl w:val="true"/>
        </w:rPr>
        <w:t xml:space="preserve"> </w:t>
      </w:r>
      <w:r>
        <w:rPr>
          <w:rFonts w:cs="FrankRuehl"/>
          <w:rtl w:val="true"/>
        </w:rPr>
        <w:t>באופן</w:t>
      </w:r>
      <w:r>
        <w:rPr>
          <w:rFonts w:eastAsia="Garamond" w:cs="Garamond"/>
          <w:rtl w:val="true"/>
        </w:rPr>
        <w:t xml:space="preserve"> </w:t>
      </w:r>
      <w:r>
        <w:rPr>
          <w:rFonts w:cs="FrankRuehl"/>
          <w:rtl w:val="true"/>
        </w:rPr>
        <w:t>שמסווה</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השפעותיו</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מחיר</w:t>
      </w:r>
      <w:r>
        <w:rPr>
          <w:rFonts w:eastAsia="Garamond" w:cs="Garamond"/>
          <w:rtl w:val="true"/>
        </w:rPr>
        <w:t xml:space="preserve"> </w:t>
      </w:r>
      <w:r>
        <w:rPr>
          <w:rFonts w:cs="FrankRuehl"/>
          <w:rtl w:val="true"/>
        </w:rPr>
        <w:t>נייר</w:t>
      </w:r>
      <w:r>
        <w:rPr>
          <w:rFonts w:eastAsia="Garamond" w:cs="Garamond"/>
          <w:rtl w:val="true"/>
        </w:rPr>
        <w:t xml:space="preserve"> </w:t>
      </w:r>
      <w:r>
        <w:rPr>
          <w:rFonts w:cs="FrankRuehl"/>
          <w:rtl w:val="true"/>
        </w:rPr>
        <w:t>ערך</w:t>
      </w:r>
      <w:r>
        <w:rPr>
          <w:rFonts w:eastAsia="Garamond" w:cs="Garamond"/>
          <w:rtl w:val="true"/>
        </w:rPr>
        <w:t xml:space="preserve"> </w:t>
      </w:r>
      <w:r>
        <w:rPr>
          <w:rFonts w:cs="FrankRuehl"/>
          <w:rtl w:val="true"/>
        </w:rPr>
        <w:t>כך</w:t>
      </w:r>
      <w:r>
        <w:rPr>
          <w:rFonts w:eastAsia="Garamond" w:cs="Garamond"/>
          <w:rtl w:val="true"/>
        </w:rPr>
        <w:t xml:space="preserve"> </w:t>
      </w:r>
      <w:r>
        <w:rPr>
          <w:rFonts w:cs="FrankRuehl"/>
          <w:rtl w:val="true"/>
        </w:rPr>
        <w:t>שזה</w:t>
      </w:r>
      <w:r>
        <w:rPr>
          <w:rFonts w:eastAsia="Garamond" w:cs="Garamond"/>
          <w:rtl w:val="true"/>
        </w:rPr>
        <w:t xml:space="preserve"> </w:t>
      </w:r>
      <w:r>
        <w:rPr>
          <w:rFonts w:cs="FrankRuehl"/>
          <w:rtl w:val="true"/>
        </w:rPr>
        <w:t>לא</w:t>
      </w:r>
      <w:r>
        <w:rPr>
          <w:rFonts w:eastAsia="Garamond" w:cs="Garamond"/>
          <w:rtl w:val="true"/>
        </w:rPr>
        <w:t xml:space="preserve"> </w:t>
      </w:r>
      <w:r>
        <w:rPr>
          <w:rFonts w:cs="FrankRuehl"/>
          <w:rtl w:val="true"/>
        </w:rPr>
        <w:t>ישתנה</w:t>
      </w:r>
      <w:r>
        <w:rPr>
          <w:rFonts w:eastAsia="Garamond" w:cs="Garamond"/>
          <w:rtl w:val="true"/>
        </w:rPr>
        <w:t xml:space="preserve"> </w:t>
      </w:r>
      <w:r>
        <w:rPr>
          <w:rFonts w:cs="FrankRuehl"/>
          <w:rtl w:val="true"/>
        </w:rPr>
        <w:t>או</w:t>
      </w:r>
      <w:r>
        <w:rPr>
          <w:rFonts w:eastAsia="Garamond" w:cs="Garamond"/>
          <w:rtl w:val="true"/>
        </w:rPr>
        <w:t xml:space="preserve"> </w:t>
      </w:r>
      <w:r>
        <w:rPr>
          <w:rFonts w:cs="FrankRuehl"/>
          <w:rtl w:val="true"/>
        </w:rPr>
        <w:t>אפילו</w:t>
      </w:r>
      <w:r>
        <w:rPr>
          <w:rFonts w:eastAsia="Garamond" w:cs="Garamond"/>
          <w:rtl w:val="true"/>
        </w:rPr>
        <w:t xml:space="preserve"> </w:t>
      </w:r>
      <w:r>
        <w:rPr>
          <w:rFonts w:cs="FrankRuehl"/>
          <w:rtl w:val="true"/>
        </w:rPr>
        <w:t>ינוע</w:t>
      </w:r>
      <w:r>
        <w:rPr>
          <w:rFonts w:eastAsia="Garamond" w:cs="Garamond"/>
          <w:rtl w:val="true"/>
        </w:rPr>
        <w:t xml:space="preserve"> </w:t>
      </w:r>
      <w:r>
        <w:rPr>
          <w:rFonts w:cs="FrankRuehl"/>
          <w:rtl w:val="true"/>
        </w:rPr>
        <w:t>בכיוון</w:t>
      </w:r>
      <w:r>
        <w:rPr>
          <w:rFonts w:eastAsia="Garamond" w:cs="Garamond"/>
          <w:rtl w:val="true"/>
        </w:rPr>
        <w:t xml:space="preserve"> </w:t>
      </w:r>
      <w:r>
        <w:rPr>
          <w:rFonts w:cs="FrankRuehl"/>
          <w:rtl w:val="true"/>
        </w:rPr>
        <w:t>ההפוך</w:t>
      </w:r>
      <w:r>
        <w:rPr>
          <w:rFonts w:eastAsia="Garamond" w:cs="Garamond"/>
          <w:rtl w:val="true"/>
        </w:rPr>
        <w:t xml:space="preserve"> </w:t>
      </w:r>
      <w:r>
        <w:rPr>
          <w:rFonts w:cs="FrankRuehl"/>
          <w:rtl w:val="true"/>
        </w:rPr>
        <w:t>למידע</w:t>
      </w:r>
      <w:r>
        <w:rPr>
          <w:rFonts w:eastAsia="Garamond" w:cs="Garamond"/>
          <w:rtl w:val="true"/>
        </w:rPr>
        <w:t xml:space="preserve"> </w:t>
      </w:r>
      <w:r>
        <w:rPr>
          <w:rFonts w:cs="FrankRuehl"/>
          <w:rtl w:val="true"/>
        </w:rPr>
        <w:t>שברשות</w:t>
      </w:r>
      <w:r>
        <w:rPr>
          <w:rFonts w:eastAsia="Garamond" w:cs="Garamond"/>
          <w:rtl w:val="true"/>
        </w:rPr>
        <w:t xml:space="preserve"> </w:t>
      </w:r>
      <w:r>
        <w:rPr>
          <w:rFonts w:cs="FrankRuehl"/>
          <w:rtl w:val="true"/>
        </w:rPr>
        <w:t>הסוחר</w:t>
      </w:r>
      <w:r>
        <w:rPr>
          <w:rFonts w:cs="FrankRuehl"/>
          <w:rtl w:val="true"/>
        </w:rPr>
        <w:t xml:space="preserve">. </w:t>
      </w:r>
      <w:r>
        <w:rPr>
          <w:rFonts w:cs="FrankRuehl"/>
          <w:rtl w:val="true"/>
        </w:rPr>
        <w:t>זאת</w:t>
      </w:r>
      <w:r>
        <w:rPr>
          <w:rFonts w:cs="FrankRuehl"/>
          <w:rtl w:val="true"/>
        </w:rPr>
        <w:t xml:space="preserve">, </w:t>
      </w:r>
      <w:r>
        <w:rPr>
          <w:rFonts w:cs="FrankRuehl"/>
          <w:rtl w:val="true"/>
        </w:rPr>
        <w:t>משום</w:t>
      </w:r>
      <w:r>
        <w:rPr>
          <w:rFonts w:eastAsia="Garamond" w:cs="Garamond"/>
          <w:rtl w:val="true"/>
        </w:rPr>
        <w:t xml:space="preserve"> </w:t>
      </w:r>
      <w:r>
        <w:rPr>
          <w:rFonts w:cs="FrankRuehl"/>
          <w:rtl w:val="true"/>
        </w:rPr>
        <w:t>שהרווח</w:t>
      </w:r>
      <w:r>
        <w:rPr>
          <w:rFonts w:eastAsia="Garamond" w:cs="Garamond"/>
          <w:rtl w:val="true"/>
        </w:rPr>
        <w:t xml:space="preserve"> </w:t>
      </w:r>
      <w:r>
        <w:rPr>
          <w:rFonts w:cs="FrankRuehl"/>
          <w:rtl w:val="true"/>
        </w:rPr>
        <w:t>שהסוחר</w:t>
      </w:r>
      <w:r>
        <w:rPr>
          <w:rFonts w:eastAsia="Garamond" w:cs="Garamond"/>
          <w:rtl w:val="true"/>
        </w:rPr>
        <w:t xml:space="preserve"> </w:t>
      </w:r>
      <w:r>
        <w:rPr>
          <w:rFonts w:cs="FrankRuehl"/>
          <w:rtl w:val="true"/>
        </w:rPr>
        <w:t>מפיק</w:t>
      </w:r>
      <w:r>
        <w:rPr>
          <w:rFonts w:eastAsia="Garamond" w:cs="Garamond"/>
          <w:rtl w:val="true"/>
        </w:rPr>
        <w:t xml:space="preserve"> </w:t>
      </w:r>
      <w:r>
        <w:rPr>
          <w:rFonts w:cs="FrankRuehl"/>
          <w:rtl w:val="true"/>
        </w:rPr>
        <w:t>נובע</w:t>
      </w:r>
      <w:r>
        <w:rPr>
          <w:rFonts w:eastAsia="Garamond" w:cs="Garamond"/>
          <w:rtl w:val="true"/>
        </w:rPr>
        <w:t xml:space="preserve"> </w:t>
      </w:r>
      <w:r>
        <w:rPr>
          <w:rFonts w:cs="FrankRuehl"/>
          <w:rtl w:val="true"/>
        </w:rPr>
        <w:t>ממידע</w:t>
      </w:r>
      <w:r>
        <w:rPr>
          <w:rFonts w:eastAsia="Garamond" w:cs="Garamond"/>
          <w:rtl w:val="true"/>
        </w:rPr>
        <w:t xml:space="preserve"> </w:t>
      </w:r>
      <w:r>
        <w:rPr>
          <w:rFonts w:cs="FrankRuehl"/>
          <w:rtl w:val="true"/>
        </w:rPr>
        <w:t>פרטי</w:t>
      </w:r>
      <w:r>
        <w:rPr>
          <w:rFonts w:eastAsia="Garamond" w:cs="Garamond"/>
          <w:rtl w:val="true"/>
        </w:rPr>
        <w:t xml:space="preserve"> </w:t>
      </w:r>
      <w:r>
        <w:rPr>
          <w:rFonts w:cs="FrankRuehl"/>
          <w:rtl w:val="true"/>
        </w:rPr>
        <w:t>בעל</w:t>
      </w:r>
      <w:r>
        <w:rPr>
          <w:rFonts w:eastAsia="Garamond" w:cs="Garamond"/>
          <w:rtl w:val="true"/>
        </w:rPr>
        <w:t xml:space="preserve"> </w:t>
      </w:r>
      <w:r>
        <w:rPr>
          <w:rFonts w:cs="FrankRuehl"/>
          <w:rtl w:val="true"/>
        </w:rPr>
        <w:t>ערך</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אודות</w:t>
      </w:r>
      <w:r>
        <w:rPr>
          <w:rFonts w:eastAsia="Garamond" w:cs="Garamond"/>
          <w:rtl w:val="true"/>
        </w:rPr>
        <w:t xml:space="preserve"> </w:t>
      </w:r>
      <w:r>
        <w:rPr>
          <w:rFonts w:cs="FrankRuehl"/>
          <w:rtl w:val="true"/>
        </w:rPr>
        <w:t>הנייר</w:t>
      </w:r>
      <w:r>
        <w:rPr>
          <w:rFonts w:cs="FrankRuehl"/>
          <w:rtl w:val="true"/>
        </w:rPr>
        <w:t xml:space="preserve">, </w:t>
      </w:r>
      <w:r>
        <w:rPr>
          <w:rFonts w:cs="FrankRuehl"/>
          <w:rtl w:val="true"/>
        </w:rPr>
        <w:t>המצוי</w:t>
      </w:r>
      <w:r>
        <w:rPr>
          <w:rFonts w:eastAsia="Garamond" w:cs="Garamond"/>
          <w:rtl w:val="true"/>
        </w:rPr>
        <w:t xml:space="preserve"> </w:t>
      </w:r>
      <w:r>
        <w:rPr>
          <w:rFonts w:cs="FrankRuehl"/>
          <w:rtl w:val="true"/>
        </w:rPr>
        <w:t>ברשותו</w:t>
      </w:r>
      <w:r>
        <w:rPr>
          <w:rFonts w:cs="FrankRuehl"/>
          <w:rtl w:val="true"/>
        </w:rPr>
        <w:t xml:space="preserve">. </w:t>
      </w:r>
      <w:r>
        <w:rPr>
          <w:rFonts w:cs="FrankRuehl"/>
          <w:rtl w:val="true"/>
        </w:rPr>
        <w:t>המשותף</w:t>
      </w:r>
      <w:r>
        <w:rPr>
          <w:rFonts w:eastAsia="Garamond" w:cs="Garamond"/>
          <w:rtl w:val="true"/>
        </w:rPr>
        <w:t xml:space="preserve"> </w:t>
      </w:r>
      <w:r>
        <w:rPr>
          <w:rFonts w:cs="FrankRuehl"/>
          <w:rtl w:val="true"/>
        </w:rPr>
        <w:t>בין</w:t>
      </w:r>
      <w:r>
        <w:rPr>
          <w:rFonts w:eastAsia="Garamond" w:cs="Garamond"/>
          <w:rtl w:val="true"/>
        </w:rPr>
        <w:t xml:space="preserve"> </w:t>
      </w:r>
      <w:r>
        <w:rPr>
          <w:rFonts w:cs="FrankRuehl"/>
          <w:rtl w:val="true"/>
        </w:rPr>
        <w:t>הדוגמאות</w:t>
      </w:r>
      <w:r>
        <w:rPr>
          <w:rFonts w:eastAsia="Garamond" w:cs="Garamond"/>
          <w:rtl w:val="true"/>
        </w:rPr>
        <w:t xml:space="preserve"> </w:t>
      </w:r>
      <w:r>
        <w:rPr>
          <w:rFonts w:cs="FrankRuehl"/>
          <w:rtl w:val="true"/>
        </w:rPr>
        <w:t>שהובאו</w:t>
      </w:r>
      <w:r>
        <w:rPr>
          <w:rFonts w:eastAsia="Garamond" w:cs="Garamond"/>
          <w:rtl w:val="true"/>
        </w:rPr>
        <w:t xml:space="preserve"> </w:t>
      </w:r>
      <w:r>
        <w:rPr>
          <w:rFonts w:cs="FrankRuehl"/>
          <w:rtl w:val="true"/>
        </w:rPr>
        <w:t>להמחשת</w:t>
      </w:r>
      <w:r>
        <w:rPr>
          <w:rFonts w:eastAsia="Garamond" w:cs="Garamond"/>
          <w:rtl w:val="true"/>
        </w:rPr>
        <w:t xml:space="preserve"> </w:t>
      </w:r>
      <w:r>
        <w:rPr>
          <w:rFonts w:cs="FrankRuehl"/>
          <w:rtl w:val="true"/>
        </w:rPr>
        <w:t>מהותה</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w:t>
      </w:r>
      <w:r>
        <w:rPr>
          <w:rFonts w:cs="FrankRuehl"/>
          <w:rtl w:val="true"/>
        </w:rPr>
        <w:t>הכוונה</w:t>
      </w:r>
      <w:r>
        <w:rPr>
          <w:rFonts w:eastAsia="Garamond" w:cs="Garamond"/>
          <w:rtl w:val="true"/>
        </w:rPr>
        <w:t xml:space="preserve"> </w:t>
      </w:r>
      <w:r>
        <w:rPr>
          <w:rFonts w:cs="FrankRuehl"/>
          <w:rtl w:val="true"/>
        </w:rPr>
        <w:t>הטובה</w:t>
      </w:r>
      <w:r>
        <w:rPr>
          <w:rFonts w:cs="FrankRuehl"/>
          <w:rtl w:val="true"/>
        </w:rPr>
        <w:t xml:space="preserve">" </w:t>
      </w:r>
      <w:r>
        <w:rPr>
          <w:rFonts w:cs="FrankRuehl"/>
          <w:rtl w:val="true"/>
        </w:rPr>
        <w:t>לפי</w:t>
      </w:r>
      <w:r>
        <w:rPr>
          <w:rFonts w:eastAsia="Garamond" w:cs="Garamond"/>
          <w:rtl w:val="true"/>
        </w:rPr>
        <w:t xml:space="preserve"> </w:t>
      </w:r>
      <w:r>
        <w:rPr>
          <w:rFonts w:cs="FrankRuehl"/>
          <w:rtl w:val="true"/>
        </w:rPr>
        <w:t>פישל</w:t>
      </w:r>
      <w:r>
        <w:rPr>
          <w:rFonts w:eastAsia="Garamond" w:cs="Garamond"/>
          <w:rtl w:val="true"/>
        </w:rPr>
        <w:t xml:space="preserve"> </w:t>
      </w:r>
      <w:r>
        <w:rPr>
          <w:rFonts w:cs="FrankRuehl"/>
          <w:rtl w:val="true"/>
        </w:rPr>
        <w:t>ורוס</w:t>
      </w:r>
      <w:r>
        <w:rPr>
          <w:rFonts w:eastAsia="Garamond" w:cs="Garamond"/>
          <w:rtl w:val="true"/>
        </w:rPr>
        <w:t xml:space="preserve"> </w:t>
      </w:r>
      <w:r>
        <w:rPr>
          <w:rFonts w:cs="FrankRuehl"/>
          <w:rtl w:val="true"/>
        </w:rPr>
        <w:t>הוא</w:t>
      </w:r>
      <w:r>
        <w:rPr>
          <w:rFonts w:eastAsia="Garamond" w:cs="Garamond"/>
          <w:rtl w:val="true"/>
        </w:rPr>
        <w:t xml:space="preserve"> </w:t>
      </w:r>
      <w:r>
        <w:rPr>
          <w:rFonts w:cs="FrankRuehl"/>
          <w:rtl w:val="true"/>
        </w:rPr>
        <w:t>אפוא</w:t>
      </w:r>
      <w:r>
        <w:rPr>
          <w:rFonts w:eastAsia="Garamond" w:cs="Garamond"/>
          <w:rtl w:val="true"/>
        </w:rPr>
        <w:t xml:space="preserve"> </w:t>
      </w:r>
      <w:r>
        <w:rPr>
          <w:rFonts w:cs="FrankRuehl"/>
          <w:rtl w:val="true"/>
        </w:rPr>
        <w:t>פעולתו</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סוחר</w:t>
      </w:r>
      <w:r>
        <w:rPr>
          <w:rFonts w:eastAsia="Garamond" w:cs="Garamond"/>
          <w:rtl w:val="true"/>
        </w:rPr>
        <w:t xml:space="preserve"> </w:t>
      </w:r>
      <w:r>
        <w:rPr>
          <w:rFonts w:ascii="Century" w:hAnsi="Century" w:cs="Miriam"/>
          <w:b/>
          <w:b/>
          <w:spacing w:val="0"/>
          <w:sz w:val="22"/>
          <w:sz w:val="22"/>
          <w:szCs w:val="24"/>
          <w:rtl w:val="true"/>
        </w:rPr>
        <w:t>במטרה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להשפיע</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על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שער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נייר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ערך</w:t>
      </w:r>
      <w:r>
        <w:rPr>
          <w:rFonts w:cs="FrankRuehl"/>
          <w:rtl w:val="true"/>
        </w:rPr>
        <w:t xml:space="preserve">, </w:t>
      </w:r>
      <w:r>
        <w:rPr>
          <w:rFonts w:cs="FrankRuehl"/>
          <w:rtl w:val="true"/>
        </w:rPr>
        <w:t>שמתבססת</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מידע</w:t>
      </w:r>
      <w:r>
        <w:rPr>
          <w:rFonts w:eastAsia="Garamond" w:cs="Garamond"/>
          <w:rtl w:val="true"/>
        </w:rPr>
        <w:t xml:space="preserve"> </w:t>
      </w:r>
      <w:r>
        <w:rPr>
          <w:rFonts w:cs="FrankRuehl"/>
          <w:rtl w:val="true"/>
        </w:rPr>
        <w:t>בעל</w:t>
      </w:r>
      <w:r>
        <w:rPr>
          <w:rFonts w:eastAsia="Garamond" w:cs="Garamond"/>
          <w:rtl w:val="true"/>
        </w:rPr>
        <w:t xml:space="preserve"> </w:t>
      </w:r>
      <w:r>
        <w:rPr>
          <w:rFonts w:cs="FrankRuehl"/>
          <w:rtl w:val="true"/>
        </w:rPr>
        <w:t>ערך</w:t>
      </w:r>
      <w:r>
        <w:rPr>
          <w:rFonts w:eastAsia="Garamond" w:cs="Garamond"/>
          <w:rtl w:val="true"/>
        </w:rPr>
        <w:t xml:space="preserve"> </w:t>
      </w:r>
      <w:r>
        <w:rPr>
          <w:rFonts w:cs="FrankRuehl"/>
          <w:rtl w:val="true"/>
        </w:rPr>
        <w:t>או</w:t>
      </w:r>
      <w:r>
        <w:rPr>
          <w:rFonts w:eastAsia="Garamond" w:cs="Garamond"/>
          <w:rtl w:val="true"/>
        </w:rPr>
        <w:t xml:space="preserve"> </w:t>
      </w:r>
      <w:r>
        <w:rPr>
          <w:rFonts w:cs="FrankRuehl"/>
          <w:rtl w:val="true"/>
        </w:rPr>
        <w:t>אמונה</w:t>
      </w:r>
      <w:r>
        <w:rPr>
          <w:rFonts w:eastAsia="Garamond" w:cs="Garamond"/>
          <w:rtl w:val="true"/>
        </w:rPr>
        <w:t xml:space="preserve"> </w:t>
      </w:r>
      <w:r>
        <w:rPr>
          <w:rFonts w:cs="FrankRuehl"/>
          <w:rtl w:val="true"/>
        </w:rPr>
        <w:t>אצל</w:t>
      </w:r>
      <w:r>
        <w:rPr>
          <w:rFonts w:eastAsia="Garamond" w:cs="Garamond"/>
          <w:rtl w:val="true"/>
        </w:rPr>
        <w:t xml:space="preserve"> </w:t>
      </w:r>
      <w:r>
        <w:rPr>
          <w:rFonts w:cs="FrankRuehl"/>
          <w:rtl w:val="true"/>
        </w:rPr>
        <w:t>אותו</w:t>
      </w:r>
      <w:r>
        <w:rPr>
          <w:rFonts w:eastAsia="Garamond" w:cs="Garamond"/>
          <w:rtl w:val="true"/>
        </w:rPr>
        <w:t xml:space="preserve"> </w:t>
      </w:r>
      <w:r>
        <w:rPr>
          <w:rFonts w:cs="FrankRuehl"/>
          <w:rtl w:val="true"/>
        </w:rPr>
        <w:t>סוחר</w:t>
      </w:r>
      <w:r>
        <w:rPr>
          <w:rFonts w:eastAsia="Garamond" w:cs="Garamond"/>
          <w:rtl w:val="true"/>
        </w:rPr>
        <w:t xml:space="preserve"> </w:t>
      </w:r>
      <w:r>
        <w:rPr>
          <w:rFonts w:cs="FrankRuehl"/>
          <w:rtl w:val="true"/>
        </w:rPr>
        <w:t>בדבר</w:t>
      </w:r>
      <w:r>
        <w:rPr>
          <w:rFonts w:eastAsia="Garamond" w:cs="Garamond"/>
          <w:rtl w:val="true"/>
        </w:rPr>
        <w:t xml:space="preserve"> </w:t>
      </w:r>
      <w:r>
        <w:rPr>
          <w:rFonts w:cs="FrankRuehl"/>
          <w:rtl w:val="true"/>
        </w:rPr>
        <w:t>שווי</w:t>
      </w:r>
      <w:r>
        <w:rPr>
          <w:rFonts w:eastAsia="Garamond" w:cs="Garamond"/>
          <w:rtl w:val="true"/>
        </w:rPr>
        <w:t xml:space="preserve"> </w:t>
      </w:r>
      <w:r>
        <w:rPr>
          <w:rFonts w:cs="FrankRuehl"/>
          <w:rtl w:val="true"/>
        </w:rPr>
        <w:t>הנייר</w:t>
      </w:r>
      <w:r>
        <w:rPr>
          <w:rFonts w:eastAsia="Garamond" w:cs="Garamond"/>
          <w:rtl w:val="true"/>
        </w:rPr>
        <w:t xml:space="preserve"> </w:t>
      </w:r>
      <w:r>
        <w:rPr>
          <w:rFonts w:cs="FrankRuehl"/>
          <w:rtl w:val="true"/>
        </w:rPr>
        <w:t>(</w:t>
      </w:r>
      <w:r>
        <w:rPr>
          <w:rFonts w:cs="FrankRuehl"/>
          <w:rtl w:val="true"/>
        </w:rPr>
        <w:t>בדומה</w:t>
      </w:r>
      <w:r>
        <w:rPr>
          <w:rFonts w:eastAsia="Garamond" w:cs="Garamond"/>
          <w:rtl w:val="true"/>
        </w:rPr>
        <w:t xml:space="preserve"> </w:t>
      </w:r>
      <w:r>
        <w:rPr>
          <w:rFonts w:cs="FrankRuehl"/>
          <w:rtl w:val="true"/>
        </w:rPr>
        <w:t>לטיעונים</w:t>
      </w:r>
      <w:r>
        <w:rPr>
          <w:rFonts w:eastAsia="Garamond" w:cs="Garamond"/>
          <w:rtl w:val="true"/>
        </w:rPr>
        <w:t xml:space="preserve"> </w:t>
      </w:r>
      <w:r>
        <w:rPr>
          <w:rFonts w:cs="FrankRuehl"/>
          <w:rtl w:val="true"/>
        </w:rPr>
        <w:t>שהעלו</w:t>
      </w:r>
      <w:r>
        <w:rPr>
          <w:rFonts w:eastAsia="Garamond" w:cs="Garamond"/>
          <w:rtl w:val="true"/>
        </w:rPr>
        <w:t xml:space="preserve"> </w:t>
      </w:r>
      <w:r>
        <w:rPr>
          <w:rFonts w:ascii="Century" w:hAnsi="Century" w:cs="Miriam"/>
          <w:b/>
          <w:b/>
          <w:spacing w:val="0"/>
          <w:sz w:val="22"/>
          <w:sz w:val="22"/>
          <w:szCs w:val="24"/>
          <w:rtl w:val="true"/>
        </w:rPr>
        <w:t>ידלין</w:t>
      </w:r>
      <w:r>
        <w:rPr>
          <w:rFonts w:eastAsia="Garamond" w:cs="Garamond"/>
          <w:rtl w:val="true"/>
        </w:rPr>
        <w:t xml:space="preserve"> </w:t>
      </w:r>
      <w:r>
        <w:rPr>
          <w:rFonts w:cs="FrankRuehl"/>
          <w:rtl w:val="true"/>
        </w:rPr>
        <w:t>ו</w:t>
      </w:r>
      <w:r>
        <w:rPr>
          <w:rFonts w:ascii="Century" w:hAnsi="Century" w:cs="Miriam"/>
          <w:b/>
          <w:b/>
          <w:spacing w:val="0"/>
          <w:sz w:val="22"/>
          <w:sz w:val="22"/>
          <w:szCs w:val="24"/>
          <w:rtl w:val="true"/>
        </w:rPr>
        <w:t>עדיני</w:t>
      </w:r>
      <w:r>
        <w:rPr>
          <w:rFonts w:cs="FrankRuehl"/>
          <w:rtl w:val="true"/>
        </w:rPr>
        <w:t xml:space="preserve">, </w:t>
      </w:r>
      <w:r>
        <w:rPr>
          <w:rFonts w:cs="FrankRuehl"/>
          <w:rtl w:val="true"/>
        </w:rPr>
        <w:t>ראו</w:t>
      </w:r>
      <w:r>
        <w:rPr>
          <w:rFonts w:eastAsia="Garamond" w:cs="Garamond"/>
          <w:rtl w:val="true"/>
        </w:rPr>
        <w:t xml:space="preserve"> </w:t>
      </w:r>
      <w:r>
        <w:rPr>
          <w:rFonts w:cs="FrankRuehl"/>
          <w:rtl w:val="true"/>
        </w:rPr>
        <w:t>פסקה</w:t>
      </w:r>
      <w:r>
        <w:rPr>
          <w:rFonts w:eastAsia="Garamond" w:cs="Garamond"/>
          <w:rtl w:val="true"/>
        </w:rPr>
        <w:t xml:space="preserve"> </w:t>
      </w:r>
      <w:r>
        <w:rPr>
          <w:rFonts w:cs="FrankRuehl"/>
        </w:rPr>
        <w:t>21</w:t>
      </w:r>
      <w:r>
        <w:rPr>
          <w:rFonts w:cs="FrankRuehl"/>
          <w:rtl w:val="true"/>
        </w:rPr>
        <w:t xml:space="preserve"> </w:t>
      </w:r>
      <w:r>
        <w:rPr>
          <w:rFonts w:cs="FrankRuehl"/>
          <w:rtl w:val="true"/>
        </w:rPr>
        <w:t>לעיל</w:t>
      </w:r>
      <w:r>
        <w:rPr>
          <w:rFonts w:cs="FrankRuehl"/>
          <w:rtl w:val="true"/>
        </w:rPr>
        <w:t>).</w:t>
      </w:r>
    </w:p>
    <w:p>
      <w:pPr>
        <w:pStyle w:val="Ruller42"/>
        <w:ind w:end="0"/>
        <w:jc w:val="both"/>
        <w:rPr>
          <w:rFonts w:cs="FrankRuehl"/>
        </w:rPr>
      </w:pPr>
      <w:r>
        <w:rPr>
          <w:rFonts w:cs="FrankRuehl"/>
          <w:rtl w:val="true"/>
        </w:rPr>
      </w:r>
    </w:p>
    <w:p>
      <w:pPr>
        <w:pStyle w:val="Ruller43"/>
        <w:numPr>
          <w:ilvl w:val="0"/>
          <w:numId w:val="2"/>
        </w:numPr>
        <w:ind w:hanging="0" w:start="0" w:end="0"/>
        <w:jc w:val="both"/>
        <w:rPr>
          <w:rFonts w:cs="FrankRuehl"/>
        </w:rPr>
      </w:pPr>
      <w:r>
        <w:rPr>
          <w:rFonts w:cs="FrankRuehl"/>
          <w:rtl w:val="true"/>
        </w:rPr>
        <w:t>בתשובה</w:t>
      </w:r>
      <w:r>
        <w:rPr>
          <w:rFonts w:eastAsia="Garamond" w:cs="Garamond"/>
          <w:rtl w:val="true"/>
        </w:rPr>
        <w:t xml:space="preserve"> </w:t>
      </w:r>
      <w:r>
        <w:rPr>
          <w:rFonts w:cs="FrankRuehl"/>
          <w:rtl w:val="true"/>
        </w:rPr>
        <w:t>לטענות</w:t>
      </w:r>
      <w:r>
        <w:rPr>
          <w:rFonts w:eastAsia="Garamond" w:cs="Garamond"/>
          <w:rtl w:val="true"/>
        </w:rPr>
        <w:t xml:space="preserve"> </w:t>
      </w:r>
      <w:r>
        <w:rPr>
          <w:rFonts w:cs="FrankRuehl"/>
          <w:rtl w:val="true"/>
        </w:rPr>
        <w:t>אלו</w:t>
      </w:r>
      <w:r>
        <w:rPr>
          <w:rFonts w:eastAsia="Garamond" w:cs="Garamond"/>
          <w:rtl w:val="true"/>
        </w:rPr>
        <w:t xml:space="preserve"> </w:t>
      </w:r>
      <w:r>
        <w:rPr>
          <w:rFonts w:cs="FrankRuehl"/>
          <w:rtl w:val="true"/>
        </w:rPr>
        <w:t>טענה</w:t>
      </w:r>
      <w:r>
        <w:rPr>
          <w:rFonts w:eastAsia="Garamond" w:cs="Garamond"/>
          <w:rtl w:val="true"/>
        </w:rPr>
        <w:t xml:space="preserve"> </w:t>
      </w:r>
      <w:r>
        <w:rPr>
          <w:rFonts w:cs="FrankRuehl"/>
          <w:rtl w:val="true"/>
        </w:rPr>
        <w:t>המשיבה</w:t>
      </w:r>
      <w:r>
        <w:rPr>
          <w:rFonts w:cs="FrankRuehl"/>
          <w:rtl w:val="true"/>
        </w:rPr>
        <w:t xml:space="preserve">, </w:t>
      </w:r>
      <w:r>
        <w:rPr>
          <w:rFonts w:cs="FrankRuehl"/>
          <w:rtl w:val="true"/>
        </w:rPr>
        <w:t>בראש</w:t>
      </w:r>
      <w:r>
        <w:rPr>
          <w:rFonts w:eastAsia="Garamond" w:cs="Garamond"/>
          <w:rtl w:val="true"/>
        </w:rPr>
        <w:t xml:space="preserve"> </w:t>
      </w:r>
      <w:r>
        <w:rPr>
          <w:rFonts w:cs="FrankRuehl"/>
          <w:rtl w:val="true"/>
        </w:rPr>
        <w:t>ובראשונה</w:t>
      </w:r>
      <w:r>
        <w:rPr>
          <w:rFonts w:cs="FrankRuehl"/>
          <w:rtl w:val="true"/>
        </w:rPr>
        <w:t xml:space="preserve">, </w:t>
      </w:r>
      <w:r>
        <w:rPr>
          <w:rFonts w:cs="FrankRuehl"/>
          <w:rtl w:val="true"/>
        </w:rPr>
        <w:t>כי</w:t>
      </w:r>
      <w:r>
        <w:rPr>
          <w:rFonts w:eastAsia="Garamond" w:cs="Garamond"/>
          <w:rtl w:val="true"/>
        </w:rPr>
        <w:t xml:space="preserve"> </w:t>
      </w:r>
      <w:r>
        <w:rPr>
          <w:rFonts w:cs="FrankRuehl"/>
          <w:rtl w:val="true"/>
        </w:rPr>
        <w:t>המערערים</w:t>
      </w:r>
      <w:r>
        <w:rPr>
          <w:rFonts w:eastAsia="Garamond" w:cs="Garamond"/>
          <w:rtl w:val="true"/>
        </w:rPr>
        <w:t xml:space="preserve"> </w:t>
      </w:r>
      <w:r>
        <w:rPr>
          <w:rFonts w:cs="FrankRuehl"/>
          <w:rtl w:val="true"/>
        </w:rPr>
        <w:t>לא</w:t>
      </w:r>
      <w:r>
        <w:rPr>
          <w:rFonts w:eastAsia="Garamond" w:cs="Garamond"/>
          <w:rtl w:val="true"/>
        </w:rPr>
        <w:t xml:space="preserve"> </w:t>
      </w:r>
      <w:r>
        <w:rPr>
          <w:rFonts w:cs="FrankRuehl"/>
          <w:rtl w:val="true"/>
        </w:rPr>
        <w:t>טענו</w:t>
      </w:r>
      <w:r>
        <w:rPr>
          <w:rFonts w:eastAsia="Garamond" w:cs="Garamond"/>
          <w:rtl w:val="true"/>
        </w:rPr>
        <w:t xml:space="preserve"> </w:t>
      </w:r>
      <w:r>
        <w:rPr>
          <w:rFonts w:cs="FrankRuehl"/>
          <w:rtl w:val="true"/>
        </w:rPr>
        <w:t>בבית</w:t>
      </w:r>
      <w:r>
        <w:rPr>
          <w:rFonts w:eastAsia="Garamond" w:cs="Garamond"/>
          <w:rtl w:val="true"/>
        </w:rPr>
        <w:t xml:space="preserve"> </w:t>
      </w:r>
      <w:r>
        <w:rPr>
          <w:rFonts w:cs="FrankRuehl"/>
          <w:rtl w:val="true"/>
        </w:rPr>
        <w:t>המשפט</w:t>
      </w:r>
      <w:r>
        <w:rPr>
          <w:rFonts w:eastAsia="Garamond" w:cs="Garamond"/>
          <w:rtl w:val="true"/>
        </w:rPr>
        <w:t xml:space="preserve"> </w:t>
      </w:r>
      <w:r>
        <w:rPr>
          <w:rFonts w:cs="FrankRuehl"/>
          <w:rtl w:val="true"/>
        </w:rPr>
        <w:t>המחוזי</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ביסוד</w:t>
      </w:r>
      <w:r>
        <w:rPr>
          <w:rFonts w:eastAsia="Garamond" w:cs="Garamond"/>
          <w:rtl w:val="true"/>
        </w:rPr>
        <w:t xml:space="preserve"> </w:t>
      </w:r>
      <w:r>
        <w:rPr>
          <w:rFonts w:cs="FrankRuehl"/>
          <w:rtl w:val="true"/>
        </w:rPr>
        <w:t>פעולותיהם</w:t>
      </w:r>
      <w:r>
        <w:rPr>
          <w:rFonts w:eastAsia="Garamond" w:cs="Garamond"/>
          <w:rtl w:val="true"/>
        </w:rPr>
        <w:t xml:space="preserve"> </w:t>
      </w:r>
      <w:r>
        <w:rPr>
          <w:rFonts w:cs="FrankRuehl"/>
          <w:rtl w:val="true"/>
        </w:rPr>
        <w:t>עמדה</w:t>
      </w:r>
      <w:r>
        <w:rPr>
          <w:rFonts w:eastAsia="Garamond" w:cs="Garamond"/>
          <w:rtl w:val="true"/>
        </w:rPr>
        <w:t xml:space="preserve"> </w:t>
      </w:r>
      <w:r>
        <w:rPr>
          <w:rFonts w:cs="FrankRuehl"/>
          <w:rtl w:val="true"/>
        </w:rPr>
        <w:t>"</w:t>
      </w:r>
      <w:r>
        <w:rPr>
          <w:rFonts w:cs="FrankRuehl"/>
          <w:rtl w:val="true"/>
        </w:rPr>
        <w:t>כוונה</w:t>
      </w:r>
      <w:r>
        <w:rPr>
          <w:rFonts w:eastAsia="Garamond" w:cs="Garamond"/>
          <w:rtl w:val="true"/>
        </w:rPr>
        <w:t xml:space="preserve"> </w:t>
      </w:r>
      <w:r>
        <w:rPr>
          <w:rFonts w:cs="FrankRuehl"/>
          <w:rtl w:val="true"/>
        </w:rPr>
        <w:t>טובה</w:t>
      </w:r>
      <w:r>
        <w:rPr>
          <w:rFonts w:cs="FrankRuehl"/>
          <w:rtl w:val="true"/>
        </w:rPr>
        <w:t xml:space="preserve">" </w:t>
      </w:r>
      <w:r>
        <w:rPr>
          <w:rFonts w:cs="FrankRuehl"/>
          <w:rtl w:val="true"/>
        </w:rPr>
        <w:t>להשפיע</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השער</w:t>
      </w:r>
      <w:r>
        <w:rPr>
          <w:rFonts w:eastAsia="Garamond" w:cs="Garamond"/>
          <w:rtl w:val="true"/>
        </w:rPr>
        <w:t xml:space="preserve"> </w:t>
      </w:r>
      <w:r>
        <w:rPr>
          <w:rFonts w:cs="FrankRuehl"/>
          <w:rtl w:val="true"/>
        </w:rPr>
        <w:t>וגרסתם</w:t>
      </w:r>
      <w:r>
        <w:rPr>
          <w:rFonts w:eastAsia="Garamond" w:cs="Garamond"/>
          <w:rtl w:val="true"/>
        </w:rPr>
        <w:t xml:space="preserve"> </w:t>
      </w:r>
      <w:r>
        <w:rPr>
          <w:rFonts w:cs="FrankRuehl"/>
          <w:rtl w:val="true"/>
        </w:rPr>
        <w:t>הייתה</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פעולותיהם</w:t>
      </w:r>
      <w:r>
        <w:rPr>
          <w:rFonts w:eastAsia="Garamond" w:cs="Garamond"/>
          <w:rtl w:val="true"/>
        </w:rPr>
        <w:t xml:space="preserve"> </w:t>
      </w:r>
      <w:r>
        <w:rPr>
          <w:rFonts w:cs="FrankRuehl"/>
          <w:rtl w:val="true"/>
        </w:rPr>
        <w:t>במסחר</w:t>
      </w:r>
      <w:r>
        <w:rPr>
          <w:rFonts w:eastAsia="Garamond" w:cs="Garamond"/>
          <w:rtl w:val="true"/>
        </w:rPr>
        <w:t xml:space="preserve"> </w:t>
      </w:r>
      <w:r>
        <w:rPr>
          <w:rFonts w:cs="FrankRuehl"/>
          <w:rtl w:val="true"/>
        </w:rPr>
        <w:t>נעשו</w:t>
      </w:r>
      <w:r>
        <w:rPr>
          <w:rFonts w:eastAsia="Garamond" w:cs="Garamond"/>
          <w:rtl w:val="true"/>
        </w:rPr>
        <w:t xml:space="preserve"> </w:t>
      </w:r>
      <w:r>
        <w:rPr>
          <w:rFonts w:cs="FrankRuehl"/>
          <w:rtl w:val="true"/>
        </w:rPr>
        <w:t>משיקולים</w:t>
      </w:r>
      <w:r>
        <w:rPr>
          <w:rFonts w:eastAsia="Garamond" w:cs="Garamond"/>
          <w:rtl w:val="true"/>
        </w:rPr>
        <w:t xml:space="preserve"> </w:t>
      </w:r>
      <w:r>
        <w:rPr>
          <w:rFonts w:cs="FrankRuehl"/>
          <w:rtl w:val="true"/>
        </w:rPr>
        <w:t>לגיטימי</w:t>
      </w:r>
      <w:r>
        <w:rPr>
          <w:rFonts w:cs="FrankRuehl"/>
          <w:rtl w:val="true"/>
        </w:rPr>
        <w:t>ים</w:t>
      </w:r>
      <w:r>
        <w:rPr>
          <w:rFonts w:cs="FrankRuehl"/>
          <w:rtl w:val="true"/>
        </w:rPr>
        <w:t xml:space="preserve">, </w:t>
      </w:r>
      <w:r>
        <w:rPr>
          <w:rFonts w:cs="FrankRuehl"/>
          <w:rtl w:val="true"/>
        </w:rPr>
        <w:t>וההשפעה</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השער</w:t>
      </w:r>
      <w:r>
        <w:rPr>
          <w:rFonts w:eastAsia="Garamond" w:cs="Garamond"/>
          <w:rtl w:val="true"/>
        </w:rPr>
        <w:t xml:space="preserve"> </w:t>
      </w:r>
      <w:r>
        <w:rPr>
          <w:rFonts w:cs="FrankRuehl"/>
          <w:rtl w:val="true"/>
        </w:rPr>
        <w:t>שנלוותה</w:t>
      </w:r>
      <w:r>
        <w:rPr>
          <w:rFonts w:eastAsia="Garamond" w:cs="Garamond"/>
          <w:rtl w:val="true"/>
        </w:rPr>
        <w:t xml:space="preserve"> </w:t>
      </w:r>
      <w:r>
        <w:rPr>
          <w:rFonts w:cs="FrankRuehl"/>
          <w:rtl w:val="true"/>
        </w:rPr>
        <w:t>להן</w:t>
      </w:r>
      <w:r>
        <w:rPr>
          <w:rFonts w:eastAsia="Garamond" w:cs="Garamond"/>
          <w:rtl w:val="true"/>
        </w:rPr>
        <w:t xml:space="preserve"> </w:t>
      </w:r>
      <w:r>
        <w:rPr>
          <w:rFonts w:cs="FrankRuehl"/>
          <w:rtl w:val="true"/>
        </w:rPr>
        <w:t>הייתה</w:t>
      </w:r>
      <w:r>
        <w:rPr>
          <w:rFonts w:eastAsia="Garamond" w:cs="Garamond"/>
          <w:rtl w:val="true"/>
        </w:rPr>
        <w:t xml:space="preserve"> </w:t>
      </w:r>
      <w:r>
        <w:rPr>
          <w:rFonts w:cs="FrankRuehl"/>
          <w:rtl w:val="true"/>
        </w:rPr>
        <w:t>תוצאת</w:t>
      </w:r>
      <w:r>
        <w:rPr>
          <w:rFonts w:eastAsia="Garamond" w:cs="Garamond"/>
          <w:rtl w:val="true"/>
        </w:rPr>
        <w:t xml:space="preserve"> </w:t>
      </w:r>
      <w:r>
        <w:rPr>
          <w:rFonts w:cs="FrankRuehl"/>
          <w:rtl w:val="true"/>
        </w:rPr>
        <w:t>לוואי</w:t>
      </w:r>
      <w:r>
        <w:rPr>
          <w:rFonts w:eastAsia="Garamond" w:cs="Garamond"/>
          <w:rtl w:val="true"/>
        </w:rPr>
        <w:t xml:space="preserve"> </w:t>
      </w:r>
      <w:r>
        <w:rPr>
          <w:rFonts w:cs="FrankRuehl"/>
          <w:rtl w:val="true"/>
        </w:rPr>
        <w:t>בלבד</w:t>
      </w:r>
      <w:r>
        <w:rPr>
          <w:rFonts w:cs="FrankRuehl"/>
          <w:rtl w:val="true"/>
        </w:rPr>
        <w:t xml:space="preserve">. </w:t>
      </w:r>
      <w:r>
        <w:rPr>
          <w:rFonts w:cs="FrankRuehl"/>
          <w:rtl w:val="true"/>
        </w:rPr>
        <w:t>שנית</w:t>
      </w:r>
      <w:r>
        <w:rPr>
          <w:rFonts w:eastAsia="Garamond" w:cs="Garamond"/>
          <w:rtl w:val="true"/>
        </w:rPr>
        <w:t xml:space="preserve"> </w:t>
      </w:r>
      <w:r>
        <w:rPr>
          <w:rFonts w:cs="FrankRuehl"/>
          <w:rtl w:val="true"/>
        </w:rPr>
        <w:t>נטען</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ממילא</w:t>
      </w:r>
      <w:r>
        <w:rPr>
          <w:rFonts w:eastAsia="Garamond" w:cs="Garamond"/>
          <w:rtl w:val="true"/>
        </w:rPr>
        <w:t xml:space="preserve"> </w:t>
      </w:r>
      <w:r>
        <w:rPr>
          <w:rFonts w:cs="FrankRuehl"/>
          <w:rtl w:val="true"/>
        </w:rPr>
        <w:t>ההבחנה</w:t>
      </w:r>
      <w:r>
        <w:rPr>
          <w:rFonts w:eastAsia="Garamond" w:cs="Garamond"/>
          <w:rtl w:val="true"/>
        </w:rPr>
        <w:t xml:space="preserve"> </w:t>
      </w:r>
      <w:r>
        <w:rPr>
          <w:rFonts w:cs="FrankRuehl"/>
          <w:rtl w:val="true"/>
        </w:rPr>
        <w:t>בין</w:t>
      </w:r>
      <w:r>
        <w:rPr>
          <w:rFonts w:eastAsia="Garamond" w:cs="Garamond"/>
          <w:rtl w:val="true"/>
        </w:rPr>
        <w:t xml:space="preserve"> </w:t>
      </w:r>
      <w:r>
        <w:rPr>
          <w:rFonts w:cs="FrankRuehl"/>
          <w:rtl w:val="true"/>
        </w:rPr>
        <w:t>כוונה</w:t>
      </w:r>
      <w:r>
        <w:rPr>
          <w:rFonts w:eastAsia="Garamond" w:cs="Garamond"/>
          <w:rtl w:val="true"/>
        </w:rPr>
        <w:t xml:space="preserve"> </w:t>
      </w:r>
      <w:r>
        <w:rPr>
          <w:rFonts w:cs="FrankRuehl"/>
          <w:rtl w:val="true"/>
        </w:rPr>
        <w:t>רעה</w:t>
      </w:r>
      <w:r>
        <w:rPr>
          <w:rFonts w:eastAsia="Garamond" w:cs="Garamond"/>
          <w:rtl w:val="true"/>
        </w:rPr>
        <w:t xml:space="preserve"> </w:t>
      </w:r>
      <w:r>
        <w:rPr>
          <w:rFonts w:cs="FrankRuehl"/>
          <w:rtl w:val="true"/>
        </w:rPr>
        <w:t>לבין</w:t>
      </w:r>
      <w:r>
        <w:rPr>
          <w:rFonts w:eastAsia="Garamond" w:cs="Garamond"/>
          <w:rtl w:val="true"/>
        </w:rPr>
        <w:t xml:space="preserve"> </w:t>
      </w:r>
      <w:r>
        <w:rPr>
          <w:rFonts w:cs="FrankRuehl"/>
          <w:rtl w:val="true"/>
        </w:rPr>
        <w:t>כוונה</w:t>
      </w:r>
      <w:r>
        <w:rPr>
          <w:rFonts w:eastAsia="Garamond" w:cs="Garamond"/>
          <w:rtl w:val="true"/>
        </w:rPr>
        <w:t xml:space="preserve"> </w:t>
      </w:r>
      <w:r>
        <w:rPr>
          <w:rFonts w:cs="FrankRuehl"/>
          <w:rtl w:val="true"/>
        </w:rPr>
        <w:t>טובה</w:t>
      </w:r>
      <w:r>
        <w:rPr>
          <w:rFonts w:eastAsia="Garamond" w:cs="Garamond"/>
          <w:rtl w:val="true"/>
        </w:rPr>
        <w:t xml:space="preserve"> </w:t>
      </w:r>
      <w:r>
        <w:rPr>
          <w:rFonts w:cs="FrankRuehl"/>
          <w:rtl w:val="true"/>
        </w:rPr>
        <w:t>להשפיע</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השער</w:t>
      </w:r>
      <w:r>
        <w:rPr>
          <w:rFonts w:eastAsia="Garamond" w:cs="Garamond"/>
          <w:rtl w:val="true"/>
        </w:rPr>
        <w:t xml:space="preserve"> </w:t>
      </w:r>
      <w:r>
        <w:rPr>
          <w:rFonts w:cs="FrankRuehl"/>
          <w:rtl w:val="true"/>
        </w:rPr>
        <w:t>לא</w:t>
      </w:r>
      <w:r>
        <w:rPr>
          <w:rFonts w:eastAsia="Garamond" w:cs="Garamond"/>
          <w:rtl w:val="true"/>
        </w:rPr>
        <w:t xml:space="preserve"> </w:t>
      </w:r>
      <w:r>
        <w:rPr>
          <w:rFonts w:cs="FrankRuehl"/>
          <w:rtl w:val="true"/>
        </w:rPr>
        <w:t>התקבלה</w:t>
      </w:r>
      <w:r>
        <w:rPr>
          <w:rFonts w:eastAsia="Garamond" w:cs="Garamond"/>
          <w:rtl w:val="true"/>
        </w:rPr>
        <w:t xml:space="preserve"> </w:t>
      </w:r>
      <w:r>
        <w:rPr>
          <w:rFonts w:cs="FrankRuehl"/>
          <w:rtl w:val="true"/>
        </w:rPr>
        <w:t>בישראל</w:t>
      </w:r>
      <w:r>
        <w:rPr>
          <w:rFonts w:eastAsia="Garamond" w:cs="Garamond"/>
          <w:rtl w:val="true"/>
        </w:rPr>
        <w:t xml:space="preserve"> </w:t>
      </w:r>
      <w:r>
        <w:rPr>
          <w:rFonts w:cs="FrankRuehl"/>
          <w:rtl w:val="true"/>
        </w:rPr>
        <w:t>(</w:t>
      </w:r>
      <w:r>
        <w:rPr>
          <w:rFonts w:cs="FrankRuehl"/>
          <w:rtl w:val="true"/>
        </w:rPr>
        <w:t>ואף</w:t>
      </w:r>
      <w:r>
        <w:rPr>
          <w:rFonts w:eastAsia="Garamond" w:cs="Garamond"/>
          <w:rtl w:val="true"/>
        </w:rPr>
        <w:t xml:space="preserve"> </w:t>
      </w:r>
      <w:r>
        <w:rPr>
          <w:rFonts w:cs="FrankRuehl"/>
          <w:rtl w:val="true"/>
        </w:rPr>
        <w:t>לא</w:t>
      </w:r>
      <w:r>
        <w:rPr>
          <w:rFonts w:eastAsia="Garamond" w:cs="Garamond"/>
          <w:rtl w:val="true"/>
        </w:rPr>
        <w:t xml:space="preserve"> </w:t>
      </w:r>
      <w:r>
        <w:rPr>
          <w:rFonts w:cs="FrankRuehl"/>
          <w:rtl w:val="true"/>
        </w:rPr>
        <w:t>בארצות</w:t>
      </w:r>
      <w:r>
        <w:rPr>
          <w:rFonts w:eastAsia="Garamond" w:cs="Garamond"/>
          <w:rtl w:val="true"/>
        </w:rPr>
        <w:t xml:space="preserve"> </w:t>
      </w:r>
      <w:r>
        <w:rPr>
          <w:rFonts w:cs="FrankRuehl"/>
          <w:rtl w:val="true"/>
        </w:rPr>
        <w:t>הברית</w:t>
      </w:r>
      <w:r>
        <w:rPr>
          <w:rFonts w:cs="FrankRuehl"/>
          <w:rtl w:val="true"/>
        </w:rPr>
        <w:t xml:space="preserve">), </w:t>
      </w:r>
      <w:r>
        <w:rPr>
          <w:rFonts w:cs="FrankRuehl"/>
          <w:rtl w:val="true"/>
        </w:rPr>
        <w:t>ואימוצה</w:t>
      </w:r>
      <w:r>
        <w:rPr>
          <w:rFonts w:eastAsia="Garamond" w:cs="Garamond"/>
          <w:rtl w:val="true"/>
        </w:rPr>
        <w:t xml:space="preserve"> </w:t>
      </w:r>
      <w:r>
        <w:rPr>
          <w:rFonts w:cs="FrankRuehl"/>
          <w:rtl w:val="true"/>
        </w:rPr>
        <w:t>יביא</w:t>
      </w:r>
      <w:r>
        <w:rPr>
          <w:rFonts w:eastAsia="Garamond" w:cs="Garamond"/>
          <w:rtl w:val="true"/>
        </w:rPr>
        <w:t xml:space="preserve"> </w:t>
      </w:r>
      <w:r>
        <w:rPr>
          <w:rFonts w:cs="FrankRuehl"/>
          <w:rtl w:val="true"/>
        </w:rPr>
        <w:t>ל</w:t>
      </w:r>
      <w:r>
        <w:rPr>
          <w:rFonts w:cs="FrankRuehl"/>
          <w:rtl w:val="true"/>
        </w:rPr>
        <w:t>"</w:t>
      </w:r>
      <w:r>
        <w:rPr>
          <w:rFonts w:cs="FrankRuehl"/>
          <w:rtl w:val="true"/>
        </w:rPr>
        <w:t>כאוס</w:t>
      </w:r>
      <w:r>
        <w:rPr>
          <w:rFonts w:cs="FrankRuehl"/>
          <w:rtl w:val="true"/>
        </w:rPr>
        <w:t xml:space="preserve">" </w:t>
      </w:r>
      <w:r>
        <w:rPr>
          <w:rFonts w:cs="FrankRuehl"/>
          <w:rtl w:val="true"/>
        </w:rPr>
        <w:t>בשוק</w:t>
      </w:r>
      <w:r>
        <w:rPr>
          <w:rFonts w:eastAsia="Garamond" w:cs="Garamond"/>
          <w:rtl w:val="true"/>
        </w:rPr>
        <w:t xml:space="preserve"> </w:t>
      </w:r>
      <w:r>
        <w:rPr>
          <w:rFonts w:cs="FrankRuehl"/>
          <w:rtl w:val="true"/>
        </w:rPr>
        <w:t>ההון</w:t>
      </w:r>
      <w:r>
        <w:rPr>
          <w:rFonts w:cs="FrankRuehl"/>
          <w:rtl w:val="true"/>
        </w:rPr>
        <w:t xml:space="preserve">. </w:t>
      </w:r>
      <w:r>
        <w:rPr>
          <w:rFonts w:cs="FrankRuehl"/>
          <w:rtl w:val="true"/>
        </w:rPr>
        <w:t>שלישית</w:t>
      </w:r>
      <w:r>
        <w:rPr>
          <w:rFonts w:eastAsia="Garamond" w:cs="Garamond"/>
          <w:rtl w:val="true"/>
        </w:rPr>
        <w:t xml:space="preserve"> </w:t>
      </w:r>
      <w:r>
        <w:rPr>
          <w:rFonts w:cs="FrankRuehl"/>
          <w:rtl w:val="true"/>
        </w:rPr>
        <w:t>טענה</w:t>
      </w:r>
      <w:r>
        <w:rPr>
          <w:rFonts w:eastAsia="Garamond" w:cs="Garamond"/>
          <w:rtl w:val="true"/>
        </w:rPr>
        <w:t xml:space="preserve"> </w:t>
      </w:r>
      <w:r>
        <w:rPr>
          <w:rFonts w:cs="FrankRuehl"/>
          <w:rtl w:val="true"/>
        </w:rPr>
        <w:t>המשיבה</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מהראיות</w:t>
      </w:r>
      <w:r>
        <w:rPr>
          <w:rFonts w:eastAsia="Garamond" w:cs="Garamond"/>
          <w:rtl w:val="true"/>
        </w:rPr>
        <w:t xml:space="preserve"> </w:t>
      </w:r>
      <w:r>
        <w:rPr>
          <w:rFonts w:cs="FrankRuehl"/>
          <w:rtl w:val="true"/>
        </w:rPr>
        <w:t>הקיימות</w:t>
      </w:r>
      <w:r>
        <w:rPr>
          <w:rFonts w:eastAsia="Garamond" w:cs="Garamond"/>
          <w:rtl w:val="true"/>
        </w:rPr>
        <w:t xml:space="preserve"> </w:t>
      </w:r>
      <w:r>
        <w:rPr>
          <w:rFonts w:cs="FrankRuehl"/>
          <w:rtl w:val="true"/>
        </w:rPr>
        <w:t>בהליך</w:t>
      </w:r>
      <w:r>
        <w:rPr>
          <w:rFonts w:eastAsia="Garamond" w:cs="Garamond"/>
          <w:rtl w:val="true"/>
        </w:rPr>
        <w:t xml:space="preserve"> </w:t>
      </w:r>
      <w:r>
        <w:rPr>
          <w:rFonts w:cs="FrankRuehl"/>
          <w:rtl w:val="true"/>
        </w:rPr>
        <w:t>שלפנינו</w:t>
      </w:r>
      <w:r>
        <w:rPr>
          <w:rFonts w:eastAsia="Garamond" w:cs="Garamond"/>
          <w:rtl w:val="true"/>
        </w:rPr>
        <w:t xml:space="preserve"> </w:t>
      </w:r>
      <w:r>
        <w:rPr>
          <w:rFonts w:cs="FrankRuehl"/>
          <w:rtl w:val="true"/>
        </w:rPr>
        <w:t>עולה</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המערערים</w:t>
      </w:r>
      <w:r>
        <w:rPr>
          <w:rFonts w:eastAsia="Garamond" w:cs="Garamond"/>
          <w:rtl w:val="true"/>
        </w:rPr>
        <w:t xml:space="preserve"> </w:t>
      </w:r>
      <w:r>
        <w:rPr>
          <w:rFonts w:cs="FrankRuehl"/>
          <w:rtl w:val="true"/>
        </w:rPr>
        <w:t>לא</w:t>
      </w:r>
      <w:r>
        <w:rPr>
          <w:rFonts w:eastAsia="Garamond" w:cs="Garamond"/>
          <w:rtl w:val="true"/>
        </w:rPr>
        <w:t xml:space="preserve"> </w:t>
      </w:r>
      <w:r>
        <w:rPr>
          <w:rFonts w:cs="FrankRuehl"/>
          <w:rtl w:val="true"/>
        </w:rPr>
        <w:t>פעלו</w:t>
      </w:r>
      <w:r>
        <w:rPr>
          <w:rFonts w:eastAsia="Garamond" w:cs="Garamond"/>
          <w:rtl w:val="true"/>
        </w:rPr>
        <w:t xml:space="preserve"> </w:t>
      </w:r>
      <w:r>
        <w:rPr>
          <w:rFonts w:cs="FrankRuehl"/>
          <w:rtl w:val="true"/>
        </w:rPr>
        <w:t>מתוך</w:t>
      </w:r>
      <w:r>
        <w:rPr>
          <w:rFonts w:eastAsia="Garamond" w:cs="Garamond"/>
          <w:rtl w:val="true"/>
        </w:rPr>
        <w:t xml:space="preserve"> </w:t>
      </w:r>
      <w:r>
        <w:rPr>
          <w:rFonts w:cs="FrankRuehl"/>
          <w:rtl w:val="true"/>
        </w:rPr>
        <w:t>הערכה</w:t>
      </w:r>
      <w:r>
        <w:rPr>
          <w:rFonts w:eastAsia="Garamond" w:cs="Garamond"/>
          <w:rtl w:val="true"/>
        </w:rPr>
        <w:t xml:space="preserve"> </w:t>
      </w:r>
      <w:r>
        <w:rPr>
          <w:rFonts w:cs="FrankRuehl"/>
          <w:rtl w:val="true"/>
        </w:rPr>
        <w:t>כלכלית</w:t>
      </w:r>
      <w:r>
        <w:rPr>
          <w:rFonts w:eastAsia="Garamond" w:cs="Garamond"/>
          <w:rtl w:val="true"/>
        </w:rPr>
        <w:t xml:space="preserve"> </w:t>
      </w:r>
      <w:r>
        <w:rPr>
          <w:rFonts w:cs="FrankRuehl"/>
          <w:rtl w:val="true"/>
        </w:rPr>
        <w:t>בדבר</w:t>
      </w:r>
      <w:r>
        <w:rPr>
          <w:rFonts w:eastAsia="Garamond" w:cs="Garamond"/>
          <w:rtl w:val="true"/>
        </w:rPr>
        <w:t xml:space="preserve"> </w:t>
      </w:r>
      <w:r>
        <w:rPr>
          <w:rFonts w:cs="FrankRuehl"/>
          <w:rtl w:val="true"/>
        </w:rPr>
        <w:t>שווי</w:t>
      </w:r>
      <w:r>
        <w:rPr>
          <w:rFonts w:eastAsia="Garamond" w:cs="Garamond"/>
          <w:rtl w:val="true"/>
        </w:rPr>
        <w:t xml:space="preserve"> </w:t>
      </w:r>
      <w:r>
        <w:rPr>
          <w:rFonts w:cs="FrankRuehl"/>
          <w:rtl w:val="true"/>
        </w:rPr>
        <w:t>הניירות</w:t>
      </w:r>
      <w:r>
        <w:rPr>
          <w:rFonts w:eastAsia="Garamond" w:cs="Garamond"/>
          <w:rtl w:val="true"/>
        </w:rPr>
        <w:t xml:space="preserve"> </w:t>
      </w:r>
      <w:r>
        <w:rPr>
          <w:rFonts w:cs="FrankRuehl"/>
          <w:rtl w:val="true"/>
        </w:rPr>
        <w:t>אלא</w:t>
      </w:r>
      <w:r>
        <w:rPr>
          <w:rFonts w:eastAsia="Garamond" w:cs="Garamond"/>
          <w:rtl w:val="true"/>
        </w:rPr>
        <w:t xml:space="preserve"> </w:t>
      </w:r>
      <w:r>
        <w:rPr>
          <w:rFonts w:cs="FrankRuehl"/>
          <w:rtl w:val="true"/>
        </w:rPr>
        <w:t>שההפך</w:t>
      </w:r>
      <w:r>
        <w:rPr>
          <w:rFonts w:eastAsia="Garamond" w:cs="Garamond"/>
          <w:rtl w:val="true"/>
        </w:rPr>
        <w:t xml:space="preserve"> </w:t>
      </w:r>
      <w:r>
        <w:rPr>
          <w:rFonts w:cs="FrankRuehl"/>
          <w:rtl w:val="true"/>
        </w:rPr>
        <w:t>הוא</w:t>
      </w:r>
      <w:r>
        <w:rPr>
          <w:rFonts w:eastAsia="Garamond" w:cs="Garamond"/>
          <w:rtl w:val="true"/>
        </w:rPr>
        <w:t xml:space="preserve"> </w:t>
      </w:r>
      <w:r>
        <w:rPr>
          <w:rFonts w:cs="FrankRuehl"/>
          <w:rtl w:val="true"/>
        </w:rPr>
        <w:t>הנכון</w:t>
      </w:r>
      <w:r>
        <w:rPr>
          <w:rFonts w:eastAsia="Garamond" w:cs="Garamond"/>
          <w:rtl w:val="true"/>
        </w:rPr>
        <w:t xml:space="preserve"> </w:t>
      </w:r>
      <w:r>
        <w:rPr>
          <w:rFonts w:cs="FrankRuehl"/>
          <w:rtl w:val="true"/>
        </w:rPr>
        <w:t>–</w:t>
      </w:r>
      <w:r>
        <w:rPr>
          <w:rFonts w:eastAsia="Garamond" w:cs="Garamond"/>
          <w:rtl w:val="true"/>
        </w:rPr>
        <w:t xml:space="preserve"> </w:t>
      </w:r>
      <w:r>
        <w:rPr>
          <w:rFonts w:cs="FrankRuehl"/>
          <w:rtl w:val="true"/>
        </w:rPr>
        <w:t>הם</w:t>
      </w:r>
      <w:r>
        <w:rPr>
          <w:rFonts w:eastAsia="Garamond" w:cs="Garamond"/>
          <w:rtl w:val="true"/>
        </w:rPr>
        <w:t xml:space="preserve"> </w:t>
      </w:r>
      <w:r>
        <w:rPr>
          <w:rFonts w:cs="FrankRuehl"/>
          <w:rtl w:val="true"/>
        </w:rPr>
        <w:t>פעלו</w:t>
      </w:r>
      <w:r>
        <w:rPr>
          <w:rFonts w:eastAsia="Garamond" w:cs="Garamond"/>
          <w:rtl w:val="true"/>
        </w:rPr>
        <w:t xml:space="preserve"> </w:t>
      </w:r>
      <w:r>
        <w:rPr>
          <w:rFonts w:cs="FrankRuehl"/>
          <w:rtl w:val="true"/>
        </w:rPr>
        <w:t>כדי</w:t>
      </w:r>
      <w:r>
        <w:rPr>
          <w:rFonts w:eastAsia="Garamond" w:cs="Garamond"/>
          <w:rtl w:val="true"/>
        </w:rPr>
        <w:t xml:space="preserve"> </w:t>
      </w:r>
      <w:r>
        <w:rPr>
          <w:rFonts w:cs="FrankRuehl"/>
          <w:rtl w:val="true"/>
        </w:rPr>
        <w:t>להשפיע</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מחיר</w:t>
      </w:r>
      <w:r>
        <w:rPr>
          <w:rFonts w:eastAsia="Garamond" w:cs="Garamond"/>
          <w:rtl w:val="true"/>
        </w:rPr>
        <w:t xml:space="preserve"> </w:t>
      </w:r>
      <w:r>
        <w:rPr>
          <w:rFonts w:cs="FrankRuehl"/>
          <w:rtl w:val="true"/>
        </w:rPr>
        <w:t>נייר</w:t>
      </w:r>
      <w:r>
        <w:rPr>
          <w:rFonts w:eastAsia="Garamond" w:cs="Garamond"/>
          <w:rtl w:val="true"/>
        </w:rPr>
        <w:t xml:space="preserve"> </w:t>
      </w:r>
      <w:r>
        <w:rPr>
          <w:rFonts w:cs="FrankRuehl"/>
          <w:rtl w:val="true"/>
        </w:rPr>
        <w:t>ערך</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מנת</w:t>
      </w:r>
      <w:r>
        <w:rPr>
          <w:rFonts w:eastAsia="Garamond" w:cs="Garamond"/>
          <w:rtl w:val="true"/>
        </w:rPr>
        <w:t xml:space="preserve"> </w:t>
      </w:r>
      <w:r>
        <w:rPr>
          <w:rFonts w:cs="FrankRuehl"/>
          <w:rtl w:val="true"/>
        </w:rPr>
        <w:t>שלא</w:t>
      </w:r>
      <w:r>
        <w:rPr>
          <w:rFonts w:eastAsia="Garamond" w:cs="Garamond"/>
          <w:rtl w:val="true"/>
        </w:rPr>
        <w:t xml:space="preserve"> </w:t>
      </w:r>
      <w:r>
        <w:rPr>
          <w:rFonts w:cs="FrankRuehl"/>
          <w:rtl w:val="true"/>
        </w:rPr>
        <w:t>ינוע</w:t>
      </w:r>
      <w:r>
        <w:rPr>
          <w:rFonts w:eastAsia="Garamond" w:cs="Garamond"/>
          <w:rtl w:val="true"/>
        </w:rPr>
        <w:t xml:space="preserve"> </w:t>
      </w:r>
      <w:r>
        <w:rPr>
          <w:rFonts w:cs="FrankRuehl"/>
          <w:rtl w:val="true"/>
        </w:rPr>
        <w:t>בהתאם</w:t>
      </w:r>
      <w:r>
        <w:rPr>
          <w:rFonts w:eastAsia="Garamond" w:cs="Garamond"/>
          <w:rtl w:val="true"/>
        </w:rPr>
        <w:t xml:space="preserve"> </w:t>
      </w:r>
      <w:r>
        <w:rPr>
          <w:rFonts w:cs="FrankRuehl"/>
          <w:rtl w:val="true"/>
        </w:rPr>
        <w:t>לתחזית</w:t>
      </w:r>
      <w:r>
        <w:rPr>
          <w:rFonts w:eastAsia="Garamond" w:cs="Garamond"/>
          <w:rtl w:val="true"/>
        </w:rPr>
        <w:t xml:space="preserve"> </w:t>
      </w:r>
      <w:r>
        <w:rPr>
          <w:rFonts w:cs="FrankRuehl"/>
          <w:rtl w:val="true"/>
        </w:rPr>
        <w:t>הכלכלית</w:t>
      </w:r>
      <w:r>
        <w:rPr>
          <w:rFonts w:eastAsia="Garamond" w:cs="Garamond"/>
          <w:rtl w:val="true"/>
        </w:rPr>
        <w:t xml:space="preserve"> </w:t>
      </w:r>
      <w:r>
        <w:rPr>
          <w:rFonts w:cs="FrankRuehl"/>
          <w:rtl w:val="true"/>
        </w:rPr>
        <w:t>לגביו</w:t>
      </w:r>
      <w:r>
        <w:rPr>
          <w:rFonts w:cs="FrankRuehl"/>
          <w:rtl w:val="true"/>
        </w:rPr>
        <w:t>.</w:t>
      </w:r>
    </w:p>
    <w:p>
      <w:pPr>
        <w:pStyle w:val="Ruller42"/>
        <w:ind w:end="0"/>
        <w:jc w:val="both"/>
        <w:rPr>
          <w:rFonts w:cs="FrankRuehl"/>
        </w:rPr>
      </w:pPr>
      <w:r>
        <w:rPr>
          <w:rFonts w:cs="FrankRuehl"/>
          <w:rtl w:val="true"/>
        </w:rPr>
      </w:r>
    </w:p>
    <w:p>
      <w:pPr>
        <w:pStyle w:val="Ruller43"/>
        <w:numPr>
          <w:ilvl w:val="0"/>
          <w:numId w:val="2"/>
        </w:numPr>
        <w:ind w:hanging="0" w:start="0" w:end="0"/>
        <w:jc w:val="both"/>
        <w:rPr>
          <w:rFonts w:cs="FrankRuehl"/>
        </w:rPr>
      </w:pPr>
      <w:r>
        <w:rPr>
          <w:rFonts w:cs="FrankRuehl"/>
          <w:rtl w:val="true"/>
        </w:rPr>
        <w:t>בהתייחס</w:t>
      </w:r>
      <w:r>
        <w:rPr>
          <w:rFonts w:eastAsia="Garamond" w:cs="Garamond"/>
          <w:rtl w:val="true"/>
        </w:rPr>
        <w:t xml:space="preserve"> </w:t>
      </w:r>
      <w:r>
        <w:rPr>
          <w:rFonts w:cs="FrankRuehl"/>
          <w:rtl w:val="true"/>
        </w:rPr>
        <w:t>לטענות</w:t>
      </w:r>
      <w:r>
        <w:rPr>
          <w:rFonts w:eastAsia="Garamond" w:cs="Garamond"/>
          <w:rtl w:val="true"/>
        </w:rPr>
        <w:t xml:space="preserve"> </w:t>
      </w:r>
      <w:r>
        <w:rPr>
          <w:rFonts w:cs="FrankRuehl"/>
          <w:rtl w:val="true"/>
        </w:rPr>
        <w:t>אלו</w:t>
      </w:r>
      <w:r>
        <w:rPr>
          <w:rFonts w:eastAsia="Garamond" w:cs="Garamond"/>
          <w:rtl w:val="true"/>
        </w:rPr>
        <w:t xml:space="preserve"> </w:t>
      </w:r>
      <w:r>
        <w:rPr>
          <w:rFonts w:cs="FrankRuehl"/>
          <w:rtl w:val="true"/>
        </w:rPr>
        <w:t>יש</w:t>
      </w:r>
      <w:r>
        <w:rPr>
          <w:rFonts w:eastAsia="Garamond" w:cs="Garamond"/>
          <w:rtl w:val="true"/>
        </w:rPr>
        <w:t xml:space="preserve"> </w:t>
      </w:r>
      <w:r>
        <w:rPr>
          <w:rFonts w:cs="FrankRuehl"/>
          <w:rtl w:val="true"/>
        </w:rPr>
        <w:t>לציין</w:t>
      </w:r>
      <w:r>
        <w:rPr>
          <w:rFonts w:eastAsia="Garamond" w:cs="Garamond"/>
          <w:rtl w:val="true"/>
        </w:rPr>
        <w:t xml:space="preserve"> </w:t>
      </w:r>
      <w:r>
        <w:rPr>
          <w:rFonts w:cs="FrankRuehl"/>
          <w:rtl w:val="true"/>
        </w:rPr>
        <w:t>תחילה</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התזה</w:t>
      </w:r>
      <w:r>
        <w:rPr>
          <w:rFonts w:eastAsia="Garamond" w:cs="Garamond"/>
          <w:rtl w:val="true"/>
        </w:rPr>
        <w:t xml:space="preserve"> </w:t>
      </w:r>
      <w:r>
        <w:rPr>
          <w:rFonts w:cs="FrankRuehl"/>
          <w:rtl w:val="true"/>
        </w:rPr>
        <w:t>שהציגו</w:t>
      </w:r>
      <w:r>
        <w:rPr>
          <w:rFonts w:eastAsia="Garamond" w:cs="Garamond"/>
          <w:rtl w:val="true"/>
        </w:rPr>
        <w:t xml:space="preserve"> </w:t>
      </w:r>
      <w:r>
        <w:rPr>
          <w:rFonts w:cs="FrankRuehl"/>
          <w:rtl w:val="true"/>
        </w:rPr>
        <w:t>פישל</w:t>
      </w:r>
      <w:r>
        <w:rPr>
          <w:rFonts w:eastAsia="Garamond" w:cs="Garamond"/>
          <w:rtl w:val="true"/>
        </w:rPr>
        <w:t xml:space="preserve"> </w:t>
      </w:r>
      <w:r>
        <w:rPr>
          <w:rFonts w:cs="FrankRuehl"/>
          <w:rtl w:val="true"/>
        </w:rPr>
        <w:t>ורוס</w:t>
      </w:r>
      <w:r>
        <w:rPr>
          <w:rFonts w:eastAsia="Garamond" w:cs="Garamond"/>
          <w:rtl w:val="true"/>
        </w:rPr>
        <w:t xml:space="preserve"> </w:t>
      </w:r>
      <w:r>
        <w:rPr>
          <w:rFonts w:cs="FrankRuehl"/>
          <w:rtl w:val="true"/>
        </w:rPr>
        <w:t>לא</w:t>
      </w:r>
      <w:r>
        <w:rPr>
          <w:rFonts w:eastAsia="Garamond" w:cs="Garamond"/>
          <w:rtl w:val="true"/>
        </w:rPr>
        <w:t xml:space="preserve"> </w:t>
      </w:r>
      <w:r>
        <w:rPr>
          <w:rFonts w:cs="FrankRuehl"/>
          <w:rtl w:val="true"/>
        </w:rPr>
        <w:t>"</w:t>
      </w:r>
      <w:r>
        <w:rPr>
          <w:rFonts w:cs="FrankRuehl"/>
          <w:rtl w:val="true"/>
        </w:rPr>
        <w:t>אומצה</w:t>
      </w:r>
      <w:r>
        <w:rPr>
          <w:rFonts w:eastAsia="Garamond" w:cs="Garamond"/>
          <w:rtl w:val="true"/>
        </w:rPr>
        <w:t xml:space="preserve"> </w:t>
      </w:r>
      <w:r>
        <w:rPr>
          <w:rFonts w:cs="FrankRuehl"/>
          <w:rtl w:val="true"/>
        </w:rPr>
        <w:t>במלואה</w:t>
      </w:r>
      <w:r>
        <w:rPr>
          <w:rFonts w:cs="FrankRuehl"/>
          <w:rtl w:val="true"/>
        </w:rPr>
        <w:t xml:space="preserve">" </w:t>
      </w:r>
      <w:r>
        <w:rPr>
          <w:rFonts w:cs="FrankRuehl"/>
          <w:rtl w:val="true"/>
        </w:rPr>
        <w:t>בפסיקתנו</w:t>
      </w:r>
      <w:r>
        <w:rPr>
          <w:rFonts w:cs="FrankRuehl"/>
          <w:rtl w:val="true"/>
        </w:rPr>
        <w:t xml:space="preserve">, </w:t>
      </w:r>
      <w:r>
        <w:rPr>
          <w:rFonts w:cs="FrankRuehl"/>
          <w:rtl w:val="true"/>
        </w:rPr>
        <w:t>בניגוד</w:t>
      </w:r>
      <w:r>
        <w:rPr>
          <w:rFonts w:eastAsia="Garamond" w:cs="Garamond"/>
          <w:rtl w:val="true"/>
        </w:rPr>
        <w:t xml:space="preserve"> </w:t>
      </w:r>
      <w:r>
        <w:rPr>
          <w:rFonts w:cs="FrankRuehl"/>
          <w:rtl w:val="true"/>
        </w:rPr>
        <w:t>לטענת</w:t>
      </w:r>
      <w:r>
        <w:rPr>
          <w:rFonts w:eastAsia="Garamond" w:cs="Garamond"/>
          <w:rtl w:val="true"/>
        </w:rPr>
        <w:t xml:space="preserve"> </w:t>
      </w:r>
      <w:r>
        <w:rPr>
          <w:rFonts w:cs="FrankRuehl"/>
          <w:rtl w:val="true"/>
        </w:rPr>
        <w:t>המערערים</w:t>
      </w:r>
      <w:r>
        <w:rPr>
          <w:rFonts w:eastAsia="Garamond" w:cs="Garamond"/>
          <w:rtl w:val="true"/>
        </w:rPr>
        <w:t xml:space="preserve"> </w:t>
      </w:r>
      <w:r>
        <w:rPr>
          <w:rFonts w:cs="FrankRuehl"/>
          <w:rtl w:val="true"/>
        </w:rPr>
        <w:t>(</w:t>
      </w:r>
      <w:r>
        <w:rPr>
          <w:rFonts w:cs="FrankRuehl"/>
          <w:rtl w:val="true"/>
        </w:rPr>
        <w:t>סעיף</w:t>
      </w:r>
      <w:r>
        <w:rPr>
          <w:rFonts w:eastAsia="Garamond" w:cs="Garamond"/>
          <w:rtl w:val="true"/>
        </w:rPr>
        <w:t xml:space="preserve"> </w:t>
      </w:r>
      <w:r>
        <w:rPr>
          <w:rFonts w:cs="FrankRuehl"/>
        </w:rPr>
        <w:t>129</w:t>
      </w:r>
      <w:r>
        <w:rPr>
          <w:rFonts w:cs="FrankRuehl"/>
          <w:rtl w:val="true"/>
        </w:rPr>
        <w:t xml:space="preserve"> </w:t>
      </w:r>
      <w:r>
        <w:rPr>
          <w:rFonts w:cs="FrankRuehl"/>
          <w:rtl w:val="true"/>
        </w:rPr>
        <w:t>להודעת</w:t>
      </w:r>
      <w:r>
        <w:rPr>
          <w:rFonts w:eastAsia="Garamond" w:cs="Garamond"/>
          <w:rtl w:val="true"/>
        </w:rPr>
        <w:t xml:space="preserve"> </w:t>
      </w:r>
      <w:r>
        <w:rPr>
          <w:rFonts w:cs="FrankRuehl"/>
          <w:rtl w:val="true"/>
        </w:rPr>
        <w:t>ערעור</w:t>
      </w:r>
      <w:r>
        <w:rPr>
          <w:rFonts w:eastAsia="Garamond" w:cs="Garamond"/>
          <w:rtl w:val="true"/>
        </w:rPr>
        <w:t xml:space="preserve"> </w:t>
      </w:r>
      <w:r>
        <w:rPr>
          <w:rFonts w:cs="FrankRuehl"/>
          <w:rtl w:val="true"/>
        </w:rPr>
        <w:t>אדרי</w:t>
      </w:r>
      <w:r>
        <w:rPr>
          <w:rFonts w:cs="FrankRuehl"/>
          <w:rtl w:val="true"/>
        </w:rPr>
        <w:t xml:space="preserve">). </w:t>
      </w:r>
      <w:r>
        <w:rPr>
          <w:rFonts w:cs="FrankRuehl"/>
          <w:rtl w:val="true"/>
        </w:rPr>
        <w:t>בעניין</w:t>
      </w:r>
      <w:r>
        <w:rPr>
          <w:rFonts w:eastAsia="Garamond" w:cs="Garamond"/>
          <w:rtl w:val="true"/>
        </w:rPr>
        <w:t xml:space="preserve"> </w:t>
      </w:r>
      <w:r>
        <w:rPr>
          <w:rFonts w:ascii="Century" w:hAnsi="Century" w:cs="Miriam"/>
          <w:b/>
          <w:b/>
          <w:spacing w:val="0"/>
          <w:sz w:val="22"/>
          <w:sz w:val="22"/>
          <w:szCs w:val="24"/>
          <w:rtl w:val="true"/>
        </w:rPr>
        <w:t>מרקדו</w:t>
      </w:r>
      <w:r>
        <w:rPr>
          <w:rFonts w:eastAsia="Garamond" w:cs="Garamond"/>
          <w:rtl w:val="true"/>
        </w:rPr>
        <w:t xml:space="preserve"> </w:t>
      </w:r>
      <w:r>
        <w:rPr>
          <w:rFonts w:cs="FrankRuehl"/>
          <w:rtl w:val="true"/>
        </w:rPr>
        <w:t>נדרש</w:t>
      </w:r>
      <w:r>
        <w:rPr>
          <w:rFonts w:eastAsia="Garamond" w:cs="Garamond"/>
          <w:rtl w:val="true"/>
        </w:rPr>
        <w:t xml:space="preserve"> </w:t>
      </w:r>
      <w:r>
        <w:rPr>
          <w:rFonts w:cs="FrankRuehl"/>
          <w:rtl w:val="true"/>
        </w:rPr>
        <w:t>בית</w:t>
      </w:r>
      <w:r>
        <w:rPr>
          <w:rFonts w:eastAsia="Garamond" w:cs="Garamond"/>
          <w:rtl w:val="true"/>
        </w:rPr>
        <w:t xml:space="preserve"> </w:t>
      </w:r>
      <w:r>
        <w:rPr>
          <w:rFonts w:cs="FrankRuehl"/>
          <w:rtl w:val="true"/>
        </w:rPr>
        <w:t>משפט</w:t>
      </w:r>
      <w:r>
        <w:rPr>
          <w:rFonts w:eastAsia="Garamond" w:cs="Garamond"/>
          <w:rtl w:val="true"/>
        </w:rPr>
        <w:t xml:space="preserve"> </w:t>
      </w:r>
      <w:r>
        <w:rPr>
          <w:rFonts w:cs="FrankRuehl"/>
          <w:rtl w:val="true"/>
        </w:rPr>
        <w:t>זה</w:t>
      </w:r>
      <w:r>
        <w:rPr>
          <w:rFonts w:eastAsia="Garamond" w:cs="Garamond"/>
          <w:rtl w:val="true"/>
        </w:rPr>
        <w:t xml:space="preserve"> </w:t>
      </w:r>
      <w:r>
        <w:rPr>
          <w:rFonts w:cs="FrankRuehl"/>
          <w:rtl w:val="true"/>
        </w:rPr>
        <w:t>למבחן</w:t>
      </w:r>
      <w:r>
        <w:rPr>
          <w:rFonts w:eastAsia="Garamond" w:cs="Garamond"/>
          <w:rtl w:val="true"/>
        </w:rPr>
        <w:t xml:space="preserve"> </w:t>
      </w:r>
      <w:r>
        <w:rPr>
          <w:rFonts w:cs="FrankRuehl"/>
          <w:rtl w:val="true"/>
        </w:rPr>
        <w:t>שניסחו</w:t>
      </w:r>
      <w:r>
        <w:rPr>
          <w:rFonts w:eastAsia="Garamond" w:cs="Garamond"/>
          <w:rtl w:val="true"/>
        </w:rPr>
        <w:t xml:space="preserve"> </w:t>
      </w:r>
      <w:r>
        <w:rPr>
          <w:rFonts w:cs="FrankRuehl"/>
          <w:rtl w:val="true"/>
        </w:rPr>
        <w:t>פישל</w:t>
      </w:r>
      <w:r>
        <w:rPr>
          <w:rFonts w:eastAsia="Garamond" w:cs="Garamond"/>
          <w:rtl w:val="true"/>
        </w:rPr>
        <w:t xml:space="preserve"> </w:t>
      </w:r>
      <w:r>
        <w:rPr>
          <w:rFonts w:cs="FrankRuehl"/>
          <w:rtl w:val="true"/>
        </w:rPr>
        <w:t>ורוס</w:t>
      </w:r>
      <w:r>
        <w:rPr>
          <w:rFonts w:eastAsia="Garamond" w:cs="Garamond"/>
          <w:rtl w:val="true"/>
        </w:rPr>
        <w:t xml:space="preserve"> </w:t>
      </w:r>
      <w:r>
        <w:rPr>
          <w:rFonts w:cs="FrankRuehl"/>
          <w:rtl w:val="true"/>
        </w:rPr>
        <w:t>לצורך</w:t>
      </w:r>
      <w:r>
        <w:rPr>
          <w:rFonts w:eastAsia="Garamond" w:cs="Garamond"/>
          <w:rtl w:val="true"/>
        </w:rPr>
        <w:t xml:space="preserve"> </w:t>
      </w:r>
      <w:r>
        <w:rPr>
          <w:rFonts w:cs="FrankRuehl"/>
          <w:rtl w:val="true"/>
        </w:rPr>
        <w:t>ההבחנה</w:t>
      </w:r>
      <w:r>
        <w:rPr>
          <w:rFonts w:eastAsia="Garamond" w:cs="Garamond"/>
          <w:rtl w:val="true"/>
        </w:rPr>
        <w:t xml:space="preserve"> </w:t>
      </w:r>
      <w:r>
        <w:rPr>
          <w:rFonts w:cs="FrankRuehl"/>
          <w:rtl w:val="true"/>
        </w:rPr>
        <w:t>שערך</w:t>
      </w:r>
      <w:r>
        <w:rPr>
          <w:rFonts w:eastAsia="Garamond" w:cs="Garamond"/>
          <w:rtl w:val="true"/>
        </w:rPr>
        <w:t xml:space="preserve"> </w:t>
      </w:r>
      <w:r>
        <w:rPr>
          <w:rFonts w:cs="FrankRuehl"/>
          <w:rtl w:val="true"/>
        </w:rPr>
        <w:t>בין</w:t>
      </w:r>
      <w:r>
        <w:rPr>
          <w:rFonts w:eastAsia="Garamond" w:cs="Garamond"/>
          <w:rtl w:val="true"/>
        </w:rPr>
        <w:t xml:space="preserve"> </w:t>
      </w:r>
      <w:r>
        <w:rPr>
          <w:rFonts w:cs="FrankRuehl"/>
          <w:rtl w:val="true"/>
        </w:rPr>
        <w:t>השתתפות</w:t>
      </w:r>
      <w:r>
        <w:rPr>
          <w:rFonts w:eastAsia="Garamond" w:cs="Garamond"/>
          <w:rtl w:val="true"/>
        </w:rPr>
        <w:t xml:space="preserve"> </w:t>
      </w:r>
      <w:r>
        <w:rPr>
          <w:rFonts w:cs="FrankRuehl"/>
          <w:rtl w:val="true"/>
        </w:rPr>
        <w:t>אמיתית</w:t>
      </w:r>
      <w:r>
        <w:rPr>
          <w:rFonts w:eastAsia="Garamond" w:cs="Garamond"/>
          <w:rtl w:val="true"/>
        </w:rPr>
        <w:t xml:space="preserve"> </w:t>
      </w:r>
      <w:r>
        <w:rPr>
          <w:rFonts w:cs="FrankRuehl"/>
          <w:rtl w:val="true"/>
        </w:rPr>
        <w:t>במסחר</w:t>
      </w:r>
      <w:r>
        <w:rPr>
          <w:rFonts w:eastAsia="Garamond" w:cs="Garamond"/>
          <w:rtl w:val="true"/>
        </w:rPr>
        <w:t xml:space="preserve"> </w:t>
      </w:r>
      <w:r>
        <w:rPr>
          <w:rFonts w:cs="FrankRuehl"/>
          <w:rtl w:val="true"/>
        </w:rPr>
        <w:t>שהשפיעה</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תנודות</w:t>
      </w:r>
      <w:r>
        <w:rPr>
          <w:rFonts w:eastAsia="Garamond" w:cs="Garamond"/>
          <w:rtl w:val="true"/>
        </w:rPr>
        <w:t xml:space="preserve"> </w:t>
      </w:r>
      <w:r>
        <w:rPr>
          <w:rFonts w:cs="FrankRuehl"/>
          <w:rtl w:val="true"/>
        </w:rPr>
        <w:t>שער</w:t>
      </w:r>
      <w:r>
        <w:rPr>
          <w:rFonts w:eastAsia="Garamond" w:cs="Garamond"/>
          <w:rtl w:val="true"/>
        </w:rPr>
        <w:t xml:space="preserve"> </w:t>
      </w:r>
      <w:r>
        <w:rPr>
          <w:rFonts w:cs="FrankRuehl"/>
          <w:rtl w:val="true"/>
        </w:rPr>
        <w:t>נייר</w:t>
      </w:r>
      <w:r>
        <w:rPr>
          <w:rFonts w:eastAsia="Garamond" w:cs="Garamond"/>
          <w:rtl w:val="true"/>
        </w:rPr>
        <w:t xml:space="preserve"> </w:t>
      </w:r>
      <w:r>
        <w:rPr>
          <w:rFonts w:cs="FrankRuehl"/>
          <w:rtl w:val="true"/>
        </w:rPr>
        <w:t>ערך</w:t>
      </w:r>
      <w:r>
        <w:rPr>
          <w:rFonts w:eastAsia="Garamond" w:cs="Garamond"/>
          <w:rtl w:val="true"/>
        </w:rPr>
        <w:t xml:space="preserve"> </w:t>
      </w:r>
      <w:r>
        <w:rPr>
          <w:rFonts w:cs="FrankRuehl"/>
          <w:rtl w:val="true"/>
        </w:rPr>
        <w:t>שאינה</w:t>
      </w:r>
      <w:r>
        <w:rPr>
          <w:rFonts w:eastAsia="Garamond" w:cs="Garamond"/>
          <w:rtl w:val="true"/>
        </w:rPr>
        <w:t xml:space="preserve"> </w:t>
      </w:r>
      <w:r>
        <w:rPr>
          <w:rFonts w:cs="FrankRuehl"/>
          <w:rtl w:val="true"/>
        </w:rPr>
        <w:t>באה</w:t>
      </w:r>
      <w:r>
        <w:rPr>
          <w:rFonts w:eastAsia="Garamond" w:cs="Garamond"/>
          <w:rtl w:val="true"/>
        </w:rPr>
        <w:t xml:space="preserve"> </w:t>
      </w:r>
      <w:r>
        <w:rPr>
          <w:rFonts w:cs="FrankRuehl"/>
          <w:rtl w:val="true"/>
        </w:rPr>
        <w:t>בגדרי</w:t>
      </w:r>
      <w:r>
        <w:rPr>
          <w:rFonts w:eastAsia="Garamond" w:cs="Garamond"/>
          <w:rtl w:val="true"/>
        </w:rPr>
        <w:t xml:space="preserve"> </w:t>
      </w:r>
      <w:r>
        <w:rPr>
          <w:rFonts w:cs="FrankRuehl"/>
          <w:rtl w:val="true"/>
        </w:rPr>
        <w:t>עבירת</w:t>
      </w:r>
      <w:r>
        <w:rPr>
          <w:rFonts w:eastAsia="Garamond" w:cs="Garamond"/>
          <w:rtl w:val="true"/>
        </w:rPr>
        <w:t xml:space="preserve"> </w:t>
      </w:r>
      <w:r>
        <w:rPr>
          <w:rFonts w:cs="FrankRuehl"/>
          <w:rtl w:val="true"/>
        </w:rPr>
        <w:t>התרמית</w:t>
      </w:r>
      <w:r>
        <w:rPr>
          <w:rFonts w:eastAsia="Garamond" w:cs="Garamond"/>
          <w:rtl w:val="true"/>
        </w:rPr>
        <w:t xml:space="preserve"> </w:t>
      </w:r>
      <w:r>
        <w:rPr>
          <w:rFonts w:cs="FrankRuehl"/>
          <w:rtl w:val="true"/>
        </w:rPr>
        <w:t>לפי</w:t>
      </w:r>
      <w:r>
        <w:rPr>
          <w:rFonts w:eastAsia="Garamond" w:cs="Garamond"/>
          <w:rtl w:val="true"/>
        </w:rPr>
        <w:t xml:space="preserve"> </w:t>
      </w:r>
      <w:hyperlink r:id="rId83">
        <w:r>
          <w:rPr>
            <w:rStyle w:val="Hyperlink"/>
            <w:rFonts w:cs="FrankRuehl"/>
            <w:color w:val="0000FF"/>
            <w:u w:val="single"/>
            <w:rtl w:val="true"/>
          </w:rPr>
          <w:t>סעיף</w:t>
        </w:r>
        <w:r>
          <w:rPr>
            <w:rStyle w:val="Hyperlink"/>
            <w:rFonts w:eastAsia="Garamond" w:cs="Garamond"/>
            <w:color w:val="0000FF"/>
            <w:u w:val="single"/>
            <w:rtl w:val="true"/>
          </w:rPr>
          <w:t xml:space="preserve"> </w:t>
        </w:r>
        <w:r>
          <w:rPr>
            <w:rStyle w:val="Hyperlink"/>
            <w:rFonts w:cs="FrankRuehl"/>
            <w:color w:val="0000FF"/>
            <w:u w:val="single"/>
          </w:rPr>
          <w:t>54</w:t>
        </w:r>
        <w:r>
          <w:rPr>
            <w:rStyle w:val="Hyperlink"/>
            <w:rFonts w:cs="FrankRuehl"/>
            <w:color w:val="0000FF"/>
            <w:u w:val="single"/>
            <w:rtl w:val="true"/>
          </w:rPr>
          <w:t>(</w:t>
        </w:r>
        <w:r>
          <w:rPr>
            <w:rStyle w:val="Hyperlink"/>
            <w:rFonts w:cs="FrankRuehl"/>
            <w:color w:val="0000FF"/>
            <w:u w:val="single"/>
            <w:rtl w:val="true"/>
          </w:rPr>
          <w:t>א</w:t>
        </w:r>
        <w:r>
          <w:rPr>
            <w:rStyle w:val="Hyperlink"/>
            <w:rFonts w:cs="FrankRuehl"/>
            <w:color w:val="0000FF"/>
            <w:u w:val="single"/>
            <w:rtl w:val="true"/>
          </w:rPr>
          <w:t>)(</w:t>
        </w:r>
        <w:r>
          <w:rPr>
            <w:rStyle w:val="Hyperlink"/>
            <w:rFonts w:cs="FrankRuehl"/>
            <w:color w:val="0000FF"/>
            <w:u w:val="single"/>
          </w:rPr>
          <w:t>2</w:t>
        </w:r>
        <w:r>
          <w:rPr>
            <w:rStyle w:val="Hyperlink"/>
            <w:rFonts w:cs="FrankRuehl"/>
            <w:color w:val="0000FF"/>
            <w:u w:val="single"/>
            <w:rtl w:val="true"/>
          </w:rPr>
          <w:t>)</w:t>
        </w:r>
      </w:hyperlink>
      <w:r>
        <w:rPr>
          <w:rFonts w:cs="FrankRuehl"/>
          <w:rtl w:val="true"/>
        </w:rPr>
        <w:t xml:space="preserve"> </w:t>
      </w:r>
      <w:r>
        <w:rPr>
          <w:rFonts w:cs="FrankRuehl"/>
          <w:rtl w:val="true"/>
        </w:rPr>
        <w:t>לחוק</w:t>
      </w:r>
      <w:r>
        <w:rPr>
          <w:rFonts w:eastAsia="Garamond" w:cs="Garamond"/>
          <w:rtl w:val="true"/>
        </w:rPr>
        <w:t xml:space="preserve"> </w:t>
      </w:r>
      <w:r>
        <w:rPr>
          <w:rFonts w:cs="FrankRuehl"/>
          <w:rtl w:val="true"/>
        </w:rPr>
        <w:t>לבין</w:t>
      </w:r>
      <w:r>
        <w:rPr>
          <w:rFonts w:eastAsia="Garamond" w:cs="Garamond"/>
          <w:rtl w:val="true"/>
        </w:rPr>
        <w:t xml:space="preserve"> </w:t>
      </w:r>
      <w:r>
        <w:rPr>
          <w:rFonts w:cs="FrankRuehl"/>
          <w:rtl w:val="true"/>
        </w:rPr>
        <w:t>פעולות</w:t>
      </w:r>
      <w:r>
        <w:rPr>
          <w:rFonts w:eastAsia="Garamond" w:cs="Garamond"/>
          <w:rtl w:val="true"/>
        </w:rPr>
        <w:t xml:space="preserve"> </w:t>
      </w:r>
      <w:r>
        <w:rPr>
          <w:rFonts w:cs="FrankRuehl"/>
          <w:rtl w:val="true"/>
        </w:rPr>
        <w:t>אמיתיות</w:t>
      </w:r>
      <w:r>
        <w:rPr>
          <w:rFonts w:eastAsia="Garamond" w:cs="Garamond"/>
          <w:rtl w:val="true"/>
        </w:rPr>
        <w:t xml:space="preserve"> </w:t>
      </w:r>
      <w:r>
        <w:rPr>
          <w:rFonts w:cs="FrankRuehl"/>
          <w:rtl w:val="true"/>
        </w:rPr>
        <w:t>שכן</w:t>
      </w:r>
      <w:r>
        <w:rPr>
          <w:rFonts w:eastAsia="Garamond" w:cs="Garamond"/>
          <w:rtl w:val="true"/>
        </w:rPr>
        <w:t xml:space="preserve"> </w:t>
      </w:r>
      <w:r>
        <w:rPr>
          <w:rFonts w:cs="FrankRuehl"/>
          <w:rtl w:val="true"/>
        </w:rPr>
        <w:t>תבואנה</w:t>
      </w:r>
      <w:r>
        <w:rPr>
          <w:rFonts w:eastAsia="Garamond" w:cs="Garamond"/>
          <w:rtl w:val="true"/>
        </w:rPr>
        <w:t xml:space="preserve"> </w:t>
      </w:r>
      <w:r>
        <w:rPr>
          <w:rFonts w:cs="FrankRuehl"/>
          <w:rtl w:val="true"/>
        </w:rPr>
        <w:t>בגדרי</w:t>
      </w:r>
      <w:r>
        <w:rPr>
          <w:rFonts w:eastAsia="Garamond" w:cs="Garamond"/>
          <w:rtl w:val="true"/>
        </w:rPr>
        <w:t xml:space="preserve"> </w:t>
      </w:r>
      <w:r>
        <w:rPr>
          <w:rFonts w:cs="FrankRuehl"/>
          <w:rtl w:val="true"/>
        </w:rPr>
        <w:t>העבירה</w:t>
      </w:r>
      <w:r>
        <w:rPr>
          <w:rFonts w:cs="FrankRuehl"/>
          <w:rtl w:val="true"/>
        </w:rPr>
        <w:t xml:space="preserve">, </w:t>
      </w:r>
      <w:r>
        <w:rPr>
          <w:rFonts w:cs="FrankRuehl"/>
          <w:rtl w:val="true"/>
        </w:rPr>
        <w:t>המבוססת</w:t>
      </w:r>
      <w:r>
        <w:rPr>
          <w:rFonts w:eastAsia="Garamond" w:cs="Garamond"/>
          <w:rtl w:val="true"/>
        </w:rPr>
        <w:t xml:space="preserve"> </w:t>
      </w:r>
      <w:r>
        <w:rPr>
          <w:rFonts w:cs="FrankRuehl"/>
          <w:rtl w:val="true"/>
        </w:rPr>
        <w:t>כאמור</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כוונת</w:t>
      </w:r>
      <w:r>
        <w:rPr>
          <w:rFonts w:eastAsia="Garamond" w:cs="Garamond"/>
          <w:rtl w:val="true"/>
        </w:rPr>
        <w:t xml:space="preserve"> </w:t>
      </w:r>
      <w:r>
        <w:rPr>
          <w:rFonts w:cs="FrankRuehl"/>
          <w:rtl w:val="true"/>
        </w:rPr>
        <w:t>העושה</w:t>
      </w:r>
      <w:r>
        <w:rPr>
          <w:rFonts w:eastAsia="Garamond" w:cs="Garamond"/>
          <w:rtl w:val="true"/>
        </w:rPr>
        <w:t xml:space="preserve"> </w:t>
      </w:r>
      <w:r>
        <w:rPr>
          <w:rFonts w:cs="FrankRuehl"/>
          <w:rtl w:val="true"/>
        </w:rPr>
        <w:t>בלבד</w:t>
      </w:r>
      <w:r>
        <w:rPr>
          <w:rFonts w:eastAsia="Garamond" w:cs="Garamond"/>
          <w:rtl w:val="true"/>
        </w:rPr>
        <w:t xml:space="preserve"> </w:t>
      </w:r>
      <w:r>
        <w:rPr>
          <w:rFonts w:cs="FrankRuehl"/>
          <w:rtl w:val="true"/>
        </w:rPr>
        <w:t>(</w:t>
      </w:r>
      <w:r>
        <w:rPr>
          <w:rFonts w:cs="FrankRuehl"/>
          <w:rtl w:val="true"/>
        </w:rPr>
        <w:t>שם</w:t>
      </w:r>
      <w:r>
        <w:rPr>
          <w:rFonts w:cs="FrankRuehl"/>
          <w:rtl w:val="true"/>
        </w:rPr>
        <w:t xml:space="preserve">, </w:t>
      </w:r>
      <w:r>
        <w:rPr>
          <w:rFonts w:cs="FrankRuehl"/>
          <w:rtl w:val="true"/>
        </w:rPr>
        <w:t>בעמ</w:t>
      </w:r>
      <w:r>
        <w:rPr>
          <w:rFonts w:cs="FrankRuehl"/>
          <w:rtl w:val="true"/>
        </w:rPr>
        <w:t xml:space="preserve">' </w:t>
      </w:r>
      <w:r>
        <w:rPr>
          <w:rFonts w:cs="FrankRuehl"/>
        </w:rPr>
        <w:t>520-519</w:t>
      </w:r>
      <w:r>
        <w:rPr>
          <w:rFonts w:cs="FrankRuehl"/>
          <w:rtl w:val="true"/>
        </w:rPr>
        <w:t xml:space="preserve">; </w:t>
      </w:r>
      <w:r>
        <w:rPr>
          <w:rFonts w:cs="FrankRuehl"/>
          <w:rtl w:val="true"/>
        </w:rPr>
        <w:t>ראו</w:t>
      </w:r>
      <w:r>
        <w:rPr>
          <w:rFonts w:eastAsia="Garamond" w:cs="Garamond"/>
          <w:rtl w:val="true"/>
        </w:rPr>
        <w:t xml:space="preserve"> </w:t>
      </w:r>
      <w:r>
        <w:rPr>
          <w:rFonts w:cs="FrankRuehl"/>
          <w:rtl w:val="true"/>
        </w:rPr>
        <w:t>פסקאות</w:t>
      </w:r>
      <w:r>
        <w:rPr>
          <w:rFonts w:eastAsia="Garamond" w:cs="Garamond"/>
          <w:rtl w:val="true"/>
        </w:rPr>
        <w:t xml:space="preserve"> </w:t>
      </w:r>
      <w:r>
        <w:rPr>
          <w:rFonts w:cs="FrankRuehl"/>
        </w:rPr>
        <w:t>15-14</w:t>
      </w:r>
      <w:r>
        <w:rPr>
          <w:rFonts w:cs="FrankRuehl"/>
          <w:rtl w:val="true"/>
        </w:rPr>
        <w:t xml:space="preserve"> </w:t>
      </w:r>
      <w:r>
        <w:rPr>
          <w:rFonts w:cs="FrankRuehl"/>
          <w:rtl w:val="true"/>
        </w:rPr>
        <w:t>לעיל</w:t>
      </w:r>
      <w:r>
        <w:rPr>
          <w:rFonts w:cs="FrankRuehl"/>
          <w:rtl w:val="true"/>
        </w:rPr>
        <w:t xml:space="preserve">). </w:t>
      </w:r>
      <w:r>
        <w:rPr>
          <w:rFonts w:cs="FrankRuehl"/>
          <w:rtl w:val="true"/>
        </w:rPr>
        <w:t>כך</w:t>
      </w:r>
      <w:r>
        <w:rPr>
          <w:rFonts w:eastAsia="Garamond" w:cs="Garamond"/>
          <w:rtl w:val="true"/>
        </w:rPr>
        <w:t xml:space="preserve"> </w:t>
      </w:r>
      <w:r>
        <w:rPr>
          <w:rFonts w:cs="FrankRuehl"/>
          <w:rtl w:val="true"/>
        </w:rPr>
        <w:t>גם</w:t>
      </w:r>
      <w:r>
        <w:rPr>
          <w:rFonts w:eastAsia="Garamond" w:cs="Garamond"/>
          <w:rtl w:val="true"/>
        </w:rPr>
        <w:t xml:space="preserve"> </w:t>
      </w:r>
      <w:r>
        <w:rPr>
          <w:rFonts w:cs="FrankRuehl"/>
          <w:rtl w:val="true"/>
        </w:rPr>
        <w:t>בפסק</w:t>
      </w:r>
      <w:r>
        <w:rPr>
          <w:rFonts w:eastAsia="Garamond" w:cs="Garamond"/>
          <w:rtl w:val="true"/>
        </w:rPr>
        <w:t xml:space="preserve"> </w:t>
      </w:r>
      <w:r>
        <w:rPr>
          <w:rFonts w:cs="FrankRuehl"/>
          <w:rtl w:val="true"/>
        </w:rPr>
        <w:t>דינו</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בית</w:t>
      </w:r>
      <w:r>
        <w:rPr>
          <w:rFonts w:eastAsia="Garamond" w:cs="Garamond"/>
          <w:rtl w:val="true"/>
        </w:rPr>
        <w:t xml:space="preserve"> </w:t>
      </w:r>
      <w:r>
        <w:rPr>
          <w:rFonts w:cs="FrankRuehl"/>
          <w:rtl w:val="true"/>
        </w:rPr>
        <w:t>משפט</w:t>
      </w:r>
      <w:r>
        <w:rPr>
          <w:rFonts w:eastAsia="Garamond" w:cs="Garamond"/>
          <w:rtl w:val="true"/>
        </w:rPr>
        <w:t xml:space="preserve"> </w:t>
      </w:r>
      <w:r>
        <w:rPr>
          <w:rFonts w:cs="FrankRuehl"/>
          <w:rtl w:val="true"/>
        </w:rPr>
        <w:t>זה</w:t>
      </w:r>
      <w:r>
        <w:rPr>
          <w:rFonts w:eastAsia="Garamond" w:cs="Garamond"/>
          <w:rtl w:val="true"/>
        </w:rPr>
        <w:t xml:space="preserve"> </w:t>
      </w:r>
      <w:r>
        <w:rPr>
          <w:rFonts w:cs="FrankRuehl"/>
          <w:rtl w:val="true"/>
        </w:rPr>
        <w:t>בעניין</w:t>
      </w:r>
      <w:r>
        <w:rPr>
          <w:rFonts w:eastAsia="Garamond" w:cs="Garamond"/>
          <w:rtl w:val="true"/>
        </w:rPr>
        <w:t xml:space="preserve"> </w:t>
      </w:r>
      <w:r>
        <w:rPr>
          <w:rFonts w:ascii="Century" w:hAnsi="Century" w:cs="Miriam"/>
          <w:b/>
          <w:b/>
          <w:spacing w:val="0"/>
          <w:sz w:val="22"/>
          <w:sz w:val="22"/>
          <w:szCs w:val="24"/>
          <w:rtl w:val="true"/>
        </w:rPr>
        <w:t>מליסרון</w:t>
      </w:r>
      <w:r>
        <w:rPr>
          <w:rFonts w:eastAsia="Garamond" w:cs="Garamond"/>
          <w:rtl w:val="true"/>
        </w:rPr>
        <w:t xml:space="preserve"> </w:t>
      </w:r>
      <w:r>
        <w:rPr>
          <w:rFonts w:cs="FrankRuehl"/>
          <w:rtl w:val="true"/>
        </w:rPr>
        <w:t>הובאה</w:t>
      </w:r>
      <w:r>
        <w:rPr>
          <w:rFonts w:eastAsia="Garamond" w:cs="Garamond"/>
          <w:rtl w:val="true"/>
        </w:rPr>
        <w:t xml:space="preserve"> </w:t>
      </w:r>
      <w:r>
        <w:rPr>
          <w:rFonts w:cs="FrankRuehl"/>
          <w:rtl w:val="true"/>
        </w:rPr>
        <w:t>תפיסתם</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פישל</w:t>
      </w:r>
      <w:r>
        <w:rPr>
          <w:rFonts w:eastAsia="Garamond" w:cs="Garamond"/>
          <w:rtl w:val="true"/>
        </w:rPr>
        <w:t xml:space="preserve"> </w:t>
      </w:r>
      <w:r>
        <w:rPr>
          <w:rFonts w:cs="FrankRuehl"/>
          <w:rtl w:val="true"/>
        </w:rPr>
        <w:t>ורוס</w:t>
      </w:r>
      <w:r>
        <w:rPr>
          <w:rFonts w:eastAsia="Garamond" w:cs="Garamond"/>
          <w:rtl w:val="true"/>
        </w:rPr>
        <w:t xml:space="preserve"> </w:t>
      </w:r>
      <w:r>
        <w:rPr>
          <w:rFonts w:cs="FrankRuehl"/>
          <w:rtl w:val="true"/>
        </w:rPr>
        <w:t>כחלק</w:t>
      </w:r>
      <w:r>
        <w:rPr>
          <w:rFonts w:eastAsia="Garamond" w:cs="Garamond"/>
          <w:rtl w:val="true"/>
        </w:rPr>
        <w:t xml:space="preserve"> </w:t>
      </w:r>
      <w:r>
        <w:rPr>
          <w:rFonts w:cs="FrankRuehl"/>
          <w:rtl w:val="true"/>
        </w:rPr>
        <w:t>מסקירת</w:t>
      </w:r>
      <w:r>
        <w:rPr>
          <w:rFonts w:eastAsia="Garamond" w:cs="Garamond"/>
          <w:rtl w:val="true"/>
        </w:rPr>
        <w:t xml:space="preserve"> </w:t>
      </w:r>
      <w:r>
        <w:rPr>
          <w:rFonts w:cs="FrankRuehl"/>
          <w:rtl w:val="true"/>
        </w:rPr>
        <w:t>עמדות</w:t>
      </w:r>
      <w:r>
        <w:rPr>
          <w:rFonts w:eastAsia="Garamond" w:cs="Garamond"/>
          <w:rtl w:val="true"/>
        </w:rPr>
        <w:t xml:space="preserve"> </w:t>
      </w:r>
      <w:r>
        <w:rPr>
          <w:rFonts w:cs="FrankRuehl"/>
          <w:rtl w:val="true"/>
        </w:rPr>
        <w:t>מלומדים</w:t>
      </w:r>
      <w:r>
        <w:rPr>
          <w:rFonts w:eastAsia="Garamond" w:cs="Garamond"/>
          <w:rtl w:val="true"/>
        </w:rPr>
        <w:t xml:space="preserve"> </w:t>
      </w:r>
      <w:r>
        <w:rPr>
          <w:rFonts w:cs="FrankRuehl"/>
          <w:rtl w:val="true"/>
        </w:rPr>
        <w:t>המתיישבות</w:t>
      </w:r>
      <w:r>
        <w:rPr>
          <w:rFonts w:eastAsia="Garamond" w:cs="Garamond"/>
          <w:rtl w:val="true"/>
        </w:rPr>
        <w:t xml:space="preserve"> </w:t>
      </w:r>
      <w:r>
        <w:rPr>
          <w:rFonts w:cs="FrankRuehl"/>
          <w:rtl w:val="true"/>
        </w:rPr>
        <w:t>עם</w:t>
      </w:r>
      <w:r>
        <w:rPr>
          <w:rFonts w:eastAsia="Garamond" w:cs="Garamond"/>
          <w:rtl w:val="true"/>
        </w:rPr>
        <w:t xml:space="preserve"> </w:t>
      </w:r>
      <w:r>
        <w:rPr>
          <w:rFonts w:cs="FrankRuehl"/>
          <w:rtl w:val="true"/>
        </w:rPr>
        <w:t>התפיסה</w:t>
      </w:r>
      <w:r>
        <w:rPr>
          <w:rFonts w:eastAsia="Garamond" w:cs="Garamond"/>
          <w:rtl w:val="true"/>
        </w:rPr>
        <w:t xml:space="preserve"> </w:t>
      </w:r>
      <w:r>
        <w:rPr>
          <w:rFonts w:cs="FrankRuehl"/>
          <w:rtl w:val="true"/>
        </w:rPr>
        <w:t>שלפיה</w:t>
      </w:r>
      <w:r>
        <w:rPr>
          <w:rFonts w:eastAsia="Garamond" w:cs="Garamond"/>
          <w:rtl w:val="true"/>
        </w:rPr>
        <w:t xml:space="preserve"> </w:t>
      </w:r>
      <w:r>
        <w:rPr>
          <w:rFonts w:cs="FrankRuehl"/>
          <w:rtl w:val="true"/>
        </w:rPr>
        <w:t>כאשר</w:t>
      </w:r>
      <w:r>
        <w:rPr>
          <w:rFonts w:eastAsia="Garamond" w:cs="Garamond"/>
          <w:rtl w:val="true"/>
        </w:rPr>
        <w:t xml:space="preserve"> </w:t>
      </w:r>
      <w:r>
        <w:rPr>
          <w:rFonts w:cs="FrankRuehl"/>
          <w:rtl w:val="true"/>
        </w:rPr>
        <w:t>עבירת</w:t>
      </w:r>
      <w:r>
        <w:rPr>
          <w:rFonts w:eastAsia="Garamond" w:cs="Garamond"/>
          <w:rtl w:val="true"/>
        </w:rPr>
        <w:t xml:space="preserve"> </w:t>
      </w:r>
      <w:r>
        <w:rPr>
          <w:rFonts w:cs="FrankRuehl"/>
          <w:rtl w:val="true"/>
        </w:rPr>
        <w:t>התרמית</w:t>
      </w:r>
      <w:r>
        <w:rPr>
          <w:rFonts w:eastAsia="Garamond" w:cs="Garamond"/>
          <w:rtl w:val="true"/>
        </w:rPr>
        <w:t xml:space="preserve"> </w:t>
      </w:r>
      <w:r>
        <w:rPr>
          <w:rFonts w:cs="FrankRuehl"/>
          <w:rtl w:val="true"/>
        </w:rPr>
        <w:t>מתבססת</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השתתפות</w:t>
      </w:r>
      <w:r>
        <w:rPr>
          <w:rFonts w:eastAsia="Garamond" w:cs="Garamond"/>
          <w:rtl w:val="true"/>
        </w:rPr>
        <w:t xml:space="preserve"> </w:t>
      </w:r>
      <w:r>
        <w:rPr>
          <w:rFonts w:cs="FrankRuehl"/>
          <w:rtl w:val="true"/>
        </w:rPr>
        <w:t>אמיתית</w:t>
      </w:r>
      <w:r>
        <w:rPr>
          <w:rFonts w:eastAsia="Garamond" w:cs="Garamond"/>
          <w:rtl w:val="true"/>
        </w:rPr>
        <w:t xml:space="preserve"> </w:t>
      </w:r>
      <w:r>
        <w:rPr>
          <w:rFonts w:cs="FrankRuehl"/>
          <w:rtl w:val="true"/>
        </w:rPr>
        <w:t>במסחר</w:t>
      </w:r>
      <w:r>
        <w:rPr>
          <w:rFonts w:cs="FrankRuehl"/>
          <w:rtl w:val="true"/>
        </w:rPr>
        <w:t xml:space="preserve">, </w:t>
      </w:r>
      <w:r>
        <w:rPr>
          <w:rFonts w:cs="FrankRuehl"/>
          <w:rtl w:val="true"/>
        </w:rPr>
        <w:t>זו</w:t>
      </w:r>
      <w:r>
        <w:rPr>
          <w:rFonts w:eastAsia="Garamond" w:cs="Garamond"/>
          <w:rtl w:val="true"/>
        </w:rPr>
        <w:t xml:space="preserve"> </w:t>
      </w:r>
      <w:r>
        <w:rPr>
          <w:rFonts w:cs="FrankRuehl"/>
          <w:rtl w:val="true"/>
        </w:rPr>
        <w:t>טעונה</w:t>
      </w:r>
      <w:r>
        <w:rPr>
          <w:rFonts w:eastAsia="Garamond" w:cs="Garamond"/>
          <w:rtl w:val="true"/>
        </w:rPr>
        <w:t xml:space="preserve"> </w:t>
      </w:r>
      <w:r>
        <w:rPr>
          <w:rFonts w:cs="FrankRuehl"/>
          <w:rtl w:val="true"/>
        </w:rPr>
        <w:t>הוכחת</w:t>
      </w:r>
      <w:r>
        <w:rPr>
          <w:rFonts w:eastAsia="Garamond" w:cs="Garamond"/>
          <w:rtl w:val="true"/>
        </w:rPr>
        <w:t xml:space="preserve"> </w:t>
      </w:r>
      <w:r>
        <w:rPr>
          <w:rFonts w:cs="FrankRuehl"/>
          <w:rtl w:val="true"/>
        </w:rPr>
        <w:t>יסוד</w:t>
      </w:r>
      <w:r>
        <w:rPr>
          <w:rFonts w:eastAsia="Garamond" w:cs="Garamond"/>
          <w:rtl w:val="true"/>
        </w:rPr>
        <w:t xml:space="preserve"> </w:t>
      </w:r>
      <w:r>
        <w:rPr>
          <w:rFonts w:cs="FrankRuehl"/>
          <w:rtl w:val="true"/>
        </w:rPr>
        <w:t>נפשי</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כוונה</w:t>
      </w:r>
      <w:r>
        <w:rPr>
          <w:rFonts w:eastAsia="Garamond" w:cs="Garamond"/>
          <w:rtl w:val="true"/>
        </w:rPr>
        <w:t xml:space="preserve"> </w:t>
      </w:r>
      <w:r>
        <w:rPr>
          <w:rFonts w:cs="FrankRuehl"/>
          <w:rtl w:val="true"/>
        </w:rPr>
        <w:t>להשפיע</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השער</w:t>
      </w:r>
      <w:r>
        <w:rPr>
          <w:rFonts w:eastAsia="Garamond" w:cs="Garamond"/>
          <w:rtl w:val="true"/>
        </w:rPr>
        <w:t xml:space="preserve"> </w:t>
      </w:r>
      <w:r>
        <w:rPr>
          <w:rFonts w:cs="FrankRuehl"/>
          <w:rtl w:val="true"/>
        </w:rPr>
        <w:t>(</w:t>
      </w:r>
      <w:r>
        <w:rPr>
          <w:rFonts w:cs="FrankRuehl"/>
          <w:rtl w:val="true"/>
        </w:rPr>
        <w:t>שם</w:t>
      </w:r>
      <w:r>
        <w:rPr>
          <w:rFonts w:cs="FrankRuehl"/>
          <w:rtl w:val="true"/>
        </w:rPr>
        <w:t xml:space="preserve">, </w:t>
      </w:r>
      <w:r>
        <w:rPr>
          <w:rFonts w:cs="FrankRuehl"/>
          <w:rtl w:val="true"/>
        </w:rPr>
        <w:t>פסקאות</w:t>
      </w:r>
      <w:r>
        <w:rPr>
          <w:rFonts w:eastAsia="Garamond" w:cs="Garamond"/>
          <w:rtl w:val="true"/>
        </w:rPr>
        <w:t xml:space="preserve"> </w:t>
      </w:r>
      <w:r>
        <w:rPr>
          <w:rFonts w:cs="FrankRuehl"/>
          <w:rtl w:val="true"/>
        </w:rPr>
        <w:t>נ</w:t>
      </w:r>
      <w:r>
        <w:rPr>
          <w:rFonts w:cs="FrankRuehl"/>
          <w:rtl w:val="true"/>
        </w:rPr>
        <w:t>"</w:t>
      </w:r>
      <w:r>
        <w:rPr>
          <w:rFonts w:cs="FrankRuehl"/>
          <w:rtl w:val="true"/>
        </w:rPr>
        <w:t>ד</w:t>
      </w:r>
      <w:r>
        <w:rPr>
          <w:rFonts w:cs="FrankRuehl"/>
          <w:rtl w:val="true"/>
        </w:rPr>
        <w:t>-</w:t>
      </w:r>
      <w:r>
        <w:rPr>
          <w:rFonts w:cs="FrankRuehl"/>
          <w:rtl w:val="true"/>
        </w:rPr>
        <w:t>נ</w:t>
      </w:r>
      <w:r>
        <w:rPr>
          <w:rFonts w:cs="FrankRuehl"/>
          <w:rtl w:val="true"/>
        </w:rPr>
        <w:t>"</w:t>
      </w:r>
      <w:r>
        <w:rPr>
          <w:rFonts w:cs="FrankRuehl"/>
          <w:rtl w:val="true"/>
        </w:rPr>
        <w:t>ה</w:t>
      </w:r>
      <w:r>
        <w:rPr>
          <w:rFonts w:cs="FrankRuehl"/>
          <w:rtl w:val="true"/>
        </w:rPr>
        <w:t xml:space="preserve">). </w:t>
      </w:r>
      <w:r>
        <w:rPr>
          <w:rFonts w:cs="FrankRuehl"/>
          <w:rtl w:val="true"/>
        </w:rPr>
        <w:t>המערערים</w:t>
      </w:r>
      <w:r>
        <w:rPr>
          <w:rFonts w:eastAsia="Garamond" w:cs="Garamond"/>
          <w:rtl w:val="true"/>
        </w:rPr>
        <w:t xml:space="preserve"> </w:t>
      </w:r>
      <w:r>
        <w:rPr>
          <w:rFonts w:cs="FrankRuehl"/>
          <w:rtl w:val="true"/>
        </w:rPr>
        <w:t>לא</w:t>
      </w:r>
      <w:r>
        <w:rPr>
          <w:rFonts w:eastAsia="Garamond" w:cs="Garamond"/>
          <w:rtl w:val="true"/>
        </w:rPr>
        <w:t xml:space="preserve"> </w:t>
      </w:r>
      <w:r>
        <w:rPr>
          <w:rFonts w:cs="FrankRuehl"/>
          <w:rtl w:val="true"/>
        </w:rPr>
        <w:t>הראו</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ההבחנה</w:t>
      </w:r>
      <w:r>
        <w:rPr>
          <w:rFonts w:eastAsia="Garamond" w:cs="Garamond"/>
          <w:rtl w:val="true"/>
        </w:rPr>
        <w:t xml:space="preserve"> </w:t>
      </w:r>
      <w:r>
        <w:rPr>
          <w:rFonts w:cs="FrankRuehl"/>
          <w:rtl w:val="true"/>
        </w:rPr>
        <w:t>שערכו</w:t>
      </w:r>
      <w:r>
        <w:rPr>
          <w:rFonts w:eastAsia="Garamond" w:cs="Garamond"/>
          <w:rtl w:val="true"/>
        </w:rPr>
        <w:t xml:space="preserve"> </w:t>
      </w:r>
      <w:r>
        <w:rPr>
          <w:rFonts w:cs="FrankRuehl"/>
          <w:rtl w:val="true"/>
        </w:rPr>
        <w:t>פישל</w:t>
      </w:r>
      <w:r>
        <w:rPr>
          <w:rFonts w:eastAsia="Garamond" w:cs="Garamond"/>
          <w:rtl w:val="true"/>
        </w:rPr>
        <w:t xml:space="preserve"> </w:t>
      </w:r>
      <w:r>
        <w:rPr>
          <w:rFonts w:cs="FrankRuehl"/>
          <w:rtl w:val="true"/>
        </w:rPr>
        <w:t>ורוס</w:t>
      </w:r>
      <w:r>
        <w:rPr>
          <w:rFonts w:eastAsia="Garamond" w:cs="Garamond"/>
          <w:rtl w:val="true"/>
        </w:rPr>
        <w:t xml:space="preserve"> </w:t>
      </w:r>
      <w:r>
        <w:rPr>
          <w:rFonts w:cs="FrankRuehl"/>
          <w:rtl w:val="true"/>
        </w:rPr>
        <w:t>בין</w:t>
      </w:r>
      <w:r>
        <w:rPr>
          <w:rFonts w:eastAsia="Garamond" w:cs="Garamond"/>
          <w:rtl w:val="true"/>
        </w:rPr>
        <w:t xml:space="preserve"> </w:t>
      </w:r>
      <w:r>
        <w:rPr>
          <w:rFonts w:cs="FrankRuehl"/>
          <w:rtl w:val="true"/>
        </w:rPr>
        <w:t>כוונה</w:t>
      </w:r>
      <w:r>
        <w:rPr>
          <w:rFonts w:eastAsia="Garamond" w:cs="Garamond"/>
          <w:rtl w:val="true"/>
        </w:rPr>
        <w:t xml:space="preserve"> </w:t>
      </w:r>
      <w:r>
        <w:rPr>
          <w:rFonts w:cs="FrankRuehl"/>
          <w:rtl w:val="true"/>
        </w:rPr>
        <w:t>רעה</w:t>
      </w:r>
      <w:r>
        <w:rPr>
          <w:rFonts w:eastAsia="Garamond" w:cs="Garamond"/>
          <w:rtl w:val="true"/>
        </w:rPr>
        <w:t xml:space="preserve"> </w:t>
      </w:r>
      <w:r>
        <w:rPr>
          <w:rFonts w:cs="FrankRuehl"/>
          <w:rtl w:val="true"/>
        </w:rPr>
        <w:t>להשפיע</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השער</w:t>
      </w:r>
      <w:r>
        <w:rPr>
          <w:rFonts w:eastAsia="Garamond" w:cs="Garamond"/>
          <w:rtl w:val="true"/>
        </w:rPr>
        <w:t xml:space="preserve"> </w:t>
      </w:r>
      <w:r>
        <w:rPr>
          <w:rFonts w:cs="FrankRuehl"/>
          <w:rtl w:val="true"/>
        </w:rPr>
        <w:t>לבין</w:t>
      </w:r>
      <w:r>
        <w:rPr>
          <w:rFonts w:eastAsia="Garamond" w:cs="Garamond"/>
          <w:rtl w:val="true"/>
        </w:rPr>
        <w:t xml:space="preserve"> </w:t>
      </w:r>
      <w:r>
        <w:rPr>
          <w:rFonts w:cs="FrankRuehl"/>
          <w:rtl w:val="true"/>
        </w:rPr>
        <w:t>כוונה</w:t>
      </w:r>
      <w:r>
        <w:rPr>
          <w:rFonts w:eastAsia="Garamond" w:cs="Garamond"/>
          <w:rtl w:val="true"/>
        </w:rPr>
        <w:t xml:space="preserve"> </w:t>
      </w:r>
      <w:r>
        <w:rPr>
          <w:rFonts w:cs="FrankRuehl"/>
          <w:rtl w:val="true"/>
        </w:rPr>
        <w:t>טובה</w:t>
      </w:r>
      <w:r>
        <w:rPr>
          <w:rFonts w:eastAsia="Garamond" w:cs="Garamond"/>
          <w:rtl w:val="true"/>
        </w:rPr>
        <w:t xml:space="preserve"> </w:t>
      </w:r>
      <w:r>
        <w:rPr>
          <w:rFonts w:cs="FrankRuehl"/>
          <w:rtl w:val="true"/>
        </w:rPr>
        <w:t>להשפיע</w:t>
      </w:r>
      <w:r>
        <w:rPr>
          <w:rFonts w:eastAsia="Garamond" w:cs="Garamond"/>
          <w:rtl w:val="true"/>
        </w:rPr>
        <w:t xml:space="preserve"> </w:t>
      </w:r>
      <w:r>
        <w:rPr>
          <w:rFonts w:cs="FrankRuehl"/>
          <w:rtl w:val="true"/>
        </w:rPr>
        <w:t>עליו</w:t>
      </w:r>
      <w:r>
        <w:rPr>
          <w:rFonts w:eastAsia="Garamond" w:cs="Garamond"/>
          <w:rtl w:val="true"/>
        </w:rPr>
        <w:t xml:space="preserve"> </w:t>
      </w:r>
      <w:r>
        <w:rPr>
          <w:rFonts w:cs="FrankRuehl"/>
          <w:rtl w:val="true"/>
        </w:rPr>
        <w:t>התקבלה</w:t>
      </w:r>
      <w:r>
        <w:rPr>
          <w:rFonts w:eastAsia="Garamond" w:cs="Garamond"/>
          <w:rtl w:val="true"/>
        </w:rPr>
        <w:t xml:space="preserve"> </w:t>
      </w:r>
      <w:r>
        <w:rPr>
          <w:rFonts w:cs="FrankRuehl"/>
          <w:rtl w:val="true"/>
        </w:rPr>
        <w:t>להלכה</w:t>
      </w:r>
      <w:r>
        <w:rPr>
          <w:rFonts w:eastAsia="Garamond" w:cs="Garamond"/>
          <w:rtl w:val="true"/>
        </w:rPr>
        <w:t xml:space="preserve"> </w:t>
      </w:r>
      <w:r>
        <w:rPr>
          <w:rFonts w:cs="FrankRuehl"/>
          <w:rtl w:val="true"/>
        </w:rPr>
        <w:t>בפסיקתנו</w:t>
      </w:r>
      <w:r>
        <w:rPr>
          <w:rFonts w:cs="FrankRuehl"/>
          <w:rtl w:val="true"/>
        </w:rPr>
        <w:t xml:space="preserve">, </w:t>
      </w:r>
      <w:r>
        <w:rPr>
          <w:rFonts w:cs="FrankRuehl"/>
          <w:rtl w:val="true"/>
        </w:rPr>
        <w:t>ולא</w:t>
      </w:r>
      <w:r>
        <w:rPr>
          <w:rFonts w:eastAsia="Garamond" w:cs="Garamond"/>
          <w:rtl w:val="true"/>
        </w:rPr>
        <w:t xml:space="preserve"> </w:t>
      </w:r>
      <w:r>
        <w:rPr>
          <w:rFonts w:cs="FrankRuehl"/>
          <w:rtl w:val="true"/>
        </w:rPr>
        <w:t>בכדי</w:t>
      </w:r>
      <w:r>
        <w:rPr>
          <w:rFonts w:cs="FrankRuehl"/>
          <w:rtl w:val="true"/>
        </w:rPr>
        <w:t xml:space="preserve">. </w:t>
      </w:r>
    </w:p>
    <w:p>
      <w:pPr>
        <w:pStyle w:val="Ruller42"/>
        <w:ind w:end="0"/>
        <w:jc w:val="both"/>
        <w:rPr>
          <w:rFonts w:cs="FrankRuehl"/>
        </w:rPr>
      </w:pPr>
      <w:r>
        <w:rPr>
          <w:rFonts w:cs="FrankRuehl"/>
          <w:rtl w:val="true"/>
        </w:rPr>
      </w:r>
    </w:p>
    <w:p>
      <w:pPr>
        <w:pStyle w:val="Ruller43"/>
        <w:numPr>
          <w:ilvl w:val="0"/>
          <w:numId w:val="2"/>
        </w:numPr>
        <w:ind w:hanging="0" w:start="0" w:end="0"/>
        <w:jc w:val="both"/>
        <w:rPr>
          <w:rFonts w:cs="FrankRuehl"/>
        </w:rPr>
      </w:pPr>
      <w:r>
        <w:rPr>
          <w:rFonts w:cs="FrankRuehl"/>
          <w:rtl w:val="true"/>
        </w:rPr>
        <w:t>מעבר</w:t>
      </w:r>
      <w:r>
        <w:rPr>
          <w:rFonts w:eastAsia="Garamond" w:cs="Garamond"/>
          <w:rtl w:val="true"/>
        </w:rPr>
        <w:t xml:space="preserve"> </w:t>
      </w:r>
      <w:r>
        <w:rPr>
          <w:rFonts w:cs="FrankRuehl"/>
          <w:rtl w:val="true"/>
        </w:rPr>
        <w:t>לכך</w:t>
      </w:r>
      <w:r>
        <w:rPr>
          <w:rFonts w:cs="FrankRuehl"/>
          <w:rtl w:val="true"/>
        </w:rPr>
        <w:t xml:space="preserve">, </w:t>
      </w:r>
      <w:r>
        <w:rPr>
          <w:rFonts w:cs="FrankRuehl"/>
          <w:rtl w:val="true"/>
        </w:rPr>
        <w:t>אף</w:t>
      </w:r>
      <w:r>
        <w:rPr>
          <w:rFonts w:eastAsia="Garamond" w:cs="Garamond"/>
          <w:rtl w:val="true"/>
        </w:rPr>
        <w:t xml:space="preserve"> </w:t>
      </w:r>
      <w:r>
        <w:rPr>
          <w:rFonts w:cs="FrankRuehl"/>
          <w:rtl w:val="true"/>
        </w:rPr>
        <w:t>לגופם</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דברים</w:t>
      </w:r>
      <w:r>
        <w:rPr>
          <w:rFonts w:eastAsia="Garamond" w:cs="Garamond"/>
          <w:rtl w:val="true"/>
        </w:rPr>
        <w:t xml:space="preserve"> </w:t>
      </w:r>
      <w:r>
        <w:rPr>
          <w:rFonts w:cs="FrankRuehl"/>
          <w:rtl w:val="true"/>
        </w:rPr>
        <w:t>המבחן</w:t>
      </w:r>
      <w:r>
        <w:rPr>
          <w:rFonts w:eastAsia="Garamond" w:cs="Garamond"/>
          <w:rtl w:val="true"/>
        </w:rPr>
        <w:t xml:space="preserve"> </w:t>
      </w:r>
      <w:r>
        <w:rPr>
          <w:rFonts w:cs="FrankRuehl"/>
          <w:rtl w:val="true"/>
        </w:rPr>
        <w:t>שניסחו</w:t>
      </w:r>
      <w:r>
        <w:rPr>
          <w:rFonts w:eastAsia="Garamond" w:cs="Garamond"/>
          <w:rtl w:val="true"/>
        </w:rPr>
        <w:t xml:space="preserve"> </w:t>
      </w:r>
      <w:r>
        <w:rPr>
          <w:rFonts w:cs="FrankRuehl"/>
          <w:rtl w:val="true"/>
        </w:rPr>
        <w:t>פישל</w:t>
      </w:r>
      <w:r>
        <w:rPr>
          <w:rFonts w:eastAsia="Garamond" w:cs="Garamond"/>
          <w:rtl w:val="true"/>
        </w:rPr>
        <w:t xml:space="preserve"> </w:t>
      </w:r>
      <w:r>
        <w:rPr>
          <w:rFonts w:cs="FrankRuehl"/>
          <w:rtl w:val="true"/>
        </w:rPr>
        <w:t>ורוס</w:t>
      </w:r>
      <w:r>
        <w:rPr>
          <w:rFonts w:eastAsia="Garamond" w:cs="Garamond"/>
          <w:rtl w:val="true"/>
        </w:rPr>
        <w:t xml:space="preserve"> </w:t>
      </w:r>
      <w:r>
        <w:rPr>
          <w:rFonts w:cs="FrankRuehl"/>
          <w:rtl w:val="true"/>
        </w:rPr>
        <w:t>להגדרת</w:t>
      </w:r>
      <w:r>
        <w:rPr>
          <w:rFonts w:eastAsia="Garamond" w:cs="Garamond"/>
          <w:rtl w:val="true"/>
        </w:rPr>
        <w:t xml:space="preserve"> </w:t>
      </w:r>
      <w:r>
        <w:rPr>
          <w:rFonts w:cs="FrankRuehl"/>
          <w:rtl w:val="true"/>
        </w:rPr>
        <w:t>"</w:t>
      </w:r>
      <w:r>
        <w:rPr>
          <w:rFonts w:cs="FrankRuehl"/>
          <w:rtl w:val="true"/>
        </w:rPr>
        <w:t>הכוונה</w:t>
      </w:r>
      <w:r>
        <w:rPr>
          <w:rFonts w:eastAsia="Garamond" w:cs="Garamond"/>
          <w:rtl w:val="true"/>
        </w:rPr>
        <w:t xml:space="preserve"> </w:t>
      </w:r>
      <w:r>
        <w:rPr>
          <w:rFonts w:cs="FrankRuehl"/>
          <w:rtl w:val="true"/>
        </w:rPr>
        <w:t>הטובה</w:t>
      </w:r>
      <w:r>
        <w:rPr>
          <w:rFonts w:cs="FrankRuehl"/>
          <w:rtl w:val="true"/>
        </w:rPr>
        <w:t xml:space="preserve">" </w:t>
      </w:r>
      <w:r>
        <w:rPr>
          <w:rFonts w:cs="FrankRuehl"/>
          <w:rtl w:val="true"/>
        </w:rPr>
        <w:t>אינו</w:t>
      </w:r>
      <w:r>
        <w:rPr>
          <w:rFonts w:eastAsia="Garamond" w:cs="Garamond"/>
          <w:rtl w:val="true"/>
        </w:rPr>
        <w:t xml:space="preserve"> </w:t>
      </w:r>
      <w:r>
        <w:rPr>
          <w:rFonts w:cs="FrankRuehl"/>
          <w:rtl w:val="true"/>
        </w:rPr>
        <w:t>רלוונטי</w:t>
      </w:r>
      <w:r>
        <w:rPr>
          <w:rFonts w:eastAsia="Garamond" w:cs="Garamond"/>
          <w:rtl w:val="true"/>
        </w:rPr>
        <w:t xml:space="preserve"> </w:t>
      </w:r>
      <w:r>
        <w:rPr>
          <w:rFonts w:cs="FrankRuehl"/>
          <w:rtl w:val="true"/>
        </w:rPr>
        <w:t>לענייננו</w:t>
      </w:r>
      <w:r>
        <w:rPr>
          <w:rFonts w:cs="FrankRuehl"/>
          <w:rtl w:val="true"/>
        </w:rPr>
        <w:t xml:space="preserve">. </w:t>
      </w:r>
      <w:r>
        <w:rPr>
          <w:rFonts w:cs="FrankRuehl"/>
          <w:rtl w:val="true"/>
        </w:rPr>
        <w:t>המערערים</w:t>
      </w:r>
      <w:r>
        <w:rPr>
          <w:rFonts w:eastAsia="Garamond" w:cs="Garamond"/>
          <w:rtl w:val="true"/>
        </w:rPr>
        <w:t xml:space="preserve"> </w:t>
      </w:r>
      <w:r>
        <w:rPr>
          <w:rFonts w:cs="FrankRuehl"/>
          <w:rtl w:val="true"/>
        </w:rPr>
        <w:t>טוענים</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לפי</w:t>
      </w:r>
      <w:r>
        <w:rPr>
          <w:rFonts w:eastAsia="Garamond" w:cs="Garamond"/>
          <w:rtl w:val="true"/>
        </w:rPr>
        <w:t xml:space="preserve"> </w:t>
      </w:r>
      <w:r>
        <w:rPr>
          <w:rFonts w:cs="FrankRuehl"/>
          <w:rtl w:val="true"/>
        </w:rPr>
        <w:t>מבחן</w:t>
      </w:r>
      <w:r>
        <w:rPr>
          <w:rFonts w:eastAsia="Garamond" w:cs="Garamond"/>
          <w:rtl w:val="true"/>
        </w:rPr>
        <w:t xml:space="preserve"> </w:t>
      </w:r>
      <w:r>
        <w:rPr>
          <w:rFonts w:cs="FrankRuehl"/>
          <w:rtl w:val="true"/>
        </w:rPr>
        <w:t>זה</w:t>
      </w:r>
      <w:r>
        <w:rPr>
          <w:rFonts w:eastAsia="Garamond" w:cs="Garamond"/>
          <w:rtl w:val="true"/>
        </w:rPr>
        <w:t xml:space="preserve"> </w:t>
      </w:r>
      <w:r>
        <w:rPr>
          <w:rFonts w:cs="FrankRuehl"/>
          <w:rtl w:val="true"/>
        </w:rPr>
        <w:t>אם</w:t>
      </w:r>
      <w:r>
        <w:rPr>
          <w:rFonts w:eastAsia="Garamond" w:cs="Garamond"/>
          <w:rtl w:val="true"/>
        </w:rPr>
        <w:t xml:space="preserve"> </w:t>
      </w:r>
      <w:r>
        <w:rPr>
          <w:rFonts w:cs="FrankRuehl"/>
          <w:rtl w:val="true"/>
        </w:rPr>
        <w:t>ביסוד</w:t>
      </w:r>
      <w:r>
        <w:rPr>
          <w:rFonts w:eastAsia="Garamond" w:cs="Garamond"/>
          <w:rtl w:val="true"/>
        </w:rPr>
        <w:t xml:space="preserve"> </w:t>
      </w:r>
      <w:r>
        <w:rPr>
          <w:rFonts w:cs="FrankRuehl"/>
          <w:rtl w:val="true"/>
        </w:rPr>
        <w:t>הפעולה</w:t>
      </w:r>
      <w:r>
        <w:rPr>
          <w:rFonts w:eastAsia="Garamond" w:cs="Garamond"/>
          <w:rtl w:val="true"/>
        </w:rPr>
        <w:t xml:space="preserve"> </w:t>
      </w:r>
      <w:r>
        <w:rPr>
          <w:rFonts w:cs="FrankRuehl"/>
          <w:rtl w:val="true"/>
        </w:rPr>
        <w:t>במסחר</w:t>
      </w:r>
      <w:r>
        <w:rPr>
          <w:rFonts w:eastAsia="Garamond" w:cs="Garamond"/>
          <w:rtl w:val="true"/>
        </w:rPr>
        <w:t xml:space="preserve"> </w:t>
      </w:r>
      <w:r>
        <w:rPr>
          <w:rFonts w:cs="FrankRuehl"/>
          <w:rtl w:val="true"/>
        </w:rPr>
        <w:t>עמדה</w:t>
      </w:r>
      <w:r>
        <w:rPr>
          <w:rFonts w:eastAsia="Garamond" w:cs="Garamond"/>
          <w:rtl w:val="true"/>
        </w:rPr>
        <w:t xml:space="preserve"> </w:t>
      </w:r>
      <w:r>
        <w:rPr>
          <w:rFonts w:cs="FrankRuehl"/>
          <w:rtl w:val="true"/>
        </w:rPr>
        <w:t>כוונה</w:t>
      </w:r>
      <w:r>
        <w:rPr>
          <w:rFonts w:eastAsia="Garamond" w:cs="Garamond"/>
          <w:rtl w:val="true"/>
        </w:rPr>
        <w:t xml:space="preserve"> </w:t>
      </w:r>
      <w:r>
        <w:rPr>
          <w:rFonts w:cs="FrankRuehl"/>
          <w:rtl w:val="true"/>
        </w:rPr>
        <w:t>לגיטימית</w:t>
      </w:r>
      <w:r>
        <w:rPr>
          <w:rFonts w:eastAsia="Garamond" w:cs="Garamond"/>
          <w:rtl w:val="true"/>
        </w:rPr>
        <w:t xml:space="preserve"> </w:t>
      </w:r>
      <w:r>
        <w:rPr>
          <w:rFonts w:cs="FrankRuehl"/>
          <w:rtl w:val="true"/>
        </w:rPr>
        <w:t>אשר</w:t>
      </w:r>
      <w:r>
        <w:rPr>
          <w:rFonts w:eastAsia="Garamond" w:cs="Garamond"/>
          <w:rtl w:val="true"/>
        </w:rPr>
        <w:t xml:space="preserve"> </w:t>
      </w:r>
      <w:r>
        <w:rPr>
          <w:rFonts w:cs="FrankRuehl"/>
          <w:rtl w:val="true"/>
        </w:rPr>
        <w:t>בבסיסה</w:t>
      </w:r>
      <w:r>
        <w:rPr>
          <w:rFonts w:eastAsia="Garamond" w:cs="Garamond"/>
          <w:rtl w:val="true"/>
        </w:rPr>
        <w:t xml:space="preserve"> </w:t>
      </w:r>
      <w:r>
        <w:rPr>
          <w:rFonts w:cs="FrankRuehl"/>
          <w:rtl w:val="true"/>
        </w:rPr>
        <w:t>שיקולים</w:t>
      </w:r>
      <w:r>
        <w:rPr>
          <w:rFonts w:eastAsia="Garamond" w:cs="Garamond"/>
          <w:rtl w:val="true"/>
        </w:rPr>
        <w:t xml:space="preserve"> </w:t>
      </w:r>
      <w:r>
        <w:rPr>
          <w:rFonts w:cs="FrankRuehl"/>
          <w:rtl w:val="true"/>
        </w:rPr>
        <w:t>כלכליים</w:t>
      </w:r>
      <w:r>
        <w:rPr>
          <w:rFonts w:cs="FrankRuehl"/>
          <w:rtl w:val="true"/>
        </w:rPr>
        <w:t xml:space="preserve">, </w:t>
      </w:r>
      <w:r>
        <w:rPr>
          <w:rFonts w:cs="FrankRuehl"/>
          <w:rtl w:val="true"/>
        </w:rPr>
        <w:t>זו</w:t>
      </w:r>
      <w:r>
        <w:rPr>
          <w:rFonts w:eastAsia="Garamond" w:cs="Garamond"/>
          <w:rtl w:val="true"/>
        </w:rPr>
        <w:t xml:space="preserve"> </w:t>
      </w:r>
      <w:r>
        <w:rPr>
          <w:rFonts w:cs="FrankRuehl"/>
          <w:rtl w:val="true"/>
        </w:rPr>
        <w:t>אינה</w:t>
      </w:r>
      <w:r>
        <w:rPr>
          <w:rFonts w:eastAsia="Garamond" w:cs="Garamond"/>
          <w:rtl w:val="true"/>
        </w:rPr>
        <w:t xml:space="preserve"> </w:t>
      </w:r>
      <w:r>
        <w:rPr>
          <w:rFonts w:cs="FrankRuehl"/>
          <w:rtl w:val="true"/>
        </w:rPr>
        <w:t>מקימה</w:t>
      </w:r>
      <w:r>
        <w:rPr>
          <w:rFonts w:eastAsia="Garamond" w:cs="Garamond"/>
          <w:rtl w:val="true"/>
        </w:rPr>
        <w:t xml:space="preserve"> </w:t>
      </w:r>
      <w:r>
        <w:rPr>
          <w:rFonts w:cs="FrankRuehl"/>
          <w:rtl w:val="true"/>
        </w:rPr>
        <w:t>אשמה</w:t>
      </w:r>
      <w:r>
        <w:rPr>
          <w:rFonts w:eastAsia="Garamond" w:cs="Garamond"/>
          <w:rtl w:val="true"/>
        </w:rPr>
        <w:t xml:space="preserve"> </w:t>
      </w:r>
      <w:r>
        <w:rPr>
          <w:rFonts w:cs="FrankRuehl"/>
          <w:rtl w:val="true"/>
        </w:rPr>
        <w:t>ב</w:t>
      </w:r>
      <w:r>
        <w:rPr>
          <w:rFonts w:cs="FrankRuehl"/>
          <w:rtl w:val="true"/>
        </w:rPr>
        <w:t>עבירת</w:t>
      </w:r>
      <w:r>
        <w:rPr>
          <w:rFonts w:eastAsia="Garamond" w:cs="Garamond"/>
          <w:rtl w:val="true"/>
        </w:rPr>
        <w:t xml:space="preserve"> </w:t>
      </w:r>
      <w:r>
        <w:rPr>
          <w:rFonts w:cs="FrankRuehl"/>
          <w:rtl w:val="true"/>
        </w:rPr>
        <w:t>ה</w:t>
      </w:r>
      <w:r>
        <w:rPr>
          <w:rFonts w:cs="FrankRuehl"/>
          <w:rtl w:val="true"/>
        </w:rPr>
        <w:t>מניפולציה</w:t>
      </w:r>
      <w:r>
        <w:rPr>
          <w:rFonts w:cs="FrankRuehl"/>
          <w:rtl w:val="true"/>
        </w:rPr>
        <w:t xml:space="preserve">. </w:t>
      </w:r>
      <w:r>
        <w:rPr>
          <w:rFonts w:cs="FrankRuehl"/>
          <w:rtl w:val="true"/>
        </w:rPr>
        <w:t>אלא</w:t>
      </w:r>
      <w:r>
        <w:rPr>
          <w:rFonts w:eastAsia="Garamond" w:cs="Garamond"/>
          <w:rtl w:val="true"/>
        </w:rPr>
        <w:t xml:space="preserve"> </w:t>
      </w:r>
      <w:r>
        <w:rPr>
          <w:rFonts w:cs="FrankRuehl"/>
          <w:rtl w:val="true"/>
        </w:rPr>
        <w:t>שכעולה</w:t>
      </w:r>
      <w:r>
        <w:rPr>
          <w:rFonts w:eastAsia="Garamond" w:cs="Garamond"/>
          <w:rtl w:val="true"/>
        </w:rPr>
        <w:t xml:space="preserve"> </w:t>
      </w:r>
      <w:r>
        <w:rPr>
          <w:rFonts w:cs="FrankRuehl"/>
          <w:rtl w:val="true"/>
        </w:rPr>
        <w:t>מהפירוט</w:t>
      </w:r>
      <w:r>
        <w:rPr>
          <w:rFonts w:eastAsia="Garamond" w:cs="Garamond"/>
          <w:rtl w:val="true"/>
        </w:rPr>
        <w:t xml:space="preserve"> </w:t>
      </w:r>
      <w:r>
        <w:rPr>
          <w:rFonts w:cs="FrankRuehl"/>
          <w:rtl w:val="true"/>
        </w:rPr>
        <w:t>מעלה</w:t>
      </w:r>
      <w:r>
        <w:rPr>
          <w:rFonts w:cs="FrankRuehl"/>
          <w:rtl w:val="true"/>
        </w:rPr>
        <w:t xml:space="preserve">, </w:t>
      </w:r>
      <w:r>
        <w:rPr>
          <w:rFonts w:cs="FrankRuehl"/>
          <w:rtl w:val="true"/>
        </w:rPr>
        <w:t>פישל</w:t>
      </w:r>
      <w:r>
        <w:rPr>
          <w:rFonts w:eastAsia="Garamond" w:cs="Garamond"/>
          <w:rtl w:val="true"/>
        </w:rPr>
        <w:t xml:space="preserve"> </w:t>
      </w:r>
      <w:r>
        <w:rPr>
          <w:rFonts w:cs="FrankRuehl"/>
          <w:rtl w:val="true"/>
        </w:rPr>
        <w:t>ורוס</w:t>
      </w:r>
      <w:r>
        <w:rPr>
          <w:rFonts w:eastAsia="Garamond" w:cs="Garamond"/>
          <w:rtl w:val="true"/>
        </w:rPr>
        <w:t xml:space="preserve"> </w:t>
      </w:r>
      <w:r>
        <w:rPr>
          <w:rFonts w:cs="FrankRuehl"/>
          <w:rtl w:val="true"/>
        </w:rPr>
        <w:t>הגדירו</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w:t>
      </w:r>
      <w:r>
        <w:rPr>
          <w:rFonts w:cs="FrankRuehl"/>
          <w:rtl w:val="true"/>
        </w:rPr>
        <w:t>הכוונה</w:t>
      </w:r>
      <w:r>
        <w:rPr>
          <w:rFonts w:eastAsia="Garamond" w:cs="Garamond"/>
          <w:rtl w:val="true"/>
        </w:rPr>
        <w:t xml:space="preserve"> </w:t>
      </w:r>
      <w:r>
        <w:rPr>
          <w:rFonts w:cs="FrankRuehl"/>
          <w:rtl w:val="true"/>
        </w:rPr>
        <w:t>הטובה</w:t>
      </w:r>
      <w:r>
        <w:rPr>
          <w:rFonts w:cs="FrankRuehl"/>
          <w:rtl w:val="true"/>
        </w:rPr>
        <w:t xml:space="preserve">" </w:t>
      </w:r>
      <w:r>
        <w:rPr>
          <w:rFonts w:ascii="Century" w:hAnsi="Century" w:cs="Miriam"/>
          <w:b/>
          <w:b/>
          <w:spacing w:val="0"/>
          <w:sz w:val="22"/>
          <w:sz w:val="22"/>
          <w:szCs w:val="24"/>
          <w:rtl w:val="true"/>
        </w:rPr>
        <w:t>ככוונה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להשפיע</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על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השער</w:t>
      </w:r>
      <w:r>
        <w:rPr>
          <w:rFonts w:eastAsia="Garamond" w:cs="Garamond"/>
          <w:rtl w:val="true"/>
        </w:rPr>
        <w:t xml:space="preserve"> </w:t>
      </w:r>
      <w:r>
        <w:rPr>
          <w:rFonts w:cs="FrankRuehl"/>
          <w:rtl w:val="true"/>
        </w:rPr>
        <w:t>אשר</w:t>
      </w:r>
      <w:r>
        <w:rPr>
          <w:rFonts w:eastAsia="Garamond" w:cs="Garamond"/>
          <w:rtl w:val="true"/>
        </w:rPr>
        <w:t xml:space="preserve"> </w:t>
      </w:r>
      <w:r>
        <w:rPr>
          <w:rFonts w:cs="FrankRuehl"/>
          <w:rtl w:val="true"/>
        </w:rPr>
        <w:t>מתבססת</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מידע</w:t>
      </w:r>
      <w:r>
        <w:rPr>
          <w:rFonts w:eastAsia="Garamond" w:cs="Garamond"/>
          <w:rtl w:val="true"/>
        </w:rPr>
        <w:t xml:space="preserve"> </w:t>
      </w:r>
      <w:r>
        <w:rPr>
          <w:rFonts w:cs="FrankRuehl"/>
          <w:rtl w:val="true"/>
        </w:rPr>
        <w:t>בעל</w:t>
      </w:r>
      <w:r>
        <w:rPr>
          <w:rFonts w:eastAsia="Garamond" w:cs="Garamond"/>
          <w:rtl w:val="true"/>
        </w:rPr>
        <w:t xml:space="preserve"> </w:t>
      </w:r>
      <w:r>
        <w:rPr>
          <w:rFonts w:cs="FrankRuehl"/>
          <w:rtl w:val="true"/>
        </w:rPr>
        <w:t>ערך</w:t>
      </w:r>
      <w:r>
        <w:rPr>
          <w:rFonts w:eastAsia="Garamond" w:cs="Garamond"/>
          <w:rtl w:val="true"/>
        </w:rPr>
        <w:t xml:space="preserve"> </w:t>
      </w:r>
      <w:r>
        <w:rPr>
          <w:rFonts w:cs="FrankRuehl"/>
          <w:rtl w:val="true"/>
        </w:rPr>
        <w:t>או</w:t>
      </w:r>
      <w:r>
        <w:rPr>
          <w:rFonts w:eastAsia="Garamond" w:cs="Garamond"/>
          <w:rtl w:val="true"/>
        </w:rPr>
        <w:t xml:space="preserve"> </w:t>
      </w:r>
      <w:r>
        <w:rPr>
          <w:rFonts w:cs="FrankRuehl"/>
          <w:rtl w:val="true"/>
        </w:rPr>
        <w:t>אמונה</w:t>
      </w:r>
      <w:r>
        <w:rPr>
          <w:rFonts w:eastAsia="Garamond" w:cs="Garamond"/>
          <w:rtl w:val="true"/>
        </w:rPr>
        <w:t xml:space="preserve"> </w:t>
      </w:r>
      <w:r>
        <w:rPr>
          <w:rFonts w:cs="FrankRuehl"/>
          <w:rtl w:val="true"/>
        </w:rPr>
        <w:t>הקשורה</w:t>
      </w:r>
      <w:r>
        <w:rPr>
          <w:rFonts w:eastAsia="Garamond" w:cs="Garamond"/>
          <w:rtl w:val="true"/>
        </w:rPr>
        <w:t xml:space="preserve"> </w:t>
      </w:r>
      <w:r>
        <w:rPr>
          <w:rFonts w:cs="FrankRuehl"/>
          <w:rtl w:val="true"/>
        </w:rPr>
        <w:t>בשווי</w:t>
      </w:r>
      <w:r>
        <w:rPr>
          <w:rFonts w:eastAsia="Garamond" w:cs="Garamond"/>
          <w:rtl w:val="true"/>
        </w:rPr>
        <w:t xml:space="preserve"> </w:t>
      </w:r>
      <w:r>
        <w:rPr>
          <w:rFonts w:cs="FrankRuehl"/>
          <w:rtl w:val="true"/>
        </w:rPr>
        <w:t>הנייר</w:t>
      </w:r>
      <w:r>
        <w:rPr>
          <w:rFonts w:eastAsia="Garamond" w:cs="Garamond"/>
          <w:rtl w:val="true"/>
        </w:rPr>
        <w:t xml:space="preserve"> </w:t>
      </w:r>
      <w:r>
        <w:rPr>
          <w:rFonts w:cs="FrankRuehl"/>
          <w:rtl w:val="true"/>
        </w:rPr>
        <w:t>(</w:t>
      </w:r>
      <w:r>
        <w:rPr>
          <w:rFonts w:cs="FrankRuehl"/>
          <w:rtl w:val="true"/>
        </w:rPr>
        <w:t>וזו</w:t>
      </w:r>
      <w:r>
        <w:rPr>
          <w:rFonts w:eastAsia="Garamond" w:cs="Garamond"/>
          <w:rtl w:val="true"/>
        </w:rPr>
        <w:t xml:space="preserve"> </w:t>
      </w:r>
      <w:r>
        <w:rPr>
          <w:rFonts w:cs="FrankRuehl"/>
          <w:rtl w:val="true"/>
        </w:rPr>
        <w:t>הכוונה</w:t>
      </w:r>
      <w:r>
        <w:rPr>
          <w:rFonts w:eastAsia="Garamond" w:cs="Garamond"/>
          <w:rtl w:val="true"/>
        </w:rPr>
        <w:t xml:space="preserve"> </w:t>
      </w:r>
      <w:r>
        <w:rPr>
          <w:rFonts w:cs="FrankRuehl"/>
          <w:rtl w:val="true"/>
        </w:rPr>
        <w:t>שיש</w:t>
      </w:r>
      <w:r>
        <w:rPr>
          <w:rFonts w:eastAsia="Garamond" w:cs="Garamond"/>
          <w:rtl w:val="true"/>
        </w:rPr>
        <w:t xml:space="preserve"> </w:t>
      </w:r>
      <w:r>
        <w:rPr>
          <w:rFonts w:cs="FrankRuehl"/>
          <w:rtl w:val="true"/>
        </w:rPr>
        <w:t>להוציא</w:t>
      </w:r>
      <w:r>
        <w:rPr>
          <w:rFonts w:eastAsia="Garamond" w:cs="Garamond"/>
          <w:rtl w:val="true"/>
        </w:rPr>
        <w:t xml:space="preserve"> </w:t>
      </w:r>
      <w:r>
        <w:rPr>
          <w:rFonts w:cs="FrankRuehl"/>
          <w:rtl w:val="true"/>
        </w:rPr>
        <w:t>–</w:t>
      </w:r>
      <w:r>
        <w:rPr>
          <w:rFonts w:eastAsia="Garamond" w:cs="Garamond"/>
          <w:rtl w:val="true"/>
        </w:rPr>
        <w:t xml:space="preserve"> </w:t>
      </w:r>
      <w:r>
        <w:rPr>
          <w:rFonts w:cs="FrankRuehl"/>
          <w:rtl w:val="true"/>
        </w:rPr>
        <w:t>לגישתם</w:t>
      </w:r>
      <w:r>
        <w:rPr>
          <w:rFonts w:eastAsia="Garamond" w:cs="Garamond"/>
          <w:rtl w:val="true"/>
        </w:rPr>
        <w:t xml:space="preserve"> </w:t>
      </w:r>
      <w:r>
        <w:rPr>
          <w:rFonts w:cs="FrankRuehl"/>
          <w:rtl w:val="true"/>
        </w:rPr>
        <w:t>–</w:t>
      </w:r>
      <w:r>
        <w:rPr>
          <w:rFonts w:eastAsia="Garamond" w:cs="Garamond"/>
          <w:rtl w:val="true"/>
        </w:rPr>
        <w:t xml:space="preserve"> </w:t>
      </w:r>
      <w:r>
        <w:rPr>
          <w:rFonts w:cs="FrankRuehl"/>
          <w:rtl w:val="true"/>
        </w:rPr>
        <w:t>מתחום</w:t>
      </w:r>
      <w:r>
        <w:rPr>
          <w:rFonts w:eastAsia="Garamond" w:cs="Garamond"/>
          <w:rtl w:val="true"/>
        </w:rPr>
        <w:t xml:space="preserve"> </w:t>
      </w:r>
      <w:r>
        <w:rPr>
          <w:rFonts w:cs="FrankRuehl"/>
          <w:rtl w:val="true"/>
        </w:rPr>
        <w:t>הגדרת</w:t>
      </w:r>
      <w:r>
        <w:rPr>
          <w:rFonts w:eastAsia="Garamond" w:cs="Garamond"/>
          <w:rtl w:val="true"/>
        </w:rPr>
        <w:t xml:space="preserve"> </w:t>
      </w:r>
      <w:r>
        <w:rPr>
          <w:rFonts w:cs="FrankRuehl"/>
          <w:rtl w:val="true"/>
        </w:rPr>
        <w:t>המניפולציה</w:t>
      </w:r>
      <w:r>
        <w:rPr>
          <w:rFonts w:cs="FrankRuehl"/>
          <w:rtl w:val="true"/>
        </w:rPr>
        <w:t xml:space="preserve">). </w:t>
      </w:r>
      <w:r>
        <w:rPr>
          <w:rFonts w:cs="FrankRuehl"/>
          <w:rtl w:val="true"/>
        </w:rPr>
        <w:t>המערערים</w:t>
      </w:r>
      <w:r>
        <w:rPr>
          <w:rFonts w:eastAsia="Garamond" w:cs="Garamond"/>
          <w:rtl w:val="true"/>
        </w:rPr>
        <w:t xml:space="preserve"> </w:t>
      </w:r>
      <w:r>
        <w:rPr>
          <w:rFonts w:cs="FrankRuehl"/>
          <w:rtl w:val="true"/>
        </w:rPr>
        <w:t>לעומת</w:t>
      </w:r>
      <w:r>
        <w:rPr>
          <w:rFonts w:eastAsia="Garamond" w:cs="Garamond"/>
          <w:rtl w:val="true"/>
        </w:rPr>
        <w:t xml:space="preserve"> </w:t>
      </w:r>
      <w:r>
        <w:rPr>
          <w:rFonts w:cs="FrankRuehl"/>
          <w:rtl w:val="true"/>
        </w:rPr>
        <w:t>זאת</w:t>
      </w:r>
      <w:r>
        <w:rPr>
          <w:rFonts w:eastAsia="Garamond" w:cs="Garamond"/>
          <w:rtl w:val="true"/>
        </w:rPr>
        <w:t xml:space="preserve"> </w:t>
      </w:r>
      <w:r>
        <w:rPr>
          <w:rFonts w:cs="FrankRuehl"/>
          <w:rtl w:val="true"/>
        </w:rPr>
        <w:t>(</w:t>
      </w:r>
      <w:r>
        <w:rPr>
          <w:rFonts w:cs="FrankRuehl"/>
          <w:rtl w:val="true"/>
        </w:rPr>
        <w:t>וליתר</w:t>
      </w:r>
      <w:r>
        <w:rPr>
          <w:rFonts w:eastAsia="Garamond" w:cs="Garamond"/>
          <w:rtl w:val="true"/>
        </w:rPr>
        <w:t xml:space="preserve"> </w:t>
      </w:r>
      <w:r>
        <w:rPr>
          <w:rFonts w:cs="FrankRuehl"/>
          <w:rtl w:val="true"/>
        </w:rPr>
        <w:t>דיוק</w:t>
      </w:r>
      <w:r>
        <w:rPr>
          <w:rFonts w:cs="FrankRuehl"/>
          <w:rtl w:val="true"/>
        </w:rPr>
        <w:t xml:space="preserve">, </w:t>
      </w:r>
      <w:r>
        <w:rPr>
          <w:rFonts w:cs="FrankRuehl"/>
          <w:rtl w:val="true"/>
        </w:rPr>
        <w:t>באת</w:t>
      </w:r>
      <w:r>
        <w:rPr>
          <w:rFonts w:eastAsia="Garamond" w:cs="Garamond"/>
          <w:rtl w:val="true"/>
        </w:rPr>
        <w:t xml:space="preserve"> </w:t>
      </w:r>
      <w:r>
        <w:rPr>
          <w:rFonts w:cs="FrankRuehl"/>
          <w:rtl w:val="true"/>
        </w:rPr>
        <w:t>כוחו</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אדרי</w:t>
      </w:r>
      <w:r>
        <w:rPr>
          <w:rFonts w:cs="FrankRuehl"/>
          <w:rtl w:val="true"/>
        </w:rPr>
        <w:t xml:space="preserve">), </w:t>
      </w:r>
      <w:r>
        <w:rPr>
          <w:rFonts w:cs="FrankRuehl"/>
          <w:rtl w:val="true"/>
        </w:rPr>
        <w:t>הבהירו</w:t>
      </w:r>
      <w:r>
        <w:rPr>
          <w:rFonts w:eastAsia="Garamond" w:cs="Garamond"/>
          <w:rtl w:val="true"/>
        </w:rPr>
        <w:t xml:space="preserve"> </w:t>
      </w:r>
      <w:r>
        <w:rPr>
          <w:rFonts w:cs="FrankRuehl"/>
          <w:rtl w:val="true"/>
        </w:rPr>
        <w:t>בתשובה</w:t>
      </w:r>
      <w:r>
        <w:rPr>
          <w:rFonts w:eastAsia="Garamond" w:cs="Garamond"/>
          <w:rtl w:val="true"/>
        </w:rPr>
        <w:t xml:space="preserve"> </w:t>
      </w:r>
      <w:r>
        <w:rPr>
          <w:rFonts w:cs="FrankRuehl"/>
          <w:rtl w:val="true"/>
        </w:rPr>
        <w:t>לשאלותינו</w:t>
      </w:r>
      <w:r>
        <w:rPr>
          <w:rFonts w:eastAsia="Garamond" w:cs="Garamond"/>
          <w:rtl w:val="true"/>
        </w:rPr>
        <w:t xml:space="preserve"> </w:t>
      </w:r>
      <w:r>
        <w:rPr>
          <w:rFonts w:cs="FrankRuehl"/>
          <w:rtl w:val="true"/>
        </w:rPr>
        <w:t>בדיון</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אין</w:t>
      </w:r>
      <w:r>
        <w:rPr>
          <w:rFonts w:eastAsia="Garamond" w:cs="Garamond"/>
          <w:rtl w:val="true"/>
        </w:rPr>
        <w:t xml:space="preserve"> </w:t>
      </w:r>
      <w:r>
        <w:rPr>
          <w:rFonts w:cs="FrankRuehl"/>
          <w:rtl w:val="true"/>
        </w:rPr>
        <w:t>בפיהם</w:t>
      </w:r>
      <w:r>
        <w:rPr>
          <w:rFonts w:eastAsia="Garamond" w:cs="Garamond"/>
          <w:rtl w:val="true"/>
        </w:rPr>
        <w:t xml:space="preserve"> </w:t>
      </w:r>
      <w:r>
        <w:rPr>
          <w:rFonts w:cs="FrankRuehl"/>
          <w:rtl w:val="true"/>
        </w:rPr>
        <w:t>טענה</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בפעולות</w:t>
      </w:r>
      <w:r>
        <w:rPr>
          <w:rFonts w:eastAsia="Garamond" w:cs="Garamond"/>
          <w:rtl w:val="true"/>
        </w:rPr>
        <w:t xml:space="preserve"> </w:t>
      </w:r>
      <w:r>
        <w:rPr>
          <w:rFonts w:cs="FrankRuehl"/>
          <w:rtl w:val="true"/>
        </w:rPr>
        <w:t>המיוחסות</w:t>
      </w:r>
      <w:r>
        <w:rPr>
          <w:rFonts w:eastAsia="Garamond" w:cs="Garamond"/>
          <w:rtl w:val="true"/>
        </w:rPr>
        <w:t xml:space="preserve"> </w:t>
      </w:r>
      <w:r>
        <w:rPr>
          <w:rFonts w:cs="FrankRuehl"/>
          <w:rtl w:val="true"/>
        </w:rPr>
        <w:t>להם</w:t>
      </w:r>
      <w:r>
        <w:rPr>
          <w:rFonts w:eastAsia="Garamond" w:cs="Garamond"/>
          <w:rtl w:val="true"/>
        </w:rPr>
        <w:t xml:space="preserve"> </w:t>
      </w:r>
      <w:r>
        <w:rPr>
          <w:rFonts w:cs="FrankRuehl"/>
          <w:rtl w:val="true"/>
        </w:rPr>
        <w:t>בכתב</w:t>
      </w:r>
      <w:r>
        <w:rPr>
          <w:rFonts w:eastAsia="Garamond" w:cs="Garamond"/>
          <w:rtl w:val="true"/>
        </w:rPr>
        <w:t xml:space="preserve"> </w:t>
      </w:r>
      <w:r>
        <w:rPr>
          <w:rFonts w:cs="FrankRuehl"/>
          <w:rtl w:val="true"/>
        </w:rPr>
        <w:t>האישום</w:t>
      </w:r>
      <w:r>
        <w:rPr>
          <w:rFonts w:eastAsia="Garamond" w:cs="Garamond"/>
          <w:rtl w:val="true"/>
        </w:rPr>
        <w:t xml:space="preserve"> </w:t>
      </w:r>
      <w:r>
        <w:rPr>
          <w:rFonts w:cs="FrankRuehl"/>
          <w:rtl w:val="true"/>
        </w:rPr>
        <w:t>כיוונו</w:t>
      </w:r>
      <w:r>
        <w:rPr>
          <w:rFonts w:eastAsia="Garamond" w:cs="Garamond"/>
          <w:rtl w:val="true"/>
        </w:rPr>
        <w:t xml:space="preserve"> </w:t>
      </w:r>
      <w:r>
        <w:rPr>
          <w:rFonts w:cs="FrankRuehl"/>
          <w:rtl w:val="true"/>
        </w:rPr>
        <w:t>להשפיע</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השער</w:t>
      </w:r>
      <w:r>
        <w:rPr>
          <w:rFonts w:cs="FrankRuehl"/>
          <w:rtl w:val="true"/>
        </w:rPr>
        <w:t xml:space="preserve">. </w:t>
      </w:r>
      <w:r>
        <w:rPr>
          <w:rFonts w:cs="FrankRuehl"/>
          <w:rtl w:val="true"/>
        </w:rPr>
        <w:t>טענתם</w:t>
      </w:r>
      <w:r>
        <w:rPr>
          <w:rFonts w:eastAsia="Garamond" w:cs="Garamond"/>
          <w:rtl w:val="true"/>
        </w:rPr>
        <w:t xml:space="preserve"> </w:t>
      </w:r>
      <w:r>
        <w:rPr>
          <w:rFonts w:cs="FrankRuehl"/>
          <w:rtl w:val="true"/>
        </w:rPr>
        <w:t>מתמקדת</w:t>
      </w:r>
      <w:r>
        <w:rPr>
          <w:rFonts w:eastAsia="Garamond" w:cs="Garamond"/>
          <w:rtl w:val="true"/>
        </w:rPr>
        <w:t xml:space="preserve"> </w:t>
      </w:r>
      <w:r>
        <w:rPr>
          <w:rFonts w:cs="FrankRuehl"/>
          <w:rtl w:val="true"/>
        </w:rPr>
        <w:t>בכך</w:t>
      </w:r>
      <w:r>
        <w:rPr>
          <w:rFonts w:eastAsia="Garamond" w:cs="Garamond"/>
          <w:rtl w:val="true"/>
        </w:rPr>
        <w:t xml:space="preserve"> </w:t>
      </w:r>
      <w:r>
        <w:rPr>
          <w:rFonts w:cs="FrankRuehl"/>
          <w:rtl w:val="true"/>
        </w:rPr>
        <w:t>ש</w:t>
      </w:r>
      <w:r>
        <w:rPr>
          <w:rFonts w:cs="FrankRuehl"/>
          <w:rtl w:val="true"/>
        </w:rPr>
        <w:t>הפעולות</w:t>
      </w:r>
      <w:r>
        <w:rPr>
          <w:rFonts w:eastAsia="Garamond" w:cs="Garamond"/>
          <w:rtl w:val="true"/>
        </w:rPr>
        <w:t xml:space="preserve"> </w:t>
      </w:r>
      <w:r>
        <w:rPr>
          <w:rFonts w:cs="FrankRuehl"/>
          <w:rtl w:val="true"/>
        </w:rPr>
        <w:t>שביצעו</w:t>
      </w:r>
      <w:r>
        <w:rPr>
          <w:rFonts w:eastAsia="Garamond" w:cs="Garamond"/>
          <w:rtl w:val="true"/>
        </w:rPr>
        <w:t xml:space="preserve"> </w:t>
      </w:r>
      <w:r>
        <w:rPr>
          <w:rFonts w:cs="FrankRuehl"/>
          <w:rtl w:val="true"/>
        </w:rPr>
        <w:t>במסחר</w:t>
      </w:r>
      <w:r>
        <w:rPr>
          <w:rFonts w:eastAsia="Garamond" w:cs="Garamond"/>
          <w:rtl w:val="true"/>
        </w:rPr>
        <w:t xml:space="preserve"> </w:t>
      </w:r>
      <w:r>
        <w:rPr>
          <w:rFonts w:cs="FrankRuehl"/>
          <w:rtl w:val="true"/>
        </w:rPr>
        <w:t>נושא</w:t>
      </w:r>
      <w:r>
        <w:rPr>
          <w:rFonts w:eastAsia="Garamond" w:cs="Garamond"/>
          <w:rtl w:val="true"/>
        </w:rPr>
        <w:t xml:space="preserve"> </w:t>
      </w:r>
      <w:r>
        <w:rPr>
          <w:rFonts w:cs="FrankRuehl"/>
          <w:rtl w:val="true"/>
        </w:rPr>
        <w:t>כתב</w:t>
      </w:r>
      <w:r>
        <w:rPr>
          <w:rFonts w:eastAsia="Garamond" w:cs="Garamond"/>
          <w:rtl w:val="true"/>
        </w:rPr>
        <w:t xml:space="preserve"> </w:t>
      </w:r>
      <w:r>
        <w:rPr>
          <w:rFonts w:cs="FrankRuehl"/>
          <w:rtl w:val="true"/>
        </w:rPr>
        <w:t>האישום</w:t>
      </w:r>
      <w:r>
        <w:rPr>
          <w:rFonts w:eastAsia="Garamond" w:cs="Garamond"/>
          <w:rtl w:val="true"/>
        </w:rPr>
        <w:t xml:space="preserve"> </w:t>
      </w:r>
      <w:r>
        <w:rPr>
          <w:rFonts w:cs="FrankRuehl"/>
          <w:rtl w:val="true"/>
        </w:rPr>
        <w:t>נועדו</w:t>
      </w:r>
      <w:r>
        <w:rPr>
          <w:rFonts w:eastAsia="Garamond" w:cs="Garamond"/>
          <w:rtl w:val="true"/>
        </w:rPr>
        <w:t xml:space="preserve"> </w:t>
      </w:r>
      <w:r>
        <w:rPr>
          <w:rFonts w:cs="FrankRuehl"/>
          <w:rtl w:val="true"/>
        </w:rPr>
        <w:t>להשיג</w:t>
      </w:r>
      <w:r>
        <w:rPr>
          <w:rFonts w:eastAsia="Garamond" w:cs="Garamond"/>
          <w:rtl w:val="true"/>
        </w:rPr>
        <w:t xml:space="preserve"> </w:t>
      </w:r>
      <w:r>
        <w:rPr>
          <w:rFonts w:cs="FrankRuehl"/>
          <w:rtl w:val="true"/>
        </w:rPr>
        <w:t>מטרות</w:t>
      </w:r>
      <w:r>
        <w:rPr>
          <w:rFonts w:eastAsia="Garamond" w:cs="Garamond"/>
          <w:rtl w:val="true"/>
        </w:rPr>
        <w:t xml:space="preserve"> </w:t>
      </w:r>
      <w:r>
        <w:rPr>
          <w:rFonts w:cs="FrankRuehl"/>
          <w:rtl w:val="true"/>
        </w:rPr>
        <w:t>לגיטימיות</w:t>
      </w:r>
      <w:r>
        <w:rPr>
          <w:rFonts w:eastAsia="Garamond" w:cs="Garamond"/>
          <w:rtl w:val="true"/>
        </w:rPr>
        <w:t xml:space="preserve"> </w:t>
      </w:r>
      <w:r>
        <w:rPr>
          <w:rFonts w:cs="FrankRuehl"/>
          <w:rtl w:val="true"/>
        </w:rPr>
        <w:t>ואילו</w:t>
      </w:r>
      <w:r>
        <w:rPr>
          <w:rFonts w:eastAsia="Garamond" w:cs="Garamond"/>
          <w:rtl w:val="true"/>
        </w:rPr>
        <w:t xml:space="preserve"> </w:t>
      </w:r>
      <w:r>
        <w:rPr>
          <w:rFonts w:cs="FrankRuehl"/>
          <w:rtl w:val="true"/>
        </w:rPr>
        <w:t>ההשפעה</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השער</w:t>
      </w:r>
      <w:r>
        <w:rPr>
          <w:rFonts w:eastAsia="Garamond" w:cs="Garamond"/>
          <w:rtl w:val="true"/>
        </w:rPr>
        <w:t xml:space="preserve"> </w:t>
      </w:r>
      <w:r>
        <w:rPr>
          <w:rFonts w:cs="FrankRuehl"/>
          <w:rtl w:val="true"/>
        </w:rPr>
        <w:t>הייתה</w:t>
      </w:r>
      <w:r>
        <w:rPr>
          <w:rFonts w:eastAsia="Garamond" w:cs="Garamond"/>
          <w:rtl w:val="true"/>
        </w:rPr>
        <w:t xml:space="preserve"> </w:t>
      </w:r>
      <w:r>
        <w:rPr>
          <w:rFonts w:cs="FrankRuehl"/>
          <w:rtl w:val="true"/>
        </w:rPr>
        <w:t>בגדר</w:t>
      </w:r>
      <w:r>
        <w:rPr>
          <w:rFonts w:eastAsia="Garamond" w:cs="Garamond"/>
          <w:rtl w:val="true"/>
        </w:rPr>
        <w:t xml:space="preserve"> </w:t>
      </w:r>
      <w:r>
        <w:rPr>
          <w:rFonts w:cs="FrankRuehl"/>
          <w:rtl w:val="true"/>
        </w:rPr>
        <w:t>תוצאת</w:t>
      </w:r>
      <w:r>
        <w:rPr>
          <w:rFonts w:eastAsia="Garamond" w:cs="Garamond"/>
          <w:rtl w:val="true"/>
        </w:rPr>
        <w:t xml:space="preserve"> </w:t>
      </w:r>
      <w:r>
        <w:rPr>
          <w:rFonts w:cs="FrankRuehl"/>
          <w:rtl w:val="true"/>
        </w:rPr>
        <w:t>לוואי</w:t>
      </w:r>
      <w:r>
        <w:rPr>
          <w:rFonts w:eastAsia="Garamond" w:cs="Garamond"/>
          <w:rtl w:val="true"/>
        </w:rPr>
        <w:t xml:space="preserve"> </w:t>
      </w:r>
      <w:r>
        <w:rPr>
          <w:rFonts w:cs="FrankRuehl"/>
          <w:rtl w:val="true"/>
        </w:rPr>
        <w:t>שהם</w:t>
      </w:r>
      <w:r>
        <w:rPr>
          <w:rFonts w:eastAsia="Garamond" w:cs="Garamond"/>
          <w:rtl w:val="true"/>
        </w:rPr>
        <w:t xml:space="preserve"> </w:t>
      </w:r>
      <w:r>
        <w:rPr>
          <w:rFonts w:cs="FrankRuehl"/>
          <w:rtl w:val="true"/>
        </w:rPr>
        <w:t>היו</w:t>
      </w:r>
      <w:r>
        <w:rPr>
          <w:rFonts w:eastAsia="Garamond" w:cs="Garamond"/>
          <w:rtl w:val="true"/>
        </w:rPr>
        <w:t xml:space="preserve"> </w:t>
      </w:r>
      <w:r>
        <w:rPr>
          <w:rFonts w:cs="FrankRuehl"/>
          <w:rtl w:val="true"/>
        </w:rPr>
        <w:t>מודעים</w:t>
      </w:r>
      <w:r>
        <w:rPr>
          <w:rFonts w:eastAsia="Garamond" w:cs="Garamond"/>
          <w:rtl w:val="true"/>
        </w:rPr>
        <w:t xml:space="preserve"> </w:t>
      </w:r>
      <w:r>
        <w:rPr>
          <w:rFonts w:cs="FrankRuehl"/>
          <w:rtl w:val="true"/>
        </w:rPr>
        <w:t>לה</w:t>
      </w:r>
      <w:r>
        <w:rPr>
          <w:rFonts w:cs="FrankRuehl"/>
          <w:rtl w:val="true"/>
        </w:rPr>
        <w:t xml:space="preserve">, </w:t>
      </w:r>
      <w:r>
        <w:rPr>
          <w:rFonts w:cs="FrankRuehl"/>
          <w:rtl w:val="true"/>
        </w:rPr>
        <w:t>ואף</w:t>
      </w:r>
      <w:r>
        <w:rPr>
          <w:rFonts w:eastAsia="Garamond" w:cs="Garamond"/>
          <w:rtl w:val="true"/>
        </w:rPr>
        <w:t xml:space="preserve"> </w:t>
      </w:r>
      <w:r>
        <w:rPr>
          <w:rFonts w:cs="FrankRuehl"/>
          <w:rtl w:val="true"/>
        </w:rPr>
        <w:t>קיוו</w:t>
      </w:r>
      <w:r>
        <w:rPr>
          <w:rFonts w:eastAsia="Garamond" w:cs="Garamond"/>
          <w:rtl w:val="true"/>
        </w:rPr>
        <w:t xml:space="preserve"> </w:t>
      </w:r>
      <w:r>
        <w:rPr>
          <w:rFonts w:cs="FrankRuehl"/>
          <w:rtl w:val="true"/>
        </w:rPr>
        <w:t>ורצו</w:t>
      </w:r>
      <w:r>
        <w:rPr>
          <w:rFonts w:eastAsia="Garamond" w:cs="Garamond"/>
          <w:rtl w:val="true"/>
        </w:rPr>
        <w:t xml:space="preserve"> </w:t>
      </w:r>
      <w:r>
        <w:rPr>
          <w:rFonts w:cs="FrankRuehl"/>
          <w:rtl w:val="true"/>
        </w:rPr>
        <w:t>בהתרחשותה</w:t>
      </w:r>
      <w:r>
        <w:rPr>
          <w:rFonts w:eastAsia="Garamond" w:cs="Garamond"/>
          <w:rtl w:val="true"/>
        </w:rPr>
        <w:t xml:space="preserve"> </w:t>
      </w:r>
      <w:r>
        <w:rPr>
          <w:rFonts w:cs="FrankRuehl"/>
          <w:rtl w:val="true"/>
        </w:rPr>
        <w:t>–</w:t>
      </w:r>
      <w:r>
        <w:rPr>
          <w:rFonts w:eastAsia="Garamond" w:cs="Garamond"/>
          <w:rtl w:val="true"/>
        </w:rPr>
        <w:t xml:space="preserve"> </w:t>
      </w:r>
      <w:r>
        <w:rPr>
          <w:rFonts w:cs="FrankRuehl"/>
          <w:rtl w:val="true"/>
        </w:rPr>
        <w:t>אולם</w:t>
      </w:r>
      <w:r>
        <w:rPr>
          <w:rFonts w:eastAsia="Garamond" w:cs="Garamond"/>
          <w:rtl w:val="true"/>
        </w:rPr>
        <w:t xml:space="preserve"> </w:t>
      </w:r>
      <w:r>
        <w:rPr>
          <w:rFonts w:cs="FrankRuehl"/>
          <w:rtl w:val="true"/>
        </w:rPr>
        <w:t>לא</w:t>
      </w:r>
      <w:r>
        <w:rPr>
          <w:rFonts w:eastAsia="Garamond" w:cs="Garamond"/>
          <w:rtl w:val="true"/>
        </w:rPr>
        <w:t xml:space="preserve"> </w:t>
      </w:r>
      <w:r>
        <w:rPr>
          <w:rFonts w:cs="FrankRuehl"/>
          <w:rtl w:val="true"/>
        </w:rPr>
        <w:t>כיוונו</w:t>
      </w:r>
      <w:r>
        <w:rPr>
          <w:rFonts w:eastAsia="Garamond" w:cs="Garamond"/>
          <w:rtl w:val="true"/>
        </w:rPr>
        <w:t xml:space="preserve"> </w:t>
      </w:r>
      <w:r>
        <w:rPr>
          <w:rFonts w:cs="FrankRuehl"/>
          <w:rtl w:val="true"/>
        </w:rPr>
        <w:t>להשיגה</w:t>
      </w:r>
      <w:r>
        <w:rPr>
          <w:rFonts w:eastAsia="Garamond" w:cs="Garamond"/>
          <w:rtl w:val="true"/>
        </w:rPr>
        <w:t xml:space="preserve"> </w:t>
      </w:r>
      <w:r>
        <w:rPr>
          <w:rFonts w:cs="FrankRuehl"/>
          <w:rtl w:val="true"/>
        </w:rPr>
        <w:t>(</w:t>
      </w:r>
      <w:r>
        <w:rPr>
          <w:rFonts w:cs="FrankRuehl"/>
          <w:rtl w:val="true"/>
        </w:rPr>
        <w:t>פרוטוקול</w:t>
      </w:r>
      <w:r>
        <w:rPr>
          <w:rFonts w:eastAsia="Garamond" w:cs="Garamond"/>
          <w:rtl w:val="true"/>
        </w:rPr>
        <w:t xml:space="preserve"> </w:t>
      </w:r>
      <w:r>
        <w:rPr>
          <w:rFonts w:cs="FrankRuehl"/>
          <w:rtl w:val="true"/>
        </w:rPr>
        <w:t>הדיון</w:t>
      </w:r>
      <w:r>
        <w:rPr>
          <w:rFonts w:eastAsia="Garamond" w:cs="Garamond"/>
          <w:rtl w:val="true"/>
        </w:rPr>
        <w:t xml:space="preserve"> </w:t>
      </w:r>
      <w:r>
        <w:rPr>
          <w:rFonts w:cs="FrankRuehl"/>
          <w:rtl w:val="true"/>
        </w:rPr>
        <w:t>מיום</w:t>
      </w:r>
      <w:r>
        <w:rPr>
          <w:rFonts w:eastAsia="Garamond" w:cs="Garamond"/>
          <w:rtl w:val="true"/>
        </w:rPr>
        <w:t xml:space="preserve"> </w:t>
      </w:r>
      <w:r>
        <w:rPr>
          <w:rFonts w:cs="FrankRuehl"/>
        </w:rPr>
        <w:t>18.7.2018</w:t>
      </w:r>
      <w:r>
        <w:rPr>
          <w:rFonts w:cs="FrankRuehl"/>
          <w:rtl w:val="true"/>
        </w:rPr>
        <w:t xml:space="preserve">, </w:t>
      </w:r>
      <w:r>
        <w:rPr>
          <w:rFonts w:cs="FrankRuehl"/>
          <w:rtl w:val="true"/>
        </w:rPr>
        <w:t>עמ</w:t>
      </w:r>
      <w:r>
        <w:rPr>
          <w:rFonts w:cs="FrankRuehl"/>
          <w:rtl w:val="true"/>
        </w:rPr>
        <w:t xml:space="preserve">' </w:t>
      </w:r>
      <w:r>
        <w:rPr>
          <w:rFonts w:cs="FrankRuehl"/>
        </w:rPr>
        <w:t>21-20</w:t>
      </w:r>
      <w:r>
        <w:rPr>
          <w:rFonts w:cs="FrankRuehl"/>
          <w:rtl w:val="true"/>
        </w:rPr>
        <w:t xml:space="preserve">; </w:t>
      </w:r>
      <w:r>
        <w:rPr>
          <w:rFonts w:cs="FrankRuehl"/>
          <w:rtl w:val="true"/>
        </w:rPr>
        <w:t>והשוו</w:t>
      </w:r>
      <w:r>
        <w:rPr>
          <w:rFonts w:eastAsia="Garamond" w:cs="Garamond"/>
          <w:rtl w:val="true"/>
        </w:rPr>
        <w:t xml:space="preserve"> </w:t>
      </w:r>
      <w:r>
        <w:rPr>
          <w:rFonts w:cs="FrankRuehl"/>
          <w:rtl w:val="true"/>
        </w:rPr>
        <w:t>לסעיף</w:t>
      </w:r>
      <w:r>
        <w:rPr>
          <w:rFonts w:eastAsia="Garamond" w:cs="Garamond"/>
          <w:rtl w:val="true"/>
        </w:rPr>
        <w:t xml:space="preserve"> </w:t>
      </w:r>
      <w:r>
        <w:rPr>
          <w:rFonts w:cs="FrankRuehl"/>
        </w:rPr>
        <w:t>139</w:t>
      </w:r>
      <w:r>
        <w:rPr>
          <w:rFonts w:cs="FrankRuehl"/>
          <w:rtl w:val="true"/>
        </w:rPr>
        <w:t xml:space="preserve">, </w:t>
      </w:r>
      <w:r>
        <w:rPr>
          <w:rFonts w:cs="FrankRuehl"/>
        </w:rPr>
        <w:t>141</w:t>
      </w:r>
      <w:r>
        <w:rPr>
          <w:rFonts w:cs="FrankRuehl"/>
          <w:rtl w:val="true"/>
        </w:rPr>
        <w:t xml:space="preserve"> </w:t>
      </w:r>
      <w:r>
        <w:rPr>
          <w:rFonts w:cs="FrankRuehl"/>
          <w:rtl w:val="true"/>
        </w:rPr>
        <w:t>להודעת</w:t>
      </w:r>
      <w:r>
        <w:rPr>
          <w:rFonts w:eastAsia="Garamond" w:cs="Garamond"/>
          <w:rtl w:val="true"/>
        </w:rPr>
        <w:t xml:space="preserve"> </w:t>
      </w:r>
      <w:r>
        <w:rPr>
          <w:rFonts w:cs="FrankRuehl"/>
          <w:rtl w:val="true"/>
        </w:rPr>
        <w:t>ערעור</w:t>
      </w:r>
      <w:r>
        <w:rPr>
          <w:rFonts w:eastAsia="Garamond" w:cs="Garamond"/>
          <w:rtl w:val="true"/>
        </w:rPr>
        <w:t xml:space="preserve"> </w:t>
      </w:r>
      <w:r>
        <w:rPr>
          <w:rFonts w:cs="FrankRuehl"/>
          <w:rtl w:val="true"/>
        </w:rPr>
        <w:t>אדרי</w:t>
      </w:r>
      <w:r>
        <w:rPr>
          <w:rFonts w:eastAsia="Garamond" w:cs="Garamond"/>
          <w:rtl w:val="true"/>
        </w:rPr>
        <w:t xml:space="preserve"> </w:t>
      </w:r>
      <w:r>
        <w:rPr>
          <w:rFonts w:cs="FrankRuehl"/>
          <w:rtl w:val="true"/>
        </w:rPr>
        <w:t>ולסעיף</w:t>
      </w:r>
      <w:r>
        <w:rPr>
          <w:rFonts w:eastAsia="Garamond" w:cs="Garamond"/>
          <w:rtl w:val="true"/>
        </w:rPr>
        <w:t xml:space="preserve"> </w:t>
      </w:r>
      <w:r>
        <w:rPr>
          <w:rFonts w:cs="FrankRuehl"/>
        </w:rPr>
        <w:t>120</w:t>
      </w:r>
      <w:r>
        <w:rPr>
          <w:rFonts w:cs="FrankRuehl"/>
          <w:rtl w:val="true"/>
        </w:rPr>
        <w:t xml:space="preserve"> </w:t>
      </w:r>
      <w:r>
        <w:rPr>
          <w:rFonts w:cs="FrankRuehl"/>
          <w:rtl w:val="true"/>
        </w:rPr>
        <w:t>לעיקרי</w:t>
      </w:r>
      <w:r>
        <w:rPr>
          <w:rFonts w:eastAsia="Garamond" w:cs="Garamond"/>
          <w:rtl w:val="true"/>
        </w:rPr>
        <w:t xml:space="preserve"> </w:t>
      </w:r>
      <w:r>
        <w:rPr>
          <w:rFonts w:cs="FrankRuehl"/>
          <w:rtl w:val="true"/>
        </w:rPr>
        <w:t>הטיעון</w:t>
      </w:r>
      <w:r>
        <w:rPr>
          <w:rFonts w:eastAsia="Garamond" w:cs="Garamond"/>
          <w:rtl w:val="true"/>
        </w:rPr>
        <w:t xml:space="preserve"> </w:t>
      </w:r>
      <w:r>
        <w:rPr>
          <w:rFonts w:cs="FrankRuehl"/>
          <w:rtl w:val="true"/>
        </w:rPr>
        <w:t>מטעמו</w:t>
      </w:r>
      <w:r>
        <w:rPr>
          <w:rFonts w:cs="FrankRuehl"/>
          <w:rtl w:val="true"/>
        </w:rPr>
        <w:t>).</w:t>
      </w:r>
      <w:r>
        <w:rPr>
          <w:rFonts w:cs="FrankRuehl"/>
          <w:rtl w:val="true"/>
        </w:rPr>
        <w:t xml:space="preserve"> </w:t>
      </w:r>
      <w:r>
        <w:rPr>
          <w:rFonts w:cs="FrankRuehl"/>
          <w:rtl w:val="true"/>
        </w:rPr>
        <w:t>גם</w:t>
      </w:r>
      <w:r>
        <w:rPr>
          <w:rFonts w:eastAsia="Garamond" w:cs="Garamond"/>
          <w:rtl w:val="true"/>
        </w:rPr>
        <w:t xml:space="preserve"> </w:t>
      </w:r>
      <w:r>
        <w:rPr>
          <w:rFonts w:cs="FrankRuehl"/>
          <w:rtl w:val="true"/>
        </w:rPr>
        <w:t>עיון</w:t>
      </w:r>
      <w:r>
        <w:rPr>
          <w:rFonts w:eastAsia="Garamond" w:cs="Garamond"/>
          <w:rtl w:val="true"/>
        </w:rPr>
        <w:t xml:space="preserve"> </w:t>
      </w:r>
      <w:r>
        <w:rPr>
          <w:rFonts w:cs="FrankRuehl"/>
          <w:rtl w:val="true"/>
        </w:rPr>
        <w:t>בסיכומי</w:t>
      </w:r>
      <w:r>
        <w:rPr>
          <w:rFonts w:eastAsia="Garamond" w:cs="Garamond"/>
          <w:rtl w:val="true"/>
        </w:rPr>
        <w:t xml:space="preserve"> </w:t>
      </w:r>
      <w:r>
        <w:rPr>
          <w:rFonts w:cs="FrankRuehl"/>
          <w:rtl w:val="true"/>
        </w:rPr>
        <w:t>המערערים</w:t>
      </w:r>
      <w:r>
        <w:rPr>
          <w:rFonts w:eastAsia="Garamond" w:cs="Garamond"/>
          <w:rtl w:val="true"/>
        </w:rPr>
        <w:t xml:space="preserve"> </w:t>
      </w:r>
      <w:r>
        <w:rPr>
          <w:rFonts w:cs="FrankRuehl"/>
          <w:rtl w:val="true"/>
        </w:rPr>
        <w:t>בעל</w:t>
      </w:r>
      <w:r>
        <w:rPr>
          <w:rFonts w:eastAsia="Garamond" w:cs="Garamond"/>
          <w:rtl w:val="true"/>
        </w:rPr>
        <w:t xml:space="preserve"> </w:t>
      </w:r>
      <w:r>
        <w:rPr>
          <w:rFonts w:cs="FrankRuehl"/>
          <w:rtl w:val="true"/>
        </w:rPr>
        <w:t>פה</w:t>
      </w:r>
      <w:r>
        <w:rPr>
          <w:rFonts w:eastAsia="Garamond" w:cs="Garamond"/>
          <w:rtl w:val="true"/>
        </w:rPr>
        <w:t xml:space="preserve"> </w:t>
      </w:r>
      <w:r>
        <w:rPr>
          <w:rFonts w:cs="FrankRuehl"/>
          <w:rtl w:val="true"/>
        </w:rPr>
        <w:t>בבית</w:t>
      </w:r>
      <w:r>
        <w:rPr>
          <w:rFonts w:eastAsia="Garamond" w:cs="Garamond"/>
          <w:rtl w:val="true"/>
        </w:rPr>
        <w:t xml:space="preserve"> </w:t>
      </w:r>
      <w:r>
        <w:rPr>
          <w:rFonts w:cs="FrankRuehl"/>
          <w:rtl w:val="true"/>
        </w:rPr>
        <w:t>המשפט</w:t>
      </w:r>
      <w:r>
        <w:rPr>
          <w:rFonts w:eastAsia="Garamond" w:cs="Garamond"/>
          <w:rtl w:val="true"/>
        </w:rPr>
        <w:t xml:space="preserve"> </w:t>
      </w:r>
      <w:r>
        <w:rPr>
          <w:rFonts w:cs="FrankRuehl"/>
          <w:rtl w:val="true"/>
        </w:rPr>
        <w:t>המחוזי</w:t>
      </w:r>
      <w:r>
        <w:rPr>
          <w:rFonts w:eastAsia="Garamond" w:cs="Garamond"/>
          <w:rtl w:val="true"/>
        </w:rPr>
        <w:t xml:space="preserve"> </w:t>
      </w:r>
      <w:r>
        <w:rPr>
          <w:rFonts w:cs="FrankRuehl"/>
          <w:rtl w:val="true"/>
        </w:rPr>
        <w:t>העלה</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אלה</w:t>
      </w:r>
      <w:r>
        <w:rPr>
          <w:rFonts w:eastAsia="Garamond" w:cs="Garamond"/>
          <w:rtl w:val="true"/>
        </w:rPr>
        <w:t xml:space="preserve"> </w:t>
      </w:r>
      <w:r>
        <w:rPr>
          <w:rFonts w:cs="FrankRuehl"/>
          <w:rtl w:val="true"/>
        </w:rPr>
        <w:t>לא</w:t>
      </w:r>
      <w:r>
        <w:rPr>
          <w:rFonts w:eastAsia="Garamond" w:cs="Garamond"/>
          <w:rtl w:val="true"/>
        </w:rPr>
        <w:t xml:space="preserve"> </w:t>
      </w:r>
      <w:r>
        <w:rPr>
          <w:rFonts w:cs="FrankRuehl"/>
          <w:rtl w:val="true"/>
        </w:rPr>
        <w:t>טענו</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פעולותיהם</w:t>
      </w:r>
      <w:r>
        <w:rPr>
          <w:rFonts w:eastAsia="Garamond" w:cs="Garamond"/>
          <w:rtl w:val="true"/>
        </w:rPr>
        <w:t xml:space="preserve"> </w:t>
      </w:r>
      <w:r>
        <w:rPr>
          <w:rFonts w:cs="FrankRuehl"/>
          <w:rtl w:val="true"/>
        </w:rPr>
        <w:t>נועדו</w:t>
      </w:r>
      <w:r>
        <w:rPr>
          <w:rFonts w:eastAsia="Garamond" w:cs="Garamond"/>
          <w:rtl w:val="true"/>
        </w:rPr>
        <w:t xml:space="preserve"> </w:t>
      </w:r>
      <w:r>
        <w:rPr>
          <w:rFonts w:cs="FrankRuehl"/>
          <w:rtl w:val="true"/>
        </w:rPr>
        <w:t>להשפיע</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השער</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בסיס</w:t>
      </w:r>
      <w:r>
        <w:rPr>
          <w:rFonts w:eastAsia="Garamond" w:cs="Garamond"/>
          <w:rtl w:val="true"/>
        </w:rPr>
        <w:t xml:space="preserve"> </w:t>
      </w:r>
      <w:r>
        <w:rPr>
          <w:rFonts w:cs="FrankRuehl"/>
          <w:rtl w:val="true"/>
        </w:rPr>
        <w:t>שיקולים</w:t>
      </w:r>
      <w:r>
        <w:rPr>
          <w:rFonts w:eastAsia="Garamond" w:cs="Garamond"/>
          <w:rtl w:val="true"/>
        </w:rPr>
        <w:t xml:space="preserve"> </w:t>
      </w:r>
      <w:r>
        <w:rPr>
          <w:rFonts w:cs="FrankRuehl"/>
          <w:rtl w:val="true"/>
        </w:rPr>
        <w:t>ענייניים</w:t>
      </w:r>
      <w:r>
        <w:rPr>
          <w:rFonts w:eastAsia="Garamond" w:cs="Garamond"/>
          <w:rtl w:val="true"/>
        </w:rPr>
        <w:t xml:space="preserve"> </w:t>
      </w:r>
      <w:r>
        <w:rPr>
          <w:rFonts w:cs="FrankRuehl"/>
          <w:rtl w:val="true"/>
        </w:rPr>
        <w:t>בדבר</w:t>
      </w:r>
      <w:r>
        <w:rPr>
          <w:rFonts w:eastAsia="Garamond" w:cs="Garamond"/>
          <w:rtl w:val="true"/>
        </w:rPr>
        <w:t xml:space="preserve"> </w:t>
      </w:r>
      <w:r>
        <w:rPr>
          <w:rFonts w:cs="FrankRuehl"/>
          <w:rtl w:val="true"/>
        </w:rPr>
        <w:t>הנייר</w:t>
      </w:r>
      <w:r>
        <w:rPr>
          <w:rFonts w:eastAsia="Garamond" w:cs="Garamond"/>
          <w:rtl w:val="true"/>
        </w:rPr>
        <w:t xml:space="preserve"> </w:t>
      </w:r>
      <w:r>
        <w:rPr>
          <w:rFonts w:cs="FrankRuehl"/>
          <w:rtl w:val="true"/>
        </w:rPr>
        <w:t>הרלוונטי</w:t>
      </w:r>
      <w:r>
        <w:rPr>
          <w:rFonts w:eastAsia="Garamond" w:cs="Garamond"/>
          <w:rtl w:val="true"/>
        </w:rPr>
        <w:t xml:space="preserve"> </w:t>
      </w:r>
      <w:r>
        <w:rPr>
          <w:rFonts w:cs="FrankRuehl"/>
          <w:rtl w:val="true"/>
        </w:rPr>
        <w:t>אלא</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לפעולותיהם</w:t>
      </w:r>
      <w:r>
        <w:rPr>
          <w:rFonts w:eastAsia="Garamond" w:cs="Garamond"/>
          <w:rtl w:val="true"/>
        </w:rPr>
        <w:t xml:space="preserve"> </w:t>
      </w:r>
      <w:r>
        <w:rPr>
          <w:rFonts w:cs="FrankRuehl"/>
          <w:rtl w:val="true"/>
        </w:rPr>
        <w:t>במסחר</w:t>
      </w:r>
      <w:r>
        <w:rPr>
          <w:rFonts w:eastAsia="Garamond" w:cs="Garamond"/>
          <w:rtl w:val="true"/>
        </w:rPr>
        <w:t xml:space="preserve"> </w:t>
      </w:r>
      <w:r>
        <w:rPr>
          <w:rFonts w:cs="FrankRuehl"/>
          <w:rtl w:val="true"/>
        </w:rPr>
        <w:t>הייתה</w:t>
      </w:r>
      <w:r>
        <w:rPr>
          <w:rFonts w:eastAsia="Garamond" w:cs="Garamond"/>
          <w:rtl w:val="true"/>
        </w:rPr>
        <w:t xml:space="preserve"> </w:t>
      </w:r>
      <w:r>
        <w:rPr>
          <w:rFonts w:cs="FrankRuehl"/>
          <w:rtl w:val="true"/>
        </w:rPr>
        <w:t>הצדקה</w:t>
      </w:r>
      <w:r>
        <w:rPr>
          <w:rFonts w:eastAsia="Garamond" w:cs="Garamond"/>
          <w:rtl w:val="true"/>
        </w:rPr>
        <w:t xml:space="preserve"> </w:t>
      </w:r>
      <w:r>
        <w:rPr>
          <w:rFonts w:cs="FrankRuehl"/>
          <w:rtl w:val="true"/>
        </w:rPr>
        <w:t>כלכלית</w:t>
      </w:r>
      <w:r>
        <w:rPr>
          <w:rFonts w:eastAsia="Garamond" w:cs="Garamond"/>
          <w:rtl w:val="true"/>
        </w:rPr>
        <w:t xml:space="preserve"> </w:t>
      </w:r>
      <w:r>
        <w:rPr>
          <w:rFonts w:cs="FrankRuehl"/>
          <w:rtl w:val="true"/>
        </w:rPr>
        <w:t>לגיטימית</w:t>
      </w:r>
      <w:r>
        <w:rPr>
          <w:rFonts w:eastAsia="Garamond" w:cs="Garamond"/>
          <w:rtl w:val="true"/>
        </w:rPr>
        <w:t xml:space="preserve"> </w:t>
      </w:r>
      <w:r>
        <w:rPr>
          <w:rFonts w:cs="FrankRuehl"/>
          <w:rtl w:val="true"/>
        </w:rPr>
        <w:t>–</w:t>
      </w:r>
      <w:r>
        <w:rPr>
          <w:rFonts w:eastAsia="Garamond" w:cs="Garamond"/>
          <w:rtl w:val="true"/>
        </w:rPr>
        <w:t xml:space="preserve"> </w:t>
      </w:r>
      <w:r>
        <w:rPr>
          <w:rFonts w:ascii="Century" w:hAnsi="Century" w:cs="Miriam"/>
          <w:b/>
          <w:b/>
          <w:spacing w:val="0"/>
          <w:sz w:val="22"/>
          <w:sz w:val="22"/>
          <w:szCs w:val="24"/>
          <w:rtl w:val="true"/>
        </w:rPr>
        <w:t>מטרה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אחרת</w:t>
      </w:r>
      <w:r>
        <w:rPr>
          <w:rFonts w:eastAsia="Garamond" w:cs="Garamond"/>
          <w:rtl w:val="true"/>
        </w:rPr>
        <w:t xml:space="preserve"> </w:t>
      </w:r>
      <w:r>
        <w:rPr>
          <w:rFonts w:cs="FrankRuehl"/>
          <w:rtl w:val="true"/>
        </w:rPr>
        <w:t>ש</w:t>
      </w:r>
      <w:r>
        <w:rPr>
          <w:rFonts w:cs="FrankRuehl"/>
          <w:rtl w:val="true"/>
        </w:rPr>
        <w:t>היא</w:t>
      </w:r>
      <w:r>
        <w:rPr>
          <w:rFonts w:eastAsia="Garamond" w:cs="Garamond"/>
          <w:rtl w:val="true"/>
        </w:rPr>
        <w:t xml:space="preserve"> </w:t>
      </w:r>
      <w:r>
        <w:rPr>
          <w:rFonts w:cs="FrankRuehl"/>
          <w:rtl w:val="true"/>
        </w:rPr>
        <w:t>אינה</w:t>
      </w:r>
      <w:r>
        <w:rPr>
          <w:rFonts w:eastAsia="Garamond" w:cs="Garamond"/>
          <w:rtl w:val="true"/>
        </w:rPr>
        <w:t xml:space="preserve"> </w:t>
      </w:r>
      <w:r>
        <w:rPr>
          <w:rFonts w:cs="FrankRuehl"/>
          <w:rtl w:val="true"/>
        </w:rPr>
        <w:t>השפעה</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השער</w:t>
      </w:r>
      <w:r>
        <w:rPr>
          <w:rFonts w:eastAsia="Garamond" w:cs="Garamond"/>
          <w:rtl w:val="true"/>
        </w:rPr>
        <w:t xml:space="preserve"> </w:t>
      </w:r>
      <w:r>
        <w:rPr>
          <w:rFonts w:cs="FrankRuehl"/>
          <w:rtl w:val="true"/>
        </w:rPr>
        <w:t>(</w:t>
      </w:r>
      <w:r>
        <w:rPr>
          <w:rFonts w:cs="FrankRuehl"/>
          <w:rtl w:val="true"/>
        </w:rPr>
        <w:t>פרוטוקול</w:t>
      </w:r>
      <w:r>
        <w:rPr>
          <w:rFonts w:eastAsia="Garamond" w:cs="Garamond"/>
          <w:rtl w:val="true"/>
        </w:rPr>
        <w:t xml:space="preserve"> </w:t>
      </w:r>
      <w:r>
        <w:rPr>
          <w:rFonts w:cs="FrankRuehl"/>
          <w:rtl w:val="true"/>
        </w:rPr>
        <w:t>דיון</w:t>
      </w:r>
      <w:r>
        <w:rPr>
          <w:rFonts w:eastAsia="Garamond" w:cs="Garamond"/>
          <w:rtl w:val="true"/>
        </w:rPr>
        <w:t xml:space="preserve"> </w:t>
      </w:r>
      <w:r>
        <w:rPr>
          <w:rFonts w:cs="FrankRuehl"/>
          <w:rtl w:val="true"/>
        </w:rPr>
        <w:t>מחוזי</w:t>
      </w:r>
      <w:r>
        <w:rPr>
          <w:rFonts w:cs="FrankRuehl"/>
          <w:rtl w:val="true"/>
        </w:rPr>
        <w:t xml:space="preserve">, </w:t>
      </w:r>
      <w:r>
        <w:rPr>
          <w:rFonts w:cs="FrankRuehl"/>
          <w:rtl w:val="true"/>
        </w:rPr>
        <w:t>עמ</w:t>
      </w:r>
      <w:r>
        <w:rPr>
          <w:rFonts w:cs="FrankRuehl"/>
          <w:rtl w:val="true"/>
        </w:rPr>
        <w:t xml:space="preserve">' </w:t>
      </w:r>
      <w:r>
        <w:rPr>
          <w:rFonts w:cs="FrankRuehl"/>
        </w:rPr>
        <w:t>3192-3190</w:t>
      </w:r>
      <w:r>
        <w:rPr>
          <w:rFonts w:cs="FrankRuehl"/>
          <w:rtl w:val="true"/>
        </w:rPr>
        <w:t xml:space="preserve">). </w:t>
      </w:r>
      <w:r>
        <w:rPr>
          <w:rFonts w:cs="FrankRuehl"/>
          <w:rtl w:val="true"/>
        </w:rPr>
        <w:t>משאלה</w:t>
      </w:r>
      <w:r>
        <w:rPr>
          <w:rFonts w:eastAsia="Garamond" w:cs="Garamond"/>
          <w:rtl w:val="true"/>
        </w:rPr>
        <w:t xml:space="preserve"> </w:t>
      </w:r>
      <w:r>
        <w:rPr>
          <w:rFonts w:cs="FrankRuehl"/>
          <w:rtl w:val="true"/>
        </w:rPr>
        <w:t>הם</w:t>
      </w:r>
      <w:r>
        <w:rPr>
          <w:rFonts w:eastAsia="Garamond" w:cs="Garamond"/>
          <w:rtl w:val="true"/>
        </w:rPr>
        <w:t xml:space="preserve"> </w:t>
      </w:r>
      <w:r>
        <w:rPr>
          <w:rFonts w:cs="FrankRuehl"/>
          <w:rtl w:val="true"/>
        </w:rPr>
        <w:t>פני</w:t>
      </w:r>
      <w:r>
        <w:rPr>
          <w:rFonts w:eastAsia="Garamond" w:cs="Garamond"/>
          <w:rtl w:val="true"/>
        </w:rPr>
        <w:t xml:space="preserve"> </w:t>
      </w:r>
      <w:r>
        <w:rPr>
          <w:rFonts w:cs="FrankRuehl"/>
          <w:rtl w:val="true"/>
        </w:rPr>
        <w:t>הדברים</w:t>
      </w:r>
      <w:r>
        <w:rPr>
          <w:rFonts w:cs="FrankRuehl"/>
          <w:rtl w:val="true"/>
        </w:rPr>
        <w:t xml:space="preserve">, </w:t>
      </w:r>
      <w:r>
        <w:rPr>
          <w:rFonts w:cs="FrankRuehl"/>
          <w:rtl w:val="true"/>
        </w:rPr>
        <w:t>לא</w:t>
      </w:r>
      <w:r>
        <w:rPr>
          <w:rFonts w:eastAsia="Garamond" w:cs="Garamond"/>
          <w:rtl w:val="true"/>
        </w:rPr>
        <w:t xml:space="preserve"> </w:t>
      </w:r>
      <w:r>
        <w:rPr>
          <w:rFonts w:cs="FrankRuehl"/>
          <w:rtl w:val="true"/>
        </w:rPr>
        <w:t>התעוררה</w:t>
      </w:r>
      <w:r>
        <w:rPr>
          <w:rFonts w:eastAsia="Garamond" w:cs="Garamond"/>
          <w:rtl w:val="true"/>
        </w:rPr>
        <w:t xml:space="preserve"> </w:t>
      </w:r>
      <w:r>
        <w:rPr>
          <w:rFonts w:cs="FrankRuehl"/>
          <w:rtl w:val="true"/>
        </w:rPr>
        <w:t>בענייננו</w:t>
      </w:r>
      <w:r>
        <w:rPr>
          <w:rFonts w:eastAsia="Garamond" w:cs="Garamond"/>
          <w:rtl w:val="true"/>
        </w:rPr>
        <w:t xml:space="preserve"> </w:t>
      </w:r>
      <w:r>
        <w:rPr>
          <w:rFonts w:cs="FrankRuehl"/>
          <w:rtl w:val="true"/>
        </w:rPr>
        <w:t>השאלה</w:t>
      </w:r>
      <w:r>
        <w:rPr>
          <w:rFonts w:eastAsia="Garamond" w:cs="Garamond"/>
          <w:rtl w:val="true"/>
        </w:rPr>
        <w:t xml:space="preserve"> </w:t>
      </w:r>
      <w:r>
        <w:rPr>
          <w:rFonts w:cs="FrankRuehl"/>
          <w:rtl w:val="true"/>
        </w:rPr>
        <w:t>אם</w:t>
      </w:r>
      <w:r>
        <w:rPr>
          <w:rFonts w:eastAsia="Garamond" w:cs="Garamond"/>
          <w:rtl w:val="true"/>
        </w:rPr>
        <w:t xml:space="preserve"> </w:t>
      </w:r>
      <w:r>
        <w:rPr>
          <w:rFonts w:cs="FrankRuehl"/>
          <w:rtl w:val="true"/>
        </w:rPr>
        <w:t>מעשים</w:t>
      </w:r>
      <w:r>
        <w:rPr>
          <w:rFonts w:eastAsia="Garamond" w:cs="Garamond"/>
          <w:rtl w:val="true"/>
        </w:rPr>
        <w:t xml:space="preserve"> </w:t>
      </w:r>
      <w:r>
        <w:rPr>
          <w:rFonts w:cs="FrankRuehl"/>
          <w:rtl w:val="true"/>
        </w:rPr>
        <w:t>שבבסיסם</w:t>
      </w:r>
      <w:r>
        <w:rPr>
          <w:rFonts w:eastAsia="Garamond" w:cs="Garamond"/>
          <w:rtl w:val="true"/>
        </w:rPr>
        <w:t xml:space="preserve"> </w:t>
      </w:r>
      <w:r>
        <w:rPr>
          <w:rFonts w:cs="FrankRuehl"/>
          <w:rtl w:val="true"/>
        </w:rPr>
        <w:t>"</w:t>
      </w:r>
      <w:r>
        <w:rPr>
          <w:rFonts w:cs="FrankRuehl"/>
          <w:rtl w:val="true"/>
        </w:rPr>
        <w:t>כוונה</w:t>
      </w:r>
      <w:r>
        <w:rPr>
          <w:rFonts w:eastAsia="Garamond" w:cs="Garamond"/>
          <w:rtl w:val="true"/>
        </w:rPr>
        <w:t xml:space="preserve"> </w:t>
      </w:r>
      <w:r>
        <w:rPr>
          <w:rFonts w:cs="FrankRuehl"/>
          <w:rtl w:val="true"/>
        </w:rPr>
        <w:t>טובה</w:t>
      </w:r>
      <w:r>
        <w:rPr>
          <w:rFonts w:cs="FrankRuehl"/>
          <w:rtl w:val="true"/>
        </w:rPr>
        <w:t xml:space="preserve">" </w:t>
      </w:r>
      <w:r>
        <w:rPr>
          <w:rFonts w:cs="FrankRuehl"/>
          <w:rtl w:val="true"/>
        </w:rPr>
        <w:t>להשפיע</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השער</w:t>
      </w:r>
      <w:r>
        <w:rPr>
          <w:rFonts w:eastAsia="Garamond" w:cs="Garamond"/>
          <w:rtl w:val="true"/>
        </w:rPr>
        <w:t xml:space="preserve"> </w:t>
      </w:r>
      <w:r>
        <w:rPr>
          <w:rFonts w:cs="FrankRuehl"/>
          <w:rtl w:val="true"/>
        </w:rPr>
        <w:t>באים</w:t>
      </w:r>
      <w:r>
        <w:rPr>
          <w:rFonts w:eastAsia="Garamond" w:cs="Garamond"/>
          <w:rtl w:val="true"/>
        </w:rPr>
        <w:t xml:space="preserve"> </w:t>
      </w:r>
      <w:r>
        <w:rPr>
          <w:rFonts w:cs="FrankRuehl"/>
          <w:rtl w:val="true"/>
        </w:rPr>
        <w:t>בגדרי</w:t>
      </w:r>
      <w:r>
        <w:rPr>
          <w:rFonts w:eastAsia="Garamond" w:cs="Garamond"/>
          <w:rtl w:val="true"/>
        </w:rPr>
        <w:t xml:space="preserve"> </w:t>
      </w:r>
      <w:r>
        <w:rPr>
          <w:rFonts w:cs="FrankRuehl"/>
          <w:rtl w:val="true"/>
        </w:rPr>
        <w:t>עבירת</w:t>
      </w:r>
      <w:r>
        <w:rPr>
          <w:rFonts w:eastAsia="Garamond" w:cs="Garamond"/>
          <w:rtl w:val="true"/>
        </w:rPr>
        <w:t xml:space="preserve"> </w:t>
      </w:r>
      <w:r>
        <w:rPr>
          <w:rFonts w:cs="FrankRuehl"/>
          <w:rtl w:val="true"/>
        </w:rPr>
        <w:t>התרמית</w:t>
      </w:r>
      <w:r>
        <w:rPr>
          <w:rFonts w:eastAsia="Garamond" w:cs="Garamond"/>
          <w:rtl w:val="true"/>
        </w:rPr>
        <w:t xml:space="preserve"> </w:t>
      </w:r>
      <w:r>
        <w:rPr>
          <w:rFonts w:cs="FrankRuehl"/>
          <w:rtl w:val="true"/>
        </w:rPr>
        <w:t>(</w:t>
      </w:r>
      <w:r>
        <w:rPr>
          <w:rFonts w:cs="FrankRuehl"/>
          <w:rtl w:val="true"/>
        </w:rPr>
        <w:t>וראו</w:t>
      </w:r>
      <w:r>
        <w:rPr>
          <w:rFonts w:eastAsia="Garamond" w:cs="Garamond"/>
          <w:rtl w:val="true"/>
        </w:rPr>
        <w:t xml:space="preserve"> </w:t>
      </w:r>
      <w:r>
        <w:rPr>
          <w:rFonts w:cs="FrankRuehl"/>
          <w:rtl w:val="true"/>
        </w:rPr>
        <w:t>גם</w:t>
      </w:r>
      <w:r>
        <w:rPr>
          <w:rFonts w:eastAsia="Garamond" w:cs="Garamond"/>
          <w:rtl w:val="true"/>
        </w:rPr>
        <w:t xml:space="preserve"> </w:t>
      </w:r>
      <w:r>
        <w:rPr>
          <w:rFonts w:cs="FrankRuehl"/>
          <w:rtl w:val="true"/>
        </w:rPr>
        <w:t>פסקה</w:t>
      </w:r>
      <w:r>
        <w:rPr>
          <w:rFonts w:eastAsia="Garamond" w:cs="Garamond"/>
          <w:rtl w:val="true"/>
        </w:rPr>
        <w:t xml:space="preserve"> </w:t>
      </w:r>
      <w:r>
        <w:rPr>
          <w:rFonts w:cs="FrankRuehl"/>
        </w:rPr>
        <w:t>21</w:t>
      </w:r>
      <w:r>
        <w:rPr>
          <w:rFonts w:cs="FrankRuehl"/>
          <w:rtl w:val="true"/>
        </w:rPr>
        <w:t xml:space="preserve"> </w:t>
      </w:r>
      <w:r>
        <w:rPr>
          <w:rFonts w:cs="FrankRuehl"/>
          <w:rtl w:val="true"/>
        </w:rPr>
        <w:t>לעיל</w:t>
      </w:r>
      <w:r>
        <w:rPr>
          <w:rFonts w:cs="FrankRuehl"/>
          <w:rtl w:val="true"/>
        </w:rPr>
        <w:t>;</w:t>
      </w:r>
      <w:r>
        <w:rPr>
          <w:rFonts w:cs="FrankRuehl"/>
          <w:rtl w:val="true"/>
        </w:rPr>
        <w:t xml:space="preserve"> </w:t>
      </w:r>
      <w:r>
        <w:rPr>
          <w:rFonts w:cs="FrankRuehl"/>
          <w:rtl w:val="true"/>
        </w:rPr>
        <w:t>ראו</w:t>
      </w:r>
      <w:r>
        <w:rPr>
          <w:rFonts w:eastAsia="Garamond" w:cs="Garamond"/>
          <w:rtl w:val="true"/>
        </w:rPr>
        <w:t xml:space="preserve"> </w:t>
      </w:r>
      <w:r>
        <w:rPr>
          <w:rFonts w:cs="FrankRuehl"/>
          <w:rtl w:val="true"/>
        </w:rPr>
        <w:t>והשוו</w:t>
      </w:r>
      <w:r>
        <w:rPr>
          <w:rFonts w:eastAsia="Garamond" w:cs="Garamond"/>
          <w:rtl w:val="true"/>
        </w:rPr>
        <w:t xml:space="preserve"> </w:t>
      </w:r>
      <w:r>
        <w:rPr>
          <w:rFonts w:cs="FrankRuehl"/>
          <w:rtl w:val="true"/>
        </w:rPr>
        <w:t>גם</w:t>
      </w:r>
      <w:r>
        <w:rPr>
          <w:rFonts w:eastAsia="Garamond" w:cs="Garamond"/>
          <w:rtl w:val="true"/>
        </w:rPr>
        <w:t xml:space="preserve"> </w:t>
      </w:r>
      <w:r>
        <w:rPr>
          <w:rFonts w:cs="FrankRuehl"/>
          <w:rtl w:val="true"/>
        </w:rPr>
        <w:t>לעמדת</w:t>
      </w:r>
      <w:r>
        <w:rPr>
          <w:rFonts w:eastAsia="Garamond" w:cs="Garamond"/>
          <w:rtl w:val="true"/>
        </w:rPr>
        <w:t xml:space="preserve"> </w:t>
      </w:r>
      <w:r>
        <w:rPr>
          <w:rFonts w:cs="FrankRuehl"/>
          <w:rtl w:val="true"/>
        </w:rPr>
        <w:t>שופטי</w:t>
      </w:r>
      <w:r>
        <w:rPr>
          <w:rFonts w:eastAsia="Garamond" w:cs="Garamond"/>
          <w:rtl w:val="true"/>
        </w:rPr>
        <w:t xml:space="preserve"> </w:t>
      </w:r>
      <w:r>
        <w:rPr>
          <w:rFonts w:cs="FrankRuehl"/>
          <w:rtl w:val="true"/>
        </w:rPr>
        <w:t>הרוב</w:t>
      </w:r>
      <w:r>
        <w:rPr>
          <w:rFonts w:eastAsia="Garamond" w:cs="Garamond"/>
          <w:rtl w:val="true"/>
        </w:rPr>
        <w:t xml:space="preserve"> </w:t>
      </w:r>
      <w:r>
        <w:rPr>
          <w:rFonts w:cs="FrankRuehl"/>
          <w:rtl w:val="true"/>
        </w:rPr>
        <w:t>ב</w:t>
      </w:r>
      <w:hyperlink r:id="rId84">
        <w:r>
          <w:rPr>
            <w:rStyle w:val="Hyperlink"/>
            <w:rFonts w:cs="FrankRuehl"/>
            <w:color w:val="0000FF"/>
            <w:u w:val="single"/>
            <w:rtl w:val="true"/>
          </w:rPr>
          <w:t>ע</w:t>
        </w:r>
        <w:r>
          <w:rPr>
            <w:rStyle w:val="Hyperlink"/>
            <w:rFonts w:cs="FrankRuehl"/>
            <w:color w:val="0000FF"/>
            <w:u w:val="single"/>
            <w:rtl w:val="true"/>
          </w:rPr>
          <w:t>"</w:t>
        </w:r>
        <w:r>
          <w:rPr>
            <w:rStyle w:val="Hyperlink"/>
            <w:rFonts w:cs="FrankRuehl"/>
            <w:color w:val="0000FF"/>
            <w:u w:val="single"/>
            <w:rtl w:val="true"/>
          </w:rPr>
          <w:t>פ</w:t>
        </w:r>
        <w:r>
          <w:rPr>
            <w:rStyle w:val="Hyperlink"/>
            <w:rFonts w:eastAsia="Garamond" w:cs="Garamond"/>
            <w:color w:val="0000FF"/>
            <w:u w:val="single"/>
            <w:rtl w:val="true"/>
          </w:rPr>
          <w:t xml:space="preserve"> </w:t>
        </w:r>
        <w:r>
          <w:rPr>
            <w:rStyle w:val="Hyperlink"/>
            <w:rFonts w:cs="FrankRuehl"/>
            <w:color w:val="0000FF"/>
            <w:u w:val="single"/>
            <w:rtl w:val="true"/>
          </w:rPr>
          <w:t>(</w:t>
        </w:r>
        <w:r>
          <w:rPr>
            <w:rStyle w:val="Hyperlink"/>
            <w:rFonts w:cs="FrankRuehl"/>
            <w:color w:val="0000FF"/>
            <w:u w:val="single"/>
            <w:rtl w:val="true"/>
          </w:rPr>
          <w:t>מחוזי</w:t>
        </w:r>
        <w:r>
          <w:rPr>
            <w:rStyle w:val="Hyperlink"/>
            <w:rFonts w:eastAsia="Garamond" w:cs="Garamond"/>
            <w:color w:val="0000FF"/>
            <w:u w:val="single"/>
            <w:rtl w:val="true"/>
          </w:rPr>
          <w:t xml:space="preserve"> </w:t>
        </w:r>
        <w:r>
          <w:rPr>
            <w:rStyle w:val="Hyperlink"/>
            <w:rFonts w:cs="FrankRuehl"/>
            <w:color w:val="0000FF"/>
            <w:u w:val="single"/>
            <w:rtl w:val="true"/>
          </w:rPr>
          <w:t>ת</w:t>
        </w:r>
        <w:r>
          <w:rPr>
            <w:rStyle w:val="Hyperlink"/>
            <w:rFonts w:cs="FrankRuehl"/>
            <w:color w:val="0000FF"/>
            <w:u w:val="single"/>
            <w:rtl w:val="true"/>
          </w:rPr>
          <w:t>"</w:t>
        </w:r>
        <w:r>
          <w:rPr>
            <w:rStyle w:val="Hyperlink"/>
            <w:rFonts w:cs="FrankRuehl"/>
            <w:color w:val="0000FF"/>
            <w:u w:val="single"/>
            <w:rtl w:val="true"/>
          </w:rPr>
          <w:t>א</w:t>
        </w:r>
        <w:r>
          <w:rPr>
            <w:rStyle w:val="Hyperlink"/>
            <w:rFonts w:cs="FrankRuehl"/>
            <w:color w:val="0000FF"/>
            <w:u w:val="single"/>
            <w:rtl w:val="true"/>
          </w:rPr>
          <w:t xml:space="preserve">) </w:t>
        </w:r>
        <w:r>
          <w:rPr>
            <w:rStyle w:val="Hyperlink"/>
            <w:rFonts w:cs="FrankRuehl"/>
            <w:color w:val="0000FF"/>
            <w:u w:val="single"/>
          </w:rPr>
          <w:t>1327/86</w:t>
        </w:r>
      </w:hyperlink>
      <w:r>
        <w:rPr>
          <w:rFonts w:cs="FrankRuehl"/>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רוזנבוך</w:t>
      </w:r>
      <w:r>
        <w:rPr>
          <w:rFonts w:cs="FrankRuehl"/>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Fonts w:cs="FrankRuehl"/>
          <w:rtl w:val="true"/>
        </w:rPr>
        <w:t>פ</w:t>
      </w:r>
      <w:r>
        <w:rPr>
          <w:rFonts w:cs="FrankRuehl"/>
          <w:rtl w:val="true"/>
        </w:rPr>
        <w:t>"</w:t>
      </w:r>
      <w:r>
        <w:rPr>
          <w:rFonts w:cs="FrankRuehl"/>
          <w:rtl w:val="true"/>
        </w:rPr>
        <w:t>מ</w:t>
      </w:r>
      <w:r>
        <w:rPr>
          <w:rFonts w:eastAsia="Garamond" w:cs="Garamond"/>
          <w:rtl w:val="true"/>
        </w:rPr>
        <w:t xml:space="preserve"> </w:t>
      </w:r>
      <w:r>
        <w:rPr>
          <w:rFonts w:cs="FrankRuehl"/>
          <w:rtl w:val="true"/>
        </w:rPr>
        <w:t>תשמ</w:t>
      </w:r>
      <w:r>
        <w:rPr>
          <w:rFonts w:cs="FrankRuehl"/>
          <w:rtl w:val="true"/>
        </w:rPr>
        <w:t>"</w:t>
      </w:r>
      <w:r>
        <w:rPr>
          <w:rFonts w:cs="FrankRuehl"/>
          <w:rtl w:val="true"/>
        </w:rPr>
        <w:t>ט</w:t>
      </w:r>
      <w:r>
        <w:rPr>
          <w:rFonts w:cs="FrankRuehl"/>
          <w:rtl w:val="true"/>
        </w:rPr>
        <w:t>(</w:t>
      </w:r>
      <w:r>
        <w:rPr>
          <w:rFonts w:cs="FrankRuehl"/>
        </w:rPr>
        <w:t>2</w:t>
      </w:r>
      <w:r>
        <w:rPr>
          <w:rFonts w:cs="FrankRuehl"/>
          <w:rtl w:val="true"/>
        </w:rPr>
        <w:t xml:space="preserve">) </w:t>
      </w:r>
      <w:r>
        <w:rPr>
          <w:rFonts w:cs="FrankRuehl"/>
        </w:rPr>
        <w:t>309</w:t>
      </w:r>
      <w:r>
        <w:rPr>
          <w:rFonts w:cs="FrankRuehl"/>
          <w:rtl w:val="true"/>
        </w:rPr>
        <w:t xml:space="preserve">, </w:t>
      </w:r>
      <w:r>
        <w:rPr>
          <w:rFonts w:cs="FrankRuehl"/>
        </w:rPr>
        <w:t>323-322</w:t>
      </w:r>
      <w:r>
        <w:rPr>
          <w:rFonts w:cs="FrankRuehl"/>
          <w:rtl w:val="true"/>
        </w:rPr>
        <w:t xml:space="preserve"> (</w:t>
      </w:r>
      <w:r>
        <w:rPr>
          <w:rFonts w:cs="FrankRuehl"/>
        </w:rPr>
        <w:t>1989</w:t>
      </w:r>
      <w:r>
        <w:rPr>
          <w:rFonts w:cs="FrankRuehl"/>
          <w:rtl w:val="true"/>
        </w:rPr>
        <w:t xml:space="preserve">)). </w:t>
      </w:r>
    </w:p>
    <w:p>
      <w:pPr>
        <w:pStyle w:val="Ruller42"/>
        <w:ind w:end="0"/>
        <w:jc w:val="both"/>
        <w:rPr>
          <w:rFonts w:cs="FrankRuehl"/>
        </w:rPr>
      </w:pPr>
      <w:r>
        <w:rPr>
          <w:rFonts w:cs="FrankRuehl"/>
          <w:rtl w:val="true"/>
        </w:rPr>
      </w:r>
    </w:p>
    <w:p>
      <w:pPr>
        <w:pStyle w:val="Ruller43"/>
        <w:numPr>
          <w:ilvl w:val="0"/>
          <w:numId w:val="2"/>
        </w:numPr>
        <w:ind w:hanging="0" w:start="0" w:end="0"/>
        <w:jc w:val="both"/>
        <w:rPr>
          <w:rFonts w:cs="FrankRuehl"/>
        </w:rPr>
      </w:pPr>
      <w:r>
        <w:rPr>
          <w:rFonts w:cs="FrankRuehl"/>
          <w:rtl w:val="true"/>
        </w:rPr>
        <w:t>השגותיהם</w:t>
      </w:r>
      <w:r>
        <w:rPr>
          <w:rFonts w:eastAsia="Garamond" w:cs="Garamond"/>
          <w:rtl w:val="true"/>
        </w:rPr>
        <w:t xml:space="preserve"> </w:t>
      </w:r>
      <w:r>
        <w:rPr>
          <w:rFonts w:cs="FrankRuehl"/>
          <w:rtl w:val="true"/>
        </w:rPr>
        <w:t>הנוספות</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המערערים</w:t>
      </w:r>
      <w:r>
        <w:rPr>
          <w:rFonts w:eastAsia="Garamond" w:cs="Garamond"/>
          <w:rtl w:val="true"/>
        </w:rPr>
        <w:t xml:space="preserve"> </w:t>
      </w:r>
      <w:r>
        <w:rPr>
          <w:rFonts w:cs="FrankRuehl"/>
          <w:rtl w:val="true"/>
        </w:rPr>
        <w:t>בקשר</w:t>
      </w:r>
      <w:r>
        <w:rPr>
          <w:rFonts w:eastAsia="Garamond" w:cs="Garamond"/>
          <w:rtl w:val="true"/>
        </w:rPr>
        <w:t xml:space="preserve"> </w:t>
      </w:r>
      <w:r>
        <w:rPr>
          <w:rFonts w:cs="FrankRuehl"/>
          <w:rtl w:val="true"/>
        </w:rPr>
        <w:t>ליסוד</w:t>
      </w:r>
      <w:r>
        <w:rPr>
          <w:rFonts w:eastAsia="Garamond" w:cs="Garamond"/>
          <w:rtl w:val="true"/>
        </w:rPr>
        <w:t xml:space="preserve"> </w:t>
      </w:r>
      <w:r>
        <w:rPr>
          <w:rFonts w:cs="FrankRuehl"/>
          <w:rtl w:val="true"/>
        </w:rPr>
        <w:t>הנפשי</w:t>
      </w:r>
      <w:r>
        <w:rPr>
          <w:rFonts w:eastAsia="Garamond" w:cs="Garamond"/>
          <w:rtl w:val="true"/>
        </w:rPr>
        <w:t xml:space="preserve"> </w:t>
      </w:r>
      <w:r>
        <w:rPr>
          <w:rFonts w:cs="FrankRuehl"/>
          <w:rtl w:val="true"/>
        </w:rPr>
        <w:t>מתמצות</w:t>
      </w:r>
      <w:r>
        <w:rPr>
          <w:rFonts w:eastAsia="Garamond" w:cs="Garamond"/>
          <w:rtl w:val="true"/>
        </w:rPr>
        <w:t xml:space="preserve"> </w:t>
      </w:r>
      <w:r>
        <w:rPr>
          <w:rFonts w:cs="FrankRuehl"/>
          <w:rtl w:val="true"/>
        </w:rPr>
        <w:t>אפוא</w:t>
      </w:r>
      <w:r>
        <w:rPr>
          <w:rFonts w:eastAsia="Garamond" w:cs="Garamond"/>
          <w:rtl w:val="true"/>
        </w:rPr>
        <w:t xml:space="preserve"> </w:t>
      </w:r>
      <w:r>
        <w:rPr>
          <w:rFonts w:cs="FrankRuehl"/>
          <w:rtl w:val="true"/>
        </w:rPr>
        <w:t>בשתיים</w:t>
      </w:r>
      <w:r>
        <w:rPr>
          <w:rFonts w:cs="FrankRuehl"/>
          <w:rtl w:val="true"/>
        </w:rPr>
        <w:t xml:space="preserve">: </w:t>
      </w:r>
      <w:r>
        <w:rPr>
          <w:rFonts w:cs="FrankRuehl"/>
          <w:rtl w:val="true"/>
        </w:rPr>
        <w:t>הראשונה</w:t>
      </w:r>
      <w:r>
        <w:rPr>
          <w:rFonts w:eastAsia="Garamond" w:cs="Garamond"/>
          <w:rtl w:val="true"/>
        </w:rPr>
        <w:t xml:space="preserve"> </w:t>
      </w:r>
      <w:r>
        <w:rPr>
          <w:rFonts w:cs="FrankRuehl"/>
          <w:rtl w:val="true"/>
        </w:rPr>
        <w:t>בטענה</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לא</w:t>
      </w:r>
      <w:r>
        <w:rPr>
          <w:rFonts w:eastAsia="Garamond" w:cs="Garamond"/>
          <w:rtl w:val="true"/>
        </w:rPr>
        <w:t xml:space="preserve"> </w:t>
      </w:r>
      <w:r>
        <w:rPr>
          <w:rFonts w:cs="FrankRuehl"/>
          <w:rtl w:val="true"/>
        </w:rPr>
        <w:t>נעשתה</w:t>
      </w:r>
      <w:r>
        <w:rPr>
          <w:rFonts w:eastAsia="Garamond" w:cs="Garamond"/>
          <w:rtl w:val="true"/>
        </w:rPr>
        <w:t xml:space="preserve"> </w:t>
      </w:r>
      <w:r>
        <w:rPr>
          <w:rFonts w:cs="FrankRuehl"/>
          <w:rtl w:val="true"/>
        </w:rPr>
        <w:t>ההבחנה</w:t>
      </w:r>
      <w:r>
        <w:rPr>
          <w:rFonts w:eastAsia="Garamond" w:cs="Garamond"/>
          <w:rtl w:val="true"/>
        </w:rPr>
        <w:t xml:space="preserve"> </w:t>
      </w:r>
      <w:r>
        <w:rPr>
          <w:rFonts w:cs="FrankRuehl"/>
          <w:rtl w:val="true"/>
        </w:rPr>
        <w:t>הנדרשת</w:t>
      </w:r>
      <w:r>
        <w:rPr>
          <w:rFonts w:eastAsia="Garamond" w:cs="Garamond"/>
          <w:rtl w:val="true"/>
        </w:rPr>
        <w:t xml:space="preserve"> </w:t>
      </w:r>
      <w:r>
        <w:rPr>
          <w:rFonts w:cs="FrankRuehl"/>
          <w:rtl w:val="true"/>
        </w:rPr>
        <w:t>בעניינם</w:t>
      </w:r>
      <w:r>
        <w:rPr>
          <w:rFonts w:eastAsia="Garamond" w:cs="Garamond"/>
          <w:rtl w:val="true"/>
        </w:rPr>
        <w:t xml:space="preserve"> </w:t>
      </w:r>
      <w:r>
        <w:rPr>
          <w:rFonts w:cs="FrankRuehl"/>
          <w:rtl w:val="true"/>
        </w:rPr>
        <w:t>בין</w:t>
      </w:r>
      <w:r>
        <w:rPr>
          <w:rFonts w:eastAsia="Garamond" w:cs="Garamond"/>
          <w:rtl w:val="true"/>
        </w:rPr>
        <w:t xml:space="preserve"> </w:t>
      </w:r>
      <w:r>
        <w:rPr>
          <w:rFonts w:cs="FrankRuehl"/>
          <w:rtl w:val="true"/>
        </w:rPr>
        <w:t>מודעות</w:t>
      </w:r>
      <w:r>
        <w:rPr>
          <w:rFonts w:eastAsia="Garamond" w:cs="Garamond"/>
          <w:rtl w:val="true"/>
        </w:rPr>
        <w:t xml:space="preserve"> </w:t>
      </w:r>
      <w:r>
        <w:rPr>
          <w:rFonts w:cs="FrankRuehl"/>
          <w:rtl w:val="true"/>
        </w:rPr>
        <w:t>להשפעה</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שערי</w:t>
      </w:r>
      <w:r>
        <w:rPr>
          <w:rFonts w:eastAsia="Garamond" w:cs="Garamond"/>
          <w:rtl w:val="true"/>
        </w:rPr>
        <w:t xml:space="preserve"> </w:t>
      </w:r>
      <w:r>
        <w:rPr>
          <w:rFonts w:cs="FrankRuehl"/>
          <w:rtl w:val="true"/>
        </w:rPr>
        <w:t>ניירות</w:t>
      </w:r>
      <w:r>
        <w:rPr>
          <w:rFonts w:eastAsia="Garamond" w:cs="Garamond"/>
          <w:rtl w:val="true"/>
        </w:rPr>
        <w:t xml:space="preserve"> </w:t>
      </w:r>
      <w:r>
        <w:rPr>
          <w:rFonts w:cs="FrankRuehl"/>
          <w:rtl w:val="true"/>
        </w:rPr>
        <w:t>הערך</w:t>
      </w:r>
      <w:r>
        <w:rPr>
          <w:rFonts w:eastAsia="Garamond" w:cs="Garamond"/>
          <w:rtl w:val="true"/>
        </w:rPr>
        <w:t xml:space="preserve"> </w:t>
      </w:r>
      <w:r>
        <w:rPr>
          <w:rFonts w:cs="FrankRuehl"/>
          <w:rtl w:val="true"/>
        </w:rPr>
        <w:t>כתוצאה</w:t>
      </w:r>
      <w:r>
        <w:rPr>
          <w:rFonts w:eastAsia="Garamond" w:cs="Garamond"/>
          <w:rtl w:val="true"/>
        </w:rPr>
        <w:t xml:space="preserve"> </w:t>
      </w:r>
      <w:r>
        <w:rPr>
          <w:rFonts w:cs="FrankRuehl"/>
          <w:rtl w:val="true"/>
        </w:rPr>
        <w:t>מפעולותיהם</w:t>
      </w:r>
      <w:r>
        <w:rPr>
          <w:rFonts w:cs="FrankRuehl"/>
          <w:rtl w:val="true"/>
        </w:rPr>
        <w:t xml:space="preserve">, </w:t>
      </w:r>
      <w:r>
        <w:rPr>
          <w:rFonts w:cs="FrankRuehl"/>
          <w:rtl w:val="true"/>
        </w:rPr>
        <w:t>ואף</w:t>
      </w:r>
      <w:r>
        <w:rPr>
          <w:rFonts w:eastAsia="Garamond" w:cs="Garamond"/>
          <w:rtl w:val="true"/>
        </w:rPr>
        <w:t xml:space="preserve"> </w:t>
      </w:r>
      <w:r>
        <w:rPr>
          <w:rFonts w:cs="FrankRuehl"/>
          <w:rtl w:val="true"/>
        </w:rPr>
        <w:t>תקוה</w:t>
      </w:r>
      <w:r>
        <w:rPr>
          <w:rFonts w:eastAsia="Garamond" w:cs="Garamond"/>
          <w:rtl w:val="true"/>
        </w:rPr>
        <w:t xml:space="preserve"> </w:t>
      </w:r>
      <w:r>
        <w:rPr>
          <w:rFonts w:cs="FrankRuehl"/>
          <w:rtl w:val="true"/>
        </w:rPr>
        <w:t>ורצון</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זו</w:t>
      </w:r>
      <w:r>
        <w:rPr>
          <w:rFonts w:eastAsia="Garamond" w:cs="Garamond"/>
          <w:rtl w:val="true"/>
        </w:rPr>
        <w:t xml:space="preserve"> </w:t>
      </w:r>
      <w:r>
        <w:rPr>
          <w:rFonts w:cs="FrankRuehl"/>
          <w:rtl w:val="true"/>
        </w:rPr>
        <w:t>תתרחש</w:t>
      </w:r>
      <w:r>
        <w:rPr>
          <w:rFonts w:eastAsia="Garamond" w:cs="Garamond"/>
          <w:rtl w:val="true"/>
        </w:rPr>
        <w:t xml:space="preserve"> </w:t>
      </w:r>
      <w:r>
        <w:rPr>
          <w:rFonts w:cs="FrankRuehl"/>
          <w:rtl w:val="true"/>
        </w:rPr>
        <w:t>(</w:t>
      </w:r>
      <w:r>
        <w:rPr>
          <w:rFonts w:cs="FrankRuehl"/>
          <w:rtl w:val="true"/>
        </w:rPr>
        <w:t>ושמחה</w:t>
      </w:r>
      <w:r>
        <w:rPr>
          <w:rFonts w:eastAsia="Garamond" w:cs="Garamond"/>
          <w:rtl w:val="true"/>
        </w:rPr>
        <w:t xml:space="preserve"> </w:t>
      </w:r>
      <w:r>
        <w:rPr>
          <w:rFonts w:cs="FrankRuehl"/>
          <w:rtl w:val="true"/>
        </w:rPr>
        <w:t>בהתגשמותה</w:t>
      </w:r>
      <w:r>
        <w:rPr>
          <w:rFonts w:cs="FrankRuehl"/>
          <w:rtl w:val="true"/>
        </w:rPr>
        <w:t xml:space="preserve">) </w:t>
      </w:r>
      <w:r>
        <w:rPr>
          <w:rFonts w:cs="FrankRuehl"/>
          <w:rtl w:val="true"/>
        </w:rPr>
        <w:t>לבין</w:t>
      </w:r>
      <w:r>
        <w:rPr>
          <w:rFonts w:eastAsia="Garamond" w:cs="Garamond"/>
          <w:rtl w:val="true"/>
        </w:rPr>
        <w:t xml:space="preserve"> </w:t>
      </w:r>
      <w:r>
        <w:rPr>
          <w:rFonts w:cs="FrankRuehl"/>
          <w:rtl w:val="true"/>
        </w:rPr>
        <w:t>כוונה</w:t>
      </w:r>
      <w:r>
        <w:rPr>
          <w:rFonts w:eastAsia="Garamond" w:cs="Garamond"/>
          <w:rtl w:val="true"/>
        </w:rPr>
        <w:t xml:space="preserve"> </w:t>
      </w:r>
      <w:r>
        <w:rPr>
          <w:rFonts w:cs="FrankRuehl"/>
          <w:rtl w:val="true"/>
        </w:rPr>
        <w:t>להשפיע</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השער</w:t>
      </w:r>
      <w:r>
        <w:rPr>
          <w:rFonts w:cs="FrankRuehl"/>
          <w:rtl w:val="true"/>
        </w:rPr>
        <w:t xml:space="preserve">. </w:t>
      </w:r>
      <w:r>
        <w:rPr>
          <w:rFonts w:cs="FrankRuehl"/>
          <w:rtl w:val="true"/>
        </w:rPr>
        <w:t>לטענתם</w:t>
      </w:r>
      <w:r>
        <w:rPr>
          <w:rFonts w:cs="FrankRuehl"/>
          <w:rtl w:val="true"/>
        </w:rPr>
        <w:t xml:space="preserve">, </w:t>
      </w:r>
      <w:r>
        <w:rPr>
          <w:rFonts w:cs="FrankRuehl"/>
          <w:rtl w:val="true"/>
        </w:rPr>
        <w:t>המקרה</w:t>
      </w:r>
      <w:r>
        <w:rPr>
          <w:rFonts w:eastAsia="Garamond" w:cs="Garamond"/>
          <w:rtl w:val="true"/>
        </w:rPr>
        <w:t xml:space="preserve"> </w:t>
      </w:r>
      <w:r>
        <w:rPr>
          <w:rFonts w:cs="FrankRuehl"/>
          <w:rtl w:val="true"/>
        </w:rPr>
        <w:t>הראשון</w:t>
      </w:r>
      <w:r>
        <w:rPr>
          <w:rFonts w:eastAsia="Garamond" w:cs="Garamond"/>
          <w:rtl w:val="true"/>
        </w:rPr>
        <w:t xml:space="preserve"> </w:t>
      </w:r>
      <w:r>
        <w:rPr>
          <w:rFonts w:cs="FrankRuehl"/>
          <w:rtl w:val="true"/>
        </w:rPr>
        <w:t>הוא</w:t>
      </w:r>
      <w:r>
        <w:rPr>
          <w:rFonts w:eastAsia="Garamond" w:cs="Garamond"/>
          <w:rtl w:val="true"/>
        </w:rPr>
        <w:t xml:space="preserve"> </w:t>
      </w:r>
      <w:r>
        <w:rPr>
          <w:rFonts w:cs="FrankRuehl"/>
          <w:rtl w:val="true"/>
        </w:rPr>
        <w:t>שמתאר</w:t>
      </w:r>
      <w:r>
        <w:rPr>
          <w:rFonts w:eastAsia="Garamond" w:cs="Garamond"/>
          <w:rtl w:val="true"/>
        </w:rPr>
        <w:t xml:space="preserve"> </w:t>
      </w:r>
      <w:r>
        <w:rPr>
          <w:rFonts w:cs="FrankRuehl"/>
          <w:rtl w:val="true"/>
        </w:rPr>
        <w:t>נכונה</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פעולותיהם</w:t>
      </w:r>
      <w:r>
        <w:rPr>
          <w:rFonts w:eastAsia="Garamond" w:cs="Garamond"/>
          <w:rtl w:val="true"/>
        </w:rPr>
        <w:t xml:space="preserve"> </w:t>
      </w:r>
      <w:r>
        <w:rPr>
          <w:rFonts w:cs="FrankRuehl"/>
          <w:rtl w:val="true"/>
        </w:rPr>
        <w:t>ולכן</w:t>
      </w:r>
      <w:r>
        <w:rPr>
          <w:rFonts w:eastAsia="Garamond" w:cs="Garamond"/>
          <w:rtl w:val="true"/>
        </w:rPr>
        <w:t xml:space="preserve"> </w:t>
      </w:r>
      <w:r>
        <w:rPr>
          <w:rFonts w:cs="FrankRuehl"/>
          <w:rtl w:val="true"/>
        </w:rPr>
        <w:t>לא</w:t>
      </w:r>
      <w:r>
        <w:rPr>
          <w:rFonts w:eastAsia="Garamond" w:cs="Garamond"/>
          <w:rtl w:val="true"/>
        </w:rPr>
        <w:t xml:space="preserve"> </w:t>
      </w:r>
      <w:r>
        <w:rPr>
          <w:rFonts w:cs="FrankRuehl"/>
          <w:rtl w:val="true"/>
        </w:rPr>
        <w:t>היה</w:t>
      </w:r>
      <w:r>
        <w:rPr>
          <w:rFonts w:eastAsia="Garamond" w:cs="Garamond"/>
          <w:rtl w:val="true"/>
        </w:rPr>
        <w:t xml:space="preserve"> </w:t>
      </w:r>
      <w:r>
        <w:rPr>
          <w:rFonts w:cs="FrankRuehl"/>
          <w:rtl w:val="true"/>
        </w:rPr>
        <w:t>ניתן</w:t>
      </w:r>
      <w:r>
        <w:rPr>
          <w:rFonts w:eastAsia="Garamond" w:cs="Garamond"/>
          <w:rtl w:val="true"/>
        </w:rPr>
        <w:t xml:space="preserve"> </w:t>
      </w:r>
      <w:r>
        <w:rPr>
          <w:rFonts w:cs="FrankRuehl"/>
          <w:rtl w:val="true"/>
        </w:rPr>
        <w:t>לקבוע</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התקיים</w:t>
      </w:r>
      <w:r>
        <w:rPr>
          <w:rFonts w:eastAsia="Garamond" w:cs="Garamond"/>
          <w:rtl w:val="true"/>
        </w:rPr>
        <w:t xml:space="preserve"> </w:t>
      </w:r>
      <w:r>
        <w:rPr>
          <w:rFonts w:cs="FrankRuehl"/>
          <w:rtl w:val="true"/>
        </w:rPr>
        <w:t>בעניינם</w:t>
      </w:r>
      <w:r>
        <w:rPr>
          <w:rFonts w:eastAsia="Garamond" w:cs="Garamond"/>
          <w:rtl w:val="true"/>
        </w:rPr>
        <w:t xml:space="preserve"> </w:t>
      </w:r>
      <w:r>
        <w:rPr>
          <w:rFonts w:cs="FrankRuehl"/>
          <w:rtl w:val="true"/>
        </w:rPr>
        <w:t>היסוד</w:t>
      </w:r>
      <w:r>
        <w:rPr>
          <w:rFonts w:eastAsia="Garamond" w:cs="Garamond"/>
          <w:rtl w:val="true"/>
        </w:rPr>
        <w:t xml:space="preserve"> </w:t>
      </w:r>
      <w:r>
        <w:rPr>
          <w:rFonts w:cs="FrankRuehl"/>
          <w:rtl w:val="true"/>
        </w:rPr>
        <w:t>הנפשי</w:t>
      </w:r>
      <w:r>
        <w:rPr>
          <w:rFonts w:eastAsia="Garamond" w:cs="Garamond"/>
          <w:rtl w:val="true"/>
        </w:rPr>
        <w:t xml:space="preserve"> </w:t>
      </w:r>
      <w:r>
        <w:rPr>
          <w:rFonts w:cs="FrankRuehl"/>
          <w:rtl w:val="true"/>
        </w:rPr>
        <w:t>בעבירת</w:t>
      </w:r>
      <w:r>
        <w:rPr>
          <w:rFonts w:eastAsia="Garamond" w:cs="Garamond"/>
          <w:rtl w:val="true"/>
        </w:rPr>
        <w:t xml:space="preserve"> </w:t>
      </w:r>
      <w:r>
        <w:rPr>
          <w:rFonts w:cs="FrankRuehl"/>
          <w:rtl w:val="true"/>
        </w:rPr>
        <w:t>התרמית</w:t>
      </w:r>
      <w:r>
        <w:rPr>
          <w:rFonts w:cs="FrankRuehl"/>
          <w:rtl w:val="true"/>
        </w:rPr>
        <w:t xml:space="preserve">, </w:t>
      </w:r>
      <w:r>
        <w:rPr>
          <w:rFonts w:cs="FrankRuehl"/>
          <w:rtl w:val="true"/>
        </w:rPr>
        <w:t>קביעה</w:t>
      </w:r>
      <w:r>
        <w:rPr>
          <w:rFonts w:eastAsia="Garamond" w:cs="Garamond"/>
          <w:rtl w:val="true"/>
        </w:rPr>
        <w:t xml:space="preserve"> </w:t>
      </w:r>
      <w:r>
        <w:rPr>
          <w:rFonts w:cs="FrankRuehl"/>
          <w:rtl w:val="true"/>
        </w:rPr>
        <w:t>שמרחיבה</w:t>
      </w:r>
      <w:r>
        <w:rPr>
          <w:rFonts w:eastAsia="Garamond" w:cs="Garamond"/>
          <w:rtl w:val="true"/>
        </w:rPr>
        <w:t xml:space="preserve"> </w:t>
      </w:r>
      <w:r>
        <w:rPr>
          <w:rFonts w:cs="FrankRuehl"/>
          <w:rtl w:val="true"/>
        </w:rPr>
        <w:t>יתר</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המידה</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תחולת</w:t>
      </w:r>
      <w:r>
        <w:rPr>
          <w:rFonts w:eastAsia="Garamond" w:cs="Garamond"/>
          <w:rtl w:val="true"/>
        </w:rPr>
        <w:t xml:space="preserve"> </w:t>
      </w:r>
      <w:r>
        <w:rPr>
          <w:rFonts w:cs="FrankRuehl"/>
          <w:rtl w:val="true"/>
        </w:rPr>
        <w:t>עבירת</w:t>
      </w:r>
      <w:r>
        <w:rPr>
          <w:rFonts w:eastAsia="Garamond" w:cs="Garamond"/>
          <w:rtl w:val="true"/>
        </w:rPr>
        <w:t xml:space="preserve"> </w:t>
      </w:r>
      <w:r>
        <w:rPr>
          <w:rFonts w:cs="FrankRuehl"/>
          <w:rtl w:val="true"/>
        </w:rPr>
        <w:t>התרמית</w:t>
      </w:r>
      <w:r>
        <w:rPr>
          <w:rFonts w:eastAsia="Garamond" w:cs="Garamond"/>
          <w:rtl w:val="true"/>
        </w:rPr>
        <w:t xml:space="preserve"> </w:t>
      </w:r>
      <w:r>
        <w:rPr>
          <w:rFonts w:cs="FrankRuehl"/>
          <w:rtl w:val="true"/>
        </w:rPr>
        <w:t>ופוגעת</w:t>
      </w:r>
      <w:r>
        <w:rPr>
          <w:rFonts w:eastAsia="Garamond" w:cs="Garamond"/>
          <w:rtl w:val="true"/>
        </w:rPr>
        <w:t xml:space="preserve"> </w:t>
      </w:r>
      <w:r>
        <w:rPr>
          <w:rFonts w:cs="FrankRuehl"/>
          <w:rtl w:val="true"/>
        </w:rPr>
        <w:t>בהתנהלות</w:t>
      </w:r>
      <w:r>
        <w:rPr>
          <w:rFonts w:eastAsia="Garamond" w:cs="Garamond"/>
          <w:rtl w:val="true"/>
        </w:rPr>
        <w:t xml:space="preserve"> </w:t>
      </w:r>
      <w:r>
        <w:rPr>
          <w:rFonts w:cs="FrankRuehl"/>
          <w:rtl w:val="true"/>
        </w:rPr>
        <w:t>שוק</w:t>
      </w:r>
      <w:r>
        <w:rPr>
          <w:rFonts w:eastAsia="Garamond" w:cs="Garamond"/>
          <w:rtl w:val="true"/>
        </w:rPr>
        <w:t xml:space="preserve"> </w:t>
      </w:r>
      <w:r>
        <w:rPr>
          <w:rFonts w:cs="FrankRuehl"/>
          <w:rtl w:val="true"/>
        </w:rPr>
        <w:t>ההון</w:t>
      </w:r>
      <w:r>
        <w:rPr>
          <w:rFonts w:eastAsia="Garamond" w:cs="Garamond"/>
          <w:rtl w:val="true"/>
        </w:rPr>
        <w:t xml:space="preserve"> </w:t>
      </w:r>
      <w:r>
        <w:rPr>
          <w:rFonts w:cs="FrankRuehl"/>
          <w:rtl w:val="true"/>
        </w:rPr>
        <w:t>בדרך</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הפללת</w:t>
      </w:r>
      <w:r>
        <w:rPr>
          <w:rFonts w:eastAsia="Garamond" w:cs="Garamond"/>
          <w:rtl w:val="true"/>
        </w:rPr>
        <w:t xml:space="preserve"> </w:t>
      </w:r>
      <w:r>
        <w:rPr>
          <w:rFonts w:cs="FrankRuehl"/>
          <w:rtl w:val="true"/>
        </w:rPr>
        <w:t>יתר</w:t>
      </w:r>
      <w:r>
        <w:rPr>
          <w:rFonts w:cs="FrankRuehl"/>
          <w:rtl w:val="true"/>
        </w:rPr>
        <w:t xml:space="preserve">. </w:t>
      </w:r>
      <w:r>
        <w:rPr>
          <w:rFonts w:cs="FrankRuehl"/>
          <w:rtl w:val="true"/>
        </w:rPr>
        <w:t>לפי</w:t>
      </w:r>
      <w:r>
        <w:rPr>
          <w:rFonts w:eastAsia="Garamond" w:cs="Garamond"/>
          <w:rtl w:val="true"/>
        </w:rPr>
        <w:t xml:space="preserve"> </w:t>
      </w:r>
      <w:r>
        <w:rPr>
          <w:rFonts w:cs="FrankRuehl"/>
          <w:rtl w:val="true"/>
        </w:rPr>
        <w:t>ההשגה</w:t>
      </w:r>
      <w:r>
        <w:rPr>
          <w:rFonts w:eastAsia="Garamond" w:cs="Garamond"/>
          <w:rtl w:val="true"/>
        </w:rPr>
        <w:t xml:space="preserve"> </w:t>
      </w:r>
      <w:r>
        <w:rPr>
          <w:rFonts w:cs="FrankRuehl"/>
          <w:rtl w:val="true"/>
        </w:rPr>
        <w:t>השנייה</w:t>
      </w:r>
      <w:r>
        <w:rPr>
          <w:rFonts w:eastAsia="Garamond" w:cs="Garamond"/>
          <w:rtl w:val="true"/>
        </w:rPr>
        <w:t xml:space="preserve"> </w:t>
      </w:r>
      <w:r>
        <w:rPr>
          <w:rFonts w:cs="FrankRuehl"/>
          <w:rtl w:val="true"/>
        </w:rPr>
        <w:t>–</w:t>
      </w:r>
      <w:r>
        <w:rPr>
          <w:rFonts w:eastAsia="Garamond" w:cs="Garamond"/>
          <w:rtl w:val="true"/>
        </w:rPr>
        <w:t xml:space="preserve"> </w:t>
      </w:r>
      <w:r>
        <w:rPr>
          <w:rFonts w:cs="FrankRuehl"/>
          <w:rtl w:val="true"/>
        </w:rPr>
        <w:t>הקשורה</w:t>
      </w:r>
      <w:r>
        <w:rPr>
          <w:rFonts w:eastAsia="Garamond" w:cs="Garamond"/>
          <w:rtl w:val="true"/>
        </w:rPr>
        <w:t xml:space="preserve"> </w:t>
      </w:r>
      <w:r>
        <w:rPr>
          <w:rFonts w:cs="FrankRuehl"/>
          <w:rtl w:val="true"/>
        </w:rPr>
        <w:t>בטבורה</w:t>
      </w:r>
      <w:r>
        <w:rPr>
          <w:rFonts w:eastAsia="Garamond" w:cs="Garamond"/>
          <w:rtl w:val="true"/>
        </w:rPr>
        <w:t xml:space="preserve"> </w:t>
      </w:r>
      <w:r>
        <w:rPr>
          <w:rFonts w:cs="FrankRuehl"/>
          <w:rtl w:val="true"/>
        </w:rPr>
        <w:t>לראשונה</w:t>
      </w:r>
      <w:r>
        <w:rPr>
          <w:rFonts w:eastAsia="Garamond" w:cs="Garamond"/>
          <w:rtl w:val="true"/>
        </w:rPr>
        <w:t xml:space="preserve"> </w:t>
      </w:r>
      <w:r>
        <w:rPr>
          <w:rFonts w:cs="FrankRuehl"/>
          <w:rtl w:val="true"/>
        </w:rPr>
        <w:t>–</w:t>
      </w:r>
      <w:r>
        <w:rPr>
          <w:rFonts w:eastAsia="Garamond" w:cs="Garamond"/>
          <w:rtl w:val="true"/>
        </w:rPr>
        <w:t xml:space="preserve"> </w:t>
      </w:r>
      <w:r>
        <w:rPr>
          <w:rFonts w:cs="FrankRuehl"/>
          <w:rtl w:val="true"/>
        </w:rPr>
        <w:t>מקום</w:t>
      </w:r>
      <w:r>
        <w:rPr>
          <w:rFonts w:eastAsia="Garamond" w:cs="Garamond"/>
          <w:rtl w:val="true"/>
        </w:rPr>
        <w:t xml:space="preserve"> </w:t>
      </w:r>
      <w:r>
        <w:rPr>
          <w:rFonts w:cs="FrankRuehl"/>
          <w:rtl w:val="true"/>
        </w:rPr>
        <w:t>שבו</w:t>
      </w:r>
      <w:r>
        <w:rPr>
          <w:rFonts w:eastAsia="Garamond" w:cs="Garamond"/>
          <w:rtl w:val="true"/>
        </w:rPr>
        <w:t xml:space="preserve"> </w:t>
      </w:r>
      <w:r>
        <w:rPr>
          <w:rFonts w:cs="FrankRuehl"/>
          <w:rtl w:val="true"/>
        </w:rPr>
        <w:t>הוכחה</w:t>
      </w:r>
      <w:r>
        <w:rPr>
          <w:rFonts w:eastAsia="Garamond" w:cs="Garamond"/>
          <w:rtl w:val="true"/>
        </w:rPr>
        <w:t xml:space="preserve"> </w:t>
      </w:r>
      <w:r>
        <w:rPr>
          <w:rFonts w:cs="FrankRuehl"/>
          <w:rtl w:val="true"/>
        </w:rPr>
        <w:t>כוונה</w:t>
      </w:r>
      <w:r>
        <w:rPr>
          <w:rFonts w:eastAsia="Garamond" w:cs="Garamond"/>
          <w:rtl w:val="true"/>
        </w:rPr>
        <w:t xml:space="preserve"> </w:t>
      </w:r>
      <w:r>
        <w:rPr>
          <w:rFonts w:cs="FrankRuehl"/>
          <w:rtl w:val="true"/>
        </w:rPr>
        <w:t>כלכלית</w:t>
      </w:r>
      <w:r>
        <w:rPr>
          <w:rFonts w:eastAsia="Garamond" w:cs="Garamond"/>
          <w:rtl w:val="true"/>
        </w:rPr>
        <w:t xml:space="preserve"> </w:t>
      </w:r>
      <w:r>
        <w:rPr>
          <w:rFonts w:cs="FrankRuehl"/>
          <w:rtl w:val="true"/>
        </w:rPr>
        <w:t>לגיטימית</w:t>
      </w:r>
      <w:r>
        <w:rPr>
          <w:rFonts w:eastAsia="Garamond" w:cs="Garamond"/>
          <w:rtl w:val="true"/>
        </w:rPr>
        <w:t xml:space="preserve"> </w:t>
      </w:r>
      <w:r>
        <w:rPr>
          <w:rFonts w:cs="FrankRuehl"/>
          <w:rtl w:val="true"/>
        </w:rPr>
        <w:t>ביסוד</w:t>
      </w:r>
      <w:r>
        <w:rPr>
          <w:rFonts w:eastAsia="Garamond" w:cs="Garamond"/>
          <w:rtl w:val="true"/>
        </w:rPr>
        <w:t xml:space="preserve"> </w:t>
      </w:r>
      <w:r>
        <w:rPr>
          <w:rFonts w:cs="FrankRuehl"/>
          <w:rtl w:val="true"/>
        </w:rPr>
        <w:t>הפעולות</w:t>
      </w:r>
      <w:r>
        <w:rPr>
          <w:rFonts w:cs="FrankRuehl"/>
          <w:rtl w:val="true"/>
        </w:rPr>
        <w:t xml:space="preserve">, </w:t>
      </w:r>
      <w:r>
        <w:rPr>
          <w:rFonts w:cs="FrankRuehl"/>
          <w:rtl w:val="true"/>
        </w:rPr>
        <w:t>לא</w:t>
      </w:r>
      <w:r>
        <w:rPr>
          <w:rFonts w:eastAsia="Garamond" w:cs="Garamond"/>
          <w:rtl w:val="true"/>
        </w:rPr>
        <w:t xml:space="preserve"> </w:t>
      </w:r>
      <w:r>
        <w:rPr>
          <w:rFonts w:cs="FrankRuehl"/>
          <w:rtl w:val="true"/>
        </w:rPr>
        <w:t>ניתן</w:t>
      </w:r>
      <w:r>
        <w:rPr>
          <w:rFonts w:eastAsia="Garamond" w:cs="Garamond"/>
          <w:rtl w:val="true"/>
        </w:rPr>
        <w:t xml:space="preserve"> </w:t>
      </w:r>
      <w:r>
        <w:rPr>
          <w:rFonts w:cs="FrankRuehl"/>
          <w:rtl w:val="true"/>
        </w:rPr>
        <w:t>לומר</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נוצר</w:t>
      </w:r>
      <w:r>
        <w:rPr>
          <w:rFonts w:eastAsia="Garamond" w:cs="Garamond"/>
          <w:rtl w:val="true"/>
        </w:rPr>
        <w:t xml:space="preserve"> </w:t>
      </w:r>
      <w:r>
        <w:rPr>
          <w:rFonts w:cs="FrankRuehl"/>
          <w:rtl w:val="true"/>
        </w:rPr>
        <w:t>מצג</w:t>
      </w:r>
      <w:r>
        <w:rPr>
          <w:rFonts w:eastAsia="Garamond" w:cs="Garamond"/>
          <w:rtl w:val="true"/>
        </w:rPr>
        <w:t xml:space="preserve"> </w:t>
      </w:r>
      <w:r>
        <w:rPr>
          <w:rFonts w:cs="FrankRuehl"/>
          <w:rtl w:val="true"/>
        </w:rPr>
        <w:t>שווא</w:t>
      </w:r>
      <w:r>
        <w:rPr>
          <w:rFonts w:eastAsia="Garamond" w:cs="Garamond"/>
          <w:rtl w:val="true"/>
        </w:rPr>
        <w:t xml:space="preserve"> </w:t>
      </w:r>
      <w:r>
        <w:rPr>
          <w:rFonts w:cs="FrankRuehl"/>
          <w:rtl w:val="true"/>
        </w:rPr>
        <w:t>כלפי</w:t>
      </w:r>
      <w:r>
        <w:rPr>
          <w:rFonts w:eastAsia="Garamond" w:cs="Garamond"/>
          <w:rtl w:val="true"/>
        </w:rPr>
        <w:t xml:space="preserve"> </w:t>
      </w:r>
      <w:r>
        <w:rPr>
          <w:rFonts w:cs="FrankRuehl"/>
          <w:rtl w:val="true"/>
        </w:rPr>
        <w:t>השוק</w:t>
      </w:r>
      <w:r>
        <w:rPr>
          <w:rFonts w:eastAsia="Garamond" w:cs="Garamond"/>
          <w:rtl w:val="true"/>
        </w:rPr>
        <w:t xml:space="preserve"> </w:t>
      </w:r>
      <w:r>
        <w:rPr>
          <w:rFonts w:cs="FrankRuehl"/>
          <w:rtl w:val="true"/>
        </w:rPr>
        <w:t>ולכל</w:t>
      </w:r>
      <w:r>
        <w:rPr>
          <w:rFonts w:eastAsia="Garamond" w:cs="Garamond"/>
          <w:rtl w:val="true"/>
        </w:rPr>
        <w:t xml:space="preserve"> </w:t>
      </w:r>
      <w:r>
        <w:rPr>
          <w:rFonts w:cs="FrankRuehl"/>
          <w:rtl w:val="true"/>
        </w:rPr>
        <w:t>הפחות</w:t>
      </w:r>
      <w:r>
        <w:rPr>
          <w:rFonts w:eastAsia="Garamond" w:cs="Garamond"/>
          <w:rtl w:val="true"/>
        </w:rPr>
        <w:t xml:space="preserve"> </w:t>
      </w:r>
      <w:r>
        <w:rPr>
          <w:rFonts w:cs="FrankRuehl"/>
          <w:rtl w:val="true"/>
        </w:rPr>
        <w:t>יש</w:t>
      </w:r>
      <w:r>
        <w:rPr>
          <w:rFonts w:eastAsia="Garamond" w:cs="Garamond"/>
          <w:rtl w:val="true"/>
        </w:rPr>
        <w:t xml:space="preserve"> </w:t>
      </w:r>
      <w:r>
        <w:rPr>
          <w:rFonts w:cs="FrankRuehl"/>
          <w:rtl w:val="true"/>
        </w:rPr>
        <w:t>לקבוע</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התקיים</w:t>
      </w:r>
      <w:r>
        <w:rPr>
          <w:rFonts w:eastAsia="Garamond" w:cs="Garamond"/>
          <w:rtl w:val="true"/>
        </w:rPr>
        <w:t xml:space="preserve"> </w:t>
      </w:r>
      <w:r>
        <w:rPr>
          <w:rFonts w:cs="FrankRuehl"/>
          <w:rtl w:val="true"/>
        </w:rPr>
        <w:t>ספק</w:t>
      </w:r>
      <w:r>
        <w:rPr>
          <w:rFonts w:eastAsia="Garamond" w:cs="Garamond"/>
          <w:rtl w:val="true"/>
        </w:rPr>
        <w:t xml:space="preserve"> </w:t>
      </w:r>
      <w:r>
        <w:rPr>
          <w:rFonts w:cs="FrankRuehl"/>
          <w:rtl w:val="true"/>
        </w:rPr>
        <w:t>סביר</w:t>
      </w:r>
      <w:r>
        <w:rPr>
          <w:rFonts w:eastAsia="Garamond" w:cs="Garamond"/>
          <w:rtl w:val="true"/>
        </w:rPr>
        <w:t xml:space="preserve"> </w:t>
      </w:r>
      <w:r>
        <w:rPr>
          <w:rFonts w:cs="FrankRuehl"/>
          <w:rtl w:val="true"/>
        </w:rPr>
        <w:t>לגבי</w:t>
      </w:r>
      <w:r>
        <w:rPr>
          <w:rFonts w:eastAsia="Garamond" w:cs="Garamond"/>
          <w:rtl w:val="true"/>
        </w:rPr>
        <w:t xml:space="preserve"> </w:t>
      </w:r>
      <w:r>
        <w:rPr>
          <w:rFonts w:cs="FrankRuehl"/>
          <w:rtl w:val="true"/>
        </w:rPr>
        <w:t>העמידה</w:t>
      </w:r>
      <w:r>
        <w:rPr>
          <w:rFonts w:eastAsia="Garamond" w:cs="Garamond"/>
          <w:rtl w:val="true"/>
        </w:rPr>
        <w:t xml:space="preserve"> </w:t>
      </w:r>
      <w:r>
        <w:rPr>
          <w:rFonts w:cs="FrankRuehl"/>
          <w:rtl w:val="true"/>
        </w:rPr>
        <w:t>בדרישת</w:t>
      </w:r>
      <w:r>
        <w:rPr>
          <w:rFonts w:eastAsia="Garamond" w:cs="Garamond"/>
          <w:rtl w:val="true"/>
        </w:rPr>
        <w:t xml:space="preserve"> </w:t>
      </w:r>
      <w:r>
        <w:rPr>
          <w:rFonts w:cs="FrankRuehl"/>
          <w:rtl w:val="true"/>
        </w:rPr>
        <w:t>היסוד</w:t>
      </w:r>
      <w:r>
        <w:rPr>
          <w:rFonts w:eastAsia="Garamond" w:cs="Garamond"/>
          <w:rtl w:val="true"/>
        </w:rPr>
        <w:t xml:space="preserve"> </w:t>
      </w:r>
      <w:r>
        <w:rPr>
          <w:rFonts w:cs="FrankRuehl"/>
          <w:rtl w:val="true"/>
        </w:rPr>
        <w:t>הנפשי</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עבירת</w:t>
      </w:r>
      <w:r>
        <w:rPr>
          <w:rFonts w:eastAsia="Garamond" w:cs="Garamond"/>
          <w:rtl w:val="true"/>
        </w:rPr>
        <w:t xml:space="preserve"> </w:t>
      </w:r>
      <w:r>
        <w:rPr>
          <w:rFonts w:cs="FrankRuehl"/>
          <w:rtl w:val="true"/>
        </w:rPr>
        <w:t>התרמית</w:t>
      </w:r>
      <w:r>
        <w:rPr>
          <w:rFonts w:cs="FrankRuehl"/>
          <w:rtl w:val="true"/>
        </w:rPr>
        <w:t>.</w:t>
      </w:r>
    </w:p>
    <w:p>
      <w:pPr>
        <w:pStyle w:val="Ruller42"/>
        <w:ind w:end="0"/>
        <w:jc w:val="both"/>
        <w:rPr>
          <w:rFonts w:cs="FrankRuehl"/>
        </w:rPr>
      </w:pPr>
      <w:r>
        <w:rPr>
          <w:rFonts w:cs="FrankRuehl"/>
          <w:rtl w:val="true"/>
        </w:rPr>
      </w:r>
    </w:p>
    <w:p>
      <w:pPr>
        <w:pStyle w:val="Ruller43"/>
        <w:numPr>
          <w:ilvl w:val="0"/>
          <w:numId w:val="2"/>
        </w:numPr>
        <w:ind w:hanging="0" w:start="0" w:end="0"/>
        <w:jc w:val="both"/>
        <w:rPr>
          <w:rFonts w:cs="FrankRuehl"/>
        </w:rPr>
      </w:pPr>
      <w:r>
        <w:rPr>
          <w:rFonts w:cs="FrankRuehl"/>
          <w:rtl w:val="true"/>
        </w:rPr>
        <w:t>אשר</w:t>
      </w:r>
      <w:r>
        <w:rPr>
          <w:rFonts w:eastAsia="Garamond" w:cs="Garamond"/>
          <w:rtl w:val="true"/>
        </w:rPr>
        <w:t xml:space="preserve"> </w:t>
      </w:r>
      <w:r>
        <w:rPr>
          <w:rFonts w:cs="FrankRuehl"/>
          <w:rtl w:val="true"/>
        </w:rPr>
        <w:t>לטענה</w:t>
      </w:r>
      <w:r>
        <w:rPr>
          <w:rFonts w:eastAsia="Garamond" w:cs="Garamond"/>
          <w:rtl w:val="true"/>
        </w:rPr>
        <w:t xml:space="preserve"> </w:t>
      </w:r>
      <w:r>
        <w:rPr>
          <w:rFonts w:cs="FrankRuehl"/>
          <w:rtl w:val="true"/>
        </w:rPr>
        <w:t>הראשונה</w:t>
      </w:r>
      <w:r>
        <w:rPr>
          <w:rFonts w:eastAsia="Garamond" w:cs="Garamond"/>
          <w:rtl w:val="true"/>
        </w:rPr>
        <w:t xml:space="preserve"> </w:t>
      </w:r>
      <w:r>
        <w:rPr>
          <w:rFonts w:cs="FrankRuehl"/>
          <w:rtl w:val="true"/>
        </w:rPr>
        <w:t>–</w:t>
      </w:r>
      <w:r>
        <w:rPr>
          <w:rFonts w:eastAsia="Garamond" w:cs="Garamond"/>
          <w:rtl w:val="true"/>
        </w:rPr>
        <w:t xml:space="preserve"> </w:t>
      </w:r>
      <w:r>
        <w:rPr>
          <w:rFonts w:cs="FrankRuehl"/>
          <w:rtl w:val="true"/>
        </w:rPr>
        <w:t>בית</w:t>
      </w:r>
      <w:r>
        <w:rPr>
          <w:rFonts w:eastAsia="Garamond" w:cs="Garamond"/>
          <w:rtl w:val="true"/>
        </w:rPr>
        <w:t xml:space="preserve"> </w:t>
      </w:r>
      <w:r>
        <w:rPr>
          <w:rFonts w:cs="FrankRuehl"/>
          <w:rtl w:val="true"/>
        </w:rPr>
        <w:t>משפט</w:t>
      </w:r>
      <w:r>
        <w:rPr>
          <w:rFonts w:eastAsia="Garamond" w:cs="Garamond"/>
          <w:rtl w:val="true"/>
        </w:rPr>
        <w:t xml:space="preserve"> </w:t>
      </w:r>
      <w:r>
        <w:rPr>
          <w:rFonts w:cs="FrankRuehl"/>
          <w:rtl w:val="true"/>
        </w:rPr>
        <w:t>זה</w:t>
      </w:r>
      <w:r>
        <w:rPr>
          <w:rFonts w:eastAsia="Garamond" w:cs="Garamond"/>
          <w:rtl w:val="true"/>
        </w:rPr>
        <w:t xml:space="preserve"> </w:t>
      </w:r>
      <w:r>
        <w:rPr>
          <w:rFonts w:cs="FrankRuehl"/>
          <w:rtl w:val="true"/>
        </w:rPr>
        <w:t>נדרש</w:t>
      </w:r>
      <w:r>
        <w:rPr>
          <w:rFonts w:eastAsia="Garamond" w:cs="Garamond"/>
          <w:rtl w:val="true"/>
        </w:rPr>
        <w:t xml:space="preserve"> </w:t>
      </w:r>
      <w:r>
        <w:rPr>
          <w:rFonts w:cs="FrankRuehl"/>
          <w:rtl w:val="true"/>
        </w:rPr>
        <w:t>להבחנה</w:t>
      </w:r>
      <w:r>
        <w:rPr>
          <w:rFonts w:eastAsia="Garamond" w:cs="Garamond"/>
          <w:rtl w:val="true"/>
        </w:rPr>
        <w:t xml:space="preserve"> </w:t>
      </w:r>
      <w:r>
        <w:rPr>
          <w:rFonts w:cs="FrankRuehl"/>
          <w:rtl w:val="true"/>
        </w:rPr>
        <w:t>בין</w:t>
      </w:r>
      <w:r>
        <w:rPr>
          <w:rFonts w:eastAsia="Garamond" w:cs="Garamond"/>
          <w:rtl w:val="true"/>
        </w:rPr>
        <w:t xml:space="preserve"> </w:t>
      </w:r>
      <w:r>
        <w:rPr>
          <w:rFonts w:cs="FrankRuehl"/>
          <w:rtl w:val="true"/>
        </w:rPr>
        <w:t>כוונה</w:t>
      </w:r>
      <w:r>
        <w:rPr>
          <w:rFonts w:eastAsia="Garamond" w:cs="Garamond"/>
          <w:rtl w:val="true"/>
        </w:rPr>
        <w:t xml:space="preserve"> </w:t>
      </w:r>
      <w:r>
        <w:rPr>
          <w:rFonts w:cs="FrankRuehl"/>
          <w:rtl w:val="true"/>
        </w:rPr>
        <w:t>להשפיע</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השער</w:t>
      </w:r>
      <w:r>
        <w:rPr>
          <w:rFonts w:eastAsia="Garamond" w:cs="Garamond"/>
          <w:rtl w:val="true"/>
        </w:rPr>
        <w:t xml:space="preserve"> </w:t>
      </w:r>
      <w:r>
        <w:rPr>
          <w:rFonts w:cs="FrankRuehl"/>
          <w:rtl w:val="true"/>
        </w:rPr>
        <w:t>–</w:t>
      </w:r>
      <w:r>
        <w:rPr>
          <w:rFonts w:eastAsia="Garamond" w:cs="Garamond"/>
          <w:rtl w:val="true"/>
        </w:rPr>
        <w:t xml:space="preserve"> </w:t>
      </w:r>
      <w:r>
        <w:rPr>
          <w:rFonts w:cs="FrankRuehl"/>
          <w:rtl w:val="true"/>
        </w:rPr>
        <w:t>שתביא</w:t>
      </w:r>
      <w:r>
        <w:rPr>
          <w:rFonts w:eastAsia="Garamond" w:cs="Garamond"/>
          <w:rtl w:val="true"/>
        </w:rPr>
        <w:t xml:space="preserve"> </w:t>
      </w:r>
      <w:r>
        <w:rPr>
          <w:rFonts w:cs="FrankRuehl"/>
          <w:rtl w:val="true"/>
        </w:rPr>
        <w:t>להרשעה</w:t>
      </w:r>
      <w:r>
        <w:rPr>
          <w:rFonts w:eastAsia="Garamond" w:cs="Garamond"/>
          <w:rtl w:val="true"/>
        </w:rPr>
        <w:t xml:space="preserve"> </w:t>
      </w:r>
      <w:r>
        <w:rPr>
          <w:rFonts w:cs="FrankRuehl"/>
          <w:rtl w:val="true"/>
        </w:rPr>
        <w:t>(</w:t>
      </w:r>
      <w:r>
        <w:rPr>
          <w:rFonts w:cs="FrankRuehl"/>
          <w:rtl w:val="true"/>
        </w:rPr>
        <w:t>בהתקיים</w:t>
      </w:r>
      <w:r>
        <w:rPr>
          <w:rFonts w:eastAsia="Garamond" w:cs="Garamond"/>
          <w:rtl w:val="true"/>
        </w:rPr>
        <w:t xml:space="preserve"> </w:t>
      </w:r>
      <w:r>
        <w:rPr>
          <w:rFonts w:cs="FrankRuehl"/>
          <w:rtl w:val="true"/>
        </w:rPr>
        <w:t>יתר</w:t>
      </w:r>
      <w:r>
        <w:rPr>
          <w:rFonts w:eastAsia="Garamond" w:cs="Garamond"/>
          <w:rtl w:val="true"/>
        </w:rPr>
        <w:t xml:space="preserve"> </w:t>
      </w:r>
      <w:r>
        <w:rPr>
          <w:rFonts w:cs="FrankRuehl"/>
          <w:rtl w:val="true"/>
        </w:rPr>
        <w:t>התנאים</w:t>
      </w:r>
      <w:r>
        <w:rPr>
          <w:rFonts w:cs="FrankRuehl"/>
          <w:rtl w:val="true"/>
        </w:rPr>
        <w:t xml:space="preserve">) </w:t>
      </w:r>
      <w:r>
        <w:rPr>
          <w:rFonts w:cs="FrankRuehl"/>
          <w:rtl w:val="true"/>
        </w:rPr>
        <w:t>בעבירת</w:t>
      </w:r>
      <w:r>
        <w:rPr>
          <w:rFonts w:eastAsia="Garamond" w:cs="Garamond"/>
          <w:rtl w:val="true"/>
        </w:rPr>
        <w:t xml:space="preserve"> </w:t>
      </w:r>
      <w:r>
        <w:rPr>
          <w:rFonts w:cs="FrankRuehl"/>
          <w:rtl w:val="true"/>
        </w:rPr>
        <w:t>תרמית</w:t>
      </w:r>
      <w:r>
        <w:rPr>
          <w:rFonts w:eastAsia="Garamond" w:cs="Garamond"/>
          <w:rtl w:val="true"/>
        </w:rPr>
        <w:t xml:space="preserve"> </w:t>
      </w:r>
      <w:r>
        <w:rPr>
          <w:rFonts w:cs="FrankRuehl"/>
          <w:rtl w:val="true"/>
        </w:rPr>
        <w:t>בניירות</w:t>
      </w:r>
      <w:r>
        <w:rPr>
          <w:rFonts w:eastAsia="Garamond" w:cs="Garamond"/>
          <w:rtl w:val="true"/>
        </w:rPr>
        <w:t xml:space="preserve"> </w:t>
      </w:r>
      <w:r>
        <w:rPr>
          <w:rFonts w:cs="FrankRuehl"/>
          <w:rtl w:val="true"/>
        </w:rPr>
        <w:t>ערך</w:t>
      </w:r>
      <w:r>
        <w:rPr>
          <w:rFonts w:eastAsia="Garamond" w:cs="Garamond"/>
          <w:rtl w:val="true"/>
        </w:rPr>
        <w:t xml:space="preserve"> </w:t>
      </w:r>
      <w:r>
        <w:rPr>
          <w:rFonts w:cs="FrankRuehl"/>
          <w:rtl w:val="true"/>
        </w:rPr>
        <w:t>לבין</w:t>
      </w:r>
      <w:r>
        <w:rPr>
          <w:rFonts w:eastAsia="Garamond" w:cs="Garamond"/>
          <w:rtl w:val="true"/>
        </w:rPr>
        <w:t xml:space="preserve"> </w:t>
      </w:r>
      <w:r>
        <w:rPr>
          <w:rFonts w:cs="FrankRuehl"/>
          <w:rtl w:val="true"/>
        </w:rPr>
        <w:t>מצב</w:t>
      </w:r>
      <w:r>
        <w:rPr>
          <w:rFonts w:eastAsia="Garamond" w:cs="Garamond"/>
          <w:rtl w:val="true"/>
        </w:rPr>
        <w:t xml:space="preserve"> </w:t>
      </w:r>
      <w:r>
        <w:rPr>
          <w:rFonts w:cs="FrankRuehl"/>
          <w:rtl w:val="true"/>
        </w:rPr>
        <w:t>שבו</w:t>
      </w:r>
      <w:r>
        <w:rPr>
          <w:rFonts w:eastAsia="Garamond" w:cs="Garamond"/>
          <w:rtl w:val="true"/>
        </w:rPr>
        <w:t xml:space="preserve"> </w:t>
      </w:r>
      <w:r>
        <w:rPr>
          <w:rFonts w:cs="FrankRuehl"/>
          <w:rtl w:val="true"/>
        </w:rPr>
        <w:t>מבצע</w:t>
      </w:r>
      <w:r>
        <w:rPr>
          <w:rFonts w:eastAsia="Garamond" w:cs="Garamond"/>
          <w:rtl w:val="true"/>
        </w:rPr>
        <w:t xml:space="preserve"> </w:t>
      </w:r>
      <w:r>
        <w:rPr>
          <w:rFonts w:cs="FrankRuehl"/>
          <w:rtl w:val="true"/>
        </w:rPr>
        <w:t>הפעולה</w:t>
      </w:r>
      <w:r>
        <w:rPr>
          <w:rFonts w:eastAsia="Garamond" w:cs="Garamond"/>
          <w:rtl w:val="true"/>
        </w:rPr>
        <w:t xml:space="preserve"> </w:t>
      </w:r>
      <w:r>
        <w:rPr>
          <w:rFonts w:cs="FrankRuehl"/>
          <w:rtl w:val="true"/>
        </w:rPr>
        <w:t>לא</w:t>
      </w:r>
      <w:r>
        <w:rPr>
          <w:rFonts w:eastAsia="Garamond" w:cs="Garamond"/>
          <w:rtl w:val="true"/>
        </w:rPr>
        <w:t xml:space="preserve"> </w:t>
      </w:r>
      <w:r>
        <w:rPr>
          <w:rFonts w:cs="FrankRuehl"/>
          <w:rtl w:val="true"/>
        </w:rPr>
        <w:t>התכוון</w:t>
      </w:r>
      <w:r>
        <w:rPr>
          <w:rFonts w:eastAsia="Garamond" w:cs="Garamond"/>
          <w:rtl w:val="true"/>
        </w:rPr>
        <w:t xml:space="preserve"> </w:t>
      </w:r>
      <w:r>
        <w:rPr>
          <w:rFonts w:cs="FrankRuehl"/>
          <w:rtl w:val="true"/>
        </w:rPr>
        <w:t>להשפיע</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שער</w:t>
      </w:r>
      <w:r>
        <w:rPr>
          <w:rFonts w:eastAsia="Garamond" w:cs="Garamond"/>
          <w:rtl w:val="true"/>
        </w:rPr>
        <w:t xml:space="preserve"> </w:t>
      </w:r>
      <w:r>
        <w:rPr>
          <w:rFonts w:cs="FrankRuehl"/>
          <w:rtl w:val="true"/>
        </w:rPr>
        <w:t>הנייר</w:t>
      </w:r>
      <w:r>
        <w:rPr>
          <w:rFonts w:eastAsia="Garamond" w:cs="Garamond"/>
          <w:rtl w:val="true"/>
        </w:rPr>
        <w:t xml:space="preserve"> </w:t>
      </w:r>
      <w:r>
        <w:rPr>
          <w:rFonts w:cs="FrankRuehl"/>
          <w:rtl w:val="true"/>
        </w:rPr>
        <w:t>ובכל</w:t>
      </w:r>
      <w:r>
        <w:rPr>
          <w:rFonts w:eastAsia="Garamond" w:cs="Garamond"/>
          <w:rtl w:val="true"/>
        </w:rPr>
        <w:t xml:space="preserve"> </w:t>
      </w:r>
      <w:r>
        <w:rPr>
          <w:rFonts w:cs="FrankRuehl"/>
          <w:rtl w:val="true"/>
        </w:rPr>
        <w:t>זאת</w:t>
      </w:r>
      <w:r>
        <w:rPr>
          <w:rFonts w:eastAsia="Garamond" w:cs="Garamond"/>
          <w:rtl w:val="true"/>
        </w:rPr>
        <w:t xml:space="preserve"> </w:t>
      </w:r>
      <w:r>
        <w:rPr>
          <w:rFonts w:cs="FrankRuehl"/>
          <w:rtl w:val="true"/>
        </w:rPr>
        <w:t>השפעה</w:t>
      </w:r>
      <w:r>
        <w:rPr>
          <w:rFonts w:eastAsia="Garamond" w:cs="Garamond"/>
          <w:rtl w:val="true"/>
        </w:rPr>
        <w:t xml:space="preserve"> </w:t>
      </w:r>
      <w:r>
        <w:rPr>
          <w:rFonts w:cs="FrankRuehl"/>
          <w:rtl w:val="true"/>
        </w:rPr>
        <w:t>זו</w:t>
      </w:r>
      <w:r>
        <w:rPr>
          <w:rFonts w:eastAsia="Garamond" w:cs="Garamond"/>
          <w:rtl w:val="true"/>
        </w:rPr>
        <w:t xml:space="preserve"> </w:t>
      </w:r>
      <w:r>
        <w:rPr>
          <w:rFonts w:cs="FrankRuehl"/>
          <w:rtl w:val="true"/>
        </w:rPr>
        <w:t>התגשמה</w:t>
      </w:r>
      <w:r>
        <w:rPr>
          <w:rFonts w:cs="FrankRuehl"/>
          <w:rtl w:val="true"/>
        </w:rPr>
        <w:t xml:space="preserve">, </w:t>
      </w:r>
      <w:r>
        <w:rPr>
          <w:rFonts w:cs="FrankRuehl"/>
          <w:rtl w:val="true"/>
        </w:rPr>
        <w:t>כתוצאת</w:t>
      </w:r>
      <w:r>
        <w:rPr>
          <w:rFonts w:eastAsia="Garamond" w:cs="Garamond"/>
          <w:rtl w:val="true"/>
        </w:rPr>
        <w:t xml:space="preserve"> </w:t>
      </w:r>
      <w:r>
        <w:rPr>
          <w:rFonts w:cs="FrankRuehl"/>
          <w:rtl w:val="true"/>
        </w:rPr>
        <w:t>לוואי</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פעולה</w:t>
      </w:r>
      <w:r>
        <w:rPr>
          <w:rFonts w:eastAsia="Garamond" w:cs="Garamond"/>
          <w:rtl w:val="true"/>
        </w:rPr>
        <w:t xml:space="preserve"> </w:t>
      </w:r>
      <w:r>
        <w:rPr>
          <w:rFonts w:cs="FrankRuehl"/>
          <w:rtl w:val="true"/>
        </w:rPr>
        <w:t>כלכלית</w:t>
      </w:r>
      <w:r>
        <w:rPr>
          <w:rFonts w:eastAsia="Garamond" w:cs="Garamond"/>
          <w:rtl w:val="true"/>
        </w:rPr>
        <w:t xml:space="preserve"> </w:t>
      </w:r>
      <w:r>
        <w:rPr>
          <w:rFonts w:cs="FrankRuehl"/>
          <w:rtl w:val="true"/>
        </w:rPr>
        <w:t>לגיטימית</w:t>
      </w:r>
      <w:r>
        <w:rPr>
          <w:rFonts w:cs="FrankRuehl"/>
          <w:rtl w:val="true"/>
        </w:rPr>
        <w:t xml:space="preserve">, </w:t>
      </w:r>
      <w:r>
        <w:rPr>
          <w:rFonts w:cs="FrankRuehl"/>
          <w:rtl w:val="true"/>
        </w:rPr>
        <w:t>שאינו</w:t>
      </w:r>
      <w:r>
        <w:rPr>
          <w:rFonts w:eastAsia="Garamond" w:cs="Garamond"/>
          <w:rtl w:val="true"/>
        </w:rPr>
        <w:t xml:space="preserve"> </w:t>
      </w:r>
      <w:r>
        <w:rPr>
          <w:rFonts w:cs="FrankRuehl"/>
          <w:rtl w:val="true"/>
        </w:rPr>
        <w:t>מקים</w:t>
      </w:r>
      <w:r>
        <w:rPr>
          <w:rFonts w:eastAsia="Garamond" w:cs="Garamond"/>
          <w:rtl w:val="true"/>
        </w:rPr>
        <w:t xml:space="preserve"> </w:t>
      </w:r>
      <w:r>
        <w:rPr>
          <w:rFonts w:cs="FrankRuehl"/>
          <w:rtl w:val="true"/>
        </w:rPr>
        <w:t>אשמה</w:t>
      </w:r>
      <w:r>
        <w:rPr>
          <w:rFonts w:eastAsia="Garamond" w:cs="Garamond"/>
          <w:rtl w:val="true"/>
        </w:rPr>
        <w:t xml:space="preserve"> </w:t>
      </w:r>
      <w:r>
        <w:rPr>
          <w:rFonts w:cs="FrankRuehl"/>
          <w:rtl w:val="true"/>
        </w:rPr>
        <w:t>בפלילים</w:t>
      </w:r>
      <w:r>
        <w:rPr>
          <w:rFonts w:eastAsia="Garamond" w:cs="Garamond"/>
          <w:rtl w:val="true"/>
        </w:rPr>
        <w:t xml:space="preserve"> </w:t>
      </w:r>
      <w:r>
        <w:rPr>
          <w:rFonts w:cs="FrankRuehl"/>
          <w:rtl w:val="true"/>
        </w:rPr>
        <w:t>(</w:t>
      </w:r>
      <w:r>
        <w:rPr>
          <w:rFonts w:cs="FrankRuehl"/>
          <w:rtl w:val="true"/>
        </w:rPr>
        <w:t>עניין</w:t>
      </w:r>
      <w:r>
        <w:rPr>
          <w:rFonts w:eastAsia="Garamond" w:cs="Garamond"/>
          <w:rtl w:val="true"/>
        </w:rPr>
        <w:t xml:space="preserve"> </w:t>
      </w:r>
      <w:r>
        <w:rPr>
          <w:rFonts w:ascii="Century" w:hAnsi="Century" w:cs="Miriam"/>
          <w:b/>
          <w:b/>
          <w:spacing w:val="0"/>
          <w:sz w:val="22"/>
          <w:sz w:val="22"/>
          <w:szCs w:val="24"/>
          <w:rtl w:val="true"/>
        </w:rPr>
        <w:t>מליסרון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עליון</w:t>
      </w:r>
      <w:r>
        <w:rPr>
          <w:rFonts w:cs="FrankRuehl"/>
          <w:rtl w:val="true"/>
        </w:rPr>
        <w:t xml:space="preserve">, </w:t>
      </w:r>
      <w:r>
        <w:rPr>
          <w:rFonts w:cs="FrankRuehl"/>
          <w:rtl w:val="true"/>
        </w:rPr>
        <w:t>פסקה</w:t>
      </w:r>
      <w:r>
        <w:rPr>
          <w:rFonts w:eastAsia="Garamond" w:cs="Garamond"/>
          <w:rtl w:val="true"/>
        </w:rPr>
        <w:t xml:space="preserve"> </w:t>
      </w:r>
      <w:r>
        <w:rPr>
          <w:rFonts w:cs="FrankRuehl"/>
          <w:rtl w:val="true"/>
        </w:rPr>
        <w:t>נ</w:t>
      </w:r>
      <w:r>
        <w:rPr>
          <w:rFonts w:cs="FrankRuehl"/>
          <w:rtl w:val="true"/>
        </w:rPr>
        <w:t>"</w:t>
      </w:r>
      <w:r>
        <w:rPr>
          <w:rFonts w:cs="FrankRuehl"/>
          <w:rtl w:val="true"/>
        </w:rPr>
        <w:t>ז</w:t>
      </w:r>
      <w:r>
        <w:rPr>
          <w:rFonts w:cs="FrankRuehl"/>
          <w:rtl w:val="true"/>
        </w:rPr>
        <w:t xml:space="preserve">). </w:t>
      </w:r>
      <w:r>
        <w:rPr>
          <w:rFonts w:cs="FrankRuehl"/>
          <w:rtl w:val="true"/>
        </w:rPr>
        <w:t>עוד</w:t>
      </w:r>
      <w:r>
        <w:rPr>
          <w:rFonts w:eastAsia="Garamond" w:cs="Garamond"/>
          <w:rtl w:val="true"/>
        </w:rPr>
        <w:t xml:space="preserve"> </w:t>
      </w:r>
      <w:r>
        <w:rPr>
          <w:rFonts w:cs="FrankRuehl"/>
          <w:rtl w:val="true"/>
        </w:rPr>
        <w:t>נקבע</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במקרים</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עסקאות</w:t>
      </w:r>
      <w:r>
        <w:rPr>
          <w:rFonts w:eastAsia="Garamond" w:cs="Garamond"/>
          <w:rtl w:val="true"/>
        </w:rPr>
        <w:t xml:space="preserve"> </w:t>
      </w:r>
      <w:r>
        <w:rPr>
          <w:rFonts w:cs="FrankRuehl"/>
          <w:rtl w:val="true"/>
        </w:rPr>
        <w:t>אמיתיות</w:t>
      </w:r>
      <w:r>
        <w:rPr>
          <w:rFonts w:cs="FrankRuehl"/>
          <w:rtl w:val="true"/>
        </w:rPr>
        <w:t xml:space="preserve">, </w:t>
      </w:r>
      <w:r>
        <w:rPr>
          <w:rFonts w:cs="FrankRuehl"/>
          <w:rtl w:val="true"/>
        </w:rPr>
        <w:t>אין</w:t>
      </w:r>
      <w:r>
        <w:rPr>
          <w:rFonts w:eastAsia="Garamond" w:cs="Garamond"/>
          <w:rtl w:val="true"/>
        </w:rPr>
        <w:t xml:space="preserve"> </w:t>
      </w:r>
      <w:r>
        <w:rPr>
          <w:rFonts w:cs="FrankRuehl"/>
          <w:rtl w:val="true"/>
        </w:rPr>
        <w:t>ללמוד</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קיומה</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כוונה</w:t>
      </w:r>
      <w:r>
        <w:rPr>
          <w:rFonts w:eastAsia="Garamond" w:cs="Garamond"/>
          <w:rtl w:val="true"/>
        </w:rPr>
        <w:t xml:space="preserve"> </w:t>
      </w:r>
      <w:r>
        <w:rPr>
          <w:rFonts w:cs="FrankRuehl"/>
          <w:rtl w:val="true"/>
        </w:rPr>
        <w:t>להשפיע</w:t>
      </w:r>
      <w:r>
        <w:rPr>
          <w:rFonts w:eastAsia="Garamond" w:cs="Garamond"/>
          <w:rtl w:val="true"/>
        </w:rPr>
        <w:t xml:space="preserve"> </w:t>
      </w:r>
      <w:r>
        <w:rPr>
          <w:rFonts w:cs="FrankRuehl"/>
          <w:rtl w:val="true"/>
        </w:rPr>
        <w:t>כאמור</w:t>
      </w:r>
      <w:r>
        <w:rPr>
          <w:rFonts w:eastAsia="Garamond" w:cs="Garamond"/>
          <w:rtl w:val="true"/>
        </w:rPr>
        <w:t xml:space="preserve"> </w:t>
      </w:r>
      <w:r>
        <w:rPr>
          <w:rFonts w:cs="FrankRuehl"/>
          <w:rtl w:val="true"/>
        </w:rPr>
        <w:t>בדרך</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החלת</w:t>
      </w:r>
      <w:r>
        <w:rPr>
          <w:rFonts w:eastAsia="Garamond" w:cs="Garamond"/>
          <w:rtl w:val="true"/>
        </w:rPr>
        <w:t xml:space="preserve"> </w:t>
      </w:r>
      <w:r>
        <w:rPr>
          <w:rFonts w:cs="FrankRuehl"/>
          <w:rtl w:val="true"/>
        </w:rPr>
        <w:t>הלכת</w:t>
      </w:r>
      <w:r>
        <w:rPr>
          <w:rFonts w:eastAsia="Garamond" w:cs="Garamond"/>
          <w:rtl w:val="true"/>
        </w:rPr>
        <w:t xml:space="preserve"> </w:t>
      </w:r>
      <w:r>
        <w:rPr>
          <w:rFonts w:cs="FrankRuehl"/>
          <w:rtl w:val="true"/>
        </w:rPr>
        <w:t>הצפיות</w:t>
      </w:r>
      <w:r>
        <w:rPr>
          <w:rFonts w:eastAsia="Garamond" w:cs="Garamond"/>
          <w:rtl w:val="true"/>
        </w:rPr>
        <w:t xml:space="preserve"> </w:t>
      </w:r>
      <w:r>
        <w:rPr>
          <w:rFonts w:cs="FrankRuehl"/>
          <w:rtl w:val="true"/>
        </w:rPr>
        <w:t>בעניינה</w:t>
      </w:r>
      <w:r>
        <w:rPr>
          <w:rFonts w:cs="FrankRuehl"/>
          <w:rtl w:val="true"/>
        </w:rPr>
        <w:t xml:space="preserve">. </w:t>
      </w:r>
      <w:r>
        <w:rPr>
          <w:rFonts w:cs="FrankRuehl"/>
          <w:rtl w:val="true"/>
        </w:rPr>
        <w:t>כלומר</w:t>
      </w:r>
      <w:r>
        <w:rPr>
          <w:rFonts w:cs="FrankRuehl"/>
          <w:rtl w:val="true"/>
        </w:rPr>
        <w:t xml:space="preserve">, </w:t>
      </w:r>
      <w:r>
        <w:rPr>
          <w:rFonts w:cs="FrankRuehl"/>
          <w:rtl w:val="true"/>
        </w:rPr>
        <w:t>אם</w:t>
      </w:r>
      <w:r>
        <w:rPr>
          <w:rFonts w:eastAsia="Garamond" w:cs="Garamond"/>
          <w:rtl w:val="true"/>
        </w:rPr>
        <w:t xml:space="preserve"> </w:t>
      </w:r>
      <w:r>
        <w:rPr>
          <w:rFonts w:cs="FrankRuehl"/>
          <w:rtl w:val="true"/>
        </w:rPr>
        <w:t>מבצע</w:t>
      </w:r>
      <w:r>
        <w:rPr>
          <w:rFonts w:eastAsia="Garamond" w:cs="Garamond"/>
          <w:rtl w:val="true"/>
        </w:rPr>
        <w:t xml:space="preserve"> </w:t>
      </w:r>
      <w:r>
        <w:rPr>
          <w:rFonts w:cs="FrankRuehl"/>
          <w:rtl w:val="true"/>
        </w:rPr>
        <w:t>הפעולה</w:t>
      </w:r>
      <w:r>
        <w:rPr>
          <w:rFonts w:eastAsia="Garamond" w:cs="Garamond"/>
          <w:rtl w:val="true"/>
        </w:rPr>
        <w:t xml:space="preserve"> </w:t>
      </w:r>
      <w:r>
        <w:rPr>
          <w:rFonts w:cs="FrankRuehl"/>
          <w:rtl w:val="true"/>
        </w:rPr>
        <w:t>בשוק</w:t>
      </w:r>
      <w:r>
        <w:rPr>
          <w:rFonts w:eastAsia="Garamond" w:cs="Garamond"/>
          <w:rtl w:val="true"/>
        </w:rPr>
        <w:t xml:space="preserve"> </w:t>
      </w:r>
      <w:r>
        <w:rPr>
          <w:rFonts w:cs="FrankRuehl"/>
          <w:rtl w:val="true"/>
        </w:rPr>
        <w:t>ההון</w:t>
      </w:r>
      <w:r>
        <w:rPr>
          <w:rFonts w:eastAsia="Garamond" w:cs="Garamond"/>
          <w:rtl w:val="true"/>
        </w:rPr>
        <w:t xml:space="preserve"> </w:t>
      </w:r>
      <w:r>
        <w:rPr>
          <w:rFonts w:cs="FrankRuehl"/>
          <w:rtl w:val="true"/>
        </w:rPr>
        <w:t>ראה</w:t>
      </w:r>
      <w:r>
        <w:rPr>
          <w:rFonts w:eastAsia="Garamond" w:cs="Garamond"/>
          <w:rtl w:val="true"/>
        </w:rPr>
        <w:t xml:space="preserve"> </w:t>
      </w:r>
      <w:r>
        <w:rPr>
          <w:rFonts w:cs="FrankRuehl"/>
          <w:rtl w:val="true"/>
        </w:rPr>
        <w:t>מראש</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התרחשות</w:t>
      </w:r>
      <w:r>
        <w:rPr>
          <w:rFonts w:eastAsia="Garamond" w:cs="Garamond"/>
          <w:rtl w:val="true"/>
        </w:rPr>
        <w:t xml:space="preserve"> </w:t>
      </w:r>
      <w:r>
        <w:rPr>
          <w:rFonts w:cs="FrankRuehl"/>
          <w:rtl w:val="true"/>
        </w:rPr>
        <w:t>התוצאה</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השפעה</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השער</w:t>
      </w:r>
      <w:r>
        <w:rPr>
          <w:rFonts w:eastAsia="Garamond" w:cs="Garamond"/>
          <w:rtl w:val="true"/>
        </w:rPr>
        <w:t xml:space="preserve"> </w:t>
      </w:r>
      <w:r>
        <w:rPr>
          <w:rFonts w:cs="FrankRuehl"/>
          <w:rtl w:val="true"/>
        </w:rPr>
        <w:t>כאפשרות</w:t>
      </w:r>
      <w:r>
        <w:rPr>
          <w:rFonts w:eastAsia="Garamond" w:cs="Garamond"/>
          <w:rtl w:val="true"/>
        </w:rPr>
        <w:t xml:space="preserve"> </w:t>
      </w:r>
      <w:r>
        <w:rPr>
          <w:rFonts w:cs="FrankRuehl"/>
          <w:rtl w:val="true"/>
        </w:rPr>
        <w:t>קרובה</w:t>
      </w:r>
      <w:r>
        <w:rPr>
          <w:rFonts w:eastAsia="Garamond" w:cs="Garamond"/>
          <w:rtl w:val="true"/>
        </w:rPr>
        <w:t xml:space="preserve"> </w:t>
      </w:r>
      <w:r>
        <w:rPr>
          <w:rFonts w:cs="FrankRuehl"/>
          <w:rtl w:val="true"/>
        </w:rPr>
        <w:t>לוודאי</w:t>
      </w:r>
      <w:r>
        <w:rPr>
          <w:rFonts w:eastAsia="Garamond" w:cs="Garamond"/>
          <w:rtl w:val="true"/>
        </w:rPr>
        <w:t xml:space="preserve"> </w:t>
      </w:r>
      <w:r>
        <w:rPr>
          <w:rFonts w:cs="FrankRuehl"/>
          <w:rtl w:val="true"/>
        </w:rPr>
        <w:t>ואמנם</w:t>
      </w:r>
      <w:r>
        <w:rPr>
          <w:rFonts w:eastAsia="Garamond" w:cs="Garamond"/>
          <w:rtl w:val="true"/>
        </w:rPr>
        <w:t xml:space="preserve"> </w:t>
      </w:r>
      <w:r>
        <w:rPr>
          <w:rFonts w:cs="FrankRuehl"/>
          <w:rtl w:val="true"/>
        </w:rPr>
        <w:t>לא</w:t>
      </w:r>
      <w:r>
        <w:rPr>
          <w:rFonts w:eastAsia="Garamond" w:cs="Garamond"/>
          <w:rtl w:val="true"/>
        </w:rPr>
        <w:t xml:space="preserve"> </w:t>
      </w:r>
      <w:r>
        <w:rPr>
          <w:rFonts w:cs="FrankRuehl"/>
          <w:rtl w:val="true"/>
        </w:rPr>
        <w:t>פעל</w:t>
      </w:r>
      <w:r>
        <w:rPr>
          <w:rFonts w:eastAsia="Garamond" w:cs="Garamond"/>
          <w:rtl w:val="true"/>
        </w:rPr>
        <w:t xml:space="preserve"> </w:t>
      </w:r>
      <w:r>
        <w:rPr>
          <w:rFonts w:cs="FrankRuehl"/>
          <w:rtl w:val="true"/>
        </w:rPr>
        <w:t>במטרה</w:t>
      </w:r>
      <w:r>
        <w:rPr>
          <w:rFonts w:eastAsia="Garamond" w:cs="Garamond"/>
          <w:rtl w:val="true"/>
        </w:rPr>
        <w:t xml:space="preserve"> </w:t>
      </w:r>
      <w:r>
        <w:rPr>
          <w:rFonts w:cs="FrankRuehl"/>
          <w:rtl w:val="true"/>
        </w:rPr>
        <w:t>לגרום</w:t>
      </w:r>
      <w:r>
        <w:rPr>
          <w:rFonts w:eastAsia="Garamond" w:cs="Garamond"/>
          <w:rtl w:val="true"/>
        </w:rPr>
        <w:t xml:space="preserve"> </w:t>
      </w:r>
      <w:r>
        <w:rPr>
          <w:rFonts w:cs="FrankRuehl"/>
          <w:rtl w:val="true"/>
        </w:rPr>
        <w:t>לתוצאה</w:t>
      </w:r>
      <w:r>
        <w:rPr>
          <w:rFonts w:eastAsia="Garamond" w:cs="Garamond"/>
          <w:rtl w:val="true"/>
        </w:rPr>
        <w:t xml:space="preserve"> </w:t>
      </w:r>
      <w:r>
        <w:rPr>
          <w:rFonts w:cs="FrankRuehl"/>
          <w:rtl w:val="true"/>
        </w:rPr>
        <w:t>זו</w:t>
      </w:r>
      <w:r>
        <w:rPr>
          <w:rFonts w:eastAsia="Garamond" w:cs="Garamond"/>
          <w:rtl w:val="true"/>
        </w:rPr>
        <w:t xml:space="preserve"> </w:t>
      </w:r>
      <w:r>
        <w:rPr>
          <w:rFonts w:cs="FrankRuehl"/>
          <w:rtl w:val="true"/>
        </w:rPr>
        <w:t>–</w:t>
      </w:r>
      <w:r>
        <w:rPr>
          <w:rFonts w:eastAsia="Garamond" w:cs="Garamond"/>
          <w:rtl w:val="true"/>
        </w:rPr>
        <w:t xml:space="preserve"> </w:t>
      </w:r>
      <w:r>
        <w:rPr>
          <w:rFonts w:cs="FrankRuehl"/>
          <w:rtl w:val="true"/>
        </w:rPr>
        <w:t>לא</w:t>
      </w:r>
      <w:r>
        <w:rPr>
          <w:rFonts w:eastAsia="Garamond" w:cs="Garamond"/>
          <w:rtl w:val="true"/>
        </w:rPr>
        <w:t xml:space="preserve"> </w:t>
      </w:r>
      <w:r>
        <w:rPr>
          <w:rFonts w:cs="FrankRuehl"/>
          <w:rtl w:val="true"/>
        </w:rPr>
        <w:t>ניתן</w:t>
      </w:r>
      <w:r>
        <w:rPr>
          <w:rFonts w:eastAsia="Garamond" w:cs="Garamond"/>
          <w:rtl w:val="true"/>
        </w:rPr>
        <w:t xml:space="preserve"> </w:t>
      </w:r>
      <w:r>
        <w:rPr>
          <w:rFonts w:cs="FrankRuehl"/>
          <w:rtl w:val="true"/>
        </w:rPr>
        <w:t>יהיה</w:t>
      </w:r>
      <w:r>
        <w:rPr>
          <w:rFonts w:eastAsia="Garamond" w:cs="Garamond"/>
          <w:rtl w:val="true"/>
        </w:rPr>
        <w:t xml:space="preserve"> </w:t>
      </w:r>
      <w:r>
        <w:rPr>
          <w:rFonts w:cs="FrankRuehl"/>
          <w:rtl w:val="true"/>
        </w:rPr>
        <w:t>להרשיעו</w:t>
      </w:r>
      <w:r>
        <w:rPr>
          <w:rFonts w:eastAsia="Garamond" w:cs="Garamond"/>
          <w:rtl w:val="true"/>
        </w:rPr>
        <w:t xml:space="preserve"> </w:t>
      </w:r>
      <w:r>
        <w:rPr>
          <w:rFonts w:cs="FrankRuehl"/>
          <w:rtl w:val="true"/>
        </w:rPr>
        <w:t>בעבירת</w:t>
      </w:r>
      <w:r>
        <w:rPr>
          <w:rFonts w:eastAsia="Garamond" w:cs="Garamond"/>
          <w:rtl w:val="true"/>
        </w:rPr>
        <w:t xml:space="preserve"> </w:t>
      </w:r>
      <w:r>
        <w:rPr>
          <w:rFonts w:cs="FrankRuehl"/>
          <w:rtl w:val="true"/>
        </w:rPr>
        <w:t>התרמית</w:t>
      </w:r>
      <w:r>
        <w:rPr>
          <w:rFonts w:eastAsia="Garamond" w:cs="Garamond"/>
          <w:rtl w:val="true"/>
        </w:rPr>
        <w:t xml:space="preserve"> </w:t>
      </w:r>
      <w:r>
        <w:rPr>
          <w:rFonts w:cs="FrankRuehl"/>
          <w:rtl w:val="true"/>
        </w:rPr>
        <w:t>(</w:t>
      </w:r>
      <w:r>
        <w:rPr>
          <w:rFonts w:cs="FrankRuehl"/>
          <w:rtl w:val="true"/>
        </w:rPr>
        <w:t>שם</w:t>
      </w:r>
      <w:r>
        <w:rPr>
          <w:rFonts w:cs="FrankRuehl"/>
          <w:rtl w:val="true"/>
        </w:rPr>
        <w:t xml:space="preserve">; </w:t>
      </w:r>
      <w:r>
        <w:rPr>
          <w:rFonts w:cs="FrankRuehl"/>
          <w:rtl w:val="true"/>
        </w:rPr>
        <w:t>ראו</w:t>
      </w:r>
      <w:r>
        <w:rPr>
          <w:rFonts w:eastAsia="Garamond" w:cs="Garamond"/>
          <w:rtl w:val="true"/>
        </w:rPr>
        <w:t xml:space="preserve"> </w:t>
      </w:r>
      <w:r>
        <w:rPr>
          <w:rFonts w:cs="FrankRuehl"/>
          <w:rtl w:val="true"/>
        </w:rPr>
        <w:t>גם</w:t>
      </w:r>
      <w:r>
        <w:rPr>
          <w:rFonts w:eastAsia="Garamond" w:cs="Garamond"/>
          <w:rtl w:val="true"/>
        </w:rPr>
        <w:t xml:space="preserve"> </w:t>
      </w:r>
      <w:r>
        <w:rPr>
          <w:rFonts w:cs="FrankRuehl"/>
          <w:rtl w:val="true"/>
        </w:rPr>
        <w:t>עניין</w:t>
      </w:r>
      <w:r>
        <w:rPr>
          <w:rFonts w:eastAsia="Garamond" w:cs="Garamond"/>
          <w:rtl w:val="true"/>
        </w:rPr>
        <w:t xml:space="preserve"> </w:t>
      </w:r>
      <w:r>
        <w:rPr>
          <w:rFonts w:ascii="Century" w:hAnsi="Century" w:cs="Miriam"/>
          <w:b/>
          <w:b/>
          <w:spacing w:val="0"/>
          <w:sz w:val="22"/>
          <w:sz w:val="22"/>
          <w:szCs w:val="24"/>
          <w:rtl w:val="true"/>
        </w:rPr>
        <w:t>דנקנר</w:t>
      </w:r>
      <w:r>
        <w:rPr>
          <w:rFonts w:cs="FrankRuehl"/>
          <w:rtl w:val="true"/>
        </w:rPr>
        <w:t xml:space="preserve">, </w:t>
      </w:r>
      <w:r>
        <w:rPr>
          <w:rFonts w:cs="FrankRuehl"/>
          <w:rtl w:val="true"/>
        </w:rPr>
        <w:t>פסקה</w:t>
      </w:r>
      <w:r>
        <w:rPr>
          <w:rFonts w:eastAsia="Garamond" w:cs="Garamond"/>
          <w:rtl w:val="true"/>
        </w:rPr>
        <w:t xml:space="preserve"> </w:t>
      </w:r>
      <w:r>
        <w:rPr>
          <w:rFonts w:cs="FrankRuehl"/>
        </w:rPr>
        <w:t>11</w:t>
      </w:r>
      <w:r>
        <w:rPr>
          <w:rFonts w:cs="FrankRuehl"/>
          <w:rtl w:val="true"/>
        </w:rPr>
        <w:t xml:space="preserve"> </w:t>
      </w:r>
      <w:r>
        <w:rPr>
          <w:rFonts w:cs="FrankRuehl"/>
          <w:rtl w:val="true"/>
        </w:rPr>
        <w:t>לחוות</w:t>
      </w:r>
      <w:r>
        <w:rPr>
          <w:rFonts w:eastAsia="Garamond" w:cs="Garamond"/>
          <w:rtl w:val="true"/>
        </w:rPr>
        <w:t xml:space="preserve"> </w:t>
      </w:r>
      <w:r>
        <w:rPr>
          <w:rFonts w:cs="FrankRuehl"/>
          <w:rtl w:val="true"/>
        </w:rPr>
        <w:t>הדעת</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השופט</w:t>
      </w:r>
      <w:r>
        <w:rPr>
          <w:rFonts w:eastAsia="Garamond" w:cs="Garamond"/>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הנדל</w:t>
      </w:r>
      <w:r>
        <w:rPr>
          <w:rFonts w:cs="FrankRuehl"/>
          <w:rtl w:val="true"/>
        </w:rPr>
        <w:t xml:space="preserve">). </w:t>
      </w:r>
      <w:r>
        <w:rPr>
          <w:rFonts w:cs="FrankRuehl"/>
          <w:rtl w:val="true"/>
        </w:rPr>
        <w:t>אכן</w:t>
      </w:r>
      <w:r>
        <w:rPr>
          <w:rFonts w:cs="FrankRuehl"/>
          <w:rtl w:val="true"/>
        </w:rPr>
        <w:t xml:space="preserve">, </w:t>
      </w:r>
      <w:r>
        <w:rPr>
          <w:rFonts w:cs="FrankRuehl"/>
          <w:rtl w:val="true"/>
        </w:rPr>
        <w:t>ההבחנה</w:t>
      </w:r>
      <w:r>
        <w:rPr>
          <w:rFonts w:eastAsia="Garamond" w:cs="Garamond"/>
          <w:rtl w:val="true"/>
        </w:rPr>
        <w:t xml:space="preserve"> </w:t>
      </w:r>
      <w:r>
        <w:rPr>
          <w:rFonts w:cs="FrankRuehl"/>
          <w:rtl w:val="true"/>
        </w:rPr>
        <w:t>בין</w:t>
      </w:r>
      <w:r>
        <w:rPr>
          <w:rFonts w:eastAsia="Garamond" w:cs="Garamond"/>
          <w:rtl w:val="true"/>
        </w:rPr>
        <w:t xml:space="preserve"> </w:t>
      </w:r>
      <w:r>
        <w:rPr>
          <w:rFonts w:cs="FrankRuehl"/>
          <w:rtl w:val="true"/>
        </w:rPr>
        <w:t>מצבים</w:t>
      </w:r>
      <w:r>
        <w:rPr>
          <w:rFonts w:eastAsia="Garamond" w:cs="Garamond"/>
          <w:rtl w:val="true"/>
        </w:rPr>
        <w:t xml:space="preserve"> </w:t>
      </w:r>
      <w:r>
        <w:rPr>
          <w:rFonts w:cs="FrankRuehl"/>
          <w:rtl w:val="true"/>
        </w:rPr>
        <w:t>אלה</w:t>
      </w:r>
      <w:r>
        <w:rPr>
          <w:rFonts w:eastAsia="Garamond" w:cs="Garamond"/>
          <w:rtl w:val="true"/>
        </w:rPr>
        <w:t xml:space="preserve"> </w:t>
      </w:r>
      <w:r>
        <w:rPr>
          <w:rFonts w:cs="FrankRuehl"/>
          <w:rtl w:val="true"/>
        </w:rPr>
        <w:t>בחיי</w:t>
      </w:r>
      <w:r>
        <w:rPr>
          <w:rFonts w:eastAsia="Garamond" w:cs="Garamond"/>
          <w:rtl w:val="true"/>
        </w:rPr>
        <w:t xml:space="preserve"> </w:t>
      </w:r>
      <w:r>
        <w:rPr>
          <w:rFonts w:cs="FrankRuehl"/>
          <w:rtl w:val="true"/>
        </w:rPr>
        <w:t>המעשה</w:t>
      </w:r>
      <w:r>
        <w:rPr>
          <w:rFonts w:eastAsia="Garamond" w:cs="Garamond"/>
          <w:rtl w:val="true"/>
        </w:rPr>
        <w:t xml:space="preserve"> </w:t>
      </w:r>
      <w:r>
        <w:rPr>
          <w:rFonts w:cs="FrankRuehl"/>
          <w:rtl w:val="true"/>
        </w:rPr>
        <w:t>עשויה</w:t>
      </w:r>
      <w:r>
        <w:rPr>
          <w:rFonts w:eastAsia="Garamond" w:cs="Garamond"/>
          <w:rtl w:val="true"/>
        </w:rPr>
        <w:t xml:space="preserve"> </w:t>
      </w:r>
      <w:r>
        <w:rPr>
          <w:rFonts w:cs="FrankRuehl"/>
          <w:rtl w:val="true"/>
        </w:rPr>
        <w:t>להיות</w:t>
      </w:r>
      <w:r>
        <w:rPr>
          <w:rFonts w:eastAsia="Garamond" w:cs="Garamond"/>
          <w:rtl w:val="true"/>
        </w:rPr>
        <w:t xml:space="preserve"> </w:t>
      </w:r>
      <w:r>
        <w:rPr>
          <w:rFonts w:cs="FrankRuehl"/>
          <w:rtl w:val="true"/>
        </w:rPr>
        <w:t>מורכבת</w:t>
      </w:r>
      <w:r>
        <w:rPr>
          <w:rFonts w:eastAsia="Garamond" w:cs="Garamond"/>
          <w:rtl w:val="true"/>
        </w:rPr>
        <w:t xml:space="preserve"> </w:t>
      </w:r>
      <w:r>
        <w:rPr>
          <w:rFonts w:cs="FrankRuehl"/>
          <w:rtl w:val="true"/>
        </w:rPr>
        <w:t>ומאתגרת</w:t>
      </w:r>
      <w:r>
        <w:rPr>
          <w:rFonts w:eastAsia="Garamond" w:cs="Garamond"/>
          <w:rtl w:val="true"/>
        </w:rPr>
        <w:t xml:space="preserve"> </w:t>
      </w:r>
      <w:r>
        <w:rPr>
          <w:rFonts w:cs="FrankRuehl"/>
          <w:rtl w:val="true"/>
        </w:rPr>
        <w:t>וזו</w:t>
      </w:r>
      <w:r>
        <w:rPr>
          <w:rFonts w:eastAsia="Garamond" w:cs="Garamond"/>
          <w:rtl w:val="true"/>
        </w:rPr>
        <w:t xml:space="preserve"> </w:t>
      </w:r>
      <w:r>
        <w:rPr>
          <w:rFonts w:cs="FrankRuehl"/>
          <w:rtl w:val="true"/>
        </w:rPr>
        <w:t>תהא</w:t>
      </w:r>
      <w:r>
        <w:rPr>
          <w:rFonts w:eastAsia="Garamond" w:cs="Garamond"/>
          <w:rtl w:val="true"/>
        </w:rPr>
        <w:t xml:space="preserve"> </w:t>
      </w:r>
      <w:r>
        <w:rPr>
          <w:rFonts w:cs="FrankRuehl"/>
          <w:rtl w:val="true"/>
        </w:rPr>
        <w:t>תלויה</w:t>
      </w:r>
      <w:r>
        <w:rPr>
          <w:rFonts w:eastAsia="Garamond" w:cs="Garamond"/>
          <w:rtl w:val="true"/>
        </w:rPr>
        <w:t xml:space="preserve"> </w:t>
      </w:r>
      <w:r>
        <w:rPr>
          <w:rFonts w:cs="FrankRuehl"/>
          <w:rtl w:val="true"/>
        </w:rPr>
        <w:t>בחומר</w:t>
      </w:r>
      <w:r>
        <w:rPr>
          <w:rFonts w:eastAsia="Garamond" w:cs="Garamond"/>
          <w:rtl w:val="true"/>
        </w:rPr>
        <w:t xml:space="preserve"> </w:t>
      </w:r>
      <w:r>
        <w:rPr>
          <w:rFonts w:cs="FrankRuehl"/>
          <w:rtl w:val="true"/>
        </w:rPr>
        <w:t>הראיות</w:t>
      </w:r>
      <w:r>
        <w:rPr>
          <w:rFonts w:eastAsia="Garamond" w:cs="Garamond"/>
          <w:rtl w:val="true"/>
        </w:rPr>
        <w:t xml:space="preserve"> </w:t>
      </w:r>
      <w:r>
        <w:rPr>
          <w:rFonts w:cs="FrankRuehl"/>
          <w:rtl w:val="true"/>
        </w:rPr>
        <w:t>המונח</w:t>
      </w:r>
      <w:r>
        <w:rPr>
          <w:rFonts w:eastAsia="Garamond" w:cs="Garamond"/>
          <w:rtl w:val="true"/>
        </w:rPr>
        <w:t xml:space="preserve"> </w:t>
      </w:r>
      <w:r>
        <w:rPr>
          <w:rFonts w:cs="FrankRuehl"/>
          <w:rtl w:val="true"/>
        </w:rPr>
        <w:t>לפני</w:t>
      </w:r>
      <w:r>
        <w:rPr>
          <w:rFonts w:eastAsia="Garamond" w:cs="Garamond"/>
          <w:rtl w:val="true"/>
        </w:rPr>
        <w:t xml:space="preserve"> </w:t>
      </w:r>
      <w:r>
        <w:rPr>
          <w:rFonts w:cs="FrankRuehl"/>
          <w:rtl w:val="true"/>
        </w:rPr>
        <w:t>בית</w:t>
      </w:r>
      <w:r>
        <w:rPr>
          <w:rFonts w:eastAsia="Garamond" w:cs="Garamond"/>
          <w:rtl w:val="true"/>
        </w:rPr>
        <w:t xml:space="preserve"> </w:t>
      </w:r>
      <w:r>
        <w:rPr>
          <w:rFonts w:cs="FrankRuehl"/>
          <w:rtl w:val="true"/>
        </w:rPr>
        <w:t>המשפט</w:t>
      </w:r>
      <w:r>
        <w:rPr>
          <w:rFonts w:cs="FrankRuehl"/>
          <w:rtl w:val="true"/>
        </w:rPr>
        <w:t xml:space="preserve">, </w:t>
      </w:r>
      <w:r>
        <w:rPr>
          <w:rFonts w:cs="FrankRuehl"/>
          <w:rtl w:val="true"/>
        </w:rPr>
        <w:t>המכריע</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בסיס</w:t>
      </w:r>
      <w:r>
        <w:rPr>
          <w:rFonts w:eastAsia="Garamond" w:cs="Garamond"/>
          <w:rtl w:val="true"/>
        </w:rPr>
        <w:t xml:space="preserve"> </w:t>
      </w:r>
      <w:r>
        <w:rPr>
          <w:rFonts w:cs="FrankRuehl"/>
          <w:rtl w:val="true"/>
        </w:rPr>
        <w:t>מכלול</w:t>
      </w:r>
      <w:r>
        <w:rPr>
          <w:rFonts w:eastAsia="Garamond" w:cs="Garamond"/>
          <w:rtl w:val="true"/>
        </w:rPr>
        <w:t xml:space="preserve"> </w:t>
      </w:r>
      <w:r>
        <w:rPr>
          <w:rFonts w:cs="FrankRuehl"/>
          <w:rtl w:val="true"/>
        </w:rPr>
        <w:t>הנסיבות</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המקרה</w:t>
      </w:r>
      <w:r>
        <w:rPr>
          <w:rFonts w:eastAsia="Garamond" w:cs="Garamond"/>
          <w:rtl w:val="true"/>
        </w:rPr>
        <w:t xml:space="preserve"> </w:t>
      </w:r>
      <w:r>
        <w:rPr>
          <w:rFonts w:cs="FrankRuehl"/>
          <w:rtl w:val="true"/>
        </w:rPr>
        <w:t>אם</w:t>
      </w:r>
      <w:r>
        <w:rPr>
          <w:rFonts w:eastAsia="Garamond" w:cs="Garamond"/>
          <w:rtl w:val="true"/>
        </w:rPr>
        <w:t xml:space="preserve"> </w:t>
      </w:r>
      <w:r>
        <w:rPr>
          <w:rFonts w:cs="FrankRuehl"/>
          <w:rtl w:val="true"/>
        </w:rPr>
        <w:t>הנאשם</w:t>
      </w:r>
      <w:r>
        <w:rPr>
          <w:rFonts w:eastAsia="Garamond" w:cs="Garamond"/>
          <w:rtl w:val="true"/>
        </w:rPr>
        <w:t xml:space="preserve"> </w:t>
      </w:r>
      <w:r>
        <w:rPr>
          <w:rFonts w:cs="FrankRuehl"/>
          <w:rtl w:val="true"/>
        </w:rPr>
        <w:t>כיוון</w:t>
      </w:r>
      <w:r>
        <w:rPr>
          <w:rFonts w:eastAsia="Garamond" w:cs="Garamond"/>
          <w:rtl w:val="true"/>
        </w:rPr>
        <w:t xml:space="preserve"> </w:t>
      </w:r>
      <w:r>
        <w:rPr>
          <w:rFonts w:cs="FrankRuehl"/>
          <w:rtl w:val="true"/>
        </w:rPr>
        <w:t>להשפיע</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השער</w:t>
      </w:r>
      <w:r>
        <w:rPr>
          <w:rFonts w:eastAsia="Garamond" w:cs="Garamond"/>
          <w:rtl w:val="true"/>
        </w:rPr>
        <w:t xml:space="preserve"> </w:t>
      </w:r>
      <w:r>
        <w:rPr>
          <w:rFonts w:cs="FrankRuehl"/>
          <w:rtl w:val="true"/>
        </w:rPr>
        <w:t>או</w:t>
      </w:r>
      <w:r>
        <w:rPr>
          <w:rFonts w:eastAsia="Garamond" w:cs="Garamond"/>
          <w:rtl w:val="true"/>
        </w:rPr>
        <w:t xml:space="preserve"> </w:t>
      </w:r>
      <w:r>
        <w:rPr>
          <w:rFonts w:cs="FrankRuehl"/>
          <w:rtl w:val="true"/>
        </w:rPr>
        <w:t>שמא</w:t>
      </w:r>
      <w:r>
        <w:rPr>
          <w:rFonts w:eastAsia="Garamond" w:cs="Garamond"/>
          <w:rtl w:val="true"/>
        </w:rPr>
        <w:t xml:space="preserve"> </w:t>
      </w:r>
      <w:r>
        <w:rPr>
          <w:rFonts w:cs="FrankRuehl"/>
          <w:rtl w:val="true"/>
        </w:rPr>
        <w:t>פעל</w:t>
      </w:r>
      <w:r>
        <w:rPr>
          <w:rFonts w:eastAsia="Garamond" w:cs="Garamond"/>
          <w:rtl w:val="true"/>
        </w:rPr>
        <w:t xml:space="preserve"> </w:t>
      </w:r>
      <w:r>
        <w:rPr>
          <w:rFonts w:cs="FrankRuehl"/>
          <w:rtl w:val="true"/>
        </w:rPr>
        <w:t>מתוך</w:t>
      </w:r>
      <w:r>
        <w:rPr>
          <w:rFonts w:eastAsia="Garamond" w:cs="Garamond"/>
          <w:rtl w:val="true"/>
        </w:rPr>
        <w:t xml:space="preserve"> </w:t>
      </w:r>
      <w:r>
        <w:rPr>
          <w:rFonts w:cs="FrankRuehl"/>
          <w:rtl w:val="true"/>
        </w:rPr>
        <w:t>מטרה</w:t>
      </w:r>
      <w:r>
        <w:rPr>
          <w:rFonts w:eastAsia="Garamond" w:cs="Garamond"/>
          <w:rtl w:val="true"/>
        </w:rPr>
        <w:t xml:space="preserve"> </w:t>
      </w:r>
      <w:r>
        <w:rPr>
          <w:rFonts w:cs="FrankRuehl"/>
          <w:rtl w:val="true"/>
        </w:rPr>
        <w:t>לגיטימית</w:t>
      </w:r>
      <w:r>
        <w:rPr>
          <w:rFonts w:eastAsia="Garamond" w:cs="Garamond"/>
          <w:rtl w:val="true"/>
        </w:rPr>
        <w:t xml:space="preserve"> </w:t>
      </w:r>
      <w:r>
        <w:rPr>
          <w:rFonts w:cs="FrankRuehl"/>
          <w:rtl w:val="true"/>
        </w:rPr>
        <w:t>וההשפעה</w:t>
      </w:r>
      <w:r>
        <w:rPr>
          <w:rFonts w:eastAsia="Garamond" w:cs="Garamond"/>
          <w:rtl w:val="true"/>
        </w:rPr>
        <w:t xml:space="preserve"> </w:t>
      </w:r>
      <w:r>
        <w:rPr>
          <w:rFonts w:cs="FrankRuehl"/>
          <w:rtl w:val="true"/>
        </w:rPr>
        <w:t>הייתה</w:t>
      </w:r>
      <w:r>
        <w:rPr>
          <w:rFonts w:eastAsia="Garamond" w:cs="Garamond"/>
          <w:rtl w:val="true"/>
        </w:rPr>
        <w:t xml:space="preserve"> </w:t>
      </w:r>
      <w:r>
        <w:rPr>
          <w:rFonts w:cs="FrankRuehl"/>
          <w:rtl w:val="true"/>
        </w:rPr>
        <w:t>בגדר</w:t>
      </w:r>
      <w:r>
        <w:rPr>
          <w:rFonts w:eastAsia="Garamond" w:cs="Garamond"/>
          <w:rtl w:val="true"/>
        </w:rPr>
        <w:t xml:space="preserve"> </w:t>
      </w:r>
      <w:r>
        <w:rPr>
          <w:rFonts w:cs="FrankRuehl"/>
          <w:rtl w:val="true"/>
        </w:rPr>
        <w:t>תוצאת</w:t>
      </w:r>
      <w:r>
        <w:rPr>
          <w:rFonts w:eastAsia="Garamond" w:cs="Garamond"/>
          <w:rtl w:val="true"/>
        </w:rPr>
        <w:t xml:space="preserve"> </w:t>
      </w:r>
      <w:r>
        <w:rPr>
          <w:rFonts w:cs="FrankRuehl"/>
          <w:rtl w:val="true"/>
        </w:rPr>
        <w:t>לוואי</w:t>
      </w:r>
      <w:r>
        <w:rPr>
          <w:rFonts w:eastAsia="Garamond" w:cs="Garamond"/>
          <w:rtl w:val="true"/>
        </w:rPr>
        <w:t xml:space="preserve"> </w:t>
      </w:r>
      <w:r>
        <w:rPr>
          <w:rFonts w:cs="FrankRuehl"/>
          <w:rtl w:val="true"/>
        </w:rPr>
        <w:t>רצויה</w:t>
      </w:r>
      <w:r>
        <w:rPr>
          <w:rFonts w:eastAsia="Garamond" w:cs="Garamond"/>
          <w:rtl w:val="true"/>
        </w:rPr>
        <w:t xml:space="preserve"> </w:t>
      </w:r>
      <w:r>
        <w:rPr>
          <w:rFonts w:cs="FrankRuehl"/>
          <w:rtl w:val="true"/>
        </w:rPr>
        <w:t>מבחינתו</w:t>
      </w:r>
      <w:r>
        <w:rPr>
          <w:rFonts w:eastAsia="Garamond" w:cs="Garamond"/>
          <w:rtl w:val="true"/>
        </w:rPr>
        <w:t xml:space="preserve"> </w:t>
      </w:r>
      <w:r>
        <w:rPr>
          <w:rFonts w:cs="FrankRuehl"/>
          <w:rtl w:val="true"/>
        </w:rPr>
        <w:t>(</w:t>
      </w:r>
      <w:r>
        <w:rPr>
          <w:rFonts w:cs="FrankRuehl"/>
          <w:rtl w:val="true"/>
        </w:rPr>
        <w:t>אף</w:t>
      </w:r>
      <w:r>
        <w:rPr>
          <w:rFonts w:eastAsia="Garamond" w:cs="Garamond"/>
          <w:rtl w:val="true"/>
        </w:rPr>
        <w:t xml:space="preserve"> </w:t>
      </w:r>
      <w:r>
        <w:rPr>
          <w:rFonts w:cs="FrankRuehl"/>
          <w:rtl w:val="true"/>
        </w:rPr>
        <w:t>בענייננו</w:t>
      </w:r>
      <w:r>
        <w:rPr>
          <w:rFonts w:eastAsia="Garamond" w:cs="Garamond"/>
          <w:rtl w:val="true"/>
        </w:rPr>
        <w:t xml:space="preserve"> </w:t>
      </w:r>
      <w:r>
        <w:rPr>
          <w:rFonts w:cs="FrankRuehl"/>
          <w:rtl w:val="true"/>
        </w:rPr>
        <w:t>דומה</w:t>
      </w:r>
      <w:r>
        <w:rPr>
          <w:rFonts w:eastAsia="Garamond" w:cs="Garamond"/>
          <w:rtl w:val="true"/>
        </w:rPr>
        <w:t xml:space="preserve"> </w:t>
      </w:r>
      <w:r>
        <w:rPr>
          <w:rFonts w:cs="FrankRuehl"/>
          <w:rtl w:val="true"/>
        </w:rPr>
        <w:t>שטענות</w:t>
      </w:r>
      <w:r>
        <w:rPr>
          <w:rFonts w:eastAsia="Garamond" w:cs="Garamond"/>
          <w:rtl w:val="true"/>
        </w:rPr>
        <w:t xml:space="preserve"> </w:t>
      </w:r>
      <w:r>
        <w:rPr>
          <w:rFonts w:cs="FrankRuehl"/>
          <w:rtl w:val="true"/>
        </w:rPr>
        <w:t>המערערים</w:t>
      </w:r>
      <w:r>
        <w:rPr>
          <w:rFonts w:eastAsia="Garamond" w:cs="Garamond"/>
          <w:rtl w:val="true"/>
        </w:rPr>
        <w:t xml:space="preserve"> </w:t>
      </w:r>
      <w:r>
        <w:rPr>
          <w:rFonts w:cs="FrankRuehl"/>
          <w:rtl w:val="true"/>
        </w:rPr>
        <w:t>מכוונות</w:t>
      </w:r>
      <w:r>
        <w:rPr>
          <w:rFonts w:eastAsia="Garamond" w:cs="Garamond"/>
          <w:rtl w:val="true"/>
        </w:rPr>
        <w:t xml:space="preserve"> </w:t>
      </w:r>
      <w:r>
        <w:rPr>
          <w:rFonts w:cs="FrankRuehl"/>
          <w:rtl w:val="true"/>
        </w:rPr>
        <w:t>בעיקר</w:t>
      </w:r>
      <w:r>
        <w:rPr>
          <w:rFonts w:eastAsia="Garamond" w:cs="Garamond"/>
          <w:rtl w:val="true"/>
        </w:rPr>
        <w:t xml:space="preserve"> </w:t>
      </w:r>
      <w:r>
        <w:rPr>
          <w:rFonts w:cs="FrankRuehl"/>
          <w:rtl w:val="true"/>
        </w:rPr>
        <w:t>לממצאים</w:t>
      </w:r>
      <w:r>
        <w:rPr>
          <w:rFonts w:eastAsia="Garamond" w:cs="Garamond"/>
          <w:rtl w:val="true"/>
        </w:rPr>
        <w:t xml:space="preserve"> </w:t>
      </w:r>
      <w:r>
        <w:rPr>
          <w:rFonts w:cs="FrankRuehl"/>
          <w:rtl w:val="true"/>
        </w:rPr>
        <w:t>הקונקרטיים</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בית</w:t>
      </w:r>
      <w:r>
        <w:rPr>
          <w:rFonts w:eastAsia="Garamond" w:cs="Garamond"/>
          <w:rtl w:val="true"/>
        </w:rPr>
        <w:t xml:space="preserve"> </w:t>
      </w:r>
      <w:r>
        <w:rPr>
          <w:rFonts w:cs="FrankRuehl"/>
          <w:rtl w:val="true"/>
        </w:rPr>
        <w:t>המשפט</w:t>
      </w:r>
      <w:r>
        <w:rPr>
          <w:rFonts w:eastAsia="Garamond" w:cs="Garamond"/>
          <w:rtl w:val="true"/>
        </w:rPr>
        <w:t xml:space="preserve"> </w:t>
      </w:r>
      <w:r>
        <w:rPr>
          <w:rFonts w:cs="FrankRuehl"/>
          <w:rtl w:val="true"/>
        </w:rPr>
        <w:t>המחוזי</w:t>
      </w:r>
      <w:r>
        <w:rPr>
          <w:rFonts w:cs="FrankRuehl"/>
          <w:rtl w:val="true"/>
        </w:rPr>
        <w:t xml:space="preserve">). </w:t>
      </w:r>
      <w:r>
        <w:rPr>
          <w:rFonts w:cs="FrankRuehl"/>
          <w:rtl w:val="true"/>
        </w:rPr>
        <w:t>ברם</w:t>
      </w:r>
      <w:r>
        <w:rPr>
          <w:rFonts w:cs="FrankRuehl"/>
          <w:rtl w:val="true"/>
        </w:rPr>
        <w:t xml:space="preserve">, </w:t>
      </w:r>
      <w:r>
        <w:rPr>
          <w:rFonts w:cs="FrankRuehl"/>
          <w:rtl w:val="true"/>
        </w:rPr>
        <w:t>איני</w:t>
      </w:r>
      <w:r>
        <w:rPr>
          <w:rFonts w:eastAsia="Garamond" w:cs="Garamond"/>
          <w:rtl w:val="true"/>
        </w:rPr>
        <w:t xml:space="preserve"> </w:t>
      </w:r>
      <w:r>
        <w:rPr>
          <w:rFonts w:cs="FrankRuehl"/>
          <w:rtl w:val="true"/>
        </w:rPr>
        <w:t>סבור</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הטענות</w:t>
      </w:r>
      <w:r>
        <w:rPr>
          <w:rFonts w:eastAsia="Garamond" w:cs="Garamond"/>
          <w:rtl w:val="true"/>
        </w:rPr>
        <w:t xml:space="preserve"> </w:t>
      </w:r>
      <w:r>
        <w:rPr>
          <w:rFonts w:cs="FrankRuehl"/>
          <w:rtl w:val="true"/>
        </w:rPr>
        <w:t>שהעלו</w:t>
      </w:r>
      <w:r>
        <w:rPr>
          <w:rFonts w:eastAsia="Garamond" w:cs="Garamond"/>
          <w:rtl w:val="true"/>
        </w:rPr>
        <w:t xml:space="preserve"> </w:t>
      </w:r>
      <w:r>
        <w:rPr>
          <w:rFonts w:cs="FrankRuehl"/>
          <w:rtl w:val="true"/>
        </w:rPr>
        <w:t>המערערים</w:t>
      </w:r>
      <w:r>
        <w:rPr>
          <w:rFonts w:eastAsia="Garamond" w:cs="Garamond"/>
          <w:rtl w:val="true"/>
        </w:rPr>
        <w:t xml:space="preserve"> </w:t>
      </w:r>
      <w:r>
        <w:rPr>
          <w:rFonts w:cs="FrankRuehl"/>
          <w:rtl w:val="true"/>
        </w:rPr>
        <w:t>בעניין</w:t>
      </w:r>
      <w:r>
        <w:rPr>
          <w:rFonts w:eastAsia="Garamond" w:cs="Garamond"/>
          <w:rtl w:val="true"/>
        </w:rPr>
        <w:t xml:space="preserve"> </w:t>
      </w:r>
      <w:r>
        <w:rPr>
          <w:rFonts w:cs="FrankRuehl"/>
          <w:rtl w:val="true"/>
        </w:rPr>
        <w:t>זה</w:t>
      </w:r>
      <w:r>
        <w:rPr>
          <w:rFonts w:eastAsia="Garamond" w:cs="Garamond"/>
          <w:rtl w:val="true"/>
        </w:rPr>
        <w:t xml:space="preserve"> </w:t>
      </w:r>
      <w:r>
        <w:rPr>
          <w:rFonts w:cs="FrankRuehl"/>
          <w:rtl w:val="true"/>
        </w:rPr>
        <w:t>מעוררות</w:t>
      </w:r>
      <w:r>
        <w:rPr>
          <w:rFonts w:eastAsia="Garamond" w:cs="Garamond"/>
          <w:rtl w:val="true"/>
        </w:rPr>
        <w:t xml:space="preserve"> </w:t>
      </w:r>
      <w:r>
        <w:rPr>
          <w:rFonts w:cs="FrankRuehl"/>
          <w:rtl w:val="true"/>
        </w:rPr>
        <w:t>קושי</w:t>
      </w:r>
      <w:r>
        <w:rPr>
          <w:rFonts w:eastAsia="Garamond" w:cs="Garamond"/>
          <w:rtl w:val="true"/>
        </w:rPr>
        <w:t xml:space="preserve"> </w:t>
      </w:r>
      <w:r>
        <w:rPr>
          <w:rFonts w:cs="FrankRuehl"/>
          <w:rtl w:val="true"/>
        </w:rPr>
        <w:t>בדבר</w:t>
      </w:r>
      <w:r>
        <w:rPr>
          <w:rFonts w:eastAsia="Garamond" w:cs="Garamond"/>
          <w:rtl w:val="true"/>
        </w:rPr>
        <w:t xml:space="preserve"> </w:t>
      </w:r>
      <w:r>
        <w:rPr>
          <w:rFonts w:cs="FrankRuehl"/>
          <w:rtl w:val="true"/>
        </w:rPr>
        <w:t>הפרשנות</w:t>
      </w:r>
      <w:r>
        <w:rPr>
          <w:rFonts w:eastAsia="Garamond" w:cs="Garamond"/>
          <w:rtl w:val="true"/>
        </w:rPr>
        <w:t xml:space="preserve"> </w:t>
      </w:r>
      <w:r>
        <w:rPr>
          <w:rFonts w:cs="FrankRuehl"/>
          <w:rtl w:val="true"/>
        </w:rPr>
        <w:t>הראויה</w:t>
      </w:r>
      <w:r>
        <w:rPr>
          <w:rFonts w:eastAsia="Garamond" w:cs="Garamond"/>
          <w:rtl w:val="true"/>
        </w:rPr>
        <w:t xml:space="preserve"> </w:t>
      </w:r>
      <w:r>
        <w:rPr>
          <w:rFonts w:cs="FrankRuehl"/>
          <w:rtl w:val="true"/>
        </w:rPr>
        <w:t>לעבירת</w:t>
      </w:r>
      <w:r>
        <w:rPr>
          <w:rFonts w:eastAsia="Garamond" w:cs="Garamond"/>
          <w:rtl w:val="true"/>
        </w:rPr>
        <w:t xml:space="preserve"> </w:t>
      </w:r>
      <w:r>
        <w:rPr>
          <w:rFonts w:cs="FrankRuehl"/>
          <w:rtl w:val="true"/>
        </w:rPr>
        <w:t>התרמית</w:t>
      </w:r>
      <w:r>
        <w:rPr>
          <w:rFonts w:eastAsia="Garamond" w:cs="Garamond"/>
          <w:rtl w:val="true"/>
        </w:rPr>
        <w:t xml:space="preserve"> </w:t>
      </w:r>
      <w:r>
        <w:rPr>
          <w:rFonts w:cs="FrankRuehl"/>
          <w:rtl w:val="true"/>
        </w:rPr>
        <w:t>וכדרכה</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הפסיקה</w:t>
      </w:r>
      <w:r>
        <w:rPr>
          <w:rFonts w:eastAsia="Garamond" w:cs="Garamond"/>
          <w:rtl w:val="true"/>
        </w:rPr>
        <w:t xml:space="preserve"> </w:t>
      </w:r>
      <w:r>
        <w:rPr>
          <w:rFonts w:cs="FrankRuehl"/>
          <w:rtl w:val="true"/>
        </w:rPr>
        <w:t>זו</w:t>
      </w:r>
      <w:r>
        <w:rPr>
          <w:rFonts w:eastAsia="Garamond" w:cs="Garamond"/>
          <w:rtl w:val="true"/>
        </w:rPr>
        <w:t xml:space="preserve"> </w:t>
      </w:r>
      <w:r>
        <w:rPr>
          <w:rFonts w:cs="FrankRuehl"/>
          <w:rtl w:val="true"/>
        </w:rPr>
        <w:t>תעצב</w:t>
      </w:r>
      <w:r>
        <w:rPr>
          <w:rFonts w:eastAsia="Garamond" w:cs="Garamond"/>
          <w:rtl w:val="true"/>
        </w:rPr>
        <w:t xml:space="preserve"> </w:t>
      </w:r>
      <w:r>
        <w:rPr>
          <w:rFonts w:cs="FrankRuehl"/>
          <w:rtl w:val="true"/>
        </w:rPr>
        <w:t>ותיצוק</w:t>
      </w:r>
      <w:r>
        <w:rPr>
          <w:rFonts w:eastAsia="Garamond" w:cs="Garamond"/>
          <w:rtl w:val="true"/>
        </w:rPr>
        <w:t xml:space="preserve"> </w:t>
      </w:r>
      <w:r>
        <w:rPr>
          <w:rFonts w:cs="FrankRuehl"/>
          <w:rtl w:val="true"/>
        </w:rPr>
        <w:t>תוכן</w:t>
      </w:r>
      <w:r>
        <w:rPr>
          <w:rFonts w:eastAsia="Garamond" w:cs="Garamond"/>
          <w:rtl w:val="true"/>
        </w:rPr>
        <w:t xml:space="preserve"> </w:t>
      </w:r>
      <w:r>
        <w:rPr>
          <w:rFonts w:cs="FrankRuehl"/>
          <w:rtl w:val="true"/>
        </w:rPr>
        <w:t>ליישום</w:t>
      </w:r>
      <w:r>
        <w:rPr>
          <w:rFonts w:eastAsia="Garamond" w:cs="Garamond"/>
          <w:rtl w:val="true"/>
        </w:rPr>
        <w:t xml:space="preserve"> </w:t>
      </w:r>
      <w:r>
        <w:rPr>
          <w:rFonts w:cs="FrankRuehl"/>
          <w:rtl w:val="true"/>
        </w:rPr>
        <w:t>ההבחנה</w:t>
      </w:r>
      <w:r>
        <w:rPr>
          <w:rFonts w:eastAsia="Garamond" w:cs="Garamond"/>
          <w:rtl w:val="true"/>
        </w:rPr>
        <w:t xml:space="preserve"> </w:t>
      </w:r>
      <w:r>
        <w:rPr>
          <w:rFonts w:cs="FrankRuehl"/>
          <w:rtl w:val="true"/>
        </w:rPr>
        <w:t>האמורה</w:t>
      </w:r>
      <w:r>
        <w:rPr>
          <w:rFonts w:eastAsia="Garamond" w:cs="Garamond"/>
          <w:rtl w:val="true"/>
        </w:rPr>
        <w:t xml:space="preserve"> </w:t>
      </w:r>
      <w:r>
        <w:rPr>
          <w:rFonts w:cs="FrankRuehl"/>
          <w:rtl w:val="true"/>
        </w:rPr>
        <w:t>ממקרה</w:t>
      </w:r>
      <w:r>
        <w:rPr>
          <w:rFonts w:eastAsia="Garamond" w:cs="Garamond"/>
          <w:rtl w:val="true"/>
        </w:rPr>
        <w:t xml:space="preserve"> </w:t>
      </w:r>
      <w:r>
        <w:rPr>
          <w:rFonts w:cs="FrankRuehl"/>
          <w:rtl w:val="true"/>
        </w:rPr>
        <w:t>למקרה</w:t>
      </w:r>
      <w:r>
        <w:rPr>
          <w:rFonts w:cs="FrankRuehl"/>
          <w:rtl w:val="true"/>
        </w:rPr>
        <w:t>.</w:t>
      </w:r>
    </w:p>
    <w:p>
      <w:pPr>
        <w:pStyle w:val="Ruller42"/>
        <w:ind w:end="0"/>
        <w:jc w:val="both"/>
        <w:rPr>
          <w:rFonts w:cs="FrankRuehl"/>
        </w:rPr>
      </w:pPr>
      <w:r>
        <w:rPr>
          <w:rFonts w:cs="FrankRuehl"/>
          <w:rtl w:val="true"/>
        </w:rPr>
      </w:r>
    </w:p>
    <w:p>
      <w:pPr>
        <w:pStyle w:val="Ruller43"/>
        <w:numPr>
          <w:ilvl w:val="0"/>
          <w:numId w:val="2"/>
        </w:numPr>
        <w:ind w:hanging="0" w:start="0" w:end="0"/>
        <w:jc w:val="both"/>
        <w:rPr>
          <w:rFonts w:cs="FrankRuehl"/>
        </w:rPr>
      </w:pPr>
      <w:r>
        <w:rPr>
          <w:rFonts w:cs="FrankRuehl"/>
          <w:rtl w:val="true"/>
        </w:rPr>
        <w:t>מכאן</w:t>
      </w:r>
      <w:r>
        <w:rPr>
          <w:rFonts w:eastAsia="Garamond" w:cs="Garamond"/>
          <w:rtl w:val="true"/>
        </w:rPr>
        <w:t xml:space="preserve"> </w:t>
      </w:r>
      <w:r>
        <w:rPr>
          <w:rFonts w:cs="FrankRuehl"/>
          <w:rtl w:val="true"/>
        </w:rPr>
        <w:t>לטענה</w:t>
      </w:r>
      <w:r>
        <w:rPr>
          <w:rFonts w:eastAsia="Garamond" w:cs="Garamond"/>
          <w:rtl w:val="true"/>
        </w:rPr>
        <w:t xml:space="preserve"> </w:t>
      </w:r>
      <w:r>
        <w:rPr>
          <w:rFonts w:cs="FrankRuehl"/>
          <w:rtl w:val="true"/>
        </w:rPr>
        <w:t>השניה</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המערערים</w:t>
      </w:r>
      <w:r>
        <w:rPr>
          <w:rFonts w:cs="FrankRuehl"/>
          <w:rtl w:val="true"/>
        </w:rPr>
        <w:t xml:space="preserve">, </w:t>
      </w:r>
      <w:r>
        <w:rPr>
          <w:rFonts w:cs="FrankRuehl"/>
          <w:rtl w:val="true"/>
        </w:rPr>
        <w:t>שלפיה</w:t>
      </w:r>
      <w:r>
        <w:rPr>
          <w:rFonts w:eastAsia="Garamond" w:cs="Garamond"/>
          <w:rtl w:val="true"/>
        </w:rPr>
        <w:t xml:space="preserve"> </w:t>
      </w:r>
      <w:r>
        <w:rPr>
          <w:rFonts w:cs="FrankRuehl"/>
          <w:rtl w:val="true"/>
        </w:rPr>
        <w:t>מספיקה</w:t>
      </w:r>
      <w:r>
        <w:rPr>
          <w:rFonts w:eastAsia="Garamond" w:cs="Garamond"/>
          <w:rtl w:val="true"/>
        </w:rPr>
        <w:t xml:space="preserve"> </w:t>
      </w:r>
      <w:r>
        <w:rPr>
          <w:rFonts w:cs="FrankRuehl"/>
          <w:rtl w:val="true"/>
        </w:rPr>
        <w:t>הוכחת</w:t>
      </w:r>
      <w:r>
        <w:rPr>
          <w:rFonts w:eastAsia="Garamond" w:cs="Garamond"/>
          <w:rtl w:val="true"/>
        </w:rPr>
        <w:t xml:space="preserve"> </w:t>
      </w:r>
      <w:r>
        <w:rPr>
          <w:rFonts w:cs="FrankRuehl"/>
          <w:rtl w:val="true"/>
        </w:rPr>
        <w:t>תכלית</w:t>
      </w:r>
      <w:r>
        <w:rPr>
          <w:rFonts w:eastAsia="Garamond" w:cs="Garamond"/>
          <w:rtl w:val="true"/>
        </w:rPr>
        <w:t xml:space="preserve"> </w:t>
      </w:r>
      <w:r>
        <w:rPr>
          <w:rFonts w:cs="FrankRuehl"/>
          <w:rtl w:val="true"/>
        </w:rPr>
        <w:t>כלכלית</w:t>
      </w:r>
      <w:r>
        <w:rPr>
          <w:rFonts w:eastAsia="Garamond" w:cs="Garamond"/>
          <w:rtl w:val="true"/>
        </w:rPr>
        <w:t xml:space="preserve"> </w:t>
      </w:r>
      <w:r>
        <w:rPr>
          <w:rFonts w:cs="FrankRuehl"/>
          <w:rtl w:val="true"/>
        </w:rPr>
        <w:t>לגיטימית</w:t>
      </w:r>
      <w:r>
        <w:rPr>
          <w:rFonts w:eastAsia="Garamond" w:cs="Garamond"/>
          <w:rtl w:val="true"/>
        </w:rPr>
        <w:t xml:space="preserve"> </w:t>
      </w:r>
      <w:r>
        <w:rPr>
          <w:rFonts w:cs="FrankRuehl"/>
          <w:rtl w:val="true"/>
        </w:rPr>
        <w:t>לפעולותיהם</w:t>
      </w:r>
      <w:r>
        <w:rPr>
          <w:rFonts w:eastAsia="Garamond" w:cs="Garamond"/>
          <w:rtl w:val="true"/>
        </w:rPr>
        <w:t xml:space="preserve"> </w:t>
      </w:r>
      <w:r>
        <w:rPr>
          <w:rFonts w:cs="FrankRuehl"/>
          <w:rtl w:val="true"/>
        </w:rPr>
        <w:t>כדי</w:t>
      </w:r>
      <w:r>
        <w:rPr>
          <w:rFonts w:eastAsia="Garamond" w:cs="Garamond"/>
          <w:rtl w:val="true"/>
        </w:rPr>
        <w:t xml:space="preserve"> </w:t>
      </w:r>
      <w:r>
        <w:rPr>
          <w:rFonts w:cs="FrankRuehl"/>
          <w:rtl w:val="true"/>
        </w:rPr>
        <w:t>לעורר</w:t>
      </w:r>
      <w:r>
        <w:rPr>
          <w:rFonts w:eastAsia="Garamond" w:cs="Garamond"/>
          <w:rtl w:val="true"/>
        </w:rPr>
        <w:t xml:space="preserve"> </w:t>
      </w:r>
      <w:r>
        <w:rPr>
          <w:rFonts w:cs="FrankRuehl"/>
          <w:rtl w:val="true"/>
        </w:rPr>
        <w:t>ספק</w:t>
      </w:r>
      <w:r>
        <w:rPr>
          <w:rFonts w:eastAsia="Garamond" w:cs="Garamond"/>
          <w:rtl w:val="true"/>
        </w:rPr>
        <w:t xml:space="preserve"> </w:t>
      </w:r>
      <w:r>
        <w:rPr>
          <w:rFonts w:cs="FrankRuehl"/>
          <w:rtl w:val="true"/>
        </w:rPr>
        <w:t>באשר</w:t>
      </w:r>
      <w:r>
        <w:rPr>
          <w:rFonts w:eastAsia="Garamond" w:cs="Garamond"/>
          <w:rtl w:val="true"/>
        </w:rPr>
        <w:t xml:space="preserve"> </w:t>
      </w:r>
      <w:r>
        <w:rPr>
          <w:rFonts w:cs="FrankRuehl"/>
          <w:rtl w:val="true"/>
        </w:rPr>
        <w:t>לקיום</w:t>
      </w:r>
      <w:r>
        <w:rPr>
          <w:rFonts w:eastAsia="Garamond" w:cs="Garamond"/>
          <w:rtl w:val="true"/>
        </w:rPr>
        <w:t xml:space="preserve"> </w:t>
      </w:r>
      <w:r>
        <w:rPr>
          <w:rFonts w:cs="FrankRuehl"/>
          <w:rtl w:val="true"/>
        </w:rPr>
        <w:t>היסוד</w:t>
      </w:r>
      <w:r>
        <w:rPr>
          <w:rFonts w:eastAsia="Garamond" w:cs="Garamond"/>
          <w:rtl w:val="true"/>
        </w:rPr>
        <w:t xml:space="preserve"> </w:t>
      </w:r>
      <w:r>
        <w:rPr>
          <w:rFonts w:cs="FrankRuehl"/>
          <w:rtl w:val="true"/>
        </w:rPr>
        <w:t>הנפשי</w:t>
      </w:r>
      <w:r>
        <w:rPr>
          <w:rFonts w:eastAsia="Garamond" w:cs="Garamond"/>
          <w:rtl w:val="true"/>
        </w:rPr>
        <w:t xml:space="preserve"> </w:t>
      </w:r>
      <w:r>
        <w:rPr>
          <w:rFonts w:cs="FrankRuehl"/>
          <w:rtl w:val="true"/>
        </w:rPr>
        <w:t>הנדרש</w:t>
      </w:r>
      <w:r>
        <w:rPr>
          <w:rFonts w:eastAsia="Garamond" w:cs="Garamond"/>
          <w:rtl w:val="true"/>
        </w:rPr>
        <w:t xml:space="preserve"> </w:t>
      </w:r>
      <w:r>
        <w:rPr>
          <w:rFonts w:cs="FrankRuehl"/>
          <w:rtl w:val="true"/>
        </w:rPr>
        <w:t>להרשעה</w:t>
      </w:r>
      <w:r>
        <w:rPr>
          <w:rFonts w:eastAsia="Garamond" w:cs="Garamond"/>
          <w:rtl w:val="true"/>
        </w:rPr>
        <w:t xml:space="preserve"> </w:t>
      </w:r>
      <w:r>
        <w:rPr>
          <w:rFonts w:cs="FrankRuehl"/>
          <w:rtl w:val="true"/>
        </w:rPr>
        <w:t>בתרמית</w:t>
      </w:r>
      <w:r>
        <w:rPr>
          <w:rFonts w:eastAsia="Garamond" w:cs="Garamond"/>
          <w:rtl w:val="true"/>
        </w:rPr>
        <w:t xml:space="preserve"> </w:t>
      </w:r>
      <w:r>
        <w:rPr>
          <w:rFonts w:cs="FrankRuehl"/>
          <w:rtl w:val="true"/>
        </w:rPr>
        <w:t>המבוצעת</w:t>
      </w:r>
      <w:r>
        <w:rPr>
          <w:rFonts w:eastAsia="Garamond" w:cs="Garamond"/>
          <w:rtl w:val="true"/>
        </w:rPr>
        <w:t xml:space="preserve"> </w:t>
      </w:r>
      <w:r>
        <w:rPr>
          <w:rFonts w:cs="FrankRuehl"/>
          <w:rtl w:val="true"/>
        </w:rPr>
        <w:t>בדרך</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עסקאות</w:t>
      </w:r>
      <w:r>
        <w:rPr>
          <w:rFonts w:eastAsia="Garamond" w:cs="Garamond"/>
          <w:rtl w:val="true"/>
        </w:rPr>
        <w:t xml:space="preserve"> </w:t>
      </w:r>
      <w:r>
        <w:rPr>
          <w:rFonts w:cs="FrankRuehl"/>
          <w:rtl w:val="true"/>
        </w:rPr>
        <w:t>אמיתיות</w:t>
      </w:r>
      <w:r>
        <w:rPr>
          <w:rFonts w:cs="FrankRuehl"/>
          <w:rtl w:val="true"/>
        </w:rPr>
        <w:t xml:space="preserve">. </w:t>
      </w:r>
      <w:r>
        <w:rPr>
          <w:rFonts w:cs="FrankRuehl"/>
          <w:rtl w:val="true"/>
        </w:rPr>
        <w:t>טענה</w:t>
      </w:r>
      <w:r>
        <w:rPr>
          <w:rFonts w:eastAsia="Garamond" w:cs="Garamond"/>
          <w:rtl w:val="true"/>
        </w:rPr>
        <w:t xml:space="preserve"> </w:t>
      </w:r>
      <w:r>
        <w:rPr>
          <w:rFonts w:cs="FrankRuehl"/>
          <w:rtl w:val="true"/>
        </w:rPr>
        <w:t>זו</w:t>
      </w:r>
      <w:r>
        <w:rPr>
          <w:rFonts w:eastAsia="Garamond" w:cs="Garamond"/>
          <w:rtl w:val="true"/>
        </w:rPr>
        <w:t xml:space="preserve"> </w:t>
      </w:r>
      <w:r>
        <w:rPr>
          <w:rFonts w:cs="FrankRuehl"/>
          <w:rtl w:val="true"/>
        </w:rPr>
        <w:t>עומדת</w:t>
      </w:r>
      <w:r>
        <w:rPr>
          <w:rFonts w:eastAsia="Garamond" w:cs="Garamond"/>
          <w:rtl w:val="true"/>
        </w:rPr>
        <w:t xml:space="preserve"> </w:t>
      </w:r>
      <w:r>
        <w:rPr>
          <w:rFonts w:cs="FrankRuehl"/>
          <w:rtl w:val="true"/>
        </w:rPr>
        <w:t>בסתירה</w:t>
      </w:r>
      <w:r>
        <w:rPr>
          <w:rFonts w:eastAsia="Garamond" w:cs="Garamond"/>
          <w:rtl w:val="true"/>
        </w:rPr>
        <w:t xml:space="preserve"> </w:t>
      </w:r>
      <w:r>
        <w:rPr>
          <w:rFonts w:cs="FrankRuehl"/>
          <w:rtl w:val="true"/>
        </w:rPr>
        <w:t>חזיתית</w:t>
      </w:r>
      <w:r>
        <w:rPr>
          <w:rFonts w:eastAsia="Garamond" w:cs="Garamond"/>
          <w:rtl w:val="true"/>
        </w:rPr>
        <w:t xml:space="preserve"> </w:t>
      </w:r>
      <w:r>
        <w:rPr>
          <w:rFonts w:cs="FrankRuehl"/>
          <w:rtl w:val="true"/>
        </w:rPr>
        <w:t>לקביעות</w:t>
      </w:r>
      <w:r>
        <w:rPr>
          <w:rFonts w:eastAsia="Garamond" w:cs="Garamond"/>
          <w:rtl w:val="true"/>
        </w:rPr>
        <w:t xml:space="preserve"> </w:t>
      </w:r>
      <w:r>
        <w:rPr>
          <w:rFonts w:cs="FrankRuehl"/>
          <w:rtl w:val="true"/>
        </w:rPr>
        <w:t>הברורות</w:t>
      </w:r>
      <w:r>
        <w:rPr>
          <w:rFonts w:eastAsia="Garamond" w:cs="Garamond"/>
          <w:rtl w:val="true"/>
        </w:rPr>
        <w:t xml:space="preserve"> </w:t>
      </w:r>
      <w:r>
        <w:rPr>
          <w:rFonts w:cs="FrankRuehl"/>
          <w:rtl w:val="true"/>
        </w:rPr>
        <w:t>שיצאו</w:t>
      </w:r>
      <w:r>
        <w:rPr>
          <w:rFonts w:eastAsia="Garamond" w:cs="Garamond"/>
          <w:rtl w:val="true"/>
        </w:rPr>
        <w:t xml:space="preserve"> </w:t>
      </w:r>
      <w:r>
        <w:rPr>
          <w:rFonts w:cs="FrankRuehl"/>
          <w:rtl w:val="true"/>
        </w:rPr>
        <w:t>מלפני</w:t>
      </w:r>
      <w:r>
        <w:rPr>
          <w:rFonts w:eastAsia="Garamond" w:cs="Garamond"/>
          <w:rtl w:val="true"/>
        </w:rPr>
        <w:t xml:space="preserve"> </w:t>
      </w:r>
      <w:r>
        <w:rPr>
          <w:rFonts w:cs="FrankRuehl"/>
          <w:rtl w:val="true"/>
        </w:rPr>
        <w:t>בית</w:t>
      </w:r>
      <w:r>
        <w:rPr>
          <w:rFonts w:eastAsia="Garamond" w:cs="Garamond"/>
          <w:rtl w:val="true"/>
        </w:rPr>
        <w:t xml:space="preserve"> </w:t>
      </w:r>
      <w:r>
        <w:rPr>
          <w:rFonts w:cs="FrankRuehl"/>
          <w:rtl w:val="true"/>
        </w:rPr>
        <w:t>משפט</w:t>
      </w:r>
      <w:r>
        <w:rPr>
          <w:rFonts w:eastAsia="Garamond" w:cs="Garamond"/>
          <w:rtl w:val="true"/>
        </w:rPr>
        <w:t xml:space="preserve"> </w:t>
      </w:r>
      <w:r>
        <w:rPr>
          <w:rFonts w:cs="FrankRuehl"/>
          <w:rtl w:val="true"/>
        </w:rPr>
        <w:t>זה</w:t>
      </w:r>
      <w:r>
        <w:rPr>
          <w:rFonts w:eastAsia="Garamond" w:cs="Garamond"/>
          <w:rtl w:val="true"/>
        </w:rPr>
        <w:t xml:space="preserve"> </w:t>
      </w:r>
      <w:r>
        <w:rPr>
          <w:rFonts w:cs="FrankRuehl"/>
          <w:rtl w:val="true"/>
        </w:rPr>
        <w:t>בפרשת</w:t>
      </w:r>
      <w:r>
        <w:rPr>
          <w:rFonts w:eastAsia="Garamond" w:cs="Garamond"/>
          <w:rtl w:val="true"/>
        </w:rPr>
        <w:t xml:space="preserve"> </w:t>
      </w:r>
      <w:r>
        <w:rPr>
          <w:rFonts w:ascii="Century" w:hAnsi="Century" w:cs="Miriam"/>
          <w:b/>
          <w:b/>
          <w:spacing w:val="0"/>
          <w:sz w:val="22"/>
          <w:sz w:val="22"/>
          <w:szCs w:val="24"/>
          <w:rtl w:val="true"/>
        </w:rPr>
        <w:t>מליסרון</w:t>
      </w:r>
      <w:r>
        <w:rPr>
          <w:rFonts w:eastAsia="Garamond" w:cs="Garamond"/>
          <w:rtl w:val="true"/>
        </w:rPr>
        <w:t xml:space="preserve"> </w:t>
      </w:r>
      <w:r>
        <w:rPr>
          <w:rFonts w:cs="FrankRuehl"/>
          <w:rtl w:val="true"/>
        </w:rPr>
        <w:t>באשר</w:t>
      </w:r>
      <w:r>
        <w:rPr>
          <w:rFonts w:eastAsia="Garamond" w:cs="Garamond"/>
          <w:rtl w:val="true"/>
        </w:rPr>
        <w:t xml:space="preserve"> </w:t>
      </w:r>
      <w:r>
        <w:rPr>
          <w:rFonts w:cs="FrankRuehl"/>
          <w:rtl w:val="true"/>
        </w:rPr>
        <w:t>להשתתפות</w:t>
      </w:r>
      <w:r>
        <w:rPr>
          <w:rFonts w:eastAsia="Garamond" w:cs="Garamond"/>
          <w:rtl w:val="true"/>
        </w:rPr>
        <w:t xml:space="preserve"> </w:t>
      </w:r>
      <w:r>
        <w:rPr>
          <w:rFonts w:cs="FrankRuehl"/>
          <w:rtl w:val="true"/>
        </w:rPr>
        <w:t>במסחר</w:t>
      </w:r>
      <w:r>
        <w:rPr>
          <w:rFonts w:eastAsia="Garamond" w:cs="Garamond"/>
          <w:rtl w:val="true"/>
        </w:rPr>
        <w:t xml:space="preserve"> </w:t>
      </w:r>
      <w:r>
        <w:rPr>
          <w:rFonts w:cs="FrankRuehl"/>
          <w:rtl w:val="true"/>
        </w:rPr>
        <w:t>אשר</w:t>
      </w:r>
      <w:r>
        <w:rPr>
          <w:rFonts w:eastAsia="Garamond" w:cs="Garamond"/>
          <w:rtl w:val="true"/>
        </w:rPr>
        <w:t xml:space="preserve"> </w:t>
      </w:r>
      <w:r>
        <w:rPr>
          <w:rFonts w:cs="FrankRuehl"/>
          <w:rtl w:val="true"/>
        </w:rPr>
        <w:t>המטרות</w:t>
      </w:r>
      <w:r>
        <w:rPr>
          <w:rFonts w:eastAsia="Garamond" w:cs="Garamond"/>
          <w:rtl w:val="true"/>
        </w:rPr>
        <w:t xml:space="preserve"> </w:t>
      </w:r>
      <w:r>
        <w:rPr>
          <w:rFonts w:cs="FrankRuehl"/>
          <w:rtl w:val="true"/>
        </w:rPr>
        <w:t>שבסיסה</w:t>
      </w:r>
      <w:r>
        <w:rPr>
          <w:rFonts w:eastAsia="Garamond" w:cs="Garamond"/>
          <w:rtl w:val="true"/>
        </w:rPr>
        <w:t xml:space="preserve"> </w:t>
      </w:r>
      <w:r>
        <w:rPr>
          <w:rFonts w:cs="FrankRuehl"/>
          <w:rtl w:val="true"/>
        </w:rPr>
        <w:t>היו</w:t>
      </w:r>
      <w:r>
        <w:rPr>
          <w:rFonts w:eastAsia="Garamond" w:cs="Garamond"/>
          <w:rtl w:val="true"/>
        </w:rPr>
        <w:t xml:space="preserve"> </w:t>
      </w:r>
      <w:r>
        <w:rPr>
          <w:rFonts w:cs="FrankRuehl"/>
          <w:rtl w:val="true"/>
        </w:rPr>
        <w:t>מעורבות</w:t>
      </w:r>
      <w:r>
        <w:rPr>
          <w:rFonts w:cs="FrankRuehl"/>
          <w:rtl w:val="true"/>
        </w:rPr>
        <w:t xml:space="preserve">, </w:t>
      </w:r>
      <w:r>
        <w:rPr>
          <w:rFonts w:cs="FrankRuehl"/>
          <w:rtl w:val="true"/>
        </w:rPr>
        <w:t>ואין</w:t>
      </w:r>
      <w:r>
        <w:rPr>
          <w:rFonts w:eastAsia="Garamond" w:cs="Garamond"/>
          <w:rtl w:val="true"/>
        </w:rPr>
        <w:t xml:space="preserve"> </w:t>
      </w:r>
      <w:r>
        <w:rPr>
          <w:rFonts w:cs="FrankRuehl"/>
          <w:rtl w:val="true"/>
        </w:rPr>
        <w:t>לנו</w:t>
      </w:r>
      <w:r>
        <w:rPr>
          <w:rFonts w:eastAsia="Garamond" w:cs="Garamond"/>
          <w:rtl w:val="true"/>
        </w:rPr>
        <w:t xml:space="preserve"> </w:t>
      </w:r>
      <w:r>
        <w:rPr>
          <w:rFonts w:cs="FrankRuehl"/>
          <w:rtl w:val="true"/>
        </w:rPr>
        <w:t>אלא</w:t>
      </w:r>
      <w:r>
        <w:rPr>
          <w:rFonts w:eastAsia="Garamond" w:cs="Garamond"/>
          <w:rtl w:val="true"/>
        </w:rPr>
        <w:t xml:space="preserve"> </w:t>
      </w:r>
      <w:r>
        <w:rPr>
          <w:rFonts w:cs="FrankRuehl"/>
          <w:rtl w:val="true"/>
        </w:rPr>
        <w:t>לחזור</w:t>
      </w:r>
      <w:r>
        <w:rPr>
          <w:rFonts w:eastAsia="Garamond" w:cs="Garamond"/>
          <w:rtl w:val="true"/>
        </w:rPr>
        <w:t xml:space="preserve"> </w:t>
      </w:r>
      <w:r>
        <w:rPr>
          <w:rFonts w:cs="FrankRuehl"/>
          <w:rtl w:val="true"/>
        </w:rPr>
        <w:t>עליהן</w:t>
      </w:r>
      <w:r>
        <w:rPr>
          <w:rFonts w:cs="FrankRuehl"/>
          <w:rtl w:val="true"/>
        </w:rPr>
        <w:t xml:space="preserve">, </w:t>
      </w:r>
      <w:r>
        <w:rPr>
          <w:rFonts w:cs="FrankRuehl"/>
          <w:rtl w:val="true"/>
        </w:rPr>
        <w:t>מפאת</w:t>
      </w:r>
      <w:r>
        <w:rPr>
          <w:rFonts w:eastAsia="Garamond" w:cs="Garamond"/>
          <w:rtl w:val="true"/>
        </w:rPr>
        <w:t xml:space="preserve"> </w:t>
      </w:r>
      <w:r>
        <w:rPr>
          <w:rFonts w:cs="FrankRuehl"/>
          <w:rtl w:val="true"/>
        </w:rPr>
        <w:t>חשיבות</w:t>
      </w:r>
      <w:r>
        <w:rPr>
          <w:rFonts w:eastAsia="Garamond" w:cs="Garamond"/>
          <w:rtl w:val="true"/>
        </w:rPr>
        <w:t xml:space="preserve"> </w:t>
      </w:r>
      <w:r>
        <w:rPr>
          <w:rFonts w:cs="FrankRuehl"/>
          <w:rtl w:val="true"/>
        </w:rPr>
        <w:t>הדברים</w:t>
      </w:r>
      <w:r>
        <w:rPr>
          <w:rFonts w:cs="FrankRuehl"/>
          <w:rtl w:val="true"/>
        </w:rPr>
        <w:t xml:space="preserve">. </w:t>
      </w:r>
      <w:r>
        <w:rPr>
          <w:rFonts w:cs="FrankRuehl"/>
          <w:rtl w:val="true"/>
        </w:rPr>
        <w:t>וכך</w:t>
      </w:r>
      <w:r>
        <w:rPr>
          <w:rFonts w:eastAsia="Garamond" w:cs="Garamond"/>
          <w:rtl w:val="true"/>
        </w:rPr>
        <w:t xml:space="preserve"> </w:t>
      </w:r>
      <w:r>
        <w:rPr>
          <w:rFonts w:cs="FrankRuehl"/>
          <w:rtl w:val="true"/>
        </w:rPr>
        <w:t>נפסק</w:t>
      </w:r>
      <w:r>
        <w:rPr>
          <w:rFonts w:cs="FrankRuehl"/>
          <w:rtl w:val="true"/>
        </w:rPr>
        <w:t>:</w:t>
      </w:r>
    </w:p>
    <w:p>
      <w:pPr>
        <w:pStyle w:val="Ruller43"/>
        <w:numPr>
          <w:ilvl w:val="0"/>
          <w:numId w:val="0"/>
        </w:numPr>
        <w:ind w:hanging="0" w:start="0" w:end="0"/>
        <w:jc w:val="both"/>
        <w:rPr>
          <w:rFonts w:cs="FrankRuehl"/>
        </w:rPr>
      </w:pPr>
      <w:r>
        <w:rPr>
          <w:rFonts w:cs="FrankRuehl"/>
          <w:rtl w:val="true"/>
        </w:rPr>
      </w:r>
    </w:p>
    <w:p>
      <w:pPr>
        <w:pStyle w:val="Ruller51"/>
        <w:ind w:end="1282"/>
        <w:jc w:val="both"/>
        <w:rPr/>
      </w:pPr>
      <w:r>
        <w:rPr>
          <w:rtl w:val="true"/>
        </w:rPr>
        <w:t>"</w:t>
      </w:r>
      <w:r>
        <w:rPr>
          <w:rtl w:val="true"/>
        </w:rPr>
        <w:t>מכאן</w:t>
      </w:r>
      <w:r>
        <w:rPr>
          <w:rtl w:val="true"/>
        </w:rPr>
        <w:t xml:space="preserve">, </w:t>
      </w:r>
      <w:r>
        <w:rPr>
          <w:rtl w:val="true"/>
        </w:rPr>
        <w:t>סבורני</w:t>
      </w:r>
      <w:r>
        <w:rPr>
          <w:rFonts w:eastAsia="Arial TUR" w:cs="Arial TUR"/>
          <w:rtl w:val="true"/>
        </w:rPr>
        <w:t xml:space="preserve"> </w:t>
      </w:r>
      <w:r>
        <w:rPr>
          <w:rtl w:val="true"/>
        </w:rPr>
        <w:t>כי</w:t>
      </w:r>
      <w:r>
        <w:rPr>
          <w:rFonts w:eastAsia="Arial TUR" w:cs="Arial TUR"/>
          <w:rtl w:val="true"/>
        </w:rPr>
        <w:t xml:space="preserve"> </w:t>
      </w:r>
      <w:r>
        <w:rPr>
          <w:rtl w:val="true"/>
        </w:rPr>
        <w:t>במקרה</w:t>
      </w:r>
      <w:r>
        <w:rPr>
          <w:rFonts w:eastAsia="Arial TUR" w:cs="Arial TUR"/>
          <w:rtl w:val="true"/>
        </w:rPr>
        <w:t xml:space="preserve"> </w:t>
      </w:r>
      <w:r>
        <w:rPr>
          <w:rtl w:val="true"/>
        </w:rPr>
        <w:t>בו</w:t>
      </w:r>
      <w:r>
        <w:rPr>
          <w:rFonts w:eastAsia="Arial TUR" w:cs="Arial TUR"/>
          <w:rtl w:val="true"/>
        </w:rPr>
        <w:t xml:space="preserve"> </w:t>
      </w:r>
      <w:r>
        <w:rPr>
          <w:rtl w:val="true"/>
        </w:rPr>
        <w:t>עמדה</w:t>
      </w:r>
      <w:r>
        <w:rPr>
          <w:rFonts w:eastAsia="Arial TUR" w:cs="Arial TUR"/>
          <w:rtl w:val="true"/>
        </w:rPr>
        <w:t xml:space="preserve"> </w:t>
      </w:r>
      <w:r>
        <w:rPr>
          <w:rtl w:val="true"/>
        </w:rPr>
        <w:t>לנאשם</w:t>
      </w:r>
      <w:r>
        <w:rPr>
          <w:rFonts w:eastAsia="Arial TUR" w:cs="Arial TUR"/>
          <w:rtl w:val="true"/>
        </w:rPr>
        <w:t xml:space="preserve"> </w:t>
      </w:r>
      <w:r>
        <w:rPr>
          <w:rtl w:val="true"/>
        </w:rPr>
        <w:t>כוונה</w:t>
      </w:r>
      <w:r>
        <w:rPr>
          <w:rFonts w:eastAsia="Arial TUR" w:cs="Arial TUR"/>
          <w:rtl w:val="true"/>
        </w:rPr>
        <w:t xml:space="preserve"> </w:t>
      </w:r>
      <w:r>
        <w:rPr>
          <w:rtl w:val="true"/>
        </w:rPr>
        <w:t>להשפיע</w:t>
      </w:r>
      <w:r>
        <w:rPr>
          <w:rFonts w:eastAsia="Arial TUR" w:cs="Arial TUR"/>
          <w:rtl w:val="true"/>
        </w:rPr>
        <w:t xml:space="preserve"> </w:t>
      </w:r>
      <w:r>
        <w:rPr>
          <w:rtl w:val="true"/>
        </w:rPr>
        <w:t>על</w:t>
      </w:r>
      <w:r>
        <w:rPr>
          <w:rFonts w:eastAsia="Arial TUR" w:cs="Arial TUR"/>
          <w:rtl w:val="true"/>
        </w:rPr>
        <w:t xml:space="preserve"> </w:t>
      </w:r>
      <w:r>
        <w:rPr>
          <w:rtl w:val="true"/>
        </w:rPr>
        <w:t>השער</w:t>
      </w:r>
      <w:r>
        <w:rPr>
          <w:rFonts w:eastAsia="Arial TUR" w:cs="Arial TUR"/>
          <w:rtl w:val="true"/>
        </w:rPr>
        <w:t xml:space="preserve"> </w:t>
      </w:r>
      <w:r>
        <w:rPr>
          <w:rtl w:val="true"/>
        </w:rPr>
        <w:t>בדרכי</w:t>
      </w:r>
      <w:r>
        <w:rPr>
          <w:rFonts w:eastAsia="Arial TUR" w:cs="Arial TUR"/>
          <w:rtl w:val="true"/>
        </w:rPr>
        <w:t xml:space="preserve"> </w:t>
      </w:r>
      <w:r>
        <w:rPr>
          <w:rtl w:val="true"/>
        </w:rPr>
        <w:t>תרמית</w:t>
      </w:r>
      <w:r>
        <w:rPr>
          <w:rtl w:val="true"/>
        </w:rPr>
        <w:t xml:space="preserve">, </w:t>
      </w:r>
      <w:r>
        <w:rPr>
          <w:rtl w:val="true"/>
        </w:rPr>
        <w:t>אף</w:t>
      </w:r>
      <w:r>
        <w:rPr>
          <w:rFonts w:eastAsia="Arial TUR" w:cs="Arial TUR"/>
          <w:rtl w:val="true"/>
        </w:rPr>
        <w:t xml:space="preserve"> </w:t>
      </w:r>
      <w:r>
        <w:rPr>
          <w:rtl w:val="true"/>
        </w:rPr>
        <w:t>אם</w:t>
      </w:r>
      <w:r>
        <w:rPr>
          <w:rFonts w:eastAsia="Arial TUR" w:cs="Arial TUR"/>
          <w:rtl w:val="true"/>
        </w:rPr>
        <w:t xml:space="preserve"> </w:t>
      </w:r>
      <w:r>
        <w:rPr>
          <w:rtl w:val="true"/>
        </w:rPr>
        <w:t>בצד</w:t>
      </w:r>
      <w:r>
        <w:rPr>
          <w:rFonts w:eastAsia="Arial TUR" w:cs="Arial TUR"/>
          <w:rtl w:val="true"/>
        </w:rPr>
        <w:t xml:space="preserve"> </w:t>
      </w:r>
      <w:r>
        <w:rPr>
          <w:rtl w:val="true"/>
        </w:rPr>
        <w:t>מטרה</w:t>
      </w:r>
      <w:r>
        <w:rPr>
          <w:rFonts w:eastAsia="Arial TUR" w:cs="Arial TUR"/>
          <w:rtl w:val="true"/>
        </w:rPr>
        <w:t xml:space="preserve"> </w:t>
      </w:r>
      <w:r>
        <w:rPr>
          <w:rtl w:val="true"/>
        </w:rPr>
        <w:t>זו</w:t>
      </w:r>
      <w:r>
        <w:rPr>
          <w:rFonts w:eastAsia="Arial TUR" w:cs="Arial TUR"/>
          <w:rtl w:val="true"/>
        </w:rPr>
        <w:t xml:space="preserve"> </w:t>
      </w:r>
      <w:r>
        <w:rPr>
          <w:rtl w:val="true"/>
        </w:rPr>
        <w:t>עמדה</w:t>
      </w:r>
      <w:r>
        <w:rPr>
          <w:rFonts w:eastAsia="Arial TUR" w:cs="Arial TUR"/>
          <w:rtl w:val="true"/>
        </w:rPr>
        <w:t xml:space="preserve"> </w:t>
      </w:r>
      <w:r>
        <w:rPr>
          <w:rtl w:val="true"/>
        </w:rPr>
        <w:t>כוונה</w:t>
      </w:r>
      <w:r>
        <w:rPr>
          <w:rFonts w:eastAsia="Arial TUR" w:cs="Arial TUR"/>
          <w:rtl w:val="true"/>
        </w:rPr>
        <w:t xml:space="preserve"> </w:t>
      </w:r>
      <w:r>
        <w:rPr>
          <w:rtl w:val="true"/>
        </w:rPr>
        <w:t>כלכלית</w:t>
      </w:r>
      <w:r>
        <w:rPr>
          <w:rFonts w:eastAsia="Arial TUR" w:cs="Arial TUR"/>
          <w:rtl w:val="true"/>
        </w:rPr>
        <w:t xml:space="preserve"> </w:t>
      </w:r>
      <w:r>
        <w:rPr>
          <w:rtl w:val="true"/>
        </w:rPr>
        <w:t>לגיטימית</w:t>
      </w:r>
      <w:r>
        <w:rPr>
          <w:rtl w:val="true"/>
        </w:rPr>
        <w:t xml:space="preserve">, </w:t>
      </w:r>
      <w:r>
        <w:rPr>
          <w:rtl w:val="true"/>
        </w:rPr>
        <w:t>יש</w:t>
      </w:r>
      <w:r>
        <w:rPr>
          <w:rFonts w:eastAsia="Arial TUR" w:cs="Arial TUR"/>
          <w:rtl w:val="true"/>
        </w:rPr>
        <w:t xml:space="preserve"> </w:t>
      </w:r>
      <w:r>
        <w:rPr>
          <w:rtl w:val="true"/>
        </w:rPr>
        <w:t>לקבוע</w:t>
      </w:r>
      <w:r>
        <w:rPr>
          <w:rFonts w:eastAsia="Arial TUR" w:cs="Arial TUR"/>
          <w:rtl w:val="true"/>
        </w:rPr>
        <w:t xml:space="preserve"> </w:t>
      </w:r>
      <w:r>
        <w:rPr>
          <w:rtl w:val="true"/>
        </w:rPr>
        <w:t>כי</w:t>
      </w:r>
      <w:r>
        <w:rPr>
          <w:rFonts w:eastAsia="Arial TUR" w:cs="Arial TUR"/>
          <w:rtl w:val="true"/>
        </w:rPr>
        <w:t xml:space="preserve"> </w:t>
      </w:r>
      <w:r>
        <w:rPr>
          <w:rtl w:val="true"/>
        </w:rPr>
        <w:t>מתקיימת</w:t>
      </w:r>
      <w:r>
        <w:rPr>
          <w:rFonts w:eastAsia="Arial TUR" w:cs="Arial TUR"/>
          <w:rtl w:val="true"/>
        </w:rPr>
        <w:t xml:space="preserve"> </w:t>
      </w:r>
      <w:r>
        <w:rPr>
          <w:rtl w:val="true"/>
        </w:rPr>
        <w:t>דרישת</w:t>
      </w:r>
      <w:r>
        <w:rPr>
          <w:rFonts w:eastAsia="Arial TUR" w:cs="Arial TUR"/>
          <w:rtl w:val="true"/>
        </w:rPr>
        <w:t xml:space="preserve"> </w:t>
      </w:r>
      <w:r>
        <w:rPr>
          <w:rtl w:val="true"/>
        </w:rPr>
        <w:t>הכוונה</w:t>
      </w:r>
      <w:r>
        <w:rPr>
          <w:rFonts w:eastAsia="Arial TUR" w:cs="Arial TUR"/>
          <w:rtl w:val="true"/>
        </w:rPr>
        <w:t xml:space="preserve"> </w:t>
      </w:r>
      <w:r>
        <w:rPr>
          <w:rtl w:val="true"/>
        </w:rPr>
        <w:t>בעבירת</w:t>
      </w:r>
      <w:r>
        <w:rPr>
          <w:rFonts w:eastAsia="Arial TUR" w:cs="Arial TUR"/>
          <w:rtl w:val="true"/>
        </w:rPr>
        <w:t xml:space="preserve"> </w:t>
      </w:r>
      <w:r>
        <w:rPr>
          <w:rtl w:val="true"/>
        </w:rPr>
        <w:t>המניפולציה</w:t>
      </w:r>
      <w:r>
        <w:rPr>
          <w:rtl w:val="true"/>
        </w:rPr>
        <w:t xml:space="preserve">; </w:t>
      </w:r>
      <w:r>
        <w:rPr>
          <w:rtl w:val="true"/>
        </w:rPr>
        <w:t>זאת</w:t>
      </w:r>
      <w:r>
        <w:rPr>
          <w:rtl w:val="true"/>
        </w:rPr>
        <w:t xml:space="preserve">, </w:t>
      </w:r>
      <w:r>
        <w:rPr>
          <w:rtl w:val="true"/>
        </w:rPr>
        <w:t>כאמור</w:t>
      </w:r>
      <w:r>
        <w:rPr>
          <w:rtl w:val="true"/>
        </w:rPr>
        <w:t xml:space="preserve">, </w:t>
      </w:r>
      <w:r>
        <w:rPr>
          <w:rtl w:val="true"/>
        </w:rPr>
        <w:t>מבלי</w:t>
      </w:r>
      <w:r>
        <w:rPr>
          <w:rFonts w:eastAsia="Arial TUR" w:cs="Arial TUR"/>
          <w:rtl w:val="true"/>
        </w:rPr>
        <w:t xml:space="preserve"> </w:t>
      </w:r>
      <w:r>
        <w:rPr>
          <w:rtl w:val="true"/>
        </w:rPr>
        <w:t>לקבוע</w:t>
      </w:r>
      <w:r>
        <w:rPr>
          <w:rFonts w:eastAsia="Arial TUR" w:cs="Arial TUR"/>
          <w:rtl w:val="true"/>
        </w:rPr>
        <w:t xml:space="preserve"> </w:t>
      </w:r>
      <w:r>
        <w:rPr>
          <w:rtl w:val="true"/>
        </w:rPr>
        <w:t>בהכרח</w:t>
      </w:r>
      <w:r>
        <w:rPr>
          <w:rFonts w:eastAsia="Arial TUR" w:cs="Arial TUR"/>
          <w:rtl w:val="true"/>
        </w:rPr>
        <w:t xml:space="preserve"> </w:t>
      </w:r>
      <w:r>
        <w:rPr>
          <w:rtl w:val="true"/>
        </w:rPr>
        <w:t>כי</w:t>
      </w:r>
      <w:r>
        <w:rPr>
          <w:rFonts w:eastAsia="Arial TUR" w:cs="Arial TUR"/>
          <w:rtl w:val="true"/>
        </w:rPr>
        <w:t xml:space="preserve"> </w:t>
      </w:r>
      <w:r>
        <w:rPr>
          <w:rtl w:val="true"/>
        </w:rPr>
        <w:t>הכוונה</w:t>
      </w:r>
      <w:r>
        <w:rPr>
          <w:rFonts w:eastAsia="Arial TUR" w:cs="Arial TUR"/>
          <w:rtl w:val="true"/>
        </w:rPr>
        <w:t xml:space="preserve"> </w:t>
      </w:r>
      <w:r>
        <w:rPr>
          <w:rtl w:val="true"/>
        </w:rPr>
        <w:t>המרמתית</w:t>
      </w:r>
      <w:r>
        <w:rPr>
          <w:rFonts w:eastAsia="Arial TUR" w:cs="Arial TUR"/>
          <w:rtl w:val="true"/>
        </w:rPr>
        <w:t xml:space="preserve"> </w:t>
      </w:r>
      <w:r>
        <w:rPr>
          <w:rtl w:val="true"/>
        </w:rPr>
        <w:t>הייתה</w:t>
      </w:r>
      <w:r>
        <w:rPr>
          <w:rFonts w:eastAsia="Arial TUR" w:cs="Arial TUR"/>
          <w:rtl w:val="true"/>
        </w:rPr>
        <w:t xml:space="preserve"> </w:t>
      </w:r>
      <w:r>
        <w:rPr>
          <w:rtl w:val="true"/>
        </w:rPr>
        <w:t>העיקרית</w:t>
      </w:r>
      <w:r>
        <w:rPr>
          <w:rFonts w:eastAsia="Arial TUR" w:cs="Arial TUR"/>
          <w:rtl w:val="true"/>
        </w:rPr>
        <w:t xml:space="preserve"> </w:t>
      </w:r>
      <w:r>
        <w:rPr>
          <w:rtl w:val="true"/>
        </w:rPr>
        <w:t>ואילו</w:t>
      </w:r>
      <w:r>
        <w:rPr>
          <w:rFonts w:eastAsia="Arial TUR" w:cs="Arial TUR"/>
          <w:rtl w:val="true"/>
        </w:rPr>
        <w:t xml:space="preserve"> </w:t>
      </w:r>
      <w:r>
        <w:rPr>
          <w:rtl w:val="true"/>
        </w:rPr>
        <w:t>הכוונה</w:t>
      </w:r>
      <w:r>
        <w:rPr>
          <w:rFonts w:eastAsia="Arial TUR" w:cs="Arial TUR"/>
          <w:rtl w:val="true"/>
        </w:rPr>
        <w:t xml:space="preserve"> </w:t>
      </w:r>
      <w:r>
        <w:rPr>
          <w:rtl w:val="true"/>
        </w:rPr>
        <w:t>הכלכלית</w:t>
      </w:r>
      <w:r>
        <w:rPr>
          <w:rtl w:val="true"/>
        </w:rPr>
        <w:t>-</w:t>
      </w:r>
      <w:r>
        <w:rPr>
          <w:rtl w:val="true"/>
        </w:rPr>
        <w:t>לגיטימית</w:t>
      </w:r>
      <w:r>
        <w:rPr>
          <w:rFonts w:eastAsia="Arial TUR" w:cs="Arial TUR"/>
          <w:rtl w:val="true"/>
        </w:rPr>
        <w:t xml:space="preserve"> </w:t>
      </w:r>
      <w:r>
        <w:rPr>
          <w:rtl w:val="true"/>
        </w:rPr>
        <w:t>משנית</w:t>
      </w:r>
      <w:r>
        <w:rPr>
          <w:rFonts w:eastAsia="Arial TUR" w:cs="Arial TUR"/>
          <w:rtl w:val="true"/>
        </w:rPr>
        <w:t xml:space="preserve"> </w:t>
      </w:r>
      <w:r>
        <w:rPr>
          <w:rtl w:val="true"/>
        </w:rPr>
        <w:t>לה</w:t>
      </w:r>
      <w:r>
        <w:rPr>
          <w:rtl w:val="true"/>
        </w:rPr>
        <w:t>" (</w:t>
      </w:r>
      <w:r>
        <w:rPr>
          <w:rtl w:val="true"/>
        </w:rPr>
        <w:t>שם</w:t>
      </w:r>
      <w:r>
        <w:rPr>
          <w:rtl w:val="true"/>
        </w:rPr>
        <w:t xml:space="preserve">, </w:t>
      </w:r>
      <w:r>
        <w:rPr>
          <w:rtl w:val="true"/>
        </w:rPr>
        <w:t>פסקה</w:t>
      </w:r>
      <w:r>
        <w:rPr>
          <w:rFonts w:eastAsia="Arial TUR" w:cs="Arial TUR"/>
          <w:rtl w:val="true"/>
        </w:rPr>
        <w:t xml:space="preserve"> </w:t>
      </w:r>
      <w:r>
        <w:rPr>
          <w:rtl w:val="true"/>
        </w:rPr>
        <w:t>ע</w:t>
      </w:r>
      <w:r>
        <w:rPr>
          <w:rtl w:val="true"/>
        </w:rPr>
        <w:t>"</w:t>
      </w:r>
      <w:r>
        <w:rPr>
          <w:rtl w:val="true"/>
        </w:rPr>
        <w:t>א</w:t>
      </w:r>
      <w:r>
        <w:rPr>
          <w:rFonts w:eastAsia="Arial TUR" w:cs="Arial TUR"/>
          <w:rtl w:val="true"/>
        </w:rPr>
        <w:t xml:space="preserve"> </w:t>
      </w:r>
      <w:r>
        <w:rPr>
          <w:rtl w:val="true"/>
        </w:rPr>
        <w:t>לחוות</w:t>
      </w:r>
      <w:r>
        <w:rPr>
          <w:rFonts w:eastAsia="Arial TUR" w:cs="Arial TUR"/>
          <w:rtl w:val="true"/>
        </w:rPr>
        <w:t xml:space="preserve"> </w:t>
      </w:r>
      <w:r>
        <w:rPr>
          <w:rtl w:val="true"/>
        </w:rPr>
        <w:t>הדעת</w:t>
      </w:r>
      <w:r>
        <w:rPr>
          <w:rFonts w:eastAsia="Arial TUR" w:cs="Arial TUR"/>
          <w:rtl w:val="true"/>
        </w:rPr>
        <w:t xml:space="preserve"> </w:t>
      </w:r>
      <w:r>
        <w:rPr>
          <w:rtl w:val="true"/>
        </w:rPr>
        <w:t>של</w:t>
      </w:r>
      <w:r>
        <w:rPr>
          <w:rFonts w:eastAsia="Arial TUR" w:cs="Arial TUR"/>
          <w:rtl w:val="true"/>
        </w:rPr>
        <w:t xml:space="preserve"> </w:t>
      </w:r>
      <w:r>
        <w:rPr>
          <w:rtl w:val="true"/>
        </w:rPr>
        <w:t>השופט</w:t>
      </w:r>
      <w:r>
        <w:rPr>
          <w:rFonts w:eastAsia="Arial TUR" w:cs="Arial TUR"/>
          <w:rtl w:val="true"/>
        </w:rPr>
        <w:t xml:space="preserve"> </w:t>
      </w:r>
      <w:r>
        <w:rPr>
          <w:rtl w:val="true"/>
        </w:rPr>
        <w:t>(</w:t>
      </w:r>
      <w:r>
        <w:rPr>
          <w:rtl w:val="true"/>
        </w:rPr>
        <w:t>כתוארו</w:t>
      </w:r>
      <w:r>
        <w:rPr>
          <w:rFonts w:eastAsia="Arial TUR" w:cs="Arial TUR"/>
          <w:rtl w:val="true"/>
        </w:rPr>
        <w:t xml:space="preserve"> </w:t>
      </w:r>
      <w:r>
        <w:rPr>
          <w:rtl w:val="true"/>
        </w:rPr>
        <w:t>אז</w:t>
      </w:r>
      <w:r>
        <w:rPr>
          <w:rtl w:val="true"/>
        </w:rPr>
        <w:t xml:space="preserve">) </w:t>
      </w:r>
      <w:r>
        <w:rPr>
          <w:rFonts w:cs="Miriam"/>
          <w:b/>
          <w:b/>
          <w:spacing w:val="0"/>
          <w:szCs w:val="24"/>
          <w:rtl w:val="true"/>
        </w:rPr>
        <w:t>א</w:t>
      </w:r>
      <w:r>
        <w:rPr>
          <w:rFonts w:cs="Miriam"/>
          <w:b/>
          <w:spacing w:val="0"/>
          <w:szCs w:val="24"/>
          <w:rtl w:val="true"/>
        </w:rPr>
        <w:t>'</w:t>
      </w:r>
      <w:r>
        <w:rPr>
          <w:rtl w:val="true"/>
        </w:rPr>
        <w:t xml:space="preserve"> </w:t>
      </w:r>
      <w:r>
        <w:rPr>
          <w:rFonts w:cs="Miriam"/>
          <w:b/>
          <w:b/>
          <w:spacing w:val="0"/>
          <w:szCs w:val="24"/>
          <w:rtl w:val="true"/>
        </w:rPr>
        <w:t>רובינשטיין</w:t>
      </w:r>
      <w:r>
        <w:rPr>
          <w:rtl w:val="true"/>
        </w:rPr>
        <w:t xml:space="preserve">). </w:t>
      </w:r>
    </w:p>
    <w:p>
      <w:pPr>
        <w:pStyle w:val="Ruller43"/>
        <w:numPr>
          <w:ilvl w:val="0"/>
          <w:numId w:val="0"/>
        </w:numPr>
        <w:ind w:hanging="0" w:start="0" w:end="0"/>
        <w:jc w:val="both"/>
        <w:rPr>
          <w:rFonts w:cs="FrankRuehl"/>
        </w:rPr>
      </w:pPr>
      <w:r>
        <w:rPr>
          <w:rFonts w:cs="FrankRuehl"/>
          <w:rtl w:val="true"/>
        </w:rPr>
      </w:r>
    </w:p>
    <w:p>
      <w:pPr>
        <w:pStyle w:val="Ruller43"/>
        <w:numPr>
          <w:ilvl w:val="0"/>
          <w:numId w:val="0"/>
        </w:numPr>
        <w:ind w:hanging="0" w:start="0" w:end="0"/>
        <w:jc w:val="both"/>
        <w:rPr>
          <w:rFonts w:cs="FrankRuehl"/>
        </w:rPr>
      </w:pPr>
      <w:r>
        <w:rPr>
          <w:rFonts w:cs="FrankRuehl"/>
          <w:rtl w:val="true"/>
        </w:rPr>
        <w:tab/>
      </w:r>
      <w:r>
        <w:rPr>
          <w:rFonts w:cs="FrankRuehl"/>
          <w:rtl w:val="true"/>
        </w:rPr>
        <w:t>וכן</w:t>
      </w:r>
      <w:r>
        <w:rPr>
          <w:rFonts w:eastAsia="Garamond" w:cs="Garamond"/>
          <w:rtl w:val="true"/>
        </w:rPr>
        <w:t xml:space="preserve"> </w:t>
      </w:r>
      <w:r>
        <w:rPr>
          <w:rFonts w:cs="FrankRuehl"/>
          <w:rtl w:val="true"/>
        </w:rPr>
        <w:t>בחוות</w:t>
      </w:r>
      <w:r>
        <w:rPr>
          <w:rFonts w:eastAsia="Garamond" w:cs="Garamond"/>
          <w:rtl w:val="true"/>
        </w:rPr>
        <w:t xml:space="preserve"> </w:t>
      </w:r>
      <w:r>
        <w:rPr>
          <w:rFonts w:cs="FrankRuehl"/>
          <w:rtl w:val="true"/>
        </w:rPr>
        <w:t>הדעת</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השופטת</w:t>
      </w:r>
      <w:r>
        <w:rPr>
          <w:rFonts w:eastAsia="Garamond" w:cs="Garamond"/>
          <w:rtl w:val="true"/>
        </w:rPr>
        <w:t xml:space="preserve"> </w:t>
      </w:r>
      <w:r>
        <w:rPr>
          <w:rFonts w:ascii="Century" w:hAnsi="Century" w:cs="Miriam"/>
          <w:b/>
          <w:b/>
          <w:spacing w:val="0"/>
          <w:szCs w:val="24"/>
          <w:rtl w:val="true"/>
        </w:rPr>
        <w:t>ד</w:t>
      </w:r>
      <w:r>
        <w:rPr>
          <w:rFonts w:cs="Miriam" w:ascii="Century" w:hAnsi="Century"/>
          <w:b/>
          <w:spacing w:val="0"/>
          <w:szCs w:val="24"/>
          <w:rtl w:val="true"/>
        </w:rPr>
        <w:t xml:space="preserve">' </w:t>
      </w:r>
      <w:r>
        <w:rPr>
          <w:rFonts w:ascii="Century" w:hAnsi="Century" w:cs="Miriam"/>
          <w:b/>
          <w:b/>
          <w:spacing w:val="0"/>
          <w:szCs w:val="24"/>
          <w:rtl w:val="true"/>
        </w:rPr>
        <w:t>ברק</w:t>
      </w:r>
      <w:r>
        <w:rPr>
          <w:rFonts w:cs="Miriam" w:ascii="Century" w:hAnsi="Century"/>
          <w:b/>
          <w:spacing w:val="0"/>
          <w:szCs w:val="24"/>
          <w:rtl w:val="true"/>
        </w:rPr>
        <w:t>-</w:t>
      </w:r>
      <w:r>
        <w:rPr>
          <w:rFonts w:ascii="Century" w:hAnsi="Century" w:cs="Miriam"/>
          <w:b/>
          <w:b/>
          <w:spacing w:val="0"/>
          <w:szCs w:val="24"/>
          <w:rtl w:val="true"/>
        </w:rPr>
        <w:t>ארז</w:t>
      </w:r>
      <w:r>
        <w:rPr>
          <w:rFonts w:eastAsia="Garamond" w:cs="Garamond"/>
          <w:rtl w:val="true"/>
        </w:rPr>
        <w:t xml:space="preserve"> </w:t>
      </w:r>
      <w:r>
        <w:rPr>
          <w:rFonts w:cs="FrankRuehl"/>
          <w:rtl w:val="true"/>
        </w:rPr>
        <w:t>(</w:t>
      </w:r>
      <w:r>
        <w:rPr>
          <w:rFonts w:cs="FrankRuehl"/>
          <w:rtl w:val="true"/>
        </w:rPr>
        <w:t>פסקה</w:t>
      </w:r>
      <w:r>
        <w:rPr>
          <w:rFonts w:eastAsia="Garamond" w:cs="Garamond"/>
          <w:rtl w:val="true"/>
        </w:rPr>
        <w:t xml:space="preserve"> </w:t>
      </w:r>
      <w:r>
        <w:rPr>
          <w:rFonts w:cs="FrankRuehl"/>
        </w:rPr>
        <w:t>2</w:t>
      </w:r>
      <w:r>
        <w:rPr>
          <w:rFonts w:cs="FrankRuehl"/>
          <w:rtl w:val="true"/>
        </w:rPr>
        <w:t>):</w:t>
      </w:r>
    </w:p>
    <w:p>
      <w:pPr>
        <w:pStyle w:val="Ruller43"/>
        <w:numPr>
          <w:ilvl w:val="0"/>
          <w:numId w:val="0"/>
        </w:numPr>
        <w:ind w:hanging="0" w:start="0" w:end="0"/>
        <w:jc w:val="both"/>
        <w:rPr>
          <w:rFonts w:cs="FrankRuehl"/>
        </w:rPr>
      </w:pPr>
      <w:r>
        <w:rPr>
          <w:rFonts w:cs="FrankRuehl"/>
          <w:rtl w:val="true"/>
        </w:rPr>
      </w:r>
    </w:p>
    <w:p>
      <w:pPr>
        <w:pStyle w:val="Ruller51"/>
        <w:ind w:end="1282"/>
        <w:jc w:val="both"/>
        <w:rPr/>
      </w:pPr>
      <w:r>
        <w:rPr>
          <w:rFonts w:cs="Century" w:ascii="Century" w:hAnsi="Century"/>
          <w:rtl w:val="true"/>
        </w:rPr>
        <w:t>"</w:t>
      </w:r>
      <w:r>
        <w:rPr>
          <w:rFonts w:ascii="Century" w:hAnsi="Century" w:cs="Century"/>
          <w:rtl w:val="true"/>
        </w:rPr>
        <w:t>בעיני</w:t>
      </w:r>
      <w:r>
        <w:rPr>
          <w:rFonts w:ascii="Century" w:hAnsi="Century" w:cs="Century"/>
          <w:rtl w:val="true"/>
        </w:rPr>
        <w:t xml:space="preserve"> </w:t>
      </w:r>
      <w:r>
        <w:rPr>
          <w:rFonts w:ascii="Century" w:hAnsi="Century" w:cs="Century"/>
          <w:rtl w:val="true"/>
        </w:rPr>
        <w:t>הקביעה</w:t>
      </w:r>
      <w:r>
        <w:rPr>
          <w:rFonts w:ascii="Century" w:hAnsi="Century" w:cs="Century"/>
          <w:rtl w:val="true"/>
        </w:rPr>
        <w:t xml:space="preserve"> </w:t>
      </w:r>
      <w:r>
        <w:rPr>
          <w:rFonts w:ascii="Century" w:hAnsi="Century" w:cs="Century"/>
          <w:rtl w:val="true"/>
        </w:rPr>
        <w:t>שהעבירה</w:t>
      </w:r>
      <w:r>
        <w:rPr>
          <w:rFonts w:ascii="Century" w:hAnsi="Century" w:cs="Century"/>
          <w:rtl w:val="true"/>
        </w:rPr>
        <w:t xml:space="preserve"> </w:t>
      </w:r>
      <w:r>
        <w:rPr>
          <w:rFonts w:ascii="Century" w:hAnsi="Century" w:cs="Century"/>
          <w:rtl w:val="true"/>
        </w:rPr>
        <w:t>הקבועה</w:t>
      </w:r>
      <w:r>
        <w:rPr>
          <w:rFonts w:ascii="Century" w:hAnsi="Century" w:cs="Century"/>
          <w:rtl w:val="true"/>
        </w:rPr>
        <w:t xml:space="preserve"> </w:t>
      </w:r>
      <w:r>
        <w:rPr>
          <w:rFonts w:ascii="Century" w:hAnsi="Century" w:cs="Century"/>
          <w:rtl w:val="true"/>
        </w:rPr>
        <w:t>בסעיף</w:t>
      </w:r>
      <w:r>
        <w:rPr>
          <w:rFonts w:ascii="Century" w:hAnsi="Century" w:cs="Century"/>
          <w:rtl w:val="true"/>
        </w:rPr>
        <w:t xml:space="preserve"> </w:t>
      </w:r>
      <w:r>
        <w:rPr>
          <w:rFonts w:cs="Century" w:ascii="Century" w:hAnsi="Century"/>
        </w:rPr>
        <w:t>54</w:t>
      </w:r>
      <w:r>
        <w:rPr>
          <w:rFonts w:cs="Century" w:ascii="Century" w:hAnsi="Century"/>
          <w:rtl w:val="true"/>
        </w:rPr>
        <w:t>(</w:t>
      </w:r>
      <w:r>
        <w:rPr>
          <w:rFonts w:ascii="Century" w:hAnsi="Century" w:cs="Century"/>
          <w:rtl w:val="true"/>
        </w:rPr>
        <w:t>א</w:t>
      </w:r>
      <w:r>
        <w:rPr>
          <w:rFonts w:cs="Century" w:ascii="Century" w:hAnsi="Century"/>
          <w:rtl w:val="true"/>
        </w:rPr>
        <w:t>)(</w:t>
      </w:r>
      <w:r>
        <w:rPr>
          <w:rFonts w:cs="Century" w:ascii="Century" w:hAnsi="Century"/>
        </w:rPr>
        <w:t>2</w:t>
      </w:r>
      <w:r>
        <w:rPr>
          <w:rFonts w:cs="Century" w:ascii="Century" w:hAnsi="Century"/>
          <w:rtl w:val="true"/>
        </w:rPr>
        <w:t xml:space="preserve">) </w:t>
      </w:r>
      <w:r>
        <w:rPr>
          <w:rFonts w:ascii="Century" w:hAnsi="Century" w:cs="Century"/>
          <w:rtl w:val="true"/>
        </w:rPr>
        <w:t>לחוק</w:t>
      </w:r>
      <w:r>
        <w:rPr>
          <w:rFonts w:ascii="Century" w:hAnsi="Century" w:cs="Century"/>
          <w:rtl w:val="true"/>
        </w:rPr>
        <w:t xml:space="preserve"> </w:t>
      </w:r>
      <w:r>
        <w:rPr>
          <w:rFonts w:ascii="Century" w:hAnsi="Century" w:cs="Century"/>
          <w:rtl w:val="true"/>
        </w:rPr>
        <w:t>ניירות</w:t>
      </w:r>
      <w:r>
        <w:rPr>
          <w:rFonts w:ascii="Century" w:hAnsi="Century" w:cs="Century"/>
          <w:rtl w:val="true"/>
        </w:rPr>
        <w:t xml:space="preserve"> </w:t>
      </w:r>
      <w:r>
        <w:rPr>
          <w:rFonts w:ascii="Century" w:hAnsi="Century" w:cs="Century"/>
          <w:rtl w:val="true"/>
        </w:rPr>
        <w:t>ערך</w:t>
      </w:r>
      <w:r>
        <w:rPr>
          <w:rFonts w:cs="Century" w:ascii="Century" w:hAnsi="Century"/>
          <w:rtl w:val="true"/>
        </w:rPr>
        <w:t xml:space="preserve">, </w:t>
      </w:r>
      <w:r>
        <w:rPr>
          <w:rFonts w:ascii="Century" w:hAnsi="Century" w:cs="Century"/>
          <w:rtl w:val="true"/>
        </w:rPr>
        <w:t>התשכ</w:t>
      </w:r>
      <w:r>
        <w:rPr>
          <w:rFonts w:cs="Century" w:ascii="Century" w:hAnsi="Century"/>
          <w:rtl w:val="true"/>
        </w:rPr>
        <w:t>"</w:t>
      </w:r>
      <w:r>
        <w:rPr>
          <w:rFonts w:ascii="Century" w:hAnsi="Century" w:cs="Century"/>
          <w:rtl w:val="true"/>
        </w:rPr>
        <w:t>ח</w:t>
      </w:r>
      <w:r>
        <w:rPr>
          <w:rFonts w:cs="Century" w:ascii="Century" w:hAnsi="Century"/>
          <w:rtl w:val="true"/>
        </w:rPr>
        <w:t>-</w:t>
      </w:r>
      <w:r>
        <w:rPr>
          <w:rFonts w:cs="Century" w:ascii="Century" w:hAnsi="Century"/>
        </w:rPr>
        <w:t>1968</w:t>
      </w:r>
      <w:r>
        <w:rPr>
          <w:rFonts w:cs="Century" w:ascii="Century" w:hAnsi="Century"/>
          <w:rtl w:val="true"/>
        </w:rPr>
        <w:t xml:space="preserve"> (</w:t>
      </w:r>
      <w:r>
        <w:rPr>
          <w:rFonts w:ascii="Century" w:hAnsi="Century" w:cs="Century"/>
          <w:rtl w:val="true"/>
        </w:rPr>
        <w:t>עבירת</w:t>
      </w:r>
      <w:r>
        <w:rPr>
          <w:rFonts w:ascii="Century" w:hAnsi="Century" w:cs="Century"/>
          <w:rtl w:val="true"/>
        </w:rPr>
        <w:t xml:space="preserve"> </w:t>
      </w:r>
      <w:r>
        <w:rPr>
          <w:rFonts w:ascii="Century" w:hAnsi="Century" w:cs="Century"/>
          <w:rtl w:val="true"/>
        </w:rPr>
        <w:t>ה</w:t>
      </w:r>
      <w:r>
        <w:rPr>
          <w:rFonts w:cs="Century" w:ascii="Century" w:hAnsi="Century"/>
          <w:rtl w:val="true"/>
        </w:rPr>
        <w:t>'</w:t>
      </w:r>
      <w:r>
        <w:rPr>
          <w:rFonts w:ascii="Century" w:hAnsi="Century" w:cs="Century"/>
          <w:rtl w:val="true"/>
        </w:rPr>
        <w:t>מניפולציה</w:t>
      </w:r>
      <w:r>
        <w:rPr>
          <w:rFonts w:cs="Century" w:ascii="Century" w:hAnsi="Century"/>
          <w:rtl w:val="true"/>
        </w:rPr>
        <w:t xml:space="preserve">') </w:t>
      </w:r>
      <w:r>
        <w:rPr>
          <w:rFonts w:ascii="Century" w:hAnsi="Century" w:cs="Century"/>
          <w:rtl w:val="true"/>
        </w:rPr>
        <w:t>מתקיימת</w:t>
      </w:r>
      <w:r>
        <w:rPr>
          <w:rFonts w:ascii="Century" w:hAnsi="Century" w:cs="Century"/>
          <w:rtl w:val="true"/>
        </w:rPr>
        <w:t xml:space="preserve"> </w:t>
      </w:r>
      <w:r>
        <w:rPr>
          <w:rFonts w:ascii="Century" w:hAnsi="Century" w:cs="Century"/>
          <w:rtl w:val="true"/>
        </w:rPr>
        <w:t>גם</w:t>
      </w:r>
      <w:r>
        <w:rPr>
          <w:rFonts w:ascii="Century" w:hAnsi="Century" w:cs="Century"/>
          <w:rtl w:val="true"/>
        </w:rPr>
        <w:t xml:space="preserve"> </w:t>
      </w:r>
      <w:r>
        <w:rPr>
          <w:rFonts w:ascii="Century" w:hAnsi="Century" w:cs="Century"/>
          <w:rtl w:val="true"/>
        </w:rPr>
        <w:t>במקרה</w:t>
      </w:r>
      <w:r>
        <w:rPr>
          <w:rFonts w:ascii="Century" w:hAnsi="Century" w:cs="Century"/>
          <w:rtl w:val="true"/>
        </w:rPr>
        <w:t xml:space="preserve"> </w:t>
      </w:r>
      <w:r>
        <w:rPr>
          <w:rFonts w:ascii="Century" w:hAnsi="Century" w:cs="Century"/>
          <w:rtl w:val="true"/>
        </w:rPr>
        <w:t>של</w:t>
      </w:r>
      <w:r>
        <w:rPr>
          <w:rFonts w:ascii="Century" w:hAnsi="Century" w:cs="Century"/>
          <w:rtl w:val="true"/>
        </w:rPr>
        <w:t xml:space="preserve"> </w:t>
      </w:r>
      <w:r>
        <w:rPr>
          <w:rFonts w:cs="Century" w:ascii="Century" w:hAnsi="Century"/>
          <w:rtl w:val="true"/>
        </w:rPr>
        <w:t>'</w:t>
      </w:r>
      <w:r>
        <w:rPr>
          <w:rFonts w:ascii="Century" w:hAnsi="Century" w:cs="Century"/>
          <w:rtl w:val="true"/>
        </w:rPr>
        <w:t>עירוב</w:t>
      </w:r>
      <w:r>
        <w:rPr>
          <w:rFonts w:ascii="Century" w:hAnsi="Century" w:cs="Century"/>
          <w:rtl w:val="true"/>
        </w:rPr>
        <w:t xml:space="preserve"> </w:t>
      </w:r>
      <w:r>
        <w:rPr>
          <w:rFonts w:ascii="Century" w:hAnsi="Century" w:cs="Century"/>
          <w:rtl w:val="true"/>
        </w:rPr>
        <w:t>מטרות</w:t>
      </w:r>
      <w:r>
        <w:rPr>
          <w:rFonts w:cs="Century" w:ascii="Century" w:hAnsi="Century"/>
          <w:rtl w:val="true"/>
        </w:rPr>
        <w:t xml:space="preserve">' – </w:t>
      </w:r>
      <w:r>
        <w:rPr>
          <w:rFonts w:ascii="Century" w:hAnsi="Century" w:cs="Century"/>
          <w:rtl w:val="true"/>
        </w:rPr>
        <w:t>ביצוע</w:t>
      </w:r>
      <w:r>
        <w:rPr>
          <w:rFonts w:ascii="Century" w:hAnsi="Century" w:cs="Century"/>
          <w:rtl w:val="true"/>
        </w:rPr>
        <w:t xml:space="preserve"> </w:t>
      </w:r>
      <w:r>
        <w:rPr>
          <w:rFonts w:ascii="Century" w:hAnsi="Century" w:cs="Century"/>
          <w:rtl w:val="true"/>
        </w:rPr>
        <w:t>פעולה</w:t>
      </w:r>
      <w:r>
        <w:rPr>
          <w:rFonts w:ascii="Century" w:hAnsi="Century" w:cs="Century"/>
          <w:rtl w:val="true"/>
        </w:rPr>
        <w:t xml:space="preserve"> </w:t>
      </w:r>
      <w:r>
        <w:rPr>
          <w:rFonts w:ascii="Century" w:hAnsi="Century" w:cs="Century"/>
          <w:rtl w:val="true"/>
        </w:rPr>
        <w:t>בניירות</w:t>
      </w:r>
      <w:r>
        <w:rPr>
          <w:rFonts w:ascii="Century" w:hAnsi="Century" w:cs="Century"/>
          <w:rtl w:val="true"/>
        </w:rPr>
        <w:t xml:space="preserve"> </w:t>
      </w:r>
      <w:r>
        <w:rPr>
          <w:rFonts w:ascii="Century" w:hAnsi="Century" w:cs="Century"/>
          <w:rtl w:val="true"/>
        </w:rPr>
        <w:t>ערך</w:t>
      </w:r>
      <w:r>
        <w:rPr>
          <w:rFonts w:ascii="Century" w:hAnsi="Century" w:cs="Century"/>
          <w:rtl w:val="true"/>
        </w:rPr>
        <w:t xml:space="preserve"> </w:t>
      </w:r>
      <w:r>
        <w:rPr>
          <w:rFonts w:ascii="Century" w:hAnsi="Century" w:cs="Miriam"/>
          <w:b/>
          <w:b/>
          <w:spacing w:val="0"/>
          <w:szCs w:val="24"/>
          <w:rtl w:val="true"/>
        </w:rPr>
        <w:t>כדי</w:t>
      </w:r>
      <w:r>
        <w:rPr>
          <w:rFonts w:ascii="Century" w:hAnsi="Century" w:eastAsia="Century" w:cs="Century"/>
          <w:b/>
          <w:b/>
          <w:spacing w:val="0"/>
          <w:szCs w:val="24"/>
          <w:rtl w:val="true"/>
        </w:rPr>
        <w:t xml:space="preserve"> </w:t>
      </w:r>
      <w:r>
        <w:rPr>
          <w:rFonts w:ascii="Century" w:hAnsi="Century" w:cs="Miriam"/>
          <w:b/>
          <w:b/>
          <w:spacing w:val="0"/>
          <w:szCs w:val="24"/>
          <w:rtl w:val="true"/>
        </w:rPr>
        <w:t>להשפיע</w:t>
      </w:r>
      <w:r>
        <w:rPr>
          <w:rFonts w:ascii="Century" w:hAnsi="Century" w:eastAsia="Century" w:cs="Century"/>
          <w:b/>
          <w:b/>
          <w:spacing w:val="0"/>
          <w:szCs w:val="24"/>
          <w:rtl w:val="true"/>
        </w:rPr>
        <w:t xml:space="preserve"> </w:t>
      </w:r>
      <w:r>
        <w:rPr>
          <w:rFonts w:ascii="Century" w:hAnsi="Century" w:cs="Miriam"/>
          <w:b/>
          <w:b/>
          <w:spacing w:val="0"/>
          <w:szCs w:val="24"/>
          <w:rtl w:val="true"/>
        </w:rPr>
        <w:t>על</w:t>
      </w:r>
      <w:r>
        <w:rPr>
          <w:rFonts w:ascii="Century" w:hAnsi="Century" w:eastAsia="Century" w:cs="Century"/>
          <w:b/>
          <w:b/>
          <w:spacing w:val="0"/>
          <w:szCs w:val="24"/>
          <w:rtl w:val="true"/>
        </w:rPr>
        <w:t xml:space="preserve"> </w:t>
      </w:r>
      <w:r>
        <w:rPr>
          <w:rFonts w:ascii="Century" w:hAnsi="Century" w:cs="Miriam"/>
          <w:b/>
          <w:b/>
          <w:spacing w:val="0"/>
          <w:szCs w:val="24"/>
          <w:rtl w:val="true"/>
        </w:rPr>
        <w:t>שערם</w:t>
      </w:r>
      <w:r>
        <w:rPr>
          <w:rFonts w:ascii="Century" w:hAnsi="Century" w:cs="Century"/>
          <w:rtl w:val="true"/>
        </w:rPr>
        <w:t xml:space="preserve"> </w:t>
      </w:r>
      <w:r>
        <w:rPr>
          <w:rFonts w:ascii="Century" w:hAnsi="Century" w:cs="Century"/>
          <w:rtl w:val="true"/>
        </w:rPr>
        <w:t>כאשר</w:t>
      </w:r>
      <w:r>
        <w:rPr>
          <w:rFonts w:ascii="Century" w:hAnsi="Century" w:cs="Century"/>
          <w:rtl w:val="true"/>
        </w:rPr>
        <w:t xml:space="preserve"> </w:t>
      </w:r>
      <w:r>
        <w:rPr>
          <w:rFonts w:ascii="Century" w:hAnsi="Century" w:cs="Century"/>
          <w:rtl w:val="true"/>
        </w:rPr>
        <w:t>שלובה</w:t>
      </w:r>
      <w:r>
        <w:rPr>
          <w:rFonts w:ascii="Century" w:hAnsi="Century" w:cs="Century"/>
          <w:rtl w:val="true"/>
        </w:rPr>
        <w:t xml:space="preserve"> </w:t>
      </w:r>
      <w:r>
        <w:rPr>
          <w:rFonts w:ascii="Century" w:hAnsi="Century" w:cs="Century"/>
          <w:rtl w:val="true"/>
        </w:rPr>
        <w:t>בה</w:t>
      </w:r>
      <w:r>
        <w:rPr>
          <w:rFonts w:ascii="Century" w:hAnsi="Century" w:cs="Century"/>
          <w:rtl w:val="true"/>
        </w:rPr>
        <w:t xml:space="preserve"> </w:t>
      </w:r>
      <w:r>
        <w:rPr>
          <w:rFonts w:ascii="Century" w:hAnsi="Century" w:cs="Century"/>
          <w:rtl w:val="true"/>
        </w:rPr>
        <w:t>חתירה</w:t>
      </w:r>
      <w:r>
        <w:rPr>
          <w:rFonts w:ascii="Century" w:hAnsi="Century" w:cs="Century"/>
          <w:rtl w:val="true"/>
        </w:rPr>
        <w:t xml:space="preserve"> </w:t>
      </w:r>
      <w:r>
        <w:rPr>
          <w:rFonts w:ascii="Century" w:hAnsi="Century" w:cs="Century"/>
          <w:rtl w:val="true"/>
        </w:rPr>
        <w:t>ל</w:t>
      </w:r>
      <w:r>
        <w:rPr>
          <w:rFonts w:cs="Century" w:ascii="Century" w:hAnsi="Century"/>
          <w:rtl w:val="true"/>
        </w:rPr>
        <w:t>'</w:t>
      </w:r>
      <w:r>
        <w:rPr>
          <w:rFonts w:ascii="Century" w:hAnsi="Century" w:cs="Century"/>
          <w:rtl w:val="true"/>
        </w:rPr>
        <w:t>השקעה</w:t>
      </w:r>
      <w:r>
        <w:rPr>
          <w:rFonts w:ascii="Century" w:hAnsi="Century" w:cs="Century"/>
          <w:rtl w:val="true"/>
        </w:rPr>
        <w:t xml:space="preserve"> </w:t>
      </w:r>
      <w:r>
        <w:rPr>
          <w:rFonts w:ascii="Century" w:hAnsi="Century" w:cs="Century"/>
          <w:rtl w:val="true"/>
        </w:rPr>
        <w:t>טובה</w:t>
      </w:r>
      <w:r>
        <w:rPr>
          <w:rFonts w:cs="Century" w:ascii="Century" w:hAnsi="Century"/>
          <w:rtl w:val="true"/>
        </w:rPr>
        <w:t xml:space="preserve">' – </w:t>
      </w:r>
      <w:r>
        <w:rPr>
          <w:rFonts w:ascii="Century" w:hAnsi="Century" w:cs="Century"/>
          <w:rtl w:val="true"/>
        </w:rPr>
        <w:t>היא</w:t>
      </w:r>
      <w:r>
        <w:rPr>
          <w:rFonts w:ascii="Century" w:hAnsi="Century" w:cs="Century"/>
          <w:rtl w:val="true"/>
        </w:rPr>
        <w:t xml:space="preserve"> </w:t>
      </w:r>
      <w:r>
        <w:rPr>
          <w:rFonts w:ascii="Century" w:hAnsi="Century" w:cs="Century"/>
          <w:rtl w:val="true"/>
        </w:rPr>
        <w:t>מתבקשת</w:t>
      </w:r>
      <w:r>
        <w:rPr>
          <w:rFonts w:cs="Century" w:ascii="Century" w:hAnsi="Century"/>
          <w:rtl w:val="true"/>
        </w:rPr>
        <w:t xml:space="preserve">, </w:t>
      </w:r>
      <w:r>
        <w:rPr>
          <w:rFonts w:ascii="Century" w:hAnsi="Century" w:cs="Century"/>
          <w:rtl w:val="true"/>
        </w:rPr>
        <w:t>ואף</w:t>
      </w:r>
      <w:r>
        <w:rPr>
          <w:rFonts w:ascii="Century" w:hAnsi="Century" w:cs="Century"/>
          <w:rtl w:val="true"/>
        </w:rPr>
        <w:t xml:space="preserve"> </w:t>
      </w:r>
      <w:r>
        <w:rPr>
          <w:rFonts w:ascii="Century" w:hAnsi="Century" w:cs="Century"/>
          <w:rtl w:val="true"/>
        </w:rPr>
        <w:t>מובנת</w:t>
      </w:r>
      <w:r>
        <w:rPr>
          <w:rFonts w:ascii="Century" w:hAnsi="Century" w:cs="Century"/>
          <w:rtl w:val="true"/>
        </w:rPr>
        <w:t xml:space="preserve"> </w:t>
      </w:r>
      <w:r>
        <w:rPr>
          <w:rFonts w:ascii="Century" w:hAnsi="Century" w:cs="Century"/>
          <w:rtl w:val="true"/>
        </w:rPr>
        <w:t>מאליה</w:t>
      </w:r>
      <w:r>
        <w:rPr>
          <w:rFonts w:ascii="Century" w:hAnsi="Century" w:cs="Century"/>
          <w:rtl w:val="true"/>
        </w:rPr>
        <w:t xml:space="preserve"> </w:t>
      </w:r>
      <w:r>
        <w:rPr>
          <w:rFonts w:cs="Century" w:ascii="Century" w:hAnsi="Century"/>
          <w:rtl w:val="true"/>
        </w:rPr>
        <w:t xml:space="preserve">[...] </w:t>
      </w:r>
      <w:r>
        <w:rPr>
          <w:rFonts w:ascii="Century" w:hAnsi="Century" w:cs="Century"/>
          <w:rtl w:val="true"/>
        </w:rPr>
        <w:t>עבירת</w:t>
      </w:r>
      <w:r>
        <w:rPr>
          <w:rFonts w:ascii="Century" w:hAnsi="Century" w:cs="Century"/>
          <w:rtl w:val="true"/>
        </w:rPr>
        <w:t xml:space="preserve"> </w:t>
      </w:r>
      <w:r>
        <w:rPr>
          <w:rFonts w:ascii="Century" w:hAnsi="Century" w:cs="Century"/>
          <w:rtl w:val="true"/>
        </w:rPr>
        <w:t>המניפולציה</w:t>
      </w:r>
      <w:r>
        <w:rPr>
          <w:rFonts w:ascii="Century" w:hAnsi="Century" w:cs="Century"/>
          <w:rtl w:val="true"/>
        </w:rPr>
        <w:t xml:space="preserve"> </w:t>
      </w:r>
      <w:r>
        <w:rPr>
          <w:rFonts w:ascii="Century" w:hAnsi="Century" w:cs="Century"/>
          <w:rtl w:val="true"/>
        </w:rPr>
        <w:t>חותרת</w:t>
      </w:r>
      <w:r>
        <w:rPr>
          <w:rFonts w:ascii="Century" w:hAnsi="Century" w:cs="Century"/>
          <w:rtl w:val="true"/>
        </w:rPr>
        <w:t xml:space="preserve"> </w:t>
      </w:r>
      <w:r>
        <w:rPr>
          <w:rFonts w:ascii="Century" w:hAnsi="Century" w:cs="Century"/>
          <w:rtl w:val="true"/>
        </w:rPr>
        <w:t>לאסור</w:t>
      </w:r>
      <w:r>
        <w:rPr>
          <w:rFonts w:ascii="Century" w:hAnsi="Century" w:cs="Century"/>
          <w:rtl w:val="true"/>
        </w:rPr>
        <w:t xml:space="preserve"> </w:t>
      </w:r>
      <w:r>
        <w:rPr>
          <w:rFonts w:ascii="Century" w:hAnsi="Century" w:cs="Century"/>
          <w:rtl w:val="true"/>
        </w:rPr>
        <w:t>על</w:t>
      </w:r>
      <w:r>
        <w:rPr>
          <w:rFonts w:ascii="Century" w:hAnsi="Century" w:cs="Century"/>
          <w:rtl w:val="true"/>
        </w:rPr>
        <w:t xml:space="preserve"> </w:t>
      </w:r>
      <w:r>
        <w:rPr>
          <w:rFonts w:ascii="Century" w:hAnsi="Century" w:cs="Century"/>
          <w:rtl w:val="true"/>
        </w:rPr>
        <w:t>ביצוע</w:t>
      </w:r>
      <w:r>
        <w:rPr>
          <w:rFonts w:ascii="Century" w:hAnsi="Century" w:cs="Century"/>
          <w:rtl w:val="true"/>
        </w:rPr>
        <w:t xml:space="preserve"> </w:t>
      </w:r>
      <w:r>
        <w:rPr>
          <w:rFonts w:ascii="Century" w:hAnsi="Century" w:cs="Century"/>
          <w:rtl w:val="true"/>
        </w:rPr>
        <w:t>פעולות</w:t>
      </w:r>
      <w:r>
        <w:rPr>
          <w:rFonts w:ascii="Century" w:hAnsi="Century" w:cs="Century"/>
          <w:rtl w:val="true"/>
        </w:rPr>
        <w:t xml:space="preserve"> </w:t>
      </w:r>
      <w:r>
        <w:rPr>
          <w:rFonts w:ascii="Century" w:hAnsi="Century" w:cs="Century"/>
          <w:rtl w:val="true"/>
        </w:rPr>
        <w:t>בניירות</w:t>
      </w:r>
      <w:r>
        <w:rPr>
          <w:rFonts w:ascii="Century" w:hAnsi="Century" w:cs="Century"/>
          <w:rtl w:val="true"/>
        </w:rPr>
        <w:t xml:space="preserve"> </w:t>
      </w:r>
      <w:r>
        <w:rPr>
          <w:rFonts w:ascii="Century" w:hAnsi="Century" w:cs="Century"/>
          <w:rtl w:val="true"/>
        </w:rPr>
        <w:t>ערך</w:t>
      </w:r>
      <w:r>
        <w:rPr>
          <w:rFonts w:ascii="Century" w:hAnsi="Century" w:cs="Century"/>
          <w:rtl w:val="true"/>
        </w:rPr>
        <w:t xml:space="preserve"> </w:t>
      </w:r>
      <w:r>
        <w:rPr>
          <w:rFonts w:ascii="Century" w:hAnsi="Century" w:cs="Century"/>
          <w:rtl w:val="true"/>
        </w:rPr>
        <w:t>על</w:t>
      </w:r>
      <w:r>
        <w:rPr>
          <w:rFonts w:ascii="Century" w:hAnsi="Century" w:cs="Century"/>
          <w:rtl w:val="true"/>
        </w:rPr>
        <w:t xml:space="preserve"> </w:t>
      </w:r>
      <w:r>
        <w:rPr>
          <w:rFonts w:ascii="Century" w:hAnsi="Century" w:cs="Century"/>
          <w:rtl w:val="true"/>
        </w:rPr>
        <w:t>מנת</w:t>
      </w:r>
      <w:r>
        <w:rPr>
          <w:rFonts w:ascii="Century" w:hAnsi="Century" w:cs="Century"/>
          <w:rtl w:val="true"/>
        </w:rPr>
        <w:t xml:space="preserve"> </w:t>
      </w:r>
      <w:r>
        <w:rPr>
          <w:rFonts w:ascii="Century" w:hAnsi="Century" w:cs="Century"/>
          <w:rtl w:val="true"/>
        </w:rPr>
        <w:t>להשפיע</w:t>
      </w:r>
      <w:r>
        <w:rPr>
          <w:rFonts w:ascii="Century" w:hAnsi="Century" w:cs="Century"/>
          <w:rtl w:val="true"/>
        </w:rPr>
        <w:t xml:space="preserve"> </w:t>
      </w:r>
      <w:r>
        <w:rPr>
          <w:rFonts w:ascii="Century" w:hAnsi="Century" w:cs="Century"/>
          <w:rtl w:val="true"/>
        </w:rPr>
        <w:t>על</w:t>
      </w:r>
      <w:r>
        <w:rPr>
          <w:rFonts w:ascii="Century" w:hAnsi="Century" w:cs="Century"/>
          <w:rtl w:val="true"/>
        </w:rPr>
        <w:t xml:space="preserve"> </w:t>
      </w:r>
      <w:r>
        <w:rPr>
          <w:rFonts w:ascii="Century" w:hAnsi="Century" w:cs="Century"/>
          <w:rtl w:val="true"/>
        </w:rPr>
        <w:t>ערכן</w:t>
      </w:r>
      <w:r>
        <w:rPr>
          <w:rFonts w:ascii="Century" w:hAnsi="Century" w:cs="Century"/>
          <w:rtl w:val="true"/>
        </w:rPr>
        <w:t xml:space="preserve"> </w:t>
      </w:r>
      <w:r>
        <w:rPr>
          <w:rFonts w:ascii="Century" w:hAnsi="Century" w:cs="Century"/>
          <w:rtl w:val="true"/>
        </w:rPr>
        <w:t>בשוק</w:t>
      </w:r>
      <w:r>
        <w:rPr>
          <w:rFonts w:cs="Century" w:ascii="Century" w:hAnsi="Century"/>
          <w:rtl w:val="true"/>
        </w:rPr>
        <w:t xml:space="preserve">. </w:t>
      </w:r>
      <w:r>
        <w:rPr>
          <w:rFonts w:ascii="Century" w:hAnsi="Century" w:cs="Century"/>
          <w:rtl w:val="true"/>
        </w:rPr>
        <w:t>מה</w:t>
      </w:r>
      <w:r>
        <w:rPr>
          <w:rFonts w:ascii="Century" w:hAnsi="Century" w:cs="Century"/>
          <w:rtl w:val="true"/>
        </w:rPr>
        <w:t xml:space="preserve"> </w:t>
      </w:r>
      <w:r>
        <w:rPr>
          <w:rFonts w:ascii="Century" w:hAnsi="Century" w:cs="Century"/>
          <w:rtl w:val="true"/>
        </w:rPr>
        <w:t>לנו</w:t>
      </w:r>
      <w:r>
        <w:rPr>
          <w:rFonts w:ascii="Century" w:hAnsi="Century" w:cs="Century"/>
          <w:rtl w:val="true"/>
        </w:rPr>
        <w:t xml:space="preserve"> </w:t>
      </w:r>
      <w:r>
        <w:rPr>
          <w:rFonts w:ascii="Century" w:hAnsi="Century" w:cs="Century"/>
          <w:rtl w:val="true"/>
        </w:rPr>
        <w:t>אם</w:t>
      </w:r>
      <w:r>
        <w:rPr>
          <w:rFonts w:ascii="Century" w:hAnsi="Century" w:cs="Century"/>
          <w:rtl w:val="true"/>
        </w:rPr>
        <w:t xml:space="preserve"> </w:t>
      </w:r>
      <w:r>
        <w:rPr>
          <w:rFonts w:ascii="Century" w:hAnsi="Century" w:cs="Century"/>
          <w:rtl w:val="true"/>
        </w:rPr>
        <w:t>מבצע</w:t>
      </w:r>
      <w:r>
        <w:rPr>
          <w:rFonts w:ascii="Century" w:hAnsi="Century" w:cs="Century"/>
          <w:rtl w:val="true"/>
        </w:rPr>
        <w:t xml:space="preserve"> </w:t>
      </w:r>
      <w:r>
        <w:rPr>
          <w:rFonts w:ascii="Century" w:hAnsi="Century" w:cs="Century"/>
          <w:rtl w:val="true"/>
        </w:rPr>
        <w:t>הפעולה</w:t>
      </w:r>
      <w:r>
        <w:rPr>
          <w:rFonts w:ascii="Century" w:hAnsi="Century" w:cs="Century"/>
          <w:rtl w:val="true"/>
        </w:rPr>
        <w:t xml:space="preserve"> </w:t>
      </w:r>
      <w:r>
        <w:rPr>
          <w:rFonts w:ascii="Century" w:hAnsi="Century" w:cs="Century"/>
          <w:rtl w:val="true"/>
        </w:rPr>
        <w:t>האסורה</w:t>
      </w:r>
      <w:r>
        <w:rPr>
          <w:rFonts w:ascii="Century" w:hAnsi="Century" w:cs="Century"/>
          <w:rtl w:val="true"/>
        </w:rPr>
        <w:t xml:space="preserve"> </w:t>
      </w:r>
      <w:r>
        <w:rPr>
          <w:rFonts w:ascii="Century" w:hAnsi="Century" w:cs="Century"/>
          <w:rtl w:val="true"/>
        </w:rPr>
        <w:t>חושב</w:t>
      </w:r>
      <w:r>
        <w:rPr>
          <w:rFonts w:ascii="Century" w:hAnsi="Century" w:cs="Century"/>
          <w:rtl w:val="true"/>
        </w:rPr>
        <w:t xml:space="preserve"> </w:t>
      </w:r>
      <w:r>
        <w:rPr>
          <w:rFonts w:ascii="Century" w:hAnsi="Century" w:cs="Century"/>
          <w:rtl w:val="true"/>
        </w:rPr>
        <w:t>שהפעולה</w:t>
      </w:r>
      <w:r>
        <w:rPr>
          <w:rFonts w:ascii="Century" w:hAnsi="Century" w:cs="Century"/>
          <w:rtl w:val="true"/>
        </w:rPr>
        <w:t xml:space="preserve"> </w:t>
      </w:r>
      <w:r>
        <w:rPr>
          <w:rFonts w:ascii="Century" w:hAnsi="Century" w:cs="Century"/>
          <w:rtl w:val="true"/>
        </w:rPr>
        <w:t>היא</w:t>
      </w:r>
      <w:r>
        <w:rPr>
          <w:rFonts w:ascii="Century" w:hAnsi="Century" w:cs="Century"/>
          <w:rtl w:val="true"/>
        </w:rPr>
        <w:t xml:space="preserve"> </w:t>
      </w:r>
      <w:r>
        <w:rPr>
          <w:rFonts w:ascii="Century" w:hAnsi="Century" w:cs="Century"/>
          <w:rtl w:val="true"/>
        </w:rPr>
        <w:t>אף</w:t>
      </w:r>
      <w:r>
        <w:rPr>
          <w:rFonts w:ascii="Century" w:hAnsi="Century" w:cs="Century"/>
          <w:rtl w:val="true"/>
        </w:rPr>
        <w:t xml:space="preserve"> </w:t>
      </w:r>
      <w:r>
        <w:rPr>
          <w:rFonts w:cs="Century" w:ascii="Century" w:hAnsi="Century"/>
          <w:rtl w:val="true"/>
        </w:rPr>
        <w:t>'</w:t>
      </w:r>
      <w:r>
        <w:rPr>
          <w:rFonts w:ascii="Century" w:hAnsi="Century" w:cs="Century"/>
          <w:rtl w:val="true"/>
        </w:rPr>
        <w:t>משתלמת</w:t>
      </w:r>
      <w:r>
        <w:rPr>
          <w:rFonts w:cs="Century" w:ascii="Century" w:hAnsi="Century"/>
          <w:rtl w:val="true"/>
        </w:rPr>
        <w:t xml:space="preserve">' </w:t>
      </w:r>
      <w:r>
        <w:rPr>
          <w:rFonts w:ascii="Century" w:hAnsi="Century" w:cs="Century"/>
          <w:rtl w:val="true"/>
        </w:rPr>
        <w:t>מבחינה</w:t>
      </w:r>
      <w:r>
        <w:rPr>
          <w:rFonts w:ascii="Century" w:hAnsi="Century" w:cs="Century"/>
          <w:rtl w:val="true"/>
        </w:rPr>
        <w:t xml:space="preserve"> </w:t>
      </w:r>
      <w:r>
        <w:rPr>
          <w:rFonts w:ascii="Century" w:hAnsi="Century" w:cs="Century"/>
          <w:rtl w:val="true"/>
        </w:rPr>
        <w:t>כלכלית</w:t>
      </w:r>
      <w:r>
        <w:rPr>
          <w:rFonts w:ascii="Century" w:hAnsi="Century" w:cs="Century"/>
          <w:rtl w:val="true"/>
        </w:rPr>
        <w:t xml:space="preserve"> </w:t>
      </w:r>
      <w:r>
        <w:rPr>
          <w:rFonts w:ascii="Century" w:hAnsi="Century" w:cs="Century"/>
          <w:rtl w:val="true"/>
        </w:rPr>
        <w:t>עבורו</w:t>
      </w:r>
      <w:r>
        <w:rPr>
          <w:rFonts w:ascii="Century" w:hAnsi="Century" w:cs="Century"/>
          <w:rtl w:val="true"/>
        </w:rPr>
        <w:t xml:space="preserve"> </w:t>
      </w:r>
      <w:r>
        <w:rPr>
          <w:rFonts w:ascii="Century" w:hAnsi="Century" w:cs="Century"/>
          <w:rtl w:val="true"/>
        </w:rPr>
        <w:t>או</w:t>
      </w:r>
      <w:r>
        <w:rPr>
          <w:rFonts w:ascii="Century" w:hAnsi="Century" w:cs="Century"/>
          <w:rtl w:val="true"/>
        </w:rPr>
        <w:t xml:space="preserve"> </w:t>
      </w:r>
      <w:r>
        <w:rPr>
          <w:rFonts w:ascii="Century" w:hAnsi="Century" w:cs="Century"/>
          <w:rtl w:val="true"/>
        </w:rPr>
        <w:t>עבור</w:t>
      </w:r>
      <w:r>
        <w:rPr>
          <w:rFonts w:ascii="Century" w:hAnsi="Century" w:cs="Century"/>
          <w:rtl w:val="true"/>
        </w:rPr>
        <w:t xml:space="preserve"> </w:t>
      </w:r>
      <w:r>
        <w:rPr>
          <w:rFonts w:ascii="Century" w:hAnsi="Century" w:cs="Century"/>
          <w:rtl w:val="true"/>
        </w:rPr>
        <w:t>תאגיד</w:t>
      </w:r>
      <w:r>
        <w:rPr>
          <w:rFonts w:ascii="Century" w:hAnsi="Century" w:cs="Century"/>
          <w:rtl w:val="true"/>
        </w:rPr>
        <w:t xml:space="preserve"> </w:t>
      </w:r>
      <w:r>
        <w:rPr>
          <w:rFonts w:ascii="Century" w:hAnsi="Century" w:cs="Century"/>
          <w:rtl w:val="true"/>
        </w:rPr>
        <w:t>שבו</w:t>
      </w:r>
      <w:r>
        <w:rPr>
          <w:rFonts w:ascii="Century" w:hAnsi="Century" w:cs="Century"/>
          <w:rtl w:val="true"/>
        </w:rPr>
        <w:t xml:space="preserve"> </w:t>
      </w:r>
      <w:r>
        <w:rPr>
          <w:rFonts w:ascii="Century" w:hAnsi="Century" w:cs="Century"/>
          <w:rtl w:val="true"/>
        </w:rPr>
        <w:t>הוא</w:t>
      </w:r>
      <w:r>
        <w:rPr>
          <w:rFonts w:ascii="Century" w:hAnsi="Century" w:cs="Century"/>
          <w:rtl w:val="true"/>
        </w:rPr>
        <w:t xml:space="preserve"> </w:t>
      </w:r>
      <w:r>
        <w:rPr>
          <w:rFonts w:ascii="Century" w:hAnsi="Century" w:cs="Century"/>
          <w:rtl w:val="true"/>
        </w:rPr>
        <w:t>עובד</w:t>
      </w:r>
      <w:r>
        <w:rPr>
          <w:rFonts w:cs="Century" w:ascii="Century" w:hAnsi="Century"/>
          <w:rtl w:val="true"/>
        </w:rPr>
        <w:t xml:space="preserve">. </w:t>
      </w:r>
      <w:r>
        <w:rPr>
          <w:rFonts w:ascii="Century" w:hAnsi="Century" w:cs="Century"/>
          <w:rtl w:val="true"/>
        </w:rPr>
        <w:t>הפגיעה</w:t>
      </w:r>
      <w:r>
        <w:rPr>
          <w:rFonts w:ascii="Century" w:hAnsi="Century" w:cs="Century"/>
          <w:rtl w:val="true"/>
        </w:rPr>
        <w:t xml:space="preserve"> </w:t>
      </w:r>
      <w:r>
        <w:rPr>
          <w:rFonts w:ascii="Century" w:hAnsi="Century" w:cs="Century"/>
          <w:rtl w:val="true"/>
        </w:rPr>
        <w:t>בערך</w:t>
      </w:r>
      <w:r>
        <w:rPr>
          <w:rFonts w:ascii="Century" w:hAnsi="Century" w:cs="Century"/>
          <w:rtl w:val="true"/>
        </w:rPr>
        <w:t xml:space="preserve"> </w:t>
      </w:r>
      <w:r>
        <w:rPr>
          <w:rFonts w:ascii="Century" w:hAnsi="Century" w:cs="Century"/>
          <w:rtl w:val="true"/>
        </w:rPr>
        <w:t>המוגן</w:t>
      </w:r>
      <w:r>
        <w:rPr>
          <w:rFonts w:ascii="Century" w:hAnsi="Century" w:cs="Century"/>
          <w:rtl w:val="true"/>
        </w:rPr>
        <w:t xml:space="preserve"> </w:t>
      </w:r>
      <w:r>
        <w:rPr>
          <w:rFonts w:ascii="Century" w:hAnsi="Century" w:cs="Century"/>
          <w:rtl w:val="true"/>
        </w:rPr>
        <w:t>על</w:t>
      </w:r>
      <w:r>
        <w:rPr>
          <w:rFonts w:cs="Century" w:ascii="Century" w:hAnsi="Century"/>
          <w:rtl w:val="true"/>
        </w:rPr>
        <w:t>-</w:t>
      </w:r>
      <w:r>
        <w:rPr>
          <w:rFonts w:ascii="Century" w:hAnsi="Century" w:cs="Century"/>
          <w:rtl w:val="true"/>
        </w:rPr>
        <w:t>ידי</w:t>
      </w:r>
      <w:r>
        <w:rPr>
          <w:rFonts w:ascii="Century" w:hAnsi="Century" w:cs="Century"/>
          <w:rtl w:val="true"/>
        </w:rPr>
        <w:t xml:space="preserve"> </w:t>
      </w:r>
      <w:r>
        <w:rPr>
          <w:rFonts w:ascii="Century" w:hAnsi="Century" w:cs="Century"/>
          <w:rtl w:val="true"/>
        </w:rPr>
        <w:t>עבירה</w:t>
      </w:r>
      <w:r>
        <w:rPr>
          <w:rFonts w:ascii="Century" w:hAnsi="Century" w:cs="Century"/>
          <w:rtl w:val="true"/>
        </w:rPr>
        <w:t xml:space="preserve"> </w:t>
      </w:r>
      <w:r>
        <w:rPr>
          <w:rFonts w:ascii="Century" w:hAnsi="Century" w:cs="Century"/>
          <w:rtl w:val="true"/>
        </w:rPr>
        <w:t>זו</w:t>
      </w:r>
      <w:r>
        <w:rPr>
          <w:rFonts w:ascii="Century" w:hAnsi="Century" w:cs="Century"/>
          <w:rtl w:val="true"/>
        </w:rPr>
        <w:t xml:space="preserve"> – </w:t>
      </w:r>
      <w:r>
        <w:rPr>
          <w:rFonts w:ascii="Century" w:hAnsi="Century" w:cs="Century"/>
          <w:rtl w:val="true"/>
        </w:rPr>
        <w:t>הגנה</w:t>
      </w:r>
      <w:r>
        <w:rPr>
          <w:rFonts w:ascii="Century" w:hAnsi="Century" w:cs="Century"/>
          <w:rtl w:val="true"/>
        </w:rPr>
        <w:t xml:space="preserve"> </w:t>
      </w:r>
      <w:r>
        <w:rPr>
          <w:rFonts w:ascii="Century" w:hAnsi="Century" w:cs="Century"/>
          <w:rtl w:val="true"/>
        </w:rPr>
        <w:t>על</w:t>
      </w:r>
      <w:r>
        <w:rPr>
          <w:rFonts w:ascii="Century" w:hAnsi="Century" w:cs="Century"/>
          <w:rtl w:val="true"/>
        </w:rPr>
        <w:t xml:space="preserve"> </w:t>
      </w:r>
      <w:r>
        <w:rPr>
          <w:rFonts w:ascii="Century" w:hAnsi="Century" w:cs="Century"/>
          <w:rtl w:val="true"/>
        </w:rPr>
        <w:t>ציבור</w:t>
      </w:r>
      <w:r>
        <w:rPr>
          <w:rFonts w:ascii="Century" w:hAnsi="Century" w:cs="Century"/>
          <w:rtl w:val="true"/>
        </w:rPr>
        <w:t xml:space="preserve"> </w:t>
      </w:r>
      <w:r>
        <w:rPr>
          <w:rFonts w:ascii="Century" w:hAnsi="Century" w:cs="Century"/>
          <w:rtl w:val="true"/>
        </w:rPr>
        <w:t>המשקיעים</w:t>
      </w:r>
      <w:r>
        <w:rPr>
          <w:rFonts w:ascii="Century" w:hAnsi="Century" w:cs="Century"/>
          <w:rtl w:val="true"/>
        </w:rPr>
        <w:t xml:space="preserve"> </w:t>
      </w:r>
      <w:r>
        <w:rPr>
          <w:rFonts w:ascii="Century" w:hAnsi="Century" w:cs="Century"/>
          <w:rtl w:val="true"/>
        </w:rPr>
        <w:t>מפני</w:t>
      </w:r>
      <w:r>
        <w:rPr>
          <w:rFonts w:ascii="Century" w:hAnsi="Century" w:cs="Century"/>
          <w:rtl w:val="true"/>
        </w:rPr>
        <w:t xml:space="preserve"> </w:t>
      </w:r>
      <w:r>
        <w:rPr>
          <w:rFonts w:ascii="Century" w:hAnsi="Century" w:cs="Century"/>
          <w:rtl w:val="true"/>
        </w:rPr>
        <w:t>שינויים</w:t>
      </w:r>
      <w:r>
        <w:rPr>
          <w:rFonts w:ascii="Century" w:hAnsi="Century" w:cs="Century"/>
          <w:rtl w:val="true"/>
        </w:rPr>
        <w:t xml:space="preserve"> </w:t>
      </w:r>
      <w:r>
        <w:rPr>
          <w:rFonts w:ascii="Century" w:hAnsi="Century" w:cs="Century"/>
          <w:rtl w:val="true"/>
        </w:rPr>
        <w:t>מלאכותיים</w:t>
      </w:r>
      <w:r>
        <w:rPr>
          <w:rFonts w:ascii="Century" w:hAnsi="Century" w:cs="Century"/>
          <w:rtl w:val="true"/>
        </w:rPr>
        <w:t xml:space="preserve"> </w:t>
      </w:r>
      <w:r>
        <w:rPr>
          <w:rFonts w:ascii="Century" w:hAnsi="Century" w:cs="Century"/>
          <w:rtl w:val="true"/>
        </w:rPr>
        <w:t>בשערי</w:t>
      </w:r>
      <w:r>
        <w:rPr>
          <w:rFonts w:ascii="Century" w:hAnsi="Century" w:cs="Century"/>
          <w:rtl w:val="true"/>
        </w:rPr>
        <w:t xml:space="preserve"> </w:t>
      </w:r>
      <w:r>
        <w:rPr>
          <w:rFonts w:ascii="Century" w:hAnsi="Century" w:cs="Century"/>
          <w:rtl w:val="true"/>
        </w:rPr>
        <w:t>ניירות</w:t>
      </w:r>
      <w:r>
        <w:rPr>
          <w:rFonts w:ascii="Century" w:hAnsi="Century" w:cs="Century"/>
          <w:rtl w:val="true"/>
        </w:rPr>
        <w:t xml:space="preserve"> </w:t>
      </w:r>
      <w:r>
        <w:rPr>
          <w:rFonts w:ascii="Century" w:hAnsi="Century" w:cs="Century"/>
          <w:rtl w:val="true"/>
        </w:rPr>
        <w:t>הערך</w:t>
      </w:r>
      <w:r>
        <w:rPr>
          <w:rFonts w:ascii="Century" w:hAnsi="Century" w:cs="Century"/>
          <w:rtl w:val="true"/>
        </w:rPr>
        <w:t xml:space="preserve"> </w:t>
      </w:r>
      <w:r>
        <w:rPr>
          <w:rFonts w:ascii="Century" w:hAnsi="Century" w:cs="Century"/>
          <w:rtl w:val="true"/>
        </w:rPr>
        <w:t>באופן</w:t>
      </w:r>
      <w:r>
        <w:rPr>
          <w:rFonts w:ascii="Century" w:hAnsi="Century" w:cs="Century"/>
          <w:rtl w:val="true"/>
        </w:rPr>
        <w:t xml:space="preserve"> </w:t>
      </w:r>
      <w:r>
        <w:rPr>
          <w:rFonts w:ascii="Century" w:hAnsi="Century" w:cs="Century"/>
          <w:rtl w:val="true"/>
        </w:rPr>
        <w:t>המעוות</w:t>
      </w:r>
      <w:r>
        <w:rPr>
          <w:rFonts w:ascii="Century" w:hAnsi="Century" w:cs="Century"/>
          <w:rtl w:val="true"/>
        </w:rPr>
        <w:t xml:space="preserve"> </w:t>
      </w:r>
      <w:r>
        <w:rPr>
          <w:rFonts w:ascii="Century" w:hAnsi="Century" w:cs="Century"/>
          <w:rtl w:val="true"/>
        </w:rPr>
        <w:t>את</w:t>
      </w:r>
      <w:r>
        <w:rPr>
          <w:rFonts w:ascii="Century" w:hAnsi="Century" w:cs="Century"/>
          <w:rtl w:val="true"/>
        </w:rPr>
        <w:t xml:space="preserve"> </w:t>
      </w:r>
      <w:r>
        <w:rPr>
          <w:rFonts w:ascii="Century" w:hAnsi="Century" w:cs="Century"/>
          <w:rtl w:val="true"/>
        </w:rPr>
        <w:t>הליכי</w:t>
      </w:r>
      <w:r>
        <w:rPr>
          <w:rFonts w:ascii="Century" w:hAnsi="Century" w:cs="Century"/>
          <w:rtl w:val="true"/>
        </w:rPr>
        <w:t xml:space="preserve"> </w:t>
      </w:r>
      <w:r>
        <w:rPr>
          <w:rFonts w:ascii="Century" w:hAnsi="Century" w:cs="Century"/>
          <w:rtl w:val="true"/>
        </w:rPr>
        <w:t>המסחר</w:t>
      </w:r>
      <w:r>
        <w:rPr>
          <w:rFonts w:ascii="Century" w:hAnsi="Century" w:cs="Century"/>
          <w:rtl w:val="true"/>
        </w:rPr>
        <w:t xml:space="preserve"> </w:t>
      </w:r>
      <w:r>
        <w:rPr>
          <w:rFonts w:ascii="Century" w:hAnsi="Century" w:cs="Century"/>
          <w:rtl w:val="true"/>
        </w:rPr>
        <w:t>בהם</w:t>
      </w:r>
      <w:r>
        <w:rPr>
          <w:rFonts w:ascii="Century" w:hAnsi="Century" w:cs="Century"/>
          <w:rtl w:val="true"/>
        </w:rPr>
        <w:t xml:space="preserve"> – </w:t>
      </w:r>
      <w:r>
        <w:rPr>
          <w:rFonts w:ascii="Century" w:hAnsi="Century" w:cs="Century"/>
          <w:rtl w:val="true"/>
        </w:rPr>
        <w:t>נגרמת</w:t>
      </w:r>
      <w:r>
        <w:rPr>
          <w:rFonts w:ascii="Century" w:hAnsi="Century" w:cs="Century"/>
          <w:rtl w:val="true"/>
        </w:rPr>
        <w:t xml:space="preserve"> </w:t>
      </w:r>
      <w:r>
        <w:rPr>
          <w:rFonts w:ascii="Century" w:hAnsi="Century" w:cs="Century"/>
          <w:rtl w:val="true"/>
        </w:rPr>
        <w:t>כך</w:t>
      </w:r>
      <w:r>
        <w:rPr>
          <w:rFonts w:ascii="Century" w:hAnsi="Century" w:cs="Century"/>
          <w:rtl w:val="true"/>
        </w:rPr>
        <w:t xml:space="preserve"> </w:t>
      </w:r>
      <w:r>
        <w:rPr>
          <w:rFonts w:ascii="Century" w:hAnsi="Century" w:cs="Century"/>
          <w:rtl w:val="true"/>
        </w:rPr>
        <w:t>או</w:t>
      </w:r>
      <w:r>
        <w:rPr>
          <w:rFonts w:ascii="Century" w:hAnsi="Century" w:cs="Century"/>
          <w:rtl w:val="true"/>
        </w:rPr>
        <w:t xml:space="preserve"> </w:t>
      </w:r>
      <w:r>
        <w:rPr>
          <w:rFonts w:ascii="Century" w:hAnsi="Century" w:cs="Century"/>
          <w:rtl w:val="true"/>
        </w:rPr>
        <w:t>כך</w:t>
      </w:r>
      <w:r>
        <w:rPr>
          <w:rFonts w:cs="Century" w:ascii="Century" w:hAnsi="Century"/>
          <w:rtl w:val="true"/>
        </w:rPr>
        <w:t>" (</w:t>
      </w:r>
      <w:r>
        <w:rPr>
          <w:rFonts w:ascii="Century" w:hAnsi="Century" w:cs="Century"/>
          <w:rtl w:val="true"/>
        </w:rPr>
        <w:t>ההדגשה</w:t>
      </w:r>
      <w:r>
        <w:rPr>
          <w:rFonts w:ascii="Century" w:hAnsi="Century" w:cs="Century"/>
          <w:rtl w:val="true"/>
        </w:rPr>
        <w:t xml:space="preserve"> </w:t>
      </w:r>
      <w:r>
        <w:rPr>
          <w:rFonts w:ascii="Century" w:hAnsi="Century" w:cs="Century"/>
          <w:rtl w:val="true"/>
        </w:rPr>
        <w:t>הוספה</w:t>
      </w:r>
      <w:r>
        <w:rPr>
          <w:rFonts w:ascii="Century" w:hAnsi="Century" w:cs="Century"/>
          <w:rtl w:val="true"/>
        </w:rPr>
        <w:t xml:space="preserve"> – </w:t>
      </w:r>
      <w:r>
        <w:rPr>
          <w:rFonts w:ascii="Century" w:hAnsi="Century" w:cs="Century"/>
          <w:rtl w:val="true"/>
        </w:rPr>
        <w:t>ע</w:t>
      </w:r>
      <w:r>
        <w:rPr>
          <w:rFonts w:cs="Century" w:ascii="Century" w:hAnsi="Century"/>
          <w:rtl w:val="true"/>
        </w:rPr>
        <w:t xml:space="preserve">' </w:t>
      </w:r>
      <w:r>
        <w:rPr>
          <w:rFonts w:ascii="Century" w:hAnsi="Century" w:cs="Century"/>
          <w:rtl w:val="true"/>
        </w:rPr>
        <w:t>פ</w:t>
      </w:r>
      <w:r>
        <w:rPr>
          <w:rFonts w:cs="Century" w:ascii="Century" w:hAnsi="Century"/>
          <w:rtl w:val="true"/>
        </w:rPr>
        <w:t>').</w:t>
      </w:r>
    </w:p>
    <w:p>
      <w:pPr>
        <w:pStyle w:val="Ruller42"/>
        <w:ind w:end="0"/>
        <w:jc w:val="both"/>
        <w:rPr>
          <w:rFonts w:ascii="Century" w:hAnsi="Century" w:cs="Century"/>
        </w:rPr>
      </w:pPr>
      <w:r>
        <w:rPr>
          <w:rFonts w:cs="Century" w:ascii="Century" w:hAnsi="Century"/>
          <w:rtl w:val="true"/>
        </w:rPr>
      </w:r>
    </w:p>
    <w:p>
      <w:pPr>
        <w:pStyle w:val="Ruller43"/>
        <w:numPr>
          <w:ilvl w:val="0"/>
          <w:numId w:val="2"/>
        </w:numPr>
        <w:ind w:hanging="0" w:start="0" w:end="0"/>
        <w:jc w:val="both"/>
        <w:rPr>
          <w:rFonts w:cs="FrankRuehl"/>
        </w:rPr>
      </w:pPr>
      <w:r>
        <w:rPr>
          <w:rFonts w:cs="FrankRuehl"/>
          <w:rtl w:val="true"/>
        </w:rPr>
        <w:t>דברים</w:t>
      </w:r>
      <w:r>
        <w:rPr>
          <w:rFonts w:eastAsia="Garamond" w:cs="Garamond"/>
          <w:rtl w:val="true"/>
        </w:rPr>
        <w:t xml:space="preserve"> </w:t>
      </w:r>
      <w:r>
        <w:rPr>
          <w:rFonts w:cs="FrankRuehl"/>
          <w:rtl w:val="true"/>
        </w:rPr>
        <w:t>נכוחים</w:t>
      </w:r>
      <w:r>
        <w:rPr>
          <w:rFonts w:eastAsia="Garamond" w:cs="Garamond"/>
          <w:rtl w:val="true"/>
        </w:rPr>
        <w:t xml:space="preserve"> </w:t>
      </w:r>
      <w:r>
        <w:rPr>
          <w:rFonts w:cs="FrankRuehl"/>
          <w:rtl w:val="true"/>
        </w:rPr>
        <w:t>אלה</w:t>
      </w:r>
      <w:r>
        <w:rPr>
          <w:rFonts w:eastAsia="Garamond" w:cs="Garamond"/>
          <w:rtl w:val="true"/>
        </w:rPr>
        <w:t xml:space="preserve"> </w:t>
      </w:r>
      <w:r>
        <w:rPr>
          <w:rFonts w:cs="FrankRuehl"/>
          <w:rtl w:val="true"/>
        </w:rPr>
        <w:t>מדברים</w:t>
      </w:r>
      <w:r>
        <w:rPr>
          <w:rFonts w:eastAsia="Garamond" w:cs="Garamond"/>
          <w:rtl w:val="true"/>
        </w:rPr>
        <w:t xml:space="preserve"> </w:t>
      </w:r>
      <w:r>
        <w:rPr>
          <w:rFonts w:cs="FrankRuehl"/>
          <w:rtl w:val="true"/>
        </w:rPr>
        <w:t>בעד</w:t>
      </w:r>
      <w:r>
        <w:rPr>
          <w:rFonts w:eastAsia="Garamond" w:cs="Garamond"/>
          <w:rtl w:val="true"/>
        </w:rPr>
        <w:t xml:space="preserve"> </w:t>
      </w:r>
      <w:r>
        <w:rPr>
          <w:rFonts w:cs="FrankRuehl"/>
          <w:rtl w:val="true"/>
        </w:rPr>
        <w:t>עצמם</w:t>
      </w:r>
      <w:r>
        <w:rPr>
          <w:rFonts w:cs="FrankRuehl"/>
          <w:rtl w:val="true"/>
        </w:rPr>
        <w:t xml:space="preserve">. </w:t>
      </w:r>
      <w:r>
        <w:rPr>
          <w:rFonts w:cs="FrankRuehl"/>
          <w:rtl w:val="true"/>
        </w:rPr>
        <w:t>בפרשת</w:t>
      </w:r>
      <w:r>
        <w:rPr>
          <w:rFonts w:eastAsia="Garamond" w:cs="Garamond"/>
          <w:rtl w:val="true"/>
        </w:rPr>
        <w:t xml:space="preserve"> </w:t>
      </w:r>
      <w:r>
        <w:rPr>
          <w:rFonts w:ascii="Century" w:hAnsi="Century" w:cs="Miriam"/>
          <w:b/>
          <w:b/>
          <w:spacing w:val="0"/>
          <w:sz w:val="22"/>
          <w:sz w:val="22"/>
          <w:szCs w:val="24"/>
          <w:rtl w:val="true"/>
        </w:rPr>
        <w:t>מליסרון</w:t>
      </w:r>
      <w:r>
        <w:rPr>
          <w:rFonts w:eastAsia="Garamond" w:cs="Garamond"/>
          <w:rtl w:val="true"/>
        </w:rPr>
        <w:t xml:space="preserve"> </w:t>
      </w:r>
      <w:r>
        <w:rPr>
          <w:rFonts w:cs="FrankRuehl"/>
          <w:rtl w:val="true"/>
        </w:rPr>
        <w:t>הכריע</w:t>
      </w:r>
      <w:r>
        <w:rPr>
          <w:rFonts w:eastAsia="Garamond" w:cs="Garamond"/>
          <w:rtl w:val="true"/>
        </w:rPr>
        <w:t xml:space="preserve"> </w:t>
      </w:r>
      <w:r>
        <w:rPr>
          <w:rFonts w:cs="FrankRuehl"/>
          <w:rtl w:val="true"/>
        </w:rPr>
        <w:t>בית</w:t>
      </w:r>
      <w:r>
        <w:rPr>
          <w:rFonts w:eastAsia="Garamond" w:cs="Garamond"/>
          <w:rtl w:val="true"/>
        </w:rPr>
        <w:t xml:space="preserve"> </w:t>
      </w:r>
      <w:r>
        <w:rPr>
          <w:rFonts w:cs="FrankRuehl"/>
          <w:rtl w:val="true"/>
        </w:rPr>
        <w:t>משפט</w:t>
      </w:r>
      <w:r>
        <w:rPr>
          <w:rFonts w:eastAsia="Garamond" w:cs="Garamond"/>
          <w:rtl w:val="true"/>
        </w:rPr>
        <w:t xml:space="preserve"> </w:t>
      </w:r>
      <w:r>
        <w:rPr>
          <w:rFonts w:cs="FrankRuehl"/>
          <w:rtl w:val="true"/>
        </w:rPr>
        <w:t>זה</w:t>
      </w:r>
      <w:r>
        <w:rPr>
          <w:rFonts w:eastAsia="Garamond" w:cs="Garamond"/>
          <w:rtl w:val="true"/>
        </w:rPr>
        <w:t xml:space="preserve"> </w:t>
      </w:r>
      <w:r>
        <w:rPr>
          <w:rFonts w:cs="FrankRuehl"/>
          <w:rtl w:val="true"/>
        </w:rPr>
        <w:t>בשאלת</w:t>
      </w:r>
      <w:r>
        <w:rPr>
          <w:rFonts w:eastAsia="Garamond" w:cs="Garamond"/>
          <w:rtl w:val="true"/>
        </w:rPr>
        <w:t xml:space="preserve"> </w:t>
      </w:r>
      <w:r>
        <w:rPr>
          <w:rFonts w:cs="FrankRuehl"/>
          <w:rtl w:val="true"/>
        </w:rPr>
        <w:t>קיומן</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מטרות</w:t>
      </w:r>
      <w:r>
        <w:rPr>
          <w:rFonts w:eastAsia="Garamond" w:cs="Garamond"/>
          <w:rtl w:val="true"/>
        </w:rPr>
        <w:t xml:space="preserve"> </w:t>
      </w:r>
      <w:r>
        <w:rPr>
          <w:rFonts w:cs="FrankRuehl"/>
          <w:rtl w:val="true"/>
        </w:rPr>
        <w:t>מעורבות</w:t>
      </w:r>
      <w:r>
        <w:rPr>
          <w:rFonts w:eastAsia="Garamond" w:cs="Garamond"/>
          <w:rtl w:val="true"/>
        </w:rPr>
        <w:t xml:space="preserve"> </w:t>
      </w:r>
      <w:r>
        <w:rPr>
          <w:rFonts w:cs="FrankRuehl"/>
          <w:rtl w:val="true"/>
        </w:rPr>
        <w:t>בבסיס</w:t>
      </w:r>
      <w:r>
        <w:rPr>
          <w:rFonts w:eastAsia="Garamond" w:cs="Garamond"/>
          <w:rtl w:val="true"/>
        </w:rPr>
        <w:t xml:space="preserve"> </w:t>
      </w:r>
      <w:r>
        <w:rPr>
          <w:rFonts w:cs="FrankRuehl"/>
          <w:rtl w:val="true"/>
        </w:rPr>
        <w:t>פעולתו</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נאשם</w:t>
      </w:r>
      <w:r>
        <w:rPr>
          <w:rFonts w:eastAsia="Garamond" w:cs="Garamond"/>
          <w:rtl w:val="true"/>
        </w:rPr>
        <w:t xml:space="preserve"> </w:t>
      </w:r>
      <w:r>
        <w:rPr>
          <w:rFonts w:cs="FrankRuehl"/>
          <w:rtl w:val="true"/>
        </w:rPr>
        <w:t>שיוחסה</w:t>
      </w:r>
      <w:r>
        <w:rPr>
          <w:rFonts w:eastAsia="Garamond" w:cs="Garamond"/>
          <w:rtl w:val="true"/>
        </w:rPr>
        <w:t xml:space="preserve"> </w:t>
      </w:r>
      <w:r>
        <w:rPr>
          <w:rFonts w:cs="FrankRuehl"/>
          <w:rtl w:val="true"/>
        </w:rPr>
        <w:t>לו</w:t>
      </w:r>
      <w:r>
        <w:rPr>
          <w:rFonts w:eastAsia="Garamond" w:cs="Garamond"/>
          <w:rtl w:val="true"/>
        </w:rPr>
        <w:t xml:space="preserve"> </w:t>
      </w:r>
      <w:r>
        <w:rPr>
          <w:rFonts w:cs="FrankRuehl"/>
          <w:rtl w:val="true"/>
        </w:rPr>
        <w:t>עבירת</w:t>
      </w:r>
      <w:r>
        <w:rPr>
          <w:rFonts w:eastAsia="Garamond" w:cs="Garamond"/>
          <w:rtl w:val="true"/>
        </w:rPr>
        <w:t xml:space="preserve"> </w:t>
      </w:r>
      <w:r>
        <w:rPr>
          <w:rFonts w:cs="FrankRuehl"/>
          <w:rtl w:val="true"/>
        </w:rPr>
        <w:t>תרמית</w:t>
      </w:r>
      <w:r>
        <w:rPr>
          <w:rFonts w:eastAsia="Garamond" w:cs="Garamond"/>
          <w:rtl w:val="true"/>
        </w:rPr>
        <w:t xml:space="preserve"> </w:t>
      </w:r>
      <w:r>
        <w:rPr>
          <w:rFonts w:cs="FrankRuehl"/>
          <w:rtl w:val="true"/>
        </w:rPr>
        <w:t>בניירות</w:t>
      </w:r>
      <w:r>
        <w:rPr>
          <w:rFonts w:eastAsia="Garamond" w:cs="Garamond"/>
          <w:rtl w:val="true"/>
        </w:rPr>
        <w:t xml:space="preserve"> </w:t>
      </w:r>
      <w:r>
        <w:rPr>
          <w:rFonts w:cs="FrankRuehl"/>
          <w:rtl w:val="true"/>
        </w:rPr>
        <w:t>ערך</w:t>
      </w:r>
      <w:r>
        <w:rPr>
          <w:rFonts w:eastAsia="Garamond" w:cs="Garamond"/>
          <w:rtl w:val="true"/>
        </w:rPr>
        <w:t xml:space="preserve"> </w:t>
      </w:r>
      <w:r>
        <w:rPr>
          <w:rFonts w:cs="FrankRuehl"/>
          <w:rtl w:val="true"/>
        </w:rPr>
        <w:t>והמערערים</w:t>
      </w:r>
      <w:r>
        <w:rPr>
          <w:rFonts w:eastAsia="Garamond" w:cs="Garamond"/>
          <w:rtl w:val="true"/>
        </w:rPr>
        <w:t xml:space="preserve"> </w:t>
      </w:r>
      <w:r>
        <w:rPr>
          <w:rFonts w:cs="FrankRuehl"/>
          <w:rtl w:val="true"/>
        </w:rPr>
        <w:t>לא</w:t>
      </w:r>
      <w:r>
        <w:rPr>
          <w:rFonts w:eastAsia="Garamond" w:cs="Garamond"/>
          <w:rtl w:val="true"/>
        </w:rPr>
        <w:t xml:space="preserve"> </w:t>
      </w:r>
      <w:r>
        <w:rPr>
          <w:rFonts w:cs="FrankRuehl"/>
          <w:rtl w:val="true"/>
        </w:rPr>
        <w:t>הצביעו</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כל</w:t>
      </w:r>
      <w:r>
        <w:rPr>
          <w:rFonts w:eastAsia="Garamond" w:cs="Garamond"/>
          <w:rtl w:val="true"/>
        </w:rPr>
        <w:t xml:space="preserve"> </w:t>
      </w:r>
      <w:r>
        <w:rPr>
          <w:rFonts w:cs="FrankRuehl"/>
          <w:rtl w:val="true"/>
        </w:rPr>
        <w:t>טעם</w:t>
      </w:r>
      <w:r>
        <w:rPr>
          <w:rFonts w:eastAsia="Garamond" w:cs="Garamond"/>
          <w:rtl w:val="true"/>
        </w:rPr>
        <w:t xml:space="preserve"> </w:t>
      </w:r>
      <w:r>
        <w:rPr>
          <w:rFonts w:cs="FrankRuehl"/>
          <w:rtl w:val="true"/>
        </w:rPr>
        <w:t>להידרש</w:t>
      </w:r>
      <w:r>
        <w:rPr>
          <w:rFonts w:eastAsia="Garamond" w:cs="Garamond"/>
          <w:rtl w:val="true"/>
        </w:rPr>
        <w:t xml:space="preserve"> </w:t>
      </w:r>
      <w:r>
        <w:rPr>
          <w:rFonts w:cs="FrankRuehl"/>
          <w:rtl w:val="true"/>
        </w:rPr>
        <w:t>אליה</w:t>
      </w:r>
      <w:r>
        <w:rPr>
          <w:rFonts w:eastAsia="Garamond" w:cs="Garamond"/>
          <w:rtl w:val="true"/>
        </w:rPr>
        <w:t xml:space="preserve"> </w:t>
      </w:r>
      <w:r>
        <w:rPr>
          <w:rFonts w:cs="FrankRuehl"/>
          <w:rtl w:val="true"/>
        </w:rPr>
        <w:t>מחדש</w:t>
      </w:r>
      <w:r>
        <w:rPr>
          <w:rFonts w:eastAsia="Garamond" w:cs="Garamond"/>
          <w:rtl w:val="true"/>
        </w:rPr>
        <w:t xml:space="preserve"> </w:t>
      </w:r>
      <w:r>
        <w:rPr>
          <w:rFonts w:cs="FrankRuehl"/>
          <w:rtl w:val="true"/>
        </w:rPr>
        <w:t>בענייננו</w:t>
      </w:r>
      <w:r>
        <w:rPr>
          <w:rFonts w:eastAsia="Garamond" w:cs="Garamond"/>
          <w:rtl w:val="true"/>
        </w:rPr>
        <w:t xml:space="preserve"> </w:t>
      </w:r>
      <w:r>
        <w:rPr>
          <w:rFonts w:cs="FrankRuehl"/>
          <w:rtl w:val="true"/>
        </w:rPr>
        <w:t>אנו</w:t>
      </w:r>
      <w:r>
        <w:rPr>
          <w:rFonts w:cs="FrankRuehl"/>
          <w:rtl w:val="true"/>
        </w:rPr>
        <w:t>.</w:t>
      </w:r>
    </w:p>
    <w:p>
      <w:pPr>
        <w:pStyle w:val="Ruller42"/>
        <w:ind w:end="0"/>
        <w:jc w:val="both"/>
        <w:rPr>
          <w:rFonts w:cs="FrankRuehl"/>
        </w:rPr>
      </w:pPr>
      <w:r>
        <w:rPr>
          <w:rFonts w:cs="FrankRuehl"/>
          <w:rtl w:val="true"/>
        </w:rPr>
      </w:r>
    </w:p>
    <w:p>
      <w:pPr>
        <w:pStyle w:val="Ruller42"/>
        <w:ind w:end="0"/>
        <w:jc w:val="both"/>
        <w:rPr/>
      </w:pPr>
      <w:r>
        <w:rPr>
          <w:rtl w:val="true"/>
        </w:rPr>
        <w:tab/>
      </w:r>
      <w:r>
        <w:rPr>
          <w:rtl w:val="true"/>
        </w:rPr>
        <w:t>לסיכום</w:t>
      </w:r>
      <w:r>
        <w:rPr>
          <w:rFonts w:eastAsia="Arial TUR" w:cs="Arial TUR"/>
          <w:rtl w:val="true"/>
        </w:rPr>
        <w:t xml:space="preserve"> </w:t>
      </w:r>
      <w:r>
        <w:rPr>
          <w:rtl w:val="true"/>
        </w:rPr>
        <w:t>חלק</w:t>
      </w:r>
      <w:r>
        <w:rPr>
          <w:rFonts w:eastAsia="Arial TUR" w:cs="Arial TUR"/>
          <w:rtl w:val="true"/>
        </w:rPr>
        <w:t xml:space="preserve"> </w:t>
      </w:r>
      <w:r>
        <w:rPr>
          <w:rtl w:val="true"/>
        </w:rPr>
        <w:t>זה</w:t>
      </w:r>
      <w:r>
        <w:rPr>
          <w:rFonts w:eastAsia="Arial TUR" w:cs="Arial TUR"/>
          <w:rtl w:val="true"/>
        </w:rPr>
        <w:t xml:space="preserve"> </w:t>
      </w:r>
      <w:r>
        <w:rPr>
          <w:rtl w:val="true"/>
        </w:rPr>
        <w:t>אציין</w:t>
      </w:r>
      <w:r>
        <w:rPr>
          <w:rFonts w:eastAsia="Arial TUR" w:cs="Arial TUR"/>
          <w:rtl w:val="true"/>
        </w:rPr>
        <w:t xml:space="preserve"> </w:t>
      </w:r>
      <w:r>
        <w:rPr>
          <w:rtl w:val="true"/>
        </w:rPr>
        <w:t>כי</w:t>
      </w:r>
      <w:r>
        <w:rPr>
          <w:rFonts w:eastAsia="Arial TUR" w:cs="Arial TUR"/>
          <w:rtl w:val="true"/>
        </w:rPr>
        <w:t xml:space="preserve"> </w:t>
      </w:r>
      <w:r>
        <w:rPr>
          <w:rtl w:val="true"/>
        </w:rPr>
        <w:t>איני</w:t>
      </w:r>
      <w:r>
        <w:rPr>
          <w:rFonts w:eastAsia="Arial TUR" w:cs="Arial TUR"/>
          <w:rtl w:val="true"/>
        </w:rPr>
        <w:t xml:space="preserve"> </w:t>
      </w:r>
      <w:r>
        <w:rPr>
          <w:rtl w:val="true"/>
        </w:rPr>
        <w:t>סבור</w:t>
      </w:r>
      <w:r>
        <w:rPr>
          <w:rFonts w:eastAsia="Arial TUR" w:cs="Arial TUR"/>
          <w:rtl w:val="true"/>
        </w:rPr>
        <w:t xml:space="preserve"> </w:t>
      </w:r>
      <w:r>
        <w:rPr>
          <w:rtl w:val="true"/>
        </w:rPr>
        <w:t>כי</w:t>
      </w:r>
      <w:r>
        <w:rPr>
          <w:rFonts w:eastAsia="Arial TUR" w:cs="Arial TUR"/>
          <w:rtl w:val="true"/>
        </w:rPr>
        <w:t xml:space="preserve"> </w:t>
      </w:r>
      <w:r>
        <w:rPr>
          <w:rtl w:val="true"/>
        </w:rPr>
        <w:t>המערערים</w:t>
      </w:r>
      <w:r>
        <w:rPr>
          <w:rFonts w:eastAsia="Arial TUR" w:cs="Arial TUR"/>
          <w:rtl w:val="true"/>
        </w:rPr>
        <w:t xml:space="preserve"> </w:t>
      </w:r>
      <w:r>
        <w:rPr>
          <w:rtl w:val="true"/>
        </w:rPr>
        <w:t>הראו</w:t>
      </w:r>
      <w:r>
        <w:rPr>
          <w:rFonts w:eastAsia="Arial TUR" w:cs="Arial TUR"/>
          <w:rtl w:val="true"/>
        </w:rPr>
        <w:t xml:space="preserve"> </w:t>
      </w:r>
      <w:r>
        <w:rPr>
          <w:rtl w:val="true"/>
        </w:rPr>
        <w:t>כי</w:t>
      </w:r>
      <w:r>
        <w:rPr>
          <w:rFonts w:eastAsia="Arial TUR" w:cs="Arial TUR"/>
          <w:rtl w:val="true"/>
        </w:rPr>
        <w:t xml:space="preserve"> </w:t>
      </w:r>
      <w:r>
        <w:rPr>
          <w:rtl w:val="true"/>
        </w:rPr>
        <w:t>התעוררה</w:t>
      </w:r>
      <w:r>
        <w:rPr>
          <w:rFonts w:eastAsia="Arial TUR" w:cs="Arial TUR"/>
          <w:rtl w:val="true"/>
        </w:rPr>
        <w:t xml:space="preserve"> </w:t>
      </w:r>
      <w:r>
        <w:rPr>
          <w:rtl w:val="true"/>
        </w:rPr>
        <w:t>בעניינם</w:t>
      </w:r>
      <w:r>
        <w:rPr>
          <w:rFonts w:eastAsia="Arial TUR" w:cs="Arial TUR"/>
          <w:rtl w:val="true"/>
        </w:rPr>
        <w:t xml:space="preserve"> </w:t>
      </w:r>
      <w:r>
        <w:rPr>
          <w:rtl w:val="true"/>
        </w:rPr>
        <w:t>שאלה</w:t>
      </w:r>
      <w:r>
        <w:rPr>
          <w:rFonts w:eastAsia="Arial TUR" w:cs="Arial TUR"/>
          <w:rtl w:val="true"/>
        </w:rPr>
        <w:t xml:space="preserve"> </w:t>
      </w:r>
      <w:r>
        <w:rPr>
          <w:rtl w:val="true"/>
        </w:rPr>
        <w:t>עקרונית</w:t>
      </w:r>
      <w:r>
        <w:rPr>
          <w:rFonts w:eastAsia="Arial TUR" w:cs="Arial TUR"/>
          <w:rtl w:val="true"/>
        </w:rPr>
        <w:t xml:space="preserve"> </w:t>
      </w:r>
      <w:r>
        <w:rPr>
          <w:rtl w:val="true"/>
        </w:rPr>
        <w:t>אמיתית</w:t>
      </w:r>
      <w:r>
        <w:rPr>
          <w:rFonts w:eastAsia="Arial TUR" w:cs="Arial TUR"/>
          <w:rtl w:val="true"/>
        </w:rPr>
        <w:t xml:space="preserve"> </w:t>
      </w:r>
      <w:r>
        <w:rPr>
          <w:rtl w:val="true"/>
        </w:rPr>
        <w:t>בדבר</w:t>
      </w:r>
      <w:r>
        <w:rPr>
          <w:rFonts w:eastAsia="Arial TUR" w:cs="Arial TUR"/>
          <w:rtl w:val="true"/>
        </w:rPr>
        <w:t xml:space="preserve"> </w:t>
      </w:r>
      <w:r>
        <w:rPr>
          <w:rtl w:val="true"/>
        </w:rPr>
        <w:t>פרשנות</w:t>
      </w:r>
      <w:r>
        <w:rPr>
          <w:rFonts w:eastAsia="Arial TUR" w:cs="Arial TUR"/>
          <w:rtl w:val="true"/>
        </w:rPr>
        <w:t xml:space="preserve"> </w:t>
      </w:r>
      <w:r>
        <w:rPr>
          <w:rtl w:val="true"/>
        </w:rPr>
        <w:t>עבירת</w:t>
      </w:r>
      <w:r>
        <w:rPr>
          <w:rFonts w:eastAsia="Arial TUR" w:cs="Arial TUR"/>
          <w:rtl w:val="true"/>
        </w:rPr>
        <w:t xml:space="preserve"> </w:t>
      </w:r>
      <w:r>
        <w:rPr>
          <w:rtl w:val="true"/>
        </w:rPr>
        <w:t>התרמית</w:t>
      </w:r>
      <w:r>
        <w:rPr>
          <w:rFonts w:eastAsia="Arial TUR" w:cs="Arial TUR"/>
          <w:rtl w:val="true"/>
        </w:rPr>
        <w:t xml:space="preserve"> </w:t>
      </w:r>
      <w:r>
        <w:rPr>
          <w:rtl w:val="true"/>
        </w:rPr>
        <w:t>ועיקר</w:t>
      </w:r>
      <w:r>
        <w:rPr>
          <w:rFonts w:eastAsia="Arial TUR" w:cs="Arial TUR"/>
          <w:rtl w:val="true"/>
        </w:rPr>
        <w:t xml:space="preserve"> </w:t>
      </w:r>
      <w:r>
        <w:rPr>
          <w:rtl w:val="true"/>
        </w:rPr>
        <w:t>טענותיהם</w:t>
      </w:r>
      <w:r>
        <w:rPr>
          <w:rFonts w:eastAsia="Arial TUR" w:cs="Arial TUR"/>
          <w:rtl w:val="true"/>
        </w:rPr>
        <w:t xml:space="preserve"> </w:t>
      </w:r>
      <w:r>
        <w:rPr>
          <w:rtl w:val="true"/>
        </w:rPr>
        <w:t>כלפי</w:t>
      </w:r>
      <w:r>
        <w:rPr>
          <w:rFonts w:eastAsia="Arial TUR" w:cs="Arial TUR"/>
          <w:rtl w:val="true"/>
        </w:rPr>
        <w:t xml:space="preserve"> </w:t>
      </w:r>
      <w:r>
        <w:rPr>
          <w:rtl w:val="true"/>
        </w:rPr>
        <w:t>הכרעת</w:t>
      </w:r>
      <w:r>
        <w:rPr>
          <w:rFonts w:eastAsia="Arial TUR" w:cs="Arial TUR"/>
          <w:rtl w:val="true"/>
        </w:rPr>
        <w:t xml:space="preserve"> </w:t>
      </w:r>
      <w:r>
        <w:rPr>
          <w:rtl w:val="true"/>
        </w:rPr>
        <w:t>הדין</w:t>
      </w:r>
      <w:r>
        <w:rPr>
          <w:rFonts w:eastAsia="Arial TUR" w:cs="Arial TUR"/>
          <w:rtl w:val="true"/>
        </w:rPr>
        <w:t xml:space="preserve"> </w:t>
      </w:r>
      <w:r>
        <w:rPr>
          <w:rtl w:val="true"/>
        </w:rPr>
        <w:t>מכוונות</w:t>
      </w:r>
      <w:r>
        <w:rPr>
          <w:rFonts w:eastAsia="Arial TUR" w:cs="Arial TUR"/>
          <w:rtl w:val="true"/>
        </w:rPr>
        <w:t xml:space="preserve"> </w:t>
      </w:r>
      <w:r>
        <w:rPr>
          <w:rtl w:val="true"/>
        </w:rPr>
        <w:t>למעשה</w:t>
      </w:r>
      <w:r>
        <w:rPr>
          <w:rFonts w:eastAsia="Arial TUR" w:cs="Arial TUR"/>
          <w:rtl w:val="true"/>
        </w:rPr>
        <w:t xml:space="preserve"> </w:t>
      </w:r>
      <w:r>
        <w:rPr>
          <w:rtl w:val="true"/>
        </w:rPr>
        <w:t>ליישום</w:t>
      </w:r>
      <w:r>
        <w:rPr>
          <w:rFonts w:eastAsia="Arial TUR" w:cs="Arial TUR"/>
          <w:rtl w:val="true"/>
        </w:rPr>
        <w:t xml:space="preserve"> </w:t>
      </w:r>
      <w:r>
        <w:rPr>
          <w:rtl w:val="true"/>
        </w:rPr>
        <w:t>העקרונות</w:t>
      </w:r>
      <w:r>
        <w:rPr>
          <w:rFonts w:eastAsia="Arial TUR" w:cs="Arial TUR"/>
          <w:rtl w:val="true"/>
        </w:rPr>
        <w:t xml:space="preserve"> </w:t>
      </w:r>
      <w:r>
        <w:rPr>
          <w:rtl w:val="true"/>
        </w:rPr>
        <w:t>שעליהם</w:t>
      </w:r>
      <w:r>
        <w:rPr>
          <w:rFonts w:eastAsia="Arial TUR" w:cs="Arial TUR"/>
          <w:rtl w:val="true"/>
        </w:rPr>
        <w:t xml:space="preserve"> </w:t>
      </w:r>
      <w:r>
        <w:rPr>
          <w:rtl w:val="true"/>
        </w:rPr>
        <w:t>עמדנו</w:t>
      </w:r>
      <w:r>
        <w:rPr>
          <w:rtl w:val="true"/>
        </w:rPr>
        <w:t xml:space="preserve">. </w:t>
      </w:r>
      <w:r>
        <w:rPr>
          <w:rtl w:val="true"/>
        </w:rPr>
        <w:t>לכך</w:t>
      </w:r>
      <w:r>
        <w:rPr>
          <w:rFonts w:eastAsia="Arial TUR" w:cs="Arial TUR"/>
          <w:rtl w:val="true"/>
        </w:rPr>
        <w:t xml:space="preserve"> </w:t>
      </w:r>
      <w:r>
        <w:rPr>
          <w:rtl w:val="true"/>
        </w:rPr>
        <w:t>ניגש</w:t>
      </w:r>
      <w:r>
        <w:rPr>
          <w:rFonts w:eastAsia="Arial TUR" w:cs="Arial TUR"/>
          <w:rtl w:val="true"/>
        </w:rPr>
        <w:t xml:space="preserve"> </w:t>
      </w:r>
      <w:r>
        <w:rPr>
          <w:rtl w:val="true"/>
        </w:rPr>
        <w:t>בחלק</w:t>
      </w:r>
      <w:r>
        <w:rPr>
          <w:rFonts w:eastAsia="Arial TUR" w:cs="Arial TUR"/>
          <w:rtl w:val="true"/>
        </w:rPr>
        <w:t xml:space="preserve"> </w:t>
      </w:r>
      <w:r>
        <w:rPr>
          <w:rtl w:val="true"/>
        </w:rPr>
        <w:t>הבא</w:t>
      </w:r>
      <w:r>
        <w:rPr>
          <w:rtl w:val="true"/>
        </w:rPr>
        <w:t xml:space="preserve">, </w:t>
      </w:r>
      <w:r>
        <w:rPr>
          <w:rtl w:val="true"/>
        </w:rPr>
        <w:t>שבו</w:t>
      </w:r>
      <w:r>
        <w:rPr>
          <w:rFonts w:eastAsia="Arial TUR" w:cs="Arial TUR"/>
          <w:rtl w:val="true"/>
        </w:rPr>
        <w:t xml:space="preserve"> </w:t>
      </w:r>
      <w:r>
        <w:rPr>
          <w:rtl w:val="true"/>
        </w:rPr>
        <w:t>יידונו</w:t>
      </w:r>
      <w:r>
        <w:rPr>
          <w:rFonts w:eastAsia="Arial TUR" w:cs="Arial TUR"/>
          <w:rtl w:val="true"/>
        </w:rPr>
        <w:t xml:space="preserve"> </w:t>
      </w:r>
      <w:r>
        <w:rPr>
          <w:rtl w:val="true"/>
        </w:rPr>
        <w:t>השגות</w:t>
      </w:r>
      <w:r>
        <w:rPr>
          <w:rFonts w:eastAsia="Arial TUR" w:cs="Arial TUR"/>
          <w:rtl w:val="true"/>
        </w:rPr>
        <w:t xml:space="preserve"> </w:t>
      </w:r>
      <w:r>
        <w:rPr>
          <w:rtl w:val="true"/>
        </w:rPr>
        <w:t>המערערים</w:t>
      </w:r>
      <w:r>
        <w:rPr>
          <w:rFonts w:eastAsia="Arial TUR" w:cs="Arial TUR"/>
          <w:rtl w:val="true"/>
        </w:rPr>
        <w:t xml:space="preserve"> </w:t>
      </w:r>
      <w:r>
        <w:rPr>
          <w:rtl w:val="true"/>
        </w:rPr>
        <w:t>ביחס</w:t>
      </w:r>
      <w:r>
        <w:rPr>
          <w:rFonts w:eastAsia="Arial TUR" w:cs="Arial TUR"/>
          <w:rtl w:val="true"/>
        </w:rPr>
        <w:t xml:space="preserve"> </w:t>
      </w:r>
      <w:r>
        <w:rPr>
          <w:rtl w:val="true"/>
        </w:rPr>
        <w:t>להרשעתם</w:t>
      </w:r>
      <w:r>
        <w:rPr>
          <w:rFonts w:eastAsia="Arial TUR" w:cs="Arial TUR"/>
          <w:rtl w:val="true"/>
        </w:rPr>
        <w:t xml:space="preserve"> </w:t>
      </w:r>
      <w:r>
        <w:rPr>
          <w:rtl w:val="true"/>
        </w:rPr>
        <w:t>בכל</w:t>
      </w:r>
      <w:r>
        <w:rPr>
          <w:rFonts w:eastAsia="Arial TUR" w:cs="Arial TUR"/>
          <w:rtl w:val="true"/>
        </w:rPr>
        <w:t xml:space="preserve"> </w:t>
      </w:r>
      <w:r>
        <w:rPr>
          <w:rtl w:val="true"/>
        </w:rPr>
        <w:t>אחד</w:t>
      </w:r>
      <w:r>
        <w:rPr>
          <w:rFonts w:eastAsia="Arial TUR" w:cs="Arial TUR"/>
          <w:rtl w:val="true"/>
        </w:rPr>
        <w:t xml:space="preserve"> </w:t>
      </w:r>
      <w:r>
        <w:rPr>
          <w:rtl w:val="true"/>
        </w:rPr>
        <w:t>מהאישומים</w:t>
      </w:r>
      <w:r>
        <w:rPr>
          <w:rtl w:val="true"/>
        </w:rPr>
        <w:t>.</w:t>
      </w:r>
    </w:p>
    <w:p>
      <w:pPr>
        <w:pStyle w:val="Ruller42"/>
        <w:ind w:end="0"/>
        <w:jc w:val="both"/>
        <w:rPr/>
      </w:pPr>
      <w:r>
        <w:rPr>
          <w:rtl w:val="true"/>
        </w:rPr>
      </w:r>
    </w:p>
    <w:p>
      <w:pPr>
        <w:pStyle w:val="Heading1"/>
        <w:ind w:hanging="0" w:start="0" w:end="0"/>
        <w:jc w:val="start"/>
        <w:rPr/>
      </w:pPr>
      <w:bookmarkStart w:id="37" w:name="__RefHeading___Toc14094995"/>
      <w:bookmarkEnd w:id="37"/>
      <w:r>
        <w:rPr>
          <w:rtl w:val="true"/>
        </w:rPr>
        <w:t>האישום</w:t>
      </w:r>
      <w:r>
        <w:rPr>
          <w:rFonts w:eastAsia="Century" w:cs="Century"/>
          <w:rtl w:val="true"/>
        </w:rPr>
        <w:t xml:space="preserve"> </w:t>
      </w:r>
      <w:r>
        <w:rPr>
          <w:rtl w:val="true"/>
        </w:rPr>
        <w:t>הראשון</w:t>
      </w:r>
    </w:p>
    <w:p>
      <w:pPr>
        <w:pStyle w:val="Ruller42"/>
        <w:ind w:end="0"/>
        <w:jc w:val="both"/>
        <w:rPr/>
      </w:pPr>
      <w:r>
        <w:rPr>
          <w:rtl w:val="true"/>
        </w:rPr>
      </w:r>
    </w:p>
    <w:p>
      <w:pPr>
        <w:pStyle w:val="Heading2"/>
        <w:ind w:hanging="0" w:start="0" w:end="0"/>
        <w:jc w:val="start"/>
        <w:rPr/>
      </w:pPr>
      <w:bookmarkStart w:id="38" w:name="__RefHeading___Toc14094996"/>
      <w:bookmarkEnd w:id="38"/>
      <w:r>
        <w:rPr>
          <w:rtl w:val="true"/>
        </w:rPr>
        <w:t>השופט</w:t>
      </w:r>
      <w:r>
        <w:rPr>
          <w:rFonts w:eastAsia="Century" w:cs="Century"/>
          <w:rtl w:val="true"/>
        </w:rPr>
        <w:t xml:space="preserve"> </w:t>
      </w:r>
      <w:r>
        <w:rPr>
          <w:rtl w:val="true"/>
        </w:rPr>
        <w:t>נ</w:t>
      </w:r>
      <w:r>
        <w:rPr>
          <w:rtl w:val="true"/>
        </w:rPr>
        <w:t xml:space="preserve">' </w:t>
      </w:r>
      <w:r>
        <w:rPr>
          <w:rtl w:val="true"/>
        </w:rPr>
        <w:t>סולברג</w:t>
      </w:r>
      <w:r>
        <w:rPr>
          <w:u w:val="none"/>
          <w:rtl w:val="true"/>
        </w:rPr>
        <w:t>:</w:t>
      </w:r>
    </w:p>
    <w:p>
      <w:pPr>
        <w:pStyle w:val="Normal"/>
        <w:ind w:end="0"/>
        <w:jc w:val="start"/>
        <w:rPr>
          <w:rFonts w:cs="Miriam"/>
          <w:sz w:val="24"/>
          <w:u w:val="single"/>
        </w:rPr>
      </w:pPr>
      <w:r>
        <w:rPr>
          <w:rFonts w:cs="Miriam"/>
          <w:sz w:val="24"/>
          <w:u w:val="single"/>
          <w:rtl w:val="true"/>
        </w:rPr>
      </w:r>
    </w:p>
    <w:p>
      <w:pPr>
        <w:pStyle w:val="Normal"/>
        <w:ind w:end="0"/>
        <w:jc w:val="start"/>
        <w:rPr>
          <w:rFonts w:cs="Miriam"/>
          <w:sz w:val="24"/>
          <w:u w:val="single"/>
        </w:rPr>
      </w:pPr>
      <w:r>
        <w:rPr>
          <w:rFonts w:cs="Miriam"/>
          <w:sz w:val="24"/>
          <w:u w:val="single"/>
          <w:rtl w:val="true"/>
        </w:rPr>
      </w:r>
    </w:p>
    <w:p>
      <w:pPr>
        <w:pStyle w:val="Heading2"/>
        <w:ind w:hanging="0" w:start="0" w:end="0"/>
        <w:jc w:val="start"/>
        <w:rPr/>
      </w:pPr>
      <w:bookmarkStart w:id="39" w:name="__RefHeading___Toc14094997"/>
      <w:bookmarkEnd w:id="39"/>
      <w:r>
        <w:rPr>
          <w:rtl w:val="true"/>
        </w:rPr>
        <w:t>רקע</w:t>
      </w:r>
      <w:r>
        <w:rPr>
          <w:rFonts w:eastAsia="Century" w:cs="Century"/>
          <w:rtl w:val="true"/>
        </w:rPr>
        <w:t xml:space="preserve"> </w:t>
      </w:r>
      <w:r>
        <w:rPr>
          <w:rtl w:val="true"/>
        </w:rPr>
        <w:t>כללי</w:t>
      </w:r>
      <w:r>
        <w:rPr>
          <w:rFonts w:eastAsia="Century" w:cs="Century"/>
          <w:rtl w:val="true"/>
        </w:rPr>
        <w:t xml:space="preserve"> </w:t>
      </w:r>
      <w:r>
        <w:rPr>
          <w:rtl w:val="true"/>
        </w:rPr>
        <w:t>ומושגי</w:t>
      </w:r>
      <w:r>
        <w:rPr>
          <w:rFonts w:eastAsia="Century" w:cs="Century"/>
          <w:rtl w:val="true"/>
        </w:rPr>
        <w:t xml:space="preserve"> </w:t>
      </w:r>
      <w:r>
        <w:rPr>
          <w:rtl w:val="true"/>
        </w:rPr>
        <w:t>לעובדות</w:t>
      </w:r>
      <w:r>
        <w:rPr>
          <w:rFonts w:eastAsia="Century" w:cs="Century"/>
          <w:rtl w:val="true"/>
        </w:rPr>
        <w:t xml:space="preserve"> </w:t>
      </w:r>
      <w:r>
        <w:rPr>
          <w:rtl w:val="true"/>
        </w:rPr>
        <w:t>האישום</w:t>
      </w:r>
      <w:r>
        <w:rPr>
          <w:rFonts w:eastAsia="Century" w:cs="Century"/>
          <w:rtl w:val="true"/>
        </w:rPr>
        <w:t xml:space="preserve"> </w:t>
      </w:r>
      <w:r>
        <w:rPr>
          <w:rtl w:val="true"/>
        </w:rPr>
        <w:t>הראשון</w:t>
      </w:r>
    </w:p>
    <w:p>
      <w:pPr>
        <w:pStyle w:val="Normal"/>
        <w:tabs>
          <w:tab w:val="clear" w:pos="720"/>
          <w:tab w:val="left" w:pos="800" w:leader="none"/>
        </w:tabs>
        <w:ind w:end="0"/>
        <w:jc w:val="both"/>
        <w:textAlignment w:val="auto"/>
        <w:rPr>
          <w:rFonts w:ascii="Arial TUR" w:hAnsi="Arial TUR" w:cs="Arial TUR"/>
          <w:sz w:val="22"/>
        </w:rPr>
      </w:pPr>
      <w:r>
        <w:rPr>
          <w:rFonts w:cs="Arial TUR" w:ascii="Arial TUR" w:hAnsi="Arial TUR"/>
          <w:sz w:val="22"/>
          <w:rtl w:val="true"/>
        </w:rPr>
      </w:r>
    </w:p>
    <w:p>
      <w:pPr>
        <w:pStyle w:val="Normal"/>
        <w:tabs>
          <w:tab w:val="clear" w:pos="720"/>
          <w:tab w:val="left" w:pos="800" w:leader="none"/>
        </w:tabs>
        <w:ind w:end="0"/>
        <w:jc w:val="both"/>
        <w:textAlignment w:val="auto"/>
        <w:rPr>
          <w:rFonts w:ascii="Arial TUR" w:hAnsi="Arial TUR" w:cs="Arial TUR"/>
          <w:sz w:val="22"/>
        </w:rPr>
      </w:pPr>
      <w:r>
        <w:rPr>
          <w:rFonts w:cs="Arial TUR" w:ascii="Arial TUR" w:hAnsi="Arial TUR"/>
          <w:sz w:val="22"/>
          <w:rtl w:val="true"/>
        </w:rPr>
      </w:r>
    </w:p>
    <w:p>
      <w:pPr>
        <w:pStyle w:val="Ruller43"/>
        <w:numPr>
          <w:ilvl w:val="0"/>
          <w:numId w:val="5"/>
        </w:numPr>
        <w:ind w:hanging="0" w:start="0" w:end="0"/>
        <w:jc w:val="both"/>
        <w:rPr>
          <w:rFonts w:cs="FrankRuehl"/>
        </w:rPr>
      </w:pPr>
      <w:r>
        <w:rPr>
          <w:rFonts w:cs="FrankRuehl"/>
          <w:rtl w:val="true"/>
        </w:rPr>
        <w:t>עניינו</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האישום</w:t>
      </w:r>
      <w:r>
        <w:rPr>
          <w:rFonts w:eastAsia="Garamond" w:cs="Garamond"/>
          <w:rtl w:val="true"/>
        </w:rPr>
        <w:t xml:space="preserve"> </w:t>
      </w:r>
      <w:r>
        <w:rPr>
          <w:rFonts w:cs="FrankRuehl"/>
          <w:rtl w:val="true"/>
        </w:rPr>
        <w:t>הראשון</w:t>
      </w:r>
      <w:r>
        <w:rPr>
          <w:rFonts w:eastAsia="Garamond" w:cs="Garamond"/>
          <w:rtl w:val="true"/>
        </w:rPr>
        <w:t xml:space="preserve"> </w:t>
      </w:r>
      <w:r>
        <w:rPr>
          <w:rFonts w:cs="FrankRuehl"/>
          <w:rtl w:val="true"/>
        </w:rPr>
        <w:t>והעיקרי</w:t>
      </w:r>
      <w:r>
        <w:rPr>
          <w:rFonts w:eastAsia="Garamond" w:cs="Garamond"/>
          <w:rtl w:val="true"/>
        </w:rPr>
        <w:t xml:space="preserve"> </w:t>
      </w:r>
      <w:r>
        <w:rPr>
          <w:rFonts w:cs="FrankRuehl"/>
          <w:rtl w:val="true"/>
        </w:rPr>
        <w:t>בכתב</w:t>
      </w:r>
      <w:r>
        <w:rPr>
          <w:rFonts w:eastAsia="Garamond" w:cs="Garamond"/>
          <w:rtl w:val="true"/>
        </w:rPr>
        <w:t xml:space="preserve"> </w:t>
      </w:r>
      <w:r>
        <w:rPr>
          <w:rFonts w:cs="FrankRuehl"/>
          <w:rtl w:val="true"/>
        </w:rPr>
        <w:t>האישום</w:t>
      </w:r>
      <w:r>
        <w:rPr>
          <w:rFonts w:eastAsia="Garamond" w:cs="Garamond"/>
          <w:rtl w:val="true"/>
        </w:rPr>
        <w:t xml:space="preserve"> </w:t>
      </w:r>
      <w:r>
        <w:rPr>
          <w:rFonts w:cs="FrankRuehl"/>
          <w:rtl w:val="true"/>
        </w:rPr>
        <w:t>הוא</w:t>
      </w:r>
      <w:r>
        <w:rPr>
          <w:rFonts w:eastAsia="Garamond" w:cs="Garamond"/>
          <w:rtl w:val="true"/>
        </w:rPr>
        <w:t xml:space="preserve"> </w:t>
      </w:r>
      <w:r>
        <w:rPr>
          <w:rFonts w:cs="FrankRuehl"/>
          <w:rtl w:val="true"/>
        </w:rPr>
        <w:t>בעבירות</w:t>
      </w:r>
      <w:r>
        <w:rPr>
          <w:rFonts w:eastAsia="Garamond" w:cs="Garamond"/>
          <w:rtl w:val="true"/>
        </w:rPr>
        <w:t xml:space="preserve"> </w:t>
      </w:r>
      <w:r>
        <w:rPr>
          <w:rFonts w:cs="FrankRuehl"/>
          <w:rtl w:val="true"/>
        </w:rPr>
        <w:t>תרמית</w:t>
      </w:r>
      <w:r>
        <w:rPr>
          <w:rFonts w:eastAsia="Garamond" w:cs="Garamond"/>
          <w:rtl w:val="true"/>
        </w:rPr>
        <w:t xml:space="preserve"> </w:t>
      </w:r>
      <w:r>
        <w:rPr>
          <w:rFonts w:cs="FrankRuehl"/>
          <w:rtl w:val="true"/>
        </w:rPr>
        <w:t>בניירות</w:t>
      </w:r>
      <w:r>
        <w:rPr>
          <w:rFonts w:eastAsia="Garamond" w:cs="Garamond"/>
          <w:rtl w:val="true"/>
        </w:rPr>
        <w:t xml:space="preserve"> </w:t>
      </w:r>
      <w:r>
        <w:rPr>
          <w:rFonts w:cs="FrankRuehl"/>
          <w:rtl w:val="true"/>
        </w:rPr>
        <w:t>ערך</w:t>
      </w:r>
      <w:r>
        <w:rPr>
          <w:rFonts w:eastAsia="Garamond" w:cs="Garamond"/>
          <w:rtl w:val="true"/>
        </w:rPr>
        <w:t xml:space="preserve"> </w:t>
      </w:r>
      <w:r>
        <w:rPr>
          <w:rFonts w:cs="FrankRuehl"/>
          <w:rtl w:val="true"/>
        </w:rPr>
        <w:t>וקבלת</w:t>
      </w:r>
      <w:r>
        <w:rPr>
          <w:rFonts w:eastAsia="Garamond" w:cs="Garamond"/>
          <w:rtl w:val="true"/>
        </w:rPr>
        <w:t xml:space="preserve"> </w:t>
      </w:r>
      <w:r>
        <w:rPr>
          <w:rFonts w:cs="FrankRuehl"/>
          <w:rtl w:val="true"/>
        </w:rPr>
        <w:t>דבר</w:t>
      </w:r>
      <w:r>
        <w:rPr>
          <w:rFonts w:eastAsia="Garamond" w:cs="Garamond"/>
          <w:rtl w:val="true"/>
        </w:rPr>
        <w:t xml:space="preserve"> </w:t>
      </w:r>
      <w:r>
        <w:rPr>
          <w:rFonts w:cs="FrankRuehl"/>
          <w:rtl w:val="true"/>
        </w:rPr>
        <w:t>במרמה</w:t>
      </w:r>
      <w:r>
        <w:rPr>
          <w:rFonts w:eastAsia="Garamond" w:cs="Garamond"/>
          <w:rtl w:val="true"/>
        </w:rPr>
        <w:t xml:space="preserve"> </w:t>
      </w:r>
      <w:r>
        <w:rPr>
          <w:rFonts w:cs="FrankRuehl"/>
          <w:rtl w:val="true"/>
        </w:rPr>
        <w:t>שביצעו</w:t>
      </w:r>
      <w:r>
        <w:rPr>
          <w:rFonts w:eastAsia="Garamond" w:cs="Garamond"/>
          <w:rtl w:val="true"/>
        </w:rPr>
        <w:t xml:space="preserve"> </w:t>
      </w:r>
      <w:r>
        <w:rPr>
          <w:rFonts w:cs="FrankRuehl"/>
          <w:rtl w:val="true"/>
        </w:rPr>
        <w:t>אדרי</w:t>
      </w:r>
      <w:r>
        <w:rPr>
          <w:rFonts w:eastAsia="Garamond" w:cs="Garamond"/>
          <w:rtl w:val="true"/>
        </w:rPr>
        <w:t xml:space="preserve"> </w:t>
      </w:r>
      <w:r>
        <w:rPr>
          <w:rFonts w:cs="FrankRuehl"/>
          <w:rtl w:val="true"/>
        </w:rPr>
        <w:t>ובן</w:t>
      </w:r>
      <w:r>
        <w:rPr>
          <w:rFonts w:eastAsia="Garamond" w:cs="Garamond"/>
          <w:rtl w:val="true"/>
        </w:rPr>
        <w:t xml:space="preserve"> </w:t>
      </w:r>
      <w:r>
        <w:rPr>
          <w:rFonts w:cs="FrankRuehl"/>
          <w:rtl w:val="true"/>
        </w:rPr>
        <w:t>דוד</w:t>
      </w:r>
      <w:r>
        <w:rPr>
          <w:rFonts w:eastAsia="Garamond" w:cs="Garamond"/>
          <w:rtl w:val="true"/>
        </w:rPr>
        <w:t xml:space="preserve"> </w:t>
      </w:r>
      <w:r>
        <w:rPr>
          <w:rFonts w:cs="FrankRuehl"/>
          <w:rtl w:val="true"/>
        </w:rPr>
        <w:t>(</w:t>
      </w:r>
      <w:r>
        <w:rPr>
          <w:rFonts w:cs="FrankRuehl"/>
          <w:rtl w:val="true"/>
        </w:rPr>
        <w:t>להלן</w:t>
      </w:r>
      <w:r>
        <w:rPr>
          <w:rFonts w:eastAsia="Garamond" w:cs="Garamond"/>
          <w:rtl w:val="true"/>
        </w:rPr>
        <w:t xml:space="preserve"> </w:t>
      </w:r>
      <w:r>
        <w:rPr>
          <w:rFonts w:cs="FrankRuehl"/>
          <w:rtl w:val="true"/>
        </w:rPr>
        <w:t>יכונו</w:t>
      </w:r>
      <w:r>
        <w:rPr>
          <w:rFonts w:eastAsia="Garamond" w:cs="Garamond"/>
          <w:rtl w:val="true"/>
        </w:rPr>
        <w:t xml:space="preserve"> </w:t>
      </w:r>
      <w:r>
        <w:rPr>
          <w:rFonts w:cs="FrankRuehl"/>
          <w:rtl w:val="true"/>
        </w:rPr>
        <w:t>גם</w:t>
      </w:r>
      <w:r>
        <w:rPr>
          <w:rFonts w:eastAsia="Garamond" w:cs="Garamond"/>
          <w:rtl w:val="true"/>
        </w:rPr>
        <w:t xml:space="preserve"> </w:t>
      </w:r>
      <w:r>
        <w:rPr>
          <w:rFonts w:cs="FrankRuehl"/>
          <w:rtl w:val="true"/>
        </w:rPr>
        <w:t>"</w:t>
      </w:r>
      <w:r>
        <w:rPr>
          <w:rFonts w:ascii="Century" w:hAnsi="Century" w:cs="Miriam"/>
          <w:b/>
          <w:b/>
          <w:spacing w:val="0"/>
          <w:sz w:val="22"/>
          <w:sz w:val="22"/>
          <w:szCs w:val="24"/>
          <w:rtl w:val="true"/>
        </w:rPr>
        <w:t>המערערים</w:t>
      </w:r>
      <w:r>
        <w:rPr>
          <w:rFonts w:cs="FrankRuehl"/>
          <w:rtl w:val="true"/>
        </w:rPr>
        <w:t xml:space="preserve">") </w:t>
      </w:r>
      <w:r>
        <w:rPr>
          <w:rFonts w:cs="FrankRuehl"/>
          <w:rtl w:val="true"/>
        </w:rPr>
        <w:t>בשיתוף</w:t>
      </w:r>
      <w:r>
        <w:rPr>
          <w:rFonts w:eastAsia="Garamond" w:cs="Garamond"/>
          <w:rtl w:val="true"/>
        </w:rPr>
        <w:t xml:space="preserve"> </w:t>
      </w:r>
      <w:r>
        <w:rPr>
          <w:rFonts w:cs="FrankRuehl"/>
          <w:rtl w:val="true"/>
        </w:rPr>
        <w:t>עם</w:t>
      </w:r>
      <w:r>
        <w:rPr>
          <w:rFonts w:eastAsia="Garamond" w:cs="Garamond"/>
          <w:rtl w:val="true"/>
        </w:rPr>
        <w:t xml:space="preserve"> </w:t>
      </w:r>
      <w:r>
        <w:rPr>
          <w:rFonts w:cs="FrankRuehl"/>
          <w:rtl w:val="true"/>
        </w:rPr>
        <w:t>נבון</w:t>
      </w:r>
      <w:r>
        <w:rPr>
          <w:rFonts w:eastAsia="Garamond" w:cs="Garamond"/>
          <w:rtl w:val="true"/>
        </w:rPr>
        <w:t xml:space="preserve"> </w:t>
      </w:r>
      <w:r>
        <w:rPr>
          <w:rFonts w:cs="FrankRuehl"/>
          <w:rtl w:val="true"/>
        </w:rPr>
        <w:t>ווינטראוב</w:t>
      </w:r>
      <w:r>
        <w:rPr>
          <w:rFonts w:cs="FrankRuehl"/>
          <w:rtl w:val="true"/>
        </w:rPr>
        <w:t xml:space="preserve">, </w:t>
      </w:r>
      <w:r>
        <w:rPr>
          <w:rFonts w:cs="FrankRuehl"/>
          <w:rtl w:val="true"/>
        </w:rPr>
        <w:t>במסגרת</w:t>
      </w:r>
      <w:r>
        <w:rPr>
          <w:rFonts w:eastAsia="Garamond" w:cs="Garamond"/>
          <w:rtl w:val="true"/>
        </w:rPr>
        <w:t xml:space="preserve"> </w:t>
      </w:r>
      <w:r>
        <w:rPr>
          <w:rFonts w:cs="FrankRuehl"/>
          <w:rtl w:val="true"/>
        </w:rPr>
        <w:t>מכרז</w:t>
      </w:r>
      <w:r>
        <w:rPr>
          <w:rFonts w:eastAsia="Garamond" w:cs="Garamond"/>
          <w:rtl w:val="true"/>
        </w:rPr>
        <w:t xml:space="preserve"> </w:t>
      </w:r>
      <w:r>
        <w:rPr>
          <w:rFonts w:cs="FrankRuehl"/>
          <w:rtl w:val="true"/>
        </w:rPr>
        <w:t>ההחלף</w:t>
      </w:r>
      <w:r>
        <w:rPr>
          <w:rFonts w:eastAsia="Garamond" w:cs="Garamond"/>
          <w:rtl w:val="true"/>
        </w:rPr>
        <w:t xml:space="preserve"> </w:t>
      </w:r>
      <w:r>
        <w:rPr>
          <w:rFonts w:cs="FrankRuehl"/>
          <w:rtl w:val="true"/>
        </w:rPr>
        <w:t>שפרסם</w:t>
      </w:r>
      <w:r>
        <w:rPr>
          <w:rFonts w:eastAsia="Garamond" w:cs="Garamond"/>
          <w:rtl w:val="true"/>
        </w:rPr>
        <w:t xml:space="preserve"> </w:t>
      </w:r>
      <w:r>
        <w:rPr>
          <w:rFonts w:cs="FrankRuehl"/>
          <w:rtl w:val="true"/>
        </w:rPr>
        <w:t>משרד</w:t>
      </w:r>
      <w:r>
        <w:rPr>
          <w:rFonts w:eastAsia="Garamond" w:cs="Garamond"/>
          <w:rtl w:val="true"/>
        </w:rPr>
        <w:t xml:space="preserve"> </w:t>
      </w:r>
      <w:r>
        <w:rPr>
          <w:rFonts w:cs="FrankRuehl"/>
          <w:rtl w:val="true"/>
        </w:rPr>
        <w:t>האוצר</w:t>
      </w:r>
      <w:r>
        <w:rPr>
          <w:rFonts w:eastAsia="Garamond" w:cs="Garamond"/>
          <w:rtl w:val="true"/>
        </w:rPr>
        <w:t xml:space="preserve"> </w:t>
      </w:r>
      <w:r>
        <w:rPr>
          <w:rFonts w:cs="FrankRuehl"/>
          <w:rtl w:val="true"/>
        </w:rPr>
        <w:t>בשנת</w:t>
      </w:r>
      <w:r>
        <w:rPr>
          <w:rFonts w:eastAsia="Garamond" w:cs="Garamond"/>
          <w:rtl w:val="true"/>
        </w:rPr>
        <w:t xml:space="preserve"> </w:t>
      </w:r>
      <w:r>
        <w:rPr>
          <w:rFonts w:cs="FrankRuehl"/>
        </w:rPr>
        <w:t>2007</w:t>
      </w:r>
      <w:r>
        <w:rPr>
          <w:rFonts w:cs="FrankRuehl"/>
          <w:rtl w:val="true"/>
        </w:rPr>
        <w:t xml:space="preserve">. </w:t>
      </w:r>
      <w:r>
        <w:rPr>
          <w:rFonts w:cs="FrankRuehl"/>
          <w:rtl w:val="true"/>
        </w:rPr>
        <w:t>נזכיר</w:t>
      </w:r>
      <w:r>
        <w:rPr>
          <w:rFonts w:cs="FrankRuehl"/>
          <w:rtl w:val="true"/>
        </w:rPr>
        <w:t xml:space="preserve">, </w:t>
      </w:r>
      <w:r>
        <w:rPr>
          <w:rFonts w:cs="FrankRuehl"/>
          <w:rtl w:val="true"/>
        </w:rPr>
        <w:t>כי</w:t>
      </w:r>
      <w:r>
        <w:rPr>
          <w:rFonts w:eastAsia="Garamond" w:cs="Garamond"/>
          <w:rtl w:val="true"/>
        </w:rPr>
        <w:t xml:space="preserve"> </w:t>
      </w:r>
      <w:r>
        <w:rPr>
          <w:rFonts w:cs="FrankRuehl"/>
          <w:rtl w:val="true"/>
        </w:rPr>
        <w:t>בתקופה</w:t>
      </w:r>
      <w:r>
        <w:rPr>
          <w:rFonts w:eastAsia="Garamond" w:cs="Garamond"/>
          <w:rtl w:val="true"/>
        </w:rPr>
        <w:t xml:space="preserve"> </w:t>
      </w:r>
      <w:r>
        <w:rPr>
          <w:rFonts w:cs="FrankRuehl"/>
          <w:rtl w:val="true"/>
        </w:rPr>
        <w:t>הרלוונטית</w:t>
      </w:r>
      <w:r>
        <w:rPr>
          <w:rFonts w:eastAsia="Garamond" w:cs="Garamond"/>
          <w:rtl w:val="true"/>
        </w:rPr>
        <w:t xml:space="preserve"> </w:t>
      </w:r>
      <w:r>
        <w:rPr>
          <w:rFonts w:cs="FrankRuehl"/>
          <w:rtl w:val="true"/>
        </w:rPr>
        <w:t>לאישום</w:t>
      </w:r>
      <w:r>
        <w:rPr>
          <w:rFonts w:eastAsia="Garamond" w:cs="Garamond"/>
          <w:rtl w:val="true"/>
        </w:rPr>
        <w:t xml:space="preserve"> </w:t>
      </w:r>
      <w:r>
        <w:rPr>
          <w:rFonts w:cs="FrankRuehl"/>
          <w:rtl w:val="true"/>
        </w:rPr>
        <w:t>זה</w:t>
      </w:r>
      <w:r>
        <w:rPr>
          <w:rFonts w:eastAsia="Garamond" w:cs="Garamond"/>
          <w:rtl w:val="true"/>
        </w:rPr>
        <w:t xml:space="preserve"> </w:t>
      </w:r>
      <w:r>
        <w:rPr>
          <w:rFonts w:cs="FrankRuehl"/>
          <w:rtl w:val="true"/>
        </w:rPr>
        <w:t>היו</w:t>
      </w:r>
      <w:r>
        <w:rPr>
          <w:rFonts w:eastAsia="Garamond" w:cs="Garamond"/>
          <w:rtl w:val="true"/>
        </w:rPr>
        <w:t xml:space="preserve"> </w:t>
      </w:r>
      <w:r>
        <w:rPr>
          <w:rFonts w:cs="FrankRuehl"/>
          <w:rtl w:val="true"/>
        </w:rPr>
        <w:t>אדרי</w:t>
      </w:r>
      <w:r>
        <w:rPr>
          <w:rFonts w:eastAsia="Garamond" w:cs="Garamond"/>
          <w:rtl w:val="true"/>
        </w:rPr>
        <w:t xml:space="preserve"> </w:t>
      </w:r>
      <w:r>
        <w:rPr>
          <w:rFonts w:cs="FrankRuehl"/>
          <w:rtl w:val="true"/>
        </w:rPr>
        <w:t>ובן</w:t>
      </w:r>
      <w:r>
        <w:rPr>
          <w:rFonts w:eastAsia="Garamond" w:cs="Garamond"/>
          <w:rtl w:val="true"/>
        </w:rPr>
        <w:t xml:space="preserve"> </w:t>
      </w:r>
      <w:r>
        <w:rPr>
          <w:rFonts w:cs="FrankRuehl"/>
          <w:rtl w:val="true"/>
        </w:rPr>
        <w:t>דוד</w:t>
      </w:r>
      <w:r>
        <w:rPr>
          <w:rFonts w:eastAsia="Garamond" w:cs="Garamond"/>
          <w:rtl w:val="true"/>
        </w:rPr>
        <w:t xml:space="preserve"> </w:t>
      </w:r>
      <w:r>
        <w:rPr>
          <w:rFonts w:cs="FrankRuehl"/>
          <w:rtl w:val="true"/>
        </w:rPr>
        <w:t>אחראים</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ניהול</w:t>
      </w:r>
      <w:r>
        <w:rPr>
          <w:rFonts w:eastAsia="Garamond" w:cs="Garamond"/>
          <w:rtl w:val="true"/>
        </w:rPr>
        <w:t xml:space="preserve"> </w:t>
      </w:r>
      <w:r>
        <w:rPr>
          <w:rFonts w:cs="FrankRuehl"/>
          <w:rtl w:val="true"/>
        </w:rPr>
        <w:t>חשבון</w:t>
      </w:r>
      <w:r>
        <w:rPr>
          <w:rFonts w:eastAsia="Garamond" w:cs="Garamond"/>
          <w:rtl w:val="true"/>
        </w:rPr>
        <w:t xml:space="preserve"> </w:t>
      </w:r>
      <w:r>
        <w:rPr>
          <w:rFonts w:cs="FrankRuehl"/>
          <w:rtl w:val="true"/>
        </w:rPr>
        <w:t>הנוסטרו</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פסגות</w:t>
      </w:r>
      <w:r>
        <w:rPr>
          <w:rFonts w:eastAsia="Garamond" w:cs="Garamond"/>
          <w:rtl w:val="true"/>
        </w:rPr>
        <w:t xml:space="preserve"> </w:t>
      </w:r>
      <w:r>
        <w:rPr>
          <w:rFonts w:cs="FrankRuehl"/>
          <w:rtl w:val="true"/>
        </w:rPr>
        <w:t>במסגרת</w:t>
      </w:r>
      <w:r>
        <w:rPr>
          <w:rFonts w:eastAsia="Garamond" w:cs="Garamond"/>
          <w:rtl w:val="true"/>
        </w:rPr>
        <w:t xml:space="preserve"> </w:t>
      </w:r>
      <w:r>
        <w:rPr>
          <w:rFonts w:cs="FrankRuehl"/>
          <w:rtl w:val="true"/>
        </w:rPr>
        <w:t>עבודתם</w:t>
      </w:r>
      <w:r>
        <w:rPr>
          <w:rFonts w:eastAsia="Garamond" w:cs="Garamond"/>
          <w:rtl w:val="true"/>
        </w:rPr>
        <w:t xml:space="preserve"> </w:t>
      </w:r>
      <w:r>
        <w:rPr>
          <w:rFonts w:cs="FrankRuehl"/>
          <w:rtl w:val="true"/>
        </w:rPr>
        <w:t>במחלקת</w:t>
      </w:r>
      <w:r>
        <w:rPr>
          <w:rFonts w:eastAsia="Garamond" w:cs="Garamond"/>
          <w:rtl w:val="true"/>
        </w:rPr>
        <w:t xml:space="preserve"> </w:t>
      </w:r>
      <w:r>
        <w:rPr>
          <w:rFonts w:cs="FrankRuehl"/>
          <w:rtl w:val="true"/>
        </w:rPr>
        <w:t>ברוקראז</w:t>
      </w:r>
      <w:r>
        <w:rPr>
          <w:rFonts w:cs="FrankRuehl"/>
          <w:rtl w:val="true"/>
        </w:rPr>
        <w:t xml:space="preserve">' </w:t>
      </w:r>
      <w:r>
        <w:rPr>
          <w:rFonts w:cs="FrankRuehl"/>
          <w:rtl w:val="true"/>
        </w:rPr>
        <w:t>ומסחר</w:t>
      </w:r>
      <w:r>
        <w:rPr>
          <w:rFonts w:eastAsia="Garamond" w:cs="Garamond"/>
          <w:rtl w:val="true"/>
        </w:rPr>
        <w:t xml:space="preserve"> </w:t>
      </w:r>
      <w:r>
        <w:rPr>
          <w:rFonts w:cs="FrankRuehl"/>
          <w:rtl w:val="true"/>
        </w:rPr>
        <w:t>בפסגות</w:t>
      </w:r>
      <w:r>
        <w:rPr>
          <w:rFonts w:eastAsia="Garamond" w:cs="Garamond"/>
          <w:rtl w:val="true"/>
        </w:rPr>
        <w:t xml:space="preserve"> </w:t>
      </w:r>
      <w:r>
        <w:rPr>
          <w:rFonts w:cs="FrankRuehl"/>
          <w:rtl w:val="true"/>
        </w:rPr>
        <w:t>ני</w:t>
      </w:r>
      <w:r>
        <w:rPr>
          <w:rFonts w:cs="FrankRuehl"/>
          <w:rtl w:val="true"/>
        </w:rPr>
        <w:t>"</w:t>
      </w:r>
      <w:r>
        <w:rPr>
          <w:rFonts w:cs="FrankRuehl"/>
          <w:rtl w:val="true"/>
        </w:rPr>
        <w:t>ע</w:t>
      </w:r>
      <w:r>
        <w:rPr>
          <w:rFonts w:cs="FrankRuehl"/>
          <w:rtl w:val="true"/>
        </w:rPr>
        <w:t xml:space="preserve">, </w:t>
      </w:r>
      <w:r>
        <w:rPr>
          <w:rFonts w:cs="FrankRuehl"/>
          <w:rtl w:val="true"/>
        </w:rPr>
        <w:t>ואילו</w:t>
      </w:r>
      <w:r>
        <w:rPr>
          <w:rFonts w:eastAsia="Garamond" w:cs="Garamond"/>
          <w:rtl w:val="true"/>
        </w:rPr>
        <w:t xml:space="preserve"> </w:t>
      </w:r>
      <w:r>
        <w:rPr>
          <w:rFonts w:cs="FrankRuehl"/>
          <w:rtl w:val="true"/>
        </w:rPr>
        <w:t>נבון</w:t>
      </w:r>
      <w:r>
        <w:rPr>
          <w:rFonts w:eastAsia="Garamond" w:cs="Garamond"/>
          <w:rtl w:val="true"/>
        </w:rPr>
        <w:t xml:space="preserve"> </w:t>
      </w:r>
      <w:r>
        <w:rPr>
          <w:rFonts w:cs="FrankRuehl"/>
          <w:rtl w:val="true"/>
        </w:rPr>
        <w:t>ווינטראוב</w:t>
      </w:r>
      <w:r>
        <w:rPr>
          <w:rFonts w:eastAsia="Garamond" w:cs="Garamond"/>
          <w:rtl w:val="true"/>
        </w:rPr>
        <w:t xml:space="preserve"> </w:t>
      </w:r>
      <w:r>
        <w:rPr>
          <w:rFonts w:cs="FrankRuehl"/>
          <w:rtl w:val="true"/>
        </w:rPr>
        <w:t>ניהלו</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חשבון</w:t>
      </w:r>
      <w:r>
        <w:rPr>
          <w:rFonts w:eastAsia="Garamond" w:cs="Garamond"/>
          <w:rtl w:val="true"/>
        </w:rPr>
        <w:t xml:space="preserve"> </w:t>
      </w:r>
      <w:r>
        <w:rPr>
          <w:rFonts w:cs="FrankRuehl"/>
          <w:rtl w:val="true"/>
        </w:rPr>
        <w:t>הנוסטרו</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דויטשה</w:t>
      </w:r>
      <w:r>
        <w:rPr>
          <w:rFonts w:eastAsia="Garamond" w:cs="Garamond"/>
          <w:rtl w:val="true"/>
        </w:rPr>
        <w:t xml:space="preserve"> </w:t>
      </w:r>
      <w:r>
        <w:rPr>
          <w:rFonts w:cs="FrankRuehl"/>
          <w:rtl w:val="true"/>
        </w:rPr>
        <w:t>בנק</w:t>
      </w:r>
      <w:r>
        <w:rPr>
          <w:rFonts w:cs="FrankRuehl"/>
          <w:rtl w:val="true"/>
        </w:rPr>
        <w:t xml:space="preserve">. </w:t>
      </w:r>
      <w:r>
        <w:rPr>
          <w:rFonts w:cs="FrankRuehl"/>
          <w:rtl w:val="true"/>
        </w:rPr>
        <w:t>מחלקת</w:t>
      </w:r>
      <w:r>
        <w:rPr>
          <w:rFonts w:eastAsia="Garamond" w:cs="Garamond"/>
          <w:rtl w:val="true"/>
        </w:rPr>
        <w:t xml:space="preserve"> </w:t>
      </w:r>
      <w:r>
        <w:rPr>
          <w:rFonts w:cs="FrankRuehl"/>
          <w:rtl w:val="true"/>
        </w:rPr>
        <w:t>הברוקראז</w:t>
      </w:r>
      <w:r>
        <w:rPr>
          <w:rFonts w:cs="FrankRuehl"/>
          <w:rtl w:val="true"/>
        </w:rPr>
        <w:t xml:space="preserve">' </w:t>
      </w:r>
      <w:r>
        <w:rPr>
          <w:rFonts w:cs="FrankRuehl"/>
          <w:rtl w:val="true"/>
        </w:rPr>
        <w:t>של</w:t>
      </w:r>
      <w:r>
        <w:rPr>
          <w:rFonts w:eastAsia="Garamond" w:cs="Garamond"/>
          <w:rtl w:val="true"/>
        </w:rPr>
        <w:t xml:space="preserve"> </w:t>
      </w:r>
      <w:r>
        <w:rPr>
          <w:rFonts w:cs="FrankRuehl"/>
          <w:rtl w:val="true"/>
        </w:rPr>
        <w:t>פסגות</w:t>
      </w:r>
      <w:r>
        <w:rPr>
          <w:rFonts w:eastAsia="Garamond" w:cs="Garamond"/>
          <w:rtl w:val="true"/>
        </w:rPr>
        <w:t xml:space="preserve"> </w:t>
      </w:r>
      <w:r>
        <w:rPr>
          <w:rFonts w:cs="FrankRuehl"/>
          <w:rtl w:val="true"/>
        </w:rPr>
        <w:t>ני</w:t>
      </w:r>
      <w:r>
        <w:rPr>
          <w:rFonts w:cs="FrankRuehl"/>
          <w:rtl w:val="true"/>
        </w:rPr>
        <w:t>"</w:t>
      </w:r>
      <w:r>
        <w:rPr>
          <w:rFonts w:cs="FrankRuehl"/>
          <w:rtl w:val="true"/>
        </w:rPr>
        <w:t>ע</w:t>
      </w:r>
      <w:r>
        <w:rPr>
          <w:rFonts w:eastAsia="Garamond" w:cs="Garamond"/>
          <w:rtl w:val="true"/>
        </w:rPr>
        <w:t xml:space="preserve"> </w:t>
      </w:r>
      <w:r>
        <w:rPr>
          <w:rFonts w:cs="FrankRuehl"/>
          <w:rtl w:val="true"/>
        </w:rPr>
        <w:t>ביצעה</w:t>
      </w:r>
      <w:r>
        <w:rPr>
          <w:rFonts w:eastAsia="Garamond" w:cs="Garamond"/>
          <w:rtl w:val="true"/>
        </w:rPr>
        <w:t xml:space="preserve"> </w:t>
      </w:r>
      <w:r>
        <w:rPr>
          <w:rFonts w:cs="FrankRuehl"/>
          <w:rtl w:val="true"/>
        </w:rPr>
        <w:t>עבור</w:t>
      </w:r>
      <w:r>
        <w:rPr>
          <w:rFonts w:eastAsia="Garamond" w:cs="Garamond"/>
          <w:rtl w:val="true"/>
        </w:rPr>
        <w:t xml:space="preserve"> </w:t>
      </w:r>
      <w:r>
        <w:rPr>
          <w:rFonts w:cs="FrankRuehl"/>
          <w:rtl w:val="true"/>
        </w:rPr>
        <w:t>דויטשה</w:t>
      </w:r>
      <w:r>
        <w:rPr>
          <w:rFonts w:eastAsia="Garamond" w:cs="Garamond"/>
          <w:rtl w:val="true"/>
        </w:rPr>
        <w:t xml:space="preserve"> </w:t>
      </w:r>
      <w:r>
        <w:rPr>
          <w:rFonts w:cs="FrankRuehl"/>
          <w:rtl w:val="true"/>
        </w:rPr>
        <w:t>בנק</w:t>
      </w:r>
      <w:r>
        <w:rPr>
          <w:rFonts w:eastAsia="Garamond" w:cs="Garamond"/>
          <w:rtl w:val="true"/>
        </w:rPr>
        <w:t xml:space="preserve"> </w:t>
      </w:r>
      <w:r>
        <w:rPr>
          <w:rFonts w:cs="FrankRuehl"/>
          <w:rtl w:val="true"/>
        </w:rPr>
        <w:t>פעילות</w:t>
      </w:r>
      <w:r>
        <w:rPr>
          <w:rFonts w:eastAsia="Garamond" w:cs="Garamond"/>
          <w:rtl w:val="true"/>
        </w:rPr>
        <w:t xml:space="preserve"> </w:t>
      </w:r>
      <w:r>
        <w:rPr>
          <w:rFonts w:cs="FrankRuehl"/>
          <w:rtl w:val="true"/>
        </w:rPr>
        <w:t>ברוקראז</w:t>
      </w:r>
      <w:r>
        <w:rPr>
          <w:rFonts w:cs="FrankRuehl"/>
          <w:rtl w:val="true"/>
        </w:rPr>
        <w:t xml:space="preserve">' </w:t>
      </w:r>
      <w:r>
        <w:rPr>
          <w:rFonts w:cs="FrankRuehl"/>
          <w:rtl w:val="true"/>
        </w:rPr>
        <w:t>בבורסה</w:t>
      </w:r>
      <w:r>
        <w:rPr>
          <w:rFonts w:eastAsia="Garamond" w:cs="Garamond"/>
          <w:rtl w:val="true"/>
        </w:rPr>
        <w:t xml:space="preserve"> </w:t>
      </w:r>
      <w:r>
        <w:rPr>
          <w:rFonts w:cs="FrankRuehl"/>
          <w:rtl w:val="true"/>
        </w:rPr>
        <w:t>באמצעות</w:t>
      </w:r>
      <w:r>
        <w:rPr>
          <w:rFonts w:eastAsia="Garamond" w:cs="Garamond"/>
          <w:rtl w:val="true"/>
        </w:rPr>
        <w:t xml:space="preserve"> </w:t>
      </w:r>
      <w:r>
        <w:rPr>
          <w:rFonts w:cs="FrankRuehl"/>
          <w:rtl w:val="true"/>
        </w:rPr>
        <w:t>חשבון</w:t>
      </w:r>
      <w:r>
        <w:rPr>
          <w:rFonts w:eastAsia="Garamond" w:cs="Garamond"/>
          <w:rtl w:val="true"/>
        </w:rPr>
        <w:t xml:space="preserve"> </w:t>
      </w:r>
      <w:r>
        <w:rPr>
          <w:rFonts w:cs="FrankRuehl"/>
          <w:rtl w:val="true"/>
        </w:rPr>
        <w:t>ברוקראז</w:t>
      </w:r>
      <w:r>
        <w:rPr>
          <w:rFonts w:cs="FrankRuehl"/>
          <w:rtl w:val="true"/>
        </w:rPr>
        <w:t xml:space="preserve">' </w:t>
      </w:r>
      <w:r>
        <w:rPr>
          <w:rFonts w:cs="FrankRuehl"/>
          <w:rtl w:val="true"/>
        </w:rPr>
        <w:t>שמספרו</w:t>
      </w:r>
      <w:r>
        <w:rPr>
          <w:rFonts w:eastAsia="Garamond" w:cs="Garamond"/>
          <w:rtl w:val="true"/>
        </w:rPr>
        <w:t xml:space="preserve"> </w:t>
      </w:r>
      <w:r>
        <w:rPr>
          <w:rFonts w:cs="FrankRuehl"/>
        </w:rPr>
        <w:t>25728</w:t>
      </w:r>
      <w:r>
        <w:rPr>
          <w:rFonts w:cs="FrankRuehl"/>
          <w:rtl w:val="true"/>
        </w:rPr>
        <w:t xml:space="preserve"> </w:t>
      </w:r>
      <w:r>
        <w:rPr>
          <w:rFonts w:cs="FrankRuehl"/>
          <w:rtl w:val="true"/>
        </w:rPr>
        <w:t>על</w:t>
      </w:r>
      <w:r>
        <w:rPr>
          <w:rFonts w:cs="FrankRuehl"/>
          <w:rtl w:val="true"/>
        </w:rPr>
        <w:t>-</w:t>
      </w:r>
      <w:r>
        <w:rPr>
          <w:rFonts w:cs="FrankRuehl"/>
          <w:rtl w:val="true"/>
        </w:rPr>
        <w:t>שם</w:t>
      </w:r>
      <w:r>
        <w:rPr>
          <w:rFonts w:eastAsia="Garamond" w:cs="Garamond"/>
          <w:rtl w:val="true"/>
        </w:rPr>
        <w:t xml:space="preserve"> </w:t>
      </w:r>
      <w:r>
        <w:rPr>
          <w:rFonts w:cs="FrankRuehl"/>
          <w:rtl w:val="true"/>
        </w:rPr>
        <w:t>דויטשה</w:t>
      </w:r>
      <w:r>
        <w:rPr>
          <w:rFonts w:eastAsia="Garamond" w:cs="Garamond"/>
          <w:rtl w:val="true"/>
        </w:rPr>
        <w:t xml:space="preserve"> </w:t>
      </w:r>
      <w:r>
        <w:rPr>
          <w:rFonts w:cs="FrankRuehl"/>
          <w:rtl w:val="true"/>
        </w:rPr>
        <w:t>בנק</w:t>
      </w:r>
      <w:r>
        <w:rPr>
          <w:rFonts w:cs="FrankRuehl"/>
          <w:rtl w:val="true"/>
        </w:rPr>
        <w:t xml:space="preserve">, </w:t>
      </w:r>
      <w:r>
        <w:rPr>
          <w:rFonts w:cs="FrankRuehl"/>
          <w:rtl w:val="true"/>
        </w:rPr>
        <w:t>חשבון</w:t>
      </w:r>
      <w:r>
        <w:rPr>
          <w:rFonts w:eastAsia="Garamond" w:cs="Garamond"/>
          <w:rtl w:val="true"/>
        </w:rPr>
        <w:t xml:space="preserve"> </w:t>
      </w:r>
      <w:r>
        <w:rPr>
          <w:rFonts w:cs="FrankRuehl"/>
          <w:rtl w:val="true"/>
        </w:rPr>
        <w:t>שהיה</w:t>
      </w:r>
      <w:r>
        <w:rPr>
          <w:rFonts w:eastAsia="Garamond" w:cs="Garamond"/>
          <w:rtl w:val="true"/>
        </w:rPr>
        <w:t xml:space="preserve"> </w:t>
      </w:r>
      <w:r>
        <w:rPr>
          <w:rFonts w:cs="FrankRuehl"/>
          <w:rtl w:val="true"/>
        </w:rPr>
        <w:t>בשליטת</w:t>
      </w:r>
      <w:r>
        <w:rPr>
          <w:rFonts w:eastAsia="Garamond" w:cs="Garamond"/>
          <w:rtl w:val="true"/>
        </w:rPr>
        <w:t xml:space="preserve"> </w:t>
      </w:r>
      <w:r>
        <w:rPr>
          <w:rFonts w:cs="FrankRuehl"/>
          <w:rtl w:val="true"/>
        </w:rPr>
        <w:t>אדרי</w:t>
      </w:r>
      <w:r>
        <w:rPr>
          <w:rFonts w:eastAsia="Garamond" w:cs="Garamond"/>
          <w:rtl w:val="true"/>
        </w:rPr>
        <w:t xml:space="preserve"> </w:t>
      </w:r>
      <w:r>
        <w:rPr>
          <w:rFonts w:cs="FrankRuehl"/>
          <w:rtl w:val="true"/>
        </w:rPr>
        <w:t>ובן</w:t>
      </w:r>
      <w:r>
        <w:rPr>
          <w:rFonts w:eastAsia="Garamond" w:cs="Garamond"/>
          <w:rtl w:val="true"/>
        </w:rPr>
        <w:t xml:space="preserve"> </w:t>
      </w:r>
      <w:r>
        <w:rPr>
          <w:rFonts w:cs="FrankRuehl"/>
          <w:rtl w:val="true"/>
        </w:rPr>
        <w:t>דוד</w:t>
      </w:r>
      <w:r>
        <w:rPr>
          <w:rFonts w:cs="FrankRuehl"/>
          <w:rtl w:val="true"/>
        </w:rPr>
        <w:t xml:space="preserve">. </w:t>
      </w:r>
      <w:r>
        <w:rPr>
          <w:rFonts w:cs="FrankRuehl"/>
          <w:rtl w:val="true"/>
        </w:rPr>
        <w:t>שכרם</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אדרי</w:t>
      </w:r>
      <w:r>
        <w:rPr>
          <w:rFonts w:eastAsia="Garamond" w:cs="Garamond"/>
          <w:rtl w:val="true"/>
        </w:rPr>
        <w:t xml:space="preserve"> </w:t>
      </w:r>
      <w:r>
        <w:rPr>
          <w:rFonts w:cs="FrankRuehl"/>
          <w:rtl w:val="true"/>
        </w:rPr>
        <w:t>ובן</w:t>
      </w:r>
      <w:r>
        <w:rPr>
          <w:rFonts w:eastAsia="Garamond" w:cs="Garamond"/>
          <w:rtl w:val="true"/>
        </w:rPr>
        <w:t xml:space="preserve"> </w:t>
      </w:r>
      <w:r>
        <w:rPr>
          <w:rFonts w:cs="FrankRuehl"/>
          <w:rtl w:val="true"/>
        </w:rPr>
        <w:t>דוד</w:t>
      </w:r>
      <w:r>
        <w:rPr>
          <w:rFonts w:eastAsia="Garamond" w:cs="Garamond"/>
          <w:rtl w:val="true"/>
        </w:rPr>
        <w:t xml:space="preserve"> </w:t>
      </w:r>
      <w:r>
        <w:rPr>
          <w:rFonts w:cs="FrankRuehl"/>
          <w:rtl w:val="true"/>
        </w:rPr>
        <w:t>בפסגות</w:t>
      </w:r>
      <w:r>
        <w:rPr>
          <w:rFonts w:eastAsia="Garamond" w:cs="Garamond"/>
          <w:rtl w:val="true"/>
        </w:rPr>
        <w:t xml:space="preserve"> </w:t>
      </w:r>
      <w:r>
        <w:rPr>
          <w:rFonts w:cs="FrankRuehl"/>
          <w:rtl w:val="true"/>
        </w:rPr>
        <w:t>הורכב</w:t>
      </w:r>
      <w:r>
        <w:rPr>
          <w:rFonts w:eastAsia="Garamond" w:cs="Garamond"/>
          <w:rtl w:val="true"/>
        </w:rPr>
        <w:t xml:space="preserve"> </w:t>
      </w:r>
      <w:r>
        <w:rPr>
          <w:rFonts w:cs="FrankRuehl"/>
          <w:rtl w:val="true"/>
        </w:rPr>
        <w:t>משכר</w:t>
      </w:r>
      <w:r>
        <w:rPr>
          <w:rFonts w:eastAsia="Garamond" w:cs="Garamond"/>
          <w:rtl w:val="true"/>
        </w:rPr>
        <w:t xml:space="preserve"> </w:t>
      </w:r>
      <w:r>
        <w:rPr>
          <w:rFonts w:cs="FrankRuehl"/>
          <w:rtl w:val="true"/>
        </w:rPr>
        <w:t>בסיס</w:t>
      </w:r>
      <w:r>
        <w:rPr>
          <w:rFonts w:eastAsia="Garamond" w:cs="Garamond"/>
          <w:rtl w:val="true"/>
        </w:rPr>
        <w:t xml:space="preserve"> </w:t>
      </w:r>
      <w:r>
        <w:rPr>
          <w:rFonts w:cs="FrankRuehl"/>
          <w:rtl w:val="true"/>
        </w:rPr>
        <w:t>ומבונוסים</w:t>
      </w:r>
      <w:r>
        <w:rPr>
          <w:rFonts w:eastAsia="Garamond" w:cs="Garamond"/>
          <w:rtl w:val="true"/>
        </w:rPr>
        <w:t xml:space="preserve"> </w:t>
      </w:r>
      <w:r>
        <w:rPr>
          <w:rFonts w:cs="FrankRuehl"/>
          <w:rtl w:val="true"/>
        </w:rPr>
        <w:t>אשר</w:t>
      </w:r>
      <w:r>
        <w:rPr>
          <w:rFonts w:eastAsia="Garamond" w:cs="Garamond"/>
          <w:rtl w:val="true"/>
        </w:rPr>
        <w:t xml:space="preserve"> </w:t>
      </w:r>
      <w:r>
        <w:rPr>
          <w:rFonts w:cs="FrankRuehl"/>
          <w:rtl w:val="true"/>
        </w:rPr>
        <w:t>הושתתו</w:t>
      </w:r>
      <w:r>
        <w:rPr>
          <w:rFonts w:cs="FrankRuehl"/>
          <w:rtl w:val="true"/>
        </w:rPr>
        <w:t xml:space="preserve">, </w:t>
      </w:r>
      <w:r>
        <w:rPr>
          <w:rFonts w:cs="FrankRuehl"/>
          <w:rtl w:val="true"/>
        </w:rPr>
        <w:t>בין</w:t>
      </w:r>
      <w:r>
        <w:rPr>
          <w:rFonts w:eastAsia="Garamond" w:cs="Garamond"/>
          <w:rtl w:val="true"/>
        </w:rPr>
        <w:t xml:space="preserve"> </w:t>
      </w:r>
      <w:r>
        <w:rPr>
          <w:rFonts w:cs="FrankRuehl"/>
          <w:rtl w:val="true"/>
        </w:rPr>
        <w:t>היתר</w:t>
      </w:r>
      <w:r>
        <w:rPr>
          <w:rFonts w:cs="FrankRuehl"/>
          <w:rtl w:val="true"/>
        </w:rPr>
        <w:t xml:space="preserve">, </w:t>
      </w:r>
      <w:r>
        <w:rPr>
          <w:rFonts w:cs="FrankRuehl"/>
          <w:rtl w:val="true"/>
        </w:rPr>
        <w:t>על</w:t>
      </w:r>
      <w:r>
        <w:rPr>
          <w:rFonts w:eastAsia="Garamond" w:cs="Garamond"/>
          <w:rtl w:val="true"/>
        </w:rPr>
        <w:t xml:space="preserve"> </w:t>
      </w:r>
      <w:r>
        <w:rPr>
          <w:rFonts w:cs="FrankRuehl"/>
          <w:rtl w:val="true"/>
        </w:rPr>
        <w:t>היקף</w:t>
      </w:r>
      <w:r>
        <w:rPr>
          <w:rFonts w:eastAsia="Garamond" w:cs="Garamond"/>
          <w:rtl w:val="true"/>
        </w:rPr>
        <w:t xml:space="preserve"> </w:t>
      </w:r>
      <w:r>
        <w:rPr>
          <w:rFonts w:cs="FrankRuehl"/>
          <w:rtl w:val="true"/>
        </w:rPr>
        <w:t>רווחי</w:t>
      </w:r>
      <w:r>
        <w:rPr>
          <w:rFonts w:eastAsia="Garamond" w:cs="Garamond"/>
          <w:rtl w:val="true"/>
        </w:rPr>
        <w:t xml:space="preserve"> </w:t>
      </w:r>
      <w:r>
        <w:rPr>
          <w:rFonts w:cs="FrankRuehl"/>
          <w:rtl w:val="true"/>
        </w:rPr>
        <w:t>חשבון</w:t>
      </w:r>
      <w:r>
        <w:rPr>
          <w:rFonts w:eastAsia="Garamond" w:cs="Garamond"/>
          <w:rtl w:val="true"/>
        </w:rPr>
        <w:t xml:space="preserve"> </w:t>
      </w:r>
      <w:r>
        <w:rPr>
          <w:rFonts w:cs="FrankRuehl"/>
          <w:rtl w:val="true"/>
        </w:rPr>
        <w:t>הנוסטרו</w:t>
      </w:r>
      <w:r>
        <w:rPr>
          <w:rFonts w:cs="FrankRuehl"/>
          <w:rtl w:val="true"/>
        </w:rPr>
        <w:t xml:space="preserve">. </w:t>
      </w:r>
      <w:r>
        <w:rPr>
          <w:rFonts w:cs="FrankRuehl"/>
          <w:rtl w:val="true"/>
        </w:rPr>
        <w:t>לפיכך</w:t>
      </w:r>
      <w:r>
        <w:rPr>
          <w:rFonts w:cs="FrankRuehl"/>
          <w:rtl w:val="true"/>
        </w:rPr>
        <w:t xml:space="preserve">, </w:t>
      </w:r>
      <w:r>
        <w:rPr>
          <w:rFonts w:cs="FrankRuehl"/>
          <w:rtl w:val="true"/>
        </w:rPr>
        <w:t>ועל</w:t>
      </w:r>
      <w:r>
        <w:rPr>
          <w:rFonts w:cs="FrankRuehl"/>
          <w:rtl w:val="true"/>
        </w:rPr>
        <w:t>-</w:t>
      </w:r>
      <w:r>
        <w:rPr>
          <w:rFonts w:cs="FrankRuehl"/>
          <w:rtl w:val="true"/>
        </w:rPr>
        <w:t>פי</w:t>
      </w:r>
      <w:r>
        <w:rPr>
          <w:rFonts w:eastAsia="Garamond" w:cs="Garamond"/>
          <w:rtl w:val="true"/>
        </w:rPr>
        <w:t xml:space="preserve"> </w:t>
      </w:r>
      <w:r>
        <w:rPr>
          <w:rFonts w:cs="FrankRuehl"/>
          <w:rtl w:val="true"/>
        </w:rPr>
        <w:t>כתב</w:t>
      </w:r>
      <w:r>
        <w:rPr>
          <w:rFonts w:eastAsia="Garamond" w:cs="Garamond"/>
          <w:rtl w:val="true"/>
        </w:rPr>
        <w:t xml:space="preserve"> </w:t>
      </w:r>
      <w:r>
        <w:rPr>
          <w:rFonts w:cs="FrankRuehl"/>
          <w:rtl w:val="true"/>
        </w:rPr>
        <w:t>האישום</w:t>
      </w:r>
      <w:r>
        <w:rPr>
          <w:rFonts w:cs="FrankRuehl"/>
          <w:rtl w:val="true"/>
        </w:rPr>
        <w:t xml:space="preserve">, </w:t>
      </w:r>
      <w:r>
        <w:rPr>
          <w:rFonts w:cs="FrankRuehl"/>
          <w:rtl w:val="true"/>
        </w:rPr>
        <w:t>היה</w:t>
      </w:r>
      <w:r>
        <w:rPr>
          <w:rFonts w:eastAsia="Garamond" w:cs="Garamond"/>
          <w:rtl w:val="true"/>
        </w:rPr>
        <w:t xml:space="preserve"> </w:t>
      </w:r>
      <w:r>
        <w:rPr>
          <w:rFonts w:cs="FrankRuehl"/>
          <w:rtl w:val="true"/>
        </w:rPr>
        <w:t>לשניים</w:t>
      </w:r>
      <w:r>
        <w:rPr>
          <w:rFonts w:eastAsia="Garamond" w:cs="Garamond"/>
          <w:rtl w:val="true"/>
        </w:rPr>
        <w:t xml:space="preserve"> </w:t>
      </w:r>
      <w:r>
        <w:rPr>
          <w:rFonts w:cs="FrankRuehl"/>
          <w:rtl w:val="true"/>
        </w:rPr>
        <w:t>עניין</w:t>
      </w:r>
      <w:r>
        <w:rPr>
          <w:rFonts w:eastAsia="Garamond" w:cs="Garamond"/>
          <w:rtl w:val="true"/>
        </w:rPr>
        <w:t xml:space="preserve"> </w:t>
      </w:r>
      <w:r>
        <w:rPr>
          <w:rFonts w:cs="FrankRuehl"/>
          <w:rtl w:val="true"/>
        </w:rPr>
        <w:t>להשיא</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רווחי</w:t>
      </w:r>
      <w:r>
        <w:rPr>
          <w:rFonts w:eastAsia="Garamond" w:cs="Garamond"/>
          <w:rtl w:val="true"/>
        </w:rPr>
        <w:t xml:space="preserve"> </w:t>
      </w:r>
      <w:r>
        <w:rPr>
          <w:rFonts w:cs="FrankRuehl"/>
          <w:rtl w:val="true"/>
        </w:rPr>
        <w:t>הנוסטרו</w:t>
      </w:r>
      <w:r>
        <w:rPr>
          <w:rFonts w:eastAsia="Garamond" w:cs="Garamond"/>
          <w:rtl w:val="true"/>
        </w:rPr>
        <w:t xml:space="preserve"> </w:t>
      </w:r>
      <w:r>
        <w:rPr>
          <w:rFonts w:cs="FrankRuehl"/>
          <w:rtl w:val="true"/>
        </w:rPr>
        <w:t>לגובה</w:t>
      </w:r>
      <w:r>
        <w:rPr>
          <w:rFonts w:eastAsia="Garamond" w:cs="Garamond"/>
          <w:rtl w:val="true"/>
        </w:rPr>
        <w:t xml:space="preserve"> </w:t>
      </w:r>
      <w:r>
        <w:rPr>
          <w:rFonts w:cs="FrankRuehl"/>
          <w:rtl w:val="true"/>
        </w:rPr>
        <w:t>המירבי</w:t>
      </w:r>
      <w:r>
        <w:rPr>
          <w:rFonts w:cs="FrankRuehl"/>
          <w:rtl w:val="true"/>
        </w:rPr>
        <w:t xml:space="preserve">, </w:t>
      </w:r>
      <w:r>
        <w:rPr>
          <w:rFonts w:cs="FrankRuehl"/>
          <w:rtl w:val="true"/>
        </w:rPr>
        <w:t>וזאת</w:t>
      </w:r>
      <w:r>
        <w:rPr>
          <w:rFonts w:cs="FrankRuehl"/>
          <w:rtl w:val="true"/>
        </w:rPr>
        <w:t xml:space="preserve">, </w:t>
      </w:r>
      <w:r>
        <w:rPr>
          <w:rFonts w:cs="FrankRuehl"/>
          <w:rtl w:val="true"/>
        </w:rPr>
        <w:t>אף</w:t>
      </w:r>
      <w:r>
        <w:rPr>
          <w:rFonts w:eastAsia="Garamond" w:cs="Garamond"/>
          <w:rtl w:val="true"/>
        </w:rPr>
        <w:t xml:space="preserve"> </w:t>
      </w:r>
      <w:r>
        <w:rPr>
          <w:rFonts w:cs="FrankRuehl"/>
          <w:rtl w:val="true"/>
        </w:rPr>
        <w:t>תוך</w:t>
      </w:r>
      <w:r>
        <w:rPr>
          <w:rFonts w:eastAsia="Garamond" w:cs="Garamond"/>
          <w:rtl w:val="true"/>
        </w:rPr>
        <w:t xml:space="preserve"> </w:t>
      </w:r>
      <w:r>
        <w:rPr>
          <w:rFonts w:cs="FrankRuehl"/>
          <w:rtl w:val="true"/>
        </w:rPr>
        <w:t>נטילת</w:t>
      </w:r>
      <w:r>
        <w:rPr>
          <w:rFonts w:eastAsia="Garamond" w:cs="Garamond"/>
          <w:rtl w:val="true"/>
        </w:rPr>
        <w:t xml:space="preserve"> </w:t>
      </w:r>
      <w:r>
        <w:rPr>
          <w:rFonts w:cs="FrankRuehl"/>
          <w:rtl w:val="true"/>
        </w:rPr>
        <w:t>סיכונים</w:t>
      </w:r>
      <w:r>
        <w:rPr>
          <w:rFonts w:eastAsia="Garamond" w:cs="Garamond"/>
          <w:rtl w:val="true"/>
        </w:rPr>
        <w:t xml:space="preserve"> </w:t>
      </w:r>
      <w:r>
        <w:rPr>
          <w:rFonts w:cs="FrankRuehl"/>
          <w:rtl w:val="true"/>
        </w:rPr>
        <w:t>משמעותיים</w:t>
      </w:r>
      <w:r>
        <w:rPr>
          <w:rFonts w:cs="FrankRuehl"/>
          <w:rtl w:val="true"/>
        </w:rPr>
        <w:t xml:space="preserve">. </w:t>
      </w:r>
      <w:r>
        <w:rPr>
          <w:rFonts w:cs="FrankRuehl"/>
          <w:rtl w:val="true"/>
        </w:rPr>
        <w:t>רווחי</w:t>
      </w:r>
      <w:r>
        <w:rPr>
          <w:rFonts w:eastAsia="Garamond" w:cs="Garamond"/>
          <w:rtl w:val="true"/>
        </w:rPr>
        <w:t xml:space="preserve"> </w:t>
      </w:r>
      <w:r>
        <w:rPr>
          <w:rFonts w:cs="FrankRuehl"/>
          <w:rtl w:val="true"/>
        </w:rPr>
        <w:t>חשבון</w:t>
      </w:r>
      <w:r>
        <w:rPr>
          <w:rFonts w:eastAsia="Garamond" w:cs="Garamond"/>
          <w:rtl w:val="true"/>
        </w:rPr>
        <w:t xml:space="preserve"> </w:t>
      </w:r>
      <w:r>
        <w:rPr>
          <w:rFonts w:cs="FrankRuehl"/>
          <w:rtl w:val="true"/>
        </w:rPr>
        <w:t>הנוסטרו</w:t>
      </w:r>
      <w:r>
        <w:rPr>
          <w:rFonts w:eastAsia="Garamond" w:cs="Garamond"/>
          <w:rtl w:val="true"/>
        </w:rPr>
        <w:t xml:space="preserve"> </w:t>
      </w:r>
      <w:r>
        <w:rPr>
          <w:rFonts w:cs="FrankRuehl"/>
          <w:rtl w:val="true"/>
        </w:rPr>
        <w:t>חושבו</w:t>
      </w:r>
      <w:r>
        <w:rPr>
          <w:rFonts w:eastAsia="Garamond" w:cs="Garamond"/>
          <w:rtl w:val="true"/>
        </w:rPr>
        <w:t xml:space="preserve"> </w:t>
      </w:r>
      <w:r>
        <w:rPr>
          <w:rFonts w:cs="FrankRuehl"/>
          <w:rtl w:val="true"/>
        </w:rPr>
        <w:t>באופן</w:t>
      </w:r>
      <w:r>
        <w:rPr>
          <w:rFonts w:eastAsia="Garamond" w:cs="Garamond"/>
          <w:rtl w:val="true"/>
        </w:rPr>
        <w:t xml:space="preserve"> </w:t>
      </w:r>
      <w:r>
        <w:rPr>
          <w:rFonts w:cs="FrankRuehl"/>
          <w:rtl w:val="true"/>
        </w:rPr>
        <w:t>חודשי</w:t>
      </w:r>
      <w:r>
        <w:rPr>
          <w:rFonts w:eastAsia="Garamond" w:cs="Garamond"/>
          <w:rtl w:val="true"/>
        </w:rPr>
        <w:t xml:space="preserve"> </w:t>
      </w:r>
      <w:r>
        <w:rPr>
          <w:rFonts w:cs="FrankRuehl"/>
          <w:rtl w:val="true"/>
        </w:rPr>
        <w:t>על</w:t>
      </w:r>
      <w:r>
        <w:rPr>
          <w:rFonts w:cs="FrankRuehl"/>
          <w:rtl w:val="true"/>
        </w:rPr>
        <w:t>-</w:t>
      </w:r>
      <w:r>
        <w:rPr>
          <w:rFonts w:cs="FrankRuehl"/>
          <w:rtl w:val="true"/>
        </w:rPr>
        <w:t>פי</w:t>
      </w:r>
      <w:r>
        <w:rPr>
          <w:rFonts w:eastAsia="Garamond" w:cs="Garamond"/>
          <w:rtl w:val="true"/>
        </w:rPr>
        <w:t xml:space="preserve"> </w:t>
      </w:r>
      <w:r>
        <w:rPr>
          <w:rFonts w:cs="FrankRuehl"/>
          <w:rtl w:val="true"/>
        </w:rPr>
        <w:t>שוויו</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החשבון</w:t>
      </w:r>
      <w:r>
        <w:rPr>
          <w:rFonts w:eastAsia="Garamond" w:cs="Garamond"/>
          <w:rtl w:val="true"/>
        </w:rPr>
        <w:t xml:space="preserve"> </w:t>
      </w:r>
      <w:r>
        <w:rPr>
          <w:rFonts w:cs="FrankRuehl"/>
          <w:rtl w:val="true"/>
        </w:rPr>
        <w:t>בסוף</w:t>
      </w:r>
      <w:r>
        <w:rPr>
          <w:rFonts w:eastAsia="Garamond" w:cs="Garamond"/>
          <w:rtl w:val="true"/>
        </w:rPr>
        <w:t xml:space="preserve"> </w:t>
      </w:r>
      <w:r>
        <w:rPr>
          <w:rFonts w:cs="FrankRuehl"/>
          <w:rtl w:val="true"/>
        </w:rPr>
        <w:t>כל</w:t>
      </w:r>
      <w:r>
        <w:rPr>
          <w:rFonts w:eastAsia="Garamond" w:cs="Garamond"/>
          <w:rtl w:val="true"/>
        </w:rPr>
        <w:t xml:space="preserve"> </w:t>
      </w:r>
      <w:r>
        <w:rPr>
          <w:rFonts w:cs="FrankRuehl"/>
          <w:rtl w:val="true"/>
        </w:rPr>
        <w:t>חודש</w:t>
      </w:r>
      <w:r>
        <w:rPr>
          <w:rFonts w:cs="FrankRuehl"/>
          <w:rtl w:val="true"/>
        </w:rPr>
        <w:t xml:space="preserve">, </w:t>
      </w:r>
      <w:r>
        <w:rPr>
          <w:rFonts w:cs="FrankRuehl"/>
          <w:rtl w:val="true"/>
        </w:rPr>
        <w:t>תוך</w:t>
      </w:r>
      <w:r>
        <w:rPr>
          <w:rFonts w:eastAsia="Garamond" w:cs="Garamond"/>
          <w:rtl w:val="true"/>
        </w:rPr>
        <w:t xml:space="preserve"> </w:t>
      </w:r>
      <w:r>
        <w:rPr>
          <w:rFonts w:cs="FrankRuehl"/>
          <w:rtl w:val="true"/>
        </w:rPr>
        <w:t>שערוך</w:t>
      </w:r>
      <w:r>
        <w:rPr>
          <w:rFonts w:eastAsia="Garamond" w:cs="Garamond"/>
          <w:rtl w:val="true"/>
        </w:rPr>
        <w:t xml:space="preserve"> </w:t>
      </w:r>
      <w:r>
        <w:rPr>
          <w:rFonts w:cs="FrankRuehl"/>
          <w:rtl w:val="true"/>
        </w:rPr>
        <w:t>הפוזיציה</w:t>
      </w:r>
      <w:r>
        <w:rPr>
          <w:rFonts w:eastAsia="Garamond" w:cs="Garamond"/>
          <w:rtl w:val="true"/>
        </w:rPr>
        <w:t xml:space="preserve"> </w:t>
      </w:r>
      <w:r>
        <w:rPr>
          <w:rFonts w:cs="FrankRuehl"/>
          <w:rtl w:val="true"/>
        </w:rPr>
        <w:t>הקיימת</w:t>
      </w:r>
      <w:r>
        <w:rPr>
          <w:rFonts w:eastAsia="Garamond" w:cs="Garamond"/>
          <w:rtl w:val="true"/>
        </w:rPr>
        <w:t xml:space="preserve"> </w:t>
      </w:r>
      <w:r>
        <w:rPr>
          <w:rFonts w:cs="FrankRuehl"/>
          <w:rtl w:val="true"/>
        </w:rPr>
        <w:t>בסוף</w:t>
      </w:r>
      <w:r>
        <w:rPr>
          <w:rFonts w:eastAsia="Garamond" w:cs="Garamond"/>
          <w:rtl w:val="true"/>
        </w:rPr>
        <w:t xml:space="preserve"> </w:t>
      </w:r>
      <w:r>
        <w:rPr>
          <w:rFonts w:cs="FrankRuehl"/>
          <w:rtl w:val="true"/>
        </w:rPr>
        <w:t>החודש</w:t>
      </w:r>
      <w:r>
        <w:rPr>
          <w:rFonts w:eastAsia="Garamond" w:cs="Garamond"/>
          <w:rtl w:val="true"/>
        </w:rPr>
        <w:t xml:space="preserve"> </w:t>
      </w:r>
      <w:r>
        <w:rPr>
          <w:rFonts w:cs="FrankRuehl"/>
          <w:rtl w:val="true"/>
        </w:rPr>
        <w:t>לעומת</w:t>
      </w:r>
      <w:r>
        <w:rPr>
          <w:rFonts w:eastAsia="Garamond" w:cs="Garamond"/>
          <w:rtl w:val="true"/>
        </w:rPr>
        <w:t xml:space="preserve"> </w:t>
      </w:r>
      <w:r>
        <w:rPr>
          <w:rFonts w:cs="FrankRuehl"/>
          <w:rtl w:val="true"/>
        </w:rPr>
        <w:t>שווי</w:t>
      </w:r>
      <w:r>
        <w:rPr>
          <w:rFonts w:eastAsia="Garamond" w:cs="Garamond"/>
          <w:rtl w:val="true"/>
        </w:rPr>
        <w:t xml:space="preserve"> </w:t>
      </w:r>
      <w:r>
        <w:rPr>
          <w:rFonts w:cs="FrankRuehl"/>
          <w:rtl w:val="true"/>
        </w:rPr>
        <w:t>הפוזיציה</w:t>
      </w:r>
      <w:r>
        <w:rPr>
          <w:rFonts w:eastAsia="Garamond" w:cs="Garamond"/>
          <w:rtl w:val="true"/>
        </w:rPr>
        <w:t xml:space="preserve"> </w:t>
      </w:r>
      <w:r>
        <w:rPr>
          <w:rFonts w:cs="FrankRuehl"/>
          <w:rtl w:val="true"/>
        </w:rPr>
        <w:t>בתחילתו</w:t>
      </w:r>
      <w:r>
        <w:rPr>
          <w:rFonts w:cs="FrankRuehl"/>
          <w:rtl w:val="true"/>
        </w:rPr>
        <w:t xml:space="preserve">, </w:t>
      </w:r>
      <w:r>
        <w:rPr>
          <w:rFonts w:cs="FrankRuehl"/>
          <w:rtl w:val="true"/>
        </w:rPr>
        <w:t>ובניכוי</w:t>
      </w:r>
      <w:r>
        <w:rPr>
          <w:rFonts w:eastAsia="Garamond" w:cs="Garamond"/>
          <w:rtl w:val="true"/>
        </w:rPr>
        <w:t xml:space="preserve"> </w:t>
      </w:r>
      <w:r>
        <w:rPr>
          <w:rFonts w:cs="FrankRuehl"/>
          <w:rtl w:val="true"/>
        </w:rPr>
        <w:t>עלויות</w:t>
      </w:r>
      <w:r>
        <w:rPr>
          <w:rFonts w:eastAsia="Garamond" w:cs="Garamond"/>
          <w:rtl w:val="true"/>
        </w:rPr>
        <w:t xml:space="preserve"> </w:t>
      </w:r>
      <w:r>
        <w:rPr>
          <w:rFonts w:cs="FrankRuehl"/>
          <w:rtl w:val="true"/>
        </w:rPr>
        <w:t>מימון</w:t>
      </w:r>
      <w:r>
        <w:rPr>
          <w:rFonts w:cs="FrankRuehl"/>
          <w:rtl w:val="true"/>
        </w:rPr>
        <w:t xml:space="preserve">, </w:t>
      </w:r>
      <w:r>
        <w:rPr>
          <w:rFonts w:cs="FrankRuehl"/>
          <w:rtl w:val="true"/>
        </w:rPr>
        <w:t>עלויות</w:t>
      </w:r>
      <w:r>
        <w:rPr>
          <w:rFonts w:eastAsia="Garamond" w:cs="Garamond"/>
          <w:rtl w:val="true"/>
        </w:rPr>
        <w:t xml:space="preserve"> </w:t>
      </w:r>
      <w:r>
        <w:rPr>
          <w:rFonts w:cs="FrankRuehl"/>
          <w:rtl w:val="true"/>
        </w:rPr>
        <w:t>אשר</w:t>
      </w:r>
      <w:r>
        <w:rPr>
          <w:rFonts w:eastAsia="Garamond" w:cs="Garamond"/>
          <w:rtl w:val="true"/>
        </w:rPr>
        <w:t xml:space="preserve"> </w:t>
      </w:r>
      <w:r>
        <w:rPr>
          <w:rFonts w:cs="FrankRuehl"/>
          <w:rtl w:val="true"/>
        </w:rPr>
        <w:t>עשויות</w:t>
      </w:r>
      <w:r>
        <w:rPr>
          <w:rFonts w:eastAsia="Garamond" w:cs="Garamond"/>
          <w:rtl w:val="true"/>
        </w:rPr>
        <w:t xml:space="preserve"> </w:t>
      </w:r>
      <w:r>
        <w:rPr>
          <w:rFonts w:cs="FrankRuehl"/>
          <w:rtl w:val="true"/>
        </w:rPr>
        <w:t>להגיע</w:t>
      </w:r>
      <w:r>
        <w:rPr>
          <w:rFonts w:eastAsia="Garamond" w:cs="Garamond"/>
          <w:rtl w:val="true"/>
        </w:rPr>
        <w:t xml:space="preserve"> </w:t>
      </w:r>
      <w:r>
        <w:rPr>
          <w:rFonts w:cs="FrankRuehl"/>
          <w:rtl w:val="true"/>
        </w:rPr>
        <w:t>לסכומי</w:t>
      </w:r>
      <w:r>
        <w:rPr>
          <w:rFonts w:eastAsia="Garamond" w:cs="Garamond"/>
          <w:rtl w:val="true"/>
        </w:rPr>
        <w:t xml:space="preserve"> </w:t>
      </w:r>
      <w:r>
        <w:rPr>
          <w:rFonts w:cs="FrankRuehl"/>
          <w:rtl w:val="true"/>
        </w:rPr>
        <w:t>כסף</w:t>
      </w:r>
      <w:r>
        <w:rPr>
          <w:rFonts w:eastAsia="Garamond" w:cs="Garamond"/>
          <w:rtl w:val="true"/>
        </w:rPr>
        <w:t xml:space="preserve"> </w:t>
      </w:r>
      <w:r>
        <w:rPr>
          <w:rFonts w:cs="FrankRuehl"/>
          <w:rtl w:val="true"/>
        </w:rPr>
        <w:t>מהותיים</w:t>
      </w:r>
      <w:r>
        <w:rPr>
          <w:rFonts w:cs="FrankRuehl"/>
          <w:rtl w:val="true"/>
        </w:rPr>
        <w:t xml:space="preserve">, </w:t>
      </w:r>
      <w:r>
        <w:rPr>
          <w:rFonts w:cs="FrankRuehl"/>
          <w:rtl w:val="true"/>
        </w:rPr>
        <w:t>עד</w:t>
      </w:r>
      <w:r>
        <w:rPr>
          <w:rFonts w:eastAsia="Garamond" w:cs="Garamond"/>
          <w:rtl w:val="true"/>
        </w:rPr>
        <w:t xml:space="preserve"> </w:t>
      </w:r>
      <w:r>
        <w:rPr>
          <w:rFonts w:cs="FrankRuehl"/>
          <w:rtl w:val="true"/>
        </w:rPr>
        <w:t>כדי</w:t>
      </w:r>
      <w:r>
        <w:rPr>
          <w:rFonts w:eastAsia="Garamond" w:cs="Garamond"/>
          <w:rtl w:val="true"/>
        </w:rPr>
        <w:t xml:space="preserve"> </w:t>
      </w:r>
      <w:r>
        <w:rPr>
          <w:rFonts w:cs="FrankRuehl"/>
          <w:rtl w:val="true"/>
        </w:rPr>
        <w:t>כמעט</w:t>
      </w:r>
      <w:r>
        <w:rPr>
          <w:rFonts w:eastAsia="Garamond" w:cs="Garamond"/>
          <w:rtl w:val="true"/>
        </w:rPr>
        <w:t xml:space="preserve"> </w:t>
      </w:r>
      <w:r>
        <w:rPr>
          <w:rFonts w:cs="FrankRuehl"/>
        </w:rPr>
        <w:t>50%</w:t>
      </w:r>
      <w:r>
        <w:rPr>
          <w:rFonts w:cs="FrankRuehl"/>
          <w:rtl w:val="true"/>
        </w:rPr>
        <w:t xml:space="preserve"> </w:t>
      </w:r>
      <w:r>
        <w:rPr>
          <w:rFonts w:cs="FrankRuehl"/>
          <w:rtl w:val="true"/>
        </w:rPr>
        <w:t>מהרווח</w:t>
      </w:r>
      <w:r>
        <w:rPr>
          <w:rFonts w:cs="FrankRuehl"/>
          <w:rtl w:val="true"/>
        </w:rPr>
        <w:t xml:space="preserve">. </w:t>
      </w:r>
      <w:r>
        <w:rPr>
          <w:rFonts w:cs="FrankRuehl"/>
          <w:rtl w:val="true"/>
        </w:rPr>
        <w:t>כזכור</w:t>
      </w:r>
      <w:r>
        <w:rPr>
          <w:rFonts w:cs="FrankRuehl"/>
          <w:rtl w:val="true"/>
        </w:rPr>
        <w:t xml:space="preserve">, </w:t>
      </w:r>
      <w:r>
        <w:rPr>
          <w:rFonts w:cs="FrankRuehl"/>
          <w:rtl w:val="true"/>
        </w:rPr>
        <w:t>סוחרי</w:t>
      </w:r>
      <w:r>
        <w:rPr>
          <w:rFonts w:eastAsia="Garamond" w:cs="Garamond"/>
          <w:rtl w:val="true"/>
        </w:rPr>
        <w:t xml:space="preserve"> </w:t>
      </w:r>
      <w:r>
        <w:rPr>
          <w:rFonts w:cs="FrankRuehl"/>
          <w:rtl w:val="true"/>
        </w:rPr>
        <w:t>דויטשה</w:t>
      </w:r>
      <w:r>
        <w:rPr>
          <w:rFonts w:eastAsia="Garamond" w:cs="Garamond"/>
          <w:rtl w:val="true"/>
        </w:rPr>
        <w:t xml:space="preserve"> </w:t>
      </w:r>
      <w:r>
        <w:rPr>
          <w:rFonts w:cs="FrankRuehl"/>
          <w:rtl w:val="true"/>
        </w:rPr>
        <w:t>זוכו</w:t>
      </w:r>
      <w:r>
        <w:rPr>
          <w:rFonts w:eastAsia="Garamond" w:cs="Garamond"/>
          <w:rtl w:val="true"/>
        </w:rPr>
        <w:t xml:space="preserve"> </w:t>
      </w:r>
      <w:r>
        <w:rPr>
          <w:rFonts w:cs="FrankRuehl"/>
          <w:rtl w:val="true"/>
        </w:rPr>
        <w:t>במסגרת</w:t>
      </w:r>
      <w:r>
        <w:rPr>
          <w:rFonts w:eastAsia="Garamond" w:cs="Garamond"/>
          <w:rtl w:val="true"/>
        </w:rPr>
        <w:t xml:space="preserve"> </w:t>
      </w:r>
      <w:r>
        <w:rPr>
          <w:rFonts w:cs="FrankRuehl"/>
          <w:rtl w:val="true"/>
        </w:rPr>
        <w:t>הכרעת</w:t>
      </w:r>
      <w:r>
        <w:rPr>
          <w:rFonts w:eastAsia="Garamond" w:cs="Garamond"/>
          <w:rtl w:val="true"/>
        </w:rPr>
        <w:t xml:space="preserve"> </w:t>
      </w:r>
      <w:r>
        <w:rPr>
          <w:rFonts w:cs="FrankRuehl"/>
          <w:rtl w:val="true"/>
        </w:rPr>
        <w:t>הדין</w:t>
      </w:r>
      <w:r>
        <w:rPr>
          <w:rFonts w:eastAsia="Garamond" w:cs="Garamond"/>
          <w:rtl w:val="true"/>
        </w:rPr>
        <w:t xml:space="preserve"> </w:t>
      </w:r>
      <w:r>
        <w:rPr>
          <w:rFonts w:cs="FrankRuehl"/>
          <w:rtl w:val="true"/>
        </w:rPr>
        <w:t>מביצוע</w:t>
      </w:r>
      <w:r>
        <w:rPr>
          <w:rFonts w:eastAsia="Garamond" w:cs="Garamond"/>
          <w:rtl w:val="true"/>
        </w:rPr>
        <w:t xml:space="preserve"> </w:t>
      </w:r>
      <w:r>
        <w:rPr>
          <w:rFonts w:cs="FrankRuehl"/>
          <w:rtl w:val="true"/>
        </w:rPr>
        <w:t>העבירות</w:t>
      </w:r>
      <w:r>
        <w:rPr>
          <w:rFonts w:cs="FrankRuehl"/>
          <w:rtl w:val="true"/>
        </w:rPr>
        <w:t xml:space="preserve">, </w:t>
      </w:r>
      <w:r>
        <w:rPr>
          <w:rFonts w:cs="FrankRuehl"/>
          <w:rtl w:val="true"/>
        </w:rPr>
        <w:t>מושא</w:t>
      </w:r>
      <w:r>
        <w:rPr>
          <w:rFonts w:eastAsia="Garamond" w:cs="Garamond"/>
          <w:rtl w:val="true"/>
        </w:rPr>
        <w:t xml:space="preserve"> </w:t>
      </w:r>
      <w:r>
        <w:rPr>
          <w:rFonts w:cs="FrankRuehl"/>
          <w:rtl w:val="true"/>
        </w:rPr>
        <w:t>האישום</w:t>
      </w:r>
      <w:r>
        <w:rPr>
          <w:rFonts w:eastAsia="Garamond" w:cs="Garamond"/>
          <w:rtl w:val="true"/>
        </w:rPr>
        <w:t xml:space="preserve"> </w:t>
      </w:r>
      <w:r>
        <w:rPr>
          <w:rFonts w:cs="FrankRuehl"/>
          <w:rtl w:val="true"/>
        </w:rPr>
        <w:t>הראשון</w:t>
      </w:r>
      <w:r>
        <w:rPr>
          <w:rFonts w:cs="FrankRuehl"/>
          <w:rtl w:val="true"/>
        </w:rPr>
        <w:t>.</w:t>
      </w:r>
    </w:p>
    <w:p>
      <w:pPr>
        <w:pStyle w:val="Ruller43"/>
        <w:numPr>
          <w:ilvl w:val="0"/>
          <w:numId w:val="0"/>
        </w:numPr>
        <w:ind w:hanging="0" w:start="0" w:end="0"/>
        <w:jc w:val="both"/>
        <w:rPr>
          <w:rFonts w:cs="FrankRuehl"/>
        </w:rPr>
      </w:pPr>
      <w:r>
        <w:rPr>
          <w:rFonts w:cs="FrankRuehl"/>
          <w:rtl w:val="true"/>
        </w:rPr>
      </w:r>
    </w:p>
    <w:p>
      <w:pPr>
        <w:pStyle w:val="Ruller43"/>
        <w:numPr>
          <w:ilvl w:val="0"/>
          <w:numId w:val="2"/>
        </w:numPr>
        <w:ind w:hanging="0" w:start="0" w:end="0"/>
        <w:jc w:val="both"/>
        <w:rPr>
          <w:rFonts w:cs="FrankRuehl"/>
        </w:rPr>
      </w:pPr>
      <w:r>
        <w:rPr>
          <w:rFonts w:cs="FrankRuehl"/>
          <w:rtl w:val="true"/>
        </w:rPr>
        <w:t>שתי</w:t>
      </w:r>
      <w:r>
        <w:rPr>
          <w:rFonts w:eastAsia="Garamond" w:cs="Garamond"/>
          <w:rtl w:val="true"/>
        </w:rPr>
        <w:t xml:space="preserve"> </w:t>
      </w:r>
      <w:r>
        <w:rPr>
          <w:rFonts w:cs="FrankRuehl"/>
          <w:rtl w:val="true"/>
        </w:rPr>
        <w:t>הערות</w:t>
      </w:r>
      <w:r>
        <w:rPr>
          <w:rFonts w:eastAsia="Garamond" w:cs="Garamond"/>
          <w:rtl w:val="true"/>
        </w:rPr>
        <w:t xml:space="preserve"> </w:t>
      </w:r>
      <w:r>
        <w:rPr>
          <w:rFonts w:cs="FrankRuehl"/>
          <w:rtl w:val="true"/>
        </w:rPr>
        <w:t>מקדימות</w:t>
      </w:r>
      <w:r>
        <w:rPr>
          <w:rFonts w:eastAsia="Garamond" w:cs="Garamond"/>
          <w:rtl w:val="true"/>
        </w:rPr>
        <w:t xml:space="preserve"> </w:t>
      </w:r>
      <w:r>
        <w:rPr>
          <w:rFonts w:cs="FrankRuehl"/>
          <w:rtl w:val="true"/>
        </w:rPr>
        <w:t>לפרשנות</w:t>
      </w:r>
      <w:r>
        <w:rPr>
          <w:rFonts w:eastAsia="Garamond" w:cs="Garamond"/>
          <w:rtl w:val="true"/>
        </w:rPr>
        <w:t xml:space="preserve"> </w:t>
      </w:r>
      <w:r>
        <w:rPr>
          <w:rFonts w:cs="FrankRuehl"/>
          <w:rtl w:val="true"/>
        </w:rPr>
        <w:t>המונחים</w:t>
      </w:r>
      <w:r>
        <w:rPr>
          <w:rFonts w:eastAsia="Garamond" w:cs="Garamond"/>
          <w:rtl w:val="true"/>
        </w:rPr>
        <w:t xml:space="preserve"> </w:t>
      </w:r>
      <w:r>
        <w:rPr>
          <w:rFonts w:cs="FrankRuehl"/>
          <w:rtl w:val="true"/>
        </w:rPr>
        <w:t>שנסקרו</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ידי</w:t>
      </w:r>
      <w:r>
        <w:rPr>
          <w:rFonts w:eastAsia="Garamond" w:cs="Garamond"/>
          <w:rtl w:val="true"/>
        </w:rPr>
        <w:t xml:space="preserve"> </w:t>
      </w:r>
      <w:r>
        <w:rPr>
          <w:rFonts w:cs="FrankRuehl"/>
          <w:rtl w:val="true"/>
        </w:rPr>
        <w:t>חברי</w:t>
      </w:r>
      <w:r>
        <w:rPr>
          <w:rFonts w:cs="FrankRuehl"/>
          <w:rtl w:val="true"/>
        </w:rPr>
        <w:t xml:space="preserve">, </w:t>
      </w:r>
      <w:r>
        <w:rPr>
          <w:rFonts w:cs="FrankRuehl"/>
          <w:rtl w:val="true"/>
        </w:rPr>
        <w:t>השופט</w:t>
      </w:r>
      <w:r>
        <w:rPr>
          <w:rFonts w:eastAsia="Garamond" w:cs="Garamond"/>
          <w:rtl w:val="true"/>
        </w:rPr>
        <w:t xml:space="preserve"> </w:t>
      </w:r>
      <w:r>
        <w:rPr>
          <w:rFonts w:ascii="Century" w:hAnsi="Century" w:cs="Miriam"/>
          <w:b/>
          <w:b/>
          <w:spacing w:val="0"/>
          <w:sz w:val="22"/>
          <w:sz w:val="22"/>
          <w:szCs w:val="24"/>
          <w:rtl w:val="true"/>
        </w:rPr>
        <w:t>ע</w:t>
      </w:r>
      <w:r>
        <w:rPr>
          <w:rFonts w:cs="Miriam" w:ascii="Century" w:hAnsi="Century"/>
          <w:b/>
          <w:spacing w:val="0"/>
          <w:sz w:val="22"/>
          <w:szCs w:val="24"/>
          <w:rtl w:val="true"/>
        </w:rPr>
        <w:t xml:space="preserve">' </w:t>
      </w:r>
      <w:r>
        <w:rPr>
          <w:rFonts w:ascii="Century" w:hAnsi="Century" w:cs="Miriam"/>
          <w:b/>
          <w:b/>
          <w:spacing w:val="0"/>
          <w:sz w:val="22"/>
          <w:sz w:val="22"/>
          <w:szCs w:val="24"/>
          <w:rtl w:val="true"/>
        </w:rPr>
        <w:t>פוגלמן</w:t>
      </w:r>
      <w:r>
        <w:rPr>
          <w:rFonts w:cs="FrankRuehl"/>
          <w:rtl w:val="true"/>
        </w:rPr>
        <w:t xml:space="preserve">, </w:t>
      </w:r>
      <w:r>
        <w:rPr>
          <w:rFonts w:cs="FrankRuehl"/>
          <w:rtl w:val="true"/>
        </w:rPr>
        <w:t>בחלק</w:t>
      </w:r>
      <w:r>
        <w:rPr>
          <w:rFonts w:eastAsia="Garamond" w:cs="Garamond"/>
          <w:rtl w:val="true"/>
        </w:rPr>
        <w:t xml:space="preserve"> </w:t>
      </w:r>
      <w:r>
        <w:rPr>
          <w:rFonts w:cs="FrankRuehl"/>
          <w:rtl w:val="true"/>
        </w:rPr>
        <w:t>הכללי</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פסק</w:t>
      </w:r>
      <w:r>
        <w:rPr>
          <w:rFonts w:eastAsia="Garamond" w:cs="Garamond"/>
          <w:rtl w:val="true"/>
        </w:rPr>
        <w:t xml:space="preserve"> </w:t>
      </w:r>
      <w:r>
        <w:rPr>
          <w:rFonts w:cs="FrankRuehl"/>
          <w:rtl w:val="true"/>
        </w:rPr>
        <w:t>הדין</w:t>
      </w:r>
      <w:r>
        <w:rPr>
          <w:rFonts w:cs="FrankRuehl"/>
          <w:rtl w:val="true"/>
        </w:rPr>
        <w:t xml:space="preserve">, </w:t>
      </w:r>
      <w:r>
        <w:rPr>
          <w:rFonts w:cs="FrankRuehl"/>
          <w:rtl w:val="true"/>
        </w:rPr>
        <w:t>והנחוצים</w:t>
      </w:r>
      <w:r>
        <w:rPr>
          <w:rFonts w:eastAsia="Garamond" w:cs="Garamond"/>
          <w:rtl w:val="true"/>
        </w:rPr>
        <w:t xml:space="preserve"> </w:t>
      </w:r>
      <w:r>
        <w:rPr>
          <w:rFonts w:cs="FrankRuehl"/>
          <w:rtl w:val="true"/>
        </w:rPr>
        <w:t>להבהרת</w:t>
      </w:r>
      <w:r>
        <w:rPr>
          <w:rFonts w:eastAsia="Garamond" w:cs="Garamond"/>
          <w:rtl w:val="true"/>
        </w:rPr>
        <w:t xml:space="preserve"> </w:t>
      </w:r>
      <w:r>
        <w:rPr>
          <w:rFonts w:cs="FrankRuehl"/>
          <w:rtl w:val="true"/>
        </w:rPr>
        <w:t>עובדות</w:t>
      </w:r>
      <w:r>
        <w:rPr>
          <w:rFonts w:eastAsia="Garamond" w:cs="Garamond"/>
          <w:rtl w:val="true"/>
        </w:rPr>
        <w:t xml:space="preserve"> </w:t>
      </w:r>
      <w:r>
        <w:rPr>
          <w:rFonts w:cs="FrankRuehl"/>
          <w:rtl w:val="true"/>
        </w:rPr>
        <w:t>האישום</w:t>
      </w:r>
      <w:r>
        <w:rPr>
          <w:rFonts w:eastAsia="Garamond" w:cs="Garamond"/>
          <w:rtl w:val="true"/>
        </w:rPr>
        <w:t xml:space="preserve"> </w:t>
      </w:r>
      <w:r>
        <w:rPr>
          <w:rFonts w:cs="FrankRuehl"/>
          <w:rtl w:val="true"/>
        </w:rPr>
        <w:t>הראשון</w:t>
      </w:r>
      <w:r>
        <w:rPr>
          <w:rFonts w:cs="FrankRuehl"/>
          <w:rtl w:val="true"/>
        </w:rPr>
        <w:t xml:space="preserve">. </w:t>
      </w:r>
    </w:p>
    <w:p>
      <w:pPr>
        <w:pStyle w:val="Normal"/>
        <w:tabs>
          <w:tab w:val="clear" w:pos="720"/>
          <w:tab w:val="left" w:pos="800" w:leader="none"/>
        </w:tabs>
        <w:ind w:end="0"/>
        <w:jc w:val="both"/>
        <w:textAlignment w:val="auto"/>
        <w:rPr>
          <w:rFonts w:ascii="Garamond" w:hAnsi="Garamond" w:cs="Miriam"/>
          <w:sz w:val="24"/>
        </w:rPr>
      </w:pPr>
      <w:r>
        <w:rPr>
          <w:rFonts w:cs="Miriam" w:ascii="Garamond" w:hAnsi="Garamond"/>
          <w:sz w:val="24"/>
          <w:rtl w:val="true"/>
        </w:rPr>
      </w:r>
    </w:p>
    <w:p>
      <w:pPr>
        <w:pStyle w:val="Ruller43"/>
        <w:numPr>
          <w:ilvl w:val="0"/>
          <w:numId w:val="0"/>
        </w:numPr>
        <w:ind w:hanging="0" w:start="0" w:end="0"/>
        <w:jc w:val="both"/>
        <w:rPr>
          <w:rFonts w:cs="FrankRuehl"/>
        </w:rPr>
      </w:pPr>
      <w:r>
        <w:rPr>
          <w:rFonts w:cs="FrankRuehl"/>
          <w:rtl w:val="true"/>
        </w:rPr>
        <w:tab/>
      </w:r>
      <w:r>
        <w:rPr>
          <w:rFonts w:cs="FrankRuehl"/>
          <w:rtl w:val="true"/>
        </w:rPr>
        <w:t>ההערה</w:t>
      </w:r>
      <w:r>
        <w:rPr>
          <w:rFonts w:eastAsia="Garamond" w:cs="Garamond"/>
          <w:rtl w:val="true"/>
        </w:rPr>
        <w:t xml:space="preserve"> </w:t>
      </w:r>
      <w:r>
        <w:rPr>
          <w:rFonts w:cs="FrankRuehl"/>
          <w:rtl w:val="true"/>
        </w:rPr>
        <w:t>הראשונה</w:t>
      </w:r>
      <w:r>
        <w:rPr>
          <w:rFonts w:eastAsia="Garamond" w:cs="Garamond"/>
          <w:rtl w:val="true"/>
        </w:rPr>
        <w:t xml:space="preserve"> </w:t>
      </w:r>
      <w:r>
        <w:rPr>
          <w:rFonts w:cs="FrankRuehl"/>
          <w:rtl w:val="true"/>
        </w:rPr>
        <w:t>נוגעת</w:t>
      </w:r>
      <w:r>
        <w:rPr>
          <w:rFonts w:eastAsia="Garamond" w:cs="Garamond"/>
          <w:rtl w:val="true"/>
        </w:rPr>
        <w:t xml:space="preserve"> </w:t>
      </w:r>
      <w:r>
        <w:rPr>
          <w:rFonts w:cs="FrankRuehl"/>
          <w:rtl w:val="true"/>
        </w:rPr>
        <w:t>לפעילותם</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עושי</w:t>
      </w:r>
      <w:r>
        <w:rPr>
          <w:rFonts w:eastAsia="Garamond" w:cs="Garamond"/>
          <w:rtl w:val="true"/>
        </w:rPr>
        <w:t xml:space="preserve"> </w:t>
      </w:r>
      <w:r>
        <w:rPr>
          <w:rFonts w:cs="FrankRuehl"/>
          <w:rtl w:val="true"/>
        </w:rPr>
        <w:t>שוק</w:t>
      </w:r>
      <w:r>
        <w:rPr>
          <w:rFonts w:eastAsia="Garamond" w:cs="Garamond"/>
          <w:rtl w:val="true"/>
        </w:rPr>
        <w:t xml:space="preserve"> </w:t>
      </w:r>
      <w:r>
        <w:rPr>
          <w:rFonts w:cs="FrankRuehl"/>
          <w:rtl w:val="true"/>
        </w:rPr>
        <w:t>ראשיים</w:t>
      </w:r>
      <w:r>
        <w:rPr>
          <w:rFonts w:cs="FrankRuehl"/>
          <w:rtl w:val="true"/>
        </w:rPr>
        <w:t xml:space="preserve">, </w:t>
      </w:r>
      <w:r>
        <w:rPr>
          <w:rFonts w:cs="FrankRuehl"/>
          <w:rtl w:val="true"/>
        </w:rPr>
        <w:t>כדויטשה</w:t>
      </w:r>
      <w:r>
        <w:rPr>
          <w:rFonts w:eastAsia="Garamond" w:cs="Garamond"/>
          <w:rtl w:val="true"/>
        </w:rPr>
        <w:t xml:space="preserve"> </w:t>
      </w:r>
      <w:r>
        <w:rPr>
          <w:rFonts w:cs="FrankRuehl"/>
          <w:rtl w:val="true"/>
        </w:rPr>
        <w:t>בנק</w:t>
      </w:r>
      <w:r>
        <w:rPr>
          <w:rFonts w:cs="FrankRuehl"/>
          <w:rtl w:val="true"/>
        </w:rPr>
        <w:t xml:space="preserve">. </w:t>
      </w:r>
      <w:r>
        <w:rPr>
          <w:rFonts w:cs="FrankRuehl"/>
          <w:rtl w:val="true"/>
        </w:rPr>
        <w:t>בתקופה</w:t>
      </w:r>
      <w:r>
        <w:rPr>
          <w:rFonts w:eastAsia="Garamond" w:cs="Garamond"/>
          <w:rtl w:val="true"/>
        </w:rPr>
        <w:t xml:space="preserve"> </w:t>
      </w:r>
      <w:r>
        <w:rPr>
          <w:rFonts w:cs="FrankRuehl"/>
          <w:rtl w:val="true"/>
        </w:rPr>
        <w:t>הרלוונטית</w:t>
      </w:r>
      <w:r>
        <w:rPr>
          <w:rFonts w:eastAsia="Garamond" w:cs="Garamond"/>
          <w:rtl w:val="true"/>
        </w:rPr>
        <w:t xml:space="preserve"> </w:t>
      </w:r>
      <w:r>
        <w:rPr>
          <w:rFonts w:cs="FrankRuehl"/>
          <w:rtl w:val="true"/>
        </w:rPr>
        <w:t>לכתב</w:t>
      </w:r>
      <w:r>
        <w:rPr>
          <w:rFonts w:eastAsia="Garamond" w:cs="Garamond"/>
          <w:rtl w:val="true"/>
        </w:rPr>
        <w:t xml:space="preserve"> </w:t>
      </w:r>
      <w:r>
        <w:rPr>
          <w:rFonts w:cs="FrankRuehl"/>
          <w:rtl w:val="true"/>
        </w:rPr>
        <w:t>האישום</w:t>
      </w:r>
      <w:r>
        <w:rPr>
          <w:rFonts w:eastAsia="Garamond" w:cs="Garamond"/>
          <w:rtl w:val="true"/>
        </w:rPr>
        <w:t xml:space="preserve"> </w:t>
      </w:r>
      <w:r>
        <w:rPr>
          <w:rFonts w:cs="FrankRuehl"/>
          <w:rtl w:val="true"/>
        </w:rPr>
        <w:t>היו</w:t>
      </w:r>
      <w:r>
        <w:rPr>
          <w:rFonts w:eastAsia="Garamond" w:cs="Garamond"/>
          <w:rtl w:val="true"/>
        </w:rPr>
        <w:t xml:space="preserve"> </w:t>
      </w:r>
      <w:r>
        <w:rPr>
          <w:rFonts w:cs="FrankRuehl"/>
          <w:rtl w:val="true"/>
        </w:rPr>
        <w:t>מורשים</w:t>
      </w:r>
      <w:r>
        <w:rPr>
          <w:rFonts w:eastAsia="Garamond" w:cs="Garamond"/>
          <w:rtl w:val="true"/>
        </w:rPr>
        <w:t xml:space="preserve"> </w:t>
      </w:r>
      <w:r>
        <w:rPr>
          <w:rFonts w:cs="FrankRuehl"/>
          <w:rtl w:val="true"/>
        </w:rPr>
        <w:t>עושי</w:t>
      </w:r>
      <w:r>
        <w:rPr>
          <w:rFonts w:eastAsia="Garamond" w:cs="Garamond"/>
          <w:rtl w:val="true"/>
        </w:rPr>
        <w:t xml:space="preserve"> </w:t>
      </w:r>
      <w:r>
        <w:rPr>
          <w:rFonts w:cs="FrankRuehl"/>
          <w:rtl w:val="true"/>
        </w:rPr>
        <w:t>שוק</w:t>
      </w:r>
      <w:r>
        <w:rPr>
          <w:rFonts w:eastAsia="Garamond" w:cs="Garamond"/>
          <w:rtl w:val="true"/>
        </w:rPr>
        <w:t xml:space="preserve"> </w:t>
      </w:r>
      <w:r>
        <w:rPr>
          <w:rFonts w:cs="FrankRuehl"/>
          <w:rtl w:val="true"/>
        </w:rPr>
        <w:t>ראשיים</w:t>
      </w:r>
      <w:r>
        <w:rPr>
          <w:rFonts w:eastAsia="Garamond" w:cs="Garamond"/>
          <w:rtl w:val="true"/>
        </w:rPr>
        <w:t xml:space="preserve"> </w:t>
      </w:r>
      <w:r>
        <w:rPr>
          <w:rFonts w:cs="FrankRuehl"/>
          <w:rtl w:val="true"/>
        </w:rPr>
        <w:t>לסחור</w:t>
      </w:r>
      <w:r>
        <w:rPr>
          <w:rFonts w:eastAsia="Garamond" w:cs="Garamond"/>
          <w:rtl w:val="true"/>
        </w:rPr>
        <w:t xml:space="preserve"> </w:t>
      </w:r>
      <w:r>
        <w:rPr>
          <w:rFonts w:cs="FrankRuehl"/>
          <w:rtl w:val="true"/>
        </w:rPr>
        <w:t>ולצטט</w:t>
      </w:r>
      <w:r>
        <w:rPr>
          <w:rFonts w:eastAsia="Garamond" w:cs="Garamond"/>
          <w:rtl w:val="true"/>
        </w:rPr>
        <w:t xml:space="preserve"> </w:t>
      </w:r>
      <w:r>
        <w:rPr>
          <w:rFonts w:cs="FrankRuehl"/>
          <w:rtl w:val="true"/>
        </w:rPr>
        <w:t>מחירים</w:t>
      </w:r>
      <w:r>
        <w:rPr>
          <w:rFonts w:eastAsia="Garamond" w:cs="Garamond"/>
          <w:rtl w:val="true"/>
        </w:rPr>
        <w:t xml:space="preserve"> </w:t>
      </w:r>
      <w:r>
        <w:rPr>
          <w:rFonts w:cs="FrankRuehl"/>
          <w:rtl w:val="true"/>
        </w:rPr>
        <w:t>הן</w:t>
      </w:r>
      <w:r>
        <w:rPr>
          <w:rFonts w:eastAsia="Garamond" w:cs="Garamond"/>
          <w:rtl w:val="true"/>
        </w:rPr>
        <w:t xml:space="preserve"> </w:t>
      </w:r>
      <w:r>
        <w:rPr>
          <w:rFonts w:cs="FrankRuehl"/>
          <w:rtl w:val="true"/>
        </w:rPr>
        <w:t>בבורסה</w:t>
      </w:r>
      <w:r>
        <w:rPr>
          <w:rFonts w:cs="FrankRuehl"/>
          <w:rtl w:val="true"/>
        </w:rPr>
        <w:t xml:space="preserve">, </w:t>
      </w:r>
      <w:r>
        <w:rPr>
          <w:rFonts w:cs="FrankRuehl"/>
          <w:rtl w:val="true"/>
        </w:rPr>
        <w:t>הן</w:t>
      </w:r>
      <w:r>
        <w:rPr>
          <w:rFonts w:eastAsia="Garamond" w:cs="Garamond"/>
          <w:rtl w:val="true"/>
        </w:rPr>
        <w:t xml:space="preserve"> </w:t>
      </w:r>
      <w:r>
        <w:rPr>
          <w:rFonts w:cs="FrankRuehl"/>
          <w:rtl w:val="true"/>
        </w:rPr>
        <w:t>במערכת</w:t>
      </w:r>
      <w:r>
        <w:rPr>
          <w:rFonts w:eastAsia="Garamond" w:cs="Garamond"/>
          <w:rtl w:val="true"/>
        </w:rPr>
        <w:t xml:space="preserve"> </w:t>
      </w:r>
      <w:r>
        <w:rPr>
          <w:rFonts w:cs="FrankRuehl"/>
          <w:rtl w:val="true"/>
        </w:rPr>
        <w:t>מסחר</w:t>
      </w:r>
      <w:r>
        <w:rPr>
          <w:rFonts w:eastAsia="Garamond" w:cs="Garamond"/>
          <w:rtl w:val="true"/>
        </w:rPr>
        <w:t xml:space="preserve"> </w:t>
      </w:r>
      <w:r>
        <w:rPr>
          <w:rFonts w:cs="FrankRuehl"/>
          <w:rtl w:val="true"/>
        </w:rPr>
        <w:t>אלקטרונית</w:t>
      </w:r>
      <w:r>
        <w:rPr>
          <w:rFonts w:eastAsia="Garamond" w:cs="Garamond"/>
          <w:rtl w:val="true"/>
        </w:rPr>
        <w:t xml:space="preserve"> </w:t>
      </w:r>
      <w:r>
        <w:rPr>
          <w:rFonts w:cs="FrankRuehl"/>
          <w:rtl w:val="true"/>
        </w:rPr>
        <w:t>יעודית</w:t>
      </w:r>
      <w:r>
        <w:rPr>
          <w:rFonts w:cs="FrankRuehl"/>
          <w:rtl w:val="true"/>
        </w:rPr>
        <w:t xml:space="preserve">, </w:t>
      </w:r>
      <w:r>
        <w:rPr>
          <w:rFonts w:cs="FrankRuehl"/>
          <w:rtl w:val="true"/>
        </w:rPr>
        <w:t>היא</w:t>
      </w:r>
      <w:r>
        <w:rPr>
          <w:rFonts w:eastAsia="Garamond" w:cs="Garamond"/>
          <w:rtl w:val="true"/>
        </w:rPr>
        <w:t xml:space="preserve"> </w:t>
      </w:r>
      <w:r>
        <w:rPr>
          <w:rFonts w:cs="FrankRuehl"/>
          <w:rtl w:val="true"/>
        </w:rPr>
        <w:t>ה</w:t>
      </w:r>
      <w:r>
        <w:rPr>
          <w:rFonts w:cs="FrankRuehl"/>
          <w:rtl w:val="true"/>
        </w:rPr>
        <w:t>"</w:t>
      </w:r>
      <w:r>
        <w:rPr>
          <w:rFonts w:cs="FrankRuehl" w:ascii="Century" w:hAnsi="Century"/>
          <w:sz w:val="22"/>
        </w:rPr>
        <w:t>MTS</w:t>
      </w:r>
      <w:r>
        <w:rPr>
          <w:rFonts w:cs="FrankRuehl"/>
          <w:rtl w:val="true"/>
        </w:rPr>
        <w:t xml:space="preserve">". </w:t>
      </w:r>
      <w:r>
        <w:rPr>
          <w:rFonts w:cs="FrankRuehl"/>
          <w:rtl w:val="true"/>
        </w:rPr>
        <w:t>ה</w:t>
      </w:r>
      <w:r>
        <w:rPr>
          <w:rFonts w:cs="FrankRuehl"/>
          <w:rtl w:val="true"/>
        </w:rPr>
        <w:t>"</w:t>
      </w:r>
      <w:r>
        <w:rPr>
          <w:rFonts w:cs="FrankRuehl" w:ascii="Century" w:hAnsi="Century"/>
          <w:sz w:val="22"/>
        </w:rPr>
        <w:t>MTS</w:t>
      </w:r>
      <w:r>
        <w:rPr>
          <w:rFonts w:cs="FrankRuehl"/>
          <w:rtl w:val="true"/>
        </w:rPr>
        <w:t xml:space="preserve">" </w:t>
      </w:r>
      <w:r>
        <w:rPr>
          <w:rFonts w:cs="FrankRuehl"/>
          <w:rtl w:val="true"/>
        </w:rPr>
        <w:t>היא</w:t>
      </w:r>
      <w:r>
        <w:rPr>
          <w:rFonts w:eastAsia="Garamond" w:cs="Garamond"/>
          <w:rtl w:val="true"/>
        </w:rPr>
        <w:t xml:space="preserve"> </w:t>
      </w:r>
      <w:r>
        <w:rPr>
          <w:rFonts w:cs="FrankRuehl"/>
          <w:rtl w:val="true"/>
        </w:rPr>
        <w:t>זירת</w:t>
      </w:r>
      <w:r>
        <w:rPr>
          <w:rFonts w:eastAsia="Garamond" w:cs="Garamond"/>
          <w:rtl w:val="true"/>
        </w:rPr>
        <w:t xml:space="preserve"> </w:t>
      </w:r>
      <w:r>
        <w:rPr>
          <w:rFonts w:cs="FrankRuehl"/>
          <w:rtl w:val="true"/>
        </w:rPr>
        <w:t>מסחר</w:t>
      </w:r>
      <w:r>
        <w:rPr>
          <w:rFonts w:eastAsia="Garamond" w:cs="Garamond"/>
          <w:rtl w:val="true"/>
        </w:rPr>
        <w:t xml:space="preserve"> </w:t>
      </w:r>
      <w:r>
        <w:rPr>
          <w:rFonts w:cs="FrankRuehl"/>
          <w:rtl w:val="true"/>
        </w:rPr>
        <w:t>אירופאית</w:t>
      </w:r>
      <w:r>
        <w:rPr>
          <w:rFonts w:eastAsia="Garamond" w:cs="Garamond"/>
          <w:rtl w:val="true"/>
        </w:rPr>
        <w:t xml:space="preserve"> </w:t>
      </w:r>
      <w:r>
        <w:rPr>
          <w:rFonts w:cs="FrankRuehl"/>
          <w:rtl w:val="true"/>
        </w:rPr>
        <w:t>שבה</w:t>
      </w:r>
      <w:r>
        <w:rPr>
          <w:rFonts w:eastAsia="Garamond" w:cs="Garamond"/>
          <w:rtl w:val="true"/>
        </w:rPr>
        <w:t xml:space="preserve"> </w:t>
      </w:r>
      <w:r>
        <w:rPr>
          <w:rFonts w:cs="FrankRuehl"/>
          <w:rtl w:val="true"/>
        </w:rPr>
        <w:t>נסחרות</w:t>
      </w:r>
      <w:r>
        <w:rPr>
          <w:rFonts w:eastAsia="Garamond" w:cs="Garamond"/>
          <w:rtl w:val="true"/>
        </w:rPr>
        <w:t xml:space="preserve"> </w:t>
      </w:r>
      <w:r>
        <w:rPr>
          <w:rFonts w:cs="FrankRuehl"/>
          <w:rtl w:val="true"/>
        </w:rPr>
        <w:t>אג</w:t>
      </w:r>
      <w:r>
        <w:rPr>
          <w:rFonts w:cs="FrankRuehl"/>
          <w:rtl w:val="true"/>
        </w:rPr>
        <w:t>"</w:t>
      </w:r>
      <w:r>
        <w:rPr>
          <w:rFonts w:cs="FrankRuehl"/>
          <w:rtl w:val="true"/>
        </w:rPr>
        <w:t>ח</w:t>
      </w:r>
      <w:r>
        <w:rPr>
          <w:rFonts w:eastAsia="Garamond" w:cs="Garamond"/>
          <w:rtl w:val="true"/>
        </w:rPr>
        <w:t xml:space="preserve"> </w:t>
      </w:r>
      <w:r>
        <w:rPr>
          <w:rFonts w:cs="FrankRuehl"/>
          <w:rtl w:val="true"/>
        </w:rPr>
        <w:t>ממשלתיות</w:t>
      </w:r>
      <w:r>
        <w:rPr>
          <w:rFonts w:eastAsia="Garamond" w:cs="Garamond"/>
          <w:rtl w:val="true"/>
        </w:rPr>
        <w:t xml:space="preserve"> </w:t>
      </w:r>
      <w:r>
        <w:rPr>
          <w:rFonts w:cs="FrankRuehl"/>
          <w:rtl w:val="true"/>
        </w:rPr>
        <w:t>בלבד</w:t>
      </w:r>
      <w:r>
        <w:rPr>
          <w:rFonts w:cs="FrankRuehl"/>
          <w:rtl w:val="true"/>
        </w:rPr>
        <w:t xml:space="preserve">, </w:t>
      </w:r>
      <w:r>
        <w:rPr>
          <w:rFonts w:cs="FrankRuehl"/>
          <w:rtl w:val="true"/>
        </w:rPr>
        <w:t>בהיקפי</w:t>
      </w:r>
      <w:r>
        <w:rPr>
          <w:rFonts w:eastAsia="Garamond" w:cs="Garamond"/>
          <w:rtl w:val="true"/>
        </w:rPr>
        <w:t xml:space="preserve"> </w:t>
      </w:r>
      <w:r>
        <w:rPr>
          <w:rFonts w:cs="FrankRuehl"/>
          <w:rtl w:val="true"/>
        </w:rPr>
        <w:t>מסחר</w:t>
      </w:r>
      <w:r>
        <w:rPr>
          <w:rFonts w:eastAsia="Garamond" w:cs="Garamond"/>
          <w:rtl w:val="true"/>
        </w:rPr>
        <w:t xml:space="preserve"> </w:t>
      </w:r>
      <w:r>
        <w:rPr>
          <w:rFonts w:cs="FrankRuehl"/>
          <w:rtl w:val="true"/>
        </w:rPr>
        <w:t>גדולים</w:t>
      </w:r>
      <w:r>
        <w:rPr>
          <w:rFonts w:eastAsia="Garamond" w:cs="Garamond"/>
          <w:rtl w:val="true"/>
        </w:rPr>
        <w:t xml:space="preserve"> </w:t>
      </w:r>
      <w:r>
        <w:rPr>
          <w:rFonts w:cs="FrankRuehl"/>
          <w:rtl w:val="true"/>
        </w:rPr>
        <w:t>באמצעות</w:t>
      </w:r>
      <w:r>
        <w:rPr>
          <w:rFonts w:eastAsia="Garamond" w:cs="Garamond"/>
          <w:rtl w:val="true"/>
        </w:rPr>
        <w:t xml:space="preserve"> </w:t>
      </w:r>
      <w:r>
        <w:rPr>
          <w:rFonts w:cs="FrankRuehl"/>
          <w:rtl w:val="true"/>
        </w:rPr>
        <w:t>האינטרנט</w:t>
      </w:r>
      <w:r>
        <w:rPr>
          <w:rFonts w:cs="FrankRuehl"/>
          <w:rtl w:val="true"/>
        </w:rPr>
        <w:t xml:space="preserve">. </w:t>
      </w:r>
      <w:r>
        <w:rPr>
          <w:rFonts w:cs="FrankRuehl"/>
          <w:rtl w:val="true"/>
        </w:rPr>
        <w:t>מאחר</w:t>
      </w:r>
      <w:r>
        <w:rPr>
          <w:rFonts w:eastAsia="Garamond" w:cs="Garamond"/>
          <w:rtl w:val="true"/>
        </w:rPr>
        <w:t xml:space="preserve"> </w:t>
      </w:r>
      <w:r>
        <w:rPr>
          <w:rFonts w:cs="FrankRuehl"/>
          <w:rtl w:val="true"/>
        </w:rPr>
        <w:t>שאגרות</w:t>
      </w:r>
      <w:r>
        <w:rPr>
          <w:rFonts w:eastAsia="Garamond" w:cs="Garamond"/>
          <w:rtl w:val="true"/>
        </w:rPr>
        <w:t xml:space="preserve"> </w:t>
      </w:r>
      <w:r>
        <w:rPr>
          <w:rFonts w:cs="FrankRuehl"/>
          <w:rtl w:val="true"/>
        </w:rPr>
        <w:t>החוב</w:t>
      </w:r>
      <w:r>
        <w:rPr>
          <w:rFonts w:eastAsia="Garamond" w:cs="Garamond"/>
          <w:rtl w:val="true"/>
        </w:rPr>
        <w:t xml:space="preserve"> </w:t>
      </w:r>
      <w:r>
        <w:rPr>
          <w:rFonts w:cs="FrankRuehl"/>
          <w:rtl w:val="true"/>
        </w:rPr>
        <w:t>אשר</w:t>
      </w:r>
      <w:r>
        <w:rPr>
          <w:rFonts w:eastAsia="Garamond" w:cs="Garamond"/>
          <w:rtl w:val="true"/>
        </w:rPr>
        <w:t xml:space="preserve"> </w:t>
      </w:r>
      <w:r>
        <w:rPr>
          <w:rFonts w:cs="FrankRuehl"/>
          <w:rtl w:val="true"/>
        </w:rPr>
        <w:t>נסחרות</w:t>
      </w:r>
      <w:r>
        <w:rPr>
          <w:rFonts w:eastAsia="Garamond" w:cs="Garamond"/>
          <w:rtl w:val="true"/>
        </w:rPr>
        <w:t xml:space="preserve"> </w:t>
      </w:r>
      <w:r>
        <w:rPr>
          <w:rFonts w:cs="FrankRuehl"/>
          <w:rtl w:val="true"/>
        </w:rPr>
        <w:t>בזירת</w:t>
      </w:r>
      <w:r>
        <w:rPr>
          <w:rFonts w:eastAsia="Garamond" w:cs="Garamond"/>
          <w:rtl w:val="true"/>
        </w:rPr>
        <w:t xml:space="preserve"> </w:t>
      </w:r>
      <w:r>
        <w:rPr>
          <w:rFonts w:cs="FrankRuehl"/>
          <w:rtl w:val="true"/>
        </w:rPr>
        <w:t>ה</w:t>
      </w:r>
      <w:r>
        <w:rPr>
          <w:rFonts w:cs="FrankRuehl"/>
          <w:rtl w:val="true"/>
        </w:rPr>
        <w:t>"</w:t>
      </w:r>
      <w:r>
        <w:rPr>
          <w:rFonts w:cs="FrankRuehl" w:ascii="Century" w:hAnsi="Century"/>
          <w:sz w:val="22"/>
        </w:rPr>
        <w:t>MTS</w:t>
      </w:r>
      <w:r>
        <w:rPr>
          <w:rFonts w:cs="FrankRuehl"/>
          <w:rtl w:val="true"/>
        </w:rPr>
        <w:t xml:space="preserve">" </w:t>
      </w:r>
      <w:r>
        <w:rPr>
          <w:rFonts w:cs="FrankRuehl"/>
          <w:rtl w:val="true"/>
        </w:rPr>
        <w:t>נסחרות</w:t>
      </w:r>
      <w:r>
        <w:rPr>
          <w:rFonts w:eastAsia="Garamond" w:cs="Garamond"/>
          <w:rtl w:val="true"/>
        </w:rPr>
        <w:t xml:space="preserve"> </w:t>
      </w:r>
      <w:r>
        <w:rPr>
          <w:rFonts w:cs="FrankRuehl"/>
          <w:rtl w:val="true"/>
        </w:rPr>
        <w:t>גם</w:t>
      </w:r>
      <w:r>
        <w:rPr>
          <w:rFonts w:eastAsia="Garamond" w:cs="Garamond"/>
          <w:rtl w:val="true"/>
        </w:rPr>
        <w:t xml:space="preserve"> </w:t>
      </w:r>
      <w:r>
        <w:rPr>
          <w:rFonts w:cs="FrankRuehl"/>
          <w:rtl w:val="true"/>
        </w:rPr>
        <w:t>בבורסה</w:t>
      </w:r>
      <w:r>
        <w:rPr>
          <w:rFonts w:cs="FrankRuehl"/>
          <w:rtl w:val="true"/>
        </w:rPr>
        <w:t xml:space="preserve">, </w:t>
      </w:r>
      <w:r>
        <w:rPr>
          <w:rFonts w:cs="FrankRuehl"/>
          <w:rtl w:val="true"/>
        </w:rPr>
        <w:t>מושפע</w:t>
      </w:r>
      <w:r>
        <w:rPr>
          <w:rFonts w:eastAsia="Garamond" w:cs="Garamond"/>
          <w:rtl w:val="true"/>
        </w:rPr>
        <w:t xml:space="preserve"> </w:t>
      </w:r>
      <w:r>
        <w:rPr>
          <w:rFonts w:cs="FrankRuehl"/>
          <w:rtl w:val="true"/>
        </w:rPr>
        <w:t>מחירן</w:t>
      </w:r>
      <w:r>
        <w:rPr>
          <w:rFonts w:eastAsia="Garamond" w:cs="Garamond"/>
          <w:rtl w:val="true"/>
        </w:rPr>
        <w:t xml:space="preserve"> </w:t>
      </w:r>
      <w:r>
        <w:rPr>
          <w:rFonts w:cs="FrankRuehl"/>
          <w:rtl w:val="true"/>
        </w:rPr>
        <w:t>מהפעילות</w:t>
      </w:r>
      <w:r>
        <w:rPr>
          <w:rFonts w:eastAsia="Garamond" w:cs="Garamond"/>
          <w:rtl w:val="true"/>
        </w:rPr>
        <w:t xml:space="preserve"> </w:t>
      </w:r>
      <w:r>
        <w:rPr>
          <w:rFonts w:cs="FrankRuehl"/>
          <w:rtl w:val="true"/>
        </w:rPr>
        <w:t>בשתי</w:t>
      </w:r>
      <w:r>
        <w:rPr>
          <w:rFonts w:eastAsia="Garamond" w:cs="Garamond"/>
          <w:rtl w:val="true"/>
        </w:rPr>
        <w:t xml:space="preserve"> </w:t>
      </w:r>
      <w:r>
        <w:rPr>
          <w:rFonts w:cs="FrankRuehl"/>
          <w:rtl w:val="true"/>
        </w:rPr>
        <w:t>הזירות</w:t>
      </w:r>
      <w:r>
        <w:rPr>
          <w:rFonts w:cs="FrankRuehl"/>
          <w:rtl w:val="true"/>
        </w:rPr>
        <w:t>.</w:t>
      </w:r>
    </w:p>
    <w:p>
      <w:pPr>
        <w:pStyle w:val="Normal"/>
        <w:tabs>
          <w:tab w:val="clear" w:pos="720"/>
          <w:tab w:val="left" w:pos="360" w:leader="none"/>
          <w:tab w:val="left" w:pos="800" w:leader="none"/>
        </w:tabs>
        <w:ind w:end="0"/>
        <w:jc w:val="both"/>
        <w:textAlignment w:val="auto"/>
        <w:rPr>
          <w:rFonts w:ascii="Garamond" w:hAnsi="Garamond" w:cs="Garamond"/>
          <w:sz w:val="24"/>
        </w:rPr>
      </w:pPr>
      <w:r>
        <w:rPr>
          <w:rFonts w:cs="Garamond" w:ascii="Garamond" w:hAnsi="Garamond"/>
          <w:sz w:val="24"/>
          <w:rtl w:val="true"/>
        </w:rPr>
      </w:r>
    </w:p>
    <w:p>
      <w:pPr>
        <w:pStyle w:val="Ruller43"/>
        <w:numPr>
          <w:ilvl w:val="0"/>
          <w:numId w:val="0"/>
        </w:numPr>
        <w:ind w:hanging="0" w:start="0" w:end="0"/>
        <w:jc w:val="both"/>
        <w:rPr>
          <w:rFonts w:cs="FrankRuehl"/>
        </w:rPr>
      </w:pPr>
      <w:r>
        <w:rPr>
          <w:rFonts w:cs="FrankRuehl"/>
          <w:rtl w:val="true"/>
        </w:rPr>
        <w:tab/>
      </w:r>
      <w:r>
        <w:rPr>
          <w:rFonts w:cs="FrankRuehl"/>
          <w:rtl w:val="true"/>
        </w:rPr>
        <w:t>ההערה</w:t>
      </w:r>
      <w:r>
        <w:rPr>
          <w:rFonts w:eastAsia="Garamond" w:cs="Garamond"/>
          <w:rtl w:val="true"/>
        </w:rPr>
        <w:t xml:space="preserve"> </w:t>
      </w:r>
      <w:r>
        <w:rPr>
          <w:rFonts w:cs="FrankRuehl"/>
          <w:rtl w:val="true"/>
        </w:rPr>
        <w:t>השנייה</w:t>
      </w:r>
      <w:r>
        <w:rPr>
          <w:rFonts w:eastAsia="Garamond" w:cs="Garamond"/>
          <w:rtl w:val="true"/>
        </w:rPr>
        <w:t xml:space="preserve"> </w:t>
      </w:r>
      <w:r>
        <w:rPr>
          <w:rFonts w:cs="FrankRuehl"/>
          <w:rtl w:val="true"/>
        </w:rPr>
        <w:t>נוגעת</w:t>
      </w:r>
      <w:r>
        <w:rPr>
          <w:rFonts w:eastAsia="Garamond" w:cs="Garamond"/>
          <w:rtl w:val="true"/>
        </w:rPr>
        <w:t xml:space="preserve"> </w:t>
      </w:r>
      <w:r>
        <w:rPr>
          <w:rFonts w:cs="FrankRuehl"/>
          <w:rtl w:val="true"/>
        </w:rPr>
        <w:t>למונח</w:t>
      </w:r>
      <w:r>
        <w:rPr>
          <w:rFonts w:eastAsia="Garamond" w:cs="Garamond"/>
          <w:rtl w:val="true"/>
        </w:rPr>
        <w:t xml:space="preserve"> </w:t>
      </w:r>
      <w:r>
        <w:rPr>
          <w:rFonts w:cs="FrankRuehl"/>
          <w:rtl w:val="true"/>
        </w:rPr>
        <w:t>"</w:t>
      </w:r>
      <w:r>
        <w:rPr>
          <w:rFonts w:ascii="Century" w:hAnsi="Century" w:cs="Miriam"/>
          <w:b/>
          <w:b/>
          <w:spacing w:val="0"/>
          <w:sz w:val="22"/>
          <w:sz w:val="22"/>
          <w:szCs w:val="24"/>
          <w:rtl w:val="true"/>
        </w:rPr>
        <w:t>שורט</w:t>
      </w:r>
      <w:r>
        <w:rPr>
          <w:rFonts w:cs="FrankRuehl"/>
          <w:rtl w:val="true"/>
        </w:rPr>
        <w:t>" (</w:t>
      </w:r>
      <w:r>
        <w:rPr>
          <w:rFonts w:cs="FrankRuehl"/>
          <w:rtl w:val="true"/>
          <w:lang w:val="en-US"/>
        </w:rPr>
        <w:t>"</w:t>
      </w:r>
      <w:r>
        <w:rPr>
          <w:rFonts w:cs="FrankRuehl" w:ascii="Century" w:hAnsi="Century"/>
          <w:sz w:val="22"/>
          <w:lang w:val="en-US"/>
        </w:rPr>
        <w:t>short</w:t>
      </w:r>
      <w:r>
        <w:rPr>
          <w:rFonts w:cs="FrankRuehl"/>
          <w:rtl w:val="true"/>
          <w:lang w:val="en-US"/>
        </w:rPr>
        <w:t>"). "</w:t>
      </w:r>
      <w:r>
        <w:rPr>
          <w:rFonts w:cs="Miriam" w:ascii="Century" w:hAnsi="Century"/>
          <w:bCs/>
          <w:spacing w:val="0"/>
          <w:sz w:val="22"/>
          <w:szCs w:val="24"/>
          <w:lang w:val="en-US"/>
        </w:rPr>
        <w:t>short</w:t>
      </w:r>
      <w:r>
        <w:rPr>
          <w:rFonts w:cs="FrankRuehl"/>
          <w:rtl w:val="true"/>
          <w:lang w:val="en-US"/>
        </w:rPr>
        <w:t xml:space="preserve">" </w:t>
      </w:r>
      <w:r>
        <w:rPr>
          <w:rFonts w:cs="FrankRuehl"/>
          <w:rtl w:val="true"/>
        </w:rPr>
        <w:t>הוא</w:t>
      </w:r>
      <w:r>
        <w:rPr>
          <w:rFonts w:eastAsia="Garamond" w:cs="Garamond"/>
          <w:rtl w:val="true"/>
        </w:rPr>
        <w:t xml:space="preserve"> </w:t>
      </w:r>
      <w:r>
        <w:rPr>
          <w:rFonts w:cs="FrankRuehl"/>
          <w:rtl w:val="true"/>
        </w:rPr>
        <w:t>קיצור</w:t>
      </w:r>
      <w:r>
        <w:rPr>
          <w:rFonts w:eastAsia="Garamond" w:cs="Garamond"/>
          <w:rtl w:val="true"/>
        </w:rPr>
        <w:t xml:space="preserve"> </w:t>
      </w:r>
      <w:r>
        <w:rPr>
          <w:rFonts w:cs="FrankRuehl"/>
          <w:rtl w:val="true"/>
        </w:rPr>
        <w:t>ל</w:t>
      </w:r>
      <w:r>
        <w:rPr>
          <w:rFonts w:cs="FrankRuehl"/>
          <w:rtl w:val="true"/>
        </w:rPr>
        <w:t>-"</w:t>
      </w:r>
      <w:r>
        <w:rPr>
          <w:rFonts w:cs="FrankRuehl" w:ascii="Century" w:hAnsi="Century"/>
          <w:sz w:val="22"/>
          <w:lang w:val="en-US"/>
        </w:rPr>
        <w:t>Selling</w:t>
      </w:r>
      <w:r>
        <w:rPr>
          <w:rFonts w:cs="FrankRuehl"/>
          <w:lang w:val="en-US"/>
        </w:rPr>
        <w:t xml:space="preserve"> </w:t>
      </w:r>
      <w:r>
        <w:rPr>
          <w:rFonts w:cs="FrankRuehl" w:ascii="Century" w:hAnsi="Century"/>
          <w:sz w:val="22"/>
          <w:lang w:val="en-US"/>
        </w:rPr>
        <w:t>Short</w:t>
      </w:r>
      <w:r>
        <w:rPr>
          <w:rFonts w:cs="FrankRuehl"/>
          <w:rtl w:val="true"/>
        </w:rPr>
        <w:t xml:space="preserve">", </w:t>
      </w:r>
      <w:r>
        <w:rPr>
          <w:rFonts w:cs="FrankRuehl"/>
          <w:rtl w:val="true"/>
        </w:rPr>
        <w:t>היינו</w:t>
      </w:r>
      <w:r>
        <w:rPr>
          <w:rFonts w:eastAsia="Garamond" w:cs="Garamond"/>
          <w:rtl w:val="true"/>
        </w:rPr>
        <w:t xml:space="preserve"> </w:t>
      </w:r>
      <w:r>
        <w:rPr>
          <w:rFonts w:cs="FrankRuehl"/>
          <w:rtl w:val="true"/>
        </w:rPr>
        <w:t>–</w:t>
      </w:r>
      <w:r>
        <w:rPr>
          <w:rFonts w:eastAsia="Garamond" w:cs="Garamond"/>
          <w:rtl w:val="true"/>
        </w:rPr>
        <w:t xml:space="preserve"> </w:t>
      </w:r>
      <w:r>
        <w:rPr>
          <w:rFonts w:cs="FrankRuehl"/>
          <w:rtl w:val="true"/>
        </w:rPr>
        <w:t>מכירה</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ניירות</w:t>
      </w:r>
      <w:r>
        <w:rPr>
          <w:rFonts w:eastAsia="Garamond" w:cs="Garamond"/>
          <w:rtl w:val="true"/>
        </w:rPr>
        <w:t xml:space="preserve"> </w:t>
      </w:r>
      <w:r>
        <w:rPr>
          <w:rFonts w:cs="FrankRuehl"/>
          <w:rtl w:val="true"/>
        </w:rPr>
        <w:t>ערך</w:t>
      </w:r>
      <w:r>
        <w:rPr>
          <w:rFonts w:eastAsia="Garamond" w:cs="Garamond"/>
          <w:rtl w:val="true"/>
        </w:rPr>
        <w:t xml:space="preserve"> </w:t>
      </w:r>
      <w:r>
        <w:rPr>
          <w:rFonts w:cs="FrankRuehl"/>
          <w:rtl w:val="true"/>
        </w:rPr>
        <w:t>בחסר</w:t>
      </w:r>
      <w:r>
        <w:rPr>
          <w:rFonts w:cs="FrankRuehl"/>
          <w:rtl w:val="true"/>
        </w:rPr>
        <w:t xml:space="preserve">. </w:t>
      </w:r>
      <w:r>
        <w:rPr>
          <w:rFonts w:cs="FrankRuehl"/>
          <w:rtl w:val="true"/>
        </w:rPr>
        <w:t>הכוונה</w:t>
      </w:r>
      <w:r>
        <w:rPr>
          <w:rFonts w:eastAsia="Garamond" w:cs="Garamond"/>
          <w:rtl w:val="true"/>
        </w:rPr>
        <w:t xml:space="preserve"> </w:t>
      </w:r>
      <w:r>
        <w:rPr>
          <w:rFonts w:cs="FrankRuehl"/>
          <w:rtl w:val="true"/>
        </w:rPr>
        <w:t>היא</w:t>
      </w:r>
      <w:r>
        <w:rPr>
          <w:rFonts w:eastAsia="Garamond" w:cs="Garamond"/>
          <w:rtl w:val="true"/>
        </w:rPr>
        <w:t xml:space="preserve"> </w:t>
      </w:r>
      <w:r>
        <w:rPr>
          <w:rFonts w:cs="FrankRuehl"/>
          <w:rtl w:val="true"/>
        </w:rPr>
        <w:t>לנסיבות</w:t>
      </w:r>
      <w:r>
        <w:rPr>
          <w:rFonts w:eastAsia="Garamond" w:cs="Garamond"/>
          <w:rtl w:val="true"/>
        </w:rPr>
        <w:t xml:space="preserve"> </w:t>
      </w:r>
      <w:r>
        <w:rPr>
          <w:rFonts w:cs="FrankRuehl"/>
          <w:rtl w:val="true"/>
        </w:rPr>
        <w:t>שבהן</w:t>
      </w:r>
      <w:r>
        <w:rPr>
          <w:rFonts w:eastAsia="Garamond" w:cs="Garamond"/>
          <w:rtl w:val="true"/>
        </w:rPr>
        <w:t xml:space="preserve"> </w:t>
      </w:r>
      <w:r>
        <w:rPr>
          <w:rFonts w:cs="FrankRuehl"/>
          <w:rtl w:val="true"/>
        </w:rPr>
        <w:t>מוכר</w:t>
      </w:r>
      <w:r>
        <w:rPr>
          <w:rFonts w:eastAsia="Garamond" w:cs="Garamond"/>
          <w:rtl w:val="true"/>
        </w:rPr>
        <w:t xml:space="preserve"> </w:t>
      </w:r>
      <w:r>
        <w:rPr>
          <w:rFonts w:cs="FrankRuehl"/>
          <w:rtl w:val="true"/>
        </w:rPr>
        <w:t>ניירות</w:t>
      </w:r>
      <w:r>
        <w:rPr>
          <w:rFonts w:eastAsia="Garamond" w:cs="Garamond"/>
          <w:rtl w:val="true"/>
        </w:rPr>
        <w:t xml:space="preserve"> </w:t>
      </w:r>
      <w:r>
        <w:rPr>
          <w:rFonts w:cs="FrankRuehl"/>
          <w:rtl w:val="true"/>
        </w:rPr>
        <w:t>הערך</w:t>
      </w:r>
      <w:r>
        <w:rPr>
          <w:rFonts w:eastAsia="Garamond" w:cs="Garamond"/>
          <w:rtl w:val="true"/>
        </w:rPr>
        <w:t xml:space="preserve"> </w:t>
      </w:r>
      <w:r>
        <w:rPr>
          <w:rFonts w:cs="FrankRuehl"/>
          <w:rtl w:val="true"/>
        </w:rPr>
        <w:t>אינו</w:t>
      </w:r>
      <w:r>
        <w:rPr>
          <w:rFonts w:eastAsia="Garamond" w:cs="Garamond"/>
          <w:rtl w:val="true"/>
        </w:rPr>
        <w:t xml:space="preserve"> </w:t>
      </w:r>
      <w:r>
        <w:rPr>
          <w:rFonts w:cs="FrankRuehl"/>
          <w:rtl w:val="true"/>
        </w:rPr>
        <w:t>בעליהם</w:t>
      </w:r>
      <w:r>
        <w:rPr>
          <w:rFonts w:cs="FrankRuehl"/>
          <w:rtl w:val="true"/>
        </w:rPr>
        <w:t xml:space="preserve">, </w:t>
      </w:r>
      <w:r>
        <w:rPr>
          <w:rFonts w:cs="FrankRuehl"/>
          <w:rtl w:val="true"/>
        </w:rPr>
        <w:t>אלא</w:t>
      </w:r>
      <w:r>
        <w:rPr>
          <w:rFonts w:eastAsia="Garamond" w:cs="Garamond"/>
          <w:rtl w:val="true"/>
        </w:rPr>
        <w:t xml:space="preserve"> </w:t>
      </w:r>
      <w:r>
        <w:rPr>
          <w:rFonts w:cs="FrankRuehl"/>
          <w:rtl w:val="true"/>
        </w:rPr>
        <w:t>שואל</w:t>
      </w:r>
      <w:r>
        <w:rPr>
          <w:rFonts w:eastAsia="Garamond" w:cs="Garamond"/>
          <w:rtl w:val="true"/>
        </w:rPr>
        <w:t xml:space="preserve"> </w:t>
      </w:r>
      <w:r>
        <w:rPr>
          <w:rFonts w:cs="FrankRuehl"/>
          <w:rtl w:val="true"/>
        </w:rPr>
        <w:t>אותם</w:t>
      </w:r>
      <w:r>
        <w:rPr>
          <w:rFonts w:eastAsia="Garamond" w:cs="Garamond"/>
          <w:rtl w:val="true"/>
        </w:rPr>
        <w:t xml:space="preserve"> </w:t>
      </w:r>
      <w:r>
        <w:rPr>
          <w:rFonts w:cs="FrankRuehl"/>
          <w:rtl w:val="true"/>
        </w:rPr>
        <w:t>מאת</w:t>
      </w:r>
      <w:r>
        <w:rPr>
          <w:rFonts w:eastAsia="Garamond" w:cs="Garamond"/>
          <w:rtl w:val="true"/>
        </w:rPr>
        <w:t xml:space="preserve"> </w:t>
      </w:r>
      <w:r>
        <w:rPr>
          <w:rFonts w:cs="FrankRuehl"/>
          <w:rtl w:val="true"/>
        </w:rPr>
        <w:t>גורם</w:t>
      </w:r>
      <w:r>
        <w:rPr>
          <w:rFonts w:eastAsia="Garamond" w:cs="Garamond"/>
          <w:rtl w:val="true"/>
        </w:rPr>
        <w:t xml:space="preserve"> </w:t>
      </w:r>
      <w:r>
        <w:rPr>
          <w:rFonts w:cs="FrankRuehl"/>
          <w:rtl w:val="true"/>
        </w:rPr>
        <w:t>אחר</w:t>
      </w:r>
      <w:r>
        <w:rPr>
          <w:rFonts w:cs="FrankRuehl"/>
          <w:rtl w:val="true"/>
        </w:rPr>
        <w:t xml:space="preserve">, </w:t>
      </w:r>
      <w:r>
        <w:rPr>
          <w:rFonts w:cs="FrankRuehl"/>
          <w:rtl w:val="true"/>
        </w:rPr>
        <w:t>וזאת</w:t>
      </w:r>
      <w:r>
        <w:rPr>
          <w:rFonts w:eastAsia="Garamond" w:cs="Garamond"/>
          <w:rtl w:val="true"/>
        </w:rPr>
        <w:t xml:space="preserve"> </w:t>
      </w:r>
      <w:r>
        <w:rPr>
          <w:rFonts w:cs="FrankRuehl"/>
          <w:rtl w:val="true"/>
        </w:rPr>
        <w:t>במטרה</w:t>
      </w:r>
      <w:r>
        <w:rPr>
          <w:rFonts w:eastAsia="Garamond" w:cs="Garamond"/>
          <w:rtl w:val="true"/>
        </w:rPr>
        <w:t xml:space="preserve"> </w:t>
      </w:r>
      <w:r>
        <w:rPr>
          <w:rFonts w:cs="FrankRuehl"/>
          <w:rtl w:val="true"/>
        </w:rPr>
        <w:t>לגרוף</w:t>
      </w:r>
      <w:r>
        <w:rPr>
          <w:rFonts w:eastAsia="Garamond" w:cs="Garamond"/>
          <w:rtl w:val="true"/>
        </w:rPr>
        <w:t xml:space="preserve"> </w:t>
      </w:r>
      <w:r>
        <w:rPr>
          <w:rFonts w:cs="FrankRuehl"/>
          <w:rtl w:val="true"/>
        </w:rPr>
        <w:t>רווחים</w:t>
      </w:r>
      <w:r>
        <w:rPr>
          <w:rFonts w:eastAsia="Garamond" w:cs="Garamond"/>
          <w:rtl w:val="true"/>
        </w:rPr>
        <w:t xml:space="preserve"> </w:t>
      </w:r>
      <w:r>
        <w:rPr>
          <w:rFonts w:cs="FrankRuehl"/>
          <w:rtl w:val="true"/>
        </w:rPr>
        <w:t>בשלב</w:t>
      </w:r>
      <w:r>
        <w:rPr>
          <w:rFonts w:eastAsia="Garamond" w:cs="Garamond"/>
          <w:rtl w:val="true"/>
        </w:rPr>
        <w:t xml:space="preserve"> </w:t>
      </w:r>
      <w:r>
        <w:rPr>
          <w:rFonts w:cs="FrankRuehl"/>
          <w:rtl w:val="true"/>
        </w:rPr>
        <w:t>מאוחר</w:t>
      </w:r>
      <w:r>
        <w:rPr>
          <w:rFonts w:eastAsia="Garamond" w:cs="Garamond"/>
          <w:rtl w:val="true"/>
        </w:rPr>
        <w:t xml:space="preserve"> </w:t>
      </w:r>
      <w:r>
        <w:rPr>
          <w:rFonts w:cs="FrankRuehl"/>
          <w:rtl w:val="true"/>
        </w:rPr>
        <w:t>יותר</w:t>
      </w:r>
      <w:r>
        <w:rPr>
          <w:rFonts w:cs="FrankRuehl"/>
          <w:rtl w:val="true"/>
        </w:rPr>
        <w:t xml:space="preserve">, </w:t>
      </w:r>
      <w:r>
        <w:rPr>
          <w:rFonts w:cs="FrankRuehl"/>
          <w:rtl w:val="true"/>
        </w:rPr>
        <w:t>אם</w:t>
      </w:r>
      <w:r>
        <w:rPr>
          <w:rFonts w:eastAsia="Garamond" w:cs="Garamond"/>
          <w:rtl w:val="true"/>
        </w:rPr>
        <w:t xml:space="preserve"> </w:t>
      </w:r>
      <w:r>
        <w:rPr>
          <w:rFonts w:cs="FrankRuehl"/>
          <w:rtl w:val="true"/>
        </w:rPr>
        <w:t>ערכם</w:t>
      </w:r>
      <w:r>
        <w:rPr>
          <w:rFonts w:eastAsia="Garamond" w:cs="Garamond"/>
          <w:rtl w:val="true"/>
        </w:rPr>
        <w:t xml:space="preserve"> </w:t>
      </w:r>
      <w:r>
        <w:rPr>
          <w:rFonts w:cs="FrankRuehl"/>
          <w:rtl w:val="true"/>
        </w:rPr>
        <w:t>ירד</w:t>
      </w:r>
      <w:r>
        <w:rPr>
          <w:rFonts w:cs="FrankRuehl"/>
          <w:rtl w:val="true"/>
        </w:rPr>
        <w:t xml:space="preserve">. </w:t>
      </w:r>
      <w:r>
        <w:rPr>
          <w:rFonts w:cs="FrankRuehl"/>
          <w:rtl w:val="true"/>
        </w:rPr>
        <w:t>לאחר</w:t>
      </w:r>
      <w:r>
        <w:rPr>
          <w:rFonts w:eastAsia="Garamond" w:cs="Garamond"/>
          <w:rtl w:val="true"/>
        </w:rPr>
        <w:t xml:space="preserve"> </w:t>
      </w:r>
      <w:r>
        <w:rPr>
          <w:rFonts w:cs="FrankRuehl"/>
          <w:rtl w:val="true"/>
        </w:rPr>
        <w:t>מכירת</w:t>
      </w:r>
      <w:r>
        <w:rPr>
          <w:rFonts w:eastAsia="Garamond" w:cs="Garamond"/>
          <w:rtl w:val="true"/>
        </w:rPr>
        <w:t xml:space="preserve"> </w:t>
      </w:r>
      <w:r>
        <w:rPr>
          <w:rFonts w:cs="FrankRuehl"/>
          <w:rtl w:val="true"/>
        </w:rPr>
        <w:t>ניירות</w:t>
      </w:r>
      <w:r>
        <w:rPr>
          <w:rFonts w:eastAsia="Garamond" w:cs="Garamond"/>
          <w:rtl w:val="true"/>
        </w:rPr>
        <w:t xml:space="preserve"> </w:t>
      </w:r>
      <w:r>
        <w:rPr>
          <w:rFonts w:cs="FrankRuehl"/>
          <w:rtl w:val="true"/>
        </w:rPr>
        <w:t>הערך</w:t>
      </w:r>
      <w:r>
        <w:rPr>
          <w:rFonts w:eastAsia="Garamond" w:cs="Garamond"/>
          <w:rtl w:val="true"/>
        </w:rPr>
        <w:t xml:space="preserve"> </w:t>
      </w:r>
      <w:r>
        <w:rPr>
          <w:rFonts w:cs="FrankRuehl"/>
          <w:rtl w:val="true"/>
        </w:rPr>
        <w:t>המושאלים</w:t>
      </w:r>
      <w:r>
        <w:rPr>
          <w:rFonts w:cs="FrankRuehl"/>
          <w:rtl w:val="true"/>
        </w:rPr>
        <w:t xml:space="preserve">, </w:t>
      </w:r>
      <w:r>
        <w:rPr>
          <w:rFonts w:cs="FrankRuehl"/>
          <w:rtl w:val="true"/>
        </w:rPr>
        <w:t>על</w:t>
      </w:r>
      <w:r>
        <w:rPr>
          <w:rFonts w:eastAsia="Garamond" w:cs="Garamond"/>
          <w:rtl w:val="true"/>
        </w:rPr>
        <w:t xml:space="preserve"> </w:t>
      </w:r>
      <w:r>
        <w:rPr>
          <w:rFonts w:cs="FrankRuehl"/>
          <w:rtl w:val="true"/>
        </w:rPr>
        <w:t>המוכר</w:t>
      </w:r>
      <w:r>
        <w:rPr>
          <w:rFonts w:eastAsia="Garamond" w:cs="Garamond"/>
          <w:rtl w:val="true"/>
        </w:rPr>
        <w:t xml:space="preserve"> </w:t>
      </w:r>
      <w:r>
        <w:rPr>
          <w:rFonts w:cs="FrankRuehl"/>
          <w:rtl w:val="true"/>
        </w:rPr>
        <w:t>לרכוש</w:t>
      </w:r>
      <w:r>
        <w:rPr>
          <w:rFonts w:eastAsia="Garamond" w:cs="Garamond"/>
          <w:rtl w:val="true"/>
        </w:rPr>
        <w:t xml:space="preserve"> </w:t>
      </w:r>
      <w:r>
        <w:rPr>
          <w:rFonts w:cs="FrankRuehl"/>
          <w:rtl w:val="true"/>
        </w:rPr>
        <w:t>אותם</w:t>
      </w:r>
      <w:r>
        <w:rPr>
          <w:rFonts w:eastAsia="Garamond" w:cs="Garamond"/>
          <w:rtl w:val="true"/>
        </w:rPr>
        <w:t xml:space="preserve"> </w:t>
      </w:r>
      <w:r>
        <w:rPr>
          <w:rFonts w:cs="FrankRuehl"/>
          <w:rtl w:val="true"/>
        </w:rPr>
        <w:t>מחדש</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מנת</w:t>
      </w:r>
      <w:r>
        <w:rPr>
          <w:rFonts w:eastAsia="Garamond" w:cs="Garamond"/>
          <w:rtl w:val="true"/>
        </w:rPr>
        <w:t xml:space="preserve"> </w:t>
      </w:r>
      <w:r>
        <w:rPr>
          <w:rFonts w:cs="FrankRuehl"/>
          <w:rtl w:val="true"/>
        </w:rPr>
        <w:t>להשיבם</w:t>
      </w:r>
      <w:r>
        <w:rPr>
          <w:rFonts w:eastAsia="Garamond" w:cs="Garamond"/>
          <w:rtl w:val="true"/>
        </w:rPr>
        <w:t xml:space="preserve"> </w:t>
      </w:r>
      <w:r>
        <w:rPr>
          <w:rFonts w:cs="FrankRuehl"/>
          <w:rtl w:val="true"/>
        </w:rPr>
        <w:t>לבעליהם</w:t>
      </w:r>
      <w:r>
        <w:rPr>
          <w:rFonts w:cs="FrankRuehl"/>
          <w:rtl w:val="true"/>
        </w:rPr>
        <w:t xml:space="preserve">, </w:t>
      </w:r>
      <w:r>
        <w:rPr>
          <w:rFonts w:cs="FrankRuehl"/>
          <w:rtl w:val="true"/>
        </w:rPr>
        <w:t>מהלך</w:t>
      </w:r>
      <w:r>
        <w:rPr>
          <w:rFonts w:eastAsia="Garamond" w:cs="Garamond"/>
          <w:rtl w:val="true"/>
        </w:rPr>
        <w:t xml:space="preserve"> </w:t>
      </w:r>
      <w:r>
        <w:rPr>
          <w:rFonts w:cs="FrankRuehl"/>
          <w:rtl w:val="true"/>
        </w:rPr>
        <w:t>המכונה</w:t>
      </w:r>
      <w:r>
        <w:rPr>
          <w:rFonts w:eastAsia="Garamond" w:cs="Garamond"/>
          <w:rtl w:val="true"/>
        </w:rPr>
        <w:t xml:space="preserve"> </w:t>
      </w:r>
      <w:r>
        <w:rPr>
          <w:rFonts w:cs="FrankRuehl"/>
          <w:rtl w:val="true"/>
        </w:rPr>
        <w:t>סגירת</w:t>
      </w:r>
      <w:r>
        <w:rPr>
          <w:rFonts w:eastAsia="Garamond" w:cs="Garamond"/>
          <w:rtl w:val="true"/>
        </w:rPr>
        <w:t xml:space="preserve"> </w:t>
      </w:r>
      <w:r>
        <w:rPr>
          <w:rFonts w:cs="FrankRuehl"/>
          <w:rtl w:val="true"/>
        </w:rPr>
        <w:t>פוזיציית</w:t>
      </w:r>
      <w:r>
        <w:rPr>
          <w:rFonts w:eastAsia="Garamond" w:cs="Garamond"/>
          <w:rtl w:val="true"/>
        </w:rPr>
        <w:t xml:space="preserve"> </w:t>
      </w:r>
      <w:r>
        <w:rPr>
          <w:rFonts w:cs="FrankRuehl"/>
          <w:rtl w:val="true"/>
        </w:rPr>
        <w:t>ה</w:t>
      </w:r>
      <w:r>
        <w:rPr>
          <w:rFonts w:cs="FrankRuehl"/>
          <w:rtl w:val="true"/>
        </w:rPr>
        <w:t>"</w:t>
      </w:r>
      <w:r>
        <w:rPr>
          <w:rFonts w:ascii="Century" w:hAnsi="Century" w:cs="Miriam"/>
          <w:b/>
          <w:b/>
          <w:spacing w:val="0"/>
          <w:sz w:val="22"/>
          <w:sz w:val="22"/>
          <w:szCs w:val="24"/>
          <w:rtl w:val="true"/>
        </w:rPr>
        <w:t>שורט</w:t>
      </w:r>
      <w:r>
        <w:rPr>
          <w:rFonts w:cs="FrankRuehl"/>
          <w:rtl w:val="true"/>
        </w:rPr>
        <w:t xml:space="preserve">", </w:t>
      </w:r>
      <w:r>
        <w:rPr>
          <w:rFonts w:cs="FrankRuehl"/>
          <w:rtl w:val="true"/>
        </w:rPr>
        <w:t>או</w:t>
      </w:r>
      <w:r>
        <w:rPr>
          <w:rFonts w:eastAsia="Garamond" w:cs="Garamond"/>
          <w:rtl w:val="true"/>
        </w:rPr>
        <w:t xml:space="preserve"> </w:t>
      </w:r>
      <w:r>
        <w:rPr>
          <w:rFonts w:cs="FrankRuehl"/>
          <w:rtl w:val="true"/>
        </w:rPr>
        <w:t>בלשון</w:t>
      </w:r>
      <w:r>
        <w:rPr>
          <w:rFonts w:eastAsia="Garamond" w:cs="Garamond"/>
          <w:rtl w:val="true"/>
        </w:rPr>
        <w:t xml:space="preserve"> </w:t>
      </w:r>
      <w:r>
        <w:rPr>
          <w:rFonts w:cs="FrankRuehl"/>
          <w:rtl w:val="true"/>
        </w:rPr>
        <w:t>הסוחרים</w:t>
      </w:r>
      <w:r>
        <w:rPr>
          <w:rFonts w:eastAsia="Garamond" w:cs="Garamond"/>
          <w:rtl w:val="true"/>
        </w:rPr>
        <w:t xml:space="preserve"> </w:t>
      </w:r>
      <w:r>
        <w:rPr>
          <w:rFonts w:cs="FrankRuehl"/>
          <w:rtl w:val="true"/>
        </w:rPr>
        <w:t>–</w:t>
      </w:r>
      <w:r>
        <w:rPr>
          <w:rFonts w:eastAsia="Garamond" w:cs="Garamond"/>
          <w:rtl w:val="true"/>
        </w:rPr>
        <w:t xml:space="preserve"> </w:t>
      </w:r>
      <w:r>
        <w:rPr>
          <w:rFonts w:cs="FrankRuehl"/>
          <w:rtl w:val="true"/>
        </w:rPr>
        <w:t>"</w:t>
      </w:r>
      <w:r>
        <w:rPr>
          <w:rFonts w:ascii="Century" w:hAnsi="Century" w:cs="Miriam"/>
          <w:b/>
          <w:b/>
          <w:spacing w:val="0"/>
          <w:sz w:val="22"/>
          <w:sz w:val="22"/>
          <w:szCs w:val="24"/>
          <w:rtl w:val="true"/>
        </w:rPr>
        <w:t>התכסות</w:t>
      </w:r>
      <w:r>
        <w:rPr>
          <w:rFonts w:cs="FrankRuehl"/>
          <w:rtl w:val="true"/>
        </w:rPr>
        <w:t xml:space="preserve">". </w:t>
      </w:r>
      <w:r>
        <w:rPr>
          <w:rFonts w:cs="FrankRuehl"/>
          <w:rtl w:val="true"/>
        </w:rPr>
        <w:t>ככל</w:t>
      </w:r>
      <w:r>
        <w:rPr>
          <w:rFonts w:eastAsia="Garamond" w:cs="Garamond"/>
          <w:rtl w:val="true"/>
        </w:rPr>
        <w:t xml:space="preserve"> </w:t>
      </w:r>
      <w:r>
        <w:rPr>
          <w:rFonts w:cs="FrankRuehl"/>
          <w:rtl w:val="true"/>
        </w:rPr>
        <w:t>שמחירם</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ניירות</w:t>
      </w:r>
      <w:r>
        <w:rPr>
          <w:rFonts w:eastAsia="Garamond" w:cs="Garamond"/>
          <w:rtl w:val="true"/>
        </w:rPr>
        <w:t xml:space="preserve"> </w:t>
      </w:r>
      <w:r>
        <w:rPr>
          <w:rFonts w:cs="FrankRuehl"/>
          <w:rtl w:val="true"/>
        </w:rPr>
        <w:t>הערך</w:t>
      </w:r>
      <w:r>
        <w:rPr>
          <w:rFonts w:eastAsia="Garamond" w:cs="Garamond"/>
          <w:rtl w:val="true"/>
        </w:rPr>
        <w:t xml:space="preserve"> </w:t>
      </w:r>
      <w:r>
        <w:rPr>
          <w:rFonts w:cs="FrankRuehl"/>
          <w:rtl w:val="true"/>
        </w:rPr>
        <w:t>אכן</w:t>
      </w:r>
      <w:r>
        <w:rPr>
          <w:rFonts w:eastAsia="Garamond" w:cs="Garamond"/>
          <w:rtl w:val="true"/>
        </w:rPr>
        <w:t xml:space="preserve"> </w:t>
      </w:r>
      <w:r>
        <w:rPr>
          <w:rFonts w:cs="FrankRuehl"/>
          <w:rtl w:val="true"/>
        </w:rPr>
        <w:t>ירד</w:t>
      </w:r>
      <w:r>
        <w:rPr>
          <w:rFonts w:cs="FrankRuehl"/>
          <w:rtl w:val="true"/>
        </w:rPr>
        <w:t xml:space="preserve">, </w:t>
      </w:r>
      <w:r>
        <w:rPr>
          <w:rFonts w:cs="FrankRuehl"/>
          <w:rtl w:val="true"/>
        </w:rPr>
        <w:t>הרי</w:t>
      </w:r>
      <w:r>
        <w:rPr>
          <w:rFonts w:eastAsia="Garamond" w:cs="Garamond"/>
          <w:rtl w:val="true"/>
        </w:rPr>
        <w:t xml:space="preserve"> </w:t>
      </w:r>
      <w:r>
        <w:rPr>
          <w:rFonts w:cs="FrankRuehl"/>
          <w:rtl w:val="true"/>
        </w:rPr>
        <w:t>שהמוכר</w:t>
      </w:r>
      <w:r>
        <w:rPr>
          <w:rFonts w:cs="FrankRuehl"/>
          <w:rtl w:val="true"/>
        </w:rPr>
        <w:t xml:space="preserve">, </w:t>
      </w:r>
      <w:r>
        <w:rPr>
          <w:rFonts w:cs="FrankRuehl"/>
          <w:rtl w:val="true"/>
        </w:rPr>
        <w:t>אשר</w:t>
      </w:r>
      <w:r>
        <w:rPr>
          <w:rFonts w:eastAsia="Garamond" w:cs="Garamond"/>
          <w:rtl w:val="true"/>
        </w:rPr>
        <w:t xml:space="preserve"> </w:t>
      </w:r>
      <w:r>
        <w:rPr>
          <w:rFonts w:cs="FrankRuehl"/>
          <w:rtl w:val="true"/>
        </w:rPr>
        <w:t>השאיל</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ניירות</w:t>
      </w:r>
      <w:r>
        <w:rPr>
          <w:rFonts w:eastAsia="Garamond" w:cs="Garamond"/>
          <w:rtl w:val="true"/>
        </w:rPr>
        <w:t xml:space="preserve"> </w:t>
      </w:r>
      <w:r>
        <w:rPr>
          <w:rFonts w:cs="FrankRuehl"/>
          <w:rtl w:val="true"/>
        </w:rPr>
        <w:t>הערך</w:t>
      </w:r>
      <w:r>
        <w:rPr>
          <w:rFonts w:cs="FrankRuehl"/>
          <w:rtl w:val="true"/>
        </w:rPr>
        <w:t xml:space="preserve">, </w:t>
      </w:r>
      <w:r>
        <w:rPr>
          <w:rFonts w:cs="FrankRuehl"/>
          <w:rtl w:val="true"/>
        </w:rPr>
        <w:t>הפיק</w:t>
      </w:r>
      <w:r>
        <w:rPr>
          <w:rFonts w:eastAsia="Garamond" w:cs="Garamond"/>
          <w:rtl w:val="true"/>
        </w:rPr>
        <w:t xml:space="preserve"> </w:t>
      </w:r>
      <w:r>
        <w:rPr>
          <w:rFonts w:cs="FrankRuehl"/>
          <w:rtl w:val="true"/>
        </w:rPr>
        <w:t>רווח</w:t>
      </w:r>
      <w:r>
        <w:rPr>
          <w:rFonts w:eastAsia="Garamond" w:cs="Garamond"/>
          <w:rtl w:val="true"/>
        </w:rPr>
        <w:t xml:space="preserve"> </w:t>
      </w:r>
      <w:r>
        <w:rPr>
          <w:rFonts w:cs="FrankRuehl"/>
          <w:rtl w:val="true"/>
        </w:rPr>
        <w:t>ממכירתם</w:t>
      </w:r>
      <w:r>
        <w:rPr>
          <w:rFonts w:eastAsia="Garamond" w:cs="Garamond"/>
          <w:rtl w:val="true"/>
        </w:rPr>
        <w:t xml:space="preserve"> </w:t>
      </w:r>
      <w:r>
        <w:rPr>
          <w:rFonts w:cs="FrankRuehl"/>
          <w:rtl w:val="true"/>
        </w:rPr>
        <w:t>ורכישתם</w:t>
      </w:r>
      <w:r>
        <w:rPr>
          <w:rFonts w:eastAsia="Garamond" w:cs="Garamond"/>
          <w:rtl w:val="true"/>
        </w:rPr>
        <w:t xml:space="preserve"> </w:t>
      </w:r>
      <w:r>
        <w:rPr>
          <w:rFonts w:cs="FrankRuehl"/>
          <w:rtl w:val="true"/>
        </w:rPr>
        <w:t>מחדש</w:t>
      </w:r>
      <w:r>
        <w:rPr>
          <w:rFonts w:cs="FrankRuehl"/>
          <w:rtl w:val="true"/>
        </w:rPr>
        <w:t xml:space="preserve">. </w:t>
      </w:r>
    </w:p>
    <w:p>
      <w:pPr>
        <w:pStyle w:val="Normal"/>
        <w:tabs>
          <w:tab w:val="clear" w:pos="720"/>
          <w:tab w:val="left" w:pos="360" w:leader="none"/>
          <w:tab w:val="left" w:pos="800" w:leader="none"/>
        </w:tabs>
        <w:ind w:end="0"/>
        <w:jc w:val="both"/>
        <w:textAlignment w:val="auto"/>
        <w:rPr>
          <w:rFonts w:ascii="Garamond" w:hAnsi="Garamond" w:cs="Garamond"/>
          <w:sz w:val="24"/>
        </w:rPr>
      </w:pPr>
      <w:r>
        <w:rPr>
          <w:rFonts w:cs="Garamond" w:ascii="Garamond" w:hAnsi="Garamond"/>
          <w:sz w:val="24"/>
          <w:rtl w:val="true"/>
        </w:rPr>
      </w:r>
    </w:p>
    <w:p>
      <w:pPr>
        <w:pStyle w:val="Heading2"/>
        <w:ind w:hanging="0" w:start="0" w:end="0"/>
        <w:jc w:val="start"/>
        <w:rPr/>
      </w:pPr>
      <w:bookmarkStart w:id="40" w:name="__RefHeading___Toc14094998"/>
      <w:bookmarkEnd w:id="40"/>
      <w:r>
        <w:rPr>
          <w:rtl w:val="true"/>
        </w:rPr>
        <w:t>עובדות</w:t>
      </w:r>
      <w:r>
        <w:rPr>
          <w:rFonts w:eastAsia="Century" w:cs="Century"/>
          <w:rtl w:val="true"/>
        </w:rPr>
        <w:t xml:space="preserve"> </w:t>
      </w:r>
      <w:r>
        <w:rPr>
          <w:rtl w:val="true"/>
        </w:rPr>
        <w:t>האישום</w:t>
      </w:r>
      <w:r>
        <w:rPr>
          <w:rFonts w:eastAsia="Century" w:cs="Century"/>
          <w:rtl w:val="true"/>
        </w:rPr>
        <w:t xml:space="preserve"> </w:t>
      </w:r>
      <w:r>
        <w:rPr>
          <w:rtl w:val="true"/>
        </w:rPr>
        <w:t>הראשון</w:t>
      </w:r>
    </w:p>
    <w:p>
      <w:pPr>
        <w:pStyle w:val="Normal"/>
        <w:tabs>
          <w:tab w:val="clear" w:pos="720"/>
          <w:tab w:val="left" w:pos="360" w:leader="none"/>
          <w:tab w:val="left" w:pos="800" w:leader="none"/>
        </w:tabs>
        <w:spacing w:lineRule="auto" w:line="360"/>
        <w:ind w:end="0"/>
        <w:jc w:val="both"/>
        <w:textAlignment w:val="auto"/>
        <w:rPr>
          <w:rFonts w:ascii="Century" w:hAnsi="Century" w:cs="FrankRuehl"/>
          <w:spacing w:val="10"/>
          <w:sz w:val="22"/>
          <w:szCs w:val="28"/>
        </w:rPr>
      </w:pPr>
      <w:r>
        <w:rPr>
          <w:rFonts w:cs="FrankRuehl" w:ascii="Century" w:hAnsi="Century"/>
          <w:spacing w:val="10"/>
          <w:sz w:val="22"/>
          <w:szCs w:val="28"/>
          <w:rtl w:val="true"/>
        </w:rPr>
      </w:r>
    </w:p>
    <w:p>
      <w:pPr>
        <w:pStyle w:val="Ruller43"/>
        <w:numPr>
          <w:ilvl w:val="0"/>
          <w:numId w:val="2"/>
        </w:numPr>
        <w:ind w:hanging="0" w:start="0" w:end="0"/>
        <w:jc w:val="both"/>
        <w:rPr>
          <w:rFonts w:cs="FrankRuehl"/>
        </w:rPr>
      </w:pPr>
      <w:r>
        <w:rPr>
          <w:rFonts w:cs="FrankRuehl"/>
          <w:rtl w:val="true"/>
        </w:rPr>
        <w:t>ביום</w:t>
      </w:r>
      <w:r>
        <w:rPr>
          <w:rFonts w:eastAsia="Garamond" w:cs="Garamond"/>
          <w:rtl w:val="true"/>
        </w:rPr>
        <w:t xml:space="preserve"> </w:t>
      </w:r>
      <w:r>
        <w:rPr>
          <w:rFonts w:cs="FrankRuehl"/>
        </w:rPr>
        <w:t>29.8.2007</w:t>
      </w:r>
      <w:r>
        <w:rPr>
          <w:rFonts w:cs="FrankRuehl"/>
          <w:rtl w:val="true"/>
        </w:rPr>
        <w:t xml:space="preserve"> </w:t>
      </w:r>
      <w:r>
        <w:rPr>
          <w:rFonts w:cs="FrankRuehl"/>
          <w:rtl w:val="true"/>
        </w:rPr>
        <w:t>פרסמה</w:t>
      </w:r>
      <w:r>
        <w:rPr>
          <w:rFonts w:eastAsia="Garamond" w:cs="Garamond"/>
          <w:rtl w:val="true"/>
        </w:rPr>
        <w:t xml:space="preserve"> </w:t>
      </w:r>
      <w:r>
        <w:rPr>
          <w:rFonts w:cs="FrankRuehl"/>
          <w:rtl w:val="true"/>
        </w:rPr>
        <w:t>יחידת</w:t>
      </w:r>
      <w:r>
        <w:rPr>
          <w:rFonts w:eastAsia="Garamond" w:cs="Garamond"/>
          <w:rtl w:val="true"/>
        </w:rPr>
        <w:t xml:space="preserve"> </w:t>
      </w:r>
      <w:r>
        <w:rPr>
          <w:rFonts w:cs="FrankRuehl"/>
          <w:rtl w:val="true"/>
        </w:rPr>
        <w:t>ניהול</w:t>
      </w:r>
      <w:r>
        <w:rPr>
          <w:rFonts w:eastAsia="Garamond" w:cs="Garamond"/>
          <w:rtl w:val="true"/>
        </w:rPr>
        <w:t xml:space="preserve"> </w:t>
      </w:r>
      <w:r>
        <w:rPr>
          <w:rFonts w:cs="FrankRuehl"/>
          <w:rtl w:val="true"/>
        </w:rPr>
        <w:t>החוב</w:t>
      </w:r>
      <w:r>
        <w:rPr>
          <w:rFonts w:eastAsia="Garamond" w:cs="Garamond"/>
          <w:rtl w:val="true"/>
        </w:rPr>
        <w:t xml:space="preserve"> </w:t>
      </w:r>
      <w:r>
        <w:rPr>
          <w:rFonts w:cs="FrankRuehl"/>
          <w:rtl w:val="true"/>
        </w:rPr>
        <w:t>הממשלתי</w:t>
      </w:r>
      <w:r>
        <w:rPr>
          <w:rFonts w:eastAsia="Garamond" w:cs="Garamond"/>
          <w:rtl w:val="true"/>
        </w:rPr>
        <w:t xml:space="preserve"> </w:t>
      </w:r>
      <w:r>
        <w:rPr>
          <w:rFonts w:cs="FrankRuehl"/>
          <w:rtl w:val="true"/>
        </w:rPr>
        <w:t>במשרד</w:t>
      </w:r>
      <w:r>
        <w:rPr>
          <w:rFonts w:eastAsia="Garamond" w:cs="Garamond"/>
          <w:rtl w:val="true"/>
        </w:rPr>
        <w:t xml:space="preserve"> </w:t>
      </w:r>
      <w:r>
        <w:rPr>
          <w:rFonts w:cs="FrankRuehl"/>
          <w:rtl w:val="true"/>
        </w:rPr>
        <w:t>האוצר</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תכנית</w:t>
      </w:r>
      <w:r>
        <w:rPr>
          <w:rFonts w:eastAsia="Garamond" w:cs="Garamond"/>
          <w:rtl w:val="true"/>
        </w:rPr>
        <w:t xml:space="preserve"> </w:t>
      </w:r>
      <w:r>
        <w:rPr>
          <w:rFonts w:cs="FrankRuehl"/>
          <w:rtl w:val="true"/>
        </w:rPr>
        <w:t>גיוס</w:t>
      </w:r>
      <w:r>
        <w:rPr>
          <w:rFonts w:eastAsia="Garamond" w:cs="Garamond"/>
          <w:rtl w:val="true"/>
        </w:rPr>
        <w:t xml:space="preserve"> </w:t>
      </w:r>
      <w:r>
        <w:rPr>
          <w:rFonts w:cs="FrankRuehl"/>
          <w:rtl w:val="true"/>
        </w:rPr>
        <w:t>ההון</w:t>
      </w:r>
      <w:r>
        <w:rPr>
          <w:rFonts w:eastAsia="Garamond" w:cs="Garamond"/>
          <w:rtl w:val="true"/>
        </w:rPr>
        <w:t xml:space="preserve"> </w:t>
      </w:r>
      <w:r>
        <w:rPr>
          <w:rFonts w:cs="FrankRuehl"/>
          <w:rtl w:val="true"/>
        </w:rPr>
        <w:t>המקומי</w:t>
      </w:r>
      <w:r>
        <w:rPr>
          <w:rFonts w:eastAsia="Garamond" w:cs="Garamond"/>
          <w:rtl w:val="true"/>
        </w:rPr>
        <w:t xml:space="preserve"> </w:t>
      </w:r>
      <w:r>
        <w:rPr>
          <w:rFonts w:cs="FrankRuehl"/>
          <w:rtl w:val="true"/>
        </w:rPr>
        <w:t>והסחיר</w:t>
      </w:r>
      <w:r>
        <w:rPr>
          <w:rFonts w:eastAsia="Garamond" w:cs="Garamond"/>
          <w:rtl w:val="true"/>
        </w:rPr>
        <w:t xml:space="preserve"> </w:t>
      </w:r>
      <w:r>
        <w:rPr>
          <w:rFonts w:cs="FrankRuehl"/>
          <w:rtl w:val="true"/>
        </w:rPr>
        <w:t>לחודשים</w:t>
      </w:r>
      <w:r>
        <w:rPr>
          <w:rFonts w:eastAsia="Garamond" w:cs="Garamond"/>
          <w:rtl w:val="true"/>
        </w:rPr>
        <w:t xml:space="preserve"> </w:t>
      </w:r>
      <w:r>
        <w:rPr>
          <w:rFonts w:cs="FrankRuehl"/>
          <w:rtl w:val="true"/>
        </w:rPr>
        <w:t>ספטמבר</w:t>
      </w:r>
      <w:r>
        <w:rPr>
          <w:rFonts w:eastAsia="Garamond" w:cs="Garamond"/>
          <w:rtl w:val="true"/>
        </w:rPr>
        <w:t xml:space="preserve"> </w:t>
      </w:r>
      <w:r>
        <w:rPr>
          <w:rFonts w:cs="FrankRuehl"/>
          <w:rtl w:val="true"/>
        </w:rPr>
        <w:t>עד</w:t>
      </w:r>
      <w:r>
        <w:rPr>
          <w:rFonts w:eastAsia="Garamond" w:cs="Garamond"/>
          <w:rtl w:val="true"/>
        </w:rPr>
        <w:t xml:space="preserve"> </w:t>
      </w:r>
      <w:r>
        <w:rPr>
          <w:rFonts w:cs="FrankRuehl"/>
          <w:rtl w:val="true"/>
        </w:rPr>
        <w:t>נובמבר</w:t>
      </w:r>
      <w:r>
        <w:rPr>
          <w:rFonts w:eastAsia="Garamond" w:cs="Garamond"/>
          <w:rtl w:val="true"/>
        </w:rPr>
        <w:t xml:space="preserve"> </w:t>
      </w:r>
      <w:r>
        <w:rPr>
          <w:rFonts w:cs="FrankRuehl"/>
        </w:rPr>
        <w:t>2007</w:t>
      </w:r>
      <w:r>
        <w:rPr>
          <w:rFonts w:cs="FrankRuehl"/>
          <w:rtl w:val="true"/>
        </w:rPr>
        <w:t xml:space="preserve">. </w:t>
      </w:r>
      <w:r>
        <w:rPr>
          <w:rFonts w:cs="FrankRuehl"/>
          <w:rtl w:val="true"/>
        </w:rPr>
        <w:t>בתכנית</w:t>
      </w:r>
      <w:r>
        <w:rPr>
          <w:rFonts w:eastAsia="Garamond" w:cs="Garamond"/>
          <w:rtl w:val="true"/>
        </w:rPr>
        <w:t xml:space="preserve"> </w:t>
      </w:r>
      <w:r>
        <w:rPr>
          <w:rFonts w:cs="FrankRuehl"/>
          <w:rtl w:val="true"/>
        </w:rPr>
        <w:t>פורטו</w:t>
      </w:r>
      <w:r>
        <w:rPr>
          <w:rFonts w:eastAsia="Garamond" w:cs="Garamond"/>
          <w:rtl w:val="true"/>
        </w:rPr>
        <w:t xml:space="preserve"> </w:t>
      </w:r>
      <w:r>
        <w:rPr>
          <w:rFonts w:cs="FrankRuehl"/>
          <w:rtl w:val="true"/>
        </w:rPr>
        <w:t>מועדי</w:t>
      </w:r>
      <w:r>
        <w:rPr>
          <w:rFonts w:eastAsia="Garamond" w:cs="Garamond"/>
          <w:rtl w:val="true"/>
        </w:rPr>
        <w:t xml:space="preserve"> </w:t>
      </w:r>
      <w:r>
        <w:rPr>
          <w:rFonts w:cs="FrankRuehl"/>
          <w:rtl w:val="true"/>
        </w:rPr>
        <w:t>המכרזים</w:t>
      </w:r>
      <w:r>
        <w:rPr>
          <w:rFonts w:eastAsia="Garamond" w:cs="Garamond"/>
          <w:rtl w:val="true"/>
        </w:rPr>
        <w:t xml:space="preserve"> </w:t>
      </w:r>
      <w:r>
        <w:rPr>
          <w:rFonts w:cs="FrankRuehl"/>
          <w:rtl w:val="true"/>
        </w:rPr>
        <w:t>וניירות</w:t>
      </w:r>
      <w:r>
        <w:rPr>
          <w:rFonts w:eastAsia="Garamond" w:cs="Garamond"/>
          <w:rtl w:val="true"/>
        </w:rPr>
        <w:t xml:space="preserve"> </w:t>
      </w:r>
      <w:r>
        <w:rPr>
          <w:rFonts w:cs="FrankRuehl"/>
          <w:rtl w:val="true"/>
        </w:rPr>
        <w:t>הערך</w:t>
      </w:r>
      <w:r>
        <w:rPr>
          <w:rFonts w:eastAsia="Garamond" w:cs="Garamond"/>
          <w:rtl w:val="true"/>
        </w:rPr>
        <w:t xml:space="preserve"> </w:t>
      </w:r>
      <w:r>
        <w:rPr>
          <w:rFonts w:cs="FrankRuehl"/>
          <w:rtl w:val="true"/>
        </w:rPr>
        <w:t>המשתתפים</w:t>
      </w:r>
      <w:r>
        <w:rPr>
          <w:rFonts w:eastAsia="Garamond" w:cs="Garamond"/>
          <w:rtl w:val="true"/>
        </w:rPr>
        <w:t xml:space="preserve"> </w:t>
      </w:r>
      <w:r>
        <w:rPr>
          <w:rFonts w:cs="FrankRuehl"/>
          <w:rtl w:val="true"/>
        </w:rPr>
        <w:t>בהם</w:t>
      </w:r>
      <w:r>
        <w:rPr>
          <w:rFonts w:cs="FrankRuehl"/>
          <w:rtl w:val="true"/>
        </w:rPr>
        <w:t xml:space="preserve">, </w:t>
      </w:r>
      <w:r>
        <w:rPr>
          <w:rFonts w:cs="FrankRuehl"/>
          <w:rtl w:val="true"/>
        </w:rPr>
        <w:t>וכן</w:t>
      </w:r>
      <w:r>
        <w:rPr>
          <w:rFonts w:eastAsia="Garamond" w:cs="Garamond"/>
          <w:rtl w:val="true"/>
        </w:rPr>
        <w:t xml:space="preserve"> </w:t>
      </w:r>
      <w:r>
        <w:rPr>
          <w:rFonts w:cs="FrankRuehl"/>
          <w:rtl w:val="true"/>
        </w:rPr>
        <w:t>פורסם</w:t>
      </w:r>
      <w:r>
        <w:rPr>
          <w:rFonts w:eastAsia="Garamond" w:cs="Garamond"/>
          <w:rtl w:val="true"/>
        </w:rPr>
        <w:t xml:space="preserve"> </w:t>
      </w:r>
      <w:r>
        <w:rPr>
          <w:rFonts w:cs="FrankRuehl"/>
          <w:rtl w:val="true"/>
        </w:rPr>
        <w:t>מועד</w:t>
      </w:r>
      <w:r>
        <w:rPr>
          <w:rFonts w:eastAsia="Garamond" w:cs="Garamond"/>
          <w:rtl w:val="true"/>
        </w:rPr>
        <w:t xml:space="preserve"> </w:t>
      </w:r>
      <w:r>
        <w:rPr>
          <w:rFonts w:cs="FrankRuehl"/>
          <w:rtl w:val="true"/>
        </w:rPr>
        <w:t>עריכת</w:t>
      </w:r>
      <w:r>
        <w:rPr>
          <w:rFonts w:eastAsia="Garamond" w:cs="Garamond"/>
          <w:rtl w:val="true"/>
        </w:rPr>
        <w:t xml:space="preserve"> </w:t>
      </w:r>
      <w:r>
        <w:rPr>
          <w:rFonts w:cs="FrankRuehl"/>
          <w:rtl w:val="true"/>
        </w:rPr>
        <w:t>המכרז</w:t>
      </w:r>
      <w:r>
        <w:rPr>
          <w:rFonts w:eastAsia="Garamond" w:cs="Garamond"/>
          <w:rtl w:val="true"/>
        </w:rPr>
        <w:t xml:space="preserve"> </w:t>
      </w:r>
      <w:r>
        <w:rPr>
          <w:rFonts w:cs="FrankRuehl"/>
          <w:rtl w:val="true"/>
        </w:rPr>
        <w:t>הרלוונטי</w:t>
      </w:r>
      <w:r>
        <w:rPr>
          <w:rFonts w:eastAsia="Garamond" w:cs="Garamond"/>
          <w:rtl w:val="true"/>
        </w:rPr>
        <w:t xml:space="preserve"> </w:t>
      </w:r>
      <w:r>
        <w:rPr>
          <w:rFonts w:cs="FrankRuehl"/>
          <w:rtl w:val="true"/>
        </w:rPr>
        <w:t>לאישום</w:t>
      </w:r>
      <w:r>
        <w:rPr>
          <w:rFonts w:eastAsia="Garamond" w:cs="Garamond"/>
          <w:rtl w:val="true"/>
        </w:rPr>
        <w:t xml:space="preserve"> </w:t>
      </w:r>
      <w:r>
        <w:rPr>
          <w:rFonts w:cs="FrankRuehl"/>
          <w:rtl w:val="true"/>
        </w:rPr>
        <w:t>הראשון</w:t>
      </w:r>
      <w:r>
        <w:rPr>
          <w:rFonts w:cs="FrankRuehl"/>
          <w:rtl w:val="true"/>
        </w:rPr>
        <w:t xml:space="preserve">, </w:t>
      </w:r>
      <w:r>
        <w:rPr>
          <w:rFonts w:cs="FrankRuehl"/>
          <w:rtl w:val="true"/>
        </w:rPr>
        <w:t>הוא</w:t>
      </w:r>
      <w:r>
        <w:rPr>
          <w:rFonts w:eastAsia="Garamond" w:cs="Garamond"/>
          <w:rtl w:val="true"/>
        </w:rPr>
        <w:t xml:space="preserve"> </w:t>
      </w:r>
      <w:r>
        <w:rPr>
          <w:rFonts w:cs="FrankRuehl"/>
          <w:rtl w:val="true"/>
        </w:rPr>
        <w:t>יום</w:t>
      </w:r>
      <w:r>
        <w:rPr>
          <w:rFonts w:eastAsia="Garamond" w:cs="Garamond"/>
          <w:rtl w:val="true"/>
        </w:rPr>
        <w:t xml:space="preserve"> </w:t>
      </w:r>
      <w:r>
        <w:rPr>
          <w:rFonts w:cs="FrankRuehl"/>
        </w:rPr>
        <w:t>4.9.2007</w:t>
      </w:r>
      <w:r>
        <w:rPr>
          <w:rFonts w:cs="FrankRuehl"/>
          <w:rtl w:val="true"/>
        </w:rPr>
        <w:t xml:space="preserve">. </w:t>
      </w:r>
      <w:r>
        <w:rPr>
          <w:rFonts w:cs="FrankRuehl"/>
          <w:rtl w:val="true"/>
        </w:rPr>
        <w:t>מכרז</w:t>
      </w:r>
      <w:r>
        <w:rPr>
          <w:rFonts w:eastAsia="Garamond" w:cs="Garamond"/>
          <w:rtl w:val="true"/>
        </w:rPr>
        <w:t xml:space="preserve"> </w:t>
      </w:r>
      <w:r>
        <w:rPr>
          <w:rFonts w:cs="FrankRuehl"/>
          <w:rtl w:val="true"/>
        </w:rPr>
        <w:t>זה</w:t>
      </w:r>
      <w:r>
        <w:rPr>
          <w:rFonts w:eastAsia="Garamond" w:cs="Garamond"/>
          <w:rtl w:val="true"/>
        </w:rPr>
        <w:t xml:space="preserve"> </w:t>
      </w:r>
      <w:r>
        <w:rPr>
          <w:rFonts w:cs="FrankRuehl"/>
          <w:rtl w:val="true"/>
        </w:rPr>
        <w:t>הוא</w:t>
      </w:r>
      <w:r>
        <w:rPr>
          <w:rFonts w:eastAsia="Garamond" w:cs="Garamond"/>
          <w:rtl w:val="true"/>
        </w:rPr>
        <w:t xml:space="preserve"> </w:t>
      </w:r>
      <w:r>
        <w:rPr>
          <w:rFonts w:cs="FrankRuehl"/>
          <w:rtl w:val="true"/>
        </w:rPr>
        <w:t>מסוג</w:t>
      </w:r>
      <w:r>
        <w:rPr>
          <w:rFonts w:eastAsia="Garamond" w:cs="Garamond"/>
          <w:rtl w:val="true"/>
        </w:rPr>
        <w:t xml:space="preserve"> </w:t>
      </w:r>
      <w:r>
        <w:rPr>
          <w:rFonts w:cs="FrankRuehl"/>
          <w:rtl w:val="true"/>
        </w:rPr>
        <w:t>מכרז</w:t>
      </w:r>
      <w:r>
        <w:rPr>
          <w:rFonts w:eastAsia="Garamond" w:cs="Garamond"/>
          <w:rtl w:val="true"/>
        </w:rPr>
        <w:t xml:space="preserve"> </w:t>
      </w:r>
      <w:r>
        <w:rPr>
          <w:rFonts w:cs="FrankRuehl"/>
          <w:rtl w:val="true"/>
        </w:rPr>
        <w:t>החלף</w:t>
      </w:r>
      <w:r>
        <w:rPr>
          <w:rFonts w:eastAsia="Garamond" w:cs="Garamond"/>
          <w:rtl w:val="true"/>
        </w:rPr>
        <w:t xml:space="preserve"> </w:t>
      </w:r>
      <w:r>
        <w:rPr>
          <w:rFonts w:cs="FrankRuehl"/>
          <w:rtl w:val="true"/>
        </w:rPr>
        <w:t>(</w:t>
      </w:r>
      <w:r>
        <w:rPr>
          <w:rFonts w:cs="FrankRuehl"/>
          <w:rtl w:val="true"/>
        </w:rPr>
        <w:t>להלן</w:t>
      </w:r>
      <w:r>
        <w:rPr>
          <w:rFonts w:cs="FrankRuehl"/>
          <w:rtl w:val="true"/>
        </w:rPr>
        <w:t>:</w:t>
      </w:r>
      <w:r>
        <w:rPr>
          <w:rFonts w:cs="Miriam"/>
          <w:szCs w:val="24"/>
          <w:rtl w:val="true"/>
        </w:rPr>
        <w:t xml:space="preserve"> </w:t>
      </w:r>
      <w:r>
        <w:rPr>
          <w:rFonts w:ascii="Century" w:hAnsi="Century" w:cs="Miriam"/>
          <w:b/>
          <w:b/>
          <w:spacing w:val="0"/>
          <w:sz w:val="22"/>
          <w:sz w:val="22"/>
          <w:szCs w:val="24"/>
          <w:rtl w:val="true"/>
        </w:rPr>
        <w:t>מכרז</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ההחלף</w:t>
      </w:r>
      <w:r>
        <w:rPr>
          <w:rFonts w:eastAsia="Garamond" w:cs="Garamond"/>
          <w:szCs w:val="24"/>
          <w:rtl w:val="true"/>
        </w:rPr>
        <w:t xml:space="preserve"> </w:t>
      </w:r>
      <w:r>
        <w:rPr>
          <w:rFonts w:cs="FrankRuehl"/>
          <w:rtl w:val="true"/>
        </w:rPr>
        <w:t>או</w:t>
      </w:r>
      <w:r>
        <w:rPr>
          <w:rFonts w:eastAsia="Garamond" w:cs="Garamond"/>
          <w:rtl w:val="true"/>
        </w:rPr>
        <w:t xml:space="preserve"> </w:t>
      </w:r>
      <w:r>
        <w:rPr>
          <w:rFonts w:ascii="Century" w:hAnsi="Century" w:cs="Miriam"/>
          <w:b/>
          <w:b/>
          <w:spacing w:val="0"/>
          <w:sz w:val="22"/>
          <w:sz w:val="22"/>
          <w:szCs w:val="24"/>
          <w:rtl w:val="true"/>
        </w:rPr>
        <w:t>המכרז</w:t>
      </w:r>
      <w:r>
        <w:rPr>
          <w:rFonts w:cs="FrankRuehl"/>
          <w:rtl w:val="true"/>
        </w:rPr>
        <w:t xml:space="preserve">), </w:t>
      </w:r>
      <w:r>
        <w:rPr>
          <w:rFonts w:cs="FrankRuehl"/>
          <w:rtl w:val="true"/>
        </w:rPr>
        <w:t>במסגרתו</w:t>
      </w:r>
      <w:r>
        <w:rPr>
          <w:rFonts w:eastAsia="Garamond" w:cs="Garamond"/>
          <w:rtl w:val="true"/>
        </w:rPr>
        <w:t xml:space="preserve"> </w:t>
      </w:r>
      <w:r>
        <w:rPr>
          <w:rFonts w:cs="FrankRuehl"/>
          <w:rtl w:val="true"/>
        </w:rPr>
        <w:t>הנפיקה</w:t>
      </w:r>
      <w:r>
        <w:rPr>
          <w:rFonts w:eastAsia="Garamond" w:cs="Garamond"/>
          <w:rtl w:val="true"/>
        </w:rPr>
        <w:t xml:space="preserve"> </w:t>
      </w:r>
      <w:r>
        <w:rPr>
          <w:rFonts w:cs="FrankRuehl"/>
          <w:rtl w:val="true"/>
        </w:rPr>
        <w:t>המדינה</w:t>
      </w:r>
      <w:r>
        <w:rPr>
          <w:rFonts w:eastAsia="Garamond" w:cs="Garamond"/>
          <w:rtl w:val="true"/>
        </w:rPr>
        <w:t xml:space="preserve"> </w:t>
      </w:r>
      <w:r>
        <w:rPr>
          <w:rFonts w:cs="FrankRuehl"/>
          <w:rtl w:val="true"/>
        </w:rPr>
        <w:t>ארבעה</w:t>
      </w:r>
      <w:r>
        <w:rPr>
          <w:rFonts w:eastAsia="Garamond" w:cs="Garamond"/>
          <w:rtl w:val="true"/>
        </w:rPr>
        <w:t xml:space="preserve"> </w:t>
      </w:r>
      <w:r>
        <w:rPr>
          <w:rFonts w:cs="FrankRuehl"/>
          <w:rtl w:val="true"/>
        </w:rPr>
        <w:t>ניירות</w:t>
      </w:r>
      <w:r>
        <w:rPr>
          <w:rFonts w:eastAsia="Garamond" w:cs="Garamond"/>
          <w:rtl w:val="true"/>
        </w:rPr>
        <w:t xml:space="preserve"> </w:t>
      </w:r>
      <w:r>
        <w:rPr>
          <w:rFonts w:cs="FrankRuehl"/>
          <w:rtl w:val="true"/>
        </w:rPr>
        <w:t>ערך</w:t>
      </w:r>
      <w:r>
        <w:rPr>
          <w:rFonts w:eastAsia="Garamond" w:cs="Garamond"/>
          <w:rtl w:val="true"/>
        </w:rPr>
        <w:t xml:space="preserve"> </w:t>
      </w:r>
      <w:r>
        <w:rPr>
          <w:rFonts w:cs="FrankRuehl"/>
          <w:rtl w:val="true"/>
        </w:rPr>
        <w:t>–</w:t>
      </w:r>
      <w:r>
        <w:rPr>
          <w:rFonts w:eastAsia="Garamond" w:cs="Garamond"/>
          <w:rtl w:val="true"/>
        </w:rPr>
        <w:t xml:space="preserve"> </w:t>
      </w:r>
      <w:r>
        <w:rPr>
          <w:rFonts w:cs="FrankRuehl"/>
          <w:rtl w:val="true"/>
        </w:rPr>
        <w:t>ממצ</w:t>
      </w:r>
      <w:r>
        <w:rPr>
          <w:rFonts w:cs="FrankRuehl"/>
          <w:rtl w:val="true"/>
        </w:rPr>
        <w:t>"</w:t>
      </w:r>
      <w:r>
        <w:rPr>
          <w:rFonts w:cs="FrankRuehl"/>
          <w:rtl w:val="true"/>
        </w:rPr>
        <w:t>מ</w:t>
      </w:r>
      <w:r>
        <w:rPr>
          <w:rFonts w:eastAsia="Garamond" w:cs="Garamond"/>
          <w:rtl w:val="true"/>
        </w:rPr>
        <w:t xml:space="preserve"> </w:t>
      </w:r>
      <w:r>
        <w:rPr>
          <w:rFonts w:cs="FrankRuehl"/>
        </w:rPr>
        <w:t>610</w:t>
      </w:r>
      <w:r>
        <w:rPr>
          <w:rFonts w:cs="FrankRuehl"/>
          <w:rtl w:val="true"/>
        </w:rPr>
        <w:t xml:space="preserve">; </w:t>
      </w:r>
      <w:r>
        <w:rPr>
          <w:rFonts w:cs="FrankRuehl"/>
          <w:rtl w:val="true"/>
        </w:rPr>
        <w:t>ממש</w:t>
      </w:r>
      <w:r>
        <w:rPr>
          <w:rFonts w:cs="FrankRuehl"/>
          <w:rtl w:val="true"/>
        </w:rPr>
        <w:t>"</w:t>
      </w:r>
      <w:r>
        <w:rPr>
          <w:rFonts w:cs="FrankRuehl"/>
          <w:rtl w:val="true"/>
        </w:rPr>
        <w:t>ק</w:t>
      </w:r>
      <w:r>
        <w:rPr>
          <w:rFonts w:eastAsia="Garamond" w:cs="Garamond"/>
          <w:rtl w:val="true"/>
        </w:rPr>
        <w:t xml:space="preserve"> </w:t>
      </w:r>
      <w:r>
        <w:rPr>
          <w:rFonts w:cs="FrankRuehl"/>
        </w:rPr>
        <w:t>217</w:t>
      </w:r>
      <w:r>
        <w:rPr>
          <w:rFonts w:cs="FrankRuehl"/>
          <w:rtl w:val="true"/>
        </w:rPr>
        <w:t xml:space="preserve">; </w:t>
      </w:r>
      <w:r>
        <w:rPr>
          <w:rFonts w:cs="FrankRuehl"/>
          <w:rtl w:val="true"/>
        </w:rPr>
        <w:t>ממש</w:t>
      </w:r>
      <w:r>
        <w:rPr>
          <w:rFonts w:cs="FrankRuehl"/>
          <w:rtl w:val="true"/>
        </w:rPr>
        <w:t>"</w:t>
      </w:r>
      <w:r>
        <w:rPr>
          <w:rFonts w:cs="FrankRuehl"/>
          <w:rtl w:val="true"/>
        </w:rPr>
        <w:t>ק</w:t>
      </w:r>
      <w:r>
        <w:rPr>
          <w:rFonts w:eastAsia="Garamond" w:cs="Garamond"/>
          <w:rtl w:val="true"/>
        </w:rPr>
        <w:t xml:space="preserve"> </w:t>
      </w:r>
      <w:r>
        <w:rPr>
          <w:rFonts w:cs="FrankRuehl"/>
        </w:rPr>
        <w:t>1026</w:t>
      </w:r>
      <w:r>
        <w:rPr>
          <w:rFonts w:cs="FrankRuehl"/>
          <w:rtl w:val="true"/>
        </w:rPr>
        <w:t xml:space="preserve">; </w:t>
      </w:r>
      <w:r>
        <w:rPr>
          <w:rFonts w:cs="FrankRuehl"/>
          <w:rtl w:val="true"/>
        </w:rPr>
        <w:t>ממשל</w:t>
      </w:r>
      <w:r>
        <w:rPr>
          <w:rFonts w:eastAsia="Garamond" w:cs="Garamond"/>
          <w:rtl w:val="true"/>
        </w:rPr>
        <w:t xml:space="preserve"> </w:t>
      </w:r>
      <w:r>
        <w:rPr>
          <w:rFonts w:cs="FrankRuehl"/>
          <w:rtl w:val="true"/>
        </w:rPr>
        <w:t>משתנה</w:t>
      </w:r>
      <w:r>
        <w:rPr>
          <w:rFonts w:eastAsia="Garamond" w:cs="Garamond"/>
          <w:rtl w:val="true"/>
        </w:rPr>
        <w:t xml:space="preserve"> </w:t>
      </w:r>
      <w:r>
        <w:rPr>
          <w:rFonts w:cs="FrankRuehl"/>
        </w:rPr>
        <w:t>817</w:t>
      </w:r>
      <w:r>
        <w:rPr>
          <w:rFonts w:cs="FrankRuehl"/>
          <w:rtl w:val="true"/>
        </w:rPr>
        <w:t xml:space="preserve"> (</w:t>
      </w:r>
      <w:r>
        <w:rPr>
          <w:rFonts w:cs="FrankRuehl"/>
          <w:rtl w:val="true"/>
        </w:rPr>
        <w:t>להלן</w:t>
      </w:r>
      <w:r>
        <w:rPr>
          <w:rFonts w:cs="FrankRuehl"/>
          <w:rtl w:val="true"/>
        </w:rPr>
        <w:t xml:space="preserve">, </w:t>
      </w:r>
      <w:r>
        <w:rPr>
          <w:rFonts w:cs="FrankRuehl"/>
          <w:rtl w:val="true"/>
        </w:rPr>
        <w:t>בהתאמה</w:t>
      </w:r>
      <w:r>
        <w:rPr>
          <w:rFonts w:cs="FrankRuehl"/>
          <w:rtl w:val="true"/>
        </w:rPr>
        <w:t xml:space="preserve">: </w:t>
      </w:r>
      <w:r>
        <w:rPr>
          <w:rFonts w:ascii="Century" w:hAnsi="Century" w:cs="Miriam"/>
          <w:b/>
          <w:b/>
          <w:spacing w:val="0"/>
          <w:sz w:val="22"/>
          <w:sz w:val="22"/>
          <w:szCs w:val="24"/>
          <w:rtl w:val="true"/>
        </w:rPr>
        <w:t>אג</w:t>
      </w:r>
      <w:r>
        <w:rPr>
          <w:rFonts w:cs="Miriam" w:ascii="Century" w:hAnsi="Century"/>
          <w:b/>
          <w:spacing w:val="0"/>
          <w:sz w:val="22"/>
          <w:szCs w:val="24"/>
          <w:rtl w:val="true"/>
        </w:rPr>
        <w:t>"</w:t>
      </w:r>
      <w:r>
        <w:rPr>
          <w:rFonts w:ascii="Century" w:hAnsi="Century" w:cs="Miriam"/>
          <w:b/>
          <w:b/>
          <w:spacing w:val="0"/>
          <w:sz w:val="22"/>
          <w:sz w:val="22"/>
          <w:szCs w:val="24"/>
          <w:rtl w:val="true"/>
        </w:rPr>
        <w:t>ח</w:t>
      </w:r>
      <w:r>
        <w:rPr>
          <w:rFonts w:ascii="Century" w:hAnsi="Century" w:eastAsia="Century" w:cs="Century"/>
          <w:b/>
          <w:b/>
          <w:spacing w:val="0"/>
          <w:sz w:val="22"/>
          <w:sz w:val="22"/>
          <w:szCs w:val="24"/>
          <w:rtl w:val="true"/>
        </w:rPr>
        <w:t xml:space="preserve"> </w:t>
      </w:r>
      <w:r>
        <w:rPr>
          <w:rFonts w:cs="Miriam" w:ascii="Century" w:hAnsi="Century"/>
          <w:b/>
          <w:spacing w:val="0"/>
          <w:sz w:val="22"/>
          <w:szCs w:val="24"/>
        </w:rPr>
        <w:t>610</w:t>
      </w:r>
      <w:r>
        <w:rPr>
          <w:rFonts w:cs="FrankRuehl"/>
          <w:rtl w:val="true"/>
        </w:rPr>
        <w:t xml:space="preserve">; </w:t>
      </w:r>
      <w:r>
        <w:rPr>
          <w:rFonts w:ascii="Century" w:hAnsi="Century" w:cs="Miriam"/>
          <w:b/>
          <w:b/>
          <w:spacing w:val="0"/>
          <w:sz w:val="22"/>
          <w:sz w:val="22"/>
          <w:szCs w:val="24"/>
          <w:rtl w:val="true"/>
        </w:rPr>
        <w:t>אג</w:t>
      </w:r>
      <w:r>
        <w:rPr>
          <w:rFonts w:cs="Miriam" w:ascii="Century" w:hAnsi="Century"/>
          <w:b/>
          <w:spacing w:val="0"/>
          <w:sz w:val="22"/>
          <w:szCs w:val="24"/>
          <w:rtl w:val="true"/>
        </w:rPr>
        <w:t>"</w:t>
      </w:r>
      <w:r>
        <w:rPr>
          <w:rFonts w:ascii="Century" w:hAnsi="Century" w:cs="Miriam"/>
          <w:b/>
          <w:b/>
          <w:spacing w:val="0"/>
          <w:sz w:val="22"/>
          <w:sz w:val="22"/>
          <w:szCs w:val="24"/>
          <w:rtl w:val="true"/>
        </w:rPr>
        <w:t>ח</w:t>
      </w:r>
      <w:r>
        <w:rPr>
          <w:rFonts w:ascii="Century" w:hAnsi="Century" w:eastAsia="Century" w:cs="Century"/>
          <w:b/>
          <w:b/>
          <w:spacing w:val="0"/>
          <w:sz w:val="22"/>
          <w:sz w:val="22"/>
          <w:szCs w:val="24"/>
          <w:rtl w:val="true"/>
        </w:rPr>
        <w:t xml:space="preserve"> </w:t>
      </w:r>
      <w:r>
        <w:rPr>
          <w:rFonts w:cs="Miriam" w:ascii="Century" w:hAnsi="Century"/>
          <w:b/>
          <w:spacing w:val="0"/>
          <w:sz w:val="22"/>
          <w:szCs w:val="24"/>
        </w:rPr>
        <w:t>217</w:t>
      </w:r>
      <w:r>
        <w:rPr>
          <w:rFonts w:cs="FrankRuehl"/>
          <w:rtl w:val="true"/>
        </w:rPr>
        <w:t xml:space="preserve">; </w:t>
      </w:r>
      <w:r>
        <w:rPr>
          <w:rFonts w:ascii="Century" w:hAnsi="Century" w:cs="Miriam"/>
          <w:b/>
          <w:b/>
          <w:spacing w:val="0"/>
          <w:sz w:val="22"/>
          <w:sz w:val="22"/>
          <w:szCs w:val="24"/>
          <w:rtl w:val="true"/>
        </w:rPr>
        <w:t>אג</w:t>
      </w:r>
      <w:r>
        <w:rPr>
          <w:rFonts w:cs="Miriam" w:ascii="Century" w:hAnsi="Century"/>
          <w:b/>
          <w:spacing w:val="0"/>
          <w:sz w:val="22"/>
          <w:szCs w:val="24"/>
          <w:rtl w:val="true"/>
        </w:rPr>
        <w:t>"</w:t>
      </w:r>
      <w:r>
        <w:rPr>
          <w:rFonts w:ascii="Century" w:hAnsi="Century" w:cs="Miriam"/>
          <w:b/>
          <w:b/>
          <w:spacing w:val="0"/>
          <w:sz w:val="22"/>
          <w:sz w:val="22"/>
          <w:szCs w:val="24"/>
          <w:rtl w:val="true"/>
        </w:rPr>
        <w:t>ח</w:t>
      </w:r>
      <w:r>
        <w:rPr>
          <w:rFonts w:ascii="Century" w:hAnsi="Century" w:eastAsia="Century" w:cs="Century"/>
          <w:b/>
          <w:b/>
          <w:spacing w:val="0"/>
          <w:sz w:val="22"/>
          <w:sz w:val="22"/>
          <w:szCs w:val="24"/>
          <w:rtl w:val="true"/>
        </w:rPr>
        <w:t xml:space="preserve"> </w:t>
      </w:r>
      <w:r>
        <w:rPr>
          <w:rFonts w:cs="Miriam" w:ascii="Century" w:hAnsi="Century"/>
          <w:b/>
          <w:spacing w:val="0"/>
          <w:sz w:val="22"/>
          <w:szCs w:val="24"/>
        </w:rPr>
        <w:t>1026</w:t>
      </w:r>
      <w:r>
        <w:rPr>
          <w:rFonts w:cs="FrankRuehl"/>
          <w:rtl w:val="true"/>
        </w:rPr>
        <w:t xml:space="preserve"> </w:t>
      </w:r>
      <w:r>
        <w:rPr>
          <w:rFonts w:cs="FrankRuehl"/>
          <w:rtl w:val="true"/>
        </w:rPr>
        <w:t>ו</w:t>
      </w:r>
      <w:r>
        <w:rPr>
          <w:rFonts w:cs="FrankRuehl"/>
          <w:rtl w:val="true"/>
        </w:rPr>
        <w:t>-</w:t>
      </w:r>
      <w:r>
        <w:rPr>
          <w:rFonts w:ascii="Century" w:hAnsi="Century" w:cs="Miriam"/>
          <w:b/>
          <w:b/>
          <w:spacing w:val="0"/>
          <w:sz w:val="22"/>
          <w:sz w:val="22"/>
          <w:szCs w:val="24"/>
          <w:rtl w:val="true"/>
        </w:rPr>
        <w:t>אג</w:t>
      </w:r>
      <w:r>
        <w:rPr>
          <w:rFonts w:cs="Miriam" w:ascii="Century" w:hAnsi="Century"/>
          <w:b/>
          <w:spacing w:val="0"/>
          <w:sz w:val="22"/>
          <w:szCs w:val="24"/>
          <w:rtl w:val="true"/>
        </w:rPr>
        <w:t>"</w:t>
      </w:r>
      <w:r>
        <w:rPr>
          <w:rFonts w:ascii="Century" w:hAnsi="Century" w:cs="Miriam"/>
          <w:b/>
          <w:b/>
          <w:spacing w:val="0"/>
          <w:sz w:val="22"/>
          <w:sz w:val="22"/>
          <w:szCs w:val="24"/>
          <w:rtl w:val="true"/>
        </w:rPr>
        <w:t>ח</w:t>
      </w:r>
      <w:r>
        <w:rPr>
          <w:rFonts w:ascii="Century" w:hAnsi="Century" w:eastAsia="Century" w:cs="Century"/>
          <w:b/>
          <w:b/>
          <w:spacing w:val="0"/>
          <w:sz w:val="22"/>
          <w:sz w:val="22"/>
          <w:szCs w:val="24"/>
          <w:rtl w:val="true"/>
        </w:rPr>
        <w:t xml:space="preserve"> </w:t>
      </w:r>
      <w:r>
        <w:rPr>
          <w:rFonts w:cs="Miriam" w:ascii="Century" w:hAnsi="Century"/>
          <w:b/>
          <w:spacing w:val="0"/>
          <w:sz w:val="22"/>
          <w:szCs w:val="24"/>
        </w:rPr>
        <w:t>817</w:t>
      </w:r>
      <w:r>
        <w:rPr>
          <w:rFonts w:cs="FrankRuehl"/>
          <w:rtl w:val="true"/>
        </w:rPr>
        <w:t xml:space="preserve"> </w:t>
      </w:r>
      <w:r>
        <w:rPr>
          <w:rFonts w:cs="FrankRuehl"/>
          <w:rtl w:val="true"/>
        </w:rPr>
        <w:t>או</w:t>
      </w:r>
      <w:r>
        <w:rPr>
          <w:rFonts w:eastAsia="Garamond" w:cs="Garamond"/>
          <w:rtl w:val="true"/>
        </w:rPr>
        <w:t xml:space="preserve"> </w:t>
      </w:r>
      <w:r>
        <w:rPr>
          <w:rFonts w:ascii="Century" w:hAnsi="Century" w:cs="Miriam"/>
          <w:b/>
          <w:b/>
          <w:spacing w:val="0"/>
          <w:sz w:val="22"/>
          <w:sz w:val="22"/>
          <w:szCs w:val="24"/>
          <w:rtl w:val="true"/>
        </w:rPr>
        <w:t>ניירות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הערך</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המונפקים</w:t>
      </w:r>
      <w:r>
        <w:rPr>
          <w:rFonts w:cs="FrankRuehl"/>
          <w:rtl w:val="true"/>
        </w:rPr>
        <w:t xml:space="preserve">). </w:t>
      </w:r>
      <w:r>
        <w:rPr>
          <w:rFonts w:cs="FrankRuehl"/>
          <w:rtl w:val="true"/>
        </w:rPr>
        <w:t>כנגד</w:t>
      </w:r>
      <w:r>
        <w:rPr>
          <w:rFonts w:eastAsia="Garamond" w:cs="Garamond"/>
          <w:rtl w:val="true"/>
        </w:rPr>
        <w:t xml:space="preserve"> </w:t>
      </w:r>
      <w:r>
        <w:rPr>
          <w:rFonts w:cs="FrankRuehl"/>
          <w:rtl w:val="true"/>
        </w:rPr>
        <w:t>ניירות</w:t>
      </w:r>
      <w:r>
        <w:rPr>
          <w:rFonts w:eastAsia="Garamond" w:cs="Garamond"/>
          <w:rtl w:val="true"/>
        </w:rPr>
        <w:t xml:space="preserve"> </w:t>
      </w:r>
      <w:r>
        <w:rPr>
          <w:rFonts w:cs="FrankRuehl"/>
          <w:rtl w:val="true"/>
        </w:rPr>
        <w:t>ערך</w:t>
      </w:r>
      <w:r>
        <w:rPr>
          <w:rFonts w:eastAsia="Garamond" w:cs="Garamond"/>
          <w:rtl w:val="true"/>
        </w:rPr>
        <w:t xml:space="preserve"> </w:t>
      </w:r>
      <w:r>
        <w:rPr>
          <w:rFonts w:cs="FrankRuehl"/>
          <w:rtl w:val="true"/>
        </w:rPr>
        <w:t>אלו</w:t>
      </w:r>
      <w:r>
        <w:rPr>
          <w:rFonts w:eastAsia="Garamond" w:cs="Garamond"/>
          <w:rtl w:val="true"/>
        </w:rPr>
        <w:t xml:space="preserve"> </w:t>
      </w:r>
      <w:r>
        <w:rPr>
          <w:rFonts w:cs="FrankRuehl"/>
          <w:rtl w:val="true"/>
        </w:rPr>
        <w:t>אסף</w:t>
      </w:r>
      <w:r>
        <w:rPr>
          <w:rFonts w:eastAsia="Garamond" w:cs="Garamond"/>
          <w:rtl w:val="true"/>
        </w:rPr>
        <w:t xml:space="preserve"> </w:t>
      </w:r>
      <w:r>
        <w:rPr>
          <w:rFonts w:cs="FrankRuehl"/>
          <w:rtl w:val="true"/>
        </w:rPr>
        <w:t>משרד</w:t>
      </w:r>
      <w:r>
        <w:rPr>
          <w:rFonts w:eastAsia="Garamond" w:cs="Garamond"/>
          <w:rtl w:val="true"/>
        </w:rPr>
        <w:t xml:space="preserve"> </w:t>
      </w:r>
      <w:r>
        <w:rPr>
          <w:rFonts w:cs="FrankRuehl"/>
          <w:rtl w:val="true"/>
        </w:rPr>
        <w:t>האוצר</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נייר</w:t>
      </w:r>
      <w:r>
        <w:rPr>
          <w:rFonts w:eastAsia="Garamond" w:cs="Garamond"/>
          <w:rtl w:val="true"/>
        </w:rPr>
        <w:t xml:space="preserve"> </w:t>
      </w:r>
      <w:r>
        <w:rPr>
          <w:rFonts w:cs="FrankRuehl"/>
          <w:rtl w:val="true"/>
        </w:rPr>
        <w:t>הערך</w:t>
      </w:r>
      <w:r>
        <w:rPr>
          <w:rFonts w:eastAsia="Garamond" w:cs="Garamond"/>
          <w:rtl w:val="true"/>
        </w:rPr>
        <w:t xml:space="preserve"> </w:t>
      </w:r>
      <w:r>
        <w:rPr>
          <w:rFonts w:cs="FrankRuehl"/>
          <w:rtl w:val="true"/>
        </w:rPr>
        <w:t>גליל</w:t>
      </w:r>
      <w:r>
        <w:rPr>
          <w:rFonts w:eastAsia="Garamond" w:cs="Garamond"/>
          <w:rtl w:val="true"/>
        </w:rPr>
        <w:t xml:space="preserve"> </w:t>
      </w:r>
      <w:r>
        <w:rPr>
          <w:rFonts w:cs="FrankRuehl"/>
        </w:rPr>
        <w:t>5501</w:t>
      </w:r>
      <w:r>
        <w:rPr>
          <w:rFonts w:cs="FrankRuehl"/>
          <w:rtl w:val="true"/>
        </w:rPr>
        <w:t xml:space="preserve"> (</w:t>
      </w:r>
      <w:r>
        <w:rPr>
          <w:rFonts w:cs="FrankRuehl"/>
          <w:rtl w:val="true"/>
        </w:rPr>
        <w:t>להלן</w:t>
      </w:r>
      <w:r>
        <w:rPr>
          <w:rFonts w:cs="FrankRuehl"/>
          <w:rtl w:val="true"/>
        </w:rPr>
        <w:t xml:space="preserve">: </w:t>
      </w:r>
      <w:r>
        <w:rPr>
          <w:rFonts w:ascii="Century" w:hAnsi="Century" w:cs="Miriam"/>
          <w:b/>
          <w:b/>
          <w:spacing w:val="0"/>
          <w:sz w:val="22"/>
          <w:sz w:val="22"/>
          <w:szCs w:val="24"/>
          <w:rtl w:val="true"/>
        </w:rPr>
        <w:t>אג</w:t>
      </w:r>
      <w:r>
        <w:rPr>
          <w:rFonts w:cs="Miriam" w:ascii="Century" w:hAnsi="Century"/>
          <w:b/>
          <w:spacing w:val="0"/>
          <w:sz w:val="22"/>
          <w:szCs w:val="24"/>
          <w:rtl w:val="true"/>
        </w:rPr>
        <w:t>"</w:t>
      </w:r>
      <w:r>
        <w:rPr>
          <w:rFonts w:ascii="Century" w:hAnsi="Century" w:cs="Miriam"/>
          <w:b/>
          <w:b/>
          <w:spacing w:val="0"/>
          <w:sz w:val="22"/>
          <w:sz w:val="22"/>
          <w:szCs w:val="24"/>
          <w:rtl w:val="true"/>
        </w:rPr>
        <w:t>ח</w:t>
      </w:r>
      <w:r>
        <w:rPr>
          <w:rFonts w:ascii="Century" w:hAnsi="Century" w:eastAsia="Century" w:cs="Century"/>
          <w:b/>
          <w:b/>
          <w:spacing w:val="0"/>
          <w:sz w:val="22"/>
          <w:sz w:val="22"/>
          <w:szCs w:val="24"/>
          <w:rtl w:val="true"/>
        </w:rPr>
        <w:t xml:space="preserve"> </w:t>
      </w:r>
      <w:r>
        <w:rPr>
          <w:rFonts w:cs="Miriam" w:ascii="Century" w:hAnsi="Century"/>
          <w:b/>
          <w:spacing w:val="0"/>
          <w:sz w:val="22"/>
          <w:szCs w:val="24"/>
        </w:rPr>
        <w:t>5501</w:t>
      </w:r>
      <w:r>
        <w:rPr>
          <w:rFonts w:cs="FrankRuehl"/>
          <w:rtl w:val="true"/>
        </w:rPr>
        <w:t xml:space="preserve"> </w:t>
      </w:r>
      <w:r>
        <w:rPr>
          <w:rFonts w:cs="FrankRuehl"/>
          <w:rtl w:val="true"/>
        </w:rPr>
        <w:t>או</w:t>
      </w:r>
      <w:r>
        <w:rPr>
          <w:rFonts w:eastAsia="Garamond" w:cs="Garamond"/>
          <w:rtl w:val="true"/>
        </w:rPr>
        <w:t xml:space="preserve"> </w:t>
      </w:r>
      <w:r>
        <w:rPr>
          <w:rFonts w:ascii="Century" w:hAnsi="Century" w:cs="Miriam"/>
          <w:b/>
          <w:b/>
          <w:spacing w:val="0"/>
          <w:sz w:val="22"/>
          <w:sz w:val="22"/>
          <w:szCs w:val="24"/>
          <w:rtl w:val="true"/>
        </w:rPr>
        <w:t>נייר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הערך</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הנאסף</w:t>
      </w:r>
      <w:r>
        <w:rPr>
          <w:rFonts w:cs="FrankRuehl"/>
          <w:rtl w:val="true"/>
        </w:rPr>
        <w:t xml:space="preserve">). </w:t>
      </w:r>
      <w:r>
        <w:rPr>
          <w:rFonts w:cs="FrankRuehl"/>
          <w:rtl w:val="true"/>
        </w:rPr>
        <w:t>יצויין</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מכרז</w:t>
      </w:r>
      <w:r>
        <w:rPr>
          <w:rFonts w:eastAsia="Garamond" w:cs="Garamond"/>
          <w:rtl w:val="true"/>
        </w:rPr>
        <w:t xml:space="preserve"> </w:t>
      </w:r>
      <w:r>
        <w:rPr>
          <w:rFonts w:cs="FrankRuehl"/>
          <w:rtl w:val="true"/>
        </w:rPr>
        <w:t>ההחלף</w:t>
      </w:r>
      <w:r>
        <w:rPr>
          <w:rFonts w:cs="FrankRuehl"/>
          <w:rtl w:val="true"/>
        </w:rPr>
        <w:t xml:space="preserve">, </w:t>
      </w:r>
      <w:r>
        <w:rPr>
          <w:rFonts w:cs="FrankRuehl"/>
          <w:rtl w:val="true"/>
        </w:rPr>
        <w:t>מושא</w:t>
      </w:r>
      <w:r>
        <w:rPr>
          <w:rFonts w:eastAsia="Garamond" w:cs="Garamond"/>
          <w:rtl w:val="true"/>
        </w:rPr>
        <w:t xml:space="preserve"> </w:t>
      </w:r>
      <w:r>
        <w:rPr>
          <w:rFonts w:cs="FrankRuehl"/>
          <w:rtl w:val="true"/>
        </w:rPr>
        <w:t>האישום</w:t>
      </w:r>
      <w:r>
        <w:rPr>
          <w:rFonts w:cs="FrankRuehl"/>
          <w:rtl w:val="true"/>
        </w:rPr>
        <w:t xml:space="preserve">, </w:t>
      </w:r>
      <w:r>
        <w:rPr>
          <w:rFonts w:cs="FrankRuehl"/>
          <w:rtl w:val="true"/>
        </w:rPr>
        <w:t>הוא</w:t>
      </w:r>
      <w:r>
        <w:rPr>
          <w:rFonts w:eastAsia="Garamond" w:cs="Garamond"/>
          <w:rtl w:val="true"/>
        </w:rPr>
        <w:t xml:space="preserve"> </w:t>
      </w:r>
      <w:r>
        <w:rPr>
          <w:rFonts w:cs="FrankRuehl"/>
          <w:rtl w:val="true"/>
        </w:rPr>
        <w:t>מכרז</w:t>
      </w:r>
      <w:r>
        <w:rPr>
          <w:rFonts w:eastAsia="Garamond" w:cs="Garamond"/>
          <w:rtl w:val="true"/>
        </w:rPr>
        <w:t xml:space="preserve"> </w:t>
      </w:r>
      <w:r>
        <w:rPr>
          <w:rFonts w:cs="FrankRuehl"/>
          <w:rtl w:val="true"/>
        </w:rPr>
        <w:t>ההחלף</w:t>
      </w:r>
      <w:r>
        <w:rPr>
          <w:rFonts w:eastAsia="Garamond" w:cs="Garamond"/>
          <w:rtl w:val="true"/>
        </w:rPr>
        <w:t xml:space="preserve"> </w:t>
      </w:r>
      <w:r>
        <w:rPr>
          <w:rFonts w:cs="FrankRuehl"/>
          <w:rtl w:val="true"/>
        </w:rPr>
        <w:t>השני</w:t>
      </w:r>
      <w:r>
        <w:rPr>
          <w:rFonts w:eastAsia="Garamond" w:cs="Garamond"/>
          <w:rtl w:val="true"/>
        </w:rPr>
        <w:t xml:space="preserve"> </w:t>
      </w:r>
      <w:r>
        <w:rPr>
          <w:rFonts w:cs="FrankRuehl"/>
          <w:rtl w:val="true"/>
        </w:rPr>
        <w:t>במספר</w:t>
      </w:r>
      <w:r>
        <w:rPr>
          <w:rFonts w:eastAsia="Garamond" w:cs="Garamond"/>
          <w:rtl w:val="true"/>
        </w:rPr>
        <w:t xml:space="preserve"> </w:t>
      </w:r>
      <w:r>
        <w:rPr>
          <w:rFonts w:cs="FrankRuehl"/>
          <w:rtl w:val="true"/>
        </w:rPr>
        <w:t>שנערך</w:t>
      </w:r>
      <w:r>
        <w:rPr>
          <w:rFonts w:eastAsia="Garamond" w:cs="Garamond"/>
          <w:rtl w:val="true"/>
        </w:rPr>
        <w:t xml:space="preserve"> </w:t>
      </w:r>
      <w:r>
        <w:rPr>
          <w:rFonts w:cs="FrankRuehl"/>
          <w:rtl w:val="true"/>
        </w:rPr>
        <w:t>על</w:t>
      </w:r>
      <w:r>
        <w:rPr>
          <w:rFonts w:cs="FrankRuehl"/>
          <w:rtl w:val="true"/>
        </w:rPr>
        <w:t>-</w:t>
      </w:r>
      <w:r>
        <w:rPr>
          <w:rFonts w:cs="FrankRuehl"/>
          <w:rtl w:val="true"/>
        </w:rPr>
        <w:t>ידי</w:t>
      </w:r>
      <w:r>
        <w:rPr>
          <w:rFonts w:eastAsia="Garamond" w:cs="Garamond"/>
          <w:rtl w:val="true"/>
        </w:rPr>
        <w:t xml:space="preserve"> </w:t>
      </w:r>
      <w:r>
        <w:rPr>
          <w:rFonts w:cs="FrankRuehl"/>
          <w:rtl w:val="true"/>
        </w:rPr>
        <w:t>משרד</w:t>
      </w:r>
      <w:r>
        <w:rPr>
          <w:rFonts w:eastAsia="Garamond" w:cs="Garamond"/>
          <w:rtl w:val="true"/>
        </w:rPr>
        <w:t xml:space="preserve"> </w:t>
      </w:r>
      <w:r>
        <w:rPr>
          <w:rFonts w:cs="FrankRuehl"/>
          <w:rtl w:val="true"/>
        </w:rPr>
        <w:t>האוצר</w:t>
      </w:r>
      <w:r>
        <w:rPr>
          <w:rFonts w:cs="FrankRuehl"/>
          <w:rtl w:val="true"/>
        </w:rPr>
        <w:t xml:space="preserve">; </w:t>
      </w:r>
      <w:r>
        <w:rPr>
          <w:rFonts w:cs="FrankRuehl"/>
          <w:rtl w:val="true"/>
        </w:rPr>
        <w:t>מכרז</w:t>
      </w:r>
      <w:r>
        <w:rPr>
          <w:rFonts w:eastAsia="Garamond" w:cs="Garamond"/>
          <w:rtl w:val="true"/>
        </w:rPr>
        <w:t xml:space="preserve"> </w:t>
      </w:r>
      <w:r>
        <w:rPr>
          <w:rFonts w:cs="FrankRuehl"/>
          <w:rtl w:val="true"/>
        </w:rPr>
        <w:t>ההחלף</w:t>
      </w:r>
      <w:r>
        <w:rPr>
          <w:rFonts w:eastAsia="Garamond" w:cs="Garamond"/>
          <w:rtl w:val="true"/>
        </w:rPr>
        <w:t xml:space="preserve"> </w:t>
      </w:r>
      <w:r>
        <w:rPr>
          <w:rFonts w:cs="FrankRuehl"/>
          <w:rtl w:val="true"/>
        </w:rPr>
        <w:t>הראשון</w:t>
      </w:r>
      <w:r>
        <w:rPr>
          <w:rFonts w:eastAsia="Garamond" w:cs="Garamond"/>
          <w:rtl w:val="true"/>
        </w:rPr>
        <w:t xml:space="preserve"> </w:t>
      </w:r>
      <w:r>
        <w:rPr>
          <w:rFonts w:cs="FrankRuehl"/>
          <w:rtl w:val="true"/>
        </w:rPr>
        <w:t>נערך</w:t>
      </w:r>
      <w:r>
        <w:rPr>
          <w:rFonts w:eastAsia="Garamond" w:cs="Garamond"/>
          <w:rtl w:val="true"/>
        </w:rPr>
        <w:t xml:space="preserve"> </w:t>
      </w:r>
      <w:r>
        <w:rPr>
          <w:rFonts w:cs="FrankRuehl"/>
          <w:rtl w:val="true"/>
        </w:rPr>
        <w:t>ביום</w:t>
      </w:r>
      <w:r>
        <w:rPr>
          <w:rFonts w:eastAsia="Garamond" w:cs="Garamond"/>
          <w:rtl w:val="true"/>
        </w:rPr>
        <w:t xml:space="preserve"> </w:t>
      </w:r>
      <w:r>
        <w:rPr>
          <w:rFonts w:cs="FrankRuehl"/>
        </w:rPr>
        <w:t>14.8.2007</w:t>
      </w:r>
      <w:r>
        <w:rPr>
          <w:rFonts w:cs="FrankRuehl"/>
          <w:rtl w:val="true"/>
        </w:rPr>
        <w:t xml:space="preserve">, </w:t>
      </w:r>
      <w:r>
        <w:rPr>
          <w:rFonts w:cs="FrankRuehl"/>
          <w:rtl w:val="true"/>
        </w:rPr>
        <w:t>כאשר</w:t>
      </w:r>
      <w:r>
        <w:rPr>
          <w:rFonts w:eastAsia="Garamond" w:cs="Garamond"/>
          <w:rtl w:val="true"/>
        </w:rPr>
        <w:t xml:space="preserve"> </w:t>
      </w:r>
      <w:r>
        <w:rPr>
          <w:rFonts w:cs="FrankRuehl"/>
          <w:rtl w:val="true"/>
        </w:rPr>
        <w:t>חודש</w:t>
      </w:r>
      <w:r>
        <w:rPr>
          <w:rFonts w:eastAsia="Garamond" w:cs="Garamond"/>
          <w:rtl w:val="true"/>
        </w:rPr>
        <w:t xml:space="preserve"> </w:t>
      </w:r>
      <w:r>
        <w:rPr>
          <w:rFonts w:cs="FrankRuehl"/>
          <w:rtl w:val="true"/>
        </w:rPr>
        <w:t>קודם</w:t>
      </w:r>
      <w:r>
        <w:rPr>
          <w:rFonts w:eastAsia="Garamond" w:cs="Garamond"/>
          <w:rtl w:val="true"/>
        </w:rPr>
        <w:t xml:space="preserve"> </w:t>
      </w:r>
      <w:r>
        <w:rPr>
          <w:rFonts w:cs="FrankRuehl"/>
          <w:rtl w:val="true"/>
        </w:rPr>
        <w:t>לכן</w:t>
      </w:r>
      <w:r>
        <w:rPr>
          <w:rFonts w:cs="FrankRuehl"/>
          <w:rtl w:val="true"/>
        </w:rPr>
        <w:t xml:space="preserve">, </w:t>
      </w:r>
      <w:r>
        <w:rPr>
          <w:rFonts w:cs="FrankRuehl"/>
          <w:rtl w:val="true"/>
        </w:rPr>
        <w:t>ביום</w:t>
      </w:r>
      <w:r>
        <w:rPr>
          <w:rFonts w:eastAsia="Garamond" w:cs="Garamond"/>
          <w:rtl w:val="true"/>
        </w:rPr>
        <w:t xml:space="preserve"> </w:t>
      </w:r>
      <w:r>
        <w:rPr>
          <w:rFonts w:cs="FrankRuehl"/>
        </w:rPr>
        <w:t>17.7.2007</w:t>
      </w:r>
      <w:r>
        <w:rPr>
          <w:rFonts w:cs="FrankRuehl"/>
          <w:rtl w:val="true"/>
        </w:rPr>
        <w:t xml:space="preserve">, </w:t>
      </w:r>
      <w:r>
        <w:rPr>
          <w:rFonts w:cs="FrankRuehl"/>
          <w:rtl w:val="true"/>
        </w:rPr>
        <w:t>הודיע</w:t>
      </w:r>
      <w:r>
        <w:rPr>
          <w:rFonts w:eastAsia="Garamond" w:cs="Garamond"/>
          <w:rtl w:val="true"/>
        </w:rPr>
        <w:t xml:space="preserve"> </w:t>
      </w:r>
      <w:r>
        <w:rPr>
          <w:rFonts w:cs="FrankRuehl"/>
          <w:rtl w:val="true"/>
        </w:rPr>
        <w:t>המשרד</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כוונתו</w:t>
      </w:r>
      <w:r>
        <w:rPr>
          <w:rFonts w:eastAsia="Garamond" w:cs="Garamond"/>
          <w:rtl w:val="true"/>
        </w:rPr>
        <w:t xml:space="preserve"> </w:t>
      </w:r>
      <w:r>
        <w:rPr>
          <w:rFonts w:cs="FrankRuehl"/>
          <w:rtl w:val="true"/>
        </w:rPr>
        <w:t>להתחיל</w:t>
      </w:r>
      <w:r>
        <w:rPr>
          <w:rFonts w:eastAsia="Garamond" w:cs="Garamond"/>
          <w:rtl w:val="true"/>
        </w:rPr>
        <w:t xml:space="preserve"> </w:t>
      </w:r>
      <w:r>
        <w:rPr>
          <w:rFonts w:cs="FrankRuehl"/>
          <w:rtl w:val="true"/>
        </w:rPr>
        <w:t>ולעשות</w:t>
      </w:r>
      <w:r>
        <w:rPr>
          <w:rFonts w:eastAsia="Garamond" w:cs="Garamond"/>
          <w:rtl w:val="true"/>
        </w:rPr>
        <w:t xml:space="preserve"> </w:t>
      </w:r>
      <w:r>
        <w:rPr>
          <w:rFonts w:cs="FrankRuehl"/>
          <w:rtl w:val="true"/>
        </w:rPr>
        <w:t>שימוש</w:t>
      </w:r>
      <w:r>
        <w:rPr>
          <w:rFonts w:eastAsia="Garamond" w:cs="Garamond"/>
          <w:rtl w:val="true"/>
        </w:rPr>
        <w:t xml:space="preserve"> </w:t>
      </w:r>
      <w:r>
        <w:rPr>
          <w:rFonts w:cs="FrankRuehl"/>
          <w:rtl w:val="true"/>
        </w:rPr>
        <w:t>במכרזי</w:t>
      </w:r>
      <w:r>
        <w:rPr>
          <w:rFonts w:eastAsia="Garamond" w:cs="Garamond"/>
          <w:rtl w:val="true"/>
        </w:rPr>
        <w:t xml:space="preserve"> </w:t>
      </w:r>
      <w:r>
        <w:rPr>
          <w:rFonts w:cs="FrankRuehl"/>
          <w:rtl w:val="true"/>
        </w:rPr>
        <w:t>החלף</w:t>
      </w:r>
      <w:r>
        <w:rPr>
          <w:rFonts w:cs="FrankRuehl"/>
          <w:rtl w:val="true"/>
        </w:rPr>
        <w:t>.</w:t>
      </w:r>
    </w:p>
    <w:p>
      <w:pPr>
        <w:pStyle w:val="Ruller42"/>
        <w:ind w:end="0"/>
        <w:jc w:val="both"/>
        <w:rPr>
          <w:rFonts w:cs="FrankRuehl"/>
        </w:rPr>
      </w:pPr>
      <w:r>
        <w:rPr>
          <w:rFonts w:cs="FrankRuehl"/>
          <w:rtl w:val="true"/>
        </w:rPr>
      </w:r>
    </w:p>
    <w:p>
      <w:pPr>
        <w:pStyle w:val="Ruller43"/>
        <w:numPr>
          <w:ilvl w:val="0"/>
          <w:numId w:val="0"/>
        </w:numPr>
        <w:ind w:hanging="0" w:start="0" w:end="0"/>
        <w:jc w:val="both"/>
        <w:rPr>
          <w:rFonts w:cs="FrankRuehl"/>
        </w:rPr>
      </w:pPr>
      <w:r>
        <w:rPr>
          <w:rFonts w:cs="FrankRuehl"/>
          <w:rtl w:val="true"/>
        </w:rPr>
        <w:tab/>
      </w:r>
      <w:r>
        <w:rPr>
          <w:rFonts w:cs="FrankRuehl"/>
          <w:rtl w:val="true"/>
        </w:rPr>
        <w:t>מועד</w:t>
      </w:r>
      <w:r>
        <w:rPr>
          <w:rFonts w:eastAsia="Garamond" w:cs="Garamond"/>
          <w:rtl w:val="true"/>
        </w:rPr>
        <w:t xml:space="preserve"> </w:t>
      </w:r>
      <w:r>
        <w:rPr>
          <w:rFonts w:cs="FrankRuehl"/>
          <w:rtl w:val="true"/>
        </w:rPr>
        <w:t>עריכת</w:t>
      </w:r>
      <w:r>
        <w:rPr>
          <w:rFonts w:eastAsia="Garamond" w:cs="Garamond"/>
          <w:rtl w:val="true"/>
        </w:rPr>
        <w:t xml:space="preserve"> </w:t>
      </w:r>
      <w:r>
        <w:rPr>
          <w:rFonts w:cs="FrankRuehl"/>
          <w:rtl w:val="true"/>
        </w:rPr>
        <w:t>מכרז</w:t>
      </w:r>
      <w:r>
        <w:rPr>
          <w:rFonts w:eastAsia="Garamond" w:cs="Garamond"/>
          <w:rtl w:val="true"/>
        </w:rPr>
        <w:t xml:space="preserve"> </w:t>
      </w:r>
      <w:r>
        <w:rPr>
          <w:rFonts w:cs="FrankRuehl"/>
          <w:rtl w:val="true"/>
        </w:rPr>
        <w:t>ההחלף</w:t>
      </w:r>
      <w:r>
        <w:rPr>
          <w:rFonts w:eastAsia="Garamond" w:cs="Garamond"/>
          <w:rtl w:val="true"/>
        </w:rPr>
        <w:t xml:space="preserve"> </w:t>
      </w:r>
      <w:r>
        <w:rPr>
          <w:rFonts w:cs="FrankRuehl"/>
          <w:rtl w:val="true"/>
        </w:rPr>
        <w:t>נקבע</w:t>
      </w:r>
      <w:r>
        <w:rPr>
          <w:rFonts w:eastAsia="Garamond" w:cs="Garamond"/>
          <w:rtl w:val="true"/>
        </w:rPr>
        <w:t xml:space="preserve"> </w:t>
      </w:r>
      <w:r>
        <w:rPr>
          <w:rFonts w:cs="FrankRuehl"/>
          <w:rtl w:val="true"/>
        </w:rPr>
        <w:t>ליום</w:t>
      </w:r>
      <w:r>
        <w:rPr>
          <w:rFonts w:eastAsia="Garamond" w:cs="Garamond"/>
          <w:rtl w:val="true"/>
        </w:rPr>
        <w:t xml:space="preserve"> </w:t>
      </w:r>
      <w:r>
        <w:rPr>
          <w:rFonts w:cs="FrankRuehl"/>
        </w:rPr>
        <w:t>4.9.2007</w:t>
      </w:r>
      <w:r>
        <w:rPr>
          <w:rFonts w:cs="FrankRuehl"/>
          <w:rtl w:val="true"/>
        </w:rPr>
        <w:t xml:space="preserve"> </w:t>
      </w:r>
      <w:r>
        <w:rPr>
          <w:rFonts w:cs="FrankRuehl"/>
          <w:rtl w:val="true"/>
        </w:rPr>
        <w:t>בשעה</w:t>
      </w:r>
      <w:r>
        <w:rPr>
          <w:rFonts w:eastAsia="Garamond" w:cs="Garamond"/>
          <w:rtl w:val="true"/>
        </w:rPr>
        <w:t xml:space="preserve"> </w:t>
      </w:r>
      <w:r>
        <w:rPr>
          <w:rFonts w:cs="FrankRuehl"/>
        </w:rPr>
        <w:t>15:30</w:t>
      </w:r>
      <w:r>
        <w:rPr>
          <w:rFonts w:cs="FrankRuehl"/>
          <w:rtl w:val="true"/>
        </w:rPr>
        <w:t xml:space="preserve">, </w:t>
      </w:r>
      <w:r>
        <w:rPr>
          <w:rFonts w:cs="FrankRuehl"/>
          <w:rtl w:val="true"/>
        </w:rPr>
        <w:t>והצעות</w:t>
      </w:r>
      <w:r>
        <w:rPr>
          <w:rFonts w:eastAsia="Garamond" w:cs="Garamond"/>
          <w:rtl w:val="true"/>
        </w:rPr>
        <w:t xml:space="preserve"> </w:t>
      </w:r>
      <w:r>
        <w:rPr>
          <w:rFonts w:cs="FrankRuehl"/>
          <w:rtl w:val="true"/>
        </w:rPr>
        <w:t>המכרז</w:t>
      </w:r>
      <w:r>
        <w:rPr>
          <w:rFonts w:eastAsia="Garamond" w:cs="Garamond"/>
          <w:rtl w:val="true"/>
        </w:rPr>
        <w:t xml:space="preserve"> </w:t>
      </w:r>
      <w:r>
        <w:rPr>
          <w:rFonts w:cs="FrankRuehl"/>
          <w:rtl w:val="true"/>
        </w:rPr>
        <w:t>הוגשו</w:t>
      </w:r>
      <w:r>
        <w:rPr>
          <w:rFonts w:eastAsia="Garamond" w:cs="Garamond"/>
          <w:rtl w:val="true"/>
        </w:rPr>
        <w:t xml:space="preserve"> </w:t>
      </w:r>
      <w:r>
        <w:rPr>
          <w:rFonts w:cs="FrankRuehl"/>
          <w:rtl w:val="true"/>
        </w:rPr>
        <w:t>על</w:t>
      </w:r>
      <w:r>
        <w:rPr>
          <w:rFonts w:cs="FrankRuehl"/>
          <w:rtl w:val="true"/>
        </w:rPr>
        <w:t>-</w:t>
      </w:r>
      <w:r>
        <w:rPr>
          <w:rFonts w:cs="FrankRuehl"/>
          <w:rtl w:val="true"/>
        </w:rPr>
        <w:t>ידי</w:t>
      </w:r>
      <w:r>
        <w:rPr>
          <w:rFonts w:eastAsia="Garamond" w:cs="Garamond"/>
          <w:rtl w:val="true"/>
        </w:rPr>
        <w:t xml:space="preserve"> </w:t>
      </w:r>
      <w:r>
        <w:rPr>
          <w:rFonts w:cs="FrankRuehl"/>
          <w:rtl w:val="true"/>
        </w:rPr>
        <w:t>המשתתפים</w:t>
      </w:r>
      <w:r>
        <w:rPr>
          <w:rFonts w:eastAsia="Garamond" w:cs="Garamond"/>
          <w:rtl w:val="true"/>
        </w:rPr>
        <w:t xml:space="preserve"> </w:t>
      </w:r>
      <w:r>
        <w:rPr>
          <w:rFonts w:cs="FrankRuehl"/>
          <w:rtl w:val="true"/>
        </w:rPr>
        <w:t>החל</w:t>
      </w:r>
      <w:r>
        <w:rPr>
          <w:rFonts w:eastAsia="Garamond" w:cs="Garamond"/>
          <w:rtl w:val="true"/>
        </w:rPr>
        <w:t xml:space="preserve"> </w:t>
      </w:r>
      <w:r>
        <w:rPr>
          <w:rFonts w:cs="FrankRuehl"/>
          <w:rtl w:val="true"/>
        </w:rPr>
        <w:t>משעה</w:t>
      </w:r>
      <w:r>
        <w:rPr>
          <w:rFonts w:eastAsia="Garamond" w:cs="Garamond"/>
          <w:rtl w:val="true"/>
        </w:rPr>
        <w:t xml:space="preserve"> </w:t>
      </w:r>
      <w:r>
        <w:rPr>
          <w:rFonts w:cs="FrankRuehl"/>
        </w:rPr>
        <w:t>13:00</w:t>
      </w:r>
      <w:r>
        <w:rPr>
          <w:rFonts w:cs="FrankRuehl"/>
          <w:rtl w:val="true"/>
        </w:rPr>
        <w:t xml:space="preserve"> </w:t>
      </w:r>
      <w:r>
        <w:rPr>
          <w:rFonts w:cs="FrankRuehl"/>
          <w:rtl w:val="true"/>
        </w:rPr>
        <w:t>ועד</w:t>
      </w:r>
      <w:r>
        <w:rPr>
          <w:rFonts w:eastAsia="Garamond" w:cs="Garamond"/>
          <w:rtl w:val="true"/>
        </w:rPr>
        <w:t xml:space="preserve"> </w:t>
      </w:r>
      <w:r>
        <w:rPr>
          <w:rFonts w:cs="FrankRuehl"/>
          <w:rtl w:val="true"/>
        </w:rPr>
        <w:t>השעה</w:t>
      </w:r>
      <w:r>
        <w:rPr>
          <w:rFonts w:eastAsia="Garamond" w:cs="Garamond"/>
          <w:rtl w:val="true"/>
        </w:rPr>
        <w:t xml:space="preserve"> </w:t>
      </w:r>
      <w:r>
        <w:rPr>
          <w:rFonts w:cs="FrankRuehl"/>
        </w:rPr>
        <w:t>15:00</w:t>
      </w:r>
      <w:r>
        <w:rPr>
          <w:rFonts w:cs="FrankRuehl"/>
          <w:rtl w:val="true"/>
        </w:rPr>
        <w:t xml:space="preserve">. </w:t>
      </w:r>
      <w:r>
        <w:rPr>
          <w:rFonts w:cs="FrankRuehl"/>
          <w:rtl w:val="true"/>
        </w:rPr>
        <w:t>פסגות</w:t>
      </w:r>
      <w:r>
        <w:rPr>
          <w:rFonts w:eastAsia="Garamond" w:cs="Garamond"/>
          <w:rtl w:val="true"/>
        </w:rPr>
        <w:t xml:space="preserve"> </w:t>
      </w:r>
      <w:r>
        <w:rPr>
          <w:rFonts w:cs="FrankRuehl"/>
          <w:rtl w:val="true"/>
        </w:rPr>
        <w:t>השתתפה</w:t>
      </w:r>
      <w:r>
        <w:rPr>
          <w:rFonts w:eastAsia="Garamond" w:cs="Garamond"/>
          <w:rtl w:val="true"/>
        </w:rPr>
        <w:t xml:space="preserve"> </w:t>
      </w:r>
      <w:r>
        <w:rPr>
          <w:rFonts w:cs="FrankRuehl"/>
          <w:rtl w:val="true"/>
        </w:rPr>
        <w:t>במכרז</w:t>
      </w:r>
      <w:r>
        <w:rPr>
          <w:rFonts w:eastAsia="Garamond" w:cs="Garamond"/>
          <w:rtl w:val="true"/>
        </w:rPr>
        <w:t xml:space="preserve"> </w:t>
      </w:r>
      <w:r>
        <w:rPr>
          <w:rFonts w:cs="FrankRuehl"/>
        </w:rPr>
        <w:t>2007</w:t>
      </w:r>
      <w:r>
        <w:rPr>
          <w:rFonts w:cs="FrankRuehl"/>
          <w:rtl w:val="true"/>
        </w:rPr>
        <w:t xml:space="preserve"> </w:t>
      </w:r>
      <w:r>
        <w:rPr>
          <w:rFonts w:cs="FrankRuehl"/>
          <w:rtl w:val="true"/>
        </w:rPr>
        <w:t>באמצעות</w:t>
      </w:r>
      <w:r>
        <w:rPr>
          <w:rFonts w:eastAsia="Garamond" w:cs="Garamond"/>
          <w:rtl w:val="true"/>
        </w:rPr>
        <w:t xml:space="preserve"> </w:t>
      </w:r>
      <w:r>
        <w:rPr>
          <w:rFonts w:cs="FrankRuehl"/>
          <w:rtl w:val="true"/>
        </w:rPr>
        <w:t>עושה</w:t>
      </w:r>
      <w:r>
        <w:rPr>
          <w:rFonts w:eastAsia="Garamond" w:cs="Garamond"/>
          <w:rtl w:val="true"/>
        </w:rPr>
        <w:t xml:space="preserve"> </w:t>
      </w:r>
      <w:r>
        <w:rPr>
          <w:rFonts w:cs="FrankRuehl"/>
          <w:rtl w:val="true"/>
        </w:rPr>
        <w:t>השוק</w:t>
      </w:r>
      <w:r>
        <w:rPr>
          <w:rFonts w:cs="FrankRuehl"/>
          <w:rtl w:val="true"/>
        </w:rPr>
        <w:t xml:space="preserve">, </w:t>
      </w:r>
      <w:r>
        <w:rPr>
          <w:rFonts w:cs="FrankRuehl"/>
          <w:rtl w:val="true"/>
        </w:rPr>
        <w:t>דויטשה</w:t>
      </w:r>
      <w:r>
        <w:rPr>
          <w:rFonts w:eastAsia="Garamond" w:cs="Garamond"/>
          <w:rtl w:val="true"/>
        </w:rPr>
        <w:t xml:space="preserve"> </w:t>
      </w:r>
      <w:r>
        <w:rPr>
          <w:rFonts w:cs="FrankRuehl"/>
          <w:rtl w:val="true"/>
        </w:rPr>
        <w:t>בנק</w:t>
      </w:r>
      <w:r>
        <w:rPr>
          <w:rFonts w:cs="FrankRuehl"/>
          <w:rtl w:val="true"/>
        </w:rPr>
        <w:t xml:space="preserve">, </w:t>
      </w:r>
      <w:r>
        <w:rPr>
          <w:rFonts w:cs="FrankRuehl"/>
          <w:rtl w:val="true"/>
        </w:rPr>
        <w:t>כאשר</w:t>
      </w:r>
      <w:r>
        <w:rPr>
          <w:rFonts w:eastAsia="Garamond" w:cs="Garamond"/>
          <w:rtl w:val="true"/>
        </w:rPr>
        <w:t xml:space="preserve"> </w:t>
      </w:r>
      <w:r>
        <w:rPr>
          <w:rFonts w:cs="FrankRuehl"/>
          <w:rtl w:val="true"/>
        </w:rPr>
        <w:t>דויטשה</w:t>
      </w:r>
      <w:r>
        <w:rPr>
          <w:rFonts w:eastAsia="Garamond" w:cs="Garamond"/>
          <w:rtl w:val="true"/>
        </w:rPr>
        <w:t xml:space="preserve"> </w:t>
      </w:r>
      <w:r>
        <w:rPr>
          <w:rFonts w:cs="FrankRuehl"/>
          <w:rtl w:val="true"/>
        </w:rPr>
        <w:t>בנק</w:t>
      </w:r>
      <w:r>
        <w:rPr>
          <w:rFonts w:eastAsia="Garamond" w:cs="Garamond"/>
          <w:rtl w:val="true"/>
        </w:rPr>
        <w:t xml:space="preserve"> </w:t>
      </w:r>
      <w:r>
        <w:rPr>
          <w:rFonts w:cs="FrankRuehl"/>
          <w:rtl w:val="true"/>
        </w:rPr>
        <w:t>השתתפה</w:t>
      </w:r>
      <w:r>
        <w:rPr>
          <w:rFonts w:eastAsia="Garamond" w:cs="Garamond"/>
          <w:rtl w:val="true"/>
        </w:rPr>
        <w:t xml:space="preserve"> </w:t>
      </w:r>
      <w:r>
        <w:rPr>
          <w:rFonts w:cs="FrankRuehl"/>
          <w:rtl w:val="true"/>
        </w:rPr>
        <w:t>בו</w:t>
      </w:r>
      <w:r>
        <w:rPr>
          <w:rFonts w:eastAsia="Garamond" w:cs="Garamond"/>
          <w:rtl w:val="true"/>
        </w:rPr>
        <w:t xml:space="preserve"> </w:t>
      </w:r>
      <w:r>
        <w:rPr>
          <w:rFonts w:cs="FrankRuehl"/>
          <w:rtl w:val="true"/>
        </w:rPr>
        <w:t>גם</w:t>
      </w:r>
      <w:r>
        <w:rPr>
          <w:rFonts w:eastAsia="Garamond" w:cs="Garamond"/>
          <w:rtl w:val="true"/>
        </w:rPr>
        <w:t xml:space="preserve"> </w:t>
      </w:r>
      <w:r>
        <w:rPr>
          <w:rFonts w:cs="FrankRuehl"/>
          <w:rtl w:val="true"/>
        </w:rPr>
        <w:t>לעצמה</w:t>
      </w:r>
      <w:r>
        <w:rPr>
          <w:rFonts w:cs="FrankRuehl"/>
          <w:rtl w:val="true"/>
        </w:rPr>
        <w:t xml:space="preserve">. </w:t>
      </w:r>
      <w:r>
        <w:rPr>
          <w:rFonts w:cs="FrankRuehl"/>
          <w:rtl w:val="true"/>
        </w:rPr>
        <w:t>עובר</w:t>
      </w:r>
      <w:r>
        <w:rPr>
          <w:rFonts w:eastAsia="Garamond" w:cs="Garamond"/>
          <w:rtl w:val="true"/>
        </w:rPr>
        <w:t xml:space="preserve"> </w:t>
      </w:r>
      <w:r>
        <w:rPr>
          <w:rFonts w:cs="FrankRuehl"/>
          <w:rtl w:val="true"/>
        </w:rPr>
        <w:t>למכרז</w:t>
      </w:r>
      <w:r>
        <w:rPr>
          <w:rFonts w:cs="FrankRuehl"/>
          <w:rtl w:val="true"/>
        </w:rPr>
        <w:t xml:space="preserve">, </w:t>
      </w:r>
      <w:r>
        <w:rPr>
          <w:rFonts w:cs="FrankRuehl"/>
          <w:rtl w:val="true"/>
        </w:rPr>
        <w:t>בסוף</w:t>
      </w:r>
      <w:r>
        <w:rPr>
          <w:rFonts w:eastAsia="Garamond" w:cs="Garamond"/>
          <w:rtl w:val="true"/>
        </w:rPr>
        <w:t xml:space="preserve"> </w:t>
      </w:r>
      <w:r>
        <w:rPr>
          <w:rFonts w:cs="FrankRuehl"/>
          <w:rtl w:val="true"/>
        </w:rPr>
        <w:t>יום</w:t>
      </w:r>
      <w:r>
        <w:rPr>
          <w:rFonts w:eastAsia="Garamond" w:cs="Garamond"/>
          <w:rtl w:val="true"/>
        </w:rPr>
        <w:t xml:space="preserve"> </w:t>
      </w:r>
      <w:r>
        <w:rPr>
          <w:rFonts w:cs="FrankRuehl"/>
        </w:rPr>
        <w:t>30.8.2007</w:t>
      </w:r>
      <w:r>
        <w:rPr>
          <w:rFonts w:cs="FrankRuehl"/>
          <w:rtl w:val="true"/>
        </w:rPr>
        <w:t xml:space="preserve">, </w:t>
      </w:r>
      <w:r>
        <w:rPr>
          <w:rFonts w:cs="FrankRuehl"/>
          <w:rtl w:val="true"/>
        </w:rPr>
        <w:t>היו</w:t>
      </w:r>
      <w:r>
        <w:rPr>
          <w:rFonts w:eastAsia="Garamond" w:cs="Garamond"/>
          <w:rtl w:val="true"/>
        </w:rPr>
        <w:t xml:space="preserve"> </w:t>
      </w:r>
      <w:r>
        <w:rPr>
          <w:rFonts w:cs="FrankRuehl"/>
          <w:rtl w:val="true"/>
        </w:rPr>
        <w:t>בחשבונות</w:t>
      </w:r>
      <w:r>
        <w:rPr>
          <w:rFonts w:eastAsia="Garamond" w:cs="Garamond"/>
          <w:rtl w:val="true"/>
        </w:rPr>
        <w:t xml:space="preserve"> </w:t>
      </w:r>
      <w:r>
        <w:rPr>
          <w:rFonts w:cs="FrankRuehl"/>
          <w:rtl w:val="true"/>
        </w:rPr>
        <w:t>הנוסטרו</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פסגות</w:t>
      </w:r>
      <w:r>
        <w:rPr>
          <w:rFonts w:eastAsia="Garamond" w:cs="Garamond"/>
          <w:rtl w:val="true"/>
        </w:rPr>
        <w:t xml:space="preserve"> </w:t>
      </w:r>
      <w:r>
        <w:rPr>
          <w:rFonts w:cs="FrankRuehl"/>
          <w:rtl w:val="true"/>
        </w:rPr>
        <w:t>יתרות</w:t>
      </w:r>
      <w:r>
        <w:rPr>
          <w:rFonts w:eastAsia="Garamond" w:cs="Garamond"/>
          <w:rtl w:val="true"/>
        </w:rPr>
        <w:t xml:space="preserve"> </w:t>
      </w:r>
      <w:r>
        <w:rPr>
          <w:rFonts w:cs="FrankRuehl"/>
          <w:rtl w:val="true"/>
        </w:rPr>
        <w:t>בסך</w:t>
      </w:r>
      <w:r>
        <w:rPr>
          <w:rFonts w:eastAsia="Garamond" w:cs="Garamond"/>
          <w:rtl w:val="true"/>
        </w:rPr>
        <w:t xml:space="preserve"> </w:t>
      </w:r>
      <w:r>
        <w:rPr>
          <w:rFonts w:cs="FrankRuehl"/>
        </w:rPr>
        <w:t>2,883,925,711</w:t>
      </w:r>
      <w:r>
        <w:rPr>
          <w:rFonts w:cs="FrankRuehl"/>
          <w:rtl w:val="true"/>
        </w:rPr>
        <w:t xml:space="preserve"> </w:t>
      </w:r>
      <w:r>
        <w:rPr>
          <w:rFonts w:cs="FrankRuehl"/>
          <w:rtl w:val="true"/>
        </w:rPr>
        <w:t>ע</w:t>
      </w:r>
      <w:r>
        <w:rPr>
          <w:rFonts w:cs="FrankRuehl"/>
          <w:rtl w:val="true"/>
        </w:rPr>
        <w:t>"</w:t>
      </w:r>
      <w:r>
        <w:rPr>
          <w:rFonts w:cs="FrankRuehl"/>
          <w:rtl w:val="true"/>
        </w:rPr>
        <w:t>נ</w:t>
      </w:r>
      <w:r>
        <w:rPr>
          <w:rFonts w:eastAsia="Garamond" w:cs="Garamond"/>
          <w:rtl w:val="true"/>
        </w:rPr>
        <w:t xml:space="preserve"> </w:t>
      </w:r>
      <w:r>
        <w:rPr>
          <w:rFonts w:cs="FrankRuehl"/>
          <w:rtl w:val="true"/>
        </w:rPr>
        <w:t>בנייר</w:t>
      </w:r>
      <w:r>
        <w:rPr>
          <w:rFonts w:eastAsia="Garamond" w:cs="Garamond"/>
          <w:rtl w:val="true"/>
        </w:rPr>
        <w:t xml:space="preserve"> </w:t>
      </w:r>
      <w:r>
        <w:rPr>
          <w:rFonts w:cs="FrankRuehl"/>
          <w:rtl w:val="true"/>
        </w:rPr>
        <w:t>הערך</w:t>
      </w:r>
      <w:r>
        <w:rPr>
          <w:rFonts w:eastAsia="Garamond" w:cs="Garamond"/>
          <w:rtl w:val="true"/>
        </w:rPr>
        <w:t xml:space="preserve"> </w:t>
      </w:r>
      <w:r>
        <w:rPr>
          <w:rFonts w:cs="FrankRuehl"/>
          <w:rtl w:val="true"/>
        </w:rPr>
        <w:t>הנאסף</w:t>
      </w:r>
      <w:r>
        <w:rPr>
          <w:rFonts w:eastAsia="Garamond" w:cs="Garamond"/>
          <w:rtl w:val="true"/>
        </w:rPr>
        <w:t xml:space="preserve"> </w:t>
      </w:r>
      <w:r>
        <w:rPr>
          <w:rFonts w:cs="FrankRuehl"/>
          <w:rtl w:val="true"/>
        </w:rPr>
        <w:t>במכרז</w:t>
      </w:r>
      <w:r>
        <w:rPr>
          <w:rFonts w:cs="FrankRuehl"/>
          <w:rtl w:val="true"/>
        </w:rPr>
        <w:t xml:space="preserve">. </w:t>
      </w:r>
    </w:p>
    <w:p>
      <w:pPr>
        <w:pStyle w:val="Ruller43"/>
        <w:numPr>
          <w:ilvl w:val="0"/>
          <w:numId w:val="0"/>
        </w:numPr>
        <w:ind w:hanging="0" w:start="0" w:end="0"/>
        <w:jc w:val="both"/>
        <w:rPr>
          <w:rFonts w:cs="FrankRuehl"/>
        </w:rPr>
      </w:pPr>
      <w:r>
        <w:rPr>
          <w:rFonts w:cs="FrankRuehl"/>
          <w:rtl w:val="true"/>
        </w:rPr>
      </w:r>
    </w:p>
    <w:p>
      <w:pPr>
        <w:pStyle w:val="Ruller43"/>
        <w:numPr>
          <w:ilvl w:val="0"/>
          <w:numId w:val="2"/>
        </w:numPr>
        <w:ind w:hanging="0" w:start="0" w:end="0"/>
        <w:jc w:val="both"/>
        <w:rPr>
          <w:rFonts w:cs="FrankRuehl"/>
        </w:rPr>
      </w:pPr>
      <w:r>
        <w:rPr>
          <w:rFonts w:cs="FrankRuehl"/>
          <w:rtl w:val="true"/>
        </w:rPr>
        <w:t>על</w:t>
      </w:r>
      <w:r>
        <w:rPr>
          <w:rFonts w:cs="FrankRuehl"/>
          <w:rtl w:val="true"/>
        </w:rPr>
        <w:t>-</w:t>
      </w:r>
      <w:r>
        <w:rPr>
          <w:rFonts w:cs="FrankRuehl"/>
          <w:rtl w:val="true"/>
        </w:rPr>
        <w:t>פי</w:t>
      </w:r>
      <w:r>
        <w:rPr>
          <w:rFonts w:eastAsia="Garamond" w:cs="Garamond"/>
          <w:rtl w:val="true"/>
        </w:rPr>
        <w:t xml:space="preserve"> </w:t>
      </w:r>
      <w:r>
        <w:rPr>
          <w:rFonts w:cs="FrankRuehl"/>
          <w:rtl w:val="true"/>
        </w:rPr>
        <w:t>כתב</w:t>
      </w:r>
      <w:r>
        <w:rPr>
          <w:rFonts w:eastAsia="Garamond" w:cs="Garamond"/>
          <w:rtl w:val="true"/>
        </w:rPr>
        <w:t xml:space="preserve"> </w:t>
      </w:r>
      <w:r>
        <w:rPr>
          <w:rFonts w:cs="FrankRuehl"/>
          <w:rtl w:val="true"/>
        </w:rPr>
        <w:t>האישום</w:t>
      </w:r>
      <w:r>
        <w:rPr>
          <w:rFonts w:cs="FrankRuehl"/>
          <w:rtl w:val="true"/>
        </w:rPr>
        <w:t xml:space="preserve">, </w:t>
      </w:r>
      <w:r>
        <w:rPr>
          <w:rFonts w:cs="FrankRuehl"/>
          <w:rtl w:val="true"/>
        </w:rPr>
        <w:t>תכננו</w:t>
      </w:r>
      <w:r>
        <w:rPr>
          <w:rFonts w:eastAsia="Garamond" w:cs="Garamond"/>
          <w:rtl w:val="true"/>
        </w:rPr>
        <w:t xml:space="preserve"> </w:t>
      </w:r>
      <w:r>
        <w:rPr>
          <w:rFonts w:cs="FrankRuehl"/>
          <w:rtl w:val="true"/>
        </w:rPr>
        <w:t>המערערים</w:t>
      </w:r>
      <w:r>
        <w:rPr>
          <w:rFonts w:eastAsia="Garamond" w:cs="Garamond"/>
          <w:rtl w:val="true"/>
        </w:rPr>
        <w:t xml:space="preserve"> </w:t>
      </w:r>
      <w:r>
        <w:rPr>
          <w:rFonts w:cs="FrankRuehl"/>
          <w:rtl w:val="true"/>
        </w:rPr>
        <w:t>לגשת</w:t>
      </w:r>
      <w:r>
        <w:rPr>
          <w:rFonts w:eastAsia="Garamond" w:cs="Garamond"/>
          <w:rtl w:val="true"/>
        </w:rPr>
        <w:t xml:space="preserve"> </w:t>
      </w:r>
      <w:r>
        <w:rPr>
          <w:rFonts w:cs="FrankRuehl"/>
          <w:rtl w:val="true"/>
        </w:rPr>
        <w:t>למכרז</w:t>
      </w:r>
      <w:r>
        <w:rPr>
          <w:rFonts w:eastAsia="Garamond" w:cs="Garamond"/>
          <w:rtl w:val="true"/>
        </w:rPr>
        <w:t xml:space="preserve"> </w:t>
      </w:r>
      <w:r>
        <w:rPr>
          <w:rFonts w:cs="FrankRuehl"/>
          <w:rtl w:val="true"/>
        </w:rPr>
        <w:t>ולהחליף</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נייר</w:t>
      </w:r>
      <w:r>
        <w:rPr>
          <w:rFonts w:eastAsia="Garamond" w:cs="Garamond"/>
          <w:rtl w:val="true"/>
        </w:rPr>
        <w:t xml:space="preserve"> </w:t>
      </w:r>
      <w:r>
        <w:rPr>
          <w:rFonts w:cs="FrankRuehl"/>
          <w:rtl w:val="true"/>
        </w:rPr>
        <w:t>הערך</w:t>
      </w:r>
      <w:r>
        <w:rPr>
          <w:rFonts w:eastAsia="Garamond" w:cs="Garamond"/>
          <w:rtl w:val="true"/>
        </w:rPr>
        <w:t xml:space="preserve"> </w:t>
      </w:r>
      <w:r>
        <w:rPr>
          <w:rFonts w:cs="FrankRuehl"/>
          <w:rtl w:val="true"/>
        </w:rPr>
        <w:t>הנאסף</w:t>
      </w:r>
      <w:r>
        <w:rPr>
          <w:rFonts w:eastAsia="Garamond" w:cs="Garamond"/>
          <w:rtl w:val="true"/>
        </w:rPr>
        <w:t xml:space="preserve"> </w:t>
      </w:r>
      <w:r>
        <w:rPr>
          <w:rFonts w:cs="FrankRuehl"/>
          <w:rtl w:val="true"/>
        </w:rPr>
        <w:t>בניירות</w:t>
      </w:r>
      <w:r>
        <w:rPr>
          <w:rFonts w:eastAsia="Garamond" w:cs="Garamond"/>
          <w:rtl w:val="true"/>
        </w:rPr>
        <w:t xml:space="preserve"> </w:t>
      </w:r>
      <w:r>
        <w:rPr>
          <w:rFonts w:cs="FrankRuehl"/>
          <w:rtl w:val="true"/>
        </w:rPr>
        <w:t>הערך</w:t>
      </w:r>
      <w:r>
        <w:rPr>
          <w:rFonts w:eastAsia="Garamond" w:cs="Garamond"/>
          <w:rtl w:val="true"/>
        </w:rPr>
        <w:t xml:space="preserve"> </w:t>
      </w:r>
      <w:r>
        <w:rPr>
          <w:rFonts w:cs="FrankRuehl"/>
          <w:rtl w:val="true"/>
        </w:rPr>
        <w:t>המונפקים</w:t>
      </w:r>
      <w:r>
        <w:rPr>
          <w:rFonts w:cs="FrankRuehl"/>
          <w:rtl w:val="true"/>
        </w:rPr>
        <w:t xml:space="preserve">. </w:t>
      </w:r>
      <w:r>
        <w:rPr>
          <w:rFonts w:cs="FrankRuehl"/>
          <w:rtl w:val="true"/>
        </w:rPr>
        <w:t>במסגרת</w:t>
      </w:r>
      <w:r>
        <w:rPr>
          <w:rFonts w:eastAsia="Garamond" w:cs="Garamond"/>
          <w:rtl w:val="true"/>
        </w:rPr>
        <w:t xml:space="preserve"> </w:t>
      </w:r>
      <w:r>
        <w:rPr>
          <w:rFonts w:cs="FrankRuehl"/>
          <w:rtl w:val="true"/>
        </w:rPr>
        <w:t>ההיערכות</w:t>
      </w:r>
      <w:r>
        <w:rPr>
          <w:rFonts w:eastAsia="Garamond" w:cs="Garamond"/>
          <w:rtl w:val="true"/>
        </w:rPr>
        <w:t xml:space="preserve"> </w:t>
      </w:r>
      <w:r>
        <w:rPr>
          <w:rFonts w:cs="FrankRuehl"/>
          <w:rtl w:val="true"/>
        </w:rPr>
        <w:t>למכרז</w:t>
      </w:r>
      <w:r>
        <w:rPr>
          <w:rFonts w:cs="FrankRuehl"/>
          <w:rtl w:val="true"/>
        </w:rPr>
        <w:t xml:space="preserve">, </w:t>
      </w:r>
      <w:r>
        <w:rPr>
          <w:rFonts w:cs="FrankRuehl"/>
          <w:rtl w:val="true"/>
        </w:rPr>
        <w:t>רקמו</w:t>
      </w:r>
      <w:r>
        <w:rPr>
          <w:rFonts w:eastAsia="Garamond" w:cs="Garamond"/>
          <w:rtl w:val="true"/>
        </w:rPr>
        <w:t xml:space="preserve"> </w:t>
      </w:r>
      <w:r>
        <w:rPr>
          <w:rFonts w:cs="FrankRuehl"/>
          <w:rtl w:val="true"/>
        </w:rPr>
        <w:t>המערערים</w:t>
      </w:r>
      <w:r>
        <w:rPr>
          <w:rFonts w:eastAsia="Garamond" w:cs="Garamond"/>
          <w:rtl w:val="true"/>
        </w:rPr>
        <w:t xml:space="preserve"> </w:t>
      </w:r>
      <w:r>
        <w:rPr>
          <w:rFonts w:cs="FrankRuehl"/>
          <w:rtl w:val="true"/>
        </w:rPr>
        <w:t>תכנית</w:t>
      </w:r>
      <w:r>
        <w:rPr>
          <w:rFonts w:eastAsia="Garamond" w:cs="Garamond"/>
          <w:rtl w:val="true"/>
        </w:rPr>
        <w:t xml:space="preserve"> </w:t>
      </w:r>
      <w:r>
        <w:rPr>
          <w:rFonts w:cs="FrankRuehl"/>
          <w:rtl w:val="true"/>
        </w:rPr>
        <w:t>מרמה</w:t>
      </w:r>
      <w:r>
        <w:rPr>
          <w:rFonts w:cs="FrankRuehl"/>
          <w:rtl w:val="true"/>
        </w:rPr>
        <w:t xml:space="preserve">, </w:t>
      </w:r>
      <w:r>
        <w:rPr>
          <w:rFonts w:cs="FrankRuehl"/>
          <w:rtl w:val="true"/>
        </w:rPr>
        <w:t>לפיה</w:t>
      </w:r>
      <w:r>
        <w:rPr>
          <w:rFonts w:cs="FrankRuehl"/>
          <w:rtl w:val="true"/>
        </w:rPr>
        <w:t xml:space="preserve">, </w:t>
      </w:r>
      <w:r>
        <w:rPr>
          <w:rFonts w:cs="FrankRuehl"/>
          <w:rtl w:val="true"/>
        </w:rPr>
        <w:t>לצד</w:t>
      </w:r>
      <w:r>
        <w:rPr>
          <w:rFonts w:eastAsia="Garamond" w:cs="Garamond"/>
          <w:rtl w:val="true"/>
        </w:rPr>
        <w:t xml:space="preserve"> </w:t>
      </w:r>
      <w:r>
        <w:rPr>
          <w:rFonts w:cs="FrankRuehl"/>
          <w:rtl w:val="true"/>
        </w:rPr>
        <w:t>רצונם</w:t>
      </w:r>
      <w:r>
        <w:rPr>
          <w:rFonts w:eastAsia="Garamond" w:cs="Garamond"/>
          <w:rtl w:val="true"/>
        </w:rPr>
        <w:t xml:space="preserve"> </w:t>
      </w:r>
      <w:r>
        <w:rPr>
          <w:rFonts w:cs="FrankRuehl"/>
          <w:rtl w:val="true"/>
        </w:rPr>
        <w:t>לרכוש</w:t>
      </w:r>
      <w:r>
        <w:rPr>
          <w:rFonts w:eastAsia="Garamond" w:cs="Garamond"/>
          <w:rtl w:val="true"/>
        </w:rPr>
        <w:t xml:space="preserve"> </w:t>
      </w:r>
      <w:r>
        <w:rPr>
          <w:rFonts w:cs="FrankRuehl"/>
          <w:rtl w:val="true"/>
        </w:rPr>
        <w:t>או</w:t>
      </w:r>
      <w:r>
        <w:rPr>
          <w:rFonts w:eastAsia="Garamond" w:cs="Garamond"/>
          <w:rtl w:val="true"/>
        </w:rPr>
        <w:t xml:space="preserve"> </w:t>
      </w:r>
      <w:r>
        <w:rPr>
          <w:rFonts w:cs="FrankRuehl"/>
          <w:rtl w:val="true"/>
        </w:rPr>
        <w:t>למכור</w:t>
      </w:r>
      <w:r>
        <w:rPr>
          <w:rFonts w:eastAsia="Garamond" w:cs="Garamond"/>
          <w:rtl w:val="true"/>
        </w:rPr>
        <w:t xml:space="preserve"> </w:t>
      </w:r>
      <w:r>
        <w:rPr>
          <w:rFonts w:cs="FrankRuehl"/>
          <w:rtl w:val="true"/>
        </w:rPr>
        <w:t>ניירות</w:t>
      </w:r>
      <w:r>
        <w:rPr>
          <w:rFonts w:eastAsia="Garamond" w:cs="Garamond"/>
          <w:rtl w:val="true"/>
        </w:rPr>
        <w:t xml:space="preserve"> </w:t>
      </w:r>
      <w:r>
        <w:rPr>
          <w:rFonts w:cs="FrankRuehl"/>
          <w:rtl w:val="true"/>
        </w:rPr>
        <w:t>ערך</w:t>
      </w:r>
      <w:r>
        <w:rPr>
          <w:rFonts w:eastAsia="Garamond" w:cs="Garamond"/>
          <w:rtl w:val="true"/>
        </w:rPr>
        <w:t xml:space="preserve"> </w:t>
      </w:r>
      <w:r>
        <w:rPr>
          <w:rFonts w:cs="FrankRuehl"/>
          <w:rtl w:val="true"/>
        </w:rPr>
        <w:t>המשתתפים</w:t>
      </w:r>
      <w:r>
        <w:rPr>
          <w:rFonts w:eastAsia="Garamond" w:cs="Garamond"/>
          <w:rtl w:val="true"/>
        </w:rPr>
        <w:t xml:space="preserve"> </w:t>
      </w:r>
      <w:r>
        <w:rPr>
          <w:rFonts w:cs="FrankRuehl"/>
          <w:rtl w:val="true"/>
        </w:rPr>
        <w:t>במכרז</w:t>
      </w:r>
      <w:r>
        <w:rPr>
          <w:rFonts w:cs="FrankRuehl"/>
          <w:rtl w:val="true"/>
        </w:rPr>
        <w:t xml:space="preserve">, </w:t>
      </w:r>
      <w:r>
        <w:rPr>
          <w:rFonts w:cs="FrankRuehl"/>
          <w:rtl w:val="true"/>
        </w:rPr>
        <w:t>יפעלו</w:t>
      </w:r>
      <w:r>
        <w:rPr>
          <w:rFonts w:eastAsia="Garamond" w:cs="Garamond"/>
          <w:rtl w:val="true"/>
        </w:rPr>
        <w:t xml:space="preserve"> </w:t>
      </w:r>
      <w:r>
        <w:rPr>
          <w:rFonts w:cs="FrankRuehl"/>
          <w:rtl w:val="true"/>
        </w:rPr>
        <w:t>בצוותא</w:t>
      </w:r>
      <w:r>
        <w:rPr>
          <w:rFonts w:eastAsia="Garamond" w:cs="Garamond"/>
          <w:rtl w:val="true"/>
        </w:rPr>
        <w:t xml:space="preserve"> </w:t>
      </w:r>
      <w:r>
        <w:rPr>
          <w:rFonts w:cs="FrankRuehl"/>
          <w:rtl w:val="true"/>
        </w:rPr>
        <w:t>במטרה</w:t>
      </w:r>
      <w:r>
        <w:rPr>
          <w:rFonts w:eastAsia="Garamond" w:cs="Garamond"/>
          <w:rtl w:val="true"/>
        </w:rPr>
        <w:t xml:space="preserve"> </w:t>
      </w:r>
      <w:r>
        <w:rPr>
          <w:rFonts w:cs="FrankRuehl"/>
          <w:rtl w:val="true"/>
        </w:rPr>
        <w:t>להוריד</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שערי</w:t>
      </w:r>
      <w:r>
        <w:rPr>
          <w:rFonts w:eastAsia="Garamond" w:cs="Garamond"/>
          <w:rtl w:val="true"/>
        </w:rPr>
        <w:t xml:space="preserve"> </w:t>
      </w:r>
      <w:r>
        <w:rPr>
          <w:rFonts w:cs="FrankRuehl"/>
          <w:rtl w:val="true"/>
        </w:rPr>
        <w:t>ניירות</w:t>
      </w:r>
      <w:r>
        <w:rPr>
          <w:rFonts w:eastAsia="Garamond" w:cs="Garamond"/>
          <w:rtl w:val="true"/>
        </w:rPr>
        <w:t xml:space="preserve"> </w:t>
      </w:r>
      <w:r>
        <w:rPr>
          <w:rFonts w:cs="FrankRuehl"/>
          <w:rtl w:val="true"/>
        </w:rPr>
        <w:t>הערך</w:t>
      </w:r>
      <w:r>
        <w:rPr>
          <w:rFonts w:eastAsia="Garamond" w:cs="Garamond"/>
          <w:rtl w:val="true"/>
        </w:rPr>
        <w:t xml:space="preserve"> </w:t>
      </w:r>
      <w:r>
        <w:rPr>
          <w:rFonts w:cs="FrankRuehl"/>
          <w:rtl w:val="true"/>
        </w:rPr>
        <w:t>המונפקים</w:t>
      </w:r>
      <w:r>
        <w:rPr>
          <w:rFonts w:eastAsia="Garamond" w:cs="Garamond"/>
          <w:rtl w:val="true"/>
        </w:rPr>
        <w:t xml:space="preserve"> </w:t>
      </w:r>
      <w:r>
        <w:rPr>
          <w:rFonts w:cs="FrankRuehl"/>
          <w:rtl w:val="true"/>
        </w:rPr>
        <w:t>באמצעות</w:t>
      </w:r>
      <w:r>
        <w:rPr>
          <w:rFonts w:eastAsia="Garamond" w:cs="Garamond"/>
          <w:rtl w:val="true"/>
        </w:rPr>
        <w:t xml:space="preserve"> </w:t>
      </w:r>
      <w:r>
        <w:rPr>
          <w:rFonts w:cs="FrankRuehl"/>
          <w:rtl w:val="true"/>
        </w:rPr>
        <w:t>מכירות</w:t>
      </w:r>
      <w:r>
        <w:rPr>
          <w:rFonts w:eastAsia="Garamond" w:cs="Garamond"/>
          <w:rtl w:val="true"/>
        </w:rPr>
        <w:t xml:space="preserve"> </w:t>
      </w:r>
      <w:r>
        <w:rPr>
          <w:rFonts w:cs="FrankRuehl"/>
          <w:rtl w:val="true"/>
        </w:rPr>
        <w:t>משמעותיות</w:t>
      </w:r>
      <w:r>
        <w:rPr>
          <w:rFonts w:eastAsia="Garamond" w:cs="Garamond"/>
          <w:rtl w:val="true"/>
        </w:rPr>
        <w:t xml:space="preserve"> </w:t>
      </w:r>
      <w:r>
        <w:rPr>
          <w:rFonts w:cs="FrankRuehl"/>
          <w:rtl w:val="true"/>
        </w:rPr>
        <w:t>שלהן</w:t>
      </w:r>
      <w:r>
        <w:rPr>
          <w:rFonts w:cs="FrankRuehl"/>
          <w:rtl w:val="true"/>
        </w:rPr>
        <w:t xml:space="preserve">, </w:t>
      </w:r>
      <w:r>
        <w:rPr>
          <w:rFonts w:cs="FrankRuehl"/>
          <w:rtl w:val="true"/>
        </w:rPr>
        <w:t>ולהעלות</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שער</w:t>
      </w:r>
      <w:r>
        <w:rPr>
          <w:rFonts w:eastAsia="Garamond" w:cs="Garamond"/>
          <w:rtl w:val="true"/>
        </w:rPr>
        <w:t xml:space="preserve"> </w:t>
      </w:r>
      <w:r>
        <w:rPr>
          <w:rFonts w:cs="FrankRuehl"/>
          <w:rtl w:val="true"/>
        </w:rPr>
        <w:t>הנייר</w:t>
      </w:r>
      <w:r>
        <w:rPr>
          <w:rFonts w:eastAsia="Garamond" w:cs="Garamond"/>
          <w:rtl w:val="true"/>
        </w:rPr>
        <w:t xml:space="preserve"> </w:t>
      </w:r>
      <w:r>
        <w:rPr>
          <w:rFonts w:cs="FrankRuehl"/>
          <w:rtl w:val="true"/>
        </w:rPr>
        <w:t>הנאסף</w:t>
      </w:r>
      <w:r>
        <w:rPr>
          <w:rFonts w:eastAsia="Garamond" w:cs="Garamond"/>
          <w:rtl w:val="true"/>
        </w:rPr>
        <w:t xml:space="preserve"> </w:t>
      </w:r>
      <w:r>
        <w:rPr>
          <w:rFonts w:cs="FrankRuehl"/>
          <w:rtl w:val="true"/>
        </w:rPr>
        <w:t>על</w:t>
      </w:r>
      <w:r>
        <w:rPr>
          <w:rFonts w:cs="FrankRuehl"/>
          <w:rtl w:val="true"/>
        </w:rPr>
        <w:t>-</w:t>
      </w:r>
      <w:r>
        <w:rPr>
          <w:rFonts w:cs="FrankRuehl"/>
          <w:rtl w:val="true"/>
        </w:rPr>
        <w:t>ידי</w:t>
      </w:r>
      <w:r>
        <w:rPr>
          <w:rFonts w:eastAsia="Garamond" w:cs="Garamond"/>
          <w:rtl w:val="true"/>
        </w:rPr>
        <w:t xml:space="preserve"> </w:t>
      </w:r>
      <w:r>
        <w:rPr>
          <w:rFonts w:cs="FrankRuehl"/>
          <w:rtl w:val="true"/>
        </w:rPr>
        <w:t>רכישות</w:t>
      </w:r>
      <w:r>
        <w:rPr>
          <w:rFonts w:eastAsia="Garamond" w:cs="Garamond"/>
          <w:rtl w:val="true"/>
        </w:rPr>
        <w:t xml:space="preserve"> </w:t>
      </w:r>
      <w:r>
        <w:rPr>
          <w:rFonts w:cs="FrankRuehl"/>
          <w:rtl w:val="true"/>
        </w:rPr>
        <w:t>משמעותיות</w:t>
      </w:r>
      <w:r>
        <w:rPr>
          <w:rFonts w:eastAsia="Garamond" w:cs="Garamond"/>
          <w:rtl w:val="true"/>
        </w:rPr>
        <w:t xml:space="preserve"> </w:t>
      </w:r>
      <w:r>
        <w:rPr>
          <w:rFonts w:cs="FrankRuehl"/>
          <w:rtl w:val="true"/>
        </w:rPr>
        <w:t>שלו</w:t>
      </w:r>
      <w:r>
        <w:rPr>
          <w:rFonts w:cs="FrankRuehl"/>
          <w:rtl w:val="true"/>
        </w:rPr>
        <w:t xml:space="preserve">, </w:t>
      </w:r>
      <w:r>
        <w:rPr>
          <w:rFonts w:cs="FrankRuehl"/>
          <w:rtl w:val="true"/>
        </w:rPr>
        <w:t>וזאת</w:t>
      </w:r>
      <w:r>
        <w:rPr>
          <w:rFonts w:eastAsia="Garamond" w:cs="Garamond"/>
          <w:rtl w:val="true"/>
        </w:rPr>
        <w:t xml:space="preserve"> </w:t>
      </w:r>
      <w:r>
        <w:rPr>
          <w:rFonts w:cs="FrankRuehl"/>
          <w:rtl w:val="true"/>
        </w:rPr>
        <w:t>תוך</w:t>
      </w:r>
      <w:r>
        <w:rPr>
          <w:rFonts w:eastAsia="Garamond" w:cs="Garamond"/>
          <w:rtl w:val="true"/>
        </w:rPr>
        <w:t xml:space="preserve"> </w:t>
      </w:r>
      <w:r>
        <w:rPr>
          <w:rFonts w:cs="FrankRuehl"/>
          <w:rtl w:val="true"/>
        </w:rPr>
        <w:t>ניצול</w:t>
      </w:r>
      <w:r>
        <w:rPr>
          <w:rFonts w:eastAsia="Garamond" w:cs="Garamond"/>
          <w:rtl w:val="true"/>
        </w:rPr>
        <w:t xml:space="preserve"> </w:t>
      </w:r>
      <w:r>
        <w:rPr>
          <w:rFonts w:cs="FrankRuehl"/>
          <w:rtl w:val="true"/>
        </w:rPr>
        <w:t>העוצמה</w:t>
      </w:r>
      <w:r>
        <w:rPr>
          <w:rFonts w:eastAsia="Garamond" w:cs="Garamond"/>
          <w:rtl w:val="true"/>
        </w:rPr>
        <w:t xml:space="preserve"> </w:t>
      </w:r>
      <w:r>
        <w:rPr>
          <w:rFonts w:cs="FrankRuehl"/>
          <w:rtl w:val="true"/>
        </w:rPr>
        <w:t>הכלכלית</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חשבון</w:t>
      </w:r>
      <w:r>
        <w:rPr>
          <w:rFonts w:eastAsia="Garamond" w:cs="Garamond"/>
          <w:rtl w:val="true"/>
        </w:rPr>
        <w:t xml:space="preserve"> </w:t>
      </w:r>
      <w:r>
        <w:rPr>
          <w:rFonts w:cs="FrankRuehl"/>
          <w:rtl w:val="true"/>
        </w:rPr>
        <w:t>הנוסטרו</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פסגות</w:t>
      </w:r>
      <w:r>
        <w:rPr>
          <w:rFonts w:eastAsia="Garamond" w:cs="Garamond"/>
          <w:rtl w:val="true"/>
        </w:rPr>
        <w:t xml:space="preserve"> </w:t>
      </w:r>
      <w:r>
        <w:rPr>
          <w:rFonts w:cs="FrankRuehl"/>
          <w:rtl w:val="true"/>
        </w:rPr>
        <w:t>ני</w:t>
      </w:r>
      <w:r>
        <w:rPr>
          <w:rFonts w:cs="FrankRuehl"/>
          <w:rtl w:val="true"/>
        </w:rPr>
        <w:t>"</w:t>
      </w:r>
      <w:r>
        <w:rPr>
          <w:rFonts w:cs="FrankRuehl"/>
          <w:rtl w:val="true"/>
        </w:rPr>
        <w:t>ע</w:t>
      </w:r>
      <w:r>
        <w:rPr>
          <w:rFonts w:cs="FrankRuehl"/>
          <w:rtl w:val="true"/>
        </w:rPr>
        <w:t xml:space="preserve">. </w:t>
      </w:r>
      <w:r>
        <w:rPr>
          <w:rFonts w:cs="FrankRuehl"/>
          <w:rtl w:val="true"/>
        </w:rPr>
        <w:t>על</w:t>
      </w:r>
      <w:r>
        <w:rPr>
          <w:rFonts w:cs="FrankRuehl"/>
          <w:rtl w:val="true"/>
        </w:rPr>
        <w:t>-</w:t>
      </w:r>
      <w:r>
        <w:rPr>
          <w:rFonts w:cs="FrankRuehl"/>
          <w:rtl w:val="true"/>
        </w:rPr>
        <w:t>פי</w:t>
      </w:r>
      <w:r>
        <w:rPr>
          <w:rFonts w:eastAsia="Garamond" w:cs="Garamond"/>
          <w:rtl w:val="true"/>
        </w:rPr>
        <w:t xml:space="preserve"> </w:t>
      </w:r>
      <w:r>
        <w:rPr>
          <w:rFonts w:cs="FrankRuehl"/>
          <w:rtl w:val="true"/>
        </w:rPr>
        <w:t>כתב</w:t>
      </w:r>
      <w:r>
        <w:rPr>
          <w:rFonts w:eastAsia="Garamond" w:cs="Garamond"/>
          <w:rtl w:val="true"/>
        </w:rPr>
        <w:t xml:space="preserve"> </w:t>
      </w:r>
      <w:r>
        <w:rPr>
          <w:rFonts w:cs="FrankRuehl"/>
          <w:rtl w:val="true"/>
        </w:rPr>
        <w:t>האישום</w:t>
      </w:r>
      <w:r>
        <w:rPr>
          <w:rFonts w:cs="FrankRuehl"/>
          <w:rtl w:val="true"/>
        </w:rPr>
        <w:t xml:space="preserve">, </w:t>
      </w:r>
      <w:r>
        <w:rPr>
          <w:rFonts w:cs="FrankRuehl"/>
          <w:rtl w:val="true"/>
        </w:rPr>
        <w:t>ביקשו</w:t>
      </w:r>
      <w:r>
        <w:rPr>
          <w:rFonts w:eastAsia="Garamond" w:cs="Garamond"/>
          <w:rtl w:val="true"/>
        </w:rPr>
        <w:t xml:space="preserve"> </w:t>
      </w:r>
      <w:r>
        <w:rPr>
          <w:rFonts w:cs="FrankRuehl"/>
          <w:rtl w:val="true"/>
        </w:rPr>
        <w:t>המערערים</w:t>
      </w:r>
      <w:r>
        <w:rPr>
          <w:rFonts w:eastAsia="Garamond" w:cs="Garamond"/>
          <w:rtl w:val="true"/>
        </w:rPr>
        <w:t xml:space="preserve"> </w:t>
      </w:r>
      <w:r>
        <w:rPr>
          <w:rFonts w:cs="FrankRuehl"/>
          <w:rtl w:val="true"/>
        </w:rPr>
        <w:t>בדרך</w:t>
      </w:r>
      <w:r>
        <w:rPr>
          <w:rFonts w:eastAsia="Garamond" w:cs="Garamond"/>
          <w:rtl w:val="true"/>
        </w:rPr>
        <w:t xml:space="preserve"> </w:t>
      </w:r>
      <w:r>
        <w:rPr>
          <w:rFonts w:cs="FrankRuehl"/>
          <w:rtl w:val="true"/>
        </w:rPr>
        <w:t>זו</w:t>
      </w:r>
      <w:r>
        <w:rPr>
          <w:rFonts w:eastAsia="Garamond" w:cs="Garamond"/>
          <w:rtl w:val="true"/>
        </w:rPr>
        <w:t xml:space="preserve"> </w:t>
      </w:r>
      <w:r>
        <w:rPr>
          <w:rFonts w:cs="FrankRuehl"/>
          <w:rtl w:val="true"/>
        </w:rPr>
        <w:t>להפיק</w:t>
      </w:r>
      <w:r>
        <w:rPr>
          <w:rFonts w:eastAsia="Garamond" w:cs="Garamond"/>
          <w:rtl w:val="true"/>
        </w:rPr>
        <w:t xml:space="preserve"> </w:t>
      </w:r>
      <w:r>
        <w:rPr>
          <w:rFonts w:cs="FrankRuehl"/>
          <w:rtl w:val="true"/>
        </w:rPr>
        <w:t>רווח</w:t>
      </w:r>
      <w:r>
        <w:rPr>
          <w:rFonts w:eastAsia="Garamond" w:cs="Garamond"/>
          <w:rtl w:val="true"/>
        </w:rPr>
        <w:t xml:space="preserve"> </w:t>
      </w:r>
      <w:r>
        <w:rPr>
          <w:rFonts w:cs="FrankRuehl"/>
          <w:rtl w:val="true"/>
        </w:rPr>
        <w:t>ותועלת</w:t>
      </w:r>
      <w:r>
        <w:rPr>
          <w:rFonts w:eastAsia="Garamond" w:cs="Garamond"/>
          <w:rtl w:val="true"/>
        </w:rPr>
        <w:t xml:space="preserve"> </w:t>
      </w:r>
      <w:r>
        <w:rPr>
          <w:rFonts w:cs="FrankRuehl"/>
          <w:rtl w:val="true"/>
        </w:rPr>
        <w:t>בשני</w:t>
      </w:r>
      <w:r>
        <w:rPr>
          <w:rFonts w:eastAsia="Garamond" w:cs="Garamond"/>
          <w:rtl w:val="true"/>
        </w:rPr>
        <w:t xml:space="preserve"> </w:t>
      </w:r>
      <w:r>
        <w:rPr>
          <w:rFonts w:cs="FrankRuehl"/>
          <w:rtl w:val="true"/>
        </w:rPr>
        <w:t>מובנים</w:t>
      </w:r>
      <w:r>
        <w:rPr>
          <w:rFonts w:cs="FrankRuehl"/>
          <w:rtl w:val="true"/>
        </w:rPr>
        <w:t xml:space="preserve">: </w:t>
      </w:r>
      <w:r>
        <w:rPr>
          <w:rFonts w:cs="FrankRuehl"/>
          <w:rtl w:val="true"/>
        </w:rPr>
        <w:t>ראשית</w:t>
      </w:r>
      <w:r>
        <w:rPr>
          <w:rFonts w:cs="FrankRuehl"/>
          <w:rtl w:val="true"/>
        </w:rPr>
        <w:t xml:space="preserve">, </w:t>
      </w:r>
      <w:r>
        <w:rPr>
          <w:rFonts w:cs="FrankRuehl"/>
          <w:rtl w:val="true"/>
        </w:rPr>
        <w:t>באמצעות</w:t>
      </w:r>
      <w:r>
        <w:rPr>
          <w:rFonts w:eastAsia="Garamond" w:cs="Garamond"/>
          <w:rtl w:val="true"/>
        </w:rPr>
        <w:t xml:space="preserve"> </w:t>
      </w:r>
      <w:r>
        <w:rPr>
          <w:rFonts w:cs="FrankRuehl"/>
          <w:rtl w:val="true"/>
        </w:rPr>
        <w:t>השפעה</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יחס</w:t>
      </w:r>
      <w:r>
        <w:rPr>
          <w:rFonts w:eastAsia="Garamond" w:cs="Garamond"/>
          <w:rtl w:val="true"/>
        </w:rPr>
        <w:t xml:space="preserve"> </w:t>
      </w:r>
      <w:r>
        <w:rPr>
          <w:rFonts w:cs="FrankRuehl"/>
          <w:rtl w:val="true"/>
        </w:rPr>
        <w:t>ההמרה</w:t>
      </w:r>
      <w:r>
        <w:rPr>
          <w:rFonts w:eastAsia="Garamond" w:cs="Garamond"/>
          <w:rtl w:val="true"/>
        </w:rPr>
        <w:t xml:space="preserve"> </w:t>
      </w:r>
      <w:r>
        <w:rPr>
          <w:rFonts w:cs="FrankRuehl"/>
          <w:rtl w:val="true"/>
        </w:rPr>
        <w:t>בין</w:t>
      </w:r>
      <w:r>
        <w:rPr>
          <w:rFonts w:eastAsia="Garamond" w:cs="Garamond"/>
          <w:rtl w:val="true"/>
        </w:rPr>
        <w:t xml:space="preserve"> </w:t>
      </w:r>
      <w:r>
        <w:rPr>
          <w:rFonts w:cs="FrankRuehl"/>
          <w:rtl w:val="true"/>
        </w:rPr>
        <w:t>הניירות</w:t>
      </w:r>
      <w:r>
        <w:rPr>
          <w:rFonts w:eastAsia="Garamond" w:cs="Garamond"/>
          <w:rtl w:val="true"/>
        </w:rPr>
        <w:t xml:space="preserve"> </w:t>
      </w:r>
      <w:r>
        <w:rPr>
          <w:rFonts w:cs="FrankRuehl"/>
          <w:rtl w:val="true"/>
        </w:rPr>
        <w:t>המונפקים</w:t>
      </w:r>
      <w:r>
        <w:rPr>
          <w:rFonts w:eastAsia="Garamond" w:cs="Garamond"/>
          <w:rtl w:val="true"/>
        </w:rPr>
        <w:t xml:space="preserve"> </w:t>
      </w:r>
      <w:r>
        <w:rPr>
          <w:rFonts w:cs="FrankRuehl"/>
          <w:rtl w:val="true"/>
        </w:rPr>
        <w:t>והנאספים</w:t>
      </w:r>
      <w:r>
        <w:rPr>
          <w:rFonts w:eastAsia="Garamond" w:cs="Garamond"/>
          <w:rtl w:val="true"/>
        </w:rPr>
        <w:t xml:space="preserve"> </w:t>
      </w:r>
      <w:r>
        <w:rPr>
          <w:rFonts w:cs="FrankRuehl"/>
          <w:rtl w:val="true"/>
        </w:rPr>
        <w:t>במכרז</w:t>
      </w:r>
      <w:r>
        <w:rPr>
          <w:rFonts w:eastAsia="Garamond" w:cs="Garamond"/>
          <w:rtl w:val="true"/>
        </w:rPr>
        <w:t xml:space="preserve"> </w:t>
      </w:r>
      <w:r>
        <w:rPr>
          <w:rFonts w:cs="FrankRuehl"/>
          <w:rtl w:val="true"/>
        </w:rPr>
        <w:t>ההחלף</w:t>
      </w:r>
      <w:r>
        <w:rPr>
          <w:rFonts w:cs="FrankRuehl"/>
          <w:rtl w:val="true"/>
        </w:rPr>
        <w:t xml:space="preserve">, </w:t>
      </w:r>
      <w:r>
        <w:rPr>
          <w:rFonts w:cs="FrankRuehl"/>
          <w:rtl w:val="true"/>
        </w:rPr>
        <w:t>ביקשו</w:t>
      </w:r>
      <w:r>
        <w:rPr>
          <w:rFonts w:eastAsia="Garamond" w:cs="Garamond"/>
          <w:rtl w:val="true"/>
        </w:rPr>
        <w:t xml:space="preserve"> </w:t>
      </w:r>
      <w:r>
        <w:rPr>
          <w:rFonts w:cs="FrankRuehl"/>
          <w:rtl w:val="true"/>
        </w:rPr>
        <w:t>המערערים</w:t>
      </w:r>
      <w:r>
        <w:rPr>
          <w:rFonts w:eastAsia="Garamond" w:cs="Garamond"/>
          <w:rtl w:val="true"/>
        </w:rPr>
        <w:t xml:space="preserve"> </w:t>
      </w:r>
      <w:r>
        <w:rPr>
          <w:rFonts w:cs="FrankRuehl"/>
          <w:rtl w:val="true"/>
        </w:rPr>
        <w:t>להפיק</w:t>
      </w:r>
      <w:r>
        <w:rPr>
          <w:rFonts w:eastAsia="Garamond" w:cs="Garamond"/>
          <w:rtl w:val="true"/>
        </w:rPr>
        <w:t xml:space="preserve"> </w:t>
      </w:r>
      <w:r>
        <w:rPr>
          <w:rFonts w:cs="FrankRuehl"/>
          <w:rtl w:val="true"/>
        </w:rPr>
        <w:t>רווח</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חשבון</w:t>
      </w:r>
      <w:r>
        <w:rPr>
          <w:rFonts w:eastAsia="Garamond" w:cs="Garamond"/>
          <w:rtl w:val="true"/>
        </w:rPr>
        <w:t xml:space="preserve"> </w:t>
      </w:r>
      <w:r>
        <w:rPr>
          <w:rFonts w:cs="FrankRuehl"/>
          <w:rtl w:val="true"/>
        </w:rPr>
        <w:t>המדינה</w:t>
      </w:r>
      <w:r>
        <w:rPr>
          <w:rFonts w:cs="FrankRuehl"/>
          <w:rtl w:val="true"/>
        </w:rPr>
        <w:t xml:space="preserve">; </w:t>
      </w:r>
      <w:r>
        <w:rPr>
          <w:rFonts w:cs="FrankRuehl"/>
          <w:rtl w:val="true"/>
        </w:rPr>
        <w:t>שנית</w:t>
      </w:r>
      <w:r>
        <w:rPr>
          <w:rFonts w:cs="FrankRuehl"/>
          <w:rtl w:val="true"/>
        </w:rPr>
        <w:t xml:space="preserve">, </w:t>
      </w:r>
      <w:r>
        <w:rPr>
          <w:rFonts w:cs="FrankRuehl"/>
          <w:rtl w:val="true"/>
        </w:rPr>
        <w:t>המערערים</w:t>
      </w:r>
      <w:r>
        <w:rPr>
          <w:rFonts w:eastAsia="Garamond" w:cs="Garamond"/>
          <w:rtl w:val="true"/>
        </w:rPr>
        <w:t xml:space="preserve"> </w:t>
      </w:r>
      <w:r>
        <w:rPr>
          <w:rFonts w:cs="FrankRuehl"/>
          <w:rtl w:val="true"/>
        </w:rPr>
        <w:t>צפו</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שערי</w:t>
      </w:r>
      <w:r>
        <w:rPr>
          <w:rFonts w:eastAsia="Garamond" w:cs="Garamond"/>
          <w:rtl w:val="true"/>
        </w:rPr>
        <w:t xml:space="preserve"> </w:t>
      </w:r>
      <w:r>
        <w:rPr>
          <w:rFonts w:cs="FrankRuehl"/>
          <w:rtl w:val="true"/>
        </w:rPr>
        <w:t>ניירות</w:t>
      </w:r>
      <w:r>
        <w:rPr>
          <w:rFonts w:eastAsia="Garamond" w:cs="Garamond"/>
          <w:rtl w:val="true"/>
        </w:rPr>
        <w:t xml:space="preserve"> </w:t>
      </w:r>
      <w:r>
        <w:rPr>
          <w:rFonts w:cs="FrankRuehl"/>
          <w:rtl w:val="true"/>
        </w:rPr>
        <w:t>הערך</w:t>
      </w:r>
      <w:r>
        <w:rPr>
          <w:rFonts w:eastAsia="Garamond" w:cs="Garamond"/>
          <w:rtl w:val="true"/>
        </w:rPr>
        <w:t xml:space="preserve"> </w:t>
      </w:r>
      <w:r>
        <w:rPr>
          <w:rFonts w:cs="FrankRuehl"/>
          <w:rtl w:val="true"/>
        </w:rPr>
        <w:t>האמורים</w:t>
      </w:r>
      <w:r>
        <w:rPr>
          <w:rFonts w:eastAsia="Garamond" w:cs="Garamond"/>
          <w:rtl w:val="true"/>
        </w:rPr>
        <w:t xml:space="preserve"> </w:t>
      </w:r>
      <w:r>
        <w:rPr>
          <w:rFonts w:cs="FrankRuehl"/>
          <w:rtl w:val="true"/>
        </w:rPr>
        <w:t>יקבעו</w:t>
      </w:r>
      <w:r>
        <w:rPr>
          <w:rFonts w:eastAsia="Garamond" w:cs="Garamond"/>
          <w:rtl w:val="true"/>
        </w:rPr>
        <w:t xml:space="preserve"> </w:t>
      </w:r>
      <w:r>
        <w:rPr>
          <w:rFonts w:cs="FrankRuehl"/>
          <w:rtl w:val="true"/>
        </w:rPr>
        <w:t>על</w:t>
      </w:r>
      <w:r>
        <w:rPr>
          <w:rFonts w:cs="FrankRuehl"/>
          <w:rtl w:val="true"/>
        </w:rPr>
        <w:t>-</w:t>
      </w:r>
      <w:r>
        <w:rPr>
          <w:rFonts w:cs="FrankRuehl"/>
          <w:rtl w:val="true"/>
        </w:rPr>
        <w:t>ידם</w:t>
      </w:r>
      <w:r>
        <w:rPr>
          <w:rFonts w:eastAsia="Garamond" w:cs="Garamond"/>
          <w:rtl w:val="true"/>
        </w:rPr>
        <w:t xml:space="preserve"> </w:t>
      </w:r>
      <w:r>
        <w:rPr>
          <w:rFonts w:cs="FrankRuehl"/>
          <w:rtl w:val="true"/>
        </w:rPr>
        <w:t>במסחר</w:t>
      </w:r>
      <w:r>
        <w:rPr>
          <w:rFonts w:eastAsia="Garamond" w:cs="Garamond"/>
          <w:rtl w:val="true"/>
        </w:rPr>
        <w:t xml:space="preserve"> </w:t>
      </w:r>
      <w:r>
        <w:rPr>
          <w:rFonts w:cs="FrankRuehl"/>
          <w:rtl w:val="true"/>
        </w:rPr>
        <w:t>באופן</w:t>
      </w:r>
      <w:r>
        <w:rPr>
          <w:rFonts w:eastAsia="Garamond" w:cs="Garamond"/>
          <w:rtl w:val="true"/>
        </w:rPr>
        <w:t xml:space="preserve"> </w:t>
      </w:r>
      <w:r>
        <w:rPr>
          <w:rFonts w:cs="FrankRuehl"/>
          <w:rtl w:val="true"/>
        </w:rPr>
        <w:t>מלאכותי</w:t>
      </w:r>
      <w:r>
        <w:rPr>
          <w:rFonts w:cs="FrankRuehl"/>
          <w:rtl w:val="true"/>
        </w:rPr>
        <w:t xml:space="preserve">, </w:t>
      </w:r>
      <w:r>
        <w:rPr>
          <w:rFonts w:cs="FrankRuehl"/>
          <w:rtl w:val="true"/>
        </w:rPr>
        <w:t>ולא</w:t>
      </w:r>
      <w:r>
        <w:rPr>
          <w:rFonts w:eastAsia="Garamond" w:cs="Garamond"/>
          <w:rtl w:val="true"/>
        </w:rPr>
        <w:t xml:space="preserve"> </w:t>
      </w:r>
      <w:r>
        <w:rPr>
          <w:rFonts w:cs="FrankRuehl"/>
          <w:rtl w:val="true"/>
        </w:rPr>
        <w:t>ישקפו</w:t>
      </w:r>
      <w:r>
        <w:rPr>
          <w:rFonts w:eastAsia="Garamond" w:cs="Garamond"/>
          <w:rtl w:val="true"/>
        </w:rPr>
        <w:t xml:space="preserve"> </w:t>
      </w:r>
      <w:r>
        <w:rPr>
          <w:rFonts w:cs="FrankRuehl"/>
          <w:rtl w:val="true"/>
        </w:rPr>
        <w:t>מחיר</w:t>
      </w:r>
      <w:r>
        <w:rPr>
          <w:rFonts w:eastAsia="Garamond" w:cs="Garamond"/>
          <w:rtl w:val="true"/>
        </w:rPr>
        <w:t xml:space="preserve"> </w:t>
      </w:r>
      <w:r>
        <w:rPr>
          <w:rFonts w:cs="FrankRuehl"/>
          <w:rtl w:val="true"/>
        </w:rPr>
        <w:t>אשר</w:t>
      </w:r>
      <w:r>
        <w:rPr>
          <w:rFonts w:eastAsia="Garamond" w:cs="Garamond"/>
          <w:rtl w:val="true"/>
        </w:rPr>
        <w:t xml:space="preserve"> </w:t>
      </w:r>
      <w:r>
        <w:rPr>
          <w:rFonts w:cs="FrankRuehl"/>
          <w:rtl w:val="true"/>
        </w:rPr>
        <w:t>נגזר</w:t>
      </w:r>
      <w:r>
        <w:rPr>
          <w:rFonts w:eastAsia="Garamond" w:cs="Garamond"/>
          <w:rtl w:val="true"/>
        </w:rPr>
        <w:t xml:space="preserve"> </w:t>
      </w:r>
      <w:r>
        <w:rPr>
          <w:rFonts w:cs="FrankRuehl"/>
          <w:rtl w:val="true"/>
        </w:rPr>
        <w:t>מהיצע</w:t>
      </w:r>
      <w:r>
        <w:rPr>
          <w:rFonts w:eastAsia="Garamond" w:cs="Garamond"/>
          <w:rtl w:val="true"/>
        </w:rPr>
        <w:t xml:space="preserve"> </w:t>
      </w:r>
      <w:r>
        <w:rPr>
          <w:rFonts w:cs="FrankRuehl"/>
          <w:rtl w:val="true"/>
        </w:rPr>
        <w:t>וביקוש</w:t>
      </w:r>
      <w:r>
        <w:rPr>
          <w:rFonts w:eastAsia="Garamond" w:cs="Garamond"/>
          <w:rtl w:val="true"/>
        </w:rPr>
        <w:t xml:space="preserve"> </w:t>
      </w:r>
      <w:r>
        <w:rPr>
          <w:rFonts w:cs="FrankRuehl"/>
          <w:rtl w:val="true"/>
        </w:rPr>
        <w:t>תקינים</w:t>
      </w:r>
      <w:r>
        <w:rPr>
          <w:rFonts w:cs="FrankRuehl"/>
          <w:rtl w:val="true"/>
        </w:rPr>
        <w:t xml:space="preserve">, </w:t>
      </w:r>
      <w:r>
        <w:rPr>
          <w:rFonts w:cs="FrankRuehl"/>
          <w:rtl w:val="true"/>
        </w:rPr>
        <w:t>וכי</w:t>
      </w:r>
      <w:r>
        <w:rPr>
          <w:rFonts w:eastAsia="Garamond" w:cs="Garamond"/>
          <w:rtl w:val="true"/>
        </w:rPr>
        <w:t xml:space="preserve"> </w:t>
      </w:r>
      <w:r>
        <w:rPr>
          <w:rFonts w:cs="FrankRuehl"/>
          <w:rtl w:val="true"/>
        </w:rPr>
        <w:t>שערי</w:t>
      </w:r>
      <w:r>
        <w:rPr>
          <w:rFonts w:eastAsia="Garamond" w:cs="Garamond"/>
          <w:rtl w:val="true"/>
        </w:rPr>
        <w:t xml:space="preserve"> </w:t>
      </w:r>
      <w:r>
        <w:rPr>
          <w:rFonts w:cs="FrankRuehl"/>
          <w:rtl w:val="true"/>
        </w:rPr>
        <w:t>הניירות</w:t>
      </w:r>
      <w:r>
        <w:rPr>
          <w:rFonts w:eastAsia="Garamond" w:cs="Garamond"/>
          <w:rtl w:val="true"/>
        </w:rPr>
        <w:t xml:space="preserve"> </w:t>
      </w:r>
      <w:r>
        <w:rPr>
          <w:rFonts w:cs="FrankRuehl"/>
          <w:rtl w:val="true"/>
        </w:rPr>
        <w:t>צפויים</w:t>
      </w:r>
      <w:r>
        <w:rPr>
          <w:rFonts w:eastAsia="Garamond" w:cs="Garamond"/>
          <w:rtl w:val="true"/>
        </w:rPr>
        <w:t xml:space="preserve"> </w:t>
      </w:r>
      <w:r>
        <w:rPr>
          <w:rFonts w:cs="FrankRuehl"/>
          <w:rtl w:val="true"/>
        </w:rPr>
        <w:t>לעלות</w:t>
      </w:r>
      <w:r>
        <w:rPr>
          <w:rFonts w:eastAsia="Garamond" w:cs="Garamond"/>
          <w:rtl w:val="true"/>
        </w:rPr>
        <w:t xml:space="preserve"> </w:t>
      </w:r>
      <w:r>
        <w:rPr>
          <w:rFonts w:cs="FrankRuehl"/>
          <w:rtl w:val="true"/>
        </w:rPr>
        <w:t>לאחר</w:t>
      </w:r>
      <w:r>
        <w:rPr>
          <w:rFonts w:eastAsia="Garamond" w:cs="Garamond"/>
          <w:rtl w:val="true"/>
        </w:rPr>
        <w:t xml:space="preserve"> </w:t>
      </w:r>
      <w:r>
        <w:rPr>
          <w:rFonts w:cs="FrankRuehl"/>
          <w:rtl w:val="true"/>
        </w:rPr>
        <w:t>מכן</w:t>
      </w:r>
      <w:r>
        <w:rPr>
          <w:rFonts w:cs="FrankRuehl"/>
          <w:rtl w:val="true"/>
        </w:rPr>
        <w:t xml:space="preserve">. </w:t>
      </w:r>
      <w:r>
        <w:rPr>
          <w:rFonts w:cs="FrankRuehl"/>
          <w:rtl w:val="true"/>
        </w:rPr>
        <w:t>בהתאם</w:t>
      </w:r>
      <w:r>
        <w:rPr>
          <w:rFonts w:eastAsia="Garamond" w:cs="Garamond"/>
          <w:rtl w:val="true"/>
        </w:rPr>
        <w:t xml:space="preserve"> </w:t>
      </w:r>
      <w:r>
        <w:rPr>
          <w:rFonts w:cs="FrankRuehl"/>
          <w:rtl w:val="true"/>
        </w:rPr>
        <w:t>לכך</w:t>
      </w:r>
      <w:r>
        <w:rPr>
          <w:rFonts w:cs="FrankRuehl"/>
          <w:rtl w:val="true"/>
        </w:rPr>
        <w:t xml:space="preserve">, </w:t>
      </w:r>
      <w:r>
        <w:rPr>
          <w:rFonts w:cs="FrankRuehl"/>
          <w:rtl w:val="true"/>
        </w:rPr>
        <w:t>התאפשר</w:t>
      </w:r>
      <w:r>
        <w:rPr>
          <w:rFonts w:eastAsia="Garamond" w:cs="Garamond"/>
          <w:rtl w:val="true"/>
        </w:rPr>
        <w:t xml:space="preserve"> </w:t>
      </w:r>
      <w:r>
        <w:rPr>
          <w:rFonts w:cs="FrankRuehl"/>
          <w:rtl w:val="true"/>
        </w:rPr>
        <w:t>למערערים</w:t>
      </w:r>
      <w:r>
        <w:rPr>
          <w:rFonts w:eastAsia="Garamond" w:cs="Garamond"/>
          <w:rtl w:val="true"/>
        </w:rPr>
        <w:t xml:space="preserve"> </w:t>
      </w:r>
      <w:r>
        <w:rPr>
          <w:rFonts w:cs="FrankRuehl"/>
          <w:rtl w:val="true"/>
        </w:rPr>
        <w:t>להציע</w:t>
      </w:r>
      <w:r>
        <w:rPr>
          <w:rFonts w:eastAsia="Garamond" w:cs="Garamond"/>
          <w:rtl w:val="true"/>
        </w:rPr>
        <w:t xml:space="preserve"> </w:t>
      </w:r>
      <w:r>
        <w:rPr>
          <w:rFonts w:cs="FrankRuehl"/>
          <w:rtl w:val="true"/>
        </w:rPr>
        <w:t>במכרז</w:t>
      </w:r>
      <w:r>
        <w:rPr>
          <w:rFonts w:eastAsia="Garamond" w:cs="Garamond"/>
          <w:rtl w:val="true"/>
        </w:rPr>
        <w:t xml:space="preserve"> </w:t>
      </w:r>
      <w:r>
        <w:rPr>
          <w:rFonts w:cs="FrankRuehl"/>
          <w:rtl w:val="true"/>
        </w:rPr>
        <w:t>הצעה</w:t>
      </w:r>
      <w:r>
        <w:rPr>
          <w:rFonts w:eastAsia="Garamond" w:cs="Garamond"/>
          <w:rtl w:val="true"/>
        </w:rPr>
        <w:t xml:space="preserve"> </w:t>
      </w:r>
      <w:r>
        <w:rPr>
          <w:rFonts w:cs="FrankRuehl"/>
          <w:rtl w:val="true"/>
        </w:rPr>
        <w:t>אטרקטיבית</w:t>
      </w:r>
      <w:r>
        <w:rPr>
          <w:rFonts w:eastAsia="Garamond" w:cs="Garamond"/>
          <w:rtl w:val="true"/>
        </w:rPr>
        <w:t xml:space="preserve"> </w:t>
      </w:r>
      <w:r>
        <w:rPr>
          <w:rFonts w:cs="FrankRuehl"/>
          <w:rtl w:val="true"/>
        </w:rPr>
        <w:t>יותר</w:t>
      </w:r>
      <w:r>
        <w:rPr>
          <w:rFonts w:cs="FrankRuehl"/>
          <w:rtl w:val="true"/>
        </w:rPr>
        <w:t xml:space="preserve">, </w:t>
      </w:r>
      <w:r>
        <w:rPr>
          <w:rFonts w:cs="FrankRuehl"/>
          <w:rtl w:val="true"/>
        </w:rPr>
        <w:t>מנקודת</w:t>
      </w:r>
      <w:r>
        <w:rPr>
          <w:rFonts w:eastAsia="Garamond" w:cs="Garamond"/>
          <w:rtl w:val="true"/>
        </w:rPr>
        <w:t xml:space="preserve"> </w:t>
      </w:r>
      <w:r>
        <w:rPr>
          <w:rFonts w:cs="FrankRuehl"/>
          <w:rtl w:val="true"/>
        </w:rPr>
        <w:t>מבטה</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המדינה</w:t>
      </w:r>
      <w:r>
        <w:rPr>
          <w:rFonts w:cs="FrankRuehl"/>
          <w:rtl w:val="true"/>
        </w:rPr>
        <w:t xml:space="preserve">, </w:t>
      </w:r>
      <w:r>
        <w:rPr>
          <w:rFonts w:cs="FrankRuehl"/>
          <w:rtl w:val="true"/>
        </w:rPr>
        <w:t>ולהביא</w:t>
      </w:r>
      <w:r>
        <w:rPr>
          <w:rFonts w:eastAsia="Garamond" w:cs="Garamond"/>
          <w:rtl w:val="true"/>
        </w:rPr>
        <w:t xml:space="preserve"> </w:t>
      </w:r>
      <w:r>
        <w:rPr>
          <w:rFonts w:cs="FrankRuehl"/>
          <w:rtl w:val="true"/>
        </w:rPr>
        <w:t>לכך</w:t>
      </w:r>
      <w:r>
        <w:rPr>
          <w:rFonts w:eastAsia="Garamond" w:cs="Garamond"/>
          <w:rtl w:val="true"/>
        </w:rPr>
        <w:t xml:space="preserve"> </w:t>
      </w:r>
      <w:r>
        <w:rPr>
          <w:rFonts w:cs="FrankRuehl"/>
          <w:rtl w:val="true"/>
        </w:rPr>
        <w:t>שהצעתם</w:t>
      </w:r>
      <w:r>
        <w:rPr>
          <w:rFonts w:eastAsia="Garamond" w:cs="Garamond"/>
          <w:rtl w:val="true"/>
        </w:rPr>
        <w:t xml:space="preserve"> </w:t>
      </w:r>
      <w:r>
        <w:rPr>
          <w:rFonts w:cs="FrankRuehl"/>
          <w:rtl w:val="true"/>
        </w:rPr>
        <w:t>תקבל</w:t>
      </w:r>
      <w:r>
        <w:rPr>
          <w:rFonts w:eastAsia="Garamond" w:cs="Garamond"/>
          <w:rtl w:val="true"/>
        </w:rPr>
        <w:t xml:space="preserve"> </w:t>
      </w:r>
      <w:r>
        <w:rPr>
          <w:rFonts w:cs="FrankRuehl"/>
          <w:rtl w:val="true"/>
        </w:rPr>
        <w:t>עדיפות</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פני</w:t>
      </w:r>
      <w:r>
        <w:rPr>
          <w:rFonts w:eastAsia="Garamond" w:cs="Garamond"/>
          <w:rtl w:val="true"/>
        </w:rPr>
        <w:t xml:space="preserve"> </w:t>
      </w:r>
      <w:r>
        <w:rPr>
          <w:rFonts w:cs="FrankRuehl"/>
          <w:rtl w:val="true"/>
        </w:rPr>
        <w:t>הצעות</w:t>
      </w:r>
      <w:r>
        <w:rPr>
          <w:rFonts w:eastAsia="Garamond" w:cs="Garamond"/>
          <w:rtl w:val="true"/>
        </w:rPr>
        <w:t xml:space="preserve"> </w:t>
      </w:r>
      <w:r>
        <w:rPr>
          <w:rFonts w:cs="FrankRuehl"/>
          <w:rtl w:val="true"/>
        </w:rPr>
        <w:t>יתר</w:t>
      </w:r>
      <w:r>
        <w:rPr>
          <w:rFonts w:eastAsia="Garamond" w:cs="Garamond"/>
          <w:rtl w:val="true"/>
        </w:rPr>
        <w:t xml:space="preserve"> </w:t>
      </w:r>
      <w:r>
        <w:rPr>
          <w:rFonts w:cs="FrankRuehl"/>
          <w:rtl w:val="true"/>
        </w:rPr>
        <w:t>המשתתפים</w:t>
      </w:r>
      <w:r>
        <w:rPr>
          <w:rFonts w:eastAsia="Garamond" w:cs="Garamond"/>
          <w:rtl w:val="true"/>
        </w:rPr>
        <w:t xml:space="preserve"> </w:t>
      </w:r>
      <w:r>
        <w:rPr>
          <w:rFonts w:cs="FrankRuehl"/>
          <w:rtl w:val="true"/>
        </w:rPr>
        <w:t>במכרז</w:t>
      </w:r>
      <w:r>
        <w:rPr>
          <w:rFonts w:cs="FrankRuehl"/>
          <w:rtl w:val="true"/>
        </w:rPr>
        <w:t xml:space="preserve">. </w:t>
      </w:r>
      <w:r>
        <w:rPr>
          <w:rFonts w:cs="FrankRuehl"/>
          <w:rtl w:val="true"/>
        </w:rPr>
        <w:t>בהתנהלותם</w:t>
      </w:r>
      <w:r>
        <w:rPr>
          <w:rFonts w:eastAsia="Garamond" w:cs="Garamond"/>
          <w:rtl w:val="true"/>
        </w:rPr>
        <w:t xml:space="preserve"> </w:t>
      </w:r>
      <w:r>
        <w:rPr>
          <w:rFonts w:cs="FrankRuehl"/>
          <w:rtl w:val="true"/>
        </w:rPr>
        <w:t>זו</w:t>
      </w:r>
      <w:r>
        <w:rPr>
          <w:rFonts w:cs="FrankRuehl"/>
          <w:rtl w:val="true"/>
        </w:rPr>
        <w:t xml:space="preserve">, </w:t>
      </w:r>
      <w:r>
        <w:rPr>
          <w:rFonts w:cs="FrankRuehl"/>
          <w:rtl w:val="true"/>
        </w:rPr>
        <w:t>כך</w:t>
      </w:r>
      <w:r>
        <w:rPr>
          <w:rFonts w:eastAsia="Garamond" w:cs="Garamond"/>
          <w:rtl w:val="true"/>
        </w:rPr>
        <w:t xml:space="preserve"> </w:t>
      </w:r>
      <w:r>
        <w:rPr>
          <w:rFonts w:cs="FrankRuehl"/>
          <w:rtl w:val="true"/>
        </w:rPr>
        <w:t>נטען</w:t>
      </w:r>
      <w:r>
        <w:rPr>
          <w:rFonts w:cs="FrankRuehl"/>
          <w:rtl w:val="true"/>
        </w:rPr>
        <w:t xml:space="preserve">, </w:t>
      </w:r>
      <w:r>
        <w:rPr>
          <w:rFonts w:cs="FrankRuehl"/>
          <w:rtl w:val="true"/>
        </w:rPr>
        <w:t>הערימו</w:t>
      </w:r>
      <w:r>
        <w:rPr>
          <w:rFonts w:eastAsia="Garamond" w:cs="Garamond"/>
          <w:rtl w:val="true"/>
        </w:rPr>
        <w:t xml:space="preserve"> </w:t>
      </w:r>
      <w:r>
        <w:rPr>
          <w:rFonts w:cs="FrankRuehl"/>
          <w:rtl w:val="true"/>
        </w:rPr>
        <w:t>המערערים</w:t>
      </w:r>
      <w:r>
        <w:rPr>
          <w:rFonts w:eastAsia="Garamond" w:cs="Garamond"/>
          <w:rtl w:val="true"/>
        </w:rPr>
        <w:t xml:space="preserve"> </w:t>
      </w:r>
      <w:r>
        <w:rPr>
          <w:rFonts w:cs="FrankRuehl"/>
          <w:rtl w:val="true"/>
        </w:rPr>
        <w:t>לא</w:t>
      </w:r>
      <w:r>
        <w:rPr>
          <w:rFonts w:eastAsia="Garamond" w:cs="Garamond"/>
          <w:rtl w:val="true"/>
        </w:rPr>
        <w:t xml:space="preserve"> </w:t>
      </w:r>
      <w:r>
        <w:rPr>
          <w:rFonts w:cs="FrankRuehl"/>
          <w:rtl w:val="true"/>
        </w:rPr>
        <w:t>רק</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המדינה</w:t>
      </w:r>
      <w:r>
        <w:rPr>
          <w:rFonts w:cs="FrankRuehl"/>
          <w:rtl w:val="true"/>
        </w:rPr>
        <w:t xml:space="preserve">, </w:t>
      </w:r>
      <w:r>
        <w:rPr>
          <w:rFonts w:cs="FrankRuehl"/>
          <w:rtl w:val="true"/>
        </w:rPr>
        <w:t>אלא</w:t>
      </w:r>
      <w:r>
        <w:rPr>
          <w:rFonts w:eastAsia="Garamond" w:cs="Garamond"/>
          <w:rtl w:val="true"/>
        </w:rPr>
        <w:t xml:space="preserve"> </w:t>
      </w:r>
      <w:r>
        <w:rPr>
          <w:rFonts w:cs="FrankRuehl"/>
          <w:rtl w:val="true"/>
        </w:rPr>
        <w:t>גם</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שאר</w:t>
      </w:r>
      <w:r>
        <w:rPr>
          <w:rFonts w:eastAsia="Garamond" w:cs="Garamond"/>
          <w:rtl w:val="true"/>
        </w:rPr>
        <w:t xml:space="preserve"> </w:t>
      </w:r>
      <w:r>
        <w:rPr>
          <w:rFonts w:cs="FrankRuehl"/>
          <w:rtl w:val="true"/>
        </w:rPr>
        <w:t>המשתתפים</w:t>
      </w:r>
      <w:r>
        <w:rPr>
          <w:rFonts w:eastAsia="Garamond" w:cs="Garamond"/>
          <w:rtl w:val="true"/>
        </w:rPr>
        <w:t xml:space="preserve"> </w:t>
      </w:r>
      <w:r>
        <w:rPr>
          <w:rFonts w:cs="FrankRuehl"/>
          <w:rtl w:val="true"/>
        </w:rPr>
        <w:t>במכרז</w:t>
      </w:r>
      <w:r>
        <w:rPr>
          <w:rFonts w:cs="FrankRuehl"/>
          <w:rtl w:val="true"/>
        </w:rPr>
        <w:t>.</w:t>
      </w:r>
    </w:p>
    <w:p>
      <w:pPr>
        <w:pStyle w:val="Normal"/>
        <w:tabs>
          <w:tab w:val="clear" w:pos="720"/>
          <w:tab w:val="left" w:pos="360" w:leader="none"/>
          <w:tab w:val="left" w:pos="800" w:leader="none"/>
        </w:tabs>
        <w:ind w:end="0"/>
        <w:jc w:val="both"/>
        <w:textAlignment w:val="auto"/>
        <w:rPr>
          <w:rFonts w:ascii="Garamond" w:hAnsi="Garamond" w:cs="Garamond"/>
          <w:sz w:val="24"/>
        </w:rPr>
      </w:pPr>
      <w:r>
        <w:rPr>
          <w:rFonts w:cs="Garamond" w:ascii="Garamond" w:hAnsi="Garamond"/>
          <w:sz w:val="24"/>
          <w:rtl w:val="true"/>
        </w:rPr>
      </w:r>
    </w:p>
    <w:p>
      <w:pPr>
        <w:pStyle w:val="Ruller43"/>
        <w:numPr>
          <w:ilvl w:val="0"/>
          <w:numId w:val="0"/>
        </w:numPr>
        <w:ind w:hanging="0" w:start="0" w:end="0"/>
        <w:jc w:val="both"/>
        <w:rPr>
          <w:rFonts w:cs="FrankRuehl"/>
        </w:rPr>
      </w:pPr>
      <w:r>
        <w:rPr>
          <w:rFonts w:cs="FrankRuehl"/>
          <w:rtl w:val="true"/>
        </w:rPr>
        <w:tab/>
      </w:r>
      <w:r>
        <w:rPr>
          <w:rFonts w:cs="FrankRuehl"/>
          <w:rtl w:val="true"/>
        </w:rPr>
        <w:t>בהתאם</w:t>
      </w:r>
      <w:r>
        <w:rPr>
          <w:rFonts w:eastAsia="Garamond" w:cs="Garamond"/>
          <w:rtl w:val="true"/>
        </w:rPr>
        <w:t xml:space="preserve"> </w:t>
      </w:r>
      <w:r>
        <w:rPr>
          <w:rFonts w:cs="FrankRuehl"/>
          <w:rtl w:val="true"/>
        </w:rPr>
        <w:t>לתכנית</w:t>
      </w:r>
      <w:r>
        <w:rPr>
          <w:rFonts w:eastAsia="Garamond" w:cs="Garamond"/>
          <w:rtl w:val="true"/>
        </w:rPr>
        <w:t xml:space="preserve"> </w:t>
      </w:r>
      <w:r>
        <w:rPr>
          <w:rFonts w:cs="FrankRuehl"/>
          <w:rtl w:val="true"/>
        </w:rPr>
        <w:t>האמורה</w:t>
      </w:r>
      <w:r>
        <w:rPr>
          <w:rFonts w:cs="FrankRuehl"/>
          <w:rtl w:val="true"/>
        </w:rPr>
        <w:t xml:space="preserve">, </w:t>
      </w:r>
      <w:r>
        <w:rPr>
          <w:rFonts w:cs="FrankRuehl"/>
          <w:rtl w:val="true"/>
        </w:rPr>
        <w:t>פעלו</w:t>
      </w:r>
      <w:r>
        <w:rPr>
          <w:rFonts w:eastAsia="Garamond" w:cs="Garamond"/>
          <w:rtl w:val="true"/>
        </w:rPr>
        <w:t xml:space="preserve"> </w:t>
      </w:r>
      <w:r>
        <w:rPr>
          <w:rFonts w:cs="FrankRuehl"/>
          <w:rtl w:val="true"/>
        </w:rPr>
        <w:t>המערערים</w:t>
      </w:r>
      <w:r>
        <w:rPr>
          <w:rFonts w:eastAsia="Garamond" w:cs="Garamond"/>
          <w:rtl w:val="true"/>
        </w:rPr>
        <w:t xml:space="preserve"> </w:t>
      </w:r>
      <w:r>
        <w:rPr>
          <w:rFonts w:cs="FrankRuehl"/>
          <w:rtl w:val="true"/>
        </w:rPr>
        <w:t>להעלאת</w:t>
      </w:r>
      <w:r>
        <w:rPr>
          <w:rFonts w:eastAsia="Garamond" w:cs="Garamond"/>
          <w:rtl w:val="true"/>
        </w:rPr>
        <w:t xml:space="preserve"> </w:t>
      </w:r>
      <w:r>
        <w:rPr>
          <w:rFonts w:cs="FrankRuehl"/>
          <w:rtl w:val="true"/>
        </w:rPr>
        <w:t>שער</w:t>
      </w:r>
      <w:r>
        <w:rPr>
          <w:rFonts w:eastAsia="Garamond" w:cs="Garamond"/>
          <w:rtl w:val="true"/>
        </w:rPr>
        <w:t xml:space="preserve"> </w:t>
      </w:r>
      <w:r>
        <w:rPr>
          <w:rFonts w:cs="FrankRuehl"/>
          <w:rtl w:val="true"/>
        </w:rPr>
        <w:t>נייר</w:t>
      </w:r>
      <w:r>
        <w:rPr>
          <w:rFonts w:eastAsia="Garamond" w:cs="Garamond"/>
          <w:rtl w:val="true"/>
        </w:rPr>
        <w:t xml:space="preserve"> </w:t>
      </w:r>
      <w:r>
        <w:rPr>
          <w:rFonts w:cs="FrankRuehl"/>
          <w:rtl w:val="true"/>
        </w:rPr>
        <w:t>הערך</w:t>
      </w:r>
      <w:r>
        <w:rPr>
          <w:rFonts w:eastAsia="Garamond" w:cs="Garamond"/>
          <w:rtl w:val="true"/>
        </w:rPr>
        <w:t xml:space="preserve"> </w:t>
      </w:r>
      <w:r>
        <w:rPr>
          <w:rFonts w:cs="FrankRuehl"/>
          <w:rtl w:val="true"/>
        </w:rPr>
        <w:t>הנאסף</w:t>
      </w:r>
      <w:r>
        <w:rPr>
          <w:rFonts w:eastAsia="Garamond" w:cs="Garamond"/>
          <w:rtl w:val="true"/>
        </w:rPr>
        <w:t xml:space="preserve"> </w:t>
      </w:r>
      <w:r>
        <w:rPr>
          <w:rFonts w:cs="FrankRuehl"/>
          <w:rtl w:val="true"/>
        </w:rPr>
        <w:t>או</w:t>
      </w:r>
      <w:r>
        <w:rPr>
          <w:rFonts w:eastAsia="Garamond" w:cs="Garamond"/>
          <w:rtl w:val="true"/>
        </w:rPr>
        <w:t xml:space="preserve"> </w:t>
      </w:r>
      <w:r>
        <w:rPr>
          <w:rFonts w:cs="FrankRuehl"/>
          <w:rtl w:val="true"/>
        </w:rPr>
        <w:t>למניעת</w:t>
      </w:r>
      <w:r>
        <w:rPr>
          <w:rFonts w:eastAsia="Garamond" w:cs="Garamond"/>
          <w:rtl w:val="true"/>
        </w:rPr>
        <w:t xml:space="preserve"> </w:t>
      </w:r>
      <w:r>
        <w:rPr>
          <w:rFonts w:cs="FrankRuehl"/>
          <w:rtl w:val="true"/>
        </w:rPr>
        <w:t>ירידתו</w:t>
      </w:r>
      <w:r>
        <w:rPr>
          <w:rFonts w:cs="FrankRuehl"/>
          <w:rtl w:val="true"/>
        </w:rPr>
        <w:t xml:space="preserve">, </w:t>
      </w:r>
      <w:r>
        <w:rPr>
          <w:rFonts w:cs="FrankRuehl"/>
          <w:rtl w:val="true"/>
        </w:rPr>
        <w:t>וכן</w:t>
      </w:r>
      <w:r>
        <w:rPr>
          <w:rFonts w:eastAsia="Garamond" w:cs="Garamond"/>
          <w:rtl w:val="true"/>
        </w:rPr>
        <w:t xml:space="preserve"> </w:t>
      </w:r>
      <w:r>
        <w:rPr>
          <w:rFonts w:cs="FrankRuehl"/>
          <w:rtl w:val="true"/>
        </w:rPr>
        <w:t>להורדת</w:t>
      </w:r>
      <w:r>
        <w:rPr>
          <w:rFonts w:eastAsia="Garamond" w:cs="Garamond"/>
          <w:rtl w:val="true"/>
        </w:rPr>
        <w:t xml:space="preserve"> </w:t>
      </w:r>
      <w:r>
        <w:rPr>
          <w:rFonts w:cs="FrankRuehl"/>
          <w:rtl w:val="true"/>
        </w:rPr>
        <w:t>שערי</w:t>
      </w:r>
      <w:r>
        <w:rPr>
          <w:rFonts w:eastAsia="Garamond" w:cs="Garamond"/>
          <w:rtl w:val="true"/>
        </w:rPr>
        <w:t xml:space="preserve"> </w:t>
      </w:r>
      <w:r>
        <w:rPr>
          <w:rFonts w:cs="FrankRuehl"/>
          <w:rtl w:val="true"/>
        </w:rPr>
        <w:t>אג</w:t>
      </w:r>
      <w:r>
        <w:rPr>
          <w:rFonts w:cs="FrankRuehl"/>
          <w:rtl w:val="true"/>
        </w:rPr>
        <w:t>"</w:t>
      </w:r>
      <w:r>
        <w:rPr>
          <w:rFonts w:cs="FrankRuehl"/>
          <w:rtl w:val="true"/>
        </w:rPr>
        <w:t>ח</w:t>
      </w:r>
      <w:r>
        <w:rPr>
          <w:rFonts w:eastAsia="Garamond" w:cs="Garamond"/>
          <w:rtl w:val="true"/>
        </w:rPr>
        <w:t xml:space="preserve"> </w:t>
      </w:r>
      <w:r>
        <w:rPr>
          <w:rFonts w:cs="FrankRuehl"/>
        </w:rPr>
        <w:t>610</w:t>
      </w:r>
      <w:r>
        <w:rPr>
          <w:rFonts w:cs="FrankRuehl"/>
          <w:rtl w:val="true"/>
        </w:rPr>
        <w:t xml:space="preserve">, </w:t>
      </w:r>
      <w:r>
        <w:rPr>
          <w:rFonts w:cs="FrankRuehl"/>
        </w:rPr>
        <w:t>217</w:t>
      </w:r>
      <w:r>
        <w:rPr>
          <w:rFonts w:cs="FrankRuehl"/>
          <w:rtl w:val="true"/>
        </w:rPr>
        <w:t xml:space="preserve">, </w:t>
      </w:r>
      <w:r>
        <w:rPr>
          <w:rFonts w:cs="FrankRuehl"/>
          <w:rtl w:val="true"/>
        </w:rPr>
        <w:t>ו</w:t>
      </w:r>
      <w:r>
        <w:rPr>
          <w:rFonts w:cs="FrankRuehl"/>
          <w:rtl w:val="true"/>
        </w:rPr>
        <w:t xml:space="preserve">- </w:t>
      </w:r>
      <w:r>
        <w:rPr>
          <w:rFonts w:cs="FrankRuehl"/>
        </w:rPr>
        <w:t>1026</w:t>
      </w:r>
      <w:r>
        <w:rPr>
          <w:rFonts w:cs="FrankRuehl"/>
          <w:rtl w:val="true"/>
        </w:rPr>
        <w:t xml:space="preserve"> </w:t>
      </w:r>
      <w:r>
        <w:rPr>
          <w:rFonts w:cs="FrankRuehl"/>
          <w:rtl w:val="true"/>
        </w:rPr>
        <w:t>או</w:t>
      </w:r>
      <w:r>
        <w:rPr>
          <w:rFonts w:eastAsia="Garamond" w:cs="Garamond"/>
          <w:rtl w:val="true"/>
        </w:rPr>
        <w:t xml:space="preserve"> </w:t>
      </w:r>
      <w:r>
        <w:rPr>
          <w:rFonts w:cs="FrankRuehl"/>
          <w:rtl w:val="true"/>
        </w:rPr>
        <w:t>למניעת</w:t>
      </w:r>
      <w:r>
        <w:rPr>
          <w:rFonts w:eastAsia="Garamond" w:cs="Garamond"/>
          <w:rtl w:val="true"/>
        </w:rPr>
        <w:t xml:space="preserve"> </w:t>
      </w:r>
      <w:r>
        <w:rPr>
          <w:rFonts w:cs="FrankRuehl"/>
          <w:rtl w:val="true"/>
        </w:rPr>
        <w:t>עלייתם</w:t>
      </w:r>
      <w:r>
        <w:rPr>
          <w:rFonts w:cs="FrankRuehl"/>
          <w:rtl w:val="true"/>
        </w:rPr>
        <w:t xml:space="preserve">, </w:t>
      </w:r>
      <w:r>
        <w:rPr>
          <w:rFonts w:cs="FrankRuehl"/>
          <w:rtl w:val="true"/>
        </w:rPr>
        <w:t>וזאת</w:t>
      </w:r>
      <w:r>
        <w:rPr>
          <w:rFonts w:eastAsia="Garamond" w:cs="Garamond"/>
          <w:rtl w:val="true"/>
        </w:rPr>
        <w:t xml:space="preserve"> </w:t>
      </w:r>
      <w:r>
        <w:rPr>
          <w:rFonts w:cs="FrankRuehl"/>
          <w:rtl w:val="true"/>
        </w:rPr>
        <w:t>באמצעות</w:t>
      </w:r>
      <w:r>
        <w:rPr>
          <w:rFonts w:eastAsia="Garamond" w:cs="Garamond"/>
          <w:rtl w:val="true"/>
        </w:rPr>
        <w:t xml:space="preserve"> </w:t>
      </w:r>
      <w:r>
        <w:rPr>
          <w:rFonts w:cs="FrankRuehl"/>
          <w:rtl w:val="true"/>
        </w:rPr>
        <w:t>החשבונות</w:t>
      </w:r>
      <w:r>
        <w:rPr>
          <w:rFonts w:eastAsia="Garamond" w:cs="Garamond"/>
          <w:rtl w:val="true"/>
        </w:rPr>
        <w:t xml:space="preserve"> </w:t>
      </w:r>
      <w:r>
        <w:rPr>
          <w:rFonts w:cs="FrankRuehl"/>
          <w:rtl w:val="true"/>
        </w:rPr>
        <w:t>שבשליטתם</w:t>
      </w:r>
      <w:r>
        <w:rPr>
          <w:rFonts w:cs="FrankRuehl"/>
          <w:rtl w:val="true"/>
        </w:rPr>
        <w:t xml:space="preserve">. </w:t>
      </w:r>
      <w:r>
        <w:rPr>
          <w:rFonts w:cs="FrankRuehl"/>
          <w:rtl w:val="true"/>
        </w:rPr>
        <w:t>בנוסף</w:t>
      </w:r>
      <w:r>
        <w:rPr>
          <w:rFonts w:eastAsia="Garamond" w:cs="Garamond"/>
          <w:rtl w:val="true"/>
        </w:rPr>
        <w:t xml:space="preserve"> </w:t>
      </w:r>
      <w:r>
        <w:rPr>
          <w:rFonts w:cs="FrankRuehl"/>
          <w:rtl w:val="true"/>
        </w:rPr>
        <w:t>פעלו</w:t>
      </w:r>
      <w:r>
        <w:rPr>
          <w:rFonts w:eastAsia="Garamond" w:cs="Garamond"/>
          <w:rtl w:val="true"/>
        </w:rPr>
        <w:t xml:space="preserve"> </w:t>
      </w:r>
      <w:r>
        <w:rPr>
          <w:rFonts w:cs="FrankRuehl"/>
          <w:rtl w:val="true"/>
        </w:rPr>
        <w:t>המערערים</w:t>
      </w:r>
      <w:r>
        <w:rPr>
          <w:rFonts w:eastAsia="Garamond" w:cs="Garamond"/>
          <w:rtl w:val="true"/>
        </w:rPr>
        <w:t xml:space="preserve"> </w:t>
      </w:r>
      <w:r>
        <w:rPr>
          <w:rFonts w:cs="FrankRuehl"/>
          <w:rtl w:val="true"/>
        </w:rPr>
        <w:t>להורדת</w:t>
      </w:r>
      <w:r>
        <w:rPr>
          <w:rFonts w:eastAsia="Garamond" w:cs="Garamond"/>
          <w:rtl w:val="true"/>
        </w:rPr>
        <w:t xml:space="preserve"> </w:t>
      </w:r>
      <w:r>
        <w:rPr>
          <w:rFonts w:cs="FrankRuehl"/>
          <w:rtl w:val="true"/>
        </w:rPr>
        <w:t>שערי</w:t>
      </w:r>
      <w:r>
        <w:rPr>
          <w:rFonts w:eastAsia="Garamond" w:cs="Garamond"/>
          <w:rtl w:val="true"/>
        </w:rPr>
        <w:t xml:space="preserve"> </w:t>
      </w:r>
      <w:r>
        <w:rPr>
          <w:rFonts w:cs="FrankRuehl"/>
          <w:rtl w:val="true"/>
        </w:rPr>
        <w:t>אג</w:t>
      </w:r>
      <w:r>
        <w:rPr>
          <w:rFonts w:cs="FrankRuehl"/>
          <w:rtl w:val="true"/>
        </w:rPr>
        <w:t>"</w:t>
      </w:r>
      <w:r>
        <w:rPr>
          <w:rFonts w:cs="FrankRuehl"/>
          <w:rtl w:val="true"/>
        </w:rPr>
        <w:t>ח</w:t>
      </w:r>
      <w:r>
        <w:rPr>
          <w:rFonts w:eastAsia="Garamond" w:cs="Garamond"/>
          <w:rtl w:val="true"/>
        </w:rPr>
        <w:t xml:space="preserve"> </w:t>
      </w:r>
      <w:r>
        <w:rPr>
          <w:rFonts w:cs="FrankRuehl"/>
        </w:rPr>
        <w:t>5480</w:t>
      </w:r>
      <w:r>
        <w:rPr>
          <w:rFonts w:cs="FrankRuehl"/>
          <w:rtl w:val="true"/>
        </w:rPr>
        <w:t xml:space="preserve"> </w:t>
      </w:r>
      <w:r>
        <w:rPr>
          <w:rFonts w:cs="FrankRuehl"/>
          <w:rtl w:val="true"/>
        </w:rPr>
        <w:t>ו</w:t>
      </w:r>
      <w:r>
        <w:rPr>
          <w:rFonts w:cs="FrankRuehl"/>
          <w:rtl w:val="true"/>
        </w:rPr>
        <w:t xml:space="preserve">- </w:t>
      </w:r>
      <w:r>
        <w:rPr>
          <w:rFonts w:cs="FrankRuehl"/>
        </w:rPr>
        <w:t>5481</w:t>
      </w:r>
      <w:r>
        <w:rPr>
          <w:rFonts w:cs="FrankRuehl"/>
          <w:rtl w:val="true"/>
        </w:rPr>
        <w:t xml:space="preserve">, </w:t>
      </w:r>
      <w:r>
        <w:rPr>
          <w:rFonts w:cs="FrankRuehl"/>
          <w:rtl w:val="true"/>
        </w:rPr>
        <w:t>אשר</w:t>
      </w:r>
      <w:r>
        <w:rPr>
          <w:rFonts w:eastAsia="Garamond" w:cs="Garamond"/>
          <w:rtl w:val="true"/>
        </w:rPr>
        <w:t xml:space="preserve"> </w:t>
      </w:r>
      <w:r>
        <w:rPr>
          <w:rFonts w:cs="FrankRuehl"/>
          <w:rtl w:val="true"/>
        </w:rPr>
        <w:t>אמנם</w:t>
      </w:r>
      <w:r>
        <w:rPr>
          <w:rFonts w:eastAsia="Garamond" w:cs="Garamond"/>
          <w:rtl w:val="true"/>
        </w:rPr>
        <w:t xml:space="preserve"> </w:t>
      </w:r>
      <w:r>
        <w:rPr>
          <w:rFonts w:cs="FrankRuehl"/>
          <w:rtl w:val="true"/>
        </w:rPr>
        <w:t>לא</w:t>
      </w:r>
      <w:r>
        <w:rPr>
          <w:rFonts w:eastAsia="Garamond" w:cs="Garamond"/>
          <w:rtl w:val="true"/>
        </w:rPr>
        <w:t xml:space="preserve"> </w:t>
      </w:r>
      <w:r>
        <w:rPr>
          <w:rFonts w:cs="FrankRuehl"/>
          <w:rtl w:val="true"/>
        </w:rPr>
        <w:t>השתתפו</w:t>
      </w:r>
      <w:r>
        <w:rPr>
          <w:rFonts w:eastAsia="Garamond" w:cs="Garamond"/>
          <w:rtl w:val="true"/>
        </w:rPr>
        <w:t xml:space="preserve"> </w:t>
      </w:r>
      <w:r>
        <w:rPr>
          <w:rFonts w:cs="FrankRuehl"/>
          <w:rtl w:val="true"/>
        </w:rPr>
        <w:t>במכרז</w:t>
      </w:r>
      <w:r>
        <w:rPr>
          <w:rFonts w:cs="FrankRuehl"/>
          <w:rtl w:val="true"/>
        </w:rPr>
        <w:t xml:space="preserve">, </w:t>
      </w:r>
      <w:r>
        <w:rPr>
          <w:rFonts w:cs="FrankRuehl"/>
          <w:rtl w:val="true"/>
        </w:rPr>
        <w:t>אך</w:t>
      </w:r>
      <w:r>
        <w:rPr>
          <w:rFonts w:eastAsia="Garamond" w:cs="Garamond"/>
          <w:rtl w:val="true"/>
        </w:rPr>
        <w:t xml:space="preserve"> </w:t>
      </w:r>
      <w:r>
        <w:rPr>
          <w:rFonts w:cs="FrankRuehl"/>
          <w:rtl w:val="true"/>
        </w:rPr>
        <w:t>שינוי</w:t>
      </w:r>
      <w:r>
        <w:rPr>
          <w:rFonts w:eastAsia="Garamond" w:cs="Garamond"/>
          <w:rtl w:val="true"/>
        </w:rPr>
        <w:t xml:space="preserve"> </w:t>
      </w:r>
      <w:r>
        <w:rPr>
          <w:rFonts w:cs="FrankRuehl"/>
          <w:rtl w:val="true"/>
        </w:rPr>
        <w:t>שעריהן</w:t>
      </w:r>
      <w:r>
        <w:rPr>
          <w:rFonts w:eastAsia="Garamond" w:cs="Garamond"/>
          <w:rtl w:val="true"/>
        </w:rPr>
        <w:t xml:space="preserve"> </w:t>
      </w:r>
      <w:r>
        <w:rPr>
          <w:rFonts w:cs="FrankRuehl"/>
          <w:rtl w:val="true"/>
        </w:rPr>
        <w:t>צפוי</w:t>
      </w:r>
      <w:r>
        <w:rPr>
          <w:rFonts w:eastAsia="Garamond" w:cs="Garamond"/>
          <w:rtl w:val="true"/>
        </w:rPr>
        <w:t xml:space="preserve"> </w:t>
      </w:r>
      <w:r>
        <w:rPr>
          <w:rFonts w:cs="FrankRuehl"/>
          <w:rtl w:val="true"/>
        </w:rPr>
        <w:t>היה</w:t>
      </w:r>
      <w:r>
        <w:rPr>
          <w:rFonts w:eastAsia="Garamond" w:cs="Garamond"/>
          <w:rtl w:val="true"/>
        </w:rPr>
        <w:t xml:space="preserve"> </w:t>
      </w:r>
      <w:r>
        <w:rPr>
          <w:rFonts w:cs="FrankRuehl"/>
          <w:rtl w:val="true"/>
        </w:rPr>
        <w:t>להשפיע</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שערי</w:t>
      </w:r>
      <w:r>
        <w:rPr>
          <w:rFonts w:eastAsia="Garamond" w:cs="Garamond"/>
          <w:rtl w:val="true"/>
        </w:rPr>
        <w:t xml:space="preserve"> </w:t>
      </w:r>
      <w:r>
        <w:rPr>
          <w:rFonts w:cs="FrankRuehl"/>
          <w:rtl w:val="true"/>
        </w:rPr>
        <w:t>אג</w:t>
      </w:r>
      <w:r>
        <w:rPr>
          <w:rFonts w:cs="FrankRuehl"/>
          <w:rtl w:val="true"/>
        </w:rPr>
        <w:t>"</w:t>
      </w:r>
      <w:r>
        <w:rPr>
          <w:rFonts w:cs="FrankRuehl"/>
          <w:rtl w:val="true"/>
        </w:rPr>
        <w:t>ח</w:t>
      </w:r>
      <w:r>
        <w:rPr>
          <w:rFonts w:eastAsia="Garamond" w:cs="Garamond"/>
          <w:rtl w:val="true"/>
        </w:rPr>
        <w:t xml:space="preserve"> </w:t>
      </w:r>
      <w:r>
        <w:rPr>
          <w:rFonts w:cs="FrankRuehl"/>
        </w:rPr>
        <w:t>610</w:t>
      </w:r>
      <w:r>
        <w:rPr>
          <w:rFonts w:cs="FrankRuehl"/>
          <w:rtl w:val="true"/>
        </w:rPr>
        <w:t>.</w:t>
      </w:r>
    </w:p>
    <w:p>
      <w:pPr>
        <w:pStyle w:val="Normal"/>
        <w:tabs>
          <w:tab w:val="clear" w:pos="720"/>
          <w:tab w:val="left" w:pos="360" w:leader="none"/>
          <w:tab w:val="left" w:pos="800" w:leader="none"/>
        </w:tabs>
        <w:ind w:end="0"/>
        <w:jc w:val="both"/>
        <w:textAlignment w:val="auto"/>
        <w:rPr>
          <w:rFonts w:ascii="Garamond" w:hAnsi="Garamond" w:cs="Garamond"/>
          <w:sz w:val="24"/>
        </w:rPr>
      </w:pPr>
      <w:r>
        <w:rPr>
          <w:rFonts w:cs="Garamond" w:ascii="Garamond" w:hAnsi="Garamond"/>
          <w:sz w:val="24"/>
          <w:rtl w:val="true"/>
        </w:rPr>
      </w:r>
    </w:p>
    <w:p>
      <w:pPr>
        <w:pStyle w:val="Ruller43"/>
        <w:numPr>
          <w:ilvl w:val="0"/>
          <w:numId w:val="2"/>
        </w:numPr>
        <w:ind w:hanging="0" w:start="0" w:end="0"/>
        <w:jc w:val="both"/>
        <w:rPr>
          <w:rFonts w:cs="FrankRuehl"/>
        </w:rPr>
      </w:pPr>
      <w:r>
        <w:rPr>
          <w:rFonts w:cs="FrankRuehl"/>
          <w:rtl w:val="true"/>
        </w:rPr>
        <w:t>במסגרת</w:t>
      </w:r>
      <w:r>
        <w:rPr>
          <w:rFonts w:eastAsia="Garamond" w:cs="Garamond"/>
          <w:rtl w:val="true"/>
        </w:rPr>
        <w:t xml:space="preserve"> </w:t>
      </w:r>
      <w:r>
        <w:rPr>
          <w:rFonts w:cs="FrankRuehl"/>
          <w:rtl w:val="true"/>
        </w:rPr>
        <w:t>פעילותם</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המערערים</w:t>
      </w:r>
      <w:r>
        <w:rPr>
          <w:rFonts w:eastAsia="Garamond" w:cs="Garamond"/>
          <w:rtl w:val="true"/>
        </w:rPr>
        <w:t xml:space="preserve"> </w:t>
      </w:r>
      <w:r>
        <w:rPr>
          <w:rFonts w:cs="FrankRuehl"/>
          <w:rtl w:val="true"/>
        </w:rPr>
        <w:t>להורדת</w:t>
      </w:r>
      <w:r>
        <w:rPr>
          <w:rFonts w:eastAsia="Garamond" w:cs="Garamond"/>
          <w:rtl w:val="true"/>
        </w:rPr>
        <w:t xml:space="preserve"> </w:t>
      </w:r>
      <w:r>
        <w:rPr>
          <w:rFonts w:cs="FrankRuehl"/>
          <w:rtl w:val="true"/>
        </w:rPr>
        <w:t>שער</w:t>
      </w:r>
      <w:r>
        <w:rPr>
          <w:rFonts w:eastAsia="Garamond" w:cs="Garamond"/>
          <w:rtl w:val="true"/>
        </w:rPr>
        <w:t xml:space="preserve"> </w:t>
      </w:r>
      <w:r>
        <w:rPr>
          <w:rFonts w:cs="FrankRuehl"/>
          <w:rtl w:val="true"/>
        </w:rPr>
        <w:t>אג</w:t>
      </w:r>
      <w:r>
        <w:rPr>
          <w:rFonts w:cs="FrankRuehl"/>
          <w:rtl w:val="true"/>
        </w:rPr>
        <w:t>"</w:t>
      </w:r>
      <w:r>
        <w:rPr>
          <w:rFonts w:cs="FrankRuehl"/>
          <w:rtl w:val="true"/>
        </w:rPr>
        <w:t>ח</w:t>
      </w:r>
      <w:r>
        <w:rPr>
          <w:rFonts w:eastAsia="Garamond" w:cs="Garamond"/>
          <w:rtl w:val="true"/>
        </w:rPr>
        <w:t xml:space="preserve"> </w:t>
      </w:r>
      <w:r>
        <w:rPr>
          <w:rFonts w:cs="FrankRuehl"/>
        </w:rPr>
        <w:t>217</w:t>
      </w:r>
      <w:r>
        <w:rPr>
          <w:rFonts w:cs="FrankRuehl"/>
          <w:rtl w:val="true"/>
        </w:rPr>
        <w:t xml:space="preserve">, </w:t>
      </w:r>
      <w:r>
        <w:rPr>
          <w:rFonts w:cs="FrankRuehl"/>
          <w:rtl w:val="true"/>
        </w:rPr>
        <w:t>ולאחר</w:t>
      </w:r>
      <w:r>
        <w:rPr>
          <w:rFonts w:eastAsia="Garamond" w:cs="Garamond"/>
          <w:rtl w:val="true"/>
        </w:rPr>
        <w:t xml:space="preserve"> </w:t>
      </w:r>
      <w:r>
        <w:rPr>
          <w:rFonts w:cs="FrankRuehl"/>
          <w:rtl w:val="true"/>
        </w:rPr>
        <w:t>שהחלו</w:t>
      </w:r>
      <w:r>
        <w:rPr>
          <w:rFonts w:eastAsia="Garamond" w:cs="Garamond"/>
          <w:rtl w:val="true"/>
        </w:rPr>
        <w:t xml:space="preserve"> </w:t>
      </w:r>
      <w:r>
        <w:rPr>
          <w:rFonts w:cs="FrankRuehl"/>
          <w:rtl w:val="true"/>
        </w:rPr>
        <w:t>לפעול</w:t>
      </w:r>
      <w:r>
        <w:rPr>
          <w:rFonts w:eastAsia="Garamond" w:cs="Garamond"/>
          <w:rtl w:val="true"/>
        </w:rPr>
        <w:t xml:space="preserve"> </w:t>
      </w:r>
      <w:r>
        <w:rPr>
          <w:rFonts w:cs="FrankRuehl"/>
          <w:rtl w:val="true"/>
        </w:rPr>
        <w:t>בעצמם</w:t>
      </w:r>
      <w:r>
        <w:rPr>
          <w:rFonts w:eastAsia="Garamond" w:cs="Garamond"/>
          <w:rtl w:val="true"/>
        </w:rPr>
        <w:t xml:space="preserve"> </w:t>
      </w:r>
      <w:r>
        <w:rPr>
          <w:rFonts w:cs="FrankRuehl"/>
          <w:rtl w:val="true"/>
        </w:rPr>
        <w:t>ביום</w:t>
      </w:r>
      <w:r>
        <w:rPr>
          <w:rFonts w:eastAsia="Garamond" w:cs="Garamond"/>
          <w:rtl w:val="true"/>
        </w:rPr>
        <w:t xml:space="preserve"> </w:t>
      </w:r>
      <w:r>
        <w:rPr>
          <w:rFonts w:cs="FrankRuehl"/>
        </w:rPr>
        <w:t>30.8.2007</w:t>
      </w:r>
      <w:r>
        <w:rPr>
          <w:rFonts w:cs="FrankRuehl"/>
          <w:rtl w:val="true"/>
        </w:rPr>
        <w:t xml:space="preserve">, </w:t>
      </w:r>
      <w:r>
        <w:rPr>
          <w:rFonts w:cs="FrankRuehl"/>
          <w:rtl w:val="true"/>
        </w:rPr>
        <w:t>שיתפו</w:t>
      </w:r>
      <w:r>
        <w:rPr>
          <w:rFonts w:eastAsia="Garamond" w:cs="Garamond"/>
          <w:rtl w:val="true"/>
        </w:rPr>
        <w:t xml:space="preserve"> </w:t>
      </w:r>
      <w:r>
        <w:rPr>
          <w:rFonts w:cs="FrankRuehl"/>
          <w:rtl w:val="true"/>
        </w:rPr>
        <w:t>המערערים</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סוחרי</w:t>
      </w:r>
      <w:r>
        <w:rPr>
          <w:rFonts w:eastAsia="Garamond" w:cs="Garamond"/>
          <w:rtl w:val="true"/>
        </w:rPr>
        <w:t xml:space="preserve"> </w:t>
      </w:r>
      <w:r>
        <w:rPr>
          <w:rFonts w:cs="FrankRuehl"/>
          <w:rtl w:val="true"/>
        </w:rPr>
        <w:t>דויטשה</w:t>
      </w:r>
      <w:r>
        <w:rPr>
          <w:rFonts w:eastAsia="Garamond" w:cs="Garamond"/>
          <w:rtl w:val="true"/>
        </w:rPr>
        <w:t xml:space="preserve"> </w:t>
      </w:r>
      <w:r>
        <w:rPr>
          <w:rFonts w:cs="FrankRuehl"/>
          <w:rtl w:val="true"/>
        </w:rPr>
        <w:t>בתוכניתם</w:t>
      </w:r>
      <w:r>
        <w:rPr>
          <w:rFonts w:cs="FrankRuehl"/>
          <w:rtl w:val="true"/>
        </w:rPr>
        <w:t xml:space="preserve">. </w:t>
      </w:r>
      <w:r>
        <w:rPr>
          <w:rFonts w:cs="FrankRuehl"/>
          <w:rtl w:val="true"/>
        </w:rPr>
        <w:t>על</w:t>
      </w:r>
      <w:r>
        <w:rPr>
          <w:rFonts w:cs="FrankRuehl"/>
          <w:rtl w:val="true"/>
        </w:rPr>
        <w:t>-</w:t>
      </w:r>
      <w:r>
        <w:rPr>
          <w:rFonts w:cs="FrankRuehl"/>
          <w:rtl w:val="true"/>
        </w:rPr>
        <w:t>פי</w:t>
      </w:r>
      <w:r>
        <w:rPr>
          <w:rFonts w:eastAsia="Garamond" w:cs="Garamond"/>
          <w:rtl w:val="true"/>
        </w:rPr>
        <w:t xml:space="preserve"> </w:t>
      </w:r>
      <w:r>
        <w:rPr>
          <w:rFonts w:cs="FrankRuehl"/>
          <w:rtl w:val="true"/>
        </w:rPr>
        <w:t>כתב</w:t>
      </w:r>
      <w:r>
        <w:rPr>
          <w:rFonts w:eastAsia="Garamond" w:cs="Garamond"/>
          <w:rtl w:val="true"/>
        </w:rPr>
        <w:t xml:space="preserve"> </w:t>
      </w:r>
      <w:r>
        <w:rPr>
          <w:rFonts w:cs="FrankRuehl"/>
          <w:rtl w:val="true"/>
        </w:rPr>
        <w:t>האישום</w:t>
      </w:r>
      <w:r>
        <w:rPr>
          <w:rFonts w:cs="FrankRuehl"/>
          <w:rtl w:val="true"/>
        </w:rPr>
        <w:t xml:space="preserve">, </w:t>
      </w:r>
      <w:r>
        <w:rPr>
          <w:rFonts w:cs="FrankRuehl"/>
          <w:rtl w:val="true"/>
        </w:rPr>
        <w:t>סיכמו</w:t>
      </w:r>
      <w:r>
        <w:rPr>
          <w:rFonts w:eastAsia="Garamond" w:cs="Garamond"/>
          <w:rtl w:val="true"/>
        </w:rPr>
        <w:t xml:space="preserve"> </w:t>
      </w:r>
      <w:r>
        <w:rPr>
          <w:rFonts w:cs="FrankRuehl"/>
          <w:rtl w:val="true"/>
        </w:rPr>
        <w:t>המערערים</w:t>
      </w:r>
      <w:r>
        <w:rPr>
          <w:rFonts w:eastAsia="Garamond" w:cs="Garamond"/>
          <w:rtl w:val="true"/>
        </w:rPr>
        <w:t xml:space="preserve"> </w:t>
      </w:r>
      <w:r>
        <w:rPr>
          <w:rFonts w:cs="FrankRuehl"/>
          <w:rtl w:val="true"/>
        </w:rPr>
        <w:t>וסוחרי</w:t>
      </w:r>
      <w:r>
        <w:rPr>
          <w:rFonts w:eastAsia="Garamond" w:cs="Garamond"/>
          <w:rtl w:val="true"/>
        </w:rPr>
        <w:t xml:space="preserve"> </w:t>
      </w:r>
      <w:r>
        <w:rPr>
          <w:rFonts w:cs="FrankRuehl"/>
          <w:rtl w:val="true"/>
        </w:rPr>
        <w:t>דויטשה</w:t>
      </w:r>
      <w:r>
        <w:rPr>
          <w:rFonts w:cs="FrankRuehl"/>
          <w:rtl w:val="true"/>
        </w:rPr>
        <w:t xml:space="preserve">, </w:t>
      </w:r>
      <w:r>
        <w:rPr>
          <w:rFonts w:cs="FrankRuehl"/>
          <w:rtl w:val="true"/>
        </w:rPr>
        <w:t>כי</w:t>
      </w:r>
      <w:r>
        <w:rPr>
          <w:rFonts w:eastAsia="Garamond" w:cs="Garamond"/>
          <w:rtl w:val="true"/>
        </w:rPr>
        <w:t xml:space="preserve"> </w:t>
      </w:r>
      <w:r>
        <w:rPr>
          <w:rFonts w:cs="FrankRuehl"/>
          <w:rtl w:val="true"/>
        </w:rPr>
        <w:t>יפעלו</w:t>
      </w:r>
      <w:r>
        <w:rPr>
          <w:rFonts w:eastAsia="Garamond" w:cs="Garamond"/>
          <w:rtl w:val="true"/>
        </w:rPr>
        <w:t xml:space="preserve"> </w:t>
      </w:r>
      <w:r>
        <w:rPr>
          <w:rFonts w:cs="FrankRuehl"/>
          <w:rtl w:val="true"/>
        </w:rPr>
        <w:t>להורדת</w:t>
      </w:r>
      <w:r>
        <w:rPr>
          <w:rFonts w:eastAsia="Garamond" w:cs="Garamond"/>
          <w:rtl w:val="true"/>
        </w:rPr>
        <w:t xml:space="preserve"> </w:t>
      </w:r>
      <w:r>
        <w:rPr>
          <w:rFonts w:cs="FrankRuehl"/>
          <w:rtl w:val="true"/>
        </w:rPr>
        <w:t>שער</w:t>
      </w:r>
      <w:r>
        <w:rPr>
          <w:rFonts w:eastAsia="Garamond" w:cs="Garamond"/>
          <w:rtl w:val="true"/>
        </w:rPr>
        <w:t xml:space="preserve"> </w:t>
      </w:r>
      <w:r>
        <w:rPr>
          <w:rFonts w:cs="FrankRuehl"/>
          <w:rtl w:val="true"/>
        </w:rPr>
        <w:t>אג</w:t>
      </w:r>
      <w:r>
        <w:rPr>
          <w:rFonts w:cs="FrankRuehl"/>
          <w:rtl w:val="true"/>
        </w:rPr>
        <w:t>"</w:t>
      </w:r>
      <w:r>
        <w:rPr>
          <w:rFonts w:cs="FrankRuehl"/>
          <w:rtl w:val="true"/>
        </w:rPr>
        <w:t>ח</w:t>
      </w:r>
      <w:r>
        <w:rPr>
          <w:rFonts w:eastAsia="Garamond" w:cs="Garamond"/>
          <w:rtl w:val="true"/>
        </w:rPr>
        <w:t xml:space="preserve"> </w:t>
      </w:r>
      <w:r>
        <w:rPr>
          <w:rFonts w:cs="FrankRuehl"/>
        </w:rPr>
        <w:t>217</w:t>
      </w:r>
      <w:r>
        <w:rPr>
          <w:rFonts w:cs="FrankRuehl"/>
          <w:rtl w:val="true"/>
        </w:rPr>
        <w:t xml:space="preserve">, </w:t>
      </w:r>
      <w:r>
        <w:rPr>
          <w:rFonts w:cs="FrankRuehl"/>
          <w:rtl w:val="true"/>
        </w:rPr>
        <w:t>עד</w:t>
      </w:r>
      <w:r>
        <w:rPr>
          <w:rFonts w:eastAsia="Garamond" w:cs="Garamond"/>
          <w:rtl w:val="true"/>
        </w:rPr>
        <w:t xml:space="preserve"> </w:t>
      </w:r>
      <w:r>
        <w:rPr>
          <w:rFonts w:cs="FrankRuehl"/>
          <w:rtl w:val="true"/>
        </w:rPr>
        <w:t>למועד</w:t>
      </w:r>
      <w:r>
        <w:rPr>
          <w:rFonts w:eastAsia="Garamond" w:cs="Garamond"/>
          <w:rtl w:val="true"/>
        </w:rPr>
        <w:t xml:space="preserve"> </w:t>
      </w:r>
      <w:r>
        <w:rPr>
          <w:rFonts w:cs="FrankRuehl"/>
          <w:rtl w:val="true"/>
        </w:rPr>
        <w:t>הקבוע</w:t>
      </w:r>
      <w:r>
        <w:rPr>
          <w:rFonts w:cs="FrankRuehl"/>
          <w:rtl w:val="true"/>
        </w:rPr>
        <w:t xml:space="preserve">, </w:t>
      </w:r>
      <w:r>
        <w:rPr>
          <w:rFonts w:cs="FrankRuehl"/>
          <w:rtl w:val="true"/>
        </w:rPr>
        <w:t>וזאת</w:t>
      </w:r>
      <w:r>
        <w:rPr>
          <w:rFonts w:eastAsia="Garamond" w:cs="Garamond"/>
          <w:rtl w:val="true"/>
        </w:rPr>
        <w:t xml:space="preserve"> </w:t>
      </w:r>
      <w:r>
        <w:rPr>
          <w:rFonts w:cs="FrankRuehl"/>
          <w:rtl w:val="true"/>
        </w:rPr>
        <w:t>באמצעות</w:t>
      </w:r>
      <w:r>
        <w:rPr>
          <w:rFonts w:eastAsia="Garamond" w:cs="Garamond"/>
          <w:rtl w:val="true"/>
        </w:rPr>
        <w:t xml:space="preserve"> </w:t>
      </w:r>
      <w:r>
        <w:rPr>
          <w:rFonts w:cs="FrankRuehl"/>
          <w:rtl w:val="true"/>
        </w:rPr>
        <w:t>מכירות</w:t>
      </w:r>
      <w:r>
        <w:rPr>
          <w:rFonts w:eastAsia="Garamond" w:cs="Garamond"/>
          <w:rtl w:val="true"/>
        </w:rPr>
        <w:t xml:space="preserve"> </w:t>
      </w:r>
      <w:r>
        <w:rPr>
          <w:rFonts w:cs="FrankRuehl"/>
          <w:rtl w:val="true"/>
        </w:rPr>
        <w:t>ב</w:t>
      </w:r>
      <w:r>
        <w:rPr>
          <w:rFonts w:cs="Miriam"/>
          <w:b/>
          <w:szCs w:val="24"/>
          <w:rtl w:val="true"/>
        </w:rPr>
        <w:t>"</w:t>
      </w:r>
      <w:r>
        <w:rPr>
          <w:rFonts w:ascii="Century" w:hAnsi="Century" w:cs="Miriam"/>
          <w:b/>
          <w:b/>
          <w:spacing w:val="0"/>
          <w:sz w:val="22"/>
          <w:sz w:val="22"/>
          <w:szCs w:val="24"/>
          <w:rtl w:val="true"/>
        </w:rPr>
        <w:t>שורט</w:t>
      </w:r>
      <w:r>
        <w:rPr>
          <w:rFonts w:cs="Miriam"/>
          <w:b/>
          <w:szCs w:val="24"/>
          <w:rtl w:val="true"/>
        </w:rPr>
        <w:t>"</w:t>
      </w:r>
      <w:r>
        <w:rPr>
          <w:rFonts w:cs="FrankRuehl"/>
          <w:rtl w:val="true"/>
        </w:rPr>
        <w:t xml:space="preserve"> </w:t>
      </w:r>
      <w:r>
        <w:rPr>
          <w:rFonts w:cs="FrankRuehl"/>
          <w:rtl w:val="true"/>
        </w:rPr>
        <w:t>בהיקפים</w:t>
      </w:r>
      <w:r>
        <w:rPr>
          <w:rFonts w:eastAsia="Garamond" w:cs="Garamond"/>
          <w:rtl w:val="true"/>
        </w:rPr>
        <w:t xml:space="preserve"> </w:t>
      </w:r>
      <w:r>
        <w:rPr>
          <w:rFonts w:cs="FrankRuehl"/>
          <w:rtl w:val="true"/>
        </w:rPr>
        <w:t>משמעותיים</w:t>
      </w:r>
      <w:r>
        <w:rPr>
          <w:rFonts w:cs="FrankRuehl"/>
          <w:rtl w:val="true"/>
        </w:rPr>
        <w:t xml:space="preserve">. </w:t>
      </w:r>
      <w:r>
        <w:rPr>
          <w:rFonts w:cs="FrankRuehl"/>
          <w:rtl w:val="true"/>
        </w:rPr>
        <w:t>עוד</w:t>
      </w:r>
      <w:r>
        <w:rPr>
          <w:rFonts w:eastAsia="Garamond" w:cs="Garamond"/>
          <w:rtl w:val="true"/>
        </w:rPr>
        <w:t xml:space="preserve"> </w:t>
      </w:r>
      <w:r>
        <w:rPr>
          <w:rFonts w:cs="FrankRuehl"/>
          <w:rtl w:val="true"/>
        </w:rPr>
        <w:t>הוסכם</w:t>
      </w:r>
      <w:r>
        <w:rPr>
          <w:rFonts w:cs="FrankRuehl"/>
          <w:rtl w:val="true"/>
        </w:rPr>
        <w:t xml:space="preserve">, </w:t>
      </w:r>
      <w:r>
        <w:rPr>
          <w:rFonts w:cs="FrankRuehl"/>
          <w:rtl w:val="true"/>
        </w:rPr>
        <w:t>כי</w:t>
      </w:r>
      <w:r>
        <w:rPr>
          <w:rFonts w:eastAsia="Garamond" w:cs="Garamond"/>
          <w:rtl w:val="true"/>
        </w:rPr>
        <w:t xml:space="preserve"> </w:t>
      </w:r>
      <w:r>
        <w:rPr>
          <w:rFonts w:cs="FrankRuehl"/>
          <w:rtl w:val="true"/>
        </w:rPr>
        <w:t>פסגות</w:t>
      </w:r>
      <w:r>
        <w:rPr>
          <w:rFonts w:eastAsia="Garamond" w:cs="Garamond"/>
          <w:rtl w:val="true"/>
        </w:rPr>
        <w:t xml:space="preserve"> </w:t>
      </w:r>
      <w:r>
        <w:rPr>
          <w:rFonts w:cs="FrankRuehl"/>
          <w:rtl w:val="true"/>
        </w:rPr>
        <w:t>ני</w:t>
      </w:r>
      <w:r>
        <w:rPr>
          <w:rFonts w:cs="FrankRuehl"/>
          <w:rtl w:val="true"/>
        </w:rPr>
        <w:t>"</w:t>
      </w:r>
      <w:r>
        <w:rPr>
          <w:rFonts w:cs="FrankRuehl"/>
          <w:rtl w:val="true"/>
        </w:rPr>
        <w:t>ע</w:t>
      </w:r>
      <w:r>
        <w:rPr>
          <w:rFonts w:eastAsia="Garamond" w:cs="Garamond"/>
          <w:rtl w:val="true"/>
        </w:rPr>
        <w:t xml:space="preserve"> </w:t>
      </w:r>
      <w:r>
        <w:rPr>
          <w:rFonts w:cs="FrankRuehl"/>
          <w:rtl w:val="true"/>
        </w:rPr>
        <w:t>תמסור</w:t>
      </w:r>
      <w:r>
        <w:rPr>
          <w:rFonts w:eastAsia="Garamond" w:cs="Garamond"/>
          <w:rtl w:val="true"/>
        </w:rPr>
        <w:t xml:space="preserve"> </w:t>
      </w:r>
      <w:r>
        <w:rPr>
          <w:rFonts w:cs="FrankRuehl"/>
          <w:rtl w:val="true"/>
        </w:rPr>
        <w:t>לדויטשה</w:t>
      </w:r>
      <w:r>
        <w:rPr>
          <w:rFonts w:eastAsia="Garamond" w:cs="Garamond"/>
          <w:rtl w:val="true"/>
        </w:rPr>
        <w:t xml:space="preserve"> </w:t>
      </w:r>
      <w:r>
        <w:rPr>
          <w:rFonts w:cs="FrankRuehl"/>
          <w:rtl w:val="true"/>
        </w:rPr>
        <w:t>בנק</w:t>
      </w:r>
      <w:r>
        <w:rPr>
          <w:rFonts w:eastAsia="Garamond" w:cs="Garamond"/>
          <w:rtl w:val="true"/>
        </w:rPr>
        <w:t xml:space="preserve"> </w:t>
      </w:r>
      <w:r>
        <w:rPr>
          <w:rFonts w:cs="FrankRuehl"/>
          <w:rtl w:val="true"/>
        </w:rPr>
        <w:t>כל</w:t>
      </w:r>
      <w:r>
        <w:rPr>
          <w:rFonts w:eastAsia="Garamond" w:cs="Garamond"/>
          <w:rtl w:val="true"/>
        </w:rPr>
        <w:t xml:space="preserve"> </w:t>
      </w:r>
      <w:r>
        <w:rPr>
          <w:rFonts w:cs="FrankRuehl"/>
          <w:rtl w:val="true"/>
        </w:rPr>
        <w:t>כמות</w:t>
      </w:r>
      <w:r>
        <w:rPr>
          <w:rFonts w:eastAsia="Garamond" w:cs="Garamond"/>
          <w:rtl w:val="true"/>
        </w:rPr>
        <w:t xml:space="preserve"> </w:t>
      </w:r>
      <w:r>
        <w:rPr>
          <w:rFonts w:cs="FrankRuehl"/>
          <w:rtl w:val="true"/>
        </w:rPr>
        <w:t>שתידרש</w:t>
      </w:r>
      <w:r>
        <w:rPr>
          <w:rFonts w:eastAsia="Garamond" w:cs="Garamond"/>
          <w:rtl w:val="true"/>
        </w:rPr>
        <w:t xml:space="preserve"> </w:t>
      </w:r>
      <w:r>
        <w:rPr>
          <w:rFonts w:cs="FrankRuehl"/>
          <w:rtl w:val="true"/>
        </w:rPr>
        <w:t>לו</w:t>
      </w:r>
      <w:r>
        <w:rPr>
          <w:rFonts w:eastAsia="Garamond" w:cs="Garamond"/>
          <w:rtl w:val="true"/>
        </w:rPr>
        <w:t xml:space="preserve"> </w:t>
      </w:r>
      <w:r>
        <w:rPr>
          <w:rFonts w:cs="FrankRuehl"/>
          <w:rtl w:val="true"/>
        </w:rPr>
        <w:t>מאג</w:t>
      </w:r>
      <w:r>
        <w:rPr>
          <w:rFonts w:cs="FrankRuehl"/>
          <w:rtl w:val="true"/>
        </w:rPr>
        <w:t>"</w:t>
      </w:r>
      <w:r>
        <w:rPr>
          <w:rFonts w:cs="FrankRuehl"/>
          <w:rtl w:val="true"/>
        </w:rPr>
        <w:t>ח</w:t>
      </w:r>
      <w:r>
        <w:rPr>
          <w:rFonts w:eastAsia="Garamond" w:cs="Garamond"/>
          <w:rtl w:val="true"/>
        </w:rPr>
        <w:t xml:space="preserve"> </w:t>
      </w:r>
      <w:r>
        <w:rPr>
          <w:rFonts w:cs="FrankRuehl"/>
        </w:rPr>
        <w:t>5501</w:t>
      </w:r>
      <w:r>
        <w:rPr>
          <w:rFonts w:cs="FrankRuehl"/>
          <w:rtl w:val="true"/>
        </w:rPr>
        <w:t xml:space="preserve"> </w:t>
      </w:r>
      <w:r>
        <w:rPr>
          <w:rFonts w:cs="FrankRuehl"/>
          <w:rtl w:val="true"/>
        </w:rPr>
        <w:t>לצורך</w:t>
      </w:r>
      <w:r>
        <w:rPr>
          <w:rFonts w:eastAsia="Garamond" w:cs="Garamond"/>
          <w:rtl w:val="true"/>
        </w:rPr>
        <w:t xml:space="preserve"> </w:t>
      </w:r>
      <w:r>
        <w:rPr>
          <w:rFonts w:cs="FrankRuehl"/>
          <w:rtl w:val="true"/>
        </w:rPr>
        <w:t>החלפתה</w:t>
      </w:r>
      <w:r>
        <w:rPr>
          <w:rFonts w:eastAsia="Garamond" w:cs="Garamond"/>
          <w:rtl w:val="true"/>
        </w:rPr>
        <w:t xml:space="preserve"> </w:t>
      </w:r>
      <w:r>
        <w:rPr>
          <w:rFonts w:cs="FrankRuehl"/>
          <w:rtl w:val="true"/>
        </w:rPr>
        <w:t>במכרז</w:t>
      </w:r>
      <w:r>
        <w:rPr>
          <w:rFonts w:eastAsia="Garamond" w:cs="Garamond"/>
          <w:rtl w:val="true"/>
        </w:rPr>
        <w:t xml:space="preserve"> </w:t>
      </w:r>
      <w:r>
        <w:rPr>
          <w:rFonts w:cs="FrankRuehl"/>
          <w:rtl w:val="true"/>
        </w:rPr>
        <w:t>באג</w:t>
      </w:r>
      <w:r>
        <w:rPr>
          <w:rFonts w:cs="FrankRuehl"/>
          <w:rtl w:val="true"/>
        </w:rPr>
        <w:t>"</w:t>
      </w:r>
      <w:r>
        <w:rPr>
          <w:rFonts w:cs="FrankRuehl"/>
          <w:rtl w:val="true"/>
        </w:rPr>
        <w:t>ח</w:t>
      </w:r>
      <w:r>
        <w:rPr>
          <w:rFonts w:eastAsia="Garamond" w:cs="Garamond"/>
          <w:rtl w:val="true"/>
        </w:rPr>
        <w:t xml:space="preserve"> </w:t>
      </w:r>
      <w:r>
        <w:rPr>
          <w:rFonts w:cs="FrankRuehl"/>
        </w:rPr>
        <w:t>217</w:t>
      </w:r>
      <w:r>
        <w:rPr>
          <w:rFonts w:cs="FrankRuehl"/>
          <w:rtl w:val="true"/>
        </w:rPr>
        <w:t xml:space="preserve">, </w:t>
      </w:r>
      <w:r>
        <w:rPr>
          <w:rFonts w:cs="FrankRuehl"/>
          <w:rtl w:val="true"/>
        </w:rPr>
        <w:t>ועל</w:t>
      </w:r>
      <w:r>
        <w:rPr>
          <w:rFonts w:eastAsia="Garamond" w:cs="Garamond"/>
          <w:rtl w:val="true"/>
        </w:rPr>
        <w:t xml:space="preserve"> </w:t>
      </w:r>
      <w:r>
        <w:rPr>
          <w:rFonts w:cs="FrankRuehl"/>
          <w:rtl w:val="true"/>
        </w:rPr>
        <w:t>סגירת</w:t>
      </w:r>
      <w:r>
        <w:rPr>
          <w:rFonts w:eastAsia="Garamond" w:cs="Garamond"/>
          <w:rtl w:val="true"/>
        </w:rPr>
        <w:t xml:space="preserve"> </w:t>
      </w:r>
      <w:r>
        <w:rPr>
          <w:rFonts w:cs="FrankRuehl"/>
          <w:rtl w:val="true"/>
        </w:rPr>
        <w:t>פוזיציית</w:t>
      </w:r>
      <w:r>
        <w:rPr>
          <w:rFonts w:eastAsia="Garamond" w:cs="Garamond"/>
          <w:rtl w:val="true"/>
        </w:rPr>
        <w:t xml:space="preserve"> </w:t>
      </w:r>
      <w:r>
        <w:rPr>
          <w:rFonts w:cs="FrankRuehl"/>
          <w:rtl w:val="true"/>
        </w:rPr>
        <w:t>ה</w:t>
      </w:r>
      <w:r>
        <w:rPr>
          <w:rFonts w:cs="Miriam"/>
          <w:b/>
          <w:szCs w:val="24"/>
          <w:rtl w:val="true"/>
        </w:rPr>
        <w:t>"</w:t>
      </w:r>
      <w:r>
        <w:rPr>
          <w:rFonts w:ascii="Century" w:hAnsi="Century" w:cs="Miriam"/>
          <w:b/>
          <w:b/>
          <w:spacing w:val="0"/>
          <w:sz w:val="22"/>
          <w:sz w:val="22"/>
          <w:szCs w:val="24"/>
          <w:rtl w:val="true"/>
        </w:rPr>
        <w:t>שורט</w:t>
      </w:r>
      <w:r>
        <w:rPr>
          <w:rFonts w:cs="Miriam"/>
          <w:b/>
          <w:szCs w:val="24"/>
          <w:rtl w:val="true"/>
        </w:rPr>
        <w:t>"</w:t>
      </w:r>
      <w:r>
        <w:rPr>
          <w:rFonts w:cs="FrankRuehl"/>
          <w:rtl w:val="true"/>
        </w:rPr>
        <w:t xml:space="preserve"> </w:t>
      </w:r>
      <w:r>
        <w:rPr>
          <w:rFonts w:cs="FrankRuehl"/>
          <w:rtl w:val="true"/>
        </w:rPr>
        <w:t>אשר</w:t>
      </w:r>
      <w:r>
        <w:rPr>
          <w:rFonts w:eastAsia="Garamond" w:cs="Garamond"/>
          <w:rtl w:val="true"/>
        </w:rPr>
        <w:t xml:space="preserve"> </w:t>
      </w:r>
      <w:r>
        <w:rPr>
          <w:rFonts w:cs="FrankRuehl"/>
          <w:rtl w:val="true"/>
        </w:rPr>
        <w:t>אליה</w:t>
      </w:r>
      <w:r>
        <w:rPr>
          <w:rFonts w:eastAsia="Garamond" w:cs="Garamond"/>
          <w:rtl w:val="true"/>
        </w:rPr>
        <w:t xml:space="preserve"> </w:t>
      </w:r>
      <w:r>
        <w:rPr>
          <w:rFonts w:cs="FrankRuehl"/>
          <w:rtl w:val="true"/>
        </w:rPr>
        <w:t>יכנס</w:t>
      </w:r>
      <w:r>
        <w:rPr>
          <w:rFonts w:eastAsia="Garamond" w:cs="Garamond"/>
          <w:rtl w:val="true"/>
        </w:rPr>
        <w:t xml:space="preserve"> </w:t>
      </w:r>
      <w:r>
        <w:rPr>
          <w:rFonts w:cs="FrankRuehl"/>
          <w:rtl w:val="true"/>
        </w:rPr>
        <w:t>דויטשה</w:t>
      </w:r>
      <w:r>
        <w:rPr>
          <w:rFonts w:eastAsia="Garamond" w:cs="Garamond"/>
          <w:rtl w:val="true"/>
        </w:rPr>
        <w:t xml:space="preserve"> </w:t>
      </w:r>
      <w:r>
        <w:rPr>
          <w:rFonts w:cs="FrankRuehl"/>
          <w:rtl w:val="true"/>
        </w:rPr>
        <w:t>בנק</w:t>
      </w:r>
      <w:r>
        <w:rPr>
          <w:rFonts w:cs="FrankRuehl"/>
          <w:rtl w:val="true"/>
        </w:rPr>
        <w:t xml:space="preserve">, </w:t>
      </w:r>
      <w:r>
        <w:rPr>
          <w:rFonts w:cs="FrankRuehl"/>
          <w:rtl w:val="true"/>
        </w:rPr>
        <w:t>והכל</w:t>
      </w:r>
      <w:r>
        <w:rPr>
          <w:rFonts w:eastAsia="Garamond" w:cs="Garamond"/>
          <w:rtl w:val="true"/>
        </w:rPr>
        <w:t xml:space="preserve"> </w:t>
      </w:r>
      <w:r>
        <w:rPr>
          <w:rFonts w:cs="FrankRuehl"/>
          <w:rtl w:val="true"/>
        </w:rPr>
        <w:t>תוך</w:t>
      </w:r>
      <w:r>
        <w:rPr>
          <w:rFonts w:eastAsia="Garamond" w:cs="Garamond"/>
          <w:rtl w:val="true"/>
        </w:rPr>
        <w:t xml:space="preserve"> </w:t>
      </w:r>
      <w:r>
        <w:rPr>
          <w:rFonts w:cs="FrankRuehl"/>
          <w:rtl w:val="true"/>
        </w:rPr>
        <w:t>הפקת</w:t>
      </w:r>
      <w:r>
        <w:rPr>
          <w:rFonts w:eastAsia="Garamond" w:cs="Garamond"/>
          <w:rtl w:val="true"/>
        </w:rPr>
        <w:t xml:space="preserve"> </w:t>
      </w:r>
      <w:r>
        <w:rPr>
          <w:rFonts w:cs="FrankRuehl"/>
          <w:rtl w:val="true"/>
        </w:rPr>
        <w:t>רווחים</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חשבון</w:t>
      </w:r>
      <w:r>
        <w:rPr>
          <w:rFonts w:eastAsia="Garamond" w:cs="Garamond"/>
          <w:rtl w:val="true"/>
        </w:rPr>
        <w:t xml:space="preserve"> </w:t>
      </w:r>
      <w:r>
        <w:rPr>
          <w:rFonts w:cs="FrankRuehl"/>
          <w:rtl w:val="true"/>
        </w:rPr>
        <w:t>המדינה</w:t>
      </w:r>
      <w:r>
        <w:rPr>
          <w:rFonts w:cs="FrankRuehl"/>
          <w:rtl w:val="true"/>
        </w:rPr>
        <w:t xml:space="preserve">, </w:t>
      </w:r>
      <w:r>
        <w:rPr>
          <w:rFonts w:cs="FrankRuehl"/>
          <w:rtl w:val="true"/>
        </w:rPr>
        <w:t>כתוצאה</w:t>
      </w:r>
      <w:r>
        <w:rPr>
          <w:rFonts w:eastAsia="Garamond" w:cs="Garamond"/>
          <w:rtl w:val="true"/>
        </w:rPr>
        <w:t xml:space="preserve"> </w:t>
      </w:r>
      <w:r>
        <w:rPr>
          <w:rFonts w:cs="FrankRuehl"/>
          <w:rtl w:val="true"/>
        </w:rPr>
        <w:t>מקביעת</w:t>
      </w:r>
      <w:r>
        <w:rPr>
          <w:rFonts w:eastAsia="Garamond" w:cs="Garamond"/>
          <w:rtl w:val="true"/>
        </w:rPr>
        <w:t xml:space="preserve"> </w:t>
      </w:r>
      <w:r>
        <w:rPr>
          <w:rFonts w:cs="FrankRuehl"/>
          <w:rtl w:val="true"/>
        </w:rPr>
        <w:t>שער</w:t>
      </w:r>
      <w:r>
        <w:rPr>
          <w:rFonts w:eastAsia="Garamond" w:cs="Garamond"/>
          <w:rtl w:val="true"/>
        </w:rPr>
        <w:t xml:space="preserve"> </w:t>
      </w:r>
      <w:r>
        <w:rPr>
          <w:rFonts w:cs="FrankRuehl"/>
          <w:rtl w:val="true"/>
        </w:rPr>
        <w:t>המרה</w:t>
      </w:r>
      <w:r>
        <w:rPr>
          <w:rFonts w:eastAsia="Garamond" w:cs="Garamond"/>
          <w:rtl w:val="true"/>
        </w:rPr>
        <w:t xml:space="preserve"> </w:t>
      </w:r>
      <w:r>
        <w:rPr>
          <w:rFonts w:cs="FrankRuehl"/>
          <w:rtl w:val="true"/>
        </w:rPr>
        <w:t>המוטה</w:t>
      </w:r>
      <w:r>
        <w:rPr>
          <w:rFonts w:eastAsia="Garamond" w:cs="Garamond"/>
          <w:rtl w:val="true"/>
        </w:rPr>
        <w:t xml:space="preserve"> </w:t>
      </w:r>
      <w:r>
        <w:rPr>
          <w:rFonts w:cs="FrankRuehl"/>
          <w:rtl w:val="true"/>
        </w:rPr>
        <w:t>באופן</w:t>
      </w:r>
      <w:r>
        <w:rPr>
          <w:rFonts w:eastAsia="Garamond" w:cs="Garamond"/>
          <w:rtl w:val="true"/>
        </w:rPr>
        <w:t xml:space="preserve"> </w:t>
      </w:r>
      <w:r>
        <w:rPr>
          <w:rFonts w:cs="FrankRuehl"/>
          <w:rtl w:val="true"/>
        </w:rPr>
        <w:t>מלאכותי</w:t>
      </w:r>
      <w:r>
        <w:rPr>
          <w:rFonts w:eastAsia="Garamond" w:cs="Garamond"/>
          <w:rtl w:val="true"/>
        </w:rPr>
        <w:t xml:space="preserve"> </w:t>
      </w:r>
      <w:r>
        <w:rPr>
          <w:rFonts w:cs="FrankRuehl"/>
          <w:rtl w:val="true"/>
        </w:rPr>
        <w:t>לטובתם</w:t>
      </w:r>
      <w:r>
        <w:rPr>
          <w:rFonts w:cs="FrankRuehl"/>
          <w:rtl w:val="true"/>
        </w:rPr>
        <w:t xml:space="preserve">. </w:t>
      </w:r>
      <w:r>
        <w:rPr>
          <w:rFonts w:cs="FrankRuehl"/>
          <w:rtl w:val="true"/>
        </w:rPr>
        <w:t>על</w:t>
      </w:r>
      <w:r>
        <w:rPr>
          <w:rFonts w:cs="FrankRuehl"/>
          <w:rtl w:val="true"/>
        </w:rPr>
        <w:t>-</w:t>
      </w:r>
      <w:r>
        <w:rPr>
          <w:rFonts w:cs="FrankRuehl"/>
          <w:rtl w:val="true"/>
        </w:rPr>
        <w:t>פי</w:t>
      </w:r>
      <w:r>
        <w:rPr>
          <w:rFonts w:eastAsia="Garamond" w:cs="Garamond"/>
          <w:rtl w:val="true"/>
        </w:rPr>
        <w:t xml:space="preserve"> </w:t>
      </w:r>
      <w:r>
        <w:rPr>
          <w:rFonts w:cs="FrankRuehl"/>
          <w:rtl w:val="true"/>
        </w:rPr>
        <w:t>כתב</w:t>
      </w:r>
      <w:r>
        <w:rPr>
          <w:rFonts w:eastAsia="Garamond" w:cs="Garamond"/>
          <w:rtl w:val="true"/>
        </w:rPr>
        <w:t xml:space="preserve"> </w:t>
      </w:r>
      <w:r>
        <w:rPr>
          <w:rFonts w:cs="FrankRuehl"/>
          <w:rtl w:val="true"/>
        </w:rPr>
        <w:t>האישום</w:t>
      </w:r>
      <w:r>
        <w:rPr>
          <w:rFonts w:cs="FrankRuehl"/>
          <w:rtl w:val="true"/>
        </w:rPr>
        <w:t xml:space="preserve">, </w:t>
      </w:r>
      <w:r>
        <w:rPr>
          <w:rFonts w:cs="FrankRuehl"/>
          <w:rtl w:val="true"/>
        </w:rPr>
        <w:t>ונוכח</w:t>
      </w:r>
      <w:r>
        <w:rPr>
          <w:rFonts w:eastAsia="Garamond" w:cs="Garamond"/>
          <w:rtl w:val="true"/>
        </w:rPr>
        <w:t xml:space="preserve"> </w:t>
      </w:r>
      <w:r>
        <w:rPr>
          <w:rFonts w:cs="FrankRuehl"/>
          <w:rtl w:val="true"/>
        </w:rPr>
        <w:t>היתרות</w:t>
      </w:r>
      <w:r>
        <w:rPr>
          <w:rFonts w:eastAsia="Garamond" w:cs="Garamond"/>
          <w:rtl w:val="true"/>
        </w:rPr>
        <w:t xml:space="preserve"> </w:t>
      </w:r>
      <w:r>
        <w:rPr>
          <w:rFonts w:cs="FrankRuehl"/>
          <w:rtl w:val="true"/>
        </w:rPr>
        <w:t>המשמעויות</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אג</w:t>
      </w:r>
      <w:r>
        <w:rPr>
          <w:rFonts w:cs="FrankRuehl"/>
          <w:rtl w:val="true"/>
        </w:rPr>
        <w:t>"</w:t>
      </w:r>
      <w:r>
        <w:rPr>
          <w:rFonts w:cs="FrankRuehl"/>
          <w:rtl w:val="true"/>
        </w:rPr>
        <w:t>ח</w:t>
      </w:r>
      <w:r>
        <w:rPr>
          <w:rFonts w:eastAsia="Garamond" w:cs="Garamond"/>
          <w:rtl w:val="true"/>
        </w:rPr>
        <w:t xml:space="preserve"> </w:t>
      </w:r>
      <w:r>
        <w:rPr>
          <w:rFonts w:cs="FrankRuehl"/>
        </w:rPr>
        <w:t>5501</w:t>
      </w:r>
      <w:r>
        <w:rPr>
          <w:rFonts w:cs="FrankRuehl"/>
          <w:rtl w:val="true"/>
        </w:rPr>
        <w:t xml:space="preserve"> </w:t>
      </w:r>
      <w:r>
        <w:rPr>
          <w:rFonts w:cs="FrankRuehl"/>
          <w:rtl w:val="true"/>
        </w:rPr>
        <w:t>בחשבון</w:t>
      </w:r>
      <w:r>
        <w:rPr>
          <w:rFonts w:eastAsia="Garamond" w:cs="Garamond"/>
          <w:rtl w:val="true"/>
        </w:rPr>
        <w:t xml:space="preserve"> </w:t>
      </w:r>
      <w:r>
        <w:rPr>
          <w:rFonts w:cs="FrankRuehl"/>
          <w:rtl w:val="true"/>
        </w:rPr>
        <w:t>הנוסטרו</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פסגות</w:t>
      </w:r>
      <w:r>
        <w:rPr>
          <w:rFonts w:cs="FrankRuehl"/>
          <w:rtl w:val="true"/>
        </w:rPr>
        <w:t xml:space="preserve">, </w:t>
      </w:r>
      <w:r>
        <w:rPr>
          <w:rFonts w:cs="FrankRuehl"/>
          <w:rtl w:val="true"/>
        </w:rPr>
        <w:t>ידעו</w:t>
      </w:r>
      <w:r>
        <w:rPr>
          <w:rFonts w:eastAsia="Garamond" w:cs="Garamond"/>
          <w:rtl w:val="true"/>
        </w:rPr>
        <w:t xml:space="preserve"> </w:t>
      </w:r>
      <w:r>
        <w:rPr>
          <w:rFonts w:cs="FrankRuehl"/>
          <w:rtl w:val="true"/>
        </w:rPr>
        <w:t>המערערים</w:t>
      </w:r>
      <w:r>
        <w:rPr>
          <w:rFonts w:cs="FrankRuehl"/>
          <w:rtl w:val="true"/>
        </w:rPr>
        <w:t xml:space="preserve">, </w:t>
      </w:r>
      <w:r>
        <w:rPr>
          <w:rFonts w:cs="FrankRuehl"/>
          <w:rtl w:val="true"/>
        </w:rPr>
        <w:t>כי</w:t>
      </w:r>
      <w:r>
        <w:rPr>
          <w:rFonts w:eastAsia="Garamond" w:cs="Garamond"/>
          <w:rtl w:val="true"/>
        </w:rPr>
        <w:t xml:space="preserve"> </w:t>
      </w:r>
      <w:r>
        <w:rPr>
          <w:rFonts w:cs="FrankRuehl"/>
          <w:rtl w:val="true"/>
        </w:rPr>
        <w:t>יוכלו</w:t>
      </w:r>
      <w:r>
        <w:rPr>
          <w:rFonts w:eastAsia="Garamond" w:cs="Garamond"/>
          <w:rtl w:val="true"/>
        </w:rPr>
        <w:t xml:space="preserve"> </w:t>
      </w:r>
      <w:r>
        <w:rPr>
          <w:rFonts w:cs="FrankRuehl"/>
          <w:rtl w:val="true"/>
        </w:rPr>
        <w:t>לספק</w:t>
      </w:r>
      <w:r>
        <w:rPr>
          <w:rFonts w:eastAsia="Garamond" w:cs="Garamond"/>
          <w:rtl w:val="true"/>
        </w:rPr>
        <w:t xml:space="preserve"> </w:t>
      </w:r>
      <w:r>
        <w:rPr>
          <w:rFonts w:cs="FrankRuehl"/>
          <w:rtl w:val="true"/>
        </w:rPr>
        <w:t>לסוחרי</w:t>
      </w:r>
      <w:r>
        <w:rPr>
          <w:rFonts w:eastAsia="Garamond" w:cs="Garamond"/>
          <w:rtl w:val="true"/>
        </w:rPr>
        <w:t xml:space="preserve"> </w:t>
      </w:r>
      <w:r>
        <w:rPr>
          <w:rFonts w:cs="FrankRuehl"/>
          <w:rtl w:val="true"/>
        </w:rPr>
        <w:t>דויטשה</w:t>
      </w:r>
      <w:r>
        <w:rPr>
          <w:rFonts w:eastAsia="Garamond" w:cs="Garamond"/>
          <w:rtl w:val="true"/>
        </w:rPr>
        <w:t xml:space="preserve"> </w:t>
      </w:r>
      <w:r>
        <w:rPr>
          <w:rFonts w:cs="FrankRuehl"/>
          <w:rtl w:val="true"/>
        </w:rPr>
        <w:t>כל</w:t>
      </w:r>
      <w:r>
        <w:rPr>
          <w:rFonts w:eastAsia="Garamond" w:cs="Garamond"/>
          <w:rtl w:val="true"/>
        </w:rPr>
        <w:t xml:space="preserve"> </w:t>
      </w:r>
      <w:r>
        <w:rPr>
          <w:rFonts w:cs="FrankRuehl"/>
          <w:rtl w:val="true"/>
        </w:rPr>
        <w:t>כמות</w:t>
      </w:r>
      <w:r>
        <w:rPr>
          <w:rFonts w:eastAsia="Garamond" w:cs="Garamond"/>
          <w:rtl w:val="true"/>
        </w:rPr>
        <w:t xml:space="preserve"> </w:t>
      </w:r>
      <w:r>
        <w:rPr>
          <w:rFonts w:cs="FrankRuehl"/>
          <w:rtl w:val="true"/>
        </w:rPr>
        <w:t>שתידרש</w:t>
      </w:r>
      <w:r>
        <w:rPr>
          <w:rFonts w:eastAsia="Garamond" w:cs="Garamond"/>
          <w:rtl w:val="true"/>
        </w:rPr>
        <w:t xml:space="preserve"> </w:t>
      </w:r>
      <w:r>
        <w:rPr>
          <w:rFonts w:cs="FrankRuehl"/>
          <w:rtl w:val="true"/>
        </w:rPr>
        <w:t>להם</w:t>
      </w:r>
      <w:r>
        <w:rPr>
          <w:rFonts w:eastAsia="Garamond" w:cs="Garamond"/>
          <w:rtl w:val="true"/>
        </w:rPr>
        <w:t xml:space="preserve"> </w:t>
      </w:r>
      <w:r>
        <w:rPr>
          <w:rFonts w:cs="FrankRuehl"/>
          <w:rtl w:val="true"/>
        </w:rPr>
        <w:t>לצורך</w:t>
      </w:r>
      <w:r>
        <w:rPr>
          <w:rFonts w:eastAsia="Garamond" w:cs="Garamond"/>
          <w:rtl w:val="true"/>
        </w:rPr>
        <w:t xml:space="preserve"> </w:t>
      </w:r>
      <w:r>
        <w:rPr>
          <w:rFonts w:cs="FrankRuehl"/>
          <w:rtl w:val="true"/>
        </w:rPr>
        <w:t>ההחלפה</w:t>
      </w:r>
      <w:r>
        <w:rPr>
          <w:rFonts w:eastAsia="Garamond" w:cs="Garamond"/>
          <w:rtl w:val="true"/>
        </w:rPr>
        <w:t xml:space="preserve"> </w:t>
      </w:r>
      <w:r>
        <w:rPr>
          <w:rFonts w:cs="FrankRuehl"/>
          <w:rtl w:val="true"/>
        </w:rPr>
        <w:t>וסגירת</w:t>
      </w:r>
      <w:r>
        <w:rPr>
          <w:rFonts w:eastAsia="Garamond" w:cs="Garamond"/>
          <w:rtl w:val="true"/>
        </w:rPr>
        <w:t xml:space="preserve"> </w:t>
      </w:r>
      <w:r>
        <w:rPr>
          <w:rFonts w:cs="FrankRuehl"/>
          <w:rtl w:val="true"/>
        </w:rPr>
        <w:t>פוזיציית</w:t>
      </w:r>
      <w:r>
        <w:rPr>
          <w:rFonts w:eastAsia="Garamond" w:cs="Garamond"/>
          <w:rtl w:val="true"/>
        </w:rPr>
        <w:t xml:space="preserve"> </w:t>
      </w:r>
      <w:r>
        <w:rPr>
          <w:rFonts w:cs="FrankRuehl"/>
          <w:rtl w:val="true"/>
        </w:rPr>
        <w:t>ה</w:t>
      </w:r>
      <w:r>
        <w:rPr>
          <w:rFonts w:cs="Miriam"/>
          <w:b/>
          <w:szCs w:val="24"/>
          <w:rtl w:val="true"/>
        </w:rPr>
        <w:t>"</w:t>
      </w:r>
      <w:r>
        <w:rPr>
          <w:rFonts w:ascii="Century" w:hAnsi="Century" w:cs="Miriam"/>
          <w:b/>
          <w:b/>
          <w:spacing w:val="0"/>
          <w:sz w:val="22"/>
          <w:sz w:val="22"/>
          <w:szCs w:val="24"/>
          <w:rtl w:val="true"/>
        </w:rPr>
        <w:t>שורט</w:t>
      </w:r>
      <w:r>
        <w:rPr>
          <w:rFonts w:cs="Miriam"/>
          <w:b/>
          <w:szCs w:val="24"/>
          <w:rtl w:val="true"/>
        </w:rPr>
        <w:t>"</w:t>
      </w:r>
      <w:r>
        <w:rPr>
          <w:rFonts w:cs="FrankRuehl"/>
          <w:rtl w:val="true"/>
        </w:rPr>
        <w:t xml:space="preserve"> </w:t>
      </w:r>
      <w:r>
        <w:rPr>
          <w:rFonts w:cs="FrankRuehl"/>
          <w:rtl w:val="true"/>
        </w:rPr>
        <w:t>באג</w:t>
      </w:r>
      <w:r>
        <w:rPr>
          <w:rFonts w:cs="FrankRuehl"/>
          <w:rtl w:val="true"/>
        </w:rPr>
        <w:t>"</w:t>
      </w:r>
      <w:r>
        <w:rPr>
          <w:rFonts w:cs="FrankRuehl"/>
          <w:rtl w:val="true"/>
        </w:rPr>
        <w:t>ח</w:t>
      </w:r>
      <w:r>
        <w:rPr>
          <w:rFonts w:eastAsia="Garamond" w:cs="Garamond"/>
          <w:rtl w:val="true"/>
        </w:rPr>
        <w:t xml:space="preserve"> </w:t>
      </w:r>
      <w:r>
        <w:rPr>
          <w:rFonts w:cs="FrankRuehl"/>
        </w:rPr>
        <w:t>217</w:t>
      </w:r>
      <w:r>
        <w:rPr>
          <w:rFonts w:cs="FrankRuehl"/>
          <w:rtl w:val="true"/>
        </w:rPr>
        <w:t xml:space="preserve">. </w:t>
      </w:r>
      <w:r>
        <w:rPr>
          <w:rFonts w:cs="FrankRuehl"/>
          <w:rtl w:val="true"/>
        </w:rPr>
        <w:t>כמו</w:t>
      </w:r>
      <w:r>
        <w:rPr>
          <w:rFonts w:eastAsia="Garamond" w:cs="Garamond"/>
          <w:rtl w:val="true"/>
        </w:rPr>
        <w:t xml:space="preserve"> </w:t>
      </w:r>
      <w:r>
        <w:rPr>
          <w:rFonts w:cs="FrankRuehl"/>
          <w:rtl w:val="true"/>
        </w:rPr>
        <w:t>כן</w:t>
      </w:r>
      <w:r>
        <w:rPr>
          <w:rFonts w:eastAsia="Garamond" w:cs="Garamond"/>
          <w:rtl w:val="true"/>
        </w:rPr>
        <w:t xml:space="preserve"> </w:t>
      </w:r>
      <w:r>
        <w:rPr>
          <w:rFonts w:cs="FrankRuehl"/>
          <w:rtl w:val="true"/>
        </w:rPr>
        <w:t>ידעו</w:t>
      </w:r>
      <w:r>
        <w:rPr>
          <w:rFonts w:eastAsia="Garamond" w:cs="Garamond"/>
          <w:rtl w:val="true"/>
        </w:rPr>
        <w:t xml:space="preserve"> </w:t>
      </w:r>
      <w:r>
        <w:rPr>
          <w:rFonts w:cs="FrankRuehl"/>
          <w:rtl w:val="true"/>
        </w:rPr>
        <w:t>המערערים</w:t>
      </w:r>
      <w:r>
        <w:rPr>
          <w:rFonts w:cs="FrankRuehl"/>
          <w:rtl w:val="true"/>
        </w:rPr>
        <w:t xml:space="preserve">, </w:t>
      </w:r>
      <w:r>
        <w:rPr>
          <w:rFonts w:cs="FrankRuehl"/>
          <w:rtl w:val="true"/>
        </w:rPr>
        <w:t>כי</w:t>
      </w:r>
      <w:r>
        <w:rPr>
          <w:rFonts w:eastAsia="Garamond" w:cs="Garamond"/>
          <w:rtl w:val="true"/>
        </w:rPr>
        <w:t xml:space="preserve"> </w:t>
      </w:r>
      <w:r>
        <w:rPr>
          <w:rFonts w:cs="FrankRuehl"/>
          <w:rtl w:val="true"/>
        </w:rPr>
        <w:t>יוכלו</w:t>
      </w:r>
      <w:r>
        <w:rPr>
          <w:rFonts w:eastAsia="Garamond" w:cs="Garamond"/>
          <w:rtl w:val="true"/>
        </w:rPr>
        <w:t xml:space="preserve"> </w:t>
      </w:r>
      <w:r>
        <w:rPr>
          <w:rFonts w:cs="FrankRuehl"/>
          <w:rtl w:val="true"/>
        </w:rPr>
        <w:t>לספק</w:t>
      </w:r>
      <w:r>
        <w:rPr>
          <w:rFonts w:eastAsia="Garamond" w:cs="Garamond"/>
          <w:rtl w:val="true"/>
        </w:rPr>
        <w:t xml:space="preserve"> </w:t>
      </w:r>
      <w:r>
        <w:rPr>
          <w:rFonts w:cs="FrankRuehl"/>
          <w:rtl w:val="true"/>
        </w:rPr>
        <w:t>גם</w:t>
      </w:r>
      <w:r>
        <w:rPr>
          <w:rFonts w:eastAsia="Garamond" w:cs="Garamond"/>
          <w:rtl w:val="true"/>
        </w:rPr>
        <w:t xml:space="preserve"> </w:t>
      </w:r>
      <w:r>
        <w:rPr>
          <w:rFonts w:cs="FrankRuehl"/>
          <w:rtl w:val="true"/>
        </w:rPr>
        <w:t>לעצמם</w:t>
      </w:r>
      <w:r>
        <w:rPr>
          <w:rFonts w:eastAsia="Garamond" w:cs="Garamond"/>
          <w:rtl w:val="true"/>
        </w:rPr>
        <w:t xml:space="preserve"> </w:t>
      </w:r>
      <w:r>
        <w:rPr>
          <w:rFonts w:cs="FrankRuehl"/>
          <w:rtl w:val="true"/>
        </w:rPr>
        <w:t>כמות</w:t>
      </w:r>
      <w:r>
        <w:rPr>
          <w:rFonts w:eastAsia="Garamond" w:cs="Garamond"/>
          <w:rtl w:val="true"/>
        </w:rPr>
        <w:t xml:space="preserve"> </w:t>
      </w:r>
      <w:r>
        <w:rPr>
          <w:rFonts w:cs="FrankRuehl"/>
          <w:rtl w:val="true"/>
        </w:rPr>
        <w:t>גדולה</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אג</w:t>
      </w:r>
      <w:r>
        <w:rPr>
          <w:rFonts w:cs="FrankRuehl"/>
          <w:rtl w:val="true"/>
        </w:rPr>
        <w:t>"</w:t>
      </w:r>
      <w:r>
        <w:rPr>
          <w:rFonts w:cs="FrankRuehl"/>
          <w:rtl w:val="true"/>
        </w:rPr>
        <w:t>ח</w:t>
      </w:r>
      <w:r>
        <w:rPr>
          <w:rFonts w:eastAsia="Garamond" w:cs="Garamond"/>
          <w:rtl w:val="true"/>
        </w:rPr>
        <w:t xml:space="preserve"> </w:t>
      </w:r>
      <w:r>
        <w:rPr>
          <w:rFonts w:cs="FrankRuehl"/>
        </w:rPr>
        <w:t>5501</w:t>
      </w:r>
      <w:r>
        <w:rPr>
          <w:rFonts w:cs="FrankRuehl"/>
          <w:rtl w:val="true"/>
        </w:rPr>
        <w:t xml:space="preserve">, </w:t>
      </w:r>
      <w:r>
        <w:rPr>
          <w:rFonts w:cs="FrankRuehl"/>
          <w:rtl w:val="true"/>
        </w:rPr>
        <w:t>ולפיכך</w:t>
      </w:r>
      <w:r>
        <w:rPr>
          <w:rFonts w:eastAsia="Garamond" w:cs="Garamond"/>
          <w:rtl w:val="true"/>
        </w:rPr>
        <w:t xml:space="preserve"> </w:t>
      </w:r>
      <w:r>
        <w:rPr>
          <w:rFonts w:cs="FrankRuehl"/>
          <w:rtl w:val="true"/>
        </w:rPr>
        <w:t>אף</w:t>
      </w:r>
      <w:r>
        <w:rPr>
          <w:rFonts w:eastAsia="Garamond" w:cs="Garamond"/>
          <w:rtl w:val="true"/>
        </w:rPr>
        <w:t xml:space="preserve"> </w:t>
      </w:r>
      <w:r>
        <w:rPr>
          <w:rFonts w:cs="FrankRuehl"/>
          <w:rtl w:val="true"/>
        </w:rPr>
        <w:t>הם</w:t>
      </w:r>
      <w:r>
        <w:rPr>
          <w:rFonts w:eastAsia="Garamond" w:cs="Garamond"/>
          <w:rtl w:val="true"/>
        </w:rPr>
        <w:t xml:space="preserve"> </w:t>
      </w:r>
      <w:r>
        <w:rPr>
          <w:rFonts w:cs="FrankRuehl"/>
          <w:rtl w:val="true"/>
        </w:rPr>
        <w:t>יוכלו</w:t>
      </w:r>
      <w:r>
        <w:rPr>
          <w:rFonts w:eastAsia="Garamond" w:cs="Garamond"/>
          <w:rtl w:val="true"/>
        </w:rPr>
        <w:t xml:space="preserve"> </w:t>
      </w:r>
      <w:r>
        <w:rPr>
          <w:rFonts w:cs="FrankRuehl"/>
          <w:rtl w:val="true"/>
        </w:rPr>
        <w:t>לבצע</w:t>
      </w:r>
      <w:r>
        <w:rPr>
          <w:rFonts w:eastAsia="Garamond" w:cs="Garamond"/>
          <w:rtl w:val="true"/>
        </w:rPr>
        <w:t xml:space="preserve"> </w:t>
      </w:r>
      <w:r>
        <w:rPr>
          <w:rFonts w:cs="FrankRuehl"/>
          <w:rtl w:val="true"/>
        </w:rPr>
        <w:t>מכירות</w:t>
      </w:r>
      <w:r>
        <w:rPr>
          <w:rFonts w:eastAsia="Garamond" w:cs="Garamond"/>
          <w:rtl w:val="true"/>
        </w:rPr>
        <w:t xml:space="preserve"> </w:t>
      </w:r>
      <w:r>
        <w:rPr>
          <w:rFonts w:cs="Miriam"/>
          <w:b/>
          <w:szCs w:val="24"/>
          <w:rtl w:val="true"/>
        </w:rPr>
        <w:t>"</w:t>
      </w:r>
      <w:r>
        <w:rPr>
          <w:rFonts w:ascii="Century" w:hAnsi="Century" w:cs="Miriam"/>
          <w:b/>
          <w:b/>
          <w:spacing w:val="0"/>
          <w:sz w:val="22"/>
          <w:sz w:val="22"/>
          <w:szCs w:val="24"/>
          <w:rtl w:val="true"/>
        </w:rPr>
        <w:t>שורט</w:t>
      </w:r>
      <w:r>
        <w:rPr>
          <w:rFonts w:cs="Miriam"/>
          <w:b/>
          <w:szCs w:val="24"/>
          <w:rtl w:val="true"/>
        </w:rPr>
        <w:t>"</w:t>
      </w:r>
      <w:r>
        <w:rPr>
          <w:rFonts w:cs="FrankRuehl"/>
          <w:rtl w:val="true"/>
        </w:rPr>
        <w:t xml:space="preserve"> </w:t>
      </w:r>
      <w:r>
        <w:rPr>
          <w:rFonts w:cs="FrankRuehl"/>
          <w:rtl w:val="true"/>
        </w:rPr>
        <w:t>של</w:t>
      </w:r>
      <w:r>
        <w:rPr>
          <w:rFonts w:eastAsia="Garamond" w:cs="Garamond"/>
          <w:rtl w:val="true"/>
        </w:rPr>
        <w:t xml:space="preserve"> </w:t>
      </w:r>
      <w:r>
        <w:rPr>
          <w:rFonts w:cs="FrankRuehl"/>
          <w:rtl w:val="true"/>
        </w:rPr>
        <w:t>אג</w:t>
      </w:r>
      <w:r>
        <w:rPr>
          <w:rFonts w:cs="FrankRuehl"/>
          <w:rtl w:val="true"/>
        </w:rPr>
        <w:t>"</w:t>
      </w:r>
      <w:r>
        <w:rPr>
          <w:rFonts w:cs="FrankRuehl"/>
          <w:rtl w:val="true"/>
        </w:rPr>
        <w:t>ח</w:t>
      </w:r>
      <w:r>
        <w:rPr>
          <w:rFonts w:eastAsia="Garamond" w:cs="Garamond"/>
          <w:rtl w:val="true"/>
        </w:rPr>
        <w:t xml:space="preserve"> </w:t>
      </w:r>
      <w:r>
        <w:rPr>
          <w:rFonts w:cs="FrankRuehl"/>
        </w:rPr>
        <w:t>217</w:t>
      </w:r>
      <w:r>
        <w:rPr>
          <w:rFonts w:cs="FrankRuehl"/>
          <w:rtl w:val="true"/>
        </w:rPr>
        <w:t>.</w:t>
      </w:r>
    </w:p>
    <w:p>
      <w:pPr>
        <w:pStyle w:val="Normal"/>
        <w:tabs>
          <w:tab w:val="clear" w:pos="720"/>
          <w:tab w:val="left" w:pos="360" w:leader="none"/>
          <w:tab w:val="left" w:pos="800" w:leader="none"/>
        </w:tabs>
        <w:ind w:end="0"/>
        <w:jc w:val="both"/>
        <w:textAlignment w:val="auto"/>
        <w:rPr>
          <w:rFonts w:ascii="Garamond" w:hAnsi="Garamond" w:cs="Garamond"/>
          <w:sz w:val="24"/>
        </w:rPr>
      </w:pPr>
      <w:r>
        <w:rPr>
          <w:rFonts w:cs="Garamond" w:ascii="Garamond" w:hAnsi="Garamond"/>
          <w:sz w:val="24"/>
          <w:rtl w:val="true"/>
        </w:rPr>
      </w:r>
    </w:p>
    <w:p>
      <w:pPr>
        <w:pStyle w:val="Ruller43"/>
        <w:numPr>
          <w:ilvl w:val="0"/>
          <w:numId w:val="0"/>
        </w:numPr>
        <w:ind w:hanging="0" w:start="0" w:end="0"/>
        <w:jc w:val="both"/>
        <w:rPr>
          <w:rFonts w:cs="FrankRuehl"/>
        </w:rPr>
      </w:pPr>
      <w:r>
        <w:rPr>
          <w:rFonts w:cs="FrankRuehl"/>
          <w:rtl w:val="true"/>
        </w:rPr>
        <w:tab/>
      </w:r>
      <w:r>
        <w:rPr>
          <w:rFonts w:cs="FrankRuehl"/>
          <w:rtl w:val="true"/>
        </w:rPr>
        <w:t>לפי</w:t>
      </w:r>
      <w:r>
        <w:rPr>
          <w:rFonts w:eastAsia="Garamond" w:cs="Garamond"/>
          <w:rtl w:val="true"/>
        </w:rPr>
        <w:t xml:space="preserve"> </w:t>
      </w:r>
      <w:r>
        <w:rPr>
          <w:rFonts w:cs="FrankRuehl"/>
          <w:rtl w:val="true"/>
        </w:rPr>
        <w:t>הנטען</w:t>
      </w:r>
      <w:r>
        <w:rPr>
          <w:rFonts w:eastAsia="Garamond" w:cs="Garamond"/>
          <w:rtl w:val="true"/>
        </w:rPr>
        <w:t xml:space="preserve"> </w:t>
      </w:r>
      <w:r>
        <w:rPr>
          <w:rFonts w:cs="FrankRuehl"/>
          <w:rtl w:val="true"/>
        </w:rPr>
        <w:t>בכתב</w:t>
      </w:r>
      <w:r>
        <w:rPr>
          <w:rFonts w:eastAsia="Garamond" w:cs="Garamond"/>
          <w:rtl w:val="true"/>
        </w:rPr>
        <w:t xml:space="preserve"> </w:t>
      </w:r>
      <w:r>
        <w:rPr>
          <w:rFonts w:cs="FrankRuehl"/>
          <w:rtl w:val="true"/>
        </w:rPr>
        <w:t>האישום</w:t>
      </w:r>
      <w:r>
        <w:rPr>
          <w:rFonts w:cs="FrankRuehl"/>
          <w:rtl w:val="true"/>
        </w:rPr>
        <w:t xml:space="preserve">, </w:t>
      </w:r>
      <w:r>
        <w:rPr>
          <w:rFonts w:cs="FrankRuehl"/>
          <w:rtl w:val="true"/>
        </w:rPr>
        <w:t>הפעילות</w:t>
      </w:r>
      <w:r>
        <w:rPr>
          <w:rFonts w:eastAsia="Garamond" w:cs="Garamond"/>
          <w:rtl w:val="true"/>
        </w:rPr>
        <w:t xml:space="preserve"> </w:t>
      </w:r>
      <w:r>
        <w:rPr>
          <w:rFonts w:cs="FrankRuehl"/>
          <w:rtl w:val="true"/>
        </w:rPr>
        <w:t>התרמיתית</w:t>
      </w:r>
      <w:r>
        <w:rPr>
          <w:rFonts w:cs="FrankRuehl"/>
          <w:rtl w:val="true"/>
        </w:rPr>
        <w:t xml:space="preserve">, </w:t>
      </w:r>
      <w:r>
        <w:rPr>
          <w:rFonts w:cs="FrankRuehl"/>
          <w:rtl w:val="true"/>
        </w:rPr>
        <w:t>שפרטיה</w:t>
      </w:r>
      <w:r>
        <w:rPr>
          <w:rFonts w:eastAsia="Garamond" w:cs="Garamond"/>
          <w:rtl w:val="true"/>
        </w:rPr>
        <w:t xml:space="preserve"> </w:t>
      </w:r>
      <w:r>
        <w:rPr>
          <w:rFonts w:cs="FrankRuehl"/>
          <w:rtl w:val="true"/>
        </w:rPr>
        <w:t>יובאו</w:t>
      </w:r>
      <w:r>
        <w:rPr>
          <w:rFonts w:eastAsia="Garamond" w:cs="Garamond"/>
          <w:rtl w:val="true"/>
        </w:rPr>
        <w:t xml:space="preserve"> </w:t>
      </w:r>
      <w:r>
        <w:rPr>
          <w:rFonts w:cs="FrankRuehl"/>
          <w:rtl w:val="true"/>
        </w:rPr>
        <w:t>להלן</w:t>
      </w:r>
      <w:r>
        <w:rPr>
          <w:rFonts w:cs="FrankRuehl"/>
          <w:rtl w:val="true"/>
        </w:rPr>
        <w:t xml:space="preserve">, </w:t>
      </w:r>
      <w:r>
        <w:rPr>
          <w:rFonts w:cs="FrankRuehl"/>
          <w:rtl w:val="true"/>
        </w:rPr>
        <w:t>נועדה</w:t>
      </w:r>
      <w:r>
        <w:rPr>
          <w:rFonts w:eastAsia="Garamond" w:cs="Garamond"/>
          <w:rtl w:val="true"/>
        </w:rPr>
        <w:t xml:space="preserve"> </w:t>
      </w:r>
      <w:r>
        <w:rPr>
          <w:rFonts w:cs="FrankRuehl"/>
          <w:rtl w:val="true"/>
        </w:rPr>
        <w:t>לייצר</w:t>
      </w:r>
      <w:r>
        <w:rPr>
          <w:rFonts w:eastAsia="Garamond" w:cs="Garamond"/>
          <w:rtl w:val="true"/>
        </w:rPr>
        <w:t xml:space="preserve"> </w:t>
      </w:r>
      <w:r>
        <w:rPr>
          <w:rFonts w:cs="FrankRuehl"/>
          <w:rtl w:val="true"/>
        </w:rPr>
        <w:t>לחשבון</w:t>
      </w:r>
      <w:r>
        <w:rPr>
          <w:rFonts w:eastAsia="Garamond" w:cs="Garamond"/>
          <w:rtl w:val="true"/>
        </w:rPr>
        <w:t xml:space="preserve"> </w:t>
      </w:r>
      <w:r>
        <w:rPr>
          <w:rFonts w:cs="FrankRuehl"/>
          <w:rtl w:val="true"/>
        </w:rPr>
        <w:t>הנוסטרו</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פסגות</w:t>
      </w:r>
      <w:r>
        <w:rPr>
          <w:rFonts w:cs="FrankRuehl"/>
          <w:rtl w:val="true"/>
        </w:rPr>
        <w:t xml:space="preserve">, </w:t>
      </w:r>
      <w:r>
        <w:rPr>
          <w:rFonts w:cs="FrankRuehl"/>
          <w:rtl w:val="true"/>
        </w:rPr>
        <w:t>ובכך</w:t>
      </w:r>
      <w:r>
        <w:rPr>
          <w:rFonts w:eastAsia="Garamond" w:cs="Garamond"/>
          <w:rtl w:val="true"/>
        </w:rPr>
        <w:t xml:space="preserve"> </w:t>
      </w:r>
      <w:r>
        <w:rPr>
          <w:rFonts w:cs="FrankRuehl"/>
          <w:rtl w:val="true"/>
        </w:rPr>
        <w:t>גם</w:t>
      </w:r>
      <w:r>
        <w:rPr>
          <w:rFonts w:eastAsia="Garamond" w:cs="Garamond"/>
          <w:rtl w:val="true"/>
        </w:rPr>
        <w:t xml:space="preserve"> </w:t>
      </w:r>
      <w:r>
        <w:rPr>
          <w:rFonts w:cs="FrankRuehl"/>
          <w:rtl w:val="true"/>
        </w:rPr>
        <w:t>למערערים</w:t>
      </w:r>
      <w:r>
        <w:rPr>
          <w:rFonts w:cs="FrankRuehl"/>
          <w:rtl w:val="true"/>
        </w:rPr>
        <w:t xml:space="preserve">, </w:t>
      </w:r>
      <w:r>
        <w:rPr>
          <w:rFonts w:cs="FrankRuehl"/>
          <w:rtl w:val="true"/>
        </w:rPr>
        <w:t>רווחים</w:t>
      </w:r>
      <w:r>
        <w:rPr>
          <w:rFonts w:eastAsia="Garamond" w:cs="Garamond"/>
          <w:rtl w:val="true"/>
        </w:rPr>
        <w:t xml:space="preserve"> </w:t>
      </w:r>
      <w:r>
        <w:rPr>
          <w:rFonts w:cs="FrankRuehl"/>
          <w:rtl w:val="true"/>
        </w:rPr>
        <w:t>בשיעורים</w:t>
      </w:r>
      <w:r>
        <w:rPr>
          <w:rFonts w:eastAsia="Garamond" w:cs="Garamond"/>
          <w:rtl w:val="true"/>
        </w:rPr>
        <w:t xml:space="preserve"> </w:t>
      </w:r>
      <w:r>
        <w:rPr>
          <w:rFonts w:cs="FrankRuehl"/>
          <w:rtl w:val="true"/>
        </w:rPr>
        <w:t>משמעותיים</w:t>
      </w:r>
      <w:r>
        <w:rPr>
          <w:rFonts w:eastAsia="Garamond" w:cs="Garamond"/>
          <w:rtl w:val="true"/>
        </w:rPr>
        <w:t xml:space="preserve"> </w:t>
      </w:r>
      <w:r>
        <w:rPr>
          <w:rFonts w:cs="FrankRuehl"/>
          <w:rtl w:val="true"/>
        </w:rPr>
        <w:t>כתוצאה</w:t>
      </w:r>
      <w:r>
        <w:rPr>
          <w:rFonts w:eastAsia="Garamond" w:cs="Garamond"/>
          <w:rtl w:val="true"/>
        </w:rPr>
        <w:t xml:space="preserve"> </w:t>
      </w:r>
      <w:r>
        <w:rPr>
          <w:rFonts w:cs="FrankRuehl"/>
          <w:rtl w:val="true"/>
        </w:rPr>
        <w:t>מיחס</w:t>
      </w:r>
      <w:r>
        <w:rPr>
          <w:rFonts w:eastAsia="Garamond" w:cs="Garamond"/>
          <w:rtl w:val="true"/>
        </w:rPr>
        <w:t xml:space="preserve"> </w:t>
      </w:r>
      <w:r>
        <w:rPr>
          <w:rFonts w:cs="FrankRuehl"/>
          <w:rtl w:val="true"/>
        </w:rPr>
        <w:t>המרה</w:t>
      </w:r>
      <w:r>
        <w:rPr>
          <w:rFonts w:eastAsia="Garamond" w:cs="Garamond"/>
          <w:rtl w:val="true"/>
        </w:rPr>
        <w:t xml:space="preserve"> </w:t>
      </w:r>
      <w:r>
        <w:rPr>
          <w:rFonts w:cs="FrankRuehl"/>
          <w:rtl w:val="true"/>
        </w:rPr>
        <w:t>גבוה</w:t>
      </w:r>
      <w:r>
        <w:rPr>
          <w:rFonts w:eastAsia="Garamond" w:cs="Garamond"/>
          <w:rtl w:val="true"/>
        </w:rPr>
        <w:t xml:space="preserve"> </w:t>
      </w:r>
      <w:r>
        <w:rPr>
          <w:rFonts w:cs="FrankRuehl"/>
          <w:rtl w:val="true"/>
        </w:rPr>
        <w:t>יחסית</w:t>
      </w:r>
      <w:r>
        <w:rPr>
          <w:rFonts w:eastAsia="Garamond" w:cs="Garamond"/>
          <w:rtl w:val="true"/>
        </w:rPr>
        <w:t xml:space="preserve"> </w:t>
      </w:r>
      <w:r>
        <w:rPr>
          <w:rFonts w:cs="FrankRuehl"/>
          <w:rtl w:val="true"/>
        </w:rPr>
        <w:t>בין</w:t>
      </w:r>
      <w:r>
        <w:rPr>
          <w:rFonts w:eastAsia="Garamond" w:cs="Garamond"/>
          <w:rtl w:val="true"/>
        </w:rPr>
        <w:t xml:space="preserve"> </w:t>
      </w:r>
      <w:r>
        <w:rPr>
          <w:rFonts w:cs="FrankRuehl"/>
          <w:rtl w:val="true"/>
        </w:rPr>
        <w:t>אגרות</w:t>
      </w:r>
      <w:r>
        <w:rPr>
          <w:rFonts w:eastAsia="Garamond" w:cs="Garamond"/>
          <w:rtl w:val="true"/>
        </w:rPr>
        <w:t xml:space="preserve"> </w:t>
      </w:r>
      <w:r>
        <w:rPr>
          <w:rFonts w:cs="FrankRuehl"/>
          <w:rtl w:val="true"/>
        </w:rPr>
        <w:t>החוב</w:t>
      </w:r>
      <w:r>
        <w:rPr>
          <w:rFonts w:eastAsia="Garamond" w:cs="Garamond"/>
          <w:rtl w:val="true"/>
        </w:rPr>
        <w:t xml:space="preserve"> </w:t>
      </w:r>
      <w:r>
        <w:rPr>
          <w:rFonts w:cs="FrankRuehl"/>
          <w:rtl w:val="true"/>
        </w:rPr>
        <w:t>המוחלפות</w:t>
      </w:r>
      <w:r>
        <w:rPr>
          <w:rFonts w:eastAsia="Garamond" w:cs="Garamond"/>
          <w:rtl w:val="true"/>
        </w:rPr>
        <w:t xml:space="preserve"> </w:t>
      </w:r>
      <w:r>
        <w:rPr>
          <w:rFonts w:cs="FrankRuehl"/>
          <w:rtl w:val="true"/>
        </w:rPr>
        <w:t>במסגרת</w:t>
      </w:r>
      <w:r>
        <w:rPr>
          <w:rFonts w:eastAsia="Garamond" w:cs="Garamond"/>
          <w:rtl w:val="true"/>
        </w:rPr>
        <w:t xml:space="preserve"> </w:t>
      </w:r>
      <w:r>
        <w:rPr>
          <w:rFonts w:cs="FrankRuehl"/>
          <w:rtl w:val="true"/>
        </w:rPr>
        <w:t>המכרז</w:t>
      </w:r>
      <w:r>
        <w:rPr>
          <w:rFonts w:cs="FrankRuehl"/>
          <w:rtl w:val="true"/>
        </w:rPr>
        <w:t xml:space="preserve">. </w:t>
      </w:r>
      <w:r>
        <w:rPr>
          <w:rFonts w:cs="FrankRuehl"/>
          <w:rtl w:val="true"/>
        </w:rPr>
        <w:t>המערערים</w:t>
      </w:r>
      <w:r>
        <w:rPr>
          <w:rFonts w:eastAsia="Garamond" w:cs="Garamond"/>
          <w:rtl w:val="true"/>
        </w:rPr>
        <w:t xml:space="preserve"> </w:t>
      </w:r>
      <w:r>
        <w:rPr>
          <w:rFonts w:cs="FrankRuehl"/>
          <w:rtl w:val="true"/>
        </w:rPr>
        <w:t>אף</w:t>
      </w:r>
      <w:r>
        <w:rPr>
          <w:rFonts w:eastAsia="Garamond" w:cs="Garamond"/>
          <w:rtl w:val="true"/>
        </w:rPr>
        <w:t xml:space="preserve"> </w:t>
      </w:r>
      <w:r>
        <w:rPr>
          <w:rFonts w:cs="FrankRuehl"/>
          <w:rtl w:val="true"/>
        </w:rPr>
        <w:t>ציפו</w:t>
      </w:r>
      <w:r>
        <w:rPr>
          <w:rFonts w:cs="FrankRuehl"/>
          <w:rtl w:val="true"/>
        </w:rPr>
        <w:t xml:space="preserve">, </w:t>
      </w:r>
      <w:r>
        <w:rPr>
          <w:rFonts w:cs="FrankRuehl"/>
          <w:rtl w:val="true"/>
        </w:rPr>
        <w:t>כי</w:t>
      </w:r>
      <w:r>
        <w:rPr>
          <w:rFonts w:eastAsia="Garamond" w:cs="Garamond"/>
          <w:rtl w:val="true"/>
        </w:rPr>
        <w:t xml:space="preserve"> </w:t>
      </w:r>
      <w:r>
        <w:rPr>
          <w:rFonts w:cs="FrankRuehl"/>
          <w:rtl w:val="true"/>
        </w:rPr>
        <w:t>זמן</w:t>
      </w:r>
      <w:r>
        <w:rPr>
          <w:rFonts w:eastAsia="Garamond" w:cs="Garamond"/>
          <w:rtl w:val="true"/>
        </w:rPr>
        <w:t xml:space="preserve"> </w:t>
      </w:r>
      <w:r>
        <w:rPr>
          <w:rFonts w:cs="FrankRuehl"/>
          <w:rtl w:val="true"/>
        </w:rPr>
        <w:t>מה</w:t>
      </w:r>
      <w:r>
        <w:rPr>
          <w:rFonts w:eastAsia="Garamond" w:cs="Garamond"/>
          <w:rtl w:val="true"/>
        </w:rPr>
        <w:t xml:space="preserve"> </w:t>
      </w:r>
      <w:r>
        <w:rPr>
          <w:rFonts w:cs="FrankRuehl"/>
          <w:rtl w:val="true"/>
        </w:rPr>
        <w:t>לאחר</w:t>
      </w:r>
      <w:r>
        <w:rPr>
          <w:rFonts w:eastAsia="Garamond" w:cs="Garamond"/>
          <w:rtl w:val="true"/>
        </w:rPr>
        <w:t xml:space="preserve"> </w:t>
      </w:r>
      <w:r>
        <w:rPr>
          <w:rFonts w:cs="FrankRuehl"/>
          <w:rtl w:val="true"/>
        </w:rPr>
        <w:t>שתופסק</w:t>
      </w:r>
      <w:r>
        <w:rPr>
          <w:rFonts w:eastAsia="Garamond" w:cs="Garamond"/>
          <w:rtl w:val="true"/>
        </w:rPr>
        <w:t xml:space="preserve"> </w:t>
      </w:r>
      <w:r>
        <w:rPr>
          <w:rFonts w:cs="FrankRuehl"/>
          <w:rtl w:val="true"/>
        </w:rPr>
        <w:t>פעילותם</w:t>
      </w:r>
      <w:r>
        <w:rPr>
          <w:rFonts w:eastAsia="Garamond" w:cs="Garamond"/>
          <w:rtl w:val="true"/>
        </w:rPr>
        <w:t xml:space="preserve"> </w:t>
      </w:r>
      <w:r>
        <w:rPr>
          <w:rFonts w:cs="FrankRuehl"/>
          <w:rtl w:val="true"/>
        </w:rPr>
        <w:t>המניפולטיבית</w:t>
      </w:r>
      <w:r>
        <w:rPr>
          <w:rFonts w:cs="FrankRuehl"/>
          <w:rtl w:val="true"/>
        </w:rPr>
        <w:t xml:space="preserve">, </w:t>
      </w:r>
      <w:r>
        <w:rPr>
          <w:rFonts w:cs="FrankRuehl"/>
          <w:rtl w:val="true"/>
        </w:rPr>
        <w:t>יעלו</w:t>
      </w:r>
      <w:r>
        <w:rPr>
          <w:rFonts w:eastAsia="Garamond" w:cs="Garamond"/>
          <w:rtl w:val="true"/>
        </w:rPr>
        <w:t xml:space="preserve"> </w:t>
      </w:r>
      <w:r>
        <w:rPr>
          <w:rFonts w:cs="FrankRuehl"/>
          <w:rtl w:val="true"/>
        </w:rPr>
        <w:t>שערי</w:t>
      </w:r>
      <w:r>
        <w:rPr>
          <w:rFonts w:eastAsia="Garamond" w:cs="Garamond"/>
          <w:rtl w:val="true"/>
        </w:rPr>
        <w:t xml:space="preserve"> </w:t>
      </w:r>
      <w:r>
        <w:rPr>
          <w:rFonts w:cs="FrankRuehl"/>
          <w:rtl w:val="true"/>
        </w:rPr>
        <w:t>איגרות</w:t>
      </w:r>
      <w:r>
        <w:rPr>
          <w:rFonts w:eastAsia="Garamond" w:cs="Garamond"/>
          <w:rtl w:val="true"/>
        </w:rPr>
        <w:t xml:space="preserve"> </w:t>
      </w:r>
      <w:r>
        <w:rPr>
          <w:rFonts w:cs="FrankRuehl"/>
          <w:rtl w:val="true"/>
        </w:rPr>
        <w:t>החוב</w:t>
      </w:r>
      <w:r>
        <w:rPr>
          <w:rFonts w:eastAsia="Garamond" w:cs="Garamond"/>
          <w:rtl w:val="true"/>
        </w:rPr>
        <w:t xml:space="preserve"> </w:t>
      </w:r>
      <w:r>
        <w:rPr>
          <w:rFonts w:cs="FrankRuehl"/>
          <w:rtl w:val="true"/>
        </w:rPr>
        <w:t>שהונפקו</w:t>
      </w:r>
      <w:r>
        <w:rPr>
          <w:rFonts w:eastAsia="Garamond" w:cs="Garamond"/>
          <w:rtl w:val="true"/>
        </w:rPr>
        <w:t xml:space="preserve"> </w:t>
      </w:r>
      <w:r>
        <w:rPr>
          <w:rFonts w:cs="FrankRuehl"/>
          <w:rtl w:val="true"/>
        </w:rPr>
        <w:t>במכרז</w:t>
      </w:r>
      <w:r>
        <w:rPr>
          <w:rFonts w:cs="FrankRuehl"/>
          <w:rtl w:val="true"/>
        </w:rPr>
        <w:t xml:space="preserve">, </w:t>
      </w:r>
      <w:r>
        <w:rPr>
          <w:rFonts w:cs="FrankRuehl"/>
          <w:rtl w:val="true"/>
        </w:rPr>
        <w:t>ועקב</w:t>
      </w:r>
      <w:r>
        <w:rPr>
          <w:rFonts w:eastAsia="Garamond" w:cs="Garamond"/>
          <w:rtl w:val="true"/>
        </w:rPr>
        <w:t xml:space="preserve"> </w:t>
      </w:r>
      <w:r>
        <w:rPr>
          <w:rFonts w:cs="FrankRuehl"/>
          <w:rtl w:val="true"/>
        </w:rPr>
        <w:t>כך</w:t>
      </w:r>
      <w:r>
        <w:rPr>
          <w:rFonts w:cs="FrankRuehl"/>
          <w:rtl w:val="true"/>
        </w:rPr>
        <w:t xml:space="preserve">, </w:t>
      </w:r>
      <w:r>
        <w:rPr>
          <w:rFonts w:cs="FrankRuehl"/>
          <w:rtl w:val="true"/>
        </w:rPr>
        <w:t>תניב</w:t>
      </w:r>
      <w:r>
        <w:rPr>
          <w:rFonts w:eastAsia="Garamond" w:cs="Garamond"/>
          <w:rtl w:val="true"/>
        </w:rPr>
        <w:t xml:space="preserve"> </w:t>
      </w:r>
      <w:r>
        <w:rPr>
          <w:rFonts w:cs="FrankRuehl"/>
          <w:rtl w:val="true"/>
        </w:rPr>
        <w:t>להם</w:t>
      </w:r>
      <w:r>
        <w:rPr>
          <w:rFonts w:eastAsia="Garamond" w:cs="Garamond"/>
          <w:rtl w:val="true"/>
        </w:rPr>
        <w:t xml:space="preserve"> </w:t>
      </w:r>
      <w:r>
        <w:rPr>
          <w:rFonts w:cs="FrankRuehl"/>
          <w:rtl w:val="true"/>
        </w:rPr>
        <w:t>אחזקתם</w:t>
      </w:r>
      <w:r>
        <w:rPr>
          <w:rFonts w:eastAsia="Garamond" w:cs="Garamond"/>
          <w:rtl w:val="true"/>
        </w:rPr>
        <w:t xml:space="preserve"> </w:t>
      </w:r>
      <w:r>
        <w:rPr>
          <w:rFonts w:cs="FrankRuehl"/>
          <w:rtl w:val="true"/>
        </w:rPr>
        <w:t>בהן</w:t>
      </w:r>
      <w:r>
        <w:rPr>
          <w:rFonts w:eastAsia="Garamond" w:cs="Garamond"/>
          <w:rtl w:val="true"/>
        </w:rPr>
        <w:t xml:space="preserve"> </w:t>
      </w:r>
      <w:r>
        <w:rPr>
          <w:rFonts w:cs="FrankRuehl"/>
          <w:rtl w:val="true"/>
        </w:rPr>
        <w:t>רווח</w:t>
      </w:r>
      <w:r>
        <w:rPr>
          <w:rFonts w:eastAsia="Garamond" w:cs="Garamond"/>
          <w:rtl w:val="true"/>
        </w:rPr>
        <w:t xml:space="preserve"> </w:t>
      </w:r>
      <w:r>
        <w:rPr>
          <w:rFonts w:cs="FrankRuehl"/>
          <w:rtl w:val="true"/>
        </w:rPr>
        <w:t>נוסף</w:t>
      </w:r>
      <w:r>
        <w:rPr>
          <w:rFonts w:cs="FrankRuehl"/>
          <w:rtl w:val="true"/>
        </w:rPr>
        <w:t xml:space="preserve">. </w:t>
      </w:r>
      <w:r>
        <w:rPr>
          <w:rFonts w:cs="FrankRuehl"/>
          <w:rtl w:val="true"/>
        </w:rPr>
        <w:t>הפעילות</w:t>
      </w:r>
      <w:r>
        <w:rPr>
          <w:rFonts w:eastAsia="Garamond" w:cs="Garamond"/>
          <w:rtl w:val="true"/>
        </w:rPr>
        <w:t xml:space="preserve"> </w:t>
      </w:r>
      <w:r>
        <w:rPr>
          <w:rFonts w:cs="FrankRuehl"/>
          <w:rtl w:val="true"/>
        </w:rPr>
        <w:t>התרמיתית</w:t>
      </w:r>
      <w:r>
        <w:rPr>
          <w:rFonts w:eastAsia="Garamond" w:cs="Garamond"/>
          <w:rtl w:val="true"/>
        </w:rPr>
        <w:t xml:space="preserve"> </w:t>
      </w:r>
      <w:r>
        <w:rPr>
          <w:rFonts w:cs="FrankRuehl"/>
          <w:rtl w:val="true"/>
        </w:rPr>
        <w:t>האמורה</w:t>
      </w:r>
      <w:r>
        <w:rPr>
          <w:rFonts w:eastAsia="Garamond" w:cs="Garamond"/>
          <w:rtl w:val="true"/>
        </w:rPr>
        <w:t xml:space="preserve"> </w:t>
      </w:r>
      <w:r>
        <w:rPr>
          <w:rFonts w:cs="FrankRuehl"/>
          <w:rtl w:val="true"/>
        </w:rPr>
        <w:t>נועדה</w:t>
      </w:r>
      <w:r>
        <w:rPr>
          <w:rFonts w:eastAsia="Garamond" w:cs="Garamond"/>
          <w:rtl w:val="true"/>
        </w:rPr>
        <w:t xml:space="preserve"> </w:t>
      </w:r>
      <w:r>
        <w:rPr>
          <w:rFonts w:cs="FrankRuehl"/>
          <w:rtl w:val="true"/>
        </w:rPr>
        <w:t>לייצר</w:t>
      </w:r>
      <w:r>
        <w:rPr>
          <w:rFonts w:eastAsia="Garamond" w:cs="Garamond"/>
          <w:rtl w:val="true"/>
        </w:rPr>
        <w:t xml:space="preserve"> </w:t>
      </w:r>
      <w:r>
        <w:rPr>
          <w:rFonts w:cs="FrankRuehl"/>
          <w:rtl w:val="true"/>
        </w:rPr>
        <w:t>אותם</w:t>
      </w:r>
      <w:r>
        <w:rPr>
          <w:rFonts w:eastAsia="Garamond" w:cs="Garamond"/>
          <w:rtl w:val="true"/>
        </w:rPr>
        <w:t xml:space="preserve"> </w:t>
      </w:r>
      <w:r>
        <w:rPr>
          <w:rFonts w:cs="FrankRuehl"/>
          <w:rtl w:val="true"/>
        </w:rPr>
        <w:t>רווחים</w:t>
      </w:r>
      <w:r>
        <w:rPr>
          <w:rFonts w:eastAsia="Garamond" w:cs="Garamond"/>
          <w:rtl w:val="true"/>
        </w:rPr>
        <w:t xml:space="preserve"> </w:t>
      </w:r>
      <w:r>
        <w:rPr>
          <w:rFonts w:cs="FrankRuehl"/>
          <w:rtl w:val="true"/>
        </w:rPr>
        <w:t>גם</w:t>
      </w:r>
      <w:r>
        <w:rPr>
          <w:rFonts w:eastAsia="Garamond" w:cs="Garamond"/>
          <w:rtl w:val="true"/>
        </w:rPr>
        <w:t xml:space="preserve"> </w:t>
      </w:r>
      <w:r>
        <w:rPr>
          <w:rFonts w:cs="FrankRuehl"/>
          <w:rtl w:val="true"/>
        </w:rPr>
        <w:t>לחשבון</w:t>
      </w:r>
      <w:r>
        <w:rPr>
          <w:rFonts w:eastAsia="Garamond" w:cs="Garamond"/>
          <w:rtl w:val="true"/>
        </w:rPr>
        <w:t xml:space="preserve"> </w:t>
      </w:r>
      <w:r>
        <w:rPr>
          <w:rFonts w:cs="FrankRuehl"/>
          <w:rtl w:val="true"/>
        </w:rPr>
        <w:t>הנוסטרו</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דויטשה</w:t>
      </w:r>
      <w:r>
        <w:rPr>
          <w:rFonts w:eastAsia="Garamond" w:cs="Garamond"/>
          <w:rtl w:val="true"/>
        </w:rPr>
        <w:t xml:space="preserve"> </w:t>
      </w:r>
      <w:r>
        <w:rPr>
          <w:rFonts w:cs="FrankRuehl"/>
          <w:rtl w:val="true"/>
        </w:rPr>
        <w:t>בנק</w:t>
      </w:r>
      <w:r>
        <w:rPr>
          <w:rFonts w:eastAsia="Garamond" w:cs="Garamond"/>
          <w:rtl w:val="true"/>
        </w:rPr>
        <w:t xml:space="preserve"> </w:t>
      </w:r>
      <w:r>
        <w:rPr>
          <w:rFonts w:cs="FrankRuehl"/>
          <w:rtl w:val="true"/>
        </w:rPr>
        <w:t>ולסוחרי</w:t>
      </w:r>
      <w:r>
        <w:rPr>
          <w:rFonts w:eastAsia="Garamond" w:cs="Garamond"/>
          <w:rtl w:val="true"/>
        </w:rPr>
        <w:t xml:space="preserve"> </w:t>
      </w:r>
      <w:r>
        <w:rPr>
          <w:rFonts w:cs="FrankRuehl"/>
          <w:rtl w:val="true"/>
        </w:rPr>
        <w:t>דויטשה</w:t>
      </w:r>
      <w:r>
        <w:rPr>
          <w:rFonts w:cs="FrankRuehl"/>
          <w:rtl w:val="true"/>
        </w:rPr>
        <w:t>.</w:t>
      </w:r>
    </w:p>
    <w:p>
      <w:pPr>
        <w:pStyle w:val="Normal"/>
        <w:tabs>
          <w:tab w:val="clear" w:pos="720"/>
          <w:tab w:val="left" w:pos="360" w:leader="none"/>
          <w:tab w:val="left" w:pos="800" w:leader="none"/>
        </w:tabs>
        <w:ind w:end="0"/>
        <w:jc w:val="both"/>
        <w:textAlignment w:val="auto"/>
        <w:rPr>
          <w:rFonts w:ascii="Garamond" w:hAnsi="Garamond" w:cs="Garamond"/>
          <w:sz w:val="24"/>
        </w:rPr>
      </w:pPr>
      <w:r>
        <w:rPr>
          <w:rFonts w:cs="Garamond" w:ascii="Garamond" w:hAnsi="Garamond"/>
          <w:sz w:val="24"/>
          <w:rtl w:val="true"/>
        </w:rPr>
      </w:r>
    </w:p>
    <w:p>
      <w:pPr>
        <w:pStyle w:val="Ruller43"/>
        <w:numPr>
          <w:ilvl w:val="0"/>
          <w:numId w:val="2"/>
        </w:numPr>
        <w:ind w:hanging="0" w:start="0" w:end="0"/>
        <w:jc w:val="both"/>
        <w:rPr>
          <w:rFonts w:cs="FrankRuehl"/>
        </w:rPr>
      </w:pPr>
      <w:r>
        <w:rPr>
          <w:rFonts w:cs="FrankRuehl"/>
          <w:rtl w:val="true"/>
        </w:rPr>
        <w:t>כתב</w:t>
      </w:r>
      <w:r>
        <w:rPr>
          <w:rFonts w:eastAsia="Garamond" w:cs="Garamond"/>
          <w:rtl w:val="true"/>
        </w:rPr>
        <w:t xml:space="preserve"> </w:t>
      </w:r>
      <w:r>
        <w:rPr>
          <w:rFonts w:cs="FrankRuehl"/>
          <w:rtl w:val="true"/>
        </w:rPr>
        <w:t>האישום</w:t>
      </w:r>
      <w:r>
        <w:rPr>
          <w:rFonts w:eastAsia="Garamond" w:cs="Garamond"/>
          <w:rtl w:val="true"/>
        </w:rPr>
        <w:t xml:space="preserve"> </w:t>
      </w:r>
      <w:r>
        <w:rPr>
          <w:rFonts w:cs="FrankRuehl"/>
          <w:rtl w:val="true"/>
        </w:rPr>
        <w:t>מפרט</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האופן</w:t>
      </w:r>
      <w:r>
        <w:rPr>
          <w:rFonts w:eastAsia="Garamond" w:cs="Garamond"/>
          <w:rtl w:val="true"/>
        </w:rPr>
        <w:t xml:space="preserve"> </w:t>
      </w:r>
      <w:r>
        <w:rPr>
          <w:rFonts w:cs="FrankRuehl"/>
          <w:rtl w:val="true"/>
        </w:rPr>
        <w:t>שבו</w:t>
      </w:r>
      <w:r>
        <w:rPr>
          <w:rFonts w:eastAsia="Garamond" w:cs="Garamond"/>
          <w:rtl w:val="true"/>
        </w:rPr>
        <w:t xml:space="preserve"> </w:t>
      </w:r>
      <w:r>
        <w:rPr>
          <w:rFonts w:cs="FrankRuehl"/>
          <w:rtl w:val="true"/>
        </w:rPr>
        <w:t>פעלו</w:t>
      </w:r>
      <w:r>
        <w:rPr>
          <w:rFonts w:eastAsia="Garamond" w:cs="Garamond"/>
          <w:rtl w:val="true"/>
        </w:rPr>
        <w:t xml:space="preserve"> </w:t>
      </w:r>
      <w:r>
        <w:rPr>
          <w:rFonts w:cs="FrankRuehl"/>
          <w:rtl w:val="true"/>
        </w:rPr>
        <w:t>המערערים</w:t>
      </w:r>
      <w:r>
        <w:rPr>
          <w:rFonts w:eastAsia="Garamond" w:cs="Garamond"/>
          <w:rtl w:val="true"/>
        </w:rPr>
        <w:t xml:space="preserve"> </w:t>
      </w:r>
      <w:r>
        <w:rPr>
          <w:rFonts w:cs="FrankRuehl"/>
          <w:rtl w:val="true"/>
        </w:rPr>
        <w:t>כדי</w:t>
      </w:r>
      <w:r>
        <w:rPr>
          <w:rFonts w:eastAsia="Garamond" w:cs="Garamond"/>
          <w:rtl w:val="true"/>
        </w:rPr>
        <w:t xml:space="preserve"> </w:t>
      </w:r>
      <w:r>
        <w:rPr>
          <w:rFonts w:cs="FrankRuehl"/>
          <w:rtl w:val="true"/>
        </w:rPr>
        <w:t>להשפיע</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שערי</w:t>
      </w:r>
      <w:r>
        <w:rPr>
          <w:rFonts w:eastAsia="Garamond" w:cs="Garamond"/>
          <w:rtl w:val="true"/>
        </w:rPr>
        <w:t xml:space="preserve"> </w:t>
      </w:r>
      <w:r>
        <w:rPr>
          <w:rFonts w:cs="FrankRuehl"/>
          <w:rtl w:val="true"/>
        </w:rPr>
        <w:t>ניירות</w:t>
      </w:r>
      <w:r>
        <w:rPr>
          <w:rFonts w:eastAsia="Garamond" w:cs="Garamond"/>
          <w:rtl w:val="true"/>
        </w:rPr>
        <w:t xml:space="preserve"> </w:t>
      </w:r>
      <w:r>
        <w:rPr>
          <w:rFonts w:cs="FrankRuehl"/>
          <w:rtl w:val="true"/>
        </w:rPr>
        <w:t>הערך</w:t>
      </w:r>
      <w:r>
        <w:rPr>
          <w:rFonts w:eastAsia="Garamond" w:cs="Garamond"/>
          <w:rtl w:val="true"/>
        </w:rPr>
        <w:t xml:space="preserve"> </w:t>
      </w:r>
      <w:r>
        <w:rPr>
          <w:rFonts w:cs="FrankRuehl"/>
          <w:rtl w:val="true"/>
        </w:rPr>
        <w:t>השונים</w:t>
      </w:r>
      <w:r>
        <w:rPr>
          <w:rFonts w:cs="FrankRuehl"/>
          <w:rtl w:val="true"/>
        </w:rPr>
        <w:t xml:space="preserve">: </w:t>
      </w:r>
    </w:p>
    <w:p>
      <w:pPr>
        <w:pStyle w:val="Normal"/>
        <w:tabs>
          <w:tab w:val="clear" w:pos="720"/>
          <w:tab w:val="left" w:pos="800" w:leader="none"/>
        </w:tabs>
        <w:ind w:end="0"/>
        <w:jc w:val="both"/>
        <w:textAlignment w:val="auto"/>
        <w:rPr>
          <w:rFonts w:ascii="Arial TUR" w:hAnsi="Arial TUR" w:cs="Arial TUR"/>
          <w:sz w:val="22"/>
        </w:rPr>
      </w:pPr>
      <w:r>
        <w:rPr>
          <w:rFonts w:cs="Arial TUR" w:ascii="Arial TUR" w:hAnsi="Arial TUR"/>
          <w:sz w:val="22"/>
          <w:rtl w:val="true"/>
        </w:rPr>
      </w:r>
    </w:p>
    <w:p>
      <w:pPr>
        <w:pStyle w:val="Ruller44"/>
        <w:numPr>
          <w:ilvl w:val="0"/>
          <w:numId w:val="3"/>
        </w:numPr>
        <w:tabs>
          <w:tab w:val="clear" w:pos="720"/>
        </w:tabs>
        <w:ind w:hanging="636" w:start="720" w:end="0"/>
        <w:jc w:val="both"/>
        <w:rPr>
          <w:rFonts w:cs="FrankRuehl"/>
        </w:rPr>
      </w:pPr>
      <w:r>
        <w:rPr>
          <w:rFonts w:cs="FrankRuehl"/>
          <w:u w:val="single"/>
          <w:rtl w:val="true"/>
        </w:rPr>
        <w:t>פעילות</w:t>
      </w:r>
      <w:r>
        <w:rPr>
          <w:rFonts w:eastAsia="Arial TUR" w:cs="Arial TUR"/>
          <w:u w:val="single"/>
          <w:rtl w:val="true"/>
        </w:rPr>
        <w:t xml:space="preserve"> </w:t>
      </w:r>
      <w:r>
        <w:rPr>
          <w:rFonts w:cs="FrankRuehl"/>
          <w:u w:val="single"/>
          <w:rtl w:val="true"/>
        </w:rPr>
        <w:t>המערערים</w:t>
      </w:r>
      <w:r>
        <w:rPr>
          <w:rFonts w:eastAsia="Arial TUR" w:cs="Arial TUR"/>
          <w:u w:val="single"/>
          <w:rtl w:val="true"/>
        </w:rPr>
        <w:t xml:space="preserve"> </w:t>
      </w:r>
      <w:r>
        <w:rPr>
          <w:rFonts w:cs="FrankRuehl"/>
          <w:u w:val="single"/>
          <w:rtl w:val="true"/>
        </w:rPr>
        <w:t>להעלאת</w:t>
      </w:r>
      <w:r>
        <w:rPr>
          <w:rFonts w:eastAsia="Arial TUR" w:cs="Arial TUR"/>
          <w:u w:val="single"/>
          <w:rtl w:val="true"/>
        </w:rPr>
        <w:t xml:space="preserve"> </w:t>
      </w:r>
      <w:r>
        <w:rPr>
          <w:rFonts w:cs="FrankRuehl"/>
          <w:u w:val="single"/>
          <w:rtl w:val="true"/>
        </w:rPr>
        <w:t>שער</w:t>
      </w:r>
      <w:r>
        <w:rPr>
          <w:rFonts w:eastAsia="Arial TUR" w:cs="Arial TUR"/>
          <w:u w:val="single"/>
          <w:rtl w:val="true"/>
        </w:rPr>
        <w:t xml:space="preserve"> </w:t>
      </w:r>
      <w:r>
        <w:rPr>
          <w:rFonts w:cs="FrankRuehl"/>
          <w:u w:val="single"/>
          <w:rtl w:val="true"/>
        </w:rPr>
        <w:t>הנייר</w:t>
      </w:r>
      <w:r>
        <w:rPr>
          <w:rFonts w:eastAsia="Arial TUR" w:cs="Arial TUR"/>
          <w:u w:val="single"/>
          <w:rtl w:val="true"/>
        </w:rPr>
        <w:t xml:space="preserve"> </w:t>
      </w:r>
      <w:r>
        <w:rPr>
          <w:rFonts w:cs="FrankRuehl"/>
          <w:u w:val="single"/>
          <w:rtl w:val="true"/>
        </w:rPr>
        <w:t>הנאסף</w:t>
      </w:r>
      <w:r>
        <w:rPr>
          <w:rFonts w:cs="FrankRuehl"/>
          <w:rtl w:val="true"/>
        </w:rPr>
        <w:t xml:space="preserve">: </w:t>
      </w:r>
      <w:r>
        <w:rPr>
          <w:rFonts w:cs="FrankRuehl"/>
          <w:rtl w:val="true"/>
        </w:rPr>
        <w:t>במהלך</w:t>
      </w:r>
      <w:r>
        <w:rPr>
          <w:rFonts w:eastAsia="Arial TUR" w:cs="Arial TUR"/>
          <w:rtl w:val="true"/>
        </w:rPr>
        <w:t xml:space="preserve"> </w:t>
      </w:r>
      <w:r>
        <w:rPr>
          <w:rFonts w:cs="FrankRuehl"/>
          <w:rtl w:val="true"/>
        </w:rPr>
        <w:t>הימים</w:t>
      </w:r>
      <w:r>
        <w:rPr>
          <w:rFonts w:eastAsia="Arial TUR" w:cs="Arial TUR"/>
          <w:rtl w:val="true"/>
        </w:rPr>
        <w:t xml:space="preserve"> </w:t>
      </w:r>
      <w:r>
        <w:rPr>
          <w:rFonts w:cs="FrankRuehl"/>
        </w:rPr>
        <w:t>30.8.2007</w:t>
      </w:r>
      <w:r>
        <w:rPr>
          <w:rFonts w:cs="FrankRuehl"/>
          <w:rtl w:val="true"/>
        </w:rPr>
        <w:t xml:space="preserve">- </w:t>
      </w:r>
      <w:r>
        <w:rPr>
          <w:rFonts w:cs="FrankRuehl"/>
        </w:rPr>
        <w:t>4.9.2007</w:t>
      </w:r>
      <w:r>
        <w:rPr>
          <w:rFonts w:cs="FrankRuehl"/>
          <w:rtl w:val="true"/>
        </w:rPr>
        <w:t xml:space="preserve"> (</w:t>
      </w:r>
      <w:r>
        <w:rPr>
          <w:rFonts w:cs="FrankRuehl"/>
          <w:rtl w:val="true"/>
        </w:rPr>
        <w:t>להלן</w:t>
      </w:r>
      <w:r>
        <w:rPr>
          <w:rFonts w:cs="FrankRuehl"/>
          <w:rtl w:val="true"/>
        </w:rPr>
        <w:t xml:space="preserve">: </w:t>
      </w:r>
      <w:r>
        <w:rPr>
          <w:rFonts w:cs="Miriam"/>
          <w:b/>
          <w:spacing w:val="0"/>
          <w:szCs w:val="24"/>
          <w:rtl w:val="true"/>
        </w:rPr>
        <w:t>"</w:t>
      </w:r>
      <w:r>
        <w:rPr>
          <w:rFonts w:ascii="Century" w:hAnsi="Century" w:cs="Miriam"/>
          <w:b/>
          <w:b/>
          <w:spacing w:val="0"/>
          <w:szCs w:val="24"/>
          <w:rtl w:val="true"/>
        </w:rPr>
        <w:t>ימי</w:t>
      </w:r>
      <w:r>
        <w:rPr>
          <w:rFonts w:ascii="Century" w:hAnsi="Century" w:eastAsia="Century" w:cs="Century"/>
          <w:b/>
          <w:b/>
          <w:spacing w:val="0"/>
          <w:szCs w:val="24"/>
          <w:rtl w:val="true"/>
        </w:rPr>
        <w:t xml:space="preserve"> </w:t>
      </w:r>
      <w:r>
        <w:rPr>
          <w:rFonts w:ascii="Century" w:hAnsi="Century" w:cs="Miriam"/>
          <w:b/>
          <w:b/>
          <w:spacing w:val="0"/>
          <w:szCs w:val="24"/>
          <w:rtl w:val="true"/>
        </w:rPr>
        <w:t>המסחר</w:t>
      </w:r>
      <w:r>
        <w:rPr>
          <w:rFonts w:cs="Miriam"/>
          <w:b/>
          <w:spacing w:val="0"/>
          <w:szCs w:val="24"/>
          <w:rtl w:val="true"/>
        </w:rPr>
        <w:t>"</w:t>
      </w:r>
      <w:r>
        <w:rPr>
          <w:rFonts w:cs="FrankRuehl"/>
          <w:rtl w:val="true"/>
        </w:rPr>
        <w:t xml:space="preserve">) </w:t>
      </w:r>
      <w:r>
        <w:rPr>
          <w:rFonts w:cs="FrankRuehl"/>
          <w:rtl w:val="true"/>
        </w:rPr>
        <w:t>פעלו</w:t>
      </w:r>
      <w:r>
        <w:rPr>
          <w:rFonts w:eastAsia="Arial TUR" w:cs="Arial TUR"/>
          <w:rtl w:val="true"/>
        </w:rPr>
        <w:t xml:space="preserve"> </w:t>
      </w:r>
      <w:r>
        <w:rPr>
          <w:rFonts w:cs="FrankRuehl"/>
          <w:rtl w:val="true"/>
        </w:rPr>
        <w:t>המערערים</w:t>
      </w:r>
      <w:r>
        <w:rPr>
          <w:rFonts w:eastAsia="Arial TUR" w:cs="Arial TUR"/>
          <w:rtl w:val="true"/>
        </w:rPr>
        <w:t xml:space="preserve"> </w:t>
      </w:r>
      <w:r>
        <w:rPr>
          <w:rFonts w:cs="FrankRuehl"/>
          <w:rtl w:val="true"/>
        </w:rPr>
        <w:t>להעלאת</w:t>
      </w:r>
      <w:r>
        <w:rPr>
          <w:rFonts w:eastAsia="Arial TUR" w:cs="Arial TUR"/>
          <w:rtl w:val="true"/>
        </w:rPr>
        <w:t xml:space="preserve"> </w:t>
      </w:r>
      <w:r>
        <w:rPr>
          <w:rFonts w:cs="FrankRuehl"/>
          <w:rtl w:val="true"/>
        </w:rPr>
        <w:t>שער</w:t>
      </w:r>
      <w:r>
        <w:rPr>
          <w:rFonts w:eastAsia="Arial TUR" w:cs="Arial TUR"/>
          <w:rtl w:val="true"/>
        </w:rPr>
        <w:t xml:space="preserve"> </w:t>
      </w:r>
      <w:r>
        <w:rPr>
          <w:rFonts w:cs="FrankRuehl"/>
          <w:rtl w:val="true"/>
        </w:rPr>
        <w:t>נייר</w:t>
      </w:r>
      <w:r>
        <w:rPr>
          <w:rFonts w:eastAsia="Arial TUR" w:cs="Arial TUR"/>
          <w:rtl w:val="true"/>
        </w:rPr>
        <w:t xml:space="preserve"> </w:t>
      </w:r>
      <w:r>
        <w:rPr>
          <w:rFonts w:cs="FrankRuehl"/>
          <w:rtl w:val="true"/>
        </w:rPr>
        <w:t>הערך</w:t>
      </w:r>
      <w:r>
        <w:rPr>
          <w:rFonts w:eastAsia="Arial TUR" w:cs="Arial TUR"/>
          <w:rtl w:val="true"/>
        </w:rPr>
        <w:t xml:space="preserve"> </w:t>
      </w:r>
      <w:r>
        <w:rPr>
          <w:rFonts w:cs="FrankRuehl"/>
          <w:rtl w:val="true"/>
        </w:rPr>
        <w:t>הנאסף</w:t>
      </w:r>
      <w:r>
        <w:rPr>
          <w:rFonts w:eastAsia="Arial TUR" w:cs="Arial TUR"/>
          <w:rtl w:val="true"/>
        </w:rPr>
        <w:t xml:space="preserve"> </w:t>
      </w:r>
      <w:r>
        <w:rPr>
          <w:rFonts w:cs="FrankRuehl"/>
          <w:rtl w:val="true"/>
        </w:rPr>
        <w:t>באמצעות</w:t>
      </w:r>
      <w:r>
        <w:rPr>
          <w:rFonts w:eastAsia="Arial TUR" w:cs="Arial TUR"/>
          <w:rtl w:val="true"/>
        </w:rPr>
        <w:t xml:space="preserve"> </w:t>
      </w:r>
      <w:r>
        <w:rPr>
          <w:rFonts w:cs="FrankRuehl"/>
          <w:rtl w:val="true"/>
        </w:rPr>
        <w:t>רכישות</w:t>
      </w:r>
      <w:r>
        <w:rPr>
          <w:rFonts w:eastAsia="Arial TUR" w:cs="Arial TUR"/>
          <w:rtl w:val="true"/>
        </w:rPr>
        <w:t xml:space="preserve"> </w:t>
      </w:r>
      <w:r>
        <w:rPr>
          <w:rFonts w:cs="FrankRuehl"/>
          <w:rtl w:val="true"/>
        </w:rPr>
        <w:t>בהיקף</w:t>
      </w:r>
      <w:r>
        <w:rPr>
          <w:rFonts w:eastAsia="Arial TUR" w:cs="Arial TUR"/>
          <w:rtl w:val="true"/>
        </w:rPr>
        <w:t xml:space="preserve"> </w:t>
      </w:r>
      <w:r>
        <w:rPr>
          <w:rFonts w:cs="FrankRuehl"/>
          <w:rtl w:val="true"/>
        </w:rPr>
        <w:t>נרחב</w:t>
      </w:r>
      <w:r>
        <w:rPr>
          <w:rFonts w:eastAsia="Arial TUR" w:cs="Arial TUR"/>
          <w:rtl w:val="true"/>
        </w:rPr>
        <w:t xml:space="preserve"> </w:t>
      </w:r>
      <w:r>
        <w:rPr>
          <w:rFonts w:cs="FrankRuehl"/>
          <w:rtl w:val="true"/>
        </w:rPr>
        <w:t>בשערים</w:t>
      </w:r>
      <w:r>
        <w:rPr>
          <w:rFonts w:eastAsia="Arial TUR" w:cs="Arial TUR"/>
          <w:rtl w:val="true"/>
        </w:rPr>
        <w:t xml:space="preserve"> </w:t>
      </w:r>
      <w:r>
        <w:rPr>
          <w:rFonts w:cs="FrankRuehl"/>
          <w:rtl w:val="true"/>
        </w:rPr>
        <w:t>גבוהים</w:t>
      </w:r>
      <w:r>
        <w:rPr>
          <w:rFonts w:eastAsia="Arial TUR" w:cs="Arial TUR"/>
          <w:rtl w:val="true"/>
        </w:rPr>
        <w:t xml:space="preserve"> </w:t>
      </w:r>
      <w:r>
        <w:rPr>
          <w:rFonts w:cs="FrankRuehl"/>
          <w:rtl w:val="true"/>
        </w:rPr>
        <w:t>משערי</w:t>
      </w:r>
      <w:r>
        <w:rPr>
          <w:rFonts w:eastAsia="Arial TUR" w:cs="Arial TUR"/>
          <w:rtl w:val="true"/>
        </w:rPr>
        <w:t xml:space="preserve"> </w:t>
      </w:r>
      <w:r>
        <w:rPr>
          <w:rFonts w:cs="FrankRuehl"/>
          <w:rtl w:val="true"/>
        </w:rPr>
        <w:t>העסקאות</w:t>
      </w:r>
      <w:r>
        <w:rPr>
          <w:rFonts w:eastAsia="Arial TUR" w:cs="Arial TUR"/>
          <w:rtl w:val="true"/>
        </w:rPr>
        <w:t xml:space="preserve"> </w:t>
      </w:r>
      <w:r>
        <w:rPr>
          <w:rFonts w:cs="FrankRuehl"/>
          <w:rtl w:val="true"/>
        </w:rPr>
        <w:t>הקודמות</w:t>
      </w:r>
      <w:r>
        <w:rPr>
          <w:rFonts w:eastAsia="Arial TUR" w:cs="Arial TUR"/>
          <w:rtl w:val="true"/>
        </w:rPr>
        <w:t xml:space="preserve"> </w:t>
      </w:r>
      <w:r>
        <w:rPr>
          <w:rFonts w:cs="FrankRuehl"/>
          <w:rtl w:val="true"/>
        </w:rPr>
        <w:t>באג</w:t>
      </w:r>
      <w:r>
        <w:rPr>
          <w:rFonts w:cs="FrankRuehl"/>
          <w:rtl w:val="true"/>
        </w:rPr>
        <w:t>"</w:t>
      </w:r>
      <w:r>
        <w:rPr>
          <w:rFonts w:cs="FrankRuehl"/>
          <w:rtl w:val="true"/>
        </w:rPr>
        <w:t>ח</w:t>
      </w:r>
      <w:r>
        <w:rPr>
          <w:rFonts w:cs="FrankRuehl"/>
          <w:rtl w:val="true"/>
        </w:rPr>
        <w:t xml:space="preserve">. </w:t>
      </w:r>
      <w:r>
        <w:rPr>
          <w:rFonts w:cs="FrankRuehl"/>
          <w:rtl w:val="true"/>
        </w:rPr>
        <w:t>בין</w:t>
      </w:r>
      <w:r>
        <w:rPr>
          <w:rFonts w:eastAsia="Arial TUR" w:cs="Arial TUR"/>
          <w:rtl w:val="true"/>
        </w:rPr>
        <w:t xml:space="preserve"> </w:t>
      </w:r>
      <w:r>
        <w:rPr>
          <w:rFonts w:cs="FrankRuehl"/>
          <w:rtl w:val="true"/>
        </w:rPr>
        <w:t>היתר</w:t>
      </w:r>
      <w:r>
        <w:rPr>
          <w:rFonts w:cs="FrankRuehl"/>
          <w:rtl w:val="true"/>
        </w:rPr>
        <w:t xml:space="preserve">, </w:t>
      </w:r>
      <w:r>
        <w:rPr>
          <w:rFonts w:cs="FrankRuehl"/>
          <w:rtl w:val="true"/>
        </w:rPr>
        <w:t>ביצעו</w:t>
      </w:r>
      <w:r>
        <w:rPr>
          <w:rFonts w:eastAsia="Arial TUR" w:cs="Arial TUR"/>
          <w:rtl w:val="true"/>
        </w:rPr>
        <w:t xml:space="preserve"> </w:t>
      </w:r>
      <w:r>
        <w:rPr>
          <w:rFonts w:cs="FrankRuehl"/>
          <w:rtl w:val="true"/>
        </w:rPr>
        <w:t>המערערים</w:t>
      </w:r>
      <w:r>
        <w:rPr>
          <w:rFonts w:eastAsia="Arial TUR" w:cs="Arial TUR"/>
          <w:rtl w:val="true"/>
        </w:rPr>
        <w:t xml:space="preserve"> </w:t>
      </w:r>
      <w:r>
        <w:rPr>
          <w:rFonts w:cs="FrankRuehl"/>
          <w:rtl w:val="true"/>
        </w:rPr>
        <w:t>עסקאות</w:t>
      </w:r>
      <w:r>
        <w:rPr>
          <w:rFonts w:eastAsia="Arial TUR" w:cs="Arial TUR"/>
          <w:rtl w:val="true"/>
        </w:rPr>
        <w:t xml:space="preserve"> </w:t>
      </w:r>
      <w:r>
        <w:rPr>
          <w:rFonts w:cs="FrankRuehl"/>
          <w:rtl w:val="true"/>
        </w:rPr>
        <w:t>רכישה</w:t>
      </w:r>
      <w:r>
        <w:rPr>
          <w:rFonts w:eastAsia="Arial TUR" w:cs="Arial TUR"/>
          <w:rtl w:val="true"/>
        </w:rPr>
        <w:t xml:space="preserve"> </w:t>
      </w:r>
      <w:r>
        <w:rPr>
          <w:rFonts w:cs="FrankRuehl"/>
          <w:rtl w:val="true"/>
        </w:rPr>
        <w:t>משמעותיות</w:t>
      </w:r>
      <w:r>
        <w:rPr>
          <w:rFonts w:eastAsia="Arial TUR" w:cs="Arial TUR"/>
          <w:rtl w:val="true"/>
        </w:rPr>
        <w:t xml:space="preserve"> </w:t>
      </w:r>
      <w:r>
        <w:rPr>
          <w:rFonts w:cs="FrankRuehl"/>
          <w:rtl w:val="true"/>
        </w:rPr>
        <w:t>בשלב</w:t>
      </w:r>
      <w:r>
        <w:rPr>
          <w:rFonts w:eastAsia="Arial TUR" w:cs="Arial TUR"/>
          <w:rtl w:val="true"/>
        </w:rPr>
        <w:t xml:space="preserve"> </w:t>
      </w:r>
      <w:r>
        <w:rPr>
          <w:rFonts w:cs="FrankRuehl"/>
          <w:rtl w:val="true"/>
        </w:rPr>
        <w:t>הנעילה</w:t>
      </w:r>
      <w:r>
        <w:rPr>
          <w:rFonts w:cs="FrankRuehl"/>
          <w:rtl w:val="true"/>
        </w:rPr>
        <w:t xml:space="preserve">, </w:t>
      </w:r>
      <w:r>
        <w:rPr>
          <w:rFonts w:cs="FrankRuehl"/>
          <w:rtl w:val="true"/>
        </w:rPr>
        <w:t>אשר</w:t>
      </w:r>
      <w:r>
        <w:rPr>
          <w:rFonts w:eastAsia="Arial TUR" w:cs="Arial TUR"/>
          <w:rtl w:val="true"/>
        </w:rPr>
        <w:t xml:space="preserve"> </w:t>
      </w:r>
      <w:r>
        <w:rPr>
          <w:rFonts w:cs="FrankRuehl"/>
          <w:rtl w:val="true"/>
        </w:rPr>
        <w:t>על</w:t>
      </w:r>
      <w:r>
        <w:rPr>
          <w:rFonts w:cs="FrankRuehl"/>
          <w:rtl w:val="true"/>
        </w:rPr>
        <w:t>-</w:t>
      </w:r>
      <w:r>
        <w:rPr>
          <w:rFonts w:cs="FrankRuehl"/>
          <w:rtl w:val="true"/>
        </w:rPr>
        <w:t>פי</w:t>
      </w:r>
      <w:r>
        <w:rPr>
          <w:rFonts w:eastAsia="Arial TUR" w:cs="Arial TUR"/>
          <w:rtl w:val="true"/>
        </w:rPr>
        <w:t xml:space="preserve"> </w:t>
      </w:r>
      <w:r>
        <w:rPr>
          <w:rFonts w:cs="FrankRuehl"/>
          <w:rtl w:val="true"/>
        </w:rPr>
        <w:t>כתב</w:t>
      </w:r>
      <w:r>
        <w:rPr>
          <w:rFonts w:eastAsia="Arial TUR" w:cs="Arial TUR"/>
          <w:rtl w:val="true"/>
        </w:rPr>
        <w:t xml:space="preserve"> </w:t>
      </w:r>
      <w:r>
        <w:rPr>
          <w:rFonts w:cs="FrankRuehl"/>
          <w:rtl w:val="true"/>
        </w:rPr>
        <w:t>האישום</w:t>
      </w:r>
      <w:r>
        <w:rPr>
          <w:rFonts w:eastAsia="Arial TUR" w:cs="Arial TUR"/>
          <w:rtl w:val="true"/>
        </w:rPr>
        <w:t xml:space="preserve"> </w:t>
      </w:r>
      <w:r>
        <w:rPr>
          <w:rFonts w:cs="FrankRuehl"/>
          <w:rtl w:val="true"/>
        </w:rPr>
        <w:t>הובילו</w:t>
      </w:r>
      <w:r>
        <w:rPr>
          <w:rFonts w:eastAsia="Arial TUR" w:cs="Arial TUR"/>
          <w:rtl w:val="true"/>
        </w:rPr>
        <w:t xml:space="preserve"> </w:t>
      </w:r>
      <w:r>
        <w:rPr>
          <w:rFonts w:cs="FrankRuehl"/>
          <w:rtl w:val="true"/>
        </w:rPr>
        <w:t>להעלאת</w:t>
      </w:r>
      <w:r>
        <w:rPr>
          <w:rFonts w:eastAsia="Arial TUR" w:cs="Arial TUR"/>
          <w:rtl w:val="true"/>
        </w:rPr>
        <w:t xml:space="preserve"> </w:t>
      </w:r>
      <w:r>
        <w:rPr>
          <w:rFonts w:cs="FrankRuehl"/>
          <w:rtl w:val="true"/>
        </w:rPr>
        <w:t>השער</w:t>
      </w:r>
      <w:r>
        <w:rPr>
          <w:rFonts w:eastAsia="Arial TUR" w:cs="Arial TUR"/>
          <w:rtl w:val="true"/>
        </w:rPr>
        <w:t xml:space="preserve"> </w:t>
      </w:r>
      <w:r>
        <w:rPr>
          <w:rFonts w:cs="FrankRuehl"/>
          <w:rtl w:val="true"/>
        </w:rPr>
        <w:t>התיאורטי</w:t>
      </w:r>
      <w:r>
        <w:rPr>
          <w:rFonts w:eastAsia="Arial TUR" w:cs="Arial TUR"/>
          <w:rtl w:val="true"/>
        </w:rPr>
        <w:t xml:space="preserve"> </w:t>
      </w:r>
      <w:r>
        <w:rPr>
          <w:rFonts w:cs="FrankRuehl"/>
          <w:rtl w:val="true"/>
        </w:rPr>
        <w:t>בשלבי</w:t>
      </w:r>
      <w:r>
        <w:rPr>
          <w:rFonts w:eastAsia="Arial TUR" w:cs="Arial TUR"/>
          <w:rtl w:val="true"/>
        </w:rPr>
        <w:t xml:space="preserve"> </w:t>
      </w:r>
      <w:r>
        <w:rPr>
          <w:rFonts w:cs="FrankRuehl"/>
          <w:rtl w:val="true"/>
        </w:rPr>
        <w:t>מכרז</w:t>
      </w:r>
      <w:r>
        <w:rPr>
          <w:rFonts w:eastAsia="Arial TUR" w:cs="Arial TUR"/>
          <w:rtl w:val="true"/>
        </w:rPr>
        <w:t xml:space="preserve"> </w:t>
      </w:r>
      <w:r>
        <w:rPr>
          <w:rFonts w:cs="FrankRuehl"/>
          <w:rtl w:val="true"/>
        </w:rPr>
        <w:t>הנעילה</w:t>
      </w:r>
      <w:r>
        <w:rPr>
          <w:rFonts w:cs="FrankRuehl"/>
          <w:rtl w:val="true"/>
        </w:rPr>
        <w:t xml:space="preserve">, </w:t>
      </w:r>
      <w:r>
        <w:rPr>
          <w:rFonts w:cs="FrankRuehl"/>
          <w:rtl w:val="true"/>
        </w:rPr>
        <w:t>שאלמלא</w:t>
      </w:r>
      <w:r>
        <w:rPr>
          <w:rFonts w:eastAsia="Arial TUR" w:cs="Arial TUR"/>
          <w:rtl w:val="true"/>
        </w:rPr>
        <w:t xml:space="preserve"> </w:t>
      </w:r>
      <w:r>
        <w:rPr>
          <w:rFonts w:cs="FrankRuehl"/>
          <w:rtl w:val="true"/>
        </w:rPr>
        <w:t>פעילותם</w:t>
      </w:r>
      <w:r>
        <w:rPr>
          <w:rFonts w:eastAsia="Arial TUR" w:cs="Arial TUR"/>
          <w:rtl w:val="true"/>
        </w:rPr>
        <w:t xml:space="preserve"> </w:t>
      </w:r>
      <w:r>
        <w:rPr>
          <w:rFonts w:cs="FrankRuehl"/>
          <w:rtl w:val="true"/>
        </w:rPr>
        <w:t>היה</w:t>
      </w:r>
      <w:r>
        <w:rPr>
          <w:rFonts w:eastAsia="Arial TUR" w:cs="Arial TUR"/>
          <w:rtl w:val="true"/>
        </w:rPr>
        <w:t xml:space="preserve"> </w:t>
      </w:r>
      <w:r>
        <w:rPr>
          <w:rFonts w:cs="FrankRuehl"/>
          <w:rtl w:val="true"/>
        </w:rPr>
        <w:t>נמוך</w:t>
      </w:r>
      <w:r>
        <w:rPr>
          <w:rFonts w:eastAsia="Arial TUR" w:cs="Arial TUR"/>
          <w:rtl w:val="true"/>
        </w:rPr>
        <w:t xml:space="preserve"> </w:t>
      </w:r>
      <w:r>
        <w:rPr>
          <w:rFonts w:cs="FrankRuehl"/>
          <w:rtl w:val="true"/>
        </w:rPr>
        <w:t>יותר</w:t>
      </w:r>
      <w:r>
        <w:rPr>
          <w:rFonts w:cs="FrankRuehl"/>
          <w:rtl w:val="true"/>
        </w:rPr>
        <w:t xml:space="preserve">; </w:t>
      </w:r>
    </w:p>
    <w:p>
      <w:pPr>
        <w:pStyle w:val="Ruller44"/>
        <w:numPr>
          <w:ilvl w:val="0"/>
          <w:numId w:val="3"/>
        </w:numPr>
        <w:tabs>
          <w:tab w:val="clear" w:pos="720"/>
        </w:tabs>
        <w:ind w:hanging="636" w:start="720" w:end="0"/>
        <w:jc w:val="both"/>
        <w:rPr>
          <w:rFonts w:cs="FrankRuehl"/>
        </w:rPr>
      </w:pPr>
      <w:r>
        <w:rPr>
          <w:rFonts w:cs="FrankRuehl"/>
          <w:u w:val="single"/>
          <w:rtl w:val="true"/>
        </w:rPr>
        <w:t>פעילות</w:t>
      </w:r>
      <w:r>
        <w:rPr>
          <w:rFonts w:eastAsia="Arial TUR" w:cs="Arial TUR"/>
          <w:u w:val="single"/>
          <w:rtl w:val="true"/>
        </w:rPr>
        <w:t xml:space="preserve"> </w:t>
      </w:r>
      <w:r>
        <w:rPr>
          <w:rFonts w:cs="FrankRuehl"/>
          <w:u w:val="single"/>
          <w:rtl w:val="true"/>
        </w:rPr>
        <w:t>המערערים</w:t>
      </w:r>
      <w:r>
        <w:rPr>
          <w:rFonts w:eastAsia="Arial TUR" w:cs="Arial TUR"/>
          <w:u w:val="single"/>
          <w:rtl w:val="true"/>
        </w:rPr>
        <w:t xml:space="preserve"> </w:t>
      </w:r>
      <w:r>
        <w:rPr>
          <w:rFonts w:cs="FrankRuehl"/>
          <w:u w:val="single"/>
          <w:rtl w:val="true"/>
        </w:rPr>
        <w:t>להורדת</w:t>
      </w:r>
      <w:r>
        <w:rPr>
          <w:rFonts w:eastAsia="Arial TUR" w:cs="Arial TUR"/>
          <w:u w:val="single"/>
          <w:rtl w:val="true"/>
        </w:rPr>
        <w:t xml:space="preserve"> </w:t>
      </w:r>
      <w:r>
        <w:rPr>
          <w:rFonts w:cs="FrankRuehl"/>
          <w:u w:val="single"/>
          <w:rtl w:val="true"/>
        </w:rPr>
        <w:t>שער</w:t>
      </w:r>
      <w:r>
        <w:rPr>
          <w:rFonts w:eastAsia="Arial TUR" w:cs="Arial TUR"/>
          <w:u w:val="single"/>
          <w:rtl w:val="true"/>
        </w:rPr>
        <w:t xml:space="preserve"> </w:t>
      </w:r>
      <w:r>
        <w:rPr>
          <w:rFonts w:cs="FrankRuehl"/>
          <w:u w:val="single"/>
          <w:rtl w:val="true"/>
        </w:rPr>
        <w:t>אג</w:t>
      </w:r>
      <w:r>
        <w:rPr>
          <w:rFonts w:cs="FrankRuehl"/>
          <w:u w:val="single"/>
          <w:rtl w:val="true"/>
        </w:rPr>
        <w:t>"</w:t>
      </w:r>
      <w:r>
        <w:rPr>
          <w:rFonts w:cs="FrankRuehl"/>
          <w:u w:val="single"/>
          <w:rtl w:val="true"/>
        </w:rPr>
        <w:t>ח</w:t>
      </w:r>
      <w:r>
        <w:rPr>
          <w:rFonts w:eastAsia="Arial TUR" w:cs="Arial TUR"/>
          <w:u w:val="single"/>
          <w:rtl w:val="true"/>
        </w:rPr>
        <w:t xml:space="preserve"> </w:t>
      </w:r>
      <w:r>
        <w:rPr>
          <w:rFonts w:cs="FrankRuehl"/>
          <w:u w:val="single"/>
        </w:rPr>
        <w:t>610</w:t>
      </w:r>
      <w:r>
        <w:rPr>
          <w:rFonts w:cs="FrankRuehl"/>
          <w:rtl w:val="true"/>
        </w:rPr>
        <w:t xml:space="preserve">: </w:t>
      </w:r>
      <w:r>
        <w:rPr>
          <w:rFonts w:cs="FrankRuehl"/>
          <w:rtl w:val="true"/>
        </w:rPr>
        <w:t>המערערים</w:t>
      </w:r>
      <w:r>
        <w:rPr>
          <w:rFonts w:eastAsia="Arial TUR" w:cs="Arial TUR"/>
          <w:rtl w:val="true"/>
        </w:rPr>
        <w:t xml:space="preserve"> </w:t>
      </w:r>
      <w:r>
        <w:rPr>
          <w:rFonts w:cs="FrankRuehl"/>
          <w:rtl w:val="true"/>
        </w:rPr>
        <w:t>פעלו</w:t>
      </w:r>
      <w:r>
        <w:rPr>
          <w:rFonts w:eastAsia="Arial TUR" w:cs="Arial TUR"/>
          <w:rtl w:val="true"/>
        </w:rPr>
        <w:t xml:space="preserve"> </w:t>
      </w:r>
      <w:r>
        <w:rPr>
          <w:rFonts w:cs="FrankRuehl"/>
          <w:rtl w:val="true"/>
        </w:rPr>
        <w:t>להורדת</w:t>
      </w:r>
      <w:r>
        <w:rPr>
          <w:rFonts w:eastAsia="Arial TUR" w:cs="Arial TUR"/>
          <w:rtl w:val="true"/>
        </w:rPr>
        <w:t xml:space="preserve"> </w:t>
      </w:r>
      <w:r>
        <w:rPr>
          <w:rFonts w:cs="FrankRuehl"/>
          <w:rtl w:val="true"/>
        </w:rPr>
        <w:t>שער</w:t>
      </w:r>
      <w:r>
        <w:rPr>
          <w:rFonts w:eastAsia="Arial TUR" w:cs="Arial TUR"/>
          <w:rtl w:val="true"/>
        </w:rPr>
        <w:t xml:space="preserve"> </w:t>
      </w:r>
      <w:r>
        <w:rPr>
          <w:rFonts w:cs="FrankRuehl"/>
          <w:rtl w:val="true"/>
        </w:rPr>
        <w:t>אג</w:t>
      </w:r>
      <w:r>
        <w:rPr>
          <w:rFonts w:cs="FrankRuehl"/>
          <w:rtl w:val="true"/>
        </w:rPr>
        <w:t>"</w:t>
      </w:r>
      <w:r>
        <w:rPr>
          <w:rFonts w:cs="FrankRuehl"/>
          <w:rtl w:val="true"/>
        </w:rPr>
        <w:t>ח</w:t>
      </w:r>
      <w:r>
        <w:rPr>
          <w:rFonts w:eastAsia="Arial TUR" w:cs="Arial TUR"/>
          <w:rtl w:val="true"/>
        </w:rPr>
        <w:t xml:space="preserve"> </w:t>
      </w:r>
      <w:r>
        <w:rPr>
          <w:rFonts w:cs="FrankRuehl"/>
        </w:rPr>
        <w:t>610</w:t>
      </w:r>
      <w:r>
        <w:rPr>
          <w:rFonts w:cs="FrankRuehl"/>
          <w:rtl w:val="true"/>
        </w:rPr>
        <w:t xml:space="preserve"> </w:t>
      </w:r>
      <w:r>
        <w:rPr>
          <w:rFonts w:cs="FrankRuehl"/>
          <w:rtl w:val="true"/>
        </w:rPr>
        <w:t>במהלך</w:t>
      </w:r>
      <w:r>
        <w:rPr>
          <w:rFonts w:eastAsia="Arial TUR" w:cs="Arial TUR"/>
          <w:rtl w:val="true"/>
        </w:rPr>
        <w:t xml:space="preserve"> </w:t>
      </w:r>
      <w:r>
        <w:rPr>
          <w:rFonts w:cs="FrankRuehl"/>
          <w:rtl w:val="true"/>
        </w:rPr>
        <w:t>ימי</w:t>
      </w:r>
      <w:r>
        <w:rPr>
          <w:rFonts w:eastAsia="Arial TUR" w:cs="Arial TUR"/>
          <w:rtl w:val="true"/>
        </w:rPr>
        <w:t xml:space="preserve"> </w:t>
      </w:r>
      <w:r>
        <w:rPr>
          <w:rFonts w:cs="FrankRuehl"/>
          <w:rtl w:val="true"/>
        </w:rPr>
        <w:t>המסחר</w:t>
      </w:r>
      <w:r>
        <w:rPr>
          <w:rFonts w:cs="FrankRuehl"/>
          <w:rtl w:val="true"/>
        </w:rPr>
        <w:t xml:space="preserve">, </w:t>
      </w:r>
      <w:r>
        <w:rPr>
          <w:rFonts w:cs="FrankRuehl"/>
          <w:rtl w:val="true"/>
        </w:rPr>
        <w:t>באמצעות</w:t>
      </w:r>
      <w:r>
        <w:rPr>
          <w:rFonts w:eastAsia="Arial TUR" w:cs="Arial TUR"/>
          <w:rtl w:val="true"/>
        </w:rPr>
        <w:t xml:space="preserve"> </w:t>
      </w:r>
      <w:r>
        <w:rPr>
          <w:rFonts w:cs="FrankRuehl"/>
          <w:rtl w:val="true"/>
        </w:rPr>
        <w:t>עסקאות</w:t>
      </w:r>
      <w:r>
        <w:rPr>
          <w:rFonts w:eastAsia="Arial TUR" w:cs="Arial TUR"/>
          <w:rtl w:val="true"/>
        </w:rPr>
        <w:t xml:space="preserve"> </w:t>
      </w:r>
      <w:r>
        <w:rPr>
          <w:rFonts w:cs="FrankRuehl"/>
          <w:rtl w:val="true"/>
        </w:rPr>
        <w:t>מכירה</w:t>
      </w:r>
      <w:r>
        <w:rPr>
          <w:rFonts w:eastAsia="Arial TUR" w:cs="Arial TUR"/>
          <w:rtl w:val="true"/>
        </w:rPr>
        <w:t xml:space="preserve"> </w:t>
      </w:r>
      <w:r>
        <w:rPr>
          <w:rFonts w:cs="FrankRuehl"/>
          <w:rtl w:val="true"/>
        </w:rPr>
        <w:t>נרחבות</w:t>
      </w:r>
      <w:r>
        <w:rPr>
          <w:rFonts w:eastAsia="Arial TUR" w:cs="Arial TUR"/>
          <w:rtl w:val="true"/>
        </w:rPr>
        <w:t xml:space="preserve"> </w:t>
      </w:r>
      <w:r>
        <w:rPr>
          <w:rFonts w:cs="FrankRuehl"/>
          <w:rtl w:val="true"/>
        </w:rPr>
        <w:t>אשר</w:t>
      </w:r>
      <w:r>
        <w:rPr>
          <w:rFonts w:eastAsia="Arial TUR" w:cs="Arial TUR"/>
          <w:rtl w:val="true"/>
        </w:rPr>
        <w:t xml:space="preserve"> </w:t>
      </w:r>
      <w:r>
        <w:rPr>
          <w:rFonts w:cs="FrankRuehl"/>
          <w:rtl w:val="true"/>
        </w:rPr>
        <w:t>בוצעו</w:t>
      </w:r>
      <w:r>
        <w:rPr>
          <w:rFonts w:eastAsia="Arial TUR" w:cs="Arial TUR"/>
          <w:rtl w:val="true"/>
        </w:rPr>
        <w:t xml:space="preserve"> </w:t>
      </w:r>
      <w:r>
        <w:rPr>
          <w:rFonts w:cs="FrankRuehl"/>
          <w:rtl w:val="true"/>
        </w:rPr>
        <w:t>בשערים</w:t>
      </w:r>
      <w:r>
        <w:rPr>
          <w:rFonts w:eastAsia="Arial TUR" w:cs="Arial TUR"/>
          <w:rtl w:val="true"/>
        </w:rPr>
        <w:t xml:space="preserve"> </w:t>
      </w:r>
      <w:r>
        <w:rPr>
          <w:rFonts w:cs="FrankRuehl"/>
          <w:rtl w:val="true"/>
        </w:rPr>
        <w:t>נמוכים</w:t>
      </w:r>
      <w:r>
        <w:rPr>
          <w:rFonts w:eastAsia="Arial TUR" w:cs="Arial TUR"/>
          <w:rtl w:val="true"/>
        </w:rPr>
        <w:t xml:space="preserve"> </w:t>
      </w:r>
      <w:r>
        <w:rPr>
          <w:rFonts w:cs="FrankRuehl"/>
          <w:rtl w:val="true"/>
        </w:rPr>
        <w:t>משערי</w:t>
      </w:r>
      <w:r>
        <w:rPr>
          <w:rFonts w:eastAsia="Arial TUR" w:cs="Arial TUR"/>
          <w:rtl w:val="true"/>
        </w:rPr>
        <w:t xml:space="preserve"> </w:t>
      </w:r>
      <w:r>
        <w:rPr>
          <w:rFonts w:cs="FrankRuehl"/>
          <w:rtl w:val="true"/>
        </w:rPr>
        <w:t>העסקאות</w:t>
      </w:r>
      <w:r>
        <w:rPr>
          <w:rFonts w:eastAsia="Arial TUR" w:cs="Arial TUR"/>
          <w:rtl w:val="true"/>
        </w:rPr>
        <w:t xml:space="preserve"> </w:t>
      </w:r>
      <w:r>
        <w:rPr>
          <w:rFonts w:cs="FrankRuehl"/>
          <w:rtl w:val="true"/>
        </w:rPr>
        <w:t>שקדמו</w:t>
      </w:r>
      <w:r>
        <w:rPr>
          <w:rFonts w:eastAsia="Arial TUR" w:cs="Arial TUR"/>
          <w:rtl w:val="true"/>
        </w:rPr>
        <w:t xml:space="preserve"> </w:t>
      </w:r>
      <w:r>
        <w:rPr>
          <w:rFonts w:cs="FrankRuehl"/>
          <w:rtl w:val="true"/>
        </w:rPr>
        <w:t>להן</w:t>
      </w:r>
      <w:r>
        <w:rPr>
          <w:rFonts w:cs="FrankRuehl"/>
          <w:rtl w:val="true"/>
        </w:rPr>
        <w:t xml:space="preserve">. </w:t>
      </w:r>
      <w:r>
        <w:rPr>
          <w:rFonts w:cs="FrankRuehl"/>
          <w:rtl w:val="true"/>
        </w:rPr>
        <w:t>זאת</w:t>
      </w:r>
      <w:r>
        <w:rPr>
          <w:rFonts w:cs="FrankRuehl"/>
          <w:rtl w:val="true"/>
        </w:rPr>
        <w:t xml:space="preserve">, </w:t>
      </w:r>
      <w:r>
        <w:rPr>
          <w:rFonts w:cs="FrankRuehl"/>
          <w:rtl w:val="true"/>
        </w:rPr>
        <w:t>לרבות</w:t>
      </w:r>
      <w:r>
        <w:rPr>
          <w:rFonts w:eastAsia="Arial TUR" w:cs="Arial TUR"/>
          <w:rtl w:val="true"/>
        </w:rPr>
        <w:t xml:space="preserve"> </w:t>
      </w:r>
      <w:r>
        <w:rPr>
          <w:rFonts w:cs="FrankRuehl"/>
          <w:rtl w:val="true"/>
        </w:rPr>
        <w:t>עסקאות</w:t>
      </w:r>
      <w:r>
        <w:rPr>
          <w:rFonts w:eastAsia="Arial TUR" w:cs="Arial TUR"/>
          <w:rtl w:val="true"/>
        </w:rPr>
        <w:t xml:space="preserve"> </w:t>
      </w:r>
      <w:r>
        <w:rPr>
          <w:rFonts w:cs="FrankRuehl"/>
          <w:rtl w:val="true"/>
        </w:rPr>
        <w:t>מכירה</w:t>
      </w:r>
      <w:r>
        <w:rPr>
          <w:rFonts w:eastAsia="Arial TUR" w:cs="Arial TUR"/>
          <w:rtl w:val="true"/>
        </w:rPr>
        <w:t xml:space="preserve"> </w:t>
      </w:r>
      <w:r>
        <w:rPr>
          <w:rFonts w:cs="FrankRuehl"/>
          <w:rtl w:val="true"/>
        </w:rPr>
        <w:t>משמעותיות</w:t>
      </w:r>
      <w:r>
        <w:rPr>
          <w:rFonts w:eastAsia="Arial TUR" w:cs="Arial TUR"/>
          <w:rtl w:val="true"/>
        </w:rPr>
        <w:t xml:space="preserve"> </w:t>
      </w:r>
      <w:r>
        <w:rPr>
          <w:rFonts w:cs="FrankRuehl"/>
          <w:rtl w:val="true"/>
        </w:rPr>
        <w:t>בשלב</w:t>
      </w:r>
      <w:r>
        <w:rPr>
          <w:rFonts w:eastAsia="Arial TUR" w:cs="Arial TUR"/>
          <w:rtl w:val="true"/>
        </w:rPr>
        <w:t xml:space="preserve"> </w:t>
      </w:r>
      <w:r>
        <w:rPr>
          <w:rFonts w:cs="FrankRuehl"/>
          <w:rtl w:val="true"/>
        </w:rPr>
        <w:t>הנעילה</w:t>
      </w:r>
      <w:r>
        <w:rPr>
          <w:rFonts w:cs="FrankRuehl"/>
          <w:rtl w:val="true"/>
        </w:rPr>
        <w:t xml:space="preserve">, </w:t>
      </w:r>
      <w:r>
        <w:rPr>
          <w:rFonts w:cs="FrankRuehl"/>
          <w:rtl w:val="true"/>
        </w:rPr>
        <w:t>אשר</w:t>
      </w:r>
      <w:r>
        <w:rPr>
          <w:rFonts w:eastAsia="Arial TUR" w:cs="Arial TUR"/>
          <w:rtl w:val="true"/>
        </w:rPr>
        <w:t xml:space="preserve"> </w:t>
      </w:r>
      <w:r>
        <w:rPr>
          <w:rFonts w:cs="FrankRuehl"/>
          <w:rtl w:val="true"/>
        </w:rPr>
        <w:t>הובילו</w:t>
      </w:r>
      <w:r>
        <w:rPr>
          <w:rFonts w:eastAsia="Arial TUR" w:cs="Arial TUR"/>
          <w:rtl w:val="true"/>
        </w:rPr>
        <w:t xml:space="preserve"> </w:t>
      </w:r>
      <w:r>
        <w:rPr>
          <w:rFonts w:cs="FrankRuehl"/>
          <w:rtl w:val="true"/>
        </w:rPr>
        <w:t>להורדת</w:t>
      </w:r>
      <w:r>
        <w:rPr>
          <w:rFonts w:eastAsia="Arial TUR" w:cs="Arial TUR"/>
          <w:rtl w:val="true"/>
        </w:rPr>
        <w:t xml:space="preserve"> </w:t>
      </w:r>
      <w:r>
        <w:rPr>
          <w:rFonts w:cs="FrankRuehl"/>
          <w:rtl w:val="true"/>
        </w:rPr>
        <w:t>השער</w:t>
      </w:r>
      <w:r>
        <w:rPr>
          <w:rFonts w:eastAsia="Arial TUR" w:cs="Arial TUR"/>
          <w:rtl w:val="true"/>
        </w:rPr>
        <w:t xml:space="preserve"> </w:t>
      </w:r>
      <w:r>
        <w:rPr>
          <w:rFonts w:cs="FrankRuehl"/>
          <w:rtl w:val="true"/>
        </w:rPr>
        <w:t>התיאורטי</w:t>
      </w:r>
      <w:r>
        <w:rPr>
          <w:rFonts w:eastAsia="Arial TUR" w:cs="Arial TUR"/>
          <w:rtl w:val="true"/>
        </w:rPr>
        <w:t xml:space="preserve"> </w:t>
      </w:r>
      <w:r>
        <w:rPr>
          <w:rFonts w:cs="FrankRuehl"/>
          <w:rtl w:val="true"/>
        </w:rPr>
        <w:t>בשלבי</w:t>
      </w:r>
      <w:r>
        <w:rPr>
          <w:rFonts w:eastAsia="Arial TUR" w:cs="Arial TUR"/>
          <w:rtl w:val="true"/>
        </w:rPr>
        <w:t xml:space="preserve"> </w:t>
      </w:r>
      <w:r>
        <w:rPr>
          <w:rFonts w:cs="FrankRuehl"/>
          <w:rtl w:val="true"/>
        </w:rPr>
        <w:t>מכרז</w:t>
      </w:r>
      <w:r>
        <w:rPr>
          <w:rFonts w:eastAsia="Arial TUR" w:cs="Arial TUR"/>
          <w:rtl w:val="true"/>
        </w:rPr>
        <w:t xml:space="preserve"> </w:t>
      </w:r>
      <w:r>
        <w:rPr>
          <w:rFonts w:cs="FrankRuehl"/>
          <w:rtl w:val="true"/>
        </w:rPr>
        <w:t>הנעילה</w:t>
      </w:r>
      <w:r>
        <w:rPr>
          <w:rFonts w:eastAsia="Arial TUR" w:cs="Arial TUR"/>
          <w:rtl w:val="true"/>
        </w:rPr>
        <w:t xml:space="preserve"> </w:t>
      </w:r>
      <w:r>
        <w:rPr>
          <w:rFonts w:cs="FrankRuehl"/>
          <w:rtl w:val="true"/>
        </w:rPr>
        <w:t>והשפיעו</w:t>
      </w:r>
      <w:r>
        <w:rPr>
          <w:rFonts w:eastAsia="Arial TUR" w:cs="Arial TUR"/>
          <w:rtl w:val="true"/>
        </w:rPr>
        <w:t xml:space="preserve"> </w:t>
      </w:r>
      <w:r>
        <w:rPr>
          <w:rFonts w:cs="FrankRuehl"/>
          <w:rtl w:val="true"/>
        </w:rPr>
        <w:t>על</w:t>
      </w:r>
      <w:r>
        <w:rPr>
          <w:rFonts w:eastAsia="Arial TUR" w:cs="Arial TUR"/>
          <w:rtl w:val="true"/>
        </w:rPr>
        <w:t xml:space="preserve"> </w:t>
      </w:r>
      <w:r>
        <w:rPr>
          <w:rFonts w:cs="FrankRuehl"/>
          <w:rtl w:val="true"/>
        </w:rPr>
        <w:t>קביעת</w:t>
      </w:r>
      <w:r>
        <w:rPr>
          <w:rFonts w:eastAsia="Arial TUR" w:cs="Arial TUR"/>
          <w:rtl w:val="true"/>
        </w:rPr>
        <w:t xml:space="preserve"> </w:t>
      </w:r>
      <w:r>
        <w:rPr>
          <w:rFonts w:cs="FrankRuehl"/>
          <w:rtl w:val="true"/>
        </w:rPr>
        <w:t>שער</w:t>
      </w:r>
      <w:r>
        <w:rPr>
          <w:rFonts w:eastAsia="Arial TUR" w:cs="Arial TUR"/>
          <w:rtl w:val="true"/>
        </w:rPr>
        <w:t xml:space="preserve"> </w:t>
      </w:r>
      <w:r>
        <w:rPr>
          <w:rFonts w:cs="FrankRuehl"/>
          <w:rtl w:val="true"/>
        </w:rPr>
        <w:t>הנעילה</w:t>
      </w:r>
      <w:r>
        <w:rPr>
          <w:rFonts w:eastAsia="Arial TUR" w:cs="Arial TUR"/>
          <w:rtl w:val="true"/>
        </w:rPr>
        <w:t xml:space="preserve"> </w:t>
      </w:r>
      <w:r>
        <w:rPr>
          <w:rFonts w:cs="FrankRuehl"/>
          <w:rtl w:val="true"/>
        </w:rPr>
        <w:t>כלפי</w:t>
      </w:r>
      <w:r>
        <w:rPr>
          <w:rFonts w:eastAsia="Arial TUR" w:cs="Arial TUR"/>
          <w:rtl w:val="true"/>
        </w:rPr>
        <w:t xml:space="preserve"> </w:t>
      </w:r>
      <w:r>
        <w:rPr>
          <w:rFonts w:cs="FrankRuehl"/>
          <w:rtl w:val="true"/>
        </w:rPr>
        <w:t>מטה</w:t>
      </w:r>
      <w:r>
        <w:rPr>
          <w:rFonts w:cs="FrankRuehl"/>
          <w:rtl w:val="true"/>
        </w:rPr>
        <w:t xml:space="preserve">; </w:t>
      </w:r>
    </w:p>
    <w:p>
      <w:pPr>
        <w:pStyle w:val="Ruller44"/>
        <w:numPr>
          <w:ilvl w:val="0"/>
          <w:numId w:val="3"/>
        </w:numPr>
        <w:tabs>
          <w:tab w:val="clear" w:pos="720"/>
        </w:tabs>
        <w:ind w:hanging="636" w:start="720" w:end="0"/>
        <w:jc w:val="both"/>
        <w:rPr>
          <w:rFonts w:cs="FrankRuehl"/>
        </w:rPr>
      </w:pPr>
      <w:r>
        <w:rPr>
          <w:rFonts w:cs="FrankRuehl"/>
          <w:u w:val="single"/>
          <w:rtl w:val="true"/>
        </w:rPr>
        <w:t>פעילות</w:t>
      </w:r>
      <w:r>
        <w:rPr>
          <w:rFonts w:eastAsia="Arial TUR" w:cs="Arial TUR"/>
          <w:u w:val="single"/>
          <w:rtl w:val="true"/>
        </w:rPr>
        <w:t xml:space="preserve"> </w:t>
      </w:r>
      <w:r>
        <w:rPr>
          <w:rFonts w:cs="FrankRuehl"/>
          <w:u w:val="single"/>
          <w:rtl w:val="true"/>
        </w:rPr>
        <w:t>המערערים</w:t>
      </w:r>
      <w:r>
        <w:rPr>
          <w:rFonts w:eastAsia="Arial TUR" w:cs="Arial TUR"/>
          <w:u w:val="single"/>
          <w:rtl w:val="true"/>
        </w:rPr>
        <w:t xml:space="preserve"> </w:t>
      </w:r>
      <w:r>
        <w:rPr>
          <w:rFonts w:cs="FrankRuehl"/>
          <w:u w:val="single"/>
          <w:rtl w:val="true"/>
        </w:rPr>
        <w:t>וסוחרי</w:t>
      </w:r>
      <w:r>
        <w:rPr>
          <w:rFonts w:eastAsia="Arial TUR" w:cs="Arial TUR"/>
          <w:u w:val="single"/>
          <w:rtl w:val="true"/>
        </w:rPr>
        <w:t xml:space="preserve"> </w:t>
      </w:r>
      <w:r>
        <w:rPr>
          <w:rFonts w:cs="FrankRuehl"/>
          <w:u w:val="single"/>
          <w:rtl w:val="true"/>
        </w:rPr>
        <w:t>דויטשה</w:t>
      </w:r>
      <w:r>
        <w:rPr>
          <w:rFonts w:eastAsia="Arial TUR" w:cs="Arial TUR"/>
          <w:u w:val="single"/>
          <w:rtl w:val="true"/>
        </w:rPr>
        <w:t xml:space="preserve"> </w:t>
      </w:r>
      <w:r>
        <w:rPr>
          <w:rFonts w:cs="FrankRuehl"/>
          <w:u w:val="single"/>
          <w:rtl w:val="true"/>
        </w:rPr>
        <w:t>להורדת</w:t>
      </w:r>
      <w:r>
        <w:rPr>
          <w:rFonts w:eastAsia="Arial TUR" w:cs="Arial TUR"/>
          <w:u w:val="single"/>
          <w:rtl w:val="true"/>
        </w:rPr>
        <w:t xml:space="preserve"> </w:t>
      </w:r>
      <w:r>
        <w:rPr>
          <w:rFonts w:cs="FrankRuehl"/>
          <w:u w:val="single"/>
          <w:rtl w:val="true"/>
        </w:rPr>
        <w:t>שער</w:t>
      </w:r>
      <w:r>
        <w:rPr>
          <w:rFonts w:eastAsia="Arial TUR" w:cs="Arial TUR"/>
          <w:u w:val="single"/>
          <w:rtl w:val="true"/>
        </w:rPr>
        <w:t xml:space="preserve"> </w:t>
      </w:r>
      <w:r>
        <w:rPr>
          <w:rFonts w:cs="FrankRuehl"/>
          <w:u w:val="single"/>
          <w:rtl w:val="true"/>
        </w:rPr>
        <w:t>אג</w:t>
      </w:r>
      <w:r>
        <w:rPr>
          <w:rFonts w:cs="FrankRuehl"/>
          <w:u w:val="single"/>
          <w:rtl w:val="true"/>
        </w:rPr>
        <w:t>"</w:t>
      </w:r>
      <w:r>
        <w:rPr>
          <w:rFonts w:cs="FrankRuehl"/>
          <w:u w:val="single"/>
          <w:rtl w:val="true"/>
        </w:rPr>
        <w:t>ח</w:t>
      </w:r>
      <w:r>
        <w:rPr>
          <w:rFonts w:eastAsia="Arial TUR" w:cs="Arial TUR"/>
          <w:u w:val="single"/>
          <w:rtl w:val="true"/>
        </w:rPr>
        <w:t xml:space="preserve"> </w:t>
      </w:r>
      <w:r>
        <w:rPr>
          <w:rFonts w:cs="FrankRuehl"/>
          <w:u w:val="single"/>
        </w:rPr>
        <w:t>217</w:t>
      </w:r>
      <w:r>
        <w:rPr>
          <w:rFonts w:cs="FrankRuehl"/>
          <w:rtl w:val="true"/>
        </w:rPr>
        <w:t xml:space="preserve">: </w:t>
      </w:r>
      <w:r>
        <w:rPr>
          <w:rFonts w:cs="FrankRuehl"/>
          <w:rtl w:val="true"/>
        </w:rPr>
        <w:t>המערערים</w:t>
      </w:r>
      <w:r>
        <w:rPr>
          <w:rFonts w:eastAsia="Arial TUR" w:cs="Arial TUR"/>
          <w:rtl w:val="true"/>
        </w:rPr>
        <w:t xml:space="preserve"> </w:t>
      </w:r>
      <w:r>
        <w:rPr>
          <w:rFonts w:cs="FrankRuehl"/>
          <w:rtl w:val="true"/>
        </w:rPr>
        <w:t>פעלו</w:t>
      </w:r>
      <w:r>
        <w:rPr>
          <w:rFonts w:eastAsia="Arial TUR" w:cs="Arial TUR"/>
          <w:rtl w:val="true"/>
        </w:rPr>
        <w:t xml:space="preserve"> </w:t>
      </w:r>
      <w:r>
        <w:rPr>
          <w:rFonts w:cs="FrankRuehl"/>
          <w:rtl w:val="true"/>
        </w:rPr>
        <w:t>במהלך</w:t>
      </w:r>
      <w:r>
        <w:rPr>
          <w:rFonts w:eastAsia="Arial TUR" w:cs="Arial TUR"/>
          <w:rtl w:val="true"/>
        </w:rPr>
        <w:t xml:space="preserve"> </w:t>
      </w:r>
      <w:r>
        <w:rPr>
          <w:rFonts w:cs="FrankRuehl"/>
          <w:rtl w:val="true"/>
        </w:rPr>
        <w:t>ימי</w:t>
      </w:r>
      <w:r>
        <w:rPr>
          <w:rFonts w:eastAsia="Arial TUR" w:cs="Arial TUR"/>
          <w:rtl w:val="true"/>
        </w:rPr>
        <w:t xml:space="preserve"> </w:t>
      </w:r>
      <w:r>
        <w:rPr>
          <w:rFonts w:cs="FrankRuehl"/>
          <w:rtl w:val="true"/>
        </w:rPr>
        <w:t>המסחר</w:t>
      </w:r>
      <w:r>
        <w:rPr>
          <w:rFonts w:eastAsia="Arial TUR" w:cs="Arial TUR"/>
          <w:rtl w:val="true"/>
        </w:rPr>
        <w:t xml:space="preserve"> </w:t>
      </w:r>
      <w:r>
        <w:rPr>
          <w:rFonts w:cs="FrankRuehl"/>
          <w:rtl w:val="true"/>
        </w:rPr>
        <w:t>בחשבון</w:t>
      </w:r>
      <w:r>
        <w:rPr>
          <w:rFonts w:eastAsia="Arial TUR" w:cs="Arial TUR"/>
          <w:rtl w:val="true"/>
        </w:rPr>
        <w:t xml:space="preserve"> </w:t>
      </w:r>
      <w:r>
        <w:rPr>
          <w:rFonts w:cs="FrankRuehl"/>
          <w:rtl w:val="true"/>
        </w:rPr>
        <w:t>הנוסטרו</w:t>
      </w:r>
      <w:r>
        <w:rPr>
          <w:rFonts w:eastAsia="Arial TUR" w:cs="Arial TUR"/>
          <w:rtl w:val="true"/>
        </w:rPr>
        <w:t xml:space="preserve"> </w:t>
      </w:r>
      <w:r>
        <w:rPr>
          <w:rFonts w:cs="FrankRuehl"/>
          <w:rtl w:val="true"/>
        </w:rPr>
        <w:t>של</w:t>
      </w:r>
      <w:r>
        <w:rPr>
          <w:rFonts w:eastAsia="Arial TUR" w:cs="Arial TUR"/>
          <w:rtl w:val="true"/>
        </w:rPr>
        <w:t xml:space="preserve"> </w:t>
      </w:r>
      <w:r>
        <w:rPr>
          <w:rFonts w:cs="FrankRuehl"/>
          <w:rtl w:val="true"/>
        </w:rPr>
        <w:t>פסגות</w:t>
      </w:r>
      <w:r>
        <w:rPr>
          <w:rFonts w:cs="FrankRuehl"/>
          <w:rtl w:val="true"/>
        </w:rPr>
        <w:t xml:space="preserve">, </w:t>
      </w:r>
      <w:r>
        <w:rPr>
          <w:rFonts w:cs="FrankRuehl"/>
          <w:rtl w:val="true"/>
        </w:rPr>
        <w:t>וביצעו</w:t>
      </w:r>
      <w:r>
        <w:rPr>
          <w:rFonts w:eastAsia="Arial TUR" w:cs="Arial TUR"/>
          <w:rtl w:val="true"/>
        </w:rPr>
        <w:t xml:space="preserve"> </w:t>
      </w:r>
      <w:r>
        <w:rPr>
          <w:rFonts w:cs="FrankRuehl"/>
          <w:rtl w:val="true"/>
        </w:rPr>
        <w:t>עסקאות</w:t>
      </w:r>
      <w:r>
        <w:rPr>
          <w:rFonts w:eastAsia="Arial TUR" w:cs="Arial TUR"/>
          <w:rtl w:val="true"/>
        </w:rPr>
        <w:t xml:space="preserve"> </w:t>
      </w:r>
      <w:r>
        <w:rPr>
          <w:rFonts w:cs="FrankRuehl"/>
          <w:rtl w:val="true"/>
        </w:rPr>
        <w:t>מכירה</w:t>
      </w:r>
      <w:r>
        <w:rPr>
          <w:rFonts w:eastAsia="Arial TUR" w:cs="Arial TUR"/>
          <w:rtl w:val="true"/>
        </w:rPr>
        <w:t xml:space="preserve"> </w:t>
      </w:r>
      <w:r>
        <w:rPr>
          <w:rFonts w:cs="FrankRuehl"/>
          <w:rtl w:val="true"/>
        </w:rPr>
        <w:t>בשערים</w:t>
      </w:r>
      <w:r>
        <w:rPr>
          <w:rFonts w:eastAsia="Arial TUR" w:cs="Arial TUR"/>
          <w:rtl w:val="true"/>
        </w:rPr>
        <w:t xml:space="preserve"> </w:t>
      </w:r>
      <w:r>
        <w:rPr>
          <w:rFonts w:cs="FrankRuehl"/>
          <w:rtl w:val="true"/>
        </w:rPr>
        <w:t>נמוכים</w:t>
      </w:r>
      <w:r>
        <w:rPr>
          <w:rFonts w:cs="FrankRuehl"/>
          <w:rtl w:val="true"/>
        </w:rPr>
        <w:t xml:space="preserve">, </w:t>
      </w:r>
      <w:r>
        <w:rPr>
          <w:rFonts w:cs="FrankRuehl"/>
          <w:rtl w:val="true"/>
        </w:rPr>
        <w:t>אשר</w:t>
      </w:r>
      <w:r>
        <w:rPr>
          <w:rFonts w:eastAsia="Arial TUR" w:cs="Arial TUR"/>
          <w:rtl w:val="true"/>
        </w:rPr>
        <w:t xml:space="preserve"> </w:t>
      </w:r>
      <w:r>
        <w:rPr>
          <w:rFonts w:cs="FrankRuehl"/>
          <w:rtl w:val="true"/>
        </w:rPr>
        <w:t>הביאו</w:t>
      </w:r>
      <w:r>
        <w:rPr>
          <w:rFonts w:eastAsia="Arial TUR" w:cs="Arial TUR"/>
          <w:rtl w:val="true"/>
        </w:rPr>
        <w:t xml:space="preserve"> </w:t>
      </w:r>
      <w:r>
        <w:rPr>
          <w:rFonts w:cs="FrankRuehl"/>
          <w:rtl w:val="true"/>
        </w:rPr>
        <w:t>לירידת</w:t>
      </w:r>
      <w:r>
        <w:rPr>
          <w:rFonts w:eastAsia="Arial TUR" w:cs="Arial TUR"/>
          <w:rtl w:val="true"/>
        </w:rPr>
        <w:t xml:space="preserve"> </w:t>
      </w:r>
      <w:r>
        <w:rPr>
          <w:rFonts w:cs="FrankRuehl"/>
          <w:rtl w:val="true"/>
        </w:rPr>
        <w:t>שער</w:t>
      </w:r>
      <w:r>
        <w:rPr>
          <w:rFonts w:eastAsia="Arial TUR" w:cs="Arial TUR"/>
          <w:rtl w:val="true"/>
        </w:rPr>
        <w:t xml:space="preserve"> </w:t>
      </w:r>
      <w:r>
        <w:rPr>
          <w:rFonts w:cs="FrankRuehl"/>
          <w:rtl w:val="true"/>
        </w:rPr>
        <w:t>האג</w:t>
      </w:r>
      <w:r>
        <w:rPr>
          <w:rFonts w:cs="FrankRuehl"/>
          <w:rtl w:val="true"/>
        </w:rPr>
        <w:t>"</w:t>
      </w:r>
      <w:r>
        <w:rPr>
          <w:rFonts w:cs="FrankRuehl"/>
          <w:rtl w:val="true"/>
        </w:rPr>
        <w:t>ח</w:t>
      </w:r>
      <w:r>
        <w:rPr>
          <w:rFonts w:cs="FrankRuehl"/>
          <w:rtl w:val="true"/>
        </w:rPr>
        <w:t xml:space="preserve">, </w:t>
      </w:r>
      <w:r>
        <w:rPr>
          <w:rFonts w:cs="FrankRuehl"/>
          <w:rtl w:val="true"/>
        </w:rPr>
        <w:t>לרבות</w:t>
      </w:r>
      <w:r>
        <w:rPr>
          <w:rFonts w:eastAsia="Arial TUR" w:cs="Arial TUR"/>
          <w:rtl w:val="true"/>
        </w:rPr>
        <w:t xml:space="preserve"> </w:t>
      </w:r>
      <w:r>
        <w:rPr>
          <w:rFonts w:cs="FrankRuehl"/>
          <w:rtl w:val="true"/>
        </w:rPr>
        <w:t>עסקאות</w:t>
      </w:r>
      <w:r>
        <w:rPr>
          <w:rFonts w:eastAsia="Arial TUR" w:cs="Arial TUR"/>
          <w:rtl w:val="true"/>
        </w:rPr>
        <w:t xml:space="preserve"> </w:t>
      </w:r>
      <w:r>
        <w:rPr>
          <w:rFonts w:cs="FrankRuehl"/>
          <w:rtl w:val="true"/>
        </w:rPr>
        <w:t>מכירה</w:t>
      </w:r>
      <w:r>
        <w:rPr>
          <w:rFonts w:eastAsia="Arial TUR" w:cs="Arial TUR"/>
          <w:rtl w:val="true"/>
        </w:rPr>
        <w:t xml:space="preserve"> </w:t>
      </w:r>
      <w:r>
        <w:rPr>
          <w:rFonts w:cs="FrankRuehl"/>
          <w:rtl w:val="true"/>
        </w:rPr>
        <w:t>משמעותיות</w:t>
      </w:r>
      <w:r>
        <w:rPr>
          <w:rFonts w:eastAsia="Arial TUR" w:cs="Arial TUR"/>
          <w:rtl w:val="true"/>
        </w:rPr>
        <w:t xml:space="preserve"> </w:t>
      </w:r>
      <w:r>
        <w:rPr>
          <w:rFonts w:cs="FrankRuehl"/>
          <w:rtl w:val="true"/>
        </w:rPr>
        <w:t>בשלב</w:t>
      </w:r>
      <w:r>
        <w:rPr>
          <w:rFonts w:eastAsia="Arial TUR" w:cs="Arial TUR"/>
          <w:rtl w:val="true"/>
        </w:rPr>
        <w:t xml:space="preserve"> </w:t>
      </w:r>
      <w:r>
        <w:rPr>
          <w:rFonts w:cs="FrankRuehl"/>
          <w:rtl w:val="true"/>
        </w:rPr>
        <w:t>הנעילה</w:t>
      </w:r>
      <w:r>
        <w:rPr>
          <w:rFonts w:cs="FrankRuehl"/>
          <w:rtl w:val="true"/>
        </w:rPr>
        <w:t xml:space="preserve">, </w:t>
      </w:r>
      <w:r>
        <w:rPr>
          <w:rFonts w:cs="FrankRuehl"/>
          <w:rtl w:val="true"/>
        </w:rPr>
        <w:t>אשר</w:t>
      </w:r>
      <w:r>
        <w:rPr>
          <w:rFonts w:eastAsia="Arial TUR" w:cs="Arial TUR"/>
          <w:rtl w:val="true"/>
        </w:rPr>
        <w:t xml:space="preserve"> </w:t>
      </w:r>
      <w:r>
        <w:rPr>
          <w:rFonts w:cs="FrankRuehl"/>
          <w:rtl w:val="true"/>
        </w:rPr>
        <w:t>הובילו</w:t>
      </w:r>
      <w:r>
        <w:rPr>
          <w:rFonts w:eastAsia="Arial TUR" w:cs="Arial TUR"/>
          <w:rtl w:val="true"/>
        </w:rPr>
        <w:t xml:space="preserve"> </w:t>
      </w:r>
      <w:r>
        <w:rPr>
          <w:rFonts w:cs="FrankRuehl"/>
          <w:rtl w:val="true"/>
        </w:rPr>
        <w:t>להורדת</w:t>
      </w:r>
      <w:r>
        <w:rPr>
          <w:rFonts w:eastAsia="Arial TUR" w:cs="Arial TUR"/>
          <w:rtl w:val="true"/>
        </w:rPr>
        <w:t xml:space="preserve"> </w:t>
      </w:r>
      <w:r>
        <w:rPr>
          <w:rFonts w:cs="FrankRuehl"/>
          <w:rtl w:val="true"/>
        </w:rPr>
        <w:t>השער</w:t>
      </w:r>
      <w:r>
        <w:rPr>
          <w:rFonts w:eastAsia="Arial TUR" w:cs="Arial TUR"/>
          <w:rtl w:val="true"/>
        </w:rPr>
        <w:t xml:space="preserve"> </w:t>
      </w:r>
      <w:r>
        <w:rPr>
          <w:rFonts w:cs="FrankRuehl"/>
          <w:rtl w:val="true"/>
        </w:rPr>
        <w:t>התיאורטי</w:t>
      </w:r>
      <w:r>
        <w:rPr>
          <w:rFonts w:eastAsia="Arial TUR" w:cs="Arial TUR"/>
          <w:rtl w:val="true"/>
        </w:rPr>
        <w:t xml:space="preserve"> </w:t>
      </w:r>
      <w:r>
        <w:rPr>
          <w:rFonts w:cs="FrankRuehl"/>
          <w:rtl w:val="true"/>
        </w:rPr>
        <w:t>בשלבי</w:t>
      </w:r>
      <w:r>
        <w:rPr>
          <w:rFonts w:eastAsia="Arial TUR" w:cs="Arial TUR"/>
          <w:rtl w:val="true"/>
        </w:rPr>
        <w:t xml:space="preserve"> </w:t>
      </w:r>
      <w:r>
        <w:rPr>
          <w:rFonts w:cs="FrankRuehl"/>
          <w:rtl w:val="true"/>
        </w:rPr>
        <w:t>מכרז</w:t>
      </w:r>
      <w:r>
        <w:rPr>
          <w:rFonts w:eastAsia="Arial TUR" w:cs="Arial TUR"/>
          <w:rtl w:val="true"/>
        </w:rPr>
        <w:t xml:space="preserve"> </w:t>
      </w:r>
      <w:r>
        <w:rPr>
          <w:rFonts w:cs="FrankRuehl"/>
          <w:rtl w:val="true"/>
        </w:rPr>
        <w:t>הנעילה</w:t>
      </w:r>
      <w:r>
        <w:rPr>
          <w:rFonts w:eastAsia="Arial TUR" w:cs="Arial TUR"/>
          <w:rtl w:val="true"/>
        </w:rPr>
        <w:t xml:space="preserve"> </w:t>
      </w:r>
      <w:r>
        <w:rPr>
          <w:rFonts w:cs="FrankRuehl"/>
          <w:rtl w:val="true"/>
        </w:rPr>
        <w:t>והשפיעו</w:t>
      </w:r>
      <w:r>
        <w:rPr>
          <w:rFonts w:eastAsia="Arial TUR" w:cs="Arial TUR"/>
          <w:rtl w:val="true"/>
        </w:rPr>
        <w:t xml:space="preserve"> </w:t>
      </w:r>
      <w:r>
        <w:rPr>
          <w:rFonts w:cs="FrankRuehl"/>
          <w:rtl w:val="true"/>
        </w:rPr>
        <w:t>על</w:t>
      </w:r>
      <w:r>
        <w:rPr>
          <w:rFonts w:eastAsia="Arial TUR" w:cs="Arial TUR"/>
          <w:rtl w:val="true"/>
        </w:rPr>
        <w:t xml:space="preserve"> </w:t>
      </w:r>
      <w:r>
        <w:rPr>
          <w:rFonts w:cs="FrankRuehl"/>
          <w:rtl w:val="true"/>
        </w:rPr>
        <w:t>קביעת</w:t>
      </w:r>
      <w:r>
        <w:rPr>
          <w:rFonts w:eastAsia="Arial TUR" w:cs="Arial TUR"/>
          <w:rtl w:val="true"/>
        </w:rPr>
        <w:t xml:space="preserve"> </w:t>
      </w:r>
      <w:r>
        <w:rPr>
          <w:rFonts w:cs="FrankRuehl"/>
          <w:rtl w:val="true"/>
        </w:rPr>
        <w:t>שער</w:t>
      </w:r>
      <w:r>
        <w:rPr>
          <w:rFonts w:eastAsia="Arial TUR" w:cs="Arial TUR"/>
          <w:rtl w:val="true"/>
        </w:rPr>
        <w:t xml:space="preserve"> </w:t>
      </w:r>
      <w:r>
        <w:rPr>
          <w:rFonts w:cs="FrankRuehl"/>
          <w:rtl w:val="true"/>
        </w:rPr>
        <w:t>הנעילה</w:t>
      </w:r>
      <w:r>
        <w:rPr>
          <w:rFonts w:cs="FrankRuehl"/>
          <w:rtl w:val="true"/>
        </w:rPr>
        <w:t xml:space="preserve">. </w:t>
      </w:r>
      <w:r>
        <w:rPr>
          <w:rFonts w:cs="FrankRuehl"/>
          <w:rtl w:val="true"/>
        </w:rPr>
        <w:t>סוחרי</w:t>
      </w:r>
      <w:r>
        <w:rPr>
          <w:rFonts w:eastAsia="Arial TUR" w:cs="Arial TUR"/>
          <w:rtl w:val="true"/>
        </w:rPr>
        <w:t xml:space="preserve"> </w:t>
      </w:r>
      <w:r>
        <w:rPr>
          <w:rFonts w:cs="FrankRuehl"/>
          <w:rtl w:val="true"/>
        </w:rPr>
        <w:t>דויטשה</w:t>
      </w:r>
      <w:r>
        <w:rPr>
          <w:rFonts w:cs="FrankRuehl"/>
          <w:rtl w:val="true"/>
        </w:rPr>
        <w:t xml:space="preserve">, </w:t>
      </w:r>
      <w:r>
        <w:rPr>
          <w:rFonts w:cs="FrankRuehl"/>
          <w:rtl w:val="true"/>
        </w:rPr>
        <w:t>כך</w:t>
      </w:r>
      <w:r>
        <w:rPr>
          <w:rFonts w:eastAsia="Arial TUR" w:cs="Arial TUR"/>
          <w:rtl w:val="true"/>
        </w:rPr>
        <w:t xml:space="preserve"> </w:t>
      </w:r>
      <w:r>
        <w:rPr>
          <w:rFonts w:cs="FrankRuehl"/>
          <w:rtl w:val="true"/>
        </w:rPr>
        <w:t>נטען</w:t>
      </w:r>
      <w:r>
        <w:rPr>
          <w:rFonts w:cs="FrankRuehl"/>
          <w:rtl w:val="true"/>
        </w:rPr>
        <w:t xml:space="preserve">, </w:t>
      </w:r>
      <w:r>
        <w:rPr>
          <w:rFonts w:cs="FrankRuehl"/>
          <w:rtl w:val="true"/>
        </w:rPr>
        <w:t>פעלו</w:t>
      </w:r>
      <w:r>
        <w:rPr>
          <w:rFonts w:eastAsia="Arial TUR" w:cs="Arial TUR"/>
          <w:rtl w:val="true"/>
        </w:rPr>
        <w:t xml:space="preserve"> </w:t>
      </w:r>
      <w:r>
        <w:rPr>
          <w:rFonts w:cs="FrankRuehl"/>
          <w:rtl w:val="true"/>
        </w:rPr>
        <w:t>בימים</w:t>
      </w:r>
      <w:r>
        <w:rPr>
          <w:rFonts w:eastAsia="Arial TUR" w:cs="Arial TUR"/>
          <w:rtl w:val="true"/>
        </w:rPr>
        <w:t xml:space="preserve"> </w:t>
      </w:r>
      <w:r>
        <w:rPr>
          <w:rFonts w:cs="FrankRuehl"/>
        </w:rPr>
        <w:t>4.9.2007-3.9.2007</w:t>
      </w:r>
      <w:r>
        <w:rPr>
          <w:rFonts w:cs="FrankRuehl"/>
          <w:rtl w:val="true"/>
        </w:rPr>
        <w:t xml:space="preserve"> </w:t>
      </w:r>
      <w:r>
        <w:rPr>
          <w:rFonts w:cs="FrankRuehl"/>
          <w:rtl w:val="true"/>
        </w:rPr>
        <w:t>בחשבון</w:t>
      </w:r>
      <w:r>
        <w:rPr>
          <w:rFonts w:eastAsia="Arial TUR" w:cs="Arial TUR"/>
          <w:rtl w:val="true"/>
        </w:rPr>
        <w:t xml:space="preserve"> </w:t>
      </w:r>
      <w:r>
        <w:rPr>
          <w:rFonts w:cs="FrankRuehl"/>
          <w:rtl w:val="true"/>
        </w:rPr>
        <w:t>דויטשה</w:t>
      </w:r>
      <w:r>
        <w:rPr>
          <w:rFonts w:eastAsia="Arial TUR" w:cs="Arial TUR"/>
          <w:rtl w:val="true"/>
        </w:rPr>
        <w:t xml:space="preserve"> </w:t>
      </w:r>
      <w:r>
        <w:rPr>
          <w:rFonts w:cs="FrankRuehl"/>
          <w:rtl w:val="true"/>
        </w:rPr>
        <w:t>בנק</w:t>
      </w:r>
      <w:r>
        <w:rPr>
          <w:rFonts w:eastAsia="Arial TUR" w:cs="Arial TUR"/>
          <w:rtl w:val="true"/>
        </w:rPr>
        <w:t xml:space="preserve"> </w:t>
      </w:r>
      <w:r>
        <w:rPr>
          <w:rFonts w:cs="FrankRuehl"/>
          <w:rtl w:val="true"/>
        </w:rPr>
        <w:t>בזירת</w:t>
      </w:r>
      <w:r>
        <w:rPr>
          <w:rFonts w:eastAsia="Arial TUR" w:cs="Arial TUR"/>
          <w:rtl w:val="true"/>
        </w:rPr>
        <w:t xml:space="preserve"> </w:t>
      </w:r>
      <w:r>
        <w:rPr>
          <w:rFonts w:cs="FrankRuehl"/>
          <w:rtl w:val="true"/>
        </w:rPr>
        <w:t>ה</w:t>
      </w:r>
      <w:r>
        <w:rPr>
          <w:rFonts w:cs="FrankRuehl"/>
          <w:rtl w:val="true"/>
        </w:rPr>
        <w:t>-</w:t>
      </w:r>
      <w:r>
        <w:rPr>
          <w:rFonts w:cs="FrankRuehl" w:ascii="Century" w:hAnsi="Century"/>
        </w:rPr>
        <w:t>MTS</w:t>
      </w:r>
      <w:r>
        <w:rPr>
          <w:rFonts w:cs="FrankRuehl"/>
          <w:rtl w:val="true"/>
        </w:rPr>
        <w:t xml:space="preserve">, </w:t>
      </w:r>
      <w:r>
        <w:rPr>
          <w:rFonts w:cs="FrankRuehl"/>
          <w:rtl w:val="true"/>
        </w:rPr>
        <w:t>תוך</w:t>
      </w:r>
      <w:r>
        <w:rPr>
          <w:rFonts w:eastAsia="Arial TUR" w:cs="Arial TUR"/>
          <w:rtl w:val="true"/>
        </w:rPr>
        <w:t xml:space="preserve"> </w:t>
      </w:r>
      <w:r>
        <w:rPr>
          <w:rFonts w:cs="FrankRuehl"/>
          <w:rtl w:val="true"/>
        </w:rPr>
        <w:t>ביצוע</w:t>
      </w:r>
      <w:r>
        <w:rPr>
          <w:rFonts w:eastAsia="Arial TUR" w:cs="Arial TUR"/>
          <w:rtl w:val="true"/>
        </w:rPr>
        <w:t xml:space="preserve"> </w:t>
      </w:r>
      <w:r>
        <w:rPr>
          <w:rFonts w:cs="FrankRuehl"/>
          <w:rtl w:val="true"/>
        </w:rPr>
        <w:t>עסקאות</w:t>
      </w:r>
      <w:r>
        <w:rPr>
          <w:rFonts w:eastAsia="Arial TUR" w:cs="Arial TUR"/>
          <w:rtl w:val="true"/>
        </w:rPr>
        <w:t xml:space="preserve"> </w:t>
      </w:r>
      <w:r>
        <w:rPr>
          <w:rFonts w:cs="FrankRuehl"/>
          <w:rtl w:val="true"/>
        </w:rPr>
        <w:t>מכירה</w:t>
      </w:r>
      <w:r>
        <w:rPr>
          <w:rFonts w:eastAsia="Arial TUR" w:cs="Arial TUR"/>
          <w:rtl w:val="true"/>
        </w:rPr>
        <w:t xml:space="preserve"> </w:t>
      </w:r>
      <w:r>
        <w:rPr>
          <w:rFonts w:cs="FrankRuehl"/>
          <w:rtl w:val="true"/>
        </w:rPr>
        <w:t>בשערים</w:t>
      </w:r>
      <w:r>
        <w:rPr>
          <w:rFonts w:eastAsia="Arial TUR" w:cs="Arial TUR"/>
          <w:rtl w:val="true"/>
        </w:rPr>
        <w:t xml:space="preserve"> </w:t>
      </w:r>
      <w:r>
        <w:rPr>
          <w:rFonts w:cs="FrankRuehl"/>
          <w:rtl w:val="true"/>
        </w:rPr>
        <w:t>נמוכים</w:t>
      </w:r>
      <w:r>
        <w:rPr>
          <w:rFonts w:eastAsia="Arial TUR" w:cs="Arial TUR"/>
          <w:rtl w:val="true"/>
        </w:rPr>
        <w:t xml:space="preserve"> </w:t>
      </w:r>
      <w:r>
        <w:rPr>
          <w:rFonts w:cs="FrankRuehl"/>
          <w:rtl w:val="true"/>
        </w:rPr>
        <w:t>משערי</w:t>
      </w:r>
      <w:r>
        <w:rPr>
          <w:rFonts w:eastAsia="Arial TUR" w:cs="Arial TUR"/>
          <w:rtl w:val="true"/>
        </w:rPr>
        <w:t xml:space="preserve"> </w:t>
      </w:r>
      <w:r>
        <w:rPr>
          <w:rFonts w:cs="FrankRuehl"/>
          <w:rtl w:val="true"/>
        </w:rPr>
        <w:t>העסקאות</w:t>
      </w:r>
      <w:r>
        <w:rPr>
          <w:rFonts w:eastAsia="Arial TUR" w:cs="Arial TUR"/>
          <w:rtl w:val="true"/>
        </w:rPr>
        <w:t xml:space="preserve"> </w:t>
      </w:r>
      <w:r>
        <w:rPr>
          <w:rFonts w:cs="FrankRuehl"/>
          <w:rtl w:val="true"/>
        </w:rPr>
        <w:t>שקדמו</w:t>
      </w:r>
      <w:r>
        <w:rPr>
          <w:rFonts w:eastAsia="Arial TUR" w:cs="Arial TUR"/>
          <w:rtl w:val="true"/>
        </w:rPr>
        <w:t xml:space="preserve"> </w:t>
      </w:r>
      <w:r>
        <w:rPr>
          <w:rFonts w:cs="FrankRuehl"/>
          <w:rtl w:val="true"/>
        </w:rPr>
        <w:t>להן</w:t>
      </w:r>
      <w:r>
        <w:rPr>
          <w:rFonts w:cs="FrankRuehl"/>
          <w:rtl w:val="true"/>
        </w:rPr>
        <w:t xml:space="preserve">, </w:t>
      </w:r>
      <w:r>
        <w:rPr>
          <w:rFonts w:cs="FrankRuehl"/>
          <w:rtl w:val="true"/>
        </w:rPr>
        <w:t>עסקאות</w:t>
      </w:r>
      <w:r>
        <w:rPr>
          <w:rFonts w:eastAsia="Arial TUR" w:cs="Arial TUR"/>
          <w:rtl w:val="true"/>
        </w:rPr>
        <w:t xml:space="preserve"> </w:t>
      </w:r>
      <w:r>
        <w:rPr>
          <w:rFonts w:cs="FrankRuehl"/>
          <w:rtl w:val="true"/>
        </w:rPr>
        <w:t>אשר</w:t>
      </w:r>
      <w:r>
        <w:rPr>
          <w:rFonts w:eastAsia="Arial TUR" w:cs="Arial TUR"/>
          <w:rtl w:val="true"/>
        </w:rPr>
        <w:t xml:space="preserve"> </w:t>
      </w:r>
      <w:r>
        <w:rPr>
          <w:rFonts w:cs="FrankRuehl"/>
          <w:rtl w:val="true"/>
        </w:rPr>
        <w:t>הביאו</w:t>
      </w:r>
      <w:r>
        <w:rPr>
          <w:rFonts w:eastAsia="Arial TUR" w:cs="Arial TUR"/>
          <w:rtl w:val="true"/>
        </w:rPr>
        <w:t xml:space="preserve"> </w:t>
      </w:r>
      <w:r>
        <w:rPr>
          <w:rFonts w:cs="FrankRuehl"/>
          <w:rtl w:val="true"/>
        </w:rPr>
        <w:t>לירידת</w:t>
      </w:r>
      <w:r>
        <w:rPr>
          <w:rFonts w:eastAsia="Arial TUR" w:cs="Arial TUR"/>
          <w:rtl w:val="true"/>
        </w:rPr>
        <w:t xml:space="preserve"> </w:t>
      </w:r>
      <w:r>
        <w:rPr>
          <w:rFonts w:cs="FrankRuehl"/>
          <w:rtl w:val="true"/>
        </w:rPr>
        <w:t>שער</w:t>
      </w:r>
      <w:r>
        <w:rPr>
          <w:rFonts w:eastAsia="Arial TUR" w:cs="Arial TUR"/>
          <w:rtl w:val="true"/>
        </w:rPr>
        <w:t xml:space="preserve"> </w:t>
      </w:r>
      <w:r>
        <w:rPr>
          <w:rFonts w:cs="FrankRuehl"/>
          <w:rtl w:val="true"/>
        </w:rPr>
        <w:t>האג</w:t>
      </w:r>
      <w:r>
        <w:rPr>
          <w:rFonts w:cs="FrankRuehl"/>
          <w:rtl w:val="true"/>
        </w:rPr>
        <w:t>"</w:t>
      </w:r>
      <w:r>
        <w:rPr>
          <w:rFonts w:cs="FrankRuehl"/>
          <w:rtl w:val="true"/>
        </w:rPr>
        <w:t>ח</w:t>
      </w:r>
      <w:r>
        <w:rPr>
          <w:rFonts w:cs="FrankRuehl"/>
          <w:rtl w:val="true"/>
        </w:rPr>
        <w:t xml:space="preserve">. </w:t>
      </w:r>
      <w:r>
        <w:rPr>
          <w:rFonts w:cs="FrankRuehl"/>
          <w:rtl w:val="true"/>
        </w:rPr>
        <w:t>ביום</w:t>
      </w:r>
      <w:r>
        <w:rPr>
          <w:rFonts w:eastAsia="Arial TUR" w:cs="Arial TUR"/>
          <w:rtl w:val="true"/>
        </w:rPr>
        <w:t xml:space="preserve"> </w:t>
      </w:r>
      <w:r>
        <w:rPr>
          <w:rFonts w:cs="FrankRuehl"/>
        </w:rPr>
        <w:t>2.9.2007</w:t>
      </w:r>
      <w:r>
        <w:rPr>
          <w:rFonts w:cs="FrankRuehl"/>
          <w:rtl w:val="true"/>
        </w:rPr>
        <w:t xml:space="preserve"> </w:t>
      </w:r>
      <w:r>
        <w:rPr>
          <w:rFonts w:cs="FrankRuehl"/>
          <w:rtl w:val="true"/>
        </w:rPr>
        <w:t>וביום</w:t>
      </w:r>
      <w:r>
        <w:rPr>
          <w:rFonts w:eastAsia="Arial TUR" w:cs="Arial TUR"/>
          <w:rtl w:val="true"/>
        </w:rPr>
        <w:t xml:space="preserve"> </w:t>
      </w:r>
      <w:r>
        <w:rPr>
          <w:rFonts w:cs="FrankRuehl"/>
        </w:rPr>
        <w:t>4.9.2007</w:t>
      </w:r>
      <w:r>
        <w:rPr>
          <w:rFonts w:cs="FrankRuehl"/>
          <w:rtl w:val="true"/>
        </w:rPr>
        <w:t xml:space="preserve"> </w:t>
      </w:r>
      <w:r>
        <w:rPr>
          <w:rFonts w:cs="FrankRuehl"/>
          <w:rtl w:val="true"/>
        </w:rPr>
        <w:t>פעלו</w:t>
      </w:r>
      <w:r>
        <w:rPr>
          <w:rFonts w:eastAsia="Arial TUR" w:cs="Arial TUR"/>
          <w:rtl w:val="true"/>
        </w:rPr>
        <w:t xml:space="preserve"> </w:t>
      </w:r>
      <w:r>
        <w:rPr>
          <w:rFonts w:cs="FrankRuehl"/>
          <w:rtl w:val="true"/>
        </w:rPr>
        <w:t>סוחרי</w:t>
      </w:r>
      <w:r>
        <w:rPr>
          <w:rFonts w:eastAsia="Arial TUR" w:cs="Arial TUR"/>
          <w:rtl w:val="true"/>
        </w:rPr>
        <w:t xml:space="preserve"> </w:t>
      </w:r>
      <w:r>
        <w:rPr>
          <w:rFonts w:cs="FrankRuehl"/>
          <w:rtl w:val="true"/>
        </w:rPr>
        <w:t>דויטשה</w:t>
      </w:r>
      <w:r>
        <w:rPr>
          <w:rFonts w:eastAsia="Arial TUR" w:cs="Arial TUR"/>
          <w:rtl w:val="true"/>
        </w:rPr>
        <w:t xml:space="preserve"> </w:t>
      </w:r>
      <w:r>
        <w:rPr>
          <w:rFonts w:cs="FrankRuehl"/>
          <w:rtl w:val="true"/>
        </w:rPr>
        <w:t>להורדת</w:t>
      </w:r>
      <w:r>
        <w:rPr>
          <w:rFonts w:eastAsia="Arial TUR" w:cs="Arial TUR"/>
          <w:rtl w:val="true"/>
        </w:rPr>
        <w:t xml:space="preserve"> </w:t>
      </w:r>
      <w:r>
        <w:rPr>
          <w:rFonts w:cs="FrankRuehl"/>
          <w:rtl w:val="true"/>
        </w:rPr>
        <w:t>שער</w:t>
      </w:r>
      <w:r>
        <w:rPr>
          <w:rFonts w:eastAsia="Arial TUR" w:cs="Arial TUR"/>
          <w:rtl w:val="true"/>
        </w:rPr>
        <w:t xml:space="preserve"> </w:t>
      </w:r>
      <w:r>
        <w:rPr>
          <w:rFonts w:cs="FrankRuehl"/>
          <w:rtl w:val="true"/>
        </w:rPr>
        <w:t>האג</w:t>
      </w:r>
      <w:r>
        <w:rPr>
          <w:rFonts w:cs="FrankRuehl"/>
          <w:rtl w:val="true"/>
        </w:rPr>
        <w:t>"</w:t>
      </w:r>
      <w:r>
        <w:rPr>
          <w:rFonts w:cs="FrankRuehl"/>
          <w:rtl w:val="true"/>
        </w:rPr>
        <w:t>ח</w:t>
      </w:r>
      <w:r>
        <w:rPr>
          <w:rFonts w:eastAsia="Arial TUR" w:cs="Arial TUR"/>
          <w:rtl w:val="true"/>
        </w:rPr>
        <w:t xml:space="preserve"> </w:t>
      </w:r>
      <w:r>
        <w:rPr>
          <w:rFonts w:cs="FrankRuehl"/>
          <w:rtl w:val="true"/>
        </w:rPr>
        <w:t>בבורסה</w:t>
      </w:r>
      <w:r>
        <w:rPr>
          <w:rFonts w:eastAsia="Arial TUR" w:cs="Arial TUR"/>
          <w:rtl w:val="true"/>
        </w:rPr>
        <w:t xml:space="preserve"> </w:t>
      </w:r>
      <w:r>
        <w:rPr>
          <w:rFonts w:cs="FrankRuehl"/>
          <w:rtl w:val="true"/>
        </w:rPr>
        <w:t>באמצעות</w:t>
      </w:r>
      <w:r>
        <w:rPr>
          <w:rFonts w:eastAsia="Arial TUR" w:cs="Arial TUR"/>
          <w:rtl w:val="true"/>
        </w:rPr>
        <w:t xml:space="preserve"> </w:t>
      </w:r>
      <w:r>
        <w:rPr>
          <w:rFonts w:cs="FrankRuehl"/>
          <w:rtl w:val="true"/>
        </w:rPr>
        <w:t>מתן</w:t>
      </w:r>
      <w:r>
        <w:rPr>
          <w:rFonts w:eastAsia="Arial TUR" w:cs="Arial TUR"/>
          <w:rtl w:val="true"/>
        </w:rPr>
        <w:t xml:space="preserve"> </w:t>
      </w:r>
      <w:r>
        <w:rPr>
          <w:rFonts w:cs="FrankRuehl"/>
          <w:rtl w:val="true"/>
        </w:rPr>
        <w:t>הוראות</w:t>
      </w:r>
      <w:r>
        <w:rPr>
          <w:rFonts w:eastAsia="Arial TUR" w:cs="Arial TUR"/>
          <w:rtl w:val="true"/>
        </w:rPr>
        <w:t xml:space="preserve"> </w:t>
      </w:r>
      <w:r>
        <w:rPr>
          <w:rFonts w:cs="FrankRuehl"/>
          <w:rtl w:val="true"/>
        </w:rPr>
        <w:t>לחשבון</w:t>
      </w:r>
      <w:r>
        <w:rPr>
          <w:rFonts w:eastAsia="Arial TUR" w:cs="Arial TUR"/>
          <w:rtl w:val="true"/>
        </w:rPr>
        <w:t xml:space="preserve"> </w:t>
      </w:r>
      <w:r>
        <w:rPr>
          <w:rFonts w:cs="FrankRuehl"/>
          <w:rtl w:val="true"/>
        </w:rPr>
        <w:t>דויטשה</w:t>
      </w:r>
      <w:r>
        <w:rPr>
          <w:rFonts w:eastAsia="Arial TUR" w:cs="Arial TUR"/>
          <w:rtl w:val="true"/>
        </w:rPr>
        <w:t xml:space="preserve"> </w:t>
      </w:r>
      <w:r>
        <w:rPr>
          <w:rFonts w:cs="FrankRuehl"/>
          <w:rtl w:val="true"/>
        </w:rPr>
        <w:t>בנק</w:t>
      </w:r>
      <w:r>
        <w:rPr>
          <w:rFonts w:eastAsia="Arial TUR" w:cs="Arial TUR"/>
          <w:rtl w:val="true"/>
        </w:rPr>
        <w:t xml:space="preserve"> </w:t>
      </w:r>
      <w:r>
        <w:rPr>
          <w:rFonts w:cs="FrankRuehl"/>
          <w:rtl w:val="true"/>
        </w:rPr>
        <w:t>בפסגות</w:t>
      </w:r>
      <w:r>
        <w:rPr>
          <w:rFonts w:cs="FrankRuehl"/>
          <w:rtl w:val="true"/>
        </w:rPr>
        <w:t xml:space="preserve">. </w:t>
      </w:r>
      <w:r>
        <w:rPr>
          <w:rFonts w:cs="FrankRuehl"/>
          <w:rtl w:val="true"/>
        </w:rPr>
        <w:t>פעילותם</w:t>
      </w:r>
      <w:r>
        <w:rPr>
          <w:rFonts w:eastAsia="Arial TUR" w:cs="Arial TUR"/>
          <w:rtl w:val="true"/>
        </w:rPr>
        <w:t xml:space="preserve"> </w:t>
      </w:r>
      <w:r>
        <w:rPr>
          <w:rFonts w:cs="FrankRuehl"/>
          <w:rtl w:val="true"/>
        </w:rPr>
        <w:t>האמורה</w:t>
      </w:r>
      <w:r>
        <w:rPr>
          <w:rFonts w:eastAsia="Arial TUR" w:cs="Arial TUR"/>
          <w:rtl w:val="true"/>
        </w:rPr>
        <w:t xml:space="preserve"> </w:t>
      </w:r>
      <w:r>
        <w:rPr>
          <w:rFonts w:cs="FrankRuehl"/>
          <w:rtl w:val="true"/>
        </w:rPr>
        <w:t>של</w:t>
      </w:r>
      <w:r>
        <w:rPr>
          <w:rFonts w:eastAsia="Arial TUR" w:cs="Arial TUR"/>
          <w:rtl w:val="true"/>
        </w:rPr>
        <w:t xml:space="preserve"> </w:t>
      </w:r>
      <w:r>
        <w:rPr>
          <w:rFonts w:cs="FrankRuehl"/>
          <w:rtl w:val="true"/>
        </w:rPr>
        <w:t>המערערים</w:t>
      </w:r>
      <w:r>
        <w:rPr>
          <w:rFonts w:eastAsia="Arial TUR" w:cs="Arial TUR"/>
          <w:rtl w:val="true"/>
        </w:rPr>
        <w:t xml:space="preserve"> </w:t>
      </w:r>
      <w:r>
        <w:rPr>
          <w:rFonts w:cs="FrankRuehl"/>
          <w:rtl w:val="true"/>
        </w:rPr>
        <w:t>וסוחרי</w:t>
      </w:r>
      <w:r>
        <w:rPr>
          <w:rFonts w:eastAsia="Arial TUR" w:cs="Arial TUR"/>
          <w:rtl w:val="true"/>
        </w:rPr>
        <w:t xml:space="preserve"> </w:t>
      </w:r>
      <w:r>
        <w:rPr>
          <w:rFonts w:cs="FrankRuehl"/>
          <w:rtl w:val="true"/>
        </w:rPr>
        <w:t>דויטשה</w:t>
      </w:r>
      <w:r>
        <w:rPr>
          <w:rFonts w:eastAsia="Arial TUR" w:cs="Arial TUR"/>
          <w:rtl w:val="true"/>
        </w:rPr>
        <w:t xml:space="preserve"> </w:t>
      </w:r>
      <w:r>
        <w:rPr>
          <w:rFonts w:cs="FrankRuehl"/>
          <w:rtl w:val="true"/>
        </w:rPr>
        <w:t>נעשתה</w:t>
      </w:r>
      <w:r>
        <w:rPr>
          <w:rFonts w:eastAsia="Arial TUR" w:cs="Arial TUR"/>
          <w:rtl w:val="true"/>
        </w:rPr>
        <w:t xml:space="preserve"> </w:t>
      </w:r>
      <w:r>
        <w:rPr>
          <w:rFonts w:cs="FrankRuehl"/>
          <w:rtl w:val="true"/>
        </w:rPr>
        <w:t>בידיעה</w:t>
      </w:r>
      <w:r>
        <w:rPr>
          <w:rFonts w:cs="FrankRuehl"/>
          <w:rtl w:val="true"/>
        </w:rPr>
        <w:t xml:space="preserve">, </w:t>
      </w:r>
      <w:r>
        <w:rPr>
          <w:rFonts w:cs="FrankRuehl"/>
          <w:rtl w:val="true"/>
        </w:rPr>
        <w:t>כי</w:t>
      </w:r>
      <w:r>
        <w:rPr>
          <w:rFonts w:eastAsia="Arial TUR" w:cs="Arial TUR"/>
          <w:rtl w:val="true"/>
        </w:rPr>
        <w:t xml:space="preserve"> </w:t>
      </w:r>
      <w:r>
        <w:rPr>
          <w:rFonts w:cs="FrankRuehl"/>
          <w:rtl w:val="true"/>
        </w:rPr>
        <w:t>קיימת</w:t>
      </w:r>
      <w:r>
        <w:rPr>
          <w:rFonts w:eastAsia="Arial TUR" w:cs="Arial TUR"/>
          <w:rtl w:val="true"/>
        </w:rPr>
        <w:t xml:space="preserve"> </w:t>
      </w:r>
      <w:r>
        <w:rPr>
          <w:rFonts w:cs="FrankRuehl"/>
          <w:rtl w:val="true"/>
        </w:rPr>
        <w:t>השפעה</w:t>
      </w:r>
      <w:r>
        <w:rPr>
          <w:rFonts w:eastAsia="Arial TUR" w:cs="Arial TUR"/>
          <w:rtl w:val="true"/>
        </w:rPr>
        <w:t xml:space="preserve"> </w:t>
      </w:r>
      <w:r>
        <w:rPr>
          <w:rFonts w:cs="FrankRuehl"/>
          <w:rtl w:val="true"/>
        </w:rPr>
        <w:t>הדדית</w:t>
      </w:r>
      <w:r>
        <w:rPr>
          <w:rFonts w:eastAsia="Arial TUR" w:cs="Arial TUR"/>
          <w:rtl w:val="true"/>
        </w:rPr>
        <w:t xml:space="preserve"> </w:t>
      </w:r>
      <w:r>
        <w:rPr>
          <w:rFonts w:cs="FrankRuehl"/>
          <w:rtl w:val="true"/>
        </w:rPr>
        <w:t>בין</w:t>
      </w:r>
      <w:r>
        <w:rPr>
          <w:rFonts w:eastAsia="Arial TUR" w:cs="Arial TUR"/>
          <w:rtl w:val="true"/>
        </w:rPr>
        <w:t xml:space="preserve"> </w:t>
      </w:r>
      <w:r>
        <w:rPr>
          <w:rFonts w:cs="FrankRuehl"/>
          <w:rtl w:val="true"/>
        </w:rPr>
        <w:t>זירת</w:t>
      </w:r>
      <w:r>
        <w:rPr>
          <w:rFonts w:eastAsia="Arial TUR" w:cs="Arial TUR"/>
          <w:rtl w:val="true"/>
        </w:rPr>
        <w:t xml:space="preserve"> </w:t>
      </w:r>
      <w:r>
        <w:rPr>
          <w:rFonts w:cs="FrankRuehl"/>
          <w:rtl w:val="true"/>
        </w:rPr>
        <w:t>ה</w:t>
      </w:r>
      <w:r>
        <w:rPr>
          <w:rFonts w:cs="FrankRuehl"/>
          <w:rtl w:val="true"/>
        </w:rPr>
        <w:t>-</w:t>
      </w:r>
      <w:r>
        <w:rPr>
          <w:rFonts w:cs="FrankRuehl" w:ascii="Century" w:hAnsi="Century"/>
        </w:rPr>
        <w:t>MTS</w:t>
      </w:r>
      <w:r>
        <w:rPr>
          <w:rFonts w:cs="FrankRuehl"/>
          <w:rtl w:val="true"/>
        </w:rPr>
        <w:t xml:space="preserve"> </w:t>
      </w:r>
      <w:r>
        <w:rPr>
          <w:rFonts w:cs="FrankRuehl"/>
          <w:rtl w:val="true"/>
        </w:rPr>
        <w:t>לבין</w:t>
      </w:r>
      <w:r>
        <w:rPr>
          <w:rFonts w:eastAsia="Arial TUR" w:cs="Arial TUR"/>
          <w:rtl w:val="true"/>
        </w:rPr>
        <w:t xml:space="preserve"> </w:t>
      </w:r>
      <w:r>
        <w:rPr>
          <w:rFonts w:cs="FrankRuehl"/>
          <w:rtl w:val="true"/>
        </w:rPr>
        <w:t>הבורסה</w:t>
      </w:r>
      <w:r>
        <w:rPr>
          <w:rFonts w:cs="FrankRuehl"/>
          <w:rtl w:val="true"/>
        </w:rPr>
        <w:t xml:space="preserve">, </w:t>
      </w:r>
      <w:r>
        <w:rPr>
          <w:rFonts w:cs="FrankRuehl"/>
          <w:rtl w:val="true"/>
        </w:rPr>
        <w:t>וכי</w:t>
      </w:r>
      <w:r>
        <w:rPr>
          <w:rFonts w:eastAsia="Arial TUR" w:cs="Arial TUR"/>
          <w:rtl w:val="true"/>
        </w:rPr>
        <w:t xml:space="preserve"> </w:t>
      </w:r>
      <w:r>
        <w:rPr>
          <w:rFonts w:cs="FrankRuehl"/>
          <w:rtl w:val="true"/>
        </w:rPr>
        <w:t>המחירים</w:t>
      </w:r>
      <w:r>
        <w:rPr>
          <w:rFonts w:eastAsia="Arial TUR" w:cs="Arial TUR"/>
          <w:rtl w:val="true"/>
        </w:rPr>
        <w:t xml:space="preserve"> </w:t>
      </w:r>
      <w:r>
        <w:rPr>
          <w:rFonts w:cs="FrankRuehl"/>
          <w:rtl w:val="true"/>
        </w:rPr>
        <w:t>הנקבעים</w:t>
      </w:r>
      <w:r>
        <w:rPr>
          <w:rFonts w:eastAsia="Arial TUR" w:cs="Arial TUR"/>
          <w:rtl w:val="true"/>
        </w:rPr>
        <w:t xml:space="preserve"> </w:t>
      </w:r>
      <w:r>
        <w:rPr>
          <w:rFonts w:cs="FrankRuehl"/>
          <w:rtl w:val="true"/>
        </w:rPr>
        <w:t>בשוק</w:t>
      </w:r>
      <w:r>
        <w:rPr>
          <w:rFonts w:eastAsia="Arial TUR" w:cs="Arial TUR"/>
          <w:rtl w:val="true"/>
        </w:rPr>
        <w:t xml:space="preserve"> </w:t>
      </w:r>
      <w:r>
        <w:rPr>
          <w:rFonts w:cs="FrankRuehl"/>
          <w:rtl w:val="true"/>
        </w:rPr>
        <w:t>משקפים</w:t>
      </w:r>
      <w:r>
        <w:rPr>
          <w:rFonts w:eastAsia="Arial TUR" w:cs="Arial TUR"/>
          <w:rtl w:val="true"/>
        </w:rPr>
        <w:t xml:space="preserve"> </w:t>
      </w:r>
      <w:r>
        <w:rPr>
          <w:rFonts w:cs="FrankRuehl"/>
          <w:rtl w:val="true"/>
        </w:rPr>
        <w:t>את</w:t>
      </w:r>
      <w:r>
        <w:rPr>
          <w:rFonts w:eastAsia="Arial TUR" w:cs="Arial TUR"/>
          <w:rtl w:val="true"/>
        </w:rPr>
        <w:t xml:space="preserve"> </w:t>
      </w:r>
      <w:r>
        <w:rPr>
          <w:rFonts w:cs="FrankRuehl"/>
          <w:rtl w:val="true"/>
        </w:rPr>
        <w:t>הפעילות</w:t>
      </w:r>
      <w:r>
        <w:rPr>
          <w:rFonts w:eastAsia="Arial TUR" w:cs="Arial TUR"/>
          <w:rtl w:val="true"/>
        </w:rPr>
        <w:t xml:space="preserve"> </w:t>
      </w:r>
      <w:r>
        <w:rPr>
          <w:rFonts w:cs="FrankRuehl"/>
          <w:rtl w:val="true"/>
        </w:rPr>
        <w:t>בשתי</w:t>
      </w:r>
      <w:r>
        <w:rPr>
          <w:rFonts w:eastAsia="Arial TUR" w:cs="Arial TUR"/>
          <w:rtl w:val="true"/>
        </w:rPr>
        <w:t xml:space="preserve"> </w:t>
      </w:r>
      <w:r>
        <w:rPr>
          <w:rFonts w:cs="FrankRuehl"/>
          <w:rtl w:val="true"/>
        </w:rPr>
        <w:t>הזירות</w:t>
      </w:r>
      <w:r>
        <w:rPr>
          <w:rFonts w:cs="FrankRuehl"/>
          <w:rtl w:val="true"/>
        </w:rPr>
        <w:t xml:space="preserve">. </w:t>
      </w:r>
    </w:p>
    <w:p>
      <w:pPr>
        <w:pStyle w:val="Ruller44"/>
        <w:numPr>
          <w:ilvl w:val="0"/>
          <w:numId w:val="3"/>
        </w:numPr>
        <w:tabs>
          <w:tab w:val="clear" w:pos="720"/>
        </w:tabs>
        <w:ind w:hanging="636" w:start="720" w:end="0"/>
        <w:jc w:val="both"/>
        <w:rPr>
          <w:rFonts w:cs="FrankRuehl"/>
        </w:rPr>
      </w:pPr>
      <w:r>
        <w:rPr>
          <w:rFonts w:cs="FrankRuehl"/>
          <w:u w:val="single"/>
          <w:rtl w:val="true"/>
        </w:rPr>
        <w:t>פעילות</w:t>
      </w:r>
      <w:r>
        <w:rPr>
          <w:rFonts w:eastAsia="Arial TUR" w:cs="Arial TUR"/>
          <w:u w:val="single"/>
          <w:rtl w:val="true"/>
        </w:rPr>
        <w:t xml:space="preserve"> </w:t>
      </w:r>
      <w:r>
        <w:rPr>
          <w:rFonts w:cs="FrankRuehl"/>
          <w:u w:val="single"/>
          <w:rtl w:val="true"/>
        </w:rPr>
        <w:t>המערערים</w:t>
      </w:r>
      <w:r>
        <w:rPr>
          <w:rFonts w:eastAsia="Arial TUR" w:cs="Arial TUR"/>
          <w:u w:val="single"/>
          <w:rtl w:val="true"/>
        </w:rPr>
        <w:t xml:space="preserve"> </w:t>
      </w:r>
      <w:r>
        <w:rPr>
          <w:rFonts w:cs="FrankRuehl"/>
          <w:u w:val="single"/>
          <w:rtl w:val="true"/>
        </w:rPr>
        <w:t>להורדת</w:t>
      </w:r>
      <w:r>
        <w:rPr>
          <w:rFonts w:eastAsia="Arial TUR" w:cs="Arial TUR"/>
          <w:u w:val="single"/>
          <w:rtl w:val="true"/>
        </w:rPr>
        <w:t xml:space="preserve"> </w:t>
      </w:r>
      <w:r>
        <w:rPr>
          <w:rFonts w:cs="FrankRuehl"/>
          <w:u w:val="single"/>
          <w:rtl w:val="true"/>
        </w:rPr>
        <w:t>שער</w:t>
      </w:r>
      <w:r>
        <w:rPr>
          <w:rFonts w:eastAsia="Arial TUR" w:cs="Arial TUR"/>
          <w:u w:val="single"/>
          <w:rtl w:val="true"/>
        </w:rPr>
        <w:t xml:space="preserve"> </w:t>
      </w:r>
      <w:r>
        <w:rPr>
          <w:rFonts w:cs="FrankRuehl"/>
          <w:u w:val="single"/>
          <w:rtl w:val="true"/>
        </w:rPr>
        <w:t>אג</w:t>
      </w:r>
      <w:r>
        <w:rPr>
          <w:rFonts w:cs="FrankRuehl"/>
          <w:u w:val="single"/>
          <w:rtl w:val="true"/>
        </w:rPr>
        <w:t>"</w:t>
      </w:r>
      <w:r>
        <w:rPr>
          <w:rFonts w:cs="FrankRuehl"/>
          <w:u w:val="single"/>
          <w:rtl w:val="true"/>
        </w:rPr>
        <w:t>ח</w:t>
      </w:r>
      <w:r>
        <w:rPr>
          <w:rFonts w:eastAsia="Arial TUR" w:cs="Arial TUR"/>
          <w:u w:val="single"/>
          <w:rtl w:val="true"/>
        </w:rPr>
        <w:t xml:space="preserve"> </w:t>
      </w:r>
      <w:r>
        <w:rPr>
          <w:rFonts w:cs="FrankRuehl"/>
          <w:u w:val="single"/>
        </w:rPr>
        <w:t>1026</w:t>
      </w:r>
      <w:r>
        <w:rPr>
          <w:rFonts w:cs="FrankRuehl"/>
          <w:rtl w:val="true"/>
        </w:rPr>
        <w:t xml:space="preserve">: </w:t>
      </w:r>
      <w:r>
        <w:rPr>
          <w:rFonts w:cs="FrankRuehl"/>
          <w:rtl w:val="true"/>
        </w:rPr>
        <w:t>המערערים</w:t>
      </w:r>
      <w:r>
        <w:rPr>
          <w:rFonts w:eastAsia="Arial TUR" w:cs="Arial TUR"/>
          <w:rtl w:val="true"/>
        </w:rPr>
        <w:t xml:space="preserve"> </w:t>
      </w:r>
      <w:r>
        <w:rPr>
          <w:rFonts w:cs="FrankRuehl"/>
          <w:rtl w:val="true"/>
        </w:rPr>
        <w:t>פעלו</w:t>
      </w:r>
      <w:r>
        <w:rPr>
          <w:rFonts w:eastAsia="Arial TUR" w:cs="Arial TUR"/>
          <w:rtl w:val="true"/>
        </w:rPr>
        <w:t xml:space="preserve"> </w:t>
      </w:r>
      <w:r>
        <w:rPr>
          <w:rFonts w:cs="FrankRuehl"/>
          <w:rtl w:val="true"/>
        </w:rPr>
        <w:t>ביום</w:t>
      </w:r>
      <w:r>
        <w:rPr>
          <w:rFonts w:eastAsia="Arial TUR" w:cs="Arial TUR"/>
          <w:rtl w:val="true"/>
        </w:rPr>
        <w:t xml:space="preserve"> </w:t>
      </w:r>
      <w:r>
        <w:rPr>
          <w:rFonts w:cs="FrankRuehl"/>
        </w:rPr>
        <w:t>30.8.2007</w:t>
      </w:r>
      <w:r>
        <w:rPr>
          <w:rFonts w:cs="FrankRuehl"/>
          <w:rtl w:val="true"/>
        </w:rPr>
        <w:t xml:space="preserve"> </w:t>
      </w:r>
      <w:r>
        <w:rPr>
          <w:rFonts w:cs="FrankRuehl"/>
          <w:rtl w:val="true"/>
        </w:rPr>
        <w:t>ובימים</w:t>
      </w:r>
      <w:r>
        <w:rPr>
          <w:rFonts w:eastAsia="Arial TUR" w:cs="Arial TUR"/>
          <w:rtl w:val="true"/>
        </w:rPr>
        <w:t xml:space="preserve"> </w:t>
      </w:r>
      <w:r>
        <w:rPr>
          <w:rFonts w:cs="FrankRuehl"/>
        </w:rPr>
        <w:t>2-3.9.2007</w:t>
      </w:r>
      <w:r>
        <w:rPr>
          <w:rFonts w:cs="FrankRuehl"/>
          <w:rtl w:val="true"/>
        </w:rPr>
        <w:t xml:space="preserve"> </w:t>
      </w:r>
      <w:r>
        <w:rPr>
          <w:rFonts w:cs="FrankRuehl"/>
          <w:rtl w:val="true"/>
        </w:rPr>
        <w:t>במטרה</w:t>
      </w:r>
      <w:r>
        <w:rPr>
          <w:rFonts w:eastAsia="Arial TUR" w:cs="Arial TUR"/>
          <w:rtl w:val="true"/>
        </w:rPr>
        <w:t xml:space="preserve"> </w:t>
      </w:r>
      <w:r>
        <w:rPr>
          <w:rFonts w:cs="FrankRuehl"/>
          <w:rtl w:val="true"/>
        </w:rPr>
        <w:t>להוריד</w:t>
      </w:r>
      <w:r>
        <w:rPr>
          <w:rFonts w:eastAsia="Arial TUR" w:cs="Arial TUR"/>
          <w:rtl w:val="true"/>
        </w:rPr>
        <w:t xml:space="preserve"> </w:t>
      </w:r>
      <w:r>
        <w:rPr>
          <w:rFonts w:cs="FrankRuehl"/>
          <w:rtl w:val="true"/>
        </w:rPr>
        <w:t>את</w:t>
      </w:r>
      <w:r>
        <w:rPr>
          <w:rFonts w:eastAsia="Arial TUR" w:cs="Arial TUR"/>
          <w:rtl w:val="true"/>
        </w:rPr>
        <w:t xml:space="preserve"> </w:t>
      </w:r>
      <w:r>
        <w:rPr>
          <w:rFonts w:cs="FrankRuehl"/>
          <w:rtl w:val="true"/>
        </w:rPr>
        <w:t>שער</w:t>
      </w:r>
      <w:r>
        <w:rPr>
          <w:rFonts w:eastAsia="Arial TUR" w:cs="Arial TUR"/>
          <w:rtl w:val="true"/>
        </w:rPr>
        <w:t xml:space="preserve"> </w:t>
      </w:r>
      <w:r>
        <w:rPr>
          <w:rFonts w:cs="FrankRuehl"/>
          <w:rtl w:val="true"/>
        </w:rPr>
        <w:t>אג</w:t>
      </w:r>
      <w:r>
        <w:rPr>
          <w:rFonts w:cs="FrankRuehl"/>
          <w:rtl w:val="true"/>
        </w:rPr>
        <w:t>"</w:t>
      </w:r>
      <w:r>
        <w:rPr>
          <w:rFonts w:cs="FrankRuehl"/>
          <w:rtl w:val="true"/>
        </w:rPr>
        <w:t>ח</w:t>
      </w:r>
      <w:r>
        <w:rPr>
          <w:rFonts w:eastAsia="Arial TUR" w:cs="Arial TUR"/>
          <w:rtl w:val="true"/>
        </w:rPr>
        <w:t xml:space="preserve"> </w:t>
      </w:r>
      <w:r>
        <w:rPr>
          <w:rFonts w:cs="FrankRuehl"/>
        </w:rPr>
        <w:t>1026</w:t>
      </w:r>
      <w:r>
        <w:rPr>
          <w:rFonts w:cs="FrankRuehl"/>
          <w:rtl w:val="true"/>
        </w:rPr>
        <w:t xml:space="preserve"> </w:t>
      </w:r>
      <w:r>
        <w:rPr>
          <w:rFonts w:cs="FrankRuehl"/>
          <w:rtl w:val="true"/>
        </w:rPr>
        <w:t>או</w:t>
      </w:r>
      <w:r>
        <w:rPr>
          <w:rFonts w:eastAsia="Arial TUR" w:cs="Arial TUR"/>
          <w:rtl w:val="true"/>
        </w:rPr>
        <w:t xml:space="preserve"> </w:t>
      </w:r>
      <w:r>
        <w:rPr>
          <w:rFonts w:cs="FrankRuehl"/>
          <w:rtl w:val="true"/>
        </w:rPr>
        <w:t>למנוע</w:t>
      </w:r>
      <w:r>
        <w:rPr>
          <w:rFonts w:eastAsia="Arial TUR" w:cs="Arial TUR"/>
          <w:rtl w:val="true"/>
        </w:rPr>
        <w:t xml:space="preserve"> </w:t>
      </w:r>
      <w:r>
        <w:rPr>
          <w:rFonts w:cs="FrankRuehl"/>
          <w:rtl w:val="true"/>
        </w:rPr>
        <w:t>את</w:t>
      </w:r>
      <w:r>
        <w:rPr>
          <w:rFonts w:eastAsia="Arial TUR" w:cs="Arial TUR"/>
          <w:rtl w:val="true"/>
        </w:rPr>
        <w:t xml:space="preserve"> </w:t>
      </w:r>
      <w:r>
        <w:rPr>
          <w:rFonts w:cs="FrankRuehl"/>
          <w:rtl w:val="true"/>
        </w:rPr>
        <w:t>עלייתו</w:t>
      </w:r>
      <w:r>
        <w:rPr>
          <w:rFonts w:cs="FrankRuehl"/>
          <w:rtl w:val="true"/>
        </w:rPr>
        <w:t xml:space="preserve">. </w:t>
      </w:r>
      <w:r>
        <w:rPr>
          <w:rFonts w:cs="FrankRuehl"/>
          <w:rtl w:val="true"/>
        </w:rPr>
        <w:t>זאת</w:t>
      </w:r>
      <w:r>
        <w:rPr>
          <w:rFonts w:cs="FrankRuehl"/>
          <w:rtl w:val="true"/>
        </w:rPr>
        <w:t xml:space="preserve">, </w:t>
      </w:r>
      <w:r>
        <w:rPr>
          <w:rFonts w:cs="FrankRuehl"/>
          <w:rtl w:val="true"/>
        </w:rPr>
        <w:t>תוך</w:t>
      </w:r>
      <w:r>
        <w:rPr>
          <w:rFonts w:eastAsia="Arial TUR" w:cs="Arial TUR"/>
          <w:rtl w:val="true"/>
        </w:rPr>
        <w:t xml:space="preserve"> </w:t>
      </w:r>
      <w:r>
        <w:rPr>
          <w:rFonts w:cs="FrankRuehl"/>
          <w:rtl w:val="true"/>
        </w:rPr>
        <w:t>ביצוע</w:t>
      </w:r>
      <w:r>
        <w:rPr>
          <w:rFonts w:eastAsia="Arial TUR" w:cs="Arial TUR"/>
          <w:rtl w:val="true"/>
        </w:rPr>
        <w:t xml:space="preserve"> </w:t>
      </w:r>
      <w:r>
        <w:rPr>
          <w:rFonts w:cs="FrankRuehl"/>
          <w:rtl w:val="true"/>
        </w:rPr>
        <w:t>עסקאות</w:t>
      </w:r>
      <w:r>
        <w:rPr>
          <w:rFonts w:eastAsia="Arial TUR" w:cs="Arial TUR"/>
          <w:rtl w:val="true"/>
        </w:rPr>
        <w:t xml:space="preserve"> </w:t>
      </w:r>
      <w:r>
        <w:rPr>
          <w:rFonts w:cs="FrankRuehl"/>
          <w:rtl w:val="true"/>
        </w:rPr>
        <w:t>מכירה</w:t>
      </w:r>
      <w:r>
        <w:rPr>
          <w:rFonts w:eastAsia="Arial TUR" w:cs="Arial TUR"/>
          <w:rtl w:val="true"/>
        </w:rPr>
        <w:t xml:space="preserve"> </w:t>
      </w:r>
      <w:r>
        <w:rPr>
          <w:rFonts w:cs="FrankRuehl"/>
          <w:rtl w:val="true"/>
        </w:rPr>
        <w:t>בבורסה</w:t>
      </w:r>
      <w:r>
        <w:rPr>
          <w:rFonts w:eastAsia="Arial TUR" w:cs="Arial TUR"/>
          <w:rtl w:val="true"/>
        </w:rPr>
        <w:t xml:space="preserve"> </w:t>
      </w:r>
      <w:r>
        <w:rPr>
          <w:rFonts w:cs="FrankRuehl"/>
          <w:rtl w:val="true"/>
        </w:rPr>
        <w:t>בשערים</w:t>
      </w:r>
      <w:r>
        <w:rPr>
          <w:rFonts w:eastAsia="Arial TUR" w:cs="Arial TUR"/>
          <w:rtl w:val="true"/>
        </w:rPr>
        <w:t xml:space="preserve"> </w:t>
      </w:r>
      <w:r>
        <w:rPr>
          <w:rFonts w:cs="FrankRuehl"/>
          <w:rtl w:val="true"/>
        </w:rPr>
        <w:t>נמוכים</w:t>
      </w:r>
      <w:r>
        <w:rPr>
          <w:rFonts w:eastAsia="Arial TUR" w:cs="Arial TUR"/>
          <w:rtl w:val="true"/>
        </w:rPr>
        <w:t xml:space="preserve"> </w:t>
      </w:r>
      <w:r>
        <w:rPr>
          <w:rFonts w:cs="FrankRuehl"/>
          <w:rtl w:val="true"/>
        </w:rPr>
        <w:t>משערי</w:t>
      </w:r>
      <w:r>
        <w:rPr>
          <w:rFonts w:eastAsia="Arial TUR" w:cs="Arial TUR"/>
          <w:rtl w:val="true"/>
        </w:rPr>
        <w:t xml:space="preserve"> </w:t>
      </w:r>
      <w:r>
        <w:rPr>
          <w:rFonts w:cs="FrankRuehl"/>
          <w:rtl w:val="true"/>
        </w:rPr>
        <w:t>העסקאות</w:t>
      </w:r>
      <w:r>
        <w:rPr>
          <w:rFonts w:eastAsia="Arial TUR" w:cs="Arial TUR"/>
          <w:rtl w:val="true"/>
        </w:rPr>
        <w:t xml:space="preserve"> </w:t>
      </w:r>
      <w:r>
        <w:rPr>
          <w:rFonts w:cs="FrankRuehl"/>
          <w:rtl w:val="true"/>
        </w:rPr>
        <w:t>שקדמו</w:t>
      </w:r>
      <w:r>
        <w:rPr>
          <w:rFonts w:eastAsia="Arial TUR" w:cs="Arial TUR"/>
          <w:rtl w:val="true"/>
        </w:rPr>
        <w:t xml:space="preserve"> </w:t>
      </w:r>
      <w:r>
        <w:rPr>
          <w:rFonts w:cs="FrankRuehl"/>
          <w:rtl w:val="true"/>
        </w:rPr>
        <w:t>להן</w:t>
      </w:r>
      <w:r>
        <w:rPr>
          <w:rFonts w:cs="FrankRuehl"/>
          <w:rtl w:val="true"/>
        </w:rPr>
        <w:t xml:space="preserve">, </w:t>
      </w:r>
      <w:r>
        <w:rPr>
          <w:rFonts w:cs="FrankRuehl"/>
          <w:rtl w:val="true"/>
        </w:rPr>
        <w:t>עסקאות</w:t>
      </w:r>
      <w:r>
        <w:rPr>
          <w:rFonts w:eastAsia="Arial TUR" w:cs="Arial TUR"/>
          <w:rtl w:val="true"/>
        </w:rPr>
        <w:t xml:space="preserve"> </w:t>
      </w:r>
      <w:r>
        <w:rPr>
          <w:rFonts w:cs="FrankRuehl"/>
          <w:rtl w:val="true"/>
        </w:rPr>
        <w:t>אשר</w:t>
      </w:r>
      <w:r>
        <w:rPr>
          <w:rFonts w:eastAsia="Arial TUR" w:cs="Arial TUR"/>
          <w:rtl w:val="true"/>
        </w:rPr>
        <w:t xml:space="preserve"> </w:t>
      </w:r>
      <w:r>
        <w:rPr>
          <w:rFonts w:cs="FrankRuehl"/>
          <w:rtl w:val="true"/>
        </w:rPr>
        <w:t>הביאו</w:t>
      </w:r>
      <w:r>
        <w:rPr>
          <w:rFonts w:eastAsia="Arial TUR" w:cs="Arial TUR"/>
          <w:rtl w:val="true"/>
        </w:rPr>
        <w:t xml:space="preserve"> </w:t>
      </w:r>
      <w:r>
        <w:rPr>
          <w:rFonts w:cs="FrankRuehl"/>
          <w:rtl w:val="true"/>
        </w:rPr>
        <w:t>לירידת</w:t>
      </w:r>
      <w:r>
        <w:rPr>
          <w:rFonts w:eastAsia="Arial TUR" w:cs="Arial TUR"/>
          <w:rtl w:val="true"/>
        </w:rPr>
        <w:t xml:space="preserve"> </w:t>
      </w:r>
      <w:r>
        <w:rPr>
          <w:rFonts w:cs="FrankRuehl"/>
          <w:rtl w:val="true"/>
        </w:rPr>
        <w:t>שער</w:t>
      </w:r>
      <w:r>
        <w:rPr>
          <w:rFonts w:eastAsia="Arial TUR" w:cs="Arial TUR"/>
          <w:rtl w:val="true"/>
        </w:rPr>
        <w:t xml:space="preserve"> </w:t>
      </w:r>
      <w:r>
        <w:rPr>
          <w:rFonts w:cs="FrankRuehl"/>
          <w:rtl w:val="true"/>
        </w:rPr>
        <w:t>האג</w:t>
      </w:r>
      <w:r>
        <w:rPr>
          <w:rFonts w:cs="FrankRuehl"/>
          <w:rtl w:val="true"/>
        </w:rPr>
        <w:t>"</w:t>
      </w:r>
      <w:r>
        <w:rPr>
          <w:rFonts w:cs="FrankRuehl"/>
          <w:rtl w:val="true"/>
        </w:rPr>
        <w:t>ח</w:t>
      </w:r>
      <w:r>
        <w:rPr>
          <w:rFonts w:cs="FrankRuehl"/>
          <w:rtl w:val="true"/>
        </w:rPr>
        <w:t xml:space="preserve">, </w:t>
      </w:r>
      <w:r>
        <w:rPr>
          <w:rFonts w:cs="FrankRuehl"/>
          <w:rtl w:val="true"/>
        </w:rPr>
        <w:t>לרבות</w:t>
      </w:r>
      <w:r>
        <w:rPr>
          <w:rFonts w:eastAsia="Arial TUR" w:cs="Arial TUR"/>
          <w:rtl w:val="true"/>
        </w:rPr>
        <w:t xml:space="preserve"> </w:t>
      </w:r>
      <w:r>
        <w:rPr>
          <w:rFonts w:cs="FrankRuehl"/>
          <w:rtl w:val="true"/>
        </w:rPr>
        <w:t>עסקאות</w:t>
      </w:r>
      <w:r>
        <w:rPr>
          <w:rFonts w:eastAsia="Arial TUR" w:cs="Arial TUR"/>
          <w:rtl w:val="true"/>
        </w:rPr>
        <w:t xml:space="preserve"> </w:t>
      </w:r>
      <w:r>
        <w:rPr>
          <w:rFonts w:cs="FrankRuehl"/>
          <w:rtl w:val="true"/>
        </w:rPr>
        <w:t>מכירה</w:t>
      </w:r>
      <w:r>
        <w:rPr>
          <w:rFonts w:eastAsia="Arial TUR" w:cs="Arial TUR"/>
          <w:rtl w:val="true"/>
        </w:rPr>
        <w:t xml:space="preserve"> </w:t>
      </w:r>
      <w:r>
        <w:rPr>
          <w:rFonts w:cs="FrankRuehl"/>
          <w:rtl w:val="true"/>
        </w:rPr>
        <w:t>משמעותיות</w:t>
      </w:r>
      <w:r>
        <w:rPr>
          <w:rFonts w:eastAsia="Arial TUR" w:cs="Arial TUR"/>
          <w:rtl w:val="true"/>
        </w:rPr>
        <w:t xml:space="preserve"> </w:t>
      </w:r>
      <w:r>
        <w:rPr>
          <w:rFonts w:cs="FrankRuehl"/>
          <w:rtl w:val="true"/>
        </w:rPr>
        <w:t>בשלב</w:t>
      </w:r>
      <w:r>
        <w:rPr>
          <w:rFonts w:eastAsia="Arial TUR" w:cs="Arial TUR"/>
          <w:rtl w:val="true"/>
        </w:rPr>
        <w:t xml:space="preserve"> </w:t>
      </w:r>
      <w:r>
        <w:rPr>
          <w:rFonts w:cs="FrankRuehl"/>
          <w:rtl w:val="true"/>
        </w:rPr>
        <w:t>הנעילה</w:t>
      </w:r>
      <w:r>
        <w:rPr>
          <w:rFonts w:cs="FrankRuehl"/>
          <w:rtl w:val="true"/>
        </w:rPr>
        <w:t xml:space="preserve">, </w:t>
      </w:r>
      <w:r>
        <w:rPr>
          <w:rFonts w:cs="FrankRuehl"/>
          <w:rtl w:val="true"/>
        </w:rPr>
        <w:t>אשר</w:t>
      </w:r>
      <w:r>
        <w:rPr>
          <w:rFonts w:eastAsia="Arial TUR" w:cs="Arial TUR"/>
          <w:rtl w:val="true"/>
        </w:rPr>
        <w:t xml:space="preserve"> </w:t>
      </w:r>
      <w:r>
        <w:rPr>
          <w:rFonts w:cs="FrankRuehl"/>
          <w:rtl w:val="true"/>
        </w:rPr>
        <w:t>הורידו</w:t>
      </w:r>
      <w:r>
        <w:rPr>
          <w:rFonts w:eastAsia="Arial TUR" w:cs="Arial TUR"/>
          <w:rtl w:val="true"/>
        </w:rPr>
        <w:t xml:space="preserve"> </w:t>
      </w:r>
      <w:r>
        <w:rPr>
          <w:rFonts w:cs="FrankRuehl"/>
          <w:rtl w:val="true"/>
        </w:rPr>
        <w:t>את</w:t>
      </w:r>
      <w:r>
        <w:rPr>
          <w:rFonts w:eastAsia="Arial TUR" w:cs="Arial TUR"/>
          <w:rtl w:val="true"/>
        </w:rPr>
        <w:t xml:space="preserve"> </w:t>
      </w:r>
      <w:r>
        <w:rPr>
          <w:rFonts w:cs="FrankRuehl"/>
          <w:rtl w:val="true"/>
        </w:rPr>
        <w:t>השער</w:t>
      </w:r>
      <w:r>
        <w:rPr>
          <w:rFonts w:eastAsia="Arial TUR" w:cs="Arial TUR"/>
          <w:rtl w:val="true"/>
        </w:rPr>
        <w:t xml:space="preserve"> </w:t>
      </w:r>
      <w:r>
        <w:rPr>
          <w:rFonts w:cs="FrankRuehl"/>
          <w:rtl w:val="true"/>
        </w:rPr>
        <w:t>התיאורטי</w:t>
      </w:r>
      <w:r>
        <w:rPr>
          <w:rFonts w:eastAsia="Arial TUR" w:cs="Arial TUR"/>
          <w:rtl w:val="true"/>
        </w:rPr>
        <w:t xml:space="preserve"> </w:t>
      </w:r>
      <w:r>
        <w:rPr>
          <w:rFonts w:cs="FrankRuehl"/>
          <w:rtl w:val="true"/>
        </w:rPr>
        <w:t>של</w:t>
      </w:r>
      <w:r>
        <w:rPr>
          <w:rFonts w:eastAsia="Arial TUR" w:cs="Arial TUR"/>
          <w:rtl w:val="true"/>
        </w:rPr>
        <w:t xml:space="preserve"> </w:t>
      </w:r>
      <w:r>
        <w:rPr>
          <w:rFonts w:cs="FrankRuehl"/>
          <w:rtl w:val="true"/>
        </w:rPr>
        <w:t>האג</w:t>
      </w:r>
      <w:r>
        <w:rPr>
          <w:rFonts w:cs="FrankRuehl"/>
          <w:rtl w:val="true"/>
        </w:rPr>
        <w:t>"</w:t>
      </w:r>
      <w:r>
        <w:rPr>
          <w:rFonts w:cs="FrankRuehl"/>
          <w:rtl w:val="true"/>
        </w:rPr>
        <w:t>ח</w:t>
      </w:r>
      <w:r>
        <w:rPr>
          <w:rFonts w:eastAsia="Arial TUR" w:cs="Arial TUR"/>
          <w:rtl w:val="true"/>
        </w:rPr>
        <w:t xml:space="preserve"> </w:t>
      </w:r>
      <w:r>
        <w:rPr>
          <w:rFonts w:cs="FrankRuehl"/>
          <w:rtl w:val="true"/>
        </w:rPr>
        <w:t>והשפיעו</w:t>
      </w:r>
      <w:r>
        <w:rPr>
          <w:rFonts w:eastAsia="Arial TUR" w:cs="Arial TUR"/>
          <w:rtl w:val="true"/>
        </w:rPr>
        <w:t xml:space="preserve"> </w:t>
      </w:r>
      <w:r>
        <w:rPr>
          <w:rFonts w:cs="FrankRuehl"/>
          <w:rtl w:val="true"/>
        </w:rPr>
        <w:t>על</w:t>
      </w:r>
      <w:r>
        <w:rPr>
          <w:rFonts w:eastAsia="Arial TUR" w:cs="Arial TUR"/>
          <w:rtl w:val="true"/>
        </w:rPr>
        <w:t xml:space="preserve"> </w:t>
      </w:r>
      <w:r>
        <w:rPr>
          <w:rFonts w:cs="FrankRuehl"/>
          <w:rtl w:val="true"/>
        </w:rPr>
        <w:t>קביעת</w:t>
      </w:r>
      <w:r>
        <w:rPr>
          <w:rFonts w:eastAsia="Arial TUR" w:cs="Arial TUR"/>
          <w:rtl w:val="true"/>
        </w:rPr>
        <w:t xml:space="preserve"> </w:t>
      </w:r>
      <w:r>
        <w:rPr>
          <w:rFonts w:cs="FrankRuehl"/>
          <w:rtl w:val="true"/>
        </w:rPr>
        <w:t>שער</w:t>
      </w:r>
      <w:r>
        <w:rPr>
          <w:rFonts w:eastAsia="Arial TUR" w:cs="Arial TUR"/>
          <w:rtl w:val="true"/>
        </w:rPr>
        <w:t xml:space="preserve"> </w:t>
      </w:r>
      <w:r>
        <w:rPr>
          <w:rFonts w:cs="FrankRuehl"/>
          <w:rtl w:val="true"/>
        </w:rPr>
        <w:t>הנעילה</w:t>
      </w:r>
      <w:r>
        <w:rPr>
          <w:rFonts w:cs="FrankRuehl"/>
          <w:rtl w:val="true"/>
        </w:rPr>
        <w:t xml:space="preserve">. </w:t>
      </w:r>
      <w:r>
        <w:rPr>
          <w:rFonts w:cs="FrankRuehl"/>
          <w:rtl w:val="true"/>
        </w:rPr>
        <w:t>ביום</w:t>
      </w:r>
      <w:r>
        <w:rPr>
          <w:rFonts w:eastAsia="Arial TUR" w:cs="Arial TUR"/>
          <w:rtl w:val="true"/>
        </w:rPr>
        <w:t xml:space="preserve"> </w:t>
      </w:r>
      <w:r>
        <w:rPr>
          <w:rFonts w:cs="FrankRuehl"/>
        </w:rPr>
        <w:t>4.9.2007</w:t>
      </w:r>
      <w:r>
        <w:rPr>
          <w:rFonts w:cs="FrankRuehl"/>
          <w:rtl w:val="true"/>
        </w:rPr>
        <w:t xml:space="preserve">, </w:t>
      </w:r>
      <w:r>
        <w:rPr>
          <w:rFonts w:cs="FrankRuehl"/>
          <w:rtl w:val="true"/>
        </w:rPr>
        <w:t>הפסיקו</w:t>
      </w:r>
      <w:r>
        <w:rPr>
          <w:rFonts w:eastAsia="Arial TUR" w:cs="Arial TUR"/>
          <w:rtl w:val="true"/>
        </w:rPr>
        <w:t xml:space="preserve"> </w:t>
      </w:r>
      <w:r>
        <w:rPr>
          <w:rFonts w:cs="FrankRuehl"/>
          <w:rtl w:val="true"/>
        </w:rPr>
        <w:t>המערערים</w:t>
      </w:r>
      <w:r>
        <w:rPr>
          <w:rFonts w:eastAsia="Arial TUR" w:cs="Arial TUR"/>
          <w:rtl w:val="true"/>
        </w:rPr>
        <w:t xml:space="preserve"> </w:t>
      </w:r>
      <w:r>
        <w:rPr>
          <w:rFonts w:cs="FrankRuehl"/>
          <w:rtl w:val="true"/>
        </w:rPr>
        <w:t>לבצע</w:t>
      </w:r>
      <w:r>
        <w:rPr>
          <w:rFonts w:eastAsia="Arial TUR" w:cs="Arial TUR"/>
          <w:rtl w:val="true"/>
        </w:rPr>
        <w:t xml:space="preserve"> </w:t>
      </w:r>
      <w:r>
        <w:rPr>
          <w:rFonts w:cs="FrankRuehl"/>
          <w:rtl w:val="true"/>
        </w:rPr>
        <w:t>מכירות</w:t>
      </w:r>
      <w:r>
        <w:rPr>
          <w:rFonts w:eastAsia="Arial TUR" w:cs="Arial TUR"/>
          <w:rtl w:val="true"/>
        </w:rPr>
        <w:t xml:space="preserve"> </w:t>
      </w:r>
      <w:r>
        <w:rPr>
          <w:rFonts w:cs="FrankRuehl"/>
          <w:rtl w:val="true"/>
        </w:rPr>
        <w:t>של</w:t>
      </w:r>
      <w:r>
        <w:rPr>
          <w:rFonts w:eastAsia="Arial TUR" w:cs="Arial TUR"/>
          <w:rtl w:val="true"/>
        </w:rPr>
        <w:t xml:space="preserve"> </w:t>
      </w:r>
      <w:r>
        <w:rPr>
          <w:rFonts w:cs="FrankRuehl"/>
          <w:rtl w:val="true"/>
        </w:rPr>
        <w:t>אג</w:t>
      </w:r>
      <w:r>
        <w:rPr>
          <w:rFonts w:cs="FrankRuehl"/>
          <w:rtl w:val="true"/>
        </w:rPr>
        <w:t>"</w:t>
      </w:r>
      <w:r>
        <w:rPr>
          <w:rFonts w:cs="FrankRuehl"/>
          <w:rtl w:val="true"/>
        </w:rPr>
        <w:t>ח</w:t>
      </w:r>
      <w:r>
        <w:rPr>
          <w:rFonts w:eastAsia="Arial TUR" w:cs="Arial TUR"/>
          <w:rtl w:val="true"/>
        </w:rPr>
        <w:t xml:space="preserve"> </w:t>
      </w:r>
      <w:r>
        <w:rPr>
          <w:rFonts w:cs="FrankRuehl"/>
        </w:rPr>
        <w:t>1026</w:t>
      </w:r>
      <w:r>
        <w:rPr>
          <w:rFonts w:cs="FrankRuehl"/>
          <w:rtl w:val="true"/>
        </w:rPr>
        <w:t xml:space="preserve">, </w:t>
      </w:r>
      <w:r>
        <w:rPr>
          <w:rFonts w:cs="FrankRuehl"/>
          <w:rtl w:val="true"/>
        </w:rPr>
        <w:t>וביצעו</w:t>
      </w:r>
      <w:r>
        <w:rPr>
          <w:rFonts w:eastAsia="Arial TUR" w:cs="Arial TUR"/>
          <w:rtl w:val="true"/>
        </w:rPr>
        <w:t xml:space="preserve"> </w:t>
      </w:r>
      <w:r>
        <w:rPr>
          <w:rFonts w:cs="FrankRuehl"/>
          <w:rtl w:val="true"/>
        </w:rPr>
        <w:t>רכישות</w:t>
      </w:r>
      <w:r>
        <w:rPr>
          <w:rFonts w:eastAsia="Arial TUR" w:cs="Arial TUR"/>
          <w:rtl w:val="true"/>
        </w:rPr>
        <w:t xml:space="preserve"> </w:t>
      </w:r>
      <w:r>
        <w:rPr>
          <w:rFonts w:cs="FrankRuehl"/>
          <w:rtl w:val="true"/>
        </w:rPr>
        <w:t>שמרביתן</w:t>
      </w:r>
      <w:r>
        <w:rPr>
          <w:rFonts w:eastAsia="Arial TUR" w:cs="Arial TUR"/>
          <w:rtl w:val="true"/>
        </w:rPr>
        <w:t xml:space="preserve"> </w:t>
      </w:r>
      <w:r>
        <w:rPr>
          <w:rFonts w:cs="FrankRuehl"/>
          <w:rtl w:val="true"/>
        </w:rPr>
        <w:t>כיסו</w:t>
      </w:r>
      <w:r>
        <w:rPr>
          <w:rFonts w:eastAsia="Arial TUR" w:cs="Arial TUR"/>
          <w:rtl w:val="true"/>
        </w:rPr>
        <w:t xml:space="preserve"> </w:t>
      </w:r>
      <w:r>
        <w:rPr>
          <w:rFonts w:cs="FrankRuehl"/>
          <w:rtl w:val="true"/>
        </w:rPr>
        <w:t>את</w:t>
      </w:r>
      <w:r>
        <w:rPr>
          <w:rFonts w:eastAsia="Arial TUR" w:cs="Arial TUR"/>
          <w:rtl w:val="true"/>
        </w:rPr>
        <w:t xml:space="preserve"> </w:t>
      </w:r>
      <w:r>
        <w:rPr>
          <w:rFonts w:cs="FrankRuehl"/>
          <w:rtl w:val="true"/>
        </w:rPr>
        <w:t>יתרת</w:t>
      </w:r>
      <w:r>
        <w:rPr>
          <w:rFonts w:eastAsia="Arial TUR" w:cs="Arial TUR"/>
          <w:rtl w:val="true"/>
        </w:rPr>
        <w:t xml:space="preserve"> </w:t>
      </w:r>
      <w:r>
        <w:rPr>
          <w:rFonts w:cs="FrankRuehl"/>
          <w:rtl w:val="true"/>
        </w:rPr>
        <w:t>ה</w:t>
      </w:r>
      <w:r>
        <w:rPr>
          <w:rFonts w:cs="Miriam"/>
          <w:b/>
          <w:spacing w:val="0"/>
          <w:szCs w:val="24"/>
          <w:rtl w:val="true"/>
        </w:rPr>
        <w:t>"</w:t>
      </w:r>
      <w:r>
        <w:rPr>
          <w:rFonts w:ascii="Century" w:hAnsi="Century" w:cs="Miriam"/>
          <w:b/>
          <w:b/>
          <w:spacing w:val="0"/>
          <w:szCs w:val="24"/>
          <w:rtl w:val="true"/>
        </w:rPr>
        <w:t>שורט</w:t>
      </w:r>
      <w:r>
        <w:rPr>
          <w:rFonts w:cs="Miriam"/>
          <w:b/>
          <w:spacing w:val="0"/>
          <w:szCs w:val="24"/>
          <w:rtl w:val="true"/>
        </w:rPr>
        <w:t>"</w:t>
      </w:r>
      <w:r>
        <w:rPr>
          <w:rFonts w:cs="FrankRuehl"/>
          <w:rtl w:val="true"/>
        </w:rPr>
        <w:t xml:space="preserve"> </w:t>
      </w:r>
      <w:r>
        <w:rPr>
          <w:rFonts w:cs="FrankRuehl"/>
          <w:rtl w:val="true"/>
        </w:rPr>
        <w:t>של</w:t>
      </w:r>
      <w:r>
        <w:rPr>
          <w:rFonts w:eastAsia="Arial TUR" w:cs="Arial TUR"/>
          <w:rtl w:val="true"/>
        </w:rPr>
        <w:t xml:space="preserve"> </w:t>
      </w:r>
      <w:r>
        <w:rPr>
          <w:rFonts w:cs="FrankRuehl"/>
          <w:rtl w:val="true"/>
        </w:rPr>
        <w:t>חשבון</w:t>
      </w:r>
      <w:r>
        <w:rPr>
          <w:rFonts w:eastAsia="Arial TUR" w:cs="Arial TUR"/>
          <w:rtl w:val="true"/>
        </w:rPr>
        <w:t xml:space="preserve"> </w:t>
      </w:r>
      <w:r>
        <w:rPr>
          <w:rFonts w:cs="FrankRuehl"/>
          <w:rtl w:val="true"/>
        </w:rPr>
        <w:t>הנוסטרו</w:t>
      </w:r>
      <w:r>
        <w:rPr>
          <w:rFonts w:cs="FrankRuehl"/>
          <w:rtl w:val="true"/>
        </w:rPr>
        <w:t xml:space="preserve">. </w:t>
      </w:r>
    </w:p>
    <w:p>
      <w:pPr>
        <w:pStyle w:val="Ruller44"/>
        <w:numPr>
          <w:ilvl w:val="0"/>
          <w:numId w:val="3"/>
        </w:numPr>
        <w:tabs>
          <w:tab w:val="clear" w:pos="720"/>
        </w:tabs>
        <w:ind w:hanging="636" w:start="720" w:end="0"/>
        <w:jc w:val="both"/>
        <w:rPr>
          <w:rFonts w:cs="FrankRuehl"/>
        </w:rPr>
      </w:pPr>
      <w:r>
        <w:rPr>
          <w:rFonts w:cs="FrankRuehl"/>
          <w:u w:val="single"/>
          <w:rtl w:val="true"/>
        </w:rPr>
        <w:t>פעילות</w:t>
      </w:r>
      <w:r>
        <w:rPr>
          <w:rFonts w:eastAsia="Arial TUR" w:cs="Arial TUR"/>
          <w:u w:val="single"/>
          <w:rtl w:val="true"/>
        </w:rPr>
        <w:t xml:space="preserve"> </w:t>
      </w:r>
      <w:r>
        <w:rPr>
          <w:rFonts w:cs="FrankRuehl"/>
          <w:u w:val="single"/>
          <w:rtl w:val="true"/>
        </w:rPr>
        <w:t>המערערים</w:t>
      </w:r>
      <w:r>
        <w:rPr>
          <w:rFonts w:eastAsia="Arial TUR" w:cs="Arial TUR"/>
          <w:u w:val="single"/>
          <w:rtl w:val="true"/>
        </w:rPr>
        <w:t xml:space="preserve"> </w:t>
      </w:r>
      <w:r>
        <w:rPr>
          <w:rFonts w:cs="FrankRuehl"/>
          <w:u w:val="single"/>
          <w:rtl w:val="true"/>
        </w:rPr>
        <w:t>להורדת</w:t>
      </w:r>
      <w:r>
        <w:rPr>
          <w:rFonts w:eastAsia="Arial TUR" w:cs="Arial TUR"/>
          <w:u w:val="single"/>
          <w:rtl w:val="true"/>
        </w:rPr>
        <w:t xml:space="preserve"> </w:t>
      </w:r>
      <w:r>
        <w:rPr>
          <w:rFonts w:cs="FrankRuehl"/>
          <w:u w:val="single"/>
          <w:rtl w:val="true"/>
        </w:rPr>
        <w:t>אג</w:t>
      </w:r>
      <w:r>
        <w:rPr>
          <w:rFonts w:cs="FrankRuehl"/>
          <w:u w:val="single"/>
          <w:rtl w:val="true"/>
        </w:rPr>
        <w:t>"</w:t>
      </w:r>
      <w:r>
        <w:rPr>
          <w:rFonts w:cs="FrankRuehl"/>
          <w:u w:val="single"/>
          <w:rtl w:val="true"/>
        </w:rPr>
        <w:t>ח</w:t>
      </w:r>
      <w:r>
        <w:rPr>
          <w:rFonts w:eastAsia="Arial TUR" w:cs="Arial TUR"/>
          <w:u w:val="single"/>
          <w:rtl w:val="true"/>
        </w:rPr>
        <w:t xml:space="preserve"> </w:t>
      </w:r>
      <w:r>
        <w:rPr>
          <w:rFonts w:cs="FrankRuehl"/>
          <w:u w:val="single"/>
        </w:rPr>
        <w:t>5480</w:t>
      </w:r>
      <w:r>
        <w:rPr>
          <w:rFonts w:cs="FrankRuehl"/>
          <w:u w:val="single"/>
          <w:rtl w:val="true"/>
        </w:rPr>
        <w:t xml:space="preserve"> </w:t>
      </w:r>
      <w:r>
        <w:rPr>
          <w:rFonts w:cs="FrankRuehl"/>
          <w:u w:val="single"/>
          <w:rtl w:val="true"/>
        </w:rPr>
        <w:t>ו</w:t>
      </w:r>
      <w:r>
        <w:rPr>
          <w:rFonts w:cs="FrankRuehl"/>
          <w:u w:val="single"/>
          <w:rtl w:val="true"/>
        </w:rPr>
        <w:t>-</w:t>
      </w:r>
      <w:r>
        <w:rPr>
          <w:rFonts w:cs="FrankRuehl"/>
          <w:u w:val="single"/>
        </w:rPr>
        <w:t>5481</w:t>
      </w:r>
      <w:r>
        <w:rPr>
          <w:rFonts w:cs="FrankRuehl"/>
          <w:u w:val="single"/>
          <w:rtl w:val="true"/>
        </w:rPr>
        <w:t xml:space="preserve"> </w:t>
      </w:r>
      <w:r>
        <w:rPr>
          <w:rFonts w:cs="FrankRuehl"/>
          <w:u w:val="single"/>
          <w:rtl w:val="true"/>
        </w:rPr>
        <w:t>שלא</w:t>
      </w:r>
      <w:r>
        <w:rPr>
          <w:rFonts w:eastAsia="Arial TUR" w:cs="Arial TUR"/>
          <w:u w:val="single"/>
          <w:rtl w:val="true"/>
        </w:rPr>
        <w:t xml:space="preserve"> </w:t>
      </w:r>
      <w:r>
        <w:rPr>
          <w:rFonts w:cs="FrankRuehl"/>
          <w:u w:val="single"/>
          <w:rtl w:val="true"/>
        </w:rPr>
        <w:t>השתתפו</w:t>
      </w:r>
      <w:r>
        <w:rPr>
          <w:rFonts w:eastAsia="Arial TUR" w:cs="Arial TUR"/>
          <w:u w:val="single"/>
          <w:rtl w:val="true"/>
        </w:rPr>
        <w:t xml:space="preserve"> </w:t>
      </w:r>
      <w:r>
        <w:rPr>
          <w:rFonts w:cs="FrankRuehl"/>
          <w:u w:val="single"/>
          <w:rtl w:val="true"/>
        </w:rPr>
        <w:t>במכרז</w:t>
      </w:r>
      <w:r>
        <w:rPr>
          <w:rFonts w:cs="FrankRuehl"/>
          <w:u w:val="single"/>
          <w:rtl w:val="true"/>
        </w:rPr>
        <w:t xml:space="preserve">: </w:t>
      </w:r>
      <w:r>
        <w:rPr>
          <w:rFonts w:cs="FrankRuehl"/>
          <w:rtl w:val="true"/>
        </w:rPr>
        <w:t>המערערים</w:t>
      </w:r>
      <w:r>
        <w:rPr>
          <w:rFonts w:eastAsia="Arial TUR" w:cs="Arial TUR"/>
          <w:rtl w:val="true"/>
        </w:rPr>
        <w:t xml:space="preserve"> </w:t>
      </w:r>
      <w:r>
        <w:rPr>
          <w:rFonts w:cs="FrankRuehl"/>
          <w:rtl w:val="true"/>
        </w:rPr>
        <w:t>פעלו</w:t>
      </w:r>
      <w:r>
        <w:rPr>
          <w:rFonts w:eastAsia="Arial TUR" w:cs="Arial TUR"/>
          <w:rtl w:val="true"/>
        </w:rPr>
        <w:t xml:space="preserve"> </w:t>
      </w:r>
      <w:r>
        <w:rPr>
          <w:rFonts w:cs="FrankRuehl"/>
          <w:rtl w:val="true"/>
        </w:rPr>
        <w:t>גם</w:t>
      </w:r>
      <w:r>
        <w:rPr>
          <w:rFonts w:eastAsia="Arial TUR" w:cs="Arial TUR"/>
          <w:rtl w:val="true"/>
        </w:rPr>
        <w:t xml:space="preserve"> </w:t>
      </w:r>
      <w:r>
        <w:rPr>
          <w:rFonts w:cs="FrankRuehl"/>
          <w:rtl w:val="true"/>
        </w:rPr>
        <w:t>להורדת</w:t>
      </w:r>
      <w:r>
        <w:rPr>
          <w:rFonts w:eastAsia="Arial TUR" w:cs="Arial TUR"/>
          <w:rtl w:val="true"/>
        </w:rPr>
        <w:t xml:space="preserve"> </w:t>
      </w:r>
      <w:r>
        <w:rPr>
          <w:rFonts w:cs="FrankRuehl"/>
          <w:rtl w:val="true"/>
        </w:rPr>
        <w:t>שערי</w:t>
      </w:r>
      <w:r>
        <w:rPr>
          <w:rFonts w:eastAsia="Arial TUR" w:cs="Arial TUR"/>
          <w:rtl w:val="true"/>
        </w:rPr>
        <w:t xml:space="preserve"> </w:t>
      </w:r>
      <w:r>
        <w:rPr>
          <w:rFonts w:cs="FrankRuehl"/>
          <w:rtl w:val="true"/>
        </w:rPr>
        <w:t>ניירות</w:t>
      </w:r>
      <w:r>
        <w:rPr>
          <w:rFonts w:eastAsia="Arial TUR" w:cs="Arial TUR"/>
          <w:rtl w:val="true"/>
        </w:rPr>
        <w:t xml:space="preserve"> </w:t>
      </w:r>
      <w:r>
        <w:rPr>
          <w:rFonts w:cs="FrankRuehl"/>
          <w:rtl w:val="true"/>
        </w:rPr>
        <w:t>ערך</w:t>
      </w:r>
      <w:r>
        <w:rPr>
          <w:rFonts w:cs="FrankRuehl"/>
          <w:rtl w:val="true"/>
        </w:rPr>
        <w:t xml:space="preserve">, </w:t>
      </w:r>
      <w:r>
        <w:rPr>
          <w:rFonts w:cs="FrankRuehl"/>
          <w:rtl w:val="true"/>
        </w:rPr>
        <w:t>שלא</w:t>
      </w:r>
      <w:r>
        <w:rPr>
          <w:rFonts w:eastAsia="Arial TUR" w:cs="Arial TUR"/>
          <w:rtl w:val="true"/>
        </w:rPr>
        <w:t xml:space="preserve"> </w:t>
      </w:r>
      <w:r>
        <w:rPr>
          <w:rFonts w:cs="FrankRuehl"/>
          <w:rtl w:val="true"/>
        </w:rPr>
        <w:t>השתתפו</w:t>
      </w:r>
      <w:r>
        <w:rPr>
          <w:rFonts w:eastAsia="Arial TUR" w:cs="Arial TUR"/>
          <w:rtl w:val="true"/>
        </w:rPr>
        <w:t xml:space="preserve"> </w:t>
      </w:r>
      <w:r>
        <w:rPr>
          <w:rFonts w:cs="FrankRuehl"/>
          <w:rtl w:val="true"/>
        </w:rPr>
        <w:t>במכרז</w:t>
      </w:r>
      <w:r>
        <w:rPr>
          <w:rFonts w:cs="FrankRuehl"/>
          <w:rtl w:val="true"/>
        </w:rPr>
        <w:t xml:space="preserve">, </w:t>
      </w:r>
      <w:r>
        <w:rPr>
          <w:rFonts w:cs="FrankRuehl"/>
          <w:rtl w:val="true"/>
        </w:rPr>
        <w:t>אך</w:t>
      </w:r>
      <w:r>
        <w:rPr>
          <w:rFonts w:eastAsia="Arial TUR" w:cs="Arial TUR"/>
          <w:rtl w:val="true"/>
        </w:rPr>
        <w:t xml:space="preserve"> </w:t>
      </w:r>
      <w:r>
        <w:rPr>
          <w:rFonts w:cs="FrankRuehl"/>
          <w:rtl w:val="true"/>
        </w:rPr>
        <w:t>היתה</w:t>
      </w:r>
      <w:r>
        <w:rPr>
          <w:rFonts w:eastAsia="Arial TUR" w:cs="Arial TUR"/>
          <w:rtl w:val="true"/>
        </w:rPr>
        <w:t xml:space="preserve"> </w:t>
      </w:r>
      <w:r>
        <w:rPr>
          <w:rFonts w:cs="FrankRuehl"/>
          <w:rtl w:val="true"/>
        </w:rPr>
        <w:t>להם</w:t>
      </w:r>
      <w:r>
        <w:rPr>
          <w:rFonts w:eastAsia="Arial TUR" w:cs="Arial TUR"/>
          <w:rtl w:val="true"/>
        </w:rPr>
        <w:t xml:space="preserve"> </w:t>
      </w:r>
      <w:r>
        <w:rPr>
          <w:rFonts w:cs="FrankRuehl"/>
          <w:rtl w:val="true"/>
        </w:rPr>
        <w:t>השפעה</w:t>
      </w:r>
      <w:r>
        <w:rPr>
          <w:rFonts w:eastAsia="Arial TUR" w:cs="Arial TUR"/>
          <w:rtl w:val="true"/>
        </w:rPr>
        <w:t xml:space="preserve"> </w:t>
      </w:r>
      <w:r>
        <w:rPr>
          <w:rFonts w:cs="FrankRuehl"/>
          <w:rtl w:val="true"/>
        </w:rPr>
        <w:t>על</w:t>
      </w:r>
      <w:r>
        <w:rPr>
          <w:rFonts w:eastAsia="Arial TUR" w:cs="Arial TUR"/>
          <w:rtl w:val="true"/>
        </w:rPr>
        <w:t xml:space="preserve"> </w:t>
      </w:r>
      <w:r>
        <w:rPr>
          <w:rFonts w:cs="FrankRuehl"/>
          <w:rtl w:val="true"/>
        </w:rPr>
        <w:t>שערי</w:t>
      </w:r>
      <w:r>
        <w:rPr>
          <w:rFonts w:eastAsia="Arial TUR" w:cs="Arial TUR"/>
          <w:rtl w:val="true"/>
        </w:rPr>
        <w:t xml:space="preserve"> </w:t>
      </w:r>
      <w:r>
        <w:rPr>
          <w:rFonts w:cs="FrankRuehl"/>
          <w:rtl w:val="true"/>
        </w:rPr>
        <w:t>ניירות</w:t>
      </w:r>
      <w:r>
        <w:rPr>
          <w:rFonts w:eastAsia="Arial TUR" w:cs="Arial TUR"/>
          <w:rtl w:val="true"/>
        </w:rPr>
        <w:t xml:space="preserve"> </w:t>
      </w:r>
      <w:r>
        <w:rPr>
          <w:rFonts w:cs="FrankRuehl"/>
          <w:rtl w:val="true"/>
        </w:rPr>
        <w:t>הערך</w:t>
      </w:r>
      <w:r>
        <w:rPr>
          <w:rFonts w:eastAsia="Arial TUR" w:cs="Arial TUR"/>
          <w:rtl w:val="true"/>
        </w:rPr>
        <w:t xml:space="preserve"> </w:t>
      </w:r>
      <w:r>
        <w:rPr>
          <w:rFonts w:cs="FrankRuehl"/>
          <w:rtl w:val="true"/>
        </w:rPr>
        <w:t>אשר</w:t>
      </w:r>
      <w:r>
        <w:rPr>
          <w:rFonts w:eastAsia="Arial TUR" w:cs="Arial TUR"/>
          <w:rtl w:val="true"/>
        </w:rPr>
        <w:t xml:space="preserve"> </w:t>
      </w:r>
      <w:r>
        <w:rPr>
          <w:rFonts w:cs="FrankRuehl"/>
          <w:rtl w:val="true"/>
        </w:rPr>
        <w:t>השתתפו</w:t>
      </w:r>
      <w:r>
        <w:rPr>
          <w:rFonts w:eastAsia="Arial TUR" w:cs="Arial TUR"/>
          <w:rtl w:val="true"/>
        </w:rPr>
        <w:t xml:space="preserve"> </w:t>
      </w:r>
      <w:r>
        <w:rPr>
          <w:rFonts w:cs="FrankRuehl"/>
          <w:rtl w:val="true"/>
        </w:rPr>
        <w:t>בו</w:t>
      </w:r>
      <w:r>
        <w:rPr>
          <w:rFonts w:cs="FrankRuehl"/>
          <w:rtl w:val="true"/>
        </w:rPr>
        <w:t xml:space="preserve">. </w:t>
      </w:r>
      <w:r>
        <w:rPr>
          <w:rFonts w:cs="FrankRuehl"/>
          <w:rtl w:val="true"/>
        </w:rPr>
        <w:t>לשם</w:t>
      </w:r>
      <w:r>
        <w:rPr>
          <w:rFonts w:eastAsia="Arial TUR" w:cs="Arial TUR"/>
          <w:rtl w:val="true"/>
        </w:rPr>
        <w:t xml:space="preserve"> </w:t>
      </w:r>
      <w:r>
        <w:rPr>
          <w:rFonts w:cs="FrankRuehl"/>
          <w:rtl w:val="true"/>
        </w:rPr>
        <w:t>כך</w:t>
      </w:r>
      <w:r>
        <w:rPr>
          <w:rFonts w:eastAsia="Arial TUR" w:cs="Arial TUR"/>
          <w:rtl w:val="true"/>
        </w:rPr>
        <w:t xml:space="preserve"> </w:t>
      </w:r>
      <w:r>
        <w:rPr>
          <w:rFonts w:cs="FrankRuehl"/>
          <w:rtl w:val="true"/>
        </w:rPr>
        <w:t>ביצעו</w:t>
      </w:r>
      <w:r>
        <w:rPr>
          <w:rFonts w:eastAsia="Arial TUR" w:cs="Arial TUR"/>
          <w:rtl w:val="true"/>
        </w:rPr>
        <w:t xml:space="preserve"> </w:t>
      </w:r>
      <w:r>
        <w:rPr>
          <w:rFonts w:cs="FrankRuehl"/>
          <w:rtl w:val="true"/>
        </w:rPr>
        <w:t>המערערים</w:t>
      </w:r>
      <w:r>
        <w:rPr>
          <w:rFonts w:eastAsia="Arial TUR" w:cs="Arial TUR"/>
          <w:rtl w:val="true"/>
        </w:rPr>
        <w:t xml:space="preserve"> </w:t>
      </w:r>
      <w:r>
        <w:rPr>
          <w:rFonts w:cs="FrankRuehl"/>
          <w:rtl w:val="true"/>
        </w:rPr>
        <w:t>עסקאות</w:t>
      </w:r>
      <w:r>
        <w:rPr>
          <w:rFonts w:eastAsia="Arial TUR" w:cs="Arial TUR"/>
          <w:rtl w:val="true"/>
        </w:rPr>
        <w:t xml:space="preserve"> </w:t>
      </w:r>
      <w:r>
        <w:rPr>
          <w:rFonts w:cs="FrankRuehl"/>
          <w:rtl w:val="true"/>
        </w:rPr>
        <w:t>מכירה</w:t>
      </w:r>
      <w:r>
        <w:rPr>
          <w:rFonts w:eastAsia="Arial TUR" w:cs="Arial TUR"/>
          <w:rtl w:val="true"/>
        </w:rPr>
        <w:t xml:space="preserve"> </w:t>
      </w:r>
      <w:r>
        <w:rPr>
          <w:rFonts w:cs="FrankRuehl"/>
          <w:rtl w:val="true"/>
        </w:rPr>
        <w:t>של</w:t>
      </w:r>
      <w:r>
        <w:rPr>
          <w:rFonts w:eastAsia="Arial TUR" w:cs="Arial TUR"/>
          <w:rtl w:val="true"/>
        </w:rPr>
        <w:t xml:space="preserve"> </w:t>
      </w:r>
      <w:r>
        <w:rPr>
          <w:rFonts w:cs="FrankRuehl"/>
          <w:rtl w:val="true"/>
        </w:rPr>
        <w:t>אג</w:t>
      </w:r>
      <w:r>
        <w:rPr>
          <w:rFonts w:cs="FrankRuehl"/>
          <w:rtl w:val="true"/>
        </w:rPr>
        <w:t>"</w:t>
      </w:r>
      <w:r>
        <w:rPr>
          <w:rFonts w:cs="FrankRuehl"/>
          <w:rtl w:val="true"/>
        </w:rPr>
        <w:t>ח</w:t>
      </w:r>
      <w:r>
        <w:rPr>
          <w:rFonts w:eastAsia="Arial TUR" w:cs="Arial TUR"/>
          <w:rtl w:val="true"/>
        </w:rPr>
        <w:t xml:space="preserve"> </w:t>
      </w:r>
      <w:r>
        <w:rPr>
          <w:rFonts w:cs="FrankRuehl"/>
        </w:rPr>
        <w:t>5480</w:t>
      </w:r>
      <w:r>
        <w:rPr>
          <w:rFonts w:cs="FrankRuehl"/>
          <w:rtl w:val="true"/>
        </w:rPr>
        <w:t xml:space="preserve"> </w:t>
      </w:r>
      <w:r>
        <w:rPr>
          <w:rFonts w:cs="FrankRuehl"/>
          <w:rtl w:val="true"/>
        </w:rPr>
        <w:t>בשערים</w:t>
      </w:r>
      <w:r>
        <w:rPr>
          <w:rFonts w:eastAsia="Arial TUR" w:cs="Arial TUR"/>
          <w:rtl w:val="true"/>
        </w:rPr>
        <w:t xml:space="preserve"> </w:t>
      </w:r>
      <w:r>
        <w:rPr>
          <w:rFonts w:cs="FrankRuehl"/>
          <w:rtl w:val="true"/>
        </w:rPr>
        <w:t>נמוכים</w:t>
      </w:r>
      <w:r>
        <w:rPr>
          <w:rFonts w:eastAsia="Arial TUR" w:cs="Arial TUR"/>
          <w:rtl w:val="true"/>
        </w:rPr>
        <w:t xml:space="preserve"> </w:t>
      </w:r>
      <w:r>
        <w:rPr>
          <w:rFonts w:cs="FrankRuehl"/>
          <w:rtl w:val="true"/>
        </w:rPr>
        <w:t>משיעורי</w:t>
      </w:r>
      <w:r>
        <w:rPr>
          <w:rFonts w:eastAsia="Arial TUR" w:cs="Arial TUR"/>
          <w:rtl w:val="true"/>
        </w:rPr>
        <w:t xml:space="preserve"> </w:t>
      </w:r>
      <w:r>
        <w:rPr>
          <w:rFonts w:cs="FrankRuehl"/>
          <w:rtl w:val="true"/>
        </w:rPr>
        <w:t>העסקאות</w:t>
      </w:r>
      <w:r>
        <w:rPr>
          <w:rFonts w:eastAsia="Arial TUR" w:cs="Arial TUR"/>
          <w:rtl w:val="true"/>
        </w:rPr>
        <w:t xml:space="preserve"> </w:t>
      </w:r>
      <w:r>
        <w:rPr>
          <w:rFonts w:cs="FrankRuehl"/>
          <w:rtl w:val="true"/>
        </w:rPr>
        <w:t>שקדמו</w:t>
      </w:r>
      <w:r>
        <w:rPr>
          <w:rFonts w:eastAsia="Arial TUR" w:cs="Arial TUR"/>
          <w:rtl w:val="true"/>
        </w:rPr>
        <w:t xml:space="preserve"> </w:t>
      </w:r>
      <w:r>
        <w:rPr>
          <w:rFonts w:cs="FrankRuehl"/>
          <w:rtl w:val="true"/>
        </w:rPr>
        <w:t>להן</w:t>
      </w:r>
      <w:r>
        <w:rPr>
          <w:rFonts w:cs="FrankRuehl"/>
          <w:rtl w:val="true"/>
        </w:rPr>
        <w:t xml:space="preserve">, </w:t>
      </w:r>
      <w:r>
        <w:rPr>
          <w:rFonts w:cs="FrankRuehl"/>
          <w:rtl w:val="true"/>
        </w:rPr>
        <w:t>לרבות</w:t>
      </w:r>
      <w:r>
        <w:rPr>
          <w:rFonts w:eastAsia="Arial TUR" w:cs="Arial TUR"/>
          <w:rtl w:val="true"/>
        </w:rPr>
        <w:t xml:space="preserve"> </w:t>
      </w:r>
      <w:r>
        <w:rPr>
          <w:rFonts w:cs="FrankRuehl"/>
          <w:rtl w:val="true"/>
        </w:rPr>
        <w:t>עסקאות</w:t>
      </w:r>
      <w:r>
        <w:rPr>
          <w:rFonts w:eastAsia="Arial TUR" w:cs="Arial TUR"/>
          <w:rtl w:val="true"/>
        </w:rPr>
        <w:t xml:space="preserve"> </w:t>
      </w:r>
      <w:r>
        <w:rPr>
          <w:rFonts w:cs="FrankRuehl"/>
          <w:rtl w:val="true"/>
        </w:rPr>
        <w:t>מכירה</w:t>
      </w:r>
      <w:r>
        <w:rPr>
          <w:rFonts w:eastAsia="Arial TUR" w:cs="Arial TUR"/>
          <w:rtl w:val="true"/>
        </w:rPr>
        <w:t xml:space="preserve"> </w:t>
      </w:r>
      <w:r>
        <w:rPr>
          <w:rFonts w:cs="FrankRuehl"/>
          <w:rtl w:val="true"/>
        </w:rPr>
        <w:t>משמעותיות</w:t>
      </w:r>
      <w:r>
        <w:rPr>
          <w:rFonts w:eastAsia="Arial TUR" w:cs="Arial TUR"/>
          <w:rtl w:val="true"/>
        </w:rPr>
        <w:t xml:space="preserve"> </w:t>
      </w:r>
      <w:r>
        <w:rPr>
          <w:rFonts w:cs="FrankRuehl"/>
          <w:rtl w:val="true"/>
        </w:rPr>
        <w:t>בשלב</w:t>
      </w:r>
      <w:r>
        <w:rPr>
          <w:rFonts w:eastAsia="Arial TUR" w:cs="Arial TUR"/>
          <w:rtl w:val="true"/>
        </w:rPr>
        <w:t xml:space="preserve"> </w:t>
      </w:r>
      <w:r>
        <w:rPr>
          <w:rFonts w:cs="FrankRuehl"/>
          <w:rtl w:val="true"/>
        </w:rPr>
        <w:t>הנעילה</w:t>
      </w:r>
      <w:r>
        <w:rPr>
          <w:rFonts w:cs="FrankRuehl"/>
          <w:rtl w:val="true"/>
        </w:rPr>
        <w:t xml:space="preserve">, </w:t>
      </w:r>
      <w:r>
        <w:rPr>
          <w:rFonts w:cs="FrankRuehl"/>
          <w:rtl w:val="true"/>
        </w:rPr>
        <w:t>אשר</w:t>
      </w:r>
      <w:r>
        <w:rPr>
          <w:rFonts w:eastAsia="Arial TUR" w:cs="Arial TUR"/>
          <w:rtl w:val="true"/>
        </w:rPr>
        <w:t xml:space="preserve"> </w:t>
      </w:r>
      <w:r>
        <w:rPr>
          <w:rFonts w:cs="FrankRuehl"/>
          <w:rtl w:val="true"/>
        </w:rPr>
        <w:t>הובילו</w:t>
      </w:r>
      <w:r>
        <w:rPr>
          <w:rFonts w:eastAsia="Arial TUR" w:cs="Arial TUR"/>
          <w:rtl w:val="true"/>
        </w:rPr>
        <w:t xml:space="preserve"> </w:t>
      </w:r>
      <w:r>
        <w:rPr>
          <w:rFonts w:cs="FrankRuehl"/>
          <w:rtl w:val="true"/>
        </w:rPr>
        <w:t>להורדת</w:t>
      </w:r>
      <w:r>
        <w:rPr>
          <w:rFonts w:eastAsia="Arial TUR" w:cs="Arial TUR"/>
          <w:rtl w:val="true"/>
        </w:rPr>
        <w:t xml:space="preserve"> </w:t>
      </w:r>
      <w:r>
        <w:rPr>
          <w:rFonts w:cs="FrankRuehl"/>
          <w:rtl w:val="true"/>
        </w:rPr>
        <w:t>השער</w:t>
      </w:r>
      <w:r>
        <w:rPr>
          <w:rFonts w:eastAsia="Arial TUR" w:cs="Arial TUR"/>
          <w:rtl w:val="true"/>
        </w:rPr>
        <w:t xml:space="preserve"> </w:t>
      </w:r>
      <w:r>
        <w:rPr>
          <w:rFonts w:cs="FrankRuehl"/>
          <w:rtl w:val="true"/>
        </w:rPr>
        <w:t>התיאורטי</w:t>
      </w:r>
      <w:r>
        <w:rPr>
          <w:rFonts w:cs="FrankRuehl"/>
          <w:rtl w:val="true"/>
        </w:rPr>
        <w:t xml:space="preserve">, </w:t>
      </w:r>
      <w:r>
        <w:rPr>
          <w:rFonts w:cs="FrankRuehl"/>
          <w:rtl w:val="true"/>
        </w:rPr>
        <w:t>והשפיעו</w:t>
      </w:r>
      <w:r>
        <w:rPr>
          <w:rFonts w:eastAsia="Arial TUR" w:cs="Arial TUR"/>
          <w:rtl w:val="true"/>
        </w:rPr>
        <w:t xml:space="preserve"> </w:t>
      </w:r>
      <w:r>
        <w:rPr>
          <w:rFonts w:cs="FrankRuehl"/>
          <w:rtl w:val="true"/>
        </w:rPr>
        <w:t>על</w:t>
      </w:r>
      <w:r>
        <w:rPr>
          <w:rFonts w:eastAsia="Arial TUR" w:cs="Arial TUR"/>
          <w:rtl w:val="true"/>
        </w:rPr>
        <w:t xml:space="preserve"> </w:t>
      </w:r>
      <w:r>
        <w:rPr>
          <w:rFonts w:cs="FrankRuehl"/>
          <w:rtl w:val="true"/>
        </w:rPr>
        <w:t>קביעת</w:t>
      </w:r>
      <w:r>
        <w:rPr>
          <w:rFonts w:eastAsia="Arial TUR" w:cs="Arial TUR"/>
          <w:rtl w:val="true"/>
        </w:rPr>
        <w:t xml:space="preserve"> </w:t>
      </w:r>
      <w:r>
        <w:rPr>
          <w:rFonts w:cs="FrankRuehl"/>
          <w:rtl w:val="true"/>
        </w:rPr>
        <w:t>שער</w:t>
      </w:r>
      <w:r>
        <w:rPr>
          <w:rFonts w:eastAsia="Arial TUR" w:cs="Arial TUR"/>
          <w:rtl w:val="true"/>
        </w:rPr>
        <w:t xml:space="preserve"> </w:t>
      </w:r>
      <w:r>
        <w:rPr>
          <w:rFonts w:cs="FrankRuehl"/>
          <w:rtl w:val="true"/>
        </w:rPr>
        <w:t>הנעילה</w:t>
      </w:r>
      <w:r>
        <w:rPr>
          <w:rFonts w:cs="FrankRuehl"/>
          <w:rtl w:val="true"/>
        </w:rPr>
        <w:t xml:space="preserve">, </w:t>
      </w:r>
      <w:r>
        <w:rPr>
          <w:rFonts w:cs="FrankRuehl"/>
          <w:rtl w:val="true"/>
        </w:rPr>
        <w:t>כך</w:t>
      </w:r>
      <w:r>
        <w:rPr>
          <w:rFonts w:eastAsia="Arial TUR" w:cs="Arial TUR"/>
          <w:rtl w:val="true"/>
        </w:rPr>
        <w:t xml:space="preserve"> </w:t>
      </w:r>
      <w:r>
        <w:rPr>
          <w:rFonts w:cs="FrankRuehl"/>
          <w:rtl w:val="true"/>
        </w:rPr>
        <w:t>שאלמלא</w:t>
      </w:r>
      <w:r>
        <w:rPr>
          <w:rFonts w:eastAsia="Arial TUR" w:cs="Arial TUR"/>
          <w:rtl w:val="true"/>
        </w:rPr>
        <w:t xml:space="preserve"> </w:t>
      </w:r>
      <w:r>
        <w:rPr>
          <w:rFonts w:cs="FrankRuehl"/>
          <w:rtl w:val="true"/>
        </w:rPr>
        <w:t>פעילותם</w:t>
      </w:r>
      <w:r>
        <w:rPr>
          <w:rFonts w:eastAsia="Arial TUR" w:cs="Arial TUR"/>
          <w:rtl w:val="true"/>
        </w:rPr>
        <w:t xml:space="preserve"> </w:t>
      </w:r>
      <w:r>
        <w:rPr>
          <w:rFonts w:cs="FrankRuehl"/>
          <w:rtl w:val="true"/>
        </w:rPr>
        <w:t>של</w:t>
      </w:r>
      <w:r>
        <w:rPr>
          <w:rFonts w:eastAsia="Arial TUR" w:cs="Arial TUR"/>
          <w:rtl w:val="true"/>
        </w:rPr>
        <w:t xml:space="preserve"> </w:t>
      </w:r>
      <w:r>
        <w:rPr>
          <w:rFonts w:cs="FrankRuehl"/>
          <w:rtl w:val="true"/>
        </w:rPr>
        <w:t>המערערים</w:t>
      </w:r>
      <w:r>
        <w:rPr>
          <w:rFonts w:eastAsia="Arial TUR" w:cs="Arial TUR"/>
          <w:rtl w:val="true"/>
        </w:rPr>
        <w:t xml:space="preserve"> </w:t>
      </w:r>
      <w:r>
        <w:rPr>
          <w:rFonts w:cs="FrankRuehl"/>
          <w:rtl w:val="true"/>
        </w:rPr>
        <w:t>היה</w:t>
      </w:r>
      <w:r>
        <w:rPr>
          <w:rFonts w:eastAsia="Arial TUR" w:cs="Arial TUR"/>
          <w:rtl w:val="true"/>
        </w:rPr>
        <w:t xml:space="preserve"> </w:t>
      </w:r>
      <w:r>
        <w:rPr>
          <w:rFonts w:cs="FrankRuehl"/>
          <w:rtl w:val="true"/>
        </w:rPr>
        <w:t>גבוה</w:t>
      </w:r>
      <w:r>
        <w:rPr>
          <w:rFonts w:eastAsia="Arial TUR" w:cs="Arial TUR"/>
          <w:rtl w:val="true"/>
        </w:rPr>
        <w:t xml:space="preserve"> </w:t>
      </w:r>
      <w:r>
        <w:rPr>
          <w:rFonts w:cs="FrankRuehl"/>
          <w:rtl w:val="true"/>
        </w:rPr>
        <w:t>יותר</w:t>
      </w:r>
      <w:r>
        <w:rPr>
          <w:rFonts w:cs="FrankRuehl"/>
          <w:rtl w:val="true"/>
        </w:rPr>
        <w:t xml:space="preserve">. </w:t>
      </w:r>
      <w:r>
        <w:rPr>
          <w:rFonts w:cs="FrankRuehl"/>
          <w:rtl w:val="true"/>
        </w:rPr>
        <w:t>כך</w:t>
      </w:r>
      <w:r>
        <w:rPr>
          <w:rFonts w:eastAsia="Arial TUR" w:cs="Arial TUR"/>
          <w:rtl w:val="true"/>
        </w:rPr>
        <w:t xml:space="preserve"> </w:t>
      </w:r>
      <w:r>
        <w:rPr>
          <w:rFonts w:cs="FrankRuehl"/>
          <w:rtl w:val="true"/>
        </w:rPr>
        <w:t>התנהלו</w:t>
      </w:r>
      <w:r>
        <w:rPr>
          <w:rFonts w:eastAsia="Arial TUR" w:cs="Arial TUR"/>
          <w:rtl w:val="true"/>
        </w:rPr>
        <w:t xml:space="preserve"> </w:t>
      </w:r>
      <w:r>
        <w:rPr>
          <w:rFonts w:cs="FrankRuehl"/>
          <w:rtl w:val="true"/>
        </w:rPr>
        <w:t>הדברים</w:t>
      </w:r>
      <w:r>
        <w:rPr>
          <w:rFonts w:eastAsia="Arial TUR" w:cs="Arial TUR"/>
          <w:rtl w:val="true"/>
        </w:rPr>
        <w:t xml:space="preserve"> </w:t>
      </w:r>
      <w:r>
        <w:rPr>
          <w:rFonts w:cs="FrankRuehl"/>
          <w:rtl w:val="true"/>
        </w:rPr>
        <w:t>גם</w:t>
      </w:r>
      <w:r>
        <w:rPr>
          <w:rFonts w:eastAsia="Arial TUR" w:cs="Arial TUR"/>
          <w:rtl w:val="true"/>
        </w:rPr>
        <w:t xml:space="preserve"> </w:t>
      </w:r>
      <w:r>
        <w:rPr>
          <w:rFonts w:cs="FrankRuehl"/>
          <w:rtl w:val="true"/>
        </w:rPr>
        <w:t>ביחס</w:t>
      </w:r>
      <w:r>
        <w:rPr>
          <w:rFonts w:eastAsia="Arial TUR" w:cs="Arial TUR"/>
          <w:rtl w:val="true"/>
        </w:rPr>
        <w:t xml:space="preserve"> </w:t>
      </w:r>
      <w:r>
        <w:rPr>
          <w:rFonts w:cs="FrankRuehl"/>
          <w:rtl w:val="true"/>
        </w:rPr>
        <w:t>לאג</w:t>
      </w:r>
      <w:r>
        <w:rPr>
          <w:rFonts w:cs="FrankRuehl"/>
          <w:rtl w:val="true"/>
        </w:rPr>
        <w:t>"</w:t>
      </w:r>
      <w:r>
        <w:rPr>
          <w:rFonts w:cs="FrankRuehl"/>
          <w:rtl w:val="true"/>
        </w:rPr>
        <w:t>ח</w:t>
      </w:r>
      <w:r>
        <w:rPr>
          <w:rFonts w:eastAsia="Arial TUR" w:cs="Arial TUR"/>
          <w:rtl w:val="true"/>
        </w:rPr>
        <w:t xml:space="preserve"> </w:t>
      </w:r>
      <w:r>
        <w:rPr>
          <w:rFonts w:cs="FrankRuehl"/>
        </w:rPr>
        <w:t>5481</w:t>
      </w:r>
      <w:r>
        <w:rPr>
          <w:rFonts w:cs="FrankRuehl"/>
          <w:rtl w:val="true"/>
        </w:rPr>
        <w:t xml:space="preserve">. </w:t>
      </w:r>
    </w:p>
    <w:p>
      <w:pPr>
        <w:pStyle w:val="Normal"/>
        <w:tabs>
          <w:tab w:val="clear" w:pos="720"/>
          <w:tab w:val="left" w:pos="800" w:leader="none"/>
        </w:tabs>
        <w:ind w:end="0"/>
        <w:jc w:val="both"/>
        <w:textAlignment w:val="auto"/>
        <w:rPr>
          <w:rFonts w:ascii="Arial TUR" w:hAnsi="Arial TUR" w:cs="Arial TUR"/>
          <w:sz w:val="22"/>
        </w:rPr>
      </w:pPr>
      <w:r>
        <w:rPr>
          <w:rFonts w:cs="Arial TUR" w:ascii="Arial TUR" w:hAnsi="Arial TUR"/>
          <w:sz w:val="22"/>
          <w:rtl w:val="true"/>
        </w:rPr>
      </w:r>
    </w:p>
    <w:p>
      <w:pPr>
        <w:pStyle w:val="Ruller43"/>
        <w:numPr>
          <w:ilvl w:val="0"/>
          <w:numId w:val="2"/>
        </w:numPr>
        <w:ind w:hanging="0" w:start="0" w:end="0"/>
        <w:jc w:val="both"/>
        <w:rPr>
          <w:rFonts w:cs="FrankRuehl"/>
        </w:rPr>
      </w:pPr>
      <w:r>
        <w:rPr>
          <w:rFonts w:cs="FrankRuehl"/>
          <w:rtl w:val="true"/>
        </w:rPr>
        <w:t>עוד</w:t>
      </w:r>
      <w:r>
        <w:rPr>
          <w:rFonts w:eastAsia="Garamond" w:cs="Garamond"/>
          <w:rtl w:val="true"/>
        </w:rPr>
        <w:t xml:space="preserve"> </w:t>
      </w:r>
      <w:r>
        <w:rPr>
          <w:rFonts w:cs="FrankRuehl"/>
          <w:rtl w:val="true"/>
        </w:rPr>
        <w:t>נטען</w:t>
      </w:r>
      <w:r>
        <w:rPr>
          <w:rFonts w:eastAsia="Garamond" w:cs="Garamond"/>
          <w:rtl w:val="true"/>
        </w:rPr>
        <w:t xml:space="preserve"> </w:t>
      </w:r>
      <w:r>
        <w:rPr>
          <w:rFonts w:cs="FrankRuehl"/>
          <w:rtl w:val="true"/>
        </w:rPr>
        <w:t>בכתב</w:t>
      </w:r>
      <w:r>
        <w:rPr>
          <w:rFonts w:eastAsia="Garamond" w:cs="Garamond"/>
          <w:rtl w:val="true"/>
        </w:rPr>
        <w:t xml:space="preserve"> </w:t>
      </w:r>
      <w:r>
        <w:rPr>
          <w:rFonts w:cs="FrankRuehl"/>
          <w:rtl w:val="true"/>
        </w:rPr>
        <w:t>האישום</w:t>
      </w:r>
      <w:r>
        <w:rPr>
          <w:rFonts w:cs="FrankRuehl"/>
          <w:rtl w:val="true"/>
        </w:rPr>
        <w:t xml:space="preserve">, </w:t>
      </w:r>
      <w:r>
        <w:rPr>
          <w:rFonts w:cs="FrankRuehl"/>
          <w:rtl w:val="true"/>
        </w:rPr>
        <w:t>כי</w:t>
      </w:r>
      <w:r>
        <w:rPr>
          <w:rFonts w:eastAsia="Garamond" w:cs="Garamond"/>
          <w:rtl w:val="true"/>
        </w:rPr>
        <w:t xml:space="preserve"> </w:t>
      </w:r>
      <w:r>
        <w:rPr>
          <w:rFonts w:cs="FrankRuehl"/>
          <w:rtl w:val="true"/>
        </w:rPr>
        <w:t>במסגרת</w:t>
      </w:r>
      <w:r>
        <w:rPr>
          <w:rFonts w:eastAsia="Garamond" w:cs="Garamond"/>
          <w:rtl w:val="true"/>
        </w:rPr>
        <w:t xml:space="preserve"> </w:t>
      </w:r>
      <w:r>
        <w:rPr>
          <w:rFonts w:cs="FrankRuehl"/>
          <w:rtl w:val="true"/>
        </w:rPr>
        <w:t>ההסכמה</w:t>
      </w:r>
      <w:r>
        <w:rPr>
          <w:rFonts w:eastAsia="Garamond" w:cs="Garamond"/>
          <w:rtl w:val="true"/>
        </w:rPr>
        <w:t xml:space="preserve"> </w:t>
      </w:r>
      <w:r>
        <w:rPr>
          <w:rFonts w:cs="FrankRuehl"/>
          <w:rtl w:val="true"/>
        </w:rPr>
        <w:t>בין</w:t>
      </w:r>
      <w:r>
        <w:rPr>
          <w:rFonts w:eastAsia="Garamond" w:cs="Garamond"/>
          <w:rtl w:val="true"/>
        </w:rPr>
        <w:t xml:space="preserve"> </w:t>
      </w:r>
      <w:r>
        <w:rPr>
          <w:rFonts w:cs="FrankRuehl"/>
          <w:rtl w:val="true"/>
        </w:rPr>
        <w:t>המערערים</w:t>
      </w:r>
      <w:r>
        <w:rPr>
          <w:rFonts w:eastAsia="Garamond" w:cs="Garamond"/>
          <w:rtl w:val="true"/>
        </w:rPr>
        <w:t xml:space="preserve"> </w:t>
      </w:r>
      <w:r>
        <w:rPr>
          <w:rFonts w:cs="FrankRuehl"/>
          <w:rtl w:val="true"/>
        </w:rPr>
        <w:t>לבין</w:t>
      </w:r>
      <w:r>
        <w:rPr>
          <w:rFonts w:eastAsia="Garamond" w:cs="Garamond"/>
          <w:rtl w:val="true"/>
        </w:rPr>
        <w:t xml:space="preserve"> </w:t>
      </w:r>
      <w:r>
        <w:rPr>
          <w:rFonts w:cs="FrankRuehl"/>
          <w:rtl w:val="true"/>
        </w:rPr>
        <w:t>סוחרי</w:t>
      </w:r>
      <w:r>
        <w:rPr>
          <w:rFonts w:eastAsia="Garamond" w:cs="Garamond"/>
          <w:rtl w:val="true"/>
        </w:rPr>
        <w:t xml:space="preserve"> </w:t>
      </w:r>
      <w:r>
        <w:rPr>
          <w:rFonts w:cs="FrankRuehl"/>
          <w:rtl w:val="true"/>
        </w:rPr>
        <w:t>דויטשה</w:t>
      </w:r>
      <w:r>
        <w:rPr>
          <w:rFonts w:eastAsia="Garamond" w:cs="Garamond"/>
          <w:rtl w:val="true"/>
        </w:rPr>
        <w:t xml:space="preserve"> </w:t>
      </w:r>
      <w:r>
        <w:rPr>
          <w:rFonts w:cs="FrankRuehl"/>
          <w:rtl w:val="true"/>
        </w:rPr>
        <w:t>תיאמו</w:t>
      </w:r>
      <w:r>
        <w:rPr>
          <w:rFonts w:eastAsia="Garamond" w:cs="Garamond"/>
          <w:rtl w:val="true"/>
        </w:rPr>
        <w:t xml:space="preserve"> </w:t>
      </w:r>
      <w:r>
        <w:rPr>
          <w:rFonts w:cs="FrankRuehl"/>
          <w:rtl w:val="true"/>
        </w:rPr>
        <w:t>הארבעה</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הצעותיהם</w:t>
      </w:r>
      <w:r>
        <w:rPr>
          <w:rFonts w:eastAsia="Garamond" w:cs="Garamond"/>
          <w:rtl w:val="true"/>
        </w:rPr>
        <w:t xml:space="preserve"> </w:t>
      </w:r>
      <w:r>
        <w:rPr>
          <w:rFonts w:cs="FrankRuehl"/>
          <w:rtl w:val="true"/>
        </w:rPr>
        <w:t>במכרז</w:t>
      </w:r>
      <w:r>
        <w:rPr>
          <w:rFonts w:cs="FrankRuehl"/>
          <w:rtl w:val="true"/>
        </w:rPr>
        <w:t xml:space="preserve">. </w:t>
      </w:r>
      <w:r>
        <w:rPr>
          <w:rFonts w:cs="FrankRuehl"/>
          <w:rtl w:val="true"/>
        </w:rPr>
        <w:t>להלן</w:t>
      </w:r>
      <w:r>
        <w:rPr>
          <w:rFonts w:eastAsia="Garamond" w:cs="Garamond"/>
          <w:rtl w:val="true"/>
        </w:rPr>
        <w:t xml:space="preserve"> </w:t>
      </w:r>
      <w:r>
        <w:rPr>
          <w:rFonts w:cs="FrankRuehl"/>
          <w:rtl w:val="true"/>
        </w:rPr>
        <w:t>הצעת</w:t>
      </w:r>
      <w:r>
        <w:rPr>
          <w:rFonts w:eastAsia="Garamond" w:cs="Garamond"/>
          <w:rtl w:val="true"/>
        </w:rPr>
        <w:t xml:space="preserve"> </w:t>
      </w:r>
      <w:r>
        <w:rPr>
          <w:rFonts w:cs="FrankRuehl"/>
          <w:rtl w:val="true"/>
        </w:rPr>
        <w:t>דויטשה</w:t>
      </w:r>
      <w:r>
        <w:rPr>
          <w:rFonts w:eastAsia="Garamond" w:cs="Garamond"/>
          <w:rtl w:val="true"/>
        </w:rPr>
        <w:t xml:space="preserve"> </w:t>
      </w:r>
      <w:r>
        <w:rPr>
          <w:rFonts w:cs="FrankRuehl"/>
          <w:rtl w:val="true"/>
        </w:rPr>
        <w:t>בנק</w:t>
      </w:r>
      <w:r>
        <w:rPr>
          <w:rFonts w:eastAsia="Garamond" w:cs="Garamond"/>
          <w:rtl w:val="true"/>
        </w:rPr>
        <w:t xml:space="preserve"> </w:t>
      </w:r>
      <w:r>
        <w:rPr>
          <w:rFonts w:cs="FrankRuehl"/>
          <w:rtl w:val="true"/>
        </w:rPr>
        <w:t>במכרז</w:t>
      </w:r>
      <w:r>
        <w:rPr>
          <w:rFonts w:cs="FrankRuehl"/>
          <w:rtl w:val="true"/>
        </w:rPr>
        <w:t xml:space="preserve">, </w:t>
      </w:r>
      <w:r>
        <w:rPr>
          <w:rFonts w:cs="FrankRuehl"/>
          <w:rtl w:val="true"/>
        </w:rPr>
        <w:t>הכוללת</w:t>
      </w:r>
      <w:r>
        <w:rPr>
          <w:rFonts w:eastAsia="Garamond" w:cs="Garamond"/>
          <w:rtl w:val="true"/>
        </w:rPr>
        <w:t xml:space="preserve"> </w:t>
      </w:r>
      <w:r>
        <w:rPr>
          <w:rFonts w:cs="FrankRuehl"/>
          <w:rtl w:val="true"/>
        </w:rPr>
        <w:t>אף</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הצעת</w:t>
      </w:r>
      <w:r>
        <w:rPr>
          <w:rFonts w:eastAsia="Garamond" w:cs="Garamond"/>
          <w:rtl w:val="true"/>
        </w:rPr>
        <w:t xml:space="preserve"> </w:t>
      </w:r>
      <w:r>
        <w:rPr>
          <w:rFonts w:cs="FrankRuehl"/>
          <w:rtl w:val="true"/>
        </w:rPr>
        <w:t>פסגות</w:t>
      </w:r>
      <w:r>
        <w:rPr>
          <w:rFonts w:cs="FrankRuehl"/>
          <w:rtl w:val="true"/>
        </w:rPr>
        <w:t xml:space="preserve">, </w:t>
      </w:r>
      <w:r>
        <w:rPr>
          <w:rFonts w:cs="FrankRuehl"/>
          <w:rtl w:val="true"/>
        </w:rPr>
        <w:t>ואת</w:t>
      </w:r>
      <w:r>
        <w:rPr>
          <w:rFonts w:eastAsia="Garamond" w:cs="Garamond"/>
          <w:rtl w:val="true"/>
        </w:rPr>
        <w:t xml:space="preserve"> </w:t>
      </w:r>
      <w:r>
        <w:rPr>
          <w:rFonts w:cs="FrankRuehl"/>
          <w:rtl w:val="true"/>
        </w:rPr>
        <w:t>תוצאות</w:t>
      </w:r>
      <w:r>
        <w:rPr>
          <w:rFonts w:eastAsia="Garamond" w:cs="Garamond"/>
          <w:rtl w:val="true"/>
        </w:rPr>
        <w:t xml:space="preserve"> </w:t>
      </w:r>
      <w:r>
        <w:rPr>
          <w:rFonts w:cs="FrankRuehl"/>
          <w:rtl w:val="true"/>
        </w:rPr>
        <w:t>המכרז</w:t>
      </w:r>
      <w:r>
        <w:rPr>
          <w:rFonts w:eastAsia="Garamond" w:cs="Garamond"/>
          <w:rtl w:val="true"/>
        </w:rPr>
        <w:t xml:space="preserve"> </w:t>
      </w:r>
      <w:r>
        <w:rPr>
          <w:rFonts w:cs="FrankRuehl"/>
          <w:rtl w:val="true"/>
        </w:rPr>
        <w:t>ביחס</w:t>
      </w:r>
      <w:r>
        <w:rPr>
          <w:rFonts w:eastAsia="Garamond" w:cs="Garamond"/>
          <w:rtl w:val="true"/>
        </w:rPr>
        <w:t xml:space="preserve"> </w:t>
      </w:r>
      <w:r>
        <w:rPr>
          <w:rFonts w:cs="FrankRuehl"/>
          <w:rtl w:val="true"/>
        </w:rPr>
        <w:t>להצעות</w:t>
      </w:r>
      <w:r>
        <w:rPr>
          <w:rFonts w:eastAsia="Garamond" w:cs="Garamond"/>
          <w:rtl w:val="true"/>
        </w:rPr>
        <w:t xml:space="preserve"> </w:t>
      </w:r>
      <w:r>
        <w:rPr>
          <w:rFonts w:cs="FrankRuehl"/>
          <w:rtl w:val="true"/>
        </w:rPr>
        <w:t>האמורות</w:t>
      </w:r>
      <w:r>
        <w:rPr>
          <w:rFonts w:cs="FrankRuehl"/>
          <w:rtl w:val="true"/>
        </w:rPr>
        <w:t xml:space="preserve">, </w:t>
      </w:r>
      <w:r>
        <w:rPr>
          <w:rFonts w:cs="FrankRuehl"/>
          <w:rtl w:val="true"/>
        </w:rPr>
        <w:t>כפי</w:t>
      </w:r>
      <w:r>
        <w:rPr>
          <w:rFonts w:eastAsia="Garamond" w:cs="Garamond"/>
          <w:rtl w:val="true"/>
        </w:rPr>
        <w:t xml:space="preserve"> </w:t>
      </w:r>
      <w:r>
        <w:rPr>
          <w:rFonts w:cs="FrankRuehl"/>
          <w:rtl w:val="true"/>
        </w:rPr>
        <w:t>שפורט</w:t>
      </w:r>
      <w:r>
        <w:rPr>
          <w:rFonts w:eastAsia="Garamond" w:cs="Garamond"/>
          <w:rtl w:val="true"/>
        </w:rPr>
        <w:t xml:space="preserve"> </w:t>
      </w:r>
      <w:r>
        <w:rPr>
          <w:rFonts w:cs="FrankRuehl"/>
          <w:rtl w:val="true"/>
        </w:rPr>
        <w:t>בכתב</w:t>
      </w:r>
      <w:r>
        <w:rPr>
          <w:rFonts w:eastAsia="Garamond" w:cs="Garamond"/>
          <w:rtl w:val="true"/>
        </w:rPr>
        <w:t xml:space="preserve"> </w:t>
      </w:r>
      <w:r>
        <w:rPr>
          <w:rFonts w:cs="FrankRuehl"/>
          <w:rtl w:val="true"/>
        </w:rPr>
        <w:t>האישום</w:t>
      </w:r>
      <w:r>
        <w:rPr>
          <w:rFonts w:cs="FrankRuehl"/>
          <w:rtl w:val="true"/>
        </w:rPr>
        <w:t>:</w:t>
      </w:r>
    </w:p>
    <w:p>
      <w:pPr>
        <w:pStyle w:val="Normal"/>
        <w:tabs>
          <w:tab w:val="clear" w:pos="720"/>
          <w:tab w:val="left" w:pos="800" w:leader="none"/>
        </w:tabs>
        <w:ind w:end="0"/>
        <w:jc w:val="both"/>
        <w:textAlignment w:val="auto"/>
        <w:rPr>
          <w:rFonts w:ascii="Arial TUR" w:hAnsi="Arial TUR" w:cs="Arial TUR"/>
          <w:sz w:val="22"/>
        </w:rPr>
      </w:pPr>
      <w:r>
        <w:rPr>
          <w:rFonts w:cs="Arial TUR" w:ascii="Arial TUR" w:hAnsi="Arial TUR"/>
          <w:sz w:val="22"/>
          <w:rtl w:val="true"/>
        </w:rPr>
      </w:r>
    </w:p>
    <w:tbl>
      <w:tblPr>
        <w:bidiVisual w:val="true"/>
        <w:tblW w:w="7655" w:type="dxa"/>
        <w:jc w:val="start"/>
        <w:tblInd w:w="102" w:type="dxa"/>
        <w:tblLayout w:type="fixed"/>
        <w:tblCellMar>
          <w:top w:w="0" w:type="dxa"/>
          <w:start w:w="108" w:type="dxa"/>
          <w:bottom w:w="0" w:type="dxa"/>
          <w:end w:w="108" w:type="dxa"/>
        </w:tblCellMar>
      </w:tblPr>
      <w:tblGrid>
        <w:gridCol w:w="1418"/>
        <w:gridCol w:w="2277"/>
        <w:gridCol w:w="2012"/>
        <w:gridCol w:w="1948"/>
      </w:tblGrid>
      <w:tr>
        <w:trPr/>
        <w:tc>
          <w:tcPr>
            <w:tcW w:w="1418" w:type="dxa"/>
            <w:tcBorders/>
          </w:tcPr>
          <w:p>
            <w:pPr>
              <w:pStyle w:val="Normal"/>
              <w:tabs>
                <w:tab w:val="clear" w:pos="720"/>
                <w:tab w:val="left" w:pos="800" w:leader="none"/>
              </w:tabs>
              <w:spacing w:lineRule="auto" w:line="360"/>
              <w:ind w:end="0"/>
              <w:jc w:val="both"/>
              <w:textAlignment w:val="auto"/>
              <w:rPr>
                <w:rFonts w:ascii="Century" w:hAnsi="Century" w:cs="FrankRuehl"/>
                <w:b/>
                <w:bCs/>
                <w:spacing w:val="10"/>
                <w:sz w:val="22"/>
                <w:szCs w:val="28"/>
                <w:u w:val="single"/>
              </w:rPr>
            </w:pPr>
            <w:r>
              <w:rPr>
                <w:rFonts w:ascii="Century" w:hAnsi="Century" w:cs="FrankRuehl"/>
                <w:b/>
                <w:b/>
                <w:bCs/>
                <w:spacing w:val="10"/>
                <w:sz w:val="22"/>
                <w:sz w:val="22"/>
                <w:szCs w:val="28"/>
                <w:u w:val="single"/>
                <w:rtl w:val="true"/>
              </w:rPr>
              <w:t>שם</w:t>
            </w:r>
            <w:r>
              <w:rPr>
                <w:rFonts w:ascii="Century" w:hAnsi="Century" w:eastAsia="Century" w:cs="Century"/>
                <w:b/>
                <w:b/>
                <w:bCs/>
                <w:spacing w:val="10"/>
                <w:sz w:val="22"/>
                <w:sz w:val="22"/>
                <w:szCs w:val="28"/>
                <w:u w:val="single"/>
                <w:rtl w:val="true"/>
              </w:rPr>
              <w:t xml:space="preserve"> </w:t>
            </w:r>
            <w:r>
              <w:rPr>
                <w:rFonts w:ascii="Century" w:hAnsi="Century" w:cs="FrankRuehl"/>
                <w:b/>
                <w:b/>
                <w:bCs/>
                <w:spacing w:val="10"/>
                <w:sz w:val="22"/>
                <w:sz w:val="22"/>
                <w:szCs w:val="28"/>
                <w:u w:val="single"/>
                <w:rtl w:val="true"/>
              </w:rPr>
              <w:t>הנייר</w:t>
            </w:r>
          </w:p>
        </w:tc>
        <w:tc>
          <w:tcPr>
            <w:tcW w:w="2277" w:type="dxa"/>
            <w:tcBorders/>
          </w:tcPr>
          <w:p>
            <w:pPr>
              <w:pStyle w:val="Normal"/>
              <w:tabs>
                <w:tab w:val="clear" w:pos="720"/>
                <w:tab w:val="left" w:pos="601" w:leader="none"/>
                <w:tab w:val="left" w:pos="800" w:leader="none"/>
              </w:tabs>
              <w:spacing w:lineRule="auto" w:line="360"/>
              <w:ind w:end="608"/>
              <w:jc w:val="both"/>
              <w:textAlignment w:val="auto"/>
              <w:rPr>
                <w:rFonts w:ascii="Century" w:hAnsi="Century" w:cs="FrankRuehl"/>
                <w:b/>
                <w:bCs/>
                <w:spacing w:val="10"/>
                <w:sz w:val="22"/>
                <w:szCs w:val="28"/>
                <w:u w:val="single"/>
              </w:rPr>
            </w:pPr>
            <w:r>
              <w:rPr>
                <w:rFonts w:ascii="Century" w:hAnsi="Century" w:cs="FrankRuehl"/>
                <w:b/>
                <w:b/>
                <w:bCs/>
                <w:spacing w:val="10"/>
                <w:sz w:val="22"/>
                <w:sz w:val="22"/>
                <w:szCs w:val="28"/>
                <w:u w:val="single"/>
                <w:rtl w:val="true"/>
              </w:rPr>
              <w:t>כמות</w:t>
            </w:r>
            <w:r>
              <w:rPr>
                <w:rFonts w:ascii="Century" w:hAnsi="Century" w:eastAsia="Century" w:cs="Century"/>
                <w:b/>
                <w:b/>
                <w:bCs/>
                <w:spacing w:val="10"/>
                <w:sz w:val="22"/>
                <w:sz w:val="22"/>
                <w:szCs w:val="28"/>
                <w:u w:val="single"/>
                <w:rtl w:val="true"/>
              </w:rPr>
              <w:t xml:space="preserve"> </w:t>
            </w:r>
            <w:r>
              <w:rPr>
                <w:rFonts w:ascii="Century" w:hAnsi="Century" w:cs="FrankRuehl"/>
                <w:b/>
                <w:b/>
                <w:bCs/>
                <w:spacing w:val="10"/>
                <w:sz w:val="22"/>
                <w:sz w:val="22"/>
                <w:szCs w:val="28"/>
                <w:u w:val="single"/>
                <w:rtl w:val="true"/>
              </w:rPr>
              <w:t>בהצעה</w:t>
            </w:r>
            <w:r>
              <w:rPr>
                <w:rFonts w:ascii="Century" w:hAnsi="Century" w:eastAsia="Century" w:cs="Century"/>
                <w:b/>
                <w:b/>
                <w:bCs/>
                <w:spacing w:val="10"/>
                <w:sz w:val="22"/>
                <w:sz w:val="22"/>
                <w:szCs w:val="28"/>
                <w:u w:val="single"/>
                <w:rtl w:val="true"/>
              </w:rPr>
              <w:t xml:space="preserve"> </w:t>
            </w:r>
            <w:r>
              <w:rPr>
                <w:rFonts w:ascii="Century" w:hAnsi="Century" w:cs="FrankRuehl"/>
                <w:b/>
                <w:b/>
                <w:bCs/>
                <w:spacing w:val="10"/>
                <w:sz w:val="22"/>
                <w:sz w:val="22"/>
                <w:szCs w:val="28"/>
                <w:u w:val="single"/>
                <w:rtl w:val="true"/>
              </w:rPr>
              <w:t>שהוגשה</w:t>
            </w:r>
          </w:p>
        </w:tc>
        <w:tc>
          <w:tcPr>
            <w:tcW w:w="2012" w:type="dxa"/>
            <w:tcBorders/>
          </w:tcPr>
          <w:p>
            <w:pPr>
              <w:pStyle w:val="Normal"/>
              <w:tabs>
                <w:tab w:val="clear" w:pos="720"/>
                <w:tab w:val="left" w:pos="800" w:leader="none"/>
              </w:tabs>
              <w:spacing w:lineRule="auto" w:line="360"/>
              <w:ind w:end="0"/>
              <w:jc w:val="both"/>
              <w:textAlignment w:val="auto"/>
              <w:rPr>
                <w:rFonts w:ascii="Century" w:hAnsi="Century" w:cs="FrankRuehl"/>
                <w:b/>
                <w:bCs/>
                <w:spacing w:val="10"/>
                <w:sz w:val="22"/>
                <w:szCs w:val="28"/>
                <w:u w:val="single"/>
              </w:rPr>
            </w:pPr>
            <w:r>
              <w:rPr>
                <w:rFonts w:ascii="Century" w:hAnsi="Century" w:cs="FrankRuehl"/>
                <w:b/>
                <w:b/>
                <w:bCs/>
                <w:spacing w:val="10"/>
                <w:sz w:val="22"/>
                <w:sz w:val="22"/>
                <w:szCs w:val="28"/>
                <w:u w:val="single"/>
                <w:rtl w:val="true"/>
              </w:rPr>
              <w:t>כמות</w:t>
            </w:r>
            <w:r>
              <w:rPr>
                <w:rFonts w:ascii="Century" w:hAnsi="Century" w:eastAsia="Century" w:cs="Century"/>
                <w:b/>
                <w:b/>
                <w:bCs/>
                <w:spacing w:val="10"/>
                <w:sz w:val="22"/>
                <w:sz w:val="22"/>
                <w:szCs w:val="28"/>
                <w:u w:val="single"/>
                <w:rtl w:val="true"/>
              </w:rPr>
              <w:t xml:space="preserve"> </w:t>
            </w:r>
            <w:r>
              <w:rPr>
                <w:rFonts w:ascii="Century" w:hAnsi="Century" w:cs="FrankRuehl"/>
                <w:b/>
                <w:b/>
                <w:bCs/>
                <w:spacing w:val="10"/>
                <w:sz w:val="22"/>
                <w:sz w:val="22"/>
                <w:szCs w:val="28"/>
                <w:u w:val="single"/>
                <w:rtl w:val="true"/>
              </w:rPr>
              <w:t>שנתקבלה</w:t>
            </w:r>
          </w:p>
        </w:tc>
        <w:tc>
          <w:tcPr>
            <w:tcW w:w="1948" w:type="dxa"/>
            <w:tcBorders/>
          </w:tcPr>
          <w:p>
            <w:pPr>
              <w:pStyle w:val="Normal"/>
              <w:tabs>
                <w:tab w:val="clear" w:pos="720"/>
                <w:tab w:val="left" w:pos="800" w:leader="none"/>
              </w:tabs>
              <w:spacing w:lineRule="auto" w:line="360"/>
              <w:ind w:end="0"/>
              <w:jc w:val="both"/>
              <w:textAlignment w:val="auto"/>
              <w:rPr>
                <w:rFonts w:ascii="Century" w:hAnsi="Century" w:cs="FrankRuehl"/>
                <w:b/>
                <w:bCs/>
                <w:spacing w:val="10"/>
                <w:sz w:val="22"/>
                <w:szCs w:val="28"/>
                <w:u w:val="single"/>
              </w:rPr>
            </w:pPr>
            <w:r>
              <w:rPr>
                <w:rFonts w:ascii="Century" w:hAnsi="Century" w:cs="FrankRuehl"/>
                <w:b/>
                <w:b/>
                <w:bCs/>
                <w:spacing w:val="10"/>
                <w:sz w:val="22"/>
                <w:sz w:val="22"/>
                <w:szCs w:val="28"/>
                <w:u w:val="single"/>
                <w:rtl w:val="true"/>
              </w:rPr>
              <w:t>מחיר</w:t>
            </w:r>
            <w:r>
              <w:rPr>
                <w:rFonts w:ascii="Century" w:hAnsi="Century" w:eastAsia="Century" w:cs="Century"/>
                <w:b/>
                <w:b/>
                <w:bCs/>
                <w:spacing w:val="10"/>
                <w:sz w:val="22"/>
                <w:sz w:val="22"/>
                <w:szCs w:val="28"/>
                <w:u w:val="single"/>
                <w:rtl w:val="true"/>
              </w:rPr>
              <w:t xml:space="preserve"> </w:t>
            </w:r>
            <w:r>
              <w:rPr>
                <w:rFonts w:cs="FrankRuehl" w:ascii="Century" w:hAnsi="Century"/>
                <w:b/>
                <w:bCs/>
                <w:spacing w:val="10"/>
                <w:sz w:val="22"/>
                <w:szCs w:val="28"/>
                <w:u w:val="single"/>
                <w:rtl w:val="true"/>
              </w:rPr>
              <w:t>(</w:t>
            </w:r>
            <w:r>
              <w:rPr>
                <w:rFonts w:ascii="Century" w:hAnsi="Century" w:cs="FrankRuehl"/>
                <w:b/>
                <w:b/>
                <w:bCs/>
                <w:spacing w:val="10"/>
                <w:sz w:val="22"/>
                <w:sz w:val="22"/>
                <w:szCs w:val="28"/>
                <w:u w:val="single"/>
                <w:rtl w:val="true"/>
              </w:rPr>
              <w:t>יחס</w:t>
            </w:r>
            <w:r>
              <w:rPr>
                <w:rFonts w:ascii="Century" w:hAnsi="Century" w:eastAsia="Century" w:cs="Century"/>
                <w:b/>
                <w:b/>
                <w:bCs/>
                <w:spacing w:val="10"/>
                <w:sz w:val="22"/>
                <w:sz w:val="22"/>
                <w:szCs w:val="28"/>
                <w:u w:val="single"/>
                <w:rtl w:val="true"/>
              </w:rPr>
              <w:t xml:space="preserve"> </w:t>
            </w:r>
            <w:r>
              <w:rPr>
                <w:rFonts w:ascii="Century" w:hAnsi="Century" w:cs="FrankRuehl"/>
                <w:b/>
                <w:b/>
                <w:bCs/>
                <w:spacing w:val="10"/>
                <w:sz w:val="22"/>
                <w:sz w:val="22"/>
                <w:szCs w:val="28"/>
                <w:u w:val="single"/>
                <w:rtl w:val="true"/>
              </w:rPr>
              <w:t>המרה</w:t>
            </w:r>
            <w:r>
              <w:rPr>
                <w:rFonts w:cs="FrankRuehl" w:ascii="Century" w:hAnsi="Century"/>
                <w:b/>
                <w:bCs/>
                <w:spacing w:val="10"/>
                <w:sz w:val="22"/>
                <w:szCs w:val="28"/>
                <w:u w:val="single"/>
                <w:rtl w:val="true"/>
              </w:rPr>
              <w:t>)</w:t>
            </w:r>
          </w:p>
        </w:tc>
      </w:tr>
      <w:tr>
        <w:trPr/>
        <w:tc>
          <w:tcPr>
            <w:tcW w:w="1418" w:type="dxa"/>
            <w:tcBorders/>
          </w:tcPr>
          <w:p>
            <w:pPr>
              <w:pStyle w:val="Normal"/>
              <w:tabs>
                <w:tab w:val="clear" w:pos="720"/>
                <w:tab w:val="left" w:pos="800" w:leader="none"/>
              </w:tabs>
              <w:spacing w:lineRule="auto" w:line="360"/>
              <w:ind w:end="0"/>
              <w:jc w:val="both"/>
              <w:textAlignment w:val="auto"/>
              <w:rPr>
                <w:rFonts w:ascii="Century" w:hAnsi="Century" w:cs="FrankRuehl"/>
                <w:spacing w:val="10"/>
                <w:sz w:val="22"/>
                <w:szCs w:val="28"/>
              </w:rPr>
            </w:pPr>
            <w:r>
              <w:rPr>
                <w:rFonts w:ascii="Century" w:hAnsi="Century" w:cs="FrankRuehl"/>
                <w:spacing w:val="10"/>
                <w:sz w:val="22"/>
                <w:sz w:val="22"/>
                <w:szCs w:val="28"/>
                <w:rtl w:val="true"/>
              </w:rPr>
              <w:t>אג</w:t>
            </w:r>
            <w:r>
              <w:rPr>
                <w:rFonts w:cs="FrankRuehl" w:ascii="Century" w:hAnsi="Century"/>
                <w:spacing w:val="10"/>
                <w:sz w:val="22"/>
                <w:szCs w:val="28"/>
                <w:rtl w:val="true"/>
              </w:rPr>
              <w:t>"</w:t>
            </w:r>
            <w:r>
              <w:rPr>
                <w:rFonts w:ascii="Century" w:hAnsi="Century" w:cs="FrankRuehl"/>
                <w:spacing w:val="10"/>
                <w:sz w:val="22"/>
                <w:sz w:val="22"/>
                <w:szCs w:val="28"/>
                <w:rtl w:val="true"/>
              </w:rPr>
              <w:t>ח</w:t>
            </w:r>
            <w:r>
              <w:rPr>
                <w:rFonts w:ascii="Century" w:hAnsi="Century" w:eastAsia="Century" w:cs="Century"/>
                <w:spacing w:val="10"/>
                <w:sz w:val="22"/>
                <w:sz w:val="22"/>
                <w:szCs w:val="28"/>
                <w:rtl w:val="true"/>
              </w:rPr>
              <w:t xml:space="preserve"> </w:t>
            </w:r>
            <w:r>
              <w:rPr>
                <w:rFonts w:cs="FrankRuehl" w:ascii="Century" w:hAnsi="Century"/>
                <w:spacing w:val="10"/>
                <w:sz w:val="22"/>
                <w:szCs w:val="28"/>
              </w:rPr>
              <w:t>610</w:t>
            </w:r>
          </w:p>
        </w:tc>
        <w:tc>
          <w:tcPr>
            <w:tcW w:w="2277" w:type="dxa"/>
            <w:tcBorders/>
          </w:tcPr>
          <w:p>
            <w:pPr>
              <w:pStyle w:val="Normal"/>
              <w:tabs>
                <w:tab w:val="clear" w:pos="720"/>
                <w:tab w:val="left" w:pos="800" w:leader="none"/>
              </w:tabs>
              <w:spacing w:lineRule="auto" w:line="360"/>
              <w:ind w:end="0"/>
              <w:jc w:val="both"/>
              <w:textAlignment w:val="auto"/>
              <w:rPr>
                <w:rFonts w:ascii="Century" w:hAnsi="Century" w:cs="FrankRuehl"/>
                <w:spacing w:val="10"/>
                <w:sz w:val="22"/>
                <w:szCs w:val="28"/>
              </w:rPr>
            </w:pPr>
            <w:r>
              <w:rPr>
                <w:rFonts w:cs="FrankRuehl" w:ascii="Century" w:hAnsi="Century"/>
                <w:spacing w:val="10"/>
                <w:sz w:val="22"/>
                <w:szCs w:val="28"/>
              </w:rPr>
              <w:t>1,500,000,000</w:t>
            </w:r>
          </w:p>
        </w:tc>
        <w:tc>
          <w:tcPr>
            <w:tcW w:w="2012" w:type="dxa"/>
            <w:tcBorders/>
          </w:tcPr>
          <w:p>
            <w:pPr>
              <w:pStyle w:val="Normal"/>
              <w:tabs>
                <w:tab w:val="clear" w:pos="720"/>
                <w:tab w:val="left" w:pos="800" w:leader="none"/>
              </w:tabs>
              <w:spacing w:lineRule="auto" w:line="360"/>
              <w:ind w:end="0"/>
              <w:jc w:val="both"/>
              <w:textAlignment w:val="auto"/>
              <w:rPr>
                <w:rFonts w:ascii="Century" w:hAnsi="Century" w:cs="FrankRuehl"/>
                <w:spacing w:val="10"/>
                <w:sz w:val="22"/>
                <w:szCs w:val="28"/>
              </w:rPr>
            </w:pPr>
            <w:r>
              <w:rPr>
                <w:rFonts w:cs="FrankRuehl" w:ascii="Century" w:hAnsi="Century"/>
                <w:spacing w:val="10"/>
                <w:sz w:val="22"/>
                <w:szCs w:val="28"/>
              </w:rPr>
              <w:t>1,500,000,000</w:t>
            </w:r>
          </w:p>
        </w:tc>
        <w:tc>
          <w:tcPr>
            <w:tcW w:w="1948" w:type="dxa"/>
            <w:tcBorders/>
          </w:tcPr>
          <w:p>
            <w:pPr>
              <w:pStyle w:val="Normal"/>
              <w:tabs>
                <w:tab w:val="clear" w:pos="720"/>
                <w:tab w:val="left" w:pos="800" w:leader="none"/>
              </w:tabs>
              <w:spacing w:lineRule="auto" w:line="360"/>
              <w:ind w:end="0"/>
              <w:jc w:val="both"/>
              <w:textAlignment w:val="auto"/>
              <w:rPr>
                <w:rFonts w:ascii="Century" w:hAnsi="Century" w:cs="FrankRuehl"/>
                <w:spacing w:val="10"/>
                <w:sz w:val="22"/>
                <w:szCs w:val="28"/>
              </w:rPr>
            </w:pPr>
            <w:r>
              <w:rPr>
                <w:rFonts w:cs="FrankRuehl" w:ascii="Century" w:hAnsi="Century"/>
                <w:spacing w:val="10"/>
                <w:sz w:val="22"/>
                <w:szCs w:val="28"/>
              </w:rPr>
              <w:t>88.86</w:t>
            </w:r>
          </w:p>
        </w:tc>
      </w:tr>
      <w:tr>
        <w:trPr/>
        <w:tc>
          <w:tcPr>
            <w:tcW w:w="1418" w:type="dxa"/>
            <w:tcBorders/>
          </w:tcPr>
          <w:p>
            <w:pPr>
              <w:pStyle w:val="Normal"/>
              <w:tabs>
                <w:tab w:val="clear" w:pos="720"/>
                <w:tab w:val="left" w:pos="800" w:leader="none"/>
              </w:tabs>
              <w:spacing w:lineRule="auto" w:line="360"/>
              <w:ind w:end="0"/>
              <w:jc w:val="both"/>
              <w:textAlignment w:val="auto"/>
              <w:rPr>
                <w:rFonts w:ascii="Century" w:hAnsi="Century" w:cs="FrankRuehl"/>
                <w:spacing w:val="10"/>
                <w:sz w:val="22"/>
                <w:szCs w:val="28"/>
              </w:rPr>
            </w:pPr>
            <w:r>
              <w:rPr>
                <w:rFonts w:ascii="Century" w:hAnsi="Century" w:cs="FrankRuehl"/>
                <w:spacing w:val="10"/>
                <w:sz w:val="22"/>
                <w:sz w:val="22"/>
                <w:szCs w:val="28"/>
                <w:rtl w:val="true"/>
              </w:rPr>
              <w:t>אג</w:t>
            </w:r>
            <w:r>
              <w:rPr>
                <w:rFonts w:cs="FrankRuehl" w:ascii="Century" w:hAnsi="Century"/>
                <w:spacing w:val="10"/>
                <w:sz w:val="22"/>
                <w:szCs w:val="28"/>
                <w:rtl w:val="true"/>
              </w:rPr>
              <w:t>"</w:t>
            </w:r>
            <w:r>
              <w:rPr>
                <w:rFonts w:ascii="Century" w:hAnsi="Century" w:cs="FrankRuehl"/>
                <w:spacing w:val="10"/>
                <w:sz w:val="22"/>
                <w:sz w:val="22"/>
                <w:szCs w:val="28"/>
                <w:rtl w:val="true"/>
              </w:rPr>
              <w:t>ח</w:t>
            </w:r>
            <w:r>
              <w:rPr>
                <w:rFonts w:ascii="Century" w:hAnsi="Century" w:eastAsia="Century" w:cs="Century"/>
                <w:spacing w:val="10"/>
                <w:sz w:val="22"/>
                <w:sz w:val="22"/>
                <w:szCs w:val="28"/>
                <w:rtl w:val="true"/>
              </w:rPr>
              <w:t xml:space="preserve"> </w:t>
            </w:r>
            <w:r>
              <w:rPr>
                <w:rFonts w:cs="FrankRuehl" w:ascii="Century" w:hAnsi="Century"/>
                <w:spacing w:val="10"/>
                <w:sz w:val="22"/>
                <w:szCs w:val="28"/>
              </w:rPr>
              <w:t>217</w:t>
            </w:r>
          </w:p>
        </w:tc>
        <w:tc>
          <w:tcPr>
            <w:tcW w:w="2277" w:type="dxa"/>
            <w:tcBorders/>
          </w:tcPr>
          <w:p>
            <w:pPr>
              <w:pStyle w:val="Normal"/>
              <w:tabs>
                <w:tab w:val="clear" w:pos="720"/>
                <w:tab w:val="left" w:pos="800" w:leader="none"/>
              </w:tabs>
              <w:spacing w:lineRule="auto" w:line="360"/>
              <w:ind w:end="0"/>
              <w:jc w:val="both"/>
              <w:textAlignment w:val="auto"/>
              <w:rPr>
                <w:rFonts w:ascii="Century" w:hAnsi="Century" w:cs="FrankRuehl"/>
                <w:spacing w:val="10"/>
                <w:sz w:val="22"/>
                <w:szCs w:val="28"/>
              </w:rPr>
            </w:pPr>
            <w:r>
              <w:rPr>
                <w:rFonts w:cs="FrankRuehl" w:ascii="Century" w:hAnsi="Century"/>
                <w:spacing w:val="10"/>
                <w:sz w:val="22"/>
                <w:szCs w:val="28"/>
              </w:rPr>
              <w:t>600,000,000</w:t>
            </w:r>
          </w:p>
        </w:tc>
        <w:tc>
          <w:tcPr>
            <w:tcW w:w="2012" w:type="dxa"/>
            <w:tcBorders/>
          </w:tcPr>
          <w:p>
            <w:pPr>
              <w:pStyle w:val="Normal"/>
              <w:tabs>
                <w:tab w:val="clear" w:pos="720"/>
                <w:tab w:val="left" w:pos="800" w:leader="none"/>
              </w:tabs>
              <w:spacing w:lineRule="auto" w:line="360"/>
              <w:ind w:end="0"/>
              <w:jc w:val="both"/>
              <w:textAlignment w:val="auto"/>
              <w:rPr>
                <w:rFonts w:ascii="Century" w:hAnsi="Century" w:cs="FrankRuehl"/>
                <w:spacing w:val="10"/>
                <w:sz w:val="22"/>
                <w:szCs w:val="28"/>
              </w:rPr>
            </w:pPr>
            <w:r>
              <w:rPr>
                <w:rFonts w:cs="FrankRuehl" w:ascii="Century" w:hAnsi="Century"/>
                <w:spacing w:val="10"/>
                <w:sz w:val="22"/>
                <w:szCs w:val="28"/>
              </w:rPr>
              <w:t>600,000,000</w:t>
            </w:r>
          </w:p>
        </w:tc>
        <w:tc>
          <w:tcPr>
            <w:tcW w:w="1948" w:type="dxa"/>
            <w:tcBorders/>
          </w:tcPr>
          <w:p>
            <w:pPr>
              <w:pStyle w:val="Normal"/>
              <w:tabs>
                <w:tab w:val="clear" w:pos="720"/>
                <w:tab w:val="left" w:pos="800" w:leader="none"/>
              </w:tabs>
              <w:spacing w:lineRule="auto" w:line="360"/>
              <w:ind w:end="0"/>
              <w:jc w:val="both"/>
              <w:textAlignment w:val="auto"/>
              <w:rPr>
                <w:rFonts w:ascii="Century" w:hAnsi="Century" w:cs="FrankRuehl"/>
                <w:spacing w:val="10"/>
                <w:sz w:val="22"/>
                <w:szCs w:val="28"/>
              </w:rPr>
            </w:pPr>
            <w:r>
              <w:rPr>
                <w:rFonts w:cs="FrankRuehl" w:ascii="Century" w:hAnsi="Century"/>
                <w:spacing w:val="10"/>
                <w:sz w:val="22"/>
                <w:szCs w:val="28"/>
              </w:rPr>
              <w:t>88.59</w:t>
            </w:r>
          </w:p>
        </w:tc>
      </w:tr>
      <w:tr>
        <w:trPr/>
        <w:tc>
          <w:tcPr>
            <w:tcW w:w="1418" w:type="dxa"/>
            <w:tcBorders/>
          </w:tcPr>
          <w:p>
            <w:pPr>
              <w:pStyle w:val="Normal"/>
              <w:tabs>
                <w:tab w:val="clear" w:pos="720"/>
                <w:tab w:val="left" w:pos="800" w:leader="none"/>
              </w:tabs>
              <w:spacing w:lineRule="auto" w:line="360"/>
              <w:ind w:end="0"/>
              <w:jc w:val="both"/>
              <w:textAlignment w:val="auto"/>
              <w:rPr>
                <w:rFonts w:ascii="Century" w:hAnsi="Century" w:cs="FrankRuehl"/>
                <w:spacing w:val="10"/>
                <w:sz w:val="22"/>
                <w:szCs w:val="28"/>
              </w:rPr>
            </w:pPr>
            <w:r>
              <w:rPr>
                <w:rFonts w:ascii="Century" w:hAnsi="Century" w:cs="FrankRuehl"/>
                <w:spacing w:val="10"/>
                <w:sz w:val="22"/>
                <w:sz w:val="22"/>
                <w:szCs w:val="28"/>
                <w:rtl w:val="true"/>
              </w:rPr>
              <w:t>אג</w:t>
            </w:r>
            <w:r>
              <w:rPr>
                <w:rFonts w:cs="FrankRuehl" w:ascii="Century" w:hAnsi="Century"/>
                <w:spacing w:val="10"/>
                <w:sz w:val="22"/>
                <w:szCs w:val="28"/>
                <w:rtl w:val="true"/>
              </w:rPr>
              <w:t>"</w:t>
            </w:r>
            <w:r>
              <w:rPr>
                <w:rFonts w:ascii="Century" w:hAnsi="Century" w:cs="FrankRuehl"/>
                <w:spacing w:val="10"/>
                <w:sz w:val="22"/>
                <w:sz w:val="22"/>
                <w:szCs w:val="28"/>
                <w:rtl w:val="true"/>
              </w:rPr>
              <w:t>ח</w:t>
            </w:r>
            <w:r>
              <w:rPr>
                <w:rFonts w:ascii="Century" w:hAnsi="Century" w:eastAsia="Century" w:cs="Century"/>
                <w:spacing w:val="10"/>
                <w:sz w:val="22"/>
                <w:sz w:val="22"/>
                <w:szCs w:val="28"/>
                <w:rtl w:val="true"/>
              </w:rPr>
              <w:t xml:space="preserve"> </w:t>
            </w:r>
            <w:r>
              <w:rPr>
                <w:rFonts w:cs="FrankRuehl" w:ascii="Century" w:hAnsi="Century"/>
                <w:spacing w:val="10"/>
                <w:sz w:val="22"/>
                <w:szCs w:val="28"/>
              </w:rPr>
              <w:t>217</w:t>
            </w:r>
          </w:p>
        </w:tc>
        <w:tc>
          <w:tcPr>
            <w:tcW w:w="2277" w:type="dxa"/>
            <w:tcBorders/>
          </w:tcPr>
          <w:p>
            <w:pPr>
              <w:pStyle w:val="Normal"/>
              <w:tabs>
                <w:tab w:val="clear" w:pos="720"/>
                <w:tab w:val="left" w:pos="800" w:leader="none"/>
              </w:tabs>
              <w:spacing w:lineRule="auto" w:line="360"/>
              <w:ind w:end="0"/>
              <w:jc w:val="both"/>
              <w:textAlignment w:val="auto"/>
              <w:rPr>
                <w:rFonts w:ascii="Century" w:hAnsi="Century" w:cs="FrankRuehl"/>
                <w:spacing w:val="10"/>
                <w:sz w:val="22"/>
                <w:szCs w:val="28"/>
              </w:rPr>
            </w:pPr>
            <w:r>
              <w:rPr>
                <w:rFonts w:cs="FrankRuehl" w:ascii="Century" w:hAnsi="Century"/>
                <w:spacing w:val="10"/>
                <w:sz w:val="22"/>
                <w:szCs w:val="28"/>
              </w:rPr>
              <w:t>600,000,000</w:t>
            </w:r>
          </w:p>
        </w:tc>
        <w:tc>
          <w:tcPr>
            <w:tcW w:w="2012" w:type="dxa"/>
            <w:tcBorders/>
          </w:tcPr>
          <w:p>
            <w:pPr>
              <w:pStyle w:val="Normal"/>
              <w:tabs>
                <w:tab w:val="clear" w:pos="720"/>
                <w:tab w:val="left" w:pos="800" w:leader="none"/>
              </w:tabs>
              <w:spacing w:lineRule="auto" w:line="360"/>
              <w:ind w:end="0"/>
              <w:jc w:val="both"/>
              <w:textAlignment w:val="auto"/>
              <w:rPr>
                <w:rFonts w:ascii="Century" w:hAnsi="Century" w:cs="FrankRuehl"/>
                <w:spacing w:val="10"/>
                <w:sz w:val="22"/>
                <w:szCs w:val="28"/>
              </w:rPr>
            </w:pPr>
            <w:r>
              <w:rPr>
                <w:rFonts w:cs="FrankRuehl" w:ascii="Century" w:hAnsi="Century"/>
                <w:spacing w:val="10"/>
                <w:sz w:val="22"/>
                <w:szCs w:val="28"/>
              </w:rPr>
              <w:t>600,000,000</w:t>
            </w:r>
          </w:p>
        </w:tc>
        <w:tc>
          <w:tcPr>
            <w:tcW w:w="1948" w:type="dxa"/>
            <w:tcBorders/>
          </w:tcPr>
          <w:p>
            <w:pPr>
              <w:pStyle w:val="Normal"/>
              <w:tabs>
                <w:tab w:val="clear" w:pos="720"/>
                <w:tab w:val="left" w:pos="800" w:leader="none"/>
              </w:tabs>
              <w:spacing w:lineRule="auto" w:line="360"/>
              <w:ind w:end="0"/>
              <w:jc w:val="both"/>
              <w:textAlignment w:val="auto"/>
              <w:rPr>
                <w:rFonts w:ascii="Century" w:hAnsi="Century" w:cs="FrankRuehl"/>
                <w:spacing w:val="10"/>
                <w:sz w:val="22"/>
                <w:szCs w:val="28"/>
              </w:rPr>
            </w:pPr>
            <w:r>
              <w:rPr>
                <w:rFonts w:cs="FrankRuehl" w:ascii="Century" w:hAnsi="Century"/>
                <w:spacing w:val="10"/>
                <w:sz w:val="22"/>
                <w:szCs w:val="28"/>
              </w:rPr>
              <w:t>88.56</w:t>
            </w:r>
          </w:p>
        </w:tc>
      </w:tr>
      <w:tr>
        <w:trPr/>
        <w:tc>
          <w:tcPr>
            <w:tcW w:w="1418" w:type="dxa"/>
            <w:tcBorders/>
          </w:tcPr>
          <w:p>
            <w:pPr>
              <w:pStyle w:val="Normal"/>
              <w:tabs>
                <w:tab w:val="clear" w:pos="720"/>
                <w:tab w:val="left" w:pos="800" w:leader="none"/>
              </w:tabs>
              <w:spacing w:lineRule="auto" w:line="360"/>
              <w:ind w:end="0"/>
              <w:jc w:val="both"/>
              <w:textAlignment w:val="auto"/>
              <w:rPr>
                <w:rFonts w:ascii="Century" w:hAnsi="Century" w:cs="FrankRuehl"/>
                <w:spacing w:val="10"/>
                <w:sz w:val="22"/>
                <w:szCs w:val="28"/>
              </w:rPr>
            </w:pPr>
            <w:r>
              <w:rPr>
                <w:rFonts w:ascii="Century" w:hAnsi="Century" w:cs="FrankRuehl"/>
                <w:spacing w:val="10"/>
                <w:sz w:val="22"/>
                <w:sz w:val="22"/>
                <w:szCs w:val="28"/>
                <w:rtl w:val="true"/>
              </w:rPr>
              <w:t>אג</w:t>
            </w:r>
            <w:r>
              <w:rPr>
                <w:rFonts w:cs="FrankRuehl" w:ascii="Century" w:hAnsi="Century"/>
                <w:spacing w:val="10"/>
                <w:sz w:val="22"/>
                <w:szCs w:val="28"/>
                <w:rtl w:val="true"/>
              </w:rPr>
              <w:t>"</w:t>
            </w:r>
            <w:r>
              <w:rPr>
                <w:rFonts w:ascii="Century" w:hAnsi="Century" w:cs="FrankRuehl"/>
                <w:spacing w:val="10"/>
                <w:sz w:val="22"/>
                <w:sz w:val="22"/>
                <w:szCs w:val="28"/>
                <w:rtl w:val="true"/>
              </w:rPr>
              <w:t>ח</w:t>
            </w:r>
            <w:r>
              <w:rPr>
                <w:rFonts w:ascii="Century" w:hAnsi="Century" w:eastAsia="Century" w:cs="Century"/>
                <w:spacing w:val="10"/>
                <w:sz w:val="22"/>
                <w:sz w:val="22"/>
                <w:szCs w:val="28"/>
                <w:rtl w:val="true"/>
              </w:rPr>
              <w:t xml:space="preserve"> </w:t>
            </w:r>
            <w:r>
              <w:rPr>
                <w:rFonts w:cs="FrankRuehl" w:ascii="Century" w:hAnsi="Century"/>
                <w:spacing w:val="10"/>
                <w:sz w:val="22"/>
                <w:szCs w:val="28"/>
              </w:rPr>
              <w:t>1026</w:t>
            </w:r>
          </w:p>
        </w:tc>
        <w:tc>
          <w:tcPr>
            <w:tcW w:w="2277" w:type="dxa"/>
            <w:tcBorders/>
          </w:tcPr>
          <w:p>
            <w:pPr>
              <w:pStyle w:val="Normal"/>
              <w:tabs>
                <w:tab w:val="clear" w:pos="720"/>
                <w:tab w:val="left" w:pos="800" w:leader="none"/>
              </w:tabs>
              <w:spacing w:lineRule="auto" w:line="360"/>
              <w:ind w:end="0"/>
              <w:jc w:val="both"/>
              <w:textAlignment w:val="auto"/>
              <w:rPr>
                <w:rFonts w:ascii="Century" w:hAnsi="Century" w:cs="FrankRuehl"/>
                <w:spacing w:val="10"/>
                <w:sz w:val="22"/>
                <w:szCs w:val="28"/>
              </w:rPr>
            </w:pPr>
            <w:r>
              <w:rPr>
                <w:rFonts w:cs="FrankRuehl" w:ascii="Century" w:hAnsi="Century"/>
                <w:spacing w:val="10"/>
                <w:sz w:val="22"/>
                <w:szCs w:val="28"/>
              </w:rPr>
              <w:t>150,000,000</w:t>
            </w:r>
          </w:p>
        </w:tc>
        <w:tc>
          <w:tcPr>
            <w:tcW w:w="2012" w:type="dxa"/>
            <w:tcBorders/>
          </w:tcPr>
          <w:p>
            <w:pPr>
              <w:pStyle w:val="Normal"/>
              <w:tabs>
                <w:tab w:val="clear" w:pos="720"/>
                <w:tab w:val="left" w:pos="800" w:leader="none"/>
              </w:tabs>
              <w:spacing w:lineRule="auto" w:line="360"/>
              <w:ind w:end="0"/>
              <w:jc w:val="both"/>
              <w:textAlignment w:val="auto"/>
              <w:rPr>
                <w:rFonts w:ascii="Century" w:hAnsi="Century" w:cs="FrankRuehl"/>
                <w:spacing w:val="10"/>
                <w:sz w:val="22"/>
                <w:szCs w:val="28"/>
              </w:rPr>
            </w:pPr>
            <w:r>
              <w:rPr>
                <w:rFonts w:cs="FrankRuehl" w:ascii="Century" w:hAnsi="Century"/>
                <w:spacing w:val="10"/>
                <w:sz w:val="22"/>
                <w:szCs w:val="28"/>
              </w:rPr>
              <w:t>150,000,000</w:t>
            </w:r>
          </w:p>
        </w:tc>
        <w:tc>
          <w:tcPr>
            <w:tcW w:w="1948" w:type="dxa"/>
            <w:tcBorders/>
          </w:tcPr>
          <w:p>
            <w:pPr>
              <w:pStyle w:val="Normal"/>
              <w:tabs>
                <w:tab w:val="clear" w:pos="720"/>
                <w:tab w:val="left" w:pos="800" w:leader="none"/>
              </w:tabs>
              <w:spacing w:lineRule="auto" w:line="360"/>
              <w:ind w:end="0"/>
              <w:jc w:val="both"/>
              <w:textAlignment w:val="auto"/>
              <w:rPr>
                <w:rFonts w:ascii="Century" w:hAnsi="Century" w:cs="FrankRuehl"/>
                <w:spacing w:val="10"/>
                <w:sz w:val="22"/>
                <w:szCs w:val="28"/>
              </w:rPr>
            </w:pPr>
            <w:r>
              <w:rPr>
                <w:rFonts w:cs="FrankRuehl" w:ascii="Century" w:hAnsi="Century"/>
                <w:spacing w:val="10"/>
                <w:sz w:val="22"/>
                <w:szCs w:val="28"/>
              </w:rPr>
              <w:t>92.66</w:t>
            </w:r>
          </w:p>
        </w:tc>
      </w:tr>
      <w:tr>
        <w:trPr/>
        <w:tc>
          <w:tcPr>
            <w:tcW w:w="1418" w:type="dxa"/>
            <w:tcBorders/>
          </w:tcPr>
          <w:p>
            <w:pPr>
              <w:pStyle w:val="Normal"/>
              <w:tabs>
                <w:tab w:val="clear" w:pos="720"/>
                <w:tab w:val="left" w:pos="800" w:leader="none"/>
              </w:tabs>
              <w:spacing w:lineRule="auto" w:line="360"/>
              <w:ind w:end="0"/>
              <w:jc w:val="both"/>
              <w:textAlignment w:val="auto"/>
              <w:rPr>
                <w:rFonts w:ascii="Century" w:hAnsi="Century" w:cs="FrankRuehl"/>
                <w:spacing w:val="10"/>
                <w:sz w:val="22"/>
                <w:szCs w:val="28"/>
              </w:rPr>
            </w:pPr>
            <w:r>
              <w:rPr>
                <w:rFonts w:ascii="Century" w:hAnsi="Century" w:cs="FrankRuehl"/>
                <w:spacing w:val="10"/>
                <w:sz w:val="22"/>
                <w:sz w:val="22"/>
                <w:szCs w:val="28"/>
                <w:rtl w:val="true"/>
              </w:rPr>
              <w:t>אג</w:t>
            </w:r>
            <w:r>
              <w:rPr>
                <w:rFonts w:cs="FrankRuehl" w:ascii="Century" w:hAnsi="Century"/>
                <w:spacing w:val="10"/>
                <w:sz w:val="22"/>
                <w:szCs w:val="28"/>
                <w:rtl w:val="true"/>
              </w:rPr>
              <w:t>"</w:t>
            </w:r>
            <w:r>
              <w:rPr>
                <w:rFonts w:ascii="Century" w:hAnsi="Century" w:cs="FrankRuehl"/>
                <w:spacing w:val="10"/>
                <w:sz w:val="22"/>
                <w:sz w:val="22"/>
                <w:szCs w:val="28"/>
                <w:rtl w:val="true"/>
              </w:rPr>
              <w:t>ח</w:t>
            </w:r>
            <w:r>
              <w:rPr>
                <w:rFonts w:ascii="Century" w:hAnsi="Century" w:eastAsia="Century" w:cs="Century"/>
                <w:spacing w:val="10"/>
                <w:sz w:val="22"/>
                <w:sz w:val="22"/>
                <w:szCs w:val="28"/>
                <w:rtl w:val="true"/>
              </w:rPr>
              <w:t xml:space="preserve"> </w:t>
            </w:r>
            <w:r>
              <w:rPr>
                <w:rFonts w:cs="FrankRuehl" w:ascii="Century" w:hAnsi="Century"/>
                <w:spacing w:val="10"/>
                <w:sz w:val="22"/>
                <w:szCs w:val="28"/>
              </w:rPr>
              <w:t>1026</w:t>
            </w:r>
          </w:p>
        </w:tc>
        <w:tc>
          <w:tcPr>
            <w:tcW w:w="2277" w:type="dxa"/>
            <w:tcBorders/>
          </w:tcPr>
          <w:p>
            <w:pPr>
              <w:pStyle w:val="Normal"/>
              <w:tabs>
                <w:tab w:val="clear" w:pos="720"/>
                <w:tab w:val="left" w:pos="800" w:leader="none"/>
              </w:tabs>
              <w:spacing w:lineRule="auto" w:line="360"/>
              <w:ind w:end="0"/>
              <w:jc w:val="both"/>
              <w:textAlignment w:val="auto"/>
              <w:rPr>
                <w:rFonts w:ascii="Century" w:hAnsi="Century" w:cs="FrankRuehl"/>
                <w:spacing w:val="10"/>
                <w:sz w:val="22"/>
                <w:szCs w:val="28"/>
              </w:rPr>
            </w:pPr>
            <w:r>
              <w:rPr>
                <w:rFonts w:cs="FrankRuehl" w:ascii="Century" w:hAnsi="Century"/>
                <w:spacing w:val="10"/>
                <w:sz w:val="22"/>
                <w:szCs w:val="28"/>
              </w:rPr>
              <w:t>30,000,000</w:t>
            </w:r>
          </w:p>
        </w:tc>
        <w:tc>
          <w:tcPr>
            <w:tcW w:w="2012" w:type="dxa"/>
            <w:tcBorders/>
          </w:tcPr>
          <w:p>
            <w:pPr>
              <w:pStyle w:val="Normal"/>
              <w:tabs>
                <w:tab w:val="clear" w:pos="720"/>
                <w:tab w:val="left" w:pos="800" w:leader="none"/>
              </w:tabs>
              <w:spacing w:lineRule="auto" w:line="360"/>
              <w:ind w:end="0"/>
              <w:jc w:val="both"/>
              <w:textAlignment w:val="auto"/>
              <w:rPr>
                <w:rFonts w:ascii="Century" w:hAnsi="Century" w:cs="FrankRuehl"/>
                <w:spacing w:val="10"/>
                <w:sz w:val="22"/>
                <w:szCs w:val="28"/>
              </w:rPr>
            </w:pPr>
            <w:r>
              <w:rPr>
                <w:rFonts w:cs="FrankRuehl" w:ascii="Century" w:hAnsi="Century"/>
                <w:spacing w:val="10"/>
                <w:sz w:val="22"/>
                <w:szCs w:val="28"/>
                <w:rtl w:val="true"/>
              </w:rPr>
              <w:t>-</w:t>
            </w:r>
          </w:p>
        </w:tc>
        <w:tc>
          <w:tcPr>
            <w:tcW w:w="1948" w:type="dxa"/>
            <w:tcBorders/>
          </w:tcPr>
          <w:p>
            <w:pPr>
              <w:pStyle w:val="Normal"/>
              <w:tabs>
                <w:tab w:val="clear" w:pos="720"/>
                <w:tab w:val="left" w:pos="800" w:leader="none"/>
              </w:tabs>
              <w:spacing w:lineRule="auto" w:line="360"/>
              <w:ind w:end="0"/>
              <w:jc w:val="both"/>
              <w:textAlignment w:val="auto"/>
              <w:rPr>
                <w:rFonts w:ascii="Century" w:hAnsi="Century" w:cs="FrankRuehl"/>
                <w:spacing w:val="10"/>
                <w:sz w:val="22"/>
                <w:szCs w:val="28"/>
              </w:rPr>
            </w:pPr>
            <w:r>
              <w:rPr>
                <w:rFonts w:cs="FrankRuehl" w:ascii="Century" w:hAnsi="Century"/>
                <w:spacing w:val="10"/>
                <w:sz w:val="22"/>
                <w:szCs w:val="28"/>
              </w:rPr>
              <w:t>99.12</w:t>
            </w:r>
          </w:p>
        </w:tc>
      </w:tr>
      <w:tr>
        <w:trPr/>
        <w:tc>
          <w:tcPr>
            <w:tcW w:w="1418" w:type="dxa"/>
            <w:tcBorders/>
          </w:tcPr>
          <w:p>
            <w:pPr>
              <w:pStyle w:val="Normal"/>
              <w:tabs>
                <w:tab w:val="clear" w:pos="720"/>
                <w:tab w:val="left" w:pos="800" w:leader="none"/>
              </w:tabs>
              <w:spacing w:lineRule="auto" w:line="360"/>
              <w:ind w:end="0"/>
              <w:jc w:val="both"/>
              <w:textAlignment w:val="auto"/>
              <w:rPr>
                <w:rFonts w:ascii="Century" w:hAnsi="Century" w:cs="FrankRuehl"/>
                <w:spacing w:val="10"/>
                <w:sz w:val="22"/>
                <w:szCs w:val="28"/>
              </w:rPr>
            </w:pPr>
            <w:r>
              <w:rPr>
                <w:rFonts w:ascii="Century" w:hAnsi="Century" w:cs="FrankRuehl"/>
                <w:spacing w:val="10"/>
                <w:sz w:val="22"/>
                <w:sz w:val="22"/>
                <w:szCs w:val="28"/>
                <w:rtl w:val="true"/>
              </w:rPr>
              <w:t>אג</w:t>
            </w:r>
            <w:r>
              <w:rPr>
                <w:rFonts w:cs="FrankRuehl" w:ascii="Century" w:hAnsi="Century"/>
                <w:spacing w:val="10"/>
                <w:sz w:val="22"/>
                <w:szCs w:val="28"/>
                <w:rtl w:val="true"/>
              </w:rPr>
              <w:t>"</w:t>
            </w:r>
            <w:r>
              <w:rPr>
                <w:rFonts w:ascii="Century" w:hAnsi="Century" w:cs="FrankRuehl"/>
                <w:spacing w:val="10"/>
                <w:sz w:val="22"/>
                <w:sz w:val="22"/>
                <w:szCs w:val="28"/>
                <w:rtl w:val="true"/>
              </w:rPr>
              <w:t>ח</w:t>
            </w:r>
            <w:r>
              <w:rPr>
                <w:rFonts w:ascii="Century" w:hAnsi="Century" w:eastAsia="Century" w:cs="Century"/>
                <w:spacing w:val="10"/>
                <w:sz w:val="22"/>
                <w:sz w:val="22"/>
                <w:szCs w:val="28"/>
                <w:rtl w:val="true"/>
              </w:rPr>
              <w:t xml:space="preserve"> </w:t>
            </w:r>
            <w:r>
              <w:rPr>
                <w:rFonts w:cs="FrankRuehl" w:ascii="Century" w:hAnsi="Century"/>
                <w:spacing w:val="10"/>
                <w:sz w:val="22"/>
                <w:szCs w:val="28"/>
              </w:rPr>
              <w:t>817</w:t>
            </w:r>
          </w:p>
        </w:tc>
        <w:tc>
          <w:tcPr>
            <w:tcW w:w="2277" w:type="dxa"/>
            <w:tcBorders/>
          </w:tcPr>
          <w:p>
            <w:pPr>
              <w:pStyle w:val="Normal"/>
              <w:tabs>
                <w:tab w:val="clear" w:pos="720"/>
                <w:tab w:val="left" w:pos="800" w:leader="none"/>
              </w:tabs>
              <w:spacing w:lineRule="auto" w:line="360"/>
              <w:ind w:end="0"/>
              <w:jc w:val="both"/>
              <w:textAlignment w:val="auto"/>
              <w:rPr>
                <w:rFonts w:ascii="Century" w:hAnsi="Century" w:cs="FrankRuehl"/>
                <w:spacing w:val="10"/>
                <w:sz w:val="22"/>
                <w:szCs w:val="28"/>
              </w:rPr>
            </w:pPr>
            <w:r>
              <w:rPr>
                <w:rFonts w:cs="FrankRuehl" w:ascii="Century" w:hAnsi="Century"/>
                <w:spacing w:val="10"/>
                <w:sz w:val="22"/>
                <w:szCs w:val="28"/>
              </w:rPr>
              <w:t>450,000,000</w:t>
            </w:r>
            <w:r>
              <w:rPr>
                <w:rFonts w:cs="FrankRuehl" w:ascii="Century" w:hAnsi="Century"/>
                <w:spacing w:val="10"/>
                <w:sz w:val="22"/>
                <w:szCs w:val="28"/>
                <w:rtl w:val="true"/>
              </w:rPr>
              <w:t>*</w:t>
            </w:r>
          </w:p>
        </w:tc>
        <w:tc>
          <w:tcPr>
            <w:tcW w:w="2012" w:type="dxa"/>
            <w:tcBorders/>
          </w:tcPr>
          <w:p>
            <w:pPr>
              <w:pStyle w:val="Normal"/>
              <w:tabs>
                <w:tab w:val="clear" w:pos="720"/>
                <w:tab w:val="left" w:pos="800" w:leader="none"/>
              </w:tabs>
              <w:spacing w:lineRule="auto" w:line="360"/>
              <w:ind w:end="0"/>
              <w:jc w:val="both"/>
              <w:textAlignment w:val="auto"/>
              <w:rPr>
                <w:rFonts w:ascii="Century" w:hAnsi="Century" w:cs="FrankRuehl"/>
                <w:spacing w:val="10"/>
                <w:sz w:val="22"/>
                <w:szCs w:val="28"/>
              </w:rPr>
            </w:pPr>
            <w:r>
              <w:rPr>
                <w:rFonts w:cs="FrankRuehl" w:ascii="Century" w:hAnsi="Century"/>
                <w:spacing w:val="10"/>
                <w:sz w:val="22"/>
                <w:szCs w:val="28"/>
                <w:rtl w:val="true"/>
              </w:rPr>
              <w:t>-</w:t>
            </w:r>
          </w:p>
        </w:tc>
        <w:tc>
          <w:tcPr>
            <w:tcW w:w="1948" w:type="dxa"/>
            <w:tcBorders/>
          </w:tcPr>
          <w:p>
            <w:pPr>
              <w:pStyle w:val="Normal"/>
              <w:tabs>
                <w:tab w:val="clear" w:pos="720"/>
                <w:tab w:val="left" w:pos="800" w:leader="none"/>
              </w:tabs>
              <w:snapToGrid w:val="false"/>
              <w:spacing w:lineRule="auto" w:line="360"/>
              <w:ind w:end="0"/>
              <w:jc w:val="both"/>
              <w:textAlignment w:val="auto"/>
              <w:rPr>
                <w:rFonts w:ascii="Century" w:hAnsi="Century" w:cs="FrankRuehl"/>
                <w:spacing w:val="10"/>
                <w:sz w:val="22"/>
                <w:szCs w:val="28"/>
              </w:rPr>
            </w:pPr>
            <w:r>
              <w:rPr>
                <w:rFonts w:cs="FrankRuehl" w:ascii="Century" w:hAnsi="Century"/>
                <w:spacing w:val="10"/>
                <w:sz w:val="22"/>
                <w:szCs w:val="28"/>
                <w:rtl w:val="true"/>
              </w:rPr>
            </w:r>
          </w:p>
        </w:tc>
      </w:tr>
    </w:tbl>
    <w:p>
      <w:pPr>
        <w:pStyle w:val="Normal"/>
        <w:tabs>
          <w:tab w:val="clear" w:pos="720"/>
          <w:tab w:val="left" w:pos="800" w:leader="none"/>
        </w:tabs>
        <w:ind w:end="0"/>
        <w:jc w:val="both"/>
        <w:textAlignment w:val="auto"/>
        <w:rPr>
          <w:rFonts w:ascii="Arial TUR" w:hAnsi="Arial TUR" w:cs="Arial TUR"/>
          <w:sz w:val="22"/>
        </w:rPr>
      </w:pPr>
      <w:r>
        <w:rPr>
          <w:rFonts w:cs="Arial TUR" w:ascii="Arial TUR" w:hAnsi="Arial TUR"/>
          <w:sz w:val="22"/>
          <w:rtl w:val="true"/>
        </w:rPr>
      </w:r>
    </w:p>
    <w:p>
      <w:pPr>
        <w:pStyle w:val="Normal"/>
        <w:tabs>
          <w:tab w:val="clear" w:pos="720"/>
          <w:tab w:val="left" w:pos="800" w:leader="none"/>
        </w:tabs>
        <w:ind w:end="0"/>
        <w:jc w:val="both"/>
        <w:textAlignment w:val="auto"/>
        <w:rPr>
          <w:rFonts w:ascii="Century" w:hAnsi="Century" w:cs="FrankRuehl"/>
          <w:spacing w:val="10"/>
          <w:sz w:val="22"/>
          <w:szCs w:val="28"/>
        </w:rPr>
      </w:pPr>
      <w:r>
        <w:rPr>
          <w:rFonts w:cs="FrankRuehl" w:ascii="Century" w:hAnsi="Century"/>
          <w:spacing w:val="10"/>
          <w:sz w:val="22"/>
          <w:szCs w:val="28"/>
          <w:rtl w:val="true"/>
        </w:rPr>
        <w:t xml:space="preserve">* </w:t>
      </w:r>
      <w:r>
        <w:rPr>
          <w:rFonts w:ascii="Century" w:hAnsi="Century" w:cs="FrankRuehl"/>
          <w:spacing w:val="10"/>
          <w:sz w:val="22"/>
          <w:sz w:val="22"/>
          <w:szCs w:val="28"/>
          <w:rtl w:val="true"/>
        </w:rPr>
        <w:t>הוגשו</w:t>
      </w:r>
      <w:r>
        <w:rPr>
          <w:rFonts w:ascii="Century" w:hAnsi="Century" w:eastAsia="Century" w:cs="Century"/>
          <w:spacing w:val="10"/>
          <w:sz w:val="22"/>
          <w:sz w:val="22"/>
          <w:szCs w:val="28"/>
          <w:rtl w:val="true"/>
        </w:rPr>
        <w:t xml:space="preserve"> </w:t>
      </w:r>
      <w:r>
        <w:rPr>
          <w:rFonts w:cs="FrankRuehl" w:ascii="Century" w:hAnsi="Century"/>
          <w:spacing w:val="10"/>
          <w:sz w:val="22"/>
          <w:szCs w:val="28"/>
        </w:rPr>
        <w:t>4</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הצעות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אשר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לא</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זכו</w:t>
      </w:r>
      <w:r>
        <w:rPr>
          <w:rFonts w:cs="FrankRuehl" w:ascii="Century" w:hAnsi="Century"/>
          <w:spacing w:val="10"/>
          <w:sz w:val="22"/>
          <w:szCs w:val="28"/>
          <w:rtl w:val="true"/>
        </w:rPr>
        <w:t xml:space="preserve">. </w:t>
      </w:r>
    </w:p>
    <w:p>
      <w:pPr>
        <w:pStyle w:val="Normal"/>
        <w:tabs>
          <w:tab w:val="clear" w:pos="720"/>
          <w:tab w:val="left" w:pos="800" w:leader="none"/>
        </w:tabs>
        <w:spacing w:lineRule="auto" w:line="360"/>
        <w:ind w:end="0"/>
        <w:jc w:val="both"/>
        <w:textAlignment w:val="auto"/>
        <w:rPr>
          <w:rFonts w:ascii="Century" w:hAnsi="Century" w:cs="FrankRuehl"/>
          <w:spacing w:val="10"/>
          <w:sz w:val="22"/>
          <w:szCs w:val="28"/>
        </w:rPr>
      </w:pPr>
      <w:r>
        <w:rPr>
          <w:rFonts w:cs="FrankRuehl" w:ascii="Century" w:hAnsi="Century"/>
          <w:spacing w:val="10"/>
          <w:sz w:val="22"/>
          <w:szCs w:val="28"/>
          <w:rtl w:val="true"/>
        </w:rPr>
      </w:r>
    </w:p>
    <w:p>
      <w:pPr>
        <w:pStyle w:val="Normal"/>
        <w:tabs>
          <w:tab w:val="clear" w:pos="720"/>
          <w:tab w:val="left" w:pos="800" w:leader="none"/>
        </w:tabs>
        <w:spacing w:lineRule="auto" w:line="360"/>
        <w:ind w:end="0"/>
        <w:jc w:val="both"/>
        <w:textAlignment w:val="auto"/>
        <w:rPr>
          <w:rFonts w:ascii="Century" w:hAnsi="Century" w:cs="FrankRuehl"/>
          <w:spacing w:val="10"/>
          <w:sz w:val="22"/>
          <w:szCs w:val="28"/>
        </w:rPr>
      </w:pPr>
      <w:r>
        <w:rPr>
          <w:rFonts w:cs="FrankRuehl" w:ascii="Century" w:hAnsi="Century"/>
          <w:spacing w:val="10"/>
          <w:sz w:val="22"/>
          <w:szCs w:val="28"/>
          <w:rtl w:val="true"/>
        </w:rPr>
        <w:tab/>
      </w:r>
      <w:r>
        <w:rPr>
          <w:rFonts w:ascii="Century" w:hAnsi="Century" w:cs="FrankRuehl"/>
          <w:spacing w:val="10"/>
          <w:sz w:val="22"/>
          <w:sz w:val="22"/>
          <w:szCs w:val="28"/>
          <w:rtl w:val="true"/>
        </w:rPr>
        <w:t>כנגד</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ניירות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ערך</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אלה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אספה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המדינה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כמות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של</w:t>
      </w:r>
      <w:r>
        <w:rPr>
          <w:rFonts w:ascii="Century" w:hAnsi="Century" w:eastAsia="Century" w:cs="Century"/>
          <w:spacing w:val="10"/>
          <w:sz w:val="22"/>
          <w:sz w:val="22"/>
          <w:szCs w:val="28"/>
          <w:rtl w:val="true"/>
        </w:rPr>
        <w:t xml:space="preserve"> </w:t>
      </w:r>
      <w:r>
        <w:rPr>
          <w:rFonts w:cs="FrankRuehl" w:ascii="Century" w:hAnsi="Century"/>
          <w:spacing w:val="10"/>
          <w:sz w:val="22"/>
          <w:szCs w:val="28"/>
        </w:rPr>
        <w:t>2,534,790,000</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ע</w:t>
      </w:r>
      <w:r>
        <w:rPr>
          <w:rFonts w:cs="FrankRuehl" w:ascii="Century" w:hAnsi="Century"/>
          <w:spacing w:val="10"/>
          <w:sz w:val="22"/>
          <w:szCs w:val="28"/>
          <w:rtl w:val="true"/>
        </w:rPr>
        <w:t>"</w:t>
      </w:r>
      <w:r>
        <w:rPr>
          <w:rFonts w:ascii="Century" w:hAnsi="Century" w:cs="FrankRuehl"/>
          <w:spacing w:val="10"/>
          <w:sz w:val="22"/>
          <w:sz w:val="22"/>
          <w:szCs w:val="28"/>
          <w:rtl w:val="true"/>
        </w:rPr>
        <w:t>נ</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מאג</w:t>
      </w:r>
      <w:r>
        <w:rPr>
          <w:rFonts w:cs="FrankRuehl" w:ascii="Century" w:hAnsi="Century"/>
          <w:spacing w:val="10"/>
          <w:sz w:val="22"/>
          <w:szCs w:val="28"/>
          <w:rtl w:val="true"/>
        </w:rPr>
        <w:t>"</w:t>
      </w:r>
      <w:r>
        <w:rPr>
          <w:rFonts w:ascii="Century" w:hAnsi="Century" w:cs="FrankRuehl"/>
          <w:spacing w:val="10"/>
          <w:sz w:val="22"/>
          <w:sz w:val="22"/>
          <w:szCs w:val="28"/>
          <w:rtl w:val="true"/>
        </w:rPr>
        <w:t>ח</w:t>
      </w:r>
      <w:r>
        <w:rPr>
          <w:rFonts w:ascii="Century" w:hAnsi="Century" w:eastAsia="Century" w:cs="Century"/>
          <w:spacing w:val="10"/>
          <w:sz w:val="22"/>
          <w:sz w:val="22"/>
          <w:szCs w:val="28"/>
          <w:rtl w:val="true"/>
        </w:rPr>
        <w:t xml:space="preserve"> </w:t>
      </w:r>
      <w:r>
        <w:rPr>
          <w:rFonts w:cs="FrankRuehl" w:ascii="Century" w:hAnsi="Century"/>
          <w:spacing w:val="10"/>
          <w:sz w:val="22"/>
          <w:szCs w:val="28"/>
        </w:rPr>
        <w:t>5501</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במחיר</w:t>
      </w:r>
      <w:r>
        <w:rPr>
          <w:rFonts w:ascii="Century" w:hAnsi="Century" w:eastAsia="Century" w:cs="Century"/>
          <w:spacing w:val="10"/>
          <w:sz w:val="22"/>
          <w:sz w:val="22"/>
          <w:szCs w:val="28"/>
          <w:rtl w:val="true"/>
        </w:rPr>
        <w:t xml:space="preserve"> </w:t>
      </w:r>
      <w:r>
        <w:rPr>
          <w:rFonts w:cs="FrankRuehl" w:ascii="Century" w:hAnsi="Century"/>
          <w:spacing w:val="10"/>
          <w:sz w:val="22"/>
          <w:szCs w:val="28"/>
        </w:rPr>
        <w:t>110.5</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אשר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נאספה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מפסגות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באמצעות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דויטשה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בנק</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מתוך</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הזכויות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כאמור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נמכרו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לפסגות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ניירות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הערך</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הבאים</w:t>
      </w:r>
      <w:r>
        <w:rPr>
          <w:rFonts w:cs="FrankRuehl" w:ascii="Century" w:hAnsi="Century"/>
          <w:spacing w:val="10"/>
          <w:sz w:val="22"/>
          <w:szCs w:val="28"/>
          <w:rtl w:val="true"/>
        </w:rPr>
        <w:t xml:space="preserve">: </w:t>
      </w:r>
    </w:p>
    <w:p>
      <w:pPr>
        <w:pStyle w:val="Normal"/>
        <w:tabs>
          <w:tab w:val="clear" w:pos="720"/>
          <w:tab w:val="left" w:pos="800" w:leader="none"/>
        </w:tabs>
        <w:ind w:end="0"/>
        <w:jc w:val="both"/>
        <w:textAlignment w:val="auto"/>
        <w:rPr>
          <w:rFonts w:ascii="Arial TUR" w:hAnsi="Arial TUR" w:cs="Arial TUR"/>
          <w:spacing w:val="10"/>
          <w:sz w:val="22"/>
          <w:szCs w:val="28"/>
        </w:rPr>
      </w:pPr>
      <w:r>
        <w:rPr>
          <w:rFonts w:cs="Arial TUR" w:ascii="Arial TUR" w:hAnsi="Arial TUR"/>
          <w:spacing w:val="10"/>
          <w:sz w:val="22"/>
          <w:szCs w:val="28"/>
          <w:rtl w:val="true"/>
        </w:rPr>
      </w:r>
    </w:p>
    <w:tbl>
      <w:tblPr>
        <w:bidiVisual w:val="true"/>
        <w:tblW w:w="3686" w:type="dxa"/>
        <w:jc w:val="start"/>
        <w:tblInd w:w="4201" w:type="dxa"/>
        <w:tblLayout w:type="fixed"/>
        <w:tblCellMar>
          <w:top w:w="0" w:type="dxa"/>
          <w:start w:w="108" w:type="dxa"/>
          <w:bottom w:w="0" w:type="dxa"/>
          <w:end w:w="108" w:type="dxa"/>
        </w:tblCellMar>
      </w:tblPr>
      <w:tblGrid>
        <w:gridCol w:w="1418"/>
        <w:gridCol w:w="2268"/>
      </w:tblGrid>
      <w:tr>
        <w:trPr/>
        <w:tc>
          <w:tcPr>
            <w:tcW w:w="1418" w:type="dxa"/>
            <w:tcBorders/>
          </w:tcPr>
          <w:p>
            <w:pPr>
              <w:pStyle w:val="Normal"/>
              <w:tabs>
                <w:tab w:val="clear" w:pos="720"/>
                <w:tab w:val="left" w:pos="800" w:leader="none"/>
              </w:tabs>
              <w:spacing w:lineRule="auto" w:line="360"/>
              <w:ind w:end="0"/>
              <w:jc w:val="both"/>
              <w:textAlignment w:val="auto"/>
              <w:rPr>
                <w:rFonts w:ascii="Century" w:hAnsi="Century" w:cs="FrankRuehl"/>
                <w:spacing w:val="10"/>
                <w:sz w:val="22"/>
                <w:szCs w:val="28"/>
              </w:rPr>
            </w:pPr>
            <w:r>
              <w:rPr>
                <w:rFonts w:ascii="Century" w:hAnsi="Century" w:cs="FrankRuehl"/>
                <w:spacing w:val="10"/>
                <w:sz w:val="22"/>
                <w:sz w:val="22"/>
                <w:szCs w:val="28"/>
                <w:rtl w:val="true"/>
              </w:rPr>
              <w:t>אג</w:t>
            </w:r>
            <w:r>
              <w:rPr>
                <w:rFonts w:cs="FrankRuehl" w:ascii="Century" w:hAnsi="Century"/>
                <w:spacing w:val="10"/>
                <w:sz w:val="22"/>
                <w:szCs w:val="28"/>
                <w:rtl w:val="true"/>
              </w:rPr>
              <w:t>"</w:t>
            </w:r>
            <w:r>
              <w:rPr>
                <w:rFonts w:ascii="Century" w:hAnsi="Century" w:cs="FrankRuehl"/>
                <w:spacing w:val="10"/>
                <w:sz w:val="22"/>
                <w:sz w:val="22"/>
                <w:szCs w:val="28"/>
                <w:rtl w:val="true"/>
              </w:rPr>
              <w:t>ח</w:t>
            </w:r>
            <w:r>
              <w:rPr>
                <w:rFonts w:ascii="Century" w:hAnsi="Century" w:eastAsia="Century" w:cs="Century"/>
                <w:spacing w:val="10"/>
                <w:sz w:val="22"/>
                <w:sz w:val="22"/>
                <w:szCs w:val="28"/>
                <w:rtl w:val="true"/>
              </w:rPr>
              <w:t xml:space="preserve"> </w:t>
            </w:r>
            <w:r>
              <w:rPr>
                <w:rFonts w:cs="FrankRuehl" w:ascii="Century" w:hAnsi="Century"/>
                <w:spacing w:val="10"/>
                <w:sz w:val="22"/>
                <w:szCs w:val="28"/>
              </w:rPr>
              <w:t>610</w:t>
            </w:r>
          </w:p>
        </w:tc>
        <w:tc>
          <w:tcPr>
            <w:tcW w:w="2268" w:type="dxa"/>
            <w:tcBorders/>
          </w:tcPr>
          <w:p>
            <w:pPr>
              <w:pStyle w:val="Normal"/>
              <w:tabs>
                <w:tab w:val="clear" w:pos="720"/>
                <w:tab w:val="left" w:pos="800" w:leader="none"/>
              </w:tabs>
              <w:spacing w:lineRule="auto" w:line="360"/>
              <w:ind w:end="0"/>
              <w:jc w:val="both"/>
              <w:textAlignment w:val="auto"/>
              <w:rPr>
                <w:rFonts w:ascii="Century" w:hAnsi="Century" w:cs="FrankRuehl"/>
                <w:spacing w:val="10"/>
                <w:sz w:val="22"/>
                <w:szCs w:val="28"/>
              </w:rPr>
            </w:pPr>
            <w:r>
              <w:rPr>
                <w:rFonts w:cs="FrankRuehl" w:ascii="Century" w:hAnsi="Century"/>
                <w:spacing w:val="10"/>
                <w:sz w:val="22"/>
                <w:szCs w:val="28"/>
              </w:rPr>
              <w:t>1,500,000,000</w:t>
            </w:r>
          </w:p>
        </w:tc>
      </w:tr>
      <w:tr>
        <w:trPr/>
        <w:tc>
          <w:tcPr>
            <w:tcW w:w="1418" w:type="dxa"/>
            <w:tcBorders/>
          </w:tcPr>
          <w:p>
            <w:pPr>
              <w:pStyle w:val="Normal"/>
              <w:tabs>
                <w:tab w:val="clear" w:pos="720"/>
                <w:tab w:val="left" w:pos="800" w:leader="none"/>
              </w:tabs>
              <w:spacing w:lineRule="auto" w:line="360"/>
              <w:ind w:end="0"/>
              <w:jc w:val="both"/>
              <w:textAlignment w:val="auto"/>
              <w:rPr>
                <w:rFonts w:ascii="Century" w:hAnsi="Century" w:cs="FrankRuehl"/>
                <w:spacing w:val="10"/>
                <w:sz w:val="22"/>
                <w:szCs w:val="28"/>
              </w:rPr>
            </w:pPr>
            <w:r>
              <w:rPr>
                <w:rFonts w:ascii="Century" w:hAnsi="Century" w:cs="FrankRuehl"/>
                <w:spacing w:val="10"/>
                <w:sz w:val="22"/>
                <w:sz w:val="22"/>
                <w:szCs w:val="28"/>
                <w:rtl w:val="true"/>
              </w:rPr>
              <w:t>אג</w:t>
            </w:r>
            <w:r>
              <w:rPr>
                <w:rFonts w:cs="FrankRuehl" w:ascii="Century" w:hAnsi="Century"/>
                <w:spacing w:val="10"/>
                <w:sz w:val="22"/>
                <w:szCs w:val="28"/>
                <w:rtl w:val="true"/>
              </w:rPr>
              <w:t>"</w:t>
            </w:r>
            <w:r>
              <w:rPr>
                <w:rFonts w:ascii="Century" w:hAnsi="Century" w:cs="FrankRuehl"/>
                <w:spacing w:val="10"/>
                <w:sz w:val="22"/>
                <w:sz w:val="22"/>
                <w:szCs w:val="28"/>
                <w:rtl w:val="true"/>
              </w:rPr>
              <w:t>ח</w:t>
            </w:r>
            <w:r>
              <w:rPr>
                <w:rFonts w:ascii="Century" w:hAnsi="Century" w:eastAsia="Century" w:cs="Century"/>
                <w:spacing w:val="10"/>
                <w:sz w:val="22"/>
                <w:sz w:val="22"/>
                <w:szCs w:val="28"/>
                <w:rtl w:val="true"/>
              </w:rPr>
              <w:t xml:space="preserve"> </w:t>
            </w:r>
            <w:r>
              <w:rPr>
                <w:rFonts w:cs="FrankRuehl" w:ascii="Century" w:hAnsi="Century"/>
                <w:spacing w:val="10"/>
                <w:sz w:val="22"/>
                <w:szCs w:val="28"/>
              </w:rPr>
              <w:t>217</w:t>
            </w:r>
          </w:p>
        </w:tc>
        <w:tc>
          <w:tcPr>
            <w:tcW w:w="2268" w:type="dxa"/>
            <w:tcBorders/>
          </w:tcPr>
          <w:p>
            <w:pPr>
              <w:pStyle w:val="Normal"/>
              <w:tabs>
                <w:tab w:val="clear" w:pos="720"/>
                <w:tab w:val="left" w:pos="800" w:leader="none"/>
              </w:tabs>
              <w:spacing w:lineRule="auto" w:line="360"/>
              <w:ind w:end="0"/>
              <w:jc w:val="both"/>
              <w:textAlignment w:val="auto"/>
              <w:rPr>
                <w:rFonts w:ascii="Century" w:hAnsi="Century" w:cs="FrankRuehl"/>
                <w:spacing w:val="10"/>
                <w:sz w:val="22"/>
                <w:szCs w:val="28"/>
              </w:rPr>
            </w:pPr>
            <w:r>
              <w:rPr>
                <w:rFonts w:cs="FrankRuehl" w:ascii="Century" w:hAnsi="Century"/>
                <w:spacing w:val="10"/>
                <w:sz w:val="22"/>
                <w:szCs w:val="28"/>
              </w:rPr>
              <w:t>600,000,000</w:t>
            </w:r>
          </w:p>
        </w:tc>
      </w:tr>
      <w:tr>
        <w:trPr/>
        <w:tc>
          <w:tcPr>
            <w:tcW w:w="1418" w:type="dxa"/>
            <w:tcBorders/>
          </w:tcPr>
          <w:p>
            <w:pPr>
              <w:pStyle w:val="Normal"/>
              <w:tabs>
                <w:tab w:val="clear" w:pos="720"/>
                <w:tab w:val="left" w:pos="800" w:leader="none"/>
              </w:tabs>
              <w:spacing w:lineRule="auto" w:line="360"/>
              <w:ind w:end="0"/>
              <w:jc w:val="both"/>
              <w:textAlignment w:val="auto"/>
              <w:rPr>
                <w:rFonts w:ascii="Century" w:hAnsi="Century" w:cs="FrankRuehl"/>
                <w:spacing w:val="10"/>
                <w:sz w:val="22"/>
                <w:szCs w:val="28"/>
              </w:rPr>
            </w:pPr>
            <w:r>
              <w:rPr>
                <w:rFonts w:ascii="Century" w:hAnsi="Century" w:cs="FrankRuehl"/>
                <w:spacing w:val="10"/>
                <w:sz w:val="22"/>
                <w:sz w:val="22"/>
                <w:szCs w:val="28"/>
                <w:rtl w:val="true"/>
              </w:rPr>
              <w:t>אג</w:t>
            </w:r>
            <w:r>
              <w:rPr>
                <w:rFonts w:cs="FrankRuehl" w:ascii="Century" w:hAnsi="Century"/>
                <w:spacing w:val="10"/>
                <w:sz w:val="22"/>
                <w:szCs w:val="28"/>
                <w:rtl w:val="true"/>
              </w:rPr>
              <w:t>"</w:t>
            </w:r>
            <w:r>
              <w:rPr>
                <w:rFonts w:ascii="Century" w:hAnsi="Century" w:cs="FrankRuehl"/>
                <w:spacing w:val="10"/>
                <w:sz w:val="22"/>
                <w:sz w:val="22"/>
                <w:szCs w:val="28"/>
                <w:rtl w:val="true"/>
              </w:rPr>
              <w:t>ח</w:t>
            </w:r>
            <w:r>
              <w:rPr>
                <w:rFonts w:ascii="Century" w:hAnsi="Century" w:eastAsia="Century" w:cs="Century"/>
                <w:spacing w:val="10"/>
                <w:sz w:val="22"/>
                <w:sz w:val="22"/>
                <w:szCs w:val="28"/>
                <w:rtl w:val="true"/>
              </w:rPr>
              <w:t xml:space="preserve"> </w:t>
            </w:r>
            <w:r>
              <w:rPr>
                <w:rFonts w:cs="FrankRuehl" w:ascii="Century" w:hAnsi="Century"/>
                <w:spacing w:val="10"/>
                <w:sz w:val="22"/>
                <w:szCs w:val="28"/>
              </w:rPr>
              <w:t>1026</w:t>
            </w:r>
          </w:p>
        </w:tc>
        <w:tc>
          <w:tcPr>
            <w:tcW w:w="2268" w:type="dxa"/>
            <w:tcBorders/>
          </w:tcPr>
          <w:p>
            <w:pPr>
              <w:pStyle w:val="Normal"/>
              <w:tabs>
                <w:tab w:val="clear" w:pos="720"/>
                <w:tab w:val="left" w:pos="800" w:leader="none"/>
              </w:tabs>
              <w:spacing w:lineRule="auto" w:line="360"/>
              <w:ind w:end="0"/>
              <w:jc w:val="both"/>
              <w:textAlignment w:val="auto"/>
              <w:rPr>
                <w:rFonts w:ascii="Century" w:hAnsi="Century" w:cs="FrankRuehl"/>
                <w:spacing w:val="10"/>
                <w:sz w:val="22"/>
                <w:szCs w:val="28"/>
              </w:rPr>
            </w:pPr>
            <w:r>
              <w:rPr>
                <w:rFonts w:cs="FrankRuehl" w:ascii="Century" w:hAnsi="Century"/>
                <w:spacing w:val="10"/>
                <w:sz w:val="22"/>
                <w:szCs w:val="28"/>
              </w:rPr>
              <w:t>150,000,000</w:t>
            </w:r>
          </w:p>
        </w:tc>
      </w:tr>
      <w:tr>
        <w:trPr/>
        <w:tc>
          <w:tcPr>
            <w:tcW w:w="1418" w:type="dxa"/>
            <w:tcBorders/>
          </w:tcPr>
          <w:p>
            <w:pPr>
              <w:pStyle w:val="Normal"/>
              <w:tabs>
                <w:tab w:val="clear" w:pos="720"/>
                <w:tab w:val="left" w:pos="800" w:leader="none"/>
              </w:tabs>
              <w:spacing w:lineRule="auto" w:line="360"/>
              <w:ind w:end="0"/>
              <w:jc w:val="both"/>
              <w:textAlignment w:val="auto"/>
              <w:rPr>
                <w:rFonts w:ascii="Century" w:hAnsi="Century" w:cs="FrankRuehl"/>
                <w:spacing w:val="10"/>
                <w:sz w:val="22"/>
                <w:szCs w:val="28"/>
              </w:rPr>
            </w:pPr>
            <w:r>
              <w:rPr>
                <w:rFonts w:ascii="Century" w:hAnsi="Century" w:cs="FrankRuehl"/>
                <w:spacing w:val="10"/>
                <w:sz w:val="22"/>
                <w:sz w:val="22"/>
                <w:szCs w:val="28"/>
                <w:rtl w:val="true"/>
              </w:rPr>
              <w:t>אג</w:t>
            </w:r>
            <w:r>
              <w:rPr>
                <w:rFonts w:cs="FrankRuehl" w:ascii="Century" w:hAnsi="Century"/>
                <w:spacing w:val="10"/>
                <w:sz w:val="22"/>
                <w:szCs w:val="28"/>
                <w:rtl w:val="true"/>
              </w:rPr>
              <w:t>"</w:t>
            </w:r>
            <w:r>
              <w:rPr>
                <w:rFonts w:ascii="Century" w:hAnsi="Century" w:cs="FrankRuehl"/>
                <w:spacing w:val="10"/>
                <w:sz w:val="22"/>
                <w:sz w:val="22"/>
                <w:szCs w:val="28"/>
                <w:rtl w:val="true"/>
              </w:rPr>
              <w:t>ח</w:t>
            </w:r>
            <w:r>
              <w:rPr>
                <w:rFonts w:ascii="Century" w:hAnsi="Century" w:eastAsia="Century" w:cs="Century"/>
                <w:spacing w:val="10"/>
                <w:sz w:val="22"/>
                <w:sz w:val="22"/>
                <w:szCs w:val="28"/>
                <w:rtl w:val="true"/>
              </w:rPr>
              <w:t xml:space="preserve"> </w:t>
            </w:r>
            <w:r>
              <w:rPr>
                <w:rFonts w:cs="FrankRuehl" w:ascii="Century" w:hAnsi="Century"/>
                <w:spacing w:val="10"/>
                <w:sz w:val="22"/>
                <w:szCs w:val="28"/>
              </w:rPr>
              <w:t>817</w:t>
            </w:r>
            <w:r>
              <w:rPr>
                <w:rFonts w:cs="FrankRuehl" w:ascii="Century" w:hAnsi="Century"/>
                <w:spacing w:val="10"/>
                <w:sz w:val="22"/>
                <w:szCs w:val="28"/>
                <w:rtl w:val="true"/>
              </w:rPr>
              <w:t xml:space="preserve"> </w:t>
            </w:r>
          </w:p>
        </w:tc>
        <w:tc>
          <w:tcPr>
            <w:tcW w:w="2268" w:type="dxa"/>
            <w:tcBorders/>
          </w:tcPr>
          <w:p>
            <w:pPr>
              <w:pStyle w:val="Normal"/>
              <w:tabs>
                <w:tab w:val="clear" w:pos="720"/>
                <w:tab w:val="left" w:pos="800" w:leader="none"/>
              </w:tabs>
              <w:spacing w:lineRule="auto" w:line="360"/>
              <w:ind w:end="0"/>
              <w:jc w:val="both"/>
              <w:textAlignment w:val="auto"/>
              <w:rPr>
                <w:rFonts w:ascii="Century" w:hAnsi="Century" w:cs="FrankRuehl"/>
                <w:spacing w:val="10"/>
                <w:sz w:val="22"/>
                <w:szCs w:val="28"/>
              </w:rPr>
            </w:pPr>
            <w:r>
              <w:rPr>
                <w:rFonts w:cs="FrankRuehl" w:ascii="Century" w:hAnsi="Century"/>
                <w:spacing w:val="10"/>
                <w:sz w:val="22"/>
                <w:szCs w:val="28"/>
                <w:rtl w:val="true"/>
              </w:rPr>
              <w:t>-</w:t>
            </w:r>
          </w:p>
        </w:tc>
      </w:tr>
    </w:tbl>
    <w:p>
      <w:pPr>
        <w:pStyle w:val="Normal"/>
        <w:tabs>
          <w:tab w:val="clear" w:pos="720"/>
          <w:tab w:val="left" w:pos="800" w:leader="none"/>
        </w:tabs>
        <w:spacing w:lineRule="auto" w:line="360"/>
        <w:ind w:end="0"/>
        <w:jc w:val="both"/>
        <w:textAlignment w:val="auto"/>
        <w:rPr>
          <w:rFonts w:ascii="Arial TUR" w:hAnsi="Arial TUR" w:cs="Arial TUR"/>
          <w:sz w:val="22"/>
        </w:rPr>
      </w:pPr>
      <w:r>
        <w:rPr>
          <w:rFonts w:cs="Arial TUR" w:ascii="Arial TUR" w:hAnsi="Arial TUR"/>
          <w:sz w:val="22"/>
          <w:rtl w:val="true"/>
        </w:rPr>
      </w:r>
    </w:p>
    <w:p>
      <w:pPr>
        <w:pStyle w:val="Normal"/>
        <w:tabs>
          <w:tab w:val="clear" w:pos="720"/>
          <w:tab w:val="left" w:pos="800" w:leader="none"/>
        </w:tabs>
        <w:spacing w:lineRule="auto" w:line="360"/>
        <w:ind w:end="0"/>
        <w:jc w:val="both"/>
        <w:textAlignment w:val="auto"/>
        <w:rPr>
          <w:rFonts w:ascii="Century" w:hAnsi="Century" w:cs="FrankRuehl"/>
          <w:spacing w:val="10"/>
          <w:sz w:val="22"/>
          <w:szCs w:val="28"/>
        </w:rPr>
      </w:pPr>
      <w:r>
        <w:rPr>
          <w:rFonts w:cs="FrankRuehl" w:ascii="Century" w:hAnsi="Century"/>
          <w:spacing w:val="10"/>
          <w:sz w:val="22"/>
          <w:szCs w:val="28"/>
          <w:rtl w:val="true"/>
        </w:rPr>
        <w:tab/>
      </w:r>
      <w:r>
        <w:rPr>
          <w:rFonts w:ascii="Century" w:hAnsi="Century" w:cs="FrankRuehl"/>
          <w:spacing w:val="10"/>
          <w:sz w:val="22"/>
          <w:sz w:val="22"/>
          <w:szCs w:val="28"/>
          <w:rtl w:val="true"/>
        </w:rPr>
        <w:t>בתום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המכרז</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כך</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על</w:t>
      </w:r>
      <w:r>
        <w:rPr>
          <w:rFonts w:cs="FrankRuehl" w:ascii="Century" w:hAnsi="Century"/>
          <w:spacing w:val="10"/>
          <w:sz w:val="22"/>
          <w:szCs w:val="28"/>
          <w:rtl w:val="true"/>
        </w:rPr>
        <w:t>-</w:t>
      </w:r>
      <w:r>
        <w:rPr>
          <w:rFonts w:ascii="Century" w:hAnsi="Century" w:cs="FrankRuehl"/>
          <w:spacing w:val="10"/>
          <w:sz w:val="22"/>
          <w:sz w:val="22"/>
          <w:szCs w:val="28"/>
          <w:rtl w:val="true"/>
        </w:rPr>
        <w:t>פי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כתב</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האישום</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רכש</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דויטשה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בנק</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כמות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נוספת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חלק</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מהאג</w:t>
      </w:r>
      <w:r>
        <w:rPr>
          <w:rFonts w:cs="FrankRuehl" w:ascii="Century" w:hAnsi="Century"/>
          <w:spacing w:val="10"/>
          <w:sz w:val="22"/>
          <w:szCs w:val="28"/>
          <w:rtl w:val="true"/>
        </w:rPr>
        <w:t>"</w:t>
      </w:r>
      <w:r>
        <w:rPr>
          <w:rFonts w:ascii="Century" w:hAnsi="Century" w:cs="FrankRuehl"/>
          <w:spacing w:val="10"/>
          <w:sz w:val="22"/>
          <w:sz w:val="22"/>
          <w:szCs w:val="28"/>
          <w:rtl w:val="true"/>
        </w:rPr>
        <w:t>ח</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מעבר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לכמות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זכה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בין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לעצמו</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בין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עבור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פסגות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בהתאם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למנגנון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w:t>
      </w:r>
      <w:r>
        <w:rPr>
          <w:rFonts w:cs="FrankRuehl" w:ascii="Century" w:hAnsi="Century"/>
          <w:spacing w:val="10"/>
          <w:sz w:val="22"/>
          <w:szCs w:val="28"/>
          <w:rtl w:val="true"/>
        </w:rPr>
        <w:t>-</w:t>
      </w:r>
      <w:r>
        <w:rPr>
          <w:rFonts w:cs="FrankRuehl" w:ascii="Century" w:hAnsi="Century"/>
          <w:spacing w:val="10"/>
          <w:sz w:val="22"/>
          <w:szCs w:val="28"/>
        </w:rPr>
        <w:t>Green Shoe</w:t>
      </w:r>
      <w:r>
        <w:rPr>
          <w:rFonts w:cs="FrankRuehl" w:ascii="Century" w:hAnsi="Century"/>
          <w:spacing w:val="10"/>
          <w:sz w:val="22"/>
          <w:szCs w:val="28"/>
          <w:rtl w:val="true"/>
        </w:rPr>
        <w:t xml:space="preserve">. </w:t>
      </w:r>
    </w:p>
    <w:p>
      <w:pPr>
        <w:pStyle w:val="Normal"/>
        <w:tabs>
          <w:tab w:val="clear" w:pos="720"/>
          <w:tab w:val="left" w:pos="800" w:leader="none"/>
        </w:tabs>
        <w:ind w:end="0"/>
        <w:jc w:val="both"/>
        <w:textAlignment w:val="auto"/>
        <w:rPr>
          <w:rFonts w:ascii="Arial TUR" w:hAnsi="Arial TUR" w:cs="Arial TUR"/>
          <w:spacing w:val="10"/>
          <w:sz w:val="22"/>
          <w:szCs w:val="28"/>
        </w:rPr>
      </w:pPr>
      <w:r>
        <w:rPr>
          <w:rFonts w:cs="Arial TUR" w:ascii="Arial TUR" w:hAnsi="Arial TUR"/>
          <w:spacing w:val="10"/>
          <w:sz w:val="22"/>
          <w:szCs w:val="28"/>
          <w:rtl w:val="true"/>
        </w:rPr>
      </w:r>
    </w:p>
    <w:p>
      <w:pPr>
        <w:pStyle w:val="Ruller43"/>
        <w:numPr>
          <w:ilvl w:val="0"/>
          <w:numId w:val="2"/>
        </w:numPr>
        <w:ind w:hanging="0" w:start="0" w:end="0"/>
        <w:jc w:val="both"/>
        <w:rPr>
          <w:rFonts w:cs="FrankRuehl"/>
        </w:rPr>
      </w:pPr>
      <w:r>
        <w:rPr>
          <w:rFonts w:cs="FrankRuehl"/>
          <w:rtl w:val="true"/>
        </w:rPr>
        <w:t>על</w:t>
      </w:r>
      <w:r>
        <w:rPr>
          <w:rFonts w:cs="FrankRuehl"/>
          <w:rtl w:val="true"/>
        </w:rPr>
        <w:t>-</w:t>
      </w:r>
      <w:r>
        <w:rPr>
          <w:rFonts w:cs="FrankRuehl"/>
          <w:rtl w:val="true"/>
        </w:rPr>
        <w:t>פי</w:t>
      </w:r>
      <w:r>
        <w:rPr>
          <w:rFonts w:eastAsia="Garamond" w:cs="Garamond"/>
          <w:rtl w:val="true"/>
        </w:rPr>
        <w:t xml:space="preserve"> </w:t>
      </w:r>
      <w:r>
        <w:rPr>
          <w:rFonts w:cs="FrankRuehl"/>
          <w:rtl w:val="true"/>
        </w:rPr>
        <w:t>כתב</w:t>
      </w:r>
      <w:r>
        <w:rPr>
          <w:rFonts w:eastAsia="Garamond" w:cs="Garamond"/>
          <w:rtl w:val="true"/>
        </w:rPr>
        <w:t xml:space="preserve"> </w:t>
      </w:r>
      <w:r>
        <w:rPr>
          <w:rFonts w:cs="FrankRuehl"/>
          <w:rtl w:val="true"/>
        </w:rPr>
        <w:t>האישום</w:t>
      </w:r>
      <w:r>
        <w:rPr>
          <w:rFonts w:cs="FrankRuehl"/>
          <w:rtl w:val="true"/>
        </w:rPr>
        <w:t xml:space="preserve">, </w:t>
      </w:r>
      <w:r>
        <w:rPr>
          <w:rFonts w:cs="FrankRuehl"/>
          <w:rtl w:val="true"/>
        </w:rPr>
        <w:t>קיבלו</w:t>
      </w:r>
      <w:r>
        <w:rPr>
          <w:rFonts w:eastAsia="Garamond" w:cs="Garamond"/>
          <w:rtl w:val="true"/>
        </w:rPr>
        <w:t xml:space="preserve"> </w:t>
      </w:r>
      <w:r>
        <w:rPr>
          <w:rFonts w:cs="FrankRuehl"/>
          <w:rtl w:val="true"/>
        </w:rPr>
        <w:t>המערערים</w:t>
      </w:r>
      <w:r>
        <w:rPr>
          <w:rFonts w:eastAsia="Garamond" w:cs="Garamond"/>
          <w:rtl w:val="true"/>
        </w:rPr>
        <w:t xml:space="preserve"> </w:t>
      </w:r>
      <w:r>
        <w:rPr>
          <w:rFonts w:cs="FrankRuehl"/>
          <w:rtl w:val="true"/>
        </w:rPr>
        <w:t>וסוחרי</w:t>
      </w:r>
      <w:r>
        <w:rPr>
          <w:rFonts w:eastAsia="Garamond" w:cs="Garamond"/>
          <w:rtl w:val="true"/>
        </w:rPr>
        <w:t xml:space="preserve"> </w:t>
      </w:r>
      <w:r>
        <w:rPr>
          <w:rFonts w:cs="FrankRuehl"/>
          <w:rtl w:val="true"/>
        </w:rPr>
        <w:t>דויטשה</w:t>
      </w:r>
      <w:r>
        <w:rPr>
          <w:rFonts w:eastAsia="Garamond" w:cs="Garamond"/>
          <w:rtl w:val="true"/>
        </w:rPr>
        <w:t xml:space="preserve"> </w:t>
      </w:r>
      <w:r>
        <w:rPr>
          <w:rFonts w:cs="FrankRuehl"/>
          <w:rtl w:val="true"/>
        </w:rPr>
        <w:t>במרמה</w:t>
      </w:r>
      <w:r>
        <w:rPr>
          <w:rFonts w:eastAsia="Garamond" w:cs="Garamond"/>
          <w:rtl w:val="true"/>
        </w:rPr>
        <w:t xml:space="preserve"> </w:t>
      </w:r>
      <w:r>
        <w:rPr>
          <w:rFonts w:cs="FrankRuehl"/>
          <w:rtl w:val="true"/>
        </w:rPr>
        <w:t>בנסיבות</w:t>
      </w:r>
      <w:r>
        <w:rPr>
          <w:rFonts w:eastAsia="Garamond" w:cs="Garamond"/>
          <w:rtl w:val="true"/>
        </w:rPr>
        <w:t xml:space="preserve"> </w:t>
      </w:r>
      <w:r>
        <w:rPr>
          <w:rFonts w:cs="FrankRuehl"/>
          <w:rtl w:val="true"/>
        </w:rPr>
        <w:t>מחמירות</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הענוּת</w:t>
      </w:r>
      <w:r>
        <w:rPr>
          <w:rFonts w:eastAsia="Garamond" w:cs="Garamond"/>
          <w:rtl w:val="true"/>
        </w:rPr>
        <w:t xml:space="preserve"> </w:t>
      </w:r>
      <w:r>
        <w:rPr>
          <w:rFonts w:cs="FrankRuehl"/>
          <w:rtl w:val="true"/>
        </w:rPr>
        <w:t>המדינה</w:t>
      </w:r>
      <w:r>
        <w:rPr>
          <w:rFonts w:eastAsia="Garamond" w:cs="Garamond"/>
          <w:rtl w:val="true"/>
        </w:rPr>
        <w:t xml:space="preserve"> </w:t>
      </w:r>
      <w:r>
        <w:rPr>
          <w:rFonts w:cs="FrankRuehl"/>
          <w:rtl w:val="true"/>
        </w:rPr>
        <w:t>להצעות</w:t>
      </w:r>
      <w:r>
        <w:rPr>
          <w:rFonts w:eastAsia="Garamond" w:cs="Garamond"/>
          <w:rtl w:val="true"/>
        </w:rPr>
        <w:t xml:space="preserve"> </w:t>
      </w:r>
      <w:r>
        <w:rPr>
          <w:rFonts w:cs="FrankRuehl"/>
          <w:rtl w:val="true"/>
        </w:rPr>
        <w:t>שהגישו</w:t>
      </w:r>
      <w:r>
        <w:rPr>
          <w:rFonts w:eastAsia="Garamond" w:cs="Garamond"/>
          <w:rtl w:val="true"/>
        </w:rPr>
        <w:t xml:space="preserve"> </w:t>
      </w:r>
      <w:r>
        <w:rPr>
          <w:rFonts w:cs="FrankRuehl"/>
          <w:rtl w:val="true"/>
        </w:rPr>
        <w:t>במכרז</w:t>
      </w:r>
      <w:r>
        <w:rPr>
          <w:rFonts w:cs="FrankRuehl"/>
          <w:rtl w:val="true"/>
        </w:rPr>
        <w:t xml:space="preserve">, </w:t>
      </w:r>
      <w:r>
        <w:rPr>
          <w:rFonts w:cs="FrankRuehl"/>
          <w:rtl w:val="true"/>
        </w:rPr>
        <w:t>וכתוצאה</w:t>
      </w:r>
      <w:r>
        <w:rPr>
          <w:rFonts w:eastAsia="Garamond" w:cs="Garamond"/>
          <w:rtl w:val="true"/>
        </w:rPr>
        <w:t xml:space="preserve"> </w:t>
      </w:r>
      <w:r>
        <w:rPr>
          <w:rFonts w:cs="FrankRuehl"/>
          <w:rtl w:val="true"/>
        </w:rPr>
        <w:t>מכך</w:t>
      </w:r>
      <w:r>
        <w:rPr>
          <w:rFonts w:eastAsia="Garamond" w:cs="Garamond"/>
          <w:rtl w:val="true"/>
        </w:rPr>
        <w:t xml:space="preserve"> </w:t>
      </w:r>
      <w:r>
        <w:rPr>
          <w:rFonts w:cs="FrankRuehl"/>
          <w:rtl w:val="true"/>
        </w:rPr>
        <w:t>קיבלו</w:t>
      </w:r>
      <w:r>
        <w:rPr>
          <w:rFonts w:eastAsia="Garamond" w:cs="Garamond"/>
          <w:rtl w:val="true"/>
        </w:rPr>
        <w:t xml:space="preserve"> </w:t>
      </w:r>
      <w:r>
        <w:rPr>
          <w:rFonts w:cs="FrankRuehl"/>
          <w:rtl w:val="true"/>
        </w:rPr>
        <w:t>במרמה</w:t>
      </w:r>
      <w:r>
        <w:rPr>
          <w:rFonts w:eastAsia="Garamond" w:cs="Garamond"/>
          <w:rtl w:val="true"/>
        </w:rPr>
        <w:t xml:space="preserve"> </w:t>
      </w:r>
      <w:r>
        <w:rPr>
          <w:rFonts w:cs="FrankRuehl"/>
          <w:rtl w:val="true"/>
        </w:rPr>
        <w:t>ניירות</w:t>
      </w:r>
      <w:r>
        <w:rPr>
          <w:rFonts w:eastAsia="Garamond" w:cs="Garamond"/>
          <w:rtl w:val="true"/>
        </w:rPr>
        <w:t xml:space="preserve"> </w:t>
      </w:r>
      <w:r>
        <w:rPr>
          <w:rFonts w:cs="FrankRuehl"/>
          <w:rtl w:val="true"/>
        </w:rPr>
        <w:t>ערך</w:t>
      </w:r>
      <w:r>
        <w:rPr>
          <w:rFonts w:eastAsia="Garamond" w:cs="Garamond"/>
          <w:rtl w:val="true"/>
        </w:rPr>
        <w:t xml:space="preserve"> </w:t>
      </w:r>
      <w:r>
        <w:rPr>
          <w:rFonts w:cs="FrankRuehl"/>
          <w:rtl w:val="true"/>
        </w:rPr>
        <w:t>מהסדרות</w:t>
      </w:r>
      <w:r>
        <w:rPr>
          <w:rFonts w:eastAsia="Garamond" w:cs="Garamond"/>
          <w:rtl w:val="true"/>
        </w:rPr>
        <w:t xml:space="preserve"> </w:t>
      </w:r>
      <w:r>
        <w:rPr>
          <w:rFonts w:cs="FrankRuehl"/>
          <w:rtl w:val="true"/>
        </w:rPr>
        <w:t>המונפקות</w:t>
      </w:r>
      <w:r>
        <w:rPr>
          <w:rFonts w:cs="FrankRuehl"/>
          <w:rtl w:val="true"/>
        </w:rPr>
        <w:t xml:space="preserve">. </w:t>
      </w:r>
      <w:r>
        <w:rPr>
          <w:rFonts w:cs="FrankRuehl"/>
          <w:rtl w:val="true"/>
        </w:rPr>
        <w:t>הנסיבות</w:t>
      </w:r>
      <w:r>
        <w:rPr>
          <w:rFonts w:eastAsia="Garamond" w:cs="Garamond"/>
          <w:rtl w:val="true"/>
        </w:rPr>
        <w:t xml:space="preserve"> </w:t>
      </w:r>
      <w:r>
        <w:rPr>
          <w:rFonts w:cs="FrankRuehl"/>
          <w:rtl w:val="true"/>
        </w:rPr>
        <w:t>המחמירות</w:t>
      </w:r>
      <w:r>
        <w:rPr>
          <w:rFonts w:eastAsia="Garamond" w:cs="Garamond"/>
          <w:rtl w:val="true"/>
        </w:rPr>
        <w:t xml:space="preserve"> </w:t>
      </w:r>
      <w:r>
        <w:rPr>
          <w:rFonts w:cs="FrankRuehl"/>
          <w:rtl w:val="true"/>
        </w:rPr>
        <w:t>המפורטות</w:t>
      </w:r>
      <w:r>
        <w:rPr>
          <w:rFonts w:eastAsia="Garamond" w:cs="Garamond"/>
          <w:rtl w:val="true"/>
        </w:rPr>
        <w:t xml:space="preserve"> </w:t>
      </w:r>
      <w:r>
        <w:rPr>
          <w:rFonts w:cs="FrankRuehl"/>
          <w:rtl w:val="true"/>
        </w:rPr>
        <w:t>בכתב</w:t>
      </w:r>
      <w:r>
        <w:rPr>
          <w:rFonts w:eastAsia="Garamond" w:cs="Garamond"/>
          <w:rtl w:val="true"/>
        </w:rPr>
        <w:t xml:space="preserve"> </w:t>
      </w:r>
      <w:r>
        <w:rPr>
          <w:rFonts w:cs="FrankRuehl"/>
          <w:rtl w:val="true"/>
        </w:rPr>
        <w:t>האישום</w:t>
      </w:r>
      <w:r>
        <w:rPr>
          <w:rFonts w:eastAsia="Garamond" w:cs="Garamond"/>
          <w:rtl w:val="true"/>
        </w:rPr>
        <w:t xml:space="preserve"> </w:t>
      </w:r>
      <w:r>
        <w:rPr>
          <w:rFonts w:cs="FrankRuehl"/>
          <w:rtl w:val="true"/>
        </w:rPr>
        <w:t>כללו</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אלה</w:t>
      </w:r>
      <w:r>
        <w:rPr>
          <w:rFonts w:cs="FrankRuehl"/>
          <w:rtl w:val="true"/>
        </w:rPr>
        <w:t xml:space="preserve">: </w:t>
      </w:r>
      <w:r>
        <w:rPr>
          <w:rFonts w:cs="FrankRuehl"/>
          <w:rtl w:val="true"/>
        </w:rPr>
        <w:t>פגיעה</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המערערים</w:t>
      </w:r>
      <w:r>
        <w:rPr>
          <w:rFonts w:eastAsia="Garamond" w:cs="Garamond"/>
          <w:rtl w:val="true"/>
        </w:rPr>
        <w:t xml:space="preserve"> </w:t>
      </w:r>
      <w:r>
        <w:rPr>
          <w:rFonts w:cs="FrankRuehl"/>
          <w:rtl w:val="true"/>
        </w:rPr>
        <w:t>במכשיר</w:t>
      </w:r>
      <w:r>
        <w:rPr>
          <w:rFonts w:eastAsia="Garamond" w:cs="Garamond"/>
          <w:rtl w:val="true"/>
        </w:rPr>
        <w:t xml:space="preserve"> </w:t>
      </w:r>
      <w:r>
        <w:rPr>
          <w:rFonts w:cs="FrankRuehl"/>
          <w:rtl w:val="true"/>
        </w:rPr>
        <w:t>פיננסי</w:t>
      </w:r>
      <w:r>
        <w:rPr>
          <w:rFonts w:cs="FrankRuehl"/>
          <w:rtl w:val="true"/>
        </w:rPr>
        <w:t xml:space="preserve">, </w:t>
      </w:r>
      <w:r>
        <w:rPr>
          <w:rFonts w:cs="FrankRuehl"/>
          <w:rtl w:val="true"/>
        </w:rPr>
        <w:t>המשמש</w:t>
      </w:r>
      <w:r>
        <w:rPr>
          <w:rFonts w:eastAsia="Garamond" w:cs="Garamond"/>
          <w:rtl w:val="true"/>
        </w:rPr>
        <w:t xml:space="preserve"> </w:t>
      </w:r>
      <w:r>
        <w:rPr>
          <w:rFonts w:cs="FrankRuehl"/>
          <w:rtl w:val="true"/>
        </w:rPr>
        <w:t>בידי</w:t>
      </w:r>
      <w:r>
        <w:rPr>
          <w:rFonts w:eastAsia="Garamond" w:cs="Garamond"/>
          <w:rtl w:val="true"/>
        </w:rPr>
        <w:t xml:space="preserve"> </w:t>
      </w:r>
      <w:r>
        <w:rPr>
          <w:rFonts w:cs="FrankRuehl"/>
          <w:rtl w:val="true"/>
        </w:rPr>
        <w:t>הממשלה</w:t>
      </w:r>
      <w:r>
        <w:rPr>
          <w:rFonts w:eastAsia="Garamond" w:cs="Garamond"/>
          <w:rtl w:val="true"/>
        </w:rPr>
        <w:t xml:space="preserve"> </w:t>
      </w:r>
      <w:r>
        <w:rPr>
          <w:rFonts w:cs="FrankRuehl"/>
          <w:rtl w:val="true"/>
        </w:rPr>
        <w:t>כלי</w:t>
      </w:r>
      <w:r>
        <w:rPr>
          <w:rFonts w:eastAsia="Garamond" w:cs="Garamond"/>
          <w:rtl w:val="true"/>
        </w:rPr>
        <w:t xml:space="preserve"> </w:t>
      </w:r>
      <w:r>
        <w:rPr>
          <w:rFonts w:cs="FrankRuehl"/>
          <w:rtl w:val="true"/>
        </w:rPr>
        <w:t>לניהול</w:t>
      </w:r>
      <w:r>
        <w:rPr>
          <w:rFonts w:eastAsia="Garamond" w:cs="Garamond"/>
          <w:rtl w:val="true"/>
        </w:rPr>
        <w:t xml:space="preserve"> </w:t>
      </w:r>
      <w:r>
        <w:rPr>
          <w:rFonts w:cs="FrankRuehl"/>
          <w:rtl w:val="true"/>
        </w:rPr>
        <w:t>החוב</w:t>
      </w:r>
      <w:r>
        <w:rPr>
          <w:rFonts w:eastAsia="Garamond" w:cs="Garamond"/>
          <w:rtl w:val="true"/>
        </w:rPr>
        <w:t xml:space="preserve"> </w:t>
      </w:r>
      <w:r>
        <w:rPr>
          <w:rFonts w:cs="FrankRuehl"/>
          <w:rtl w:val="true"/>
        </w:rPr>
        <w:t>הממשלתי</w:t>
      </w:r>
      <w:r>
        <w:rPr>
          <w:rFonts w:eastAsia="Garamond" w:cs="Garamond"/>
          <w:rtl w:val="true"/>
        </w:rPr>
        <w:t xml:space="preserve"> </w:t>
      </w:r>
      <w:r>
        <w:rPr>
          <w:rFonts w:cs="FrankRuehl"/>
          <w:rtl w:val="true"/>
        </w:rPr>
        <w:t>ולייעול</w:t>
      </w:r>
      <w:r>
        <w:rPr>
          <w:rFonts w:eastAsia="Garamond" w:cs="Garamond"/>
          <w:rtl w:val="true"/>
        </w:rPr>
        <w:t xml:space="preserve"> </w:t>
      </w:r>
      <w:r>
        <w:rPr>
          <w:rFonts w:cs="FrankRuehl"/>
          <w:rtl w:val="true"/>
        </w:rPr>
        <w:t>תזרים</w:t>
      </w:r>
      <w:r>
        <w:rPr>
          <w:rFonts w:eastAsia="Garamond" w:cs="Garamond"/>
          <w:rtl w:val="true"/>
        </w:rPr>
        <w:t xml:space="preserve"> </w:t>
      </w:r>
      <w:r>
        <w:rPr>
          <w:rFonts w:cs="FrankRuehl"/>
          <w:rtl w:val="true"/>
        </w:rPr>
        <w:t>המזומנים</w:t>
      </w:r>
      <w:r>
        <w:rPr>
          <w:rFonts w:eastAsia="Garamond" w:cs="Garamond"/>
          <w:rtl w:val="true"/>
        </w:rPr>
        <w:t xml:space="preserve"> </w:t>
      </w:r>
      <w:r>
        <w:rPr>
          <w:rFonts w:cs="FrankRuehl"/>
          <w:rtl w:val="true"/>
        </w:rPr>
        <w:t>שלה</w:t>
      </w:r>
      <w:r>
        <w:rPr>
          <w:rFonts w:cs="FrankRuehl"/>
          <w:rtl w:val="true"/>
        </w:rPr>
        <w:t xml:space="preserve">; </w:t>
      </w:r>
      <w:r>
        <w:rPr>
          <w:rFonts w:cs="FrankRuehl"/>
          <w:rtl w:val="true"/>
        </w:rPr>
        <w:t>פעולה</w:t>
      </w:r>
      <w:r>
        <w:rPr>
          <w:rFonts w:eastAsia="Garamond" w:cs="Garamond"/>
          <w:rtl w:val="true"/>
        </w:rPr>
        <w:t xml:space="preserve"> </w:t>
      </w:r>
      <w:r>
        <w:rPr>
          <w:rFonts w:cs="FrankRuehl"/>
          <w:rtl w:val="true"/>
        </w:rPr>
        <w:t>מתוחכמת</w:t>
      </w:r>
      <w:r>
        <w:rPr>
          <w:rFonts w:eastAsia="Garamond" w:cs="Garamond"/>
          <w:rtl w:val="true"/>
        </w:rPr>
        <w:t xml:space="preserve"> </w:t>
      </w:r>
      <w:r>
        <w:rPr>
          <w:rFonts w:cs="FrankRuehl"/>
          <w:rtl w:val="true"/>
        </w:rPr>
        <w:t>ומתוכננת</w:t>
      </w:r>
      <w:r>
        <w:rPr>
          <w:rFonts w:eastAsia="Garamond" w:cs="Garamond"/>
          <w:rtl w:val="true"/>
        </w:rPr>
        <w:t xml:space="preserve"> </w:t>
      </w:r>
      <w:r>
        <w:rPr>
          <w:rFonts w:cs="FrankRuehl"/>
          <w:rtl w:val="true"/>
        </w:rPr>
        <w:t>מראש</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המערערים</w:t>
      </w:r>
      <w:r>
        <w:rPr>
          <w:rFonts w:cs="FrankRuehl"/>
          <w:rtl w:val="true"/>
        </w:rPr>
        <w:t xml:space="preserve">, </w:t>
      </w:r>
      <w:r>
        <w:rPr>
          <w:rFonts w:cs="FrankRuehl"/>
          <w:rtl w:val="true"/>
        </w:rPr>
        <w:t>תוך</w:t>
      </w:r>
      <w:r>
        <w:rPr>
          <w:rFonts w:eastAsia="Garamond" w:cs="Garamond"/>
          <w:rtl w:val="true"/>
        </w:rPr>
        <w:t xml:space="preserve"> </w:t>
      </w:r>
      <w:r>
        <w:rPr>
          <w:rFonts w:cs="FrankRuehl"/>
          <w:rtl w:val="true"/>
        </w:rPr>
        <w:t>ניצול</w:t>
      </w:r>
      <w:r>
        <w:rPr>
          <w:rFonts w:eastAsia="Garamond" w:cs="Garamond"/>
          <w:rtl w:val="true"/>
        </w:rPr>
        <w:t xml:space="preserve"> </w:t>
      </w:r>
      <w:r>
        <w:rPr>
          <w:rFonts w:cs="FrankRuehl"/>
          <w:rtl w:val="true"/>
        </w:rPr>
        <w:t>לרעה</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שיטת</w:t>
      </w:r>
      <w:r>
        <w:rPr>
          <w:rFonts w:eastAsia="Garamond" w:cs="Garamond"/>
          <w:rtl w:val="true"/>
        </w:rPr>
        <w:t xml:space="preserve"> </w:t>
      </w:r>
      <w:r>
        <w:rPr>
          <w:rFonts w:cs="FrankRuehl"/>
          <w:rtl w:val="true"/>
        </w:rPr>
        <w:t>המסחר</w:t>
      </w:r>
      <w:r>
        <w:rPr>
          <w:rFonts w:eastAsia="Garamond" w:cs="Garamond"/>
          <w:rtl w:val="true"/>
        </w:rPr>
        <w:t xml:space="preserve"> </w:t>
      </w:r>
      <w:r>
        <w:rPr>
          <w:rFonts w:cs="FrankRuehl"/>
          <w:rtl w:val="true"/>
        </w:rPr>
        <w:t>ועשיית</w:t>
      </w:r>
      <w:r>
        <w:rPr>
          <w:rFonts w:eastAsia="Garamond" w:cs="Garamond"/>
          <w:rtl w:val="true"/>
        </w:rPr>
        <w:t xml:space="preserve"> </w:t>
      </w:r>
      <w:r>
        <w:rPr>
          <w:rFonts w:cs="FrankRuehl"/>
          <w:rtl w:val="true"/>
        </w:rPr>
        <w:t>שימוש</w:t>
      </w:r>
      <w:r>
        <w:rPr>
          <w:rFonts w:eastAsia="Garamond" w:cs="Garamond"/>
          <w:rtl w:val="true"/>
        </w:rPr>
        <w:t xml:space="preserve"> </w:t>
      </w:r>
      <w:r>
        <w:rPr>
          <w:rFonts w:cs="FrankRuehl"/>
          <w:rtl w:val="true"/>
        </w:rPr>
        <w:t>לרעה</w:t>
      </w:r>
      <w:r>
        <w:rPr>
          <w:rFonts w:eastAsia="Garamond" w:cs="Garamond"/>
          <w:rtl w:val="true"/>
        </w:rPr>
        <w:t xml:space="preserve"> </w:t>
      </w:r>
      <w:r>
        <w:rPr>
          <w:rFonts w:cs="FrankRuehl"/>
          <w:rtl w:val="true"/>
        </w:rPr>
        <w:t>במעמדם</w:t>
      </w:r>
      <w:r>
        <w:rPr>
          <w:rFonts w:eastAsia="Garamond" w:cs="Garamond"/>
          <w:rtl w:val="true"/>
        </w:rPr>
        <w:t xml:space="preserve"> </w:t>
      </w:r>
      <w:r>
        <w:rPr>
          <w:rFonts w:cs="FrankRuehl"/>
          <w:rtl w:val="true"/>
        </w:rPr>
        <w:t>הבכיר</w:t>
      </w:r>
      <w:r>
        <w:rPr>
          <w:rFonts w:eastAsia="Garamond" w:cs="Garamond"/>
          <w:rtl w:val="true"/>
        </w:rPr>
        <w:t xml:space="preserve"> </w:t>
      </w:r>
      <w:r>
        <w:rPr>
          <w:rFonts w:cs="FrankRuehl"/>
          <w:rtl w:val="true"/>
        </w:rPr>
        <w:t>בשוק</w:t>
      </w:r>
      <w:r>
        <w:rPr>
          <w:rFonts w:eastAsia="Garamond" w:cs="Garamond"/>
          <w:rtl w:val="true"/>
        </w:rPr>
        <w:t xml:space="preserve"> </w:t>
      </w:r>
      <w:r>
        <w:rPr>
          <w:rFonts w:cs="FrankRuehl"/>
          <w:rtl w:val="true"/>
        </w:rPr>
        <w:t>ההון</w:t>
      </w:r>
      <w:r>
        <w:rPr>
          <w:rFonts w:cs="FrankRuehl"/>
          <w:rtl w:val="true"/>
        </w:rPr>
        <w:t xml:space="preserve">; </w:t>
      </w:r>
      <w:r>
        <w:rPr>
          <w:rFonts w:cs="FrankRuehl"/>
          <w:rtl w:val="true"/>
        </w:rPr>
        <w:t>לצורך</w:t>
      </w:r>
      <w:r>
        <w:rPr>
          <w:rFonts w:eastAsia="Garamond" w:cs="Garamond"/>
          <w:rtl w:val="true"/>
        </w:rPr>
        <w:t xml:space="preserve"> </w:t>
      </w:r>
      <w:r>
        <w:rPr>
          <w:rFonts w:cs="FrankRuehl"/>
          <w:rtl w:val="true"/>
        </w:rPr>
        <w:t>ביצוע</w:t>
      </w:r>
      <w:r>
        <w:rPr>
          <w:rFonts w:eastAsia="Garamond" w:cs="Garamond"/>
          <w:rtl w:val="true"/>
        </w:rPr>
        <w:t xml:space="preserve"> </w:t>
      </w:r>
      <w:r>
        <w:rPr>
          <w:rFonts w:cs="FrankRuehl"/>
          <w:rtl w:val="true"/>
        </w:rPr>
        <w:t>עבירת</w:t>
      </w:r>
      <w:r>
        <w:rPr>
          <w:rFonts w:eastAsia="Garamond" w:cs="Garamond"/>
          <w:rtl w:val="true"/>
        </w:rPr>
        <w:t xml:space="preserve"> </w:t>
      </w:r>
      <w:r>
        <w:rPr>
          <w:rFonts w:cs="FrankRuehl"/>
          <w:rtl w:val="true"/>
        </w:rPr>
        <w:t>קבלת</w:t>
      </w:r>
      <w:r>
        <w:rPr>
          <w:rFonts w:eastAsia="Garamond" w:cs="Garamond"/>
          <w:rtl w:val="true"/>
        </w:rPr>
        <w:t xml:space="preserve"> </w:t>
      </w:r>
      <w:r>
        <w:rPr>
          <w:rFonts w:cs="FrankRuehl"/>
          <w:rtl w:val="true"/>
        </w:rPr>
        <w:t>דבר</w:t>
      </w:r>
      <w:r>
        <w:rPr>
          <w:rFonts w:eastAsia="Garamond" w:cs="Garamond"/>
          <w:rtl w:val="true"/>
        </w:rPr>
        <w:t xml:space="preserve"> </w:t>
      </w:r>
      <w:r>
        <w:rPr>
          <w:rFonts w:cs="FrankRuehl"/>
          <w:rtl w:val="true"/>
        </w:rPr>
        <w:t>במרמה</w:t>
      </w:r>
      <w:r>
        <w:rPr>
          <w:rFonts w:eastAsia="Garamond" w:cs="Garamond"/>
          <w:rtl w:val="true"/>
        </w:rPr>
        <w:t xml:space="preserve"> </w:t>
      </w:r>
      <w:r>
        <w:rPr>
          <w:rFonts w:cs="FrankRuehl"/>
          <w:rtl w:val="true"/>
        </w:rPr>
        <w:t>ביצעו</w:t>
      </w:r>
      <w:r>
        <w:rPr>
          <w:rFonts w:eastAsia="Garamond" w:cs="Garamond"/>
          <w:rtl w:val="true"/>
        </w:rPr>
        <w:t xml:space="preserve"> </w:t>
      </w:r>
      <w:r>
        <w:rPr>
          <w:rFonts w:cs="FrankRuehl"/>
          <w:rtl w:val="true"/>
        </w:rPr>
        <w:t>המערערים</w:t>
      </w:r>
      <w:r>
        <w:rPr>
          <w:rFonts w:eastAsia="Garamond" w:cs="Garamond"/>
          <w:rtl w:val="true"/>
        </w:rPr>
        <w:t xml:space="preserve"> </w:t>
      </w:r>
      <w:r>
        <w:rPr>
          <w:rFonts w:cs="FrankRuehl"/>
          <w:rtl w:val="true"/>
        </w:rPr>
        <w:t>עבירות</w:t>
      </w:r>
      <w:r>
        <w:rPr>
          <w:rFonts w:eastAsia="Garamond" w:cs="Garamond"/>
          <w:rtl w:val="true"/>
        </w:rPr>
        <w:t xml:space="preserve"> </w:t>
      </w:r>
      <w:r>
        <w:rPr>
          <w:rFonts w:cs="FrankRuehl"/>
          <w:rtl w:val="true"/>
        </w:rPr>
        <w:t>תרמית</w:t>
      </w:r>
      <w:r>
        <w:rPr>
          <w:rFonts w:eastAsia="Garamond" w:cs="Garamond"/>
          <w:rtl w:val="true"/>
        </w:rPr>
        <w:t xml:space="preserve"> </w:t>
      </w:r>
      <w:r>
        <w:rPr>
          <w:rFonts w:cs="FrankRuehl"/>
          <w:rtl w:val="true"/>
        </w:rPr>
        <w:t>בניירות</w:t>
      </w:r>
      <w:r>
        <w:rPr>
          <w:rFonts w:eastAsia="Garamond" w:cs="Garamond"/>
          <w:rtl w:val="true"/>
        </w:rPr>
        <w:t xml:space="preserve"> </w:t>
      </w:r>
      <w:r>
        <w:rPr>
          <w:rFonts w:cs="FrankRuehl"/>
          <w:rtl w:val="true"/>
        </w:rPr>
        <w:t>ערך</w:t>
      </w:r>
      <w:r>
        <w:rPr>
          <w:rFonts w:eastAsia="Garamond" w:cs="Garamond"/>
          <w:rtl w:val="true"/>
        </w:rPr>
        <w:t xml:space="preserve"> </w:t>
      </w:r>
      <w:r>
        <w:rPr>
          <w:rFonts w:cs="FrankRuehl"/>
          <w:rtl w:val="true"/>
        </w:rPr>
        <w:t>רבים</w:t>
      </w:r>
      <w:r>
        <w:rPr>
          <w:rFonts w:cs="FrankRuehl"/>
          <w:rtl w:val="true"/>
        </w:rPr>
        <w:t xml:space="preserve">, </w:t>
      </w:r>
      <w:r>
        <w:rPr>
          <w:rFonts w:cs="FrankRuehl"/>
          <w:rtl w:val="true"/>
        </w:rPr>
        <w:t>בהיקף</w:t>
      </w:r>
      <w:r>
        <w:rPr>
          <w:rFonts w:eastAsia="Garamond" w:cs="Garamond"/>
          <w:rtl w:val="true"/>
        </w:rPr>
        <w:t xml:space="preserve"> </w:t>
      </w:r>
      <w:r>
        <w:rPr>
          <w:rFonts w:cs="FrankRuehl"/>
          <w:rtl w:val="true"/>
        </w:rPr>
        <w:t>גדול</w:t>
      </w:r>
      <w:r>
        <w:rPr>
          <w:rFonts w:eastAsia="Garamond" w:cs="Garamond"/>
          <w:rtl w:val="true"/>
        </w:rPr>
        <w:t xml:space="preserve"> </w:t>
      </w:r>
      <w:r>
        <w:rPr>
          <w:rFonts w:cs="FrankRuehl"/>
          <w:rtl w:val="true"/>
        </w:rPr>
        <w:t>ביותר</w:t>
      </w:r>
      <w:r>
        <w:rPr>
          <w:rFonts w:cs="FrankRuehl"/>
          <w:rtl w:val="true"/>
        </w:rPr>
        <w:t xml:space="preserve">, </w:t>
      </w:r>
      <w:r>
        <w:rPr>
          <w:rFonts w:cs="FrankRuehl"/>
          <w:rtl w:val="true"/>
        </w:rPr>
        <w:t>ובכך</w:t>
      </w:r>
      <w:r>
        <w:rPr>
          <w:rFonts w:eastAsia="Garamond" w:cs="Garamond"/>
          <w:rtl w:val="true"/>
        </w:rPr>
        <w:t xml:space="preserve"> </w:t>
      </w:r>
      <w:r>
        <w:rPr>
          <w:rFonts w:cs="FrankRuehl"/>
          <w:rtl w:val="true"/>
        </w:rPr>
        <w:t>פגעו</w:t>
      </w:r>
      <w:r>
        <w:rPr>
          <w:rFonts w:eastAsia="Garamond" w:cs="Garamond"/>
          <w:rtl w:val="true"/>
        </w:rPr>
        <w:t xml:space="preserve"> </w:t>
      </w:r>
      <w:r>
        <w:rPr>
          <w:rFonts w:cs="FrankRuehl"/>
          <w:rtl w:val="true"/>
        </w:rPr>
        <w:t>באמון</w:t>
      </w:r>
      <w:r>
        <w:rPr>
          <w:rFonts w:eastAsia="Garamond" w:cs="Garamond"/>
          <w:rtl w:val="true"/>
        </w:rPr>
        <w:t xml:space="preserve"> </w:t>
      </w:r>
      <w:r>
        <w:rPr>
          <w:rFonts w:cs="FrankRuehl"/>
          <w:rtl w:val="true"/>
        </w:rPr>
        <w:t>המשקיעים</w:t>
      </w:r>
      <w:r>
        <w:rPr>
          <w:rFonts w:cs="FrankRuehl"/>
          <w:rtl w:val="true"/>
        </w:rPr>
        <w:t xml:space="preserve">; </w:t>
      </w:r>
      <w:r>
        <w:rPr>
          <w:rFonts w:cs="FrankRuehl"/>
          <w:rtl w:val="true"/>
        </w:rPr>
        <w:t>פעולות</w:t>
      </w:r>
      <w:r>
        <w:rPr>
          <w:rFonts w:eastAsia="Garamond" w:cs="Garamond"/>
          <w:rtl w:val="true"/>
        </w:rPr>
        <w:t xml:space="preserve"> </w:t>
      </w:r>
      <w:r>
        <w:rPr>
          <w:rFonts w:cs="FrankRuehl"/>
          <w:rtl w:val="true"/>
        </w:rPr>
        <w:t>המערערים</w:t>
      </w:r>
      <w:r>
        <w:rPr>
          <w:rFonts w:eastAsia="Garamond" w:cs="Garamond"/>
          <w:rtl w:val="true"/>
        </w:rPr>
        <w:t xml:space="preserve"> </w:t>
      </w:r>
      <w:r>
        <w:rPr>
          <w:rFonts w:cs="FrankRuehl"/>
          <w:rtl w:val="true"/>
        </w:rPr>
        <w:t>בוצעו</w:t>
      </w:r>
      <w:r>
        <w:rPr>
          <w:rFonts w:eastAsia="Garamond" w:cs="Garamond"/>
          <w:rtl w:val="true"/>
        </w:rPr>
        <w:t xml:space="preserve"> </w:t>
      </w:r>
      <w:r>
        <w:rPr>
          <w:rFonts w:cs="FrankRuehl"/>
          <w:rtl w:val="true"/>
        </w:rPr>
        <w:t>במסגרת</w:t>
      </w:r>
      <w:r>
        <w:rPr>
          <w:rFonts w:eastAsia="Garamond" w:cs="Garamond"/>
          <w:rtl w:val="true"/>
        </w:rPr>
        <w:t xml:space="preserve"> </w:t>
      </w:r>
      <w:r>
        <w:rPr>
          <w:rFonts w:cs="FrankRuehl"/>
          <w:rtl w:val="true"/>
        </w:rPr>
        <w:t>בתי</w:t>
      </w:r>
      <w:r>
        <w:rPr>
          <w:rFonts w:eastAsia="Garamond" w:cs="Garamond"/>
          <w:rtl w:val="true"/>
        </w:rPr>
        <w:t xml:space="preserve"> </w:t>
      </w:r>
      <w:r>
        <w:rPr>
          <w:rFonts w:cs="FrankRuehl"/>
          <w:rtl w:val="true"/>
        </w:rPr>
        <w:t>השקעות</w:t>
      </w:r>
      <w:r>
        <w:rPr>
          <w:rFonts w:eastAsia="Garamond" w:cs="Garamond"/>
          <w:rtl w:val="true"/>
        </w:rPr>
        <w:t xml:space="preserve"> </w:t>
      </w:r>
      <w:r>
        <w:rPr>
          <w:rFonts w:cs="FrankRuehl"/>
          <w:rtl w:val="true"/>
        </w:rPr>
        <w:t>מרכזיים</w:t>
      </w:r>
      <w:r>
        <w:rPr>
          <w:rFonts w:cs="FrankRuehl"/>
          <w:rtl w:val="true"/>
        </w:rPr>
        <w:t xml:space="preserve">, </w:t>
      </w:r>
      <w:r>
        <w:rPr>
          <w:rFonts w:cs="FrankRuehl"/>
          <w:rtl w:val="true"/>
        </w:rPr>
        <w:t>המשמשים</w:t>
      </w:r>
      <w:r>
        <w:rPr>
          <w:rFonts w:eastAsia="Garamond" w:cs="Garamond"/>
          <w:rtl w:val="true"/>
        </w:rPr>
        <w:t xml:space="preserve"> </w:t>
      </w:r>
      <w:r>
        <w:rPr>
          <w:rFonts w:cs="FrankRuehl"/>
          <w:rtl w:val="true"/>
        </w:rPr>
        <w:t>חברי</w:t>
      </w:r>
      <w:r>
        <w:rPr>
          <w:rFonts w:eastAsia="Garamond" w:cs="Garamond"/>
          <w:rtl w:val="true"/>
        </w:rPr>
        <w:t xml:space="preserve"> </w:t>
      </w:r>
      <w:r>
        <w:rPr>
          <w:rFonts w:cs="FrankRuehl"/>
          <w:rtl w:val="true"/>
        </w:rPr>
        <w:t>בורסה</w:t>
      </w:r>
      <w:r>
        <w:rPr>
          <w:rFonts w:cs="FrankRuehl"/>
          <w:rtl w:val="true"/>
        </w:rPr>
        <w:t xml:space="preserve">, </w:t>
      </w:r>
      <w:r>
        <w:rPr>
          <w:rFonts w:cs="FrankRuehl"/>
          <w:rtl w:val="true"/>
        </w:rPr>
        <w:t>ובכך</w:t>
      </w:r>
      <w:r>
        <w:rPr>
          <w:rFonts w:eastAsia="Garamond" w:cs="Garamond"/>
          <w:rtl w:val="true"/>
        </w:rPr>
        <w:t xml:space="preserve"> </w:t>
      </w:r>
      <w:r>
        <w:rPr>
          <w:rFonts w:cs="FrankRuehl"/>
          <w:rtl w:val="true"/>
        </w:rPr>
        <w:t>פגעו</w:t>
      </w:r>
      <w:r>
        <w:rPr>
          <w:rFonts w:eastAsia="Garamond" w:cs="Garamond"/>
          <w:rtl w:val="true"/>
        </w:rPr>
        <w:t xml:space="preserve"> </w:t>
      </w:r>
      <w:r>
        <w:rPr>
          <w:rFonts w:cs="FrankRuehl"/>
          <w:rtl w:val="true"/>
        </w:rPr>
        <w:t>באמון</w:t>
      </w:r>
      <w:r>
        <w:rPr>
          <w:rFonts w:eastAsia="Garamond" w:cs="Garamond"/>
          <w:rtl w:val="true"/>
        </w:rPr>
        <w:t xml:space="preserve"> </w:t>
      </w:r>
      <w:r>
        <w:rPr>
          <w:rFonts w:cs="FrankRuehl"/>
          <w:rtl w:val="true"/>
        </w:rPr>
        <w:t>הציבור</w:t>
      </w:r>
      <w:r>
        <w:rPr>
          <w:rFonts w:eastAsia="Garamond" w:cs="Garamond"/>
          <w:rtl w:val="true"/>
        </w:rPr>
        <w:t xml:space="preserve"> </w:t>
      </w:r>
      <w:r>
        <w:rPr>
          <w:rFonts w:cs="FrankRuehl"/>
          <w:rtl w:val="true"/>
        </w:rPr>
        <w:t>בשוק</w:t>
      </w:r>
      <w:r>
        <w:rPr>
          <w:rFonts w:eastAsia="Garamond" w:cs="Garamond"/>
          <w:rtl w:val="true"/>
        </w:rPr>
        <w:t xml:space="preserve"> </w:t>
      </w:r>
      <w:r>
        <w:rPr>
          <w:rFonts w:cs="FrankRuehl"/>
          <w:rtl w:val="true"/>
        </w:rPr>
        <w:t>ההון</w:t>
      </w:r>
      <w:r>
        <w:rPr>
          <w:rFonts w:eastAsia="Garamond" w:cs="Garamond"/>
          <w:rtl w:val="true"/>
        </w:rPr>
        <w:t xml:space="preserve"> </w:t>
      </w:r>
      <w:r>
        <w:rPr>
          <w:rFonts w:cs="FrankRuehl"/>
          <w:rtl w:val="true"/>
        </w:rPr>
        <w:t>ובגופי</w:t>
      </w:r>
      <w:r>
        <w:rPr>
          <w:rFonts w:eastAsia="Garamond" w:cs="Garamond"/>
          <w:rtl w:val="true"/>
        </w:rPr>
        <w:t xml:space="preserve"> </w:t>
      </w:r>
      <w:r>
        <w:rPr>
          <w:rFonts w:cs="FrankRuehl"/>
          <w:rtl w:val="true"/>
        </w:rPr>
        <w:t>ההשקעה</w:t>
      </w:r>
      <w:r>
        <w:rPr>
          <w:rFonts w:eastAsia="Garamond" w:cs="Garamond"/>
          <w:rtl w:val="true"/>
        </w:rPr>
        <w:t xml:space="preserve"> </w:t>
      </w:r>
      <w:r>
        <w:rPr>
          <w:rFonts w:cs="FrankRuehl"/>
          <w:rtl w:val="true"/>
        </w:rPr>
        <w:t>הפועלים</w:t>
      </w:r>
      <w:r>
        <w:rPr>
          <w:rFonts w:eastAsia="Garamond" w:cs="Garamond"/>
          <w:rtl w:val="true"/>
        </w:rPr>
        <w:t xml:space="preserve"> </w:t>
      </w:r>
      <w:r>
        <w:rPr>
          <w:rFonts w:cs="FrankRuehl"/>
          <w:rtl w:val="true"/>
        </w:rPr>
        <w:t>בו</w:t>
      </w:r>
      <w:r>
        <w:rPr>
          <w:rFonts w:cs="FrankRuehl"/>
          <w:rtl w:val="true"/>
        </w:rPr>
        <w:t xml:space="preserve">; </w:t>
      </w:r>
      <w:r>
        <w:rPr>
          <w:rFonts w:cs="FrankRuehl"/>
          <w:rtl w:val="true"/>
        </w:rPr>
        <w:t>עקב</w:t>
      </w:r>
      <w:r>
        <w:rPr>
          <w:rFonts w:eastAsia="Garamond" w:cs="Garamond"/>
          <w:rtl w:val="true"/>
        </w:rPr>
        <w:t xml:space="preserve"> </w:t>
      </w:r>
      <w:r>
        <w:rPr>
          <w:rFonts w:cs="FrankRuehl"/>
          <w:rtl w:val="true"/>
        </w:rPr>
        <w:t>הפעילות</w:t>
      </w:r>
      <w:r>
        <w:rPr>
          <w:rFonts w:eastAsia="Garamond" w:cs="Garamond"/>
          <w:rtl w:val="true"/>
        </w:rPr>
        <w:t xml:space="preserve"> </w:t>
      </w:r>
      <w:r>
        <w:rPr>
          <w:rFonts w:cs="FrankRuehl"/>
          <w:rtl w:val="true"/>
        </w:rPr>
        <w:t>האסורה</w:t>
      </w:r>
      <w:r>
        <w:rPr>
          <w:rFonts w:eastAsia="Garamond" w:cs="Garamond"/>
          <w:rtl w:val="true"/>
        </w:rPr>
        <w:t xml:space="preserve"> </w:t>
      </w:r>
      <w:r>
        <w:rPr>
          <w:rFonts w:cs="FrankRuehl"/>
          <w:rtl w:val="true"/>
        </w:rPr>
        <w:t>הופק</w:t>
      </w:r>
      <w:r>
        <w:rPr>
          <w:rFonts w:eastAsia="Garamond" w:cs="Garamond"/>
          <w:rtl w:val="true"/>
        </w:rPr>
        <w:t xml:space="preserve"> </w:t>
      </w:r>
      <w:r>
        <w:rPr>
          <w:rFonts w:cs="FrankRuehl"/>
          <w:rtl w:val="true"/>
        </w:rPr>
        <w:t>רווח</w:t>
      </w:r>
      <w:r>
        <w:rPr>
          <w:rFonts w:eastAsia="Garamond" w:cs="Garamond"/>
          <w:rtl w:val="true"/>
        </w:rPr>
        <w:t xml:space="preserve"> </w:t>
      </w:r>
      <w:r>
        <w:rPr>
          <w:rFonts w:cs="FrankRuehl"/>
          <w:rtl w:val="true"/>
        </w:rPr>
        <w:t>המוערך</w:t>
      </w:r>
      <w:r>
        <w:rPr>
          <w:rFonts w:eastAsia="Garamond" w:cs="Garamond"/>
          <w:rtl w:val="true"/>
        </w:rPr>
        <w:t xml:space="preserve"> </w:t>
      </w:r>
      <w:r>
        <w:rPr>
          <w:rFonts w:cs="FrankRuehl"/>
          <w:rtl w:val="true"/>
        </w:rPr>
        <w:t>במיליוני</w:t>
      </w:r>
      <w:r>
        <w:rPr>
          <w:rFonts w:eastAsia="Garamond" w:cs="Garamond"/>
          <w:rtl w:val="true"/>
        </w:rPr>
        <w:t xml:space="preserve"> </w:t>
      </w:r>
      <w:r>
        <w:rPr>
          <w:rFonts w:cs="FrankRuehl"/>
          <w:rtl w:val="true"/>
        </w:rPr>
        <w:t>שקלים</w:t>
      </w:r>
      <w:r>
        <w:rPr>
          <w:rFonts w:eastAsia="Garamond" w:cs="Garamond"/>
          <w:rtl w:val="true"/>
        </w:rPr>
        <w:t xml:space="preserve"> </w:t>
      </w:r>
      <w:r>
        <w:rPr>
          <w:rFonts w:cs="FrankRuehl"/>
          <w:rtl w:val="true"/>
        </w:rPr>
        <w:t>חדשים</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חשבון</w:t>
      </w:r>
      <w:r>
        <w:rPr>
          <w:rFonts w:eastAsia="Garamond" w:cs="Garamond"/>
          <w:rtl w:val="true"/>
        </w:rPr>
        <w:t xml:space="preserve"> </w:t>
      </w:r>
      <w:r>
        <w:rPr>
          <w:rFonts w:cs="FrankRuehl"/>
          <w:rtl w:val="true"/>
        </w:rPr>
        <w:t>המדינה</w:t>
      </w:r>
      <w:r>
        <w:rPr>
          <w:rFonts w:cs="FrankRuehl"/>
          <w:rtl w:val="true"/>
        </w:rPr>
        <w:t xml:space="preserve">, </w:t>
      </w:r>
      <w:r>
        <w:rPr>
          <w:rFonts w:cs="FrankRuehl"/>
          <w:rtl w:val="true"/>
        </w:rPr>
        <w:t>כאשר</w:t>
      </w:r>
      <w:r>
        <w:rPr>
          <w:rFonts w:eastAsia="Garamond" w:cs="Garamond"/>
          <w:rtl w:val="true"/>
        </w:rPr>
        <w:t xml:space="preserve"> </w:t>
      </w:r>
      <w:r>
        <w:rPr>
          <w:rFonts w:cs="FrankRuehl"/>
          <w:rtl w:val="true"/>
        </w:rPr>
        <w:t>המערערים</w:t>
      </w:r>
      <w:r>
        <w:rPr>
          <w:rFonts w:eastAsia="Garamond" w:cs="Garamond"/>
          <w:rtl w:val="true"/>
        </w:rPr>
        <w:t xml:space="preserve"> </w:t>
      </w:r>
      <w:r>
        <w:rPr>
          <w:rFonts w:cs="FrankRuehl"/>
          <w:rtl w:val="true"/>
        </w:rPr>
        <w:t>הרוויחו</w:t>
      </w:r>
      <w:r>
        <w:rPr>
          <w:rFonts w:eastAsia="Garamond" w:cs="Garamond"/>
          <w:rtl w:val="true"/>
        </w:rPr>
        <w:t xml:space="preserve"> </w:t>
      </w:r>
      <w:r>
        <w:rPr>
          <w:rFonts w:cs="FrankRuehl"/>
          <w:rtl w:val="true"/>
        </w:rPr>
        <w:t>באופן</w:t>
      </w:r>
      <w:r>
        <w:rPr>
          <w:rFonts w:eastAsia="Garamond" w:cs="Garamond"/>
          <w:rtl w:val="true"/>
        </w:rPr>
        <w:t xml:space="preserve"> </w:t>
      </w:r>
      <w:r>
        <w:rPr>
          <w:rFonts w:cs="FrankRuehl"/>
          <w:rtl w:val="true"/>
        </w:rPr>
        <w:t>אישי</w:t>
      </w:r>
      <w:r>
        <w:rPr>
          <w:rFonts w:eastAsia="Garamond" w:cs="Garamond"/>
          <w:rtl w:val="true"/>
        </w:rPr>
        <w:t xml:space="preserve"> </w:t>
      </w:r>
      <w:r>
        <w:rPr>
          <w:rFonts w:cs="FrankRuehl"/>
          <w:rtl w:val="true"/>
        </w:rPr>
        <w:t>מרווחים</w:t>
      </w:r>
      <w:r>
        <w:rPr>
          <w:rFonts w:eastAsia="Garamond" w:cs="Garamond"/>
          <w:rtl w:val="true"/>
        </w:rPr>
        <w:t xml:space="preserve"> </w:t>
      </w:r>
      <w:r>
        <w:rPr>
          <w:rFonts w:cs="FrankRuehl"/>
          <w:rtl w:val="true"/>
        </w:rPr>
        <w:t>אלו</w:t>
      </w:r>
      <w:r>
        <w:rPr>
          <w:rFonts w:cs="FrankRuehl"/>
          <w:rtl w:val="true"/>
        </w:rPr>
        <w:t xml:space="preserve">; </w:t>
      </w:r>
      <w:r>
        <w:rPr>
          <w:rFonts w:cs="FrankRuehl"/>
          <w:rtl w:val="true"/>
        </w:rPr>
        <w:t>בביצוע</w:t>
      </w:r>
      <w:r>
        <w:rPr>
          <w:rFonts w:eastAsia="Garamond" w:cs="Garamond"/>
          <w:rtl w:val="true"/>
        </w:rPr>
        <w:t xml:space="preserve"> </w:t>
      </w:r>
      <w:r>
        <w:rPr>
          <w:rFonts w:cs="FrankRuehl"/>
          <w:rtl w:val="true"/>
        </w:rPr>
        <w:t>עבירת</w:t>
      </w:r>
      <w:r>
        <w:rPr>
          <w:rFonts w:eastAsia="Garamond" w:cs="Garamond"/>
          <w:rtl w:val="true"/>
        </w:rPr>
        <w:t xml:space="preserve"> </w:t>
      </w:r>
      <w:r>
        <w:rPr>
          <w:rFonts w:cs="FrankRuehl"/>
          <w:rtl w:val="true"/>
        </w:rPr>
        <w:t>קבלת</w:t>
      </w:r>
      <w:r>
        <w:rPr>
          <w:rFonts w:eastAsia="Garamond" w:cs="Garamond"/>
          <w:rtl w:val="true"/>
        </w:rPr>
        <w:t xml:space="preserve"> </w:t>
      </w:r>
      <w:r>
        <w:rPr>
          <w:rFonts w:cs="FrankRuehl"/>
          <w:rtl w:val="true"/>
        </w:rPr>
        <w:t>דבר</w:t>
      </w:r>
      <w:r>
        <w:rPr>
          <w:rFonts w:eastAsia="Garamond" w:cs="Garamond"/>
          <w:rtl w:val="true"/>
        </w:rPr>
        <w:t xml:space="preserve"> </w:t>
      </w:r>
      <w:r>
        <w:rPr>
          <w:rFonts w:cs="FrankRuehl"/>
          <w:rtl w:val="true"/>
        </w:rPr>
        <w:t>במרמה</w:t>
      </w:r>
      <w:r>
        <w:rPr>
          <w:rFonts w:eastAsia="Garamond" w:cs="Garamond"/>
          <w:rtl w:val="true"/>
        </w:rPr>
        <w:t xml:space="preserve"> </w:t>
      </w:r>
      <w:r>
        <w:rPr>
          <w:rFonts w:cs="FrankRuehl"/>
          <w:rtl w:val="true"/>
        </w:rPr>
        <w:t>יצרו</w:t>
      </w:r>
      <w:r>
        <w:rPr>
          <w:rFonts w:eastAsia="Garamond" w:cs="Garamond"/>
          <w:rtl w:val="true"/>
        </w:rPr>
        <w:t xml:space="preserve"> </w:t>
      </w:r>
      <w:r>
        <w:rPr>
          <w:rFonts w:cs="FrankRuehl"/>
          <w:rtl w:val="true"/>
        </w:rPr>
        <w:t>המערערים</w:t>
      </w:r>
      <w:r>
        <w:rPr>
          <w:rFonts w:eastAsia="Garamond" w:cs="Garamond"/>
          <w:rtl w:val="true"/>
        </w:rPr>
        <w:t xml:space="preserve"> </w:t>
      </w:r>
      <w:r>
        <w:rPr>
          <w:rFonts w:cs="FrankRuehl"/>
          <w:rtl w:val="true"/>
        </w:rPr>
        <w:t>לעצמם</w:t>
      </w:r>
      <w:r>
        <w:rPr>
          <w:rFonts w:eastAsia="Garamond" w:cs="Garamond"/>
          <w:rtl w:val="true"/>
        </w:rPr>
        <w:t xml:space="preserve"> </w:t>
      </w:r>
      <w:r>
        <w:rPr>
          <w:rFonts w:cs="FrankRuehl"/>
          <w:rtl w:val="true"/>
        </w:rPr>
        <w:t>יתרון</w:t>
      </w:r>
      <w:r>
        <w:rPr>
          <w:rFonts w:eastAsia="Garamond" w:cs="Garamond"/>
          <w:rtl w:val="true"/>
        </w:rPr>
        <w:t xml:space="preserve"> </w:t>
      </w:r>
      <w:r>
        <w:rPr>
          <w:rFonts w:cs="FrankRuehl"/>
          <w:rtl w:val="true"/>
        </w:rPr>
        <w:t>בלתי</w:t>
      </w:r>
      <w:r>
        <w:rPr>
          <w:rFonts w:eastAsia="Garamond" w:cs="Garamond"/>
          <w:rtl w:val="true"/>
        </w:rPr>
        <w:t xml:space="preserve"> </w:t>
      </w:r>
      <w:r>
        <w:rPr>
          <w:rFonts w:cs="FrankRuehl"/>
          <w:rtl w:val="true"/>
        </w:rPr>
        <w:t>הוגן</w:t>
      </w:r>
      <w:r>
        <w:rPr>
          <w:rFonts w:eastAsia="Garamond" w:cs="Garamond"/>
          <w:rtl w:val="true"/>
        </w:rPr>
        <w:t xml:space="preserve"> </w:t>
      </w:r>
      <w:r>
        <w:rPr>
          <w:rFonts w:cs="FrankRuehl"/>
          <w:rtl w:val="true"/>
        </w:rPr>
        <w:t>אל</w:t>
      </w:r>
      <w:r>
        <w:rPr>
          <w:rFonts w:eastAsia="Garamond" w:cs="Garamond"/>
          <w:rtl w:val="true"/>
        </w:rPr>
        <w:t xml:space="preserve"> </w:t>
      </w:r>
      <w:r>
        <w:rPr>
          <w:rFonts w:cs="FrankRuehl"/>
          <w:rtl w:val="true"/>
        </w:rPr>
        <w:t>מול</w:t>
      </w:r>
      <w:r>
        <w:rPr>
          <w:rFonts w:eastAsia="Garamond" w:cs="Garamond"/>
          <w:rtl w:val="true"/>
        </w:rPr>
        <w:t xml:space="preserve"> </w:t>
      </w:r>
      <w:r>
        <w:rPr>
          <w:rFonts w:cs="FrankRuehl"/>
          <w:rtl w:val="true"/>
        </w:rPr>
        <w:t>יתר</w:t>
      </w:r>
      <w:r>
        <w:rPr>
          <w:rFonts w:eastAsia="Garamond" w:cs="Garamond"/>
          <w:rtl w:val="true"/>
        </w:rPr>
        <w:t xml:space="preserve"> </w:t>
      </w:r>
      <w:r>
        <w:rPr>
          <w:rFonts w:cs="FrankRuehl"/>
          <w:rtl w:val="true"/>
        </w:rPr>
        <w:t>המשתתפים</w:t>
      </w:r>
      <w:r>
        <w:rPr>
          <w:rFonts w:eastAsia="Garamond" w:cs="Garamond"/>
          <w:rtl w:val="true"/>
        </w:rPr>
        <w:t xml:space="preserve"> </w:t>
      </w:r>
      <w:r>
        <w:rPr>
          <w:rFonts w:cs="FrankRuehl"/>
          <w:rtl w:val="true"/>
        </w:rPr>
        <w:t>במכרז</w:t>
      </w:r>
      <w:r>
        <w:rPr>
          <w:rFonts w:cs="FrankRuehl"/>
          <w:rtl w:val="true"/>
        </w:rPr>
        <w:t xml:space="preserve">, </w:t>
      </w:r>
      <w:r>
        <w:rPr>
          <w:rFonts w:cs="FrankRuehl"/>
          <w:rtl w:val="true"/>
        </w:rPr>
        <w:t>ביכולתם</w:t>
      </w:r>
      <w:r>
        <w:rPr>
          <w:rFonts w:eastAsia="Garamond" w:cs="Garamond"/>
          <w:rtl w:val="true"/>
        </w:rPr>
        <w:t xml:space="preserve"> </w:t>
      </w:r>
      <w:r>
        <w:rPr>
          <w:rFonts w:cs="FrankRuehl"/>
          <w:rtl w:val="true"/>
        </w:rPr>
        <w:t>להציע</w:t>
      </w:r>
      <w:r>
        <w:rPr>
          <w:rFonts w:eastAsia="Garamond" w:cs="Garamond"/>
          <w:rtl w:val="true"/>
        </w:rPr>
        <w:t xml:space="preserve"> </w:t>
      </w:r>
      <w:r>
        <w:rPr>
          <w:rFonts w:cs="FrankRuehl"/>
          <w:rtl w:val="true"/>
        </w:rPr>
        <w:t>הצעות</w:t>
      </w:r>
      <w:r>
        <w:rPr>
          <w:rFonts w:eastAsia="Garamond" w:cs="Garamond"/>
          <w:rtl w:val="true"/>
        </w:rPr>
        <w:t xml:space="preserve"> </w:t>
      </w:r>
      <w:r>
        <w:rPr>
          <w:rFonts w:cs="FrankRuehl"/>
          <w:rtl w:val="true"/>
        </w:rPr>
        <w:t>אטרקטיביות</w:t>
      </w:r>
      <w:r>
        <w:rPr>
          <w:rFonts w:eastAsia="Garamond" w:cs="Garamond"/>
          <w:rtl w:val="true"/>
        </w:rPr>
        <w:t xml:space="preserve"> </w:t>
      </w:r>
      <w:r>
        <w:rPr>
          <w:rFonts w:cs="FrankRuehl"/>
          <w:rtl w:val="true"/>
        </w:rPr>
        <w:t>לאוצר</w:t>
      </w:r>
      <w:r>
        <w:rPr>
          <w:rFonts w:eastAsia="Garamond" w:cs="Garamond"/>
          <w:rtl w:val="true"/>
        </w:rPr>
        <w:t xml:space="preserve"> </w:t>
      </w:r>
      <w:r>
        <w:rPr>
          <w:rFonts w:cs="FrankRuehl"/>
          <w:rtl w:val="true"/>
        </w:rPr>
        <w:t>המדינה</w:t>
      </w:r>
      <w:r>
        <w:rPr>
          <w:rFonts w:cs="FrankRuehl"/>
          <w:rtl w:val="true"/>
        </w:rPr>
        <w:t xml:space="preserve">, </w:t>
      </w:r>
      <w:r>
        <w:rPr>
          <w:rFonts w:cs="FrankRuehl"/>
          <w:rtl w:val="true"/>
        </w:rPr>
        <w:t>יותר</w:t>
      </w:r>
      <w:r>
        <w:rPr>
          <w:rFonts w:eastAsia="Garamond" w:cs="Garamond"/>
          <w:rtl w:val="true"/>
        </w:rPr>
        <w:t xml:space="preserve"> </w:t>
      </w:r>
      <w:r>
        <w:rPr>
          <w:rFonts w:cs="FrankRuehl"/>
          <w:rtl w:val="true"/>
        </w:rPr>
        <w:t>מהצעות</w:t>
      </w:r>
      <w:r>
        <w:rPr>
          <w:rFonts w:eastAsia="Garamond" w:cs="Garamond"/>
          <w:rtl w:val="true"/>
        </w:rPr>
        <w:t xml:space="preserve"> </w:t>
      </w:r>
      <w:r>
        <w:rPr>
          <w:rFonts w:cs="FrankRuehl"/>
          <w:rtl w:val="true"/>
        </w:rPr>
        <w:t>המשתתפים</w:t>
      </w:r>
      <w:r>
        <w:rPr>
          <w:rFonts w:eastAsia="Garamond" w:cs="Garamond"/>
          <w:rtl w:val="true"/>
        </w:rPr>
        <w:t xml:space="preserve"> </w:t>
      </w:r>
      <w:r>
        <w:rPr>
          <w:rFonts w:cs="FrankRuehl"/>
          <w:rtl w:val="true"/>
        </w:rPr>
        <w:t>האחרים</w:t>
      </w:r>
      <w:r>
        <w:rPr>
          <w:rFonts w:cs="FrankRuehl"/>
          <w:rtl w:val="true"/>
        </w:rPr>
        <w:t xml:space="preserve">, </w:t>
      </w:r>
      <w:r>
        <w:rPr>
          <w:rFonts w:cs="FrankRuehl"/>
          <w:rtl w:val="true"/>
        </w:rPr>
        <w:t>ובעקבותיהן</w:t>
      </w:r>
      <w:r>
        <w:rPr>
          <w:rFonts w:eastAsia="Garamond" w:cs="Garamond"/>
          <w:rtl w:val="true"/>
        </w:rPr>
        <w:t xml:space="preserve"> </w:t>
      </w:r>
      <w:r>
        <w:rPr>
          <w:rFonts w:cs="FrankRuehl"/>
          <w:rtl w:val="true"/>
        </w:rPr>
        <w:t>לזכות</w:t>
      </w:r>
      <w:r>
        <w:rPr>
          <w:rFonts w:eastAsia="Garamond" w:cs="Garamond"/>
          <w:rtl w:val="true"/>
        </w:rPr>
        <w:t xml:space="preserve"> </w:t>
      </w:r>
      <w:r>
        <w:rPr>
          <w:rFonts w:cs="FrankRuehl"/>
          <w:rtl w:val="true"/>
        </w:rPr>
        <w:t>במכרז</w:t>
      </w:r>
      <w:r>
        <w:rPr>
          <w:rFonts w:cs="FrankRuehl"/>
          <w:rtl w:val="true"/>
        </w:rPr>
        <w:t xml:space="preserve">. </w:t>
      </w:r>
      <w:r>
        <w:rPr>
          <w:rFonts w:cs="FrankRuehl"/>
          <w:rtl w:val="true"/>
        </w:rPr>
        <w:t>האמור</w:t>
      </w:r>
      <w:r>
        <w:rPr>
          <w:rFonts w:eastAsia="Garamond" w:cs="Garamond"/>
          <w:rtl w:val="true"/>
        </w:rPr>
        <w:t xml:space="preserve"> </w:t>
      </w:r>
      <w:r>
        <w:rPr>
          <w:rFonts w:cs="FrankRuehl"/>
          <w:rtl w:val="true"/>
        </w:rPr>
        <w:t>לעיל</w:t>
      </w:r>
      <w:r>
        <w:rPr>
          <w:rFonts w:cs="FrankRuehl"/>
          <w:rtl w:val="true"/>
        </w:rPr>
        <w:t xml:space="preserve">, </w:t>
      </w:r>
      <w:r>
        <w:rPr>
          <w:rFonts w:cs="FrankRuehl"/>
          <w:rtl w:val="true"/>
        </w:rPr>
        <w:t>כך</w:t>
      </w:r>
      <w:r>
        <w:rPr>
          <w:rFonts w:eastAsia="Garamond" w:cs="Garamond"/>
          <w:rtl w:val="true"/>
        </w:rPr>
        <w:t xml:space="preserve"> </w:t>
      </w:r>
      <w:r>
        <w:rPr>
          <w:rFonts w:cs="FrankRuehl"/>
          <w:rtl w:val="true"/>
        </w:rPr>
        <w:t>נטען</w:t>
      </w:r>
      <w:r>
        <w:rPr>
          <w:rFonts w:cs="FrankRuehl"/>
          <w:rtl w:val="true"/>
        </w:rPr>
        <w:t xml:space="preserve">, </w:t>
      </w:r>
      <w:r>
        <w:rPr>
          <w:rFonts w:cs="FrankRuehl"/>
          <w:rtl w:val="true"/>
        </w:rPr>
        <w:t>חל</w:t>
      </w:r>
      <w:r>
        <w:rPr>
          <w:rFonts w:eastAsia="Garamond" w:cs="Garamond"/>
          <w:rtl w:val="true"/>
        </w:rPr>
        <w:t xml:space="preserve"> </w:t>
      </w:r>
      <w:r>
        <w:rPr>
          <w:rFonts w:cs="FrankRuehl"/>
          <w:rtl w:val="true"/>
        </w:rPr>
        <w:t>גם</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סוחרי</w:t>
      </w:r>
      <w:r>
        <w:rPr>
          <w:rFonts w:eastAsia="Garamond" w:cs="Garamond"/>
          <w:rtl w:val="true"/>
        </w:rPr>
        <w:t xml:space="preserve"> </w:t>
      </w:r>
      <w:r>
        <w:rPr>
          <w:rFonts w:cs="FrankRuehl"/>
          <w:rtl w:val="true"/>
        </w:rPr>
        <w:t>דויטשה</w:t>
      </w:r>
      <w:r>
        <w:rPr>
          <w:rFonts w:cs="FrankRuehl"/>
          <w:rtl w:val="true"/>
        </w:rPr>
        <w:t xml:space="preserve">, </w:t>
      </w:r>
      <w:r>
        <w:rPr>
          <w:rFonts w:cs="FrankRuehl"/>
          <w:rtl w:val="true"/>
        </w:rPr>
        <w:t>בכל</w:t>
      </w:r>
      <w:r>
        <w:rPr>
          <w:rFonts w:eastAsia="Garamond" w:cs="Garamond"/>
          <w:rtl w:val="true"/>
        </w:rPr>
        <w:t xml:space="preserve"> </w:t>
      </w:r>
      <w:r>
        <w:rPr>
          <w:rFonts w:cs="FrankRuehl"/>
          <w:rtl w:val="true"/>
        </w:rPr>
        <w:t>הנוגע</w:t>
      </w:r>
      <w:r>
        <w:rPr>
          <w:rFonts w:eastAsia="Garamond" w:cs="Garamond"/>
          <w:rtl w:val="true"/>
        </w:rPr>
        <w:t xml:space="preserve"> </w:t>
      </w:r>
      <w:r>
        <w:rPr>
          <w:rFonts w:cs="FrankRuehl"/>
          <w:rtl w:val="true"/>
        </w:rPr>
        <w:t>לפעילות</w:t>
      </w:r>
      <w:r>
        <w:rPr>
          <w:rFonts w:eastAsia="Garamond" w:cs="Garamond"/>
          <w:rtl w:val="true"/>
        </w:rPr>
        <w:t xml:space="preserve"> </w:t>
      </w:r>
      <w:r>
        <w:rPr>
          <w:rFonts w:cs="FrankRuehl"/>
          <w:rtl w:val="true"/>
        </w:rPr>
        <w:t>באג</w:t>
      </w:r>
      <w:r>
        <w:rPr>
          <w:rFonts w:cs="FrankRuehl"/>
          <w:rtl w:val="true"/>
        </w:rPr>
        <w:t>"</w:t>
      </w:r>
      <w:r>
        <w:rPr>
          <w:rFonts w:cs="FrankRuehl"/>
          <w:rtl w:val="true"/>
        </w:rPr>
        <w:t>ח</w:t>
      </w:r>
      <w:r>
        <w:rPr>
          <w:rFonts w:eastAsia="Garamond" w:cs="Garamond"/>
          <w:rtl w:val="true"/>
        </w:rPr>
        <w:t xml:space="preserve"> </w:t>
      </w:r>
      <w:r>
        <w:rPr>
          <w:rFonts w:cs="FrankRuehl"/>
        </w:rPr>
        <w:t>217</w:t>
      </w:r>
      <w:r>
        <w:rPr>
          <w:rFonts w:cs="FrankRuehl"/>
          <w:rtl w:val="true"/>
        </w:rPr>
        <w:t xml:space="preserve"> </w:t>
      </w:r>
      <w:r>
        <w:rPr>
          <w:rFonts w:cs="FrankRuehl"/>
          <w:rtl w:val="true"/>
        </w:rPr>
        <w:t>יחד</w:t>
      </w:r>
      <w:r>
        <w:rPr>
          <w:rFonts w:eastAsia="Garamond" w:cs="Garamond"/>
          <w:rtl w:val="true"/>
        </w:rPr>
        <w:t xml:space="preserve"> </w:t>
      </w:r>
      <w:r>
        <w:rPr>
          <w:rFonts w:cs="FrankRuehl"/>
          <w:rtl w:val="true"/>
        </w:rPr>
        <w:t>עם</w:t>
      </w:r>
      <w:r>
        <w:rPr>
          <w:rFonts w:eastAsia="Garamond" w:cs="Garamond"/>
          <w:rtl w:val="true"/>
        </w:rPr>
        <w:t xml:space="preserve"> </w:t>
      </w:r>
      <w:r>
        <w:rPr>
          <w:rFonts w:cs="FrankRuehl"/>
          <w:rtl w:val="true"/>
        </w:rPr>
        <w:t>המערערים</w:t>
      </w:r>
      <w:r>
        <w:rPr>
          <w:rFonts w:cs="FrankRuehl"/>
          <w:rtl w:val="true"/>
        </w:rPr>
        <w:t xml:space="preserve">, </w:t>
      </w:r>
      <w:r>
        <w:rPr>
          <w:rFonts w:cs="FrankRuehl"/>
          <w:rtl w:val="true"/>
        </w:rPr>
        <w:t>למעט</w:t>
      </w:r>
      <w:r>
        <w:rPr>
          <w:rFonts w:eastAsia="Garamond" w:cs="Garamond"/>
          <w:rtl w:val="true"/>
        </w:rPr>
        <w:t xml:space="preserve"> </w:t>
      </w:r>
      <w:r>
        <w:rPr>
          <w:rFonts w:cs="FrankRuehl"/>
          <w:rtl w:val="true"/>
        </w:rPr>
        <w:t>הנסיבה</w:t>
      </w:r>
      <w:r>
        <w:rPr>
          <w:rFonts w:eastAsia="Garamond" w:cs="Garamond"/>
          <w:rtl w:val="true"/>
        </w:rPr>
        <w:t xml:space="preserve"> </w:t>
      </w:r>
      <w:r>
        <w:rPr>
          <w:rFonts w:cs="FrankRuehl"/>
          <w:rtl w:val="true"/>
        </w:rPr>
        <w:t>המחמירה</w:t>
      </w:r>
      <w:r>
        <w:rPr>
          <w:rFonts w:eastAsia="Garamond" w:cs="Garamond"/>
          <w:rtl w:val="true"/>
        </w:rPr>
        <w:t xml:space="preserve"> </w:t>
      </w:r>
      <w:r>
        <w:rPr>
          <w:rFonts w:cs="FrankRuehl"/>
          <w:rtl w:val="true"/>
        </w:rPr>
        <w:t>הנוגעת</w:t>
      </w:r>
      <w:r>
        <w:rPr>
          <w:rFonts w:eastAsia="Garamond" w:cs="Garamond"/>
          <w:rtl w:val="true"/>
        </w:rPr>
        <w:t xml:space="preserve"> </w:t>
      </w:r>
      <w:r>
        <w:rPr>
          <w:rFonts w:cs="FrankRuehl"/>
          <w:rtl w:val="true"/>
        </w:rPr>
        <w:t>לביצוע</w:t>
      </w:r>
      <w:r>
        <w:rPr>
          <w:rFonts w:eastAsia="Garamond" w:cs="Garamond"/>
          <w:rtl w:val="true"/>
        </w:rPr>
        <w:t xml:space="preserve"> </w:t>
      </w:r>
      <w:r>
        <w:rPr>
          <w:rFonts w:cs="FrankRuehl"/>
          <w:rtl w:val="true"/>
        </w:rPr>
        <w:t>תרמית</w:t>
      </w:r>
      <w:r>
        <w:rPr>
          <w:rFonts w:eastAsia="Garamond" w:cs="Garamond"/>
          <w:rtl w:val="true"/>
        </w:rPr>
        <w:t xml:space="preserve"> </w:t>
      </w:r>
      <w:r>
        <w:rPr>
          <w:rFonts w:cs="Miriam"/>
          <w:b/>
          <w:szCs w:val="24"/>
          <w:rtl w:val="true"/>
        </w:rPr>
        <w:t>"</w:t>
      </w:r>
      <w:r>
        <w:rPr>
          <w:rFonts w:ascii="Century" w:hAnsi="Century" w:cs="Miriam"/>
          <w:b/>
          <w:b/>
          <w:spacing w:val="0"/>
          <w:sz w:val="22"/>
          <w:sz w:val="22"/>
          <w:szCs w:val="24"/>
          <w:rtl w:val="true"/>
        </w:rPr>
        <w:t>בניירות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ערך</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רבים</w:t>
      </w:r>
      <w:r>
        <w:rPr>
          <w:rFonts w:cs="Miriam"/>
          <w:b/>
          <w:szCs w:val="24"/>
          <w:rtl w:val="true"/>
        </w:rPr>
        <w:t>"</w:t>
      </w:r>
      <w:r>
        <w:rPr>
          <w:rFonts w:cs="FrankRuehl"/>
          <w:rtl w:val="true"/>
        </w:rPr>
        <w:t>.</w:t>
      </w:r>
    </w:p>
    <w:p>
      <w:pPr>
        <w:pStyle w:val="Normal"/>
        <w:tabs>
          <w:tab w:val="clear" w:pos="720"/>
          <w:tab w:val="left" w:pos="360" w:leader="none"/>
          <w:tab w:val="left" w:pos="800" w:leader="none"/>
        </w:tabs>
        <w:ind w:end="0"/>
        <w:jc w:val="both"/>
        <w:textAlignment w:val="auto"/>
        <w:rPr>
          <w:rFonts w:ascii="Garamond" w:hAnsi="Garamond" w:cs="Garamond"/>
          <w:sz w:val="24"/>
        </w:rPr>
      </w:pPr>
      <w:r>
        <w:rPr>
          <w:rFonts w:cs="Garamond" w:ascii="Garamond" w:hAnsi="Garamond"/>
          <w:sz w:val="24"/>
          <w:rtl w:val="true"/>
        </w:rPr>
      </w:r>
    </w:p>
    <w:p>
      <w:pPr>
        <w:pStyle w:val="Ruller43"/>
        <w:numPr>
          <w:ilvl w:val="0"/>
          <w:numId w:val="2"/>
        </w:numPr>
        <w:ind w:hanging="0" w:start="0" w:end="0"/>
        <w:jc w:val="both"/>
        <w:rPr>
          <w:rFonts w:cs="FrankRuehl"/>
        </w:rPr>
      </w:pPr>
      <w:r>
        <w:rPr>
          <w:rFonts w:cs="FrankRuehl"/>
          <w:rtl w:val="true"/>
        </w:rPr>
        <w:t>על</w:t>
      </w:r>
      <w:r>
        <w:rPr>
          <w:rFonts w:eastAsia="Garamond" w:cs="Garamond"/>
          <w:rtl w:val="true"/>
        </w:rPr>
        <w:t xml:space="preserve"> </w:t>
      </w:r>
      <w:r>
        <w:rPr>
          <w:rFonts w:cs="FrankRuehl"/>
          <w:rtl w:val="true"/>
        </w:rPr>
        <w:t>סמך</w:t>
      </w:r>
      <w:r>
        <w:rPr>
          <w:rFonts w:eastAsia="Garamond" w:cs="Garamond"/>
          <w:rtl w:val="true"/>
        </w:rPr>
        <w:t xml:space="preserve"> </w:t>
      </w:r>
      <w:r>
        <w:rPr>
          <w:rFonts w:cs="FrankRuehl"/>
          <w:rtl w:val="true"/>
        </w:rPr>
        <w:t>המפורט</w:t>
      </w:r>
      <w:r>
        <w:rPr>
          <w:rFonts w:eastAsia="Garamond" w:cs="Garamond"/>
          <w:rtl w:val="true"/>
        </w:rPr>
        <w:t xml:space="preserve"> </w:t>
      </w:r>
      <w:r>
        <w:rPr>
          <w:rFonts w:cs="FrankRuehl"/>
          <w:rtl w:val="true"/>
        </w:rPr>
        <w:t>לעיל</w:t>
      </w:r>
      <w:r>
        <w:rPr>
          <w:rFonts w:eastAsia="Garamond" w:cs="Garamond"/>
          <w:rtl w:val="true"/>
        </w:rPr>
        <w:t xml:space="preserve"> </w:t>
      </w:r>
      <w:r>
        <w:rPr>
          <w:rFonts w:cs="FrankRuehl"/>
          <w:rtl w:val="true"/>
        </w:rPr>
        <w:t>הואשמו</w:t>
      </w:r>
      <w:r>
        <w:rPr>
          <w:rFonts w:eastAsia="Garamond" w:cs="Garamond"/>
          <w:rtl w:val="true"/>
        </w:rPr>
        <w:t xml:space="preserve"> </w:t>
      </w:r>
      <w:r>
        <w:rPr>
          <w:rFonts w:cs="FrankRuehl"/>
          <w:rtl w:val="true"/>
        </w:rPr>
        <w:t>המערערים</w:t>
      </w:r>
      <w:r>
        <w:rPr>
          <w:rFonts w:cs="FrankRuehl"/>
          <w:rtl w:val="true"/>
        </w:rPr>
        <w:t xml:space="preserve">, </w:t>
      </w:r>
      <w:r>
        <w:rPr>
          <w:rFonts w:cs="FrankRuehl"/>
          <w:rtl w:val="true"/>
        </w:rPr>
        <w:t>במסגרת</w:t>
      </w:r>
      <w:r>
        <w:rPr>
          <w:rFonts w:eastAsia="Garamond" w:cs="Garamond"/>
          <w:rtl w:val="true"/>
        </w:rPr>
        <w:t xml:space="preserve"> </w:t>
      </w:r>
      <w:r>
        <w:rPr>
          <w:rFonts w:cs="FrankRuehl"/>
          <w:rtl w:val="true"/>
        </w:rPr>
        <w:t>האישום</w:t>
      </w:r>
      <w:r>
        <w:rPr>
          <w:rFonts w:eastAsia="Garamond" w:cs="Garamond"/>
          <w:rtl w:val="true"/>
        </w:rPr>
        <w:t xml:space="preserve"> </w:t>
      </w:r>
      <w:r>
        <w:rPr>
          <w:rFonts w:cs="FrankRuehl"/>
          <w:rtl w:val="true"/>
        </w:rPr>
        <w:t>הראשון</w:t>
      </w:r>
      <w:r>
        <w:rPr>
          <w:rFonts w:cs="FrankRuehl"/>
          <w:rtl w:val="true"/>
        </w:rPr>
        <w:t xml:space="preserve">, </w:t>
      </w:r>
      <w:r>
        <w:rPr>
          <w:rFonts w:cs="FrankRuehl"/>
          <w:rtl w:val="true"/>
        </w:rPr>
        <w:t>בביצוע</w:t>
      </w:r>
      <w:r>
        <w:rPr>
          <w:rFonts w:eastAsia="Garamond" w:cs="Garamond"/>
          <w:rtl w:val="true"/>
        </w:rPr>
        <w:t xml:space="preserve"> </w:t>
      </w:r>
      <w:r>
        <w:rPr>
          <w:rFonts w:cs="FrankRuehl"/>
          <w:rtl w:val="true"/>
        </w:rPr>
        <w:t>בצוותא</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Pr>
        <w:t>4</w:t>
      </w:r>
      <w:r>
        <w:rPr>
          <w:rFonts w:cs="FrankRuehl"/>
          <w:rtl w:val="true"/>
        </w:rPr>
        <w:t xml:space="preserve"> </w:t>
      </w:r>
      <w:r>
        <w:rPr>
          <w:rFonts w:cs="FrankRuehl"/>
          <w:rtl w:val="true"/>
        </w:rPr>
        <w:t>עבירות</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קבלת</w:t>
      </w:r>
      <w:r>
        <w:rPr>
          <w:rFonts w:eastAsia="Garamond" w:cs="Garamond"/>
          <w:rtl w:val="true"/>
        </w:rPr>
        <w:t xml:space="preserve"> </w:t>
      </w:r>
      <w:r>
        <w:rPr>
          <w:rFonts w:cs="FrankRuehl"/>
          <w:rtl w:val="true"/>
        </w:rPr>
        <w:t>דבר</w:t>
      </w:r>
      <w:r>
        <w:rPr>
          <w:rFonts w:eastAsia="Garamond" w:cs="Garamond"/>
          <w:rtl w:val="true"/>
        </w:rPr>
        <w:t xml:space="preserve"> </w:t>
      </w:r>
      <w:r>
        <w:rPr>
          <w:rFonts w:cs="FrankRuehl"/>
          <w:rtl w:val="true"/>
        </w:rPr>
        <w:t>במרמה</w:t>
      </w:r>
      <w:r>
        <w:rPr>
          <w:rFonts w:eastAsia="Garamond" w:cs="Garamond"/>
          <w:rtl w:val="true"/>
        </w:rPr>
        <w:t xml:space="preserve"> </w:t>
      </w:r>
      <w:r>
        <w:rPr>
          <w:rFonts w:cs="FrankRuehl"/>
          <w:rtl w:val="true"/>
        </w:rPr>
        <w:t>בנסיבות</w:t>
      </w:r>
      <w:r>
        <w:rPr>
          <w:rFonts w:eastAsia="Garamond" w:cs="Garamond"/>
          <w:rtl w:val="true"/>
        </w:rPr>
        <w:t xml:space="preserve"> </w:t>
      </w:r>
      <w:r>
        <w:rPr>
          <w:rFonts w:cs="FrankRuehl"/>
          <w:rtl w:val="true"/>
        </w:rPr>
        <w:t>מחמירות</w:t>
      </w:r>
      <w:r>
        <w:rPr>
          <w:rFonts w:cs="FrankRuehl"/>
          <w:rtl w:val="true"/>
        </w:rPr>
        <w:t xml:space="preserve">, </w:t>
      </w:r>
      <w:r>
        <w:rPr>
          <w:rFonts w:cs="FrankRuehl"/>
          <w:rtl w:val="true"/>
        </w:rPr>
        <w:t>לפי</w:t>
      </w:r>
      <w:r>
        <w:rPr>
          <w:rFonts w:eastAsia="Garamond" w:cs="Garamond"/>
          <w:rtl w:val="true"/>
        </w:rPr>
        <w:t xml:space="preserve"> </w:t>
      </w:r>
      <w:hyperlink r:id="rId85">
        <w:r>
          <w:rPr>
            <w:rStyle w:val="Hyperlink"/>
            <w:rFonts w:cs="FrankRuehl"/>
            <w:color w:val="0000FF"/>
            <w:u w:val="single"/>
            <w:rtl w:val="true"/>
          </w:rPr>
          <w:t>סעיף</w:t>
        </w:r>
        <w:r>
          <w:rPr>
            <w:rStyle w:val="Hyperlink"/>
            <w:rFonts w:eastAsia="Garamond" w:cs="Garamond"/>
            <w:color w:val="0000FF"/>
            <w:u w:val="single"/>
            <w:rtl w:val="true"/>
          </w:rPr>
          <w:t xml:space="preserve"> </w:t>
        </w:r>
        <w:r>
          <w:rPr>
            <w:rStyle w:val="Hyperlink"/>
            <w:rFonts w:cs="FrankRuehl"/>
            <w:color w:val="0000FF"/>
            <w:u w:val="single"/>
          </w:rPr>
          <w:t>415</w:t>
        </w:r>
      </w:hyperlink>
      <w:r>
        <w:rPr>
          <w:rFonts w:cs="FrankRuehl"/>
          <w:rtl w:val="true"/>
        </w:rPr>
        <w:t xml:space="preserve"> </w:t>
      </w:r>
      <w:r>
        <w:rPr>
          <w:rFonts w:cs="FrankRuehl"/>
          <w:rtl w:val="true"/>
        </w:rPr>
        <w:t>ביחד</w:t>
      </w:r>
      <w:r>
        <w:rPr>
          <w:rFonts w:eastAsia="Garamond" w:cs="Garamond"/>
          <w:rtl w:val="true"/>
        </w:rPr>
        <w:t xml:space="preserve"> </w:t>
      </w:r>
      <w:r>
        <w:rPr>
          <w:rFonts w:cs="FrankRuehl"/>
          <w:rtl w:val="true"/>
        </w:rPr>
        <w:t>עם</w:t>
      </w:r>
      <w:r>
        <w:rPr>
          <w:rFonts w:eastAsia="Garamond" w:cs="Garamond"/>
          <w:rtl w:val="true"/>
        </w:rPr>
        <w:t xml:space="preserve"> </w:t>
      </w:r>
      <w:hyperlink r:id="rId86">
        <w:r>
          <w:rPr>
            <w:rStyle w:val="Hyperlink"/>
            <w:rFonts w:cs="FrankRuehl"/>
            <w:color w:val="0000FF"/>
            <w:u w:val="single"/>
            <w:rtl w:val="true"/>
          </w:rPr>
          <w:t>סעיף</w:t>
        </w:r>
        <w:r>
          <w:rPr>
            <w:rStyle w:val="Hyperlink"/>
            <w:rFonts w:eastAsia="Garamond" w:cs="Garamond"/>
            <w:color w:val="0000FF"/>
            <w:u w:val="single"/>
            <w:rtl w:val="true"/>
          </w:rPr>
          <w:t xml:space="preserve"> </w:t>
        </w:r>
        <w:r>
          <w:rPr>
            <w:rStyle w:val="Hyperlink"/>
            <w:rFonts w:cs="FrankRuehl"/>
            <w:color w:val="0000FF"/>
            <w:u w:val="single"/>
          </w:rPr>
          <w:t>29</w:t>
        </w:r>
      </w:hyperlink>
      <w:r>
        <w:rPr>
          <w:rFonts w:cs="FrankRuehl"/>
          <w:rtl w:val="true"/>
        </w:rPr>
        <w:t xml:space="preserve"> </w:t>
      </w:r>
      <w:r>
        <w:rPr>
          <w:rFonts w:cs="FrankRuehl"/>
          <w:rtl w:val="true"/>
        </w:rPr>
        <w:t>לחוק</w:t>
      </w:r>
      <w:r>
        <w:rPr>
          <w:rFonts w:eastAsia="Garamond" w:cs="Garamond"/>
          <w:rtl w:val="true"/>
        </w:rPr>
        <w:t xml:space="preserve"> </w:t>
      </w:r>
      <w:r>
        <w:rPr>
          <w:rFonts w:cs="FrankRuehl"/>
          <w:rtl w:val="true"/>
        </w:rPr>
        <w:t>העונשין</w:t>
      </w:r>
      <w:r>
        <w:rPr>
          <w:rFonts w:cs="FrankRuehl"/>
          <w:rtl w:val="true"/>
        </w:rPr>
        <w:t xml:space="preserve">; </w:t>
      </w:r>
      <w:r>
        <w:rPr>
          <w:rFonts w:cs="FrankRuehl"/>
          <w:rtl w:val="true"/>
        </w:rPr>
        <w:t>ו</w:t>
      </w:r>
      <w:r>
        <w:rPr>
          <w:rFonts w:cs="FrankRuehl"/>
          <w:rtl w:val="true"/>
        </w:rPr>
        <w:t>-</w:t>
      </w:r>
      <w:r>
        <w:rPr>
          <w:rFonts w:cs="FrankRuehl"/>
        </w:rPr>
        <w:t>6</w:t>
      </w:r>
      <w:r>
        <w:rPr>
          <w:rFonts w:cs="FrankRuehl"/>
          <w:rtl w:val="true"/>
        </w:rPr>
        <w:t xml:space="preserve"> </w:t>
      </w:r>
      <w:r>
        <w:rPr>
          <w:rFonts w:cs="FrankRuehl"/>
          <w:rtl w:val="true"/>
        </w:rPr>
        <w:t>עבירות</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השפעה</w:t>
      </w:r>
      <w:r>
        <w:rPr>
          <w:rFonts w:eastAsia="Garamond" w:cs="Garamond"/>
          <w:rtl w:val="true"/>
        </w:rPr>
        <w:t xml:space="preserve"> </w:t>
      </w:r>
      <w:r>
        <w:rPr>
          <w:rFonts w:cs="FrankRuehl"/>
          <w:rtl w:val="true"/>
        </w:rPr>
        <w:t>בדרכי</w:t>
      </w:r>
      <w:r>
        <w:rPr>
          <w:rFonts w:eastAsia="Garamond" w:cs="Garamond"/>
          <w:rtl w:val="true"/>
        </w:rPr>
        <w:t xml:space="preserve"> </w:t>
      </w:r>
      <w:r>
        <w:rPr>
          <w:rFonts w:cs="FrankRuehl"/>
          <w:rtl w:val="true"/>
        </w:rPr>
        <w:t>תרמית</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תנודות</w:t>
      </w:r>
      <w:r>
        <w:rPr>
          <w:rFonts w:eastAsia="Garamond" w:cs="Garamond"/>
          <w:rtl w:val="true"/>
        </w:rPr>
        <w:t xml:space="preserve"> </w:t>
      </w:r>
      <w:r>
        <w:rPr>
          <w:rFonts w:cs="FrankRuehl"/>
          <w:rtl w:val="true"/>
        </w:rPr>
        <w:t>שערי</w:t>
      </w:r>
      <w:r>
        <w:rPr>
          <w:rFonts w:eastAsia="Garamond" w:cs="Garamond"/>
          <w:rtl w:val="true"/>
        </w:rPr>
        <w:t xml:space="preserve"> </w:t>
      </w:r>
      <w:r>
        <w:rPr>
          <w:rFonts w:cs="FrankRuehl"/>
          <w:rtl w:val="true"/>
        </w:rPr>
        <w:t>נייר</w:t>
      </w:r>
      <w:r>
        <w:rPr>
          <w:rFonts w:eastAsia="Garamond" w:cs="Garamond"/>
          <w:rtl w:val="true"/>
        </w:rPr>
        <w:t xml:space="preserve"> </w:t>
      </w:r>
      <w:r>
        <w:rPr>
          <w:rFonts w:cs="FrankRuehl"/>
          <w:rtl w:val="true"/>
        </w:rPr>
        <w:t>ערך</w:t>
      </w:r>
      <w:r>
        <w:rPr>
          <w:rFonts w:eastAsia="Garamond" w:cs="Garamond"/>
          <w:rtl w:val="true"/>
        </w:rPr>
        <w:t xml:space="preserve"> </w:t>
      </w:r>
      <w:r>
        <w:rPr>
          <w:rFonts w:cs="FrankRuehl"/>
          <w:rtl w:val="true"/>
        </w:rPr>
        <w:t>(</w:t>
      </w:r>
      <w:r>
        <w:rPr>
          <w:rFonts w:ascii="Century" w:hAnsi="Century" w:cs="Miriam"/>
          <w:b/>
          <w:b/>
          <w:spacing w:val="0"/>
          <w:sz w:val="22"/>
          <w:sz w:val="22"/>
          <w:szCs w:val="24"/>
          <w:rtl w:val="true"/>
        </w:rPr>
        <w:t>עבירת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התרמית</w:t>
      </w:r>
      <w:r>
        <w:rPr>
          <w:rFonts w:cs="FrankRuehl"/>
          <w:rtl w:val="true"/>
        </w:rPr>
        <w:t xml:space="preserve">), </w:t>
      </w:r>
      <w:r>
        <w:rPr>
          <w:rFonts w:cs="FrankRuehl"/>
          <w:rtl w:val="true"/>
        </w:rPr>
        <w:t>לפי</w:t>
      </w:r>
      <w:r>
        <w:rPr>
          <w:rFonts w:eastAsia="Garamond" w:cs="Garamond"/>
          <w:rtl w:val="true"/>
        </w:rPr>
        <w:t xml:space="preserve"> </w:t>
      </w:r>
      <w:hyperlink r:id="rId87">
        <w:r>
          <w:rPr>
            <w:rStyle w:val="Hyperlink"/>
            <w:rFonts w:cs="FrankRuehl"/>
            <w:color w:val="0000FF"/>
            <w:u w:val="single"/>
            <w:rtl w:val="true"/>
          </w:rPr>
          <w:t>סעיף</w:t>
        </w:r>
        <w:r>
          <w:rPr>
            <w:rStyle w:val="Hyperlink"/>
            <w:rFonts w:eastAsia="Garamond" w:cs="Garamond"/>
            <w:color w:val="0000FF"/>
            <w:u w:val="single"/>
            <w:rtl w:val="true"/>
          </w:rPr>
          <w:t xml:space="preserve"> </w:t>
        </w:r>
        <w:r>
          <w:rPr>
            <w:rStyle w:val="Hyperlink"/>
            <w:rFonts w:cs="FrankRuehl"/>
            <w:color w:val="0000FF"/>
            <w:u w:val="single"/>
          </w:rPr>
          <w:t>54</w:t>
        </w:r>
        <w:r>
          <w:rPr>
            <w:rStyle w:val="Hyperlink"/>
            <w:rFonts w:cs="FrankRuehl"/>
            <w:color w:val="0000FF"/>
            <w:u w:val="single"/>
            <w:rtl w:val="true"/>
          </w:rPr>
          <w:t>(</w:t>
        </w:r>
        <w:r>
          <w:rPr>
            <w:rStyle w:val="Hyperlink"/>
            <w:rFonts w:cs="FrankRuehl"/>
            <w:color w:val="0000FF"/>
            <w:u w:val="single"/>
            <w:rtl w:val="true"/>
          </w:rPr>
          <w:t>א</w:t>
        </w:r>
        <w:r>
          <w:rPr>
            <w:rStyle w:val="Hyperlink"/>
            <w:rFonts w:cs="FrankRuehl"/>
            <w:color w:val="0000FF"/>
            <w:u w:val="single"/>
            <w:rtl w:val="true"/>
          </w:rPr>
          <w:t>)(</w:t>
        </w:r>
        <w:r>
          <w:rPr>
            <w:rStyle w:val="Hyperlink"/>
            <w:rFonts w:cs="FrankRuehl"/>
            <w:color w:val="0000FF"/>
            <w:u w:val="single"/>
          </w:rPr>
          <w:t>2</w:t>
        </w:r>
        <w:r>
          <w:rPr>
            <w:rStyle w:val="Hyperlink"/>
            <w:rFonts w:cs="FrankRuehl"/>
            <w:color w:val="0000FF"/>
            <w:u w:val="single"/>
            <w:rtl w:val="true"/>
          </w:rPr>
          <w:t>)</w:t>
        </w:r>
      </w:hyperlink>
      <w:r>
        <w:rPr>
          <w:rFonts w:cs="FrankRuehl"/>
          <w:rtl w:val="true"/>
        </w:rPr>
        <w:t xml:space="preserve"> </w:t>
      </w:r>
      <w:r>
        <w:rPr>
          <w:rFonts w:cs="FrankRuehl"/>
          <w:rtl w:val="true"/>
        </w:rPr>
        <w:t>לחוק</w:t>
      </w:r>
      <w:r>
        <w:rPr>
          <w:rFonts w:eastAsia="Garamond" w:cs="Garamond"/>
          <w:rtl w:val="true"/>
        </w:rPr>
        <w:t xml:space="preserve"> </w:t>
      </w:r>
      <w:r>
        <w:rPr>
          <w:rFonts w:cs="FrankRuehl"/>
          <w:rtl w:val="true"/>
        </w:rPr>
        <w:t>ניירות</w:t>
      </w:r>
      <w:r>
        <w:rPr>
          <w:rFonts w:eastAsia="Garamond" w:cs="Garamond"/>
          <w:rtl w:val="true"/>
        </w:rPr>
        <w:t xml:space="preserve"> </w:t>
      </w:r>
      <w:r>
        <w:rPr>
          <w:rFonts w:cs="FrankRuehl"/>
          <w:rtl w:val="true"/>
        </w:rPr>
        <w:t>ערך</w:t>
      </w:r>
      <w:r>
        <w:rPr>
          <w:rFonts w:eastAsia="Garamond" w:cs="Garamond"/>
          <w:rtl w:val="true"/>
        </w:rPr>
        <w:t xml:space="preserve"> </w:t>
      </w:r>
      <w:r>
        <w:rPr>
          <w:rFonts w:cs="FrankRuehl"/>
          <w:rtl w:val="true"/>
        </w:rPr>
        <w:t>ביחד</w:t>
      </w:r>
      <w:r>
        <w:rPr>
          <w:rFonts w:eastAsia="Garamond" w:cs="Garamond"/>
          <w:rtl w:val="true"/>
        </w:rPr>
        <w:t xml:space="preserve"> </w:t>
      </w:r>
      <w:r>
        <w:rPr>
          <w:rFonts w:cs="FrankRuehl"/>
          <w:rtl w:val="true"/>
        </w:rPr>
        <w:t>עם</w:t>
      </w:r>
      <w:r>
        <w:rPr>
          <w:rFonts w:eastAsia="Garamond" w:cs="Garamond"/>
          <w:rtl w:val="true"/>
        </w:rPr>
        <w:t xml:space="preserve"> </w:t>
      </w:r>
      <w:hyperlink r:id="rId88">
        <w:r>
          <w:rPr>
            <w:rStyle w:val="Hyperlink"/>
            <w:rFonts w:cs="FrankRuehl"/>
            <w:color w:val="0000FF"/>
            <w:u w:val="single"/>
            <w:rtl w:val="true"/>
          </w:rPr>
          <w:t>סעיף</w:t>
        </w:r>
        <w:r>
          <w:rPr>
            <w:rStyle w:val="Hyperlink"/>
            <w:rFonts w:eastAsia="Garamond" w:cs="Garamond"/>
            <w:color w:val="0000FF"/>
            <w:u w:val="single"/>
            <w:rtl w:val="true"/>
          </w:rPr>
          <w:t xml:space="preserve"> </w:t>
        </w:r>
        <w:r>
          <w:rPr>
            <w:rStyle w:val="Hyperlink"/>
            <w:rFonts w:cs="FrankRuehl"/>
            <w:color w:val="0000FF"/>
            <w:u w:val="single"/>
          </w:rPr>
          <w:t>29</w:t>
        </w:r>
      </w:hyperlink>
      <w:r>
        <w:rPr>
          <w:rFonts w:cs="FrankRuehl"/>
          <w:rtl w:val="true"/>
        </w:rPr>
        <w:t xml:space="preserve"> </w:t>
      </w:r>
      <w:r>
        <w:rPr>
          <w:rFonts w:cs="FrankRuehl"/>
          <w:rtl w:val="true"/>
        </w:rPr>
        <w:t>לחוק</w:t>
      </w:r>
      <w:r>
        <w:rPr>
          <w:rFonts w:eastAsia="Garamond" w:cs="Garamond"/>
          <w:rtl w:val="true"/>
        </w:rPr>
        <w:t xml:space="preserve"> </w:t>
      </w:r>
      <w:r>
        <w:rPr>
          <w:rFonts w:cs="FrankRuehl"/>
          <w:rtl w:val="true"/>
        </w:rPr>
        <w:t>העונשין</w:t>
      </w:r>
      <w:r>
        <w:rPr>
          <w:rFonts w:cs="FrankRuehl"/>
          <w:rtl w:val="true"/>
        </w:rPr>
        <w:t xml:space="preserve">. </w:t>
      </w:r>
      <w:r>
        <w:rPr>
          <w:rFonts w:cs="FrankRuehl"/>
          <w:rtl w:val="true"/>
        </w:rPr>
        <w:t>סוחרי</w:t>
      </w:r>
      <w:r>
        <w:rPr>
          <w:rFonts w:eastAsia="Garamond" w:cs="Garamond"/>
          <w:rtl w:val="true"/>
        </w:rPr>
        <w:t xml:space="preserve"> </w:t>
      </w:r>
      <w:r>
        <w:rPr>
          <w:rFonts w:cs="FrankRuehl"/>
          <w:rtl w:val="true"/>
        </w:rPr>
        <w:t>דויטשה</w:t>
      </w:r>
      <w:r>
        <w:rPr>
          <w:rFonts w:cs="FrankRuehl"/>
          <w:rtl w:val="true"/>
        </w:rPr>
        <w:t xml:space="preserve">, </w:t>
      </w:r>
      <w:r>
        <w:rPr>
          <w:rFonts w:cs="FrankRuehl"/>
          <w:rtl w:val="true"/>
        </w:rPr>
        <w:t>שכאמור</w:t>
      </w:r>
      <w:r>
        <w:rPr>
          <w:rFonts w:eastAsia="Garamond" w:cs="Garamond"/>
          <w:rtl w:val="true"/>
        </w:rPr>
        <w:t xml:space="preserve"> </w:t>
      </w:r>
      <w:r>
        <w:rPr>
          <w:rFonts w:cs="FrankRuehl"/>
          <w:rtl w:val="true"/>
        </w:rPr>
        <w:t>זוכו</w:t>
      </w:r>
      <w:r>
        <w:rPr>
          <w:rFonts w:cs="FrankRuehl"/>
          <w:rtl w:val="true"/>
        </w:rPr>
        <w:t xml:space="preserve">, </w:t>
      </w:r>
      <w:r>
        <w:rPr>
          <w:rFonts w:cs="FrankRuehl"/>
          <w:rtl w:val="true"/>
        </w:rPr>
        <w:t>הואשמו</w:t>
      </w:r>
      <w:r>
        <w:rPr>
          <w:rFonts w:eastAsia="Garamond" w:cs="Garamond"/>
          <w:rtl w:val="true"/>
        </w:rPr>
        <w:t xml:space="preserve"> </w:t>
      </w:r>
      <w:r>
        <w:rPr>
          <w:rFonts w:cs="FrankRuehl"/>
          <w:rtl w:val="true"/>
        </w:rPr>
        <w:t>בביצוע</w:t>
      </w:r>
      <w:r>
        <w:rPr>
          <w:rFonts w:eastAsia="Garamond" w:cs="Garamond"/>
          <w:rtl w:val="true"/>
        </w:rPr>
        <w:t xml:space="preserve"> </w:t>
      </w:r>
      <w:r>
        <w:rPr>
          <w:rFonts w:cs="FrankRuehl"/>
          <w:rtl w:val="true"/>
        </w:rPr>
        <w:t>בצוותא</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עבירת</w:t>
      </w:r>
      <w:r>
        <w:rPr>
          <w:rFonts w:eastAsia="Garamond" w:cs="Garamond"/>
          <w:rtl w:val="true"/>
        </w:rPr>
        <w:t xml:space="preserve"> </w:t>
      </w:r>
      <w:r>
        <w:rPr>
          <w:rFonts w:cs="FrankRuehl"/>
          <w:rtl w:val="true"/>
        </w:rPr>
        <w:t>קבלת</w:t>
      </w:r>
      <w:r>
        <w:rPr>
          <w:rFonts w:eastAsia="Garamond" w:cs="Garamond"/>
          <w:rtl w:val="true"/>
        </w:rPr>
        <w:t xml:space="preserve"> </w:t>
      </w:r>
      <w:r>
        <w:rPr>
          <w:rFonts w:cs="FrankRuehl"/>
          <w:rtl w:val="true"/>
        </w:rPr>
        <w:t>דבר</w:t>
      </w:r>
      <w:r>
        <w:rPr>
          <w:rFonts w:eastAsia="Garamond" w:cs="Garamond"/>
          <w:rtl w:val="true"/>
        </w:rPr>
        <w:t xml:space="preserve"> </w:t>
      </w:r>
      <w:r>
        <w:rPr>
          <w:rFonts w:cs="FrankRuehl"/>
          <w:rtl w:val="true"/>
        </w:rPr>
        <w:t>במרמה</w:t>
      </w:r>
      <w:r>
        <w:rPr>
          <w:rFonts w:eastAsia="Garamond" w:cs="Garamond"/>
          <w:rtl w:val="true"/>
        </w:rPr>
        <w:t xml:space="preserve"> </w:t>
      </w:r>
      <w:r>
        <w:rPr>
          <w:rFonts w:cs="FrankRuehl"/>
          <w:rtl w:val="true"/>
        </w:rPr>
        <w:t>בנסיבות</w:t>
      </w:r>
      <w:r>
        <w:rPr>
          <w:rFonts w:eastAsia="Garamond" w:cs="Garamond"/>
          <w:rtl w:val="true"/>
        </w:rPr>
        <w:t xml:space="preserve"> </w:t>
      </w:r>
      <w:r>
        <w:rPr>
          <w:rFonts w:cs="FrankRuehl"/>
          <w:rtl w:val="true"/>
        </w:rPr>
        <w:t>מחמירות</w:t>
      </w:r>
      <w:r>
        <w:rPr>
          <w:rFonts w:eastAsia="Garamond" w:cs="Garamond"/>
          <w:rtl w:val="true"/>
        </w:rPr>
        <w:t xml:space="preserve"> </w:t>
      </w:r>
      <w:r>
        <w:rPr>
          <w:rFonts w:cs="FrankRuehl"/>
          <w:rtl w:val="true"/>
        </w:rPr>
        <w:t>ועבירת</w:t>
      </w:r>
      <w:r>
        <w:rPr>
          <w:rFonts w:eastAsia="Garamond" w:cs="Garamond"/>
          <w:rtl w:val="true"/>
        </w:rPr>
        <w:t xml:space="preserve"> </w:t>
      </w:r>
      <w:r>
        <w:rPr>
          <w:rFonts w:cs="FrankRuehl"/>
          <w:rtl w:val="true"/>
        </w:rPr>
        <w:t>השפעה</w:t>
      </w:r>
      <w:r>
        <w:rPr>
          <w:rFonts w:eastAsia="Garamond" w:cs="Garamond"/>
          <w:rtl w:val="true"/>
        </w:rPr>
        <w:t xml:space="preserve"> </w:t>
      </w:r>
      <w:r>
        <w:rPr>
          <w:rFonts w:cs="FrankRuehl"/>
          <w:rtl w:val="true"/>
        </w:rPr>
        <w:t>בדרכי</w:t>
      </w:r>
      <w:r>
        <w:rPr>
          <w:rFonts w:eastAsia="Garamond" w:cs="Garamond"/>
          <w:rtl w:val="true"/>
        </w:rPr>
        <w:t xml:space="preserve"> </w:t>
      </w:r>
      <w:r>
        <w:rPr>
          <w:rFonts w:cs="FrankRuehl"/>
          <w:rtl w:val="true"/>
        </w:rPr>
        <w:t>תרמית</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תנודות</w:t>
      </w:r>
      <w:r>
        <w:rPr>
          <w:rFonts w:eastAsia="Garamond" w:cs="Garamond"/>
          <w:rtl w:val="true"/>
        </w:rPr>
        <w:t xml:space="preserve"> </w:t>
      </w:r>
      <w:r>
        <w:rPr>
          <w:rFonts w:cs="FrankRuehl"/>
          <w:rtl w:val="true"/>
        </w:rPr>
        <w:t>שערי</w:t>
      </w:r>
      <w:r>
        <w:rPr>
          <w:rFonts w:eastAsia="Garamond" w:cs="Garamond"/>
          <w:rtl w:val="true"/>
        </w:rPr>
        <w:t xml:space="preserve"> </w:t>
      </w:r>
      <w:r>
        <w:rPr>
          <w:rFonts w:cs="FrankRuehl"/>
          <w:rtl w:val="true"/>
        </w:rPr>
        <w:t>נייר</w:t>
      </w:r>
      <w:r>
        <w:rPr>
          <w:rFonts w:eastAsia="Garamond" w:cs="Garamond"/>
          <w:rtl w:val="true"/>
        </w:rPr>
        <w:t xml:space="preserve"> </w:t>
      </w:r>
      <w:r>
        <w:rPr>
          <w:rFonts w:cs="FrankRuehl"/>
          <w:rtl w:val="true"/>
        </w:rPr>
        <w:t>ערך</w:t>
      </w:r>
      <w:r>
        <w:rPr>
          <w:rFonts w:cs="FrankRuehl"/>
          <w:rtl w:val="true"/>
        </w:rPr>
        <w:t xml:space="preserve">, </w:t>
      </w:r>
      <w:r>
        <w:rPr>
          <w:rFonts w:cs="FrankRuehl"/>
          <w:rtl w:val="true"/>
        </w:rPr>
        <w:t>כאמור</w:t>
      </w:r>
      <w:r>
        <w:rPr>
          <w:rFonts w:eastAsia="Garamond" w:cs="Garamond"/>
          <w:rtl w:val="true"/>
        </w:rPr>
        <w:t xml:space="preserve"> </w:t>
      </w:r>
      <w:r>
        <w:rPr>
          <w:rFonts w:cs="FrankRuehl"/>
          <w:rtl w:val="true"/>
        </w:rPr>
        <w:t>בסעיפי</w:t>
      </w:r>
      <w:r>
        <w:rPr>
          <w:rFonts w:eastAsia="Garamond" w:cs="Garamond"/>
          <w:rtl w:val="true"/>
        </w:rPr>
        <w:t xml:space="preserve"> </w:t>
      </w:r>
      <w:r>
        <w:rPr>
          <w:rFonts w:cs="FrankRuehl"/>
          <w:rtl w:val="true"/>
        </w:rPr>
        <w:t>החיקוקים</w:t>
      </w:r>
      <w:r>
        <w:rPr>
          <w:rFonts w:eastAsia="Garamond" w:cs="Garamond"/>
          <w:rtl w:val="true"/>
        </w:rPr>
        <w:t xml:space="preserve"> </w:t>
      </w:r>
      <w:r>
        <w:rPr>
          <w:rFonts w:cs="FrankRuehl"/>
          <w:rtl w:val="true"/>
        </w:rPr>
        <w:t>לעיל</w:t>
      </w:r>
      <w:r>
        <w:rPr>
          <w:rFonts w:cs="FrankRuehl"/>
          <w:rtl w:val="true"/>
        </w:rPr>
        <w:t>.</w:t>
      </w:r>
    </w:p>
    <w:p>
      <w:pPr>
        <w:pStyle w:val="Normal"/>
        <w:tabs>
          <w:tab w:val="clear" w:pos="720"/>
          <w:tab w:val="left" w:pos="800" w:leader="none"/>
        </w:tabs>
        <w:ind w:end="0"/>
        <w:jc w:val="both"/>
        <w:textAlignment w:val="auto"/>
        <w:rPr>
          <w:rFonts w:ascii="Arial TUR" w:hAnsi="Arial TUR" w:cs="Miriam"/>
          <w:sz w:val="24"/>
        </w:rPr>
      </w:pPr>
      <w:r>
        <w:rPr>
          <w:rFonts w:cs="Miriam" w:ascii="Arial TUR" w:hAnsi="Arial TUR"/>
          <w:sz w:val="24"/>
          <w:rtl w:val="true"/>
        </w:rPr>
      </w:r>
    </w:p>
    <w:p>
      <w:pPr>
        <w:pStyle w:val="Normal"/>
        <w:tabs>
          <w:tab w:val="clear" w:pos="720"/>
          <w:tab w:val="left" w:pos="800" w:leader="none"/>
        </w:tabs>
        <w:ind w:end="0"/>
        <w:jc w:val="both"/>
        <w:textAlignment w:val="auto"/>
        <w:rPr>
          <w:rFonts w:ascii="Century" w:hAnsi="Century" w:cs="Miriam"/>
          <w:b/>
          <w:sz w:val="22"/>
        </w:rPr>
      </w:pPr>
      <w:r>
        <w:rPr>
          <w:rFonts w:ascii="Century" w:hAnsi="Century" w:cs="Miriam"/>
          <w:b/>
          <w:b/>
          <w:sz w:val="22"/>
          <w:sz w:val="22"/>
          <w:rtl w:val="true"/>
        </w:rPr>
        <w:t>תשובת</w:t>
      </w:r>
      <w:r>
        <w:rPr>
          <w:rFonts w:ascii="Century" w:hAnsi="Century" w:eastAsia="Century" w:cs="Century"/>
          <w:b/>
          <w:b/>
          <w:sz w:val="22"/>
          <w:sz w:val="22"/>
          <w:rtl w:val="true"/>
        </w:rPr>
        <w:t xml:space="preserve"> </w:t>
      </w:r>
      <w:r>
        <w:rPr>
          <w:rFonts w:ascii="Century" w:hAnsi="Century" w:cs="Miriam"/>
          <w:b/>
          <w:b/>
          <w:sz w:val="22"/>
          <w:sz w:val="22"/>
          <w:rtl w:val="true"/>
        </w:rPr>
        <w:t>המערערים</w:t>
      </w:r>
      <w:r>
        <w:rPr>
          <w:rFonts w:ascii="Century" w:hAnsi="Century" w:eastAsia="Century" w:cs="Century"/>
          <w:b/>
          <w:b/>
          <w:sz w:val="22"/>
          <w:sz w:val="22"/>
          <w:rtl w:val="true"/>
        </w:rPr>
        <w:t xml:space="preserve"> </w:t>
      </w:r>
      <w:r>
        <w:rPr>
          <w:rFonts w:ascii="Century" w:hAnsi="Century" w:cs="Miriam"/>
          <w:b/>
          <w:b/>
          <w:sz w:val="22"/>
          <w:sz w:val="22"/>
          <w:rtl w:val="true"/>
        </w:rPr>
        <w:t>לאישום</w:t>
      </w:r>
      <w:r>
        <w:rPr>
          <w:rFonts w:ascii="Century" w:hAnsi="Century" w:eastAsia="Century" w:cs="Century"/>
          <w:b/>
          <w:b/>
          <w:sz w:val="22"/>
          <w:sz w:val="22"/>
          <w:rtl w:val="true"/>
        </w:rPr>
        <w:t xml:space="preserve"> </w:t>
      </w:r>
      <w:r>
        <w:rPr>
          <w:rFonts w:ascii="Century" w:hAnsi="Century" w:cs="Miriam"/>
          <w:b/>
          <w:b/>
          <w:sz w:val="22"/>
          <w:sz w:val="22"/>
          <w:rtl w:val="true"/>
        </w:rPr>
        <w:t>הראשון</w:t>
      </w:r>
      <w:r>
        <w:rPr>
          <w:rFonts w:ascii="Century" w:hAnsi="Century" w:eastAsia="Century" w:cs="Century"/>
          <w:b/>
          <w:b/>
          <w:sz w:val="22"/>
          <w:sz w:val="22"/>
          <w:rtl w:val="true"/>
        </w:rPr>
        <w:t xml:space="preserve"> </w:t>
      </w:r>
    </w:p>
    <w:p>
      <w:pPr>
        <w:pStyle w:val="Normal"/>
        <w:tabs>
          <w:tab w:val="clear" w:pos="720"/>
          <w:tab w:val="left" w:pos="800" w:leader="none"/>
        </w:tabs>
        <w:spacing w:lineRule="auto" w:line="360"/>
        <w:ind w:end="0"/>
        <w:jc w:val="both"/>
        <w:textAlignment w:val="auto"/>
        <w:rPr>
          <w:rFonts w:ascii="Arial TUR" w:hAnsi="Arial TUR" w:cs="Arial TUR"/>
          <w:b/>
          <w:sz w:val="22"/>
        </w:rPr>
      </w:pPr>
      <w:r>
        <w:rPr>
          <w:rFonts w:cs="Arial TUR" w:ascii="Arial TUR" w:hAnsi="Arial TUR"/>
          <w:b/>
          <w:sz w:val="22"/>
          <w:rtl w:val="true"/>
        </w:rPr>
      </w:r>
    </w:p>
    <w:p>
      <w:pPr>
        <w:pStyle w:val="Ruller43"/>
        <w:numPr>
          <w:ilvl w:val="0"/>
          <w:numId w:val="2"/>
        </w:numPr>
        <w:ind w:hanging="0" w:start="0" w:end="0"/>
        <w:jc w:val="both"/>
        <w:rPr>
          <w:rFonts w:cs="FrankRuehl"/>
        </w:rPr>
      </w:pPr>
      <w:r>
        <w:rPr>
          <w:rFonts w:cs="FrankRuehl"/>
          <w:rtl w:val="true"/>
        </w:rPr>
        <w:t>המערערים</w:t>
      </w:r>
      <w:r>
        <w:rPr>
          <w:rFonts w:eastAsia="Garamond" w:cs="Garamond"/>
          <w:rtl w:val="true"/>
        </w:rPr>
        <w:t xml:space="preserve"> </w:t>
      </w:r>
      <w:r>
        <w:rPr>
          <w:rFonts w:cs="FrankRuehl"/>
          <w:rtl w:val="true"/>
        </w:rPr>
        <w:t>אישרו</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נתוני</w:t>
      </w:r>
      <w:r>
        <w:rPr>
          <w:rFonts w:eastAsia="Garamond" w:cs="Garamond"/>
          <w:rtl w:val="true"/>
        </w:rPr>
        <w:t xml:space="preserve"> </w:t>
      </w:r>
      <w:r>
        <w:rPr>
          <w:rFonts w:cs="FrankRuehl"/>
          <w:rtl w:val="true"/>
        </w:rPr>
        <w:t>המסחר</w:t>
      </w:r>
      <w:r>
        <w:rPr>
          <w:rFonts w:eastAsia="Garamond" w:cs="Garamond"/>
          <w:rtl w:val="true"/>
        </w:rPr>
        <w:t xml:space="preserve"> </w:t>
      </w:r>
      <w:r>
        <w:rPr>
          <w:rFonts w:cs="FrankRuehl"/>
          <w:rtl w:val="true"/>
        </w:rPr>
        <w:t>בניירות</w:t>
      </w:r>
      <w:r>
        <w:rPr>
          <w:rFonts w:eastAsia="Garamond" w:cs="Garamond"/>
          <w:rtl w:val="true"/>
        </w:rPr>
        <w:t xml:space="preserve"> </w:t>
      </w:r>
      <w:r>
        <w:rPr>
          <w:rFonts w:cs="FrankRuehl"/>
          <w:rtl w:val="true"/>
        </w:rPr>
        <w:t>הערך</w:t>
      </w:r>
      <w:r>
        <w:rPr>
          <w:rFonts w:cs="FrankRuehl"/>
          <w:rtl w:val="true"/>
        </w:rPr>
        <w:t xml:space="preserve">, </w:t>
      </w:r>
      <w:r>
        <w:rPr>
          <w:rFonts w:cs="FrankRuehl"/>
          <w:rtl w:val="true"/>
        </w:rPr>
        <w:t>כפי</w:t>
      </w:r>
      <w:r>
        <w:rPr>
          <w:rFonts w:eastAsia="Garamond" w:cs="Garamond"/>
          <w:rtl w:val="true"/>
        </w:rPr>
        <w:t xml:space="preserve"> </w:t>
      </w:r>
      <w:r>
        <w:rPr>
          <w:rFonts w:cs="FrankRuehl"/>
          <w:rtl w:val="true"/>
        </w:rPr>
        <w:t>שהוצגו</w:t>
      </w:r>
      <w:r>
        <w:rPr>
          <w:rFonts w:eastAsia="Garamond" w:cs="Garamond"/>
          <w:rtl w:val="true"/>
        </w:rPr>
        <w:t xml:space="preserve"> </w:t>
      </w:r>
      <w:r>
        <w:rPr>
          <w:rFonts w:cs="FrankRuehl"/>
          <w:rtl w:val="true"/>
        </w:rPr>
        <w:t>בכתב</w:t>
      </w:r>
      <w:r>
        <w:rPr>
          <w:rFonts w:eastAsia="Garamond" w:cs="Garamond"/>
          <w:rtl w:val="true"/>
        </w:rPr>
        <w:t xml:space="preserve"> </w:t>
      </w:r>
      <w:r>
        <w:rPr>
          <w:rFonts w:cs="FrankRuehl"/>
          <w:rtl w:val="true"/>
        </w:rPr>
        <w:t>האישום</w:t>
      </w:r>
      <w:r>
        <w:rPr>
          <w:rFonts w:cs="FrankRuehl"/>
          <w:rtl w:val="true"/>
        </w:rPr>
        <w:t xml:space="preserve">. </w:t>
      </w:r>
      <w:r>
        <w:rPr>
          <w:rFonts w:cs="FrankRuehl"/>
          <w:rtl w:val="true"/>
        </w:rPr>
        <w:t>יחד</w:t>
      </w:r>
      <w:r>
        <w:rPr>
          <w:rFonts w:eastAsia="Garamond" w:cs="Garamond"/>
          <w:rtl w:val="true"/>
        </w:rPr>
        <w:t xml:space="preserve"> </w:t>
      </w:r>
      <w:r>
        <w:rPr>
          <w:rFonts w:cs="FrankRuehl"/>
          <w:rtl w:val="true"/>
        </w:rPr>
        <w:t>עם</w:t>
      </w:r>
      <w:r>
        <w:rPr>
          <w:rFonts w:eastAsia="Garamond" w:cs="Garamond"/>
          <w:rtl w:val="true"/>
        </w:rPr>
        <w:t xml:space="preserve"> </w:t>
      </w:r>
      <w:r>
        <w:rPr>
          <w:rFonts w:cs="FrankRuehl"/>
          <w:rtl w:val="true"/>
        </w:rPr>
        <w:t>זאת</w:t>
      </w:r>
      <w:r>
        <w:rPr>
          <w:rFonts w:cs="FrankRuehl"/>
          <w:rtl w:val="true"/>
        </w:rPr>
        <w:t xml:space="preserve">, </w:t>
      </w:r>
      <w:r>
        <w:rPr>
          <w:rFonts w:cs="FrankRuehl"/>
          <w:rtl w:val="true"/>
        </w:rPr>
        <w:t>הכחישו</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פעלו</w:t>
      </w:r>
      <w:r>
        <w:rPr>
          <w:rFonts w:eastAsia="Garamond" w:cs="Garamond"/>
          <w:rtl w:val="true"/>
        </w:rPr>
        <w:t xml:space="preserve"> </w:t>
      </w:r>
      <w:r>
        <w:rPr>
          <w:rFonts w:cs="FrankRuehl"/>
          <w:rtl w:val="true"/>
        </w:rPr>
        <w:t>בתרמית</w:t>
      </w:r>
      <w:r>
        <w:rPr>
          <w:rFonts w:cs="FrankRuehl"/>
          <w:rtl w:val="true"/>
        </w:rPr>
        <w:t xml:space="preserve">, </w:t>
      </w:r>
      <w:r>
        <w:rPr>
          <w:rFonts w:cs="FrankRuehl"/>
          <w:rtl w:val="true"/>
        </w:rPr>
        <w:t>וטענו</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פעלו</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יסוד</w:t>
      </w:r>
      <w:r>
        <w:rPr>
          <w:rFonts w:eastAsia="Garamond" w:cs="Garamond"/>
          <w:rtl w:val="true"/>
        </w:rPr>
        <w:t xml:space="preserve"> </w:t>
      </w:r>
      <w:r>
        <w:rPr>
          <w:rFonts w:cs="FrankRuehl"/>
          <w:rtl w:val="true"/>
        </w:rPr>
        <w:t>שיקולים</w:t>
      </w:r>
      <w:r>
        <w:rPr>
          <w:rFonts w:eastAsia="Garamond" w:cs="Garamond"/>
          <w:rtl w:val="true"/>
        </w:rPr>
        <w:t xml:space="preserve"> </w:t>
      </w:r>
      <w:r>
        <w:rPr>
          <w:rFonts w:cs="FrankRuehl"/>
          <w:rtl w:val="true"/>
        </w:rPr>
        <w:t>כלכליים</w:t>
      </w:r>
      <w:r>
        <w:rPr>
          <w:rFonts w:eastAsia="Garamond" w:cs="Garamond"/>
          <w:rtl w:val="true"/>
        </w:rPr>
        <w:t xml:space="preserve"> </w:t>
      </w:r>
      <w:r>
        <w:rPr>
          <w:rFonts w:cs="FrankRuehl"/>
          <w:rtl w:val="true"/>
        </w:rPr>
        <w:t>ומסחריים</w:t>
      </w:r>
      <w:r>
        <w:rPr>
          <w:rFonts w:eastAsia="Garamond" w:cs="Garamond"/>
          <w:rtl w:val="true"/>
        </w:rPr>
        <w:t xml:space="preserve"> </w:t>
      </w:r>
      <w:r>
        <w:rPr>
          <w:rFonts w:cs="FrankRuehl"/>
          <w:rtl w:val="true"/>
        </w:rPr>
        <w:t>לגיטימיים</w:t>
      </w:r>
      <w:r>
        <w:rPr>
          <w:rFonts w:cs="FrankRuehl"/>
          <w:rtl w:val="true"/>
        </w:rPr>
        <w:t xml:space="preserve">, </w:t>
      </w:r>
      <w:r>
        <w:rPr>
          <w:rFonts w:cs="FrankRuehl"/>
          <w:rtl w:val="true"/>
        </w:rPr>
        <w:t>בהתאם</w:t>
      </w:r>
      <w:r>
        <w:rPr>
          <w:rFonts w:eastAsia="Garamond" w:cs="Garamond"/>
          <w:rtl w:val="true"/>
        </w:rPr>
        <w:t xml:space="preserve"> </w:t>
      </w:r>
      <w:r>
        <w:rPr>
          <w:rFonts w:cs="FrankRuehl"/>
          <w:rtl w:val="true"/>
        </w:rPr>
        <w:t>לדין</w:t>
      </w:r>
      <w:r>
        <w:rPr>
          <w:rFonts w:cs="FrankRuehl"/>
          <w:rtl w:val="true"/>
        </w:rPr>
        <w:t xml:space="preserve">. </w:t>
      </w:r>
      <w:r>
        <w:rPr>
          <w:rFonts w:cs="FrankRuehl"/>
          <w:rtl w:val="true"/>
        </w:rPr>
        <w:t>עוד</w:t>
      </w:r>
      <w:r>
        <w:rPr>
          <w:rFonts w:eastAsia="Garamond" w:cs="Garamond"/>
          <w:rtl w:val="true"/>
        </w:rPr>
        <w:t xml:space="preserve"> </w:t>
      </w:r>
      <w:r>
        <w:rPr>
          <w:rFonts w:cs="FrankRuehl"/>
          <w:rtl w:val="true"/>
        </w:rPr>
        <w:t>טענו</w:t>
      </w:r>
      <w:r>
        <w:rPr>
          <w:rFonts w:eastAsia="Garamond" w:cs="Garamond"/>
          <w:rtl w:val="true"/>
        </w:rPr>
        <w:t xml:space="preserve"> </w:t>
      </w:r>
      <w:r>
        <w:rPr>
          <w:rFonts w:cs="FrankRuehl"/>
          <w:rtl w:val="true"/>
        </w:rPr>
        <w:t>המערערים</w:t>
      </w:r>
      <w:r>
        <w:rPr>
          <w:rFonts w:cs="FrankRuehl"/>
          <w:rtl w:val="true"/>
        </w:rPr>
        <w:t xml:space="preserve">, </w:t>
      </w:r>
      <w:r>
        <w:rPr>
          <w:rFonts w:cs="FrankRuehl"/>
          <w:rtl w:val="true"/>
        </w:rPr>
        <w:t>כי</w:t>
      </w:r>
      <w:r>
        <w:rPr>
          <w:rFonts w:eastAsia="Garamond" w:cs="Garamond"/>
          <w:rtl w:val="true"/>
        </w:rPr>
        <w:t xml:space="preserve"> </w:t>
      </w:r>
      <w:r>
        <w:rPr>
          <w:rFonts w:cs="FrankRuehl"/>
          <w:rtl w:val="true"/>
        </w:rPr>
        <w:t>כל</w:t>
      </w:r>
      <w:r>
        <w:rPr>
          <w:rFonts w:eastAsia="Garamond" w:cs="Garamond"/>
          <w:rtl w:val="true"/>
        </w:rPr>
        <w:t xml:space="preserve"> </w:t>
      </w:r>
      <w:r>
        <w:rPr>
          <w:rFonts w:cs="FrankRuehl"/>
          <w:rtl w:val="true"/>
        </w:rPr>
        <w:t>פעילותם</w:t>
      </w:r>
      <w:r>
        <w:rPr>
          <w:rFonts w:eastAsia="Garamond" w:cs="Garamond"/>
          <w:rtl w:val="true"/>
        </w:rPr>
        <w:t xml:space="preserve"> </w:t>
      </w:r>
      <w:r>
        <w:rPr>
          <w:rFonts w:cs="FrankRuehl"/>
          <w:rtl w:val="true"/>
        </w:rPr>
        <w:t>נעשתה</w:t>
      </w:r>
      <w:r>
        <w:rPr>
          <w:rFonts w:eastAsia="Garamond" w:cs="Garamond"/>
          <w:rtl w:val="true"/>
        </w:rPr>
        <w:t xml:space="preserve"> </w:t>
      </w:r>
      <w:r>
        <w:rPr>
          <w:rFonts w:cs="FrankRuehl"/>
          <w:rtl w:val="true"/>
        </w:rPr>
        <w:t>בגלוי</w:t>
      </w:r>
      <w:r>
        <w:rPr>
          <w:rFonts w:cs="FrankRuehl"/>
          <w:rtl w:val="true"/>
        </w:rPr>
        <w:t xml:space="preserve">, </w:t>
      </w:r>
      <w:r>
        <w:rPr>
          <w:rFonts w:cs="FrankRuehl"/>
          <w:rtl w:val="true"/>
        </w:rPr>
        <w:t>ובידיעת</w:t>
      </w:r>
      <w:r>
        <w:rPr>
          <w:rFonts w:eastAsia="Garamond" w:cs="Garamond"/>
          <w:rtl w:val="true"/>
        </w:rPr>
        <w:t xml:space="preserve"> </w:t>
      </w:r>
      <w:r>
        <w:rPr>
          <w:rFonts w:cs="FrankRuehl"/>
          <w:rtl w:val="true"/>
        </w:rPr>
        <w:t>הממונים</w:t>
      </w:r>
      <w:r>
        <w:rPr>
          <w:rFonts w:eastAsia="Garamond" w:cs="Garamond"/>
          <w:rtl w:val="true"/>
        </w:rPr>
        <w:t xml:space="preserve"> </w:t>
      </w:r>
      <w:r>
        <w:rPr>
          <w:rFonts w:cs="FrankRuehl"/>
          <w:rtl w:val="true"/>
        </w:rPr>
        <w:t>עליהם</w:t>
      </w:r>
      <w:r>
        <w:rPr>
          <w:rFonts w:cs="FrankRuehl"/>
          <w:rtl w:val="true"/>
        </w:rPr>
        <w:t>.</w:t>
      </w:r>
    </w:p>
    <w:p>
      <w:pPr>
        <w:pStyle w:val="Normal"/>
        <w:tabs>
          <w:tab w:val="clear" w:pos="720"/>
          <w:tab w:val="left" w:pos="800" w:leader="none"/>
        </w:tabs>
        <w:ind w:end="0"/>
        <w:jc w:val="both"/>
        <w:textAlignment w:val="auto"/>
        <w:rPr>
          <w:rFonts w:ascii="Arial TUR" w:hAnsi="Arial TUR" w:cs="Arial TUR"/>
          <w:sz w:val="22"/>
        </w:rPr>
      </w:pPr>
      <w:r>
        <w:rPr>
          <w:rFonts w:cs="Arial TUR" w:ascii="Arial TUR" w:hAnsi="Arial TUR"/>
          <w:sz w:val="22"/>
          <w:rtl w:val="true"/>
        </w:rPr>
      </w:r>
    </w:p>
    <w:p>
      <w:pPr>
        <w:pStyle w:val="Heading2"/>
        <w:ind w:hanging="0" w:start="0" w:end="0"/>
        <w:jc w:val="start"/>
        <w:rPr/>
      </w:pPr>
      <w:bookmarkStart w:id="41" w:name="__RefHeading___Toc14094999"/>
      <w:bookmarkEnd w:id="41"/>
      <w:r>
        <w:rPr>
          <w:rtl w:val="true"/>
        </w:rPr>
        <w:t>תמצית</w:t>
      </w:r>
      <w:r>
        <w:rPr>
          <w:rFonts w:eastAsia="Century" w:cs="Century"/>
          <w:rtl w:val="true"/>
        </w:rPr>
        <w:t xml:space="preserve"> </w:t>
      </w:r>
      <w:r>
        <w:rPr>
          <w:rtl w:val="true"/>
        </w:rPr>
        <w:t>הכרעת</w:t>
      </w:r>
      <w:r>
        <w:rPr>
          <w:rFonts w:eastAsia="Century" w:cs="Century"/>
          <w:rtl w:val="true"/>
        </w:rPr>
        <w:t xml:space="preserve"> </w:t>
      </w:r>
      <w:r>
        <w:rPr>
          <w:rtl w:val="true"/>
        </w:rPr>
        <w:t>הדין</w:t>
      </w:r>
      <w:r>
        <w:rPr>
          <w:rFonts w:eastAsia="Century" w:cs="Century"/>
          <w:rtl w:val="true"/>
        </w:rPr>
        <w:t xml:space="preserve"> </w:t>
      </w:r>
      <w:r>
        <w:rPr>
          <w:rtl w:val="true"/>
        </w:rPr>
        <w:t>לגבי</w:t>
      </w:r>
      <w:r>
        <w:rPr>
          <w:rFonts w:eastAsia="Century" w:cs="Century"/>
          <w:rtl w:val="true"/>
        </w:rPr>
        <w:t xml:space="preserve"> </w:t>
      </w:r>
      <w:r>
        <w:rPr>
          <w:rtl w:val="true"/>
        </w:rPr>
        <w:t>האישום</w:t>
      </w:r>
      <w:r>
        <w:rPr>
          <w:rFonts w:eastAsia="Century" w:cs="Century"/>
          <w:rtl w:val="true"/>
        </w:rPr>
        <w:t xml:space="preserve"> </w:t>
      </w:r>
      <w:r>
        <w:rPr>
          <w:rtl w:val="true"/>
        </w:rPr>
        <w:t>הראשון</w:t>
      </w:r>
    </w:p>
    <w:p>
      <w:pPr>
        <w:pStyle w:val="Normal"/>
        <w:tabs>
          <w:tab w:val="clear" w:pos="720"/>
          <w:tab w:val="left" w:pos="800" w:leader="none"/>
        </w:tabs>
        <w:spacing w:lineRule="auto" w:line="360"/>
        <w:ind w:end="0"/>
        <w:jc w:val="both"/>
        <w:textAlignment w:val="auto"/>
        <w:rPr>
          <w:rFonts w:ascii="Arial TUR" w:hAnsi="Arial TUR" w:cs="Arial TUR"/>
          <w:sz w:val="22"/>
        </w:rPr>
      </w:pPr>
      <w:r>
        <w:rPr>
          <w:rFonts w:cs="Arial TUR" w:ascii="Arial TUR" w:hAnsi="Arial TUR"/>
          <w:sz w:val="22"/>
          <w:rtl w:val="true"/>
        </w:rPr>
      </w:r>
    </w:p>
    <w:p>
      <w:pPr>
        <w:pStyle w:val="Ruller43"/>
        <w:numPr>
          <w:ilvl w:val="0"/>
          <w:numId w:val="2"/>
        </w:numPr>
        <w:ind w:hanging="0" w:start="0" w:end="0"/>
        <w:jc w:val="both"/>
        <w:rPr>
          <w:rFonts w:cs="FrankRuehl"/>
        </w:rPr>
      </w:pPr>
      <w:r>
        <w:rPr>
          <w:rFonts w:cs="FrankRuehl"/>
          <w:rtl w:val="true"/>
        </w:rPr>
        <w:t>בית</w:t>
      </w:r>
      <w:r>
        <w:rPr>
          <w:rFonts w:eastAsia="Garamond" w:cs="Garamond"/>
          <w:rtl w:val="true"/>
        </w:rPr>
        <w:t xml:space="preserve"> </w:t>
      </w:r>
      <w:r>
        <w:rPr>
          <w:rFonts w:cs="FrankRuehl"/>
          <w:rtl w:val="true"/>
        </w:rPr>
        <w:t>משפט</w:t>
      </w:r>
      <w:r>
        <w:rPr>
          <w:rFonts w:eastAsia="Garamond" w:cs="Garamond"/>
          <w:rtl w:val="true"/>
        </w:rPr>
        <w:t xml:space="preserve"> </w:t>
      </w:r>
      <w:r>
        <w:rPr>
          <w:rFonts w:cs="FrankRuehl"/>
          <w:rtl w:val="true"/>
        </w:rPr>
        <w:t>קמא</w:t>
      </w:r>
      <w:r>
        <w:rPr>
          <w:rFonts w:eastAsia="Garamond" w:cs="Garamond"/>
          <w:rtl w:val="true"/>
        </w:rPr>
        <w:t xml:space="preserve"> </w:t>
      </w:r>
      <w:r>
        <w:rPr>
          <w:rFonts w:cs="FrankRuehl"/>
          <w:rtl w:val="true"/>
        </w:rPr>
        <w:t>ביסס</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הכרעת</w:t>
      </w:r>
      <w:r>
        <w:rPr>
          <w:rFonts w:eastAsia="Garamond" w:cs="Garamond"/>
          <w:rtl w:val="true"/>
        </w:rPr>
        <w:t xml:space="preserve"> </w:t>
      </w:r>
      <w:r>
        <w:rPr>
          <w:rFonts w:cs="FrankRuehl"/>
          <w:rtl w:val="true"/>
        </w:rPr>
        <w:t>הדין</w:t>
      </w:r>
      <w:r>
        <w:rPr>
          <w:rFonts w:eastAsia="Garamond" w:cs="Garamond"/>
          <w:rtl w:val="true"/>
        </w:rPr>
        <w:t xml:space="preserve"> </w:t>
      </w:r>
      <w:r>
        <w:rPr>
          <w:rFonts w:cs="FrankRuehl"/>
          <w:rtl w:val="true"/>
        </w:rPr>
        <w:t>לעניין</w:t>
      </w:r>
      <w:r>
        <w:rPr>
          <w:rFonts w:eastAsia="Garamond" w:cs="Garamond"/>
          <w:rtl w:val="true"/>
        </w:rPr>
        <w:t xml:space="preserve"> </w:t>
      </w:r>
      <w:r>
        <w:rPr>
          <w:rFonts w:cs="FrankRuehl"/>
          <w:rtl w:val="true"/>
        </w:rPr>
        <w:t>עבירת</w:t>
      </w:r>
      <w:r>
        <w:rPr>
          <w:rFonts w:eastAsia="Garamond" w:cs="Garamond"/>
          <w:rtl w:val="true"/>
        </w:rPr>
        <w:t xml:space="preserve"> </w:t>
      </w:r>
      <w:r>
        <w:rPr>
          <w:rFonts w:cs="FrankRuehl"/>
          <w:rtl w:val="true"/>
        </w:rPr>
        <w:t>התרמית</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ארבעה</w:t>
      </w:r>
      <w:r>
        <w:rPr>
          <w:rFonts w:eastAsia="Garamond" w:cs="Garamond"/>
          <w:rtl w:val="true"/>
        </w:rPr>
        <w:t xml:space="preserve"> </w:t>
      </w:r>
      <w:r>
        <w:rPr>
          <w:rFonts w:cs="FrankRuehl"/>
          <w:rtl w:val="true"/>
        </w:rPr>
        <w:t>נדבכים</w:t>
      </w:r>
      <w:r>
        <w:rPr>
          <w:rFonts w:cs="FrankRuehl"/>
          <w:rtl w:val="true"/>
        </w:rPr>
        <w:t xml:space="preserve">: </w:t>
      </w:r>
      <w:r>
        <w:rPr>
          <w:rFonts w:cs="FrankRuehl"/>
          <w:rtl w:val="true"/>
        </w:rPr>
        <w:t>על</w:t>
      </w:r>
      <w:r>
        <w:rPr>
          <w:rFonts w:eastAsia="Garamond" w:cs="Garamond"/>
          <w:rtl w:val="true"/>
        </w:rPr>
        <w:t xml:space="preserve"> </w:t>
      </w:r>
      <w:r>
        <w:rPr>
          <w:rFonts w:cs="FrankRuehl"/>
          <w:rtl w:val="true"/>
        </w:rPr>
        <w:t>תוכן</w:t>
      </w:r>
      <w:r>
        <w:rPr>
          <w:rFonts w:eastAsia="Garamond" w:cs="Garamond"/>
          <w:rtl w:val="true"/>
        </w:rPr>
        <w:t xml:space="preserve"> </w:t>
      </w:r>
      <w:r>
        <w:rPr>
          <w:rFonts w:cs="FrankRuehl"/>
          <w:rtl w:val="true"/>
        </w:rPr>
        <w:t>השיחות</w:t>
      </w:r>
      <w:r>
        <w:rPr>
          <w:rFonts w:eastAsia="Garamond" w:cs="Garamond"/>
          <w:rtl w:val="true"/>
        </w:rPr>
        <w:t xml:space="preserve"> </w:t>
      </w:r>
      <w:r>
        <w:rPr>
          <w:rFonts w:cs="FrankRuehl"/>
          <w:rtl w:val="true"/>
        </w:rPr>
        <w:t>המוקלטות</w:t>
      </w:r>
      <w:r>
        <w:rPr>
          <w:rFonts w:eastAsia="Garamond" w:cs="Garamond"/>
          <w:rtl w:val="true"/>
        </w:rPr>
        <w:t xml:space="preserve"> </w:t>
      </w:r>
      <w:r>
        <w:rPr>
          <w:rFonts w:cs="FrankRuehl"/>
          <w:rtl w:val="true"/>
        </w:rPr>
        <w:t>בין</w:t>
      </w:r>
      <w:r>
        <w:rPr>
          <w:rFonts w:eastAsia="Garamond" w:cs="Garamond"/>
          <w:rtl w:val="true"/>
        </w:rPr>
        <w:t xml:space="preserve"> </w:t>
      </w:r>
      <w:r>
        <w:rPr>
          <w:rFonts w:cs="FrankRuehl"/>
          <w:rtl w:val="true"/>
        </w:rPr>
        <w:t>המערערים</w:t>
      </w:r>
      <w:r>
        <w:rPr>
          <w:rFonts w:eastAsia="Garamond" w:cs="Garamond"/>
          <w:rtl w:val="true"/>
        </w:rPr>
        <w:t xml:space="preserve"> </w:t>
      </w:r>
      <w:r>
        <w:rPr>
          <w:rFonts w:cs="FrankRuehl"/>
          <w:rtl w:val="true"/>
        </w:rPr>
        <w:t>לבין</w:t>
      </w:r>
      <w:r>
        <w:rPr>
          <w:rFonts w:eastAsia="Garamond" w:cs="Garamond"/>
          <w:rtl w:val="true"/>
        </w:rPr>
        <w:t xml:space="preserve"> </w:t>
      </w:r>
      <w:r>
        <w:rPr>
          <w:rFonts w:cs="FrankRuehl"/>
          <w:rtl w:val="true"/>
        </w:rPr>
        <w:t>סוחרי</w:t>
      </w:r>
      <w:r>
        <w:rPr>
          <w:rFonts w:eastAsia="Garamond" w:cs="Garamond"/>
          <w:rtl w:val="true"/>
        </w:rPr>
        <w:t xml:space="preserve"> </w:t>
      </w:r>
      <w:r>
        <w:rPr>
          <w:rFonts w:cs="FrankRuehl"/>
          <w:rtl w:val="true"/>
        </w:rPr>
        <w:t>דויטשה</w:t>
      </w:r>
      <w:r>
        <w:rPr>
          <w:rFonts w:cs="FrankRuehl"/>
          <w:rtl w:val="true"/>
        </w:rPr>
        <w:t xml:space="preserve">, </w:t>
      </w:r>
      <w:r>
        <w:rPr>
          <w:rFonts w:cs="FrankRuehl"/>
          <w:rtl w:val="true"/>
        </w:rPr>
        <w:t>ובין</w:t>
      </w:r>
      <w:r>
        <w:rPr>
          <w:rFonts w:eastAsia="Garamond" w:cs="Garamond"/>
          <w:rtl w:val="true"/>
        </w:rPr>
        <w:t xml:space="preserve"> </w:t>
      </w:r>
      <w:r>
        <w:rPr>
          <w:rFonts w:cs="FrankRuehl"/>
          <w:rtl w:val="true"/>
        </w:rPr>
        <w:t>המערערים</w:t>
      </w:r>
      <w:r>
        <w:rPr>
          <w:rFonts w:eastAsia="Garamond" w:cs="Garamond"/>
          <w:rtl w:val="true"/>
        </w:rPr>
        <w:t xml:space="preserve"> </w:t>
      </w:r>
      <w:r>
        <w:rPr>
          <w:rFonts w:cs="FrankRuehl"/>
          <w:rtl w:val="true"/>
        </w:rPr>
        <w:t>וסוחרי</w:t>
      </w:r>
      <w:r>
        <w:rPr>
          <w:rFonts w:eastAsia="Garamond" w:cs="Garamond"/>
          <w:rtl w:val="true"/>
        </w:rPr>
        <w:t xml:space="preserve"> </w:t>
      </w:r>
      <w:r>
        <w:rPr>
          <w:rFonts w:cs="FrankRuehl"/>
          <w:rtl w:val="true"/>
        </w:rPr>
        <w:t>דויטשה</w:t>
      </w:r>
      <w:r>
        <w:rPr>
          <w:rFonts w:eastAsia="Garamond" w:cs="Garamond"/>
          <w:rtl w:val="true"/>
        </w:rPr>
        <w:t xml:space="preserve"> </w:t>
      </w:r>
      <w:r>
        <w:rPr>
          <w:rFonts w:cs="FrankRuehl"/>
          <w:rtl w:val="true"/>
        </w:rPr>
        <w:t>לבין</w:t>
      </w:r>
      <w:r>
        <w:rPr>
          <w:rFonts w:eastAsia="Garamond" w:cs="Garamond"/>
          <w:rtl w:val="true"/>
        </w:rPr>
        <w:t xml:space="preserve"> </w:t>
      </w:r>
      <w:r>
        <w:rPr>
          <w:rFonts w:cs="FrankRuehl"/>
          <w:rtl w:val="true"/>
        </w:rPr>
        <w:t>גורמים</w:t>
      </w:r>
      <w:r>
        <w:rPr>
          <w:rFonts w:eastAsia="Garamond" w:cs="Garamond"/>
          <w:rtl w:val="true"/>
        </w:rPr>
        <w:t xml:space="preserve"> </w:t>
      </w:r>
      <w:r>
        <w:rPr>
          <w:rFonts w:cs="FrankRuehl"/>
          <w:rtl w:val="true"/>
        </w:rPr>
        <w:t>אחרים</w:t>
      </w:r>
      <w:r>
        <w:rPr>
          <w:rFonts w:cs="FrankRuehl"/>
          <w:rtl w:val="true"/>
        </w:rPr>
        <w:t xml:space="preserve">. </w:t>
      </w:r>
      <w:r>
        <w:rPr>
          <w:rFonts w:cs="FrankRuehl"/>
          <w:rtl w:val="true"/>
        </w:rPr>
        <w:t>שיחות</w:t>
      </w:r>
      <w:r>
        <w:rPr>
          <w:rFonts w:eastAsia="Garamond" w:cs="Garamond"/>
          <w:rtl w:val="true"/>
        </w:rPr>
        <w:t xml:space="preserve"> </w:t>
      </w:r>
      <w:r>
        <w:rPr>
          <w:rFonts w:cs="FrankRuehl"/>
          <w:rtl w:val="true"/>
        </w:rPr>
        <w:t>אלו</w:t>
      </w:r>
      <w:r>
        <w:rPr>
          <w:rFonts w:cs="FrankRuehl"/>
          <w:rtl w:val="true"/>
        </w:rPr>
        <w:t xml:space="preserve">, </w:t>
      </w:r>
      <w:r>
        <w:rPr>
          <w:rFonts w:cs="FrankRuehl"/>
          <w:rtl w:val="true"/>
        </w:rPr>
        <w:t>בחלקן</w:t>
      </w:r>
      <w:r>
        <w:rPr>
          <w:rFonts w:cs="FrankRuehl"/>
          <w:rtl w:val="true"/>
        </w:rPr>
        <w:t xml:space="preserve">, </w:t>
      </w:r>
      <w:r>
        <w:rPr>
          <w:rFonts w:cs="FrankRuehl"/>
          <w:rtl w:val="true"/>
        </w:rPr>
        <w:t>הוקלטו</w:t>
      </w:r>
      <w:r>
        <w:rPr>
          <w:rFonts w:eastAsia="Garamond" w:cs="Garamond"/>
          <w:rtl w:val="true"/>
        </w:rPr>
        <w:t xml:space="preserve"> </w:t>
      </w:r>
      <w:r>
        <w:rPr>
          <w:rFonts w:cs="FrankRuehl"/>
          <w:rtl w:val="true"/>
        </w:rPr>
        <w:t>בחדר</w:t>
      </w:r>
      <w:r>
        <w:rPr>
          <w:rFonts w:eastAsia="Garamond" w:cs="Garamond"/>
          <w:rtl w:val="true"/>
        </w:rPr>
        <w:t xml:space="preserve"> </w:t>
      </w:r>
      <w:r>
        <w:rPr>
          <w:rFonts w:cs="FrankRuehl"/>
          <w:rtl w:val="true"/>
        </w:rPr>
        <w:t>המסחר</w:t>
      </w:r>
      <w:r>
        <w:rPr>
          <w:rFonts w:cs="FrankRuehl"/>
          <w:rtl w:val="true"/>
        </w:rPr>
        <w:t xml:space="preserve">, </w:t>
      </w:r>
      <w:r>
        <w:rPr>
          <w:rFonts w:cs="FrankRuehl"/>
          <w:rtl w:val="true"/>
        </w:rPr>
        <w:t>והמערערים</w:t>
      </w:r>
      <w:r>
        <w:rPr>
          <w:rFonts w:eastAsia="Garamond" w:cs="Garamond"/>
          <w:rtl w:val="true"/>
        </w:rPr>
        <w:t xml:space="preserve"> </w:t>
      </w:r>
      <w:r>
        <w:rPr>
          <w:rFonts w:cs="FrankRuehl"/>
          <w:rtl w:val="true"/>
        </w:rPr>
        <w:t>היו</w:t>
      </w:r>
      <w:r>
        <w:rPr>
          <w:rFonts w:eastAsia="Garamond" w:cs="Garamond"/>
          <w:rtl w:val="true"/>
        </w:rPr>
        <w:t xml:space="preserve"> </w:t>
      </w:r>
      <w:r>
        <w:rPr>
          <w:rFonts w:cs="FrankRuehl"/>
          <w:rtl w:val="true"/>
        </w:rPr>
        <w:t>מוּדעים</w:t>
      </w:r>
      <w:r>
        <w:rPr>
          <w:rFonts w:eastAsia="Garamond" w:cs="Garamond"/>
          <w:rtl w:val="true"/>
        </w:rPr>
        <w:t xml:space="preserve"> </w:t>
      </w:r>
      <w:r>
        <w:rPr>
          <w:rFonts w:cs="FrankRuehl"/>
          <w:rtl w:val="true"/>
        </w:rPr>
        <w:t>לדבר</w:t>
      </w:r>
      <w:r>
        <w:rPr>
          <w:rFonts w:eastAsia="Garamond" w:cs="Garamond"/>
          <w:rtl w:val="true"/>
        </w:rPr>
        <w:t xml:space="preserve"> </w:t>
      </w:r>
      <w:r>
        <w:rPr>
          <w:rFonts w:cs="FrankRuehl"/>
          <w:rtl w:val="true"/>
        </w:rPr>
        <w:t>הקלטתן</w:t>
      </w:r>
      <w:r>
        <w:rPr>
          <w:rFonts w:cs="FrankRuehl"/>
          <w:rtl w:val="true"/>
        </w:rPr>
        <w:t xml:space="preserve">, </w:t>
      </w:r>
      <w:r>
        <w:rPr>
          <w:rFonts w:cs="FrankRuehl"/>
          <w:rtl w:val="true"/>
        </w:rPr>
        <w:t>ובחלקן</w:t>
      </w:r>
      <w:r>
        <w:rPr>
          <w:rFonts w:eastAsia="Garamond" w:cs="Garamond"/>
          <w:rtl w:val="true"/>
        </w:rPr>
        <w:t xml:space="preserve"> </w:t>
      </w:r>
      <w:r>
        <w:rPr>
          <w:rFonts w:cs="FrankRuehl"/>
          <w:rtl w:val="true"/>
        </w:rPr>
        <w:t>היו</w:t>
      </w:r>
      <w:r>
        <w:rPr>
          <w:rFonts w:eastAsia="Garamond" w:cs="Garamond"/>
          <w:rtl w:val="true"/>
        </w:rPr>
        <w:t xml:space="preserve"> </w:t>
      </w:r>
      <w:r>
        <w:rPr>
          <w:rFonts w:cs="FrankRuehl"/>
          <w:rtl w:val="true"/>
        </w:rPr>
        <w:t>אלו</w:t>
      </w:r>
      <w:r>
        <w:rPr>
          <w:rFonts w:eastAsia="Garamond" w:cs="Garamond"/>
          <w:rtl w:val="true"/>
        </w:rPr>
        <w:t xml:space="preserve"> </w:t>
      </w:r>
      <w:r>
        <w:rPr>
          <w:rFonts w:cs="FrankRuehl"/>
          <w:rtl w:val="true"/>
        </w:rPr>
        <w:t>שיחות</w:t>
      </w:r>
      <w:r>
        <w:rPr>
          <w:rFonts w:eastAsia="Garamond" w:cs="Garamond"/>
          <w:rtl w:val="true"/>
        </w:rPr>
        <w:t xml:space="preserve"> </w:t>
      </w:r>
      <w:r>
        <w:rPr>
          <w:rFonts w:cs="FrankRuehl"/>
          <w:rtl w:val="true"/>
        </w:rPr>
        <w:t>שהוקלטו</w:t>
      </w:r>
      <w:r>
        <w:rPr>
          <w:rFonts w:eastAsia="Garamond" w:cs="Garamond"/>
          <w:rtl w:val="true"/>
        </w:rPr>
        <w:t xml:space="preserve"> </w:t>
      </w:r>
      <w:r>
        <w:rPr>
          <w:rFonts w:cs="FrankRuehl"/>
          <w:rtl w:val="true"/>
        </w:rPr>
        <w:t>במסגרת</w:t>
      </w:r>
      <w:r>
        <w:rPr>
          <w:rFonts w:eastAsia="Garamond" w:cs="Garamond"/>
          <w:rtl w:val="true"/>
        </w:rPr>
        <w:t xml:space="preserve"> </w:t>
      </w:r>
      <w:r>
        <w:rPr>
          <w:rFonts w:cs="FrankRuehl"/>
          <w:rtl w:val="true"/>
        </w:rPr>
        <w:t>האזנות</w:t>
      </w:r>
      <w:r>
        <w:rPr>
          <w:rFonts w:eastAsia="Garamond" w:cs="Garamond"/>
          <w:rtl w:val="true"/>
        </w:rPr>
        <w:t xml:space="preserve"> </w:t>
      </w:r>
      <w:r>
        <w:rPr>
          <w:rFonts w:cs="FrankRuehl"/>
          <w:rtl w:val="true"/>
        </w:rPr>
        <w:t>סתר</w:t>
      </w:r>
      <w:r>
        <w:rPr>
          <w:rFonts w:eastAsia="Garamond" w:cs="Garamond"/>
          <w:rtl w:val="true"/>
        </w:rPr>
        <w:t xml:space="preserve"> </w:t>
      </w:r>
      <w:r>
        <w:rPr>
          <w:rFonts w:cs="FrankRuehl"/>
          <w:rtl w:val="true"/>
        </w:rPr>
        <w:t>שנערכו</w:t>
      </w:r>
      <w:r>
        <w:rPr>
          <w:rFonts w:eastAsia="Garamond" w:cs="Garamond"/>
          <w:rtl w:val="true"/>
        </w:rPr>
        <w:t xml:space="preserve"> </w:t>
      </w:r>
      <w:r>
        <w:rPr>
          <w:rFonts w:cs="FrankRuehl"/>
          <w:rtl w:val="true"/>
        </w:rPr>
        <w:t>למערערים</w:t>
      </w:r>
      <w:r>
        <w:rPr>
          <w:rFonts w:eastAsia="Garamond" w:cs="Garamond"/>
          <w:rtl w:val="true"/>
        </w:rPr>
        <w:t xml:space="preserve"> </w:t>
      </w:r>
      <w:r>
        <w:rPr>
          <w:rFonts w:cs="FrankRuehl"/>
          <w:rtl w:val="true"/>
        </w:rPr>
        <w:t>ולסוחרי</w:t>
      </w:r>
      <w:r>
        <w:rPr>
          <w:rFonts w:eastAsia="Garamond" w:cs="Garamond"/>
          <w:rtl w:val="true"/>
        </w:rPr>
        <w:t xml:space="preserve"> </w:t>
      </w:r>
      <w:r>
        <w:rPr>
          <w:rFonts w:cs="FrankRuehl"/>
          <w:rtl w:val="true"/>
        </w:rPr>
        <w:t>דויטשה</w:t>
      </w:r>
      <w:r>
        <w:rPr>
          <w:rFonts w:eastAsia="Garamond" w:cs="Garamond"/>
          <w:rtl w:val="true"/>
        </w:rPr>
        <w:t xml:space="preserve"> </w:t>
      </w:r>
      <w:r>
        <w:rPr>
          <w:rFonts w:cs="FrankRuehl"/>
          <w:rtl w:val="true"/>
        </w:rPr>
        <w:t>במסגרת</w:t>
      </w:r>
      <w:r>
        <w:rPr>
          <w:rFonts w:eastAsia="Garamond" w:cs="Garamond"/>
          <w:rtl w:val="true"/>
        </w:rPr>
        <w:t xml:space="preserve"> </w:t>
      </w:r>
      <w:r>
        <w:rPr>
          <w:rFonts w:cs="FrankRuehl"/>
          <w:rtl w:val="true"/>
        </w:rPr>
        <w:t>חקירת</w:t>
      </w:r>
      <w:r>
        <w:rPr>
          <w:rFonts w:eastAsia="Garamond" w:cs="Garamond"/>
          <w:rtl w:val="true"/>
        </w:rPr>
        <w:t xml:space="preserve"> </w:t>
      </w:r>
      <w:r>
        <w:rPr>
          <w:rFonts w:cs="FrankRuehl"/>
          <w:rtl w:val="true"/>
        </w:rPr>
        <w:t>הפרשה</w:t>
      </w:r>
      <w:r>
        <w:rPr>
          <w:rFonts w:cs="FrankRuehl"/>
          <w:rtl w:val="true"/>
        </w:rPr>
        <w:t xml:space="preserve">; </w:t>
      </w:r>
      <w:r>
        <w:rPr>
          <w:rFonts w:cs="FrankRuehl"/>
          <w:rtl w:val="true"/>
        </w:rPr>
        <w:t>על</w:t>
      </w:r>
      <w:r>
        <w:rPr>
          <w:rFonts w:eastAsia="Garamond" w:cs="Garamond"/>
          <w:rtl w:val="true"/>
        </w:rPr>
        <w:t xml:space="preserve"> </w:t>
      </w:r>
      <w:r>
        <w:rPr>
          <w:rFonts w:cs="FrankRuehl"/>
          <w:rtl w:val="true"/>
        </w:rPr>
        <w:t>גרסאות</w:t>
      </w:r>
      <w:r>
        <w:rPr>
          <w:rFonts w:eastAsia="Garamond" w:cs="Garamond"/>
          <w:rtl w:val="true"/>
        </w:rPr>
        <w:t xml:space="preserve"> </w:t>
      </w:r>
      <w:r>
        <w:rPr>
          <w:rFonts w:cs="FrankRuehl"/>
          <w:rtl w:val="true"/>
        </w:rPr>
        <w:t>המערערים</w:t>
      </w:r>
      <w:r>
        <w:rPr>
          <w:rFonts w:eastAsia="Garamond" w:cs="Garamond"/>
          <w:rtl w:val="true"/>
        </w:rPr>
        <w:t xml:space="preserve"> </w:t>
      </w:r>
      <w:r>
        <w:rPr>
          <w:rFonts w:cs="FrankRuehl"/>
          <w:rtl w:val="true"/>
        </w:rPr>
        <w:t>וסוחרי</w:t>
      </w:r>
      <w:r>
        <w:rPr>
          <w:rFonts w:eastAsia="Garamond" w:cs="Garamond"/>
          <w:rtl w:val="true"/>
        </w:rPr>
        <w:t xml:space="preserve"> </w:t>
      </w:r>
      <w:r>
        <w:rPr>
          <w:rFonts w:cs="FrankRuehl"/>
          <w:rtl w:val="true"/>
        </w:rPr>
        <w:t>דויטשה</w:t>
      </w:r>
      <w:r>
        <w:rPr>
          <w:rFonts w:eastAsia="Garamond" w:cs="Garamond"/>
          <w:rtl w:val="true"/>
        </w:rPr>
        <w:t xml:space="preserve"> </w:t>
      </w:r>
      <w:r>
        <w:rPr>
          <w:rFonts w:cs="FrankRuehl"/>
          <w:rtl w:val="true"/>
        </w:rPr>
        <w:t>במהלך</w:t>
      </w:r>
      <w:r>
        <w:rPr>
          <w:rFonts w:eastAsia="Garamond" w:cs="Garamond"/>
          <w:rtl w:val="true"/>
        </w:rPr>
        <w:t xml:space="preserve"> </w:t>
      </w:r>
      <w:r>
        <w:rPr>
          <w:rFonts w:cs="FrankRuehl"/>
          <w:rtl w:val="true"/>
        </w:rPr>
        <w:t>חקירתם</w:t>
      </w:r>
      <w:r>
        <w:rPr>
          <w:rFonts w:eastAsia="Garamond" w:cs="Garamond"/>
          <w:rtl w:val="true"/>
        </w:rPr>
        <w:t xml:space="preserve"> </w:t>
      </w:r>
      <w:r>
        <w:rPr>
          <w:rFonts w:cs="FrankRuehl"/>
          <w:rtl w:val="true"/>
        </w:rPr>
        <w:t>ברשות</w:t>
      </w:r>
      <w:r>
        <w:rPr>
          <w:rFonts w:eastAsia="Garamond" w:cs="Garamond"/>
          <w:rtl w:val="true"/>
        </w:rPr>
        <w:t xml:space="preserve"> </w:t>
      </w:r>
      <w:r>
        <w:rPr>
          <w:rFonts w:cs="FrankRuehl"/>
          <w:rtl w:val="true"/>
        </w:rPr>
        <w:t>ניירות</w:t>
      </w:r>
      <w:r>
        <w:rPr>
          <w:rFonts w:eastAsia="Garamond" w:cs="Garamond"/>
          <w:rtl w:val="true"/>
        </w:rPr>
        <w:t xml:space="preserve"> </w:t>
      </w:r>
      <w:r>
        <w:rPr>
          <w:rFonts w:cs="FrankRuehl"/>
          <w:rtl w:val="true"/>
        </w:rPr>
        <w:t>ערך</w:t>
      </w:r>
      <w:r>
        <w:rPr>
          <w:rFonts w:eastAsia="Garamond" w:cs="Garamond"/>
          <w:rtl w:val="true"/>
        </w:rPr>
        <w:t xml:space="preserve"> </w:t>
      </w:r>
      <w:r>
        <w:rPr>
          <w:rFonts w:cs="FrankRuehl"/>
          <w:rtl w:val="true"/>
        </w:rPr>
        <w:t>ועדויותיהם</w:t>
      </w:r>
      <w:r>
        <w:rPr>
          <w:rFonts w:eastAsia="Garamond" w:cs="Garamond"/>
          <w:rtl w:val="true"/>
        </w:rPr>
        <w:t xml:space="preserve"> </w:t>
      </w:r>
      <w:r>
        <w:rPr>
          <w:rFonts w:cs="FrankRuehl"/>
          <w:rtl w:val="true"/>
        </w:rPr>
        <w:t>בבית</w:t>
      </w:r>
      <w:r>
        <w:rPr>
          <w:rFonts w:eastAsia="Garamond" w:cs="Garamond"/>
          <w:rtl w:val="true"/>
        </w:rPr>
        <w:t xml:space="preserve"> </w:t>
      </w:r>
      <w:r>
        <w:rPr>
          <w:rFonts w:cs="FrankRuehl"/>
          <w:rtl w:val="true"/>
        </w:rPr>
        <w:t>המשפט</w:t>
      </w:r>
      <w:r>
        <w:rPr>
          <w:rFonts w:cs="FrankRuehl"/>
          <w:rtl w:val="true"/>
        </w:rPr>
        <w:t xml:space="preserve">; </w:t>
      </w:r>
      <w:r>
        <w:rPr>
          <w:rFonts w:cs="FrankRuehl"/>
          <w:rtl w:val="true"/>
        </w:rPr>
        <w:t>על</w:t>
      </w:r>
      <w:r>
        <w:rPr>
          <w:rFonts w:eastAsia="Garamond" w:cs="Garamond"/>
          <w:rtl w:val="true"/>
        </w:rPr>
        <w:t xml:space="preserve"> </w:t>
      </w:r>
      <w:r>
        <w:rPr>
          <w:rFonts w:cs="FrankRuehl"/>
          <w:rtl w:val="true"/>
        </w:rPr>
        <w:t>התרשמותו</w:t>
      </w:r>
      <w:r>
        <w:rPr>
          <w:rFonts w:eastAsia="Garamond" w:cs="Garamond"/>
          <w:rtl w:val="true"/>
        </w:rPr>
        <w:t xml:space="preserve"> </w:t>
      </w:r>
      <w:r>
        <w:rPr>
          <w:rFonts w:cs="FrankRuehl"/>
          <w:rtl w:val="true"/>
        </w:rPr>
        <w:t>מעדויות</w:t>
      </w:r>
      <w:r>
        <w:rPr>
          <w:rFonts w:eastAsia="Garamond" w:cs="Garamond"/>
          <w:rtl w:val="true"/>
        </w:rPr>
        <w:t xml:space="preserve"> </w:t>
      </w:r>
      <w:r>
        <w:rPr>
          <w:rFonts w:cs="FrankRuehl"/>
          <w:rtl w:val="true"/>
        </w:rPr>
        <w:t>נוספות</w:t>
      </w:r>
      <w:r>
        <w:rPr>
          <w:rFonts w:eastAsia="Garamond" w:cs="Garamond"/>
          <w:rtl w:val="true"/>
        </w:rPr>
        <w:t xml:space="preserve"> </w:t>
      </w:r>
      <w:r>
        <w:rPr>
          <w:rFonts w:cs="FrankRuehl"/>
          <w:rtl w:val="true"/>
        </w:rPr>
        <w:t>שנשמעו</w:t>
      </w:r>
      <w:r>
        <w:rPr>
          <w:rFonts w:eastAsia="Garamond" w:cs="Garamond"/>
          <w:rtl w:val="true"/>
        </w:rPr>
        <w:t xml:space="preserve"> </w:t>
      </w:r>
      <w:r>
        <w:rPr>
          <w:rFonts w:cs="FrankRuehl"/>
          <w:rtl w:val="true"/>
        </w:rPr>
        <w:t>לפניו</w:t>
      </w:r>
      <w:r>
        <w:rPr>
          <w:rFonts w:cs="FrankRuehl"/>
          <w:rtl w:val="true"/>
        </w:rPr>
        <w:t xml:space="preserve">; </w:t>
      </w:r>
      <w:r>
        <w:rPr>
          <w:rFonts w:cs="FrankRuehl"/>
          <w:rtl w:val="true"/>
        </w:rPr>
        <w:t>ועל</w:t>
      </w:r>
      <w:r>
        <w:rPr>
          <w:rFonts w:eastAsia="Garamond" w:cs="Garamond"/>
          <w:rtl w:val="true"/>
        </w:rPr>
        <w:t xml:space="preserve"> </w:t>
      </w:r>
      <w:r>
        <w:rPr>
          <w:rFonts w:cs="FrankRuehl"/>
          <w:rtl w:val="true"/>
        </w:rPr>
        <w:t>נתוני</w:t>
      </w:r>
      <w:r>
        <w:rPr>
          <w:rFonts w:eastAsia="Garamond" w:cs="Garamond"/>
          <w:rtl w:val="true"/>
        </w:rPr>
        <w:t xml:space="preserve"> </w:t>
      </w:r>
      <w:r>
        <w:rPr>
          <w:rFonts w:cs="FrankRuehl"/>
          <w:rtl w:val="true"/>
        </w:rPr>
        <w:t>מסחר</w:t>
      </w:r>
      <w:r>
        <w:rPr>
          <w:rFonts w:eastAsia="Garamond" w:cs="Garamond"/>
          <w:rtl w:val="true"/>
        </w:rPr>
        <w:t xml:space="preserve"> </w:t>
      </w:r>
      <w:r>
        <w:rPr>
          <w:rFonts w:cs="FrankRuehl"/>
          <w:rtl w:val="true"/>
        </w:rPr>
        <w:t>וחוות</w:t>
      </w:r>
      <w:r>
        <w:rPr>
          <w:rFonts w:eastAsia="Garamond" w:cs="Garamond"/>
          <w:rtl w:val="true"/>
        </w:rPr>
        <w:t xml:space="preserve"> </w:t>
      </w:r>
      <w:r>
        <w:rPr>
          <w:rFonts w:cs="FrankRuehl"/>
          <w:rtl w:val="true"/>
        </w:rPr>
        <w:t>דעת</w:t>
      </w:r>
      <w:r>
        <w:rPr>
          <w:rFonts w:eastAsia="Garamond" w:cs="Garamond"/>
          <w:rtl w:val="true"/>
        </w:rPr>
        <w:t xml:space="preserve"> </w:t>
      </w:r>
      <w:r>
        <w:rPr>
          <w:rFonts w:cs="FrankRuehl"/>
          <w:rtl w:val="true"/>
        </w:rPr>
        <w:t>כלכליות</w:t>
      </w:r>
      <w:r>
        <w:rPr>
          <w:rFonts w:cs="FrankRuehl"/>
          <w:rtl w:val="true"/>
        </w:rPr>
        <w:t xml:space="preserve">. </w:t>
      </w:r>
      <w:r>
        <w:rPr>
          <w:rFonts w:cs="FrankRuehl"/>
          <w:rtl w:val="true"/>
        </w:rPr>
        <w:t>מאחר</w:t>
      </w:r>
      <w:r>
        <w:rPr>
          <w:rFonts w:eastAsia="Garamond" w:cs="Garamond"/>
          <w:rtl w:val="true"/>
        </w:rPr>
        <w:t xml:space="preserve"> </w:t>
      </w:r>
      <w:r>
        <w:rPr>
          <w:rFonts w:cs="FrankRuehl"/>
          <w:rtl w:val="true"/>
        </w:rPr>
        <w:t>שלפנינו</w:t>
      </w:r>
      <w:r>
        <w:rPr>
          <w:rFonts w:eastAsia="Garamond" w:cs="Garamond"/>
          <w:rtl w:val="true"/>
        </w:rPr>
        <w:t xml:space="preserve"> </w:t>
      </w:r>
      <w:r>
        <w:rPr>
          <w:rFonts w:cs="FrankRuehl"/>
          <w:rtl w:val="true"/>
        </w:rPr>
        <w:t>נדונים</w:t>
      </w:r>
      <w:r>
        <w:rPr>
          <w:rFonts w:eastAsia="Garamond" w:cs="Garamond"/>
          <w:rtl w:val="true"/>
        </w:rPr>
        <w:t xml:space="preserve"> </w:t>
      </w:r>
      <w:r>
        <w:rPr>
          <w:rFonts w:cs="FrankRuehl"/>
          <w:rtl w:val="true"/>
        </w:rPr>
        <w:t>ערעוריהם</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אדרי</w:t>
      </w:r>
      <w:r>
        <w:rPr>
          <w:rFonts w:eastAsia="Garamond" w:cs="Garamond"/>
          <w:rtl w:val="true"/>
        </w:rPr>
        <w:t xml:space="preserve"> </w:t>
      </w:r>
      <w:r>
        <w:rPr>
          <w:rFonts w:cs="FrankRuehl"/>
          <w:rtl w:val="true"/>
        </w:rPr>
        <w:t>ובן</w:t>
      </w:r>
      <w:r>
        <w:rPr>
          <w:rFonts w:eastAsia="Garamond" w:cs="Garamond"/>
          <w:rtl w:val="true"/>
        </w:rPr>
        <w:t xml:space="preserve"> </w:t>
      </w:r>
      <w:r>
        <w:rPr>
          <w:rFonts w:cs="FrankRuehl"/>
          <w:rtl w:val="true"/>
        </w:rPr>
        <w:t>דוד</w:t>
      </w:r>
      <w:r>
        <w:rPr>
          <w:rFonts w:cs="FrankRuehl"/>
          <w:rtl w:val="true"/>
        </w:rPr>
        <w:t xml:space="preserve">, </w:t>
      </w:r>
      <w:r>
        <w:rPr>
          <w:rFonts w:cs="FrankRuehl"/>
          <w:rtl w:val="true"/>
        </w:rPr>
        <w:t>אדרש</w:t>
      </w:r>
      <w:r>
        <w:rPr>
          <w:rFonts w:eastAsia="Garamond" w:cs="Garamond"/>
          <w:rtl w:val="true"/>
        </w:rPr>
        <w:t xml:space="preserve"> </w:t>
      </w:r>
      <w:r>
        <w:rPr>
          <w:rFonts w:cs="FrankRuehl"/>
          <w:rtl w:val="true"/>
        </w:rPr>
        <w:t>בעיקר</w:t>
      </w:r>
      <w:r>
        <w:rPr>
          <w:rFonts w:eastAsia="Garamond" w:cs="Garamond"/>
          <w:rtl w:val="true"/>
        </w:rPr>
        <w:t xml:space="preserve"> </w:t>
      </w:r>
      <w:r>
        <w:rPr>
          <w:rFonts w:cs="FrankRuehl"/>
          <w:rtl w:val="true"/>
        </w:rPr>
        <w:t>לקביעות</w:t>
      </w:r>
      <w:r>
        <w:rPr>
          <w:rFonts w:eastAsia="Garamond" w:cs="Garamond"/>
          <w:rtl w:val="true"/>
        </w:rPr>
        <w:t xml:space="preserve"> </w:t>
      </w:r>
      <w:r>
        <w:rPr>
          <w:rFonts w:cs="FrankRuehl"/>
          <w:rtl w:val="true"/>
        </w:rPr>
        <w:t>בית</w:t>
      </w:r>
      <w:r>
        <w:rPr>
          <w:rFonts w:eastAsia="Garamond" w:cs="Garamond"/>
          <w:rtl w:val="true"/>
        </w:rPr>
        <w:t xml:space="preserve"> </w:t>
      </w:r>
      <w:r>
        <w:rPr>
          <w:rFonts w:cs="FrankRuehl"/>
          <w:rtl w:val="true"/>
        </w:rPr>
        <w:t>משפט</w:t>
      </w:r>
      <w:r>
        <w:rPr>
          <w:rFonts w:eastAsia="Garamond" w:cs="Garamond"/>
          <w:rtl w:val="true"/>
        </w:rPr>
        <w:t xml:space="preserve"> </w:t>
      </w:r>
      <w:r>
        <w:rPr>
          <w:rFonts w:cs="FrankRuehl"/>
          <w:rtl w:val="true"/>
        </w:rPr>
        <w:t>קמא</w:t>
      </w:r>
      <w:r>
        <w:rPr>
          <w:rFonts w:eastAsia="Garamond" w:cs="Garamond"/>
          <w:rtl w:val="true"/>
        </w:rPr>
        <w:t xml:space="preserve"> </w:t>
      </w:r>
      <w:r>
        <w:rPr>
          <w:rFonts w:cs="FrankRuehl"/>
          <w:rtl w:val="true"/>
        </w:rPr>
        <w:t>בעניינם</w:t>
      </w:r>
      <w:r>
        <w:rPr>
          <w:rFonts w:cs="FrankRuehl"/>
          <w:rtl w:val="true"/>
        </w:rPr>
        <w:t xml:space="preserve">. </w:t>
      </w:r>
    </w:p>
    <w:p>
      <w:pPr>
        <w:pStyle w:val="Normal"/>
        <w:tabs>
          <w:tab w:val="clear" w:pos="720"/>
          <w:tab w:val="left" w:pos="360" w:leader="none"/>
          <w:tab w:val="left" w:pos="800" w:leader="none"/>
        </w:tabs>
        <w:ind w:end="0"/>
        <w:jc w:val="both"/>
        <w:textAlignment w:val="auto"/>
        <w:rPr>
          <w:rFonts w:ascii="Garamond" w:hAnsi="Garamond" w:cs="Garamond"/>
          <w:sz w:val="24"/>
        </w:rPr>
      </w:pPr>
      <w:r>
        <w:rPr>
          <w:rFonts w:cs="Garamond" w:ascii="Garamond" w:hAnsi="Garamond"/>
          <w:sz w:val="24"/>
          <w:rtl w:val="true"/>
        </w:rPr>
      </w:r>
    </w:p>
    <w:p>
      <w:pPr>
        <w:pStyle w:val="Ruller43"/>
        <w:numPr>
          <w:ilvl w:val="0"/>
          <w:numId w:val="2"/>
        </w:numPr>
        <w:ind w:hanging="0" w:start="0" w:end="0"/>
        <w:jc w:val="both"/>
        <w:rPr>
          <w:rFonts w:cs="FrankRuehl"/>
        </w:rPr>
      </w:pPr>
      <w:r>
        <w:rPr>
          <w:rFonts w:cs="FrankRuehl"/>
          <w:rtl w:val="true"/>
        </w:rPr>
        <w:t>בטרם</w:t>
      </w:r>
      <w:r>
        <w:rPr>
          <w:rFonts w:eastAsia="Garamond" w:cs="Garamond"/>
          <w:rtl w:val="true"/>
        </w:rPr>
        <w:t xml:space="preserve"> </w:t>
      </w:r>
      <w:r>
        <w:rPr>
          <w:rFonts w:cs="FrankRuehl"/>
          <w:rtl w:val="true"/>
        </w:rPr>
        <w:t>קבע</w:t>
      </w:r>
      <w:r>
        <w:rPr>
          <w:rFonts w:eastAsia="Garamond" w:cs="Garamond"/>
          <w:rtl w:val="true"/>
        </w:rPr>
        <w:t xml:space="preserve"> </w:t>
      </w:r>
      <w:r>
        <w:rPr>
          <w:rFonts w:cs="FrankRuehl"/>
          <w:rtl w:val="true"/>
        </w:rPr>
        <w:t>ממצאים</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יסוד</w:t>
      </w:r>
      <w:r>
        <w:rPr>
          <w:rFonts w:eastAsia="Garamond" w:cs="Garamond"/>
          <w:rtl w:val="true"/>
        </w:rPr>
        <w:t xml:space="preserve"> </w:t>
      </w:r>
      <w:r>
        <w:rPr>
          <w:rFonts w:cs="FrankRuehl"/>
          <w:rtl w:val="true"/>
        </w:rPr>
        <w:t>תוכן</w:t>
      </w:r>
      <w:r>
        <w:rPr>
          <w:rFonts w:eastAsia="Garamond" w:cs="Garamond"/>
          <w:rtl w:val="true"/>
        </w:rPr>
        <w:t xml:space="preserve"> </w:t>
      </w:r>
      <w:r>
        <w:rPr>
          <w:rFonts w:cs="FrankRuehl"/>
          <w:rtl w:val="true"/>
        </w:rPr>
        <w:t>השיחות</w:t>
      </w:r>
      <w:r>
        <w:rPr>
          <w:rFonts w:eastAsia="Garamond" w:cs="Garamond"/>
          <w:rtl w:val="true"/>
        </w:rPr>
        <w:t xml:space="preserve"> </w:t>
      </w:r>
      <w:r>
        <w:rPr>
          <w:rFonts w:cs="FrankRuehl"/>
          <w:rtl w:val="true"/>
        </w:rPr>
        <w:t>המוקלטות</w:t>
      </w:r>
      <w:r>
        <w:rPr>
          <w:rFonts w:cs="FrankRuehl"/>
          <w:rtl w:val="true"/>
        </w:rPr>
        <w:t xml:space="preserve">, </w:t>
      </w:r>
      <w:r>
        <w:rPr>
          <w:rFonts w:cs="FrankRuehl"/>
          <w:rtl w:val="true"/>
        </w:rPr>
        <w:t>התייחס</w:t>
      </w:r>
      <w:r>
        <w:rPr>
          <w:rFonts w:eastAsia="Garamond" w:cs="Garamond"/>
          <w:rtl w:val="true"/>
        </w:rPr>
        <w:t xml:space="preserve"> </w:t>
      </w:r>
      <w:r>
        <w:rPr>
          <w:rFonts w:cs="FrankRuehl"/>
          <w:rtl w:val="true"/>
        </w:rPr>
        <w:t>בית</w:t>
      </w:r>
      <w:r>
        <w:rPr>
          <w:rFonts w:eastAsia="Garamond" w:cs="Garamond"/>
          <w:rtl w:val="true"/>
        </w:rPr>
        <w:t xml:space="preserve"> </w:t>
      </w:r>
      <w:r>
        <w:rPr>
          <w:rFonts w:cs="FrankRuehl"/>
          <w:rtl w:val="true"/>
        </w:rPr>
        <w:t>משפט</w:t>
      </w:r>
      <w:r>
        <w:rPr>
          <w:rFonts w:eastAsia="Garamond" w:cs="Garamond"/>
          <w:rtl w:val="true"/>
        </w:rPr>
        <w:t xml:space="preserve"> </w:t>
      </w:r>
      <w:r>
        <w:rPr>
          <w:rFonts w:cs="FrankRuehl"/>
          <w:rtl w:val="true"/>
        </w:rPr>
        <w:t>קמא</w:t>
      </w:r>
      <w:r>
        <w:rPr>
          <w:rFonts w:eastAsia="Garamond" w:cs="Garamond"/>
          <w:rtl w:val="true"/>
        </w:rPr>
        <w:t xml:space="preserve"> </w:t>
      </w:r>
      <w:r>
        <w:rPr>
          <w:rFonts w:cs="FrankRuehl"/>
          <w:rtl w:val="true"/>
        </w:rPr>
        <w:t>לטענת</w:t>
      </w:r>
      <w:r>
        <w:rPr>
          <w:rFonts w:eastAsia="Garamond" w:cs="Garamond"/>
          <w:rtl w:val="true"/>
        </w:rPr>
        <w:t xml:space="preserve"> </w:t>
      </w:r>
      <w:r>
        <w:rPr>
          <w:rFonts w:cs="FrankRuehl"/>
          <w:rtl w:val="true"/>
        </w:rPr>
        <w:t>המערערים</w:t>
      </w:r>
      <w:r>
        <w:rPr>
          <w:rFonts w:eastAsia="Garamond" w:cs="Garamond"/>
          <w:rtl w:val="true"/>
        </w:rPr>
        <w:t xml:space="preserve"> </w:t>
      </w:r>
      <w:r>
        <w:rPr>
          <w:rFonts w:cs="FrankRuehl"/>
          <w:rtl w:val="true"/>
        </w:rPr>
        <w:t>וסוחרי</w:t>
      </w:r>
      <w:r>
        <w:rPr>
          <w:rFonts w:eastAsia="Garamond" w:cs="Garamond"/>
          <w:rtl w:val="true"/>
        </w:rPr>
        <w:t xml:space="preserve"> </w:t>
      </w:r>
      <w:r>
        <w:rPr>
          <w:rFonts w:cs="FrankRuehl"/>
          <w:rtl w:val="true"/>
        </w:rPr>
        <w:t>דויטשה</w:t>
      </w:r>
      <w:r>
        <w:rPr>
          <w:rFonts w:cs="FrankRuehl"/>
          <w:rtl w:val="true"/>
        </w:rPr>
        <w:t xml:space="preserve">, </w:t>
      </w:r>
      <w:r>
        <w:rPr>
          <w:rFonts w:cs="FrankRuehl"/>
          <w:rtl w:val="true"/>
        </w:rPr>
        <w:t>כי</w:t>
      </w:r>
      <w:r>
        <w:rPr>
          <w:rFonts w:eastAsia="Garamond" w:cs="Garamond"/>
          <w:rtl w:val="true"/>
        </w:rPr>
        <w:t xml:space="preserve"> </w:t>
      </w:r>
      <w:r>
        <w:rPr>
          <w:rFonts w:cs="FrankRuehl"/>
          <w:rtl w:val="true"/>
        </w:rPr>
        <w:t>אלו</w:t>
      </w:r>
      <w:r>
        <w:rPr>
          <w:rFonts w:eastAsia="Garamond" w:cs="Garamond"/>
          <w:rtl w:val="true"/>
        </w:rPr>
        <w:t xml:space="preserve"> </w:t>
      </w:r>
      <w:r>
        <w:rPr>
          <w:rFonts w:cs="FrankRuehl"/>
          <w:rtl w:val="true"/>
        </w:rPr>
        <w:t>כוללות</w:t>
      </w:r>
      <w:r>
        <w:rPr>
          <w:rFonts w:eastAsia="Garamond" w:cs="Garamond"/>
          <w:rtl w:val="true"/>
        </w:rPr>
        <w:t xml:space="preserve"> </w:t>
      </w:r>
      <w:r>
        <w:rPr>
          <w:rFonts w:cs="FrankRuehl"/>
          <w:rtl w:val="true"/>
        </w:rPr>
        <w:t>שימוש</w:t>
      </w:r>
      <w:r>
        <w:rPr>
          <w:rFonts w:eastAsia="Garamond" w:cs="Garamond"/>
          <w:rtl w:val="true"/>
        </w:rPr>
        <w:t xml:space="preserve"> </w:t>
      </w:r>
      <w:r>
        <w:rPr>
          <w:rFonts w:cs="FrankRuehl"/>
          <w:rtl w:val="true"/>
        </w:rPr>
        <w:t>בעגה</w:t>
      </w:r>
      <w:r>
        <w:rPr>
          <w:rFonts w:eastAsia="Garamond" w:cs="Garamond"/>
          <w:rtl w:val="true"/>
        </w:rPr>
        <w:t xml:space="preserve"> </w:t>
      </w:r>
      <w:r>
        <w:rPr>
          <w:rFonts w:cs="FrankRuehl"/>
          <w:rtl w:val="true"/>
        </w:rPr>
        <w:t>המאפיינת</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המסחר</w:t>
      </w:r>
      <w:r>
        <w:rPr>
          <w:rFonts w:eastAsia="Garamond" w:cs="Garamond"/>
          <w:rtl w:val="true"/>
        </w:rPr>
        <w:t xml:space="preserve"> </w:t>
      </w:r>
      <w:r>
        <w:rPr>
          <w:rFonts w:cs="FrankRuehl"/>
          <w:rtl w:val="true"/>
        </w:rPr>
        <w:t>בשוק</w:t>
      </w:r>
      <w:r>
        <w:rPr>
          <w:rFonts w:eastAsia="Garamond" w:cs="Garamond"/>
          <w:rtl w:val="true"/>
        </w:rPr>
        <w:t xml:space="preserve"> </w:t>
      </w:r>
      <w:r>
        <w:rPr>
          <w:rFonts w:cs="FrankRuehl"/>
          <w:rtl w:val="true"/>
        </w:rPr>
        <w:t>ניירות</w:t>
      </w:r>
      <w:r>
        <w:rPr>
          <w:rFonts w:eastAsia="Garamond" w:cs="Garamond"/>
          <w:rtl w:val="true"/>
        </w:rPr>
        <w:t xml:space="preserve"> </w:t>
      </w:r>
      <w:r>
        <w:rPr>
          <w:rFonts w:cs="FrankRuehl"/>
          <w:rtl w:val="true"/>
        </w:rPr>
        <w:t>הערך</w:t>
      </w:r>
      <w:r>
        <w:rPr>
          <w:rFonts w:cs="FrankRuehl"/>
          <w:rtl w:val="true"/>
        </w:rPr>
        <w:t xml:space="preserve">, </w:t>
      </w:r>
      <w:r>
        <w:rPr>
          <w:rFonts w:cs="FrankRuehl"/>
          <w:rtl w:val="true"/>
        </w:rPr>
        <w:t>ולפיכך</w:t>
      </w:r>
      <w:r>
        <w:rPr>
          <w:rFonts w:eastAsia="Garamond" w:cs="Garamond"/>
          <w:rtl w:val="true"/>
        </w:rPr>
        <w:t xml:space="preserve"> </w:t>
      </w:r>
      <w:r>
        <w:rPr>
          <w:rFonts w:cs="FrankRuehl"/>
          <w:rtl w:val="true"/>
        </w:rPr>
        <w:t>יש</w:t>
      </w:r>
      <w:r>
        <w:rPr>
          <w:rFonts w:eastAsia="Garamond" w:cs="Garamond"/>
          <w:rtl w:val="true"/>
        </w:rPr>
        <w:t xml:space="preserve"> </w:t>
      </w:r>
      <w:r>
        <w:rPr>
          <w:rFonts w:cs="FrankRuehl"/>
          <w:rtl w:val="true"/>
        </w:rPr>
        <w:t>לפרשן</w:t>
      </w:r>
      <w:r>
        <w:rPr>
          <w:rFonts w:eastAsia="Garamond" w:cs="Garamond"/>
          <w:rtl w:val="true"/>
        </w:rPr>
        <w:t xml:space="preserve"> </w:t>
      </w:r>
      <w:r>
        <w:rPr>
          <w:rFonts w:cs="FrankRuehl"/>
          <w:rtl w:val="true"/>
        </w:rPr>
        <w:t>ברוח</w:t>
      </w:r>
      <w:r>
        <w:rPr>
          <w:rFonts w:eastAsia="Garamond" w:cs="Garamond"/>
          <w:rtl w:val="true"/>
        </w:rPr>
        <w:t xml:space="preserve"> </w:t>
      </w:r>
      <w:r>
        <w:rPr>
          <w:rFonts w:cs="FrankRuehl"/>
          <w:rtl w:val="true"/>
        </w:rPr>
        <w:t>האווירה</w:t>
      </w:r>
      <w:r>
        <w:rPr>
          <w:rFonts w:eastAsia="Garamond" w:cs="Garamond"/>
          <w:rtl w:val="true"/>
        </w:rPr>
        <w:t xml:space="preserve"> </w:t>
      </w:r>
      <w:r>
        <w:rPr>
          <w:rFonts w:cs="FrankRuehl"/>
          <w:rtl w:val="true"/>
        </w:rPr>
        <w:t>האינטנסיבית</w:t>
      </w:r>
      <w:r>
        <w:rPr>
          <w:rFonts w:eastAsia="Garamond" w:cs="Garamond"/>
          <w:rtl w:val="true"/>
        </w:rPr>
        <w:t xml:space="preserve"> </w:t>
      </w:r>
      <w:r>
        <w:rPr>
          <w:rFonts w:cs="FrankRuehl"/>
          <w:rtl w:val="true"/>
        </w:rPr>
        <w:t>והמשולהבת</w:t>
      </w:r>
      <w:r>
        <w:rPr>
          <w:rFonts w:eastAsia="Garamond" w:cs="Garamond"/>
          <w:rtl w:val="true"/>
        </w:rPr>
        <w:t xml:space="preserve"> </w:t>
      </w:r>
      <w:r>
        <w:rPr>
          <w:rFonts w:cs="FrankRuehl"/>
          <w:rtl w:val="true"/>
        </w:rPr>
        <w:t>בחדר</w:t>
      </w:r>
      <w:r>
        <w:rPr>
          <w:rFonts w:eastAsia="Garamond" w:cs="Garamond"/>
          <w:rtl w:val="true"/>
        </w:rPr>
        <w:t xml:space="preserve"> </w:t>
      </w:r>
      <w:r>
        <w:rPr>
          <w:rFonts w:cs="FrankRuehl"/>
          <w:rtl w:val="true"/>
        </w:rPr>
        <w:t>המסחר</w:t>
      </w:r>
      <w:r>
        <w:rPr>
          <w:rFonts w:eastAsia="Garamond" w:cs="Garamond"/>
          <w:rtl w:val="true"/>
        </w:rPr>
        <w:t xml:space="preserve"> </w:t>
      </w:r>
      <w:r>
        <w:rPr>
          <w:rFonts w:cs="FrankRuehl"/>
          <w:rtl w:val="true"/>
        </w:rPr>
        <w:t>(</w:t>
      </w:r>
      <w:r>
        <w:rPr>
          <w:rFonts w:cs="FrankRuehl"/>
          <w:rtl w:val="true"/>
        </w:rPr>
        <w:t>טענה</w:t>
      </w:r>
      <w:r>
        <w:rPr>
          <w:rFonts w:eastAsia="Garamond" w:cs="Garamond"/>
          <w:rtl w:val="true"/>
        </w:rPr>
        <w:t xml:space="preserve"> </w:t>
      </w:r>
      <w:r>
        <w:rPr>
          <w:rFonts w:cs="FrankRuehl"/>
          <w:rtl w:val="true"/>
        </w:rPr>
        <w:t>שכונתה</w:t>
      </w:r>
      <w:r>
        <w:rPr>
          <w:rFonts w:eastAsia="Garamond" w:cs="Garamond"/>
          <w:rtl w:val="true"/>
        </w:rPr>
        <w:t xml:space="preserve"> </w:t>
      </w:r>
      <w:r>
        <w:rPr>
          <w:rFonts w:cs="FrankRuehl"/>
          <w:rtl w:val="true"/>
        </w:rPr>
        <w:t>בהכרעת</w:t>
      </w:r>
      <w:r>
        <w:rPr>
          <w:rFonts w:eastAsia="Garamond" w:cs="Garamond"/>
          <w:rtl w:val="true"/>
        </w:rPr>
        <w:t xml:space="preserve"> </w:t>
      </w:r>
      <w:r>
        <w:rPr>
          <w:rFonts w:cs="FrankRuehl"/>
          <w:rtl w:val="true"/>
        </w:rPr>
        <w:t>הדין</w:t>
      </w:r>
      <w:r>
        <w:rPr>
          <w:rFonts w:eastAsia="Garamond" w:cs="Garamond"/>
          <w:rtl w:val="true"/>
        </w:rPr>
        <w:t xml:space="preserve"> </w:t>
      </w:r>
      <w:r>
        <w:rPr>
          <w:rFonts w:cs="FrankRuehl"/>
          <w:rtl w:val="true"/>
        </w:rPr>
        <w:t>טענת</w:t>
      </w:r>
      <w:r>
        <w:rPr>
          <w:rFonts w:eastAsia="Garamond" w:cs="Garamond"/>
          <w:szCs w:val="24"/>
          <w:rtl w:val="true"/>
        </w:rPr>
        <w:t xml:space="preserve"> </w:t>
      </w:r>
      <w:r>
        <w:rPr>
          <w:rFonts w:cs="Miriam"/>
          <w:b/>
          <w:szCs w:val="24"/>
          <w:rtl w:val="true"/>
        </w:rPr>
        <w:t>"</w:t>
      </w:r>
      <w:r>
        <w:rPr>
          <w:rFonts w:ascii="Century" w:hAnsi="Century" w:cs="Miriam"/>
          <w:b/>
          <w:b/>
          <w:spacing w:val="0"/>
          <w:sz w:val="22"/>
          <w:sz w:val="22"/>
          <w:szCs w:val="24"/>
          <w:rtl w:val="true"/>
        </w:rPr>
        <w:t>הסלנג</w:t>
      </w:r>
      <w:r>
        <w:rPr>
          <w:rFonts w:cs="Miriam"/>
          <w:b/>
          <w:szCs w:val="24"/>
          <w:rtl w:val="true"/>
        </w:rPr>
        <w:t>"</w:t>
      </w:r>
      <w:r>
        <w:rPr>
          <w:rFonts w:cs="FrankRuehl"/>
          <w:rtl w:val="true"/>
        </w:rPr>
        <w:t xml:space="preserve">); </w:t>
      </w:r>
      <w:r>
        <w:rPr>
          <w:rFonts w:cs="FrankRuehl"/>
          <w:rtl w:val="true"/>
        </w:rPr>
        <w:t>לטענה</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אפשר</w:t>
      </w:r>
      <w:r>
        <w:rPr>
          <w:rFonts w:eastAsia="Garamond" w:cs="Garamond"/>
          <w:rtl w:val="true"/>
        </w:rPr>
        <w:t xml:space="preserve"> </w:t>
      </w:r>
      <w:r>
        <w:rPr>
          <w:rFonts w:cs="FrankRuehl"/>
          <w:rtl w:val="true"/>
        </w:rPr>
        <w:t>שהארבעה</w:t>
      </w:r>
      <w:r>
        <w:rPr>
          <w:rFonts w:eastAsia="Garamond" w:cs="Garamond"/>
          <w:rtl w:val="true"/>
        </w:rPr>
        <w:t xml:space="preserve"> </w:t>
      </w:r>
      <w:r>
        <w:rPr>
          <w:rFonts w:cs="FrankRuehl"/>
          <w:rtl w:val="true"/>
        </w:rPr>
        <w:t>התרברבו</w:t>
      </w:r>
      <w:r>
        <w:rPr>
          <w:rFonts w:eastAsia="Garamond" w:cs="Garamond"/>
          <w:rtl w:val="true"/>
        </w:rPr>
        <w:t xml:space="preserve"> </w:t>
      </w:r>
      <w:r>
        <w:rPr>
          <w:rFonts w:cs="FrankRuehl"/>
          <w:rtl w:val="true"/>
        </w:rPr>
        <w:t>והפריזו</w:t>
      </w:r>
      <w:r>
        <w:rPr>
          <w:rFonts w:eastAsia="Garamond" w:cs="Garamond"/>
          <w:rtl w:val="true"/>
        </w:rPr>
        <w:t xml:space="preserve"> </w:t>
      </w:r>
      <w:r>
        <w:rPr>
          <w:rFonts w:cs="FrankRuehl"/>
          <w:rtl w:val="true"/>
        </w:rPr>
        <w:t>בתיאורי</w:t>
      </w:r>
      <w:r>
        <w:rPr>
          <w:rFonts w:eastAsia="Garamond" w:cs="Garamond"/>
          <w:rtl w:val="true"/>
        </w:rPr>
        <w:t xml:space="preserve"> </w:t>
      </w:r>
      <w:r>
        <w:rPr>
          <w:rFonts w:cs="FrankRuehl"/>
          <w:rtl w:val="true"/>
        </w:rPr>
        <w:t>פעולותיהם</w:t>
      </w:r>
      <w:r>
        <w:rPr>
          <w:rFonts w:cs="FrankRuehl"/>
          <w:rtl w:val="true"/>
        </w:rPr>
        <w:t xml:space="preserve">, </w:t>
      </w:r>
      <w:r>
        <w:rPr>
          <w:rFonts w:cs="FrankRuehl"/>
          <w:rtl w:val="true"/>
        </w:rPr>
        <w:t>במסגרת</w:t>
      </w:r>
      <w:r>
        <w:rPr>
          <w:rFonts w:eastAsia="Garamond" w:cs="Garamond"/>
          <w:rtl w:val="true"/>
        </w:rPr>
        <w:t xml:space="preserve"> </w:t>
      </w:r>
      <w:r>
        <w:rPr>
          <w:rFonts w:cs="FrankRuehl"/>
          <w:rtl w:val="true"/>
        </w:rPr>
        <w:t>שיחותיהם</w:t>
      </w:r>
      <w:r>
        <w:rPr>
          <w:rFonts w:eastAsia="Garamond" w:cs="Garamond"/>
          <w:rtl w:val="true"/>
        </w:rPr>
        <w:t xml:space="preserve"> </w:t>
      </w:r>
      <w:r>
        <w:rPr>
          <w:rFonts w:cs="FrankRuehl"/>
          <w:rtl w:val="true"/>
        </w:rPr>
        <w:t>עם</w:t>
      </w:r>
      <w:r>
        <w:rPr>
          <w:rFonts w:eastAsia="Garamond" w:cs="Garamond"/>
          <w:rtl w:val="true"/>
        </w:rPr>
        <w:t xml:space="preserve"> </w:t>
      </w:r>
      <w:r>
        <w:rPr>
          <w:rFonts w:cs="FrankRuehl"/>
          <w:rtl w:val="true"/>
        </w:rPr>
        <w:t>הממונים</w:t>
      </w:r>
      <w:r>
        <w:rPr>
          <w:rFonts w:eastAsia="Garamond" w:cs="Garamond"/>
          <w:rtl w:val="true"/>
        </w:rPr>
        <w:t xml:space="preserve"> </w:t>
      </w:r>
      <w:r>
        <w:rPr>
          <w:rFonts w:cs="FrankRuehl"/>
          <w:rtl w:val="true"/>
        </w:rPr>
        <w:t>עליהם</w:t>
      </w:r>
      <w:r>
        <w:rPr>
          <w:rFonts w:eastAsia="Garamond" w:cs="Garamond"/>
          <w:rtl w:val="true"/>
        </w:rPr>
        <w:t xml:space="preserve"> </w:t>
      </w:r>
      <w:r>
        <w:rPr>
          <w:rFonts w:cs="FrankRuehl"/>
          <w:rtl w:val="true"/>
        </w:rPr>
        <w:t>ועם</w:t>
      </w:r>
      <w:r>
        <w:rPr>
          <w:rFonts w:eastAsia="Garamond" w:cs="Garamond"/>
          <w:rtl w:val="true"/>
        </w:rPr>
        <w:t xml:space="preserve"> </w:t>
      </w:r>
      <w:r>
        <w:rPr>
          <w:rFonts w:cs="FrankRuehl"/>
          <w:rtl w:val="true"/>
        </w:rPr>
        <w:t>לקוחותיהם</w:t>
      </w:r>
      <w:r>
        <w:rPr>
          <w:rFonts w:cs="FrankRuehl"/>
          <w:rtl w:val="true"/>
        </w:rPr>
        <w:t xml:space="preserve">, </w:t>
      </w:r>
      <w:r>
        <w:rPr>
          <w:rFonts w:cs="FrankRuehl"/>
          <w:rtl w:val="true"/>
        </w:rPr>
        <w:t>באופן</w:t>
      </w:r>
      <w:r>
        <w:rPr>
          <w:rFonts w:eastAsia="Garamond" w:cs="Garamond"/>
          <w:rtl w:val="true"/>
        </w:rPr>
        <w:t xml:space="preserve"> </w:t>
      </w:r>
      <w:r>
        <w:rPr>
          <w:rFonts w:cs="FrankRuehl"/>
          <w:rtl w:val="true"/>
        </w:rPr>
        <w:t>שאינו</w:t>
      </w:r>
      <w:r>
        <w:rPr>
          <w:rFonts w:eastAsia="Garamond" w:cs="Garamond"/>
          <w:rtl w:val="true"/>
        </w:rPr>
        <w:t xml:space="preserve"> </w:t>
      </w:r>
      <w:r>
        <w:rPr>
          <w:rFonts w:cs="FrankRuehl"/>
          <w:rtl w:val="true"/>
        </w:rPr>
        <w:t>מעיד</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המעשים</w:t>
      </w:r>
      <w:r>
        <w:rPr>
          <w:rFonts w:eastAsia="Garamond" w:cs="Garamond"/>
          <w:rtl w:val="true"/>
        </w:rPr>
        <w:t xml:space="preserve"> </w:t>
      </w:r>
      <w:r>
        <w:rPr>
          <w:rFonts w:cs="FrankRuehl"/>
          <w:rtl w:val="true"/>
        </w:rPr>
        <w:t>שביצעו</w:t>
      </w:r>
      <w:r>
        <w:rPr>
          <w:rFonts w:eastAsia="Garamond" w:cs="Garamond"/>
          <w:rtl w:val="true"/>
        </w:rPr>
        <w:t xml:space="preserve"> </w:t>
      </w:r>
      <w:r>
        <w:rPr>
          <w:rFonts w:cs="FrankRuehl"/>
          <w:rtl w:val="true"/>
        </w:rPr>
        <w:t>בפועל</w:t>
      </w:r>
      <w:r>
        <w:rPr>
          <w:rFonts w:eastAsia="Garamond" w:cs="Garamond"/>
          <w:rtl w:val="true"/>
        </w:rPr>
        <w:t xml:space="preserve"> </w:t>
      </w:r>
      <w:r>
        <w:rPr>
          <w:rFonts w:cs="FrankRuehl"/>
          <w:rtl w:val="true"/>
        </w:rPr>
        <w:t>(</w:t>
      </w:r>
      <w:r>
        <w:rPr>
          <w:rFonts w:cs="FrankRuehl"/>
          <w:rtl w:val="true"/>
        </w:rPr>
        <w:t>טענה</w:t>
      </w:r>
      <w:r>
        <w:rPr>
          <w:rFonts w:eastAsia="Garamond" w:cs="Garamond"/>
          <w:rtl w:val="true"/>
        </w:rPr>
        <w:t xml:space="preserve"> </w:t>
      </w:r>
      <w:r>
        <w:rPr>
          <w:rFonts w:cs="FrankRuehl"/>
          <w:rtl w:val="true"/>
        </w:rPr>
        <w:t>שהוגדרה</w:t>
      </w:r>
      <w:r>
        <w:rPr>
          <w:rFonts w:eastAsia="Garamond" w:cs="Garamond"/>
          <w:rtl w:val="true"/>
        </w:rPr>
        <w:t xml:space="preserve"> </w:t>
      </w:r>
      <w:r>
        <w:rPr>
          <w:rFonts w:cs="FrankRuehl"/>
          <w:rtl w:val="true"/>
        </w:rPr>
        <w:t>כטענת</w:t>
      </w:r>
      <w:r>
        <w:rPr>
          <w:rFonts w:eastAsia="Garamond" w:cs="Garamond"/>
          <w:rtl w:val="true"/>
        </w:rPr>
        <w:t xml:space="preserve"> </w:t>
      </w:r>
      <w:r>
        <w:rPr>
          <w:rFonts w:cs="Miriam"/>
          <w:b/>
          <w:szCs w:val="24"/>
          <w:rtl w:val="true"/>
        </w:rPr>
        <w:t>"</w:t>
      </w:r>
      <w:r>
        <w:rPr>
          <w:rFonts w:ascii="Century" w:hAnsi="Century" w:cs="Miriam"/>
          <w:b/>
          <w:b/>
          <w:spacing w:val="0"/>
          <w:sz w:val="22"/>
          <w:sz w:val="22"/>
          <w:szCs w:val="24"/>
          <w:rtl w:val="true"/>
        </w:rPr>
        <w:t>דברי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הרהב</w:t>
      </w:r>
      <w:r>
        <w:rPr>
          <w:rFonts w:cs="Miriam"/>
          <w:b/>
          <w:szCs w:val="24"/>
          <w:rtl w:val="true"/>
        </w:rPr>
        <w:t>"</w:t>
      </w:r>
      <w:r>
        <w:rPr>
          <w:rFonts w:cs="FrankRuehl"/>
          <w:rtl w:val="true"/>
        </w:rPr>
        <w:t xml:space="preserve">); </w:t>
      </w:r>
      <w:r>
        <w:rPr>
          <w:rFonts w:cs="FrankRuehl"/>
          <w:rtl w:val="true"/>
        </w:rPr>
        <w:t>ולאפשרות</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הם</w:t>
      </w:r>
      <w:r>
        <w:rPr>
          <w:rFonts w:eastAsia="Garamond" w:cs="Garamond"/>
          <w:rtl w:val="true"/>
        </w:rPr>
        <w:t xml:space="preserve"> </w:t>
      </w:r>
      <w:r>
        <w:rPr>
          <w:rFonts w:cs="FrankRuehl"/>
          <w:rtl w:val="true"/>
        </w:rPr>
        <w:t>סילפו</w:t>
      </w:r>
      <w:r>
        <w:rPr>
          <w:rFonts w:eastAsia="Garamond" w:cs="Garamond"/>
          <w:rtl w:val="true"/>
        </w:rPr>
        <w:t xml:space="preserve"> </w:t>
      </w:r>
      <w:r>
        <w:rPr>
          <w:rFonts w:cs="FrankRuehl"/>
          <w:rtl w:val="true"/>
        </w:rPr>
        <w:t>במידת</w:t>
      </w:r>
      <w:r>
        <w:rPr>
          <w:rFonts w:cs="FrankRuehl"/>
          <w:rtl w:val="true"/>
        </w:rPr>
        <w:t>-</w:t>
      </w:r>
      <w:r>
        <w:rPr>
          <w:rFonts w:cs="FrankRuehl"/>
          <w:rtl w:val="true"/>
        </w:rPr>
        <w:t>מה</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דבריהם</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מנת</w:t>
      </w:r>
      <w:r>
        <w:rPr>
          <w:rFonts w:eastAsia="Garamond" w:cs="Garamond"/>
          <w:rtl w:val="true"/>
        </w:rPr>
        <w:t xml:space="preserve"> </w:t>
      </w:r>
      <w:r>
        <w:rPr>
          <w:rFonts w:cs="FrankRuehl"/>
          <w:rtl w:val="true"/>
        </w:rPr>
        <w:t>שלא</w:t>
      </w:r>
      <w:r>
        <w:rPr>
          <w:rFonts w:eastAsia="Garamond" w:cs="Garamond"/>
          <w:rtl w:val="true"/>
        </w:rPr>
        <w:t xml:space="preserve"> </w:t>
      </w:r>
      <w:r>
        <w:rPr>
          <w:rFonts w:cs="FrankRuehl"/>
          <w:rtl w:val="true"/>
        </w:rPr>
        <w:t>לחשוף</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מטרותיהם</w:t>
      </w:r>
      <w:r>
        <w:rPr>
          <w:rFonts w:eastAsia="Garamond" w:cs="Garamond"/>
          <w:rtl w:val="true"/>
        </w:rPr>
        <w:t xml:space="preserve"> </w:t>
      </w:r>
      <w:r>
        <w:rPr>
          <w:rFonts w:cs="FrankRuehl"/>
          <w:rtl w:val="true"/>
        </w:rPr>
        <w:t>האמיתיות</w:t>
      </w:r>
      <w:r>
        <w:rPr>
          <w:rFonts w:eastAsia="Garamond" w:cs="Garamond"/>
          <w:rtl w:val="true"/>
        </w:rPr>
        <w:t xml:space="preserve"> </w:t>
      </w:r>
      <w:r>
        <w:rPr>
          <w:rFonts w:cs="FrankRuehl"/>
          <w:rtl w:val="true"/>
        </w:rPr>
        <w:t>באוזני</w:t>
      </w:r>
      <w:r>
        <w:rPr>
          <w:rFonts w:eastAsia="Garamond" w:cs="Garamond"/>
          <w:rtl w:val="true"/>
        </w:rPr>
        <w:t xml:space="preserve"> </w:t>
      </w:r>
      <w:r>
        <w:rPr>
          <w:rFonts w:cs="FrankRuehl"/>
          <w:rtl w:val="true"/>
        </w:rPr>
        <w:t>סוחרים</w:t>
      </w:r>
      <w:r>
        <w:rPr>
          <w:rFonts w:eastAsia="Garamond" w:cs="Garamond"/>
          <w:rtl w:val="true"/>
        </w:rPr>
        <w:t xml:space="preserve"> </w:t>
      </w:r>
      <w:r>
        <w:rPr>
          <w:rFonts w:cs="FrankRuehl"/>
          <w:rtl w:val="true"/>
        </w:rPr>
        <w:t>אחרים</w:t>
      </w:r>
      <w:r>
        <w:rPr>
          <w:rFonts w:eastAsia="Garamond" w:cs="Garamond"/>
          <w:rtl w:val="true"/>
        </w:rPr>
        <w:t xml:space="preserve"> </w:t>
      </w:r>
      <w:r>
        <w:rPr>
          <w:rFonts w:cs="FrankRuehl"/>
          <w:rtl w:val="true"/>
        </w:rPr>
        <w:t>(</w:t>
      </w:r>
      <w:r>
        <w:rPr>
          <w:rFonts w:cs="FrankRuehl"/>
          <w:rtl w:val="true"/>
        </w:rPr>
        <w:t>טענת</w:t>
      </w:r>
      <w:r>
        <w:rPr>
          <w:rFonts w:eastAsia="Garamond" w:cs="Garamond"/>
          <w:rtl w:val="true"/>
        </w:rPr>
        <w:t xml:space="preserve"> </w:t>
      </w:r>
      <w:r>
        <w:rPr>
          <w:rFonts w:cs="Miriam"/>
          <w:b/>
          <w:szCs w:val="24"/>
          <w:rtl w:val="true"/>
        </w:rPr>
        <w:t>"</w:t>
      </w:r>
      <w:r>
        <w:rPr>
          <w:rFonts w:ascii="Century" w:hAnsi="Century" w:cs="Miriam"/>
          <w:b/>
          <w:b/>
          <w:spacing w:val="0"/>
          <w:sz w:val="22"/>
          <w:sz w:val="22"/>
          <w:szCs w:val="24"/>
          <w:rtl w:val="true"/>
        </w:rPr>
        <w:t>הבלוף</w:t>
      </w:r>
      <w:r>
        <w:rPr>
          <w:rFonts w:cs="Miriam"/>
          <w:b/>
          <w:szCs w:val="24"/>
          <w:rtl w:val="true"/>
        </w:rPr>
        <w:t>"</w:t>
      </w:r>
      <w:r>
        <w:rPr>
          <w:rFonts w:cs="FrankRuehl"/>
          <w:rtl w:val="true"/>
        </w:rPr>
        <w:t xml:space="preserve">). </w:t>
      </w:r>
      <w:r>
        <w:rPr>
          <w:rFonts w:cs="FrankRuehl"/>
          <w:rtl w:val="true"/>
        </w:rPr>
        <w:t>בית</w:t>
      </w:r>
      <w:r>
        <w:rPr>
          <w:rFonts w:eastAsia="Garamond" w:cs="Garamond"/>
          <w:rtl w:val="true"/>
        </w:rPr>
        <w:t xml:space="preserve"> </w:t>
      </w:r>
      <w:r>
        <w:rPr>
          <w:rFonts w:cs="FrankRuehl"/>
          <w:rtl w:val="true"/>
        </w:rPr>
        <w:t>משפט</w:t>
      </w:r>
      <w:r>
        <w:rPr>
          <w:rFonts w:eastAsia="Garamond" w:cs="Garamond"/>
          <w:rtl w:val="true"/>
        </w:rPr>
        <w:t xml:space="preserve"> </w:t>
      </w:r>
      <w:r>
        <w:rPr>
          <w:rFonts w:cs="FrankRuehl"/>
          <w:rtl w:val="true"/>
        </w:rPr>
        <w:t>קמא</w:t>
      </w:r>
      <w:r>
        <w:rPr>
          <w:rFonts w:eastAsia="Garamond" w:cs="Garamond"/>
          <w:rtl w:val="true"/>
        </w:rPr>
        <w:t xml:space="preserve"> </w:t>
      </w:r>
      <w:r>
        <w:rPr>
          <w:rFonts w:cs="FrankRuehl"/>
          <w:rtl w:val="true"/>
        </w:rPr>
        <w:t>קיבל</w:t>
      </w:r>
      <w:r>
        <w:rPr>
          <w:rFonts w:eastAsia="Garamond" w:cs="Garamond"/>
          <w:rtl w:val="true"/>
        </w:rPr>
        <w:t xml:space="preserve"> </w:t>
      </w:r>
      <w:r>
        <w:rPr>
          <w:rFonts w:cs="FrankRuehl"/>
          <w:rtl w:val="true"/>
        </w:rPr>
        <w:t>באופן</w:t>
      </w:r>
      <w:r>
        <w:rPr>
          <w:rFonts w:eastAsia="Garamond" w:cs="Garamond"/>
          <w:rtl w:val="true"/>
        </w:rPr>
        <w:t xml:space="preserve"> </w:t>
      </w:r>
      <w:r>
        <w:rPr>
          <w:rFonts w:cs="FrankRuehl"/>
          <w:rtl w:val="true"/>
        </w:rPr>
        <w:t>עקרוני</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הטענות</w:t>
      </w:r>
      <w:r>
        <w:rPr>
          <w:rFonts w:eastAsia="Garamond" w:cs="Garamond"/>
          <w:rtl w:val="true"/>
        </w:rPr>
        <w:t xml:space="preserve"> </w:t>
      </w:r>
      <w:r>
        <w:rPr>
          <w:rFonts w:cs="FrankRuehl"/>
          <w:rtl w:val="true"/>
        </w:rPr>
        <w:t>האמורות</w:t>
      </w:r>
      <w:r>
        <w:rPr>
          <w:rFonts w:cs="FrankRuehl"/>
          <w:rtl w:val="true"/>
        </w:rPr>
        <w:t xml:space="preserve">, </w:t>
      </w:r>
      <w:r>
        <w:rPr>
          <w:rFonts w:cs="FrankRuehl"/>
          <w:rtl w:val="true"/>
        </w:rPr>
        <w:t>אך</w:t>
      </w:r>
      <w:r>
        <w:rPr>
          <w:rFonts w:eastAsia="Garamond" w:cs="Garamond"/>
          <w:rtl w:val="true"/>
        </w:rPr>
        <w:t xml:space="preserve"> </w:t>
      </w:r>
      <w:r>
        <w:rPr>
          <w:rFonts w:cs="FrankRuehl"/>
          <w:rtl w:val="true"/>
        </w:rPr>
        <w:t>לא</w:t>
      </w:r>
      <w:r>
        <w:rPr>
          <w:rFonts w:eastAsia="Garamond" w:cs="Garamond"/>
          <w:rtl w:val="true"/>
        </w:rPr>
        <w:t xml:space="preserve"> </w:t>
      </w:r>
      <w:r>
        <w:rPr>
          <w:rFonts w:cs="FrankRuehl"/>
          <w:rtl w:val="true"/>
        </w:rPr>
        <w:t>מצא</w:t>
      </w:r>
      <w:r>
        <w:rPr>
          <w:rFonts w:eastAsia="Garamond" w:cs="Garamond"/>
          <w:rtl w:val="true"/>
        </w:rPr>
        <w:t xml:space="preserve"> </w:t>
      </w:r>
      <w:r>
        <w:rPr>
          <w:rFonts w:cs="FrankRuehl"/>
          <w:rtl w:val="true"/>
        </w:rPr>
        <w:t>לנכון</w:t>
      </w:r>
      <w:r>
        <w:rPr>
          <w:rFonts w:eastAsia="Garamond" w:cs="Garamond"/>
          <w:rtl w:val="true"/>
        </w:rPr>
        <w:t xml:space="preserve"> </w:t>
      </w:r>
      <w:r>
        <w:rPr>
          <w:rFonts w:cs="FrankRuehl"/>
          <w:rtl w:val="true"/>
        </w:rPr>
        <w:t>לקבוע</w:t>
      </w:r>
      <w:r>
        <w:rPr>
          <w:rFonts w:eastAsia="Garamond" w:cs="Garamond"/>
          <w:rtl w:val="true"/>
        </w:rPr>
        <w:t xml:space="preserve"> </w:t>
      </w:r>
      <w:r>
        <w:rPr>
          <w:rFonts w:cs="FrankRuehl"/>
          <w:rtl w:val="true"/>
        </w:rPr>
        <w:t>באופן</w:t>
      </w:r>
      <w:r>
        <w:rPr>
          <w:rFonts w:eastAsia="Garamond" w:cs="Garamond"/>
          <w:rtl w:val="true"/>
        </w:rPr>
        <w:t xml:space="preserve"> </w:t>
      </w:r>
      <w:r>
        <w:rPr>
          <w:rFonts w:cs="FrankRuehl"/>
          <w:rtl w:val="true"/>
        </w:rPr>
        <w:t>גורף</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מידת</w:t>
      </w:r>
      <w:r>
        <w:rPr>
          <w:rFonts w:eastAsia="Garamond" w:cs="Garamond"/>
          <w:rtl w:val="true"/>
        </w:rPr>
        <w:t xml:space="preserve"> </w:t>
      </w:r>
      <w:r>
        <w:rPr>
          <w:rFonts w:cs="FrankRuehl"/>
          <w:rtl w:val="true"/>
        </w:rPr>
        <w:t>ההשפעה</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המאפיינים</w:t>
      </w:r>
      <w:r>
        <w:rPr>
          <w:rFonts w:eastAsia="Garamond" w:cs="Garamond"/>
          <w:rtl w:val="true"/>
        </w:rPr>
        <w:t xml:space="preserve"> </w:t>
      </w:r>
      <w:r>
        <w:rPr>
          <w:rFonts w:cs="FrankRuehl"/>
          <w:rtl w:val="true"/>
        </w:rPr>
        <w:t>הנזכרים</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מידת</w:t>
      </w:r>
      <w:r>
        <w:rPr>
          <w:rFonts w:eastAsia="Garamond" w:cs="Garamond"/>
          <w:rtl w:val="true"/>
        </w:rPr>
        <w:t xml:space="preserve"> </w:t>
      </w:r>
      <w:r>
        <w:rPr>
          <w:rFonts w:cs="FrankRuehl"/>
          <w:rtl w:val="true"/>
        </w:rPr>
        <w:t>מהימנותן</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השיחות</w:t>
      </w:r>
      <w:r>
        <w:rPr>
          <w:rFonts w:cs="FrankRuehl"/>
          <w:rtl w:val="true"/>
        </w:rPr>
        <w:t xml:space="preserve">, </w:t>
      </w:r>
      <w:r>
        <w:rPr>
          <w:rFonts w:cs="FrankRuehl"/>
          <w:rtl w:val="true"/>
        </w:rPr>
        <w:t>וקבע</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יש</w:t>
      </w:r>
      <w:r>
        <w:rPr>
          <w:rFonts w:eastAsia="Garamond" w:cs="Garamond"/>
          <w:rtl w:val="true"/>
        </w:rPr>
        <w:t xml:space="preserve"> </w:t>
      </w:r>
      <w:r>
        <w:rPr>
          <w:rFonts w:cs="FrankRuehl"/>
          <w:rtl w:val="true"/>
        </w:rPr>
        <w:t>לבחון</w:t>
      </w:r>
      <w:r>
        <w:rPr>
          <w:rFonts w:eastAsia="Garamond" w:cs="Garamond"/>
          <w:rtl w:val="true"/>
        </w:rPr>
        <w:t xml:space="preserve"> </w:t>
      </w:r>
      <w:r>
        <w:rPr>
          <w:rFonts w:cs="FrankRuehl"/>
          <w:rtl w:val="true"/>
        </w:rPr>
        <w:t>כל</w:t>
      </w:r>
      <w:r>
        <w:rPr>
          <w:rFonts w:eastAsia="Garamond" w:cs="Garamond"/>
          <w:rtl w:val="true"/>
        </w:rPr>
        <w:t xml:space="preserve"> </w:t>
      </w:r>
      <w:r>
        <w:rPr>
          <w:rFonts w:cs="FrankRuehl"/>
          <w:rtl w:val="true"/>
        </w:rPr>
        <w:t>שיחה</w:t>
      </w:r>
      <w:r>
        <w:rPr>
          <w:rFonts w:eastAsia="Garamond" w:cs="Garamond"/>
          <w:rtl w:val="true"/>
        </w:rPr>
        <w:t xml:space="preserve"> </w:t>
      </w:r>
      <w:r>
        <w:rPr>
          <w:rFonts w:cs="FrankRuehl"/>
          <w:rtl w:val="true"/>
        </w:rPr>
        <w:t>ושיחה</w:t>
      </w:r>
      <w:r>
        <w:rPr>
          <w:rFonts w:eastAsia="Garamond" w:cs="Garamond"/>
          <w:rtl w:val="true"/>
        </w:rPr>
        <w:t xml:space="preserve"> </w:t>
      </w:r>
      <w:r>
        <w:rPr>
          <w:rFonts w:cs="FrankRuehl"/>
          <w:rtl w:val="true"/>
        </w:rPr>
        <w:t>על</w:t>
      </w:r>
      <w:r>
        <w:rPr>
          <w:rFonts w:cs="FrankRuehl"/>
          <w:rtl w:val="true"/>
        </w:rPr>
        <w:t>-</w:t>
      </w:r>
      <w:r>
        <w:rPr>
          <w:rFonts w:cs="FrankRuehl"/>
          <w:rtl w:val="true"/>
        </w:rPr>
        <w:t>פי</w:t>
      </w:r>
      <w:r>
        <w:rPr>
          <w:rFonts w:eastAsia="Garamond" w:cs="Garamond"/>
          <w:rtl w:val="true"/>
        </w:rPr>
        <w:t xml:space="preserve"> </w:t>
      </w:r>
      <w:r>
        <w:rPr>
          <w:rFonts w:cs="FrankRuehl"/>
          <w:rtl w:val="true"/>
        </w:rPr>
        <w:t>נסיבותיה</w:t>
      </w:r>
      <w:r>
        <w:rPr>
          <w:rFonts w:cs="FrankRuehl"/>
          <w:rtl w:val="true"/>
        </w:rPr>
        <w:t xml:space="preserve">, </w:t>
      </w:r>
      <w:r>
        <w:rPr>
          <w:rFonts w:cs="FrankRuehl"/>
          <w:rtl w:val="true"/>
        </w:rPr>
        <w:t>ובפרט</w:t>
      </w:r>
      <w:r>
        <w:rPr>
          <w:rFonts w:eastAsia="Garamond" w:cs="Garamond"/>
          <w:rtl w:val="true"/>
        </w:rPr>
        <w:t xml:space="preserve"> </w:t>
      </w:r>
      <w:r>
        <w:rPr>
          <w:rFonts w:cs="FrankRuehl"/>
          <w:rtl w:val="true"/>
        </w:rPr>
        <w:t>בהתייחס</w:t>
      </w:r>
      <w:r>
        <w:rPr>
          <w:rFonts w:eastAsia="Garamond" w:cs="Garamond"/>
          <w:rtl w:val="true"/>
        </w:rPr>
        <w:t xml:space="preserve"> </w:t>
      </w:r>
      <w:r>
        <w:rPr>
          <w:rFonts w:cs="FrankRuehl"/>
          <w:rtl w:val="true"/>
        </w:rPr>
        <w:t>למועד</w:t>
      </w:r>
      <w:r>
        <w:rPr>
          <w:rFonts w:eastAsia="Garamond" w:cs="Garamond"/>
          <w:rtl w:val="true"/>
        </w:rPr>
        <w:t xml:space="preserve"> </w:t>
      </w:r>
      <w:r>
        <w:rPr>
          <w:rFonts w:cs="FrankRuehl"/>
          <w:rtl w:val="true"/>
        </w:rPr>
        <w:t>שבו</w:t>
      </w:r>
      <w:r>
        <w:rPr>
          <w:rFonts w:eastAsia="Garamond" w:cs="Garamond"/>
          <w:rtl w:val="true"/>
        </w:rPr>
        <w:t xml:space="preserve"> </w:t>
      </w:r>
      <w:r>
        <w:rPr>
          <w:rFonts w:cs="FrankRuehl"/>
          <w:rtl w:val="true"/>
        </w:rPr>
        <w:t>התקיימו</w:t>
      </w:r>
      <w:r>
        <w:rPr>
          <w:rFonts w:eastAsia="Garamond" w:cs="Garamond"/>
          <w:rtl w:val="true"/>
        </w:rPr>
        <w:t xml:space="preserve"> </w:t>
      </w:r>
      <w:r>
        <w:rPr>
          <w:rFonts w:cs="FrankRuehl"/>
          <w:rtl w:val="true"/>
        </w:rPr>
        <w:t>ולתוכנן</w:t>
      </w:r>
      <w:r>
        <w:rPr>
          <w:rFonts w:eastAsia="Garamond" w:cs="Garamond"/>
          <w:rtl w:val="true"/>
        </w:rPr>
        <w:t xml:space="preserve"> </w:t>
      </w:r>
      <w:r>
        <w:rPr>
          <w:rFonts w:cs="FrankRuehl"/>
          <w:rtl w:val="true"/>
        </w:rPr>
        <w:t>הקונקרטי</w:t>
      </w:r>
      <w:r>
        <w:rPr>
          <w:rFonts w:cs="FrankRuehl"/>
          <w:rtl w:val="true"/>
        </w:rPr>
        <w:t xml:space="preserve">. </w:t>
      </w:r>
    </w:p>
    <w:p>
      <w:pPr>
        <w:pStyle w:val="Normal"/>
        <w:tabs>
          <w:tab w:val="clear" w:pos="720"/>
          <w:tab w:val="left" w:pos="360" w:leader="none"/>
          <w:tab w:val="left" w:pos="800" w:leader="none"/>
        </w:tabs>
        <w:ind w:end="0"/>
        <w:jc w:val="both"/>
        <w:textAlignment w:val="auto"/>
        <w:rPr>
          <w:rFonts w:ascii="Garamond" w:hAnsi="Garamond" w:cs="Garamond"/>
          <w:sz w:val="24"/>
        </w:rPr>
      </w:pPr>
      <w:r>
        <w:rPr>
          <w:rFonts w:cs="Garamond" w:ascii="Garamond" w:hAnsi="Garamond"/>
          <w:sz w:val="24"/>
          <w:rtl w:val="true"/>
        </w:rPr>
      </w:r>
    </w:p>
    <w:p>
      <w:pPr>
        <w:pStyle w:val="Ruller43"/>
        <w:numPr>
          <w:ilvl w:val="0"/>
          <w:numId w:val="0"/>
        </w:numPr>
        <w:ind w:hanging="0" w:start="0" w:end="0"/>
        <w:jc w:val="both"/>
        <w:rPr>
          <w:rFonts w:cs="FrankRuehl"/>
        </w:rPr>
      </w:pPr>
      <w:r>
        <w:rPr>
          <w:rFonts w:cs="FrankRuehl"/>
          <w:rtl w:val="true"/>
        </w:rPr>
        <w:tab/>
      </w:r>
      <w:r>
        <w:rPr>
          <w:rFonts w:cs="FrankRuehl"/>
          <w:rtl w:val="true"/>
        </w:rPr>
        <w:t>לאחר</w:t>
      </w:r>
      <w:r>
        <w:rPr>
          <w:rFonts w:eastAsia="Garamond" w:cs="Garamond"/>
          <w:rtl w:val="true"/>
        </w:rPr>
        <w:t xml:space="preserve"> </w:t>
      </w:r>
      <w:r>
        <w:rPr>
          <w:rFonts w:cs="FrankRuehl"/>
          <w:rtl w:val="true"/>
        </w:rPr>
        <w:t>שנדרש</w:t>
      </w:r>
      <w:r>
        <w:rPr>
          <w:rFonts w:eastAsia="Garamond" w:cs="Garamond"/>
          <w:rtl w:val="true"/>
        </w:rPr>
        <w:t xml:space="preserve"> </w:t>
      </w:r>
      <w:r>
        <w:rPr>
          <w:rFonts w:cs="FrankRuehl"/>
          <w:rtl w:val="true"/>
        </w:rPr>
        <w:t>בפרוטרוט</w:t>
      </w:r>
      <w:r>
        <w:rPr>
          <w:rFonts w:eastAsia="Garamond" w:cs="Garamond"/>
          <w:rtl w:val="true"/>
        </w:rPr>
        <w:t xml:space="preserve"> </w:t>
      </w:r>
      <w:r>
        <w:rPr>
          <w:rFonts w:cs="FrankRuehl"/>
          <w:rtl w:val="true"/>
        </w:rPr>
        <w:t>לתוכן</w:t>
      </w:r>
      <w:r>
        <w:rPr>
          <w:rFonts w:eastAsia="Garamond" w:cs="Garamond"/>
          <w:rtl w:val="true"/>
        </w:rPr>
        <w:t xml:space="preserve"> </w:t>
      </w:r>
      <w:r>
        <w:rPr>
          <w:rFonts w:cs="FrankRuehl"/>
          <w:rtl w:val="true"/>
        </w:rPr>
        <w:t>עיקרי</w:t>
      </w:r>
      <w:r>
        <w:rPr>
          <w:rFonts w:eastAsia="Garamond" w:cs="Garamond"/>
          <w:rtl w:val="true"/>
        </w:rPr>
        <w:t xml:space="preserve"> </w:t>
      </w:r>
      <w:r>
        <w:rPr>
          <w:rFonts w:cs="FrankRuehl"/>
          <w:rtl w:val="true"/>
        </w:rPr>
        <w:t>השיחות</w:t>
      </w:r>
      <w:r>
        <w:rPr>
          <w:rFonts w:cs="FrankRuehl"/>
          <w:rtl w:val="true"/>
        </w:rPr>
        <w:t xml:space="preserve">, </w:t>
      </w:r>
      <w:r>
        <w:rPr>
          <w:rFonts w:cs="FrankRuehl"/>
          <w:rtl w:val="true"/>
        </w:rPr>
        <w:t>שהתקיימו</w:t>
      </w:r>
      <w:r>
        <w:rPr>
          <w:rFonts w:eastAsia="Garamond" w:cs="Garamond"/>
          <w:rtl w:val="true"/>
        </w:rPr>
        <w:t xml:space="preserve"> </w:t>
      </w:r>
      <w:r>
        <w:rPr>
          <w:rFonts w:cs="FrankRuehl"/>
          <w:rtl w:val="true"/>
        </w:rPr>
        <w:t>בטרם</w:t>
      </w:r>
      <w:r>
        <w:rPr>
          <w:rFonts w:eastAsia="Garamond" w:cs="Garamond"/>
          <w:rtl w:val="true"/>
        </w:rPr>
        <w:t xml:space="preserve"> </w:t>
      </w:r>
      <w:r>
        <w:rPr>
          <w:rFonts w:cs="FrankRuehl"/>
          <w:rtl w:val="true"/>
        </w:rPr>
        <w:t>עריכת</w:t>
      </w:r>
      <w:r>
        <w:rPr>
          <w:rFonts w:eastAsia="Garamond" w:cs="Garamond"/>
          <w:rtl w:val="true"/>
        </w:rPr>
        <w:t xml:space="preserve"> </w:t>
      </w:r>
      <w:r>
        <w:rPr>
          <w:rFonts w:cs="FrankRuehl"/>
          <w:rtl w:val="true"/>
        </w:rPr>
        <w:t>מכרז</w:t>
      </w:r>
      <w:r>
        <w:rPr>
          <w:rFonts w:eastAsia="Garamond" w:cs="Garamond"/>
          <w:rtl w:val="true"/>
        </w:rPr>
        <w:t xml:space="preserve"> </w:t>
      </w:r>
      <w:r>
        <w:rPr>
          <w:rFonts w:cs="FrankRuehl"/>
          <w:rtl w:val="true"/>
        </w:rPr>
        <w:t>ההחלף</w:t>
      </w:r>
      <w:r>
        <w:rPr>
          <w:rFonts w:cs="FrankRuehl"/>
          <w:rtl w:val="true"/>
        </w:rPr>
        <w:t xml:space="preserve">, </w:t>
      </w:r>
      <w:r>
        <w:rPr>
          <w:rFonts w:cs="FrankRuehl"/>
          <w:rtl w:val="true"/>
        </w:rPr>
        <w:t>ביום</w:t>
      </w:r>
      <w:r>
        <w:rPr>
          <w:rFonts w:eastAsia="Garamond" w:cs="Garamond"/>
          <w:rtl w:val="true"/>
        </w:rPr>
        <w:t xml:space="preserve"> </w:t>
      </w:r>
      <w:r>
        <w:rPr>
          <w:rFonts w:cs="FrankRuehl"/>
          <w:rtl w:val="true"/>
        </w:rPr>
        <w:t>עריכתו</w:t>
      </w:r>
      <w:r>
        <w:rPr>
          <w:rFonts w:cs="FrankRuehl"/>
          <w:rtl w:val="true"/>
        </w:rPr>
        <w:t xml:space="preserve">, </w:t>
      </w:r>
      <w:r>
        <w:rPr>
          <w:rFonts w:cs="FrankRuehl"/>
          <w:rtl w:val="true"/>
        </w:rPr>
        <w:t>ולאחריו</w:t>
      </w:r>
      <w:r>
        <w:rPr>
          <w:rFonts w:cs="FrankRuehl"/>
          <w:rtl w:val="true"/>
        </w:rPr>
        <w:t xml:space="preserve">, </w:t>
      </w:r>
      <w:r>
        <w:rPr>
          <w:rFonts w:cs="FrankRuehl"/>
          <w:rtl w:val="true"/>
        </w:rPr>
        <w:t>קבע</w:t>
      </w:r>
      <w:r>
        <w:rPr>
          <w:rFonts w:eastAsia="Garamond" w:cs="Garamond"/>
          <w:rtl w:val="true"/>
        </w:rPr>
        <w:t xml:space="preserve"> </w:t>
      </w:r>
      <w:r>
        <w:rPr>
          <w:rFonts w:cs="FrankRuehl"/>
          <w:rtl w:val="true"/>
        </w:rPr>
        <w:t>בית</w:t>
      </w:r>
      <w:r>
        <w:rPr>
          <w:rFonts w:eastAsia="Garamond" w:cs="Garamond"/>
          <w:rtl w:val="true"/>
        </w:rPr>
        <w:t xml:space="preserve"> </w:t>
      </w:r>
      <w:r>
        <w:rPr>
          <w:rFonts w:cs="FrankRuehl"/>
          <w:rtl w:val="true"/>
        </w:rPr>
        <w:t>משפט</w:t>
      </w:r>
      <w:r>
        <w:rPr>
          <w:rFonts w:eastAsia="Garamond" w:cs="Garamond"/>
          <w:rtl w:val="true"/>
        </w:rPr>
        <w:t xml:space="preserve"> </w:t>
      </w:r>
      <w:r>
        <w:rPr>
          <w:rFonts w:cs="FrankRuehl"/>
          <w:rtl w:val="true"/>
        </w:rPr>
        <w:t>קמא</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בחלק</w:t>
      </w:r>
      <w:r>
        <w:rPr>
          <w:rFonts w:eastAsia="Garamond" w:cs="Garamond"/>
          <w:rtl w:val="true"/>
        </w:rPr>
        <w:t xml:space="preserve"> </w:t>
      </w:r>
      <w:r>
        <w:rPr>
          <w:rFonts w:cs="FrankRuehl"/>
          <w:rtl w:val="true"/>
        </w:rPr>
        <w:t>מהן</w:t>
      </w:r>
      <w:r>
        <w:rPr>
          <w:rFonts w:eastAsia="Garamond" w:cs="Garamond"/>
          <w:rtl w:val="true"/>
        </w:rPr>
        <w:t xml:space="preserve"> </w:t>
      </w:r>
      <w:r>
        <w:rPr>
          <w:rFonts w:cs="FrankRuehl"/>
          <w:rtl w:val="true"/>
        </w:rPr>
        <w:t>נמצאו</w:t>
      </w:r>
      <w:r>
        <w:rPr>
          <w:rFonts w:eastAsia="Garamond" w:cs="Garamond"/>
          <w:rtl w:val="true"/>
        </w:rPr>
        <w:t xml:space="preserve"> </w:t>
      </w:r>
      <w:r>
        <w:rPr>
          <w:rFonts w:cs="FrankRuehl"/>
          <w:rtl w:val="true"/>
        </w:rPr>
        <w:t>ביטויים</w:t>
      </w:r>
      <w:r>
        <w:rPr>
          <w:rFonts w:eastAsia="Garamond" w:cs="Garamond"/>
          <w:rtl w:val="true"/>
        </w:rPr>
        <w:t xml:space="preserve"> </w:t>
      </w:r>
      <w:r>
        <w:rPr>
          <w:rFonts w:cs="FrankRuehl"/>
          <w:rtl w:val="true"/>
        </w:rPr>
        <w:t>חד</w:t>
      </w:r>
      <w:r>
        <w:rPr>
          <w:rFonts w:cs="FrankRuehl"/>
          <w:rtl w:val="true"/>
        </w:rPr>
        <w:t xml:space="preserve">- </w:t>
      </w:r>
      <w:r>
        <w:rPr>
          <w:rFonts w:cs="FrankRuehl"/>
          <w:rtl w:val="true"/>
        </w:rPr>
        <w:t>משמעיים</w:t>
      </w:r>
      <w:r>
        <w:rPr>
          <w:rFonts w:eastAsia="Garamond" w:cs="Garamond"/>
          <w:rtl w:val="true"/>
        </w:rPr>
        <w:t xml:space="preserve"> </w:t>
      </w:r>
      <w:r>
        <w:rPr>
          <w:rFonts w:cs="FrankRuehl"/>
          <w:rtl w:val="true"/>
        </w:rPr>
        <w:t>ללמד</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כוונת</w:t>
      </w:r>
      <w:r>
        <w:rPr>
          <w:rFonts w:eastAsia="Garamond" w:cs="Garamond"/>
          <w:rtl w:val="true"/>
        </w:rPr>
        <w:t xml:space="preserve"> </w:t>
      </w:r>
      <w:r>
        <w:rPr>
          <w:rFonts w:cs="FrankRuehl"/>
          <w:rtl w:val="true"/>
        </w:rPr>
        <w:t>המערערים</w:t>
      </w:r>
      <w:r>
        <w:rPr>
          <w:rFonts w:cs="FrankRuehl"/>
          <w:rtl w:val="true"/>
        </w:rPr>
        <w:t xml:space="preserve">, </w:t>
      </w:r>
      <w:r>
        <w:rPr>
          <w:rFonts w:cs="FrankRuehl"/>
          <w:rtl w:val="true"/>
        </w:rPr>
        <w:t>אשר</w:t>
      </w:r>
      <w:r>
        <w:rPr>
          <w:rFonts w:eastAsia="Garamond" w:cs="Garamond"/>
          <w:rtl w:val="true"/>
        </w:rPr>
        <w:t xml:space="preserve"> </w:t>
      </w:r>
      <w:r>
        <w:rPr>
          <w:rFonts w:cs="FrankRuehl"/>
          <w:rtl w:val="true"/>
        </w:rPr>
        <w:t>היו</w:t>
      </w:r>
      <w:r>
        <w:rPr>
          <w:rFonts w:eastAsia="Garamond" w:cs="Garamond"/>
          <w:rtl w:val="true"/>
        </w:rPr>
        <w:t xml:space="preserve"> </w:t>
      </w:r>
      <w:r>
        <w:rPr>
          <w:rFonts w:cs="FrankRuehl"/>
          <w:rtl w:val="true"/>
        </w:rPr>
        <w:t>מודעים</w:t>
      </w:r>
      <w:r>
        <w:rPr>
          <w:rFonts w:eastAsia="Garamond" w:cs="Garamond"/>
          <w:rtl w:val="true"/>
        </w:rPr>
        <w:t xml:space="preserve"> </w:t>
      </w:r>
      <w:r>
        <w:rPr>
          <w:rFonts w:cs="FrankRuehl"/>
          <w:rtl w:val="true"/>
        </w:rPr>
        <w:t>להקלטת</w:t>
      </w:r>
      <w:r>
        <w:rPr>
          <w:rFonts w:eastAsia="Garamond" w:cs="Garamond"/>
          <w:rtl w:val="true"/>
        </w:rPr>
        <w:t xml:space="preserve"> </w:t>
      </w:r>
      <w:r>
        <w:rPr>
          <w:rFonts w:cs="FrankRuehl"/>
          <w:rtl w:val="true"/>
        </w:rPr>
        <w:t>חלק</w:t>
      </w:r>
      <w:r>
        <w:rPr>
          <w:rFonts w:eastAsia="Garamond" w:cs="Garamond"/>
          <w:rtl w:val="true"/>
        </w:rPr>
        <w:t xml:space="preserve"> </w:t>
      </w:r>
      <w:r>
        <w:rPr>
          <w:rFonts w:cs="FrankRuehl"/>
          <w:rtl w:val="true"/>
        </w:rPr>
        <w:t>מהשיחות</w:t>
      </w:r>
      <w:r>
        <w:rPr>
          <w:rFonts w:cs="FrankRuehl"/>
          <w:rtl w:val="true"/>
        </w:rPr>
        <w:t xml:space="preserve">, </w:t>
      </w:r>
      <w:r>
        <w:rPr>
          <w:rFonts w:cs="FrankRuehl"/>
          <w:rtl w:val="true"/>
        </w:rPr>
        <w:t>להשפיע</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שער</w:t>
      </w:r>
      <w:r>
        <w:rPr>
          <w:rFonts w:eastAsia="Garamond" w:cs="Garamond"/>
          <w:rtl w:val="true"/>
        </w:rPr>
        <w:t xml:space="preserve"> </w:t>
      </w:r>
      <w:r>
        <w:rPr>
          <w:rFonts w:cs="FrankRuehl"/>
          <w:rtl w:val="true"/>
        </w:rPr>
        <w:t>ניירות</w:t>
      </w:r>
      <w:r>
        <w:rPr>
          <w:rFonts w:eastAsia="Garamond" w:cs="Garamond"/>
          <w:rtl w:val="true"/>
        </w:rPr>
        <w:t xml:space="preserve"> </w:t>
      </w:r>
      <w:r>
        <w:rPr>
          <w:rFonts w:cs="FrankRuehl"/>
          <w:rtl w:val="true"/>
        </w:rPr>
        <w:t>הערך</w:t>
      </w:r>
      <w:r>
        <w:rPr>
          <w:rFonts w:cs="FrankRuehl"/>
          <w:rtl w:val="true"/>
        </w:rPr>
        <w:t xml:space="preserve">, </w:t>
      </w:r>
      <w:r>
        <w:rPr>
          <w:rFonts w:cs="FrankRuehl"/>
          <w:rtl w:val="true"/>
        </w:rPr>
        <w:t>כוונה</w:t>
      </w:r>
      <w:r>
        <w:rPr>
          <w:rFonts w:eastAsia="Garamond" w:cs="Garamond"/>
          <w:rtl w:val="true"/>
        </w:rPr>
        <w:t xml:space="preserve"> </w:t>
      </w:r>
      <w:r>
        <w:rPr>
          <w:rFonts w:cs="FrankRuehl"/>
          <w:rtl w:val="true"/>
        </w:rPr>
        <w:t>אשר</w:t>
      </w:r>
      <w:r>
        <w:rPr>
          <w:rFonts w:eastAsia="Garamond" w:cs="Garamond"/>
          <w:rtl w:val="true"/>
        </w:rPr>
        <w:t xml:space="preserve"> </w:t>
      </w:r>
      <w:r>
        <w:rPr>
          <w:rFonts w:cs="FrankRuehl"/>
          <w:rtl w:val="true"/>
        </w:rPr>
        <w:t>נדרשת</w:t>
      </w:r>
      <w:r>
        <w:rPr>
          <w:rFonts w:eastAsia="Garamond" w:cs="Garamond"/>
          <w:rtl w:val="true"/>
        </w:rPr>
        <w:t xml:space="preserve"> </w:t>
      </w:r>
      <w:r>
        <w:rPr>
          <w:rFonts w:cs="FrankRuehl"/>
          <w:rtl w:val="true"/>
        </w:rPr>
        <w:t>להוכחת</w:t>
      </w:r>
      <w:r>
        <w:rPr>
          <w:rFonts w:eastAsia="Garamond" w:cs="Garamond"/>
          <w:rtl w:val="true"/>
        </w:rPr>
        <w:t xml:space="preserve"> </w:t>
      </w:r>
      <w:r>
        <w:rPr>
          <w:rFonts w:cs="FrankRuehl"/>
          <w:rtl w:val="true"/>
        </w:rPr>
        <w:t>עבירת</w:t>
      </w:r>
      <w:r>
        <w:rPr>
          <w:rFonts w:eastAsia="Garamond" w:cs="Garamond"/>
          <w:rtl w:val="true"/>
        </w:rPr>
        <w:t xml:space="preserve"> </w:t>
      </w:r>
      <w:r>
        <w:rPr>
          <w:rFonts w:cs="FrankRuehl"/>
          <w:rtl w:val="true"/>
        </w:rPr>
        <w:t>התרמית</w:t>
      </w:r>
      <w:r>
        <w:rPr>
          <w:rFonts w:eastAsia="Garamond" w:cs="Garamond"/>
          <w:rtl w:val="true"/>
        </w:rPr>
        <w:t xml:space="preserve"> </w:t>
      </w:r>
      <w:r>
        <w:rPr>
          <w:rFonts w:cs="FrankRuehl"/>
          <w:rtl w:val="true"/>
        </w:rPr>
        <w:t>בניירות</w:t>
      </w:r>
      <w:r>
        <w:rPr>
          <w:rFonts w:eastAsia="Garamond" w:cs="Garamond"/>
          <w:rtl w:val="true"/>
        </w:rPr>
        <w:t xml:space="preserve"> </w:t>
      </w:r>
      <w:r>
        <w:rPr>
          <w:rFonts w:cs="FrankRuehl"/>
          <w:rtl w:val="true"/>
        </w:rPr>
        <w:t>ערך</w:t>
      </w:r>
      <w:r>
        <w:rPr>
          <w:rFonts w:cs="FrankRuehl"/>
          <w:rtl w:val="true"/>
        </w:rPr>
        <w:t xml:space="preserve">. </w:t>
      </w:r>
      <w:r>
        <w:rPr>
          <w:rFonts w:cs="FrankRuehl"/>
          <w:rtl w:val="true"/>
        </w:rPr>
        <w:t>בחלקן</w:t>
      </w:r>
      <w:r>
        <w:rPr>
          <w:rFonts w:eastAsia="Garamond" w:cs="Garamond"/>
          <w:rtl w:val="true"/>
        </w:rPr>
        <w:t xml:space="preserve"> </w:t>
      </w:r>
      <w:r>
        <w:rPr>
          <w:rFonts w:cs="FrankRuehl"/>
          <w:rtl w:val="true"/>
        </w:rPr>
        <w:t>מן</w:t>
      </w:r>
      <w:r>
        <w:rPr>
          <w:rFonts w:eastAsia="Garamond" w:cs="Garamond"/>
          <w:rtl w:val="true"/>
        </w:rPr>
        <w:t xml:space="preserve"> </w:t>
      </w:r>
      <w:r>
        <w:rPr>
          <w:rFonts w:cs="FrankRuehl"/>
          <w:rtl w:val="true"/>
        </w:rPr>
        <w:t>השיחות</w:t>
      </w:r>
      <w:r>
        <w:rPr>
          <w:rFonts w:eastAsia="Garamond" w:cs="Garamond"/>
          <w:rtl w:val="true"/>
        </w:rPr>
        <w:t xml:space="preserve"> </w:t>
      </w:r>
      <w:r>
        <w:rPr>
          <w:rFonts w:cs="FrankRuehl"/>
          <w:rtl w:val="true"/>
        </w:rPr>
        <w:t>אף</w:t>
      </w:r>
      <w:r>
        <w:rPr>
          <w:rFonts w:eastAsia="Garamond" w:cs="Garamond"/>
          <w:rtl w:val="true"/>
        </w:rPr>
        <w:t xml:space="preserve"> </w:t>
      </w:r>
      <w:r>
        <w:rPr>
          <w:rFonts w:cs="FrankRuehl"/>
          <w:rtl w:val="true"/>
        </w:rPr>
        <w:t>נמצאו</w:t>
      </w:r>
      <w:r>
        <w:rPr>
          <w:rFonts w:eastAsia="Garamond" w:cs="Garamond"/>
          <w:rtl w:val="true"/>
        </w:rPr>
        <w:t xml:space="preserve"> </w:t>
      </w:r>
      <w:r>
        <w:rPr>
          <w:rFonts w:cs="FrankRuehl"/>
          <w:rtl w:val="true"/>
        </w:rPr>
        <w:t>ביטויים</w:t>
      </w:r>
      <w:r>
        <w:rPr>
          <w:rFonts w:eastAsia="Garamond" w:cs="Garamond"/>
          <w:rtl w:val="true"/>
        </w:rPr>
        <w:t xml:space="preserve"> </w:t>
      </w:r>
      <w:r>
        <w:rPr>
          <w:rFonts w:cs="FrankRuehl"/>
          <w:rtl w:val="true"/>
        </w:rPr>
        <w:t>המלמדים</w:t>
      </w:r>
      <w:r>
        <w:rPr>
          <w:rFonts w:eastAsia="Garamond" w:cs="Garamond"/>
          <w:rtl w:val="true"/>
        </w:rPr>
        <w:t xml:space="preserve"> </w:t>
      </w:r>
      <w:r>
        <w:rPr>
          <w:rFonts w:cs="FrankRuehl"/>
          <w:rtl w:val="true"/>
        </w:rPr>
        <w:t>על</w:t>
      </w:r>
      <w:r>
        <w:rPr>
          <w:rFonts w:eastAsia="Garamond" w:cs="Garamond"/>
          <w:rtl w:val="true"/>
        </w:rPr>
        <w:t xml:space="preserve"> </w:t>
      </w:r>
      <w:r>
        <w:rPr>
          <w:rFonts w:cs="Miriam"/>
          <w:b/>
          <w:szCs w:val="24"/>
          <w:rtl w:val="true"/>
        </w:rPr>
        <w:t>"</w:t>
      </w:r>
      <w:r>
        <w:rPr>
          <w:rFonts w:ascii="Century" w:hAnsi="Century" w:cs="Miriam"/>
          <w:b/>
          <w:b/>
          <w:spacing w:val="0"/>
          <w:sz w:val="22"/>
          <w:sz w:val="22"/>
          <w:szCs w:val="24"/>
          <w:rtl w:val="true"/>
        </w:rPr>
        <w:t>הודאה</w:t>
      </w:r>
      <w:r>
        <w:rPr>
          <w:rFonts w:cs="Miriam"/>
          <w:b/>
          <w:szCs w:val="24"/>
          <w:rtl w:val="true"/>
        </w:rPr>
        <w:t>"</w:t>
      </w:r>
      <w:r>
        <w:rPr>
          <w:rFonts w:cs="FrankRuehl"/>
          <w:rtl w:val="true"/>
        </w:rPr>
        <w:t xml:space="preserve"> </w:t>
      </w:r>
      <w:r>
        <w:rPr>
          <w:rFonts w:cs="FrankRuehl"/>
          <w:rtl w:val="true"/>
        </w:rPr>
        <w:t>של</w:t>
      </w:r>
      <w:r>
        <w:rPr>
          <w:rFonts w:eastAsia="Garamond" w:cs="Garamond"/>
          <w:rtl w:val="true"/>
        </w:rPr>
        <w:t xml:space="preserve"> </w:t>
      </w:r>
      <w:r>
        <w:rPr>
          <w:rFonts w:cs="FrankRuehl"/>
          <w:rtl w:val="true"/>
        </w:rPr>
        <w:t>המערערים</w:t>
      </w:r>
      <w:r>
        <w:rPr>
          <w:rFonts w:eastAsia="Garamond" w:cs="Garamond"/>
          <w:rtl w:val="true"/>
        </w:rPr>
        <w:t xml:space="preserve"> </w:t>
      </w:r>
      <w:r>
        <w:rPr>
          <w:rFonts w:cs="FrankRuehl"/>
          <w:rtl w:val="true"/>
        </w:rPr>
        <w:t>בפעולות</w:t>
      </w:r>
      <w:r>
        <w:rPr>
          <w:rFonts w:eastAsia="Garamond" w:cs="Garamond"/>
          <w:rtl w:val="true"/>
        </w:rPr>
        <w:t xml:space="preserve"> </w:t>
      </w:r>
      <w:r>
        <w:rPr>
          <w:rFonts w:cs="FrankRuehl"/>
          <w:rtl w:val="true"/>
        </w:rPr>
        <w:t>המיוחסות</w:t>
      </w:r>
      <w:r>
        <w:rPr>
          <w:rFonts w:eastAsia="Garamond" w:cs="Garamond"/>
          <w:rtl w:val="true"/>
        </w:rPr>
        <w:t xml:space="preserve"> </w:t>
      </w:r>
      <w:r>
        <w:rPr>
          <w:rFonts w:cs="FrankRuehl"/>
          <w:rtl w:val="true"/>
        </w:rPr>
        <w:t>להם</w:t>
      </w:r>
      <w:r>
        <w:rPr>
          <w:rFonts w:cs="FrankRuehl"/>
          <w:rtl w:val="true"/>
        </w:rPr>
        <w:t xml:space="preserve">. </w:t>
      </w:r>
      <w:r>
        <w:rPr>
          <w:rFonts w:cs="FrankRuehl"/>
          <w:rtl w:val="true"/>
        </w:rPr>
        <w:t>טענת</w:t>
      </w:r>
      <w:r>
        <w:rPr>
          <w:rFonts w:eastAsia="Garamond" w:cs="Garamond"/>
          <w:rtl w:val="true"/>
        </w:rPr>
        <w:t xml:space="preserve"> </w:t>
      </w:r>
      <w:r>
        <w:rPr>
          <w:rFonts w:cs="Miriam"/>
          <w:b/>
          <w:szCs w:val="24"/>
          <w:rtl w:val="true"/>
        </w:rPr>
        <w:t>"</w:t>
      </w:r>
      <w:r>
        <w:rPr>
          <w:rFonts w:ascii="Century" w:hAnsi="Century" w:cs="Miriam"/>
          <w:b/>
          <w:b/>
          <w:spacing w:val="0"/>
          <w:sz w:val="22"/>
          <w:sz w:val="22"/>
          <w:szCs w:val="24"/>
          <w:rtl w:val="true"/>
        </w:rPr>
        <w:t>דברי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הרהב</w:t>
      </w:r>
      <w:r>
        <w:rPr>
          <w:rFonts w:cs="Miriam"/>
          <w:b/>
          <w:szCs w:val="24"/>
          <w:rtl w:val="true"/>
        </w:rPr>
        <w:t>"</w:t>
      </w:r>
      <w:r>
        <w:rPr>
          <w:rFonts w:cs="FrankRuehl"/>
          <w:rtl w:val="true"/>
        </w:rPr>
        <w:t xml:space="preserve"> </w:t>
      </w:r>
      <w:r>
        <w:rPr>
          <w:rFonts w:cs="FrankRuehl"/>
          <w:rtl w:val="true"/>
        </w:rPr>
        <w:t>שנטענה</w:t>
      </w:r>
      <w:r>
        <w:rPr>
          <w:rFonts w:eastAsia="Garamond" w:cs="Garamond"/>
          <w:rtl w:val="true"/>
        </w:rPr>
        <w:t xml:space="preserve"> </w:t>
      </w:r>
      <w:r>
        <w:rPr>
          <w:rFonts w:cs="FrankRuehl"/>
          <w:rtl w:val="true"/>
        </w:rPr>
        <w:t>בקשר</w:t>
      </w:r>
      <w:r>
        <w:rPr>
          <w:rFonts w:eastAsia="Garamond" w:cs="Garamond"/>
          <w:rtl w:val="true"/>
        </w:rPr>
        <w:t xml:space="preserve"> </w:t>
      </w:r>
      <w:r>
        <w:rPr>
          <w:rFonts w:cs="FrankRuehl"/>
          <w:rtl w:val="true"/>
        </w:rPr>
        <w:t>לשיחותיהם</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אדרי</w:t>
      </w:r>
      <w:r>
        <w:rPr>
          <w:rFonts w:eastAsia="Garamond" w:cs="Garamond"/>
          <w:rtl w:val="true"/>
        </w:rPr>
        <w:t xml:space="preserve"> </w:t>
      </w:r>
      <w:r>
        <w:rPr>
          <w:rFonts w:cs="FrankRuehl"/>
          <w:rtl w:val="true"/>
        </w:rPr>
        <w:t>ונבון</w:t>
      </w:r>
      <w:r>
        <w:rPr>
          <w:rFonts w:eastAsia="Garamond" w:cs="Garamond"/>
          <w:rtl w:val="true"/>
        </w:rPr>
        <w:t xml:space="preserve"> </w:t>
      </w:r>
      <w:r>
        <w:rPr>
          <w:rFonts w:cs="FrankRuehl"/>
          <w:rtl w:val="true"/>
        </w:rPr>
        <w:t>עם</w:t>
      </w:r>
      <w:r>
        <w:rPr>
          <w:rFonts w:eastAsia="Garamond" w:cs="Garamond"/>
          <w:rtl w:val="true"/>
        </w:rPr>
        <w:t xml:space="preserve"> </w:t>
      </w:r>
      <w:r>
        <w:rPr>
          <w:rFonts w:cs="FrankRuehl"/>
          <w:rtl w:val="true"/>
        </w:rPr>
        <w:t>הממונים</w:t>
      </w:r>
      <w:r>
        <w:rPr>
          <w:rFonts w:eastAsia="Garamond" w:cs="Garamond"/>
          <w:rtl w:val="true"/>
        </w:rPr>
        <w:t xml:space="preserve"> </w:t>
      </w:r>
      <w:r>
        <w:rPr>
          <w:rFonts w:cs="FrankRuehl"/>
          <w:rtl w:val="true"/>
        </w:rPr>
        <w:t>עליהם</w:t>
      </w:r>
      <w:r>
        <w:rPr>
          <w:rFonts w:eastAsia="Garamond" w:cs="Garamond"/>
          <w:rtl w:val="true"/>
        </w:rPr>
        <w:t xml:space="preserve"> </w:t>
      </w:r>
      <w:r>
        <w:rPr>
          <w:rFonts w:cs="FrankRuehl"/>
          <w:rtl w:val="true"/>
        </w:rPr>
        <w:t>–</w:t>
      </w:r>
      <w:r>
        <w:rPr>
          <w:rFonts w:eastAsia="Garamond" w:cs="Garamond"/>
          <w:rtl w:val="true"/>
        </w:rPr>
        <w:t xml:space="preserve"> </w:t>
      </w:r>
      <w:r>
        <w:rPr>
          <w:rFonts w:cs="FrankRuehl"/>
          <w:rtl w:val="true"/>
        </w:rPr>
        <w:t>נדחתה</w:t>
      </w:r>
      <w:r>
        <w:rPr>
          <w:rFonts w:cs="FrankRuehl"/>
          <w:rtl w:val="true"/>
        </w:rPr>
        <w:t xml:space="preserve">. </w:t>
      </w:r>
      <w:r>
        <w:rPr>
          <w:rFonts w:cs="FrankRuehl"/>
          <w:rtl w:val="true"/>
        </w:rPr>
        <w:t>לעניין</w:t>
      </w:r>
      <w:r>
        <w:rPr>
          <w:rFonts w:eastAsia="Garamond" w:cs="Garamond"/>
          <w:rtl w:val="true"/>
        </w:rPr>
        <w:t xml:space="preserve"> </w:t>
      </w:r>
      <w:r>
        <w:rPr>
          <w:rFonts w:cs="FrankRuehl"/>
          <w:rtl w:val="true"/>
        </w:rPr>
        <w:t>זה</w:t>
      </w:r>
      <w:r>
        <w:rPr>
          <w:rFonts w:eastAsia="Garamond" w:cs="Garamond"/>
          <w:rtl w:val="true"/>
        </w:rPr>
        <w:t xml:space="preserve"> </w:t>
      </w:r>
      <w:r>
        <w:rPr>
          <w:rFonts w:cs="FrankRuehl"/>
          <w:rtl w:val="true"/>
        </w:rPr>
        <w:t>נקבע</w:t>
      </w:r>
      <w:r>
        <w:rPr>
          <w:rFonts w:cs="FrankRuehl"/>
          <w:rtl w:val="true"/>
        </w:rPr>
        <w:t xml:space="preserve">, </w:t>
      </w:r>
      <w:r>
        <w:rPr>
          <w:rFonts w:cs="FrankRuehl"/>
          <w:rtl w:val="true"/>
        </w:rPr>
        <w:t>כי</w:t>
      </w:r>
      <w:r>
        <w:rPr>
          <w:rFonts w:eastAsia="Garamond" w:cs="Garamond"/>
          <w:rtl w:val="true"/>
        </w:rPr>
        <w:t xml:space="preserve"> </w:t>
      </w:r>
      <w:r>
        <w:rPr>
          <w:rFonts w:cs="FrankRuehl"/>
          <w:rtl w:val="true"/>
        </w:rPr>
        <w:t>אין</w:t>
      </w:r>
      <w:r>
        <w:rPr>
          <w:rFonts w:eastAsia="Garamond" w:cs="Garamond"/>
          <w:rtl w:val="true"/>
        </w:rPr>
        <w:t xml:space="preserve"> </w:t>
      </w:r>
      <w:r>
        <w:rPr>
          <w:rFonts w:cs="FrankRuehl"/>
          <w:rtl w:val="true"/>
        </w:rPr>
        <w:t>לקבל</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הטענה</w:t>
      </w:r>
      <w:r>
        <w:rPr>
          <w:rFonts w:eastAsia="Garamond" w:cs="Garamond"/>
          <w:rtl w:val="true"/>
        </w:rPr>
        <w:t xml:space="preserve"> </w:t>
      </w:r>
      <w:r>
        <w:rPr>
          <w:rFonts w:cs="FrankRuehl"/>
          <w:rtl w:val="true"/>
        </w:rPr>
        <w:t>לפיה</w:t>
      </w:r>
      <w:r>
        <w:rPr>
          <w:rFonts w:eastAsia="Garamond" w:cs="Garamond"/>
          <w:rtl w:val="true"/>
        </w:rPr>
        <w:t xml:space="preserve"> </w:t>
      </w:r>
      <w:r>
        <w:rPr>
          <w:rFonts w:cs="FrankRuehl"/>
          <w:rtl w:val="true"/>
        </w:rPr>
        <w:t>המערערים</w:t>
      </w:r>
      <w:r>
        <w:rPr>
          <w:rFonts w:eastAsia="Garamond" w:cs="Garamond"/>
          <w:rtl w:val="true"/>
        </w:rPr>
        <w:t xml:space="preserve"> </w:t>
      </w:r>
      <w:r>
        <w:rPr>
          <w:rFonts w:cs="FrankRuehl"/>
          <w:rtl w:val="true"/>
        </w:rPr>
        <w:t>התרברבו</w:t>
      </w:r>
      <w:r>
        <w:rPr>
          <w:rFonts w:eastAsia="Garamond" w:cs="Garamond"/>
          <w:rtl w:val="true"/>
        </w:rPr>
        <w:t xml:space="preserve"> </w:t>
      </w:r>
      <w:r>
        <w:rPr>
          <w:rFonts w:cs="FrankRuehl"/>
          <w:rtl w:val="true"/>
        </w:rPr>
        <w:t>במעשים</w:t>
      </w:r>
      <w:r>
        <w:rPr>
          <w:rFonts w:eastAsia="Garamond" w:cs="Garamond"/>
          <w:rtl w:val="true"/>
        </w:rPr>
        <w:t xml:space="preserve"> </w:t>
      </w:r>
      <w:r>
        <w:rPr>
          <w:rFonts w:cs="FrankRuehl"/>
          <w:rtl w:val="true"/>
        </w:rPr>
        <w:t>שלא</w:t>
      </w:r>
      <w:r>
        <w:rPr>
          <w:rFonts w:eastAsia="Garamond" w:cs="Garamond"/>
          <w:rtl w:val="true"/>
        </w:rPr>
        <w:t xml:space="preserve"> </w:t>
      </w:r>
      <w:r>
        <w:rPr>
          <w:rFonts w:cs="FrankRuehl"/>
          <w:rtl w:val="true"/>
        </w:rPr>
        <w:t>ביצעו</w:t>
      </w:r>
      <w:r>
        <w:rPr>
          <w:rFonts w:eastAsia="Garamond" w:cs="Garamond"/>
          <w:rtl w:val="true"/>
        </w:rPr>
        <w:t xml:space="preserve"> </w:t>
      </w:r>
      <w:r>
        <w:rPr>
          <w:rFonts w:cs="FrankRuehl"/>
          <w:rtl w:val="true"/>
        </w:rPr>
        <w:t>בפועל</w:t>
      </w:r>
      <w:r>
        <w:rPr>
          <w:rFonts w:cs="FrankRuehl"/>
          <w:rtl w:val="true"/>
        </w:rPr>
        <w:t xml:space="preserve">, </w:t>
      </w:r>
      <w:r>
        <w:rPr>
          <w:rFonts w:cs="FrankRuehl"/>
          <w:rtl w:val="true"/>
        </w:rPr>
        <w:t>בהתייחס</w:t>
      </w:r>
      <w:r>
        <w:rPr>
          <w:rFonts w:eastAsia="Garamond" w:cs="Garamond"/>
          <w:rtl w:val="true"/>
        </w:rPr>
        <w:t xml:space="preserve"> </w:t>
      </w:r>
      <w:r>
        <w:rPr>
          <w:rFonts w:cs="FrankRuehl"/>
          <w:rtl w:val="true"/>
        </w:rPr>
        <w:t>אל</w:t>
      </w:r>
      <w:r>
        <w:rPr>
          <w:rFonts w:eastAsia="Garamond" w:cs="Garamond"/>
          <w:rtl w:val="true"/>
        </w:rPr>
        <w:t xml:space="preserve"> </w:t>
      </w:r>
      <w:r>
        <w:rPr>
          <w:rFonts w:cs="FrankRuehl"/>
          <w:rtl w:val="true"/>
        </w:rPr>
        <w:t>השיחות</w:t>
      </w:r>
      <w:r>
        <w:rPr>
          <w:rFonts w:eastAsia="Garamond" w:cs="Garamond"/>
          <w:rtl w:val="true"/>
        </w:rPr>
        <w:t xml:space="preserve"> </w:t>
      </w:r>
      <w:r>
        <w:rPr>
          <w:rFonts w:cs="FrankRuehl"/>
          <w:rtl w:val="true"/>
        </w:rPr>
        <w:t>עם</w:t>
      </w:r>
      <w:r>
        <w:rPr>
          <w:rFonts w:eastAsia="Garamond" w:cs="Garamond"/>
          <w:rtl w:val="true"/>
        </w:rPr>
        <w:t xml:space="preserve"> </w:t>
      </w:r>
      <w:r>
        <w:rPr>
          <w:rFonts w:cs="FrankRuehl"/>
          <w:rtl w:val="true"/>
        </w:rPr>
        <w:t>המנהלים</w:t>
      </w:r>
      <w:r>
        <w:rPr>
          <w:rFonts w:cs="FrankRuehl"/>
          <w:rtl w:val="true"/>
        </w:rPr>
        <w:t xml:space="preserve">, </w:t>
      </w:r>
      <w:r>
        <w:rPr>
          <w:rFonts w:cs="FrankRuehl"/>
          <w:rtl w:val="true"/>
        </w:rPr>
        <w:t>רועי</w:t>
      </w:r>
      <w:r>
        <w:rPr>
          <w:rFonts w:eastAsia="Garamond" w:cs="Garamond"/>
          <w:rtl w:val="true"/>
        </w:rPr>
        <w:t xml:space="preserve"> </w:t>
      </w:r>
      <w:r>
        <w:rPr>
          <w:rFonts w:cs="FrankRuehl"/>
          <w:rtl w:val="true"/>
        </w:rPr>
        <w:t>ורמוס</w:t>
      </w:r>
      <w:r>
        <w:rPr>
          <w:rFonts w:eastAsia="Garamond" w:cs="Garamond"/>
          <w:rtl w:val="true"/>
        </w:rPr>
        <w:t xml:space="preserve"> </w:t>
      </w:r>
      <w:r>
        <w:rPr>
          <w:rFonts w:cs="FrankRuehl"/>
          <w:rtl w:val="true"/>
        </w:rPr>
        <w:t>ושי</w:t>
      </w:r>
      <w:r>
        <w:rPr>
          <w:rFonts w:eastAsia="Garamond" w:cs="Garamond"/>
          <w:rtl w:val="true"/>
        </w:rPr>
        <w:t xml:space="preserve"> </w:t>
      </w:r>
      <w:r>
        <w:rPr>
          <w:rFonts w:cs="FrankRuehl"/>
          <w:rtl w:val="true"/>
        </w:rPr>
        <w:t>ירון</w:t>
      </w:r>
      <w:r>
        <w:rPr>
          <w:rFonts w:cs="FrankRuehl"/>
          <w:rtl w:val="true"/>
        </w:rPr>
        <w:t xml:space="preserve">, </w:t>
      </w:r>
      <w:r>
        <w:rPr>
          <w:rFonts w:cs="FrankRuehl"/>
          <w:rtl w:val="true"/>
        </w:rPr>
        <w:t>אנשי</w:t>
      </w:r>
      <w:r>
        <w:rPr>
          <w:rFonts w:eastAsia="Garamond" w:cs="Garamond"/>
          <w:rtl w:val="true"/>
        </w:rPr>
        <w:t xml:space="preserve"> </w:t>
      </w:r>
      <w:r>
        <w:rPr>
          <w:rFonts w:cs="FrankRuehl"/>
          <w:rtl w:val="true"/>
        </w:rPr>
        <w:t>מקצוע</w:t>
      </w:r>
      <w:r>
        <w:rPr>
          <w:rFonts w:eastAsia="Garamond" w:cs="Garamond"/>
          <w:rtl w:val="true"/>
        </w:rPr>
        <w:t xml:space="preserve"> </w:t>
      </w:r>
      <w:r>
        <w:rPr>
          <w:rFonts w:cs="FrankRuehl"/>
          <w:rtl w:val="true"/>
        </w:rPr>
        <w:t>מומחים</w:t>
      </w:r>
      <w:r>
        <w:rPr>
          <w:rFonts w:eastAsia="Garamond" w:cs="Garamond"/>
          <w:rtl w:val="true"/>
        </w:rPr>
        <w:t xml:space="preserve"> </w:t>
      </w:r>
      <w:r>
        <w:rPr>
          <w:rFonts w:cs="FrankRuehl"/>
          <w:rtl w:val="true"/>
        </w:rPr>
        <w:t>בתחומם</w:t>
      </w:r>
      <w:r>
        <w:rPr>
          <w:rFonts w:cs="FrankRuehl"/>
          <w:rtl w:val="true"/>
        </w:rPr>
        <w:t xml:space="preserve">, </w:t>
      </w:r>
      <w:r>
        <w:rPr>
          <w:rFonts w:cs="FrankRuehl"/>
          <w:rtl w:val="true"/>
        </w:rPr>
        <w:t>המודעים</w:t>
      </w:r>
      <w:r>
        <w:rPr>
          <w:rFonts w:eastAsia="Garamond" w:cs="Garamond"/>
          <w:rtl w:val="true"/>
        </w:rPr>
        <w:t xml:space="preserve"> </w:t>
      </w:r>
      <w:r>
        <w:rPr>
          <w:rFonts w:cs="FrankRuehl"/>
          <w:rtl w:val="true"/>
        </w:rPr>
        <w:t>לפעולות</w:t>
      </w:r>
      <w:r>
        <w:rPr>
          <w:rFonts w:eastAsia="Garamond" w:cs="Garamond"/>
          <w:rtl w:val="true"/>
        </w:rPr>
        <w:t xml:space="preserve"> </w:t>
      </w:r>
      <w:r>
        <w:rPr>
          <w:rFonts w:cs="FrankRuehl"/>
          <w:rtl w:val="true"/>
        </w:rPr>
        <w:t>המערערים</w:t>
      </w:r>
      <w:r>
        <w:rPr>
          <w:rFonts w:cs="FrankRuehl"/>
          <w:rtl w:val="true"/>
        </w:rPr>
        <w:t xml:space="preserve">, </w:t>
      </w:r>
      <w:r>
        <w:rPr>
          <w:rFonts w:cs="FrankRuehl"/>
          <w:rtl w:val="true"/>
        </w:rPr>
        <w:t>וביכולתם</w:t>
      </w:r>
      <w:r>
        <w:rPr>
          <w:rFonts w:eastAsia="Garamond" w:cs="Garamond"/>
          <w:rtl w:val="true"/>
        </w:rPr>
        <w:t xml:space="preserve"> </w:t>
      </w:r>
      <w:r>
        <w:rPr>
          <w:rFonts w:cs="FrankRuehl"/>
          <w:rtl w:val="true"/>
        </w:rPr>
        <w:t>לפקח</w:t>
      </w:r>
      <w:r>
        <w:rPr>
          <w:rFonts w:eastAsia="Garamond" w:cs="Garamond"/>
          <w:rtl w:val="true"/>
        </w:rPr>
        <w:t xml:space="preserve"> </w:t>
      </w:r>
      <w:r>
        <w:rPr>
          <w:rFonts w:cs="FrankRuehl"/>
          <w:rtl w:val="true"/>
        </w:rPr>
        <w:t>עליהן</w:t>
      </w:r>
      <w:r>
        <w:rPr>
          <w:rFonts w:eastAsia="Garamond" w:cs="Garamond"/>
          <w:rtl w:val="true"/>
        </w:rPr>
        <w:t xml:space="preserve"> </w:t>
      </w:r>
      <w:r>
        <w:rPr>
          <w:rFonts w:cs="FrankRuehl"/>
          <w:rtl w:val="true"/>
        </w:rPr>
        <w:t>בזמן</w:t>
      </w:r>
      <w:r>
        <w:rPr>
          <w:rFonts w:eastAsia="Garamond" w:cs="Garamond"/>
          <w:rtl w:val="true"/>
        </w:rPr>
        <w:t xml:space="preserve"> </w:t>
      </w:r>
      <w:r>
        <w:rPr>
          <w:rFonts w:cs="FrankRuehl"/>
          <w:rtl w:val="true"/>
        </w:rPr>
        <w:t>אמת</w:t>
      </w:r>
      <w:r>
        <w:rPr>
          <w:rFonts w:eastAsia="Garamond" w:cs="Garamond"/>
          <w:rtl w:val="true"/>
        </w:rPr>
        <w:t xml:space="preserve"> </w:t>
      </w:r>
      <w:r>
        <w:rPr>
          <w:rFonts w:cs="FrankRuehl"/>
          <w:rtl w:val="true"/>
        </w:rPr>
        <w:t>ובדיעבד</w:t>
      </w:r>
      <w:r>
        <w:rPr>
          <w:rFonts w:cs="FrankRuehl"/>
          <w:rtl w:val="true"/>
        </w:rPr>
        <w:t xml:space="preserve">. </w:t>
      </w:r>
      <w:r>
        <w:rPr>
          <w:rFonts w:cs="FrankRuehl"/>
          <w:rtl w:val="true"/>
        </w:rPr>
        <w:t>בית</w:t>
      </w:r>
      <w:r>
        <w:rPr>
          <w:rFonts w:eastAsia="Garamond" w:cs="Garamond"/>
          <w:rtl w:val="true"/>
        </w:rPr>
        <w:t xml:space="preserve"> </w:t>
      </w:r>
      <w:r>
        <w:rPr>
          <w:rFonts w:cs="FrankRuehl"/>
          <w:rtl w:val="true"/>
        </w:rPr>
        <w:t>משפט</w:t>
      </w:r>
      <w:r>
        <w:rPr>
          <w:rFonts w:eastAsia="Garamond" w:cs="Garamond"/>
          <w:rtl w:val="true"/>
        </w:rPr>
        <w:t xml:space="preserve"> </w:t>
      </w:r>
      <w:r>
        <w:rPr>
          <w:rFonts w:cs="FrankRuehl"/>
          <w:rtl w:val="true"/>
        </w:rPr>
        <w:t>קמא</w:t>
      </w:r>
      <w:r>
        <w:rPr>
          <w:rFonts w:eastAsia="Garamond" w:cs="Garamond"/>
          <w:rtl w:val="true"/>
        </w:rPr>
        <w:t xml:space="preserve"> </w:t>
      </w:r>
      <w:r>
        <w:rPr>
          <w:rFonts w:cs="FrankRuehl"/>
          <w:rtl w:val="true"/>
        </w:rPr>
        <w:t>לא</w:t>
      </w:r>
      <w:r>
        <w:rPr>
          <w:rFonts w:eastAsia="Garamond" w:cs="Garamond"/>
          <w:rtl w:val="true"/>
        </w:rPr>
        <w:t xml:space="preserve"> </w:t>
      </w:r>
      <w:r>
        <w:rPr>
          <w:rFonts w:cs="FrankRuehl"/>
          <w:rtl w:val="true"/>
        </w:rPr>
        <w:t>מצא</w:t>
      </w:r>
      <w:r>
        <w:rPr>
          <w:rFonts w:eastAsia="Garamond" w:cs="Garamond"/>
          <w:rtl w:val="true"/>
        </w:rPr>
        <w:t xml:space="preserve"> </w:t>
      </w:r>
      <w:r>
        <w:rPr>
          <w:rFonts w:cs="FrankRuehl"/>
          <w:rtl w:val="true"/>
        </w:rPr>
        <w:t>כל</w:t>
      </w:r>
      <w:r>
        <w:rPr>
          <w:rFonts w:eastAsia="Garamond" w:cs="Garamond"/>
          <w:rtl w:val="true"/>
        </w:rPr>
        <w:t xml:space="preserve"> </w:t>
      </w:r>
      <w:r>
        <w:rPr>
          <w:rFonts w:cs="FrankRuehl"/>
          <w:rtl w:val="true"/>
        </w:rPr>
        <w:t>יסוד</w:t>
      </w:r>
      <w:r>
        <w:rPr>
          <w:rFonts w:eastAsia="Garamond" w:cs="Garamond"/>
          <w:rtl w:val="true"/>
        </w:rPr>
        <w:t xml:space="preserve"> </w:t>
      </w:r>
      <w:r>
        <w:rPr>
          <w:rFonts w:cs="FrankRuehl"/>
          <w:rtl w:val="true"/>
        </w:rPr>
        <w:t>גם</w:t>
      </w:r>
      <w:r>
        <w:rPr>
          <w:rFonts w:eastAsia="Garamond" w:cs="Garamond"/>
          <w:rtl w:val="true"/>
        </w:rPr>
        <w:t xml:space="preserve"> </w:t>
      </w:r>
      <w:r>
        <w:rPr>
          <w:rFonts w:cs="FrankRuehl"/>
          <w:rtl w:val="true"/>
        </w:rPr>
        <w:t>לטענה</w:t>
      </w:r>
      <w:r>
        <w:rPr>
          <w:rFonts w:eastAsia="Garamond" w:cs="Garamond"/>
          <w:rtl w:val="true"/>
        </w:rPr>
        <w:t xml:space="preserve"> </w:t>
      </w:r>
      <w:r>
        <w:rPr>
          <w:rFonts w:cs="FrankRuehl"/>
          <w:rtl w:val="true"/>
        </w:rPr>
        <w:t>לפיה</w:t>
      </w:r>
      <w:r>
        <w:rPr>
          <w:rFonts w:eastAsia="Garamond" w:cs="Garamond"/>
          <w:rtl w:val="true"/>
        </w:rPr>
        <w:t xml:space="preserve"> </w:t>
      </w:r>
      <w:r>
        <w:rPr>
          <w:rFonts w:cs="FrankRuehl"/>
          <w:rtl w:val="true"/>
        </w:rPr>
        <w:t>מודעות</w:t>
      </w:r>
      <w:r>
        <w:rPr>
          <w:rFonts w:eastAsia="Garamond" w:cs="Garamond"/>
          <w:rtl w:val="true"/>
        </w:rPr>
        <w:t xml:space="preserve"> </w:t>
      </w:r>
      <w:r>
        <w:rPr>
          <w:rFonts w:cs="FrankRuehl"/>
          <w:rtl w:val="true"/>
        </w:rPr>
        <w:t>המערערים</w:t>
      </w:r>
      <w:r>
        <w:rPr>
          <w:rFonts w:eastAsia="Garamond" w:cs="Garamond"/>
          <w:rtl w:val="true"/>
        </w:rPr>
        <w:t xml:space="preserve"> </w:t>
      </w:r>
      <w:r>
        <w:rPr>
          <w:rFonts w:cs="FrankRuehl"/>
          <w:rtl w:val="true"/>
        </w:rPr>
        <w:t>להקלטת</w:t>
      </w:r>
      <w:r>
        <w:rPr>
          <w:rFonts w:eastAsia="Garamond" w:cs="Garamond"/>
          <w:rtl w:val="true"/>
        </w:rPr>
        <w:t xml:space="preserve"> </w:t>
      </w:r>
      <w:r>
        <w:rPr>
          <w:rFonts w:cs="FrankRuehl"/>
          <w:rtl w:val="true"/>
        </w:rPr>
        <w:t>השיחות</w:t>
      </w:r>
      <w:r>
        <w:rPr>
          <w:rFonts w:eastAsia="Garamond" w:cs="Garamond"/>
          <w:rtl w:val="true"/>
        </w:rPr>
        <w:t xml:space="preserve"> </w:t>
      </w:r>
      <w:r>
        <w:rPr>
          <w:rFonts w:cs="FrankRuehl"/>
          <w:rtl w:val="true"/>
        </w:rPr>
        <w:t>בחדר</w:t>
      </w:r>
      <w:r>
        <w:rPr>
          <w:rFonts w:eastAsia="Garamond" w:cs="Garamond"/>
          <w:rtl w:val="true"/>
        </w:rPr>
        <w:t xml:space="preserve"> </w:t>
      </w:r>
      <w:r>
        <w:rPr>
          <w:rFonts w:cs="FrankRuehl"/>
          <w:rtl w:val="true"/>
        </w:rPr>
        <w:t>המסחר</w:t>
      </w:r>
      <w:r>
        <w:rPr>
          <w:rFonts w:cs="FrankRuehl"/>
          <w:rtl w:val="true"/>
        </w:rPr>
        <w:t xml:space="preserve">, </w:t>
      </w:r>
      <w:r>
        <w:rPr>
          <w:rFonts w:cs="FrankRuehl"/>
          <w:rtl w:val="true"/>
        </w:rPr>
        <w:t>מלמדת</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כך</w:t>
      </w:r>
      <w:r>
        <w:rPr>
          <w:rFonts w:eastAsia="Garamond" w:cs="Garamond"/>
          <w:rtl w:val="true"/>
        </w:rPr>
        <w:t xml:space="preserve"> </w:t>
      </w:r>
      <w:r>
        <w:rPr>
          <w:rFonts w:cs="FrankRuehl"/>
          <w:rtl w:val="true"/>
        </w:rPr>
        <w:t>שפעלו</w:t>
      </w:r>
      <w:r>
        <w:rPr>
          <w:rFonts w:eastAsia="Garamond" w:cs="Garamond"/>
          <w:rtl w:val="true"/>
        </w:rPr>
        <w:t xml:space="preserve"> </w:t>
      </w:r>
      <w:r>
        <w:rPr>
          <w:rFonts w:cs="FrankRuehl"/>
          <w:rtl w:val="true"/>
        </w:rPr>
        <w:t>בתום</w:t>
      </w:r>
      <w:r>
        <w:rPr>
          <w:rFonts w:eastAsia="Garamond" w:cs="Garamond"/>
          <w:rtl w:val="true"/>
        </w:rPr>
        <w:t xml:space="preserve"> </w:t>
      </w:r>
      <w:r>
        <w:rPr>
          <w:rFonts w:cs="FrankRuehl"/>
          <w:rtl w:val="true"/>
        </w:rPr>
        <w:t>לב</w:t>
      </w:r>
      <w:r>
        <w:rPr>
          <w:rFonts w:eastAsia="Garamond" w:cs="Garamond"/>
          <w:rtl w:val="true"/>
        </w:rPr>
        <w:t xml:space="preserve"> </w:t>
      </w:r>
      <w:r>
        <w:rPr>
          <w:rFonts w:cs="FrankRuehl"/>
          <w:rtl w:val="true"/>
        </w:rPr>
        <w:t>ושוללת</w:t>
      </w:r>
      <w:r>
        <w:rPr>
          <w:rFonts w:eastAsia="Garamond" w:cs="Garamond"/>
          <w:rtl w:val="true"/>
        </w:rPr>
        <w:t xml:space="preserve"> </w:t>
      </w:r>
      <w:r>
        <w:rPr>
          <w:rFonts w:cs="FrankRuehl"/>
          <w:rtl w:val="true"/>
        </w:rPr>
        <w:t>אפשרות</w:t>
      </w:r>
      <w:r>
        <w:rPr>
          <w:rFonts w:eastAsia="Garamond" w:cs="Garamond"/>
          <w:rtl w:val="true"/>
        </w:rPr>
        <w:t xml:space="preserve"> </w:t>
      </w:r>
      <w:r>
        <w:rPr>
          <w:rFonts w:cs="FrankRuehl"/>
          <w:rtl w:val="true"/>
        </w:rPr>
        <w:t>להתנהלות</w:t>
      </w:r>
      <w:r>
        <w:rPr>
          <w:rFonts w:eastAsia="Garamond" w:cs="Garamond"/>
          <w:rtl w:val="true"/>
        </w:rPr>
        <w:t xml:space="preserve"> </w:t>
      </w:r>
      <w:r>
        <w:rPr>
          <w:rFonts w:cs="FrankRuehl"/>
          <w:rtl w:val="true"/>
        </w:rPr>
        <w:t>תרמיתית</w:t>
      </w:r>
      <w:r>
        <w:rPr>
          <w:rFonts w:eastAsia="Garamond" w:cs="Garamond"/>
          <w:rtl w:val="true"/>
        </w:rPr>
        <w:t xml:space="preserve"> </w:t>
      </w:r>
      <w:r>
        <w:rPr>
          <w:rFonts w:cs="FrankRuehl"/>
          <w:rtl w:val="true"/>
        </w:rPr>
        <w:t>מטעמם</w:t>
      </w:r>
      <w:r>
        <w:rPr>
          <w:rFonts w:cs="FrankRuehl"/>
          <w:rtl w:val="true"/>
        </w:rPr>
        <w:t>.</w:t>
      </w:r>
    </w:p>
    <w:p>
      <w:pPr>
        <w:pStyle w:val="Normal"/>
        <w:tabs>
          <w:tab w:val="clear" w:pos="720"/>
          <w:tab w:val="left" w:pos="360" w:leader="none"/>
          <w:tab w:val="left" w:pos="800" w:leader="none"/>
        </w:tabs>
        <w:ind w:end="0"/>
        <w:jc w:val="both"/>
        <w:textAlignment w:val="auto"/>
        <w:rPr>
          <w:rFonts w:ascii="Garamond" w:hAnsi="Garamond" w:cs="Garamond"/>
          <w:sz w:val="24"/>
        </w:rPr>
      </w:pPr>
      <w:r>
        <w:rPr>
          <w:rFonts w:cs="Garamond" w:ascii="Garamond" w:hAnsi="Garamond"/>
          <w:sz w:val="24"/>
          <w:rtl w:val="true"/>
        </w:rPr>
      </w:r>
    </w:p>
    <w:p>
      <w:pPr>
        <w:pStyle w:val="Ruller43"/>
        <w:numPr>
          <w:ilvl w:val="0"/>
          <w:numId w:val="2"/>
        </w:numPr>
        <w:ind w:hanging="0" w:start="0" w:end="0"/>
        <w:jc w:val="both"/>
        <w:rPr>
          <w:rFonts w:cs="FrankRuehl"/>
        </w:rPr>
      </w:pPr>
      <w:r>
        <w:rPr>
          <w:rFonts w:cs="FrankRuehl"/>
          <w:rtl w:val="true"/>
        </w:rPr>
        <w:t>בהתייחס</w:t>
      </w:r>
      <w:r>
        <w:rPr>
          <w:rFonts w:eastAsia="Garamond" w:cs="Garamond"/>
          <w:rtl w:val="true"/>
        </w:rPr>
        <w:t xml:space="preserve"> </w:t>
      </w:r>
      <w:r>
        <w:rPr>
          <w:rFonts w:cs="FrankRuehl"/>
          <w:rtl w:val="true"/>
        </w:rPr>
        <w:t>לגרסאות</w:t>
      </w:r>
      <w:r>
        <w:rPr>
          <w:rFonts w:eastAsia="Garamond" w:cs="Garamond"/>
          <w:rtl w:val="true"/>
        </w:rPr>
        <w:t xml:space="preserve"> </w:t>
      </w:r>
      <w:r>
        <w:rPr>
          <w:rFonts w:cs="FrankRuehl"/>
          <w:rtl w:val="true"/>
        </w:rPr>
        <w:t>המערערים</w:t>
      </w:r>
      <w:r>
        <w:rPr>
          <w:rFonts w:eastAsia="Garamond" w:cs="Garamond"/>
          <w:rtl w:val="true"/>
        </w:rPr>
        <w:t xml:space="preserve"> </w:t>
      </w:r>
      <w:r>
        <w:rPr>
          <w:rFonts w:cs="FrankRuehl"/>
          <w:rtl w:val="true"/>
        </w:rPr>
        <w:t>במהלך</w:t>
      </w:r>
      <w:r>
        <w:rPr>
          <w:rFonts w:eastAsia="Garamond" w:cs="Garamond"/>
          <w:rtl w:val="true"/>
        </w:rPr>
        <w:t xml:space="preserve"> </w:t>
      </w:r>
      <w:r>
        <w:rPr>
          <w:rFonts w:cs="FrankRuehl"/>
          <w:rtl w:val="true"/>
        </w:rPr>
        <w:t>חקירותיהם</w:t>
      </w:r>
      <w:r>
        <w:rPr>
          <w:rFonts w:eastAsia="Garamond" w:cs="Garamond"/>
          <w:rtl w:val="true"/>
        </w:rPr>
        <w:t xml:space="preserve"> </w:t>
      </w:r>
      <w:r>
        <w:rPr>
          <w:rFonts w:cs="FrankRuehl"/>
          <w:rtl w:val="true"/>
        </w:rPr>
        <w:t>ברשות</w:t>
      </w:r>
      <w:r>
        <w:rPr>
          <w:rFonts w:eastAsia="Garamond" w:cs="Garamond"/>
          <w:rtl w:val="true"/>
        </w:rPr>
        <w:t xml:space="preserve"> </w:t>
      </w:r>
      <w:r>
        <w:rPr>
          <w:rFonts w:cs="FrankRuehl"/>
          <w:rtl w:val="true"/>
        </w:rPr>
        <w:t>ניירות</w:t>
      </w:r>
      <w:r>
        <w:rPr>
          <w:rFonts w:eastAsia="Garamond" w:cs="Garamond"/>
          <w:rtl w:val="true"/>
        </w:rPr>
        <w:t xml:space="preserve"> </w:t>
      </w:r>
      <w:r>
        <w:rPr>
          <w:rFonts w:cs="FrankRuehl"/>
          <w:rtl w:val="true"/>
        </w:rPr>
        <w:t>ערך</w:t>
      </w:r>
      <w:r>
        <w:rPr>
          <w:rFonts w:cs="FrankRuehl"/>
          <w:rtl w:val="true"/>
        </w:rPr>
        <w:t xml:space="preserve">, </w:t>
      </w:r>
      <w:r>
        <w:rPr>
          <w:rFonts w:cs="FrankRuehl"/>
          <w:rtl w:val="true"/>
        </w:rPr>
        <w:t>נקבע</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אדרי</w:t>
      </w:r>
      <w:r>
        <w:rPr>
          <w:rFonts w:eastAsia="Garamond" w:cs="Garamond"/>
          <w:rtl w:val="true"/>
        </w:rPr>
        <w:t xml:space="preserve"> </w:t>
      </w:r>
      <w:r>
        <w:rPr>
          <w:rFonts w:cs="FrankRuehl"/>
          <w:rtl w:val="true"/>
        </w:rPr>
        <w:t>היה</w:t>
      </w:r>
      <w:r>
        <w:rPr>
          <w:rFonts w:eastAsia="Garamond" w:cs="Garamond"/>
          <w:rtl w:val="true"/>
        </w:rPr>
        <w:t xml:space="preserve"> </w:t>
      </w:r>
      <w:r>
        <w:rPr>
          <w:rFonts w:cs="FrankRuehl"/>
          <w:rtl w:val="true"/>
        </w:rPr>
        <w:t>עקבי</w:t>
      </w:r>
      <w:r>
        <w:rPr>
          <w:rFonts w:eastAsia="Garamond" w:cs="Garamond"/>
          <w:rtl w:val="true"/>
        </w:rPr>
        <w:t xml:space="preserve"> </w:t>
      </w:r>
      <w:r>
        <w:rPr>
          <w:rFonts w:cs="FrankRuehl"/>
          <w:rtl w:val="true"/>
        </w:rPr>
        <w:t>בהכחשתו</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פעל</w:t>
      </w:r>
      <w:r>
        <w:rPr>
          <w:rFonts w:eastAsia="Garamond" w:cs="Garamond"/>
          <w:rtl w:val="true"/>
        </w:rPr>
        <w:t xml:space="preserve"> </w:t>
      </w:r>
      <w:r>
        <w:rPr>
          <w:rFonts w:cs="FrankRuehl"/>
          <w:rtl w:val="true"/>
        </w:rPr>
        <w:t>במטרה</w:t>
      </w:r>
      <w:r>
        <w:rPr>
          <w:rFonts w:eastAsia="Garamond" w:cs="Garamond"/>
          <w:rtl w:val="true"/>
        </w:rPr>
        <w:t xml:space="preserve"> </w:t>
      </w:r>
      <w:r>
        <w:rPr>
          <w:rFonts w:cs="FrankRuehl"/>
          <w:rtl w:val="true"/>
        </w:rPr>
        <w:t>להשפיע</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שער</w:t>
      </w:r>
      <w:r>
        <w:rPr>
          <w:rFonts w:eastAsia="Garamond" w:cs="Garamond"/>
          <w:rtl w:val="true"/>
        </w:rPr>
        <w:t xml:space="preserve"> </w:t>
      </w:r>
      <w:r>
        <w:rPr>
          <w:rFonts w:cs="FrankRuehl"/>
          <w:rtl w:val="true"/>
        </w:rPr>
        <w:t>ניירות</w:t>
      </w:r>
      <w:r>
        <w:rPr>
          <w:rFonts w:eastAsia="Garamond" w:cs="Garamond"/>
          <w:rtl w:val="true"/>
        </w:rPr>
        <w:t xml:space="preserve"> </w:t>
      </w:r>
      <w:r>
        <w:rPr>
          <w:rFonts w:cs="FrankRuehl"/>
          <w:rtl w:val="true"/>
        </w:rPr>
        <w:t>הערך</w:t>
      </w:r>
      <w:r>
        <w:rPr>
          <w:rFonts w:cs="FrankRuehl"/>
          <w:rtl w:val="true"/>
        </w:rPr>
        <w:t xml:space="preserve">, </w:t>
      </w:r>
      <w:r>
        <w:rPr>
          <w:rFonts w:cs="FrankRuehl"/>
          <w:rtl w:val="true"/>
        </w:rPr>
        <w:t>בעוד</w:t>
      </w:r>
      <w:r>
        <w:rPr>
          <w:rFonts w:eastAsia="Garamond" w:cs="Garamond"/>
          <w:rtl w:val="true"/>
        </w:rPr>
        <w:t xml:space="preserve"> </w:t>
      </w:r>
      <w:r>
        <w:rPr>
          <w:rFonts w:cs="FrankRuehl"/>
          <w:rtl w:val="true"/>
        </w:rPr>
        <w:t>שבן</w:t>
      </w:r>
      <w:r>
        <w:rPr>
          <w:rFonts w:eastAsia="Garamond" w:cs="Garamond"/>
          <w:rtl w:val="true"/>
        </w:rPr>
        <w:t xml:space="preserve"> </w:t>
      </w:r>
      <w:r>
        <w:rPr>
          <w:rFonts w:cs="FrankRuehl"/>
          <w:rtl w:val="true"/>
        </w:rPr>
        <w:t>דוד</w:t>
      </w:r>
      <w:r>
        <w:rPr>
          <w:rFonts w:eastAsia="Garamond" w:cs="Garamond"/>
          <w:rtl w:val="true"/>
        </w:rPr>
        <w:t xml:space="preserve"> </w:t>
      </w:r>
      <w:r>
        <w:rPr>
          <w:rFonts w:cs="FrankRuehl"/>
          <w:rtl w:val="true"/>
        </w:rPr>
        <w:t>גילה</w:t>
      </w:r>
      <w:r>
        <w:rPr>
          <w:rFonts w:eastAsia="Garamond" w:cs="Garamond"/>
          <w:rtl w:val="true"/>
        </w:rPr>
        <w:t xml:space="preserve"> </w:t>
      </w:r>
      <w:r>
        <w:rPr>
          <w:rFonts w:cs="FrankRuehl"/>
          <w:rtl w:val="true"/>
        </w:rPr>
        <w:t>חוסר</w:t>
      </w:r>
      <w:r>
        <w:rPr>
          <w:rFonts w:eastAsia="Garamond" w:cs="Garamond"/>
          <w:rtl w:val="true"/>
        </w:rPr>
        <w:t xml:space="preserve"> </w:t>
      </w:r>
      <w:r>
        <w:rPr>
          <w:rFonts w:cs="FrankRuehl"/>
          <w:rtl w:val="true"/>
        </w:rPr>
        <w:t>קוהרנטיות</w:t>
      </w:r>
      <w:r>
        <w:rPr>
          <w:rFonts w:eastAsia="Garamond" w:cs="Garamond"/>
          <w:rtl w:val="true"/>
        </w:rPr>
        <w:t xml:space="preserve"> </w:t>
      </w:r>
      <w:r>
        <w:rPr>
          <w:rFonts w:cs="FrankRuehl"/>
          <w:rtl w:val="true"/>
        </w:rPr>
        <w:t>בתשובותיו</w:t>
      </w:r>
      <w:r>
        <w:rPr>
          <w:rFonts w:eastAsia="Garamond" w:cs="Garamond"/>
          <w:rtl w:val="true"/>
        </w:rPr>
        <w:t xml:space="preserve"> </w:t>
      </w:r>
      <w:r>
        <w:rPr>
          <w:rFonts w:cs="FrankRuehl"/>
          <w:rtl w:val="true"/>
        </w:rPr>
        <w:t>לעניין</w:t>
      </w:r>
      <w:r>
        <w:rPr>
          <w:rFonts w:eastAsia="Garamond" w:cs="Garamond"/>
          <w:rtl w:val="true"/>
        </w:rPr>
        <w:t xml:space="preserve"> </w:t>
      </w:r>
      <w:r>
        <w:rPr>
          <w:rFonts w:cs="FrankRuehl"/>
          <w:rtl w:val="true"/>
        </w:rPr>
        <w:t>זה</w:t>
      </w:r>
      <w:r>
        <w:rPr>
          <w:rFonts w:cs="FrankRuehl"/>
          <w:rtl w:val="true"/>
        </w:rPr>
        <w:t xml:space="preserve">, </w:t>
      </w:r>
      <w:r>
        <w:rPr>
          <w:rFonts w:cs="FrankRuehl"/>
          <w:rtl w:val="true"/>
        </w:rPr>
        <w:t>אשר</w:t>
      </w:r>
      <w:r>
        <w:rPr>
          <w:rFonts w:eastAsia="Garamond" w:cs="Garamond"/>
          <w:rtl w:val="true"/>
        </w:rPr>
        <w:t xml:space="preserve"> </w:t>
      </w:r>
      <w:r>
        <w:rPr>
          <w:rFonts w:cs="FrankRuehl"/>
          <w:rtl w:val="true"/>
        </w:rPr>
        <w:t>מקורו</w:t>
      </w:r>
      <w:r>
        <w:rPr>
          <w:rFonts w:eastAsia="Garamond" w:cs="Garamond"/>
          <w:rtl w:val="true"/>
        </w:rPr>
        <w:t xml:space="preserve"> </w:t>
      </w:r>
      <w:r>
        <w:rPr>
          <w:rFonts w:cs="FrankRuehl"/>
          <w:rtl w:val="true"/>
        </w:rPr>
        <w:t>אינו</w:t>
      </w:r>
      <w:r>
        <w:rPr>
          <w:rFonts w:eastAsia="Garamond" w:cs="Garamond"/>
          <w:rtl w:val="true"/>
        </w:rPr>
        <w:t xml:space="preserve"> </w:t>
      </w:r>
      <w:r>
        <w:rPr>
          <w:rFonts w:cs="FrankRuehl"/>
          <w:rtl w:val="true"/>
        </w:rPr>
        <w:t>בהבנה</w:t>
      </w:r>
      <w:r>
        <w:rPr>
          <w:rFonts w:eastAsia="Garamond" w:cs="Garamond"/>
          <w:rtl w:val="true"/>
        </w:rPr>
        <w:t xml:space="preserve"> </w:t>
      </w:r>
      <w:r>
        <w:rPr>
          <w:rFonts w:cs="FrankRuehl"/>
          <w:rtl w:val="true"/>
        </w:rPr>
        <w:t>לקויה</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השאלות</w:t>
      </w:r>
      <w:r>
        <w:rPr>
          <w:rFonts w:eastAsia="Garamond" w:cs="Garamond"/>
          <w:rtl w:val="true"/>
        </w:rPr>
        <w:t xml:space="preserve"> </w:t>
      </w:r>
      <w:r>
        <w:rPr>
          <w:rFonts w:cs="FrankRuehl"/>
          <w:rtl w:val="true"/>
        </w:rPr>
        <w:t>שהופנו</w:t>
      </w:r>
      <w:r>
        <w:rPr>
          <w:rFonts w:eastAsia="Garamond" w:cs="Garamond"/>
          <w:rtl w:val="true"/>
        </w:rPr>
        <w:t xml:space="preserve"> </w:t>
      </w:r>
      <w:r>
        <w:rPr>
          <w:rFonts w:cs="FrankRuehl"/>
          <w:rtl w:val="true"/>
        </w:rPr>
        <w:t>אליו</w:t>
      </w:r>
      <w:r>
        <w:rPr>
          <w:rFonts w:cs="FrankRuehl"/>
          <w:rtl w:val="true"/>
        </w:rPr>
        <w:t xml:space="preserve">, </w:t>
      </w:r>
      <w:r>
        <w:rPr>
          <w:rFonts w:cs="FrankRuehl"/>
          <w:rtl w:val="true"/>
        </w:rPr>
        <w:t>כטענתו</w:t>
      </w:r>
      <w:r>
        <w:rPr>
          <w:rFonts w:cs="FrankRuehl"/>
          <w:rtl w:val="true"/>
        </w:rPr>
        <w:t xml:space="preserve">. </w:t>
      </w:r>
      <w:r>
        <w:rPr>
          <w:rFonts w:cs="FrankRuehl"/>
          <w:rtl w:val="true"/>
        </w:rPr>
        <w:t>עוד</w:t>
      </w:r>
      <w:r>
        <w:rPr>
          <w:rFonts w:eastAsia="Garamond" w:cs="Garamond"/>
          <w:rtl w:val="true"/>
        </w:rPr>
        <w:t xml:space="preserve"> </w:t>
      </w:r>
      <w:r>
        <w:rPr>
          <w:rFonts w:cs="FrankRuehl"/>
          <w:rtl w:val="true"/>
        </w:rPr>
        <w:t>נזכרה</w:t>
      </w:r>
      <w:r>
        <w:rPr>
          <w:rFonts w:eastAsia="Garamond" w:cs="Garamond"/>
          <w:rtl w:val="true"/>
        </w:rPr>
        <w:t xml:space="preserve"> </w:t>
      </w:r>
      <w:r>
        <w:rPr>
          <w:rFonts w:cs="FrankRuehl"/>
          <w:rtl w:val="true"/>
        </w:rPr>
        <w:t>בהכרעת</w:t>
      </w:r>
      <w:r>
        <w:rPr>
          <w:rFonts w:eastAsia="Garamond" w:cs="Garamond"/>
          <w:rtl w:val="true"/>
        </w:rPr>
        <w:t xml:space="preserve"> </w:t>
      </w:r>
      <w:r>
        <w:rPr>
          <w:rFonts w:cs="FrankRuehl"/>
          <w:rtl w:val="true"/>
        </w:rPr>
        <w:t>הדין</w:t>
      </w:r>
      <w:r>
        <w:rPr>
          <w:rFonts w:eastAsia="Garamond" w:cs="Garamond"/>
          <w:rtl w:val="true"/>
        </w:rPr>
        <w:t xml:space="preserve"> </w:t>
      </w:r>
      <w:r>
        <w:rPr>
          <w:rFonts w:cs="FrankRuehl"/>
          <w:rtl w:val="true"/>
        </w:rPr>
        <w:t>עדותו</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יצחק</w:t>
      </w:r>
      <w:r>
        <w:rPr>
          <w:rFonts w:eastAsia="Garamond" w:cs="Garamond"/>
          <w:rtl w:val="true"/>
        </w:rPr>
        <w:t xml:space="preserve"> </w:t>
      </w:r>
      <w:r>
        <w:rPr>
          <w:rFonts w:cs="FrankRuehl"/>
          <w:rtl w:val="true"/>
        </w:rPr>
        <w:t>אמדו</w:t>
      </w:r>
      <w:r>
        <w:rPr>
          <w:rFonts w:cs="FrankRuehl"/>
          <w:rtl w:val="true"/>
        </w:rPr>
        <w:t xml:space="preserve">, </w:t>
      </w:r>
      <w:r>
        <w:rPr>
          <w:rFonts w:cs="FrankRuehl"/>
          <w:rtl w:val="true"/>
        </w:rPr>
        <w:t>פעיל</w:t>
      </w:r>
      <w:r>
        <w:rPr>
          <w:rFonts w:eastAsia="Garamond" w:cs="Garamond"/>
          <w:rtl w:val="true"/>
        </w:rPr>
        <w:t xml:space="preserve"> </w:t>
      </w:r>
      <w:r>
        <w:rPr>
          <w:rFonts w:cs="FrankRuehl"/>
          <w:rtl w:val="true"/>
        </w:rPr>
        <w:t>בשוק</w:t>
      </w:r>
      <w:r>
        <w:rPr>
          <w:rFonts w:eastAsia="Garamond" w:cs="Garamond"/>
          <w:rtl w:val="true"/>
        </w:rPr>
        <w:t xml:space="preserve"> </w:t>
      </w:r>
      <w:r>
        <w:rPr>
          <w:rFonts w:cs="FrankRuehl"/>
          <w:rtl w:val="true"/>
        </w:rPr>
        <w:t>ההון</w:t>
      </w:r>
      <w:r>
        <w:rPr>
          <w:rFonts w:eastAsia="Garamond" w:cs="Garamond"/>
          <w:rtl w:val="true"/>
        </w:rPr>
        <w:t xml:space="preserve"> </w:t>
      </w:r>
      <w:r>
        <w:rPr>
          <w:rFonts w:cs="FrankRuehl"/>
          <w:rtl w:val="true"/>
        </w:rPr>
        <w:t>ו</w:t>
      </w:r>
      <w:r>
        <w:rPr>
          <w:rFonts w:cs="Miriam"/>
          <w:b/>
          <w:szCs w:val="24"/>
          <w:rtl w:val="true"/>
        </w:rPr>
        <w:t>"</w:t>
      </w:r>
      <w:r>
        <w:rPr>
          <w:rFonts w:ascii="Century" w:hAnsi="Century" w:cs="Miriam"/>
          <w:b/>
          <w:b/>
          <w:spacing w:val="0"/>
          <w:sz w:val="22"/>
          <w:sz w:val="22"/>
          <w:szCs w:val="24"/>
          <w:rtl w:val="true"/>
        </w:rPr>
        <w:t>עושה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שוק</w:t>
      </w:r>
      <w:r>
        <w:rPr>
          <w:rFonts w:cs="Miriam"/>
          <w:b/>
          <w:szCs w:val="24"/>
          <w:rtl w:val="true"/>
        </w:rPr>
        <w:t>"</w:t>
      </w:r>
      <w:r>
        <w:rPr>
          <w:rFonts w:cs="FrankRuehl"/>
          <w:rtl w:val="true"/>
        </w:rPr>
        <w:t xml:space="preserve"> </w:t>
      </w:r>
      <w:r>
        <w:rPr>
          <w:rFonts w:cs="FrankRuehl"/>
          <w:rtl w:val="true"/>
        </w:rPr>
        <w:t>בתקופה</w:t>
      </w:r>
      <w:r>
        <w:rPr>
          <w:rFonts w:eastAsia="Garamond" w:cs="Garamond"/>
          <w:rtl w:val="true"/>
        </w:rPr>
        <w:t xml:space="preserve"> </w:t>
      </w:r>
      <w:r>
        <w:rPr>
          <w:rFonts w:cs="FrankRuehl"/>
          <w:rtl w:val="true"/>
        </w:rPr>
        <w:t>הרלוונטית</w:t>
      </w:r>
      <w:r>
        <w:rPr>
          <w:rFonts w:eastAsia="Garamond" w:cs="Garamond"/>
          <w:rtl w:val="true"/>
        </w:rPr>
        <w:t xml:space="preserve"> </w:t>
      </w:r>
      <w:r>
        <w:rPr>
          <w:rFonts w:cs="FrankRuehl"/>
          <w:rtl w:val="true"/>
        </w:rPr>
        <w:t>לכתב</w:t>
      </w:r>
      <w:r>
        <w:rPr>
          <w:rFonts w:eastAsia="Garamond" w:cs="Garamond"/>
          <w:rtl w:val="true"/>
        </w:rPr>
        <w:t xml:space="preserve"> </w:t>
      </w:r>
      <w:r>
        <w:rPr>
          <w:rFonts w:cs="FrankRuehl"/>
          <w:rtl w:val="true"/>
        </w:rPr>
        <w:t>האישום</w:t>
      </w:r>
      <w:r>
        <w:rPr>
          <w:rFonts w:cs="FrankRuehl"/>
          <w:rtl w:val="true"/>
        </w:rPr>
        <w:t xml:space="preserve">, </w:t>
      </w:r>
      <w:r>
        <w:rPr>
          <w:rFonts w:cs="FrankRuehl"/>
          <w:rtl w:val="true"/>
        </w:rPr>
        <w:t>אשר</w:t>
      </w:r>
      <w:r>
        <w:rPr>
          <w:rFonts w:eastAsia="Garamond" w:cs="Garamond"/>
          <w:rtl w:val="true"/>
        </w:rPr>
        <w:t xml:space="preserve"> </w:t>
      </w:r>
      <w:r>
        <w:rPr>
          <w:rFonts w:cs="FrankRuehl"/>
          <w:rtl w:val="true"/>
        </w:rPr>
        <w:t>בית</w:t>
      </w:r>
      <w:r>
        <w:rPr>
          <w:rFonts w:eastAsia="Garamond" w:cs="Garamond"/>
          <w:rtl w:val="true"/>
        </w:rPr>
        <w:t xml:space="preserve"> </w:t>
      </w:r>
      <w:r>
        <w:rPr>
          <w:rFonts w:cs="FrankRuehl"/>
          <w:rtl w:val="true"/>
        </w:rPr>
        <w:t>משפט</w:t>
      </w:r>
      <w:r>
        <w:rPr>
          <w:rFonts w:eastAsia="Garamond" w:cs="Garamond"/>
          <w:rtl w:val="true"/>
        </w:rPr>
        <w:t xml:space="preserve"> </w:t>
      </w:r>
      <w:r>
        <w:rPr>
          <w:rFonts w:cs="FrankRuehl"/>
          <w:rtl w:val="true"/>
        </w:rPr>
        <w:t>קמא</w:t>
      </w:r>
      <w:r>
        <w:rPr>
          <w:rFonts w:eastAsia="Garamond" w:cs="Garamond"/>
          <w:rtl w:val="true"/>
        </w:rPr>
        <w:t xml:space="preserve"> </w:t>
      </w:r>
      <w:r>
        <w:rPr>
          <w:rFonts w:cs="FrankRuehl"/>
          <w:rtl w:val="true"/>
        </w:rPr>
        <w:t>לא</w:t>
      </w:r>
      <w:r>
        <w:rPr>
          <w:rFonts w:eastAsia="Garamond" w:cs="Garamond"/>
          <w:rtl w:val="true"/>
        </w:rPr>
        <w:t xml:space="preserve"> </w:t>
      </w:r>
      <w:r>
        <w:rPr>
          <w:rFonts w:cs="FrankRuehl"/>
          <w:rtl w:val="true"/>
        </w:rPr>
        <w:t>מצא</w:t>
      </w:r>
      <w:r>
        <w:rPr>
          <w:rFonts w:eastAsia="Garamond" w:cs="Garamond"/>
          <w:rtl w:val="true"/>
        </w:rPr>
        <w:t xml:space="preserve"> </w:t>
      </w:r>
      <w:r>
        <w:rPr>
          <w:rFonts w:cs="FrankRuehl"/>
          <w:rtl w:val="true"/>
        </w:rPr>
        <w:t>בה</w:t>
      </w:r>
      <w:r>
        <w:rPr>
          <w:rFonts w:eastAsia="Garamond" w:cs="Garamond"/>
          <w:rtl w:val="true"/>
        </w:rPr>
        <w:t xml:space="preserve"> </w:t>
      </w:r>
      <w:r>
        <w:rPr>
          <w:rFonts w:cs="FrankRuehl"/>
          <w:rtl w:val="true"/>
        </w:rPr>
        <w:t>תימוכין</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ממש</w:t>
      </w:r>
      <w:r>
        <w:rPr>
          <w:rFonts w:eastAsia="Garamond" w:cs="Garamond"/>
          <w:rtl w:val="true"/>
        </w:rPr>
        <w:t xml:space="preserve"> </w:t>
      </w:r>
      <w:r>
        <w:rPr>
          <w:rFonts w:cs="FrankRuehl"/>
          <w:rtl w:val="true"/>
        </w:rPr>
        <w:t>להוכחת</w:t>
      </w:r>
      <w:r>
        <w:rPr>
          <w:rFonts w:eastAsia="Garamond" w:cs="Garamond"/>
          <w:rtl w:val="true"/>
        </w:rPr>
        <w:t xml:space="preserve"> </w:t>
      </w:r>
      <w:r>
        <w:rPr>
          <w:rFonts w:cs="FrankRuehl"/>
          <w:rtl w:val="true"/>
        </w:rPr>
        <w:t>כוונתם</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המערערים</w:t>
      </w:r>
      <w:r>
        <w:rPr>
          <w:rFonts w:eastAsia="Garamond" w:cs="Garamond"/>
          <w:rtl w:val="true"/>
        </w:rPr>
        <w:t xml:space="preserve"> </w:t>
      </w:r>
      <w:r>
        <w:rPr>
          <w:rFonts w:cs="FrankRuehl"/>
          <w:rtl w:val="true"/>
        </w:rPr>
        <w:t>להשפיע</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שערי</w:t>
      </w:r>
      <w:r>
        <w:rPr>
          <w:rFonts w:eastAsia="Garamond" w:cs="Garamond"/>
          <w:rtl w:val="true"/>
        </w:rPr>
        <w:t xml:space="preserve"> </w:t>
      </w:r>
      <w:r>
        <w:rPr>
          <w:rFonts w:cs="FrankRuehl"/>
          <w:rtl w:val="true"/>
        </w:rPr>
        <w:t>ניירות</w:t>
      </w:r>
      <w:r>
        <w:rPr>
          <w:rFonts w:eastAsia="Garamond" w:cs="Garamond"/>
          <w:rtl w:val="true"/>
        </w:rPr>
        <w:t xml:space="preserve"> </w:t>
      </w:r>
      <w:r>
        <w:rPr>
          <w:rFonts w:cs="FrankRuehl"/>
          <w:rtl w:val="true"/>
        </w:rPr>
        <w:t>הערך</w:t>
      </w:r>
      <w:r>
        <w:rPr>
          <w:rFonts w:eastAsia="Garamond" w:cs="Garamond"/>
          <w:rtl w:val="true"/>
        </w:rPr>
        <w:t xml:space="preserve"> </w:t>
      </w:r>
      <w:r>
        <w:rPr>
          <w:rFonts w:cs="FrankRuehl"/>
          <w:rtl w:val="true"/>
        </w:rPr>
        <w:t>הרלוונטיים</w:t>
      </w:r>
      <w:r>
        <w:rPr>
          <w:rFonts w:cs="FrankRuehl"/>
          <w:rtl w:val="true"/>
        </w:rPr>
        <w:t xml:space="preserve">. </w:t>
      </w:r>
      <w:r>
        <w:rPr>
          <w:rFonts w:cs="FrankRuehl"/>
          <w:rtl w:val="true"/>
        </w:rPr>
        <w:t>בית</w:t>
      </w:r>
      <w:r>
        <w:rPr>
          <w:rFonts w:eastAsia="Garamond" w:cs="Garamond"/>
          <w:rtl w:val="true"/>
        </w:rPr>
        <w:t xml:space="preserve"> </w:t>
      </w:r>
      <w:r>
        <w:rPr>
          <w:rFonts w:cs="FrankRuehl"/>
          <w:rtl w:val="true"/>
        </w:rPr>
        <w:t>משפט</w:t>
      </w:r>
      <w:r>
        <w:rPr>
          <w:rFonts w:eastAsia="Garamond" w:cs="Garamond"/>
          <w:rtl w:val="true"/>
        </w:rPr>
        <w:t xml:space="preserve"> </w:t>
      </w:r>
      <w:r>
        <w:rPr>
          <w:rFonts w:cs="FrankRuehl"/>
          <w:rtl w:val="true"/>
        </w:rPr>
        <w:t>קמא</w:t>
      </w:r>
      <w:r>
        <w:rPr>
          <w:rFonts w:eastAsia="Garamond" w:cs="Garamond"/>
          <w:rtl w:val="true"/>
        </w:rPr>
        <w:t xml:space="preserve"> </w:t>
      </w:r>
      <w:r>
        <w:rPr>
          <w:rFonts w:cs="FrankRuehl"/>
          <w:rtl w:val="true"/>
        </w:rPr>
        <w:t>התייחס</w:t>
      </w:r>
      <w:r>
        <w:rPr>
          <w:rFonts w:eastAsia="Garamond" w:cs="Garamond"/>
          <w:rtl w:val="true"/>
        </w:rPr>
        <w:t xml:space="preserve"> </w:t>
      </w:r>
      <w:r>
        <w:rPr>
          <w:rFonts w:cs="FrankRuehl"/>
          <w:rtl w:val="true"/>
        </w:rPr>
        <w:t>גם</w:t>
      </w:r>
      <w:r>
        <w:rPr>
          <w:rFonts w:eastAsia="Garamond" w:cs="Garamond"/>
          <w:rtl w:val="true"/>
        </w:rPr>
        <w:t xml:space="preserve"> </w:t>
      </w:r>
      <w:r>
        <w:rPr>
          <w:rFonts w:cs="FrankRuehl"/>
          <w:rtl w:val="true"/>
        </w:rPr>
        <w:t>לעדותו</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עדי</w:t>
      </w:r>
      <w:r>
        <w:rPr>
          <w:rFonts w:eastAsia="Garamond" w:cs="Garamond"/>
          <w:rtl w:val="true"/>
        </w:rPr>
        <w:t xml:space="preserve"> </w:t>
      </w:r>
      <w:r>
        <w:rPr>
          <w:rFonts w:cs="FrankRuehl"/>
          <w:rtl w:val="true"/>
        </w:rPr>
        <w:t>אולסקר</w:t>
      </w:r>
      <w:r>
        <w:rPr>
          <w:rFonts w:cs="FrankRuehl"/>
          <w:rtl w:val="true"/>
        </w:rPr>
        <w:t xml:space="preserve">, </w:t>
      </w:r>
      <w:r>
        <w:rPr>
          <w:rFonts w:cs="FrankRuehl"/>
          <w:rtl w:val="true"/>
        </w:rPr>
        <w:t>עובד</w:t>
      </w:r>
      <w:r>
        <w:rPr>
          <w:rFonts w:eastAsia="Garamond" w:cs="Garamond"/>
          <w:rtl w:val="true"/>
        </w:rPr>
        <w:t xml:space="preserve"> </w:t>
      </w:r>
      <w:r>
        <w:rPr>
          <w:rFonts w:cs="FrankRuehl"/>
          <w:rtl w:val="true"/>
        </w:rPr>
        <w:t>לשעבר</w:t>
      </w:r>
      <w:r>
        <w:rPr>
          <w:rFonts w:eastAsia="Garamond" w:cs="Garamond"/>
          <w:rtl w:val="true"/>
        </w:rPr>
        <w:t xml:space="preserve"> </w:t>
      </w:r>
      <w:r>
        <w:rPr>
          <w:rFonts w:cs="FrankRuehl"/>
          <w:rtl w:val="true"/>
        </w:rPr>
        <w:t>במחלקת</w:t>
      </w:r>
      <w:r>
        <w:rPr>
          <w:rFonts w:eastAsia="Garamond" w:cs="Garamond"/>
          <w:rtl w:val="true"/>
        </w:rPr>
        <w:t xml:space="preserve"> </w:t>
      </w:r>
      <w:r>
        <w:rPr>
          <w:rFonts w:cs="FrankRuehl"/>
          <w:rtl w:val="true"/>
        </w:rPr>
        <w:t>הברוקראז</w:t>
      </w:r>
      <w:r>
        <w:rPr>
          <w:rFonts w:cs="FrankRuehl"/>
          <w:rtl w:val="true"/>
        </w:rPr>
        <w:t xml:space="preserve">' </w:t>
      </w:r>
      <w:r>
        <w:rPr>
          <w:rFonts w:cs="FrankRuehl"/>
          <w:rtl w:val="true"/>
        </w:rPr>
        <w:t>של</w:t>
      </w:r>
      <w:r>
        <w:rPr>
          <w:rFonts w:eastAsia="Garamond" w:cs="Garamond"/>
          <w:rtl w:val="true"/>
        </w:rPr>
        <w:t xml:space="preserve"> </w:t>
      </w:r>
      <w:r>
        <w:rPr>
          <w:rFonts w:cs="FrankRuehl"/>
          <w:rtl w:val="true"/>
        </w:rPr>
        <w:t>פסגות</w:t>
      </w:r>
      <w:r>
        <w:rPr>
          <w:rFonts w:eastAsia="Garamond" w:cs="Garamond"/>
          <w:rtl w:val="true"/>
        </w:rPr>
        <w:t xml:space="preserve"> </w:t>
      </w:r>
      <w:r>
        <w:rPr>
          <w:rFonts w:cs="FrankRuehl"/>
          <w:rtl w:val="true"/>
        </w:rPr>
        <w:t>תחת</w:t>
      </w:r>
      <w:r>
        <w:rPr>
          <w:rFonts w:eastAsia="Garamond" w:cs="Garamond"/>
          <w:rtl w:val="true"/>
        </w:rPr>
        <w:t xml:space="preserve"> </w:t>
      </w:r>
      <w:r>
        <w:rPr>
          <w:rFonts w:cs="FrankRuehl"/>
          <w:rtl w:val="true"/>
        </w:rPr>
        <w:t>ניהולו</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אדרי</w:t>
      </w:r>
      <w:r>
        <w:rPr>
          <w:rFonts w:cs="FrankRuehl"/>
          <w:rtl w:val="true"/>
        </w:rPr>
        <w:t xml:space="preserve">, </w:t>
      </w:r>
      <w:r>
        <w:rPr>
          <w:rFonts w:cs="FrankRuehl"/>
          <w:rtl w:val="true"/>
        </w:rPr>
        <w:t>וחברם</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המערערים</w:t>
      </w:r>
      <w:r>
        <w:rPr>
          <w:rFonts w:cs="FrankRuehl"/>
          <w:rtl w:val="true"/>
        </w:rPr>
        <w:t xml:space="preserve">, </w:t>
      </w:r>
      <w:r>
        <w:rPr>
          <w:rFonts w:cs="FrankRuehl"/>
          <w:rtl w:val="true"/>
        </w:rPr>
        <w:t>אשר</w:t>
      </w:r>
      <w:r>
        <w:rPr>
          <w:rFonts w:eastAsia="Garamond" w:cs="Garamond"/>
          <w:rtl w:val="true"/>
        </w:rPr>
        <w:t xml:space="preserve"> </w:t>
      </w:r>
      <w:r>
        <w:rPr>
          <w:rFonts w:cs="FrankRuehl"/>
          <w:rtl w:val="true"/>
        </w:rPr>
        <w:t>נמצא</w:t>
      </w:r>
      <w:r>
        <w:rPr>
          <w:rFonts w:eastAsia="Garamond" w:cs="Garamond"/>
          <w:rtl w:val="true"/>
        </w:rPr>
        <w:t xml:space="preserve"> </w:t>
      </w:r>
      <w:r>
        <w:rPr>
          <w:rFonts w:cs="FrankRuehl"/>
          <w:rtl w:val="true"/>
        </w:rPr>
        <w:t>בה</w:t>
      </w:r>
      <w:r>
        <w:rPr>
          <w:rFonts w:eastAsia="Garamond" w:cs="Garamond"/>
          <w:rtl w:val="true"/>
        </w:rPr>
        <w:t xml:space="preserve"> </w:t>
      </w:r>
      <w:r>
        <w:rPr>
          <w:rFonts w:cs="FrankRuehl"/>
          <w:rtl w:val="true"/>
        </w:rPr>
        <w:t>חיזוק</w:t>
      </w:r>
      <w:r>
        <w:rPr>
          <w:rFonts w:eastAsia="Garamond" w:cs="Garamond"/>
          <w:rtl w:val="true"/>
        </w:rPr>
        <w:t xml:space="preserve"> </w:t>
      </w:r>
      <w:r>
        <w:rPr>
          <w:rFonts w:cs="FrankRuehl"/>
          <w:rtl w:val="true"/>
        </w:rPr>
        <w:t>משמעותי</w:t>
      </w:r>
      <w:r>
        <w:rPr>
          <w:rFonts w:eastAsia="Garamond" w:cs="Garamond"/>
          <w:rtl w:val="true"/>
        </w:rPr>
        <w:t xml:space="preserve"> </w:t>
      </w:r>
      <w:r>
        <w:rPr>
          <w:rFonts w:cs="FrankRuehl"/>
          <w:rtl w:val="true"/>
        </w:rPr>
        <w:t>לטענות</w:t>
      </w:r>
      <w:r>
        <w:rPr>
          <w:rFonts w:eastAsia="Garamond" w:cs="Garamond"/>
          <w:rtl w:val="true"/>
        </w:rPr>
        <w:t xml:space="preserve"> </w:t>
      </w:r>
      <w:r>
        <w:rPr>
          <w:rFonts w:cs="FrankRuehl"/>
          <w:rtl w:val="true"/>
        </w:rPr>
        <w:t>המשיבה</w:t>
      </w:r>
      <w:r>
        <w:rPr>
          <w:rFonts w:eastAsia="Garamond" w:cs="Garamond"/>
          <w:rtl w:val="true"/>
        </w:rPr>
        <w:t xml:space="preserve"> </w:t>
      </w:r>
      <w:r>
        <w:rPr>
          <w:rFonts w:cs="FrankRuehl"/>
          <w:rtl w:val="true"/>
        </w:rPr>
        <w:t>בדבר</w:t>
      </w:r>
      <w:r>
        <w:rPr>
          <w:rFonts w:eastAsia="Garamond" w:cs="Garamond"/>
          <w:rtl w:val="true"/>
        </w:rPr>
        <w:t xml:space="preserve"> </w:t>
      </w:r>
      <w:r>
        <w:rPr>
          <w:rFonts w:cs="FrankRuehl"/>
          <w:rtl w:val="true"/>
        </w:rPr>
        <w:t>הכוונה</w:t>
      </w:r>
      <w:r>
        <w:rPr>
          <w:rFonts w:eastAsia="Garamond" w:cs="Garamond"/>
          <w:rtl w:val="true"/>
        </w:rPr>
        <w:t xml:space="preserve"> </w:t>
      </w:r>
      <w:r>
        <w:rPr>
          <w:rFonts w:cs="FrankRuehl"/>
          <w:rtl w:val="true"/>
        </w:rPr>
        <w:t>שעמדה</w:t>
      </w:r>
      <w:r>
        <w:rPr>
          <w:rFonts w:eastAsia="Garamond" w:cs="Garamond"/>
          <w:rtl w:val="true"/>
        </w:rPr>
        <w:t xml:space="preserve"> </w:t>
      </w:r>
      <w:r>
        <w:rPr>
          <w:rFonts w:cs="FrankRuehl"/>
          <w:rtl w:val="true"/>
        </w:rPr>
        <w:t>ביסוד</w:t>
      </w:r>
      <w:r>
        <w:rPr>
          <w:rFonts w:eastAsia="Garamond" w:cs="Garamond"/>
          <w:rtl w:val="true"/>
        </w:rPr>
        <w:t xml:space="preserve"> </w:t>
      </w:r>
      <w:r>
        <w:rPr>
          <w:rFonts w:cs="FrankRuehl"/>
          <w:rtl w:val="true"/>
        </w:rPr>
        <w:t>מעשי</w:t>
      </w:r>
      <w:r>
        <w:rPr>
          <w:rFonts w:eastAsia="Garamond" w:cs="Garamond"/>
          <w:rtl w:val="true"/>
        </w:rPr>
        <w:t xml:space="preserve"> </w:t>
      </w:r>
      <w:r>
        <w:rPr>
          <w:rFonts w:cs="FrankRuehl"/>
          <w:rtl w:val="true"/>
        </w:rPr>
        <w:t>המערערים</w:t>
      </w:r>
      <w:r>
        <w:rPr>
          <w:rFonts w:cs="FrankRuehl"/>
          <w:rtl w:val="true"/>
        </w:rPr>
        <w:t xml:space="preserve">. </w:t>
      </w:r>
    </w:p>
    <w:p>
      <w:pPr>
        <w:pStyle w:val="Normal"/>
        <w:tabs>
          <w:tab w:val="clear" w:pos="720"/>
          <w:tab w:val="left" w:pos="360" w:leader="none"/>
          <w:tab w:val="left" w:pos="800" w:leader="none"/>
        </w:tabs>
        <w:ind w:end="0"/>
        <w:jc w:val="both"/>
        <w:textAlignment w:val="auto"/>
        <w:rPr>
          <w:rFonts w:ascii="Garamond" w:hAnsi="Garamond" w:cs="Garamond"/>
          <w:sz w:val="24"/>
        </w:rPr>
      </w:pPr>
      <w:r>
        <w:rPr>
          <w:rFonts w:cs="Garamond" w:ascii="Garamond" w:hAnsi="Garamond"/>
          <w:sz w:val="24"/>
          <w:rtl w:val="true"/>
        </w:rPr>
      </w:r>
    </w:p>
    <w:p>
      <w:pPr>
        <w:pStyle w:val="Ruller43"/>
        <w:numPr>
          <w:ilvl w:val="0"/>
          <w:numId w:val="2"/>
        </w:numPr>
        <w:ind w:hanging="0" w:start="0" w:end="0"/>
        <w:jc w:val="both"/>
        <w:rPr>
          <w:rFonts w:cs="FrankRuehl"/>
        </w:rPr>
      </w:pPr>
      <w:r>
        <w:rPr>
          <w:rFonts w:cs="FrankRuehl"/>
          <w:rtl w:val="true"/>
        </w:rPr>
        <w:t>ראיה</w:t>
      </w:r>
      <w:r>
        <w:rPr>
          <w:rFonts w:eastAsia="Garamond" w:cs="Garamond"/>
          <w:rtl w:val="true"/>
        </w:rPr>
        <w:t xml:space="preserve"> </w:t>
      </w:r>
      <w:r>
        <w:rPr>
          <w:rFonts w:cs="FrankRuehl"/>
          <w:rtl w:val="true"/>
        </w:rPr>
        <w:t>מרכזית</w:t>
      </w:r>
      <w:r>
        <w:rPr>
          <w:rFonts w:cs="FrankRuehl"/>
          <w:rtl w:val="true"/>
        </w:rPr>
        <w:t xml:space="preserve">, </w:t>
      </w:r>
      <w:r>
        <w:rPr>
          <w:rFonts w:cs="FrankRuehl"/>
          <w:rtl w:val="true"/>
        </w:rPr>
        <w:t>עליה</w:t>
      </w:r>
      <w:r>
        <w:rPr>
          <w:rFonts w:eastAsia="Garamond" w:cs="Garamond"/>
          <w:rtl w:val="true"/>
        </w:rPr>
        <w:t xml:space="preserve"> </w:t>
      </w:r>
      <w:r>
        <w:rPr>
          <w:rFonts w:cs="FrankRuehl"/>
          <w:rtl w:val="true"/>
        </w:rPr>
        <w:t>הושתתה</w:t>
      </w:r>
      <w:r>
        <w:rPr>
          <w:rFonts w:eastAsia="Garamond" w:cs="Garamond"/>
          <w:rtl w:val="true"/>
        </w:rPr>
        <w:t xml:space="preserve"> </w:t>
      </w:r>
      <w:r>
        <w:rPr>
          <w:rFonts w:cs="FrankRuehl"/>
          <w:rtl w:val="true"/>
        </w:rPr>
        <w:t>הכרעת</w:t>
      </w:r>
      <w:r>
        <w:rPr>
          <w:rFonts w:eastAsia="Garamond" w:cs="Garamond"/>
          <w:rtl w:val="true"/>
        </w:rPr>
        <w:t xml:space="preserve"> </w:t>
      </w:r>
      <w:r>
        <w:rPr>
          <w:rFonts w:cs="FrankRuehl"/>
          <w:rtl w:val="true"/>
        </w:rPr>
        <w:t>הדין</w:t>
      </w:r>
      <w:r>
        <w:rPr>
          <w:rFonts w:eastAsia="Garamond" w:cs="Garamond"/>
          <w:rtl w:val="true"/>
        </w:rPr>
        <w:t xml:space="preserve"> </w:t>
      </w:r>
      <w:r>
        <w:rPr>
          <w:rFonts w:cs="FrankRuehl"/>
          <w:rtl w:val="true"/>
        </w:rPr>
        <w:t>לגבי</w:t>
      </w:r>
      <w:r>
        <w:rPr>
          <w:rFonts w:eastAsia="Garamond" w:cs="Garamond"/>
          <w:rtl w:val="true"/>
        </w:rPr>
        <w:t xml:space="preserve"> </w:t>
      </w:r>
      <w:r>
        <w:rPr>
          <w:rFonts w:cs="FrankRuehl"/>
          <w:rtl w:val="true"/>
        </w:rPr>
        <w:t>האישום</w:t>
      </w:r>
      <w:r>
        <w:rPr>
          <w:rFonts w:eastAsia="Garamond" w:cs="Garamond"/>
          <w:rtl w:val="true"/>
        </w:rPr>
        <w:t xml:space="preserve"> </w:t>
      </w:r>
      <w:r>
        <w:rPr>
          <w:rFonts w:cs="FrankRuehl"/>
          <w:rtl w:val="true"/>
        </w:rPr>
        <w:t>הראשון</w:t>
      </w:r>
      <w:r>
        <w:rPr>
          <w:rFonts w:eastAsia="Garamond" w:cs="Garamond"/>
          <w:rtl w:val="true"/>
        </w:rPr>
        <w:t xml:space="preserve"> </w:t>
      </w:r>
      <w:r>
        <w:rPr>
          <w:rFonts w:cs="FrankRuehl"/>
          <w:rtl w:val="true"/>
        </w:rPr>
        <w:t>היתה</w:t>
      </w:r>
      <w:r>
        <w:rPr>
          <w:rFonts w:eastAsia="Garamond" w:cs="Garamond"/>
          <w:rtl w:val="true"/>
        </w:rPr>
        <w:t xml:space="preserve"> </w:t>
      </w:r>
      <w:r>
        <w:rPr>
          <w:rFonts w:cs="FrankRuehl"/>
          <w:rtl w:val="true"/>
        </w:rPr>
        <w:t>חוות</w:t>
      </w:r>
      <w:r>
        <w:rPr>
          <w:rFonts w:eastAsia="Garamond" w:cs="Garamond"/>
          <w:rtl w:val="true"/>
        </w:rPr>
        <w:t xml:space="preserve"> </w:t>
      </w:r>
      <w:r>
        <w:rPr>
          <w:rFonts w:cs="FrankRuehl"/>
          <w:rtl w:val="true"/>
        </w:rPr>
        <w:t>הדעת</w:t>
      </w:r>
      <w:r>
        <w:rPr>
          <w:rFonts w:eastAsia="Garamond" w:cs="Garamond"/>
          <w:rtl w:val="true"/>
        </w:rPr>
        <w:t xml:space="preserve"> </w:t>
      </w:r>
      <w:r>
        <w:rPr>
          <w:rFonts w:cs="FrankRuehl"/>
          <w:rtl w:val="true"/>
        </w:rPr>
        <w:t>הכלכלית</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ד</w:t>
      </w:r>
      <w:r>
        <w:rPr>
          <w:rFonts w:cs="FrankRuehl"/>
          <w:rtl w:val="true"/>
        </w:rPr>
        <w:t>"</w:t>
      </w:r>
      <w:r>
        <w:rPr>
          <w:rFonts w:cs="FrankRuehl"/>
          <w:rtl w:val="true"/>
        </w:rPr>
        <w:t>ר</w:t>
      </w:r>
      <w:r>
        <w:rPr>
          <w:rFonts w:eastAsia="Garamond" w:cs="Garamond"/>
          <w:rtl w:val="true"/>
        </w:rPr>
        <w:t xml:space="preserve"> </w:t>
      </w:r>
      <w:r>
        <w:rPr>
          <w:rFonts w:cs="FrankRuehl"/>
          <w:rtl w:val="true"/>
        </w:rPr>
        <w:t>גיתית</w:t>
      </w:r>
      <w:r>
        <w:rPr>
          <w:rFonts w:eastAsia="Garamond" w:cs="Garamond"/>
          <w:rtl w:val="true"/>
        </w:rPr>
        <w:t xml:space="preserve"> </w:t>
      </w:r>
      <w:r>
        <w:rPr>
          <w:rFonts w:cs="FrankRuehl"/>
          <w:rtl w:val="true"/>
        </w:rPr>
        <w:t>גור</w:t>
      </w:r>
      <w:r>
        <w:rPr>
          <w:rFonts w:eastAsia="Garamond" w:cs="Garamond"/>
          <w:rtl w:val="true"/>
        </w:rPr>
        <w:t xml:space="preserve"> </w:t>
      </w:r>
      <w:r>
        <w:rPr>
          <w:rFonts w:cs="FrankRuehl"/>
          <w:rtl w:val="true"/>
        </w:rPr>
        <w:t>גרשגורן</w:t>
      </w:r>
      <w:r>
        <w:rPr>
          <w:rFonts w:cs="FrankRuehl"/>
          <w:rtl w:val="true"/>
        </w:rPr>
        <w:t xml:space="preserve">, </w:t>
      </w:r>
      <w:r>
        <w:rPr>
          <w:rFonts w:cs="FrankRuehl"/>
          <w:rtl w:val="true"/>
        </w:rPr>
        <w:t>כלכלנית</w:t>
      </w:r>
      <w:r>
        <w:rPr>
          <w:rFonts w:eastAsia="Garamond" w:cs="Garamond"/>
          <w:rtl w:val="true"/>
        </w:rPr>
        <w:t xml:space="preserve"> </w:t>
      </w:r>
      <w:r>
        <w:rPr>
          <w:rFonts w:cs="FrankRuehl"/>
          <w:rtl w:val="true"/>
        </w:rPr>
        <w:t>ראשית</w:t>
      </w:r>
      <w:r>
        <w:rPr>
          <w:rFonts w:eastAsia="Garamond" w:cs="Garamond"/>
          <w:rtl w:val="true"/>
        </w:rPr>
        <w:t xml:space="preserve"> </w:t>
      </w:r>
      <w:r>
        <w:rPr>
          <w:rFonts w:cs="FrankRuehl"/>
          <w:rtl w:val="true"/>
        </w:rPr>
        <w:t>ברשות</w:t>
      </w:r>
      <w:r>
        <w:rPr>
          <w:rFonts w:eastAsia="Garamond" w:cs="Garamond"/>
          <w:rtl w:val="true"/>
        </w:rPr>
        <w:t xml:space="preserve"> </w:t>
      </w:r>
      <w:r>
        <w:rPr>
          <w:rFonts w:cs="FrankRuehl"/>
          <w:rtl w:val="true"/>
        </w:rPr>
        <w:t>ניירות</w:t>
      </w:r>
      <w:r>
        <w:rPr>
          <w:rFonts w:eastAsia="Garamond" w:cs="Garamond"/>
          <w:rtl w:val="true"/>
        </w:rPr>
        <w:t xml:space="preserve"> </w:t>
      </w:r>
      <w:r>
        <w:rPr>
          <w:rFonts w:cs="FrankRuehl"/>
          <w:rtl w:val="true"/>
        </w:rPr>
        <w:t>ערך</w:t>
      </w:r>
      <w:r>
        <w:rPr>
          <w:rFonts w:eastAsia="Garamond" w:cs="Garamond"/>
          <w:rtl w:val="true"/>
        </w:rPr>
        <w:t xml:space="preserve"> </w:t>
      </w:r>
      <w:r>
        <w:rPr>
          <w:rFonts w:cs="FrankRuehl"/>
          <w:rtl w:val="true"/>
        </w:rPr>
        <w:t>(</w:t>
      </w:r>
      <w:r>
        <w:rPr>
          <w:rFonts w:cs="FrankRuehl"/>
          <w:rtl w:val="true"/>
        </w:rPr>
        <w:t>ת</w:t>
      </w:r>
      <w:r>
        <w:rPr>
          <w:rFonts w:cs="FrankRuehl"/>
          <w:rtl w:val="true"/>
        </w:rPr>
        <w:t>/</w:t>
      </w:r>
      <w:r>
        <w:rPr>
          <w:rFonts w:cs="FrankRuehl"/>
        </w:rPr>
        <w:t>5</w:t>
      </w:r>
      <w:r>
        <w:rPr>
          <w:rFonts w:cs="FrankRuehl"/>
          <w:rtl w:val="true"/>
        </w:rPr>
        <w:t xml:space="preserve">), </w:t>
      </w:r>
      <w:r>
        <w:rPr>
          <w:rFonts w:cs="FrankRuehl"/>
          <w:rtl w:val="true"/>
        </w:rPr>
        <w:t>אשר</w:t>
      </w:r>
      <w:r>
        <w:rPr>
          <w:rFonts w:eastAsia="Garamond" w:cs="Garamond"/>
          <w:rtl w:val="true"/>
        </w:rPr>
        <w:t xml:space="preserve"> </w:t>
      </w:r>
      <w:r>
        <w:rPr>
          <w:rFonts w:cs="FrankRuehl"/>
          <w:rtl w:val="true"/>
        </w:rPr>
        <w:t>הוגשה</w:t>
      </w:r>
      <w:r>
        <w:rPr>
          <w:rFonts w:eastAsia="Garamond" w:cs="Garamond"/>
          <w:rtl w:val="true"/>
        </w:rPr>
        <w:t xml:space="preserve"> </w:t>
      </w:r>
      <w:r>
        <w:rPr>
          <w:rFonts w:cs="FrankRuehl"/>
          <w:rtl w:val="true"/>
        </w:rPr>
        <w:t>מטעם</w:t>
      </w:r>
      <w:r>
        <w:rPr>
          <w:rFonts w:eastAsia="Garamond" w:cs="Garamond"/>
          <w:rtl w:val="true"/>
        </w:rPr>
        <w:t xml:space="preserve"> </w:t>
      </w:r>
      <w:r>
        <w:rPr>
          <w:rFonts w:cs="FrankRuehl"/>
          <w:rtl w:val="true"/>
        </w:rPr>
        <w:t>המשיבה</w:t>
      </w:r>
      <w:r>
        <w:rPr>
          <w:rFonts w:cs="FrankRuehl"/>
          <w:rtl w:val="true"/>
        </w:rPr>
        <w:t xml:space="preserve">. </w:t>
      </w:r>
    </w:p>
    <w:p>
      <w:pPr>
        <w:pStyle w:val="Normal"/>
        <w:tabs>
          <w:tab w:val="clear" w:pos="720"/>
          <w:tab w:val="left" w:pos="360" w:leader="none"/>
          <w:tab w:val="left" w:pos="800" w:leader="none"/>
        </w:tabs>
        <w:ind w:end="0"/>
        <w:jc w:val="both"/>
        <w:textAlignment w:val="auto"/>
        <w:rPr>
          <w:rFonts w:ascii="Garamond" w:hAnsi="Garamond" w:cs="Garamond"/>
          <w:sz w:val="24"/>
        </w:rPr>
      </w:pPr>
      <w:r>
        <w:rPr>
          <w:rFonts w:cs="Garamond" w:ascii="Garamond" w:hAnsi="Garamond"/>
          <w:sz w:val="24"/>
          <w:rtl w:val="true"/>
        </w:rPr>
      </w:r>
    </w:p>
    <w:p>
      <w:pPr>
        <w:pStyle w:val="Ruller43"/>
        <w:numPr>
          <w:ilvl w:val="0"/>
          <w:numId w:val="0"/>
        </w:numPr>
        <w:ind w:hanging="0" w:start="0" w:end="0"/>
        <w:jc w:val="both"/>
        <w:rPr>
          <w:rFonts w:cs="FrankRuehl"/>
        </w:rPr>
      </w:pPr>
      <w:r>
        <w:rPr>
          <w:rFonts w:cs="FrankRuehl"/>
          <w:rtl w:val="true"/>
        </w:rPr>
        <w:tab/>
      </w:r>
      <w:r>
        <w:rPr>
          <w:rFonts w:cs="FrankRuehl"/>
          <w:rtl w:val="true"/>
        </w:rPr>
        <w:t>בחוות</w:t>
      </w:r>
      <w:r>
        <w:rPr>
          <w:rFonts w:eastAsia="Garamond" w:cs="Garamond"/>
          <w:rtl w:val="true"/>
        </w:rPr>
        <w:t xml:space="preserve"> </w:t>
      </w:r>
      <w:r>
        <w:rPr>
          <w:rFonts w:cs="FrankRuehl"/>
          <w:rtl w:val="true"/>
        </w:rPr>
        <w:t>דעתה</w:t>
      </w:r>
      <w:r>
        <w:rPr>
          <w:rFonts w:cs="FrankRuehl"/>
          <w:rtl w:val="true"/>
        </w:rPr>
        <w:t xml:space="preserve">, </w:t>
      </w:r>
      <w:r>
        <w:rPr>
          <w:rFonts w:cs="FrankRuehl"/>
          <w:rtl w:val="true"/>
        </w:rPr>
        <w:t>קבעה</w:t>
      </w:r>
      <w:r>
        <w:rPr>
          <w:rFonts w:eastAsia="Garamond" w:cs="Garamond"/>
          <w:rtl w:val="true"/>
        </w:rPr>
        <w:t xml:space="preserve"> </w:t>
      </w:r>
      <w:r>
        <w:rPr>
          <w:rFonts w:cs="FrankRuehl"/>
          <w:rtl w:val="true"/>
        </w:rPr>
        <w:t>המומחית</w:t>
      </w:r>
      <w:r>
        <w:rPr>
          <w:rFonts w:cs="FrankRuehl"/>
          <w:rtl w:val="true"/>
        </w:rPr>
        <w:t xml:space="preserve">, </w:t>
      </w:r>
      <w:r>
        <w:rPr>
          <w:rFonts w:cs="FrankRuehl"/>
          <w:rtl w:val="true"/>
        </w:rPr>
        <w:t>כי</w:t>
      </w:r>
      <w:r>
        <w:rPr>
          <w:rFonts w:eastAsia="Garamond" w:cs="Garamond"/>
          <w:rtl w:val="true"/>
        </w:rPr>
        <w:t xml:space="preserve"> </w:t>
      </w:r>
      <w:r>
        <w:rPr>
          <w:rFonts w:cs="FrankRuehl"/>
          <w:rtl w:val="true"/>
        </w:rPr>
        <w:t>לשחקן</w:t>
      </w:r>
      <w:r>
        <w:rPr>
          <w:rFonts w:eastAsia="Garamond" w:cs="Garamond"/>
          <w:rtl w:val="true"/>
        </w:rPr>
        <w:t xml:space="preserve"> </w:t>
      </w:r>
      <w:r>
        <w:rPr>
          <w:rFonts w:cs="FrankRuehl"/>
          <w:rtl w:val="true"/>
        </w:rPr>
        <w:t>משתתף</w:t>
      </w:r>
      <w:r>
        <w:rPr>
          <w:rFonts w:eastAsia="Garamond" w:cs="Garamond"/>
          <w:rtl w:val="true"/>
        </w:rPr>
        <w:t xml:space="preserve"> </w:t>
      </w:r>
      <w:r>
        <w:rPr>
          <w:rFonts w:cs="FrankRuehl"/>
          <w:rtl w:val="true"/>
        </w:rPr>
        <w:t>במכרז</w:t>
      </w:r>
      <w:r>
        <w:rPr>
          <w:rFonts w:eastAsia="Garamond" w:cs="Garamond"/>
          <w:rtl w:val="true"/>
        </w:rPr>
        <w:t xml:space="preserve"> </w:t>
      </w:r>
      <w:r>
        <w:rPr>
          <w:rFonts w:cs="FrankRuehl"/>
          <w:rtl w:val="true"/>
        </w:rPr>
        <w:t>החלף</w:t>
      </w:r>
      <w:r>
        <w:rPr>
          <w:rFonts w:cs="FrankRuehl"/>
          <w:rtl w:val="true"/>
        </w:rPr>
        <w:t xml:space="preserve">, </w:t>
      </w:r>
      <w:r>
        <w:rPr>
          <w:rFonts w:cs="FrankRuehl"/>
          <w:rtl w:val="true"/>
        </w:rPr>
        <w:t>יש</w:t>
      </w:r>
      <w:r>
        <w:rPr>
          <w:rFonts w:eastAsia="Garamond" w:cs="Garamond"/>
          <w:rtl w:val="true"/>
        </w:rPr>
        <w:t xml:space="preserve"> </w:t>
      </w:r>
      <w:r>
        <w:rPr>
          <w:rFonts w:cs="FrankRuehl"/>
          <w:rtl w:val="true"/>
        </w:rPr>
        <w:t>אינטרס</w:t>
      </w:r>
      <w:r>
        <w:rPr>
          <w:rFonts w:eastAsia="Garamond" w:cs="Garamond"/>
          <w:rtl w:val="true"/>
        </w:rPr>
        <w:t xml:space="preserve"> </w:t>
      </w:r>
      <w:r>
        <w:rPr>
          <w:rFonts w:cs="FrankRuehl"/>
          <w:rtl w:val="true"/>
        </w:rPr>
        <w:t>לפעול</w:t>
      </w:r>
      <w:r>
        <w:rPr>
          <w:rFonts w:eastAsia="Garamond" w:cs="Garamond"/>
          <w:rtl w:val="true"/>
        </w:rPr>
        <w:t xml:space="preserve"> </w:t>
      </w:r>
      <w:r>
        <w:rPr>
          <w:rFonts w:cs="FrankRuehl"/>
          <w:rtl w:val="true"/>
        </w:rPr>
        <w:t>להעלאת</w:t>
      </w:r>
      <w:r>
        <w:rPr>
          <w:rFonts w:eastAsia="Garamond" w:cs="Garamond"/>
          <w:rtl w:val="true"/>
        </w:rPr>
        <w:t xml:space="preserve"> </w:t>
      </w:r>
      <w:r>
        <w:rPr>
          <w:rFonts w:cs="FrankRuehl"/>
          <w:rtl w:val="true"/>
        </w:rPr>
        <w:t>שער</w:t>
      </w:r>
      <w:r>
        <w:rPr>
          <w:rFonts w:eastAsia="Garamond" w:cs="Garamond"/>
          <w:rtl w:val="true"/>
        </w:rPr>
        <w:t xml:space="preserve"> </w:t>
      </w:r>
      <w:r>
        <w:rPr>
          <w:rFonts w:cs="FrankRuehl"/>
          <w:rtl w:val="true"/>
        </w:rPr>
        <w:t>נייר</w:t>
      </w:r>
      <w:r>
        <w:rPr>
          <w:rFonts w:eastAsia="Garamond" w:cs="Garamond"/>
          <w:rtl w:val="true"/>
        </w:rPr>
        <w:t xml:space="preserve"> </w:t>
      </w:r>
      <w:r>
        <w:rPr>
          <w:rFonts w:cs="FrankRuehl"/>
          <w:rtl w:val="true"/>
        </w:rPr>
        <w:t>הערך</w:t>
      </w:r>
      <w:r>
        <w:rPr>
          <w:rFonts w:eastAsia="Garamond" w:cs="Garamond"/>
          <w:rtl w:val="true"/>
        </w:rPr>
        <w:t xml:space="preserve"> </w:t>
      </w:r>
      <w:r>
        <w:rPr>
          <w:rFonts w:cs="FrankRuehl"/>
          <w:rtl w:val="true"/>
        </w:rPr>
        <w:t>הנאסף</w:t>
      </w:r>
      <w:r>
        <w:rPr>
          <w:rFonts w:eastAsia="Garamond" w:cs="Garamond"/>
          <w:rtl w:val="true"/>
        </w:rPr>
        <w:t xml:space="preserve"> </w:t>
      </w:r>
      <w:r>
        <w:rPr>
          <w:rFonts w:cs="FrankRuehl"/>
          <w:rtl w:val="true"/>
        </w:rPr>
        <w:t>על</w:t>
      </w:r>
      <w:r>
        <w:rPr>
          <w:rFonts w:cs="FrankRuehl"/>
          <w:rtl w:val="true"/>
        </w:rPr>
        <w:t>-</w:t>
      </w:r>
      <w:r>
        <w:rPr>
          <w:rFonts w:cs="FrankRuehl"/>
          <w:rtl w:val="true"/>
        </w:rPr>
        <w:t>ידי</w:t>
      </w:r>
      <w:r>
        <w:rPr>
          <w:rFonts w:eastAsia="Garamond" w:cs="Garamond"/>
          <w:rtl w:val="true"/>
        </w:rPr>
        <w:t xml:space="preserve"> </w:t>
      </w:r>
      <w:r>
        <w:rPr>
          <w:rFonts w:cs="FrankRuehl"/>
          <w:rtl w:val="true"/>
        </w:rPr>
        <w:t>משרד</w:t>
      </w:r>
      <w:r>
        <w:rPr>
          <w:rFonts w:eastAsia="Garamond" w:cs="Garamond"/>
          <w:rtl w:val="true"/>
        </w:rPr>
        <w:t xml:space="preserve"> </w:t>
      </w:r>
      <w:r>
        <w:rPr>
          <w:rFonts w:cs="FrankRuehl"/>
          <w:rtl w:val="true"/>
        </w:rPr>
        <w:t>האוצר</w:t>
      </w:r>
      <w:r>
        <w:rPr>
          <w:rFonts w:eastAsia="Garamond" w:cs="Garamond"/>
          <w:rtl w:val="true"/>
        </w:rPr>
        <w:t xml:space="preserve"> </w:t>
      </w:r>
      <w:r>
        <w:rPr>
          <w:rFonts w:cs="FrankRuehl"/>
          <w:rtl w:val="true"/>
        </w:rPr>
        <w:t>ולהורדת</w:t>
      </w:r>
      <w:r>
        <w:rPr>
          <w:rFonts w:eastAsia="Garamond" w:cs="Garamond"/>
          <w:rtl w:val="true"/>
        </w:rPr>
        <w:t xml:space="preserve"> </w:t>
      </w:r>
      <w:r>
        <w:rPr>
          <w:rFonts w:cs="FrankRuehl"/>
          <w:rtl w:val="true"/>
        </w:rPr>
        <w:t>שער</w:t>
      </w:r>
      <w:r>
        <w:rPr>
          <w:rFonts w:eastAsia="Garamond" w:cs="Garamond"/>
          <w:rtl w:val="true"/>
        </w:rPr>
        <w:t xml:space="preserve"> </w:t>
      </w:r>
      <w:r>
        <w:rPr>
          <w:rFonts w:cs="FrankRuehl"/>
          <w:rtl w:val="true"/>
        </w:rPr>
        <w:t>נייר</w:t>
      </w:r>
      <w:r>
        <w:rPr>
          <w:rFonts w:eastAsia="Garamond" w:cs="Garamond"/>
          <w:rtl w:val="true"/>
        </w:rPr>
        <w:t xml:space="preserve"> </w:t>
      </w:r>
      <w:r>
        <w:rPr>
          <w:rFonts w:cs="FrankRuehl"/>
          <w:rtl w:val="true"/>
        </w:rPr>
        <w:t>הערך</w:t>
      </w:r>
      <w:r>
        <w:rPr>
          <w:rFonts w:eastAsia="Garamond" w:cs="Garamond"/>
          <w:rtl w:val="true"/>
        </w:rPr>
        <w:t xml:space="preserve"> </w:t>
      </w:r>
      <w:r>
        <w:rPr>
          <w:rFonts w:cs="FrankRuehl"/>
          <w:rtl w:val="true"/>
        </w:rPr>
        <w:t>המונפק</w:t>
      </w:r>
      <w:r>
        <w:rPr>
          <w:rFonts w:cs="FrankRuehl"/>
          <w:rtl w:val="true"/>
        </w:rPr>
        <w:t xml:space="preserve">, </w:t>
      </w:r>
      <w:r>
        <w:rPr>
          <w:rFonts w:cs="FrankRuehl"/>
          <w:rtl w:val="true"/>
        </w:rPr>
        <w:t>וזאת</w:t>
      </w:r>
      <w:r>
        <w:rPr>
          <w:rFonts w:eastAsia="Garamond" w:cs="Garamond"/>
          <w:rtl w:val="true"/>
        </w:rPr>
        <w:t xml:space="preserve"> </w:t>
      </w:r>
      <w:r>
        <w:rPr>
          <w:rFonts w:cs="FrankRuehl"/>
          <w:rtl w:val="true"/>
        </w:rPr>
        <w:t>בימים</w:t>
      </w:r>
      <w:r>
        <w:rPr>
          <w:rFonts w:eastAsia="Garamond" w:cs="Garamond"/>
          <w:rtl w:val="true"/>
        </w:rPr>
        <w:t xml:space="preserve"> </w:t>
      </w:r>
      <w:r>
        <w:rPr>
          <w:rFonts w:cs="FrankRuehl"/>
          <w:rtl w:val="true"/>
        </w:rPr>
        <w:t>הקודמים</w:t>
      </w:r>
      <w:r>
        <w:rPr>
          <w:rFonts w:eastAsia="Garamond" w:cs="Garamond"/>
          <w:rtl w:val="true"/>
        </w:rPr>
        <w:t xml:space="preserve"> </w:t>
      </w:r>
      <w:r>
        <w:rPr>
          <w:rFonts w:cs="FrankRuehl"/>
          <w:rtl w:val="true"/>
        </w:rPr>
        <w:t>למכרז</w:t>
      </w:r>
      <w:r>
        <w:rPr>
          <w:rFonts w:cs="FrankRuehl"/>
          <w:rtl w:val="true"/>
        </w:rPr>
        <w:t xml:space="preserve">, </w:t>
      </w:r>
      <w:r>
        <w:rPr>
          <w:rFonts w:cs="FrankRuehl"/>
          <w:rtl w:val="true"/>
        </w:rPr>
        <w:t>שכן</w:t>
      </w:r>
      <w:r>
        <w:rPr>
          <w:rFonts w:eastAsia="Garamond" w:cs="Garamond"/>
          <w:rtl w:val="true"/>
        </w:rPr>
        <w:t xml:space="preserve"> </w:t>
      </w:r>
      <w:r>
        <w:rPr>
          <w:rFonts w:cs="FrankRuehl"/>
          <w:rtl w:val="true"/>
        </w:rPr>
        <w:t>השפעה</w:t>
      </w:r>
      <w:r>
        <w:rPr>
          <w:rFonts w:eastAsia="Garamond" w:cs="Garamond"/>
          <w:rtl w:val="true"/>
        </w:rPr>
        <w:t xml:space="preserve"> </w:t>
      </w:r>
      <w:r>
        <w:rPr>
          <w:rFonts w:cs="FrankRuehl"/>
          <w:rtl w:val="true"/>
        </w:rPr>
        <w:t>שכזו</w:t>
      </w:r>
      <w:r>
        <w:rPr>
          <w:rFonts w:eastAsia="Garamond" w:cs="Garamond"/>
          <w:rtl w:val="true"/>
        </w:rPr>
        <w:t xml:space="preserve"> </w:t>
      </w:r>
      <w:r>
        <w:rPr>
          <w:rFonts w:cs="FrankRuehl"/>
          <w:rtl w:val="true"/>
        </w:rPr>
        <w:t>תשפר</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יחס</w:t>
      </w:r>
      <w:r>
        <w:rPr>
          <w:rFonts w:eastAsia="Garamond" w:cs="Garamond"/>
          <w:rtl w:val="true"/>
        </w:rPr>
        <w:t xml:space="preserve"> </w:t>
      </w:r>
      <w:r>
        <w:rPr>
          <w:rFonts w:cs="FrankRuehl"/>
          <w:rtl w:val="true"/>
        </w:rPr>
        <w:t>ההמרה</w:t>
      </w:r>
      <w:r>
        <w:rPr>
          <w:rFonts w:eastAsia="Garamond" w:cs="Garamond"/>
          <w:rtl w:val="true"/>
        </w:rPr>
        <w:t xml:space="preserve"> </w:t>
      </w:r>
      <w:r>
        <w:rPr>
          <w:rFonts w:cs="FrankRuehl"/>
          <w:rtl w:val="true"/>
        </w:rPr>
        <w:t>שיקבל</w:t>
      </w:r>
      <w:r>
        <w:rPr>
          <w:rFonts w:eastAsia="Garamond" w:cs="Garamond"/>
          <w:rtl w:val="true"/>
        </w:rPr>
        <w:t xml:space="preserve"> </w:t>
      </w:r>
      <w:r>
        <w:rPr>
          <w:rFonts w:cs="FrankRuehl"/>
          <w:rtl w:val="true"/>
        </w:rPr>
        <w:t>במסגרת</w:t>
      </w:r>
      <w:r>
        <w:rPr>
          <w:rFonts w:eastAsia="Garamond" w:cs="Garamond"/>
          <w:rtl w:val="true"/>
        </w:rPr>
        <w:t xml:space="preserve"> </w:t>
      </w:r>
      <w:r>
        <w:rPr>
          <w:rFonts w:cs="FrankRuehl"/>
          <w:rtl w:val="true"/>
        </w:rPr>
        <w:t>המכרז</w:t>
      </w:r>
      <w:r>
        <w:rPr>
          <w:rFonts w:cs="FrankRuehl"/>
          <w:rtl w:val="true"/>
        </w:rPr>
        <w:t xml:space="preserve">. </w:t>
      </w:r>
      <w:r>
        <w:rPr>
          <w:rFonts w:cs="FrankRuehl"/>
          <w:rtl w:val="true"/>
        </w:rPr>
        <w:t>ואולם</w:t>
      </w:r>
      <w:r>
        <w:rPr>
          <w:rFonts w:cs="FrankRuehl"/>
          <w:rtl w:val="true"/>
        </w:rPr>
        <w:t xml:space="preserve">, </w:t>
      </w:r>
      <w:r>
        <w:rPr>
          <w:rFonts w:cs="FrankRuehl"/>
          <w:rtl w:val="true"/>
        </w:rPr>
        <w:t>על</w:t>
      </w:r>
      <w:r>
        <w:rPr>
          <w:rFonts w:eastAsia="Garamond" w:cs="Garamond"/>
          <w:rtl w:val="true"/>
        </w:rPr>
        <w:t xml:space="preserve"> </w:t>
      </w:r>
      <w:r>
        <w:rPr>
          <w:rFonts w:cs="FrankRuehl"/>
          <w:rtl w:val="true"/>
        </w:rPr>
        <w:t>המשתתף</w:t>
      </w:r>
      <w:r>
        <w:rPr>
          <w:rFonts w:eastAsia="Garamond" w:cs="Garamond"/>
          <w:rtl w:val="true"/>
        </w:rPr>
        <w:t xml:space="preserve"> </w:t>
      </w:r>
      <w:r>
        <w:rPr>
          <w:rFonts w:cs="FrankRuehl"/>
          <w:rtl w:val="true"/>
        </w:rPr>
        <w:t>במכרז</w:t>
      </w:r>
      <w:r>
        <w:rPr>
          <w:rFonts w:eastAsia="Garamond" w:cs="Garamond"/>
          <w:rtl w:val="true"/>
        </w:rPr>
        <w:t xml:space="preserve"> </w:t>
      </w:r>
      <w:r>
        <w:rPr>
          <w:rFonts w:cs="FrankRuehl"/>
          <w:rtl w:val="true"/>
        </w:rPr>
        <w:t>לאזן</w:t>
      </w:r>
      <w:r>
        <w:rPr>
          <w:rFonts w:eastAsia="Garamond" w:cs="Garamond"/>
          <w:rtl w:val="true"/>
        </w:rPr>
        <w:t xml:space="preserve"> </w:t>
      </w:r>
      <w:r>
        <w:rPr>
          <w:rFonts w:cs="FrankRuehl"/>
          <w:rtl w:val="true"/>
        </w:rPr>
        <w:t>בין</w:t>
      </w:r>
      <w:r>
        <w:rPr>
          <w:rFonts w:eastAsia="Garamond" w:cs="Garamond"/>
          <w:rtl w:val="true"/>
        </w:rPr>
        <w:t xml:space="preserve"> </w:t>
      </w:r>
      <w:r>
        <w:rPr>
          <w:rFonts w:cs="FrankRuehl"/>
          <w:rtl w:val="true"/>
        </w:rPr>
        <w:t>רצונו</w:t>
      </w:r>
      <w:r>
        <w:rPr>
          <w:rFonts w:eastAsia="Garamond" w:cs="Garamond"/>
          <w:rtl w:val="true"/>
        </w:rPr>
        <w:t xml:space="preserve"> </w:t>
      </w:r>
      <w:r>
        <w:rPr>
          <w:rFonts w:cs="FrankRuehl"/>
          <w:rtl w:val="true"/>
        </w:rPr>
        <w:t>להפיק</w:t>
      </w:r>
      <w:r>
        <w:rPr>
          <w:rFonts w:eastAsia="Garamond" w:cs="Garamond"/>
          <w:rtl w:val="true"/>
        </w:rPr>
        <w:t xml:space="preserve"> </w:t>
      </w:r>
      <w:r>
        <w:rPr>
          <w:rFonts w:cs="FrankRuehl"/>
          <w:rtl w:val="true"/>
        </w:rPr>
        <w:t>רווח</w:t>
      </w:r>
      <w:r>
        <w:rPr>
          <w:rFonts w:eastAsia="Garamond" w:cs="Garamond"/>
          <w:rtl w:val="true"/>
        </w:rPr>
        <w:t xml:space="preserve"> </w:t>
      </w:r>
      <w:r>
        <w:rPr>
          <w:rFonts w:cs="FrankRuehl"/>
          <w:rtl w:val="true"/>
        </w:rPr>
        <w:t>בשיעור</w:t>
      </w:r>
      <w:r>
        <w:rPr>
          <w:rFonts w:eastAsia="Garamond" w:cs="Garamond"/>
          <w:rtl w:val="true"/>
        </w:rPr>
        <w:t xml:space="preserve"> </w:t>
      </w:r>
      <w:r>
        <w:rPr>
          <w:rFonts w:cs="FrankRuehl"/>
          <w:rtl w:val="true"/>
        </w:rPr>
        <w:t>גדול</w:t>
      </w:r>
      <w:r>
        <w:rPr>
          <w:rFonts w:eastAsia="Garamond" w:cs="Garamond"/>
          <w:rtl w:val="true"/>
        </w:rPr>
        <w:t xml:space="preserve"> </w:t>
      </w:r>
      <w:r>
        <w:rPr>
          <w:rFonts w:cs="FrankRuehl"/>
          <w:rtl w:val="true"/>
        </w:rPr>
        <w:t>ככל</w:t>
      </w:r>
      <w:r>
        <w:rPr>
          <w:rFonts w:eastAsia="Garamond" w:cs="Garamond"/>
          <w:rtl w:val="true"/>
        </w:rPr>
        <w:t xml:space="preserve"> </w:t>
      </w:r>
      <w:r>
        <w:rPr>
          <w:rFonts w:cs="FrankRuehl"/>
          <w:rtl w:val="true"/>
        </w:rPr>
        <w:t>הניתן</w:t>
      </w:r>
      <w:r>
        <w:rPr>
          <w:rFonts w:cs="FrankRuehl"/>
          <w:rtl w:val="true"/>
        </w:rPr>
        <w:t xml:space="preserve">, </w:t>
      </w:r>
      <w:r>
        <w:rPr>
          <w:rFonts w:cs="FrankRuehl"/>
          <w:rtl w:val="true"/>
        </w:rPr>
        <w:t>לבין</w:t>
      </w:r>
      <w:r>
        <w:rPr>
          <w:rFonts w:eastAsia="Garamond" w:cs="Garamond"/>
          <w:rtl w:val="true"/>
        </w:rPr>
        <w:t xml:space="preserve"> </w:t>
      </w:r>
      <w:r>
        <w:rPr>
          <w:rFonts w:cs="FrankRuehl"/>
          <w:rtl w:val="true"/>
        </w:rPr>
        <w:t>הסיכון</w:t>
      </w:r>
      <w:r>
        <w:rPr>
          <w:rFonts w:eastAsia="Garamond" w:cs="Garamond"/>
          <w:rtl w:val="true"/>
        </w:rPr>
        <w:t xml:space="preserve"> </w:t>
      </w:r>
      <w:r>
        <w:rPr>
          <w:rFonts w:cs="FrankRuehl"/>
          <w:rtl w:val="true"/>
        </w:rPr>
        <w:t>שהשפעתו</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שער</w:t>
      </w:r>
      <w:r>
        <w:rPr>
          <w:rFonts w:eastAsia="Garamond" w:cs="Garamond"/>
          <w:rtl w:val="true"/>
        </w:rPr>
        <w:t xml:space="preserve"> </w:t>
      </w:r>
      <w:r>
        <w:rPr>
          <w:rFonts w:cs="FrankRuehl"/>
          <w:rtl w:val="true"/>
        </w:rPr>
        <w:t>ניירות</w:t>
      </w:r>
      <w:r>
        <w:rPr>
          <w:rFonts w:eastAsia="Garamond" w:cs="Garamond"/>
          <w:rtl w:val="true"/>
        </w:rPr>
        <w:t xml:space="preserve"> </w:t>
      </w:r>
      <w:r>
        <w:rPr>
          <w:rFonts w:cs="FrankRuehl"/>
          <w:rtl w:val="true"/>
        </w:rPr>
        <w:t>הערך</w:t>
      </w:r>
      <w:r>
        <w:rPr>
          <w:rFonts w:eastAsia="Garamond" w:cs="Garamond"/>
          <w:rtl w:val="true"/>
        </w:rPr>
        <w:t xml:space="preserve"> </w:t>
      </w:r>
      <w:r>
        <w:rPr>
          <w:rFonts w:cs="FrankRuehl"/>
          <w:rtl w:val="true"/>
        </w:rPr>
        <w:t>תוביל</w:t>
      </w:r>
      <w:r>
        <w:rPr>
          <w:rFonts w:eastAsia="Garamond" w:cs="Garamond"/>
          <w:rtl w:val="true"/>
        </w:rPr>
        <w:t xml:space="preserve"> </w:t>
      </w:r>
      <w:r>
        <w:rPr>
          <w:rFonts w:cs="FrankRuehl"/>
          <w:rtl w:val="true"/>
        </w:rPr>
        <w:t>לכך</w:t>
      </w:r>
      <w:r>
        <w:rPr>
          <w:rFonts w:eastAsia="Garamond" w:cs="Garamond"/>
          <w:rtl w:val="true"/>
        </w:rPr>
        <w:t xml:space="preserve"> </w:t>
      </w:r>
      <w:r>
        <w:rPr>
          <w:rFonts w:cs="FrankRuehl"/>
          <w:rtl w:val="true"/>
        </w:rPr>
        <w:t>שהאוצר</w:t>
      </w:r>
      <w:r>
        <w:rPr>
          <w:rFonts w:eastAsia="Garamond" w:cs="Garamond"/>
          <w:rtl w:val="true"/>
        </w:rPr>
        <w:t xml:space="preserve"> </w:t>
      </w:r>
      <w:r>
        <w:rPr>
          <w:rFonts w:cs="FrankRuehl"/>
          <w:rtl w:val="true"/>
        </w:rPr>
        <w:t>לא</w:t>
      </w:r>
      <w:r>
        <w:rPr>
          <w:rFonts w:eastAsia="Garamond" w:cs="Garamond"/>
          <w:rtl w:val="true"/>
        </w:rPr>
        <w:t xml:space="preserve"> </w:t>
      </w:r>
      <w:r>
        <w:rPr>
          <w:rFonts w:cs="FrankRuehl"/>
          <w:rtl w:val="true"/>
        </w:rPr>
        <w:t>יהיה</w:t>
      </w:r>
      <w:r>
        <w:rPr>
          <w:rFonts w:eastAsia="Garamond" w:cs="Garamond"/>
          <w:rtl w:val="true"/>
        </w:rPr>
        <w:t xml:space="preserve"> </w:t>
      </w:r>
      <w:r>
        <w:rPr>
          <w:rFonts w:cs="FrankRuehl"/>
          <w:rtl w:val="true"/>
        </w:rPr>
        <w:t>מעוניין</w:t>
      </w:r>
      <w:r>
        <w:rPr>
          <w:rFonts w:eastAsia="Garamond" w:cs="Garamond"/>
          <w:rtl w:val="true"/>
        </w:rPr>
        <w:t xml:space="preserve"> </w:t>
      </w:r>
      <w:r>
        <w:rPr>
          <w:rFonts w:cs="FrankRuehl"/>
          <w:rtl w:val="true"/>
        </w:rPr>
        <w:t>לבצע</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ההחלפה</w:t>
      </w:r>
      <w:r>
        <w:rPr>
          <w:rFonts w:cs="FrankRuehl"/>
          <w:rtl w:val="true"/>
        </w:rPr>
        <w:t xml:space="preserve">. </w:t>
      </w:r>
      <w:r>
        <w:rPr>
          <w:rFonts w:cs="FrankRuehl"/>
          <w:rtl w:val="true"/>
        </w:rPr>
        <w:t>לפיכך</w:t>
      </w:r>
      <w:r>
        <w:rPr>
          <w:rFonts w:cs="FrankRuehl"/>
          <w:rtl w:val="true"/>
        </w:rPr>
        <w:t xml:space="preserve">, </w:t>
      </w:r>
      <w:r>
        <w:rPr>
          <w:rFonts w:cs="FrankRuehl"/>
          <w:rtl w:val="true"/>
        </w:rPr>
        <w:t>עליו</w:t>
      </w:r>
      <w:r>
        <w:rPr>
          <w:rFonts w:eastAsia="Garamond" w:cs="Garamond"/>
          <w:rtl w:val="true"/>
        </w:rPr>
        <w:t xml:space="preserve"> </w:t>
      </w:r>
      <w:r>
        <w:rPr>
          <w:rFonts w:cs="FrankRuehl"/>
          <w:rtl w:val="true"/>
        </w:rPr>
        <w:t>להוריד</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שער</w:t>
      </w:r>
      <w:r>
        <w:rPr>
          <w:rFonts w:eastAsia="Garamond" w:cs="Garamond"/>
          <w:rtl w:val="true"/>
        </w:rPr>
        <w:t xml:space="preserve"> </w:t>
      </w:r>
      <w:r>
        <w:rPr>
          <w:rFonts w:cs="FrankRuehl"/>
          <w:rtl w:val="true"/>
        </w:rPr>
        <w:t>הנייר</w:t>
      </w:r>
      <w:r>
        <w:rPr>
          <w:rFonts w:eastAsia="Garamond" w:cs="Garamond"/>
          <w:rtl w:val="true"/>
        </w:rPr>
        <w:t xml:space="preserve"> </w:t>
      </w:r>
      <w:r>
        <w:rPr>
          <w:rFonts w:cs="FrankRuehl"/>
          <w:rtl w:val="true"/>
        </w:rPr>
        <w:t>הנרכש</w:t>
      </w:r>
      <w:r>
        <w:rPr>
          <w:rFonts w:eastAsia="Garamond" w:cs="Garamond"/>
          <w:rtl w:val="true"/>
        </w:rPr>
        <w:t xml:space="preserve"> </w:t>
      </w:r>
      <w:r>
        <w:rPr>
          <w:rFonts w:cs="FrankRuehl"/>
          <w:rtl w:val="true"/>
        </w:rPr>
        <w:t>על</w:t>
      </w:r>
      <w:r>
        <w:rPr>
          <w:rFonts w:cs="FrankRuehl"/>
          <w:rtl w:val="true"/>
        </w:rPr>
        <w:t>-</w:t>
      </w:r>
      <w:r>
        <w:rPr>
          <w:rFonts w:cs="FrankRuehl"/>
          <w:rtl w:val="true"/>
        </w:rPr>
        <w:t>ידו</w:t>
      </w:r>
      <w:r>
        <w:rPr>
          <w:rFonts w:eastAsia="Garamond" w:cs="Garamond"/>
          <w:rtl w:val="true"/>
        </w:rPr>
        <w:t xml:space="preserve"> </w:t>
      </w:r>
      <w:r>
        <w:rPr>
          <w:rFonts w:cs="FrankRuehl"/>
          <w:rtl w:val="true"/>
        </w:rPr>
        <w:t>עד</w:t>
      </w:r>
      <w:r>
        <w:rPr>
          <w:rFonts w:eastAsia="Garamond" w:cs="Garamond"/>
          <w:rtl w:val="true"/>
        </w:rPr>
        <w:t xml:space="preserve"> </w:t>
      </w:r>
      <w:r>
        <w:rPr>
          <w:rFonts w:cs="FrankRuehl"/>
          <w:rtl w:val="true"/>
        </w:rPr>
        <w:t>למחיר</w:t>
      </w:r>
      <w:r>
        <w:rPr>
          <w:rFonts w:eastAsia="Garamond" w:cs="Garamond"/>
          <w:rtl w:val="true"/>
        </w:rPr>
        <w:t xml:space="preserve"> </w:t>
      </w:r>
      <w:r>
        <w:rPr>
          <w:rFonts w:cs="FrankRuehl"/>
          <w:rtl w:val="true"/>
        </w:rPr>
        <w:t>המינימלי</w:t>
      </w:r>
      <w:r>
        <w:rPr>
          <w:rFonts w:eastAsia="Garamond" w:cs="Garamond"/>
          <w:rtl w:val="true"/>
        </w:rPr>
        <w:t xml:space="preserve"> </w:t>
      </w:r>
      <w:r>
        <w:rPr>
          <w:rFonts w:cs="FrankRuehl"/>
          <w:rtl w:val="true"/>
        </w:rPr>
        <w:t>שבו</w:t>
      </w:r>
      <w:r>
        <w:rPr>
          <w:rFonts w:eastAsia="Garamond" w:cs="Garamond"/>
          <w:rtl w:val="true"/>
        </w:rPr>
        <w:t xml:space="preserve"> </w:t>
      </w:r>
      <w:r>
        <w:rPr>
          <w:rFonts w:cs="FrankRuehl"/>
          <w:rtl w:val="true"/>
        </w:rPr>
        <w:t>הוא</w:t>
      </w:r>
      <w:r>
        <w:rPr>
          <w:rFonts w:eastAsia="Garamond" w:cs="Garamond"/>
          <w:rtl w:val="true"/>
        </w:rPr>
        <w:t xml:space="preserve"> </w:t>
      </w:r>
      <w:r>
        <w:rPr>
          <w:rFonts w:cs="FrankRuehl"/>
          <w:rtl w:val="true"/>
        </w:rPr>
        <w:t>מאמין</w:t>
      </w:r>
      <w:r>
        <w:rPr>
          <w:rFonts w:eastAsia="Garamond" w:cs="Garamond"/>
          <w:rtl w:val="true"/>
        </w:rPr>
        <w:t xml:space="preserve"> </w:t>
      </w:r>
      <w:r>
        <w:rPr>
          <w:rFonts w:cs="FrankRuehl"/>
          <w:rtl w:val="true"/>
        </w:rPr>
        <w:t>שהאוצר</w:t>
      </w:r>
      <w:r>
        <w:rPr>
          <w:rFonts w:eastAsia="Garamond" w:cs="Garamond"/>
          <w:rtl w:val="true"/>
        </w:rPr>
        <w:t xml:space="preserve"> </w:t>
      </w:r>
      <w:r>
        <w:rPr>
          <w:rFonts w:cs="FrankRuehl"/>
          <w:rtl w:val="true"/>
        </w:rPr>
        <w:t>ירצה</w:t>
      </w:r>
      <w:r>
        <w:rPr>
          <w:rFonts w:eastAsia="Garamond" w:cs="Garamond"/>
          <w:rtl w:val="true"/>
        </w:rPr>
        <w:t xml:space="preserve"> </w:t>
      </w:r>
      <w:r>
        <w:rPr>
          <w:rFonts w:cs="FrankRuehl"/>
          <w:rtl w:val="true"/>
        </w:rPr>
        <w:t>לבצע</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ההחלפה</w:t>
      </w:r>
      <w:r>
        <w:rPr>
          <w:rFonts w:cs="FrankRuehl"/>
          <w:rtl w:val="true"/>
        </w:rPr>
        <w:t xml:space="preserve">. </w:t>
      </w:r>
      <w:r>
        <w:rPr>
          <w:rFonts w:cs="FrankRuehl"/>
          <w:rtl w:val="true"/>
        </w:rPr>
        <w:t>עוד</w:t>
      </w:r>
      <w:r>
        <w:rPr>
          <w:rFonts w:eastAsia="Garamond" w:cs="Garamond"/>
          <w:rtl w:val="true"/>
        </w:rPr>
        <w:t xml:space="preserve"> </w:t>
      </w:r>
      <w:r>
        <w:rPr>
          <w:rFonts w:cs="FrankRuehl"/>
          <w:rtl w:val="true"/>
        </w:rPr>
        <w:t>צוין</w:t>
      </w:r>
      <w:r>
        <w:rPr>
          <w:rFonts w:eastAsia="Garamond" w:cs="Garamond"/>
          <w:rtl w:val="true"/>
        </w:rPr>
        <w:t xml:space="preserve"> </w:t>
      </w:r>
      <w:r>
        <w:rPr>
          <w:rFonts w:cs="FrankRuehl"/>
          <w:rtl w:val="true"/>
        </w:rPr>
        <w:t>בחוות</w:t>
      </w:r>
      <w:r>
        <w:rPr>
          <w:rFonts w:eastAsia="Garamond" w:cs="Garamond"/>
          <w:rtl w:val="true"/>
        </w:rPr>
        <w:t xml:space="preserve"> </w:t>
      </w:r>
      <w:r>
        <w:rPr>
          <w:rFonts w:cs="FrankRuehl"/>
          <w:rtl w:val="true"/>
        </w:rPr>
        <w:t>הדעת</w:t>
      </w:r>
      <w:r>
        <w:rPr>
          <w:rFonts w:cs="FrankRuehl"/>
          <w:rtl w:val="true"/>
        </w:rPr>
        <w:t xml:space="preserve">, </w:t>
      </w:r>
      <w:r>
        <w:rPr>
          <w:rFonts w:cs="FrankRuehl"/>
          <w:rtl w:val="true"/>
        </w:rPr>
        <w:t>כי</w:t>
      </w:r>
      <w:r>
        <w:rPr>
          <w:rFonts w:eastAsia="Garamond" w:cs="Garamond"/>
          <w:rtl w:val="true"/>
        </w:rPr>
        <w:t xml:space="preserve"> </w:t>
      </w:r>
      <w:r>
        <w:rPr>
          <w:rFonts w:cs="FrankRuehl"/>
          <w:rtl w:val="true"/>
        </w:rPr>
        <w:t>למערערים</w:t>
      </w:r>
      <w:r>
        <w:rPr>
          <w:rFonts w:eastAsia="Garamond" w:cs="Garamond"/>
          <w:rtl w:val="true"/>
        </w:rPr>
        <w:t xml:space="preserve"> </w:t>
      </w:r>
      <w:r>
        <w:rPr>
          <w:rFonts w:cs="FrankRuehl"/>
          <w:rtl w:val="true"/>
        </w:rPr>
        <w:t>ולסוחרי</w:t>
      </w:r>
      <w:r>
        <w:rPr>
          <w:rFonts w:eastAsia="Garamond" w:cs="Garamond"/>
          <w:rtl w:val="true"/>
        </w:rPr>
        <w:t xml:space="preserve"> </w:t>
      </w:r>
      <w:r>
        <w:rPr>
          <w:rFonts w:cs="FrankRuehl"/>
          <w:rtl w:val="true"/>
        </w:rPr>
        <w:t>דויטשה</w:t>
      </w:r>
      <w:r>
        <w:rPr>
          <w:rFonts w:cs="FrankRuehl"/>
          <w:rtl w:val="true"/>
        </w:rPr>
        <w:t xml:space="preserve">, </w:t>
      </w:r>
      <w:r>
        <w:rPr>
          <w:rFonts w:cs="FrankRuehl"/>
          <w:rtl w:val="true"/>
        </w:rPr>
        <w:t>באופן</w:t>
      </w:r>
      <w:r>
        <w:rPr>
          <w:rFonts w:eastAsia="Garamond" w:cs="Garamond"/>
          <w:rtl w:val="true"/>
        </w:rPr>
        <w:t xml:space="preserve"> </w:t>
      </w:r>
      <w:r>
        <w:rPr>
          <w:rFonts w:cs="FrankRuehl"/>
          <w:rtl w:val="true"/>
        </w:rPr>
        <w:t>ספציפי</w:t>
      </w:r>
      <w:r>
        <w:rPr>
          <w:rFonts w:cs="FrankRuehl"/>
          <w:rtl w:val="true"/>
        </w:rPr>
        <w:t xml:space="preserve">, </w:t>
      </w:r>
      <w:r>
        <w:rPr>
          <w:rFonts w:cs="FrankRuehl"/>
          <w:rtl w:val="true"/>
        </w:rPr>
        <w:t>היה</w:t>
      </w:r>
      <w:r>
        <w:rPr>
          <w:rFonts w:eastAsia="Garamond" w:cs="Garamond"/>
          <w:rtl w:val="true"/>
        </w:rPr>
        <w:t xml:space="preserve"> </w:t>
      </w:r>
      <w:r>
        <w:rPr>
          <w:rFonts w:cs="FrankRuehl"/>
          <w:rtl w:val="true"/>
        </w:rPr>
        <w:t>אינטרס</w:t>
      </w:r>
      <w:r>
        <w:rPr>
          <w:rFonts w:eastAsia="Garamond" w:cs="Garamond"/>
          <w:rtl w:val="true"/>
        </w:rPr>
        <w:t xml:space="preserve"> </w:t>
      </w:r>
      <w:r>
        <w:rPr>
          <w:rFonts w:cs="FrankRuehl"/>
          <w:rtl w:val="true"/>
        </w:rPr>
        <w:t>להשפיע</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השער</w:t>
      </w:r>
      <w:r>
        <w:rPr>
          <w:rFonts w:cs="FrankRuehl"/>
          <w:rtl w:val="true"/>
        </w:rPr>
        <w:t xml:space="preserve">, </w:t>
      </w:r>
      <w:r>
        <w:rPr>
          <w:rFonts w:cs="FrankRuehl"/>
          <w:rtl w:val="true"/>
        </w:rPr>
        <w:t>מעבר</w:t>
      </w:r>
      <w:r>
        <w:rPr>
          <w:rFonts w:eastAsia="Garamond" w:cs="Garamond"/>
          <w:rtl w:val="true"/>
        </w:rPr>
        <w:t xml:space="preserve"> </w:t>
      </w:r>
      <w:r>
        <w:rPr>
          <w:rFonts w:cs="FrankRuehl"/>
          <w:rtl w:val="true"/>
        </w:rPr>
        <w:t>להשאת</w:t>
      </w:r>
      <w:r>
        <w:rPr>
          <w:rFonts w:eastAsia="Garamond" w:cs="Garamond"/>
          <w:rtl w:val="true"/>
        </w:rPr>
        <w:t xml:space="preserve"> </w:t>
      </w:r>
      <w:r>
        <w:rPr>
          <w:rFonts w:cs="FrankRuehl"/>
          <w:rtl w:val="true"/>
        </w:rPr>
        <w:t>רווחי</w:t>
      </w:r>
      <w:r>
        <w:rPr>
          <w:rFonts w:eastAsia="Garamond" w:cs="Garamond"/>
          <w:rtl w:val="true"/>
        </w:rPr>
        <w:t xml:space="preserve"> </w:t>
      </w:r>
      <w:r>
        <w:rPr>
          <w:rFonts w:cs="FrankRuehl"/>
          <w:rtl w:val="true"/>
        </w:rPr>
        <w:t>פסגות</w:t>
      </w:r>
      <w:r>
        <w:rPr>
          <w:rFonts w:eastAsia="Garamond" w:cs="Garamond"/>
          <w:rtl w:val="true"/>
        </w:rPr>
        <w:t xml:space="preserve"> </w:t>
      </w:r>
      <w:r>
        <w:rPr>
          <w:rFonts w:cs="FrankRuehl"/>
          <w:rtl w:val="true"/>
        </w:rPr>
        <w:t>ודויטשה</w:t>
      </w:r>
      <w:r>
        <w:rPr>
          <w:rFonts w:eastAsia="Garamond" w:cs="Garamond"/>
          <w:rtl w:val="true"/>
        </w:rPr>
        <w:t xml:space="preserve"> </w:t>
      </w:r>
      <w:r>
        <w:rPr>
          <w:rFonts w:cs="FrankRuehl"/>
          <w:rtl w:val="true"/>
        </w:rPr>
        <w:t>בנק</w:t>
      </w:r>
      <w:r>
        <w:rPr>
          <w:rFonts w:cs="FrankRuehl"/>
          <w:rtl w:val="true"/>
        </w:rPr>
        <w:t xml:space="preserve">, </w:t>
      </w:r>
      <w:r>
        <w:rPr>
          <w:rFonts w:cs="FrankRuehl"/>
          <w:rtl w:val="true"/>
        </w:rPr>
        <w:t>שכן</w:t>
      </w:r>
      <w:r>
        <w:rPr>
          <w:rFonts w:eastAsia="Garamond" w:cs="Garamond"/>
          <w:rtl w:val="true"/>
        </w:rPr>
        <w:t xml:space="preserve"> </w:t>
      </w:r>
      <w:r>
        <w:rPr>
          <w:rFonts w:cs="FrankRuehl"/>
          <w:rtl w:val="true"/>
        </w:rPr>
        <w:t>תנאי</w:t>
      </w:r>
      <w:r>
        <w:rPr>
          <w:rFonts w:eastAsia="Garamond" w:cs="Garamond"/>
          <w:rtl w:val="true"/>
        </w:rPr>
        <w:t xml:space="preserve"> </w:t>
      </w:r>
      <w:r>
        <w:rPr>
          <w:rFonts w:cs="FrankRuehl"/>
          <w:rtl w:val="true"/>
        </w:rPr>
        <w:t>התגמול</w:t>
      </w:r>
      <w:r>
        <w:rPr>
          <w:rFonts w:eastAsia="Garamond" w:cs="Garamond"/>
          <w:rtl w:val="true"/>
        </w:rPr>
        <w:t xml:space="preserve"> </w:t>
      </w:r>
      <w:r>
        <w:rPr>
          <w:rFonts w:cs="FrankRuehl"/>
          <w:rtl w:val="true"/>
        </w:rPr>
        <w:t>שלהם</w:t>
      </w:r>
      <w:r>
        <w:rPr>
          <w:rFonts w:eastAsia="Garamond" w:cs="Garamond"/>
          <w:rtl w:val="true"/>
        </w:rPr>
        <w:t xml:space="preserve"> </w:t>
      </w:r>
      <w:r>
        <w:rPr>
          <w:rFonts w:cs="FrankRuehl"/>
          <w:rtl w:val="true"/>
        </w:rPr>
        <w:t>כללו</w:t>
      </w:r>
      <w:r>
        <w:rPr>
          <w:rFonts w:eastAsia="Garamond" w:cs="Garamond"/>
          <w:rtl w:val="true"/>
        </w:rPr>
        <w:t xml:space="preserve"> </w:t>
      </w:r>
      <w:r>
        <w:rPr>
          <w:rFonts w:cs="FrankRuehl"/>
          <w:rtl w:val="true"/>
        </w:rPr>
        <w:t>מרכיב</w:t>
      </w:r>
      <w:r>
        <w:rPr>
          <w:rFonts w:eastAsia="Garamond" w:cs="Garamond"/>
          <w:rtl w:val="true"/>
        </w:rPr>
        <w:t xml:space="preserve"> </w:t>
      </w:r>
      <w:r>
        <w:rPr>
          <w:rFonts w:cs="FrankRuehl"/>
          <w:rtl w:val="true"/>
        </w:rPr>
        <w:t>שנגזר</w:t>
      </w:r>
      <w:r>
        <w:rPr>
          <w:rFonts w:eastAsia="Garamond" w:cs="Garamond"/>
          <w:rtl w:val="true"/>
        </w:rPr>
        <w:t xml:space="preserve"> </w:t>
      </w:r>
      <w:r>
        <w:rPr>
          <w:rFonts w:cs="FrankRuehl"/>
          <w:rtl w:val="true"/>
        </w:rPr>
        <w:t>מרווחים</w:t>
      </w:r>
      <w:r>
        <w:rPr>
          <w:rFonts w:eastAsia="Garamond" w:cs="Garamond"/>
          <w:rtl w:val="true"/>
        </w:rPr>
        <w:t xml:space="preserve"> </w:t>
      </w:r>
      <w:r>
        <w:rPr>
          <w:rFonts w:cs="FrankRuehl"/>
          <w:rtl w:val="true"/>
        </w:rPr>
        <w:t>אלו</w:t>
      </w:r>
      <w:r>
        <w:rPr>
          <w:rFonts w:cs="FrankRuehl"/>
          <w:rtl w:val="true"/>
        </w:rPr>
        <w:t xml:space="preserve">. </w:t>
      </w:r>
    </w:p>
    <w:p>
      <w:pPr>
        <w:pStyle w:val="Normal"/>
        <w:tabs>
          <w:tab w:val="clear" w:pos="720"/>
          <w:tab w:val="left" w:pos="360" w:leader="none"/>
          <w:tab w:val="left" w:pos="800" w:leader="none"/>
        </w:tabs>
        <w:ind w:end="0"/>
        <w:jc w:val="both"/>
        <w:textAlignment w:val="auto"/>
        <w:rPr>
          <w:rFonts w:ascii="Garamond" w:hAnsi="Garamond" w:cs="Garamond"/>
          <w:sz w:val="24"/>
        </w:rPr>
      </w:pPr>
      <w:r>
        <w:rPr>
          <w:rFonts w:cs="Garamond" w:ascii="Garamond" w:hAnsi="Garamond"/>
          <w:sz w:val="24"/>
          <w:rtl w:val="true"/>
        </w:rPr>
      </w:r>
    </w:p>
    <w:p>
      <w:pPr>
        <w:pStyle w:val="Ruller43"/>
        <w:numPr>
          <w:ilvl w:val="0"/>
          <w:numId w:val="0"/>
        </w:numPr>
        <w:ind w:hanging="0" w:start="0" w:end="0"/>
        <w:jc w:val="both"/>
        <w:rPr>
          <w:rFonts w:cs="FrankRuehl"/>
        </w:rPr>
      </w:pPr>
      <w:r>
        <w:rPr>
          <w:rFonts w:cs="FrankRuehl"/>
          <w:rtl w:val="true"/>
        </w:rPr>
        <w:tab/>
      </w:r>
      <w:r>
        <w:rPr>
          <w:rFonts w:cs="FrankRuehl"/>
          <w:rtl w:val="true"/>
        </w:rPr>
        <w:t>חוות</w:t>
      </w:r>
      <w:r>
        <w:rPr>
          <w:rFonts w:eastAsia="Garamond" w:cs="Garamond"/>
          <w:rtl w:val="true"/>
        </w:rPr>
        <w:t xml:space="preserve"> </w:t>
      </w:r>
      <w:r>
        <w:rPr>
          <w:rFonts w:cs="FrankRuehl"/>
          <w:rtl w:val="true"/>
        </w:rPr>
        <w:t>הדעת</w:t>
      </w:r>
      <w:r>
        <w:rPr>
          <w:rFonts w:eastAsia="Garamond" w:cs="Garamond"/>
          <w:rtl w:val="true"/>
        </w:rPr>
        <w:t xml:space="preserve"> </w:t>
      </w:r>
      <w:r>
        <w:rPr>
          <w:rFonts w:cs="FrankRuehl"/>
          <w:rtl w:val="true"/>
        </w:rPr>
        <w:t>בחנה</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מידת</w:t>
      </w:r>
      <w:r>
        <w:rPr>
          <w:rFonts w:eastAsia="Garamond" w:cs="Garamond"/>
          <w:rtl w:val="true"/>
        </w:rPr>
        <w:t xml:space="preserve"> </w:t>
      </w:r>
      <w:r>
        <w:rPr>
          <w:rFonts w:cs="FrankRuehl"/>
          <w:rtl w:val="true"/>
        </w:rPr>
        <w:t>השפעת</w:t>
      </w:r>
      <w:r>
        <w:rPr>
          <w:rFonts w:eastAsia="Garamond" w:cs="Garamond"/>
          <w:rtl w:val="true"/>
        </w:rPr>
        <w:t xml:space="preserve"> </w:t>
      </w:r>
      <w:r>
        <w:rPr>
          <w:rFonts w:cs="FrankRuehl"/>
          <w:rtl w:val="true"/>
        </w:rPr>
        <w:t>הפעילות</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המערערים</w:t>
      </w:r>
      <w:r>
        <w:rPr>
          <w:rFonts w:eastAsia="Garamond" w:cs="Garamond"/>
          <w:rtl w:val="true"/>
        </w:rPr>
        <w:t xml:space="preserve"> </w:t>
      </w:r>
      <w:r>
        <w:rPr>
          <w:rFonts w:cs="FrankRuehl"/>
          <w:rtl w:val="true"/>
        </w:rPr>
        <w:t>וסוחרי</w:t>
      </w:r>
      <w:r>
        <w:rPr>
          <w:rFonts w:eastAsia="Garamond" w:cs="Garamond"/>
          <w:rtl w:val="true"/>
        </w:rPr>
        <w:t xml:space="preserve"> </w:t>
      </w:r>
      <w:r>
        <w:rPr>
          <w:rFonts w:cs="FrankRuehl"/>
          <w:rtl w:val="true"/>
        </w:rPr>
        <w:t>דויטשה</w:t>
      </w:r>
      <w:r>
        <w:rPr>
          <w:rFonts w:eastAsia="Garamond" w:cs="Garamond"/>
          <w:rtl w:val="true"/>
        </w:rPr>
        <w:t xml:space="preserve"> </w:t>
      </w:r>
      <w:r>
        <w:rPr>
          <w:rFonts w:cs="FrankRuehl"/>
          <w:rtl w:val="true"/>
        </w:rPr>
        <w:t>בימים</w:t>
      </w:r>
      <w:r>
        <w:rPr>
          <w:rFonts w:eastAsia="Garamond" w:cs="Garamond"/>
          <w:rtl w:val="true"/>
        </w:rPr>
        <w:t xml:space="preserve"> </w:t>
      </w:r>
      <w:r>
        <w:rPr>
          <w:rFonts w:cs="FrankRuehl"/>
          <w:rtl w:val="true"/>
        </w:rPr>
        <w:t>הרלוונטיים</w:t>
      </w:r>
      <w:r>
        <w:rPr>
          <w:rFonts w:eastAsia="Garamond" w:cs="Garamond"/>
          <w:rtl w:val="true"/>
        </w:rPr>
        <w:t xml:space="preserve"> </w:t>
      </w:r>
      <w:r>
        <w:rPr>
          <w:rFonts w:cs="FrankRuehl"/>
          <w:rtl w:val="true"/>
        </w:rPr>
        <w:t>לכתב</w:t>
      </w:r>
      <w:r>
        <w:rPr>
          <w:rFonts w:eastAsia="Garamond" w:cs="Garamond"/>
          <w:rtl w:val="true"/>
        </w:rPr>
        <w:t xml:space="preserve"> </w:t>
      </w:r>
      <w:r>
        <w:rPr>
          <w:rFonts w:cs="FrankRuehl"/>
          <w:rtl w:val="true"/>
        </w:rPr>
        <w:t>האישום</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שערי</w:t>
      </w:r>
      <w:r>
        <w:rPr>
          <w:rFonts w:eastAsia="Garamond" w:cs="Garamond"/>
          <w:rtl w:val="true"/>
        </w:rPr>
        <w:t xml:space="preserve"> </w:t>
      </w:r>
      <w:r>
        <w:rPr>
          <w:rFonts w:cs="FrankRuehl"/>
          <w:rtl w:val="true"/>
        </w:rPr>
        <w:t>ניירות</w:t>
      </w:r>
      <w:r>
        <w:rPr>
          <w:rFonts w:eastAsia="Garamond" w:cs="Garamond"/>
          <w:rtl w:val="true"/>
        </w:rPr>
        <w:t xml:space="preserve"> </w:t>
      </w:r>
      <w:r>
        <w:rPr>
          <w:rFonts w:cs="FrankRuehl"/>
          <w:rtl w:val="true"/>
        </w:rPr>
        <w:t>הערך</w:t>
      </w:r>
      <w:r>
        <w:rPr>
          <w:rFonts w:eastAsia="Garamond" w:cs="Garamond"/>
          <w:rtl w:val="true"/>
        </w:rPr>
        <w:t xml:space="preserve"> </w:t>
      </w:r>
      <w:r>
        <w:rPr>
          <w:rFonts w:cs="FrankRuehl"/>
          <w:rtl w:val="true"/>
        </w:rPr>
        <w:t>המונפקים</w:t>
      </w:r>
      <w:r>
        <w:rPr>
          <w:rFonts w:eastAsia="Garamond" w:cs="Garamond"/>
          <w:rtl w:val="true"/>
        </w:rPr>
        <w:t xml:space="preserve"> </w:t>
      </w:r>
      <w:r>
        <w:rPr>
          <w:rFonts w:cs="FrankRuehl"/>
          <w:rtl w:val="true"/>
        </w:rPr>
        <w:t>במכרז</w:t>
      </w:r>
      <w:r>
        <w:rPr>
          <w:rFonts w:eastAsia="Garamond" w:cs="Garamond"/>
          <w:rtl w:val="true"/>
        </w:rPr>
        <w:t xml:space="preserve"> </w:t>
      </w:r>
      <w:r>
        <w:rPr>
          <w:rFonts w:cs="FrankRuehl"/>
          <w:rtl w:val="true"/>
        </w:rPr>
        <w:t>ונייר</w:t>
      </w:r>
      <w:r>
        <w:rPr>
          <w:rFonts w:eastAsia="Garamond" w:cs="Garamond"/>
          <w:rtl w:val="true"/>
        </w:rPr>
        <w:t xml:space="preserve"> </w:t>
      </w:r>
      <w:r>
        <w:rPr>
          <w:rFonts w:cs="FrankRuehl"/>
          <w:rtl w:val="true"/>
        </w:rPr>
        <w:t>הערך</w:t>
      </w:r>
      <w:r>
        <w:rPr>
          <w:rFonts w:eastAsia="Garamond" w:cs="Garamond"/>
          <w:rtl w:val="true"/>
        </w:rPr>
        <w:t xml:space="preserve"> </w:t>
      </w:r>
      <w:r>
        <w:rPr>
          <w:rFonts w:cs="FrankRuehl"/>
          <w:rtl w:val="true"/>
        </w:rPr>
        <w:t>הנאסף</w:t>
      </w:r>
      <w:r>
        <w:rPr>
          <w:rFonts w:cs="FrankRuehl"/>
          <w:rtl w:val="true"/>
        </w:rPr>
        <w:t xml:space="preserve">, </w:t>
      </w:r>
      <w:r>
        <w:rPr>
          <w:rFonts w:cs="FrankRuehl"/>
          <w:rtl w:val="true"/>
        </w:rPr>
        <w:t>והגיעה</w:t>
      </w:r>
      <w:r>
        <w:rPr>
          <w:rFonts w:eastAsia="Garamond" w:cs="Garamond"/>
          <w:rtl w:val="true"/>
        </w:rPr>
        <w:t xml:space="preserve"> </w:t>
      </w:r>
      <w:r>
        <w:rPr>
          <w:rFonts w:cs="FrankRuehl"/>
          <w:rtl w:val="true"/>
        </w:rPr>
        <w:t>למסקנה</w:t>
      </w:r>
      <w:r>
        <w:rPr>
          <w:rFonts w:cs="FrankRuehl"/>
          <w:rtl w:val="true"/>
        </w:rPr>
        <w:t xml:space="preserve">, </w:t>
      </w:r>
      <w:r>
        <w:rPr>
          <w:rFonts w:cs="FrankRuehl"/>
          <w:rtl w:val="true"/>
        </w:rPr>
        <w:t>כי</w:t>
      </w:r>
      <w:r>
        <w:rPr>
          <w:rFonts w:eastAsia="Garamond" w:cs="Garamond"/>
          <w:rtl w:val="true"/>
        </w:rPr>
        <w:t xml:space="preserve"> </w:t>
      </w:r>
      <w:r>
        <w:rPr>
          <w:rFonts w:cs="FrankRuehl"/>
          <w:rtl w:val="true"/>
        </w:rPr>
        <w:t>לפעילות</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פסגות</w:t>
      </w:r>
      <w:r>
        <w:rPr>
          <w:rFonts w:eastAsia="Garamond" w:cs="Garamond"/>
          <w:rtl w:val="true"/>
        </w:rPr>
        <w:t xml:space="preserve"> </w:t>
      </w:r>
      <w:r>
        <w:rPr>
          <w:rFonts w:cs="FrankRuehl"/>
          <w:rtl w:val="true"/>
        </w:rPr>
        <w:t>ודויטשה</w:t>
      </w:r>
      <w:r>
        <w:rPr>
          <w:rFonts w:eastAsia="Garamond" w:cs="Garamond"/>
          <w:rtl w:val="true"/>
        </w:rPr>
        <w:t xml:space="preserve"> </w:t>
      </w:r>
      <w:r>
        <w:rPr>
          <w:rFonts w:cs="FrankRuehl"/>
          <w:rtl w:val="true"/>
        </w:rPr>
        <w:t>בנק</w:t>
      </w:r>
      <w:r>
        <w:rPr>
          <w:rFonts w:eastAsia="Garamond" w:cs="Garamond"/>
          <w:rtl w:val="true"/>
        </w:rPr>
        <w:t xml:space="preserve"> </w:t>
      </w:r>
      <w:r>
        <w:rPr>
          <w:rFonts w:cs="FrankRuehl"/>
          <w:rtl w:val="true"/>
        </w:rPr>
        <w:t>היתה</w:t>
      </w:r>
      <w:r>
        <w:rPr>
          <w:rFonts w:eastAsia="Garamond" w:cs="Garamond"/>
          <w:rtl w:val="true"/>
        </w:rPr>
        <w:t xml:space="preserve"> </w:t>
      </w:r>
      <w:r>
        <w:rPr>
          <w:rFonts w:cs="FrankRuehl"/>
          <w:rtl w:val="true"/>
        </w:rPr>
        <w:t>השפעה</w:t>
      </w:r>
      <w:r>
        <w:rPr>
          <w:rFonts w:eastAsia="Garamond" w:cs="Garamond"/>
          <w:rtl w:val="true"/>
        </w:rPr>
        <w:t xml:space="preserve"> </w:t>
      </w:r>
      <w:r>
        <w:rPr>
          <w:rFonts w:cs="FrankRuehl"/>
          <w:rtl w:val="true"/>
        </w:rPr>
        <w:t>ברמות</w:t>
      </w:r>
      <w:r>
        <w:rPr>
          <w:rFonts w:eastAsia="Garamond" w:cs="Garamond"/>
          <w:rtl w:val="true"/>
        </w:rPr>
        <w:t xml:space="preserve"> </w:t>
      </w:r>
      <w:r>
        <w:rPr>
          <w:rFonts w:cs="FrankRuehl"/>
          <w:rtl w:val="true"/>
        </w:rPr>
        <w:t>שונות</w:t>
      </w:r>
      <w:r>
        <w:rPr>
          <w:rFonts w:eastAsia="Garamond" w:cs="Garamond"/>
          <w:rtl w:val="true"/>
        </w:rPr>
        <w:t xml:space="preserve"> </w:t>
      </w:r>
      <w:r>
        <w:rPr>
          <w:rFonts w:cs="FrankRuehl"/>
          <w:rtl w:val="true"/>
        </w:rPr>
        <w:t>בכל</w:t>
      </w:r>
      <w:r>
        <w:rPr>
          <w:rFonts w:eastAsia="Garamond" w:cs="Garamond"/>
          <w:rtl w:val="true"/>
        </w:rPr>
        <w:t xml:space="preserve"> </w:t>
      </w:r>
      <w:r>
        <w:rPr>
          <w:rFonts w:cs="FrankRuehl"/>
          <w:rtl w:val="true"/>
        </w:rPr>
        <w:t>ניירות</w:t>
      </w:r>
      <w:r>
        <w:rPr>
          <w:rFonts w:eastAsia="Garamond" w:cs="Garamond"/>
          <w:rtl w:val="true"/>
        </w:rPr>
        <w:t xml:space="preserve"> </w:t>
      </w:r>
      <w:r>
        <w:rPr>
          <w:rFonts w:cs="FrankRuehl"/>
          <w:rtl w:val="true"/>
        </w:rPr>
        <w:t>הערך</w:t>
      </w:r>
      <w:r>
        <w:rPr>
          <w:rFonts w:eastAsia="Garamond" w:cs="Garamond"/>
          <w:rtl w:val="true"/>
        </w:rPr>
        <w:t xml:space="preserve"> </w:t>
      </w:r>
      <w:r>
        <w:rPr>
          <w:rFonts w:cs="FrankRuehl"/>
          <w:rtl w:val="true"/>
        </w:rPr>
        <w:t>הנבחנים</w:t>
      </w:r>
      <w:r>
        <w:rPr>
          <w:rFonts w:cs="FrankRuehl"/>
          <w:rtl w:val="true"/>
        </w:rPr>
        <w:t xml:space="preserve">, </w:t>
      </w:r>
      <w:r>
        <w:rPr>
          <w:rFonts w:cs="FrankRuehl"/>
          <w:rtl w:val="true"/>
        </w:rPr>
        <w:t>ובכיוונים</w:t>
      </w:r>
      <w:r>
        <w:rPr>
          <w:rFonts w:eastAsia="Garamond" w:cs="Garamond"/>
          <w:rtl w:val="true"/>
        </w:rPr>
        <w:t xml:space="preserve"> </w:t>
      </w:r>
      <w:r>
        <w:rPr>
          <w:rFonts w:cs="FrankRuehl"/>
          <w:rtl w:val="true"/>
        </w:rPr>
        <w:t>המשפרים</w:t>
      </w:r>
      <w:r>
        <w:rPr>
          <w:rFonts w:eastAsia="Garamond" w:cs="Garamond"/>
          <w:rtl w:val="true"/>
        </w:rPr>
        <w:t xml:space="preserve"> </w:t>
      </w:r>
      <w:r>
        <w:rPr>
          <w:rFonts w:cs="FrankRuehl"/>
          <w:rtl w:val="true"/>
        </w:rPr>
        <w:t>עבורם</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שער</w:t>
      </w:r>
      <w:r>
        <w:rPr>
          <w:rFonts w:eastAsia="Garamond" w:cs="Garamond"/>
          <w:rtl w:val="true"/>
        </w:rPr>
        <w:t xml:space="preserve"> </w:t>
      </w:r>
      <w:r>
        <w:rPr>
          <w:rFonts w:cs="FrankRuehl"/>
          <w:rtl w:val="true"/>
        </w:rPr>
        <w:t>ההמרה</w:t>
      </w:r>
      <w:r>
        <w:rPr>
          <w:rFonts w:cs="FrankRuehl"/>
          <w:rtl w:val="true"/>
        </w:rPr>
        <w:t xml:space="preserve">, </w:t>
      </w:r>
      <w:r>
        <w:rPr>
          <w:rFonts w:cs="FrankRuehl"/>
          <w:rtl w:val="true"/>
        </w:rPr>
        <w:t>לבד</w:t>
      </w:r>
      <w:r>
        <w:rPr>
          <w:rFonts w:eastAsia="Garamond" w:cs="Garamond"/>
          <w:rtl w:val="true"/>
        </w:rPr>
        <w:t xml:space="preserve"> </w:t>
      </w:r>
      <w:r>
        <w:rPr>
          <w:rFonts w:cs="FrankRuehl"/>
          <w:rtl w:val="true"/>
        </w:rPr>
        <w:t>מן</w:t>
      </w:r>
      <w:r>
        <w:rPr>
          <w:rFonts w:eastAsia="Garamond" w:cs="Garamond"/>
          <w:rtl w:val="true"/>
        </w:rPr>
        <w:t xml:space="preserve"> </w:t>
      </w:r>
      <w:r>
        <w:rPr>
          <w:rFonts w:cs="FrankRuehl"/>
          <w:rtl w:val="true"/>
        </w:rPr>
        <w:t>הפעילות</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פסגות</w:t>
      </w:r>
      <w:r>
        <w:rPr>
          <w:rFonts w:eastAsia="Garamond" w:cs="Garamond"/>
          <w:rtl w:val="true"/>
        </w:rPr>
        <w:t xml:space="preserve"> </w:t>
      </w:r>
      <w:r>
        <w:rPr>
          <w:rFonts w:cs="FrankRuehl"/>
          <w:rtl w:val="true"/>
        </w:rPr>
        <w:t>ביום</w:t>
      </w:r>
      <w:r>
        <w:rPr>
          <w:rFonts w:eastAsia="Garamond" w:cs="Garamond"/>
          <w:rtl w:val="true"/>
        </w:rPr>
        <w:t xml:space="preserve"> </w:t>
      </w:r>
      <w:r>
        <w:rPr>
          <w:rFonts w:cs="FrankRuehl"/>
        </w:rPr>
        <w:t>4.9.2007</w:t>
      </w:r>
      <w:r>
        <w:rPr>
          <w:rFonts w:cs="FrankRuehl"/>
          <w:rtl w:val="true"/>
        </w:rPr>
        <w:t xml:space="preserve"> </w:t>
      </w:r>
      <w:r>
        <w:rPr>
          <w:rFonts w:cs="FrankRuehl"/>
          <w:rtl w:val="true"/>
        </w:rPr>
        <w:t>בנוגע</w:t>
      </w:r>
      <w:r>
        <w:rPr>
          <w:rFonts w:eastAsia="Garamond" w:cs="Garamond"/>
          <w:rtl w:val="true"/>
        </w:rPr>
        <w:t xml:space="preserve"> </w:t>
      </w:r>
      <w:r>
        <w:rPr>
          <w:rFonts w:cs="FrankRuehl"/>
          <w:rtl w:val="true"/>
        </w:rPr>
        <w:t>לאג</w:t>
      </w:r>
      <w:r>
        <w:rPr>
          <w:rFonts w:cs="FrankRuehl"/>
          <w:rtl w:val="true"/>
        </w:rPr>
        <w:t>"</w:t>
      </w:r>
      <w:r>
        <w:rPr>
          <w:rFonts w:cs="FrankRuehl"/>
          <w:rtl w:val="true"/>
        </w:rPr>
        <w:t>ח</w:t>
      </w:r>
      <w:r>
        <w:rPr>
          <w:rFonts w:eastAsia="Garamond" w:cs="Garamond"/>
          <w:rtl w:val="true"/>
        </w:rPr>
        <w:t xml:space="preserve"> </w:t>
      </w:r>
      <w:r>
        <w:rPr>
          <w:rFonts w:cs="FrankRuehl"/>
        </w:rPr>
        <w:t>217</w:t>
      </w:r>
      <w:r>
        <w:rPr>
          <w:rFonts w:cs="FrankRuehl"/>
          <w:rtl w:val="true"/>
        </w:rPr>
        <w:t xml:space="preserve"> </w:t>
      </w:r>
      <w:r>
        <w:rPr>
          <w:rFonts w:cs="FrankRuehl"/>
          <w:rtl w:val="true"/>
        </w:rPr>
        <w:t>ו</w:t>
      </w:r>
      <w:r>
        <w:rPr>
          <w:rFonts w:cs="FrankRuehl"/>
          <w:rtl w:val="true"/>
        </w:rPr>
        <w:t>-</w:t>
      </w:r>
      <w:r>
        <w:rPr>
          <w:rFonts w:cs="FrankRuehl"/>
          <w:rtl w:val="true"/>
        </w:rPr>
        <w:t>לאג</w:t>
      </w:r>
      <w:r>
        <w:rPr>
          <w:rFonts w:cs="FrankRuehl"/>
          <w:rtl w:val="true"/>
        </w:rPr>
        <w:t>"</w:t>
      </w:r>
      <w:r>
        <w:rPr>
          <w:rFonts w:cs="FrankRuehl"/>
          <w:rtl w:val="true"/>
        </w:rPr>
        <w:t>ח</w:t>
      </w:r>
      <w:r>
        <w:rPr>
          <w:rFonts w:eastAsia="Garamond" w:cs="Garamond"/>
          <w:rtl w:val="true"/>
        </w:rPr>
        <w:t xml:space="preserve"> </w:t>
      </w:r>
      <w:r>
        <w:rPr>
          <w:rFonts w:cs="FrankRuehl"/>
        </w:rPr>
        <w:t>1026</w:t>
      </w:r>
      <w:r>
        <w:rPr>
          <w:rFonts w:cs="FrankRuehl"/>
          <w:rtl w:val="true"/>
        </w:rPr>
        <w:t xml:space="preserve">. </w:t>
      </w:r>
      <w:r>
        <w:rPr>
          <w:rFonts w:cs="FrankRuehl"/>
          <w:rtl w:val="true"/>
        </w:rPr>
        <w:t>מידת</w:t>
      </w:r>
      <w:r>
        <w:rPr>
          <w:rFonts w:eastAsia="Garamond" w:cs="Garamond"/>
          <w:rtl w:val="true"/>
        </w:rPr>
        <w:t xml:space="preserve"> </w:t>
      </w:r>
      <w:r>
        <w:rPr>
          <w:rFonts w:cs="FrankRuehl"/>
          <w:rtl w:val="true"/>
        </w:rPr>
        <w:t>ההשפעה</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שערי</w:t>
      </w:r>
      <w:r>
        <w:rPr>
          <w:rFonts w:eastAsia="Garamond" w:cs="Garamond"/>
          <w:rtl w:val="true"/>
        </w:rPr>
        <w:t xml:space="preserve"> </w:t>
      </w:r>
      <w:r>
        <w:rPr>
          <w:rFonts w:cs="FrankRuehl"/>
          <w:rtl w:val="true"/>
        </w:rPr>
        <w:t>ניירות</w:t>
      </w:r>
      <w:r>
        <w:rPr>
          <w:rFonts w:eastAsia="Garamond" w:cs="Garamond"/>
          <w:rtl w:val="true"/>
        </w:rPr>
        <w:t xml:space="preserve"> </w:t>
      </w:r>
      <w:r>
        <w:rPr>
          <w:rFonts w:cs="FrankRuehl"/>
          <w:rtl w:val="true"/>
        </w:rPr>
        <w:t>הערך</w:t>
      </w:r>
      <w:r>
        <w:rPr>
          <w:rFonts w:eastAsia="Garamond" w:cs="Garamond"/>
          <w:rtl w:val="true"/>
        </w:rPr>
        <w:t xml:space="preserve"> </w:t>
      </w:r>
      <w:r>
        <w:rPr>
          <w:rFonts w:cs="FrankRuehl"/>
          <w:rtl w:val="true"/>
        </w:rPr>
        <w:t>נבחנה</w:t>
      </w:r>
      <w:r>
        <w:rPr>
          <w:rFonts w:eastAsia="Garamond" w:cs="Garamond"/>
          <w:rtl w:val="true"/>
        </w:rPr>
        <w:t xml:space="preserve"> </w:t>
      </w:r>
      <w:r>
        <w:rPr>
          <w:rFonts w:cs="FrankRuehl"/>
          <w:rtl w:val="true"/>
        </w:rPr>
        <w:t>על</w:t>
      </w:r>
      <w:r>
        <w:rPr>
          <w:rFonts w:cs="FrankRuehl"/>
          <w:rtl w:val="true"/>
        </w:rPr>
        <w:t>-</w:t>
      </w:r>
      <w:r>
        <w:rPr>
          <w:rFonts w:cs="FrankRuehl"/>
          <w:rtl w:val="true"/>
        </w:rPr>
        <w:t>פי</w:t>
      </w:r>
      <w:r>
        <w:rPr>
          <w:rFonts w:eastAsia="Garamond" w:cs="Garamond"/>
          <w:rtl w:val="true"/>
        </w:rPr>
        <w:t xml:space="preserve"> </w:t>
      </w:r>
      <w:r>
        <w:rPr>
          <w:rFonts w:cs="FrankRuehl"/>
          <w:rtl w:val="true"/>
        </w:rPr>
        <w:t>שלושה</w:t>
      </w:r>
      <w:r>
        <w:rPr>
          <w:rFonts w:eastAsia="Garamond" w:cs="Garamond"/>
          <w:rtl w:val="true"/>
        </w:rPr>
        <w:t xml:space="preserve"> </w:t>
      </w:r>
      <w:r>
        <w:rPr>
          <w:rFonts w:cs="FrankRuehl"/>
          <w:rtl w:val="true"/>
        </w:rPr>
        <w:t>מדדים</w:t>
      </w:r>
      <w:r>
        <w:rPr>
          <w:rFonts w:eastAsia="Garamond" w:cs="Garamond"/>
          <w:rtl w:val="true"/>
        </w:rPr>
        <w:t xml:space="preserve"> </w:t>
      </w:r>
      <w:r>
        <w:rPr>
          <w:rFonts w:cs="FrankRuehl"/>
          <w:rtl w:val="true"/>
        </w:rPr>
        <w:t>–</w:t>
      </w:r>
      <w:r>
        <w:rPr>
          <w:rFonts w:eastAsia="Garamond" w:cs="Garamond"/>
          <w:rtl w:val="true"/>
        </w:rPr>
        <w:t xml:space="preserve"> </w:t>
      </w:r>
      <w:r>
        <w:rPr>
          <w:rFonts w:cs="FrankRuehl"/>
          <w:rtl w:val="true"/>
        </w:rPr>
        <w:t>נוכחות</w:t>
      </w:r>
      <w:r>
        <w:rPr>
          <w:rFonts w:eastAsia="Garamond" w:cs="Garamond"/>
          <w:rtl w:val="true"/>
        </w:rPr>
        <w:t xml:space="preserve"> </w:t>
      </w:r>
      <w:r>
        <w:rPr>
          <w:rFonts w:cs="FrankRuehl"/>
          <w:rtl w:val="true"/>
        </w:rPr>
        <w:t>במסחר</w:t>
      </w:r>
      <w:r>
        <w:rPr>
          <w:rFonts w:eastAsia="Garamond" w:cs="Garamond"/>
          <w:rtl w:val="true"/>
        </w:rPr>
        <w:t xml:space="preserve"> </w:t>
      </w:r>
      <w:r>
        <w:rPr>
          <w:rFonts w:cs="FrankRuehl"/>
          <w:rtl w:val="true"/>
        </w:rPr>
        <w:t>(</w:t>
      </w:r>
      <w:r>
        <w:rPr>
          <w:rFonts w:cs="FrankRuehl"/>
          <w:rtl w:val="true"/>
        </w:rPr>
        <w:t>החלק</w:t>
      </w:r>
      <w:r>
        <w:rPr>
          <w:rFonts w:eastAsia="Garamond" w:cs="Garamond"/>
          <w:rtl w:val="true"/>
        </w:rPr>
        <w:t xml:space="preserve"> </w:t>
      </w:r>
      <w:r>
        <w:rPr>
          <w:rFonts w:cs="FrankRuehl"/>
          <w:rtl w:val="true"/>
        </w:rPr>
        <w:t>מנפח</w:t>
      </w:r>
      <w:r>
        <w:rPr>
          <w:rFonts w:eastAsia="Garamond" w:cs="Garamond"/>
          <w:rtl w:val="true"/>
        </w:rPr>
        <w:t xml:space="preserve"> </w:t>
      </w:r>
      <w:r>
        <w:rPr>
          <w:rFonts w:cs="FrankRuehl"/>
          <w:rtl w:val="true"/>
        </w:rPr>
        <w:t>המסחר</w:t>
      </w:r>
      <w:r>
        <w:rPr>
          <w:rFonts w:cs="FrankRuehl"/>
          <w:rtl w:val="true"/>
        </w:rPr>
        <w:t xml:space="preserve">, </w:t>
      </w:r>
      <w:r>
        <w:rPr>
          <w:rFonts w:cs="FrankRuehl"/>
          <w:rtl w:val="true"/>
        </w:rPr>
        <w:t>גודל</w:t>
      </w:r>
      <w:r>
        <w:rPr>
          <w:rFonts w:eastAsia="Garamond" w:cs="Garamond"/>
          <w:rtl w:val="true"/>
        </w:rPr>
        <w:t xml:space="preserve"> </w:t>
      </w:r>
      <w:r>
        <w:rPr>
          <w:rFonts w:cs="FrankRuehl"/>
          <w:rtl w:val="true"/>
        </w:rPr>
        <w:t>הפקודות</w:t>
      </w:r>
      <w:r>
        <w:rPr>
          <w:rFonts w:cs="FrankRuehl"/>
          <w:rtl w:val="true"/>
        </w:rPr>
        <w:t xml:space="preserve">, </w:t>
      </w:r>
      <w:r>
        <w:rPr>
          <w:rFonts w:cs="FrankRuehl"/>
          <w:rtl w:val="true"/>
        </w:rPr>
        <w:t>תדירותן</w:t>
      </w:r>
      <w:r>
        <w:rPr>
          <w:rFonts w:eastAsia="Garamond" w:cs="Garamond"/>
          <w:rtl w:val="true"/>
        </w:rPr>
        <w:t xml:space="preserve"> </w:t>
      </w:r>
      <w:r>
        <w:rPr>
          <w:rFonts w:cs="FrankRuehl"/>
          <w:rtl w:val="true"/>
        </w:rPr>
        <w:t>ותזמונן</w:t>
      </w:r>
      <w:r>
        <w:rPr>
          <w:rFonts w:cs="FrankRuehl"/>
          <w:rtl w:val="true"/>
        </w:rPr>
        <w:t xml:space="preserve">); </w:t>
      </w:r>
      <w:r>
        <w:rPr>
          <w:rFonts w:cs="FrankRuehl"/>
          <w:rtl w:val="true"/>
        </w:rPr>
        <w:t>אגרסיביות</w:t>
      </w:r>
      <w:r>
        <w:rPr>
          <w:rFonts w:eastAsia="Garamond" w:cs="Garamond"/>
          <w:rtl w:val="true"/>
        </w:rPr>
        <w:t xml:space="preserve"> </w:t>
      </w:r>
      <w:r>
        <w:rPr>
          <w:rFonts w:cs="FrankRuehl"/>
          <w:rtl w:val="true"/>
        </w:rPr>
        <w:t>במחיר</w:t>
      </w:r>
      <w:r>
        <w:rPr>
          <w:rFonts w:eastAsia="Garamond" w:cs="Garamond"/>
          <w:rtl w:val="true"/>
        </w:rPr>
        <w:t xml:space="preserve"> </w:t>
      </w:r>
      <w:r>
        <w:rPr>
          <w:rFonts w:cs="FrankRuehl"/>
          <w:rtl w:val="true"/>
        </w:rPr>
        <w:t>(</w:t>
      </w:r>
      <w:r>
        <w:rPr>
          <w:rFonts w:cs="FrankRuehl"/>
          <w:rtl w:val="true"/>
        </w:rPr>
        <w:t>מרחק</w:t>
      </w:r>
      <w:r>
        <w:rPr>
          <w:rFonts w:eastAsia="Garamond" w:cs="Garamond"/>
          <w:rtl w:val="true"/>
        </w:rPr>
        <w:t xml:space="preserve"> </w:t>
      </w:r>
      <w:r>
        <w:rPr>
          <w:rFonts w:cs="FrankRuehl"/>
          <w:rtl w:val="true"/>
        </w:rPr>
        <w:t>שערי</w:t>
      </w:r>
      <w:r>
        <w:rPr>
          <w:rFonts w:eastAsia="Garamond" w:cs="Garamond"/>
          <w:rtl w:val="true"/>
        </w:rPr>
        <w:t xml:space="preserve"> </w:t>
      </w:r>
      <w:r>
        <w:rPr>
          <w:rFonts w:cs="FrankRuehl"/>
          <w:rtl w:val="true"/>
        </w:rPr>
        <w:t>הפקודות</w:t>
      </w:r>
      <w:r>
        <w:rPr>
          <w:rFonts w:eastAsia="Garamond" w:cs="Garamond"/>
          <w:rtl w:val="true"/>
        </w:rPr>
        <w:t xml:space="preserve"> </w:t>
      </w:r>
      <w:r>
        <w:rPr>
          <w:rFonts w:cs="FrankRuehl"/>
          <w:rtl w:val="true"/>
        </w:rPr>
        <w:t>משער</w:t>
      </w:r>
      <w:r>
        <w:rPr>
          <w:rFonts w:eastAsia="Garamond" w:cs="Garamond"/>
          <w:rtl w:val="true"/>
        </w:rPr>
        <w:t xml:space="preserve"> </w:t>
      </w:r>
      <w:r>
        <w:rPr>
          <w:rFonts w:cs="FrankRuehl"/>
          <w:rtl w:val="true"/>
        </w:rPr>
        <w:t>עסקה</w:t>
      </w:r>
      <w:r>
        <w:rPr>
          <w:rFonts w:eastAsia="Garamond" w:cs="Garamond"/>
          <w:rtl w:val="true"/>
        </w:rPr>
        <w:t xml:space="preserve"> </w:t>
      </w:r>
      <w:r>
        <w:rPr>
          <w:rFonts w:cs="FrankRuehl"/>
          <w:rtl w:val="true"/>
        </w:rPr>
        <w:t>קודמת</w:t>
      </w:r>
      <w:r>
        <w:rPr>
          <w:rFonts w:eastAsia="Garamond" w:cs="Garamond"/>
          <w:rtl w:val="true"/>
        </w:rPr>
        <w:t xml:space="preserve"> </w:t>
      </w:r>
      <w:r>
        <w:rPr>
          <w:rFonts w:cs="FrankRuehl"/>
          <w:rtl w:val="true"/>
        </w:rPr>
        <w:t>ומהשכבה</w:t>
      </w:r>
      <w:r>
        <w:rPr>
          <w:rFonts w:eastAsia="Garamond" w:cs="Garamond"/>
          <w:rtl w:val="true"/>
        </w:rPr>
        <w:t xml:space="preserve"> </w:t>
      </w:r>
      <w:r>
        <w:rPr>
          <w:rFonts w:cs="FrankRuehl"/>
          <w:rtl w:val="true"/>
        </w:rPr>
        <w:t>הראשונה</w:t>
      </w:r>
      <w:r>
        <w:rPr>
          <w:rFonts w:eastAsia="Garamond" w:cs="Garamond"/>
          <w:rtl w:val="true"/>
        </w:rPr>
        <w:t xml:space="preserve"> </w:t>
      </w:r>
      <w:r>
        <w:rPr>
          <w:rFonts w:cs="FrankRuehl"/>
          <w:rtl w:val="true"/>
        </w:rPr>
        <w:t>בספר</w:t>
      </w:r>
      <w:r>
        <w:rPr>
          <w:rFonts w:eastAsia="Garamond" w:cs="Garamond"/>
          <w:rtl w:val="true"/>
        </w:rPr>
        <w:t xml:space="preserve"> </w:t>
      </w:r>
      <w:r>
        <w:rPr>
          <w:rFonts w:cs="FrankRuehl"/>
          <w:rtl w:val="true"/>
        </w:rPr>
        <w:t>והזזה</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השער</w:t>
      </w:r>
      <w:r>
        <w:rPr>
          <w:rFonts w:cs="FrankRuehl"/>
          <w:rtl w:val="true"/>
        </w:rPr>
        <w:t xml:space="preserve">); </w:t>
      </w:r>
      <w:r>
        <w:rPr>
          <w:rFonts w:cs="FrankRuehl"/>
          <w:rtl w:val="true"/>
        </w:rPr>
        <w:t>ונטרול</w:t>
      </w:r>
      <w:r>
        <w:rPr>
          <w:rFonts w:eastAsia="Garamond" w:cs="Garamond"/>
          <w:rtl w:val="true"/>
        </w:rPr>
        <w:t xml:space="preserve"> </w:t>
      </w:r>
      <w:r>
        <w:rPr>
          <w:rFonts w:cs="FrankRuehl"/>
          <w:rtl w:val="true"/>
        </w:rPr>
        <w:t>–</w:t>
      </w:r>
      <w:r>
        <w:rPr>
          <w:rFonts w:eastAsia="Garamond" w:cs="Garamond"/>
          <w:rtl w:val="true"/>
        </w:rPr>
        <w:t xml:space="preserve"> </w:t>
      </w:r>
      <w:r>
        <w:rPr>
          <w:rFonts w:cs="FrankRuehl"/>
          <w:rtl w:val="true"/>
        </w:rPr>
        <w:t>השוואת</w:t>
      </w:r>
      <w:r>
        <w:rPr>
          <w:rFonts w:eastAsia="Garamond" w:cs="Garamond"/>
          <w:rtl w:val="true"/>
        </w:rPr>
        <w:t xml:space="preserve"> </w:t>
      </w:r>
      <w:r>
        <w:rPr>
          <w:rFonts w:cs="FrankRuehl"/>
          <w:rtl w:val="true"/>
        </w:rPr>
        <w:t>המסחר</w:t>
      </w:r>
      <w:r>
        <w:rPr>
          <w:rFonts w:eastAsia="Garamond" w:cs="Garamond"/>
          <w:rtl w:val="true"/>
        </w:rPr>
        <w:t xml:space="preserve"> </w:t>
      </w:r>
      <w:r>
        <w:rPr>
          <w:rFonts w:cs="FrankRuehl"/>
          <w:rtl w:val="true"/>
        </w:rPr>
        <w:t>כפי</w:t>
      </w:r>
      <w:r>
        <w:rPr>
          <w:rFonts w:eastAsia="Garamond" w:cs="Garamond"/>
          <w:rtl w:val="true"/>
        </w:rPr>
        <w:t xml:space="preserve"> </w:t>
      </w:r>
      <w:r>
        <w:rPr>
          <w:rFonts w:cs="FrankRuehl"/>
          <w:rtl w:val="true"/>
        </w:rPr>
        <w:t>שהיה</w:t>
      </w:r>
      <w:r>
        <w:rPr>
          <w:rFonts w:eastAsia="Garamond" w:cs="Garamond"/>
          <w:rtl w:val="true"/>
        </w:rPr>
        <w:t xml:space="preserve"> </w:t>
      </w:r>
      <w:r>
        <w:rPr>
          <w:rFonts w:cs="FrankRuehl"/>
          <w:rtl w:val="true"/>
        </w:rPr>
        <w:t>בפועל</w:t>
      </w:r>
      <w:r>
        <w:rPr>
          <w:rFonts w:cs="FrankRuehl"/>
          <w:rtl w:val="true"/>
        </w:rPr>
        <w:t xml:space="preserve">, </w:t>
      </w:r>
      <w:r>
        <w:rPr>
          <w:rFonts w:cs="FrankRuehl"/>
          <w:rtl w:val="true"/>
        </w:rPr>
        <w:t>למסחר</w:t>
      </w:r>
      <w:r>
        <w:rPr>
          <w:rFonts w:eastAsia="Garamond" w:cs="Garamond"/>
          <w:rtl w:val="true"/>
        </w:rPr>
        <w:t xml:space="preserve"> </w:t>
      </w:r>
      <w:r>
        <w:rPr>
          <w:rFonts w:cs="FrankRuehl"/>
          <w:rtl w:val="true"/>
        </w:rPr>
        <w:t>שהיה</w:t>
      </w:r>
      <w:r>
        <w:rPr>
          <w:rFonts w:eastAsia="Garamond" w:cs="Garamond"/>
          <w:rtl w:val="true"/>
        </w:rPr>
        <w:t xml:space="preserve"> </w:t>
      </w:r>
      <w:r>
        <w:rPr>
          <w:rFonts w:cs="FrankRuehl"/>
          <w:rtl w:val="true"/>
        </w:rPr>
        <w:t>מתקיים</w:t>
      </w:r>
      <w:r>
        <w:rPr>
          <w:rFonts w:cs="FrankRuehl"/>
          <w:rtl w:val="true"/>
        </w:rPr>
        <w:t xml:space="preserve">, </w:t>
      </w:r>
      <w:r>
        <w:rPr>
          <w:rFonts w:cs="FrankRuehl"/>
          <w:rtl w:val="true"/>
        </w:rPr>
        <w:t>אילו</w:t>
      </w:r>
      <w:r>
        <w:rPr>
          <w:rFonts w:eastAsia="Garamond" w:cs="Garamond"/>
          <w:rtl w:val="true"/>
        </w:rPr>
        <w:t xml:space="preserve"> </w:t>
      </w:r>
      <w:r>
        <w:rPr>
          <w:rFonts w:cs="FrankRuehl"/>
          <w:rtl w:val="true"/>
        </w:rPr>
        <w:t>השחקן</w:t>
      </w:r>
      <w:r>
        <w:rPr>
          <w:rFonts w:eastAsia="Garamond" w:cs="Garamond"/>
          <w:rtl w:val="true"/>
        </w:rPr>
        <w:t xml:space="preserve"> </w:t>
      </w:r>
      <w:r>
        <w:rPr>
          <w:rFonts w:cs="FrankRuehl"/>
          <w:rtl w:val="true"/>
        </w:rPr>
        <w:t>לא</w:t>
      </w:r>
      <w:r>
        <w:rPr>
          <w:rFonts w:eastAsia="Garamond" w:cs="Garamond"/>
          <w:rtl w:val="true"/>
        </w:rPr>
        <w:t xml:space="preserve"> </w:t>
      </w:r>
      <w:r>
        <w:rPr>
          <w:rFonts w:cs="FrankRuehl"/>
          <w:rtl w:val="true"/>
        </w:rPr>
        <w:t>היה</w:t>
      </w:r>
      <w:r>
        <w:rPr>
          <w:rFonts w:eastAsia="Garamond" w:cs="Garamond"/>
          <w:rtl w:val="true"/>
        </w:rPr>
        <w:t xml:space="preserve"> </w:t>
      </w:r>
      <w:r>
        <w:rPr>
          <w:rFonts w:cs="FrankRuehl"/>
          <w:rtl w:val="true"/>
        </w:rPr>
        <w:t>משתתף</w:t>
      </w:r>
      <w:r>
        <w:rPr>
          <w:rFonts w:eastAsia="Garamond" w:cs="Garamond"/>
          <w:rtl w:val="true"/>
        </w:rPr>
        <w:t xml:space="preserve"> </w:t>
      </w:r>
      <w:r>
        <w:rPr>
          <w:rFonts w:cs="FrankRuehl"/>
          <w:rtl w:val="true"/>
        </w:rPr>
        <w:t>בו</w:t>
      </w:r>
      <w:r>
        <w:rPr>
          <w:rFonts w:cs="FrankRuehl"/>
          <w:rtl w:val="true"/>
        </w:rPr>
        <w:t xml:space="preserve">. </w:t>
      </w:r>
      <w:r>
        <w:rPr>
          <w:rFonts w:cs="FrankRuehl"/>
          <w:rtl w:val="true"/>
        </w:rPr>
        <w:t>הנטרול</w:t>
      </w:r>
      <w:r>
        <w:rPr>
          <w:rFonts w:eastAsia="Garamond" w:cs="Garamond"/>
          <w:rtl w:val="true"/>
        </w:rPr>
        <w:t xml:space="preserve"> </w:t>
      </w:r>
      <w:r>
        <w:rPr>
          <w:rFonts w:cs="FrankRuehl"/>
          <w:rtl w:val="true"/>
        </w:rPr>
        <w:t>בוצע</w:t>
      </w:r>
      <w:r>
        <w:rPr>
          <w:rFonts w:eastAsia="Garamond" w:cs="Garamond"/>
          <w:rtl w:val="true"/>
        </w:rPr>
        <w:t xml:space="preserve"> </w:t>
      </w:r>
      <w:r>
        <w:rPr>
          <w:rFonts w:cs="FrankRuehl"/>
          <w:rtl w:val="true"/>
        </w:rPr>
        <w:t>באמצעות</w:t>
      </w:r>
      <w:r>
        <w:rPr>
          <w:rFonts w:eastAsia="Garamond" w:cs="Garamond"/>
          <w:rtl w:val="true"/>
        </w:rPr>
        <w:t xml:space="preserve"> </w:t>
      </w:r>
      <w:r>
        <w:rPr>
          <w:rFonts w:cs="FrankRuehl"/>
          <w:rtl w:val="true"/>
        </w:rPr>
        <w:t>הסרת</w:t>
      </w:r>
      <w:r>
        <w:rPr>
          <w:rFonts w:eastAsia="Garamond" w:cs="Garamond"/>
          <w:rtl w:val="true"/>
        </w:rPr>
        <w:t xml:space="preserve"> </w:t>
      </w:r>
      <w:r>
        <w:rPr>
          <w:rFonts w:cs="FrankRuehl"/>
          <w:rtl w:val="true"/>
        </w:rPr>
        <w:t>הפקודות</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הסוחרים</w:t>
      </w:r>
      <w:r>
        <w:rPr>
          <w:rFonts w:eastAsia="Garamond" w:cs="Garamond"/>
          <w:rtl w:val="true"/>
        </w:rPr>
        <w:t xml:space="preserve"> </w:t>
      </w:r>
      <w:r>
        <w:rPr>
          <w:rFonts w:cs="FrankRuehl"/>
          <w:rtl w:val="true"/>
        </w:rPr>
        <w:t>והדמיית</w:t>
      </w:r>
      <w:r>
        <w:rPr>
          <w:rFonts w:eastAsia="Garamond" w:cs="Garamond"/>
          <w:rtl w:val="true"/>
        </w:rPr>
        <w:t xml:space="preserve"> </w:t>
      </w:r>
      <w:r>
        <w:rPr>
          <w:rFonts w:cs="FrankRuehl"/>
          <w:rtl w:val="true"/>
        </w:rPr>
        <w:t>יום</w:t>
      </w:r>
      <w:r>
        <w:rPr>
          <w:rFonts w:eastAsia="Garamond" w:cs="Garamond"/>
          <w:rtl w:val="true"/>
        </w:rPr>
        <w:t xml:space="preserve"> </w:t>
      </w:r>
      <w:r>
        <w:rPr>
          <w:rFonts w:cs="FrankRuehl"/>
          <w:rtl w:val="true"/>
        </w:rPr>
        <w:t>המסחר</w:t>
      </w:r>
      <w:r>
        <w:rPr>
          <w:rFonts w:eastAsia="Garamond" w:cs="Garamond"/>
          <w:rtl w:val="true"/>
        </w:rPr>
        <w:t xml:space="preserve"> </w:t>
      </w:r>
      <w:r>
        <w:rPr>
          <w:rFonts w:cs="FrankRuehl"/>
          <w:rtl w:val="true"/>
        </w:rPr>
        <w:t>בלעדיהם</w:t>
      </w:r>
      <w:r>
        <w:rPr>
          <w:rFonts w:cs="FrankRuehl"/>
          <w:rtl w:val="true"/>
        </w:rPr>
        <w:t xml:space="preserve">. </w:t>
      </w:r>
    </w:p>
    <w:p>
      <w:pPr>
        <w:pStyle w:val="Normal"/>
        <w:tabs>
          <w:tab w:val="clear" w:pos="720"/>
          <w:tab w:val="left" w:pos="360" w:leader="none"/>
          <w:tab w:val="left" w:pos="800" w:leader="none"/>
        </w:tabs>
        <w:ind w:end="0"/>
        <w:jc w:val="both"/>
        <w:textAlignment w:val="auto"/>
        <w:rPr>
          <w:rFonts w:ascii="Garamond" w:hAnsi="Garamond" w:cs="Garamond"/>
          <w:sz w:val="24"/>
        </w:rPr>
      </w:pPr>
      <w:r>
        <w:rPr>
          <w:rFonts w:cs="Garamond" w:ascii="Garamond" w:hAnsi="Garamond"/>
          <w:sz w:val="24"/>
          <w:rtl w:val="true"/>
        </w:rPr>
      </w:r>
    </w:p>
    <w:p>
      <w:pPr>
        <w:pStyle w:val="Ruller43"/>
        <w:numPr>
          <w:ilvl w:val="0"/>
          <w:numId w:val="0"/>
        </w:numPr>
        <w:ind w:hanging="0" w:start="0" w:end="0"/>
        <w:jc w:val="both"/>
        <w:rPr>
          <w:rFonts w:cs="FrankRuehl"/>
        </w:rPr>
      </w:pPr>
      <w:r>
        <w:rPr>
          <w:rFonts w:cs="FrankRuehl"/>
          <w:rtl w:val="true"/>
        </w:rPr>
        <w:tab/>
      </w:r>
      <w:r>
        <w:rPr>
          <w:rFonts w:cs="FrankRuehl"/>
          <w:rtl w:val="true"/>
        </w:rPr>
        <w:t>עוד</w:t>
      </w:r>
      <w:r>
        <w:rPr>
          <w:rFonts w:eastAsia="Garamond" w:cs="Garamond"/>
          <w:rtl w:val="true"/>
        </w:rPr>
        <w:t xml:space="preserve"> </w:t>
      </w:r>
      <w:r>
        <w:rPr>
          <w:rFonts w:cs="FrankRuehl"/>
          <w:rtl w:val="true"/>
        </w:rPr>
        <w:t>בחנה</w:t>
      </w:r>
      <w:r>
        <w:rPr>
          <w:rFonts w:eastAsia="Garamond" w:cs="Garamond"/>
          <w:rtl w:val="true"/>
        </w:rPr>
        <w:t xml:space="preserve"> </w:t>
      </w:r>
      <w:r>
        <w:rPr>
          <w:rFonts w:cs="FrankRuehl"/>
          <w:rtl w:val="true"/>
        </w:rPr>
        <w:t>ד</w:t>
      </w:r>
      <w:r>
        <w:rPr>
          <w:rFonts w:cs="FrankRuehl"/>
          <w:rtl w:val="true"/>
        </w:rPr>
        <w:t>"</w:t>
      </w:r>
      <w:r>
        <w:rPr>
          <w:rFonts w:cs="FrankRuehl"/>
          <w:rtl w:val="true"/>
        </w:rPr>
        <w:t>ר</w:t>
      </w:r>
      <w:r>
        <w:rPr>
          <w:rFonts w:eastAsia="Garamond" w:cs="Garamond"/>
          <w:rtl w:val="true"/>
        </w:rPr>
        <w:t xml:space="preserve"> </w:t>
      </w:r>
      <w:r>
        <w:rPr>
          <w:rFonts w:cs="FrankRuehl"/>
          <w:rtl w:val="true"/>
        </w:rPr>
        <w:t>גרשגורן</w:t>
      </w:r>
      <w:r>
        <w:rPr>
          <w:rFonts w:eastAsia="Garamond" w:cs="Garamond"/>
          <w:rtl w:val="true"/>
        </w:rPr>
        <w:t xml:space="preserve"> </w:t>
      </w:r>
      <w:r>
        <w:rPr>
          <w:rFonts w:cs="FrankRuehl"/>
          <w:rtl w:val="true"/>
        </w:rPr>
        <w:t>בחוות</w:t>
      </w:r>
      <w:r>
        <w:rPr>
          <w:rFonts w:eastAsia="Garamond" w:cs="Garamond"/>
          <w:rtl w:val="true"/>
        </w:rPr>
        <w:t xml:space="preserve"> </w:t>
      </w:r>
      <w:r>
        <w:rPr>
          <w:rFonts w:cs="FrankRuehl"/>
          <w:rtl w:val="true"/>
        </w:rPr>
        <w:t>דעתה</w:t>
      </w:r>
      <w:r>
        <w:rPr>
          <w:rFonts w:cs="FrankRuehl"/>
          <w:rtl w:val="true"/>
        </w:rPr>
        <w:t xml:space="preserve">, </w:t>
      </w:r>
      <w:r>
        <w:rPr>
          <w:rFonts w:cs="FrankRuehl"/>
          <w:rtl w:val="true"/>
        </w:rPr>
        <w:t>אם</w:t>
      </w:r>
      <w:r>
        <w:rPr>
          <w:rFonts w:eastAsia="Garamond" w:cs="Garamond"/>
          <w:rtl w:val="true"/>
        </w:rPr>
        <w:t xml:space="preserve"> </w:t>
      </w:r>
      <w:r>
        <w:rPr>
          <w:rFonts w:cs="FrankRuehl"/>
          <w:rtl w:val="true"/>
        </w:rPr>
        <w:t>פעילות</w:t>
      </w:r>
      <w:r>
        <w:rPr>
          <w:rFonts w:eastAsia="Garamond" w:cs="Garamond"/>
          <w:rtl w:val="true"/>
        </w:rPr>
        <w:t xml:space="preserve"> </w:t>
      </w:r>
      <w:r>
        <w:rPr>
          <w:rFonts w:cs="FrankRuehl"/>
          <w:rtl w:val="true"/>
        </w:rPr>
        <w:t>פסגות</w:t>
      </w:r>
      <w:r>
        <w:rPr>
          <w:rFonts w:eastAsia="Garamond" w:cs="Garamond"/>
          <w:rtl w:val="true"/>
        </w:rPr>
        <w:t xml:space="preserve"> </w:t>
      </w:r>
      <w:r>
        <w:rPr>
          <w:rFonts w:cs="FrankRuehl"/>
          <w:rtl w:val="true"/>
        </w:rPr>
        <w:t>ודויטשה</w:t>
      </w:r>
      <w:r>
        <w:rPr>
          <w:rFonts w:eastAsia="Garamond" w:cs="Garamond"/>
          <w:rtl w:val="true"/>
        </w:rPr>
        <w:t xml:space="preserve"> </w:t>
      </w:r>
      <w:r>
        <w:rPr>
          <w:rFonts w:cs="FrankRuehl"/>
          <w:rtl w:val="true"/>
        </w:rPr>
        <w:t>בנק</w:t>
      </w:r>
      <w:r>
        <w:rPr>
          <w:rFonts w:eastAsia="Garamond" w:cs="Garamond"/>
          <w:rtl w:val="true"/>
        </w:rPr>
        <w:t xml:space="preserve"> </w:t>
      </w:r>
      <w:r>
        <w:rPr>
          <w:rFonts w:cs="FrankRuehl"/>
          <w:rtl w:val="true"/>
        </w:rPr>
        <w:t>מתיישבת</w:t>
      </w:r>
      <w:r>
        <w:rPr>
          <w:rFonts w:eastAsia="Garamond" w:cs="Garamond"/>
          <w:rtl w:val="true"/>
        </w:rPr>
        <w:t xml:space="preserve"> </w:t>
      </w:r>
      <w:r>
        <w:rPr>
          <w:rFonts w:cs="FrankRuehl"/>
          <w:rtl w:val="true"/>
        </w:rPr>
        <w:t>עם</w:t>
      </w:r>
      <w:r>
        <w:rPr>
          <w:rFonts w:eastAsia="Garamond" w:cs="Garamond"/>
          <w:rtl w:val="true"/>
        </w:rPr>
        <w:t xml:space="preserve"> </w:t>
      </w:r>
      <w:r>
        <w:rPr>
          <w:rFonts w:cs="FrankRuehl"/>
          <w:rtl w:val="true"/>
        </w:rPr>
        <w:t>כוונה</w:t>
      </w:r>
      <w:r>
        <w:rPr>
          <w:rFonts w:eastAsia="Garamond" w:cs="Garamond"/>
          <w:rtl w:val="true"/>
        </w:rPr>
        <w:t xml:space="preserve"> </w:t>
      </w:r>
      <w:r>
        <w:rPr>
          <w:rFonts w:cs="FrankRuehl"/>
          <w:rtl w:val="true"/>
        </w:rPr>
        <w:t>להשפיע</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שערי</w:t>
      </w:r>
      <w:r>
        <w:rPr>
          <w:rFonts w:eastAsia="Garamond" w:cs="Garamond"/>
          <w:rtl w:val="true"/>
        </w:rPr>
        <w:t xml:space="preserve"> </w:t>
      </w:r>
      <w:r>
        <w:rPr>
          <w:rFonts w:cs="FrankRuehl"/>
          <w:rtl w:val="true"/>
        </w:rPr>
        <w:t>אג</w:t>
      </w:r>
      <w:r>
        <w:rPr>
          <w:rFonts w:cs="FrankRuehl"/>
          <w:rtl w:val="true"/>
        </w:rPr>
        <w:t>"</w:t>
      </w:r>
      <w:r>
        <w:rPr>
          <w:rFonts w:cs="FrankRuehl"/>
          <w:rtl w:val="true"/>
        </w:rPr>
        <w:t>ח</w:t>
      </w:r>
      <w:r>
        <w:rPr>
          <w:rFonts w:cs="FrankRuehl"/>
          <w:rtl w:val="true"/>
        </w:rPr>
        <w:t xml:space="preserve">. </w:t>
      </w:r>
      <w:r>
        <w:rPr>
          <w:rFonts w:cs="FrankRuehl"/>
          <w:rtl w:val="true"/>
        </w:rPr>
        <w:t>מסקנתה</w:t>
      </w:r>
      <w:r>
        <w:rPr>
          <w:rFonts w:eastAsia="Garamond" w:cs="Garamond"/>
          <w:rtl w:val="true"/>
        </w:rPr>
        <w:t xml:space="preserve"> </w:t>
      </w:r>
      <w:r>
        <w:rPr>
          <w:rFonts w:cs="FrankRuehl"/>
          <w:rtl w:val="true"/>
        </w:rPr>
        <w:t>בעניין</w:t>
      </w:r>
      <w:r>
        <w:rPr>
          <w:rFonts w:eastAsia="Garamond" w:cs="Garamond"/>
          <w:rtl w:val="true"/>
        </w:rPr>
        <w:t xml:space="preserve"> </w:t>
      </w:r>
      <w:r>
        <w:rPr>
          <w:rFonts w:cs="FrankRuehl"/>
          <w:rtl w:val="true"/>
        </w:rPr>
        <w:t>זה</w:t>
      </w:r>
      <w:r>
        <w:rPr>
          <w:rFonts w:eastAsia="Garamond" w:cs="Garamond"/>
          <w:rtl w:val="true"/>
        </w:rPr>
        <w:t xml:space="preserve"> </w:t>
      </w:r>
      <w:r>
        <w:rPr>
          <w:rFonts w:cs="FrankRuehl"/>
          <w:rtl w:val="true"/>
        </w:rPr>
        <w:t>התבססה</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ניתוח</w:t>
      </w:r>
      <w:r>
        <w:rPr>
          <w:rFonts w:eastAsia="Garamond" w:cs="Garamond"/>
          <w:rtl w:val="true"/>
        </w:rPr>
        <w:t xml:space="preserve"> </w:t>
      </w:r>
      <w:r>
        <w:rPr>
          <w:rFonts w:cs="FrankRuehl"/>
          <w:rtl w:val="true"/>
        </w:rPr>
        <w:t>התמריצים</w:t>
      </w:r>
      <w:r>
        <w:rPr>
          <w:rFonts w:eastAsia="Garamond" w:cs="Garamond"/>
          <w:rtl w:val="true"/>
        </w:rPr>
        <w:t xml:space="preserve"> </w:t>
      </w:r>
      <w:r>
        <w:rPr>
          <w:rFonts w:cs="FrankRuehl"/>
          <w:rtl w:val="true"/>
        </w:rPr>
        <w:t>הכלכליים</w:t>
      </w:r>
      <w:r>
        <w:rPr>
          <w:rFonts w:eastAsia="Garamond" w:cs="Garamond"/>
          <w:rtl w:val="true"/>
        </w:rPr>
        <w:t xml:space="preserve"> </w:t>
      </w:r>
      <w:r>
        <w:rPr>
          <w:rFonts w:cs="FrankRuehl"/>
          <w:rtl w:val="true"/>
        </w:rPr>
        <w:t>מנקודת</w:t>
      </w:r>
      <w:r>
        <w:rPr>
          <w:rFonts w:eastAsia="Garamond" w:cs="Garamond"/>
          <w:rtl w:val="true"/>
        </w:rPr>
        <w:t xml:space="preserve"> </w:t>
      </w:r>
      <w:r>
        <w:rPr>
          <w:rFonts w:cs="FrankRuehl"/>
          <w:rtl w:val="true"/>
        </w:rPr>
        <w:t>מבטם</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המערערים</w:t>
      </w:r>
      <w:r>
        <w:rPr>
          <w:rFonts w:eastAsia="Garamond" w:cs="Garamond"/>
          <w:rtl w:val="true"/>
        </w:rPr>
        <w:t xml:space="preserve"> </w:t>
      </w:r>
      <w:r>
        <w:rPr>
          <w:rFonts w:cs="FrankRuehl"/>
          <w:rtl w:val="true"/>
        </w:rPr>
        <w:t>וסוחרי</w:t>
      </w:r>
      <w:r>
        <w:rPr>
          <w:rFonts w:eastAsia="Garamond" w:cs="Garamond"/>
          <w:rtl w:val="true"/>
        </w:rPr>
        <w:t xml:space="preserve"> </w:t>
      </w:r>
      <w:r>
        <w:rPr>
          <w:rFonts w:cs="FrankRuehl"/>
          <w:rtl w:val="true"/>
        </w:rPr>
        <w:t>דויטשה</w:t>
      </w:r>
      <w:r>
        <w:rPr>
          <w:rFonts w:cs="FrankRuehl"/>
          <w:rtl w:val="true"/>
        </w:rPr>
        <w:t xml:space="preserve">; </w:t>
      </w:r>
      <w:r>
        <w:rPr>
          <w:rFonts w:cs="FrankRuehl"/>
          <w:rtl w:val="true"/>
        </w:rPr>
        <w:t>על</w:t>
      </w:r>
      <w:r>
        <w:rPr>
          <w:rFonts w:eastAsia="Garamond" w:cs="Garamond"/>
          <w:rtl w:val="true"/>
        </w:rPr>
        <w:t xml:space="preserve"> </w:t>
      </w:r>
      <w:r>
        <w:rPr>
          <w:rFonts w:cs="FrankRuehl"/>
          <w:rtl w:val="true"/>
        </w:rPr>
        <w:t>התנהגותם</w:t>
      </w:r>
      <w:r>
        <w:rPr>
          <w:rFonts w:eastAsia="Garamond" w:cs="Garamond"/>
          <w:rtl w:val="true"/>
        </w:rPr>
        <w:t xml:space="preserve"> </w:t>
      </w:r>
      <w:r>
        <w:rPr>
          <w:rFonts w:cs="FrankRuehl"/>
          <w:rtl w:val="true"/>
        </w:rPr>
        <w:t>במסחר</w:t>
      </w:r>
      <w:r>
        <w:rPr>
          <w:rFonts w:eastAsia="Garamond" w:cs="Garamond"/>
          <w:rtl w:val="true"/>
        </w:rPr>
        <w:t xml:space="preserve"> </w:t>
      </w:r>
      <w:r>
        <w:rPr>
          <w:rFonts w:cs="FrankRuehl"/>
          <w:rtl w:val="true"/>
        </w:rPr>
        <w:t>(</w:t>
      </w:r>
      <w:r>
        <w:rPr>
          <w:rFonts w:cs="FrankRuehl"/>
          <w:rtl w:val="true"/>
        </w:rPr>
        <w:t>לרבות</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תוכן</w:t>
      </w:r>
      <w:r>
        <w:rPr>
          <w:rFonts w:eastAsia="Garamond" w:cs="Garamond"/>
          <w:rtl w:val="true"/>
        </w:rPr>
        <w:t xml:space="preserve"> </w:t>
      </w:r>
      <w:r>
        <w:rPr>
          <w:rFonts w:cs="FrankRuehl"/>
          <w:rtl w:val="true"/>
        </w:rPr>
        <w:t>שיחות</w:t>
      </w:r>
      <w:r>
        <w:rPr>
          <w:rFonts w:eastAsia="Garamond" w:cs="Garamond"/>
          <w:rtl w:val="true"/>
        </w:rPr>
        <w:t xml:space="preserve"> </w:t>
      </w:r>
      <w:r>
        <w:rPr>
          <w:rFonts w:cs="FrankRuehl"/>
          <w:rtl w:val="true"/>
        </w:rPr>
        <w:t>הטלפון</w:t>
      </w:r>
      <w:r>
        <w:rPr>
          <w:rFonts w:eastAsia="Garamond" w:cs="Garamond"/>
          <w:rtl w:val="true"/>
        </w:rPr>
        <w:t xml:space="preserve"> </w:t>
      </w:r>
      <w:r>
        <w:rPr>
          <w:rFonts w:cs="FrankRuehl"/>
          <w:rtl w:val="true"/>
        </w:rPr>
        <w:t>ביניהם</w:t>
      </w:r>
      <w:r>
        <w:rPr>
          <w:rFonts w:cs="FrankRuehl"/>
          <w:rtl w:val="true"/>
        </w:rPr>
        <w:t xml:space="preserve">, </w:t>
      </w:r>
      <w:r>
        <w:rPr>
          <w:rFonts w:cs="FrankRuehl"/>
          <w:rtl w:val="true"/>
        </w:rPr>
        <w:t>אך</w:t>
      </w:r>
      <w:r>
        <w:rPr>
          <w:rFonts w:eastAsia="Garamond" w:cs="Garamond"/>
          <w:rtl w:val="true"/>
        </w:rPr>
        <w:t xml:space="preserve"> </w:t>
      </w:r>
      <w:r>
        <w:rPr>
          <w:rFonts w:cs="FrankRuehl"/>
          <w:rtl w:val="true"/>
        </w:rPr>
        <w:t>מבלי</w:t>
      </w:r>
      <w:r>
        <w:rPr>
          <w:rFonts w:eastAsia="Garamond" w:cs="Garamond"/>
          <w:rtl w:val="true"/>
        </w:rPr>
        <w:t xml:space="preserve"> </w:t>
      </w:r>
      <w:r>
        <w:rPr>
          <w:rFonts w:cs="FrankRuehl"/>
          <w:rtl w:val="true"/>
        </w:rPr>
        <w:t>שניתן</w:t>
      </w:r>
      <w:r>
        <w:rPr>
          <w:rFonts w:eastAsia="Garamond" w:cs="Garamond"/>
          <w:rtl w:val="true"/>
        </w:rPr>
        <w:t xml:space="preserve"> </w:t>
      </w:r>
      <w:r>
        <w:rPr>
          <w:rFonts w:cs="FrankRuehl"/>
          <w:rtl w:val="true"/>
        </w:rPr>
        <w:t>משקל</w:t>
      </w:r>
      <w:r>
        <w:rPr>
          <w:rFonts w:eastAsia="Garamond" w:cs="Garamond"/>
          <w:rtl w:val="true"/>
        </w:rPr>
        <w:t xml:space="preserve"> </w:t>
      </w:r>
      <w:r>
        <w:rPr>
          <w:rFonts w:cs="FrankRuehl"/>
          <w:rtl w:val="true"/>
        </w:rPr>
        <w:t>להצהרותיהם</w:t>
      </w:r>
      <w:r>
        <w:rPr>
          <w:rFonts w:eastAsia="Garamond" w:cs="Garamond"/>
          <w:rtl w:val="true"/>
        </w:rPr>
        <w:t xml:space="preserve"> </w:t>
      </w:r>
      <w:r>
        <w:rPr>
          <w:rFonts w:cs="FrankRuehl"/>
          <w:rtl w:val="true"/>
        </w:rPr>
        <w:t>המפורשות</w:t>
      </w:r>
      <w:r>
        <w:rPr>
          <w:rFonts w:eastAsia="Garamond" w:cs="Garamond"/>
          <w:rtl w:val="true"/>
        </w:rPr>
        <w:t xml:space="preserve"> </w:t>
      </w:r>
      <w:r>
        <w:rPr>
          <w:rFonts w:cs="FrankRuehl"/>
          <w:rtl w:val="true"/>
        </w:rPr>
        <w:t>בדבר</w:t>
      </w:r>
      <w:r>
        <w:rPr>
          <w:rFonts w:eastAsia="Garamond" w:cs="Garamond"/>
          <w:rtl w:val="true"/>
        </w:rPr>
        <w:t xml:space="preserve"> </w:t>
      </w:r>
      <w:r>
        <w:rPr>
          <w:rFonts w:cs="FrankRuehl"/>
          <w:rtl w:val="true"/>
        </w:rPr>
        <w:t>כוונה</w:t>
      </w:r>
      <w:r>
        <w:rPr>
          <w:rFonts w:eastAsia="Garamond" w:cs="Garamond"/>
          <w:rtl w:val="true"/>
        </w:rPr>
        <w:t xml:space="preserve"> </w:t>
      </w:r>
      <w:r>
        <w:rPr>
          <w:rFonts w:cs="FrankRuehl"/>
          <w:rtl w:val="true"/>
        </w:rPr>
        <w:t>להשפיע</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שער</w:t>
      </w:r>
      <w:r>
        <w:rPr>
          <w:rFonts w:cs="FrankRuehl"/>
          <w:rtl w:val="true"/>
        </w:rPr>
        <w:t xml:space="preserve">); </w:t>
      </w:r>
      <w:r>
        <w:rPr>
          <w:rFonts w:cs="FrankRuehl"/>
          <w:rtl w:val="true"/>
        </w:rPr>
        <w:t>ועל</w:t>
      </w:r>
      <w:r>
        <w:rPr>
          <w:rFonts w:eastAsia="Garamond" w:cs="Garamond"/>
          <w:rtl w:val="true"/>
        </w:rPr>
        <w:t xml:space="preserve"> </w:t>
      </w:r>
      <w:r>
        <w:rPr>
          <w:rFonts w:cs="FrankRuehl"/>
          <w:rtl w:val="true"/>
        </w:rPr>
        <w:t>אפיון</w:t>
      </w:r>
      <w:r>
        <w:rPr>
          <w:rFonts w:eastAsia="Garamond" w:cs="Garamond"/>
          <w:rtl w:val="true"/>
        </w:rPr>
        <w:t xml:space="preserve"> </w:t>
      </w:r>
      <w:r>
        <w:rPr>
          <w:rFonts w:cs="FrankRuehl"/>
          <w:rtl w:val="true"/>
        </w:rPr>
        <w:t>דפוסי</w:t>
      </w:r>
      <w:r>
        <w:rPr>
          <w:rFonts w:eastAsia="Garamond" w:cs="Garamond"/>
          <w:rtl w:val="true"/>
        </w:rPr>
        <w:t xml:space="preserve"> </w:t>
      </w:r>
      <w:r>
        <w:rPr>
          <w:rFonts w:cs="FrankRuehl"/>
          <w:rtl w:val="true"/>
        </w:rPr>
        <w:t>הפעילות</w:t>
      </w:r>
      <w:r>
        <w:rPr>
          <w:rFonts w:eastAsia="Garamond" w:cs="Garamond"/>
          <w:rtl w:val="true"/>
        </w:rPr>
        <w:t xml:space="preserve"> </w:t>
      </w:r>
      <w:r>
        <w:rPr>
          <w:rFonts w:cs="FrankRuehl"/>
          <w:rtl w:val="true"/>
        </w:rPr>
        <w:t>המתיישבים</w:t>
      </w:r>
      <w:r>
        <w:rPr>
          <w:rFonts w:eastAsia="Garamond" w:cs="Garamond"/>
          <w:rtl w:val="true"/>
        </w:rPr>
        <w:t xml:space="preserve"> </w:t>
      </w:r>
      <w:r>
        <w:rPr>
          <w:rFonts w:cs="FrankRuehl"/>
          <w:rtl w:val="true"/>
        </w:rPr>
        <w:t>עם</w:t>
      </w:r>
      <w:r>
        <w:rPr>
          <w:rFonts w:eastAsia="Garamond" w:cs="Garamond"/>
          <w:rtl w:val="true"/>
        </w:rPr>
        <w:t xml:space="preserve"> </w:t>
      </w:r>
      <w:r>
        <w:rPr>
          <w:rFonts w:cs="FrankRuehl"/>
          <w:rtl w:val="true"/>
        </w:rPr>
        <w:t>כוונה</w:t>
      </w:r>
      <w:r>
        <w:rPr>
          <w:rFonts w:eastAsia="Garamond" w:cs="Garamond"/>
          <w:rtl w:val="true"/>
        </w:rPr>
        <w:t xml:space="preserve"> </w:t>
      </w:r>
      <w:r>
        <w:rPr>
          <w:rFonts w:cs="FrankRuehl"/>
          <w:rtl w:val="true"/>
        </w:rPr>
        <w:t>להשפיע</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שער</w:t>
      </w:r>
      <w:r>
        <w:rPr>
          <w:rFonts w:eastAsia="Garamond" w:cs="Garamond"/>
          <w:rtl w:val="true"/>
        </w:rPr>
        <w:t xml:space="preserve"> </w:t>
      </w:r>
      <w:r>
        <w:rPr>
          <w:rFonts w:cs="FrankRuehl"/>
          <w:rtl w:val="true"/>
        </w:rPr>
        <w:t>ניירות</w:t>
      </w:r>
      <w:r>
        <w:rPr>
          <w:rFonts w:eastAsia="Garamond" w:cs="Garamond"/>
          <w:rtl w:val="true"/>
        </w:rPr>
        <w:t xml:space="preserve"> </w:t>
      </w:r>
      <w:r>
        <w:rPr>
          <w:rFonts w:cs="FrankRuehl"/>
          <w:rtl w:val="true"/>
        </w:rPr>
        <w:t>הערך</w:t>
      </w:r>
      <w:r>
        <w:rPr>
          <w:rFonts w:cs="FrankRuehl"/>
          <w:rtl w:val="true"/>
        </w:rPr>
        <w:t xml:space="preserve">. </w:t>
      </w:r>
      <w:r>
        <w:rPr>
          <w:rFonts w:cs="FrankRuehl"/>
          <w:rtl w:val="true"/>
        </w:rPr>
        <w:t>המסקנות</w:t>
      </w:r>
      <w:r>
        <w:rPr>
          <w:rFonts w:eastAsia="Garamond" w:cs="Garamond"/>
          <w:rtl w:val="true"/>
        </w:rPr>
        <w:t xml:space="preserve"> </w:t>
      </w:r>
      <w:r>
        <w:rPr>
          <w:rFonts w:cs="FrankRuehl"/>
          <w:rtl w:val="true"/>
        </w:rPr>
        <w:t>הסופיות</w:t>
      </w:r>
      <w:r>
        <w:rPr>
          <w:rFonts w:eastAsia="Garamond" w:cs="Garamond"/>
          <w:rtl w:val="true"/>
        </w:rPr>
        <w:t xml:space="preserve"> </w:t>
      </w:r>
      <w:r>
        <w:rPr>
          <w:rFonts w:cs="FrankRuehl"/>
          <w:rtl w:val="true"/>
        </w:rPr>
        <w:t>בחוות</w:t>
      </w:r>
      <w:r>
        <w:rPr>
          <w:rFonts w:eastAsia="Garamond" w:cs="Garamond"/>
          <w:rtl w:val="true"/>
        </w:rPr>
        <w:t xml:space="preserve"> </w:t>
      </w:r>
      <w:r>
        <w:rPr>
          <w:rFonts w:cs="FrankRuehl"/>
          <w:rtl w:val="true"/>
        </w:rPr>
        <w:t>הדעת</w:t>
      </w:r>
      <w:r>
        <w:rPr>
          <w:rFonts w:eastAsia="Garamond" w:cs="Garamond"/>
          <w:rtl w:val="true"/>
        </w:rPr>
        <w:t xml:space="preserve"> </w:t>
      </w:r>
      <w:r>
        <w:rPr>
          <w:rFonts w:cs="FrankRuehl"/>
          <w:rtl w:val="true"/>
        </w:rPr>
        <w:t>הן</w:t>
      </w:r>
      <w:r>
        <w:rPr>
          <w:rFonts w:cs="FrankRuehl"/>
          <w:rtl w:val="true"/>
        </w:rPr>
        <w:t xml:space="preserve">, </w:t>
      </w:r>
      <w:r>
        <w:rPr>
          <w:rFonts w:cs="FrankRuehl"/>
          <w:rtl w:val="true"/>
        </w:rPr>
        <w:t>כי</w:t>
      </w:r>
      <w:r>
        <w:rPr>
          <w:rFonts w:eastAsia="Garamond" w:cs="Garamond"/>
          <w:rtl w:val="true"/>
        </w:rPr>
        <w:t xml:space="preserve"> </w:t>
      </w:r>
      <w:r>
        <w:rPr>
          <w:rFonts w:cs="FrankRuehl"/>
          <w:rtl w:val="true"/>
        </w:rPr>
        <w:t>פעילות</w:t>
      </w:r>
      <w:r>
        <w:rPr>
          <w:rFonts w:eastAsia="Garamond" w:cs="Garamond"/>
          <w:rtl w:val="true"/>
        </w:rPr>
        <w:t xml:space="preserve"> </w:t>
      </w:r>
      <w:r>
        <w:rPr>
          <w:rFonts w:cs="FrankRuehl"/>
          <w:rtl w:val="true"/>
        </w:rPr>
        <w:t>פסגות</w:t>
      </w:r>
      <w:r>
        <w:rPr>
          <w:rFonts w:eastAsia="Garamond" w:cs="Garamond"/>
          <w:rtl w:val="true"/>
        </w:rPr>
        <w:t xml:space="preserve"> </w:t>
      </w:r>
      <w:r>
        <w:rPr>
          <w:rFonts w:cs="FrankRuehl"/>
          <w:rtl w:val="true"/>
        </w:rPr>
        <w:t>במסחר</w:t>
      </w:r>
      <w:r>
        <w:rPr>
          <w:rFonts w:eastAsia="Garamond" w:cs="Garamond"/>
          <w:rtl w:val="true"/>
        </w:rPr>
        <w:t xml:space="preserve"> </w:t>
      </w:r>
      <w:r>
        <w:rPr>
          <w:rFonts w:cs="Miriam"/>
          <w:b/>
          <w:szCs w:val="24"/>
          <w:rtl w:val="true"/>
        </w:rPr>
        <w:t>"</w:t>
      </w:r>
      <w:r>
        <w:rPr>
          <w:rFonts w:ascii="Century" w:hAnsi="Century" w:cs="Miriam"/>
          <w:b/>
          <w:b/>
          <w:spacing w:val="0"/>
          <w:sz w:val="22"/>
          <w:sz w:val="22"/>
          <w:szCs w:val="24"/>
          <w:rtl w:val="true"/>
        </w:rPr>
        <w:t>מתיישבת</w:t>
      </w:r>
      <w:r>
        <w:rPr>
          <w:rFonts w:cs="Miriam"/>
          <w:b/>
          <w:szCs w:val="24"/>
          <w:rtl w:val="true"/>
        </w:rPr>
        <w:t>"</w:t>
      </w:r>
      <w:r>
        <w:rPr>
          <w:rFonts w:cs="FrankRuehl"/>
          <w:rtl w:val="true"/>
        </w:rPr>
        <w:t xml:space="preserve"> </w:t>
      </w:r>
      <w:r>
        <w:rPr>
          <w:rFonts w:cs="FrankRuehl"/>
          <w:rtl w:val="true"/>
        </w:rPr>
        <w:t>עם</w:t>
      </w:r>
      <w:r>
        <w:rPr>
          <w:rFonts w:eastAsia="Garamond" w:cs="Garamond"/>
          <w:rtl w:val="true"/>
        </w:rPr>
        <w:t xml:space="preserve"> </w:t>
      </w:r>
      <w:r>
        <w:rPr>
          <w:rFonts w:cs="FrankRuehl"/>
          <w:rtl w:val="true"/>
        </w:rPr>
        <w:t>הכוונה</w:t>
      </w:r>
      <w:r>
        <w:rPr>
          <w:rFonts w:eastAsia="Garamond" w:cs="Garamond"/>
          <w:rtl w:val="true"/>
        </w:rPr>
        <w:t xml:space="preserve"> </w:t>
      </w:r>
      <w:r>
        <w:rPr>
          <w:rFonts w:cs="FrankRuehl"/>
          <w:rtl w:val="true"/>
        </w:rPr>
        <w:t>להשפיע</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שער</w:t>
      </w:r>
      <w:r>
        <w:rPr>
          <w:rFonts w:eastAsia="Garamond" w:cs="Garamond"/>
          <w:rtl w:val="true"/>
        </w:rPr>
        <w:t xml:space="preserve"> </w:t>
      </w:r>
      <w:r>
        <w:rPr>
          <w:rFonts w:cs="FrankRuehl"/>
          <w:rtl w:val="true"/>
        </w:rPr>
        <w:t>אג</w:t>
      </w:r>
      <w:r>
        <w:rPr>
          <w:rFonts w:cs="FrankRuehl"/>
          <w:rtl w:val="true"/>
        </w:rPr>
        <w:t>"</w:t>
      </w:r>
      <w:r>
        <w:rPr>
          <w:rFonts w:cs="FrankRuehl"/>
          <w:rtl w:val="true"/>
        </w:rPr>
        <w:t>ח</w:t>
      </w:r>
      <w:r>
        <w:rPr>
          <w:rFonts w:eastAsia="Garamond" w:cs="Garamond"/>
          <w:rtl w:val="true"/>
        </w:rPr>
        <w:t xml:space="preserve"> </w:t>
      </w:r>
      <w:r>
        <w:rPr>
          <w:rFonts w:cs="FrankRuehl"/>
        </w:rPr>
        <w:t>5501</w:t>
      </w:r>
      <w:r>
        <w:rPr>
          <w:rFonts w:cs="FrankRuehl"/>
          <w:rtl w:val="true"/>
        </w:rPr>
        <w:t xml:space="preserve"> </w:t>
      </w:r>
      <w:r>
        <w:rPr>
          <w:rFonts w:cs="FrankRuehl"/>
          <w:rtl w:val="true"/>
        </w:rPr>
        <w:t>ו</w:t>
      </w:r>
      <w:r>
        <w:rPr>
          <w:rFonts w:cs="FrankRuehl"/>
          <w:rtl w:val="true"/>
        </w:rPr>
        <w:t>-</w:t>
      </w:r>
      <w:r>
        <w:rPr>
          <w:rFonts w:cs="FrankRuehl"/>
        </w:rPr>
        <w:t>610</w:t>
      </w:r>
      <w:r>
        <w:rPr>
          <w:rFonts w:cs="FrankRuehl"/>
          <w:rtl w:val="true"/>
        </w:rPr>
        <w:t xml:space="preserve"> </w:t>
      </w:r>
      <w:r>
        <w:rPr>
          <w:rFonts w:cs="FrankRuehl"/>
          <w:rtl w:val="true"/>
        </w:rPr>
        <w:t>בכל</w:t>
      </w:r>
      <w:r>
        <w:rPr>
          <w:rFonts w:eastAsia="Garamond" w:cs="Garamond"/>
          <w:rtl w:val="true"/>
        </w:rPr>
        <w:t xml:space="preserve"> </w:t>
      </w:r>
      <w:r>
        <w:rPr>
          <w:rFonts w:cs="FrankRuehl"/>
          <w:rtl w:val="true"/>
        </w:rPr>
        <w:t>ימי</w:t>
      </w:r>
      <w:r>
        <w:rPr>
          <w:rFonts w:eastAsia="Garamond" w:cs="Garamond"/>
          <w:rtl w:val="true"/>
        </w:rPr>
        <w:t xml:space="preserve"> </w:t>
      </w:r>
      <w:r>
        <w:rPr>
          <w:rFonts w:cs="FrankRuehl"/>
          <w:rtl w:val="true"/>
        </w:rPr>
        <w:t>הפעילות</w:t>
      </w:r>
      <w:r>
        <w:rPr>
          <w:rFonts w:eastAsia="Garamond" w:cs="Garamond"/>
          <w:rtl w:val="true"/>
        </w:rPr>
        <w:t xml:space="preserve"> </w:t>
      </w:r>
      <w:r>
        <w:rPr>
          <w:rFonts w:cs="FrankRuehl"/>
          <w:rtl w:val="true"/>
        </w:rPr>
        <w:t>הרלוונטיים</w:t>
      </w:r>
      <w:r>
        <w:rPr>
          <w:rFonts w:cs="FrankRuehl"/>
          <w:rtl w:val="true"/>
        </w:rPr>
        <w:t xml:space="preserve">; </w:t>
      </w:r>
      <w:r>
        <w:rPr>
          <w:rFonts w:cs="FrankRuehl"/>
          <w:rtl w:val="true"/>
        </w:rPr>
        <w:t>על</w:t>
      </w:r>
      <w:r>
        <w:rPr>
          <w:rFonts w:eastAsia="Garamond" w:cs="Garamond"/>
          <w:rtl w:val="true"/>
        </w:rPr>
        <w:t xml:space="preserve"> </w:t>
      </w:r>
      <w:r>
        <w:rPr>
          <w:rFonts w:cs="FrankRuehl"/>
          <w:rtl w:val="true"/>
        </w:rPr>
        <w:t>שער</w:t>
      </w:r>
      <w:r>
        <w:rPr>
          <w:rFonts w:eastAsia="Garamond" w:cs="Garamond"/>
          <w:rtl w:val="true"/>
        </w:rPr>
        <w:t xml:space="preserve"> </w:t>
      </w:r>
      <w:r>
        <w:rPr>
          <w:rFonts w:cs="FrankRuehl"/>
          <w:rtl w:val="true"/>
        </w:rPr>
        <w:t>אג</w:t>
      </w:r>
      <w:r>
        <w:rPr>
          <w:rFonts w:cs="FrankRuehl"/>
          <w:rtl w:val="true"/>
        </w:rPr>
        <w:t>"</w:t>
      </w:r>
      <w:r>
        <w:rPr>
          <w:rFonts w:cs="FrankRuehl"/>
          <w:rtl w:val="true"/>
        </w:rPr>
        <w:t>ח</w:t>
      </w:r>
      <w:r>
        <w:rPr>
          <w:rFonts w:eastAsia="Garamond" w:cs="Garamond"/>
          <w:rtl w:val="true"/>
        </w:rPr>
        <w:t xml:space="preserve"> </w:t>
      </w:r>
      <w:r>
        <w:rPr>
          <w:rFonts w:cs="FrankRuehl"/>
        </w:rPr>
        <w:t>1026</w:t>
      </w:r>
      <w:r>
        <w:rPr>
          <w:rFonts w:cs="FrankRuehl"/>
          <w:rtl w:val="true"/>
        </w:rPr>
        <w:t xml:space="preserve"> </w:t>
      </w:r>
      <w:r>
        <w:rPr>
          <w:rFonts w:cs="FrankRuehl"/>
          <w:rtl w:val="true"/>
        </w:rPr>
        <w:t>ביום</w:t>
      </w:r>
      <w:r>
        <w:rPr>
          <w:rFonts w:eastAsia="Garamond" w:cs="Garamond"/>
          <w:rtl w:val="true"/>
        </w:rPr>
        <w:t xml:space="preserve"> </w:t>
      </w:r>
      <w:r>
        <w:rPr>
          <w:rFonts w:cs="FrankRuehl"/>
        </w:rPr>
        <w:t>30.8.2007</w:t>
      </w:r>
      <w:r>
        <w:rPr>
          <w:rFonts w:cs="FrankRuehl"/>
          <w:rtl w:val="true"/>
        </w:rPr>
        <w:t xml:space="preserve">; </w:t>
      </w:r>
      <w:r>
        <w:rPr>
          <w:rFonts w:cs="FrankRuehl"/>
          <w:rtl w:val="true"/>
        </w:rPr>
        <w:t>על</w:t>
      </w:r>
      <w:r>
        <w:rPr>
          <w:rFonts w:eastAsia="Garamond" w:cs="Garamond"/>
          <w:rtl w:val="true"/>
        </w:rPr>
        <w:t xml:space="preserve"> </w:t>
      </w:r>
      <w:r>
        <w:rPr>
          <w:rFonts w:cs="FrankRuehl"/>
          <w:rtl w:val="true"/>
        </w:rPr>
        <w:t>שער</w:t>
      </w:r>
      <w:r>
        <w:rPr>
          <w:rFonts w:eastAsia="Garamond" w:cs="Garamond"/>
          <w:rtl w:val="true"/>
        </w:rPr>
        <w:t xml:space="preserve"> </w:t>
      </w:r>
      <w:r>
        <w:rPr>
          <w:rFonts w:cs="FrankRuehl"/>
          <w:rtl w:val="true"/>
        </w:rPr>
        <w:t>אג</w:t>
      </w:r>
      <w:r>
        <w:rPr>
          <w:rFonts w:cs="FrankRuehl"/>
          <w:rtl w:val="true"/>
        </w:rPr>
        <w:t>"</w:t>
      </w:r>
      <w:r>
        <w:rPr>
          <w:rFonts w:cs="FrankRuehl"/>
          <w:rtl w:val="true"/>
        </w:rPr>
        <w:t>ח</w:t>
      </w:r>
      <w:r>
        <w:rPr>
          <w:rFonts w:eastAsia="Garamond" w:cs="Garamond"/>
          <w:rtl w:val="true"/>
        </w:rPr>
        <w:t xml:space="preserve"> </w:t>
      </w:r>
      <w:r>
        <w:rPr>
          <w:rFonts w:cs="FrankRuehl"/>
        </w:rPr>
        <w:t>5480</w:t>
      </w:r>
      <w:r>
        <w:rPr>
          <w:rFonts w:cs="FrankRuehl"/>
          <w:rtl w:val="true"/>
        </w:rPr>
        <w:t xml:space="preserve"> </w:t>
      </w:r>
      <w:r>
        <w:rPr>
          <w:rFonts w:cs="FrankRuehl"/>
          <w:rtl w:val="true"/>
        </w:rPr>
        <w:t>בימים</w:t>
      </w:r>
      <w:r>
        <w:rPr>
          <w:rFonts w:eastAsia="Garamond" w:cs="Garamond"/>
          <w:rtl w:val="true"/>
        </w:rPr>
        <w:t xml:space="preserve"> </w:t>
      </w:r>
      <w:r>
        <w:rPr>
          <w:rFonts w:cs="FrankRuehl"/>
        </w:rPr>
        <w:t>2.9.2007-30.8.2007</w:t>
      </w:r>
      <w:r>
        <w:rPr>
          <w:rFonts w:cs="FrankRuehl"/>
          <w:rtl w:val="true"/>
        </w:rPr>
        <w:t xml:space="preserve"> </w:t>
      </w:r>
      <w:r>
        <w:rPr>
          <w:rFonts w:cs="FrankRuehl"/>
          <w:rtl w:val="true"/>
        </w:rPr>
        <w:t>ועל</w:t>
      </w:r>
      <w:r>
        <w:rPr>
          <w:rFonts w:eastAsia="Garamond" w:cs="Garamond"/>
          <w:rtl w:val="true"/>
        </w:rPr>
        <w:t xml:space="preserve"> </w:t>
      </w:r>
      <w:r>
        <w:rPr>
          <w:rFonts w:cs="FrankRuehl"/>
          <w:rtl w:val="true"/>
        </w:rPr>
        <w:t>שער</w:t>
      </w:r>
      <w:r>
        <w:rPr>
          <w:rFonts w:eastAsia="Garamond" w:cs="Garamond"/>
          <w:rtl w:val="true"/>
        </w:rPr>
        <w:t xml:space="preserve"> </w:t>
      </w:r>
      <w:r>
        <w:rPr>
          <w:rFonts w:cs="FrankRuehl"/>
          <w:rtl w:val="true"/>
        </w:rPr>
        <w:t>אג</w:t>
      </w:r>
      <w:r>
        <w:rPr>
          <w:rFonts w:cs="FrankRuehl"/>
          <w:rtl w:val="true"/>
        </w:rPr>
        <w:t>"</w:t>
      </w:r>
      <w:r>
        <w:rPr>
          <w:rFonts w:cs="FrankRuehl"/>
          <w:rtl w:val="true"/>
        </w:rPr>
        <w:t>ח</w:t>
      </w:r>
      <w:r>
        <w:rPr>
          <w:rFonts w:eastAsia="Garamond" w:cs="Garamond"/>
          <w:rtl w:val="true"/>
        </w:rPr>
        <w:t xml:space="preserve"> </w:t>
      </w:r>
      <w:r>
        <w:rPr>
          <w:rFonts w:cs="FrankRuehl"/>
        </w:rPr>
        <w:t>5481</w:t>
      </w:r>
      <w:r>
        <w:rPr>
          <w:rFonts w:cs="FrankRuehl"/>
          <w:rtl w:val="true"/>
        </w:rPr>
        <w:t xml:space="preserve"> </w:t>
      </w:r>
      <w:r>
        <w:rPr>
          <w:rFonts w:cs="FrankRuehl"/>
          <w:rtl w:val="true"/>
        </w:rPr>
        <w:t>ביום</w:t>
      </w:r>
      <w:r>
        <w:rPr>
          <w:rFonts w:eastAsia="Garamond" w:cs="Garamond"/>
          <w:rtl w:val="true"/>
        </w:rPr>
        <w:t xml:space="preserve"> </w:t>
      </w:r>
      <w:r>
        <w:rPr>
          <w:rFonts w:cs="FrankRuehl"/>
        </w:rPr>
        <w:t>2.9.2007</w:t>
      </w:r>
      <w:r>
        <w:rPr>
          <w:rFonts w:cs="FrankRuehl"/>
          <w:rtl w:val="true"/>
        </w:rPr>
        <w:t xml:space="preserve">; </w:t>
      </w:r>
      <w:r>
        <w:rPr>
          <w:rFonts w:cs="FrankRuehl"/>
          <w:rtl w:val="true"/>
        </w:rPr>
        <w:t>כמו</w:t>
      </w:r>
      <w:r>
        <w:rPr>
          <w:rFonts w:eastAsia="Garamond" w:cs="Garamond"/>
          <w:rtl w:val="true"/>
        </w:rPr>
        <w:t xml:space="preserve"> </w:t>
      </w:r>
      <w:r>
        <w:rPr>
          <w:rFonts w:cs="FrankRuehl"/>
          <w:rtl w:val="true"/>
        </w:rPr>
        <w:t>כן</w:t>
      </w:r>
      <w:r>
        <w:rPr>
          <w:rFonts w:cs="FrankRuehl"/>
          <w:rtl w:val="true"/>
        </w:rPr>
        <w:t xml:space="preserve">, </w:t>
      </w:r>
      <w:r>
        <w:rPr>
          <w:rFonts w:cs="FrankRuehl"/>
          <w:rtl w:val="true"/>
        </w:rPr>
        <w:t>פעילותם</w:t>
      </w:r>
      <w:r>
        <w:rPr>
          <w:rFonts w:eastAsia="Garamond" w:cs="Garamond"/>
          <w:rtl w:val="true"/>
        </w:rPr>
        <w:t xml:space="preserve"> </w:t>
      </w:r>
      <w:r>
        <w:rPr>
          <w:rFonts w:cs="FrankRuehl"/>
          <w:rtl w:val="true"/>
        </w:rPr>
        <w:t>במסחר</w:t>
      </w:r>
      <w:r>
        <w:rPr>
          <w:rFonts w:eastAsia="Garamond" w:cs="Garamond"/>
          <w:rtl w:val="true"/>
        </w:rPr>
        <w:t xml:space="preserve"> </w:t>
      </w:r>
      <w:r>
        <w:rPr>
          <w:rFonts w:cs="Miriam"/>
          <w:b/>
          <w:szCs w:val="24"/>
          <w:rtl w:val="true"/>
        </w:rPr>
        <w:t>"</w:t>
      </w:r>
      <w:r>
        <w:rPr>
          <w:rFonts w:ascii="Century" w:hAnsi="Century" w:cs="Miriam"/>
          <w:b/>
          <w:b/>
          <w:spacing w:val="0"/>
          <w:sz w:val="22"/>
          <w:sz w:val="22"/>
          <w:szCs w:val="24"/>
          <w:rtl w:val="true"/>
        </w:rPr>
        <w:t>יכולה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להתיישב</w:t>
      </w:r>
      <w:r>
        <w:rPr>
          <w:rFonts w:cs="Miriam"/>
          <w:b/>
          <w:szCs w:val="24"/>
          <w:rtl w:val="true"/>
        </w:rPr>
        <w:t>"</w:t>
      </w:r>
      <w:r>
        <w:rPr>
          <w:rFonts w:cs="FrankRuehl"/>
          <w:rtl w:val="true"/>
        </w:rPr>
        <w:t xml:space="preserve"> </w:t>
      </w:r>
      <w:r>
        <w:rPr>
          <w:rFonts w:cs="FrankRuehl"/>
          <w:rtl w:val="true"/>
        </w:rPr>
        <w:t>עם</w:t>
      </w:r>
      <w:r>
        <w:rPr>
          <w:rFonts w:eastAsia="Garamond" w:cs="Garamond"/>
          <w:rtl w:val="true"/>
        </w:rPr>
        <w:t xml:space="preserve"> </w:t>
      </w:r>
      <w:r>
        <w:rPr>
          <w:rFonts w:cs="FrankRuehl"/>
          <w:rtl w:val="true"/>
        </w:rPr>
        <w:t>כוונה</w:t>
      </w:r>
      <w:r>
        <w:rPr>
          <w:rFonts w:eastAsia="Garamond" w:cs="Garamond"/>
          <w:rtl w:val="true"/>
        </w:rPr>
        <w:t xml:space="preserve"> </w:t>
      </w:r>
      <w:r>
        <w:rPr>
          <w:rFonts w:cs="FrankRuehl"/>
          <w:rtl w:val="true"/>
        </w:rPr>
        <w:t>להשפיע</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שער</w:t>
      </w:r>
      <w:r>
        <w:rPr>
          <w:rFonts w:eastAsia="Garamond" w:cs="Garamond"/>
          <w:rtl w:val="true"/>
        </w:rPr>
        <w:t xml:space="preserve"> </w:t>
      </w:r>
      <w:r>
        <w:rPr>
          <w:rFonts w:cs="FrankRuehl"/>
          <w:rtl w:val="true"/>
        </w:rPr>
        <w:t>אג</w:t>
      </w:r>
      <w:r>
        <w:rPr>
          <w:rFonts w:cs="FrankRuehl"/>
          <w:rtl w:val="true"/>
        </w:rPr>
        <w:t>"</w:t>
      </w:r>
      <w:r>
        <w:rPr>
          <w:rFonts w:cs="FrankRuehl"/>
          <w:rtl w:val="true"/>
        </w:rPr>
        <w:t>ח</w:t>
      </w:r>
      <w:r>
        <w:rPr>
          <w:rFonts w:eastAsia="Garamond" w:cs="Garamond"/>
          <w:rtl w:val="true"/>
        </w:rPr>
        <w:t xml:space="preserve"> </w:t>
      </w:r>
      <w:r>
        <w:rPr>
          <w:rFonts w:cs="FrankRuehl"/>
        </w:rPr>
        <w:t>217</w:t>
      </w:r>
      <w:r>
        <w:rPr>
          <w:rFonts w:cs="FrankRuehl"/>
          <w:rtl w:val="true"/>
        </w:rPr>
        <w:t xml:space="preserve"> </w:t>
      </w:r>
      <w:r>
        <w:rPr>
          <w:rFonts w:cs="FrankRuehl"/>
          <w:rtl w:val="true"/>
        </w:rPr>
        <w:t>בימים</w:t>
      </w:r>
      <w:r>
        <w:rPr>
          <w:rFonts w:eastAsia="Garamond" w:cs="Garamond"/>
          <w:rtl w:val="true"/>
        </w:rPr>
        <w:t xml:space="preserve"> </w:t>
      </w:r>
      <w:r>
        <w:rPr>
          <w:rFonts w:cs="FrankRuehl"/>
        </w:rPr>
        <w:t>4.9.2007-30.8.2007</w:t>
      </w:r>
      <w:r>
        <w:rPr>
          <w:rFonts w:cs="FrankRuehl"/>
          <w:rtl w:val="true"/>
        </w:rPr>
        <w:t xml:space="preserve">; </w:t>
      </w:r>
      <w:r>
        <w:rPr>
          <w:rFonts w:cs="FrankRuehl"/>
          <w:rtl w:val="true"/>
        </w:rPr>
        <w:t>על</w:t>
      </w:r>
      <w:r>
        <w:rPr>
          <w:rFonts w:eastAsia="Garamond" w:cs="Garamond"/>
          <w:rtl w:val="true"/>
        </w:rPr>
        <w:t xml:space="preserve"> </w:t>
      </w:r>
      <w:r>
        <w:rPr>
          <w:rFonts w:cs="FrankRuehl"/>
          <w:rtl w:val="true"/>
        </w:rPr>
        <w:t>שער</w:t>
      </w:r>
      <w:r>
        <w:rPr>
          <w:rFonts w:eastAsia="Garamond" w:cs="Garamond"/>
          <w:rtl w:val="true"/>
        </w:rPr>
        <w:t xml:space="preserve"> </w:t>
      </w:r>
      <w:r>
        <w:rPr>
          <w:rFonts w:cs="FrankRuehl"/>
          <w:rtl w:val="true"/>
        </w:rPr>
        <w:t>אג</w:t>
      </w:r>
      <w:r>
        <w:rPr>
          <w:rFonts w:cs="FrankRuehl"/>
          <w:rtl w:val="true"/>
        </w:rPr>
        <w:t>"</w:t>
      </w:r>
      <w:r>
        <w:rPr>
          <w:rFonts w:cs="FrankRuehl"/>
          <w:rtl w:val="true"/>
        </w:rPr>
        <w:t>ח</w:t>
      </w:r>
      <w:r>
        <w:rPr>
          <w:rFonts w:eastAsia="Garamond" w:cs="Garamond"/>
          <w:rtl w:val="true"/>
        </w:rPr>
        <w:t xml:space="preserve"> </w:t>
      </w:r>
      <w:r>
        <w:rPr>
          <w:rFonts w:cs="FrankRuehl"/>
        </w:rPr>
        <w:t>1026</w:t>
      </w:r>
      <w:r>
        <w:rPr>
          <w:rFonts w:cs="FrankRuehl"/>
          <w:rtl w:val="true"/>
        </w:rPr>
        <w:t xml:space="preserve"> </w:t>
      </w:r>
      <w:r>
        <w:rPr>
          <w:rFonts w:cs="FrankRuehl"/>
          <w:rtl w:val="true"/>
        </w:rPr>
        <w:t>בימים</w:t>
      </w:r>
      <w:r>
        <w:rPr>
          <w:rFonts w:eastAsia="Garamond" w:cs="Garamond"/>
          <w:rtl w:val="true"/>
        </w:rPr>
        <w:t xml:space="preserve"> </w:t>
      </w:r>
      <w:r>
        <w:rPr>
          <w:rFonts w:cs="FrankRuehl"/>
        </w:rPr>
        <w:t>3.9.2007-2.9.2007</w:t>
      </w:r>
      <w:r>
        <w:rPr>
          <w:rFonts w:cs="FrankRuehl"/>
          <w:rtl w:val="true"/>
        </w:rPr>
        <w:t xml:space="preserve">; </w:t>
      </w:r>
      <w:r>
        <w:rPr>
          <w:rFonts w:cs="FrankRuehl"/>
          <w:rtl w:val="true"/>
        </w:rPr>
        <w:t>על</w:t>
      </w:r>
      <w:r>
        <w:rPr>
          <w:rFonts w:eastAsia="Garamond" w:cs="Garamond"/>
          <w:rtl w:val="true"/>
        </w:rPr>
        <w:t xml:space="preserve"> </w:t>
      </w:r>
      <w:r>
        <w:rPr>
          <w:rFonts w:cs="FrankRuehl"/>
          <w:rtl w:val="true"/>
        </w:rPr>
        <w:t>שער</w:t>
      </w:r>
      <w:r>
        <w:rPr>
          <w:rFonts w:eastAsia="Garamond" w:cs="Garamond"/>
          <w:rtl w:val="true"/>
        </w:rPr>
        <w:t xml:space="preserve"> </w:t>
      </w:r>
      <w:r>
        <w:rPr>
          <w:rFonts w:cs="FrankRuehl"/>
          <w:rtl w:val="true"/>
        </w:rPr>
        <w:t>אג</w:t>
      </w:r>
      <w:r>
        <w:rPr>
          <w:rFonts w:cs="FrankRuehl"/>
          <w:rtl w:val="true"/>
        </w:rPr>
        <w:t>"</w:t>
      </w:r>
      <w:r>
        <w:rPr>
          <w:rFonts w:cs="FrankRuehl"/>
          <w:rtl w:val="true"/>
        </w:rPr>
        <w:t>ח</w:t>
      </w:r>
      <w:r>
        <w:rPr>
          <w:rFonts w:eastAsia="Garamond" w:cs="Garamond"/>
          <w:rtl w:val="true"/>
        </w:rPr>
        <w:t xml:space="preserve"> </w:t>
      </w:r>
      <w:r>
        <w:rPr>
          <w:rFonts w:cs="FrankRuehl"/>
        </w:rPr>
        <w:t>5480</w:t>
      </w:r>
      <w:r>
        <w:rPr>
          <w:rFonts w:cs="FrankRuehl"/>
          <w:rtl w:val="true"/>
        </w:rPr>
        <w:t xml:space="preserve"> </w:t>
      </w:r>
      <w:r>
        <w:rPr>
          <w:rFonts w:cs="FrankRuehl"/>
          <w:rtl w:val="true"/>
        </w:rPr>
        <w:t>בימים</w:t>
      </w:r>
      <w:r>
        <w:rPr>
          <w:rFonts w:eastAsia="Garamond" w:cs="Garamond"/>
          <w:rtl w:val="true"/>
        </w:rPr>
        <w:t xml:space="preserve"> </w:t>
      </w:r>
      <w:r>
        <w:rPr>
          <w:rFonts w:cs="FrankRuehl"/>
        </w:rPr>
        <w:t>3.9.2007</w:t>
      </w:r>
      <w:r>
        <w:rPr>
          <w:rFonts w:cs="FrankRuehl"/>
          <w:rtl w:val="true"/>
        </w:rPr>
        <w:t xml:space="preserve">- </w:t>
      </w:r>
      <w:r>
        <w:rPr>
          <w:rFonts w:cs="FrankRuehl"/>
        </w:rPr>
        <w:t>4.9.2007</w:t>
      </w:r>
      <w:r>
        <w:rPr>
          <w:rFonts w:cs="FrankRuehl"/>
          <w:rtl w:val="true"/>
        </w:rPr>
        <w:t xml:space="preserve">; </w:t>
      </w:r>
      <w:r>
        <w:rPr>
          <w:rFonts w:cs="FrankRuehl"/>
          <w:rtl w:val="true"/>
        </w:rPr>
        <w:t>ועל</w:t>
      </w:r>
      <w:r>
        <w:rPr>
          <w:rFonts w:eastAsia="Garamond" w:cs="Garamond"/>
          <w:rtl w:val="true"/>
        </w:rPr>
        <w:t xml:space="preserve"> </w:t>
      </w:r>
      <w:r>
        <w:rPr>
          <w:rFonts w:cs="FrankRuehl"/>
          <w:rtl w:val="true"/>
        </w:rPr>
        <w:t>שער</w:t>
      </w:r>
      <w:r>
        <w:rPr>
          <w:rFonts w:eastAsia="Garamond" w:cs="Garamond"/>
          <w:rtl w:val="true"/>
        </w:rPr>
        <w:t xml:space="preserve"> </w:t>
      </w:r>
      <w:r>
        <w:rPr>
          <w:rFonts w:cs="FrankRuehl"/>
          <w:rtl w:val="true"/>
        </w:rPr>
        <w:t>אג</w:t>
      </w:r>
      <w:r>
        <w:rPr>
          <w:rFonts w:cs="FrankRuehl"/>
          <w:rtl w:val="true"/>
        </w:rPr>
        <w:t>"</w:t>
      </w:r>
      <w:r>
        <w:rPr>
          <w:rFonts w:cs="FrankRuehl"/>
          <w:rtl w:val="true"/>
        </w:rPr>
        <w:t>ח</w:t>
      </w:r>
      <w:r>
        <w:rPr>
          <w:rFonts w:eastAsia="Garamond" w:cs="Garamond"/>
          <w:rtl w:val="true"/>
        </w:rPr>
        <w:t xml:space="preserve"> </w:t>
      </w:r>
      <w:r>
        <w:rPr>
          <w:rFonts w:cs="FrankRuehl"/>
        </w:rPr>
        <w:t>5481</w:t>
      </w:r>
      <w:r>
        <w:rPr>
          <w:rFonts w:cs="FrankRuehl"/>
          <w:rtl w:val="true"/>
        </w:rPr>
        <w:t xml:space="preserve"> </w:t>
      </w:r>
      <w:r>
        <w:rPr>
          <w:rFonts w:cs="FrankRuehl"/>
          <w:rtl w:val="true"/>
        </w:rPr>
        <w:t>בימים</w:t>
      </w:r>
      <w:r>
        <w:rPr>
          <w:rFonts w:eastAsia="Garamond" w:cs="Garamond"/>
          <w:rtl w:val="true"/>
        </w:rPr>
        <w:t xml:space="preserve"> </w:t>
      </w:r>
      <w:r>
        <w:rPr>
          <w:rFonts w:cs="FrankRuehl"/>
        </w:rPr>
        <w:t>30.8.2007</w:t>
      </w:r>
      <w:r>
        <w:rPr>
          <w:rFonts w:cs="FrankRuehl"/>
          <w:rtl w:val="true"/>
        </w:rPr>
        <w:t xml:space="preserve">, </w:t>
      </w:r>
      <w:r>
        <w:rPr>
          <w:rFonts w:cs="FrankRuehl"/>
        </w:rPr>
        <w:t>3.9.2007</w:t>
      </w:r>
      <w:r>
        <w:rPr>
          <w:rFonts w:cs="FrankRuehl"/>
          <w:rtl w:val="true"/>
        </w:rPr>
        <w:t xml:space="preserve"> </w:t>
      </w:r>
      <w:r>
        <w:rPr>
          <w:rFonts w:cs="FrankRuehl"/>
          <w:rtl w:val="true"/>
        </w:rPr>
        <w:t>ו</w:t>
      </w:r>
      <w:r>
        <w:rPr>
          <w:rFonts w:cs="FrankRuehl"/>
          <w:rtl w:val="true"/>
        </w:rPr>
        <w:t>-</w:t>
      </w:r>
      <w:r>
        <w:rPr>
          <w:rFonts w:cs="FrankRuehl"/>
        </w:rPr>
        <w:t>4.9.2007</w:t>
      </w:r>
      <w:r>
        <w:rPr>
          <w:rFonts w:cs="FrankRuehl"/>
          <w:rtl w:val="true"/>
        </w:rPr>
        <w:t xml:space="preserve">. </w:t>
      </w:r>
      <w:r>
        <w:rPr>
          <w:rFonts w:cs="FrankRuehl"/>
          <w:rtl w:val="true"/>
        </w:rPr>
        <w:t>אשר</w:t>
      </w:r>
      <w:r>
        <w:rPr>
          <w:rFonts w:eastAsia="Garamond" w:cs="Garamond"/>
          <w:rtl w:val="true"/>
        </w:rPr>
        <w:t xml:space="preserve"> </w:t>
      </w:r>
      <w:r>
        <w:rPr>
          <w:rFonts w:cs="FrankRuehl"/>
          <w:rtl w:val="true"/>
        </w:rPr>
        <w:t>לפעילות</w:t>
      </w:r>
      <w:r>
        <w:rPr>
          <w:rFonts w:eastAsia="Garamond" w:cs="Garamond"/>
          <w:rtl w:val="true"/>
        </w:rPr>
        <w:t xml:space="preserve"> </w:t>
      </w:r>
      <w:r>
        <w:rPr>
          <w:rFonts w:cs="FrankRuehl"/>
          <w:rtl w:val="true"/>
        </w:rPr>
        <w:t>דויטשה</w:t>
      </w:r>
      <w:r>
        <w:rPr>
          <w:rFonts w:eastAsia="Garamond" w:cs="Garamond"/>
          <w:rtl w:val="true"/>
        </w:rPr>
        <w:t xml:space="preserve"> </w:t>
      </w:r>
      <w:r>
        <w:rPr>
          <w:rFonts w:cs="FrankRuehl"/>
          <w:rtl w:val="true"/>
        </w:rPr>
        <w:t>בנק</w:t>
      </w:r>
      <w:r>
        <w:rPr>
          <w:rFonts w:eastAsia="Garamond" w:cs="Garamond"/>
          <w:rtl w:val="true"/>
        </w:rPr>
        <w:t xml:space="preserve"> </w:t>
      </w:r>
      <w:r>
        <w:rPr>
          <w:rFonts w:cs="FrankRuehl"/>
          <w:rtl w:val="true"/>
        </w:rPr>
        <w:t>קבעה</w:t>
      </w:r>
      <w:r>
        <w:rPr>
          <w:rFonts w:eastAsia="Garamond" w:cs="Garamond"/>
          <w:rtl w:val="true"/>
        </w:rPr>
        <w:t xml:space="preserve"> </w:t>
      </w:r>
      <w:r>
        <w:rPr>
          <w:rFonts w:cs="FrankRuehl"/>
          <w:rtl w:val="true"/>
        </w:rPr>
        <w:t>המומחית</w:t>
      </w:r>
      <w:r>
        <w:rPr>
          <w:rFonts w:cs="FrankRuehl"/>
          <w:rtl w:val="true"/>
        </w:rPr>
        <w:t xml:space="preserve">, </w:t>
      </w:r>
      <w:r>
        <w:rPr>
          <w:rFonts w:cs="FrankRuehl"/>
          <w:rtl w:val="true"/>
        </w:rPr>
        <w:t>כי</w:t>
      </w:r>
      <w:r>
        <w:rPr>
          <w:rFonts w:eastAsia="Garamond" w:cs="Garamond"/>
          <w:rtl w:val="true"/>
        </w:rPr>
        <w:t xml:space="preserve"> </w:t>
      </w:r>
      <w:r>
        <w:rPr>
          <w:rFonts w:cs="FrankRuehl"/>
          <w:rtl w:val="true"/>
        </w:rPr>
        <w:t>זו</w:t>
      </w:r>
      <w:r>
        <w:rPr>
          <w:rFonts w:eastAsia="Garamond" w:cs="Garamond"/>
          <w:rtl w:val="true"/>
        </w:rPr>
        <w:t xml:space="preserve"> </w:t>
      </w:r>
      <w:r>
        <w:rPr>
          <w:rFonts w:cs="Miriam"/>
          <w:b/>
          <w:szCs w:val="24"/>
          <w:rtl w:val="true"/>
        </w:rPr>
        <w:t>"</w:t>
      </w:r>
      <w:r>
        <w:rPr>
          <w:rFonts w:ascii="Century" w:hAnsi="Century" w:cs="Miriam"/>
          <w:b/>
          <w:b/>
          <w:spacing w:val="0"/>
          <w:sz w:val="22"/>
          <w:sz w:val="22"/>
          <w:szCs w:val="24"/>
          <w:rtl w:val="true"/>
        </w:rPr>
        <w:t>יכולה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להתיישב</w:t>
      </w:r>
      <w:r>
        <w:rPr>
          <w:rFonts w:cs="Miriam"/>
          <w:b/>
          <w:szCs w:val="24"/>
          <w:rtl w:val="true"/>
        </w:rPr>
        <w:t>"</w:t>
      </w:r>
      <w:r>
        <w:rPr>
          <w:rFonts w:cs="FrankRuehl"/>
          <w:rtl w:val="true"/>
        </w:rPr>
        <w:t xml:space="preserve"> </w:t>
      </w:r>
      <w:r>
        <w:rPr>
          <w:rFonts w:cs="FrankRuehl"/>
          <w:rtl w:val="true"/>
        </w:rPr>
        <w:t>עם</w:t>
      </w:r>
      <w:r>
        <w:rPr>
          <w:rFonts w:eastAsia="Garamond" w:cs="Garamond"/>
          <w:rtl w:val="true"/>
        </w:rPr>
        <w:t xml:space="preserve"> </w:t>
      </w:r>
      <w:r>
        <w:rPr>
          <w:rFonts w:cs="FrankRuehl"/>
          <w:rtl w:val="true"/>
        </w:rPr>
        <w:t>הכוונה</w:t>
      </w:r>
      <w:r>
        <w:rPr>
          <w:rFonts w:eastAsia="Garamond" w:cs="Garamond"/>
          <w:rtl w:val="true"/>
        </w:rPr>
        <w:t xml:space="preserve"> </w:t>
      </w:r>
      <w:r>
        <w:rPr>
          <w:rFonts w:cs="FrankRuehl"/>
          <w:rtl w:val="true"/>
        </w:rPr>
        <w:t>להשפיע</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שער</w:t>
      </w:r>
      <w:r>
        <w:rPr>
          <w:rFonts w:eastAsia="Garamond" w:cs="Garamond"/>
          <w:rtl w:val="true"/>
        </w:rPr>
        <w:t xml:space="preserve"> </w:t>
      </w:r>
      <w:r>
        <w:rPr>
          <w:rFonts w:cs="FrankRuehl"/>
          <w:rtl w:val="true"/>
        </w:rPr>
        <w:t>אג</w:t>
      </w:r>
      <w:r>
        <w:rPr>
          <w:rFonts w:cs="FrankRuehl"/>
          <w:rtl w:val="true"/>
        </w:rPr>
        <w:t>"</w:t>
      </w:r>
      <w:r>
        <w:rPr>
          <w:rFonts w:cs="FrankRuehl"/>
          <w:rtl w:val="true"/>
        </w:rPr>
        <w:t>ח</w:t>
      </w:r>
      <w:r>
        <w:rPr>
          <w:rFonts w:eastAsia="Garamond" w:cs="Garamond"/>
          <w:rtl w:val="true"/>
        </w:rPr>
        <w:t xml:space="preserve"> </w:t>
      </w:r>
      <w:r>
        <w:rPr>
          <w:rFonts w:cs="FrankRuehl"/>
        </w:rPr>
        <w:t>217</w:t>
      </w:r>
      <w:r>
        <w:rPr>
          <w:rFonts w:cs="FrankRuehl"/>
          <w:rtl w:val="true"/>
        </w:rPr>
        <w:t xml:space="preserve"> </w:t>
      </w:r>
      <w:r>
        <w:rPr>
          <w:rFonts w:cs="FrankRuehl"/>
          <w:rtl w:val="true"/>
        </w:rPr>
        <w:t>בכל</w:t>
      </w:r>
      <w:r>
        <w:rPr>
          <w:rFonts w:eastAsia="Garamond" w:cs="Garamond"/>
          <w:rtl w:val="true"/>
        </w:rPr>
        <w:t xml:space="preserve"> </w:t>
      </w:r>
      <w:r>
        <w:rPr>
          <w:rFonts w:cs="FrankRuehl"/>
          <w:rtl w:val="true"/>
        </w:rPr>
        <w:t>ארבעת</w:t>
      </w:r>
      <w:r>
        <w:rPr>
          <w:rFonts w:eastAsia="Garamond" w:cs="Garamond"/>
          <w:rtl w:val="true"/>
        </w:rPr>
        <w:t xml:space="preserve"> </w:t>
      </w:r>
      <w:r>
        <w:rPr>
          <w:rFonts w:cs="FrankRuehl"/>
          <w:rtl w:val="true"/>
        </w:rPr>
        <w:t>הימים</w:t>
      </w:r>
      <w:r>
        <w:rPr>
          <w:rFonts w:eastAsia="Garamond" w:cs="Garamond"/>
          <w:rtl w:val="true"/>
        </w:rPr>
        <w:t xml:space="preserve"> </w:t>
      </w:r>
      <w:r>
        <w:rPr>
          <w:rFonts w:cs="FrankRuehl"/>
          <w:rtl w:val="true"/>
        </w:rPr>
        <w:t>הרלוונטיים</w:t>
      </w:r>
      <w:r>
        <w:rPr>
          <w:rFonts w:eastAsia="Garamond" w:cs="Garamond"/>
          <w:rtl w:val="true"/>
        </w:rPr>
        <w:t xml:space="preserve"> </w:t>
      </w:r>
      <w:r>
        <w:rPr>
          <w:rFonts w:cs="FrankRuehl"/>
          <w:rtl w:val="true"/>
        </w:rPr>
        <w:t>לכתב</w:t>
      </w:r>
      <w:r>
        <w:rPr>
          <w:rFonts w:eastAsia="Garamond" w:cs="Garamond"/>
          <w:rtl w:val="true"/>
        </w:rPr>
        <w:t xml:space="preserve"> </w:t>
      </w:r>
      <w:r>
        <w:rPr>
          <w:rFonts w:cs="FrankRuehl"/>
          <w:rtl w:val="true"/>
        </w:rPr>
        <w:t>האישום</w:t>
      </w:r>
      <w:r>
        <w:rPr>
          <w:rFonts w:cs="FrankRuehl"/>
          <w:rtl w:val="true"/>
        </w:rPr>
        <w:t>.</w:t>
      </w:r>
    </w:p>
    <w:p>
      <w:pPr>
        <w:pStyle w:val="Normal"/>
        <w:tabs>
          <w:tab w:val="clear" w:pos="720"/>
          <w:tab w:val="left" w:pos="360" w:leader="none"/>
          <w:tab w:val="left" w:pos="800" w:leader="none"/>
        </w:tabs>
        <w:ind w:end="0"/>
        <w:jc w:val="both"/>
        <w:textAlignment w:val="auto"/>
        <w:rPr>
          <w:rFonts w:ascii="Garamond" w:hAnsi="Garamond" w:cs="Garamond"/>
          <w:sz w:val="24"/>
        </w:rPr>
      </w:pPr>
      <w:r>
        <w:rPr>
          <w:rFonts w:cs="Garamond" w:ascii="Garamond" w:hAnsi="Garamond"/>
          <w:sz w:val="24"/>
          <w:rtl w:val="true"/>
        </w:rPr>
      </w:r>
    </w:p>
    <w:p>
      <w:pPr>
        <w:pStyle w:val="Ruller43"/>
        <w:numPr>
          <w:ilvl w:val="0"/>
          <w:numId w:val="2"/>
        </w:numPr>
        <w:ind w:hanging="0" w:start="0" w:end="0"/>
        <w:jc w:val="both"/>
        <w:rPr>
          <w:rFonts w:cs="FrankRuehl"/>
        </w:rPr>
      </w:pPr>
      <w:r>
        <w:rPr>
          <w:rFonts w:cs="FrankRuehl"/>
          <w:rtl w:val="true"/>
        </w:rPr>
        <w:t>בית</w:t>
      </w:r>
      <w:r>
        <w:rPr>
          <w:rFonts w:eastAsia="Garamond" w:cs="Garamond"/>
          <w:rtl w:val="true"/>
        </w:rPr>
        <w:t xml:space="preserve"> </w:t>
      </w:r>
      <w:r>
        <w:rPr>
          <w:rFonts w:cs="FrankRuehl"/>
          <w:rtl w:val="true"/>
        </w:rPr>
        <w:t>משפט</w:t>
      </w:r>
      <w:r>
        <w:rPr>
          <w:rFonts w:eastAsia="Garamond" w:cs="Garamond"/>
          <w:rtl w:val="true"/>
        </w:rPr>
        <w:t xml:space="preserve"> </w:t>
      </w:r>
      <w:r>
        <w:rPr>
          <w:rFonts w:cs="FrankRuehl"/>
          <w:rtl w:val="true"/>
        </w:rPr>
        <w:t>קמא</w:t>
      </w:r>
      <w:r>
        <w:rPr>
          <w:rFonts w:eastAsia="Garamond" w:cs="Garamond"/>
          <w:rtl w:val="true"/>
        </w:rPr>
        <w:t xml:space="preserve"> </w:t>
      </w:r>
      <w:r>
        <w:rPr>
          <w:rFonts w:cs="FrankRuehl"/>
          <w:rtl w:val="true"/>
        </w:rPr>
        <w:t>קבע</w:t>
      </w:r>
      <w:r>
        <w:rPr>
          <w:rFonts w:cs="FrankRuehl"/>
          <w:rtl w:val="true"/>
        </w:rPr>
        <w:t xml:space="preserve">, </w:t>
      </w:r>
      <w:r>
        <w:rPr>
          <w:rFonts w:cs="FrankRuehl"/>
          <w:rtl w:val="true"/>
        </w:rPr>
        <w:t>כי</w:t>
      </w:r>
      <w:r>
        <w:rPr>
          <w:rFonts w:eastAsia="Garamond" w:cs="Garamond"/>
          <w:rtl w:val="true"/>
        </w:rPr>
        <w:t xml:space="preserve"> </w:t>
      </w:r>
      <w:r>
        <w:rPr>
          <w:rFonts w:cs="FrankRuehl"/>
          <w:rtl w:val="true"/>
        </w:rPr>
        <w:t>חוות</w:t>
      </w:r>
      <w:r>
        <w:rPr>
          <w:rFonts w:eastAsia="Garamond" w:cs="Garamond"/>
          <w:rtl w:val="true"/>
        </w:rPr>
        <w:t xml:space="preserve"> </w:t>
      </w:r>
      <w:r>
        <w:rPr>
          <w:rFonts w:cs="FrankRuehl"/>
          <w:rtl w:val="true"/>
        </w:rPr>
        <w:t>דעתה</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ד</w:t>
      </w:r>
      <w:r>
        <w:rPr>
          <w:rFonts w:cs="FrankRuehl"/>
          <w:rtl w:val="true"/>
        </w:rPr>
        <w:t>"</w:t>
      </w:r>
      <w:r>
        <w:rPr>
          <w:rFonts w:cs="FrankRuehl"/>
          <w:rtl w:val="true"/>
        </w:rPr>
        <w:t>ר</w:t>
      </w:r>
      <w:r>
        <w:rPr>
          <w:rFonts w:eastAsia="Garamond" w:cs="Garamond"/>
          <w:rtl w:val="true"/>
        </w:rPr>
        <w:t xml:space="preserve"> </w:t>
      </w:r>
      <w:r>
        <w:rPr>
          <w:rFonts w:cs="FrankRuehl"/>
          <w:rtl w:val="true"/>
        </w:rPr>
        <w:t>גרשגורן</w:t>
      </w:r>
      <w:r>
        <w:rPr>
          <w:rFonts w:eastAsia="Garamond" w:cs="Garamond"/>
          <w:rtl w:val="true"/>
        </w:rPr>
        <w:t xml:space="preserve"> </w:t>
      </w:r>
      <w:r>
        <w:rPr>
          <w:rFonts w:cs="FrankRuehl"/>
          <w:rtl w:val="true"/>
        </w:rPr>
        <w:t>היא</w:t>
      </w:r>
      <w:r>
        <w:rPr>
          <w:rFonts w:eastAsia="Garamond" w:cs="Garamond"/>
          <w:rtl w:val="true"/>
        </w:rPr>
        <w:t xml:space="preserve"> </w:t>
      </w:r>
      <w:r>
        <w:rPr>
          <w:rFonts w:cs="FrankRuehl"/>
          <w:rtl w:val="true"/>
        </w:rPr>
        <w:t>מקצועית</w:t>
      </w:r>
      <w:r>
        <w:rPr>
          <w:rFonts w:cs="FrankRuehl"/>
          <w:rtl w:val="true"/>
        </w:rPr>
        <w:t xml:space="preserve">, </w:t>
      </w:r>
      <w:r>
        <w:rPr>
          <w:rFonts w:cs="FrankRuehl"/>
          <w:rtl w:val="true"/>
        </w:rPr>
        <w:t>מעמיקה</w:t>
      </w:r>
      <w:r>
        <w:rPr>
          <w:rFonts w:eastAsia="Garamond" w:cs="Garamond"/>
          <w:rtl w:val="true"/>
        </w:rPr>
        <w:t xml:space="preserve"> </w:t>
      </w:r>
      <w:r>
        <w:rPr>
          <w:rFonts w:cs="FrankRuehl"/>
          <w:rtl w:val="true"/>
        </w:rPr>
        <w:t>ויסודית</w:t>
      </w:r>
      <w:r>
        <w:rPr>
          <w:rFonts w:cs="FrankRuehl"/>
          <w:rtl w:val="true"/>
        </w:rPr>
        <w:t xml:space="preserve">, </w:t>
      </w:r>
      <w:r>
        <w:rPr>
          <w:rFonts w:cs="FrankRuehl"/>
          <w:rtl w:val="true"/>
        </w:rPr>
        <w:t>והתרשמות</w:t>
      </w:r>
      <w:r>
        <w:rPr>
          <w:rFonts w:eastAsia="Garamond" w:cs="Garamond"/>
          <w:rtl w:val="true"/>
        </w:rPr>
        <w:t xml:space="preserve"> </w:t>
      </w:r>
      <w:r>
        <w:rPr>
          <w:rFonts w:cs="FrankRuehl"/>
          <w:rtl w:val="true"/>
        </w:rPr>
        <w:t>זו</w:t>
      </w:r>
      <w:r>
        <w:rPr>
          <w:rFonts w:eastAsia="Garamond" w:cs="Garamond"/>
          <w:rtl w:val="true"/>
        </w:rPr>
        <w:t xml:space="preserve"> </w:t>
      </w:r>
      <w:r>
        <w:rPr>
          <w:rFonts w:cs="FrankRuehl"/>
          <w:rtl w:val="true"/>
        </w:rPr>
        <w:t>תואמת</w:t>
      </w:r>
      <w:r>
        <w:rPr>
          <w:rFonts w:eastAsia="Garamond" w:cs="Garamond"/>
          <w:rtl w:val="true"/>
        </w:rPr>
        <w:t xml:space="preserve"> </w:t>
      </w:r>
      <w:r>
        <w:rPr>
          <w:rFonts w:cs="FrankRuehl"/>
          <w:rtl w:val="true"/>
        </w:rPr>
        <w:t>להתרשמותו</w:t>
      </w:r>
      <w:r>
        <w:rPr>
          <w:rFonts w:eastAsia="Garamond" w:cs="Garamond"/>
          <w:rtl w:val="true"/>
        </w:rPr>
        <w:t xml:space="preserve"> </w:t>
      </w:r>
      <w:r>
        <w:rPr>
          <w:rFonts w:cs="FrankRuehl"/>
          <w:rtl w:val="true"/>
        </w:rPr>
        <w:t>מעדותה</w:t>
      </w:r>
      <w:r>
        <w:rPr>
          <w:rFonts w:eastAsia="Garamond" w:cs="Garamond"/>
          <w:rtl w:val="true"/>
        </w:rPr>
        <w:t xml:space="preserve"> </w:t>
      </w:r>
      <w:r>
        <w:rPr>
          <w:rFonts w:cs="FrankRuehl"/>
          <w:rtl w:val="true"/>
        </w:rPr>
        <w:t>בבית</w:t>
      </w:r>
      <w:r>
        <w:rPr>
          <w:rFonts w:eastAsia="Garamond" w:cs="Garamond"/>
          <w:rtl w:val="true"/>
        </w:rPr>
        <w:t xml:space="preserve"> </w:t>
      </w:r>
      <w:r>
        <w:rPr>
          <w:rFonts w:cs="FrankRuehl"/>
          <w:rtl w:val="true"/>
        </w:rPr>
        <w:t>המשפט</w:t>
      </w:r>
      <w:r>
        <w:rPr>
          <w:rFonts w:cs="FrankRuehl"/>
          <w:rtl w:val="true"/>
        </w:rPr>
        <w:t xml:space="preserve">, </w:t>
      </w:r>
      <w:r>
        <w:rPr>
          <w:rFonts w:cs="FrankRuehl"/>
          <w:rtl w:val="true"/>
        </w:rPr>
        <w:t>במסגרתה</w:t>
      </w:r>
      <w:r>
        <w:rPr>
          <w:rFonts w:eastAsia="Garamond" w:cs="Garamond"/>
          <w:rtl w:val="true"/>
        </w:rPr>
        <w:t xml:space="preserve"> </w:t>
      </w:r>
      <w:r>
        <w:rPr>
          <w:rFonts w:cs="FrankRuehl"/>
          <w:rtl w:val="true"/>
        </w:rPr>
        <w:t>התייחסה</w:t>
      </w:r>
      <w:r>
        <w:rPr>
          <w:rFonts w:eastAsia="Garamond" w:cs="Garamond"/>
          <w:rtl w:val="true"/>
        </w:rPr>
        <w:t xml:space="preserve"> </w:t>
      </w:r>
      <w:r>
        <w:rPr>
          <w:rFonts w:cs="FrankRuehl"/>
          <w:rtl w:val="true"/>
        </w:rPr>
        <w:t>לכל</w:t>
      </w:r>
      <w:r>
        <w:rPr>
          <w:rFonts w:eastAsia="Garamond" w:cs="Garamond"/>
          <w:rtl w:val="true"/>
        </w:rPr>
        <w:t xml:space="preserve"> </w:t>
      </w:r>
      <w:r>
        <w:rPr>
          <w:rFonts w:cs="FrankRuehl"/>
          <w:rtl w:val="true"/>
        </w:rPr>
        <w:t>טענות</w:t>
      </w:r>
      <w:r>
        <w:rPr>
          <w:rFonts w:eastAsia="Garamond" w:cs="Garamond"/>
          <w:rtl w:val="true"/>
        </w:rPr>
        <w:t xml:space="preserve"> </w:t>
      </w:r>
      <w:r>
        <w:rPr>
          <w:rFonts w:cs="FrankRuehl"/>
          <w:rtl w:val="true"/>
        </w:rPr>
        <w:t>ההגנה</w:t>
      </w:r>
      <w:r>
        <w:rPr>
          <w:rFonts w:cs="FrankRuehl"/>
          <w:rtl w:val="true"/>
        </w:rPr>
        <w:t xml:space="preserve">, </w:t>
      </w:r>
      <w:r>
        <w:rPr>
          <w:rFonts w:cs="FrankRuehl"/>
          <w:rtl w:val="true"/>
        </w:rPr>
        <w:t>והשיבה</w:t>
      </w:r>
      <w:r>
        <w:rPr>
          <w:rFonts w:eastAsia="Garamond" w:cs="Garamond"/>
          <w:rtl w:val="true"/>
        </w:rPr>
        <w:t xml:space="preserve"> </w:t>
      </w:r>
      <w:r>
        <w:rPr>
          <w:rFonts w:cs="FrankRuehl"/>
          <w:rtl w:val="true"/>
        </w:rPr>
        <w:t>לשאלות</w:t>
      </w:r>
      <w:r>
        <w:rPr>
          <w:rFonts w:eastAsia="Garamond" w:cs="Garamond"/>
          <w:rtl w:val="true"/>
        </w:rPr>
        <w:t xml:space="preserve"> </w:t>
      </w:r>
      <w:r>
        <w:rPr>
          <w:rFonts w:cs="FrankRuehl"/>
          <w:rtl w:val="true"/>
        </w:rPr>
        <w:t>שנשאלו</w:t>
      </w:r>
      <w:r>
        <w:rPr>
          <w:rFonts w:eastAsia="Garamond" w:cs="Garamond"/>
          <w:rtl w:val="true"/>
        </w:rPr>
        <w:t xml:space="preserve"> </w:t>
      </w:r>
      <w:r>
        <w:rPr>
          <w:rFonts w:cs="FrankRuehl"/>
          <w:rtl w:val="true"/>
        </w:rPr>
        <w:t>אותה</w:t>
      </w:r>
      <w:r>
        <w:rPr>
          <w:rFonts w:eastAsia="Garamond" w:cs="Garamond"/>
          <w:rtl w:val="true"/>
        </w:rPr>
        <w:t xml:space="preserve"> </w:t>
      </w:r>
      <w:r>
        <w:rPr>
          <w:rFonts w:cs="FrankRuehl"/>
          <w:rtl w:val="true"/>
        </w:rPr>
        <w:t>בבקיאות</w:t>
      </w:r>
      <w:r>
        <w:rPr>
          <w:rFonts w:eastAsia="Garamond" w:cs="Garamond"/>
          <w:rtl w:val="true"/>
        </w:rPr>
        <w:t xml:space="preserve"> </w:t>
      </w:r>
      <w:r>
        <w:rPr>
          <w:rFonts w:cs="FrankRuehl"/>
          <w:rtl w:val="true"/>
        </w:rPr>
        <w:t>ובדקדקנות</w:t>
      </w:r>
      <w:r>
        <w:rPr>
          <w:rFonts w:cs="FrankRuehl"/>
          <w:rtl w:val="true"/>
        </w:rPr>
        <w:t xml:space="preserve">. </w:t>
      </w:r>
      <w:r>
        <w:rPr>
          <w:rFonts w:cs="FrankRuehl"/>
          <w:rtl w:val="true"/>
        </w:rPr>
        <w:t>בית</w:t>
      </w:r>
      <w:r>
        <w:rPr>
          <w:rFonts w:eastAsia="Garamond" w:cs="Garamond"/>
          <w:rtl w:val="true"/>
        </w:rPr>
        <w:t xml:space="preserve"> </w:t>
      </w:r>
      <w:r>
        <w:rPr>
          <w:rFonts w:cs="FrankRuehl"/>
          <w:rtl w:val="true"/>
        </w:rPr>
        <w:t>משפט</w:t>
      </w:r>
      <w:r>
        <w:rPr>
          <w:rFonts w:eastAsia="Garamond" w:cs="Garamond"/>
          <w:rtl w:val="true"/>
        </w:rPr>
        <w:t xml:space="preserve"> </w:t>
      </w:r>
      <w:r>
        <w:rPr>
          <w:rFonts w:cs="FrankRuehl"/>
          <w:rtl w:val="true"/>
        </w:rPr>
        <w:t>קמא</w:t>
      </w:r>
      <w:r>
        <w:rPr>
          <w:rFonts w:eastAsia="Garamond" w:cs="Garamond"/>
          <w:rtl w:val="true"/>
        </w:rPr>
        <w:t xml:space="preserve"> </w:t>
      </w:r>
      <w:r>
        <w:rPr>
          <w:rFonts w:cs="FrankRuehl"/>
          <w:rtl w:val="true"/>
        </w:rPr>
        <w:t>נתן</w:t>
      </w:r>
      <w:r>
        <w:rPr>
          <w:rFonts w:eastAsia="Garamond" w:cs="Garamond"/>
          <w:rtl w:val="true"/>
        </w:rPr>
        <w:t xml:space="preserve"> </w:t>
      </w:r>
      <w:r>
        <w:rPr>
          <w:rFonts w:cs="FrankRuehl"/>
          <w:rtl w:val="true"/>
        </w:rPr>
        <w:t>דעתו</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טענת</w:t>
      </w:r>
      <w:r>
        <w:rPr>
          <w:rFonts w:eastAsia="Garamond" w:cs="Garamond"/>
          <w:rtl w:val="true"/>
        </w:rPr>
        <w:t xml:space="preserve"> </w:t>
      </w:r>
      <w:r>
        <w:rPr>
          <w:rFonts w:cs="FrankRuehl"/>
          <w:rtl w:val="true"/>
        </w:rPr>
        <w:t>המערערים</w:t>
      </w:r>
      <w:r>
        <w:rPr>
          <w:rFonts w:eastAsia="Garamond" w:cs="Garamond"/>
          <w:rtl w:val="true"/>
        </w:rPr>
        <w:t xml:space="preserve"> </w:t>
      </w:r>
      <w:r>
        <w:rPr>
          <w:rFonts w:cs="FrankRuehl"/>
          <w:rtl w:val="true"/>
        </w:rPr>
        <w:t>לפיה</w:t>
      </w:r>
      <w:r>
        <w:rPr>
          <w:rFonts w:eastAsia="Garamond" w:cs="Garamond"/>
          <w:rtl w:val="true"/>
        </w:rPr>
        <w:t xml:space="preserve"> </w:t>
      </w:r>
      <w:r>
        <w:rPr>
          <w:rFonts w:cs="FrankRuehl"/>
          <w:rtl w:val="true"/>
        </w:rPr>
        <w:t>המומחית</w:t>
      </w:r>
      <w:r>
        <w:rPr>
          <w:rFonts w:eastAsia="Garamond" w:cs="Garamond"/>
          <w:rtl w:val="true"/>
        </w:rPr>
        <w:t xml:space="preserve"> </w:t>
      </w:r>
      <w:r>
        <w:rPr>
          <w:rFonts w:cs="FrankRuehl"/>
          <w:rtl w:val="true"/>
        </w:rPr>
        <w:t>מצויה</w:t>
      </w:r>
      <w:r>
        <w:rPr>
          <w:rFonts w:eastAsia="Garamond" w:cs="Garamond"/>
          <w:rtl w:val="true"/>
        </w:rPr>
        <w:t xml:space="preserve"> </w:t>
      </w:r>
      <w:r>
        <w:rPr>
          <w:rFonts w:cs="FrankRuehl"/>
          <w:rtl w:val="true"/>
        </w:rPr>
        <w:t>בניגוד</w:t>
      </w:r>
      <w:r>
        <w:rPr>
          <w:rFonts w:eastAsia="Garamond" w:cs="Garamond"/>
          <w:rtl w:val="true"/>
        </w:rPr>
        <w:t xml:space="preserve"> </w:t>
      </w:r>
      <w:r>
        <w:rPr>
          <w:rFonts w:cs="FrankRuehl"/>
          <w:rtl w:val="true"/>
        </w:rPr>
        <w:t>עניינים</w:t>
      </w:r>
      <w:r>
        <w:rPr>
          <w:rFonts w:cs="FrankRuehl"/>
          <w:rtl w:val="true"/>
        </w:rPr>
        <w:t xml:space="preserve">, </w:t>
      </w:r>
      <w:r>
        <w:rPr>
          <w:rFonts w:cs="FrankRuehl"/>
          <w:rtl w:val="true"/>
        </w:rPr>
        <w:t>מחמת</w:t>
      </w:r>
      <w:r>
        <w:rPr>
          <w:rFonts w:eastAsia="Garamond" w:cs="Garamond"/>
          <w:rtl w:val="true"/>
        </w:rPr>
        <w:t xml:space="preserve"> </w:t>
      </w:r>
      <w:r>
        <w:rPr>
          <w:rFonts w:cs="FrankRuehl"/>
          <w:rtl w:val="true"/>
        </w:rPr>
        <w:t>העובדה</w:t>
      </w:r>
      <w:r>
        <w:rPr>
          <w:rFonts w:eastAsia="Garamond" w:cs="Garamond"/>
          <w:rtl w:val="true"/>
        </w:rPr>
        <w:t xml:space="preserve"> </w:t>
      </w:r>
      <w:r>
        <w:rPr>
          <w:rFonts w:cs="FrankRuehl"/>
          <w:rtl w:val="true"/>
        </w:rPr>
        <w:t>שעבודתה</w:t>
      </w:r>
      <w:r>
        <w:rPr>
          <w:rFonts w:eastAsia="Garamond" w:cs="Garamond"/>
          <w:rtl w:val="true"/>
        </w:rPr>
        <w:t xml:space="preserve"> </w:t>
      </w:r>
      <w:r>
        <w:rPr>
          <w:rFonts w:cs="FrankRuehl"/>
          <w:rtl w:val="true"/>
        </w:rPr>
        <w:t>ברשות</w:t>
      </w:r>
      <w:r>
        <w:rPr>
          <w:rFonts w:eastAsia="Garamond" w:cs="Garamond"/>
          <w:rtl w:val="true"/>
        </w:rPr>
        <w:t xml:space="preserve"> </w:t>
      </w:r>
      <w:r>
        <w:rPr>
          <w:rFonts w:cs="FrankRuehl"/>
          <w:rtl w:val="true"/>
        </w:rPr>
        <w:t>ניירות</w:t>
      </w:r>
      <w:r>
        <w:rPr>
          <w:rFonts w:eastAsia="Garamond" w:cs="Garamond"/>
          <w:rtl w:val="true"/>
        </w:rPr>
        <w:t xml:space="preserve"> </w:t>
      </w:r>
      <w:r>
        <w:rPr>
          <w:rFonts w:cs="FrankRuehl"/>
          <w:rtl w:val="true"/>
        </w:rPr>
        <w:t>ערך</w:t>
      </w:r>
      <w:r>
        <w:rPr>
          <w:rFonts w:eastAsia="Garamond" w:cs="Garamond"/>
          <w:rtl w:val="true"/>
        </w:rPr>
        <w:t xml:space="preserve"> </w:t>
      </w:r>
      <w:r>
        <w:rPr>
          <w:rFonts w:cs="FrankRuehl"/>
          <w:rtl w:val="true"/>
        </w:rPr>
        <w:t>בעבר</w:t>
      </w:r>
      <w:r>
        <w:rPr>
          <w:rFonts w:eastAsia="Garamond" w:cs="Garamond"/>
          <w:rtl w:val="true"/>
        </w:rPr>
        <w:t xml:space="preserve"> </w:t>
      </w:r>
      <w:r>
        <w:rPr>
          <w:rFonts w:cs="FrankRuehl"/>
          <w:rtl w:val="true"/>
        </w:rPr>
        <w:t>נגעה</w:t>
      </w:r>
      <w:r>
        <w:rPr>
          <w:rFonts w:eastAsia="Garamond" w:cs="Garamond"/>
          <w:rtl w:val="true"/>
        </w:rPr>
        <w:t xml:space="preserve"> </w:t>
      </w:r>
      <w:r>
        <w:rPr>
          <w:rFonts w:cs="FrankRuehl"/>
          <w:rtl w:val="true"/>
        </w:rPr>
        <w:t>באופן</w:t>
      </w:r>
      <w:r>
        <w:rPr>
          <w:rFonts w:eastAsia="Garamond" w:cs="Garamond"/>
          <w:rtl w:val="true"/>
        </w:rPr>
        <w:t xml:space="preserve"> </w:t>
      </w:r>
      <w:r>
        <w:rPr>
          <w:rFonts w:cs="FrankRuehl"/>
          <w:rtl w:val="true"/>
        </w:rPr>
        <w:t>ישיר</w:t>
      </w:r>
      <w:r>
        <w:rPr>
          <w:rFonts w:eastAsia="Garamond" w:cs="Garamond"/>
          <w:rtl w:val="true"/>
        </w:rPr>
        <w:t xml:space="preserve"> </w:t>
      </w:r>
      <w:r>
        <w:rPr>
          <w:rFonts w:cs="FrankRuehl"/>
          <w:rtl w:val="true"/>
        </w:rPr>
        <w:t>לניהול</w:t>
      </w:r>
      <w:r>
        <w:rPr>
          <w:rFonts w:eastAsia="Garamond" w:cs="Garamond"/>
          <w:rtl w:val="true"/>
        </w:rPr>
        <w:t xml:space="preserve"> </w:t>
      </w:r>
      <w:r>
        <w:rPr>
          <w:rFonts w:cs="FrankRuehl"/>
          <w:rtl w:val="true"/>
        </w:rPr>
        <w:t>החקירה</w:t>
      </w:r>
      <w:r>
        <w:rPr>
          <w:rFonts w:cs="FrankRuehl"/>
          <w:rtl w:val="true"/>
        </w:rPr>
        <w:t xml:space="preserve">. </w:t>
      </w:r>
      <w:r>
        <w:rPr>
          <w:rFonts w:cs="FrankRuehl"/>
          <w:rtl w:val="true"/>
        </w:rPr>
        <w:t>נקבע</w:t>
      </w:r>
      <w:r>
        <w:rPr>
          <w:rFonts w:cs="FrankRuehl"/>
          <w:rtl w:val="true"/>
        </w:rPr>
        <w:t xml:space="preserve">, </w:t>
      </w:r>
      <w:r>
        <w:rPr>
          <w:rFonts w:cs="FrankRuehl"/>
          <w:rtl w:val="true"/>
        </w:rPr>
        <w:t>כי</w:t>
      </w:r>
      <w:r>
        <w:rPr>
          <w:rFonts w:eastAsia="Garamond" w:cs="Garamond"/>
          <w:rtl w:val="true"/>
        </w:rPr>
        <w:t xml:space="preserve"> </w:t>
      </w:r>
      <w:r>
        <w:rPr>
          <w:rFonts w:cs="FrankRuehl"/>
          <w:rtl w:val="true"/>
        </w:rPr>
        <w:t>יש</w:t>
      </w:r>
      <w:r>
        <w:rPr>
          <w:rFonts w:eastAsia="Garamond" w:cs="Garamond"/>
          <w:rtl w:val="true"/>
        </w:rPr>
        <w:t xml:space="preserve"> </w:t>
      </w:r>
      <w:r>
        <w:rPr>
          <w:rFonts w:cs="FrankRuehl"/>
          <w:rtl w:val="true"/>
        </w:rPr>
        <w:t>ליתן</w:t>
      </w:r>
      <w:r>
        <w:rPr>
          <w:rFonts w:eastAsia="Garamond" w:cs="Garamond"/>
          <w:rtl w:val="true"/>
        </w:rPr>
        <w:t xml:space="preserve"> </w:t>
      </w:r>
      <w:r>
        <w:rPr>
          <w:rFonts w:cs="FrankRuehl"/>
          <w:rtl w:val="true"/>
        </w:rPr>
        <w:t>לחוות</w:t>
      </w:r>
      <w:r>
        <w:rPr>
          <w:rFonts w:eastAsia="Garamond" w:cs="Garamond"/>
          <w:rtl w:val="true"/>
        </w:rPr>
        <w:t xml:space="preserve"> </w:t>
      </w:r>
      <w:r>
        <w:rPr>
          <w:rFonts w:cs="FrankRuehl"/>
          <w:rtl w:val="true"/>
        </w:rPr>
        <w:t>הדעת</w:t>
      </w:r>
      <w:r>
        <w:rPr>
          <w:rFonts w:eastAsia="Garamond" w:cs="Garamond"/>
          <w:rtl w:val="true"/>
        </w:rPr>
        <w:t xml:space="preserve"> </w:t>
      </w:r>
      <w:r>
        <w:rPr>
          <w:rFonts w:cs="FrankRuehl"/>
          <w:rtl w:val="true"/>
        </w:rPr>
        <w:t>משקל</w:t>
      </w:r>
      <w:r>
        <w:rPr>
          <w:rFonts w:eastAsia="Garamond" w:cs="Garamond"/>
          <w:rtl w:val="true"/>
        </w:rPr>
        <w:t xml:space="preserve"> </w:t>
      </w:r>
      <w:r>
        <w:rPr>
          <w:rFonts w:cs="FrankRuehl"/>
          <w:rtl w:val="true"/>
        </w:rPr>
        <w:t>לא</w:t>
      </w:r>
      <w:r>
        <w:rPr>
          <w:rFonts w:eastAsia="Garamond" w:cs="Garamond"/>
          <w:rtl w:val="true"/>
        </w:rPr>
        <w:t xml:space="preserve"> </w:t>
      </w:r>
      <w:r>
        <w:rPr>
          <w:rFonts w:cs="FrankRuehl"/>
          <w:rtl w:val="true"/>
        </w:rPr>
        <w:t>מבוטל</w:t>
      </w:r>
      <w:r>
        <w:rPr>
          <w:rFonts w:cs="FrankRuehl"/>
          <w:rtl w:val="true"/>
        </w:rPr>
        <w:t xml:space="preserve">, </w:t>
      </w:r>
      <w:r>
        <w:rPr>
          <w:rFonts w:cs="FrankRuehl"/>
          <w:rtl w:val="true"/>
        </w:rPr>
        <w:t>אף</w:t>
      </w:r>
      <w:r>
        <w:rPr>
          <w:rFonts w:eastAsia="Garamond" w:cs="Garamond"/>
          <w:rtl w:val="true"/>
        </w:rPr>
        <w:t xml:space="preserve"> </w:t>
      </w:r>
      <w:r>
        <w:rPr>
          <w:rFonts w:cs="FrankRuehl"/>
          <w:rtl w:val="true"/>
        </w:rPr>
        <w:t>אם</w:t>
      </w:r>
      <w:r>
        <w:rPr>
          <w:rFonts w:eastAsia="Garamond" w:cs="Garamond"/>
          <w:rtl w:val="true"/>
        </w:rPr>
        <w:t xml:space="preserve"> </w:t>
      </w:r>
      <w:r>
        <w:rPr>
          <w:rFonts w:cs="FrankRuehl"/>
          <w:rtl w:val="true"/>
        </w:rPr>
        <w:t>לא</w:t>
      </w:r>
      <w:r>
        <w:rPr>
          <w:rFonts w:eastAsia="Garamond" w:cs="Garamond"/>
          <w:rtl w:val="true"/>
        </w:rPr>
        <w:t xml:space="preserve"> </w:t>
      </w:r>
      <w:r>
        <w:rPr>
          <w:rFonts w:cs="FrankRuehl"/>
          <w:rtl w:val="true"/>
        </w:rPr>
        <w:t>משקל</w:t>
      </w:r>
      <w:r>
        <w:rPr>
          <w:rFonts w:eastAsia="Garamond" w:cs="Garamond"/>
          <w:rtl w:val="true"/>
        </w:rPr>
        <w:t xml:space="preserve"> </w:t>
      </w:r>
      <w:r>
        <w:rPr>
          <w:rFonts w:cs="FrankRuehl"/>
          <w:rtl w:val="true"/>
        </w:rPr>
        <w:t>ראייתי</w:t>
      </w:r>
      <w:r>
        <w:rPr>
          <w:rFonts w:eastAsia="Garamond" w:cs="Garamond"/>
          <w:rtl w:val="true"/>
        </w:rPr>
        <w:t xml:space="preserve"> </w:t>
      </w:r>
      <w:r>
        <w:rPr>
          <w:rFonts w:cs="FrankRuehl"/>
          <w:rtl w:val="true"/>
        </w:rPr>
        <w:t>מירבי</w:t>
      </w:r>
      <w:r>
        <w:rPr>
          <w:rFonts w:cs="FrankRuehl"/>
          <w:rtl w:val="true"/>
        </w:rPr>
        <w:t xml:space="preserve">. </w:t>
      </w:r>
      <w:r>
        <w:rPr>
          <w:rFonts w:cs="FrankRuehl"/>
          <w:rtl w:val="true"/>
        </w:rPr>
        <w:t>לעניין</w:t>
      </w:r>
      <w:r>
        <w:rPr>
          <w:rFonts w:eastAsia="Garamond" w:cs="Garamond"/>
          <w:rtl w:val="true"/>
        </w:rPr>
        <w:t xml:space="preserve"> </w:t>
      </w:r>
      <w:r>
        <w:rPr>
          <w:rFonts w:cs="FrankRuehl"/>
          <w:rtl w:val="true"/>
        </w:rPr>
        <w:t>זה</w:t>
      </w:r>
      <w:r>
        <w:rPr>
          <w:rFonts w:eastAsia="Garamond" w:cs="Garamond"/>
          <w:rtl w:val="true"/>
        </w:rPr>
        <w:t xml:space="preserve"> </w:t>
      </w:r>
      <w:r>
        <w:rPr>
          <w:rFonts w:cs="FrankRuehl"/>
          <w:rtl w:val="true"/>
        </w:rPr>
        <w:t>הודגש</w:t>
      </w:r>
      <w:r>
        <w:rPr>
          <w:rFonts w:cs="FrankRuehl"/>
          <w:rtl w:val="true"/>
        </w:rPr>
        <w:t xml:space="preserve">, </w:t>
      </w:r>
      <w:r>
        <w:rPr>
          <w:rFonts w:cs="FrankRuehl"/>
          <w:rtl w:val="true"/>
        </w:rPr>
        <w:t>כי</w:t>
      </w:r>
      <w:r>
        <w:rPr>
          <w:rFonts w:eastAsia="Garamond" w:cs="Garamond"/>
          <w:rtl w:val="true"/>
        </w:rPr>
        <w:t xml:space="preserve"> </w:t>
      </w:r>
      <w:r>
        <w:rPr>
          <w:rFonts w:cs="FrankRuehl"/>
          <w:rtl w:val="true"/>
        </w:rPr>
        <w:t>אף</w:t>
      </w:r>
      <w:r>
        <w:rPr>
          <w:rFonts w:eastAsia="Garamond" w:cs="Garamond"/>
          <w:rtl w:val="true"/>
        </w:rPr>
        <w:t xml:space="preserve"> </w:t>
      </w:r>
      <w:r>
        <w:rPr>
          <w:rFonts w:cs="FrankRuehl"/>
          <w:rtl w:val="true"/>
        </w:rPr>
        <w:t>שיש</w:t>
      </w:r>
      <w:r>
        <w:rPr>
          <w:rFonts w:eastAsia="Garamond" w:cs="Garamond"/>
          <w:rtl w:val="true"/>
        </w:rPr>
        <w:t xml:space="preserve"> </w:t>
      </w:r>
      <w:r>
        <w:rPr>
          <w:rFonts w:cs="FrankRuehl"/>
          <w:rtl w:val="true"/>
        </w:rPr>
        <w:t>למומחית</w:t>
      </w:r>
      <w:r>
        <w:rPr>
          <w:rFonts w:eastAsia="Garamond" w:cs="Garamond"/>
          <w:rtl w:val="true"/>
        </w:rPr>
        <w:t xml:space="preserve"> </w:t>
      </w:r>
      <w:r>
        <w:rPr>
          <w:rFonts w:cs="FrankRuehl"/>
          <w:rtl w:val="true"/>
        </w:rPr>
        <w:t>נגיעה</w:t>
      </w:r>
      <w:r>
        <w:rPr>
          <w:rFonts w:eastAsia="Garamond" w:cs="Garamond"/>
          <w:rtl w:val="true"/>
        </w:rPr>
        <w:t xml:space="preserve"> </w:t>
      </w:r>
      <w:r>
        <w:rPr>
          <w:rFonts w:cs="FrankRuehl"/>
          <w:rtl w:val="true"/>
        </w:rPr>
        <w:t>משמעותית</w:t>
      </w:r>
      <w:r>
        <w:rPr>
          <w:rFonts w:eastAsia="Garamond" w:cs="Garamond"/>
          <w:rtl w:val="true"/>
        </w:rPr>
        <w:t xml:space="preserve"> </w:t>
      </w:r>
      <w:r>
        <w:rPr>
          <w:rFonts w:cs="FrankRuehl"/>
          <w:rtl w:val="true"/>
        </w:rPr>
        <w:t>להליך</w:t>
      </w:r>
      <w:r>
        <w:rPr>
          <w:rFonts w:cs="FrankRuehl"/>
          <w:rtl w:val="true"/>
        </w:rPr>
        <w:t xml:space="preserve">, </w:t>
      </w:r>
      <w:r>
        <w:rPr>
          <w:rFonts w:cs="FrankRuehl"/>
          <w:rtl w:val="true"/>
        </w:rPr>
        <w:t>הרי</w:t>
      </w:r>
      <w:r>
        <w:rPr>
          <w:rFonts w:eastAsia="Garamond" w:cs="Garamond"/>
          <w:rtl w:val="true"/>
        </w:rPr>
        <w:t xml:space="preserve"> </w:t>
      </w:r>
      <w:r>
        <w:rPr>
          <w:rFonts w:cs="FrankRuehl"/>
          <w:rtl w:val="true"/>
        </w:rPr>
        <w:t>שהיא</w:t>
      </w:r>
      <w:r>
        <w:rPr>
          <w:rFonts w:eastAsia="Garamond" w:cs="Garamond"/>
          <w:rtl w:val="true"/>
        </w:rPr>
        <w:t xml:space="preserve"> </w:t>
      </w:r>
      <w:r>
        <w:rPr>
          <w:rFonts w:cs="FrankRuehl"/>
          <w:rtl w:val="true"/>
        </w:rPr>
        <w:t>נשכרה</w:t>
      </w:r>
      <w:r>
        <w:rPr>
          <w:rFonts w:eastAsia="Garamond" w:cs="Garamond"/>
          <w:rtl w:val="true"/>
        </w:rPr>
        <w:t xml:space="preserve"> </w:t>
      </w:r>
      <w:r>
        <w:rPr>
          <w:rFonts w:cs="FrankRuehl"/>
          <w:rtl w:val="true"/>
        </w:rPr>
        <w:t>מטעם</w:t>
      </w:r>
      <w:r>
        <w:rPr>
          <w:rFonts w:eastAsia="Garamond" w:cs="Garamond"/>
          <w:rtl w:val="true"/>
        </w:rPr>
        <w:t xml:space="preserve"> </w:t>
      </w:r>
      <w:r>
        <w:rPr>
          <w:rFonts w:cs="FrankRuehl"/>
          <w:rtl w:val="true"/>
        </w:rPr>
        <w:t>המשיבה</w:t>
      </w:r>
      <w:r>
        <w:rPr>
          <w:rFonts w:eastAsia="Garamond" w:cs="Garamond"/>
          <w:rtl w:val="true"/>
        </w:rPr>
        <w:t xml:space="preserve"> </w:t>
      </w:r>
      <w:r>
        <w:rPr>
          <w:rFonts w:cs="FrankRuehl"/>
          <w:rtl w:val="true"/>
        </w:rPr>
        <w:t>רק</w:t>
      </w:r>
      <w:r>
        <w:rPr>
          <w:rFonts w:eastAsia="Garamond" w:cs="Garamond"/>
          <w:rtl w:val="true"/>
        </w:rPr>
        <w:t xml:space="preserve"> </w:t>
      </w:r>
      <w:r>
        <w:rPr>
          <w:rFonts w:cs="FrankRuehl"/>
          <w:rtl w:val="true"/>
        </w:rPr>
        <w:t>לאחר</w:t>
      </w:r>
      <w:r>
        <w:rPr>
          <w:rFonts w:eastAsia="Garamond" w:cs="Garamond"/>
          <w:rtl w:val="true"/>
        </w:rPr>
        <w:t xml:space="preserve"> </w:t>
      </w:r>
      <w:r>
        <w:rPr>
          <w:rFonts w:cs="FrankRuehl"/>
          <w:rtl w:val="true"/>
        </w:rPr>
        <w:t>שכל</w:t>
      </w:r>
      <w:r>
        <w:rPr>
          <w:rFonts w:eastAsia="Garamond" w:cs="Garamond"/>
          <w:rtl w:val="true"/>
        </w:rPr>
        <w:t xml:space="preserve"> </w:t>
      </w:r>
      <w:r>
        <w:rPr>
          <w:rFonts w:cs="FrankRuehl"/>
          <w:rtl w:val="true"/>
        </w:rPr>
        <w:t>נסיונותיה</w:t>
      </w:r>
      <w:r>
        <w:rPr>
          <w:rFonts w:eastAsia="Garamond" w:cs="Garamond"/>
          <w:rtl w:val="true"/>
        </w:rPr>
        <w:t xml:space="preserve"> </w:t>
      </w:r>
      <w:r>
        <w:rPr>
          <w:rFonts w:cs="FrankRuehl"/>
          <w:rtl w:val="true"/>
        </w:rPr>
        <w:t>למצוא</w:t>
      </w:r>
      <w:r>
        <w:rPr>
          <w:rFonts w:eastAsia="Garamond" w:cs="Garamond"/>
          <w:rtl w:val="true"/>
        </w:rPr>
        <w:t xml:space="preserve"> </w:t>
      </w:r>
      <w:r>
        <w:rPr>
          <w:rFonts w:cs="FrankRuehl"/>
          <w:rtl w:val="true"/>
        </w:rPr>
        <w:t>מומחה</w:t>
      </w:r>
      <w:r>
        <w:rPr>
          <w:rFonts w:eastAsia="Garamond" w:cs="Garamond"/>
          <w:rtl w:val="true"/>
        </w:rPr>
        <w:t xml:space="preserve"> </w:t>
      </w:r>
      <w:r>
        <w:rPr>
          <w:rFonts w:cs="FrankRuehl"/>
          <w:rtl w:val="true"/>
        </w:rPr>
        <w:t>בישראל</w:t>
      </w:r>
      <w:r>
        <w:rPr>
          <w:rFonts w:eastAsia="Garamond" w:cs="Garamond"/>
          <w:rtl w:val="true"/>
        </w:rPr>
        <w:t xml:space="preserve"> </w:t>
      </w:r>
      <w:r>
        <w:rPr>
          <w:rFonts w:cs="FrankRuehl"/>
          <w:rtl w:val="true"/>
        </w:rPr>
        <w:t>בעל</w:t>
      </w:r>
      <w:r>
        <w:rPr>
          <w:rFonts w:eastAsia="Garamond" w:cs="Garamond"/>
          <w:rtl w:val="true"/>
        </w:rPr>
        <w:t xml:space="preserve"> </w:t>
      </w:r>
      <w:r>
        <w:rPr>
          <w:rFonts w:cs="FrankRuehl"/>
          <w:rtl w:val="true"/>
        </w:rPr>
        <w:t>ידע</w:t>
      </w:r>
      <w:r>
        <w:rPr>
          <w:rFonts w:eastAsia="Garamond" w:cs="Garamond"/>
          <w:rtl w:val="true"/>
        </w:rPr>
        <w:t xml:space="preserve"> </w:t>
      </w:r>
      <w:r>
        <w:rPr>
          <w:rFonts w:cs="FrankRuehl"/>
          <w:rtl w:val="true"/>
        </w:rPr>
        <w:t>ובקיאות</w:t>
      </w:r>
      <w:r>
        <w:rPr>
          <w:rFonts w:eastAsia="Garamond" w:cs="Garamond"/>
          <w:rtl w:val="true"/>
        </w:rPr>
        <w:t xml:space="preserve"> </w:t>
      </w:r>
      <w:r>
        <w:rPr>
          <w:rFonts w:cs="FrankRuehl"/>
          <w:rtl w:val="true"/>
        </w:rPr>
        <w:t>בנושא</w:t>
      </w:r>
      <w:r>
        <w:rPr>
          <w:rFonts w:eastAsia="Garamond" w:cs="Garamond"/>
          <w:rtl w:val="true"/>
        </w:rPr>
        <w:t xml:space="preserve"> </w:t>
      </w:r>
      <w:r>
        <w:rPr>
          <w:rFonts w:cs="FrankRuehl"/>
          <w:rtl w:val="true"/>
        </w:rPr>
        <w:t>מכרזי</w:t>
      </w:r>
      <w:r>
        <w:rPr>
          <w:rFonts w:eastAsia="Garamond" w:cs="Garamond"/>
          <w:rtl w:val="true"/>
        </w:rPr>
        <w:t xml:space="preserve"> </w:t>
      </w:r>
      <w:r>
        <w:rPr>
          <w:rFonts w:cs="FrankRuehl"/>
          <w:rtl w:val="true"/>
        </w:rPr>
        <w:t>החלף</w:t>
      </w:r>
      <w:r>
        <w:rPr>
          <w:rFonts w:cs="FrankRuehl"/>
          <w:rtl w:val="true"/>
        </w:rPr>
        <w:t xml:space="preserve">, </w:t>
      </w:r>
      <w:r>
        <w:rPr>
          <w:rFonts w:cs="FrankRuehl"/>
          <w:rtl w:val="true"/>
        </w:rPr>
        <w:t>ואשר</w:t>
      </w:r>
      <w:r>
        <w:rPr>
          <w:rFonts w:eastAsia="Garamond" w:cs="Garamond"/>
          <w:rtl w:val="true"/>
        </w:rPr>
        <w:t xml:space="preserve"> </w:t>
      </w:r>
      <w:r>
        <w:rPr>
          <w:rFonts w:cs="FrankRuehl"/>
          <w:rtl w:val="true"/>
        </w:rPr>
        <w:t>אינו</w:t>
      </w:r>
      <w:r>
        <w:rPr>
          <w:rFonts w:eastAsia="Garamond" w:cs="Garamond"/>
          <w:rtl w:val="true"/>
        </w:rPr>
        <w:t xml:space="preserve"> </w:t>
      </w:r>
      <w:r>
        <w:rPr>
          <w:rFonts w:cs="FrankRuehl"/>
          <w:rtl w:val="true"/>
        </w:rPr>
        <w:t>מצוי</w:t>
      </w:r>
      <w:r>
        <w:rPr>
          <w:rFonts w:eastAsia="Garamond" w:cs="Garamond"/>
          <w:rtl w:val="true"/>
        </w:rPr>
        <w:t xml:space="preserve"> </w:t>
      </w:r>
      <w:r>
        <w:rPr>
          <w:rFonts w:cs="FrankRuehl"/>
          <w:rtl w:val="true"/>
        </w:rPr>
        <w:t>בקשר</w:t>
      </w:r>
      <w:r>
        <w:rPr>
          <w:rFonts w:eastAsia="Garamond" w:cs="Garamond"/>
          <w:rtl w:val="true"/>
        </w:rPr>
        <w:t xml:space="preserve"> </w:t>
      </w:r>
      <w:r>
        <w:rPr>
          <w:rFonts w:cs="FrankRuehl"/>
          <w:rtl w:val="true"/>
        </w:rPr>
        <w:t>עסקי</w:t>
      </w:r>
      <w:r>
        <w:rPr>
          <w:rFonts w:eastAsia="Garamond" w:cs="Garamond"/>
          <w:rtl w:val="true"/>
        </w:rPr>
        <w:t xml:space="preserve"> </w:t>
      </w:r>
      <w:r>
        <w:rPr>
          <w:rFonts w:cs="FrankRuehl"/>
          <w:rtl w:val="true"/>
        </w:rPr>
        <w:t>עם</w:t>
      </w:r>
      <w:r>
        <w:rPr>
          <w:rFonts w:eastAsia="Garamond" w:cs="Garamond"/>
          <w:rtl w:val="true"/>
        </w:rPr>
        <w:t xml:space="preserve"> </w:t>
      </w:r>
      <w:r>
        <w:rPr>
          <w:rFonts w:cs="FrankRuehl"/>
          <w:rtl w:val="true"/>
        </w:rPr>
        <w:t>בתי</w:t>
      </w:r>
      <w:r>
        <w:rPr>
          <w:rFonts w:eastAsia="Garamond" w:cs="Garamond"/>
          <w:rtl w:val="true"/>
        </w:rPr>
        <w:t xml:space="preserve"> </w:t>
      </w:r>
      <w:r>
        <w:rPr>
          <w:rFonts w:cs="FrankRuehl"/>
          <w:rtl w:val="true"/>
        </w:rPr>
        <w:t>ההשקעות</w:t>
      </w:r>
      <w:r>
        <w:rPr>
          <w:rFonts w:eastAsia="Garamond" w:cs="Garamond"/>
          <w:rtl w:val="true"/>
        </w:rPr>
        <w:t xml:space="preserve"> </w:t>
      </w:r>
      <w:r>
        <w:rPr>
          <w:rFonts w:cs="FrankRuehl"/>
          <w:rtl w:val="true"/>
        </w:rPr>
        <w:t>הנוגעים</w:t>
      </w:r>
      <w:r>
        <w:rPr>
          <w:rFonts w:eastAsia="Garamond" w:cs="Garamond"/>
          <w:rtl w:val="true"/>
        </w:rPr>
        <w:t xml:space="preserve"> </w:t>
      </w:r>
      <w:r>
        <w:rPr>
          <w:rFonts w:cs="FrankRuehl"/>
          <w:rtl w:val="true"/>
        </w:rPr>
        <w:t>לכתב</w:t>
      </w:r>
      <w:r>
        <w:rPr>
          <w:rFonts w:eastAsia="Garamond" w:cs="Garamond"/>
          <w:rtl w:val="true"/>
        </w:rPr>
        <w:t xml:space="preserve"> </w:t>
      </w:r>
      <w:r>
        <w:rPr>
          <w:rFonts w:cs="FrankRuehl"/>
          <w:rtl w:val="true"/>
        </w:rPr>
        <w:t>האישום</w:t>
      </w:r>
      <w:r>
        <w:rPr>
          <w:rFonts w:eastAsia="Garamond" w:cs="Garamond"/>
          <w:rtl w:val="true"/>
        </w:rPr>
        <w:t xml:space="preserve"> </w:t>
      </w:r>
      <w:r>
        <w:rPr>
          <w:rFonts w:cs="FrankRuehl"/>
          <w:rtl w:val="true"/>
        </w:rPr>
        <w:t>–</w:t>
      </w:r>
      <w:r>
        <w:rPr>
          <w:rFonts w:eastAsia="Garamond" w:cs="Garamond"/>
          <w:rtl w:val="true"/>
        </w:rPr>
        <w:t xml:space="preserve"> </w:t>
      </w:r>
      <w:r>
        <w:rPr>
          <w:rFonts w:cs="FrankRuehl"/>
          <w:rtl w:val="true"/>
        </w:rPr>
        <w:t>עלו</w:t>
      </w:r>
      <w:r>
        <w:rPr>
          <w:rFonts w:eastAsia="Garamond" w:cs="Garamond"/>
          <w:rtl w:val="true"/>
        </w:rPr>
        <w:t xml:space="preserve"> </w:t>
      </w:r>
      <w:r>
        <w:rPr>
          <w:rFonts w:cs="FrankRuehl"/>
          <w:rtl w:val="true"/>
        </w:rPr>
        <w:t>בתוהו</w:t>
      </w:r>
      <w:r>
        <w:rPr>
          <w:rFonts w:cs="FrankRuehl"/>
          <w:rtl w:val="true"/>
        </w:rPr>
        <w:t xml:space="preserve">. </w:t>
      </w:r>
      <w:r>
        <w:rPr>
          <w:rFonts w:cs="FrankRuehl"/>
          <w:rtl w:val="true"/>
        </w:rPr>
        <w:t>עוד</w:t>
      </w:r>
      <w:r>
        <w:rPr>
          <w:rFonts w:eastAsia="Garamond" w:cs="Garamond"/>
          <w:rtl w:val="true"/>
        </w:rPr>
        <w:t xml:space="preserve"> </w:t>
      </w:r>
      <w:r>
        <w:rPr>
          <w:rFonts w:cs="FrankRuehl"/>
          <w:rtl w:val="true"/>
        </w:rPr>
        <w:t>הודגש</w:t>
      </w:r>
      <w:r>
        <w:rPr>
          <w:rFonts w:cs="FrankRuehl"/>
          <w:rtl w:val="true"/>
        </w:rPr>
        <w:t xml:space="preserve">, </w:t>
      </w:r>
      <w:r>
        <w:rPr>
          <w:rFonts w:cs="FrankRuehl"/>
          <w:rtl w:val="true"/>
        </w:rPr>
        <w:t>כי</w:t>
      </w:r>
      <w:r>
        <w:rPr>
          <w:rFonts w:eastAsia="Garamond" w:cs="Garamond"/>
          <w:rtl w:val="true"/>
        </w:rPr>
        <w:t xml:space="preserve"> </w:t>
      </w:r>
      <w:r>
        <w:rPr>
          <w:rFonts w:cs="FrankRuehl"/>
          <w:rtl w:val="true"/>
        </w:rPr>
        <w:t>חוות</w:t>
      </w:r>
      <w:r>
        <w:rPr>
          <w:rFonts w:eastAsia="Garamond" w:cs="Garamond"/>
          <w:rtl w:val="true"/>
        </w:rPr>
        <w:t xml:space="preserve"> </w:t>
      </w:r>
      <w:r>
        <w:rPr>
          <w:rFonts w:cs="FrankRuehl"/>
          <w:rtl w:val="true"/>
        </w:rPr>
        <w:t>הדעת</w:t>
      </w:r>
      <w:r>
        <w:rPr>
          <w:rFonts w:eastAsia="Garamond" w:cs="Garamond"/>
          <w:rtl w:val="true"/>
        </w:rPr>
        <w:t xml:space="preserve"> </w:t>
      </w:r>
      <w:r>
        <w:rPr>
          <w:rFonts w:cs="FrankRuehl"/>
          <w:rtl w:val="true"/>
        </w:rPr>
        <w:t>אינה</w:t>
      </w:r>
      <w:r>
        <w:rPr>
          <w:rFonts w:eastAsia="Garamond" w:cs="Garamond"/>
          <w:rtl w:val="true"/>
        </w:rPr>
        <w:t xml:space="preserve"> </w:t>
      </w:r>
      <w:r>
        <w:rPr>
          <w:rFonts w:cs="FrankRuehl"/>
          <w:rtl w:val="true"/>
        </w:rPr>
        <w:t>הראיה</w:t>
      </w:r>
      <w:r>
        <w:rPr>
          <w:rFonts w:eastAsia="Garamond" w:cs="Garamond"/>
          <w:rtl w:val="true"/>
        </w:rPr>
        <w:t xml:space="preserve"> </w:t>
      </w:r>
      <w:r>
        <w:rPr>
          <w:rFonts w:cs="FrankRuehl"/>
          <w:rtl w:val="true"/>
        </w:rPr>
        <w:t>המשמעותית</w:t>
      </w:r>
      <w:r>
        <w:rPr>
          <w:rFonts w:eastAsia="Garamond" w:cs="Garamond"/>
          <w:rtl w:val="true"/>
        </w:rPr>
        <w:t xml:space="preserve"> </w:t>
      </w:r>
      <w:r>
        <w:rPr>
          <w:rFonts w:cs="FrankRuehl"/>
          <w:rtl w:val="true"/>
        </w:rPr>
        <w:t>היחידה</w:t>
      </w:r>
      <w:r>
        <w:rPr>
          <w:rFonts w:eastAsia="Garamond" w:cs="Garamond"/>
          <w:rtl w:val="true"/>
        </w:rPr>
        <w:t xml:space="preserve"> </w:t>
      </w:r>
      <w:r>
        <w:rPr>
          <w:rFonts w:cs="FrankRuehl"/>
          <w:rtl w:val="true"/>
        </w:rPr>
        <w:t>בתיק</w:t>
      </w:r>
      <w:r>
        <w:rPr>
          <w:rFonts w:cs="FrankRuehl"/>
          <w:rtl w:val="true"/>
        </w:rPr>
        <w:t>.</w:t>
      </w:r>
    </w:p>
    <w:p>
      <w:pPr>
        <w:pStyle w:val="Normal"/>
        <w:tabs>
          <w:tab w:val="clear" w:pos="720"/>
          <w:tab w:val="left" w:pos="360" w:leader="none"/>
          <w:tab w:val="left" w:pos="800" w:leader="none"/>
        </w:tabs>
        <w:ind w:end="0"/>
        <w:jc w:val="both"/>
        <w:textAlignment w:val="auto"/>
        <w:rPr>
          <w:rFonts w:ascii="Garamond" w:hAnsi="Garamond" w:cs="Garamond"/>
          <w:sz w:val="24"/>
        </w:rPr>
      </w:pPr>
      <w:r>
        <w:rPr>
          <w:rFonts w:cs="Garamond" w:ascii="Garamond" w:hAnsi="Garamond"/>
          <w:sz w:val="24"/>
          <w:rtl w:val="true"/>
        </w:rPr>
      </w:r>
    </w:p>
    <w:p>
      <w:pPr>
        <w:pStyle w:val="Ruller43"/>
        <w:numPr>
          <w:ilvl w:val="0"/>
          <w:numId w:val="0"/>
        </w:numPr>
        <w:ind w:hanging="0" w:start="0" w:end="0"/>
        <w:jc w:val="both"/>
        <w:rPr>
          <w:rFonts w:cs="FrankRuehl"/>
        </w:rPr>
      </w:pPr>
      <w:r>
        <w:rPr>
          <w:rFonts w:cs="FrankRuehl"/>
          <w:rtl w:val="true"/>
        </w:rPr>
        <w:tab/>
      </w:r>
      <w:r>
        <w:rPr>
          <w:rFonts w:cs="FrankRuehl"/>
          <w:rtl w:val="true"/>
        </w:rPr>
        <w:t>בהמשך</w:t>
      </w:r>
      <w:r>
        <w:rPr>
          <w:rFonts w:eastAsia="Garamond" w:cs="Garamond"/>
          <w:rtl w:val="true"/>
        </w:rPr>
        <w:t xml:space="preserve"> </w:t>
      </w:r>
      <w:r>
        <w:rPr>
          <w:rFonts w:cs="FrankRuehl"/>
          <w:rtl w:val="true"/>
        </w:rPr>
        <w:t>נדחו</w:t>
      </w:r>
      <w:r>
        <w:rPr>
          <w:rFonts w:eastAsia="Garamond" w:cs="Garamond"/>
          <w:rtl w:val="true"/>
        </w:rPr>
        <w:t xml:space="preserve"> </w:t>
      </w:r>
      <w:r>
        <w:rPr>
          <w:rFonts w:cs="FrankRuehl"/>
          <w:rtl w:val="true"/>
        </w:rPr>
        <w:t>מרבית</w:t>
      </w:r>
      <w:r>
        <w:rPr>
          <w:rFonts w:eastAsia="Garamond" w:cs="Garamond"/>
          <w:rtl w:val="true"/>
        </w:rPr>
        <w:t xml:space="preserve"> </w:t>
      </w:r>
      <w:r>
        <w:rPr>
          <w:rFonts w:cs="FrankRuehl"/>
          <w:rtl w:val="true"/>
        </w:rPr>
        <w:t>השגות</w:t>
      </w:r>
      <w:r>
        <w:rPr>
          <w:rFonts w:eastAsia="Garamond" w:cs="Garamond"/>
          <w:rtl w:val="true"/>
        </w:rPr>
        <w:t xml:space="preserve"> </w:t>
      </w:r>
      <w:r>
        <w:rPr>
          <w:rFonts w:cs="FrankRuehl"/>
          <w:rtl w:val="true"/>
        </w:rPr>
        <w:t>המערערים</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מסקנות</w:t>
      </w:r>
      <w:r>
        <w:rPr>
          <w:rFonts w:eastAsia="Garamond" w:cs="Garamond"/>
          <w:rtl w:val="true"/>
        </w:rPr>
        <w:t xml:space="preserve"> </w:t>
      </w:r>
      <w:r>
        <w:rPr>
          <w:rFonts w:cs="FrankRuehl"/>
          <w:rtl w:val="true"/>
        </w:rPr>
        <w:t>חוות</w:t>
      </w:r>
      <w:r>
        <w:rPr>
          <w:rFonts w:eastAsia="Garamond" w:cs="Garamond"/>
          <w:rtl w:val="true"/>
        </w:rPr>
        <w:t xml:space="preserve"> </w:t>
      </w:r>
      <w:r>
        <w:rPr>
          <w:rFonts w:cs="FrankRuehl"/>
          <w:rtl w:val="true"/>
        </w:rPr>
        <w:t>הדעת</w:t>
      </w:r>
      <w:r>
        <w:rPr>
          <w:rFonts w:cs="FrankRuehl"/>
          <w:rtl w:val="true"/>
        </w:rPr>
        <w:t xml:space="preserve">. </w:t>
      </w:r>
      <w:r>
        <w:rPr>
          <w:rFonts w:cs="FrankRuehl"/>
          <w:rtl w:val="true"/>
        </w:rPr>
        <w:t>במענה</w:t>
      </w:r>
      <w:r>
        <w:rPr>
          <w:rFonts w:eastAsia="Garamond" w:cs="Garamond"/>
          <w:rtl w:val="true"/>
        </w:rPr>
        <w:t xml:space="preserve"> </w:t>
      </w:r>
      <w:r>
        <w:rPr>
          <w:rFonts w:cs="FrankRuehl"/>
          <w:rtl w:val="true"/>
        </w:rPr>
        <w:t>לטענתם</w:t>
      </w:r>
      <w:r>
        <w:rPr>
          <w:rFonts w:eastAsia="Garamond" w:cs="Garamond"/>
          <w:rtl w:val="true"/>
        </w:rPr>
        <w:t xml:space="preserve"> </w:t>
      </w:r>
      <w:r>
        <w:rPr>
          <w:rFonts w:cs="FrankRuehl"/>
          <w:rtl w:val="true"/>
        </w:rPr>
        <w:t>לפיה</w:t>
      </w:r>
      <w:r>
        <w:rPr>
          <w:rFonts w:eastAsia="Garamond" w:cs="Garamond"/>
          <w:rtl w:val="true"/>
        </w:rPr>
        <w:t xml:space="preserve"> </w:t>
      </w:r>
      <w:r>
        <w:rPr>
          <w:rFonts w:cs="FrankRuehl"/>
          <w:rtl w:val="true"/>
        </w:rPr>
        <w:t>המומחית</w:t>
      </w:r>
      <w:r>
        <w:rPr>
          <w:rFonts w:eastAsia="Garamond" w:cs="Garamond"/>
          <w:rtl w:val="true"/>
        </w:rPr>
        <w:t xml:space="preserve"> </w:t>
      </w:r>
      <w:r>
        <w:rPr>
          <w:rFonts w:cs="FrankRuehl"/>
          <w:rtl w:val="true"/>
        </w:rPr>
        <w:t>הניחה</w:t>
      </w:r>
      <w:r>
        <w:rPr>
          <w:rFonts w:eastAsia="Garamond" w:cs="Garamond"/>
          <w:rtl w:val="true"/>
        </w:rPr>
        <w:t xml:space="preserve"> </w:t>
      </w:r>
      <w:r>
        <w:rPr>
          <w:rFonts w:cs="FrankRuehl"/>
          <w:rtl w:val="true"/>
        </w:rPr>
        <w:t>אפריוריות</w:t>
      </w:r>
      <w:r>
        <w:rPr>
          <w:rFonts w:cs="FrankRuehl"/>
          <w:rtl w:val="true"/>
        </w:rPr>
        <w:t xml:space="preserve">, </w:t>
      </w:r>
      <w:r>
        <w:rPr>
          <w:rFonts w:cs="FrankRuehl"/>
          <w:rtl w:val="true"/>
        </w:rPr>
        <w:t>כי</w:t>
      </w:r>
      <w:r>
        <w:rPr>
          <w:rFonts w:eastAsia="Garamond" w:cs="Garamond"/>
          <w:rtl w:val="true"/>
        </w:rPr>
        <w:t xml:space="preserve"> </w:t>
      </w:r>
      <w:r>
        <w:rPr>
          <w:rFonts w:cs="FrankRuehl"/>
          <w:rtl w:val="true"/>
        </w:rPr>
        <w:t>האינטרס</w:t>
      </w:r>
      <w:r>
        <w:rPr>
          <w:rFonts w:eastAsia="Garamond" w:cs="Garamond"/>
          <w:rtl w:val="true"/>
        </w:rPr>
        <w:t xml:space="preserve"> </w:t>
      </w:r>
      <w:r>
        <w:rPr>
          <w:rFonts w:cs="FrankRuehl"/>
          <w:rtl w:val="true"/>
        </w:rPr>
        <w:t>להשיג</w:t>
      </w:r>
      <w:r>
        <w:rPr>
          <w:rFonts w:eastAsia="Garamond" w:cs="Garamond"/>
          <w:rtl w:val="true"/>
        </w:rPr>
        <w:t xml:space="preserve"> </w:t>
      </w:r>
      <w:r>
        <w:rPr>
          <w:rFonts w:cs="FrankRuehl"/>
          <w:rtl w:val="true"/>
        </w:rPr>
        <w:t>יחס</w:t>
      </w:r>
      <w:r>
        <w:rPr>
          <w:rFonts w:eastAsia="Garamond" w:cs="Garamond"/>
          <w:rtl w:val="true"/>
        </w:rPr>
        <w:t xml:space="preserve"> </w:t>
      </w:r>
      <w:r>
        <w:rPr>
          <w:rFonts w:cs="FrankRuehl"/>
          <w:rtl w:val="true"/>
        </w:rPr>
        <w:t>המרה</w:t>
      </w:r>
      <w:r>
        <w:rPr>
          <w:rFonts w:eastAsia="Garamond" w:cs="Garamond"/>
          <w:rtl w:val="true"/>
        </w:rPr>
        <w:t xml:space="preserve"> </w:t>
      </w:r>
      <w:r>
        <w:rPr>
          <w:rFonts w:cs="FrankRuehl"/>
          <w:rtl w:val="true"/>
        </w:rPr>
        <w:t>נמוך</w:t>
      </w:r>
      <w:r>
        <w:rPr>
          <w:rFonts w:eastAsia="Garamond" w:cs="Garamond"/>
          <w:rtl w:val="true"/>
        </w:rPr>
        <w:t xml:space="preserve"> </w:t>
      </w:r>
      <w:r>
        <w:rPr>
          <w:rFonts w:cs="FrankRuehl"/>
          <w:rtl w:val="true"/>
        </w:rPr>
        <w:t>הובילם</w:t>
      </w:r>
      <w:r>
        <w:rPr>
          <w:rFonts w:eastAsia="Garamond" w:cs="Garamond"/>
          <w:rtl w:val="true"/>
        </w:rPr>
        <w:t xml:space="preserve"> </w:t>
      </w:r>
      <w:r>
        <w:rPr>
          <w:rFonts w:cs="FrankRuehl"/>
          <w:rtl w:val="true"/>
        </w:rPr>
        <w:t>למסחר</w:t>
      </w:r>
      <w:r>
        <w:rPr>
          <w:rFonts w:eastAsia="Garamond" w:cs="Garamond"/>
          <w:rtl w:val="true"/>
        </w:rPr>
        <w:t xml:space="preserve"> </w:t>
      </w:r>
      <w:r>
        <w:rPr>
          <w:rFonts w:cs="FrankRuehl"/>
          <w:rtl w:val="true"/>
        </w:rPr>
        <w:t>בעל</w:t>
      </w:r>
      <w:r>
        <w:rPr>
          <w:rFonts w:eastAsia="Garamond" w:cs="Garamond"/>
          <w:rtl w:val="true"/>
        </w:rPr>
        <w:t xml:space="preserve"> </w:t>
      </w:r>
      <w:r>
        <w:rPr>
          <w:rFonts w:cs="FrankRuehl"/>
          <w:rtl w:val="true"/>
        </w:rPr>
        <w:t>מאפיינים</w:t>
      </w:r>
      <w:r>
        <w:rPr>
          <w:rFonts w:eastAsia="Garamond" w:cs="Garamond"/>
          <w:rtl w:val="true"/>
        </w:rPr>
        <w:t xml:space="preserve"> </w:t>
      </w:r>
      <w:r>
        <w:rPr>
          <w:rFonts w:cs="FrankRuehl"/>
          <w:rtl w:val="true"/>
        </w:rPr>
        <w:t>תרמיתיים</w:t>
      </w:r>
      <w:r>
        <w:rPr>
          <w:rFonts w:cs="FrankRuehl"/>
          <w:rtl w:val="true"/>
        </w:rPr>
        <w:t xml:space="preserve">, </w:t>
      </w:r>
      <w:r>
        <w:rPr>
          <w:rFonts w:cs="FrankRuehl"/>
          <w:rtl w:val="true"/>
        </w:rPr>
        <w:t>נקבע</w:t>
      </w:r>
      <w:r>
        <w:rPr>
          <w:rFonts w:cs="FrankRuehl"/>
          <w:rtl w:val="true"/>
        </w:rPr>
        <w:t xml:space="preserve">, </w:t>
      </w:r>
      <w:r>
        <w:rPr>
          <w:rFonts w:cs="FrankRuehl"/>
          <w:rtl w:val="true"/>
        </w:rPr>
        <w:t>כי</w:t>
      </w:r>
      <w:r>
        <w:rPr>
          <w:rFonts w:eastAsia="Garamond" w:cs="Garamond"/>
          <w:rtl w:val="true"/>
        </w:rPr>
        <w:t xml:space="preserve"> </w:t>
      </w:r>
      <w:r>
        <w:rPr>
          <w:rFonts w:cs="FrankRuehl"/>
          <w:rtl w:val="true"/>
        </w:rPr>
        <w:t>יחס</w:t>
      </w:r>
      <w:r>
        <w:rPr>
          <w:rFonts w:eastAsia="Garamond" w:cs="Garamond"/>
          <w:rtl w:val="true"/>
        </w:rPr>
        <w:t xml:space="preserve"> </w:t>
      </w:r>
      <w:r>
        <w:rPr>
          <w:rFonts w:cs="FrankRuehl"/>
          <w:rtl w:val="true"/>
        </w:rPr>
        <w:t>המרה</w:t>
      </w:r>
      <w:r>
        <w:rPr>
          <w:rFonts w:eastAsia="Garamond" w:cs="Garamond"/>
          <w:rtl w:val="true"/>
        </w:rPr>
        <w:t xml:space="preserve"> </w:t>
      </w:r>
      <w:r>
        <w:rPr>
          <w:rFonts w:cs="FrankRuehl"/>
          <w:rtl w:val="true"/>
        </w:rPr>
        <w:t>נמוך</w:t>
      </w:r>
      <w:r>
        <w:rPr>
          <w:rFonts w:eastAsia="Garamond" w:cs="Garamond"/>
          <w:rtl w:val="true"/>
        </w:rPr>
        <w:t xml:space="preserve"> </w:t>
      </w:r>
      <w:r>
        <w:rPr>
          <w:rFonts w:cs="FrankRuehl"/>
          <w:rtl w:val="true"/>
        </w:rPr>
        <w:t>במכרז</w:t>
      </w:r>
      <w:r>
        <w:rPr>
          <w:rFonts w:eastAsia="Garamond" w:cs="Garamond"/>
          <w:rtl w:val="true"/>
        </w:rPr>
        <w:t xml:space="preserve"> </w:t>
      </w:r>
      <w:r>
        <w:rPr>
          <w:rFonts w:cs="FrankRuehl"/>
          <w:rtl w:val="true"/>
        </w:rPr>
        <w:t>ההחלף</w:t>
      </w:r>
      <w:r>
        <w:rPr>
          <w:rFonts w:eastAsia="Garamond" w:cs="Garamond"/>
          <w:rtl w:val="true"/>
        </w:rPr>
        <w:t xml:space="preserve"> </w:t>
      </w:r>
      <w:r>
        <w:rPr>
          <w:rFonts w:cs="FrankRuehl"/>
          <w:rtl w:val="true"/>
        </w:rPr>
        <w:t>הוא</w:t>
      </w:r>
      <w:r>
        <w:rPr>
          <w:rFonts w:eastAsia="Garamond" w:cs="Garamond"/>
          <w:rtl w:val="true"/>
        </w:rPr>
        <w:t xml:space="preserve"> </w:t>
      </w:r>
      <w:r>
        <w:rPr>
          <w:rFonts w:cs="FrankRuehl"/>
          <w:rtl w:val="true"/>
        </w:rPr>
        <w:t>אינטרס</w:t>
      </w:r>
      <w:r>
        <w:rPr>
          <w:rFonts w:eastAsia="Garamond" w:cs="Garamond"/>
          <w:rtl w:val="true"/>
        </w:rPr>
        <w:t xml:space="preserve"> </w:t>
      </w:r>
      <w:r>
        <w:rPr>
          <w:rFonts w:cs="FrankRuehl"/>
          <w:rtl w:val="true"/>
        </w:rPr>
        <w:t>כלכלי</w:t>
      </w:r>
      <w:r>
        <w:rPr>
          <w:rFonts w:eastAsia="Garamond" w:cs="Garamond"/>
          <w:rtl w:val="true"/>
        </w:rPr>
        <w:t xml:space="preserve"> </w:t>
      </w:r>
      <w:r>
        <w:rPr>
          <w:rFonts w:cs="FrankRuehl"/>
          <w:rtl w:val="true"/>
        </w:rPr>
        <w:t>משותף</w:t>
      </w:r>
      <w:r>
        <w:rPr>
          <w:rFonts w:eastAsia="Garamond" w:cs="Garamond"/>
          <w:rtl w:val="true"/>
        </w:rPr>
        <w:t xml:space="preserve"> </w:t>
      </w:r>
      <w:r>
        <w:rPr>
          <w:rFonts w:cs="FrankRuehl"/>
          <w:rtl w:val="true"/>
        </w:rPr>
        <w:t>לכל</w:t>
      </w:r>
      <w:r>
        <w:rPr>
          <w:rFonts w:eastAsia="Garamond" w:cs="Garamond"/>
          <w:rtl w:val="true"/>
        </w:rPr>
        <w:t xml:space="preserve"> </w:t>
      </w:r>
      <w:r>
        <w:rPr>
          <w:rFonts w:cs="FrankRuehl"/>
          <w:rtl w:val="true"/>
        </w:rPr>
        <w:t>אלו</w:t>
      </w:r>
      <w:r>
        <w:rPr>
          <w:rFonts w:eastAsia="Garamond" w:cs="Garamond"/>
          <w:rtl w:val="true"/>
        </w:rPr>
        <w:t xml:space="preserve"> </w:t>
      </w:r>
      <w:r>
        <w:rPr>
          <w:rFonts w:cs="FrankRuehl"/>
          <w:rtl w:val="true"/>
        </w:rPr>
        <w:t>שנוטלים</w:t>
      </w:r>
      <w:r>
        <w:rPr>
          <w:rFonts w:eastAsia="Garamond" w:cs="Garamond"/>
          <w:rtl w:val="true"/>
        </w:rPr>
        <w:t xml:space="preserve"> </w:t>
      </w:r>
      <w:r>
        <w:rPr>
          <w:rFonts w:cs="FrankRuehl"/>
          <w:rtl w:val="true"/>
        </w:rPr>
        <w:t>חלק</w:t>
      </w:r>
      <w:r>
        <w:rPr>
          <w:rFonts w:eastAsia="Garamond" w:cs="Garamond"/>
          <w:rtl w:val="true"/>
        </w:rPr>
        <w:t xml:space="preserve"> </w:t>
      </w:r>
      <w:r>
        <w:rPr>
          <w:rFonts w:cs="FrankRuehl"/>
          <w:rtl w:val="true"/>
        </w:rPr>
        <w:t>במכרז</w:t>
      </w:r>
      <w:r>
        <w:rPr>
          <w:rFonts w:cs="FrankRuehl"/>
          <w:rtl w:val="true"/>
        </w:rPr>
        <w:t xml:space="preserve">. </w:t>
      </w:r>
      <w:r>
        <w:rPr>
          <w:rFonts w:cs="FrankRuehl"/>
          <w:rtl w:val="true"/>
        </w:rPr>
        <w:t>לפיכך</w:t>
      </w:r>
      <w:r>
        <w:rPr>
          <w:rFonts w:cs="FrankRuehl"/>
          <w:rtl w:val="true"/>
        </w:rPr>
        <w:t xml:space="preserve">, </w:t>
      </w:r>
      <w:r>
        <w:rPr>
          <w:rFonts w:cs="FrankRuehl"/>
          <w:rtl w:val="true"/>
        </w:rPr>
        <w:t>ולדברי</w:t>
      </w:r>
      <w:r>
        <w:rPr>
          <w:rFonts w:eastAsia="Garamond" w:cs="Garamond"/>
          <w:rtl w:val="true"/>
        </w:rPr>
        <w:t xml:space="preserve"> </w:t>
      </w:r>
      <w:r>
        <w:rPr>
          <w:rFonts w:cs="FrankRuehl"/>
          <w:rtl w:val="true"/>
        </w:rPr>
        <w:t>בית</w:t>
      </w:r>
      <w:r>
        <w:rPr>
          <w:rFonts w:eastAsia="Garamond" w:cs="Garamond"/>
          <w:rtl w:val="true"/>
        </w:rPr>
        <w:t xml:space="preserve"> </w:t>
      </w:r>
      <w:r>
        <w:rPr>
          <w:rFonts w:cs="FrankRuehl"/>
          <w:rtl w:val="true"/>
        </w:rPr>
        <w:t>משפט</w:t>
      </w:r>
      <w:r>
        <w:rPr>
          <w:rFonts w:eastAsia="Garamond" w:cs="Garamond"/>
          <w:rtl w:val="true"/>
        </w:rPr>
        <w:t xml:space="preserve"> </w:t>
      </w:r>
      <w:r>
        <w:rPr>
          <w:rFonts w:cs="FrankRuehl"/>
          <w:rtl w:val="true"/>
        </w:rPr>
        <w:t>קמא</w:t>
      </w:r>
      <w:r>
        <w:rPr>
          <w:rFonts w:cs="FrankRuehl"/>
          <w:rtl w:val="true"/>
        </w:rPr>
        <w:t xml:space="preserve">, </w:t>
      </w:r>
      <w:r>
        <w:rPr>
          <w:rFonts w:cs="FrankRuehl"/>
          <w:rtl w:val="true"/>
        </w:rPr>
        <w:t>אין</w:t>
      </w:r>
      <w:r>
        <w:rPr>
          <w:rFonts w:eastAsia="Garamond" w:cs="Garamond"/>
          <w:rtl w:val="true"/>
        </w:rPr>
        <w:t xml:space="preserve"> </w:t>
      </w:r>
      <w:r>
        <w:rPr>
          <w:rFonts w:cs="FrankRuehl"/>
          <w:rtl w:val="true"/>
        </w:rPr>
        <w:t>להניח</w:t>
      </w:r>
      <w:r>
        <w:rPr>
          <w:rFonts w:eastAsia="Garamond" w:cs="Garamond"/>
          <w:rtl w:val="true"/>
        </w:rPr>
        <w:t xml:space="preserve"> </w:t>
      </w:r>
      <w:r>
        <w:rPr>
          <w:rFonts w:cs="FrankRuehl"/>
          <w:rtl w:val="true"/>
        </w:rPr>
        <w:t>אפריוריות</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המערערים</w:t>
      </w:r>
      <w:r>
        <w:rPr>
          <w:rFonts w:eastAsia="Garamond" w:cs="Garamond"/>
          <w:rtl w:val="true"/>
        </w:rPr>
        <w:t xml:space="preserve"> </w:t>
      </w:r>
      <w:r>
        <w:rPr>
          <w:rFonts w:cs="FrankRuehl"/>
          <w:rtl w:val="true"/>
        </w:rPr>
        <w:t>פעלו</w:t>
      </w:r>
      <w:r>
        <w:rPr>
          <w:rFonts w:eastAsia="Garamond" w:cs="Garamond"/>
          <w:rtl w:val="true"/>
        </w:rPr>
        <w:t xml:space="preserve"> </w:t>
      </w:r>
      <w:r>
        <w:rPr>
          <w:rFonts w:cs="FrankRuehl"/>
          <w:rtl w:val="true"/>
        </w:rPr>
        <w:t>באופן</w:t>
      </w:r>
      <w:r>
        <w:rPr>
          <w:rFonts w:eastAsia="Garamond" w:cs="Garamond"/>
          <w:rtl w:val="true"/>
        </w:rPr>
        <w:t xml:space="preserve"> </w:t>
      </w:r>
      <w:r>
        <w:rPr>
          <w:rFonts w:cs="FrankRuehl"/>
          <w:rtl w:val="true"/>
        </w:rPr>
        <w:t>תרמיתי</w:t>
      </w:r>
      <w:r>
        <w:rPr>
          <w:rFonts w:eastAsia="Garamond" w:cs="Garamond"/>
          <w:rtl w:val="true"/>
        </w:rPr>
        <w:t xml:space="preserve"> </w:t>
      </w:r>
      <w:r>
        <w:rPr>
          <w:rFonts w:cs="FrankRuehl"/>
          <w:rtl w:val="true"/>
        </w:rPr>
        <w:t>כדי</w:t>
      </w:r>
      <w:r>
        <w:rPr>
          <w:rFonts w:eastAsia="Garamond" w:cs="Garamond"/>
          <w:rtl w:val="true"/>
        </w:rPr>
        <w:t xml:space="preserve"> </w:t>
      </w:r>
      <w:r>
        <w:rPr>
          <w:rFonts w:cs="FrankRuehl"/>
          <w:rtl w:val="true"/>
        </w:rPr>
        <w:t>להשפיע</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שער</w:t>
      </w:r>
      <w:r>
        <w:rPr>
          <w:rFonts w:eastAsia="Garamond" w:cs="Garamond"/>
          <w:rtl w:val="true"/>
        </w:rPr>
        <w:t xml:space="preserve"> </w:t>
      </w:r>
      <w:r>
        <w:rPr>
          <w:rFonts w:cs="FrankRuehl"/>
          <w:rtl w:val="true"/>
        </w:rPr>
        <w:t>ההמרה</w:t>
      </w:r>
      <w:r>
        <w:rPr>
          <w:rFonts w:cs="FrankRuehl"/>
          <w:rtl w:val="true"/>
        </w:rPr>
        <w:t xml:space="preserve">, </w:t>
      </w:r>
      <w:r>
        <w:rPr>
          <w:rFonts w:cs="FrankRuehl"/>
          <w:rtl w:val="true"/>
        </w:rPr>
        <w:t>רק</w:t>
      </w:r>
      <w:r>
        <w:rPr>
          <w:rFonts w:eastAsia="Garamond" w:cs="Garamond"/>
          <w:rtl w:val="true"/>
        </w:rPr>
        <w:t xml:space="preserve"> </w:t>
      </w:r>
      <w:r>
        <w:rPr>
          <w:rFonts w:cs="FrankRuehl"/>
          <w:rtl w:val="true"/>
        </w:rPr>
        <w:t>משום</w:t>
      </w:r>
      <w:r>
        <w:rPr>
          <w:rFonts w:eastAsia="Garamond" w:cs="Garamond"/>
          <w:rtl w:val="true"/>
        </w:rPr>
        <w:t xml:space="preserve"> </w:t>
      </w:r>
      <w:r>
        <w:rPr>
          <w:rFonts w:cs="FrankRuehl"/>
          <w:rtl w:val="true"/>
        </w:rPr>
        <w:t>שהשפעה</w:t>
      </w:r>
      <w:r>
        <w:rPr>
          <w:rFonts w:eastAsia="Garamond" w:cs="Garamond"/>
          <w:rtl w:val="true"/>
        </w:rPr>
        <w:t xml:space="preserve"> </w:t>
      </w:r>
      <w:r>
        <w:rPr>
          <w:rFonts w:cs="FrankRuehl"/>
          <w:rtl w:val="true"/>
        </w:rPr>
        <w:t>זו</w:t>
      </w:r>
      <w:r>
        <w:rPr>
          <w:rFonts w:eastAsia="Garamond" w:cs="Garamond"/>
          <w:rtl w:val="true"/>
        </w:rPr>
        <w:t xml:space="preserve"> </w:t>
      </w:r>
      <w:r>
        <w:rPr>
          <w:rFonts w:cs="FrankRuehl"/>
          <w:rtl w:val="true"/>
        </w:rPr>
        <w:t>רצויה</w:t>
      </w:r>
      <w:r>
        <w:rPr>
          <w:rFonts w:eastAsia="Garamond" w:cs="Garamond"/>
          <w:rtl w:val="true"/>
        </w:rPr>
        <w:t xml:space="preserve"> </w:t>
      </w:r>
      <w:r>
        <w:rPr>
          <w:rFonts w:cs="FrankRuehl"/>
          <w:rtl w:val="true"/>
        </w:rPr>
        <w:t>מבחינתם</w:t>
      </w:r>
      <w:r>
        <w:rPr>
          <w:rFonts w:cs="FrankRuehl"/>
          <w:rtl w:val="true"/>
        </w:rPr>
        <w:t xml:space="preserve">, </w:t>
      </w:r>
      <w:r>
        <w:rPr>
          <w:rFonts w:cs="FrankRuehl"/>
          <w:rtl w:val="true"/>
        </w:rPr>
        <w:t>ויש</w:t>
      </w:r>
      <w:r>
        <w:rPr>
          <w:rFonts w:eastAsia="Garamond" w:cs="Garamond"/>
          <w:rtl w:val="true"/>
        </w:rPr>
        <w:t xml:space="preserve"> </w:t>
      </w:r>
      <w:r>
        <w:rPr>
          <w:rFonts w:cs="FrankRuehl"/>
          <w:rtl w:val="true"/>
        </w:rPr>
        <w:t>לבחון</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פעילותם</w:t>
      </w:r>
      <w:r>
        <w:rPr>
          <w:rFonts w:eastAsia="Garamond" w:cs="Garamond"/>
          <w:rtl w:val="true"/>
        </w:rPr>
        <w:t xml:space="preserve"> </w:t>
      </w:r>
      <w:r>
        <w:rPr>
          <w:rFonts w:cs="FrankRuehl"/>
          <w:rtl w:val="true"/>
        </w:rPr>
        <w:t>באופן</w:t>
      </w:r>
      <w:r>
        <w:rPr>
          <w:rFonts w:eastAsia="Garamond" w:cs="Garamond"/>
          <w:rtl w:val="true"/>
        </w:rPr>
        <w:t xml:space="preserve"> </w:t>
      </w:r>
      <w:r>
        <w:rPr>
          <w:rFonts w:cs="FrankRuehl"/>
          <w:rtl w:val="true"/>
        </w:rPr>
        <w:t>אובייקטיבי</w:t>
      </w:r>
      <w:r>
        <w:rPr>
          <w:rFonts w:eastAsia="Garamond" w:cs="Garamond"/>
          <w:rtl w:val="true"/>
        </w:rPr>
        <w:t xml:space="preserve"> </w:t>
      </w:r>
      <w:r>
        <w:rPr>
          <w:rFonts w:cs="FrankRuehl"/>
          <w:rtl w:val="true"/>
        </w:rPr>
        <w:t>ומבלי</w:t>
      </w:r>
      <w:r>
        <w:rPr>
          <w:rFonts w:eastAsia="Garamond" w:cs="Garamond"/>
          <w:rtl w:val="true"/>
        </w:rPr>
        <w:t xml:space="preserve"> </w:t>
      </w:r>
      <w:r>
        <w:rPr>
          <w:rFonts w:cs="FrankRuehl"/>
          <w:rtl w:val="true"/>
        </w:rPr>
        <w:t>להניח</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המבוקש</w:t>
      </w:r>
      <w:r>
        <w:rPr>
          <w:rFonts w:cs="FrankRuehl"/>
          <w:rtl w:val="true"/>
        </w:rPr>
        <w:t xml:space="preserve">. </w:t>
      </w:r>
      <w:r>
        <w:rPr>
          <w:rFonts w:cs="FrankRuehl"/>
          <w:rtl w:val="true"/>
        </w:rPr>
        <w:t>בית</w:t>
      </w:r>
      <w:r>
        <w:rPr>
          <w:rFonts w:eastAsia="Garamond" w:cs="Garamond"/>
          <w:rtl w:val="true"/>
        </w:rPr>
        <w:t xml:space="preserve"> </w:t>
      </w:r>
      <w:r>
        <w:rPr>
          <w:rFonts w:cs="FrankRuehl"/>
          <w:rtl w:val="true"/>
        </w:rPr>
        <w:t>משפט</w:t>
      </w:r>
      <w:r>
        <w:rPr>
          <w:rFonts w:eastAsia="Garamond" w:cs="Garamond"/>
          <w:rtl w:val="true"/>
        </w:rPr>
        <w:t xml:space="preserve"> </w:t>
      </w:r>
      <w:r>
        <w:rPr>
          <w:rFonts w:cs="FrankRuehl"/>
          <w:rtl w:val="true"/>
        </w:rPr>
        <w:t>קמא</w:t>
      </w:r>
      <w:r>
        <w:rPr>
          <w:rFonts w:eastAsia="Garamond" w:cs="Garamond"/>
          <w:rtl w:val="true"/>
        </w:rPr>
        <w:t xml:space="preserve"> </w:t>
      </w:r>
      <w:r>
        <w:rPr>
          <w:rFonts w:cs="FrankRuehl"/>
          <w:rtl w:val="true"/>
        </w:rPr>
        <w:t>בחן</w:t>
      </w:r>
      <w:r>
        <w:rPr>
          <w:rFonts w:eastAsia="Garamond" w:cs="Garamond"/>
          <w:rtl w:val="true"/>
        </w:rPr>
        <w:t xml:space="preserve"> </w:t>
      </w:r>
      <w:r>
        <w:rPr>
          <w:rFonts w:cs="FrankRuehl"/>
          <w:rtl w:val="true"/>
        </w:rPr>
        <w:t>גם</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טענות</w:t>
      </w:r>
      <w:r>
        <w:rPr>
          <w:rFonts w:eastAsia="Garamond" w:cs="Garamond"/>
          <w:rtl w:val="true"/>
        </w:rPr>
        <w:t xml:space="preserve"> </w:t>
      </w:r>
      <w:r>
        <w:rPr>
          <w:rFonts w:cs="FrankRuehl"/>
          <w:rtl w:val="true"/>
        </w:rPr>
        <w:t>המערערים</w:t>
      </w:r>
      <w:r>
        <w:rPr>
          <w:rFonts w:cs="FrankRuehl"/>
          <w:rtl w:val="true"/>
        </w:rPr>
        <w:t xml:space="preserve">, </w:t>
      </w:r>
      <w:r>
        <w:rPr>
          <w:rFonts w:cs="FrankRuehl"/>
          <w:rtl w:val="true"/>
        </w:rPr>
        <w:t>לפיהן</w:t>
      </w:r>
      <w:r>
        <w:rPr>
          <w:rFonts w:eastAsia="Garamond" w:cs="Garamond"/>
          <w:rtl w:val="true"/>
        </w:rPr>
        <w:t xml:space="preserve"> </w:t>
      </w:r>
      <w:r>
        <w:rPr>
          <w:rFonts w:cs="FrankRuehl"/>
          <w:rtl w:val="true"/>
        </w:rPr>
        <w:t>מסקנות</w:t>
      </w:r>
      <w:r>
        <w:rPr>
          <w:rFonts w:eastAsia="Garamond" w:cs="Garamond"/>
          <w:rtl w:val="true"/>
        </w:rPr>
        <w:t xml:space="preserve"> </w:t>
      </w:r>
      <w:r>
        <w:rPr>
          <w:rFonts w:cs="FrankRuehl"/>
          <w:rtl w:val="true"/>
        </w:rPr>
        <w:t>חוות</w:t>
      </w:r>
      <w:r>
        <w:rPr>
          <w:rFonts w:eastAsia="Garamond" w:cs="Garamond"/>
          <w:rtl w:val="true"/>
        </w:rPr>
        <w:t xml:space="preserve"> </w:t>
      </w:r>
      <w:r>
        <w:rPr>
          <w:rFonts w:cs="FrankRuehl"/>
          <w:rtl w:val="true"/>
        </w:rPr>
        <w:t>הדעת</w:t>
      </w:r>
      <w:r>
        <w:rPr>
          <w:rFonts w:eastAsia="Garamond" w:cs="Garamond"/>
          <w:rtl w:val="true"/>
        </w:rPr>
        <w:t xml:space="preserve"> </w:t>
      </w:r>
      <w:r>
        <w:rPr>
          <w:rFonts w:cs="FrankRuehl"/>
          <w:rtl w:val="true"/>
        </w:rPr>
        <w:t>לגבי</w:t>
      </w:r>
      <w:r>
        <w:rPr>
          <w:rFonts w:eastAsia="Garamond" w:cs="Garamond"/>
          <w:rtl w:val="true"/>
        </w:rPr>
        <w:t xml:space="preserve"> </w:t>
      </w:r>
      <w:r>
        <w:rPr>
          <w:rFonts w:cs="FrankRuehl"/>
          <w:rtl w:val="true"/>
        </w:rPr>
        <w:t>מידת</w:t>
      </w:r>
      <w:r>
        <w:rPr>
          <w:rFonts w:eastAsia="Garamond" w:cs="Garamond"/>
          <w:rtl w:val="true"/>
        </w:rPr>
        <w:t xml:space="preserve"> </w:t>
      </w:r>
      <w:r>
        <w:rPr>
          <w:rFonts w:cs="FrankRuehl"/>
          <w:rtl w:val="true"/>
        </w:rPr>
        <w:t>השפעתם</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שערי</w:t>
      </w:r>
      <w:r>
        <w:rPr>
          <w:rFonts w:eastAsia="Garamond" w:cs="Garamond"/>
          <w:rtl w:val="true"/>
        </w:rPr>
        <w:t xml:space="preserve"> </w:t>
      </w:r>
      <w:r>
        <w:rPr>
          <w:rFonts w:cs="FrankRuehl"/>
          <w:rtl w:val="true"/>
        </w:rPr>
        <w:t>ניירות</w:t>
      </w:r>
      <w:r>
        <w:rPr>
          <w:rFonts w:eastAsia="Garamond" w:cs="Garamond"/>
          <w:rtl w:val="true"/>
        </w:rPr>
        <w:t xml:space="preserve"> </w:t>
      </w:r>
      <w:r>
        <w:rPr>
          <w:rFonts w:cs="FrankRuehl"/>
          <w:rtl w:val="true"/>
        </w:rPr>
        <w:t>הערך</w:t>
      </w:r>
      <w:r>
        <w:rPr>
          <w:rFonts w:eastAsia="Garamond" w:cs="Garamond"/>
          <w:rtl w:val="true"/>
        </w:rPr>
        <w:t xml:space="preserve"> </w:t>
      </w:r>
      <w:r>
        <w:rPr>
          <w:rFonts w:cs="FrankRuehl"/>
          <w:rtl w:val="true"/>
        </w:rPr>
        <w:t>הרלוונטיים</w:t>
      </w:r>
      <w:r>
        <w:rPr>
          <w:rFonts w:eastAsia="Garamond" w:cs="Garamond"/>
          <w:rtl w:val="true"/>
        </w:rPr>
        <w:t xml:space="preserve"> </w:t>
      </w:r>
      <w:r>
        <w:rPr>
          <w:rFonts w:cs="FrankRuehl"/>
          <w:rtl w:val="true"/>
        </w:rPr>
        <w:t>נעדרות</w:t>
      </w:r>
      <w:r>
        <w:rPr>
          <w:rFonts w:eastAsia="Garamond" w:cs="Garamond"/>
          <w:rtl w:val="true"/>
        </w:rPr>
        <w:t xml:space="preserve"> </w:t>
      </w:r>
      <w:r>
        <w:rPr>
          <w:rFonts w:cs="FrankRuehl"/>
          <w:rtl w:val="true"/>
        </w:rPr>
        <w:t>כל</w:t>
      </w:r>
      <w:r>
        <w:rPr>
          <w:rFonts w:eastAsia="Garamond" w:cs="Garamond"/>
          <w:rtl w:val="true"/>
        </w:rPr>
        <w:t xml:space="preserve"> </w:t>
      </w:r>
      <w:r>
        <w:rPr>
          <w:rFonts w:cs="FrankRuehl"/>
          <w:rtl w:val="true"/>
        </w:rPr>
        <w:t>תוקף</w:t>
      </w:r>
      <w:r>
        <w:rPr>
          <w:rFonts w:cs="FrankRuehl"/>
          <w:rtl w:val="true"/>
        </w:rPr>
        <w:t xml:space="preserve">, </w:t>
      </w:r>
      <w:r>
        <w:rPr>
          <w:rFonts w:cs="FrankRuehl"/>
          <w:rtl w:val="true"/>
        </w:rPr>
        <w:t>משום</w:t>
      </w:r>
      <w:r>
        <w:rPr>
          <w:rFonts w:eastAsia="Garamond" w:cs="Garamond"/>
          <w:rtl w:val="true"/>
        </w:rPr>
        <w:t xml:space="preserve"> </w:t>
      </w:r>
      <w:r>
        <w:rPr>
          <w:rFonts w:cs="FrankRuehl"/>
          <w:rtl w:val="true"/>
        </w:rPr>
        <w:t>שהמומחית</w:t>
      </w:r>
      <w:r>
        <w:rPr>
          <w:rFonts w:eastAsia="Garamond" w:cs="Garamond"/>
          <w:rtl w:val="true"/>
        </w:rPr>
        <w:t xml:space="preserve"> </w:t>
      </w:r>
      <w:r>
        <w:rPr>
          <w:rFonts w:cs="FrankRuehl"/>
          <w:rtl w:val="true"/>
        </w:rPr>
        <w:t>לא</w:t>
      </w:r>
      <w:r>
        <w:rPr>
          <w:rFonts w:eastAsia="Garamond" w:cs="Garamond"/>
          <w:rtl w:val="true"/>
        </w:rPr>
        <w:t xml:space="preserve"> </w:t>
      </w:r>
      <w:r>
        <w:rPr>
          <w:rFonts w:cs="FrankRuehl"/>
          <w:rtl w:val="true"/>
        </w:rPr>
        <w:t>בחנה</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היקף</w:t>
      </w:r>
      <w:r>
        <w:rPr>
          <w:rFonts w:eastAsia="Garamond" w:cs="Garamond"/>
          <w:rtl w:val="true"/>
        </w:rPr>
        <w:t xml:space="preserve"> </w:t>
      </w:r>
      <w:r>
        <w:rPr>
          <w:rFonts w:cs="FrankRuehl"/>
          <w:rtl w:val="true"/>
        </w:rPr>
        <w:t>הפעילות</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פסגות</w:t>
      </w:r>
      <w:r>
        <w:rPr>
          <w:rFonts w:eastAsia="Garamond" w:cs="Garamond"/>
          <w:rtl w:val="true"/>
        </w:rPr>
        <w:t xml:space="preserve"> </w:t>
      </w:r>
      <w:r>
        <w:rPr>
          <w:rFonts w:cs="FrankRuehl"/>
          <w:rtl w:val="true"/>
        </w:rPr>
        <w:t>באותם</w:t>
      </w:r>
      <w:r>
        <w:rPr>
          <w:rFonts w:eastAsia="Garamond" w:cs="Garamond"/>
          <w:rtl w:val="true"/>
        </w:rPr>
        <w:t xml:space="preserve"> </w:t>
      </w:r>
      <w:r>
        <w:rPr>
          <w:rFonts w:cs="FrankRuehl"/>
          <w:rtl w:val="true"/>
        </w:rPr>
        <w:t>ניירות</w:t>
      </w:r>
      <w:r>
        <w:rPr>
          <w:rFonts w:eastAsia="Garamond" w:cs="Garamond"/>
          <w:rtl w:val="true"/>
        </w:rPr>
        <w:t xml:space="preserve"> </w:t>
      </w:r>
      <w:r>
        <w:rPr>
          <w:rFonts w:cs="FrankRuehl"/>
          <w:rtl w:val="true"/>
        </w:rPr>
        <w:t>ערך</w:t>
      </w:r>
      <w:r>
        <w:rPr>
          <w:rFonts w:eastAsia="Garamond" w:cs="Garamond"/>
          <w:rtl w:val="true"/>
        </w:rPr>
        <w:t xml:space="preserve"> </w:t>
      </w:r>
      <w:r>
        <w:rPr>
          <w:rFonts w:cs="FrankRuehl"/>
          <w:rtl w:val="true"/>
        </w:rPr>
        <w:t>בימי</w:t>
      </w:r>
      <w:r>
        <w:rPr>
          <w:rFonts w:eastAsia="Garamond" w:cs="Garamond"/>
          <w:rtl w:val="true"/>
        </w:rPr>
        <w:t xml:space="preserve"> </w:t>
      </w:r>
      <w:r>
        <w:rPr>
          <w:rFonts w:cs="FrankRuehl"/>
          <w:rtl w:val="true"/>
        </w:rPr>
        <w:t>מסחר</w:t>
      </w:r>
      <w:r>
        <w:rPr>
          <w:rFonts w:eastAsia="Garamond" w:cs="Garamond"/>
          <w:rtl w:val="true"/>
        </w:rPr>
        <w:t xml:space="preserve"> </w:t>
      </w:r>
      <w:r>
        <w:rPr>
          <w:rFonts w:cs="FrankRuehl"/>
          <w:rtl w:val="true"/>
        </w:rPr>
        <w:t>אחרים</w:t>
      </w:r>
      <w:r>
        <w:rPr>
          <w:rFonts w:cs="FrankRuehl"/>
          <w:rtl w:val="true"/>
        </w:rPr>
        <w:t xml:space="preserve">. </w:t>
      </w:r>
      <w:r>
        <w:rPr>
          <w:rFonts w:cs="FrankRuehl"/>
          <w:rtl w:val="true"/>
        </w:rPr>
        <w:t>לעניין</w:t>
      </w:r>
      <w:r>
        <w:rPr>
          <w:rFonts w:eastAsia="Garamond" w:cs="Garamond"/>
          <w:rtl w:val="true"/>
        </w:rPr>
        <w:t xml:space="preserve"> </w:t>
      </w:r>
      <w:r>
        <w:rPr>
          <w:rFonts w:cs="FrankRuehl"/>
          <w:rtl w:val="true"/>
        </w:rPr>
        <w:t>זה</w:t>
      </w:r>
      <w:r>
        <w:rPr>
          <w:rFonts w:eastAsia="Garamond" w:cs="Garamond"/>
          <w:rtl w:val="true"/>
        </w:rPr>
        <w:t xml:space="preserve"> </w:t>
      </w:r>
      <w:r>
        <w:rPr>
          <w:rFonts w:cs="FrankRuehl"/>
          <w:rtl w:val="true"/>
        </w:rPr>
        <w:t>נקבע</w:t>
      </w:r>
      <w:r>
        <w:rPr>
          <w:rFonts w:cs="FrankRuehl"/>
          <w:rtl w:val="true"/>
        </w:rPr>
        <w:t xml:space="preserve">, </w:t>
      </w:r>
      <w:r>
        <w:rPr>
          <w:rFonts w:cs="FrankRuehl"/>
          <w:rtl w:val="true"/>
        </w:rPr>
        <w:t>כי</w:t>
      </w:r>
      <w:r>
        <w:rPr>
          <w:rFonts w:eastAsia="Garamond" w:cs="Garamond"/>
          <w:rtl w:val="true"/>
        </w:rPr>
        <w:t xml:space="preserve"> </w:t>
      </w:r>
      <w:r>
        <w:rPr>
          <w:rFonts w:cs="FrankRuehl"/>
          <w:rtl w:val="true"/>
        </w:rPr>
        <w:t>די</w:t>
      </w:r>
      <w:r>
        <w:rPr>
          <w:rFonts w:eastAsia="Garamond" w:cs="Garamond"/>
          <w:rtl w:val="true"/>
        </w:rPr>
        <w:t xml:space="preserve"> </w:t>
      </w:r>
      <w:r>
        <w:rPr>
          <w:rFonts w:cs="FrankRuehl"/>
          <w:rtl w:val="true"/>
        </w:rPr>
        <w:t>בכך</w:t>
      </w:r>
      <w:r>
        <w:rPr>
          <w:rFonts w:eastAsia="Garamond" w:cs="Garamond"/>
          <w:rtl w:val="true"/>
        </w:rPr>
        <w:t xml:space="preserve"> </w:t>
      </w:r>
      <w:r>
        <w:rPr>
          <w:rFonts w:cs="FrankRuehl"/>
          <w:rtl w:val="true"/>
        </w:rPr>
        <w:t>שהמשיבה</w:t>
      </w:r>
      <w:r>
        <w:rPr>
          <w:rFonts w:eastAsia="Garamond" w:cs="Garamond"/>
          <w:rtl w:val="true"/>
        </w:rPr>
        <w:t xml:space="preserve"> </w:t>
      </w:r>
      <w:r>
        <w:rPr>
          <w:rFonts w:cs="FrankRuehl"/>
          <w:rtl w:val="true"/>
        </w:rPr>
        <w:t>הציגה</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נתוני</w:t>
      </w:r>
      <w:r>
        <w:rPr>
          <w:rFonts w:eastAsia="Garamond" w:cs="Garamond"/>
          <w:rtl w:val="true"/>
        </w:rPr>
        <w:t xml:space="preserve"> </w:t>
      </w:r>
      <w:r>
        <w:rPr>
          <w:rFonts w:cs="FrankRuehl"/>
          <w:rtl w:val="true"/>
        </w:rPr>
        <w:t>המסחר</w:t>
      </w:r>
      <w:r>
        <w:rPr>
          <w:rFonts w:eastAsia="Garamond" w:cs="Garamond"/>
          <w:rtl w:val="true"/>
        </w:rPr>
        <w:t xml:space="preserve"> </w:t>
      </w:r>
      <w:r>
        <w:rPr>
          <w:rFonts w:cs="FrankRuehl"/>
          <w:rtl w:val="true"/>
        </w:rPr>
        <w:t>בימים</w:t>
      </w:r>
      <w:r>
        <w:rPr>
          <w:rFonts w:eastAsia="Garamond" w:cs="Garamond"/>
          <w:rtl w:val="true"/>
        </w:rPr>
        <w:t xml:space="preserve"> </w:t>
      </w:r>
      <w:r>
        <w:rPr>
          <w:rFonts w:cs="FrankRuehl"/>
          <w:rtl w:val="true"/>
        </w:rPr>
        <w:t>הרלוונטיים</w:t>
      </w:r>
      <w:r>
        <w:rPr>
          <w:rFonts w:eastAsia="Garamond" w:cs="Garamond"/>
          <w:rtl w:val="true"/>
        </w:rPr>
        <w:t xml:space="preserve"> </w:t>
      </w:r>
      <w:r>
        <w:rPr>
          <w:rFonts w:cs="FrankRuehl"/>
          <w:rtl w:val="true"/>
        </w:rPr>
        <w:t>בכתב</w:t>
      </w:r>
      <w:r>
        <w:rPr>
          <w:rFonts w:eastAsia="Garamond" w:cs="Garamond"/>
          <w:rtl w:val="true"/>
        </w:rPr>
        <w:t xml:space="preserve"> </w:t>
      </w:r>
      <w:r>
        <w:rPr>
          <w:rFonts w:cs="FrankRuehl"/>
          <w:rtl w:val="true"/>
        </w:rPr>
        <w:t>האישום</w:t>
      </w:r>
      <w:r>
        <w:rPr>
          <w:rFonts w:cs="FrankRuehl"/>
          <w:rtl w:val="true"/>
        </w:rPr>
        <w:t xml:space="preserve">, </w:t>
      </w:r>
      <w:r>
        <w:rPr>
          <w:rFonts w:cs="FrankRuehl"/>
          <w:rtl w:val="true"/>
        </w:rPr>
        <w:t>על</w:t>
      </w:r>
      <w:r>
        <w:rPr>
          <w:rFonts w:eastAsia="Garamond" w:cs="Garamond"/>
          <w:rtl w:val="true"/>
        </w:rPr>
        <w:t xml:space="preserve"> </w:t>
      </w:r>
      <w:r>
        <w:rPr>
          <w:rFonts w:cs="FrankRuehl"/>
          <w:rtl w:val="true"/>
        </w:rPr>
        <w:t>מנת</w:t>
      </w:r>
      <w:r>
        <w:rPr>
          <w:rFonts w:eastAsia="Garamond" w:cs="Garamond"/>
          <w:rtl w:val="true"/>
        </w:rPr>
        <w:t xml:space="preserve"> </w:t>
      </w:r>
      <w:r>
        <w:rPr>
          <w:rFonts w:cs="FrankRuehl"/>
          <w:rtl w:val="true"/>
        </w:rPr>
        <w:t>שתעמוד</w:t>
      </w:r>
      <w:r>
        <w:rPr>
          <w:rFonts w:eastAsia="Garamond" w:cs="Garamond"/>
          <w:rtl w:val="true"/>
        </w:rPr>
        <w:t xml:space="preserve"> </w:t>
      </w:r>
      <w:r>
        <w:rPr>
          <w:rFonts w:cs="FrankRuehl"/>
          <w:rtl w:val="true"/>
        </w:rPr>
        <w:t>בנטל</w:t>
      </w:r>
      <w:r>
        <w:rPr>
          <w:rFonts w:eastAsia="Garamond" w:cs="Garamond"/>
          <w:rtl w:val="true"/>
        </w:rPr>
        <w:t xml:space="preserve"> </w:t>
      </w:r>
      <w:r>
        <w:rPr>
          <w:rFonts w:cs="FrankRuehl"/>
          <w:rtl w:val="true"/>
        </w:rPr>
        <w:t>המוטל</w:t>
      </w:r>
      <w:r>
        <w:rPr>
          <w:rFonts w:eastAsia="Garamond" w:cs="Garamond"/>
          <w:rtl w:val="true"/>
        </w:rPr>
        <w:t xml:space="preserve"> </w:t>
      </w:r>
      <w:r>
        <w:rPr>
          <w:rFonts w:cs="FrankRuehl"/>
          <w:rtl w:val="true"/>
        </w:rPr>
        <w:t>עליה</w:t>
      </w:r>
      <w:r>
        <w:rPr>
          <w:rFonts w:cs="FrankRuehl"/>
          <w:rtl w:val="true"/>
        </w:rPr>
        <w:t xml:space="preserve">. </w:t>
      </w:r>
      <w:r>
        <w:rPr>
          <w:rFonts w:cs="FrankRuehl"/>
          <w:rtl w:val="true"/>
        </w:rPr>
        <w:t>בנוסף</w:t>
      </w:r>
      <w:r>
        <w:rPr>
          <w:rFonts w:eastAsia="Garamond" w:cs="Garamond"/>
          <w:rtl w:val="true"/>
        </w:rPr>
        <w:t xml:space="preserve"> </w:t>
      </w:r>
      <w:r>
        <w:rPr>
          <w:rFonts w:cs="FrankRuehl"/>
          <w:rtl w:val="true"/>
        </w:rPr>
        <w:t>הודגש</w:t>
      </w:r>
      <w:r>
        <w:rPr>
          <w:rFonts w:cs="FrankRuehl"/>
          <w:rtl w:val="true"/>
        </w:rPr>
        <w:t xml:space="preserve">, </w:t>
      </w:r>
      <w:r>
        <w:rPr>
          <w:rFonts w:cs="FrankRuehl"/>
          <w:rtl w:val="true"/>
        </w:rPr>
        <w:t>כי</w:t>
      </w:r>
      <w:r>
        <w:rPr>
          <w:rFonts w:eastAsia="Garamond" w:cs="Garamond"/>
          <w:rtl w:val="true"/>
        </w:rPr>
        <w:t xml:space="preserve"> </w:t>
      </w:r>
      <w:r>
        <w:rPr>
          <w:rFonts w:cs="FrankRuehl"/>
          <w:rtl w:val="true"/>
        </w:rPr>
        <w:t>קביעת</w:t>
      </w:r>
      <w:r>
        <w:rPr>
          <w:rFonts w:eastAsia="Garamond" w:cs="Garamond"/>
          <w:rtl w:val="true"/>
        </w:rPr>
        <w:t xml:space="preserve"> </w:t>
      </w:r>
      <w:r>
        <w:rPr>
          <w:rFonts w:cs="FrankRuehl"/>
          <w:rtl w:val="true"/>
        </w:rPr>
        <w:t>המומחית</w:t>
      </w:r>
      <w:r>
        <w:rPr>
          <w:rFonts w:eastAsia="Garamond" w:cs="Garamond"/>
          <w:rtl w:val="true"/>
        </w:rPr>
        <w:t xml:space="preserve"> </w:t>
      </w:r>
      <w:r>
        <w:rPr>
          <w:rFonts w:cs="FrankRuehl"/>
          <w:rtl w:val="true"/>
        </w:rPr>
        <w:t>בדבר</w:t>
      </w:r>
      <w:r>
        <w:rPr>
          <w:rFonts w:eastAsia="Garamond" w:cs="Garamond"/>
          <w:rtl w:val="true"/>
        </w:rPr>
        <w:t xml:space="preserve"> </w:t>
      </w:r>
      <w:r>
        <w:rPr>
          <w:rFonts w:cs="FrankRuehl"/>
          <w:rtl w:val="true"/>
        </w:rPr>
        <w:t>מידת</w:t>
      </w:r>
      <w:r>
        <w:rPr>
          <w:rFonts w:eastAsia="Garamond" w:cs="Garamond"/>
          <w:rtl w:val="true"/>
        </w:rPr>
        <w:t xml:space="preserve"> </w:t>
      </w:r>
      <w:r>
        <w:rPr>
          <w:rFonts w:cs="FrankRuehl"/>
          <w:rtl w:val="true"/>
        </w:rPr>
        <w:t>ההשפעה</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המערערים</w:t>
      </w:r>
      <w:r>
        <w:rPr>
          <w:rFonts w:eastAsia="Garamond" w:cs="Garamond"/>
          <w:rtl w:val="true"/>
        </w:rPr>
        <w:t xml:space="preserve"> </w:t>
      </w:r>
      <w:r>
        <w:rPr>
          <w:rFonts w:cs="FrankRuehl"/>
          <w:rtl w:val="true"/>
        </w:rPr>
        <w:t>היא</w:t>
      </w:r>
      <w:r>
        <w:rPr>
          <w:rFonts w:eastAsia="Garamond" w:cs="Garamond"/>
          <w:rtl w:val="true"/>
        </w:rPr>
        <w:t xml:space="preserve"> </w:t>
      </w:r>
      <w:r>
        <w:rPr>
          <w:rFonts w:cs="FrankRuehl"/>
          <w:rtl w:val="true"/>
        </w:rPr>
        <w:t>קביעה</w:t>
      </w:r>
      <w:r>
        <w:rPr>
          <w:rFonts w:eastAsia="Garamond" w:cs="Garamond"/>
          <w:rtl w:val="true"/>
        </w:rPr>
        <w:t xml:space="preserve"> </w:t>
      </w:r>
      <w:r>
        <w:rPr>
          <w:rFonts w:cs="FrankRuehl"/>
          <w:rtl w:val="true"/>
        </w:rPr>
        <w:t>אובייקטיבית</w:t>
      </w:r>
      <w:r>
        <w:rPr>
          <w:rFonts w:cs="FrankRuehl"/>
          <w:rtl w:val="true"/>
        </w:rPr>
        <w:t xml:space="preserve">, </w:t>
      </w:r>
      <w:r>
        <w:rPr>
          <w:rFonts w:cs="FrankRuehl"/>
          <w:rtl w:val="true"/>
        </w:rPr>
        <w:t>אשר</w:t>
      </w:r>
      <w:r>
        <w:rPr>
          <w:rFonts w:eastAsia="Garamond" w:cs="Garamond"/>
          <w:rtl w:val="true"/>
        </w:rPr>
        <w:t xml:space="preserve"> </w:t>
      </w:r>
      <w:r>
        <w:rPr>
          <w:rFonts w:cs="FrankRuehl"/>
          <w:rtl w:val="true"/>
        </w:rPr>
        <w:t>נסמכת</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ניתוח</w:t>
      </w:r>
      <w:r>
        <w:rPr>
          <w:rFonts w:eastAsia="Garamond" w:cs="Garamond"/>
          <w:rtl w:val="true"/>
        </w:rPr>
        <w:t xml:space="preserve"> </w:t>
      </w:r>
      <w:r>
        <w:rPr>
          <w:rFonts w:cs="FrankRuehl"/>
          <w:rtl w:val="true"/>
        </w:rPr>
        <w:t>דקדקני</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נתוני</w:t>
      </w:r>
      <w:r>
        <w:rPr>
          <w:rFonts w:eastAsia="Garamond" w:cs="Garamond"/>
          <w:rtl w:val="true"/>
        </w:rPr>
        <w:t xml:space="preserve"> </w:t>
      </w:r>
      <w:r>
        <w:rPr>
          <w:rFonts w:cs="FrankRuehl"/>
          <w:rtl w:val="true"/>
        </w:rPr>
        <w:t>המסחר</w:t>
      </w:r>
      <w:r>
        <w:rPr>
          <w:rFonts w:eastAsia="Garamond" w:cs="Garamond"/>
          <w:rtl w:val="true"/>
        </w:rPr>
        <w:t xml:space="preserve"> </w:t>
      </w:r>
      <w:r>
        <w:rPr>
          <w:rFonts w:cs="FrankRuehl"/>
          <w:rtl w:val="true"/>
        </w:rPr>
        <w:t>לאותו</w:t>
      </w:r>
      <w:r>
        <w:rPr>
          <w:rFonts w:eastAsia="Garamond" w:cs="Garamond"/>
          <w:rtl w:val="true"/>
        </w:rPr>
        <w:t xml:space="preserve"> </w:t>
      </w:r>
      <w:r>
        <w:rPr>
          <w:rFonts w:cs="FrankRuehl"/>
          <w:rtl w:val="true"/>
        </w:rPr>
        <w:t>יום</w:t>
      </w:r>
      <w:r>
        <w:rPr>
          <w:rFonts w:cs="FrankRuehl"/>
          <w:rtl w:val="true"/>
        </w:rPr>
        <w:t xml:space="preserve">, </w:t>
      </w:r>
      <w:r>
        <w:rPr>
          <w:rFonts w:cs="FrankRuehl"/>
          <w:rtl w:val="true"/>
        </w:rPr>
        <w:t>ואין</w:t>
      </w:r>
      <w:r>
        <w:rPr>
          <w:rFonts w:eastAsia="Garamond" w:cs="Garamond"/>
          <w:rtl w:val="true"/>
        </w:rPr>
        <w:t xml:space="preserve"> </w:t>
      </w:r>
      <w:r>
        <w:rPr>
          <w:rFonts w:cs="FrankRuehl"/>
          <w:rtl w:val="true"/>
        </w:rPr>
        <w:t>בהתנהלותם</w:t>
      </w:r>
      <w:r>
        <w:rPr>
          <w:rFonts w:eastAsia="Garamond" w:cs="Garamond"/>
          <w:rtl w:val="true"/>
        </w:rPr>
        <w:t xml:space="preserve"> </w:t>
      </w:r>
      <w:r>
        <w:rPr>
          <w:rFonts w:cs="FrankRuehl"/>
          <w:rtl w:val="true"/>
        </w:rPr>
        <w:t>בימים</w:t>
      </w:r>
      <w:r>
        <w:rPr>
          <w:rFonts w:eastAsia="Garamond" w:cs="Garamond"/>
          <w:rtl w:val="true"/>
        </w:rPr>
        <w:t xml:space="preserve"> </w:t>
      </w:r>
      <w:r>
        <w:rPr>
          <w:rFonts w:cs="FrankRuehl"/>
          <w:rtl w:val="true"/>
        </w:rPr>
        <w:t>האחרים</w:t>
      </w:r>
      <w:r>
        <w:rPr>
          <w:rFonts w:eastAsia="Garamond" w:cs="Garamond"/>
          <w:rtl w:val="true"/>
        </w:rPr>
        <w:t xml:space="preserve"> </w:t>
      </w:r>
      <w:r>
        <w:rPr>
          <w:rFonts w:cs="FrankRuehl"/>
          <w:rtl w:val="true"/>
        </w:rPr>
        <w:t>כדי</w:t>
      </w:r>
      <w:r>
        <w:rPr>
          <w:rFonts w:eastAsia="Garamond" w:cs="Garamond"/>
          <w:rtl w:val="true"/>
        </w:rPr>
        <w:t xml:space="preserve"> </w:t>
      </w:r>
      <w:r>
        <w:rPr>
          <w:rFonts w:cs="FrankRuehl"/>
          <w:rtl w:val="true"/>
        </w:rPr>
        <w:t>להשפיע</w:t>
      </w:r>
      <w:r>
        <w:rPr>
          <w:rFonts w:eastAsia="Garamond" w:cs="Garamond"/>
          <w:rtl w:val="true"/>
        </w:rPr>
        <w:t xml:space="preserve"> </w:t>
      </w:r>
      <w:r>
        <w:rPr>
          <w:rFonts w:cs="FrankRuehl"/>
          <w:rtl w:val="true"/>
        </w:rPr>
        <w:t>עליה</w:t>
      </w:r>
      <w:r>
        <w:rPr>
          <w:rFonts w:cs="FrankRuehl"/>
          <w:rtl w:val="true"/>
        </w:rPr>
        <w:t xml:space="preserve">. </w:t>
      </w:r>
      <w:r>
        <w:rPr>
          <w:rFonts w:cs="FrankRuehl"/>
          <w:rtl w:val="true"/>
        </w:rPr>
        <w:t>בית</w:t>
      </w:r>
      <w:r>
        <w:rPr>
          <w:rFonts w:eastAsia="Garamond" w:cs="Garamond"/>
          <w:rtl w:val="true"/>
        </w:rPr>
        <w:t xml:space="preserve"> </w:t>
      </w:r>
      <w:r>
        <w:rPr>
          <w:rFonts w:cs="FrankRuehl"/>
          <w:rtl w:val="true"/>
        </w:rPr>
        <w:t>משפט</w:t>
      </w:r>
      <w:r>
        <w:rPr>
          <w:rFonts w:eastAsia="Garamond" w:cs="Garamond"/>
          <w:rtl w:val="true"/>
        </w:rPr>
        <w:t xml:space="preserve"> </w:t>
      </w:r>
      <w:r>
        <w:rPr>
          <w:rFonts w:cs="FrankRuehl"/>
          <w:rtl w:val="true"/>
        </w:rPr>
        <w:t>קמא</w:t>
      </w:r>
      <w:r>
        <w:rPr>
          <w:rFonts w:eastAsia="Garamond" w:cs="Garamond"/>
          <w:rtl w:val="true"/>
        </w:rPr>
        <w:t xml:space="preserve"> </w:t>
      </w:r>
      <w:r>
        <w:rPr>
          <w:rFonts w:cs="FrankRuehl"/>
          <w:rtl w:val="true"/>
        </w:rPr>
        <w:t>נדרש</w:t>
      </w:r>
      <w:r>
        <w:rPr>
          <w:rFonts w:eastAsia="Garamond" w:cs="Garamond"/>
          <w:rtl w:val="true"/>
        </w:rPr>
        <w:t xml:space="preserve"> </w:t>
      </w:r>
      <w:r>
        <w:rPr>
          <w:rFonts w:cs="FrankRuehl"/>
          <w:rtl w:val="true"/>
        </w:rPr>
        <w:t>אף</w:t>
      </w:r>
      <w:r>
        <w:rPr>
          <w:rFonts w:eastAsia="Garamond" w:cs="Garamond"/>
          <w:rtl w:val="true"/>
        </w:rPr>
        <w:t xml:space="preserve"> </w:t>
      </w:r>
      <w:r>
        <w:rPr>
          <w:rFonts w:cs="FrankRuehl"/>
          <w:rtl w:val="true"/>
        </w:rPr>
        <w:t>לטענה</w:t>
      </w:r>
      <w:r>
        <w:rPr>
          <w:rFonts w:eastAsia="Garamond" w:cs="Garamond"/>
          <w:rtl w:val="true"/>
        </w:rPr>
        <w:t xml:space="preserve"> </w:t>
      </w:r>
      <w:r>
        <w:rPr>
          <w:rFonts w:cs="FrankRuehl"/>
          <w:rtl w:val="true"/>
        </w:rPr>
        <w:t>בדבר</w:t>
      </w:r>
      <w:r>
        <w:rPr>
          <w:rFonts w:eastAsia="Garamond" w:cs="Garamond"/>
          <w:rtl w:val="true"/>
        </w:rPr>
        <w:t xml:space="preserve"> </w:t>
      </w:r>
      <w:r>
        <w:rPr>
          <w:rFonts w:cs="FrankRuehl"/>
          <w:rtl w:val="true"/>
        </w:rPr>
        <w:t>הקושי</w:t>
      </w:r>
      <w:r>
        <w:rPr>
          <w:rFonts w:eastAsia="Garamond" w:cs="Garamond"/>
          <w:rtl w:val="true"/>
        </w:rPr>
        <w:t xml:space="preserve"> </w:t>
      </w:r>
      <w:r>
        <w:rPr>
          <w:rFonts w:cs="FrankRuehl"/>
          <w:rtl w:val="true"/>
        </w:rPr>
        <w:t>להשפיע</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מחירי</w:t>
      </w:r>
      <w:r>
        <w:rPr>
          <w:rFonts w:eastAsia="Garamond" w:cs="Garamond"/>
          <w:rtl w:val="true"/>
        </w:rPr>
        <w:t xml:space="preserve"> </w:t>
      </w:r>
      <w:r>
        <w:rPr>
          <w:rFonts w:cs="FrankRuehl"/>
          <w:rtl w:val="true"/>
        </w:rPr>
        <w:t>שוק</w:t>
      </w:r>
      <w:r>
        <w:rPr>
          <w:rFonts w:eastAsia="Garamond" w:cs="Garamond"/>
          <w:rtl w:val="true"/>
        </w:rPr>
        <w:t xml:space="preserve"> </w:t>
      </w:r>
      <w:r>
        <w:rPr>
          <w:rFonts w:cs="FrankRuehl"/>
          <w:rtl w:val="true"/>
        </w:rPr>
        <w:t>האג</w:t>
      </w:r>
      <w:r>
        <w:rPr>
          <w:rFonts w:cs="FrankRuehl"/>
          <w:rtl w:val="true"/>
        </w:rPr>
        <w:t>"</w:t>
      </w:r>
      <w:r>
        <w:rPr>
          <w:rFonts w:cs="FrankRuehl"/>
          <w:rtl w:val="true"/>
        </w:rPr>
        <w:t>ח</w:t>
      </w:r>
      <w:r>
        <w:rPr>
          <w:rFonts w:eastAsia="Garamond" w:cs="Garamond"/>
          <w:rtl w:val="true"/>
        </w:rPr>
        <w:t xml:space="preserve"> </w:t>
      </w:r>
      <w:r>
        <w:rPr>
          <w:rFonts w:cs="FrankRuehl"/>
          <w:rtl w:val="true"/>
        </w:rPr>
        <w:t>הממשלתיות</w:t>
      </w:r>
      <w:r>
        <w:rPr>
          <w:rFonts w:eastAsia="Garamond" w:cs="Garamond"/>
          <w:rtl w:val="true"/>
        </w:rPr>
        <w:t xml:space="preserve"> </w:t>
      </w:r>
      <w:r>
        <w:rPr>
          <w:rFonts w:cs="FrankRuehl"/>
          <w:rtl w:val="true"/>
        </w:rPr>
        <w:t>בהיותו</w:t>
      </w:r>
      <w:r>
        <w:rPr>
          <w:rFonts w:eastAsia="Garamond" w:cs="Garamond"/>
          <w:rtl w:val="true"/>
        </w:rPr>
        <w:t xml:space="preserve"> </w:t>
      </w:r>
      <w:r>
        <w:rPr>
          <w:rFonts w:cs="FrankRuehl"/>
          <w:rtl w:val="true"/>
        </w:rPr>
        <w:t>שוק</w:t>
      </w:r>
      <w:r>
        <w:rPr>
          <w:rFonts w:eastAsia="Garamond" w:cs="Garamond"/>
          <w:rtl w:val="true"/>
        </w:rPr>
        <w:t xml:space="preserve"> </w:t>
      </w:r>
      <w:r>
        <w:rPr>
          <w:rFonts w:cs="FrankRuehl"/>
          <w:rtl w:val="true"/>
        </w:rPr>
        <w:t>משוכלל</w:t>
      </w:r>
      <w:r>
        <w:rPr>
          <w:rFonts w:eastAsia="Garamond" w:cs="Garamond"/>
          <w:rtl w:val="true"/>
        </w:rPr>
        <w:t xml:space="preserve"> </w:t>
      </w:r>
      <w:r>
        <w:rPr>
          <w:rFonts w:cs="FrankRuehl"/>
          <w:rtl w:val="true"/>
        </w:rPr>
        <w:t>אשר</w:t>
      </w:r>
      <w:r>
        <w:rPr>
          <w:rFonts w:eastAsia="Garamond" w:cs="Garamond"/>
          <w:b/>
          <w:b/>
          <w:szCs w:val="24"/>
          <w:rtl w:val="true"/>
        </w:rPr>
        <w:t xml:space="preserve"> </w:t>
      </w:r>
      <w:r>
        <w:rPr>
          <w:rFonts w:cs="Miriam"/>
          <w:b/>
          <w:szCs w:val="24"/>
          <w:rtl w:val="true"/>
        </w:rPr>
        <w:t>"</w:t>
      </w:r>
      <w:r>
        <w:rPr>
          <w:rFonts w:ascii="Century" w:hAnsi="Century" w:cs="Miriam"/>
          <w:b/>
          <w:b/>
          <w:spacing w:val="0"/>
          <w:sz w:val="22"/>
          <w:sz w:val="22"/>
          <w:szCs w:val="24"/>
          <w:rtl w:val="true"/>
        </w:rPr>
        <w:t>מגלגל</w:t>
      </w:r>
      <w:r>
        <w:rPr>
          <w:rFonts w:cs="Miriam"/>
          <w:b/>
          <w:szCs w:val="24"/>
          <w:rtl w:val="true"/>
        </w:rPr>
        <w:t xml:space="preserve">" </w:t>
      </w:r>
      <w:r>
        <w:rPr>
          <w:rFonts w:cs="FrankRuehl"/>
          <w:rtl w:val="true"/>
        </w:rPr>
        <w:t>סכומי</w:t>
      </w:r>
      <w:r>
        <w:rPr>
          <w:rFonts w:eastAsia="Garamond" w:cs="Garamond"/>
          <w:rtl w:val="true"/>
        </w:rPr>
        <w:t xml:space="preserve"> </w:t>
      </w:r>
      <w:r>
        <w:rPr>
          <w:rFonts w:cs="FrankRuehl"/>
          <w:rtl w:val="true"/>
        </w:rPr>
        <w:t>כסף</w:t>
      </w:r>
      <w:r>
        <w:rPr>
          <w:rFonts w:eastAsia="Garamond" w:cs="Garamond"/>
          <w:rtl w:val="true"/>
        </w:rPr>
        <w:t xml:space="preserve"> </w:t>
      </w:r>
      <w:r>
        <w:rPr>
          <w:rFonts w:cs="FrankRuehl"/>
          <w:rtl w:val="true"/>
        </w:rPr>
        <w:t>בהיקף</w:t>
      </w:r>
      <w:r>
        <w:rPr>
          <w:rFonts w:eastAsia="Garamond" w:cs="Garamond"/>
          <w:rtl w:val="true"/>
        </w:rPr>
        <w:t xml:space="preserve"> </w:t>
      </w:r>
      <w:r>
        <w:rPr>
          <w:rFonts w:cs="FrankRuehl"/>
          <w:rtl w:val="true"/>
        </w:rPr>
        <w:t>עצום</w:t>
      </w:r>
      <w:r>
        <w:rPr>
          <w:rFonts w:cs="FrankRuehl"/>
          <w:rtl w:val="true"/>
        </w:rPr>
        <w:t xml:space="preserve">, </w:t>
      </w:r>
      <w:r>
        <w:rPr>
          <w:rFonts w:cs="FrankRuehl"/>
          <w:rtl w:val="true"/>
        </w:rPr>
        <w:t>וקבע</w:t>
      </w:r>
      <w:r>
        <w:rPr>
          <w:rFonts w:cs="FrankRuehl"/>
          <w:rtl w:val="true"/>
        </w:rPr>
        <w:t xml:space="preserve">, </w:t>
      </w:r>
      <w:r>
        <w:rPr>
          <w:rFonts w:cs="FrankRuehl"/>
          <w:rtl w:val="true"/>
        </w:rPr>
        <w:t>כי</w:t>
      </w:r>
      <w:r>
        <w:rPr>
          <w:rFonts w:eastAsia="Garamond" w:cs="Garamond"/>
          <w:rtl w:val="true"/>
        </w:rPr>
        <w:t xml:space="preserve"> </w:t>
      </w:r>
      <w:r>
        <w:rPr>
          <w:rFonts w:cs="FrankRuehl"/>
          <w:rtl w:val="true"/>
        </w:rPr>
        <w:t>מדובר</w:t>
      </w:r>
      <w:r>
        <w:rPr>
          <w:rFonts w:eastAsia="Garamond" w:cs="Garamond"/>
          <w:rtl w:val="true"/>
        </w:rPr>
        <w:t xml:space="preserve"> </w:t>
      </w:r>
      <w:r>
        <w:rPr>
          <w:rFonts w:cs="FrankRuehl"/>
          <w:rtl w:val="true"/>
        </w:rPr>
        <w:t>בקושי</w:t>
      </w:r>
      <w:r>
        <w:rPr>
          <w:rFonts w:eastAsia="Garamond" w:cs="Garamond"/>
          <w:rtl w:val="true"/>
        </w:rPr>
        <w:t xml:space="preserve"> </w:t>
      </w:r>
      <w:r>
        <w:rPr>
          <w:rFonts w:cs="FrankRuehl"/>
          <w:rtl w:val="true"/>
        </w:rPr>
        <w:t>תיאורטי</w:t>
      </w:r>
      <w:r>
        <w:rPr>
          <w:rFonts w:eastAsia="Garamond" w:cs="Garamond"/>
          <w:rtl w:val="true"/>
        </w:rPr>
        <w:t xml:space="preserve"> </w:t>
      </w:r>
      <w:r>
        <w:rPr>
          <w:rFonts w:cs="FrankRuehl"/>
          <w:rtl w:val="true"/>
        </w:rPr>
        <w:t>אשר</w:t>
      </w:r>
      <w:r>
        <w:rPr>
          <w:rFonts w:eastAsia="Garamond" w:cs="Garamond"/>
          <w:rtl w:val="true"/>
        </w:rPr>
        <w:t xml:space="preserve"> </w:t>
      </w:r>
      <w:r>
        <w:rPr>
          <w:rFonts w:cs="FrankRuehl"/>
          <w:rtl w:val="true"/>
        </w:rPr>
        <w:t>לא</w:t>
      </w:r>
      <w:r>
        <w:rPr>
          <w:rFonts w:eastAsia="Garamond" w:cs="Garamond"/>
          <w:rtl w:val="true"/>
        </w:rPr>
        <w:t xml:space="preserve"> </w:t>
      </w:r>
      <w:r>
        <w:rPr>
          <w:rFonts w:cs="FrankRuehl"/>
          <w:rtl w:val="true"/>
        </w:rPr>
        <w:t>מתקיים</w:t>
      </w:r>
      <w:r>
        <w:rPr>
          <w:rFonts w:eastAsia="Garamond" w:cs="Garamond"/>
          <w:rtl w:val="true"/>
        </w:rPr>
        <w:t xml:space="preserve"> </w:t>
      </w:r>
      <w:r>
        <w:rPr>
          <w:rFonts w:cs="FrankRuehl"/>
          <w:rtl w:val="true"/>
        </w:rPr>
        <w:t>בנסיבות</w:t>
      </w:r>
      <w:r>
        <w:rPr>
          <w:rFonts w:eastAsia="Garamond" w:cs="Garamond"/>
          <w:rtl w:val="true"/>
        </w:rPr>
        <w:t xml:space="preserve"> </w:t>
      </w:r>
      <w:r>
        <w:rPr>
          <w:rFonts w:cs="FrankRuehl"/>
          <w:rtl w:val="true"/>
        </w:rPr>
        <w:t>כתב</w:t>
      </w:r>
      <w:r>
        <w:rPr>
          <w:rFonts w:eastAsia="Garamond" w:cs="Garamond"/>
          <w:rtl w:val="true"/>
        </w:rPr>
        <w:t xml:space="preserve"> </w:t>
      </w:r>
      <w:r>
        <w:rPr>
          <w:rFonts w:cs="FrankRuehl"/>
          <w:rtl w:val="true"/>
        </w:rPr>
        <w:t>האישום</w:t>
      </w:r>
      <w:r>
        <w:rPr>
          <w:rFonts w:cs="FrankRuehl"/>
          <w:rtl w:val="true"/>
        </w:rPr>
        <w:t xml:space="preserve">, </w:t>
      </w:r>
      <w:r>
        <w:rPr>
          <w:rFonts w:cs="FrankRuehl"/>
          <w:rtl w:val="true"/>
        </w:rPr>
        <w:t>כפי</w:t>
      </w:r>
      <w:r>
        <w:rPr>
          <w:rFonts w:eastAsia="Garamond" w:cs="Garamond"/>
          <w:rtl w:val="true"/>
        </w:rPr>
        <w:t xml:space="preserve"> </w:t>
      </w:r>
      <w:r>
        <w:rPr>
          <w:rFonts w:cs="FrankRuehl"/>
          <w:rtl w:val="true"/>
        </w:rPr>
        <w:t>שמוכיחות</w:t>
      </w:r>
      <w:r>
        <w:rPr>
          <w:rFonts w:eastAsia="Garamond" w:cs="Garamond"/>
          <w:rtl w:val="true"/>
        </w:rPr>
        <w:t xml:space="preserve"> </w:t>
      </w:r>
      <w:r>
        <w:rPr>
          <w:rFonts w:cs="FrankRuehl"/>
          <w:rtl w:val="true"/>
        </w:rPr>
        <w:t>גם</w:t>
      </w:r>
      <w:r>
        <w:rPr>
          <w:rFonts w:eastAsia="Garamond" w:cs="Garamond"/>
          <w:rtl w:val="true"/>
        </w:rPr>
        <w:t xml:space="preserve"> </w:t>
      </w:r>
      <w:r>
        <w:rPr>
          <w:rFonts w:cs="FrankRuehl"/>
          <w:rtl w:val="true"/>
        </w:rPr>
        <w:t>גרסאות</w:t>
      </w:r>
      <w:r>
        <w:rPr>
          <w:rFonts w:eastAsia="Garamond" w:cs="Garamond"/>
          <w:rtl w:val="true"/>
        </w:rPr>
        <w:t xml:space="preserve"> </w:t>
      </w:r>
      <w:r>
        <w:rPr>
          <w:rFonts w:cs="FrankRuehl"/>
          <w:rtl w:val="true"/>
        </w:rPr>
        <w:t>המערערים</w:t>
      </w:r>
      <w:r>
        <w:rPr>
          <w:rFonts w:eastAsia="Garamond" w:cs="Garamond"/>
          <w:rtl w:val="true"/>
        </w:rPr>
        <w:t xml:space="preserve"> </w:t>
      </w:r>
      <w:r>
        <w:rPr>
          <w:rFonts w:cs="FrankRuehl"/>
          <w:rtl w:val="true"/>
        </w:rPr>
        <w:t>בחקירותיהם</w:t>
      </w:r>
      <w:r>
        <w:rPr>
          <w:rFonts w:eastAsia="Garamond" w:cs="Garamond"/>
          <w:rtl w:val="true"/>
        </w:rPr>
        <w:t xml:space="preserve"> </w:t>
      </w:r>
      <w:r>
        <w:rPr>
          <w:rFonts w:cs="FrankRuehl"/>
          <w:rtl w:val="true"/>
        </w:rPr>
        <w:t>ובשיחות</w:t>
      </w:r>
      <w:r>
        <w:rPr>
          <w:rFonts w:eastAsia="Garamond" w:cs="Garamond"/>
          <w:rtl w:val="true"/>
        </w:rPr>
        <w:t xml:space="preserve"> </w:t>
      </w:r>
      <w:r>
        <w:rPr>
          <w:rFonts w:cs="FrankRuehl"/>
          <w:rtl w:val="true"/>
        </w:rPr>
        <w:t>המוקלטות</w:t>
      </w:r>
      <w:r>
        <w:rPr>
          <w:rFonts w:cs="FrankRuehl"/>
          <w:rtl w:val="true"/>
        </w:rPr>
        <w:t xml:space="preserve">. </w:t>
      </w:r>
      <w:r>
        <w:rPr>
          <w:rFonts w:cs="FrankRuehl"/>
          <w:rtl w:val="true"/>
        </w:rPr>
        <w:t>בית</w:t>
      </w:r>
      <w:r>
        <w:rPr>
          <w:rFonts w:eastAsia="Garamond" w:cs="Garamond"/>
          <w:rtl w:val="true"/>
        </w:rPr>
        <w:t xml:space="preserve"> </w:t>
      </w:r>
      <w:r>
        <w:rPr>
          <w:rFonts w:cs="FrankRuehl"/>
          <w:rtl w:val="true"/>
        </w:rPr>
        <w:t>משפט</w:t>
      </w:r>
      <w:r>
        <w:rPr>
          <w:rFonts w:eastAsia="Garamond" w:cs="Garamond"/>
          <w:rtl w:val="true"/>
        </w:rPr>
        <w:t xml:space="preserve"> </w:t>
      </w:r>
      <w:r>
        <w:rPr>
          <w:rFonts w:cs="FrankRuehl"/>
          <w:rtl w:val="true"/>
        </w:rPr>
        <w:t>קמא</w:t>
      </w:r>
      <w:r>
        <w:rPr>
          <w:rFonts w:eastAsia="Garamond" w:cs="Garamond"/>
          <w:rtl w:val="true"/>
        </w:rPr>
        <w:t xml:space="preserve"> </w:t>
      </w:r>
      <w:r>
        <w:rPr>
          <w:rFonts w:cs="FrankRuehl"/>
          <w:rtl w:val="true"/>
        </w:rPr>
        <w:t>אף</w:t>
      </w:r>
      <w:r>
        <w:rPr>
          <w:rFonts w:eastAsia="Garamond" w:cs="Garamond"/>
          <w:rtl w:val="true"/>
        </w:rPr>
        <w:t xml:space="preserve"> </w:t>
      </w:r>
      <w:r>
        <w:rPr>
          <w:rFonts w:cs="FrankRuehl"/>
          <w:rtl w:val="true"/>
        </w:rPr>
        <w:t>דחה</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טענת</w:t>
      </w:r>
      <w:r>
        <w:rPr>
          <w:rFonts w:eastAsia="Garamond" w:cs="Garamond"/>
          <w:rtl w:val="true"/>
        </w:rPr>
        <w:t xml:space="preserve"> </w:t>
      </w:r>
      <w:r>
        <w:rPr>
          <w:rFonts w:cs="FrankRuehl"/>
          <w:rtl w:val="true"/>
        </w:rPr>
        <w:t>המערערים</w:t>
      </w:r>
      <w:r>
        <w:rPr>
          <w:rFonts w:cs="FrankRuehl"/>
          <w:rtl w:val="true"/>
        </w:rPr>
        <w:t xml:space="preserve">, </w:t>
      </w:r>
      <w:r>
        <w:rPr>
          <w:rFonts w:cs="FrankRuehl"/>
          <w:rtl w:val="true"/>
        </w:rPr>
        <w:t>לפיה</w:t>
      </w:r>
      <w:r>
        <w:rPr>
          <w:rFonts w:eastAsia="Garamond" w:cs="Garamond"/>
          <w:rtl w:val="true"/>
        </w:rPr>
        <w:t xml:space="preserve"> </w:t>
      </w:r>
      <w:r>
        <w:rPr>
          <w:rFonts w:cs="FrankRuehl"/>
          <w:rtl w:val="true"/>
        </w:rPr>
        <w:t>השינויים</w:t>
      </w:r>
      <w:r>
        <w:rPr>
          <w:rFonts w:eastAsia="Garamond" w:cs="Garamond"/>
          <w:rtl w:val="true"/>
        </w:rPr>
        <w:t xml:space="preserve"> </w:t>
      </w:r>
      <w:r>
        <w:rPr>
          <w:rFonts w:cs="FrankRuehl"/>
          <w:rtl w:val="true"/>
        </w:rPr>
        <w:t>בשערי</w:t>
      </w:r>
      <w:r>
        <w:rPr>
          <w:rFonts w:eastAsia="Garamond" w:cs="Garamond"/>
          <w:rtl w:val="true"/>
        </w:rPr>
        <w:t xml:space="preserve"> </w:t>
      </w:r>
      <w:r>
        <w:rPr>
          <w:rFonts w:cs="FrankRuehl"/>
          <w:rtl w:val="true"/>
        </w:rPr>
        <w:t>ניירות</w:t>
      </w:r>
      <w:r>
        <w:rPr>
          <w:rFonts w:eastAsia="Garamond" w:cs="Garamond"/>
          <w:rtl w:val="true"/>
        </w:rPr>
        <w:t xml:space="preserve"> </w:t>
      </w:r>
      <w:r>
        <w:rPr>
          <w:rFonts w:cs="FrankRuehl"/>
          <w:rtl w:val="true"/>
        </w:rPr>
        <w:t>הערך</w:t>
      </w:r>
      <w:r>
        <w:rPr>
          <w:rFonts w:eastAsia="Garamond" w:cs="Garamond"/>
          <w:rtl w:val="true"/>
        </w:rPr>
        <w:t xml:space="preserve"> </w:t>
      </w:r>
      <w:r>
        <w:rPr>
          <w:rFonts w:cs="FrankRuehl"/>
          <w:rtl w:val="true"/>
        </w:rPr>
        <w:t>נובעים</w:t>
      </w:r>
      <w:r>
        <w:rPr>
          <w:rFonts w:eastAsia="Garamond" w:cs="Garamond"/>
          <w:rtl w:val="true"/>
        </w:rPr>
        <w:t xml:space="preserve"> </w:t>
      </w:r>
      <w:r>
        <w:rPr>
          <w:rFonts w:cs="FrankRuehl"/>
          <w:rtl w:val="true"/>
        </w:rPr>
        <w:t>מתוכנית</w:t>
      </w:r>
      <w:r>
        <w:rPr>
          <w:rFonts w:eastAsia="Garamond" w:cs="Garamond"/>
          <w:rtl w:val="true"/>
        </w:rPr>
        <w:t xml:space="preserve"> </w:t>
      </w:r>
      <w:r>
        <w:rPr>
          <w:rFonts w:cs="FrankRuehl"/>
          <w:rtl w:val="true"/>
        </w:rPr>
        <w:t>ההנפקות</w:t>
      </w:r>
      <w:r>
        <w:rPr>
          <w:rFonts w:eastAsia="Garamond" w:cs="Garamond"/>
          <w:rtl w:val="true"/>
        </w:rPr>
        <w:t xml:space="preserve"> </w:t>
      </w:r>
      <w:r>
        <w:rPr>
          <w:rFonts w:cs="FrankRuehl"/>
          <w:rtl w:val="true"/>
        </w:rPr>
        <w:t>שעליה</w:t>
      </w:r>
      <w:r>
        <w:rPr>
          <w:rFonts w:eastAsia="Garamond" w:cs="Garamond"/>
          <w:rtl w:val="true"/>
        </w:rPr>
        <w:t xml:space="preserve"> </w:t>
      </w:r>
      <w:r>
        <w:rPr>
          <w:rFonts w:cs="FrankRuehl"/>
          <w:rtl w:val="true"/>
        </w:rPr>
        <w:t>הודיע</w:t>
      </w:r>
      <w:r>
        <w:rPr>
          <w:rFonts w:eastAsia="Garamond" w:cs="Garamond"/>
          <w:rtl w:val="true"/>
        </w:rPr>
        <w:t xml:space="preserve"> </w:t>
      </w:r>
      <w:r>
        <w:rPr>
          <w:rFonts w:cs="FrankRuehl"/>
          <w:rtl w:val="true"/>
        </w:rPr>
        <w:t>משרד</w:t>
      </w:r>
      <w:r>
        <w:rPr>
          <w:rFonts w:eastAsia="Garamond" w:cs="Garamond"/>
          <w:rtl w:val="true"/>
        </w:rPr>
        <w:t xml:space="preserve"> </w:t>
      </w:r>
      <w:r>
        <w:rPr>
          <w:rFonts w:cs="FrankRuehl"/>
          <w:rtl w:val="true"/>
        </w:rPr>
        <w:t>האוצר</w:t>
      </w:r>
      <w:r>
        <w:rPr>
          <w:rFonts w:cs="FrankRuehl"/>
          <w:rtl w:val="true"/>
        </w:rPr>
        <w:t xml:space="preserve">, </w:t>
      </w:r>
      <w:r>
        <w:rPr>
          <w:rFonts w:cs="FrankRuehl"/>
          <w:rtl w:val="true"/>
        </w:rPr>
        <w:t>וקבע</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הטענה</w:t>
      </w:r>
      <w:r>
        <w:rPr>
          <w:rFonts w:eastAsia="Garamond" w:cs="Garamond"/>
          <w:rtl w:val="true"/>
        </w:rPr>
        <w:t xml:space="preserve"> </w:t>
      </w:r>
      <w:r>
        <w:rPr>
          <w:rFonts w:cs="FrankRuehl"/>
          <w:rtl w:val="true"/>
        </w:rPr>
        <w:t>נטענה</w:t>
      </w:r>
      <w:r>
        <w:rPr>
          <w:rFonts w:eastAsia="Garamond" w:cs="Garamond"/>
          <w:rtl w:val="true"/>
        </w:rPr>
        <w:t xml:space="preserve"> </w:t>
      </w:r>
      <w:r>
        <w:rPr>
          <w:rFonts w:cs="FrankRuehl"/>
          <w:rtl w:val="true"/>
        </w:rPr>
        <w:t>בעלמא</w:t>
      </w:r>
      <w:r>
        <w:rPr>
          <w:rFonts w:cs="FrankRuehl"/>
          <w:rtl w:val="true"/>
        </w:rPr>
        <w:t xml:space="preserve">, </w:t>
      </w:r>
      <w:r>
        <w:rPr>
          <w:rFonts w:cs="FrankRuehl"/>
          <w:rtl w:val="true"/>
        </w:rPr>
        <w:t>כאשר</w:t>
      </w:r>
      <w:r>
        <w:rPr>
          <w:rFonts w:eastAsia="Garamond" w:cs="Garamond"/>
          <w:rtl w:val="true"/>
        </w:rPr>
        <w:t xml:space="preserve"> </w:t>
      </w:r>
      <w:r>
        <w:rPr>
          <w:rFonts w:cs="FrankRuehl"/>
          <w:rtl w:val="true"/>
        </w:rPr>
        <w:t>המערערים</w:t>
      </w:r>
      <w:r>
        <w:rPr>
          <w:rFonts w:eastAsia="Garamond" w:cs="Garamond"/>
          <w:rtl w:val="true"/>
        </w:rPr>
        <w:t xml:space="preserve"> </w:t>
      </w:r>
      <w:r>
        <w:rPr>
          <w:rFonts w:cs="FrankRuehl"/>
          <w:rtl w:val="true"/>
        </w:rPr>
        <w:t>נמנעו</w:t>
      </w:r>
      <w:r>
        <w:rPr>
          <w:rFonts w:eastAsia="Garamond" w:cs="Garamond"/>
          <w:rtl w:val="true"/>
        </w:rPr>
        <w:t xml:space="preserve"> </w:t>
      </w:r>
      <w:r>
        <w:rPr>
          <w:rFonts w:cs="FrankRuehl"/>
          <w:rtl w:val="true"/>
        </w:rPr>
        <w:t>מלהגיש</w:t>
      </w:r>
      <w:r>
        <w:rPr>
          <w:rFonts w:eastAsia="Garamond" w:cs="Garamond"/>
          <w:rtl w:val="true"/>
        </w:rPr>
        <w:t xml:space="preserve"> </w:t>
      </w:r>
      <w:r>
        <w:rPr>
          <w:rFonts w:cs="FrankRuehl"/>
          <w:rtl w:val="true"/>
        </w:rPr>
        <w:t>חוות</w:t>
      </w:r>
      <w:r>
        <w:rPr>
          <w:rFonts w:eastAsia="Garamond" w:cs="Garamond"/>
          <w:rtl w:val="true"/>
        </w:rPr>
        <w:t xml:space="preserve"> </w:t>
      </w:r>
      <w:r>
        <w:rPr>
          <w:rFonts w:cs="FrankRuehl"/>
          <w:rtl w:val="true"/>
        </w:rPr>
        <w:t>דעת</w:t>
      </w:r>
      <w:r>
        <w:rPr>
          <w:rFonts w:eastAsia="Garamond" w:cs="Garamond"/>
          <w:rtl w:val="true"/>
        </w:rPr>
        <w:t xml:space="preserve"> </w:t>
      </w:r>
      <w:r>
        <w:rPr>
          <w:rFonts w:cs="FrankRuehl"/>
          <w:rtl w:val="true"/>
        </w:rPr>
        <w:t>נגדית</w:t>
      </w:r>
      <w:r>
        <w:rPr>
          <w:rFonts w:eastAsia="Garamond" w:cs="Garamond"/>
          <w:rtl w:val="true"/>
        </w:rPr>
        <w:t xml:space="preserve"> </w:t>
      </w:r>
      <w:r>
        <w:rPr>
          <w:rFonts w:cs="FrankRuehl"/>
          <w:rtl w:val="true"/>
        </w:rPr>
        <w:t>לזו</w:t>
      </w:r>
      <w:r>
        <w:rPr>
          <w:rFonts w:eastAsia="Garamond" w:cs="Garamond"/>
          <w:rtl w:val="true"/>
        </w:rPr>
        <w:t xml:space="preserve"> </w:t>
      </w:r>
      <w:r>
        <w:rPr>
          <w:rFonts w:cs="FrankRuehl"/>
          <w:rtl w:val="true"/>
        </w:rPr>
        <w:t>שהוגשה</w:t>
      </w:r>
      <w:r>
        <w:rPr>
          <w:rFonts w:eastAsia="Garamond" w:cs="Garamond"/>
          <w:rtl w:val="true"/>
        </w:rPr>
        <w:t xml:space="preserve"> </w:t>
      </w:r>
      <w:r>
        <w:rPr>
          <w:rFonts w:cs="FrankRuehl"/>
          <w:rtl w:val="true"/>
        </w:rPr>
        <w:t>מטעם</w:t>
      </w:r>
      <w:r>
        <w:rPr>
          <w:rFonts w:eastAsia="Garamond" w:cs="Garamond"/>
          <w:rtl w:val="true"/>
        </w:rPr>
        <w:t xml:space="preserve"> </w:t>
      </w:r>
      <w:r>
        <w:rPr>
          <w:rFonts w:cs="FrankRuehl"/>
          <w:rtl w:val="true"/>
        </w:rPr>
        <w:t>המשיבה</w:t>
      </w:r>
      <w:r>
        <w:rPr>
          <w:rFonts w:cs="FrankRuehl"/>
          <w:rtl w:val="true"/>
        </w:rPr>
        <w:t xml:space="preserve">, </w:t>
      </w:r>
      <w:r>
        <w:rPr>
          <w:rFonts w:cs="FrankRuehl"/>
          <w:rtl w:val="true"/>
        </w:rPr>
        <w:t>ועשויה</w:t>
      </w:r>
      <w:r>
        <w:rPr>
          <w:rFonts w:eastAsia="Garamond" w:cs="Garamond"/>
          <w:rtl w:val="true"/>
        </w:rPr>
        <w:t xml:space="preserve"> </w:t>
      </w:r>
      <w:r>
        <w:rPr>
          <w:rFonts w:cs="FrankRuehl"/>
          <w:rtl w:val="true"/>
        </w:rPr>
        <w:t>לסתור</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מסקנותיה</w:t>
      </w:r>
      <w:r>
        <w:rPr>
          <w:rFonts w:cs="FrankRuehl"/>
          <w:rtl w:val="true"/>
        </w:rPr>
        <w:t>.</w:t>
      </w:r>
    </w:p>
    <w:p>
      <w:pPr>
        <w:pStyle w:val="Normal"/>
        <w:tabs>
          <w:tab w:val="clear" w:pos="720"/>
          <w:tab w:val="left" w:pos="360" w:leader="none"/>
          <w:tab w:val="left" w:pos="800" w:leader="none"/>
        </w:tabs>
        <w:ind w:end="0"/>
        <w:jc w:val="both"/>
        <w:textAlignment w:val="auto"/>
        <w:rPr>
          <w:rFonts w:ascii="Garamond" w:hAnsi="Garamond" w:cs="Garamond"/>
          <w:sz w:val="24"/>
        </w:rPr>
      </w:pPr>
      <w:r>
        <w:rPr>
          <w:rFonts w:cs="Garamond" w:ascii="Garamond" w:hAnsi="Garamond"/>
          <w:sz w:val="24"/>
          <w:rtl w:val="true"/>
        </w:rPr>
      </w:r>
    </w:p>
    <w:p>
      <w:pPr>
        <w:pStyle w:val="Ruller43"/>
        <w:numPr>
          <w:ilvl w:val="0"/>
          <w:numId w:val="0"/>
        </w:numPr>
        <w:ind w:hanging="0" w:start="0" w:end="0"/>
        <w:jc w:val="both"/>
        <w:rPr>
          <w:rFonts w:cs="FrankRuehl"/>
        </w:rPr>
      </w:pPr>
      <w:r>
        <w:rPr>
          <w:rFonts w:cs="FrankRuehl"/>
          <w:rtl w:val="true"/>
        </w:rPr>
        <w:tab/>
      </w:r>
      <w:r>
        <w:rPr>
          <w:rFonts w:cs="FrankRuehl"/>
          <w:rtl w:val="true"/>
        </w:rPr>
        <w:t>בית</w:t>
      </w:r>
      <w:r>
        <w:rPr>
          <w:rFonts w:eastAsia="Garamond" w:cs="Garamond"/>
          <w:rtl w:val="true"/>
        </w:rPr>
        <w:t xml:space="preserve"> </w:t>
      </w:r>
      <w:r>
        <w:rPr>
          <w:rFonts w:cs="FrankRuehl"/>
          <w:rtl w:val="true"/>
        </w:rPr>
        <w:t>משפט</w:t>
      </w:r>
      <w:r>
        <w:rPr>
          <w:rFonts w:eastAsia="Garamond" w:cs="Garamond"/>
          <w:rtl w:val="true"/>
        </w:rPr>
        <w:t xml:space="preserve"> </w:t>
      </w:r>
      <w:r>
        <w:rPr>
          <w:rFonts w:cs="FrankRuehl"/>
          <w:rtl w:val="true"/>
        </w:rPr>
        <w:t>קמא</w:t>
      </w:r>
      <w:r>
        <w:rPr>
          <w:rFonts w:eastAsia="Garamond" w:cs="Garamond"/>
          <w:rtl w:val="true"/>
        </w:rPr>
        <w:t xml:space="preserve"> </w:t>
      </w:r>
      <w:r>
        <w:rPr>
          <w:rFonts w:cs="FrankRuehl"/>
          <w:rtl w:val="true"/>
        </w:rPr>
        <w:t>קיבל</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מסקנתה</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ד</w:t>
      </w:r>
      <w:r>
        <w:rPr>
          <w:rFonts w:cs="FrankRuehl"/>
          <w:rtl w:val="true"/>
        </w:rPr>
        <w:t>"</w:t>
      </w:r>
      <w:r>
        <w:rPr>
          <w:rFonts w:cs="FrankRuehl"/>
          <w:rtl w:val="true"/>
        </w:rPr>
        <w:t>ר</w:t>
      </w:r>
      <w:r>
        <w:rPr>
          <w:rFonts w:eastAsia="Garamond" w:cs="Garamond"/>
          <w:rtl w:val="true"/>
        </w:rPr>
        <w:t xml:space="preserve"> </w:t>
      </w:r>
      <w:r>
        <w:rPr>
          <w:rFonts w:cs="FrankRuehl"/>
          <w:rtl w:val="true"/>
        </w:rPr>
        <w:t>גרשגורן</w:t>
      </w:r>
      <w:r>
        <w:rPr>
          <w:rFonts w:eastAsia="Garamond" w:cs="Garamond"/>
          <w:rtl w:val="true"/>
        </w:rPr>
        <w:t xml:space="preserve"> </w:t>
      </w:r>
      <w:r>
        <w:rPr>
          <w:rFonts w:cs="FrankRuehl"/>
          <w:rtl w:val="true"/>
        </w:rPr>
        <w:t>בנוגע</w:t>
      </w:r>
      <w:r>
        <w:rPr>
          <w:rFonts w:eastAsia="Garamond" w:cs="Garamond"/>
          <w:rtl w:val="true"/>
        </w:rPr>
        <w:t xml:space="preserve"> </w:t>
      </w:r>
      <w:r>
        <w:rPr>
          <w:rFonts w:cs="FrankRuehl"/>
          <w:rtl w:val="true"/>
        </w:rPr>
        <w:t>למידה</w:t>
      </w:r>
      <w:r>
        <w:rPr>
          <w:rFonts w:eastAsia="Garamond" w:cs="Garamond"/>
          <w:rtl w:val="true"/>
        </w:rPr>
        <w:t xml:space="preserve"> </w:t>
      </w:r>
      <w:r>
        <w:rPr>
          <w:rFonts w:cs="FrankRuehl"/>
          <w:rtl w:val="true"/>
        </w:rPr>
        <w:t>שבה</w:t>
      </w:r>
      <w:r>
        <w:rPr>
          <w:rFonts w:eastAsia="Garamond" w:cs="Garamond"/>
          <w:rtl w:val="true"/>
        </w:rPr>
        <w:t xml:space="preserve"> </w:t>
      </w:r>
      <w:r>
        <w:rPr>
          <w:rFonts w:cs="FrankRuehl"/>
          <w:rtl w:val="true"/>
        </w:rPr>
        <w:t>מתיישבת</w:t>
      </w:r>
      <w:r>
        <w:rPr>
          <w:rFonts w:eastAsia="Garamond" w:cs="Garamond"/>
          <w:rtl w:val="true"/>
        </w:rPr>
        <w:t xml:space="preserve"> </w:t>
      </w:r>
      <w:r>
        <w:rPr>
          <w:rFonts w:cs="FrankRuehl"/>
          <w:rtl w:val="true"/>
        </w:rPr>
        <w:t>פעילות</w:t>
      </w:r>
      <w:r>
        <w:rPr>
          <w:rFonts w:eastAsia="Garamond" w:cs="Garamond"/>
          <w:rtl w:val="true"/>
        </w:rPr>
        <w:t xml:space="preserve"> </w:t>
      </w:r>
      <w:r>
        <w:rPr>
          <w:rFonts w:cs="FrankRuehl"/>
          <w:rtl w:val="true"/>
        </w:rPr>
        <w:t>המערערים</w:t>
      </w:r>
      <w:r>
        <w:rPr>
          <w:rFonts w:eastAsia="Garamond" w:cs="Garamond"/>
          <w:rtl w:val="true"/>
        </w:rPr>
        <w:t xml:space="preserve"> </w:t>
      </w:r>
      <w:r>
        <w:rPr>
          <w:rFonts w:cs="FrankRuehl"/>
          <w:rtl w:val="true"/>
        </w:rPr>
        <w:t>עם</w:t>
      </w:r>
      <w:r>
        <w:rPr>
          <w:rFonts w:eastAsia="Garamond" w:cs="Garamond"/>
          <w:rtl w:val="true"/>
        </w:rPr>
        <w:t xml:space="preserve"> </w:t>
      </w:r>
      <w:r>
        <w:rPr>
          <w:rFonts w:cs="FrankRuehl"/>
          <w:rtl w:val="true"/>
        </w:rPr>
        <w:t>הכוונה</w:t>
      </w:r>
      <w:r>
        <w:rPr>
          <w:rFonts w:eastAsia="Garamond" w:cs="Garamond"/>
          <w:rtl w:val="true"/>
        </w:rPr>
        <w:t xml:space="preserve"> </w:t>
      </w:r>
      <w:r>
        <w:rPr>
          <w:rFonts w:cs="FrankRuehl"/>
          <w:rtl w:val="true"/>
        </w:rPr>
        <w:t>להשפיע</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ניירות</w:t>
      </w:r>
      <w:r>
        <w:rPr>
          <w:rFonts w:eastAsia="Garamond" w:cs="Garamond"/>
          <w:rtl w:val="true"/>
        </w:rPr>
        <w:t xml:space="preserve"> </w:t>
      </w:r>
      <w:r>
        <w:rPr>
          <w:rFonts w:cs="FrankRuehl"/>
          <w:rtl w:val="true"/>
        </w:rPr>
        <w:t>הערך</w:t>
      </w:r>
      <w:r>
        <w:rPr>
          <w:rFonts w:cs="FrankRuehl"/>
          <w:rtl w:val="true"/>
        </w:rPr>
        <w:t xml:space="preserve">. </w:t>
      </w:r>
      <w:r>
        <w:rPr>
          <w:rFonts w:cs="FrankRuehl"/>
          <w:rtl w:val="true"/>
        </w:rPr>
        <w:t>בהתאם</w:t>
      </w:r>
      <w:r>
        <w:rPr>
          <w:rFonts w:cs="FrankRuehl"/>
          <w:rtl w:val="true"/>
        </w:rPr>
        <w:t xml:space="preserve">, </w:t>
      </w:r>
      <w:r>
        <w:rPr>
          <w:rFonts w:cs="FrankRuehl"/>
          <w:rtl w:val="true"/>
        </w:rPr>
        <w:t>נדחו</w:t>
      </w:r>
      <w:r>
        <w:rPr>
          <w:rFonts w:eastAsia="Garamond" w:cs="Garamond"/>
          <w:rtl w:val="true"/>
        </w:rPr>
        <w:t xml:space="preserve"> </w:t>
      </w:r>
      <w:r>
        <w:rPr>
          <w:rFonts w:cs="FrankRuehl"/>
          <w:rtl w:val="true"/>
        </w:rPr>
        <w:t>טענות</w:t>
      </w:r>
      <w:r>
        <w:rPr>
          <w:rFonts w:eastAsia="Garamond" w:cs="Garamond"/>
          <w:rtl w:val="true"/>
        </w:rPr>
        <w:t xml:space="preserve"> </w:t>
      </w:r>
      <w:r>
        <w:rPr>
          <w:rFonts w:cs="FrankRuehl"/>
          <w:rtl w:val="true"/>
        </w:rPr>
        <w:t>המערערים</w:t>
      </w:r>
      <w:r>
        <w:rPr>
          <w:rFonts w:cs="FrankRuehl"/>
          <w:rtl w:val="true"/>
        </w:rPr>
        <w:t xml:space="preserve">, </w:t>
      </w:r>
      <w:r>
        <w:rPr>
          <w:rFonts w:cs="FrankRuehl"/>
          <w:rtl w:val="true"/>
        </w:rPr>
        <w:t>לפיהן</w:t>
      </w:r>
      <w:r>
        <w:rPr>
          <w:rFonts w:eastAsia="Garamond" w:cs="Garamond"/>
          <w:rtl w:val="true"/>
        </w:rPr>
        <w:t xml:space="preserve"> </w:t>
      </w:r>
      <w:r>
        <w:rPr>
          <w:rFonts w:cs="FrankRuehl"/>
          <w:rtl w:val="true"/>
        </w:rPr>
        <w:t>הם</w:t>
      </w:r>
      <w:r>
        <w:rPr>
          <w:rFonts w:eastAsia="Garamond" w:cs="Garamond"/>
          <w:rtl w:val="true"/>
        </w:rPr>
        <w:t xml:space="preserve"> </w:t>
      </w:r>
      <w:r>
        <w:rPr>
          <w:rFonts w:cs="FrankRuehl"/>
          <w:rtl w:val="true"/>
        </w:rPr>
        <w:t>ביקשו</w:t>
      </w:r>
      <w:r>
        <w:rPr>
          <w:rFonts w:eastAsia="Garamond" w:cs="Garamond"/>
          <w:rtl w:val="true"/>
        </w:rPr>
        <w:t xml:space="preserve"> </w:t>
      </w:r>
      <w:r>
        <w:rPr>
          <w:rFonts w:cs="FrankRuehl"/>
          <w:rtl w:val="true"/>
        </w:rPr>
        <w:t>להגדיל</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הפוזיציה</w:t>
      </w:r>
      <w:r>
        <w:rPr>
          <w:rFonts w:eastAsia="Garamond" w:cs="Garamond"/>
          <w:rtl w:val="true"/>
        </w:rPr>
        <w:t xml:space="preserve"> </w:t>
      </w:r>
      <w:r>
        <w:rPr>
          <w:rFonts w:cs="FrankRuehl"/>
          <w:rtl w:val="true"/>
        </w:rPr>
        <w:t>בנייר</w:t>
      </w:r>
      <w:r>
        <w:rPr>
          <w:rFonts w:eastAsia="Garamond" w:cs="Garamond"/>
          <w:rtl w:val="true"/>
        </w:rPr>
        <w:t xml:space="preserve"> </w:t>
      </w:r>
      <w:r>
        <w:rPr>
          <w:rFonts w:cs="FrankRuehl"/>
          <w:rtl w:val="true"/>
        </w:rPr>
        <w:t>הערך</w:t>
      </w:r>
      <w:r>
        <w:rPr>
          <w:rFonts w:eastAsia="Garamond" w:cs="Garamond"/>
          <w:rtl w:val="true"/>
        </w:rPr>
        <w:t xml:space="preserve"> </w:t>
      </w:r>
      <w:r>
        <w:rPr>
          <w:rFonts w:cs="FrankRuehl"/>
          <w:rtl w:val="true"/>
        </w:rPr>
        <w:t>הנאסף</w:t>
      </w:r>
      <w:r>
        <w:rPr>
          <w:rFonts w:eastAsia="Garamond" w:cs="Garamond"/>
          <w:rtl w:val="true"/>
        </w:rPr>
        <w:t xml:space="preserve"> </w:t>
      </w:r>
      <w:r>
        <w:rPr>
          <w:rFonts w:cs="FrankRuehl"/>
          <w:rtl w:val="true"/>
        </w:rPr>
        <w:t>ולהעמיק</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פוזיציית</w:t>
      </w:r>
      <w:r>
        <w:rPr>
          <w:rFonts w:eastAsia="Garamond" w:cs="Garamond"/>
          <w:rtl w:val="true"/>
        </w:rPr>
        <w:t xml:space="preserve"> </w:t>
      </w:r>
      <w:r>
        <w:rPr>
          <w:rFonts w:cs="FrankRuehl"/>
          <w:rtl w:val="true"/>
        </w:rPr>
        <w:t>ה</w:t>
      </w:r>
      <w:r>
        <w:rPr>
          <w:rFonts w:cs="Miriam"/>
          <w:b/>
          <w:szCs w:val="24"/>
          <w:rtl w:val="true"/>
        </w:rPr>
        <w:t>"</w:t>
      </w:r>
      <w:r>
        <w:rPr>
          <w:rFonts w:ascii="Century" w:hAnsi="Century" w:cs="Miriam"/>
          <w:b/>
          <w:b/>
          <w:spacing w:val="0"/>
          <w:sz w:val="22"/>
          <w:sz w:val="22"/>
          <w:szCs w:val="24"/>
          <w:rtl w:val="true"/>
        </w:rPr>
        <w:t>שורט</w:t>
      </w:r>
      <w:r>
        <w:rPr>
          <w:rFonts w:cs="Miriam"/>
          <w:b/>
          <w:szCs w:val="24"/>
          <w:rtl w:val="true"/>
        </w:rPr>
        <w:t>"</w:t>
      </w:r>
      <w:r>
        <w:rPr>
          <w:rFonts w:cs="FrankRuehl"/>
          <w:rtl w:val="true"/>
        </w:rPr>
        <w:t xml:space="preserve"> </w:t>
      </w:r>
      <w:r>
        <w:rPr>
          <w:rFonts w:cs="FrankRuehl"/>
          <w:rtl w:val="true"/>
        </w:rPr>
        <w:t>באג</w:t>
      </w:r>
      <w:r>
        <w:rPr>
          <w:rFonts w:cs="FrankRuehl"/>
          <w:rtl w:val="true"/>
        </w:rPr>
        <w:t>"</w:t>
      </w:r>
      <w:r>
        <w:rPr>
          <w:rFonts w:cs="FrankRuehl"/>
          <w:rtl w:val="true"/>
        </w:rPr>
        <w:t>ח</w:t>
      </w:r>
      <w:r>
        <w:rPr>
          <w:rFonts w:eastAsia="Garamond" w:cs="Garamond"/>
          <w:rtl w:val="true"/>
        </w:rPr>
        <w:t xml:space="preserve"> </w:t>
      </w:r>
      <w:r>
        <w:rPr>
          <w:rFonts w:cs="FrankRuehl"/>
          <w:rtl w:val="true"/>
        </w:rPr>
        <w:t>האחרות</w:t>
      </w:r>
      <w:r>
        <w:rPr>
          <w:rFonts w:eastAsia="Garamond" w:cs="Garamond"/>
          <w:rtl w:val="true"/>
        </w:rPr>
        <w:t xml:space="preserve"> </w:t>
      </w:r>
      <w:r>
        <w:rPr>
          <w:rFonts w:cs="FrankRuehl"/>
          <w:rtl w:val="true"/>
        </w:rPr>
        <w:t>מטעמים</w:t>
      </w:r>
      <w:r>
        <w:rPr>
          <w:rFonts w:eastAsia="Garamond" w:cs="Garamond"/>
          <w:rtl w:val="true"/>
        </w:rPr>
        <w:t xml:space="preserve"> </w:t>
      </w:r>
      <w:r>
        <w:rPr>
          <w:rFonts w:cs="FrankRuehl"/>
          <w:rtl w:val="true"/>
        </w:rPr>
        <w:t>כלכליים</w:t>
      </w:r>
      <w:r>
        <w:rPr>
          <w:rFonts w:cs="FrankRuehl"/>
          <w:rtl w:val="true"/>
        </w:rPr>
        <w:t xml:space="preserve">, </w:t>
      </w:r>
      <w:r>
        <w:rPr>
          <w:rFonts w:cs="FrankRuehl"/>
          <w:rtl w:val="true"/>
        </w:rPr>
        <w:t>ולא</w:t>
      </w:r>
      <w:r>
        <w:rPr>
          <w:rFonts w:eastAsia="Garamond" w:cs="Garamond"/>
          <w:rtl w:val="true"/>
        </w:rPr>
        <w:t xml:space="preserve"> </w:t>
      </w:r>
      <w:r>
        <w:rPr>
          <w:rFonts w:cs="FrankRuehl"/>
          <w:rtl w:val="true"/>
        </w:rPr>
        <w:t>מחמת</w:t>
      </w:r>
      <w:r>
        <w:rPr>
          <w:rFonts w:eastAsia="Garamond" w:cs="Garamond"/>
          <w:rtl w:val="true"/>
        </w:rPr>
        <w:t xml:space="preserve"> </w:t>
      </w:r>
      <w:r>
        <w:rPr>
          <w:rFonts w:cs="FrankRuehl"/>
          <w:rtl w:val="true"/>
        </w:rPr>
        <w:t>כוונתם</w:t>
      </w:r>
      <w:r>
        <w:rPr>
          <w:rFonts w:eastAsia="Garamond" w:cs="Garamond"/>
          <w:rtl w:val="true"/>
        </w:rPr>
        <w:t xml:space="preserve"> </w:t>
      </w:r>
      <w:r>
        <w:rPr>
          <w:rFonts w:cs="FrankRuehl"/>
          <w:rtl w:val="true"/>
        </w:rPr>
        <w:t>להשפיע</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שעריהם</w:t>
      </w:r>
      <w:r>
        <w:rPr>
          <w:rFonts w:cs="FrankRuehl"/>
          <w:rtl w:val="true"/>
        </w:rPr>
        <w:t xml:space="preserve">. </w:t>
      </w:r>
      <w:r>
        <w:rPr>
          <w:rFonts w:cs="FrankRuehl"/>
          <w:rtl w:val="true"/>
        </w:rPr>
        <w:t>בהמשך</w:t>
      </w:r>
      <w:r>
        <w:rPr>
          <w:rFonts w:cs="FrankRuehl"/>
          <w:rtl w:val="true"/>
        </w:rPr>
        <w:t xml:space="preserve">, </w:t>
      </w:r>
      <w:r>
        <w:rPr>
          <w:rFonts w:cs="FrankRuehl"/>
          <w:rtl w:val="true"/>
        </w:rPr>
        <w:t>קיבל</w:t>
      </w:r>
      <w:r>
        <w:rPr>
          <w:rFonts w:eastAsia="Garamond" w:cs="Garamond"/>
          <w:rtl w:val="true"/>
        </w:rPr>
        <w:t xml:space="preserve"> </w:t>
      </w:r>
      <w:r>
        <w:rPr>
          <w:rFonts w:cs="FrankRuehl"/>
          <w:rtl w:val="true"/>
        </w:rPr>
        <w:t>בית</w:t>
      </w:r>
      <w:r>
        <w:rPr>
          <w:rFonts w:eastAsia="Garamond" w:cs="Garamond"/>
          <w:rtl w:val="true"/>
        </w:rPr>
        <w:t xml:space="preserve"> </w:t>
      </w:r>
      <w:r>
        <w:rPr>
          <w:rFonts w:cs="FrankRuehl"/>
          <w:rtl w:val="true"/>
        </w:rPr>
        <w:t>משפט</w:t>
      </w:r>
      <w:r>
        <w:rPr>
          <w:rFonts w:eastAsia="Garamond" w:cs="Garamond"/>
          <w:rtl w:val="true"/>
        </w:rPr>
        <w:t xml:space="preserve"> </w:t>
      </w:r>
      <w:r>
        <w:rPr>
          <w:rFonts w:cs="FrankRuehl"/>
          <w:rtl w:val="true"/>
        </w:rPr>
        <w:t>קמא</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טענת</w:t>
      </w:r>
      <w:r>
        <w:rPr>
          <w:rFonts w:eastAsia="Garamond" w:cs="Garamond"/>
          <w:rtl w:val="true"/>
        </w:rPr>
        <w:t xml:space="preserve"> </w:t>
      </w:r>
      <w:r>
        <w:rPr>
          <w:rFonts w:cs="FrankRuehl"/>
          <w:rtl w:val="true"/>
        </w:rPr>
        <w:t>המערערים</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דפוסי</w:t>
      </w:r>
      <w:r>
        <w:rPr>
          <w:rFonts w:eastAsia="Garamond" w:cs="Garamond"/>
          <w:rtl w:val="true"/>
        </w:rPr>
        <w:t xml:space="preserve"> </w:t>
      </w:r>
      <w:r>
        <w:rPr>
          <w:rFonts w:cs="FrankRuehl"/>
          <w:rtl w:val="true"/>
        </w:rPr>
        <w:t>המסחר</w:t>
      </w:r>
      <w:r>
        <w:rPr>
          <w:rFonts w:eastAsia="Garamond" w:cs="Garamond"/>
          <w:rtl w:val="true"/>
        </w:rPr>
        <w:t xml:space="preserve"> </w:t>
      </w:r>
      <w:r>
        <w:rPr>
          <w:rFonts w:cs="FrankRuehl"/>
          <w:rtl w:val="true"/>
        </w:rPr>
        <w:t>השגרתיים</w:t>
      </w:r>
      <w:r>
        <w:rPr>
          <w:rFonts w:eastAsia="Garamond" w:cs="Garamond"/>
          <w:rtl w:val="true"/>
        </w:rPr>
        <w:t xml:space="preserve"> </w:t>
      </w:r>
      <w:r>
        <w:rPr>
          <w:rFonts w:cs="FrankRuehl"/>
          <w:rtl w:val="true"/>
        </w:rPr>
        <w:t>שלהם</w:t>
      </w:r>
      <w:r>
        <w:rPr>
          <w:rFonts w:cs="FrankRuehl"/>
          <w:rtl w:val="true"/>
        </w:rPr>
        <w:t xml:space="preserve">, </w:t>
      </w:r>
      <w:r>
        <w:rPr>
          <w:rFonts w:cs="FrankRuehl"/>
          <w:rtl w:val="true"/>
        </w:rPr>
        <w:t>בימים</w:t>
      </w:r>
      <w:r>
        <w:rPr>
          <w:rFonts w:eastAsia="Garamond" w:cs="Garamond"/>
          <w:rtl w:val="true"/>
        </w:rPr>
        <w:t xml:space="preserve"> </w:t>
      </w:r>
      <w:r>
        <w:rPr>
          <w:rFonts w:cs="FrankRuehl"/>
          <w:rtl w:val="true"/>
        </w:rPr>
        <w:t>שאינם</w:t>
      </w:r>
      <w:r>
        <w:rPr>
          <w:rFonts w:eastAsia="Garamond" w:cs="Garamond"/>
          <w:rtl w:val="true"/>
        </w:rPr>
        <w:t xml:space="preserve"> </w:t>
      </w:r>
      <w:r>
        <w:rPr>
          <w:rFonts w:cs="FrankRuehl"/>
          <w:rtl w:val="true"/>
        </w:rPr>
        <w:t>רלוונטיים</w:t>
      </w:r>
      <w:r>
        <w:rPr>
          <w:rFonts w:eastAsia="Garamond" w:cs="Garamond"/>
          <w:rtl w:val="true"/>
        </w:rPr>
        <w:t xml:space="preserve"> </w:t>
      </w:r>
      <w:r>
        <w:rPr>
          <w:rFonts w:cs="FrankRuehl"/>
          <w:rtl w:val="true"/>
        </w:rPr>
        <w:t>לכתב</w:t>
      </w:r>
      <w:r>
        <w:rPr>
          <w:rFonts w:eastAsia="Garamond" w:cs="Garamond"/>
          <w:rtl w:val="true"/>
        </w:rPr>
        <w:t xml:space="preserve"> </w:t>
      </w:r>
      <w:r>
        <w:rPr>
          <w:rFonts w:cs="FrankRuehl"/>
          <w:rtl w:val="true"/>
        </w:rPr>
        <w:t>האישום</w:t>
      </w:r>
      <w:r>
        <w:rPr>
          <w:rFonts w:cs="FrankRuehl"/>
          <w:rtl w:val="true"/>
        </w:rPr>
        <w:t xml:space="preserve">, </w:t>
      </w:r>
      <w:r>
        <w:rPr>
          <w:rFonts w:cs="FrankRuehl"/>
          <w:rtl w:val="true"/>
        </w:rPr>
        <w:t>עשויים</w:t>
      </w:r>
      <w:r>
        <w:rPr>
          <w:rFonts w:eastAsia="Garamond" w:cs="Garamond"/>
          <w:rtl w:val="true"/>
        </w:rPr>
        <w:t xml:space="preserve"> </w:t>
      </w:r>
      <w:r>
        <w:rPr>
          <w:rFonts w:cs="FrankRuehl"/>
          <w:rtl w:val="true"/>
        </w:rPr>
        <w:t>להוות</w:t>
      </w:r>
      <w:r>
        <w:rPr>
          <w:rFonts w:eastAsia="Garamond" w:cs="Garamond"/>
          <w:rtl w:val="true"/>
        </w:rPr>
        <w:t xml:space="preserve"> </w:t>
      </w:r>
      <w:r>
        <w:rPr>
          <w:rFonts w:cs="FrankRuehl"/>
          <w:rtl w:val="true"/>
        </w:rPr>
        <w:t>מדד</w:t>
      </w:r>
      <w:r>
        <w:rPr>
          <w:rFonts w:eastAsia="Garamond" w:cs="Garamond"/>
          <w:rtl w:val="true"/>
        </w:rPr>
        <w:t xml:space="preserve"> </w:t>
      </w:r>
      <w:r>
        <w:rPr>
          <w:rFonts w:cs="FrankRuehl"/>
          <w:rtl w:val="true"/>
        </w:rPr>
        <w:t>לשאלת</w:t>
      </w:r>
      <w:r>
        <w:rPr>
          <w:rFonts w:eastAsia="Garamond" w:cs="Garamond"/>
          <w:rtl w:val="true"/>
        </w:rPr>
        <w:t xml:space="preserve"> </w:t>
      </w:r>
      <w:r>
        <w:rPr>
          <w:rFonts w:ascii="Century" w:hAnsi="Century" w:cs="Miriam"/>
          <w:b/>
          <w:b/>
          <w:spacing w:val="0"/>
          <w:sz w:val="22"/>
          <w:sz w:val="22"/>
          <w:szCs w:val="24"/>
          <w:rtl w:val="true"/>
        </w:rPr>
        <w:t>כוונתם</w:t>
      </w:r>
      <w:r>
        <w:rPr>
          <w:rFonts w:eastAsia="Garamond" w:cs="Garamond"/>
          <w:rtl w:val="true"/>
        </w:rPr>
        <w:t xml:space="preserve"> </w:t>
      </w:r>
      <w:r>
        <w:rPr>
          <w:rFonts w:cs="FrankRuehl"/>
          <w:rtl w:val="true"/>
        </w:rPr>
        <w:t>להשפיע</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שערי</w:t>
      </w:r>
      <w:r>
        <w:rPr>
          <w:rFonts w:eastAsia="Garamond" w:cs="Garamond"/>
          <w:rtl w:val="true"/>
        </w:rPr>
        <w:t xml:space="preserve"> </w:t>
      </w:r>
      <w:r>
        <w:rPr>
          <w:rFonts w:cs="FrankRuehl"/>
          <w:rtl w:val="true"/>
        </w:rPr>
        <w:t>ניירות</w:t>
      </w:r>
      <w:r>
        <w:rPr>
          <w:rFonts w:eastAsia="Garamond" w:cs="Garamond"/>
          <w:rtl w:val="true"/>
        </w:rPr>
        <w:t xml:space="preserve"> </w:t>
      </w:r>
      <w:r>
        <w:rPr>
          <w:rFonts w:cs="FrankRuehl"/>
          <w:rtl w:val="true"/>
        </w:rPr>
        <w:t>הערך</w:t>
      </w:r>
      <w:r>
        <w:rPr>
          <w:rFonts w:eastAsia="Garamond" w:cs="Garamond"/>
          <w:rtl w:val="true"/>
        </w:rPr>
        <w:t xml:space="preserve"> </w:t>
      </w:r>
      <w:r>
        <w:rPr>
          <w:rFonts w:cs="FrankRuehl"/>
          <w:rtl w:val="true"/>
        </w:rPr>
        <w:t>בתקופה</w:t>
      </w:r>
      <w:r>
        <w:rPr>
          <w:rFonts w:eastAsia="Garamond" w:cs="Garamond"/>
          <w:rtl w:val="true"/>
        </w:rPr>
        <w:t xml:space="preserve"> </w:t>
      </w:r>
      <w:r>
        <w:rPr>
          <w:rFonts w:cs="FrankRuehl"/>
          <w:rtl w:val="true"/>
        </w:rPr>
        <w:t>הרלוונטית</w:t>
      </w:r>
      <w:r>
        <w:rPr>
          <w:rFonts w:eastAsia="Garamond" w:cs="Garamond"/>
          <w:rtl w:val="true"/>
        </w:rPr>
        <w:t xml:space="preserve"> </w:t>
      </w:r>
      <w:r>
        <w:rPr>
          <w:rFonts w:cs="FrankRuehl"/>
          <w:rtl w:val="true"/>
        </w:rPr>
        <w:t>לכתב</w:t>
      </w:r>
      <w:r>
        <w:rPr>
          <w:rFonts w:eastAsia="Garamond" w:cs="Garamond"/>
          <w:rtl w:val="true"/>
        </w:rPr>
        <w:t xml:space="preserve"> </w:t>
      </w:r>
      <w:r>
        <w:rPr>
          <w:rFonts w:cs="FrankRuehl"/>
          <w:rtl w:val="true"/>
        </w:rPr>
        <w:t>האישום</w:t>
      </w:r>
      <w:r>
        <w:rPr>
          <w:rFonts w:cs="FrankRuehl"/>
          <w:rtl w:val="true"/>
        </w:rPr>
        <w:t xml:space="preserve">. </w:t>
      </w:r>
      <w:r>
        <w:rPr>
          <w:rFonts w:cs="FrankRuehl"/>
          <w:rtl w:val="true"/>
        </w:rPr>
        <w:t>זאת</w:t>
      </w:r>
      <w:r>
        <w:rPr>
          <w:rFonts w:cs="FrankRuehl"/>
          <w:rtl w:val="true"/>
        </w:rPr>
        <w:t xml:space="preserve">, </w:t>
      </w:r>
      <w:r>
        <w:rPr>
          <w:rFonts w:cs="FrankRuehl"/>
          <w:rtl w:val="true"/>
        </w:rPr>
        <w:t>הגם</w:t>
      </w:r>
      <w:r>
        <w:rPr>
          <w:rFonts w:eastAsia="Garamond" w:cs="Garamond"/>
          <w:rtl w:val="true"/>
        </w:rPr>
        <w:t xml:space="preserve"> </w:t>
      </w:r>
      <w:r>
        <w:rPr>
          <w:rFonts w:cs="FrankRuehl"/>
          <w:rtl w:val="true"/>
        </w:rPr>
        <w:t>שדפוסי</w:t>
      </w:r>
      <w:r>
        <w:rPr>
          <w:rFonts w:eastAsia="Garamond" w:cs="Garamond"/>
          <w:rtl w:val="true"/>
        </w:rPr>
        <w:t xml:space="preserve"> </w:t>
      </w:r>
      <w:r>
        <w:rPr>
          <w:rFonts w:cs="FrankRuehl"/>
          <w:rtl w:val="true"/>
        </w:rPr>
        <w:t>המסחר</w:t>
      </w:r>
      <w:r>
        <w:rPr>
          <w:rFonts w:eastAsia="Garamond" w:cs="Garamond"/>
          <w:rtl w:val="true"/>
        </w:rPr>
        <w:t xml:space="preserve"> </w:t>
      </w:r>
      <w:r>
        <w:rPr>
          <w:rFonts w:cs="FrankRuehl"/>
          <w:rtl w:val="true"/>
        </w:rPr>
        <w:t>בימים</w:t>
      </w:r>
      <w:r>
        <w:rPr>
          <w:rFonts w:eastAsia="Garamond" w:cs="Garamond"/>
          <w:rtl w:val="true"/>
        </w:rPr>
        <w:t xml:space="preserve"> </w:t>
      </w:r>
      <w:r>
        <w:rPr>
          <w:rFonts w:cs="FrankRuehl"/>
          <w:rtl w:val="true"/>
        </w:rPr>
        <w:t>האחרים</w:t>
      </w:r>
      <w:r>
        <w:rPr>
          <w:rFonts w:eastAsia="Garamond" w:cs="Garamond"/>
          <w:rtl w:val="true"/>
        </w:rPr>
        <w:t xml:space="preserve"> </w:t>
      </w:r>
      <w:r>
        <w:rPr>
          <w:rFonts w:cs="FrankRuehl"/>
          <w:rtl w:val="true"/>
        </w:rPr>
        <w:t>אינם</w:t>
      </w:r>
      <w:r>
        <w:rPr>
          <w:rFonts w:eastAsia="Garamond" w:cs="Garamond"/>
          <w:rtl w:val="true"/>
        </w:rPr>
        <w:t xml:space="preserve"> </w:t>
      </w:r>
      <w:r>
        <w:rPr>
          <w:rFonts w:cs="FrankRuehl"/>
          <w:rtl w:val="true"/>
        </w:rPr>
        <w:t>רלוונטיים</w:t>
      </w:r>
      <w:r>
        <w:rPr>
          <w:rFonts w:eastAsia="Garamond" w:cs="Garamond"/>
          <w:rtl w:val="true"/>
        </w:rPr>
        <w:t xml:space="preserve"> </w:t>
      </w:r>
      <w:r>
        <w:rPr>
          <w:rFonts w:cs="FrankRuehl"/>
          <w:rtl w:val="true"/>
        </w:rPr>
        <w:t>לשאלת</w:t>
      </w:r>
      <w:r>
        <w:rPr>
          <w:rFonts w:eastAsia="Garamond" w:cs="Garamond"/>
          <w:rtl w:val="true"/>
        </w:rPr>
        <w:t xml:space="preserve"> </w:t>
      </w:r>
      <w:r>
        <w:rPr>
          <w:rFonts w:ascii="Century" w:hAnsi="Century" w:cs="Miriam"/>
          <w:b/>
          <w:b/>
          <w:spacing w:val="0"/>
          <w:sz w:val="22"/>
          <w:sz w:val="22"/>
          <w:szCs w:val="24"/>
          <w:rtl w:val="true"/>
        </w:rPr>
        <w:t>מידת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השפעתם</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שערי</w:t>
      </w:r>
      <w:r>
        <w:rPr>
          <w:rFonts w:eastAsia="Garamond" w:cs="Garamond"/>
          <w:rtl w:val="true"/>
        </w:rPr>
        <w:t xml:space="preserve"> </w:t>
      </w:r>
      <w:r>
        <w:rPr>
          <w:rFonts w:cs="FrankRuehl"/>
          <w:rtl w:val="true"/>
        </w:rPr>
        <w:t>ניירות</w:t>
      </w:r>
      <w:r>
        <w:rPr>
          <w:rFonts w:eastAsia="Garamond" w:cs="Garamond"/>
          <w:rtl w:val="true"/>
        </w:rPr>
        <w:t xml:space="preserve"> </w:t>
      </w:r>
      <w:r>
        <w:rPr>
          <w:rFonts w:cs="FrankRuehl"/>
          <w:rtl w:val="true"/>
        </w:rPr>
        <w:t>הערך</w:t>
      </w:r>
      <w:r>
        <w:rPr>
          <w:rFonts w:cs="FrankRuehl"/>
          <w:rtl w:val="true"/>
        </w:rPr>
        <w:t xml:space="preserve">. </w:t>
      </w:r>
      <w:r>
        <w:rPr>
          <w:rFonts w:cs="FrankRuehl"/>
          <w:rtl w:val="true"/>
        </w:rPr>
        <w:t>יחד</w:t>
      </w:r>
      <w:r>
        <w:rPr>
          <w:rFonts w:eastAsia="Garamond" w:cs="Garamond"/>
          <w:rtl w:val="true"/>
        </w:rPr>
        <w:t xml:space="preserve"> </w:t>
      </w:r>
      <w:r>
        <w:rPr>
          <w:rFonts w:cs="FrankRuehl"/>
          <w:rtl w:val="true"/>
        </w:rPr>
        <w:t>עם</w:t>
      </w:r>
      <w:r>
        <w:rPr>
          <w:rFonts w:eastAsia="Garamond" w:cs="Garamond"/>
          <w:rtl w:val="true"/>
        </w:rPr>
        <w:t xml:space="preserve"> </w:t>
      </w:r>
      <w:r>
        <w:rPr>
          <w:rFonts w:cs="FrankRuehl"/>
          <w:rtl w:val="true"/>
        </w:rPr>
        <w:t>זאת</w:t>
      </w:r>
      <w:r>
        <w:rPr>
          <w:rFonts w:eastAsia="Garamond" w:cs="Garamond"/>
          <w:rtl w:val="true"/>
        </w:rPr>
        <w:t xml:space="preserve"> </w:t>
      </w:r>
      <w:r>
        <w:rPr>
          <w:rFonts w:cs="FrankRuehl"/>
          <w:rtl w:val="true"/>
        </w:rPr>
        <w:t>נקבע</w:t>
      </w:r>
      <w:r>
        <w:rPr>
          <w:rFonts w:cs="FrankRuehl"/>
          <w:rtl w:val="true"/>
        </w:rPr>
        <w:t xml:space="preserve">, </w:t>
      </w:r>
      <w:r>
        <w:rPr>
          <w:rFonts w:cs="FrankRuehl"/>
          <w:rtl w:val="true"/>
        </w:rPr>
        <w:t>כי</w:t>
      </w:r>
      <w:r>
        <w:rPr>
          <w:rFonts w:eastAsia="Garamond" w:cs="Garamond"/>
          <w:rtl w:val="true"/>
        </w:rPr>
        <w:t xml:space="preserve"> </w:t>
      </w:r>
      <w:r>
        <w:rPr>
          <w:rFonts w:cs="FrankRuehl"/>
          <w:rtl w:val="true"/>
        </w:rPr>
        <w:t>מאחר</w:t>
      </w:r>
      <w:r>
        <w:rPr>
          <w:rFonts w:eastAsia="Garamond" w:cs="Garamond"/>
          <w:rtl w:val="true"/>
        </w:rPr>
        <w:t xml:space="preserve"> </w:t>
      </w:r>
      <w:r>
        <w:rPr>
          <w:rFonts w:cs="FrankRuehl"/>
          <w:rtl w:val="true"/>
        </w:rPr>
        <w:t>שהמומחית</w:t>
      </w:r>
      <w:r>
        <w:rPr>
          <w:rFonts w:eastAsia="Garamond" w:cs="Garamond"/>
          <w:rtl w:val="true"/>
        </w:rPr>
        <w:t xml:space="preserve"> </w:t>
      </w:r>
      <w:r>
        <w:rPr>
          <w:rFonts w:cs="FrankRuehl"/>
          <w:rtl w:val="true"/>
        </w:rPr>
        <w:t>מטעם</w:t>
      </w:r>
      <w:r>
        <w:rPr>
          <w:rFonts w:eastAsia="Garamond" w:cs="Garamond"/>
          <w:rtl w:val="true"/>
        </w:rPr>
        <w:t xml:space="preserve"> </w:t>
      </w:r>
      <w:r>
        <w:rPr>
          <w:rFonts w:cs="FrankRuehl"/>
          <w:rtl w:val="true"/>
        </w:rPr>
        <w:t>המשיבה</w:t>
      </w:r>
      <w:r>
        <w:rPr>
          <w:rFonts w:eastAsia="Garamond" w:cs="Garamond"/>
          <w:rtl w:val="true"/>
        </w:rPr>
        <w:t xml:space="preserve"> </w:t>
      </w:r>
      <w:r>
        <w:rPr>
          <w:rFonts w:cs="FrankRuehl"/>
          <w:rtl w:val="true"/>
        </w:rPr>
        <w:t>בחנה</w:t>
      </w:r>
      <w:r>
        <w:rPr>
          <w:rFonts w:eastAsia="Garamond" w:cs="Garamond"/>
          <w:rtl w:val="true"/>
        </w:rPr>
        <w:t xml:space="preserve"> </w:t>
      </w:r>
      <w:r>
        <w:rPr>
          <w:rFonts w:cs="FrankRuehl"/>
          <w:rtl w:val="true"/>
        </w:rPr>
        <w:t>היקף</w:t>
      </w:r>
      <w:r>
        <w:rPr>
          <w:rFonts w:eastAsia="Garamond" w:cs="Garamond"/>
          <w:rtl w:val="true"/>
        </w:rPr>
        <w:t xml:space="preserve"> </w:t>
      </w:r>
      <w:r>
        <w:rPr>
          <w:rFonts w:cs="FrankRuehl"/>
          <w:rtl w:val="true"/>
        </w:rPr>
        <w:t>עצום</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פעילות</w:t>
      </w:r>
      <w:r>
        <w:rPr>
          <w:rFonts w:eastAsia="Garamond" w:cs="Garamond"/>
          <w:rtl w:val="true"/>
        </w:rPr>
        <w:t xml:space="preserve"> </w:t>
      </w:r>
      <w:r>
        <w:rPr>
          <w:rFonts w:cs="FrankRuehl"/>
          <w:rtl w:val="true"/>
        </w:rPr>
        <w:t>פסגות</w:t>
      </w:r>
      <w:r>
        <w:rPr>
          <w:rFonts w:eastAsia="Garamond" w:cs="Garamond"/>
          <w:rtl w:val="true"/>
        </w:rPr>
        <w:t xml:space="preserve"> </w:t>
      </w:r>
      <w:r>
        <w:rPr>
          <w:rFonts w:cs="FrankRuehl"/>
          <w:rtl w:val="true"/>
        </w:rPr>
        <w:t>בארבעת</w:t>
      </w:r>
      <w:r>
        <w:rPr>
          <w:rFonts w:eastAsia="Garamond" w:cs="Garamond"/>
          <w:rtl w:val="true"/>
        </w:rPr>
        <w:t xml:space="preserve"> </w:t>
      </w:r>
      <w:r>
        <w:rPr>
          <w:rFonts w:cs="FrankRuehl"/>
          <w:rtl w:val="true"/>
        </w:rPr>
        <w:t>הימים</w:t>
      </w:r>
      <w:r>
        <w:rPr>
          <w:rFonts w:eastAsia="Garamond" w:cs="Garamond"/>
          <w:rtl w:val="true"/>
        </w:rPr>
        <w:t xml:space="preserve"> </w:t>
      </w:r>
      <w:r>
        <w:rPr>
          <w:rFonts w:cs="FrankRuehl"/>
          <w:rtl w:val="true"/>
        </w:rPr>
        <w:t>הרלוונטיים</w:t>
      </w:r>
      <w:r>
        <w:rPr>
          <w:rFonts w:cs="FrankRuehl"/>
          <w:rtl w:val="true"/>
        </w:rPr>
        <w:t xml:space="preserve">, </w:t>
      </w:r>
      <w:r>
        <w:rPr>
          <w:rFonts w:cs="FrankRuehl"/>
          <w:rtl w:val="true"/>
        </w:rPr>
        <w:t>והצביעה</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דפוסי</w:t>
      </w:r>
      <w:r>
        <w:rPr>
          <w:rFonts w:eastAsia="Garamond" w:cs="Garamond"/>
          <w:rtl w:val="true"/>
        </w:rPr>
        <w:t xml:space="preserve"> </w:t>
      </w:r>
      <w:r>
        <w:rPr>
          <w:rFonts w:cs="FrankRuehl"/>
          <w:rtl w:val="true"/>
        </w:rPr>
        <w:t>מסחר</w:t>
      </w:r>
      <w:r>
        <w:rPr>
          <w:rFonts w:eastAsia="Garamond" w:cs="Garamond"/>
          <w:rtl w:val="true"/>
        </w:rPr>
        <w:t xml:space="preserve"> </w:t>
      </w:r>
      <w:r>
        <w:rPr>
          <w:rFonts w:cs="FrankRuehl"/>
          <w:rtl w:val="true"/>
        </w:rPr>
        <w:t>שונים</w:t>
      </w:r>
      <w:r>
        <w:rPr>
          <w:rFonts w:eastAsia="Garamond" w:cs="Garamond"/>
          <w:rtl w:val="true"/>
        </w:rPr>
        <w:t xml:space="preserve"> </w:t>
      </w:r>
      <w:r>
        <w:rPr>
          <w:rFonts w:cs="FrankRuehl"/>
          <w:rtl w:val="true"/>
        </w:rPr>
        <w:t>בתקופת</w:t>
      </w:r>
      <w:r>
        <w:rPr>
          <w:rFonts w:eastAsia="Garamond" w:cs="Garamond"/>
          <w:rtl w:val="true"/>
        </w:rPr>
        <w:t xml:space="preserve"> </w:t>
      </w:r>
      <w:r>
        <w:rPr>
          <w:rFonts w:cs="FrankRuehl"/>
          <w:rtl w:val="true"/>
        </w:rPr>
        <w:t>זמן</w:t>
      </w:r>
      <w:r>
        <w:rPr>
          <w:rFonts w:eastAsia="Garamond" w:cs="Garamond"/>
          <w:rtl w:val="true"/>
        </w:rPr>
        <w:t xml:space="preserve"> </w:t>
      </w:r>
      <w:r>
        <w:rPr>
          <w:rFonts w:cs="FrankRuehl"/>
          <w:rtl w:val="true"/>
        </w:rPr>
        <w:t>זו</w:t>
      </w:r>
      <w:r>
        <w:rPr>
          <w:rFonts w:eastAsia="Garamond" w:cs="Garamond"/>
          <w:rtl w:val="true"/>
        </w:rPr>
        <w:t xml:space="preserve"> </w:t>
      </w:r>
      <w:r>
        <w:rPr>
          <w:rFonts w:cs="FrankRuehl"/>
          <w:rtl w:val="true"/>
        </w:rPr>
        <w:t>–</w:t>
      </w:r>
      <w:r>
        <w:rPr>
          <w:rFonts w:eastAsia="Garamond" w:cs="Garamond"/>
          <w:rtl w:val="true"/>
        </w:rPr>
        <w:t xml:space="preserve"> </w:t>
      </w:r>
      <w:r>
        <w:rPr>
          <w:rFonts w:cs="FrankRuehl"/>
          <w:rtl w:val="true"/>
        </w:rPr>
        <w:t>חלקם</w:t>
      </w:r>
      <w:r>
        <w:rPr>
          <w:rFonts w:eastAsia="Garamond" w:cs="Garamond"/>
          <w:rtl w:val="true"/>
        </w:rPr>
        <w:t xml:space="preserve"> </w:t>
      </w:r>
      <w:r>
        <w:rPr>
          <w:rFonts w:cs="FrankRuehl"/>
          <w:rtl w:val="true"/>
        </w:rPr>
        <w:t>לא</w:t>
      </w:r>
      <w:r>
        <w:rPr>
          <w:rFonts w:eastAsia="Garamond" w:cs="Garamond"/>
          <w:rtl w:val="true"/>
        </w:rPr>
        <w:t xml:space="preserve"> </w:t>
      </w:r>
      <w:r>
        <w:rPr>
          <w:rFonts w:cs="FrankRuehl"/>
          <w:rtl w:val="true"/>
        </w:rPr>
        <w:t>אגרסיביים</w:t>
      </w:r>
      <w:r>
        <w:rPr>
          <w:rFonts w:cs="FrankRuehl"/>
          <w:rtl w:val="true"/>
        </w:rPr>
        <w:t xml:space="preserve">, </w:t>
      </w:r>
      <w:r>
        <w:rPr>
          <w:rFonts w:cs="FrankRuehl"/>
          <w:rtl w:val="true"/>
        </w:rPr>
        <w:t>הרי</w:t>
      </w:r>
      <w:r>
        <w:rPr>
          <w:rFonts w:eastAsia="Garamond" w:cs="Garamond"/>
          <w:rtl w:val="true"/>
        </w:rPr>
        <w:t xml:space="preserve"> </w:t>
      </w:r>
      <w:r>
        <w:rPr>
          <w:rFonts w:cs="FrankRuehl"/>
          <w:rtl w:val="true"/>
        </w:rPr>
        <w:t>שיש</w:t>
      </w:r>
      <w:r>
        <w:rPr>
          <w:rFonts w:eastAsia="Garamond" w:cs="Garamond"/>
          <w:rtl w:val="true"/>
        </w:rPr>
        <w:t xml:space="preserve"> </w:t>
      </w:r>
      <w:r>
        <w:rPr>
          <w:rFonts w:cs="FrankRuehl"/>
          <w:rtl w:val="true"/>
        </w:rPr>
        <w:t>בכך</w:t>
      </w:r>
      <w:r>
        <w:rPr>
          <w:rFonts w:eastAsia="Garamond" w:cs="Garamond"/>
          <w:rtl w:val="true"/>
        </w:rPr>
        <w:t xml:space="preserve"> </w:t>
      </w:r>
      <w:r>
        <w:rPr>
          <w:rFonts w:cs="FrankRuehl"/>
          <w:rtl w:val="true"/>
        </w:rPr>
        <w:t>כדי</w:t>
      </w:r>
      <w:r>
        <w:rPr>
          <w:rFonts w:eastAsia="Garamond" w:cs="Garamond"/>
          <w:rtl w:val="true"/>
        </w:rPr>
        <w:t xml:space="preserve"> </w:t>
      </w:r>
      <w:r>
        <w:rPr>
          <w:rFonts w:cs="FrankRuehl"/>
          <w:rtl w:val="true"/>
        </w:rPr>
        <w:t>לשלול</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טענת</w:t>
      </w:r>
      <w:r>
        <w:rPr>
          <w:rFonts w:eastAsia="Garamond" w:cs="Garamond"/>
          <w:rtl w:val="true"/>
        </w:rPr>
        <w:t xml:space="preserve"> </w:t>
      </w:r>
      <w:r>
        <w:rPr>
          <w:rFonts w:cs="FrankRuehl"/>
          <w:rtl w:val="true"/>
        </w:rPr>
        <w:t>המערערים</w:t>
      </w:r>
      <w:r>
        <w:rPr>
          <w:rFonts w:eastAsia="Garamond" w:cs="Garamond"/>
          <w:rtl w:val="true"/>
        </w:rPr>
        <w:t xml:space="preserve"> </w:t>
      </w:r>
      <w:r>
        <w:rPr>
          <w:rFonts w:cs="FrankRuehl"/>
          <w:rtl w:val="true"/>
        </w:rPr>
        <w:t>לפיה</w:t>
      </w:r>
      <w:r>
        <w:rPr>
          <w:rFonts w:eastAsia="Garamond" w:cs="Garamond"/>
          <w:rtl w:val="true"/>
        </w:rPr>
        <w:t xml:space="preserve"> </w:t>
      </w:r>
      <w:r>
        <w:rPr>
          <w:rFonts w:cs="FrankRuehl"/>
          <w:rtl w:val="true"/>
        </w:rPr>
        <w:t>פעלו</w:t>
      </w:r>
      <w:r>
        <w:rPr>
          <w:rFonts w:eastAsia="Garamond" w:cs="Garamond"/>
          <w:rtl w:val="true"/>
        </w:rPr>
        <w:t xml:space="preserve"> </w:t>
      </w:r>
      <w:r>
        <w:rPr>
          <w:rFonts w:cs="FrankRuehl"/>
          <w:rtl w:val="true"/>
        </w:rPr>
        <w:t>באופן</w:t>
      </w:r>
      <w:r>
        <w:rPr>
          <w:rFonts w:eastAsia="Garamond" w:cs="Garamond"/>
          <w:rtl w:val="true"/>
        </w:rPr>
        <w:t xml:space="preserve"> </w:t>
      </w:r>
      <w:r>
        <w:rPr>
          <w:rFonts w:cs="FrankRuehl"/>
          <w:rtl w:val="true"/>
        </w:rPr>
        <w:t>קבוע</w:t>
      </w:r>
      <w:r>
        <w:rPr>
          <w:rFonts w:eastAsia="Garamond" w:cs="Garamond"/>
          <w:rtl w:val="true"/>
        </w:rPr>
        <w:t xml:space="preserve"> </w:t>
      </w:r>
      <w:r>
        <w:rPr>
          <w:rFonts w:cs="FrankRuehl"/>
          <w:rtl w:val="true"/>
        </w:rPr>
        <w:t>בדפוס</w:t>
      </w:r>
      <w:r>
        <w:rPr>
          <w:rFonts w:eastAsia="Garamond" w:cs="Garamond"/>
          <w:rtl w:val="true"/>
        </w:rPr>
        <w:t xml:space="preserve"> </w:t>
      </w:r>
      <w:r>
        <w:rPr>
          <w:rFonts w:cs="FrankRuehl"/>
          <w:rtl w:val="true"/>
        </w:rPr>
        <w:t>התנהלות</w:t>
      </w:r>
      <w:r>
        <w:rPr>
          <w:rFonts w:eastAsia="Garamond" w:cs="Garamond"/>
          <w:rtl w:val="true"/>
        </w:rPr>
        <w:t xml:space="preserve"> </w:t>
      </w:r>
      <w:r>
        <w:rPr>
          <w:rFonts w:cs="FrankRuehl"/>
          <w:rtl w:val="true"/>
        </w:rPr>
        <w:t>אגרסיבי</w:t>
      </w:r>
      <w:r>
        <w:rPr>
          <w:rFonts w:cs="FrankRuehl"/>
          <w:rtl w:val="true"/>
        </w:rPr>
        <w:t xml:space="preserve">. </w:t>
      </w:r>
      <w:r>
        <w:rPr>
          <w:rFonts w:cs="FrankRuehl"/>
          <w:rtl w:val="true"/>
        </w:rPr>
        <w:t>בנוסף</w:t>
      </w:r>
      <w:r>
        <w:rPr>
          <w:rFonts w:cs="FrankRuehl"/>
          <w:rtl w:val="true"/>
        </w:rPr>
        <w:t xml:space="preserve">, </w:t>
      </w:r>
      <w:r>
        <w:rPr>
          <w:rFonts w:cs="FrankRuehl"/>
          <w:rtl w:val="true"/>
        </w:rPr>
        <w:t>ובהנחה</w:t>
      </w:r>
      <w:r>
        <w:rPr>
          <w:rFonts w:eastAsia="Garamond" w:cs="Garamond"/>
          <w:rtl w:val="true"/>
        </w:rPr>
        <w:t xml:space="preserve"> </w:t>
      </w:r>
      <w:r>
        <w:rPr>
          <w:rFonts w:cs="FrankRuehl"/>
          <w:rtl w:val="true"/>
        </w:rPr>
        <w:t>שהמשיבה</w:t>
      </w:r>
      <w:r>
        <w:rPr>
          <w:rFonts w:eastAsia="Garamond" w:cs="Garamond"/>
          <w:rtl w:val="true"/>
        </w:rPr>
        <w:t xml:space="preserve"> </w:t>
      </w:r>
      <w:r>
        <w:rPr>
          <w:rFonts w:cs="FrankRuehl"/>
          <w:rtl w:val="true"/>
        </w:rPr>
        <w:t>הוכיחה</w:t>
      </w:r>
      <w:r>
        <w:rPr>
          <w:rFonts w:cs="FrankRuehl"/>
          <w:rtl w:val="true"/>
        </w:rPr>
        <w:t xml:space="preserve">, </w:t>
      </w:r>
      <w:r>
        <w:rPr>
          <w:rFonts w:cs="FrankRuehl"/>
          <w:rtl w:val="true"/>
        </w:rPr>
        <w:t>כי</w:t>
      </w:r>
      <w:r>
        <w:rPr>
          <w:rFonts w:eastAsia="Garamond" w:cs="Garamond"/>
          <w:rtl w:val="true"/>
        </w:rPr>
        <w:t xml:space="preserve"> </w:t>
      </w:r>
      <w:r>
        <w:rPr>
          <w:rFonts w:cs="FrankRuehl"/>
          <w:rtl w:val="true"/>
        </w:rPr>
        <w:t>בימי</w:t>
      </w:r>
      <w:r>
        <w:rPr>
          <w:rFonts w:eastAsia="Garamond" w:cs="Garamond"/>
          <w:rtl w:val="true"/>
        </w:rPr>
        <w:t xml:space="preserve"> </w:t>
      </w:r>
      <w:r>
        <w:rPr>
          <w:rFonts w:cs="FrankRuehl"/>
          <w:rtl w:val="true"/>
        </w:rPr>
        <w:t>המסחר</w:t>
      </w:r>
      <w:r>
        <w:rPr>
          <w:rFonts w:eastAsia="Garamond" w:cs="Garamond"/>
          <w:rtl w:val="true"/>
        </w:rPr>
        <w:t xml:space="preserve"> </w:t>
      </w:r>
      <w:r>
        <w:rPr>
          <w:rFonts w:cs="FrankRuehl"/>
          <w:rtl w:val="true"/>
        </w:rPr>
        <w:t>הרלוונטיים</w:t>
      </w:r>
      <w:r>
        <w:rPr>
          <w:rFonts w:eastAsia="Garamond" w:cs="Garamond"/>
          <w:rtl w:val="true"/>
        </w:rPr>
        <w:t xml:space="preserve"> </w:t>
      </w:r>
      <w:r>
        <w:rPr>
          <w:rFonts w:cs="FrankRuehl"/>
          <w:rtl w:val="true"/>
        </w:rPr>
        <w:t>היתה</w:t>
      </w:r>
      <w:r>
        <w:rPr>
          <w:rFonts w:eastAsia="Garamond" w:cs="Garamond"/>
          <w:rtl w:val="true"/>
        </w:rPr>
        <w:t xml:space="preserve"> </w:t>
      </w:r>
      <w:r>
        <w:rPr>
          <w:rFonts w:cs="FrankRuehl"/>
          <w:rtl w:val="true"/>
        </w:rPr>
        <w:t>למערערים</w:t>
      </w:r>
      <w:r>
        <w:rPr>
          <w:rFonts w:eastAsia="Garamond" w:cs="Garamond"/>
          <w:rtl w:val="true"/>
        </w:rPr>
        <w:t xml:space="preserve"> </w:t>
      </w:r>
      <w:r>
        <w:rPr>
          <w:rFonts w:cs="FrankRuehl"/>
          <w:rtl w:val="true"/>
        </w:rPr>
        <w:t>כוונה</w:t>
      </w:r>
      <w:r>
        <w:rPr>
          <w:rFonts w:eastAsia="Garamond" w:cs="Garamond"/>
          <w:rtl w:val="true"/>
        </w:rPr>
        <w:t xml:space="preserve"> </w:t>
      </w:r>
      <w:r>
        <w:rPr>
          <w:rFonts w:cs="FrankRuehl"/>
          <w:rtl w:val="true"/>
        </w:rPr>
        <w:t>להשפיע</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השער</w:t>
      </w:r>
      <w:r>
        <w:rPr>
          <w:rFonts w:cs="FrankRuehl"/>
          <w:rtl w:val="true"/>
        </w:rPr>
        <w:t xml:space="preserve">, </w:t>
      </w:r>
      <w:r>
        <w:rPr>
          <w:rFonts w:cs="FrankRuehl"/>
          <w:rtl w:val="true"/>
        </w:rPr>
        <w:t>הרי</w:t>
      </w:r>
      <w:r>
        <w:rPr>
          <w:rFonts w:eastAsia="Garamond" w:cs="Garamond"/>
          <w:rtl w:val="true"/>
        </w:rPr>
        <w:t xml:space="preserve"> </w:t>
      </w:r>
      <w:r>
        <w:rPr>
          <w:rFonts w:cs="FrankRuehl"/>
          <w:rtl w:val="true"/>
        </w:rPr>
        <w:t>שהנטל</w:t>
      </w:r>
      <w:r>
        <w:rPr>
          <w:rFonts w:eastAsia="Garamond" w:cs="Garamond"/>
          <w:rtl w:val="true"/>
        </w:rPr>
        <w:t xml:space="preserve"> </w:t>
      </w:r>
      <w:r>
        <w:rPr>
          <w:rFonts w:cs="FrankRuehl"/>
          <w:rtl w:val="true"/>
        </w:rPr>
        <w:t>להוכיח</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פעילותה</w:t>
      </w:r>
      <w:r>
        <w:rPr>
          <w:rFonts w:eastAsia="Garamond" w:cs="Garamond"/>
          <w:rtl w:val="true"/>
        </w:rPr>
        <w:t xml:space="preserve"> </w:t>
      </w:r>
      <w:r>
        <w:rPr>
          <w:rFonts w:cs="FrankRuehl"/>
          <w:rtl w:val="true"/>
        </w:rPr>
        <w:t>השגרתית</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פסגות</w:t>
      </w:r>
      <w:r>
        <w:rPr>
          <w:rFonts w:eastAsia="Garamond" w:cs="Garamond"/>
          <w:rtl w:val="true"/>
        </w:rPr>
        <w:t xml:space="preserve"> </w:t>
      </w:r>
      <w:r>
        <w:rPr>
          <w:rFonts w:cs="FrankRuehl"/>
          <w:rtl w:val="true"/>
        </w:rPr>
        <w:t>בימים</w:t>
      </w:r>
      <w:r>
        <w:rPr>
          <w:rFonts w:eastAsia="Garamond" w:cs="Garamond"/>
          <w:rtl w:val="true"/>
        </w:rPr>
        <w:t xml:space="preserve"> </w:t>
      </w:r>
      <w:r>
        <w:rPr>
          <w:rFonts w:cs="FrankRuehl"/>
          <w:rtl w:val="true"/>
        </w:rPr>
        <w:t>אחרים</w:t>
      </w:r>
      <w:r>
        <w:rPr>
          <w:rFonts w:eastAsia="Garamond" w:cs="Garamond"/>
          <w:rtl w:val="true"/>
        </w:rPr>
        <w:t xml:space="preserve"> </w:t>
      </w:r>
      <w:r>
        <w:rPr>
          <w:rFonts w:cs="FrankRuehl"/>
          <w:rtl w:val="true"/>
        </w:rPr>
        <w:t>התבטאה</w:t>
      </w:r>
      <w:r>
        <w:rPr>
          <w:rFonts w:eastAsia="Garamond" w:cs="Garamond"/>
          <w:rtl w:val="true"/>
        </w:rPr>
        <w:t xml:space="preserve"> </w:t>
      </w:r>
      <w:r>
        <w:rPr>
          <w:rFonts w:cs="FrankRuehl"/>
          <w:rtl w:val="true"/>
        </w:rPr>
        <w:t>באותו</w:t>
      </w:r>
      <w:r>
        <w:rPr>
          <w:rFonts w:eastAsia="Garamond" w:cs="Garamond"/>
          <w:rtl w:val="true"/>
        </w:rPr>
        <w:t xml:space="preserve"> </w:t>
      </w:r>
      <w:r>
        <w:rPr>
          <w:rFonts w:cs="FrankRuehl"/>
          <w:rtl w:val="true"/>
        </w:rPr>
        <w:t>אופן</w:t>
      </w:r>
      <w:r>
        <w:rPr>
          <w:rFonts w:cs="FrankRuehl"/>
          <w:rtl w:val="true"/>
        </w:rPr>
        <w:t xml:space="preserve">, </w:t>
      </w:r>
      <w:r>
        <w:rPr>
          <w:rFonts w:cs="FrankRuehl"/>
          <w:rtl w:val="true"/>
        </w:rPr>
        <w:t>מוטל</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המערערים</w:t>
      </w:r>
      <w:r>
        <w:rPr>
          <w:rFonts w:cs="FrankRuehl"/>
          <w:rtl w:val="true"/>
        </w:rPr>
        <w:t xml:space="preserve">; </w:t>
      </w:r>
      <w:r>
        <w:rPr>
          <w:rFonts w:cs="FrankRuehl"/>
          <w:rtl w:val="true"/>
        </w:rPr>
        <w:t>הם</w:t>
      </w:r>
      <w:r>
        <w:rPr>
          <w:rFonts w:eastAsia="Garamond" w:cs="Garamond"/>
          <w:rtl w:val="true"/>
        </w:rPr>
        <w:t xml:space="preserve"> </w:t>
      </w:r>
      <w:r>
        <w:rPr>
          <w:rFonts w:cs="FrankRuehl"/>
          <w:rtl w:val="true"/>
        </w:rPr>
        <w:t>לא</w:t>
      </w:r>
      <w:r>
        <w:rPr>
          <w:rFonts w:eastAsia="Garamond" w:cs="Garamond"/>
          <w:rtl w:val="true"/>
        </w:rPr>
        <w:t xml:space="preserve"> </w:t>
      </w:r>
      <w:r>
        <w:rPr>
          <w:rFonts w:cs="FrankRuehl"/>
          <w:rtl w:val="true"/>
        </w:rPr>
        <w:t>נשאו</w:t>
      </w:r>
      <w:r>
        <w:rPr>
          <w:rFonts w:eastAsia="Garamond" w:cs="Garamond"/>
          <w:rtl w:val="true"/>
        </w:rPr>
        <w:t xml:space="preserve"> </w:t>
      </w:r>
      <w:r>
        <w:rPr>
          <w:rFonts w:cs="FrankRuehl"/>
          <w:rtl w:val="true"/>
        </w:rPr>
        <w:t>בנטל</w:t>
      </w:r>
      <w:r>
        <w:rPr>
          <w:rFonts w:cs="FrankRuehl"/>
          <w:rtl w:val="true"/>
        </w:rPr>
        <w:t xml:space="preserve">. </w:t>
      </w:r>
    </w:p>
    <w:p>
      <w:pPr>
        <w:pStyle w:val="Normal"/>
        <w:tabs>
          <w:tab w:val="clear" w:pos="720"/>
          <w:tab w:val="left" w:pos="360" w:leader="none"/>
          <w:tab w:val="left" w:pos="800" w:leader="none"/>
        </w:tabs>
        <w:ind w:end="0"/>
        <w:jc w:val="both"/>
        <w:textAlignment w:val="auto"/>
        <w:rPr>
          <w:rFonts w:ascii="Garamond" w:hAnsi="Garamond" w:cs="Garamond"/>
          <w:sz w:val="24"/>
        </w:rPr>
      </w:pPr>
      <w:r>
        <w:rPr>
          <w:rFonts w:cs="Garamond" w:ascii="Garamond" w:hAnsi="Garamond"/>
          <w:sz w:val="24"/>
          <w:rtl w:val="true"/>
        </w:rPr>
      </w:r>
    </w:p>
    <w:p>
      <w:pPr>
        <w:pStyle w:val="Ruller43"/>
        <w:numPr>
          <w:ilvl w:val="0"/>
          <w:numId w:val="0"/>
        </w:numPr>
        <w:ind w:hanging="0" w:start="0" w:end="0"/>
        <w:jc w:val="both"/>
        <w:rPr>
          <w:rFonts w:cs="FrankRuehl"/>
        </w:rPr>
      </w:pPr>
      <w:r>
        <w:rPr>
          <w:rFonts w:cs="FrankRuehl"/>
          <w:rtl w:val="true"/>
        </w:rPr>
        <w:tab/>
      </w:r>
      <w:r>
        <w:rPr>
          <w:rFonts w:cs="FrankRuehl"/>
          <w:rtl w:val="true"/>
        </w:rPr>
        <w:t>לבסוף</w:t>
      </w:r>
      <w:r>
        <w:rPr>
          <w:rFonts w:cs="FrankRuehl"/>
          <w:rtl w:val="true"/>
        </w:rPr>
        <w:t xml:space="preserve">, </w:t>
      </w:r>
      <w:r>
        <w:rPr>
          <w:rFonts w:cs="FrankRuehl"/>
          <w:rtl w:val="true"/>
        </w:rPr>
        <w:t>דחה</w:t>
      </w:r>
      <w:r>
        <w:rPr>
          <w:rFonts w:eastAsia="Garamond" w:cs="Garamond"/>
          <w:rtl w:val="true"/>
        </w:rPr>
        <w:t xml:space="preserve"> </w:t>
      </w:r>
      <w:r>
        <w:rPr>
          <w:rFonts w:cs="FrankRuehl"/>
          <w:rtl w:val="true"/>
        </w:rPr>
        <w:t>בית</w:t>
      </w:r>
      <w:r>
        <w:rPr>
          <w:rFonts w:eastAsia="Garamond" w:cs="Garamond"/>
          <w:rtl w:val="true"/>
        </w:rPr>
        <w:t xml:space="preserve"> </w:t>
      </w:r>
      <w:r>
        <w:rPr>
          <w:rFonts w:cs="FrankRuehl"/>
          <w:rtl w:val="true"/>
        </w:rPr>
        <w:t>משפט</w:t>
      </w:r>
      <w:r>
        <w:rPr>
          <w:rFonts w:eastAsia="Garamond" w:cs="Garamond"/>
          <w:rtl w:val="true"/>
        </w:rPr>
        <w:t xml:space="preserve"> </w:t>
      </w:r>
      <w:r>
        <w:rPr>
          <w:rFonts w:cs="FrankRuehl"/>
          <w:rtl w:val="true"/>
        </w:rPr>
        <w:t>קמא</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טענת</w:t>
      </w:r>
      <w:r>
        <w:rPr>
          <w:rFonts w:eastAsia="Garamond" w:cs="Garamond"/>
          <w:rtl w:val="true"/>
        </w:rPr>
        <w:t xml:space="preserve"> </w:t>
      </w:r>
      <w:r>
        <w:rPr>
          <w:rFonts w:cs="FrankRuehl"/>
          <w:rtl w:val="true"/>
        </w:rPr>
        <w:t>המערערים</w:t>
      </w:r>
      <w:r>
        <w:rPr>
          <w:rFonts w:cs="FrankRuehl"/>
          <w:rtl w:val="true"/>
        </w:rPr>
        <w:t xml:space="preserve">, </w:t>
      </w:r>
      <w:r>
        <w:rPr>
          <w:rFonts w:cs="FrankRuehl"/>
          <w:rtl w:val="true"/>
        </w:rPr>
        <w:t>כי</w:t>
      </w:r>
      <w:r>
        <w:rPr>
          <w:rFonts w:eastAsia="Garamond" w:cs="Garamond"/>
          <w:rtl w:val="true"/>
        </w:rPr>
        <w:t xml:space="preserve"> </w:t>
      </w:r>
      <w:r>
        <w:rPr>
          <w:rFonts w:cs="FrankRuehl"/>
          <w:rtl w:val="true"/>
        </w:rPr>
        <w:t>לא</w:t>
      </w:r>
      <w:r>
        <w:rPr>
          <w:rFonts w:eastAsia="Garamond" w:cs="Garamond"/>
          <w:rtl w:val="true"/>
        </w:rPr>
        <w:t xml:space="preserve"> </w:t>
      </w:r>
      <w:r>
        <w:rPr>
          <w:rFonts w:cs="FrankRuehl"/>
          <w:rtl w:val="true"/>
        </w:rPr>
        <w:t>היתה</w:t>
      </w:r>
      <w:r>
        <w:rPr>
          <w:rFonts w:eastAsia="Garamond" w:cs="Garamond"/>
          <w:rtl w:val="true"/>
        </w:rPr>
        <w:t xml:space="preserve"> </w:t>
      </w:r>
      <w:r>
        <w:rPr>
          <w:rFonts w:cs="FrankRuehl"/>
          <w:rtl w:val="true"/>
        </w:rPr>
        <w:t>להם</w:t>
      </w:r>
      <w:r>
        <w:rPr>
          <w:rFonts w:eastAsia="Garamond" w:cs="Garamond"/>
          <w:rtl w:val="true"/>
        </w:rPr>
        <w:t xml:space="preserve"> </w:t>
      </w:r>
      <w:r>
        <w:rPr>
          <w:rFonts w:cs="FrankRuehl"/>
          <w:rtl w:val="true"/>
        </w:rPr>
        <w:t>כוונה</w:t>
      </w:r>
      <w:r>
        <w:rPr>
          <w:rFonts w:eastAsia="Garamond" w:cs="Garamond"/>
          <w:rtl w:val="true"/>
        </w:rPr>
        <w:t xml:space="preserve"> </w:t>
      </w:r>
      <w:r>
        <w:rPr>
          <w:rFonts w:cs="FrankRuehl"/>
          <w:rtl w:val="true"/>
        </w:rPr>
        <w:t>להוריד</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שער</w:t>
      </w:r>
      <w:r>
        <w:rPr>
          <w:rFonts w:eastAsia="Garamond" w:cs="Garamond"/>
          <w:rtl w:val="true"/>
        </w:rPr>
        <w:t xml:space="preserve"> </w:t>
      </w:r>
      <w:r>
        <w:rPr>
          <w:rFonts w:cs="FrankRuehl"/>
          <w:rtl w:val="true"/>
        </w:rPr>
        <w:t>ניירות</w:t>
      </w:r>
      <w:r>
        <w:rPr>
          <w:rFonts w:eastAsia="Garamond" w:cs="Garamond"/>
          <w:rtl w:val="true"/>
        </w:rPr>
        <w:t xml:space="preserve"> </w:t>
      </w:r>
      <w:r>
        <w:rPr>
          <w:rFonts w:cs="FrankRuehl"/>
          <w:rtl w:val="true"/>
        </w:rPr>
        <w:t>הערך</w:t>
      </w:r>
      <w:r>
        <w:rPr>
          <w:rFonts w:cs="FrankRuehl"/>
          <w:rtl w:val="true"/>
        </w:rPr>
        <w:t xml:space="preserve">, </w:t>
      </w:r>
      <w:r>
        <w:rPr>
          <w:rFonts w:cs="FrankRuehl"/>
          <w:rtl w:val="true"/>
        </w:rPr>
        <w:t>משום</w:t>
      </w:r>
      <w:r>
        <w:rPr>
          <w:rFonts w:eastAsia="Garamond" w:cs="Garamond"/>
          <w:rtl w:val="true"/>
        </w:rPr>
        <w:t xml:space="preserve"> </w:t>
      </w:r>
      <w:r>
        <w:rPr>
          <w:rFonts w:cs="FrankRuehl"/>
          <w:rtl w:val="true"/>
        </w:rPr>
        <w:t>שהם</w:t>
      </w:r>
      <w:r>
        <w:rPr>
          <w:rFonts w:eastAsia="Garamond" w:cs="Garamond"/>
          <w:rtl w:val="true"/>
        </w:rPr>
        <w:t xml:space="preserve"> </w:t>
      </w:r>
      <w:r>
        <w:rPr>
          <w:rFonts w:cs="FrankRuehl"/>
          <w:rtl w:val="true"/>
        </w:rPr>
        <w:t>ביצעו</w:t>
      </w:r>
      <w:r>
        <w:rPr>
          <w:rFonts w:eastAsia="Garamond" w:cs="Garamond"/>
          <w:rtl w:val="true"/>
        </w:rPr>
        <w:t xml:space="preserve"> </w:t>
      </w:r>
      <w:r>
        <w:rPr>
          <w:rFonts w:cs="FrankRuehl"/>
          <w:rtl w:val="true"/>
        </w:rPr>
        <w:t>גם</w:t>
      </w:r>
      <w:r>
        <w:rPr>
          <w:rFonts w:eastAsia="Garamond" w:cs="Garamond"/>
          <w:rtl w:val="true"/>
        </w:rPr>
        <w:t xml:space="preserve"> </w:t>
      </w:r>
      <w:r>
        <w:rPr>
          <w:rFonts w:cs="FrankRuehl"/>
          <w:rtl w:val="true"/>
        </w:rPr>
        <w:t>רכישות</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אותם</w:t>
      </w:r>
      <w:r>
        <w:rPr>
          <w:rFonts w:eastAsia="Garamond" w:cs="Garamond"/>
          <w:rtl w:val="true"/>
        </w:rPr>
        <w:t xml:space="preserve"> </w:t>
      </w:r>
      <w:r>
        <w:rPr>
          <w:rFonts w:cs="FrankRuehl"/>
          <w:rtl w:val="true"/>
        </w:rPr>
        <w:t>ניירות</w:t>
      </w:r>
      <w:r>
        <w:rPr>
          <w:rFonts w:eastAsia="Garamond" w:cs="Garamond"/>
          <w:rtl w:val="true"/>
        </w:rPr>
        <w:t xml:space="preserve"> </w:t>
      </w:r>
      <w:r>
        <w:rPr>
          <w:rFonts w:cs="FrankRuehl"/>
          <w:rtl w:val="true"/>
        </w:rPr>
        <w:t>ערך</w:t>
      </w:r>
      <w:r>
        <w:rPr>
          <w:rFonts w:cs="FrankRuehl"/>
          <w:rtl w:val="true"/>
        </w:rPr>
        <w:t xml:space="preserve">, </w:t>
      </w:r>
      <w:r>
        <w:rPr>
          <w:rFonts w:cs="FrankRuehl"/>
          <w:rtl w:val="true"/>
        </w:rPr>
        <w:t>לצד</w:t>
      </w:r>
      <w:r>
        <w:rPr>
          <w:rFonts w:eastAsia="Garamond" w:cs="Garamond"/>
          <w:rtl w:val="true"/>
        </w:rPr>
        <w:t xml:space="preserve"> </w:t>
      </w:r>
      <w:r>
        <w:rPr>
          <w:rFonts w:cs="FrankRuehl"/>
          <w:rtl w:val="true"/>
        </w:rPr>
        <w:t>מכירתם</w:t>
      </w:r>
      <w:r>
        <w:rPr>
          <w:rFonts w:cs="FrankRuehl"/>
          <w:rtl w:val="true"/>
        </w:rPr>
        <w:t xml:space="preserve">. </w:t>
      </w:r>
      <w:r>
        <w:rPr>
          <w:rFonts w:cs="FrankRuehl"/>
          <w:rtl w:val="true"/>
        </w:rPr>
        <w:t>נקבע</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מדובר</w:t>
      </w:r>
      <w:r>
        <w:rPr>
          <w:rFonts w:eastAsia="Garamond" w:cs="Garamond"/>
          <w:rtl w:val="true"/>
        </w:rPr>
        <w:t xml:space="preserve"> </w:t>
      </w:r>
      <w:r>
        <w:rPr>
          <w:rFonts w:cs="FrankRuehl"/>
          <w:rtl w:val="true"/>
        </w:rPr>
        <w:t>בסוחרים</w:t>
      </w:r>
      <w:r>
        <w:rPr>
          <w:rFonts w:eastAsia="Garamond" w:cs="Garamond"/>
          <w:rtl w:val="true"/>
        </w:rPr>
        <w:t xml:space="preserve"> </w:t>
      </w:r>
      <w:r>
        <w:rPr>
          <w:rFonts w:cs="FrankRuehl"/>
          <w:rtl w:val="true"/>
        </w:rPr>
        <w:t>מקצועיים</w:t>
      </w:r>
      <w:r>
        <w:rPr>
          <w:rFonts w:eastAsia="Garamond" w:cs="Garamond"/>
          <w:rtl w:val="true"/>
        </w:rPr>
        <w:t xml:space="preserve"> </w:t>
      </w:r>
      <w:r>
        <w:rPr>
          <w:rFonts w:cs="FrankRuehl"/>
          <w:rtl w:val="true"/>
        </w:rPr>
        <w:t>וממולחים</w:t>
      </w:r>
      <w:r>
        <w:rPr>
          <w:rFonts w:cs="FrankRuehl"/>
          <w:rtl w:val="true"/>
        </w:rPr>
        <w:t xml:space="preserve">, </w:t>
      </w:r>
      <w:r>
        <w:rPr>
          <w:rFonts w:cs="FrankRuehl"/>
          <w:rtl w:val="true"/>
        </w:rPr>
        <w:t>אשר</w:t>
      </w:r>
      <w:r>
        <w:rPr>
          <w:rFonts w:eastAsia="Garamond" w:cs="Garamond"/>
          <w:rtl w:val="true"/>
        </w:rPr>
        <w:t xml:space="preserve"> </w:t>
      </w:r>
      <w:r>
        <w:rPr>
          <w:rFonts w:cs="FrankRuehl"/>
          <w:rtl w:val="true"/>
        </w:rPr>
        <w:t>פועלים</w:t>
      </w:r>
      <w:r>
        <w:rPr>
          <w:rFonts w:eastAsia="Garamond" w:cs="Garamond"/>
          <w:rtl w:val="true"/>
        </w:rPr>
        <w:t xml:space="preserve"> </w:t>
      </w:r>
      <w:r>
        <w:rPr>
          <w:rFonts w:cs="FrankRuehl"/>
          <w:rtl w:val="true"/>
        </w:rPr>
        <w:t>מתוך</w:t>
      </w:r>
      <w:r>
        <w:rPr>
          <w:rFonts w:eastAsia="Garamond" w:cs="Garamond"/>
          <w:rtl w:val="true"/>
        </w:rPr>
        <w:t xml:space="preserve"> </w:t>
      </w:r>
      <w:r>
        <w:rPr>
          <w:rFonts w:cs="FrankRuehl"/>
          <w:rtl w:val="true"/>
        </w:rPr>
        <w:t>שיקולים</w:t>
      </w:r>
      <w:r>
        <w:rPr>
          <w:rFonts w:eastAsia="Garamond" w:cs="Garamond"/>
          <w:rtl w:val="true"/>
        </w:rPr>
        <w:t xml:space="preserve"> </w:t>
      </w:r>
      <w:r>
        <w:rPr>
          <w:rFonts w:cs="FrankRuehl"/>
          <w:rtl w:val="true"/>
        </w:rPr>
        <w:t>כלכליים</w:t>
      </w:r>
      <w:r>
        <w:rPr>
          <w:rFonts w:cs="FrankRuehl"/>
          <w:rtl w:val="true"/>
        </w:rPr>
        <w:t xml:space="preserve">, </w:t>
      </w:r>
      <w:r>
        <w:rPr>
          <w:rFonts w:cs="FrankRuehl"/>
          <w:rtl w:val="true"/>
        </w:rPr>
        <w:t>ובמסגרת</w:t>
      </w:r>
      <w:r>
        <w:rPr>
          <w:rFonts w:eastAsia="Garamond" w:cs="Garamond"/>
          <w:rtl w:val="true"/>
        </w:rPr>
        <w:t xml:space="preserve"> </w:t>
      </w:r>
      <w:r>
        <w:rPr>
          <w:rFonts w:cs="FrankRuehl"/>
          <w:rtl w:val="true"/>
        </w:rPr>
        <w:t>זו</w:t>
      </w:r>
      <w:r>
        <w:rPr>
          <w:rFonts w:cs="FrankRuehl"/>
          <w:rtl w:val="true"/>
        </w:rPr>
        <w:t xml:space="preserve">, </w:t>
      </w:r>
      <w:r>
        <w:rPr>
          <w:rFonts w:cs="FrankRuehl"/>
          <w:rtl w:val="true"/>
        </w:rPr>
        <w:t>ולצד</w:t>
      </w:r>
      <w:r>
        <w:rPr>
          <w:rFonts w:eastAsia="Garamond" w:cs="Garamond"/>
          <w:rtl w:val="true"/>
        </w:rPr>
        <w:t xml:space="preserve"> </w:t>
      </w:r>
      <w:r>
        <w:rPr>
          <w:rFonts w:cs="FrankRuehl"/>
          <w:rtl w:val="true"/>
        </w:rPr>
        <w:t>כוונתם</w:t>
      </w:r>
      <w:r>
        <w:rPr>
          <w:rFonts w:eastAsia="Garamond" w:cs="Garamond"/>
          <w:rtl w:val="true"/>
        </w:rPr>
        <w:t xml:space="preserve"> </w:t>
      </w:r>
      <w:r>
        <w:rPr>
          <w:rFonts w:cs="FrankRuehl"/>
          <w:rtl w:val="true"/>
        </w:rPr>
        <w:t>העיקרית</w:t>
      </w:r>
      <w:r>
        <w:rPr>
          <w:rFonts w:eastAsia="Garamond" w:cs="Garamond"/>
          <w:rtl w:val="true"/>
        </w:rPr>
        <w:t xml:space="preserve"> </w:t>
      </w:r>
      <w:r>
        <w:rPr>
          <w:rFonts w:cs="FrankRuehl"/>
          <w:rtl w:val="true"/>
        </w:rPr>
        <w:t>בנוגע</w:t>
      </w:r>
      <w:r>
        <w:rPr>
          <w:rFonts w:eastAsia="Garamond" w:cs="Garamond"/>
          <w:rtl w:val="true"/>
        </w:rPr>
        <w:t xml:space="preserve"> </w:t>
      </w:r>
      <w:r>
        <w:rPr>
          <w:rFonts w:cs="FrankRuehl"/>
          <w:rtl w:val="true"/>
        </w:rPr>
        <w:t>לניירות</w:t>
      </w:r>
      <w:r>
        <w:rPr>
          <w:rFonts w:eastAsia="Garamond" w:cs="Garamond"/>
          <w:rtl w:val="true"/>
        </w:rPr>
        <w:t xml:space="preserve"> </w:t>
      </w:r>
      <w:r>
        <w:rPr>
          <w:rFonts w:cs="FrankRuehl"/>
          <w:rtl w:val="true"/>
        </w:rPr>
        <w:t>הערך</w:t>
      </w:r>
      <w:r>
        <w:rPr>
          <w:rFonts w:eastAsia="Garamond" w:cs="Garamond"/>
          <w:rtl w:val="true"/>
        </w:rPr>
        <w:t xml:space="preserve"> </w:t>
      </w:r>
      <w:r>
        <w:rPr>
          <w:rFonts w:cs="FrankRuehl"/>
          <w:rtl w:val="true"/>
        </w:rPr>
        <w:t>המדוברים</w:t>
      </w:r>
      <w:r>
        <w:rPr>
          <w:rFonts w:cs="FrankRuehl"/>
          <w:rtl w:val="true"/>
        </w:rPr>
        <w:t xml:space="preserve">, </w:t>
      </w:r>
      <w:r>
        <w:rPr>
          <w:rFonts w:cs="FrankRuehl"/>
          <w:rtl w:val="true"/>
        </w:rPr>
        <w:t>הם</w:t>
      </w:r>
      <w:r>
        <w:rPr>
          <w:rFonts w:eastAsia="Garamond" w:cs="Garamond"/>
          <w:rtl w:val="true"/>
        </w:rPr>
        <w:t xml:space="preserve"> </w:t>
      </w:r>
      <w:r>
        <w:rPr>
          <w:rFonts w:cs="FrankRuehl"/>
          <w:rtl w:val="true"/>
        </w:rPr>
        <w:t>ביצעו</w:t>
      </w:r>
      <w:r>
        <w:rPr>
          <w:rFonts w:eastAsia="Garamond" w:cs="Garamond"/>
          <w:rtl w:val="true"/>
        </w:rPr>
        <w:t xml:space="preserve"> </w:t>
      </w:r>
      <w:r>
        <w:rPr>
          <w:rFonts w:cs="FrankRuehl"/>
          <w:rtl w:val="true"/>
        </w:rPr>
        <w:t>פעולות</w:t>
      </w:r>
      <w:r>
        <w:rPr>
          <w:rFonts w:eastAsia="Garamond" w:cs="Garamond"/>
          <w:rtl w:val="true"/>
        </w:rPr>
        <w:t xml:space="preserve"> </w:t>
      </w:r>
      <w:r>
        <w:rPr>
          <w:rFonts w:cs="FrankRuehl"/>
          <w:rtl w:val="true"/>
        </w:rPr>
        <w:t>מסחר</w:t>
      </w:r>
      <w:r>
        <w:rPr>
          <w:rFonts w:eastAsia="Garamond" w:cs="Garamond"/>
          <w:rtl w:val="true"/>
        </w:rPr>
        <w:t xml:space="preserve"> </w:t>
      </w:r>
      <w:r>
        <w:rPr>
          <w:rFonts w:cs="Miriam"/>
          <w:b/>
          <w:szCs w:val="24"/>
          <w:rtl w:val="true"/>
        </w:rPr>
        <w:t>"</w:t>
      </w:r>
      <w:r>
        <w:rPr>
          <w:rFonts w:ascii="Century" w:hAnsi="Century" w:cs="Miriam"/>
          <w:b/>
          <w:b/>
          <w:spacing w:val="0"/>
          <w:sz w:val="22"/>
          <w:sz w:val="22"/>
          <w:szCs w:val="24"/>
          <w:rtl w:val="true"/>
        </w:rPr>
        <w:t>תוך</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יומיות</w:t>
      </w:r>
      <w:r>
        <w:rPr>
          <w:rFonts w:cs="Miriam"/>
          <w:b/>
          <w:szCs w:val="24"/>
          <w:rtl w:val="true"/>
        </w:rPr>
        <w:t>" (</w:t>
      </w:r>
      <w:r>
        <w:rPr>
          <w:rFonts w:cs="FrankRuehl"/>
          <w:rtl w:val="true"/>
        </w:rPr>
        <w:t>בהיותם</w:t>
      </w:r>
      <w:r>
        <w:rPr>
          <w:rFonts w:eastAsia="Garamond" w:cs="Garamond"/>
          <w:rtl w:val="true"/>
        </w:rPr>
        <w:t xml:space="preserve"> </w:t>
      </w:r>
      <w:r>
        <w:rPr>
          <w:rFonts w:cs="FrankRuehl"/>
        </w:rPr>
        <w:t>day traders</w:t>
      </w:r>
      <w:r>
        <w:rPr>
          <w:rFonts w:cs="FrankRuehl"/>
          <w:rtl w:val="true"/>
        </w:rPr>
        <w:t xml:space="preserve">), </w:t>
      </w:r>
      <w:r>
        <w:rPr>
          <w:rFonts w:cs="FrankRuehl"/>
          <w:rtl w:val="true"/>
        </w:rPr>
        <w:t>שמטרתן</w:t>
      </w:r>
      <w:r>
        <w:rPr>
          <w:rFonts w:eastAsia="Garamond" w:cs="Garamond"/>
          <w:rtl w:val="true"/>
        </w:rPr>
        <w:t xml:space="preserve"> </w:t>
      </w:r>
      <w:r>
        <w:rPr>
          <w:rFonts w:cs="FrankRuehl"/>
          <w:rtl w:val="true"/>
        </w:rPr>
        <w:t>להפיק</w:t>
      </w:r>
      <w:r>
        <w:rPr>
          <w:rFonts w:eastAsia="Garamond" w:cs="Garamond"/>
          <w:rtl w:val="true"/>
        </w:rPr>
        <w:t xml:space="preserve"> </w:t>
      </w:r>
      <w:r>
        <w:rPr>
          <w:rFonts w:cs="FrankRuehl"/>
          <w:rtl w:val="true"/>
        </w:rPr>
        <w:t>רווחים</w:t>
      </w:r>
      <w:r>
        <w:rPr>
          <w:rFonts w:eastAsia="Garamond" w:cs="Garamond"/>
          <w:rtl w:val="true"/>
        </w:rPr>
        <w:t xml:space="preserve"> </w:t>
      </w:r>
      <w:r>
        <w:rPr>
          <w:rFonts w:cs="FrankRuehl"/>
          <w:rtl w:val="true"/>
        </w:rPr>
        <w:t>מפערי</w:t>
      </w:r>
      <w:r>
        <w:rPr>
          <w:rFonts w:eastAsia="Garamond" w:cs="Garamond"/>
          <w:rtl w:val="true"/>
        </w:rPr>
        <w:t xml:space="preserve"> </w:t>
      </w:r>
      <w:r>
        <w:rPr>
          <w:rFonts w:cs="FrankRuehl"/>
          <w:rtl w:val="true"/>
        </w:rPr>
        <w:t>שערים</w:t>
      </w:r>
      <w:r>
        <w:rPr>
          <w:rFonts w:eastAsia="Garamond" w:cs="Garamond"/>
          <w:rtl w:val="true"/>
        </w:rPr>
        <w:t xml:space="preserve"> </w:t>
      </w:r>
      <w:r>
        <w:rPr>
          <w:rFonts w:cs="FrankRuehl"/>
          <w:rtl w:val="true"/>
        </w:rPr>
        <w:t>קטנים</w:t>
      </w:r>
      <w:r>
        <w:rPr>
          <w:rFonts w:cs="FrankRuehl"/>
          <w:rtl w:val="true"/>
        </w:rPr>
        <w:t xml:space="preserve">. </w:t>
      </w:r>
      <w:r>
        <w:rPr>
          <w:rFonts w:cs="FrankRuehl"/>
          <w:rtl w:val="true"/>
        </w:rPr>
        <w:t>לפיכך</w:t>
      </w:r>
      <w:r>
        <w:rPr>
          <w:rFonts w:cs="FrankRuehl"/>
          <w:rtl w:val="true"/>
        </w:rPr>
        <w:t xml:space="preserve">, </w:t>
      </w:r>
      <w:r>
        <w:rPr>
          <w:rFonts w:cs="FrankRuehl"/>
          <w:rtl w:val="true"/>
        </w:rPr>
        <w:t>אין</w:t>
      </w:r>
      <w:r>
        <w:rPr>
          <w:rFonts w:eastAsia="Garamond" w:cs="Garamond"/>
          <w:rtl w:val="true"/>
        </w:rPr>
        <w:t xml:space="preserve"> </w:t>
      </w:r>
      <w:r>
        <w:rPr>
          <w:rFonts w:cs="FrankRuehl"/>
          <w:rtl w:val="true"/>
        </w:rPr>
        <w:t>בעובדה</w:t>
      </w:r>
      <w:r>
        <w:rPr>
          <w:rFonts w:eastAsia="Garamond" w:cs="Garamond"/>
          <w:rtl w:val="true"/>
        </w:rPr>
        <w:t xml:space="preserve"> </w:t>
      </w:r>
      <w:r>
        <w:rPr>
          <w:rFonts w:cs="FrankRuehl"/>
          <w:rtl w:val="true"/>
        </w:rPr>
        <w:t>שרכשו</w:t>
      </w:r>
      <w:r>
        <w:rPr>
          <w:rFonts w:eastAsia="Garamond" w:cs="Garamond"/>
          <w:rtl w:val="true"/>
        </w:rPr>
        <w:t xml:space="preserve"> </w:t>
      </w:r>
      <w:r>
        <w:rPr>
          <w:rFonts w:cs="FrankRuehl"/>
          <w:rtl w:val="true"/>
        </w:rPr>
        <w:t>ניירות</w:t>
      </w:r>
      <w:r>
        <w:rPr>
          <w:rFonts w:eastAsia="Garamond" w:cs="Garamond"/>
          <w:rtl w:val="true"/>
        </w:rPr>
        <w:t xml:space="preserve"> </w:t>
      </w:r>
      <w:r>
        <w:rPr>
          <w:rFonts w:cs="FrankRuehl"/>
          <w:rtl w:val="true"/>
        </w:rPr>
        <w:t>ערך</w:t>
      </w:r>
      <w:r>
        <w:rPr>
          <w:rFonts w:cs="FrankRuehl"/>
          <w:rtl w:val="true"/>
        </w:rPr>
        <w:t xml:space="preserve">, </w:t>
      </w:r>
      <w:r>
        <w:rPr>
          <w:rFonts w:cs="FrankRuehl"/>
          <w:rtl w:val="true"/>
        </w:rPr>
        <w:t>כדי</w:t>
      </w:r>
      <w:r>
        <w:rPr>
          <w:rFonts w:eastAsia="Garamond" w:cs="Garamond"/>
          <w:rtl w:val="true"/>
        </w:rPr>
        <w:t xml:space="preserve"> </w:t>
      </w:r>
      <w:r>
        <w:rPr>
          <w:rFonts w:cs="FrankRuehl"/>
          <w:rtl w:val="true"/>
        </w:rPr>
        <w:t>לסתור</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כוונתם</w:t>
      </w:r>
      <w:r>
        <w:rPr>
          <w:rFonts w:eastAsia="Garamond" w:cs="Garamond"/>
          <w:rtl w:val="true"/>
        </w:rPr>
        <w:t xml:space="preserve"> </w:t>
      </w:r>
      <w:r>
        <w:rPr>
          <w:rFonts w:cs="FrankRuehl"/>
          <w:rtl w:val="true"/>
        </w:rPr>
        <w:t>להוריד</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שעריהם</w:t>
      </w:r>
      <w:r>
        <w:rPr>
          <w:rFonts w:cs="FrankRuehl"/>
          <w:rtl w:val="true"/>
        </w:rPr>
        <w:t xml:space="preserve">. </w:t>
      </w:r>
      <w:r>
        <w:rPr>
          <w:rFonts w:cs="FrankRuehl"/>
          <w:rtl w:val="true"/>
        </w:rPr>
        <w:t>כמו</w:t>
      </w:r>
      <w:r>
        <w:rPr>
          <w:rFonts w:eastAsia="Garamond" w:cs="Garamond"/>
          <w:rtl w:val="true"/>
        </w:rPr>
        <w:t xml:space="preserve"> </w:t>
      </w:r>
      <w:r>
        <w:rPr>
          <w:rFonts w:cs="FrankRuehl"/>
          <w:rtl w:val="true"/>
        </w:rPr>
        <w:t>כן</w:t>
      </w:r>
      <w:r>
        <w:rPr>
          <w:rFonts w:cs="FrankRuehl"/>
          <w:rtl w:val="true"/>
        </w:rPr>
        <w:t xml:space="preserve">, </w:t>
      </w:r>
      <w:r>
        <w:rPr>
          <w:rFonts w:cs="FrankRuehl"/>
          <w:rtl w:val="true"/>
        </w:rPr>
        <w:t>חוות</w:t>
      </w:r>
      <w:r>
        <w:rPr>
          <w:rFonts w:eastAsia="Garamond" w:cs="Garamond"/>
          <w:rtl w:val="true"/>
        </w:rPr>
        <w:t xml:space="preserve"> </w:t>
      </w:r>
      <w:r>
        <w:rPr>
          <w:rFonts w:cs="FrankRuehl"/>
          <w:rtl w:val="true"/>
        </w:rPr>
        <w:t>הדעת</w:t>
      </w:r>
      <w:r>
        <w:rPr>
          <w:rFonts w:eastAsia="Garamond" w:cs="Garamond"/>
          <w:rtl w:val="true"/>
        </w:rPr>
        <w:t xml:space="preserve"> </w:t>
      </w:r>
      <w:r>
        <w:rPr>
          <w:rFonts w:cs="FrankRuehl"/>
          <w:rtl w:val="true"/>
        </w:rPr>
        <w:t>מטעם</w:t>
      </w:r>
      <w:r>
        <w:rPr>
          <w:rFonts w:eastAsia="Garamond" w:cs="Garamond"/>
          <w:rtl w:val="true"/>
        </w:rPr>
        <w:t xml:space="preserve"> </w:t>
      </w:r>
      <w:r>
        <w:rPr>
          <w:rFonts w:cs="FrankRuehl"/>
          <w:rtl w:val="true"/>
        </w:rPr>
        <w:t>המשיבה</w:t>
      </w:r>
      <w:r>
        <w:rPr>
          <w:rFonts w:eastAsia="Garamond" w:cs="Garamond"/>
          <w:rtl w:val="true"/>
        </w:rPr>
        <w:t xml:space="preserve"> </w:t>
      </w:r>
      <w:r>
        <w:rPr>
          <w:rFonts w:cs="FrankRuehl"/>
          <w:rtl w:val="true"/>
        </w:rPr>
        <w:t>הבהירה</w:t>
      </w:r>
      <w:r>
        <w:rPr>
          <w:rFonts w:eastAsia="Garamond" w:cs="Garamond"/>
          <w:rtl w:val="true"/>
        </w:rPr>
        <w:t xml:space="preserve"> </w:t>
      </w:r>
      <w:r>
        <w:rPr>
          <w:rFonts w:cs="FrankRuehl"/>
          <w:rtl w:val="true"/>
        </w:rPr>
        <w:t>מפורשות</w:t>
      </w:r>
      <w:r>
        <w:rPr>
          <w:rFonts w:cs="FrankRuehl"/>
          <w:rtl w:val="true"/>
        </w:rPr>
        <w:t xml:space="preserve">, </w:t>
      </w:r>
      <w:r>
        <w:rPr>
          <w:rFonts w:cs="FrankRuehl"/>
          <w:rtl w:val="true"/>
        </w:rPr>
        <w:t>כי</w:t>
      </w:r>
      <w:r>
        <w:rPr>
          <w:rFonts w:eastAsia="Garamond" w:cs="Garamond"/>
          <w:rtl w:val="true"/>
        </w:rPr>
        <w:t xml:space="preserve"> </w:t>
      </w:r>
      <w:r>
        <w:rPr>
          <w:rFonts w:cs="FrankRuehl"/>
          <w:rtl w:val="true"/>
        </w:rPr>
        <w:t>חרף</w:t>
      </w:r>
      <w:r>
        <w:rPr>
          <w:rFonts w:eastAsia="Garamond" w:cs="Garamond"/>
          <w:rtl w:val="true"/>
        </w:rPr>
        <w:t xml:space="preserve"> </w:t>
      </w:r>
      <w:r>
        <w:rPr>
          <w:rFonts w:cs="FrankRuehl"/>
          <w:rtl w:val="true"/>
        </w:rPr>
        <w:t>הרכישות</w:t>
      </w:r>
      <w:r>
        <w:rPr>
          <w:rFonts w:eastAsia="Garamond" w:cs="Garamond"/>
          <w:rtl w:val="true"/>
        </w:rPr>
        <w:t xml:space="preserve"> </w:t>
      </w:r>
      <w:r>
        <w:rPr>
          <w:rFonts w:cs="FrankRuehl"/>
          <w:rtl w:val="true"/>
        </w:rPr>
        <w:t>השונות</w:t>
      </w:r>
      <w:r>
        <w:rPr>
          <w:rFonts w:eastAsia="Garamond" w:cs="Garamond"/>
          <w:rtl w:val="true"/>
        </w:rPr>
        <w:t xml:space="preserve"> </w:t>
      </w:r>
      <w:r>
        <w:rPr>
          <w:rFonts w:cs="FrankRuehl"/>
          <w:rtl w:val="true"/>
        </w:rPr>
        <w:t>שביצעו</w:t>
      </w:r>
      <w:r>
        <w:rPr>
          <w:rFonts w:eastAsia="Garamond" w:cs="Garamond"/>
          <w:rtl w:val="true"/>
        </w:rPr>
        <w:t xml:space="preserve"> </w:t>
      </w:r>
      <w:r>
        <w:rPr>
          <w:rFonts w:cs="FrankRuehl"/>
          <w:rtl w:val="true"/>
        </w:rPr>
        <w:t>המערערים</w:t>
      </w:r>
      <w:r>
        <w:rPr>
          <w:rFonts w:cs="FrankRuehl"/>
          <w:rtl w:val="true"/>
        </w:rPr>
        <w:t xml:space="preserve">, </w:t>
      </w:r>
      <w:r>
        <w:rPr>
          <w:rFonts w:cs="FrankRuehl"/>
          <w:rtl w:val="true"/>
        </w:rPr>
        <w:t>לא</w:t>
      </w:r>
      <w:r>
        <w:rPr>
          <w:rFonts w:eastAsia="Garamond" w:cs="Garamond"/>
          <w:rtl w:val="true"/>
        </w:rPr>
        <w:t xml:space="preserve"> </w:t>
      </w:r>
      <w:r>
        <w:rPr>
          <w:rFonts w:cs="FrankRuehl"/>
          <w:rtl w:val="true"/>
        </w:rPr>
        <w:t>חל</w:t>
      </w:r>
      <w:r>
        <w:rPr>
          <w:rFonts w:eastAsia="Garamond" w:cs="Garamond"/>
          <w:rtl w:val="true"/>
        </w:rPr>
        <w:t xml:space="preserve"> </w:t>
      </w:r>
      <w:r>
        <w:rPr>
          <w:rFonts w:cs="FrankRuehl"/>
          <w:rtl w:val="true"/>
        </w:rPr>
        <w:t>שינוי</w:t>
      </w:r>
      <w:r>
        <w:rPr>
          <w:rFonts w:eastAsia="Garamond" w:cs="Garamond"/>
          <w:rtl w:val="true"/>
        </w:rPr>
        <w:t xml:space="preserve"> </w:t>
      </w:r>
      <w:r>
        <w:rPr>
          <w:rFonts w:cs="FrankRuehl"/>
          <w:rtl w:val="true"/>
        </w:rPr>
        <w:t>במסקנותיה</w:t>
      </w:r>
      <w:r>
        <w:rPr>
          <w:rFonts w:eastAsia="Garamond" w:cs="Garamond"/>
          <w:rtl w:val="true"/>
        </w:rPr>
        <w:t xml:space="preserve"> </w:t>
      </w:r>
      <w:r>
        <w:rPr>
          <w:rFonts w:cs="FrankRuehl"/>
          <w:rtl w:val="true"/>
        </w:rPr>
        <w:t>לגבי</w:t>
      </w:r>
      <w:r>
        <w:rPr>
          <w:rFonts w:eastAsia="Garamond" w:cs="Garamond"/>
          <w:rtl w:val="true"/>
        </w:rPr>
        <w:t xml:space="preserve"> </w:t>
      </w:r>
      <w:r>
        <w:rPr>
          <w:rFonts w:cs="FrankRuehl"/>
          <w:rtl w:val="true"/>
        </w:rPr>
        <w:t>כוונתם</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המערערים</w:t>
      </w:r>
      <w:r>
        <w:rPr>
          <w:rFonts w:eastAsia="Garamond" w:cs="Garamond"/>
          <w:rtl w:val="true"/>
        </w:rPr>
        <w:t xml:space="preserve"> </w:t>
      </w:r>
      <w:r>
        <w:rPr>
          <w:rFonts w:cs="FrankRuehl"/>
          <w:rtl w:val="true"/>
        </w:rPr>
        <w:t>להשפיע</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שערי</w:t>
      </w:r>
      <w:r>
        <w:rPr>
          <w:rFonts w:eastAsia="Garamond" w:cs="Garamond"/>
          <w:rtl w:val="true"/>
        </w:rPr>
        <w:t xml:space="preserve"> </w:t>
      </w:r>
      <w:r>
        <w:rPr>
          <w:rFonts w:cs="FrankRuehl"/>
          <w:rtl w:val="true"/>
        </w:rPr>
        <w:t>ניירות</w:t>
      </w:r>
      <w:r>
        <w:rPr>
          <w:rFonts w:eastAsia="Garamond" w:cs="Garamond"/>
          <w:rtl w:val="true"/>
        </w:rPr>
        <w:t xml:space="preserve"> </w:t>
      </w:r>
      <w:r>
        <w:rPr>
          <w:rFonts w:cs="FrankRuehl"/>
          <w:rtl w:val="true"/>
        </w:rPr>
        <w:t>הערך</w:t>
      </w:r>
      <w:r>
        <w:rPr>
          <w:rFonts w:cs="FrankRuehl"/>
          <w:rtl w:val="true"/>
        </w:rPr>
        <w:t xml:space="preserve">. </w:t>
      </w:r>
    </w:p>
    <w:p>
      <w:pPr>
        <w:pStyle w:val="Normal"/>
        <w:tabs>
          <w:tab w:val="clear" w:pos="720"/>
          <w:tab w:val="left" w:pos="360" w:leader="none"/>
          <w:tab w:val="left" w:pos="800" w:leader="none"/>
        </w:tabs>
        <w:ind w:end="0"/>
        <w:jc w:val="both"/>
        <w:textAlignment w:val="auto"/>
        <w:rPr>
          <w:rFonts w:ascii="Garamond" w:hAnsi="Garamond" w:cs="Garamond"/>
          <w:sz w:val="24"/>
        </w:rPr>
      </w:pPr>
      <w:r>
        <w:rPr>
          <w:rFonts w:cs="Garamond" w:ascii="Garamond" w:hAnsi="Garamond"/>
          <w:sz w:val="24"/>
          <w:rtl w:val="true"/>
        </w:rPr>
      </w:r>
    </w:p>
    <w:p>
      <w:pPr>
        <w:pStyle w:val="Ruller43"/>
        <w:numPr>
          <w:ilvl w:val="0"/>
          <w:numId w:val="2"/>
        </w:numPr>
        <w:ind w:hanging="0" w:start="0" w:end="0"/>
        <w:jc w:val="both"/>
        <w:rPr>
          <w:rFonts w:cs="FrankRuehl"/>
        </w:rPr>
      </w:pPr>
      <w:r>
        <w:rPr>
          <w:rFonts w:cs="FrankRuehl"/>
          <w:rtl w:val="true"/>
        </w:rPr>
        <w:t>לאחר</w:t>
      </w:r>
      <w:r>
        <w:rPr>
          <w:rFonts w:eastAsia="Garamond" w:cs="Garamond"/>
          <w:rtl w:val="true"/>
        </w:rPr>
        <w:t xml:space="preserve"> </w:t>
      </w:r>
      <w:r>
        <w:rPr>
          <w:rFonts w:cs="FrankRuehl"/>
          <w:rtl w:val="true"/>
        </w:rPr>
        <w:t>שדחה</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השגות</w:t>
      </w:r>
      <w:r>
        <w:rPr>
          <w:rFonts w:eastAsia="Garamond" w:cs="Garamond"/>
          <w:rtl w:val="true"/>
        </w:rPr>
        <w:t xml:space="preserve"> </w:t>
      </w:r>
      <w:r>
        <w:rPr>
          <w:rFonts w:cs="FrankRuehl"/>
          <w:rtl w:val="true"/>
        </w:rPr>
        <w:t>המערערים</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חוות</w:t>
      </w:r>
      <w:r>
        <w:rPr>
          <w:rFonts w:eastAsia="Garamond" w:cs="Garamond"/>
          <w:rtl w:val="true"/>
        </w:rPr>
        <w:t xml:space="preserve"> </w:t>
      </w:r>
      <w:r>
        <w:rPr>
          <w:rFonts w:cs="FrankRuehl"/>
          <w:rtl w:val="true"/>
        </w:rPr>
        <w:t>הדעת</w:t>
      </w:r>
      <w:r>
        <w:rPr>
          <w:rFonts w:cs="FrankRuehl"/>
          <w:rtl w:val="true"/>
        </w:rPr>
        <w:t xml:space="preserve">, </w:t>
      </w:r>
      <w:r>
        <w:rPr>
          <w:rFonts w:cs="FrankRuehl"/>
          <w:rtl w:val="true"/>
        </w:rPr>
        <w:t>קיבל</w:t>
      </w:r>
      <w:r>
        <w:rPr>
          <w:rFonts w:eastAsia="Garamond" w:cs="Garamond"/>
          <w:rtl w:val="true"/>
        </w:rPr>
        <w:t xml:space="preserve"> </w:t>
      </w:r>
      <w:r>
        <w:rPr>
          <w:rFonts w:cs="FrankRuehl"/>
          <w:rtl w:val="true"/>
        </w:rPr>
        <w:t>בית</w:t>
      </w:r>
      <w:r>
        <w:rPr>
          <w:rFonts w:eastAsia="Garamond" w:cs="Garamond"/>
          <w:rtl w:val="true"/>
        </w:rPr>
        <w:t xml:space="preserve"> </w:t>
      </w:r>
      <w:r>
        <w:rPr>
          <w:rFonts w:cs="FrankRuehl"/>
          <w:rtl w:val="true"/>
        </w:rPr>
        <w:t>משפט</w:t>
      </w:r>
      <w:r>
        <w:rPr>
          <w:rFonts w:eastAsia="Garamond" w:cs="Garamond"/>
          <w:rtl w:val="true"/>
        </w:rPr>
        <w:t xml:space="preserve"> </w:t>
      </w:r>
      <w:r>
        <w:rPr>
          <w:rFonts w:cs="FrankRuehl"/>
          <w:rtl w:val="true"/>
        </w:rPr>
        <w:t>קמא</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מסקנותיה</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ד</w:t>
      </w:r>
      <w:r>
        <w:rPr>
          <w:rFonts w:cs="FrankRuehl"/>
          <w:rtl w:val="true"/>
        </w:rPr>
        <w:t>"</w:t>
      </w:r>
      <w:r>
        <w:rPr>
          <w:rFonts w:cs="FrankRuehl"/>
          <w:rtl w:val="true"/>
        </w:rPr>
        <w:t>ר</w:t>
      </w:r>
      <w:r>
        <w:rPr>
          <w:rFonts w:eastAsia="Garamond" w:cs="Garamond"/>
          <w:rtl w:val="true"/>
        </w:rPr>
        <w:t xml:space="preserve"> </w:t>
      </w:r>
      <w:r>
        <w:rPr>
          <w:rFonts w:cs="FrankRuehl"/>
          <w:rtl w:val="true"/>
        </w:rPr>
        <w:t>גרשגורן</w:t>
      </w:r>
      <w:r>
        <w:rPr>
          <w:rFonts w:eastAsia="Garamond" w:cs="Garamond"/>
          <w:rtl w:val="true"/>
        </w:rPr>
        <w:t xml:space="preserve"> </w:t>
      </w:r>
      <w:r>
        <w:rPr>
          <w:rFonts w:cs="FrankRuehl"/>
          <w:rtl w:val="true"/>
        </w:rPr>
        <w:t>ביחס</w:t>
      </w:r>
      <w:r>
        <w:rPr>
          <w:rFonts w:eastAsia="Garamond" w:cs="Garamond"/>
          <w:rtl w:val="true"/>
        </w:rPr>
        <w:t xml:space="preserve"> </w:t>
      </w:r>
      <w:r>
        <w:rPr>
          <w:rFonts w:cs="FrankRuehl"/>
          <w:rtl w:val="true"/>
        </w:rPr>
        <w:t>לפעילותם</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המערערים</w:t>
      </w:r>
      <w:r>
        <w:rPr>
          <w:rFonts w:cs="FrankRuehl"/>
          <w:rtl w:val="true"/>
        </w:rPr>
        <w:t xml:space="preserve">, </w:t>
      </w:r>
      <w:r>
        <w:rPr>
          <w:rFonts w:cs="FrankRuehl"/>
          <w:rtl w:val="true"/>
        </w:rPr>
        <w:t>במלואן</w:t>
      </w:r>
      <w:r>
        <w:rPr>
          <w:rFonts w:cs="FrankRuehl"/>
          <w:rtl w:val="true"/>
        </w:rPr>
        <w:t xml:space="preserve">. </w:t>
      </w:r>
      <w:r>
        <w:rPr>
          <w:rFonts w:cs="FrankRuehl"/>
          <w:rtl w:val="true"/>
        </w:rPr>
        <w:t>יחד</w:t>
      </w:r>
      <w:r>
        <w:rPr>
          <w:rFonts w:eastAsia="Garamond" w:cs="Garamond"/>
          <w:rtl w:val="true"/>
        </w:rPr>
        <w:t xml:space="preserve"> </w:t>
      </w:r>
      <w:r>
        <w:rPr>
          <w:rFonts w:cs="FrankRuehl"/>
          <w:rtl w:val="true"/>
        </w:rPr>
        <w:t>עם</w:t>
      </w:r>
      <w:r>
        <w:rPr>
          <w:rFonts w:eastAsia="Garamond" w:cs="Garamond"/>
          <w:rtl w:val="true"/>
        </w:rPr>
        <w:t xml:space="preserve"> </w:t>
      </w:r>
      <w:r>
        <w:rPr>
          <w:rFonts w:cs="FrankRuehl"/>
          <w:rtl w:val="true"/>
        </w:rPr>
        <w:t>זאת</w:t>
      </w:r>
      <w:r>
        <w:rPr>
          <w:rFonts w:cs="FrankRuehl"/>
          <w:rtl w:val="true"/>
        </w:rPr>
        <w:t xml:space="preserve">, </w:t>
      </w:r>
      <w:r>
        <w:rPr>
          <w:rFonts w:cs="FrankRuehl"/>
          <w:rtl w:val="true"/>
        </w:rPr>
        <w:t>יש</w:t>
      </w:r>
      <w:r>
        <w:rPr>
          <w:rFonts w:eastAsia="Garamond" w:cs="Garamond"/>
          <w:rtl w:val="true"/>
        </w:rPr>
        <w:t xml:space="preserve"> </w:t>
      </w:r>
      <w:r>
        <w:rPr>
          <w:rFonts w:cs="FrankRuehl"/>
          <w:rtl w:val="true"/>
        </w:rPr>
        <w:t>לציין</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בית</w:t>
      </w:r>
      <w:r>
        <w:rPr>
          <w:rFonts w:eastAsia="Garamond" w:cs="Garamond"/>
          <w:rtl w:val="true"/>
        </w:rPr>
        <w:t xml:space="preserve"> </w:t>
      </w:r>
      <w:r>
        <w:rPr>
          <w:rFonts w:cs="FrankRuehl"/>
          <w:rtl w:val="true"/>
        </w:rPr>
        <w:t>המשפט</w:t>
      </w:r>
      <w:r>
        <w:rPr>
          <w:rFonts w:eastAsia="Garamond" w:cs="Garamond"/>
          <w:rtl w:val="true"/>
        </w:rPr>
        <w:t xml:space="preserve"> </w:t>
      </w:r>
      <w:r>
        <w:rPr>
          <w:rFonts w:cs="FrankRuehl"/>
          <w:rtl w:val="true"/>
        </w:rPr>
        <w:t>מצא</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מקום</w:t>
      </w:r>
      <w:r>
        <w:rPr>
          <w:rFonts w:eastAsia="Garamond" w:cs="Garamond"/>
          <w:rtl w:val="true"/>
        </w:rPr>
        <w:t xml:space="preserve"> </w:t>
      </w:r>
      <w:r>
        <w:rPr>
          <w:rFonts w:cs="FrankRuehl"/>
          <w:rtl w:val="true"/>
        </w:rPr>
        <w:t>שבו</w:t>
      </w:r>
      <w:r>
        <w:rPr>
          <w:rFonts w:eastAsia="Garamond" w:cs="Garamond"/>
          <w:rtl w:val="true"/>
        </w:rPr>
        <w:t xml:space="preserve"> </w:t>
      </w:r>
      <w:r>
        <w:rPr>
          <w:rFonts w:cs="FrankRuehl"/>
          <w:rtl w:val="true"/>
        </w:rPr>
        <w:t>נקבע</w:t>
      </w:r>
      <w:r>
        <w:rPr>
          <w:rFonts w:eastAsia="Garamond" w:cs="Garamond"/>
          <w:rtl w:val="true"/>
        </w:rPr>
        <w:t xml:space="preserve"> </w:t>
      </w:r>
      <w:r>
        <w:rPr>
          <w:rFonts w:cs="FrankRuehl"/>
          <w:rtl w:val="true"/>
        </w:rPr>
        <w:t>בחוות</w:t>
      </w:r>
      <w:r>
        <w:rPr>
          <w:rFonts w:eastAsia="Garamond" w:cs="Garamond"/>
          <w:rtl w:val="true"/>
        </w:rPr>
        <w:t xml:space="preserve"> </w:t>
      </w:r>
      <w:r>
        <w:rPr>
          <w:rFonts w:cs="FrankRuehl"/>
          <w:rtl w:val="true"/>
        </w:rPr>
        <w:t>הדעת</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פעילותם</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המערערים</w:t>
      </w:r>
      <w:r>
        <w:rPr>
          <w:rFonts w:eastAsia="Garamond" w:cs="Garamond"/>
          <w:rtl w:val="true"/>
        </w:rPr>
        <w:t xml:space="preserve"> </w:t>
      </w:r>
      <w:r>
        <w:rPr>
          <w:rFonts w:cs="FrankRuehl"/>
          <w:rtl w:val="true"/>
        </w:rPr>
        <w:t>(</w:t>
      </w:r>
      <w:r>
        <w:rPr>
          <w:rFonts w:cs="FrankRuehl"/>
          <w:rtl w:val="true"/>
        </w:rPr>
        <w:t>וסוחרי</w:t>
      </w:r>
      <w:r>
        <w:rPr>
          <w:rFonts w:eastAsia="Garamond" w:cs="Garamond"/>
          <w:rtl w:val="true"/>
        </w:rPr>
        <w:t xml:space="preserve"> </w:t>
      </w:r>
      <w:r>
        <w:rPr>
          <w:rFonts w:cs="FrankRuehl"/>
          <w:rtl w:val="true"/>
        </w:rPr>
        <w:t>דויטשה</w:t>
      </w:r>
      <w:r>
        <w:rPr>
          <w:rFonts w:cs="FrankRuehl"/>
          <w:rtl w:val="true"/>
        </w:rPr>
        <w:t xml:space="preserve">) </w:t>
      </w:r>
      <w:r>
        <w:rPr>
          <w:rFonts w:cs="FrankRuehl"/>
          <w:rtl w:val="true"/>
        </w:rPr>
        <w:t>רק</w:t>
      </w:r>
      <w:r>
        <w:rPr>
          <w:rFonts w:eastAsia="Garamond" w:cs="Garamond"/>
          <w:rtl w:val="true"/>
        </w:rPr>
        <w:t xml:space="preserve"> </w:t>
      </w:r>
      <w:r>
        <w:rPr>
          <w:rFonts w:cs="Miriam"/>
          <w:b/>
          <w:szCs w:val="24"/>
          <w:rtl w:val="true"/>
        </w:rPr>
        <w:t>"</w:t>
      </w:r>
      <w:r>
        <w:rPr>
          <w:rFonts w:ascii="Century" w:hAnsi="Century" w:cs="Miriam"/>
          <w:b/>
          <w:b/>
          <w:spacing w:val="0"/>
          <w:sz w:val="22"/>
          <w:sz w:val="22"/>
          <w:szCs w:val="24"/>
          <w:rtl w:val="true"/>
        </w:rPr>
        <w:t>יכולה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להתיישב</w:t>
      </w:r>
      <w:r>
        <w:rPr>
          <w:rFonts w:cs="Miriam"/>
          <w:b/>
          <w:szCs w:val="24"/>
          <w:rtl w:val="true"/>
        </w:rPr>
        <w:t>"</w:t>
      </w:r>
      <w:r>
        <w:rPr>
          <w:rFonts w:cs="FrankRuehl"/>
          <w:rtl w:val="true"/>
        </w:rPr>
        <w:t xml:space="preserve">, </w:t>
      </w:r>
      <w:r>
        <w:rPr>
          <w:rFonts w:cs="FrankRuehl"/>
          <w:rtl w:val="true"/>
        </w:rPr>
        <w:t>להבדיל</w:t>
      </w:r>
      <w:r>
        <w:rPr>
          <w:rFonts w:eastAsia="Garamond" w:cs="Garamond"/>
          <w:rtl w:val="true"/>
        </w:rPr>
        <w:t xml:space="preserve"> </w:t>
      </w:r>
      <w:r>
        <w:rPr>
          <w:rFonts w:cs="FrankRuehl"/>
          <w:rtl w:val="true"/>
        </w:rPr>
        <w:t>מ</w:t>
      </w:r>
      <w:r>
        <w:rPr>
          <w:rFonts w:cs="Miriam"/>
          <w:b/>
          <w:szCs w:val="24"/>
          <w:rtl w:val="true"/>
        </w:rPr>
        <w:t>"</w:t>
      </w:r>
      <w:r>
        <w:rPr>
          <w:rFonts w:ascii="Century" w:hAnsi="Century" w:cs="Miriam"/>
          <w:b/>
          <w:b/>
          <w:spacing w:val="0"/>
          <w:sz w:val="22"/>
          <w:sz w:val="22"/>
          <w:szCs w:val="24"/>
          <w:rtl w:val="true"/>
        </w:rPr>
        <w:t>מתיישבת</w:t>
      </w:r>
      <w:r>
        <w:rPr>
          <w:rFonts w:cs="Miriam"/>
          <w:b/>
          <w:szCs w:val="24"/>
          <w:rtl w:val="true"/>
        </w:rPr>
        <w:t>"</w:t>
      </w:r>
      <w:r>
        <w:rPr>
          <w:rFonts w:cs="FrankRuehl"/>
          <w:rtl w:val="true"/>
        </w:rPr>
        <w:t xml:space="preserve">, </w:t>
      </w:r>
      <w:r>
        <w:rPr>
          <w:rFonts w:cs="FrankRuehl"/>
          <w:rtl w:val="true"/>
        </w:rPr>
        <w:t>עם</w:t>
      </w:r>
      <w:r>
        <w:rPr>
          <w:rFonts w:eastAsia="Garamond" w:cs="Garamond"/>
          <w:rtl w:val="true"/>
        </w:rPr>
        <w:t xml:space="preserve"> </w:t>
      </w:r>
      <w:r>
        <w:rPr>
          <w:rFonts w:cs="FrankRuehl"/>
          <w:rtl w:val="true"/>
        </w:rPr>
        <w:t>כוונה</w:t>
      </w:r>
      <w:r>
        <w:rPr>
          <w:rFonts w:eastAsia="Garamond" w:cs="Garamond"/>
          <w:rtl w:val="true"/>
        </w:rPr>
        <w:t xml:space="preserve"> </w:t>
      </w:r>
      <w:r>
        <w:rPr>
          <w:rFonts w:cs="FrankRuehl"/>
          <w:rtl w:val="true"/>
        </w:rPr>
        <w:t>להשפיע</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השער</w:t>
      </w:r>
      <w:r>
        <w:rPr>
          <w:rFonts w:cs="FrankRuehl"/>
          <w:rtl w:val="true"/>
        </w:rPr>
        <w:t xml:space="preserve">, </w:t>
      </w:r>
      <w:r>
        <w:rPr>
          <w:rFonts w:cs="FrankRuehl"/>
          <w:rtl w:val="true"/>
        </w:rPr>
        <w:t>מתעורר</w:t>
      </w:r>
      <w:r>
        <w:rPr>
          <w:rFonts w:eastAsia="Garamond" w:cs="Garamond"/>
          <w:rtl w:val="true"/>
        </w:rPr>
        <w:t xml:space="preserve"> </w:t>
      </w:r>
      <w:r>
        <w:rPr>
          <w:rFonts w:cs="FrankRuehl"/>
          <w:rtl w:val="true"/>
        </w:rPr>
        <w:t>ספק</w:t>
      </w:r>
      <w:r>
        <w:rPr>
          <w:rFonts w:eastAsia="Garamond" w:cs="Garamond"/>
          <w:rtl w:val="true"/>
        </w:rPr>
        <w:t xml:space="preserve"> </w:t>
      </w:r>
      <w:r>
        <w:rPr>
          <w:rFonts w:cs="FrankRuehl"/>
          <w:rtl w:val="true"/>
        </w:rPr>
        <w:t>באשר</w:t>
      </w:r>
      <w:r>
        <w:rPr>
          <w:rFonts w:eastAsia="Garamond" w:cs="Garamond"/>
          <w:rtl w:val="true"/>
        </w:rPr>
        <w:t xml:space="preserve"> </w:t>
      </w:r>
      <w:r>
        <w:rPr>
          <w:rFonts w:cs="FrankRuehl"/>
          <w:rtl w:val="true"/>
        </w:rPr>
        <w:t>להתגבשות</w:t>
      </w:r>
      <w:r>
        <w:rPr>
          <w:rFonts w:eastAsia="Garamond" w:cs="Garamond"/>
          <w:rtl w:val="true"/>
        </w:rPr>
        <w:t xml:space="preserve"> </w:t>
      </w:r>
      <w:r>
        <w:rPr>
          <w:rFonts w:cs="FrankRuehl"/>
          <w:rtl w:val="true"/>
        </w:rPr>
        <w:t>הכוונה</w:t>
      </w:r>
      <w:r>
        <w:rPr>
          <w:rFonts w:eastAsia="Garamond" w:cs="Garamond"/>
          <w:rtl w:val="true"/>
        </w:rPr>
        <w:t xml:space="preserve"> </w:t>
      </w:r>
      <w:r>
        <w:rPr>
          <w:rFonts w:cs="FrankRuehl"/>
          <w:rtl w:val="true"/>
        </w:rPr>
        <w:t>הנדרשת</w:t>
      </w:r>
      <w:r>
        <w:rPr>
          <w:rFonts w:eastAsia="Garamond" w:cs="Garamond"/>
          <w:rtl w:val="true"/>
        </w:rPr>
        <w:t xml:space="preserve"> </w:t>
      </w:r>
      <w:r>
        <w:rPr>
          <w:rFonts w:cs="FrankRuehl"/>
          <w:rtl w:val="true"/>
        </w:rPr>
        <w:t>להוכחת</w:t>
      </w:r>
      <w:r>
        <w:rPr>
          <w:rFonts w:eastAsia="Garamond" w:cs="Garamond"/>
          <w:rtl w:val="true"/>
        </w:rPr>
        <w:t xml:space="preserve"> </w:t>
      </w:r>
      <w:r>
        <w:rPr>
          <w:rFonts w:cs="FrankRuehl"/>
          <w:rtl w:val="true"/>
        </w:rPr>
        <w:t>עבירת</w:t>
      </w:r>
      <w:r>
        <w:rPr>
          <w:rFonts w:eastAsia="Garamond" w:cs="Garamond"/>
          <w:rtl w:val="true"/>
        </w:rPr>
        <w:t xml:space="preserve"> </w:t>
      </w:r>
      <w:r>
        <w:rPr>
          <w:rFonts w:cs="FrankRuehl"/>
          <w:rtl w:val="true"/>
        </w:rPr>
        <w:t>התרמית</w:t>
      </w:r>
      <w:r>
        <w:rPr>
          <w:rFonts w:cs="FrankRuehl"/>
          <w:rtl w:val="true"/>
        </w:rPr>
        <w:t xml:space="preserve">. </w:t>
      </w:r>
    </w:p>
    <w:p>
      <w:pPr>
        <w:pStyle w:val="Normal"/>
        <w:tabs>
          <w:tab w:val="clear" w:pos="720"/>
          <w:tab w:val="left" w:pos="360" w:leader="none"/>
          <w:tab w:val="left" w:pos="800" w:leader="none"/>
        </w:tabs>
        <w:ind w:end="0"/>
        <w:jc w:val="both"/>
        <w:textAlignment w:val="auto"/>
        <w:rPr>
          <w:rFonts w:ascii="Garamond" w:hAnsi="Garamond" w:cs="Garamond"/>
          <w:sz w:val="24"/>
        </w:rPr>
      </w:pPr>
      <w:r>
        <w:rPr>
          <w:rFonts w:cs="Garamond" w:ascii="Garamond" w:hAnsi="Garamond"/>
          <w:sz w:val="24"/>
          <w:rtl w:val="true"/>
        </w:rPr>
      </w:r>
    </w:p>
    <w:p>
      <w:pPr>
        <w:pStyle w:val="Ruller43"/>
        <w:numPr>
          <w:ilvl w:val="0"/>
          <w:numId w:val="2"/>
        </w:numPr>
        <w:ind w:hanging="0" w:start="0" w:end="0"/>
        <w:jc w:val="both"/>
        <w:rPr>
          <w:rFonts w:cs="FrankRuehl"/>
        </w:rPr>
      </w:pPr>
      <w:r>
        <w:rPr>
          <w:rFonts w:cs="FrankRuehl"/>
          <w:rtl w:val="true"/>
        </w:rPr>
        <w:t>בחלק</w:t>
      </w:r>
      <w:r>
        <w:rPr>
          <w:rFonts w:eastAsia="Garamond" w:cs="Garamond"/>
          <w:rtl w:val="true"/>
        </w:rPr>
        <w:t xml:space="preserve"> </w:t>
      </w:r>
      <w:r>
        <w:rPr>
          <w:rFonts w:cs="FrankRuehl"/>
          <w:rtl w:val="true"/>
        </w:rPr>
        <w:t>הבא</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הכרעת</w:t>
      </w:r>
      <w:r>
        <w:rPr>
          <w:rFonts w:eastAsia="Garamond" w:cs="Garamond"/>
          <w:rtl w:val="true"/>
        </w:rPr>
        <w:t xml:space="preserve"> </w:t>
      </w:r>
      <w:r>
        <w:rPr>
          <w:rFonts w:cs="FrankRuehl"/>
          <w:rtl w:val="true"/>
        </w:rPr>
        <w:t>הדין</w:t>
      </w:r>
      <w:r>
        <w:rPr>
          <w:rFonts w:cs="FrankRuehl"/>
          <w:rtl w:val="true"/>
        </w:rPr>
        <w:t xml:space="preserve">, </w:t>
      </w:r>
      <w:r>
        <w:rPr>
          <w:rFonts w:cs="FrankRuehl"/>
          <w:rtl w:val="true"/>
        </w:rPr>
        <w:t>ניתח</w:t>
      </w:r>
      <w:r>
        <w:rPr>
          <w:rFonts w:eastAsia="Garamond" w:cs="Garamond"/>
          <w:rtl w:val="true"/>
        </w:rPr>
        <w:t xml:space="preserve"> </w:t>
      </w:r>
      <w:r>
        <w:rPr>
          <w:rFonts w:cs="FrankRuehl"/>
          <w:rtl w:val="true"/>
        </w:rPr>
        <w:t>בית</w:t>
      </w:r>
      <w:r>
        <w:rPr>
          <w:rFonts w:eastAsia="Garamond" w:cs="Garamond"/>
          <w:rtl w:val="true"/>
        </w:rPr>
        <w:t xml:space="preserve"> </w:t>
      </w:r>
      <w:r>
        <w:rPr>
          <w:rFonts w:cs="FrankRuehl"/>
          <w:rtl w:val="true"/>
        </w:rPr>
        <w:t>משפט</w:t>
      </w:r>
      <w:r>
        <w:rPr>
          <w:rFonts w:eastAsia="Garamond" w:cs="Garamond"/>
          <w:rtl w:val="true"/>
        </w:rPr>
        <w:t xml:space="preserve"> </w:t>
      </w:r>
      <w:r>
        <w:rPr>
          <w:rFonts w:cs="FrankRuehl"/>
          <w:rtl w:val="true"/>
        </w:rPr>
        <w:t>קמא</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יסודות</w:t>
      </w:r>
      <w:r>
        <w:rPr>
          <w:rFonts w:eastAsia="Garamond" w:cs="Garamond"/>
          <w:rtl w:val="true"/>
        </w:rPr>
        <w:t xml:space="preserve"> </w:t>
      </w:r>
      <w:r>
        <w:rPr>
          <w:rFonts w:cs="FrankRuehl"/>
          <w:rtl w:val="true"/>
        </w:rPr>
        <w:t>עבירת</w:t>
      </w:r>
      <w:r>
        <w:rPr>
          <w:rFonts w:eastAsia="Garamond" w:cs="Garamond"/>
          <w:rtl w:val="true"/>
        </w:rPr>
        <w:t xml:space="preserve"> </w:t>
      </w:r>
      <w:r>
        <w:rPr>
          <w:rFonts w:cs="FrankRuehl"/>
          <w:rtl w:val="true"/>
        </w:rPr>
        <w:t>התרמית</w:t>
      </w:r>
      <w:r>
        <w:rPr>
          <w:rFonts w:cs="FrankRuehl"/>
          <w:rtl w:val="true"/>
        </w:rPr>
        <w:t xml:space="preserve">, </w:t>
      </w:r>
      <w:r>
        <w:rPr>
          <w:rFonts w:cs="FrankRuehl"/>
          <w:rtl w:val="true"/>
        </w:rPr>
        <w:t>ובחן</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טענות</w:t>
      </w:r>
      <w:r>
        <w:rPr>
          <w:rFonts w:eastAsia="Garamond" w:cs="Garamond"/>
          <w:rtl w:val="true"/>
        </w:rPr>
        <w:t xml:space="preserve"> </w:t>
      </w:r>
      <w:r>
        <w:rPr>
          <w:rFonts w:cs="FrankRuehl"/>
          <w:rtl w:val="true"/>
        </w:rPr>
        <w:t>המערערים</w:t>
      </w:r>
      <w:r>
        <w:rPr>
          <w:rFonts w:eastAsia="Garamond" w:cs="Garamond"/>
          <w:rtl w:val="true"/>
        </w:rPr>
        <w:t xml:space="preserve"> </w:t>
      </w:r>
      <w:r>
        <w:rPr>
          <w:rFonts w:cs="FrankRuehl"/>
          <w:rtl w:val="true"/>
        </w:rPr>
        <w:t>בסוגיה</w:t>
      </w:r>
      <w:r>
        <w:rPr>
          <w:rFonts w:eastAsia="Garamond" w:cs="Garamond"/>
          <w:rtl w:val="true"/>
        </w:rPr>
        <w:t xml:space="preserve"> </w:t>
      </w:r>
      <w:r>
        <w:rPr>
          <w:rFonts w:cs="FrankRuehl"/>
          <w:rtl w:val="true"/>
        </w:rPr>
        <w:t>זו</w:t>
      </w:r>
      <w:r>
        <w:rPr>
          <w:rFonts w:cs="FrankRuehl"/>
          <w:rtl w:val="true"/>
        </w:rPr>
        <w:t xml:space="preserve">. </w:t>
      </w:r>
      <w:r>
        <w:rPr>
          <w:rFonts w:cs="FrankRuehl"/>
          <w:rtl w:val="true"/>
        </w:rPr>
        <w:t>בין</w:t>
      </w:r>
      <w:r>
        <w:rPr>
          <w:rFonts w:eastAsia="Garamond" w:cs="Garamond"/>
          <w:rtl w:val="true"/>
        </w:rPr>
        <w:t xml:space="preserve"> </w:t>
      </w:r>
      <w:r>
        <w:rPr>
          <w:rFonts w:cs="FrankRuehl"/>
          <w:rtl w:val="true"/>
        </w:rPr>
        <w:t>היתר</w:t>
      </w:r>
      <w:r>
        <w:rPr>
          <w:rFonts w:cs="FrankRuehl"/>
          <w:rtl w:val="true"/>
        </w:rPr>
        <w:t xml:space="preserve">, </w:t>
      </w:r>
      <w:r>
        <w:rPr>
          <w:rFonts w:cs="FrankRuehl"/>
          <w:rtl w:val="true"/>
        </w:rPr>
        <w:t>דחה</w:t>
      </w:r>
      <w:r>
        <w:rPr>
          <w:rFonts w:eastAsia="Garamond" w:cs="Garamond"/>
          <w:rtl w:val="true"/>
        </w:rPr>
        <w:t xml:space="preserve"> </w:t>
      </w:r>
      <w:r>
        <w:rPr>
          <w:rFonts w:cs="FrankRuehl"/>
          <w:rtl w:val="true"/>
        </w:rPr>
        <w:t>בית</w:t>
      </w:r>
      <w:r>
        <w:rPr>
          <w:rFonts w:eastAsia="Garamond" w:cs="Garamond"/>
          <w:rtl w:val="true"/>
        </w:rPr>
        <w:t xml:space="preserve"> </w:t>
      </w:r>
      <w:r>
        <w:rPr>
          <w:rFonts w:cs="FrankRuehl"/>
          <w:rtl w:val="true"/>
        </w:rPr>
        <w:t>משפט</w:t>
      </w:r>
      <w:r>
        <w:rPr>
          <w:rFonts w:eastAsia="Garamond" w:cs="Garamond"/>
          <w:rtl w:val="true"/>
        </w:rPr>
        <w:t xml:space="preserve"> </w:t>
      </w:r>
      <w:r>
        <w:rPr>
          <w:rFonts w:cs="FrankRuehl"/>
          <w:rtl w:val="true"/>
        </w:rPr>
        <w:t>קמא</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טענת</w:t>
      </w:r>
      <w:r>
        <w:rPr>
          <w:rFonts w:eastAsia="Garamond" w:cs="Garamond"/>
          <w:rtl w:val="true"/>
        </w:rPr>
        <w:t xml:space="preserve"> </w:t>
      </w:r>
      <w:r>
        <w:rPr>
          <w:rFonts w:cs="FrankRuehl"/>
          <w:rtl w:val="true"/>
        </w:rPr>
        <w:t>המערערים</w:t>
      </w:r>
      <w:r>
        <w:rPr>
          <w:rFonts w:cs="FrankRuehl"/>
          <w:rtl w:val="true"/>
        </w:rPr>
        <w:t xml:space="preserve">, </w:t>
      </w:r>
      <w:r>
        <w:rPr>
          <w:rFonts w:cs="FrankRuehl"/>
          <w:rtl w:val="true"/>
        </w:rPr>
        <w:t>לפיה</w:t>
      </w:r>
      <w:r>
        <w:rPr>
          <w:rFonts w:eastAsia="Garamond" w:cs="Garamond"/>
          <w:rtl w:val="true"/>
        </w:rPr>
        <w:t xml:space="preserve"> </w:t>
      </w:r>
      <w:r>
        <w:rPr>
          <w:rFonts w:cs="FrankRuehl"/>
          <w:rtl w:val="true"/>
        </w:rPr>
        <w:t>לא</w:t>
      </w:r>
      <w:r>
        <w:rPr>
          <w:rFonts w:eastAsia="Garamond" w:cs="Garamond"/>
          <w:rtl w:val="true"/>
        </w:rPr>
        <w:t xml:space="preserve"> </w:t>
      </w:r>
      <w:r>
        <w:rPr>
          <w:rFonts w:cs="FrankRuehl"/>
          <w:rtl w:val="true"/>
        </w:rPr>
        <w:t>ניתן</w:t>
      </w:r>
      <w:r>
        <w:rPr>
          <w:rFonts w:eastAsia="Garamond" w:cs="Garamond"/>
          <w:rtl w:val="true"/>
        </w:rPr>
        <w:t xml:space="preserve"> </w:t>
      </w:r>
      <w:r>
        <w:rPr>
          <w:rFonts w:cs="FrankRuehl"/>
          <w:rtl w:val="true"/>
        </w:rPr>
        <w:t>להשפיע</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שוק</w:t>
      </w:r>
      <w:r>
        <w:rPr>
          <w:rFonts w:eastAsia="Garamond" w:cs="Garamond"/>
          <w:rtl w:val="true"/>
        </w:rPr>
        <w:t xml:space="preserve"> </w:t>
      </w:r>
      <w:r>
        <w:rPr>
          <w:rFonts w:cs="FrankRuehl"/>
          <w:rtl w:val="true"/>
        </w:rPr>
        <w:t>האג</w:t>
      </w:r>
      <w:r>
        <w:rPr>
          <w:rFonts w:cs="FrankRuehl"/>
          <w:rtl w:val="true"/>
        </w:rPr>
        <w:t>"</w:t>
      </w:r>
      <w:r>
        <w:rPr>
          <w:rFonts w:cs="FrankRuehl"/>
          <w:rtl w:val="true"/>
        </w:rPr>
        <w:t>ח</w:t>
      </w:r>
      <w:r>
        <w:rPr>
          <w:rFonts w:eastAsia="Garamond" w:cs="Garamond"/>
          <w:rtl w:val="true"/>
        </w:rPr>
        <w:t xml:space="preserve"> </w:t>
      </w:r>
      <w:r>
        <w:rPr>
          <w:rFonts w:cs="FrankRuehl"/>
          <w:rtl w:val="true"/>
        </w:rPr>
        <w:t>הממשלתיות</w:t>
      </w:r>
      <w:r>
        <w:rPr>
          <w:rFonts w:eastAsia="Garamond" w:cs="Garamond"/>
          <w:rtl w:val="true"/>
        </w:rPr>
        <w:t xml:space="preserve"> </w:t>
      </w:r>
      <w:r>
        <w:rPr>
          <w:rFonts w:cs="FrankRuehl"/>
          <w:rtl w:val="true"/>
        </w:rPr>
        <w:t>לאור</w:t>
      </w:r>
      <w:r>
        <w:rPr>
          <w:rFonts w:eastAsia="Garamond" w:cs="Garamond"/>
          <w:rtl w:val="true"/>
        </w:rPr>
        <w:t xml:space="preserve"> </w:t>
      </w:r>
      <w:r>
        <w:rPr>
          <w:rFonts w:cs="FrankRuehl"/>
          <w:rtl w:val="true"/>
        </w:rPr>
        <w:t>מאפייניו</w:t>
      </w:r>
      <w:r>
        <w:rPr>
          <w:rFonts w:eastAsia="Garamond" w:cs="Garamond"/>
          <w:rtl w:val="true"/>
        </w:rPr>
        <w:t xml:space="preserve"> </w:t>
      </w:r>
      <w:r>
        <w:rPr>
          <w:rFonts w:cs="FrankRuehl"/>
          <w:rtl w:val="true"/>
        </w:rPr>
        <w:t>היחודיים</w:t>
      </w:r>
      <w:r>
        <w:rPr>
          <w:rFonts w:cs="FrankRuehl"/>
          <w:rtl w:val="true"/>
        </w:rPr>
        <w:t xml:space="preserve">, </w:t>
      </w:r>
      <w:r>
        <w:rPr>
          <w:rFonts w:cs="FrankRuehl"/>
          <w:rtl w:val="true"/>
        </w:rPr>
        <w:t>ועל</w:t>
      </w:r>
      <w:r>
        <w:rPr>
          <w:rFonts w:eastAsia="Garamond" w:cs="Garamond"/>
          <w:rtl w:val="true"/>
        </w:rPr>
        <w:t xml:space="preserve"> </w:t>
      </w:r>
      <w:r>
        <w:rPr>
          <w:rFonts w:cs="FrankRuehl"/>
          <w:rtl w:val="true"/>
        </w:rPr>
        <w:t>כן</w:t>
      </w:r>
      <w:r>
        <w:rPr>
          <w:rFonts w:eastAsia="Garamond" w:cs="Garamond"/>
          <w:rtl w:val="true"/>
        </w:rPr>
        <w:t xml:space="preserve"> </w:t>
      </w:r>
      <w:r>
        <w:rPr>
          <w:rFonts w:cs="FrankRuehl"/>
          <w:rtl w:val="true"/>
        </w:rPr>
        <w:t>נשלל</w:t>
      </w:r>
      <w:r>
        <w:rPr>
          <w:rFonts w:eastAsia="Garamond" w:cs="Garamond"/>
          <w:rtl w:val="true"/>
        </w:rPr>
        <w:t xml:space="preserve"> </w:t>
      </w:r>
      <w:r>
        <w:rPr>
          <w:rFonts w:cs="FrankRuehl"/>
          <w:rtl w:val="true"/>
        </w:rPr>
        <w:t>רכיב</w:t>
      </w:r>
      <w:r>
        <w:rPr>
          <w:rFonts w:eastAsia="Garamond" w:cs="Garamond"/>
          <w:rtl w:val="true"/>
        </w:rPr>
        <w:t xml:space="preserve"> </w:t>
      </w:r>
      <w:r>
        <w:rPr>
          <w:rFonts w:cs="FrankRuehl"/>
          <w:rtl w:val="true"/>
        </w:rPr>
        <w:t>ההשפעה</w:t>
      </w:r>
      <w:r>
        <w:rPr>
          <w:rFonts w:eastAsia="Garamond" w:cs="Garamond"/>
          <w:rtl w:val="true"/>
        </w:rPr>
        <w:t xml:space="preserve"> </w:t>
      </w:r>
      <w:r>
        <w:rPr>
          <w:rFonts w:cs="FrankRuehl"/>
          <w:rtl w:val="true"/>
        </w:rPr>
        <w:t>בפועל</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שערי</w:t>
      </w:r>
      <w:r>
        <w:rPr>
          <w:rFonts w:eastAsia="Garamond" w:cs="Garamond"/>
          <w:rtl w:val="true"/>
        </w:rPr>
        <w:t xml:space="preserve"> </w:t>
      </w:r>
      <w:r>
        <w:rPr>
          <w:rFonts w:cs="FrankRuehl"/>
          <w:rtl w:val="true"/>
        </w:rPr>
        <w:t>ניירות</w:t>
      </w:r>
      <w:r>
        <w:rPr>
          <w:rFonts w:eastAsia="Garamond" w:cs="Garamond"/>
          <w:rtl w:val="true"/>
        </w:rPr>
        <w:t xml:space="preserve"> </w:t>
      </w:r>
      <w:r>
        <w:rPr>
          <w:rFonts w:cs="FrankRuehl"/>
          <w:rtl w:val="true"/>
        </w:rPr>
        <w:t>הערך</w:t>
      </w:r>
      <w:r>
        <w:rPr>
          <w:rFonts w:cs="FrankRuehl"/>
          <w:rtl w:val="true"/>
        </w:rPr>
        <w:t xml:space="preserve">, </w:t>
      </w:r>
      <w:r>
        <w:rPr>
          <w:rFonts w:cs="FrankRuehl"/>
          <w:rtl w:val="true"/>
        </w:rPr>
        <w:t>אשר</w:t>
      </w:r>
      <w:r>
        <w:rPr>
          <w:rFonts w:eastAsia="Garamond" w:cs="Garamond"/>
          <w:rtl w:val="true"/>
        </w:rPr>
        <w:t xml:space="preserve"> </w:t>
      </w:r>
      <w:r>
        <w:rPr>
          <w:rFonts w:cs="FrankRuehl"/>
          <w:rtl w:val="true"/>
        </w:rPr>
        <w:t>מהווה</w:t>
      </w:r>
      <w:r>
        <w:rPr>
          <w:rFonts w:eastAsia="Garamond" w:cs="Garamond"/>
          <w:rtl w:val="true"/>
        </w:rPr>
        <w:t xml:space="preserve"> </w:t>
      </w:r>
      <w:r>
        <w:rPr>
          <w:rFonts w:cs="FrankRuehl"/>
          <w:rtl w:val="true"/>
        </w:rPr>
        <w:t>חלק</w:t>
      </w:r>
      <w:r>
        <w:rPr>
          <w:rFonts w:eastAsia="Garamond" w:cs="Garamond"/>
          <w:rtl w:val="true"/>
        </w:rPr>
        <w:t xml:space="preserve"> </w:t>
      </w:r>
      <w:r>
        <w:rPr>
          <w:rFonts w:cs="FrankRuehl"/>
          <w:rtl w:val="true"/>
        </w:rPr>
        <w:t>מהיסוד</w:t>
      </w:r>
      <w:r>
        <w:rPr>
          <w:rFonts w:eastAsia="Garamond" w:cs="Garamond"/>
          <w:rtl w:val="true"/>
        </w:rPr>
        <w:t xml:space="preserve"> </w:t>
      </w:r>
      <w:r>
        <w:rPr>
          <w:rFonts w:cs="FrankRuehl"/>
          <w:rtl w:val="true"/>
        </w:rPr>
        <w:t>העובדתי</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העבירה</w:t>
      </w:r>
      <w:r>
        <w:rPr>
          <w:rFonts w:cs="FrankRuehl"/>
          <w:rtl w:val="true"/>
        </w:rPr>
        <w:t xml:space="preserve">. </w:t>
      </w:r>
      <w:r>
        <w:rPr>
          <w:rFonts w:cs="FrankRuehl"/>
          <w:rtl w:val="true"/>
        </w:rPr>
        <w:t>הכרעת</w:t>
      </w:r>
      <w:r>
        <w:rPr>
          <w:rFonts w:eastAsia="Garamond" w:cs="Garamond"/>
          <w:rtl w:val="true"/>
        </w:rPr>
        <w:t xml:space="preserve"> </w:t>
      </w:r>
      <w:r>
        <w:rPr>
          <w:rFonts w:cs="FrankRuehl"/>
          <w:rtl w:val="true"/>
        </w:rPr>
        <w:t>הדין</w:t>
      </w:r>
      <w:r>
        <w:rPr>
          <w:rFonts w:eastAsia="Garamond" w:cs="Garamond"/>
          <w:rtl w:val="true"/>
        </w:rPr>
        <w:t xml:space="preserve"> </w:t>
      </w:r>
      <w:r>
        <w:rPr>
          <w:rFonts w:cs="FrankRuehl"/>
          <w:rtl w:val="true"/>
        </w:rPr>
        <w:t>מבהירה</w:t>
      </w:r>
      <w:r>
        <w:rPr>
          <w:rFonts w:cs="FrankRuehl"/>
          <w:rtl w:val="true"/>
        </w:rPr>
        <w:t xml:space="preserve">, </w:t>
      </w:r>
      <w:r>
        <w:rPr>
          <w:rFonts w:cs="FrankRuehl"/>
          <w:rtl w:val="true"/>
        </w:rPr>
        <w:t>כי</w:t>
      </w:r>
      <w:r>
        <w:rPr>
          <w:rFonts w:eastAsia="Garamond" w:cs="Garamond"/>
          <w:rtl w:val="true"/>
        </w:rPr>
        <w:t xml:space="preserve"> </w:t>
      </w:r>
      <w:r>
        <w:rPr>
          <w:rFonts w:cs="FrankRuehl"/>
          <w:rtl w:val="true"/>
        </w:rPr>
        <w:t>גם</w:t>
      </w:r>
      <w:r>
        <w:rPr>
          <w:rFonts w:eastAsia="Garamond" w:cs="Garamond"/>
          <w:rtl w:val="true"/>
        </w:rPr>
        <w:t xml:space="preserve"> </w:t>
      </w:r>
      <w:r>
        <w:rPr>
          <w:rFonts w:cs="FrankRuehl"/>
          <w:rtl w:val="true"/>
        </w:rPr>
        <w:t>השפעה</w:t>
      </w:r>
      <w:r>
        <w:rPr>
          <w:rFonts w:eastAsia="Garamond" w:cs="Garamond"/>
          <w:rtl w:val="true"/>
        </w:rPr>
        <w:t xml:space="preserve"> </w:t>
      </w:r>
      <w:r>
        <w:rPr>
          <w:rFonts w:cs="FrankRuehl"/>
          <w:rtl w:val="true"/>
        </w:rPr>
        <w:t>נקודתית</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שער</w:t>
      </w:r>
      <w:r>
        <w:rPr>
          <w:rFonts w:eastAsia="Garamond" w:cs="Garamond"/>
          <w:rtl w:val="true"/>
        </w:rPr>
        <w:t xml:space="preserve"> </w:t>
      </w:r>
      <w:r>
        <w:rPr>
          <w:rFonts w:cs="FrankRuehl"/>
          <w:rtl w:val="true"/>
        </w:rPr>
        <w:t>נייר</w:t>
      </w:r>
      <w:r>
        <w:rPr>
          <w:rFonts w:eastAsia="Garamond" w:cs="Garamond"/>
          <w:rtl w:val="true"/>
        </w:rPr>
        <w:t xml:space="preserve"> </w:t>
      </w:r>
      <w:r>
        <w:rPr>
          <w:rFonts w:cs="FrankRuehl"/>
          <w:rtl w:val="true"/>
        </w:rPr>
        <w:t>הערך</w:t>
      </w:r>
      <w:r>
        <w:rPr>
          <w:rFonts w:eastAsia="Garamond" w:cs="Garamond"/>
          <w:rtl w:val="true"/>
        </w:rPr>
        <w:t xml:space="preserve"> </w:t>
      </w:r>
      <w:r>
        <w:rPr>
          <w:rFonts w:cs="FrankRuehl"/>
          <w:rtl w:val="true"/>
        </w:rPr>
        <w:t>ממלאת</w:t>
      </w:r>
      <w:r>
        <w:rPr>
          <w:rFonts w:eastAsia="Garamond" w:cs="Garamond"/>
          <w:rtl w:val="true"/>
        </w:rPr>
        <w:t xml:space="preserve"> </w:t>
      </w:r>
      <w:r>
        <w:rPr>
          <w:rFonts w:cs="FrankRuehl"/>
          <w:rtl w:val="true"/>
        </w:rPr>
        <w:t>אחר</w:t>
      </w:r>
      <w:r>
        <w:rPr>
          <w:rFonts w:eastAsia="Garamond" w:cs="Garamond"/>
          <w:rtl w:val="true"/>
        </w:rPr>
        <w:t xml:space="preserve"> </w:t>
      </w:r>
      <w:r>
        <w:rPr>
          <w:rFonts w:cs="FrankRuehl"/>
          <w:rtl w:val="true"/>
        </w:rPr>
        <w:t>רכיב</w:t>
      </w:r>
      <w:r>
        <w:rPr>
          <w:rFonts w:eastAsia="Garamond" w:cs="Garamond"/>
          <w:rtl w:val="true"/>
        </w:rPr>
        <w:t xml:space="preserve"> </w:t>
      </w:r>
      <w:r>
        <w:rPr>
          <w:rFonts w:cs="Miriam"/>
          <w:b/>
          <w:szCs w:val="24"/>
          <w:rtl w:val="true"/>
        </w:rPr>
        <w:t>"</w:t>
      </w:r>
      <w:r>
        <w:rPr>
          <w:rFonts w:ascii="Century" w:hAnsi="Century" w:cs="Miriam"/>
          <w:b/>
          <w:b/>
          <w:spacing w:val="0"/>
          <w:sz w:val="22"/>
          <w:sz w:val="22"/>
          <w:szCs w:val="24"/>
          <w:rtl w:val="true"/>
        </w:rPr>
        <w:t>ההשפעה</w:t>
      </w:r>
      <w:r>
        <w:rPr>
          <w:rFonts w:cs="Miriam"/>
          <w:b/>
          <w:szCs w:val="24"/>
          <w:rtl w:val="true"/>
        </w:rPr>
        <w:t>"</w:t>
      </w:r>
      <w:r>
        <w:rPr>
          <w:rFonts w:cs="FrankRuehl"/>
          <w:rtl w:val="true"/>
        </w:rPr>
        <w:t xml:space="preserve">, </w:t>
      </w:r>
      <w:r>
        <w:rPr>
          <w:rFonts w:cs="FrankRuehl"/>
          <w:rtl w:val="true"/>
        </w:rPr>
        <w:t>וכי</w:t>
      </w:r>
      <w:r>
        <w:rPr>
          <w:rFonts w:eastAsia="Garamond" w:cs="Garamond"/>
          <w:rtl w:val="true"/>
        </w:rPr>
        <w:t xml:space="preserve"> </w:t>
      </w:r>
      <w:r>
        <w:rPr>
          <w:rFonts w:cs="FrankRuehl"/>
          <w:rtl w:val="true"/>
        </w:rPr>
        <w:t>המערערים</w:t>
      </w:r>
      <w:r>
        <w:rPr>
          <w:rFonts w:eastAsia="Garamond" w:cs="Garamond"/>
          <w:rtl w:val="true"/>
        </w:rPr>
        <w:t xml:space="preserve"> </w:t>
      </w:r>
      <w:r>
        <w:rPr>
          <w:rFonts w:cs="FrankRuehl"/>
          <w:rtl w:val="true"/>
        </w:rPr>
        <w:t>מנועים</w:t>
      </w:r>
      <w:r>
        <w:rPr>
          <w:rFonts w:eastAsia="Garamond" w:cs="Garamond"/>
          <w:rtl w:val="true"/>
        </w:rPr>
        <w:t xml:space="preserve"> </w:t>
      </w:r>
      <w:r>
        <w:rPr>
          <w:rFonts w:cs="FrankRuehl"/>
          <w:rtl w:val="true"/>
        </w:rPr>
        <w:t>מלטעון</w:t>
      </w:r>
      <w:r>
        <w:rPr>
          <w:rFonts w:eastAsia="Garamond" w:cs="Garamond"/>
          <w:rtl w:val="true"/>
        </w:rPr>
        <w:t xml:space="preserve"> </w:t>
      </w:r>
      <w:r>
        <w:rPr>
          <w:rFonts w:cs="FrankRuehl"/>
          <w:rtl w:val="true"/>
        </w:rPr>
        <w:t>להעדר</w:t>
      </w:r>
      <w:r>
        <w:rPr>
          <w:rFonts w:eastAsia="Garamond" w:cs="Garamond"/>
          <w:rtl w:val="true"/>
        </w:rPr>
        <w:t xml:space="preserve"> </w:t>
      </w:r>
      <w:r>
        <w:rPr>
          <w:rFonts w:cs="FrankRuehl"/>
          <w:rtl w:val="true"/>
        </w:rPr>
        <w:t>השפעה</w:t>
      </w:r>
      <w:r>
        <w:rPr>
          <w:rFonts w:cs="FrankRuehl"/>
          <w:rtl w:val="true"/>
        </w:rPr>
        <w:t xml:space="preserve">, </w:t>
      </w:r>
      <w:r>
        <w:rPr>
          <w:rFonts w:cs="FrankRuehl"/>
          <w:rtl w:val="true"/>
        </w:rPr>
        <w:t>נוכח</w:t>
      </w:r>
      <w:r>
        <w:rPr>
          <w:rFonts w:eastAsia="Garamond" w:cs="Garamond"/>
          <w:rtl w:val="true"/>
        </w:rPr>
        <w:t xml:space="preserve"> </w:t>
      </w:r>
      <w:r>
        <w:rPr>
          <w:rFonts w:cs="FrankRuehl"/>
          <w:rtl w:val="true"/>
        </w:rPr>
        <w:t>האמור</w:t>
      </w:r>
      <w:r>
        <w:rPr>
          <w:rFonts w:eastAsia="Garamond" w:cs="Garamond"/>
          <w:rtl w:val="true"/>
        </w:rPr>
        <w:t xml:space="preserve"> </w:t>
      </w:r>
      <w:r>
        <w:rPr>
          <w:rFonts w:cs="FrankRuehl"/>
          <w:rtl w:val="true"/>
        </w:rPr>
        <w:t>בשיחותיהם</w:t>
      </w:r>
      <w:r>
        <w:rPr>
          <w:rFonts w:eastAsia="Garamond" w:cs="Garamond"/>
          <w:rtl w:val="true"/>
        </w:rPr>
        <w:t xml:space="preserve"> </w:t>
      </w:r>
      <w:r>
        <w:rPr>
          <w:rFonts w:cs="FrankRuehl"/>
          <w:rtl w:val="true"/>
        </w:rPr>
        <w:t>המוקלטות</w:t>
      </w:r>
      <w:r>
        <w:rPr>
          <w:rFonts w:cs="FrankRuehl"/>
          <w:rtl w:val="true"/>
        </w:rPr>
        <w:t xml:space="preserve">. </w:t>
      </w:r>
    </w:p>
    <w:p>
      <w:pPr>
        <w:pStyle w:val="Ruller43"/>
        <w:numPr>
          <w:ilvl w:val="0"/>
          <w:numId w:val="0"/>
        </w:numPr>
        <w:ind w:hanging="0" w:start="0" w:end="0"/>
        <w:jc w:val="both"/>
        <w:rPr>
          <w:rFonts w:cs="FrankRuehl"/>
        </w:rPr>
      </w:pPr>
      <w:r>
        <w:rPr>
          <w:rFonts w:cs="FrankRuehl"/>
          <w:rtl w:val="true"/>
        </w:rPr>
      </w:r>
    </w:p>
    <w:p>
      <w:pPr>
        <w:pStyle w:val="Ruller43"/>
        <w:numPr>
          <w:ilvl w:val="0"/>
          <w:numId w:val="0"/>
        </w:numPr>
        <w:ind w:hanging="0" w:start="0" w:end="0"/>
        <w:jc w:val="both"/>
        <w:rPr>
          <w:rFonts w:cs="FrankRuehl"/>
        </w:rPr>
      </w:pPr>
      <w:r>
        <w:rPr>
          <w:rFonts w:cs="FrankRuehl"/>
          <w:rtl w:val="true"/>
        </w:rPr>
        <w:tab/>
      </w:r>
      <w:r>
        <w:rPr>
          <w:rFonts w:cs="FrankRuehl"/>
          <w:rtl w:val="true"/>
        </w:rPr>
        <w:t>אשר</w:t>
      </w:r>
      <w:r>
        <w:rPr>
          <w:rFonts w:eastAsia="Garamond" w:cs="Garamond"/>
          <w:rtl w:val="true"/>
        </w:rPr>
        <w:t xml:space="preserve"> </w:t>
      </w:r>
      <w:r>
        <w:rPr>
          <w:rFonts w:cs="FrankRuehl"/>
          <w:rtl w:val="true"/>
        </w:rPr>
        <w:t>לרכיב</w:t>
      </w:r>
      <w:r>
        <w:rPr>
          <w:rFonts w:eastAsia="Garamond" w:cs="Garamond"/>
          <w:rtl w:val="true"/>
        </w:rPr>
        <w:t xml:space="preserve"> </w:t>
      </w:r>
      <w:r>
        <w:rPr>
          <w:rFonts w:cs="FrankRuehl"/>
          <w:rtl w:val="true"/>
        </w:rPr>
        <w:t>הכוונה</w:t>
      </w:r>
      <w:r>
        <w:rPr>
          <w:rFonts w:eastAsia="Garamond" w:cs="Garamond"/>
          <w:rtl w:val="true"/>
        </w:rPr>
        <w:t xml:space="preserve"> </w:t>
      </w:r>
      <w:r>
        <w:rPr>
          <w:rFonts w:cs="FrankRuehl"/>
          <w:rtl w:val="true"/>
        </w:rPr>
        <w:t>להשפיע</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שער</w:t>
      </w:r>
      <w:r>
        <w:rPr>
          <w:rFonts w:eastAsia="Garamond" w:cs="Garamond"/>
          <w:rtl w:val="true"/>
        </w:rPr>
        <w:t xml:space="preserve"> </w:t>
      </w:r>
      <w:r>
        <w:rPr>
          <w:rFonts w:cs="FrankRuehl"/>
          <w:rtl w:val="true"/>
        </w:rPr>
        <w:t>נייר</w:t>
      </w:r>
      <w:r>
        <w:rPr>
          <w:rFonts w:eastAsia="Garamond" w:cs="Garamond"/>
          <w:rtl w:val="true"/>
        </w:rPr>
        <w:t xml:space="preserve"> </w:t>
      </w:r>
      <w:r>
        <w:rPr>
          <w:rFonts w:cs="FrankRuehl"/>
          <w:rtl w:val="true"/>
        </w:rPr>
        <w:t>הערך</w:t>
      </w:r>
      <w:r>
        <w:rPr>
          <w:rFonts w:cs="FrankRuehl"/>
          <w:rtl w:val="true"/>
        </w:rPr>
        <w:t xml:space="preserve">, </w:t>
      </w:r>
      <w:r>
        <w:rPr>
          <w:rFonts w:cs="FrankRuehl"/>
          <w:rtl w:val="true"/>
        </w:rPr>
        <w:t>נקבע</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כוונתם</w:t>
      </w:r>
      <w:r>
        <w:rPr>
          <w:rFonts w:eastAsia="Garamond" w:cs="Garamond"/>
          <w:rtl w:val="true"/>
        </w:rPr>
        <w:t xml:space="preserve"> </w:t>
      </w:r>
      <w:r>
        <w:rPr>
          <w:rFonts w:cs="FrankRuehl"/>
          <w:rtl w:val="true"/>
        </w:rPr>
        <w:t>זו</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אדרי</w:t>
      </w:r>
      <w:r>
        <w:rPr>
          <w:rFonts w:eastAsia="Garamond" w:cs="Garamond"/>
          <w:rtl w:val="true"/>
        </w:rPr>
        <w:t xml:space="preserve"> </w:t>
      </w:r>
      <w:r>
        <w:rPr>
          <w:rFonts w:cs="FrankRuehl"/>
          <w:rtl w:val="true"/>
        </w:rPr>
        <w:t>ובן</w:t>
      </w:r>
      <w:r>
        <w:rPr>
          <w:rFonts w:eastAsia="Garamond" w:cs="Garamond"/>
          <w:rtl w:val="true"/>
        </w:rPr>
        <w:t xml:space="preserve"> </w:t>
      </w:r>
      <w:r>
        <w:rPr>
          <w:rFonts w:cs="FrankRuehl"/>
          <w:rtl w:val="true"/>
        </w:rPr>
        <w:t>דוד</w:t>
      </w:r>
      <w:r>
        <w:rPr>
          <w:rFonts w:eastAsia="Garamond" w:cs="Garamond"/>
          <w:rtl w:val="true"/>
        </w:rPr>
        <w:t xml:space="preserve"> </w:t>
      </w:r>
      <w:r>
        <w:rPr>
          <w:rFonts w:cs="FrankRuehl"/>
          <w:rtl w:val="true"/>
        </w:rPr>
        <w:t>היא</w:t>
      </w:r>
      <w:r>
        <w:rPr>
          <w:rFonts w:eastAsia="Garamond" w:cs="Garamond"/>
          <w:rtl w:val="true"/>
        </w:rPr>
        <w:t xml:space="preserve"> </w:t>
      </w:r>
      <w:r>
        <w:rPr>
          <w:rFonts w:cs="FrankRuehl"/>
          <w:rtl w:val="true"/>
        </w:rPr>
        <w:t>ברורה</w:t>
      </w:r>
      <w:r>
        <w:rPr>
          <w:rFonts w:cs="FrankRuehl"/>
          <w:rtl w:val="true"/>
        </w:rPr>
        <w:t xml:space="preserve">, </w:t>
      </w:r>
      <w:r>
        <w:rPr>
          <w:rFonts w:cs="FrankRuehl"/>
          <w:rtl w:val="true"/>
        </w:rPr>
        <w:t>בוטה</w:t>
      </w:r>
      <w:r>
        <w:rPr>
          <w:rFonts w:eastAsia="Garamond" w:cs="Garamond"/>
          <w:rtl w:val="true"/>
        </w:rPr>
        <w:t xml:space="preserve"> </w:t>
      </w:r>
      <w:r>
        <w:rPr>
          <w:rFonts w:cs="FrankRuehl"/>
          <w:rtl w:val="true"/>
        </w:rPr>
        <w:t>וחד</w:t>
      </w:r>
      <w:r>
        <w:rPr>
          <w:rFonts w:cs="FrankRuehl"/>
          <w:rtl w:val="true"/>
        </w:rPr>
        <w:t>-</w:t>
      </w:r>
      <w:r>
        <w:rPr>
          <w:rFonts w:cs="FrankRuehl"/>
          <w:rtl w:val="true"/>
        </w:rPr>
        <w:t>משמעית</w:t>
      </w:r>
      <w:r>
        <w:rPr>
          <w:rFonts w:cs="FrankRuehl"/>
          <w:rtl w:val="true"/>
        </w:rPr>
        <w:t xml:space="preserve">, </w:t>
      </w:r>
      <w:r>
        <w:rPr>
          <w:rFonts w:cs="FrankRuehl"/>
          <w:rtl w:val="true"/>
        </w:rPr>
        <w:t>והיא</w:t>
      </w:r>
      <w:r>
        <w:rPr>
          <w:rFonts w:eastAsia="Garamond" w:cs="Garamond"/>
          <w:rtl w:val="true"/>
        </w:rPr>
        <w:t xml:space="preserve"> </w:t>
      </w:r>
      <w:r>
        <w:rPr>
          <w:rFonts w:cs="FrankRuehl"/>
          <w:rtl w:val="true"/>
        </w:rPr>
        <w:t>נלמדת</w:t>
      </w:r>
      <w:r>
        <w:rPr>
          <w:rFonts w:eastAsia="Garamond" w:cs="Garamond"/>
          <w:rtl w:val="true"/>
        </w:rPr>
        <w:t xml:space="preserve"> </w:t>
      </w:r>
      <w:r>
        <w:rPr>
          <w:rFonts w:cs="FrankRuehl"/>
          <w:rtl w:val="true"/>
        </w:rPr>
        <w:t>מהשיחות</w:t>
      </w:r>
      <w:r>
        <w:rPr>
          <w:rFonts w:eastAsia="Garamond" w:cs="Garamond"/>
          <w:rtl w:val="true"/>
        </w:rPr>
        <w:t xml:space="preserve"> </w:t>
      </w:r>
      <w:r>
        <w:rPr>
          <w:rFonts w:cs="FrankRuehl"/>
          <w:rtl w:val="true"/>
        </w:rPr>
        <w:t>המוקלטות</w:t>
      </w:r>
      <w:r>
        <w:rPr>
          <w:rFonts w:cs="FrankRuehl"/>
          <w:rtl w:val="true"/>
        </w:rPr>
        <w:t xml:space="preserve">; </w:t>
      </w:r>
      <w:r>
        <w:rPr>
          <w:rFonts w:cs="FrankRuehl"/>
          <w:rtl w:val="true"/>
        </w:rPr>
        <w:t>מחקירתם</w:t>
      </w:r>
      <w:r>
        <w:rPr>
          <w:rFonts w:eastAsia="Garamond" w:cs="Garamond"/>
          <w:rtl w:val="true"/>
        </w:rPr>
        <w:t xml:space="preserve"> </w:t>
      </w:r>
      <w:r>
        <w:rPr>
          <w:rFonts w:cs="FrankRuehl"/>
          <w:rtl w:val="true"/>
        </w:rPr>
        <w:t>ברשות</w:t>
      </w:r>
      <w:r>
        <w:rPr>
          <w:rFonts w:eastAsia="Garamond" w:cs="Garamond"/>
          <w:rtl w:val="true"/>
        </w:rPr>
        <w:t xml:space="preserve"> </w:t>
      </w:r>
      <w:r>
        <w:rPr>
          <w:rFonts w:cs="FrankRuehl"/>
          <w:rtl w:val="true"/>
        </w:rPr>
        <w:t>ניירות</w:t>
      </w:r>
      <w:r>
        <w:rPr>
          <w:rFonts w:eastAsia="Garamond" w:cs="Garamond"/>
          <w:rtl w:val="true"/>
        </w:rPr>
        <w:t xml:space="preserve"> </w:t>
      </w:r>
      <w:r>
        <w:rPr>
          <w:rFonts w:cs="FrankRuehl"/>
          <w:rtl w:val="true"/>
        </w:rPr>
        <w:t>ערך</w:t>
      </w:r>
      <w:r>
        <w:rPr>
          <w:rFonts w:eastAsia="Garamond" w:cs="Garamond"/>
          <w:rtl w:val="true"/>
        </w:rPr>
        <w:t xml:space="preserve"> </w:t>
      </w:r>
      <w:r>
        <w:rPr>
          <w:rFonts w:cs="FrankRuehl"/>
          <w:rtl w:val="true"/>
        </w:rPr>
        <w:t>(</w:t>
      </w:r>
      <w:r>
        <w:rPr>
          <w:rFonts w:cs="FrankRuehl"/>
          <w:rtl w:val="true"/>
        </w:rPr>
        <w:t>בעיקר</w:t>
      </w:r>
      <w:r>
        <w:rPr>
          <w:rFonts w:eastAsia="Garamond" w:cs="Garamond"/>
          <w:rtl w:val="true"/>
        </w:rPr>
        <w:t xml:space="preserve"> </w:t>
      </w:r>
      <w:r>
        <w:rPr>
          <w:rFonts w:cs="FrankRuehl"/>
          <w:rtl w:val="true"/>
        </w:rPr>
        <w:t>מהודעותיו</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בן</w:t>
      </w:r>
      <w:r>
        <w:rPr>
          <w:rFonts w:eastAsia="Garamond" w:cs="Garamond"/>
          <w:rtl w:val="true"/>
        </w:rPr>
        <w:t xml:space="preserve"> </w:t>
      </w:r>
      <w:r>
        <w:rPr>
          <w:rFonts w:cs="FrankRuehl"/>
          <w:rtl w:val="true"/>
        </w:rPr>
        <w:t>דוד</w:t>
      </w:r>
      <w:r>
        <w:rPr>
          <w:rFonts w:cs="FrankRuehl"/>
          <w:rtl w:val="true"/>
        </w:rPr>
        <w:t xml:space="preserve">); </w:t>
      </w:r>
      <w:r>
        <w:rPr>
          <w:rFonts w:cs="FrankRuehl"/>
          <w:rtl w:val="true"/>
        </w:rPr>
        <w:t>ומנתוני</w:t>
      </w:r>
      <w:r>
        <w:rPr>
          <w:rFonts w:eastAsia="Garamond" w:cs="Garamond"/>
          <w:rtl w:val="true"/>
        </w:rPr>
        <w:t xml:space="preserve"> </w:t>
      </w:r>
      <w:r>
        <w:rPr>
          <w:rFonts w:cs="FrankRuehl"/>
          <w:rtl w:val="true"/>
        </w:rPr>
        <w:t>המסחר</w:t>
      </w:r>
      <w:r>
        <w:rPr>
          <w:rFonts w:eastAsia="Garamond" w:cs="Garamond"/>
          <w:rtl w:val="true"/>
        </w:rPr>
        <w:t xml:space="preserve"> </w:t>
      </w:r>
      <w:r>
        <w:rPr>
          <w:rFonts w:cs="FrankRuehl"/>
          <w:rtl w:val="true"/>
        </w:rPr>
        <w:t>שהוצגו</w:t>
      </w:r>
      <w:r>
        <w:rPr>
          <w:rFonts w:eastAsia="Garamond" w:cs="Garamond"/>
          <w:rtl w:val="true"/>
        </w:rPr>
        <w:t xml:space="preserve"> </w:t>
      </w:r>
      <w:r>
        <w:rPr>
          <w:rFonts w:cs="FrankRuehl"/>
          <w:rtl w:val="true"/>
        </w:rPr>
        <w:t>בחוות</w:t>
      </w:r>
      <w:r>
        <w:rPr>
          <w:rFonts w:eastAsia="Garamond" w:cs="Garamond"/>
          <w:rtl w:val="true"/>
        </w:rPr>
        <w:t xml:space="preserve"> </w:t>
      </w:r>
      <w:r>
        <w:rPr>
          <w:rFonts w:cs="FrankRuehl"/>
          <w:rtl w:val="true"/>
        </w:rPr>
        <w:t>הדעת</w:t>
      </w:r>
      <w:r>
        <w:rPr>
          <w:rFonts w:eastAsia="Garamond" w:cs="Garamond"/>
          <w:rtl w:val="true"/>
        </w:rPr>
        <w:t xml:space="preserve"> </w:t>
      </w:r>
      <w:r>
        <w:rPr>
          <w:rFonts w:cs="FrankRuehl"/>
          <w:rtl w:val="true"/>
        </w:rPr>
        <w:t>וממסקנותיה</w:t>
      </w:r>
      <w:r>
        <w:rPr>
          <w:rFonts w:cs="FrankRuehl"/>
          <w:rtl w:val="true"/>
        </w:rPr>
        <w:t xml:space="preserve">. </w:t>
      </w:r>
      <w:r>
        <w:rPr>
          <w:rFonts w:cs="FrankRuehl"/>
          <w:rtl w:val="true"/>
        </w:rPr>
        <w:t>הודגש</w:t>
      </w:r>
      <w:r>
        <w:rPr>
          <w:rFonts w:cs="FrankRuehl"/>
          <w:rtl w:val="true"/>
        </w:rPr>
        <w:t xml:space="preserve">, </w:t>
      </w:r>
      <w:r>
        <w:rPr>
          <w:rFonts w:cs="FrankRuehl"/>
          <w:rtl w:val="true"/>
        </w:rPr>
        <w:t>כי</w:t>
      </w:r>
      <w:r>
        <w:rPr>
          <w:rFonts w:eastAsia="Garamond" w:cs="Garamond"/>
          <w:rtl w:val="true"/>
        </w:rPr>
        <w:t xml:space="preserve"> </w:t>
      </w:r>
      <w:r>
        <w:rPr>
          <w:rFonts w:cs="FrankRuehl"/>
          <w:rtl w:val="true"/>
        </w:rPr>
        <w:t>כוונה</w:t>
      </w:r>
      <w:r>
        <w:rPr>
          <w:rFonts w:eastAsia="Garamond" w:cs="Garamond"/>
          <w:rtl w:val="true"/>
        </w:rPr>
        <w:t xml:space="preserve"> </w:t>
      </w:r>
      <w:r>
        <w:rPr>
          <w:rFonts w:cs="FrankRuehl"/>
          <w:rtl w:val="true"/>
        </w:rPr>
        <w:t>זו</w:t>
      </w:r>
      <w:r>
        <w:rPr>
          <w:rFonts w:eastAsia="Garamond" w:cs="Garamond"/>
          <w:rtl w:val="true"/>
        </w:rPr>
        <w:t xml:space="preserve"> </w:t>
      </w:r>
      <w:r>
        <w:rPr>
          <w:rFonts w:cs="FrankRuehl"/>
          <w:rtl w:val="true"/>
        </w:rPr>
        <w:t>קיבלה</w:t>
      </w:r>
      <w:r>
        <w:rPr>
          <w:rFonts w:eastAsia="Garamond" w:cs="Garamond"/>
          <w:rtl w:val="true"/>
        </w:rPr>
        <w:t xml:space="preserve"> </w:t>
      </w:r>
      <w:r>
        <w:rPr>
          <w:rFonts w:cs="FrankRuehl"/>
          <w:rtl w:val="true"/>
        </w:rPr>
        <w:t>ביטוי</w:t>
      </w:r>
      <w:r>
        <w:rPr>
          <w:rFonts w:eastAsia="Garamond" w:cs="Garamond"/>
          <w:rtl w:val="true"/>
        </w:rPr>
        <w:t xml:space="preserve"> </w:t>
      </w:r>
      <w:r>
        <w:rPr>
          <w:rFonts w:cs="FrankRuehl"/>
          <w:rtl w:val="true"/>
        </w:rPr>
        <w:t>בחיי</w:t>
      </w:r>
      <w:r>
        <w:rPr>
          <w:rFonts w:eastAsia="Garamond" w:cs="Garamond"/>
          <w:rtl w:val="true"/>
        </w:rPr>
        <w:t xml:space="preserve"> </w:t>
      </w:r>
      <w:r>
        <w:rPr>
          <w:rFonts w:cs="FrankRuehl"/>
          <w:rtl w:val="true"/>
        </w:rPr>
        <w:t>המעשה</w:t>
      </w:r>
      <w:r>
        <w:rPr>
          <w:rFonts w:cs="FrankRuehl"/>
          <w:rtl w:val="true"/>
        </w:rPr>
        <w:t xml:space="preserve">, </w:t>
      </w:r>
      <w:r>
        <w:rPr>
          <w:rFonts w:cs="FrankRuehl"/>
          <w:rtl w:val="true"/>
        </w:rPr>
        <w:t>ואין</w:t>
      </w:r>
      <w:r>
        <w:rPr>
          <w:rFonts w:eastAsia="Garamond" w:cs="Garamond"/>
          <w:rtl w:val="true"/>
        </w:rPr>
        <w:t xml:space="preserve"> </w:t>
      </w:r>
      <w:r>
        <w:rPr>
          <w:rFonts w:cs="FrankRuehl"/>
          <w:rtl w:val="true"/>
        </w:rPr>
        <w:t>מדובר</w:t>
      </w:r>
      <w:r>
        <w:rPr>
          <w:rFonts w:eastAsia="Garamond" w:cs="Garamond"/>
          <w:rtl w:val="true"/>
        </w:rPr>
        <w:t xml:space="preserve"> </w:t>
      </w:r>
      <w:r>
        <w:rPr>
          <w:rFonts w:cs="FrankRuehl"/>
          <w:rtl w:val="true"/>
        </w:rPr>
        <w:t>רק</w:t>
      </w:r>
      <w:r>
        <w:rPr>
          <w:rFonts w:eastAsia="Garamond" w:cs="Garamond"/>
          <w:rtl w:val="true"/>
        </w:rPr>
        <w:t xml:space="preserve"> </w:t>
      </w:r>
      <w:r>
        <w:rPr>
          <w:rFonts w:cs="FrankRuehl"/>
          <w:rtl w:val="true"/>
        </w:rPr>
        <w:t>בהיערכות</w:t>
      </w:r>
      <w:r>
        <w:rPr>
          <w:rFonts w:eastAsia="Garamond" w:cs="Garamond"/>
          <w:rtl w:val="true"/>
        </w:rPr>
        <w:t xml:space="preserve"> </w:t>
      </w:r>
      <w:r>
        <w:rPr>
          <w:rFonts w:cs="FrankRuehl"/>
          <w:rtl w:val="true"/>
        </w:rPr>
        <w:t>לגיטימית</w:t>
      </w:r>
      <w:r>
        <w:rPr>
          <w:rFonts w:eastAsia="Garamond" w:cs="Garamond"/>
          <w:rtl w:val="true"/>
        </w:rPr>
        <w:t xml:space="preserve"> </w:t>
      </w:r>
      <w:r>
        <w:rPr>
          <w:rFonts w:cs="FrankRuehl"/>
          <w:rtl w:val="true"/>
        </w:rPr>
        <w:t>למכרז</w:t>
      </w:r>
      <w:r>
        <w:rPr>
          <w:rFonts w:eastAsia="Garamond" w:cs="Garamond"/>
          <w:rtl w:val="true"/>
        </w:rPr>
        <w:t xml:space="preserve"> </w:t>
      </w:r>
      <w:r>
        <w:rPr>
          <w:rFonts w:cs="FrankRuehl"/>
          <w:rtl w:val="true"/>
        </w:rPr>
        <w:t>ההחלף</w:t>
      </w:r>
      <w:r>
        <w:rPr>
          <w:rFonts w:cs="FrankRuehl"/>
          <w:rtl w:val="true"/>
        </w:rPr>
        <w:t xml:space="preserve">, </w:t>
      </w:r>
      <w:r>
        <w:rPr>
          <w:rFonts w:cs="FrankRuehl"/>
          <w:rtl w:val="true"/>
        </w:rPr>
        <w:t>שגררה</w:t>
      </w:r>
      <w:r>
        <w:rPr>
          <w:rFonts w:eastAsia="Garamond" w:cs="Garamond"/>
          <w:rtl w:val="true"/>
        </w:rPr>
        <w:t xml:space="preserve"> </w:t>
      </w:r>
      <w:r>
        <w:rPr>
          <w:rFonts w:cs="FrankRuehl"/>
          <w:rtl w:val="true"/>
        </w:rPr>
        <w:t>אחריה</w:t>
      </w:r>
      <w:r>
        <w:rPr>
          <w:rFonts w:cs="FrankRuehl"/>
          <w:rtl w:val="true"/>
        </w:rPr>
        <w:t xml:space="preserve">, </w:t>
      </w:r>
      <w:r>
        <w:rPr>
          <w:rFonts w:cs="FrankRuehl"/>
          <w:rtl w:val="true"/>
        </w:rPr>
        <w:t>כתוצאת</w:t>
      </w:r>
      <w:r>
        <w:rPr>
          <w:rFonts w:eastAsia="Garamond" w:cs="Garamond"/>
          <w:rtl w:val="true"/>
        </w:rPr>
        <w:t xml:space="preserve"> </w:t>
      </w:r>
      <w:r>
        <w:rPr>
          <w:rFonts w:cs="FrankRuehl"/>
          <w:rtl w:val="true"/>
        </w:rPr>
        <w:t>לוואי</w:t>
      </w:r>
      <w:r>
        <w:rPr>
          <w:rFonts w:cs="FrankRuehl"/>
          <w:rtl w:val="true"/>
        </w:rPr>
        <w:t xml:space="preserve">, </w:t>
      </w:r>
      <w:r>
        <w:rPr>
          <w:rFonts w:cs="FrankRuehl"/>
          <w:rtl w:val="true"/>
        </w:rPr>
        <w:t>השפעה</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השער</w:t>
      </w:r>
      <w:r>
        <w:rPr>
          <w:rFonts w:cs="FrankRuehl"/>
          <w:rtl w:val="true"/>
        </w:rPr>
        <w:t xml:space="preserve">. </w:t>
      </w:r>
      <w:r>
        <w:rPr>
          <w:rFonts w:cs="FrankRuehl"/>
          <w:rtl w:val="true"/>
        </w:rPr>
        <w:t>תמיכה</w:t>
      </w:r>
      <w:r>
        <w:rPr>
          <w:rFonts w:eastAsia="Garamond" w:cs="Garamond"/>
          <w:rtl w:val="true"/>
        </w:rPr>
        <w:t xml:space="preserve"> </w:t>
      </w:r>
      <w:r>
        <w:rPr>
          <w:rFonts w:cs="FrankRuehl"/>
          <w:rtl w:val="true"/>
        </w:rPr>
        <w:t>ראייתית</w:t>
      </w:r>
      <w:r>
        <w:rPr>
          <w:rFonts w:eastAsia="Garamond" w:cs="Garamond"/>
          <w:rtl w:val="true"/>
        </w:rPr>
        <w:t xml:space="preserve"> </w:t>
      </w:r>
      <w:r>
        <w:rPr>
          <w:rFonts w:cs="FrankRuehl"/>
          <w:rtl w:val="true"/>
        </w:rPr>
        <w:t>לקיומו</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רכיב</w:t>
      </w:r>
      <w:r>
        <w:rPr>
          <w:rFonts w:eastAsia="Garamond" w:cs="Garamond"/>
          <w:rtl w:val="true"/>
        </w:rPr>
        <w:t xml:space="preserve"> </w:t>
      </w:r>
      <w:r>
        <w:rPr>
          <w:rFonts w:cs="FrankRuehl"/>
          <w:rtl w:val="true"/>
        </w:rPr>
        <w:t>הכוונה</w:t>
      </w:r>
      <w:r>
        <w:rPr>
          <w:rFonts w:eastAsia="Garamond" w:cs="Garamond"/>
          <w:rtl w:val="true"/>
        </w:rPr>
        <w:t xml:space="preserve"> </w:t>
      </w:r>
      <w:r>
        <w:rPr>
          <w:rFonts w:cs="FrankRuehl"/>
          <w:rtl w:val="true"/>
        </w:rPr>
        <w:t>להשפיע</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שער</w:t>
      </w:r>
      <w:r>
        <w:rPr>
          <w:rFonts w:eastAsia="Garamond" w:cs="Garamond"/>
          <w:rtl w:val="true"/>
        </w:rPr>
        <w:t xml:space="preserve"> </w:t>
      </w:r>
      <w:r>
        <w:rPr>
          <w:rFonts w:cs="FrankRuehl"/>
          <w:rtl w:val="true"/>
        </w:rPr>
        <w:t>ניירות</w:t>
      </w:r>
      <w:r>
        <w:rPr>
          <w:rFonts w:eastAsia="Garamond" w:cs="Garamond"/>
          <w:rtl w:val="true"/>
        </w:rPr>
        <w:t xml:space="preserve"> </w:t>
      </w:r>
      <w:r>
        <w:rPr>
          <w:rFonts w:cs="FrankRuehl"/>
          <w:rtl w:val="true"/>
        </w:rPr>
        <w:t>הערך</w:t>
      </w:r>
      <w:r>
        <w:rPr>
          <w:rFonts w:eastAsia="Garamond" w:cs="Garamond"/>
          <w:rtl w:val="true"/>
        </w:rPr>
        <w:t xml:space="preserve"> </w:t>
      </w:r>
      <w:r>
        <w:rPr>
          <w:rFonts w:cs="FrankRuehl"/>
          <w:rtl w:val="true"/>
        </w:rPr>
        <w:t>מצא</w:t>
      </w:r>
      <w:r>
        <w:rPr>
          <w:rFonts w:eastAsia="Garamond" w:cs="Garamond"/>
          <w:rtl w:val="true"/>
        </w:rPr>
        <w:t xml:space="preserve"> </w:t>
      </w:r>
      <w:r>
        <w:rPr>
          <w:rFonts w:cs="FrankRuehl"/>
          <w:rtl w:val="true"/>
        </w:rPr>
        <w:t>בית</w:t>
      </w:r>
      <w:r>
        <w:rPr>
          <w:rFonts w:eastAsia="Garamond" w:cs="Garamond"/>
          <w:rtl w:val="true"/>
        </w:rPr>
        <w:t xml:space="preserve"> </w:t>
      </w:r>
      <w:r>
        <w:rPr>
          <w:rFonts w:cs="FrankRuehl"/>
          <w:rtl w:val="true"/>
        </w:rPr>
        <w:t>משפט</w:t>
      </w:r>
      <w:r>
        <w:rPr>
          <w:rFonts w:eastAsia="Garamond" w:cs="Garamond"/>
          <w:rtl w:val="true"/>
        </w:rPr>
        <w:t xml:space="preserve"> </w:t>
      </w:r>
      <w:r>
        <w:rPr>
          <w:rFonts w:cs="FrankRuehl"/>
          <w:rtl w:val="true"/>
        </w:rPr>
        <w:t>קמא</w:t>
      </w:r>
      <w:r>
        <w:rPr>
          <w:rFonts w:eastAsia="Garamond" w:cs="Garamond"/>
          <w:rtl w:val="true"/>
        </w:rPr>
        <w:t xml:space="preserve"> </w:t>
      </w:r>
      <w:r>
        <w:rPr>
          <w:rFonts w:cs="FrankRuehl"/>
          <w:rtl w:val="true"/>
        </w:rPr>
        <w:t>בעדותו</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אולסקר</w:t>
      </w:r>
      <w:r>
        <w:rPr>
          <w:rFonts w:cs="FrankRuehl"/>
          <w:rtl w:val="true"/>
        </w:rPr>
        <w:t xml:space="preserve">, </w:t>
      </w:r>
      <w:r>
        <w:rPr>
          <w:rFonts w:cs="FrankRuehl"/>
          <w:rtl w:val="true"/>
        </w:rPr>
        <w:t>לפיה</w:t>
      </w:r>
      <w:r>
        <w:rPr>
          <w:rFonts w:eastAsia="Garamond" w:cs="Garamond"/>
          <w:rtl w:val="true"/>
        </w:rPr>
        <w:t xml:space="preserve"> </w:t>
      </w:r>
      <w:r>
        <w:rPr>
          <w:rFonts w:cs="FrankRuehl"/>
          <w:rtl w:val="true"/>
        </w:rPr>
        <w:t>שמע</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המערערים</w:t>
      </w:r>
      <w:r>
        <w:rPr>
          <w:rFonts w:eastAsia="Garamond" w:cs="Garamond"/>
          <w:rtl w:val="true"/>
        </w:rPr>
        <w:t xml:space="preserve"> </w:t>
      </w:r>
      <w:r>
        <w:rPr>
          <w:rFonts w:cs="FrankRuehl"/>
          <w:rtl w:val="true"/>
        </w:rPr>
        <w:t>מספרים</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ביצוע</w:t>
      </w:r>
      <w:r>
        <w:rPr>
          <w:rFonts w:eastAsia="Garamond" w:cs="Garamond"/>
          <w:rtl w:val="true"/>
        </w:rPr>
        <w:t xml:space="preserve"> </w:t>
      </w:r>
      <w:r>
        <w:rPr>
          <w:rFonts w:cs="FrankRuehl"/>
          <w:rtl w:val="true"/>
        </w:rPr>
        <w:t>פעולות</w:t>
      </w:r>
      <w:r>
        <w:rPr>
          <w:rFonts w:eastAsia="Garamond" w:cs="Garamond"/>
          <w:rtl w:val="true"/>
        </w:rPr>
        <w:t xml:space="preserve"> </w:t>
      </w:r>
      <w:r>
        <w:rPr>
          <w:rFonts w:cs="FrankRuehl"/>
          <w:rtl w:val="true"/>
        </w:rPr>
        <w:t>בכוונתם</w:t>
      </w:r>
      <w:r>
        <w:rPr>
          <w:rFonts w:eastAsia="Garamond" w:cs="Garamond"/>
          <w:rtl w:val="true"/>
        </w:rPr>
        <w:t xml:space="preserve"> </w:t>
      </w:r>
      <w:r>
        <w:rPr>
          <w:rFonts w:cs="FrankRuehl"/>
          <w:rtl w:val="true"/>
        </w:rPr>
        <w:t>להשפיע</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שער</w:t>
      </w:r>
      <w:r>
        <w:rPr>
          <w:rFonts w:eastAsia="Garamond" w:cs="Garamond"/>
          <w:rtl w:val="true"/>
        </w:rPr>
        <w:t xml:space="preserve"> </w:t>
      </w:r>
      <w:r>
        <w:rPr>
          <w:rFonts w:cs="FrankRuehl"/>
          <w:rtl w:val="true"/>
        </w:rPr>
        <w:t>ניירות</w:t>
      </w:r>
      <w:r>
        <w:rPr>
          <w:rFonts w:eastAsia="Garamond" w:cs="Garamond"/>
          <w:rtl w:val="true"/>
        </w:rPr>
        <w:t xml:space="preserve"> </w:t>
      </w:r>
      <w:r>
        <w:rPr>
          <w:rFonts w:cs="FrankRuehl"/>
          <w:rtl w:val="true"/>
        </w:rPr>
        <w:t>הערך</w:t>
      </w:r>
      <w:r>
        <w:rPr>
          <w:rFonts w:cs="FrankRuehl"/>
          <w:rtl w:val="true"/>
        </w:rPr>
        <w:t xml:space="preserve">, </w:t>
      </w:r>
      <w:r>
        <w:rPr>
          <w:rFonts w:cs="FrankRuehl"/>
          <w:rtl w:val="true"/>
        </w:rPr>
        <w:t>כאשר</w:t>
      </w:r>
      <w:r>
        <w:rPr>
          <w:rFonts w:eastAsia="Garamond" w:cs="Garamond"/>
          <w:rtl w:val="true"/>
        </w:rPr>
        <w:t xml:space="preserve"> </w:t>
      </w:r>
      <w:r>
        <w:rPr>
          <w:rFonts w:cs="FrankRuehl"/>
          <w:rtl w:val="true"/>
        </w:rPr>
        <w:t>באי</w:t>
      </w:r>
      <w:r>
        <w:rPr>
          <w:rFonts w:cs="FrankRuehl"/>
          <w:rtl w:val="true"/>
        </w:rPr>
        <w:t>-</w:t>
      </w:r>
      <w:r>
        <w:rPr>
          <w:rFonts w:cs="FrankRuehl"/>
          <w:rtl w:val="true"/>
        </w:rPr>
        <w:t>כוח</w:t>
      </w:r>
      <w:r>
        <w:rPr>
          <w:rFonts w:eastAsia="Garamond" w:cs="Garamond"/>
          <w:rtl w:val="true"/>
        </w:rPr>
        <w:t xml:space="preserve"> </w:t>
      </w:r>
      <w:r>
        <w:rPr>
          <w:rFonts w:cs="FrankRuehl"/>
          <w:rtl w:val="true"/>
        </w:rPr>
        <w:t>המערערים</w:t>
      </w:r>
      <w:r>
        <w:rPr>
          <w:rFonts w:eastAsia="Garamond" w:cs="Garamond"/>
          <w:rtl w:val="true"/>
        </w:rPr>
        <w:t xml:space="preserve"> </w:t>
      </w:r>
      <w:r>
        <w:rPr>
          <w:rFonts w:cs="FrankRuehl"/>
          <w:rtl w:val="true"/>
        </w:rPr>
        <w:t>נמנעו</w:t>
      </w:r>
      <w:r>
        <w:rPr>
          <w:rFonts w:eastAsia="Garamond" w:cs="Garamond"/>
          <w:rtl w:val="true"/>
        </w:rPr>
        <w:t xml:space="preserve"> </w:t>
      </w:r>
      <w:r>
        <w:rPr>
          <w:rFonts w:cs="FrankRuehl"/>
          <w:rtl w:val="true"/>
        </w:rPr>
        <w:t>מלחקור</w:t>
      </w:r>
      <w:r>
        <w:rPr>
          <w:rFonts w:eastAsia="Garamond" w:cs="Garamond"/>
          <w:rtl w:val="true"/>
        </w:rPr>
        <w:t xml:space="preserve"> </w:t>
      </w:r>
      <w:r>
        <w:rPr>
          <w:rFonts w:cs="FrankRuehl"/>
          <w:rtl w:val="true"/>
        </w:rPr>
        <w:t>אותו</w:t>
      </w:r>
      <w:r>
        <w:rPr>
          <w:rFonts w:eastAsia="Garamond" w:cs="Garamond"/>
          <w:rtl w:val="true"/>
        </w:rPr>
        <w:t xml:space="preserve"> </w:t>
      </w:r>
      <w:r>
        <w:rPr>
          <w:rFonts w:cs="FrankRuehl"/>
          <w:rtl w:val="true"/>
        </w:rPr>
        <w:t>בחקירה</w:t>
      </w:r>
      <w:r>
        <w:rPr>
          <w:rFonts w:eastAsia="Garamond" w:cs="Garamond"/>
          <w:rtl w:val="true"/>
        </w:rPr>
        <w:t xml:space="preserve"> </w:t>
      </w:r>
      <w:r>
        <w:rPr>
          <w:rFonts w:cs="FrankRuehl"/>
          <w:rtl w:val="true"/>
        </w:rPr>
        <w:t>נגדית</w:t>
      </w:r>
      <w:r>
        <w:rPr>
          <w:rFonts w:eastAsia="Garamond" w:cs="Garamond"/>
          <w:rtl w:val="true"/>
        </w:rPr>
        <w:t xml:space="preserve"> </w:t>
      </w:r>
      <w:r>
        <w:rPr>
          <w:rFonts w:cs="FrankRuehl"/>
          <w:rtl w:val="true"/>
        </w:rPr>
        <w:t>במהלך</w:t>
      </w:r>
      <w:r>
        <w:rPr>
          <w:rFonts w:eastAsia="Garamond" w:cs="Garamond"/>
          <w:rtl w:val="true"/>
        </w:rPr>
        <w:t xml:space="preserve"> </w:t>
      </w:r>
      <w:r>
        <w:rPr>
          <w:rFonts w:cs="FrankRuehl"/>
          <w:rtl w:val="true"/>
        </w:rPr>
        <w:t>עדותו</w:t>
      </w:r>
      <w:r>
        <w:rPr>
          <w:rFonts w:eastAsia="Garamond" w:cs="Garamond"/>
          <w:rtl w:val="true"/>
        </w:rPr>
        <w:t xml:space="preserve"> </w:t>
      </w:r>
      <w:r>
        <w:rPr>
          <w:rFonts w:cs="FrankRuehl"/>
          <w:rtl w:val="true"/>
        </w:rPr>
        <w:t>בבית</w:t>
      </w:r>
      <w:r>
        <w:rPr>
          <w:rFonts w:eastAsia="Garamond" w:cs="Garamond"/>
          <w:rtl w:val="true"/>
        </w:rPr>
        <w:t xml:space="preserve"> </w:t>
      </w:r>
      <w:r>
        <w:rPr>
          <w:rFonts w:cs="FrankRuehl"/>
          <w:rtl w:val="true"/>
        </w:rPr>
        <w:t>המשפט</w:t>
      </w:r>
      <w:r>
        <w:rPr>
          <w:rFonts w:cs="FrankRuehl"/>
          <w:rtl w:val="true"/>
        </w:rPr>
        <w:t xml:space="preserve">. </w:t>
      </w:r>
      <w:r>
        <w:rPr>
          <w:rFonts w:cs="FrankRuehl"/>
          <w:rtl w:val="true"/>
        </w:rPr>
        <w:t>טענת</w:t>
      </w:r>
      <w:r>
        <w:rPr>
          <w:rFonts w:eastAsia="Garamond" w:cs="Garamond"/>
          <w:rtl w:val="true"/>
        </w:rPr>
        <w:t xml:space="preserve"> </w:t>
      </w:r>
      <w:r>
        <w:rPr>
          <w:rFonts w:cs="FrankRuehl"/>
          <w:rtl w:val="true"/>
        </w:rPr>
        <w:t>המערערים</w:t>
      </w:r>
      <w:r>
        <w:rPr>
          <w:rFonts w:cs="FrankRuehl"/>
          <w:rtl w:val="true"/>
        </w:rPr>
        <w:t xml:space="preserve">, </w:t>
      </w:r>
      <w:r>
        <w:rPr>
          <w:rFonts w:cs="FrankRuehl"/>
          <w:rtl w:val="true"/>
        </w:rPr>
        <w:t>כי</w:t>
      </w:r>
      <w:r>
        <w:rPr>
          <w:rFonts w:eastAsia="Garamond" w:cs="Garamond"/>
          <w:rtl w:val="true"/>
        </w:rPr>
        <w:t xml:space="preserve"> </w:t>
      </w:r>
      <w:r>
        <w:rPr>
          <w:rFonts w:cs="FrankRuehl"/>
          <w:rtl w:val="true"/>
        </w:rPr>
        <w:t>מאחר</w:t>
      </w:r>
      <w:r>
        <w:rPr>
          <w:rFonts w:eastAsia="Garamond" w:cs="Garamond"/>
          <w:rtl w:val="true"/>
        </w:rPr>
        <w:t xml:space="preserve"> </w:t>
      </w:r>
      <w:r>
        <w:rPr>
          <w:rFonts w:cs="FrankRuehl"/>
          <w:rtl w:val="true"/>
        </w:rPr>
        <w:t>שפעולותיהם</w:t>
      </w:r>
      <w:r>
        <w:rPr>
          <w:rFonts w:eastAsia="Garamond" w:cs="Garamond"/>
          <w:rtl w:val="true"/>
        </w:rPr>
        <w:t xml:space="preserve"> </w:t>
      </w:r>
      <w:r>
        <w:rPr>
          <w:rFonts w:cs="FrankRuehl"/>
          <w:rtl w:val="true"/>
        </w:rPr>
        <w:t>היו</w:t>
      </w:r>
      <w:r>
        <w:rPr>
          <w:rFonts w:eastAsia="Garamond" w:cs="Garamond"/>
          <w:rtl w:val="true"/>
        </w:rPr>
        <w:t xml:space="preserve"> </w:t>
      </w:r>
      <w:r>
        <w:rPr>
          <w:rFonts w:cs="FrankRuehl"/>
          <w:rtl w:val="true"/>
        </w:rPr>
        <w:t>גלויות</w:t>
      </w:r>
      <w:r>
        <w:rPr>
          <w:rFonts w:cs="FrankRuehl"/>
          <w:rtl w:val="true"/>
        </w:rPr>
        <w:t xml:space="preserve">, </w:t>
      </w:r>
      <w:r>
        <w:rPr>
          <w:rFonts w:cs="FrankRuehl"/>
          <w:rtl w:val="true"/>
        </w:rPr>
        <w:t>והתנהלו</w:t>
      </w:r>
      <w:r>
        <w:rPr>
          <w:rFonts w:eastAsia="Garamond" w:cs="Garamond"/>
          <w:rtl w:val="true"/>
        </w:rPr>
        <w:t xml:space="preserve"> </w:t>
      </w:r>
      <w:r>
        <w:rPr>
          <w:rFonts w:cs="FrankRuehl"/>
          <w:rtl w:val="true"/>
        </w:rPr>
        <w:t>בשקיפות</w:t>
      </w:r>
      <w:r>
        <w:rPr>
          <w:rFonts w:eastAsia="Garamond" w:cs="Garamond"/>
          <w:rtl w:val="true"/>
        </w:rPr>
        <w:t xml:space="preserve"> </w:t>
      </w:r>
      <w:r>
        <w:rPr>
          <w:rFonts w:cs="FrankRuehl"/>
          <w:rtl w:val="true"/>
        </w:rPr>
        <w:t>מלאה</w:t>
      </w:r>
      <w:r>
        <w:rPr>
          <w:rFonts w:cs="FrankRuehl"/>
          <w:rtl w:val="true"/>
        </w:rPr>
        <w:t xml:space="preserve">, </w:t>
      </w:r>
      <w:r>
        <w:rPr>
          <w:rFonts w:cs="FrankRuehl"/>
          <w:rtl w:val="true"/>
        </w:rPr>
        <w:t>הרי</w:t>
      </w:r>
      <w:r>
        <w:rPr>
          <w:rFonts w:eastAsia="Garamond" w:cs="Garamond"/>
          <w:rtl w:val="true"/>
        </w:rPr>
        <w:t xml:space="preserve"> </w:t>
      </w:r>
      <w:r>
        <w:rPr>
          <w:rFonts w:cs="FrankRuehl"/>
          <w:rtl w:val="true"/>
        </w:rPr>
        <w:t>שלא</w:t>
      </w:r>
      <w:r>
        <w:rPr>
          <w:rFonts w:eastAsia="Garamond" w:cs="Garamond"/>
          <w:rtl w:val="true"/>
        </w:rPr>
        <w:t xml:space="preserve"> </w:t>
      </w:r>
      <w:r>
        <w:rPr>
          <w:rFonts w:cs="FrankRuehl"/>
          <w:rtl w:val="true"/>
        </w:rPr>
        <w:t>ניתן</w:t>
      </w:r>
      <w:r>
        <w:rPr>
          <w:rFonts w:eastAsia="Garamond" w:cs="Garamond"/>
          <w:rtl w:val="true"/>
        </w:rPr>
        <w:t xml:space="preserve"> </w:t>
      </w:r>
      <w:r>
        <w:rPr>
          <w:rFonts w:cs="FrankRuehl"/>
          <w:rtl w:val="true"/>
        </w:rPr>
        <w:t>לייחס</w:t>
      </w:r>
      <w:r>
        <w:rPr>
          <w:rFonts w:eastAsia="Garamond" w:cs="Garamond"/>
          <w:rtl w:val="true"/>
        </w:rPr>
        <w:t xml:space="preserve"> </w:t>
      </w:r>
      <w:r>
        <w:rPr>
          <w:rFonts w:cs="FrankRuehl"/>
          <w:rtl w:val="true"/>
        </w:rPr>
        <w:t>להם</w:t>
      </w:r>
      <w:r>
        <w:rPr>
          <w:rFonts w:eastAsia="Garamond" w:cs="Garamond"/>
          <w:rtl w:val="true"/>
        </w:rPr>
        <w:t xml:space="preserve"> </w:t>
      </w:r>
      <w:r>
        <w:rPr>
          <w:rFonts w:cs="FrankRuehl"/>
          <w:rtl w:val="true"/>
        </w:rPr>
        <w:t>השפעה</w:t>
      </w:r>
      <w:r>
        <w:rPr>
          <w:rFonts w:eastAsia="Garamond" w:cs="Garamond"/>
          <w:rtl w:val="true"/>
        </w:rPr>
        <w:t xml:space="preserve"> </w:t>
      </w:r>
      <w:r>
        <w:rPr>
          <w:rFonts w:cs="FrankRuehl"/>
          <w:rtl w:val="true"/>
        </w:rPr>
        <w:t>תרמיתית</w:t>
      </w:r>
      <w:r>
        <w:rPr>
          <w:rFonts w:eastAsia="Garamond" w:cs="Garamond"/>
          <w:rtl w:val="true"/>
        </w:rPr>
        <w:t xml:space="preserve"> </w:t>
      </w:r>
      <w:r>
        <w:rPr>
          <w:rFonts w:cs="FrankRuehl"/>
          <w:rtl w:val="true"/>
        </w:rPr>
        <w:t>–</w:t>
      </w:r>
      <w:r>
        <w:rPr>
          <w:rFonts w:eastAsia="Garamond" w:cs="Garamond"/>
          <w:rtl w:val="true"/>
        </w:rPr>
        <w:t xml:space="preserve"> </w:t>
      </w:r>
      <w:r>
        <w:rPr>
          <w:rFonts w:cs="FrankRuehl"/>
          <w:rtl w:val="true"/>
        </w:rPr>
        <w:t>נדחתה</w:t>
      </w:r>
      <w:r>
        <w:rPr>
          <w:rFonts w:cs="FrankRuehl"/>
          <w:rtl w:val="true"/>
        </w:rPr>
        <w:t xml:space="preserve">. </w:t>
      </w:r>
      <w:r>
        <w:rPr>
          <w:rFonts w:cs="FrankRuehl"/>
          <w:rtl w:val="true"/>
        </w:rPr>
        <w:t>כך</w:t>
      </w:r>
      <w:r>
        <w:rPr>
          <w:rFonts w:eastAsia="Garamond" w:cs="Garamond"/>
          <w:rtl w:val="true"/>
        </w:rPr>
        <w:t xml:space="preserve"> </w:t>
      </w:r>
      <w:r>
        <w:rPr>
          <w:rFonts w:cs="FrankRuehl"/>
          <w:rtl w:val="true"/>
        </w:rPr>
        <w:t>גם</w:t>
      </w:r>
      <w:r>
        <w:rPr>
          <w:rFonts w:eastAsia="Garamond" w:cs="Garamond"/>
          <w:rtl w:val="true"/>
        </w:rPr>
        <w:t xml:space="preserve"> </w:t>
      </w:r>
      <w:r>
        <w:rPr>
          <w:rFonts w:cs="FrankRuehl"/>
          <w:rtl w:val="true"/>
        </w:rPr>
        <w:t>נדחה</w:t>
      </w:r>
      <w:r>
        <w:rPr>
          <w:rFonts w:eastAsia="Garamond" w:cs="Garamond"/>
          <w:rtl w:val="true"/>
        </w:rPr>
        <w:t xml:space="preserve"> </w:t>
      </w:r>
      <w:r>
        <w:rPr>
          <w:rFonts w:cs="FrankRuehl"/>
          <w:rtl w:val="true"/>
        </w:rPr>
        <w:t>נסיונם</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המערערים</w:t>
      </w:r>
      <w:r>
        <w:rPr>
          <w:rFonts w:eastAsia="Garamond" w:cs="Garamond"/>
          <w:rtl w:val="true"/>
        </w:rPr>
        <w:t xml:space="preserve"> </w:t>
      </w:r>
      <w:r>
        <w:rPr>
          <w:rFonts w:cs="FrankRuehl"/>
          <w:rtl w:val="true"/>
        </w:rPr>
        <w:t>להסתמך</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תוכן</w:t>
      </w:r>
      <w:r>
        <w:rPr>
          <w:rFonts w:eastAsia="Garamond" w:cs="Garamond"/>
          <w:rtl w:val="true"/>
        </w:rPr>
        <w:t xml:space="preserve"> </w:t>
      </w:r>
      <w:r>
        <w:rPr>
          <w:rFonts w:cs="FrankRuehl"/>
          <w:rtl w:val="true"/>
        </w:rPr>
        <w:t>נייר</w:t>
      </w:r>
      <w:r>
        <w:rPr>
          <w:rFonts w:eastAsia="Garamond" w:cs="Garamond"/>
          <w:rtl w:val="true"/>
        </w:rPr>
        <w:t xml:space="preserve"> </w:t>
      </w:r>
      <w:r>
        <w:rPr>
          <w:rFonts w:cs="FrankRuehl"/>
          <w:rtl w:val="true"/>
        </w:rPr>
        <w:t>עמדת</w:t>
      </w:r>
      <w:r>
        <w:rPr>
          <w:rFonts w:eastAsia="Garamond" w:cs="Garamond"/>
          <w:rtl w:val="true"/>
        </w:rPr>
        <w:t xml:space="preserve"> </w:t>
      </w:r>
      <w:r>
        <w:rPr>
          <w:rFonts w:cs="FrankRuehl"/>
          <w:rtl w:val="true"/>
        </w:rPr>
        <w:t>רשות</w:t>
      </w:r>
      <w:r>
        <w:rPr>
          <w:rFonts w:eastAsia="Garamond" w:cs="Garamond"/>
          <w:rtl w:val="true"/>
        </w:rPr>
        <w:t xml:space="preserve"> </w:t>
      </w:r>
      <w:r>
        <w:rPr>
          <w:rFonts w:cs="FrankRuehl"/>
          <w:rtl w:val="true"/>
        </w:rPr>
        <w:t>ניירות</w:t>
      </w:r>
      <w:r>
        <w:rPr>
          <w:rFonts w:eastAsia="Garamond" w:cs="Garamond"/>
          <w:rtl w:val="true"/>
        </w:rPr>
        <w:t xml:space="preserve"> </w:t>
      </w:r>
      <w:r>
        <w:rPr>
          <w:rFonts w:cs="FrankRuehl"/>
          <w:rtl w:val="true"/>
        </w:rPr>
        <w:t>הערך</w:t>
      </w:r>
      <w:r>
        <w:rPr>
          <w:rFonts w:eastAsia="Garamond" w:cs="Garamond"/>
          <w:rtl w:val="true"/>
        </w:rPr>
        <w:t xml:space="preserve"> </w:t>
      </w:r>
      <w:r>
        <w:rPr>
          <w:rFonts w:cs="FrankRuehl"/>
          <w:rtl w:val="true"/>
        </w:rPr>
        <w:t>(</w:t>
      </w:r>
      <w:r>
        <w:rPr>
          <w:rFonts w:cs="FrankRuehl"/>
          <w:rtl w:val="true"/>
        </w:rPr>
        <w:t>עמדת</w:t>
      </w:r>
      <w:r>
        <w:rPr>
          <w:rFonts w:eastAsia="Garamond" w:cs="Garamond"/>
          <w:rtl w:val="true"/>
        </w:rPr>
        <w:t xml:space="preserve"> </w:t>
      </w:r>
      <w:r>
        <w:rPr>
          <w:rFonts w:cs="FrankRuehl"/>
          <w:rtl w:val="true"/>
        </w:rPr>
        <w:t>סגל</w:t>
      </w:r>
      <w:r>
        <w:rPr>
          <w:rFonts w:eastAsia="Garamond" w:cs="Garamond"/>
          <w:rtl w:val="true"/>
        </w:rPr>
        <w:t xml:space="preserve"> </w:t>
      </w:r>
      <w:r>
        <w:rPr>
          <w:rFonts w:cs="FrankRuehl"/>
          <w:rtl w:val="true"/>
        </w:rPr>
        <w:t>משפטי</w:t>
      </w:r>
      <w:r>
        <w:rPr>
          <w:rFonts w:eastAsia="Garamond" w:cs="Garamond"/>
          <w:rtl w:val="true"/>
        </w:rPr>
        <w:t xml:space="preserve"> </w:t>
      </w:r>
      <w:r>
        <w:rPr>
          <w:rFonts w:cs="FrankRuehl"/>
          <w:rtl w:val="true"/>
        </w:rPr>
        <w:t>בנושא</w:t>
      </w:r>
      <w:r>
        <w:rPr>
          <w:rFonts w:eastAsia="Garamond" w:cs="Garamond"/>
          <w:rtl w:val="true"/>
        </w:rPr>
        <w:t xml:space="preserve"> </w:t>
      </w:r>
      <w:r>
        <w:rPr>
          <w:rFonts w:cs="FrankRuehl"/>
          <w:rtl w:val="true"/>
        </w:rPr>
        <w:t>תרמית</w:t>
      </w:r>
      <w:r>
        <w:rPr>
          <w:rFonts w:eastAsia="Garamond" w:cs="Garamond"/>
          <w:rtl w:val="true"/>
        </w:rPr>
        <w:t xml:space="preserve"> </w:t>
      </w:r>
      <w:r>
        <w:rPr>
          <w:rFonts w:cs="FrankRuehl"/>
          <w:rtl w:val="true"/>
        </w:rPr>
        <w:t>במסחר</w:t>
      </w:r>
      <w:r>
        <w:rPr>
          <w:rFonts w:eastAsia="Garamond" w:cs="Garamond"/>
          <w:rtl w:val="true"/>
        </w:rPr>
        <w:t xml:space="preserve"> </w:t>
      </w:r>
      <w:r>
        <w:rPr>
          <w:rFonts w:cs="FrankRuehl"/>
          <w:rtl w:val="true"/>
        </w:rPr>
        <w:t>בניירות</w:t>
      </w:r>
      <w:r>
        <w:rPr>
          <w:rFonts w:eastAsia="Garamond" w:cs="Garamond"/>
          <w:rtl w:val="true"/>
        </w:rPr>
        <w:t xml:space="preserve"> </w:t>
      </w:r>
      <w:r>
        <w:rPr>
          <w:rFonts w:cs="FrankRuehl"/>
          <w:rtl w:val="true"/>
        </w:rPr>
        <w:t>ערך</w:t>
      </w:r>
      <w:r>
        <w:rPr>
          <w:rFonts w:cs="FrankRuehl"/>
          <w:rtl w:val="true"/>
        </w:rPr>
        <w:t>) (</w:t>
      </w:r>
      <w:r>
        <w:rPr>
          <w:rFonts w:cs="FrankRuehl"/>
          <w:rtl w:val="true"/>
        </w:rPr>
        <w:t>להלן</w:t>
      </w:r>
      <w:r>
        <w:rPr>
          <w:rFonts w:cs="FrankRuehl"/>
          <w:rtl w:val="true"/>
        </w:rPr>
        <w:t xml:space="preserve">: </w:t>
      </w:r>
      <w:r>
        <w:rPr>
          <w:rFonts w:ascii="Century" w:hAnsi="Century" w:cs="Miriam"/>
          <w:b/>
          <w:b/>
          <w:spacing w:val="0"/>
          <w:sz w:val="22"/>
          <w:sz w:val="22"/>
          <w:szCs w:val="24"/>
          <w:rtl w:val="true"/>
        </w:rPr>
        <w:t>נייר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עמדת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הרשות</w:t>
      </w:r>
      <w:r>
        <w:rPr>
          <w:rFonts w:cs="FrankRuehl"/>
          <w:rtl w:val="true"/>
        </w:rPr>
        <w:t xml:space="preserve">), </w:t>
      </w:r>
      <w:r>
        <w:rPr>
          <w:rFonts w:cs="FrankRuehl"/>
          <w:rtl w:val="true"/>
        </w:rPr>
        <w:t>בטענה</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מעשיהם</w:t>
      </w:r>
      <w:r>
        <w:rPr>
          <w:rFonts w:cs="FrankRuehl"/>
          <w:rtl w:val="true"/>
        </w:rPr>
        <w:t xml:space="preserve">, </w:t>
      </w:r>
      <w:r>
        <w:rPr>
          <w:rFonts w:cs="FrankRuehl"/>
          <w:rtl w:val="true"/>
        </w:rPr>
        <w:t>בתקופת</w:t>
      </w:r>
      <w:r>
        <w:rPr>
          <w:rFonts w:eastAsia="Garamond" w:cs="Garamond"/>
          <w:rtl w:val="true"/>
        </w:rPr>
        <w:t xml:space="preserve"> </w:t>
      </w:r>
      <w:r>
        <w:rPr>
          <w:rFonts w:cs="FrankRuehl"/>
          <w:rtl w:val="true"/>
        </w:rPr>
        <w:t>הרלוונטית</w:t>
      </w:r>
      <w:r>
        <w:rPr>
          <w:rFonts w:eastAsia="Garamond" w:cs="Garamond"/>
          <w:rtl w:val="true"/>
        </w:rPr>
        <w:t xml:space="preserve"> </w:t>
      </w:r>
      <w:r>
        <w:rPr>
          <w:rFonts w:cs="FrankRuehl"/>
          <w:rtl w:val="true"/>
        </w:rPr>
        <w:t>לכתב</w:t>
      </w:r>
      <w:r>
        <w:rPr>
          <w:rFonts w:eastAsia="Garamond" w:cs="Garamond"/>
          <w:rtl w:val="true"/>
        </w:rPr>
        <w:t xml:space="preserve"> </w:t>
      </w:r>
      <w:r>
        <w:rPr>
          <w:rFonts w:cs="FrankRuehl"/>
          <w:rtl w:val="true"/>
        </w:rPr>
        <w:t>האישום</w:t>
      </w:r>
      <w:r>
        <w:rPr>
          <w:rFonts w:cs="FrankRuehl"/>
          <w:rtl w:val="true"/>
        </w:rPr>
        <w:t xml:space="preserve">, </w:t>
      </w:r>
      <w:r>
        <w:rPr>
          <w:rFonts w:cs="FrankRuehl"/>
          <w:rtl w:val="true"/>
        </w:rPr>
        <w:t>לא</w:t>
      </w:r>
      <w:r>
        <w:rPr>
          <w:rFonts w:eastAsia="Garamond" w:cs="Garamond"/>
          <w:rtl w:val="true"/>
        </w:rPr>
        <w:t xml:space="preserve"> </w:t>
      </w:r>
      <w:r>
        <w:rPr>
          <w:rFonts w:cs="FrankRuehl"/>
          <w:rtl w:val="true"/>
        </w:rPr>
        <w:t>נשאו</w:t>
      </w:r>
      <w:r>
        <w:rPr>
          <w:rFonts w:eastAsia="Garamond" w:cs="Garamond"/>
          <w:rtl w:val="true"/>
        </w:rPr>
        <w:t xml:space="preserve"> </w:t>
      </w:r>
      <w:r>
        <w:rPr>
          <w:rFonts w:cs="FrankRuehl"/>
          <w:rtl w:val="true"/>
        </w:rPr>
        <w:t>אופי</w:t>
      </w:r>
      <w:r>
        <w:rPr>
          <w:rFonts w:eastAsia="Garamond" w:cs="Garamond"/>
          <w:rtl w:val="true"/>
        </w:rPr>
        <w:t xml:space="preserve"> </w:t>
      </w:r>
      <w:r>
        <w:rPr>
          <w:rFonts w:cs="FrankRuehl"/>
          <w:rtl w:val="true"/>
        </w:rPr>
        <w:t>פלילי</w:t>
      </w:r>
      <w:r>
        <w:rPr>
          <w:rFonts w:cs="FrankRuehl"/>
          <w:rtl w:val="true"/>
        </w:rPr>
        <w:t xml:space="preserve">. </w:t>
      </w:r>
    </w:p>
    <w:p>
      <w:pPr>
        <w:pStyle w:val="Ruller43"/>
        <w:numPr>
          <w:ilvl w:val="0"/>
          <w:numId w:val="0"/>
        </w:numPr>
        <w:ind w:hanging="0" w:start="0" w:end="0"/>
        <w:jc w:val="both"/>
        <w:rPr>
          <w:rFonts w:cs="FrankRuehl"/>
        </w:rPr>
      </w:pPr>
      <w:r>
        <w:rPr>
          <w:rFonts w:cs="FrankRuehl"/>
          <w:rtl w:val="true"/>
        </w:rPr>
      </w:r>
    </w:p>
    <w:p>
      <w:pPr>
        <w:pStyle w:val="Ruller43"/>
        <w:numPr>
          <w:ilvl w:val="0"/>
          <w:numId w:val="2"/>
        </w:numPr>
        <w:ind w:hanging="0" w:start="0" w:end="0"/>
        <w:jc w:val="both"/>
        <w:rPr>
          <w:rFonts w:cs="FrankRuehl"/>
        </w:rPr>
      </w:pPr>
      <w:r>
        <w:rPr>
          <w:rFonts w:cs="FrankRuehl"/>
          <w:rtl w:val="true"/>
        </w:rPr>
        <w:t>על</w:t>
      </w:r>
      <w:r>
        <w:rPr>
          <w:rFonts w:eastAsia="Garamond" w:cs="Garamond"/>
          <w:rtl w:val="true"/>
        </w:rPr>
        <w:t xml:space="preserve"> </w:t>
      </w:r>
      <w:r>
        <w:rPr>
          <w:rFonts w:cs="FrankRuehl"/>
          <w:rtl w:val="true"/>
        </w:rPr>
        <w:t>סמך</w:t>
      </w:r>
      <w:r>
        <w:rPr>
          <w:rFonts w:eastAsia="Garamond" w:cs="Garamond"/>
          <w:rtl w:val="true"/>
        </w:rPr>
        <w:t xml:space="preserve"> </w:t>
      </w:r>
      <w:r>
        <w:rPr>
          <w:rFonts w:cs="FrankRuehl"/>
          <w:rtl w:val="true"/>
        </w:rPr>
        <w:t>האמור</w:t>
      </w:r>
      <w:r>
        <w:rPr>
          <w:rFonts w:eastAsia="Garamond" w:cs="Garamond"/>
          <w:rtl w:val="true"/>
        </w:rPr>
        <w:t xml:space="preserve"> </w:t>
      </w:r>
      <w:r>
        <w:rPr>
          <w:rFonts w:cs="FrankRuehl"/>
          <w:rtl w:val="true"/>
        </w:rPr>
        <w:t>לעיל</w:t>
      </w:r>
      <w:r>
        <w:rPr>
          <w:rFonts w:eastAsia="Garamond" w:cs="Garamond"/>
          <w:rtl w:val="true"/>
        </w:rPr>
        <w:t xml:space="preserve"> </w:t>
      </w:r>
      <w:r>
        <w:rPr>
          <w:rFonts w:cs="FrankRuehl"/>
          <w:rtl w:val="true"/>
        </w:rPr>
        <w:t>נקבע</w:t>
      </w:r>
      <w:r>
        <w:rPr>
          <w:rFonts w:cs="FrankRuehl"/>
          <w:rtl w:val="true"/>
        </w:rPr>
        <w:t xml:space="preserve">, </w:t>
      </w:r>
      <w:r>
        <w:rPr>
          <w:rFonts w:cs="FrankRuehl"/>
          <w:rtl w:val="true"/>
        </w:rPr>
        <w:t>כי</w:t>
      </w:r>
      <w:r>
        <w:rPr>
          <w:rFonts w:eastAsia="Garamond" w:cs="Garamond"/>
          <w:rtl w:val="true"/>
        </w:rPr>
        <w:t xml:space="preserve"> </w:t>
      </w:r>
      <w:r>
        <w:rPr>
          <w:rFonts w:cs="FrankRuehl"/>
          <w:rtl w:val="true"/>
        </w:rPr>
        <w:t>למערערים</w:t>
      </w:r>
      <w:r>
        <w:rPr>
          <w:rFonts w:eastAsia="Garamond" w:cs="Garamond"/>
          <w:rtl w:val="true"/>
        </w:rPr>
        <w:t xml:space="preserve"> </w:t>
      </w:r>
      <w:r>
        <w:rPr>
          <w:rFonts w:cs="FrankRuehl"/>
          <w:rtl w:val="true"/>
        </w:rPr>
        <w:t>היתה</w:t>
      </w:r>
      <w:r>
        <w:rPr>
          <w:rFonts w:eastAsia="Garamond" w:cs="Garamond"/>
          <w:rtl w:val="true"/>
        </w:rPr>
        <w:t xml:space="preserve"> </w:t>
      </w:r>
      <w:r>
        <w:rPr>
          <w:rFonts w:cs="FrankRuehl"/>
          <w:rtl w:val="true"/>
        </w:rPr>
        <w:t>כוונה</w:t>
      </w:r>
      <w:r>
        <w:rPr>
          <w:rFonts w:eastAsia="Garamond" w:cs="Garamond"/>
          <w:rtl w:val="true"/>
        </w:rPr>
        <w:t xml:space="preserve"> </w:t>
      </w:r>
      <w:r>
        <w:rPr>
          <w:rFonts w:cs="FrankRuehl"/>
          <w:rtl w:val="true"/>
        </w:rPr>
        <w:t>להשפיע</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שערי</w:t>
      </w:r>
      <w:r>
        <w:rPr>
          <w:rFonts w:eastAsia="Garamond" w:cs="Garamond"/>
          <w:rtl w:val="true"/>
        </w:rPr>
        <w:t xml:space="preserve"> </w:t>
      </w:r>
      <w:r>
        <w:rPr>
          <w:rFonts w:cs="FrankRuehl"/>
          <w:rtl w:val="true"/>
        </w:rPr>
        <w:t>ניירות</w:t>
      </w:r>
      <w:r>
        <w:rPr>
          <w:rFonts w:eastAsia="Garamond" w:cs="Garamond"/>
          <w:rtl w:val="true"/>
        </w:rPr>
        <w:t xml:space="preserve"> </w:t>
      </w:r>
      <w:r>
        <w:rPr>
          <w:rFonts w:cs="FrankRuehl"/>
          <w:rtl w:val="true"/>
        </w:rPr>
        <w:t>הערך</w:t>
      </w:r>
      <w:r>
        <w:rPr>
          <w:rFonts w:eastAsia="Garamond" w:cs="Garamond"/>
          <w:rtl w:val="true"/>
        </w:rPr>
        <w:t xml:space="preserve"> </w:t>
      </w:r>
      <w:r>
        <w:rPr>
          <w:rFonts w:cs="FrankRuehl"/>
          <w:rtl w:val="true"/>
        </w:rPr>
        <w:t>מושא</w:t>
      </w:r>
      <w:r>
        <w:rPr>
          <w:rFonts w:eastAsia="Garamond" w:cs="Garamond"/>
          <w:rtl w:val="true"/>
        </w:rPr>
        <w:t xml:space="preserve"> </w:t>
      </w:r>
      <w:r>
        <w:rPr>
          <w:rFonts w:cs="FrankRuehl"/>
          <w:rtl w:val="true"/>
        </w:rPr>
        <w:t>כתב</w:t>
      </w:r>
      <w:r>
        <w:rPr>
          <w:rFonts w:eastAsia="Garamond" w:cs="Garamond"/>
          <w:rtl w:val="true"/>
        </w:rPr>
        <w:t xml:space="preserve"> </w:t>
      </w:r>
      <w:r>
        <w:rPr>
          <w:rFonts w:cs="FrankRuehl"/>
          <w:rtl w:val="true"/>
        </w:rPr>
        <w:t>האישום</w:t>
      </w:r>
      <w:r>
        <w:rPr>
          <w:rFonts w:cs="FrankRuehl"/>
          <w:rtl w:val="true"/>
        </w:rPr>
        <w:t xml:space="preserve">. </w:t>
      </w:r>
      <w:r>
        <w:rPr>
          <w:rFonts w:cs="FrankRuehl"/>
          <w:rtl w:val="true"/>
        </w:rPr>
        <w:t>זאת</w:t>
      </w:r>
      <w:r>
        <w:rPr>
          <w:rFonts w:cs="FrankRuehl"/>
          <w:rtl w:val="true"/>
        </w:rPr>
        <w:t xml:space="preserve">, </w:t>
      </w:r>
      <w:r>
        <w:rPr>
          <w:rFonts w:cs="FrankRuehl"/>
          <w:rtl w:val="true"/>
        </w:rPr>
        <w:t>למעט</w:t>
      </w:r>
      <w:r>
        <w:rPr>
          <w:rFonts w:eastAsia="Garamond" w:cs="Garamond"/>
          <w:rtl w:val="true"/>
        </w:rPr>
        <w:t xml:space="preserve"> </w:t>
      </w:r>
      <w:r>
        <w:rPr>
          <w:rFonts w:cs="FrankRuehl"/>
          <w:rtl w:val="true"/>
        </w:rPr>
        <w:t>פעילותם</w:t>
      </w:r>
      <w:r>
        <w:rPr>
          <w:rFonts w:eastAsia="Garamond" w:cs="Garamond"/>
          <w:rtl w:val="true"/>
        </w:rPr>
        <w:t xml:space="preserve"> </w:t>
      </w:r>
      <w:r>
        <w:rPr>
          <w:rFonts w:cs="FrankRuehl"/>
          <w:rtl w:val="true"/>
        </w:rPr>
        <w:t>ביחס</w:t>
      </w:r>
      <w:r>
        <w:rPr>
          <w:rFonts w:eastAsia="Garamond" w:cs="Garamond"/>
          <w:rtl w:val="true"/>
        </w:rPr>
        <w:t xml:space="preserve"> </w:t>
      </w:r>
      <w:r>
        <w:rPr>
          <w:rFonts w:cs="FrankRuehl"/>
          <w:rtl w:val="true"/>
        </w:rPr>
        <w:t>לאג</w:t>
      </w:r>
      <w:r>
        <w:rPr>
          <w:rFonts w:cs="FrankRuehl"/>
          <w:rtl w:val="true"/>
        </w:rPr>
        <w:t>"</w:t>
      </w:r>
      <w:r>
        <w:rPr>
          <w:rFonts w:cs="FrankRuehl"/>
          <w:rtl w:val="true"/>
        </w:rPr>
        <w:t>ח</w:t>
      </w:r>
      <w:r>
        <w:rPr>
          <w:rFonts w:eastAsia="Garamond" w:cs="Garamond"/>
          <w:rtl w:val="true"/>
        </w:rPr>
        <w:t xml:space="preserve"> </w:t>
      </w:r>
      <w:r>
        <w:rPr>
          <w:rFonts w:cs="FrankRuehl"/>
        </w:rPr>
        <w:t>217</w:t>
      </w:r>
      <w:r>
        <w:rPr>
          <w:rFonts w:cs="FrankRuehl"/>
          <w:rtl w:val="true"/>
        </w:rPr>
        <w:t xml:space="preserve">, </w:t>
      </w:r>
      <w:r>
        <w:rPr>
          <w:rFonts w:cs="FrankRuehl"/>
          <w:rtl w:val="true"/>
        </w:rPr>
        <w:t>אשר</w:t>
      </w:r>
      <w:r>
        <w:rPr>
          <w:rFonts w:eastAsia="Garamond" w:cs="Garamond"/>
          <w:rtl w:val="true"/>
        </w:rPr>
        <w:t xml:space="preserve"> </w:t>
      </w:r>
      <w:r>
        <w:rPr>
          <w:rFonts w:cs="FrankRuehl"/>
          <w:rtl w:val="true"/>
        </w:rPr>
        <w:t>לגביה</w:t>
      </w:r>
      <w:r>
        <w:rPr>
          <w:rFonts w:eastAsia="Garamond" w:cs="Garamond"/>
          <w:rtl w:val="true"/>
        </w:rPr>
        <w:t xml:space="preserve"> </w:t>
      </w:r>
      <w:r>
        <w:rPr>
          <w:rFonts w:cs="FrankRuehl"/>
          <w:rtl w:val="true"/>
        </w:rPr>
        <w:t>הסיקה</w:t>
      </w:r>
      <w:r>
        <w:rPr>
          <w:rFonts w:eastAsia="Garamond" w:cs="Garamond"/>
          <w:rtl w:val="true"/>
        </w:rPr>
        <w:t xml:space="preserve"> </w:t>
      </w:r>
      <w:r>
        <w:rPr>
          <w:rFonts w:cs="FrankRuehl"/>
          <w:rtl w:val="true"/>
        </w:rPr>
        <w:t>המומחית</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היא</w:t>
      </w:r>
      <w:r>
        <w:rPr>
          <w:rFonts w:eastAsia="Garamond" w:cs="Garamond"/>
          <w:rtl w:val="true"/>
        </w:rPr>
        <w:t xml:space="preserve"> </w:t>
      </w:r>
      <w:r>
        <w:rPr>
          <w:rFonts w:cs="FrankRuehl"/>
          <w:rtl w:val="true"/>
        </w:rPr>
        <w:t>רק</w:t>
      </w:r>
      <w:r>
        <w:rPr>
          <w:rFonts w:eastAsia="Garamond" w:cs="Garamond"/>
          <w:rtl w:val="true"/>
        </w:rPr>
        <w:t xml:space="preserve"> </w:t>
      </w:r>
      <w:r>
        <w:rPr>
          <w:rFonts w:cs="Miriam"/>
          <w:b/>
          <w:szCs w:val="24"/>
          <w:rtl w:val="true"/>
        </w:rPr>
        <w:t>"</w:t>
      </w:r>
      <w:r>
        <w:rPr>
          <w:rFonts w:ascii="Century" w:hAnsi="Century" w:cs="Miriam"/>
          <w:b/>
          <w:b/>
          <w:spacing w:val="0"/>
          <w:sz w:val="22"/>
          <w:sz w:val="22"/>
          <w:szCs w:val="24"/>
          <w:rtl w:val="true"/>
        </w:rPr>
        <w:t>יכולה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להתיישב</w:t>
      </w:r>
      <w:r>
        <w:rPr>
          <w:rFonts w:cs="Miriam"/>
          <w:b/>
          <w:szCs w:val="24"/>
          <w:rtl w:val="true"/>
        </w:rPr>
        <w:t>"</w:t>
      </w:r>
      <w:r>
        <w:rPr>
          <w:rFonts w:cs="FrankRuehl"/>
          <w:rtl w:val="true"/>
        </w:rPr>
        <w:t xml:space="preserve">, </w:t>
      </w:r>
      <w:r>
        <w:rPr>
          <w:rFonts w:cs="FrankRuehl"/>
          <w:rtl w:val="true"/>
        </w:rPr>
        <w:t>אך</w:t>
      </w:r>
      <w:r>
        <w:rPr>
          <w:rFonts w:eastAsia="Garamond" w:cs="Garamond"/>
          <w:rtl w:val="true"/>
        </w:rPr>
        <w:t xml:space="preserve"> </w:t>
      </w:r>
      <w:r>
        <w:rPr>
          <w:rFonts w:cs="FrankRuehl"/>
          <w:rtl w:val="true"/>
        </w:rPr>
        <w:t>אינה</w:t>
      </w:r>
      <w:r>
        <w:rPr>
          <w:rFonts w:eastAsia="Garamond" w:cs="Garamond"/>
          <w:rtl w:val="true"/>
        </w:rPr>
        <w:t xml:space="preserve"> </w:t>
      </w:r>
      <w:r>
        <w:rPr>
          <w:rFonts w:cs="Miriam"/>
          <w:b/>
          <w:szCs w:val="24"/>
          <w:rtl w:val="true"/>
        </w:rPr>
        <w:t>"</w:t>
      </w:r>
      <w:r>
        <w:rPr>
          <w:rFonts w:ascii="Century" w:hAnsi="Century" w:cs="Miriam"/>
          <w:b/>
          <w:b/>
          <w:spacing w:val="0"/>
          <w:sz w:val="22"/>
          <w:sz w:val="22"/>
          <w:szCs w:val="24"/>
          <w:rtl w:val="true"/>
        </w:rPr>
        <w:t>מתיישבת</w:t>
      </w:r>
      <w:r>
        <w:rPr>
          <w:rFonts w:cs="Miriam"/>
          <w:b/>
          <w:szCs w:val="24"/>
          <w:rtl w:val="true"/>
        </w:rPr>
        <w:t>"</w:t>
      </w:r>
      <w:r>
        <w:rPr>
          <w:rFonts w:cs="FrankRuehl"/>
          <w:rtl w:val="true"/>
        </w:rPr>
        <w:t xml:space="preserve"> </w:t>
      </w:r>
      <w:r>
        <w:rPr>
          <w:rFonts w:cs="FrankRuehl"/>
          <w:rtl w:val="true"/>
        </w:rPr>
        <w:t>עם</w:t>
      </w:r>
      <w:r>
        <w:rPr>
          <w:rFonts w:eastAsia="Garamond" w:cs="Garamond"/>
          <w:rtl w:val="true"/>
        </w:rPr>
        <w:t xml:space="preserve"> </w:t>
      </w:r>
      <w:r>
        <w:rPr>
          <w:rFonts w:cs="FrankRuehl"/>
          <w:rtl w:val="true"/>
        </w:rPr>
        <w:t>כוונה</w:t>
      </w:r>
      <w:r>
        <w:rPr>
          <w:rFonts w:eastAsia="Garamond" w:cs="Garamond"/>
          <w:rtl w:val="true"/>
        </w:rPr>
        <w:t xml:space="preserve"> </w:t>
      </w:r>
      <w:r>
        <w:rPr>
          <w:rFonts w:cs="FrankRuehl"/>
          <w:rtl w:val="true"/>
        </w:rPr>
        <w:t>להשפיע</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שער</w:t>
      </w:r>
      <w:r>
        <w:rPr>
          <w:rFonts w:eastAsia="Garamond" w:cs="Garamond"/>
          <w:rtl w:val="true"/>
        </w:rPr>
        <w:t xml:space="preserve"> </w:t>
      </w:r>
      <w:r>
        <w:rPr>
          <w:rFonts w:cs="FrankRuehl"/>
          <w:rtl w:val="true"/>
        </w:rPr>
        <w:t>האג</w:t>
      </w:r>
      <w:r>
        <w:rPr>
          <w:rFonts w:cs="FrankRuehl"/>
          <w:rtl w:val="true"/>
        </w:rPr>
        <w:t>"</w:t>
      </w:r>
      <w:r>
        <w:rPr>
          <w:rFonts w:cs="FrankRuehl"/>
          <w:rtl w:val="true"/>
        </w:rPr>
        <w:t>ח</w:t>
      </w:r>
      <w:r>
        <w:rPr>
          <w:rFonts w:cs="FrankRuehl"/>
          <w:rtl w:val="true"/>
        </w:rPr>
        <w:t xml:space="preserve">. </w:t>
      </w:r>
      <w:r>
        <w:rPr>
          <w:rFonts w:cs="FrankRuehl"/>
          <w:rtl w:val="true"/>
        </w:rPr>
        <w:t>בית</w:t>
      </w:r>
      <w:r>
        <w:rPr>
          <w:rFonts w:eastAsia="Garamond" w:cs="Garamond"/>
          <w:rtl w:val="true"/>
        </w:rPr>
        <w:t xml:space="preserve"> </w:t>
      </w:r>
      <w:r>
        <w:rPr>
          <w:rFonts w:cs="FrankRuehl"/>
          <w:rtl w:val="true"/>
        </w:rPr>
        <w:t>משפט</w:t>
      </w:r>
      <w:r>
        <w:rPr>
          <w:rFonts w:eastAsia="Garamond" w:cs="Garamond"/>
          <w:rtl w:val="true"/>
        </w:rPr>
        <w:t xml:space="preserve"> </w:t>
      </w:r>
      <w:r>
        <w:rPr>
          <w:rFonts w:cs="FrankRuehl"/>
          <w:rtl w:val="true"/>
        </w:rPr>
        <w:t>קמא</w:t>
      </w:r>
      <w:r>
        <w:rPr>
          <w:rFonts w:eastAsia="Garamond" w:cs="Garamond"/>
          <w:rtl w:val="true"/>
        </w:rPr>
        <w:t xml:space="preserve"> </w:t>
      </w:r>
      <w:r>
        <w:rPr>
          <w:rFonts w:cs="FrankRuehl"/>
          <w:rtl w:val="true"/>
        </w:rPr>
        <w:t>הוסיף</w:t>
      </w:r>
      <w:r>
        <w:rPr>
          <w:rFonts w:eastAsia="Garamond" w:cs="Garamond"/>
          <w:rtl w:val="true"/>
        </w:rPr>
        <w:t xml:space="preserve"> </w:t>
      </w:r>
      <w:r>
        <w:rPr>
          <w:rFonts w:cs="FrankRuehl"/>
          <w:rtl w:val="true"/>
        </w:rPr>
        <w:t>וקבע</w:t>
      </w:r>
      <w:r>
        <w:rPr>
          <w:rFonts w:cs="FrankRuehl"/>
          <w:rtl w:val="true"/>
        </w:rPr>
        <w:t xml:space="preserve">, </w:t>
      </w:r>
      <w:r>
        <w:rPr>
          <w:rFonts w:cs="FrankRuehl"/>
          <w:rtl w:val="true"/>
        </w:rPr>
        <w:t>כי</w:t>
      </w:r>
      <w:r>
        <w:rPr>
          <w:rFonts w:eastAsia="Garamond" w:cs="Garamond"/>
          <w:rtl w:val="true"/>
        </w:rPr>
        <w:t xml:space="preserve"> </w:t>
      </w:r>
      <w:r>
        <w:rPr>
          <w:rFonts w:cs="FrankRuehl"/>
          <w:rtl w:val="true"/>
        </w:rPr>
        <w:t>גם</w:t>
      </w:r>
      <w:r>
        <w:rPr>
          <w:rFonts w:eastAsia="Garamond" w:cs="Garamond"/>
          <w:rtl w:val="true"/>
        </w:rPr>
        <w:t xml:space="preserve"> </w:t>
      </w:r>
      <w:r>
        <w:rPr>
          <w:rFonts w:cs="FrankRuehl"/>
          <w:rtl w:val="true"/>
        </w:rPr>
        <w:t>אם</w:t>
      </w:r>
      <w:r>
        <w:rPr>
          <w:rFonts w:eastAsia="Garamond" w:cs="Garamond"/>
          <w:rtl w:val="true"/>
        </w:rPr>
        <w:t xml:space="preserve"> </w:t>
      </w:r>
      <w:r>
        <w:rPr>
          <w:rFonts w:cs="FrankRuehl"/>
          <w:rtl w:val="true"/>
        </w:rPr>
        <w:t>לפעילותם</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המערערים</w:t>
      </w:r>
      <w:r>
        <w:rPr>
          <w:rFonts w:eastAsia="Garamond" w:cs="Garamond"/>
          <w:rtl w:val="true"/>
        </w:rPr>
        <w:t xml:space="preserve"> </w:t>
      </w:r>
      <w:r>
        <w:rPr>
          <w:rFonts w:cs="FrankRuehl"/>
          <w:rtl w:val="true"/>
        </w:rPr>
        <w:t>לוּותה</w:t>
      </w:r>
      <w:r>
        <w:rPr>
          <w:rFonts w:eastAsia="Garamond" w:cs="Garamond"/>
          <w:rtl w:val="true"/>
        </w:rPr>
        <w:t xml:space="preserve"> </w:t>
      </w:r>
      <w:r>
        <w:rPr>
          <w:rFonts w:cs="FrankRuehl"/>
          <w:rtl w:val="true"/>
        </w:rPr>
        <w:t>כוונה</w:t>
      </w:r>
      <w:r>
        <w:rPr>
          <w:rFonts w:eastAsia="Garamond" w:cs="Garamond"/>
          <w:rtl w:val="true"/>
        </w:rPr>
        <w:t xml:space="preserve"> </w:t>
      </w:r>
      <w:r>
        <w:rPr>
          <w:rFonts w:cs="FrankRuehl"/>
          <w:rtl w:val="true"/>
        </w:rPr>
        <w:t>כלכלית</w:t>
      </w:r>
      <w:r>
        <w:rPr>
          <w:rFonts w:cs="FrankRuehl"/>
          <w:rtl w:val="true"/>
        </w:rPr>
        <w:t xml:space="preserve">, </w:t>
      </w:r>
      <w:r>
        <w:rPr>
          <w:rFonts w:cs="FrankRuehl"/>
          <w:rtl w:val="true"/>
        </w:rPr>
        <w:t>לצד</w:t>
      </w:r>
      <w:r>
        <w:rPr>
          <w:rFonts w:eastAsia="Garamond" w:cs="Garamond"/>
          <w:rtl w:val="true"/>
        </w:rPr>
        <w:t xml:space="preserve"> </w:t>
      </w:r>
      <w:r>
        <w:rPr>
          <w:rFonts w:cs="FrankRuehl"/>
          <w:rtl w:val="true"/>
        </w:rPr>
        <w:t>הכוונה</w:t>
      </w:r>
      <w:r>
        <w:rPr>
          <w:rFonts w:eastAsia="Garamond" w:cs="Garamond"/>
          <w:rtl w:val="true"/>
        </w:rPr>
        <w:t xml:space="preserve"> </w:t>
      </w:r>
      <w:r>
        <w:rPr>
          <w:rFonts w:cs="FrankRuehl"/>
          <w:rtl w:val="true"/>
        </w:rPr>
        <w:t>התרמיתית</w:t>
      </w:r>
      <w:r>
        <w:rPr>
          <w:rFonts w:cs="FrankRuehl"/>
          <w:rtl w:val="true"/>
        </w:rPr>
        <w:t xml:space="preserve">, </w:t>
      </w:r>
      <w:r>
        <w:rPr>
          <w:rFonts w:cs="FrankRuehl"/>
          <w:rtl w:val="true"/>
        </w:rPr>
        <w:t>אין</w:t>
      </w:r>
      <w:r>
        <w:rPr>
          <w:rFonts w:eastAsia="Garamond" w:cs="Garamond"/>
          <w:rtl w:val="true"/>
        </w:rPr>
        <w:t xml:space="preserve"> </w:t>
      </w:r>
      <w:r>
        <w:rPr>
          <w:rFonts w:cs="FrankRuehl"/>
          <w:rtl w:val="true"/>
        </w:rPr>
        <w:t>בכך</w:t>
      </w:r>
      <w:r>
        <w:rPr>
          <w:rFonts w:eastAsia="Garamond" w:cs="Garamond"/>
          <w:rtl w:val="true"/>
        </w:rPr>
        <w:t xml:space="preserve"> </w:t>
      </w:r>
      <w:r>
        <w:rPr>
          <w:rFonts w:cs="FrankRuehl"/>
          <w:rtl w:val="true"/>
        </w:rPr>
        <w:t>כדי</w:t>
      </w:r>
      <w:r>
        <w:rPr>
          <w:rFonts w:eastAsia="Garamond" w:cs="Garamond"/>
          <w:rtl w:val="true"/>
        </w:rPr>
        <w:t xml:space="preserve"> </w:t>
      </w:r>
      <w:r>
        <w:rPr>
          <w:rFonts w:cs="FrankRuehl"/>
          <w:rtl w:val="true"/>
        </w:rPr>
        <w:t>להכשירה</w:t>
      </w:r>
      <w:r>
        <w:rPr>
          <w:rFonts w:cs="FrankRuehl"/>
          <w:rtl w:val="true"/>
        </w:rPr>
        <w:t xml:space="preserve">. </w:t>
      </w:r>
      <w:r>
        <w:rPr>
          <w:rFonts w:cs="FrankRuehl"/>
          <w:rtl w:val="true"/>
        </w:rPr>
        <w:t>עוד</w:t>
      </w:r>
      <w:r>
        <w:rPr>
          <w:rFonts w:eastAsia="Garamond" w:cs="Garamond"/>
          <w:rtl w:val="true"/>
        </w:rPr>
        <w:t xml:space="preserve"> </w:t>
      </w:r>
      <w:r>
        <w:rPr>
          <w:rFonts w:cs="FrankRuehl"/>
          <w:rtl w:val="true"/>
        </w:rPr>
        <w:t>הודגש</w:t>
      </w:r>
      <w:r>
        <w:rPr>
          <w:rFonts w:eastAsia="Garamond" w:cs="Garamond"/>
          <w:rtl w:val="true"/>
        </w:rPr>
        <w:t xml:space="preserve"> </w:t>
      </w:r>
      <w:r>
        <w:rPr>
          <w:rFonts w:cs="FrankRuehl"/>
          <w:rtl w:val="true"/>
        </w:rPr>
        <w:t>בהכרעת</w:t>
      </w:r>
      <w:r>
        <w:rPr>
          <w:rFonts w:eastAsia="Garamond" w:cs="Garamond"/>
          <w:rtl w:val="true"/>
        </w:rPr>
        <w:t xml:space="preserve"> </w:t>
      </w:r>
      <w:r>
        <w:rPr>
          <w:rFonts w:cs="FrankRuehl"/>
          <w:rtl w:val="true"/>
        </w:rPr>
        <w:t>הדין</w:t>
      </w:r>
      <w:r>
        <w:rPr>
          <w:rFonts w:cs="FrankRuehl"/>
          <w:rtl w:val="true"/>
        </w:rPr>
        <w:t xml:space="preserve">, </w:t>
      </w:r>
      <w:r>
        <w:rPr>
          <w:rFonts w:cs="FrankRuehl"/>
          <w:rtl w:val="true"/>
        </w:rPr>
        <w:t>כי</w:t>
      </w:r>
      <w:r>
        <w:rPr>
          <w:rFonts w:eastAsia="Garamond" w:cs="Garamond"/>
          <w:rtl w:val="true"/>
        </w:rPr>
        <w:t xml:space="preserve"> </w:t>
      </w:r>
      <w:r>
        <w:rPr>
          <w:rFonts w:cs="FrankRuehl"/>
          <w:rtl w:val="true"/>
        </w:rPr>
        <w:t>בנסיבות</w:t>
      </w:r>
      <w:r>
        <w:rPr>
          <w:rFonts w:eastAsia="Garamond" w:cs="Garamond"/>
          <w:rtl w:val="true"/>
        </w:rPr>
        <w:t xml:space="preserve"> </w:t>
      </w:r>
      <w:r>
        <w:rPr>
          <w:rFonts w:cs="FrankRuehl"/>
          <w:rtl w:val="true"/>
        </w:rPr>
        <w:t>דנן</w:t>
      </w:r>
      <w:r>
        <w:rPr>
          <w:rFonts w:eastAsia="Garamond" w:cs="Garamond"/>
          <w:rtl w:val="true"/>
        </w:rPr>
        <w:t xml:space="preserve"> </w:t>
      </w:r>
      <w:r>
        <w:rPr>
          <w:rFonts w:cs="FrankRuehl"/>
          <w:rtl w:val="true"/>
        </w:rPr>
        <w:t>היה</w:t>
      </w:r>
      <w:r>
        <w:rPr>
          <w:rFonts w:eastAsia="Garamond" w:cs="Garamond"/>
          <w:rtl w:val="true"/>
        </w:rPr>
        <w:t xml:space="preserve"> </w:t>
      </w:r>
      <w:r>
        <w:rPr>
          <w:rFonts w:cs="FrankRuehl"/>
          <w:rtl w:val="true"/>
        </w:rPr>
        <w:t>למערערים</w:t>
      </w:r>
      <w:r>
        <w:rPr>
          <w:rFonts w:eastAsia="Garamond" w:cs="Garamond"/>
          <w:rtl w:val="true"/>
        </w:rPr>
        <w:t xml:space="preserve"> </w:t>
      </w:r>
      <w:r>
        <w:rPr>
          <w:rFonts w:cs="FrankRuehl"/>
          <w:rtl w:val="true"/>
        </w:rPr>
        <w:t>מניע</w:t>
      </w:r>
      <w:r>
        <w:rPr>
          <w:rFonts w:eastAsia="Garamond" w:cs="Garamond"/>
          <w:rtl w:val="true"/>
        </w:rPr>
        <w:t xml:space="preserve"> </w:t>
      </w:r>
      <w:r>
        <w:rPr>
          <w:rFonts w:cs="FrankRuehl"/>
          <w:rtl w:val="true"/>
        </w:rPr>
        <w:t>לביצוע</w:t>
      </w:r>
      <w:r>
        <w:rPr>
          <w:rFonts w:eastAsia="Garamond" w:cs="Garamond"/>
          <w:rtl w:val="true"/>
        </w:rPr>
        <w:t xml:space="preserve"> </w:t>
      </w:r>
      <w:r>
        <w:rPr>
          <w:rFonts w:cs="FrankRuehl"/>
          <w:rtl w:val="true"/>
        </w:rPr>
        <w:t>העבירות</w:t>
      </w:r>
      <w:r>
        <w:rPr>
          <w:rFonts w:cs="FrankRuehl"/>
          <w:rtl w:val="true"/>
        </w:rPr>
        <w:t xml:space="preserve">, </w:t>
      </w:r>
      <w:r>
        <w:rPr>
          <w:rFonts w:cs="FrankRuehl"/>
          <w:rtl w:val="true"/>
        </w:rPr>
        <w:t>אף</w:t>
      </w:r>
      <w:r>
        <w:rPr>
          <w:rFonts w:eastAsia="Garamond" w:cs="Garamond"/>
          <w:rtl w:val="true"/>
        </w:rPr>
        <w:t xml:space="preserve"> </w:t>
      </w:r>
      <w:r>
        <w:rPr>
          <w:rFonts w:cs="FrankRuehl"/>
          <w:rtl w:val="true"/>
        </w:rPr>
        <w:t>שאין</w:t>
      </w:r>
      <w:r>
        <w:rPr>
          <w:rFonts w:eastAsia="Garamond" w:cs="Garamond"/>
          <w:rtl w:val="true"/>
        </w:rPr>
        <w:t xml:space="preserve"> </w:t>
      </w:r>
      <w:r>
        <w:rPr>
          <w:rFonts w:cs="FrankRuehl"/>
          <w:rtl w:val="true"/>
        </w:rPr>
        <w:t>מדובר</w:t>
      </w:r>
      <w:r>
        <w:rPr>
          <w:rFonts w:eastAsia="Garamond" w:cs="Garamond"/>
          <w:rtl w:val="true"/>
        </w:rPr>
        <w:t xml:space="preserve"> </w:t>
      </w:r>
      <w:r>
        <w:rPr>
          <w:rFonts w:cs="FrankRuehl"/>
          <w:rtl w:val="true"/>
        </w:rPr>
        <w:t>ביסוד</w:t>
      </w:r>
      <w:r>
        <w:rPr>
          <w:rFonts w:eastAsia="Garamond" w:cs="Garamond"/>
          <w:rtl w:val="true"/>
        </w:rPr>
        <w:t xml:space="preserve"> </w:t>
      </w:r>
      <w:r>
        <w:rPr>
          <w:rFonts w:cs="FrankRuehl"/>
          <w:rtl w:val="true"/>
        </w:rPr>
        <w:t>מיסודות</w:t>
      </w:r>
      <w:r>
        <w:rPr>
          <w:rFonts w:eastAsia="Garamond" w:cs="Garamond"/>
          <w:rtl w:val="true"/>
        </w:rPr>
        <w:t xml:space="preserve"> </w:t>
      </w:r>
      <w:r>
        <w:rPr>
          <w:rFonts w:cs="FrankRuehl"/>
          <w:rtl w:val="true"/>
        </w:rPr>
        <w:t>העבירה</w:t>
      </w:r>
      <w:r>
        <w:rPr>
          <w:rFonts w:cs="FrankRuehl"/>
          <w:rtl w:val="true"/>
        </w:rPr>
        <w:t xml:space="preserve">. </w:t>
      </w:r>
      <w:r>
        <w:rPr>
          <w:rFonts w:cs="FrankRuehl"/>
          <w:rtl w:val="true"/>
        </w:rPr>
        <w:t>המניע</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המערערים</w:t>
      </w:r>
      <w:r>
        <w:rPr>
          <w:rFonts w:cs="FrankRuehl"/>
          <w:rtl w:val="true"/>
        </w:rPr>
        <w:t xml:space="preserve">, </w:t>
      </w:r>
      <w:r>
        <w:rPr>
          <w:rFonts w:cs="FrankRuehl"/>
          <w:rtl w:val="true"/>
        </w:rPr>
        <w:t>כך</w:t>
      </w:r>
      <w:r>
        <w:rPr>
          <w:rFonts w:eastAsia="Garamond" w:cs="Garamond"/>
          <w:rtl w:val="true"/>
        </w:rPr>
        <w:t xml:space="preserve"> </w:t>
      </w:r>
      <w:r>
        <w:rPr>
          <w:rFonts w:cs="FrankRuehl"/>
          <w:rtl w:val="true"/>
        </w:rPr>
        <w:t>נקבע</w:t>
      </w:r>
      <w:r>
        <w:rPr>
          <w:rFonts w:cs="FrankRuehl"/>
          <w:rtl w:val="true"/>
        </w:rPr>
        <w:t xml:space="preserve">, </w:t>
      </w:r>
      <w:r>
        <w:rPr>
          <w:rFonts w:cs="FrankRuehl"/>
          <w:rtl w:val="true"/>
        </w:rPr>
        <w:t>התבטא</w:t>
      </w:r>
      <w:r>
        <w:rPr>
          <w:rFonts w:eastAsia="Garamond" w:cs="Garamond"/>
          <w:rtl w:val="true"/>
        </w:rPr>
        <w:t xml:space="preserve"> </w:t>
      </w:r>
      <w:r>
        <w:rPr>
          <w:rFonts w:cs="FrankRuehl"/>
          <w:rtl w:val="true"/>
        </w:rPr>
        <w:t>בשאיפתם</w:t>
      </w:r>
      <w:r>
        <w:rPr>
          <w:rFonts w:eastAsia="Garamond" w:cs="Garamond"/>
          <w:rtl w:val="true"/>
        </w:rPr>
        <w:t xml:space="preserve"> </w:t>
      </w:r>
      <w:r>
        <w:rPr>
          <w:rFonts w:cs="FrankRuehl"/>
          <w:rtl w:val="true"/>
        </w:rPr>
        <w:t>לשפר</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יחס</w:t>
      </w:r>
      <w:r>
        <w:rPr>
          <w:rFonts w:eastAsia="Garamond" w:cs="Garamond"/>
          <w:rtl w:val="true"/>
        </w:rPr>
        <w:t xml:space="preserve"> </w:t>
      </w:r>
      <w:r>
        <w:rPr>
          <w:rFonts w:cs="FrankRuehl"/>
          <w:rtl w:val="true"/>
        </w:rPr>
        <w:t>ההמרה</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מכרז</w:t>
      </w:r>
      <w:r>
        <w:rPr>
          <w:rFonts w:eastAsia="Garamond" w:cs="Garamond"/>
          <w:rtl w:val="true"/>
        </w:rPr>
        <w:t xml:space="preserve"> </w:t>
      </w:r>
      <w:r>
        <w:rPr>
          <w:rFonts w:cs="FrankRuehl"/>
          <w:rtl w:val="true"/>
        </w:rPr>
        <w:t>ההחלף</w:t>
      </w:r>
      <w:r>
        <w:rPr>
          <w:rFonts w:cs="FrankRuehl"/>
          <w:rtl w:val="true"/>
        </w:rPr>
        <w:t xml:space="preserve">, </w:t>
      </w:r>
      <w:r>
        <w:rPr>
          <w:rFonts w:cs="FrankRuehl"/>
          <w:rtl w:val="true"/>
        </w:rPr>
        <w:t>כך</w:t>
      </w:r>
      <w:r>
        <w:rPr>
          <w:rFonts w:eastAsia="Garamond" w:cs="Garamond"/>
          <w:rtl w:val="true"/>
        </w:rPr>
        <w:t xml:space="preserve"> </w:t>
      </w:r>
      <w:r>
        <w:rPr>
          <w:rFonts w:cs="FrankRuehl"/>
          <w:rtl w:val="true"/>
        </w:rPr>
        <w:t>שיעלה</w:t>
      </w:r>
      <w:r>
        <w:rPr>
          <w:rFonts w:eastAsia="Garamond" w:cs="Garamond"/>
          <w:rtl w:val="true"/>
        </w:rPr>
        <w:t xml:space="preserve"> </w:t>
      </w:r>
      <w:r>
        <w:rPr>
          <w:rFonts w:cs="FrankRuehl"/>
          <w:rtl w:val="true"/>
        </w:rPr>
        <w:t>בידם</w:t>
      </w:r>
      <w:r>
        <w:rPr>
          <w:rFonts w:eastAsia="Garamond" w:cs="Garamond"/>
          <w:rtl w:val="true"/>
        </w:rPr>
        <w:t xml:space="preserve"> </w:t>
      </w:r>
      <w:r>
        <w:rPr>
          <w:rFonts w:cs="FrankRuehl"/>
          <w:rtl w:val="true"/>
        </w:rPr>
        <w:t>לקבל</w:t>
      </w:r>
      <w:r>
        <w:rPr>
          <w:rFonts w:eastAsia="Garamond" w:cs="Garamond"/>
          <w:rtl w:val="true"/>
        </w:rPr>
        <w:t xml:space="preserve"> </w:t>
      </w:r>
      <w:r>
        <w:rPr>
          <w:rFonts w:cs="FrankRuehl"/>
          <w:rtl w:val="true"/>
        </w:rPr>
        <w:t>כמות</w:t>
      </w:r>
      <w:r>
        <w:rPr>
          <w:rFonts w:eastAsia="Garamond" w:cs="Garamond"/>
          <w:rtl w:val="true"/>
        </w:rPr>
        <w:t xml:space="preserve"> </w:t>
      </w:r>
      <w:r>
        <w:rPr>
          <w:rFonts w:cs="FrankRuehl"/>
          <w:rtl w:val="true"/>
        </w:rPr>
        <w:t>גדולה</w:t>
      </w:r>
      <w:r>
        <w:rPr>
          <w:rFonts w:eastAsia="Garamond" w:cs="Garamond"/>
          <w:rtl w:val="true"/>
        </w:rPr>
        <w:t xml:space="preserve"> </w:t>
      </w:r>
      <w:r>
        <w:rPr>
          <w:rFonts w:cs="FrankRuehl"/>
          <w:rtl w:val="true"/>
        </w:rPr>
        <w:t>יותר</w:t>
      </w:r>
      <w:r>
        <w:rPr>
          <w:rFonts w:eastAsia="Garamond" w:cs="Garamond"/>
          <w:rtl w:val="true"/>
        </w:rPr>
        <w:t xml:space="preserve"> </w:t>
      </w:r>
      <w:r>
        <w:rPr>
          <w:rFonts w:cs="FrankRuehl"/>
          <w:rtl w:val="true"/>
        </w:rPr>
        <w:t>מניירות</w:t>
      </w:r>
      <w:r>
        <w:rPr>
          <w:rFonts w:eastAsia="Garamond" w:cs="Garamond"/>
          <w:rtl w:val="true"/>
        </w:rPr>
        <w:t xml:space="preserve"> </w:t>
      </w:r>
      <w:r>
        <w:rPr>
          <w:rFonts w:cs="FrankRuehl"/>
          <w:rtl w:val="true"/>
        </w:rPr>
        <w:t>הערך</w:t>
      </w:r>
      <w:r>
        <w:rPr>
          <w:rFonts w:eastAsia="Garamond" w:cs="Garamond"/>
          <w:rtl w:val="true"/>
        </w:rPr>
        <w:t xml:space="preserve"> </w:t>
      </w:r>
      <w:r>
        <w:rPr>
          <w:rFonts w:cs="FrankRuehl"/>
          <w:rtl w:val="true"/>
        </w:rPr>
        <w:t>המונפקים</w:t>
      </w:r>
      <w:r>
        <w:rPr>
          <w:rFonts w:eastAsia="Garamond" w:cs="Garamond"/>
          <w:rtl w:val="true"/>
        </w:rPr>
        <w:t xml:space="preserve"> </w:t>
      </w:r>
      <w:r>
        <w:rPr>
          <w:rFonts w:cs="FrankRuehl"/>
          <w:rtl w:val="true"/>
        </w:rPr>
        <w:t>עבור</w:t>
      </w:r>
      <w:r>
        <w:rPr>
          <w:rFonts w:eastAsia="Garamond" w:cs="Garamond"/>
          <w:rtl w:val="true"/>
        </w:rPr>
        <w:t xml:space="preserve"> </w:t>
      </w:r>
      <w:r>
        <w:rPr>
          <w:rFonts w:cs="FrankRuehl"/>
          <w:rtl w:val="true"/>
        </w:rPr>
        <w:t>אותה</w:t>
      </w:r>
      <w:r>
        <w:rPr>
          <w:rFonts w:eastAsia="Garamond" w:cs="Garamond"/>
          <w:rtl w:val="true"/>
        </w:rPr>
        <w:t xml:space="preserve"> </w:t>
      </w:r>
      <w:r>
        <w:rPr>
          <w:rFonts w:cs="FrankRuehl"/>
          <w:rtl w:val="true"/>
        </w:rPr>
        <w:t>כמות</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נייר</w:t>
      </w:r>
      <w:r>
        <w:rPr>
          <w:rFonts w:eastAsia="Garamond" w:cs="Garamond"/>
          <w:rtl w:val="true"/>
        </w:rPr>
        <w:t xml:space="preserve"> </w:t>
      </w:r>
      <w:r>
        <w:rPr>
          <w:rFonts w:cs="FrankRuehl"/>
          <w:rtl w:val="true"/>
        </w:rPr>
        <w:t>הערך</w:t>
      </w:r>
      <w:r>
        <w:rPr>
          <w:rFonts w:eastAsia="Garamond" w:cs="Garamond"/>
          <w:rtl w:val="true"/>
        </w:rPr>
        <w:t xml:space="preserve"> </w:t>
      </w:r>
      <w:r>
        <w:rPr>
          <w:rFonts w:cs="FrankRuehl"/>
          <w:rtl w:val="true"/>
        </w:rPr>
        <w:t>הנאסף</w:t>
      </w:r>
      <w:r>
        <w:rPr>
          <w:rFonts w:cs="FrankRuehl"/>
          <w:rtl w:val="true"/>
        </w:rPr>
        <w:t xml:space="preserve">, </w:t>
      </w:r>
      <w:r>
        <w:rPr>
          <w:rFonts w:cs="FrankRuehl"/>
          <w:rtl w:val="true"/>
        </w:rPr>
        <w:t>תוך</w:t>
      </w:r>
      <w:r>
        <w:rPr>
          <w:rFonts w:eastAsia="Garamond" w:cs="Garamond"/>
          <w:rtl w:val="true"/>
        </w:rPr>
        <w:t xml:space="preserve"> </w:t>
      </w:r>
      <w:r>
        <w:rPr>
          <w:rFonts w:cs="FrankRuehl"/>
          <w:rtl w:val="true"/>
        </w:rPr>
        <w:t>הפקת</w:t>
      </w:r>
      <w:r>
        <w:rPr>
          <w:rFonts w:eastAsia="Garamond" w:cs="Garamond"/>
          <w:rtl w:val="true"/>
        </w:rPr>
        <w:t xml:space="preserve"> </w:t>
      </w:r>
      <w:r>
        <w:rPr>
          <w:rFonts w:cs="FrankRuehl"/>
          <w:rtl w:val="true"/>
        </w:rPr>
        <w:t>רווחים</w:t>
      </w:r>
      <w:r>
        <w:rPr>
          <w:rFonts w:eastAsia="Garamond" w:cs="Garamond"/>
          <w:rtl w:val="true"/>
        </w:rPr>
        <w:t xml:space="preserve"> </w:t>
      </w:r>
      <w:r>
        <w:rPr>
          <w:rFonts w:cs="FrankRuehl"/>
          <w:rtl w:val="true"/>
        </w:rPr>
        <w:t>ושיפור</w:t>
      </w:r>
      <w:r>
        <w:rPr>
          <w:rFonts w:eastAsia="Garamond" w:cs="Garamond"/>
          <w:rtl w:val="true"/>
        </w:rPr>
        <w:t xml:space="preserve"> </w:t>
      </w:r>
      <w:r>
        <w:rPr>
          <w:rFonts w:cs="FrankRuehl"/>
          <w:rtl w:val="true"/>
        </w:rPr>
        <w:t>סיכויי</w:t>
      </w:r>
      <w:r>
        <w:rPr>
          <w:rFonts w:eastAsia="Garamond" w:cs="Garamond"/>
          <w:rtl w:val="true"/>
        </w:rPr>
        <w:t xml:space="preserve"> </w:t>
      </w:r>
      <w:r>
        <w:rPr>
          <w:rFonts w:cs="FrankRuehl"/>
          <w:rtl w:val="true"/>
        </w:rPr>
        <w:t>הזכייה</w:t>
      </w:r>
      <w:r>
        <w:rPr>
          <w:rFonts w:eastAsia="Garamond" w:cs="Garamond"/>
          <w:rtl w:val="true"/>
        </w:rPr>
        <w:t xml:space="preserve"> </w:t>
      </w:r>
      <w:r>
        <w:rPr>
          <w:rFonts w:cs="FrankRuehl"/>
          <w:rtl w:val="true"/>
        </w:rPr>
        <w:t>במכרז</w:t>
      </w:r>
      <w:r>
        <w:rPr>
          <w:rFonts w:cs="FrankRuehl"/>
          <w:rtl w:val="true"/>
        </w:rPr>
        <w:t xml:space="preserve">. </w:t>
      </w:r>
      <w:r>
        <w:rPr>
          <w:rFonts w:cs="FrankRuehl"/>
          <w:rtl w:val="true"/>
        </w:rPr>
        <w:t>לפיכך</w:t>
      </w:r>
      <w:r>
        <w:rPr>
          <w:rFonts w:eastAsia="Garamond" w:cs="Garamond"/>
          <w:rtl w:val="true"/>
        </w:rPr>
        <w:t xml:space="preserve"> </w:t>
      </w:r>
      <w:r>
        <w:rPr>
          <w:rFonts w:cs="FrankRuehl"/>
          <w:rtl w:val="true"/>
        </w:rPr>
        <w:t>הורשעו</w:t>
      </w:r>
      <w:r>
        <w:rPr>
          <w:rFonts w:eastAsia="Garamond" w:cs="Garamond"/>
          <w:rtl w:val="true"/>
        </w:rPr>
        <w:t xml:space="preserve"> </w:t>
      </w:r>
      <w:r>
        <w:rPr>
          <w:rFonts w:cs="FrankRuehl"/>
          <w:rtl w:val="true"/>
        </w:rPr>
        <w:t>המערערים</w:t>
      </w:r>
      <w:r>
        <w:rPr>
          <w:rFonts w:eastAsia="Garamond" w:cs="Garamond"/>
          <w:rtl w:val="true"/>
        </w:rPr>
        <w:t xml:space="preserve"> </w:t>
      </w:r>
      <w:r>
        <w:rPr>
          <w:rFonts w:cs="FrankRuehl"/>
          <w:rtl w:val="true"/>
        </w:rPr>
        <w:t>בביצוע</w:t>
      </w:r>
      <w:r>
        <w:rPr>
          <w:rFonts w:eastAsia="Garamond" w:cs="Garamond"/>
          <w:rtl w:val="true"/>
        </w:rPr>
        <w:t xml:space="preserve"> </w:t>
      </w:r>
      <w:r>
        <w:rPr>
          <w:rFonts w:cs="FrankRuehl"/>
        </w:rPr>
        <w:t>5</w:t>
      </w:r>
      <w:r>
        <w:rPr>
          <w:rFonts w:cs="FrankRuehl"/>
          <w:rtl w:val="true"/>
        </w:rPr>
        <w:t xml:space="preserve"> </w:t>
      </w:r>
      <w:r>
        <w:rPr>
          <w:rFonts w:cs="FrankRuehl"/>
          <w:rtl w:val="true"/>
        </w:rPr>
        <w:t>עבירות</w:t>
      </w:r>
      <w:r>
        <w:rPr>
          <w:rFonts w:eastAsia="Garamond" w:cs="Garamond"/>
          <w:rtl w:val="true"/>
        </w:rPr>
        <w:t xml:space="preserve"> </w:t>
      </w:r>
      <w:r>
        <w:rPr>
          <w:rFonts w:cs="FrankRuehl"/>
          <w:rtl w:val="true"/>
        </w:rPr>
        <w:t>תרמית</w:t>
      </w:r>
      <w:r>
        <w:rPr>
          <w:rFonts w:eastAsia="Garamond" w:cs="Garamond"/>
          <w:rtl w:val="true"/>
        </w:rPr>
        <w:t xml:space="preserve"> </w:t>
      </w:r>
      <w:r>
        <w:rPr>
          <w:rFonts w:cs="FrankRuehl"/>
          <w:rtl w:val="true"/>
        </w:rPr>
        <w:t>בניירות</w:t>
      </w:r>
      <w:r>
        <w:rPr>
          <w:rFonts w:eastAsia="Garamond" w:cs="Garamond"/>
          <w:rtl w:val="true"/>
        </w:rPr>
        <w:t xml:space="preserve"> </w:t>
      </w:r>
      <w:r>
        <w:rPr>
          <w:rFonts w:cs="FrankRuehl"/>
          <w:rtl w:val="true"/>
        </w:rPr>
        <w:t>ערך</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יסוד</w:t>
      </w:r>
      <w:r>
        <w:rPr>
          <w:rFonts w:eastAsia="Garamond" w:cs="Garamond"/>
          <w:rtl w:val="true"/>
        </w:rPr>
        <w:t xml:space="preserve"> </w:t>
      </w:r>
      <w:r>
        <w:rPr>
          <w:rFonts w:cs="FrankRuehl"/>
          <w:rtl w:val="true"/>
        </w:rPr>
        <w:t>סעיפי</w:t>
      </w:r>
      <w:r>
        <w:rPr>
          <w:rFonts w:eastAsia="Garamond" w:cs="Garamond"/>
          <w:rtl w:val="true"/>
        </w:rPr>
        <w:t xml:space="preserve"> </w:t>
      </w:r>
      <w:r>
        <w:rPr>
          <w:rFonts w:cs="FrankRuehl"/>
          <w:rtl w:val="true"/>
        </w:rPr>
        <w:t>העבירה</w:t>
      </w:r>
      <w:r>
        <w:rPr>
          <w:rFonts w:eastAsia="Garamond" w:cs="Garamond"/>
          <w:rtl w:val="true"/>
        </w:rPr>
        <w:t xml:space="preserve"> </w:t>
      </w:r>
      <w:r>
        <w:rPr>
          <w:rFonts w:cs="FrankRuehl"/>
          <w:rtl w:val="true"/>
        </w:rPr>
        <w:t>המצויינים</w:t>
      </w:r>
      <w:r>
        <w:rPr>
          <w:rFonts w:eastAsia="Garamond" w:cs="Garamond"/>
          <w:rtl w:val="true"/>
        </w:rPr>
        <w:t xml:space="preserve"> </w:t>
      </w:r>
      <w:r>
        <w:rPr>
          <w:rFonts w:cs="FrankRuehl"/>
          <w:rtl w:val="true"/>
        </w:rPr>
        <w:t>בכתב</w:t>
      </w:r>
      <w:r>
        <w:rPr>
          <w:rFonts w:eastAsia="Garamond" w:cs="Garamond"/>
          <w:rtl w:val="true"/>
        </w:rPr>
        <w:t xml:space="preserve"> </w:t>
      </w:r>
      <w:r>
        <w:rPr>
          <w:rFonts w:cs="FrankRuehl"/>
          <w:rtl w:val="true"/>
        </w:rPr>
        <w:t>האישום</w:t>
      </w:r>
      <w:r>
        <w:rPr>
          <w:rFonts w:cs="FrankRuehl"/>
          <w:rtl w:val="true"/>
        </w:rPr>
        <w:t xml:space="preserve">, </w:t>
      </w:r>
      <w:r>
        <w:rPr>
          <w:rFonts w:cs="FrankRuehl"/>
          <w:rtl w:val="true"/>
        </w:rPr>
        <w:t>וזוכּו</w:t>
      </w:r>
      <w:r>
        <w:rPr>
          <w:rFonts w:eastAsia="Garamond" w:cs="Garamond"/>
          <w:rtl w:val="true"/>
        </w:rPr>
        <w:t xml:space="preserve"> </w:t>
      </w:r>
      <w:r>
        <w:rPr>
          <w:rFonts w:cs="FrankRuehl"/>
          <w:rtl w:val="true"/>
        </w:rPr>
        <w:t>מביצוע</w:t>
      </w:r>
      <w:r>
        <w:rPr>
          <w:rFonts w:eastAsia="Garamond" w:cs="Garamond"/>
          <w:rtl w:val="true"/>
        </w:rPr>
        <w:t xml:space="preserve"> </w:t>
      </w:r>
      <w:r>
        <w:rPr>
          <w:rFonts w:cs="FrankRuehl"/>
          <w:rtl w:val="true"/>
        </w:rPr>
        <w:t>העבירה</w:t>
      </w:r>
      <w:r>
        <w:rPr>
          <w:rFonts w:eastAsia="Garamond" w:cs="Garamond"/>
          <w:rtl w:val="true"/>
        </w:rPr>
        <w:t xml:space="preserve"> </w:t>
      </w:r>
      <w:r>
        <w:rPr>
          <w:rFonts w:cs="FrankRuehl"/>
          <w:rtl w:val="true"/>
        </w:rPr>
        <w:t>באג</w:t>
      </w:r>
      <w:r>
        <w:rPr>
          <w:rFonts w:cs="FrankRuehl"/>
          <w:rtl w:val="true"/>
        </w:rPr>
        <w:t>"</w:t>
      </w:r>
      <w:r>
        <w:rPr>
          <w:rFonts w:cs="FrankRuehl"/>
          <w:rtl w:val="true"/>
        </w:rPr>
        <w:t>ח</w:t>
      </w:r>
      <w:r>
        <w:rPr>
          <w:rFonts w:eastAsia="Garamond" w:cs="Garamond"/>
          <w:rtl w:val="true"/>
        </w:rPr>
        <w:t xml:space="preserve"> </w:t>
      </w:r>
      <w:r>
        <w:rPr>
          <w:rFonts w:cs="FrankRuehl"/>
        </w:rPr>
        <w:t>217</w:t>
      </w:r>
      <w:r>
        <w:rPr>
          <w:rFonts w:cs="FrankRuehl"/>
          <w:rtl w:val="true"/>
        </w:rPr>
        <w:t xml:space="preserve">. </w:t>
      </w:r>
    </w:p>
    <w:p>
      <w:pPr>
        <w:pStyle w:val="Ruller43"/>
        <w:numPr>
          <w:ilvl w:val="0"/>
          <w:numId w:val="0"/>
        </w:numPr>
        <w:ind w:hanging="0" w:start="0" w:end="0"/>
        <w:jc w:val="both"/>
        <w:rPr>
          <w:rFonts w:cs="FrankRuehl"/>
        </w:rPr>
      </w:pPr>
      <w:r>
        <w:rPr>
          <w:rFonts w:cs="FrankRuehl"/>
          <w:rtl w:val="true"/>
        </w:rPr>
      </w:r>
    </w:p>
    <w:p>
      <w:pPr>
        <w:pStyle w:val="Ruller43"/>
        <w:numPr>
          <w:ilvl w:val="0"/>
          <w:numId w:val="2"/>
        </w:numPr>
        <w:ind w:hanging="0" w:start="0" w:end="0"/>
        <w:jc w:val="both"/>
        <w:rPr>
          <w:rFonts w:cs="FrankRuehl"/>
        </w:rPr>
      </w:pPr>
      <w:r>
        <w:rPr>
          <w:rFonts w:cs="FrankRuehl"/>
          <w:rtl w:val="true"/>
        </w:rPr>
        <w:t>להשלמת</w:t>
      </w:r>
      <w:r>
        <w:rPr>
          <w:rFonts w:eastAsia="Garamond" w:cs="Garamond"/>
          <w:rtl w:val="true"/>
        </w:rPr>
        <w:t xml:space="preserve"> </w:t>
      </w:r>
      <w:r>
        <w:rPr>
          <w:rFonts w:cs="FrankRuehl"/>
          <w:rtl w:val="true"/>
        </w:rPr>
        <w:t>התמונה</w:t>
      </w:r>
      <w:r>
        <w:rPr>
          <w:rFonts w:eastAsia="Garamond" w:cs="Garamond"/>
          <w:rtl w:val="true"/>
        </w:rPr>
        <w:t xml:space="preserve"> </w:t>
      </w:r>
      <w:r>
        <w:rPr>
          <w:rFonts w:cs="FrankRuehl"/>
          <w:rtl w:val="true"/>
        </w:rPr>
        <w:t>אוסיף</w:t>
      </w:r>
      <w:r>
        <w:rPr>
          <w:rFonts w:cs="FrankRuehl"/>
          <w:rtl w:val="true"/>
        </w:rPr>
        <w:t xml:space="preserve">, </w:t>
      </w:r>
      <w:r>
        <w:rPr>
          <w:rFonts w:cs="FrankRuehl"/>
          <w:rtl w:val="true"/>
        </w:rPr>
        <w:t>כי</w:t>
      </w:r>
      <w:r>
        <w:rPr>
          <w:rFonts w:eastAsia="Garamond" w:cs="Garamond"/>
          <w:rtl w:val="true"/>
        </w:rPr>
        <w:t xml:space="preserve"> </w:t>
      </w:r>
      <w:r>
        <w:rPr>
          <w:rFonts w:cs="FrankRuehl"/>
          <w:rtl w:val="true"/>
        </w:rPr>
        <w:t>בית</w:t>
      </w:r>
      <w:r>
        <w:rPr>
          <w:rFonts w:eastAsia="Garamond" w:cs="Garamond"/>
          <w:rtl w:val="true"/>
        </w:rPr>
        <w:t xml:space="preserve"> </w:t>
      </w:r>
      <w:r>
        <w:rPr>
          <w:rFonts w:cs="FrankRuehl"/>
          <w:rtl w:val="true"/>
        </w:rPr>
        <w:t>משפט</w:t>
      </w:r>
      <w:r>
        <w:rPr>
          <w:rFonts w:eastAsia="Garamond" w:cs="Garamond"/>
          <w:rtl w:val="true"/>
        </w:rPr>
        <w:t xml:space="preserve"> </w:t>
      </w:r>
      <w:r>
        <w:rPr>
          <w:rFonts w:cs="FrankRuehl"/>
          <w:rtl w:val="true"/>
        </w:rPr>
        <w:t>קמא</w:t>
      </w:r>
      <w:r>
        <w:rPr>
          <w:rFonts w:eastAsia="Garamond" w:cs="Garamond"/>
          <w:rtl w:val="true"/>
        </w:rPr>
        <w:t xml:space="preserve"> </w:t>
      </w:r>
      <w:r>
        <w:rPr>
          <w:rFonts w:cs="FrankRuehl"/>
          <w:rtl w:val="true"/>
        </w:rPr>
        <w:t>שלל</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קיומה</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תוכנית</w:t>
      </w:r>
      <w:r>
        <w:rPr>
          <w:rFonts w:eastAsia="Garamond" w:cs="Garamond"/>
          <w:rtl w:val="true"/>
        </w:rPr>
        <w:t xml:space="preserve"> </w:t>
      </w:r>
      <w:r>
        <w:rPr>
          <w:rFonts w:cs="FrankRuehl"/>
          <w:rtl w:val="true"/>
        </w:rPr>
        <w:t>תרמיתית</w:t>
      </w:r>
      <w:r>
        <w:rPr>
          <w:rFonts w:eastAsia="Garamond" w:cs="Garamond"/>
          <w:rtl w:val="true"/>
        </w:rPr>
        <w:t xml:space="preserve"> </w:t>
      </w:r>
      <w:r>
        <w:rPr>
          <w:rFonts w:cs="FrankRuehl"/>
          <w:rtl w:val="true"/>
        </w:rPr>
        <w:t>בין</w:t>
      </w:r>
      <w:r>
        <w:rPr>
          <w:rFonts w:eastAsia="Garamond" w:cs="Garamond"/>
          <w:rtl w:val="true"/>
        </w:rPr>
        <w:t xml:space="preserve"> </w:t>
      </w:r>
      <w:r>
        <w:rPr>
          <w:rFonts w:cs="FrankRuehl"/>
          <w:rtl w:val="true"/>
        </w:rPr>
        <w:t>סוחרי</w:t>
      </w:r>
      <w:r>
        <w:rPr>
          <w:rFonts w:eastAsia="Garamond" w:cs="Garamond"/>
          <w:rtl w:val="true"/>
        </w:rPr>
        <w:t xml:space="preserve"> </w:t>
      </w:r>
      <w:r>
        <w:rPr>
          <w:rFonts w:cs="FrankRuehl"/>
          <w:rtl w:val="true"/>
        </w:rPr>
        <w:t>דויטשה</w:t>
      </w:r>
      <w:r>
        <w:rPr>
          <w:rFonts w:eastAsia="Garamond" w:cs="Garamond"/>
          <w:rtl w:val="true"/>
        </w:rPr>
        <w:t xml:space="preserve"> </w:t>
      </w:r>
      <w:r>
        <w:rPr>
          <w:rFonts w:cs="FrankRuehl"/>
          <w:rtl w:val="true"/>
        </w:rPr>
        <w:t>לבין</w:t>
      </w:r>
      <w:r>
        <w:rPr>
          <w:rFonts w:eastAsia="Garamond" w:cs="Garamond"/>
          <w:rtl w:val="true"/>
        </w:rPr>
        <w:t xml:space="preserve"> </w:t>
      </w:r>
      <w:r>
        <w:rPr>
          <w:rFonts w:cs="FrankRuehl"/>
          <w:rtl w:val="true"/>
        </w:rPr>
        <w:t>המערערים</w:t>
      </w:r>
      <w:r>
        <w:rPr>
          <w:rFonts w:cs="FrankRuehl"/>
          <w:rtl w:val="true"/>
        </w:rPr>
        <w:t xml:space="preserve">, </w:t>
      </w:r>
      <w:r>
        <w:rPr>
          <w:rFonts w:cs="FrankRuehl"/>
          <w:rtl w:val="true"/>
        </w:rPr>
        <w:t>והוסיף</w:t>
      </w:r>
      <w:r>
        <w:rPr>
          <w:rFonts w:eastAsia="Garamond" w:cs="Garamond"/>
          <w:rtl w:val="true"/>
        </w:rPr>
        <w:t xml:space="preserve"> </w:t>
      </w:r>
      <w:r>
        <w:rPr>
          <w:rFonts w:cs="FrankRuehl"/>
          <w:rtl w:val="true"/>
        </w:rPr>
        <w:t>וקבע</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פעולות</w:t>
      </w:r>
      <w:r>
        <w:rPr>
          <w:rFonts w:eastAsia="Garamond" w:cs="Garamond"/>
          <w:rtl w:val="true"/>
        </w:rPr>
        <w:t xml:space="preserve"> </w:t>
      </w:r>
      <w:r>
        <w:rPr>
          <w:rFonts w:cs="FrankRuehl"/>
          <w:rtl w:val="true"/>
        </w:rPr>
        <w:t>המסחר</w:t>
      </w:r>
      <w:r>
        <w:rPr>
          <w:rFonts w:eastAsia="Garamond" w:cs="Garamond"/>
          <w:rtl w:val="true"/>
        </w:rPr>
        <w:t xml:space="preserve"> </w:t>
      </w:r>
      <w:r>
        <w:rPr>
          <w:rFonts w:cs="FrankRuehl"/>
          <w:rtl w:val="true"/>
        </w:rPr>
        <w:t>העצמאיות</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סוחרי</w:t>
      </w:r>
      <w:r>
        <w:rPr>
          <w:rFonts w:eastAsia="Garamond" w:cs="Garamond"/>
          <w:rtl w:val="true"/>
        </w:rPr>
        <w:t xml:space="preserve"> </w:t>
      </w:r>
      <w:r>
        <w:rPr>
          <w:rFonts w:cs="FrankRuehl"/>
          <w:rtl w:val="true"/>
        </w:rPr>
        <w:t>דויטשה</w:t>
      </w:r>
      <w:r>
        <w:rPr>
          <w:rFonts w:eastAsia="Garamond" w:cs="Garamond"/>
          <w:rtl w:val="true"/>
        </w:rPr>
        <w:t xml:space="preserve"> </w:t>
      </w:r>
      <w:r>
        <w:rPr>
          <w:rFonts w:cs="FrankRuehl"/>
          <w:rtl w:val="true"/>
        </w:rPr>
        <w:t>מקיימות</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רכיב</w:t>
      </w:r>
      <w:r>
        <w:rPr>
          <w:rFonts w:eastAsia="Garamond" w:cs="Garamond"/>
          <w:rtl w:val="true"/>
        </w:rPr>
        <w:t xml:space="preserve"> </w:t>
      </w:r>
      <w:r>
        <w:rPr>
          <w:rFonts w:cs="FrankRuehl"/>
          <w:rtl w:val="true"/>
        </w:rPr>
        <w:t>ההשפעה</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שער</w:t>
      </w:r>
      <w:r>
        <w:rPr>
          <w:rFonts w:eastAsia="Garamond" w:cs="Garamond"/>
          <w:rtl w:val="true"/>
        </w:rPr>
        <w:t xml:space="preserve"> </w:t>
      </w:r>
      <w:r>
        <w:rPr>
          <w:rFonts w:cs="FrankRuehl"/>
          <w:rtl w:val="true"/>
        </w:rPr>
        <w:t>אג</w:t>
      </w:r>
      <w:r>
        <w:rPr>
          <w:rFonts w:cs="FrankRuehl"/>
          <w:rtl w:val="true"/>
        </w:rPr>
        <w:t>"</w:t>
      </w:r>
      <w:r>
        <w:rPr>
          <w:rFonts w:cs="FrankRuehl"/>
          <w:rtl w:val="true"/>
        </w:rPr>
        <w:t>ח</w:t>
      </w:r>
      <w:r>
        <w:rPr>
          <w:rFonts w:eastAsia="Garamond" w:cs="Garamond"/>
          <w:rtl w:val="true"/>
        </w:rPr>
        <w:t xml:space="preserve"> </w:t>
      </w:r>
      <w:r>
        <w:rPr>
          <w:rFonts w:cs="FrankRuehl"/>
        </w:rPr>
        <w:t>217</w:t>
      </w:r>
      <w:r>
        <w:rPr>
          <w:rFonts w:cs="FrankRuehl"/>
          <w:rtl w:val="true"/>
        </w:rPr>
        <w:t xml:space="preserve">, </w:t>
      </w:r>
      <w:r>
        <w:rPr>
          <w:rFonts w:cs="FrankRuehl"/>
          <w:rtl w:val="true"/>
        </w:rPr>
        <w:t>אולם</w:t>
      </w:r>
      <w:r>
        <w:rPr>
          <w:rFonts w:eastAsia="Garamond" w:cs="Garamond"/>
          <w:rtl w:val="true"/>
        </w:rPr>
        <w:t xml:space="preserve"> </w:t>
      </w:r>
      <w:r>
        <w:rPr>
          <w:rFonts w:cs="FrankRuehl"/>
          <w:rtl w:val="true"/>
        </w:rPr>
        <w:t>אינן</w:t>
      </w:r>
      <w:r>
        <w:rPr>
          <w:rFonts w:eastAsia="Garamond" w:cs="Garamond"/>
          <w:rtl w:val="true"/>
        </w:rPr>
        <w:t xml:space="preserve"> </w:t>
      </w:r>
      <w:r>
        <w:rPr>
          <w:rFonts w:cs="FrankRuehl"/>
          <w:rtl w:val="true"/>
        </w:rPr>
        <w:t>מעידות</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כוונתם</w:t>
      </w:r>
      <w:r>
        <w:rPr>
          <w:rFonts w:eastAsia="Garamond" w:cs="Garamond"/>
          <w:rtl w:val="true"/>
        </w:rPr>
        <w:t xml:space="preserve"> </w:t>
      </w:r>
      <w:r>
        <w:rPr>
          <w:rFonts w:cs="FrankRuehl"/>
          <w:rtl w:val="true"/>
        </w:rPr>
        <w:t>להשפיע</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שער</w:t>
      </w:r>
      <w:r>
        <w:rPr>
          <w:rFonts w:eastAsia="Garamond" w:cs="Garamond"/>
          <w:rtl w:val="true"/>
        </w:rPr>
        <w:t xml:space="preserve"> </w:t>
      </w:r>
      <w:r>
        <w:rPr>
          <w:rFonts w:cs="FrankRuehl"/>
          <w:rtl w:val="true"/>
        </w:rPr>
        <w:t>האג</w:t>
      </w:r>
      <w:r>
        <w:rPr>
          <w:rFonts w:cs="FrankRuehl"/>
          <w:rtl w:val="true"/>
        </w:rPr>
        <w:t>"</w:t>
      </w:r>
      <w:r>
        <w:rPr>
          <w:rFonts w:cs="FrankRuehl"/>
          <w:rtl w:val="true"/>
        </w:rPr>
        <w:t>ח</w:t>
      </w:r>
      <w:r>
        <w:rPr>
          <w:rFonts w:cs="FrankRuehl"/>
          <w:rtl w:val="true"/>
        </w:rPr>
        <w:t xml:space="preserve">, </w:t>
      </w:r>
      <w:r>
        <w:rPr>
          <w:rFonts w:cs="FrankRuehl"/>
          <w:rtl w:val="true"/>
        </w:rPr>
        <w:t>כדרישת</w:t>
      </w:r>
      <w:r>
        <w:rPr>
          <w:rFonts w:eastAsia="Garamond" w:cs="Garamond"/>
          <w:rtl w:val="true"/>
        </w:rPr>
        <w:t xml:space="preserve"> </w:t>
      </w:r>
      <w:r>
        <w:rPr>
          <w:rFonts w:cs="FrankRuehl"/>
          <w:rtl w:val="true"/>
        </w:rPr>
        <w:t>יסודות</w:t>
      </w:r>
      <w:r>
        <w:rPr>
          <w:rFonts w:eastAsia="Garamond" w:cs="Garamond"/>
          <w:rtl w:val="true"/>
        </w:rPr>
        <w:t xml:space="preserve"> </w:t>
      </w:r>
      <w:r>
        <w:rPr>
          <w:rFonts w:cs="FrankRuehl"/>
          <w:rtl w:val="true"/>
        </w:rPr>
        <w:t>עבירת</w:t>
      </w:r>
      <w:r>
        <w:rPr>
          <w:rFonts w:eastAsia="Garamond" w:cs="Garamond"/>
          <w:rtl w:val="true"/>
        </w:rPr>
        <w:t xml:space="preserve"> </w:t>
      </w:r>
      <w:r>
        <w:rPr>
          <w:rFonts w:cs="FrankRuehl"/>
          <w:rtl w:val="true"/>
        </w:rPr>
        <w:t>התרמית</w:t>
      </w:r>
      <w:r>
        <w:rPr>
          <w:rFonts w:cs="FrankRuehl"/>
          <w:rtl w:val="true"/>
        </w:rPr>
        <w:t xml:space="preserve">. </w:t>
      </w:r>
      <w:r>
        <w:rPr>
          <w:rFonts w:cs="FrankRuehl"/>
          <w:rtl w:val="true"/>
        </w:rPr>
        <w:t>זאת</w:t>
      </w:r>
      <w:r>
        <w:rPr>
          <w:rFonts w:cs="FrankRuehl"/>
          <w:rtl w:val="true"/>
        </w:rPr>
        <w:t xml:space="preserve">, </w:t>
      </w:r>
      <w:r>
        <w:rPr>
          <w:rFonts w:cs="FrankRuehl"/>
          <w:rtl w:val="true"/>
        </w:rPr>
        <w:t>בהסתמך</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שיחותיהם</w:t>
      </w:r>
      <w:r>
        <w:rPr>
          <w:rFonts w:eastAsia="Garamond" w:cs="Garamond"/>
          <w:rtl w:val="true"/>
        </w:rPr>
        <w:t xml:space="preserve"> </w:t>
      </w:r>
      <w:r>
        <w:rPr>
          <w:rFonts w:cs="FrankRuehl"/>
          <w:rtl w:val="true"/>
        </w:rPr>
        <w:t>המוקלטות</w:t>
      </w:r>
      <w:r>
        <w:rPr>
          <w:rFonts w:cs="FrankRuehl"/>
          <w:rtl w:val="true"/>
        </w:rPr>
        <w:t xml:space="preserve">; </w:t>
      </w:r>
      <w:r>
        <w:rPr>
          <w:rFonts w:cs="FrankRuehl"/>
          <w:rtl w:val="true"/>
        </w:rPr>
        <w:t>ההודעות</w:t>
      </w:r>
      <w:r>
        <w:rPr>
          <w:rFonts w:eastAsia="Garamond" w:cs="Garamond"/>
          <w:rtl w:val="true"/>
        </w:rPr>
        <w:t xml:space="preserve"> </w:t>
      </w:r>
      <w:r>
        <w:rPr>
          <w:rFonts w:cs="FrankRuehl"/>
          <w:rtl w:val="true"/>
        </w:rPr>
        <w:t>שמסרו</w:t>
      </w:r>
      <w:r>
        <w:rPr>
          <w:rFonts w:eastAsia="Garamond" w:cs="Garamond"/>
          <w:rtl w:val="true"/>
        </w:rPr>
        <w:t xml:space="preserve"> </w:t>
      </w:r>
      <w:r>
        <w:rPr>
          <w:rFonts w:cs="FrankRuehl"/>
          <w:rtl w:val="true"/>
        </w:rPr>
        <w:t>בחקירותיהם</w:t>
      </w:r>
      <w:r>
        <w:rPr>
          <w:rFonts w:cs="FrankRuehl"/>
          <w:rtl w:val="true"/>
        </w:rPr>
        <w:t xml:space="preserve">; </w:t>
      </w:r>
      <w:r>
        <w:rPr>
          <w:rFonts w:cs="FrankRuehl"/>
          <w:rtl w:val="true"/>
        </w:rPr>
        <w:t>ומסקנתה</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ד</w:t>
      </w:r>
      <w:r>
        <w:rPr>
          <w:rFonts w:cs="FrankRuehl"/>
          <w:rtl w:val="true"/>
        </w:rPr>
        <w:t>"</w:t>
      </w:r>
      <w:r>
        <w:rPr>
          <w:rFonts w:cs="FrankRuehl"/>
          <w:rtl w:val="true"/>
        </w:rPr>
        <w:t>ר</w:t>
      </w:r>
      <w:r>
        <w:rPr>
          <w:rFonts w:eastAsia="Garamond" w:cs="Garamond"/>
          <w:rtl w:val="true"/>
        </w:rPr>
        <w:t xml:space="preserve"> </w:t>
      </w:r>
      <w:r>
        <w:rPr>
          <w:rFonts w:cs="FrankRuehl"/>
          <w:rtl w:val="true"/>
        </w:rPr>
        <w:t>גרשגורן</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פעילותם</w:t>
      </w:r>
      <w:r>
        <w:rPr>
          <w:rFonts w:eastAsia="Garamond" w:cs="Garamond"/>
          <w:rtl w:val="true"/>
        </w:rPr>
        <w:t xml:space="preserve"> </w:t>
      </w:r>
      <w:r>
        <w:rPr>
          <w:rFonts w:cs="Miriam"/>
          <w:b/>
          <w:szCs w:val="24"/>
          <w:rtl w:val="true"/>
        </w:rPr>
        <w:t>"</w:t>
      </w:r>
      <w:r>
        <w:rPr>
          <w:rFonts w:ascii="Century" w:hAnsi="Century" w:cs="Miriam"/>
          <w:b/>
          <w:b/>
          <w:spacing w:val="0"/>
          <w:sz w:val="22"/>
          <w:sz w:val="22"/>
          <w:szCs w:val="24"/>
          <w:rtl w:val="true"/>
        </w:rPr>
        <w:t>יכולה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להתיישב</w:t>
      </w:r>
      <w:r>
        <w:rPr>
          <w:rFonts w:cs="Miriam"/>
          <w:b/>
          <w:szCs w:val="24"/>
          <w:rtl w:val="true"/>
        </w:rPr>
        <w:t>"</w:t>
      </w:r>
      <w:r>
        <w:rPr>
          <w:rFonts w:cs="FrankRuehl"/>
          <w:rtl w:val="true"/>
        </w:rPr>
        <w:t xml:space="preserve"> </w:t>
      </w:r>
      <w:r>
        <w:rPr>
          <w:rFonts w:cs="FrankRuehl"/>
          <w:rtl w:val="true"/>
        </w:rPr>
        <w:t>עם</w:t>
      </w:r>
      <w:r>
        <w:rPr>
          <w:rFonts w:eastAsia="Garamond" w:cs="Garamond"/>
          <w:rtl w:val="true"/>
        </w:rPr>
        <w:t xml:space="preserve"> </w:t>
      </w:r>
      <w:r>
        <w:rPr>
          <w:rFonts w:cs="FrankRuehl"/>
          <w:rtl w:val="true"/>
        </w:rPr>
        <w:t>כוונה</w:t>
      </w:r>
      <w:r>
        <w:rPr>
          <w:rFonts w:eastAsia="Garamond" w:cs="Garamond"/>
          <w:rtl w:val="true"/>
        </w:rPr>
        <w:t xml:space="preserve"> </w:t>
      </w:r>
      <w:r>
        <w:rPr>
          <w:rFonts w:cs="FrankRuehl"/>
          <w:rtl w:val="true"/>
        </w:rPr>
        <w:t>להשפיע</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שער</w:t>
      </w:r>
      <w:r>
        <w:rPr>
          <w:rFonts w:eastAsia="Garamond" w:cs="Garamond"/>
          <w:rtl w:val="true"/>
        </w:rPr>
        <w:t xml:space="preserve"> </w:t>
      </w:r>
      <w:r>
        <w:rPr>
          <w:rFonts w:cs="FrankRuehl"/>
          <w:rtl w:val="true"/>
        </w:rPr>
        <w:t>האג</w:t>
      </w:r>
      <w:r>
        <w:rPr>
          <w:rFonts w:cs="FrankRuehl"/>
          <w:rtl w:val="true"/>
        </w:rPr>
        <w:t>"</w:t>
      </w:r>
      <w:r>
        <w:rPr>
          <w:rFonts w:cs="FrankRuehl"/>
          <w:rtl w:val="true"/>
        </w:rPr>
        <w:t>ח</w:t>
      </w:r>
      <w:r>
        <w:rPr>
          <w:rFonts w:cs="FrankRuehl"/>
          <w:rtl w:val="true"/>
        </w:rPr>
        <w:t xml:space="preserve">, </w:t>
      </w:r>
      <w:r>
        <w:rPr>
          <w:rFonts w:cs="FrankRuehl"/>
          <w:rtl w:val="true"/>
        </w:rPr>
        <w:t>אשר</w:t>
      </w:r>
      <w:r>
        <w:rPr>
          <w:rFonts w:eastAsia="Garamond" w:cs="Garamond"/>
          <w:rtl w:val="true"/>
        </w:rPr>
        <w:t xml:space="preserve"> </w:t>
      </w:r>
      <w:r>
        <w:rPr>
          <w:rFonts w:cs="FrankRuehl"/>
          <w:rtl w:val="true"/>
        </w:rPr>
        <w:t>אינה</w:t>
      </w:r>
      <w:r>
        <w:rPr>
          <w:rFonts w:eastAsia="Garamond" w:cs="Garamond"/>
          <w:rtl w:val="true"/>
        </w:rPr>
        <w:t xml:space="preserve"> </w:t>
      </w:r>
      <w:r>
        <w:rPr>
          <w:rFonts w:cs="FrankRuehl"/>
          <w:rtl w:val="true"/>
        </w:rPr>
        <w:t>מהווה</w:t>
      </w:r>
      <w:r>
        <w:rPr>
          <w:rFonts w:eastAsia="Garamond" w:cs="Garamond"/>
          <w:rtl w:val="true"/>
        </w:rPr>
        <w:t xml:space="preserve"> </w:t>
      </w:r>
      <w:r>
        <w:rPr>
          <w:rFonts w:cs="FrankRuehl"/>
          <w:rtl w:val="true"/>
        </w:rPr>
        <w:t>הוכחה</w:t>
      </w:r>
      <w:r>
        <w:rPr>
          <w:rFonts w:eastAsia="Garamond" w:cs="Garamond"/>
          <w:rtl w:val="true"/>
        </w:rPr>
        <w:t xml:space="preserve"> </w:t>
      </w:r>
      <w:r>
        <w:rPr>
          <w:rFonts w:cs="FrankRuehl"/>
          <w:rtl w:val="true"/>
        </w:rPr>
        <w:t>מספקת</w:t>
      </w:r>
      <w:r>
        <w:rPr>
          <w:rFonts w:eastAsia="Garamond" w:cs="Garamond"/>
          <w:rtl w:val="true"/>
        </w:rPr>
        <w:t xml:space="preserve"> </w:t>
      </w:r>
      <w:r>
        <w:rPr>
          <w:rFonts w:cs="FrankRuehl"/>
          <w:rtl w:val="true"/>
        </w:rPr>
        <w:t>לכוונה</w:t>
      </w:r>
      <w:r>
        <w:rPr>
          <w:rFonts w:eastAsia="Garamond" w:cs="Garamond"/>
          <w:rtl w:val="true"/>
        </w:rPr>
        <w:t xml:space="preserve"> </w:t>
      </w:r>
      <w:r>
        <w:rPr>
          <w:rFonts w:cs="FrankRuehl"/>
          <w:rtl w:val="true"/>
        </w:rPr>
        <w:t>הנדרשת</w:t>
      </w:r>
      <w:r>
        <w:rPr>
          <w:rFonts w:eastAsia="Garamond" w:cs="Garamond"/>
          <w:rtl w:val="true"/>
        </w:rPr>
        <w:t xml:space="preserve"> </w:t>
      </w:r>
      <w:r>
        <w:rPr>
          <w:rFonts w:cs="FrankRuehl"/>
          <w:rtl w:val="true"/>
        </w:rPr>
        <w:t>בעבירת</w:t>
      </w:r>
      <w:r>
        <w:rPr>
          <w:rFonts w:eastAsia="Garamond" w:cs="Garamond"/>
          <w:rtl w:val="true"/>
        </w:rPr>
        <w:t xml:space="preserve"> </w:t>
      </w:r>
      <w:r>
        <w:rPr>
          <w:rFonts w:cs="FrankRuehl"/>
          <w:rtl w:val="true"/>
        </w:rPr>
        <w:t>התרמית</w:t>
      </w:r>
      <w:r>
        <w:rPr>
          <w:rFonts w:cs="FrankRuehl"/>
          <w:rtl w:val="true"/>
        </w:rPr>
        <w:t xml:space="preserve">. </w:t>
      </w:r>
      <w:r>
        <w:rPr>
          <w:rFonts w:cs="FrankRuehl"/>
          <w:rtl w:val="true"/>
        </w:rPr>
        <w:t>בית</w:t>
      </w:r>
      <w:r>
        <w:rPr>
          <w:rFonts w:eastAsia="Garamond" w:cs="Garamond"/>
          <w:rtl w:val="true"/>
        </w:rPr>
        <w:t xml:space="preserve"> </w:t>
      </w:r>
      <w:r>
        <w:rPr>
          <w:rFonts w:cs="FrankRuehl"/>
          <w:rtl w:val="true"/>
        </w:rPr>
        <w:t>משפט</w:t>
      </w:r>
      <w:r>
        <w:rPr>
          <w:rFonts w:eastAsia="Garamond" w:cs="Garamond"/>
          <w:rtl w:val="true"/>
        </w:rPr>
        <w:t xml:space="preserve"> </w:t>
      </w:r>
      <w:r>
        <w:rPr>
          <w:rFonts w:cs="FrankRuehl"/>
          <w:rtl w:val="true"/>
        </w:rPr>
        <w:t>קמא</w:t>
      </w:r>
      <w:r>
        <w:rPr>
          <w:rFonts w:eastAsia="Garamond" w:cs="Garamond"/>
          <w:rtl w:val="true"/>
        </w:rPr>
        <w:t xml:space="preserve"> </w:t>
      </w:r>
      <w:r>
        <w:rPr>
          <w:rFonts w:cs="FrankRuehl"/>
          <w:rtl w:val="true"/>
        </w:rPr>
        <w:t>ציין</w:t>
      </w:r>
      <w:r>
        <w:rPr>
          <w:rFonts w:cs="FrankRuehl"/>
          <w:rtl w:val="true"/>
        </w:rPr>
        <w:t xml:space="preserve">, </w:t>
      </w:r>
      <w:r>
        <w:rPr>
          <w:rFonts w:cs="FrankRuehl"/>
          <w:rtl w:val="true"/>
        </w:rPr>
        <w:t>כי</w:t>
      </w:r>
      <w:r>
        <w:rPr>
          <w:rFonts w:eastAsia="Garamond" w:cs="Garamond"/>
          <w:rtl w:val="true"/>
        </w:rPr>
        <w:t xml:space="preserve"> </w:t>
      </w:r>
      <w:r>
        <w:rPr>
          <w:rFonts w:cs="FrankRuehl"/>
          <w:rtl w:val="true"/>
        </w:rPr>
        <w:t>גם</w:t>
      </w:r>
      <w:r>
        <w:rPr>
          <w:rFonts w:eastAsia="Garamond" w:cs="Garamond"/>
          <w:rtl w:val="true"/>
        </w:rPr>
        <w:t xml:space="preserve"> </w:t>
      </w:r>
      <w:r>
        <w:rPr>
          <w:rFonts w:cs="FrankRuehl"/>
          <w:rtl w:val="true"/>
        </w:rPr>
        <w:t>לוּ</w:t>
      </w:r>
      <w:r>
        <w:rPr>
          <w:rFonts w:eastAsia="Garamond" w:cs="Garamond"/>
          <w:rtl w:val="true"/>
        </w:rPr>
        <w:t xml:space="preserve"> </w:t>
      </w:r>
      <w:r>
        <w:rPr>
          <w:rFonts w:cs="FrankRuehl"/>
          <w:rtl w:val="true"/>
        </w:rPr>
        <w:t>היה</w:t>
      </w:r>
      <w:r>
        <w:rPr>
          <w:rFonts w:eastAsia="Garamond" w:cs="Garamond"/>
          <w:rtl w:val="true"/>
        </w:rPr>
        <w:t xml:space="preserve"> </w:t>
      </w:r>
      <w:r>
        <w:rPr>
          <w:rFonts w:cs="FrankRuehl"/>
          <w:rtl w:val="true"/>
        </w:rPr>
        <w:t>מקבל</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מסקנתה</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המומחית</w:t>
      </w:r>
      <w:r>
        <w:rPr>
          <w:rFonts w:cs="FrankRuehl"/>
          <w:rtl w:val="true"/>
        </w:rPr>
        <w:t xml:space="preserve">, </w:t>
      </w:r>
      <w:r>
        <w:rPr>
          <w:rFonts w:cs="FrankRuehl"/>
          <w:rtl w:val="true"/>
        </w:rPr>
        <w:t>כמעידה</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כוונת</w:t>
      </w:r>
      <w:r>
        <w:rPr>
          <w:rFonts w:eastAsia="Garamond" w:cs="Garamond"/>
          <w:rtl w:val="true"/>
        </w:rPr>
        <w:t xml:space="preserve"> </w:t>
      </w:r>
      <w:r>
        <w:rPr>
          <w:rFonts w:cs="FrankRuehl"/>
          <w:rtl w:val="true"/>
        </w:rPr>
        <w:t>סוחרי</w:t>
      </w:r>
      <w:r>
        <w:rPr>
          <w:rFonts w:eastAsia="Garamond" w:cs="Garamond"/>
          <w:rtl w:val="true"/>
        </w:rPr>
        <w:t xml:space="preserve"> </w:t>
      </w:r>
      <w:r>
        <w:rPr>
          <w:rFonts w:cs="FrankRuehl"/>
          <w:rtl w:val="true"/>
        </w:rPr>
        <w:t>דויטשה</w:t>
      </w:r>
      <w:r>
        <w:rPr>
          <w:rFonts w:eastAsia="Garamond" w:cs="Garamond"/>
          <w:rtl w:val="true"/>
        </w:rPr>
        <w:t xml:space="preserve"> </w:t>
      </w:r>
      <w:r>
        <w:rPr>
          <w:rFonts w:cs="FrankRuehl"/>
          <w:rtl w:val="true"/>
        </w:rPr>
        <w:t>להשפיע</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שער</w:t>
      </w:r>
      <w:r>
        <w:rPr>
          <w:rFonts w:eastAsia="Garamond" w:cs="Garamond"/>
          <w:rtl w:val="true"/>
        </w:rPr>
        <w:t xml:space="preserve"> </w:t>
      </w:r>
      <w:r>
        <w:rPr>
          <w:rFonts w:cs="FrankRuehl"/>
          <w:rtl w:val="true"/>
        </w:rPr>
        <w:t>האג</w:t>
      </w:r>
      <w:r>
        <w:rPr>
          <w:rFonts w:cs="FrankRuehl"/>
          <w:rtl w:val="true"/>
        </w:rPr>
        <w:t>"</w:t>
      </w:r>
      <w:r>
        <w:rPr>
          <w:rFonts w:cs="FrankRuehl"/>
          <w:rtl w:val="true"/>
        </w:rPr>
        <w:t>ח</w:t>
      </w:r>
      <w:r>
        <w:rPr>
          <w:rFonts w:cs="FrankRuehl"/>
          <w:rtl w:val="true"/>
        </w:rPr>
        <w:t xml:space="preserve">, </w:t>
      </w:r>
      <w:r>
        <w:rPr>
          <w:rFonts w:cs="FrankRuehl"/>
          <w:rtl w:val="true"/>
        </w:rPr>
        <w:t>עדיין</w:t>
      </w:r>
      <w:r>
        <w:rPr>
          <w:rFonts w:eastAsia="Garamond" w:cs="Garamond"/>
          <w:rtl w:val="true"/>
        </w:rPr>
        <w:t xml:space="preserve"> </w:t>
      </w:r>
      <w:r>
        <w:rPr>
          <w:rFonts w:cs="FrankRuehl"/>
          <w:rtl w:val="true"/>
        </w:rPr>
        <w:t>היה</w:t>
      </w:r>
      <w:r>
        <w:rPr>
          <w:rFonts w:eastAsia="Garamond" w:cs="Garamond"/>
          <w:rtl w:val="true"/>
        </w:rPr>
        <w:t xml:space="preserve"> </w:t>
      </w:r>
      <w:r>
        <w:rPr>
          <w:rFonts w:cs="FrankRuehl"/>
          <w:rtl w:val="true"/>
        </w:rPr>
        <w:t>מתעורר</w:t>
      </w:r>
      <w:r>
        <w:rPr>
          <w:rFonts w:eastAsia="Garamond" w:cs="Garamond"/>
          <w:rtl w:val="true"/>
        </w:rPr>
        <w:t xml:space="preserve"> </w:t>
      </w:r>
      <w:r>
        <w:rPr>
          <w:rFonts w:cs="FrankRuehl"/>
          <w:rtl w:val="true"/>
        </w:rPr>
        <w:t>ספק</w:t>
      </w:r>
      <w:r>
        <w:rPr>
          <w:rFonts w:eastAsia="Garamond" w:cs="Garamond"/>
          <w:rtl w:val="true"/>
        </w:rPr>
        <w:t xml:space="preserve"> </w:t>
      </w:r>
      <w:r>
        <w:rPr>
          <w:rFonts w:cs="FrankRuehl"/>
          <w:rtl w:val="true"/>
        </w:rPr>
        <w:t>בנוגע</w:t>
      </w:r>
      <w:r>
        <w:rPr>
          <w:rFonts w:eastAsia="Garamond" w:cs="Garamond"/>
          <w:rtl w:val="true"/>
        </w:rPr>
        <w:t xml:space="preserve"> </w:t>
      </w:r>
      <w:r>
        <w:rPr>
          <w:rFonts w:cs="FrankRuehl"/>
          <w:rtl w:val="true"/>
        </w:rPr>
        <w:t>לאשמתם</w:t>
      </w:r>
      <w:r>
        <w:rPr>
          <w:rFonts w:eastAsia="Garamond" w:cs="Garamond"/>
          <w:rtl w:val="true"/>
        </w:rPr>
        <w:t xml:space="preserve"> </w:t>
      </w:r>
      <w:r>
        <w:rPr>
          <w:rFonts w:cs="FrankRuehl"/>
          <w:rtl w:val="true"/>
        </w:rPr>
        <w:t>נוכח</w:t>
      </w:r>
      <w:r>
        <w:rPr>
          <w:rFonts w:eastAsia="Garamond" w:cs="Garamond"/>
          <w:rtl w:val="true"/>
        </w:rPr>
        <w:t xml:space="preserve"> </w:t>
      </w:r>
      <w:r>
        <w:rPr>
          <w:rFonts w:cs="FrankRuehl"/>
          <w:rtl w:val="true"/>
        </w:rPr>
        <w:t>המארג</w:t>
      </w:r>
      <w:r>
        <w:rPr>
          <w:rFonts w:eastAsia="Garamond" w:cs="Garamond"/>
          <w:rtl w:val="true"/>
        </w:rPr>
        <w:t xml:space="preserve"> </w:t>
      </w:r>
      <w:r>
        <w:rPr>
          <w:rFonts w:cs="FrankRuehl"/>
          <w:rtl w:val="true"/>
        </w:rPr>
        <w:t>הראייתי</w:t>
      </w:r>
      <w:r>
        <w:rPr>
          <w:rFonts w:eastAsia="Garamond" w:cs="Garamond"/>
          <w:rtl w:val="true"/>
        </w:rPr>
        <w:t xml:space="preserve"> </w:t>
      </w:r>
      <w:r>
        <w:rPr>
          <w:rFonts w:cs="FrankRuehl"/>
          <w:rtl w:val="true"/>
        </w:rPr>
        <w:t>שהוצג</w:t>
      </w:r>
      <w:r>
        <w:rPr>
          <w:rFonts w:eastAsia="Garamond" w:cs="Garamond"/>
          <w:rtl w:val="true"/>
        </w:rPr>
        <w:t xml:space="preserve"> </w:t>
      </w:r>
      <w:r>
        <w:rPr>
          <w:rFonts w:cs="FrankRuehl"/>
          <w:rtl w:val="true"/>
        </w:rPr>
        <w:t>לפניו</w:t>
      </w:r>
      <w:r>
        <w:rPr>
          <w:rFonts w:cs="FrankRuehl"/>
          <w:rtl w:val="true"/>
        </w:rPr>
        <w:t xml:space="preserve">. </w:t>
      </w:r>
      <w:r>
        <w:rPr>
          <w:rFonts w:cs="FrankRuehl"/>
          <w:rtl w:val="true"/>
        </w:rPr>
        <w:t>לפיכך</w:t>
      </w:r>
      <w:r>
        <w:rPr>
          <w:rFonts w:eastAsia="Garamond" w:cs="Garamond"/>
          <w:rtl w:val="true"/>
        </w:rPr>
        <w:t xml:space="preserve"> </w:t>
      </w:r>
      <w:r>
        <w:rPr>
          <w:rFonts w:cs="FrankRuehl"/>
          <w:rtl w:val="true"/>
        </w:rPr>
        <w:t>נקבע</w:t>
      </w:r>
      <w:r>
        <w:rPr>
          <w:rFonts w:cs="FrankRuehl"/>
          <w:rtl w:val="true"/>
        </w:rPr>
        <w:t xml:space="preserve">, </w:t>
      </w:r>
      <w:r>
        <w:rPr>
          <w:rFonts w:cs="FrankRuehl"/>
          <w:rtl w:val="true"/>
        </w:rPr>
        <w:t>כי</w:t>
      </w:r>
      <w:r>
        <w:rPr>
          <w:rFonts w:eastAsia="Garamond" w:cs="Garamond"/>
          <w:rtl w:val="true"/>
        </w:rPr>
        <w:t xml:space="preserve"> </w:t>
      </w:r>
      <w:r>
        <w:rPr>
          <w:rFonts w:cs="FrankRuehl"/>
          <w:rtl w:val="true"/>
        </w:rPr>
        <w:t>פעילות</w:t>
      </w:r>
      <w:r>
        <w:rPr>
          <w:rFonts w:eastAsia="Garamond" w:cs="Garamond"/>
          <w:rtl w:val="true"/>
        </w:rPr>
        <w:t xml:space="preserve"> </w:t>
      </w:r>
      <w:r>
        <w:rPr>
          <w:rFonts w:cs="FrankRuehl"/>
          <w:rtl w:val="true"/>
        </w:rPr>
        <w:t>המסחר</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סוחרי</w:t>
      </w:r>
      <w:r>
        <w:rPr>
          <w:rFonts w:eastAsia="Garamond" w:cs="Garamond"/>
          <w:rtl w:val="true"/>
        </w:rPr>
        <w:t xml:space="preserve"> </w:t>
      </w:r>
      <w:r>
        <w:rPr>
          <w:rFonts w:cs="FrankRuehl"/>
          <w:rtl w:val="true"/>
        </w:rPr>
        <w:t>דויטשה</w:t>
      </w:r>
      <w:r>
        <w:rPr>
          <w:rFonts w:eastAsia="Garamond" w:cs="Garamond"/>
          <w:rtl w:val="true"/>
        </w:rPr>
        <w:t xml:space="preserve"> </w:t>
      </w:r>
      <w:r>
        <w:rPr>
          <w:rFonts w:cs="FrankRuehl"/>
          <w:rtl w:val="true"/>
        </w:rPr>
        <w:t>שיקפה</w:t>
      </w:r>
      <w:r>
        <w:rPr>
          <w:rFonts w:eastAsia="Garamond" w:cs="Garamond"/>
          <w:rtl w:val="true"/>
        </w:rPr>
        <w:t xml:space="preserve"> </w:t>
      </w:r>
      <w:r>
        <w:rPr>
          <w:rFonts w:cs="FrankRuehl"/>
          <w:rtl w:val="true"/>
        </w:rPr>
        <w:t>הערכות</w:t>
      </w:r>
      <w:r>
        <w:rPr>
          <w:rFonts w:eastAsia="Garamond" w:cs="Garamond"/>
          <w:rtl w:val="true"/>
        </w:rPr>
        <w:t xml:space="preserve"> </w:t>
      </w:r>
      <w:r>
        <w:rPr>
          <w:rFonts w:cs="FrankRuehl"/>
          <w:rtl w:val="true"/>
        </w:rPr>
        <w:t>לגיטימית</w:t>
      </w:r>
      <w:r>
        <w:rPr>
          <w:rFonts w:eastAsia="Garamond" w:cs="Garamond"/>
          <w:rtl w:val="true"/>
        </w:rPr>
        <w:t xml:space="preserve"> </w:t>
      </w:r>
      <w:r>
        <w:rPr>
          <w:rFonts w:cs="FrankRuehl"/>
          <w:rtl w:val="true"/>
        </w:rPr>
        <w:t>למכרז</w:t>
      </w:r>
      <w:r>
        <w:rPr>
          <w:rFonts w:eastAsia="Garamond" w:cs="Garamond"/>
          <w:rtl w:val="true"/>
        </w:rPr>
        <w:t xml:space="preserve"> </w:t>
      </w:r>
      <w:r>
        <w:rPr>
          <w:rFonts w:cs="FrankRuehl"/>
          <w:rtl w:val="true"/>
        </w:rPr>
        <w:t>ההחלף</w:t>
      </w:r>
      <w:r>
        <w:rPr>
          <w:rFonts w:cs="FrankRuehl"/>
          <w:rtl w:val="true"/>
        </w:rPr>
        <w:t xml:space="preserve">, </w:t>
      </w:r>
      <w:r>
        <w:rPr>
          <w:rFonts w:cs="FrankRuehl"/>
          <w:rtl w:val="true"/>
        </w:rPr>
        <w:t>גם</w:t>
      </w:r>
      <w:r>
        <w:rPr>
          <w:rFonts w:eastAsia="Garamond" w:cs="Garamond"/>
          <w:rtl w:val="true"/>
        </w:rPr>
        <w:t xml:space="preserve"> </w:t>
      </w:r>
      <w:r>
        <w:rPr>
          <w:rFonts w:cs="FrankRuehl"/>
          <w:rtl w:val="true"/>
        </w:rPr>
        <w:t>אם</w:t>
      </w:r>
      <w:r>
        <w:rPr>
          <w:rFonts w:eastAsia="Garamond" w:cs="Garamond"/>
          <w:rtl w:val="true"/>
        </w:rPr>
        <w:t xml:space="preserve"> </w:t>
      </w:r>
      <w:r>
        <w:rPr>
          <w:rFonts w:cs="FrankRuehl"/>
          <w:rtl w:val="true"/>
        </w:rPr>
        <w:t>השפיעה</w:t>
      </w:r>
      <w:r>
        <w:rPr>
          <w:rFonts w:cs="FrankRuehl"/>
          <w:rtl w:val="true"/>
        </w:rPr>
        <w:t xml:space="preserve">, </w:t>
      </w:r>
      <w:r>
        <w:rPr>
          <w:rFonts w:cs="FrankRuehl"/>
          <w:rtl w:val="true"/>
        </w:rPr>
        <w:t>כתוצאת</w:t>
      </w:r>
      <w:r>
        <w:rPr>
          <w:rFonts w:eastAsia="Garamond" w:cs="Garamond"/>
          <w:rtl w:val="true"/>
        </w:rPr>
        <w:t xml:space="preserve"> </w:t>
      </w:r>
      <w:r>
        <w:rPr>
          <w:rFonts w:cs="FrankRuehl"/>
          <w:rtl w:val="true"/>
        </w:rPr>
        <w:t>לוואי</w:t>
      </w:r>
      <w:r>
        <w:rPr>
          <w:rFonts w:cs="FrankRuehl"/>
          <w:rtl w:val="true"/>
        </w:rPr>
        <w:t xml:space="preserve">, </w:t>
      </w:r>
      <w:r>
        <w:rPr>
          <w:rFonts w:cs="FrankRuehl"/>
          <w:rtl w:val="true"/>
        </w:rPr>
        <w:t>על</w:t>
      </w:r>
      <w:r>
        <w:rPr>
          <w:rFonts w:eastAsia="Garamond" w:cs="Garamond"/>
          <w:rtl w:val="true"/>
        </w:rPr>
        <w:t xml:space="preserve"> </w:t>
      </w:r>
      <w:r>
        <w:rPr>
          <w:rFonts w:cs="FrankRuehl"/>
          <w:rtl w:val="true"/>
        </w:rPr>
        <w:t>שער</w:t>
      </w:r>
      <w:r>
        <w:rPr>
          <w:rFonts w:eastAsia="Garamond" w:cs="Garamond"/>
          <w:rtl w:val="true"/>
        </w:rPr>
        <w:t xml:space="preserve"> </w:t>
      </w:r>
      <w:r>
        <w:rPr>
          <w:rFonts w:cs="FrankRuehl"/>
          <w:rtl w:val="true"/>
        </w:rPr>
        <w:t>אג</w:t>
      </w:r>
      <w:r>
        <w:rPr>
          <w:rFonts w:cs="FrankRuehl"/>
          <w:rtl w:val="true"/>
        </w:rPr>
        <w:t>"</w:t>
      </w:r>
      <w:r>
        <w:rPr>
          <w:rFonts w:cs="FrankRuehl"/>
          <w:rtl w:val="true"/>
        </w:rPr>
        <w:t>ח</w:t>
      </w:r>
      <w:r>
        <w:rPr>
          <w:rFonts w:eastAsia="Garamond" w:cs="Garamond"/>
          <w:rtl w:val="true"/>
        </w:rPr>
        <w:t xml:space="preserve"> </w:t>
      </w:r>
      <w:r>
        <w:rPr>
          <w:rFonts w:cs="FrankRuehl"/>
        </w:rPr>
        <w:t>217</w:t>
      </w:r>
      <w:r>
        <w:rPr>
          <w:rFonts w:cs="FrankRuehl"/>
          <w:rtl w:val="true"/>
        </w:rPr>
        <w:t xml:space="preserve">. </w:t>
      </w:r>
    </w:p>
    <w:p>
      <w:pPr>
        <w:pStyle w:val="Ruller43"/>
        <w:numPr>
          <w:ilvl w:val="0"/>
          <w:numId w:val="0"/>
        </w:numPr>
        <w:ind w:hanging="0" w:start="0" w:end="0"/>
        <w:jc w:val="both"/>
        <w:rPr>
          <w:rFonts w:cs="FrankRuehl"/>
        </w:rPr>
      </w:pPr>
      <w:r>
        <w:rPr>
          <w:rFonts w:cs="FrankRuehl"/>
          <w:rtl w:val="true"/>
        </w:rPr>
      </w:r>
    </w:p>
    <w:p>
      <w:pPr>
        <w:pStyle w:val="Ruller43"/>
        <w:numPr>
          <w:ilvl w:val="0"/>
          <w:numId w:val="2"/>
        </w:numPr>
        <w:ind w:hanging="0" w:start="0" w:end="0"/>
        <w:jc w:val="both"/>
        <w:rPr>
          <w:rFonts w:cs="FrankRuehl"/>
        </w:rPr>
      </w:pPr>
      <w:r>
        <w:rPr>
          <w:rFonts w:cs="FrankRuehl"/>
          <w:rtl w:val="true"/>
        </w:rPr>
        <w:t>בהמשך</w:t>
      </w:r>
      <w:r>
        <w:rPr>
          <w:rFonts w:eastAsia="Garamond" w:cs="Garamond"/>
          <w:rtl w:val="true"/>
        </w:rPr>
        <w:t xml:space="preserve"> </w:t>
      </w:r>
      <w:r>
        <w:rPr>
          <w:rFonts w:cs="FrankRuehl"/>
          <w:rtl w:val="true"/>
        </w:rPr>
        <w:t>הכרעת</w:t>
      </w:r>
      <w:r>
        <w:rPr>
          <w:rFonts w:eastAsia="Garamond" w:cs="Garamond"/>
          <w:rtl w:val="true"/>
        </w:rPr>
        <w:t xml:space="preserve"> </w:t>
      </w:r>
      <w:r>
        <w:rPr>
          <w:rFonts w:cs="FrankRuehl"/>
          <w:rtl w:val="true"/>
        </w:rPr>
        <w:t>הדין</w:t>
      </w:r>
      <w:r>
        <w:rPr>
          <w:rFonts w:cs="FrankRuehl"/>
          <w:rtl w:val="true"/>
        </w:rPr>
        <w:t xml:space="preserve">, </w:t>
      </w:r>
      <w:r>
        <w:rPr>
          <w:rFonts w:cs="FrankRuehl"/>
          <w:rtl w:val="true"/>
        </w:rPr>
        <w:t>באשר</w:t>
      </w:r>
      <w:r>
        <w:rPr>
          <w:rFonts w:eastAsia="Garamond" w:cs="Garamond"/>
          <w:rtl w:val="true"/>
        </w:rPr>
        <w:t xml:space="preserve"> </w:t>
      </w:r>
      <w:r>
        <w:rPr>
          <w:rFonts w:cs="FrankRuehl"/>
          <w:rtl w:val="true"/>
        </w:rPr>
        <w:t>לביצוע</w:t>
      </w:r>
      <w:r>
        <w:rPr>
          <w:rFonts w:eastAsia="Garamond" w:cs="Garamond"/>
          <w:rtl w:val="true"/>
        </w:rPr>
        <w:t xml:space="preserve"> </w:t>
      </w:r>
      <w:r>
        <w:rPr>
          <w:rFonts w:cs="FrankRuehl"/>
          <w:rtl w:val="true"/>
        </w:rPr>
        <w:t>עבירת</w:t>
      </w:r>
      <w:r>
        <w:rPr>
          <w:rFonts w:eastAsia="Garamond" w:cs="Garamond"/>
          <w:rtl w:val="true"/>
        </w:rPr>
        <w:t xml:space="preserve"> </w:t>
      </w:r>
      <w:r>
        <w:rPr>
          <w:rFonts w:cs="FrankRuehl"/>
          <w:rtl w:val="true"/>
        </w:rPr>
        <w:t>קבלת</w:t>
      </w:r>
      <w:r>
        <w:rPr>
          <w:rFonts w:eastAsia="Garamond" w:cs="Garamond"/>
          <w:rtl w:val="true"/>
        </w:rPr>
        <w:t xml:space="preserve"> </w:t>
      </w:r>
      <w:r>
        <w:rPr>
          <w:rFonts w:cs="FrankRuehl"/>
          <w:rtl w:val="true"/>
        </w:rPr>
        <w:t>דבר</w:t>
      </w:r>
      <w:r>
        <w:rPr>
          <w:rFonts w:eastAsia="Garamond" w:cs="Garamond"/>
          <w:rtl w:val="true"/>
        </w:rPr>
        <w:t xml:space="preserve"> </w:t>
      </w:r>
      <w:r>
        <w:rPr>
          <w:rFonts w:cs="FrankRuehl"/>
          <w:rtl w:val="true"/>
        </w:rPr>
        <w:t>במרמה</w:t>
      </w:r>
      <w:r>
        <w:rPr>
          <w:rFonts w:cs="FrankRuehl"/>
          <w:rtl w:val="true"/>
        </w:rPr>
        <w:t xml:space="preserve">, </w:t>
      </w:r>
      <w:r>
        <w:rPr>
          <w:rFonts w:cs="FrankRuehl"/>
          <w:rtl w:val="true"/>
        </w:rPr>
        <w:t>נקבע</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יש</w:t>
      </w:r>
      <w:r>
        <w:rPr>
          <w:rFonts w:eastAsia="Garamond" w:cs="Garamond"/>
          <w:rtl w:val="true"/>
        </w:rPr>
        <w:t xml:space="preserve"> </w:t>
      </w:r>
      <w:r>
        <w:rPr>
          <w:rFonts w:cs="FrankRuehl"/>
          <w:rtl w:val="true"/>
        </w:rPr>
        <w:t>לזכות</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המערערים</w:t>
      </w:r>
      <w:r>
        <w:rPr>
          <w:rFonts w:eastAsia="Garamond" w:cs="Garamond"/>
          <w:rtl w:val="true"/>
        </w:rPr>
        <w:t xml:space="preserve"> </w:t>
      </w:r>
      <w:r>
        <w:rPr>
          <w:rFonts w:cs="FrankRuehl"/>
          <w:rtl w:val="true"/>
        </w:rPr>
        <w:t>מביצוע</w:t>
      </w:r>
      <w:r>
        <w:rPr>
          <w:rFonts w:eastAsia="Garamond" w:cs="Garamond"/>
          <w:rtl w:val="true"/>
        </w:rPr>
        <w:t xml:space="preserve"> </w:t>
      </w:r>
      <w:r>
        <w:rPr>
          <w:rFonts w:cs="FrankRuehl"/>
          <w:rtl w:val="true"/>
        </w:rPr>
        <w:t>העבירה</w:t>
      </w:r>
      <w:r>
        <w:rPr>
          <w:rFonts w:eastAsia="Garamond" w:cs="Garamond"/>
          <w:rtl w:val="true"/>
        </w:rPr>
        <w:t xml:space="preserve"> </w:t>
      </w:r>
      <w:r>
        <w:rPr>
          <w:rFonts w:cs="FrankRuehl"/>
          <w:rtl w:val="true"/>
        </w:rPr>
        <w:t>ביחס</w:t>
      </w:r>
      <w:r>
        <w:rPr>
          <w:rFonts w:eastAsia="Garamond" w:cs="Garamond"/>
          <w:rtl w:val="true"/>
        </w:rPr>
        <w:t xml:space="preserve"> </w:t>
      </w:r>
      <w:r>
        <w:rPr>
          <w:rFonts w:cs="FrankRuehl"/>
          <w:rtl w:val="true"/>
        </w:rPr>
        <w:t>לאג</w:t>
      </w:r>
      <w:r>
        <w:rPr>
          <w:rFonts w:cs="FrankRuehl"/>
          <w:rtl w:val="true"/>
        </w:rPr>
        <w:t>"</w:t>
      </w:r>
      <w:r>
        <w:rPr>
          <w:rFonts w:cs="FrankRuehl"/>
          <w:rtl w:val="true"/>
        </w:rPr>
        <w:t>ח</w:t>
      </w:r>
      <w:r>
        <w:rPr>
          <w:rFonts w:eastAsia="Garamond" w:cs="Garamond"/>
          <w:rtl w:val="true"/>
        </w:rPr>
        <w:t xml:space="preserve"> </w:t>
      </w:r>
      <w:r>
        <w:rPr>
          <w:rFonts w:cs="FrankRuehl"/>
        </w:rPr>
        <w:t>217</w:t>
      </w:r>
      <w:r>
        <w:rPr>
          <w:rFonts w:cs="FrankRuehl"/>
          <w:rtl w:val="true"/>
        </w:rPr>
        <w:t xml:space="preserve"> </w:t>
      </w:r>
      <w:r>
        <w:rPr>
          <w:rFonts w:cs="FrankRuehl"/>
          <w:rtl w:val="true"/>
        </w:rPr>
        <w:t>בלבד</w:t>
      </w:r>
      <w:r>
        <w:rPr>
          <w:rFonts w:cs="FrankRuehl"/>
          <w:rtl w:val="true"/>
        </w:rPr>
        <w:t xml:space="preserve">, </w:t>
      </w:r>
      <w:r>
        <w:rPr>
          <w:rFonts w:cs="FrankRuehl"/>
          <w:rtl w:val="true"/>
        </w:rPr>
        <w:t>וזאת</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יסוד</w:t>
      </w:r>
      <w:r>
        <w:rPr>
          <w:rFonts w:eastAsia="Garamond" w:cs="Garamond"/>
          <w:rtl w:val="true"/>
        </w:rPr>
        <w:t xml:space="preserve"> </w:t>
      </w:r>
      <w:r>
        <w:rPr>
          <w:rFonts w:cs="FrankRuehl"/>
          <w:rtl w:val="true"/>
        </w:rPr>
        <w:t>זיכויים</w:t>
      </w:r>
      <w:r>
        <w:rPr>
          <w:rFonts w:eastAsia="Garamond" w:cs="Garamond"/>
          <w:rtl w:val="true"/>
        </w:rPr>
        <w:t xml:space="preserve"> </w:t>
      </w:r>
      <w:r>
        <w:rPr>
          <w:rFonts w:cs="FrankRuehl"/>
          <w:rtl w:val="true"/>
        </w:rPr>
        <w:t>מביצוע</w:t>
      </w:r>
      <w:r>
        <w:rPr>
          <w:rFonts w:eastAsia="Garamond" w:cs="Garamond"/>
          <w:rtl w:val="true"/>
        </w:rPr>
        <w:t xml:space="preserve"> </w:t>
      </w:r>
      <w:r>
        <w:rPr>
          <w:rFonts w:cs="FrankRuehl"/>
          <w:rtl w:val="true"/>
        </w:rPr>
        <w:t>עבירת</w:t>
      </w:r>
      <w:r>
        <w:rPr>
          <w:rFonts w:eastAsia="Garamond" w:cs="Garamond"/>
          <w:rtl w:val="true"/>
        </w:rPr>
        <w:t xml:space="preserve"> </w:t>
      </w:r>
      <w:r>
        <w:rPr>
          <w:rFonts w:cs="FrankRuehl"/>
          <w:rtl w:val="true"/>
        </w:rPr>
        <w:t>התרמית</w:t>
      </w:r>
      <w:r>
        <w:rPr>
          <w:rFonts w:eastAsia="Garamond" w:cs="Garamond"/>
          <w:rtl w:val="true"/>
        </w:rPr>
        <w:t xml:space="preserve"> </w:t>
      </w:r>
      <w:r>
        <w:rPr>
          <w:rFonts w:cs="FrankRuehl"/>
          <w:rtl w:val="true"/>
        </w:rPr>
        <w:t>בנוגע</w:t>
      </w:r>
      <w:r>
        <w:rPr>
          <w:rFonts w:eastAsia="Garamond" w:cs="Garamond"/>
          <w:rtl w:val="true"/>
        </w:rPr>
        <w:t xml:space="preserve"> </w:t>
      </w:r>
      <w:r>
        <w:rPr>
          <w:rFonts w:cs="FrankRuehl"/>
          <w:rtl w:val="true"/>
        </w:rPr>
        <w:t>לאותה</w:t>
      </w:r>
      <w:r>
        <w:rPr>
          <w:rFonts w:eastAsia="Garamond" w:cs="Garamond"/>
          <w:rtl w:val="true"/>
        </w:rPr>
        <w:t xml:space="preserve"> </w:t>
      </w:r>
      <w:r>
        <w:rPr>
          <w:rFonts w:cs="FrankRuehl"/>
          <w:rtl w:val="true"/>
        </w:rPr>
        <w:t>אג</w:t>
      </w:r>
      <w:r>
        <w:rPr>
          <w:rFonts w:cs="FrankRuehl"/>
          <w:rtl w:val="true"/>
        </w:rPr>
        <w:t>"</w:t>
      </w:r>
      <w:r>
        <w:rPr>
          <w:rFonts w:cs="FrankRuehl"/>
          <w:rtl w:val="true"/>
        </w:rPr>
        <w:t>ח</w:t>
      </w:r>
      <w:r>
        <w:rPr>
          <w:rFonts w:cs="FrankRuehl"/>
          <w:rtl w:val="true"/>
        </w:rPr>
        <w:t xml:space="preserve">. </w:t>
      </w:r>
      <w:r>
        <w:rPr>
          <w:rFonts w:cs="FrankRuehl"/>
          <w:rtl w:val="true"/>
        </w:rPr>
        <w:t>המערערים</w:t>
      </w:r>
      <w:r>
        <w:rPr>
          <w:rFonts w:eastAsia="Garamond" w:cs="Garamond"/>
          <w:rtl w:val="true"/>
        </w:rPr>
        <w:t xml:space="preserve"> </w:t>
      </w:r>
      <w:r>
        <w:rPr>
          <w:rFonts w:cs="FrankRuehl"/>
          <w:rtl w:val="true"/>
        </w:rPr>
        <w:t>הורשעו</w:t>
      </w:r>
      <w:r>
        <w:rPr>
          <w:rFonts w:eastAsia="Garamond" w:cs="Garamond"/>
          <w:rtl w:val="true"/>
        </w:rPr>
        <w:t xml:space="preserve"> </w:t>
      </w:r>
      <w:r>
        <w:rPr>
          <w:rFonts w:cs="FrankRuehl"/>
          <w:rtl w:val="true"/>
        </w:rPr>
        <w:t>ב</w:t>
      </w:r>
      <w:r>
        <w:rPr>
          <w:rFonts w:cs="FrankRuehl"/>
          <w:rtl w:val="true"/>
        </w:rPr>
        <w:t>-</w:t>
      </w:r>
      <w:r>
        <w:rPr>
          <w:rFonts w:cs="FrankRuehl"/>
        </w:rPr>
        <w:t>3</w:t>
      </w:r>
      <w:r>
        <w:rPr>
          <w:rFonts w:cs="FrankRuehl"/>
          <w:rtl w:val="true"/>
        </w:rPr>
        <w:t xml:space="preserve"> </w:t>
      </w:r>
      <w:r>
        <w:rPr>
          <w:rFonts w:cs="FrankRuehl"/>
          <w:rtl w:val="true"/>
        </w:rPr>
        <w:t>עבירות</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קבלת</w:t>
      </w:r>
      <w:r>
        <w:rPr>
          <w:rFonts w:eastAsia="Garamond" w:cs="Garamond"/>
          <w:rtl w:val="true"/>
        </w:rPr>
        <w:t xml:space="preserve"> </w:t>
      </w:r>
      <w:r>
        <w:rPr>
          <w:rFonts w:cs="FrankRuehl"/>
          <w:rtl w:val="true"/>
        </w:rPr>
        <w:t>דבר</w:t>
      </w:r>
      <w:r>
        <w:rPr>
          <w:rFonts w:eastAsia="Garamond" w:cs="Garamond"/>
          <w:rtl w:val="true"/>
        </w:rPr>
        <w:t xml:space="preserve"> </w:t>
      </w:r>
      <w:r>
        <w:rPr>
          <w:rFonts w:cs="FrankRuehl"/>
          <w:rtl w:val="true"/>
        </w:rPr>
        <w:t>במרמה</w:t>
      </w:r>
      <w:r>
        <w:rPr>
          <w:rFonts w:eastAsia="Garamond" w:cs="Garamond"/>
          <w:rtl w:val="true"/>
        </w:rPr>
        <w:t xml:space="preserve"> </w:t>
      </w:r>
      <w:r>
        <w:rPr>
          <w:rFonts w:cs="FrankRuehl"/>
          <w:rtl w:val="true"/>
        </w:rPr>
        <w:t>בנסיבות</w:t>
      </w:r>
      <w:r>
        <w:rPr>
          <w:rFonts w:eastAsia="Garamond" w:cs="Garamond"/>
          <w:rtl w:val="true"/>
        </w:rPr>
        <w:t xml:space="preserve"> </w:t>
      </w:r>
      <w:r>
        <w:rPr>
          <w:rFonts w:cs="FrankRuehl"/>
          <w:rtl w:val="true"/>
        </w:rPr>
        <w:t>מחמירות</w:t>
      </w:r>
      <w:r>
        <w:rPr>
          <w:rFonts w:eastAsia="Garamond" w:cs="Garamond"/>
          <w:rtl w:val="true"/>
        </w:rPr>
        <w:t xml:space="preserve"> </w:t>
      </w:r>
      <w:r>
        <w:rPr>
          <w:rFonts w:cs="FrankRuehl"/>
          <w:rtl w:val="true"/>
        </w:rPr>
        <w:t>עקב</w:t>
      </w:r>
      <w:r>
        <w:rPr>
          <w:rFonts w:eastAsia="Garamond" w:cs="Garamond"/>
          <w:rtl w:val="true"/>
        </w:rPr>
        <w:t xml:space="preserve"> </w:t>
      </w:r>
      <w:r>
        <w:rPr>
          <w:rFonts w:cs="FrankRuehl"/>
          <w:rtl w:val="true"/>
        </w:rPr>
        <w:t>קבלת</w:t>
      </w:r>
      <w:r>
        <w:rPr>
          <w:rFonts w:eastAsia="Garamond" w:cs="Garamond"/>
          <w:rtl w:val="true"/>
        </w:rPr>
        <w:t xml:space="preserve"> </w:t>
      </w:r>
      <w:r>
        <w:rPr>
          <w:rFonts w:cs="FrankRuehl"/>
          <w:rtl w:val="true"/>
        </w:rPr>
        <w:t>ניירות</w:t>
      </w:r>
      <w:r>
        <w:rPr>
          <w:rFonts w:eastAsia="Garamond" w:cs="Garamond"/>
          <w:rtl w:val="true"/>
        </w:rPr>
        <w:t xml:space="preserve"> </w:t>
      </w:r>
      <w:r>
        <w:rPr>
          <w:rFonts w:cs="FrankRuehl"/>
          <w:rtl w:val="true"/>
        </w:rPr>
        <w:t>הערך</w:t>
      </w:r>
      <w:r>
        <w:rPr>
          <w:rFonts w:eastAsia="Garamond" w:cs="Garamond"/>
          <w:rtl w:val="true"/>
        </w:rPr>
        <w:t xml:space="preserve"> </w:t>
      </w:r>
      <w:r>
        <w:rPr>
          <w:rFonts w:cs="FrankRuehl"/>
          <w:rtl w:val="true"/>
        </w:rPr>
        <w:t>שהונפקו</w:t>
      </w:r>
      <w:r>
        <w:rPr>
          <w:rFonts w:eastAsia="Garamond" w:cs="Garamond"/>
          <w:rtl w:val="true"/>
        </w:rPr>
        <w:t xml:space="preserve"> </w:t>
      </w:r>
      <w:r>
        <w:rPr>
          <w:rFonts w:cs="FrankRuehl"/>
          <w:rtl w:val="true"/>
        </w:rPr>
        <w:t>במסגרת</w:t>
      </w:r>
      <w:r>
        <w:rPr>
          <w:rFonts w:eastAsia="Garamond" w:cs="Garamond"/>
          <w:rtl w:val="true"/>
        </w:rPr>
        <w:t xml:space="preserve"> </w:t>
      </w:r>
      <w:r>
        <w:rPr>
          <w:rFonts w:cs="FrankRuehl"/>
          <w:rtl w:val="true"/>
        </w:rPr>
        <w:t>מכרז</w:t>
      </w:r>
      <w:r>
        <w:rPr>
          <w:rFonts w:eastAsia="Garamond" w:cs="Garamond"/>
          <w:rtl w:val="true"/>
        </w:rPr>
        <w:t xml:space="preserve"> </w:t>
      </w:r>
      <w:r>
        <w:rPr>
          <w:rFonts w:cs="FrankRuehl"/>
          <w:rtl w:val="true"/>
        </w:rPr>
        <w:t>ההחלף</w:t>
      </w:r>
      <w:r>
        <w:rPr>
          <w:rFonts w:eastAsia="Garamond" w:cs="Garamond"/>
          <w:rtl w:val="true"/>
        </w:rPr>
        <w:t xml:space="preserve"> </w:t>
      </w:r>
      <w:r>
        <w:rPr>
          <w:rFonts w:cs="FrankRuehl"/>
          <w:rtl w:val="true"/>
        </w:rPr>
        <w:t>(</w:t>
      </w:r>
      <w:r>
        <w:rPr>
          <w:rFonts w:cs="FrankRuehl"/>
          <w:rtl w:val="true"/>
        </w:rPr>
        <w:t>למעט</w:t>
      </w:r>
      <w:r>
        <w:rPr>
          <w:rFonts w:eastAsia="Garamond" w:cs="Garamond"/>
          <w:rtl w:val="true"/>
        </w:rPr>
        <w:t xml:space="preserve"> </w:t>
      </w:r>
      <w:r>
        <w:rPr>
          <w:rFonts w:cs="FrankRuehl"/>
          <w:rtl w:val="true"/>
        </w:rPr>
        <w:t>אג</w:t>
      </w:r>
      <w:r>
        <w:rPr>
          <w:rFonts w:cs="FrankRuehl"/>
          <w:rtl w:val="true"/>
        </w:rPr>
        <w:t>"</w:t>
      </w:r>
      <w:r>
        <w:rPr>
          <w:rFonts w:cs="FrankRuehl"/>
          <w:rtl w:val="true"/>
        </w:rPr>
        <w:t>ח</w:t>
      </w:r>
      <w:r>
        <w:rPr>
          <w:rFonts w:eastAsia="Garamond" w:cs="Garamond"/>
          <w:rtl w:val="true"/>
        </w:rPr>
        <w:t xml:space="preserve"> </w:t>
      </w:r>
      <w:r>
        <w:rPr>
          <w:rFonts w:cs="FrankRuehl"/>
        </w:rPr>
        <w:t>217</w:t>
      </w:r>
      <w:r>
        <w:rPr>
          <w:rFonts w:cs="FrankRuehl"/>
          <w:rtl w:val="true"/>
        </w:rPr>
        <w:t xml:space="preserve">), </w:t>
      </w:r>
      <w:r>
        <w:rPr>
          <w:rFonts w:cs="FrankRuehl"/>
          <w:rtl w:val="true"/>
        </w:rPr>
        <w:t>וזאת</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יסוד</w:t>
      </w:r>
      <w:r>
        <w:rPr>
          <w:rFonts w:eastAsia="Garamond" w:cs="Garamond"/>
          <w:rtl w:val="true"/>
        </w:rPr>
        <w:t xml:space="preserve"> </w:t>
      </w:r>
      <w:r>
        <w:rPr>
          <w:rFonts w:cs="FrankRuehl"/>
          <w:rtl w:val="true"/>
        </w:rPr>
        <w:t>שני</w:t>
      </w:r>
      <w:r>
        <w:rPr>
          <w:rFonts w:eastAsia="Garamond" w:cs="Garamond"/>
          <w:rtl w:val="true"/>
        </w:rPr>
        <w:t xml:space="preserve"> </w:t>
      </w:r>
      <w:r>
        <w:rPr>
          <w:rFonts w:cs="FrankRuehl"/>
          <w:rtl w:val="true"/>
        </w:rPr>
        <w:t>מצגי</w:t>
      </w:r>
      <w:r>
        <w:rPr>
          <w:rFonts w:eastAsia="Garamond" w:cs="Garamond"/>
          <w:rtl w:val="true"/>
        </w:rPr>
        <w:t xml:space="preserve"> </w:t>
      </w:r>
      <w:r>
        <w:rPr>
          <w:rFonts w:cs="FrankRuehl"/>
          <w:rtl w:val="true"/>
        </w:rPr>
        <w:t>שווא</w:t>
      </w:r>
      <w:r>
        <w:rPr>
          <w:rFonts w:cs="FrankRuehl"/>
          <w:rtl w:val="true"/>
        </w:rPr>
        <w:t xml:space="preserve">, </w:t>
      </w:r>
      <w:r>
        <w:rPr>
          <w:rFonts w:cs="FrankRuehl"/>
          <w:rtl w:val="true"/>
        </w:rPr>
        <w:t>שעליהם</w:t>
      </w:r>
      <w:r>
        <w:rPr>
          <w:rFonts w:eastAsia="Garamond" w:cs="Garamond"/>
          <w:rtl w:val="true"/>
        </w:rPr>
        <w:t xml:space="preserve"> </w:t>
      </w:r>
      <w:r>
        <w:rPr>
          <w:rFonts w:cs="FrankRuehl"/>
          <w:rtl w:val="true"/>
        </w:rPr>
        <w:t>טענה</w:t>
      </w:r>
      <w:r>
        <w:rPr>
          <w:rFonts w:eastAsia="Garamond" w:cs="Garamond"/>
          <w:rtl w:val="true"/>
        </w:rPr>
        <w:t xml:space="preserve"> </w:t>
      </w:r>
      <w:r>
        <w:rPr>
          <w:rFonts w:cs="FrankRuehl"/>
          <w:rtl w:val="true"/>
        </w:rPr>
        <w:t>המשיבה</w:t>
      </w:r>
      <w:r>
        <w:rPr>
          <w:rFonts w:cs="FrankRuehl"/>
          <w:rtl w:val="true"/>
        </w:rPr>
        <w:t xml:space="preserve">: </w:t>
      </w:r>
      <w:r>
        <w:rPr>
          <w:rFonts w:cs="FrankRuehl"/>
          <w:rtl w:val="true"/>
        </w:rPr>
        <w:t>הראשון</w:t>
      </w:r>
      <w:r>
        <w:rPr>
          <w:rFonts w:cs="FrankRuehl"/>
          <w:rtl w:val="true"/>
        </w:rPr>
        <w:t xml:space="preserve">, </w:t>
      </w:r>
      <w:r>
        <w:rPr>
          <w:rFonts w:cs="FrankRuehl"/>
          <w:rtl w:val="true"/>
        </w:rPr>
        <w:t>מצג</w:t>
      </w:r>
      <w:r>
        <w:rPr>
          <w:rFonts w:eastAsia="Garamond" w:cs="Garamond"/>
          <w:rtl w:val="true"/>
        </w:rPr>
        <w:t xml:space="preserve"> </w:t>
      </w:r>
      <w:r>
        <w:rPr>
          <w:rFonts w:cs="FrankRuehl"/>
          <w:rtl w:val="true"/>
        </w:rPr>
        <w:t>שווא</w:t>
      </w:r>
      <w:r>
        <w:rPr>
          <w:rFonts w:eastAsia="Garamond" w:cs="Garamond"/>
          <w:rtl w:val="true"/>
        </w:rPr>
        <w:t xml:space="preserve"> </w:t>
      </w:r>
      <w:r>
        <w:rPr>
          <w:rFonts w:cs="FrankRuehl"/>
          <w:rtl w:val="true"/>
        </w:rPr>
        <w:t>כלפי</w:t>
      </w:r>
      <w:r>
        <w:rPr>
          <w:rFonts w:eastAsia="Garamond" w:cs="Garamond"/>
          <w:rtl w:val="true"/>
        </w:rPr>
        <w:t xml:space="preserve"> </w:t>
      </w:r>
      <w:r>
        <w:rPr>
          <w:rFonts w:cs="FrankRuehl"/>
          <w:rtl w:val="true"/>
        </w:rPr>
        <w:t>יחידת</w:t>
      </w:r>
      <w:r>
        <w:rPr>
          <w:rFonts w:eastAsia="Garamond" w:cs="Garamond"/>
          <w:rtl w:val="true"/>
        </w:rPr>
        <w:t xml:space="preserve"> </w:t>
      </w:r>
      <w:r>
        <w:rPr>
          <w:rFonts w:cs="FrankRuehl"/>
          <w:rtl w:val="true"/>
        </w:rPr>
        <w:t>ניהול</w:t>
      </w:r>
      <w:r>
        <w:rPr>
          <w:rFonts w:eastAsia="Garamond" w:cs="Garamond"/>
          <w:rtl w:val="true"/>
        </w:rPr>
        <w:t xml:space="preserve"> </w:t>
      </w:r>
      <w:r>
        <w:rPr>
          <w:rFonts w:cs="FrankRuehl"/>
          <w:rtl w:val="true"/>
        </w:rPr>
        <w:t>החוב</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משרד</w:t>
      </w:r>
      <w:r>
        <w:rPr>
          <w:rFonts w:eastAsia="Garamond" w:cs="Garamond"/>
          <w:rtl w:val="true"/>
        </w:rPr>
        <w:t xml:space="preserve"> </w:t>
      </w:r>
      <w:r>
        <w:rPr>
          <w:rFonts w:cs="FrankRuehl"/>
          <w:rtl w:val="true"/>
        </w:rPr>
        <w:t>האוצר</w:t>
      </w:r>
      <w:r>
        <w:rPr>
          <w:rFonts w:cs="FrankRuehl"/>
          <w:rtl w:val="true"/>
        </w:rPr>
        <w:t xml:space="preserve">, </w:t>
      </w:r>
      <w:r>
        <w:rPr>
          <w:rFonts w:cs="FrankRuehl"/>
          <w:rtl w:val="true"/>
        </w:rPr>
        <w:t>ולפיו</w:t>
      </w:r>
      <w:r>
        <w:rPr>
          <w:rFonts w:eastAsia="Garamond" w:cs="Garamond"/>
          <w:rtl w:val="true"/>
        </w:rPr>
        <w:t xml:space="preserve"> </w:t>
      </w:r>
      <w:r>
        <w:rPr>
          <w:rFonts w:cs="FrankRuehl"/>
          <w:rtl w:val="true"/>
        </w:rPr>
        <w:t>המסחר</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המערערים</w:t>
      </w:r>
      <w:r>
        <w:rPr>
          <w:rFonts w:eastAsia="Garamond" w:cs="Garamond"/>
          <w:rtl w:val="true"/>
        </w:rPr>
        <w:t xml:space="preserve"> </w:t>
      </w:r>
      <w:r>
        <w:rPr>
          <w:rFonts w:cs="FrankRuehl"/>
          <w:rtl w:val="true"/>
        </w:rPr>
        <w:t>בניירות</w:t>
      </w:r>
      <w:r>
        <w:rPr>
          <w:rFonts w:eastAsia="Garamond" w:cs="Garamond"/>
          <w:rtl w:val="true"/>
        </w:rPr>
        <w:t xml:space="preserve"> </w:t>
      </w:r>
      <w:r>
        <w:rPr>
          <w:rFonts w:cs="FrankRuehl"/>
          <w:rtl w:val="true"/>
        </w:rPr>
        <w:t>הערך</w:t>
      </w:r>
      <w:r>
        <w:rPr>
          <w:rFonts w:eastAsia="Garamond" w:cs="Garamond"/>
          <w:rtl w:val="true"/>
        </w:rPr>
        <w:t xml:space="preserve"> </w:t>
      </w:r>
      <w:r>
        <w:rPr>
          <w:rFonts w:cs="FrankRuehl"/>
          <w:rtl w:val="true"/>
        </w:rPr>
        <w:t>היה</w:t>
      </w:r>
      <w:r>
        <w:rPr>
          <w:rFonts w:eastAsia="Garamond" w:cs="Garamond"/>
          <w:rtl w:val="true"/>
        </w:rPr>
        <w:t xml:space="preserve"> </w:t>
      </w:r>
      <w:r>
        <w:rPr>
          <w:rFonts w:cs="FrankRuehl"/>
          <w:rtl w:val="true"/>
        </w:rPr>
        <w:t>תקין</w:t>
      </w:r>
      <w:r>
        <w:rPr>
          <w:rFonts w:cs="FrankRuehl"/>
          <w:rtl w:val="true"/>
        </w:rPr>
        <w:t xml:space="preserve">, </w:t>
      </w:r>
      <w:r>
        <w:rPr>
          <w:rFonts w:cs="FrankRuehl"/>
          <w:rtl w:val="true"/>
        </w:rPr>
        <w:t>ו</w:t>
      </w:r>
      <w:r>
        <w:rPr>
          <w:rFonts w:cs="FrankRuehl"/>
          <w:rtl w:val="true"/>
        </w:rPr>
        <w:t>הוּנע</w:t>
      </w:r>
      <w:r>
        <w:rPr>
          <w:rFonts w:eastAsia="Garamond" w:cs="Garamond"/>
          <w:rtl w:val="true"/>
        </w:rPr>
        <w:t xml:space="preserve"> </w:t>
      </w:r>
      <w:r>
        <w:rPr>
          <w:rFonts w:cs="FrankRuehl"/>
          <w:rtl w:val="true"/>
        </w:rPr>
        <w:t>מהערכות</w:t>
      </w:r>
      <w:r>
        <w:rPr>
          <w:rFonts w:eastAsia="Garamond" w:cs="Garamond"/>
          <w:rtl w:val="true"/>
        </w:rPr>
        <w:t xml:space="preserve"> </w:t>
      </w:r>
      <w:r>
        <w:rPr>
          <w:rFonts w:cs="FrankRuehl"/>
          <w:rtl w:val="true"/>
        </w:rPr>
        <w:t>כלכליות</w:t>
      </w:r>
      <w:r>
        <w:rPr>
          <w:rFonts w:cs="FrankRuehl"/>
          <w:rtl w:val="true"/>
        </w:rPr>
        <w:t xml:space="preserve">. </w:t>
      </w:r>
      <w:r>
        <w:rPr>
          <w:rFonts w:cs="FrankRuehl"/>
          <w:rtl w:val="true"/>
        </w:rPr>
        <w:t>השני</w:t>
      </w:r>
      <w:r>
        <w:rPr>
          <w:rFonts w:cs="FrankRuehl"/>
          <w:rtl w:val="true"/>
        </w:rPr>
        <w:t xml:space="preserve">, </w:t>
      </w:r>
      <w:r>
        <w:rPr>
          <w:rFonts w:cs="FrankRuehl"/>
          <w:rtl w:val="true"/>
        </w:rPr>
        <w:t>מצג</w:t>
      </w:r>
      <w:r>
        <w:rPr>
          <w:rFonts w:eastAsia="Garamond" w:cs="Garamond"/>
          <w:rtl w:val="true"/>
        </w:rPr>
        <w:t xml:space="preserve"> </w:t>
      </w:r>
      <w:r>
        <w:rPr>
          <w:rFonts w:cs="FrankRuehl"/>
          <w:rtl w:val="true"/>
        </w:rPr>
        <w:t>השווא</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אדרי</w:t>
      </w:r>
      <w:r>
        <w:rPr>
          <w:rFonts w:eastAsia="Garamond" w:cs="Garamond"/>
          <w:rtl w:val="true"/>
        </w:rPr>
        <w:t xml:space="preserve"> </w:t>
      </w:r>
      <w:r>
        <w:rPr>
          <w:rFonts w:cs="FrankRuehl"/>
          <w:rtl w:val="true"/>
        </w:rPr>
        <w:t>כלפי</w:t>
      </w:r>
      <w:r>
        <w:rPr>
          <w:rFonts w:eastAsia="Garamond" w:cs="Garamond"/>
          <w:rtl w:val="true"/>
        </w:rPr>
        <w:t xml:space="preserve"> </w:t>
      </w:r>
      <w:r>
        <w:rPr>
          <w:rFonts w:cs="FrankRuehl"/>
          <w:rtl w:val="true"/>
        </w:rPr>
        <w:t>יוסי</w:t>
      </w:r>
      <w:r>
        <w:rPr>
          <w:rFonts w:eastAsia="Garamond" w:cs="Garamond"/>
          <w:rtl w:val="true"/>
        </w:rPr>
        <w:t xml:space="preserve"> </w:t>
      </w:r>
      <w:r>
        <w:rPr>
          <w:rFonts w:cs="FrankRuehl"/>
          <w:rtl w:val="true"/>
        </w:rPr>
        <w:t>שטיינברג</w:t>
      </w:r>
      <w:r>
        <w:rPr>
          <w:rFonts w:cs="FrankRuehl"/>
          <w:rtl w:val="true"/>
        </w:rPr>
        <w:t xml:space="preserve">, </w:t>
      </w:r>
      <w:r>
        <w:rPr>
          <w:rFonts w:cs="FrankRuehl"/>
          <w:rtl w:val="true"/>
        </w:rPr>
        <w:t>נציג</w:t>
      </w:r>
      <w:r>
        <w:rPr>
          <w:rFonts w:eastAsia="Garamond" w:cs="Garamond"/>
          <w:rtl w:val="true"/>
        </w:rPr>
        <w:t xml:space="preserve"> </w:t>
      </w:r>
      <w:r>
        <w:rPr>
          <w:rFonts w:cs="FrankRuehl"/>
          <w:rtl w:val="true"/>
        </w:rPr>
        <w:t>משרד</w:t>
      </w:r>
      <w:r>
        <w:rPr>
          <w:rFonts w:eastAsia="Garamond" w:cs="Garamond"/>
          <w:rtl w:val="true"/>
        </w:rPr>
        <w:t xml:space="preserve"> </w:t>
      </w:r>
      <w:r>
        <w:rPr>
          <w:rFonts w:cs="FrankRuehl"/>
          <w:rtl w:val="true"/>
        </w:rPr>
        <w:t>האוצר</w:t>
      </w:r>
      <w:r>
        <w:rPr>
          <w:rFonts w:eastAsia="Garamond" w:cs="Garamond"/>
          <w:rtl w:val="true"/>
        </w:rPr>
        <w:t xml:space="preserve"> </w:t>
      </w:r>
      <w:r>
        <w:rPr>
          <w:rFonts w:cs="FrankRuehl"/>
          <w:rtl w:val="true"/>
        </w:rPr>
        <w:t>שנועץ</w:t>
      </w:r>
      <w:r>
        <w:rPr>
          <w:rFonts w:eastAsia="Garamond" w:cs="Garamond"/>
          <w:rtl w:val="true"/>
        </w:rPr>
        <w:t xml:space="preserve"> </w:t>
      </w:r>
      <w:r>
        <w:rPr>
          <w:rFonts w:cs="FrankRuehl"/>
          <w:rtl w:val="true"/>
        </w:rPr>
        <w:t>באדרי</w:t>
      </w:r>
      <w:r>
        <w:rPr>
          <w:rFonts w:cs="FrankRuehl"/>
          <w:rtl w:val="true"/>
        </w:rPr>
        <w:t xml:space="preserve">, </w:t>
      </w:r>
      <w:r>
        <w:rPr>
          <w:rFonts w:cs="FrankRuehl"/>
          <w:rtl w:val="true"/>
        </w:rPr>
        <w:t>כגורם</w:t>
      </w:r>
      <w:r>
        <w:rPr>
          <w:rFonts w:eastAsia="Garamond" w:cs="Garamond"/>
          <w:rtl w:val="true"/>
        </w:rPr>
        <w:t xml:space="preserve"> </w:t>
      </w:r>
      <w:r>
        <w:rPr>
          <w:rFonts w:cs="FrankRuehl"/>
          <w:rtl w:val="true"/>
        </w:rPr>
        <w:t>מקצועי</w:t>
      </w:r>
      <w:r>
        <w:rPr>
          <w:rFonts w:cs="FrankRuehl"/>
          <w:rtl w:val="true"/>
        </w:rPr>
        <w:t xml:space="preserve">, </w:t>
      </w:r>
      <w:r>
        <w:rPr>
          <w:rFonts w:cs="FrankRuehl"/>
          <w:rtl w:val="true"/>
        </w:rPr>
        <w:t>בעניין</w:t>
      </w:r>
      <w:r>
        <w:rPr>
          <w:rFonts w:eastAsia="Garamond" w:cs="Garamond"/>
          <w:rtl w:val="true"/>
        </w:rPr>
        <w:t xml:space="preserve"> </w:t>
      </w:r>
      <w:r>
        <w:rPr>
          <w:rFonts w:cs="FrankRuehl"/>
          <w:rtl w:val="true"/>
        </w:rPr>
        <w:t>מכרז</w:t>
      </w:r>
      <w:r>
        <w:rPr>
          <w:rFonts w:eastAsia="Garamond" w:cs="Garamond"/>
          <w:rtl w:val="true"/>
        </w:rPr>
        <w:t xml:space="preserve"> </w:t>
      </w:r>
      <w:r>
        <w:rPr>
          <w:rFonts w:cs="FrankRuehl"/>
          <w:rtl w:val="true"/>
        </w:rPr>
        <w:t>ההחלף</w:t>
      </w:r>
      <w:r>
        <w:rPr>
          <w:rFonts w:cs="FrankRuehl"/>
          <w:rtl w:val="true"/>
        </w:rPr>
        <w:t xml:space="preserve">. </w:t>
      </w:r>
      <w:r>
        <w:rPr>
          <w:rFonts w:cs="FrankRuehl"/>
          <w:rtl w:val="true"/>
        </w:rPr>
        <w:t>במסגרת</w:t>
      </w:r>
      <w:r>
        <w:rPr>
          <w:rFonts w:eastAsia="Garamond" w:cs="Garamond"/>
          <w:rtl w:val="true"/>
        </w:rPr>
        <w:t xml:space="preserve"> </w:t>
      </w:r>
      <w:r>
        <w:rPr>
          <w:rFonts w:cs="FrankRuehl"/>
          <w:rtl w:val="true"/>
        </w:rPr>
        <w:t>השיחות</w:t>
      </w:r>
      <w:r>
        <w:rPr>
          <w:rFonts w:eastAsia="Garamond" w:cs="Garamond"/>
          <w:rtl w:val="true"/>
        </w:rPr>
        <w:t xml:space="preserve"> </w:t>
      </w:r>
      <w:r>
        <w:rPr>
          <w:rFonts w:cs="FrankRuehl"/>
          <w:rtl w:val="true"/>
        </w:rPr>
        <w:t>בין</w:t>
      </w:r>
      <w:r>
        <w:rPr>
          <w:rFonts w:eastAsia="Garamond" w:cs="Garamond"/>
          <w:rtl w:val="true"/>
        </w:rPr>
        <w:t xml:space="preserve"> </w:t>
      </w:r>
      <w:r>
        <w:rPr>
          <w:rFonts w:cs="FrankRuehl"/>
          <w:rtl w:val="true"/>
        </w:rPr>
        <w:t>השניים</w:t>
      </w:r>
      <w:r>
        <w:rPr>
          <w:rFonts w:eastAsia="Garamond" w:cs="Garamond"/>
          <w:rtl w:val="true"/>
        </w:rPr>
        <w:t xml:space="preserve"> </w:t>
      </w:r>
      <w:r>
        <w:rPr>
          <w:rFonts w:cs="FrankRuehl"/>
          <w:rtl w:val="true"/>
        </w:rPr>
        <w:t>לא</w:t>
      </w:r>
      <w:r>
        <w:rPr>
          <w:rFonts w:eastAsia="Garamond" w:cs="Garamond"/>
          <w:rtl w:val="true"/>
        </w:rPr>
        <w:t xml:space="preserve"> </w:t>
      </w:r>
      <w:r>
        <w:rPr>
          <w:rFonts w:cs="FrankRuehl"/>
          <w:rtl w:val="true"/>
        </w:rPr>
        <w:t>חשף</w:t>
      </w:r>
      <w:r>
        <w:rPr>
          <w:rFonts w:eastAsia="Garamond" w:cs="Garamond"/>
          <w:rtl w:val="true"/>
        </w:rPr>
        <w:t xml:space="preserve"> </w:t>
      </w:r>
      <w:r>
        <w:rPr>
          <w:rFonts w:cs="FrankRuehl"/>
          <w:rtl w:val="true"/>
        </w:rPr>
        <w:t>אדרי</w:t>
      </w:r>
      <w:r>
        <w:rPr>
          <w:rFonts w:cs="FrankRuehl"/>
          <w:rtl w:val="true"/>
        </w:rPr>
        <w:t xml:space="preserve">, </w:t>
      </w:r>
      <w:r>
        <w:rPr>
          <w:rFonts w:cs="FrankRuehl"/>
          <w:rtl w:val="true"/>
        </w:rPr>
        <w:t>כי</w:t>
      </w:r>
      <w:r>
        <w:rPr>
          <w:rFonts w:eastAsia="Garamond" w:cs="Garamond"/>
          <w:rtl w:val="true"/>
        </w:rPr>
        <w:t xml:space="preserve"> </w:t>
      </w:r>
      <w:r>
        <w:rPr>
          <w:rFonts w:cs="FrankRuehl"/>
          <w:rtl w:val="true"/>
        </w:rPr>
        <w:t>הוא</w:t>
      </w:r>
      <w:r>
        <w:rPr>
          <w:rFonts w:eastAsia="Garamond" w:cs="Garamond"/>
          <w:rtl w:val="true"/>
        </w:rPr>
        <w:t xml:space="preserve"> </w:t>
      </w:r>
      <w:r>
        <w:rPr>
          <w:rFonts w:cs="FrankRuehl"/>
          <w:rtl w:val="true"/>
        </w:rPr>
        <w:t>משתתף</w:t>
      </w:r>
      <w:r>
        <w:rPr>
          <w:rFonts w:eastAsia="Garamond" w:cs="Garamond"/>
          <w:rtl w:val="true"/>
        </w:rPr>
        <w:t xml:space="preserve"> </w:t>
      </w:r>
      <w:r>
        <w:rPr>
          <w:rFonts w:cs="FrankRuehl"/>
          <w:rtl w:val="true"/>
        </w:rPr>
        <w:t>במכרז</w:t>
      </w:r>
      <w:r>
        <w:rPr>
          <w:rFonts w:eastAsia="Garamond" w:cs="Garamond"/>
          <w:rtl w:val="true"/>
        </w:rPr>
        <w:t xml:space="preserve"> </w:t>
      </w:r>
      <w:r>
        <w:rPr>
          <w:rFonts w:cs="FrankRuehl"/>
          <w:rtl w:val="true"/>
        </w:rPr>
        <w:t>ההחלף</w:t>
      </w:r>
      <w:r>
        <w:rPr>
          <w:rFonts w:eastAsia="Garamond" w:cs="Garamond"/>
          <w:rtl w:val="true"/>
        </w:rPr>
        <w:t xml:space="preserve"> </w:t>
      </w:r>
      <w:r>
        <w:rPr>
          <w:rFonts w:cs="FrankRuehl"/>
          <w:rtl w:val="true"/>
        </w:rPr>
        <w:t>גם</w:t>
      </w:r>
      <w:r>
        <w:rPr>
          <w:rFonts w:eastAsia="Garamond" w:cs="Garamond"/>
          <w:rtl w:val="true"/>
        </w:rPr>
        <w:t xml:space="preserve"> </w:t>
      </w:r>
      <w:r>
        <w:rPr>
          <w:rFonts w:cs="FrankRuehl"/>
          <w:rtl w:val="true"/>
        </w:rPr>
        <w:t>כמנהל</w:t>
      </w:r>
      <w:r>
        <w:rPr>
          <w:rFonts w:eastAsia="Garamond" w:cs="Garamond"/>
          <w:rtl w:val="true"/>
        </w:rPr>
        <w:t xml:space="preserve"> </w:t>
      </w:r>
      <w:r>
        <w:rPr>
          <w:rFonts w:cs="FrankRuehl"/>
          <w:rtl w:val="true"/>
        </w:rPr>
        <w:t>חשבון</w:t>
      </w:r>
      <w:r>
        <w:rPr>
          <w:rFonts w:eastAsia="Garamond" w:cs="Garamond"/>
          <w:rtl w:val="true"/>
        </w:rPr>
        <w:t xml:space="preserve"> </w:t>
      </w:r>
      <w:r>
        <w:rPr>
          <w:rFonts w:cs="FrankRuehl"/>
          <w:rtl w:val="true"/>
        </w:rPr>
        <w:t>הנוסטרו</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פסגות</w:t>
      </w:r>
      <w:r>
        <w:rPr>
          <w:rFonts w:cs="FrankRuehl"/>
          <w:rtl w:val="true"/>
        </w:rPr>
        <w:t xml:space="preserve">, </w:t>
      </w:r>
      <w:r>
        <w:rPr>
          <w:rFonts w:cs="FrankRuehl"/>
          <w:rtl w:val="true"/>
        </w:rPr>
        <w:t>וכי</w:t>
      </w:r>
      <w:r>
        <w:rPr>
          <w:rFonts w:eastAsia="Garamond" w:cs="Garamond"/>
          <w:rtl w:val="true"/>
        </w:rPr>
        <w:t xml:space="preserve"> </w:t>
      </w:r>
      <w:r>
        <w:rPr>
          <w:rFonts w:cs="FrankRuehl"/>
          <w:rtl w:val="true"/>
        </w:rPr>
        <w:t>זו</w:t>
      </w:r>
      <w:r>
        <w:rPr>
          <w:rFonts w:eastAsia="Garamond" w:cs="Garamond"/>
          <w:rtl w:val="true"/>
        </w:rPr>
        <w:t xml:space="preserve"> </w:t>
      </w:r>
      <w:r>
        <w:rPr>
          <w:rFonts w:cs="FrankRuehl"/>
          <w:rtl w:val="true"/>
        </w:rPr>
        <w:t>מחזיקה</w:t>
      </w:r>
      <w:r>
        <w:rPr>
          <w:rFonts w:eastAsia="Garamond" w:cs="Garamond"/>
          <w:rtl w:val="true"/>
        </w:rPr>
        <w:t xml:space="preserve"> </w:t>
      </w:r>
      <w:r>
        <w:rPr>
          <w:rFonts w:cs="FrankRuehl"/>
          <w:rtl w:val="true"/>
        </w:rPr>
        <w:t>בפוזיציה</w:t>
      </w:r>
      <w:r>
        <w:rPr>
          <w:rFonts w:eastAsia="Garamond" w:cs="Garamond"/>
          <w:rtl w:val="true"/>
        </w:rPr>
        <w:t xml:space="preserve"> </w:t>
      </w:r>
      <w:r>
        <w:rPr>
          <w:rFonts w:cs="FrankRuehl"/>
          <w:rtl w:val="true"/>
        </w:rPr>
        <w:t>מהותית</w:t>
      </w:r>
      <w:r>
        <w:rPr>
          <w:rFonts w:eastAsia="Garamond" w:cs="Garamond"/>
          <w:rtl w:val="true"/>
        </w:rPr>
        <w:t xml:space="preserve"> </w:t>
      </w:r>
      <w:r>
        <w:rPr>
          <w:rFonts w:cs="FrankRuehl"/>
          <w:rtl w:val="true"/>
        </w:rPr>
        <w:t>באג</w:t>
      </w:r>
      <w:r>
        <w:rPr>
          <w:rFonts w:cs="FrankRuehl"/>
          <w:rtl w:val="true"/>
        </w:rPr>
        <w:t>"</w:t>
      </w:r>
      <w:r>
        <w:rPr>
          <w:rFonts w:cs="FrankRuehl"/>
          <w:rtl w:val="true"/>
        </w:rPr>
        <w:t>ח</w:t>
      </w:r>
      <w:r>
        <w:rPr>
          <w:rFonts w:eastAsia="Garamond" w:cs="Garamond"/>
          <w:rtl w:val="true"/>
        </w:rPr>
        <w:t xml:space="preserve"> </w:t>
      </w:r>
      <w:r>
        <w:rPr>
          <w:rFonts w:cs="FrankRuehl"/>
        </w:rPr>
        <w:t>5501</w:t>
      </w:r>
      <w:r>
        <w:rPr>
          <w:rFonts w:cs="FrankRuehl"/>
          <w:rtl w:val="true"/>
        </w:rPr>
        <w:t xml:space="preserve">, </w:t>
      </w:r>
      <w:r>
        <w:rPr>
          <w:rFonts w:cs="FrankRuehl"/>
          <w:rtl w:val="true"/>
        </w:rPr>
        <w:t>ויצר</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הרושם</w:t>
      </w:r>
      <w:r>
        <w:rPr>
          <w:rFonts w:eastAsia="Garamond" w:cs="Garamond"/>
          <w:rtl w:val="true"/>
        </w:rPr>
        <w:t xml:space="preserve"> </w:t>
      </w:r>
      <w:r>
        <w:rPr>
          <w:rFonts w:cs="FrankRuehl"/>
          <w:rtl w:val="true"/>
        </w:rPr>
        <w:t>כ</w:t>
      </w:r>
      <w:r>
        <w:rPr>
          <w:rFonts w:cs="FrankRuehl"/>
          <w:rtl w:val="true"/>
        </w:rPr>
        <w:t>ביכול</w:t>
      </w:r>
      <w:r>
        <w:rPr>
          <w:rFonts w:eastAsia="Garamond" w:cs="Garamond"/>
          <w:rtl w:val="true"/>
        </w:rPr>
        <w:t xml:space="preserve"> </w:t>
      </w:r>
      <w:r>
        <w:rPr>
          <w:rFonts w:cs="FrankRuehl"/>
          <w:rtl w:val="true"/>
        </w:rPr>
        <w:t>הוא</w:t>
      </w:r>
      <w:r>
        <w:rPr>
          <w:rFonts w:eastAsia="Garamond" w:cs="Garamond"/>
          <w:rtl w:val="true"/>
        </w:rPr>
        <w:t xml:space="preserve"> </w:t>
      </w:r>
      <w:r>
        <w:rPr>
          <w:rFonts w:cs="FrankRuehl"/>
          <w:rtl w:val="true"/>
        </w:rPr>
        <w:t>מייצג</w:t>
      </w:r>
      <w:r>
        <w:rPr>
          <w:rFonts w:eastAsia="Garamond" w:cs="Garamond"/>
          <w:rtl w:val="true"/>
        </w:rPr>
        <w:t xml:space="preserve"> </w:t>
      </w:r>
      <w:r>
        <w:rPr>
          <w:rFonts w:cs="FrankRuehl"/>
          <w:rtl w:val="true"/>
        </w:rPr>
        <w:t>קבוצה</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סוחרים</w:t>
      </w:r>
      <w:r>
        <w:rPr>
          <w:rFonts w:eastAsia="Garamond" w:cs="Garamond"/>
          <w:rtl w:val="true"/>
        </w:rPr>
        <w:t xml:space="preserve"> </w:t>
      </w:r>
      <w:r>
        <w:rPr>
          <w:rFonts w:cs="FrankRuehl"/>
          <w:rtl w:val="true"/>
        </w:rPr>
        <w:t>רבים</w:t>
      </w:r>
      <w:r>
        <w:rPr>
          <w:rFonts w:eastAsia="Garamond" w:cs="Garamond"/>
          <w:rtl w:val="true"/>
        </w:rPr>
        <w:t xml:space="preserve"> </w:t>
      </w:r>
      <w:r>
        <w:rPr>
          <w:rFonts w:cs="FrankRuehl"/>
          <w:rtl w:val="true"/>
        </w:rPr>
        <w:t>המעוניינים</w:t>
      </w:r>
      <w:r>
        <w:rPr>
          <w:rFonts w:eastAsia="Garamond" w:cs="Garamond"/>
          <w:rtl w:val="true"/>
        </w:rPr>
        <w:t xml:space="preserve"> </w:t>
      </w:r>
      <w:r>
        <w:rPr>
          <w:rFonts w:cs="FrankRuehl"/>
          <w:rtl w:val="true"/>
        </w:rPr>
        <w:t>להחליף</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האג</w:t>
      </w:r>
      <w:r>
        <w:rPr>
          <w:rFonts w:cs="FrankRuehl"/>
          <w:rtl w:val="true"/>
        </w:rPr>
        <w:t>"</w:t>
      </w:r>
      <w:r>
        <w:rPr>
          <w:rFonts w:cs="FrankRuehl"/>
          <w:rtl w:val="true"/>
        </w:rPr>
        <w:t>ח</w:t>
      </w:r>
      <w:r>
        <w:rPr>
          <w:rFonts w:eastAsia="Garamond" w:cs="Garamond"/>
          <w:rtl w:val="true"/>
        </w:rPr>
        <w:t xml:space="preserve"> </w:t>
      </w:r>
      <w:r>
        <w:rPr>
          <w:rFonts w:cs="FrankRuehl"/>
          <w:rtl w:val="true"/>
        </w:rPr>
        <w:t>במסגרת</w:t>
      </w:r>
      <w:r>
        <w:rPr>
          <w:rFonts w:eastAsia="Garamond" w:cs="Garamond"/>
          <w:rtl w:val="true"/>
        </w:rPr>
        <w:t xml:space="preserve"> </w:t>
      </w:r>
      <w:r>
        <w:rPr>
          <w:rFonts w:cs="FrankRuehl"/>
          <w:rtl w:val="true"/>
        </w:rPr>
        <w:t>המכרז</w:t>
      </w:r>
      <w:r>
        <w:rPr>
          <w:rFonts w:cs="FrankRuehl"/>
          <w:rtl w:val="true"/>
        </w:rPr>
        <w:t xml:space="preserve">. </w:t>
      </w:r>
    </w:p>
    <w:p>
      <w:pPr>
        <w:pStyle w:val="Ruller43"/>
        <w:numPr>
          <w:ilvl w:val="0"/>
          <w:numId w:val="0"/>
        </w:numPr>
        <w:ind w:hanging="0" w:start="0" w:end="0"/>
        <w:jc w:val="both"/>
        <w:rPr>
          <w:rFonts w:cs="FrankRuehl"/>
        </w:rPr>
      </w:pPr>
      <w:r>
        <w:rPr>
          <w:rFonts w:cs="FrankRuehl"/>
          <w:rtl w:val="true"/>
        </w:rPr>
      </w:r>
    </w:p>
    <w:p>
      <w:pPr>
        <w:pStyle w:val="Ruller43"/>
        <w:numPr>
          <w:ilvl w:val="0"/>
          <w:numId w:val="0"/>
        </w:numPr>
        <w:ind w:hanging="0" w:start="0" w:end="0"/>
        <w:jc w:val="both"/>
        <w:rPr>
          <w:rFonts w:cs="FrankRuehl"/>
        </w:rPr>
      </w:pPr>
      <w:r>
        <w:rPr>
          <w:rFonts w:cs="FrankRuehl"/>
          <w:rtl w:val="true"/>
        </w:rPr>
        <w:tab/>
      </w:r>
      <w:r>
        <w:rPr>
          <w:rFonts w:cs="FrankRuehl"/>
          <w:rtl w:val="true"/>
        </w:rPr>
        <w:t>בית</w:t>
      </w:r>
      <w:r>
        <w:rPr>
          <w:rFonts w:eastAsia="Garamond" w:cs="Garamond"/>
          <w:rtl w:val="true"/>
        </w:rPr>
        <w:t xml:space="preserve"> </w:t>
      </w:r>
      <w:r>
        <w:rPr>
          <w:rFonts w:cs="FrankRuehl"/>
          <w:rtl w:val="true"/>
        </w:rPr>
        <w:t>משפט</w:t>
      </w:r>
      <w:r>
        <w:rPr>
          <w:rFonts w:eastAsia="Garamond" w:cs="Garamond"/>
          <w:rtl w:val="true"/>
        </w:rPr>
        <w:t xml:space="preserve"> </w:t>
      </w:r>
      <w:r>
        <w:rPr>
          <w:rFonts w:cs="FrankRuehl"/>
          <w:rtl w:val="true"/>
        </w:rPr>
        <w:t>קמא</w:t>
      </w:r>
      <w:r>
        <w:rPr>
          <w:rFonts w:eastAsia="Garamond" w:cs="Garamond"/>
          <w:rtl w:val="true"/>
        </w:rPr>
        <w:t xml:space="preserve"> </w:t>
      </w:r>
      <w:r>
        <w:rPr>
          <w:rFonts w:cs="FrankRuehl"/>
          <w:rtl w:val="true"/>
        </w:rPr>
        <w:t>קבע</w:t>
      </w:r>
      <w:r>
        <w:rPr>
          <w:rFonts w:eastAsia="Garamond" w:cs="Garamond"/>
          <w:rtl w:val="true"/>
        </w:rPr>
        <w:t xml:space="preserve"> </w:t>
      </w:r>
      <w:r>
        <w:rPr>
          <w:rFonts w:cs="FrankRuehl"/>
          <w:rtl w:val="true"/>
        </w:rPr>
        <w:t>בהכרעת</w:t>
      </w:r>
      <w:r>
        <w:rPr>
          <w:rFonts w:eastAsia="Garamond" w:cs="Garamond"/>
          <w:rtl w:val="true"/>
        </w:rPr>
        <w:t xml:space="preserve"> </w:t>
      </w:r>
      <w:r>
        <w:rPr>
          <w:rFonts w:cs="FrankRuehl"/>
          <w:rtl w:val="true"/>
        </w:rPr>
        <w:t>דינו</w:t>
      </w:r>
      <w:r>
        <w:rPr>
          <w:rFonts w:cs="FrankRuehl"/>
          <w:rtl w:val="true"/>
        </w:rPr>
        <w:t xml:space="preserve">, </w:t>
      </w:r>
      <w:r>
        <w:rPr>
          <w:rFonts w:cs="FrankRuehl"/>
          <w:rtl w:val="true"/>
        </w:rPr>
        <w:t>כי</w:t>
      </w:r>
      <w:r>
        <w:rPr>
          <w:rFonts w:eastAsia="Garamond" w:cs="Garamond"/>
          <w:rtl w:val="true"/>
        </w:rPr>
        <w:t xml:space="preserve"> </w:t>
      </w:r>
      <w:r>
        <w:rPr>
          <w:rFonts w:cs="FrankRuehl"/>
          <w:rtl w:val="true"/>
        </w:rPr>
        <w:t>בעקבות</w:t>
      </w:r>
      <w:r>
        <w:rPr>
          <w:rFonts w:eastAsia="Garamond" w:cs="Garamond"/>
          <w:rtl w:val="true"/>
        </w:rPr>
        <w:t xml:space="preserve"> </w:t>
      </w:r>
      <w:r>
        <w:rPr>
          <w:rFonts w:cs="FrankRuehl"/>
          <w:rtl w:val="true"/>
        </w:rPr>
        <w:t>מצגי</w:t>
      </w:r>
      <w:r>
        <w:rPr>
          <w:rFonts w:eastAsia="Garamond" w:cs="Garamond"/>
          <w:rtl w:val="true"/>
        </w:rPr>
        <w:t xml:space="preserve"> </w:t>
      </w:r>
      <w:r>
        <w:rPr>
          <w:rFonts w:cs="FrankRuehl"/>
          <w:rtl w:val="true"/>
        </w:rPr>
        <w:t>השווא</w:t>
      </w:r>
      <w:r>
        <w:rPr>
          <w:rFonts w:eastAsia="Garamond" w:cs="Garamond"/>
          <w:rtl w:val="true"/>
        </w:rPr>
        <w:t xml:space="preserve"> </w:t>
      </w:r>
      <w:r>
        <w:rPr>
          <w:rFonts w:cs="FrankRuehl"/>
          <w:rtl w:val="true"/>
        </w:rPr>
        <w:t>זכו</w:t>
      </w:r>
      <w:r>
        <w:rPr>
          <w:rFonts w:eastAsia="Garamond" w:cs="Garamond"/>
          <w:rtl w:val="true"/>
        </w:rPr>
        <w:t xml:space="preserve"> </w:t>
      </w:r>
      <w:r>
        <w:rPr>
          <w:rFonts w:cs="FrankRuehl"/>
          <w:rtl w:val="true"/>
        </w:rPr>
        <w:t>המערערים</w:t>
      </w:r>
      <w:r>
        <w:rPr>
          <w:rFonts w:eastAsia="Garamond" w:cs="Garamond"/>
          <w:rtl w:val="true"/>
        </w:rPr>
        <w:t xml:space="preserve"> </w:t>
      </w:r>
      <w:r>
        <w:rPr>
          <w:rFonts w:cs="FrankRuehl"/>
          <w:rtl w:val="true"/>
        </w:rPr>
        <w:t>בקבלת</w:t>
      </w:r>
      <w:r>
        <w:rPr>
          <w:rFonts w:eastAsia="Garamond" w:cs="Garamond"/>
          <w:rtl w:val="true"/>
        </w:rPr>
        <w:t xml:space="preserve"> </w:t>
      </w:r>
      <w:r>
        <w:rPr>
          <w:rFonts w:cs="FrankRuehl"/>
          <w:rtl w:val="true"/>
        </w:rPr>
        <w:t>ניירות</w:t>
      </w:r>
      <w:r>
        <w:rPr>
          <w:rFonts w:eastAsia="Garamond" w:cs="Garamond"/>
          <w:rtl w:val="true"/>
        </w:rPr>
        <w:t xml:space="preserve"> </w:t>
      </w:r>
      <w:r>
        <w:rPr>
          <w:rFonts w:cs="FrankRuehl"/>
          <w:rtl w:val="true"/>
        </w:rPr>
        <w:t>הערך</w:t>
      </w:r>
      <w:r>
        <w:rPr>
          <w:rFonts w:eastAsia="Garamond" w:cs="Garamond"/>
          <w:rtl w:val="true"/>
        </w:rPr>
        <w:t xml:space="preserve"> </w:t>
      </w:r>
      <w:r>
        <w:rPr>
          <w:rFonts w:cs="FrankRuehl"/>
          <w:rtl w:val="true"/>
        </w:rPr>
        <w:t>שהונפקו</w:t>
      </w:r>
      <w:r>
        <w:rPr>
          <w:rFonts w:eastAsia="Garamond" w:cs="Garamond"/>
          <w:rtl w:val="true"/>
        </w:rPr>
        <w:t xml:space="preserve"> </w:t>
      </w:r>
      <w:r>
        <w:rPr>
          <w:rFonts w:cs="FrankRuehl"/>
          <w:rtl w:val="true"/>
        </w:rPr>
        <w:t>במכרז</w:t>
      </w:r>
      <w:r>
        <w:rPr>
          <w:rFonts w:cs="FrankRuehl"/>
          <w:rtl w:val="true"/>
        </w:rPr>
        <w:t xml:space="preserve">. </w:t>
      </w:r>
      <w:r>
        <w:rPr>
          <w:rFonts w:cs="FrankRuehl"/>
          <w:rtl w:val="true"/>
        </w:rPr>
        <w:t>זאת</w:t>
      </w:r>
      <w:r>
        <w:rPr>
          <w:rFonts w:cs="FrankRuehl"/>
          <w:rtl w:val="true"/>
        </w:rPr>
        <w:t xml:space="preserve">, </w:t>
      </w:r>
      <w:r>
        <w:rPr>
          <w:rFonts w:cs="FrankRuehl"/>
          <w:rtl w:val="true"/>
        </w:rPr>
        <w:t>משום</w:t>
      </w:r>
      <w:r>
        <w:rPr>
          <w:rFonts w:eastAsia="Garamond" w:cs="Garamond"/>
          <w:rtl w:val="true"/>
        </w:rPr>
        <w:t xml:space="preserve"> </w:t>
      </w:r>
      <w:r>
        <w:rPr>
          <w:rFonts w:cs="FrankRuehl"/>
          <w:rtl w:val="true"/>
        </w:rPr>
        <w:t>שמשרד</w:t>
      </w:r>
      <w:r>
        <w:rPr>
          <w:rFonts w:eastAsia="Garamond" w:cs="Garamond"/>
          <w:rtl w:val="true"/>
        </w:rPr>
        <w:t xml:space="preserve"> </w:t>
      </w:r>
      <w:r>
        <w:rPr>
          <w:rFonts w:cs="FrankRuehl"/>
          <w:rtl w:val="true"/>
        </w:rPr>
        <w:t>האוצר</w:t>
      </w:r>
      <w:r>
        <w:rPr>
          <w:rFonts w:eastAsia="Garamond" w:cs="Garamond"/>
          <w:rtl w:val="true"/>
        </w:rPr>
        <w:t xml:space="preserve"> </w:t>
      </w:r>
      <w:r>
        <w:rPr>
          <w:rFonts w:cs="FrankRuehl"/>
          <w:rtl w:val="true"/>
        </w:rPr>
        <w:t>לקח</w:t>
      </w:r>
      <w:r>
        <w:rPr>
          <w:rFonts w:eastAsia="Garamond" w:cs="Garamond"/>
          <w:rtl w:val="true"/>
        </w:rPr>
        <w:t xml:space="preserve"> </w:t>
      </w:r>
      <w:r>
        <w:rPr>
          <w:rFonts w:cs="FrankRuehl"/>
          <w:rtl w:val="true"/>
        </w:rPr>
        <w:t>בחשבון</w:t>
      </w:r>
      <w:r>
        <w:rPr>
          <w:rFonts w:cs="FrankRuehl"/>
          <w:rtl w:val="true"/>
        </w:rPr>
        <w:t xml:space="preserve">, </w:t>
      </w:r>
      <w:r>
        <w:rPr>
          <w:rFonts w:cs="FrankRuehl"/>
          <w:rtl w:val="true"/>
        </w:rPr>
        <w:t>כשיקול</w:t>
      </w:r>
      <w:r>
        <w:rPr>
          <w:rFonts w:eastAsia="Garamond" w:cs="Garamond"/>
          <w:rtl w:val="true"/>
        </w:rPr>
        <w:t xml:space="preserve"> </w:t>
      </w:r>
      <w:r>
        <w:rPr>
          <w:rFonts w:cs="FrankRuehl"/>
          <w:rtl w:val="true"/>
        </w:rPr>
        <w:t>מרכזי</w:t>
      </w:r>
      <w:r>
        <w:rPr>
          <w:rFonts w:cs="FrankRuehl"/>
          <w:rtl w:val="true"/>
        </w:rPr>
        <w:t xml:space="preserve">, </w:t>
      </w:r>
      <w:r>
        <w:rPr>
          <w:rFonts w:cs="FrankRuehl"/>
          <w:rtl w:val="true"/>
        </w:rPr>
        <w:t>את</w:t>
      </w:r>
      <w:r>
        <w:rPr>
          <w:rFonts w:eastAsia="Garamond" w:cs="Garamond"/>
          <w:rtl w:val="true"/>
        </w:rPr>
        <w:t xml:space="preserve"> </w:t>
      </w:r>
      <w:r>
        <w:rPr>
          <w:rFonts w:cs="FrankRuehl"/>
          <w:rtl w:val="true"/>
        </w:rPr>
        <w:t>מחירי</w:t>
      </w:r>
      <w:r>
        <w:rPr>
          <w:rFonts w:eastAsia="Garamond" w:cs="Garamond"/>
          <w:rtl w:val="true"/>
        </w:rPr>
        <w:t xml:space="preserve"> </w:t>
      </w:r>
      <w:r>
        <w:rPr>
          <w:rFonts w:cs="FrankRuehl"/>
          <w:rtl w:val="true"/>
        </w:rPr>
        <w:t>השוק</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האג</w:t>
      </w:r>
      <w:r>
        <w:rPr>
          <w:rFonts w:cs="FrankRuehl"/>
          <w:rtl w:val="true"/>
        </w:rPr>
        <w:t>"</w:t>
      </w:r>
      <w:r>
        <w:rPr>
          <w:rFonts w:cs="FrankRuehl"/>
          <w:rtl w:val="true"/>
        </w:rPr>
        <w:t>ח</w:t>
      </w:r>
      <w:r>
        <w:rPr>
          <w:rFonts w:cs="FrankRuehl"/>
          <w:rtl w:val="true"/>
        </w:rPr>
        <w:t xml:space="preserve">, </w:t>
      </w:r>
      <w:r>
        <w:rPr>
          <w:rFonts w:cs="FrankRuehl"/>
          <w:rtl w:val="true"/>
        </w:rPr>
        <w:t>שעליהם</w:t>
      </w:r>
      <w:r>
        <w:rPr>
          <w:rFonts w:eastAsia="Garamond" w:cs="Garamond"/>
          <w:rtl w:val="true"/>
        </w:rPr>
        <w:t xml:space="preserve"> </w:t>
      </w:r>
      <w:r>
        <w:rPr>
          <w:rFonts w:cs="FrankRuehl"/>
          <w:rtl w:val="true"/>
        </w:rPr>
        <w:t>השפיעו</w:t>
      </w:r>
      <w:r>
        <w:rPr>
          <w:rFonts w:eastAsia="Garamond" w:cs="Garamond"/>
          <w:rtl w:val="true"/>
        </w:rPr>
        <w:t xml:space="preserve"> </w:t>
      </w:r>
      <w:r>
        <w:rPr>
          <w:rFonts w:cs="FrankRuehl"/>
          <w:rtl w:val="true"/>
        </w:rPr>
        <w:t>המערערים</w:t>
      </w:r>
      <w:r>
        <w:rPr>
          <w:rFonts w:cs="FrankRuehl"/>
          <w:rtl w:val="true"/>
        </w:rPr>
        <w:t xml:space="preserve">, </w:t>
      </w:r>
      <w:r>
        <w:rPr>
          <w:rFonts w:cs="FrankRuehl"/>
          <w:rtl w:val="true"/>
        </w:rPr>
        <w:t>כאשר</w:t>
      </w:r>
      <w:r>
        <w:rPr>
          <w:rFonts w:eastAsia="Garamond" w:cs="Garamond"/>
          <w:rtl w:val="true"/>
        </w:rPr>
        <w:t xml:space="preserve"> </w:t>
      </w:r>
      <w:r>
        <w:rPr>
          <w:rFonts w:cs="FrankRuehl"/>
          <w:rtl w:val="true"/>
        </w:rPr>
        <w:t>בחן</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הצעות</w:t>
      </w:r>
      <w:r>
        <w:rPr>
          <w:rFonts w:eastAsia="Garamond" w:cs="Garamond"/>
          <w:rtl w:val="true"/>
        </w:rPr>
        <w:t xml:space="preserve"> </w:t>
      </w:r>
      <w:r>
        <w:rPr>
          <w:rFonts w:cs="FrankRuehl"/>
          <w:rtl w:val="true"/>
        </w:rPr>
        <w:t>המשתתפים</w:t>
      </w:r>
      <w:r>
        <w:rPr>
          <w:rFonts w:eastAsia="Garamond" w:cs="Garamond"/>
          <w:rtl w:val="true"/>
        </w:rPr>
        <w:t xml:space="preserve"> </w:t>
      </w:r>
      <w:r>
        <w:rPr>
          <w:rFonts w:cs="FrankRuehl"/>
          <w:rtl w:val="true"/>
        </w:rPr>
        <w:t>במכרז</w:t>
      </w:r>
      <w:r>
        <w:rPr>
          <w:rFonts w:cs="FrankRuehl"/>
          <w:rtl w:val="true"/>
        </w:rPr>
        <w:t xml:space="preserve">. </w:t>
      </w:r>
      <w:r>
        <w:rPr>
          <w:rFonts w:cs="FrankRuehl"/>
          <w:rtl w:val="true"/>
        </w:rPr>
        <w:t>עוד</w:t>
      </w:r>
      <w:r>
        <w:rPr>
          <w:rFonts w:eastAsia="Garamond" w:cs="Garamond"/>
          <w:rtl w:val="true"/>
        </w:rPr>
        <w:t xml:space="preserve"> </w:t>
      </w:r>
      <w:r>
        <w:rPr>
          <w:rFonts w:cs="FrankRuehl"/>
          <w:rtl w:val="true"/>
        </w:rPr>
        <w:t>נקבע</w:t>
      </w:r>
      <w:r>
        <w:rPr>
          <w:rFonts w:cs="FrankRuehl"/>
          <w:rtl w:val="true"/>
        </w:rPr>
        <w:t xml:space="preserve">, </w:t>
      </w:r>
      <w:r>
        <w:rPr>
          <w:rFonts w:cs="FrankRuehl"/>
          <w:rtl w:val="true"/>
        </w:rPr>
        <w:t>כי</w:t>
      </w:r>
      <w:r>
        <w:rPr>
          <w:rFonts w:eastAsia="Garamond" w:cs="Garamond"/>
          <w:rtl w:val="true"/>
        </w:rPr>
        <w:t xml:space="preserve"> </w:t>
      </w:r>
      <w:r>
        <w:rPr>
          <w:rFonts w:cs="FrankRuehl"/>
          <w:rtl w:val="true"/>
        </w:rPr>
        <w:t>משום</w:t>
      </w:r>
      <w:r>
        <w:rPr>
          <w:rFonts w:eastAsia="Garamond" w:cs="Garamond"/>
          <w:rtl w:val="true"/>
        </w:rPr>
        <w:t xml:space="preserve"> </w:t>
      </w:r>
      <w:r>
        <w:rPr>
          <w:rFonts w:cs="FrankRuehl"/>
          <w:rtl w:val="true"/>
        </w:rPr>
        <w:t>שהמערערים</w:t>
      </w:r>
      <w:r>
        <w:rPr>
          <w:rFonts w:eastAsia="Garamond" w:cs="Garamond"/>
          <w:rtl w:val="true"/>
        </w:rPr>
        <w:t xml:space="preserve"> </w:t>
      </w:r>
      <w:r>
        <w:rPr>
          <w:rFonts w:cs="FrankRuehl"/>
          <w:rtl w:val="true"/>
        </w:rPr>
        <w:t>פעלו</w:t>
      </w:r>
      <w:r>
        <w:rPr>
          <w:rFonts w:eastAsia="Garamond" w:cs="Garamond"/>
          <w:rtl w:val="true"/>
        </w:rPr>
        <w:t xml:space="preserve"> </w:t>
      </w:r>
      <w:r>
        <w:rPr>
          <w:rFonts w:cs="FrankRuehl"/>
          <w:rtl w:val="true"/>
        </w:rPr>
        <w:t>בכוונה</w:t>
      </w:r>
      <w:r>
        <w:rPr>
          <w:rFonts w:eastAsia="Garamond" w:cs="Garamond"/>
          <w:rtl w:val="true"/>
        </w:rPr>
        <w:t xml:space="preserve"> </w:t>
      </w:r>
      <w:r>
        <w:rPr>
          <w:rFonts w:cs="FrankRuehl"/>
          <w:rtl w:val="true"/>
        </w:rPr>
        <w:t>להשפיע</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שערי</w:t>
      </w:r>
      <w:r>
        <w:rPr>
          <w:rFonts w:eastAsia="Garamond" w:cs="Garamond"/>
          <w:rtl w:val="true"/>
        </w:rPr>
        <w:t xml:space="preserve"> </w:t>
      </w:r>
      <w:r>
        <w:rPr>
          <w:rFonts w:cs="FrankRuehl"/>
          <w:rtl w:val="true"/>
        </w:rPr>
        <w:t>ניירות</w:t>
      </w:r>
      <w:r>
        <w:rPr>
          <w:rFonts w:eastAsia="Garamond" w:cs="Garamond"/>
          <w:rtl w:val="true"/>
        </w:rPr>
        <w:t xml:space="preserve"> </w:t>
      </w:r>
      <w:r>
        <w:rPr>
          <w:rFonts w:cs="FrankRuehl"/>
          <w:rtl w:val="true"/>
        </w:rPr>
        <w:t>הערך</w:t>
      </w:r>
      <w:r>
        <w:rPr>
          <w:rFonts w:eastAsia="Garamond" w:cs="Garamond"/>
          <w:rtl w:val="true"/>
        </w:rPr>
        <w:t xml:space="preserve"> </w:t>
      </w:r>
      <w:r>
        <w:rPr>
          <w:rFonts w:cs="FrankRuehl"/>
          <w:rtl w:val="true"/>
        </w:rPr>
        <w:t>המשתתפים</w:t>
      </w:r>
      <w:r>
        <w:rPr>
          <w:rFonts w:eastAsia="Garamond" w:cs="Garamond"/>
          <w:rtl w:val="true"/>
        </w:rPr>
        <w:t xml:space="preserve"> </w:t>
      </w:r>
      <w:r>
        <w:rPr>
          <w:rFonts w:cs="FrankRuehl"/>
          <w:rtl w:val="true"/>
        </w:rPr>
        <w:t>במכרז</w:t>
      </w:r>
      <w:r>
        <w:rPr>
          <w:rFonts w:cs="FrankRuehl"/>
          <w:rtl w:val="true"/>
        </w:rPr>
        <w:t xml:space="preserve">, </w:t>
      </w:r>
      <w:r>
        <w:rPr>
          <w:rFonts w:cs="FrankRuehl"/>
          <w:rtl w:val="true"/>
        </w:rPr>
        <w:t>הרי</w:t>
      </w:r>
      <w:r>
        <w:rPr>
          <w:rFonts w:eastAsia="Garamond" w:cs="Garamond"/>
          <w:rtl w:val="true"/>
        </w:rPr>
        <w:t xml:space="preserve"> </w:t>
      </w:r>
      <w:r>
        <w:rPr>
          <w:rFonts w:cs="FrankRuehl"/>
          <w:rtl w:val="true"/>
        </w:rPr>
        <w:t>שהיו</w:t>
      </w:r>
      <w:r>
        <w:rPr>
          <w:rFonts w:eastAsia="Garamond" w:cs="Garamond"/>
          <w:rtl w:val="true"/>
        </w:rPr>
        <w:t xml:space="preserve"> </w:t>
      </w:r>
      <w:r>
        <w:rPr>
          <w:rFonts w:cs="FrankRuehl"/>
          <w:rtl w:val="true"/>
        </w:rPr>
        <w:t>מוּדעים</w:t>
      </w:r>
      <w:r>
        <w:rPr>
          <w:rFonts w:eastAsia="Garamond" w:cs="Garamond"/>
          <w:rtl w:val="true"/>
        </w:rPr>
        <w:t xml:space="preserve"> </w:t>
      </w:r>
      <w:r>
        <w:rPr>
          <w:rFonts w:cs="FrankRuehl"/>
          <w:rtl w:val="true"/>
        </w:rPr>
        <w:t>לעובדה</w:t>
      </w:r>
      <w:r>
        <w:rPr>
          <w:rFonts w:eastAsia="Garamond" w:cs="Garamond"/>
          <w:rtl w:val="true"/>
        </w:rPr>
        <w:t xml:space="preserve"> </w:t>
      </w:r>
      <w:r>
        <w:rPr>
          <w:rFonts w:cs="FrankRuehl"/>
          <w:rtl w:val="true"/>
        </w:rPr>
        <w:t>שהציגו</w:t>
      </w:r>
      <w:r>
        <w:rPr>
          <w:rFonts w:eastAsia="Garamond" w:cs="Garamond"/>
          <w:rtl w:val="true"/>
        </w:rPr>
        <w:t xml:space="preserve"> </w:t>
      </w:r>
      <w:r>
        <w:rPr>
          <w:rFonts w:cs="FrankRuehl"/>
          <w:rtl w:val="true"/>
        </w:rPr>
        <w:t>מצג</w:t>
      </w:r>
      <w:r>
        <w:rPr>
          <w:rFonts w:eastAsia="Garamond" w:cs="Garamond"/>
          <w:rtl w:val="true"/>
        </w:rPr>
        <w:t xml:space="preserve"> </w:t>
      </w:r>
      <w:r>
        <w:rPr>
          <w:rFonts w:cs="FrankRuehl"/>
          <w:rtl w:val="true"/>
        </w:rPr>
        <w:t>שווא</w:t>
      </w:r>
      <w:r>
        <w:rPr>
          <w:rFonts w:eastAsia="Garamond" w:cs="Garamond"/>
          <w:rtl w:val="true"/>
        </w:rPr>
        <w:t xml:space="preserve"> </w:t>
      </w:r>
      <w:r>
        <w:rPr>
          <w:rFonts w:cs="FrankRuehl"/>
          <w:rtl w:val="true"/>
        </w:rPr>
        <w:t>בפני</w:t>
      </w:r>
      <w:r>
        <w:rPr>
          <w:rFonts w:eastAsia="Garamond" w:cs="Garamond"/>
          <w:rtl w:val="true"/>
        </w:rPr>
        <w:t xml:space="preserve"> </w:t>
      </w:r>
      <w:r>
        <w:rPr>
          <w:rFonts w:cs="FrankRuehl"/>
          <w:rtl w:val="true"/>
        </w:rPr>
        <w:t>האוצר</w:t>
      </w:r>
      <w:r>
        <w:rPr>
          <w:rFonts w:eastAsia="Garamond" w:cs="Garamond"/>
          <w:rtl w:val="true"/>
        </w:rPr>
        <w:t xml:space="preserve"> </w:t>
      </w:r>
      <w:r>
        <w:rPr>
          <w:rFonts w:cs="FrankRuehl"/>
          <w:rtl w:val="true"/>
        </w:rPr>
        <w:t>ולקבלת</w:t>
      </w:r>
      <w:r>
        <w:rPr>
          <w:rFonts w:eastAsia="Garamond" w:cs="Garamond"/>
          <w:rtl w:val="true"/>
        </w:rPr>
        <w:t xml:space="preserve"> </w:t>
      </w:r>
      <w:r>
        <w:rPr>
          <w:rFonts w:cs="Miriam"/>
          <w:b/>
          <w:szCs w:val="24"/>
          <w:rtl w:val="true"/>
        </w:rPr>
        <w:t>"</w:t>
      </w:r>
      <w:r>
        <w:rPr>
          <w:rFonts w:ascii="Century" w:hAnsi="Century" w:cs="Miriam"/>
          <w:b/>
          <w:b/>
          <w:spacing w:val="0"/>
          <w:sz w:val="22"/>
          <w:sz w:val="22"/>
          <w:szCs w:val="24"/>
          <w:rtl w:val="true"/>
        </w:rPr>
        <w:t>הדבר</w:t>
      </w:r>
      <w:r>
        <w:rPr>
          <w:rFonts w:cs="Miriam"/>
          <w:b/>
          <w:szCs w:val="24"/>
          <w:rtl w:val="true"/>
        </w:rPr>
        <w:t>"</w:t>
      </w:r>
      <w:r>
        <w:rPr>
          <w:rFonts w:cs="FrankRuehl"/>
          <w:rtl w:val="true"/>
        </w:rPr>
        <w:t xml:space="preserve"> </w:t>
      </w:r>
      <w:r>
        <w:rPr>
          <w:rFonts w:cs="FrankRuehl"/>
          <w:rtl w:val="true"/>
        </w:rPr>
        <w:t>בסופו</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דבר</w:t>
      </w:r>
      <w:r>
        <w:rPr>
          <w:rFonts w:cs="FrankRuehl"/>
          <w:rtl w:val="true"/>
        </w:rPr>
        <w:t xml:space="preserve">. </w:t>
      </w:r>
      <w:r>
        <w:rPr>
          <w:rFonts w:cs="FrankRuehl"/>
          <w:rtl w:val="true"/>
        </w:rPr>
        <w:t>לאחר</w:t>
      </w:r>
      <w:r>
        <w:rPr>
          <w:rFonts w:eastAsia="Garamond" w:cs="Garamond"/>
          <w:rtl w:val="true"/>
        </w:rPr>
        <w:t xml:space="preserve"> </w:t>
      </w:r>
      <w:r>
        <w:rPr>
          <w:rFonts w:cs="FrankRuehl"/>
          <w:rtl w:val="true"/>
        </w:rPr>
        <w:t>שנקבע</w:t>
      </w:r>
      <w:r>
        <w:rPr>
          <w:rFonts w:cs="FrankRuehl"/>
          <w:rtl w:val="true"/>
        </w:rPr>
        <w:t xml:space="preserve">, </w:t>
      </w:r>
      <w:r>
        <w:rPr>
          <w:rFonts w:cs="FrankRuehl"/>
          <w:rtl w:val="true"/>
        </w:rPr>
        <w:t>כי</w:t>
      </w:r>
      <w:r>
        <w:rPr>
          <w:rFonts w:eastAsia="Garamond" w:cs="Garamond"/>
          <w:rtl w:val="true"/>
        </w:rPr>
        <w:t xml:space="preserve"> </w:t>
      </w:r>
      <w:r>
        <w:rPr>
          <w:rFonts w:cs="FrankRuehl"/>
          <w:rtl w:val="true"/>
        </w:rPr>
        <w:t>במעשי</w:t>
      </w:r>
      <w:r>
        <w:rPr>
          <w:rFonts w:eastAsia="Garamond" w:cs="Garamond"/>
          <w:rtl w:val="true"/>
        </w:rPr>
        <w:t xml:space="preserve"> </w:t>
      </w:r>
      <w:r>
        <w:rPr>
          <w:rFonts w:cs="FrankRuehl"/>
          <w:rtl w:val="true"/>
        </w:rPr>
        <w:t>המערערים</w:t>
      </w:r>
      <w:r>
        <w:rPr>
          <w:rFonts w:eastAsia="Garamond" w:cs="Garamond"/>
          <w:rtl w:val="true"/>
        </w:rPr>
        <w:t xml:space="preserve"> </w:t>
      </w:r>
      <w:r>
        <w:rPr>
          <w:rFonts w:cs="FrankRuehl"/>
          <w:rtl w:val="true"/>
        </w:rPr>
        <w:t>התקיימו</w:t>
      </w:r>
      <w:r>
        <w:rPr>
          <w:rFonts w:eastAsia="Garamond" w:cs="Garamond"/>
          <w:rtl w:val="true"/>
        </w:rPr>
        <w:t xml:space="preserve"> </w:t>
      </w:r>
      <w:r>
        <w:rPr>
          <w:rFonts w:cs="FrankRuehl"/>
          <w:rtl w:val="true"/>
        </w:rPr>
        <w:t>אף</w:t>
      </w:r>
      <w:r>
        <w:rPr>
          <w:rFonts w:eastAsia="Garamond" w:cs="Garamond"/>
          <w:rtl w:val="true"/>
        </w:rPr>
        <w:t xml:space="preserve"> </w:t>
      </w:r>
      <w:r>
        <w:rPr>
          <w:rFonts w:cs="FrankRuehl"/>
          <w:rtl w:val="true"/>
        </w:rPr>
        <w:t>הנסיבות</w:t>
      </w:r>
      <w:r>
        <w:rPr>
          <w:rFonts w:eastAsia="Garamond" w:cs="Garamond"/>
          <w:rtl w:val="true"/>
        </w:rPr>
        <w:t xml:space="preserve"> </w:t>
      </w:r>
      <w:r>
        <w:rPr>
          <w:rFonts w:cs="FrankRuehl"/>
          <w:rtl w:val="true"/>
        </w:rPr>
        <w:t>המחמירות</w:t>
      </w:r>
      <w:r>
        <w:rPr>
          <w:rFonts w:eastAsia="Garamond" w:cs="Garamond"/>
          <w:rtl w:val="true"/>
        </w:rPr>
        <w:t xml:space="preserve"> </w:t>
      </w:r>
      <w:r>
        <w:rPr>
          <w:rFonts w:cs="FrankRuehl"/>
          <w:rtl w:val="true"/>
        </w:rPr>
        <w:t>המפורטות</w:t>
      </w:r>
      <w:r>
        <w:rPr>
          <w:rFonts w:eastAsia="Garamond" w:cs="Garamond"/>
          <w:rtl w:val="true"/>
        </w:rPr>
        <w:t xml:space="preserve"> </w:t>
      </w:r>
      <w:r>
        <w:rPr>
          <w:rFonts w:cs="FrankRuehl"/>
          <w:rtl w:val="true"/>
        </w:rPr>
        <w:t>בכתב</w:t>
      </w:r>
      <w:r>
        <w:rPr>
          <w:rFonts w:eastAsia="Garamond" w:cs="Garamond"/>
          <w:rtl w:val="true"/>
        </w:rPr>
        <w:t xml:space="preserve"> </w:t>
      </w:r>
      <w:r>
        <w:rPr>
          <w:rFonts w:cs="FrankRuehl"/>
          <w:rtl w:val="true"/>
        </w:rPr>
        <w:t>האישום</w:t>
      </w:r>
      <w:r>
        <w:rPr>
          <w:rFonts w:cs="FrankRuehl"/>
          <w:rtl w:val="true"/>
        </w:rPr>
        <w:t xml:space="preserve">, </w:t>
      </w:r>
      <w:r>
        <w:rPr>
          <w:rFonts w:cs="FrankRuehl"/>
          <w:rtl w:val="true"/>
        </w:rPr>
        <w:t>הם</w:t>
      </w:r>
      <w:r>
        <w:rPr>
          <w:rFonts w:eastAsia="Garamond" w:cs="Garamond"/>
          <w:rtl w:val="true"/>
        </w:rPr>
        <w:t xml:space="preserve"> </w:t>
      </w:r>
      <w:r>
        <w:rPr>
          <w:rFonts w:cs="FrankRuehl"/>
          <w:rtl w:val="true"/>
        </w:rPr>
        <w:t>הורשעו</w:t>
      </w:r>
      <w:r>
        <w:rPr>
          <w:rFonts w:cs="FrankRuehl"/>
          <w:rtl w:val="true"/>
        </w:rPr>
        <w:t xml:space="preserve">, </w:t>
      </w:r>
      <w:r>
        <w:rPr>
          <w:rFonts w:cs="FrankRuehl"/>
          <w:rtl w:val="true"/>
        </w:rPr>
        <w:t>כאמור</w:t>
      </w:r>
      <w:r>
        <w:rPr>
          <w:rFonts w:cs="FrankRuehl"/>
          <w:rtl w:val="true"/>
        </w:rPr>
        <w:t xml:space="preserve">, </w:t>
      </w:r>
      <w:r>
        <w:rPr>
          <w:rFonts w:cs="FrankRuehl"/>
          <w:rtl w:val="true"/>
        </w:rPr>
        <w:t>בקבלת</w:t>
      </w:r>
      <w:r>
        <w:rPr>
          <w:rFonts w:eastAsia="Garamond" w:cs="Garamond"/>
          <w:rtl w:val="true"/>
        </w:rPr>
        <w:t xml:space="preserve"> </w:t>
      </w:r>
      <w:r>
        <w:rPr>
          <w:rFonts w:cs="FrankRuehl"/>
          <w:rtl w:val="true"/>
        </w:rPr>
        <w:t>דבר</w:t>
      </w:r>
      <w:r>
        <w:rPr>
          <w:rFonts w:eastAsia="Garamond" w:cs="Garamond"/>
          <w:rtl w:val="true"/>
        </w:rPr>
        <w:t xml:space="preserve"> </w:t>
      </w:r>
      <w:r>
        <w:rPr>
          <w:rFonts w:cs="FrankRuehl"/>
          <w:rtl w:val="true"/>
        </w:rPr>
        <w:t>במרמה</w:t>
      </w:r>
      <w:r>
        <w:rPr>
          <w:rFonts w:eastAsia="Garamond" w:cs="Garamond"/>
          <w:rtl w:val="true"/>
        </w:rPr>
        <w:t xml:space="preserve"> </w:t>
      </w:r>
      <w:r>
        <w:rPr>
          <w:rFonts w:cs="FrankRuehl"/>
          <w:rtl w:val="true"/>
        </w:rPr>
        <w:t>בנסיבות</w:t>
      </w:r>
      <w:r>
        <w:rPr>
          <w:rFonts w:eastAsia="Garamond" w:cs="Garamond"/>
          <w:rtl w:val="true"/>
        </w:rPr>
        <w:t xml:space="preserve"> </w:t>
      </w:r>
      <w:r>
        <w:rPr>
          <w:rFonts w:cs="FrankRuehl"/>
          <w:rtl w:val="true"/>
        </w:rPr>
        <w:t>מחמירות</w:t>
      </w:r>
      <w:r>
        <w:rPr>
          <w:rFonts w:eastAsia="Garamond" w:cs="Garamond"/>
          <w:rtl w:val="true"/>
        </w:rPr>
        <w:t xml:space="preserve"> </w:t>
      </w:r>
      <w:r>
        <w:rPr>
          <w:rFonts w:cs="FrankRuehl"/>
          <w:rtl w:val="true"/>
        </w:rPr>
        <w:t>בנוגע</w:t>
      </w:r>
      <w:r>
        <w:rPr>
          <w:rFonts w:eastAsia="Garamond" w:cs="Garamond"/>
          <w:rtl w:val="true"/>
        </w:rPr>
        <w:t xml:space="preserve"> </w:t>
      </w:r>
      <w:r>
        <w:rPr>
          <w:rFonts w:cs="FrankRuehl"/>
          <w:rtl w:val="true"/>
        </w:rPr>
        <w:t>לניירות</w:t>
      </w:r>
      <w:r>
        <w:rPr>
          <w:rFonts w:eastAsia="Garamond" w:cs="Garamond"/>
          <w:rtl w:val="true"/>
        </w:rPr>
        <w:t xml:space="preserve"> </w:t>
      </w:r>
      <w:r>
        <w:rPr>
          <w:rFonts w:cs="FrankRuehl"/>
          <w:rtl w:val="true"/>
        </w:rPr>
        <w:t>הערך</w:t>
      </w:r>
      <w:r>
        <w:rPr>
          <w:rFonts w:eastAsia="Garamond" w:cs="Garamond"/>
          <w:rtl w:val="true"/>
        </w:rPr>
        <w:t xml:space="preserve"> </w:t>
      </w:r>
      <w:r>
        <w:rPr>
          <w:rFonts w:cs="FrankRuehl"/>
          <w:rtl w:val="true"/>
        </w:rPr>
        <w:t>שהונפקו</w:t>
      </w:r>
      <w:r>
        <w:rPr>
          <w:rFonts w:eastAsia="Garamond" w:cs="Garamond"/>
          <w:rtl w:val="true"/>
        </w:rPr>
        <w:t xml:space="preserve"> </w:t>
      </w:r>
      <w:r>
        <w:rPr>
          <w:rFonts w:cs="FrankRuehl"/>
          <w:rtl w:val="true"/>
        </w:rPr>
        <w:t>כמתואר</w:t>
      </w:r>
      <w:r>
        <w:rPr>
          <w:rFonts w:eastAsia="Garamond" w:cs="Garamond"/>
          <w:rtl w:val="true"/>
        </w:rPr>
        <w:t xml:space="preserve"> </w:t>
      </w:r>
      <w:r>
        <w:rPr>
          <w:rFonts w:cs="FrankRuehl"/>
          <w:rtl w:val="true"/>
        </w:rPr>
        <w:t>בכתב</w:t>
      </w:r>
      <w:r>
        <w:rPr>
          <w:rFonts w:eastAsia="Garamond" w:cs="Garamond"/>
          <w:rtl w:val="true"/>
        </w:rPr>
        <w:t xml:space="preserve"> </w:t>
      </w:r>
      <w:r>
        <w:rPr>
          <w:rFonts w:cs="FrankRuehl"/>
          <w:rtl w:val="true"/>
        </w:rPr>
        <w:t>האישום</w:t>
      </w:r>
      <w:r>
        <w:rPr>
          <w:rFonts w:cs="FrankRuehl"/>
          <w:rtl w:val="true"/>
        </w:rPr>
        <w:t xml:space="preserve">, </w:t>
      </w:r>
      <w:r>
        <w:rPr>
          <w:rFonts w:cs="FrankRuehl"/>
          <w:rtl w:val="true"/>
        </w:rPr>
        <w:t>למעט</w:t>
      </w:r>
      <w:r>
        <w:rPr>
          <w:rFonts w:eastAsia="Garamond" w:cs="Garamond"/>
          <w:rtl w:val="true"/>
        </w:rPr>
        <w:t xml:space="preserve"> </w:t>
      </w:r>
      <w:r>
        <w:rPr>
          <w:rFonts w:cs="FrankRuehl"/>
          <w:rtl w:val="true"/>
        </w:rPr>
        <w:t>אג</w:t>
      </w:r>
      <w:r>
        <w:rPr>
          <w:rFonts w:cs="FrankRuehl"/>
          <w:rtl w:val="true"/>
        </w:rPr>
        <w:t>"</w:t>
      </w:r>
      <w:r>
        <w:rPr>
          <w:rFonts w:cs="FrankRuehl"/>
          <w:rtl w:val="true"/>
        </w:rPr>
        <w:t>ח</w:t>
      </w:r>
      <w:r>
        <w:rPr>
          <w:rFonts w:eastAsia="Garamond" w:cs="Garamond"/>
          <w:rtl w:val="true"/>
        </w:rPr>
        <w:t xml:space="preserve"> </w:t>
      </w:r>
      <w:r>
        <w:rPr>
          <w:rFonts w:cs="FrankRuehl"/>
        </w:rPr>
        <w:t>217</w:t>
      </w:r>
      <w:r>
        <w:rPr>
          <w:rFonts w:cs="FrankRuehl"/>
          <w:rtl w:val="true"/>
        </w:rPr>
        <w:t xml:space="preserve">. </w:t>
      </w:r>
      <w:r>
        <w:rPr>
          <w:rFonts w:cs="FrankRuehl"/>
          <w:rtl w:val="true"/>
        </w:rPr>
        <w:t>יצויין</w:t>
      </w:r>
      <w:r>
        <w:rPr>
          <w:rFonts w:cs="FrankRuehl"/>
          <w:rtl w:val="true"/>
        </w:rPr>
        <w:t xml:space="preserve">, </w:t>
      </w:r>
      <w:r>
        <w:rPr>
          <w:rFonts w:cs="FrankRuehl"/>
          <w:rtl w:val="true"/>
        </w:rPr>
        <w:t>כי</w:t>
      </w:r>
      <w:r>
        <w:rPr>
          <w:rFonts w:eastAsia="Garamond" w:cs="Garamond"/>
          <w:rtl w:val="true"/>
        </w:rPr>
        <w:t xml:space="preserve"> </w:t>
      </w:r>
      <w:r>
        <w:rPr>
          <w:rFonts w:cs="FrankRuehl"/>
          <w:rtl w:val="true"/>
        </w:rPr>
        <w:t>סוחרי</w:t>
      </w:r>
      <w:r>
        <w:rPr>
          <w:rFonts w:eastAsia="Garamond" w:cs="Garamond"/>
          <w:rtl w:val="true"/>
        </w:rPr>
        <w:t xml:space="preserve"> </w:t>
      </w:r>
      <w:r>
        <w:rPr>
          <w:rFonts w:cs="FrankRuehl"/>
          <w:rtl w:val="true"/>
        </w:rPr>
        <w:t>דויטשה</w:t>
      </w:r>
      <w:r>
        <w:rPr>
          <w:rFonts w:cs="FrankRuehl"/>
          <w:rtl w:val="true"/>
        </w:rPr>
        <w:t xml:space="preserve">, </w:t>
      </w:r>
      <w:r>
        <w:rPr>
          <w:rFonts w:cs="FrankRuehl"/>
          <w:rtl w:val="true"/>
        </w:rPr>
        <w:t>אשר</w:t>
      </w:r>
      <w:r>
        <w:rPr>
          <w:rFonts w:eastAsia="Garamond" w:cs="Garamond"/>
          <w:rtl w:val="true"/>
        </w:rPr>
        <w:t xml:space="preserve"> </w:t>
      </w:r>
      <w:r>
        <w:rPr>
          <w:rFonts w:cs="FrankRuehl"/>
          <w:rtl w:val="true"/>
        </w:rPr>
        <w:t>זוכו</w:t>
      </w:r>
      <w:r>
        <w:rPr>
          <w:rFonts w:eastAsia="Garamond" w:cs="Garamond"/>
          <w:rtl w:val="true"/>
        </w:rPr>
        <w:t xml:space="preserve"> </w:t>
      </w:r>
      <w:r>
        <w:rPr>
          <w:rFonts w:cs="FrankRuehl"/>
          <w:rtl w:val="true"/>
        </w:rPr>
        <w:t>מעבירת</w:t>
      </w:r>
      <w:r>
        <w:rPr>
          <w:rFonts w:eastAsia="Garamond" w:cs="Garamond"/>
          <w:rtl w:val="true"/>
        </w:rPr>
        <w:t xml:space="preserve"> </w:t>
      </w:r>
      <w:r>
        <w:rPr>
          <w:rFonts w:cs="FrankRuehl"/>
          <w:rtl w:val="true"/>
        </w:rPr>
        <w:t>התרמית</w:t>
      </w:r>
      <w:r>
        <w:rPr>
          <w:rFonts w:eastAsia="Garamond" w:cs="Garamond"/>
          <w:rtl w:val="true"/>
        </w:rPr>
        <w:t xml:space="preserve"> </w:t>
      </w:r>
      <w:r>
        <w:rPr>
          <w:rFonts w:cs="FrankRuehl"/>
          <w:rtl w:val="true"/>
        </w:rPr>
        <w:t>בניירות</w:t>
      </w:r>
      <w:r>
        <w:rPr>
          <w:rFonts w:eastAsia="Garamond" w:cs="Garamond"/>
          <w:rtl w:val="true"/>
        </w:rPr>
        <w:t xml:space="preserve"> </w:t>
      </w:r>
      <w:r>
        <w:rPr>
          <w:rFonts w:cs="FrankRuehl"/>
          <w:rtl w:val="true"/>
        </w:rPr>
        <w:t>הערך</w:t>
      </w:r>
      <w:r>
        <w:rPr>
          <w:rFonts w:eastAsia="Garamond" w:cs="Garamond"/>
          <w:rtl w:val="true"/>
        </w:rPr>
        <w:t xml:space="preserve"> </w:t>
      </w:r>
      <w:r>
        <w:rPr>
          <w:rFonts w:cs="FrankRuehl"/>
          <w:rtl w:val="true"/>
        </w:rPr>
        <w:t>ביחס</w:t>
      </w:r>
      <w:r>
        <w:rPr>
          <w:rFonts w:eastAsia="Garamond" w:cs="Garamond"/>
          <w:rtl w:val="true"/>
        </w:rPr>
        <w:t xml:space="preserve"> </w:t>
      </w:r>
      <w:r>
        <w:rPr>
          <w:rFonts w:cs="FrankRuehl"/>
          <w:rtl w:val="true"/>
        </w:rPr>
        <w:t>לפעילות</w:t>
      </w:r>
      <w:r>
        <w:rPr>
          <w:rFonts w:eastAsia="Garamond" w:cs="Garamond"/>
          <w:rtl w:val="true"/>
        </w:rPr>
        <w:t xml:space="preserve"> </w:t>
      </w:r>
      <w:r>
        <w:rPr>
          <w:rFonts w:cs="FrankRuehl"/>
          <w:rtl w:val="true"/>
        </w:rPr>
        <w:t>באג</w:t>
      </w:r>
      <w:r>
        <w:rPr>
          <w:rFonts w:cs="FrankRuehl"/>
          <w:rtl w:val="true"/>
        </w:rPr>
        <w:t>"</w:t>
      </w:r>
      <w:r>
        <w:rPr>
          <w:rFonts w:cs="FrankRuehl"/>
          <w:rtl w:val="true"/>
        </w:rPr>
        <w:t>ח</w:t>
      </w:r>
      <w:r>
        <w:rPr>
          <w:rFonts w:eastAsia="Garamond" w:cs="Garamond"/>
          <w:rtl w:val="true"/>
        </w:rPr>
        <w:t xml:space="preserve"> </w:t>
      </w:r>
      <w:r>
        <w:rPr>
          <w:rFonts w:cs="FrankRuehl"/>
        </w:rPr>
        <w:t>217</w:t>
      </w:r>
      <w:r>
        <w:rPr>
          <w:rFonts w:cs="FrankRuehl"/>
          <w:rtl w:val="true"/>
        </w:rPr>
        <w:t xml:space="preserve"> </w:t>
      </w:r>
      <w:r>
        <w:rPr>
          <w:rFonts w:cs="FrankRuehl"/>
          <w:rtl w:val="true"/>
        </w:rPr>
        <w:t>זוכו</w:t>
      </w:r>
      <w:r>
        <w:rPr>
          <w:rFonts w:eastAsia="Garamond" w:cs="Garamond"/>
          <w:rtl w:val="true"/>
        </w:rPr>
        <w:t xml:space="preserve"> </w:t>
      </w:r>
      <w:r>
        <w:rPr>
          <w:rFonts w:cs="FrankRuehl"/>
          <w:rtl w:val="true"/>
        </w:rPr>
        <w:t>גם</w:t>
      </w:r>
      <w:r>
        <w:rPr>
          <w:rFonts w:eastAsia="Garamond" w:cs="Garamond"/>
          <w:rtl w:val="true"/>
        </w:rPr>
        <w:t xml:space="preserve"> </w:t>
      </w:r>
      <w:r>
        <w:rPr>
          <w:rFonts w:cs="FrankRuehl"/>
          <w:rtl w:val="true"/>
        </w:rPr>
        <w:t>מעבירת</w:t>
      </w:r>
      <w:r>
        <w:rPr>
          <w:rFonts w:eastAsia="Garamond" w:cs="Garamond"/>
          <w:rtl w:val="true"/>
        </w:rPr>
        <w:t xml:space="preserve"> </w:t>
      </w:r>
      <w:r>
        <w:rPr>
          <w:rFonts w:cs="FrankRuehl"/>
          <w:rtl w:val="true"/>
        </w:rPr>
        <w:t>קבלת</w:t>
      </w:r>
      <w:r>
        <w:rPr>
          <w:rFonts w:eastAsia="Garamond" w:cs="Garamond"/>
          <w:rtl w:val="true"/>
        </w:rPr>
        <w:t xml:space="preserve"> </w:t>
      </w:r>
      <w:r>
        <w:rPr>
          <w:rFonts w:cs="FrankRuehl"/>
          <w:rtl w:val="true"/>
        </w:rPr>
        <w:t>דבר</w:t>
      </w:r>
      <w:r>
        <w:rPr>
          <w:rFonts w:eastAsia="Garamond" w:cs="Garamond"/>
          <w:rtl w:val="true"/>
        </w:rPr>
        <w:t xml:space="preserve"> </w:t>
      </w:r>
      <w:r>
        <w:rPr>
          <w:rFonts w:cs="FrankRuehl"/>
          <w:rtl w:val="true"/>
        </w:rPr>
        <w:t>במרמה</w:t>
      </w:r>
      <w:r>
        <w:rPr>
          <w:rFonts w:eastAsia="Garamond" w:cs="Garamond"/>
          <w:rtl w:val="true"/>
        </w:rPr>
        <w:t xml:space="preserve"> </w:t>
      </w:r>
      <w:r>
        <w:rPr>
          <w:rFonts w:cs="FrankRuehl"/>
          <w:rtl w:val="true"/>
        </w:rPr>
        <w:t>ביחס</w:t>
      </w:r>
      <w:r>
        <w:rPr>
          <w:rFonts w:eastAsia="Garamond" w:cs="Garamond"/>
          <w:rtl w:val="true"/>
        </w:rPr>
        <w:t xml:space="preserve"> </w:t>
      </w:r>
      <w:r>
        <w:rPr>
          <w:rFonts w:cs="FrankRuehl"/>
          <w:rtl w:val="true"/>
        </w:rPr>
        <w:t>לאג</w:t>
      </w:r>
      <w:r>
        <w:rPr>
          <w:rFonts w:cs="FrankRuehl"/>
          <w:rtl w:val="true"/>
        </w:rPr>
        <w:t>"</w:t>
      </w:r>
      <w:r>
        <w:rPr>
          <w:rFonts w:cs="FrankRuehl"/>
          <w:rtl w:val="true"/>
        </w:rPr>
        <w:t>ח</w:t>
      </w:r>
      <w:r>
        <w:rPr>
          <w:rFonts w:eastAsia="Garamond" w:cs="Garamond"/>
          <w:rtl w:val="true"/>
        </w:rPr>
        <w:t xml:space="preserve"> </w:t>
      </w:r>
      <w:r>
        <w:rPr>
          <w:rFonts w:cs="FrankRuehl"/>
          <w:rtl w:val="true"/>
        </w:rPr>
        <w:t>זו</w:t>
      </w:r>
      <w:r>
        <w:rPr>
          <w:rFonts w:cs="FrankRuehl"/>
          <w:rtl w:val="true"/>
        </w:rPr>
        <w:t>.</w:t>
      </w:r>
    </w:p>
    <w:p>
      <w:pPr>
        <w:pStyle w:val="Ruller43"/>
        <w:numPr>
          <w:ilvl w:val="0"/>
          <w:numId w:val="0"/>
        </w:numPr>
        <w:ind w:hanging="0" w:start="0" w:end="0"/>
        <w:jc w:val="both"/>
        <w:rPr>
          <w:rFonts w:cs="FrankRuehl"/>
        </w:rPr>
      </w:pPr>
      <w:r>
        <w:rPr>
          <w:rFonts w:cs="FrankRuehl"/>
          <w:rtl w:val="true"/>
        </w:rPr>
      </w:r>
    </w:p>
    <w:p>
      <w:pPr>
        <w:pStyle w:val="Ruller43"/>
        <w:numPr>
          <w:ilvl w:val="0"/>
          <w:numId w:val="2"/>
        </w:numPr>
        <w:ind w:hanging="0" w:start="0" w:end="0"/>
        <w:jc w:val="both"/>
        <w:rPr>
          <w:rFonts w:cs="FrankRuehl"/>
        </w:rPr>
      </w:pPr>
      <w:r>
        <w:rPr>
          <w:rFonts w:cs="FrankRuehl"/>
          <w:rtl w:val="true"/>
        </w:rPr>
        <w:t>במסגרת</w:t>
      </w:r>
      <w:r>
        <w:rPr>
          <w:rFonts w:eastAsia="Garamond" w:cs="Garamond"/>
          <w:rtl w:val="true"/>
        </w:rPr>
        <w:t xml:space="preserve"> </w:t>
      </w:r>
      <w:r>
        <w:rPr>
          <w:rFonts w:cs="FrankRuehl"/>
          <w:rtl w:val="true"/>
        </w:rPr>
        <w:t>הכרעת</w:t>
      </w:r>
      <w:r>
        <w:rPr>
          <w:rFonts w:eastAsia="Garamond" w:cs="Garamond"/>
          <w:rtl w:val="true"/>
        </w:rPr>
        <w:t xml:space="preserve"> </w:t>
      </w:r>
      <w:r>
        <w:rPr>
          <w:rFonts w:cs="FrankRuehl"/>
          <w:rtl w:val="true"/>
        </w:rPr>
        <w:t>הדין</w:t>
      </w:r>
      <w:r>
        <w:rPr>
          <w:rFonts w:eastAsia="Garamond" w:cs="Garamond"/>
          <w:rtl w:val="true"/>
        </w:rPr>
        <w:t xml:space="preserve"> </w:t>
      </w:r>
      <w:r>
        <w:rPr>
          <w:rFonts w:cs="FrankRuehl"/>
          <w:rtl w:val="true"/>
        </w:rPr>
        <w:t>נדחתה</w:t>
      </w:r>
      <w:r>
        <w:rPr>
          <w:rFonts w:eastAsia="Garamond" w:cs="Garamond"/>
          <w:rtl w:val="true"/>
        </w:rPr>
        <w:t xml:space="preserve"> </w:t>
      </w:r>
      <w:r>
        <w:rPr>
          <w:rFonts w:cs="FrankRuehl"/>
          <w:rtl w:val="true"/>
        </w:rPr>
        <w:t>עתירת</w:t>
      </w:r>
      <w:r>
        <w:rPr>
          <w:rFonts w:eastAsia="Garamond" w:cs="Garamond"/>
          <w:rtl w:val="true"/>
        </w:rPr>
        <w:t xml:space="preserve"> </w:t>
      </w:r>
      <w:r>
        <w:rPr>
          <w:rFonts w:cs="FrankRuehl"/>
          <w:rtl w:val="true"/>
        </w:rPr>
        <w:t>המערערים</w:t>
      </w:r>
      <w:r>
        <w:rPr>
          <w:rFonts w:eastAsia="Garamond" w:cs="Garamond"/>
          <w:rtl w:val="true"/>
        </w:rPr>
        <w:t xml:space="preserve"> </w:t>
      </w:r>
      <w:r>
        <w:rPr>
          <w:rFonts w:cs="FrankRuehl"/>
          <w:rtl w:val="true"/>
        </w:rPr>
        <w:t>לביטול</w:t>
      </w:r>
      <w:r>
        <w:rPr>
          <w:rFonts w:eastAsia="Garamond" w:cs="Garamond"/>
          <w:rtl w:val="true"/>
        </w:rPr>
        <w:t xml:space="preserve"> </w:t>
      </w:r>
      <w:r>
        <w:rPr>
          <w:rFonts w:cs="FrankRuehl"/>
          <w:rtl w:val="true"/>
        </w:rPr>
        <w:t>כתב</w:t>
      </w:r>
      <w:r>
        <w:rPr>
          <w:rFonts w:eastAsia="Garamond" w:cs="Garamond"/>
          <w:rtl w:val="true"/>
        </w:rPr>
        <w:t xml:space="preserve"> </w:t>
      </w:r>
      <w:r>
        <w:rPr>
          <w:rFonts w:cs="FrankRuehl"/>
          <w:rtl w:val="true"/>
        </w:rPr>
        <w:t>האישום</w:t>
      </w:r>
      <w:r>
        <w:rPr>
          <w:rFonts w:eastAsia="Garamond" w:cs="Garamond"/>
          <w:rtl w:val="true"/>
        </w:rPr>
        <w:t xml:space="preserve"> </w:t>
      </w:r>
      <w:r>
        <w:rPr>
          <w:rFonts w:cs="FrankRuehl"/>
          <w:rtl w:val="true"/>
        </w:rPr>
        <w:t>מחמת</w:t>
      </w:r>
      <w:r>
        <w:rPr>
          <w:rFonts w:eastAsia="Garamond" w:cs="Garamond"/>
          <w:rtl w:val="true"/>
        </w:rPr>
        <w:t xml:space="preserve"> </w:t>
      </w:r>
      <w:r>
        <w:rPr>
          <w:rFonts w:cs="FrankRuehl"/>
          <w:rtl w:val="true"/>
        </w:rPr>
        <w:t>אכיפת</w:t>
      </w:r>
      <w:r>
        <w:rPr>
          <w:rFonts w:eastAsia="Garamond" w:cs="Garamond"/>
          <w:rtl w:val="true"/>
        </w:rPr>
        <w:t xml:space="preserve"> </w:t>
      </w:r>
      <w:r>
        <w:rPr>
          <w:rFonts w:cs="FrankRuehl"/>
          <w:rtl w:val="true"/>
        </w:rPr>
        <w:t>בררנית</w:t>
      </w:r>
      <w:r>
        <w:rPr>
          <w:rFonts w:cs="FrankRuehl"/>
          <w:rtl w:val="true"/>
        </w:rPr>
        <w:t xml:space="preserve">. </w:t>
      </w:r>
      <w:r>
        <w:rPr>
          <w:rFonts w:cs="FrankRuehl"/>
          <w:rtl w:val="true"/>
        </w:rPr>
        <w:t>נקבע</w:t>
      </w:r>
      <w:r>
        <w:rPr>
          <w:rFonts w:eastAsia="Garamond" w:cs="Garamond"/>
          <w:rtl w:val="true"/>
        </w:rPr>
        <w:t xml:space="preserve"> </w:t>
      </w:r>
      <w:r>
        <w:rPr>
          <w:rFonts w:cs="FrankRuehl"/>
          <w:rtl w:val="true"/>
        </w:rPr>
        <w:t>לעניין</w:t>
      </w:r>
      <w:r>
        <w:rPr>
          <w:rFonts w:eastAsia="Garamond" w:cs="Garamond"/>
          <w:rtl w:val="true"/>
        </w:rPr>
        <w:t xml:space="preserve"> </w:t>
      </w:r>
      <w:r>
        <w:rPr>
          <w:rFonts w:cs="FrankRuehl"/>
          <w:rtl w:val="true"/>
        </w:rPr>
        <w:t>זה</w:t>
      </w:r>
      <w:r>
        <w:rPr>
          <w:rFonts w:cs="FrankRuehl"/>
          <w:rtl w:val="true"/>
        </w:rPr>
        <w:t xml:space="preserve">, </w:t>
      </w:r>
      <w:r>
        <w:rPr>
          <w:rFonts w:cs="FrankRuehl"/>
          <w:rtl w:val="true"/>
        </w:rPr>
        <w:t>כי</w:t>
      </w:r>
      <w:r>
        <w:rPr>
          <w:rFonts w:eastAsia="Garamond" w:cs="Garamond"/>
          <w:rtl w:val="true"/>
        </w:rPr>
        <w:t xml:space="preserve"> </w:t>
      </w:r>
      <w:r>
        <w:rPr>
          <w:rFonts w:cs="FrankRuehl"/>
          <w:rtl w:val="true"/>
        </w:rPr>
        <w:t>החלטת</w:t>
      </w:r>
      <w:r>
        <w:rPr>
          <w:rFonts w:eastAsia="Garamond" w:cs="Garamond"/>
          <w:rtl w:val="true"/>
        </w:rPr>
        <w:t xml:space="preserve"> </w:t>
      </w:r>
      <w:r>
        <w:rPr>
          <w:rFonts w:cs="FrankRuehl"/>
          <w:rtl w:val="true"/>
        </w:rPr>
        <w:t>המשיבה</w:t>
      </w:r>
      <w:r>
        <w:rPr>
          <w:rFonts w:eastAsia="Garamond" w:cs="Garamond"/>
          <w:rtl w:val="true"/>
        </w:rPr>
        <w:t xml:space="preserve"> </w:t>
      </w:r>
      <w:r>
        <w:rPr>
          <w:rFonts w:cs="FrankRuehl"/>
          <w:rtl w:val="true"/>
        </w:rPr>
        <w:t>להעמיד</w:t>
      </w:r>
      <w:r>
        <w:rPr>
          <w:rFonts w:eastAsia="Garamond" w:cs="Garamond"/>
          <w:rtl w:val="true"/>
        </w:rPr>
        <w:t xml:space="preserve"> </w:t>
      </w:r>
      <w:r>
        <w:rPr>
          <w:rFonts w:cs="FrankRuehl"/>
          <w:rtl w:val="true"/>
        </w:rPr>
        <w:t>לדין</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המערערים</w:t>
      </w:r>
      <w:r>
        <w:rPr>
          <w:rFonts w:cs="FrankRuehl"/>
          <w:rtl w:val="true"/>
        </w:rPr>
        <w:t xml:space="preserve">, </w:t>
      </w:r>
      <w:r>
        <w:rPr>
          <w:rFonts w:cs="FrankRuehl"/>
          <w:rtl w:val="true"/>
        </w:rPr>
        <w:t>ולא</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מנהליהם</w:t>
      </w:r>
      <w:r>
        <w:rPr>
          <w:rFonts w:cs="FrankRuehl"/>
          <w:rtl w:val="true"/>
        </w:rPr>
        <w:t xml:space="preserve">, </w:t>
      </w:r>
      <w:r>
        <w:rPr>
          <w:rFonts w:cs="FrankRuehl"/>
          <w:rtl w:val="true"/>
        </w:rPr>
        <w:t>נבעה</w:t>
      </w:r>
      <w:r>
        <w:rPr>
          <w:rFonts w:eastAsia="Garamond" w:cs="Garamond"/>
          <w:rtl w:val="true"/>
        </w:rPr>
        <w:t xml:space="preserve"> </w:t>
      </w:r>
      <w:r>
        <w:rPr>
          <w:rFonts w:cs="FrankRuehl"/>
          <w:rtl w:val="true"/>
        </w:rPr>
        <w:t>מההנחה</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אין</w:t>
      </w:r>
      <w:r>
        <w:rPr>
          <w:rFonts w:eastAsia="Garamond" w:cs="Garamond"/>
          <w:rtl w:val="true"/>
        </w:rPr>
        <w:t xml:space="preserve"> </w:t>
      </w:r>
      <w:r>
        <w:rPr>
          <w:rFonts w:cs="FrankRuehl"/>
          <w:rtl w:val="true"/>
        </w:rPr>
        <w:t>ברשותה</w:t>
      </w:r>
      <w:r>
        <w:rPr>
          <w:rFonts w:eastAsia="Garamond" w:cs="Garamond"/>
          <w:rtl w:val="true"/>
        </w:rPr>
        <w:t xml:space="preserve"> </w:t>
      </w:r>
      <w:r>
        <w:rPr>
          <w:rFonts w:cs="FrankRuehl"/>
          <w:rtl w:val="true"/>
        </w:rPr>
        <w:t>ראיות</w:t>
      </w:r>
      <w:r>
        <w:rPr>
          <w:rFonts w:eastAsia="Garamond" w:cs="Garamond"/>
          <w:rtl w:val="true"/>
        </w:rPr>
        <w:t xml:space="preserve"> </w:t>
      </w:r>
      <w:r>
        <w:rPr>
          <w:rFonts w:cs="FrankRuehl"/>
          <w:rtl w:val="true"/>
        </w:rPr>
        <w:t>מספקות</w:t>
      </w:r>
      <w:r>
        <w:rPr>
          <w:rFonts w:cs="FrankRuehl"/>
          <w:rtl w:val="true"/>
        </w:rPr>
        <w:t xml:space="preserve">, </w:t>
      </w:r>
      <w:r>
        <w:rPr>
          <w:rFonts w:cs="FrankRuehl"/>
          <w:rtl w:val="true"/>
        </w:rPr>
        <w:t>אשר</w:t>
      </w:r>
      <w:r>
        <w:rPr>
          <w:rFonts w:eastAsia="Garamond" w:cs="Garamond"/>
          <w:rtl w:val="true"/>
        </w:rPr>
        <w:t xml:space="preserve"> </w:t>
      </w:r>
      <w:r>
        <w:rPr>
          <w:rFonts w:cs="FrankRuehl"/>
          <w:rtl w:val="true"/>
        </w:rPr>
        <w:t>יוכלו</w:t>
      </w:r>
      <w:r>
        <w:rPr>
          <w:rFonts w:eastAsia="Garamond" w:cs="Garamond"/>
          <w:rtl w:val="true"/>
        </w:rPr>
        <w:t xml:space="preserve"> </w:t>
      </w:r>
      <w:r>
        <w:rPr>
          <w:rFonts w:cs="FrankRuehl"/>
          <w:rtl w:val="true"/>
        </w:rPr>
        <w:t>לבסס</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הרשעתם</w:t>
      </w:r>
      <w:r>
        <w:rPr>
          <w:rFonts w:eastAsia="Garamond" w:cs="Garamond"/>
          <w:rtl w:val="true"/>
        </w:rPr>
        <w:t xml:space="preserve"> </w:t>
      </w:r>
      <w:r>
        <w:rPr>
          <w:rFonts w:cs="FrankRuehl"/>
          <w:rtl w:val="true"/>
        </w:rPr>
        <w:t>בפלילים</w:t>
      </w:r>
      <w:r>
        <w:rPr>
          <w:rFonts w:cs="FrankRuehl"/>
          <w:rtl w:val="true"/>
        </w:rPr>
        <w:t xml:space="preserve">. </w:t>
      </w:r>
      <w:r>
        <w:rPr>
          <w:rFonts w:cs="FrankRuehl"/>
          <w:rtl w:val="true"/>
        </w:rPr>
        <w:t>מאחר</w:t>
      </w:r>
      <w:r>
        <w:rPr>
          <w:rFonts w:eastAsia="Garamond" w:cs="Garamond"/>
          <w:rtl w:val="true"/>
        </w:rPr>
        <w:t xml:space="preserve"> </w:t>
      </w:r>
      <w:r>
        <w:rPr>
          <w:rFonts w:cs="FrankRuehl"/>
          <w:rtl w:val="true"/>
        </w:rPr>
        <w:t>שהחלטת</w:t>
      </w:r>
      <w:r>
        <w:rPr>
          <w:rFonts w:eastAsia="Garamond" w:cs="Garamond"/>
          <w:rtl w:val="true"/>
        </w:rPr>
        <w:t xml:space="preserve"> </w:t>
      </w:r>
      <w:r>
        <w:rPr>
          <w:rFonts w:cs="FrankRuehl"/>
          <w:rtl w:val="true"/>
        </w:rPr>
        <w:t>המשיבה</w:t>
      </w:r>
      <w:r>
        <w:rPr>
          <w:rFonts w:eastAsia="Garamond" w:cs="Garamond"/>
          <w:rtl w:val="true"/>
        </w:rPr>
        <w:t xml:space="preserve"> </w:t>
      </w:r>
      <w:r>
        <w:rPr>
          <w:rFonts w:cs="FrankRuehl"/>
          <w:rtl w:val="true"/>
        </w:rPr>
        <w:t>נשענה</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שיקול</w:t>
      </w:r>
      <w:r>
        <w:rPr>
          <w:rFonts w:eastAsia="Garamond" w:cs="Garamond"/>
          <w:rtl w:val="true"/>
        </w:rPr>
        <w:t xml:space="preserve"> </w:t>
      </w:r>
      <w:r>
        <w:rPr>
          <w:rFonts w:cs="FrankRuehl"/>
          <w:rtl w:val="true"/>
        </w:rPr>
        <w:t>ענייני</w:t>
      </w:r>
      <w:r>
        <w:rPr>
          <w:rFonts w:cs="FrankRuehl"/>
          <w:rtl w:val="true"/>
        </w:rPr>
        <w:t xml:space="preserve">, </w:t>
      </w:r>
      <w:r>
        <w:rPr>
          <w:rFonts w:cs="FrankRuehl"/>
          <w:rtl w:val="true"/>
        </w:rPr>
        <w:t>ובשים</w:t>
      </w:r>
      <w:r>
        <w:rPr>
          <w:rFonts w:eastAsia="Garamond" w:cs="Garamond"/>
          <w:rtl w:val="true"/>
        </w:rPr>
        <w:t xml:space="preserve"> </w:t>
      </w:r>
      <w:r>
        <w:rPr>
          <w:rFonts w:cs="FrankRuehl"/>
          <w:rtl w:val="true"/>
        </w:rPr>
        <w:t>לב</w:t>
      </w:r>
      <w:r>
        <w:rPr>
          <w:rFonts w:eastAsia="Garamond" w:cs="Garamond"/>
          <w:rtl w:val="true"/>
        </w:rPr>
        <w:t xml:space="preserve"> </w:t>
      </w:r>
      <w:r>
        <w:rPr>
          <w:rFonts w:cs="FrankRuehl"/>
          <w:rtl w:val="true"/>
        </w:rPr>
        <w:t>לכך</w:t>
      </w:r>
      <w:r>
        <w:rPr>
          <w:rFonts w:eastAsia="Garamond" w:cs="Garamond"/>
          <w:rtl w:val="true"/>
        </w:rPr>
        <w:t xml:space="preserve"> </w:t>
      </w:r>
      <w:r>
        <w:rPr>
          <w:rFonts w:cs="FrankRuehl"/>
          <w:rtl w:val="true"/>
        </w:rPr>
        <w:t>שנקטה</w:t>
      </w:r>
      <w:r>
        <w:rPr>
          <w:rFonts w:eastAsia="Garamond" w:cs="Garamond"/>
          <w:rtl w:val="true"/>
        </w:rPr>
        <w:t xml:space="preserve"> </w:t>
      </w:r>
      <w:r>
        <w:rPr>
          <w:rFonts w:cs="FrankRuehl"/>
          <w:rtl w:val="true"/>
        </w:rPr>
        <w:t>בהליך</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סגירת</w:t>
      </w:r>
      <w:r>
        <w:rPr>
          <w:rFonts w:eastAsia="Garamond" w:cs="Garamond"/>
          <w:rtl w:val="true"/>
        </w:rPr>
        <w:t xml:space="preserve"> </w:t>
      </w:r>
      <w:r>
        <w:rPr>
          <w:rFonts w:cs="FrankRuehl"/>
          <w:rtl w:val="true"/>
        </w:rPr>
        <w:t>תיק</w:t>
      </w:r>
      <w:r>
        <w:rPr>
          <w:rFonts w:eastAsia="Garamond" w:cs="Garamond"/>
          <w:rtl w:val="true"/>
        </w:rPr>
        <w:t xml:space="preserve"> </w:t>
      </w:r>
      <w:r>
        <w:rPr>
          <w:rFonts w:cs="FrankRuehl"/>
          <w:rtl w:val="true"/>
        </w:rPr>
        <w:t>מותנית</w:t>
      </w:r>
      <w:r>
        <w:rPr>
          <w:rFonts w:eastAsia="Garamond" w:cs="Garamond"/>
          <w:rtl w:val="true"/>
        </w:rPr>
        <w:t xml:space="preserve"> </w:t>
      </w:r>
      <w:r>
        <w:rPr>
          <w:rFonts w:cs="FrankRuehl"/>
          <w:rtl w:val="true"/>
        </w:rPr>
        <w:t>נגד</w:t>
      </w:r>
      <w:r>
        <w:rPr>
          <w:rFonts w:eastAsia="Garamond" w:cs="Garamond"/>
          <w:rtl w:val="true"/>
        </w:rPr>
        <w:t xml:space="preserve"> </w:t>
      </w:r>
      <w:r>
        <w:rPr>
          <w:rFonts w:cs="FrankRuehl"/>
          <w:rtl w:val="true"/>
        </w:rPr>
        <w:t>ורמוס</w:t>
      </w:r>
      <w:r>
        <w:rPr>
          <w:rFonts w:eastAsia="Garamond" w:cs="Garamond"/>
          <w:rtl w:val="true"/>
        </w:rPr>
        <w:t xml:space="preserve"> </w:t>
      </w:r>
      <w:r>
        <w:rPr>
          <w:rFonts w:cs="FrankRuehl"/>
          <w:rtl w:val="true"/>
        </w:rPr>
        <w:t>מכוח</w:t>
      </w:r>
      <w:r>
        <w:rPr>
          <w:rFonts w:eastAsia="Garamond" w:cs="Garamond"/>
          <w:rtl w:val="true"/>
        </w:rPr>
        <w:t xml:space="preserve"> </w:t>
      </w:r>
      <w:hyperlink r:id="rId89">
        <w:r>
          <w:rPr>
            <w:rStyle w:val="Hyperlink"/>
            <w:rFonts w:cs="FrankRuehl"/>
            <w:color w:val="0000FF"/>
            <w:u w:val="single"/>
            <w:rtl w:val="true"/>
          </w:rPr>
          <w:t>סעיף</w:t>
        </w:r>
        <w:r>
          <w:rPr>
            <w:rStyle w:val="Hyperlink"/>
            <w:rFonts w:eastAsia="Garamond" w:cs="Garamond"/>
            <w:color w:val="0000FF"/>
            <w:u w:val="single"/>
            <w:rtl w:val="true"/>
          </w:rPr>
          <w:t xml:space="preserve"> </w:t>
        </w:r>
        <w:r>
          <w:rPr>
            <w:rStyle w:val="Hyperlink"/>
            <w:rFonts w:cs="FrankRuehl"/>
            <w:color w:val="0000FF"/>
            <w:u w:val="single"/>
          </w:rPr>
          <w:t>424</w:t>
        </w:r>
        <w:r>
          <w:rPr>
            <w:rStyle w:val="Hyperlink"/>
            <w:rFonts w:cs="FrankRuehl"/>
            <w:color w:val="0000FF"/>
            <w:u w:val="single"/>
            <w:rtl w:val="true"/>
          </w:rPr>
          <w:t>(</w:t>
        </w:r>
        <w:r>
          <w:rPr>
            <w:rStyle w:val="Hyperlink"/>
            <w:rFonts w:cs="FrankRuehl"/>
            <w:color w:val="0000FF"/>
            <w:u w:val="single"/>
          </w:rPr>
          <w:t>2</w:t>
        </w:r>
        <w:r>
          <w:rPr>
            <w:rStyle w:val="Hyperlink"/>
            <w:rFonts w:cs="FrankRuehl"/>
            <w:color w:val="0000FF"/>
            <w:u w:val="single"/>
            <w:rtl w:val="true"/>
          </w:rPr>
          <w:t>)</w:t>
        </w:r>
      </w:hyperlink>
      <w:r>
        <w:rPr>
          <w:rFonts w:cs="FrankRuehl"/>
          <w:rtl w:val="true"/>
        </w:rPr>
        <w:t xml:space="preserve"> </w:t>
      </w:r>
      <w:r>
        <w:rPr>
          <w:rFonts w:cs="FrankRuehl"/>
          <w:rtl w:val="true"/>
        </w:rPr>
        <w:t>לחוק</w:t>
      </w:r>
      <w:r>
        <w:rPr>
          <w:rFonts w:eastAsia="Garamond" w:cs="Garamond"/>
          <w:rtl w:val="true"/>
        </w:rPr>
        <w:t xml:space="preserve"> </w:t>
      </w:r>
      <w:r>
        <w:rPr>
          <w:rFonts w:cs="FrankRuehl"/>
          <w:rtl w:val="true"/>
        </w:rPr>
        <w:t>העונשין</w:t>
      </w:r>
      <w:r>
        <w:rPr>
          <w:rFonts w:cs="FrankRuehl"/>
          <w:rtl w:val="true"/>
        </w:rPr>
        <w:t xml:space="preserve">, </w:t>
      </w:r>
      <w:r>
        <w:rPr>
          <w:rFonts w:cs="FrankRuehl"/>
          <w:rtl w:val="true"/>
        </w:rPr>
        <w:t>דחה</w:t>
      </w:r>
      <w:r>
        <w:rPr>
          <w:rFonts w:eastAsia="Garamond" w:cs="Garamond"/>
          <w:rtl w:val="true"/>
        </w:rPr>
        <w:t xml:space="preserve"> </w:t>
      </w:r>
      <w:r>
        <w:rPr>
          <w:rFonts w:cs="FrankRuehl"/>
          <w:rtl w:val="true"/>
        </w:rPr>
        <w:t>בית</w:t>
      </w:r>
      <w:r>
        <w:rPr>
          <w:rFonts w:eastAsia="Garamond" w:cs="Garamond"/>
          <w:rtl w:val="true"/>
        </w:rPr>
        <w:t xml:space="preserve"> </w:t>
      </w:r>
      <w:r>
        <w:rPr>
          <w:rFonts w:cs="FrankRuehl"/>
          <w:rtl w:val="true"/>
        </w:rPr>
        <w:t>משפט</w:t>
      </w:r>
      <w:r>
        <w:rPr>
          <w:rFonts w:eastAsia="Garamond" w:cs="Garamond"/>
          <w:rtl w:val="true"/>
        </w:rPr>
        <w:t xml:space="preserve"> </w:t>
      </w:r>
      <w:r>
        <w:rPr>
          <w:rFonts w:cs="FrankRuehl"/>
          <w:rtl w:val="true"/>
        </w:rPr>
        <w:t>קמא</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טענתם</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המערערים</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אכיפה</w:t>
      </w:r>
      <w:r>
        <w:rPr>
          <w:rFonts w:eastAsia="Garamond" w:cs="Garamond"/>
          <w:rtl w:val="true"/>
        </w:rPr>
        <w:t xml:space="preserve"> </w:t>
      </w:r>
      <w:r>
        <w:rPr>
          <w:rFonts w:cs="FrankRuehl"/>
          <w:rtl w:val="true"/>
        </w:rPr>
        <w:t>בררנית</w:t>
      </w:r>
      <w:r>
        <w:rPr>
          <w:rFonts w:cs="FrankRuehl"/>
          <w:rtl w:val="true"/>
        </w:rPr>
        <w:t xml:space="preserve">. </w:t>
      </w:r>
      <w:r>
        <w:rPr>
          <w:rFonts w:cs="FrankRuehl"/>
          <w:rtl w:val="true"/>
        </w:rPr>
        <w:t>בית</w:t>
      </w:r>
      <w:r>
        <w:rPr>
          <w:rFonts w:eastAsia="Garamond" w:cs="Garamond"/>
          <w:rtl w:val="true"/>
        </w:rPr>
        <w:t xml:space="preserve"> </w:t>
      </w:r>
      <w:r>
        <w:rPr>
          <w:rFonts w:cs="FrankRuehl"/>
          <w:rtl w:val="true"/>
        </w:rPr>
        <w:t>משפט</w:t>
      </w:r>
      <w:r>
        <w:rPr>
          <w:rFonts w:eastAsia="Garamond" w:cs="Garamond"/>
          <w:rtl w:val="true"/>
        </w:rPr>
        <w:t xml:space="preserve"> </w:t>
      </w:r>
      <w:r>
        <w:rPr>
          <w:rFonts w:cs="FrankRuehl"/>
          <w:rtl w:val="true"/>
        </w:rPr>
        <w:t>קמא</w:t>
      </w:r>
      <w:r>
        <w:rPr>
          <w:rFonts w:eastAsia="Garamond" w:cs="Garamond"/>
          <w:rtl w:val="true"/>
        </w:rPr>
        <w:t xml:space="preserve"> </w:t>
      </w:r>
      <w:r>
        <w:rPr>
          <w:rFonts w:cs="FrankRuehl"/>
          <w:rtl w:val="true"/>
        </w:rPr>
        <w:t>לא</w:t>
      </w:r>
      <w:r>
        <w:rPr>
          <w:rFonts w:eastAsia="Garamond" w:cs="Garamond"/>
          <w:rtl w:val="true"/>
        </w:rPr>
        <w:t xml:space="preserve"> </w:t>
      </w:r>
      <w:r>
        <w:rPr>
          <w:rFonts w:cs="FrankRuehl"/>
          <w:rtl w:val="true"/>
        </w:rPr>
        <w:t>מצא</w:t>
      </w:r>
      <w:r>
        <w:rPr>
          <w:rFonts w:eastAsia="Garamond" w:cs="Garamond"/>
          <w:rtl w:val="true"/>
        </w:rPr>
        <w:t xml:space="preserve"> </w:t>
      </w:r>
      <w:r>
        <w:rPr>
          <w:rFonts w:cs="FrankRuehl"/>
          <w:rtl w:val="true"/>
        </w:rPr>
        <w:t>לנכון</w:t>
      </w:r>
      <w:r>
        <w:rPr>
          <w:rFonts w:eastAsia="Garamond" w:cs="Garamond"/>
          <w:rtl w:val="true"/>
        </w:rPr>
        <w:t xml:space="preserve"> </w:t>
      </w:r>
      <w:r>
        <w:rPr>
          <w:rFonts w:cs="FrankRuehl"/>
          <w:rtl w:val="true"/>
        </w:rPr>
        <w:t>לדון</w:t>
      </w:r>
      <w:r>
        <w:rPr>
          <w:rFonts w:eastAsia="Garamond" w:cs="Garamond"/>
          <w:rtl w:val="true"/>
        </w:rPr>
        <w:t xml:space="preserve"> </w:t>
      </w:r>
      <w:r>
        <w:rPr>
          <w:rFonts w:cs="FrankRuehl"/>
          <w:rtl w:val="true"/>
        </w:rPr>
        <w:t>בטענת</w:t>
      </w:r>
      <w:r>
        <w:rPr>
          <w:rFonts w:eastAsia="Garamond" w:cs="Garamond"/>
          <w:rtl w:val="true"/>
        </w:rPr>
        <w:t xml:space="preserve"> </w:t>
      </w:r>
      <w:r>
        <w:rPr>
          <w:rFonts w:cs="FrankRuehl"/>
          <w:rtl w:val="true"/>
        </w:rPr>
        <w:t>השיהוי</w:t>
      </w:r>
      <w:r>
        <w:rPr>
          <w:rFonts w:eastAsia="Garamond" w:cs="Garamond"/>
          <w:rtl w:val="true"/>
        </w:rPr>
        <w:t xml:space="preserve"> </w:t>
      </w:r>
      <w:r>
        <w:rPr>
          <w:rFonts w:cs="FrankRuehl"/>
          <w:rtl w:val="true"/>
        </w:rPr>
        <w:t>שנטענה</w:t>
      </w:r>
      <w:r>
        <w:rPr>
          <w:rFonts w:eastAsia="Garamond" w:cs="Garamond"/>
          <w:rtl w:val="true"/>
        </w:rPr>
        <w:t xml:space="preserve"> </w:t>
      </w:r>
      <w:r>
        <w:rPr>
          <w:rFonts w:cs="FrankRuehl"/>
          <w:rtl w:val="true"/>
        </w:rPr>
        <w:t>מטעם</w:t>
      </w:r>
      <w:r>
        <w:rPr>
          <w:rFonts w:eastAsia="Garamond" w:cs="Garamond"/>
          <w:rtl w:val="true"/>
        </w:rPr>
        <w:t xml:space="preserve"> </w:t>
      </w:r>
      <w:r>
        <w:rPr>
          <w:rFonts w:cs="FrankRuehl"/>
          <w:rtl w:val="true"/>
        </w:rPr>
        <w:t>סוחרי</w:t>
      </w:r>
      <w:r>
        <w:rPr>
          <w:rFonts w:eastAsia="Garamond" w:cs="Garamond"/>
          <w:rtl w:val="true"/>
        </w:rPr>
        <w:t xml:space="preserve"> </w:t>
      </w:r>
      <w:r>
        <w:rPr>
          <w:rFonts w:cs="FrankRuehl"/>
          <w:rtl w:val="true"/>
        </w:rPr>
        <w:t>דויטשה</w:t>
      </w:r>
      <w:r>
        <w:rPr>
          <w:rFonts w:cs="FrankRuehl"/>
          <w:rtl w:val="true"/>
        </w:rPr>
        <w:t xml:space="preserve">, </w:t>
      </w:r>
      <w:r>
        <w:rPr>
          <w:rFonts w:cs="FrankRuehl"/>
          <w:rtl w:val="true"/>
        </w:rPr>
        <w:t>מחמת</w:t>
      </w:r>
      <w:r>
        <w:rPr>
          <w:rFonts w:eastAsia="Garamond" w:cs="Garamond"/>
          <w:rtl w:val="true"/>
        </w:rPr>
        <w:t xml:space="preserve"> </w:t>
      </w:r>
      <w:r>
        <w:rPr>
          <w:rFonts w:cs="FrankRuehl"/>
          <w:rtl w:val="true"/>
        </w:rPr>
        <w:t>זיכויים</w:t>
      </w:r>
      <w:r>
        <w:rPr>
          <w:rFonts w:cs="FrankRuehl"/>
          <w:rtl w:val="true"/>
        </w:rPr>
        <w:t xml:space="preserve">, </w:t>
      </w:r>
      <w:r>
        <w:rPr>
          <w:rFonts w:cs="FrankRuehl"/>
          <w:rtl w:val="true"/>
        </w:rPr>
        <w:t>אך</w:t>
      </w:r>
      <w:r>
        <w:rPr>
          <w:rFonts w:eastAsia="Garamond" w:cs="Garamond"/>
          <w:rtl w:val="true"/>
        </w:rPr>
        <w:t xml:space="preserve"> </w:t>
      </w:r>
      <w:r>
        <w:rPr>
          <w:rFonts w:cs="FrankRuehl"/>
          <w:rtl w:val="true"/>
        </w:rPr>
        <w:t>ציין</w:t>
      </w:r>
      <w:r>
        <w:rPr>
          <w:rFonts w:cs="FrankRuehl"/>
          <w:rtl w:val="true"/>
        </w:rPr>
        <w:t xml:space="preserve">, </w:t>
      </w:r>
      <w:r>
        <w:rPr>
          <w:rFonts w:cs="FrankRuehl"/>
          <w:rtl w:val="true"/>
        </w:rPr>
        <w:t>כי</w:t>
      </w:r>
      <w:r>
        <w:rPr>
          <w:rFonts w:eastAsia="Garamond" w:cs="Garamond"/>
          <w:rtl w:val="true"/>
        </w:rPr>
        <w:t xml:space="preserve"> </w:t>
      </w:r>
      <w:r>
        <w:rPr>
          <w:rFonts w:cs="FrankRuehl"/>
          <w:rtl w:val="true"/>
        </w:rPr>
        <w:t>אינו</w:t>
      </w:r>
      <w:r>
        <w:rPr>
          <w:rFonts w:eastAsia="Garamond" w:cs="Garamond"/>
          <w:rtl w:val="true"/>
        </w:rPr>
        <w:t xml:space="preserve"> </w:t>
      </w:r>
      <w:r>
        <w:rPr>
          <w:rFonts w:cs="FrankRuehl"/>
          <w:rtl w:val="true"/>
        </w:rPr>
        <w:t>מקל</w:t>
      </w:r>
      <w:r>
        <w:rPr>
          <w:rFonts w:eastAsia="Garamond" w:cs="Garamond"/>
          <w:rtl w:val="true"/>
        </w:rPr>
        <w:t xml:space="preserve"> </w:t>
      </w:r>
      <w:r>
        <w:rPr>
          <w:rFonts w:cs="FrankRuehl"/>
          <w:rtl w:val="true"/>
        </w:rPr>
        <w:t>ראש</w:t>
      </w:r>
      <w:r>
        <w:rPr>
          <w:rFonts w:eastAsia="Garamond" w:cs="Garamond"/>
          <w:rtl w:val="true"/>
        </w:rPr>
        <w:t xml:space="preserve"> </w:t>
      </w:r>
      <w:r>
        <w:rPr>
          <w:rFonts w:cs="FrankRuehl"/>
          <w:rtl w:val="true"/>
        </w:rPr>
        <w:t>בפער</w:t>
      </w:r>
      <w:r>
        <w:rPr>
          <w:rFonts w:eastAsia="Garamond" w:cs="Garamond"/>
          <w:rtl w:val="true"/>
        </w:rPr>
        <w:t xml:space="preserve"> </w:t>
      </w:r>
      <w:r>
        <w:rPr>
          <w:rFonts w:cs="FrankRuehl"/>
          <w:rtl w:val="true"/>
        </w:rPr>
        <w:t>הזמנים</w:t>
      </w:r>
      <w:r>
        <w:rPr>
          <w:rFonts w:eastAsia="Garamond" w:cs="Garamond"/>
          <w:rtl w:val="true"/>
        </w:rPr>
        <w:t xml:space="preserve"> </w:t>
      </w:r>
      <w:r>
        <w:rPr>
          <w:rFonts w:cs="FrankRuehl"/>
          <w:rtl w:val="true"/>
        </w:rPr>
        <w:t>המשמעותי</w:t>
      </w:r>
      <w:r>
        <w:rPr>
          <w:rFonts w:eastAsia="Garamond" w:cs="Garamond"/>
          <w:rtl w:val="true"/>
        </w:rPr>
        <w:t xml:space="preserve"> </w:t>
      </w:r>
      <w:r>
        <w:rPr>
          <w:rFonts w:cs="FrankRuehl"/>
          <w:rtl w:val="true"/>
        </w:rPr>
        <w:t>שבין</w:t>
      </w:r>
      <w:r>
        <w:rPr>
          <w:rFonts w:eastAsia="Garamond" w:cs="Garamond"/>
          <w:rtl w:val="true"/>
        </w:rPr>
        <w:t xml:space="preserve"> </w:t>
      </w:r>
      <w:r>
        <w:rPr>
          <w:rFonts w:cs="FrankRuehl"/>
          <w:rtl w:val="true"/>
        </w:rPr>
        <w:t>תחילת</w:t>
      </w:r>
      <w:r>
        <w:rPr>
          <w:rFonts w:eastAsia="Garamond" w:cs="Garamond"/>
          <w:rtl w:val="true"/>
        </w:rPr>
        <w:t xml:space="preserve"> </w:t>
      </w:r>
      <w:r>
        <w:rPr>
          <w:rFonts w:cs="FrankRuehl"/>
          <w:rtl w:val="true"/>
        </w:rPr>
        <w:t>החקירה</w:t>
      </w:r>
      <w:r>
        <w:rPr>
          <w:rFonts w:eastAsia="Garamond" w:cs="Garamond"/>
          <w:rtl w:val="true"/>
        </w:rPr>
        <w:t xml:space="preserve"> </w:t>
      </w:r>
      <w:r>
        <w:rPr>
          <w:rFonts w:cs="FrankRuehl"/>
          <w:rtl w:val="true"/>
        </w:rPr>
        <w:t>הפלילית</w:t>
      </w:r>
      <w:r>
        <w:rPr>
          <w:rFonts w:eastAsia="Garamond" w:cs="Garamond"/>
          <w:rtl w:val="true"/>
        </w:rPr>
        <w:t xml:space="preserve"> </w:t>
      </w:r>
      <w:r>
        <w:rPr>
          <w:rFonts w:cs="FrankRuehl"/>
          <w:rtl w:val="true"/>
        </w:rPr>
        <w:t>בפרשה</w:t>
      </w:r>
      <w:r>
        <w:rPr>
          <w:rFonts w:eastAsia="Garamond" w:cs="Garamond"/>
          <w:rtl w:val="true"/>
        </w:rPr>
        <w:t xml:space="preserve"> </w:t>
      </w:r>
      <w:r>
        <w:rPr>
          <w:rFonts w:cs="FrankRuehl"/>
          <w:rtl w:val="true"/>
        </w:rPr>
        <w:t>ועד</w:t>
      </w:r>
      <w:r>
        <w:rPr>
          <w:rFonts w:eastAsia="Garamond" w:cs="Garamond"/>
          <w:rtl w:val="true"/>
        </w:rPr>
        <w:t xml:space="preserve"> </w:t>
      </w:r>
      <w:r>
        <w:rPr>
          <w:rFonts w:cs="FrankRuehl"/>
          <w:rtl w:val="true"/>
        </w:rPr>
        <w:t>למועד</w:t>
      </w:r>
      <w:r>
        <w:rPr>
          <w:rFonts w:eastAsia="Garamond" w:cs="Garamond"/>
          <w:rtl w:val="true"/>
        </w:rPr>
        <w:t xml:space="preserve"> </w:t>
      </w:r>
      <w:r>
        <w:rPr>
          <w:rFonts w:cs="FrankRuehl"/>
          <w:rtl w:val="true"/>
        </w:rPr>
        <w:t>הגשת</w:t>
      </w:r>
      <w:r>
        <w:rPr>
          <w:rFonts w:eastAsia="Garamond" w:cs="Garamond"/>
          <w:rtl w:val="true"/>
        </w:rPr>
        <w:t xml:space="preserve"> </w:t>
      </w:r>
      <w:r>
        <w:rPr>
          <w:rFonts w:cs="FrankRuehl"/>
          <w:rtl w:val="true"/>
        </w:rPr>
        <w:t>כתב</w:t>
      </w:r>
      <w:r>
        <w:rPr>
          <w:rFonts w:eastAsia="Garamond" w:cs="Garamond"/>
          <w:rtl w:val="true"/>
        </w:rPr>
        <w:t xml:space="preserve"> </w:t>
      </w:r>
      <w:r>
        <w:rPr>
          <w:rFonts w:cs="FrankRuehl"/>
          <w:rtl w:val="true"/>
        </w:rPr>
        <w:t>האישום</w:t>
      </w:r>
      <w:r>
        <w:rPr>
          <w:rFonts w:cs="FrankRuehl"/>
          <w:rtl w:val="true"/>
        </w:rPr>
        <w:t xml:space="preserve">, </w:t>
      </w:r>
      <w:r>
        <w:rPr>
          <w:rFonts w:cs="FrankRuehl"/>
          <w:rtl w:val="true"/>
        </w:rPr>
        <w:t>אם</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לפער</w:t>
      </w:r>
      <w:r>
        <w:rPr>
          <w:rFonts w:eastAsia="Garamond" w:cs="Garamond"/>
          <w:rtl w:val="true"/>
        </w:rPr>
        <w:t xml:space="preserve"> </w:t>
      </w:r>
      <w:r>
        <w:rPr>
          <w:rFonts w:cs="FrankRuehl"/>
          <w:rtl w:val="true"/>
        </w:rPr>
        <w:t>האמור</w:t>
      </w:r>
      <w:r>
        <w:rPr>
          <w:rFonts w:eastAsia="Garamond" w:cs="Garamond"/>
          <w:rtl w:val="true"/>
        </w:rPr>
        <w:t xml:space="preserve"> </w:t>
      </w:r>
      <w:r>
        <w:rPr>
          <w:rFonts w:cs="FrankRuehl"/>
          <w:rtl w:val="true"/>
        </w:rPr>
        <w:t>נמצאו</w:t>
      </w:r>
      <w:r>
        <w:rPr>
          <w:rFonts w:eastAsia="Garamond" w:cs="Garamond"/>
          <w:rtl w:val="true"/>
        </w:rPr>
        <w:t xml:space="preserve"> </w:t>
      </w:r>
      <w:r>
        <w:rPr>
          <w:rFonts w:cs="FrankRuehl"/>
          <w:rtl w:val="true"/>
        </w:rPr>
        <w:t>טעמים</w:t>
      </w:r>
      <w:r>
        <w:rPr>
          <w:rFonts w:eastAsia="Garamond" w:cs="Garamond"/>
          <w:rtl w:val="true"/>
        </w:rPr>
        <w:t xml:space="preserve"> </w:t>
      </w:r>
      <w:r>
        <w:rPr>
          <w:rFonts w:cs="FrankRuehl"/>
          <w:rtl w:val="true"/>
        </w:rPr>
        <w:t>מוצדקים</w:t>
      </w:r>
      <w:r>
        <w:rPr>
          <w:rFonts w:cs="FrankRuehl"/>
          <w:rtl w:val="true"/>
        </w:rPr>
        <w:t>.</w:t>
      </w:r>
    </w:p>
    <w:p>
      <w:pPr>
        <w:pStyle w:val="Normal"/>
        <w:tabs>
          <w:tab w:val="clear" w:pos="720"/>
          <w:tab w:val="left" w:pos="800" w:leader="none"/>
        </w:tabs>
        <w:spacing w:lineRule="auto" w:line="360"/>
        <w:ind w:end="0"/>
        <w:jc w:val="both"/>
        <w:textAlignment w:val="auto"/>
        <w:rPr>
          <w:rFonts w:ascii="Century" w:hAnsi="Century" w:cs="FrankRuehl"/>
          <w:spacing w:val="10"/>
          <w:sz w:val="22"/>
          <w:szCs w:val="28"/>
        </w:rPr>
      </w:pPr>
      <w:r>
        <w:rPr>
          <w:rFonts w:cs="FrankRuehl" w:ascii="Century" w:hAnsi="Century"/>
          <w:spacing w:val="10"/>
          <w:sz w:val="22"/>
          <w:szCs w:val="28"/>
          <w:rtl w:val="true"/>
        </w:rPr>
      </w:r>
    </w:p>
    <w:p>
      <w:pPr>
        <w:pStyle w:val="Normal"/>
        <w:tabs>
          <w:tab w:val="clear" w:pos="720"/>
          <w:tab w:val="left" w:pos="800" w:leader="none"/>
        </w:tabs>
        <w:ind w:end="0"/>
        <w:jc w:val="both"/>
        <w:textAlignment w:val="auto"/>
        <w:rPr>
          <w:rFonts w:ascii="Century" w:hAnsi="Century" w:cs="Miriam"/>
          <w:b/>
          <w:sz w:val="22"/>
        </w:rPr>
      </w:pPr>
      <w:r>
        <w:rPr>
          <w:rFonts w:ascii="Century" w:hAnsi="Century" w:cs="Miriam"/>
          <w:b/>
          <w:b/>
          <w:sz w:val="22"/>
          <w:sz w:val="22"/>
          <w:rtl w:val="true"/>
        </w:rPr>
        <w:t>תמצית</w:t>
      </w:r>
      <w:r>
        <w:rPr>
          <w:rFonts w:ascii="Century" w:hAnsi="Century" w:eastAsia="Century" w:cs="Century"/>
          <w:b/>
          <w:b/>
          <w:sz w:val="22"/>
          <w:sz w:val="22"/>
          <w:rtl w:val="true"/>
        </w:rPr>
        <w:t xml:space="preserve"> </w:t>
      </w:r>
      <w:r>
        <w:rPr>
          <w:rFonts w:ascii="Century" w:hAnsi="Century" w:cs="Miriam"/>
          <w:b/>
          <w:b/>
          <w:sz w:val="22"/>
          <w:sz w:val="22"/>
          <w:rtl w:val="true"/>
        </w:rPr>
        <w:t>טענות</w:t>
      </w:r>
      <w:r>
        <w:rPr>
          <w:rFonts w:ascii="Century" w:hAnsi="Century" w:eastAsia="Century" w:cs="Century"/>
          <w:b/>
          <w:b/>
          <w:sz w:val="22"/>
          <w:sz w:val="22"/>
          <w:rtl w:val="true"/>
        </w:rPr>
        <w:t xml:space="preserve"> </w:t>
      </w:r>
      <w:r>
        <w:rPr>
          <w:rFonts w:ascii="Century" w:hAnsi="Century" w:cs="Miriam"/>
          <w:b/>
          <w:b/>
          <w:sz w:val="22"/>
          <w:sz w:val="22"/>
          <w:rtl w:val="true"/>
        </w:rPr>
        <w:t>המערערים</w:t>
      </w:r>
      <w:r>
        <w:rPr>
          <w:rFonts w:ascii="Century" w:hAnsi="Century" w:eastAsia="Century" w:cs="Century"/>
          <w:b/>
          <w:b/>
          <w:sz w:val="22"/>
          <w:sz w:val="22"/>
          <w:rtl w:val="true"/>
        </w:rPr>
        <w:t xml:space="preserve"> </w:t>
      </w:r>
    </w:p>
    <w:p>
      <w:pPr>
        <w:pStyle w:val="Normal"/>
        <w:tabs>
          <w:tab w:val="clear" w:pos="720"/>
          <w:tab w:val="left" w:pos="800" w:leader="none"/>
        </w:tabs>
        <w:spacing w:lineRule="auto" w:line="360"/>
        <w:ind w:end="0"/>
        <w:jc w:val="both"/>
        <w:textAlignment w:val="auto"/>
        <w:rPr>
          <w:rFonts w:ascii="Arial TUR" w:hAnsi="Arial TUR" w:cs="Arial TUR"/>
          <w:b/>
          <w:sz w:val="22"/>
        </w:rPr>
      </w:pPr>
      <w:r>
        <w:rPr>
          <w:rFonts w:cs="Arial TUR" w:ascii="Arial TUR" w:hAnsi="Arial TUR"/>
          <w:b/>
          <w:sz w:val="22"/>
          <w:rtl w:val="true"/>
        </w:rPr>
      </w:r>
    </w:p>
    <w:p>
      <w:pPr>
        <w:pStyle w:val="Ruller43"/>
        <w:numPr>
          <w:ilvl w:val="0"/>
          <w:numId w:val="2"/>
        </w:numPr>
        <w:ind w:hanging="0" w:start="0" w:end="0"/>
        <w:jc w:val="both"/>
        <w:rPr>
          <w:rFonts w:cs="FrankRuehl"/>
        </w:rPr>
      </w:pPr>
      <w:r>
        <w:rPr>
          <w:rFonts w:cs="FrankRuehl"/>
          <w:rtl w:val="true"/>
        </w:rPr>
        <w:t>טרם</w:t>
      </w:r>
      <w:r>
        <w:rPr>
          <w:rFonts w:eastAsia="Garamond" w:cs="Garamond"/>
          <w:rtl w:val="true"/>
        </w:rPr>
        <w:t xml:space="preserve"> </w:t>
      </w:r>
      <w:r>
        <w:rPr>
          <w:rFonts w:cs="FrankRuehl"/>
          <w:rtl w:val="true"/>
        </w:rPr>
        <w:t>שאדרש</w:t>
      </w:r>
      <w:r>
        <w:rPr>
          <w:rFonts w:eastAsia="Garamond" w:cs="Garamond"/>
          <w:rtl w:val="true"/>
        </w:rPr>
        <w:t xml:space="preserve"> </w:t>
      </w:r>
      <w:r>
        <w:rPr>
          <w:rFonts w:cs="FrankRuehl"/>
          <w:rtl w:val="true"/>
        </w:rPr>
        <w:t>לטענות</w:t>
      </w:r>
      <w:r>
        <w:rPr>
          <w:rFonts w:eastAsia="Garamond" w:cs="Garamond"/>
          <w:rtl w:val="true"/>
        </w:rPr>
        <w:t xml:space="preserve"> </w:t>
      </w:r>
      <w:r>
        <w:rPr>
          <w:rFonts w:cs="FrankRuehl"/>
          <w:rtl w:val="true"/>
        </w:rPr>
        <w:t>הפרטניות</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שני</w:t>
      </w:r>
      <w:r>
        <w:rPr>
          <w:rFonts w:eastAsia="Garamond" w:cs="Garamond"/>
          <w:rtl w:val="true"/>
        </w:rPr>
        <w:t xml:space="preserve"> </w:t>
      </w:r>
      <w:r>
        <w:rPr>
          <w:rFonts w:cs="FrankRuehl"/>
          <w:rtl w:val="true"/>
        </w:rPr>
        <w:t>המערערים</w:t>
      </w:r>
      <w:r>
        <w:rPr>
          <w:rFonts w:cs="FrankRuehl"/>
          <w:rtl w:val="true"/>
        </w:rPr>
        <w:t xml:space="preserve">, </w:t>
      </w:r>
      <w:r>
        <w:rPr>
          <w:rFonts w:cs="FrankRuehl"/>
          <w:rtl w:val="true"/>
        </w:rPr>
        <w:t>אבהיר</w:t>
      </w:r>
      <w:r>
        <w:rPr>
          <w:rFonts w:cs="FrankRuehl"/>
          <w:rtl w:val="true"/>
        </w:rPr>
        <w:t xml:space="preserve">, </w:t>
      </w:r>
      <w:r>
        <w:rPr>
          <w:rFonts w:cs="FrankRuehl"/>
          <w:rtl w:val="true"/>
        </w:rPr>
        <w:t>כי</w:t>
      </w:r>
      <w:r>
        <w:rPr>
          <w:rFonts w:eastAsia="Garamond" w:cs="Garamond"/>
          <w:rtl w:val="true"/>
        </w:rPr>
        <w:t xml:space="preserve"> </w:t>
      </w:r>
      <w:r>
        <w:rPr>
          <w:rFonts w:cs="FrankRuehl"/>
          <w:rtl w:val="true"/>
        </w:rPr>
        <w:t>לשיטתם</w:t>
      </w:r>
      <w:r>
        <w:rPr>
          <w:rFonts w:cs="FrankRuehl"/>
          <w:rtl w:val="true"/>
        </w:rPr>
        <w:t xml:space="preserve">, </w:t>
      </w:r>
      <w:r>
        <w:rPr>
          <w:rFonts w:cs="FrankRuehl"/>
          <w:rtl w:val="true"/>
        </w:rPr>
        <w:t>הם</w:t>
      </w:r>
      <w:r>
        <w:rPr>
          <w:rFonts w:eastAsia="Garamond" w:cs="Garamond"/>
          <w:rtl w:val="true"/>
        </w:rPr>
        <w:t xml:space="preserve"> </w:t>
      </w:r>
      <w:r>
        <w:rPr>
          <w:rFonts w:cs="FrankRuehl"/>
          <w:rtl w:val="true"/>
        </w:rPr>
        <w:t>אינם</w:t>
      </w:r>
      <w:r>
        <w:rPr>
          <w:rFonts w:eastAsia="Garamond" w:cs="Garamond"/>
          <w:rtl w:val="true"/>
        </w:rPr>
        <w:t xml:space="preserve"> </w:t>
      </w:r>
      <w:r>
        <w:rPr>
          <w:rFonts w:cs="FrankRuehl"/>
          <w:rtl w:val="true"/>
        </w:rPr>
        <w:t>מבקשים</w:t>
      </w:r>
      <w:r>
        <w:rPr>
          <w:rFonts w:eastAsia="Garamond" w:cs="Garamond"/>
          <w:rtl w:val="true"/>
        </w:rPr>
        <w:t xml:space="preserve"> </w:t>
      </w:r>
      <w:r>
        <w:rPr>
          <w:rFonts w:cs="FrankRuehl"/>
          <w:rtl w:val="true"/>
        </w:rPr>
        <w:t>להשיג</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ממצאיו</w:t>
      </w:r>
      <w:r>
        <w:rPr>
          <w:rFonts w:eastAsia="Garamond" w:cs="Garamond"/>
          <w:rtl w:val="true"/>
        </w:rPr>
        <w:t xml:space="preserve"> </w:t>
      </w:r>
      <w:r>
        <w:rPr>
          <w:rFonts w:cs="FrankRuehl"/>
          <w:rtl w:val="true"/>
        </w:rPr>
        <w:t>העובדתיים</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בית</w:t>
      </w:r>
      <w:r>
        <w:rPr>
          <w:rFonts w:eastAsia="Garamond" w:cs="Garamond"/>
          <w:rtl w:val="true"/>
        </w:rPr>
        <w:t xml:space="preserve"> </w:t>
      </w:r>
      <w:r>
        <w:rPr>
          <w:rFonts w:cs="FrankRuehl"/>
          <w:rtl w:val="true"/>
        </w:rPr>
        <w:t>משפט</w:t>
      </w:r>
      <w:r>
        <w:rPr>
          <w:rFonts w:eastAsia="Garamond" w:cs="Garamond"/>
          <w:rtl w:val="true"/>
        </w:rPr>
        <w:t xml:space="preserve"> </w:t>
      </w:r>
      <w:r>
        <w:rPr>
          <w:rFonts w:cs="FrankRuehl"/>
          <w:rtl w:val="true"/>
        </w:rPr>
        <w:t>קמא</w:t>
      </w:r>
      <w:r>
        <w:rPr>
          <w:rFonts w:cs="FrankRuehl"/>
          <w:rtl w:val="true"/>
        </w:rPr>
        <w:t xml:space="preserve">. </w:t>
      </w:r>
      <w:r>
        <w:rPr>
          <w:rFonts w:cs="FrankRuehl"/>
          <w:rtl w:val="true"/>
        </w:rPr>
        <w:t>הערעורים</w:t>
      </w:r>
      <w:r>
        <w:rPr>
          <w:rFonts w:cs="FrankRuehl"/>
          <w:rtl w:val="true"/>
        </w:rPr>
        <w:t xml:space="preserve">, </w:t>
      </w:r>
      <w:r>
        <w:rPr>
          <w:rFonts w:cs="FrankRuehl"/>
          <w:rtl w:val="true"/>
        </w:rPr>
        <w:t>כך</w:t>
      </w:r>
      <w:r>
        <w:rPr>
          <w:rFonts w:eastAsia="Garamond" w:cs="Garamond"/>
          <w:rtl w:val="true"/>
        </w:rPr>
        <w:t xml:space="preserve"> </w:t>
      </w:r>
      <w:r>
        <w:rPr>
          <w:rFonts w:cs="FrankRuehl"/>
          <w:rtl w:val="true"/>
        </w:rPr>
        <w:t>נטען</w:t>
      </w:r>
      <w:r>
        <w:rPr>
          <w:rFonts w:cs="FrankRuehl"/>
          <w:rtl w:val="true"/>
        </w:rPr>
        <w:t xml:space="preserve">, </w:t>
      </w:r>
      <w:r>
        <w:rPr>
          <w:rFonts w:cs="FrankRuehl"/>
          <w:rtl w:val="true"/>
        </w:rPr>
        <w:t>נסובים</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פרשנותו</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בית</w:t>
      </w:r>
      <w:r>
        <w:rPr>
          <w:rFonts w:eastAsia="Garamond" w:cs="Garamond"/>
          <w:rtl w:val="true"/>
        </w:rPr>
        <w:t xml:space="preserve"> </w:t>
      </w:r>
      <w:r>
        <w:rPr>
          <w:rFonts w:cs="FrankRuehl"/>
          <w:rtl w:val="true"/>
        </w:rPr>
        <w:t>משפט</w:t>
      </w:r>
      <w:r>
        <w:rPr>
          <w:rFonts w:eastAsia="Garamond" w:cs="Garamond"/>
          <w:rtl w:val="true"/>
        </w:rPr>
        <w:t xml:space="preserve"> </w:t>
      </w:r>
      <w:r>
        <w:rPr>
          <w:rFonts w:cs="FrankRuehl"/>
          <w:rtl w:val="true"/>
        </w:rPr>
        <w:t>קמא</w:t>
      </w:r>
      <w:r>
        <w:rPr>
          <w:rFonts w:eastAsia="Garamond" w:cs="Garamond"/>
          <w:rtl w:val="true"/>
        </w:rPr>
        <w:t xml:space="preserve"> </w:t>
      </w:r>
      <w:r>
        <w:rPr>
          <w:rFonts w:cs="FrankRuehl"/>
          <w:rtl w:val="true"/>
        </w:rPr>
        <w:t>לראיות</w:t>
      </w:r>
      <w:r>
        <w:rPr>
          <w:rFonts w:eastAsia="Garamond" w:cs="Garamond"/>
          <w:rtl w:val="true"/>
        </w:rPr>
        <w:t xml:space="preserve"> </w:t>
      </w:r>
      <w:r>
        <w:rPr>
          <w:rFonts w:cs="FrankRuehl"/>
          <w:rtl w:val="true"/>
        </w:rPr>
        <w:t>שהוגשו</w:t>
      </w:r>
      <w:r>
        <w:rPr>
          <w:rFonts w:eastAsia="Garamond" w:cs="Garamond"/>
          <w:rtl w:val="true"/>
        </w:rPr>
        <w:t xml:space="preserve"> </w:t>
      </w:r>
      <w:r>
        <w:rPr>
          <w:rFonts w:cs="FrankRuehl"/>
          <w:rtl w:val="true"/>
        </w:rPr>
        <w:t>לפניו</w:t>
      </w:r>
      <w:r>
        <w:rPr>
          <w:rFonts w:cs="FrankRuehl"/>
          <w:rtl w:val="true"/>
        </w:rPr>
        <w:t xml:space="preserve">, </w:t>
      </w:r>
      <w:r>
        <w:rPr>
          <w:rFonts w:cs="FrankRuehl"/>
          <w:rtl w:val="true"/>
        </w:rPr>
        <w:t>ובראשן</w:t>
      </w:r>
      <w:r>
        <w:rPr>
          <w:rFonts w:eastAsia="Garamond" w:cs="Garamond"/>
          <w:rtl w:val="true"/>
        </w:rPr>
        <w:t xml:space="preserve"> </w:t>
      </w:r>
      <w:r>
        <w:rPr>
          <w:rFonts w:cs="FrankRuehl"/>
          <w:rtl w:val="true"/>
        </w:rPr>
        <w:t>השיחות</w:t>
      </w:r>
      <w:r>
        <w:rPr>
          <w:rFonts w:eastAsia="Garamond" w:cs="Garamond"/>
          <w:rtl w:val="true"/>
        </w:rPr>
        <w:t xml:space="preserve"> </w:t>
      </w:r>
      <w:r>
        <w:rPr>
          <w:rFonts w:cs="FrankRuehl"/>
          <w:rtl w:val="true"/>
        </w:rPr>
        <w:t>המוקלטות</w:t>
      </w:r>
      <w:r>
        <w:rPr>
          <w:rFonts w:cs="FrankRuehl"/>
          <w:rtl w:val="true"/>
        </w:rPr>
        <w:t xml:space="preserve">, </w:t>
      </w:r>
      <w:r>
        <w:rPr>
          <w:rFonts w:cs="FrankRuehl"/>
          <w:rtl w:val="true"/>
        </w:rPr>
        <w:t>ועל</w:t>
      </w:r>
      <w:r>
        <w:rPr>
          <w:rFonts w:eastAsia="Garamond" w:cs="Garamond"/>
          <w:rtl w:val="true"/>
        </w:rPr>
        <w:t xml:space="preserve"> </w:t>
      </w:r>
      <w:r>
        <w:rPr>
          <w:rFonts w:cs="FrankRuehl"/>
          <w:rtl w:val="true"/>
        </w:rPr>
        <w:t>המסקנות</w:t>
      </w:r>
      <w:r>
        <w:rPr>
          <w:rFonts w:eastAsia="Garamond" w:cs="Garamond"/>
          <w:rtl w:val="true"/>
        </w:rPr>
        <w:t xml:space="preserve"> </w:t>
      </w:r>
      <w:r>
        <w:rPr>
          <w:rFonts w:cs="FrankRuehl"/>
          <w:rtl w:val="true"/>
        </w:rPr>
        <w:t>הלוגיות</w:t>
      </w:r>
      <w:r>
        <w:rPr>
          <w:rFonts w:cs="FrankRuehl"/>
          <w:rtl w:val="true"/>
        </w:rPr>
        <w:t xml:space="preserve">, </w:t>
      </w:r>
      <w:r>
        <w:rPr>
          <w:rFonts w:cs="FrankRuehl"/>
          <w:rtl w:val="true"/>
        </w:rPr>
        <w:t>השגויות</w:t>
      </w:r>
      <w:r>
        <w:rPr>
          <w:rFonts w:cs="FrankRuehl"/>
          <w:rtl w:val="true"/>
        </w:rPr>
        <w:t xml:space="preserve">, </w:t>
      </w:r>
      <w:r>
        <w:rPr>
          <w:rFonts w:cs="FrankRuehl"/>
          <w:rtl w:val="true"/>
        </w:rPr>
        <w:t>לדעת</w:t>
      </w:r>
      <w:r>
        <w:rPr>
          <w:rFonts w:eastAsia="Garamond" w:cs="Garamond"/>
          <w:rtl w:val="true"/>
        </w:rPr>
        <w:t xml:space="preserve"> </w:t>
      </w:r>
      <w:r>
        <w:rPr>
          <w:rFonts w:cs="FrankRuehl"/>
          <w:rtl w:val="true"/>
        </w:rPr>
        <w:t>המערערים</w:t>
      </w:r>
      <w:r>
        <w:rPr>
          <w:rFonts w:cs="FrankRuehl"/>
          <w:rtl w:val="true"/>
        </w:rPr>
        <w:t xml:space="preserve">, </w:t>
      </w:r>
      <w:r>
        <w:rPr>
          <w:rFonts w:cs="FrankRuehl"/>
          <w:rtl w:val="true"/>
        </w:rPr>
        <w:t>שהסיק</w:t>
      </w:r>
      <w:r>
        <w:rPr>
          <w:rFonts w:eastAsia="Garamond" w:cs="Garamond"/>
          <w:rtl w:val="true"/>
        </w:rPr>
        <w:t xml:space="preserve"> </w:t>
      </w:r>
      <w:r>
        <w:rPr>
          <w:rFonts w:cs="FrankRuehl"/>
          <w:rtl w:val="true"/>
        </w:rPr>
        <w:t>בית</w:t>
      </w:r>
      <w:r>
        <w:rPr>
          <w:rFonts w:eastAsia="Garamond" w:cs="Garamond"/>
          <w:rtl w:val="true"/>
        </w:rPr>
        <w:t xml:space="preserve"> </w:t>
      </w:r>
      <w:r>
        <w:rPr>
          <w:rFonts w:cs="FrankRuehl"/>
          <w:rtl w:val="true"/>
        </w:rPr>
        <w:t>משפט</w:t>
      </w:r>
      <w:r>
        <w:rPr>
          <w:rFonts w:eastAsia="Garamond" w:cs="Garamond"/>
          <w:rtl w:val="true"/>
        </w:rPr>
        <w:t xml:space="preserve"> </w:t>
      </w:r>
      <w:r>
        <w:rPr>
          <w:rFonts w:cs="FrankRuehl"/>
          <w:rtl w:val="true"/>
        </w:rPr>
        <w:t>קמא</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יסוד</w:t>
      </w:r>
      <w:r>
        <w:rPr>
          <w:rFonts w:eastAsia="Garamond" w:cs="Garamond"/>
          <w:rtl w:val="true"/>
        </w:rPr>
        <w:t xml:space="preserve"> </w:t>
      </w:r>
      <w:r>
        <w:rPr>
          <w:rFonts w:cs="FrankRuehl"/>
          <w:rtl w:val="true"/>
        </w:rPr>
        <w:t>התשתית</w:t>
      </w:r>
      <w:r>
        <w:rPr>
          <w:rFonts w:eastAsia="Garamond" w:cs="Garamond"/>
          <w:rtl w:val="true"/>
        </w:rPr>
        <w:t xml:space="preserve"> </w:t>
      </w:r>
      <w:r>
        <w:rPr>
          <w:rFonts w:cs="FrankRuehl"/>
          <w:rtl w:val="true"/>
        </w:rPr>
        <w:t>הראייתית</w:t>
      </w:r>
      <w:r>
        <w:rPr>
          <w:rFonts w:eastAsia="Garamond" w:cs="Garamond"/>
          <w:rtl w:val="true"/>
        </w:rPr>
        <w:t xml:space="preserve"> </w:t>
      </w:r>
      <w:r>
        <w:rPr>
          <w:rFonts w:cs="FrankRuehl"/>
          <w:rtl w:val="true"/>
        </w:rPr>
        <w:t>הרלוונטית</w:t>
      </w:r>
      <w:r>
        <w:rPr>
          <w:rFonts w:cs="FrankRuehl"/>
          <w:rtl w:val="true"/>
        </w:rPr>
        <w:t xml:space="preserve">. </w:t>
      </w:r>
      <w:r>
        <w:rPr>
          <w:rFonts w:cs="FrankRuehl"/>
          <w:rtl w:val="true"/>
        </w:rPr>
        <w:t>בנסיבות</w:t>
      </w:r>
      <w:r>
        <w:rPr>
          <w:rFonts w:eastAsia="Garamond" w:cs="Garamond"/>
          <w:rtl w:val="true"/>
        </w:rPr>
        <w:t xml:space="preserve"> </w:t>
      </w:r>
      <w:r>
        <w:rPr>
          <w:rFonts w:cs="FrankRuehl"/>
          <w:rtl w:val="true"/>
        </w:rPr>
        <w:t>אלו</w:t>
      </w:r>
      <w:r>
        <w:rPr>
          <w:rFonts w:cs="FrankRuehl"/>
          <w:rtl w:val="true"/>
        </w:rPr>
        <w:t xml:space="preserve">, </w:t>
      </w:r>
      <w:r>
        <w:rPr>
          <w:rFonts w:cs="FrankRuehl"/>
          <w:rtl w:val="true"/>
        </w:rPr>
        <w:t>לא</w:t>
      </w:r>
      <w:r>
        <w:rPr>
          <w:rFonts w:eastAsia="Garamond" w:cs="Garamond"/>
          <w:rtl w:val="true"/>
        </w:rPr>
        <w:t xml:space="preserve"> </w:t>
      </w:r>
      <w:r>
        <w:rPr>
          <w:rFonts w:cs="FrankRuehl"/>
          <w:rtl w:val="true"/>
        </w:rPr>
        <w:t>חל</w:t>
      </w:r>
      <w:r>
        <w:rPr>
          <w:rFonts w:eastAsia="Garamond" w:cs="Garamond"/>
          <w:rtl w:val="true"/>
        </w:rPr>
        <w:t xml:space="preserve"> </w:t>
      </w:r>
      <w:r>
        <w:rPr>
          <w:rFonts w:cs="FrankRuehl"/>
          <w:rtl w:val="true"/>
        </w:rPr>
        <w:t>כלל</w:t>
      </w:r>
      <w:r>
        <w:rPr>
          <w:rFonts w:eastAsia="Garamond" w:cs="Garamond"/>
          <w:rtl w:val="true"/>
        </w:rPr>
        <w:t xml:space="preserve"> </w:t>
      </w:r>
      <w:r>
        <w:rPr>
          <w:rFonts w:cs="Miriam"/>
          <w:b/>
          <w:szCs w:val="24"/>
          <w:rtl w:val="true"/>
        </w:rPr>
        <w:t>"</w:t>
      </w:r>
      <w:r>
        <w:rPr>
          <w:rFonts w:ascii="Century" w:hAnsi="Century" w:cs="Miriam"/>
          <w:b/>
          <w:b/>
          <w:spacing w:val="0"/>
          <w:sz w:val="22"/>
          <w:sz w:val="22"/>
          <w:szCs w:val="24"/>
          <w:rtl w:val="true"/>
        </w:rPr>
        <w:t>אי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ההתערבות</w:t>
      </w:r>
      <w:r>
        <w:rPr>
          <w:rFonts w:cs="Miriam"/>
          <w:b/>
          <w:szCs w:val="24"/>
          <w:rtl w:val="true"/>
        </w:rPr>
        <w:t>"</w:t>
      </w:r>
      <w:r>
        <w:rPr>
          <w:rFonts w:cs="FrankRuehl"/>
          <w:rtl w:val="true"/>
        </w:rPr>
        <w:t xml:space="preserve"> </w:t>
      </w:r>
      <w:r>
        <w:rPr>
          <w:rFonts w:cs="FrankRuehl"/>
          <w:rtl w:val="true"/>
        </w:rPr>
        <w:t>המושרש</w:t>
      </w:r>
      <w:r>
        <w:rPr>
          <w:rFonts w:eastAsia="Garamond" w:cs="Garamond"/>
          <w:rtl w:val="true"/>
        </w:rPr>
        <w:t xml:space="preserve"> </w:t>
      </w:r>
      <w:r>
        <w:rPr>
          <w:rFonts w:cs="FrankRuehl"/>
          <w:rtl w:val="true"/>
        </w:rPr>
        <w:t>בפסיקה</w:t>
      </w:r>
      <w:r>
        <w:rPr>
          <w:rFonts w:eastAsia="Garamond" w:cs="Garamond"/>
          <w:rtl w:val="true"/>
        </w:rPr>
        <w:t xml:space="preserve"> </w:t>
      </w:r>
      <w:r>
        <w:rPr>
          <w:rFonts w:cs="FrankRuehl"/>
          <w:rtl w:val="true"/>
        </w:rPr>
        <w:t>ולפיכך</w:t>
      </w:r>
      <w:r>
        <w:rPr>
          <w:rFonts w:cs="FrankRuehl"/>
          <w:rtl w:val="true"/>
        </w:rPr>
        <w:t xml:space="preserve">, </w:t>
      </w:r>
      <w:r>
        <w:rPr>
          <w:rFonts w:cs="FrankRuehl"/>
          <w:rtl w:val="true"/>
        </w:rPr>
        <w:t>כך</w:t>
      </w:r>
      <w:r>
        <w:rPr>
          <w:rFonts w:eastAsia="Garamond" w:cs="Garamond"/>
          <w:rtl w:val="true"/>
        </w:rPr>
        <w:t xml:space="preserve"> </w:t>
      </w:r>
      <w:r>
        <w:rPr>
          <w:rFonts w:cs="FrankRuehl"/>
          <w:rtl w:val="true"/>
        </w:rPr>
        <w:t>נטען</w:t>
      </w:r>
      <w:r>
        <w:rPr>
          <w:rFonts w:cs="FrankRuehl"/>
          <w:rtl w:val="true"/>
        </w:rPr>
        <w:t xml:space="preserve">, </w:t>
      </w:r>
      <w:r>
        <w:rPr>
          <w:rFonts w:cs="FrankRuehl"/>
          <w:rtl w:val="true"/>
        </w:rPr>
        <w:t>יקל</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ערכאת</w:t>
      </w:r>
      <w:r>
        <w:rPr>
          <w:rFonts w:eastAsia="Garamond" w:cs="Garamond"/>
          <w:rtl w:val="true"/>
        </w:rPr>
        <w:t xml:space="preserve"> </w:t>
      </w:r>
      <w:r>
        <w:rPr>
          <w:rFonts w:cs="FrankRuehl"/>
          <w:rtl w:val="true"/>
        </w:rPr>
        <w:t>הערעור</w:t>
      </w:r>
      <w:r>
        <w:rPr>
          <w:rFonts w:eastAsia="Garamond" w:cs="Garamond"/>
          <w:rtl w:val="true"/>
        </w:rPr>
        <w:t xml:space="preserve"> </w:t>
      </w:r>
      <w:r>
        <w:rPr>
          <w:rFonts w:cs="FrankRuehl"/>
          <w:rtl w:val="true"/>
        </w:rPr>
        <w:t>להתערב</w:t>
      </w:r>
      <w:r>
        <w:rPr>
          <w:rFonts w:eastAsia="Garamond" w:cs="Garamond"/>
          <w:rtl w:val="true"/>
        </w:rPr>
        <w:t xml:space="preserve"> </w:t>
      </w:r>
      <w:r>
        <w:rPr>
          <w:rFonts w:cs="FrankRuehl"/>
          <w:rtl w:val="true"/>
        </w:rPr>
        <w:t>בהכרעת</w:t>
      </w:r>
      <w:r>
        <w:rPr>
          <w:rFonts w:eastAsia="Garamond" w:cs="Garamond"/>
          <w:rtl w:val="true"/>
        </w:rPr>
        <w:t xml:space="preserve"> </w:t>
      </w:r>
      <w:r>
        <w:rPr>
          <w:rFonts w:cs="FrankRuehl"/>
          <w:rtl w:val="true"/>
        </w:rPr>
        <w:t>הדין</w:t>
      </w:r>
      <w:r>
        <w:rPr>
          <w:rFonts w:eastAsia="Garamond" w:cs="Garamond"/>
          <w:rtl w:val="true"/>
        </w:rPr>
        <w:t xml:space="preserve"> </w:t>
      </w:r>
      <w:r>
        <w:rPr>
          <w:rFonts w:cs="FrankRuehl"/>
          <w:rtl w:val="true"/>
        </w:rPr>
        <w:t>המרשיעה</w:t>
      </w:r>
      <w:r>
        <w:rPr>
          <w:rFonts w:cs="FrankRuehl"/>
          <w:rtl w:val="true"/>
        </w:rPr>
        <w:t>.</w:t>
      </w:r>
    </w:p>
    <w:p>
      <w:pPr>
        <w:pStyle w:val="Ruller43"/>
        <w:numPr>
          <w:ilvl w:val="0"/>
          <w:numId w:val="0"/>
        </w:numPr>
        <w:ind w:hanging="0" w:start="0" w:end="0"/>
        <w:jc w:val="both"/>
        <w:rPr>
          <w:rFonts w:cs="FrankRuehl"/>
        </w:rPr>
      </w:pPr>
      <w:r>
        <w:rPr>
          <w:rFonts w:cs="FrankRuehl"/>
          <w:rtl w:val="true"/>
        </w:rPr>
      </w:r>
    </w:p>
    <w:p>
      <w:pPr>
        <w:pStyle w:val="Ruller43"/>
        <w:numPr>
          <w:ilvl w:val="0"/>
          <w:numId w:val="2"/>
        </w:numPr>
        <w:ind w:hanging="0" w:start="0" w:end="0"/>
        <w:jc w:val="both"/>
        <w:rPr>
          <w:rFonts w:cs="FrankRuehl"/>
        </w:rPr>
      </w:pPr>
      <w:r>
        <w:rPr>
          <w:rFonts w:cs="FrankRuehl"/>
          <w:rtl w:val="true"/>
        </w:rPr>
        <w:t>המערערים</w:t>
      </w:r>
      <w:r>
        <w:rPr>
          <w:rFonts w:eastAsia="Garamond" w:cs="Garamond"/>
          <w:rtl w:val="true"/>
        </w:rPr>
        <w:t xml:space="preserve"> </w:t>
      </w:r>
      <w:r>
        <w:rPr>
          <w:rFonts w:cs="FrankRuehl"/>
          <w:rtl w:val="true"/>
        </w:rPr>
        <w:t>הרבו</w:t>
      </w:r>
      <w:r>
        <w:rPr>
          <w:rFonts w:eastAsia="Garamond" w:cs="Garamond"/>
          <w:rtl w:val="true"/>
        </w:rPr>
        <w:t xml:space="preserve"> </w:t>
      </w:r>
      <w:r>
        <w:rPr>
          <w:rFonts w:cs="FrankRuehl"/>
          <w:rtl w:val="true"/>
        </w:rPr>
        <w:t>להדגיש</w:t>
      </w:r>
      <w:r>
        <w:rPr>
          <w:rFonts w:eastAsia="Garamond" w:cs="Garamond"/>
          <w:rtl w:val="true"/>
        </w:rPr>
        <w:t xml:space="preserve"> </w:t>
      </w:r>
      <w:r>
        <w:rPr>
          <w:rFonts w:cs="FrankRuehl"/>
          <w:rtl w:val="true"/>
        </w:rPr>
        <w:t>בטיעוניהם</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דברי</w:t>
      </w:r>
      <w:r>
        <w:rPr>
          <w:rFonts w:eastAsia="Garamond" w:cs="Garamond"/>
          <w:rtl w:val="true"/>
        </w:rPr>
        <w:t xml:space="preserve"> </w:t>
      </w:r>
      <w:r>
        <w:rPr>
          <w:rFonts w:cs="FrankRuehl"/>
          <w:rtl w:val="true"/>
        </w:rPr>
        <w:t>בית</w:t>
      </w:r>
      <w:r>
        <w:rPr>
          <w:rFonts w:eastAsia="Garamond" w:cs="Garamond"/>
          <w:rtl w:val="true"/>
        </w:rPr>
        <w:t xml:space="preserve"> </w:t>
      </w:r>
      <w:r>
        <w:rPr>
          <w:rFonts w:cs="FrankRuehl"/>
          <w:rtl w:val="true"/>
        </w:rPr>
        <w:t>משפט</w:t>
      </w:r>
      <w:r>
        <w:rPr>
          <w:rFonts w:eastAsia="Garamond" w:cs="Garamond"/>
          <w:rtl w:val="true"/>
        </w:rPr>
        <w:t xml:space="preserve"> </w:t>
      </w:r>
      <w:r>
        <w:rPr>
          <w:rFonts w:cs="FrankRuehl"/>
          <w:rtl w:val="true"/>
        </w:rPr>
        <w:t>קמא</w:t>
      </w:r>
      <w:r>
        <w:rPr>
          <w:rFonts w:eastAsia="Garamond" w:cs="Garamond"/>
          <w:rtl w:val="true"/>
        </w:rPr>
        <w:t xml:space="preserve"> </w:t>
      </w:r>
      <w:r>
        <w:rPr>
          <w:rFonts w:cs="FrankRuehl"/>
          <w:rtl w:val="true"/>
        </w:rPr>
        <w:t>על</w:t>
      </w:r>
      <w:r>
        <w:rPr>
          <w:rFonts w:eastAsia="Garamond" w:cs="Garamond"/>
          <w:rtl w:val="true"/>
        </w:rPr>
        <w:t xml:space="preserve"> </w:t>
      </w:r>
      <w:r>
        <w:rPr>
          <w:rFonts w:cs="Miriam" w:ascii="Century" w:hAnsi="Century"/>
          <w:b/>
          <w:spacing w:val="0"/>
          <w:sz w:val="22"/>
          <w:szCs w:val="24"/>
          <w:rtl w:val="true"/>
        </w:rPr>
        <w:t>"</w:t>
      </w:r>
      <w:r>
        <w:rPr>
          <w:rFonts w:ascii="Century" w:hAnsi="Century" w:cs="Miriam"/>
          <w:b/>
          <w:b/>
          <w:spacing w:val="0"/>
          <w:sz w:val="22"/>
          <w:sz w:val="22"/>
          <w:szCs w:val="24"/>
          <w:rtl w:val="true"/>
        </w:rPr>
        <w:t>קו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הגבול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הדק</w:t>
      </w:r>
      <w:r>
        <w:rPr>
          <w:rFonts w:cs="Miriam" w:ascii="Century" w:hAnsi="Century"/>
          <w:b/>
          <w:spacing w:val="0"/>
          <w:sz w:val="22"/>
          <w:szCs w:val="24"/>
          <w:rtl w:val="true"/>
        </w:rPr>
        <w:t>"</w:t>
      </w:r>
      <w:r>
        <w:rPr>
          <w:rFonts w:cs="FrankRuehl"/>
          <w:rtl w:val="true"/>
        </w:rPr>
        <w:t xml:space="preserve"> </w:t>
      </w:r>
      <w:r>
        <w:rPr>
          <w:rFonts w:cs="FrankRuehl"/>
          <w:rtl w:val="true"/>
        </w:rPr>
        <w:t>העובר</w:t>
      </w:r>
      <w:r>
        <w:rPr>
          <w:rFonts w:eastAsia="Garamond" w:cs="Garamond"/>
          <w:rtl w:val="true"/>
        </w:rPr>
        <w:t xml:space="preserve"> </w:t>
      </w:r>
      <w:r>
        <w:rPr>
          <w:rFonts w:cs="FrankRuehl"/>
          <w:rtl w:val="true"/>
        </w:rPr>
        <w:t>בין</w:t>
      </w:r>
      <w:r>
        <w:rPr>
          <w:rFonts w:eastAsia="Garamond" w:cs="Garamond"/>
          <w:rtl w:val="true"/>
        </w:rPr>
        <w:t xml:space="preserve"> </w:t>
      </w:r>
      <w:r>
        <w:rPr>
          <w:rFonts w:cs="FrankRuehl"/>
          <w:rtl w:val="true"/>
        </w:rPr>
        <w:t>פעילות</w:t>
      </w:r>
      <w:r>
        <w:rPr>
          <w:rFonts w:eastAsia="Garamond" w:cs="Garamond"/>
          <w:rtl w:val="true"/>
        </w:rPr>
        <w:t xml:space="preserve"> </w:t>
      </w:r>
      <w:r>
        <w:rPr>
          <w:rFonts w:cs="FrankRuehl"/>
          <w:rtl w:val="true"/>
        </w:rPr>
        <w:t>מסחר</w:t>
      </w:r>
      <w:r>
        <w:rPr>
          <w:rFonts w:eastAsia="Garamond" w:cs="Garamond"/>
          <w:rtl w:val="true"/>
        </w:rPr>
        <w:t xml:space="preserve"> </w:t>
      </w:r>
      <w:r>
        <w:rPr>
          <w:rFonts w:cs="FrankRuehl"/>
          <w:rtl w:val="true"/>
        </w:rPr>
        <w:t>לגיטימית</w:t>
      </w:r>
      <w:r>
        <w:rPr>
          <w:rFonts w:eastAsia="Garamond" w:cs="Garamond"/>
          <w:rtl w:val="true"/>
        </w:rPr>
        <w:t xml:space="preserve"> </w:t>
      </w:r>
      <w:r>
        <w:rPr>
          <w:rFonts w:cs="FrankRuehl"/>
          <w:rtl w:val="true"/>
        </w:rPr>
        <w:t>לבין</w:t>
      </w:r>
      <w:r>
        <w:rPr>
          <w:rFonts w:eastAsia="Garamond" w:cs="Garamond"/>
          <w:rtl w:val="true"/>
        </w:rPr>
        <w:t xml:space="preserve"> </w:t>
      </w:r>
      <w:r>
        <w:rPr>
          <w:rFonts w:cs="FrankRuehl"/>
          <w:rtl w:val="true"/>
        </w:rPr>
        <w:t>פעילות</w:t>
      </w:r>
      <w:r>
        <w:rPr>
          <w:rFonts w:eastAsia="Garamond" w:cs="Garamond"/>
          <w:rtl w:val="true"/>
        </w:rPr>
        <w:t xml:space="preserve"> </w:t>
      </w:r>
      <w:r>
        <w:rPr>
          <w:rFonts w:cs="FrankRuehl"/>
          <w:rtl w:val="true"/>
        </w:rPr>
        <w:t>תרמיתית</w:t>
      </w:r>
      <w:r>
        <w:rPr>
          <w:rFonts w:eastAsia="Garamond" w:cs="Garamond"/>
          <w:rtl w:val="true"/>
        </w:rPr>
        <w:t xml:space="preserve"> </w:t>
      </w:r>
      <w:r>
        <w:rPr>
          <w:rFonts w:cs="FrankRuehl"/>
          <w:rtl w:val="true"/>
        </w:rPr>
        <w:t>פלילית</w:t>
      </w:r>
      <w:r>
        <w:rPr>
          <w:rFonts w:cs="FrankRuehl"/>
          <w:rtl w:val="true"/>
        </w:rPr>
        <w:t xml:space="preserve">, </w:t>
      </w:r>
      <w:r>
        <w:rPr>
          <w:rFonts w:cs="FrankRuehl"/>
          <w:rtl w:val="true"/>
        </w:rPr>
        <w:t>כשלטענתם</w:t>
      </w:r>
      <w:r>
        <w:rPr>
          <w:rFonts w:eastAsia="Garamond" w:cs="Garamond"/>
          <w:rtl w:val="true"/>
        </w:rPr>
        <w:t xml:space="preserve"> </w:t>
      </w:r>
      <w:r>
        <w:rPr>
          <w:rFonts w:cs="FrankRuehl"/>
          <w:rtl w:val="true"/>
        </w:rPr>
        <w:t>נפלה</w:t>
      </w:r>
      <w:r>
        <w:rPr>
          <w:rFonts w:eastAsia="Garamond" w:cs="Garamond"/>
          <w:rtl w:val="true"/>
        </w:rPr>
        <w:t xml:space="preserve"> </w:t>
      </w:r>
      <w:r>
        <w:rPr>
          <w:rFonts w:cs="FrankRuehl"/>
          <w:rtl w:val="true"/>
        </w:rPr>
        <w:t>שגיאה</w:t>
      </w:r>
      <w:r>
        <w:rPr>
          <w:rFonts w:eastAsia="Garamond" w:cs="Garamond"/>
          <w:rtl w:val="true"/>
        </w:rPr>
        <w:t xml:space="preserve"> </w:t>
      </w:r>
      <w:r>
        <w:rPr>
          <w:rFonts w:cs="FrankRuehl"/>
          <w:rtl w:val="true"/>
        </w:rPr>
        <w:t>במסקנתו</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הם</w:t>
      </w:r>
      <w:r>
        <w:rPr>
          <w:rFonts w:eastAsia="Garamond" w:cs="Garamond"/>
          <w:rtl w:val="true"/>
        </w:rPr>
        <w:t xml:space="preserve"> </w:t>
      </w:r>
      <w:r>
        <w:rPr>
          <w:rFonts w:cs="FrankRuehl"/>
          <w:rtl w:val="true"/>
        </w:rPr>
        <w:t>חצו</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הגבול</w:t>
      </w:r>
      <w:r>
        <w:rPr>
          <w:rFonts w:cs="FrankRuehl"/>
          <w:rtl w:val="true"/>
        </w:rPr>
        <w:t xml:space="preserve">. </w:t>
      </w:r>
      <w:r>
        <w:rPr>
          <w:rFonts w:cs="FrankRuehl"/>
          <w:rtl w:val="true"/>
        </w:rPr>
        <w:t>לעמדת</w:t>
      </w:r>
      <w:r>
        <w:rPr>
          <w:rFonts w:eastAsia="Garamond" w:cs="Garamond"/>
          <w:rtl w:val="true"/>
        </w:rPr>
        <w:t xml:space="preserve"> </w:t>
      </w:r>
      <w:r>
        <w:rPr>
          <w:rFonts w:cs="FrankRuehl"/>
          <w:rtl w:val="true"/>
        </w:rPr>
        <w:t>המערערים</w:t>
      </w:r>
      <w:r>
        <w:rPr>
          <w:rFonts w:cs="FrankRuehl"/>
          <w:rtl w:val="true"/>
        </w:rPr>
        <w:t xml:space="preserve">, </w:t>
      </w:r>
      <w:r>
        <w:rPr>
          <w:rFonts w:cs="FrankRuehl"/>
          <w:rtl w:val="true"/>
        </w:rPr>
        <w:t>הראיות</w:t>
      </w:r>
      <w:r>
        <w:rPr>
          <w:rFonts w:eastAsia="Garamond" w:cs="Garamond"/>
          <w:rtl w:val="true"/>
        </w:rPr>
        <w:t xml:space="preserve"> </w:t>
      </w:r>
      <w:r>
        <w:rPr>
          <w:rFonts w:cs="FrankRuehl"/>
          <w:rtl w:val="true"/>
        </w:rPr>
        <w:t>בעניינם</w:t>
      </w:r>
      <w:r>
        <w:rPr>
          <w:rFonts w:eastAsia="Garamond" w:cs="Garamond"/>
          <w:rtl w:val="true"/>
        </w:rPr>
        <w:t xml:space="preserve"> </w:t>
      </w:r>
      <w:r>
        <w:rPr>
          <w:rFonts w:cs="FrankRuehl"/>
          <w:rtl w:val="true"/>
        </w:rPr>
        <w:t>מובילות</w:t>
      </w:r>
      <w:r>
        <w:rPr>
          <w:rFonts w:eastAsia="Garamond" w:cs="Garamond"/>
          <w:rtl w:val="true"/>
        </w:rPr>
        <w:t xml:space="preserve"> </w:t>
      </w:r>
      <w:r>
        <w:rPr>
          <w:rFonts w:cs="FrankRuehl"/>
          <w:rtl w:val="true"/>
        </w:rPr>
        <w:t>למסקנה</w:t>
      </w:r>
      <w:r>
        <w:rPr>
          <w:rFonts w:cs="FrankRuehl"/>
          <w:rtl w:val="true"/>
        </w:rPr>
        <w:t xml:space="preserve">, </w:t>
      </w:r>
      <w:r>
        <w:rPr>
          <w:rFonts w:cs="FrankRuehl"/>
          <w:rtl w:val="true"/>
        </w:rPr>
        <w:t>כי</w:t>
      </w:r>
      <w:r>
        <w:rPr>
          <w:rFonts w:eastAsia="Garamond" w:cs="Garamond"/>
          <w:rtl w:val="true"/>
        </w:rPr>
        <w:t xml:space="preserve"> </w:t>
      </w:r>
      <w:r>
        <w:rPr>
          <w:rFonts w:cs="FrankRuehl"/>
          <w:rtl w:val="true"/>
        </w:rPr>
        <w:t>התנהלותם</w:t>
      </w:r>
      <w:r>
        <w:rPr>
          <w:rFonts w:eastAsia="Garamond" w:cs="Garamond"/>
          <w:rtl w:val="true"/>
        </w:rPr>
        <w:t xml:space="preserve"> </w:t>
      </w:r>
      <w:r>
        <w:rPr>
          <w:rFonts w:cs="FrankRuehl"/>
          <w:rtl w:val="true"/>
        </w:rPr>
        <w:t>היתה</w:t>
      </w:r>
      <w:r>
        <w:rPr>
          <w:rFonts w:eastAsia="Garamond" w:cs="Garamond"/>
          <w:rtl w:val="true"/>
        </w:rPr>
        <w:t xml:space="preserve"> </w:t>
      </w:r>
      <w:r>
        <w:rPr>
          <w:rFonts w:cs="FrankRuehl"/>
          <w:rtl w:val="true"/>
        </w:rPr>
        <w:t>בגדר</w:t>
      </w:r>
      <w:r>
        <w:rPr>
          <w:rFonts w:eastAsia="Garamond" w:cs="Garamond"/>
          <w:rtl w:val="true"/>
        </w:rPr>
        <w:t xml:space="preserve"> </w:t>
      </w:r>
      <w:r>
        <w:rPr>
          <w:rFonts w:cs="FrankRuehl"/>
          <w:rtl w:val="true"/>
        </w:rPr>
        <w:t>הערכוּת</w:t>
      </w:r>
      <w:r>
        <w:rPr>
          <w:rFonts w:eastAsia="Garamond" w:cs="Garamond"/>
          <w:rtl w:val="true"/>
        </w:rPr>
        <w:t xml:space="preserve"> </w:t>
      </w:r>
      <w:r>
        <w:rPr>
          <w:rFonts w:cs="FrankRuehl"/>
          <w:rtl w:val="true"/>
        </w:rPr>
        <w:t>לגיטימית</w:t>
      </w:r>
      <w:r>
        <w:rPr>
          <w:rFonts w:eastAsia="Garamond" w:cs="Garamond"/>
          <w:rtl w:val="true"/>
        </w:rPr>
        <w:t xml:space="preserve"> </w:t>
      </w:r>
      <w:r>
        <w:rPr>
          <w:rFonts w:cs="FrankRuehl"/>
          <w:rtl w:val="true"/>
        </w:rPr>
        <w:t>לקראת</w:t>
      </w:r>
      <w:r>
        <w:rPr>
          <w:rFonts w:eastAsia="Garamond" w:cs="Garamond"/>
          <w:rtl w:val="true"/>
        </w:rPr>
        <w:t xml:space="preserve"> </w:t>
      </w:r>
      <w:r>
        <w:rPr>
          <w:rFonts w:cs="FrankRuehl"/>
          <w:rtl w:val="true"/>
        </w:rPr>
        <w:t>מכרז</w:t>
      </w:r>
      <w:r>
        <w:rPr>
          <w:rFonts w:eastAsia="Garamond" w:cs="Garamond"/>
          <w:rtl w:val="true"/>
        </w:rPr>
        <w:t xml:space="preserve"> </w:t>
      </w:r>
      <w:r>
        <w:rPr>
          <w:rFonts w:cs="FrankRuehl"/>
          <w:rtl w:val="true"/>
        </w:rPr>
        <w:t>ההחלף</w:t>
      </w:r>
      <w:r>
        <w:rPr>
          <w:rFonts w:cs="FrankRuehl"/>
          <w:rtl w:val="true"/>
        </w:rPr>
        <w:t xml:space="preserve">, </w:t>
      </w:r>
      <w:r>
        <w:rPr>
          <w:rFonts w:cs="FrankRuehl"/>
          <w:rtl w:val="true"/>
        </w:rPr>
        <w:t>ולמצער</w:t>
      </w:r>
      <w:r>
        <w:rPr>
          <w:rFonts w:cs="FrankRuehl"/>
          <w:rtl w:val="true"/>
        </w:rPr>
        <w:t xml:space="preserve">, </w:t>
      </w:r>
      <w:r>
        <w:rPr>
          <w:rFonts w:cs="FrankRuehl"/>
          <w:rtl w:val="true"/>
        </w:rPr>
        <w:t>לא</w:t>
      </w:r>
      <w:r>
        <w:rPr>
          <w:rFonts w:eastAsia="Garamond" w:cs="Garamond"/>
          <w:rtl w:val="true"/>
        </w:rPr>
        <w:t xml:space="preserve"> </w:t>
      </w:r>
      <w:r>
        <w:rPr>
          <w:rFonts w:cs="FrankRuehl"/>
          <w:rtl w:val="true"/>
        </w:rPr>
        <w:t>היתה</w:t>
      </w:r>
      <w:r>
        <w:rPr>
          <w:rFonts w:eastAsia="Garamond" w:cs="Garamond"/>
          <w:rtl w:val="true"/>
        </w:rPr>
        <w:t xml:space="preserve"> </w:t>
      </w:r>
      <w:r>
        <w:rPr>
          <w:rFonts w:cs="FrankRuehl"/>
          <w:rtl w:val="true"/>
        </w:rPr>
        <w:t>בה</w:t>
      </w:r>
      <w:r>
        <w:rPr>
          <w:rFonts w:eastAsia="Garamond" w:cs="Garamond"/>
          <w:rtl w:val="true"/>
        </w:rPr>
        <w:t xml:space="preserve"> </w:t>
      </w:r>
      <w:r>
        <w:rPr>
          <w:rFonts w:cs="FrankRuehl"/>
          <w:rtl w:val="true"/>
        </w:rPr>
        <w:t>כל</w:t>
      </w:r>
      <w:r>
        <w:rPr>
          <w:rFonts w:eastAsia="Garamond" w:cs="Garamond"/>
          <w:rtl w:val="true"/>
        </w:rPr>
        <w:t xml:space="preserve"> </w:t>
      </w:r>
      <w:r>
        <w:rPr>
          <w:rFonts w:cs="FrankRuehl"/>
          <w:rtl w:val="true"/>
        </w:rPr>
        <w:t>כוונה</w:t>
      </w:r>
      <w:r>
        <w:rPr>
          <w:rFonts w:eastAsia="Garamond" w:cs="Garamond"/>
          <w:rtl w:val="true"/>
        </w:rPr>
        <w:t xml:space="preserve"> </w:t>
      </w:r>
      <w:r>
        <w:rPr>
          <w:rFonts w:cs="FrankRuehl"/>
          <w:rtl w:val="true"/>
        </w:rPr>
        <w:t>פלילית</w:t>
      </w:r>
      <w:r>
        <w:rPr>
          <w:rFonts w:eastAsia="Garamond" w:cs="Garamond"/>
          <w:rtl w:val="true"/>
        </w:rPr>
        <w:t xml:space="preserve"> </w:t>
      </w:r>
      <w:r>
        <w:rPr>
          <w:rFonts w:cs="FrankRuehl"/>
          <w:rtl w:val="true"/>
        </w:rPr>
        <w:t>להשפיע</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שערי</w:t>
      </w:r>
      <w:r>
        <w:rPr>
          <w:rFonts w:eastAsia="Garamond" w:cs="Garamond"/>
          <w:rtl w:val="true"/>
        </w:rPr>
        <w:t xml:space="preserve"> </w:t>
      </w:r>
      <w:r>
        <w:rPr>
          <w:rFonts w:cs="FrankRuehl"/>
          <w:rtl w:val="true"/>
        </w:rPr>
        <w:t>ניירות</w:t>
      </w:r>
      <w:r>
        <w:rPr>
          <w:rFonts w:eastAsia="Garamond" w:cs="Garamond"/>
          <w:rtl w:val="true"/>
        </w:rPr>
        <w:t xml:space="preserve"> </w:t>
      </w:r>
      <w:r>
        <w:rPr>
          <w:rFonts w:cs="FrankRuehl"/>
          <w:rtl w:val="true"/>
        </w:rPr>
        <w:t>הערך</w:t>
      </w:r>
      <w:r>
        <w:rPr>
          <w:rFonts w:cs="FrankRuehl"/>
          <w:rtl w:val="true"/>
        </w:rPr>
        <w:t xml:space="preserve">. </w:t>
      </w:r>
      <w:r>
        <w:rPr>
          <w:rFonts w:cs="FrankRuehl"/>
          <w:rtl w:val="true"/>
        </w:rPr>
        <w:t>בן</w:t>
      </w:r>
      <w:r>
        <w:rPr>
          <w:rFonts w:eastAsia="Garamond" w:cs="Garamond"/>
          <w:rtl w:val="true"/>
        </w:rPr>
        <w:t xml:space="preserve"> </w:t>
      </w:r>
      <w:r>
        <w:rPr>
          <w:rFonts w:cs="FrankRuehl"/>
          <w:rtl w:val="true"/>
        </w:rPr>
        <w:t>דוד</w:t>
      </w:r>
      <w:r>
        <w:rPr>
          <w:rFonts w:eastAsia="Garamond" w:cs="Garamond"/>
          <w:rtl w:val="true"/>
        </w:rPr>
        <w:t xml:space="preserve"> </w:t>
      </w:r>
      <w:r>
        <w:rPr>
          <w:rFonts w:cs="FrankRuehl"/>
          <w:rtl w:val="true"/>
        </w:rPr>
        <w:t>ציין</w:t>
      </w:r>
      <w:r>
        <w:rPr>
          <w:rFonts w:cs="FrankRuehl"/>
          <w:rtl w:val="true"/>
        </w:rPr>
        <w:t xml:space="preserve">, </w:t>
      </w:r>
      <w:r>
        <w:rPr>
          <w:rFonts w:cs="FrankRuehl"/>
          <w:rtl w:val="true"/>
        </w:rPr>
        <w:t>כי</w:t>
      </w:r>
      <w:r>
        <w:rPr>
          <w:rFonts w:eastAsia="Garamond" w:cs="Garamond"/>
          <w:rtl w:val="true"/>
        </w:rPr>
        <w:t xml:space="preserve"> </w:t>
      </w:r>
      <w:r>
        <w:rPr>
          <w:rFonts w:cs="FrankRuehl"/>
          <w:rtl w:val="true"/>
        </w:rPr>
        <w:t>מסקנה</w:t>
      </w:r>
      <w:r>
        <w:rPr>
          <w:rFonts w:eastAsia="Garamond" w:cs="Garamond"/>
          <w:rtl w:val="true"/>
        </w:rPr>
        <w:t xml:space="preserve"> </w:t>
      </w:r>
      <w:r>
        <w:rPr>
          <w:rFonts w:cs="FrankRuehl"/>
          <w:rtl w:val="true"/>
        </w:rPr>
        <w:t>זו</w:t>
      </w:r>
      <w:r>
        <w:rPr>
          <w:rFonts w:eastAsia="Garamond" w:cs="Garamond"/>
          <w:rtl w:val="true"/>
        </w:rPr>
        <w:t xml:space="preserve"> </w:t>
      </w:r>
      <w:r>
        <w:rPr>
          <w:rFonts w:cs="FrankRuehl"/>
          <w:rtl w:val="true"/>
        </w:rPr>
        <w:t>מקבלת</w:t>
      </w:r>
      <w:r>
        <w:rPr>
          <w:rFonts w:eastAsia="Garamond" w:cs="Garamond"/>
          <w:rtl w:val="true"/>
        </w:rPr>
        <w:t xml:space="preserve"> </w:t>
      </w:r>
      <w:r>
        <w:rPr>
          <w:rFonts w:cs="FrankRuehl"/>
          <w:rtl w:val="true"/>
        </w:rPr>
        <w:t>משנה</w:t>
      </w:r>
      <w:r>
        <w:rPr>
          <w:rFonts w:eastAsia="Garamond" w:cs="Garamond"/>
          <w:rtl w:val="true"/>
        </w:rPr>
        <w:t xml:space="preserve"> </w:t>
      </w:r>
      <w:r>
        <w:rPr>
          <w:rFonts w:cs="FrankRuehl"/>
          <w:rtl w:val="true"/>
        </w:rPr>
        <w:t>תוקף</w:t>
      </w:r>
      <w:r>
        <w:rPr>
          <w:rFonts w:cs="FrankRuehl"/>
          <w:rtl w:val="true"/>
        </w:rPr>
        <w:t xml:space="preserve">, </w:t>
      </w:r>
      <w:r>
        <w:rPr>
          <w:rFonts w:cs="FrankRuehl"/>
          <w:rtl w:val="true"/>
        </w:rPr>
        <w:t>נוכח</w:t>
      </w:r>
      <w:r>
        <w:rPr>
          <w:rFonts w:eastAsia="Garamond" w:cs="Garamond"/>
          <w:rtl w:val="true"/>
        </w:rPr>
        <w:t xml:space="preserve"> </w:t>
      </w:r>
      <w:r>
        <w:rPr>
          <w:rFonts w:cs="FrankRuehl"/>
          <w:rtl w:val="true"/>
        </w:rPr>
        <w:t>פרסום</w:t>
      </w:r>
      <w:r>
        <w:rPr>
          <w:rFonts w:eastAsia="Garamond" w:cs="Garamond"/>
          <w:rtl w:val="true"/>
        </w:rPr>
        <w:t xml:space="preserve"> </w:t>
      </w:r>
      <w:r>
        <w:rPr>
          <w:rFonts w:cs="FrankRuehl"/>
          <w:rtl w:val="true"/>
        </w:rPr>
        <w:t>נייר</w:t>
      </w:r>
      <w:r>
        <w:rPr>
          <w:rFonts w:eastAsia="Garamond" w:cs="Garamond"/>
          <w:rtl w:val="true"/>
        </w:rPr>
        <w:t xml:space="preserve"> </w:t>
      </w:r>
      <w:r>
        <w:rPr>
          <w:rFonts w:cs="FrankRuehl"/>
          <w:rtl w:val="true"/>
        </w:rPr>
        <w:t>עמדת</w:t>
      </w:r>
      <w:r>
        <w:rPr>
          <w:rFonts w:eastAsia="Garamond" w:cs="Garamond"/>
          <w:rtl w:val="true"/>
        </w:rPr>
        <w:t xml:space="preserve"> </w:t>
      </w:r>
      <w:r>
        <w:rPr>
          <w:rFonts w:cs="FrankRuehl"/>
          <w:rtl w:val="true"/>
        </w:rPr>
        <w:t>הרשות</w:t>
      </w:r>
      <w:r>
        <w:rPr>
          <w:rFonts w:cs="FrankRuehl"/>
          <w:rtl w:val="true"/>
        </w:rPr>
        <w:t xml:space="preserve">, </w:t>
      </w:r>
      <w:r>
        <w:rPr>
          <w:rFonts w:cs="FrankRuehl"/>
          <w:rtl w:val="true"/>
        </w:rPr>
        <w:t>ביום</w:t>
      </w:r>
      <w:r>
        <w:rPr>
          <w:rFonts w:eastAsia="Garamond" w:cs="Garamond"/>
          <w:rtl w:val="true"/>
        </w:rPr>
        <w:t xml:space="preserve"> </w:t>
      </w:r>
      <w:r>
        <w:rPr>
          <w:rFonts w:cs="FrankRuehl"/>
        </w:rPr>
        <w:t>10.9.2014</w:t>
      </w:r>
      <w:r>
        <w:rPr>
          <w:rFonts w:cs="FrankRuehl"/>
          <w:rtl w:val="true"/>
        </w:rPr>
        <w:t xml:space="preserve">, </w:t>
      </w:r>
      <w:r>
        <w:rPr>
          <w:rFonts w:cs="FrankRuehl"/>
          <w:rtl w:val="true"/>
        </w:rPr>
        <w:t>כ</w:t>
      </w:r>
      <w:r>
        <w:rPr>
          <w:rFonts w:cs="FrankRuehl"/>
          <w:rtl w:val="true"/>
        </w:rPr>
        <w:t>-</w:t>
      </w:r>
      <w:r>
        <w:rPr>
          <w:rFonts w:cs="FrankRuehl"/>
        </w:rPr>
        <w:t>7</w:t>
      </w:r>
      <w:r>
        <w:rPr>
          <w:rFonts w:cs="FrankRuehl"/>
          <w:rtl w:val="true"/>
        </w:rPr>
        <w:t xml:space="preserve"> </w:t>
      </w:r>
      <w:r>
        <w:rPr>
          <w:rFonts w:cs="FrankRuehl"/>
          <w:rtl w:val="true"/>
        </w:rPr>
        <w:t>שנים</w:t>
      </w:r>
      <w:r>
        <w:rPr>
          <w:rFonts w:eastAsia="Garamond" w:cs="Garamond"/>
          <w:rtl w:val="true"/>
        </w:rPr>
        <w:t xml:space="preserve"> </w:t>
      </w:r>
      <w:r>
        <w:rPr>
          <w:rFonts w:cs="FrankRuehl"/>
          <w:rtl w:val="true"/>
        </w:rPr>
        <w:t>לאחר</w:t>
      </w:r>
      <w:r>
        <w:rPr>
          <w:rFonts w:eastAsia="Garamond" w:cs="Garamond"/>
          <w:rtl w:val="true"/>
        </w:rPr>
        <w:t xml:space="preserve"> </w:t>
      </w:r>
      <w:r>
        <w:rPr>
          <w:rFonts w:cs="FrankRuehl"/>
          <w:rtl w:val="true"/>
        </w:rPr>
        <w:t>התרחשות</w:t>
      </w:r>
      <w:r>
        <w:rPr>
          <w:rFonts w:eastAsia="Garamond" w:cs="Garamond"/>
          <w:rtl w:val="true"/>
        </w:rPr>
        <w:t xml:space="preserve"> </w:t>
      </w:r>
      <w:r>
        <w:rPr>
          <w:rFonts w:cs="FrankRuehl"/>
          <w:rtl w:val="true"/>
        </w:rPr>
        <w:t>אירועי</w:t>
      </w:r>
      <w:r>
        <w:rPr>
          <w:rFonts w:eastAsia="Garamond" w:cs="Garamond"/>
          <w:rtl w:val="true"/>
        </w:rPr>
        <w:t xml:space="preserve"> </w:t>
      </w:r>
      <w:r>
        <w:rPr>
          <w:rFonts w:cs="FrankRuehl"/>
          <w:rtl w:val="true"/>
        </w:rPr>
        <w:t>האישום</w:t>
      </w:r>
      <w:r>
        <w:rPr>
          <w:rFonts w:eastAsia="Garamond" w:cs="Garamond"/>
          <w:rtl w:val="true"/>
        </w:rPr>
        <w:t xml:space="preserve"> </w:t>
      </w:r>
      <w:r>
        <w:rPr>
          <w:rFonts w:cs="FrankRuehl"/>
          <w:rtl w:val="true"/>
        </w:rPr>
        <w:t>הראשון</w:t>
      </w:r>
      <w:r>
        <w:rPr>
          <w:rFonts w:cs="FrankRuehl"/>
          <w:rtl w:val="true"/>
        </w:rPr>
        <w:t xml:space="preserve">. </w:t>
      </w:r>
      <w:r>
        <w:rPr>
          <w:rFonts w:cs="FrankRuehl"/>
          <w:rtl w:val="true"/>
        </w:rPr>
        <w:t>פרסום</w:t>
      </w:r>
      <w:r>
        <w:rPr>
          <w:rFonts w:eastAsia="Garamond" w:cs="Garamond"/>
          <w:rtl w:val="true"/>
        </w:rPr>
        <w:t xml:space="preserve"> </w:t>
      </w:r>
      <w:r>
        <w:rPr>
          <w:rFonts w:cs="FrankRuehl"/>
          <w:rtl w:val="true"/>
        </w:rPr>
        <w:t>נייר</w:t>
      </w:r>
      <w:r>
        <w:rPr>
          <w:rFonts w:eastAsia="Garamond" w:cs="Garamond"/>
          <w:rtl w:val="true"/>
        </w:rPr>
        <w:t xml:space="preserve"> </w:t>
      </w:r>
      <w:r>
        <w:rPr>
          <w:rFonts w:cs="FrankRuehl"/>
          <w:rtl w:val="true"/>
        </w:rPr>
        <w:t>העמדה</w:t>
      </w:r>
      <w:r>
        <w:rPr>
          <w:rFonts w:eastAsia="Garamond" w:cs="Garamond"/>
          <w:rtl w:val="true"/>
        </w:rPr>
        <w:t xml:space="preserve"> </w:t>
      </w:r>
      <w:r>
        <w:rPr>
          <w:rFonts w:cs="FrankRuehl"/>
          <w:rtl w:val="true"/>
        </w:rPr>
        <w:t>במועד</w:t>
      </w:r>
      <w:r>
        <w:rPr>
          <w:rFonts w:eastAsia="Garamond" w:cs="Garamond"/>
          <w:rtl w:val="true"/>
        </w:rPr>
        <w:t xml:space="preserve"> </w:t>
      </w:r>
      <w:r>
        <w:rPr>
          <w:rFonts w:cs="FrankRuehl"/>
          <w:rtl w:val="true"/>
        </w:rPr>
        <w:t>זה</w:t>
      </w:r>
      <w:r>
        <w:rPr>
          <w:rFonts w:cs="FrankRuehl"/>
          <w:rtl w:val="true"/>
        </w:rPr>
        <w:t xml:space="preserve">, </w:t>
      </w:r>
      <w:r>
        <w:rPr>
          <w:rFonts w:cs="FrankRuehl"/>
          <w:rtl w:val="true"/>
        </w:rPr>
        <w:t>מלמד</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בתקופה</w:t>
      </w:r>
      <w:r>
        <w:rPr>
          <w:rFonts w:eastAsia="Garamond" w:cs="Garamond"/>
          <w:rtl w:val="true"/>
        </w:rPr>
        <w:t xml:space="preserve"> </w:t>
      </w:r>
      <w:r>
        <w:rPr>
          <w:rFonts w:cs="FrankRuehl"/>
          <w:rtl w:val="true"/>
        </w:rPr>
        <w:t>הרלוונטית</w:t>
      </w:r>
      <w:r>
        <w:rPr>
          <w:rFonts w:eastAsia="Garamond" w:cs="Garamond"/>
          <w:rtl w:val="true"/>
        </w:rPr>
        <w:t xml:space="preserve"> </w:t>
      </w:r>
      <w:r>
        <w:rPr>
          <w:rFonts w:cs="FrankRuehl"/>
          <w:rtl w:val="true"/>
        </w:rPr>
        <w:t>לאירועי</w:t>
      </w:r>
      <w:r>
        <w:rPr>
          <w:rFonts w:eastAsia="Garamond" w:cs="Garamond"/>
          <w:rtl w:val="true"/>
        </w:rPr>
        <w:t xml:space="preserve"> </w:t>
      </w:r>
      <w:r>
        <w:rPr>
          <w:rFonts w:cs="FrankRuehl"/>
          <w:rtl w:val="true"/>
        </w:rPr>
        <w:t>כתב</w:t>
      </w:r>
      <w:r>
        <w:rPr>
          <w:rFonts w:eastAsia="Garamond" w:cs="Garamond"/>
          <w:rtl w:val="true"/>
        </w:rPr>
        <w:t xml:space="preserve"> </w:t>
      </w:r>
      <w:r>
        <w:rPr>
          <w:rFonts w:cs="FrankRuehl"/>
          <w:rtl w:val="true"/>
        </w:rPr>
        <w:t>האישום</w:t>
      </w:r>
      <w:r>
        <w:rPr>
          <w:rFonts w:cs="FrankRuehl"/>
          <w:rtl w:val="true"/>
        </w:rPr>
        <w:t xml:space="preserve">, </w:t>
      </w:r>
      <w:r>
        <w:rPr>
          <w:rFonts w:cs="FrankRuehl"/>
          <w:rtl w:val="true"/>
        </w:rPr>
        <w:t>גם</w:t>
      </w:r>
      <w:r>
        <w:rPr>
          <w:rFonts w:eastAsia="Garamond" w:cs="Garamond"/>
          <w:rtl w:val="true"/>
        </w:rPr>
        <w:t xml:space="preserve"> </w:t>
      </w:r>
      <w:r>
        <w:rPr>
          <w:rFonts w:cs="FrankRuehl"/>
          <w:rtl w:val="true"/>
        </w:rPr>
        <w:t>הרגולטור</w:t>
      </w:r>
      <w:r>
        <w:rPr>
          <w:rFonts w:eastAsia="Garamond" w:cs="Garamond"/>
          <w:rtl w:val="true"/>
        </w:rPr>
        <w:t xml:space="preserve"> </w:t>
      </w:r>
      <w:r>
        <w:rPr>
          <w:rFonts w:cs="FrankRuehl"/>
          <w:rtl w:val="true"/>
        </w:rPr>
        <w:t>לא</w:t>
      </w:r>
      <w:r>
        <w:rPr>
          <w:rFonts w:eastAsia="Garamond" w:cs="Garamond"/>
          <w:rtl w:val="true"/>
        </w:rPr>
        <w:t xml:space="preserve"> </w:t>
      </w:r>
      <w:r>
        <w:rPr>
          <w:rFonts w:cs="FrankRuehl"/>
          <w:rtl w:val="true"/>
        </w:rPr>
        <w:t>ראה</w:t>
      </w:r>
      <w:r>
        <w:rPr>
          <w:rFonts w:cs="FrankRuehl"/>
          <w:rtl w:val="true"/>
        </w:rPr>
        <w:t xml:space="preserve">, </w:t>
      </w:r>
      <w:r>
        <w:rPr>
          <w:rFonts w:cs="FrankRuehl"/>
          <w:rtl w:val="true"/>
        </w:rPr>
        <w:t>באופן</w:t>
      </w:r>
      <w:r>
        <w:rPr>
          <w:rFonts w:eastAsia="Garamond" w:cs="Garamond"/>
          <w:rtl w:val="true"/>
        </w:rPr>
        <w:t xml:space="preserve"> </w:t>
      </w:r>
      <w:r>
        <w:rPr>
          <w:rFonts w:cs="FrankRuehl"/>
          <w:rtl w:val="true"/>
        </w:rPr>
        <w:t>בהיר</w:t>
      </w:r>
      <w:r>
        <w:rPr>
          <w:rFonts w:eastAsia="Garamond" w:cs="Garamond"/>
          <w:rtl w:val="true"/>
        </w:rPr>
        <w:t xml:space="preserve"> </w:t>
      </w:r>
      <w:r>
        <w:rPr>
          <w:rFonts w:cs="FrankRuehl"/>
          <w:rtl w:val="true"/>
        </w:rPr>
        <w:t>וודאי</w:t>
      </w:r>
      <w:r>
        <w:rPr>
          <w:rFonts w:cs="FrankRuehl"/>
          <w:rtl w:val="true"/>
        </w:rPr>
        <w:t xml:space="preserve">, </w:t>
      </w:r>
      <w:r>
        <w:rPr>
          <w:rFonts w:cs="FrankRuehl"/>
          <w:rtl w:val="true"/>
        </w:rPr>
        <w:t>בהשפעה</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השער</w:t>
      </w:r>
      <w:r>
        <w:rPr>
          <w:rFonts w:eastAsia="Garamond" w:cs="Garamond"/>
          <w:rtl w:val="true"/>
        </w:rPr>
        <w:t xml:space="preserve"> </w:t>
      </w:r>
      <w:r>
        <w:rPr>
          <w:rFonts w:cs="FrankRuehl"/>
          <w:rtl w:val="true"/>
        </w:rPr>
        <w:t>לקראת</w:t>
      </w:r>
      <w:r>
        <w:rPr>
          <w:rFonts w:eastAsia="Garamond" w:cs="Garamond"/>
          <w:rtl w:val="true"/>
        </w:rPr>
        <w:t xml:space="preserve"> </w:t>
      </w:r>
      <w:r>
        <w:rPr>
          <w:rFonts w:cs="FrankRuehl"/>
          <w:rtl w:val="true"/>
        </w:rPr>
        <w:t>עריכת</w:t>
      </w:r>
      <w:r>
        <w:rPr>
          <w:rFonts w:eastAsia="Garamond" w:cs="Garamond"/>
          <w:rtl w:val="true"/>
        </w:rPr>
        <w:t xml:space="preserve"> </w:t>
      </w:r>
      <w:r>
        <w:rPr>
          <w:rFonts w:cs="FrankRuehl"/>
          <w:rtl w:val="true"/>
        </w:rPr>
        <w:t>מכרז</w:t>
      </w:r>
      <w:r>
        <w:rPr>
          <w:rFonts w:eastAsia="Garamond" w:cs="Garamond"/>
          <w:rtl w:val="true"/>
        </w:rPr>
        <w:t xml:space="preserve"> </w:t>
      </w:r>
      <w:r>
        <w:rPr>
          <w:rFonts w:cs="FrankRuehl"/>
          <w:rtl w:val="true"/>
        </w:rPr>
        <w:t>החלף</w:t>
      </w:r>
      <w:r>
        <w:rPr>
          <w:rFonts w:eastAsia="Garamond" w:cs="Garamond"/>
          <w:rtl w:val="true"/>
        </w:rPr>
        <w:t xml:space="preserve"> </w:t>
      </w:r>
      <w:r>
        <w:rPr>
          <w:rFonts w:cs="FrankRuehl"/>
          <w:rtl w:val="true"/>
        </w:rPr>
        <w:t>משום</w:t>
      </w:r>
      <w:r>
        <w:rPr>
          <w:rFonts w:eastAsia="Garamond" w:cs="Garamond"/>
          <w:rtl w:val="true"/>
        </w:rPr>
        <w:t xml:space="preserve"> </w:t>
      </w:r>
      <w:r>
        <w:rPr>
          <w:rFonts w:cs="FrankRuehl"/>
          <w:rtl w:val="true"/>
        </w:rPr>
        <w:t>מעשה</w:t>
      </w:r>
      <w:r>
        <w:rPr>
          <w:rFonts w:eastAsia="Garamond" w:cs="Garamond"/>
          <w:rtl w:val="true"/>
        </w:rPr>
        <w:t xml:space="preserve"> </w:t>
      </w:r>
      <w:r>
        <w:rPr>
          <w:rFonts w:cs="FrankRuehl"/>
          <w:rtl w:val="true"/>
        </w:rPr>
        <w:t>פלילי</w:t>
      </w:r>
      <w:r>
        <w:rPr>
          <w:rFonts w:cs="FrankRuehl"/>
          <w:rtl w:val="true"/>
        </w:rPr>
        <w:t>.</w:t>
      </w:r>
    </w:p>
    <w:p>
      <w:pPr>
        <w:pStyle w:val="Ruller43"/>
        <w:numPr>
          <w:ilvl w:val="0"/>
          <w:numId w:val="0"/>
        </w:numPr>
        <w:ind w:hanging="0" w:start="0" w:end="0"/>
        <w:jc w:val="both"/>
        <w:rPr>
          <w:rFonts w:cs="FrankRuehl"/>
        </w:rPr>
      </w:pPr>
      <w:r>
        <w:rPr>
          <w:rFonts w:cs="FrankRuehl"/>
          <w:rtl w:val="true"/>
        </w:rPr>
      </w:r>
    </w:p>
    <w:p>
      <w:pPr>
        <w:pStyle w:val="Ruller43"/>
        <w:numPr>
          <w:ilvl w:val="0"/>
          <w:numId w:val="0"/>
        </w:numPr>
        <w:ind w:hanging="0" w:start="0" w:end="0"/>
        <w:jc w:val="both"/>
        <w:rPr>
          <w:rFonts w:cs="FrankRuehl"/>
        </w:rPr>
      </w:pPr>
      <w:r>
        <w:rPr>
          <w:rFonts w:cs="FrankRuehl"/>
          <w:rtl w:val="true"/>
        </w:rPr>
        <w:tab/>
      </w:r>
      <w:r>
        <w:rPr>
          <w:rFonts w:cs="FrankRuehl"/>
          <w:rtl w:val="true"/>
        </w:rPr>
        <w:t>יצויין</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חרף</w:t>
      </w:r>
      <w:r>
        <w:rPr>
          <w:rFonts w:eastAsia="Garamond" w:cs="Garamond"/>
          <w:rtl w:val="true"/>
        </w:rPr>
        <w:t xml:space="preserve"> </w:t>
      </w:r>
      <w:r>
        <w:rPr>
          <w:rFonts w:cs="FrankRuehl"/>
          <w:rtl w:val="true"/>
        </w:rPr>
        <w:t>העובדה</w:t>
      </w:r>
      <w:r>
        <w:rPr>
          <w:rFonts w:eastAsia="Garamond" w:cs="Garamond"/>
          <w:rtl w:val="true"/>
        </w:rPr>
        <w:t xml:space="preserve"> </w:t>
      </w:r>
      <w:r>
        <w:rPr>
          <w:rFonts w:cs="FrankRuehl"/>
          <w:rtl w:val="true"/>
        </w:rPr>
        <w:t>שהמערערים</w:t>
      </w:r>
      <w:r>
        <w:rPr>
          <w:rFonts w:eastAsia="Garamond" w:cs="Garamond"/>
          <w:rtl w:val="true"/>
        </w:rPr>
        <w:t xml:space="preserve"> </w:t>
      </w:r>
      <w:r>
        <w:rPr>
          <w:rFonts w:cs="FrankRuehl"/>
          <w:rtl w:val="true"/>
        </w:rPr>
        <w:t>הגישו</w:t>
      </w:r>
      <w:r>
        <w:rPr>
          <w:rFonts w:eastAsia="Garamond" w:cs="Garamond"/>
          <w:rtl w:val="true"/>
        </w:rPr>
        <w:t xml:space="preserve"> </w:t>
      </w:r>
      <w:r>
        <w:rPr>
          <w:rFonts w:cs="FrankRuehl"/>
          <w:rtl w:val="true"/>
        </w:rPr>
        <w:t>לבית</w:t>
      </w:r>
      <w:r>
        <w:rPr>
          <w:rFonts w:eastAsia="Garamond" w:cs="Garamond"/>
          <w:rtl w:val="true"/>
        </w:rPr>
        <w:t xml:space="preserve"> </w:t>
      </w:r>
      <w:r>
        <w:rPr>
          <w:rFonts w:cs="FrankRuehl"/>
          <w:rtl w:val="true"/>
        </w:rPr>
        <w:t>משפט</w:t>
      </w:r>
      <w:r>
        <w:rPr>
          <w:rFonts w:eastAsia="Garamond" w:cs="Garamond"/>
          <w:rtl w:val="true"/>
        </w:rPr>
        <w:t xml:space="preserve"> </w:t>
      </w:r>
      <w:r>
        <w:rPr>
          <w:rFonts w:cs="FrankRuehl"/>
          <w:rtl w:val="true"/>
        </w:rPr>
        <w:t>זה</w:t>
      </w:r>
      <w:r>
        <w:rPr>
          <w:rFonts w:eastAsia="Garamond" w:cs="Garamond"/>
          <w:rtl w:val="true"/>
        </w:rPr>
        <w:t xml:space="preserve"> </w:t>
      </w:r>
      <w:r>
        <w:rPr>
          <w:rFonts w:cs="FrankRuehl"/>
          <w:rtl w:val="true"/>
        </w:rPr>
        <w:t>ערעורים</w:t>
      </w:r>
      <w:r>
        <w:rPr>
          <w:rFonts w:eastAsia="Garamond" w:cs="Garamond"/>
          <w:rtl w:val="true"/>
        </w:rPr>
        <w:t xml:space="preserve"> </w:t>
      </w:r>
      <w:r>
        <w:rPr>
          <w:rFonts w:cs="FrankRuehl"/>
          <w:rtl w:val="true"/>
        </w:rPr>
        <w:t>נפרדים</w:t>
      </w:r>
      <w:r>
        <w:rPr>
          <w:rFonts w:cs="FrankRuehl"/>
          <w:rtl w:val="true"/>
        </w:rPr>
        <w:t xml:space="preserve">, </w:t>
      </w:r>
      <w:r>
        <w:rPr>
          <w:rFonts w:cs="FrankRuehl"/>
          <w:rtl w:val="true"/>
        </w:rPr>
        <w:t>מרבית</w:t>
      </w:r>
      <w:r>
        <w:rPr>
          <w:rFonts w:eastAsia="Garamond" w:cs="Garamond"/>
          <w:rtl w:val="true"/>
        </w:rPr>
        <w:t xml:space="preserve"> </w:t>
      </w:r>
      <w:r>
        <w:rPr>
          <w:rFonts w:cs="FrankRuehl"/>
          <w:rtl w:val="true"/>
        </w:rPr>
        <w:t>הטענות</w:t>
      </w:r>
      <w:r>
        <w:rPr>
          <w:rFonts w:eastAsia="Garamond" w:cs="Garamond"/>
          <w:rtl w:val="true"/>
        </w:rPr>
        <w:t xml:space="preserve"> </w:t>
      </w:r>
      <w:r>
        <w:rPr>
          <w:rFonts w:cs="Miriam"/>
          <w:b/>
          <w:szCs w:val="24"/>
          <w:rtl w:val="true"/>
        </w:rPr>
        <w:t>"</w:t>
      </w:r>
      <w:r>
        <w:rPr>
          <w:rFonts w:ascii="Century" w:hAnsi="Century" w:cs="Miriam"/>
          <w:b/>
          <w:b/>
          <w:spacing w:val="0"/>
          <w:sz w:val="22"/>
          <w:sz w:val="22"/>
          <w:szCs w:val="24"/>
          <w:rtl w:val="true"/>
        </w:rPr>
        <w:t>הערעוריות</w:t>
      </w:r>
      <w:r>
        <w:rPr>
          <w:rFonts w:cs="Miriam"/>
          <w:b/>
          <w:szCs w:val="24"/>
          <w:rtl w:val="true"/>
        </w:rPr>
        <w:t>"</w:t>
      </w:r>
      <w:r>
        <w:rPr>
          <w:rFonts w:cs="FrankRuehl"/>
          <w:rtl w:val="true"/>
        </w:rPr>
        <w:t xml:space="preserve"> </w:t>
      </w:r>
      <w:r>
        <w:rPr>
          <w:rFonts w:cs="FrankRuehl"/>
          <w:rtl w:val="true"/>
        </w:rPr>
        <w:t>משותפות</w:t>
      </w:r>
      <w:r>
        <w:rPr>
          <w:rFonts w:eastAsia="Garamond" w:cs="Garamond"/>
          <w:rtl w:val="true"/>
        </w:rPr>
        <w:t xml:space="preserve"> </w:t>
      </w:r>
      <w:r>
        <w:rPr>
          <w:rFonts w:cs="FrankRuehl"/>
          <w:rtl w:val="true"/>
        </w:rPr>
        <w:t>לשניהם</w:t>
      </w:r>
      <w:r>
        <w:rPr>
          <w:rFonts w:cs="FrankRuehl"/>
          <w:rtl w:val="true"/>
        </w:rPr>
        <w:t xml:space="preserve">, </w:t>
      </w:r>
      <w:r>
        <w:rPr>
          <w:rFonts w:cs="FrankRuehl"/>
          <w:rtl w:val="true"/>
        </w:rPr>
        <w:t>ולפיכך</w:t>
      </w:r>
      <w:r>
        <w:rPr>
          <w:rFonts w:eastAsia="Garamond" w:cs="Garamond"/>
          <w:rtl w:val="true"/>
        </w:rPr>
        <w:t xml:space="preserve"> </w:t>
      </w:r>
      <w:r>
        <w:rPr>
          <w:rFonts w:cs="FrankRuehl"/>
          <w:rtl w:val="true"/>
        </w:rPr>
        <w:t>יובאו</w:t>
      </w:r>
      <w:r>
        <w:rPr>
          <w:rFonts w:eastAsia="Garamond" w:cs="Garamond"/>
          <w:rtl w:val="true"/>
        </w:rPr>
        <w:t xml:space="preserve"> </w:t>
      </w:r>
      <w:r>
        <w:rPr>
          <w:rFonts w:cs="FrankRuehl"/>
          <w:rtl w:val="true"/>
        </w:rPr>
        <w:t>במאוחד</w:t>
      </w:r>
      <w:r>
        <w:rPr>
          <w:rFonts w:cs="FrankRuehl"/>
          <w:rtl w:val="true"/>
        </w:rPr>
        <w:t xml:space="preserve">. </w:t>
      </w:r>
      <w:r>
        <w:rPr>
          <w:rFonts w:cs="FrankRuehl"/>
          <w:rtl w:val="true"/>
        </w:rPr>
        <w:t>כמו</w:t>
      </w:r>
      <w:r>
        <w:rPr>
          <w:rFonts w:eastAsia="Garamond" w:cs="Garamond"/>
          <w:rtl w:val="true"/>
        </w:rPr>
        <w:t xml:space="preserve"> </w:t>
      </w:r>
      <w:r>
        <w:rPr>
          <w:rFonts w:cs="FrankRuehl"/>
          <w:rtl w:val="true"/>
        </w:rPr>
        <w:t>כן</w:t>
      </w:r>
      <w:r>
        <w:rPr>
          <w:rFonts w:cs="FrankRuehl"/>
          <w:rtl w:val="true"/>
        </w:rPr>
        <w:t xml:space="preserve">, </w:t>
      </w:r>
      <w:r>
        <w:rPr>
          <w:rFonts w:cs="FrankRuehl"/>
          <w:rtl w:val="true"/>
        </w:rPr>
        <w:t>עיקר</w:t>
      </w:r>
      <w:r>
        <w:rPr>
          <w:rFonts w:eastAsia="Garamond" w:cs="Garamond"/>
          <w:rtl w:val="true"/>
        </w:rPr>
        <w:t xml:space="preserve"> </w:t>
      </w:r>
      <w:r>
        <w:rPr>
          <w:rFonts w:cs="FrankRuehl"/>
          <w:rtl w:val="true"/>
        </w:rPr>
        <w:t>הטענות</w:t>
      </w:r>
      <w:r>
        <w:rPr>
          <w:rFonts w:eastAsia="Garamond" w:cs="Garamond"/>
          <w:rtl w:val="true"/>
        </w:rPr>
        <w:t xml:space="preserve"> </w:t>
      </w:r>
      <w:r>
        <w:rPr>
          <w:rFonts w:cs="FrankRuehl"/>
          <w:rtl w:val="true"/>
        </w:rPr>
        <w:t>התייחס</w:t>
      </w:r>
      <w:r>
        <w:rPr>
          <w:rFonts w:cs="FrankRuehl"/>
          <w:rtl w:val="true"/>
        </w:rPr>
        <w:t xml:space="preserve">, </w:t>
      </w:r>
      <w:r>
        <w:rPr>
          <w:rFonts w:cs="FrankRuehl"/>
          <w:rtl w:val="true"/>
        </w:rPr>
        <w:t>מטבע</w:t>
      </w:r>
      <w:r>
        <w:rPr>
          <w:rFonts w:eastAsia="Garamond" w:cs="Garamond"/>
          <w:rtl w:val="true"/>
        </w:rPr>
        <w:t xml:space="preserve"> </w:t>
      </w:r>
      <w:r>
        <w:rPr>
          <w:rFonts w:cs="FrankRuehl"/>
          <w:rtl w:val="true"/>
        </w:rPr>
        <w:t>הדברים</w:t>
      </w:r>
      <w:r>
        <w:rPr>
          <w:rFonts w:cs="FrankRuehl"/>
          <w:rtl w:val="true"/>
        </w:rPr>
        <w:t xml:space="preserve">, </w:t>
      </w:r>
      <w:r>
        <w:rPr>
          <w:rFonts w:cs="FrankRuehl"/>
          <w:rtl w:val="true"/>
        </w:rPr>
        <w:t>לעבירת</w:t>
      </w:r>
      <w:r>
        <w:rPr>
          <w:rFonts w:eastAsia="Garamond" w:cs="Garamond"/>
          <w:rtl w:val="true"/>
        </w:rPr>
        <w:t xml:space="preserve"> </w:t>
      </w:r>
      <w:r>
        <w:rPr>
          <w:rFonts w:cs="FrankRuehl"/>
          <w:rtl w:val="true"/>
        </w:rPr>
        <w:t>התרמית</w:t>
      </w:r>
      <w:r>
        <w:rPr>
          <w:rFonts w:cs="FrankRuehl"/>
          <w:rtl w:val="true"/>
        </w:rPr>
        <w:t xml:space="preserve">, </w:t>
      </w:r>
      <w:r>
        <w:rPr>
          <w:rFonts w:cs="FrankRuehl"/>
          <w:rtl w:val="true"/>
        </w:rPr>
        <w:t>היא</w:t>
      </w:r>
      <w:r>
        <w:rPr>
          <w:rFonts w:eastAsia="Garamond" w:cs="Garamond"/>
          <w:rtl w:val="true"/>
        </w:rPr>
        <w:t xml:space="preserve"> </w:t>
      </w:r>
      <w:r>
        <w:rPr>
          <w:rFonts w:cs="FrankRuehl"/>
          <w:rtl w:val="true"/>
        </w:rPr>
        <w:t>העבירה</w:t>
      </w:r>
      <w:r>
        <w:rPr>
          <w:rFonts w:eastAsia="Garamond" w:cs="Garamond"/>
          <w:rtl w:val="true"/>
        </w:rPr>
        <w:t xml:space="preserve"> </w:t>
      </w:r>
      <w:r>
        <w:rPr>
          <w:rFonts w:cs="FrankRuehl"/>
          <w:rtl w:val="true"/>
        </w:rPr>
        <w:t>המרכזית</w:t>
      </w:r>
      <w:r>
        <w:rPr>
          <w:rFonts w:eastAsia="Garamond" w:cs="Garamond"/>
          <w:rtl w:val="true"/>
        </w:rPr>
        <w:t xml:space="preserve"> </w:t>
      </w:r>
      <w:r>
        <w:rPr>
          <w:rFonts w:cs="FrankRuehl"/>
          <w:rtl w:val="true"/>
        </w:rPr>
        <w:t>שבה</w:t>
      </w:r>
      <w:r>
        <w:rPr>
          <w:rFonts w:eastAsia="Garamond" w:cs="Garamond"/>
          <w:rtl w:val="true"/>
        </w:rPr>
        <w:t xml:space="preserve"> </w:t>
      </w:r>
      <w:r>
        <w:rPr>
          <w:rFonts w:cs="FrankRuehl"/>
          <w:rtl w:val="true"/>
        </w:rPr>
        <w:t>הורשעו</w:t>
      </w:r>
      <w:r>
        <w:rPr>
          <w:rFonts w:eastAsia="Garamond" w:cs="Garamond"/>
          <w:rtl w:val="true"/>
        </w:rPr>
        <w:t xml:space="preserve"> </w:t>
      </w:r>
      <w:r>
        <w:rPr>
          <w:rFonts w:cs="FrankRuehl"/>
          <w:rtl w:val="true"/>
        </w:rPr>
        <w:t>המערערים</w:t>
      </w:r>
      <w:r>
        <w:rPr>
          <w:rFonts w:eastAsia="Garamond" w:cs="Garamond"/>
          <w:rtl w:val="true"/>
        </w:rPr>
        <w:t xml:space="preserve"> </w:t>
      </w:r>
      <w:r>
        <w:rPr>
          <w:rFonts w:cs="FrankRuehl"/>
          <w:rtl w:val="true"/>
        </w:rPr>
        <w:t>בגדר</w:t>
      </w:r>
      <w:r>
        <w:rPr>
          <w:rFonts w:eastAsia="Garamond" w:cs="Garamond"/>
          <w:rtl w:val="true"/>
        </w:rPr>
        <w:t xml:space="preserve"> </w:t>
      </w:r>
      <w:r>
        <w:rPr>
          <w:rFonts w:cs="FrankRuehl"/>
          <w:rtl w:val="true"/>
        </w:rPr>
        <w:t>האישום</w:t>
      </w:r>
      <w:r>
        <w:rPr>
          <w:rFonts w:eastAsia="Garamond" w:cs="Garamond"/>
          <w:rtl w:val="true"/>
        </w:rPr>
        <w:t xml:space="preserve"> </w:t>
      </w:r>
      <w:r>
        <w:rPr>
          <w:rFonts w:cs="FrankRuehl"/>
          <w:rtl w:val="true"/>
        </w:rPr>
        <w:t>הראשון</w:t>
      </w:r>
      <w:r>
        <w:rPr>
          <w:rFonts w:cs="FrankRuehl"/>
          <w:rtl w:val="true"/>
        </w:rPr>
        <w:t>.</w:t>
      </w:r>
    </w:p>
    <w:p>
      <w:pPr>
        <w:pStyle w:val="Ruller43"/>
        <w:numPr>
          <w:ilvl w:val="0"/>
          <w:numId w:val="0"/>
        </w:numPr>
        <w:ind w:hanging="0" w:start="0" w:end="0"/>
        <w:jc w:val="both"/>
        <w:rPr>
          <w:rFonts w:cs="FrankRuehl"/>
        </w:rPr>
      </w:pPr>
      <w:r>
        <w:rPr>
          <w:rFonts w:cs="FrankRuehl"/>
          <w:rtl w:val="true"/>
        </w:rPr>
      </w:r>
    </w:p>
    <w:p>
      <w:pPr>
        <w:pStyle w:val="Ruller43"/>
        <w:numPr>
          <w:ilvl w:val="0"/>
          <w:numId w:val="2"/>
        </w:numPr>
        <w:ind w:hanging="0" w:start="0" w:end="0"/>
        <w:jc w:val="both"/>
        <w:rPr>
          <w:rFonts w:cs="FrankRuehl"/>
        </w:rPr>
      </w:pPr>
      <w:r>
        <w:rPr>
          <w:rFonts w:cs="FrankRuehl"/>
          <w:rtl w:val="true"/>
        </w:rPr>
        <w:t>הנדבך</w:t>
      </w:r>
      <w:r>
        <w:rPr>
          <w:rFonts w:eastAsia="Garamond" w:cs="Garamond"/>
          <w:rtl w:val="true"/>
        </w:rPr>
        <w:t xml:space="preserve"> </w:t>
      </w:r>
      <w:r>
        <w:rPr>
          <w:rFonts w:cs="FrankRuehl"/>
          <w:rtl w:val="true"/>
        </w:rPr>
        <w:t>הראשון</w:t>
      </w:r>
      <w:r>
        <w:rPr>
          <w:rFonts w:eastAsia="Garamond" w:cs="Garamond"/>
          <w:rtl w:val="true"/>
        </w:rPr>
        <w:t xml:space="preserve"> </w:t>
      </w:r>
      <w:r>
        <w:rPr>
          <w:rFonts w:cs="FrankRuehl"/>
          <w:rtl w:val="true"/>
        </w:rPr>
        <w:t>בערעורים</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ההרשעה</w:t>
      </w:r>
      <w:r>
        <w:rPr>
          <w:rFonts w:eastAsia="Garamond" w:cs="Garamond"/>
          <w:rtl w:val="true"/>
        </w:rPr>
        <w:t xml:space="preserve"> </w:t>
      </w:r>
      <w:r>
        <w:rPr>
          <w:rFonts w:cs="FrankRuehl"/>
          <w:rtl w:val="true"/>
        </w:rPr>
        <w:t>בעבירת</w:t>
      </w:r>
      <w:r>
        <w:rPr>
          <w:rFonts w:eastAsia="Garamond" w:cs="Garamond"/>
          <w:rtl w:val="true"/>
        </w:rPr>
        <w:t xml:space="preserve"> </w:t>
      </w:r>
      <w:r>
        <w:rPr>
          <w:rFonts w:cs="FrankRuehl"/>
          <w:rtl w:val="true"/>
        </w:rPr>
        <w:t>התרמית</w:t>
      </w:r>
      <w:r>
        <w:rPr>
          <w:rFonts w:eastAsia="Garamond" w:cs="Garamond"/>
          <w:rtl w:val="true"/>
        </w:rPr>
        <w:t xml:space="preserve"> </w:t>
      </w:r>
      <w:r>
        <w:rPr>
          <w:rFonts w:cs="FrankRuehl"/>
          <w:rtl w:val="true"/>
        </w:rPr>
        <w:t>מתייחס</w:t>
      </w:r>
      <w:r>
        <w:rPr>
          <w:rFonts w:eastAsia="Garamond" w:cs="Garamond"/>
          <w:rtl w:val="true"/>
        </w:rPr>
        <w:t xml:space="preserve"> </w:t>
      </w:r>
      <w:r>
        <w:rPr>
          <w:rFonts w:cs="FrankRuehl"/>
          <w:rtl w:val="true"/>
        </w:rPr>
        <w:t>לאופן</w:t>
      </w:r>
      <w:r>
        <w:rPr>
          <w:rFonts w:eastAsia="Garamond" w:cs="Garamond"/>
          <w:rtl w:val="true"/>
        </w:rPr>
        <w:t xml:space="preserve"> </w:t>
      </w:r>
      <w:r>
        <w:rPr>
          <w:rFonts w:cs="FrankRuehl"/>
          <w:rtl w:val="true"/>
        </w:rPr>
        <w:t>שבו</w:t>
      </w:r>
      <w:r>
        <w:rPr>
          <w:rFonts w:eastAsia="Garamond" w:cs="Garamond"/>
          <w:rtl w:val="true"/>
        </w:rPr>
        <w:t xml:space="preserve"> </w:t>
      </w:r>
      <w:r>
        <w:rPr>
          <w:rFonts w:cs="FrankRuehl"/>
          <w:rtl w:val="true"/>
        </w:rPr>
        <w:t>ניתח</w:t>
      </w:r>
      <w:r>
        <w:rPr>
          <w:rFonts w:eastAsia="Garamond" w:cs="Garamond"/>
          <w:rtl w:val="true"/>
        </w:rPr>
        <w:t xml:space="preserve"> </w:t>
      </w:r>
      <w:r>
        <w:rPr>
          <w:rFonts w:cs="FrankRuehl"/>
          <w:rtl w:val="true"/>
        </w:rPr>
        <w:t>בית</w:t>
      </w:r>
      <w:r>
        <w:rPr>
          <w:rFonts w:eastAsia="Garamond" w:cs="Garamond"/>
          <w:rtl w:val="true"/>
        </w:rPr>
        <w:t xml:space="preserve"> </w:t>
      </w:r>
      <w:r>
        <w:rPr>
          <w:rFonts w:cs="FrankRuehl"/>
          <w:rtl w:val="true"/>
        </w:rPr>
        <w:t>משפט</w:t>
      </w:r>
      <w:r>
        <w:rPr>
          <w:rFonts w:eastAsia="Garamond" w:cs="Garamond"/>
          <w:rtl w:val="true"/>
        </w:rPr>
        <w:t xml:space="preserve"> </w:t>
      </w:r>
      <w:r>
        <w:rPr>
          <w:rFonts w:cs="FrankRuehl"/>
          <w:rtl w:val="true"/>
        </w:rPr>
        <w:t>קמא</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יסודות</w:t>
      </w:r>
      <w:r>
        <w:rPr>
          <w:rFonts w:eastAsia="Garamond" w:cs="Garamond"/>
          <w:rtl w:val="true"/>
        </w:rPr>
        <w:t xml:space="preserve"> </w:t>
      </w:r>
      <w:r>
        <w:rPr>
          <w:rFonts w:cs="FrankRuehl"/>
          <w:rtl w:val="true"/>
        </w:rPr>
        <w:t>העבירה</w:t>
      </w:r>
      <w:r>
        <w:rPr>
          <w:rFonts w:cs="FrankRuehl"/>
          <w:rtl w:val="true"/>
        </w:rPr>
        <w:t xml:space="preserve">, </w:t>
      </w:r>
      <w:r>
        <w:rPr>
          <w:rFonts w:cs="FrankRuehl"/>
          <w:rtl w:val="true"/>
        </w:rPr>
        <w:t>עליהם</w:t>
      </w:r>
      <w:r>
        <w:rPr>
          <w:rFonts w:eastAsia="Garamond" w:cs="Garamond"/>
          <w:rtl w:val="true"/>
        </w:rPr>
        <w:t xml:space="preserve"> </w:t>
      </w:r>
      <w:r>
        <w:rPr>
          <w:rFonts w:cs="FrankRuehl"/>
          <w:rtl w:val="true"/>
        </w:rPr>
        <w:t>עמד</w:t>
      </w:r>
      <w:r>
        <w:rPr>
          <w:rFonts w:eastAsia="Garamond" w:cs="Garamond"/>
          <w:rtl w:val="true"/>
        </w:rPr>
        <w:t xml:space="preserve"> </w:t>
      </w:r>
      <w:r>
        <w:rPr>
          <w:rFonts w:cs="FrankRuehl"/>
          <w:rtl w:val="true"/>
        </w:rPr>
        <w:t>חברי</w:t>
      </w:r>
      <w:r>
        <w:rPr>
          <w:rFonts w:eastAsia="Garamond" w:cs="Garamond"/>
          <w:rtl w:val="true"/>
        </w:rPr>
        <w:t xml:space="preserve"> </w:t>
      </w:r>
      <w:r>
        <w:rPr>
          <w:rFonts w:cs="FrankRuehl"/>
          <w:rtl w:val="true"/>
        </w:rPr>
        <w:t>השופט</w:t>
      </w:r>
      <w:r>
        <w:rPr>
          <w:rFonts w:eastAsia="Garamond" w:cs="Garamond"/>
          <w:szCs w:val="24"/>
          <w:rtl w:val="true"/>
        </w:rPr>
        <w:t xml:space="preserve"> </w:t>
      </w:r>
      <w:r>
        <w:rPr>
          <w:rFonts w:ascii="Century" w:hAnsi="Century" w:cs="Miriam"/>
          <w:b/>
          <w:b/>
          <w:spacing w:val="0"/>
          <w:sz w:val="22"/>
          <w:sz w:val="22"/>
          <w:szCs w:val="24"/>
          <w:rtl w:val="true"/>
        </w:rPr>
        <w:t>פוגלמן</w:t>
      </w:r>
      <w:r>
        <w:rPr>
          <w:rFonts w:eastAsia="Garamond" w:cs="Garamond"/>
          <w:rtl w:val="true"/>
        </w:rPr>
        <w:t xml:space="preserve"> </w:t>
      </w:r>
      <w:r>
        <w:rPr>
          <w:rFonts w:cs="FrankRuehl"/>
          <w:rtl w:val="true"/>
        </w:rPr>
        <w:t>בחלק</w:t>
      </w:r>
      <w:r>
        <w:rPr>
          <w:rFonts w:eastAsia="Garamond" w:cs="Garamond"/>
          <w:rtl w:val="true"/>
        </w:rPr>
        <w:t xml:space="preserve"> </w:t>
      </w:r>
      <w:r>
        <w:rPr>
          <w:rFonts w:cs="FrankRuehl"/>
          <w:rtl w:val="true"/>
        </w:rPr>
        <w:t>הכללי</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פסק</w:t>
      </w:r>
      <w:r>
        <w:rPr>
          <w:rFonts w:eastAsia="Garamond" w:cs="Garamond"/>
          <w:rtl w:val="true"/>
        </w:rPr>
        <w:t xml:space="preserve"> </w:t>
      </w:r>
      <w:r>
        <w:rPr>
          <w:rFonts w:cs="FrankRuehl"/>
          <w:rtl w:val="true"/>
        </w:rPr>
        <w:t>דין</w:t>
      </w:r>
      <w:r>
        <w:rPr>
          <w:rFonts w:eastAsia="Garamond" w:cs="Garamond"/>
          <w:rtl w:val="true"/>
        </w:rPr>
        <w:t xml:space="preserve"> </w:t>
      </w:r>
      <w:r>
        <w:rPr>
          <w:rFonts w:cs="FrankRuehl"/>
          <w:rtl w:val="true"/>
        </w:rPr>
        <w:t>זה</w:t>
      </w:r>
      <w:r>
        <w:rPr>
          <w:rFonts w:cs="FrankRuehl"/>
          <w:rtl w:val="true"/>
        </w:rPr>
        <w:t xml:space="preserve">. </w:t>
      </w:r>
      <w:bookmarkStart w:id="42" w:name="_Hlk535934189"/>
      <w:r>
        <w:rPr>
          <w:rFonts w:cs="FrankRuehl"/>
          <w:rtl w:val="true"/>
        </w:rPr>
        <w:t>לטענת</w:t>
      </w:r>
      <w:r>
        <w:rPr>
          <w:rFonts w:eastAsia="Garamond" w:cs="Garamond"/>
          <w:rtl w:val="true"/>
        </w:rPr>
        <w:t xml:space="preserve"> </w:t>
      </w:r>
      <w:r>
        <w:rPr>
          <w:rFonts w:cs="FrankRuehl"/>
          <w:rtl w:val="true"/>
        </w:rPr>
        <w:t>המערערים</w:t>
      </w:r>
      <w:r>
        <w:rPr>
          <w:rFonts w:cs="FrankRuehl"/>
          <w:rtl w:val="true"/>
        </w:rPr>
        <w:t xml:space="preserve">, </w:t>
      </w:r>
      <w:r>
        <w:rPr>
          <w:rFonts w:cs="FrankRuehl"/>
          <w:rtl w:val="true"/>
        </w:rPr>
        <w:t>משבית</w:t>
      </w:r>
      <w:r>
        <w:rPr>
          <w:rFonts w:eastAsia="Garamond" w:cs="Garamond"/>
          <w:rtl w:val="true"/>
        </w:rPr>
        <w:t xml:space="preserve"> </w:t>
      </w:r>
      <w:r>
        <w:rPr>
          <w:rFonts w:cs="FrankRuehl"/>
          <w:rtl w:val="true"/>
        </w:rPr>
        <w:t>משפט</w:t>
      </w:r>
      <w:r>
        <w:rPr>
          <w:rFonts w:eastAsia="Garamond" w:cs="Garamond"/>
          <w:rtl w:val="true"/>
        </w:rPr>
        <w:t xml:space="preserve"> </w:t>
      </w:r>
      <w:r>
        <w:rPr>
          <w:rFonts w:cs="FrankRuehl"/>
          <w:rtl w:val="true"/>
        </w:rPr>
        <w:t>קמא</w:t>
      </w:r>
      <w:r>
        <w:rPr>
          <w:rFonts w:eastAsia="Garamond" w:cs="Garamond"/>
          <w:rtl w:val="true"/>
        </w:rPr>
        <w:t xml:space="preserve"> </w:t>
      </w:r>
      <w:r>
        <w:rPr>
          <w:rFonts w:cs="FrankRuehl"/>
          <w:rtl w:val="true"/>
        </w:rPr>
        <w:t>קבע</w:t>
      </w:r>
      <w:r>
        <w:rPr>
          <w:rFonts w:cs="FrankRuehl"/>
          <w:rtl w:val="true"/>
        </w:rPr>
        <w:t xml:space="preserve">, </w:t>
      </w:r>
      <w:r>
        <w:rPr>
          <w:rFonts w:cs="FrankRuehl"/>
          <w:rtl w:val="true"/>
        </w:rPr>
        <w:t>כי</w:t>
      </w:r>
      <w:r>
        <w:rPr>
          <w:rFonts w:eastAsia="Garamond" w:cs="Garamond"/>
          <w:rtl w:val="true"/>
        </w:rPr>
        <w:t xml:space="preserve"> </w:t>
      </w:r>
      <w:r>
        <w:rPr>
          <w:rFonts w:cs="FrankRuehl"/>
          <w:rtl w:val="true"/>
        </w:rPr>
        <w:t>למעשיהם</w:t>
      </w:r>
      <w:r>
        <w:rPr>
          <w:rFonts w:eastAsia="Garamond" w:cs="Garamond"/>
          <w:rtl w:val="true"/>
        </w:rPr>
        <w:t xml:space="preserve"> </w:t>
      </w:r>
      <w:r>
        <w:rPr>
          <w:rFonts w:cs="FrankRuehl"/>
          <w:rtl w:val="true"/>
        </w:rPr>
        <w:t>היתה</w:t>
      </w:r>
      <w:r>
        <w:rPr>
          <w:rFonts w:eastAsia="Garamond" w:cs="Garamond"/>
          <w:rtl w:val="true"/>
        </w:rPr>
        <w:t xml:space="preserve"> </w:t>
      </w:r>
      <w:r>
        <w:rPr>
          <w:rFonts w:cs="FrankRuehl"/>
          <w:rtl w:val="true"/>
        </w:rPr>
        <w:t>הצדקה</w:t>
      </w:r>
      <w:r>
        <w:rPr>
          <w:rFonts w:eastAsia="Garamond" w:cs="Garamond"/>
          <w:rtl w:val="true"/>
        </w:rPr>
        <w:t xml:space="preserve"> </w:t>
      </w:r>
      <w:r>
        <w:rPr>
          <w:rFonts w:cs="FrankRuehl"/>
          <w:rtl w:val="true"/>
        </w:rPr>
        <w:t>כלכלית</w:t>
      </w:r>
      <w:r>
        <w:rPr>
          <w:rFonts w:cs="FrankRuehl"/>
          <w:rtl w:val="true"/>
        </w:rPr>
        <w:t xml:space="preserve">; </w:t>
      </w:r>
      <w:r>
        <w:rPr>
          <w:rFonts w:cs="FrankRuehl"/>
          <w:rtl w:val="true"/>
        </w:rPr>
        <w:t>כי</w:t>
      </w:r>
      <w:r>
        <w:rPr>
          <w:rFonts w:eastAsia="Garamond" w:cs="Garamond"/>
          <w:rtl w:val="true"/>
        </w:rPr>
        <w:t xml:space="preserve"> </w:t>
      </w:r>
      <w:r>
        <w:rPr>
          <w:rFonts w:cs="FrankRuehl"/>
          <w:rtl w:val="true"/>
        </w:rPr>
        <w:t>הערכוּת</w:t>
      </w:r>
      <w:r>
        <w:rPr>
          <w:rFonts w:eastAsia="Garamond" w:cs="Garamond"/>
          <w:rtl w:val="true"/>
        </w:rPr>
        <w:t xml:space="preserve"> </w:t>
      </w:r>
      <w:r>
        <w:rPr>
          <w:rFonts w:cs="FrankRuehl"/>
          <w:rtl w:val="true"/>
        </w:rPr>
        <w:t>למכרז</w:t>
      </w:r>
      <w:r>
        <w:rPr>
          <w:rFonts w:eastAsia="Garamond" w:cs="Garamond"/>
          <w:rtl w:val="true"/>
        </w:rPr>
        <w:t xml:space="preserve"> </w:t>
      </w:r>
      <w:r>
        <w:rPr>
          <w:rFonts w:cs="FrankRuehl"/>
          <w:rtl w:val="true"/>
        </w:rPr>
        <w:t>ההחלף</w:t>
      </w:r>
      <w:r>
        <w:rPr>
          <w:rFonts w:eastAsia="Garamond" w:cs="Garamond"/>
          <w:rtl w:val="true"/>
        </w:rPr>
        <w:t xml:space="preserve"> </w:t>
      </w:r>
      <w:r>
        <w:rPr>
          <w:rFonts w:cs="FrankRuehl"/>
          <w:rtl w:val="true"/>
        </w:rPr>
        <w:t>היתה</w:t>
      </w:r>
      <w:r>
        <w:rPr>
          <w:rFonts w:eastAsia="Garamond" w:cs="Garamond"/>
          <w:rtl w:val="true"/>
        </w:rPr>
        <w:t xml:space="preserve"> </w:t>
      </w:r>
      <w:r>
        <w:rPr>
          <w:rFonts w:cs="FrankRuehl"/>
          <w:rtl w:val="true"/>
        </w:rPr>
        <w:t>לגיטימית</w:t>
      </w:r>
      <w:r>
        <w:rPr>
          <w:rFonts w:cs="FrankRuehl"/>
          <w:rtl w:val="true"/>
        </w:rPr>
        <w:t xml:space="preserve">; </w:t>
      </w:r>
      <w:r>
        <w:rPr>
          <w:rFonts w:cs="FrankRuehl"/>
          <w:rtl w:val="true"/>
        </w:rPr>
        <w:t>וכי</w:t>
      </w:r>
      <w:r>
        <w:rPr>
          <w:rFonts w:eastAsia="Garamond" w:cs="Garamond"/>
          <w:rtl w:val="true"/>
        </w:rPr>
        <w:t xml:space="preserve"> </w:t>
      </w:r>
      <w:r>
        <w:rPr>
          <w:rFonts w:cs="FrankRuehl"/>
          <w:rtl w:val="true"/>
        </w:rPr>
        <w:t>בינם</w:t>
      </w:r>
      <w:r>
        <w:rPr>
          <w:rFonts w:eastAsia="Garamond" w:cs="Garamond"/>
          <w:rtl w:val="true"/>
        </w:rPr>
        <w:t xml:space="preserve"> </w:t>
      </w:r>
      <w:r>
        <w:rPr>
          <w:rFonts w:cs="FrankRuehl"/>
          <w:rtl w:val="true"/>
        </w:rPr>
        <w:t>לבין</w:t>
      </w:r>
      <w:r>
        <w:rPr>
          <w:rFonts w:eastAsia="Garamond" w:cs="Garamond"/>
          <w:rtl w:val="true"/>
        </w:rPr>
        <w:t xml:space="preserve"> </w:t>
      </w:r>
      <w:r>
        <w:rPr>
          <w:rFonts w:cs="FrankRuehl"/>
          <w:rtl w:val="true"/>
        </w:rPr>
        <w:t>סוחרי</w:t>
      </w:r>
      <w:r>
        <w:rPr>
          <w:rFonts w:eastAsia="Garamond" w:cs="Garamond"/>
          <w:rtl w:val="true"/>
        </w:rPr>
        <w:t xml:space="preserve"> </w:t>
      </w:r>
      <w:r>
        <w:rPr>
          <w:rFonts w:cs="FrankRuehl"/>
          <w:rtl w:val="true"/>
        </w:rPr>
        <w:t>דויטשה</w:t>
      </w:r>
      <w:r>
        <w:rPr>
          <w:rFonts w:eastAsia="Garamond" w:cs="Garamond"/>
          <w:rtl w:val="true"/>
        </w:rPr>
        <w:t xml:space="preserve"> </w:t>
      </w:r>
      <w:r>
        <w:rPr>
          <w:rFonts w:cs="FrankRuehl"/>
          <w:rtl w:val="true"/>
        </w:rPr>
        <w:t>לא</w:t>
      </w:r>
      <w:r>
        <w:rPr>
          <w:rFonts w:eastAsia="Garamond" w:cs="Garamond"/>
          <w:rtl w:val="true"/>
        </w:rPr>
        <w:t xml:space="preserve"> </w:t>
      </w:r>
      <w:r>
        <w:rPr>
          <w:rFonts w:cs="FrankRuehl"/>
          <w:rtl w:val="true"/>
        </w:rPr>
        <w:t>נרקמה</w:t>
      </w:r>
      <w:r>
        <w:rPr>
          <w:rFonts w:eastAsia="Garamond" w:cs="Garamond"/>
          <w:rtl w:val="true"/>
        </w:rPr>
        <w:t xml:space="preserve"> </w:t>
      </w:r>
      <w:r>
        <w:rPr>
          <w:rFonts w:cs="FrankRuehl"/>
          <w:rtl w:val="true"/>
        </w:rPr>
        <w:t>תוכנית</w:t>
      </w:r>
      <w:r>
        <w:rPr>
          <w:rFonts w:eastAsia="Garamond" w:cs="Garamond"/>
          <w:rtl w:val="true"/>
        </w:rPr>
        <w:t xml:space="preserve"> </w:t>
      </w:r>
      <w:r>
        <w:rPr>
          <w:rFonts w:cs="FrankRuehl"/>
          <w:rtl w:val="true"/>
        </w:rPr>
        <w:t>תרמיתית</w:t>
      </w:r>
      <w:r>
        <w:rPr>
          <w:rFonts w:eastAsia="Garamond" w:cs="Garamond"/>
          <w:rtl w:val="true"/>
        </w:rPr>
        <w:t xml:space="preserve"> </w:t>
      </w:r>
      <w:r>
        <w:rPr>
          <w:rFonts w:cs="FrankRuehl"/>
          <w:rtl w:val="true"/>
        </w:rPr>
        <w:t>אלא</w:t>
      </w:r>
      <w:r>
        <w:rPr>
          <w:rFonts w:eastAsia="Garamond" w:cs="Garamond"/>
          <w:rtl w:val="true"/>
        </w:rPr>
        <w:t xml:space="preserve"> </w:t>
      </w:r>
      <w:r>
        <w:rPr>
          <w:rFonts w:cs="FrankRuehl"/>
          <w:rtl w:val="true"/>
        </w:rPr>
        <w:t>דוּבּר</w:t>
      </w:r>
      <w:r>
        <w:rPr>
          <w:rFonts w:eastAsia="Garamond" w:cs="Garamond"/>
          <w:rtl w:val="true"/>
        </w:rPr>
        <w:t xml:space="preserve"> </w:t>
      </w:r>
      <w:r>
        <w:rPr>
          <w:rFonts w:cs="FrankRuehl"/>
          <w:rtl w:val="true"/>
        </w:rPr>
        <w:t>ביחסי</w:t>
      </w:r>
      <w:r>
        <w:rPr>
          <w:rFonts w:eastAsia="Garamond" w:cs="Garamond"/>
          <w:rtl w:val="true"/>
        </w:rPr>
        <w:t xml:space="preserve"> </w:t>
      </w:r>
      <w:r>
        <w:rPr>
          <w:rFonts w:cs="FrankRuehl"/>
          <w:rtl w:val="true"/>
        </w:rPr>
        <w:t>יעוץ</w:t>
      </w:r>
      <w:r>
        <w:rPr>
          <w:rFonts w:eastAsia="Garamond" w:cs="Garamond"/>
          <w:rtl w:val="true"/>
        </w:rPr>
        <w:t xml:space="preserve"> </w:t>
      </w:r>
      <w:r>
        <w:rPr>
          <w:rFonts w:cs="FrankRuehl"/>
          <w:rtl w:val="true"/>
        </w:rPr>
        <w:t>לגיטימיים</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ברוקר</w:t>
      </w:r>
      <w:r>
        <w:rPr>
          <w:rFonts w:cs="FrankRuehl"/>
          <w:rtl w:val="true"/>
        </w:rPr>
        <w:t>-</w:t>
      </w:r>
      <w:r>
        <w:rPr>
          <w:rFonts w:cs="FrankRuehl"/>
          <w:rtl w:val="true"/>
        </w:rPr>
        <w:t>לקוח</w:t>
      </w:r>
      <w:r>
        <w:rPr>
          <w:rFonts w:eastAsia="Garamond" w:cs="Garamond"/>
          <w:rtl w:val="true"/>
        </w:rPr>
        <w:t xml:space="preserve"> </w:t>
      </w:r>
      <w:r>
        <w:rPr>
          <w:rFonts w:cs="FrankRuehl"/>
          <w:rtl w:val="true"/>
        </w:rPr>
        <w:t>–</w:t>
      </w:r>
      <w:r>
        <w:rPr>
          <w:rFonts w:eastAsia="Garamond" w:cs="Garamond"/>
          <w:rtl w:val="true"/>
        </w:rPr>
        <w:t xml:space="preserve"> </w:t>
      </w:r>
      <w:r>
        <w:rPr>
          <w:rFonts w:cs="FrankRuehl"/>
          <w:rtl w:val="true"/>
        </w:rPr>
        <w:t>לא</w:t>
      </w:r>
      <w:r>
        <w:rPr>
          <w:rFonts w:eastAsia="Garamond" w:cs="Garamond"/>
          <w:rtl w:val="true"/>
        </w:rPr>
        <w:t xml:space="preserve"> </w:t>
      </w:r>
      <w:r>
        <w:rPr>
          <w:rFonts w:cs="FrankRuehl"/>
          <w:rtl w:val="true"/>
        </w:rPr>
        <w:t>הוכח</w:t>
      </w:r>
      <w:r>
        <w:rPr>
          <w:rFonts w:eastAsia="Garamond" w:cs="Garamond"/>
          <w:rtl w:val="true"/>
        </w:rPr>
        <w:t xml:space="preserve"> </w:t>
      </w:r>
      <w:r>
        <w:rPr>
          <w:rFonts w:cs="FrankRuehl"/>
          <w:rtl w:val="true"/>
        </w:rPr>
        <w:t>הרכיב</w:t>
      </w:r>
      <w:r>
        <w:rPr>
          <w:rFonts w:eastAsia="Garamond" w:cs="Garamond"/>
          <w:rtl w:val="true"/>
        </w:rPr>
        <w:t xml:space="preserve"> </w:t>
      </w:r>
      <w:r>
        <w:rPr>
          <w:rFonts w:cs="FrankRuehl"/>
          <w:rtl w:val="true"/>
        </w:rPr>
        <w:t>ההתנהגותי</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היסוד</w:t>
      </w:r>
      <w:r>
        <w:rPr>
          <w:rFonts w:eastAsia="Garamond" w:cs="Garamond"/>
          <w:rtl w:val="true"/>
        </w:rPr>
        <w:t xml:space="preserve"> </w:t>
      </w:r>
      <w:r>
        <w:rPr>
          <w:rFonts w:cs="FrankRuehl"/>
          <w:rtl w:val="true"/>
        </w:rPr>
        <w:t>העובדתי</w:t>
      </w:r>
      <w:r>
        <w:rPr>
          <w:rFonts w:cs="FrankRuehl"/>
          <w:rtl w:val="true"/>
        </w:rPr>
        <w:t xml:space="preserve">, </w:t>
      </w:r>
      <w:r>
        <w:rPr>
          <w:rFonts w:cs="FrankRuehl"/>
          <w:rtl w:val="true"/>
        </w:rPr>
        <w:t>היינו</w:t>
      </w:r>
      <w:r>
        <w:rPr>
          <w:rFonts w:eastAsia="Garamond" w:cs="Garamond"/>
          <w:rtl w:val="true"/>
        </w:rPr>
        <w:t xml:space="preserve"> </w:t>
      </w:r>
      <w:r>
        <w:rPr>
          <w:rFonts w:cs="FrankRuehl"/>
          <w:rtl w:val="true"/>
        </w:rPr>
        <w:t>–</w:t>
      </w:r>
      <w:r>
        <w:rPr>
          <w:rFonts w:eastAsia="Garamond" w:cs="Garamond"/>
          <w:rtl w:val="true"/>
        </w:rPr>
        <w:t xml:space="preserve"> </w:t>
      </w:r>
      <w:r>
        <w:rPr>
          <w:rFonts w:cs="FrankRuehl"/>
          <w:rtl w:val="true"/>
        </w:rPr>
        <w:t>עשיית</w:t>
      </w:r>
      <w:r>
        <w:rPr>
          <w:rFonts w:eastAsia="Garamond" w:cs="Garamond"/>
          <w:rtl w:val="true"/>
        </w:rPr>
        <w:t xml:space="preserve"> </w:t>
      </w:r>
      <w:r>
        <w:rPr>
          <w:rFonts w:cs="FrankRuehl"/>
          <w:rtl w:val="true"/>
        </w:rPr>
        <w:t>מעשה</w:t>
      </w:r>
      <w:r>
        <w:rPr>
          <w:rFonts w:eastAsia="Garamond" w:cs="Garamond"/>
          <w:rtl w:val="true"/>
        </w:rPr>
        <w:t xml:space="preserve"> </w:t>
      </w:r>
      <w:r>
        <w:rPr>
          <w:rFonts w:cs="FrankRuehl"/>
          <w:rtl w:val="true"/>
        </w:rPr>
        <w:t>תרמיתי</w:t>
      </w:r>
      <w:r>
        <w:rPr>
          <w:rFonts w:cs="FrankRuehl"/>
          <w:rtl w:val="true"/>
        </w:rPr>
        <w:t>.</w:t>
      </w:r>
      <w:r>
        <w:rPr>
          <w:rFonts w:cs="FrankRuehl"/>
          <w:rtl w:val="true"/>
        </w:rPr>
        <w:t xml:space="preserve"> </w:t>
      </w:r>
    </w:p>
    <w:p>
      <w:pPr>
        <w:pStyle w:val="Ruller43"/>
        <w:numPr>
          <w:ilvl w:val="0"/>
          <w:numId w:val="0"/>
        </w:numPr>
        <w:ind w:hanging="0" w:start="0" w:end="0"/>
        <w:jc w:val="both"/>
        <w:rPr>
          <w:rFonts w:cs="FrankRuehl"/>
        </w:rPr>
      </w:pPr>
      <w:r>
        <w:rPr>
          <w:rFonts w:cs="FrankRuehl"/>
          <w:rtl w:val="true"/>
        </w:rPr>
      </w:r>
    </w:p>
    <w:p>
      <w:pPr>
        <w:pStyle w:val="Ruller43"/>
        <w:numPr>
          <w:ilvl w:val="0"/>
          <w:numId w:val="0"/>
        </w:numPr>
        <w:ind w:hanging="0" w:start="0" w:end="0"/>
        <w:jc w:val="both"/>
        <w:rPr>
          <w:rFonts w:cs="FrankRuehl"/>
        </w:rPr>
      </w:pPr>
      <w:r>
        <w:rPr>
          <w:rFonts w:cs="FrankRuehl"/>
          <w:rtl w:val="true"/>
        </w:rPr>
        <w:tab/>
      </w:r>
      <w:r>
        <w:rPr>
          <w:rFonts w:cs="FrankRuehl"/>
          <w:rtl w:val="true"/>
        </w:rPr>
        <w:t>המערערים</w:t>
      </w:r>
      <w:r>
        <w:rPr>
          <w:rFonts w:eastAsia="Garamond" w:cs="Garamond"/>
          <w:rtl w:val="true"/>
        </w:rPr>
        <w:t xml:space="preserve"> </w:t>
      </w:r>
      <w:r>
        <w:rPr>
          <w:rFonts w:cs="FrankRuehl"/>
          <w:rtl w:val="true"/>
        </w:rPr>
        <w:t>הוסיפו</w:t>
      </w:r>
      <w:r>
        <w:rPr>
          <w:rFonts w:eastAsia="Garamond" w:cs="Garamond"/>
          <w:rtl w:val="true"/>
        </w:rPr>
        <w:t xml:space="preserve"> </w:t>
      </w:r>
      <w:r>
        <w:rPr>
          <w:rFonts w:cs="FrankRuehl"/>
          <w:rtl w:val="true"/>
        </w:rPr>
        <w:t>וטענו</w:t>
      </w:r>
      <w:r>
        <w:rPr>
          <w:rFonts w:cs="FrankRuehl"/>
          <w:rtl w:val="true"/>
        </w:rPr>
        <w:t xml:space="preserve">, </w:t>
      </w:r>
      <w:r>
        <w:rPr>
          <w:rFonts w:cs="FrankRuehl"/>
          <w:rtl w:val="true"/>
        </w:rPr>
        <w:t>כי</w:t>
      </w:r>
      <w:r>
        <w:rPr>
          <w:rFonts w:eastAsia="Garamond" w:cs="Garamond"/>
          <w:rtl w:val="true"/>
        </w:rPr>
        <w:t xml:space="preserve"> </w:t>
      </w:r>
      <w:r>
        <w:rPr>
          <w:rFonts w:cs="FrankRuehl"/>
          <w:rtl w:val="true"/>
        </w:rPr>
        <w:t>למעשה</w:t>
      </w:r>
      <w:r>
        <w:rPr>
          <w:rFonts w:eastAsia="Garamond" w:cs="Garamond"/>
          <w:rtl w:val="true"/>
        </w:rPr>
        <w:t xml:space="preserve"> </w:t>
      </w:r>
      <w:r>
        <w:rPr>
          <w:rFonts w:cs="FrankRuehl"/>
          <w:rtl w:val="true"/>
        </w:rPr>
        <w:t>התרמיתי</w:t>
      </w:r>
      <w:r>
        <w:rPr>
          <w:rFonts w:eastAsia="Garamond" w:cs="Garamond"/>
          <w:rtl w:val="true"/>
        </w:rPr>
        <w:t xml:space="preserve"> </w:t>
      </w:r>
      <w:r>
        <w:rPr>
          <w:rFonts w:cs="FrankRuehl"/>
          <w:rtl w:val="true"/>
        </w:rPr>
        <w:t>חייב</w:t>
      </w:r>
      <w:r>
        <w:rPr>
          <w:rFonts w:eastAsia="Garamond" w:cs="Garamond"/>
          <w:rtl w:val="true"/>
        </w:rPr>
        <w:t xml:space="preserve"> </w:t>
      </w:r>
      <w:r>
        <w:rPr>
          <w:rFonts w:cs="FrankRuehl"/>
          <w:rtl w:val="true"/>
        </w:rPr>
        <w:t>להיות</w:t>
      </w:r>
      <w:r>
        <w:rPr>
          <w:rFonts w:eastAsia="Garamond" w:cs="Garamond"/>
          <w:rtl w:val="true"/>
        </w:rPr>
        <w:t xml:space="preserve"> </w:t>
      </w:r>
      <w:r>
        <w:rPr>
          <w:rFonts w:cs="FrankRuehl"/>
          <w:rtl w:val="true"/>
        </w:rPr>
        <w:t>ביטוי</w:t>
      </w:r>
      <w:r>
        <w:rPr>
          <w:rFonts w:eastAsia="Garamond" w:cs="Garamond"/>
          <w:rtl w:val="true"/>
        </w:rPr>
        <w:t xml:space="preserve"> </w:t>
      </w:r>
      <w:r>
        <w:rPr>
          <w:rFonts w:cs="FrankRuehl"/>
          <w:rtl w:val="true"/>
        </w:rPr>
        <w:t>בחיי</w:t>
      </w:r>
      <w:r>
        <w:rPr>
          <w:rFonts w:eastAsia="Garamond" w:cs="Garamond"/>
          <w:rtl w:val="true"/>
        </w:rPr>
        <w:t xml:space="preserve"> </w:t>
      </w:r>
      <w:r>
        <w:rPr>
          <w:rFonts w:cs="FrankRuehl"/>
          <w:rtl w:val="true"/>
        </w:rPr>
        <w:t>המעשה</w:t>
      </w:r>
      <w:r>
        <w:rPr>
          <w:rFonts w:cs="FrankRuehl"/>
          <w:rtl w:val="true"/>
        </w:rPr>
        <w:t xml:space="preserve">, </w:t>
      </w:r>
      <w:r>
        <w:rPr>
          <w:rFonts w:cs="FrankRuehl"/>
          <w:rtl w:val="true"/>
        </w:rPr>
        <w:t>ולפיכך</w:t>
      </w:r>
      <w:r>
        <w:rPr>
          <w:rFonts w:eastAsia="Garamond" w:cs="Garamond"/>
          <w:rtl w:val="true"/>
        </w:rPr>
        <w:t xml:space="preserve"> </w:t>
      </w:r>
      <w:r>
        <w:rPr>
          <w:rFonts w:cs="FrankRuehl"/>
          <w:rtl w:val="true"/>
        </w:rPr>
        <w:t>יש</w:t>
      </w:r>
      <w:r>
        <w:rPr>
          <w:rFonts w:eastAsia="Garamond" w:cs="Garamond"/>
          <w:rtl w:val="true"/>
        </w:rPr>
        <w:t xml:space="preserve"> </w:t>
      </w:r>
      <w:r>
        <w:rPr>
          <w:rFonts w:cs="FrankRuehl"/>
          <w:rtl w:val="true"/>
        </w:rPr>
        <w:t>להוכיח</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פעילותם</w:t>
      </w:r>
      <w:r>
        <w:rPr>
          <w:rFonts w:eastAsia="Garamond" w:cs="Garamond"/>
          <w:rtl w:val="true"/>
        </w:rPr>
        <w:t xml:space="preserve"> </w:t>
      </w:r>
      <w:r>
        <w:rPr>
          <w:rFonts w:cs="FrankRuehl"/>
          <w:rtl w:val="true"/>
        </w:rPr>
        <w:t>בימים</w:t>
      </w:r>
      <w:r>
        <w:rPr>
          <w:rFonts w:eastAsia="Garamond" w:cs="Garamond"/>
          <w:rtl w:val="true"/>
        </w:rPr>
        <w:t xml:space="preserve"> </w:t>
      </w:r>
      <w:r>
        <w:rPr>
          <w:rFonts w:cs="FrankRuehl"/>
          <w:rtl w:val="true"/>
        </w:rPr>
        <w:t>הרלוונטיים</w:t>
      </w:r>
      <w:r>
        <w:rPr>
          <w:rFonts w:eastAsia="Garamond" w:cs="Garamond"/>
          <w:rtl w:val="true"/>
        </w:rPr>
        <w:t xml:space="preserve"> </w:t>
      </w:r>
      <w:r>
        <w:rPr>
          <w:rFonts w:cs="FrankRuehl"/>
          <w:rtl w:val="true"/>
        </w:rPr>
        <w:t>לכתב</w:t>
      </w:r>
      <w:r>
        <w:rPr>
          <w:rFonts w:eastAsia="Garamond" w:cs="Garamond"/>
          <w:rtl w:val="true"/>
        </w:rPr>
        <w:t xml:space="preserve"> </w:t>
      </w:r>
      <w:r>
        <w:rPr>
          <w:rFonts w:cs="FrankRuehl"/>
          <w:rtl w:val="true"/>
        </w:rPr>
        <w:t>האישום</w:t>
      </w:r>
      <w:r>
        <w:rPr>
          <w:rFonts w:cs="FrankRuehl"/>
          <w:rtl w:val="true"/>
        </w:rPr>
        <w:t xml:space="preserve">, </w:t>
      </w:r>
      <w:r>
        <w:rPr>
          <w:rFonts w:cs="FrankRuehl"/>
          <w:rtl w:val="true"/>
        </w:rPr>
        <w:t>הגם</w:t>
      </w:r>
      <w:r>
        <w:rPr>
          <w:rFonts w:eastAsia="Garamond" w:cs="Garamond"/>
          <w:rtl w:val="true"/>
        </w:rPr>
        <w:t xml:space="preserve"> </w:t>
      </w:r>
      <w:r>
        <w:rPr>
          <w:rFonts w:cs="FrankRuehl"/>
          <w:rtl w:val="true"/>
        </w:rPr>
        <w:t>שהיתה</w:t>
      </w:r>
      <w:r>
        <w:rPr>
          <w:rFonts w:eastAsia="Garamond" w:cs="Garamond"/>
          <w:rtl w:val="true"/>
        </w:rPr>
        <w:t xml:space="preserve"> </w:t>
      </w:r>
      <w:r>
        <w:rPr>
          <w:rFonts w:cs="FrankRuehl"/>
          <w:rtl w:val="true"/>
        </w:rPr>
        <w:t>אגרסיבית</w:t>
      </w:r>
      <w:r>
        <w:rPr>
          <w:rFonts w:eastAsia="Garamond" w:cs="Garamond"/>
          <w:rtl w:val="true"/>
        </w:rPr>
        <w:t xml:space="preserve"> </w:t>
      </w:r>
      <w:r>
        <w:rPr>
          <w:rFonts w:cs="FrankRuehl"/>
          <w:rtl w:val="true"/>
        </w:rPr>
        <w:t>באופיה</w:t>
      </w:r>
      <w:r>
        <w:rPr>
          <w:rFonts w:cs="FrankRuehl"/>
          <w:rtl w:val="true"/>
        </w:rPr>
        <w:t xml:space="preserve">, </w:t>
      </w:r>
      <w:r>
        <w:rPr>
          <w:rFonts w:cs="FrankRuehl"/>
          <w:rtl w:val="true"/>
        </w:rPr>
        <w:t>היתה</w:t>
      </w:r>
      <w:r>
        <w:rPr>
          <w:rFonts w:eastAsia="Garamond" w:cs="Garamond"/>
          <w:rtl w:val="true"/>
        </w:rPr>
        <w:t xml:space="preserve"> </w:t>
      </w:r>
      <w:r>
        <w:rPr>
          <w:rFonts w:cs="FrankRuehl"/>
          <w:rtl w:val="true"/>
        </w:rPr>
        <w:t>חריגה</w:t>
      </w:r>
      <w:r>
        <w:rPr>
          <w:rFonts w:eastAsia="Garamond" w:cs="Garamond"/>
          <w:rtl w:val="true"/>
        </w:rPr>
        <w:t xml:space="preserve"> </w:t>
      </w:r>
      <w:r>
        <w:rPr>
          <w:rFonts w:cs="FrankRuehl"/>
          <w:rtl w:val="true"/>
        </w:rPr>
        <w:t>ביחס</w:t>
      </w:r>
      <w:r>
        <w:rPr>
          <w:rFonts w:eastAsia="Garamond" w:cs="Garamond"/>
          <w:rtl w:val="true"/>
        </w:rPr>
        <w:t xml:space="preserve"> </w:t>
      </w:r>
      <w:r>
        <w:rPr>
          <w:rFonts w:cs="FrankRuehl"/>
          <w:rtl w:val="true"/>
        </w:rPr>
        <w:t>לפעילותם</w:t>
      </w:r>
      <w:r>
        <w:rPr>
          <w:rFonts w:eastAsia="Garamond" w:cs="Garamond"/>
          <w:rtl w:val="true"/>
        </w:rPr>
        <w:t xml:space="preserve"> </w:t>
      </w:r>
      <w:r>
        <w:rPr>
          <w:rFonts w:cs="FrankRuehl"/>
          <w:rtl w:val="true"/>
        </w:rPr>
        <w:t>השגרתית</w:t>
      </w:r>
      <w:r>
        <w:rPr>
          <w:rFonts w:eastAsia="Garamond" w:cs="Garamond"/>
          <w:rtl w:val="true"/>
        </w:rPr>
        <w:t xml:space="preserve"> </w:t>
      </w:r>
      <w:r>
        <w:rPr>
          <w:rFonts w:cs="FrankRuehl"/>
          <w:rtl w:val="true"/>
        </w:rPr>
        <w:t>בבורסה</w:t>
      </w:r>
      <w:r>
        <w:rPr>
          <w:rFonts w:cs="FrankRuehl"/>
          <w:rtl w:val="true"/>
        </w:rPr>
        <w:t xml:space="preserve">. </w:t>
      </w:r>
      <w:r>
        <w:rPr>
          <w:rFonts w:cs="FrankRuehl"/>
          <w:rtl w:val="true"/>
        </w:rPr>
        <w:t>ואולם</w:t>
      </w:r>
      <w:r>
        <w:rPr>
          <w:rFonts w:cs="FrankRuehl"/>
          <w:rtl w:val="true"/>
        </w:rPr>
        <w:t xml:space="preserve">, </w:t>
      </w:r>
      <w:r>
        <w:rPr>
          <w:rFonts w:cs="FrankRuehl"/>
          <w:rtl w:val="true"/>
        </w:rPr>
        <w:t>מאחר</w:t>
      </w:r>
      <w:r>
        <w:rPr>
          <w:rFonts w:eastAsia="Garamond" w:cs="Garamond"/>
          <w:rtl w:val="true"/>
        </w:rPr>
        <w:t xml:space="preserve"> </w:t>
      </w:r>
      <w:r>
        <w:rPr>
          <w:rFonts w:cs="FrankRuehl"/>
          <w:rtl w:val="true"/>
        </w:rPr>
        <w:t>שהמומחית</w:t>
      </w:r>
      <w:r>
        <w:rPr>
          <w:rFonts w:eastAsia="Garamond" w:cs="Garamond"/>
          <w:rtl w:val="true"/>
        </w:rPr>
        <w:t xml:space="preserve"> </w:t>
      </w:r>
      <w:r>
        <w:rPr>
          <w:rFonts w:cs="FrankRuehl"/>
          <w:rtl w:val="true"/>
        </w:rPr>
        <w:t>מטעם</w:t>
      </w:r>
      <w:r>
        <w:rPr>
          <w:rFonts w:eastAsia="Garamond" w:cs="Garamond"/>
          <w:rtl w:val="true"/>
        </w:rPr>
        <w:t xml:space="preserve"> </w:t>
      </w:r>
      <w:r>
        <w:rPr>
          <w:rFonts w:cs="FrankRuehl"/>
          <w:rtl w:val="true"/>
        </w:rPr>
        <w:t>המשיבה</w:t>
      </w:r>
      <w:r>
        <w:rPr>
          <w:rFonts w:eastAsia="Garamond" w:cs="Garamond"/>
          <w:rtl w:val="true"/>
        </w:rPr>
        <w:t xml:space="preserve"> </w:t>
      </w:r>
      <w:r>
        <w:rPr>
          <w:rFonts w:cs="FrankRuehl"/>
          <w:rtl w:val="true"/>
        </w:rPr>
        <w:t>כלל</w:t>
      </w:r>
      <w:r>
        <w:rPr>
          <w:rFonts w:eastAsia="Garamond" w:cs="Garamond"/>
          <w:rtl w:val="true"/>
        </w:rPr>
        <w:t xml:space="preserve"> </w:t>
      </w:r>
      <w:r>
        <w:rPr>
          <w:rFonts w:cs="FrankRuehl"/>
          <w:rtl w:val="true"/>
        </w:rPr>
        <w:t>לא</w:t>
      </w:r>
      <w:r>
        <w:rPr>
          <w:rFonts w:eastAsia="Garamond" w:cs="Garamond"/>
          <w:rtl w:val="true"/>
        </w:rPr>
        <w:t xml:space="preserve"> </w:t>
      </w:r>
      <w:r>
        <w:rPr>
          <w:rFonts w:cs="FrankRuehl"/>
          <w:rtl w:val="true"/>
        </w:rPr>
        <w:t>בחנה</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אופי</w:t>
      </w:r>
      <w:r>
        <w:rPr>
          <w:rFonts w:eastAsia="Garamond" w:cs="Garamond"/>
          <w:rtl w:val="true"/>
        </w:rPr>
        <w:t xml:space="preserve"> </w:t>
      </w:r>
      <w:r>
        <w:rPr>
          <w:rFonts w:cs="FrankRuehl"/>
          <w:rtl w:val="true"/>
        </w:rPr>
        <w:t>פעילות</w:t>
      </w:r>
      <w:r>
        <w:rPr>
          <w:rFonts w:eastAsia="Garamond" w:cs="Garamond"/>
          <w:rtl w:val="true"/>
        </w:rPr>
        <w:t xml:space="preserve"> </w:t>
      </w:r>
      <w:r>
        <w:rPr>
          <w:rFonts w:cs="FrankRuehl"/>
          <w:rtl w:val="true"/>
        </w:rPr>
        <w:t>המסחר</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פסגות</w:t>
      </w:r>
      <w:r>
        <w:rPr>
          <w:rFonts w:eastAsia="Garamond" w:cs="Garamond"/>
          <w:rtl w:val="true"/>
        </w:rPr>
        <w:t xml:space="preserve"> </w:t>
      </w:r>
      <w:r>
        <w:rPr>
          <w:rFonts w:cs="FrankRuehl"/>
          <w:rtl w:val="true"/>
        </w:rPr>
        <w:t>בימים</w:t>
      </w:r>
      <w:r>
        <w:rPr>
          <w:rFonts w:eastAsia="Garamond" w:cs="Garamond"/>
          <w:rtl w:val="true"/>
        </w:rPr>
        <w:t xml:space="preserve"> </w:t>
      </w:r>
      <w:r>
        <w:rPr>
          <w:rFonts w:cs="FrankRuehl"/>
          <w:rtl w:val="true"/>
        </w:rPr>
        <w:t>שאינם</w:t>
      </w:r>
      <w:r>
        <w:rPr>
          <w:rFonts w:eastAsia="Garamond" w:cs="Garamond"/>
          <w:rtl w:val="true"/>
        </w:rPr>
        <w:t xml:space="preserve"> </w:t>
      </w:r>
      <w:r>
        <w:rPr>
          <w:rFonts w:cs="FrankRuehl"/>
          <w:rtl w:val="true"/>
        </w:rPr>
        <w:t>רלוונטיים</w:t>
      </w:r>
      <w:r>
        <w:rPr>
          <w:rFonts w:eastAsia="Garamond" w:cs="Garamond"/>
          <w:rtl w:val="true"/>
        </w:rPr>
        <w:t xml:space="preserve"> </w:t>
      </w:r>
      <w:r>
        <w:rPr>
          <w:rFonts w:cs="FrankRuehl"/>
          <w:rtl w:val="true"/>
        </w:rPr>
        <w:t>לכתב</w:t>
      </w:r>
      <w:r>
        <w:rPr>
          <w:rFonts w:eastAsia="Garamond" w:cs="Garamond"/>
          <w:rtl w:val="true"/>
        </w:rPr>
        <w:t xml:space="preserve"> </w:t>
      </w:r>
      <w:r>
        <w:rPr>
          <w:rFonts w:cs="FrankRuehl"/>
          <w:rtl w:val="true"/>
        </w:rPr>
        <w:t>האישום</w:t>
      </w:r>
      <w:r>
        <w:rPr>
          <w:rFonts w:cs="FrankRuehl"/>
          <w:rtl w:val="true"/>
        </w:rPr>
        <w:t xml:space="preserve">, </w:t>
      </w:r>
      <w:r>
        <w:rPr>
          <w:rFonts w:cs="FrankRuehl"/>
          <w:rtl w:val="true"/>
        </w:rPr>
        <w:t>וכאשר</w:t>
      </w:r>
      <w:r>
        <w:rPr>
          <w:rFonts w:eastAsia="Garamond" w:cs="Garamond"/>
          <w:rtl w:val="true"/>
        </w:rPr>
        <w:t xml:space="preserve"> </w:t>
      </w:r>
      <w:r>
        <w:rPr>
          <w:rFonts w:cs="FrankRuehl"/>
          <w:rtl w:val="true"/>
        </w:rPr>
        <w:t>היא</w:t>
      </w:r>
      <w:r>
        <w:rPr>
          <w:rFonts w:eastAsia="Garamond" w:cs="Garamond"/>
          <w:rtl w:val="true"/>
        </w:rPr>
        <w:t xml:space="preserve"> </w:t>
      </w:r>
      <w:r>
        <w:rPr>
          <w:rFonts w:cs="FrankRuehl"/>
          <w:rtl w:val="true"/>
        </w:rPr>
        <w:t>עצמה</w:t>
      </w:r>
      <w:r>
        <w:rPr>
          <w:rFonts w:eastAsia="Garamond" w:cs="Garamond"/>
          <w:rtl w:val="true"/>
        </w:rPr>
        <w:t xml:space="preserve"> </w:t>
      </w:r>
      <w:r>
        <w:rPr>
          <w:rFonts w:cs="FrankRuehl"/>
          <w:rtl w:val="true"/>
        </w:rPr>
        <w:t>טענה</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אגרסיביות</w:t>
      </w:r>
      <w:r>
        <w:rPr>
          <w:rFonts w:eastAsia="Garamond" w:cs="Garamond"/>
          <w:rtl w:val="true"/>
        </w:rPr>
        <w:t xml:space="preserve"> </w:t>
      </w:r>
      <w:r>
        <w:rPr>
          <w:rFonts w:cs="FrankRuehl"/>
          <w:rtl w:val="true"/>
        </w:rPr>
        <w:t>במסחר</w:t>
      </w:r>
      <w:r>
        <w:rPr>
          <w:rFonts w:eastAsia="Garamond" w:cs="Garamond"/>
          <w:rtl w:val="true"/>
        </w:rPr>
        <w:t xml:space="preserve"> </w:t>
      </w:r>
      <w:r>
        <w:rPr>
          <w:rFonts w:cs="FrankRuehl"/>
          <w:rtl w:val="true"/>
        </w:rPr>
        <w:t>אינה</w:t>
      </w:r>
      <w:r>
        <w:rPr>
          <w:rFonts w:eastAsia="Garamond" w:cs="Garamond"/>
          <w:rtl w:val="true"/>
        </w:rPr>
        <w:t xml:space="preserve"> </w:t>
      </w:r>
      <w:r>
        <w:rPr>
          <w:rFonts w:cs="FrankRuehl"/>
          <w:rtl w:val="true"/>
        </w:rPr>
        <w:t>מהווה</w:t>
      </w:r>
      <w:r>
        <w:rPr>
          <w:rFonts w:eastAsia="Garamond" w:cs="Garamond"/>
          <w:rtl w:val="true"/>
        </w:rPr>
        <w:t xml:space="preserve"> </w:t>
      </w:r>
      <w:r>
        <w:rPr>
          <w:rFonts w:cs="FrankRuehl"/>
          <w:rtl w:val="true"/>
        </w:rPr>
        <w:t>ביטוי</w:t>
      </w:r>
      <w:r>
        <w:rPr>
          <w:rFonts w:eastAsia="Garamond" w:cs="Garamond"/>
          <w:rtl w:val="true"/>
        </w:rPr>
        <w:t xml:space="preserve"> </w:t>
      </w:r>
      <w:r>
        <w:rPr>
          <w:rFonts w:cs="FrankRuehl"/>
          <w:rtl w:val="true"/>
        </w:rPr>
        <w:t>לתרמיתיות</w:t>
      </w:r>
      <w:r>
        <w:rPr>
          <w:rFonts w:cs="FrankRuehl"/>
          <w:rtl w:val="true"/>
        </w:rPr>
        <w:t xml:space="preserve">, </w:t>
      </w:r>
      <w:r>
        <w:rPr>
          <w:rFonts w:cs="FrankRuehl"/>
          <w:rtl w:val="true"/>
        </w:rPr>
        <w:t>כשלה</w:t>
      </w:r>
      <w:r>
        <w:rPr>
          <w:rFonts w:eastAsia="Garamond" w:cs="Garamond"/>
          <w:rtl w:val="true"/>
        </w:rPr>
        <w:t xml:space="preserve"> </w:t>
      </w:r>
      <w:r>
        <w:rPr>
          <w:rFonts w:cs="FrankRuehl"/>
          <w:rtl w:val="true"/>
        </w:rPr>
        <w:t>המשיבה</w:t>
      </w:r>
      <w:r>
        <w:rPr>
          <w:rFonts w:eastAsia="Garamond" w:cs="Garamond"/>
          <w:rtl w:val="true"/>
        </w:rPr>
        <w:t xml:space="preserve"> </w:t>
      </w:r>
      <w:r>
        <w:rPr>
          <w:rFonts w:cs="FrankRuehl"/>
          <w:rtl w:val="true"/>
        </w:rPr>
        <w:t>ולא</w:t>
      </w:r>
      <w:r>
        <w:rPr>
          <w:rFonts w:eastAsia="Garamond" w:cs="Garamond"/>
          <w:rtl w:val="true"/>
        </w:rPr>
        <w:t xml:space="preserve"> </w:t>
      </w:r>
      <w:r>
        <w:rPr>
          <w:rFonts w:cs="FrankRuehl"/>
          <w:rtl w:val="true"/>
        </w:rPr>
        <w:t>נשאה</w:t>
      </w:r>
      <w:r>
        <w:rPr>
          <w:rFonts w:eastAsia="Garamond" w:cs="Garamond"/>
          <w:rtl w:val="true"/>
        </w:rPr>
        <w:t xml:space="preserve"> </w:t>
      </w:r>
      <w:r>
        <w:rPr>
          <w:rFonts w:cs="FrankRuehl"/>
          <w:rtl w:val="true"/>
        </w:rPr>
        <w:t>בנטל</w:t>
      </w:r>
      <w:r>
        <w:rPr>
          <w:rFonts w:eastAsia="Garamond" w:cs="Garamond"/>
          <w:rtl w:val="true"/>
        </w:rPr>
        <w:t xml:space="preserve"> </w:t>
      </w:r>
      <w:r>
        <w:rPr>
          <w:rFonts w:cs="FrankRuehl"/>
          <w:rtl w:val="true"/>
        </w:rPr>
        <w:t>המוטל</w:t>
      </w:r>
      <w:r>
        <w:rPr>
          <w:rFonts w:eastAsia="Garamond" w:cs="Garamond"/>
          <w:rtl w:val="true"/>
        </w:rPr>
        <w:t xml:space="preserve"> </w:t>
      </w:r>
      <w:r>
        <w:rPr>
          <w:rFonts w:cs="FrankRuehl"/>
          <w:rtl w:val="true"/>
        </w:rPr>
        <w:t>עליה</w:t>
      </w:r>
      <w:r>
        <w:rPr>
          <w:rFonts w:eastAsia="Garamond" w:cs="Garamond"/>
          <w:rtl w:val="true"/>
        </w:rPr>
        <w:t xml:space="preserve"> </w:t>
      </w:r>
      <w:r>
        <w:rPr>
          <w:rFonts w:cs="FrankRuehl"/>
          <w:rtl w:val="true"/>
        </w:rPr>
        <w:t>להוכיח</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חריגות</w:t>
      </w:r>
      <w:r>
        <w:rPr>
          <w:rFonts w:eastAsia="Garamond" w:cs="Garamond"/>
          <w:rtl w:val="true"/>
        </w:rPr>
        <w:t xml:space="preserve"> </w:t>
      </w:r>
      <w:r>
        <w:rPr>
          <w:rFonts w:cs="FrankRuehl"/>
          <w:rtl w:val="true"/>
        </w:rPr>
        <w:t>פעילותם</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המערערים</w:t>
      </w:r>
      <w:r>
        <w:rPr>
          <w:rFonts w:cs="FrankRuehl"/>
          <w:rtl w:val="true"/>
        </w:rPr>
        <w:t>.</w:t>
      </w:r>
    </w:p>
    <w:p>
      <w:pPr>
        <w:pStyle w:val="Ruller43"/>
        <w:numPr>
          <w:ilvl w:val="0"/>
          <w:numId w:val="0"/>
        </w:numPr>
        <w:ind w:hanging="0" w:start="0" w:end="0"/>
        <w:jc w:val="both"/>
        <w:rPr>
          <w:rFonts w:cs="FrankRuehl"/>
        </w:rPr>
      </w:pPr>
      <w:r>
        <w:rPr>
          <w:rFonts w:cs="FrankRuehl"/>
          <w:rtl w:val="true"/>
        </w:rPr>
      </w:r>
    </w:p>
    <w:p>
      <w:pPr>
        <w:pStyle w:val="Ruller43"/>
        <w:numPr>
          <w:ilvl w:val="0"/>
          <w:numId w:val="0"/>
        </w:numPr>
        <w:ind w:hanging="0" w:start="0" w:end="0"/>
        <w:jc w:val="both"/>
        <w:rPr>
          <w:rFonts w:cs="FrankRuehl"/>
        </w:rPr>
      </w:pPr>
      <w:r>
        <w:rPr>
          <w:rFonts w:cs="FrankRuehl"/>
          <w:rtl w:val="true"/>
        </w:rPr>
        <w:tab/>
      </w:r>
      <w:r>
        <w:rPr>
          <w:rFonts w:cs="FrankRuehl"/>
          <w:rtl w:val="true"/>
        </w:rPr>
        <w:t>עוד</w:t>
      </w:r>
      <w:r>
        <w:rPr>
          <w:rFonts w:eastAsia="Garamond" w:cs="Garamond"/>
          <w:rtl w:val="true"/>
        </w:rPr>
        <w:t xml:space="preserve"> </w:t>
      </w:r>
      <w:r>
        <w:rPr>
          <w:rFonts w:cs="FrankRuehl"/>
          <w:rtl w:val="true"/>
        </w:rPr>
        <w:t>נטען</w:t>
      </w:r>
      <w:r>
        <w:rPr>
          <w:rFonts w:eastAsia="Garamond" w:cs="Garamond"/>
          <w:rtl w:val="true"/>
        </w:rPr>
        <w:t xml:space="preserve"> </w:t>
      </w:r>
      <w:r>
        <w:rPr>
          <w:rFonts w:cs="FrankRuehl"/>
          <w:rtl w:val="true"/>
        </w:rPr>
        <w:t>לגבי</w:t>
      </w:r>
      <w:r>
        <w:rPr>
          <w:rFonts w:eastAsia="Garamond" w:cs="Garamond"/>
          <w:rtl w:val="true"/>
        </w:rPr>
        <w:t xml:space="preserve"> </w:t>
      </w:r>
      <w:r>
        <w:rPr>
          <w:rFonts w:cs="FrankRuehl"/>
          <w:rtl w:val="true"/>
        </w:rPr>
        <w:t>היסוד</w:t>
      </w:r>
      <w:r>
        <w:rPr>
          <w:rFonts w:eastAsia="Garamond" w:cs="Garamond"/>
          <w:rtl w:val="true"/>
        </w:rPr>
        <w:t xml:space="preserve"> </w:t>
      </w:r>
      <w:r>
        <w:rPr>
          <w:rFonts w:cs="FrankRuehl"/>
          <w:rtl w:val="true"/>
        </w:rPr>
        <w:t>העובדתי</w:t>
      </w:r>
      <w:r>
        <w:rPr>
          <w:rFonts w:cs="FrankRuehl"/>
          <w:rtl w:val="true"/>
        </w:rPr>
        <w:t xml:space="preserve">, </w:t>
      </w:r>
      <w:r>
        <w:rPr>
          <w:rFonts w:cs="FrankRuehl"/>
          <w:rtl w:val="true"/>
        </w:rPr>
        <w:t>כי</w:t>
      </w:r>
      <w:r>
        <w:rPr>
          <w:rFonts w:eastAsia="Garamond" w:cs="Garamond"/>
          <w:rtl w:val="true"/>
        </w:rPr>
        <w:t xml:space="preserve"> </w:t>
      </w:r>
      <w:r>
        <w:rPr>
          <w:rFonts w:cs="FrankRuehl"/>
          <w:rtl w:val="true"/>
        </w:rPr>
        <w:t>בית</w:t>
      </w:r>
      <w:r>
        <w:rPr>
          <w:rFonts w:eastAsia="Garamond" w:cs="Garamond"/>
          <w:rtl w:val="true"/>
        </w:rPr>
        <w:t xml:space="preserve"> </w:t>
      </w:r>
      <w:r>
        <w:rPr>
          <w:rFonts w:cs="FrankRuehl"/>
          <w:rtl w:val="true"/>
        </w:rPr>
        <w:t>משפט</w:t>
      </w:r>
      <w:r>
        <w:rPr>
          <w:rFonts w:eastAsia="Garamond" w:cs="Garamond"/>
          <w:rtl w:val="true"/>
        </w:rPr>
        <w:t xml:space="preserve"> </w:t>
      </w:r>
      <w:r>
        <w:rPr>
          <w:rFonts w:cs="FrankRuehl"/>
          <w:rtl w:val="true"/>
        </w:rPr>
        <w:t>קמא</w:t>
      </w:r>
      <w:r>
        <w:rPr>
          <w:rFonts w:eastAsia="Garamond" w:cs="Garamond"/>
          <w:rtl w:val="true"/>
        </w:rPr>
        <w:t xml:space="preserve"> </w:t>
      </w:r>
      <w:r>
        <w:rPr>
          <w:rFonts w:cs="FrankRuehl"/>
          <w:rtl w:val="true"/>
        </w:rPr>
        <w:t>טעה</w:t>
      </w:r>
      <w:r>
        <w:rPr>
          <w:rFonts w:eastAsia="Garamond" w:cs="Garamond"/>
          <w:rtl w:val="true"/>
        </w:rPr>
        <w:t xml:space="preserve"> </w:t>
      </w:r>
      <w:r>
        <w:rPr>
          <w:rFonts w:cs="FrankRuehl"/>
          <w:rtl w:val="true"/>
        </w:rPr>
        <w:t>בכך</w:t>
      </w:r>
      <w:r>
        <w:rPr>
          <w:rFonts w:eastAsia="Garamond" w:cs="Garamond"/>
          <w:rtl w:val="true"/>
        </w:rPr>
        <w:t xml:space="preserve"> </w:t>
      </w:r>
      <w:r>
        <w:rPr>
          <w:rFonts w:cs="FrankRuehl"/>
          <w:rtl w:val="true"/>
        </w:rPr>
        <w:t>שלא</w:t>
      </w:r>
      <w:r>
        <w:rPr>
          <w:rFonts w:eastAsia="Garamond" w:cs="Garamond"/>
          <w:rtl w:val="true"/>
        </w:rPr>
        <w:t xml:space="preserve"> </w:t>
      </w:r>
      <w:r>
        <w:rPr>
          <w:rFonts w:cs="FrankRuehl"/>
          <w:rtl w:val="true"/>
        </w:rPr>
        <w:t>בחן</w:t>
      </w:r>
      <w:r>
        <w:rPr>
          <w:rFonts w:eastAsia="Garamond" w:cs="Garamond"/>
          <w:rtl w:val="true"/>
        </w:rPr>
        <w:t xml:space="preserve"> </w:t>
      </w:r>
      <w:r>
        <w:rPr>
          <w:rFonts w:cs="FrankRuehl"/>
          <w:rtl w:val="true"/>
        </w:rPr>
        <w:t>אם</w:t>
      </w:r>
      <w:r>
        <w:rPr>
          <w:rFonts w:eastAsia="Garamond" w:cs="Garamond"/>
          <w:rtl w:val="true"/>
        </w:rPr>
        <w:t xml:space="preserve"> </w:t>
      </w:r>
      <w:r>
        <w:rPr>
          <w:rFonts w:cs="FrankRuehl"/>
          <w:rtl w:val="true"/>
        </w:rPr>
        <w:t>המערערים</w:t>
      </w:r>
      <w:r>
        <w:rPr>
          <w:rFonts w:eastAsia="Garamond" w:cs="Garamond"/>
          <w:rtl w:val="true"/>
        </w:rPr>
        <w:t xml:space="preserve"> </w:t>
      </w:r>
      <w:r>
        <w:rPr>
          <w:rFonts w:cs="FrankRuehl"/>
          <w:rtl w:val="true"/>
        </w:rPr>
        <w:t>השפיעו</w:t>
      </w:r>
      <w:r>
        <w:rPr>
          <w:rFonts w:eastAsia="Garamond" w:cs="Garamond"/>
          <w:rtl w:val="true"/>
        </w:rPr>
        <w:t xml:space="preserve"> </w:t>
      </w:r>
      <w:r>
        <w:rPr>
          <w:rFonts w:cs="FrankRuehl"/>
          <w:rtl w:val="true"/>
        </w:rPr>
        <w:t>השפעה</w:t>
      </w:r>
      <w:r>
        <w:rPr>
          <w:rFonts w:eastAsia="Garamond" w:cs="Garamond"/>
          <w:b/>
          <w:b/>
          <w:bCs/>
          <w:rtl w:val="true"/>
        </w:rPr>
        <w:t xml:space="preserve"> </w:t>
      </w:r>
      <w:r>
        <w:rPr>
          <w:rFonts w:ascii="Century" w:hAnsi="Century" w:cs="Miriam"/>
          <w:b/>
          <w:b/>
          <w:spacing w:val="0"/>
          <w:sz w:val="22"/>
          <w:sz w:val="22"/>
          <w:szCs w:val="24"/>
          <w:rtl w:val="true"/>
        </w:rPr>
        <w:t>פסולה</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שער</w:t>
      </w:r>
      <w:r>
        <w:rPr>
          <w:rFonts w:eastAsia="Garamond" w:cs="Garamond"/>
          <w:rtl w:val="true"/>
        </w:rPr>
        <w:t xml:space="preserve"> </w:t>
      </w:r>
      <w:r>
        <w:rPr>
          <w:rFonts w:cs="FrankRuehl"/>
          <w:rtl w:val="true"/>
        </w:rPr>
        <w:t>נייר</w:t>
      </w:r>
      <w:r>
        <w:rPr>
          <w:rFonts w:eastAsia="Garamond" w:cs="Garamond"/>
          <w:rtl w:val="true"/>
        </w:rPr>
        <w:t xml:space="preserve"> </w:t>
      </w:r>
      <w:r>
        <w:rPr>
          <w:rFonts w:cs="FrankRuehl"/>
          <w:rtl w:val="true"/>
        </w:rPr>
        <w:t>הערך</w:t>
      </w:r>
      <w:r>
        <w:rPr>
          <w:rFonts w:cs="FrankRuehl"/>
          <w:rtl w:val="true"/>
        </w:rPr>
        <w:t xml:space="preserve">, </w:t>
      </w:r>
      <w:r>
        <w:rPr>
          <w:rFonts w:cs="FrankRuehl"/>
          <w:rtl w:val="true"/>
        </w:rPr>
        <w:t>והסתפק</w:t>
      </w:r>
      <w:r>
        <w:rPr>
          <w:rFonts w:cs="FrankRuehl"/>
          <w:rtl w:val="true"/>
        </w:rPr>
        <w:t xml:space="preserve">, </w:t>
      </w:r>
      <w:r>
        <w:rPr>
          <w:rFonts w:cs="FrankRuehl"/>
          <w:rtl w:val="true"/>
        </w:rPr>
        <w:t>לצורך</w:t>
      </w:r>
      <w:r>
        <w:rPr>
          <w:rFonts w:eastAsia="Garamond" w:cs="Garamond"/>
          <w:rtl w:val="true"/>
        </w:rPr>
        <w:t xml:space="preserve"> </w:t>
      </w:r>
      <w:r>
        <w:rPr>
          <w:rFonts w:cs="FrankRuehl"/>
          <w:rtl w:val="true"/>
        </w:rPr>
        <w:t>הוכחת</w:t>
      </w:r>
      <w:r>
        <w:rPr>
          <w:rFonts w:eastAsia="Garamond" w:cs="Garamond"/>
          <w:rtl w:val="true"/>
        </w:rPr>
        <w:t xml:space="preserve"> </w:t>
      </w:r>
      <w:r>
        <w:rPr>
          <w:rFonts w:cs="FrankRuehl"/>
          <w:rtl w:val="true"/>
        </w:rPr>
        <w:t>הרכיב</w:t>
      </w:r>
      <w:r>
        <w:rPr>
          <w:rFonts w:eastAsia="Garamond" w:cs="Garamond"/>
          <w:rtl w:val="true"/>
        </w:rPr>
        <w:t xml:space="preserve"> </w:t>
      </w:r>
      <w:r>
        <w:rPr>
          <w:rFonts w:cs="FrankRuehl"/>
          <w:rtl w:val="true"/>
        </w:rPr>
        <w:t>התוצאתי</w:t>
      </w:r>
      <w:r>
        <w:rPr>
          <w:rFonts w:cs="FrankRuehl"/>
          <w:rtl w:val="true"/>
        </w:rPr>
        <w:t xml:space="preserve">, </w:t>
      </w:r>
      <w:r>
        <w:rPr>
          <w:rFonts w:cs="FrankRuehl"/>
          <w:rtl w:val="true"/>
        </w:rPr>
        <w:t>בבחינת</w:t>
      </w:r>
      <w:r>
        <w:rPr>
          <w:rFonts w:eastAsia="Garamond" w:cs="Garamond"/>
          <w:rtl w:val="true"/>
        </w:rPr>
        <w:t xml:space="preserve"> </w:t>
      </w:r>
      <w:r>
        <w:rPr>
          <w:rFonts w:cs="FrankRuehl"/>
          <w:rtl w:val="true"/>
        </w:rPr>
        <w:t>שאלת</w:t>
      </w:r>
      <w:r>
        <w:rPr>
          <w:rFonts w:eastAsia="Garamond" w:cs="Garamond"/>
          <w:rtl w:val="true"/>
        </w:rPr>
        <w:t xml:space="preserve"> </w:t>
      </w:r>
      <w:r>
        <w:rPr>
          <w:rFonts w:cs="FrankRuehl"/>
          <w:rtl w:val="true"/>
        </w:rPr>
        <w:t>ההשפעה</w:t>
      </w:r>
      <w:r>
        <w:rPr>
          <w:rFonts w:eastAsia="Garamond" w:cs="Garamond"/>
          <w:rtl w:val="true"/>
        </w:rPr>
        <w:t xml:space="preserve"> </w:t>
      </w:r>
      <w:r>
        <w:rPr>
          <w:rFonts w:cs="FrankRuehl"/>
          <w:rtl w:val="true"/>
        </w:rPr>
        <w:t>בלבד</w:t>
      </w:r>
      <w:r>
        <w:rPr>
          <w:rFonts w:cs="FrankRuehl"/>
          <w:rtl w:val="true"/>
        </w:rPr>
        <w:t xml:space="preserve">, </w:t>
      </w:r>
      <w:r>
        <w:rPr>
          <w:rFonts w:cs="FrankRuehl"/>
          <w:rtl w:val="true"/>
        </w:rPr>
        <w:t>בניגוד</w:t>
      </w:r>
      <w:r>
        <w:rPr>
          <w:rFonts w:eastAsia="Garamond" w:cs="Garamond"/>
          <w:rtl w:val="true"/>
        </w:rPr>
        <w:t xml:space="preserve"> </w:t>
      </w:r>
      <w:r>
        <w:rPr>
          <w:rFonts w:cs="FrankRuehl"/>
          <w:rtl w:val="true"/>
        </w:rPr>
        <w:t>להלכה</w:t>
      </w:r>
      <w:r>
        <w:rPr>
          <w:rFonts w:eastAsia="Garamond" w:cs="Garamond"/>
          <w:rtl w:val="true"/>
        </w:rPr>
        <w:t xml:space="preserve"> </w:t>
      </w:r>
      <w:r>
        <w:rPr>
          <w:rFonts w:cs="FrankRuehl"/>
          <w:rtl w:val="true"/>
        </w:rPr>
        <w:t>הפסוקה</w:t>
      </w:r>
      <w:r>
        <w:rPr>
          <w:rFonts w:eastAsia="Garamond" w:cs="Garamond"/>
          <w:rtl w:val="true"/>
        </w:rPr>
        <w:t xml:space="preserve"> </w:t>
      </w:r>
      <w:r>
        <w:rPr>
          <w:rFonts w:cs="FrankRuehl"/>
          <w:rtl w:val="true"/>
        </w:rPr>
        <w:t>המושרשת</w:t>
      </w:r>
      <w:r>
        <w:rPr>
          <w:rFonts w:cs="FrankRuehl"/>
          <w:rtl w:val="true"/>
        </w:rPr>
        <w:t xml:space="preserve">. </w:t>
      </w:r>
      <w:r>
        <w:rPr>
          <w:rFonts w:cs="FrankRuehl"/>
          <w:rtl w:val="true"/>
        </w:rPr>
        <w:t>לפיכך</w:t>
      </w:r>
      <w:r>
        <w:rPr>
          <w:rFonts w:cs="FrankRuehl"/>
          <w:rtl w:val="true"/>
        </w:rPr>
        <w:t xml:space="preserve">, </w:t>
      </w:r>
      <w:r>
        <w:rPr>
          <w:rFonts w:cs="FrankRuehl"/>
          <w:rtl w:val="true"/>
        </w:rPr>
        <w:t>הוסיפו</w:t>
      </w:r>
      <w:r>
        <w:rPr>
          <w:rFonts w:eastAsia="Garamond" w:cs="Garamond"/>
          <w:rtl w:val="true"/>
        </w:rPr>
        <w:t xml:space="preserve"> </w:t>
      </w:r>
      <w:r>
        <w:rPr>
          <w:rFonts w:cs="FrankRuehl"/>
          <w:rtl w:val="true"/>
        </w:rPr>
        <w:t>המערערים</w:t>
      </w:r>
      <w:r>
        <w:rPr>
          <w:rFonts w:eastAsia="Garamond" w:cs="Garamond"/>
          <w:rtl w:val="true"/>
        </w:rPr>
        <w:t xml:space="preserve"> </w:t>
      </w:r>
      <w:r>
        <w:rPr>
          <w:rFonts w:cs="FrankRuehl"/>
          <w:rtl w:val="true"/>
        </w:rPr>
        <w:t>וטענו</w:t>
      </w:r>
      <w:r>
        <w:rPr>
          <w:rFonts w:cs="FrankRuehl"/>
          <w:rtl w:val="true"/>
        </w:rPr>
        <w:t xml:space="preserve">, </w:t>
      </w:r>
      <w:r>
        <w:rPr>
          <w:rFonts w:cs="FrankRuehl"/>
          <w:rtl w:val="true"/>
        </w:rPr>
        <w:t>כי</w:t>
      </w:r>
      <w:r>
        <w:rPr>
          <w:rFonts w:eastAsia="Garamond" w:cs="Garamond"/>
          <w:rtl w:val="true"/>
        </w:rPr>
        <w:t xml:space="preserve"> </w:t>
      </w:r>
      <w:r>
        <w:rPr>
          <w:rFonts w:cs="FrankRuehl"/>
          <w:rtl w:val="true"/>
        </w:rPr>
        <w:t>אף</w:t>
      </w:r>
      <w:r>
        <w:rPr>
          <w:rFonts w:eastAsia="Garamond" w:cs="Garamond"/>
          <w:rtl w:val="true"/>
        </w:rPr>
        <w:t xml:space="preserve"> </w:t>
      </w:r>
      <w:r>
        <w:rPr>
          <w:rFonts w:cs="FrankRuehl"/>
          <w:rtl w:val="true"/>
        </w:rPr>
        <w:t>אם</w:t>
      </w:r>
      <w:r>
        <w:rPr>
          <w:rFonts w:eastAsia="Garamond" w:cs="Garamond"/>
          <w:rtl w:val="true"/>
        </w:rPr>
        <w:t xml:space="preserve"> </w:t>
      </w:r>
      <w:r>
        <w:rPr>
          <w:rFonts w:cs="FrankRuehl"/>
          <w:rtl w:val="true"/>
        </w:rPr>
        <w:t>פעולותיהם</w:t>
      </w:r>
      <w:r>
        <w:rPr>
          <w:rFonts w:eastAsia="Garamond" w:cs="Garamond"/>
          <w:rtl w:val="true"/>
        </w:rPr>
        <w:t xml:space="preserve"> </w:t>
      </w:r>
      <w:r>
        <w:rPr>
          <w:rFonts w:cs="FrankRuehl"/>
          <w:rtl w:val="true"/>
        </w:rPr>
        <w:t>השפיעו</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שערי</w:t>
      </w:r>
      <w:r>
        <w:rPr>
          <w:rFonts w:eastAsia="Garamond" w:cs="Garamond"/>
          <w:rtl w:val="true"/>
        </w:rPr>
        <w:t xml:space="preserve"> </w:t>
      </w:r>
      <w:r>
        <w:rPr>
          <w:rFonts w:cs="FrankRuehl"/>
          <w:rtl w:val="true"/>
        </w:rPr>
        <w:t>ניירות</w:t>
      </w:r>
      <w:r>
        <w:rPr>
          <w:rFonts w:eastAsia="Garamond" w:cs="Garamond"/>
          <w:rtl w:val="true"/>
        </w:rPr>
        <w:t xml:space="preserve"> </w:t>
      </w:r>
      <w:r>
        <w:rPr>
          <w:rFonts w:cs="FrankRuehl"/>
          <w:rtl w:val="true"/>
        </w:rPr>
        <w:t>הערך</w:t>
      </w:r>
      <w:r>
        <w:rPr>
          <w:rFonts w:eastAsia="Garamond" w:cs="Garamond"/>
          <w:rtl w:val="true"/>
        </w:rPr>
        <w:t xml:space="preserve"> </w:t>
      </w:r>
      <w:r>
        <w:rPr>
          <w:rFonts w:cs="FrankRuehl"/>
          <w:rtl w:val="true"/>
        </w:rPr>
        <w:t>הרלוונטיים</w:t>
      </w:r>
      <w:r>
        <w:rPr>
          <w:rFonts w:cs="FrankRuehl"/>
          <w:rtl w:val="true"/>
        </w:rPr>
        <w:t xml:space="preserve">, </w:t>
      </w:r>
      <w:r>
        <w:rPr>
          <w:rFonts w:cs="FrankRuehl"/>
          <w:rtl w:val="true"/>
        </w:rPr>
        <w:t>הרי</w:t>
      </w:r>
      <w:r>
        <w:rPr>
          <w:rFonts w:eastAsia="Garamond" w:cs="Garamond"/>
          <w:rtl w:val="true"/>
        </w:rPr>
        <w:t xml:space="preserve"> </w:t>
      </w:r>
      <w:r>
        <w:rPr>
          <w:rFonts w:cs="FrankRuehl"/>
          <w:rtl w:val="true"/>
        </w:rPr>
        <w:t>שכל</w:t>
      </w:r>
      <w:r>
        <w:rPr>
          <w:rFonts w:eastAsia="Garamond" w:cs="Garamond"/>
          <w:rtl w:val="true"/>
        </w:rPr>
        <w:t xml:space="preserve"> </w:t>
      </w:r>
      <w:r>
        <w:rPr>
          <w:rFonts w:cs="FrankRuehl"/>
          <w:rtl w:val="true"/>
        </w:rPr>
        <w:t>עוד</w:t>
      </w:r>
      <w:r>
        <w:rPr>
          <w:rFonts w:eastAsia="Garamond" w:cs="Garamond"/>
          <w:rtl w:val="true"/>
        </w:rPr>
        <w:t xml:space="preserve"> </w:t>
      </w:r>
      <w:r>
        <w:rPr>
          <w:rFonts w:cs="FrankRuehl"/>
          <w:rtl w:val="true"/>
        </w:rPr>
        <w:t>עמדה</w:t>
      </w:r>
      <w:r>
        <w:rPr>
          <w:rFonts w:eastAsia="Garamond" w:cs="Garamond"/>
          <w:rtl w:val="true"/>
        </w:rPr>
        <w:t xml:space="preserve"> </w:t>
      </w:r>
      <w:r>
        <w:rPr>
          <w:rFonts w:cs="FrankRuehl"/>
          <w:rtl w:val="true"/>
        </w:rPr>
        <w:t>ביסוד</w:t>
      </w:r>
      <w:r>
        <w:rPr>
          <w:rFonts w:eastAsia="Garamond" w:cs="Garamond"/>
          <w:rtl w:val="true"/>
        </w:rPr>
        <w:t xml:space="preserve"> </w:t>
      </w:r>
      <w:r>
        <w:rPr>
          <w:rFonts w:cs="FrankRuehl"/>
          <w:rtl w:val="true"/>
        </w:rPr>
        <w:t>הפעולות</w:t>
      </w:r>
      <w:r>
        <w:rPr>
          <w:rFonts w:eastAsia="Garamond" w:cs="Garamond"/>
          <w:rtl w:val="true"/>
        </w:rPr>
        <w:t xml:space="preserve"> </w:t>
      </w:r>
      <w:r>
        <w:rPr>
          <w:rFonts w:cs="FrankRuehl"/>
          <w:rtl w:val="true"/>
        </w:rPr>
        <w:t>הצדקה</w:t>
      </w:r>
      <w:r>
        <w:rPr>
          <w:rFonts w:eastAsia="Garamond" w:cs="Garamond"/>
          <w:rtl w:val="true"/>
        </w:rPr>
        <w:t xml:space="preserve"> </w:t>
      </w:r>
      <w:r>
        <w:rPr>
          <w:rFonts w:cs="FrankRuehl"/>
          <w:rtl w:val="true"/>
        </w:rPr>
        <w:t>כלכלית</w:t>
      </w:r>
      <w:r>
        <w:rPr>
          <w:rFonts w:cs="FrankRuehl"/>
          <w:rtl w:val="true"/>
        </w:rPr>
        <w:t xml:space="preserve">, </w:t>
      </w:r>
      <w:r>
        <w:rPr>
          <w:rFonts w:cs="FrankRuehl"/>
          <w:rtl w:val="true"/>
        </w:rPr>
        <w:t>היה</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בית</w:t>
      </w:r>
      <w:r>
        <w:rPr>
          <w:rFonts w:eastAsia="Garamond" w:cs="Garamond"/>
          <w:rtl w:val="true"/>
        </w:rPr>
        <w:t xml:space="preserve"> </w:t>
      </w:r>
      <w:r>
        <w:rPr>
          <w:rFonts w:cs="FrankRuehl"/>
          <w:rtl w:val="true"/>
        </w:rPr>
        <w:t>משפט</w:t>
      </w:r>
      <w:r>
        <w:rPr>
          <w:rFonts w:eastAsia="Garamond" w:cs="Garamond"/>
          <w:rtl w:val="true"/>
        </w:rPr>
        <w:t xml:space="preserve"> </w:t>
      </w:r>
      <w:r>
        <w:rPr>
          <w:rFonts w:cs="FrankRuehl"/>
          <w:rtl w:val="true"/>
        </w:rPr>
        <w:t>קמא</w:t>
      </w:r>
      <w:r>
        <w:rPr>
          <w:rFonts w:eastAsia="Garamond" w:cs="Garamond"/>
          <w:rtl w:val="true"/>
        </w:rPr>
        <w:t xml:space="preserve"> </w:t>
      </w:r>
      <w:r>
        <w:rPr>
          <w:rFonts w:cs="FrankRuehl"/>
          <w:rtl w:val="true"/>
        </w:rPr>
        <w:t>לזכותם</w:t>
      </w:r>
      <w:r>
        <w:rPr>
          <w:rFonts w:cs="FrankRuehl"/>
          <w:rtl w:val="true"/>
        </w:rPr>
        <w:t xml:space="preserve">, </w:t>
      </w:r>
      <w:r>
        <w:rPr>
          <w:rFonts w:cs="FrankRuehl"/>
          <w:rtl w:val="true"/>
        </w:rPr>
        <w:t>כפי</w:t>
      </w:r>
      <w:r>
        <w:rPr>
          <w:rFonts w:eastAsia="Garamond" w:cs="Garamond"/>
          <w:rtl w:val="true"/>
        </w:rPr>
        <w:t xml:space="preserve"> </w:t>
      </w:r>
      <w:r>
        <w:rPr>
          <w:rFonts w:cs="FrankRuehl"/>
          <w:rtl w:val="true"/>
        </w:rPr>
        <w:t>שזיכה</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סוחרי</w:t>
      </w:r>
      <w:r>
        <w:rPr>
          <w:rFonts w:eastAsia="Garamond" w:cs="Garamond"/>
          <w:rtl w:val="true"/>
        </w:rPr>
        <w:t xml:space="preserve"> </w:t>
      </w:r>
      <w:r>
        <w:rPr>
          <w:rFonts w:cs="FrankRuehl"/>
          <w:rtl w:val="true"/>
        </w:rPr>
        <w:t>דויטשה</w:t>
      </w:r>
      <w:r>
        <w:rPr>
          <w:rFonts w:cs="FrankRuehl"/>
          <w:rtl w:val="true"/>
        </w:rPr>
        <w:t xml:space="preserve">. </w:t>
      </w:r>
      <w:r>
        <w:rPr>
          <w:rFonts w:cs="FrankRuehl"/>
          <w:rtl w:val="true"/>
        </w:rPr>
        <w:t>המערערים</w:t>
      </w:r>
      <w:r>
        <w:rPr>
          <w:rFonts w:eastAsia="Garamond" w:cs="Garamond"/>
          <w:rtl w:val="true"/>
        </w:rPr>
        <w:t xml:space="preserve"> </w:t>
      </w:r>
      <w:r>
        <w:rPr>
          <w:rFonts w:cs="FrankRuehl"/>
          <w:rtl w:val="true"/>
        </w:rPr>
        <w:t>הדגישו</w:t>
      </w:r>
      <w:r>
        <w:rPr>
          <w:rFonts w:eastAsia="Garamond" w:cs="Garamond"/>
          <w:rtl w:val="true"/>
        </w:rPr>
        <w:t xml:space="preserve"> </w:t>
      </w:r>
      <w:r>
        <w:rPr>
          <w:rFonts w:cs="FrankRuehl"/>
          <w:rtl w:val="true"/>
        </w:rPr>
        <w:t>בטיעוניהם</w:t>
      </w:r>
      <w:r>
        <w:rPr>
          <w:rFonts w:cs="FrankRuehl"/>
          <w:rtl w:val="true"/>
        </w:rPr>
        <w:t xml:space="preserve">, </w:t>
      </w:r>
      <w:r>
        <w:rPr>
          <w:rFonts w:cs="FrankRuehl"/>
          <w:rtl w:val="true"/>
        </w:rPr>
        <w:t>כי</w:t>
      </w:r>
      <w:r>
        <w:rPr>
          <w:rFonts w:eastAsia="Garamond" w:cs="Garamond"/>
          <w:rtl w:val="true"/>
        </w:rPr>
        <w:t xml:space="preserve"> </w:t>
      </w:r>
      <w:r>
        <w:rPr>
          <w:rFonts w:cs="FrankRuehl"/>
          <w:rtl w:val="true"/>
        </w:rPr>
        <w:t>הקביעה</w:t>
      </w:r>
      <w:r>
        <w:rPr>
          <w:rFonts w:eastAsia="Garamond" w:cs="Garamond"/>
          <w:rtl w:val="true"/>
        </w:rPr>
        <w:t xml:space="preserve"> </w:t>
      </w:r>
      <w:r>
        <w:rPr>
          <w:rFonts w:cs="FrankRuehl"/>
          <w:rtl w:val="true"/>
        </w:rPr>
        <w:t>לפיה</w:t>
      </w:r>
      <w:r>
        <w:rPr>
          <w:rFonts w:eastAsia="Garamond" w:cs="Garamond"/>
          <w:rtl w:val="true"/>
        </w:rPr>
        <w:t xml:space="preserve"> </w:t>
      </w:r>
      <w:r>
        <w:rPr>
          <w:rFonts w:cs="FrankRuehl"/>
          <w:rtl w:val="true"/>
        </w:rPr>
        <w:t>השפיעו</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שוק</w:t>
      </w:r>
      <w:r>
        <w:rPr>
          <w:rFonts w:eastAsia="Garamond" w:cs="Garamond"/>
          <w:rtl w:val="true"/>
        </w:rPr>
        <w:t xml:space="preserve"> </w:t>
      </w:r>
      <w:r>
        <w:rPr>
          <w:rFonts w:cs="FrankRuehl"/>
          <w:rtl w:val="true"/>
        </w:rPr>
        <w:t>האג</w:t>
      </w:r>
      <w:r>
        <w:rPr>
          <w:rFonts w:cs="FrankRuehl"/>
          <w:rtl w:val="true"/>
        </w:rPr>
        <w:t>"</w:t>
      </w:r>
      <w:r>
        <w:rPr>
          <w:rFonts w:cs="FrankRuehl"/>
          <w:rtl w:val="true"/>
        </w:rPr>
        <w:t>ח</w:t>
      </w:r>
      <w:r>
        <w:rPr>
          <w:rFonts w:eastAsia="Garamond" w:cs="Garamond"/>
          <w:rtl w:val="true"/>
        </w:rPr>
        <w:t xml:space="preserve"> </w:t>
      </w:r>
      <w:r>
        <w:rPr>
          <w:rFonts w:cs="FrankRuehl"/>
          <w:rtl w:val="true"/>
        </w:rPr>
        <w:t>הממשלתיות</w:t>
      </w:r>
      <w:r>
        <w:rPr>
          <w:rFonts w:eastAsia="Garamond" w:cs="Garamond"/>
          <w:rtl w:val="true"/>
        </w:rPr>
        <w:t xml:space="preserve"> </w:t>
      </w:r>
      <w:r>
        <w:rPr>
          <w:rFonts w:cs="FrankRuehl"/>
          <w:rtl w:val="true"/>
        </w:rPr>
        <w:t>לאורך</w:t>
      </w:r>
      <w:r>
        <w:rPr>
          <w:rFonts w:eastAsia="Garamond" w:cs="Garamond"/>
          <w:rtl w:val="true"/>
        </w:rPr>
        <w:t xml:space="preserve"> </w:t>
      </w:r>
      <w:r>
        <w:rPr>
          <w:rFonts w:cs="FrankRuehl"/>
          <w:rtl w:val="true"/>
        </w:rPr>
        <w:t>ארבעה</w:t>
      </w:r>
      <w:r>
        <w:rPr>
          <w:rFonts w:eastAsia="Garamond" w:cs="Garamond"/>
          <w:rtl w:val="true"/>
        </w:rPr>
        <w:t xml:space="preserve"> </w:t>
      </w:r>
      <w:r>
        <w:rPr>
          <w:rFonts w:cs="FrankRuehl"/>
          <w:rtl w:val="true"/>
        </w:rPr>
        <w:t>ימים</w:t>
      </w:r>
      <w:r>
        <w:rPr>
          <w:rFonts w:eastAsia="Garamond" w:cs="Garamond"/>
          <w:rtl w:val="true"/>
        </w:rPr>
        <w:t xml:space="preserve"> </w:t>
      </w:r>
      <w:r>
        <w:rPr>
          <w:rFonts w:cs="FrankRuehl"/>
          <w:rtl w:val="true"/>
        </w:rPr>
        <w:t>אינה</w:t>
      </w:r>
      <w:r>
        <w:rPr>
          <w:rFonts w:eastAsia="Garamond" w:cs="Garamond"/>
          <w:rtl w:val="true"/>
        </w:rPr>
        <w:t xml:space="preserve"> </w:t>
      </w:r>
      <w:r>
        <w:rPr>
          <w:rFonts w:cs="FrankRuehl"/>
          <w:rtl w:val="true"/>
        </w:rPr>
        <w:t>מתיישבת</w:t>
      </w:r>
      <w:r>
        <w:rPr>
          <w:rFonts w:eastAsia="Garamond" w:cs="Garamond"/>
          <w:rtl w:val="true"/>
        </w:rPr>
        <w:t xml:space="preserve"> </w:t>
      </w:r>
      <w:r>
        <w:rPr>
          <w:rFonts w:cs="FrankRuehl"/>
          <w:rtl w:val="true"/>
        </w:rPr>
        <w:t>כלל</w:t>
      </w:r>
      <w:r>
        <w:rPr>
          <w:rFonts w:eastAsia="Garamond" w:cs="Garamond"/>
          <w:rtl w:val="true"/>
        </w:rPr>
        <w:t xml:space="preserve"> </w:t>
      </w:r>
      <w:r>
        <w:rPr>
          <w:rFonts w:cs="FrankRuehl"/>
          <w:rtl w:val="true"/>
        </w:rPr>
        <w:t>עם</w:t>
      </w:r>
      <w:r>
        <w:rPr>
          <w:rFonts w:eastAsia="Garamond" w:cs="Garamond"/>
          <w:rtl w:val="true"/>
        </w:rPr>
        <w:t xml:space="preserve"> </w:t>
      </w:r>
      <w:r>
        <w:rPr>
          <w:rFonts w:cs="FrankRuehl"/>
          <w:rtl w:val="true"/>
        </w:rPr>
        <w:t>אופי</w:t>
      </w:r>
      <w:r>
        <w:rPr>
          <w:rFonts w:eastAsia="Garamond" w:cs="Garamond"/>
          <w:rtl w:val="true"/>
        </w:rPr>
        <w:t xml:space="preserve"> </w:t>
      </w:r>
      <w:r>
        <w:rPr>
          <w:rFonts w:cs="FrankRuehl"/>
          <w:rtl w:val="true"/>
        </w:rPr>
        <w:t>פעילותו</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השוק</w:t>
      </w:r>
      <w:r>
        <w:rPr>
          <w:rFonts w:cs="FrankRuehl"/>
          <w:rtl w:val="true"/>
        </w:rPr>
        <w:t xml:space="preserve">, </w:t>
      </w:r>
      <w:r>
        <w:rPr>
          <w:rFonts w:cs="FrankRuehl"/>
          <w:rtl w:val="true"/>
        </w:rPr>
        <w:t>המתאפיין</w:t>
      </w:r>
      <w:r>
        <w:rPr>
          <w:rFonts w:eastAsia="Garamond" w:cs="Garamond"/>
          <w:rtl w:val="true"/>
        </w:rPr>
        <w:t xml:space="preserve"> </w:t>
      </w:r>
      <w:r>
        <w:rPr>
          <w:rFonts w:cs="FrankRuehl"/>
          <w:rtl w:val="true"/>
        </w:rPr>
        <w:t>בפעילות</w:t>
      </w:r>
      <w:r>
        <w:rPr>
          <w:rFonts w:eastAsia="Garamond" w:cs="Garamond"/>
          <w:rtl w:val="true"/>
        </w:rPr>
        <w:t xml:space="preserve"> </w:t>
      </w:r>
      <w:r>
        <w:rPr>
          <w:rFonts w:cs="FrankRuehl"/>
          <w:rtl w:val="true"/>
        </w:rPr>
        <w:t>כספית</w:t>
      </w:r>
      <w:r>
        <w:rPr>
          <w:rFonts w:eastAsia="Garamond" w:cs="Garamond"/>
          <w:rtl w:val="true"/>
        </w:rPr>
        <w:t xml:space="preserve"> </w:t>
      </w:r>
      <w:r>
        <w:rPr>
          <w:rFonts w:cs="FrankRuehl"/>
          <w:rtl w:val="true"/>
        </w:rPr>
        <w:t>בהיקף</w:t>
      </w:r>
      <w:r>
        <w:rPr>
          <w:rFonts w:eastAsia="Garamond" w:cs="Garamond"/>
          <w:rtl w:val="true"/>
        </w:rPr>
        <w:t xml:space="preserve"> </w:t>
      </w:r>
      <w:r>
        <w:rPr>
          <w:rFonts w:cs="FrankRuehl"/>
          <w:rtl w:val="true"/>
        </w:rPr>
        <w:t>גדול</w:t>
      </w:r>
      <w:r>
        <w:rPr>
          <w:rFonts w:eastAsia="Garamond" w:cs="Garamond"/>
          <w:rtl w:val="true"/>
        </w:rPr>
        <w:t xml:space="preserve"> </w:t>
      </w:r>
      <w:r>
        <w:rPr>
          <w:rFonts w:cs="FrankRuehl"/>
          <w:rtl w:val="true"/>
        </w:rPr>
        <w:t>במיוחד</w:t>
      </w:r>
      <w:r>
        <w:rPr>
          <w:rFonts w:cs="FrankRuehl"/>
          <w:rtl w:val="true"/>
        </w:rPr>
        <w:t xml:space="preserve">, </w:t>
      </w:r>
      <w:r>
        <w:rPr>
          <w:rFonts w:cs="FrankRuehl"/>
          <w:rtl w:val="true"/>
        </w:rPr>
        <w:t>המבוצעת</w:t>
      </w:r>
      <w:r>
        <w:rPr>
          <w:rFonts w:eastAsia="Garamond" w:cs="Garamond"/>
          <w:rtl w:val="true"/>
        </w:rPr>
        <w:t xml:space="preserve"> </w:t>
      </w:r>
      <w:r>
        <w:rPr>
          <w:rFonts w:cs="FrankRuehl"/>
          <w:rtl w:val="true"/>
        </w:rPr>
        <w:t>באמצעות</w:t>
      </w:r>
      <w:r>
        <w:rPr>
          <w:rFonts w:eastAsia="Garamond" w:cs="Garamond"/>
          <w:rtl w:val="true"/>
        </w:rPr>
        <w:t xml:space="preserve"> </w:t>
      </w:r>
      <w:r>
        <w:rPr>
          <w:rFonts w:cs="FrankRuehl"/>
          <w:rtl w:val="true"/>
        </w:rPr>
        <w:t>שחקנים</w:t>
      </w:r>
      <w:r>
        <w:rPr>
          <w:rFonts w:eastAsia="Garamond" w:cs="Garamond"/>
          <w:rtl w:val="true"/>
        </w:rPr>
        <w:t xml:space="preserve"> </w:t>
      </w:r>
      <w:r>
        <w:rPr>
          <w:rFonts w:cs="FrankRuehl"/>
          <w:rtl w:val="true"/>
        </w:rPr>
        <w:t>מקצועיים</w:t>
      </w:r>
      <w:r>
        <w:rPr>
          <w:rFonts w:eastAsia="Garamond" w:cs="Garamond"/>
          <w:rtl w:val="true"/>
        </w:rPr>
        <w:t xml:space="preserve"> </w:t>
      </w:r>
      <w:r>
        <w:rPr>
          <w:rFonts w:cs="FrankRuehl"/>
          <w:rtl w:val="true"/>
        </w:rPr>
        <w:t>ומתוחכמים</w:t>
      </w:r>
      <w:r>
        <w:rPr>
          <w:rFonts w:cs="FrankRuehl"/>
          <w:rtl w:val="true"/>
        </w:rPr>
        <w:t xml:space="preserve">. </w:t>
      </w:r>
      <w:r>
        <w:rPr>
          <w:rFonts w:cs="FrankRuehl"/>
          <w:rtl w:val="true"/>
        </w:rPr>
        <w:t>לטענתם</w:t>
      </w:r>
      <w:r>
        <w:rPr>
          <w:rFonts w:cs="FrankRuehl"/>
          <w:rtl w:val="true"/>
        </w:rPr>
        <w:t xml:space="preserve">, </w:t>
      </w:r>
      <w:r>
        <w:rPr>
          <w:rFonts w:cs="FrankRuehl"/>
          <w:rtl w:val="true"/>
        </w:rPr>
        <w:t>גם</w:t>
      </w:r>
      <w:r>
        <w:rPr>
          <w:rFonts w:eastAsia="Garamond" w:cs="Garamond"/>
          <w:rtl w:val="true"/>
        </w:rPr>
        <w:t xml:space="preserve"> </w:t>
      </w:r>
      <w:r>
        <w:rPr>
          <w:rFonts w:cs="FrankRuehl"/>
          <w:rtl w:val="true"/>
        </w:rPr>
        <w:t>המומחית</w:t>
      </w:r>
      <w:r>
        <w:rPr>
          <w:rFonts w:eastAsia="Garamond" w:cs="Garamond"/>
          <w:rtl w:val="true"/>
        </w:rPr>
        <w:t xml:space="preserve"> </w:t>
      </w:r>
      <w:r>
        <w:rPr>
          <w:rFonts w:cs="FrankRuehl"/>
          <w:rtl w:val="true"/>
        </w:rPr>
        <w:t>מטעם</w:t>
      </w:r>
      <w:r>
        <w:rPr>
          <w:rFonts w:eastAsia="Garamond" w:cs="Garamond"/>
          <w:rtl w:val="true"/>
        </w:rPr>
        <w:t xml:space="preserve"> </w:t>
      </w:r>
      <w:r>
        <w:rPr>
          <w:rFonts w:cs="FrankRuehl"/>
          <w:rtl w:val="true"/>
        </w:rPr>
        <w:t>המשיבה</w:t>
      </w:r>
      <w:r>
        <w:rPr>
          <w:rFonts w:eastAsia="Garamond" w:cs="Garamond"/>
          <w:rtl w:val="true"/>
        </w:rPr>
        <w:t xml:space="preserve"> </w:t>
      </w:r>
      <w:r>
        <w:rPr>
          <w:rFonts w:cs="FrankRuehl"/>
          <w:rtl w:val="true"/>
        </w:rPr>
        <w:t>הבהירה</w:t>
      </w:r>
      <w:r>
        <w:rPr>
          <w:rFonts w:cs="FrankRuehl"/>
          <w:rtl w:val="true"/>
        </w:rPr>
        <w:t xml:space="preserve">, </w:t>
      </w:r>
      <w:r>
        <w:rPr>
          <w:rFonts w:cs="FrankRuehl"/>
          <w:rtl w:val="true"/>
        </w:rPr>
        <w:t>כי</w:t>
      </w:r>
      <w:r>
        <w:rPr>
          <w:rFonts w:eastAsia="Garamond" w:cs="Garamond"/>
          <w:rtl w:val="true"/>
        </w:rPr>
        <w:t xml:space="preserve"> </w:t>
      </w:r>
      <w:r>
        <w:rPr>
          <w:rFonts w:cs="FrankRuehl"/>
          <w:rtl w:val="true"/>
        </w:rPr>
        <w:t>לנוכח</w:t>
      </w:r>
      <w:r>
        <w:rPr>
          <w:rFonts w:eastAsia="Garamond" w:cs="Garamond"/>
          <w:rtl w:val="true"/>
        </w:rPr>
        <w:t xml:space="preserve"> </w:t>
      </w:r>
      <w:r>
        <w:rPr>
          <w:rFonts w:cs="FrankRuehl"/>
          <w:rtl w:val="true"/>
        </w:rPr>
        <w:t>מאפיינים</w:t>
      </w:r>
      <w:r>
        <w:rPr>
          <w:rFonts w:eastAsia="Garamond" w:cs="Garamond"/>
          <w:rtl w:val="true"/>
        </w:rPr>
        <w:t xml:space="preserve"> </w:t>
      </w:r>
      <w:r>
        <w:rPr>
          <w:rFonts w:cs="FrankRuehl"/>
          <w:rtl w:val="true"/>
        </w:rPr>
        <w:t>אלו</w:t>
      </w:r>
      <w:r>
        <w:rPr>
          <w:rFonts w:cs="FrankRuehl"/>
          <w:rtl w:val="true"/>
        </w:rPr>
        <w:t xml:space="preserve">, </w:t>
      </w:r>
      <w:r>
        <w:rPr>
          <w:rFonts w:cs="FrankRuehl"/>
          <w:rtl w:val="true"/>
        </w:rPr>
        <w:t>פעולת</w:t>
      </w:r>
      <w:r>
        <w:rPr>
          <w:rFonts w:eastAsia="Garamond" w:cs="Garamond"/>
          <w:rtl w:val="true"/>
        </w:rPr>
        <w:t xml:space="preserve"> </w:t>
      </w:r>
      <w:r>
        <w:rPr>
          <w:rFonts w:cs="FrankRuehl"/>
          <w:rtl w:val="true"/>
        </w:rPr>
        <w:t>מסחר</w:t>
      </w:r>
      <w:r>
        <w:rPr>
          <w:rFonts w:cs="FrankRuehl"/>
          <w:rtl w:val="true"/>
        </w:rPr>
        <w:t xml:space="preserve">, </w:t>
      </w:r>
      <w:r>
        <w:rPr>
          <w:rFonts w:cs="FrankRuehl"/>
          <w:rtl w:val="true"/>
        </w:rPr>
        <w:t>אשר</w:t>
      </w:r>
      <w:r>
        <w:rPr>
          <w:rFonts w:eastAsia="Garamond" w:cs="Garamond"/>
          <w:rtl w:val="true"/>
        </w:rPr>
        <w:t xml:space="preserve"> </w:t>
      </w:r>
      <w:r>
        <w:rPr>
          <w:rFonts w:cs="FrankRuehl"/>
          <w:rtl w:val="true"/>
        </w:rPr>
        <w:t>נעדרת</w:t>
      </w:r>
      <w:r>
        <w:rPr>
          <w:rFonts w:eastAsia="Garamond" w:cs="Garamond"/>
          <w:rtl w:val="true"/>
        </w:rPr>
        <w:t xml:space="preserve"> </w:t>
      </w:r>
      <w:r>
        <w:rPr>
          <w:rFonts w:cs="FrankRuehl"/>
          <w:rtl w:val="true"/>
        </w:rPr>
        <w:t>הצדקה</w:t>
      </w:r>
      <w:r>
        <w:rPr>
          <w:rFonts w:eastAsia="Garamond" w:cs="Garamond"/>
          <w:rtl w:val="true"/>
        </w:rPr>
        <w:t xml:space="preserve"> </w:t>
      </w:r>
      <w:r>
        <w:rPr>
          <w:rFonts w:cs="FrankRuehl"/>
          <w:rtl w:val="true"/>
        </w:rPr>
        <w:t>כלכלית</w:t>
      </w:r>
      <w:r>
        <w:rPr>
          <w:rFonts w:cs="FrankRuehl"/>
          <w:rtl w:val="true"/>
        </w:rPr>
        <w:t xml:space="preserve">, </w:t>
      </w:r>
      <w:r>
        <w:rPr>
          <w:rFonts w:cs="FrankRuehl"/>
          <w:rtl w:val="true"/>
        </w:rPr>
        <w:t>אינה</w:t>
      </w:r>
      <w:r>
        <w:rPr>
          <w:rFonts w:eastAsia="Garamond" w:cs="Garamond"/>
          <w:rtl w:val="true"/>
        </w:rPr>
        <w:t xml:space="preserve"> </w:t>
      </w:r>
      <w:r>
        <w:rPr>
          <w:rFonts w:cs="FrankRuehl"/>
          <w:rtl w:val="true"/>
        </w:rPr>
        <w:t>יכולה</w:t>
      </w:r>
      <w:r>
        <w:rPr>
          <w:rFonts w:eastAsia="Garamond" w:cs="Garamond"/>
          <w:rtl w:val="true"/>
        </w:rPr>
        <w:t xml:space="preserve"> </w:t>
      </w:r>
      <w:r>
        <w:rPr>
          <w:rFonts w:cs="FrankRuehl"/>
          <w:rtl w:val="true"/>
        </w:rPr>
        <w:t>להשפיע</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שערי</w:t>
      </w:r>
      <w:r>
        <w:rPr>
          <w:rFonts w:eastAsia="Garamond" w:cs="Garamond"/>
          <w:rtl w:val="true"/>
        </w:rPr>
        <w:t xml:space="preserve"> </w:t>
      </w:r>
      <w:r>
        <w:rPr>
          <w:rFonts w:cs="FrankRuehl"/>
          <w:rtl w:val="true"/>
        </w:rPr>
        <w:t>האג</w:t>
      </w:r>
      <w:r>
        <w:rPr>
          <w:rFonts w:cs="FrankRuehl"/>
          <w:rtl w:val="true"/>
        </w:rPr>
        <w:t>"</w:t>
      </w:r>
      <w:r>
        <w:rPr>
          <w:rFonts w:cs="FrankRuehl"/>
          <w:rtl w:val="true"/>
        </w:rPr>
        <w:t>ח</w:t>
      </w:r>
      <w:r>
        <w:rPr>
          <w:rFonts w:eastAsia="Garamond" w:cs="Garamond"/>
          <w:rtl w:val="true"/>
        </w:rPr>
        <w:t xml:space="preserve"> </w:t>
      </w:r>
      <w:r>
        <w:rPr>
          <w:rFonts w:cs="FrankRuehl"/>
          <w:rtl w:val="true"/>
        </w:rPr>
        <w:t>הממשלתיות</w:t>
      </w:r>
      <w:r>
        <w:rPr>
          <w:rFonts w:eastAsia="Garamond" w:cs="Garamond"/>
          <w:rtl w:val="true"/>
        </w:rPr>
        <w:t xml:space="preserve"> </w:t>
      </w:r>
      <w:r>
        <w:rPr>
          <w:rFonts w:cs="FrankRuehl"/>
          <w:rtl w:val="true"/>
        </w:rPr>
        <w:t>לפרק</w:t>
      </w:r>
      <w:r>
        <w:rPr>
          <w:rFonts w:eastAsia="Garamond" w:cs="Garamond"/>
          <w:rtl w:val="true"/>
        </w:rPr>
        <w:t xml:space="preserve"> </w:t>
      </w:r>
      <w:r>
        <w:rPr>
          <w:rFonts w:cs="FrankRuehl"/>
          <w:rtl w:val="true"/>
        </w:rPr>
        <w:t>זמן</w:t>
      </w:r>
      <w:r>
        <w:rPr>
          <w:rFonts w:eastAsia="Garamond" w:cs="Garamond"/>
          <w:rtl w:val="true"/>
        </w:rPr>
        <w:t xml:space="preserve"> </w:t>
      </w:r>
      <w:r>
        <w:rPr>
          <w:rFonts w:cs="FrankRuehl"/>
          <w:rtl w:val="true"/>
        </w:rPr>
        <w:t>העולה</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עשרות</w:t>
      </w:r>
      <w:r>
        <w:rPr>
          <w:rFonts w:eastAsia="Garamond" w:cs="Garamond"/>
          <w:rtl w:val="true"/>
        </w:rPr>
        <w:t xml:space="preserve"> </w:t>
      </w:r>
      <w:r>
        <w:rPr>
          <w:rFonts w:cs="FrankRuehl"/>
          <w:rtl w:val="true"/>
        </w:rPr>
        <w:t>דקות</w:t>
      </w:r>
      <w:r>
        <w:rPr>
          <w:rFonts w:cs="FrankRuehl"/>
          <w:rtl w:val="true"/>
        </w:rPr>
        <w:t xml:space="preserve">, </w:t>
      </w:r>
      <w:r>
        <w:rPr>
          <w:rFonts w:cs="FrankRuehl"/>
          <w:rtl w:val="true"/>
        </w:rPr>
        <w:t>שכן</w:t>
      </w:r>
      <w:r>
        <w:rPr>
          <w:rFonts w:eastAsia="Garamond" w:cs="Garamond"/>
          <w:rtl w:val="true"/>
        </w:rPr>
        <w:t xml:space="preserve"> </w:t>
      </w:r>
      <w:r>
        <w:rPr>
          <w:rFonts w:cs="FrankRuehl"/>
          <w:rtl w:val="true"/>
        </w:rPr>
        <w:t>עד</w:t>
      </w:r>
      <w:r>
        <w:rPr>
          <w:rFonts w:eastAsia="Garamond" w:cs="Garamond"/>
          <w:rtl w:val="true"/>
        </w:rPr>
        <w:t xml:space="preserve"> </w:t>
      </w:r>
      <w:r>
        <w:rPr>
          <w:rFonts w:cs="FrankRuehl"/>
          <w:rtl w:val="true"/>
        </w:rPr>
        <w:t>מהרה</w:t>
      </w:r>
      <w:r>
        <w:rPr>
          <w:rFonts w:eastAsia="Garamond" w:cs="Garamond"/>
          <w:rtl w:val="true"/>
        </w:rPr>
        <w:t xml:space="preserve"> </w:t>
      </w:r>
      <w:r>
        <w:rPr>
          <w:rFonts w:cs="Miriam"/>
          <w:b/>
          <w:szCs w:val="24"/>
          <w:rtl w:val="true"/>
        </w:rPr>
        <w:t>"</w:t>
      </w:r>
      <w:r>
        <w:rPr>
          <w:rFonts w:ascii="Century" w:hAnsi="Century" w:cs="Miriam"/>
          <w:b/>
          <w:b/>
          <w:spacing w:val="0"/>
          <w:sz w:val="22"/>
          <w:sz w:val="22"/>
          <w:szCs w:val="24"/>
          <w:rtl w:val="true"/>
        </w:rPr>
        <w:t>יתקן</w:t>
      </w:r>
      <w:r>
        <w:rPr>
          <w:rFonts w:cs="Miriam"/>
          <w:b/>
          <w:szCs w:val="24"/>
          <w:rtl w:val="true"/>
        </w:rPr>
        <w:t>"</w:t>
      </w:r>
      <w:r>
        <w:rPr>
          <w:rFonts w:cs="FrankRuehl"/>
          <w:rtl w:val="true"/>
        </w:rPr>
        <w:t xml:space="preserve"> </w:t>
      </w:r>
      <w:r>
        <w:rPr>
          <w:rFonts w:cs="FrankRuehl"/>
          <w:rtl w:val="true"/>
        </w:rPr>
        <w:t>השוק</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עצמו</w:t>
      </w:r>
      <w:r>
        <w:rPr>
          <w:rFonts w:eastAsia="Garamond" w:cs="Garamond"/>
          <w:rtl w:val="true"/>
        </w:rPr>
        <w:t xml:space="preserve"> </w:t>
      </w:r>
      <w:r>
        <w:rPr>
          <w:rFonts w:cs="FrankRuehl"/>
          <w:rtl w:val="true"/>
        </w:rPr>
        <w:t>באופן</w:t>
      </w:r>
      <w:r>
        <w:rPr>
          <w:rFonts w:eastAsia="Garamond" w:cs="Garamond"/>
          <w:rtl w:val="true"/>
        </w:rPr>
        <w:t xml:space="preserve"> </w:t>
      </w:r>
      <w:r>
        <w:rPr>
          <w:rFonts w:cs="FrankRuehl"/>
          <w:rtl w:val="true"/>
        </w:rPr>
        <w:t>עצמאי</w:t>
      </w:r>
      <w:r>
        <w:rPr>
          <w:rFonts w:cs="FrankRuehl"/>
          <w:rtl w:val="true"/>
        </w:rPr>
        <w:t xml:space="preserve">. </w:t>
      </w:r>
    </w:p>
    <w:p>
      <w:pPr>
        <w:pStyle w:val="Ruller43"/>
        <w:numPr>
          <w:ilvl w:val="0"/>
          <w:numId w:val="0"/>
        </w:numPr>
        <w:ind w:hanging="0" w:start="0" w:end="0"/>
        <w:jc w:val="both"/>
        <w:rPr>
          <w:rFonts w:cs="FrankRuehl"/>
        </w:rPr>
      </w:pPr>
      <w:r>
        <w:rPr>
          <w:rFonts w:cs="FrankRuehl"/>
          <w:rtl w:val="true"/>
        </w:rPr>
      </w:r>
    </w:p>
    <w:p>
      <w:pPr>
        <w:pStyle w:val="Ruller43"/>
        <w:numPr>
          <w:ilvl w:val="0"/>
          <w:numId w:val="2"/>
        </w:numPr>
        <w:ind w:hanging="0" w:start="0" w:end="0"/>
        <w:jc w:val="both"/>
        <w:rPr>
          <w:rFonts w:cs="FrankRuehl"/>
        </w:rPr>
      </w:pPr>
      <w:r>
        <w:rPr>
          <w:rFonts w:cs="FrankRuehl"/>
          <w:rtl w:val="true"/>
        </w:rPr>
        <w:t>המערערים</w:t>
      </w:r>
      <w:r>
        <w:rPr>
          <w:rFonts w:eastAsia="Garamond" w:cs="Garamond"/>
          <w:rtl w:val="true"/>
        </w:rPr>
        <w:t xml:space="preserve"> </w:t>
      </w:r>
      <w:r>
        <w:rPr>
          <w:rFonts w:cs="FrankRuehl"/>
          <w:rtl w:val="true"/>
        </w:rPr>
        <w:t>הלינו</w:t>
      </w:r>
      <w:r>
        <w:rPr>
          <w:rFonts w:eastAsia="Garamond" w:cs="Garamond"/>
          <w:rtl w:val="true"/>
        </w:rPr>
        <w:t xml:space="preserve"> </w:t>
      </w:r>
      <w:r>
        <w:rPr>
          <w:rFonts w:cs="FrankRuehl"/>
          <w:rtl w:val="true"/>
        </w:rPr>
        <w:t>גם</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מסקנת</w:t>
      </w:r>
      <w:r>
        <w:rPr>
          <w:rFonts w:eastAsia="Garamond" w:cs="Garamond"/>
          <w:rtl w:val="true"/>
        </w:rPr>
        <w:t xml:space="preserve"> </w:t>
      </w:r>
      <w:r>
        <w:rPr>
          <w:rFonts w:cs="FrankRuehl"/>
          <w:rtl w:val="true"/>
        </w:rPr>
        <w:t>בית</w:t>
      </w:r>
      <w:r>
        <w:rPr>
          <w:rFonts w:eastAsia="Garamond" w:cs="Garamond"/>
          <w:rtl w:val="true"/>
        </w:rPr>
        <w:t xml:space="preserve"> </w:t>
      </w:r>
      <w:r>
        <w:rPr>
          <w:rFonts w:cs="FrankRuehl"/>
          <w:rtl w:val="true"/>
        </w:rPr>
        <w:t>משפט</w:t>
      </w:r>
      <w:r>
        <w:rPr>
          <w:rFonts w:eastAsia="Garamond" w:cs="Garamond"/>
          <w:rtl w:val="true"/>
        </w:rPr>
        <w:t xml:space="preserve"> </w:t>
      </w:r>
      <w:r>
        <w:rPr>
          <w:rFonts w:cs="FrankRuehl"/>
          <w:rtl w:val="true"/>
        </w:rPr>
        <w:t>קמא</w:t>
      </w:r>
      <w:r>
        <w:rPr>
          <w:rFonts w:eastAsia="Garamond" w:cs="Garamond"/>
          <w:rtl w:val="true"/>
        </w:rPr>
        <w:t xml:space="preserve"> </w:t>
      </w:r>
      <w:r>
        <w:rPr>
          <w:rFonts w:cs="FrankRuehl"/>
          <w:rtl w:val="true"/>
        </w:rPr>
        <w:t>בשאלת</w:t>
      </w:r>
      <w:r>
        <w:rPr>
          <w:rFonts w:eastAsia="Garamond" w:cs="Garamond"/>
          <w:rtl w:val="true"/>
        </w:rPr>
        <w:t xml:space="preserve"> </w:t>
      </w:r>
      <w:r>
        <w:rPr>
          <w:rFonts w:cs="FrankRuehl"/>
          <w:rtl w:val="true"/>
        </w:rPr>
        <w:t>הוכחת</w:t>
      </w:r>
      <w:r>
        <w:rPr>
          <w:rFonts w:eastAsia="Garamond" w:cs="Garamond"/>
          <w:rtl w:val="true"/>
        </w:rPr>
        <w:t xml:space="preserve"> </w:t>
      </w:r>
      <w:r>
        <w:rPr>
          <w:rFonts w:cs="FrankRuehl"/>
          <w:rtl w:val="true"/>
        </w:rPr>
        <w:t>היסוד</w:t>
      </w:r>
      <w:r>
        <w:rPr>
          <w:rFonts w:eastAsia="Garamond" w:cs="Garamond"/>
          <w:rtl w:val="true"/>
        </w:rPr>
        <w:t xml:space="preserve"> </w:t>
      </w:r>
      <w:r>
        <w:rPr>
          <w:rFonts w:cs="FrankRuehl"/>
          <w:rtl w:val="true"/>
        </w:rPr>
        <w:t>הנפשי</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עבירת</w:t>
      </w:r>
      <w:r>
        <w:rPr>
          <w:rFonts w:eastAsia="Garamond" w:cs="Garamond"/>
          <w:rtl w:val="true"/>
        </w:rPr>
        <w:t xml:space="preserve"> </w:t>
      </w:r>
      <w:r>
        <w:rPr>
          <w:rFonts w:cs="FrankRuehl"/>
          <w:rtl w:val="true"/>
        </w:rPr>
        <w:t>התרמית</w:t>
      </w:r>
      <w:r>
        <w:rPr>
          <w:rFonts w:cs="FrankRuehl"/>
          <w:rtl w:val="true"/>
        </w:rPr>
        <w:t xml:space="preserve">. </w:t>
      </w:r>
      <w:r>
        <w:rPr>
          <w:rFonts w:cs="FrankRuehl"/>
          <w:rtl w:val="true"/>
        </w:rPr>
        <w:t>לעניין</w:t>
      </w:r>
      <w:r>
        <w:rPr>
          <w:rFonts w:eastAsia="Garamond" w:cs="Garamond"/>
          <w:rtl w:val="true"/>
        </w:rPr>
        <w:t xml:space="preserve"> </w:t>
      </w:r>
      <w:r>
        <w:rPr>
          <w:rFonts w:cs="FrankRuehl"/>
          <w:rtl w:val="true"/>
        </w:rPr>
        <w:t>זה</w:t>
      </w:r>
      <w:r>
        <w:rPr>
          <w:rFonts w:eastAsia="Garamond" w:cs="Garamond"/>
          <w:rtl w:val="true"/>
        </w:rPr>
        <w:t xml:space="preserve"> </w:t>
      </w:r>
      <w:r>
        <w:rPr>
          <w:rFonts w:cs="FrankRuehl"/>
          <w:rtl w:val="true"/>
        </w:rPr>
        <w:t>נטען</w:t>
      </w:r>
      <w:r>
        <w:rPr>
          <w:rFonts w:cs="FrankRuehl"/>
          <w:rtl w:val="true"/>
        </w:rPr>
        <w:t xml:space="preserve">, </w:t>
      </w:r>
      <w:r>
        <w:rPr>
          <w:rFonts w:cs="FrankRuehl"/>
          <w:rtl w:val="true"/>
        </w:rPr>
        <w:t>כי</w:t>
      </w:r>
      <w:r>
        <w:rPr>
          <w:rFonts w:eastAsia="Garamond" w:cs="Garamond"/>
          <w:rtl w:val="true"/>
        </w:rPr>
        <w:t xml:space="preserve"> </w:t>
      </w:r>
      <w:r>
        <w:rPr>
          <w:rFonts w:cs="FrankRuehl"/>
          <w:rtl w:val="true"/>
        </w:rPr>
        <w:t>חרף</w:t>
      </w:r>
      <w:r>
        <w:rPr>
          <w:rFonts w:eastAsia="Garamond" w:cs="Garamond"/>
          <w:rtl w:val="true"/>
        </w:rPr>
        <w:t xml:space="preserve"> </w:t>
      </w:r>
      <w:r>
        <w:rPr>
          <w:rFonts w:cs="FrankRuehl"/>
          <w:rtl w:val="true"/>
        </w:rPr>
        <w:t>קביעת</w:t>
      </w:r>
      <w:r>
        <w:rPr>
          <w:rFonts w:eastAsia="Garamond" w:cs="Garamond"/>
          <w:rtl w:val="true"/>
        </w:rPr>
        <w:t xml:space="preserve"> </w:t>
      </w:r>
      <w:r>
        <w:rPr>
          <w:rFonts w:cs="FrankRuehl"/>
          <w:rtl w:val="true"/>
        </w:rPr>
        <w:t>בית</w:t>
      </w:r>
      <w:r>
        <w:rPr>
          <w:rFonts w:eastAsia="Garamond" w:cs="Garamond"/>
          <w:rtl w:val="true"/>
        </w:rPr>
        <w:t xml:space="preserve"> </w:t>
      </w:r>
      <w:r>
        <w:rPr>
          <w:rFonts w:cs="FrankRuehl"/>
          <w:rtl w:val="true"/>
        </w:rPr>
        <w:t>משפט</w:t>
      </w:r>
      <w:r>
        <w:rPr>
          <w:rFonts w:eastAsia="Garamond" w:cs="Garamond"/>
          <w:rtl w:val="true"/>
        </w:rPr>
        <w:t xml:space="preserve"> </w:t>
      </w:r>
      <w:r>
        <w:rPr>
          <w:rFonts w:cs="FrankRuehl"/>
          <w:rtl w:val="true"/>
        </w:rPr>
        <w:t>קמא</w:t>
      </w:r>
      <w:r>
        <w:rPr>
          <w:rFonts w:eastAsia="Garamond" w:cs="Garamond"/>
          <w:rtl w:val="true"/>
        </w:rPr>
        <w:t xml:space="preserve"> </w:t>
      </w:r>
      <w:r>
        <w:rPr>
          <w:rFonts w:cs="FrankRuehl"/>
          <w:rtl w:val="true"/>
        </w:rPr>
        <w:t>לפיה</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המשיבה</w:t>
      </w:r>
      <w:r>
        <w:rPr>
          <w:rFonts w:eastAsia="Garamond" w:cs="Garamond"/>
          <w:rtl w:val="true"/>
        </w:rPr>
        <w:t xml:space="preserve"> </w:t>
      </w:r>
      <w:r>
        <w:rPr>
          <w:rFonts w:cs="FrankRuehl"/>
          <w:rtl w:val="true"/>
        </w:rPr>
        <w:t>להוכיח</w:t>
      </w:r>
      <w:r>
        <w:rPr>
          <w:rFonts w:eastAsia="Garamond" w:cs="Garamond"/>
          <w:rtl w:val="true"/>
        </w:rPr>
        <w:t xml:space="preserve"> </w:t>
      </w:r>
      <w:r>
        <w:rPr>
          <w:rFonts w:cs="FrankRuehl"/>
          <w:rtl w:val="true"/>
        </w:rPr>
        <w:t>בגדר</w:t>
      </w:r>
      <w:r>
        <w:rPr>
          <w:rFonts w:eastAsia="Garamond" w:cs="Garamond"/>
          <w:rtl w:val="true"/>
        </w:rPr>
        <w:t xml:space="preserve"> </w:t>
      </w:r>
      <w:r>
        <w:rPr>
          <w:rFonts w:cs="FrankRuehl"/>
          <w:rtl w:val="true"/>
        </w:rPr>
        <w:t>יסוד</w:t>
      </w:r>
      <w:r>
        <w:rPr>
          <w:rFonts w:eastAsia="Garamond" w:cs="Garamond"/>
          <w:rtl w:val="true"/>
        </w:rPr>
        <w:t xml:space="preserve"> </w:t>
      </w:r>
      <w:r>
        <w:rPr>
          <w:rFonts w:cs="FrankRuehl"/>
          <w:rtl w:val="true"/>
        </w:rPr>
        <w:t>זה</w:t>
      </w:r>
      <w:r>
        <w:rPr>
          <w:rFonts w:eastAsia="Garamond" w:cs="Garamond"/>
          <w:rtl w:val="true"/>
        </w:rPr>
        <w:t xml:space="preserve"> </w:t>
      </w:r>
      <w:r>
        <w:rPr>
          <w:rFonts w:cs="FrankRuehl"/>
          <w:rtl w:val="true"/>
        </w:rPr>
        <w:t>קיומה</w:t>
      </w:r>
      <w:r>
        <w:rPr>
          <w:rFonts w:eastAsia="Garamond" w:cs="Garamond"/>
          <w:rtl w:val="true"/>
        </w:rPr>
        <w:t xml:space="preserve"> </w:t>
      </w:r>
      <w:r>
        <w:rPr>
          <w:rFonts w:cs="FrankRuehl"/>
          <w:rtl w:val="true"/>
        </w:rPr>
        <w:t>של</w:t>
      </w:r>
      <w:r>
        <w:rPr>
          <w:rFonts w:eastAsia="Garamond" w:cs="Garamond"/>
          <w:rtl w:val="true"/>
        </w:rPr>
        <w:t xml:space="preserve"> </w:t>
      </w:r>
      <w:r>
        <w:rPr>
          <w:rFonts w:cs="Miriam" w:ascii="Century" w:hAnsi="Century"/>
          <w:b/>
          <w:spacing w:val="0"/>
          <w:sz w:val="22"/>
          <w:szCs w:val="24"/>
          <w:rtl w:val="true"/>
        </w:rPr>
        <w:t>"</w:t>
      </w:r>
      <w:r>
        <w:rPr>
          <w:rFonts w:ascii="Century" w:hAnsi="Century" w:cs="Miriam"/>
          <w:b/>
          <w:b/>
          <w:spacing w:val="0"/>
          <w:sz w:val="22"/>
          <w:sz w:val="22"/>
          <w:szCs w:val="24"/>
          <w:rtl w:val="true"/>
        </w:rPr>
        <w:t>כוונה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תרמיתית</w:t>
      </w:r>
      <w:r>
        <w:rPr>
          <w:rFonts w:cs="Miriam" w:ascii="Century" w:hAnsi="Century"/>
          <w:b/>
          <w:spacing w:val="0"/>
          <w:sz w:val="22"/>
          <w:szCs w:val="24"/>
          <w:rtl w:val="true"/>
        </w:rPr>
        <w:t>"</w:t>
      </w:r>
      <w:r>
        <w:rPr>
          <w:rFonts w:cs="FrankRuehl"/>
          <w:rtl w:val="true"/>
        </w:rPr>
        <w:t xml:space="preserve"> </w:t>
      </w:r>
      <w:r>
        <w:rPr>
          <w:rFonts w:cs="FrankRuehl"/>
          <w:rtl w:val="true"/>
        </w:rPr>
        <w:t>להשפיע</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שער</w:t>
      </w:r>
      <w:r>
        <w:rPr>
          <w:rFonts w:eastAsia="Garamond" w:cs="Garamond"/>
          <w:rtl w:val="true"/>
        </w:rPr>
        <w:t xml:space="preserve"> </w:t>
      </w:r>
      <w:r>
        <w:rPr>
          <w:rFonts w:cs="FrankRuehl"/>
          <w:rtl w:val="true"/>
        </w:rPr>
        <w:t>ניירות</w:t>
      </w:r>
      <w:r>
        <w:rPr>
          <w:rFonts w:eastAsia="Garamond" w:cs="Garamond"/>
          <w:rtl w:val="true"/>
        </w:rPr>
        <w:t xml:space="preserve"> </w:t>
      </w:r>
      <w:r>
        <w:rPr>
          <w:rFonts w:cs="FrankRuehl"/>
          <w:rtl w:val="true"/>
        </w:rPr>
        <w:t>הערך</w:t>
      </w:r>
      <w:r>
        <w:rPr>
          <w:rFonts w:cs="FrankRuehl"/>
          <w:rtl w:val="true"/>
        </w:rPr>
        <w:t xml:space="preserve">, </w:t>
      </w:r>
      <w:r>
        <w:rPr>
          <w:rFonts w:cs="FrankRuehl"/>
          <w:rtl w:val="true"/>
        </w:rPr>
        <w:t>כעמדת</w:t>
      </w:r>
      <w:r>
        <w:rPr>
          <w:rFonts w:eastAsia="Garamond" w:cs="Garamond"/>
          <w:rtl w:val="true"/>
        </w:rPr>
        <w:t xml:space="preserve"> </w:t>
      </w:r>
      <w:r>
        <w:rPr>
          <w:rFonts w:cs="FrankRuehl"/>
          <w:rtl w:val="true"/>
        </w:rPr>
        <w:t>המערערים</w:t>
      </w:r>
      <w:r>
        <w:rPr>
          <w:rFonts w:eastAsia="Garamond" w:cs="Garamond"/>
          <w:rtl w:val="true"/>
        </w:rPr>
        <w:t xml:space="preserve"> </w:t>
      </w:r>
      <w:r>
        <w:rPr>
          <w:rFonts w:cs="FrankRuehl"/>
          <w:rtl w:val="true"/>
        </w:rPr>
        <w:t>וההלכה</w:t>
      </w:r>
      <w:r>
        <w:rPr>
          <w:rFonts w:eastAsia="Garamond" w:cs="Garamond"/>
          <w:rtl w:val="true"/>
        </w:rPr>
        <w:t xml:space="preserve"> </w:t>
      </w:r>
      <w:r>
        <w:rPr>
          <w:rFonts w:cs="FrankRuehl"/>
          <w:rtl w:val="true"/>
        </w:rPr>
        <w:t>הפסוקה</w:t>
      </w:r>
      <w:r>
        <w:rPr>
          <w:rFonts w:cs="FrankRuehl"/>
          <w:rtl w:val="true"/>
        </w:rPr>
        <w:t xml:space="preserve">, </w:t>
      </w:r>
      <w:r>
        <w:rPr>
          <w:rFonts w:cs="FrankRuehl"/>
          <w:rtl w:val="true"/>
        </w:rPr>
        <w:t>הרי</w:t>
      </w:r>
      <w:r>
        <w:rPr>
          <w:rFonts w:eastAsia="Garamond" w:cs="Garamond"/>
          <w:rtl w:val="true"/>
        </w:rPr>
        <w:t xml:space="preserve"> </w:t>
      </w:r>
      <w:r>
        <w:rPr>
          <w:rFonts w:cs="FrankRuehl"/>
          <w:rtl w:val="true"/>
        </w:rPr>
        <w:t>שהוא</w:t>
      </w:r>
      <w:r>
        <w:rPr>
          <w:rFonts w:eastAsia="Garamond" w:cs="Garamond"/>
          <w:rtl w:val="true"/>
        </w:rPr>
        <w:t xml:space="preserve"> </w:t>
      </w:r>
      <w:r>
        <w:rPr>
          <w:rFonts w:cs="FrankRuehl"/>
          <w:rtl w:val="true"/>
        </w:rPr>
        <w:t>הסתפק</w:t>
      </w:r>
      <w:r>
        <w:rPr>
          <w:rFonts w:cs="FrankRuehl"/>
          <w:rtl w:val="true"/>
        </w:rPr>
        <w:t xml:space="preserve">, </w:t>
      </w:r>
      <w:r>
        <w:rPr>
          <w:rFonts w:cs="FrankRuehl"/>
          <w:rtl w:val="true"/>
        </w:rPr>
        <w:t>לפי</w:t>
      </w:r>
      <w:r>
        <w:rPr>
          <w:rFonts w:eastAsia="Garamond" w:cs="Garamond"/>
          <w:rtl w:val="true"/>
        </w:rPr>
        <w:t xml:space="preserve"> </w:t>
      </w:r>
      <w:r>
        <w:rPr>
          <w:rFonts w:cs="FrankRuehl"/>
          <w:rtl w:val="true"/>
        </w:rPr>
        <w:t>הכרעת</w:t>
      </w:r>
      <w:r>
        <w:rPr>
          <w:rFonts w:eastAsia="Garamond" w:cs="Garamond"/>
          <w:rtl w:val="true"/>
        </w:rPr>
        <w:t xml:space="preserve"> </w:t>
      </w:r>
      <w:r>
        <w:rPr>
          <w:rFonts w:cs="FrankRuehl"/>
          <w:rtl w:val="true"/>
        </w:rPr>
        <w:t>הדין</w:t>
      </w:r>
      <w:r>
        <w:rPr>
          <w:rFonts w:cs="FrankRuehl"/>
          <w:rtl w:val="true"/>
        </w:rPr>
        <w:t xml:space="preserve">, </w:t>
      </w:r>
      <w:r>
        <w:rPr>
          <w:rFonts w:cs="FrankRuehl"/>
          <w:rtl w:val="true"/>
        </w:rPr>
        <w:t>בהוכחת</w:t>
      </w:r>
      <w:r>
        <w:rPr>
          <w:rFonts w:eastAsia="Garamond" w:cs="Garamond"/>
          <w:rtl w:val="true"/>
        </w:rPr>
        <w:t xml:space="preserve"> </w:t>
      </w:r>
      <w:r>
        <w:rPr>
          <w:rFonts w:cs="FrankRuehl"/>
          <w:rtl w:val="true"/>
        </w:rPr>
        <w:t>כוונה</w:t>
      </w:r>
      <w:r>
        <w:rPr>
          <w:rFonts w:eastAsia="Garamond" w:cs="Garamond"/>
          <w:rtl w:val="true"/>
        </w:rPr>
        <w:t xml:space="preserve"> </w:t>
      </w:r>
      <w:r>
        <w:rPr>
          <w:rFonts w:cs="FrankRuehl"/>
          <w:rtl w:val="true"/>
        </w:rPr>
        <w:t>בלבד</w:t>
      </w:r>
      <w:r>
        <w:rPr>
          <w:rFonts w:cs="FrankRuehl"/>
          <w:rtl w:val="true"/>
        </w:rPr>
        <w:t xml:space="preserve">. </w:t>
      </w:r>
      <w:r>
        <w:rPr>
          <w:rFonts w:cs="FrankRuehl"/>
          <w:rtl w:val="true"/>
        </w:rPr>
        <w:t>בהמשך</w:t>
      </w:r>
      <w:r>
        <w:rPr>
          <w:rFonts w:eastAsia="Garamond" w:cs="Garamond"/>
          <w:rtl w:val="true"/>
        </w:rPr>
        <w:t xml:space="preserve"> </w:t>
      </w:r>
      <w:r>
        <w:rPr>
          <w:rFonts w:cs="FrankRuehl"/>
          <w:rtl w:val="true"/>
        </w:rPr>
        <w:t>לכך</w:t>
      </w:r>
      <w:r>
        <w:rPr>
          <w:rFonts w:eastAsia="Garamond" w:cs="Garamond"/>
          <w:rtl w:val="true"/>
        </w:rPr>
        <w:t xml:space="preserve"> </w:t>
      </w:r>
      <w:r>
        <w:rPr>
          <w:rFonts w:cs="FrankRuehl"/>
          <w:rtl w:val="true"/>
        </w:rPr>
        <w:t>נטען</w:t>
      </w:r>
      <w:r>
        <w:rPr>
          <w:rFonts w:cs="FrankRuehl"/>
          <w:rtl w:val="true"/>
        </w:rPr>
        <w:t xml:space="preserve">, </w:t>
      </w:r>
      <w:r>
        <w:rPr>
          <w:rFonts w:cs="FrankRuehl"/>
          <w:rtl w:val="true"/>
        </w:rPr>
        <w:t>כי</w:t>
      </w:r>
      <w:r>
        <w:rPr>
          <w:rFonts w:eastAsia="Garamond" w:cs="Garamond"/>
          <w:rtl w:val="true"/>
        </w:rPr>
        <w:t xml:space="preserve"> </w:t>
      </w:r>
      <w:r>
        <w:rPr>
          <w:rFonts w:cs="FrankRuehl"/>
          <w:rtl w:val="true"/>
        </w:rPr>
        <w:t>בית</w:t>
      </w:r>
      <w:r>
        <w:rPr>
          <w:rFonts w:eastAsia="Garamond" w:cs="Garamond"/>
          <w:rtl w:val="true"/>
        </w:rPr>
        <w:t xml:space="preserve"> </w:t>
      </w:r>
      <w:r>
        <w:rPr>
          <w:rFonts w:cs="FrankRuehl"/>
          <w:rtl w:val="true"/>
        </w:rPr>
        <w:t>משפט</w:t>
      </w:r>
      <w:r>
        <w:rPr>
          <w:rFonts w:eastAsia="Garamond" w:cs="Garamond"/>
          <w:rtl w:val="true"/>
        </w:rPr>
        <w:t xml:space="preserve"> </w:t>
      </w:r>
      <w:r>
        <w:rPr>
          <w:rFonts w:cs="FrankRuehl"/>
          <w:rtl w:val="true"/>
        </w:rPr>
        <w:t>קמא</w:t>
      </w:r>
      <w:r>
        <w:rPr>
          <w:rFonts w:eastAsia="Garamond" w:cs="Garamond"/>
          <w:rtl w:val="true"/>
        </w:rPr>
        <w:t xml:space="preserve"> </w:t>
      </w:r>
      <w:r>
        <w:rPr>
          <w:rFonts w:cs="FrankRuehl"/>
          <w:rtl w:val="true"/>
        </w:rPr>
        <w:t>יִחס</w:t>
      </w:r>
      <w:r>
        <w:rPr>
          <w:rFonts w:eastAsia="Garamond" w:cs="Garamond"/>
          <w:rtl w:val="true"/>
        </w:rPr>
        <w:t xml:space="preserve"> </w:t>
      </w:r>
      <w:r>
        <w:rPr>
          <w:rFonts w:cs="FrankRuehl"/>
          <w:rtl w:val="true"/>
        </w:rPr>
        <w:t>למערערים</w:t>
      </w:r>
      <w:r>
        <w:rPr>
          <w:rFonts w:eastAsia="Garamond" w:cs="Garamond"/>
          <w:rtl w:val="true"/>
        </w:rPr>
        <w:t xml:space="preserve"> </w:t>
      </w:r>
      <w:r>
        <w:rPr>
          <w:rFonts w:cs="Miriam" w:ascii="Century" w:hAnsi="Century"/>
          <w:b/>
          <w:spacing w:val="0"/>
          <w:sz w:val="22"/>
          <w:szCs w:val="24"/>
          <w:rtl w:val="true"/>
        </w:rPr>
        <w:t>"</w:t>
      </w:r>
      <w:r>
        <w:rPr>
          <w:rFonts w:ascii="Century" w:hAnsi="Century" w:cs="Miriam"/>
          <w:b/>
          <w:b/>
          <w:spacing w:val="0"/>
          <w:sz w:val="22"/>
          <w:sz w:val="22"/>
          <w:szCs w:val="24"/>
          <w:rtl w:val="true"/>
        </w:rPr>
        <w:t>כוונה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תרמיתית</w:t>
      </w:r>
      <w:r>
        <w:rPr>
          <w:rFonts w:cs="Miriam" w:ascii="Century" w:hAnsi="Century"/>
          <w:b/>
          <w:spacing w:val="0"/>
          <w:sz w:val="22"/>
          <w:szCs w:val="24"/>
          <w:rtl w:val="true"/>
        </w:rPr>
        <w:t>"</w:t>
      </w:r>
      <w:r>
        <w:rPr>
          <w:rFonts w:cs="FrankRuehl"/>
          <w:rtl w:val="true"/>
        </w:rPr>
        <w:t xml:space="preserve"> </w:t>
      </w:r>
      <w:r>
        <w:rPr>
          <w:rFonts w:cs="FrankRuehl"/>
          <w:rtl w:val="true"/>
        </w:rPr>
        <w:t>רק</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יסוד</w:t>
      </w:r>
      <w:r>
        <w:rPr>
          <w:rFonts w:eastAsia="Garamond" w:cs="Garamond"/>
          <w:rtl w:val="true"/>
        </w:rPr>
        <w:t xml:space="preserve"> </w:t>
      </w:r>
      <w:r>
        <w:rPr>
          <w:rFonts w:cs="FrankRuehl"/>
          <w:rtl w:val="true"/>
        </w:rPr>
        <w:t>מודעותם</w:t>
      </w:r>
      <w:r>
        <w:rPr>
          <w:rFonts w:eastAsia="Garamond" w:cs="Garamond"/>
          <w:rtl w:val="true"/>
        </w:rPr>
        <w:t xml:space="preserve"> </w:t>
      </w:r>
      <w:r>
        <w:rPr>
          <w:rFonts w:cs="FrankRuehl"/>
          <w:rtl w:val="true"/>
        </w:rPr>
        <w:t>להשפעה</w:t>
      </w:r>
      <w:r>
        <w:rPr>
          <w:rFonts w:eastAsia="Garamond" w:cs="Garamond"/>
          <w:rtl w:val="true"/>
        </w:rPr>
        <w:t xml:space="preserve"> </w:t>
      </w:r>
      <w:r>
        <w:rPr>
          <w:rFonts w:cs="FrankRuehl"/>
          <w:rtl w:val="true"/>
        </w:rPr>
        <w:t>הצפויה</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פעולותיהם</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שערי</w:t>
      </w:r>
      <w:r>
        <w:rPr>
          <w:rFonts w:eastAsia="Garamond" w:cs="Garamond"/>
          <w:rtl w:val="true"/>
        </w:rPr>
        <w:t xml:space="preserve"> </w:t>
      </w:r>
      <w:r>
        <w:rPr>
          <w:rFonts w:cs="FrankRuehl"/>
          <w:rtl w:val="true"/>
        </w:rPr>
        <w:t>ניירות</w:t>
      </w:r>
      <w:r>
        <w:rPr>
          <w:rFonts w:eastAsia="Garamond" w:cs="Garamond"/>
          <w:rtl w:val="true"/>
        </w:rPr>
        <w:t xml:space="preserve"> </w:t>
      </w:r>
      <w:r>
        <w:rPr>
          <w:rFonts w:cs="FrankRuehl"/>
          <w:rtl w:val="true"/>
        </w:rPr>
        <w:t>הערך</w:t>
      </w:r>
      <w:r>
        <w:rPr>
          <w:rFonts w:cs="FrankRuehl"/>
          <w:rtl w:val="true"/>
        </w:rPr>
        <w:t xml:space="preserve">, </w:t>
      </w:r>
      <w:r>
        <w:rPr>
          <w:rFonts w:cs="FrankRuehl"/>
          <w:rtl w:val="true"/>
        </w:rPr>
        <w:t>אשר</w:t>
      </w:r>
      <w:r>
        <w:rPr>
          <w:rFonts w:eastAsia="Garamond" w:cs="Garamond"/>
          <w:rtl w:val="true"/>
        </w:rPr>
        <w:t xml:space="preserve"> </w:t>
      </w:r>
      <w:r>
        <w:rPr>
          <w:rFonts w:cs="FrankRuehl"/>
          <w:rtl w:val="true"/>
        </w:rPr>
        <w:t>אינה</w:t>
      </w:r>
      <w:r>
        <w:rPr>
          <w:rFonts w:eastAsia="Garamond" w:cs="Garamond"/>
          <w:rtl w:val="true"/>
        </w:rPr>
        <w:t xml:space="preserve"> </w:t>
      </w:r>
      <w:r>
        <w:rPr>
          <w:rFonts w:cs="FrankRuehl"/>
          <w:rtl w:val="true"/>
        </w:rPr>
        <w:t>מבססת</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היסוד</w:t>
      </w:r>
      <w:r>
        <w:rPr>
          <w:rFonts w:eastAsia="Garamond" w:cs="Garamond"/>
          <w:rtl w:val="true"/>
        </w:rPr>
        <w:t xml:space="preserve"> </w:t>
      </w:r>
      <w:r>
        <w:rPr>
          <w:rFonts w:cs="FrankRuehl"/>
          <w:rtl w:val="true"/>
        </w:rPr>
        <w:t>הנפשי</w:t>
      </w:r>
      <w:r>
        <w:rPr>
          <w:rFonts w:eastAsia="Garamond" w:cs="Garamond"/>
          <w:rtl w:val="true"/>
        </w:rPr>
        <w:t xml:space="preserve"> </w:t>
      </w:r>
      <w:r>
        <w:rPr>
          <w:rFonts w:cs="FrankRuehl"/>
          <w:rtl w:val="true"/>
        </w:rPr>
        <w:t>הנדרש</w:t>
      </w:r>
      <w:r>
        <w:rPr>
          <w:rFonts w:cs="FrankRuehl"/>
          <w:rtl w:val="true"/>
        </w:rPr>
        <w:t xml:space="preserve">. </w:t>
      </w:r>
      <w:r>
        <w:rPr>
          <w:rFonts w:cs="FrankRuehl"/>
          <w:rtl w:val="true"/>
        </w:rPr>
        <w:t>המערערים</w:t>
      </w:r>
      <w:r>
        <w:rPr>
          <w:rFonts w:eastAsia="Garamond" w:cs="Garamond"/>
          <w:rtl w:val="true"/>
        </w:rPr>
        <w:t xml:space="preserve"> </w:t>
      </w:r>
      <w:r>
        <w:rPr>
          <w:rFonts w:cs="FrankRuehl"/>
          <w:rtl w:val="true"/>
        </w:rPr>
        <w:t>חזרו</w:t>
      </w:r>
      <w:r>
        <w:rPr>
          <w:rFonts w:eastAsia="Garamond" w:cs="Garamond"/>
          <w:rtl w:val="true"/>
        </w:rPr>
        <w:t xml:space="preserve"> </w:t>
      </w:r>
      <w:r>
        <w:rPr>
          <w:rFonts w:cs="FrankRuehl"/>
          <w:rtl w:val="true"/>
        </w:rPr>
        <w:t>והדגישו</w:t>
      </w:r>
      <w:r>
        <w:rPr>
          <w:rFonts w:cs="FrankRuehl"/>
          <w:rtl w:val="true"/>
        </w:rPr>
        <w:t xml:space="preserve">, </w:t>
      </w:r>
      <w:r>
        <w:rPr>
          <w:rFonts w:cs="FrankRuehl"/>
          <w:rtl w:val="true"/>
        </w:rPr>
        <w:t>כי</w:t>
      </w:r>
      <w:r>
        <w:rPr>
          <w:rFonts w:eastAsia="Garamond" w:cs="Garamond"/>
          <w:rtl w:val="true"/>
        </w:rPr>
        <w:t xml:space="preserve"> </w:t>
      </w:r>
      <w:r>
        <w:rPr>
          <w:rFonts w:cs="FrankRuehl"/>
          <w:rtl w:val="true"/>
        </w:rPr>
        <w:t>פעלו</w:t>
      </w:r>
      <w:r>
        <w:rPr>
          <w:rFonts w:eastAsia="Garamond" w:cs="Garamond"/>
          <w:rtl w:val="true"/>
        </w:rPr>
        <w:t xml:space="preserve"> </w:t>
      </w:r>
      <w:r>
        <w:rPr>
          <w:rFonts w:cs="FrankRuehl"/>
          <w:rtl w:val="true"/>
        </w:rPr>
        <w:t>מתוך</w:t>
      </w:r>
      <w:r>
        <w:rPr>
          <w:rFonts w:eastAsia="Garamond" w:cs="Garamond"/>
          <w:rtl w:val="true"/>
        </w:rPr>
        <w:t xml:space="preserve"> </w:t>
      </w:r>
      <w:r>
        <w:rPr>
          <w:rFonts w:cs="FrankRuehl"/>
          <w:rtl w:val="true"/>
        </w:rPr>
        <w:t>הערכוּת</w:t>
      </w:r>
      <w:r>
        <w:rPr>
          <w:rFonts w:eastAsia="Garamond" w:cs="Garamond"/>
          <w:rtl w:val="true"/>
        </w:rPr>
        <w:t xml:space="preserve"> </w:t>
      </w:r>
      <w:r>
        <w:rPr>
          <w:rFonts w:cs="FrankRuehl"/>
          <w:rtl w:val="true"/>
        </w:rPr>
        <w:t>לגיטימית</w:t>
      </w:r>
      <w:r>
        <w:rPr>
          <w:rFonts w:eastAsia="Garamond" w:cs="Garamond"/>
          <w:rtl w:val="true"/>
        </w:rPr>
        <w:t xml:space="preserve"> </w:t>
      </w:r>
      <w:r>
        <w:rPr>
          <w:rFonts w:cs="FrankRuehl"/>
          <w:rtl w:val="true"/>
        </w:rPr>
        <w:t>למכרז</w:t>
      </w:r>
      <w:r>
        <w:rPr>
          <w:rFonts w:eastAsia="Garamond" w:cs="Garamond"/>
          <w:rtl w:val="true"/>
        </w:rPr>
        <w:t xml:space="preserve"> </w:t>
      </w:r>
      <w:r>
        <w:rPr>
          <w:rFonts w:cs="FrankRuehl"/>
          <w:rtl w:val="true"/>
        </w:rPr>
        <w:t>ההחלף</w:t>
      </w:r>
      <w:r>
        <w:rPr>
          <w:rFonts w:cs="FrankRuehl"/>
          <w:rtl w:val="true"/>
        </w:rPr>
        <w:t xml:space="preserve">, </w:t>
      </w:r>
      <w:r>
        <w:rPr>
          <w:rFonts w:cs="FrankRuehl"/>
          <w:rtl w:val="true"/>
        </w:rPr>
        <w:t>שהיה</w:t>
      </w:r>
      <w:r>
        <w:rPr>
          <w:rFonts w:eastAsia="Garamond" w:cs="Garamond"/>
          <w:rtl w:val="true"/>
        </w:rPr>
        <w:t xml:space="preserve"> </w:t>
      </w:r>
      <w:r>
        <w:rPr>
          <w:rFonts w:cs="FrankRuehl"/>
          <w:rtl w:val="true"/>
        </w:rPr>
        <w:t>מכשיר</w:t>
      </w:r>
      <w:r>
        <w:rPr>
          <w:rFonts w:eastAsia="Garamond" w:cs="Garamond"/>
          <w:rtl w:val="true"/>
        </w:rPr>
        <w:t xml:space="preserve"> </w:t>
      </w:r>
      <w:r>
        <w:rPr>
          <w:rFonts w:cs="FrankRuehl"/>
          <w:rtl w:val="true"/>
        </w:rPr>
        <w:t>כלכלי</w:t>
      </w:r>
      <w:r>
        <w:rPr>
          <w:rFonts w:eastAsia="Garamond" w:cs="Garamond"/>
          <w:rtl w:val="true"/>
        </w:rPr>
        <w:t xml:space="preserve"> </w:t>
      </w:r>
      <w:r>
        <w:rPr>
          <w:rFonts w:cs="FrankRuehl"/>
          <w:rtl w:val="true"/>
        </w:rPr>
        <w:t>חדש</w:t>
      </w:r>
      <w:r>
        <w:rPr>
          <w:rFonts w:eastAsia="Garamond" w:cs="Garamond"/>
          <w:rtl w:val="true"/>
        </w:rPr>
        <w:t xml:space="preserve"> </w:t>
      </w:r>
      <w:r>
        <w:rPr>
          <w:rFonts w:cs="FrankRuehl"/>
          <w:rtl w:val="true"/>
        </w:rPr>
        <w:t>יחסית</w:t>
      </w:r>
      <w:r>
        <w:rPr>
          <w:rFonts w:eastAsia="Garamond" w:cs="Garamond"/>
          <w:rtl w:val="true"/>
        </w:rPr>
        <w:t xml:space="preserve"> </w:t>
      </w:r>
      <w:r>
        <w:rPr>
          <w:rFonts w:cs="FrankRuehl"/>
          <w:rtl w:val="true"/>
        </w:rPr>
        <w:t>בשוק</w:t>
      </w:r>
      <w:r>
        <w:rPr>
          <w:rFonts w:cs="FrankRuehl"/>
          <w:rtl w:val="true"/>
        </w:rPr>
        <w:t xml:space="preserve">, </w:t>
      </w:r>
      <w:r>
        <w:rPr>
          <w:rFonts w:cs="FrankRuehl"/>
          <w:rtl w:val="true"/>
        </w:rPr>
        <w:t>כאשר</w:t>
      </w:r>
      <w:r>
        <w:rPr>
          <w:rFonts w:eastAsia="Garamond" w:cs="Garamond"/>
          <w:rtl w:val="true"/>
        </w:rPr>
        <w:t xml:space="preserve"> </w:t>
      </w:r>
      <w:r>
        <w:rPr>
          <w:rFonts w:cs="FrankRuehl"/>
          <w:rtl w:val="true"/>
        </w:rPr>
        <w:t>בית</w:t>
      </w:r>
      <w:r>
        <w:rPr>
          <w:rFonts w:eastAsia="Garamond" w:cs="Garamond"/>
          <w:rtl w:val="true"/>
        </w:rPr>
        <w:t xml:space="preserve"> </w:t>
      </w:r>
      <w:r>
        <w:rPr>
          <w:rFonts w:cs="FrankRuehl"/>
          <w:rtl w:val="true"/>
        </w:rPr>
        <w:t>משפט</w:t>
      </w:r>
      <w:r>
        <w:rPr>
          <w:rFonts w:eastAsia="Garamond" w:cs="Garamond"/>
          <w:rtl w:val="true"/>
        </w:rPr>
        <w:t xml:space="preserve"> </w:t>
      </w:r>
      <w:r>
        <w:rPr>
          <w:rFonts w:cs="FrankRuehl"/>
          <w:rtl w:val="true"/>
        </w:rPr>
        <w:t>קמא</w:t>
      </w:r>
      <w:r>
        <w:rPr>
          <w:rFonts w:eastAsia="Garamond" w:cs="Garamond"/>
          <w:rtl w:val="true"/>
        </w:rPr>
        <w:t xml:space="preserve"> </w:t>
      </w:r>
      <w:r>
        <w:rPr>
          <w:rFonts w:cs="FrankRuehl"/>
          <w:rtl w:val="true"/>
        </w:rPr>
        <w:t>קבע</w:t>
      </w:r>
      <w:r>
        <w:rPr>
          <w:rFonts w:cs="FrankRuehl"/>
          <w:rtl w:val="true"/>
        </w:rPr>
        <w:t xml:space="preserve">, </w:t>
      </w:r>
      <w:r>
        <w:rPr>
          <w:rFonts w:cs="FrankRuehl"/>
          <w:rtl w:val="true"/>
        </w:rPr>
        <w:t>כי</w:t>
      </w:r>
      <w:r>
        <w:rPr>
          <w:rFonts w:eastAsia="Garamond" w:cs="Garamond"/>
          <w:rtl w:val="true"/>
        </w:rPr>
        <w:t xml:space="preserve"> </w:t>
      </w:r>
      <w:r>
        <w:rPr>
          <w:rFonts w:cs="FrankRuehl"/>
          <w:rtl w:val="true"/>
        </w:rPr>
        <w:t>האינטרס</w:t>
      </w:r>
      <w:r>
        <w:rPr>
          <w:rFonts w:eastAsia="Garamond" w:cs="Garamond"/>
          <w:rtl w:val="true"/>
        </w:rPr>
        <w:t xml:space="preserve"> </w:t>
      </w:r>
      <w:r>
        <w:rPr>
          <w:rFonts w:cs="FrankRuehl"/>
          <w:rtl w:val="true"/>
        </w:rPr>
        <w:t>להשיג</w:t>
      </w:r>
      <w:r>
        <w:rPr>
          <w:rFonts w:eastAsia="Garamond" w:cs="Garamond"/>
          <w:rtl w:val="true"/>
        </w:rPr>
        <w:t xml:space="preserve"> </w:t>
      </w:r>
      <w:r>
        <w:rPr>
          <w:rFonts w:cs="FrankRuehl"/>
          <w:rtl w:val="true"/>
        </w:rPr>
        <w:t>יחס</w:t>
      </w:r>
      <w:r>
        <w:rPr>
          <w:rFonts w:eastAsia="Garamond" w:cs="Garamond"/>
          <w:rtl w:val="true"/>
        </w:rPr>
        <w:t xml:space="preserve"> </w:t>
      </w:r>
      <w:r>
        <w:rPr>
          <w:rFonts w:cs="FrankRuehl"/>
          <w:rtl w:val="true"/>
        </w:rPr>
        <w:t>המרה</w:t>
      </w:r>
      <w:r>
        <w:rPr>
          <w:rFonts w:eastAsia="Garamond" w:cs="Garamond"/>
          <w:rtl w:val="true"/>
        </w:rPr>
        <w:t xml:space="preserve"> </w:t>
      </w:r>
      <w:r>
        <w:rPr>
          <w:rFonts w:cs="FrankRuehl"/>
          <w:rtl w:val="true"/>
        </w:rPr>
        <w:t>נמוך</w:t>
      </w:r>
      <w:r>
        <w:rPr>
          <w:rFonts w:eastAsia="Garamond" w:cs="Garamond"/>
          <w:rtl w:val="true"/>
        </w:rPr>
        <w:t xml:space="preserve"> </w:t>
      </w:r>
      <w:r>
        <w:rPr>
          <w:rFonts w:cs="FrankRuehl"/>
          <w:rtl w:val="true"/>
        </w:rPr>
        <w:t>במכרז</w:t>
      </w:r>
      <w:r>
        <w:rPr>
          <w:rFonts w:eastAsia="Garamond" w:cs="Garamond"/>
          <w:rtl w:val="true"/>
        </w:rPr>
        <w:t xml:space="preserve"> </w:t>
      </w:r>
      <w:r>
        <w:rPr>
          <w:rFonts w:cs="FrankRuehl"/>
          <w:rtl w:val="true"/>
        </w:rPr>
        <w:t>הוא</w:t>
      </w:r>
      <w:r>
        <w:rPr>
          <w:rFonts w:eastAsia="Garamond" w:cs="Garamond"/>
          <w:rtl w:val="true"/>
        </w:rPr>
        <w:t xml:space="preserve"> </w:t>
      </w:r>
      <w:r>
        <w:rPr>
          <w:rFonts w:cs="FrankRuehl"/>
          <w:rtl w:val="true"/>
        </w:rPr>
        <w:t>אינטרס</w:t>
      </w:r>
      <w:r>
        <w:rPr>
          <w:rFonts w:eastAsia="Garamond" w:cs="Garamond"/>
          <w:rtl w:val="true"/>
        </w:rPr>
        <w:t xml:space="preserve"> </w:t>
      </w:r>
      <w:r>
        <w:rPr>
          <w:rFonts w:cs="FrankRuehl"/>
          <w:rtl w:val="true"/>
        </w:rPr>
        <w:t>כלכלי</w:t>
      </w:r>
      <w:r>
        <w:rPr>
          <w:rFonts w:eastAsia="Garamond" w:cs="Garamond"/>
          <w:rtl w:val="true"/>
        </w:rPr>
        <w:t xml:space="preserve"> </w:t>
      </w:r>
      <w:r>
        <w:rPr>
          <w:rFonts w:cs="FrankRuehl"/>
          <w:rtl w:val="true"/>
        </w:rPr>
        <w:t>משותף</w:t>
      </w:r>
      <w:r>
        <w:rPr>
          <w:rFonts w:eastAsia="Garamond" w:cs="Garamond"/>
          <w:rtl w:val="true"/>
        </w:rPr>
        <w:t xml:space="preserve"> </w:t>
      </w:r>
      <w:r>
        <w:rPr>
          <w:rFonts w:cs="FrankRuehl"/>
          <w:rtl w:val="true"/>
        </w:rPr>
        <w:t>לכלל</w:t>
      </w:r>
      <w:r>
        <w:rPr>
          <w:rFonts w:eastAsia="Garamond" w:cs="Garamond"/>
          <w:rtl w:val="true"/>
        </w:rPr>
        <w:t xml:space="preserve"> </w:t>
      </w:r>
      <w:r>
        <w:rPr>
          <w:rFonts w:cs="FrankRuehl"/>
          <w:rtl w:val="true"/>
        </w:rPr>
        <w:t>השחקנים</w:t>
      </w:r>
      <w:r>
        <w:rPr>
          <w:rFonts w:eastAsia="Garamond" w:cs="Garamond"/>
          <w:rtl w:val="true"/>
        </w:rPr>
        <w:t xml:space="preserve"> </w:t>
      </w:r>
      <w:r>
        <w:rPr>
          <w:rFonts w:cs="FrankRuehl"/>
          <w:rtl w:val="true"/>
        </w:rPr>
        <w:t>המשתתפים</w:t>
      </w:r>
      <w:r>
        <w:rPr>
          <w:rFonts w:eastAsia="Garamond" w:cs="Garamond"/>
          <w:rtl w:val="true"/>
        </w:rPr>
        <w:t xml:space="preserve"> </w:t>
      </w:r>
      <w:r>
        <w:rPr>
          <w:rFonts w:cs="FrankRuehl"/>
          <w:rtl w:val="true"/>
        </w:rPr>
        <w:t>במכרז</w:t>
      </w:r>
      <w:r>
        <w:rPr>
          <w:rFonts w:cs="FrankRuehl"/>
          <w:rtl w:val="true"/>
        </w:rPr>
        <w:t xml:space="preserve">. </w:t>
      </w:r>
      <w:r>
        <w:rPr>
          <w:rFonts w:cs="FrankRuehl"/>
          <w:rtl w:val="true"/>
        </w:rPr>
        <w:t>בנסיבות</w:t>
      </w:r>
      <w:r>
        <w:rPr>
          <w:rFonts w:eastAsia="Garamond" w:cs="Garamond"/>
          <w:rtl w:val="true"/>
        </w:rPr>
        <w:t xml:space="preserve"> </w:t>
      </w:r>
      <w:r>
        <w:rPr>
          <w:rFonts w:cs="FrankRuehl"/>
          <w:rtl w:val="true"/>
        </w:rPr>
        <w:t>אלו</w:t>
      </w:r>
      <w:r>
        <w:rPr>
          <w:rFonts w:cs="FrankRuehl"/>
          <w:rtl w:val="true"/>
        </w:rPr>
        <w:t xml:space="preserve">, </w:t>
      </w:r>
      <w:r>
        <w:rPr>
          <w:rFonts w:cs="FrankRuehl"/>
          <w:rtl w:val="true"/>
        </w:rPr>
        <w:t>פעולתם</w:t>
      </w:r>
      <w:r>
        <w:rPr>
          <w:rFonts w:eastAsia="Garamond" w:cs="Garamond"/>
          <w:rtl w:val="true"/>
        </w:rPr>
        <w:t xml:space="preserve"> </w:t>
      </w:r>
      <w:r>
        <w:rPr>
          <w:rFonts w:cs="FrankRuehl"/>
          <w:rtl w:val="true"/>
        </w:rPr>
        <w:t>האגרסיבית</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המערערים</w:t>
      </w:r>
      <w:r>
        <w:rPr>
          <w:rFonts w:eastAsia="Garamond" w:cs="Garamond"/>
          <w:rtl w:val="true"/>
        </w:rPr>
        <w:t xml:space="preserve"> </w:t>
      </w:r>
      <w:r>
        <w:rPr>
          <w:rFonts w:cs="FrankRuehl"/>
          <w:rtl w:val="true"/>
        </w:rPr>
        <w:t>במסגרת</w:t>
      </w:r>
      <w:r>
        <w:rPr>
          <w:rFonts w:eastAsia="Garamond" w:cs="Garamond"/>
          <w:rtl w:val="true"/>
        </w:rPr>
        <w:t xml:space="preserve"> </w:t>
      </w:r>
      <w:r>
        <w:rPr>
          <w:rFonts w:cs="FrankRuehl"/>
          <w:rtl w:val="true"/>
        </w:rPr>
        <w:t>מכירה</w:t>
      </w:r>
      <w:r>
        <w:rPr>
          <w:rFonts w:eastAsia="Garamond" w:cs="Garamond"/>
          <w:rtl w:val="true"/>
        </w:rPr>
        <w:t xml:space="preserve"> </w:t>
      </w:r>
      <w:r>
        <w:rPr>
          <w:rFonts w:cs="FrankRuehl"/>
          <w:rtl w:val="true"/>
        </w:rPr>
        <w:t>ורכישת</w:t>
      </w:r>
      <w:r>
        <w:rPr>
          <w:rFonts w:eastAsia="Garamond" w:cs="Garamond"/>
          <w:rtl w:val="true"/>
        </w:rPr>
        <w:t xml:space="preserve"> </w:t>
      </w:r>
      <w:r>
        <w:rPr>
          <w:rFonts w:cs="FrankRuehl"/>
          <w:rtl w:val="true"/>
        </w:rPr>
        <w:t>האג</w:t>
      </w:r>
      <w:r>
        <w:rPr>
          <w:rFonts w:cs="FrankRuehl"/>
          <w:rtl w:val="true"/>
        </w:rPr>
        <w:t>"</w:t>
      </w:r>
      <w:r>
        <w:rPr>
          <w:rFonts w:cs="FrankRuehl"/>
          <w:rtl w:val="true"/>
        </w:rPr>
        <w:t>ח</w:t>
      </w:r>
      <w:r>
        <w:rPr>
          <w:rFonts w:eastAsia="Garamond" w:cs="Garamond"/>
          <w:rtl w:val="true"/>
        </w:rPr>
        <w:t xml:space="preserve"> </w:t>
      </w:r>
      <w:r>
        <w:rPr>
          <w:rFonts w:cs="FrankRuehl"/>
          <w:rtl w:val="true"/>
        </w:rPr>
        <w:t>הרלוונטיות</w:t>
      </w:r>
      <w:r>
        <w:rPr>
          <w:rFonts w:cs="FrankRuehl"/>
          <w:rtl w:val="true"/>
        </w:rPr>
        <w:t xml:space="preserve">, </w:t>
      </w:r>
      <w:r>
        <w:rPr>
          <w:rFonts w:cs="FrankRuehl"/>
          <w:rtl w:val="true"/>
        </w:rPr>
        <w:t>התבססה</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שיקולים</w:t>
      </w:r>
      <w:r>
        <w:rPr>
          <w:rFonts w:eastAsia="Garamond" w:cs="Garamond"/>
          <w:rtl w:val="true"/>
        </w:rPr>
        <w:t xml:space="preserve"> </w:t>
      </w:r>
      <w:r>
        <w:rPr>
          <w:rFonts w:cs="FrankRuehl"/>
          <w:rtl w:val="true"/>
        </w:rPr>
        <w:t>כלכליים</w:t>
      </w:r>
      <w:r>
        <w:rPr>
          <w:rFonts w:cs="FrankRuehl"/>
          <w:rtl w:val="true"/>
        </w:rPr>
        <w:t xml:space="preserve">, </w:t>
      </w:r>
      <w:r>
        <w:rPr>
          <w:rFonts w:cs="FrankRuehl"/>
          <w:rtl w:val="true"/>
        </w:rPr>
        <w:t>ולפיכך</w:t>
      </w:r>
      <w:r>
        <w:rPr>
          <w:rFonts w:eastAsia="Garamond" w:cs="Garamond"/>
          <w:rtl w:val="true"/>
        </w:rPr>
        <w:t xml:space="preserve"> </w:t>
      </w:r>
      <w:r>
        <w:rPr>
          <w:rFonts w:cs="FrankRuehl"/>
          <w:rtl w:val="true"/>
        </w:rPr>
        <w:t>לא</w:t>
      </w:r>
      <w:r>
        <w:rPr>
          <w:rFonts w:eastAsia="Garamond" w:cs="Garamond"/>
          <w:rtl w:val="true"/>
        </w:rPr>
        <w:t xml:space="preserve"> </w:t>
      </w:r>
      <w:r>
        <w:rPr>
          <w:rFonts w:cs="FrankRuehl"/>
          <w:rtl w:val="true"/>
        </w:rPr>
        <w:t>מתקיים</w:t>
      </w:r>
      <w:r>
        <w:rPr>
          <w:rFonts w:eastAsia="Garamond" w:cs="Garamond"/>
          <w:rtl w:val="true"/>
        </w:rPr>
        <w:t xml:space="preserve"> </w:t>
      </w:r>
      <w:r>
        <w:rPr>
          <w:rFonts w:cs="FrankRuehl"/>
          <w:rtl w:val="true"/>
        </w:rPr>
        <w:t>בעניינם</w:t>
      </w:r>
      <w:r>
        <w:rPr>
          <w:rFonts w:eastAsia="Garamond" w:cs="Garamond"/>
          <w:rtl w:val="true"/>
        </w:rPr>
        <w:t xml:space="preserve"> </w:t>
      </w:r>
      <w:r>
        <w:rPr>
          <w:rFonts w:cs="FrankRuehl"/>
          <w:rtl w:val="true"/>
        </w:rPr>
        <w:t>היסוד</w:t>
      </w:r>
      <w:r>
        <w:rPr>
          <w:rFonts w:eastAsia="Garamond" w:cs="Garamond"/>
          <w:rtl w:val="true"/>
        </w:rPr>
        <w:t xml:space="preserve"> </w:t>
      </w:r>
      <w:r>
        <w:rPr>
          <w:rFonts w:cs="FrankRuehl"/>
          <w:rtl w:val="true"/>
        </w:rPr>
        <w:t>הנפשי</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עבירת</w:t>
      </w:r>
      <w:r>
        <w:rPr>
          <w:rFonts w:eastAsia="Garamond" w:cs="Garamond"/>
          <w:rtl w:val="true"/>
        </w:rPr>
        <w:t xml:space="preserve"> </w:t>
      </w:r>
      <w:r>
        <w:rPr>
          <w:rFonts w:cs="FrankRuehl"/>
          <w:rtl w:val="true"/>
        </w:rPr>
        <w:t>התרמית</w:t>
      </w:r>
      <w:r>
        <w:rPr>
          <w:rFonts w:cs="FrankRuehl"/>
          <w:rtl w:val="true"/>
        </w:rPr>
        <w:t xml:space="preserve">. </w:t>
      </w:r>
    </w:p>
    <w:p>
      <w:pPr>
        <w:pStyle w:val="Ruller43"/>
        <w:numPr>
          <w:ilvl w:val="0"/>
          <w:numId w:val="0"/>
        </w:numPr>
        <w:ind w:hanging="0" w:start="0" w:end="0"/>
        <w:jc w:val="both"/>
        <w:rPr>
          <w:rFonts w:cs="FrankRuehl"/>
        </w:rPr>
      </w:pPr>
      <w:r>
        <w:rPr>
          <w:rFonts w:cs="FrankRuehl"/>
          <w:rtl w:val="true"/>
        </w:rPr>
      </w:r>
    </w:p>
    <w:p>
      <w:pPr>
        <w:pStyle w:val="Ruller43"/>
        <w:numPr>
          <w:ilvl w:val="0"/>
          <w:numId w:val="0"/>
        </w:numPr>
        <w:ind w:hanging="0" w:start="0" w:end="0"/>
        <w:jc w:val="both"/>
        <w:rPr>
          <w:rFonts w:cs="FrankRuehl"/>
        </w:rPr>
      </w:pPr>
      <w:r>
        <w:rPr>
          <w:rFonts w:cs="FrankRuehl"/>
          <w:rtl w:val="true"/>
        </w:rPr>
        <w:tab/>
      </w:r>
      <w:r>
        <w:rPr>
          <w:rFonts w:cs="FrankRuehl"/>
          <w:rtl w:val="true"/>
        </w:rPr>
        <w:t>עוד</w:t>
      </w:r>
      <w:r>
        <w:rPr>
          <w:rFonts w:eastAsia="Garamond" w:cs="Garamond"/>
          <w:rtl w:val="true"/>
        </w:rPr>
        <w:t xml:space="preserve"> </w:t>
      </w:r>
      <w:r>
        <w:rPr>
          <w:rFonts w:cs="FrankRuehl"/>
          <w:rtl w:val="true"/>
        </w:rPr>
        <w:t>נטען</w:t>
      </w:r>
      <w:r>
        <w:rPr>
          <w:rFonts w:eastAsia="Garamond" w:cs="Garamond"/>
          <w:rtl w:val="true"/>
        </w:rPr>
        <w:t xml:space="preserve"> </w:t>
      </w:r>
      <w:r>
        <w:rPr>
          <w:rFonts w:cs="FrankRuehl"/>
          <w:rtl w:val="true"/>
        </w:rPr>
        <w:t>על</w:t>
      </w:r>
      <w:r>
        <w:rPr>
          <w:rFonts w:cs="FrankRuehl"/>
          <w:rtl w:val="true"/>
        </w:rPr>
        <w:t>-</w:t>
      </w:r>
      <w:r>
        <w:rPr>
          <w:rFonts w:cs="FrankRuehl"/>
          <w:rtl w:val="true"/>
        </w:rPr>
        <w:t>ידי</w:t>
      </w:r>
      <w:r>
        <w:rPr>
          <w:rFonts w:eastAsia="Garamond" w:cs="Garamond"/>
          <w:rtl w:val="true"/>
        </w:rPr>
        <w:t xml:space="preserve"> </w:t>
      </w:r>
      <w:r>
        <w:rPr>
          <w:rFonts w:cs="FrankRuehl"/>
          <w:rtl w:val="true"/>
        </w:rPr>
        <w:t>המערערים</w:t>
      </w:r>
      <w:r>
        <w:rPr>
          <w:rFonts w:cs="FrankRuehl"/>
          <w:rtl w:val="true"/>
        </w:rPr>
        <w:t xml:space="preserve">, </w:t>
      </w:r>
      <w:r>
        <w:rPr>
          <w:rFonts w:cs="FrankRuehl"/>
          <w:rtl w:val="true"/>
        </w:rPr>
        <w:t>כי</w:t>
      </w:r>
      <w:r>
        <w:rPr>
          <w:rFonts w:eastAsia="Garamond" w:cs="Garamond"/>
          <w:rtl w:val="true"/>
        </w:rPr>
        <w:t xml:space="preserve"> </w:t>
      </w:r>
      <w:r>
        <w:rPr>
          <w:rFonts w:cs="FrankRuehl"/>
          <w:rtl w:val="true"/>
        </w:rPr>
        <w:t>מאחר</w:t>
      </w:r>
      <w:r>
        <w:rPr>
          <w:rFonts w:eastAsia="Garamond" w:cs="Garamond"/>
          <w:rtl w:val="true"/>
        </w:rPr>
        <w:t xml:space="preserve"> </w:t>
      </w:r>
      <w:r>
        <w:rPr>
          <w:rFonts w:cs="FrankRuehl"/>
          <w:rtl w:val="true"/>
        </w:rPr>
        <w:t>ובית</w:t>
      </w:r>
      <w:r>
        <w:rPr>
          <w:rFonts w:eastAsia="Garamond" w:cs="Garamond"/>
          <w:rtl w:val="true"/>
        </w:rPr>
        <w:t xml:space="preserve"> </w:t>
      </w:r>
      <w:r>
        <w:rPr>
          <w:rFonts w:cs="FrankRuehl"/>
          <w:rtl w:val="true"/>
        </w:rPr>
        <w:t>משפט</w:t>
      </w:r>
      <w:r>
        <w:rPr>
          <w:rFonts w:eastAsia="Garamond" w:cs="Garamond"/>
          <w:rtl w:val="true"/>
        </w:rPr>
        <w:t xml:space="preserve"> </w:t>
      </w:r>
      <w:r>
        <w:rPr>
          <w:rFonts w:cs="FrankRuehl"/>
          <w:rtl w:val="true"/>
        </w:rPr>
        <w:t>קמא</w:t>
      </w:r>
      <w:r>
        <w:rPr>
          <w:rFonts w:eastAsia="Garamond" w:cs="Garamond"/>
          <w:rtl w:val="true"/>
        </w:rPr>
        <w:t xml:space="preserve"> </w:t>
      </w:r>
      <w:r>
        <w:rPr>
          <w:rFonts w:cs="FrankRuehl"/>
          <w:rtl w:val="true"/>
        </w:rPr>
        <w:t>קבע</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בנסיבות</w:t>
      </w:r>
      <w:r>
        <w:rPr>
          <w:rFonts w:eastAsia="Garamond" w:cs="Garamond"/>
          <w:rtl w:val="true"/>
        </w:rPr>
        <w:t xml:space="preserve"> </w:t>
      </w:r>
      <w:r>
        <w:rPr>
          <w:rFonts w:cs="FrankRuehl"/>
          <w:rtl w:val="true"/>
        </w:rPr>
        <w:t>שבהן</w:t>
      </w:r>
      <w:r>
        <w:rPr>
          <w:rFonts w:eastAsia="Garamond" w:cs="Garamond"/>
          <w:rtl w:val="true"/>
        </w:rPr>
        <w:t xml:space="preserve"> </w:t>
      </w:r>
      <w:r>
        <w:rPr>
          <w:rFonts w:cs="FrankRuehl"/>
          <w:rtl w:val="true"/>
        </w:rPr>
        <w:t>פעילותם</w:t>
      </w:r>
      <w:r>
        <w:rPr>
          <w:rFonts w:eastAsia="Garamond" w:cs="Garamond"/>
          <w:rtl w:val="true"/>
        </w:rPr>
        <w:t xml:space="preserve"> </w:t>
      </w:r>
      <w:r>
        <w:rPr>
          <w:rFonts w:cs="FrankRuehl"/>
          <w:rtl w:val="true"/>
        </w:rPr>
        <w:t>רק</w:t>
      </w:r>
      <w:r>
        <w:rPr>
          <w:rFonts w:eastAsia="Garamond" w:cs="Garamond"/>
          <w:rtl w:val="true"/>
        </w:rPr>
        <w:t xml:space="preserve"> </w:t>
      </w:r>
      <w:r>
        <w:rPr>
          <w:rFonts w:cs="Miriam" w:ascii="Century" w:hAnsi="Century"/>
          <w:b/>
          <w:spacing w:val="0"/>
          <w:sz w:val="22"/>
          <w:szCs w:val="24"/>
          <w:rtl w:val="true"/>
        </w:rPr>
        <w:t>"</w:t>
      </w:r>
      <w:r>
        <w:rPr>
          <w:rFonts w:ascii="Century" w:hAnsi="Century" w:cs="Miriam"/>
          <w:b/>
          <w:b/>
          <w:spacing w:val="0"/>
          <w:sz w:val="22"/>
          <w:sz w:val="22"/>
          <w:szCs w:val="24"/>
          <w:rtl w:val="true"/>
        </w:rPr>
        <w:t>יכולה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להתיישב</w:t>
      </w:r>
      <w:r>
        <w:rPr>
          <w:rFonts w:cs="Miriam" w:ascii="Century" w:hAnsi="Century"/>
          <w:b/>
          <w:spacing w:val="0"/>
          <w:sz w:val="22"/>
          <w:szCs w:val="24"/>
          <w:rtl w:val="true"/>
        </w:rPr>
        <w:t>"</w:t>
      </w:r>
      <w:r>
        <w:rPr>
          <w:rFonts w:cs="FrankRuehl"/>
          <w:rtl w:val="true"/>
        </w:rPr>
        <w:t xml:space="preserve"> </w:t>
      </w:r>
      <w:r>
        <w:rPr>
          <w:rFonts w:cs="FrankRuehl"/>
          <w:rtl w:val="true"/>
        </w:rPr>
        <w:t>עם</w:t>
      </w:r>
      <w:r>
        <w:rPr>
          <w:rFonts w:eastAsia="Garamond" w:cs="Garamond"/>
          <w:rtl w:val="true"/>
        </w:rPr>
        <w:t xml:space="preserve"> </w:t>
      </w:r>
      <w:r>
        <w:rPr>
          <w:rFonts w:cs="FrankRuehl"/>
          <w:rtl w:val="true"/>
        </w:rPr>
        <w:t>כוונה</w:t>
      </w:r>
      <w:r>
        <w:rPr>
          <w:rFonts w:eastAsia="Garamond" w:cs="Garamond"/>
          <w:rtl w:val="true"/>
        </w:rPr>
        <w:t xml:space="preserve"> </w:t>
      </w:r>
      <w:r>
        <w:rPr>
          <w:rFonts w:cs="FrankRuehl"/>
          <w:rtl w:val="true"/>
        </w:rPr>
        <w:t>להשפיע</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השער</w:t>
      </w:r>
      <w:r>
        <w:rPr>
          <w:rFonts w:cs="FrankRuehl"/>
          <w:rtl w:val="true"/>
        </w:rPr>
        <w:t xml:space="preserve">, </w:t>
      </w:r>
      <w:r>
        <w:rPr>
          <w:rFonts w:cs="FrankRuehl"/>
          <w:rtl w:val="true"/>
        </w:rPr>
        <w:t>כעמדת</w:t>
      </w:r>
      <w:r>
        <w:rPr>
          <w:rFonts w:eastAsia="Garamond" w:cs="Garamond"/>
          <w:rtl w:val="true"/>
        </w:rPr>
        <w:t xml:space="preserve"> </w:t>
      </w:r>
      <w:r>
        <w:rPr>
          <w:rFonts w:cs="FrankRuehl"/>
          <w:rtl w:val="true"/>
        </w:rPr>
        <w:t>המומחית</w:t>
      </w:r>
      <w:r>
        <w:rPr>
          <w:rFonts w:eastAsia="Garamond" w:cs="Garamond"/>
          <w:rtl w:val="true"/>
        </w:rPr>
        <w:t xml:space="preserve"> </w:t>
      </w:r>
      <w:r>
        <w:rPr>
          <w:rFonts w:cs="FrankRuehl"/>
          <w:rtl w:val="true"/>
        </w:rPr>
        <w:t>מטעם</w:t>
      </w:r>
      <w:r>
        <w:rPr>
          <w:rFonts w:eastAsia="Garamond" w:cs="Garamond"/>
          <w:rtl w:val="true"/>
        </w:rPr>
        <w:t xml:space="preserve"> </w:t>
      </w:r>
      <w:r>
        <w:rPr>
          <w:rFonts w:cs="FrankRuehl"/>
          <w:rtl w:val="true"/>
        </w:rPr>
        <w:t>המשיבה</w:t>
      </w:r>
      <w:r>
        <w:rPr>
          <w:rFonts w:cs="FrankRuehl"/>
          <w:rtl w:val="true"/>
        </w:rPr>
        <w:t xml:space="preserve">, </w:t>
      </w:r>
      <w:r>
        <w:rPr>
          <w:rFonts w:cs="FrankRuehl"/>
          <w:rtl w:val="true"/>
        </w:rPr>
        <w:t>מתעורר</w:t>
      </w:r>
      <w:r>
        <w:rPr>
          <w:rFonts w:eastAsia="Garamond" w:cs="Garamond"/>
          <w:rtl w:val="true"/>
        </w:rPr>
        <w:t xml:space="preserve"> </w:t>
      </w:r>
      <w:r>
        <w:rPr>
          <w:rFonts w:cs="FrankRuehl"/>
          <w:rtl w:val="true"/>
        </w:rPr>
        <w:t>ספק</w:t>
      </w:r>
      <w:r>
        <w:rPr>
          <w:rFonts w:eastAsia="Garamond" w:cs="Garamond"/>
          <w:rtl w:val="true"/>
        </w:rPr>
        <w:t xml:space="preserve"> </w:t>
      </w:r>
      <w:r>
        <w:rPr>
          <w:rFonts w:cs="FrankRuehl"/>
          <w:rtl w:val="true"/>
        </w:rPr>
        <w:t>בשאלת</w:t>
      </w:r>
      <w:r>
        <w:rPr>
          <w:rFonts w:eastAsia="Garamond" w:cs="Garamond"/>
          <w:rtl w:val="true"/>
        </w:rPr>
        <w:t xml:space="preserve"> </w:t>
      </w:r>
      <w:r>
        <w:rPr>
          <w:rFonts w:cs="FrankRuehl"/>
          <w:rtl w:val="true"/>
        </w:rPr>
        <w:t>קיומה</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כוונה</w:t>
      </w:r>
      <w:r>
        <w:rPr>
          <w:rFonts w:cs="FrankRuehl"/>
          <w:rtl w:val="true"/>
        </w:rPr>
        <w:t xml:space="preserve">, </w:t>
      </w:r>
      <w:r>
        <w:rPr>
          <w:rFonts w:cs="FrankRuehl"/>
          <w:rtl w:val="true"/>
        </w:rPr>
        <w:t>ולא</w:t>
      </w:r>
      <w:r>
        <w:rPr>
          <w:rFonts w:eastAsia="Garamond" w:cs="Garamond"/>
          <w:rtl w:val="true"/>
        </w:rPr>
        <w:t xml:space="preserve"> </w:t>
      </w:r>
      <w:r>
        <w:rPr>
          <w:rFonts w:cs="FrankRuehl"/>
          <w:rtl w:val="true"/>
        </w:rPr>
        <w:t>ניתן</w:t>
      </w:r>
      <w:r>
        <w:rPr>
          <w:rFonts w:eastAsia="Garamond" w:cs="Garamond"/>
          <w:rtl w:val="true"/>
        </w:rPr>
        <w:t xml:space="preserve"> </w:t>
      </w:r>
      <w:r>
        <w:rPr>
          <w:rFonts w:cs="FrankRuehl"/>
          <w:rtl w:val="true"/>
        </w:rPr>
        <w:t>היה</w:t>
      </w:r>
      <w:r>
        <w:rPr>
          <w:rFonts w:eastAsia="Garamond" w:cs="Garamond"/>
          <w:rtl w:val="true"/>
        </w:rPr>
        <w:t xml:space="preserve"> </w:t>
      </w:r>
      <w:r>
        <w:rPr>
          <w:rFonts w:cs="FrankRuehl"/>
          <w:rtl w:val="true"/>
        </w:rPr>
        <w:t>להרשיעם</w:t>
      </w:r>
      <w:r>
        <w:rPr>
          <w:rFonts w:eastAsia="Garamond" w:cs="Garamond"/>
          <w:rtl w:val="true"/>
        </w:rPr>
        <w:t xml:space="preserve"> </w:t>
      </w:r>
      <w:r>
        <w:rPr>
          <w:rFonts w:cs="FrankRuehl"/>
          <w:rtl w:val="true"/>
        </w:rPr>
        <w:t>בפעילות</w:t>
      </w:r>
      <w:r>
        <w:rPr>
          <w:rFonts w:eastAsia="Garamond" w:cs="Garamond"/>
          <w:rtl w:val="true"/>
        </w:rPr>
        <w:t xml:space="preserve"> </w:t>
      </w:r>
      <w:r>
        <w:rPr>
          <w:rFonts w:cs="FrankRuehl"/>
          <w:rtl w:val="true"/>
        </w:rPr>
        <w:t>תרמיתית</w:t>
      </w:r>
      <w:r>
        <w:rPr>
          <w:rFonts w:eastAsia="Garamond" w:cs="Garamond"/>
          <w:rtl w:val="true"/>
        </w:rPr>
        <w:t xml:space="preserve"> </w:t>
      </w:r>
      <w:r>
        <w:rPr>
          <w:rFonts w:cs="FrankRuehl"/>
          <w:rtl w:val="true"/>
        </w:rPr>
        <w:t>באג</w:t>
      </w:r>
      <w:r>
        <w:rPr>
          <w:rFonts w:cs="FrankRuehl"/>
          <w:rtl w:val="true"/>
        </w:rPr>
        <w:t>"</w:t>
      </w:r>
      <w:r>
        <w:rPr>
          <w:rFonts w:cs="FrankRuehl"/>
          <w:rtl w:val="true"/>
        </w:rPr>
        <w:t>ח</w:t>
      </w:r>
      <w:r>
        <w:rPr>
          <w:rFonts w:eastAsia="Garamond" w:cs="Garamond"/>
          <w:rtl w:val="true"/>
        </w:rPr>
        <w:t xml:space="preserve"> </w:t>
      </w:r>
      <w:r>
        <w:rPr>
          <w:rFonts w:cs="FrankRuehl"/>
        </w:rPr>
        <w:t>1026</w:t>
      </w:r>
      <w:r>
        <w:rPr>
          <w:rFonts w:cs="FrankRuehl"/>
          <w:rtl w:val="true"/>
        </w:rPr>
        <w:t xml:space="preserve"> </w:t>
      </w:r>
      <w:r>
        <w:rPr>
          <w:rFonts w:cs="FrankRuehl"/>
        </w:rPr>
        <w:t>5480</w:t>
      </w:r>
      <w:r>
        <w:rPr>
          <w:rFonts w:cs="FrankRuehl"/>
          <w:rtl w:val="true"/>
        </w:rPr>
        <w:t xml:space="preserve"> </w:t>
      </w:r>
      <w:r>
        <w:rPr>
          <w:rFonts w:cs="FrankRuehl"/>
          <w:rtl w:val="true"/>
        </w:rPr>
        <w:t>ו</w:t>
      </w:r>
      <w:r>
        <w:rPr>
          <w:rFonts w:cs="FrankRuehl"/>
          <w:rtl w:val="true"/>
        </w:rPr>
        <w:t>-</w:t>
      </w:r>
      <w:r>
        <w:rPr>
          <w:rFonts w:cs="FrankRuehl"/>
        </w:rPr>
        <w:t>5481</w:t>
      </w:r>
      <w:r>
        <w:rPr>
          <w:rFonts w:cs="FrankRuehl"/>
          <w:rtl w:val="true"/>
        </w:rPr>
        <w:t xml:space="preserve"> </w:t>
      </w:r>
      <w:r>
        <w:rPr>
          <w:rFonts w:cs="FrankRuehl"/>
          <w:rtl w:val="true"/>
        </w:rPr>
        <w:t>בכל</w:t>
      </w:r>
      <w:r>
        <w:rPr>
          <w:rFonts w:eastAsia="Garamond" w:cs="Garamond"/>
          <w:rtl w:val="true"/>
        </w:rPr>
        <w:t xml:space="preserve"> </w:t>
      </w:r>
      <w:r>
        <w:rPr>
          <w:rFonts w:cs="FrankRuehl"/>
          <w:rtl w:val="true"/>
        </w:rPr>
        <w:t>ימי</w:t>
      </w:r>
      <w:r>
        <w:rPr>
          <w:rFonts w:eastAsia="Garamond" w:cs="Garamond"/>
          <w:rtl w:val="true"/>
        </w:rPr>
        <w:t xml:space="preserve"> </w:t>
      </w:r>
      <w:r>
        <w:rPr>
          <w:rFonts w:cs="FrankRuehl"/>
          <w:rtl w:val="true"/>
        </w:rPr>
        <w:t>המסחר</w:t>
      </w:r>
      <w:r>
        <w:rPr>
          <w:rFonts w:eastAsia="Garamond" w:cs="Garamond"/>
          <w:rtl w:val="true"/>
        </w:rPr>
        <w:t xml:space="preserve"> </w:t>
      </w:r>
      <w:r>
        <w:rPr>
          <w:rFonts w:cs="FrankRuehl"/>
          <w:rtl w:val="true"/>
        </w:rPr>
        <w:t>הרלוונטיים</w:t>
      </w:r>
      <w:r>
        <w:rPr>
          <w:rFonts w:eastAsia="Garamond" w:cs="Garamond"/>
          <w:rtl w:val="true"/>
        </w:rPr>
        <w:t xml:space="preserve"> </w:t>
      </w:r>
      <w:r>
        <w:rPr>
          <w:rFonts w:cs="FrankRuehl"/>
          <w:rtl w:val="true"/>
        </w:rPr>
        <w:t>לכתב</w:t>
      </w:r>
      <w:r>
        <w:rPr>
          <w:rFonts w:eastAsia="Garamond" w:cs="Garamond"/>
          <w:rtl w:val="true"/>
        </w:rPr>
        <w:t xml:space="preserve"> </w:t>
      </w:r>
      <w:r>
        <w:rPr>
          <w:rFonts w:cs="FrankRuehl"/>
          <w:rtl w:val="true"/>
        </w:rPr>
        <w:t>האישום</w:t>
      </w:r>
      <w:r>
        <w:rPr>
          <w:rFonts w:cs="FrankRuehl"/>
          <w:rtl w:val="true"/>
        </w:rPr>
        <w:t xml:space="preserve">. </w:t>
      </w:r>
      <w:r>
        <w:rPr>
          <w:rFonts w:cs="FrankRuehl"/>
          <w:rtl w:val="true"/>
        </w:rPr>
        <w:t>המערערים</w:t>
      </w:r>
      <w:r>
        <w:rPr>
          <w:rFonts w:eastAsia="Garamond" w:cs="Garamond"/>
          <w:rtl w:val="true"/>
        </w:rPr>
        <w:t xml:space="preserve"> </w:t>
      </w:r>
      <w:r>
        <w:rPr>
          <w:rFonts w:cs="FrankRuehl"/>
          <w:rtl w:val="true"/>
        </w:rPr>
        <w:t>חזרו</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הטענה</w:t>
      </w:r>
      <w:r>
        <w:rPr>
          <w:rFonts w:eastAsia="Garamond" w:cs="Garamond"/>
          <w:rtl w:val="true"/>
        </w:rPr>
        <w:t xml:space="preserve"> </w:t>
      </w:r>
      <w:r>
        <w:rPr>
          <w:rFonts w:cs="FrankRuehl"/>
          <w:rtl w:val="true"/>
        </w:rPr>
        <w:t>שהעלו</w:t>
      </w:r>
      <w:r>
        <w:rPr>
          <w:rFonts w:eastAsia="Garamond" w:cs="Garamond"/>
          <w:rtl w:val="true"/>
        </w:rPr>
        <w:t xml:space="preserve"> </w:t>
      </w:r>
      <w:r>
        <w:rPr>
          <w:rFonts w:cs="FrankRuehl"/>
          <w:rtl w:val="true"/>
        </w:rPr>
        <w:t>לפני</w:t>
      </w:r>
      <w:r>
        <w:rPr>
          <w:rFonts w:eastAsia="Garamond" w:cs="Garamond"/>
          <w:rtl w:val="true"/>
        </w:rPr>
        <w:t xml:space="preserve"> </w:t>
      </w:r>
      <w:r>
        <w:rPr>
          <w:rFonts w:cs="FrankRuehl"/>
          <w:rtl w:val="true"/>
        </w:rPr>
        <w:t>בית</w:t>
      </w:r>
      <w:r>
        <w:rPr>
          <w:rFonts w:eastAsia="Garamond" w:cs="Garamond"/>
          <w:rtl w:val="true"/>
        </w:rPr>
        <w:t xml:space="preserve"> </w:t>
      </w:r>
      <w:r>
        <w:rPr>
          <w:rFonts w:cs="FrankRuehl"/>
          <w:rtl w:val="true"/>
        </w:rPr>
        <w:t>משפט</w:t>
      </w:r>
      <w:r>
        <w:rPr>
          <w:rFonts w:eastAsia="Garamond" w:cs="Garamond"/>
          <w:rtl w:val="true"/>
        </w:rPr>
        <w:t xml:space="preserve"> </w:t>
      </w:r>
      <w:r>
        <w:rPr>
          <w:rFonts w:cs="FrankRuehl"/>
          <w:rtl w:val="true"/>
        </w:rPr>
        <w:t>קמא</w:t>
      </w:r>
      <w:r>
        <w:rPr>
          <w:rFonts w:cs="FrankRuehl"/>
          <w:rtl w:val="true"/>
        </w:rPr>
        <w:t xml:space="preserve">, </w:t>
      </w:r>
      <w:r>
        <w:rPr>
          <w:rFonts w:cs="FrankRuehl"/>
          <w:rtl w:val="true"/>
        </w:rPr>
        <w:t>ולפיה</w:t>
      </w:r>
      <w:r>
        <w:rPr>
          <w:rFonts w:eastAsia="Garamond" w:cs="Garamond"/>
          <w:rtl w:val="true"/>
        </w:rPr>
        <w:t xml:space="preserve"> </w:t>
      </w:r>
      <w:r>
        <w:rPr>
          <w:rFonts w:cs="FrankRuehl"/>
          <w:rtl w:val="true"/>
        </w:rPr>
        <w:t>העובדה</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פעולותיהם</w:t>
      </w:r>
      <w:r>
        <w:rPr>
          <w:rFonts w:eastAsia="Garamond" w:cs="Garamond"/>
          <w:rtl w:val="true"/>
        </w:rPr>
        <w:t xml:space="preserve"> </w:t>
      </w:r>
      <w:r>
        <w:rPr>
          <w:rFonts w:cs="FrankRuehl"/>
          <w:rtl w:val="true"/>
        </w:rPr>
        <w:t>במסחר</w:t>
      </w:r>
      <w:r>
        <w:rPr>
          <w:rFonts w:eastAsia="Garamond" w:cs="Garamond"/>
          <w:rtl w:val="true"/>
        </w:rPr>
        <w:t xml:space="preserve"> </w:t>
      </w:r>
      <w:r>
        <w:rPr>
          <w:rFonts w:cs="FrankRuehl"/>
          <w:rtl w:val="true"/>
        </w:rPr>
        <w:t>היו</w:t>
      </w:r>
      <w:r>
        <w:rPr>
          <w:rFonts w:eastAsia="Garamond" w:cs="Garamond"/>
          <w:rtl w:val="true"/>
        </w:rPr>
        <w:t xml:space="preserve"> </w:t>
      </w:r>
      <w:r>
        <w:rPr>
          <w:rFonts w:cs="FrankRuehl"/>
          <w:rtl w:val="true"/>
        </w:rPr>
        <w:t>גלויות</w:t>
      </w:r>
      <w:r>
        <w:rPr>
          <w:rFonts w:eastAsia="Garamond" w:cs="Garamond"/>
          <w:rtl w:val="true"/>
        </w:rPr>
        <w:t xml:space="preserve"> </w:t>
      </w:r>
      <w:r>
        <w:rPr>
          <w:rFonts w:cs="FrankRuehl"/>
          <w:rtl w:val="true"/>
        </w:rPr>
        <w:t>ו</w:t>
      </w:r>
      <w:r>
        <w:rPr>
          <w:rFonts w:cs="Miriam" w:ascii="Century" w:hAnsi="Century"/>
          <w:b/>
          <w:spacing w:val="0"/>
          <w:sz w:val="22"/>
          <w:szCs w:val="24"/>
          <w:rtl w:val="true"/>
        </w:rPr>
        <w:t>"</w:t>
      </w:r>
      <w:r>
        <w:rPr>
          <w:rFonts w:ascii="Century" w:hAnsi="Century" w:cs="Miriam"/>
          <w:b/>
          <w:b/>
          <w:spacing w:val="0"/>
          <w:sz w:val="22"/>
          <w:sz w:val="22"/>
          <w:szCs w:val="24"/>
          <w:rtl w:val="true"/>
        </w:rPr>
        <w:t>שקופות</w:t>
      </w:r>
      <w:r>
        <w:rPr>
          <w:rFonts w:cs="Miriam"/>
          <w:b/>
          <w:szCs w:val="24"/>
          <w:rtl w:val="true"/>
        </w:rPr>
        <w:t>"</w:t>
      </w:r>
      <w:r>
        <w:rPr>
          <w:rFonts w:cs="FrankRuehl"/>
          <w:rtl w:val="true"/>
        </w:rPr>
        <w:t xml:space="preserve">, </w:t>
      </w:r>
      <w:r>
        <w:rPr>
          <w:rFonts w:cs="FrankRuehl"/>
          <w:rtl w:val="true"/>
        </w:rPr>
        <w:t>לא</w:t>
      </w:r>
      <w:r>
        <w:rPr>
          <w:rFonts w:eastAsia="Garamond" w:cs="Garamond"/>
          <w:rtl w:val="true"/>
        </w:rPr>
        <w:t xml:space="preserve"> </w:t>
      </w:r>
      <w:r>
        <w:rPr>
          <w:rFonts w:cs="FrankRuehl"/>
          <w:rtl w:val="true"/>
        </w:rPr>
        <w:t>יתכן</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עמדה</w:t>
      </w:r>
      <w:r>
        <w:rPr>
          <w:rFonts w:eastAsia="Garamond" w:cs="Garamond"/>
          <w:rtl w:val="true"/>
        </w:rPr>
        <w:t xml:space="preserve"> </w:t>
      </w:r>
      <w:r>
        <w:rPr>
          <w:rFonts w:cs="FrankRuehl"/>
          <w:rtl w:val="true"/>
        </w:rPr>
        <w:t>ביסודן</w:t>
      </w:r>
      <w:r>
        <w:rPr>
          <w:rFonts w:eastAsia="Garamond" w:cs="Garamond"/>
          <w:rtl w:val="true"/>
        </w:rPr>
        <w:t xml:space="preserve"> </w:t>
      </w:r>
      <w:r>
        <w:rPr>
          <w:rFonts w:cs="FrankRuehl"/>
          <w:rtl w:val="true"/>
        </w:rPr>
        <w:t>כוונה</w:t>
      </w:r>
      <w:r>
        <w:rPr>
          <w:rFonts w:eastAsia="Garamond" w:cs="Garamond"/>
          <w:rtl w:val="true"/>
        </w:rPr>
        <w:t xml:space="preserve"> </w:t>
      </w:r>
      <w:r>
        <w:rPr>
          <w:rFonts w:cs="FrankRuehl"/>
          <w:rtl w:val="true"/>
        </w:rPr>
        <w:t>תרמיתית</w:t>
      </w:r>
      <w:r>
        <w:rPr>
          <w:rFonts w:cs="FrankRuehl"/>
          <w:rtl w:val="true"/>
        </w:rPr>
        <w:t xml:space="preserve">. </w:t>
      </w:r>
      <w:r>
        <w:rPr>
          <w:rFonts w:cs="FrankRuehl"/>
          <w:rtl w:val="true"/>
        </w:rPr>
        <w:t>לבסוף</w:t>
      </w:r>
      <w:r>
        <w:rPr>
          <w:rFonts w:eastAsia="Garamond" w:cs="Garamond"/>
          <w:rtl w:val="true"/>
        </w:rPr>
        <w:t xml:space="preserve"> </w:t>
      </w:r>
      <w:r>
        <w:rPr>
          <w:rFonts w:cs="FrankRuehl"/>
          <w:rtl w:val="true"/>
        </w:rPr>
        <w:t>הצביעו</w:t>
      </w:r>
      <w:r>
        <w:rPr>
          <w:rFonts w:eastAsia="Garamond" w:cs="Garamond"/>
          <w:rtl w:val="true"/>
        </w:rPr>
        <w:t xml:space="preserve"> </w:t>
      </w:r>
      <w:r>
        <w:rPr>
          <w:rFonts w:cs="FrankRuehl"/>
          <w:rtl w:val="true"/>
        </w:rPr>
        <w:t>המערערים</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נתוני</w:t>
      </w:r>
      <w:r>
        <w:rPr>
          <w:rFonts w:eastAsia="Garamond" w:cs="Garamond"/>
          <w:rtl w:val="true"/>
        </w:rPr>
        <w:t xml:space="preserve"> </w:t>
      </w:r>
      <w:r>
        <w:rPr>
          <w:rFonts w:cs="FrankRuehl"/>
          <w:rtl w:val="true"/>
        </w:rPr>
        <w:t>המסחר</w:t>
      </w:r>
      <w:r>
        <w:rPr>
          <w:rFonts w:eastAsia="Garamond" w:cs="Garamond"/>
          <w:rtl w:val="true"/>
        </w:rPr>
        <w:t xml:space="preserve"> </w:t>
      </w:r>
      <w:r>
        <w:rPr>
          <w:rFonts w:cs="FrankRuehl"/>
          <w:rtl w:val="true"/>
        </w:rPr>
        <w:t>שנבחנו</w:t>
      </w:r>
      <w:r>
        <w:rPr>
          <w:rFonts w:eastAsia="Garamond" w:cs="Garamond"/>
          <w:rtl w:val="true"/>
        </w:rPr>
        <w:t xml:space="preserve"> </w:t>
      </w:r>
      <w:r>
        <w:rPr>
          <w:rFonts w:cs="FrankRuehl"/>
          <w:rtl w:val="true"/>
        </w:rPr>
        <w:t>בחוות</w:t>
      </w:r>
      <w:r>
        <w:rPr>
          <w:rFonts w:eastAsia="Garamond" w:cs="Garamond"/>
          <w:rtl w:val="true"/>
        </w:rPr>
        <w:t xml:space="preserve"> </w:t>
      </w:r>
      <w:r>
        <w:rPr>
          <w:rFonts w:cs="FrankRuehl"/>
          <w:rtl w:val="true"/>
        </w:rPr>
        <w:t>הדעת</w:t>
      </w:r>
      <w:r>
        <w:rPr>
          <w:rFonts w:eastAsia="Garamond" w:cs="Garamond"/>
          <w:rtl w:val="true"/>
        </w:rPr>
        <w:t xml:space="preserve"> </w:t>
      </w:r>
      <w:r>
        <w:rPr>
          <w:rFonts w:cs="FrankRuehl"/>
          <w:rtl w:val="true"/>
        </w:rPr>
        <w:t>מטעם</w:t>
      </w:r>
      <w:r>
        <w:rPr>
          <w:rFonts w:eastAsia="Garamond" w:cs="Garamond"/>
          <w:rtl w:val="true"/>
        </w:rPr>
        <w:t xml:space="preserve"> </w:t>
      </w:r>
      <w:r>
        <w:rPr>
          <w:rFonts w:cs="FrankRuehl"/>
          <w:rtl w:val="true"/>
        </w:rPr>
        <w:t>המשיבה</w:t>
      </w:r>
      <w:r>
        <w:rPr>
          <w:rFonts w:cs="FrankRuehl"/>
          <w:rtl w:val="true"/>
        </w:rPr>
        <w:t xml:space="preserve">, </w:t>
      </w:r>
      <w:r>
        <w:rPr>
          <w:rFonts w:cs="FrankRuehl"/>
          <w:rtl w:val="true"/>
        </w:rPr>
        <w:t>וטענו</w:t>
      </w:r>
      <w:r>
        <w:rPr>
          <w:rFonts w:cs="FrankRuehl"/>
          <w:rtl w:val="true"/>
        </w:rPr>
        <w:t xml:space="preserve">, </w:t>
      </w:r>
      <w:r>
        <w:rPr>
          <w:rFonts w:cs="FrankRuehl"/>
          <w:rtl w:val="true"/>
        </w:rPr>
        <w:t>בשנית</w:t>
      </w:r>
      <w:r>
        <w:rPr>
          <w:rFonts w:cs="FrankRuehl"/>
          <w:rtl w:val="true"/>
        </w:rPr>
        <w:t xml:space="preserve">, </w:t>
      </w:r>
      <w:r>
        <w:rPr>
          <w:rFonts w:cs="FrankRuehl"/>
          <w:rtl w:val="true"/>
        </w:rPr>
        <w:t>כי</w:t>
      </w:r>
      <w:r>
        <w:rPr>
          <w:rFonts w:eastAsia="Garamond" w:cs="Garamond"/>
          <w:rtl w:val="true"/>
        </w:rPr>
        <w:t xml:space="preserve"> </w:t>
      </w:r>
      <w:r>
        <w:rPr>
          <w:rFonts w:cs="FrankRuehl"/>
          <w:rtl w:val="true"/>
        </w:rPr>
        <w:t>העובדה</w:t>
      </w:r>
      <w:r>
        <w:rPr>
          <w:rFonts w:eastAsia="Garamond" w:cs="Garamond"/>
          <w:rtl w:val="true"/>
        </w:rPr>
        <w:t xml:space="preserve"> </w:t>
      </w:r>
      <w:r>
        <w:rPr>
          <w:rFonts w:cs="FrankRuehl"/>
          <w:rtl w:val="true"/>
        </w:rPr>
        <w:t>שפעלו</w:t>
      </w:r>
      <w:r>
        <w:rPr>
          <w:rFonts w:eastAsia="Garamond" w:cs="Garamond"/>
          <w:rtl w:val="true"/>
        </w:rPr>
        <w:t xml:space="preserve"> </w:t>
      </w:r>
      <w:r>
        <w:rPr>
          <w:rFonts w:cs="FrankRuehl"/>
          <w:rtl w:val="true"/>
        </w:rPr>
        <w:t>בימים</w:t>
      </w:r>
      <w:r>
        <w:rPr>
          <w:rFonts w:eastAsia="Garamond" w:cs="Garamond"/>
          <w:rtl w:val="true"/>
        </w:rPr>
        <w:t xml:space="preserve"> </w:t>
      </w:r>
      <w:r>
        <w:rPr>
          <w:rFonts w:cs="FrankRuehl"/>
          <w:rtl w:val="true"/>
        </w:rPr>
        <w:t>הרלוונטיים</w:t>
      </w:r>
      <w:r>
        <w:rPr>
          <w:rFonts w:eastAsia="Garamond" w:cs="Garamond"/>
          <w:rtl w:val="true"/>
        </w:rPr>
        <w:t xml:space="preserve"> </w:t>
      </w:r>
      <w:r>
        <w:rPr>
          <w:rFonts w:cs="FrankRuehl"/>
          <w:rtl w:val="true"/>
        </w:rPr>
        <w:t>בכיוון</w:t>
      </w:r>
      <w:r>
        <w:rPr>
          <w:rFonts w:eastAsia="Garamond" w:cs="Garamond"/>
          <w:rtl w:val="true"/>
        </w:rPr>
        <w:t xml:space="preserve"> </w:t>
      </w:r>
      <w:r>
        <w:rPr>
          <w:rFonts w:cs="FrankRuehl"/>
          <w:rtl w:val="true"/>
        </w:rPr>
        <w:t>המנוגד</w:t>
      </w:r>
      <w:r>
        <w:rPr>
          <w:rFonts w:eastAsia="Garamond" w:cs="Garamond"/>
          <w:rtl w:val="true"/>
        </w:rPr>
        <w:t xml:space="preserve"> </w:t>
      </w:r>
      <w:r>
        <w:rPr>
          <w:rFonts w:cs="FrankRuehl"/>
          <w:rtl w:val="true"/>
        </w:rPr>
        <w:t>לזה</w:t>
      </w:r>
      <w:r>
        <w:rPr>
          <w:rFonts w:eastAsia="Garamond" w:cs="Garamond"/>
          <w:rtl w:val="true"/>
        </w:rPr>
        <w:t xml:space="preserve"> </w:t>
      </w:r>
      <w:r>
        <w:rPr>
          <w:rFonts w:cs="FrankRuehl"/>
          <w:rtl w:val="true"/>
        </w:rPr>
        <w:t>הנטען</w:t>
      </w:r>
      <w:r>
        <w:rPr>
          <w:rFonts w:eastAsia="Garamond" w:cs="Garamond"/>
          <w:rtl w:val="true"/>
        </w:rPr>
        <w:t xml:space="preserve"> </w:t>
      </w:r>
      <w:r>
        <w:rPr>
          <w:rFonts w:cs="FrankRuehl"/>
          <w:rtl w:val="true"/>
        </w:rPr>
        <w:t>בכתב</w:t>
      </w:r>
      <w:r>
        <w:rPr>
          <w:rFonts w:eastAsia="Garamond" w:cs="Garamond"/>
          <w:rtl w:val="true"/>
        </w:rPr>
        <w:t xml:space="preserve"> </w:t>
      </w:r>
      <w:r>
        <w:rPr>
          <w:rFonts w:cs="FrankRuehl"/>
          <w:rtl w:val="true"/>
        </w:rPr>
        <w:t>האישום</w:t>
      </w:r>
      <w:r>
        <w:rPr>
          <w:rFonts w:cs="FrankRuehl"/>
          <w:rtl w:val="true"/>
        </w:rPr>
        <w:t xml:space="preserve">, </w:t>
      </w:r>
      <w:r>
        <w:rPr>
          <w:rFonts w:cs="FrankRuehl"/>
          <w:rtl w:val="true"/>
        </w:rPr>
        <w:t>מעוררת</w:t>
      </w:r>
      <w:r>
        <w:rPr>
          <w:rFonts w:eastAsia="Garamond" w:cs="Garamond"/>
          <w:rtl w:val="true"/>
        </w:rPr>
        <w:t xml:space="preserve"> </w:t>
      </w:r>
      <w:r>
        <w:rPr>
          <w:rFonts w:cs="FrankRuehl"/>
          <w:rtl w:val="true"/>
        </w:rPr>
        <w:t>ספק</w:t>
      </w:r>
      <w:r>
        <w:rPr>
          <w:rFonts w:eastAsia="Garamond" w:cs="Garamond"/>
          <w:rtl w:val="true"/>
        </w:rPr>
        <w:t xml:space="preserve"> </w:t>
      </w:r>
      <w:r>
        <w:rPr>
          <w:rFonts w:cs="FrankRuehl"/>
          <w:rtl w:val="true"/>
        </w:rPr>
        <w:t>בדבר</w:t>
      </w:r>
      <w:r>
        <w:rPr>
          <w:rFonts w:eastAsia="Garamond" w:cs="Garamond"/>
          <w:rtl w:val="true"/>
        </w:rPr>
        <w:t xml:space="preserve"> </w:t>
      </w:r>
      <w:r>
        <w:rPr>
          <w:rFonts w:cs="FrankRuehl"/>
          <w:rtl w:val="true"/>
        </w:rPr>
        <w:t>קיומה</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כוונה</w:t>
      </w:r>
      <w:r>
        <w:rPr>
          <w:rFonts w:eastAsia="Garamond" w:cs="Garamond"/>
          <w:rtl w:val="true"/>
        </w:rPr>
        <w:t xml:space="preserve"> </w:t>
      </w:r>
      <w:r>
        <w:rPr>
          <w:rFonts w:cs="FrankRuehl"/>
          <w:rtl w:val="true"/>
        </w:rPr>
        <w:t>להשפיע</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השער</w:t>
      </w:r>
      <w:r>
        <w:rPr>
          <w:rFonts w:cs="FrankRuehl"/>
          <w:rtl w:val="true"/>
        </w:rPr>
        <w:t>.</w:t>
      </w:r>
      <w:bookmarkEnd w:id="42"/>
    </w:p>
    <w:p>
      <w:pPr>
        <w:pStyle w:val="Ruller43"/>
        <w:numPr>
          <w:ilvl w:val="0"/>
          <w:numId w:val="0"/>
        </w:numPr>
        <w:ind w:hanging="0" w:start="0" w:end="0"/>
        <w:jc w:val="both"/>
        <w:rPr>
          <w:rFonts w:cs="FrankRuehl"/>
        </w:rPr>
      </w:pPr>
      <w:r>
        <w:rPr>
          <w:rFonts w:cs="FrankRuehl"/>
          <w:rtl w:val="true"/>
        </w:rPr>
        <w:tab/>
      </w:r>
    </w:p>
    <w:p>
      <w:pPr>
        <w:pStyle w:val="Ruller43"/>
        <w:numPr>
          <w:ilvl w:val="0"/>
          <w:numId w:val="2"/>
        </w:numPr>
        <w:ind w:hanging="0" w:start="0" w:end="0"/>
        <w:jc w:val="both"/>
        <w:rPr>
          <w:rFonts w:cs="FrankRuehl"/>
        </w:rPr>
      </w:pPr>
      <w:r>
        <w:rPr>
          <w:rFonts w:cs="FrankRuehl"/>
          <w:rtl w:val="true"/>
        </w:rPr>
        <w:t>הנדבך</w:t>
      </w:r>
      <w:r>
        <w:rPr>
          <w:rFonts w:eastAsia="Garamond" w:cs="Garamond"/>
          <w:rtl w:val="true"/>
        </w:rPr>
        <w:t xml:space="preserve"> </w:t>
      </w:r>
      <w:r>
        <w:rPr>
          <w:rFonts w:cs="FrankRuehl"/>
          <w:rtl w:val="true"/>
        </w:rPr>
        <w:t>השני</w:t>
      </w:r>
      <w:r>
        <w:rPr>
          <w:rFonts w:eastAsia="Garamond" w:cs="Garamond"/>
          <w:rtl w:val="true"/>
        </w:rPr>
        <w:t xml:space="preserve"> </w:t>
      </w:r>
      <w:r>
        <w:rPr>
          <w:rFonts w:cs="FrankRuehl"/>
          <w:rtl w:val="true"/>
        </w:rPr>
        <w:t>בערעורים</w:t>
      </w:r>
      <w:r>
        <w:rPr>
          <w:rFonts w:eastAsia="Garamond" w:cs="Garamond"/>
          <w:rtl w:val="true"/>
        </w:rPr>
        <w:t xml:space="preserve"> </w:t>
      </w:r>
      <w:r>
        <w:rPr>
          <w:rFonts w:cs="FrankRuehl"/>
          <w:rtl w:val="true"/>
        </w:rPr>
        <w:t>בנוגע</w:t>
      </w:r>
      <w:r>
        <w:rPr>
          <w:rFonts w:eastAsia="Garamond" w:cs="Garamond"/>
          <w:rtl w:val="true"/>
        </w:rPr>
        <w:t xml:space="preserve"> </w:t>
      </w:r>
      <w:r>
        <w:rPr>
          <w:rFonts w:cs="FrankRuehl"/>
          <w:rtl w:val="true"/>
        </w:rPr>
        <w:t>לעבירת</w:t>
      </w:r>
      <w:r>
        <w:rPr>
          <w:rFonts w:eastAsia="Garamond" w:cs="Garamond"/>
          <w:rtl w:val="true"/>
        </w:rPr>
        <w:t xml:space="preserve"> </w:t>
      </w:r>
      <w:r>
        <w:rPr>
          <w:rFonts w:cs="FrankRuehl"/>
          <w:rtl w:val="true"/>
        </w:rPr>
        <w:t>התרמית</w:t>
      </w:r>
      <w:r>
        <w:rPr>
          <w:rFonts w:eastAsia="Garamond" w:cs="Garamond"/>
          <w:rtl w:val="true"/>
        </w:rPr>
        <w:t xml:space="preserve"> </w:t>
      </w:r>
      <w:r>
        <w:rPr>
          <w:rFonts w:cs="FrankRuehl"/>
          <w:rtl w:val="true"/>
        </w:rPr>
        <w:t>עוסק</w:t>
      </w:r>
      <w:r>
        <w:rPr>
          <w:rFonts w:eastAsia="Garamond" w:cs="Garamond"/>
          <w:rtl w:val="true"/>
        </w:rPr>
        <w:t xml:space="preserve"> </w:t>
      </w:r>
      <w:r>
        <w:rPr>
          <w:rFonts w:cs="FrankRuehl"/>
          <w:rtl w:val="true"/>
        </w:rPr>
        <w:t>בפרשנותו</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בית</w:t>
      </w:r>
      <w:r>
        <w:rPr>
          <w:rFonts w:eastAsia="Garamond" w:cs="Garamond"/>
          <w:rtl w:val="true"/>
        </w:rPr>
        <w:t xml:space="preserve"> </w:t>
      </w:r>
      <w:r>
        <w:rPr>
          <w:rFonts w:cs="FrankRuehl"/>
          <w:rtl w:val="true"/>
        </w:rPr>
        <w:t>משפט</w:t>
      </w:r>
      <w:r>
        <w:rPr>
          <w:rFonts w:eastAsia="Garamond" w:cs="Garamond"/>
          <w:rtl w:val="true"/>
        </w:rPr>
        <w:t xml:space="preserve"> </w:t>
      </w:r>
      <w:r>
        <w:rPr>
          <w:rFonts w:cs="FrankRuehl"/>
          <w:rtl w:val="true"/>
        </w:rPr>
        <w:t>קמא</w:t>
      </w:r>
      <w:r>
        <w:rPr>
          <w:rFonts w:eastAsia="Garamond" w:cs="Garamond"/>
          <w:rtl w:val="true"/>
        </w:rPr>
        <w:t xml:space="preserve"> </w:t>
      </w:r>
      <w:r>
        <w:rPr>
          <w:rFonts w:cs="FrankRuehl"/>
          <w:rtl w:val="true"/>
        </w:rPr>
        <w:t>לתוכן</w:t>
      </w:r>
      <w:r>
        <w:rPr>
          <w:rFonts w:eastAsia="Garamond" w:cs="Garamond"/>
          <w:rtl w:val="true"/>
        </w:rPr>
        <w:t xml:space="preserve"> </w:t>
      </w:r>
      <w:r>
        <w:rPr>
          <w:rFonts w:cs="FrankRuehl"/>
          <w:rtl w:val="true"/>
        </w:rPr>
        <w:t>השיחות</w:t>
      </w:r>
      <w:r>
        <w:rPr>
          <w:rFonts w:eastAsia="Garamond" w:cs="Garamond"/>
          <w:rtl w:val="true"/>
        </w:rPr>
        <w:t xml:space="preserve"> </w:t>
      </w:r>
      <w:r>
        <w:rPr>
          <w:rFonts w:cs="FrankRuehl"/>
          <w:rtl w:val="true"/>
        </w:rPr>
        <w:t>המוקלטות</w:t>
      </w:r>
      <w:r>
        <w:rPr>
          <w:rFonts w:cs="FrankRuehl"/>
          <w:rtl w:val="true"/>
        </w:rPr>
        <w:t xml:space="preserve">, </w:t>
      </w:r>
      <w:r>
        <w:rPr>
          <w:rFonts w:cs="FrankRuehl"/>
          <w:rtl w:val="true"/>
        </w:rPr>
        <w:t>אשר</w:t>
      </w:r>
      <w:r>
        <w:rPr>
          <w:rFonts w:eastAsia="Garamond" w:cs="Garamond"/>
          <w:rtl w:val="true"/>
        </w:rPr>
        <w:t xml:space="preserve"> </w:t>
      </w:r>
      <w:r>
        <w:rPr>
          <w:rFonts w:cs="FrankRuehl"/>
          <w:rtl w:val="true"/>
        </w:rPr>
        <w:t>היוו</w:t>
      </w:r>
      <w:r>
        <w:rPr>
          <w:rFonts w:eastAsia="Garamond" w:cs="Garamond"/>
          <w:rtl w:val="true"/>
        </w:rPr>
        <w:t xml:space="preserve"> </w:t>
      </w:r>
      <w:r>
        <w:rPr>
          <w:rFonts w:cs="FrankRuehl"/>
          <w:rtl w:val="true"/>
        </w:rPr>
        <w:t>בסיס</w:t>
      </w:r>
      <w:r>
        <w:rPr>
          <w:rFonts w:eastAsia="Garamond" w:cs="Garamond"/>
          <w:rtl w:val="true"/>
        </w:rPr>
        <w:t xml:space="preserve"> </w:t>
      </w:r>
      <w:r>
        <w:rPr>
          <w:rFonts w:cs="FrankRuehl"/>
          <w:rtl w:val="true"/>
        </w:rPr>
        <w:t>משמעותי</w:t>
      </w:r>
      <w:r>
        <w:rPr>
          <w:rFonts w:eastAsia="Garamond" w:cs="Garamond"/>
          <w:rtl w:val="true"/>
        </w:rPr>
        <w:t xml:space="preserve"> </w:t>
      </w:r>
      <w:r>
        <w:rPr>
          <w:rFonts w:cs="FrankRuehl"/>
          <w:rtl w:val="true"/>
        </w:rPr>
        <w:t>למסקנתו</w:t>
      </w:r>
      <w:r>
        <w:rPr>
          <w:rFonts w:eastAsia="Garamond" w:cs="Garamond"/>
          <w:rtl w:val="true"/>
        </w:rPr>
        <w:t xml:space="preserve"> </w:t>
      </w:r>
      <w:r>
        <w:rPr>
          <w:rFonts w:cs="FrankRuehl"/>
          <w:rtl w:val="true"/>
        </w:rPr>
        <w:t>המרשיעה</w:t>
      </w:r>
      <w:r>
        <w:rPr>
          <w:rFonts w:eastAsia="Garamond" w:cs="Garamond"/>
          <w:rtl w:val="true"/>
        </w:rPr>
        <w:t xml:space="preserve"> </w:t>
      </w:r>
      <w:r>
        <w:rPr>
          <w:rFonts w:cs="FrankRuehl"/>
          <w:rtl w:val="true"/>
        </w:rPr>
        <w:t>בעניינם</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המערערים</w:t>
      </w:r>
      <w:r>
        <w:rPr>
          <w:rFonts w:cs="FrankRuehl"/>
          <w:rtl w:val="true"/>
        </w:rPr>
        <w:t xml:space="preserve">. </w:t>
      </w:r>
      <w:r>
        <w:rPr>
          <w:rFonts w:cs="FrankRuehl"/>
          <w:rtl w:val="true"/>
        </w:rPr>
        <w:t>ראשית</w:t>
      </w:r>
      <w:r>
        <w:rPr>
          <w:rFonts w:cs="FrankRuehl"/>
          <w:rtl w:val="true"/>
        </w:rPr>
        <w:t xml:space="preserve">, </w:t>
      </w:r>
      <w:r>
        <w:rPr>
          <w:rFonts w:cs="FrankRuehl"/>
          <w:rtl w:val="true"/>
        </w:rPr>
        <w:t>טענו</w:t>
      </w:r>
      <w:r>
        <w:rPr>
          <w:rFonts w:eastAsia="Garamond" w:cs="Garamond"/>
          <w:rtl w:val="true"/>
        </w:rPr>
        <w:t xml:space="preserve"> </w:t>
      </w:r>
      <w:r>
        <w:rPr>
          <w:rFonts w:cs="FrankRuehl"/>
          <w:rtl w:val="true"/>
        </w:rPr>
        <w:t>המערערים</w:t>
      </w:r>
      <w:r>
        <w:rPr>
          <w:rFonts w:cs="FrankRuehl"/>
          <w:rtl w:val="true"/>
        </w:rPr>
        <w:t xml:space="preserve">, </w:t>
      </w:r>
      <w:r>
        <w:rPr>
          <w:rFonts w:cs="FrankRuehl"/>
          <w:rtl w:val="true"/>
        </w:rPr>
        <w:t>כי</w:t>
      </w:r>
      <w:r>
        <w:rPr>
          <w:rFonts w:eastAsia="Garamond" w:cs="Garamond"/>
          <w:rtl w:val="true"/>
        </w:rPr>
        <w:t xml:space="preserve"> </w:t>
      </w:r>
      <w:r>
        <w:rPr>
          <w:rFonts w:cs="FrankRuehl"/>
          <w:rtl w:val="true"/>
        </w:rPr>
        <w:t>בית</w:t>
      </w:r>
      <w:r>
        <w:rPr>
          <w:rFonts w:eastAsia="Garamond" w:cs="Garamond"/>
          <w:rtl w:val="true"/>
        </w:rPr>
        <w:t xml:space="preserve"> </w:t>
      </w:r>
      <w:r>
        <w:rPr>
          <w:rFonts w:cs="FrankRuehl"/>
          <w:rtl w:val="true"/>
        </w:rPr>
        <w:t>משפט</w:t>
      </w:r>
      <w:r>
        <w:rPr>
          <w:rFonts w:eastAsia="Garamond" w:cs="Garamond"/>
          <w:rtl w:val="true"/>
        </w:rPr>
        <w:t xml:space="preserve"> </w:t>
      </w:r>
      <w:r>
        <w:rPr>
          <w:rFonts w:cs="FrankRuehl"/>
          <w:rtl w:val="true"/>
        </w:rPr>
        <w:t>קמא</w:t>
      </w:r>
      <w:r>
        <w:rPr>
          <w:rFonts w:eastAsia="Garamond" w:cs="Garamond"/>
          <w:rtl w:val="true"/>
        </w:rPr>
        <w:t xml:space="preserve"> </w:t>
      </w:r>
      <w:r>
        <w:rPr>
          <w:rFonts w:cs="FrankRuehl"/>
          <w:rtl w:val="true"/>
        </w:rPr>
        <w:t>נטה</w:t>
      </w:r>
      <w:r>
        <w:rPr>
          <w:rFonts w:eastAsia="Garamond" w:cs="Garamond"/>
          <w:rtl w:val="true"/>
        </w:rPr>
        <w:t xml:space="preserve"> </w:t>
      </w:r>
      <w:r>
        <w:rPr>
          <w:rFonts w:cs="FrankRuehl"/>
          <w:rtl w:val="true"/>
        </w:rPr>
        <w:t>לפרש</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שיחותיהם</w:t>
      </w:r>
      <w:r>
        <w:rPr>
          <w:rFonts w:eastAsia="Garamond" w:cs="Garamond"/>
          <w:rtl w:val="true"/>
        </w:rPr>
        <w:t xml:space="preserve"> </w:t>
      </w:r>
      <w:r>
        <w:rPr>
          <w:rFonts w:cs="FrankRuehl"/>
          <w:rtl w:val="true"/>
        </w:rPr>
        <w:t>כמצביעות</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פעילות</w:t>
      </w:r>
      <w:r>
        <w:rPr>
          <w:rFonts w:eastAsia="Garamond" w:cs="Garamond"/>
          <w:rtl w:val="true"/>
        </w:rPr>
        <w:t xml:space="preserve"> </w:t>
      </w:r>
      <w:r>
        <w:rPr>
          <w:rFonts w:cs="FrankRuehl"/>
          <w:rtl w:val="true"/>
        </w:rPr>
        <w:t>תרמיתית</w:t>
      </w:r>
      <w:r>
        <w:rPr>
          <w:rFonts w:cs="FrankRuehl"/>
          <w:rtl w:val="true"/>
        </w:rPr>
        <w:t xml:space="preserve">, </w:t>
      </w:r>
      <w:r>
        <w:rPr>
          <w:rFonts w:cs="FrankRuehl"/>
          <w:rtl w:val="true"/>
        </w:rPr>
        <w:t>בעוד</w:t>
      </w:r>
      <w:r>
        <w:rPr>
          <w:rFonts w:eastAsia="Garamond" w:cs="Garamond"/>
          <w:rtl w:val="true"/>
        </w:rPr>
        <w:t xml:space="preserve"> </w:t>
      </w:r>
      <w:r>
        <w:rPr>
          <w:rFonts w:cs="FrankRuehl"/>
          <w:rtl w:val="true"/>
        </w:rPr>
        <w:t>שבמסגרת</w:t>
      </w:r>
      <w:r>
        <w:rPr>
          <w:rFonts w:eastAsia="Garamond" w:cs="Garamond"/>
          <w:rtl w:val="true"/>
        </w:rPr>
        <w:t xml:space="preserve"> </w:t>
      </w:r>
      <w:r>
        <w:rPr>
          <w:rFonts w:cs="FrankRuehl"/>
          <w:rtl w:val="true"/>
        </w:rPr>
        <w:t>פרשנות</w:t>
      </w:r>
      <w:r>
        <w:rPr>
          <w:rFonts w:eastAsia="Garamond" w:cs="Garamond"/>
          <w:rtl w:val="true"/>
        </w:rPr>
        <w:t xml:space="preserve"> </w:t>
      </w:r>
      <w:r>
        <w:rPr>
          <w:rFonts w:cs="FrankRuehl"/>
          <w:rtl w:val="true"/>
        </w:rPr>
        <w:t>השיחות</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סוחרי</w:t>
      </w:r>
      <w:r>
        <w:rPr>
          <w:rFonts w:eastAsia="Garamond" w:cs="Garamond"/>
          <w:rtl w:val="true"/>
        </w:rPr>
        <w:t xml:space="preserve"> </w:t>
      </w:r>
      <w:r>
        <w:rPr>
          <w:rFonts w:cs="FrankRuehl"/>
          <w:rtl w:val="true"/>
        </w:rPr>
        <w:t>דויטשה</w:t>
      </w:r>
      <w:r>
        <w:rPr>
          <w:rFonts w:cs="FrankRuehl"/>
          <w:rtl w:val="true"/>
        </w:rPr>
        <w:t xml:space="preserve">, </w:t>
      </w:r>
      <w:r>
        <w:rPr>
          <w:rFonts w:cs="FrankRuehl"/>
          <w:rtl w:val="true"/>
        </w:rPr>
        <w:t>הוא</w:t>
      </w:r>
      <w:r>
        <w:rPr>
          <w:rFonts w:eastAsia="Garamond" w:cs="Garamond"/>
          <w:rtl w:val="true"/>
        </w:rPr>
        <w:t xml:space="preserve"> </w:t>
      </w:r>
      <w:r>
        <w:rPr>
          <w:rFonts w:cs="FrankRuehl"/>
          <w:rtl w:val="true"/>
        </w:rPr>
        <w:t>נדרש</w:t>
      </w:r>
      <w:r>
        <w:rPr>
          <w:rFonts w:eastAsia="Garamond" w:cs="Garamond"/>
          <w:rtl w:val="true"/>
        </w:rPr>
        <w:t xml:space="preserve"> </w:t>
      </w:r>
      <w:r>
        <w:rPr>
          <w:rFonts w:cs="FrankRuehl"/>
          <w:rtl w:val="true"/>
        </w:rPr>
        <w:t>לשאלת</w:t>
      </w:r>
      <w:r>
        <w:rPr>
          <w:rFonts w:eastAsia="Garamond" w:cs="Garamond"/>
          <w:rtl w:val="true"/>
        </w:rPr>
        <w:t xml:space="preserve"> </w:t>
      </w:r>
      <w:r>
        <w:rPr>
          <w:rFonts w:cs="FrankRuehl"/>
          <w:rtl w:val="true"/>
        </w:rPr>
        <w:t>ההצדקה</w:t>
      </w:r>
      <w:r>
        <w:rPr>
          <w:rFonts w:eastAsia="Garamond" w:cs="Garamond"/>
          <w:rtl w:val="true"/>
        </w:rPr>
        <w:t xml:space="preserve"> </w:t>
      </w:r>
      <w:r>
        <w:rPr>
          <w:rFonts w:cs="FrankRuehl"/>
          <w:rtl w:val="true"/>
        </w:rPr>
        <w:t>הכלכלית</w:t>
      </w:r>
      <w:r>
        <w:rPr>
          <w:rFonts w:eastAsia="Garamond" w:cs="Garamond"/>
          <w:rtl w:val="true"/>
        </w:rPr>
        <w:t xml:space="preserve"> </w:t>
      </w:r>
      <w:r>
        <w:rPr>
          <w:rFonts w:cs="FrankRuehl"/>
          <w:rtl w:val="true"/>
        </w:rPr>
        <w:t>למעשיהם</w:t>
      </w:r>
      <w:r>
        <w:rPr>
          <w:rFonts w:cs="FrankRuehl"/>
          <w:rtl w:val="true"/>
        </w:rPr>
        <w:t xml:space="preserve">, </w:t>
      </w:r>
      <w:r>
        <w:rPr>
          <w:rFonts w:cs="FrankRuehl"/>
          <w:rtl w:val="true"/>
        </w:rPr>
        <w:t>ולאורה</w:t>
      </w:r>
      <w:r>
        <w:rPr>
          <w:rFonts w:eastAsia="Garamond" w:cs="Garamond"/>
          <w:rtl w:val="true"/>
        </w:rPr>
        <w:t xml:space="preserve"> </w:t>
      </w:r>
      <w:r>
        <w:rPr>
          <w:rFonts w:cs="FrankRuehl"/>
          <w:rtl w:val="true"/>
        </w:rPr>
        <w:t>נתן</w:t>
      </w:r>
      <w:r>
        <w:rPr>
          <w:rFonts w:eastAsia="Garamond" w:cs="Garamond"/>
          <w:rtl w:val="true"/>
        </w:rPr>
        <w:t xml:space="preserve"> </w:t>
      </w:r>
      <w:r>
        <w:rPr>
          <w:rFonts w:cs="FrankRuehl"/>
          <w:rtl w:val="true"/>
        </w:rPr>
        <w:t>לשיחותיהם</w:t>
      </w:r>
      <w:r>
        <w:rPr>
          <w:rFonts w:eastAsia="Garamond" w:cs="Garamond"/>
          <w:rtl w:val="true"/>
        </w:rPr>
        <w:t xml:space="preserve"> </w:t>
      </w:r>
      <w:r>
        <w:rPr>
          <w:rFonts w:cs="FrankRuehl"/>
          <w:rtl w:val="true"/>
        </w:rPr>
        <w:t>משמעות</w:t>
      </w:r>
      <w:r>
        <w:rPr>
          <w:rFonts w:eastAsia="Garamond" w:cs="Garamond"/>
          <w:rtl w:val="true"/>
        </w:rPr>
        <w:t xml:space="preserve"> </w:t>
      </w:r>
      <w:r>
        <w:rPr>
          <w:rFonts w:cs="Miriam"/>
          <w:b/>
          <w:szCs w:val="24"/>
          <w:rtl w:val="true"/>
        </w:rPr>
        <w:t>"</w:t>
      </w:r>
      <w:r>
        <w:rPr>
          <w:rFonts w:ascii="Century" w:hAnsi="Century" w:cs="Miriam"/>
          <w:b/>
          <w:b/>
          <w:spacing w:val="0"/>
          <w:sz w:val="22"/>
          <w:sz w:val="22"/>
          <w:szCs w:val="24"/>
          <w:rtl w:val="true"/>
        </w:rPr>
        <w:t>מזכה</w:t>
      </w:r>
      <w:r>
        <w:rPr>
          <w:rFonts w:cs="Miriam"/>
          <w:b/>
          <w:szCs w:val="24"/>
          <w:rtl w:val="true"/>
        </w:rPr>
        <w:t>"</w:t>
      </w:r>
      <w:r>
        <w:rPr>
          <w:rFonts w:cs="FrankRuehl"/>
          <w:rtl w:val="true"/>
        </w:rPr>
        <w:t xml:space="preserve">. </w:t>
      </w:r>
    </w:p>
    <w:p>
      <w:pPr>
        <w:pStyle w:val="Ruller43"/>
        <w:numPr>
          <w:ilvl w:val="0"/>
          <w:numId w:val="0"/>
        </w:numPr>
        <w:ind w:hanging="0" w:start="0" w:end="0"/>
        <w:jc w:val="both"/>
        <w:rPr>
          <w:rFonts w:cs="FrankRuehl"/>
        </w:rPr>
      </w:pPr>
      <w:r>
        <w:rPr>
          <w:rFonts w:cs="FrankRuehl"/>
          <w:rtl w:val="true"/>
        </w:rPr>
      </w:r>
    </w:p>
    <w:p>
      <w:pPr>
        <w:pStyle w:val="Ruller43"/>
        <w:numPr>
          <w:ilvl w:val="0"/>
          <w:numId w:val="0"/>
        </w:numPr>
        <w:ind w:hanging="0" w:start="0" w:end="0"/>
        <w:jc w:val="both"/>
        <w:rPr>
          <w:rFonts w:cs="FrankRuehl"/>
        </w:rPr>
      </w:pPr>
      <w:r>
        <w:rPr>
          <w:rFonts w:cs="FrankRuehl"/>
          <w:rtl w:val="true"/>
        </w:rPr>
        <w:tab/>
      </w:r>
      <w:r>
        <w:rPr>
          <w:rFonts w:cs="FrankRuehl"/>
          <w:rtl w:val="true"/>
        </w:rPr>
        <w:t>שנית</w:t>
      </w:r>
      <w:r>
        <w:rPr>
          <w:rFonts w:cs="FrankRuehl"/>
          <w:rtl w:val="true"/>
        </w:rPr>
        <w:t xml:space="preserve">, </w:t>
      </w:r>
      <w:r>
        <w:rPr>
          <w:rFonts w:cs="FrankRuehl"/>
          <w:rtl w:val="true"/>
        </w:rPr>
        <w:t>לעמדת</w:t>
      </w:r>
      <w:r>
        <w:rPr>
          <w:rFonts w:eastAsia="Garamond" w:cs="Garamond"/>
          <w:rtl w:val="true"/>
        </w:rPr>
        <w:t xml:space="preserve"> </w:t>
      </w:r>
      <w:r>
        <w:rPr>
          <w:rFonts w:cs="FrankRuehl"/>
          <w:rtl w:val="true"/>
        </w:rPr>
        <w:t>אדרי</w:t>
      </w:r>
      <w:r>
        <w:rPr>
          <w:rFonts w:eastAsia="Garamond" w:cs="Garamond"/>
          <w:rtl w:val="true"/>
        </w:rPr>
        <w:t xml:space="preserve"> </w:t>
      </w:r>
      <w:r>
        <w:rPr>
          <w:rFonts w:cs="FrankRuehl"/>
          <w:rtl w:val="true"/>
        </w:rPr>
        <w:t>ובן</w:t>
      </w:r>
      <w:r>
        <w:rPr>
          <w:rFonts w:eastAsia="Garamond" w:cs="Garamond"/>
          <w:rtl w:val="true"/>
        </w:rPr>
        <w:t xml:space="preserve"> </w:t>
      </w:r>
      <w:r>
        <w:rPr>
          <w:rFonts w:cs="FrankRuehl"/>
          <w:rtl w:val="true"/>
        </w:rPr>
        <w:t>דוד</w:t>
      </w:r>
      <w:r>
        <w:rPr>
          <w:rFonts w:cs="FrankRuehl"/>
          <w:rtl w:val="true"/>
        </w:rPr>
        <w:t xml:space="preserve">, </w:t>
      </w:r>
      <w:r>
        <w:rPr>
          <w:rFonts w:cs="FrankRuehl"/>
          <w:rtl w:val="true"/>
        </w:rPr>
        <w:t>הפרשנות</w:t>
      </w:r>
      <w:r>
        <w:rPr>
          <w:rFonts w:eastAsia="Garamond" w:cs="Garamond"/>
          <w:rtl w:val="true"/>
        </w:rPr>
        <w:t xml:space="preserve"> </w:t>
      </w:r>
      <w:r>
        <w:rPr>
          <w:rFonts w:cs="FrankRuehl"/>
          <w:rtl w:val="true"/>
        </w:rPr>
        <w:t>שנתן</w:t>
      </w:r>
      <w:r>
        <w:rPr>
          <w:rFonts w:eastAsia="Garamond" w:cs="Garamond"/>
          <w:rtl w:val="true"/>
        </w:rPr>
        <w:t xml:space="preserve"> </w:t>
      </w:r>
      <w:r>
        <w:rPr>
          <w:rFonts w:cs="FrankRuehl"/>
          <w:rtl w:val="true"/>
        </w:rPr>
        <w:t>בית</w:t>
      </w:r>
      <w:r>
        <w:rPr>
          <w:rFonts w:eastAsia="Garamond" w:cs="Garamond"/>
          <w:rtl w:val="true"/>
        </w:rPr>
        <w:t xml:space="preserve"> </w:t>
      </w:r>
      <w:r>
        <w:rPr>
          <w:rFonts w:cs="FrankRuehl"/>
          <w:rtl w:val="true"/>
        </w:rPr>
        <w:t>משפט</w:t>
      </w:r>
      <w:r>
        <w:rPr>
          <w:rFonts w:eastAsia="Garamond" w:cs="Garamond"/>
          <w:rtl w:val="true"/>
        </w:rPr>
        <w:t xml:space="preserve"> </w:t>
      </w:r>
      <w:r>
        <w:rPr>
          <w:rFonts w:cs="FrankRuehl"/>
          <w:rtl w:val="true"/>
        </w:rPr>
        <w:t>קמא</w:t>
      </w:r>
      <w:r>
        <w:rPr>
          <w:rFonts w:eastAsia="Garamond" w:cs="Garamond"/>
          <w:rtl w:val="true"/>
        </w:rPr>
        <w:t xml:space="preserve"> </w:t>
      </w:r>
      <w:r>
        <w:rPr>
          <w:rFonts w:cs="FrankRuehl"/>
          <w:rtl w:val="true"/>
        </w:rPr>
        <w:t>לביטויים</w:t>
      </w:r>
      <w:r>
        <w:rPr>
          <w:rFonts w:eastAsia="Garamond" w:cs="Garamond"/>
          <w:rtl w:val="true"/>
        </w:rPr>
        <w:t xml:space="preserve"> </w:t>
      </w:r>
      <w:r>
        <w:rPr>
          <w:rFonts w:cs="FrankRuehl"/>
          <w:rtl w:val="true"/>
        </w:rPr>
        <w:t>מסויימים</w:t>
      </w:r>
      <w:r>
        <w:rPr>
          <w:rFonts w:eastAsia="Garamond" w:cs="Garamond"/>
          <w:rtl w:val="true"/>
        </w:rPr>
        <w:t xml:space="preserve"> </w:t>
      </w:r>
      <w:r>
        <w:rPr>
          <w:rFonts w:cs="FrankRuehl"/>
          <w:rtl w:val="true"/>
        </w:rPr>
        <w:t>בחלק</w:t>
      </w:r>
      <w:r>
        <w:rPr>
          <w:rFonts w:eastAsia="Garamond" w:cs="Garamond"/>
          <w:rtl w:val="true"/>
        </w:rPr>
        <w:t xml:space="preserve"> </w:t>
      </w:r>
      <w:r>
        <w:rPr>
          <w:rFonts w:cs="FrankRuehl"/>
          <w:rtl w:val="true"/>
        </w:rPr>
        <w:t>מן</w:t>
      </w:r>
      <w:r>
        <w:rPr>
          <w:rFonts w:eastAsia="Garamond" w:cs="Garamond"/>
          <w:rtl w:val="true"/>
        </w:rPr>
        <w:t xml:space="preserve"> </w:t>
      </w:r>
      <w:r>
        <w:rPr>
          <w:rFonts w:cs="FrankRuehl"/>
          <w:rtl w:val="true"/>
        </w:rPr>
        <w:t>השיחות</w:t>
      </w:r>
      <w:r>
        <w:rPr>
          <w:rFonts w:eastAsia="Garamond" w:cs="Garamond"/>
          <w:rtl w:val="true"/>
        </w:rPr>
        <w:t xml:space="preserve"> </w:t>
      </w:r>
      <w:r>
        <w:rPr>
          <w:rFonts w:cs="FrankRuehl"/>
          <w:rtl w:val="true"/>
        </w:rPr>
        <w:t>אינה</w:t>
      </w:r>
      <w:r>
        <w:rPr>
          <w:rFonts w:eastAsia="Garamond" w:cs="Garamond"/>
          <w:rtl w:val="true"/>
        </w:rPr>
        <w:t xml:space="preserve"> </w:t>
      </w:r>
      <w:r>
        <w:rPr>
          <w:rFonts w:cs="FrankRuehl"/>
          <w:rtl w:val="true"/>
        </w:rPr>
        <w:t>מתיישבת</w:t>
      </w:r>
      <w:r>
        <w:rPr>
          <w:rFonts w:eastAsia="Garamond" w:cs="Garamond"/>
          <w:rtl w:val="true"/>
        </w:rPr>
        <w:t xml:space="preserve"> </w:t>
      </w:r>
      <w:r>
        <w:rPr>
          <w:rFonts w:cs="FrankRuehl"/>
          <w:rtl w:val="true"/>
        </w:rPr>
        <w:t>עם</w:t>
      </w:r>
      <w:r>
        <w:rPr>
          <w:rFonts w:eastAsia="Garamond" w:cs="Garamond"/>
          <w:rtl w:val="true"/>
        </w:rPr>
        <w:t xml:space="preserve"> </w:t>
      </w:r>
      <w:r>
        <w:rPr>
          <w:rFonts w:cs="FrankRuehl"/>
          <w:rtl w:val="true"/>
        </w:rPr>
        <w:t>האופן</w:t>
      </w:r>
      <w:r>
        <w:rPr>
          <w:rFonts w:eastAsia="Garamond" w:cs="Garamond"/>
          <w:rtl w:val="true"/>
        </w:rPr>
        <w:t xml:space="preserve"> </w:t>
      </w:r>
      <w:r>
        <w:rPr>
          <w:rFonts w:cs="FrankRuehl"/>
          <w:rtl w:val="true"/>
        </w:rPr>
        <w:t>שבו</w:t>
      </w:r>
      <w:r>
        <w:rPr>
          <w:rFonts w:eastAsia="Garamond" w:cs="Garamond"/>
          <w:rtl w:val="true"/>
        </w:rPr>
        <w:t xml:space="preserve"> </w:t>
      </w:r>
      <w:r>
        <w:rPr>
          <w:rFonts w:cs="FrankRuehl"/>
          <w:rtl w:val="true"/>
        </w:rPr>
        <w:t>פירש</w:t>
      </w:r>
      <w:r>
        <w:rPr>
          <w:rFonts w:eastAsia="Garamond" w:cs="Garamond"/>
          <w:rtl w:val="true"/>
        </w:rPr>
        <w:t xml:space="preserve"> </w:t>
      </w:r>
      <w:r>
        <w:rPr>
          <w:rFonts w:cs="FrankRuehl"/>
          <w:rtl w:val="true"/>
        </w:rPr>
        <w:t>ביטויים</w:t>
      </w:r>
      <w:r>
        <w:rPr>
          <w:rFonts w:eastAsia="Garamond" w:cs="Garamond"/>
          <w:rtl w:val="true"/>
        </w:rPr>
        <w:t xml:space="preserve"> </w:t>
      </w:r>
      <w:r>
        <w:rPr>
          <w:rFonts w:cs="FrankRuehl"/>
          <w:rtl w:val="true"/>
        </w:rPr>
        <w:t>דומים</w:t>
      </w:r>
      <w:r>
        <w:rPr>
          <w:rFonts w:eastAsia="Garamond" w:cs="Garamond"/>
          <w:rtl w:val="true"/>
        </w:rPr>
        <w:t xml:space="preserve"> </w:t>
      </w:r>
      <w:r>
        <w:rPr>
          <w:rFonts w:cs="FrankRuehl"/>
          <w:rtl w:val="true"/>
        </w:rPr>
        <w:t>או</w:t>
      </w:r>
      <w:r>
        <w:rPr>
          <w:rFonts w:eastAsia="Garamond" w:cs="Garamond"/>
          <w:rtl w:val="true"/>
        </w:rPr>
        <w:t xml:space="preserve"> </w:t>
      </w:r>
      <w:r>
        <w:rPr>
          <w:rFonts w:cs="FrankRuehl"/>
          <w:rtl w:val="true"/>
        </w:rPr>
        <w:t>זהים</w:t>
      </w:r>
      <w:r>
        <w:rPr>
          <w:rFonts w:eastAsia="Garamond" w:cs="Garamond"/>
          <w:rtl w:val="true"/>
        </w:rPr>
        <w:t xml:space="preserve"> </w:t>
      </w:r>
      <w:r>
        <w:rPr>
          <w:rFonts w:cs="FrankRuehl"/>
          <w:rtl w:val="true"/>
        </w:rPr>
        <w:t>בשיחות</w:t>
      </w:r>
      <w:r>
        <w:rPr>
          <w:rFonts w:eastAsia="Garamond" w:cs="Garamond"/>
          <w:rtl w:val="true"/>
        </w:rPr>
        <w:t xml:space="preserve"> </w:t>
      </w:r>
      <w:r>
        <w:rPr>
          <w:rFonts w:cs="FrankRuehl"/>
          <w:rtl w:val="true"/>
        </w:rPr>
        <w:t>אחרות</w:t>
      </w:r>
      <w:r>
        <w:rPr>
          <w:rFonts w:cs="FrankRuehl"/>
          <w:rtl w:val="true"/>
        </w:rPr>
        <w:t xml:space="preserve">, </w:t>
      </w:r>
      <w:r>
        <w:rPr>
          <w:rFonts w:cs="FrankRuehl"/>
          <w:rtl w:val="true"/>
        </w:rPr>
        <w:t>ובכך</w:t>
      </w:r>
      <w:r>
        <w:rPr>
          <w:rFonts w:eastAsia="Garamond" w:cs="Garamond"/>
          <w:rtl w:val="true"/>
        </w:rPr>
        <w:t xml:space="preserve"> </w:t>
      </w:r>
      <w:r>
        <w:rPr>
          <w:rFonts w:cs="FrankRuehl"/>
          <w:rtl w:val="true"/>
        </w:rPr>
        <w:t>גילה</w:t>
      </w:r>
      <w:r>
        <w:rPr>
          <w:rFonts w:eastAsia="Garamond" w:cs="Garamond"/>
          <w:rtl w:val="true"/>
        </w:rPr>
        <w:t xml:space="preserve"> </w:t>
      </w:r>
      <w:r>
        <w:rPr>
          <w:rFonts w:cs="FrankRuehl"/>
          <w:rtl w:val="true"/>
        </w:rPr>
        <w:t>בית</w:t>
      </w:r>
      <w:r>
        <w:rPr>
          <w:rFonts w:eastAsia="Garamond" w:cs="Garamond"/>
          <w:rtl w:val="true"/>
        </w:rPr>
        <w:t xml:space="preserve"> </w:t>
      </w:r>
      <w:r>
        <w:rPr>
          <w:rFonts w:cs="FrankRuehl"/>
          <w:rtl w:val="true"/>
        </w:rPr>
        <w:t>משפט</w:t>
      </w:r>
      <w:r>
        <w:rPr>
          <w:rFonts w:eastAsia="Garamond" w:cs="Garamond"/>
          <w:rtl w:val="true"/>
        </w:rPr>
        <w:t xml:space="preserve"> </w:t>
      </w:r>
      <w:r>
        <w:rPr>
          <w:rFonts w:cs="FrankRuehl"/>
          <w:rtl w:val="true"/>
        </w:rPr>
        <w:t>קמא</w:t>
      </w:r>
      <w:r>
        <w:rPr>
          <w:rFonts w:eastAsia="Garamond" w:cs="Garamond"/>
          <w:rtl w:val="true"/>
        </w:rPr>
        <w:t xml:space="preserve"> </w:t>
      </w:r>
      <w:r>
        <w:rPr>
          <w:rFonts w:cs="FrankRuehl"/>
          <w:rtl w:val="true"/>
        </w:rPr>
        <w:t>חוסר</w:t>
      </w:r>
      <w:r>
        <w:rPr>
          <w:rFonts w:eastAsia="Garamond" w:cs="Garamond"/>
          <w:rtl w:val="true"/>
        </w:rPr>
        <w:t xml:space="preserve"> </w:t>
      </w:r>
      <w:r>
        <w:rPr>
          <w:rFonts w:cs="FrankRuehl"/>
          <w:rtl w:val="true"/>
        </w:rPr>
        <w:t>עקביות</w:t>
      </w:r>
      <w:r>
        <w:rPr>
          <w:rFonts w:cs="FrankRuehl"/>
          <w:rtl w:val="true"/>
        </w:rPr>
        <w:t xml:space="preserve">, </w:t>
      </w:r>
      <w:r>
        <w:rPr>
          <w:rFonts w:cs="FrankRuehl"/>
          <w:rtl w:val="true"/>
        </w:rPr>
        <w:t>באופן</w:t>
      </w:r>
      <w:r>
        <w:rPr>
          <w:rFonts w:eastAsia="Garamond" w:cs="Garamond"/>
          <w:rtl w:val="true"/>
        </w:rPr>
        <w:t xml:space="preserve"> </w:t>
      </w:r>
      <w:r>
        <w:rPr>
          <w:rFonts w:cs="FrankRuehl"/>
          <w:rtl w:val="true"/>
        </w:rPr>
        <w:t>אשר</w:t>
      </w:r>
      <w:r>
        <w:rPr>
          <w:rFonts w:eastAsia="Garamond" w:cs="Garamond"/>
          <w:rtl w:val="true"/>
        </w:rPr>
        <w:t xml:space="preserve"> </w:t>
      </w:r>
      <w:r>
        <w:rPr>
          <w:rFonts w:cs="FrankRuehl"/>
          <w:rtl w:val="true"/>
        </w:rPr>
        <w:t>מערער</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מסקנותיו</w:t>
      </w:r>
      <w:r>
        <w:rPr>
          <w:rFonts w:eastAsia="Garamond" w:cs="Garamond"/>
          <w:rtl w:val="true"/>
        </w:rPr>
        <w:t xml:space="preserve"> </w:t>
      </w:r>
      <w:r>
        <w:rPr>
          <w:rFonts w:cs="FrankRuehl"/>
          <w:rtl w:val="true"/>
        </w:rPr>
        <w:t>המרשיעות</w:t>
      </w:r>
      <w:r>
        <w:rPr>
          <w:rFonts w:cs="FrankRuehl"/>
          <w:rtl w:val="true"/>
        </w:rPr>
        <w:t xml:space="preserve">. </w:t>
      </w:r>
    </w:p>
    <w:p>
      <w:pPr>
        <w:pStyle w:val="Ruller43"/>
        <w:numPr>
          <w:ilvl w:val="0"/>
          <w:numId w:val="0"/>
        </w:numPr>
        <w:ind w:hanging="0" w:start="0" w:end="0"/>
        <w:jc w:val="both"/>
        <w:rPr>
          <w:rFonts w:cs="FrankRuehl"/>
        </w:rPr>
      </w:pPr>
      <w:r>
        <w:rPr>
          <w:rFonts w:cs="FrankRuehl"/>
          <w:rtl w:val="true"/>
        </w:rPr>
      </w:r>
    </w:p>
    <w:p>
      <w:pPr>
        <w:pStyle w:val="Ruller43"/>
        <w:numPr>
          <w:ilvl w:val="0"/>
          <w:numId w:val="0"/>
        </w:numPr>
        <w:ind w:hanging="0" w:start="0" w:end="0"/>
        <w:jc w:val="both"/>
        <w:rPr>
          <w:rFonts w:cs="FrankRuehl"/>
        </w:rPr>
      </w:pPr>
      <w:r>
        <w:rPr>
          <w:rFonts w:cs="FrankRuehl"/>
          <w:rtl w:val="true"/>
        </w:rPr>
        <w:tab/>
      </w:r>
      <w:r>
        <w:rPr>
          <w:rFonts w:cs="FrankRuehl"/>
          <w:rtl w:val="true"/>
        </w:rPr>
        <w:t>שלישית</w:t>
      </w:r>
      <w:r>
        <w:rPr>
          <w:rFonts w:cs="FrankRuehl"/>
          <w:rtl w:val="true"/>
        </w:rPr>
        <w:t xml:space="preserve">, </w:t>
      </w:r>
      <w:r>
        <w:rPr>
          <w:rFonts w:cs="FrankRuehl"/>
          <w:rtl w:val="true"/>
        </w:rPr>
        <w:t>המערערים</w:t>
      </w:r>
      <w:r>
        <w:rPr>
          <w:rFonts w:eastAsia="Garamond" w:cs="Garamond"/>
          <w:rtl w:val="true"/>
        </w:rPr>
        <w:t xml:space="preserve"> </w:t>
      </w:r>
      <w:r>
        <w:rPr>
          <w:rFonts w:cs="FrankRuehl"/>
          <w:rtl w:val="true"/>
        </w:rPr>
        <w:t>טוענים</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בית</w:t>
      </w:r>
      <w:r>
        <w:rPr>
          <w:rFonts w:eastAsia="Garamond" w:cs="Garamond"/>
          <w:rtl w:val="true"/>
        </w:rPr>
        <w:t xml:space="preserve"> </w:t>
      </w:r>
      <w:r>
        <w:rPr>
          <w:rFonts w:cs="FrankRuehl"/>
          <w:rtl w:val="true"/>
        </w:rPr>
        <w:t>משפט</w:t>
      </w:r>
      <w:r>
        <w:rPr>
          <w:rFonts w:eastAsia="Garamond" w:cs="Garamond"/>
          <w:rtl w:val="true"/>
        </w:rPr>
        <w:t xml:space="preserve"> </w:t>
      </w:r>
      <w:r>
        <w:rPr>
          <w:rFonts w:cs="FrankRuehl"/>
          <w:rtl w:val="true"/>
        </w:rPr>
        <w:t>קמא</w:t>
      </w:r>
      <w:r>
        <w:rPr>
          <w:rFonts w:eastAsia="Garamond" w:cs="Garamond"/>
          <w:rtl w:val="true"/>
        </w:rPr>
        <w:t xml:space="preserve"> </w:t>
      </w:r>
      <w:r>
        <w:rPr>
          <w:rFonts w:cs="FrankRuehl"/>
          <w:rtl w:val="true"/>
        </w:rPr>
        <w:t>לא</w:t>
      </w:r>
      <w:r>
        <w:rPr>
          <w:rFonts w:eastAsia="Garamond" w:cs="Garamond"/>
          <w:rtl w:val="true"/>
        </w:rPr>
        <w:t xml:space="preserve"> </w:t>
      </w:r>
      <w:r>
        <w:rPr>
          <w:rFonts w:cs="FrankRuehl"/>
          <w:rtl w:val="true"/>
        </w:rPr>
        <w:t>יישם</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קביעות</w:t>
      </w:r>
      <w:r>
        <w:rPr>
          <w:rFonts w:eastAsia="Garamond" w:cs="Garamond"/>
          <w:rtl w:val="true"/>
        </w:rPr>
        <w:t xml:space="preserve"> </w:t>
      </w:r>
      <w:r>
        <w:rPr>
          <w:rFonts w:cs="FrankRuehl"/>
          <w:rtl w:val="true"/>
        </w:rPr>
        <w:t>היסוד</w:t>
      </w:r>
      <w:r>
        <w:rPr>
          <w:rFonts w:eastAsia="Garamond" w:cs="Garamond"/>
          <w:rtl w:val="true"/>
        </w:rPr>
        <w:t xml:space="preserve"> </w:t>
      </w:r>
      <w:r>
        <w:rPr>
          <w:rFonts w:cs="FrankRuehl"/>
          <w:rtl w:val="true"/>
        </w:rPr>
        <w:t>שהוא</w:t>
      </w:r>
      <w:r>
        <w:rPr>
          <w:rFonts w:eastAsia="Garamond" w:cs="Garamond"/>
          <w:rtl w:val="true"/>
        </w:rPr>
        <w:t xml:space="preserve"> </w:t>
      </w:r>
      <w:r>
        <w:rPr>
          <w:rFonts w:cs="FrankRuehl"/>
          <w:rtl w:val="true"/>
        </w:rPr>
        <w:t>עצמו</w:t>
      </w:r>
      <w:r>
        <w:rPr>
          <w:rFonts w:eastAsia="Garamond" w:cs="Garamond"/>
          <w:rtl w:val="true"/>
        </w:rPr>
        <w:t xml:space="preserve"> </w:t>
      </w:r>
      <w:r>
        <w:rPr>
          <w:rFonts w:cs="FrankRuehl"/>
          <w:rtl w:val="true"/>
        </w:rPr>
        <w:t>קבע</w:t>
      </w:r>
      <w:r>
        <w:rPr>
          <w:rFonts w:eastAsia="Garamond" w:cs="Garamond"/>
          <w:rtl w:val="true"/>
        </w:rPr>
        <w:t xml:space="preserve"> </w:t>
      </w:r>
      <w:r>
        <w:rPr>
          <w:rFonts w:cs="FrankRuehl"/>
          <w:rtl w:val="true"/>
        </w:rPr>
        <w:t>במלאכת</w:t>
      </w:r>
      <w:r>
        <w:rPr>
          <w:rFonts w:eastAsia="Garamond" w:cs="Garamond"/>
          <w:rtl w:val="true"/>
        </w:rPr>
        <w:t xml:space="preserve"> </w:t>
      </w:r>
      <w:r>
        <w:rPr>
          <w:rFonts w:cs="FrankRuehl"/>
          <w:rtl w:val="true"/>
        </w:rPr>
        <w:t>פרשנות</w:t>
      </w:r>
      <w:r>
        <w:rPr>
          <w:rFonts w:eastAsia="Garamond" w:cs="Garamond"/>
          <w:rtl w:val="true"/>
        </w:rPr>
        <w:t xml:space="preserve"> </w:t>
      </w:r>
      <w:r>
        <w:rPr>
          <w:rFonts w:cs="FrankRuehl"/>
          <w:rtl w:val="true"/>
        </w:rPr>
        <w:t>השיחות</w:t>
      </w:r>
      <w:r>
        <w:rPr>
          <w:rFonts w:cs="FrankRuehl"/>
          <w:rtl w:val="true"/>
        </w:rPr>
        <w:t xml:space="preserve">. </w:t>
      </w:r>
      <w:r>
        <w:rPr>
          <w:rFonts w:cs="FrankRuehl"/>
          <w:rtl w:val="true"/>
        </w:rPr>
        <w:t>כך</w:t>
      </w:r>
      <w:r>
        <w:rPr>
          <w:rFonts w:eastAsia="Garamond" w:cs="Garamond"/>
          <w:rtl w:val="true"/>
        </w:rPr>
        <w:t xml:space="preserve"> </w:t>
      </w:r>
      <w:r>
        <w:rPr>
          <w:rFonts w:cs="FrankRuehl"/>
          <w:rtl w:val="true"/>
        </w:rPr>
        <w:t>ואף</w:t>
      </w:r>
      <w:r>
        <w:rPr>
          <w:rFonts w:eastAsia="Garamond" w:cs="Garamond"/>
          <w:rtl w:val="true"/>
        </w:rPr>
        <w:t xml:space="preserve"> </w:t>
      </w:r>
      <w:r>
        <w:rPr>
          <w:rFonts w:cs="FrankRuehl"/>
          <w:rtl w:val="true"/>
        </w:rPr>
        <w:t>שהכיר</w:t>
      </w:r>
      <w:r>
        <w:rPr>
          <w:rFonts w:eastAsia="Garamond" w:cs="Garamond"/>
          <w:rtl w:val="true"/>
        </w:rPr>
        <w:t xml:space="preserve"> </w:t>
      </w:r>
      <w:r>
        <w:rPr>
          <w:rFonts w:cs="FrankRuehl"/>
          <w:rtl w:val="true"/>
        </w:rPr>
        <w:t>בקיומו</w:t>
      </w:r>
      <w:r>
        <w:rPr>
          <w:rFonts w:eastAsia="Garamond" w:cs="Garamond"/>
          <w:rtl w:val="true"/>
        </w:rPr>
        <w:t xml:space="preserve"> </w:t>
      </w:r>
      <w:r>
        <w:rPr>
          <w:rFonts w:cs="FrankRuehl"/>
          <w:rtl w:val="true"/>
        </w:rPr>
        <w:t>של</w:t>
      </w:r>
      <w:r>
        <w:rPr>
          <w:rFonts w:eastAsia="Garamond" w:cs="Garamond"/>
          <w:rtl w:val="true"/>
        </w:rPr>
        <w:t xml:space="preserve"> </w:t>
      </w:r>
      <w:r>
        <w:rPr>
          <w:rFonts w:cs="Miriam"/>
          <w:b/>
          <w:szCs w:val="24"/>
          <w:rtl w:val="true"/>
        </w:rPr>
        <w:t>"</w:t>
      </w:r>
      <w:r>
        <w:rPr>
          <w:rFonts w:ascii="Century" w:hAnsi="Century" w:cs="Miriam"/>
          <w:b/>
          <w:b/>
          <w:spacing w:val="0"/>
          <w:sz w:val="22"/>
          <w:sz w:val="22"/>
          <w:szCs w:val="24"/>
          <w:rtl w:val="true"/>
        </w:rPr>
        <w:t>שיח</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סוחרים</w:t>
      </w:r>
      <w:r>
        <w:rPr>
          <w:rFonts w:cs="Miriam"/>
          <w:b/>
          <w:szCs w:val="24"/>
          <w:rtl w:val="true"/>
        </w:rPr>
        <w:t>"</w:t>
      </w:r>
      <w:r>
        <w:rPr>
          <w:rFonts w:cs="FrankRuehl"/>
          <w:rtl w:val="true"/>
        </w:rPr>
        <w:t xml:space="preserve">, </w:t>
      </w:r>
      <w:r>
        <w:rPr>
          <w:rFonts w:cs="FrankRuehl"/>
          <w:rtl w:val="true"/>
        </w:rPr>
        <w:t>קיבל</w:t>
      </w:r>
      <w:r>
        <w:rPr>
          <w:rFonts w:eastAsia="Garamond" w:cs="Garamond"/>
          <w:rtl w:val="true"/>
        </w:rPr>
        <w:t xml:space="preserve"> </w:t>
      </w:r>
      <w:r>
        <w:rPr>
          <w:rFonts w:cs="FrankRuehl"/>
          <w:rtl w:val="true"/>
        </w:rPr>
        <w:t>בית</w:t>
      </w:r>
      <w:r>
        <w:rPr>
          <w:rFonts w:eastAsia="Garamond" w:cs="Garamond"/>
          <w:rtl w:val="true"/>
        </w:rPr>
        <w:t xml:space="preserve"> </w:t>
      </w:r>
      <w:r>
        <w:rPr>
          <w:rFonts w:cs="FrankRuehl"/>
          <w:rtl w:val="true"/>
        </w:rPr>
        <w:t>המשפט</w:t>
      </w:r>
      <w:r>
        <w:rPr>
          <w:rFonts w:eastAsia="Garamond" w:cs="Garamond"/>
          <w:rtl w:val="true"/>
        </w:rPr>
        <w:t xml:space="preserve"> </w:t>
      </w:r>
      <w:r>
        <w:rPr>
          <w:rFonts w:cs="FrankRuehl"/>
          <w:rtl w:val="true"/>
        </w:rPr>
        <w:t>ככלל</w:t>
      </w:r>
      <w:r>
        <w:rPr>
          <w:rFonts w:cs="FrankRuehl"/>
          <w:rtl w:val="true"/>
        </w:rPr>
        <w:t xml:space="preserve">, </w:t>
      </w:r>
      <w:r>
        <w:rPr>
          <w:rFonts w:cs="FrankRuehl"/>
          <w:rtl w:val="true"/>
        </w:rPr>
        <w:t>את</w:t>
      </w:r>
      <w:r>
        <w:rPr>
          <w:rFonts w:eastAsia="Garamond" w:cs="Garamond"/>
          <w:rtl w:val="true"/>
        </w:rPr>
        <w:t xml:space="preserve"> </w:t>
      </w:r>
      <w:r>
        <w:rPr>
          <w:rFonts w:cs="FrankRuehl"/>
          <w:rtl w:val="true"/>
        </w:rPr>
        <w:t>טענות</w:t>
      </w:r>
      <w:r>
        <w:rPr>
          <w:rFonts w:eastAsia="Garamond" w:cs="Garamond"/>
          <w:rtl w:val="true"/>
        </w:rPr>
        <w:t xml:space="preserve"> </w:t>
      </w:r>
      <w:r>
        <w:rPr>
          <w:rFonts w:cs="Miriam"/>
          <w:b/>
          <w:szCs w:val="24"/>
          <w:rtl w:val="true"/>
        </w:rPr>
        <w:t>"</w:t>
      </w:r>
      <w:r>
        <w:rPr>
          <w:rFonts w:ascii="Century" w:hAnsi="Century" w:cs="Miriam"/>
          <w:b/>
          <w:b/>
          <w:spacing w:val="0"/>
          <w:sz w:val="22"/>
          <w:sz w:val="22"/>
          <w:szCs w:val="24"/>
          <w:rtl w:val="true"/>
        </w:rPr>
        <w:t>הבלוף</w:t>
      </w:r>
      <w:r>
        <w:rPr>
          <w:rFonts w:cs="Miriam"/>
          <w:b/>
          <w:szCs w:val="24"/>
          <w:rtl w:val="true"/>
        </w:rPr>
        <w:t>"</w:t>
      </w:r>
      <w:r>
        <w:rPr>
          <w:rFonts w:cs="FrankRuehl"/>
          <w:rtl w:val="true"/>
        </w:rPr>
        <w:t xml:space="preserve"> </w:t>
      </w:r>
      <w:r>
        <w:rPr>
          <w:rFonts w:cs="FrankRuehl"/>
          <w:rtl w:val="true"/>
        </w:rPr>
        <w:t>ו</w:t>
      </w:r>
      <w:r>
        <w:rPr>
          <w:rFonts w:cs="Miriam"/>
          <w:b/>
          <w:szCs w:val="24"/>
          <w:rtl w:val="true"/>
        </w:rPr>
        <w:t>"</w:t>
      </w:r>
      <w:r>
        <w:rPr>
          <w:rFonts w:ascii="Century" w:hAnsi="Century" w:cs="Miriam"/>
          <w:b/>
          <w:b/>
          <w:spacing w:val="0"/>
          <w:sz w:val="22"/>
          <w:sz w:val="22"/>
          <w:szCs w:val="24"/>
          <w:rtl w:val="true"/>
        </w:rPr>
        <w:t>דברי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הרהב</w:t>
      </w:r>
      <w:r>
        <w:rPr>
          <w:rFonts w:cs="Miriam"/>
          <w:b/>
          <w:szCs w:val="24"/>
          <w:rtl w:val="true"/>
        </w:rPr>
        <w:t>"</w:t>
      </w:r>
      <w:r>
        <w:rPr>
          <w:rFonts w:cs="FrankRuehl"/>
          <w:rtl w:val="true"/>
        </w:rPr>
        <w:t xml:space="preserve">, </w:t>
      </w:r>
      <w:r>
        <w:rPr>
          <w:rFonts w:cs="FrankRuehl"/>
          <w:rtl w:val="true"/>
        </w:rPr>
        <w:t>וקבע</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מודעות</w:t>
      </w:r>
      <w:r>
        <w:rPr>
          <w:rFonts w:eastAsia="Garamond" w:cs="Garamond"/>
          <w:rtl w:val="true"/>
        </w:rPr>
        <w:t xml:space="preserve"> </w:t>
      </w:r>
      <w:r>
        <w:rPr>
          <w:rFonts w:cs="FrankRuehl"/>
          <w:rtl w:val="true"/>
        </w:rPr>
        <w:t>הסוחרים</w:t>
      </w:r>
      <w:r>
        <w:rPr>
          <w:rFonts w:eastAsia="Garamond" w:cs="Garamond"/>
          <w:rtl w:val="true"/>
        </w:rPr>
        <w:t xml:space="preserve"> </w:t>
      </w:r>
      <w:r>
        <w:rPr>
          <w:rFonts w:cs="FrankRuehl"/>
          <w:rtl w:val="true"/>
        </w:rPr>
        <w:t>להשפעתם</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שערי</w:t>
      </w:r>
      <w:r>
        <w:rPr>
          <w:rFonts w:eastAsia="Garamond" w:cs="Garamond"/>
          <w:rtl w:val="true"/>
        </w:rPr>
        <w:t xml:space="preserve"> </w:t>
      </w:r>
      <w:r>
        <w:rPr>
          <w:rFonts w:cs="FrankRuehl"/>
          <w:rtl w:val="true"/>
        </w:rPr>
        <w:t>ניירות</w:t>
      </w:r>
      <w:r>
        <w:rPr>
          <w:rFonts w:eastAsia="Garamond" w:cs="Garamond"/>
          <w:rtl w:val="true"/>
        </w:rPr>
        <w:t xml:space="preserve"> </w:t>
      </w:r>
      <w:r>
        <w:rPr>
          <w:rFonts w:cs="FrankRuehl"/>
          <w:rtl w:val="true"/>
        </w:rPr>
        <w:t>הערך</w:t>
      </w:r>
      <w:r>
        <w:rPr>
          <w:rFonts w:cs="FrankRuehl"/>
          <w:rtl w:val="true"/>
        </w:rPr>
        <w:t xml:space="preserve">, </w:t>
      </w:r>
      <w:r>
        <w:rPr>
          <w:rFonts w:cs="FrankRuehl"/>
          <w:rtl w:val="true"/>
        </w:rPr>
        <w:t>כתוצאת</w:t>
      </w:r>
      <w:r>
        <w:rPr>
          <w:rFonts w:eastAsia="Garamond" w:cs="Garamond"/>
          <w:rtl w:val="true"/>
        </w:rPr>
        <w:t xml:space="preserve"> </w:t>
      </w:r>
      <w:r>
        <w:rPr>
          <w:rFonts w:cs="FrankRuehl"/>
          <w:rtl w:val="true"/>
        </w:rPr>
        <w:t>לוואי</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פעולותיהם</w:t>
      </w:r>
      <w:r>
        <w:rPr>
          <w:rFonts w:eastAsia="Garamond" w:cs="Garamond"/>
          <w:rtl w:val="true"/>
        </w:rPr>
        <w:t xml:space="preserve"> </w:t>
      </w:r>
      <w:r>
        <w:rPr>
          <w:rFonts w:cs="FrankRuehl"/>
          <w:rtl w:val="true"/>
        </w:rPr>
        <w:t>הלגיטימיות</w:t>
      </w:r>
      <w:r>
        <w:rPr>
          <w:rFonts w:cs="FrankRuehl"/>
          <w:rtl w:val="true"/>
        </w:rPr>
        <w:t xml:space="preserve">, </w:t>
      </w:r>
      <w:r>
        <w:rPr>
          <w:rFonts w:cs="FrankRuehl"/>
          <w:rtl w:val="true"/>
        </w:rPr>
        <w:t>ואף</w:t>
      </w:r>
      <w:r>
        <w:rPr>
          <w:rFonts w:eastAsia="Garamond" w:cs="Garamond"/>
          <w:rtl w:val="true"/>
        </w:rPr>
        <w:t xml:space="preserve"> </w:t>
      </w:r>
      <w:r>
        <w:rPr>
          <w:rFonts w:cs="FrankRuehl"/>
          <w:rtl w:val="true"/>
        </w:rPr>
        <w:t>רצונם</w:t>
      </w:r>
      <w:r>
        <w:rPr>
          <w:rFonts w:eastAsia="Garamond" w:cs="Garamond"/>
          <w:rtl w:val="true"/>
        </w:rPr>
        <w:t xml:space="preserve"> </w:t>
      </w:r>
      <w:r>
        <w:rPr>
          <w:rFonts w:cs="FrankRuehl"/>
          <w:rtl w:val="true"/>
        </w:rPr>
        <w:t>באותה</w:t>
      </w:r>
      <w:r>
        <w:rPr>
          <w:rFonts w:eastAsia="Garamond" w:cs="Garamond"/>
          <w:rtl w:val="true"/>
        </w:rPr>
        <w:t xml:space="preserve"> </w:t>
      </w:r>
      <w:r>
        <w:rPr>
          <w:rFonts w:cs="FrankRuehl"/>
          <w:rtl w:val="true"/>
        </w:rPr>
        <w:t>השפעה</w:t>
      </w:r>
      <w:r>
        <w:rPr>
          <w:rFonts w:cs="FrankRuehl"/>
          <w:rtl w:val="true"/>
        </w:rPr>
        <w:t xml:space="preserve">, </w:t>
      </w:r>
      <w:r>
        <w:rPr>
          <w:rFonts w:cs="FrankRuehl"/>
          <w:rtl w:val="true"/>
        </w:rPr>
        <w:t>אינה</w:t>
      </w:r>
      <w:r>
        <w:rPr>
          <w:rFonts w:eastAsia="Garamond" w:cs="Garamond"/>
          <w:rtl w:val="true"/>
        </w:rPr>
        <w:t xml:space="preserve"> </w:t>
      </w:r>
      <w:r>
        <w:rPr>
          <w:rFonts w:cs="FrankRuehl"/>
          <w:rtl w:val="true"/>
        </w:rPr>
        <w:t>מעידה</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קיומה</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כוונה</w:t>
      </w:r>
      <w:r>
        <w:rPr>
          <w:rFonts w:cs="FrankRuehl"/>
          <w:rtl w:val="true"/>
        </w:rPr>
        <w:t xml:space="preserve">; </w:t>
      </w:r>
      <w:r>
        <w:rPr>
          <w:rFonts w:cs="FrankRuehl"/>
          <w:rtl w:val="true"/>
        </w:rPr>
        <w:t>למרות</w:t>
      </w:r>
      <w:r>
        <w:rPr>
          <w:rFonts w:eastAsia="Garamond" w:cs="Garamond"/>
          <w:rtl w:val="true"/>
        </w:rPr>
        <w:t xml:space="preserve"> </w:t>
      </w:r>
      <w:r>
        <w:rPr>
          <w:rFonts w:cs="FrankRuehl"/>
          <w:rtl w:val="true"/>
        </w:rPr>
        <w:t>זאת</w:t>
      </w:r>
      <w:r>
        <w:rPr>
          <w:rFonts w:eastAsia="Garamond" w:cs="Garamond"/>
          <w:rtl w:val="true"/>
        </w:rPr>
        <w:t xml:space="preserve"> </w:t>
      </w:r>
      <w:r>
        <w:rPr>
          <w:rFonts w:cs="FrankRuehl"/>
          <w:rtl w:val="true"/>
        </w:rPr>
        <w:t>הגיע</w:t>
      </w:r>
      <w:r>
        <w:rPr>
          <w:rFonts w:eastAsia="Garamond" w:cs="Garamond"/>
          <w:rtl w:val="true"/>
        </w:rPr>
        <w:t xml:space="preserve"> </w:t>
      </w:r>
      <w:r>
        <w:rPr>
          <w:rFonts w:cs="FrankRuehl"/>
          <w:rtl w:val="true"/>
        </w:rPr>
        <w:t>בית</w:t>
      </w:r>
      <w:r>
        <w:rPr>
          <w:rFonts w:eastAsia="Garamond" w:cs="Garamond"/>
          <w:rtl w:val="true"/>
        </w:rPr>
        <w:t xml:space="preserve"> </w:t>
      </w:r>
      <w:r>
        <w:rPr>
          <w:rFonts w:cs="FrankRuehl"/>
          <w:rtl w:val="true"/>
        </w:rPr>
        <w:t>משפט</w:t>
      </w:r>
      <w:r>
        <w:rPr>
          <w:rFonts w:eastAsia="Garamond" w:cs="Garamond"/>
          <w:rtl w:val="true"/>
        </w:rPr>
        <w:t xml:space="preserve"> </w:t>
      </w:r>
      <w:r>
        <w:rPr>
          <w:rFonts w:cs="FrankRuehl"/>
          <w:rtl w:val="true"/>
        </w:rPr>
        <w:t>קמא</w:t>
      </w:r>
      <w:r>
        <w:rPr>
          <w:rFonts w:eastAsia="Garamond" w:cs="Garamond"/>
          <w:rtl w:val="true"/>
        </w:rPr>
        <w:t xml:space="preserve"> </w:t>
      </w:r>
      <w:r>
        <w:rPr>
          <w:rFonts w:cs="FrankRuehl"/>
          <w:rtl w:val="true"/>
        </w:rPr>
        <w:t>למסקנה</w:t>
      </w:r>
      <w:r>
        <w:rPr>
          <w:rFonts w:eastAsia="Garamond" w:cs="Garamond"/>
          <w:rtl w:val="true"/>
        </w:rPr>
        <w:t xml:space="preserve"> </w:t>
      </w:r>
      <w:r>
        <w:rPr>
          <w:rFonts w:cs="FrankRuehl"/>
          <w:rtl w:val="true"/>
        </w:rPr>
        <w:t>משפטית</w:t>
      </w:r>
      <w:r>
        <w:rPr>
          <w:rFonts w:cs="FrankRuehl"/>
          <w:rtl w:val="true"/>
        </w:rPr>
        <w:t xml:space="preserve">, </w:t>
      </w:r>
      <w:r>
        <w:rPr>
          <w:rFonts w:cs="FrankRuehl"/>
          <w:rtl w:val="true"/>
        </w:rPr>
        <w:t>שגויה</w:t>
      </w:r>
      <w:r>
        <w:rPr>
          <w:rFonts w:cs="FrankRuehl"/>
          <w:rtl w:val="true"/>
        </w:rPr>
        <w:t xml:space="preserve">, </w:t>
      </w:r>
      <w:r>
        <w:rPr>
          <w:rFonts w:cs="FrankRuehl"/>
          <w:rtl w:val="true"/>
        </w:rPr>
        <w:t>בדבר</w:t>
      </w:r>
      <w:r>
        <w:rPr>
          <w:rFonts w:eastAsia="Garamond" w:cs="Garamond"/>
          <w:rtl w:val="true"/>
        </w:rPr>
        <w:t xml:space="preserve"> </w:t>
      </w:r>
      <w:r>
        <w:rPr>
          <w:rFonts w:cs="FrankRuehl"/>
          <w:rtl w:val="true"/>
        </w:rPr>
        <w:t>הכוונה</w:t>
      </w:r>
      <w:r>
        <w:rPr>
          <w:rFonts w:eastAsia="Garamond" w:cs="Garamond"/>
          <w:rtl w:val="true"/>
        </w:rPr>
        <w:t xml:space="preserve"> </w:t>
      </w:r>
      <w:r>
        <w:rPr>
          <w:rFonts w:cs="FrankRuehl"/>
          <w:rtl w:val="true"/>
        </w:rPr>
        <w:t>העולה</w:t>
      </w:r>
      <w:r>
        <w:rPr>
          <w:rFonts w:eastAsia="Garamond" w:cs="Garamond"/>
          <w:rtl w:val="true"/>
        </w:rPr>
        <w:t xml:space="preserve"> </w:t>
      </w:r>
      <w:r>
        <w:rPr>
          <w:rFonts w:cs="FrankRuehl"/>
          <w:rtl w:val="true"/>
        </w:rPr>
        <w:t>מהשיחות</w:t>
      </w:r>
      <w:r>
        <w:rPr>
          <w:rFonts w:cs="FrankRuehl"/>
          <w:rtl w:val="true"/>
        </w:rPr>
        <w:t>.</w:t>
      </w:r>
    </w:p>
    <w:p>
      <w:pPr>
        <w:pStyle w:val="Ruller43"/>
        <w:numPr>
          <w:ilvl w:val="0"/>
          <w:numId w:val="0"/>
        </w:numPr>
        <w:ind w:hanging="0" w:start="0" w:end="0"/>
        <w:jc w:val="both"/>
        <w:rPr>
          <w:rFonts w:cs="FrankRuehl"/>
        </w:rPr>
      </w:pPr>
      <w:r>
        <w:rPr>
          <w:rFonts w:cs="FrankRuehl"/>
          <w:rtl w:val="true"/>
        </w:rPr>
      </w:r>
    </w:p>
    <w:p>
      <w:pPr>
        <w:pStyle w:val="Ruller43"/>
        <w:numPr>
          <w:ilvl w:val="0"/>
          <w:numId w:val="0"/>
        </w:numPr>
        <w:ind w:hanging="0" w:start="0" w:end="0"/>
        <w:jc w:val="both"/>
        <w:rPr>
          <w:rFonts w:cs="FrankRuehl"/>
        </w:rPr>
      </w:pPr>
      <w:r>
        <w:rPr>
          <w:rFonts w:cs="FrankRuehl"/>
          <w:rtl w:val="true"/>
        </w:rPr>
        <w:tab/>
      </w:r>
      <w:r>
        <w:rPr>
          <w:rFonts w:cs="FrankRuehl"/>
          <w:rtl w:val="true"/>
        </w:rPr>
        <w:t>רביעית</w:t>
      </w:r>
      <w:r>
        <w:rPr>
          <w:rFonts w:cs="FrankRuehl"/>
          <w:rtl w:val="true"/>
        </w:rPr>
        <w:t xml:space="preserve">, </w:t>
      </w:r>
      <w:r>
        <w:rPr>
          <w:rFonts w:cs="FrankRuehl"/>
          <w:rtl w:val="true"/>
        </w:rPr>
        <w:t>הודגש</w:t>
      </w:r>
      <w:r>
        <w:rPr>
          <w:rFonts w:cs="FrankRuehl"/>
          <w:rtl w:val="true"/>
        </w:rPr>
        <w:t xml:space="preserve">, </w:t>
      </w:r>
      <w:r>
        <w:rPr>
          <w:rFonts w:cs="FrankRuehl"/>
          <w:rtl w:val="true"/>
        </w:rPr>
        <w:t>כי</w:t>
      </w:r>
      <w:r>
        <w:rPr>
          <w:rFonts w:eastAsia="Garamond" w:cs="Garamond"/>
          <w:rtl w:val="true"/>
        </w:rPr>
        <w:t xml:space="preserve"> </w:t>
      </w:r>
      <w:r>
        <w:rPr>
          <w:rFonts w:cs="FrankRuehl"/>
          <w:rtl w:val="true"/>
        </w:rPr>
        <w:t>שגה</w:t>
      </w:r>
      <w:r>
        <w:rPr>
          <w:rFonts w:eastAsia="Garamond" w:cs="Garamond"/>
          <w:rtl w:val="true"/>
        </w:rPr>
        <w:t xml:space="preserve"> </w:t>
      </w:r>
      <w:r>
        <w:rPr>
          <w:rFonts w:cs="FrankRuehl"/>
          <w:rtl w:val="true"/>
        </w:rPr>
        <w:t>בית</w:t>
      </w:r>
      <w:r>
        <w:rPr>
          <w:rFonts w:eastAsia="Garamond" w:cs="Garamond"/>
          <w:rtl w:val="true"/>
        </w:rPr>
        <w:t xml:space="preserve"> </w:t>
      </w:r>
      <w:r>
        <w:rPr>
          <w:rFonts w:cs="FrankRuehl"/>
          <w:rtl w:val="true"/>
        </w:rPr>
        <w:t>משפט</w:t>
      </w:r>
      <w:r>
        <w:rPr>
          <w:rFonts w:eastAsia="Garamond" w:cs="Garamond"/>
          <w:rtl w:val="true"/>
        </w:rPr>
        <w:t xml:space="preserve"> </w:t>
      </w:r>
      <w:r>
        <w:rPr>
          <w:rFonts w:cs="FrankRuehl"/>
          <w:rtl w:val="true"/>
        </w:rPr>
        <w:t>קמא</w:t>
      </w:r>
      <w:r>
        <w:rPr>
          <w:rFonts w:eastAsia="Garamond" w:cs="Garamond"/>
          <w:rtl w:val="true"/>
        </w:rPr>
        <w:t xml:space="preserve"> </w:t>
      </w:r>
      <w:r>
        <w:rPr>
          <w:rFonts w:cs="FrankRuehl"/>
          <w:rtl w:val="true"/>
        </w:rPr>
        <w:t>כאשר</w:t>
      </w:r>
      <w:r>
        <w:rPr>
          <w:rFonts w:eastAsia="Garamond" w:cs="Garamond"/>
          <w:rtl w:val="true"/>
        </w:rPr>
        <w:t xml:space="preserve"> </w:t>
      </w:r>
      <w:r>
        <w:rPr>
          <w:rFonts w:cs="FrankRuehl"/>
          <w:rtl w:val="true"/>
        </w:rPr>
        <w:t>לא</w:t>
      </w:r>
      <w:r>
        <w:rPr>
          <w:rFonts w:eastAsia="Garamond" w:cs="Garamond"/>
          <w:rtl w:val="true"/>
        </w:rPr>
        <w:t xml:space="preserve"> </w:t>
      </w:r>
      <w:r>
        <w:rPr>
          <w:rFonts w:cs="FrankRuehl"/>
          <w:rtl w:val="true"/>
        </w:rPr>
        <w:t>שקל</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עובדת</w:t>
      </w:r>
      <w:r>
        <w:rPr>
          <w:rFonts w:eastAsia="Garamond" w:cs="Garamond"/>
          <w:rtl w:val="true"/>
        </w:rPr>
        <w:t xml:space="preserve"> </w:t>
      </w:r>
      <w:r>
        <w:rPr>
          <w:rFonts w:cs="FrankRuehl"/>
          <w:rtl w:val="true"/>
        </w:rPr>
        <w:t>מודעותם</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המערערים</w:t>
      </w:r>
      <w:r>
        <w:rPr>
          <w:rFonts w:eastAsia="Garamond" w:cs="Garamond"/>
          <w:rtl w:val="true"/>
        </w:rPr>
        <w:t xml:space="preserve"> </w:t>
      </w:r>
      <w:r>
        <w:rPr>
          <w:rFonts w:cs="FrankRuehl"/>
          <w:rtl w:val="true"/>
        </w:rPr>
        <w:t>להקלטת</w:t>
      </w:r>
      <w:r>
        <w:rPr>
          <w:rFonts w:eastAsia="Garamond" w:cs="Garamond"/>
          <w:rtl w:val="true"/>
        </w:rPr>
        <w:t xml:space="preserve"> </w:t>
      </w:r>
      <w:r>
        <w:rPr>
          <w:rFonts w:cs="FrankRuehl"/>
          <w:rtl w:val="true"/>
        </w:rPr>
        <w:t>השיחות</w:t>
      </w:r>
      <w:r>
        <w:rPr>
          <w:rFonts w:cs="FrankRuehl"/>
          <w:rtl w:val="true"/>
        </w:rPr>
        <w:t xml:space="preserve">, </w:t>
      </w:r>
      <w:r>
        <w:rPr>
          <w:rFonts w:cs="FrankRuehl"/>
          <w:rtl w:val="true"/>
        </w:rPr>
        <w:t>אשר</w:t>
      </w:r>
      <w:r>
        <w:rPr>
          <w:rFonts w:eastAsia="Garamond" w:cs="Garamond"/>
          <w:rtl w:val="true"/>
        </w:rPr>
        <w:t xml:space="preserve"> </w:t>
      </w:r>
      <w:r>
        <w:rPr>
          <w:rFonts w:cs="FrankRuehl"/>
          <w:rtl w:val="true"/>
        </w:rPr>
        <w:t>יש</w:t>
      </w:r>
      <w:r>
        <w:rPr>
          <w:rFonts w:eastAsia="Garamond" w:cs="Garamond"/>
          <w:rtl w:val="true"/>
        </w:rPr>
        <w:t xml:space="preserve"> </w:t>
      </w:r>
      <w:r>
        <w:rPr>
          <w:rFonts w:cs="FrankRuehl"/>
          <w:rtl w:val="true"/>
        </w:rPr>
        <w:t>בה</w:t>
      </w:r>
      <w:r>
        <w:rPr>
          <w:rFonts w:eastAsia="Garamond" w:cs="Garamond"/>
          <w:rtl w:val="true"/>
        </w:rPr>
        <w:t xml:space="preserve"> </w:t>
      </w:r>
      <w:r>
        <w:rPr>
          <w:rFonts w:cs="FrankRuehl"/>
          <w:rtl w:val="true"/>
        </w:rPr>
        <w:t>כדי</w:t>
      </w:r>
      <w:r>
        <w:rPr>
          <w:rFonts w:eastAsia="Garamond" w:cs="Garamond"/>
          <w:rtl w:val="true"/>
        </w:rPr>
        <w:t xml:space="preserve"> </w:t>
      </w:r>
      <w:r>
        <w:rPr>
          <w:rFonts w:cs="FrankRuehl"/>
          <w:rtl w:val="true"/>
        </w:rPr>
        <w:t>ללמד</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תום</w:t>
      </w:r>
      <w:r>
        <w:rPr>
          <w:rFonts w:eastAsia="Garamond" w:cs="Garamond"/>
          <w:rtl w:val="true"/>
        </w:rPr>
        <w:t xml:space="preserve"> </w:t>
      </w:r>
      <w:r>
        <w:rPr>
          <w:rFonts w:cs="FrankRuehl"/>
          <w:rtl w:val="true"/>
        </w:rPr>
        <w:t>ליבם</w:t>
      </w:r>
      <w:r>
        <w:rPr>
          <w:rFonts w:cs="FrankRuehl"/>
          <w:rtl w:val="true"/>
        </w:rPr>
        <w:t xml:space="preserve">; </w:t>
      </w:r>
      <w:r>
        <w:rPr>
          <w:rFonts w:cs="FrankRuehl"/>
          <w:rtl w:val="true"/>
        </w:rPr>
        <w:t>וכאשר</w:t>
      </w:r>
      <w:r>
        <w:rPr>
          <w:rFonts w:eastAsia="Garamond" w:cs="Garamond"/>
          <w:rtl w:val="true"/>
        </w:rPr>
        <w:t xml:space="preserve"> </w:t>
      </w:r>
      <w:r>
        <w:rPr>
          <w:rFonts w:cs="FrankRuehl"/>
          <w:rtl w:val="true"/>
        </w:rPr>
        <w:t>ייחס</w:t>
      </w:r>
      <w:r>
        <w:rPr>
          <w:rFonts w:eastAsia="Garamond" w:cs="Garamond"/>
          <w:rtl w:val="true"/>
        </w:rPr>
        <w:t xml:space="preserve"> </w:t>
      </w:r>
      <w:r>
        <w:rPr>
          <w:rFonts w:cs="FrankRuehl"/>
          <w:rtl w:val="true"/>
        </w:rPr>
        <w:t>למערערים</w:t>
      </w:r>
      <w:r>
        <w:rPr>
          <w:rFonts w:eastAsia="Garamond" w:cs="Garamond"/>
          <w:rtl w:val="true"/>
        </w:rPr>
        <w:t xml:space="preserve"> </w:t>
      </w:r>
      <w:r>
        <w:rPr>
          <w:rFonts w:cs="FrankRuehl"/>
          <w:rtl w:val="true"/>
        </w:rPr>
        <w:t>כוונה</w:t>
      </w:r>
      <w:r>
        <w:rPr>
          <w:rFonts w:eastAsia="Garamond" w:cs="Garamond"/>
          <w:rtl w:val="true"/>
        </w:rPr>
        <w:t xml:space="preserve"> </w:t>
      </w:r>
      <w:r>
        <w:rPr>
          <w:rFonts w:cs="FrankRuehl"/>
          <w:rtl w:val="true"/>
        </w:rPr>
        <w:t>תרמיתית</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יסוד</w:t>
      </w:r>
      <w:r>
        <w:rPr>
          <w:rFonts w:eastAsia="Garamond" w:cs="Garamond"/>
          <w:rtl w:val="true"/>
        </w:rPr>
        <w:t xml:space="preserve"> </w:t>
      </w:r>
      <w:r>
        <w:rPr>
          <w:rFonts w:cs="FrankRuehl"/>
          <w:rtl w:val="true"/>
        </w:rPr>
        <w:t>שיחות</w:t>
      </w:r>
      <w:r>
        <w:rPr>
          <w:rFonts w:eastAsia="Garamond" w:cs="Garamond"/>
          <w:rtl w:val="true"/>
        </w:rPr>
        <w:t xml:space="preserve"> </w:t>
      </w:r>
      <w:r>
        <w:rPr>
          <w:rFonts w:cs="FrankRuehl"/>
          <w:rtl w:val="true"/>
        </w:rPr>
        <w:t>שעסקו</w:t>
      </w:r>
      <w:r>
        <w:rPr>
          <w:rFonts w:eastAsia="Garamond" w:cs="Garamond"/>
          <w:rtl w:val="true"/>
        </w:rPr>
        <w:t xml:space="preserve"> </w:t>
      </w:r>
      <w:r>
        <w:rPr>
          <w:rFonts w:cs="FrankRuehl"/>
          <w:rtl w:val="true"/>
        </w:rPr>
        <w:t>בעיקר</w:t>
      </w:r>
      <w:r>
        <w:rPr>
          <w:rFonts w:eastAsia="Garamond" w:cs="Garamond"/>
          <w:rtl w:val="true"/>
        </w:rPr>
        <w:t xml:space="preserve"> </w:t>
      </w:r>
      <w:r>
        <w:rPr>
          <w:rFonts w:cs="FrankRuehl"/>
          <w:rtl w:val="true"/>
        </w:rPr>
        <w:t>בפעילות</w:t>
      </w:r>
      <w:r>
        <w:rPr>
          <w:rFonts w:eastAsia="Garamond" w:cs="Garamond"/>
          <w:rtl w:val="true"/>
        </w:rPr>
        <w:t xml:space="preserve"> </w:t>
      </w:r>
      <w:r>
        <w:rPr>
          <w:rFonts w:cs="FrankRuehl"/>
          <w:rtl w:val="true"/>
        </w:rPr>
        <w:t>הנוגעת</w:t>
      </w:r>
      <w:r>
        <w:rPr>
          <w:rFonts w:eastAsia="Garamond" w:cs="Garamond"/>
          <w:rtl w:val="true"/>
        </w:rPr>
        <w:t xml:space="preserve"> </w:t>
      </w:r>
      <w:r>
        <w:rPr>
          <w:rFonts w:cs="FrankRuehl"/>
          <w:rtl w:val="true"/>
        </w:rPr>
        <w:t>לאג</w:t>
      </w:r>
      <w:r>
        <w:rPr>
          <w:rFonts w:cs="FrankRuehl"/>
          <w:rtl w:val="true"/>
        </w:rPr>
        <w:t>"</w:t>
      </w:r>
      <w:r>
        <w:rPr>
          <w:rFonts w:cs="FrankRuehl"/>
          <w:rtl w:val="true"/>
        </w:rPr>
        <w:t>ח</w:t>
      </w:r>
      <w:r>
        <w:rPr>
          <w:rFonts w:eastAsia="Garamond" w:cs="Garamond"/>
          <w:rtl w:val="true"/>
        </w:rPr>
        <w:t xml:space="preserve"> </w:t>
      </w:r>
      <w:r>
        <w:rPr>
          <w:rFonts w:cs="FrankRuehl"/>
        </w:rPr>
        <w:t>217</w:t>
      </w:r>
      <w:r>
        <w:rPr>
          <w:rFonts w:cs="FrankRuehl"/>
          <w:rtl w:val="true"/>
        </w:rPr>
        <w:t xml:space="preserve">, </w:t>
      </w:r>
      <w:r>
        <w:rPr>
          <w:rFonts w:cs="FrankRuehl"/>
          <w:rtl w:val="true"/>
        </w:rPr>
        <w:t>לגביה</w:t>
      </w:r>
      <w:r>
        <w:rPr>
          <w:rFonts w:eastAsia="Garamond" w:cs="Garamond"/>
          <w:rtl w:val="true"/>
        </w:rPr>
        <w:t xml:space="preserve"> </w:t>
      </w:r>
      <w:r>
        <w:rPr>
          <w:rFonts w:cs="FrankRuehl"/>
          <w:rtl w:val="true"/>
        </w:rPr>
        <w:t>זוכו</w:t>
      </w:r>
      <w:r>
        <w:rPr>
          <w:rFonts w:eastAsia="Garamond" w:cs="Garamond"/>
          <w:rtl w:val="true"/>
        </w:rPr>
        <w:t xml:space="preserve"> </w:t>
      </w:r>
      <w:r>
        <w:rPr>
          <w:rFonts w:cs="FrankRuehl"/>
          <w:rtl w:val="true"/>
        </w:rPr>
        <w:t>מכל</w:t>
      </w:r>
      <w:r>
        <w:rPr>
          <w:rFonts w:eastAsia="Garamond" w:cs="Garamond"/>
          <w:rtl w:val="true"/>
        </w:rPr>
        <w:t xml:space="preserve"> </w:t>
      </w:r>
      <w:r>
        <w:rPr>
          <w:rFonts w:cs="FrankRuehl"/>
          <w:rtl w:val="true"/>
        </w:rPr>
        <w:t>אשמה</w:t>
      </w:r>
      <w:r>
        <w:rPr>
          <w:rFonts w:cs="FrankRuehl"/>
          <w:rtl w:val="true"/>
        </w:rPr>
        <w:t xml:space="preserve">. </w:t>
      </w:r>
      <w:r>
        <w:rPr>
          <w:rFonts w:cs="FrankRuehl"/>
          <w:rtl w:val="true"/>
        </w:rPr>
        <w:t>בהמשך</w:t>
      </w:r>
      <w:r>
        <w:rPr>
          <w:rFonts w:cs="FrankRuehl"/>
          <w:rtl w:val="true"/>
        </w:rPr>
        <w:t xml:space="preserve">, </w:t>
      </w:r>
      <w:r>
        <w:rPr>
          <w:rFonts w:cs="FrankRuehl"/>
          <w:rtl w:val="true"/>
        </w:rPr>
        <w:t>התייחסו</w:t>
      </w:r>
      <w:r>
        <w:rPr>
          <w:rFonts w:eastAsia="Garamond" w:cs="Garamond"/>
          <w:rtl w:val="true"/>
        </w:rPr>
        <w:t xml:space="preserve"> </w:t>
      </w:r>
      <w:r>
        <w:rPr>
          <w:rFonts w:cs="FrankRuehl"/>
          <w:rtl w:val="true"/>
        </w:rPr>
        <w:t>המערערים</w:t>
      </w:r>
      <w:r>
        <w:rPr>
          <w:rFonts w:eastAsia="Garamond" w:cs="Garamond"/>
          <w:rtl w:val="true"/>
        </w:rPr>
        <w:t xml:space="preserve"> </w:t>
      </w:r>
      <w:r>
        <w:rPr>
          <w:rFonts w:cs="FrankRuehl"/>
          <w:rtl w:val="true"/>
        </w:rPr>
        <w:t>לאופן</w:t>
      </w:r>
      <w:r>
        <w:rPr>
          <w:rFonts w:eastAsia="Garamond" w:cs="Garamond"/>
          <w:rtl w:val="true"/>
        </w:rPr>
        <w:t xml:space="preserve"> </w:t>
      </w:r>
      <w:r>
        <w:rPr>
          <w:rFonts w:cs="FrankRuehl"/>
          <w:rtl w:val="true"/>
        </w:rPr>
        <w:t>שבו</w:t>
      </w:r>
      <w:r>
        <w:rPr>
          <w:rFonts w:eastAsia="Garamond" w:cs="Garamond"/>
          <w:rtl w:val="true"/>
        </w:rPr>
        <w:t xml:space="preserve"> </w:t>
      </w:r>
      <w:r>
        <w:rPr>
          <w:rFonts w:cs="FrankRuehl"/>
          <w:rtl w:val="true"/>
        </w:rPr>
        <w:t>פירש</w:t>
      </w:r>
      <w:r>
        <w:rPr>
          <w:rFonts w:eastAsia="Garamond" w:cs="Garamond"/>
          <w:rtl w:val="true"/>
        </w:rPr>
        <w:t xml:space="preserve"> </w:t>
      </w:r>
      <w:r>
        <w:rPr>
          <w:rFonts w:cs="FrankRuehl"/>
          <w:rtl w:val="true"/>
        </w:rPr>
        <w:t>בית</w:t>
      </w:r>
      <w:r>
        <w:rPr>
          <w:rFonts w:eastAsia="Garamond" w:cs="Garamond"/>
          <w:rtl w:val="true"/>
        </w:rPr>
        <w:t xml:space="preserve"> </w:t>
      </w:r>
      <w:r>
        <w:rPr>
          <w:rFonts w:cs="FrankRuehl"/>
          <w:rtl w:val="true"/>
        </w:rPr>
        <w:t>משפט</w:t>
      </w:r>
      <w:r>
        <w:rPr>
          <w:rFonts w:eastAsia="Garamond" w:cs="Garamond"/>
          <w:rtl w:val="true"/>
        </w:rPr>
        <w:t xml:space="preserve"> </w:t>
      </w:r>
      <w:r>
        <w:rPr>
          <w:rFonts w:cs="FrankRuehl"/>
          <w:rtl w:val="true"/>
        </w:rPr>
        <w:t>קמא</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השיחות</w:t>
      </w:r>
      <w:r>
        <w:rPr>
          <w:rFonts w:eastAsia="Garamond" w:cs="Garamond"/>
          <w:rtl w:val="true"/>
        </w:rPr>
        <w:t xml:space="preserve"> </w:t>
      </w:r>
      <w:r>
        <w:rPr>
          <w:rFonts w:cs="FrankRuehl"/>
          <w:rtl w:val="true"/>
        </w:rPr>
        <w:t>העיקריות</w:t>
      </w:r>
      <w:r>
        <w:rPr>
          <w:rFonts w:eastAsia="Garamond" w:cs="Garamond"/>
          <w:rtl w:val="true"/>
        </w:rPr>
        <w:t xml:space="preserve"> </w:t>
      </w:r>
      <w:r>
        <w:rPr>
          <w:rFonts w:cs="FrankRuehl"/>
          <w:rtl w:val="true"/>
        </w:rPr>
        <w:t>אשר</w:t>
      </w:r>
      <w:r>
        <w:rPr>
          <w:rFonts w:eastAsia="Garamond" w:cs="Garamond"/>
          <w:rtl w:val="true"/>
        </w:rPr>
        <w:t xml:space="preserve"> </w:t>
      </w:r>
      <w:r>
        <w:rPr>
          <w:rFonts w:cs="FrankRuehl"/>
          <w:rtl w:val="true"/>
        </w:rPr>
        <w:t>עליהן</w:t>
      </w:r>
      <w:r>
        <w:rPr>
          <w:rFonts w:eastAsia="Garamond" w:cs="Garamond"/>
          <w:rtl w:val="true"/>
        </w:rPr>
        <w:t xml:space="preserve"> </w:t>
      </w:r>
      <w:r>
        <w:rPr>
          <w:rFonts w:cs="FrankRuehl"/>
          <w:rtl w:val="true"/>
        </w:rPr>
        <w:t>התבססה</w:t>
      </w:r>
      <w:r>
        <w:rPr>
          <w:rFonts w:eastAsia="Garamond" w:cs="Garamond"/>
          <w:rtl w:val="true"/>
        </w:rPr>
        <w:t xml:space="preserve"> </w:t>
      </w:r>
      <w:r>
        <w:rPr>
          <w:rFonts w:cs="FrankRuehl"/>
          <w:rtl w:val="true"/>
        </w:rPr>
        <w:t>הרשעתם</w:t>
      </w:r>
      <w:r>
        <w:rPr>
          <w:rFonts w:eastAsia="Garamond" w:cs="Garamond"/>
          <w:rtl w:val="true"/>
        </w:rPr>
        <w:t xml:space="preserve"> </w:t>
      </w:r>
      <w:r>
        <w:rPr>
          <w:rFonts w:cs="FrankRuehl"/>
          <w:rtl w:val="true"/>
        </w:rPr>
        <w:t>(</w:t>
      </w:r>
      <w:r>
        <w:rPr>
          <w:rFonts w:cs="FrankRuehl"/>
          <w:rtl w:val="true"/>
        </w:rPr>
        <w:t>ת</w:t>
      </w:r>
      <w:r>
        <w:rPr>
          <w:rFonts w:cs="FrankRuehl"/>
          <w:rtl w:val="true"/>
        </w:rPr>
        <w:t>/</w:t>
      </w:r>
      <w:r>
        <w:rPr>
          <w:rFonts w:cs="FrankRuehl"/>
        </w:rPr>
        <w:t>95</w:t>
      </w:r>
      <w:r>
        <w:rPr>
          <w:rFonts w:cs="FrankRuehl"/>
          <w:rtl w:val="true"/>
        </w:rPr>
        <w:t xml:space="preserve">; </w:t>
      </w:r>
      <w:r>
        <w:rPr>
          <w:rFonts w:cs="FrankRuehl"/>
          <w:rtl w:val="true"/>
        </w:rPr>
        <w:t>ת</w:t>
      </w:r>
      <w:r>
        <w:rPr>
          <w:rFonts w:cs="FrankRuehl"/>
          <w:rtl w:val="true"/>
        </w:rPr>
        <w:t>/</w:t>
      </w:r>
      <w:r>
        <w:rPr>
          <w:rFonts w:cs="FrankRuehl"/>
        </w:rPr>
        <w:t>98</w:t>
      </w:r>
      <w:r>
        <w:rPr>
          <w:rFonts w:cs="FrankRuehl"/>
          <w:rtl w:val="true"/>
        </w:rPr>
        <w:t xml:space="preserve">; </w:t>
      </w:r>
      <w:r>
        <w:rPr>
          <w:rFonts w:cs="FrankRuehl"/>
          <w:rtl w:val="true"/>
        </w:rPr>
        <w:t>ת</w:t>
      </w:r>
      <w:r>
        <w:rPr>
          <w:rFonts w:cs="FrankRuehl"/>
          <w:rtl w:val="true"/>
        </w:rPr>
        <w:t>/</w:t>
      </w:r>
      <w:r>
        <w:rPr>
          <w:rFonts w:cs="FrankRuehl"/>
        </w:rPr>
        <w:t>8</w:t>
      </w:r>
      <w:r>
        <w:rPr>
          <w:rFonts w:cs="FrankRuehl"/>
          <w:rtl w:val="true"/>
        </w:rPr>
        <w:t>י</w:t>
      </w:r>
      <w:r>
        <w:rPr>
          <w:rFonts w:cs="FrankRuehl"/>
          <w:rtl w:val="true"/>
        </w:rPr>
        <w:t xml:space="preserve">; </w:t>
      </w:r>
      <w:r>
        <w:rPr>
          <w:rFonts w:cs="FrankRuehl"/>
          <w:rtl w:val="true"/>
        </w:rPr>
        <w:t>ת</w:t>
      </w:r>
      <w:r>
        <w:rPr>
          <w:rFonts w:cs="FrankRuehl"/>
          <w:rtl w:val="true"/>
        </w:rPr>
        <w:t>/</w:t>
      </w:r>
      <w:r>
        <w:rPr>
          <w:rFonts w:cs="FrankRuehl"/>
        </w:rPr>
        <w:t>8</w:t>
      </w:r>
      <w:r>
        <w:rPr>
          <w:rFonts w:cs="FrankRuehl"/>
          <w:rtl w:val="true"/>
        </w:rPr>
        <w:t>מג</w:t>
      </w:r>
      <w:r>
        <w:rPr>
          <w:rFonts w:eastAsia="Garamond" w:cs="Garamond"/>
          <w:rtl w:val="true"/>
        </w:rPr>
        <w:t xml:space="preserve"> </w:t>
      </w:r>
      <w:r>
        <w:rPr>
          <w:rFonts w:cs="FrankRuehl"/>
          <w:rtl w:val="true"/>
        </w:rPr>
        <w:t>או</w:t>
      </w:r>
      <w:r>
        <w:rPr>
          <w:rFonts w:eastAsia="Garamond" w:cs="Garamond"/>
          <w:rtl w:val="true"/>
        </w:rPr>
        <w:t xml:space="preserve"> </w:t>
      </w:r>
      <w:r>
        <w:rPr>
          <w:rFonts w:cs="FrankRuehl"/>
          <w:rtl w:val="true"/>
        </w:rPr>
        <w:t>נ</w:t>
      </w:r>
      <w:r>
        <w:rPr>
          <w:rFonts w:cs="FrankRuehl"/>
          <w:rtl w:val="true"/>
        </w:rPr>
        <w:t>/</w:t>
      </w:r>
      <w:r>
        <w:rPr>
          <w:rFonts w:cs="FrankRuehl"/>
        </w:rPr>
        <w:t>150</w:t>
      </w:r>
      <w:r>
        <w:rPr>
          <w:rFonts w:cs="FrankRuehl"/>
          <w:rtl w:val="true"/>
        </w:rPr>
        <w:t xml:space="preserve">; </w:t>
      </w:r>
      <w:r>
        <w:rPr>
          <w:rFonts w:cs="FrankRuehl"/>
          <w:rtl w:val="true"/>
        </w:rPr>
        <w:t>ו</w:t>
      </w:r>
      <w:r>
        <w:rPr>
          <w:rFonts w:cs="FrankRuehl"/>
          <w:rtl w:val="true"/>
        </w:rPr>
        <w:t>-</w:t>
      </w:r>
      <w:r>
        <w:rPr>
          <w:rFonts w:cs="FrankRuehl"/>
          <w:rtl w:val="true"/>
        </w:rPr>
        <w:t>ת</w:t>
      </w:r>
      <w:r>
        <w:rPr>
          <w:rFonts w:cs="FrankRuehl"/>
          <w:rtl w:val="true"/>
        </w:rPr>
        <w:t>/</w:t>
      </w:r>
      <w:r>
        <w:rPr>
          <w:rFonts w:cs="FrankRuehl"/>
        </w:rPr>
        <w:t>14</w:t>
      </w:r>
      <w:r>
        <w:rPr>
          <w:rFonts w:cs="FrankRuehl"/>
          <w:rtl w:val="true"/>
        </w:rPr>
        <w:t xml:space="preserve">), </w:t>
      </w:r>
      <w:r>
        <w:rPr>
          <w:rFonts w:cs="FrankRuehl"/>
          <w:rtl w:val="true"/>
        </w:rPr>
        <w:t>כאשר</w:t>
      </w:r>
      <w:r>
        <w:rPr>
          <w:rFonts w:eastAsia="Garamond" w:cs="Garamond"/>
          <w:rtl w:val="true"/>
        </w:rPr>
        <w:t xml:space="preserve"> </w:t>
      </w:r>
      <w:r>
        <w:rPr>
          <w:rFonts w:cs="FrankRuehl"/>
          <w:rtl w:val="true"/>
        </w:rPr>
        <w:t>בן</w:t>
      </w:r>
      <w:r>
        <w:rPr>
          <w:rFonts w:eastAsia="Garamond" w:cs="Garamond"/>
          <w:rtl w:val="true"/>
        </w:rPr>
        <w:t xml:space="preserve"> </w:t>
      </w:r>
      <w:r>
        <w:rPr>
          <w:rFonts w:cs="FrankRuehl"/>
          <w:rtl w:val="true"/>
        </w:rPr>
        <w:t>דוד</w:t>
      </w:r>
      <w:r>
        <w:rPr>
          <w:rFonts w:eastAsia="Garamond" w:cs="Garamond"/>
          <w:rtl w:val="true"/>
        </w:rPr>
        <w:t xml:space="preserve"> </w:t>
      </w:r>
      <w:r>
        <w:rPr>
          <w:rFonts w:cs="FrankRuehl"/>
          <w:rtl w:val="true"/>
        </w:rPr>
        <w:t>הדגיש</w:t>
      </w:r>
      <w:r>
        <w:rPr>
          <w:rFonts w:eastAsia="Garamond" w:cs="Garamond"/>
          <w:rtl w:val="true"/>
        </w:rPr>
        <w:t xml:space="preserve"> </w:t>
      </w:r>
      <w:r>
        <w:rPr>
          <w:rFonts w:cs="FrankRuehl"/>
          <w:rtl w:val="true"/>
        </w:rPr>
        <w:t>בערעורו</w:t>
      </w:r>
      <w:r>
        <w:rPr>
          <w:rFonts w:cs="FrankRuehl"/>
          <w:rtl w:val="true"/>
        </w:rPr>
        <w:t xml:space="preserve">, </w:t>
      </w:r>
      <w:r>
        <w:rPr>
          <w:rFonts w:cs="FrankRuehl"/>
          <w:rtl w:val="true"/>
        </w:rPr>
        <w:t>כי</w:t>
      </w:r>
      <w:r>
        <w:rPr>
          <w:rFonts w:eastAsia="Garamond" w:cs="Garamond"/>
          <w:rtl w:val="true"/>
        </w:rPr>
        <w:t xml:space="preserve"> </w:t>
      </w:r>
      <w:r>
        <w:rPr>
          <w:rFonts w:cs="FrankRuehl"/>
          <w:rtl w:val="true"/>
        </w:rPr>
        <w:t>הערכאה</w:t>
      </w:r>
      <w:r>
        <w:rPr>
          <w:rFonts w:eastAsia="Garamond" w:cs="Garamond"/>
          <w:rtl w:val="true"/>
        </w:rPr>
        <w:t xml:space="preserve"> </w:t>
      </w:r>
      <w:r>
        <w:rPr>
          <w:rFonts w:cs="FrankRuehl"/>
          <w:rtl w:val="true"/>
        </w:rPr>
        <w:t>הדיונית</w:t>
      </w:r>
      <w:r>
        <w:rPr>
          <w:rFonts w:eastAsia="Garamond" w:cs="Garamond"/>
          <w:rtl w:val="true"/>
        </w:rPr>
        <w:t xml:space="preserve"> </w:t>
      </w:r>
      <w:r>
        <w:rPr>
          <w:rFonts w:cs="FrankRuehl"/>
          <w:rtl w:val="true"/>
        </w:rPr>
        <w:t>לא</w:t>
      </w:r>
      <w:r>
        <w:rPr>
          <w:rFonts w:eastAsia="Garamond" w:cs="Garamond"/>
          <w:rtl w:val="true"/>
        </w:rPr>
        <w:t xml:space="preserve"> </w:t>
      </w:r>
      <w:r>
        <w:rPr>
          <w:rFonts w:cs="FrankRuehl"/>
          <w:rtl w:val="true"/>
        </w:rPr>
        <w:t>הכריעה</w:t>
      </w:r>
      <w:r>
        <w:rPr>
          <w:rFonts w:eastAsia="Garamond" w:cs="Garamond"/>
          <w:rtl w:val="true"/>
        </w:rPr>
        <w:t xml:space="preserve"> </w:t>
      </w:r>
      <w:r>
        <w:rPr>
          <w:rFonts w:cs="FrankRuehl"/>
          <w:rtl w:val="true"/>
        </w:rPr>
        <w:t>ביחס</w:t>
      </w:r>
      <w:r>
        <w:rPr>
          <w:rFonts w:eastAsia="Garamond" w:cs="Garamond"/>
          <w:rtl w:val="true"/>
        </w:rPr>
        <w:t xml:space="preserve"> </w:t>
      </w:r>
      <w:r>
        <w:rPr>
          <w:rFonts w:cs="FrankRuehl"/>
          <w:rtl w:val="true"/>
        </w:rPr>
        <w:t>למשמעות</w:t>
      </w:r>
      <w:r>
        <w:rPr>
          <w:rFonts w:eastAsia="Garamond" w:cs="Garamond"/>
          <w:rtl w:val="true"/>
        </w:rPr>
        <w:t xml:space="preserve"> </w:t>
      </w:r>
      <w:r>
        <w:rPr>
          <w:rFonts w:cs="FrankRuehl"/>
          <w:rtl w:val="true"/>
        </w:rPr>
        <w:t>השיחות</w:t>
      </w:r>
      <w:r>
        <w:rPr>
          <w:rFonts w:eastAsia="Garamond" w:cs="Garamond"/>
          <w:rtl w:val="true"/>
        </w:rPr>
        <w:t xml:space="preserve"> </w:t>
      </w:r>
      <w:r>
        <w:rPr>
          <w:rFonts w:cs="FrankRuehl"/>
          <w:rtl w:val="true"/>
        </w:rPr>
        <w:t>שהיו</w:t>
      </w:r>
      <w:r>
        <w:rPr>
          <w:rFonts w:eastAsia="Garamond" w:cs="Garamond"/>
          <w:rtl w:val="true"/>
        </w:rPr>
        <w:t xml:space="preserve"> </w:t>
      </w:r>
      <w:r>
        <w:rPr>
          <w:rFonts w:cs="FrankRuehl"/>
          <w:rtl w:val="true"/>
        </w:rPr>
        <w:t>עשויות</w:t>
      </w:r>
      <w:r>
        <w:rPr>
          <w:rFonts w:cs="FrankRuehl"/>
          <w:rtl w:val="true"/>
        </w:rPr>
        <w:t xml:space="preserve">, </w:t>
      </w:r>
      <w:r>
        <w:rPr>
          <w:rFonts w:cs="FrankRuehl"/>
          <w:rtl w:val="true"/>
        </w:rPr>
        <w:t>לדידו</w:t>
      </w:r>
      <w:r>
        <w:rPr>
          <w:rFonts w:cs="FrankRuehl"/>
          <w:rtl w:val="true"/>
        </w:rPr>
        <w:t xml:space="preserve">, </w:t>
      </w:r>
      <w:r>
        <w:rPr>
          <w:rFonts w:cs="FrankRuehl"/>
          <w:rtl w:val="true"/>
        </w:rPr>
        <w:t>להוביל</w:t>
      </w:r>
      <w:r>
        <w:rPr>
          <w:rFonts w:eastAsia="Garamond" w:cs="Garamond"/>
          <w:rtl w:val="true"/>
        </w:rPr>
        <w:t xml:space="preserve"> </w:t>
      </w:r>
      <w:r>
        <w:rPr>
          <w:rFonts w:cs="FrankRuehl"/>
          <w:rtl w:val="true"/>
        </w:rPr>
        <w:t>לזיכויו</w:t>
      </w:r>
      <w:r>
        <w:rPr>
          <w:rFonts w:cs="FrankRuehl"/>
          <w:rtl w:val="true"/>
        </w:rPr>
        <w:t>.</w:t>
      </w:r>
    </w:p>
    <w:p>
      <w:pPr>
        <w:pStyle w:val="Ruller43"/>
        <w:numPr>
          <w:ilvl w:val="0"/>
          <w:numId w:val="0"/>
        </w:numPr>
        <w:ind w:hanging="0" w:start="0" w:end="0"/>
        <w:jc w:val="both"/>
        <w:rPr>
          <w:rFonts w:cs="FrankRuehl"/>
        </w:rPr>
      </w:pPr>
      <w:r>
        <w:rPr>
          <w:rFonts w:cs="FrankRuehl"/>
          <w:rtl w:val="true"/>
        </w:rPr>
      </w:r>
    </w:p>
    <w:p>
      <w:pPr>
        <w:pStyle w:val="Ruller43"/>
        <w:numPr>
          <w:ilvl w:val="0"/>
          <w:numId w:val="2"/>
        </w:numPr>
        <w:ind w:hanging="0" w:start="0" w:end="0"/>
        <w:jc w:val="both"/>
        <w:rPr>
          <w:rFonts w:cs="FrankRuehl"/>
        </w:rPr>
      </w:pPr>
      <w:r>
        <w:rPr>
          <w:rFonts w:cs="FrankRuehl"/>
          <w:rtl w:val="true"/>
        </w:rPr>
        <w:t>הנדבך</w:t>
      </w:r>
      <w:r>
        <w:rPr>
          <w:rFonts w:eastAsia="Garamond" w:cs="Garamond"/>
          <w:rtl w:val="true"/>
        </w:rPr>
        <w:t xml:space="preserve"> </w:t>
      </w:r>
      <w:r>
        <w:rPr>
          <w:rFonts w:cs="FrankRuehl"/>
          <w:rtl w:val="true"/>
        </w:rPr>
        <w:t>השלישי</w:t>
      </w:r>
      <w:r>
        <w:rPr>
          <w:rFonts w:eastAsia="Garamond" w:cs="Garamond"/>
          <w:rtl w:val="true"/>
        </w:rPr>
        <w:t xml:space="preserve"> </w:t>
      </w:r>
      <w:r>
        <w:rPr>
          <w:rFonts w:cs="FrankRuehl"/>
          <w:rtl w:val="true"/>
        </w:rPr>
        <w:t>לערעורים</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ההרשעה</w:t>
      </w:r>
      <w:r>
        <w:rPr>
          <w:rFonts w:eastAsia="Garamond" w:cs="Garamond"/>
          <w:rtl w:val="true"/>
        </w:rPr>
        <w:t xml:space="preserve"> </w:t>
      </w:r>
      <w:r>
        <w:rPr>
          <w:rFonts w:cs="FrankRuehl"/>
          <w:rtl w:val="true"/>
        </w:rPr>
        <w:t>בעבירת</w:t>
      </w:r>
      <w:r>
        <w:rPr>
          <w:rFonts w:eastAsia="Garamond" w:cs="Garamond"/>
          <w:rtl w:val="true"/>
        </w:rPr>
        <w:t xml:space="preserve"> </w:t>
      </w:r>
      <w:r>
        <w:rPr>
          <w:rFonts w:cs="FrankRuehl"/>
          <w:rtl w:val="true"/>
        </w:rPr>
        <w:t>התרמית</w:t>
      </w:r>
      <w:r>
        <w:rPr>
          <w:rFonts w:eastAsia="Garamond" w:cs="Garamond"/>
          <w:rtl w:val="true"/>
        </w:rPr>
        <w:t xml:space="preserve"> </w:t>
      </w:r>
      <w:r>
        <w:rPr>
          <w:rFonts w:cs="FrankRuehl"/>
          <w:rtl w:val="true"/>
        </w:rPr>
        <w:t>נוגע</w:t>
      </w:r>
      <w:r>
        <w:rPr>
          <w:rFonts w:eastAsia="Garamond" w:cs="Garamond"/>
          <w:rtl w:val="true"/>
        </w:rPr>
        <w:t xml:space="preserve"> </w:t>
      </w:r>
      <w:r>
        <w:rPr>
          <w:rFonts w:cs="FrankRuehl"/>
          <w:rtl w:val="true"/>
        </w:rPr>
        <w:t>לראיה</w:t>
      </w:r>
      <w:r>
        <w:rPr>
          <w:rFonts w:eastAsia="Garamond" w:cs="Garamond"/>
          <w:rtl w:val="true"/>
        </w:rPr>
        <w:t xml:space="preserve"> </w:t>
      </w:r>
      <w:r>
        <w:rPr>
          <w:rFonts w:cs="FrankRuehl"/>
          <w:rtl w:val="true"/>
        </w:rPr>
        <w:t>מרכזית</w:t>
      </w:r>
      <w:r>
        <w:rPr>
          <w:rFonts w:eastAsia="Garamond" w:cs="Garamond"/>
          <w:rtl w:val="true"/>
        </w:rPr>
        <w:t xml:space="preserve"> </w:t>
      </w:r>
      <w:r>
        <w:rPr>
          <w:rFonts w:cs="FrankRuehl"/>
          <w:rtl w:val="true"/>
        </w:rPr>
        <w:t>נוספת</w:t>
      </w:r>
      <w:r>
        <w:rPr>
          <w:rFonts w:eastAsia="Garamond" w:cs="Garamond"/>
          <w:rtl w:val="true"/>
        </w:rPr>
        <w:t xml:space="preserve"> </w:t>
      </w:r>
      <w:r>
        <w:rPr>
          <w:rFonts w:cs="FrankRuehl"/>
          <w:rtl w:val="true"/>
        </w:rPr>
        <w:t>והיא</w:t>
      </w:r>
      <w:r>
        <w:rPr>
          <w:rFonts w:eastAsia="Garamond" w:cs="Garamond"/>
          <w:rtl w:val="true"/>
        </w:rPr>
        <w:t xml:space="preserve"> </w:t>
      </w:r>
      <w:r>
        <w:rPr>
          <w:rFonts w:cs="FrankRuehl"/>
          <w:rtl w:val="true"/>
        </w:rPr>
        <w:t>חוות</w:t>
      </w:r>
      <w:r>
        <w:rPr>
          <w:rFonts w:eastAsia="Garamond" w:cs="Garamond"/>
          <w:rtl w:val="true"/>
        </w:rPr>
        <w:t xml:space="preserve"> </w:t>
      </w:r>
      <w:r>
        <w:rPr>
          <w:rFonts w:cs="FrankRuehl"/>
          <w:rtl w:val="true"/>
        </w:rPr>
        <w:t>דעתה</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ד</w:t>
      </w:r>
      <w:r>
        <w:rPr>
          <w:rFonts w:cs="FrankRuehl"/>
          <w:rtl w:val="true"/>
        </w:rPr>
        <w:t>"</w:t>
      </w:r>
      <w:r>
        <w:rPr>
          <w:rFonts w:cs="FrankRuehl"/>
          <w:rtl w:val="true"/>
        </w:rPr>
        <w:t>ר</w:t>
      </w:r>
      <w:r>
        <w:rPr>
          <w:rFonts w:eastAsia="Garamond" w:cs="Garamond"/>
          <w:rtl w:val="true"/>
        </w:rPr>
        <w:t xml:space="preserve"> </w:t>
      </w:r>
      <w:r>
        <w:rPr>
          <w:rFonts w:cs="FrankRuehl"/>
          <w:rtl w:val="true"/>
        </w:rPr>
        <w:t>גרשגורן</w:t>
      </w:r>
      <w:r>
        <w:rPr>
          <w:rFonts w:cs="FrankRuehl"/>
          <w:rtl w:val="true"/>
        </w:rPr>
        <w:t xml:space="preserve">, </w:t>
      </w:r>
      <w:r>
        <w:rPr>
          <w:rFonts w:cs="FrankRuehl"/>
          <w:rtl w:val="true"/>
        </w:rPr>
        <w:t>לרבות</w:t>
      </w:r>
      <w:r>
        <w:rPr>
          <w:rFonts w:eastAsia="Garamond" w:cs="Garamond"/>
          <w:rtl w:val="true"/>
        </w:rPr>
        <w:t xml:space="preserve"> </w:t>
      </w:r>
      <w:r>
        <w:rPr>
          <w:rFonts w:cs="FrankRuehl"/>
          <w:rtl w:val="true"/>
        </w:rPr>
        <w:t>נתוני</w:t>
      </w:r>
      <w:r>
        <w:rPr>
          <w:rFonts w:eastAsia="Garamond" w:cs="Garamond"/>
          <w:rtl w:val="true"/>
        </w:rPr>
        <w:t xml:space="preserve"> </w:t>
      </w:r>
      <w:r>
        <w:rPr>
          <w:rFonts w:cs="FrankRuehl"/>
          <w:rtl w:val="true"/>
        </w:rPr>
        <w:t>המסחר</w:t>
      </w:r>
      <w:r>
        <w:rPr>
          <w:rFonts w:eastAsia="Garamond" w:cs="Garamond"/>
          <w:rtl w:val="true"/>
        </w:rPr>
        <w:t xml:space="preserve"> </w:t>
      </w:r>
      <w:r>
        <w:rPr>
          <w:rFonts w:cs="FrankRuehl"/>
          <w:rtl w:val="true"/>
        </w:rPr>
        <w:t>שעליהם</w:t>
      </w:r>
      <w:r>
        <w:rPr>
          <w:rFonts w:eastAsia="Garamond" w:cs="Garamond"/>
          <w:rtl w:val="true"/>
        </w:rPr>
        <w:t xml:space="preserve"> </w:t>
      </w:r>
      <w:r>
        <w:rPr>
          <w:rFonts w:cs="FrankRuehl"/>
          <w:rtl w:val="true"/>
        </w:rPr>
        <w:t>התבססה</w:t>
      </w:r>
      <w:r>
        <w:rPr>
          <w:rFonts w:cs="FrankRuehl"/>
          <w:rtl w:val="true"/>
        </w:rPr>
        <w:t xml:space="preserve">, </w:t>
      </w:r>
      <w:r>
        <w:rPr>
          <w:rFonts w:cs="FrankRuehl"/>
          <w:rtl w:val="true"/>
        </w:rPr>
        <w:t>והמסקנות</w:t>
      </w:r>
      <w:r>
        <w:rPr>
          <w:rFonts w:eastAsia="Garamond" w:cs="Garamond"/>
          <w:rtl w:val="true"/>
        </w:rPr>
        <w:t xml:space="preserve"> </w:t>
      </w:r>
      <w:r>
        <w:rPr>
          <w:rFonts w:cs="FrankRuehl"/>
          <w:rtl w:val="true"/>
        </w:rPr>
        <w:t>שהסיק</w:t>
      </w:r>
      <w:r>
        <w:rPr>
          <w:rFonts w:eastAsia="Garamond" w:cs="Garamond"/>
          <w:rtl w:val="true"/>
        </w:rPr>
        <w:t xml:space="preserve"> </w:t>
      </w:r>
      <w:r>
        <w:rPr>
          <w:rFonts w:cs="FrankRuehl"/>
          <w:rtl w:val="true"/>
        </w:rPr>
        <w:t>בית</w:t>
      </w:r>
      <w:r>
        <w:rPr>
          <w:rFonts w:eastAsia="Garamond" w:cs="Garamond"/>
          <w:rtl w:val="true"/>
        </w:rPr>
        <w:t xml:space="preserve"> </w:t>
      </w:r>
      <w:r>
        <w:rPr>
          <w:rFonts w:cs="FrankRuehl"/>
          <w:rtl w:val="true"/>
        </w:rPr>
        <w:t>משפט</w:t>
      </w:r>
      <w:r>
        <w:rPr>
          <w:rFonts w:eastAsia="Garamond" w:cs="Garamond"/>
          <w:rtl w:val="true"/>
        </w:rPr>
        <w:t xml:space="preserve"> </w:t>
      </w:r>
      <w:r>
        <w:rPr>
          <w:rFonts w:cs="FrankRuehl"/>
          <w:rtl w:val="true"/>
        </w:rPr>
        <w:t>קמא</w:t>
      </w:r>
      <w:r>
        <w:rPr>
          <w:rFonts w:eastAsia="Garamond" w:cs="Garamond"/>
          <w:rtl w:val="true"/>
        </w:rPr>
        <w:t xml:space="preserve"> </w:t>
      </w:r>
      <w:r>
        <w:rPr>
          <w:rFonts w:cs="FrankRuehl"/>
          <w:rtl w:val="true"/>
        </w:rPr>
        <w:t>הימנה</w:t>
      </w:r>
      <w:r>
        <w:rPr>
          <w:rFonts w:cs="FrankRuehl"/>
          <w:rtl w:val="true"/>
        </w:rPr>
        <w:t xml:space="preserve">. </w:t>
      </w:r>
      <w:r>
        <w:rPr>
          <w:rFonts w:cs="FrankRuehl"/>
          <w:rtl w:val="true"/>
        </w:rPr>
        <w:t>בראש</w:t>
      </w:r>
      <w:r>
        <w:rPr>
          <w:rFonts w:eastAsia="Garamond" w:cs="Garamond"/>
          <w:rtl w:val="true"/>
        </w:rPr>
        <w:t xml:space="preserve"> </w:t>
      </w:r>
      <w:r>
        <w:rPr>
          <w:rFonts w:cs="FrankRuehl"/>
          <w:rtl w:val="true"/>
        </w:rPr>
        <w:t>ובראשונה</w:t>
      </w:r>
      <w:r>
        <w:rPr>
          <w:rFonts w:eastAsia="Garamond" w:cs="Garamond"/>
          <w:rtl w:val="true"/>
        </w:rPr>
        <w:t xml:space="preserve"> </w:t>
      </w:r>
      <w:r>
        <w:rPr>
          <w:rFonts w:cs="FrankRuehl"/>
          <w:rtl w:val="true"/>
        </w:rPr>
        <w:t>הצביעו</w:t>
      </w:r>
      <w:r>
        <w:rPr>
          <w:rFonts w:eastAsia="Garamond" w:cs="Garamond"/>
          <w:rtl w:val="true"/>
        </w:rPr>
        <w:t xml:space="preserve"> </w:t>
      </w:r>
      <w:r>
        <w:rPr>
          <w:rFonts w:cs="FrankRuehl"/>
          <w:rtl w:val="true"/>
        </w:rPr>
        <w:t>המערערים</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נגיעתה</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המומחית</w:t>
      </w:r>
      <w:r>
        <w:rPr>
          <w:rFonts w:eastAsia="Garamond" w:cs="Garamond"/>
          <w:rtl w:val="true"/>
        </w:rPr>
        <w:t xml:space="preserve"> </w:t>
      </w:r>
      <w:r>
        <w:rPr>
          <w:rFonts w:cs="FrankRuehl"/>
          <w:rtl w:val="true"/>
        </w:rPr>
        <w:t>לחקירת</w:t>
      </w:r>
      <w:r>
        <w:rPr>
          <w:rFonts w:eastAsia="Garamond" w:cs="Garamond"/>
          <w:rtl w:val="true"/>
        </w:rPr>
        <w:t xml:space="preserve"> </w:t>
      </w:r>
      <w:r>
        <w:rPr>
          <w:rFonts w:cs="FrankRuehl"/>
          <w:rtl w:val="true"/>
        </w:rPr>
        <w:t>האירועים</w:t>
      </w:r>
      <w:r>
        <w:rPr>
          <w:rFonts w:cs="FrankRuehl"/>
          <w:rtl w:val="true"/>
        </w:rPr>
        <w:t xml:space="preserve">, </w:t>
      </w:r>
      <w:r>
        <w:rPr>
          <w:rFonts w:cs="FrankRuehl"/>
          <w:rtl w:val="true"/>
        </w:rPr>
        <w:t>מושא</w:t>
      </w:r>
      <w:r>
        <w:rPr>
          <w:rFonts w:eastAsia="Garamond" w:cs="Garamond"/>
          <w:rtl w:val="true"/>
        </w:rPr>
        <w:t xml:space="preserve"> </w:t>
      </w:r>
      <w:r>
        <w:rPr>
          <w:rFonts w:cs="FrankRuehl"/>
          <w:rtl w:val="true"/>
        </w:rPr>
        <w:t>כתב</w:t>
      </w:r>
      <w:r>
        <w:rPr>
          <w:rFonts w:eastAsia="Garamond" w:cs="Garamond"/>
          <w:rtl w:val="true"/>
        </w:rPr>
        <w:t xml:space="preserve"> </w:t>
      </w:r>
      <w:r>
        <w:rPr>
          <w:rFonts w:cs="FrankRuehl"/>
          <w:rtl w:val="true"/>
        </w:rPr>
        <w:t>האישום</w:t>
      </w:r>
      <w:r>
        <w:rPr>
          <w:rFonts w:cs="FrankRuehl"/>
          <w:rtl w:val="true"/>
        </w:rPr>
        <w:t xml:space="preserve">, </w:t>
      </w:r>
      <w:r>
        <w:rPr>
          <w:rFonts w:cs="FrankRuehl"/>
          <w:rtl w:val="true"/>
        </w:rPr>
        <w:t>וטענו</w:t>
      </w:r>
      <w:r>
        <w:rPr>
          <w:rFonts w:cs="FrankRuehl"/>
          <w:rtl w:val="true"/>
        </w:rPr>
        <w:t xml:space="preserve">, </w:t>
      </w:r>
      <w:r>
        <w:rPr>
          <w:rFonts w:cs="FrankRuehl"/>
          <w:rtl w:val="true"/>
        </w:rPr>
        <w:t>כי</w:t>
      </w:r>
      <w:r>
        <w:rPr>
          <w:rFonts w:eastAsia="Garamond" w:cs="Garamond"/>
          <w:rtl w:val="true"/>
        </w:rPr>
        <w:t xml:space="preserve"> </w:t>
      </w:r>
      <w:r>
        <w:rPr>
          <w:rFonts w:cs="FrankRuehl"/>
          <w:rtl w:val="true"/>
        </w:rPr>
        <w:t>היה</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הנגיעה</w:t>
      </w:r>
      <w:r>
        <w:rPr>
          <w:rFonts w:eastAsia="Garamond" w:cs="Garamond"/>
          <w:rtl w:val="true"/>
        </w:rPr>
        <w:t xml:space="preserve"> </w:t>
      </w:r>
      <w:r>
        <w:rPr>
          <w:rFonts w:cs="FrankRuehl"/>
          <w:rtl w:val="true"/>
        </w:rPr>
        <w:t>להוביל</w:t>
      </w:r>
      <w:r>
        <w:rPr>
          <w:rFonts w:eastAsia="Garamond" w:cs="Garamond"/>
          <w:rtl w:val="true"/>
        </w:rPr>
        <w:t xml:space="preserve"> </w:t>
      </w:r>
      <w:r>
        <w:rPr>
          <w:rFonts w:cs="FrankRuehl"/>
          <w:rtl w:val="true"/>
        </w:rPr>
        <w:t>לפסילת</w:t>
      </w:r>
      <w:r>
        <w:rPr>
          <w:rFonts w:eastAsia="Garamond" w:cs="Garamond"/>
          <w:rtl w:val="true"/>
        </w:rPr>
        <w:t xml:space="preserve"> </w:t>
      </w:r>
      <w:r>
        <w:rPr>
          <w:rFonts w:cs="FrankRuehl"/>
          <w:rtl w:val="true"/>
        </w:rPr>
        <w:t>חוות</w:t>
      </w:r>
      <w:r>
        <w:rPr>
          <w:rFonts w:eastAsia="Garamond" w:cs="Garamond"/>
          <w:rtl w:val="true"/>
        </w:rPr>
        <w:t xml:space="preserve"> </w:t>
      </w:r>
      <w:r>
        <w:rPr>
          <w:rFonts w:cs="FrankRuehl"/>
          <w:rtl w:val="true"/>
        </w:rPr>
        <w:t>הדעת</w:t>
      </w:r>
      <w:r>
        <w:rPr>
          <w:rFonts w:eastAsia="Garamond" w:cs="Garamond"/>
          <w:rtl w:val="true"/>
        </w:rPr>
        <w:t xml:space="preserve"> </w:t>
      </w:r>
      <w:r>
        <w:rPr>
          <w:rFonts w:cs="FrankRuehl"/>
          <w:rtl w:val="true"/>
        </w:rPr>
        <w:t>המגמתית</w:t>
      </w:r>
      <w:r>
        <w:rPr>
          <w:rFonts w:cs="FrankRuehl"/>
          <w:rtl w:val="true"/>
        </w:rPr>
        <w:t xml:space="preserve">, </w:t>
      </w:r>
      <w:r>
        <w:rPr>
          <w:rFonts w:cs="FrankRuehl"/>
          <w:rtl w:val="true"/>
        </w:rPr>
        <w:t>ולא</w:t>
      </w:r>
      <w:r>
        <w:rPr>
          <w:rFonts w:eastAsia="Garamond" w:cs="Garamond"/>
          <w:rtl w:val="true"/>
        </w:rPr>
        <w:t xml:space="preserve"> </w:t>
      </w:r>
      <w:r>
        <w:rPr>
          <w:rFonts w:cs="FrankRuehl"/>
          <w:rtl w:val="true"/>
        </w:rPr>
        <w:t>רק</w:t>
      </w:r>
      <w:r>
        <w:rPr>
          <w:rFonts w:eastAsia="Garamond" w:cs="Garamond"/>
          <w:rtl w:val="true"/>
        </w:rPr>
        <w:t xml:space="preserve"> </w:t>
      </w:r>
      <w:r>
        <w:rPr>
          <w:rFonts w:cs="FrankRuehl"/>
          <w:rtl w:val="true"/>
        </w:rPr>
        <w:t>להשפיע</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משקלה</w:t>
      </w:r>
      <w:r>
        <w:rPr>
          <w:rFonts w:cs="FrankRuehl"/>
          <w:rtl w:val="true"/>
        </w:rPr>
        <w:t xml:space="preserve">; </w:t>
      </w:r>
      <w:r>
        <w:rPr>
          <w:rFonts w:cs="FrankRuehl"/>
          <w:rtl w:val="true"/>
        </w:rPr>
        <w:t>וכי</w:t>
      </w:r>
      <w:r>
        <w:rPr>
          <w:rFonts w:eastAsia="Garamond" w:cs="Garamond"/>
          <w:rtl w:val="true"/>
        </w:rPr>
        <w:t xml:space="preserve"> </w:t>
      </w:r>
      <w:r>
        <w:rPr>
          <w:rFonts w:cs="FrankRuehl"/>
          <w:rtl w:val="true"/>
        </w:rPr>
        <w:t>נימוקי</w:t>
      </w:r>
      <w:r>
        <w:rPr>
          <w:rFonts w:eastAsia="Garamond" w:cs="Garamond"/>
          <w:rtl w:val="true"/>
        </w:rPr>
        <w:t xml:space="preserve"> </w:t>
      </w:r>
      <w:r>
        <w:rPr>
          <w:rFonts w:cs="FrankRuehl"/>
          <w:rtl w:val="true"/>
        </w:rPr>
        <w:t>בית</w:t>
      </w:r>
      <w:r>
        <w:rPr>
          <w:rFonts w:eastAsia="Garamond" w:cs="Garamond"/>
          <w:rtl w:val="true"/>
        </w:rPr>
        <w:t xml:space="preserve"> </w:t>
      </w:r>
      <w:r>
        <w:rPr>
          <w:rFonts w:cs="FrankRuehl"/>
          <w:rtl w:val="true"/>
        </w:rPr>
        <w:t>משפט</w:t>
      </w:r>
      <w:r>
        <w:rPr>
          <w:rFonts w:eastAsia="Garamond" w:cs="Garamond"/>
          <w:rtl w:val="true"/>
        </w:rPr>
        <w:t xml:space="preserve"> </w:t>
      </w:r>
      <w:r>
        <w:rPr>
          <w:rFonts w:cs="FrankRuehl"/>
          <w:rtl w:val="true"/>
        </w:rPr>
        <w:t>קמא</w:t>
      </w:r>
      <w:r>
        <w:rPr>
          <w:rFonts w:eastAsia="Garamond" w:cs="Garamond"/>
          <w:rtl w:val="true"/>
        </w:rPr>
        <w:t xml:space="preserve"> </w:t>
      </w:r>
      <w:r>
        <w:rPr>
          <w:rFonts w:cs="FrankRuehl"/>
          <w:rtl w:val="true"/>
        </w:rPr>
        <w:t>לריפוי</w:t>
      </w:r>
      <w:r>
        <w:rPr>
          <w:rFonts w:eastAsia="Garamond" w:cs="Garamond"/>
          <w:rtl w:val="true"/>
        </w:rPr>
        <w:t xml:space="preserve"> </w:t>
      </w:r>
      <w:r>
        <w:rPr>
          <w:rFonts w:cs="FrankRuehl"/>
          <w:rtl w:val="true"/>
        </w:rPr>
        <w:t>פגם</w:t>
      </w:r>
      <w:r>
        <w:rPr>
          <w:rFonts w:eastAsia="Garamond" w:cs="Garamond"/>
          <w:rtl w:val="true"/>
        </w:rPr>
        <w:t xml:space="preserve"> </w:t>
      </w:r>
      <w:r>
        <w:rPr>
          <w:rFonts w:cs="FrankRuehl"/>
          <w:rtl w:val="true"/>
        </w:rPr>
        <w:t>זה</w:t>
      </w:r>
      <w:r>
        <w:rPr>
          <w:rFonts w:eastAsia="Garamond" w:cs="Garamond"/>
          <w:rtl w:val="true"/>
        </w:rPr>
        <w:t xml:space="preserve"> </w:t>
      </w:r>
      <w:r>
        <w:rPr>
          <w:rFonts w:cs="FrankRuehl"/>
          <w:rtl w:val="true"/>
        </w:rPr>
        <w:t>שבחוות</w:t>
      </w:r>
      <w:r>
        <w:rPr>
          <w:rFonts w:eastAsia="Garamond" w:cs="Garamond"/>
          <w:rtl w:val="true"/>
        </w:rPr>
        <w:t xml:space="preserve"> </w:t>
      </w:r>
      <w:r>
        <w:rPr>
          <w:rFonts w:cs="FrankRuehl"/>
          <w:rtl w:val="true"/>
        </w:rPr>
        <w:t>הדעת</w:t>
      </w:r>
      <w:r>
        <w:rPr>
          <w:rFonts w:eastAsia="Garamond" w:cs="Garamond"/>
          <w:rtl w:val="true"/>
        </w:rPr>
        <w:t xml:space="preserve"> </w:t>
      </w:r>
      <w:r>
        <w:rPr>
          <w:rFonts w:cs="FrankRuehl"/>
          <w:rtl w:val="true"/>
        </w:rPr>
        <w:t>אינם</w:t>
      </w:r>
      <w:r>
        <w:rPr>
          <w:rFonts w:eastAsia="Garamond" w:cs="Garamond"/>
          <w:rtl w:val="true"/>
        </w:rPr>
        <w:t xml:space="preserve"> </w:t>
      </w:r>
      <w:r>
        <w:rPr>
          <w:rFonts w:cs="FrankRuehl"/>
          <w:rtl w:val="true"/>
        </w:rPr>
        <w:t>משכנעים</w:t>
      </w:r>
      <w:r>
        <w:rPr>
          <w:rFonts w:cs="FrankRuehl"/>
          <w:rtl w:val="true"/>
        </w:rPr>
        <w:t xml:space="preserve">. </w:t>
      </w:r>
    </w:p>
    <w:p>
      <w:pPr>
        <w:pStyle w:val="Ruller43"/>
        <w:numPr>
          <w:ilvl w:val="0"/>
          <w:numId w:val="0"/>
        </w:numPr>
        <w:ind w:hanging="0" w:start="0" w:end="0"/>
        <w:jc w:val="both"/>
        <w:rPr>
          <w:rFonts w:cs="FrankRuehl"/>
        </w:rPr>
      </w:pPr>
      <w:r>
        <w:rPr>
          <w:rFonts w:cs="FrankRuehl"/>
          <w:rtl w:val="true"/>
        </w:rPr>
      </w:r>
    </w:p>
    <w:p>
      <w:pPr>
        <w:pStyle w:val="Ruller43"/>
        <w:numPr>
          <w:ilvl w:val="0"/>
          <w:numId w:val="0"/>
        </w:numPr>
        <w:ind w:hanging="0" w:start="0" w:end="0"/>
        <w:jc w:val="both"/>
        <w:rPr>
          <w:rFonts w:cs="FrankRuehl"/>
        </w:rPr>
      </w:pPr>
      <w:r>
        <w:rPr>
          <w:rFonts w:cs="FrankRuehl"/>
          <w:rtl w:val="true"/>
        </w:rPr>
        <w:tab/>
      </w:r>
      <w:r>
        <w:rPr>
          <w:rFonts w:cs="FrankRuehl"/>
          <w:rtl w:val="true"/>
        </w:rPr>
        <w:t>המערערים</w:t>
      </w:r>
      <w:r>
        <w:rPr>
          <w:rFonts w:eastAsia="Garamond" w:cs="Garamond"/>
          <w:rtl w:val="true"/>
        </w:rPr>
        <w:t xml:space="preserve"> </w:t>
      </w:r>
      <w:r>
        <w:rPr>
          <w:rFonts w:cs="FrankRuehl"/>
          <w:rtl w:val="true"/>
        </w:rPr>
        <w:t>הוסיפו</w:t>
      </w:r>
      <w:r>
        <w:rPr>
          <w:rFonts w:eastAsia="Garamond" w:cs="Garamond"/>
          <w:rtl w:val="true"/>
        </w:rPr>
        <w:t xml:space="preserve"> </w:t>
      </w:r>
      <w:r>
        <w:rPr>
          <w:rFonts w:cs="FrankRuehl"/>
          <w:rtl w:val="true"/>
        </w:rPr>
        <w:t>וטענו</w:t>
      </w:r>
      <w:r>
        <w:rPr>
          <w:rFonts w:cs="FrankRuehl"/>
          <w:rtl w:val="true"/>
        </w:rPr>
        <w:t xml:space="preserve">, </w:t>
      </w:r>
      <w:r>
        <w:rPr>
          <w:rFonts w:cs="FrankRuehl"/>
          <w:rtl w:val="true"/>
        </w:rPr>
        <w:t>כי</w:t>
      </w:r>
      <w:r>
        <w:rPr>
          <w:rFonts w:eastAsia="Garamond" w:cs="Garamond"/>
          <w:rtl w:val="true"/>
        </w:rPr>
        <w:t xml:space="preserve"> </w:t>
      </w:r>
      <w:r>
        <w:rPr>
          <w:rFonts w:cs="FrankRuehl"/>
          <w:rtl w:val="true"/>
        </w:rPr>
        <w:t>בניגוד</w:t>
      </w:r>
      <w:r>
        <w:rPr>
          <w:rFonts w:eastAsia="Garamond" w:cs="Garamond"/>
          <w:rtl w:val="true"/>
        </w:rPr>
        <w:t xml:space="preserve"> </w:t>
      </w:r>
      <w:r>
        <w:rPr>
          <w:rFonts w:cs="FrankRuehl"/>
          <w:rtl w:val="true"/>
        </w:rPr>
        <w:t>לקביעת</w:t>
      </w:r>
      <w:r>
        <w:rPr>
          <w:rFonts w:eastAsia="Garamond" w:cs="Garamond"/>
          <w:rtl w:val="true"/>
        </w:rPr>
        <w:t xml:space="preserve"> </w:t>
      </w:r>
      <w:r>
        <w:rPr>
          <w:rFonts w:cs="FrankRuehl"/>
          <w:rtl w:val="true"/>
        </w:rPr>
        <w:t>בית</w:t>
      </w:r>
      <w:r>
        <w:rPr>
          <w:rFonts w:eastAsia="Garamond" w:cs="Garamond"/>
          <w:rtl w:val="true"/>
        </w:rPr>
        <w:t xml:space="preserve"> </w:t>
      </w:r>
      <w:r>
        <w:rPr>
          <w:rFonts w:cs="FrankRuehl"/>
          <w:rtl w:val="true"/>
        </w:rPr>
        <w:t>משפט</w:t>
      </w:r>
      <w:r>
        <w:rPr>
          <w:rFonts w:eastAsia="Garamond" w:cs="Garamond"/>
          <w:rtl w:val="true"/>
        </w:rPr>
        <w:t xml:space="preserve"> </w:t>
      </w:r>
      <w:r>
        <w:rPr>
          <w:rFonts w:cs="FrankRuehl"/>
          <w:rtl w:val="true"/>
        </w:rPr>
        <w:t>קמא</w:t>
      </w:r>
      <w:r>
        <w:rPr>
          <w:rFonts w:cs="FrankRuehl"/>
          <w:rtl w:val="true"/>
        </w:rPr>
        <w:t xml:space="preserve">, </w:t>
      </w:r>
      <w:r>
        <w:rPr>
          <w:rFonts w:cs="FrankRuehl"/>
          <w:rtl w:val="true"/>
        </w:rPr>
        <w:t>לפיה</w:t>
      </w:r>
      <w:r>
        <w:rPr>
          <w:rFonts w:eastAsia="Garamond" w:cs="Garamond"/>
          <w:rtl w:val="true"/>
        </w:rPr>
        <w:t xml:space="preserve"> </w:t>
      </w:r>
      <w:r>
        <w:rPr>
          <w:rFonts w:cs="FrankRuehl"/>
          <w:rtl w:val="true"/>
        </w:rPr>
        <w:t>לא</w:t>
      </w:r>
      <w:r>
        <w:rPr>
          <w:rFonts w:eastAsia="Garamond" w:cs="Garamond"/>
          <w:rtl w:val="true"/>
        </w:rPr>
        <w:t xml:space="preserve"> </w:t>
      </w:r>
      <w:r>
        <w:rPr>
          <w:rFonts w:cs="FrankRuehl"/>
          <w:rtl w:val="true"/>
        </w:rPr>
        <w:t>יינתן</w:t>
      </w:r>
      <w:r>
        <w:rPr>
          <w:rFonts w:eastAsia="Garamond" w:cs="Garamond"/>
          <w:rtl w:val="true"/>
        </w:rPr>
        <w:t xml:space="preserve"> </w:t>
      </w:r>
      <w:r>
        <w:rPr>
          <w:rFonts w:cs="FrankRuehl"/>
          <w:rtl w:val="true"/>
        </w:rPr>
        <w:t>לחוות</w:t>
      </w:r>
      <w:r>
        <w:rPr>
          <w:rFonts w:eastAsia="Garamond" w:cs="Garamond"/>
          <w:rtl w:val="true"/>
        </w:rPr>
        <w:t xml:space="preserve"> </w:t>
      </w:r>
      <w:r>
        <w:rPr>
          <w:rFonts w:cs="FrankRuehl"/>
          <w:rtl w:val="true"/>
        </w:rPr>
        <w:t>הדעת</w:t>
      </w:r>
      <w:r>
        <w:rPr>
          <w:rFonts w:eastAsia="Garamond" w:cs="Garamond"/>
          <w:rtl w:val="true"/>
        </w:rPr>
        <w:t xml:space="preserve"> </w:t>
      </w:r>
      <w:r>
        <w:rPr>
          <w:rFonts w:cs="FrankRuehl"/>
          <w:rtl w:val="true"/>
        </w:rPr>
        <w:t>משקל</w:t>
      </w:r>
      <w:r>
        <w:rPr>
          <w:rFonts w:eastAsia="Garamond" w:cs="Garamond"/>
          <w:rtl w:val="true"/>
        </w:rPr>
        <w:t xml:space="preserve"> </w:t>
      </w:r>
      <w:r>
        <w:rPr>
          <w:rFonts w:cs="FrankRuehl"/>
          <w:rtl w:val="true"/>
        </w:rPr>
        <w:t>ראייתי</w:t>
      </w:r>
      <w:r>
        <w:rPr>
          <w:rFonts w:eastAsia="Garamond" w:cs="Garamond"/>
          <w:rtl w:val="true"/>
        </w:rPr>
        <w:t xml:space="preserve"> </w:t>
      </w:r>
      <w:r>
        <w:rPr>
          <w:rFonts w:cs="FrankRuehl"/>
          <w:rtl w:val="true"/>
        </w:rPr>
        <w:t>מירבי</w:t>
      </w:r>
      <w:r>
        <w:rPr>
          <w:rFonts w:cs="FrankRuehl"/>
          <w:rtl w:val="true"/>
        </w:rPr>
        <w:t xml:space="preserve">, </w:t>
      </w:r>
      <w:r>
        <w:rPr>
          <w:rFonts w:cs="FrankRuehl"/>
          <w:rtl w:val="true"/>
        </w:rPr>
        <w:t>היא</w:t>
      </w:r>
      <w:r>
        <w:rPr>
          <w:rFonts w:eastAsia="Garamond" w:cs="Garamond"/>
          <w:rtl w:val="true"/>
        </w:rPr>
        <w:t xml:space="preserve"> </w:t>
      </w:r>
      <w:r>
        <w:rPr>
          <w:rFonts w:cs="FrankRuehl"/>
          <w:rtl w:val="true"/>
        </w:rPr>
        <w:t>היוותה</w:t>
      </w:r>
      <w:r>
        <w:rPr>
          <w:rFonts w:eastAsia="Garamond" w:cs="Garamond"/>
          <w:rtl w:val="true"/>
        </w:rPr>
        <w:t xml:space="preserve"> </w:t>
      </w:r>
      <w:r>
        <w:rPr>
          <w:rFonts w:cs="FrankRuehl"/>
          <w:rtl w:val="true"/>
        </w:rPr>
        <w:t>ראיה</w:t>
      </w:r>
      <w:r>
        <w:rPr>
          <w:rFonts w:eastAsia="Garamond" w:cs="Garamond"/>
          <w:rtl w:val="true"/>
        </w:rPr>
        <w:t xml:space="preserve"> </w:t>
      </w:r>
      <w:r>
        <w:rPr>
          <w:rFonts w:cs="FrankRuehl"/>
          <w:rtl w:val="true"/>
        </w:rPr>
        <w:t>מכריעה</w:t>
      </w:r>
      <w:r>
        <w:rPr>
          <w:rFonts w:eastAsia="Garamond" w:cs="Garamond"/>
          <w:rtl w:val="true"/>
        </w:rPr>
        <w:t xml:space="preserve"> </w:t>
      </w:r>
      <w:r>
        <w:rPr>
          <w:rFonts w:cs="FrankRuehl"/>
          <w:rtl w:val="true"/>
        </w:rPr>
        <w:t>בהרשעת</w:t>
      </w:r>
      <w:r>
        <w:rPr>
          <w:rFonts w:eastAsia="Garamond" w:cs="Garamond"/>
          <w:rtl w:val="true"/>
        </w:rPr>
        <w:t xml:space="preserve"> </w:t>
      </w:r>
      <w:r>
        <w:rPr>
          <w:rFonts w:cs="FrankRuehl"/>
          <w:rtl w:val="true"/>
        </w:rPr>
        <w:t>המערערים</w:t>
      </w:r>
      <w:r>
        <w:rPr>
          <w:rFonts w:cs="FrankRuehl"/>
          <w:rtl w:val="true"/>
        </w:rPr>
        <w:t xml:space="preserve">. </w:t>
      </w:r>
      <w:r>
        <w:rPr>
          <w:rFonts w:cs="FrankRuehl"/>
          <w:rtl w:val="true"/>
        </w:rPr>
        <w:t>לשיטת</w:t>
      </w:r>
      <w:r>
        <w:rPr>
          <w:rFonts w:eastAsia="Garamond" w:cs="Garamond"/>
          <w:rtl w:val="true"/>
        </w:rPr>
        <w:t xml:space="preserve"> </w:t>
      </w:r>
      <w:r>
        <w:rPr>
          <w:rFonts w:cs="FrankRuehl"/>
          <w:rtl w:val="true"/>
        </w:rPr>
        <w:t>המערערים</w:t>
      </w:r>
      <w:r>
        <w:rPr>
          <w:rFonts w:cs="FrankRuehl"/>
          <w:rtl w:val="true"/>
        </w:rPr>
        <w:t xml:space="preserve">, </w:t>
      </w:r>
      <w:r>
        <w:rPr>
          <w:rFonts w:cs="FrankRuehl"/>
          <w:rtl w:val="true"/>
        </w:rPr>
        <w:t>אין</w:t>
      </w:r>
      <w:r>
        <w:rPr>
          <w:rFonts w:eastAsia="Garamond" w:cs="Garamond"/>
          <w:rtl w:val="true"/>
        </w:rPr>
        <w:t xml:space="preserve"> </w:t>
      </w:r>
      <w:r>
        <w:rPr>
          <w:rFonts w:cs="FrankRuehl"/>
          <w:rtl w:val="true"/>
        </w:rPr>
        <w:t>ליתן</w:t>
      </w:r>
      <w:r>
        <w:rPr>
          <w:rFonts w:eastAsia="Garamond" w:cs="Garamond"/>
          <w:rtl w:val="true"/>
        </w:rPr>
        <w:t xml:space="preserve"> </w:t>
      </w:r>
      <w:r>
        <w:rPr>
          <w:rFonts w:cs="FrankRuehl"/>
          <w:rtl w:val="true"/>
        </w:rPr>
        <w:t>לחוות</w:t>
      </w:r>
      <w:r>
        <w:rPr>
          <w:rFonts w:eastAsia="Garamond" w:cs="Garamond"/>
          <w:rtl w:val="true"/>
        </w:rPr>
        <w:t xml:space="preserve"> </w:t>
      </w:r>
      <w:r>
        <w:rPr>
          <w:rFonts w:cs="FrankRuehl"/>
          <w:rtl w:val="true"/>
        </w:rPr>
        <w:t>הדעת</w:t>
      </w:r>
      <w:r>
        <w:rPr>
          <w:rFonts w:eastAsia="Garamond" w:cs="Garamond"/>
          <w:rtl w:val="true"/>
        </w:rPr>
        <w:t xml:space="preserve"> </w:t>
      </w:r>
      <w:r>
        <w:rPr>
          <w:rFonts w:cs="FrankRuehl"/>
          <w:rtl w:val="true"/>
        </w:rPr>
        <w:t>משקל</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ממש</w:t>
      </w:r>
      <w:r>
        <w:rPr>
          <w:rFonts w:eastAsia="Garamond" w:cs="Garamond"/>
          <w:rtl w:val="true"/>
        </w:rPr>
        <w:t xml:space="preserve"> </w:t>
      </w:r>
      <w:r>
        <w:rPr>
          <w:rFonts w:cs="FrankRuehl"/>
          <w:rtl w:val="true"/>
        </w:rPr>
        <w:t>שכן</w:t>
      </w:r>
      <w:r>
        <w:rPr>
          <w:rFonts w:eastAsia="Garamond" w:cs="Garamond"/>
          <w:rtl w:val="true"/>
        </w:rPr>
        <w:t xml:space="preserve"> </w:t>
      </w:r>
      <w:r>
        <w:rPr>
          <w:rFonts w:cs="FrankRuehl"/>
          <w:rtl w:val="true"/>
        </w:rPr>
        <w:t>מומחית</w:t>
      </w:r>
      <w:r>
        <w:rPr>
          <w:rFonts w:eastAsia="Garamond" w:cs="Garamond"/>
          <w:rtl w:val="true"/>
        </w:rPr>
        <w:t xml:space="preserve"> </w:t>
      </w:r>
      <w:r>
        <w:rPr>
          <w:rFonts w:cs="FrankRuehl"/>
          <w:rtl w:val="true"/>
        </w:rPr>
        <w:t>מתחום</w:t>
      </w:r>
      <w:r>
        <w:rPr>
          <w:rFonts w:eastAsia="Garamond" w:cs="Garamond"/>
          <w:rtl w:val="true"/>
        </w:rPr>
        <w:t xml:space="preserve"> </w:t>
      </w:r>
      <w:r>
        <w:rPr>
          <w:rFonts w:cs="FrankRuehl"/>
          <w:rtl w:val="true"/>
        </w:rPr>
        <w:t>הכלכלה</w:t>
      </w:r>
      <w:r>
        <w:rPr>
          <w:rFonts w:eastAsia="Garamond" w:cs="Garamond"/>
          <w:rtl w:val="true"/>
        </w:rPr>
        <w:t xml:space="preserve"> </w:t>
      </w:r>
      <w:r>
        <w:rPr>
          <w:rFonts w:cs="FrankRuehl"/>
          <w:rtl w:val="true"/>
        </w:rPr>
        <w:t>אינה</w:t>
      </w:r>
      <w:r>
        <w:rPr>
          <w:rFonts w:eastAsia="Garamond" w:cs="Garamond"/>
          <w:rtl w:val="true"/>
        </w:rPr>
        <w:t xml:space="preserve"> </w:t>
      </w:r>
      <w:r>
        <w:rPr>
          <w:rFonts w:cs="FrankRuehl"/>
          <w:rtl w:val="true"/>
        </w:rPr>
        <w:t>יכולה</w:t>
      </w:r>
      <w:r>
        <w:rPr>
          <w:rFonts w:eastAsia="Garamond" w:cs="Garamond"/>
          <w:rtl w:val="true"/>
        </w:rPr>
        <w:t xml:space="preserve"> </w:t>
      </w:r>
      <w:r>
        <w:rPr>
          <w:rFonts w:cs="FrankRuehl"/>
          <w:rtl w:val="true"/>
        </w:rPr>
        <w:t>לנסח</w:t>
      </w:r>
      <w:r>
        <w:rPr>
          <w:rFonts w:eastAsia="Garamond" w:cs="Garamond"/>
          <w:rtl w:val="true"/>
        </w:rPr>
        <w:t xml:space="preserve"> </w:t>
      </w:r>
      <w:r>
        <w:rPr>
          <w:rFonts w:cs="FrankRuehl"/>
          <w:rtl w:val="true"/>
        </w:rPr>
        <w:t>בחוות</w:t>
      </w:r>
      <w:r>
        <w:rPr>
          <w:rFonts w:eastAsia="Garamond" w:cs="Garamond"/>
          <w:rtl w:val="true"/>
        </w:rPr>
        <w:t xml:space="preserve"> </w:t>
      </w:r>
      <w:r>
        <w:rPr>
          <w:rFonts w:cs="FrankRuehl"/>
          <w:rtl w:val="true"/>
        </w:rPr>
        <w:t>דעתה</w:t>
      </w:r>
      <w:r>
        <w:rPr>
          <w:rFonts w:eastAsia="Garamond" w:cs="Garamond"/>
          <w:rtl w:val="true"/>
        </w:rPr>
        <w:t xml:space="preserve"> </w:t>
      </w:r>
      <w:r>
        <w:rPr>
          <w:rFonts w:cs="FrankRuehl"/>
          <w:rtl w:val="true"/>
        </w:rPr>
        <w:t>מסקנות</w:t>
      </w:r>
      <w:r>
        <w:rPr>
          <w:rFonts w:eastAsia="Garamond" w:cs="Garamond"/>
          <w:rtl w:val="true"/>
        </w:rPr>
        <w:t xml:space="preserve"> </w:t>
      </w:r>
      <w:r>
        <w:rPr>
          <w:rFonts w:cs="FrankRuehl"/>
          <w:rtl w:val="true"/>
        </w:rPr>
        <w:t>משפטיות</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שאלת</w:t>
      </w:r>
      <w:r>
        <w:rPr>
          <w:rFonts w:eastAsia="Garamond" w:cs="Garamond"/>
          <w:rtl w:val="true"/>
        </w:rPr>
        <w:t xml:space="preserve"> </w:t>
      </w:r>
      <w:r>
        <w:rPr>
          <w:rFonts w:cs="FrankRuehl"/>
          <w:rtl w:val="true"/>
        </w:rPr>
        <w:t>כוונתם</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המערערים</w:t>
      </w:r>
      <w:r>
        <w:rPr>
          <w:rFonts w:cs="FrankRuehl"/>
          <w:rtl w:val="true"/>
        </w:rPr>
        <w:t xml:space="preserve">, </w:t>
      </w:r>
      <w:r>
        <w:rPr>
          <w:rFonts w:cs="FrankRuehl"/>
          <w:rtl w:val="true"/>
        </w:rPr>
        <w:t>כפי</w:t>
      </w:r>
      <w:r>
        <w:rPr>
          <w:rFonts w:eastAsia="Garamond" w:cs="Garamond"/>
          <w:rtl w:val="true"/>
        </w:rPr>
        <w:t xml:space="preserve"> </w:t>
      </w:r>
      <w:r>
        <w:rPr>
          <w:rFonts w:cs="FrankRuehl"/>
          <w:rtl w:val="true"/>
        </w:rPr>
        <w:t>שעשתה</w:t>
      </w:r>
      <w:r>
        <w:rPr>
          <w:rFonts w:eastAsia="Garamond" w:cs="Garamond"/>
          <w:rtl w:val="true"/>
        </w:rPr>
        <w:t xml:space="preserve"> </w:t>
      </w:r>
      <w:r>
        <w:rPr>
          <w:rFonts w:cs="FrankRuehl"/>
          <w:rtl w:val="true"/>
        </w:rPr>
        <w:t>ד</w:t>
      </w:r>
      <w:r>
        <w:rPr>
          <w:rFonts w:cs="FrankRuehl"/>
          <w:rtl w:val="true"/>
        </w:rPr>
        <w:t>"</w:t>
      </w:r>
      <w:r>
        <w:rPr>
          <w:rFonts w:cs="FrankRuehl"/>
          <w:rtl w:val="true"/>
        </w:rPr>
        <w:t>ר</w:t>
      </w:r>
      <w:r>
        <w:rPr>
          <w:rFonts w:eastAsia="Garamond" w:cs="Garamond"/>
          <w:rtl w:val="true"/>
        </w:rPr>
        <w:t xml:space="preserve"> </w:t>
      </w:r>
      <w:r>
        <w:rPr>
          <w:rFonts w:cs="FrankRuehl"/>
          <w:rtl w:val="true"/>
        </w:rPr>
        <w:t>גרשגורן</w:t>
      </w:r>
      <w:r>
        <w:rPr>
          <w:rFonts w:cs="FrankRuehl"/>
          <w:rtl w:val="true"/>
        </w:rPr>
        <w:t xml:space="preserve">. </w:t>
      </w:r>
      <w:r>
        <w:rPr>
          <w:rFonts w:cs="FrankRuehl"/>
          <w:rtl w:val="true"/>
        </w:rPr>
        <w:t>זאת</w:t>
      </w:r>
      <w:r>
        <w:rPr>
          <w:rFonts w:cs="FrankRuehl"/>
          <w:rtl w:val="true"/>
        </w:rPr>
        <w:t xml:space="preserve">, </w:t>
      </w:r>
      <w:r>
        <w:rPr>
          <w:rFonts w:cs="FrankRuehl"/>
          <w:rtl w:val="true"/>
        </w:rPr>
        <w:t>קל</w:t>
      </w:r>
      <w:r>
        <w:rPr>
          <w:rFonts w:eastAsia="Garamond" w:cs="Garamond"/>
          <w:rtl w:val="true"/>
        </w:rPr>
        <w:t xml:space="preserve"> </w:t>
      </w:r>
      <w:r>
        <w:rPr>
          <w:rFonts w:cs="FrankRuehl"/>
          <w:rtl w:val="true"/>
        </w:rPr>
        <w:t>וחומר</w:t>
      </w:r>
      <w:r>
        <w:rPr>
          <w:rFonts w:eastAsia="Garamond" w:cs="Garamond"/>
          <w:rtl w:val="true"/>
        </w:rPr>
        <w:t xml:space="preserve"> </w:t>
      </w:r>
      <w:r>
        <w:rPr>
          <w:rFonts w:cs="FrankRuehl"/>
          <w:rtl w:val="true"/>
        </w:rPr>
        <w:t>מקום</w:t>
      </w:r>
      <w:r>
        <w:rPr>
          <w:rFonts w:eastAsia="Garamond" w:cs="Garamond"/>
          <w:rtl w:val="true"/>
        </w:rPr>
        <w:t xml:space="preserve"> </w:t>
      </w:r>
      <w:r>
        <w:rPr>
          <w:rFonts w:cs="FrankRuehl"/>
          <w:rtl w:val="true"/>
        </w:rPr>
        <w:t>שבו</w:t>
      </w:r>
      <w:r>
        <w:rPr>
          <w:rFonts w:eastAsia="Garamond" w:cs="Garamond"/>
          <w:rtl w:val="true"/>
        </w:rPr>
        <w:t xml:space="preserve"> </w:t>
      </w:r>
      <w:r>
        <w:rPr>
          <w:rFonts w:cs="FrankRuehl"/>
          <w:rtl w:val="true"/>
        </w:rPr>
        <w:t>המומחית</w:t>
      </w:r>
      <w:r>
        <w:rPr>
          <w:rFonts w:eastAsia="Garamond" w:cs="Garamond"/>
          <w:rtl w:val="true"/>
        </w:rPr>
        <w:t xml:space="preserve"> </w:t>
      </w:r>
      <w:r>
        <w:rPr>
          <w:rFonts w:cs="FrankRuehl"/>
          <w:rtl w:val="true"/>
        </w:rPr>
        <w:t>הניחה</w:t>
      </w:r>
      <w:r>
        <w:rPr>
          <w:rFonts w:cs="FrankRuehl"/>
          <w:rtl w:val="true"/>
        </w:rPr>
        <w:t xml:space="preserve">, </w:t>
      </w:r>
      <w:r>
        <w:rPr>
          <w:rFonts w:cs="FrankRuehl"/>
          <w:rtl w:val="true"/>
        </w:rPr>
        <w:t>כהנחת</w:t>
      </w:r>
      <w:r>
        <w:rPr>
          <w:rFonts w:eastAsia="Garamond" w:cs="Garamond"/>
          <w:rtl w:val="true"/>
        </w:rPr>
        <w:t xml:space="preserve"> </w:t>
      </w:r>
      <w:r>
        <w:rPr>
          <w:rFonts w:cs="FrankRuehl"/>
          <w:rtl w:val="true"/>
        </w:rPr>
        <w:t>יסוד</w:t>
      </w:r>
      <w:r>
        <w:rPr>
          <w:rFonts w:eastAsia="Garamond" w:cs="Garamond"/>
          <w:rtl w:val="true"/>
        </w:rPr>
        <w:t xml:space="preserve"> </w:t>
      </w:r>
      <w:r>
        <w:rPr>
          <w:rFonts w:cs="FrankRuehl"/>
          <w:rtl w:val="true"/>
        </w:rPr>
        <w:t>לחוות</w:t>
      </w:r>
      <w:r>
        <w:rPr>
          <w:rFonts w:eastAsia="Garamond" w:cs="Garamond"/>
          <w:rtl w:val="true"/>
        </w:rPr>
        <w:t xml:space="preserve"> </w:t>
      </w:r>
      <w:r>
        <w:rPr>
          <w:rFonts w:cs="FrankRuehl"/>
          <w:rtl w:val="true"/>
        </w:rPr>
        <w:t>דעתה</w:t>
      </w:r>
      <w:r>
        <w:rPr>
          <w:rFonts w:cs="FrankRuehl"/>
          <w:rtl w:val="true"/>
        </w:rPr>
        <w:t xml:space="preserve">, </w:t>
      </w:r>
      <w:r>
        <w:rPr>
          <w:rFonts w:cs="FrankRuehl"/>
          <w:rtl w:val="true"/>
        </w:rPr>
        <w:t>כי</w:t>
      </w:r>
      <w:r>
        <w:rPr>
          <w:rFonts w:eastAsia="Garamond" w:cs="Garamond"/>
          <w:rtl w:val="true"/>
        </w:rPr>
        <w:t xml:space="preserve"> </w:t>
      </w:r>
      <w:r>
        <w:rPr>
          <w:rFonts w:cs="FrankRuehl"/>
          <w:rtl w:val="true"/>
        </w:rPr>
        <w:t>המערערים</w:t>
      </w:r>
      <w:r>
        <w:rPr>
          <w:rFonts w:eastAsia="Garamond" w:cs="Garamond"/>
          <w:rtl w:val="true"/>
        </w:rPr>
        <w:t xml:space="preserve"> </w:t>
      </w:r>
      <w:r>
        <w:rPr>
          <w:rFonts w:cs="FrankRuehl"/>
          <w:rtl w:val="true"/>
        </w:rPr>
        <w:t>השפיעו</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שערי</w:t>
      </w:r>
      <w:r>
        <w:rPr>
          <w:rFonts w:eastAsia="Garamond" w:cs="Garamond"/>
          <w:rtl w:val="true"/>
        </w:rPr>
        <w:t xml:space="preserve"> </w:t>
      </w:r>
      <w:r>
        <w:rPr>
          <w:rFonts w:cs="FrankRuehl"/>
          <w:rtl w:val="true"/>
        </w:rPr>
        <w:t>ניירות</w:t>
      </w:r>
      <w:r>
        <w:rPr>
          <w:rFonts w:eastAsia="Garamond" w:cs="Garamond"/>
          <w:rtl w:val="true"/>
        </w:rPr>
        <w:t xml:space="preserve"> </w:t>
      </w:r>
      <w:r>
        <w:rPr>
          <w:rFonts w:cs="FrankRuehl"/>
          <w:rtl w:val="true"/>
        </w:rPr>
        <w:t>הערך</w:t>
      </w:r>
      <w:r>
        <w:rPr>
          <w:rFonts w:cs="FrankRuehl"/>
          <w:rtl w:val="true"/>
        </w:rPr>
        <w:t xml:space="preserve">, </w:t>
      </w:r>
      <w:r>
        <w:rPr>
          <w:rFonts w:cs="FrankRuehl"/>
          <w:rtl w:val="true"/>
        </w:rPr>
        <w:t>וכאשר</w:t>
      </w:r>
      <w:r>
        <w:rPr>
          <w:rFonts w:eastAsia="Garamond" w:cs="Garamond"/>
          <w:rtl w:val="true"/>
        </w:rPr>
        <w:t xml:space="preserve"> </w:t>
      </w:r>
      <w:r>
        <w:rPr>
          <w:rFonts w:cs="FrankRuehl"/>
          <w:rtl w:val="true"/>
        </w:rPr>
        <w:t>היא</w:t>
      </w:r>
      <w:r>
        <w:rPr>
          <w:rFonts w:eastAsia="Garamond" w:cs="Garamond"/>
          <w:rtl w:val="true"/>
        </w:rPr>
        <w:t xml:space="preserve"> </w:t>
      </w:r>
      <w:r>
        <w:rPr>
          <w:rFonts w:cs="FrankRuehl"/>
          <w:rtl w:val="true"/>
        </w:rPr>
        <w:t>לא</w:t>
      </w:r>
      <w:r>
        <w:rPr>
          <w:rFonts w:eastAsia="Garamond" w:cs="Garamond"/>
          <w:rtl w:val="true"/>
        </w:rPr>
        <w:t xml:space="preserve"> </w:t>
      </w:r>
      <w:r>
        <w:rPr>
          <w:rFonts w:cs="FrankRuehl"/>
          <w:rtl w:val="true"/>
        </w:rPr>
        <w:t>נדרשה</w:t>
      </w:r>
      <w:r>
        <w:rPr>
          <w:rFonts w:eastAsia="Garamond" w:cs="Garamond"/>
          <w:rtl w:val="true"/>
        </w:rPr>
        <w:t xml:space="preserve"> </w:t>
      </w:r>
      <w:r>
        <w:rPr>
          <w:rFonts w:cs="FrankRuehl"/>
          <w:rtl w:val="true"/>
        </w:rPr>
        <w:t>לכלל</w:t>
      </w:r>
      <w:r>
        <w:rPr>
          <w:rFonts w:eastAsia="Garamond" w:cs="Garamond"/>
          <w:rtl w:val="true"/>
        </w:rPr>
        <w:t xml:space="preserve"> </w:t>
      </w:r>
      <w:r>
        <w:rPr>
          <w:rFonts w:cs="FrankRuehl"/>
          <w:rtl w:val="true"/>
        </w:rPr>
        <w:t>הראיות</w:t>
      </w:r>
      <w:r>
        <w:rPr>
          <w:rFonts w:eastAsia="Garamond" w:cs="Garamond"/>
          <w:rtl w:val="true"/>
        </w:rPr>
        <w:t xml:space="preserve"> </w:t>
      </w:r>
      <w:r>
        <w:rPr>
          <w:rFonts w:cs="FrankRuehl"/>
          <w:rtl w:val="true"/>
        </w:rPr>
        <w:t>שהוגשו</w:t>
      </w:r>
      <w:r>
        <w:rPr>
          <w:rFonts w:eastAsia="Garamond" w:cs="Garamond"/>
          <w:rtl w:val="true"/>
        </w:rPr>
        <w:t xml:space="preserve"> </w:t>
      </w:r>
      <w:r>
        <w:rPr>
          <w:rFonts w:cs="FrankRuehl"/>
          <w:rtl w:val="true"/>
        </w:rPr>
        <w:t>בתיק</w:t>
      </w:r>
      <w:r>
        <w:rPr>
          <w:rFonts w:cs="FrankRuehl"/>
          <w:rtl w:val="true"/>
        </w:rPr>
        <w:t xml:space="preserve">. </w:t>
      </w:r>
      <w:r>
        <w:rPr>
          <w:rFonts w:cs="FrankRuehl"/>
          <w:rtl w:val="true"/>
        </w:rPr>
        <w:t>בנוסף</w:t>
      </w:r>
      <w:r>
        <w:rPr>
          <w:rFonts w:cs="FrankRuehl"/>
          <w:rtl w:val="true"/>
        </w:rPr>
        <w:t xml:space="preserve">, </w:t>
      </w:r>
      <w:r>
        <w:rPr>
          <w:rFonts w:cs="FrankRuehl"/>
          <w:rtl w:val="true"/>
        </w:rPr>
        <w:t>טענו</w:t>
      </w:r>
      <w:r>
        <w:rPr>
          <w:rFonts w:eastAsia="Garamond" w:cs="Garamond"/>
          <w:rtl w:val="true"/>
        </w:rPr>
        <w:t xml:space="preserve"> </w:t>
      </w:r>
      <w:r>
        <w:rPr>
          <w:rFonts w:cs="FrankRuehl"/>
          <w:rtl w:val="true"/>
        </w:rPr>
        <w:t>המערערים</w:t>
      </w:r>
      <w:r>
        <w:rPr>
          <w:rFonts w:cs="FrankRuehl"/>
          <w:rtl w:val="true"/>
        </w:rPr>
        <w:t xml:space="preserve">, </w:t>
      </w:r>
      <w:r>
        <w:rPr>
          <w:rFonts w:cs="FrankRuehl"/>
          <w:rtl w:val="true"/>
        </w:rPr>
        <w:t>כי</w:t>
      </w:r>
      <w:r>
        <w:rPr>
          <w:rFonts w:eastAsia="Garamond" w:cs="Garamond"/>
          <w:rtl w:val="true"/>
        </w:rPr>
        <w:t xml:space="preserve"> </w:t>
      </w:r>
      <w:r>
        <w:rPr>
          <w:rFonts w:cs="FrankRuehl"/>
          <w:rtl w:val="true"/>
        </w:rPr>
        <w:t>היה</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בית</w:t>
      </w:r>
      <w:r>
        <w:rPr>
          <w:rFonts w:eastAsia="Garamond" w:cs="Garamond"/>
          <w:rtl w:val="true"/>
        </w:rPr>
        <w:t xml:space="preserve"> </w:t>
      </w:r>
      <w:r>
        <w:rPr>
          <w:rFonts w:cs="FrankRuehl"/>
          <w:rtl w:val="true"/>
        </w:rPr>
        <w:t>משפט</w:t>
      </w:r>
      <w:r>
        <w:rPr>
          <w:rFonts w:eastAsia="Garamond" w:cs="Garamond"/>
          <w:rtl w:val="true"/>
        </w:rPr>
        <w:t xml:space="preserve"> </w:t>
      </w:r>
      <w:r>
        <w:rPr>
          <w:rFonts w:cs="FrankRuehl"/>
          <w:rtl w:val="true"/>
        </w:rPr>
        <w:t>קמא</w:t>
      </w:r>
      <w:r>
        <w:rPr>
          <w:rFonts w:eastAsia="Garamond" w:cs="Garamond"/>
          <w:rtl w:val="true"/>
        </w:rPr>
        <w:t xml:space="preserve"> </w:t>
      </w:r>
      <w:r>
        <w:rPr>
          <w:rFonts w:cs="FrankRuehl"/>
          <w:rtl w:val="true"/>
        </w:rPr>
        <w:t>לשקול</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עדויותיהם</w:t>
      </w:r>
      <w:r>
        <w:rPr>
          <w:rFonts w:eastAsia="Garamond" w:cs="Garamond"/>
          <w:rtl w:val="true"/>
        </w:rPr>
        <w:t xml:space="preserve"> </w:t>
      </w:r>
      <w:r>
        <w:rPr>
          <w:rFonts w:cs="FrankRuehl"/>
          <w:rtl w:val="true"/>
        </w:rPr>
        <w:t>לפניו</w:t>
      </w:r>
      <w:r>
        <w:rPr>
          <w:rFonts w:eastAsia="Garamond" w:cs="Garamond"/>
          <w:rtl w:val="true"/>
        </w:rPr>
        <w:t xml:space="preserve"> </w:t>
      </w:r>
      <w:r>
        <w:rPr>
          <w:rFonts w:cs="FrankRuehl"/>
          <w:rtl w:val="true"/>
        </w:rPr>
        <w:t>כעדויות</w:t>
      </w:r>
      <w:r>
        <w:rPr>
          <w:rFonts w:eastAsia="Garamond" w:cs="Garamond"/>
          <w:rtl w:val="true"/>
        </w:rPr>
        <w:t xml:space="preserve"> </w:t>
      </w:r>
      <w:r>
        <w:rPr>
          <w:rFonts w:cs="FrankRuehl"/>
          <w:rtl w:val="true"/>
        </w:rPr>
        <w:t>מומחים</w:t>
      </w:r>
      <w:r>
        <w:rPr>
          <w:rFonts w:eastAsia="Garamond" w:cs="Garamond"/>
          <w:rtl w:val="true"/>
        </w:rPr>
        <w:t xml:space="preserve"> </w:t>
      </w:r>
      <w:r>
        <w:rPr>
          <w:rFonts w:cs="FrankRuehl"/>
          <w:rtl w:val="true"/>
        </w:rPr>
        <w:t>מטעם</w:t>
      </w:r>
      <w:r>
        <w:rPr>
          <w:rFonts w:eastAsia="Garamond" w:cs="Garamond"/>
          <w:rtl w:val="true"/>
        </w:rPr>
        <w:t xml:space="preserve"> </w:t>
      </w:r>
      <w:r>
        <w:rPr>
          <w:rFonts w:cs="FrankRuehl"/>
          <w:rtl w:val="true"/>
        </w:rPr>
        <w:t>ההגנה</w:t>
      </w:r>
      <w:r>
        <w:rPr>
          <w:rFonts w:cs="FrankRuehl"/>
          <w:rtl w:val="true"/>
        </w:rPr>
        <w:t xml:space="preserve">, </w:t>
      </w:r>
      <w:r>
        <w:rPr>
          <w:rFonts w:cs="FrankRuehl"/>
          <w:rtl w:val="true"/>
        </w:rPr>
        <w:t>מבלי</w:t>
      </w:r>
      <w:r>
        <w:rPr>
          <w:rFonts w:eastAsia="Garamond" w:cs="Garamond"/>
          <w:rtl w:val="true"/>
        </w:rPr>
        <w:t xml:space="preserve"> </w:t>
      </w:r>
      <w:r>
        <w:rPr>
          <w:rFonts w:cs="FrankRuehl"/>
          <w:rtl w:val="true"/>
        </w:rPr>
        <w:t>לזקוף</w:t>
      </w:r>
      <w:r>
        <w:rPr>
          <w:rFonts w:eastAsia="Garamond" w:cs="Garamond"/>
          <w:rtl w:val="true"/>
        </w:rPr>
        <w:t xml:space="preserve"> </w:t>
      </w:r>
      <w:r>
        <w:rPr>
          <w:rFonts w:cs="FrankRuehl"/>
          <w:rtl w:val="true"/>
        </w:rPr>
        <w:t>לחובתם</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העובדה</w:t>
      </w:r>
      <w:r>
        <w:rPr>
          <w:rFonts w:eastAsia="Garamond" w:cs="Garamond"/>
          <w:rtl w:val="true"/>
        </w:rPr>
        <w:t xml:space="preserve"> </w:t>
      </w:r>
      <w:r>
        <w:rPr>
          <w:rFonts w:cs="FrankRuehl"/>
          <w:rtl w:val="true"/>
        </w:rPr>
        <w:t>שלא</w:t>
      </w:r>
      <w:r>
        <w:rPr>
          <w:rFonts w:eastAsia="Garamond" w:cs="Garamond"/>
          <w:rtl w:val="true"/>
        </w:rPr>
        <w:t xml:space="preserve"> </w:t>
      </w:r>
      <w:r>
        <w:rPr>
          <w:rFonts w:cs="FrankRuehl"/>
          <w:rtl w:val="true"/>
        </w:rPr>
        <w:t>הגישו</w:t>
      </w:r>
      <w:r>
        <w:rPr>
          <w:rFonts w:eastAsia="Garamond" w:cs="Garamond"/>
          <w:rtl w:val="true"/>
        </w:rPr>
        <w:t xml:space="preserve"> </w:t>
      </w:r>
      <w:r>
        <w:rPr>
          <w:rFonts w:cs="FrankRuehl"/>
          <w:rtl w:val="true"/>
        </w:rPr>
        <w:t>חוות</w:t>
      </w:r>
      <w:r>
        <w:rPr>
          <w:rFonts w:eastAsia="Garamond" w:cs="Garamond"/>
          <w:rtl w:val="true"/>
        </w:rPr>
        <w:t xml:space="preserve"> </w:t>
      </w:r>
      <w:r>
        <w:rPr>
          <w:rFonts w:cs="FrankRuehl"/>
          <w:rtl w:val="true"/>
        </w:rPr>
        <w:t>דעת</w:t>
      </w:r>
      <w:r>
        <w:rPr>
          <w:rFonts w:eastAsia="Garamond" w:cs="Garamond"/>
          <w:rtl w:val="true"/>
        </w:rPr>
        <w:t xml:space="preserve"> </w:t>
      </w:r>
      <w:r>
        <w:rPr>
          <w:rFonts w:cs="FrankRuehl"/>
          <w:rtl w:val="true"/>
        </w:rPr>
        <w:t>נגדית</w:t>
      </w:r>
      <w:r>
        <w:rPr>
          <w:rFonts w:cs="FrankRuehl"/>
          <w:rtl w:val="true"/>
        </w:rPr>
        <w:t xml:space="preserve">, </w:t>
      </w:r>
      <w:r>
        <w:rPr>
          <w:rFonts w:cs="FrankRuehl"/>
          <w:rtl w:val="true"/>
        </w:rPr>
        <w:t>וזאת</w:t>
      </w:r>
      <w:r>
        <w:rPr>
          <w:rFonts w:eastAsia="Garamond" w:cs="Garamond"/>
          <w:rtl w:val="true"/>
        </w:rPr>
        <w:t xml:space="preserve"> </w:t>
      </w:r>
      <w:r>
        <w:rPr>
          <w:rFonts w:cs="FrankRuehl"/>
          <w:rtl w:val="true"/>
        </w:rPr>
        <w:t>לפני</w:t>
      </w:r>
      <w:r>
        <w:rPr>
          <w:rFonts w:eastAsia="Garamond" w:cs="Garamond"/>
          <w:rtl w:val="true"/>
        </w:rPr>
        <w:t xml:space="preserve"> </w:t>
      </w:r>
      <w:r>
        <w:rPr>
          <w:rFonts w:cs="FrankRuehl"/>
          <w:rtl w:val="true"/>
        </w:rPr>
        <w:t>שבחן</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משקל</w:t>
      </w:r>
      <w:r>
        <w:rPr>
          <w:rFonts w:eastAsia="Garamond" w:cs="Garamond"/>
          <w:rtl w:val="true"/>
        </w:rPr>
        <w:t xml:space="preserve"> </w:t>
      </w:r>
      <w:r>
        <w:rPr>
          <w:rFonts w:cs="FrankRuehl"/>
          <w:rtl w:val="true"/>
        </w:rPr>
        <w:t>חוות</w:t>
      </w:r>
      <w:r>
        <w:rPr>
          <w:rFonts w:eastAsia="Garamond" w:cs="Garamond"/>
          <w:rtl w:val="true"/>
        </w:rPr>
        <w:t xml:space="preserve"> </w:t>
      </w:r>
      <w:r>
        <w:rPr>
          <w:rFonts w:cs="FrankRuehl"/>
          <w:rtl w:val="true"/>
        </w:rPr>
        <w:t>הדעת</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ד</w:t>
      </w:r>
      <w:r>
        <w:rPr>
          <w:rFonts w:cs="FrankRuehl"/>
          <w:rtl w:val="true"/>
        </w:rPr>
        <w:t>"</w:t>
      </w:r>
      <w:r>
        <w:rPr>
          <w:rFonts w:cs="FrankRuehl"/>
          <w:rtl w:val="true"/>
        </w:rPr>
        <w:t>ר</w:t>
      </w:r>
      <w:r>
        <w:rPr>
          <w:rFonts w:eastAsia="Garamond" w:cs="Garamond"/>
          <w:rtl w:val="true"/>
        </w:rPr>
        <w:t xml:space="preserve"> </w:t>
      </w:r>
      <w:r>
        <w:rPr>
          <w:rFonts w:cs="FrankRuehl"/>
          <w:rtl w:val="true"/>
        </w:rPr>
        <w:t>גרשגורן</w:t>
      </w:r>
      <w:r>
        <w:rPr>
          <w:rFonts w:cs="FrankRuehl"/>
          <w:rtl w:val="true"/>
        </w:rPr>
        <w:t xml:space="preserve">. </w:t>
      </w:r>
      <w:r>
        <w:rPr>
          <w:rFonts w:cs="FrankRuehl"/>
          <w:rtl w:val="true"/>
        </w:rPr>
        <w:t>לבסוף</w:t>
      </w:r>
      <w:r>
        <w:rPr>
          <w:rFonts w:eastAsia="Garamond" w:cs="Garamond"/>
          <w:rtl w:val="true"/>
        </w:rPr>
        <w:t xml:space="preserve"> </w:t>
      </w:r>
      <w:r>
        <w:rPr>
          <w:rFonts w:cs="FrankRuehl"/>
          <w:rtl w:val="true"/>
        </w:rPr>
        <w:t>טענו</w:t>
      </w:r>
      <w:r>
        <w:rPr>
          <w:rFonts w:eastAsia="Garamond" w:cs="Garamond"/>
          <w:rtl w:val="true"/>
        </w:rPr>
        <w:t xml:space="preserve"> </w:t>
      </w:r>
      <w:r>
        <w:rPr>
          <w:rFonts w:cs="FrankRuehl"/>
          <w:rtl w:val="true"/>
        </w:rPr>
        <w:t>המערערים</w:t>
      </w:r>
      <w:r>
        <w:rPr>
          <w:rFonts w:cs="FrankRuehl"/>
          <w:rtl w:val="true"/>
        </w:rPr>
        <w:t xml:space="preserve">, </w:t>
      </w:r>
      <w:r>
        <w:rPr>
          <w:rFonts w:cs="FrankRuehl"/>
          <w:rtl w:val="true"/>
        </w:rPr>
        <w:t>כי</w:t>
      </w:r>
      <w:r>
        <w:rPr>
          <w:rFonts w:eastAsia="Garamond" w:cs="Garamond"/>
          <w:rtl w:val="true"/>
        </w:rPr>
        <w:t xml:space="preserve"> </w:t>
      </w:r>
      <w:r>
        <w:rPr>
          <w:rFonts w:cs="FrankRuehl"/>
          <w:rtl w:val="true"/>
        </w:rPr>
        <w:t>העובדה</w:t>
      </w:r>
      <w:r>
        <w:rPr>
          <w:rFonts w:eastAsia="Garamond" w:cs="Garamond"/>
          <w:rtl w:val="true"/>
        </w:rPr>
        <w:t xml:space="preserve"> </w:t>
      </w:r>
      <w:r>
        <w:rPr>
          <w:rFonts w:cs="FrankRuehl"/>
          <w:rtl w:val="true"/>
        </w:rPr>
        <w:t>שמסקנת</w:t>
      </w:r>
      <w:r>
        <w:rPr>
          <w:rFonts w:eastAsia="Garamond" w:cs="Garamond"/>
          <w:rtl w:val="true"/>
        </w:rPr>
        <w:t xml:space="preserve"> </w:t>
      </w:r>
      <w:r>
        <w:rPr>
          <w:rFonts w:cs="FrankRuehl"/>
          <w:rtl w:val="true"/>
        </w:rPr>
        <w:t>המומחית</w:t>
      </w:r>
      <w:r>
        <w:rPr>
          <w:rFonts w:eastAsia="Garamond" w:cs="Garamond"/>
          <w:rtl w:val="true"/>
        </w:rPr>
        <w:t xml:space="preserve"> </w:t>
      </w:r>
      <w:r>
        <w:rPr>
          <w:rFonts w:cs="FrankRuehl"/>
          <w:rtl w:val="true"/>
        </w:rPr>
        <w:t>לעניין</w:t>
      </w:r>
      <w:r>
        <w:rPr>
          <w:rFonts w:eastAsia="Garamond" w:cs="Garamond"/>
          <w:rtl w:val="true"/>
        </w:rPr>
        <w:t xml:space="preserve"> </w:t>
      </w:r>
      <w:r>
        <w:rPr>
          <w:rFonts w:cs="FrankRuehl"/>
          <w:rtl w:val="true"/>
        </w:rPr>
        <w:t>כוונתם</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סוחרי</w:t>
      </w:r>
      <w:r>
        <w:rPr>
          <w:rFonts w:eastAsia="Garamond" w:cs="Garamond"/>
          <w:rtl w:val="true"/>
        </w:rPr>
        <w:t xml:space="preserve"> </w:t>
      </w:r>
      <w:r>
        <w:rPr>
          <w:rFonts w:cs="FrankRuehl"/>
          <w:rtl w:val="true"/>
        </w:rPr>
        <w:t>דויטשה</w:t>
      </w:r>
      <w:r>
        <w:rPr>
          <w:rFonts w:eastAsia="Garamond" w:cs="Garamond"/>
          <w:rtl w:val="true"/>
        </w:rPr>
        <w:t xml:space="preserve"> </w:t>
      </w:r>
      <w:r>
        <w:rPr>
          <w:rFonts w:cs="FrankRuehl"/>
          <w:rtl w:val="true"/>
        </w:rPr>
        <w:t>נדחתה</w:t>
      </w:r>
      <w:r>
        <w:rPr>
          <w:rFonts w:cs="FrankRuehl"/>
          <w:rtl w:val="true"/>
        </w:rPr>
        <w:t xml:space="preserve">, </w:t>
      </w:r>
      <w:r>
        <w:rPr>
          <w:rFonts w:cs="FrankRuehl"/>
          <w:rtl w:val="true"/>
        </w:rPr>
        <w:t>יש</w:t>
      </w:r>
      <w:r>
        <w:rPr>
          <w:rFonts w:eastAsia="Garamond" w:cs="Garamond"/>
          <w:rtl w:val="true"/>
        </w:rPr>
        <w:t xml:space="preserve"> </w:t>
      </w:r>
      <w:r>
        <w:rPr>
          <w:rFonts w:cs="FrankRuehl"/>
          <w:rtl w:val="true"/>
        </w:rPr>
        <w:t>בה</w:t>
      </w:r>
      <w:r>
        <w:rPr>
          <w:rFonts w:eastAsia="Garamond" w:cs="Garamond"/>
          <w:rtl w:val="true"/>
        </w:rPr>
        <w:t xml:space="preserve"> </w:t>
      </w:r>
      <w:r>
        <w:rPr>
          <w:rFonts w:cs="FrankRuehl"/>
          <w:rtl w:val="true"/>
        </w:rPr>
        <w:t>כדי</w:t>
      </w:r>
      <w:r>
        <w:rPr>
          <w:rFonts w:eastAsia="Garamond" w:cs="Garamond"/>
          <w:rtl w:val="true"/>
        </w:rPr>
        <w:t xml:space="preserve"> </w:t>
      </w:r>
      <w:r>
        <w:rPr>
          <w:rFonts w:cs="FrankRuehl"/>
          <w:rtl w:val="true"/>
        </w:rPr>
        <w:t>להשפיע</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משקל</w:t>
      </w:r>
      <w:r>
        <w:rPr>
          <w:rFonts w:eastAsia="Garamond" w:cs="Garamond"/>
          <w:rtl w:val="true"/>
        </w:rPr>
        <w:t xml:space="preserve"> </w:t>
      </w:r>
      <w:r>
        <w:rPr>
          <w:rFonts w:cs="FrankRuehl"/>
          <w:rtl w:val="true"/>
        </w:rPr>
        <w:t>מסקנתה</w:t>
      </w:r>
      <w:r>
        <w:rPr>
          <w:rFonts w:eastAsia="Garamond" w:cs="Garamond"/>
          <w:rtl w:val="true"/>
        </w:rPr>
        <w:t xml:space="preserve"> </w:t>
      </w:r>
      <w:r>
        <w:rPr>
          <w:rFonts w:cs="FrankRuehl"/>
          <w:rtl w:val="true"/>
        </w:rPr>
        <w:t>בנוגע</w:t>
      </w:r>
      <w:r>
        <w:rPr>
          <w:rFonts w:eastAsia="Garamond" w:cs="Garamond"/>
          <w:rtl w:val="true"/>
        </w:rPr>
        <w:t xml:space="preserve"> </w:t>
      </w:r>
      <w:r>
        <w:rPr>
          <w:rFonts w:cs="FrankRuehl"/>
          <w:rtl w:val="true"/>
        </w:rPr>
        <w:t>לכוונה</w:t>
      </w:r>
      <w:r>
        <w:rPr>
          <w:rFonts w:eastAsia="Garamond" w:cs="Garamond"/>
          <w:rtl w:val="true"/>
        </w:rPr>
        <w:t xml:space="preserve"> </w:t>
      </w:r>
      <w:r>
        <w:rPr>
          <w:rFonts w:cs="FrankRuehl"/>
          <w:rtl w:val="true"/>
        </w:rPr>
        <w:t>שעמדה</w:t>
      </w:r>
      <w:r>
        <w:rPr>
          <w:rFonts w:eastAsia="Garamond" w:cs="Garamond"/>
          <w:rtl w:val="true"/>
        </w:rPr>
        <w:t xml:space="preserve"> </w:t>
      </w:r>
      <w:r>
        <w:rPr>
          <w:rFonts w:cs="FrankRuehl"/>
          <w:rtl w:val="true"/>
        </w:rPr>
        <w:t>ביסוד</w:t>
      </w:r>
      <w:r>
        <w:rPr>
          <w:rFonts w:eastAsia="Garamond" w:cs="Garamond"/>
          <w:rtl w:val="true"/>
        </w:rPr>
        <w:t xml:space="preserve"> </w:t>
      </w:r>
      <w:r>
        <w:rPr>
          <w:rFonts w:cs="FrankRuehl"/>
          <w:rtl w:val="true"/>
        </w:rPr>
        <w:t>פעולותיהם</w:t>
      </w:r>
      <w:r>
        <w:rPr>
          <w:rFonts w:eastAsia="Garamond" w:cs="Garamond"/>
          <w:rtl w:val="true"/>
        </w:rPr>
        <w:t xml:space="preserve"> </w:t>
      </w:r>
      <w:r>
        <w:rPr>
          <w:rFonts w:cs="FrankRuehl"/>
          <w:rtl w:val="true"/>
        </w:rPr>
        <w:t>שלהם</w:t>
      </w:r>
      <w:r>
        <w:rPr>
          <w:rFonts w:cs="FrankRuehl"/>
          <w:rtl w:val="true"/>
        </w:rPr>
        <w:t>.</w:t>
      </w:r>
    </w:p>
    <w:p>
      <w:pPr>
        <w:pStyle w:val="Ruller43"/>
        <w:numPr>
          <w:ilvl w:val="0"/>
          <w:numId w:val="0"/>
        </w:numPr>
        <w:ind w:hanging="0" w:start="0" w:end="0"/>
        <w:jc w:val="both"/>
        <w:rPr>
          <w:rFonts w:cs="FrankRuehl"/>
        </w:rPr>
      </w:pPr>
      <w:r>
        <w:rPr>
          <w:rFonts w:cs="FrankRuehl"/>
          <w:rtl w:val="true"/>
        </w:rPr>
      </w:r>
    </w:p>
    <w:p>
      <w:pPr>
        <w:pStyle w:val="Ruller43"/>
        <w:numPr>
          <w:ilvl w:val="0"/>
          <w:numId w:val="2"/>
        </w:numPr>
        <w:ind w:hanging="0" w:start="0" w:end="0"/>
        <w:jc w:val="both"/>
        <w:rPr>
          <w:rFonts w:cs="FrankRuehl"/>
        </w:rPr>
      </w:pPr>
      <w:r>
        <w:rPr>
          <w:rFonts w:cs="FrankRuehl"/>
          <w:rtl w:val="true"/>
        </w:rPr>
        <w:t>הנדבך</w:t>
      </w:r>
      <w:r>
        <w:rPr>
          <w:rFonts w:eastAsia="Garamond" w:cs="Garamond"/>
          <w:rtl w:val="true"/>
        </w:rPr>
        <w:t xml:space="preserve"> </w:t>
      </w:r>
      <w:r>
        <w:rPr>
          <w:rFonts w:cs="FrankRuehl"/>
          <w:rtl w:val="true"/>
        </w:rPr>
        <w:t>הרביעי</w:t>
      </w:r>
      <w:r>
        <w:rPr>
          <w:rFonts w:eastAsia="Garamond" w:cs="Garamond"/>
          <w:rtl w:val="true"/>
        </w:rPr>
        <w:t xml:space="preserve"> </w:t>
      </w:r>
      <w:r>
        <w:rPr>
          <w:rFonts w:cs="FrankRuehl"/>
          <w:rtl w:val="true"/>
        </w:rPr>
        <w:t>לערעורים</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ההרשעה</w:t>
      </w:r>
      <w:r>
        <w:rPr>
          <w:rFonts w:eastAsia="Garamond" w:cs="Garamond"/>
          <w:rtl w:val="true"/>
        </w:rPr>
        <w:t xml:space="preserve"> </w:t>
      </w:r>
      <w:r>
        <w:rPr>
          <w:rFonts w:cs="FrankRuehl"/>
          <w:rtl w:val="true"/>
        </w:rPr>
        <w:t>בעבירת</w:t>
      </w:r>
      <w:r>
        <w:rPr>
          <w:rFonts w:eastAsia="Garamond" w:cs="Garamond"/>
          <w:rtl w:val="true"/>
        </w:rPr>
        <w:t xml:space="preserve"> </w:t>
      </w:r>
      <w:r>
        <w:rPr>
          <w:rFonts w:cs="FrankRuehl"/>
          <w:rtl w:val="true"/>
        </w:rPr>
        <w:t>התרמית</w:t>
      </w:r>
      <w:r>
        <w:rPr>
          <w:rFonts w:eastAsia="Garamond" w:cs="Garamond"/>
          <w:rtl w:val="true"/>
        </w:rPr>
        <w:t xml:space="preserve"> </w:t>
      </w:r>
      <w:r>
        <w:rPr>
          <w:rFonts w:cs="FrankRuehl"/>
          <w:rtl w:val="true"/>
        </w:rPr>
        <w:t>עניינו</w:t>
      </w:r>
      <w:r>
        <w:rPr>
          <w:rFonts w:eastAsia="Garamond" w:cs="Garamond"/>
          <w:rtl w:val="true"/>
        </w:rPr>
        <w:t xml:space="preserve"> </w:t>
      </w:r>
      <w:r>
        <w:rPr>
          <w:rFonts w:cs="FrankRuehl"/>
          <w:rtl w:val="true"/>
        </w:rPr>
        <w:t>בממצאים</w:t>
      </w:r>
      <w:r>
        <w:rPr>
          <w:rFonts w:eastAsia="Garamond" w:cs="Garamond"/>
          <w:rtl w:val="true"/>
        </w:rPr>
        <w:t xml:space="preserve"> </w:t>
      </w:r>
      <w:r>
        <w:rPr>
          <w:rFonts w:cs="FrankRuehl"/>
          <w:rtl w:val="true"/>
        </w:rPr>
        <w:t>שנקבעו</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יסוד</w:t>
      </w:r>
      <w:r>
        <w:rPr>
          <w:rFonts w:eastAsia="Garamond" w:cs="Garamond"/>
          <w:rtl w:val="true"/>
        </w:rPr>
        <w:t xml:space="preserve"> </w:t>
      </w:r>
      <w:r>
        <w:rPr>
          <w:rFonts w:cs="FrankRuehl"/>
          <w:rtl w:val="true"/>
        </w:rPr>
        <w:t>העדויות</w:t>
      </w:r>
      <w:r>
        <w:rPr>
          <w:rFonts w:eastAsia="Garamond" w:cs="Garamond"/>
          <w:rtl w:val="true"/>
        </w:rPr>
        <w:t xml:space="preserve"> </w:t>
      </w:r>
      <w:r>
        <w:rPr>
          <w:rFonts w:cs="FrankRuehl"/>
          <w:rtl w:val="true"/>
        </w:rPr>
        <w:t>שנשמעו</w:t>
      </w:r>
      <w:r>
        <w:rPr>
          <w:rFonts w:eastAsia="Garamond" w:cs="Garamond"/>
          <w:rtl w:val="true"/>
        </w:rPr>
        <w:t xml:space="preserve"> </w:t>
      </w:r>
      <w:r>
        <w:rPr>
          <w:rFonts w:cs="FrankRuehl"/>
          <w:rtl w:val="true"/>
        </w:rPr>
        <w:t>לפני</w:t>
      </w:r>
      <w:r>
        <w:rPr>
          <w:rFonts w:eastAsia="Garamond" w:cs="Garamond"/>
          <w:rtl w:val="true"/>
        </w:rPr>
        <w:t xml:space="preserve"> </w:t>
      </w:r>
      <w:r>
        <w:rPr>
          <w:rFonts w:cs="FrankRuehl"/>
          <w:rtl w:val="true"/>
        </w:rPr>
        <w:t>בית</w:t>
      </w:r>
      <w:r>
        <w:rPr>
          <w:rFonts w:eastAsia="Garamond" w:cs="Garamond"/>
          <w:rtl w:val="true"/>
        </w:rPr>
        <w:t xml:space="preserve"> </w:t>
      </w:r>
      <w:r>
        <w:rPr>
          <w:rFonts w:cs="FrankRuehl"/>
          <w:rtl w:val="true"/>
        </w:rPr>
        <w:t>משפט</w:t>
      </w:r>
      <w:r>
        <w:rPr>
          <w:rFonts w:eastAsia="Garamond" w:cs="Garamond"/>
          <w:rtl w:val="true"/>
        </w:rPr>
        <w:t xml:space="preserve"> </w:t>
      </w:r>
      <w:r>
        <w:rPr>
          <w:rFonts w:cs="FrankRuehl"/>
          <w:rtl w:val="true"/>
        </w:rPr>
        <w:t>קמא</w:t>
      </w:r>
      <w:r>
        <w:rPr>
          <w:rFonts w:eastAsia="Garamond" w:cs="Garamond"/>
          <w:rtl w:val="true"/>
        </w:rPr>
        <w:t xml:space="preserve"> </w:t>
      </w:r>
      <w:r>
        <w:rPr>
          <w:rFonts w:cs="FrankRuehl"/>
          <w:rtl w:val="true"/>
        </w:rPr>
        <w:t>ובהסתמך</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גרסאות</w:t>
      </w:r>
      <w:r>
        <w:rPr>
          <w:rFonts w:eastAsia="Garamond" w:cs="Garamond"/>
          <w:rtl w:val="true"/>
        </w:rPr>
        <w:t xml:space="preserve"> </w:t>
      </w:r>
      <w:r>
        <w:rPr>
          <w:rFonts w:cs="FrankRuehl"/>
          <w:rtl w:val="true"/>
        </w:rPr>
        <w:t>המערערים</w:t>
      </w:r>
      <w:r>
        <w:rPr>
          <w:rFonts w:eastAsia="Garamond" w:cs="Garamond"/>
          <w:rtl w:val="true"/>
        </w:rPr>
        <w:t xml:space="preserve"> </w:t>
      </w:r>
      <w:r>
        <w:rPr>
          <w:rFonts w:cs="FrankRuehl"/>
          <w:rtl w:val="true"/>
        </w:rPr>
        <w:t>כפי</w:t>
      </w:r>
      <w:r>
        <w:rPr>
          <w:rFonts w:eastAsia="Garamond" w:cs="Garamond"/>
          <w:rtl w:val="true"/>
        </w:rPr>
        <w:t xml:space="preserve"> </w:t>
      </w:r>
      <w:r>
        <w:rPr>
          <w:rFonts w:cs="FrankRuehl"/>
          <w:rtl w:val="true"/>
        </w:rPr>
        <w:t>שנמסרו</w:t>
      </w:r>
      <w:r>
        <w:rPr>
          <w:rFonts w:eastAsia="Garamond" w:cs="Garamond"/>
          <w:rtl w:val="true"/>
        </w:rPr>
        <w:t xml:space="preserve"> </w:t>
      </w:r>
      <w:r>
        <w:rPr>
          <w:rFonts w:cs="FrankRuehl"/>
          <w:rtl w:val="true"/>
        </w:rPr>
        <w:t>בחקירותיהם</w:t>
      </w:r>
      <w:r>
        <w:rPr>
          <w:rFonts w:eastAsia="Garamond" w:cs="Garamond"/>
          <w:rtl w:val="true"/>
        </w:rPr>
        <w:t xml:space="preserve"> </w:t>
      </w:r>
      <w:r>
        <w:rPr>
          <w:rFonts w:cs="FrankRuehl"/>
          <w:rtl w:val="true"/>
        </w:rPr>
        <w:t>ברשות</w:t>
      </w:r>
      <w:r>
        <w:rPr>
          <w:rFonts w:eastAsia="Garamond" w:cs="Garamond"/>
          <w:rtl w:val="true"/>
        </w:rPr>
        <w:t xml:space="preserve"> </w:t>
      </w:r>
      <w:r>
        <w:rPr>
          <w:rFonts w:cs="FrankRuehl"/>
          <w:rtl w:val="true"/>
        </w:rPr>
        <w:t>ניירות</w:t>
      </w:r>
      <w:r>
        <w:rPr>
          <w:rFonts w:eastAsia="Garamond" w:cs="Garamond"/>
          <w:rtl w:val="true"/>
        </w:rPr>
        <w:t xml:space="preserve"> </w:t>
      </w:r>
      <w:r>
        <w:rPr>
          <w:rFonts w:cs="FrankRuehl"/>
          <w:rtl w:val="true"/>
        </w:rPr>
        <w:t>ערך</w:t>
      </w:r>
      <w:r>
        <w:rPr>
          <w:rFonts w:cs="FrankRuehl"/>
          <w:rtl w:val="true"/>
        </w:rPr>
        <w:t xml:space="preserve">. </w:t>
      </w:r>
      <w:r>
        <w:rPr>
          <w:rFonts w:cs="FrankRuehl"/>
          <w:rtl w:val="true"/>
        </w:rPr>
        <w:t>אדרי</w:t>
      </w:r>
      <w:r>
        <w:rPr>
          <w:rFonts w:eastAsia="Garamond" w:cs="Garamond"/>
          <w:rtl w:val="true"/>
        </w:rPr>
        <w:t xml:space="preserve"> </w:t>
      </w:r>
      <w:r>
        <w:rPr>
          <w:rFonts w:cs="FrankRuehl"/>
          <w:rtl w:val="true"/>
        </w:rPr>
        <w:t>טען</w:t>
      </w:r>
      <w:r>
        <w:rPr>
          <w:rFonts w:eastAsia="Garamond" w:cs="Garamond"/>
          <w:rtl w:val="true"/>
        </w:rPr>
        <w:t xml:space="preserve"> </w:t>
      </w:r>
      <w:r>
        <w:rPr>
          <w:rFonts w:cs="FrankRuehl"/>
          <w:rtl w:val="true"/>
        </w:rPr>
        <w:t>לעניין</w:t>
      </w:r>
      <w:r>
        <w:rPr>
          <w:rFonts w:eastAsia="Garamond" w:cs="Garamond"/>
          <w:rtl w:val="true"/>
        </w:rPr>
        <w:t xml:space="preserve"> </w:t>
      </w:r>
      <w:r>
        <w:rPr>
          <w:rFonts w:cs="FrankRuehl"/>
          <w:rtl w:val="true"/>
        </w:rPr>
        <w:t>זה</w:t>
      </w:r>
      <w:r>
        <w:rPr>
          <w:rFonts w:cs="FrankRuehl"/>
          <w:rtl w:val="true"/>
        </w:rPr>
        <w:t xml:space="preserve">, </w:t>
      </w:r>
      <w:r>
        <w:rPr>
          <w:rFonts w:cs="FrankRuehl"/>
          <w:rtl w:val="true"/>
        </w:rPr>
        <w:t>כי</w:t>
      </w:r>
      <w:r>
        <w:rPr>
          <w:rFonts w:eastAsia="Garamond" w:cs="Garamond"/>
          <w:rtl w:val="true"/>
        </w:rPr>
        <w:t xml:space="preserve"> </w:t>
      </w:r>
      <w:r>
        <w:rPr>
          <w:rFonts w:cs="FrankRuehl"/>
          <w:rtl w:val="true"/>
        </w:rPr>
        <w:t>בית</w:t>
      </w:r>
      <w:r>
        <w:rPr>
          <w:rFonts w:eastAsia="Garamond" w:cs="Garamond"/>
          <w:rtl w:val="true"/>
        </w:rPr>
        <w:t xml:space="preserve"> </w:t>
      </w:r>
      <w:r>
        <w:rPr>
          <w:rFonts w:cs="FrankRuehl"/>
          <w:rtl w:val="true"/>
        </w:rPr>
        <w:t>משפט</w:t>
      </w:r>
      <w:r>
        <w:rPr>
          <w:rFonts w:eastAsia="Garamond" w:cs="Garamond"/>
          <w:rtl w:val="true"/>
        </w:rPr>
        <w:t xml:space="preserve"> </w:t>
      </w:r>
      <w:r>
        <w:rPr>
          <w:rFonts w:cs="FrankRuehl"/>
          <w:rtl w:val="true"/>
        </w:rPr>
        <w:t>קמא</w:t>
      </w:r>
      <w:r>
        <w:rPr>
          <w:rFonts w:eastAsia="Garamond" w:cs="Garamond"/>
          <w:rtl w:val="true"/>
        </w:rPr>
        <w:t xml:space="preserve"> </w:t>
      </w:r>
      <w:r>
        <w:rPr>
          <w:rFonts w:cs="FrankRuehl"/>
          <w:rtl w:val="true"/>
        </w:rPr>
        <w:t>טעה</w:t>
      </w:r>
      <w:r>
        <w:rPr>
          <w:rFonts w:eastAsia="Garamond" w:cs="Garamond"/>
          <w:rtl w:val="true"/>
        </w:rPr>
        <w:t xml:space="preserve"> </w:t>
      </w:r>
      <w:r>
        <w:rPr>
          <w:rFonts w:cs="FrankRuehl"/>
          <w:rtl w:val="true"/>
        </w:rPr>
        <w:t>בחוסר</w:t>
      </w:r>
      <w:r>
        <w:rPr>
          <w:rFonts w:eastAsia="Garamond" w:cs="Garamond"/>
          <w:rtl w:val="true"/>
        </w:rPr>
        <w:t xml:space="preserve"> </w:t>
      </w:r>
      <w:r>
        <w:rPr>
          <w:rFonts w:cs="FrankRuehl"/>
          <w:rtl w:val="true"/>
        </w:rPr>
        <w:t>האמון</w:t>
      </w:r>
      <w:r>
        <w:rPr>
          <w:rFonts w:eastAsia="Garamond" w:cs="Garamond"/>
          <w:rtl w:val="true"/>
        </w:rPr>
        <w:t xml:space="preserve"> </w:t>
      </w:r>
      <w:r>
        <w:rPr>
          <w:rFonts w:cs="FrankRuehl"/>
          <w:rtl w:val="true"/>
        </w:rPr>
        <w:t>שנתן</w:t>
      </w:r>
      <w:r>
        <w:rPr>
          <w:rFonts w:eastAsia="Garamond" w:cs="Garamond"/>
          <w:rtl w:val="true"/>
        </w:rPr>
        <w:t xml:space="preserve"> </w:t>
      </w:r>
      <w:r>
        <w:rPr>
          <w:rFonts w:cs="FrankRuehl"/>
          <w:rtl w:val="true"/>
        </w:rPr>
        <w:t>בגרסה</w:t>
      </w:r>
      <w:r>
        <w:rPr>
          <w:rFonts w:eastAsia="Garamond" w:cs="Garamond"/>
          <w:rtl w:val="true"/>
        </w:rPr>
        <w:t xml:space="preserve"> </w:t>
      </w:r>
      <w:r>
        <w:rPr>
          <w:rFonts w:cs="FrankRuehl"/>
          <w:rtl w:val="true"/>
        </w:rPr>
        <w:t>שמסר</w:t>
      </w:r>
      <w:r>
        <w:rPr>
          <w:rFonts w:eastAsia="Garamond" w:cs="Garamond"/>
          <w:rtl w:val="true"/>
        </w:rPr>
        <w:t xml:space="preserve"> </w:t>
      </w:r>
      <w:r>
        <w:rPr>
          <w:rFonts w:cs="FrankRuehl"/>
          <w:rtl w:val="true"/>
        </w:rPr>
        <w:t>במהלך</w:t>
      </w:r>
      <w:r>
        <w:rPr>
          <w:rFonts w:eastAsia="Garamond" w:cs="Garamond"/>
          <w:rtl w:val="true"/>
        </w:rPr>
        <w:t xml:space="preserve"> </w:t>
      </w:r>
      <w:r>
        <w:rPr>
          <w:rFonts w:cs="FrankRuehl"/>
          <w:rtl w:val="true"/>
        </w:rPr>
        <w:t>חקירתו</w:t>
      </w:r>
      <w:r>
        <w:rPr>
          <w:rFonts w:eastAsia="Garamond" w:cs="Garamond"/>
          <w:rtl w:val="true"/>
        </w:rPr>
        <w:t xml:space="preserve"> </w:t>
      </w:r>
      <w:r>
        <w:rPr>
          <w:rFonts w:cs="FrankRuehl"/>
          <w:rtl w:val="true"/>
        </w:rPr>
        <w:t>ברשות</w:t>
      </w:r>
      <w:r>
        <w:rPr>
          <w:rFonts w:cs="FrankRuehl"/>
          <w:rtl w:val="true"/>
        </w:rPr>
        <w:t xml:space="preserve">, </w:t>
      </w:r>
      <w:r>
        <w:rPr>
          <w:rFonts w:cs="FrankRuehl"/>
          <w:rtl w:val="true"/>
        </w:rPr>
        <w:t>חרף</w:t>
      </w:r>
      <w:r>
        <w:rPr>
          <w:rFonts w:eastAsia="Garamond" w:cs="Garamond"/>
          <w:rtl w:val="true"/>
        </w:rPr>
        <w:t xml:space="preserve"> </w:t>
      </w:r>
      <w:r>
        <w:rPr>
          <w:rFonts w:cs="FrankRuehl"/>
          <w:rtl w:val="true"/>
        </w:rPr>
        <w:t>קביעתו</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דוּבּר</w:t>
      </w:r>
      <w:r>
        <w:rPr>
          <w:rFonts w:eastAsia="Garamond" w:cs="Garamond"/>
          <w:rtl w:val="true"/>
        </w:rPr>
        <w:t xml:space="preserve"> </w:t>
      </w:r>
      <w:r>
        <w:rPr>
          <w:rFonts w:cs="FrankRuehl"/>
          <w:rtl w:val="true"/>
        </w:rPr>
        <w:t>בגרסה</w:t>
      </w:r>
      <w:r>
        <w:rPr>
          <w:rFonts w:eastAsia="Garamond" w:cs="Garamond"/>
          <w:rtl w:val="true"/>
        </w:rPr>
        <w:t xml:space="preserve"> </w:t>
      </w:r>
      <w:r>
        <w:rPr>
          <w:rFonts w:cs="FrankRuehl"/>
          <w:rtl w:val="true"/>
        </w:rPr>
        <w:t>עקבית</w:t>
      </w:r>
      <w:r>
        <w:rPr>
          <w:rFonts w:cs="FrankRuehl"/>
          <w:rtl w:val="true"/>
        </w:rPr>
        <w:t xml:space="preserve">; </w:t>
      </w:r>
      <w:r>
        <w:rPr>
          <w:rFonts w:cs="FrankRuehl"/>
          <w:rtl w:val="true"/>
        </w:rPr>
        <w:t>בעובדה</w:t>
      </w:r>
      <w:r>
        <w:rPr>
          <w:rFonts w:eastAsia="Garamond" w:cs="Garamond"/>
          <w:rtl w:val="true"/>
        </w:rPr>
        <w:t xml:space="preserve"> </w:t>
      </w:r>
      <w:r>
        <w:rPr>
          <w:rFonts w:cs="FrankRuehl"/>
          <w:rtl w:val="true"/>
        </w:rPr>
        <w:t>שלא</w:t>
      </w:r>
      <w:r>
        <w:rPr>
          <w:rFonts w:eastAsia="Garamond" w:cs="Garamond"/>
          <w:rtl w:val="true"/>
        </w:rPr>
        <w:t xml:space="preserve"> </w:t>
      </w:r>
      <w:r>
        <w:rPr>
          <w:rFonts w:cs="FrankRuehl"/>
          <w:rtl w:val="true"/>
        </w:rPr>
        <w:t>העניק</w:t>
      </w:r>
      <w:r>
        <w:rPr>
          <w:rFonts w:eastAsia="Garamond" w:cs="Garamond"/>
          <w:rtl w:val="true"/>
        </w:rPr>
        <w:t xml:space="preserve"> </w:t>
      </w:r>
      <w:r>
        <w:rPr>
          <w:rFonts w:cs="FrankRuehl"/>
          <w:rtl w:val="true"/>
        </w:rPr>
        <w:t>משקל</w:t>
      </w:r>
      <w:r>
        <w:rPr>
          <w:rFonts w:eastAsia="Garamond" w:cs="Garamond"/>
          <w:rtl w:val="true"/>
        </w:rPr>
        <w:t xml:space="preserve"> </w:t>
      </w:r>
      <w:r>
        <w:rPr>
          <w:rFonts w:cs="FrankRuehl"/>
          <w:rtl w:val="true"/>
        </w:rPr>
        <w:t>ראייתי</w:t>
      </w:r>
      <w:r>
        <w:rPr>
          <w:rFonts w:eastAsia="Garamond" w:cs="Garamond"/>
          <w:rtl w:val="true"/>
        </w:rPr>
        <w:t xml:space="preserve"> </w:t>
      </w:r>
      <w:r>
        <w:rPr>
          <w:rFonts w:cs="FrankRuehl"/>
          <w:rtl w:val="true"/>
        </w:rPr>
        <w:t>לדברי</w:t>
      </w:r>
      <w:r>
        <w:rPr>
          <w:rFonts w:eastAsia="Garamond" w:cs="Garamond"/>
          <w:rtl w:val="true"/>
        </w:rPr>
        <w:t xml:space="preserve"> </w:t>
      </w:r>
      <w:r>
        <w:rPr>
          <w:rFonts w:cs="FrankRuehl"/>
          <w:rtl w:val="true"/>
        </w:rPr>
        <w:t>העד</w:t>
      </w:r>
      <w:r>
        <w:rPr>
          <w:rFonts w:eastAsia="Garamond" w:cs="Garamond"/>
          <w:rtl w:val="true"/>
        </w:rPr>
        <w:t xml:space="preserve"> </w:t>
      </w:r>
      <w:r>
        <w:rPr>
          <w:rFonts w:cs="FrankRuehl"/>
          <w:rtl w:val="true"/>
        </w:rPr>
        <w:t>אמדו</w:t>
      </w:r>
      <w:r>
        <w:rPr>
          <w:rFonts w:cs="FrankRuehl"/>
          <w:rtl w:val="true"/>
        </w:rPr>
        <w:t xml:space="preserve">, </w:t>
      </w:r>
      <w:r>
        <w:rPr>
          <w:rFonts w:cs="FrankRuehl"/>
          <w:rtl w:val="true"/>
        </w:rPr>
        <w:t>אשר</w:t>
      </w:r>
      <w:r>
        <w:rPr>
          <w:rFonts w:eastAsia="Garamond" w:cs="Garamond"/>
          <w:rtl w:val="true"/>
        </w:rPr>
        <w:t xml:space="preserve"> </w:t>
      </w:r>
      <w:r>
        <w:rPr>
          <w:rFonts w:cs="FrankRuehl"/>
          <w:rtl w:val="true"/>
        </w:rPr>
        <w:t>תמכו</w:t>
      </w:r>
      <w:r>
        <w:rPr>
          <w:rFonts w:eastAsia="Garamond" w:cs="Garamond"/>
          <w:rtl w:val="true"/>
        </w:rPr>
        <w:t xml:space="preserve"> </w:t>
      </w:r>
      <w:r>
        <w:rPr>
          <w:rFonts w:cs="FrankRuehl"/>
          <w:rtl w:val="true"/>
        </w:rPr>
        <w:t>בעמדת</w:t>
      </w:r>
      <w:r>
        <w:rPr>
          <w:rFonts w:eastAsia="Garamond" w:cs="Garamond"/>
          <w:rtl w:val="true"/>
        </w:rPr>
        <w:t xml:space="preserve"> </w:t>
      </w:r>
      <w:r>
        <w:rPr>
          <w:rFonts w:cs="FrankRuehl"/>
          <w:rtl w:val="true"/>
        </w:rPr>
        <w:t>המערערים</w:t>
      </w:r>
      <w:r>
        <w:rPr>
          <w:rFonts w:eastAsia="Garamond" w:cs="Garamond"/>
          <w:rtl w:val="true"/>
        </w:rPr>
        <w:t xml:space="preserve"> </w:t>
      </w:r>
      <w:r>
        <w:rPr>
          <w:rFonts w:cs="FrankRuehl"/>
          <w:rtl w:val="true"/>
        </w:rPr>
        <w:t>בקשר</w:t>
      </w:r>
      <w:r>
        <w:rPr>
          <w:rFonts w:eastAsia="Garamond" w:cs="Garamond"/>
          <w:rtl w:val="true"/>
        </w:rPr>
        <w:t xml:space="preserve"> </w:t>
      </w:r>
      <w:r>
        <w:rPr>
          <w:rFonts w:cs="FrankRuehl"/>
          <w:rtl w:val="true"/>
        </w:rPr>
        <w:t>לכוונתם</w:t>
      </w:r>
      <w:r>
        <w:rPr>
          <w:rFonts w:cs="FrankRuehl"/>
          <w:rtl w:val="true"/>
        </w:rPr>
        <w:t xml:space="preserve">; </w:t>
      </w:r>
      <w:r>
        <w:rPr>
          <w:rFonts w:cs="FrankRuehl"/>
          <w:rtl w:val="true"/>
        </w:rPr>
        <w:t>ובכך</w:t>
      </w:r>
      <w:r>
        <w:rPr>
          <w:rFonts w:eastAsia="Garamond" w:cs="Garamond"/>
          <w:rtl w:val="true"/>
        </w:rPr>
        <w:t xml:space="preserve"> </w:t>
      </w:r>
      <w:r>
        <w:rPr>
          <w:rFonts w:cs="FrankRuehl"/>
          <w:rtl w:val="true"/>
        </w:rPr>
        <w:t>ששקל</w:t>
      </w:r>
      <w:r>
        <w:rPr>
          <w:rFonts w:eastAsia="Garamond" w:cs="Garamond"/>
          <w:rtl w:val="true"/>
        </w:rPr>
        <w:t xml:space="preserve"> </w:t>
      </w:r>
      <w:r>
        <w:rPr>
          <w:rFonts w:cs="FrankRuehl"/>
          <w:rtl w:val="true"/>
        </w:rPr>
        <w:t>לחובת</w:t>
      </w:r>
      <w:r>
        <w:rPr>
          <w:rFonts w:eastAsia="Garamond" w:cs="Garamond"/>
          <w:rtl w:val="true"/>
        </w:rPr>
        <w:t xml:space="preserve"> </w:t>
      </w:r>
      <w:r>
        <w:rPr>
          <w:rFonts w:cs="FrankRuehl"/>
          <w:rtl w:val="true"/>
        </w:rPr>
        <w:t>המערערים</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עובדת</w:t>
      </w:r>
      <w:r>
        <w:rPr>
          <w:rFonts w:eastAsia="Garamond" w:cs="Garamond"/>
          <w:rtl w:val="true"/>
        </w:rPr>
        <w:t xml:space="preserve"> </w:t>
      </w:r>
      <w:r>
        <w:rPr>
          <w:rFonts w:cs="FrankRuehl"/>
          <w:rtl w:val="true"/>
        </w:rPr>
        <w:t>העדר</w:t>
      </w:r>
      <w:r>
        <w:rPr>
          <w:rFonts w:eastAsia="Garamond" w:cs="Garamond"/>
          <w:rtl w:val="true"/>
        </w:rPr>
        <w:t xml:space="preserve"> </w:t>
      </w:r>
      <w:r>
        <w:rPr>
          <w:rFonts w:cs="FrankRuehl"/>
          <w:rtl w:val="true"/>
        </w:rPr>
        <w:t>חקירתו</w:t>
      </w:r>
      <w:r>
        <w:rPr>
          <w:rFonts w:eastAsia="Garamond" w:cs="Garamond"/>
          <w:rtl w:val="true"/>
        </w:rPr>
        <w:t xml:space="preserve"> </w:t>
      </w:r>
      <w:r>
        <w:rPr>
          <w:rFonts w:cs="FrankRuehl"/>
          <w:rtl w:val="true"/>
        </w:rPr>
        <w:t>הנגדית</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העד</w:t>
      </w:r>
      <w:r>
        <w:rPr>
          <w:rFonts w:eastAsia="Garamond" w:cs="Garamond"/>
          <w:rtl w:val="true"/>
        </w:rPr>
        <w:t xml:space="preserve"> </w:t>
      </w:r>
      <w:r>
        <w:rPr>
          <w:rFonts w:cs="FrankRuehl"/>
          <w:rtl w:val="true"/>
        </w:rPr>
        <w:t>אולסקר</w:t>
      </w:r>
      <w:r>
        <w:rPr>
          <w:rFonts w:cs="FrankRuehl"/>
          <w:rtl w:val="true"/>
        </w:rPr>
        <w:t xml:space="preserve">. </w:t>
      </w:r>
      <w:r>
        <w:rPr>
          <w:rFonts w:cs="FrankRuehl"/>
          <w:rtl w:val="true"/>
        </w:rPr>
        <w:t>בן</w:t>
      </w:r>
      <w:r>
        <w:rPr>
          <w:rFonts w:eastAsia="Garamond" w:cs="Garamond"/>
          <w:rtl w:val="true"/>
        </w:rPr>
        <w:t xml:space="preserve"> </w:t>
      </w:r>
      <w:r>
        <w:rPr>
          <w:rFonts w:cs="FrankRuehl"/>
          <w:rtl w:val="true"/>
        </w:rPr>
        <w:t>דוד</w:t>
      </w:r>
      <w:r>
        <w:rPr>
          <w:rFonts w:eastAsia="Garamond" w:cs="Garamond"/>
          <w:rtl w:val="true"/>
        </w:rPr>
        <w:t xml:space="preserve"> </w:t>
      </w:r>
      <w:r>
        <w:rPr>
          <w:rFonts w:cs="FrankRuehl"/>
          <w:rtl w:val="true"/>
        </w:rPr>
        <w:t>הוסיף</w:t>
      </w:r>
      <w:r>
        <w:rPr>
          <w:rFonts w:eastAsia="Garamond" w:cs="Garamond"/>
          <w:rtl w:val="true"/>
        </w:rPr>
        <w:t xml:space="preserve"> </w:t>
      </w:r>
      <w:r>
        <w:rPr>
          <w:rFonts w:cs="FrankRuehl"/>
          <w:rtl w:val="true"/>
        </w:rPr>
        <w:t>בערעורו</w:t>
      </w:r>
      <w:r>
        <w:rPr>
          <w:rFonts w:cs="FrankRuehl"/>
          <w:rtl w:val="true"/>
        </w:rPr>
        <w:t xml:space="preserve">, </w:t>
      </w:r>
      <w:r>
        <w:rPr>
          <w:rFonts w:cs="FrankRuehl"/>
          <w:rtl w:val="true"/>
        </w:rPr>
        <w:t>כי</w:t>
      </w:r>
      <w:r>
        <w:rPr>
          <w:rFonts w:eastAsia="Garamond" w:cs="Garamond"/>
          <w:rtl w:val="true"/>
        </w:rPr>
        <w:t xml:space="preserve"> </w:t>
      </w:r>
      <w:r>
        <w:rPr>
          <w:rFonts w:cs="FrankRuehl"/>
          <w:rtl w:val="true"/>
        </w:rPr>
        <w:t>בית</w:t>
      </w:r>
      <w:r>
        <w:rPr>
          <w:rFonts w:eastAsia="Garamond" w:cs="Garamond"/>
          <w:rtl w:val="true"/>
        </w:rPr>
        <w:t xml:space="preserve"> </w:t>
      </w:r>
      <w:r>
        <w:rPr>
          <w:rFonts w:cs="FrankRuehl"/>
          <w:rtl w:val="true"/>
        </w:rPr>
        <w:t>משפט</w:t>
      </w:r>
      <w:r>
        <w:rPr>
          <w:rFonts w:eastAsia="Garamond" w:cs="Garamond"/>
          <w:rtl w:val="true"/>
        </w:rPr>
        <w:t xml:space="preserve"> </w:t>
      </w:r>
      <w:r>
        <w:rPr>
          <w:rFonts w:cs="FrankRuehl"/>
          <w:rtl w:val="true"/>
        </w:rPr>
        <w:t>קמא</w:t>
      </w:r>
      <w:r>
        <w:rPr>
          <w:rFonts w:eastAsia="Garamond" w:cs="Garamond"/>
          <w:rtl w:val="true"/>
        </w:rPr>
        <w:t xml:space="preserve"> </w:t>
      </w:r>
      <w:r>
        <w:rPr>
          <w:rFonts w:cs="FrankRuehl"/>
          <w:rtl w:val="true"/>
        </w:rPr>
        <w:t>שגה</w:t>
      </w:r>
      <w:r>
        <w:rPr>
          <w:rFonts w:eastAsia="Garamond" w:cs="Garamond"/>
          <w:rtl w:val="true"/>
        </w:rPr>
        <w:t xml:space="preserve"> </w:t>
      </w:r>
      <w:r>
        <w:rPr>
          <w:rFonts w:cs="FrankRuehl"/>
          <w:rtl w:val="true"/>
        </w:rPr>
        <w:t>במסקנתו</w:t>
      </w:r>
      <w:r>
        <w:rPr>
          <w:rFonts w:cs="FrankRuehl"/>
          <w:rtl w:val="true"/>
        </w:rPr>
        <w:t xml:space="preserve">, </w:t>
      </w:r>
      <w:r>
        <w:rPr>
          <w:rFonts w:cs="FrankRuehl"/>
          <w:rtl w:val="true"/>
        </w:rPr>
        <w:t>לפיה</w:t>
      </w:r>
      <w:r>
        <w:rPr>
          <w:rFonts w:eastAsia="Garamond" w:cs="Garamond"/>
          <w:rtl w:val="true"/>
        </w:rPr>
        <w:t xml:space="preserve"> </w:t>
      </w:r>
      <w:r>
        <w:rPr>
          <w:rFonts w:cs="FrankRuehl"/>
          <w:rtl w:val="true"/>
        </w:rPr>
        <w:t>הוא</w:t>
      </w:r>
      <w:r>
        <w:rPr>
          <w:rFonts w:eastAsia="Garamond" w:cs="Garamond"/>
          <w:rtl w:val="true"/>
        </w:rPr>
        <w:t xml:space="preserve"> </w:t>
      </w:r>
      <w:r>
        <w:rPr>
          <w:rFonts w:cs="FrankRuehl"/>
          <w:rtl w:val="true"/>
        </w:rPr>
        <w:t>גילה</w:t>
      </w:r>
      <w:r>
        <w:rPr>
          <w:rFonts w:eastAsia="Garamond" w:cs="Garamond"/>
          <w:rtl w:val="true"/>
        </w:rPr>
        <w:t xml:space="preserve"> </w:t>
      </w:r>
      <w:r>
        <w:rPr>
          <w:rFonts w:cs="FrankRuehl"/>
          <w:rtl w:val="true"/>
        </w:rPr>
        <w:t>חוסר</w:t>
      </w:r>
      <w:r>
        <w:rPr>
          <w:rFonts w:eastAsia="Garamond" w:cs="Garamond"/>
          <w:rtl w:val="true"/>
        </w:rPr>
        <w:t xml:space="preserve"> </w:t>
      </w:r>
      <w:r>
        <w:rPr>
          <w:rFonts w:cs="FrankRuehl"/>
          <w:rtl w:val="true"/>
        </w:rPr>
        <w:t>עקביות</w:t>
      </w:r>
      <w:r>
        <w:rPr>
          <w:rFonts w:eastAsia="Garamond" w:cs="Garamond"/>
          <w:rtl w:val="true"/>
        </w:rPr>
        <w:t xml:space="preserve"> </w:t>
      </w:r>
      <w:r>
        <w:rPr>
          <w:rFonts w:cs="FrankRuehl"/>
          <w:rtl w:val="true"/>
        </w:rPr>
        <w:t>בשאלת</w:t>
      </w:r>
      <w:r>
        <w:rPr>
          <w:rFonts w:eastAsia="Garamond" w:cs="Garamond"/>
          <w:rtl w:val="true"/>
        </w:rPr>
        <w:t xml:space="preserve"> </w:t>
      </w:r>
      <w:r>
        <w:rPr>
          <w:rFonts w:cs="FrankRuehl"/>
          <w:rtl w:val="true"/>
        </w:rPr>
        <w:t>כוונתו</w:t>
      </w:r>
      <w:r>
        <w:rPr>
          <w:rFonts w:eastAsia="Garamond" w:cs="Garamond"/>
          <w:rtl w:val="true"/>
        </w:rPr>
        <w:t xml:space="preserve"> </w:t>
      </w:r>
      <w:r>
        <w:rPr>
          <w:rFonts w:cs="FrankRuehl"/>
          <w:rtl w:val="true"/>
        </w:rPr>
        <w:t>להשפיע</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השער</w:t>
      </w:r>
      <w:r>
        <w:rPr>
          <w:rFonts w:cs="FrankRuehl"/>
          <w:rtl w:val="true"/>
        </w:rPr>
        <w:t xml:space="preserve">, </w:t>
      </w:r>
      <w:r>
        <w:rPr>
          <w:rFonts w:cs="FrankRuehl"/>
          <w:rtl w:val="true"/>
        </w:rPr>
        <w:t>במסגרת</w:t>
      </w:r>
      <w:r>
        <w:rPr>
          <w:rFonts w:eastAsia="Garamond" w:cs="Garamond"/>
          <w:rtl w:val="true"/>
        </w:rPr>
        <w:t xml:space="preserve"> </w:t>
      </w:r>
      <w:r>
        <w:rPr>
          <w:rFonts w:cs="FrankRuehl"/>
          <w:rtl w:val="true"/>
        </w:rPr>
        <w:t>חקירתו</w:t>
      </w:r>
      <w:r>
        <w:rPr>
          <w:rFonts w:eastAsia="Garamond" w:cs="Garamond"/>
          <w:rtl w:val="true"/>
        </w:rPr>
        <w:t xml:space="preserve"> </w:t>
      </w:r>
      <w:r>
        <w:rPr>
          <w:rFonts w:cs="FrankRuehl"/>
          <w:rtl w:val="true"/>
        </w:rPr>
        <w:t>הראשונה</w:t>
      </w:r>
      <w:r>
        <w:rPr>
          <w:rFonts w:eastAsia="Garamond" w:cs="Garamond"/>
          <w:rtl w:val="true"/>
        </w:rPr>
        <w:t xml:space="preserve"> </w:t>
      </w:r>
      <w:r>
        <w:rPr>
          <w:rFonts w:cs="FrankRuehl"/>
          <w:rtl w:val="true"/>
        </w:rPr>
        <w:t>ברשות</w:t>
      </w:r>
      <w:r>
        <w:rPr>
          <w:rFonts w:eastAsia="Garamond" w:cs="Garamond"/>
          <w:rtl w:val="true"/>
        </w:rPr>
        <w:t xml:space="preserve"> </w:t>
      </w:r>
      <w:r>
        <w:rPr>
          <w:rFonts w:cs="FrankRuehl"/>
          <w:rtl w:val="true"/>
        </w:rPr>
        <w:t>לניירות</w:t>
      </w:r>
      <w:r>
        <w:rPr>
          <w:rFonts w:eastAsia="Garamond" w:cs="Garamond"/>
          <w:rtl w:val="true"/>
        </w:rPr>
        <w:t xml:space="preserve"> </w:t>
      </w:r>
      <w:r>
        <w:rPr>
          <w:rFonts w:cs="FrankRuehl"/>
          <w:rtl w:val="true"/>
        </w:rPr>
        <w:t>ערך</w:t>
      </w:r>
      <w:r>
        <w:rPr>
          <w:rFonts w:cs="FrankRuehl"/>
          <w:rtl w:val="true"/>
        </w:rPr>
        <w:t xml:space="preserve">; </w:t>
      </w:r>
      <w:r>
        <w:rPr>
          <w:rFonts w:cs="FrankRuehl"/>
          <w:rtl w:val="true"/>
        </w:rPr>
        <w:t>וכי</w:t>
      </w:r>
      <w:r>
        <w:rPr>
          <w:rFonts w:eastAsia="Garamond" w:cs="Garamond"/>
          <w:rtl w:val="true"/>
        </w:rPr>
        <w:t xml:space="preserve"> </w:t>
      </w:r>
      <w:r>
        <w:rPr>
          <w:rFonts w:cs="FrankRuehl"/>
          <w:rtl w:val="true"/>
        </w:rPr>
        <w:t>הבין</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השאלות</w:t>
      </w:r>
      <w:r>
        <w:rPr>
          <w:rFonts w:eastAsia="Garamond" w:cs="Garamond"/>
          <w:rtl w:val="true"/>
        </w:rPr>
        <w:t xml:space="preserve"> </w:t>
      </w:r>
      <w:r>
        <w:rPr>
          <w:rFonts w:cs="FrankRuehl"/>
          <w:rtl w:val="true"/>
        </w:rPr>
        <w:t>שהופנו</w:t>
      </w:r>
      <w:r>
        <w:rPr>
          <w:rFonts w:eastAsia="Garamond" w:cs="Garamond"/>
          <w:rtl w:val="true"/>
        </w:rPr>
        <w:t xml:space="preserve"> </w:t>
      </w:r>
      <w:r>
        <w:rPr>
          <w:rFonts w:cs="FrankRuehl"/>
          <w:rtl w:val="true"/>
        </w:rPr>
        <w:t>אליו</w:t>
      </w:r>
      <w:r>
        <w:rPr>
          <w:rFonts w:eastAsia="Garamond" w:cs="Garamond"/>
          <w:rtl w:val="true"/>
        </w:rPr>
        <w:t xml:space="preserve"> </w:t>
      </w:r>
      <w:r>
        <w:rPr>
          <w:rFonts w:cs="FrankRuehl"/>
          <w:rtl w:val="true"/>
        </w:rPr>
        <w:t>במסגרת</w:t>
      </w:r>
      <w:r>
        <w:rPr>
          <w:rFonts w:eastAsia="Garamond" w:cs="Garamond"/>
          <w:rtl w:val="true"/>
        </w:rPr>
        <w:t xml:space="preserve"> </w:t>
      </w:r>
      <w:r>
        <w:rPr>
          <w:rFonts w:cs="FrankRuehl"/>
          <w:rtl w:val="true"/>
        </w:rPr>
        <w:t>החקירה</w:t>
      </w:r>
      <w:r>
        <w:rPr>
          <w:rFonts w:cs="FrankRuehl"/>
          <w:rtl w:val="true"/>
        </w:rPr>
        <w:t xml:space="preserve">, </w:t>
      </w:r>
      <w:r>
        <w:rPr>
          <w:rFonts w:cs="FrankRuehl"/>
          <w:rtl w:val="true"/>
        </w:rPr>
        <w:t>בניגוד</w:t>
      </w:r>
      <w:r>
        <w:rPr>
          <w:rFonts w:eastAsia="Garamond" w:cs="Garamond"/>
          <w:rtl w:val="true"/>
        </w:rPr>
        <w:t xml:space="preserve"> </w:t>
      </w:r>
      <w:r>
        <w:rPr>
          <w:rFonts w:cs="FrankRuehl"/>
          <w:rtl w:val="true"/>
        </w:rPr>
        <w:t>למצבו</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וינטראוב</w:t>
      </w:r>
      <w:r>
        <w:rPr>
          <w:rFonts w:cs="FrankRuehl"/>
          <w:rtl w:val="true"/>
        </w:rPr>
        <w:t xml:space="preserve">, </w:t>
      </w:r>
      <w:r>
        <w:rPr>
          <w:rFonts w:cs="FrankRuehl"/>
          <w:rtl w:val="true"/>
        </w:rPr>
        <w:t>הגם</w:t>
      </w:r>
      <w:r>
        <w:rPr>
          <w:rFonts w:eastAsia="Garamond" w:cs="Garamond"/>
          <w:rtl w:val="true"/>
        </w:rPr>
        <w:t xml:space="preserve"> </w:t>
      </w:r>
      <w:r>
        <w:rPr>
          <w:rFonts w:cs="FrankRuehl"/>
          <w:rtl w:val="true"/>
        </w:rPr>
        <w:t>שהללו</w:t>
      </w:r>
      <w:r>
        <w:rPr>
          <w:rFonts w:eastAsia="Garamond" w:cs="Garamond"/>
          <w:rtl w:val="true"/>
        </w:rPr>
        <w:t xml:space="preserve"> </w:t>
      </w:r>
      <w:r>
        <w:rPr>
          <w:rFonts w:cs="FrankRuehl"/>
          <w:rtl w:val="true"/>
        </w:rPr>
        <w:t>מסרות</w:t>
      </w:r>
      <w:r>
        <w:rPr>
          <w:rFonts w:eastAsia="Garamond" w:cs="Garamond"/>
          <w:rtl w:val="true"/>
        </w:rPr>
        <w:t xml:space="preserve"> </w:t>
      </w:r>
      <w:r>
        <w:rPr>
          <w:rFonts w:cs="FrankRuehl"/>
          <w:rtl w:val="true"/>
        </w:rPr>
        <w:t>אמרות</w:t>
      </w:r>
      <w:r>
        <w:rPr>
          <w:rFonts w:eastAsia="Garamond" w:cs="Garamond"/>
          <w:rtl w:val="true"/>
        </w:rPr>
        <w:t xml:space="preserve"> </w:t>
      </w:r>
      <w:r>
        <w:rPr>
          <w:rFonts w:cs="FrankRuehl"/>
          <w:rtl w:val="true"/>
        </w:rPr>
        <w:t>דומות</w:t>
      </w:r>
      <w:r>
        <w:rPr>
          <w:rFonts w:cs="FrankRuehl"/>
          <w:rtl w:val="true"/>
        </w:rPr>
        <w:t xml:space="preserve">. </w:t>
      </w:r>
    </w:p>
    <w:p>
      <w:pPr>
        <w:pStyle w:val="Ruller43"/>
        <w:numPr>
          <w:ilvl w:val="0"/>
          <w:numId w:val="0"/>
        </w:numPr>
        <w:ind w:hanging="0" w:start="0" w:end="0"/>
        <w:jc w:val="both"/>
        <w:rPr>
          <w:rFonts w:cs="FrankRuehl"/>
        </w:rPr>
      </w:pPr>
      <w:r>
        <w:rPr>
          <w:rFonts w:cs="FrankRuehl"/>
          <w:rtl w:val="true"/>
        </w:rPr>
      </w:r>
    </w:p>
    <w:p>
      <w:pPr>
        <w:pStyle w:val="Ruller43"/>
        <w:numPr>
          <w:ilvl w:val="0"/>
          <w:numId w:val="2"/>
        </w:numPr>
        <w:ind w:hanging="0" w:start="0" w:end="0"/>
        <w:jc w:val="both"/>
        <w:rPr>
          <w:rFonts w:cs="FrankRuehl"/>
        </w:rPr>
      </w:pPr>
      <w:r>
        <w:rPr>
          <w:rFonts w:cs="FrankRuehl"/>
          <w:rtl w:val="true"/>
        </w:rPr>
        <w:t>במסגרת</w:t>
      </w:r>
      <w:r>
        <w:rPr>
          <w:rFonts w:eastAsia="Garamond" w:cs="Garamond"/>
          <w:rtl w:val="true"/>
        </w:rPr>
        <w:t xml:space="preserve"> </w:t>
      </w:r>
      <w:r>
        <w:rPr>
          <w:rFonts w:cs="FrankRuehl"/>
          <w:rtl w:val="true"/>
        </w:rPr>
        <w:t>הערעורים</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הרשעתם</w:t>
      </w:r>
      <w:r>
        <w:rPr>
          <w:rFonts w:eastAsia="Garamond" w:cs="Garamond"/>
          <w:rtl w:val="true"/>
        </w:rPr>
        <w:t xml:space="preserve"> </w:t>
      </w:r>
      <w:r>
        <w:rPr>
          <w:rFonts w:cs="FrankRuehl"/>
          <w:rtl w:val="true"/>
        </w:rPr>
        <w:t>בעבירת</w:t>
      </w:r>
      <w:r>
        <w:rPr>
          <w:rFonts w:eastAsia="Garamond" w:cs="Garamond"/>
          <w:rtl w:val="true"/>
        </w:rPr>
        <w:t xml:space="preserve"> </w:t>
      </w:r>
      <w:r>
        <w:rPr>
          <w:rFonts w:cs="FrankRuehl"/>
          <w:rtl w:val="true"/>
        </w:rPr>
        <w:t>קבלת</w:t>
      </w:r>
      <w:r>
        <w:rPr>
          <w:rFonts w:eastAsia="Garamond" w:cs="Garamond"/>
          <w:rtl w:val="true"/>
        </w:rPr>
        <w:t xml:space="preserve"> </w:t>
      </w:r>
      <w:r>
        <w:rPr>
          <w:rFonts w:cs="FrankRuehl"/>
          <w:rtl w:val="true"/>
        </w:rPr>
        <w:t>דבר</w:t>
      </w:r>
      <w:r>
        <w:rPr>
          <w:rFonts w:eastAsia="Garamond" w:cs="Garamond"/>
          <w:rtl w:val="true"/>
        </w:rPr>
        <w:t xml:space="preserve"> </w:t>
      </w:r>
      <w:r>
        <w:rPr>
          <w:rFonts w:cs="FrankRuehl"/>
          <w:rtl w:val="true"/>
        </w:rPr>
        <w:t>במרמה</w:t>
      </w:r>
      <w:r>
        <w:rPr>
          <w:rFonts w:cs="FrankRuehl"/>
          <w:rtl w:val="true"/>
        </w:rPr>
        <w:t xml:space="preserve">, </w:t>
      </w:r>
      <w:r>
        <w:rPr>
          <w:rFonts w:cs="FrankRuehl"/>
          <w:rtl w:val="true"/>
        </w:rPr>
        <w:t>טענו</w:t>
      </w:r>
      <w:r>
        <w:rPr>
          <w:rFonts w:eastAsia="Garamond" w:cs="Garamond"/>
          <w:rtl w:val="true"/>
        </w:rPr>
        <w:t xml:space="preserve"> </w:t>
      </w:r>
      <w:r>
        <w:rPr>
          <w:rFonts w:cs="FrankRuehl"/>
          <w:rtl w:val="true"/>
        </w:rPr>
        <w:t>המערערים</w:t>
      </w:r>
      <w:r>
        <w:rPr>
          <w:rFonts w:cs="FrankRuehl"/>
          <w:rtl w:val="true"/>
        </w:rPr>
        <w:t xml:space="preserve">, </w:t>
      </w:r>
      <w:r>
        <w:rPr>
          <w:rFonts w:cs="FrankRuehl"/>
          <w:rtl w:val="true"/>
        </w:rPr>
        <w:t>כי</w:t>
      </w:r>
      <w:r>
        <w:rPr>
          <w:rFonts w:eastAsia="Garamond" w:cs="Garamond"/>
          <w:rtl w:val="true"/>
        </w:rPr>
        <w:t xml:space="preserve"> </w:t>
      </w:r>
      <w:r>
        <w:rPr>
          <w:rFonts w:cs="FrankRuehl"/>
          <w:rtl w:val="true"/>
        </w:rPr>
        <w:t>בית</w:t>
      </w:r>
      <w:r>
        <w:rPr>
          <w:rFonts w:eastAsia="Garamond" w:cs="Garamond"/>
          <w:rtl w:val="true"/>
        </w:rPr>
        <w:t xml:space="preserve"> </w:t>
      </w:r>
      <w:r>
        <w:rPr>
          <w:rFonts w:cs="FrankRuehl"/>
          <w:rtl w:val="true"/>
        </w:rPr>
        <w:t>משפט</w:t>
      </w:r>
      <w:r>
        <w:rPr>
          <w:rFonts w:eastAsia="Garamond" w:cs="Garamond"/>
          <w:rtl w:val="true"/>
        </w:rPr>
        <w:t xml:space="preserve"> </w:t>
      </w:r>
      <w:r>
        <w:rPr>
          <w:rFonts w:cs="FrankRuehl"/>
          <w:rtl w:val="true"/>
        </w:rPr>
        <w:t>קמא</w:t>
      </w:r>
      <w:r>
        <w:rPr>
          <w:rFonts w:eastAsia="Garamond" w:cs="Garamond"/>
          <w:rtl w:val="true"/>
        </w:rPr>
        <w:t xml:space="preserve"> </w:t>
      </w:r>
      <w:r>
        <w:rPr>
          <w:rFonts w:cs="FrankRuehl"/>
          <w:rtl w:val="true"/>
        </w:rPr>
        <w:t>שגה</w:t>
      </w:r>
      <w:r>
        <w:rPr>
          <w:rFonts w:eastAsia="Garamond" w:cs="Garamond"/>
          <w:rtl w:val="true"/>
        </w:rPr>
        <w:t xml:space="preserve"> </w:t>
      </w:r>
      <w:r>
        <w:rPr>
          <w:rFonts w:cs="FrankRuehl"/>
          <w:rtl w:val="true"/>
        </w:rPr>
        <w:t>כשהרשיעם</w:t>
      </w:r>
      <w:r>
        <w:rPr>
          <w:rFonts w:eastAsia="Garamond" w:cs="Garamond"/>
          <w:rtl w:val="true"/>
        </w:rPr>
        <w:t xml:space="preserve"> </w:t>
      </w:r>
      <w:r>
        <w:rPr>
          <w:rFonts w:cs="FrankRuehl"/>
          <w:rtl w:val="true"/>
        </w:rPr>
        <w:t>בעבירה</w:t>
      </w:r>
      <w:r>
        <w:rPr>
          <w:rFonts w:cs="FrankRuehl"/>
          <w:rtl w:val="true"/>
        </w:rPr>
        <w:t xml:space="preserve">, </w:t>
      </w:r>
      <w:r>
        <w:rPr>
          <w:rFonts w:cs="FrankRuehl"/>
          <w:rtl w:val="true"/>
        </w:rPr>
        <w:t>מבלי</w:t>
      </w:r>
      <w:r>
        <w:rPr>
          <w:rFonts w:eastAsia="Garamond" w:cs="Garamond"/>
          <w:rtl w:val="true"/>
        </w:rPr>
        <w:t xml:space="preserve"> </w:t>
      </w:r>
      <w:r>
        <w:rPr>
          <w:rFonts w:cs="FrankRuehl"/>
          <w:rtl w:val="true"/>
        </w:rPr>
        <w:t>שבחן</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יסודותיה</w:t>
      </w:r>
      <w:r>
        <w:rPr>
          <w:rFonts w:cs="FrankRuehl"/>
          <w:rtl w:val="true"/>
        </w:rPr>
        <w:t xml:space="preserve">, </w:t>
      </w:r>
      <w:r>
        <w:rPr>
          <w:rFonts w:cs="FrankRuehl"/>
          <w:rtl w:val="true"/>
        </w:rPr>
        <w:t>ומבלי</w:t>
      </w:r>
      <w:r>
        <w:rPr>
          <w:rFonts w:eastAsia="Garamond" w:cs="Garamond"/>
          <w:rtl w:val="true"/>
        </w:rPr>
        <w:t xml:space="preserve"> </w:t>
      </w:r>
      <w:r>
        <w:rPr>
          <w:rFonts w:cs="FrankRuehl"/>
          <w:rtl w:val="true"/>
        </w:rPr>
        <w:t>שמצגי</w:t>
      </w:r>
      <w:r>
        <w:rPr>
          <w:rFonts w:eastAsia="Garamond" w:cs="Garamond"/>
          <w:rtl w:val="true"/>
        </w:rPr>
        <w:t xml:space="preserve"> </w:t>
      </w:r>
      <w:r>
        <w:rPr>
          <w:rFonts w:cs="FrankRuehl"/>
          <w:rtl w:val="true"/>
        </w:rPr>
        <w:t>השווא</w:t>
      </w:r>
      <w:r>
        <w:rPr>
          <w:rFonts w:eastAsia="Garamond" w:cs="Garamond"/>
          <w:rtl w:val="true"/>
        </w:rPr>
        <w:t xml:space="preserve"> </w:t>
      </w:r>
      <w:r>
        <w:rPr>
          <w:rFonts w:cs="FrankRuehl"/>
          <w:rtl w:val="true"/>
        </w:rPr>
        <w:t>הנזכרים</w:t>
      </w:r>
      <w:r>
        <w:rPr>
          <w:rFonts w:eastAsia="Garamond" w:cs="Garamond"/>
          <w:rtl w:val="true"/>
        </w:rPr>
        <w:t xml:space="preserve"> </w:t>
      </w:r>
      <w:r>
        <w:rPr>
          <w:rFonts w:cs="FrankRuehl"/>
          <w:rtl w:val="true"/>
        </w:rPr>
        <w:t>בהכרעת</w:t>
      </w:r>
      <w:r>
        <w:rPr>
          <w:rFonts w:eastAsia="Garamond" w:cs="Garamond"/>
          <w:rtl w:val="true"/>
        </w:rPr>
        <w:t xml:space="preserve"> </w:t>
      </w:r>
      <w:r>
        <w:rPr>
          <w:rFonts w:cs="FrankRuehl"/>
          <w:rtl w:val="true"/>
        </w:rPr>
        <w:t>הדין</w:t>
      </w:r>
      <w:r>
        <w:rPr>
          <w:rFonts w:eastAsia="Garamond" w:cs="Garamond"/>
          <w:rtl w:val="true"/>
        </w:rPr>
        <w:t xml:space="preserve"> </w:t>
      </w:r>
      <w:r>
        <w:rPr>
          <w:rFonts w:cs="FrankRuehl"/>
          <w:rtl w:val="true"/>
        </w:rPr>
        <w:t>הוכחו</w:t>
      </w:r>
      <w:r>
        <w:rPr>
          <w:rFonts w:eastAsia="Garamond" w:cs="Garamond"/>
          <w:rtl w:val="true"/>
        </w:rPr>
        <w:t xml:space="preserve"> </w:t>
      </w:r>
      <w:r>
        <w:rPr>
          <w:rFonts w:cs="FrankRuehl"/>
          <w:rtl w:val="true"/>
        </w:rPr>
        <w:t>בראיות</w:t>
      </w:r>
      <w:r>
        <w:rPr>
          <w:rFonts w:cs="FrankRuehl"/>
          <w:rtl w:val="true"/>
        </w:rPr>
        <w:t xml:space="preserve">. </w:t>
      </w:r>
    </w:p>
    <w:p>
      <w:pPr>
        <w:pStyle w:val="Ruller43"/>
        <w:numPr>
          <w:ilvl w:val="0"/>
          <w:numId w:val="0"/>
        </w:numPr>
        <w:ind w:hanging="0" w:start="0" w:end="0"/>
        <w:jc w:val="both"/>
        <w:rPr>
          <w:rFonts w:cs="FrankRuehl"/>
        </w:rPr>
      </w:pPr>
      <w:r>
        <w:rPr>
          <w:rFonts w:cs="FrankRuehl"/>
          <w:rtl w:val="true"/>
        </w:rPr>
        <w:tab/>
      </w:r>
    </w:p>
    <w:p>
      <w:pPr>
        <w:pStyle w:val="Ruller43"/>
        <w:numPr>
          <w:ilvl w:val="0"/>
          <w:numId w:val="0"/>
        </w:numPr>
        <w:ind w:hanging="0" w:start="0" w:end="0"/>
        <w:jc w:val="both"/>
        <w:rPr>
          <w:rFonts w:cs="FrankRuehl"/>
        </w:rPr>
      </w:pPr>
      <w:r>
        <w:rPr>
          <w:rFonts w:cs="FrankRuehl"/>
          <w:rtl w:val="true"/>
        </w:rPr>
        <w:tab/>
      </w:r>
      <w:r>
        <w:rPr>
          <w:rFonts w:cs="FrankRuehl"/>
          <w:rtl w:val="true"/>
        </w:rPr>
        <w:t>לעניין</w:t>
      </w:r>
      <w:r>
        <w:rPr>
          <w:rFonts w:eastAsia="Garamond" w:cs="Garamond"/>
          <w:rtl w:val="true"/>
        </w:rPr>
        <w:t xml:space="preserve"> </w:t>
      </w:r>
      <w:r>
        <w:rPr>
          <w:rFonts w:cs="FrankRuehl"/>
          <w:rtl w:val="true"/>
        </w:rPr>
        <w:t>מצג</w:t>
      </w:r>
      <w:r>
        <w:rPr>
          <w:rFonts w:eastAsia="Garamond" w:cs="Garamond"/>
          <w:rtl w:val="true"/>
        </w:rPr>
        <w:t xml:space="preserve"> </w:t>
      </w:r>
      <w:r>
        <w:rPr>
          <w:rFonts w:cs="FrankRuehl"/>
          <w:rtl w:val="true"/>
        </w:rPr>
        <w:t>השווא</w:t>
      </w:r>
      <w:r>
        <w:rPr>
          <w:rFonts w:eastAsia="Garamond" w:cs="Garamond"/>
          <w:rtl w:val="true"/>
        </w:rPr>
        <w:t xml:space="preserve"> </w:t>
      </w:r>
      <w:r>
        <w:rPr>
          <w:rFonts w:cs="FrankRuehl"/>
          <w:rtl w:val="true"/>
        </w:rPr>
        <w:t>הראשון</w:t>
      </w:r>
      <w:r>
        <w:rPr>
          <w:rFonts w:cs="FrankRuehl"/>
          <w:rtl w:val="true"/>
        </w:rPr>
        <w:t xml:space="preserve">, </w:t>
      </w:r>
      <w:r>
        <w:rPr>
          <w:rFonts w:cs="FrankRuehl"/>
          <w:rtl w:val="true"/>
        </w:rPr>
        <w:t>נטען</w:t>
      </w:r>
      <w:r>
        <w:rPr>
          <w:rFonts w:cs="FrankRuehl"/>
          <w:rtl w:val="true"/>
        </w:rPr>
        <w:t xml:space="preserve">, </w:t>
      </w:r>
      <w:r>
        <w:rPr>
          <w:rFonts w:cs="FrankRuehl"/>
          <w:rtl w:val="true"/>
        </w:rPr>
        <w:t>כי</w:t>
      </w:r>
      <w:r>
        <w:rPr>
          <w:rFonts w:eastAsia="Garamond" w:cs="Garamond"/>
          <w:rtl w:val="true"/>
        </w:rPr>
        <w:t xml:space="preserve"> </w:t>
      </w:r>
      <w:r>
        <w:rPr>
          <w:rFonts w:cs="FrankRuehl"/>
          <w:rtl w:val="true"/>
        </w:rPr>
        <w:t>בית</w:t>
      </w:r>
      <w:r>
        <w:rPr>
          <w:rFonts w:eastAsia="Garamond" w:cs="Garamond"/>
          <w:rtl w:val="true"/>
        </w:rPr>
        <w:t xml:space="preserve"> </w:t>
      </w:r>
      <w:r>
        <w:rPr>
          <w:rFonts w:cs="FrankRuehl"/>
          <w:rtl w:val="true"/>
        </w:rPr>
        <w:t>משפט</w:t>
      </w:r>
      <w:r>
        <w:rPr>
          <w:rFonts w:eastAsia="Garamond" w:cs="Garamond"/>
          <w:rtl w:val="true"/>
        </w:rPr>
        <w:t xml:space="preserve"> </w:t>
      </w:r>
      <w:r>
        <w:rPr>
          <w:rFonts w:cs="FrankRuehl"/>
          <w:rtl w:val="true"/>
        </w:rPr>
        <w:t>קמא</w:t>
      </w:r>
      <w:r>
        <w:rPr>
          <w:rFonts w:eastAsia="Garamond" w:cs="Garamond"/>
          <w:rtl w:val="true"/>
        </w:rPr>
        <w:t xml:space="preserve"> </w:t>
      </w:r>
      <w:r>
        <w:rPr>
          <w:rFonts w:cs="FrankRuehl"/>
          <w:rtl w:val="true"/>
        </w:rPr>
        <w:t>קבע</w:t>
      </w:r>
      <w:r>
        <w:rPr>
          <w:rFonts w:cs="FrankRuehl"/>
          <w:rtl w:val="true"/>
        </w:rPr>
        <w:t xml:space="preserve">, </w:t>
      </w:r>
      <w:r>
        <w:rPr>
          <w:rFonts w:cs="FrankRuehl"/>
          <w:rtl w:val="true"/>
        </w:rPr>
        <w:t>כי</w:t>
      </w:r>
      <w:r>
        <w:rPr>
          <w:rFonts w:eastAsia="Garamond" w:cs="Garamond"/>
          <w:rtl w:val="true"/>
        </w:rPr>
        <w:t xml:space="preserve"> </w:t>
      </w:r>
      <w:r>
        <w:rPr>
          <w:rFonts w:cs="FrankRuehl"/>
          <w:rtl w:val="true"/>
        </w:rPr>
        <w:t>המערערים</w:t>
      </w:r>
      <w:r>
        <w:rPr>
          <w:rFonts w:eastAsia="Garamond" w:cs="Garamond"/>
          <w:rtl w:val="true"/>
        </w:rPr>
        <w:t xml:space="preserve"> </w:t>
      </w:r>
      <w:r>
        <w:rPr>
          <w:rFonts w:cs="FrankRuehl"/>
          <w:rtl w:val="true"/>
        </w:rPr>
        <w:t>הציגו</w:t>
      </w:r>
      <w:r>
        <w:rPr>
          <w:rFonts w:eastAsia="Garamond" w:cs="Garamond"/>
          <w:rtl w:val="true"/>
        </w:rPr>
        <w:t xml:space="preserve"> </w:t>
      </w:r>
      <w:r>
        <w:rPr>
          <w:rFonts w:cs="FrankRuehl"/>
          <w:rtl w:val="true"/>
        </w:rPr>
        <w:t>מצג</w:t>
      </w:r>
      <w:r>
        <w:rPr>
          <w:rFonts w:eastAsia="Garamond" w:cs="Garamond"/>
          <w:rtl w:val="true"/>
        </w:rPr>
        <w:t xml:space="preserve"> </w:t>
      </w:r>
      <w:r>
        <w:rPr>
          <w:rFonts w:cs="FrankRuehl"/>
          <w:rtl w:val="true"/>
        </w:rPr>
        <w:t>שווא</w:t>
      </w:r>
      <w:r>
        <w:rPr>
          <w:rFonts w:eastAsia="Garamond" w:cs="Garamond"/>
          <w:rtl w:val="true"/>
        </w:rPr>
        <w:t xml:space="preserve"> </w:t>
      </w:r>
      <w:r>
        <w:rPr>
          <w:rFonts w:cs="FrankRuehl"/>
          <w:rtl w:val="true"/>
        </w:rPr>
        <w:t>בדבר</w:t>
      </w:r>
      <w:r>
        <w:rPr>
          <w:rFonts w:eastAsia="Garamond" w:cs="Garamond"/>
          <w:rtl w:val="true"/>
        </w:rPr>
        <w:t xml:space="preserve"> </w:t>
      </w:r>
      <w:r>
        <w:rPr>
          <w:rFonts w:cs="FrankRuehl"/>
          <w:rtl w:val="true"/>
        </w:rPr>
        <w:t>מסחר</w:t>
      </w:r>
      <w:r>
        <w:rPr>
          <w:rFonts w:eastAsia="Garamond" w:cs="Garamond"/>
          <w:rtl w:val="true"/>
        </w:rPr>
        <w:t xml:space="preserve"> </w:t>
      </w:r>
      <w:r>
        <w:rPr>
          <w:rFonts w:cs="FrankRuehl"/>
          <w:rtl w:val="true"/>
        </w:rPr>
        <w:t>תקין</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יסוד</w:t>
      </w:r>
      <w:r>
        <w:rPr>
          <w:rFonts w:eastAsia="Garamond" w:cs="Garamond"/>
          <w:rtl w:val="true"/>
        </w:rPr>
        <w:t xml:space="preserve"> </w:t>
      </w:r>
      <w:r>
        <w:rPr>
          <w:rFonts w:cs="FrankRuehl"/>
          <w:rtl w:val="true"/>
        </w:rPr>
        <w:t>הרשעתם</w:t>
      </w:r>
      <w:r>
        <w:rPr>
          <w:rFonts w:eastAsia="Garamond" w:cs="Garamond"/>
          <w:rtl w:val="true"/>
        </w:rPr>
        <w:t xml:space="preserve"> </w:t>
      </w:r>
      <w:r>
        <w:rPr>
          <w:rFonts w:cs="FrankRuehl"/>
          <w:rtl w:val="true"/>
        </w:rPr>
        <w:t>בעבירת</w:t>
      </w:r>
      <w:r>
        <w:rPr>
          <w:rFonts w:eastAsia="Garamond" w:cs="Garamond"/>
          <w:rtl w:val="true"/>
        </w:rPr>
        <w:t xml:space="preserve"> </w:t>
      </w:r>
      <w:r>
        <w:rPr>
          <w:rFonts w:cs="FrankRuehl"/>
          <w:rtl w:val="true"/>
        </w:rPr>
        <w:t>התרמית</w:t>
      </w:r>
      <w:r>
        <w:rPr>
          <w:rFonts w:cs="FrankRuehl"/>
          <w:rtl w:val="true"/>
        </w:rPr>
        <w:t xml:space="preserve">. </w:t>
      </w:r>
      <w:r>
        <w:rPr>
          <w:rFonts w:cs="FrankRuehl"/>
          <w:rtl w:val="true"/>
        </w:rPr>
        <w:t>זאת</w:t>
      </w:r>
      <w:r>
        <w:rPr>
          <w:rFonts w:cs="FrankRuehl"/>
          <w:rtl w:val="true"/>
        </w:rPr>
        <w:t xml:space="preserve">, </w:t>
      </w:r>
      <w:r>
        <w:rPr>
          <w:rFonts w:cs="FrankRuehl"/>
          <w:rtl w:val="true"/>
        </w:rPr>
        <w:t>חרף</w:t>
      </w:r>
      <w:r>
        <w:rPr>
          <w:rFonts w:eastAsia="Garamond" w:cs="Garamond"/>
          <w:rtl w:val="true"/>
        </w:rPr>
        <w:t xml:space="preserve"> </w:t>
      </w:r>
      <w:r>
        <w:rPr>
          <w:rFonts w:cs="FrankRuehl"/>
          <w:rtl w:val="true"/>
        </w:rPr>
        <w:t>קביעתו</w:t>
      </w:r>
      <w:r>
        <w:rPr>
          <w:rFonts w:eastAsia="Garamond" w:cs="Garamond"/>
          <w:rtl w:val="true"/>
        </w:rPr>
        <w:t xml:space="preserve"> </w:t>
      </w:r>
      <w:r>
        <w:rPr>
          <w:rFonts w:cs="FrankRuehl"/>
          <w:rtl w:val="true"/>
        </w:rPr>
        <w:t>האחרת</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קיים</w:t>
      </w:r>
      <w:r>
        <w:rPr>
          <w:rFonts w:eastAsia="Garamond" w:cs="Garamond"/>
          <w:rtl w:val="true"/>
        </w:rPr>
        <w:t xml:space="preserve"> </w:t>
      </w:r>
      <w:r>
        <w:rPr>
          <w:rFonts w:cs="FrankRuehl"/>
          <w:rtl w:val="true"/>
        </w:rPr>
        <w:t>צידוק</w:t>
      </w:r>
      <w:r>
        <w:rPr>
          <w:rFonts w:eastAsia="Garamond" w:cs="Garamond"/>
          <w:rtl w:val="true"/>
        </w:rPr>
        <w:t xml:space="preserve"> </w:t>
      </w:r>
      <w:r>
        <w:rPr>
          <w:rFonts w:cs="FrankRuehl"/>
          <w:rtl w:val="true"/>
        </w:rPr>
        <w:t>כלכלי</w:t>
      </w:r>
      <w:r>
        <w:rPr>
          <w:rFonts w:eastAsia="Garamond" w:cs="Garamond"/>
          <w:rtl w:val="true"/>
        </w:rPr>
        <w:t xml:space="preserve"> </w:t>
      </w:r>
      <w:r>
        <w:rPr>
          <w:rFonts w:cs="FrankRuehl"/>
          <w:rtl w:val="true"/>
        </w:rPr>
        <w:t>לפעולותיהם</w:t>
      </w:r>
      <w:r>
        <w:rPr>
          <w:rFonts w:cs="FrankRuehl"/>
          <w:rtl w:val="true"/>
        </w:rPr>
        <w:t xml:space="preserve">, </w:t>
      </w:r>
      <w:r>
        <w:rPr>
          <w:rFonts w:cs="FrankRuehl"/>
          <w:rtl w:val="true"/>
        </w:rPr>
        <w:t>וכאשר</w:t>
      </w:r>
      <w:r>
        <w:rPr>
          <w:rFonts w:eastAsia="Garamond" w:cs="Garamond"/>
          <w:rtl w:val="true"/>
        </w:rPr>
        <w:t xml:space="preserve"> </w:t>
      </w:r>
      <w:r>
        <w:rPr>
          <w:rFonts w:cs="FrankRuehl"/>
          <w:rtl w:val="true"/>
        </w:rPr>
        <w:t>אף</w:t>
      </w:r>
      <w:r>
        <w:rPr>
          <w:rFonts w:eastAsia="Garamond" w:cs="Garamond"/>
          <w:rtl w:val="true"/>
        </w:rPr>
        <w:t xml:space="preserve"> </w:t>
      </w:r>
      <w:r>
        <w:rPr>
          <w:rFonts w:cs="FrankRuehl"/>
          <w:rtl w:val="true"/>
        </w:rPr>
        <w:t>המומחית</w:t>
      </w:r>
      <w:r>
        <w:rPr>
          <w:rFonts w:eastAsia="Garamond" w:cs="Garamond"/>
          <w:rtl w:val="true"/>
        </w:rPr>
        <w:t xml:space="preserve"> </w:t>
      </w:r>
      <w:r>
        <w:rPr>
          <w:rFonts w:cs="FrankRuehl"/>
          <w:rtl w:val="true"/>
        </w:rPr>
        <w:t>מטעם</w:t>
      </w:r>
      <w:r>
        <w:rPr>
          <w:rFonts w:eastAsia="Garamond" w:cs="Garamond"/>
          <w:rtl w:val="true"/>
        </w:rPr>
        <w:t xml:space="preserve"> </w:t>
      </w:r>
      <w:r>
        <w:rPr>
          <w:rFonts w:cs="FrankRuehl"/>
          <w:rtl w:val="true"/>
        </w:rPr>
        <w:t>הרשות</w:t>
      </w:r>
      <w:r>
        <w:rPr>
          <w:rFonts w:eastAsia="Garamond" w:cs="Garamond"/>
          <w:rtl w:val="true"/>
        </w:rPr>
        <w:t xml:space="preserve"> </w:t>
      </w:r>
      <w:r>
        <w:rPr>
          <w:rFonts w:cs="FrankRuehl"/>
          <w:rtl w:val="true"/>
        </w:rPr>
        <w:t>לא</w:t>
      </w:r>
      <w:r>
        <w:rPr>
          <w:rFonts w:eastAsia="Garamond" w:cs="Garamond"/>
          <w:rtl w:val="true"/>
        </w:rPr>
        <w:t xml:space="preserve"> </w:t>
      </w:r>
      <w:r>
        <w:rPr>
          <w:rFonts w:cs="FrankRuehl"/>
          <w:rtl w:val="true"/>
        </w:rPr>
        <w:t>קבעה</w:t>
      </w:r>
      <w:r>
        <w:rPr>
          <w:rFonts w:eastAsia="Garamond" w:cs="Garamond"/>
          <w:rtl w:val="true"/>
        </w:rPr>
        <w:t xml:space="preserve"> </w:t>
      </w:r>
      <w:r>
        <w:rPr>
          <w:rFonts w:cs="FrankRuehl"/>
          <w:rtl w:val="true"/>
        </w:rPr>
        <w:t>בחוות</w:t>
      </w:r>
      <w:r>
        <w:rPr>
          <w:rFonts w:eastAsia="Garamond" w:cs="Garamond"/>
          <w:rtl w:val="true"/>
        </w:rPr>
        <w:t xml:space="preserve"> </w:t>
      </w:r>
      <w:r>
        <w:rPr>
          <w:rFonts w:cs="FrankRuehl"/>
          <w:rtl w:val="true"/>
        </w:rPr>
        <w:t>דעתה</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שערי</w:t>
      </w:r>
      <w:r>
        <w:rPr>
          <w:rFonts w:eastAsia="Garamond" w:cs="Garamond"/>
          <w:rtl w:val="true"/>
        </w:rPr>
        <w:t xml:space="preserve"> </w:t>
      </w:r>
      <w:r>
        <w:rPr>
          <w:rFonts w:cs="FrankRuehl"/>
          <w:rtl w:val="true"/>
        </w:rPr>
        <w:t>ניירות</w:t>
      </w:r>
      <w:r>
        <w:rPr>
          <w:rFonts w:eastAsia="Garamond" w:cs="Garamond"/>
          <w:rtl w:val="true"/>
        </w:rPr>
        <w:t xml:space="preserve"> </w:t>
      </w:r>
      <w:r>
        <w:rPr>
          <w:rFonts w:cs="FrankRuehl"/>
          <w:rtl w:val="true"/>
        </w:rPr>
        <w:t>הערך</w:t>
      </w:r>
      <w:r>
        <w:rPr>
          <w:rFonts w:eastAsia="Garamond" w:cs="Garamond"/>
          <w:rtl w:val="true"/>
        </w:rPr>
        <w:t xml:space="preserve"> </w:t>
      </w:r>
      <w:r>
        <w:rPr>
          <w:rFonts w:cs="FrankRuehl"/>
          <w:rtl w:val="true"/>
        </w:rPr>
        <w:t>עליהם</w:t>
      </w:r>
      <w:r>
        <w:rPr>
          <w:rFonts w:eastAsia="Garamond" w:cs="Garamond"/>
          <w:rtl w:val="true"/>
        </w:rPr>
        <w:t xml:space="preserve"> </w:t>
      </w:r>
      <w:r>
        <w:rPr>
          <w:rFonts w:cs="FrankRuehl"/>
          <w:rtl w:val="true"/>
        </w:rPr>
        <w:t>השפיעו</w:t>
      </w:r>
      <w:r>
        <w:rPr>
          <w:rFonts w:eastAsia="Garamond" w:cs="Garamond"/>
          <w:rtl w:val="true"/>
        </w:rPr>
        <w:t xml:space="preserve"> </w:t>
      </w:r>
      <w:r>
        <w:rPr>
          <w:rFonts w:cs="FrankRuehl"/>
          <w:rtl w:val="true"/>
        </w:rPr>
        <w:t>המערערים</w:t>
      </w:r>
      <w:r>
        <w:rPr>
          <w:rFonts w:eastAsia="Garamond" w:cs="Garamond"/>
          <w:rtl w:val="true"/>
        </w:rPr>
        <w:t xml:space="preserve"> </w:t>
      </w:r>
      <w:r>
        <w:rPr>
          <w:rFonts w:cs="FrankRuehl"/>
          <w:rtl w:val="true"/>
        </w:rPr>
        <w:t>הם</w:t>
      </w:r>
      <w:r>
        <w:rPr>
          <w:rFonts w:eastAsia="Garamond" w:cs="Garamond"/>
          <w:rtl w:val="true"/>
        </w:rPr>
        <w:t xml:space="preserve"> </w:t>
      </w:r>
      <w:r>
        <w:rPr>
          <w:rFonts w:cs="FrankRuehl"/>
          <w:rtl w:val="true"/>
        </w:rPr>
        <w:t>שערים</w:t>
      </w:r>
      <w:r>
        <w:rPr>
          <w:rFonts w:eastAsia="Garamond" w:cs="Garamond"/>
          <w:rtl w:val="true"/>
        </w:rPr>
        <w:t xml:space="preserve"> </w:t>
      </w:r>
      <w:r>
        <w:rPr>
          <w:rFonts w:cs="FrankRuehl"/>
          <w:rtl w:val="true"/>
        </w:rPr>
        <w:t>מלאכותיים</w:t>
      </w:r>
      <w:r>
        <w:rPr>
          <w:rFonts w:cs="FrankRuehl"/>
          <w:rtl w:val="true"/>
        </w:rPr>
        <w:t xml:space="preserve">. </w:t>
      </w:r>
      <w:r>
        <w:rPr>
          <w:rFonts w:cs="FrankRuehl"/>
          <w:rtl w:val="true"/>
        </w:rPr>
        <w:t>כמו</w:t>
      </w:r>
      <w:r>
        <w:rPr>
          <w:rFonts w:eastAsia="Garamond" w:cs="Garamond"/>
          <w:rtl w:val="true"/>
        </w:rPr>
        <w:t xml:space="preserve"> </w:t>
      </w:r>
      <w:r>
        <w:rPr>
          <w:rFonts w:cs="FrankRuehl"/>
          <w:rtl w:val="true"/>
        </w:rPr>
        <w:t>כן</w:t>
      </w:r>
      <w:r>
        <w:rPr>
          <w:rFonts w:cs="FrankRuehl"/>
          <w:rtl w:val="true"/>
        </w:rPr>
        <w:t xml:space="preserve">, </w:t>
      </w:r>
      <w:r>
        <w:rPr>
          <w:rFonts w:cs="FrankRuehl"/>
          <w:rtl w:val="true"/>
        </w:rPr>
        <w:t>לשיטת</w:t>
      </w:r>
      <w:r>
        <w:rPr>
          <w:rFonts w:eastAsia="Garamond" w:cs="Garamond"/>
          <w:rtl w:val="true"/>
        </w:rPr>
        <w:t xml:space="preserve"> </w:t>
      </w:r>
      <w:r>
        <w:rPr>
          <w:rFonts w:cs="FrankRuehl"/>
          <w:rtl w:val="true"/>
        </w:rPr>
        <w:t>המערערים</w:t>
      </w:r>
      <w:r>
        <w:rPr>
          <w:rFonts w:cs="FrankRuehl"/>
          <w:rtl w:val="true"/>
        </w:rPr>
        <w:t xml:space="preserve">, </w:t>
      </w:r>
      <w:r>
        <w:rPr>
          <w:rFonts w:cs="FrankRuehl"/>
          <w:rtl w:val="true"/>
        </w:rPr>
        <w:t>לא</w:t>
      </w:r>
      <w:r>
        <w:rPr>
          <w:rFonts w:eastAsia="Garamond" w:cs="Garamond"/>
          <w:rtl w:val="true"/>
        </w:rPr>
        <w:t xml:space="preserve"> </w:t>
      </w:r>
      <w:r>
        <w:rPr>
          <w:rFonts w:cs="FrankRuehl"/>
          <w:rtl w:val="true"/>
        </w:rPr>
        <w:t>הובאו</w:t>
      </w:r>
      <w:r>
        <w:rPr>
          <w:rFonts w:eastAsia="Garamond" w:cs="Garamond"/>
          <w:rtl w:val="true"/>
        </w:rPr>
        <w:t xml:space="preserve"> </w:t>
      </w:r>
      <w:r>
        <w:rPr>
          <w:rFonts w:cs="FrankRuehl"/>
          <w:rtl w:val="true"/>
        </w:rPr>
        <w:t>ראיות</w:t>
      </w:r>
      <w:r>
        <w:rPr>
          <w:rFonts w:eastAsia="Garamond" w:cs="Garamond"/>
          <w:rtl w:val="true"/>
        </w:rPr>
        <w:t xml:space="preserve"> </w:t>
      </w:r>
      <w:r>
        <w:rPr>
          <w:rFonts w:cs="FrankRuehl"/>
          <w:rtl w:val="true"/>
        </w:rPr>
        <w:t>להוכחת</w:t>
      </w:r>
      <w:r>
        <w:rPr>
          <w:rFonts w:eastAsia="Garamond" w:cs="Garamond"/>
          <w:rtl w:val="true"/>
        </w:rPr>
        <w:t xml:space="preserve"> </w:t>
      </w:r>
      <w:r>
        <w:rPr>
          <w:rFonts w:cs="FrankRuehl"/>
          <w:rtl w:val="true"/>
        </w:rPr>
        <w:t>מצג</w:t>
      </w:r>
      <w:r>
        <w:rPr>
          <w:rFonts w:eastAsia="Garamond" w:cs="Garamond"/>
          <w:rtl w:val="true"/>
        </w:rPr>
        <w:t xml:space="preserve"> </w:t>
      </w:r>
      <w:r>
        <w:rPr>
          <w:rFonts w:cs="FrankRuehl"/>
          <w:rtl w:val="true"/>
        </w:rPr>
        <w:t>השווא</w:t>
      </w:r>
      <w:r>
        <w:rPr>
          <w:rFonts w:eastAsia="Garamond" w:cs="Garamond"/>
          <w:rtl w:val="true"/>
        </w:rPr>
        <w:t xml:space="preserve"> </w:t>
      </w:r>
      <w:r>
        <w:rPr>
          <w:rFonts w:cs="FrankRuehl"/>
          <w:rtl w:val="true"/>
        </w:rPr>
        <w:t>השני</w:t>
      </w:r>
      <w:r>
        <w:rPr>
          <w:rFonts w:cs="FrankRuehl"/>
          <w:rtl w:val="true"/>
        </w:rPr>
        <w:t xml:space="preserve">, </w:t>
      </w:r>
      <w:r>
        <w:rPr>
          <w:rFonts w:cs="FrankRuehl"/>
          <w:rtl w:val="true"/>
        </w:rPr>
        <w:t>עליו</w:t>
      </w:r>
      <w:r>
        <w:rPr>
          <w:rFonts w:eastAsia="Garamond" w:cs="Garamond"/>
          <w:rtl w:val="true"/>
        </w:rPr>
        <w:t xml:space="preserve"> </w:t>
      </w:r>
      <w:r>
        <w:rPr>
          <w:rFonts w:cs="FrankRuehl"/>
          <w:rtl w:val="true"/>
        </w:rPr>
        <w:t>הצביעה</w:t>
      </w:r>
      <w:r>
        <w:rPr>
          <w:rFonts w:eastAsia="Garamond" w:cs="Garamond"/>
          <w:rtl w:val="true"/>
        </w:rPr>
        <w:t xml:space="preserve"> </w:t>
      </w:r>
      <w:r>
        <w:rPr>
          <w:rFonts w:cs="FrankRuehl"/>
          <w:rtl w:val="true"/>
        </w:rPr>
        <w:t>המשיבה</w:t>
      </w:r>
      <w:r>
        <w:rPr>
          <w:rFonts w:eastAsia="Garamond" w:cs="Garamond"/>
          <w:rtl w:val="true"/>
        </w:rPr>
        <w:t xml:space="preserve"> </w:t>
      </w:r>
      <w:r>
        <w:rPr>
          <w:rFonts w:cs="FrankRuehl"/>
          <w:rtl w:val="true"/>
        </w:rPr>
        <w:t>לראשונה</w:t>
      </w:r>
      <w:r>
        <w:rPr>
          <w:rFonts w:eastAsia="Garamond" w:cs="Garamond"/>
          <w:rtl w:val="true"/>
        </w:rPr>
        <w:t xml:space="preserve"> </w:t>
      </w:r>
      <w:r>
        <w:rPr>
          <w:rFonts w:cs="FrankRuehl"/>
          <w:rtl w:val="true"/>
        </w:rPr>
        <w:t>רק</w:t>
      </w:r>
      <w:r>
        <w:rPr>
          <w:rFonts w:eastAsia="Garamond" w:cs="Garamond"/>
          <w:rtl w:val="true"/>
        </w:rPr>
        <w:t xml:space="preserve"> </w:t>
      </w:r>
      <w:r>
        <w:rPr>
          <w:rFonts w:cs="FrankRuehl"/>
          <w:rtl w:val="true"/>
        </w:rPr>
        <w:t>בסיכומיה</w:t>
      </w:r>
      <w:r>
        <w:rPr>
          <w:rFonts w:cs="FrankRuehl"/>
          <w:rtl w:val="true"/>
        </w:rPr>
        <w:t xml:space="preserve">, </w:t>
      </w:r>
      <w:r>
        <w:rPr>
          <w:rFonts w:cs="FrankRuehl"/>
          <w:rtl w:val="true"/>
        </w:rPr>
        <w:t>כאשר</w:t>
      </w:r>
      <w:r>
        <w:rPr>
          <w:rFonts w:eastAsia="Garamond" w:cs="Garamond"/>
          <w:rtl w:val="true"/>
        </w:rPr>
        <w:t xml:space="preserve"> </w:t>
      </w:r>
      <w:r>
        <w:rPr>
          <w:rFonts w:cs="FrankRuehl"/>
          <w:rtl w:val="true"/>
        </w:rPr>
        <w:t>כלל</w:t>
      </w:r>
      <w:r>
        <w:rPr>
          <w:rFonts w:eastAsia="Garamond" w:cs="Garamond"/>
          <w:rtl w:val="true"/>
        </w:rPr>
        <w:t xml:space="preserve"> </w:t>
      </w:r>
      <w:r>
        <w:rPr>
          <w:rFonts w:cs="FrankRuehl"/>
          <w:rtl w:val="true"/>
        </w:rPr>
        <w:t>לא</w:t>
      </w:r>
      <w:r>
        <w:rPr>
          <w:rFonts w:eastAsia="Garamond" w:cs="Garamond"/>
          <w:rtl w:val="true"/>
        </w:rPr>
        <w:t xml:space="preserve"> </w:t>
      </w:r>
      <w:r>
        <w:rPr>
          <w:rFonts w:cs="FrankRuehl"/>
          <w:rtl w:val="true"/>
        </w:rPr>
        <w:t>מוטלת</w:t>
      </w:r>
      <w:r>
        <w:rPr>
          <w:rFonts w:eastAsia="Garamond" w:cs="Garamond"/>
          <w:rtl w:val="true"/>
        </w:rPr>
        <w:t xml:space="preserve"> </w:t>
      </w:r>
      <w:r>
        <w:rPr>
          <w:rFonts w:cs="FrankRuehl"/>
          <w:rtl w:val="true"/>
        </w:rPr>
        <w:t>עליהם</w:t>
      </w:r>
      <w:r>
        <w:rPr>
          <w:rFonts w:eastAsia="Garamond" w:cs="Garamond"/>
          <w:rtl w:val="true"/>
        </w:rPr>
        <w:t xml:space="preserve"> </w:t>
      </w:r>
      <w:r>
        <w:rPr>
          <w:rFonts w:cs="FrankRuehl"/>
          <w:rtl w:val="true"/>
        </w:rPr>
        <w:t>חובת</w:t>
      </w:r>
      <w:r>
        <w:rPr>
          <w:rFonts w:eastAsia="Garamond" w:cs="Garamond"/>
          <w:rtl w:val="true"/>
        </w:rPr>
        <w:t xml:space="preserve"> </w:t>
      </w:r>
      <w:r>
        <w:rPr>
          <w:rFonts w:cs="FrankRuehl"/>
          <w:rtl w:val="true"/>
        </w:rPr>
        <w:t>גילוי</w:t>
      </w:r>
      <w:r>
        <w:rPr>
          <w:rFonts w:eastAsia="Garamond" w:cs="Garamond"/>
          <w:rtl w:val="true"/>
        </w:rPr>
        <w:t xml:space="preserve"> </w:t>
      </w:r>
      <w:r>
        <w:rPr>
          <w:rFonts w:cs="FrankRuehl"/>
          <w:rtl w:val="true"/>
        </w:rPr>
        <w:t>כלפי</w:t>
      </w:r>
      <w:r>
        <w:rPr>
          <w:rFonts w:eastAsia="Garamond" w:cs="Garamond"/>
          <w:rtl w:val="true"/>
        </w:rPr>
        <w:t xml:space="preserve"> </w:t>
      </w:r>
      <w:r>
        <w:rPr>
          <w:rFonts w:cs="FrankRuehl"/>
          <w:rtl w:val="true"/>
        </w:rPr>
        <w:t>משרד</w:t>
      </w:r>
      <w:r>
        <w:rPr>
          <w:rFonts w:eastAsia="Garamond" w:cs="Garamond"/>
          <w:rtl w:val="true"/>
        </w:rPr>
        <w:t xml:space="preserve"> </w:t>
      </w:r>
      <w:r>
        <w:rPr>
          <w:rFonts w:cs="FrankRuehl"/>
          <w:rtl w:val="true"/>
        </w:rPr>
        <w:t>האוצר</w:t>
      </w:r>
      <w:r>
        <w:rPr>
          <w:rFonts w:cs="FrankRuehl"/>
          <w:rtl w:val="true"/>
        </w:rPr>
        <w:t xml:space="preserve">. </w:t>
      </w:r>
      <w:r>
        <w:rPr>
          <w:rFonts w:cs="FrankRuehl"/>
          <w:rtl w:val="true"/>
        </w:rPr>
        <w:t>ממילא</w:t>
      </w:r>
      <w:r>
        <w:rPr>
          <w:rFonts w:cs="FrankRuehl"/>
          <w:rtl w:val="true"/>
        </w:rPr>
        <w:t xml:space="preserve">, </w:t>
      </w:r>
      <w:r>
        <w:rPr>
          <w:rFonts w:cs="FrankRuehl"/>
          <w:rtl w:val="true"/>
        </w:rPr>
        <w:t>כך</w:t>
      </w:r>
      <w:r>
        <w:rPr>
          <w:rFonts w:eastAsia="Garamond" w:cs="Garamond"/>
          <w:rtl w:val="true"/>
        </w:rPr>
        <w:t xml:space="preserve"> </w:t>
      </w:r>
      <w:r>
        <w:rPr>
          <w:rFonts w:cs="FrankRuehl"/>
          <w:rtl w:val="true"/>
        </w:rPr>
        <w:t>נטען</w:t>
      </w:r>
      <w:r>
        <w:rPr>
          <w:rFonts w:cs="FrankRuehl"/>
          <w:rtl w:val="true"/>
        </w:rPr>
        <w:t xml:space="preserve">, </w:t>
      </w:r>
      <w:r>
        <w:rPr>
          <w:rFonts w:cs="FrankRuehl"/>
          <w:rtl w:val="true"/>
        </w:rPr>
        <w:t>מעורבותו</w:t>
      </w:r>
      <w:r>
        <w:rPr>
          <w:rFonts w:eastAsia="Garamond" w:cs="Garamond"/>
          <w:rtl w:val="true"/>
        </w:rPr>
        <w:t xml:space="preserve"> </w:t>
      </w:r>
      <w:r>
        <w:rPr>
          <w:rFonts w:cs="FrankRuehl"/>
          <w:rtl w:val="true"/>
        </w:rPr>
        <w:t>הגדולה</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משרד</w:t>
      </w:r>
      <w:r>
        <w:rPr>
          <w:rFonts w:eastAsia="Garamond" w:cs="Garamond"/>
          <w:rtl w:val="true"/>
        </w:rPr>
        <w:t xml:space="preserve"> </w:t>
      </w:r>
      <w:r>
        <w:rPr>
          <w:rFonts w:cs="FrankRuehl"/>
          <w:rtl w:val="true"/>
        </w:rPr>
        <w:t>האוצר</w:t>
      </w:r>
      <w:r>
        <w:rPr>
          <w:rFonts w:eastAsia="Garamond" w:cs="Garamond"/>
          <w:rtl w:val="true"/>
        </w:rPr>
        <w:t xml:space="preserve"> </w:t>
      </w:r>
      <w:r>
        <w:rPr>
          <w:rFonts w:cs="FrankRuehl"/>
          <w:rtl w:val="true"/>
        </w:rPr>
        <w:t>בשוק</w:t>
      </w:r>
      <w:r>
        <w:rPr>
          <w:rFonts w:cs="FrankRuehl"/>
          <w:rtl w:val="true"/>
        </w:rPr>
        <w:t xml:space="preserve">; </w:t>
      </w:r>
      <w:r>
        <w:rPr>
          <w:rFonts w:cs="FrankRuehl"/>
          <w:rtl w:val="true"/>
        </w:rPr>
        <w:t>עובדת</w:t>
      </w:r>
      <w:r>
        <w:rPr>
          <w:rFonts w:eastAsia="Garamond" w:cs="Garamond"/>
          <w:rtl w:val="true"/>
        </w:rPr>
        <w:t xml:space="preserve"> </w:t>
      </w:r>
      <w:r>
        <w:rPr>
          <w:rFonts w:cs="FrankRuehl"/>
          <w:rtl w:val="true"/>
        </w:rPr>
        <w:t>ידיעתו</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אודות</w:t>
      </w:r>
      <w:r>
        <w:rPr>
          <w:rFonts w:eastAsia="Garamond" w:cs="Garamond"/>
          <w:rtl w:val="true"/>
        </w:rPr>
        <w:t xml:space="preserve"> </w:t>
      </w:r>
      <w:r>
        <w:rPr>
          <w:rFonts w:cs="FrankRuehl"/>
          <w:rtl w:val="true"/>
        </w:rPr>
        <w:t>תפקידו</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אדרי</w:t>
      </w:r>
      <w:r>
        <w:rPr>
          <w:rFonts w:eastAsia="Garamond" w:cs="Garamond"/>
          <w:rtl w:val="true"/>
        </w:rPr>
        <w:t xml:space="preserve"> </w:t>
      </w:r>
      <w:r>
        <w:rPr>
          <w:rFonts w:cs="FrankRuehl"/>
          <w:rtl w:val="true"/>
        </w:rPr>
        <w:t>בנוסטרו</w:t>
      </w:r>
      <w:r>
        <w:rPr>
          <w:rFonts w:eastAsia="Garamond" w:cs="Garamond"/>
          <w:rtl w:val="true"/>
        </w:rPr>
        <w:t xml:space="preserve"> </w:t>
      </w:r>
      <w:r>
        <w:rPr>
          <w:rFonts w:cs="FrankRuehl"/>
          <w:rtl w:val="true"/>
        </w:rPr>
        <w:t>פסגות</w:t>
      </w:r>
      <w:r>
        <w:rPr>
          <w:rFonts w:cs="FrankRuehl"/>
          <w:rtl w:val="true"/>
        </w:rPr>
        <w:t xml:space="preserve">; </w:t>
      </w:r>
      <w:r>
        <w:rPr>
          <w:rFonts w:cs="FrankRuehl"/>
          <w:rtl w:val="true"/>
        </w:rPr>
        <w:t>והעובדה</w:t>
      </w:r>
      <w:r>
        <w:rPr>
          <w:rFonts w:eastAsia="Garamond" w:cs="Garamond"/>
          <w:rtl w:val="true"/>
        </w:rPr>
        <w:t xml:space="preserve"> </w:t>
      </w:r>
      <w:r>
        <w:rPr>
          <w:rFonts w:cs="FrankRuehl"/>
          <w:rtl w:val="true"/>
        </w:rPr>
        <w:t>שאדרי</w:t>
      </w:r>
      <w:r>
        <w:rPr>
          <w:rFonts w:eastAsia="Garamond" w:cs="Garamond"/>
          <w:rtl w:val="true"/>
        </w:rPr>
        <w:t xml:space="preserve"> </w:t>
      </w:r>
      <w:r>
        <w:rPr>
          <w:rFonts w:cs="FrankRuehl"/>
          <w:rtl w:val="true"/>
        </w:rPr>
        <w:t>גילה</w:t>
      </w:r>
      <w:r>
        <w:rPr>
          <w:rFonts w:eastAsia="Garamond" w:cs="Garamond"/>
          <w:rtl w:val="true"/>
        </w:rPr>
        <w:t xml:space="preserve"> </w:t>
      </w:r>
      <w:r>
        <w:rPr>
          <w:rFonts w:cs="FrankRuehl"/>
          <w:rtl w:val="true"/>
        </w:rPr>
        <w:t>לאוצר</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הכוונה</w:t>
      </w:r>
      <w:r>
        <w:rPr>
          <w:rFonts w:eastAsia="Garamond" w:cs="Garamond"/>
          <w:rtl w:val="true"/>
        </w:rPr>
        <w:t xml:space="preserve"> </w:t>
      </w:r>
      <w:r>
        <w:rPr>
          <w:rFonts w:cs="FrankRuehl"/>
          <w:rtl w:val="true"/>
        </w:rPr>
        <w:t>להשתתף</w:t>
      </w:r>
      <w:r>
        <w:rPr>
          <w:rFonts w:eastAsia="Garamond" w:cs="Garamond"/>
          <w:rtl w:val="true"/>
        </w:rPr>
        <w:t xml:space="preserve"> </w:t>
      </w:r>
      <w:r>
        <w:rPr>
          <w:rFonts w:cs="FrankRuehl"/>
          <w:rtl w:val="true"/>
        </w:rPr>
        <w:t>במכרז</w:t>
      </w:r>
      <w:r>
        <w:rPr>
          <w:rFonts w:eastAsia="Garamond" w:cs="Garamond"/>
          <w:rtl w:val="true"/>
        </w:rPr>
        <w:t xml:space="preserve"> </w:t>
      </w:r>
      <w:r>
        <w:rPr>
          <w:rFonts w:cs="FrankRuehl"/>
          <w:rtl w:val="true"/>
        </w:rPr>
        <w:t>בכמויות</w:t>
      </w:r>
      <w:r>
        <w:rPr>
          <w:rFonts w:eastAsia="Garamond" w:cs="Garamond"/>
          <w:rtl w:val="true"/>
        </w:rPr>
        <w:t xml:space="preserve"> </w:t>
      </w:r>
      <w:r>
        <w:rPr>
          <w:rFonts w:cs="FrankRuehl"/>
          <w:rtl w:val="true"/>
        </w:rPr>
        <w:t>גדולות</w:t>
      </w:r>
      <w:r>
        <w:rPr>
          <w:rFonts w:cs="FrankRuehl"/>
          <w:rtl w:val="true"/>
        </w:rPr>
        <w:t xml:space="preserve">, </w:t>
      </w:r>
      <w:r>
        <w:rPr>
          <w:rFonts w:cs="FrankRuehl"/>
          <w:rtl w:val="true"/>
        </w:rPr>
        <w:t>כל</w:t>
      </w:r>
      <w:r>
        <w:rPr>
          <w:rFonts w:eastAsia="Garamond" w:cs="Garamond"/>
          <w:rtl w:val="true"/>
        </w:rPr>
        <w:t xml:space="preserve"> </w:t>
      </w:r>
      <w:r>
        <w:rPr>
          <w:rFonts w:cs="FrankRuehl"/>
          <w:rtl w:val="true"/>
        </w:rPr>
        <w:t>אלה</w:t>
      </w:r>
      <w:r>
        <w:rPr>
          <w:rFonts w:eastAsia="Garamond" w:cs="Garamond"/>
          <w:rtl w:val="true"/>
        </w:rPr>
        <w:t xml:space="preserve"> </w:t>
      </w:r>
      <w:r>
        <w:rPr>
          <w:rFonts w:cs="FrankRuehl"/>
          <w:rtl w:val="true"/>
        </w:rPr>
        <w:t>שוללים</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היסוד</w:t>
      </w:r>
      <w:r>
        <w:rPr>
          <w:rFonts w:eastAsia="Garamond" w:cs="Garamond"/>
          <w:rtl w:val="true"/>
        </w:rPr>
        <w:t xml:space="preserve"> </w:t>
      </w:r>
      <w:r>
        <w:rPr>
          <w:rFonts w:cs="FrankRuehl"/>
          <w:rtl w:val="true"/>
        </w:rPr>
        <w:t>להרשעה</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יסוד</w:t>
      </w:r>
      <w:r>
        <w:rPr>
          <w:rFonts w:eastAsia="Garamond" w:cs="Garamond"/>
          <w:rtl w:val="true"/>
        </w:rPr>
        <w:t xml:space="preserve"> </w:t>
      </w:r>
      <w:r>
        <w:rPr>
          <w:rFonts w:cs="FrankRuehl"/>
          <w:rtl w:val="true"/>
        </w:rPr>
        <w:t>מצג</w:t>
      </w:r>
      <w:r>
        <w:rPr>
          <w:rFonts w:eastAsia="Garamond" w:cs="Garamond"/>
          <w:rtl w:val="true"/>
        </w:rPr>
        <w:t xml:space="preserve"> </w:t>
      </w:r>
      <w:r>
        <w:rPr>
          <w:rFonts w:cs="FrankRuehl"/>
          <w:rtl w:val="true"/>
        </w:rPr>
        <w:t>שווא</w:t>
      </w:r>
      <w:r>
        <w:rPr>
          <w:rFonts w:eastAsia="Garamond" w:cs="Garamond"/>
          <w:rtl w:val="true"/>
        </w:rPr>
        <w:t xml:space="preserve"> </w:t>
      </w:r>
      <w:r>
        <w:rPr>
          <w:rFonts w:cs="FrankRuehl"/>
          <w:rtl w:val="true"/>
        </w:rPr>
        <w:t>זה</w:t>
      </w:r>
      <w:r>
        <w:rPr>
          <w:rFonts w:cs="FrankRuehl"/>
          <w:rtl w:val="true"/>
        </w:rPr>
        <w:t xml:space="preserve">. </w:t>
      </w:r>
      <w:r>
        <w:rPr>
          <w:rFonts w:cs="FrankRuehl"/>
          <w:rtl w:val="true"/>
        </w:rPr>
        <w:t>בן</w:t>
      </w:r>
      <w:r>
        <w:rPr>
          <w:rFonts w:eastAsia="Garamond" w:cs="Garamond"/>
          <w:rtl w:val="true"/>
        </w:rPr>
        <w:t xml:space="preserve"> </w:t>
      </w:r>
      <w:r>
        <w:rPr>
          <w:rFonts w:cs="FrankRuehl"/>
          <w:rtl w:val="true"/>
        </w:rPr>
        <w:t>דוד</w:t>
      </w:r>
      <w:r>
        <w:rPr>
          <w:rFonts w:eastAsia="Garamond" w:cs="Garamond"/>
          <w:rtl w:val="true"/>
        </w:rPr>
        <w:t xml:space="preserve"> </w:t>
      </w:r>
      <w:r>
        <w:rPr>
          <w:rFonts w:cs="FrankRuehl"/>
          <w:rtl w:val="true"/>
        </w:rPr>
        <w:t>הוסיף</w:t>
      </w:r>
      <w:r>
        <w:rPr>
          <w:rFonts w:eastAsia="Garamond" w:cs="Garamond"/>
          <w:rtl w:val="true"/>
        </w:rPr>
        <w:t xml:space="preserve"> </w:t>
      </w:r>
      <w:r>
        <w:rPr>
          <w:rFonts w:cs="FrankRuehl"/>
          <w:rtl w:val="true"/>
        </w:rPr>
        <w:t>בערעורו</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לא</w:t>
      </w:r>
      <w:r>
        <w:rPr>
          <w:rFonts w:eastAsia="Garamond" w:cs="Garamond"/>
          <w:rtl w:val="true"/>
        </w:rPr>
        <w:t xml:space="preserve"> </w:t>
      </w:r>
      <w:r>
        <w:rPr>
          <w:rFonts w:cs="FrankRuehl"/>
          <w:rtl w:val="true"/>
        </w:rPr>
        <w:t>היתה</w:t>
      </w:r>
      <w:r>
        <w:rPr>
          <w:rFonts w:eastAsia="Garamond" w:cs="Garamond"/>
          <w:rtl w:val="true"/>
        </w:rPr>
        <w:t xml:space="preserve"> </w:t>
      </w:r>
      <w:r>
        <w:rPr>
          <w:rFonts w:cs="FrankRuehl"/>
          <w:rtl w:val="true"/>
        </w:rPr>
        <w:t>לו</w:t>
      </w:r>
      <w:r>
        <w:rPr>
          <w:rFonts w:eastAsia="Garamond" w:cs="Garamond"/>
          <w:rtl w:val="true"/>
        </w:rPr>
        <w:t xml:space="preserve"> </w:t>
      </w:r>
      <w:r>
        <w:rPr>
          <w:rFonts w:cs="FrankRuehl"/>
          <w:rtl w:val="true"/>
        </w:rPr>
        <w:t>מודעות</w:t>
      </w:r>
      <w:r>
        <w:rPr>
          <w:rFonts w:eastAsia="Garamond" w:cs="Garamond"/>
          <w:rtl w:val="true"/>
        </w:rPr>
        <w:t xml:space="preserve"> </w:t>
      </w:r>
      <w:r>
        <w:rPr>
          <w:rFonts w:cs="FrankRuehl"/>
          <w:rtl w:val="true"/>
        </w:rPr>
        <w:t>לביצוע</w:t>
      </w:r>
      <w:r>
        <w:rPr>
          <w:rFonts w:eastAsia="Garamond" w:cs="Garamond"/>
          <w:rtl w:val="true"/>
        </w:rPr>
        <w:t xml:space="preserve"> </w:t>
      </w:r>
      <w:r>
        <w:rPr>
          <w:rFonts w:cs="FrankRuehl"/>
          <w:rtl w:val="true"/>
        </w:rPr>
        <w:t>מעשה</w:t>
      </w:r>
      <w:r>
        <w:rPr>
          <w:rFonts w:eastAsia="Garamond" w:cs="Garamond"/>
          <w:rtl w:val="true"/>
        </w:rPr>
        <w:t xml:space="preserve"> </w:t>
      </w:r>
      <w:r>
        <w:rPr>
          <w:rFonts w:cs="FrankRuehl"/>
          <w:rtl w:val="true"/>
        </w:rPr>
        <w:t>המרמה</w:t>
      </w:r>
      <w:r>
        <w:rPr>
          <w:rFonts w:cs="FrankRuehl"/>
          <w:rtl w:val="true"/>
        </w:rPr>
        <w:t xml:space="preserve">, </w:t>
      </w:r>
      <w:r>
        <w:rPr>
          <w:rFonts w:cs="FrankRuehl"/>
          <w:rtl w:val="true"/>
        </w:rPr>
        <w:t>מושא</w:t>
      </w:r>
      <w:r>
        <w:rPr>
          <w:rFonts w:eastAsia="Garamond" w:cs="Garamond"/>
          <w:rtl w:val="true"/>
        </w:rPr>
        <w:t xml:space="preserve"> </w:t>
      </w:r>
      <w:r>
        <w:rPr>
          <w:rFonts w:cs="FrankRuehl"/>
          <w:rtl w:val="true"/>
        </w:rPr>
        <w:t>מצג</w:t>
      </w:r>
      <w:r>
        <w:rPr>
          <w:rFonts w:eastAsia="Garamond" w:cs="Garamond"/>
          <w:rtl w:val="true"/>
        </w:rPr>
        <w:t xml:space="preserve"> </w:t>
      </w:r>
      <w:r>
        <w:rPr>
          <w:rFonts w:cs="FrankRuehl"/>
          <w:rtl w:val="true"/>
        </w:rPr>
        <w:t>השווא</w:t>
      </w:r>
      <w:r>
        <w:rPr>
          <w:rFonts w:eastAsia="Garamond" w:cs="Garamond"/>
          <w:rtl w:val="true"/>
        </w:rPr>
        <w:t xml:space="preserve"> </w:t>
      </w:r>
      <w:r>
        <w:rPr>
          <w:rFonts w:cs="FrankRuehl"/>
          <w:rtl w:val="true"/>
        </w:rPr>
        <w:t>הראשון</w:t>
      </w:r>
      <w:r>
        <w:rPr>
          <w:rFonts w:cs="FrankRuehl"/>
          <w:rtl w:val="true"/>
        </w:rPr>
        <w:t xml:space="preserve">, </w:t>
      </w:r>
      <w:r>
        <w:rPr>
          <w:rFonts w:cs="FrankRuehl"/>
          <w:rtl w:val="true"/>
        </w:rPr>
        <w:t>כפי</w:t>
      </w:r>
      <w:r>
        <w:rPr>
          <w:rFonts w:eastAsia="Garamond" w:cs="Garamond"/>
          <w:rtl w:val="true"/>
        </w:rPr>
        <w:t xml:space="preserve"> </w:t>
      </w:r>
      <w:r>
        <w:rPr>
          <w:rFonts w:cs="FrankRuehl"/>
          <w:rtl w:val="true"/>
        </w:rPr>
        <w:t>שממחישה</w:t>
      </w:r>
      <w:r>
        <w:rPr>
          <w:rFonts w:eastAsia="Garamond" w:cs="Garamond"/>
          <w:rtl w:val="true"/>
        </w:rPr>
        <w:t xml:space="preserve"> </w:t>
      </w:r>
      <w:r>
        <w:rPr>
          <w:rFonts w:cs="FrankRuehl"/>
          <w:rtl w:val="true"/>
        </w:rPr>
        <w:t>השיחה</w:t>
      </w:r>
      <w:r>
        <w:rPr>
          <w:rFonts w:eastAsia="Garamond" w:cs="Garamond"/>
          <w:rtl w:val="true"/>
        </w:rPr>
        <w:t xml:space="preserve"> </w:t>
      </w:r>
      <w:r>
        <w:rPr>
          <w:rFonts w:cs="FrankRuehl"/>
          <w:rtl w:val="true"/>
        </w:rPr>
        <w:t>בינו</w:t>
      </w:r>
      <w:r>
        <w:rPr>
          <w:rFonts w:eastAsia="Garamond" w:cs="Garamond"/>
          <w:rtl w:val="true"/>
        </w:rPr>
        <w:t xml:space="preserve"> </w:t>
      </w:r>
      <w:r>
        <w:rPr>
          <w:rFonts w:cs="FrankRuehl"/>
          <w:rtl w:val="true"/>
        </w:rPr>
        <w:t>לבין</w:t>
      </w:r>
      <w:r>
        <w:rPr>
          <w:rFonts w:eastAsia="Garamond" w:cs="Garamond"/>
          <w:rtl w:val="true"/>
        </w:rPr>
        <w:t xml:space="preserve"> </w:t>
      </w:r>
      <w:r>
        <w:rPr>
          <w:rFonts w:cs="FrankRuehl"/>
          <w:rtl w:val="true"/>
        </w:rPr>
        <w:t>שי</w:t>
      </w:r>
      <w:r>
        <w:rPr>
          <w:rFonts w:eastAsia="Garamond" w:cs="Garamond"/>
          <w:rtl w:val="true"/>
        </w:rPr>
        <w:t xml:space="preserve"> </w:t>
      </w:r>
      <w:r>
        <w:rPr>
          <w:rFonts w:cs="FrankRuehl"/>
          <w:rtl w:val="true"/>
        </w:rPr>
        <w:t>ירון</w:t>
      </w:r>
      <w:r>
        <w:rPr>
          <w:rFonts w:eastAsia="Garamond" w:cs="Garamond"/>
          <w:rtl w:val="true"/>
        </w:rPr>
        <w:t xml:space="preserve"> </w:t>
      </w:r>
      <w:r>
        <w:rPr>
          <w:rFonts w:cs="FrankRuehl"/>
          <w:rtl w:val="true"/>
        </w:rPr>
        <w:t>(</w:t>
      </w:r>
      <w:r>
        <w:rPr>
          <w:rFonts w:cs="FrankRuehl"/>
          <w:rtl w:val="true"/>
        </w:rPr>
        <w:t>ת</w:t>
      </w:r>
      <w:r>
        <w:rPr>
          <w:rFonts w:cs="FrankRuehl"/>
          <w:rtl w:val="true"/>
        </w:rPr>
        <w:t>/</w:t>
      </w:r>
      <w:r>
        <w:rPr>
          <w:rFonts w:cs="FrankRuehl"/>
        </w:rPr>
        <w:t>8</w:t>
      </w:r>
      <w:r>
        <w:rPr>
          <w:rFonts w:cs="FrankRuehl"/>
          <w:rtl w:val="true"/>
        </w:rPr>
        <w:t>מח</w:t>
      </w:r>
      <w:r>
        <w:rPr>
          <w:rFonts w:cs="FrankRuehl"/>
          <w:rtl w:val="true"/>
        </w:rPr>
        <w:t xml:space="preserve">); </w:t>
      </w:r>
      <w:r>
        <w:rPr>
          <w:rFonts w:cs="FrankRuehl"/>
          <w:rtl w:val="true"/>
        </w:rPr>
        <w:t>וביחס</w:t>
      </w:r>
      <w:r>
        <w:rPr>
          <w:rFonts w:eastAsia="Garamond" w:cs="Garamond"/>
          <w:rtl w:val="true"/>
        </w:rPr>
        <w:t xml:space="preserve"> </w:t>
      </w:r>
      <w:r>
        <w:rPr>
          <w:rFonts w:cs="FrankRuehl"/>
          <w:rtl w:val="true"/>
        </w:rPr>
        <w:t>למצג</w:t>
      </w:r>
      <w:r>
        <w:rPr>
          <w:rFonts w:eastAsia="Garamond" w:cs="Garamond"/>
          <w:rtl w:val="true"/>
        </w:rPr>
        <w:t xml:space="preserve"> </w:t>
      </w:r>
      <w:r>
        <w:rPr>
          <w:rFonts w:cs="FrankRuehl"/>
          <w:rtl w:val="true"/>
        </w:rPr>
        <w:t>השווא</w:t>
      </w:r>
      <w:r>
        <w:rPr>
          <w:rFonts w:eastAsia="Garamond" w:cs="Garamond"/>
          <w:rtl w:val="true"/>
        </w:rPr>
        <w:t xml:space="preserve"> </w:t>
      </w:r>
      <w:r>
        <w:rPr>
          <w:rFonts w:cs="FrankRuehl"/>
          <w:rtl w:val="true"/>
        </w:rPr>
        <w:t>השני</w:t>
      </w:r>
      <w:r>
        <w:rPr>
          <w:rFonts w:cs="FrankRuehl"/>
          <w:rtl w:val="true"/>
        </w:rPr>
        <w:t xml:space="preserve">, </w:t>
      </w:r>
      <w:r>
        <w:rPr>
          <w:rFonts w:cs="FrankRuehl"/>
          <w:rtl w:val="true"/>
        </w:rPr>
        <w:t>טען</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הוא</w:t>
      </w:r>
      <w:r>
        <w:rPr>
          <w:rFonts w:eastAsia="Garamond" w:cs="Garamond"/>
          <w:rtl w:val="true"/>
        </w:rPr>
        <w:t xml:space="preserve"> </w:t>
      </w:r>
      <w:r>
        <w:rPr>
          <w:rFonts w:cs="FrankRuehl"/>
          <w:rtl w:val="true"/>
        </w:rPr>
        <w:t>לא</w:t>
      </w:r>
      <w:r>
        <w:rPr>
          <w:rFonts w:eastAsia="Garamond" w:cs="Garamond"/>
          <w:rtl w:val="true"/>
        </w:rPr>
        <w:t xml:space="preserve"> </w:t>
      </w:r>
      <w:r>
        <w:rPr>
          <w:rFonts w:cs="FrankRuehl"/>
          <w:rtl w:val="true"/>
        </w:rPr>
        <w:t>היה</w:t>
      </w:r>
      <w:r>
        <w:rPr>
          <w:rFonts w:eastAsia="Garamond" w:cs="Garamond"/>
          <w:rtl w:val="true"/>
        </w:rPr>
        <w:t xml:space="preserve"> </w:t>
      </w:r>
      <w:r>
        <w:rPr>
          <w:rFonts w:cs="FrankRuehl"/>
          <w:rtl w:val="true"/>
        </w:rPr>
        <w:t>שותף</w:t>
      </w:r>
      <w:r>
        <w:rPr>
          <w:rFonts w:eastAsia="Garamond" w:cs="Garamond"/>
          <w:rtl w:val="true"/>
        </w:rPr>
        <w:t xml:space="preserve"> </w:t>
      </w:r>
      <w:r>
        <w:rPr>
          <w:rFonts w:cs="FrankRuehl"/>
          <w:rtl w:val="true"/>
        </w:rPr>
        <w:t>לשיחות</w:t>
      </w:r>
      <w:r>
        <w:rPr>
          <w:rFonts w:eastAsia="Garamond" w:cs="Garamond"/>
          <w:rtl w:val="true"/>
        </w:rPr>
        <w:t xml:space="preserve"> </w:t>
      </w:r>
      <w:r>
        <w:rPr>
          <w:rFonts w:cs="FrankRuehl"/>
          <w:rtl w:val="true"/>
        </w:rPr>
        <w:t>שעמדו</w:t>
      </w:r>
      <w:r>
        <w:rPr>
          <w:rFonts w:eastAsia="Garamond" w:cs="Garamond"/>
          <w:rtl w:val="true"/>
        </w:rPr>
        <w:t xml:space="preserve"> </w:t>
      </w:r>
      <w:r>
        <w:rPr>
          <w:rFonts w:cs="FrankRuehl"/>
          <w:rtl w:val="true"/>
        </w:rPr>
        <w:t>בבסיסו</w:t>
      </w:r>
      <w:r>
        <w:rPr>
          <w:rFonts w:cs="FrankRuehl"/>
          <w:rtl w:val="true"/>
        </w:rPr>
        <w:t>.</w:t>
      </w:r>
    </w:p>
    <w:p>
      <w:pPr>
        <w:pStyle w:val="Ruller43"/>
        <w:numPr>
          <w:ilvl w:val="0"/>
          <w:numId w:val="0"/>
        </w:numPr>
        <w:ind w:hanging="0" w:start="0" w:end="0"/>
        <w:jc w:val="both"/>
        <w:rPr>
          <w:rFonts w:cs="FrankRuehl"/>
        </w:rPr>
      </w:pPr>
      <w:r>
        <w:rPr>
          <w:rFonts w:cs="FrankRuehl"/>
          <w:rtl w:val="true"/>
        </w:rPr>
      </w:r>
    </w:p>
    <w:p>
      <w:pPr>
        <w:pStyle w:val="Ruller43"/>
        <w:numPr>
          <w:ilvl w:val="0"/>
          <w:numId w:val="2"/>
        </w:numPr>
        <w:ind w:hanging="0" w:start="0" w:end="0"/>
        <w:jc w:val="both"/>
        <w:rPr>
          <w:rFonts w:cs="FrankRuehl"/>
        </w:rPr>
      </w:pPr>
      <w:r>
        <w:rPr>
          <w:rFonts w:cs="FrankRuehl"/>
          <w:rtl w:val="true"/>
        </w:rPr>
        <w:t>אדרי</w:t>
      </w:r>
      <w:r>
        <w:rPr>
          <w:rFonts w:eastAsia="Garamond" w:cs="Garamond"/>
          <w:rtl w:val="true"/>
        </w:rPr>
        <w:t xml:space="preserve"> </w:t>
      </w:r>
      <w:r>
        <w:rPr>
          <w:rFonts w:cs="FrankRuehl"/>
          <w:rtl w:val="true"/>
        </w:rPr>
        <w:t>הוסיף</w:t>
      </w:r>
      <w:r>
        <w:rPr>
          <w:rFonts w:eastAsia="Garamond" w:cs="Garamond"/>
          <w:rtl w:val="true"/>
        </w:rPr>
        <w:t xml:space="preserve"> </w:t>
      </w:r>
      <w:r>
        <w:rPr>
          <w:rFonts w:cs="FrankRuehl"/>
          <w:rtl w:val="true"/>
        </w:rPr>
        <w:t>וטען</w:t>
      </w:r>
      <w:r>
        <w:rPr>
          <w:rFonts w:eastAsia="Garamond" w:cs="Garamond"/>
          <w:rtl w:val="true"/>
        </w:rPr>
        <w:t xml:space="preserve"> </w:t>
      </w:r>
      <w:r>
        <w:rPr>
          <w:rFonts w:cs="FrankRuehl"/>
          <w:rtl w:val="true"/>
        </w:rPr>
        <w:t>בערעורו</w:t>
      </w:r>
      <w:r>
        <w:rPr>
          <w:rFonts w:cs="FrankRuehl"/>
          <w:rtl w:val="true"/>
        </w:rPr>
        <w:t xml:space="preserve">, </w:t>
      </w:r>
      <w:r>
        <w:rPr>
          <w:rFonts w:cs="FrankRuehl"/>
          <w:rtl w:val="true"/>
        </w:rPr>
        <w:t>כי</w:t>
      </w:r>
      <w:r>
        <w:rPr>
          <w:rFonts w:eastAsia="Garamond" w:cs="Garamond"/>
          <w:rtl w:val="true"/>
        </w:rPr>
        <w:t xml:space="preserve"> </w:t>
      </w:r>
      <w:r>
        <w:rPr>
          <w:rFonts w:cs="FrankRuehl"/>
          <w:rtl w:val="true"/>
        </w:rPr>
        <w:t>הוכחת</w:t>
      </w:r>
      <w:r>
        <w:rPr>
          <w:rFonts w:eastAsia="Garamond" w:cs="Garamond"/>
          <w:rtl w:val="true"/>
        </w:rPr>
        <w:t xml:space="preserve"> </w:t>
      </w:r>
      <w:r>
        <w:rPr>
          <w:rFonts w:cs="FrankRuehl"/>
          <w:rtl w:val="true"/>
        </w:rPr>
        <w:t>רכיב</w:t>
      </w:r>
      <w:r>
        <w:rPr>
          <w:rFonts w:eastAsia="Garamond" w:cs="Garamond"/>
          <w:rtl w:val="true"/>
        </w:rPr>
        <w:t xml:space="preserve"> </w:t>
      </w:r>
      <w:r>
        <w:rPr>
          <w:rFonts w:cs="FrankRuehl"/>
          <w:rtl w:val="true"/>
        </w:rPr>
        <w:t>הקשר</w:t>
      </w:r>
      <w:r>
        <w:rPr>
          <w:rFonts w:eastAsia="Garamond" w:cs="Garamond"/>
          <w:rtl w:val="true"/>
        </w:rPr>
        <w:t xml:space="preserve"> </w:t>
      </w:r>
      <w:r>
        <w:rPr>
          <w:rFonts w:cs="FrankRuehl"/>
          <w:rtl w:val="true"/>
        </w:rPr>
        <w:t>הסיבתי</w:t>
      </w:r>
      <w:r>
        <w:rPr>
          <w:rFonts w:eastAsia="Garamond" w:cs="Garamond"/>
          <w:rtl w:val="true"/>
        </w:rPr>
        <w:t xml:space="preserve"> </w:t>
      </w:r>
      <w:r>
        <w:rPr>
          <w:rFonts w:cs="FrankRuehl"/>
          <w:rtl w:val="true"/>
        </w:rPr>
        <w:t>התבססה</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סברה</w:t>
      </w:r>
      <w:r>
        <w:rPr>
          <w:rFonts w:eastAsia="Garamond" w:cs="Garamond"/>
          <w:rtl w:val="true"/>
        </w:rPr>
        <w:t xml:space="preserve"> </w:t>
      </w:r>
      <w:r>
        <w:rPr>
          <w:rFonts w:cs="FrankRuehl"/>
          <w:rtl w:val="true"/>
        </w:rPr>
        <w:t>בלבד</w:t>
      </w:r>
      <w:r>
        <w:rPr>
          <w:rFonts w:cs="FrankRuehl"/>
          <w:rtl w:val="true"/>
        </w:rPr>
        <w:t xml:space="preserve">, </w:t>
      </w:r>
      <w:r>
        <w:rPr>
          <w:rFonts w:cs="FrankRuehl"/>
          <w:rtl w:val="true"/>
        </w:rPr>
        <w:t>מבלי</w:t>
      </w:r>
      <w:r>
        <w:rPr>
          <w:rFonts w:eastAsia="Garamond" w:cs="Garamond"/>
          <w:rtl w:val="true"/>
        </w:rPr>
        <w:t xml:space="preserve"> </w:t>
      </w:r>
      <w:r>
        <w:rPr>
          <w:rFonts w:cs="FrankRuehl"/>
          <w:rtl w:val="true"/>
        </w:rPr>
        <w:t>שהגורם</w:t>
      </w:r>
      <w:r>
        <w:rPr>
          <w:rFonts w:eastAsia="Garamond" w:cs="Garamond"/>
          <w:rtl w:val="true"/>
        </w:rPr>
        <w:t xml:space="preserve"> </w:t>
      </w:r>
      <w:r>
        <w:rPr>
          <w:rFonts w:cs="FrankRuehl"/>
          <w:rtl w:val="true"/>
        </w:rPr>
        <w:t>ה</w:t>
      </w:r>
      <w:r>
        <w:rPr>
          <w:rFonts w:cs="Miriam"/>
          <w:b/>
          <w:szCs w:val="24"/>
          <w:rtl w:val="true"/>
        </w:rPr>
        <w:t>"</w:t>
      </w:r>
      <w:r>
        <w:rPr>
          <w:rFonts w:ascii="Century" w:hAnsi="Century" w:cs="Miriam"/>
          <w:b/>
          <w:b/>
          <w:spacing w:val="0"/>
          <w:sz w:val="22"/>
          <w:sz w:val="22"/>
          <w:szCs w:val="24"/>
          <w:rtl w:val="true"/>
        </w:rPr>
        <w:t>מרומה</w:t>
      </w:r>
      <w:r>
        <w:rPr>
          <w:rFonts w:cs="Miriam"/>
          <w:b/>
          <w:szCs w:val="24"/>
          <w:rtl w:val="true"/>
        </w:rPr>
        <w:t>"</w:t>
      </w:r>
      <w:r>
        <w:rPr>
          <w:rFonts w:cs="FrankRuehl"/>
          <w:rtl w:val="true"/>
        </w:rPr>
        <w:t xml:space="preserve"> </w:t>
      </w:r>
      <w:r>
        <w:rPr>
          <w:rFonts w:cs="FrankRuehl"/>
          <w:rtl w:val="true"/>
        </w:rPr>
        <w:t>מטעם</w:t>
      </w:r>
      <w:r>
        <w:rPr>
          <w:rFonts w:eastAsia="Garamond" w:cs="Garamond"/>
          <w:rtl w:val="true"/>
        </w:rPr>
        <w:t xml:space="preserve"> </w:t>
      </w:r>
      <w:r>
        <w:rPr>
          <w:rFonts w:cs="FrankRuehl"/>
          <w:rtl w:val="true"/>
        </w:rPr>
        <w:t>משרד</w:t>
      </w:r>
      <w:r>
        <w:rPr>
          <w:rFonts w:eastAsia="Garamond" w:cs="Garamond"/>
          <w:rtl w:val="true"/>
        </w:rPr>
        <w:t xml:space="preserve"> </w:t>
      </w:r>
      <w:r>
        <w:rPr>
          <w:rFonts w:cs="FrankRuehl"/>
          <w:rtl w:val="true"/>
        </w:rPr>
        <w:t>האוצר</w:t>
      </w:r>
      <w:r>
        <w:rPr>
          <w:rFonts w:eastAsia="Garamond" w:cs="Garamond"/>
          <w:rtl w:val="true"/>
        </w:rPr>
        <w:t xml:space="preserve"> </w:t>
      </w:r>
      <w:r>
        <w:rPr>
          <w:rFonts w:cs="FrankRuehl"/>
          <w:rtl w:val="true"/>
        </w:rPr>
        <w:t>העיד</w:t>
      </w:r>
      <w:r>
        <w:rPr>
          <w:rFonts w:eastAsia="Garamond" w:cs="Garamond"/>
          <w:rtl w:val="true"/>
        </w:rPr>
        <w:t xml:space="preserve"> </w:t>
      </w:r>
      <w:r>
        <w:rPr>
          <w:rFonts w:cs="FrankRuehl"/>
          <w:rtl w:val="true"/>
        </w:rPr>
        <w:t>בבית</w:t>
      </w:r>
      <w:r>
        <w:rPr>
          <w:rFonts w:eastAsia="Garamond" w:cs="Garamond"/>
          <w:rtl w:val="true"/>
        </w:rPr>
        <w:t xml:space="preserve"> </w:t>
      </w:r>
      <w:r>
        <w:rPr>
          <w:rFonts w:cs="FrankRuehl"/>
          <w:rtl w:val="true"/>
        </w:rPr>
        <w:t>המשפט</w:t>
      </w:r>
      <w:r>
        <w:rPr>
          <w:rFonts w:cs="FrankRuehl"/>
          <w:rtl w:val="true"/>
        </w:rPr>
        <w:t xml:space="preserve">, </w:t>
      </w:r>
      <w:r>
        <w:rPr>
          <w:rFonts w:cs="FrankRuehl"/>
          <w:rtl w:val="true"/>
        </w:rPr>
        <w:t>ובניגוד</w:t>
      </w:r>
      <w:r>
        <w:rPr>
          <w:rFonts w:eastAsia="Garamond" w:cs="Garamond"/>
          <w:rtl w:val="true"/>
        </w:rPr>
        <w:t xml:space="preserve"> </w:t>
      </w:r>
      <w:r>
        <w:rPr>
          <w:rFonts w:cs="FrankRuehl"/>
          <w:rtl w:val="true"/>
        </w:rPr>
        <w:t>לעדותו</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נציג</w:t>
      </w:r>
      <w:r>
        <w:rPr>
          <w:rFonts w:eastAsia="Garamond" w:cs="Garamond"/>
          <w:rtl w:val="true"/>
        </w:rPr>
        <w:t xml:space="preserve"> </w:t>
      </w:r>
      <w:r>
        <w:rPr>
          <w:rFonts w:cs="FrankRuehl"/>
          <w:rtl w:val="true"/>
        </w:rPr>
        <w:t>משרד</w:t>
      </w:r>
      <w:r>
        <w:rPr>
          <w:rFonts w:eastAsia="Garamond" w:cs="Garamond"/>
          <w:rtl w:val="true"/>
        </w:rPr>
        <w:t xml:space="preserve"> </w:t>
      </w:r>
      <w:r>
        <w:rPr>
          <w:rFonts w:cs="FrankRuehl"/>
          <w:rtl w:val="true"/>
        </w:rPr>
        <w:t>האוצר</w:t>
      </w:r>
      <w:r>
        <w:rPr>
          <w:rFonts w:cs="FrankRuehl"/>
          <w:rtl w:val="true"/>
        </w:rPr>
        <w:t xml:space="preserve">, </w:t>
      </w:r>
      <w:r>
        <w:rPr>
          <w:rFonts w:cs="FrankRuehl"/>
          <w:rtl w:val="true"/>
        </w:rPr>
        <w:t>אייל</w:t>
      </w:r>
      <w:r>
        <w:rPr>
          <w:rFonts w:eastAsia="Garamond" w:cs="Garamond"/>
          <w:rtl w:val="true"/>
        </w:rPr>
        <w:t xml:space="preserve"> </w:t>
      </w:r>
      <w:r>
        <w:rPr>
          <w:rFonts w:cs="FrankRuehl"/>
          <w:rtl w:val="true"/>
        </w:rPr>
        <w:t>סדובסקי</w:t>
      </w:r>
      <w:r>
        <w:rPr>
          <w:rFonts w:cs="FrankRuehl"/>
          <w:rtl w:val="true"/>
        </w:rPr>
        <w:t xml:space="preserve">, </w:t>
      </w:r>
      <w:r>
        <w:rPr>
          <w:rFonts w:cs="FrankRuehl"/>
          <w:rtl w:val="true"/>
        </w:rPr>
        <w:t>לפיה</w:t>
      </w:r>
      <w:r>
        <w:rPr>
          <w:rFonts w:eastAsia="Garamond" w:cs="Garamond"/>
          <w:rtl w:val="true"/>
        </w:rPr>
        <w:t xml:space="preserve"> </w:t>
      </w:r>
      <w:r>
        <w:rPr>
          <w:rFonts w:cs="FrankRuehl"/>
          <w:rtl w:val="true"/>
        </w:rPr>
        <w:t>מחירי</w:t>
      </w:r>
      <w:r>
        <w:rPr>
          <w:rFonts w:eastAsia="Garamond" w:cs="Garamond"/>
          <w:rtl w:val="true"/>
        </w:rPr>
        <w:t xml:space="preserve"> </w:t>
      </w:r>
      <w:r>
        <w:rPr>
          <w:rFonts w:cs="FrankRuehl"/>
          <w:rtl w:val="true"/>
        </w:rPr>
        <w:t>השוק</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האג</w:t>
      </w:r>
      <w:r>
        <w:rPr>
          <w:rFonts w:cs="FrankRuehl"/>
          <w:rtl w:val="true"/>
        </w:rPr>
        <w:t>"</w:t>
      </w:r>
      <w:r>
        <w:rPr>
          <w:rFonts w:cs="FrankRuehl"/>
          <w:rtl w:val="true"/>
        </w:rPr>
        <w:t>ח</w:t>
      </w:r>
      <w:r>
        <w:rPr>
          <w:rFonts w:eastAsia="Garamond" w:cs="Garamond"/>
          <w:rtl w:val="true"/>
        </w:rPr>
        <w:t xml:space="preserve"> </w:t>
      </w:r>
      <w:r>
        <w:rPr>
          <w:rFonts w:cs="FrankRuehl"/>
          <w:rtl w:val="true"/>
        </w:rPr>
        <w:t>לא</w:t>
      </w:r>
      <w:r>
        <w:rPr>
          <w:rFonts w:eastAsia="Garamond" w:cs="Garamond"/>
          <w:rtl w:val="true"/>
        </w:rPr>
        <w:t xml:space="preserve"> </w:t>
      </w:r>
      <w:r>
        <w:rPr>
          <w:rFonts w:cs="FrankRuehl"/>
          <w:rtl w:val="true"/>
        </w:rPr>
        <w:t>היוו</w:t>
      </w:r>
      <w:r>
        <w:rPr>
          <w:rFonts w:eastAsia="Garamond" w:cs="Garamond"/>
          <w:rtl w:val="true"/>
        </w:rPr>
        <w:t xml:space="preserve"> </w:t>
      </w:r>
      <w:r>
        <w:rPr>
          <w:rFonts w:cs="FrankRuehl"/>
          <w:rtl w:val="true"/>
        </w:rPr>
        <w:t>בהכרח</w:t>
      </w:r>
      <w:r>
        <w:rPr>
          <w:rFonts w:eastAsia="Garamond" w:cs="Garamond"/>
          <w:rtl w:val="true"/>
        </w:rPr>
        <w:t xml:space="preserve"> </w:t>
      </w:r>
      <w:r>
        <w:rPr>
          <w:rFonts w:cs="FrankRuehl"/>
          <w:rtl w:val="true"/>
        </w:rPr>
        <w:t>שיקול</w:t>
      </w:r>
      <w:r>
        <w:rPr>
          <w:rFonts w:eastAsia="Garamond" w:cs="Garamond"/>
          <w:rtl w:val="true"/>
        </w:rPr>
        <w:t xml:space="preserve"> </w:t>
      </w:r>
      <w:r>
        <w:rPr>
          <w:rFonts w:cs="FrankRuehl"/>
          <w:rtl w:val="true"/>
        </w:rPr>
        <w:t>מרכזי</w:t>
      </w:r>
      <w:r>
        <w:rPr>
          <w:rFonts w:eastAsia="Garamond" w:cs="Garamond"/>
          <w:rtl w:val="true"/>
        </w:rPr>
        <w:t xml:space="preserve"> </w:t>
      </w:r>
      <w:r>
        <w:rPr>
          <w:rFonts w:cs="FrankRuehl"/>
          <w:rtl w:val="true"/>
        </w:rPr>
        <w:t>לבחירת</w:t>
      </w:r>
      <w:r>
        <w:rPr>
          <w:rFonts w:eastAsia="Garamond" w:cs="Garamond"/>
          <w:rtl w:val="true"/>
        </w:rPr>
        <w:t xml:space="preserve"> </w:t>
      </w:r>
      <w:r>
        <w:rPr>
          <w:rFonts w:cs="FrankRuehl"/>
          <w:rtl w:val="true"/>
        </w:rPr>
        <w:t>ההצעה</w:t>
      </w:r>
      <w:r>
        <w:rPr>
          <w:rFonts w:eastAsia="Garamond" w:cs="Garamond"/>
          <w:rtl w:val="true"/>
        </w:rPr>
        <w:t xml:space="preserve"> </w:t>
      </w:r>
      <w:r>
        <w:rPr>
          <w:rFonts w:cs="FrankRuehl"/>
          <w:rtl w:val="true"/>
        </w:rPr>
        <w:t>הזוכה</w:t>
      </w:r>
      <w:r>
        <w:rPr>
          <w:rFonts w:eastAsia="Garamond" w:cs="Garamond"/>
          <w:rtl w:val="true"/>
        </w:rPr>
        <w:t xml:space="preserve"> </w:t>
      </w:r>
      <w:r>
        <w:rPr>
          <w:rFonts w:cs="FrankRuehl"/>
          <w:rtl w:val="true"/>
        </w:rPr>
        <w:t>במכרז</w:t>
      </w:r>
      <w:r>
        <w:rPr>
          <w:rFonts w:cs="FrankRuehl"/>
          <w:rtl w:val="true"/>
        </w:rPr>
        <w:t xml:space="preserve">. </w:t>
      </w:r>
      <w:r>
        <w:rPr>
          <w:rFonts w:cs="FrankRuehl"/>
          <w:rtl w:val="true"/>
        </w:rPr>
        <w:t>אדרי</w:t>
      </w:r>
      <w:r>
        <w:rPr>
          <w:rFonts w:eastAsia="Garamond" w:cs="Garamond"/>
          <w:rtl w:val="true"/>
        </w:rPr>
        <w:t xml:space="preserve"> </w:t>
      </w:r>
      <w:r>
        <w:rPr>
          <w:rFonts w:cs="FrankRuehl"/>
          <w:rtl w:val="true"/>
        </w:rPr>
        <w:t>אף</w:t>
      </w:r>
      <w:r>
        <w:rPr>
          <w:rFonts w:eastAsia="Garamond" w:cs="Garamond"/>
          <w:rtl w:val="true"/>
        </w:rPr>
        <w:t xml:space="preserve"> </w:t>
      </w:r>
      <w:r>
        <w:rPr>
          <w:rFonts w:cs="FrankRuehl"/>
          <w:rtl w:val="true"/>
        </w:rPr>
        <w:t>ציין</w:t>
      </w:r>
      <w:r>
        <w:rPr>
          <w:rFonts w:cs="FrankRuehl"/>
          <w:rtl w:val="true"/>
        </w:rPr>
        <w:t xml:space="preserve">, </w:t>
      </w:r>
      <w:r>
        <w:rPr>
          <w:rFonts w:cs="FrankRuehl"/>
          <w:rtl w:val="true"/>
        </w:rPr>
        <w:t>כי</w:t>
      </w:r>
      <w:r>
        <w:rPr>
          <w:rFonts w:eastAsia="Garamond" w:cs="Garamond"/>
          <w:rtl w:val="true"/>
        </w:rPr>
        <w:t xml:space="preserve"> </w:t>
      </w:r>
      <w:r>
        <w:rPr>
          <w:rFonts w:cs="FrankRuehl"/>
          <w:rtl w:val="true"/>
        </w:rPr>
        <w:t>קביעת</w:t>
      </w:r>
      <w:r>
        <w:rPr>
          <w:rFonts w:eastAsia="Garamond" w:cs="Garamond"/>
          <w:rtl w:val="true"/>
        </w:rPr>
        <w:t xml:space="preserve"> </w:t>
      </w:r>
      <w:r>
        <w:rPr>
          <w:rFonts w:cs="FrankRuehl"/>
          <w:rtl w:val="true"/>
        </w:rPr>
        <w:t>בית</w:t>
      </w:r>
      <w:r>
        <w:rPr>
          <w:rFonts w:eastAsia="Garamond" w:cs="Garamond"/>
          <w:rtl w:val="true"/>
        </w:rPr>
        <w:t xml:space="preserve"> </w:t>
      </w:r>
      <w:r>
        <w:rPr>
          <w:rFonts w:cs="FrankRuehl"/>
          <w:rtl w:val="true"/>
        </w:rPr>
        <w:t>משפט</w:t>
      </w:r>
      <w:r>
        <w:rPr>
          <w:rFonts w:eastAsia="Garamond" w:cs="Garamond"/>
          <w:rtl w:val="true"/>
        </w:rPr>
        <w:t xml:space="preserve"> </w:t>
      </w:r>
      <w:r>
        <w:rPr>
          <w:rFonts w:cs="FrankRuehl"/>
          <w:rtl w:val="true"/>
        </w:rPr>
        <w:t>קמא</w:t>
      </w:r>
      <w:r>
        <w:rPr>
          <w:rFonts w:eastAsia="Garamond" w:cs="Garamond"/>
          <w:rtl w:val="true"/>
        </w:rPr>
        <w:t xml:space="preserve"> </w:t>
      </w:r>
      <w:r>
        <w:rPr>
          <w:rFonts w:cs="FrankRuehl"/>
          <w:rtl w:val="true"/>
        </w:rPr>
        <w:t>בדבר</w:t>
      </w:r>
      <w:r>
        <w:rPr>
          <w:rFonts w:eastAsia="Garamond" w:cs="Garamond"/>
          <w:rtl w:val="true"/>
        </w:rPr>
        <w:t xml:space="preserve"> </w:t>
      </w:r>
      <w:r>
        <w:rPr>
          <w:rFonts w:cs="FrankRuehl"/>
          <w:rtl w:val="true"/>
        </w:rPr>
        <w:t>קיומן</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נסיבות</w:t>
      </w:r>
      <w:r>
        <w:rPr>
          <w:rFonts w:eastAsia="Garamond" w:cs="Garamond"/>
          <w:rtl w:val="true"/>
        </w:rPr>
        <w:t xml:space="preserve"> </w:t>
      </w:r>
      <w:r>
        <w:rPr>
          <w:rFonts w:cs="FrankRuehl"/>
          <w:rtl w:val="true"/>
        </w:rPr>
        <w:t>מחמירות</w:t>
      </w:r>
      <w:r>
        <w:rPr>
          <w:rFonts w:eastAsia="Garamond" w:cs="Garamond"/>
          <w:rtl w:val="true"/>
        </w:rPr>
        <w:t xml:space="preserve"> </w:t>
      </w:r>
      <w:r>
        <w:rPr>
          <w:rFonts w:cs="FrankRuehl"/>
          <w:rtl w:val="true"/>
        </w:rPr>
        <w:t>לעבירה</w:t>
      </w:r>
      <w:r>
        <w:rPr>
          <w:rFonts w:eastAsia="Garamond" w:cs="Garamond"/>
          <w:rtl w:val="true"/>
        </w:rPr>
        <w:t xml:space="preserve"> </w:t>
      </w:r>
      <w:r>
        <w:rPr>
          <w:rFonts w:cs="FrankRuehl"/>
          <w:rtl w:val="true"/>
        </w:rPr>
        <w:t>לא</w:t>
      </w:r>
      <w:r>
        <w:rPr>
          <w:rFonts w:eastAsia="Garamond" w:cs="Garamond"/>
          <w:rtl w:val="true"/>
        </w:rPr>
        <w:t xml:space="preserve"> </w:t>
      </w:r>
      <w:r>
        <w:rPr>
          <w:rFonts w:cs="FrankRuehl"/>
          <w:rtl w:val="true"/>
        </w:rPr>
        <w:t>התבססה</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ראיות</w:t>
      </w:r>
      <w:r>
        <w:rPr>
          <w:rFonts w:cs="FrankRuehl"/>
          <w:rtl w:val="true"/>
        </w:rPr>
        <w:t xml:space="preserve">, </w:t>
      </w:r>
      <w:r>
        <w:rPr>
          <w:rFonts w:cs="FrankRuehl"/>
          <w:rtl w:val="true"/>
        </w:rPr>
        <w:t>וכלל</w:t>
      </w:r>
      <w:r>
        <w:rPr>
          <w:rFonts w:eastAsia="Garamond" w:cs="Garamond"/>
          <w:rtl w:val="true"/>
        </w:rPr>
        <w:t xml:space="preserve"> </w:t>
      </w:r>
      <w:r>
        <w:rPr>
          <w:rFonts w:cs="FrankRuehl"/>
          <w:rtl w:val="true"/>
        </w:rPr>
        <w:t>לא</w:t>
      </w:r>
      <w:r>
        <w:rPr>
          <w:rFonts w:eastAsia="Garamond" w:cs="Garamond"/>
          <w:rtl w:val="true"/>
        </w:rPr>
        <w:t xml:space="preserve"> </w:t>
      </w:r>
      <w:r>
        <w:rPr>
          <w:rFonts w:cs="FrankRuehl"/>
          <w:rtl w:val="true"/>
        </w:rPr>
        <w:t>נבחנה</w:t>
      </w:r>
      <w:r>
        <w:rPr>
          <w:rFonts w:eastAsia="Garamond" w:cs="Garamond"/>
          <w:rtl w:val="true"/>
        </w:rPr>
        <w:t xml:space="preserve"> </w:t>
      </w:r>
      <w:r>
        <w:rPr>
          <w:rFonts w:cs="FrankRuehl"/>
          <w:rtl w:val="true"/>
        </w:rPr>
        <w:t>לגופה</w:t>
      </w:r>
      <w:r>
        <w:rPr>
          <w:rFonts w:eastAsia="Garamond" w:cs="Garamond"/>
          <w:rtl w:val="true"/>
        </w:rPr>
        <w:t xml:space="preserve"> </w:t>
      </w:r>
      <w:r>
        <w:rPr>
          <w:rFonts w:cs="FrankRuehl"/>
          <w:rtl w:val="true"/>
        </w:rPr>
        <w:t>בהכרעת</w:t>
      </w:r>
      <w:r>
        <w:rPr>
          <w:rFonts w:eastAsia="Garamond" w:cs="Garamond"/>
          <w:rtl w:val="true"/>
        </w:rPr>
        <w:t xml:space="preserve"> </w:t>
      </w:r>
      <w:r>
        <w:rPr>
          <w:rFonts w:cs="FrankRuehl"/>
          <w:rtl w:val="true"/>
        </w:rPr>
        <w:t>הדין</w:t>
      </w:r>
      <w:r>
        <w:rPr>
          <w:rFonts w:cs="FrankRuehl"/>
          <w:rtl w:val="true"/>
        </w:rPr>
        <w:t>.</w:t>
      </w:r>
    </w:p>
    <w:p>
      <w:pPr>
        <w:pStyle w:val="Ruller43"/>
        <w:numPr>
          <w:ilvl w:val="0"/>
          <w:numId w:val="0"/>
        </w:numPr>
        <w:ind w:hanging="0" w:start="0" w:end="0"/>
        <w:jc w:val="both"/>
        <w:rPr>
          <w:rFonts w:cs="FrankRuehl"/>
        </w:rPr>
      </w:pPr>
      <w:r>
        <w:rPr>
          <w:rFonts w:cs="FrankRuehl"/>
          <w:rtl w:val="true"/>
        </w:rPr>
      </w:r>
    </w:p>
    <w:p>
      <w:pPr>
        <w:pStyle w:val="Ruller43"/>
        <w:numPr>
          <w:ilvl w:val="0"/>
          <w:numId w:val="2"/>
        </w:numPr>
        <w:ind w:hanging="0" w:start="0" w:end="0"/>
        <w:jc w:val="both"/>
        <w:rPr>
          <w:rFonts w:cs="FrankRuehl"/>
        </w:rPr>
      </w:pPr>
      <w:r>
        <w:rPr>
          <w:rFonts w:cs="FrankRuehl"/>
          <w:rtl w:val="true"/>
        </w:rPr>
        <w:t>יצויין</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במסגרת</w:t>
      </w:r>
      <w:r>
        <w:rPr>
          <w:rFonts w:eastAsia="Garamond" w:cs="Garamond"/>
          <w:rtl w:val="true"/>
        </w:rPr>
        <w:t xml:space="preserve"> </w:t>
      </w:r>
      <w:r>
        <w:rPr>
          <w:rFonts w:cs="FrankRuehl"/>
          <w:rtl w:val="true"/>
        </w:rPr>
        <w:t>הערעורים</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הרשעתם</w:t>
      </w:r>
      <w:r>
        <w:rPr>
          <w:rFonts w:eastAsia="Garamond" w:cs="Garamond"/>
          <w:rtl w:val="true"/>
        </w:rPr>
        <w:t xml:space="preserve"> </w:t>
      </w:r>
      <w:r>
        <w:rPr>
          <w:rFonts w:cs="FrankRuehl"/>
          <w:rtl w:val="true"/>
        </w:rPr>
        <w:t>באישום</w:t>
      </w:r>
      <w:r>
        <w:rPr>
          <w:rFonts w:eastAsia="Garamond" w:cs="Garamond"/>
          <w:rtl w:val="true"/>
        </w:rPr>
        <w:t xml:space="preserve"> </w:t>
      </w:r>
      <w:r>
        <w:rPr>
          <w:rFonts w:cs="FrankRuehl"/>
          <w:rtl w:val="true"/>
        </w:rPr>
        <w:t>הראשון</w:t>
      </w:r>
      <w:r>
        <w:rPr>
          <w:rFonts w:eastAsia="Garamond" w:cs="Garamond"/>
          <w:rtl w:val="true"/>
        </w:rPr>
        <w:t xml:space="preserve"> </w:t>
      </w:r>
      <w:r>
        <w:rPr>
          <w:rFonts w:cs="FrankRuehl"/>
          <w:rtl w:val="true"/>
        </w:rPr>
        <w:t>הקדישו</w:t>
      </w:r>
      <w:r>
        <w:rPr>
          <w:rFonts w:eastAsia="Garamond" w:cs="Garamond"/>
          <w:rtl w:val="true"/>
        </w:rPr>
        <w:t xml:space="preserve"> </w:t>
      </w:r>
      <w:r>
        <w:rPr>
          <w:rFonts w:cs="FrankRuehl"/>
          <w:rtl w:val="true"/>
        </w:rPr>
        <w:t>המערערים</w:t>
      </w:r>
      <w:r>
        <w:rPr>
          <w:rFonts w:eastAsia="Garamond" w:cs="Garamond"/>
          <w:rtl w:val="true"/>
        </w:rPr>
        <w:t xml:space="preserve"> </w:t>
      </w:r>
      <w:r>
        <w:rPr>
          <w:rFonts w:cs="FrankRuehl"/>
          <w:rtl w:val="true"/>
        </w:rPr>
        <w:t>פרק</w:t>
      </w:r>
      <w:r>
        <w:rPr>
          <w:rFonts w:eastAsia="Garamond" w:cs="Garamond"/>
          <w:rtl w:val="true"/>
        </w:rPr>
        <w:t xml:space="preserve"> </w:t>
      </w:r>
      <w:r>
        <w:rPr>
          <w:rFonts w:cs="FrankRuehl"/>
          <w:rtl w:val="true"/>
        </w:rPr>
        <w:t>נפרד</w:t>
      </w:r>
      <w:r>
        <w:rPr>
          <w:rFonts w:eastAsia="Garamond" w:cs="Garamond"/>
          <w:rtl w:val="true"/>
        </w:rPr>
        <w:t xml:space="preserve"> </w:t>
      </w:r>
      <w:r>
        <w:rPr>
          <w:rFonts w:cs="FrankRuehl"/>
          <w:rtl w:val="true"/>
        </w:rPr>
        <w:t>לטענה</w:t>
      </w:r>
      <w:r>
        <w:rPr>
          <w:rFonts w:eastAsia="Garamond" w:cs="Garamond"/>
          <w:rtl w:val="true"/>
        </w:rPr>
        <w:t xml:space="preserve"> </w:t>
      </w:r>
      <w:r>
        <w:rPr>
          <w:rFonts w:cs="FrankRuehl"/>
          <w:rtl w:val="true"/>
        </w:rPr>
        <w:t>בדבר</w:t>
      </w:r>
      <w:r>
        <w:rPr>
          <w:rFonts w:eastAsia="Garamond" w:cs="Garamond"/>
          <w:rtl w:val="true"/>
        </w:rPr>
        <w:t xml:space="preserve"> </w:t>
      </w:r>
      <w:r>
        <w:rPr>
          <w:rFonts w:cs="FrankRuehl"/>
          <w:rtl w:val="true"/>
        </w:rPr>
        <w:t>אכיפה</w:t>
      </w:r>
      <w:r>
        <w:rPr>
          <w:rFonts w:eastAsia="Garamond" w:cs="Garamond"/>
          <w:rtl w:val="true"/>
        </w:rPr>
        <w:t xml:space="preserve"> </w:t>
      </w:r>
      <w:r>
        <w:rPr>
          <w:rFonts w:cs="FrankRuehl"/>
          <w:rtl w:val="true"/>
        </w:rPr>
        <w:t>בררנית</w:t>
      </w:r>
      <w:r>
        <w:rPr>
          <w:rFonts w:cs="FrankRuehl"/>
          <w:rtl w:val="true"/>
        </w:rPr>
        <w:t xml:space="preserve">, </w:t>
      </w:r>
      <w:r>
        <w:rPr>
          <w:rFonts w:cs="FrankRuehl"/>
          <w:rtl w:val="true"/>
        </w:rPr>
        <w:t>אשר</w:t>
      </w:r>
      <w:r>
        <w:rPr>
          <w:rFonts w:eastAsia="Garamond" w:cs="Garamond"/>
          <w:rtl w:val="true"/>
        </w:rPr>
        <w:t xml:space="preserve"> </w:t>
      </w:r>
      <w:r>
        <w:rPr>
          <w:rFonts w:cs="FrankRuehl"/>
          <w:rtl w:val="true"/>
        </w:rPr>
        <w:t>מקורה</w:t>
      </w:r>
      <w:r>
        <w:rPr>
          <w:rFonts w:eastAsia="Garamond" w:cs="Garamond"/>
          <w:rtl w:val="true"/>
        </w:rPr>
        <w:t xml:space="preserve"> </w:t>
      </w:r>
      <w:r>
        <w:rPr>
          <w:rFonts w:cs="FrankRuehl"/>
          <w:rtl w:val="true"/>
        </w:rPr>
        <w:t>בהחלטת</w:t>
      </w:r>
      <w:r>
        <w:rPr>
          <w:rFonts w:eastAsia="Garamond" w:cs="Garamond"/>
          <w:rtl w:val="true"/>
        </w:rPr>
        <w:t xml:space="preserve"> </w:t>
      </w:r>
      <w:r>
        <w:rPr>
          <w:rFonts w:cs="FrankRuehl"/>
          <w:rtl w:val="true"/>
        </w:rPr>
        <w:t>המשיבה</w:t>
      </w:r>
      <w:r>
        <w:rPr>
          <w:rFonts w:eastAsia="Garamond" w:cs="Garamond"/>
          <w:rtl w:val="true"/>
        </w:rPr>
        <w:t xml:space="preserve"> </w:t>
      </w:r>
      <w:r>
        <w:rPr>
          <w:rFonts w:cs="FrankRuehl"/>
          <w:rtl w:val="true"/>
        </w:rPr>
        <w:t>שלא</w:t>
      </w:r>
      <w:r>
        <w:rPr>
          <w:rFonts w:eastAsia="Garamond" w:cs="Garamond"/>
          <w:rtl w:val="true"/>
        </w:rPr>
        <w:t xml:space="preserve"> </w:t>
      </w:r>
      <w:r>
        <w:rPr>
          <w:rFonts w:cs="FrankRuehl"/>
          <w:rtl w:val="true"/>
        </w:rPr>
        <w:t>להעמיד</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מנהליהם</w:t>
      </w:r>
      <w:r>
        <w:rPr>
          <w:rFonts w:eastAsia="Garamond" w:cs="Garamond"/>
          <w:rtl w:val="true"/>
        </w:rPr>
        <w:t xml:space="preserve"> </w:t>
      </w:r>
      <w:r>
        <w:rPr>
          <w:rFonts w:cs="FrankRuehl"/>
          <w:rtl w:val="true"/>
        </w:rPr>
        <w:t>לדין</w:t>
      </w:r>
      <w:r>
        <w:rPr>
          <w:rFonts w:eastAsia="Garamond" w:cs="Garamond"/>
          <w:rtl w:val="true"/>
        </w:rPr>
        <w:t xml:space="preserve"> </w:t>
      </w:r>
      <w:r>
        <w:rPr>
          <w:rFonts w:cs="FrankRuehl"/>
          <w:rtl w:val="true"/>
        </w:rPr>
        <w:t>בגין</w:t>
      </w:r>
      <w:r>
        <w:rPr>
          <w:rFonts w:eastAsia="Garamond" w:cs="Garamond"/>
          <w:rtl w:val="true"/>
        </w:rPr>
        <w:t xml:space="preserve"> </w:t>
      </w:r>
      <w:r>
        <w:rPr>
          <w:rFonts w:cs="FrankRuehl"/>
          <w:rtl w:val="true"/>
        </w:rPr>
        <w:t>אותן</w:t>
      </w:r>
      <w:r>
        <w:rPr>
          <w:rFonts w:eastAsia="Garamond" w:cs="Garamond"/>
          <w:rtl w:val="true"/>
        </w:rPr>
        <w:t xml:space="preserve"> </w:t>
      </w:r>
      <w:r>
        <w:rPr>
          <w:rFonts w:cs="FrankRuehl"/>
          <w:rtl w:val="true"/>
        </w:rPr>
        <w:t>עבירות</w:t>
      </w:r>
      <w:r>
        <w:rPr>
          <w:rFonts w:cs="FrankRuehl"/>
          <w:rtl w:val="true"/>
        </w:rPr>
        <w:t xml:space="preserve">. </w:t>
      </w:r>
      <w:r>
        <w:rPr>
          <w:rFonts w:cs="FrankRuehl"/>
          <w:rtl w:val="true"/>
        </w:rPr>
        <w:t>לטענה</w:t>
      </w:r>
      <w:r>
        <w:rPr>
          <w:rFonts w:eastAsia="Garamond" w:cs="Garamond"/>
          <w:rtl w:val="true"/>
        </w:rPr>
        <w:t xml:space="preserve"> </w:t>
      </w:r>
      <w:r>
        <w:rPr>
          <w:rFonts w:cs="FrankRuehl"/>
          <w:rtl w:val="true"/>
        </w:rPr>
        <w:t>זו</w:t>
      </w:r>
      <w:r>
        <w:rPr>
          <w:rFonts w:eastAsia="Garamond" w:cs="Garamond"/>
          <w:rtl w:val="true"/>
        </w:rPr>
        <w:t xml:space="preserve"> </w:t>
      </w:r>
      <w:r>
        <w:rPr>
          <w:rFonts w:cs="FrankRuehl"/>
          <w:rtl w:val="true"/>
        </w:rPr>
        <w:t>נדרשה</w:t>
      </w:r>
      <w:r>
        <w:rPr>
          <w:rFonts w:eastAsia="Garamond" w:cs="Garamond"/>
          <w:rtl w:val="true"/>
        </w:rPr>
        <w:t xml:space="preserve"> </w:t>
      </w:r>
      <w:r>
        <w:rPr>
          <w:rFonts w:cs="FrankRuehl"/>
          <w:rtl w:val="true"/>
        </w:rPr>
        <w:t>חברתי</w:t>
      </w:r>
      <w:r>
        <w:rPr>
          <w:rFonts w:cs="FrankRuehl"/>
          <w:rtl w:val="true"/>
        </w:rPr>
        <w:t xml:space="preserve">, </w:t>
      </w:r>
      <w:r>
        <w:rPr>
          <w:rFonts w:cs="FrankRuehl"/>
          <w:rtl w:val="true"/>
        </w:rPr>
        <w:t>השופטת</w:t>
      </w:r>
      <w:r>
        <w:rPr>
          <w:rFonts w:eastAsia="Garamond" w:cs="Garamond"/>
          <w:rtl w:val="true"/>
        </w:rPr>
        <w:t xml:space="preserve"> </w:t>
      </w:r>
      <w:r>
        <w:rPr>
          <w:rFonts w:ascii="Century" w:hAnsi="Century" w:cs="Miriam"/>
          <w:b/>
          <w:b/>
          <w:spacing w:val="0"/>
          <w:sz w:val="22"/>
          <w:sz w:val="22"/>
          <w:szCs w:val="24"/>
          <w:rtl w:val="true"/>
        </w:rPr>
        <w:t>י</w:t>
      </w:r>
      <w:r>
        <w:rPr>
          <w:rFonts w:cs="Miriam" w:ascii="Century" w:hAnsi="Century"/>
          <w:b/>
          <w:spacing w:val="0"/>
          <w:sz w:val="22"/>
          <w:szCs w:val="24"/>
          <w:rtl w:val="true"/>
        </w:rPr>
        <w:t xml:space="preserve">' </w:t>
      </w:r>
      <w:r>
        <w:rPr>
          <w:rFonts w:ascii="Century" w:hAnsi="Century" w:cs="Miriam"/>
          <w:b/>
          <w:b/>
          <w:spacing w:val="0"/>
          <w:sz w:val="22"/>
          <w:sz w:val="22"/>
          <w:szCs w:val="24"/>
          <w:rtl w:val="true"/>
        </w:rPr>
        <w:t>וילנר</w:t>
      </w:r>
      <w:r>
        <w:rPr>
          <w:rFonts w:cs="FrankRuehl"/>
          <w:rtl w:val="true"/>
        </w:rPr>
        <w:t xml:space="preserve">, </w:t>
      </w:r>
      <w:r>
        <w:rPr>
          <w:rFonts w:cs="FrankRuehl"/>
          <w:rtl w:val="true"/>
        </w:rPr>
        <w:t>בחוות</w:t>
      </w:r>
      <w:r>
        <w:rPr>
          <w:rFonts w:eastAsia="Garamond" w:cs="Garamond"/>
          <w:rtl w:val="true"/>
        </w:rPr>
        <w:t xml:space="preserve"> </w:t>
      </w:r>
      <w:r>
        <w:rPr>
          <w:rFonts w:cs="FrankRuehl"/>
          <w:rtl w:val="true"/>
        </w:rPr>
        <w:t>דעתה</w:t>
      </w:r>
      <w:r>
        <w:rPr>
          <w:rFonts w:cs="FrankRuehl"/>
          <w:rtl w:val="true"/>
        </w:rPr>
        <w:t>.</w:t>
      </w:r>
    </w:p>
    <w:p>
      <w:pPr>
        <w:pStyle w:val="Normal"/>
        <w:tabs>
          <w:tab w:val="clear" w:pos="720"/>
          <w:tab w:val="left" w:pos="800" w:leader="none"/>
        </w:tabs>
        <w:spacing w:lineRule="auto" w:line="360"/>
        <w:ind w:end="0"/>
        <w:jc w:val="both"/>
        <w:textAlignment w:val="auto"/>
        <w:rPr>
          <w:rFonts w:ascii="Century" w:hAnsi="Century" w:cs="FrankRuehl"/>
          <w:spacing w:val="10"/>
          <w:sz w:val="22"/>
          <w:szCs w:val="28"/>
        </w:rPr>
      </w:pPr>
      <w:r>
        <w:rPr>
          <w:rFonts w:cs="FrankRuehl" w:ascii="Century" w:hAnsi="Century"/>
          <w:spacing w:val="10"/>
          <w:sz w:val="22"/>
          <w:szCs w:val="28"/>
          <w:rtl w:val="true"/>
        </w:rPr>
      </w:r>
    </w:p>
    <w:p>
      <w:pPr>
        <w:pStyle w:val="Normal"/>
        <w:tabs>
          <w:tab w:val="clear" w:pos="720"/>
          <w:tab w:val="left" w:pos="800" w:leader="none"/>
        </w:tabs>
        <w:ind w:end="0"/>
        <w:jc w:val="both"/>
        <w:textAlignment w:val="auto"/>
        <w:rPr>
          <w:rFonts w:ascii="Century" w:hAnsi="Century" w:cs="Miriam"/>
          <w:b/>
          <w:sz w:val="22"/>
        </w:rPr>
      </w:pPr>
      <w:r>
        <w:rPr>
          <w:rFonts w:ascii="Century" w:hAnsi="Century" w:cs="Miriam"/>
          <w:b/>
          <w:b/>
          <w:sz w:val="22"/>
          <w:sz w:val="22"/>
          <w:rtl w:val="true"/>
        </w:rPr>
        <w:t>תמצית</w:t>
      </w:r>
      <w:r>
        <w:rPr>
          <w:rFonts w:ascii="Century" w:hAnsi="Century" w:eastAsia="Century" w:cs="Century"/>
          <w:b/>
          <w:b/>
          <w:sz w:val="22"/>
          <w:sz w:val="22"/>
          <w:rtl w:val="true"/>
        </w:rPr>
        <w:t xml:space="preserve"> </w:t>
      </w:r>
      <w:r>
        <w:rPr>
          <w:rFonts w:ascii="Century" w:hAnsi="Century" w:cs="Miriam"/>
          <w:b/>
          <w:b/>
          <w:sz w:val="22"/>
          <w:sz w:val="22"/>
          <w:rtl w:val="true"/>
        </w:rPr>
        <w:t>טיעוני</w:t>
      </w:r>
      <w:r>
        <w:rPr>
          <w:rFonts w:ascii="Century" w:hAnsi="Century" w:eastAsia="Century" w:cs="Century"/>
          <w:b/>
          <w:b/>
          <w:sz w:val="22"/>
          <w:sz w:val="22"/>
          <w:rtl w:val="true"/>
        </w:rPr>
        <w:t xml:space="preserve"> </w:t>
      </w:r>
      <w:r>
        <w:rPr>
          <w:rFonts w:ascii="Century" w:hAnsi="Century" w:cs="Miriam"/>
          <w:b/>
          <w:b/>
          <w:sz w:val="22"/>
          <w:sz w:val="22"/>
          <w:rtl w:val="true"/>
        </w:rPr>
        <w:t>המשיבה</w:t>
      </w:r>
    </w:p>
    <w:p>
      <w:pPr>
        <w:pStyle w:val="Normal"/>
        <w:tabs>
          <w:tab w:val="clear" w:pos="720"/>
          <w:tab w:val="left" w:pos="800" w:leader="none"/>
        </w:tabs>
        <w:spacing w:lineRule="auto" w:line="360"/>
        <w:ind w:end="0"/>
        <w:jc w:val="both"/>
        <w:textAlignment w:val="auto"/>
        <w:rPr>
          <w:rFonts w:ascii="Arial TUR" w:hAnsi="Arial TUR" w:cs="Arial TUR"/>
          <w:b/>
          <w:sz w:val="22"/>
        </w:rPr>
      </w:pPr>
      <w:r>
        <w:rPr>
          <w:rFonts w:cs="Arial TUR" w:ascii="Arial TUR" w:hAnsi="Arial TUR"/>
          <w:b/>
          <w:sz w:val="22"/>
          <w:rtl w:val="true"/>
        </w:rPr>
      </w:r>
    </w:p>
    <w:p>
      <w:pPr>
        <w:pStyle w:val="Ruller43"/>
        <w:numPr>
          <w:ilvl w:val="0"/>
          <w:numId w:val="2"/>
        </w:numPr>
        <w:ind w:hanging="0" w:start="0" w:end="0"/>
        <w:jc w:val="both"/>
        <w:rPr>
          <w:rFonts w:cs="FrankRuehl"/>
        </w:rPr>
      </w:pPr>
      <w:r>
        <w:rPr>
          <w:rFonts w:cs="FrankRuehl"/>
          <w:rtl w:val="true"/>
        </w:rPr>
        <w:t>לעמדת</w:t>
      </w:r>
      <w:r>
        <w:rPr>
          <w:rFonts w:eastAsia="Garamond" w:cs="Garamond"/>
          <w:rtl w:val="true"/>
        </w:rPr>
        <w:t xml:space="preserve"> </w:t>
      </w:r>
      <w:r>
        <w:rPr>
          <w:rFonts w:cs="FrankRuehl"/>
          <w:rtl w:val="true"/>
        </w:rPr>
        <w:t>המשיבה</w:t>
      </w:r>
      <w:r>
        <w:rPr>
          <w:rFonts w:eastAsia="Garamond" w:cs="Garamond"/>
          <w:rtl w:val="true"/>
        </w:rPr>
        <w:t xml:space="preserve"> </w:t>
      </w:r>
      <w:r>
        <w:rPr>
          <w:rFonts w:cs="FrankRuehl"/>
          <w:rtl w:val="true"/>
        </w:rPr>
        <w:t>אין</w:t>
      </w:r>
      <w:r>
        <w:rPr>
          <w:rFonts w:eastAsia="Garamond" w:cs="Garamond"/>
          <w:rtl w:val="true"/>
        </w:rPr>
        <w:t xml:space="preserve"> </w:t>
      </w:r>
      <w:r>
        <w:rPr>
          <w:rFonts w:cs="FrankRuehl"/>
          <w:rtl w:val="true"/>
        </w:rPr>
        <w:t>כל</w:t>
      </w:r>
      <w:r>
        <w:rPr>
          <w:rFonts w:eastAsia="Garamond" w:cs="Garamond"/>
          <w:rtl w:val="true"/>
        </w:rPr>
        <w:t xml:space="preserve"> </w:t>
      </w:r>
      <w:r>
        <w:rPr>
          <w:rFonts w:cs="FrankRuehl"/>
          <w:rtl w:val="true"/>
        </w:rPr>
        <w:t>מקום</w:t>
      </w:r>
      <w:r>
        <w:rPr>
          <w:rFonts w:eastAsia="Garamond" w:cs="Garamond"/>
          <w:rtl w:val="true"/>
        </w:rPr>
        <w:t xml:space="preserve"> </w:t>
      </w:r>
      <w:r>
        <w:rPr>
          <w:rFonts w:cs="FrankRuehl"/>
          <w:rtl w:val="true"/>
        </w:rPr>
        <w:t>להתערב</w:t>
      </w:r>
      <w:r>
        <w:rPr>
          <w:rFonts w:eastAsia="Garamond" w:cs="Garamond"/>
          <w:rtl w:val="true"/>
        </w:rPr>
        <w:t xml:space="preserve"> </w:t>
      </w:r>
      <w:r>
        <w:rPr>
          <w:rFonts w:cs="FrankRuehl"/>
          <w:rtl w:val="true"/>
        </w:rPr>
        <w:t>בהכרעת</w:t>
      </w:r>
      <w:r>
        <w:rPr>
          <w:rFonts w:eastAsia="Garamond" w:cs="Garamond"/>
          <w:rtl w:val="true"/>
        </w:rPr>
        <w:t xml:space="preserve"> </w:t>
      </w:r>
      <w:r>
        <w:rPr>
          <w:rFonts w:cs="FrankRuehl"/>
          <w:rtl w:val="true"/>
        </w:rPr>
        <w:t>דינו</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בית</w:t>
      </w:r>
      <w:r>
        <w:rPr>
          <w:rFonts w:eastAsia="Garamond" w:cs="Garamond"/>
          <w:rtl w:val="true"/>
        </w:rPr>
        <w:t xml:space="preserve"> </w:t>
      </w:r>
      <w:r>
        <w:rPr>
          <w:rFonts w:cs="FrankRuehl"/>
          <w:rtl w:val="true"/>
        </w:rPr>
        <w:t>משפט</w:t>
      </w:r>
      <w:r>
        <w:rPr>
          <w:rFonts w:eastAsia="Garamond" w:cs="Garamond"/>
          <w:rtl w:val="true"/>
        </w:rPr>
        <w:t xml:space="preserve"> </w:t>
      </w:r>
      <w:r>
        <w:rPr>
          <w:rFonts w:cs="FrankRuehl"/>
          <w:rtl w:val="true"/>
        </w:rPr>
        <w:t>קמא</w:t>
      </w:r>
      <w:r>
        <w:rPr>
          <w:rFonts w:cs="FrankRuehl"/>
          <w:rtl w:val="true"/>
        </w:rPr>
        <w:t xml:space="preserve">. </w:t>
      </w:r>
      <w:r>
        <w:rPr>
          <w:rFonts w:cs="FrankRuehl"/>
          <w:rtl w:val="true"/>
        </w:rPr>
        <w:t>לטענתה</w:t>
      </w:r>
      <w:r>
        <w:rPr>
          <w:rFonts w:cs="FrankRuehl"/>
          <w:rtl w:val="true"/>
        </w:rPr>
        <w:t xml:space="preserve">, </w:t>
      </w:r>
      <w:r>
        <w:rPr>
          <w:rFonts w:cs="FrankRuehl"/>
          <w:rtl w:val="true"/>
        </w:rPr>
        <w:t>הכרעת</w:t>
      </w:r>
      <w:r>
        <w:rPr>
          <w:rFonts w:eastAsia="Garamond" w:cs="Garamond"/>
          <w:rtl w:val="true"/>
        </w:rPr>
        <w:t xml:space="preserve"> </w:t>
      </w:r>
      <w:r>
        <w:rPr>
          <w:rFonts w:cs="FrankRuehl"/>
          <w:rtl w:val="true"/>
        </w:rPr>
        <w:t>הדין</w:t>
      </w:r>
      <w:r>
        <w:rPr>
          <w:rFonts w:eastAsia="Garamond" w:cs="Garamond"/>
          <w:rtl w:val="true"/>
        </w:rPr>
        <w:t xml:space="preserve"> </w:t>
      </w:r>
      <w:r>
        <w:rPr>
          <w:rFonts w:cs="FrankRuehl"/>
          <w:rtl w:val="true"/>
        </w:rPr>
        <w:t>התבססה</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ראיות</w:t>
      </w:r>
      <w:r>
        <w:rPr>
          <w:rFonts w:eastAsia="Garamond" w:cs="Garamond"/>
          <w:rtl w:val="true"/>
        </w:rPr>
        <w:t xml:space="preserve"> </w:t>
      </w:r>
      <w:r>
        <w:rPr>
          <w:rFonts w:cs="FrankRuehl"/>
          <w:rtl w:val="true"/>
        </w:rPr>
        <w:t>ברורות</w:t>
      </w:r>
      <w:r>
        <w:rPr>
          <w:rFonts w:eastAsia="Garamond" w:cs="Garamond"/>
          <w:rtl w:val="true"/>
        </w:rPr>
        <w:t xml:space="preserve"> </w:t>
      </w:r>
      <w:r>
        <w:rPr>
          <w:rFonts w:cs="FrankRuehl"/>
          <w:rtl w:val="true"/>
        </w:rPr>
        <w:t>וישירות</w:t>
      </w:r>
      <w:r>
        <w:rPr>
          <w:rFonts w:eastAsia="Garamond" w:cs="Garamond"/>
          <w:rtl w:val="true"/>
        </w:rPr>
        <w:t xml:space="preserve"> </w:t>
      </w:r>
      <w:r>
        <w:rPr>
          <w:rFonts w:cs="FrankRuehl"/>
          <w:rtl w:val="true"/>
        </w:rPr>
        <w:t>–</w:t>
      </w:r>
      <w:r>
        <w:rPr>
          <w:rFonts w:eastAsia="Garamond" w:cs="Garamond"/>
          <w:rtl w:val="true"/>
        </w:rPr>
        <w:t xml:space="preserve"> </w:t>
      </w:r>
      <w:r>
        <w:rPr>
          <w:rFonts w:cs="FrankRuehl"/>
          <w:rtl w:val="true"/>
        </w:rPr>
        <w:t>השיחות</w:t>
      </w:r>
      <w:r>
        <w:rPr>
          <w:rFonts w:eastAsia="Garamond" w:cs="Garamond"/>
          <w:rtl w:val="true"/>
        </w:rPr>
        <w:t xml:space="preserve"> </w:t>
      </w:r>
      <w:r>
        <w:rPr>
          <w:rFonts w:cs="FrankRuehl"/>
          <w:rtl w:val="true"/>
        </w:rPr>
        <w:t>המוקלטות</w:t>
      </w:r>
      <w:r>
        <w:rPr>
          <w:rFonts w:eastAsia="Garamond" w:cs="Garamond"/>
          <w:rtl w:val="true"/>
        </w:rPr>
        <w:t xml:space="preserve"> </w:t>
      </w:r>
      <w:r>
        <w:rPr>
          <w:rFonts w:cs="FrankRuehl"/>
          <w:rtl w:val="true"/>
        </w:rPr>
        <w:t>המצביעות</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כוונת</w:t>
      </w:r>
      <w:r>
        <w:rPr>
          <w:rFonts w:eastAsia="Garamond" w:cs="Garamond"/>
          <w:rtl w:val="true"/>
        </w:rPr>
        <w:t xml:space="preserve"> </w:t>
      </w:r>
      <w:r>
        <w:rPr>
          <w:rFonts w:cs="FrankRuehl"/>
          <w:rtl w:val="true"/>
        </w:rPr>
        <w:t>המערערים</w:t>
      </w:r>
      <w:r>
        <w:rPr>
          <w:rFonts w:eastAsia="Garamond" w:cs="Garamond"/>
          <w:rtl w:val="true"/>
        </w:rPr>
        <w:t xml:space="preserve"> </w:t>
      </w:r>
      <w:r>
        <w:rPr>
          <w:rFonts w:cs="FrankRuehl"/>
          <w:rtl w:val="true"/>
        </w:rPr>
        <w:t>בזמן</w:t>
      </w:r>
      <w:r>
        <w:rPr>
          <w:rFonts w:eastAsia="Garamond" w:cs="Garamond"/>
          <w:rtl w:val="true"/>
        </w:rPr>
        <w:t xml:space="preserve"> </w:t>
      </w:r>
      <w:r>
        <w:rPr>
          <w:rFonts w:cs="FrankRuehl"/>
          <w:rtl w:val="true"/>
        </w:rPr>
        <w:t>אמת</w:t>
      </w:r>
      <w:r>
        <w:rPr>
          <w:rFonts w:cs="FrankRuehl"/>
          <w:rtl w:val="true"/>
        </w:rPr>
        <w:t xml:space="preserve">; </w:t>
      </w:r>
      <w:r>
        <w:rPr>
          <w:rFonts w:cs="FrankRuehl"/>
          <w:rtl w:val="true"/>
        </w:rPr>
        <w:t>נתוני</w:t>
      </w:r>
      <w:r>
        <w:rPr>
          <w:rFonts w:eastAsia="Garamond" w:cs="Garamond"/>
          <w:rtl w:val="true"/>
        </w:rPr>
        <w:t xml:space="preserve"> </w:t>
      </w:r>
      <w:r>
        <w:rPr>
          <w:rFonts w:cs="FrankRuehl"/>
          <w:rtl w:val="true"/>
        </w:rPr>
        <w:t>המסחר</w:t>
      </w:r>
      <w:r>
        <w:rPr>
          <w:rFonts w:cs="FrankRuehl"/>
          <w:rtl w:val="true"/>
        </w:rPr>
        <w:t xml:space="preserve">; </w:t>
      </w:r>
      <w:r>
        <w:rPr>
          <w:rFonts w:cs="FrankRuehl"/>
          <w:rtl w:val="true"/>
        </w:rPr>
        <w:t>חוות</w:t>
      </w:r>
      <w:r>
        <w:rPr>
          <w:rFonts w:eastAsia="Garamond" w:cs="Garamond"/>
          <w:rtl w:val="true"/>
        </w:rPr>
        <w:t xml:space="preserve"> </w:t>
      </w:r>
      <w:r>
        <w:rPr>
          <w:rFonts w:cs="FrankRuehl"/>
          <w:rtl w:val="true"/>
        </w:rPr>
        <w:t>דעת</w:t>
      </w:r>
      <w:r>
        <w:rPr>
          <w:rFonts w:eastAsia="Garamond" w:cs="Garamond"/>
          <w:rtl w:val="true"/>
        </w:rPr>
        <w:t xml:space="preserve"> </w:t>
      </w:r>
      <w:r>
        <w:rPr>
          <w:rFonts w:cs="FrankRuehl"/>
          <w:rtl w:val="true"/>
        </w:rPr>
        <w:t>המומחית</w:t>
      </w:r>
      <w:r>
        <w:rPr>
          <w:rFonts w:eastAsia="Garamond" w:cs="Garamond"/>
          <w:rtl w:val="true"/>
        </w:rPr>
        <w:t xml:space="preserve"> </w:t>
      </w:r>
      <w:r>
        <w:rPr>
          <w:rFonts w:cs="FrankRuehl"/>
          <w:rtl w:val="true"/>
        </w:rPr>
        <w:t>ועדותה</w:t>
      </w:r>
      <w:r>
        <w:rPr>
          <w:rFonts w:cs="FrankRuehl"/>
          <w:rtl w:val="true"/>
        </w:rPr>
        <w:t xml:space="preserve">; </w:t>
      </w:r>
      <w:r>
        <w:rPr>
          <w:rFonts w:cs="FrankRuehl"/>
          <w:rtl w:val="true"/>
        </w:rPr>
        <w:t>גרסאות</w:t>
      </w:r>
      <w:r>
        <w:rPr>
          <w:rFonts w:eastAsia="Garamond" w:cs="Garamond"/>
          <w:rtl w:val="true"/>
        </w:rPr>
        <w:t xml:space="preserve"> </w:t>
      </w:r>
      <w:r>
        <w:rPr>
          <w:rFonts w:cs="FrankRuehl"/>
          <w:rtl w:val="true"/>
        </w:rPr>
        <w:t>המערערים</w:t>
      </w:r>
      <w:r>
        <w:rPr>
          <w:rFonts w:eastAsia="Garamond" w:cs="Garamond"/>
          <w:rtl w:val="true"/>
        </w:rPr>
        <w:t xml:space="preserve"> </w:t>
      </w:r>
      <w:r>
        <w:rPr>
          <w:rFonts w:cs="FrankRuehl"/>
          <w:rtl w:val="true"/>
        </w:rPr>
        <w:t>בחקירותיהם</w:t>
      </w:r>
      <w:r>
        <w:rPr>
          <w:rFonts w:eastAsia="Garamond" w:cs="Garamond"/>
          <w:rtl w:val="true"/>
        </w:rPr>
        <w:t xml:space="preserve"> </w:t>
      </w:r>
      <w:r>
        <w:rPr>
          <w:rFonts w:cs="FrankRuehl"/>
          <w:rtl w:val="true"/>
        </w:rPr>
        <w:t>ברשות</w:t>
      </w:r>
      <w:r>
        <w:rPr>
          <w:rFonts w:eastAsia="Garamond" w:cs="Garamond"/>
          <w:rtl w:val="true"/>
        </w:rPr>
        <w:t xml:space="preserve"> </w:t>
      </w:r>
      <w:r>
        <w:rPr>
          <w:rFonts w:cs="FrankRuehl"/>
          <w:rtl w:val="true"/>
        </w:rPr>
        <w:t>ובבית</w:t>
      </w:r>
      <w:r>
        <w:rPr>
          <w:rFonts w:eastAsia="Garamond" w:cs="Garamond"/>
          <w:rtl w:val="true"/>
        </w:rPr>
        <w:t xml:space="preserve"> </w:t>
      </w:r>
      <w:r>
        <w:rPr>
          <w:rFonts w:cs="FrankRuehl"/>
          <w:rtl w:val="true"/>
        </w:rPr>
        <w:t>המשפט</w:t>
      </w:r>
      <w:r>
        <w:rPr>
          <w:rFonts w:cs="FrankRuehl"/>
          <w:rtl w:val="true"/>
        </w:rPr>
        <w:t xml:space="preserve">, </w:t>
      </w:r>
      <w:r>
        <w:rPr>
          <w:rFonts w:cs="FrankRuehl"/>
          <w:rtl w:val="true"/>
        </w:rPr>
        <w:t>שהותירו</w:t>
      </w:r>
      <w:r>
        <w:rPr>
          <w:rFonts w:eastAsia="Garamond" w:cs="Garamond"/>
          <w:rtl w:val="true"/>
        </w:rPr>
        <w:t xml:space="preserve"> </w:t>
      </w:r>
      <w:r>
        <w:rPr>
          <w:rFonts w:cs="FrankRuehl"/>
          <w:rtl w:val="true"/>
        </w:rPr>
        <w:t>רושם</w:t>
      </w:r>
      <w:r>
        <w:rPr>
          <w:rFonts w:eastAsia="Garamond" w:cs="Garamond"/>
          <w:rtl w:val="true"/>
        </w:rPr>
        <w:t xml:space="preserve"> </w:t>
      </w:r>
      <w:r>
        <w:rPr>
          <w:rFonts w:cs="FrankRuehl"/>
          <w:rtl w:val="true"/>
        </w:rPr>
        <w:t>בלתי</w:t>
      </w:r>
      <w:r>
        <w:rPr>
          <w:rFonts w:eastAsia="Garamond" w:cs="Garamond"/>
          <w:rtl w:val="true"/>
        </w:rPr>
        <w:t xml:space="preserve"> </w:t>
      </w:r>
      <w:r>
        <w:rPr>
          <w:rFonts w:cs="FrankRuehl"/>
          <w:rtl w:val="true"/>
        </w:rPr>
        <w:t>מהימן</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בית</w:t>
      </w:r>
      <w:r>
        <w:rPr>
          <w:rFonts w:eastAsia="Garamond" w:cs="Garamond"/>
          <w:rtl w:val="true"/>
        </w:rPr>
        <w:t xml:space="preserve"> </w:t>
      </w:r>
      <w:r>
        <w:rPr>
          <w:rFonts w:cs="FrankRuehl"/>
          <w:rtl w:val="true"/>
        </w:rPr>
        <w:t>משפט</w:t>
      </w:r>
      <w:r>
        <w:rPr>
          <w:rFonts w:cs="FrankRuehl"/>
          <w:rtl w:val="true"/>
        </w:rPr>
        <w:t xml:space="preserve">; </w:t>
      </w:r>
      <w:r>
        <w:rPr>
          <w:rFonts w:cs="FrankRuehl"/>
          <w:rtl w:val="true"/>
        </w:rPr>
        <w:t>עדויות</w:t>
      </w:r>
      <w:r>
        <w:rPr>
          <w:rFonts w:eastAsia="Garamond" w:cs="Garamond"/>
          <w:rtl w:val="true"/>
        </w:rPr>
        <w:t xml:space="preserve"> </w:t>
      </w:r>
      <w:r>
        <w:rPr>
          <w:rFonts w:cs="FrankRuehl"/>
          <w:rtl w:val="true"/>
        </w:rPr>
        <w:t>נוספות</w:t>
      </w:r>
      <w:r>
        <w:rPr>
          <w:rFonts w:eastAsia="Garamond" w:cs="Garamond"/>
          <w:rtl w:val="true"/>
        </w:rPr>
        <w:t xml:space="preserve"> </w:t>
      </w:r>
      <w:r>
        <w:rPr>
          <w:rFonts w:cs="FrankRuehl"/>
          <w:rtl w:val="true"/>
        </w:rPr>
        <w:t>שנשמעו</w:t>
      </w:r>
      <w:r>
        <w:rPr>
          <w:rFonts w:eastAsia="Garamond" w:cs="Garamond"/>
          <w:rtl w:val="true"/>
        </w:rPr>
        <w:t xml:space="preserve"> </w:t>
      </w:r>
      <w:r>
        <w:rPr>
          <w:rFonts w:cs="FrankRuehl"/>
          <w:rtl w:val="true"/>
        </w:rPr>
        <w:t>לפני</w:t>
      </w:r>
      <w:r>
        <w:rPr>
          <w:rFonts w:eastAsia="Garamond" w:cs="Garamond"/>
          <w:rtl w:val="true"/>
        </w:rPr>
        <w:t xml:space="preserve"> </w:t>
      </w:r>
      <w:r>
        <w:rPr>
          <w:rFonts w:cs="FrankRuehl"/>
          <w:rtl w:val="true"/>
        </w:rPr>
        <w:t>בית</w:t>
      </w:r>
      <w:r>
        <w:rPr>
          <w:rFonts w:eastAsia="Garamond" w:cs="Garamond"/>
          <w:rtl w:val="true"/>
        </w:rPr>
        <w:t xml:space="preserve"> </w:t>
      </w:r>
      <w:r>
        <w:rPr>
          <w:rFonts w:cs="FrankRuehl"/>
          <w:rtl w:val="true"/>
        </w:rPr>
        <w:t>משפט</w:t>
      </w:r>
      <w:r>
        <w:rPr>
          <w:rFonts w:eastAsia="Garamond" w:cs="Garamond"/>
          <w:rtl w:val="true"/>
        </w:rPr>
        <w:t xml:space="preserve"> </w:t>
      </w:r>
      <w:r>
        <w:rPr>
          <w:rFonts w:cs="FrankRuehl"/>
          <w:rtl w:val="true"/>
        </w:rPr>
        <w:t>קמא</w:t>
      </w:r>
      <w:r>
        <w:rPr>
          <w:rFonts w:cs="FrankRuehl"/>
          <w:rtl w:val="true"/>
        </w:rPr>
        <w:t xml:space="preserve">; </w:t>
      </w:r>
      <w:r>
        <w:rPr>
          <w:rFonts w:cs="FrankRuehl"/>
          <w:rtl w:val="true"/>
        </w:rPr>
        <w:t>וקיומו</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מניע</w:t>
      </w:r>
      <w:r>
        <w:rPr>
          <w:rFonts w:eastAsia="Garamond" w:cs="Garamond"/>
          <w:rtl w:val="true"/>
        </w:rPr>
        <w:t xml:space="preserve"> </w:t>
      </w:r>
      <w:r>
        <w:rPr>
          <w:rFonts w:cs="FrankRuehl"/>
          <w:rtl w:val="true"/>
        </w:rPr>
        <w:t>משמעותי</w:t>
      </w:r>
      <w:r>
        <w:rPr>
          <w:rFonts w:eastAsia="Garamond" w:cs="Garamond"/>
          <w:rtl w:val="true"/>
        </w:rPr>
        <w:t xml:space="preserve"> </w:t>
      </w:r>
      <w:r>
        <w:rPr>
          <w:rFonts w:cs="FrankRuehl"/>
          <w:rtl w:val="true"/>
        </w:rPr>
        <w:t>לביצוע</w:t>
      </w:r>
      <w:r>
        <w:rPr>
          <w:rFonts w:eastAsia="Garamond" w:cs="Garamond"/>
          <w:rtl w:val="true"/>
        </w:rPr>
        <w:t xml:space="preserve"> </w:t>
      </w:r>
      <w:r>
        <w:rPr>
          <w:rFonts w:cs="FrankRuehl"/>
          <w:rtl w:val="true"/>
        </w:rPr>
        <w:t>העבירות</w:t>
      </w:r>
      <w:r>
        <w:rPr>
          <w:rFonts w:cs="FrankRuehl"/>
          <w:rtl w:val="true"/>
        </w:rPr>
        <w:t xml:space="preserve">. </w:t>
      </w:r>
      <w:r>
        <w:rPr>
          <w:rFonts w:cs="FrankRuehl"/>
          <w:rtl w:val="true"/>
        </w:rPr>
        <w:t>המשיבה</w:t>
      </w:r>
      <w:r>
        <w:rPr>
          <w:rFonts w:eastAsia="Garamond" w:cs="Garamond"/>
          <w:rtl w:val="true"/>
        </w:rPr>
        <w:t xml:space="preserve"> </w:t>
      </w:r>
      <w:r>
        <w:rPr>
          <w:rFonts w:cs="FrankRuehl"/>
          <w:rtl w:val="true"/>
        </w:rPr>
        <w:t>הוסיפה</w:t>
      </w:r>
      <w:r>
        <w:rPr>
          <w:rFonts w:eastAsia="Garamond" w:cs="Garamond"/>
          <w:rtl w:val="true"/>
        </w:rPr>
        <w:t xml:space="preserve"> </w:t>
      </w:r>
      <w:r>
        <w:rPr>
          <w:rFonts w:cs="FrankRuehl"/>
          <w:rtl w:val="true"/>
        </w:rPr>
        <w:t>והדגישה</w:t>
      </w:r>
      <w:r>
        <w:rPr>
          <w:rFonts w:cs="FrankRuehl"/>
          <w:rtl w:val="true"/>
        </w:rPr>
        <w:t xml:space="preserve">, </w:t>
      </w:r>
      <w:r>
        <w:rPr>
          <w:rFonts w:cs="FrankRuehl"/>
          <w:rtl w:val="true"/>
        </w:rPr>
        <w:t>כי</w:t>
      </w:r>
      <w:r>
        <w:rPr>
          <w:rFonts w:eastAsia="Garamond" w:cs="Garamond"/>
          <w:rtl w:val="true"/>
        </w:rPr>
        <w:t xml:space="preserve"> </w:t>
      </w:r>
      <w:r>
        <w:rPr>
          <w:rFonts w:cs="FrankRuehl"/>
          <w:rtl w:val="true"/>
        </w:rPr>
        <w:t>אף</w:t>
      </w:r>
      <w:r>
        <w:rPr>
          <w:rFonts w:eastAsia="Garamond" w:cs="Garamond"/>
          <w:rtl w:val="true"/>
        </w:rPr>
        <w:t xml:space="preserve"> </w:t>
      </w:r>
      <w:r>
        <w:rPr>
          <w:rFonts w:cs="FrankRuehl"/>
          <w:rtl w:val="true"/>
        </w:rPr>
        <w:t>שהערעורים</w:t>
      </w:r>
      <w:r>
        <w:rPr>
          <w:rFonts w:eastAsia="Garamond" w:cs="Garamond"/>
          <w:rtl w:val="true"/>
        </w:rPr>
        <w:t xml:space="preserve"> </w:t>
      </w:r>
      <w:r>
        <w:rPr>
          <w:rFonts w:cs="FrankRuehl"/>
          <w:rtl w:val="true"/>
        </w:rPr>
        <w:t>מופנים</w:t>
      </w:r>
      <w:r>
        <w:rPr>
          <w:rFonts w:eastAsia="Garamond" w:cs="Garamond"/>
          <w:rtl w:val="true"/>
        </w:rPr>
        <w:t xml:space="preserve"> </w:t>
      </w:r>
      <w:r>
        <w:rPr>
          <w:rFonts w:cs="FrankRuehl"/>
          <w:rtl w:val="true"/>
        </w:rPr>
        <w:t>נגד</w:t>
      </w:r>
      <w:r>
        <w:rPr>
          <w:rFonts w:eastAsia="Garamond" w:cs="Garamond"/>
          <w:rtl w:val="true"/>
        </w:rPr>
        <w:t xml:space="preserve"> </w:t>
      </w:r>
      <w:r>
        <w:rPr>
          <w:rFonts w:cs="FrankRuehl"/>
          <w:rtl w:val="true"/>
        </w:rPr>
        <w:t>מסקנותיו</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בית</w:t>
      </w:r>
      <w:r>
        <w:rPr>
          <w:rFonts w:eastAsia="Garamond" w:cs="Garamond"/>
          <w:rtl w:val="true"/>
        </w:rPr>
        <w:t xml:space="preserve"> </w:t>
      </w:r>
      <w:r>
        <w:rPr>
          <w:rFonts w:cs="FrankRuehl"/>
          <w:rtl w:val="true"/>
        </w:rPr>
        <w:t>משפט</w:t>
      </w:r>
      <w:r>
        <w:rPr>
          <w:rFonts w:eastAsia="Garamond" w:cs="Garamond"/>
          <w:rtl w:val="true"/>
        </w:rPr>
        <w:t xml:space="preserve"> </w:t>
      </w:r>
      <w:r>
        <w:rPr>
          <w:rFonts w:cs="FrankRuehl"/>
          <w:rtl w:val="true"/>
        </w:rPr>
        <w:t>קמא</w:t>
      </w:r>
      <w:r>
        <w:rPr>
          <w:rFonts w:eastAsia="Garamond" w:cs="Garamond"/>
          <w:rtl w:val="true"/>
        </w:rPr>
        <w:t xml:space="preserve"> </w:t>
      </w:r>
      <w:r>
        <w:rPr>
          <w:rFonts w:cs="FrankRuehl"/>
          <w:rtl w:val="true"/>
        </w:rPr>
        <w:t>ואופן</w:t>
      </w:r>
      <w:r>
        <w:rPr>
          <w:rFonts w:eastAsia="Garamond" w:cs="Garamond"/>
          <w:rtl w:val="true"/>
        </w:rPr>
        <w:t xml:space="preserve"> </w:t>
      </w:r>
      <w:r>
        <w:rPr>
          <w:rFonts w:cs="FrankRuehl"/>
          <w:rtl w:val="true"/>
        </w:rPr>
        <w:t>פרשנותו</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השיחות</w:t>
      </w:r>
      <w:r>
        <w:rPr>
          <w:rFonts w:eastAsia="Garamond" w:cs="Garamond"/>
          <w:rtl w:val="true"/>
        </w:rPr>
        <w:t xml:space="preserve"> </w:t>
      </w:r>
      <w:r>
        <w:rPr>
          <w:rFonts w:cs="FrankRuehl"/>
          <w:rtl w:val="true"/>
        </w:rPr>
        <w:t>המוקלטות</w:t>
      </w:r>
      <w:r>
        <w:rPr>
          <w:rFonts w:cs="FrankRuehl"/>
          <w:rtl w:val="true"/>
        </w:rPr>
        <w:t xml:space="preserve">, </w:t>
      </w:r>
      <w:r>
        <w:rPr>
          <w:rFonts w:cs="FrankRuehl"/>
          <w:rtl w:val="true"/>
        </w:rPr>
        <w:t>הרי</w:t>
      </w:r>
      <w:r>
        <w:rPr>
          <w:rFonts w:eastAsia="Garamond" w:cs="Garamond"/>
          <w:rtl w:val="true"/>
        </w:rPr>
        <w:t xml:space="preserve"> </w:t>
      </w:r>
      <w:r>
        <w:rPr>
          <w:rFonts w:cs="FrankRuehl"/>
          <w:rtl w:val="true"/>
        </w:rPr>
        <w:t>שלמעשה</w:t>
      </w:r>
      <w:r>
        <w:rPr>
          <w:rFonts w:eastAsia="Garamond" w:cs="Garamond"/>
          <w:rtl w:val="true"/>
        </w:rPr>
        <w:t xml:space="preserve"> </w:t>
      </w:r>
      <w:r>
        <w:rPr>
          <w:rFonts w:cs="FrankRuehl"/>
          <w:rtl w:val="true"/>
        </w:rPr>
        <w:t>הם</w:t>
      </w:r>
      <w:r>
        <w:rPr>
          <w:rFonts w:eastAsia="Garamond" w:cs="Garamond"/>
          <w:rtl w:val="true"/>
        </w:rPr>
        <w:t xml:space="preserve"> </w:t>
      </w:r>
      <w:r>
        <w:rPr>
          <w:rFonts w:cs="FrankRuehl"/>
          <w:rtl w:val="true"/>
        </w:rPr>
        <w:t>תוקפים</w:t>
      </w:r>
      <w:r>
        <w:rPr>
          <w:rFonts w:eastAsia="Garamond" w:cs="Garamond"/>
          <w:rtl w:val="true"/>
        </w:rPr>
        <w:t xml:space="preserve"> </w:t>
      </w:r>
      <w:r>
        <w:rPr>
          <w:rFonts w:cs="FrankRuehl"/>
          <w:rtl w:val="true"/>
        </w:rPr>
        <w:t>ממצאי</w:t>
      </w:r>
      <w:r>
        <w:rPr>
          <w:rFonts w:eastAsia="Garamond" w:cs="Garamond"/>
          <w:rtl w:val="true"/>
        </w:rPr>
        <w:t xml:space="preserve"> </w:t>
      </w:r>
      <w:r>
        <w:rPr>
          <w:rFonts w:cs="FrankRuehl"/>
          <w:rtl w:val="true"/>
        </w:rPr>
        <w:t>עובדה</w:t>
      </w:r>
      <w:r>
        <w:rPr>
          <w:rFonts w:eastAsia="Garamond" w:cs="Garamond"/>
          <w:rtl w:val="true"/>
        </w:rPr>
        <w:t xml:space="preserve"> </w:t>
      </w:r>
      <w:r>
        <w:rPr>
          <w:rFonts w:cs="FrankRuehl"/>
          <w:rtl w:val="true"/>
        </w:rPr>
        <w:t>ומהימנות</w:t>
      </w:r>
      <w:r>
        <w:rPr>
          <w:rFonts w:eastAsia="Garamond" w:cs="Garamond"/>
          <w:rtl w:val="true"/>
        </w:rPr>
        <w:t xml:space="preserve"> </w:t>
      </w:r>
      <w:r>
        <w:rPr>
          <w:rFonts w:cs="FrankRuehl"/>
          <w:rtl w:val="true"/>
        </w:rPr>
        <w:t>שנקבעו</w:t>
      </w:r>
      <w:r>
        <w:rPr>
          <w:rFonts w:eastAsia="Garamond" w:cs="Garamond"/>
          <w:rtl w:val="true"/>
        </w:rPr>
        <w:t xml:space="preserve"> </w:t>
      </w:r>
      <w:r>
        <w:rPr>
          <w:rFonts w:cs="FrankRuehl"/>
          <w:rtl w:val="true"/>
        </w:rPr>
        <w:t>על</w:t>
      </w:r>
      <w:r>
        <w:rPr>
          <w:rFonts w:cs="FrankRuehl"/>
          <w:rtl w:val="true"/>
        </w:rPr>
        <w:t>-</w:t>
      </w:r>
      <w:r>
        <w:rPr>
          <w:rFonts w:cs="FrankRuehl"/>
          <w:rtl w:val="true"/>
        </w:rPr>
        <w:t>ידו</w:t>
      </w:r>
      <w:r>
        <w:rPr>
          <w:rFonts w:cs="FrankRuehl"/>
          <w:rtl w:val="true"/>
        </w:rPr>
        <w:t xml:space="preserve">, </w:t>
      </w:r>
      <w:r>
        <w:rPr>
          <w:rFonts w:cs="FrankRuehl"/>
          <w:rtl w:val="true"/>
        </w:rPr>
        <w:t>בהם</w:t>
      </w:r>
      <w:r>
        <w:rPr>
          <w:rFonts w:eastAsia="Garamond" w:cs="Garamond"/>
          <w:rtl w:val="true"/>
        </w:rPr>
        <w:t xml:space="preserve"> </w:t>
      </w:r>
      <w:r>
        <w:rPr>
          <w:rFonts w:cs="FrankRuehl"/>
          <w:rtl w:val="true"/>
        </w:rPr>
        <w:t>ערכאת</w:t>
      </w:r>
      <w:r>
        <w:rPr>
          <w:rFonts w:eastAsia="Garamond" w:cs="Garamond"/>
          <w:rtl w:val="true"/>
        </w:rPr>
        <w:t xml:space="preserve"> </w:t>
      </w:r>
      <w:r>
        <w:rPr>
          <w:rFonts w:cs="FrankRuehl"/>
          <w:rtl w:val="true"/>
        </w:rPr>
        <w:t>הערעור</w:t>
      </w:r>
      <w:r>
        <w:rPr>
          <w:rFonts w:eastAsia="Garamond" w:cs="Garamond"/>
          <w:rtl w:val="true"/>
        </w:rPr>
        <w:t xml:space="preserve"> </w:t>
      </w:r>
      <w:r>
        <w:rPr>
          <w:rFonts w:cs="FrankRuehl"/>
          <w:rtl w:val="true"/>
        </w:rPr>
        <w:t>אינה</w:t>
      </w:r>
      <w:r>
        <w:rPr>
          <w:rFonts w:eastAsia="Garamond" w:cs="Garamond"/>
          <w:rtl w:val="true"/>
        </w:rPr>
        <w:t xml:space="preserve"> </w:t>
      </w:r>
      <w:r>
        <w:rPr>
          <w:rFonts w:cs="FrankRuehl"/>
          <w:rtl w:val="true"/>
        </w:rPr>
        <w:t>נוהגת</w:t>
      </w:r>
      <w:r>
        <w:rPr>
          <w:rFonts w:eastAsia="Garamond" w:cs="Garamond"/>
          <w:rtl w:val="true"/>
        </w:rPr>
        <w:t xml:space="preserve"> </w:t>
      </w:r>
      <w:r>
        <w:rPr>
          <w:rFonts w:cs="FrankRuehl"/>
          <w:rtl w:val="true"/>
        </w:rPr>
        <w:t>להתערב</w:t>
      </w:r>
      <w:r>
        <w:rPr>
          <w:rFonts w:cs="FrankRuehl"/>
          <w:rtl w:val="true"/>
        </w:rPr>
        <w:t xml:space="preserve">. </w:t>
      </w:r>
    </w:p>
    <w:p>
      <w:pPr>
        <w:pStyle w:val="Ruller43"/>
        <w:numPr>
          <w:ilvl w:val="0"/>
          <w:numId w:val="0"/>
        </w:numPr>
        <w:ind w:hanging="0" w:start="0" w:end="0"/>
        <w:jc w:val="both"/>
        <w:rPr>
          <w:rFonts w:cs="FrankRuehl"/>
        </w:rPr>
      </w:pPr>
      <w:r>
        <w:rPr>
          <w:rFonts w:cs="FrankRuehl"/>
          <w:rtl w:val="true"/>
        </w:rPr>
      </w:r>
    </w:p>
    <w:p>
      <w:pPr>
        <w:pStyle w:val="Ruller43"/>
        <w:numPr>
          <w:ilvl w:val="0"/>
          <w:numId w:val="2"/>
        </w:numPr>
        <w:ind w:hanging="0" w:start="0" w:end="0"/>
        <w:jc w:val="both"/>
        <w:rPr>
          <w:rFonts w:cs="FrankRuehl"/>
        </w:rPr>
      </w:pPr>
      <w:r>
        <w:rPr>
          <w:rFonts w:cs="FrankRuehl"/>
          <w:rtl w:val="true"/>
        </w:rPr>
        <w:t>בהמשך</w:t>
      </w:r>
      <w:r>
        <w:rPr>
          <w:rFonts w:cs="FrankRuehl"/>
          <w:rtl w:val="true"/>
        </w:rPr>
        <w:t xml:space="preserve">, </w:t>
      </w:r>
      <w:r>
        <w:rPr>
          <w:rFonts w:cs="FrankRuehl"/>
          <w:rtl w:val="true"/>
        </w:rPr>
        <w:t>ובהתייחס</w:t>
      </w:r>
      <w:r>
        <w:rPr>
          <w:rFonts w:eastAsia="Garamond" w:cs="Garamond"/>
          <w:rtl w:val="true"/>
        </w:rPr>
        <w:t xml:space="preserve"> </w:t>
      </w:r>
      <w:r>
        <w:rPr>
          <w:rFonts w:cs="FrankRuehl"/>
          <w:rtl w:val="true"/>
        </w:rPr>
        <w:t>לטענות</w:t>
      </w:r>
      <w:r>
        <w:rPr>
          <w:rFonts w:eastAsia="Garamond" w:cs="Garamond"/>
          <w:rtl w:val="true"/>
        </w:rPr>
        <w:t xml:space="preserve"> </w:t>
      </w:r>
      <w:r>
        <w:rPr>
          <w:rFonts w:cs="FrankRuehl"/>
          <w:rtl w:val="true"/>
        </w:rPr>
        <w:t>המערערים</w:t>
      </w:r>
      <w:r>
        <w:rPr>
          <w:rFonts w:eastAsia="Garamond" w:cs="Garamond"/>
          <w:rtl w:val="true"/>
        </w:rPr>
        <w:t xml:space="preserve"> </w:t>
      </w:r>
      <w:r>
        <w:rPr>
          <w:rFonts w:cs="FrankRuehl"/>
          <w:rtl w:val="true"/>
        </w:rPr>
        <w:t>בעניינה</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עבירת</w:t>
      </w:r>
      <w:r>
        <w:rPr>
          <w:rFonts w:eastAsia="Garamond" w:cs="Garamond"/>
          <w:rtl w:val="true"/>
        </w:rPr>
        <w:t xml:space="preserve"> </w:t>
      </w:r>
      <w:r>
        <w:rPr>
          <w:rFonts w:cs="FrankRuehl"/>
          <w:rtl w:val="true"/>
        </w:rPr>
        <w:t>התרמית</w:t>
      </w:r>
      <w:r>
        <w:rPr>
          <w:rFonts w:cs="FrankRuehl"/>
          <w:rtl w:val="true"/>
        </w:rPr>
        <w:t xml:space="preserve">, </w:t>
      </w:r>
      <w:r>
        <w:rPr>
          <w:rFonts w:cs="FrankRuehl"/>
          <w:rtl w:val="true"/>
        </w:rPr>
        <w:t>טענה</w:t>
      </w:r>
      <w:r>
        <w:rPr>
          <w:rFonts w:eastAsia="Garamond" w:cs="Garamond"/>
          <w:rtl w:val="true"/>
        </w:rPr>
        <w:t xml:space="preserve"> </w:t>
      </w:r>
      <w:r>
        <w:rPr>
          <w:rFonts w:cs="FrankRuehl"/>
          <w:rtl w:val="true"/>
        </w:rPr>
        <w:t>המשיבה</w:t>
      </w:r>
      <w:r>
        <w:rPr>
          <w:rFonts w:cs="FrankRuehl"/>
          <w:rtl w:val="true"/>
        </w:rPr>
        <w:t xml:space="preserve">, </w:t>
      </w:r>
      <w:r>
        <w:rPr>
          <w:rFonts w:cs="FrankRuehl"/>
          <w:rtl w:val="true"/>
        </w:rPr>
        <w:t>כי</w:t>
      </w:r>
      <w:r>
        <w:rPr>
          <w:rFonts w:eastAsia="Garamond" w:cs="Garamond"/>
          <w:rtl w:val="true"/>
        </w:rPr>
        <w:t xml:space="preserve"> </w:t>
      </w:r>
      <w:r>
        <w:rPr>
          <w:rFonts w:cs="FrankRuehl"/>
          <w:rtl w:val="true"/>
        </w:rPr>
        <w:t>בית</w:t>
      </w:r>
      <w:r>
        <w:rPr>
          <w:rFonts w:eastAsia="Garamond" w:cs="Garamond"/>
          <w:rtl w:val="true"/>
        </w:rPr>
        <w:t xml:space="preserve"> </w:t>
      </w:r>
      <w:r>
        <w:rPr>
          <w:rFonts w:cs="FrankRuehl"/>
          <w:rtl w:val="true"/>
        </w:rPr>
        <w:t>משפט</w:t>
      </w:r>
      <w:r>
        <w:rPr>
          <w:rFonts w:eastAsia="Garamond" w:cs="Garamond"/>
          <w:rtl w:val="true"/>
        </w:rPr>
        <w:t xml:space="preserve"> </w:t>
      </w:r>
      <w:r>
        <w:rPr>
          <w:rFonts w:cs="FrankRuehl"/>
          <w:rtl w:val="true"/>
        </w:rPr>
        <w:t>קמא</w:t>
      </w:r>
      <w:r>
        <w:rPr>
          <w:rFonts w:eastAsia="Garamond" w:cs="Garamond"/>
          <w:rtl w:val="true"/>
        </w:rPr>
        <w:t xml:space="preserve"> </w:t>
      </w:r>
      <w:r>
        <w:rPr>
          <w:rFonts w:cs="FrankRuehl"/>
          <w:rtl w:val="true"/>
        </w:rPr>
        <w:t>בחן</w:t>
      </w:r>
      <w:r>
        <w:rPr>
          <w:rFonts w:eastAsia="Garamond" w:cs="Garamond"/>
          <w:rtl w:val="true"/>
        </w:rPr>
        <w:t xml:space="preserve"> </w:t>
      </w:r>
      <w:r>
        <w:rPr>
          <w:rFonts w:cs="FrankRuehl"/>
          <w:rtl w:val="true"/>
        </w:rPr>
        <w:t>נכונה</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יסודות</w:t>
      </w:r>
      <w:r>
        <w:rPr>
          <w:rFonts w:eastAsia="Garamond" w:cs="Garamond"/>
          <w:rtl w:val="true"/>
        </w:rPr>
        <w:t xml:space="preserve"> </w:t>
      </w:r>
      <w:r>
        <w:rPr>
          <w:rFonts w:cs="FrankRuehl"/>
          <w:rtl w:val="true"/>
        </w:rPr>
        <w:t>העבירה</w:t>
      </w:r>
      <w:r>
        <w:rPr>
          <w:rFonts w:cs="FrankRuehl"/>
          <w:rtl w:val="true"/>
        </w:rPr>
        <w:t xml:space="preserve">, </w:t>
      </w:r>
      <w:r>
        <w:rPr>
          <w:rFonts w:cs="FrankRuehl"/>
          <w:rtl w:val="true"/>
        </w:rPr>
        <w:t>ואולם</w:t>
      </w:r>
      <w:r>
        <w:rPr>
          <w:rFonts w:eastAsia="Garamond" w:cs="Garamond"/>
          <w:rtl w:val="true"/>
        </w:rPr>
        <w:t xml:space="preserve"> </w:t>
      </w:r>
      <w:r>
        <w:rPr>
          <w:rFonts w:cs="FrankRuehl"/>
          <w:rtl w:val="true"/>
        </w:rPr>
        <w:t>לעמדתה</w:t>
      </w:r>
      <w:r>
        <w:rPr>
          <w:rFonts w:eastAsia="Garamond" w:cs="Garamond"/>
          <w:rtl w:val="true"/>
        </w:rPr>
        <w:t xml:space="preserve"> </w:t>
      </w:r>
      <w:r>
        <w:rPr>
          <w:rFonts w:cs="FrankRuehl"/>
          <w:rtl w:val="true"/>
        </w:rPr>
        <w:t>יש</w:t>
      </w:r>
      <w:r>
        <w:rPr>
          <w:rFonts w:eastAsia="Garamond" w:cs="Garamond"/>
          <w:rtl w:val="true"/>
        </w:rPr>
        <w:t xml:space="preserve"> </w:t>
      </w:r>
      <w:r>
        <w:rPr>
          <w:rFonts w:cs="FrankRuehl"/>
          <w:rtl w:val="true"/>
        </w:rPr>
        <w:t>לדחות</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המשמעות</w:t>
      </w:r>
      <w:r>
        <w:rPr>
          <w:rFonts w:eastAsia="Garamond" w:cs="Garamond"/>
          <w:rtl w:val="true"/>
        </w:rPr>
        <w:t xml:space="preserve"> </w:t>
      </w:r>
      <w:r>
        <w:rPr>
          <w:rFonts w:cs="FrankRuehl"/>
          <w:rtl w:val="true"/>
        </w:rPr>
        <w:t>החסרה</w:t>
      </w:r>
      <w:r>
        <w:rPr>
          <w:rFonts w:eastAsia="Garamond" w:cs="Garamond"/>
          <w:rtl w:val="true"/>
        </w:rPr>
        <w:t xml:space="preserve"> </w:t>
      </w:r>
      <w:r>
        <w:rPr>
          <w:rFonts w:cs="FrankRuehl"/>
          <w:rtl w:val="true"/>
        </w:rPr>
        <w:t>שנתן</w:t>
      </w:r>
      <w:r>
        <w:rPr>
          <w:rFonts w:eastAsia="Garamond" w:cs="Garamond"/>
          <w:rtl w:val="true"/>
        </w:rPr>
        <w:t xml:space="preserve"> </w:t>
      </w:r>
      <w:r>
        <w:rPr>
          <w:rFonts w:cs="FrankRuehl"/>
          <w:rtl w:val="true"/>
        </w:rPr>
        <w:t>לפעילות</w:t>
      </w:r>
      <w:r>
        <w:rPr>
          <w:rFonts w:eastAsia="Garamond" w:cs="Garamond"/>
          <w:rtl w:val="true"/>
        </w:rPr>
        <w:t xml:space="preserve"> </w:t>
      </w:r>
      <w:r>
        <w:rPr>
          <w:rFonts w:cs="Miriam"/>
          <w:b/>
          <w:szCs w:val="24"/>
          <w:rtl w:val="true"/>
        </w:rPr>
        <w:t>"</w:t>
      </w:r>
      <w:r>
        <w:rPr>
          <w:rFonts w:ascii="Century" w:hAnsi="Century" w:cs="Miriam"/>
          <w:b/>
          <w:b/>
          <w:spacing w:val="0"/>
          <w:sz w:val="22"/>
          <w:sz w:val="22"/>
          <w:szCs w:val="24"/>
          <w:rtl w:val="true"/>
        </w:rPr>
        <w:t>היכולה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להתיישב</w:t>
      </w:r>
      <w:r>
        <w:rPr>
          <w:rFonts w:cs="Miriam"/>
          <w:b/>
          <w:szCs w:val="24"/>
          <w:rtl w:val="true"/>
        </w:rPr>
        <w:t>"</w:t>
      </w:r>
      <w:r>
        <w:rPr>
          <w:rFonts w:cs="FrankRuehl"/>
          <w:rtl w:val="true"/>
        </w:rPr>
        <w:t xml:space="preserve"> </w:t>
      </w:r>
      <w:r>
        <w:rPr>
          <w:rFonts w:cs="FrankRuehl"/>
          <w:rtl w:val="true"/>
        </w:rPr>
        <w:t>עם</w:t>
      </w:r>
      <w:r>
        <w:rPr>
          <w:rFonts w:eastAsia="Garamond" w:cs="Garamond"/>
          <w:rtl w:val="true"/>
        </w:rPr>
        <w:t xml:space="preserve"> </w:t>
      </w:r>
      <w:r>
        <w:rPr>
          <w:rFonts w:cs="FrankRuehl"/>
          <w:rtl w:val="true"/>
        </w:rPr>
        <w:t>השפעה</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שער</w:t>
      </w:r>
      <w:r>
        <w:rPr>
          <w:rFonts w:eastAsia="Garamond" w:cs="Garamond"/>
          <w:rtl w:val="true"/>
        </w:rPr>
        <w:t xml:space="preserve"> </w:t>
      </w:r>
      <w:r>
        <w:rPr>
          <w:rFonts w:cs="FrankRuehl"/>
          <w:rtl w:val="true"/>
        </w:rPr>
        <w:t>ניירות</w:t>
      </w:r>
      <w:r>
        <w:rPr>
          <w:rFonts w:eastAsia="Garamond" w:cs="Garamond"/>
          <w:rtl w:val="true"/>
        </w:rPr>
        <w:t xml:space="preserve"> </w:t>
      </w:r>
      <w:r>
        <w:rPr>
          <w:rFonts w:cs="FrankRuehl"/>
          <w:rtl w:val="true"/>
        </w:rPr>
        <w:t>הערך</w:t>
      </w:r>
      <w:r>
        <w:rPr>
          <w:rFonts w:cs="FrankRuehl"/>
          <w:rtl w:val="true"/>
        </w:rPr>
        <w:t xml:space="preserve">, </w:t>
      </w:r>
      <w:r>
        <w:rPr>
          <w:rFonts w:cs="FrankRuehl"/>
          <w:rtl w:val="true"/>
        </w:rPr>
        <w:t>שכן</w:t>
      </w:r>
      <w:r>
        <w:rPr>
          <w:rFonts w:eastAsia="Garamond" w:cs="Garamond"/>
          <w:rtl w:val="true"/>
        </w:rPr>
        <w:t xml:space="preserve"> </w:t>
      </w:r>
      <w:r>
        <w:rPr>
          <w:rFonts w:cs="FrankRuehl"/>
          <w:rtl w:val="true"/>
        </w:rPr>
        <w:t>גם</w:t>
      </w:r>
      <w:r>
        <w:rPr>
          <w:rFonts w:eastAsia="Garamond" w:cs="Garamond"/>
          <w:rtl w:val="true"/>
        </w:rPr>
        <w:t xml:space="preserve"> </w:t>
      </w:r>
      <w:r>
        <w:rPr>
          <w:rFonts w:cs="FrankRuehl"/>
          <w:rtl w:val="true"/>
        </w:rPr>
        <w:t>בנסיבות</w:t>
      </w:r>
      <w:r>
        <w:rPr>
          <w:rFonts w:eastAsia="Garamond" w:cs="Garamond"/>
          <w:rtl w:val="true"/>
        </w:rPr>
        <w:t xml:space="preserve"> </w:t>
      </w:r>
      <w:r>
        <w:rPr>
          <w:rFonts w:cs="FrankRuehl"/>
          <w:rtl w:val="true"/>
        </w:rPr>
        <w:t>אלו</w:t>
      </w:r>
      <w:r>
        <w:rPr>
          <w:rFonts w:eastAsia="Garamond" w:cs="Garamond"/>
          <w:rtl w:val="true"/>
        </w:rPr>
        <w:t xml:space="preserve"> </w:t>
      </w:r>
      <w:r>
        <w:rPr>
          <w:rFonts w:cs="FrankRuehl"/>
          <w:rtl w:val="true"/>
        </w:rPr>
        <w:t>מתקיים</w:t>
      </w:r>
      <w:r>
        <w:rPr>
          <w:rFonts w:eastAsia="Garamond" w:cs="Garamond"/>
          <w:rtl w:val="true"/>
        </w:rPr>
        <w:t xml:space="preserve"> </w:t>
      </w:r>
      <w:r>
        <w:rPr>
          <w:rFonts w:cs="FrankRuehl"/>
          <w:rtl w:val="true"/>
        </w:rPr>
        <w:t>היסוד</w:t>
      </w:r>
      <w:r>
        <w:rPr>
          <w:rFonts w:eastAsia="Garamond" w:cs="Garamond"/>
          <w:rtl w:val="true"/>
        </w:rPr>
        <w:t xml:space="preserve"> </w:t>
      </w:r>
      <w:r>
        <w:rPr>
          <w:rFonts w:cs="FrankRuehl"/>
          <w:rtl w:val="true"/>
        </w:rPr>
        <w:t>הנפשי</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העבירה</w:t>
      </w:r>
      <w:r>
        <w:rPr>
          <w:rFonts w:cs="FrankRuehl"/>
          <w:rtl w:val="true"/>
        </w:rPr>
        <w:t xml:space="preserve">. </w:t>
      </w:r>
    </w:p>
    <w:p>
      <w:pPr>
        <w:pStyle w:val="Ruller43"/>
        <w:numPr>
          <w:ilvl w:val="0"/>
          <w:numId w:val="0"/>
        </w:numPr>
        <w:ind w:hanging="0" w:start="0" w:end="0"/>
        <w:jc w:val="both"/>
        <w:rPr>
          <w:rFonts w:cs="FrankRuehl"/>
        </w:rPr>
      </w:pPr>
      <w:r>
        <w:rPr>
          <w:rFonts w:cs="FrankRuehl"/>
          <w:rtl w:val="true"/>
        </w:rPr>
      </w:r>
    </w:p>
    <w:p>
      <w:pPr>
        <w:pStyle w:val="Ruller43"/>
        <w:numPr>
          <w:ilvl w:val="0"/>
          <w:numId w:val="2"/>
        </w:numPr>
        <w:ind w:hanging="0" w:start="0" w:end="0"/>
        <w:jc w:val="both"/>
        <w:rPr>
          <w:rFonts w:cs="FrankRuehl"/>
        </w:rPr>
      </w:pPr>
      <w:r>
        <w:rPr>
          <w:rFonts w:cs="FrankRuehl"/>
          <w:rtl w:val="true"/>
        </w:rPr>
        <w:t>המשיבה</w:t>
      </w:r>
      <w:r>
        <w:rPr>
          <w:rFonts w:eastAsia="Garamond" w:cs="Garamond"/>
          <w:rtl w:val="true"/>
        </w:rPr>
        <w:t xml:space="preserve"> </w:t>
      </w:r>
      <w:r>
        <w:rPr>
          <w:rFonts w:cs="FrankRuehl"/>
          <w:rtl w:val="true"/>
        </w:rPr>
        <w:t>גם</w:t>
      </w:r>
      <w:r>
        <w:rPr>
          <w:rFonts w:eastAsia="Garamond" w:cs="Garamond"/>
          <w:rtl w:val="true"/>
        </w:rPr>
        <w:t xml:space="preserve"> </w:t>
      </w:r>
      <w:r>
        <w:rPr>
          <w:rFonts w:cs="FrankRuehl"/>
          <w:rtl w:val="true"/>
        </w:rPr>
        <w:t>הצביעה</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השיחות</w:t>
      </w:r>
      <w:r>
        <w:rPr>
          <w:rFonts w:eastAsia="Garamond" w:cs="Garamond"/>
          <w:rtl w:val="true"/>
        </w:rPr>
        <w:t xml:space="preserve"> </w:t>
      </w:r>
      <w:r>
        <w:rPr>
          <w:rFonts w:cs="FrankRuehl"/>
          <w:rtl w:val="true"/>
        </w:rPr>
        <w:t>המוקלטות</w:t>
      </w:r>
      <w:r>
        <w:rPr>
          <w:rFonts w:cs="FrankRuehl"/>
          <w:rtl w:val="true"/>
        </w:rPr>
        <w:t xml:space="preserve">, </w:t>
      </w:r>
      <w:r>
        <w:rPr>
          <w:rFonts w:cs="FrankRuehl"/>
          <w:rtl w:val="true"/>
        </w:rPr>
        <w:t>רובן</w:t>
      </w:r>
      <w:r>
        <w:rPr>
          <w:rFonts w:eastAsia="Garamond" w:cs="Garamond"/>
          <w:rtl w:val="true"/>
        </w:rPr>
        <w:t xml:space="preserve"> </w:t>
      </w:r>
      <w:r>
        <w:rPr>
          <w:rFonts w:cs="FrankRuehl"/>
          <w:rtl w:val="true"/>
        </w:rPr>
        <w:t>מזמן</w:t>
      </w:r>
      <w:r>
        <w:rPr>
          <w:rFonts w:eastAsia="Garamond" w:cs="Garamond"/>
          <w:rtl w:val="true"/>
        </w:rPr>
        <w:t xml:space="preserve"> </w:t>
      </w:r>
      <w:r>
        <w:rPr>
          <w:rFonts w:cs="FrankRuehl"/>
          <w:rtl w:val="true"/>
        </w:rPr>
        <w:t>אמת</w:t>
      </w:r>
      <w:r>
        <w:rPr>
          <w:rFonts w:cs="FrankRuehl"/>
          <w:rtl w:val="true"/>
        </w:rPr>
        <w:t xml:space="preserve">, </w:t>
      </w:r>
      <w:r>
        <w:rPr>
          <w:rFonts w:cs="FrankRuehl"/>
          <w:rtl w:val="true"/>
        </w:rPr>
        <w:t>כראיות</w:t>
      </w:r>
      <w:r>
        <w:rPr>
          <w:rFonts w:eastAsia="Garamond" w:cs="Garamond"/>
          <w:rtl w:val="true"/>
        </w:rPr>
        <w:t xml:space="preserve"> </w:t>
      </w:r>
      <w:r>
        <w:rPr>
          <w:rFonts w:cs="FrankRuehl"/>
          <w:rtl w:val="true"/>
        </w:rPr>
        <w:t>המשקפות</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הכוונה</w:t>
      </w:r>
      <w:r>
        <w:rPr>
          <w:rFonts w:eastAsia="Garamond" w:cs="Garamond"/>
          <w:rtl w:val="true"/>
        </w:rPr>
        <w:t xml:space="preserve"> </w:t>
      </w:r>
      <w:r>
        <w:rPr>
          <w:rFonts w:cs="FrankRuehl"/>
          <w:rtl w:val="true"/>
        </w:rPr>
        <w:t>התרמיתית</w:t>
      </w:r>
      <w:r>
        <w:rPr>
          <w:rFonts w:eastAsia="Garamond" w:cs="Garamond"/>
          <w:rtl w:val="true"/>
        </w:rPr>
        <w:t xml:space="preserve"> </w:t>
      </w:r>
      <w:r>
        <w:rPr>
          <w:rFonts w:cs="FrankRuehl"/>
          <w:rtl w:val="true"/>
        </w:rPr>
        <w:t>באופן</w:t>
      </w:r>
      <w:r>
        <w:rPr>
          <w:rFonts w:eastAsia="Garamond" w:cs="Garamond"/>
          <w:rtl w:val="true"/>
        </w:rPr>
        <w:t xml:space="preserve"> </w:t>
      </w:r>
      <w:r>
        <w:rPr>
          <w:rFonts w:cs="FrankRuehl"/>
          <w:rtl w:val="true"/>
        </w:rPr>
        <w:t>בוטה</w:t>
      </w:r>
      <w:r>
        <w:rPr>
          <w:rFonts w:eastAsia="Garamond" w:cs="Garamond"/>
          <w:rtl w:val="true"/>
        </w:rPr>
        <w:t xml:space="preserve"> </w:t>
      </w:r>
      <w:r>
        <w:rPr>
          <w:rFonts w:cs="FrankRuehl"/>
          <w:rtl w:val="true"/>
        </w:rPr>
        <w:t>וחד</w:t>
      </w:r>
      <w:r>
        <w:rPr>
          <w:rFonts w:cs="FrankRuehl"/>
          <w:rtl w:val="true"/>
        </w:rPr>
        <w:t>-</w:t>
      </w:r>
      <w:r>
        <w:rPr>
          <w:rFonts w:cs="FrankRuehl"/>
          <w:rtl w:val="true"/>
        </w:rPr>
        <w:t>משמעי</w:t>
      </w:r>
      <w:r>
        <w:rPr>
          <w:rFonts w:cs="FrankRuehl"/>
          <w:rtl w:val="true"/>
        </w:rPr>
        <w:t xml:space="preserve">, </w:t>
      </w:r>
      <w:r>
        <w:rPr>
          <w:rFonts w:cs="FrankRuehl"/>
          <w:rtl w:val="true"/>
        </w:rPr>
        <w:t>כפי</w:t>
      </w:r>
      <w:r>
        <w:rPr>
          <w:rFonts w:eastAsia="Garamond" w:cs="Garamond"/>
          <w:rtl w:val="true"/>
        </w:rPr>
        <w:t xml:space="preserve"> </w:t>
      </w:r>
      <w:r>
        <w:rPr>
          <w:rFonts w:cs="FrankRuehl"/>
          <w:rtl w:val="true"/>
        </w:rPr>
        <w:t>שקבע</w:t>
      </w:r>
      <w:r>
        <w:rPr>
          <w:rFonts w:eastAsia="Garamond" w:cs="Garamond"/>
          <w:rtl w:val="true"/>
        </w:rPr>
        <w:t xml:space="preserve"> </w:t>
      </w:r>
      <w:r>
        <w:rPr>
          <w:rFonts w:cs="FrankRuehl"/>
          <w:rtl w:val="true"/>
        </w:rPr>
        <w:t>בית</w:t>
      </w:r>
      <w:r>
        <w:rPr>
          <w:rFonts w:eastAsia="Garamond" w:cs="Garamond"/>
          <w:rtl w:val="true"/>
        </w:rPr>
        <w:t xml:space="preserve"> </w:t>
      </w:r>
      <w:r>
        <w:rPr>
          <w:rFonts w:cs="FrankRuehl"/>
          <w:rtl w:val="true"/>
        </w:rPr>
        <w:t>משפט</w:t>
      </w:r>
      <w:r>
        <w:rPr>
          <w:rFonts w:eastAsia="Garamond" w:cs="Garamond"/>
          <w:rtl w:val="true"/>
        </w:rPr>
        <w:t xml:space="preserve"> </w:t>
      </w:r>
      <w:r>
        <w:rPr>
          <w:rFonts w:cs="FrankRuehl"/>
          <w:rtl w:val="true"/>
        </w:rPr>
        <w:t>קמא</w:t>
      </w:r>
      <w:r>
        <w:rPr>
          <w:rFonts w:cs="FrankRuehl"/>
          <w:rtl w:val="true"/>
        </w:rPr>
        <w:t xml:space="preserve">. </w:t>
      </w:r>
      <w:r>
        <w:rPr>
          <w:rFonts w:cs="FrankRuehl"/>
          <w:rtl w:val="true"/>
        </w:rPr>
        <w:t>המשיבה</w:t>
      </w:r>
      <w:r>
        <w:rPr>
          <w:rFonts w:eastAsia="Garamond" w:cs="Garamond"/>
          <w:rtl w:val="true"/>
        </w:rPr>
        <w:t xml:space="preserve"> </w:t>
      </w:r>
      <w:r>
        <w:rPr>
          <w:rFonts w:cs="FrankRuehl"/>
          <w:rtl w:val="true"/>
        </w:rPr>
        <w:t>ביקשה</w:t>
      </w:r>
      <w:r>
        <w:rPr>
          <w:rFonts w:eastAsia="Garamond" w:cs="Garamond"/>
          <w:rtl w:val="true"/>
        </w:rPr>
        <w:t xml:space="preserve"> </w:t>
      </w:r>
      <w:r>
        <w:rPr>
          <w:rFonts w:cs="FrankRuehl"/>
          <w:rtl w:val="true"/>
        </w:rPr>
        <w:t>לדחות</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הטענה</w:t>
      </w:r>
      <w:r>
        <w:rPr>
          <w:rFonts w:cs="FrankRuehl"/>
          <w:rtl w:val="true"/>
        </w:rPr>
        <w:t xml:space="preserve">, </w:t>
      </w:r>
      <w:r>
        <w:rPr>
          <w:rFonts w:cs="FrankRuehl"/>
          <w:rtl w:val="true"/>
        </w:rPr>
        <w:t>כי</w:t>
      </w:r>
      <w:r>
        <w:rPr>
          <w:rFonts w:eastAsia="Garamond" w:cs="Garamond"/>
          <w:rtl w:val="true"/>
        </w:rPr>
        <w:t xml:space="preserve"> </w:t>
      </w:r>
      <w:r>
        <w:rPr>
          <w:rFonts w:cs="FrankRuehl"/>
          <w:rtl w:val="true"/>
        </w:rPr>
        <w:t>היה</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בית</w:t>
      </w:r>
      <w:r>
        <w:rPr>
          <w:rFonts w:eastAsia="Garamond" w:cs="Garamond"/>
          <w:rtl w:val="true"/>
        </w:rPr>
        <w:t xml:space="preserve"> </w:t>
      </w:r>
      <w:r>
        <w:rPr>
          <w:rFonts w:cs="FrankRuehl"/>
          <w:rtl w:val="true"/>
        </w:rPr>
        <w:t>משפט</w:t>
      </w:r>
      <w:r>
        <w:rPr>
          <w:rFonts w:eastAsia="Garamond" w:cs="Garamond"/>
          <w:rtl w:val="true"/>
        </w:rPr>
        <w:t xml:space="preserve"> </w:t>
      </w:r>
      <w:r>
        <w:rPr>
          <w:rFonts w:cs="FrankRuehl"/>
          <w:rtl w:val="true"/>
        </w:rPr>
        <w:t>קמא</w:t>
      </w:r>
      <w:r>
        <w:rPr>
          <w:rFonts w:eastAsia="Garamond" w:cs="Garamond"/>
          <w:rtl w:val="true"/>
        </w:rPr>
        <w:t xml:space="preserve"> </w:t>
      </w:r>
      <w:r>
        <w:rPr>
          <w:rFonts w:cs="FrankRuehl"/>
          <w:rtl w:val="true"/>
        </w:rPr>
        <w:t>לפרש</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השיחות</w:t>
      </w:r>
      <w:r>
        <w:rPr>
          <w:rFonts w:eastAsia="Garamond" w:cs="Garamond"/>
          <w:rtl w:val="true"/>
        </w:rPr>
        <w:t xml:space="preserve"> </w:t>
      </w:r>
      <w:r>
        <w:rPr>
          <w:rFonts w:cs="FrankRuehl"/>
          <w:rtl w:val="true"/>
        </w:rPr>
        <w:t>כבעלות</w:t>
      </w:r>
      <w:r>
        <w:rPr>
          <w:rFonts w:eastAsia="Garamond" w:cs="Garamond"/>
          <w:rtl w:val="true"/>
        </w:rPr>
        <w:t xml:space="preserve"> </w:t>
      </w:r>
      <w:r>
        <w:rPr>
          <w:rFonts w:cs="FrankRuehl"/>
          <w:rtl w:val="true"/>
        </w:rPr>
        <w:t>תוכן</w:t>
      </w:r>
      <w:r>
        <w:rPr>
          <w:rFonts w:eastAsia="Garamond" w:cs="Garamond"/>
          <w:rtl w:val="true"/>
        </w:rPr>
        <w:t xml:space="preserve"> </w:t>
      </w:r>
      <w:r>
        <w:rPr>
          <w:rFonts w:cs="FrankRuehl"/>
          <w:rtl w:val="true"/>
        </w:rPr>
        <w:t>כלכלי</w:t>
      </w:r>
      <w:r>
        <w:rPr>
          <w:rFonts w:eastAsia="Garamond" w:cs="Garamond"/>
          <w:rtl w:val="true"/>
        </w:rPr>
        <w:t xml:space="preserve"> </w:t>
      </w:r>
      <w:r>
        <w:rPr>
          <w:rFonts w:cs="FrankRuehl"/>
          <w:rtl w:val="true"/>
        </w:rPr>
        <w:t>לגיטימי</w:t>
      </w:r>
      <w:r>
        <w:rPr>
          <w:rFonts w:cs="FrankRuehl"/>
          <w:rtl w:val="true"/>
        </w:rPr>
        <w:t xml:space="preserve">, </w:t>
      </w:r>
      <w:r>
        <w:rPr>
          <w:rFonts w:cs="FrankRuehl"/>
          <w:rtl w:val="true"/>
        </w:rPr>
        <w:t>רק</w:t>
      </w:r>
      <w:r>
        <w:rPr>
          <w:rFonts w:eastAsia="Garamond" w:cs="Garamond"/>
          <w:rtl w:val="true"/>
        </w:rPr>
        <w:t xml:space="preserve"> </w:t>
      </w:r>
      <w:r>
        <w:rPr>
          <w:rFonts w:cs="FrankRuehl"/>
          <w:rtl w:val="true"/>
        </w:rPr>
        <w:t>משום</w:t>
      </w:r>
      <w:r>
        <w:rPr>
          <w:rFonts w:eastAsia="Garamond" w:cs="Garamond"/>
          <w:rtl w:val="true"/>
        </w:rPr>
        <w:t xml:space="preserve"> </w:t>
      </w:r>
      <w:r>
        <w:rPr>
          <w:rFonts w:cs="FrankRuehl"/>
          <w:rtl w:val="true"/>
        </w:rPr>
        <w:t>שבבסיס</w:t>
      </w:r>
      <w:r>
        <w:rPr>
          <w:rFonts w:eastAsia="Garamond" w:cs="Garamond"/>
          <w:rtl w:val="true"/>
        </w:rPr>
        <w:t xml:space="preserve"> </w:t>
      </w:r>
      <w:r>
        <w:rPr>
          <w:rFonts w:cs="FrankRuehl"/>
          <w:rtl w:val="true"/>
        </w:rPr>
        <w:t>הפעילות</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המערערים</w:t>
      </w:r>
      <w:r>
        <w:rPr>
          <w:rFonts w:eastAsia="Garamond" w:cs="Garamond"/>
          <w:rtl w:val="true"/>
        </w:rPr>
        <w:t xml:space="preserve"> </w:t>
      </w:r>
      <w:r>
        <w:rPr>
          <w:rFonts w:cs="FrankRuehl"/>
          <w:rtl w:val="true"/>
        </w:rPr>
        <w:t>עמדה</w:t>
      </w:r>
      <w:r>
        <w:rPr>
          <w:rFonts w:eastAsia="Garamond" w:cs="Garamond"/>
          <w:rtl w:val="true"/>
        </w:rPr>
        <w:t xml:space="preserve"> </w:t>
      </w:r>
      <w:r>
        <w:rPr>
          <w:rFonts w:cs="FrankRuehl"/>
          <w:rtl w:val="true"/>
        </w:rPr>
        <w:t>גם</w:t>
      </w:r>
      <w:r>
        <w:rPr>
          <w:rFonts w:eastAsia="Garamond" w:cs="Garamond"/>
          <w:rtl w:val="true"/>
        </w:rPr>
        <w:t xml:space="preserve"> </w:t>
      </w:r>
      <w:r>
        <w:rPr>
          <w:rFonts w:cs="FrankRuehl"/>
          <w:rtl w:val="true"/>
        </w:rPr>
        <w:t>הצדקה</w:t>
      </w:r>
      <w:r>
        <w:rPr>
          <w:rFonts w:eastAsia="Garamond" w:cs="Garamond"/>
          <w:rtl w:val="true"/>
        </w:rPr>
        <w:t xml:space="preserve"> </w:t>
      </w:r>
      <w:r>
        <w:rPr>
          <w:rFonts w:cs="FrankRuehl"/>
          <w:rtl w:val="true"/>
        </w:rPr>
        <w:t>כלכלית</w:t>
      </w:r>
      <w:r>
        <w:rPr>
          <w:rFonts w:cs="FrankRuehl"/>
          <w:rtl w:val="true"/>
        </w:rPr>
        <w:t xml:space="preserve">, </w:t>
      </w:r>
      <w:r>
        <w:rPr>
          <w:rFonts w:cs="FrankRuehl"/>
          <w:rtl w:val="true"/>
        </w:rPr>
        <w:t>וכפי</w:t>
      </w:r>
      <w:r>
        <w:rPr>
          <w:rFonts w:eastAsia="Garamond" w:cs="Garamond"/>
          <w:rtl w:val="true"/>
        </w:rPr>
        <w:t xml:space="preserve"> </w:t>
      </w:r>
      <w:r>
        <w:rPr>
          <w:rFonts w:cs="FrankRuehl"/>
          <w:rtl w:val="true"/>
        </w:rPr>
        <w:t>שלטענת</w:t>
      </w:r>
      <w:r>
        <w:rPr>
          <w:rFonts w:eastAsia="Garamond" w:cs="Garamond"/>
          <w:rtl w:val="true"/>
        </w:rPr>
        <w:t xml:space="preserve"> </w:t>
      </w:r>
      <w:r>
        <w:rPr>
          <w:rFonts w:cs="FrankRuehl"/>
          <w:rtl w:val="true"/>
        </w:rPr>
        <w:t>המערערים</w:t>
      </w:r>
      <w:r>
        <w:rPr>
          <w:rFonts w:eastAsia="Garamond" w:cs="Garamond"/>
          <w:rtl w:val="true"/>
        </w:rPr>
        <w:t xml:space="preserve"> </w:t>
      </w:r>
      <w:r>
        <w:rPr>
          <w:rFonts w:cs="FrankRuehl"/>
          <w:rtl w:val="true"/>
        </w:rPr>
        <w:t>נהג</w:t>
      </w:r>
      <w:r>
        <w:rPr>
          <w:rFonts w:eastAsia="Garamond" w:cs="Garamond"/>
          <w:rtl w:val="true"/>
        </w:rPr>
        <w:t xml:space="preserve"> </w:t>
      </w:r>
      <w:r>
        <w:rPr>
          <w:rFonts w:cs="FrankRuehl"/>
          <w:rtl w:val="true"/>
        </w:rPr>
        <w:t>בית</w:t>
      </w:r>
      <w:r>
        <w:rPr>
          <w:rFonts w:eastAsia="Garamond" w:cs="Garamond"/>
          <w:rtl w:val="true"/>
        </w:rPr>
        <w:t xml:space="preserve"> </w:t>
      </w:r>
      <w:r>
        <w:rPr>
          <w:rFonts w:cs="FrankRuehl"/>
          <w:rtl w:val="true"/>
        </w:rPr>
        <w:t>משפט</w:t>
      </w:r>
      <w:r>
        <w:rPr>
          <w:rFonts w:eastAsia="Garamond" w:cs="Garamond"/>
          <w:rtl w:val="true"/>
        </w:rPr>
        <w:t xml:space="preserve"> </w:t>
      </w:r>
      <w:r>
        <w:rPr>
          <w:rFonts w:cs="FrankRuehl"/>
          <w:rtl w:val="true"/>
        </w:rPr>
        <w:t>קמא</w:t>
      </w:r>
      <w:r>
        <w:rPr>
          <w:rFonts w:eastAsia="Garamond" w:cs="Garamond"/>
          <w:rtl w:val="true"/>
        </w:rPr>
        <w:t xml:space="preserve"> </w:t>
      </w:r>
      <w:r>
        <w:rPr>
          <w:rFonts w:cs="FrankRuehl"/>
          <w:rtl w:val="true"/>
        </w:rPr>
        <w:t>בפרשנות</w:t>
      </w:r>
      <w:r>
        <w:rPr>
          <w:rFonts w:eastAsia="Garamond" w:cs="Garamond"/>
          <w:rtl w:val="true"/>
        </w:rPr>
        <w:t xml:space="preserve"> </w:t>
      </w:r>
      <w:r>
        <w:rPr>
          <w:rFonts w:cs="FrankRuehl"/>
          <w:rtl w:val="true"/>
        </w:rPr>
        <w:t>השיחות</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סוחרי</w:t>
      </w:r>
      <w:r>
        <w:rPr>
          <w:rFonts w:eastAsia="Garamond" w:cs="Garamond"/>
          <w:rtl w:val="true"/>
        </w:rPr>
        <w:t xml:space="preserve"> </w:t>
      </w:r>
      <w:r>
        <w:rPr>
          <w:rFonts w:cs="FrankRuehl"/>
          <w:rtl w:val="true"/>
        </w:rPr>
        <w:t>דויטשה</w:t>
      </w:r>
      <w:r>
        <w:rPr>
          <w:rFonts w:cs="FrankRuehl"/>
          <w:rtl w:val="true"/>
        </w:rPr>
        <w:t xml:space="preserve">. </w:t>
      </w:r>
      <w:r>
        <w:rPr>
          <w:rFonts w:cs="FrankRuehl"/>
          <w:rtl w:val="true"/>
        </w:rPr>
        <w:t>המשיבה</w:t>
      </w:r>
      <w:r>
        <w:rPr>
          <w:rFonts w:eastAsia="Garamond" w:cs="Garamond"/>
          <w:rtl w:val="true"/>
        </w:rPr>
        <w:t xml:space="preserve"> </w:t>
      </w:r>
      <w:r>
        <w:rPr>
          <w:rFonts w:cs="FrankRuehl"/>
          <w:rtl w:val="true"/>
        </w:rPr>
        <w:t>הדגישה</w:t>
      </w:r>
      <w:r>
        <w:rPr>
          <w:rFonts w:eastAsia="Garamond" w:cs="Garamond"/>
          <w:rtl w:val="true"/>
        </w:rPr>
        <w:t xml:space="preserve"> </w:t>
      </w:r>
      <w:r>
        <w:rPr>
          <w:rFonts w:cs="FrankRuehl"/>
          <w:rtl w:val="true"/>
        </w:rPr>
        <w:t>עוד</w:t>
      </w:r>
      <w:r>
        <w:rPr>
          <w:rFonts w:cs="FrankRuehl"/>
          <w:rtl w:val="true"/>
        </w:rPr>
        <w:t xml:space="preserve">, </w:t>
      </w:r>
      <w:r>
        <w:rPr>
          <w:rFonts w:cs="FrankRuehl"/>
          <w:rtl w:val="true"/>
        </w:rPr>
        <w:t>כי</w:t>
      </w:r>
      <w:r>
        <w:rPr>
          <w:rFonts w:eastAsia="Garamond" w:cs="Garamond"/>
          <w:rtl w:val="true"/>
        </w:rPr>
        <w:t xml:space="preserve"> </w:t>
      </w:r>
      <w:r>
        <w:rPr>
          <w:rFonts w:cs="FrankRuehl"/>
          <w:rtl w:val="true"/>
        </w:rPr>
        <w:t>בית</w:t>
      </w:r>
      <w:r>
        <w:rPr>
          <w:rFonts w:eastAsia="Garamond" w:cs="Garamond"/>
          <w:rtl w:val="true"/>
        </w:rPr>
        <w:t xml:space="preserve"> </w:t>
      </w:r>
      <w:r>
        <w:rPr>
          <w:rFonts w:cs="FrankRuehl"/>
          <w:rtl w:val="true"/>
        </w:rPr>
        <w:t>משפט</w:t>
      </w:r>
      <w:r>
        <w:rPr>
          <w:rFonts w:eastAsia="Garamond" w:cs="Garamond"/>
          <w:rtl w:val="true"/>
        </w:rPr>
        <w:t xml:space="preserve"> </w:t>
      </w:r>
      <w:r>
        <w:rPr>
          <w:rFonts w:cs="FrankRuehl"/>
          <w:rtl w:val="true"/>
        </w:rPr>
        <w:t>קמא</w:t>
      </w:r>
      <w:r>
        <w:rPr>
          <w:rFonts w:eastAsia="Garamond" w:cs="Garamond"/>
          <w:rtl w:val="true"/>
        </w:rPr>
        <w:t xml:space="preserve"> </w:t>
      </w:r>
      <w:r>
        <w:rPr>
          <w:rFonts w:cs="FrankRuehl"/>
          <w:rtl w:val="true"/>
        </w:rPr>
        <w:t>פירש</w:t>
      </w:r>
      <w:r>
        <w:rPr>
          <w:rFonts w:eastAsia="Garamond" w:cs="Garamond"/>
          <w:rtl w:val="true"/>
        </w:rPr>
        <w:t xml:space="preserve"> </w:t>
      </w:r>
      <w:r>
        <w:rPr>
          <w:rFonts w:cs="FrankRuehl"/>
          <w:rtl w:val="true"/>
        </w:rPr>
        <w:t>כל</w:t>
      </w:r>
      <w:r>
        <w:rPr>
          <w:rFonts w:eastAsia="Garamond" w:cs="Garamond"/>
          <w:rtl w:val="true"/>
        </w:rPr>
        <w:t xml:space="preserve"> </w:t>
      </w:r>
      <w:r>
        <w:rPr>
          <w:rFonts w:cs="FrankRuehl"/>
          <w:rtl w:val="true"/>
        </w:rPr>
        <w:t>שיחה</w:t>
      </w:r>
      <w:r>
        <w:rPr>
          <w:rFonts w:eastAsia="Garamond" w:cs="Garamond"/>
          <w:rtl w:val="true"/>
        </w:rPr>
        <w:t xml:space="preserve"> </w:t>
      </w:r>
      <w:r>
        <w:rPr>
          <w:rFonts w:cs="FrankRuehl"/>
          <w:rtl w:val="true"/>
        </w:rPr>
        <w:t>בהתאם</w:t>
      </w:r>
      <w:r>
        <w:rPr>
          <w:rFonts w:eastAsia="Garamond" w:cs="Garamond"/>
          <w:rtl w:val="true"/>
        </w:rPr>
        <w:t xml:space="preserve"> </w:t>
      </w:r>
      <w:r>
        <w:rPr>
          <w:rFonts w:cs="FrankRuehl"/>
          <w:rtl w:val="true"/>
        </w:rPr>
        <w:t>להקשרה</w:t>
      </w:r>
      <w:r>
        <w:rPr>
          <w:rFonts w:eastAsia="Garamond" w:cs="Garamond"/>
          <w:rtl w:val="true"/>
        </w:rPr>
        <w:t xml:space="preserve"> </w:t>
      </w:r>
      <w:r>
        <w:rPr>
          <w:rFonts w:cs="FrankRuehl"/>
          <w:rtl w:val="true"/>
        </w:rPr>
        <w:t>ולהסברי</w:t>
      </w:r>
      <w:r>
        <w:rPr>
          <w:rFonts w:eastAsia="Garamond" w:cs="Garamond"/>
          <w:rtl w:val="true"/>
        </w:rPr>
        <w:t xml:space="preserve"> </w:t>
      </w:r>
      <w:r>
        <w:rPr>
          <w:rFonts w:cs="FrankRuehl"/>
          <w:rtl w:val="true"/>
        </w:rPr>
        <w:t>המערערים</w:t>
      </w:r>
      <w:r>
        <w:rPr>
          <w:rFonts w:eastAsia="Garamond" w:cs="Garamond"/>
          <w:rtl w:val="true"/>
        </w:rPr>
        <w:t xml:space="preserve"> </w:t>
      </w:r>
      <w:r>
        <w:rPr>
          <w:rFonts w:cs="FrankRuehl"/>
          <w:rtl w:val="true"/>
        </w:rPr>
        <w:t>הנוגעים</w:t>
      </w:r>
      <w:r>
        <w:rPr>
          <w:rFonts w:eastAsia="Garamond" w:cs="Garamond"/>
          <w:rtl w:val="true"/>
        </w:rPr>
        <w:t xml:space="preserve"> </w:t>
      </w:r>
      <w:r>
        <w:rPr>
          <w:rFonts w:cs="FrankRuehl"/>
          <w:rtl w:val="true"/>
        </w:rPr>
        <w:t>לתוכנה</w:t>
      </w:r>
      <w:r>
        <w:rPr>
          <w:rFonts w:cs="FrankRuehl"/>
          <w:rtl w:val="true"/>
        </w:rPr>
        <w:t xml:space="preserve">, </w:t>
      </w:r>
      <w:r>
        <w:rPr>
          <w:rFonts w:cs="FrankRuehl"/>
          <w:rtl w:val="true"/>
        </w:rPr>
        <w:t>ולפיכך</w:t>
      </w:r>
      <w:r>
        <w:rPr>
          <w:rFonts w:eastAsia="Garamond" w:cs="Garamond"/>
          <w:rtl w:val="true"/>
        </w:rPr>
        <w:t xml:space="preserve"> </w:t>
      </w:r>
      <w:r>
        <w:rPr>
          <w:rFonts w:cs="FrankRuehl"/>
          <w:rtl w:val="true"/>
        </w:rPr>
        <w:t>לא</w:t>
      </w:r>
      <w:r>
        <w:rPr>
          <w:rFonts w:eastAsia="Garamond" w:cs="Garamond"/>
          <w:rtl w:val="true"/>
        </w:rPr>
        <w:t xml:space="preserve"> </w:t>
      </w:r>
      <w:r>
        <w:rPr>
          <w:rFonts w:cs="FrankRuehl"/>
          <w:rtl w:val="true"/>
        </w:rPr>
        <w:t>כל</w:t>
      </w:r>
      <w:r>
        <w:rPr>
          <w:rFonts w:eastAsia="Garamond" w:cs="Garamond"/>
          <w:rtl w:val="true"/>
        </w:rPr>
        <w:t xml:space="preserve"> </w:t>
      </w:r>
      <w:r>
        <w:rPr>
          <w:rFonts w:cs="FrankRuehl"/>
          <w:rtl w:val="true"/>
        </w:rPr>
        <w:t>ביטוי</w:t>
      </w:r>
      <w:r>
        <w:rPr>
          <w:rFonts w:eastAsia="Garamond" w:cs="Garamond"/>
          <w:rtl w:val="true"/>
        </w:rPr>
        <w:t xml:space="preserve"> </w:t>
      </w:r>
      <w:r>
        <w:rPr>
          <w:rFonts w:cs="FrankRuehl"/>
          <w:rtl w:val="true"/>
        </w:rPr>
        <w:t>קיבל</w:t>
      </w:r>
      <w:r>
        <w:rPr>
          <w:rFonts w:eastAsia="Garamond" w:cs="Garamond"/>
          <w:rtl w:val="true"/>
        </w:rPr>
        <w:t xml:space="preserve"> </w:t>
      </w:r>
      <w:r>
        <w:rPr>
          <w:rFonts w:cs="FrankRuehl"/>
          <w:rtl w:val="true"/>
        </w:rPr>
        <w:t>משמעות</w:t>
      </w:r>
      <w:r>
        <w:rPr>
          <w:rFonts w:eastAsia="Garamond" w:cs="Garamond"/>
          <w:rtl w:val="true"/>
        </w:rPr>
        <w:t xml:space="preserve"> </w:t>
      </w:r>
      <w:r>
        <w:rPr>
          <w:rFonts w:cs="FrankRuehl"/>
          <w:rtl w:val="true"/>
        </w:rPr>
        <w:t>זהה</w:t>
      </w:r>
      <w:r>
        <w:rPr>
          <w:rFonts w:eastAsia="Garamond" w:cs="Garamond"/>
          <w:rtl w:val="true"/>
        </w:rPr>
        <w:t xml:space="preserve"> </w:t>
      </w:r>
      <w:r>
        <w:rPr>
          <w:rFonts w:cs="FrankRuehl"/>
          <w:rtl w:val="true"/>
        </w:rPr>
        <w:t>בכל</w:t>
      </w:r>
      <w:r>
        <w:rPr>
          <w:rFonts w:eastAsia="Garamond" w:cs="Garamond"/>
          <w:rtl w:val="true"/>
        </w:rPr>
        <w:t xml:space="preserve"> </w:t>
      </w:r>
      <w:r>
        <w:rPr>
          <w:rFonts w:cs="FrankRuehl"/>
          <w:rtl w:val="true"/>
        </w:rPr>
        <w:t>השיחות</w:t>
      </w:r>
      <w:r>
        <w:rPr>
          <w:rFonts w:eastAsia="Garamond" w:cs="Garamond"/>
          <w:rtl w:val="true"/>
        </w:rPr>
        <w:t xml:space="preserve"> </w:t>
      </w:r>
      <w:r>
        <w:rPr>
          <w:rFonts w:cs="FrankRuehl"/>
          <w:rtl w:val="true"/>
        </w:rPr>
        <w:t>בהן</w:t>
      </w:r>
      <w:r>
        <w:rPr>
          <w:rFonts w:eastAsia="Garamond" w:cs="Garamond"/>
          <w:rtl w:val="true"/>
        </w:rPr>
        <w:t xml:space="preserve"> </w:t>
      </w:r>
      <w:r>
        <w:rPr>
          <w:rFonts w:cs="FrankRuehl"/>
          <w:rtl w:val="true"/>
        </w:rPr>
        <w:t>הופיע</w:t>
      </w:r>
      <w:r>
        <w:rPr>
          <w:rFonts w:cs="FrankRuehl"/>
          <w:rtl w:val="true"/>
        </w:rPr>
        <w:t xml:space="preserve">. </w:t>
      </w:r>
      <w:r>
        <w:rPr>
          <w:rFonts w:cs="FrankRuehl"/>
          <w:rtl w:val="true"/>
        </w:rPr>
        <w:t>המשיבה</w:t>
      </w:r>
      <w:r>
        <w:rPr>
          <w:rFonts w:eastAsia="Garamond" w:cs="Garamond"/>
          <w:rtl w:val="true"/>
        </w:rPr>
        <w:t xml:space="preserve"> </w:t>
      </w:r>
      <w:r>
        <w:rPr>
          <w:rFonts w:cs="FrankRuehl"/>
          <w:rtl w:val="true"/>
        </w:rPr>
        <w:t>הוסיפה</w:t>
      </w:r>
      <w:r>
        <w:rPr>
          <w:rFonts w:eastAsia="Garamond" w:cs="Garamond"/>
          <w:rtl w:val="true"/>
        </w:rPr>
        <w:t xml:space="preserve"> </w:t>
      </w:r>
      <w:r>
        <w:rPr>
          <w:rFonts w:cs="FrankRuehl"/>
          <w:rtl w:val="true"/>
        </w:rPr>
        <w:t>וטענה</w:t>
      </w:r>
      <w:r>
        <w:rPr>
          <w:rFonts w:cs="FrankRuehl"/>
          <w:rtl w:val="true"/>
        </w:rPr>
        <w:t xml:space="preserve">, </w:t>
      </w:r>
      <w:r>
        <w:rPr>
          <w:rFonts w:cs="FrankRuehl"/>
          <w:rtl w:val="true"/>
        </w:rPr>
        <w:t>כי</w:t>
      </w:r>
      <w:r>
        <w:rPr>
          <w:rFonts w:eastAsia="Garamond" w:cs="Garamond"/>
          <w:rtl w:val="true"/>
        </w:rPr>
        <w:t xml:space="preserve"> </w:t>
      </w:r>
      <w:r>
        <w:rPr>
          <w:rFonts w:cs="FrankRuehl"/>
          <w:rtl w:val="true"/>
        </w:rPr>
        <w:t>לא</w:t>
      </w:r>
      <w:r>
        <w:rPr>
          <w:rFonts w:eastAsia="Garamond" w:cs="Garamond"/>
          <w:rtl w:val="true"/>
        </w:rPr>
        <w:t xml:space="preserve"> </w:t>
      </w:r>
      <w:r>
        <w:rPr>
          <w:rFonts w:cs="FrankRuehl"/>
          <w:rtl w:val="true"/>
        </w:rPr>
        <w:t>נפלה</w:t>
      </w:r>
      <w:r>
        <w:rPr>
          <w:rFonts w:eastAsia="Garamond" w:cs="Garamond"/>
          <w:rtl w:val="true"/>
        </w:rPr>
        <w:t xml:space="preserve"> </w:t>
      </w:r>
      <w:r>
        <w:rPr>
          <w:rFonts w:cs="FrankRuehl"/>
          <w:rtl w:val="true"/>
        </w:rPr>
        <w:t>טעות</w:t>
      </w:r>
      <w:r>
        <w:rPr>
          <w:rFonts w:eastAsia="Garamond" w:cs="Garamond"/>
          <w:rtl w:val="true"/>
        </w:rPr>
        <w:t xml:space="preserve"> </w:t>
      </w:r>
      <w:r>
        <w:rPr>
          <w:rFonts w:cs="FrankRuehl"/>
          <w:rtl w:val="true"/>
        </w:rPr>
        <w:t>בהחלטת</w:t>
      </w:r>
      <w:r>
        <w:rPr>
          <w:rFonts w:eastAsia="Garamond" w:cs="Garamond"/>
          <w:rtl w:val="true"/>
        </w:rPr>
        <w:t xml:space="preserve"> </w:t>
      </w:r>
      <w:r>
        <w:rPr>
          <w:rFonts w:cs="FrankRuehl"/>
          <w:rtl w:val="true"/>
        </w:rPr>
        <w:t>בית</w:t>
      </w:r>
      <w:r>
        <w:rPr>
          <w:rFonts w:eastAsia="Garamond" w:cs="Garamond"/>
          <w:rtl w:val="true"/>
        </w:rPr>
        <w:t xml:space="preserve"> </w:t>
      </w:r>
      <w:r>
        <w:rPr>
          <w:rFonts w:cs="FrankRuehl"/>
          <w:rtl w:val="true"/>
        </w:rPr>
        <w:t>משפט</w:t>
      </w:r>
      <w:r>
        <w:rPr>
          <w:rFonts w:eastAsia="Garamond" w:cs="Garamond"/>
          <w:rtl w:val="true"/>
        </w:rPr>
        <w:t xml:space="preserve"> </w:t>
      </w:r>
      <w:r>
        <w:rPr>
          <w:rFonts w:cs="FrankRuehl"/>
          <w:rtl w:val="true"/>
        </w:rPr>
        <w:t>קמא</w:t>
      </w:r>
      <w:r>
        <w:rPr>
          <w:rFonts w:eastAsia="Garamond" w:cs="Garamond"/>
          <w:rtl w:val="true"/>
        </w:rPr>
        <w:t xml:space="preserve"> </w:t>
      </w:r>
      <w:r>
        <w:rPr>
          <w:rFonts w:cs="FrankRuehl"/>
          <w:rtl w:val="true"/>
        </w:rPr>
        <w:t>לדחות</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טענת</w:t>
      </w:r>
      <w:r>
        <w:rPr>
          <w:rFonts w:eastAsia="Garamond" w:cs="Garamond"/>
          <w:rtl w:val="true"/>
        </w:rPr>
        <w:t xml:space="preserve"> </w:t>
      </w:r>
      <w:r>
        <w:rPr>
          <w:rFonts w:cs="Miriam"/>
          <w:b/>
          <w:szCs w:val="24"/>
          <w:rtl w:val="true"/>
        </w:rPr>
        <w:t>"</w:t>
      </w:r>
      <w:r>
        <w:rPr>
          <w:rFonts w:ascii="Century" w:hAnsi="Century" w:cs="Miriam"/>
          <w:b/>
          <w:b/>
          <w:spacing w:val="0"/>
          <w:sz w:val="22"/>
          <w:sz w:val="22"/>
          <w:szCs w:val="24"/>
          <w:rtl w:val="true"/>
        </w:rPr>
        <w:t>דברי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הרהב</w:t>
      </w:r>
      <w:r>
        <w:rPr>
          <w:rFonts w:cs="Miriam"/>
          <w:b/>
          <w:szCs w:val="24"/>
          <w:rtl w:val="true"/>
        </w:rPr>
        <w:t>"</w:t>
      </w:r>
      <w:r>
        <w:rPr>
          <w:rFonts w:cs="FrankRuehl"/>
          <w:rtl w:val="true"/>
        </w:rPr>
        <w:t xml:space="preserve"> </w:t>
      </w:r>
      <w:r>
        <w:rPr>
          <w:rFonts w:cs="FrankRuehl"/>
          <w:rtl w:val="true"/>
        </w:rPr>
        <w:t>במסגרת</w:t>
      </w:r>
      <w:r>
        <w:rPr>
          <w:rFonts w:eastAsia="Garamond" w:cs="Garamond"/>
          <w:rtl w:val="true"/>
        </w:rPr>
        <w:t xml:space="preserve"> </w:t>
      </w:r>
      <w:r>
        <w:rPr>
          <w:rFonts w:cs="FrankRuehl"/>
          <w:rtl w:val="true"/>
        </w:rPr>
        <w:t>שיחות</w:t>
      </w:r>
      <w:r>
        <w:rPr>
          <w:rFonts w:eastAsia="Garamond" w:cs="Garamond"/>
          <w:rtl w:val="true"/>
        </w:rPr>
        <w:t xml:space="preserve"> </w:t>
      </w:r>
      <w:r>
        <w:rPr>
          <w:rFonts w:cs="FrankRuehl"/>
          <w:rtl w:val="true"/>
        </w:rPr>
        <w:t>המערערים</w:t>
      </w:r>
      <w:r>
        <w:rPr>
          <w:rFonts w:eastAsia="Garamond" w:cs="Garamond"/>
          <w:rtl w:val="true"/>
        </w:rPr>
        <w:t xml:space="preserve"> </w:t>
      </w:r>
      <w:r>
        <w:rPr>
          <w:rFonts w:cs="FrankRuehl"/>
          <w:rtl w:val="true"/>
        </w:rPr>
        <w:t>עם</w:t>
      </w:r>
      <w:r>
        <w:rPr>
          <w:rFonts w:eastAsia="Garamond" w:cs="Garamond"/>
          <w:rtl w:val="true"/>
        </w:rPr>
        <w:t xml:space="preserve"> </w:t>
      </w:r>
      <w:r>
        <w:rPr>
          <w:rFonts w:cs="FrankRuehl"/>
          <w:rtl w:val="true"/>
        </w:rPr>
        <w:t>הממונים</w:t>
      </w:r>
      <w:r>
        <w:rPr>
          <w:rFonts w:eastAsia="Garamond" w:cs="Garamond"/>
          <w:rtl w:val="true"/>
        </w:rPr>
        <w:t xml:space="preserve"> </w:t>
      </w:r>
      <w:r>
        <w:rPr>
          <w:rFonts w:cs="FrankRuehl"/>
          <w:rtl w:val="true"/>
        </w:rPr>
        <w:t>עליהם</w:t>
      </w:r>
      <w:r>
        <w:rPr>
          <w:rFonts w:cs="FrankRuehl"/>
          <w:rtl w:val="true"/>
        </w:rPr>
        <w:t xml:space="preserve">, </w:t>
      </w:r>
      <w:r>
        <w:rPr>
          <w:rFonts w:cs="FrankRuehl"/>
          <w:rtl w:val="true"/>
        </w:rPr>
        <w:t>ובקביעתו</w:t>
      </w:r>
      <w:r>
        <w:rPr>
          <w:rFonts w:cs="FrankRuehl"/>
          <w:rtl w:val="true"/>
        </w:rPr>
        <w:t xml:space="preserve">, </w:t>
      </w:r>
      <w:r>
        <w:rPr>
          <w:rFonts w:cs="FrankRuehl"/>
          <w:rtl w:val="true"/>
        </w:rPr>
        <w:t>כי</w:t>
      </w:r>
      <w:r>
        <w:rPr>
          <w:rFonts w:eastAsia="Garamond" w:cs="Garamond"/>
          <w:rtl w:val="true"/>
        </w:rPr>
        <w:t xml:space="preserve"> </w:t>
      </w:r>
      <w:r>
        <w:rPr>
          <w:rFonts w:cs="FrankRuehl"/>
          <w:rtl w:val="true"/>
        </w:rPr>
        <w:t>מודעות</w:t>
      </w:r>
      <w:r>
        <w:rPr>
          <w:rFonts w:eastAsia="Garamond" w:cs="Garamond"/>
          <w:rtl w:val="true"/>
        </w:rPr>
        <w:t xml:space="preserve"> </w:t>
      </w:r>
      <w:r>
        <w:rPr>
          <w:rFonts w:cs="FrankRuehl"/>
          <w:rtl w:val="true"/>
        </w:rPr>
        <w:t>המערערים</w:t>
      </w:r>
      <w:r>
        <w:rPr>
          <w:rFonts w:eastAsia="Garamond" w:cs="Garamond"/>
          <w:rtl w:val="true"/>
        </w:rPr>
        <w:t xml:space="preserve"> </w:t>
      </w:r>
      <w:r>
        <w:rPr>
          <w:rFonts w:cs="FrankRuehl"/>
          <w:rtl w:val="true"/>
        </w:rPr>
        <w:t>להקלטות</w:t>
      </w:r>
      <w:r>
        <w:rPr>
          <w:rFonts w:eastAsia="Garamond" w:cs="Garamond"/>
          <w:rtl w:val="true"/>
        </w:rPr>
        <w:t xml:space="preserve"> </w:t>
      </w:r>
      <w:r>
        <w:rPr>
          <w:rFonts w:cs="FrankRuehl"/>
          <w:rtl w:val="true"/>
        </w:rPr>
        <w:t>השיחות</w:t>
      </w:r>
      <w:r>
        <w:rPr>
          <w:rFonts w:eastAsia="Garamond" w:cs="Garamond"/>
          <w:rtl w:val="true"/>
        </w:rPr>
        <w:t xml:space="preserve"> </w:t>
      </w:r>
      <w:r>
        <w:rPr>
          <w:rFonts w:cs="FrankRuehl"/>
          <w:rtl w:val="true"/>
        </w:rPr>
        <w:t>בחדר</w:t>
      </w:r>
      <w:r>
        <w:rPr>
          <w:rFonts w:eastAsia="Garamond" w:cs="Garamond"/>
          <w:rtl w:val="true"/>
        </w:rPr>
        <w:t xml:space="preserve"> </w:t>
      </w:r>
      <w:r>
        <w:rPr>
          <w:rFonts w:cs="FrankRuehl"/>
          <w:rtl w:val="true"/>
        </w:rPr>
        <w:t>המסחר</w:t>
      </w:r>
      <w:r>
        <w:rPr>
          <w:rFonts w:eastAsia="Garamond" w:cs="Garamond"/>
          <w:rtl w:val="true"/>
        </w:rPr>
        <w:t xml:space="preserve"> </w:t>
      </w:r>
      <w:r>
        <w:rPr>
          <w:rFonts w:cs="FrankRuehl"/>
          <w:rtl w:val="true"/>
        </w:rPr>
        <w:t>אינה</w:t>
      </w:r>
      <w:r>
        <w:rPr>
          <w:rFonts w:eastAsia="Garamond" w:cs="Garamond"/>
          <w:rtl w:val="true"/>
        </w:rPr>
        <w:t xml:space="preserve"> </w:t>
      </w:r>
      <w:r>
        <w:rPr>
          <w:rFonts w:cs="FrankRuehl"/>
          <w:rtl w:val="true"/>
        </w:rPr>
        <w:t>מצביעה</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תום</w:t>
      </w:r>
      <w:r>
        <w:rPr>
          <w:rFonts w:eastAsia="Garamond" w:cs="Garamond"/>
          <w:rtl w:val="true"/>
        </w:rPr>
        <w:t xml:space="preserve"> </w:t>
      </w:r>
      <w:r>
        <w:rPr>
          <w:rFonts w:cs="FrankRuehl"/>
          <w:rtl w:val="true"/>
        </w:rPr>
        <w:t>ליבם</w:t>
      </w:r>
      <w:r>
        <w:rPr>
          <w:rFonts w:cs="FrankRuehl"/>
          <w:rtl w:val="true"/>
        </w:rPr>
        <w:t xml:space="preserve">. </w:t>
      </w:r>
      <w:r>
        <w:rPr>
          <w:rFonts w:cs="FrankRuehl"/>
          <w:rtl w:val="true"/>
        </w:rPr>
        <w:t>לבסוף</w:t>
      </w:r>
      <w:r>
        <w:rPr>
          <w:rFonts w:cs="FrankRuehl"/>
          <w:rtl w:val="true"/>
        </w:rPr>
        <w:t xml:space="preserve">, </w:t>
      </w:r>
      <w:r>
        <w:rPr>
          <w:rFonts w:cs="FrankRuehl"/>
          <w:rtl w:val="true"/>
        </w:rPr>
        <w:t>נטען</w:t>
      </w:r>
      <w:r>
        <w:rPr>
          <w:rFonts w:cs="FrankRuehl"/>
          <w:rtl w:val="true"/>
        </w:rPr>
        <w:t xml:space="preserve">, </w:t>
      </w:r>
      <w:r>
        <w:rPr>
          <w:rFonts w:cs="FrankRuehl"/>
          <w:rtl w:val="true"/>
        </w:rPr>
        <w:t>כי</w:t>
      </w:r>
      <w:r>
        <w:rPr>
          <w:rFonts w:eastAsia="Garamond" w:cs="Garamond"/>
          <w:rtl w:val="true"/>
        </w:rPr>
        <w:t xml:space="preserve"> </w:t>
      </w:r>
      <w:r>
        <w:rPr>
          <w:rFonts w:cs="FrankRuehl"/>
          <w:rtl w:val="true"/>
        </w:rPr>
        <w:t>ההרשעה</w:t>
      </w:r>
      <w:r>
        <w:rPr>
          <w:rFonts w:eastAsia="Garamond" w:cs="Garamond"/>
          <w:rtl w:val="true"/>
        </w:rPr>
        <w:t xml:space="preserve"> </w:t>
      </w:r>
      <w:r>
        <w:rPr>
          <w:rFonts w:cs="FrankRuehl"/>
          <w:rtl w:val="true"/>
        </w:rPr>
        <w:t>לא</w:t>
      </w:r>
      <w:r>
        <w:rPr>
          <w:rFonts w:eastAsia="Garamond" w:cs="Garamond"/>
          <w:rtl w:val="true"/>
        </w:rPr>
        <w:t xml:space="preserve"> </w:t>
      </w:r>
      <w:r>
        <w:rPr>
          <w:rFonts w:cs="FrankRuehl"/>
          <w:rtl w:val="true"/>
        </w:rPr>
        <w:t>התבססה</w:t>
      </w:r>
      <w:r>
        <w:rPr>
          <w:rFonts w:eastAsia="Garamond" w:cs="Garamond"/>
          <w:rtl w:val="true"/>
        </w:rPr>
        <w:t xml:space="preserve"> </w:t>
      </w:r>
      <w:r>
        <w:rPr>
          <w:rFonts w:cs="FrankRuehl"/>
          <w:rtl w:val="true"/>
        </w:rPr>
        <w:t>בעיקרה</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שיחות</w:t>
      </w:r>
      <w:r>
        <w:rPr>
          <w:rFonts w:eastAsia="Garamond" w:cs="Garamond"/>
          <w:rtl w:val="true"/>
        </w:rPr>
        <w:t xml:space="preserve"> </w:t>
      </w:r>
      <w:r>
        <w:rPr>
          <w:rFonts w:cs="FrankRuehl"/>
          <w:rtl w:val="true"/>
        </w:rPr>
        <w:t>שנגעו</w:t>
      </w:r>
      <w:r>
        <w:rPr>
          <w:rFonts w:eastAsia="Garamond" w:cs="Garamond"/>
          <w:rtl w:val="true"/>
        </w:rPr>
        <w:t xml:space="preserve"> </w:t>
      </w:r>
      <w:r>
        <w:rPr>
          <w:rFonts w:cs="FrankRuehl"/>
          <w:rtl w:val="true"/>
        </w:rPr>
        <w:t>לפעילות</w:t>
      </w:r>
      <w:r>
        <w:rPr>
          <w:rFonts w:eastAsia="Garamond" w:cs="Garamond"/>
          <w:rtl w:val="true"/>
        </w:rPr>
        <w:t xml:space="preserve"> </w:t>
      </w:r>
      <w:r>
        <w:rPr>
          <w:rFonts w:cs="FrankRuehl"/>
          <w:rtl w:val="true"/>
        </w:rPr>
        <w:t>המערערים</w:t>
      </w:r>
      <w:r>
        <w:rPr>
          <w:rFonts w:eastAsia="Garamond" w:cs="Garamond"/>
          <w:rtl w:val="true"/>
        </w:rPr>
        <w:t xml:space="preserve"> </w:t>
      </w:r>
      <w:r>
        <w:rPr>
          <w:rFonts w:cs="FrankRuehl"/>
          <w:rtl w:val="true"/>
        </w:rPr>
        <w:t>באג</w:t>
      </w:r>
      <w:r>
        <w:rPr>
          <w:rFonts w:cs="FrankRuehl"/>
          <w:rtl w:val="true"/>
        </w:rPr>
        <w:t>"</w:t>
      </w:r>
      <w:r>
        <w:rPr>
          <w:rFonts w:cs="FrankRuehl"/>
          <w:rtl w:val="true"/>
        </w:rPr>
        <w:t>ח</w:t>
      </w:r>
      <w:r>
        <w:rPr>
          <w:rFonts w:eastAsia="Garamond" w:cs="Garamond"/>
          <w:rtl w:val="true"/>
        </w:rPr>
        <w:t xml:space="preserve"> </w:t>
      </w:r>
      <w:r>
        <w:rPr>
          <w:rFonts w:cs="FrankRuehl"/>
        </w:rPr>
        <w:t>217</w:t>
      </w:r>
      <w:r>
        <w:rPr>
          <w:rFonts w:cs="FrankRuehl"/>
          <w:rtl w:val="true"/>
        </w:rPr>
        <w:t xml:space="preserve">, </w:t>
      </w:r>
      <w:r>
        <w:rPr>
          <w:rFonts w:cs="FrankRuehl"/>
          <w:rtl w:val="true"/>
        </w:rPr>
        <w:t>ממנה</w:t>
      </w:r>
      <w:r>
        <w:rPr>
          <w:rFonts w:eastAsia="Garamond" w:cs="Garamond"/>
          <w:rtl w:val="true"/>
        </w:rPr>
        <w:t xml:space="preserve"> </w:t>
      </w:r>
      <w:r>
        <w:rPr>
          <w:rFonts w:cs="FrankRuehl"/>
          <w:rtl w:val="true"/>
        </w:rPr>
        <w:t>זוכו</w:t>
      </w:r>
      <w:r>
        <w:rPr>
          <w:rFonts w:cs="FrankRuehl"/>
          <w:rtl w:val="true"/>
        </w:rPr>
        <w:t xml:space="preserve">, </w:t>
      </w:r>
      <w:r>
        <w:rPr>
          <w:rFonts w:cs="FrankRuehl"/>
          <w:rtl w:val="true"/>
        </w:rPr>
        <w:t>וכי</w:t>
      </w:r>
      <w:r>
        <w:rPr>
          <w:rFonts w:eastAsia="Garamond" w:cs="Garamond"/>
          <w:rtl w:val="true"/>
        </w:rPr>
        <w:t xml:space="preserve"> </w:t>
      </w:r>
      <w:r>
        <w:rPr>
          <w:rFonts w:cs="FrankRuehl"/>
          <w:rtl w:val="true"/>
        </w:rPr>
        <w:t>בית</w:t>
      </w:r>
      <w:r>
        <w:rPr>
          <w:rFonts w:eastAsia="Garamond" w:cs="Garamond"/>
          <w:rtl w:val="true"/>
        </w:rPr>
        <w:t xml:space="preserve"> </w:t>
      </w:r>
      <w:r>
        <w:rPr>
          <w:rFonts w:cs="FrankRuehl"/>
          <w:rtl w:val="true"/>
        </w:rPr>
        <w:t>משפט</w:t>
      </w:r>
      <w:r>
        <w:rPr>
          <w:rFonts w:eastAsia="Garamond" w:cs="Garamond"/>
          <w:rtl w:val="true"/>
        </w:rPr>
        <w:t xml:space="preserve"> </w:t>
      </w:r>
      <w:r>
        <w:rPr>
          <w:rFonts w:cs="FrankRuehl"/>
          <w:rtl w:val="true"/>
        </w:rPr>
        <w:t>קמא</w:t>
      </w:r>
      <w:r>
        <w:rPr>
          <w:rFonts w:eastAsia="Garamond" w:cs="Garamond"/>
          <w:rtl w:val="true"/>
        </w:rPr>
        <w:t xml:space="preserve"> </w:t>
      </w:r>
      <w:r>
        <w:rPr>
          <w:rFonts w:cs="FrankRuehl"/>
          <w:rtl w:val="true"/>
        </w:rPr>
        <w:t>לא</w:t>
      </w:r>
      <w:r>
        <w:rPr>
          <w:rFonts w:eastAsia="Garamond" w:cs="Garamond"/>
          <w:rtl w:val="true"/>
        </w:rPr>
        <w:t xml:space="preserve"> </w:t>
      </w:r>
      <w:r>
        <w:rPr>
          <w:rFonts w:cs="FrankRuehl"/>
          <w:rtl w:val="true"/>
        </w:rPr>
        <w:t>התעלם</w:t>
      </w:r>
      <w:r>
        <w:rPr>
          <w:rFonts w:eastAsia="Garamond" w:cs="Garamond"/>
          <w:rtl w:val="true"/>
        </w:rPr>
        <w:t xml:space="preserve"> </w:t>
      </w:r>
      <w:r>
        <w:rPr>
          <w:rFonts w:cs="FrankRuehl"/>
          <w:rtl w:val="true"/>
        </w:rPr>
        <w:t>בהכרעת</w:t>
      </w:r>
      <w:r>
        <w:rPr>
          <w:rFonts w:eastAsia="Garamond" w:cs="Garamond"/>
          <w:rtl w:val="true"/>
        </w:rPr>
        <w:t xml:space="preserve"> </w:t>
      </w:r>
      <w:r>
        <w:rPr>
          <w:rFonts w:cs="FrankRuehl"/>
          <w:rtl w:val="true"/>
        </w:rPr>
        <w:t>הדין</w:t>
      </w:r>
      <w:r>
        <w:rPr>
          <w:rFonts w:eastAsia="Garamond" w:cs="Garamond"/>
          <w:rtl w:val="true"/>
        </w:rPr>
        <w:t xml:space="preserve"> </w:t>
      </w:r>
      <w:r>
        <w:rPr>
          <w:rFonts w:cs="FrankRuehl"/>
          <w:rtl w:val="true"/>
        </w:rPr>
        <w:t>מהשיחות</w:t>
      </w:r>
      <w:r>
        <w:rPr>
          <w:rFonts w:cs="FrankRuehl"/>
          <w:rtl w:val="true"/>
        </w:rPr>
        <w:t xml:space="preserve">, </w:t>
      </w:r>
      <w:r>
        <w:rPr>
          <w:rFonts w:cs="FrankRuehl"/>
          <w:rtl w:val="true"/>
        </w:rPr>
        <w:t>אותן</w:t>
      </w:r>
      <w:r>
        <w:rPr>
          <w:rFonts w:eastAsia="Garamond" w:cs="Garamond"/>
          <w:rtl w:val="true"/>
        </w:rPr>
        <w:t xml:space="preserve"> </w:t>
      </w:r>
      <w:r>
        <w:rPr>
          <w:rFonts w:cs="FrankRuehl"/>
          <w:rtl w:val="true"/>
        </w:rPr>
        <w:t>הגדיר</w:t>
      </w:r>
      <w:r>
        <w:rPr>
          <w:rFonts w:eastAsia="Garamond" w:cs="Garamond"/>
          <w:rtl w:val="true"/>
        </w:rPr>
        <w:t xml:space="preserve"> </w:t>
      </w:r>
      <w:r>
        <w:rPr>
          <w:rFonts w:cs="FrankRuehl"/>
          <w:rtl w:val="true"/>
        </w:rPr>
        <w:t>בן</w:t>
      </w:r>
      <w:r>
        <w:rPr>
          <w:rFonts w:eastAsia="Garamond" w:cs="Garamond"/>
          <w:rtl w:val="true"/>
        </w:rPr>
        <w:t xml:space="preserve"> </w:t>
      </w:r>
      <w:r>
        <w:rPr>
          <w:rFonts w:cs="FrankRuehl"/>
          <w:rtl w:val="true"/>
        </w:rPr>
        <w:t>דוד</w:t>
      </w:r>
      <w:r>
        <w:rPr>
          <w:rFonts w:eastAsia="Garamond" w:cs="Garamond"/>
          <w:rtl w:val="true"/>
        </w:rPr>
        <w:t xml:space="preserve"> </w:t>
      </w:r>
      <w:r>
        <w:rPr>
          <w:rFonts w:cs="FrankRuehl"/>
          <w:rtl w:val="true"/>
        </w:rPr>
        <w:t>כ</w:t>
      </w:r>
      <w:r>
        <w:rPr>
          <w:rFonts w:cs="Miriam"/>
          <w:b/>
          <w:szCs w:val="24"/>
          <w:rtl w:val="true"/>
        </w:rPr>
        <w:t>"</w:t>
      </w:r>
      <w:r>
        <w:rPr>
          <w:rFonts w:ascii="Century" w:hAnsi="Century" w:cs="Miriam"/>
          <w:b/>
          <w:b/>
          <w:spacing w:val="0"/>
          <w:sz w:val="22"/>
          <w:sz w:val="22"/>
          <w:szCs w:val="24"/>
          <w:rtl w:val="true"/>
        </w:rPr>
        <w:t>מזכות</w:t>
      </w:r>
      <w:r>
        <w:rPr>
          <w:rFonts w:cs="Miriam"/>
          <w:b/>
          <w:szCs w:val="24"/>
          <w:rtl w:val="true"/>
        </w:rPr>
        <w:t>"</w:t>
      </w:r>
      <w:r>
        <w:rPr>
          <w:rFonts w:cs="FrankRuehl"/>
          <w:rtl w:val="true"/>
        </w:rPr>
        <w:t xml:space="preserve">. </w:t>
      </w:r>
    </w:p>
    <w:p>
      <w:pPr>
        <w:pStyle w:val="Ruller43"/>
        <w:numPr>
          <w:ilvl w:val="0"/>
          <w:numId w:val="0"/>
        </w:numPr>
        <w:ind w:hanging="0" w:start="0" w:end="0"/>
        <w:jc w:val="both"/>
        <w:rPr>
          <w:rFonts w:cs="FrankRuehl"/>
        </w:rPr>
      </w:pPr>
      <w:r>
        <w:rPr>
          <w:rFonts w:cs="FrankRuehl"/>
          <w:rtl w:val="true"/>
        </w:rPr>
      </w:r>
    </w:p>
    <w:p>
      <w:pPr>
        <w:pStyle w:val="Ruller43"/>
        <w:numPr>
          <w:ilvl w:val="0"/>
          <w:numId w:val="2"/>
        </w:numPr>
        <w:ind w:hanging="0" w:start="0" w:end="0"/>
        <w:jc w:val="both"/>
        <w:rPr>
          <w:rFonts w:cs="FrankRuehl"/>
        </w:rPr>
      </w:pPr>
      <w:r>
        <w:rPr>
          <w:rFonts w:cs="FrankRuehl"/>
          <w:rtl w:val="true"/>
        </w:rPr>
        <w:t>המשיבה</w:t>
      </w:r>
      <w:r>
        <w:rPr>
          <w:rFonts w:eastAsia="Garamond" w:cs="Garamond"/>
          <w:rtl w:val="true"/>
        </w:rPr>
        <w:t xml:space="preserve"> </w:t>
      </w:r>
      <w:r>
        <w:rPr>
          <w:rFonts w:cs="FrankRuehl"/>
          <w:rtl w:val="true"/>
        </w:rPr>
        <w:t>ביקשה</w:t>
      </w:r>
      <w:r>
        <w:rPr>
          <w:rFonts w:eastAsia="Garamond" w:cs="Garamond"/>
          <w:rtl w:val="true"/>
        </w:rPr>
        <w:t xml:space="preserve"> </w:t>
      </w:r>
      <w:r>
        <w:rPr>
          <w:rFonts w:cs="FrankRuehl"/>
          <w:rtl w:val="true"/>
        </w:rPr>
        <w:t>לדחות</w:t>
      </w:r>
      <w:r>
        <w:rPr>
          <w:rFonts w:eastAsia="Garamond" w:cs="Garamond"/>
          <w:rtl w:val="true"/>
        </w:rPr>
        <w:t xml:space="preserve"> </w:t>
      </w:r>
      <w:r>
        <w:rPr>
          <w:rFonts w:cs="FrankRuehl"/>
          <w:rtl w:val="true"/>
        </w:rPr>
        <w:t>אף</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טענות</w:t>
      </w:r>
      <w:r>
        <w:rPr>
          <w:rFonts w:eastAsia="Garamond" w:cs="Garamond"/>
          <w:rtl w:val="true"/>
        </w:rPr>
        <w:t xml:space="preserve"> </w:t>
      </w:r>
      <w:r>
        <w:rPr>
          <w:rFonts w:cs="FrankRuehl"/>
          <w:rtl w:val="true"/>
        </w:rPr>
        <w:t>המערערים</w:t>
      </w:r>
      <w:r>
        <w:rPr>
          <w:rFonts w:eastAsia="Garamond" w:cs="Garamond"/>
          <w:rtl w:val="true"/>
        </w:rPr>
        <w:t xml:space="preserve"> </w:t>
      </w:r>
      <w:r>
        <w:rPr>
          <w:rFonts w:cs="FrankRuehl"/>
          <w:rtl w:val="true"/>
        </w:rPr>
        <w:t>ביחס</w:t>
      </w:r>
      <w:r>
        <w:rPr>
          <w:rFonts w:eastAsia="Garamond" w:cs="Garamond"/>
          <w:rtl w:val="true"/>
        </w:rPr>
        <w:t xml:space="preserve"> </w:t>
      </w:r>
      <w:r>
        <w:rPr>
          <w:rFonts w:cs="FrankRuehl"/>
          <w:rtl w:val="true"/>
        </w:rPr>
        <w:t>לחוות</w:t>
      </w:r>
      <w:r>
        <w:rPr>
          <w:rFonts w:eastAsia="Garamond" w:cs="Garamond"/>
          <w:rtl w:val="true"/>
        </w:rPr>
        <w:t xml:space="preserve"> </w:t>
      </w:r>
      <w:r>
        <w:rPr>
          <w:rFonts w:cs="FrankRuehl"/>
          <w:rtl w:val="true"/>
        </w:rPr>
        <w:t>דעתה</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ד</w:t>
      </w:r>
      <w:r>
        <w:rPr>
          <w:rFonts w:cs="FrankRuehl"/>
          <w:rtl w:val="true"/>
        </w:rPr>
        <w:t>"</w:t>
      </w:r>
      <w:r>
        <w:rPr>
          <w:rFonts w:cs="FrankRuehl"/>
          <w:rtl w:val="true"/>
        </w:rPr>
        <w:t>ר</w:t>
      </w:r>
      <w:r>
        <w:rPr>
          <w:rFonts w:eastAsia="Garamond" w:cs="Garamond"/>
          <w:rtl w:val="true"/>
        </w:rPr>
        <w:t xml:space="preserve"> </w:t>
      </w:r>
      <w:r>
        <w:rPr>
          <w:rFonts w:cs="FrankRuehl"/>
          <w:rtl w:val="true"/>
        </w:rPr>
        <w:t>גרשגורן</w:t>
      </w:r>
      <w:r>
        <w:rPr>
          <w:rFonts w:eastAsia="Garamond" w:cs="Garamond"/>
          <w:rtl w:val="true"/>
        </w:rPr>
        <w:t xml:space="preserve"> </w:t>
      </w:r>
      <w:r>
        <w:rPr>
          <w:rFonts w:cs="FrankRuehl"/>
          <w:rtl w:val="true"/>
        </w:rPr>
        <w:t>ולנתוני</w:t>
      </w:r>
      <w:r>
        <w:rPr>
          <w:rFonts w:eastAsia="Garamond" w:cs="Garamond"/>
          <w:rtl w:val="true"/>
        </w:rPr>
        <w:t xml:space="preserve"> </w:t>
      </w:r>
      <w:r>
        <w:rPr>
          <w:rFonts w:cs="FrankRuehl"/>
          <w:rtl w:val="true"/>
        </w:rPr>
        <w:t>המסחר</w:t>
      </w:r>
      <w:r>
        <w:rPr>
          <w:rFonts w:eastAsia="Garamond" w:cs="Garamond"/>
          <w:rtl w:val="true"/>
        </w:rPr>
        <w:t xml:space="preserve"> </w:t>
      </w:r>
      <w:r>
        <w:rPr>
          <w:rFonts w:cs="FrankRuehl"/>
          <w:rtl w:val="true"/>
        </w:rPr>
        <w:t>עליהם</w:t>
      </w:r>
      <w:r>
        <w:rPr>
          <w:rFonts w:eastAsia="Garamond" w:cs="Garamond"/>
          <w:rtl w:val="true"/>
        </w:rPr>
        <w:t xml:space="preserve"> </w:t>
      </w:r>
      <w:r>
        <w:rPr>
          <w:rFonts w:cs="FrankRuehl"/>
          <w:rtl w:val="true"/>
        </w:rPr>
        <w:t>התבססה</w:t>
      </w:r>
      <w:r>
        <w:rPr>
          <w:rFonts w:cs="FrankRuehl"/>
          <w:rtl w:val="true"/>
        </w:rPr>
        <w:t xml:space="preserve">. </w:t>
      </w:r>
      <w:r>
        <w:rPr>
          <w:rFonts w:cs="FrankRuehl"/>
          <w:rtl w:val="true"/>
        </w:rPr>
        <w:t>לשיטתה</w:t>
      </w:r>
      <w:r>
        <w:rPr>
          <w:rFonts w:cs="FrankRuehl"/>
          <w:rtl w:val="true"/>
        </w:rPr>
        <w:t xml:space="preserve">, </w:t>
      </w:r>
      <w:r>
        <w:rPr>
          <w:rFonts w:cs="FrankRuehl"/>
          <w:rtl w:val="true"/>
        </w:rPr>
        <w:t>אין</w:t>
      </w:r>
      <w:r>
        <w:rPr>
          <w:rFonts w:eastAsia="Garamond" w:cs="Garamond"/>
          <w:rtl w:val="true"/>
        </w:rPr>
        <w:t xml:space="preserve"> </w:t>
      </w:r>
      <w:r>
        <w:rPr>
          <w:rFonts w:cs="FrankRuehl"/>
          <w:rtl w:val="true"/>
        </w:rPr>
        <w:t>מקום</w:t>
      </w:r>
      <w:r>
        <w:rPr>
          <w:rFonts w:eastAsia="Garamond" w:cs="Garamond"/>
          <w:rtl w:val="true"/>
        </w:rPr>
        <w:t xml:space="preserve"> </w:t>
      </w:r>
      <w:r>
        <w:rPr>
          <w:rFonts w:cs="FrankRuehl"/>
          <w:rtl w:val="true"/>
        </w:rPr>
        <w:t>לפסול</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חוות</w:t>
      </w:r>
      <w:r>
        <w:rPr>
          <w:rFonts w:eastAsia="Garamond" w:cs="Garamond"/>
          <w:rtl w:val="true"/>
        </w:rPr>
        <w:t xml:space="preserve"> </w:t>
      </w:r>
      <w:r>
        <w:rPr>
          <w:rFonts w:cs="FrankRuehl"/>
          <w:rtl w:val="true"/>
        </w:rPr>
        <w:t>דעתה</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ד</w:t>
      </w:r>
      <w:r>
        <w:rPr>
          <w:rFonts w:cs="FrankRuehl"/>
          <w:rtl w:val="true"/>
        </w:rPr>
        <w:t>"</w:t>
      </w:r>
      <w:r>
        <w:rPr>
          <w:rFonts w:cs="FrankRuehl"/>
          <w:rtl w:val="true"/>
        </w:rPr>
        <w:t>ר</w:t>
      </w:r>
      <w:r>
        <w:rPr>
          <w:rFonts w:eastAsia="Garamond" w:cs="Garamond"/>
          <w:rtl w:val="true"/>
        </w:rPr>
        <w:t xml:space="preserve"> </w:t>
      </w:r>
      <w:r>
        <w:rPr>
          <w:rFonts w:cs="FrankRuehl"/>
          <w:rtl w:val="true"/>
        </w:rPr>
        <w:t>גרשגורן</w:t>
      </w:r>
      <w:r>
        <w:rPr>
          <w:rFonts w:eastAsia="Garamond" w:cs="Garamond"/>
          <w:rtl w:val="true"/>
        </w:rPr>
        <w:t xml:space="preserve"> </w:t>
      </w:r>
      <w:r>
        <w:rPr>
          <w:rFonts w:cs="FrankRuehl"/>
          <w:rtl w:val="true"/>
        </w:rPr>
        <w:t>משום</w:t>
      </w:r>
      <w:r>
        <w:rPr>
          <w:rFonts w:eastAsia="Garamond" w:cs="Garamond"/>
          <w:rtl w:val="true"/>
        </w:rPr>
        <w:t xml:space="preserve"> </w:t>
      </w:r>
      <w:r>
        <w:rPr>
          <w:rFonts w:cs="FrankRuehl"/>
          <w:rtl w:val="true"/>
        </w:rPr>
        <w:t>שלא</w:t>
      </w:r>
      <w:r>
        <w:rPr>
          <w:rFonts w:eastAsia="Garamond" w:cs="Garamond"/>
          <w:rtl w:val="true"/>
        </w:rPr>
        <w:t xml:space="preserve"> </w:t>
      </w:r>
      <w:r>
        <w:rPr>
          <w:rFonts w:cs="FrankRuehl"/>
          <w:rtl w:val="true"/>
        </w:rPr>
        <w:t>היתה</w:t>
      </w:r>
      <w:r>
        <w:rPr>
          <w:rFonts w:eastAsia="Garamond" w:cs="Garamond"/>
          <w:rtl w:val="true"/>
        </w:rPr>
        <w:t xml:space="preserve"> </w:t>
      </w:r>
      <w:r>
        <w:rPr>
          <w:rFonts w:cs="FrankRuehl"/>
          <w:rtl w:val="true"/>
        </w:rPr>
        <w:t>מעורבת</w:t>
      </w:r>
      <w:r>
        <w:rPr>
          <w:rFonts w:eastAsia="Garamond" w:cs="Garamond"/>
          <w:rtl w:val="true"/>
        </w:rPr>
        <w:t xml:space="preserve"> </w:t>
      </w:r>
      <w:r>
        <w:rPr>
          <w:rFonts w:cs="FrankRuehl"/>
          <w:rtl w:val="true"/>
        </w:rPr>
        <w:t>מטעם</w:t>
      </w:r>
      <w:r>
        <w:rPr>
          <w:rFonts w:eastAsia="Garamond" w:cs="Garamond"/>
          <w:rtl w:val="true"/>
        </w:rPr>
        <w:t xml:space="preserve"> </w:t>
      </w:r>
      <w:r>
        <w:rPr>
          <w:rFonts w:cs="FrankRuehl"/>
          <w:rtl w:val="true"/>
        </w:rPr>
        <w:t>המשיבה</w:t>
      </w:r>
      <w:r>
        <w:rPr>
          <w:rFonts w:eastAsia="Garamond" w:cs="Garamond"/>
          <w:rtl w:val="true"/>
        </w:rPr>
        <w:t xml:space="preserve"> </w:t>
      </w:r>
      <w:r>
        <w:rPr>
          <w:rFonts w:cs="FrankRuehl"/>
          <w:rtl w:val="true"/>
        </w:rPr>
        <w:t>באירועי</w:t>
      </w:r>
      <w:r>
        <w:rPr>
          <w:rFonts w:eastAsia="Garamond" w:cs="Garamond"/>
          <w:rtl w:val="true"/>
        </w:rPr>
        <w:t xml:space="preserve"> </w:t>
      </w:r>
      <w:r>
        <w:rPr>
          <w:rFonts w:cs="FrankRuehl"/>
          <w:rtl w:val="true"/>
        </w:rPr>
        <w:t>כתב</w:t>
      </w:r>
      <w:r>
        <w:rPr>
          <w:rFonts w:eastAsia="Garamond" w:cs="Garamond"/>
          <w:rtl w:val="true"/>
        </w:rPr>
        <w:t xml:space="preserve"> </w:t>
      </w:r>
      <w:r>
        <w:rPr>
          <w:rFonts w:cs="FrankRuehl"/>
          <w:rtl w:val="true"/>
        </w:rPr>
        <w:t>האישום</w:t>
      </w:r>
      <w:r>
        <w:rPr>
          <w:rFonts w:cs="FrankRuehl"/>
          <w:rtl w:val="true"/>
        </w:rPr>
        <w:t xml:space="preserve">, </w:t>
      </w:r>
      <w:r>
        <w:rPr>
          <w:rFonts w:cs="FrankRuehl"/>
          <w:rtl w:val="true"/>
        </w:rPr>
        <w:t>והמשיבה</w:t>
      </w:r>
      <w:r>
        <w:rPr>
          <w:rFonts w:eastAsia="Garamond" w:cs="Garamond"/>
          <w:rtl w:val="true"/>
        </w:rPr>
        <w:t xml:space="preserve"> </w:t>
      </w:r>
      <w:r>
        <w:rPr>
          <w:rFonts w:cs="FrankRuehl"/>
          <w:rtl w:val="true"/>
        </w:rPr>
        <w:t>נימקה</w:t>
      </w:r>
      <w:r>
        <w:rPr>
          <w:rFonts w:eastAsia="Garamond" w:cs="Garamond"/>
          <w:rtl w:val="true"/>
        </w:rPr>
        <w:t xml:space="preserve"> </w:t>
      </w:r>
      <w:r>
        <w:rPr>
          <w:rFonts w:cs="FrankRuehl"/>
          <w:rtl w:val="true"/>
        </w:rPr>
        <w:t>בפני</w:t>
      </w:r>
      <w:r>
        <w:rPr>
          <w:rFonts w:eastAsia="Garamond" w:cs="Garamond"/>
          <w:rtl w:val="true"/>
        </w:rPr>
        <w:t xml:space="preserve"> </w:t>
      </w:r>
      <w:r>
        <w:rPr>
          <w:rFonts w:cs="FrankRuehl"/>
          <w:rtl w:val="true"/>
        </w:rPr>
        <w:t>בית</w:t>
      </w:r>
      <w:r>
        <w:rPr>
          <w:rFonts w:eastAsia="Garamond" w:cs="Garamond"/>
          <w:rtl w:val="true"/>
        </w:rPr>
        <w:t xml:space="preserve"> </w:t>
      </w:r>
      <w:r>
        <w:rPr>
          <w:rFonts w:cs="FrankRuehl"/>
          <w:rtl w:val="true"/>
        </w:rPr>
        <w:t>משפט</w:t>
      </w:r>
      <w:r>
        <w:rPr>
          <w:rFonts w:eastAsia="Garamond" w:cs="Garamond"/>
          <w:rtl w:val="true"/>
        </w:rPr>
        <w:t xml:space="preserve"> </w:t>
      </w:r>
      <w:r>
        <w:rPr>
          <w:rFonts w:cs="FrankRuehl"/>
          <w:rtl w:val="true"/>
        </w:rPr>
        <w:t>קמא</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הטעמים</w:t>
      </w:r>
      <w:r>
        <w:rPr>
          <w:rFonts w:eastAsia="Garamond" w:cs="Garamond"/>
          <w:rtl w:val="true"/>
        </w:rPr>
        <w:t xml:space="preserve"> </w:t>
      </w:r>
      <w:r>
        <w:rPr>
          <w:rFonts w:cs="FrankRuehl"/>
          <w:rtl w:val="true"/>
        </w:rPr>
        <w:t>לשכירת</w:t>
      </w:r>
      <w:r>
        <w:rPr>
          <w:rFonts w:eastAsia="Garamond" w:cs="Garamond"/>
          <w:rtl w:val="true"/>
        </w:rPr>
        <w:t xml:space="preserve"> </w:t>
      </w:r>
      <w:r>
        <w:rPr>
          <w:rFonts w:cs="FrankRuehl"/>
          <w:rtl w:val="true"/>
        </w:rPr>
        <w:t>שירותיה</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המומחית</w:t>
      </w:r>
      <w:r>
        <w:rPr>
          <w:rFonts w:eastAsia="Garamond" w:cs="Garamond"/>
          <w:rtl w:val="true"/>
        </w:rPr>
        <w:t xml:space="preserve"> </w:t>
      </w:r>
      <w:r>
        <w:rPr>
          <w:rFonts w:cs="FrankRuehl"/>
          <w:rtl w:val="true"/>
        </w:rPr>
        <w:t>בנסיבות</w:t>
      </w:r>
      <w:r>
        <w:rPr>
          <w:rFonts w:eastAsia="Garamond" w:cs="Garamond"/>
          <w:rtl w:val="true"/>
        </w:rPr>
        <w:t xml:space="preserve"> </w:t>
      </w:r>
      <w:r>
        <w:rPr>
          <w:rFonts w:cs="FrankRuehl"/>
          <w:rtl w:val="true"/>
        </w:rPr>
        <w:t>הנדונות</w:t>
      </w:r>
      <w:r>
        <w:rPr>
          <w:rFonts w:cs="FrankRuehl"/>
          <w:rtl w:val="true"/>
        </w:rPr>
        <w:t xml:space="preserve">. </w:t>
      </w:r>
      <w:r>
        <w:rPr>
          <w:rFonts w:cs="FrankRuehl"/>
          <w:rtl w:val="true"/>
        </w:rPr>
        <w:t>לדברי</w:t>
      </w:r>
      <w:r>
        <w:rPr>
          <w:rFonts w:eastAsia="Garamond" w:cs="Garamond"/>
          <w:rtl w:val="true"/>
        </w:rPr>
        <w:t xml:space="preserve"> </w:t>
      </w:r>
      <w:r>
        <w:rPr>
          <w:rFonts w:cs="FrankRuehl"/>
          <w:rtl w:val="true"/>
        </w:rPr>
        <w:t>המשיבה</w:t>
      </w:r>
      <w:r>
        <w:rPr>
          <w:rFonts w:cs="FrankRuehl"/>
          <w:rtl w:val="true"/>
        </w:rPr>
        <w:t xml:space="preserve">, </w:t>
      </w:r>
      <w:r>
        <w:rPr>
          <w:rFonts w:cs="FrankRuehl"/>
          <w:rtl w:val="true"/>
        </w:rPr>
        <w:t>בית</w:t>
      </w:r>
      <w:r>
        <w:rPr>
          <w:rFonts w:eastAsia="Garamond" w:cs="Garamond"/>
          <w:rtl w:val="true"/>
        </w:rPr>
        <w:t xml:space="preserve"> </w:t>
      </w:r>
      <w:r>
        <w:rPr>
          <w:rFonts w:cs="FrankRuehl"/>
          <w:rtl w:val="true"/>
        </w:rPr>
        <w:t>משפט</w:t>
      </w:r>
      <w:r>
        <w:rPr>
          <w:rFonts w:eastAsia="Garamond" w:cs="Garamond"/>
          <w:rtl w:val="true"/>
        </w:rPr>
        <w:t xml:space="preserve"> </w:t>
      </w:r>
      <w:r>
        <w:rPr>
          <w:rFonts w:cs="FrankRuehl"/>
          <w:rtl w:val="true"/>
        </w:rPr>
        <w:t>קמא</w:t>
      </w:r>
      <w:r>
        <w:rPr>
          <w:rFonts w:eastAsia="Garamond" w:cs="Garamond"/>
          <w:rtl w:val="true"/>
        </w:rPr>
        <w:t xml:space="preserve"> </w:t>
      </w:r>
      <w:r>
        <w:rPr>
          <w:rFonts w:cs="FrankRuehl"/>
          <w:rtl w:val="true"/>
        </w:rPr>
        <w:t>התחשב</w:t>
      </w:r>
      <w:r>
        <w:rPr>
          <w:rFonts w:eastAsia="Garamond" w:cs="Garamond"/>
          <w:rtl w:val="true"/>
        </w:rPr>
        <w:t xml:space="preserve"> </w:t>
      </w:r>
      <w:r>
        <w:rPr>
          <w:rFonts w:cs="FrankRuehl"/>
          <w:rtl w:val="true"/>
        </w:rPr>
        <w:t>בנגיעתה</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המומחית</w:t>
      </w:r>
      <w:r>
        <w:rPr>
          <w:rFonts w:eastAsia="Garamond" w:cs="Garamond"/>
          <w:rtl w:val="true"/>
        </w:rPr>
        <w:t xml:space="preserve"> </w:t>
      </w:r>
      <w:r>
        <w:rPr>
          <w:rFonts w:cs="FrankRuehl"/>
          <w:rtl w:val="true"/>
        </w:rPr>
        <w:t>לאירועי</w:t>
      </w:r>
      <w:r>
        <w:rPr>
          <w:rFonts w:eastAsia="Garamond" w:cs="Garamond"/>
          <w:rtl w:val="true"/>
        </w:rPr>
        <w:t xml:space="preserve"> </w:t>
      </w:r>
      <w:r>
        <w:rPr>
          <w:rFonts w:cs="FrankRuehl"/>
          <w:rtl w:val="true"/>
        </w:rPr>
        <w:t>כתב</w:t>
      </w:r>
      <w:r>
        <w:rPr>
          <w:rFonts w:eastAsia="Garamond" w:cs="Garamond"/>
          <w:rtl w:val="true"/>
        </w:rPr>
        <w:t xml:space="preserve"> </w:t>
      </w:r>
      <w:r>
        <w:rPr>
          <w:rFonts w:cs="FrankRuehl"/>
          <w:rtl w:val="true"/>
        </w:rPr>
        <w:t>האישום</w:t>
      </w:r>
      <w:r>
        <w:rPr>
          <w:rFonts w:eastAsia="Garamond" w:cs="Garamond"/>
          <w:rtl w:val="true"/>
        </w:rPr>
        <w:t xml:space="preserve"> </w:t>
      </w:r>
      <w:r>
        <w:rPr>
          <w:rFonts w:cs="FrankRuehl"/>
          <w:rtl w:val="true"/>
        </w:rPr>
        <w:t>במסגרת</w:t>
      </w:r>
      <w:r>
        <w:rPr>
          <w:rFonts w:eastAsia="Garamond" w:cs="Garamond"/>
          <w:rtl w:val="true"/>
        </w:rPr>
        <w:t xml:space="preserve"> </w:t>
      </w:r>
      <w:r>
        <w:rPr>
          <w:rFonts w:cs="FrankRuehl"/>
          <w:rtl w:val="true"/>
        </w:rPr>
        <w:t>המשקל</w:t>
      </w:r>
      <w:r>
        <w:rPr>
          <w:rFonts w:eastAsia="Garamond" w:cs="Garamond"/>
          <w:rtl w:val="true"/>
        </w:rPr>
        <w:t xml:space="preserve"> </w:t>
      </w:r>
      <w:r>
        <w:rPr>
          <w:rFonts w:cs="FrankRuehl"/>
          <w:rtl w:val="true"/>
        </w:rPr>
        <w:t>שהעניק</w:t>
      </w:r>
      <w:r>
        <w:rPr>
          <w:rFonts w:eastAsia="Garamond" w:cs="Garamond"/>
          <w:rtl w:val="true"/>
        </w:rPr>
        <w:t xml:space="preserve"> </w:t>
      </w:r>
      <w:r>
        <w:rPr>
          <w:rFonts w:cs="FrankRuehl"/>
          <w:rtl w:val="true"/>
        </w:rPr>
        <w:t>לחוות</w:t>
      </w:r>
      <w:r>
        <w:rPr>
          <w:rFonts w:eastAsia="Garamond" w:cs="Garamond"/>
          <w:rtl w:val="true"/>
        </w:rPr>
        <w:t xml:space="preserve"> </w:t>
      </w:r>
      <w:r>
        <w:rPr>
          <w:rFonts w:cs="FrankRuehl"/>
          <w:rtl w:val="true"/>
        </w:rPr>
        <w:t>דעתה</w:t>
      </w:r>
      <w:r>
        <w:rPr>
          <w:rFonts w:cs="FrankRuehl"/>
          <w:rtl w:val="true"/>
        </w:rPr>
        <w:t xml:space="preserve">, </w:t>
      </w:r>
      <w:r>
        <w:rPr>
          <w:rFonts w:cs="FrankRuehl"/>
          <w:rtl w:val="true"/>
        </w:rPr>
        <w:t>חרף</w:t>
      </w:r>
      <w:r>
        <w:rPr>
          <w:rFonts w:eastAsia="Garamond" w:cs="Garamond"/>
          <w:rtl w:val="true"/>
        </w:rPr>
        <w:t xml:space="preserve"> </w:t>
      </w:r>
      <w:r>
        <w:rPr>
          <w:rFonts w:cs="FrankRuehl"/>
          <w:rtl w:val="true"/>
        </w:rPr>
        <w:t>העובדה</w:t>
      </w:r>
      <w:r>
        <w:rPr>
          <w:rFonts w:eastAsia="Garamond" w:cs="Garamond"/>
          <w:rtl w:val="true"/>
        </w:rPr>
        <w:t xml:space="preserve"> </w:t>
      </w:r>
      <w:r>
        <w:rPr>
          <w:rFonts w:cs="FrankRuehl"/>
          <w:rtl w:val="true"/>
        </w:rPr>
        <w:t>שהגישה</w:t>
      </w:r>
      <w:r>
        <w:rPr>
          <w:rFonts w:eastAsia="Garamond" w:cs="Garamond"/>
          <w:rtl w:val="true"/>
        </w:rPr>
        <w:t xml:space="preserve"> </w:t>
      </w:r>
      <w:r>
        <w:rPr>
          <w:rFonts w:cs="FrankRuehl"/>
          <w:rtl w:val="true"/>
        </w:rPr>
        <w:t>חוות</w:t>
      </w:r>
      <w:r>
        <w:rPr>
          <w:rFonts w:eastAsia="Garamond" w:cs="Garamond"/>
          <w:rtl w:val="true"/>
        </w:rPr>
        <w:t xml:space="preserve"> </w:t>
      </w:r>
      <w:r>
        <w:rPr>
          <w:rFonts w:cs="FrankRuehl"/>
          <w:rtl w:val="true"/>
        </w:rPr>
        <w:t>דעת</w:t>
      </w:r>
      <w:r>
        <w:rPr>
          <w:rFonts w:eastAsia="Garamond" w:cs="Garamond"/>
          <w:rtl w:val="true"/>
        </w:rPr>
        <w:t xml:space="preserve"> </w:t>
      </w:r>
      <w:r>
        <w:rPr>
          <w:rFonts w:cs="FrankRuehl"/>
          <w:rtl w:val="true"/>
        </w:rPr>
        <w:t>אובייקטיבית</w:t>
      </w:r>
      <w:r>
        <w:rPr>
          <w:rFonts w:cs="FrankRuehl"/>
          <w:rtl w:val="true"/>
        </w:rPr>
        <w:t xml:space="preserve">, </w:t>
      </w:r>
      <w:r>
        <w:rPr>
          <w:rFonts w:cs="FrankRuehl"/>
          <w:rtl w:val="true"/>
        </w:rPr>
        <w:t>זהירה</w:t>
      </w:r>
      <w:r>
        <w:rPr>
          <w:rFonts w:cs="FrankRuehl"/>
          <w:rtl w:val="true"/>
        </w:rPr>
        <w:t xml:space="preserve">, </w:t>
      </w:r>
      <w:r>
        <w:rPr>
          <w:rFonts w:cs="FrankRuehl"/>
          <w:rtl w:val="true"/>
        </w:rPr>
        <w:t>ושאינה</w:t>
      </w:r>
      <w:r>
        <w:rPr>
          <w:rFonts w:eastAsia="Garamond" w:cs="Garamond"/>
          <w:rtl w:val="true"/>
        </w:rPr>
        <w:t xml:space="preserve"> </w:t>
      </w:r>
      <w:r>
        <w:rPr>
          <w:rFonts w:cs="FrankRuehl"/>
          <w:rtl w:val="true"/>
        </w:rPr>
        <w:t>מבוססת</w:t>
      </w:r>
      <w:r>
        <w:rPr>
          <w:rFonts w:eastAsia="Garamond" w:cs="Garamond"/>
          <w:rtl w:val="true"/>
        </w:rPr>
        <w:t xml:space="preserve"> </w:t>
      </w:r>
      <w:r>
        <w:rPr>
          <w:rFonts w:cs="FrankRuehl"/>
          <w:rtl w:val="true"/>
        </w:rPr>
        <w:t>על</w:t>
      </w:r>
      <w:r>
        <w:rPr>
          <w:rFonts w:eastAsia="Garamond" w:cs="Garamond"/>
          <w:rtl w:val="true"/>
        </w:rPr>
        <w:t xml:space="preserve"> </w:t>
      </w:r>
      <w:r>
        <w:rPr>
          <w:rFonts w:cs="Miriam"/>
          <w:b/>
          <w:szCs w:val="24"/>
          <w:rtl w:val="true"/>
        </w:rPr>
        <w:t>"</w:t>
      </w:r>
      <w:r>
        <w:rPr>
          <w:rFonts w:ascii="Century" w:hAnsi="Century" w:cs="Miriam"/>
          <w:b/>
          <w:b/>
          <w:spacing w:val="0"/>
          <w:sz w:val="22"/>
          <w:sz w:val="22"/>
          <w:szCs w:val="24"/>
          <w:rtl w:val="true"/>
        </w:rPr>
        <w:t>הנחת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המבוקש</w:t>
      </w:r>
      <w:r>
        <w:rPr>
          <w:rFonts w:cs="Miriam"/>
          <w:b/>
          <w:szCs w:val="24"/>
          <w:rtl w:val="true"/>
        </w:rPr>
        <w:t>"</w:t>
      </w:r>
      <w:r>
        <w:rPr>
          <w:rFonts w:cs="FrankRuehl"/>
          <w:rtl w:val="true"/>
        </w:rPr>
        <w:t xml:space="preserve"> </w:t>
      </w:r>
      <w:r>
        <w:rPr>
          <w:rFonts w:cs="FrankRuehl"/>
          <w:rtl w:val="true"/>
        </w:rPr>
        <w:t>כפי</w:t>
      </w:r>
      <w:r>
        <w:rPr>
          <w:rFonts w:eastAsia="Garamond" w:cs="Garamond"/>
          <w:rtl w:val="true"/>
        </w:rPr>
        <w:t xml:space="preserve"> </w:t>
      </w:r>
      <w:r>
        <w:rPr>
          <w:rFonts w:cs="FrankRuehl"/>
          <w:rtl w:val="true"/>
        </w:rPr>
        <w:t>שטענו</w:t>
      </w:r>
      <w:r>
        <w:rPr>
          <w:rFonts w:eastAsia="Garamond" w:cs="Garamond"/>
          <w:rtl w:val="true"/>
        </w:rPr>
        <w:t xml:space="preserve"> </w:t>
      </w:r>
      <w:r>
        <w:rPr>
          <w:rFonts w:cs="FrankRuehl"/>
          <w:rtl w:val="true"/>
        </w:rPr>
        <w:t>המערערים</w:t>
      </w:r>
      <w:r>
        <w:rPr>
          <w:rFonts w:cs="FrankRuehl"/>
          <w:rtl w:val="true"/>
        </w:rPr>
        <w:t>.</w:t>
      </w:r>
    </w:p>
    <w:p>
      <w:pPr>
        <w:pStyle w:val="Ruller43"/>
        <w:numPr>
          <w:ilvl w:val="0"/>
          <w:numId w:val="0"/>
        </w:numPr>
        <w:ind w:hanging="0" w:start="0" w:end="0"/>
        <w:jc w:val="both"/>
        <w:rPr>
          <w:rFonts w:cs="FrankRuehl"/>
        </w:rPr>
      </w:pPr>
      <w:r>
        <w:rPr>
          <w:rFonts w:cs="FrankRuehl"/>
          <w:rtl w:val="true"/>
        </w:rPr>
      </w:r>
    </w:p>
    <w:p>
      <w:pPr>
        <w:pStyle w:val="Ruller43"/>
        <w:numPr>
          <w:ilvl w:val="0"/>
          <w:numId w:val="2"/>
        </w:numPr>
        <w:ind w:hanging="0" w:start="0" w:end="0"/>
        <w:jc w:val="both"/>
        <w:rPr>
          <w:rFonts w:cs="FrankRuehl"/>
        </w:rPr>
      </w:pPr>
      <w:r>
        <w:rPr>
          <w:rFonts w:cs="FrankRuehl"/>
          <w:rtl w:val="true"/>
        </w:rPr>
        <w:t>באשר</w:t>
      </w:r>
      <w:r>
        <w:rPr>
          <w:rFonts w:eastAsia="Garamond" w:cs="Garamond"/>
          <w:rtl w:val="true"/>
        </w:rPr>
        <w:t xml:space="preserve"> </w:t>
      </w:r>
      <w:r>
        <w:rPr>
          <w:rFonts w:cs="FrankRuehl"/>
          <w:rtl w:val="true"/>
        </w:rPr>
        <w:t>לתוכנה</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חוות</w:t>
      </w:r>
      <w:r>
        <w:rPr>
          <w:rFonts w:eastAsia="Garamond" w:cs="Garamond"/>
          <w:rtl w:val="true"/>
        </w:rPr>
        <w:t xml:space="preserve"> </w:t>
      </w:r>
      <w:r>
        <w:rPr>
          <w:rFonts w:cs="FrankRuehl"/>
          <w:rtl w:val="true"/>
        </w:rPr>
        <w:t>הדעת</w:t>
      </w:r>
      <w:r>
        <w:rPr>
          <w:rFonts w:cs="FrankRuehl"/>
          <w:rtl w:val="true"/>
        </w:rPr>
        <w:t xml:space="preserve">, </w:t>
      </w:r>
      <w:r>
        <w:rPr>
          <w:rFonts w:cs="FrankRuehl"/>
          <w:rtl w:val="true"/>
        </w:rPr>
        <w:t>נטען</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מסקנת</w:t>
      </w:r>
      <w:r>
        <w:rPr>
          <w:rFonts w:eastAsia="Garamond" w:cs="Garamond"/>
          <w:rtl w:val="true"/>
        </w:rPr>
        <w:t xml:space="preserve"> </w:t>
      </w:r>
      <w:r>
        <w:rPr>
          <w:rFonts w:cs="FrankRuehl"/>
          <w:rtl w:val="true"/>
        </w:rPr>
        <w:t>המומחית</w:t>
      </w:r>
      <w:r>
        <w:rPr>
          <w:rFonts w:cs="FrankRuehl"/>
          <w:rtl w:val="true"/>
        </w:rPr>
        <w:t xml:space="preserve">, </w:t>
      </w:r>
      <w:r>
        <w:rPr>
          <w:rFonts w:cs="FrankRuehl"/>
          <w:rtl w:val="true"/>
        </w:rPr>
        <w:t>לפיה</w:t>
      </w:r>
      <w:r>
        <w:rPr>
          <w:rFonts w:eastAsia="Garamond" w:cs="Garamond"/>
          <w:rtl w:val="true"/>
        </w:rPr>
        <w:t xml:space="preserve"> </w:t>
      </w:r>
      <w:r>
        <w:rPr>
          <w:rFonts w:cs="FrankRuehl"/>
          <w:rtl w:val="true"/>
        </w:rPr>
        <w:t>המערערים</w:t>
      </w:r>
      <w:r>
        <w:rPr>
          <w:rFonts w:eastAsia="Garamond" w:cs="Garamond"/>
          <w:rtl w:val="true"/>
        </w:rPr>
        <w:t xml:space="preserve"> </w:t>
      </w:r>
      <w:r>
        <w:rPr>
          <w:rFonts w:cs="FrankRuehl"/>
          <w:rtl w:val="true"/>
        </w:rPr>
        <w:t>השפיעו</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שערי</w:t>
      </w:r>
      <w:r>
        <w:rPr>
          <w:rFonts w:eastAsia="Garamond" w:cs="Garamond"/>
          <w:rtl w:val="true"/>
        </w:rPr>
        <w:t xml:space="preserve"> </w:t>
      </w:r>
      <w:r>
        <w:rPr>
          <w:rFonts w:cs="FrankRuehl"/>
          <w:rtl w:val="true"/>
        </w:rPr>
        <w:t>ניירות</w:t>
      </w:r>
      <w:r>
        <w:rPr>
          <w:rFonts w:eastAsia="Garamond" w:cs="Garamond"/>
          <w:rtl w:val="true"/>
        </w:rPr>
        <w:t xml:space="preserve"> </w:t>
      </w:r>
      <w:r>
        <w:rPr>
          <w:rFonts w:cs="FrankRuehl"/>
          <w:rtl w:val="true"/>
        </w:rPr>
        <w:t>הערך</w:t>
      </w:r>
      <w:r>
        <w:rPr>
          <w:rFonts w:cs="FrankRuehl"/>
          <w:rtl w:val="true"/>
        </w:rPr>
        <w:t xml:space="preserve">, </w:t>
      </w:r>
      <w:r>
        <w:rPr>
          <w:rFonts w:cs="FrankRuehl"/>
          <w:rtl w:val="true"/>
        </w:rPr>
        <w:t>מבוססת</w:t>
      </w:r>
      <w:r>
        <w:rPr>
          <w:rFonts w:eastAsia="Garamond" w:cs="Garamond"/>
          <w:rtl w:val="true"/>
        </w:rPr>
        <w:t xml:space="preserve"> </w:t>
      </w:r>
      <w:r>
        <w:rPr>
          <w:rFonts w:cs="FrankRuehl"/>
          <w:rtl w:val="true"/>
        </w:rPr>
        <w:t>כדבעי</w:t>
      </w:r>
      <w:r>
        <w:rPr>
          <w:rFonts w:cs="FrankRuehl"/>
          <w:rtl w:val="true"/>
        </w:rPr>
        <w:t xml:space="preserve">, </w:t>
      </w:r>
      <w:r>
        <w:rPr>
          <w:rFonts w:cs="FrankRuehl"/>
          <w:rtl w:val="true"/>
        </w:rPr>
        <w:t>כאשר</w:t>
      </w:r>
      <w:r>
        <w:rPr>
          <w:rFonts w:eastAsia="Garamond" w:cs="Garamond"/>
          <w:rtl w:val="true"/>
        </w:rPr>
        <w:t xml:space="preserve"> </w:t>
      </w:r>
      <w:r>
        <w:rPr>
          <w:rFonts w:cs="FrankRuehl"/>
          <w:rtl w:val="true"/>
        </w:rPr>
        <w:t>המערערים</w:t>
      </w:r>
      <w:r>
        <w:rPr>
          <w:rFonts w:eastAsia="Garamond" w:cs="Garamond"/>
          <w:rtl w:val="true"/>
        </w:rPr>
        <w:t xml:space="preserve"> </w:t>
      </w:r>
      <w:r>
        <w:rPr>
          <w:rFonts w:cs="FrankRuehl"/>
          <w:rtl w:val="true"/>
        </w:rPr>
        <w:t>שוגים</w:t>
      </w:r>
      <w:r>
        <w:rPr>
          <w:rFonts w:eastAsia="Garamond" w:cs="Garamond"/>
          <w:rtl w:val="true"/>
        </w:rPr>
        <w:t xml:space="preserve"> </w:t>
      </w:r>
      <w:r>
        <w:rPr>
          <w:rFonts w:cs="FrankRuehl"/>
          <w:rtl w:val="true"/>
        </w:rPr>
        <w:t>בטענתם</w:t>
      </w:r>
      <w:r>
        <w:rPr>
          <w:rFonts w:cs="FrankRuehl"/>
          <w:rtl w:val="true"/>
        </w:rPr>
        <w:t xml:space="preserve">, </w:t>
      </w:r>
      <w:r>
        <w:rPr>
          <w:rFonts w:cs="FrankRuehl"/>
          <w:rtl w:val="true"/>
        </w:rPr>
        <w:t>לפיה</w:t>
      </w:r>
      <w:r>
        <w:rPr>
          <w:rFonts w:eastAsia="Garamond" w:cs="Garamond"/>
          <w:rtl w:val="true"/>
        </w:rPr>
        <w:t xml:space="preserve"> </w:t>
      </w:r>
      <w:r>
        <w:rPr>
          <w:rFonts w:cs="FrankRuehl"/>
          <w:rtl w:val="true"/>
        </w:rPr>
        <w:t>היא</w:t>
      </w:r>
      <w:r>
        <w:rPr>
          <w:rFonts w:eastAsia="Garamond" w:cs="Garamond"/>
          <w:rtl w:val="true"/>
        </w:rPr>
        <w:t xml:space="preserve"> </w:t>
      </w:r>
      <w:r>
        <w:rPr>
          <w:rFonts w:cs="FrankRuehl"/>
          <w:rtl w:val="true"/>
        </w:rPr>
        <w:t>אינה</w:t>
      </w:r>
      <w:r>
        <w:rPr>
          <w:rFonts w:eastAsia="Garamond" w:cs="Garamond"/>
          <w:rtl w:val="true"/>
        </w:rPr>
        <w:t xml:space="preserve"> </w:t>
      </w:r>
      <w:r>
        <w:rPr>
          <w:rFonts w:cs="FrankRuehl"/>
          <w:rtl w:val="true"/>
        </w:rPr>
        <w:t>מתיישבת</w:t>
      </w:r>
      <w:r>
        <w:rPr>
          <w:rFonts w:eastAsia="Garamond" w:cs="Garamond"/>
          <w:rtl w:val="true"/>
        </w:rPr>
        <w:t xml:space="preserve"> </w:t>
      </w:r>
      <w:r>
        <w:rPr>
          <w:rFonts w:cs="FrankRuehl"/>
          <w:rtl w:val="true"/>
        </w:rPr>
        <w:t>עם</w:t>
      </w:r>
      <w:r>
        <w:rPr>
          <w:rFonts w:eastAsia="Garamond" w:cs="Garamond"/>
          <w:rtl w:val="true"/>
        </w:rPr>
        <w:t xml:space="preserve"> </w:t>
      </w:r>
      <w:r>
        <w:rPr>
          <w:rFonts w:cs="FrankRuehl"/>
          <w:rtl w:val="true"/>
        </w:rPr>
        <w:t>מאפייני</w:t>
      </w:r>
      <w:r>
        <w:rPr>
          <w:rFonts w:eastAsia="Garamond" w:cs="Garamond"/>
          <w:rtl w:val="true"/>
        </w:rPr>
        <w:t xml:space="preserve"> </w:t>
      </w:r>
      <w:r>
        <w:rPr>
          <w:rFonts w:cs="FrankRuehl"/>
          <w:rtl w:val="true"/>
        </w:rPr>
        <w:t>שוק</w:t>
      </w:r>
      <w:r>
        <w:rPr>
          <w:rFonts w:eastAsia="Garamond" w:cs="Garamond"/>
          <w:rtl w:val="true"/>
        </w:rPr>
        <w:t xml:space="preserve"> </w:t>
      </w:r>
      <w:r>
        <w:rPr>
          <w:rFonts w:cs="FrankRuehl"/>
          <w:rtl w:val="true"/>
        </w:rPr>
        <w:t>האג</w:t>
      </w:r>
      <w:r>
        <w:rPr>
          <w:rFonts w:cs="FrankRuehl"/>
          <w:rtl w:val="true"/>
        </w:rPr>
        <w:t>"</w:t>
      </w:r>
      <w:r>
        <w:rPr>
          <w:rFonts w:cs="FrankRuehl"/>
          <w:rtl w:val="true"/>
        </w:rPr>
        <w:t>ח</w:t>
      </w:r>
      <w:r>
        <w:rPr>
          <w:rFonts w:eastAsia="Garamond" w:cs="Garamond"/>
          <w:rtl w:val="true"/>
        </w:rPr>
        <w:t xml:space="preserve"> </w:t>
      </w:r>
      <w:r>
        <w:rPr>
          <w:rFonts w:cs="FrankRuehl"/>
          <w:rtl w:val="true"/>
        </w:rPr>
        <w:t>הממשלתיים</w:t>
      </w:r>
      <w:r>
        <w:rPr>
          <w:rFonts w:cs="FrankRuehl"/>
          <w:rtl w:val="true"/>
        </w:rPr>
        <w:t xml:space="preserve">, </w:t>
      </w:r>
      <w:r>
        <w:rPr>
          <w:rFonts w:cs="FrankRuehl"/>
          <w:rtl w:val="true"/>
        </w:rPr>
        <w:t>עליהם</w:t>
      </w:r>
      <w:r>
        <w:rPr>
          <w:rFonts w:eastAsia="Garamond" w:cs="Garamond"/>
          <w:rtl w:val="true"/>
        </w:rPr>
        <w:t xml:space="preserve"> </w:t>
      </w:r>
      <w:r>
        <w:rPr>
          <w:rFonts w:cs="FrankRuehl"/>
          <w:rtl w:val="true"/>
        </w:rPr>
        <w:t>עמדה</w:t>
      </w:r>
      <w:r>
        <w:rPr>
          <w:rFonts w:eastAsia="Garamond" w:cs="Garamond"/>
          <w:rtl w:val="true"/>
        </w:rPr>
        <w:t xml:space="preserve"> </w:t>
      </w:r>
      <w:r>
        <w:rPr>
          <w:rFonts w:cs="FrankRuehl"/>
          <w:rtl w:val="true"/>
        </w:rPr>
        <w:t>גם</w:t>
      </w:r>
      <w:r>
        <w:rPr>
          <w:rFonts w:eastAsia="Garamond" w:cs="Garamond"/>
          <w:rtl w:val="true"/>
        </w:rPr>
        <w:t xml:space="preserve"> </w:t>
      </w:r>
      <w:r>
        <w:rPr>
          <w:rFonts w:cs="FrankRuehl"/>
          <w:rtl w:val="true"/>
        </w:rPr>
        <w:t>ד</w:t>
      </w:r>
      <w:r>
        <w:rPr>
          <w:rFonts w:cs="FrankRuehl"/>
          <w:rtl w:val="true"/>
        </w:rPr>
        <w:t>"</w:t>
      </w:r>
      <w:r>
        <w:rPr>
          <w:rFonts w:cs="FrankRuehl"/>
          <w:rtl w:val="true"/>
        </w:rPr>
        <w:t>ר</w:t>
      </w:r>
      <w:r>
        <w:rPr>
          <w:rFonts w:eastAsia="Garamond" w:cs="Garamond"/>
          <w:rtl w:val="true"/>
        </w:rPr>
        <w:t xml:space="preserve"> </w:t>
      </w:r>
      <w:r>
        <w:rPr>
          <w:rFonts w:cs="FrankRuehl"/>
          <w:rtl w:val="true"/>
        </w:rPr>
        <w:t>גרשגורן</w:t>
      </w:r>
      <w:r>
        <w:rPr>
          <w:rFonts w:eastAsia="Garamond" w:cs="Garamond"/>
          <w:rtl w:val="true"/>
        </w:rPr>
        <w:t xml:space="preserve"> </w:t>
      </w:r>
      <w:r>
        <w:rPr>
          <w:rFonts w:cs="FrankRuehl"/>
          <w:rtl w:val="true"/>
        </w:rPr>
        <w:t>בעדותה</w:t>
      </w:r>
      <w:r>
        <w:rPr>
          <w:rFonts w:cs="FrankRuehl"/>
          <w:rtl w:val="true"/>
        </w:rPr>
        <w:t xml:space="preserve">. </w:t>
      </w:r>
      <w:r>
        <w:rPr>
          <w:rFonts w:cs="FrankRuehl"/>
          <w:rtl w:val="true"/>
        </w:rPr>
        <w:t>המשיבה</w:t>
      </w:r>
      <w:r>
        <w:rPr>
          <w:rFonts w:eastAsia="Garamond" w:cs="Garamond"/>
          <w:rtl w:val="true"/>
        </w:rPr>
        <w:t xml:space="preserve"> </w:t>
      </w:r>
      <w:r>
        <w:rPr>
          <w:rFonts w:cs="FrankRuehl"/>
          <w:rtl w:val="true"/>
        </w:rPr>
        <w:t>הדגישה</w:t>
      </w:r>
      <w:r>
        <w:rPr>
          <w:rFonts w:eastAsia="Garamond" w:cs="Garamond"/>
          <w:rtl w:val="true"/>
        </w:rPr>
        <w:t xml:space="preserve"> </w:t>
      </w:r>
      <w:r>
        <w:rPr>
          <w:rFonts w:cs="FrankRuehl"/>
          <w:rtl w:val="true"/>
        </w:rPr>
        <w:t>עוד</w:t>
      </w:r>
      <w:r>
        <w:rPr>
          <w:rFonts w:cs="FrankRuehl"/>
          <w:rtl w:val="true"/>
        </w:rPr>
        <w:t xml:space="preserve">, </w:t>
      </w:r>
      <w:r>
        <w:rPr>
          <w:rFonts w:cs="FrankRuehl"/>
          <w:rtl w:val="true"/>
        </w:rPr>
        <w:t>כי</w:t>
      </w:r>
      <w:r>
        <w:rPr>
          <w:rFonts w:eastAsia="Garamond" w:cs="Garamond"/>
          <w:rtl w:val="true"/>
        </w:rPr>
        <w:t xml:space="preserve"> </w:t>
      </w:r>
      <w:r>
        <w:rPr>
          <w:rFonts w:cs="FrankRuehl"/>
          <w:rtl w:val="true"/>
        </w:rPr>
        <w:t>המסקנה</w:t>
      </w:r>
      <w:r>
        <w:rPr>
          <w:rFonts w:eastAsia="Garamond" w:cs="Garamond"/>
          <w:rtl w:val="true"/>
        </w:rPr>
        <w:t xml:space="preserve"> </w:t>
      </w:r>
      <w:r>
        <w:rPr>
          <w:rFonts w:cs="FrankRuehl"/>
          <w:rtl w:val="true"/>
        </w:rPr>
        <w:t>בדבר</w:t>
      </w:r>
      <w:r>
        <w:rPr>
          <w:rFonts w:eastAsia="Garamond" w:cs="Garamond"/>
          <w:rtl w:val="true"/>
        </w:rPr>
        <w:t xml:space="preserve"> </w:t>
      </w:r>
      <w:r>
        <w:rPr>
          <w:rFonts w:cs="FrankRuehl"/>
          <w:rtl w:val="true"/>
        </w:rPr>
        <w:t>השפעת</w:t>
      </w:r>
      <w:r>
        <w:rPr>
          <w:rFonts w:eastAsia="Garamond" w:cs="Garamond"/>
          <w:rtl w:val="true"/>
        </w:rPr>
        <w:t xml:space="preserve"> </w:t>
      </w:r>
      <w:r>
        <w:rPr>
          <w:rFonts w:cs="FrankRuehl"/>
          <w:rtl w:val="true"/>
        </w:rPr>
        <w:t>המערערים</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שערי</w:t>
      </w:r>
      <w:r>
        <w:rPr>
          <w:rFonts w:eastAsia="Garamond" w:cs="Garamond"/>
          <w:rtl w:val="true"/>
        </w:rPr>
        <w:t xml:space="preserve"> </w:t>
      </w:r>
      <w:r>
        <w:rPr>
          <w:rFonts w:cs="FrankRuehl"/>
          <w:rtl w:val="true"/>
        </w:rPr>
        <w:t>האג</w:t>
      </w:r>
      <w:r>
        <w:rPr>
          <w:rFonts w:cs="FrankRuehl"/>
          <w:rtl w:val="true"/>
        </w:rPr>
        <w:t>"</w:t>
      </w:r>
      <w:r>
        <w:rPr>
          <w:rFonts w:cs="FrankRuehl"/>
          <w:rtl w:val="true"/>
        </w:rPr>
        <w:t>ח</w:t>
      </w:r>
      <w:r>
        <w:rPr>
          <w:rFonts w:eastAsia="Garamond" w:cs="Garamond"/>
          <w:rtl w:val="true"/>
        </w:rPr>
        <w:t xml:space="preserve"> </w:t>
      </w:r>
      <w:r>
        <w:rPr>
          <w:rFonts w:cs="FrankRuehl"/>
          <w:rtl w:val="true"/>
        </w:rPr>
        <w:t>הרלוונטיות</w:t>
      </w:r>
      <w:r>
        <w:rPr>
          <w:rFonts w:eastAsia="Garamond" w:cs="Garamond"/>
          <w:rtl w:val="true"/>
        </w:rPr>
        <w:t xml:space="preserve"> </w:t>
      </w:r>
      <w:r>
        <w:rPr>
          <w:rFonts w:cs="FrankRuehl"/>
          <w:rtl w:val="true"/>
        </w:rPr>
        <w:t>עולה</w:t>
      </w:r>
      <w:r>
        <w:rPr>
          <w:rFonts w:eastAsia="Garamond" w:cs="Garamond"/>
          <w:rtl w:val="true"/>
        </w:rPr>
        <w:t xml:space="preserve"> </w:t>
      </w:r>
      <w:r>
        <w:rPr>
          <w:rFonts w:cs="FrankRuehl"/>
          <w:rtl w:val="true"/>
        </w:rPr>
        <w:t>מראיות</w:t>
      </w:r>
      <w:r>
        <w:rPr>
          <w:rFonts w:eastAsia="Garamond" w:cs="Garamond"/>
          <w:rtl w:val="true"/>
        </w:rPr>
        <w:t xml:space="preserve"> </w:t>
      </w:r>
      <w:r>
        <w:rPr>
          <w:rFonts w:cs="FrankRuehl"/>
          <w:rtl w:val="true"/>
        </w:rPr>
        <w:t>משמעותיות</w:t>
      </w:r>
      <w:r>
        <w:rPr>
          <w:rFonts w:eastAsia="Garamond" w:cs="Garamond"/>
          <w:rtl w:val="true"/>
        </w:rPr>
        <w:t xml:space="preserve"> </w:t>
      </w:r>
      <w:r>
        <w:rPr>
          <w:rFonts w:cs="FrankRuehl"/>
          <w:rtl w:val="true"/>
        </w:rPr>
        <w:t>נוספות</w:t>
      </w:r>
      <w:r>
        <w:rPr>
          <w:rFonts w:cs="FrankRuehl"/>
          <w:rtl w:val="true"/>
        </w:rPr>
        <w:t xml:space="preserve">, </w:t>
      </w:r>
      <w:r>
        <w:rPr>
          <w:rFonts w:cs="FrankRuehl"/>
          <w:rtl w:val="true"/>
        </w:rPr>
        <w:t>אשר</w:t>
      </w:r>
      <w:r>
        <w:rPr>
          <w:rFonts w:eastAsia="Garamond" w:cs="Garamond"/>
          <w:rtl w:val="true"/>
        </w:rPr>
        <w:t xml:space="preserve"> </w:t>
      </w:r>
      <w:r>
        <w:rPr>
          <w:rFonts w:cs="FrankRuehl"/>
          <w:rtl w:val="true"/>
        </w:rPr>
        <w:t>הוצגו</w:t>
      </w:r>
      <w:r>
        <w:rPr>
          <w:rFonts w:eastAsia="Garamond" w:cs="Garamond"/>
          <w:rtl w:val="true"/>
        </w:rPr>
        <w:t xml:space="preserve"> </w:t>
      </w:r>
      <w:r>
        <w:rPr>
          <w:rFonts w:cs="FrankRuehl"/>
          <w:rtl w:val="true"/>
        </w:rPr>
        <w:t>בבית</w:t>
      </w:r>
      <w:r>
        <w:rPr>
          <w:rFonts w:eastAsia="Garamond" w:cs="Garamond"/>
          <w:rtl w:val="true"/>
        </w:rPr>
        <w:t xml:space="preserve"> </w:t>
      </w:r>
      <w:r>
        <w:rPr>
          <w:rFonts w:cs="FrankRuehl"/>
          <w:rtl w:val="true"/>
        </w:rPr>
        <w:t>משפט</w:t>
      </w:r>
      <w:r>
        <w:rPr>
          <w:rFonts w:eastAsia="Garamond" w:cs="Garamond"/>
          <w:rtl w:val="true"/>
        </w:rPr>
        <w:t xml:space="preserve"> </w:t>
      </w:r>
      <w:r>
        <w:rPr>
          <w:rFonts w:cs="FrankRuehl"/>
          <w:rtl w:val="true"/>
        </w:rPr>
        <w:t>קמא</w:t>
      </w:r>
      <w:r>
        <w:rPr>
          <w:rFonts w:cs="FrankRuehl"/>
          <w:rtl w:val="true"/>
        </w:rPr>
        <w:t xml:space="preserve">, </w:t>
      </w:r>
      <w:r>
        <w:rPr>
          <w:rFonts w:cs="FrankRuehl"/>
          <w:rtl w:val="true"/>
        </w:rPr>
        <w:t>ולא</w:t>
      </w:r>
      <w:r>
        <w:rPr>
          <w:rFonts w:eastAsia="Garamond" w:cs="Garamond"/>
          <w:rtl w:val="true"/>
        </w:rPr>
        <w:t xml:space="preserve"> </w:t>
      </w:r>
      <w:r>
        <w:rPr>
          <w:rFonts w:cs="FrankRuehl"/>
          <w:rtl w:val="true"/>
        </w:rPr>
        <w:t>רק</w:t>
      </w:r>
      <w:r>
        <w:rPr>
          <w:rFonts w:eastAsia="Garamond" w:cs="Garamond"/>
          <w:rtl w:val="true"/>
        </w:rPr>
        <w:t xml:space="preserve"> </w:t>
      </w:r>
      <w:r>
        <w:rPr>
          <w:rFonts w:cs="FrankRuehl"/>
          <w:rtl w:val="true"/>
        </w:rPr>
        <w:t>מחוות</w:t>
      </w:r>
      <w:r>
        <w:rPr>
          <w:rFonts w:eastAsia="Garamond" w:cs="Garamond"/>
          <w:rtl w:val="true"/>
        </w:rPr>
        <w:t xml:space="preserve"> </w:t>
      </w:r>
      <w:r>
        <w:rPr>
          <w:rFonts w:cs="FrankRuehl"/>
          <w:rtl w:val="true"/>
        </w:rPr>
        <w:t>הדעת</w:t>
      </w:r>
      <w:r>
        <w:rPr>
          <w:rFonts w:eastAsia="Garamond" w:cs="Garamond"/>
          <w:rtl w:val="true"/>
        </w:rPr>
        <w:t xml:space="preserve"> </w:t>
      </w:r>
      <w:r>
        <w:rPr>
          <w:rFonts w:cs="FrankRuehl"/>
          <w:rtl w:val="true"/>
        </w:rPr>
        <w:t>הכלכלית</w:t>
      </w:r>
      <w:r>
        <w:rPr>
          <w:rFonts w:eastAsia="Garamond" w:cs="Garamond"/>
          <w:rtl w:val="true"/>
        </w:rPr>
        <w:t xml:space="preserve"> </w:t>
      </w:r>
      <w:r>
        <w:rPr>
          <w:rFonts w:cs="FrankRuehl"/>
          <w:rtl w:val="true"/>
        </w:rPr>
        <w:t>האמורה</w:t>
      </w:r>
      <w:r>
        <w:rPr>
          <w:rFonts w:cs="FrankRuehl"/>
          <w:rtl w:val="true"/>
        </w:rPr>
        <w:t xml:space="preserve">. </w:t>
      </w:r>
      <w:r>
        <w:rPr>
          <w:rFonts w:cs="FrankRuehl"/>
          <w:rtl w:val="true"/>
        </w:rPr>
        <w:t>המשיבה</w:t>
      </w:r>
      <w:r>
        <w:rPr>
          <w:rFonts w:eastAsia="Garamond" w:cs="Garamond"/>
          <w:rtl w:val="true"/>
        </w:rPr>
        <w:t xml:space="preserve"> </w:t>
      </w:r>
      <w:r>
        <w:rPr>
          <w:rFonts w:cs="FrankRuehl"/>
          <w:rtl w:val="true"/>
        </w:rPr>
        <w:t>הוסיפה</w:t>
      </w:r>
      <w:r>
        <w:rPr>
          <w:rFonts w:eastAsia="Garamond" w:cs="Garamond"/>
          <w:rtl w:val="true"/>
        </w:rPr>
        <w:t xml:space="preserve"> </w:t>
      </w:r>
      <w:r>
        <w:rPr>
          <w:rFonts w:cs="FrankRuehl"/>
          <w:rtl w:val="true"/>
        </w:rPr>
        <w:t>וטענה</w:t>
      </w:r>
      <w:r>
        <w:rPr>
          <w:rFonts w:cs="FrankRuehl"/>
          <w:rtl w:val="true"/>
        </w:rPr>
        <w:t xml:space="preserve">, </w:t>
      </w:r>
      <w:r>
        <w:rPr>
          <w:rFonts w:cs="FrankRuehl"/>
          <w:rtl w:val="true"/>
        </w:rPr>
        <w:t>כי</w:t>
      </w:r>
      <w:r>
        <w:rPr>
          <w:rFonts w:eastAsia="Garamond" w:cs="Garamond"/>
          <w:rtl w:val="true"/>
        </w:rPr>
        <w:t xml:space="preserve"> </w:t>
      </w:r>
      <w:r>
        <w:rPr>
          <w:rFonts w:cs="FrankRuehl"/>
          <w:rtl w:val="true"/>
        </w:rPr>
        <w:t>חוות</w:t>
      </w:r>
      <w:r>
        <w:rPr>
          <w:rFonts w:eastAsia="Garamond" w:cs="Garamond"/>
          <w:rtl w:val="true"/>
        </w:rPr>
        <w:t xml:space="preserve"> </w:t>
      </w:r>
      <w:r>
        <w:rPr>
          <w:rFonts w:cs="FrankRuehl"/>
          <w:rtl w:val="true"/>
        </w:rPr>
        <w:t>הדעת</w:t>
      </w:r>
      <w:r>
        <w:rPr>
          <w:rFonts w:eastAsia="Garamond" w:cs="Garamond"/>
          <w:rtl w:val="true"/>
        </w:rPr>
        <w:t xml:space="preserve"> </w:t>
      </w:r>
      <w:r>
        <w:rPr>
          <w:rFonts w:cs="FrankRuehl"/>
          <w:rtl w:val="true"/>
        </w:rPr>
        <w:t>התבססה</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התשתית</w:t>
      </w:r>
      <w:r>
        <w:rPr>
          <w:rFonts w:eastAsia="Garamond" w:cs="Garamond"/>
          <w:rtl w:val="true"/>
        </w:rPr>
        <w:t xml:space="preserve"> </w:t>
      </w:r>
      <w:r>
        <w:rPr>
          <w:rFonts w:cs="FrankRuehl"/>
          <w:rtl w:val="true"/>
        </w:rPr>
        <w:t>הראייתית</w:t>
      </w:r>
      <w:r>
        <w:rPr>
          <w:rFonts w:eastAsia="Garamond" w:cs="Garamond"/>
          <w:rtl w:val="true"/>
        </w:rPr>
        <w:t xml:space="preserve"> </w:t>
      </w:r>
      <w:r>
        <w:rPr>
          <w:rFonts w:cs="FrankRuehl"/>
          <w:rtl w:val="true"/>
        </w:rPr>
        <w:t>הרלוונטית</w:t>
      </w:r>
      <w:r>
        <w:rPr>
          <w:rFonts w:cs="FrankRuehl"/>
          <w:rtl w:val="true"/>
        </w:rPr>
        <w:t xml:space="preserve">, </w:t>
      </w:r>
      <w:r>
        <w:rPr>
          <w:rFonts w:cs="FrankRuehl"/>
          <w:rtl w:val="true"/>
        </w:rPr>
        <w:t>וד</w:t>
      </w:r>
      <w:r>
        <w:rPr>
          <w:rFonts w:cs="FrankRuehl"/>
          <w:rtl w:val="true"/>
        </w:rPr>
        <w:t>"</w:t>
      </w:r>
      <w:r>
        <w:rPr>
          <w:rFonts w:cs="FrankRuehl"/>
          <w:rtl w:val="true"/>
        </w:rPr>
        <w:t>ר</w:t>
      </w:r>
      <w:r>
        <w:rPr>
          <w:rFonts w:eastAsia="Garamond" w:cs="Garamond"/>
          <w:rtl w:val="true"/>
        </w:rPr>
        <w:t xml:space="preserve"> </w:t>
      </w:r>
      <w:r>
        <w:rPr>
          <w:rFonts w:cs="FrankRuehl"/>
          <w:rtl w:val="true"/>
        </w:rPr>
        <w:t>גרשגורן</w:t>
      </w:r>
      <w:r>
        <w:rPr>
          <w:rFonts w:eastAsia="Garamond" w:cs="Garamond"/>
          <w:rtl w:val="true"/>
        </w:rPr>
        <w:t xml:space="preserve"> </w:t>
      </w:r>
      <w:r>
        <w:rPr>
          <w:rFonts w:cs="FrankRuehl"/>
          <w:rtl w:val="true"/>
        </w:rPr>
        <w:t>לא</w:t>
      </w:r>
      <w:r>
        <w:rPr>
          <w:rFonts w:eastAsia="Garamond" w:cs="Garamond"/>
          <w:rtl w:val="true"/>
        </w:rPr>
        <w:t xml:space="preserve"> </w:t>
      </w:r>
      <w:r>
        <w:rPr>
          <w:rFonts w:cs="FrankRuehl"/>
          <w:rtl w:val="true"/>
        </w:rPr>
        <w:t>התבקשה</w:t>
      </w:r>
      <w:r>
        <w:rPr>
          <w:rFonts w:cs="FrankRuehl"/>
          <w:rtl w:val="true"/>
        </w:rPr>
        <w:t xml:space="preserve">, </w:t>
      </w:r>
      <w:r>
        <w:rPr>
          <w:rFonts w:cs="FrankRuehl"/>
          <w:rtl w:val="true"/>
        </w:rPr>
        <w:t>וממילא</w:t>
      </w:r>
      <w:r>
        <w:rPr>
          <w:rFonts w:eastAsia="Garamond" w:cs="Garamond"/>
          <w:rtl w:val="true"/>
        </w:rPr>
        <w:t xml:space="preserve"> </w:t>
      </w:r>
      <w:r>
        <w:rPr>
          <w:rFonts w:cs="FrankRuehl"/>
          <w:rtl w:val="true"/>
        </w:rPr>
        <w:t>לא</w:t>
      </w:r>
      <w:r>
        <w:rPr>
          <w:rFonts w:eastAsia="Garamond" w:cs="Garamond"/>
          <w:rtl w:val="true"/>
        </w:rPr>
        <w:t xml:space="preserve"> </w:t>
      </w:r>
      <w:r>
        <w:rPr>
          <w:rFonts w:cs="FrankRuehl"/>
          <w:rtl w:val="true"/>
        </w:rPr>
        <w:t>הביעה</w:t>
      </w:r>
      <w:r>
        <w:rPr>
          <w:rFonts w:cs="FrankRuehl"/>
          <w:rtl w:val="true"/>
        </w:rPr>
        <w:t xml:space="preserve">, </w:t>
      </w:r>
      <w:r>
        <w:rPr>
          <w:rFonts w:cs="FrankRuehl"/>
          <w:rtl w:val="true"/>
        </w:rPr>
        <w:t>מסקנות</w:t>
      </w:r>
      <w:r>
        <w:rPr>
          <w:rFonts w:eastAsia="Garamond" w:cs="Garamond"/>
          <w:rtl w:val="true"/>
        </w:rPr>
        <w:t xml:space="preserve"> </w:t>
      </w:r>
      <w:r>
        <w:rPr>
          <w:rFonts w:cs="FrankRuehl"/>
          <w:rtl w:val="true"/>
        </w:rPr>
        <w:t>משפטיות</w:t>
      </w:r>
      <w:r>
        <w:rPr>
          <w:rFonts w:eastAsia="Garamond" w:cs="Garamond"/>
          <w:rtl w:val="true"/>
        </w:rPr>
        <w:t xml:space="preserve"> </w:t>
      </w:r>
      <w:r>
        <w:rPr>
          <w:rFonts w:cs="FrankRuehl"/>
          <w:rtl w:val="true"/>
        </w:rPr>
        <w:t>לגבי</w:t>
      </w:r>
      <w:r>
        <w:rPr>
          <w:rFonts w:eastAsia="Garamond" w:cs="Garamond"/>
          <w:rtl w:val="true"/>
        </w:rPr>
        <w:t xml:space="preserve"> </w:t>
      </w:r>
      <w:r>
        <w:rPr>
          <w:rFonts w:cs="FrankRuehl"/>
          <w:rtl w:val="true"/>
        </w:rPr>
        <w:t>כוונתם</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המערערים</w:t>
      </w:r>
      <w:r>
        <w:rPr>
          <w:rFonts w:cs="FrankRuehl"/>
          <w:rtl w:val="true"/>
        </w:rPr>
        <w:t xml:space="preserve">, </w:t>
      </w:r>
      <w:r>
        <w:rPr>
          <w:rFonts w:cs="FrankRuehl"/>
          <w:rtl w:val="true"/>
        </w:rPr>
        <w:t>בניגוד</w:t>
      </w:r>
      <w:r>
        <w:rPr>
          <w:rFonts w:eastAsia="Garamond" w:cs="Garamond"/>
          <w:rtl w:val="true"/>
        </w:rPr>
        <w:t xml:space="preserve"> </w:t>
      </w:r>
      <w:r>
        <w:rPr>
          <w:rFonts w:cs="FrankRuehl"/>
          <w:rtl w:val="true"/>
        </w:rPr>
        <w:t>לטענתם</w:t>
      </w:r>
      <w:r>
        <w:rPr>
          <w:rFonts w:eastAsia="Garamond" w:cs="Garamond"/>
          <w:rtl w:val="true"/>
        </w:rPr>
        <w:t xml:space="preserve"> </w:t>
      </w:r>
      <w:r>
        <w:rPr>
          <w:rFonts w:cs="FrankRuehl"/>
          <w:rtl w:val="true"/>
        </w:rPr>
        <w:t>בעניין</w:t>
      </w:r>
      <w:r>
        <w:rPr>
          <w:rFonts w:eastAsia="Garamond" w:cs="Garamond"/>
          <w:rtl w:val="true"/>
        </w:rPr>
        <w:t xml:space="preserve"> </w:t>
      </w:r>
      <w:r>
        <w:rPr>
          <w:rFonts w:cs="FrankRuehl"/>
          <w:rtl w:val="true"/>
        </w:rPr>
        <w:t>זה</w:t>
      </w:r>
      <w:r>
        <w:rPr>
          <w:rFonts w:cs="FrankRuehl"/>
          <w:rtl w:val="true"/>
        </w:rPr>
        <w:t xml:space="preserve">. </w:t>
      </w:r>
      <w:r>
        <w:rPr>
          <w:rFonts w:cs="FrankRuehl"/>
          <w:rtl w:val="true"/>
        </w:rPr>
        <w:t>לעמדת</w:t>
      </w:r>
      <w:r>
        <w:rPr>
          <w:rFonts w:eastAsia="Garamond" w:cs="Garamond"/>
          <w:rtl w:val="true"/>
        </w:rPr>
        <w:t xml:space="preserve"> </w:t>
      </w:r>
      <w:r>
        <w:rPr>
          <w:rFonts w:cs="FrankRuehl"/>
          <w:rtl w:val="true"/>
        </w:rPr>
        <w:t>המשיבה</w:t>
      </w:r>
      <w:r>
        <w:rPr>
          <w:rFonts w:cs="FrankRuehl"/>
          <w:rtl w:val="true"/>
        </w:rPr>
        <w:t xml:space="preserve">, </w:t>
      </w:r>
      <w:r>
        <w:rPr>
          <w:rFonts w:cs="FrankRuehl"/>
          <w:rtl w:val="true"/>
        </w:rPr>
        <w:t>יש</w:t>
      </w:r>
      <w:r>
        <w:rPr>
          <w:rFonts w:eastAsia="Garamond" w:cs="Garamond"/>
          <w:rtl w:val="true"/>
        </w:rPr>
        <w:t xml:space="preserve"> </w:t>
      </w:r>
      <w:r>
        <w:rPr>
          <w:rFonts w:cs="FrankRuehl"/>
          <w:rtl w:val="true"/>
        </w:rPr>
        <w:t>לשקול</w:t>
      </w:r>
      <w:r>
        <w:rPr>
          <w:rFonts w:eastAsia="Garamond" w:cs="Garamond"/>
          <w:rtl w:val="true"/>
        </w:rPr>
        <w:t xml:space="preserve"> </w:t>
      </w:r>
      <w:r>
        <w:rPr>
          <w:rFonts w:cs="FrankRuehl"/>
          <w:rtl w:val="true"/>
        </w:rPr>
        <w:t>לחובת</w:t>
      </w:r>
      <w:r>
        <w:rPr>
          <w:rFonts w:eastAsia="Garamond" w:cs="Garamond"/>
          <w:rtl w:val="true"/>
        </w:rPr>
        <w:t xml:space="preserve"> </w:t>
      </w:r>
      <w:r>
        <w:rPr>
          <w:rFonts w:cs="FrankRuehl"/>
          <w:rtl w:val="true"/>
        </w:rPr>
        <w:t>המערערים</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העובדה</w:t>
      </w:r>
      <w:r>
        <w:rPr>
          <w:rFonts w:eastAsia="Garamond" w:cs="Garamond"/>
          <w:rtl w:val="true"/>
        </w:rPr>
        <w:t xml:space="preserve"> </w:t>
      </w:r>
      <w:r>
        <w:rPr>
          <w:rFonts w:cs="FrankRuehl"/>
          <w:rtl w:val="true"/>
        </w:rPr>
        <w:t>שנמנעו</w:t>
      </w:r>
      <w:r>
        <w:rPr>
          <w:rFonts w:eastAsia="Garamond" w:cs="Garamond"/>
          <w:rtl w:val="true"/>
        </w:rPr>
        <w:t xml:space="preserve"> </w:t>
      </w:r>
      <w:r>
        <w:rPr>
          <w:rFonts w:cs="FrankRuehl"/>
          <w:rtl w:val="true"/>
        </w:rPr>
        <w:t>מלהעיד</w:t>
      </w:r>
      <w:r>
        <w:rPr>
          <w:rFonts w:eastAsia="Garamond" w:cs="Garamond"/>
          <w:rtl w:val="true"/>
        </w:rPr>
        <w:t xml:space="preserve"> </w:t>
      </w:r>
      <w:r>
        <w:rPr>
          <w:rFonts w:cs="FrankRuehl"/>
          <w:rtl w:val="true"/>
        </w:rPr>
        <w:t>מומחה</w:t>
      </w:r>
      <w:r>
        <w:rPr>
          <w:rFonts w:eastAsia="Garamond" w:cs="Garamond"/>
          <w:rtl w:val="true"/>
        </w:rPr>
        <w:t xml:space="preserve"> </w:t>
      </w:r>
      <w:r>
        <w:rPr>
          <w:rFonts w:cs="FrankRuehl"/>
          <w:rtl w:val="true"/>
        </w:rPr>
        <w:t>מטעמם</w:t>
      </w:r>
      <w:r>
        <w:rPr>
          <w:rFonts w:cs="FrankRuehl"/>
          <w:rtl w:val="true"/>
        </w:rPr>
        <w:t xml:space="preserve">, </w:t>
      </w:r>
      <w:r>
        <w:rPr>
          <w:rFonts w:cs="FrankRuehl"/>
          <w:rtl w:val="true"/>
        </w:rPr>
        <w:t>ולדחות</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בקשתם</w:t>
      </w:r>
      <w:r>
        <w:rPr>
          <w:rFonts w:eastAsia="Garamond" w:cs="Garamond"/>
          <w:rtl w:val="true"/>
        </w:rPr>
        <w:t xml:space="preserve"> </w:t>
      </w:r>
      <w:r>
        <w:rPr>
          <w:rFonts w:cs="FrankRuehl"/>
          <w:rtl w:val="true"/>
        </w:rPr>
        <w:t>לראות</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עדויותיהם</w:t>
      </w:r>
      <w:r>
        <w:rPr>
          <w:rFonts w:eastAsia="Garamond" w:cs="Garamond"/>
          <w:rtl w:val="true"/>
        </w:rPr>
        <w:t xml:space="preserve"> </w:t>
      </w:r>
      <w:r>
        <w:rPr>
          <w:rFonts w:cs="FrankRuehl"/>
          <w:rtl w:val="true"/>
        </w:rPr>
        <w:t>כעדויות</w:t>
      </w:r>
      <w:r>
        <w:rPr>
          <w:rFonts w:eastAsia="Garamond" w:cs="Garamond"/>
          <w:rtl w:val="true"/>
        </w:rPr>
        <w:t xml:space="preserve"> </w:t>
      </w:r>
      <w:r>
        <w:rPr>
          <w:rFonts w:cs="FrankRuehl"/>
          <w:rtl w:val="true"/>
        </w:rPr>
        <w:t>מומחים</w:t>
      </w:r>
      <w:r>
        <w:rPr>
          <w:rFonts w:eastAsia="Garamond" w:cs="Garamond"/>
          <w:rtl w:val="true"/>
        </w:rPr>
        <w:t xml:space="preserve"> </w:t>
      </w:r>
      <w:r>
        <w:rPr>
          <w:rFonts w:cs="FrankRuehl"/>
          <w:rtl w:val="true"/>
        </w:rPr>
        <w:t>מטעם</w:t>
      </w:r>
      <w:r>
        <w:rPr>
          <w:rFonts w:eastAsia="Garamond" w:cs="Garamond"/>
          <w:rtl w:val="true"/>
        </w:rPr>
        <w:t xml:space="preserve"> </w:t>
      </w:r>
      <w:r>
        <w:rPr>
          <w:rFonts w:cs="FrankRuehl"/>
          <w:rtl w:val="true"/>
        </w:rPr>
        <w:t>ההגנה</w:t>
      </w:r>
      <w:r>
        <w:rPr>
          <w:rFonts w:cs="FrankRuehl"/>
          <w:rtl w:val="true"/>
        </w:rPr>
        <w:t xml:space="preserve">. </w:t>
      </w:r>
      <w:r>
        <w:rPr>
          <w:rFonts w:cs="FrankRuehl"/>
          <w:rtl w:val="true"/>
        </w:rPr>
        <w:t>המשיבה</w:t>
      </w:r>
      <w:r>
        <w:rPr>
          <w:rFonts w:eastAsia="Garamond" w:cs="Garamond"/>
          <w:rtl w:val="true"/>
        </w:rPr>
        <w:t xml:space="preserve"> </w:t>
      </w:r>
      <w:r>
        <w:rPr>
          <w:rFonts w:cs="FrankRuehl"/>
          <w:rtl w:val="true"/>
        </w:rPr>
        <w:t>הפנתה</w:t>
      </w:r>
      <w:r>
        <w:rPr>
          <w:rFonts w:eastAsia="Garamond" w:cs="Garamond"/>
          <w:rtl w:val="true"/>
        </w:rPr>
        <w:t xml:space="preserve"> </w:t>
      </w:r>
      <w:r>
        <w:rPr>
          <w:rFonts w:cs="FrankRuehl"/>
          <w:rtl w:val="true"/>
        </w:rPr>
        <w:t>עוד</w:t>
      </w:r>
      <w:r>
        <w:rPr>
          <w:rFonts w:eastAsia="Garamond" w:cs="Garamond"/>
          <w:rtl w:val="true"/>
        </w:rPr>
        <w:t xml:space="preserve"> </w:t>
      </w:r>
      <w:r>
        <w:rPr>
          <w:rFonts w:cs="FrankRuehl"/>
          <w:rtl w:val="true"/>
        </w:rPr>
        <w:t>לנתוני</w:t>
      </w:r>
      <w:r>
        <w:rPr>
          <w:rFonts w:eastAsia="Garamond" w:cs="Garamond"/>
          <w:rtl w:val="true"/>
        </w:rPr>
        <w:t xml:space="preserve"> </w:t>
      </w:r>
      <w:r>
        <w:rPr>
          <w:rFonts w:cs="FrankRuehl"/>
          <w:rtl w:val="true"/>
        </w:rPr>
        <w:t>המסחר</w:t>
      </w:r>
      <w:r>
        <w:rPr>
          <w:rFonts w:cs="FrankRuehl"/>
          <w:rtl w:val="true"/>
        </w:rPr>
        <w:t xml:space="preserve">, </w:t>
      </w:r>
      <w:r>
        <w:rPr>
          <w:rFonts w:cs="FrankRuehl"/>
          <w:rtl w:val="true"/>
        </w:rPr>
        <w:t>כפי</w:t>
      </w:r>
      <w:r>
        <w:rPr>
          <w:rFonts w:eastAsia="Garamond" w:cs="Garamond"/>
          <w:rtl w:val="true"/>
        </w:rPr>
        <w:t xml:space="preserve"> </w:t>
      </w:r>
      <w:r>
        <w:rPr>
          <w:rFonts w:cs="FrankRuehl"/>
          <w:rtl w:val="true"/>
        </w:rPr>
        <w:t>שהם</w:t>
      </w:r>
      <w:r>
        <w:rPr>
          <w:rFonts w:eastAsia="Garamond" w:cs="Garamond"/>
          <w:rtl w:val="true"/>
        </w:rPr>
        <w:t xml:space="preserve"> </w:t>
      </w:r>
      <w:r>
        <w:rPr>
          <w:rFonts w:cs="FrankRuehl"/>
          <w:rtl w:val="true"/>
        </w:rPr>
        <w:t>עולים</w:t>
      </w:r>
      <w:r>
        <w:rPr>
          <w:rFonts w:eastAsia="Garamond" w:cs="Garamond"/>
          <w:rtl w:val="true"/>
        </w:rPr>
        <w:t xml:space="preserve"> </w:t>
      </w:r>
      <w:r>
        <w:rPr>
          <w:rFonts w:cs="FrankRuehl"/>
          <w:rtl w:val="true"/>
        </w:rPr>
        <w:t>מחוות</w:t>
      </w:r>
      <w:r>
        <w:rPr>
          <w:rFonts w:eastAsia="Garamond" w:cs="Garamond"/>
          <w:rtl w:val="true"/>
        </w:rPr>
        <w:t xml:space="preserve"> </w:t>
      </w:r>
      <w:r>
        <w:rPr>
          <w:rFonts w:cs="FrankRuehl"/>
          <w:rtl w:val="true"/>
        </w:rPr>
        <w:t>דעתה</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ד</w:t>
      </w:r>
      <w:r>
        <w:rPr>
          <w:rFonts w:cs="FrankRuehl"/>
          <w:rtl w:val="true"/>
        </w:rPr>
        <w:t>"</w:t>
      </w:r>
      <w:r>
        <w:rPr>
          <w:rFonts w:cs="FrankRuehl"/>
          <w:rtl w:val="true"/>
        </w:rPr>
        <w:t>ר</w:t>
      </w:r>
      <w:r>
        <w:rPr>
          <w:rFonts w:eastAsia="Garamond" w:cs="Garamond"/>
          <w:rtl w:val="true"/>
        </w:rPr>
        <w:t xml:space="preserve"> </w:t>
      </w:r>
      <w:r>
        <w:rPr>
          <w:rFonts w:cs="FrankRuehl"/>
          <w:rtl w:val="true"/>
        </w:rPr>
        <w:t>גרשגורן</w:t>
      </w:r>
      <w:r>
        <w:rPr>
          <w:rFonts w:cs="FrankRuehl"/>
          <w:rtl w:val="true"/>
        </w:rPr>
        <w:t xml:space="preserve">, </w:t>
      </w:r>
      <w:r>
        <w:rPr>
          <w:rFonts w:cs="FrankRuehl"/>
          <w:rtl w:val="true"/>
        </w:rPr>
        <w:t>וטענה</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הם</w:t>
      </w:r>
      <w:r>
        <w:rPr>
          <w:rFonts w:eastAsia="Garamond" w:cs="Garamond"/>
          <w:rtl w:val="true"/>
        </w:rPr>
        <w:t xml:space="preserve"> </w:t>
      </w:r>
      <w:r>
        <w:rPr>
          <w:rFonts w:cs="FrankRuehl"/>
          <w:rtl w:val="true"/>
        </w:rPr>
        <w:t>מהווים</w:t>
      </w:r>
      <w:r>
        <w:rPr>
          <w:rFonts w:eastAsia="Garamond" w:cs="Garamond"/>
          <w:rtl w:val="true"/>
        </w:rPr>
        <w:t xml:space="preserve"> </w:t>
      </w:r>
      <w:r>
        <w:rPr>
          <w:rFonts w:cs="FrankRuehl"/>
          <w:rtl w:val="true"/>
        </w:rPr>
        <w:t>ראיה</w:t>
      </w:r>
      <w:r>
        <w:rPr>
          <w:rFonts w:eastAsia="Garamond" w:cs="Garamond"/>
          <w:rtl w:val="true"/>
        </w:rPr>
        <w:t xml:space="preserve"> </w:t>
      </w:r>
      <w:r>
        <w:rPr>
          <w:rFonts w:cs="FrankRuehl"/>
          <w:rtl w:val="true"/>
        </w:rPr>
        <w:t>תומכת</w:t>
      </w:r>
      <w:r>
        <w:rPr>
          <w:rFonts w:eastAsia="Garamond" w:cs="Garamond"/>
          <w:rtl w:val="true"/>
        </w:rPr>
        <w:t xml:space="preserve"> </w:t>
      </w:r>
      <w:r>
        <w:rPr>
          <w:rFonts w:cs="FrankRuehl"/>
          <w:rtl w:val="true"/>
        </w:rPr>
        <w:t>בדבר</w:t>
      </w:r>
      <w:r>
        <w:rPr>
          <w:rFonts w:eastAsia="Garamond" w:cs="Garamond"/>
          <w:rtl w:val="true"/>
        </w:rPr>
        <w:t xml:space="preserve"> </w:t>
      </w:r>
      <w:r>
        <w:rPr>
          <w:rFonts w:cs="FrankRuehl"/>
          <w:rtl w:val="true"/>
        </w:rPr>
        <w:t>כוונת</w:t>
      </w:r>
      <w:r>
        <w:rPr>
          <w:rFonts w:eastAsia="Garamond" w:cs="Garamond"/>
          <w:rtl w:val="true"/>
        </w:rPr>
        <w:t xml:space="preserve"> </w:t>
      </w:r>
      <w:r>
        <w:rPr>
          <w:rFonts w:cs="FrankRuehl"/>
          <w:rtl w:val="true"/>
        </w:rPr>
        <w:t>המערערים</w:t>
      </w:r>
      <w:r>
        <w:rPr>
          <w:rFonts w:eastAsia="Garamond" w:cs="Garamond"/>
          <w:rtl w:val="true"/>
        </w:rPr>
        <w:t xml:space="preserve"> </w:t>
      </w:r>
      <w:r>
        <w:rPr>
          <w:rFonts w:cs="FrankRuehl"/>
          <w:rtl w:val="true"/>
        </w:rPr>
        <w:t>להשפיע</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שערי</w:t>
      </w:r>
      <w:r>
        <w:rPr>
          <w:rFonts w:eastAsia="Garamond" w:cs="Garamond"/>
          <w:rtl w:val="true"/>
        </w:rPr>
        <w:t xml:space="preserve"> </w:t>
      </w:r>
      <w:r>
        <w:rPr>
          <w:rFonts w:cs="FrankRuehl"/>
          <w:rtl w:val="true"/>
        </w:rPr>
        <w:t>ניירות</w:t>
      </w:r>
      <w:r>
        <w:rPr>
          <w:rFonts w:eastAsia="Garamond" w:cs="Garamond"/>
          <w:rtl w:val="true"/>
        </w:rPr>
        <w:t xml:space="preserve"> </w:t>
      </w:r>
      <w:r>
        <w:rPr>
          <w:rFonts w:cs="FrankRuehl"/>
          <w:rtl w:val="true"/>
        </w:rPr>
        <w:t>הערך</w:t>
      </w:r>
      <w:r>
        <w:rPr>
          <w:rFonts w:cs="FrankRuehl"/>
          <w:rtl w:val="true"/>
        </w:rPr>
        <w:t xml:space="preserve">, </w:t>
      </w:r>
      <w:r>
        <w:rPr>
          <w:rFonts w:cs="FrankRuehl"/>
          <w:rtl w:val="true"/>
        </w:rPr>
        <w:t>גם</w:t>
      </w:r>
      <w:r>
        <w:rPr>
          <w:rFonts w:eastAsia="Garamond" w:cs="Garamond"/>
          <w:rtl w:val="true"/>
        </w:rPr>
        <w:t xml:space="preserve"> </w:t>
      </w:r>
      <w:r>
        <w:rPr>
          <w:rFonts w:cs="FrankRuehl"/>
          <w:rtl w:val="true"/>
        </w:rPr>
        <w:t>אם</w:t>
      </w:r>
      <w:r>
        <w:rPr>
          <w:rFonts w:eastAsia="Garamond" w:cs="Garamond"/>
          <w:rtl w:val="true"/>
        </w:rPr>
        <w:t xml:space="preserve"> </w:t>
      </w:r>
      <w:r>
        <w:rPr>
          <w:rFonts w:cs="FrankRuehl"/>
          <w:rtl w:val="true"/>
        </w:rPr>
        <w:t>לבדם</w:t>
      </w:r>
      <w:r>
        <w:rPr>
          <w:rFonts w:eastAsia="Garamond" w:cs="Garamond"/>
          <w:rtl w:val="true"/>
        </w:rPr>
        <w:t xml:space="preserve"> </w:t>
      </w:r>
      <w:r>
        <w:rPr>
          <w:rFonts w:cs="FrankRuehl"/>
          <w:rtl w:val="true"/>
        </w:rPr>
        <w:t>אין</w:t>
      </w:r>
      <w:r>
        <w:rPr>
          <w:rFonts w:eastAsia="Garamond" w:cs="Garamond"/>
          <w:rtl w:val="true"/>
        </w:rPr>
        <w:t xml:space="preserve"> </w:t>
      </w:r>
      <w:r>
        <w:rPr>
          <w:rFonts w:cs="FrankRuehl"/>
          <w:rtl w:val="true"/>
        </w:rPr>
        <w:t>להם</w:t>
      </w:r>
      <w:r>
        <w:rPr>
          <w:rFonts w:eastAsia="Garamond" w:cs="Garamond"/>
          <w:rtl w:val="true"/>
        </w:rPr>
        <w:t xml:space="preserve"> </w:t>
      </w:r>
      <w:r>
        <w:rPr>
          <w:rFonts w:cs="FrankRuehl"/>
          <w:rtl w:val="true"/>
        </w:rPr>
        <w:t>משמעות</w:t>
      </w:r>
      <w:r>
        <w:rPr>
          <w:rFonts w:eastAsia="Garamond" w:cs="Garamond"/>
          <w:rtl w:val="true"/>
        </w:rPr>
        <w:t xml:space="preserve"> </w:t>
      </w:r>
      <w:r>
        <w:rPr>
          <w:rFonts w:cs="FrankRuehl"/>
          <w:rtl w:val="true"/>
        </w:rPr>
        <w:t>ראייתית</w:t>
      </w:r>
      <w:r>
        <w:rPr>
          <w:rFonts w:cs="FrankRuehl"/>
          <w:rtl w:val="true"/>
        </w:rPr>
        <w:t xml:space="preserve">. </w:t>
      </w:r>
      <w:r>
        <w:rPr>
          <w:rFonts w:cs="FrankRuehl"/>
          <w:rtl w:val="true"/>
        </w:rPr>
        <w:t>עוד</w:t>
      </w:r>
      <w:r>
        <w:rPr>
          <w:rFonts w:eastAsia="Garamond" w:cs="Garamond"/>
          <w:rtl w:val="true"/>
        </w:rPr>
        <w:t xml:space="preserve"> </w:t>
      </w:r>
      <w:r>
        <w:rPr>
          <w:rFonts w:cs="FrankRuehl"/>
          <w:rtl w:val="true"/>
        </w:rPr>
        <w:t>הבהירה</w:t>
      </w:r>
      <w:r>
        <w:rPr>
          <w:rFonts w:eastAsia="Garamond" w:cs="Garamond"/>
          <w:rtl w:val="true"/>
        </w:rPr>
        <w:t xml:space="preserve"> </w:t>
      </w:r>
      <w:r>
        <w:rPr>
          <w:rFonts w:cs="FrankRuehl"/>
          <w:rtl w:val="true"/>
        </w:rPr>
        <w:t>המשיבה</w:t>
      </w:r>
      <w:r>
        <w:rPr>
          <w:rFonts w:eastAsia="Garamond" w:cs="Garamond"/>
          <w:rtl w:val="true"/>
        </w:rPr>
        <w:t xml:space="preserve"> </w:t>
      </w:r>
      <w:r>
        <w:rPr>
          <w:rFonts w:cs="FrankRuehl"/>
          <w:rtl w:val="true"/>
        </w:rPr>
        <w:t>בטיעוניה</w:t>
      </w:r>
      <w:r>
        <w:rPr>
          <w:rFonts w:cs="FrankRuehl"/>
          <w:rtl w:val="true"/>
        </w:rPr>
        <w:t xml:space="preserve">, </w:t>
      </w:r>
      <w:r>
        <w:rPr>
          <w:rFonts w:cs="FrankRuehl"/>
          <w:rtl w:val="true"/>
        </w:rPr>
        <w:t>כי</w:t>
      </w:r>
      <w:r>
        <w:rPr>
          <w:rFonts w:eastAsia="Garamond" w:cs="Garamond"/>
          <w:rtl w:val="true"/>
        </w:rPr>
        <w:t xml:space="preserve"> </w:t>
      </w:r>
      <w:r>
        <w:rPr>
          <w:rFonts w:cs="FrankRuehl"/>
          <w:rtl w:val="true"/>
        </w:rPr>
        <w:t>לעובדה</w:t>
      </w:r>
      <w:r>
        <w:rPr>
          <w:rFonts w:eastAsia="Garamond" w:cs="Garamond"/>
          <w:rtl w:val="true"/>
        </w:rPr>
        <w:t xml:space="preserve"> </w:t>
      </w:r>
      <w:r>
        <w:rPr>
          <w:rFonts w:cs="FrankRuehl"/>
          <w:rtl w:val="true"/>
        </w:rPr>
        <w:t>שהמערערים</w:t>
      </w:r>
      <w:r>
        <w:rPr>
          <w:rFonts w:eastAsia="Garamond" w:cs="Garamond"/>
          <w:rtl w:val="true"/>
        </w:rPr>
        <w:t xml:space="preserve"> </w:t>
      </w:r>
      <w:r>
        <w:rPr>
          <w:rFonts w:cs="FrankRuehl"/>
          <w:rtl w:val="true"/>
        </w:rPr>
        <w:t>ביצעו</w:t>
      </w:r>
      <w:r>
        <w:rPr>
          <w:rFonts w:eastAsia="Garamond" w:cs="Garamond"/>
          <w:rtl w:val="true"/>
        </w:rPr>
        <w:t xml:space="preserve"> </w:t>
      </w:r>
      <w:r>
        <w:rPr>
          <w:rFonts w:cs="FrankRuehl"/>
          <w:rtl w:val="true"/>
        </w:rPr>
        <w:t>גם</w:t>
      </w:r>
      <w:r>
        <w:rPr>
          <w:rFonts w:eastAsia="Garamond" w:cs="Garamond"/>
          <w:rtl w:val="true"/>
        </w:rPr>
        <w:t xml:space="preserve"> </w:t>
      </w:r>
      <w:r>
        <w:rPr>
          <w:rFonts w:cs="FrankRuehl"/>
          <w:rtl w:val="true"/>
        </w:rPr>
        <w:t>רכישות</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האג</w:t>
      </w:r>
      <w:r>
        <w:rPr>
          <w:rFonts w:cs="FrankRuehl"/>
          <w:rtl w:val="true"/>
        </w:rPr>
        <w:t>"</w:t>
      </w:r>
      <w:r>
        <w:rPr>
          <w:rFonts w:cs="FrankRuehl"/>
          <w:rtl w:val="true"/>
        </w:rPr>
        <w:t>ח</w:t>
      </w:r>
      <w:r>
        <w:rPr>
          <w:rFonts w:eastAsia="Garamond" w:cs="Garamond"/>
          <w:rtl w:val="true"/>
        </w:rPr>
        <w:t xml:space="preserve"> </w:t>
      </w:r>
      <w:r>
        <w:rPr>
          <w:rFonts w:cs="FrankRuehl"/>
          <w:rtl w:val="true"/>
        </w:rPr>
        <w:t>הרלוונטיות</w:t>
      </w:r>
      <w:r>
        <w:rPr>
          <w:rFonts w:cs="FrankRuehl"/>
          <w:rtl w:val="true"/>
        </w:rPr>
        <w:t xml:space="preserve">, </w:t>
      </w:r>
      <w:r>
        <w:rPr>
          <w:rFonts w:cs="FrankRuehl"/>
          <w:rtl w:val="true"/>
        </w:rPr>
        <w:t>היינו</w:t>
      </w:r>
      <w:r>
        <w:rPr>
          <w:rFonts w:cs="FrankRuehl"/>
          <w:rtl w:val="true"/>
        </w:rPr>
        <w:t xml:space="preserve">, </w:t>
      </w:r>
      <w:r>
        <w:rPr>
          <w:rFonts w:cs="FrankRuehl"/>
          <w:rtl w:val="true"/>
        </w:rPr>
        <w:t>פעלו</w:t>
      </w:r>
      <w:r>
        <w:rPr>
          <w:rFonts w:eastAsia="Garamond" w:cs="Garamond"/>
          <w:rtl w:val="true"/>
        </w:rPr>
        <w:t xml:space="preserve"> </w:t>
      </w:r>
      <w:r>
        <w:rPr>
          <w:rFonts w:cs="FrankRuehl"/>
          <w:rtl w:val="true"/>
        </w:rPr>
        <w:t>בכיוון</w:t>
      </w:r>
      <w:r>
        <w:rPr>
          <w:rFonts w:eastAsia="Garamond" w:cs="Garamond"/>
          <w:rtl w:val="true"/>
        </w:rPr>
        <w:t xml:space="preserve"> </w:t>
      </w:r>
      <w:r>
        <w:rPr>
          <w:rFonts w:cs="FrankRuehl"/>
          <w:rtl w:val="true"/>
        </w:rPr>
        <w:t>המנוגד</w:t>
      </w:r>
      <w:r>
        <w:rPr>
          <w:rFonts w:eastAsia="Garamond" w:cs="Garamond"/>
          <w:rtl w:val="true"/>
        </w:rPr>
        <w:t xml:space="preserve"> </w:t>
      </w:r>
      <w:r>
        <w:rPr>
          <w:rFonts w:cs="FrankRuehl"/>
          <w:rtl w:val="true"/>
        </w:rPr>
        <w:t>לזה</w:t>
      </w:r>
      <w:r>
        <w:rPr>
          <w:rFonts w:eastAsia="Garamond" w:cs="Garamond"/>
          <w:rtl w:val="true"/>
        </w:rPr>
        <w:t xml:space="preserve"> </w:t>
      </w:r>
      <w:r>
        <w:rPr>
          <w:rFonts w:cs="FrankRuehl"/>
          <w:rtl w:val="true"/>
        </w:rPr>
        <w:t>המצופה</w:t>
      </w:r>
      <w:r>
        <w:rPr>
          <w:rFonts w:eastAsia="Garamond" w:cs="Garamond"/>
          <w:rtl w:val="true"/>
        </w:rPr>
        <w:t xml:space="preserve"> </w:t>
      </w:r>
      <w:r>
        <w:rPr>
          <w:rFonts w:cs="FrankRuehl"/>
          <w:rtl w:val="true"/>
        </w:rPr>
        <w:t>מהם</w:t>
      </w:r>
      <w:r>
        <w:rPr>
          <w:rFonts w:cs="FrankRuehl"/>
          <w:rtl w:val="true"/>
        </w:rPr>
        <w:t xml:space="preserve">, </w:t>
      </w:r>
      <w:r>
        <w:rPr>
          <w:rFonts w:cs="FrankRuehl"/>
          <w:rtl w:val="true"/>
        </w:rPr>
        <w:t>לא</w:t>
      </w:r>
      <w:r>
        <w:rPr>
          <w:rFonts w:eastAsia="Garamond" w:cs="Garamond"/>
          <w:rtl w:val="true"/>
        </w:rPr>
        <w:t xml:space="preserve"> </w:t>
      </w:r>
      <w:r>
        <w:rPr>
          <w:rFonts w:cs="FrankRuehl"/>
          <w:rtl w:val="true"/>
        </w:rPr>
        <w:t>היתה</w:t>
      </w:r>
      <w:r>
        <w:rPr>
          <w:rFonts w:eastAsia="Garamond" w:cs="Garamond"/>
          <w:rtl w:val="true"/>
        </w:rPr>
        <w:t xml:space="preserve"> </w:t>
      </w:r>
      <w:r>
        <w:rPr>
          <w:rFonts w:cs="FrankRuehl"/>
          <w:rtl w:val="true"/>
        </w:rPr>
        <w:t>נפקות</w:t>
      </w:r>
      <w:r>
        <w:rPr>
          <w:rFonts w:eastAsia="Garamond" w:cs="Garamond"/>
          <w:rtl w:val="true"/>
        </w:rPr>
        <w:t xml:space="preserve"> </w:t>
      </w:r>
      <w:r>
        <w:rPr>
          <w:rFonts w:cs="FrankRuehl"/>
          <w:rtl w:val="true"/>
        </w:rPr>
        <w:t>ראייתית</w:t>
      </w:r>
      <w:r>
        <w:rPr>
          <w:rFonts w:eastAsia="Garamond" w:cs="Garamond"/>
          <w:rtl w:val="true"/>
        </w:rPr>
        <w:t xml:space="preserve"> </w:t>
      </w:r>
      <w:r>
        <w:rPr>
          <w:rFonts w:cs="FrankRuehl"/>
          <w:rtl w:val="true"/>
        </w:rPr>
        <w:t>משמעותית</w:t>
      </w:r>
      <w:r>
        <w:rPr>
          <w:rFonts w:cs="FrankRuehl"/>
          <w:rtl w:val="true"/>
        </w:rPr>
        <w:t xml:space="preserve">, </w:t>
      </w:r>
      <w:r>
        <w:rPr>
          <w:rFonts w:cs="FrankRuehl"/>
          <w:rtl w:val="true"/>
        </w:rPr>
        <w:t>משום</w:t>
      </w:r>
      <w:r>
        <w:rPr>
          <w:rFonts w:eastAsia="Garamond" w:cs="Garamond"/>
          <w:rtl w:val="true"/>
        </w:rPr>
        <w:t xml:space="preserve"> </w:t>
      </w:r>
      <w:r>
        <w:rPr>
          <w:rFonts w:cs="FrankRuehl"/>
          <w:rtl w:val="true"/>
        </w:rPr>
        <w:t>שרוב</w:t>
      </w:r>
      <w:r>
        <w:rPr>
          <w:rFonts w:eastAsia="Garamond" w:cs="Garamond"/>
          <w:rtl w:val="true"/>
        </w:rPr>
        <w:t xml:space="preserve"> </w:t>
      </w:r>
      <w:r>
        <w:rPr>
          <w:rFonts w:cs="FrankRuehl"/>
          <w:rtl w:val="true"/>
        </w:rPr>
        <w:t>הרכישות</w:t>
      </w:r>
      <w:r>
        <w:rPr>
          <w:rFonts w:eastAsia="Garamond" w:cs="Garamond"/>
          <w:rtl w:val="true"/>
        </w:rPr>
        <w:t xml:space="preserve"> </w:t>
      </w:r>
      <w:r>
        <w:rPr>
          <w:rFonts w:cs="FrankRuehl"/>
          <w:rtl w:val="true"/>
        </w:rPr>
        <w:t>בוצעו</w:t>
      </w:r>
      <w:r>
        <w:rPr>
          <w:rFonts w:eastAsia="Garamond" w:cs="Garamond"/>
          <w:rtl w:val="true"/>
        </w:rPr>
        <w:t xml:space="preserve"> </w:t>
      </w:r>
      <w:r>
        <w:rPr>
          <w:rFonts w:cs="FrankRuehl"/>
          <w:rtl w:val="true"/>
        </w:rPr>
        <w:t>במחירי</w:t>
      </w:r>
      <w:r>
        <w:rPr>
          <w:rFonts w:eastAsia="Garamond" w:cs="Garamond"/>
          <w:rtl w:val="true"/>
        </w:rPr>
        <w:t xml:space="preserve"> </w:t>
      </w:r>
      <w:r>
        <w:rPr>
          <w:rFonts w:cs="FrankRuehl"/>
          <w:rtl w:val="true"/>
        </w:rPr>
        <w:t>שוק</w:t>
      </w:r>
      <w:r>
        <w:rPr>
          <w:rFonts w:eastAsia="Garamond" w:cs="Garamond"/>
          <w:rtl w:val="true"/>
        </w:rPr>
        <w:t xml:space="preserve"> </w:t>
      </w:r>
      <w:r>
        <w:rPr>
          <w:rFonts w:cs="FrankRuehl"/>
          <w:rtl w:val="true"/>
        </w:rPr>
        <w:t>או</w:t>
      </w:r>
      <w:r>
        <w:rPr>
          <w:rFonts w:eastAsia="Garamond" w:cs="Garamond"/>
          <w:rtl w:val="true"/>
        </w:rPr>
        <w:t xml:space="preserve"> </w:t>
      </w:r>
      <w:r>
        <w:rPr>
          <w:rFonts w:cs="FrankRuehl"/>
          <w:rtl w:val="true"/>
        </w:rPr>
        <w:t>במחירים</w:t>
      </w:r>
      <w:r>
        <w:rPr>
          <w:rFonts w:eastAsia="Garamond" w:cs="Garamond"/>
          <w:rtl w:val="true"/>
        </w:rPr>
        <w:t xml:space="preserve"> </w:t>
      </w:r>
      <w:r>
        <w:rPr>
          <w:rFonts w:cs="FrankRuehl"/>
          <w:rtl w:val="true"/>
        </w:rPr>
        <w:t>נמוכים</w:t>
      </w:r>
      <w:r>
        <w:rPr>
          <w:rFonts w:eastAsia="Garamond" w:cs="Garamond"/>
          <w:rtl w:val="true"/>
        </w:rPr>
        <w:t xml:space="preserve"> </w:t>
      </w:r>
      <w:r>
        <w:rPr>
          <w:rFonts w:cs="FrankRuehl"/>
          <w:rtl w:val="true"/>
        </w:rPr>
        <w:t>מכך</w:t>
      </w:r>
      <w:r>
        <w:rPr>
          <w:rFonts w:cs="FrankRuehl"/>
          <w:rtl w:val="true"/>
        </w:rPr>
        <w:t>.</w:t>
      </w:r>
    </w:p>
    <w:p>
      <w:pPr>
        <w:pStyle w:val="Ruller43"/>
        <w:numPr>
          <w:ilvl w:val="0"/>
          <w:numId w:val="0"/>
        </w:numPr>
        <w:ind w:hanging="0" w:start="0" w:end="0"/>
        <w:jc w:val="both"/>
        <w:rPr>
          <w:rFonts w:cs="FrankRuehl"/>
        </w:rPr>
      </w:pPr>
      <w:r>
        <w:rPr>
          <w:rFonts w:cs="FrankRuehl"/>
          <w:rtl w:val="true"/>
        </w:rPr>
      </w:r>
    </w:p>
    <w:p>
      <w:pPr>
        <w:pStyle w:val="Ruller43"/>
        <w:numPr>
          <w:ilvl w:val="0"/>
          <w:numId w:val="2"/>
        </w:numPr>
        <w:ind w:hanging="0" w:start="0" w:end="0"/>
        <w:jc w:val="both"/>
        <w:rPr>
          <w:rFonts w:cs="FrankRuehl"/>
        </w:rPr>
      </w:pPr>
      <w:r>
        <w:rPr>
          <w:rFonts w:cs="FrankRuehl"/>
          <w:rtl w:val="true"/>
        </w:rPr>
        <w:t>המשיבה</w:t>
      </w:r>
      <w:r>
        <w:rPr>
          <w:rFonts w:eastAsia="Garamond" w:cs="Garamond"/>
          <w:rtl w:val="true"/>
        </w:rPr>
        <w:t xml:space="preserve"> </w:t>
      </w:r>
      <w:r>
        <w:rPr>
          <w:rFonts w:cs="FrankRuehl"/>
          <w:rtl w:val="true"/>
        </w:rPr>
        <w:t>התייחסה</w:t>
      </w:r>
      <w:r>
        <w:rPr>
          <w:rFonts w:eastAsia="Garamond" w:cs="Garamond"/>
          <w:rtl w:val="true"/>
        </w:rPr>
        <w:t xml:space="preserve"> </w:t>
      </w:r>
      <w:r>
        <w:rPr>
          <w:rFonts w:cs="FrankRuehl"/>
          <w:rtl w:val="true"/>
        </w:rPr>
        <w:t>בטיעוניה</w:t>
      </w:r>
      <w:r>
        <w:rPr>
          <w:rFonts w:eastAsia="Garamond" w:cs="Garamond"/>
          <w:rtl w:val="true"/>
        </w:rPr>
        <w:t xml:space="preserve"> </w:t>
      </w:r>
      <w:r>
        <w:rPr>
          <w:rFonts w:cs="FrankRuehl"/>
          <w:rtl w:val="true"/>
        </w:rPr>
        <w:t>אף</w:t>
      </w:r>
      <w:r>
        <w:rPr>
          <w:rFonts w:eastAsia="Garamond" w:cs="Garamond"/>
          <w:rtl w:val="true"/>
        </w:rPr>
        <w:t xml:space="preserve"> </w:t>
      </w:r>
      <w:r>
        <w:rPr>
          <w:rFonts w:cs="FrankRuehl"/>
          <w:rtl w:val="true"/>
        </w:rPr>
        <w:t>להשגות</w:t>
      </w:r>
      <w:r>
        <w:rPr>
          <w:rFonts w:eastAsia="Garamond" w:cs="Garamond"/>
          <w:rtl w:val="true"/>
        </w:rPr>
        <w:t xml:space="preserve"> </w:t>
      </w:r>
      <w:r>
        <w:rPr>
          <w:rFonts w:cs="FrankRuehl"/>
          <w:rtl w:val="true"/>
        </w:rPr>
        <w:t>המערערים</w:t>
      </w:r>
      <w:r>
        <w:rPr>
          <w:rFonts w:eastAsia="Garamond" w:cs="Garamond"/>
          <w:rtl w:val="true"/>
        </w:rPr>
        <w:t xml:space="preserve"> </w:t>
      </w:r>
      <w:r>
        <w:rPr>
          <w:rFonts w:cs="FrankRuehl"/>
          <w:rtl w:val="true"/>
        </w:rPr>
        <w:t>בדבר</w:t>
      </w:r>
      <w:r>
        <w:rPr>
          <w:rFonts w:eastAsia="Garamond" w:cs="Garamond"/>
          <w:rtl w:val="true"/>
        </w:rPr>
        <w:t xml:space="preserve"> </w:t>
      </w:r>
      <w:r>
        <w:rPr>
          <w:rFonts w:cs="FrankRuehl"/>
          <w:rtl w:val="true"/>
        </w:rPr>
        <w:t>משמעות</w:t>
      </w:r>
      <w:r>
        <w:rPr>
          <w:rFonts w:eastAsia="Garamond" w:cs="Garamond"/>
          <w:rtl w:val="true"/>
        </w:rPr>
        <w:t xml:space="preserve"> </w:t>
      </w:r>
      <w:r>
        <w:rPr>
          <w:rFonts w:cs="FrankRuehl"/>
          <w:rtl w:val="true"/>
        </w:rPr>
        <w:t>העדויות</w:t>
      </w:r>
      <w:r>
        <w:rPr>
          <w:rFonts w:eastAsia="Garamond" w:cs="Garamond"/>
          <w:rtl w:val="true"/>
        </w:rPr>
        <w:t xml:space="preserve"> </w:t>
      </w:r>
      <w:r>
        <w:rPr>
          <w:rFonts w:cs="FrankRuehl"/>
          <w:rtl w:val="true"/>
        </w:rPr>
        <w:t>שנשמעו</w:t>
      </w:r>
      <w:r>
        <w:rPr>
          <w:rFonts w:eastAsia="Garamond" w:cs="Garamond"/>
          <w:rtl w:val="true"/>
        </w:rPr>
        <w:t xml:space="preserve"> </w:t>
      </w:r>
      <w:r>
        <w:rPr>
          <w:rFonts w:cs="FrankRuehl"/>
          <w:rtl w:val="true"/>
        </w:rPr>
        <w:t>בבית</w:t>
      </w:r>
      <w:r>
        <w:rPr>
          <w:rFonts w:eastAsia="Garamond" w:cs="Garamond"/>
          <w:rtl w:val="true"/>
        </w:rPr>
        <w:t xml:space="preserve"> </w:t>
      </w:r>
      <w:r>
        <w:rPr>
          <w:rFonts w:cs="FrankRuehl"/>
          <w:rtl w:val="true"/>
        </w:rPr>
        <w:t>משפט</w:t>
      </w:r>
      <w:r>
        <w:rPr>
          <w:rFonts w:eastAsia="Garamond" w:cs="Garamond"/>
          <w:rtl w:val="true"/>
        </w:rPr>
        <w:t xml:space="preserve"> </w:t>
      </w:r>
      <w:r>
        <w:rPr>
          <w:rFonts w:cs="FrankRuehl"/>
          <w:rtl w:val="true"/>
        </w:rPr>
        <w:t>קמא</w:t>
      </w:r>
      <w:r>
        <w:rPr>
          <w:rFonts w:eastAsia="Garamond" w:cs="Garamond"/>
          <w:rtl w:val="true"/>
        </w:rPr>
        <w:t xml:space="preserve"> </w:t>
      </w:r>
      <w:r>
        <w:rPr>
          <w:rFonts w:cs="FrankRuehl"/>
          <w:rtl w:val="true"/>
        </w:rPr>
        <w:t>וההודעות</w:t>
      </w:r>
      <w:r>
        <w:rPr>
          <w:rFonts w:eastAsia="Garamond" w:cs="Garamond"/>
          <w:rtl w:val="true"/>
        </w:rPr>
        <w:t xml:space="preserve"> </w:t>
      </w:r>
      <w:r>
        <w:rPr>
          <w:rFonts w:cs="FrankRuehl"/>
          <w:rtl w:val="true"/>
        </w:rPr>
        <w:t>שמסרו</w:t>
      </w:r>
      <w:r>
        <w:rPr>
          <w:rFonts w:eastAsia="Garamond" w:cs="Garamond"/>
          <w:rtl w:val="true"/>
        </w:rPr>
        <w:t xml:space="preserve"> </w:t>
      </w:r>
      <w:r>
        <w:rPr>
          <w:rFonts w:cs="FrankRuehl"/>
          <w:rtl w:val="true"/>
        </w:rPr>
        <w:t>המערערים</w:t>
      </w:r>
      <w:r>
        <w:rPr>
          <w:rFonts w:eastAsia="Garamond" w:cs="Garamond"/>
          <w:rtl w:val="true"/>
        </w:rPr>
        <w:t xml:space="preserve"> </w:t>
      </w:r>
      <w:r>
        <w:rPr>
          <w:rFonts w:cs="FrankRuehl"/>
          <w:rtl w:val="true"/>
        </w:rPr>
        <w:t>וסוחרי</w:t>
      </w:r>
      <w:r>
        <w:rPr>
          <w:rFonts w:eastAsia="Garamond" w:cs="Garamond"/>
          <w:rtl w:val="true"/>
        </w:rPr>
        <w:t xml:space="preserve"> </w:t>
      </w:r>
      <w:r>
        <w:rPr>
          <w:rFonts w:cs="FrankRuehl"/>
          <w:rtl w:val="true"/>
        </w:rPr>
        <w:t>דויטשה</w:t>
      </w:r>
      <w:r>
        <w:rPr>
          <w:rFonts w:eastAsia="Garamond" w:cs="Garamond"/>
          <w:rtl w:val="true"/>
        </w:rPr>
        <w:t xml:space="preserve"> </w:t>
      </w:r>
      <w:r>
        <w:rPr>
          <w:rFonts w:cs="FrankRuehl"/>
          <w:rtl w:val="true"/>
        </w:rPr>
        <w:t>במהלך</w:t>
      </w:r>
      <w:r>
        <w:rPr>
          <w:rFonts w:eastAsia="Garamond" w:cs="Garamond"/>
          <w:rtl w:val="true"/>
        </w:rPr>
        <w:t xml:space="preserve"> </w:t>
      </w:r>
      <w:r>
        <w:rPr>
          <w:rFonts w:cs="FrankRuehl"/>
          <w:rtl w:val="true"/>
        </w:rPr>
        <w:t>חקירותיהם</w:t>
      </w:r>
      <w:r>
        <w:rPr>
          <w:rFonts w:eastAsia="Garamond" w:cs="Garamond"/>
          <w:rtl w:val="true"/>
        </w:rPr>
        <w:t xml:space="preserve"> </w:t>
      </w:r>
      <w:r>
        <w:rPr>
          <w:rFonts w:cs="FrankRuehl"/>
          <w:rtl w:val="true"/>
        </w:rPr>
        <w:t>ברשות</w:t>
      </w:r>
      <w:r>
        <w:rPr>
          <w:rFonts w:eastAsia="Garamond" w:cs="Garamond"/>
          <w:rtl w:val="true"/>
        </w:rPr>
        <w:t xml:space="preserve"> </w:t>
      </w:r>
      <w:r>
        <w:rPr>
          <w:rFonts w:cs="FrankRuehl"/>
          <w:rtl w:val="true"/>
        </w:rPr>
        <w:t>לניירות</w:t>
      </w:r>
      <w:r>
        <w:rPr>
          <w:rFonts w:eastAsia="Garamond" w:cs="Garamond"/>
          <w:rtl w:val="true"/>
        </w:rPr>
        <w:t xml:space="preserve"> </w:t>
      </w:r>
      <w:r>
        <w:rPr>
          <w:rFonts w:cs="FrankRuehl"/>
          <w:rtl w:val="true"/>
        </w:rPr>
        <w:t>ערך</w:t>
      </w:r>
      <w:r>
        <w:rPr>
          <w:rFonts w:cs="FrankRuehl"/>
          <w:rtl w:val="true"/>
        </w:rPr>
        <w:t xml:space="preserve">. </w:t>
      </w:r>
      <w:r>
        <w:rPr>
          <w:rFonts w:cs="FrankRuehl"/>
          <w:rtl w:val="true"/>
        </w:rPr>
        <w:t>לעניין</w:t>
      </w:r>
      <w:r>
        <w:rPr>
          <w:rFonts w:eastAsia="Garamond" w:cs="Garamond"/>
          <w:rtl w:val="true"/>
        </w:rPr>
        <w:t xml:space="preserve"> </w:t>
      </w:r>
      <w:r>
        <w:rPr>
          <w:rFonts w:cs="FrankRuehl"/>
          <w:rtl w:val="true"/>
        </w:rPr>
        <w:t>זה</w:t>
      </w:r>
      <w:r>
        <w:rPr>
          <w:rFonts w:cs="FrankRuehl"/>
          <w:rtl w:val="true"/>
        </w:rPr>
        <w:t xml:space="preserve">, </w:t>
      </w:r>
      <w:r>
        <w:rPr>
          <w:rFonts w:cs="FrankRuehl"/>
          <w:rtl w:val="true"/>
        </w:rPr>
        <w:t>נטען</w:t>
      </w:r>
      <w:r>
        <w:rPr>
          <w:rFonts w:cs="FrankRuehl"/>
          <w:rtl w:val="true"/>
        </w:rPr>
        <w:t xml:space="preserve">, </w:t>
      </w:r>
      <w:r>
        <w:rPr>
          <w:rFonts w:cs="FrankRuehl"/>
          <w:rtl w:val="true"/>
        </w:rPr>
        <w:t>כי</w:t>
      </w:r>
      <w:r>
        <w:rPr>
          <w:rFonts w:eastAsia="Garamond" w:cs="Garamond"/>
          <w:rtl w:val="true"/>
        </w:rPr>
        <w:t xml:space="preserve"> </w:t>
      </w:r>
      <w:r>
        <w:rPr>
          <w:rFonts w:cs="FrankRuehl"/>
          <w:rtl w:val="true"/>
        </w:rPr>
        <w:t>הודעתו</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נבון</w:t>
      </w:r>
      <w:r>
        <w:rPr>
          <w:rFonts w:eastAsia="Garamond" w:cs="Garamond"/>
          <w:rtl w:val="true"/>
        </w:rPr>
        <w:t xml:space="preserve"> </w:t>
      </w:r>
      <w:r>
        <w:rPr>
          <w:rFonts w:cs="FrankRuehl"/>
          <w:rtl w:val="true"/>
        </w:rPr>
        <w:t>ברשות</w:t>
      </w:r>
      <w:r>
        <w:rPr>
          <w:rFonts w:eastAsia="Garamond" w:cs="Garamond"/>
          <w:rtl w:val="true"/>
        </w:rPr>
        <w:t xml:space="preserve"> </w:t>
      </w:r>
      <w:r>
        <w:rPr>
          <w:rFonts w:cs="FrankRuehl"/>
          <w:rtl w:val="true"/>
        </w:rPr>
        <w:t>ניירות</w:t>
      </w:r>
      <w:r>
        <w:rPr>
          <w:rFonts w:eastAsia="Garamond" w:cs="Garamond"/>
          <w:rtl w:val="true"/>
        </w:rPr>
        <w:t xml:space="preserve"> </w:t>
      </w:r>
      <w:r>
        <w:rPr>
          <w:rFonts w:cs="FrankRuehl"/>
          <w:rtl w:val="true"/>
        </w:rPr>
        <w:t>ערך</w:t>
      </w:r>
      <w:r>
        <w:rPr>
          <w:rFonts w:eastAsia="Garamond" w:cs="Garamond"/>
          <w:rtl w:val="true"/>
        </w:rPr>
        <w:t xml:space="preserve"> </w:t>
      </w:r>
      <w:r>
        <w:rPr>
          <w:rFonts w:cs="FrankRuehl"/>
          <w:rtl w:val="true"/>
        </w:rPr>
        <w:t>מהוות</w:t>
      </w:r>
      <w:r>
        <w:rPr>
          <w:rFonts w:eastAsia="Garamond" w:cs="Garamond"/>
          <w:rtl w:val="true"/>
        </w:rPr>
        <w:t xml:space="preserve"> </w:t>
      </w:r>
      <w:r>
        <w:rPr>
          <w:rFonts w:cs="FrankRuehl"/>
          <w:rtl w:val="true"/>
        </w:rPr>
        <w:t>ראיה</w:t>
      </w:r>
      <w:r>
        <w:rPr>
          <w:rFonts w:eastAsia="Garamond" w:cs="Garamond"/>
          <w:rtl w:val="true"/>
        </w:rPr>
        <w:t xml:space="preserve"> </w:t>
      </w:r>
      <w:r>
        <w:rPr>
          <w:rFonts w:cs="FrankRuehl"/>
          <w:rtl w:val="true"/>
        </w:rPr>
        <w:t>משמעותית</w:t>
      </w:r>
      <w:r>
        <w:rPr>
          <w:rFonts w:eastAsia="Garamond" w:cs="Garamond"/>
          <w:rtl w:val="true"/>
        </w:rPr>
        <w:t xml:space="preserve"> </w:t>
      </w:r>
      <w:r>
        <w:rPr>
          <w:rFonts w:cs="FrankRuehl"/>
          <w:rtl w:val="true"/>
        </w:rPr>
        <w:t>שנעלמה</w:t>
      </w:r>
      <w:r>
        <w:rPr>
          <w:rFonts w:eastAsia="Garamond" w:cs="Garamond"/>
          <w:rtl w:val="true"/>
        </w:rPr>
        <w:t xml:space="preserve"> </w:t>
      </w:r>
      <w:r>
        <w:rPr>
          <w:rFonts w:cs="FrankRuehl"/>
          <w:rtl w:val="true"/>
        </w:rPr>
        <w:t>מטיעוני</w:t>
      </w:r>
      <w:r>
        <w:rPr>
          <w:rFonts w:eastAsia="Garamond" w:cs="Garamond"/>
          <w:rtl w:val="true"/>
        </w:rPr>
        <w:t xml:space="preserve"> </w:t>
      </w:r>
      <w:r>
        <w:rPr>
          <w:rFonts w:cs="FrankRuehl"/>
          <w:rtl w:val="true"/>
        </w:rPr>
        <w:t>המערערים</w:t>
      </w:r>
      <w:r>
        <w:rPr>
          <w:rFonts w:cs="FrankRuehl"/>
          <w:rtl w:val="true"/>
        </w:rPr>
        <w:t xml:space="preserve">; </w:t>
      </w:r>
      <w:r>
        <w:rPr>
          <w:rFonts w:cs="FrankRuehl"/>
          <w:rtl w:val="true"/>
        </w:rPr>
        <w:t>כי</w:t>
      </w:r>
      <w:r>
        <w:rPr>
          <w:rFonts w:cs="FrankRuehl"/>
          <w:rtl w:val="true"/>
        </w:rPr>
        <w:t xml:space="preserve">, </w:t>
      </w:r>
      <w:r>
        <w:rPr>
          <w:rFonts w:cs="FrankRuehl"/>
          <w:rtl w:val="true"/>
        </w:rPr>
        <w:t>כקביעת</w:t>
      </w:r>
      <w:r>
        <w:rPr>
          <w:rFonts w:eastAsia="Garamond" w:cs="Garamond"/>
          <w:rtl w:val="true"/>
        </w:rPr>
        <w:t xml:space="preserve"> </w:t>
      </w:r>
      <w:r>
        <w:rPr>
          <w:rFonts w:cs="FrankRuehl"/>
          <w:rtl w:val="true"/>
        </w:rPr>
        <w:t>בית</w:t>
      </w:r>
      <w:r>
        <w:rPr>
          <w:rFonts w:eastAsia="Garamond" w:cs="Garamond"/>
          <w:rtl w:val="true"/>
        </w:rPr>
        <w:t xml:space="preserve"> </w:t>
      </w:r>
      <w:r>
        <w:rPr>
          <w:rFonts w:cs="FrankRuehl"/>
          <w:rtl w:val="true"/>
        </w:rPr>
        <w:t>משפט</w:t>
      </w:r>
      <w:r>
        <w:rPr>
          <w:rFonts w:eastAsia="Garamond" w:cs="Garamond"/>
          <w:rtl w:val="true"/>
        </w:rPr>
        <w:t xml:space="preserve"> </w:t>
      </w:r>
      <w:r>
        <w:rPr>
          <w:rFonts w:cs="FrankRuehl"/>
          <w:rtl w:val="true"/>
        </w:rPr>
        <w:t>קמא</w:t>
      </w:r>
      <w:r>
        <w:rPr>
          <w:rFonts w:cs="FrankRuehl"/>
          <w:rtl w:val="true"/>
        </w:rPr>
        <w:t xml:space="preserve">, </w:t>
      </w:r>
      <w:r>
        <w:rPr>
          <w:rFonts w:cs="FrankRuehl"/>
          <w:rtl w:val="true"/>
        </w:rPr>
        <w:t>עדותו</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העד</w:t>
      </w:r>
      <w:r>
        <w:rPr>
          <w:rFonts w:eastAsia="Garamond" w:cs="Garamond"/>
          <w:rtl w:val="true"/>
        </w:rPr>
        <w:t xml:space="preserve"> </w:t>
      </w:r>
      <w:r>
        <w:rPr>
          <w:rFonts w:cs="FrankRuehl"/>
          <w:rtl w:val="true"/>
        </w:rPr>
        <w:t>אולסקר</w:t>
      </w:r>
      <w:r>
        <w:rPr>
          <w:rFonts w:cs="FrankRuehl"/>
          <w:rtl w:val="true"/>
        </w:rPr>
        <w:t xml:space="preserve">, </w:t>
      </w:r>
      <w:r>
        <w:rPr>
          <w:rFonts w:cs="FrankRuehl"/>
          <w:rtl w:val="true"/>
        </w:rPr>
        <w:t>אשר</w:t>
      </w:r>
      <w:r>
        <w:rPr>
          <w:rFonts w:eastAsia="Garamond" w:cs="Garamond"/>
          <w:rtl w:val="true"/>
        </w:rPr>
        <w:t xml:space="preserve"> </w:t>
      </w:r>
      <w:r>
        <w:rPr>
          <w:rFonts w:cs="FrankRuehl"/>
          <w:rtl w:val="true"/>
        </w:rPr>
        <w:t>לא</w:t>
      </w:r>
      <w:r>
        <w:rPr>
          <w:rFonts w:eastAsia="Garamond" w:cs="Garamond"/>
          <w:rtl w:val="true"/>
        </w:rPr>
        <w:t xml:space="preserve"> </w:t>
      </w:r>
      <w:r>
        <w:rPr>
          <w:rFonts w:cs="FrankRuehl"/>
          <w:rtl w:val="true"/>
        </w:rPr>
        <w:t>נסתרה</w:t>
      </w:r>
      <w:r>
        <w:rPr>
          <w:rFonts w:cs="FrankRuehl"/>
          <w:rtl w:val="true"/>
        </w:rPr>
        <w:t xml:space="preserve">, </w:t>
      </w:r>
      <w:r>
        <w:rPr>
          <w:rFonts w:cs="FrankRuehl"/>
          <w:rtl w:val="true"/>
        </w:rPr>
        <w:t>תומכת</w:t>
      </w:r>
      <w:r>
        <w:rPr>
          <w:rFonts w:eastAsia="Garamond" w:cs="Garamond"/>
          <w:rtl w:val="true"/>
        </w:rPr>
        <w:t xml:space="preserve"> </w:t>
      </w:r>
      <w:r>
        <w:rPr>
          <w:rFonts w:cs="FrankRuehl"/>
          <w:rtl w:val="true"/>
        </w:rPr>
        <w:t>בהוכחת</w:t>
      </w:r>
      <w:r>
        <w:rPr>
          <w:rFonts w:eastAsia="Garamond" w:cs="Garamond"/>
          <w:rtl w:val="true"/>
        </w:rPr>
        <w:t xml:space="preserve"> </w:t>
      </w:r>
      <w:r>
        <w:rPr>
          <w:rFonts w:cs="FrankRuehl"/>
          <w:rtl w:val="true"/>
        </w:rPr>
        <w:t>כוונת</w:t>
      </w:r>
      <w:r>
        <w:rPr>
          <w:rFonts w:eastAsia="Garamond" w:cs="Garamond"/>
          <w:rtl w:val="true"/>
        </w:rPr>
        <w:t xml:space="preserve"> </w:t>
      </w:r>
      <w:r>
        <w:rPr>
          <w:rFonts w:cs="FrankRuehl"/>
          <w:rtl w:val="true"/>
        </w:rPr>
        <w:t>המערערים</w:t>
      </w:r>
      <w:r>
        <w:rPr>
          <w:rFonts w:eastAsia="Garamond" w:cs="Garamond"/>
          <w:rtl w:val="true"/>
        </w:rPr>
        <w:t xml:space="preserve"> </w:t>
      </w:r>
      <w:r>
        <w:rPr>
          <w:rFonts w:cs="FrankRuehl"/>
          <w:rtl w:val="true"/>
        </w:rPr>
        <w:t>להשפיע</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שערי</w:t>
      </w:r>
      <w:r>
        <w:rPr>
          <w:rFonts w:eastAsia="Garamond" w:cs="Garamond"/>
          <w:rtl w:val="true"/>
        </w:rPr>
        <w:t xml:space="preserve"> </w:t>
      </w:r>
      <w:r>
        <w:rPr>
          <w:rFonts w:cs="FrankRuehl"/>
          <w:rtl w:val="true"/>
        </w:rPr>
        <w:t>ניירות</w:t>
      </w:r>
      <w:r>
        <w:rPr>
          <w:rFonts w:eastAsia="Garamond" w:cs="Garamond"/>
          <w:rtl w:val="true"/>
        </w:rPr>
        <w:t xml:space="preserve"> </w:t>
      </w:r>
      <w:r>
        <w:rPr>
          <w:rFonts w:cs="FrankRuehl"/>
          <w:rtl w:val="true"/>
        </w:rPr>
        <w:t>הערך</w:t>
      </w:r>
      <w:r>
        <w:rPr>
          <w:rFonts w:eastAsia="Garamond" w:cs="Garamond"/>
          <w:rtl w:val="true"/>
        </w:rPr>
        <w:t xml:space="preserve"> </w:t>
      </w:r>
      <w:r>
        <w:rPr>
          <w:rFonts w:cs="FrankRuehl"/>
          <w:rtl w:val="true"/>
        </w:rPr>
        <w:t>הרלוונטיים</w:t>
      </w:r>
      <w:r>
        <w:rPr>
          <w:rFonts w:cs="FrankRuehl"/>
          <w:rtl w:val="true"/>
        </w:rPr>
        <w:t xml:space="preserve">; </w:t>
      </w:r>
      <w:r>
        <w:rPr>
          <w:rFonts w:cs="FrankRuehl"/>
          <w:rtl w:val="true"/>
        </w:rPr>
        <w:t>וכי</w:t>
      </w:r>
      <w:r>
        <w:rPr>
          <w:rFonts w:eastAsia="Garamond" w:cs="Garamond"/>
          <w:rtl w:val="true"/>
        </w:rPr>
        <w:t xml:space="preserve"> </w:t>
      </w:r>
      <w:r>
        <w:rPr>
          <w:rFonts w:cs="FrankRuehl"/>
          <w:rtl w:val="true"/>
        </w:rPr>
        <w:t>להודעתו</w:t>
      </w:r>
      <w:r>
        <w:rPr>
          <w:rFonts w:eastAsia="Garamond" w:cs="Garamond"/>
          <w:rtl w:val="true"/>
        </w:rPr>
        <w:t xml:space="preserve"> </w:t>
      </w:r>
      <w:r>
        <w:rPr>
          <w:rFonts w:cs="FrankRuehl"/>
          <w:rtl w:val="true"/>
        </w:rPr>
        <w:t>הראשונה</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בן</w:t>
      </w:r>
      <w:r>
        <w:rPr>
          <w:rFonts w:eastAsia="Garamond" w:cs="Garamond"/>
          <w:rtl w:val="true"/>
        </w:rPr>
        <w:t xml:space="preserve"> </w:t>
      </w:r>
      <w:r>
        <w:rPr>
          <w:rFonts w:cs="FrankRuehl"/>
          <w:rtl w:val="true"/>
        </w:rPr>
        <w:t>דוד</w:t>
      </w:r>
      <w:r>
        <w:rPr>
          <w:rFonts w:eastAsia="Garamond" w:cs="Garamond"/>
          <w:rtl w:val="true"/>
        </w:rPr>
        <w:t xml:space="preserve"> </w:t>
      </w:r>
      <w:r>
        <w:rPr>
          <w:rFonts w:cs="FrankRuehl"/>
          <w:rtl w:val="true"/>
        </w:rPr>
        <w:t>ברשות</w:t>
      </w:r>
      <w:r>
        <w:rPr>
          <w:rFonts w:eastAsia="Garamond" w:cs="Garamond"/>
          <w:rtl w:val="true"/>
        </w:rPr>
        <w:t xml:space="preserve"> </w:t>
      </w:r>
      <w:r>
        <w:rPr>
          <w:rFonts w:cs="FrankRuehl"/>
          <w:rtl w:val="true"/>
        </w:rPr>
        <w:t>ניירות</w:t>
      </w:r>
      <w:r>
        <w:rPr>
          <w:rFonts w:eastAsia="Garamond" w:cs="Garamond"/>
          <w:rtl w:val="true"/>
        </w:rPr>
        <w:t xml:space="preserve"> </w:t>
      </w:r>
      <w:r>
        <w:rPr>
          <w:rFonts w:cs="FrankRuehl"/>
          <w:rtl w:val="true"/>
        </w:rPr>
        <w:t>ערך</w:t>
      </w:r>
      <w:r>
        <w:rPr>
          <w:rFonts w:eastAsia="Garamond" w:cs="Garamond"/>
          <w:rtl w:val="true"/>
        </w:rPr>
        <w:t xml:space="preserve"> </w:t>
      </w:r>
      <w:r>
        <w:rPr>
          <w:rFonts w:cs="FrankRuehl"/>
          <w:rtl w:val="true"/>
        </w:rPr>
        <w:t>יש</w:t>
      </w:r>
      <w:r>
        <w:rPr>
          <w:rFonts w:eastAsia="Garamond" w:cs="Garamond"/>
          <w:rtl w:val="true"/>
        </w:rPr>
        <w:t xml:space="preserve"> </w:t>
      </w:r>
      <w:r>
        <w:rPr>
          <w:rFonts w:cs="FrankRuehl"/>
          <w:rtl w:val="true"/>
        </w:rPr>
        <w:t>משקל</w:t>
      </w:r>
      <w:r>
        <w:rPr>
          <w:rFonts w:eastAsia="Garamond" w:cs="Garamond"/>
          <w:rtl w:val="true"/>
        </w:rPr>
        <w:t xml:space="preserve"> </w:t>
      </w:r>
      <w:r>
        <w:rPr>
          <w:rFonts w:cs="FrankRuehl"/>
          <w:rtl w:val="true"/>
        </w:rPr>
        <w:t>ראייתי</w:t>
      </w:r>
      <w:r>
        <w:rPr>
          <w:rFonts w:eastAsia="Garamond" w:cs="Garamond"/>
          <w:rtl w:val="true"/>
        </w:rPr>
        <w:t xml:space="preserve"> </w:t>
      </w:r>
      <w:r>
        <w:rPr>
          <w:rFonts w:cs="FrankRuehl"/>
          <w:rtl w:val="true"/>
        </w:rPr>
        <w:t>לחובתו</w:t>
      </w:r>
      <w:r>
        <w:rPr>
          <w:rFonts w:cs="FrankRuehl"/>
          <w:rtl w:val="true"/>
        </w:rPr>
        <w:t xml:space="preserve">, </w:t>
      </w:r>
      <w:r>
        <w:rPr>
          <w:rFonts w:cs="FrankRuehl"/>
          <w:rtl w:val="true"/>
        </w:rPr>
        <w:t>ויש</w:t>
      </w:r>
      <w:r>
        <w:rPr>
          <w:rFonts w:eastAsia="Garamond" w:cs="Garamond"/>
          <w:rtl w:val="true"/>
        </w:rPr>
        <w:t xml:space="preserve"> </w:t>
      </w:r>
      <w:r>
        <w:rPr>
          <w:rFonts w:cs="FrankRuehl"/>
          <w:rtl w:val="true"/>
        </w:rPr>
        <w:t>לדחות</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השגותיו</w:t>
      </w:r>
      <w:r>
        <w:rPr>
          <w:rFonts w:eastAsia="Garamond" w:cs="Garamond"/>
          <w:rtl w:val="true"/>
        </w:rPr>
        <w:t xml:space="preserve"> </w:t>
      </w:r>
      <w:r>
        <w:rPr>
          <w:rFonts w:cs="FrankRuehl"/>
          <w:rtl w:val="true"/>
        </w:rPr>
        <w:t>לעניין</w:t>
      </w:r>
      <w:r>
        <w:rPr>
          <w:rFonts w:eastAsia="Garamond" w:cs="Garamond"/>
          <w:rtl w:val="true"/>
        </w:rPr>
        <w:t xml:space="preserve"> </w:t>
      </w:r>
      <w:r>
        <w:rPr>
          <w:rFonts w:cs="FrankRuehl"/>
          <w:rtl w:val="true"/>
        </w:rPr>
        <w:t>זה</w:t>
      </w:r>
      <w:r>
        <w:rPr>
          <w:rFonts w:cs="FrankRuehl"/>
          <w:rtl w:val="true"/>
        </w:rPr>
        <w:t>.</w:t>
      </w:r>
    </w:p>
    <w:p>
      <w:pPr>
        <w:pStyle w:val="Ruller43"/>
        <w:numPr>
          <w:ilvl w:val="0"/>
          <w:numId w:val="0"/>
        </w:numPr>
        <w:ind w:hanging="0" w:start="0" w:end="0"/>
        <w:jc w:val="both"/>
        <w:rPr>
          <w:rFonts w:cs="FrankRuehl"/>
        </w:rPr>
      </w:pPr>
      <w:r>
        <w:rPr>
          <w:rFonts w:cs="FrankRuehl"/>
          <w:rtl w:val="true"/>
        </w:rPr>
      </w:r>
    </w:p>
    <w:p>
      <w:pPr>
        <w:pStyle w:val="Ruller43"/>
        <w:numPr>
          <w:ilvl w:val="0"/>
          <w:numId w:val="2"/>
        </w:numPr>
        <w:ind w:hanging="0" w:start="0" w:end="0"/>
        <w:jc w:val="both"/>
        <w:rPr>
          <w:rFonts w:cs="FrankRuehl"/>
        </w:rPr>
      </w:pPr>
      <w:r>
        <w:rPr>
          <w:rFonts w:cs="FrankRuehl"/>
          <w:rtl w:val="true"/>
        </w:rPr>
        <w:t>לעמדתה</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המשיבה</w:t>
      </w:r>
      <w:r>
        <w:rPr>
          <w:rFonts w:cs="FrankRuehl"/>
          <w:rtl w:val="true"/>
        </w:rPr>
        <w:t xml:space="preserve">, </w:t>
      </w:r>
      <w:r>
        <w:rPr>
          <w:rFonts w:cs="FrankRuehl"/>
          <w:rtl w:val="true"/>
        </w:rPr>
        <w:t>אין</w:t>
      </w:r>
      <w:r>
        <w:rPr>
          <w:rFonts w:eastAsia="Garamond" w:cs="Garamond"/>
          <w:rtl w:val="true"/>
        </w:rPr>
        <w:t xml:space="preserve"> </w:t>
      </w:r>
      <w:r>
        <w:rPr>
          <w:rFonts w:cs="FrankRuehl"/>
          <w:rtl w:val="true"/>
        </w:rPr>
        <w:t>גם</w:t>
      </w:r>
      <w:r>
        <w:rPr>
          <w:rFonts w:eastAsia="Garamond" w:cs="Garamond"/>
          <w:rtl w:val="true"/>
        </w:rPr>
        <w:t xml:space="preserve"> </w:t>
      </w:r>
      <w:r>
        <w:rPr>
          <w:rFonts w:cs="FrankRuehl"/>
          <w:rtl w:val="true"/>
        </w:rPr>
        <w:t>כל</w:t>
      </w:r>
      <w:r>
        <w:rPr>
          <w:rFonts w:eastAsia="Garamond" w:cs="Garamond"/>
          <w:rtl w:val="true"/>
        </w:rPr>
        <w:t xml:space="preserve"> </w:t>
      </w:r>
      <w:r>
        <w:rPr>
          <w:rFonts w:cs="FrankRuehl"/>
          <w:rtl w:val="true"/>
        </w:rPr>
        <w:t>מקום</w:t>
      </w:r>
      <w:r>
        <w:rPr>
          <w:rFonts w:eastAsia="Garamond" w:cs="Garamond"/>
          <w:rtl w:val="true"/>
        </w:rPr>
        <w:t xml:space="preserve"> </w:t>
      </w:r>
      <w:r>
        <w:rPr>
          <w:rFonts w:cs="FrankRuehl"/>
          <w:rtl w:val="true"/>
        </w:rPr>
        <w:t>להתערבות</w:t>
      </w:r>
      <w:r>
        <w:rPr>
          <w:rFonts w:eastAsia="Garamond" w:cs="Garamond"/>
          <w:rtl w:val="true"/>
        </w:rPr>
        <w:t xml:space="preserve"> </w:t>
      </w:r>
      <w:r>
        <w:rPr>
          <w:rFonts w:cs="FrankRuehl"/>
          <w:rtl w:val="true"/>
        </w:rPr>
        <w:t>ערכאת</w:t>
      </w:r>
      <w:r>
        <w:rPr>
          <w:rFonts w:eastAsia="Garamond" w:cs="Garamond"/>
          <w:rtl w:val="true"/>
        </w:rPr>
        <w:t xml:space="preserve"> </w:t>
      </w:r>
      <w:r>
        <w:rPr>
          <w:rFonts w:cs="FrankRuehl"/>
          <w:rtl w:val="true"/>
        </w:rPr>
        <w:t>הערעור</w:t>
      </w:r>
      <w:r>
        <w:rPr>
          <w:rFonts w:eastAsia="Garamond" w:cs="Garamond"/>
          <w:rtl w:val="true"/>
        </w:rPr>
        <w:t xml:space="preserve"> </w:t>
      </w:r>
      <w:r>
        <w:rPr>
          <w:rFonts w:cs="FrankRuehl"/>
          <w:rtl w:val="true"/>
        </w:rPr>
        <w:t>בהרשעת</w:t>
      </w:r>
      <w:r>
        <w:rPr>
          <w:rFonts w:eastAsia="Garamond" w:cs="Garamond"/>
          <w:rtl w:val="true"/>
        </w:rPr>
        <w:t xml:space="preserve"> </w:t>
      </w:r>
      <w:r>
        <w:rPr>
          <w:rFonts w:cs="FrankRuehl"/>
          <w:rtl w:val="true"/>
        </w:rPr>
        <w:t>המערערים</w:t>
      </w:r>
      <w:r>
        <w:rPr>
          <w:rFonts w:eastAsia="Garamond" w:cs="Garamond"/>
          <w:rtl w:val="true"/>
        </w:rPr>
        <w:t xml:space="preserve"> </w:t>
      </w:r>
      <w:r>
        <w:rPr>
          <w:rFonts w:cs="FrankRuehl"/>
          <w:rtl w:val="true"/>
        </w:rPr>
        <w:t>בעבירות</w:t>
      </w:r>
      <w:r>
        <w:rPr>
          <w:rFonts w:eastAsia="Garamond" w:cs="Garamond"/>
          <w:rtl w:val="true"/>
        </w:rPr>
        <w:t xml:space="preserve"> </w:t>
      </w:r>
      <w:r>
        <w:rPr>
          <w:rFonts w:cs="FrankRuehl"/>
          <w:rtl w:val="true"/>
        </w:rPr>
        <w:t>קבלת</w:t>
      </w:r>
      <w:r>
        <w:rPr>
          <w:rFonts w:eastAsia="Garamond" w:cs="Garamond"/>
          <w:rtl w:val="true"/>
        </w:rPr>
        <w:t xml:space="preserve"> </w:t>
      </w:r>
      <w:r>
        <w:rPr>
          <w:rFonts w:cs="FrankRuehl"/>
          <w:rtl w:val="true"/>
        </w:rPr>
        <w:t>דבר</w:t>
      </w:r>
      <w:r>
        <w:rPr>
          <w:rFonts w:eastAsia="Garamond" w:cs="Garamond"/>
          <w:rtl w:val="true"/>
        </w:rPr>
        <w:t xml:space="preserve"> </w:t>
      </w:r>
      <w:r>
        <w:rPr>
          <w:rFonts w:cs="FrankRuehl"/>
          <w:rtl w:val="true"/>
        </w:rPr>
        <w:t>במרמה</w:t>
      </w:r>
      <w:r>
        <w:rPr>
          <w:rFonts w:eastAsia="Garamond" w:cs="Garamond"/>
          <w:rtl w:val="true"/>
        </w:rPr>
        <w:t xml:space="preserve"> </w:t>
      </w:r>
      <w:r>
        <w:rPr>
          <w:rFonts w:cs="FrankRuehl"/>
          <w:rtl w:val="true"/>
        </w:rPr>
        <w:t>בנסיבות</w:t>
      </w:r>
      <w:r>
        <w:rPr>
          <w:rFonts w:eastAsia="Garamond" w:cs="Garamond"/>
          <w:rtl w:val="true"/>
        </w:rPr>
        <w:t xml:space="preserve"> </w:t>
      </w:r>
      <w:r>
        <w:rPr>
          <w:rFonts w:cs="FrankRuehl"/>
          <w:rtl w:val="true"/>
        </w:rPr>
        <w:t>מחמירות</w:t>
      </w:r>
      <w:r>
        <w:rPr>
          <w:rFonts w:cs="FrankRuehl"/>
          <w:rtl w:val="true"/>
        </w:rPr>
        <w:t xml:space="preserve">, </w:t>
      </w:r>
      <w:r>
        <w:rPr>
          <w:rFonts w:cs="FrankRuehl"/>
          <w:rtl w:val="true"/>
        </w:rPr>
        <w:t>והרשעה</w:t>
      </w:r>
      <w:r>
        <w:rPr>
          <w:rFonts w:eastAsia="Garamond" w:cs="Garamond"/>
          <w:rtl w:val="true"/>
        </w:rPr>
        <w:t xml:space="preserve"> </w:t>
      </w:r>
      <w:r>
        <w:rPr>
          <w:rFonts w:cs="FrankRuehl"/>
          <w:rtl w:val="true"/>
        </w:rPr>
        <w:t>זו</w:t>
      </w:r>
      <w:r>
        <w:rPr>
          <w:rFonts w:eastAsia="Garamond" w:cs="Garamond"/>
          <w:rtl w:val="true"/>
        </w:rPr>
        <w:t xml:space="preserve"> </w:t>
      </w:r>
      <w:r>
        <w:rPr>
          <w:rFonts w:cs="FrankRuehl"/>
          <w:rtl w:val="true"/>
        </w:rPr>
        <w:t>מתחייבת</w:t>
      </w:r>
      <w:r>
        <w:rPr>
          <w:rFonts w:eastAsia="Garamond" w:cs="Garamond"/>
          <w:rtl w:val="true"/>
        </w:rPr>
        <w:t xml:space="preserve"> </w:t>
      </w:r>
      <w:r>
        <w:rPr>
          <w:rFonts w:cs="FrankRuehl"/>
          <w:rtl w:val="true"/>
        </w:rPr>
        <w:t>עקב</w:t>
      </w:r>
      <w:r>
        <w:rPr>
          <w:rFonts w:eastAsia="Garamond" w:cs="Garamond"/>
          <w:rtl w:val="true"/>
        </w:rPr>
        <w:t xml:space="preserve"> </w:t>
      </w:r>
      <w:r>
        <w:rPr>
          <w:rFonts w:cs="FrankRuehl"/>
          <w:rtl w:val="true"/>
        </w:rPr>
        <w:t>הרשעתם</w:t>
      </w:r>
      <w:r>
        <w:rPr>
          <w:rFonts w:eastAsia="Garamond" w:cs="Garamond"/>
          <w:rtl w:val="true"/>
        </w:rPr>
        <w:t xml:space="preserve"> </w:t>
      </w:r>
      <w:r>
        <w:rPr>
          <w:rFonts w:cs="FrankRuehl"/>
          <w:rtl w:val="true"/>
        </w:rPr>
        <w:t>בעבירת</w:t>
      </w:r>
      <w:r>
        <w:rPr>
          <w:rFonts w:eastAsia="Garamond" w:cs="Garamond"/>
          <w:rtl w:val="true"/>
        </w:rPr>
        <w:t xml:space="preserve"> </w:t>
      </w:r>
      <w:r>
        <w:rPr>
          <w:rFonts w:cs="FrankRuehl"/>
          <w:rtl w:val="true"/>
        </w:rPr>
        <w:t>התרמית</w:t>
      </w:r>
      <w:r>
        <w:rPr>
          <w:rFonts w:cs="FrankRuehl"/>
          <w:rtl w:val="true"/>
        </w:rPr>
        <w:t xml:space="preserve">. </w:t>
      </w:r>
    </w:p>
    <w:p>
      <w:pPr>
        <w:pStyle w:val="Ruller43"/>
        <w:numPr>
          <w:ilvl w:val="0"/>
          <w:numId w:val="0"/>
        </w:numPr>
        <w:ind w:hanging="0" w:start="0" w:end="0"/>
        <w:jc w:val="both"/>
        <w:rPr>
          <w:rFonts w:cs="FrankRuehl"/>
        </w:rPr>
      </w:pPr>
      <w:r>
        <w:rPr>
          <w:rFonts w:cs="FrankRuehl"/>
          <w:rtl w:val="true"/>
        </w:rPr>
      </w:r>
    </w:p>
    <w:p>
      <w:pPr>
        <w:pStyle w:val="Ruller43"/>
        <w:numPr>
          <w:ilvl w:val="0"/>
          <w:numId w:val="0"/>
        </w:numPr>
        <w:ind w:hanging="0" w:start="0" w:end="0"/>
        <w:jc w:val="both"/>
        <w:rPr>
          <w:rFonts w:cs="FrankRuehl"/>
        </w:rPr>
      </w:pPr>
      <w:r>
        <w:rPr>
          <w:rFonts w:cs="FrankRuehl"/>
          <w:rtl w:val="true"/>
        </w:rPr>
        <w:tab/>
      </w:r>
      <w:r>
        <w:rPr>
          <w:rFonts w:cs="FrankRuehl"/>
          <w:rtl w:val="true"/>
        </w:rPr>
        <w:t>לעניין</w:t>
      </w:r>
      <w:r>
        <w:rPr>
          <w:rFonts w:eastAsia="Garamond" w:cs="Garamond"/>
          <w:rtl w:val="true"/>
        </w:rPr>
        <w:t xml:space="preserve"> </w:t>
      </w:r>
      <w:r>
        <w:rPr>
          <w:rFonts w:cs="FrankRuehl"/>
          <w:rtl w:val="true"/>
        </w:rPr>
        <w:t>מצג</w:t>
      </w:r>
      <w:r>
        <w:rPr>
          <w:rFonts w:eastAsia="Garamond" w:cs="Garamond"/>
          <w:rtl w:val="true"/>
        </w:rPr>
        <w:t xml:space="preserve"> </w:t>
      </w:r>
      <w:r>
        <w:rPr>
          <w:rFonts w:cs="FrankRuehl"/>
          <w:rtl w:val="true"/>
        </w:rPr>
        <w:t>השווא</w:t>
      </w:r>
      <w:r>
        <w:rPr>
          <w:rFonts w:eastAsia="Garamond" w:cs="Garamond"/>
          <w:rtl w:val="true"/>
        </w:rPr>
        <w:t xml:space="preserve"> </w:t>
      </w:r>
      <w:r>
        <w:rPr>
          <w:rFonts w:cs="FrankRuehl"/>
          <w:rtl w:val="true"/>
        </w:rPr>
        <w:t>הראשון</w:t>
      </w:r>
      <w:r>
        <w:rPr>
          <w:rFonts w:cs="FrankRuehl"/>
          <w:rtl w:val="true"/>
        </w:rPr>
        <w:t xml:space="preserve">, </w:t>
      </w:r>
      <w:r>
        <w:rPr>
          <w:rFonts w:cs="FrankRuehl"/>
          <w:rtl w:val="true"/>
        </w:rPr>
        <w:t>נטען</w:t>
      </w:r>
      <w:r>
        <w:rPr>
          <w:rFonts w:cs="FrankRuehl"/>
          <w:rtl w:val="true"/>
        </w:rPr>
        <w:t xml:space="preserve">, </w:t>
      </w:r>
      <w:r>
        <w:rPr>
          <w:rFonts w:cs="FrankRuehl"/>
          <w:rtl w:val="true"/>
        </w:rPr>
        <w:t>כי</w:t>
      </w:r>
      <w:r>
        <w:rPr>
          <w:rFonts w:eastAsia="Garamond" w:cs="Garamond"/>
          <w:rtl w:val="true"/>
        </w:rPr>
        <w:t xml:space="preserve"> </w:t>
      </w:r>
      <w:r>
        <w:rPr>
          <w:rFonts w:cs="FrankRuehl"/>
          <w:rtl w:val="true"/>
        </w:rPr>
        <w:t>המערערים</w:t>
      </w:r>
      <w:r>
        <w:rPr>
          <w:rFonts w:eastAsia="Garamond" w:cs="Garamond"/>
          <w:rtl w:val="true"/>
        </w:rPr>
        <w:t xml:space="preserve"> </w:t>
      </w:r>
      <w:r>
        <w:rPr>
          <w:rFonts w:cs="FrankRuehl"/>
          <w:rtl w:val="true"/>
        </w:rPr>
        <w:t>זכו</w:t>
      </w:r>
      <w:r>
        <w:rPr>
          <w:rFonts w:eastAsia="Garamond" w:cs="Garamond"/>
          <w:rtl w:val="true"/>
        </w:rPr>
        <w:t xml:space="preserve"> </w:t>
      </w:r>
      <w:r>
        <w:rPr>
          <w:rFonts w:cs="FrankRuehl"/>
          <w:rtl w:val="true"/>
        </w:rPr>
        <w:t>במכרז</w:t>
      </w:r>
      <w:r>
        <w:rPr>
          <w:rFonts w:eastAsia="Garamond" w:cs="Garamond"/>
          <w:rtl w:val="true"/>
        </w:rPr>
        <w:t xml:space="preserve"> </w:t>
      </w:r>
      <w:r>
        <w:rPr>
          <w:rFonts w:cs="FrankRuehl"/>
          <w:rtl w:val="true"/>
        </w:rPr>
        <w:t>ההחלף</w:t>
      </w:r>
      <w:r>
        <w:rPr>
          <w:rFonts w:cs="FrankRuehl"/>
          <w:rtl w:val="true"/>
        </w:rPr>
        <w:t xml:space="preserve">, </w:t>
      </w:r>
      <w:r>
        <w:rPr>
          <w:rFonts w:cs="FrankRuehl"/>
          <w:rtl w:val="true"/>
        </w:rPr>
        <w:t>כלומר</w:t>
      </w:r>
      <w:r>
        <w:rPr>
          <w:rFonts w:eastAsia="Garamond" w:cs="Garamond"/>
          <w:rtl w:val="true"/>
        </w:rPr>
        <w:t xml:space="preserve"> </w:t>
      </w:r>
      <w:r>
        <w:rPr>
          <w:rFonts w:cs="FrankRuehl"/>
          <w:rtl w:val="true"/>
        </w:rPr>
        <w:t>קיבלו</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ניירות</w:t>
      </w:r>
      <w:r>
        <w:rPr>
          <w:rFonts w:eastAsia="Garamond" w:cs="Garamond"/>
          <w:rtl w:val="true"/>
        </w:rPr>
        <w:t xml:space="preserve"> </w:t>
      </w:r>
      <w:r>
        <w:rPr>
          <w:rFonts w:cs="FrankRuehl"/>
          <w:rtl w:val="true"/>
        </w:rPr>
        <w:t>הערך</w:t>
      </w:r>
      <w:r>
        <w:rPr>
          <w:rFonts w:eastAsia="Garamond" w:cs="Garamond"/>
          <w:rtl w:val="true"/>
        </w:rPr>
        <w:t xml:space="preserve"> </w:t>
      </w:r>
      <w:r>
        <w:rPr>
          <w:rFonts w:cs="FrankRuehl"/>
          <w:rtl w:val="true"/>
        </w:rPr>
        <w:t>מהסדרות</w:t>
      </w:r>
      <w:r>
        <w:rPr>
          <w:rFonts w:eastAsia="Garamond" w:cs="Garamond"/>
          <w:rtl w:val="true"/>
        </w:rPr>
        <w:t xml:space="preserve"> </w:t>
      </w:r>
      <w:r>
        <w:rPr>
          <w:rFonts w:cs="FrankRuehl"/>
          <w:rtl w:val="true"/>
        </w:rPr>
        <w:t>המונפקות</w:t>
      </w:r>
      <w:r>
        <w:rPr>
          <w:rFonts w:cs="FrankRuehl"/>
          <w:rtl w:val="true"/>
        </w:rPr>
        <w:t xml:space="preserve">, </w:t>
      </w:r>
      <w:r>
        <w:rPr>
          <w:rFonts w:cs="FrankRuehl"/>
          <w:rtl w:val="true"/>
        </w:rPr>
        <w:t>תוך</w:t>
      </w:r>
      <w:r>
        <w:rPr>
          <w:rFonts w:eastAsia="Garamond" w:cs="Garamond"/>
          <w:rtl w:val="true"/>
        </w:rPr>
        <w:t xml:space="preserve"> </w:t>
      </w:r>
      <w:r>
        <w:rPr>
          <w:rFonts w:cs="FrankRuehl"/>
          <w:rtl w:val="true"/>
        </w:rPr>
        <w:t>הצגת</w:t>
      </w:r>
      <w:r>
        <w:rPr>
          <w:rFonts w:eastAsia="Garamond" w:cs="Garamond"/>
          <w:rtl w:val="true"/>
        </w:rPr>
        <w:t xml:space="preserve"> </w:t>
      </w:r>
      <w:r>
        <w:rPr>
          <w:rFonts w:cs="FrankRuehl"/>
          <w:rtl w:val="true"/>
        </w:rPr>
        <w:t>מצג</w:t>
      </w:r>
      <w:r>
        <w:rPr>
          <w:rFonts w:eastAsia="Garamond" w:cs="Garamond"/>
          <w:rtl w:val="true"/>
        </w:rPr>
        <w:t xml:space="preserve"> </w:t>
      </w:r>
      <w:r>
        <w:rPr>
          <w:rFonts w:cs="FrankRuehl"/>
          <w:rtl w:val="true"/>
        </w:rPr>
        <w:t>שווא</w:t>
      </w:r>
      <w:r>
        <w:rPr>
          <w:rFonts w:eastAsia="Garamond" w:cs="Garamond"/>
          <w:rtl w:val="true"/>
        </w:rPr>
        <w:t xml:space="preserve"> </w:t>
      </w:r>
      <w:r>
        <w:rPr>
          <w:rFonts w:cs="FrankRuehl"/>
          <w:rtl w:val="true"/>
        </w:rPr>
        <w:t>למשרד</w:t>
      </w:r>
      <w:r>
        <w:rPr>
          <w:rFonts w:eastAsia="Garamond" w:cs="Garamond"/>
          <w:rtl w:val="true"/>
        </w:rPr>
        <w:t xml:space="preserve"> </w:t>
      </w:r>
      <w:r>
        <w:rPr>
          <w:rFonts w:cs="FrankRuehl"/>
          <w:rtl w:val="true"/>
        </w:rPr>
        <w:t>האוצר</w:t>
      </w:r>
      <w:r>
        <w:rPr>
          <w:rFonts w:cs="FrankRuehl"/>
          <w:rtl w:val="true"/>
        </w:rPr>
        <w:t xml:space="preserve">, </w:t>
      </w:r>
      <w:r>
        <w:rPr>
          <w:rFonts w:cs="FrankRuehl"/>
          <w:rtl w:val="true"/>
        </w:rPr>
        <w:t>לפיו</w:t>
      </w:r>
      <w:r>
        <w:rPr>
          <w:rFonts w:eastAsia="Garamond" w:cs="Garamond"/>
          <w:rtl w:val="true"/>
        </w:rPr>
        <w:t xml:space="preserve"> </w:t>
      </w:r>
      <w:r>
        <w:rPr>
          <w:rFonts w:cs="FrankRuehl"/>
          <w:rtl w:val="true"/>
        </w:rPr>
        <w:t>שערי</w:t>
      </w:r>
      <w:r>
        <w:rPr>
          <w:rFonts w:eastAsia="Garamond" w:cs="Garamond"/>
          <w:rtl w:val="true"/>
        </w:rPr>
        <w:t xml:space="preserve"> </w:t>
      </w:r>
      <w:r>
        <w:rPr>
          <w:rFonts w:cs="FrankRuehl"/>
          <w:rtl w:val="true"/>
        </w:rPr>
        <w:t>האג</w:t>
      </w:r>
      <w:r>
        <w:rPr>
          <w:rFonts w:cs="FrankRuehl"/>
          <w:rtl w:val="true"/>
        </w:rPr>
        <w:t>"</w:t>
      </w:r>
      <w:r>
        <w:rPr>
          <w:rFonts w:cs="FrankRuehl"/>
          <w:rtl w:val="true"/>
        </w:rPr>
        <w:t>ח</w:t>
      </w:r>
      <w:r>
        <w:rPr>
          <w:rFonts w:eastAsia="Garamond" w:cs="Garamond"/>
          <w:rtl w:val="true"/>
        </w:rPr>
        <w:t xml:space="preserve"> </w:t>
      </w:r>
      <w:r>
        <w:rPr>
          <w:rFonts w:cs="FrankRuehl"/>
          <w:rtl w:val="true"/>
        </w:rPr>
        <w:t>הרלוונטיות</w:t>
      </w:r>
      <w:r>
        <w:rPr>
          <w:rFonts w:eastAsia="Garamond" w:cs="Garamond"/>
          <w:rtl w:val="true"/>
        </w:rPr>
        <w:t xml:space="preserve"> </w:t>
      </w:r>
      <w:r>
        <w:rPr>
          <w:rFonts w:cs="FrankRuehl"/>
          <w:rtl w:val="true"/>
        </w:rPr>
        <w:t>משקפים</w:t>
      </w:r>
      <w:r>
        <w:rPr>
          <w:rFonts w:eastAsia="Garamond" w:cs="Garamond"/>
          <w:rtl w:val="true"/>
        </w:rPr>
        <w:t xml:space="preserve"> </w:t>
      </w:r>
      <w:r>
        <w:rPr>
          <w:rFonts w:cs="FrankRuehl"/>
          <w:rtl w:val="true"/>
        </w:rPr>
        <w:t>היצע</w:t>
      </w:r>
      <w:r>
        <w:rPr>
          <w:rFonts w:eastAsia="Garamond" w:cs="Garamond"/>
          <w:rtl w:val="true"/>
        </w:rPr>
        <w:t xml:space="preserve"> </w:t>
      </w:r>
      <w:r>
        <w:rPr>
          <w:rFonts w:cs="FrankRuehl"/>
          <w:rtl w:val="true"/>
        </w:rPr>
        <w:t>וביקוש</w:t>
      </w:r>
      <w:r>
        <w:rPr>
          <w:rFonts w:eastAsia="Garamond" w:cs="Garamond"/>
          <w:rtl w:val="true"/>
        </w:rPr>
        <w:t xml:space="preserve"> </w:t>
      </w:r>
      <w:r>
        <w:rPr>
          <w:rFonts w:cs="FrankRuehl"/>
          <w:rtl w:val="true"/>
        </w:rPr>
        <w:t>תקינים</w:t>
      </w:r>
      <w:r>
        <w:rPr>
          <w:rFonts w:cs="FrankRuehl"/>
          <w:rtl w:val="true"/>
        </w:rPr>
        <w:t>.</w:t>
      </w:r>
      <w:r>
        <w:rPr>
          <w:rFonts w:cs="FrankRuehl"/>
          <w:rtl w:val="true"/>
        </w:rPr>
        <w:t xml:space="preserve"> </w:t>
      </w:r>
      <w:r>
        <w:rPr>
          <w:rFonts w:cs="FrankRuehl"/>
          <w:rtl w:val="true"/>
        </w:rPr>
        <w:t>אשר</w:t>
      </w:r>
      <w:r>
        <w:rPr>
          <w:rFonts w:eastAsia="Garamond" w:cs="Garamond"/>
          <w:rtl w:val="true"/>
        </w:rPr>
        <w:t xml:space="preserve"> </w:t>
      </w:r>
      <w:r>
        <w:rPr>
          <w:rFonts w:cs="FrankRuehl"/>
          <w:rtl w:val="true"/>
        </w:rPr>
        <w:t>לעובדות</w:t>
      </w:r>
      <w:r>
        <w:rPr>
          <w:rFonts w:eastAsia="Garamond" w:cs="Garamond"/>
          <w:rtl w:val="true"/>
        </w:rPr>
        <w:t xml:space="preserve"> </w:t>
      </w:r>
      <w:r>
        <w:rPr>
          <w:rFonts w:cs="FrankRuehl"/>
          <w:rtl w:val="true"/>
        </w:rPr>
        <w:t>מצג</w:t>
      </w:r>
      <w:r>
        <w:rPr>
          <w:rFonts w:eastAsia="Garamond" w:cs="Garamond"/>
          <w:rtl w:val="true"/>
        </w:rPr>
        <w:t xml:space="preserve"> </w:t>
      </w:r>
      <w:r>
        <w:rPr>
          <w:rFonts w:cs="FrankRuehl"/>
          <w:rtl w:val="true"/>
        </w:rPr>
        <w:t>השווא</w:t>
      </w:r>
      <w:r>
        <w:rPr>
          <w:rFonts w:eastAsia="Garamond" w:cs="Garamond"/>
          <w:rtl w:val="true"/>
        </w:rPr>
        <w:t xml:space="preserve"> </w:t>
      </w:r>
      <w:r>
        <w:rPr>
          <w:rFonts w:cs="FrankRuehl"/>
          <w:rtl w:val="true"/>
        </w:rPr>
        <w:t>השני</w:t>
      </w:r>
      <w:r>
        <w:rPr>
          <w:rFonts w:eastAsia="Garamond" w:cs="Garamond"/>
          <w:rtl w:val="true"/>
        </w:rPr>
        <w:t xml:space="preserve"> </w:t>
      </w:r>
      <w:r>
        <w:rPr>
          <w:rFonts w:cs="FrankRuehl"/>
          <w:rtl w:val="true"/>
        </w:rPr>
        <w:t>–</w:t>
      </w:r>
      <w:r>
        <w:rPr>
          <w:rFonts w:eastAsia="Garamond" w:cs="Garamond"/>
          <w:rtl w:val="true"/>
        </w:rPr>
        <w:t xml:space="preserve"> </w:t>
      </w:r>
      <w:r>
        <w:rPr>
          <w:rFonts w:cs="FrankRuehl"/>
          <w:rtl w:val="true"/>
        </w:rPr>
        <w:t>הנוגעות</w:t>
      </w:r>
      <w:r>
        <w:rPr>
          <w:rFonts w:eastAsia="Garamond" w:cs="Garamond"/>
          <w:rtl w:val="true"/>
        </w:rPr>
        <w:t xml:space="preserve"> </w:t>
      </w:r>
      <w:r>
        <w:rPr>
          <w:rFonts w:cs="FrankRuehl"/>
          <w:rtl w:val="true"/>
        </w:rPr>
        <w:t>לשיחותיו</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אדרי</w:t>
      </w:r>
      <w:r>
        <w:rPr>
          <w:rFonts w:eastAsia="Garamond" w:cs="Garamond"/>
          <w:rtl w:val="true"/>
        </w:rPr>
        <w:t xml:space="preserve"> </w:t>
      </w:r>
      <w:r>
        <w:rPr>
          <w:rFonts w:cs="FrankRuehl"/>
          <w:rtl w:val="true"/>
        </w:rPr>
        <w:t>עם</w:t>
      </w:r>
      <w:r>
        <w:rPr>
          <w:rFonts w:eastAsia="Garamond" w:cs="Garamond"/>
          <w:rtl w:val="true"/>
        </w:rPr>
        <w:t xml:space="preserve"> </w:t>
      </w:r>
      <w:r>
        <w:rPr>
          <w:rFonts w:cs="FrankRuehl"/>
          <w:rtl w:val="true"/>
        </w:rPr>
        <w:t>יוסי</w:t>
      </w:r>
      <w:r>
        <w:rPr>
          <w:rFonts w:eastAsia="Garamond" w:cs="Garamond"/>
          <w:rtl w:val="true"/>
        </w:rPr>
        <w:t xml:space="preserve"> </w:t>
      </w:r>
      <w:r>
        <w:rPr>
          <w:rFonts w:cs="FrankRuehl"/>
          <w:rtl w:val="true"/>
        </w:rPr>
        <w:t>שטיינברג</w:t>
      </w:r>
      <w:r>
        <w:rPr>
          <w:rFonts w:eastAsia="Garamond" w:cs="Garamond"/>
          <w:rtl w:val="true"/>
        </w:rPr>
        <w:t xml:space="preserve"> </w:t>
      </w:r>
      <w:r>
        <w:rPr>
          <w:rFonts w:ascii="Times New Roman" w:hAnsi="Times New Roman"/>
          <w:rtl w:val="true"/>
        </w:rPr>
        <w:t>–</w:t>
      </w:r>
      <w:r>
        <w:rPr>
          <w:rFonts w:eastAsia="Garamond" w:cs="Garamond"/>
          <w:rtl w:val="true"/>
        </w:rPr>
        <w:t xml:space="preserve"> </w:t>
      </w:r>
      <w:r>
        <w:rPr>
          <w:rFonts w:cs="FrankRuehl"/>
          <w:rtl w:val="true"/>
        </w:rPr>
        <w:t>הרי</w:t>
      </w:r>
      <w:r>
        <w:rPr>
          <w:rFonts w:eastAsia="Garamond" w:cs="Garamond"/>
          <w:rtl w:val="true"/>
        </w:rPr>
        <w:t xml:space="preserve"> </w:t>
      </w:r>
      <w:r>
        <w:rPr>
          <w:rFonts w:cs="FrankRuehl"/>
          <w:rtl w:val="true"/>
        </w:rPr>
        <w:t>שאלו</w:t>
      </w:r>
      <w:r>
        <w:rPr>
          <w:rFonts w:eastAsia="Garamond" w:cs="Garamond"/>
          <w:rtl w:val="true"/>
        </w:rPr>
        <w:t xml:space="preserve"> </w:t>
      </w:r>
      <w:r>
        <w:rPr>
          <w:rFonts w:cs="FrankRuehl"/>
          <w:rtl w:val="true"/>
        </w:rPr>
        <w:t>נטענו</w:t>
      </w:r>
      <w:r>
        <w:rPr>
          <w:rFonts w:eastAsia="Garamond" w:cs="Garamond"/>
          <w:rtl w:val="true"/>
        </w:rPr>
        <w:t xml:space="preserve"> </w:t>
      </w:r>
      <w:r>
        <w:rPr>
          <w:rFonts w:cs="FrankRuehl"/>
          <w:rtl w:val="true"/>
        </w:rPr>
        <w:t>לראשונה</w:t>
      </w:r>
      <w:r>
        <w:rPr>
          <w:rFonts w:eastAsia="Garamond" w:cs="Garamond"/>
          <w:rtl w:val="true"/>
        </w:rPr>
        <w:t xml:space="preserve"> </w:t>
      </w:r>
      <w:r>
        <w:rPr>
          <w:rFonts w:cs="FrankRuehl"/>
          <w:rtl w:val="true"/>
        </w:rPr>
        <w:t>במהלך</w:t>
      </w:r>
      <w:r>
        <w:rPr>
          <w:rFonts w:eastAsia="Garamond" w:cs="Garamond"/>
          <w:rtl w:val="true"/>
        </w:rPr>
        <w:t xml:space="preserve"> </w:t>
      </w:r>
      <w:r>
        <w:rPr>
          <w:rFonts w:cs="FrankRuehl"/>
          <w:rtl w:val="true"/>
        </w:rPr>
        <w:t>דיוני</w:t>
      </w:r>
      <w:r>
        <w:rPr>
          <w:rFonts w:eastAsia="Garamond" w:cs="Garamond"/>
          <w:rtl w:val="true"/>
        </w:rPr>
        <w:t xml:space="preserve"> </w:t>
      </w:r>
      <w:r>
        <w:rPr>
          <w:rFonts w:cs="FrankRuehl"/>
          <w:rtl w:val="true"/>
        </w:rPr>
        <w:t>ההוכחות</w:t>
      </w:r>
      <w:r>
        <w:rPr>
          <w:rFonts w:eastAsia="Garamond" w:cs="Garamond"/>
          <w:rtl w:val="true"/>
        </w:rPr>
        <w:t xml:space="preserve"> </w:t>
      </w:r>
      <w:r>
        <w:rPr>
          <w:rFonts w:cs="FrankRuehl"/>
          <w:rtl w:val="true"/>
        </w:rPr>
        <w:t>בבית</w:t>
      </w:r>
      <w:r>
        <w:rPr>
          <w:rFonts w:eastAsia="Garamond" w:cs="Garamond"/>
          <w:rtl w:val="true"/>
        </w:rPr>
        <w:t xml:space="preserve"> </w:t>
      </w:r>
      <w:r>
        <w:rPr>
          <w:rFonts w:cs="FrankRuehl"/>
          <w:rtl w:val="true"/>
        </w:rPr>
        <w:t>משפט</w:t>
      </w:r>
      <w:r>
        <w:rPr>
          <w:rFonts w:eastAsia="Garamond" w:cs="Garamond"/>
          <w:rtl w:val="true"/>
        </w:rPr>
        <w:t xml:space="preserve"> </w:t>
      </w:r>
      <w:r>
        <w:rPr>
          <w:rFonts w:cs="FrankRuehl"/>
          <w:rtl w:val="true"/>
        </w:rPr>
        <w:t>קמא</w:t>
      </w:r>
      <w:r>
        <w:rPr>
          <w:rFonts w:cs="FrankRuehl"/>
          <w:rtl w:val="true"/>
        </w:rPr>
        <w:t xml:space="preserve">, </w:t>
      </w:r>
      <w:r>
        <w:rPr>
          <w:rFonts w:cs="FrankRuehl"/>
          <w:rtl w:val="true"/>
        </w:rPr>
        <w:t>ולאדרי</w:t>
      </w:r>
      <w:r>
        <w:rPr>
          <w:rFonts w:eastAsia="Garamond" w:cs="Garamond"/>
          <w:rtl w:val="true"/>
        </w:rPr>
        <w:t xml:space="preserve"> </w:t>
      </w:r>
      <w:r>
        <w:rPr>
          <w:rFonts w:cs="FrankRuehl"/>
          <w:rtl w:val="true"/>
        </w:rPr>
        <w:t>ניתנה</w:t>
      </w:r>
      <w:r>
        <w:rPr>
          <w:rFonts w:eastAsia="Garamond" w:cs="Garamond"/>
          <w:rtl w:val="true"/>
        </w:rPr>
        <w:t xml:space="preserve"> </w:t>
      </w:r>
      <w:r>
        <w:rPr>
          <w:rFonts w:cs="FrankRuehl"/>
          <w:rtl w:val="true"/>
        </w:rPr>
        <w:t>הזדמנות</w:t>
      </w:r>
      <w:r>
        <w:rPr>
          <w:rFonts w:eastAsia="Garamond" w:cs="Garamond"/>
          <w:rtl w:val="true"/>
        </w:rPr>
        <w:t xml:space="preserve"> </w:t>
      </w:r>
      <w:r>
        <w:rPr>
          <w:rFonts w:cs="FrankRuehl"/>
          <w:rtl w:val="true"/>
        </w:rPr>
        <w:t>להתגונן</w:t>
      </w:r>
      <w:r>
        <w:rPr>
          <w:rFonts w:eastAsia="Garamond" w:cs="Garamond"/>
          <w:rtl w:val="true"/>
        </w:rPr>
        <w:t xml:space="preserve"> </w:t>
      </w:r>
      <w:r>
        <w:rPr>
          <w:rFonts w:cs="FrankRuehl"/>
          <w:rtl w:val="true"/>
        </w:rPr>
        <w:t>מפני</w:t>
      </w:r>
      <w:r>
        <w:rPr>
          <w:rFonts w:eastAsia="Garamond" w:cs="Garamond"/>
          <w:rtl w:val="true"/>
        </w:rPr>
        <w:t xml:space="preserve"> </w:t>
      </w:r>
      <w:r>
        <w:rPr>
          <w:rFonts w:cs="FrankRuehl"/>
          <w:rtl w:val="true"/>
        </w:rPr>
        <w:t>הרשעתו</w:t>
      </w:r>
      <w:r>
        <w:rPr>
          <w:rFonts w:eastAsia="Garamond" w:cs="Garamond"/>
          <w:rtl w:val="true"/>
        </w:rPr>
        <w:t xml:space="preserve"> </w:t>
      </w:r>
      <w:r>
        <w:rPr>
          <w:rFonts w:cs="FrankRuehl"/>
          <w:rtl w:val="true"/>
        </w:rPr>
        <w:t>במצג</w:t>
      </w:r>
      <w:r>
        <w:rPr>
          <w:rFonts w:eastAsia="Garamond" w:cs="Garamond"/>
          <w:rtl w:val="true"/>
        </w:rPr>
        <w:t xml:space="preserve"> </w:t>
      </w:r>
      <w:r>
        <w:rPr>
          <w:rFonts w:cs="FrankRuehl"/>
          <w:rtl w:val="true"/>
        </w:rPr>
        <w:t>השווא</w:t>
      </w:r>
      <w:r>
        <w:rPr>
          <w:rFonts w:cs="FrankRuehl"/>
          <w:rtl w:val="true"/>
        </w:rPr>
        <w:t xml:space="preserve">, </w:t>
      </w:r>
      <w:r>
        <w:rPr>
          <w:rFonts w:cs="FrankRuehl"/>
          <w:rtl w:val="true"/>
        </w:rPr>
        <w:t>במסגרת</w:t>
      </w:r>
      <w:r>
        <w:rPr>
          <w:rFonts w:eastAsia="Garamond" w:cs="Garamond"/>
          <w:rtl w:val="true"/>
        </w:rPr>
        <w:t xml:space="preserve"> </w:t>
      </w:r>
      <w:r>
        <w:rPr>
          <w:rFonts w:cs="FrankRuehl"/>
          <w:rtl w:val="true"/>
        </w:rPr>
        <w:t>חקירתו</w:t>
      </w:r>
      <w:r>
        <w:rPr>
          <w:rFonts w:eastAsia="Garamond" w:cs="Garamond"/>
          <w:rtl w:val="true"/>
        </w:rPr>
        <w:t xml:space="preserve"> </w:t>
      </w:r>
      <w:r>
        <w:rPr>
          <w:rFonts w:cs="FrankRuehl"/>
          <w:rtl w:val="true"/>
        </w:rPr>
        <w:t>הנגדית</w:t>
      </w:r>
      <w:r>
        <w:rPr>
          <w:rFonts w:cs="FrankRuehl"/>
          <w:rtl w:val="true"/>
        </w:rPr>
        <w:t xml:space="preserve">. </w:t>
      </w:r>
      <w:r>
        <w:rPr>
          <w:rFonts w:cs="FrankRuehl"/>
          <w:rtl w:val="true"/>
        </w:rPr>
        <w:t>המשיבה</w:t>
      </w:r>
      <w:r>
        <w:rPr>
          <w:rFonts w:eastAsia="Garamond" w:cs="Garamond"/>
          <w:rtl w:val="true"/>
        </w:rPr>
        <w:t xml:space="preserve"> </w:t>
      </w:r>
      <w:r>
        <w:rPr>
          <w:rFonts w:cs="FrankRuehl"/>
          <w:rtl w:val="true"/>
        </w:rPr>
        <w:t>הבהירה</w:t>
      </w:r>
      <w:r>
        <w:rPr>
          <w:rFonts w:cs="FrankRuehl"/>
          <w:rtl w:val="true"/>
        </w:rPr>
        <w:t xml:space="preserve">, </w:t>
      </w:r>
      <w:r>
        <w:rPr>
          <w:rFonts w:cs="FrankRuehl"/>
          <w:rtl w:val="true"/>
        </w:rPr>
        <w:t>כי</w:t>
      </w:r>
      <w:r>
        <w:rPr>
          <w:rFonts w:eastAsia="Garamond" w:cs="Garamond"/>
          <w:rtl w:val="true"/>
        </w:rPr>
        <w:t xml:space="preserve"> </w:t>
      </w:r>
      <w:r>
        <w:rPr>
          <w:rFonts w:cs="FrankRuehl"/>
          <w:rtl w:val="true"/>
        </w:rPr>
        <w:t>שאלת</w:t>
      </w:r>
      <w:r>
        <w:rPr>
          <w:rFonts w:eastAsia="Garamond" w:cs="Garamond"/>
          <w:rtl w:val="true"/>
        </w:rPr>
        <w:t xml:space="preserve"> </w:t>
      </w:r>
      <w:r>
        <w:rPr>
          <w:rFonts w:cs="FrankRuehl"/>
          <w:rtl w:val="true"/>
        </w:rPr>
        <w:t>חובת</w:t>
      </w:r>
      <w:r>
        <w:rPr>
          <w:rFonts w:eastAsia="Garamond" w:cs="Garamond"/>
          <w:rtl w:val="true"/>
        </w:rPr>
        <w:t xml:space="preserve"> </w:t>
      </w:r>
      <w:r>
        <w:rPr>
          <w:rFonts w:cs="FrankRuehl"/>
          <w:rtl w:val="true"/>
        </w:rPr>
        <w:t>הגילוי</w:t>
      </w:r>
      <w:r>
        <w:rPr>
          <w:rFonts w:eastAsia="Garamond" w:cs="Garamond"/>
          <w:rtl w:val="true"/>
        </w:rPr>
        <w:t xml:space="preserve"> </w:t>
      </w:r>
      <w:r>
        <w:rPr>
          <w:rFonts w:cs="FrankRuehl"/>
          <w:rtl w:val="true"/>
        </w:rPr>
        <w:t>לנציג</w:t>
      </w:r>
      <w:r>
        <w:rPr>
          <w:rFonts w:eastAsia="Garamond" w:cs="Garamond"/>
          <w:rtl w:val="true"/>
        </w:rPr>
        <w:t xml:space="preserve"> </w:t>
      </w:r>
      <w:r>
        <w:rPr>
          <w:rFonts w:cs="FrankRuehl"/>
          <w:rtl w:val="true"/>
        </w:rPr>
        <w:t>האוצר</w:t>
      </w:r>
      <w:r>
        <w:rPr>
          <w:rFonts w:cs="FrankRuehl"/>
          <w:rtl w:val="true"/>
        </w:rPr>
        <w:t xml:space="preserve">, </w:t>
      </w:r>
      <w:r>
        <w:rPr>
          <w:rFonts w:cs="FrankRuehl"/>
          <w:rtl w:val="true"/>
        </w:rPr>
        <w:t>אינה</w:t>
      </w:r>
      <w:r>
        <w:rPr>
          <w:rFonts w:eastAsia="Garamond" w:cs="Garamond"/>
          <w:rtl w:val="true"/>
        </w:rPr>
        <w:t xml:space="preserve"> </w:t>
      </w:r>
      <w:r>
        <w:rPr>
          <w:rFonts w:cs="FrankRuehl"/>
          <w:rtl w:val="true"/>
        </w:rPr>
        <w:t>רלוונטית</w:t>
      </w:r>
      <w:r>
        <w:rPr>
          <w:rFonts w:cs="FrankRuehl"/>
          <w:rtl w:val="true"/>
        </w:rPr>
        <w:t xml:space="preserve">, </w:t>
      </w:r>
      <w:r>
        <w:rPr>
          <w:rFonts w:cs="FrankRuehl"/>
          <w:rtl w:val="true"/>
        </w:rPr>
        <w:t>משום</w:t>
      </w:r>
      <w:r>
        <w:rPr>
          <w:rFonts w:eastAsia="Garamond" w:cs="Garamond"/>
          <w:rtl w:val="true"/>
        </w:rPr>
        <w:t xml:space="preserve"> </w:t>
      </w:r>
      <w:r>
        <w:rPr>
          <w:rFonts w:cs="FrankRuehl"/>
          <w:rtl w:val="true"/>
        </w:rPr>
        <w:t>שאדרי</w:t>
      </w:r>
      <w:r>
        <w:rPr>
          <w:rFonts w:eastAsia="Garamond" w:cs="Garamond"/>
          <w:rtl w:val="true"/>
        </w:rPr>
        <w:t xml:space="preserve"> </w:t>
      </w:r>
      <w:r>
        <w:rPr>
          <w:rFonts w:cs="FrankRuehl"/>
          <w:rtl w:val="true"/>
        </w:rPr>
        <w:t>לא</w:t>
      </w:r>
      <w:r>
        <w:rPr>
          <w:rFonts w:eastAsia="Garamond" w:cs="Garamond"/>
          <w:rtl w:val="true"/>
        </w:rPr>
        <w:t xml:space="preserve"> </w:t>
      </w:r>
      <w:r>
        <w:rPr>
          <w:rFonts w:cs="FrankRuehl"/>
          <w:rtl w:val="true"/>
        </w:rPr>
        <w:t>רק</w:t>
      </w:r>
      <w:r>
        <w:rPr>
          <w:rFonts w:eastAsia="Garamond" w:cs="Garamond"/>
          <w:rtl w:val="true"/>
        </w:rPr>
        <w:t xml:space="preserve"> </w:t>
      </w:r>
      <w:r>
        <w:rPr>
          <w:rFonts w:cs="Miriam"/>
          <w:b/>
          <w:szCs w:val="24"/>
          <w:rtl w:val="true"/>
        </w:rPr>
        <w:t>"</w:t>
      </w:r>
      <w:r>
        <w:rPr>
          <w:rFonts w:ascii="Century" w:hAnsi="Century" w:cs="Miriam"/>
          <w:b/>
          <w:b/>
          <w:spacing w:val="0"/>
          <w:sz w:val="22"/>
          <w:sz w:val="22"/>
          <w:szCs w:val="24"/>
          <w:rtl w:val="true"/>
        </w:rPr>
        <w:t>לא</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גילה</w:t>
      </w:r>
      <w:r>
        <w:rPr>
          <w:rFonts w:cs="Miriam"/>
          <w:b/>
          <w:szCs w:val="24"/>
          <w:rtl w:val="true"/>
        </w:rPr>
        <w:t>"</w:t>
      </w:r>
      <w:r>
        <w:rPr>
          <w:rFonts w:cs="FrankRuehl"/>
          <w:rtl w:val="true"/>
        </w:rPr>
        <w:t xml:space="preserve"> </w:t>
      </w:r>
      <w:r>
        <w:rPr>
          <w:rFonts w:cs="FrankRuehl"/>
          <w:rtl w:val="true"/>
        </w:rPr>
        <w:t>אלא</w:t>
      </w:r>
      <w:r>
        <w:rPr>
          <w:rFonts w:eastAsia="Garamond" w:cs="Garamond"/>
          <w:rtl w:val="true"/>
        </w:rPr>
        <w:t xml:space="preserve"> </w:t>
      </w:r>
      <w:r>
        <w:rPr>
          <w:rFonts w:cs="FrankRuehl"/>
          <w:rtl w:val="true"/>
        </w:rPr>
        <w:t>הסתיר</w:t>
      </w:r>
      <w:r>
        <w:rPr>
          <w:rFonts w:eastAsia="Garamond" w:cs="Garamond"/>
          <w:rtl w:val="true"/>
        </w:rPr>
        <w:t xml:space="preserve"> </w:t>
      </w:r>
      <w:r>
        <w:rPr>
          <w:rFonts w:cs="FrankRuehl"/>
          <w:rtl w:val="true"/>
        </w:rPr>
        <w:t>באופן</w:t>
      </w:r>
      <w:r>
        <w:rPr>
          <w:rFonts w:eastAsia="Garamond" w:cs="Garamond"/>
          <w:rtl w:val="true"/>
        </w:rPr>
        <w:t xml:space="preserve"> </w:t>
      </w:r>
      <w:r>
        <w:rPr>
          <w:rFonts w:cs="FrankRuehl"/>
          <w:rtl w:val="true"/>
        </w:rPr>
        <w:t>מכוון</w:t>
      </w:r>
      <w:r>
        <w:rPr>
          <w:rFonts w:eastAsia="Garamond" w:cs="Garamond"/>
          <w:rtl w:val="true"/>
        </w:rPr>
        <w:t xml:space="preserve"> </w:t>
      </w:r>
      <w:r>
        <w:rPr>
          <w:rFonts w:cs="FrankRuehl"/>
          <w:rtl w:val="true"/>
        </w:rPr>
        <w:t>מידע</w:t>
      </w:r>
      <w:r>
        <w:rPr>
          <w:rFonts w:cs="FrankRuehl"/>
          <w:rtl w:val="true"/>
        </w:rPr>
        <w:t xml:space="preserve">, </w:t>
      </w:r>
      <w:r>
        <w:rPr>
          <w:rFonts w:cs="FrankRuehl"/>
          <w:rtl w:val="true"/>
        </w:rPr>
        <w:t>לפיו</w:t>
      </w:r>
      <w:r>
        <w:rPr>
          <w:rFonts w:eastAsia="Garamond" w:cs="Garamond"/>
          <w:rtl w:val="true"/>
        </w:rPr>
        <w:t xml:space="preserve"> </w:t>
      </w:r>
      <w:r>
        <w:rPr>
          <w:rFonts w:cs="FrankRuehl"/>
          <w:rtl w:val="true"/>
        </w:rPr>
        <w:t>פסגות</w:t>
      </w:r>
      <w:r>
        <w:rPr>
          <w:rFonts w:eastAsia="Garamond" w:cs="Garamond"/>
          <w:rtl w:val="true"/>
        </w:rPr>
        <w:t xml:space="preserve"> </w:t>
      </w:r>
      <w:r>
        <w:rPr>
          <w:rFonts w:cs="FrankRuehl"/>
          <w:rtl w:val="true"/>
        </w:rPr>
        <w:t>מתמודדת</w:t>
      </w:r>
      <w:r>
        <w:rPr>
          <w:rFonts w:eastAsia="Garamond" w:cs="Garamond"/>
          <w:rtl w:val="true"/>
        </w:rPr>
        <w:t xml:space="preserve"> </w:t>
      </w:r>
      <w:r>
        <w:rPr>
          <w:rFonts w:cs="FrankRuehl"/>
          <w:rtl w:val="true"/>
        </w:rPr>
        <w:t>למכרז</w:t>
      </w:r>
      <w:r>
        <w:rPr>
          <w:rFonts w:eastAsia="Garamond" w:cs="Garamond"/>
          <w:rtl w:val="true"/>
        </w:rPr>
        <w:t xml:space="preserve"> </w:t>
      </w:r>
      <w:r>
        <w:rPr>
          <w:rFonts w:cs="FrankRuehl"/>
          <w:rtl w:val="true"/>
        </w:rPr>
        <w:t>עבור</w:t>
      </w:r>
      <w:r>
        <w:rPr>
          <w:rFonts w:eastAsia="Garamond" w:cs="Garamond"/>
          <w:rtl w:val="true"/>
        </w:rPr>
        <w:t xml:space="preserve"> </w:t>
      </w:r>
      <w:r>
        <w:rPr>
          <w:rFonts w:cs="FrankRuehl"/>
          <w:rtl w:val="true"/>
        </w:rPr>
        <w:t>עצמה</w:t>
      </w:r>
      <w:r>
        <w:rPr>
          <w:rFonts w:eastAsia="Garamond" w:cs="Garamond"/>
          <w:rtl w:val="true"/>
        </w:rPr>
        <w:t xml:space="preserve"> </w:t>
      </w:r>
      <w:r>
        <w:rPr>
          <w:rFonts w:cs="FrankRuehl"/>
          <w:rtl w:val="true"/>
        </w:rPr>
        <w:t>ולא</w:t>
      </w:r>
      <w:r>
        <w:rPr>
          <w:rFonts w:eastAsia="Garamond" w:cs="Garamond"/>
          <w:rtl w:val="true"/>
        </w:rPr>
        <w:t xml:space="preserve"> </w:t>
      </w:r>
      <w:r>
        <w:rPr>
          <w:rFonts w:cs="FrankRuehl"/>
          <w:rtl w:val="true"/>
        </w:rPr>
        <w:t>עבור</w:t>
      </w:r>
      <w:r>
        <w:rPr>
          <w:rFonts w:eastAsia="Garamond" w:cs="Garamond"/>
          <w:rtl w:val="true"/>
        </w:rPr>
        <w:t xml:space="preserve"> </w:t>
      </w:r>
      <w:r>
        <w:rPr>
          <w:rFonts w:cs="FrankRuehl"/>
          <w:rtl w:val="true"/>
        </w:rPr>
        <w:t>לקוחותיה</w:t>
      </w:r>
      <w:r>
        <w:rPr>
          <w:rFonts w:eastAsia="Garamond" w:cs="Garamond"/>
          <w:rtl w:val="true"/>
        </w:rPr>
        <w:t xml:space="preserve"> </w:t>
      </w:r>
      <w:r>
        <w:rPr>
          <w:rFonts w:cs="FrankRuehl"/>
          <w:rtl w:val="true"/>
        </w:rPr>
        <w:t>המחזיקים</w:t>
      </w:r>
      <w:r>
        <w:rPr>
          <w:rFonts w:eastAsia="Garamond" w:cs="Garamond"/>
          <w:rtl w:val="true"/>
        </w:rPr>
        <w:t xml:space="preserve"> </w:t>
      </w:r>
      <w:r>
        <w:rPr>
          <w:rFonts w:cs="FrankRuehl"/>
          <w:rtl w:val="true"/>
        </w:rPr>
        <w:t>באג</w:t>
      </w:r>
      <w:r>
        <w:rPr>
          <w:rFonts w:cs="FrankRuehl"/>
          <w:rtl w:val="true"/>
        </w:rPr>
        <w:t>"</w:t>
      </w:r>
      <w:r>
        <w:rPr>
          <w:rFonts w:cs="FrankRuehl"/>
          <w:rtl w:val="true"/>
        </w:rPr>
        <w:t>ח</w:t>
      </w:r>
      <w:r>
        <w:rPr>
          <w:rFonts w:eastAsia="Garamond" w:cs="Garamond"/>
          <w:rtl w:val="true"/>
        </w:rPr>
        <w:t xml:space="preserve"> </w:t>
      </w:r>
      <w:r>
        <w:rPr>
          <w:rFonts w:cs="FrankRuehl"/>
        </w:rPr>
        <w:t>5501</w:t>
      </w:r>
      <w:r>
        <w:rPr>
          <w:rFonts w:cs="FrankRuehl"/>
          <w:rtl w:val="true"/>
        </w:rPr>
        <w:t xml:space="preserve">. </w:t>
      </w:r>
      <w:r>
        <w:rPr>
          <w:rFonts w:cs="FrankRuehl"/>
          <w:rtl w:val="true"/>
        </w:rPr>
        <w:t>אדרי</w:t>
      </w:r>
      <w:r>
        <w:rPr>
          <w:rFonts w:eastAsia="Garamond" w:cs="Garamond"/>
          <w:rtl w:val="true"/>
        </w:rPr>
        <w:t xml:space="preserve"> </w:t>
      </w:r>
      <w:r>
        <w:rPr>
          <w:rFonts w:cs="FrankRuehl"/>
          <w:rtl w:val="true"/>
        </w:rPr>
        <w:t>הוסיף</w:t>
      </w:r>
      <w:r>
        <w:rPr>
          <w:rFonts w:eastAsia="Garamond" w:cs="Garamond"/>
          <w:rtl w:val="true"/>
        </w:rPr>
        <w:t xml:space="preserve"> </w:t>
      </w:r>
      <w:r>
        <w:rPr>
          <w:rFonts w:cs="FrankRuehl"/>
          <w:rtl w:val="true"/>
        </w:rPr>
        <w:t>והטעה</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יוסי</w:t>
      </w:r>
      <w:r>
        <w:rPr>
          <w:rFonts w:eastAsia="Garamond" w:cs="Garamond"/>
          <w:rtl w:val="true"/>
        </w:rPr>
        <w:t xml:space="preserve"> </w:t>
      </w:r>
      <w:r>
        <w:rPr>
          <w:rFonts w:cs="FrankRuehl"/>
          <w:rtl w:val="true"/>
        </w:rPr>
        <w:t>שטיינברג</w:t>
      </w:r>
      <w:r>
        <w:rPr>
          <w:rFonts w:eastAsia="Garamond" w:cs="Garamond"/>
          <w:rtl w:val="true"/>
        </w:rPr>
        <w:t xml:space="preserve"> </w:t>
      </w:r>
      <w:r>
        <w:rPr>
          <w:rFonts w:cs="FrankRuehl"/>
          <w:rtl w:val="true"/>
        </w:rPr>
        <w:t>לחשוב</w:t>
      </w:r>
      <w:r>
        <w:rPr>
          <w:rFonts w:cs="FrankRuehl"/>
          <w:rtl w:val="true"/>
        </w:rPr>
        <w:t xml:space="preserve">, </w:t>
      </w:r>
      <w:r>
        <w:rPr>
          <w:rFonts w:cs="FrankRuehl"/>
          <w:rtl w:val="true"/>
        </w:rPr>
        <w:t>כי</w:t>
      </w:r>
      <w:r>
        <w:rPr>
          <w:rFonts w:eastAsia="Garamond" w:cs="Garamond"/>
          <w:rtl w:val="true"/>
        </w:rPr>
        <w:t xml:space="preserve"> </w:t>
      </w:r>
      <w:r>
        <w:rPr>
          <w:rFonts w:cs="FrankRuehl"/>
          <w:rtl w:val="true"/>
        </w:rPr>
        <w:t>ניתן</w:t>
      </w:r>
      <w:r>
        <w:rPr>
          <w:rFonts w:eastAsia="Garamond" w:cs="Garamond"/>
          <w:rtl w:val="true"/>
        </w:rPr>
        <w:t xml:space="preserve"> </w:t>
      </w:r>
      <w:r>
        <w:rPr>
          <w:rFonts w:cs="FrankRuehl"/>
          <w:rtl w:val="true"/>
        </w:rPr>
        <w:t>לסמוך</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מחירי</w:t>
      </w:r>
      <w:r>
        <w:rPr>
          <w:rFonts w:eastAsia="Garamond" w:cs="Garamond"/>
          <w:rtl w:val="true"/>
        </w:rPr>
        <w:t xml:space="preserve"> </w:t>
      </w:r>
      <w:r>
        <w:rPr>
          <w:rFonts w:cs="FrankRuehl"/>
          <w:rtl w:val="true"/>
        </w:rPr>
        <w:t>השוק</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האג</w:t>
      </w:r>
      <w:r>
        <w:rPr>
          <w:rFonts w:cs="FrankRuehl"/>
          <w:rtl w:val="true"/>
        </w:rPr>
        <w:t>"</w:t>
      </w:r>
      <w:r>
        <w:rPr>
          <w:rFonts w:cs="FrankRuehl"/>
          <w:rtl w:val="true"/>
        </w:rPr>
        <w:t>ח</w:t>
      </w:r>
      <w:r>
        <w:rPr>
          <w:rFonts w:cs="FrankRuehl"/>
          <w:rtl w:val="true"/>
        </w:rPr>
        <w:t xml:space="preserve">, </w:t>
      </w:r>
      <w:r>
        <w:rPr>
          <w:rFonts w:cs="FrankRuehl"/>
          <w:rtl w:val="true"/>
        </w:rPr>
        <w:t>אף</w:t>
      </w:r>
      <w:r>
        <w:rPr>
          <w:rFonts w:eastAsia="Garamond" w:cs="Garamond"/>
          <w:rtl w:val="true"/>
        </w:rPr>
        <w:t xml:space="preserve"> </w:t>
      </w:r>
      <w:r>
        <w:rPr>
          <w:rFonts w:cs="FrankRuehl"/>
          <w:rtl w:val="true"/>
        </w:rPr>
        <w:t>שידע</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הם</w:t>
      </w:r>
      <w:r>
        <w:rPr>
          <w:rFonts w:eastAsia="Garamond" w:cs="Garamond"/>
          <w:rtl w:val="true"/>
        </w:rPr>
        <w:t xml:space="preserve"> </w:t>
      </w:r>
      <w:r>
        <w:rPr>
          <w:rFonts w:cs="FrankRuehl"/>
          <w:rtl w:val="true"/>
        </w:rPr>
        <w:t>תוצר</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פעולותיו</w:t>
      </w:r>
      <w:r>
        <w:rPr>
          <w:rFonts w:eastAsia="Garamond" w:cs="Garamond"/>
          <w:rtl w:val="true"/>
        </w:rPr>
        <w:t xml:space="preserve"> </w:t>
      </w:r>
      <w:r>
        <w:rPr>
          <w:rFonts w:cs="FrankRuehl"/>
          <w:rtl w:val="true"/>
        </w:rPr>
        <w:t>התרמיתיות</w:t>
      </w:r>
      <w:r>
        <w:rPr>
          <w:rFonts w:cs="FrankRuehl"/>
          <w:rtl w:val="true"/>
        </w:rPr>
        <w:t xml:space="preserve">. </w:t>
      </w:r>
      <w:r>
        <w:rPr>
          <w:rFonts w:cs="FrankRuehl"/>
          <w:rtl w:val="true"/>
        </w:rPr>
        <w:t>עוד</w:t>
      </w:r>
      <w:r>
        <w:rPr>
          <w:rFonts w:eastAsia="Garamond" w:cs="Garamond"/>
          <w:rtl w:val="true"/>
        </w:rPr>
        <w:t xml:space="preserve"> </w:t>
      </w:r>
      <w:r>
        <w:rPr>
          <w:rFonts w:cs="FrankRuehl"/>
          <w:rtl w:val="true"/>
        </w:rPr>
        <w:t>נטען</w:t>
      </w:r>
      <w:r>
        <w:rPr>
          <w:rFonts w:cs="FrankRuehl"/>
          <w:rtl w:val="true"/>
        </w:rPr>
        <w:t xml:space="preserve">, </w:t>
      </w:r>
      <w:r>
        <w:rPr>
          <w:rFonts w:cs="FrankRuehl"/>
          <w:rtl w:val="true"/>
        </w:rPr>
        <w:t>כי</w:t>
      </w:r>
      <w:r>
        <w:rPr>
          <w:rFonts w:eastAsia="Garamond" w:cs="Garamond"/>
          <w:rtl w:val="true"/>
        </w:rPr>
        <w:t xml:space="preserve"> </w:t>
      </w:r>
      <w:r>
        <w:rPr>
          <w:rFonts w:cs="FrankRuehl"/>
          <w:rtl w:val="true"/>
        </w:rPr>
        <w:t>לא</w:t>
      </w:r>
      <w:r>
        <w:rPr>
          <w:rFonts w:eastAsia="Garamond" w:cs="Garamond"/>
          <w:rtl w:val="true"/>
        </w:rPr>
        <w:t xml:space="preserve"> </w:t>
      </w:r>
      <w:r>
        <w:rPr>
          <w:rFonts w:cs="FrankRuehl"/>
          <w:rtl w:val="true"/>
        </w:rPr>
        <w:t>היה</w:t>
      </w:r>
      <w:r>
        <w:rPr>
          <w:rFonts w:eastAsia="Garamond" w:cs="Garamond"/>
          <w:rtl w:val="true"/>
        </w:rPr>
        <w:t xml:space="preserve"> </w:t>
      </w:r>
      <w:r>
        <w:rPr>
          <w:rFonts w:cs="FrankRuehl"/>
          <w:rtl w:val="true"/>
        </w:rPr>
        <w:t>צורך</w:t>
      </w:r>
      <w:r>
        <w:rPr>
          <w:rFonts w:eastAsia="Garamond" w:cs="Garamond"/>
          <w:rtl w:val="true"/>
        </w:rPr>
        <w:t xml:space="preserve"> </w:t>
      </w:r>
      <w:r>
        <w:rPr>
          <w:rFonts w:cs="FrankRuehl"/>
          <w:rtl w:val="true"/>
        </w:rPr>
        <w:t>בהעדת</w:t>
      </w:r>
      <w:r>
        <w:rPr>
          <w:rFonts w:eastAsia="Garamond" w:cs="Garamond"/>
          <w:rtl w:val="true"/>
        </w:rPr>
        <w:t xml:space="preserve"> </w:t>
      </w:r>
      <w:r>
        <w:rPr>
          <w:rFonts w:cs="FrankRuehl"/>
          <w:rtl w:val="true"/>
        </w:rPr>
        <w:t>נציג</w:t>
      </w:r>
      <w:r>
        <w:rPr>
          <w:rFonts w:eastAsia="Garamond" w:cs="Garamond"/>
          <w:rtl w:val="true"/>
        </w:rPr>
        <w:t xml:space="preserve"> </w:t>
      </w:r>
      <w:r>
        <w:rPr>
          <w:rFonts w:cs="FrankRuehl"/>
          <w:rtl w:val="true"/>
        </w:rPr>
        <w:t>משרד</w:t>
      </w:r>
      <w:r>
        <w:rPr>
          <w:rFonts w:eastAsia="Garamond" w:cs="Garamond"/>
          <w:rtl w:val="true"/>
        </w:rPr>
        <w:t xml:space="preserve"> </w:t>
      </w:r>
      <w:r>
        <w:rPr>
          <w:rFonts w:cs="FrankRuehl"/>
          <w:rtl w:val="true"/>
        </w:rPr>
        <w:t>האוצר</w:t>
      </w:r>
      <w:r>
        <w:rPr>
          <w:rFonts w:eastAsia="Garamond" w:cs="Garamond"/>
          <w:rtl w:val="true"/>
        </w:rPr>
        <w:t xml:space="preserve"> </w:t>
      </w:r>
      <w:r>
        <w:rPr>
          <w:rFonts w:cs="FrankRuehl"/>
          <w:rtl w:val="true"/>
        </w:rPr>
        <w:t>הרלוונטי</w:t>
      </w:r>
      <w:r>
        <w:rPr>
          <w:rFonts w:eastAsia="Garamond" w:cs="Garamond"/>
          <w:rtl w:val="true"/>
        </w:rPr>
        <w:t xml:space="preserve"> </w:t>
      </w:r>
      <w:r>
        <w:rPr>
          <w:rFonts w:cs="FrankRuehl"/>
          <w:rtl w:val="true"/>
        </w:rPr>
        <w:t>לשם</w:t>
      </w:r>
      <w:r>
        <w:rPr>
          <w:rFonts w:eastAsia="Garamond" w:cs="Garamond"/>
          <w:rtl w:val="true"/>
        </w:rPr>
        <w:t xml:space="preserve"> </w:t>
      </w:r>
      <w:r>
        <w:rPr>
          <w:rFonts w:cs="FrankRuehl"/>
          <w:rtl w:val="true"/>
        </w:rPr>
        <w:t>הוכחת</w:t>
      </w:r>
      <w:r>
        <w:rPr>
          <w:rFonts w:eastAsia="Garamond" w:cs="Garamond"/>
          <w:rtl w:val="true"/>
        </w:rPr>
        <w:t xml:space="preserve"> </w:t>
      </w:r>
      <w:r>
        <w:rPr>
          <w:rFonts w:cs="FrankRuehl"/>
          <w:rtl w:val="true"/>
        </w:rPr>
        <w:t>רכיב</w:t>
      </w:r>
      <w:r>
        <w:rPr>
          <w:rFonts w:eastAsia="Garamond" w:cs="Garamond"/>
          <w:rtl w:val="true"/>
        </w:rPr>
        <w:t xml:space="preserve"> </w:t>
      </w:r>
      <w:r>
        <w:rPr>
          <w:rFonts w:cs="FrankRuehl"/>
          <w:rtl w:val="true"/>
        </w:rPr>
        <w:t>הקשר</w:t>
      </w:r>
      <w:r>
        <w:rPr>
          <w:rFonts w:eastAsia="Garamond" w:cs="Garamond"/>
          <w:rtl w:val="true"/>
        </w:rPr>
        <w:t xml:space="preserve"> </w:t>
      </w:r>
      <w:r>
        <w:rPr>
          <w:rFonts w:cs="FrankRuehl"/>
          <w:rtl w:val="true"/>
        </w:rPr>
        <w:t>הסיבתי</w:t>
      </w:r>
      <w:r>
        <w:rPr>
          <w:rFonts w:eastAsia="Garamond" w:cs="Garamond"/>
          <w:rtl w:val="true"/>
        </w:rPr>
        <w:t xml:space="preserve"> </w:t>
      </w:r>
      <w:r>
        <w:rPr>
          <w:rFonts w:cs="FrankRuehl"/>
          <w:rtl w:val="true"/>
        </w:rPr>
        <w:t>בעבירה</w:t>
      </w:r>
      <w:r>
        <w:rPr>
          <w:rFonts w:cs="FrankRuehl"/>
          <w:rtl w:val="true"/>
        </w:rPr>
        <w:t xml:space="preserve">, </w:t>
      </w:r>
      <w:r>
        <w:rPr>
          <w:rFonts w:cs="FrankRuehl"/>
          <w:rtl w:val="true"/>
        </w:rPr>
        <w:t>שכן</w:t>
      </w:r>
      <w:r>
        <w:rPr>
          <w:rFonts w:eastAsia="Garamond" w:cs="Garamond"/>
          <w:rtl w:val="true"/>
        </w:rPr>
        <w:t xml:space="preserve"> </w:t>
      </w:r>
      <w:r>
        <w:rPr>
          <w:rFonts w:cs="FrankRuehl"/>
          <w:rtl w:val="true"/>
        </w:rPr>
        <w:t>הוכחתו</w:t>
      </w:r>
      <w:r>
        <w:rPr>
          <w:rFonts w:eastAsia="Garamond" w:cs="Garamond"/>
          <w:rtl w:val="true"/>
        </w:rPr>
        <w:t xml:space="preserve"> </w:t>
      </w:r>
      <w:r>
        <w:rPr>
          <w:rFonts w:cs="FrankRuehl"/>
          <w:rtl w:val="true"/>
        </w:rPr>
        <w:t>נובעת</w:t>
      </w:r>
      <w:r>
        <w:rPr>
          <w:rFonts w:eastAsia="Garamond" w:cs="Garamond"/>
          <w:rtl w:val="true"/>
        </w:rPr>
        <w:t xml:space="preserve"> </w:t>
      </w:r>
      <w:r>
        <w:rPr>
          <w:rFonts w:cs="FrankRuehl"/>
          <w:rtl w:val="true"/>
        </w:rPr>
        <w:t>מהשיחות</w:t>
      </w:r>
      <w:r>
        <w:rPr>
          <w:rFonts w:eastAsia="Garamond" w:cs="Garamond"/>
          <w:rtl w:val="true"/>
        </w:rPr>
        <w:t xml:space="preserve"> </w:t>
      </w:r>
      <w:r>
        <w:rPr>
          <w:rFonts w:cs="FrankRuehl"/>
          <w:rtl w:val="true"/>
        </w:rPr>
        <w:t>המוקלטות</w:t>
      </w:r>
      <w:r>
        <w:rPr>
          <w:rFonts w:eastAsia="Garamond" w:cs="Garamond"/>
          <w:rtl w:val="true"/>
        </w:rPr>
        <w:t xml:space="preserve"> </w:t>
      </w:r>
      <w:r>
        <w:rPr>
          <w:rFonts w:cs="FrankRuehl"/>
          <w:rtl w:val="true"/>
        </w:rPr>
        <w:t>ומחוות</w:t>
      </w:r>
      <w:r>
        <w:rPr>
          <w:rFonts w:eastAsia="Garamond" w:cs="Garamond"/>
          <w:rtl w:val="true"/>
        </w:rPr>
        <w:t xml:space="preserve"> </w:t>
      </w:r>
      <w:r>
        <w:rPr>
          <w:rFonts w:cs="FrankRuehl"/>
          <w:rtl w:val="true"/>
        </w:rPr>
        <w:t>דעת</w:t>
      </w:r>
      <w:r>
        <w:rPr>
          <w:rFonts w:eastAsia="Garamond" w:cs="Garamond"/>
          <w:rtl w:val="true"/>
        </w:rPr>
        <w:t xml:space="preserve"> </w:t>
      </w:r>
      <w:r>
        <w:rPr>
          <w:rFonts w:cs="FrankRuehl"/>
          <w:rtl w:val="true"/>
        </w:rPr>
        <w:t>המומחית</w:t>
      </w:r>
      <w:r>
        <w:rPr>
          <w:rFonts w:cs="FrankRuehl"/>
          <w:rtl w:val="true"/>
        </w:rPr>
        <w:t xml:space="preserve">. </w:t>
      </w:r>
    </w:p>
    <w:p>
      <w:pPr>
        <w:pStyle w:val="Normal"/>
        <w:tabs>
          <w:tab w:val="clear" w:pos="720"/>
          <w:tab w:val="left" w:pos="800" w:leader="none"/>
        </w:tabs>
        <w:spacing w:lineRule="auto" w:line="360"/>
        <w:ind w:end="0"/>
        <w:jc w:val="both"/>
        <w:textAlignment w:val="auto"/>
        <w:rPr>
          <w:rFonts w:ascii="Century" w:hAnsi="Century" w:cs="FrankRuehl"/>
          <w:spacing w:val="10"/>
          <w:sz w:val="22"/>
          <w:szCs w:val="28"/>
        </w:rPr>
      </w:pPr>
      <w:r>
        <w:rPr>
          <w:rFonts w:cs="FrankRuehl" w:ascii="Century" w:hAnsi="Century"/>
          <w:spacing w:val="10"/>
          <w:sz w:val="22"/>
          <w:szCs w:val="28"/>
          <w:rtl w:val="true"/>
        </w:rPr>
      </w:r>
    </w:p>
    <w:p>
      <w:pPr>
        <w:pStyle w:val="Heading2"/>
        <w:ind w:hanging="0" w:start="0" w:end="0"/>
        <w:jc w:val="start"/>
        <w:rPr/>
      </w:pPr>
      <w:bookmarkStart w:id="43" w:name="__RefHeading___Toc14095000"/>
      <w:bookmarkEnd w:id="43"/>
      <w:r>
        <w:rPr>
          <w:rtl w:val="true"/>
        </w:rPr>
        <w:t>דיון</w:t>
      </w:r>
      <w:r>
        <w:rPr>
          <w:rFonts w:eastAsia="Century" w:cs="Century"/>
          <w:rtl w:val="true"/>
        </w:rPr>
        <w:t xml:space="preserve"> </w:t>
      </w:r>
      <w:r>
        <w:rPr>
          <w:rtl w:val="true"/>
        </w:rPr>
        <w:t>והכרעה</w:t>
      </w:r>
    </w:p>
    <w:p>
      <w:pPr>
        <w:pStyle w:val="Normal"/>
        <w:tabs>
          <w:tab w:val="clear" w:pos="720"/>
          <w:tab w:val="left" w:pos="800" w:leader="none"/>
        </w:tabs>
        <w:spacing w:lineRule="auto" w:line="360"/>
        <w:ind w:end="0"/>
        <w:jc w:val="both"/>
        <w:textAlignment w:val="auto"/>
        <w:rPr>
          <w:rFonts w:ascii="Arial TUR" w:hAnsi="Arial TUR" w:cs="Arial TUR"/>
          <w:sz w:val="22"/>
        </w:rPr>
      </w:pPr>
      <w:r>
        <w:rPr>
          <w:rFonts w:cs="Arial TUR" w:ascii="Arial TUR" w:hAnsi="Arial TUR"/>
          <w:sz w:val="22"/>
          <w:rtl w:val="true"/>
        </w:rPr>
      </w:r>
    </w:p>
    <w:p>
      <w:pPr>
        <w:pStyle w:val="Ruller43"/>
        <w:numPr>
          <w:ilvl w:val="0"/>
          <w:numId w:val="2"/>
        </w:numPr>
        <w:ind w:hanging="0" w:start="0" w:end="0"/>
        <w:jc w:val="both"/>
        <w:rPr>
          <w:rFonts w:cs="FrankRuehl"/>
        </w:rPr>
      </w:pPr>
      <w:r>
        <w:rPr>
          <w:rFonts w:cs="FrankRuehl"/>
          <w:rtl w:val="true"/>
        </w:rPr>
        <w:t>כלל</w:t>
      </w:r>
      <w:r>
        <w:rPr>
          <w:rFonts w:eastAsia="Garamond" w:cs="Garamond"/>
          <w:rtl w:val="true"/>
        </w:rPr>
        <w:t xml:space="preserve"> </w:t>
      </w:r>
      <w:r>
        <w:rPr>
          <w:rFonts w:cs="FrankRuehl"/>
          <w:rtl w:val="true"/>
        </w:rPr>
        <w:t>ידוע</w:t>
      </w:r>
      <w:r>
        <w:rPr>
          <w:rFonts w:eastAsia="Garamond" w:cs="Garamond"/>
          <w:rtl w:val="true"/>
        </w:rPr>
        <w:t xml:space="preserve"> </w:t>
      </w:r>
      <w:r>
        <w:rPr>
          <w:rFonts w:cs="FrankRuehl"/>
          <w:rtl w:val="true"/>
        </w:rPr>
        <w:t>הוא</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ערכאת</w:t>
      </w:r>
      <w:r>
        <w:rPr>
          <w:rFonts w:eastAsia="Garamond" w:cs="Garamond"/>
          <w:rtl w:val="true"/>
        </w:rPr>
        <w:t xml:space="preserve"> </w:t>
      </w:r>
      <w:r>
        <w:rPr>
          <w:rFonts w:cs="FrankRuehl"/>
          <w:rtl w:val="true"/>
        </w:rPr>
        <w:t>הערעור</w:t>
      </w:r>
      <w:r>
        <w:rPr>
          <w:rFonts w:eastAsia="Garamond" w:cs="Garamond"/>
          <w:rtl w:val="true"/>
        </w:rPr>
        <w:t xml:space="preserve"> </w:t>
      </w:r>
      <w:r>
        <w:rPr>
          <w:rFonts w:cs="FrankRuehl"/>
          <w:rtl w:val="true"/>
        </w:rPr>
        <w:t>אינה</w:t>
      </w:r>
      <w:r>
        <w:rPr>
          <w:rFonts w:eastAsia="Garamond" w:cs="Garamond"/>
          <w:rtl w:val="true"/>
        </w:rPr>
        <w:t xml:space="preserve"> </w:t>
      </w:r>
      <w:r>
        <w:rPr>
          <w:rFonts w:cs="FrankRuehl"/>
          <w:rtl w:val="true"/>
        </w:rPr>
        <w:t>נוטה</w:t>
      </w:r>
      <w:r>
        <w:rPr>
          <w:rFonts w:eastAsia="Garamond" w:cs="Garamond"/>
          <w:rtl w:val="true"/>
        </w:rPr>
        <w:t xml:space="preserve"> </w:t>
      </w:r>
      <w:r>
        <w:rPr>
          <w:rFonts w:cs="FrankRuehl"/>
          <w:rtl w:val="true"/>
        </w:rPr>
        <w:t>להתערב</w:t>
      </w:r>
      <w:r>
        <w:rPr>
          <w:rFonts w:eastAsia="Garamond" w:cs="Garamond"/>
          <w:rtl w:val="true"/>
        </w:rPr>
        <w:t xml:space="preserve"> </w:t>
      </w:r>
      <w:r>
        <w:rPr>
          <w:rFonts w:cs="FrankRuehl"/>
          <w:rtl w:val="true"/>
        </w:rPr>
        <w:t>בממצאי</w:t>
      </w:r>
      <w:r>
        <w:rPr>
          <w:rFonts w:eastAsia="Garamond" w:cs="Garamond"/>
          <w:rtl w:val="true"/>
        </w:rPr>
        <w:t xml:space="preserve"> </w:t>
      </w:r>
      <w:r>
        <w:rPr>
          <w:rFonts w:cs="FrankRuehl"/>
          <w:rtl w:val="true"/>
        </w:rPr>
        <w:t>עובדה</w:t>
      </w:r>
      <w:r>
        <w:rPr>
          <w:rFonts w:eastAsia="Garamond" w:cs="Garamond"/>
          <w:rtl w:val="true"/>
        </w:rPr>
        <w:t xml:space="preserve"> </w:t>
      </w:r>
      <w:r>
        <w:rPr>
          <w:rFonts w:cs="FrankRuehl"/>
          <w:rtl w:val="true"/>
        </w:rPr>
        <w:t>ומהימנות</w:t>
      </w:r>
      <w:r>
        <w:rPr>
          <w:rFonts w:eastAsia="Garamond" w:cs="Garamond"/>
          <w:rtl w:val="true"/>
        </w:rPr>
        <w:t xml:space="preserve"> </w:t>
      </w:r>
      <w:r>
        <w:rPr>
          <w:rFonts w:cs="FrankRuehl"/>
          <w:rtl w:val="true"/>
        </w:rPr>
        <w:t>שנקבעו</w:t>
      </w:r>
      <w:r>
        <w:rPr>
          <w:rFonts w:eastAsia="Garamond" w:cs="Garamond"/>
          <w:rtl w:val="true"/>
        </w:rPr>
        <w:t xml:space="preserve"> </w:t>
      </w:r>
      <w:r>
        <w:rPr>
          <w:rFonts w:cs="FrankRuehl"/>
          <w:rtl w:val="true"/>
        </w:rPr>
        <w:t>בידי</w:t>
      </w:r>
      <w:r>
        <w:rPr>
          <w:rFonts w:eastAsia="Garamond" w:cs="Garamond"/>
          <w:rtl w:val="true"/>
        </w:rPr>
        <w:t xml:space="preserve"> </w:t>
      </w:r>
      <w:r>
        <w:rPr>
          <w:rFonts w:cs="FrankRuehl"/>
          <w:rtl w:val="true"/>
        </w:rPr>
        <w:t>הערכאה</w:t>
      </w:r>
      <w:r>
        <w:rPr>
          <w:rFonts w:eastAsia="Garamond" w:cs="Garamond"/>
          <w:rtl w:val="true"/>
        </w:rPr>
        <w:t xml:space="preserve"> </w:t>
      </w:r>
      <w:r>
        <w:rPr>
          <w:rFonts w:cs="FrankRuehl"/>
          <w:rtl w:val="true"/>
        </w:rPr>
        <w:t>הדיונית</w:t>
      </w:r>
      <w:r>
        <w:rPr>
          <w:rFonts w:cs="FrankRuehl"/>
          <w:rtl w:val="true"/>
        </w:rPr>
        <w:t xml:space="preserve">. </w:t>
      </w:r>
      <w:r>
        <w:rPr>
          <w:rFonts w:cs="FrankRuehl"/>
          <w:rtl w:val="true"/>
        </w:rPr>
        <w:t>זאת</w:t>
      </w:r>
      <w:r>
        <w:rPr>
          <w:rFonts w:cs="FrankRuehl"/>
          <w:rtl w:val="true"/>
        </w:rPr>
        <w:t xml:space="preserve">, </w:t>
      </w:r>
      <w:r>
        <w:rPr>
          <w:rFonts w:cs="FrankRuehl"/>
          <w:rtl w:val="true"/>
        </w:rPr>
        <w:t>על</w:t>
      </w:r>
      <w:r>
        <w:rPr>
          <w:rFonts w:eastAsia="Garamond" w:cs="Garamond"/>
          <w:rtl w:val="true"/>
        </w:rPr>
        <w:t xml:space="preserve"> </w:t>
      </w:r>
      <w:r>
        <w:rPr>
          <w:rFonts w:cs="FrankRuehl"/>
          <w:rtl w:val="true"/>
        </w:rPr>
        <w:t>שום</w:t>
      </w:r>
      <w:r>
        <w:rPr>
          <w:rFonts w:eastAsia="Garamond" w:cs="Garamond"/>
          <w:rtl w:val="true"/>
        </w:rPr>
        <w:t xml:space="preserve"> </w:t>
      </w:r>
      <w:r>
        <w:rPr>
          <w:rFonts w:cs="FrankRuehl"/>
          <w:rtl w:val="true"/>
        </w:rPr>
        <w:t>יתרונה</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הערכאה</w:t>
      </w:r>
      <w:r>
        <w:rPr>
          <w:rFonts w:eastAsia="Garamond" w:cs="Garamond"/>
          <w:rtl w:val="true"/>
        </w:rPr>
        <w:t xml:space="preserve"> </w:t>
      </w:r>
      <w:r>
        <w:rPr>
          <w:rFonts w:cs="FrankRuehl"/>
          <w:rtl w:val="true"/>
        </w:rPr>
        <w:t>הדיונית</w:t>
      </w:r>
      <w:r>
        <w:rPr>
          <w:rFonts w:eastAsia="Garamond" w:cs="Garamond"/>
          <w:rtl w:val="true"/>
        </w:rPr>
        <w:t xml:space="preserve"> </w:t>
      </w:r>
      <w:r>
        <w:rPr>
          <w:rFonts w:cs="FrankRuehl"/>
          <w:rtl w:val="true"/>
        </w:rPr>
        <w:t>בהתרשמות</w:t>
      </w:r>
      <w:r>
        <w:rPr>
          <w:rFonts w:eastAsia="Garamond" w:cs="Garamond"/>
          <w:rtl w:val="true"/>
        </w:rPr>
        <w:t xml:space="preserve"> </w:t>
      </w:r>
      <w:r>
        <w:rPr>
          <w:rFonts w:cs="FrankRuehl"/>
          <w:rtl w:val="true"/>
        </w:rPr>
        <w:t>ישירה</w:t>
      </w:r>
      <w:r>
        <w:rPr>
          <w:rFonts w:eastAsia="Garamond" w:cs="Garamond"/>
          <w:rtl w:val="true"/>
        </w:rPr>
        <w:t xml:space="preserve"> </w:t>
      </w:r>
      <w:r>
        <w:rPr>
          <w:rFonts w:cs="FrankRuehl"/>
          <w:rtl w:val="true"/>
        </w:rPr>
        <w:t>מהעדים</w:t>
      </w:r>
      <w:r>
        <w:rPr>
          <w:rFonts w:eastAsia="Garamond" w:cs="Garamond"/>
          <w:rtl w:val="true"/>
        </w:rPr>
        <w:t xml:space="preserve"> </w:t>
      </w:r>
      <w:r>
        <w:rPr>
          <w:rFonts w:cs="FrankRuehl"/>
          <w:rtl w:val="true"/>
        </w:rPr>
        <w:t>שמעידים</w:t>
      </w:r>
      <w:r>
        <w:rPr>
          <w:rFonts w:eastAsia="Garamond" w:cs="Garamond"/>
          <w:rtl w:val="true"/>
        </w:rPr>
        <w:t xml:space="preserve"> </w:t>
      </w:r>
      <w:r>
        <w:rPr>
          <w:rFonts w:cs="FrankRuehl"/>
          <w:rtl w:val="true"/>
        </w:rPr>
        <w:t>בפניה</w:t>
      </w:r>
      <w:r>
        <w:rPr>
          <w:rFonts w:cs="FrankRuehl"/>
          <w:rtl w:val="true"/>
        </w:rPr>
        <w:t xml:space="preserve">, </w:t>
      </w:r>
      <w:r>
        <w:rPr>
          <w:rFonts w:cs="FrankRuehl"/>
          <w:rtl w:val="true"/>
        </w:rPr>
        <w:t>יתרון</w:t>
      </w:r>
      <w:r>
        <w:rPr>
          <w:rFonts w:eastAsia="Garamond" w:cs="Garamond"/>
          <w:rtl w:val="true"/>
        </w:rPr>
        <w:t xml:space="preserve"> </w:t>
      </w:r>
      <w:r>
        <w:rPr>
          <w:rFonts w:cs="FrankRuehl"/>
          <w:rtl w:val="true"/>
        </w:rPr>
        <w:t>אשר</w:t>
      </w:r>
      <w:r>
        <w:rPr>
          <w:rFonts w:eastAsia="Garamond" w:cs="Garamond"/>
          <w:rtl w:val="true"/>
        </w:rPr>
        <w:t xml:space="preserve"> </w:t>
      </w:r>
      <w:r>
        <w:rPr>
          <w:rFonts w:cs="FrankRuehl"/>
          <w:rtl w:val="true"/>
        </w:rPr>
        <w:t>אינו</w:t>
      </w:r>
      <w:r>
        <w:rPr>
          <w:rFonts w:eastAsia="Garamond" w:cs="Garamond"/>
          <w:rtl w:val="true"/>
        </w:rPr>
        <w:t xml:space="preserve"> </w:t>
      </w:r>
      <w:r>
        <w:rPr>
          <w:rFonts w:cs="FrankRuehl"/>
          <w:rtl w:val="true"/>
        </w:rPr>
        <w:t>מוקנה</w:t>
      </w:r>
      <w:r>
        <w:rPr>
          <w:rFonts w:eastAsia="Garamond" w:cs="Garamond"/>
          <w:rtl w:val="true"/>
        </w:rPr>
        <w:t xml:space="preserve"> </w:t>
      </w:r>
      <w:r>
        <w:rPr>
          <w:rFonts w:cs="FrankRuehl"/>
          <w:rtl w:val="true"/>
        </w:rPr>
        <w:t>לערכאת</w:t>
      </w:r>
      <w:r>
        <w:rPr>
          <w:rFonts w:eastAsia="Garamond" w:cs="Garamond"/>
          <w:rtl w:val="true"/>
        </w:rPr>
        <w:t xml:space="preserve"> </w:t>
      </w:r>
      <w:r>
        <w:rPr>
          <w:rFonts w:cs="FrankRuehl"/>
          <w:rtl w:val="true"/>
        </w:rPr>
        <w:t>הערעור</w:t>
      </w:r>
      <w:r>
        <w:rPr>
          <w:rFonts w:ascii="David" w:hAnsi="David" w:cs="David"/>
          <w:szCs w:val="22"/>
          <w:rtl w:val="true"/>
        </w:rPr>
        <w:t xml:space="preserve"> </w:t>
      </w:r>
      <w:r>
        <w:rPr>
          <w:rFonts w:cs="David" w:ascii="David" w:hAnsi="David"/>
          <w:szCs w:val="22"/>
          <w:rtl w:val="true"/>
        </w:rPr>
        <w:t>(</w:t>
      </w:r>
      <w:hyperlink r:id="rId90">
        <w:r>
          <w:rPr>
            <w:rStyle w:val="Hyperlink"/>
            <w:rFonts w:cs="FrankRuehl"/>
            <w:color w:val="0000FF"/>
            <w:u w:val="single"/>
            <w:rtl w:val="true"/>
          </w:rPr>
          <w:t>ע</w:t>
        </w:r>
        <w:r>
          <w:rPr>
            <w:rStyle w:val="Hyperlink"/>
            <w:rFonts w:cs="FrankRuehl"/>
            <w:color w:val="0000FF"/>
            <w:u w:val="single"/>
            <w:rtl w:val="true"/>
          </w:rPr>
          <w:t>"</w:t>
        </w:r>
        <w:r>
          <w:rPr>
            <w:rStyle w:val="Hyperlink"/>
            <w:rFonts w:cs="FrankRuehl"/>
            <w:color w:val="0000FF"/>
            <w:u w:val="single"/>
            <w:rtl w:val="true"/>
          </w:rPr>
          <w:t>פ</w:t>
        </w:r>
        <w:r>
          <w:rPr>
            <w:rStyle w:val="Hyperlink"/>
            <w:rFonts w:eastAsia="Garamond" w:cs="Garamond"/>
            <w:color w:val="0000FF"/>
            <w:u w:val="single"/>
            <w:rtl w:val="true"/>
          </w:rPr>
          <w:t xml:space="preserve"> </w:t>
        </w:r>
        <w:r>
          <w:rPr>
            <w:rStyle w:val="Hyperlink"/>
            <w:rFonts w:cs="FrankRuehl"/>
            <w:color w:val="0000FF"/>
            <w:u w:val="single"/>
          </w:rPr>
          <w:t>2840/17</w:t>
        </w:r>
      </w:hyperlink>
      <w:r>
        <w:rPr>
          <w:rFonts w:cs="FrankRuehl"/>
          <w:rtl w:val="true"/>
        </w:rPr>
        <w:t xml:space="preserve"> </w:t>
      </w:r>
      <w:r>
        <w:rPr>
          <w:rFonts w:ascii="Century" w:hAnsi="Century" w:cs="Miriam"/>
          <w:b/>
          <w:b/>
          <w:spacing w:val="0"/>
          <w:sz w:val="22"/>
          <w:sz w:val="22"/>
          <w:szCs w:val="24"/>
          <w:rtl w:val="true"/>
        </w:rPr>
        <w:t>ניאזוב</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פרקליטות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המדינה</w:t>
      </w:r>
      <w:r>
        <w:rPr>
          <w:rFonts w:eastAsia="Garamond" w:cs="Garamond"/>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Fonts w:cs="FrankRuehl"/>
          <w:rtl w:val="true"/>
        </w:rPr>
        <w:t>(</w:t>
      </w:r>
      <w:r>
        <w:rPr>
          <w:rFonts w:cs="FrankRuehl"/>
        </w:rPr>
        <w:t>4.9.2018</w:t>
      </w:r>
      <w:r>
        <w:rPr>
          <w:rFonts w:cs="FrankRuehl"/>
          <w:rtl w:val="true"/>
        </w:rPr>
        <w:t xml:space="preserve">); </w:t>
      </w:r>
      <w:hyperlink r:id="rId91">
        <w:r>
          <w:rPr>
            <w:rStyle w:val="Hyperlink"/>
            <w:rFonts w:cs="FrankRuehl"/>
            <w:color w:val="0000FF"/>
            <w:u w:val="single"/>
            <w:rtl w:val="true"/>
          </w:rPr>
          <w:t>ע</w:t>
        </w:r>
        <w:r>
          <w:rPr>
            <w:rStyle w:val="Hyperlink"/>
            <w:rFonts w:cs="FrankRuehl"/>
            <w:color w:val="0000FF"/>
            <w:u w:val="single"/>
            <w:rtl w:val="true"/>
          </w:rPr>
          <w:t>"</w:t>
        </w:r>
        <w:r>
          <w:rPr>
            <w:rStyle w:val="Hyperlink"/>
            <w:rFonts w:cs="FrankRuehl"/>
            <w:color w:val="0000FF"/>
            <w:u w:val="single"/>
            <w:rtl w:val="true"/>
          </w:rPr>
          <w:t>פ</w:t>
        </w:r>
        <w:r>
          <w:rPr>
            <w:rStyle w:val="Hyperlink"/>
            <w:rFonts w:eastAsia="Garamond" w:cs="Garamond"/>
            <w:color w:val="0000FF"/>
            <w:u w:val="single"/>
            <w:rtl w:val="true"/>
          </w:rPr>
          <w:t xml:space="preserve"> </w:t>
        </w:r>
        <w:r>
          <w:rPr>
            <w:rStyle w:val="Hyperlink"/>
            <w:rFonts w:cs="FrankRuehl"/>
            <w:color w:val="0000FF"/>
            <w:u w:val="single"/>
          </w:rPr>
          <w:t>6435/12</w:t>
        </w:r>
      </w:hyperlink>
      <w:r>
        <w:rPr>
          <w:rFonts w:cs="FrankRuehl"/>
          <w:rtl w:val="true"/>
        </w:rPr>
        <w:t xml:space="preserve"> </w:t>
      </w:r>
      <w:r>
        <w:rPr>
          <w:rFonts w:ascii="Century" w:hAnsi="Century" w:cs="Miriam"/>
          <w:b/>
          <w:b/>
          <w:spacing w:val="0"/>
          <w:sz w:val="22"/>
          <w:sz w:val="22"/>
          <w:szCs w:val="24"/>
          <w:rtl w:val="true"/>
        </w:rPr>
        <w:t>דמסה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eastAsia="Garamond" w:cs="Garamond"/>
          <w:sz w:val="28"/>
          <w:sz w:val="28"/>
          <w:szCs w:val="24"/>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Fonts w:cs="FrankRuehl"/>
          <w:rtl w:val="true"/>
        </w:rPr>
        <w:t>(</w:t>
      </w:r>
      <w:r>
        <w:rPr>
          <w:rFonts w:cs="FrankRuehl"/>
        </w:rPr>
        <w:t>9.1.2017</w:t>
      </w:r>
      <w:r>
        <w:rPr>
          <w:rFonts w:cs="FrankRuehl"/>
          <w:rtl w:val="true"/>
        </w:rPr>
        <w:t>);</w:t>
      </w:r>
      <w:r>
        <w:rPr>
          <w:rFonts w:cs="David" w:ascii="David" w:hAnsi="David"/>
          <w:i/>
          <w:iCs/>
          <w:szCs w:val="22"/>
          <w:rtl w:val="true"/>
        </w:rPr>
        <w:t xml:space="preserve"> </w:t>
      </w:r>
      <w:hyperlink r:id="rId92">
        <w:r>
          <w:rPr>
            <w:rStyle w:val="Hyperlink"/>
            <w:rFonts w:cs="FrankRuehl"/>
            <w:color w:val="0000FF"/>
            <w:u w:val="single"/>
            <w:rtl w:val="true"/>
          </w:rPr>
          <w:t>ע</w:t>
        </w:r>
        <w:r>
          <w:rPr>
            <w:rStyle w:val="Hyperlink"/>
            <w:rFonts w:cs="FrankRuehl"/>
            <w:color w:val="0000FF"/>
            <w:u w:val="single"/>
            <w:rtl w:val="true"/>
          </w:rPr>
          <w:t>"</w:t>
        </w:r>
        <w:r>
          <w:rPr>
            <w:rStyle w:val="Hyperlink"/>
            <w:rFonts w:cs="FrankRuehl"/>
            <w:color w:val="0000FF"/>
            <w:u w:val="single"/>
            <w:rtl w:val="true"/>
          </w:rPr>
          <w:t>פ</w:t>
        </w:r>
        <w:r>
          <w:rPr>
            <w:rStyle w:val="Hyperlink"/>
            <w:rFonts w:eastAsia="Garamond" w:cs="Garamond"/>
            <w:color w:val="0000FF"/>
            <w:u w:val="single"/>
            <w:rtl w:val="true"/>
          </w:rPr>
          <w:t xml:space="preserve"> </w:t>
        </w:r>
        <w:r>
          <w:rPr>
            <w:rStyle w:val="Hyperlink"/>
            <w:rFonts w:cs="FrankRuehl"/>
            <w:color w:val="0000FF"/>
            <w:u w:val="single"/>
          </w:rPr>
          <w:t>7532/12</w:t>
        </w:r>
      </w:hyperlink>
      <w:r>
        <w:rPr>
          <w:rFonts w:cs="FrankRuehl"/>
          <w:rtl w:val="true"/>
        </w:rPr>
        <w:t xml:space="preserve"> </w:t>
      </w:r>
      <w:r>
        <w:rPr>
          <w:rFonts w:ascii="Century" w:hAnsi="Century" w:cs="Miriam"/>
          <w:b/>
          <w:b/>
          <w:spacing w:val="0"/>
          <w:sz w:val="22"/>
          <w:sz w:val="22"/>
          <w:szCs w:val="24"/>
          <w:rtl w:val="true"/>
        </w:rPr>
        <w:t>איטל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eastAsia="Garamond" w:cs="Garamond"/>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Fonts w:cs="FrankRuehl"/>
          <w:rtl w:val="true"/>
        </w:rPr>
        <w:t>(</w:t>
      </w:r>
      <w:r>
        <w:rPr>
          <w:rFonts w:cs="FrankRuehl"/>
        </w:rPr>
        <w:t>11.12.2016</w:t>
      </w:r>
      <w:r>
        <w:rPr>
          <w:rFonts w:cs="FrankRuehl"/>
          <w:rtl w:val="true"/>
        </w:rPr>
        <w:t>)).</w:t>
      </w:r>
    </w:p>
    <w:p>
      <w:pPr>
        <w:pStyle w:val="Ruller43"/>
        <w:numPr>
          <w:ilvl w:val="0"/>
          <w:numId w:val="0"/>
        </w:numPr>
        <w:ind w:hanging="0" w:start="0" w:end="0"/>
        <w:jc w:val="both"/>
        <w:rPr>
          <w:rFonts w:cs="FrankRuehl"/>
        </w:rPr>
      </w:pPr>
      <w:r>
        <w:rPr>
          <w:rFonts w:cs="FrankRuehl"/>
          <w:rtl w:val="true"/>
        </w:rPr>
      </w:r>
    </w:p>
    <w:p>
      <w:pPr>
        <w:pStyle w:val="Ruller43"/>
        <w:numPr>
          <w:ilvl w:val="0"/>
          <w:numId w:val="0"/>
        </w:numPr>
        <w:ind w:hanging="0" w:start="0" w:end="0"/>
        <w:jc w:val="both"/>
        <w:rPr>
          <w:rFonts w:cs="FrankRuehl"/>
        </w:rPr>
      </w:pPr>
      <w:r>
        <w:rPr>
          <w:rFonts w:cs="FrankRuehl"/>
          <w:rtl w:val="true"/>
        </w:rPr>
        <w:tab/>
      </w:r>
      <w:r>
        <w:rPr>
          <w:rFonts w:cs="FrankRuehl"/>
          <w:rtl w:val="true"/>
        </w:rPr>
        <w:t>לכלל</w:t>
      </w:r>
      <w:r>
        <w:rPr>
          <w:rFonts w:eastAsia="Garamond" w:cs="Garamond"/>
          <w:rtl w:val="true"/>
        </w:rPr>
        <w:t xml:space="preserve"> </w:t>
      </w:r>
      <w:r>
        <w:rPr>
          <w:rFonts w:cs="FrankRuehl"/>
          <w:rtl w:val="true"/>
        </w:rPr>
        <w:t>האמור</w:t>
      </w:r>
      <w:r>
        <w:rPr>
          <w:rFonts w:eastAsia="Garamond" w:cs="Garamond"/>
          <w:rtl w:val="true"/>
        </w:rPr>
        <w:t xml:space="preserve"> </w:t>
      </w:r>
      <w:r>
        <w:rPr>
          <w:rFonts w:cs="FrankRuehl"/>
          <w:rtl w:val="true"/>
        </w:rPr>
        <w:t>התפתחו</w:t>
      </w:r>
      <w:r>
        <w:rPr>
          <w:rFonts w:eastAsia="Garamond" w:cs="Garamond"/>
          <w:rtl w:val="true"/>
        </w:rPr>
        <w:t xml:space="preserve"> </w:t>
      </w:r>
      <w:r>
        <w:rPr>
          <w:rFonts w:cs="FrankRuehl"/>
          <w:rtl w:val="true"/>
        </w:rPr>
        <w:t>בפסיקת</w:t>
      </w:r>
      <w:r>
        <w:rPr>
          <w:rFonts w:eastAsia="Garamond" w:cs="Garamond"/>
          <w:rtl w:val="true"/>
        </w:rPr>
        <w:t xml:space="preserve"> </w:t>
      </w:r>
      <w:r>
        <w:rPr>
          <w:rFonts w:cs="FrankRuehl"/>
          <w:rtl w:val="true"/>
        </w:rPr>
        <w:t>בית</w:t>
      </w:r>
      <w:r>
        <w:rPr>
          <w:rFonts w:eastAsia="Garamond" w:cs="Garamond"/>
          <w:rtl w:val="true"/>
        </w:rPr>
        <w:t xml:space="preserve"> </w:t>
      </w:r>
      <w:r>
        <w:rPr>
          <w:rFonts w:cs="FrankRuehl"/>
          <w:rtl w:val="true"/>
        </w:rPr>
        <w:t>משפט</w:t>
      </w:r>
      <w:r>
        <w:rPr>
          <w:rFonts w:eastAsia="Garamond" w:cs="Garamond"/>
          <w:rtl w:val="true"/>
        </w:rPr>
        <w:t xml:space="preserve"> </w:t>
      </w:r>
      <w:r>
        <w:rPr>
          <w:rFonts w:cs="FrankRuehl"/>
          <w:rtl w:val="true"/>
        </w:rPr>
        <w:t>זה</w:t>
      </w:r>
      <w:r>
        <w:rPr>
          <w:rFonts w:eastAsia="Garamond" w:cs="Garamond"/>
          <w:rtl w:val="true"/>
        </w:rPr>
        <w:t xml:space="preserve"> </w:t>
      </w:r>
      <w:r>
        <w:rPr>
          <w:rFonts w:cs="FrankRuehl"/>
          <w:rtl w:val="true"/>
        </w:rPr>
        <w:t>מספר</w:t>
      </w:r>
      <w:r>
        <w:rPr>
          <w:rFonts w:eastAsia="Garamond" w:cs="Garamond"/>
          <w:rtl w:val="true"/>
        </w:rPr>
        <w:t xml:space="preserve"> </w:t>
      </w:r>
      <w:r>
        <w:rPr>
          <w:rFonts w:cs="FrankRuehl"/>
          <w:rtl w:val="true"/>
        </w:rPr>
        <w:t>חריגים</w:t>
      </w:r>
      <w:r>
        <w:rPr>
          <w:rFonts w:cs="FrankRuehl"/>
          <w:rtl w:val="true"/>
        </w:rPr>
        <w:t xml:space="preserve">, </w:t>
      </w:r>
      <w:r>
        <w:rPr>
          <w:rFonts w:cs="FrankRuehl"/>
          <w:rtl w:val="true"/>
        </w:rPr>
        <w:t>העשויים</w:t>
      </w:r>
      <w:r>
        <w:rPr>
          <w:rFonts w:eastAsia="Garamond" w:cs="Garamond"/>
          <w:rtl w:val="true"/>
        </w:rPr>
        <w:t xml:space="preserve"> </w:t>
      </w:r>
      <w:r>
        <w:rPr>
          <w:rFonts w:cs="FrankRuehl"/>
          <w:rtl w:val="true"/>
        </w:rPr>
        <w:t>להקנות</w:t>
      </w:r>
      <w:r>
        <w:rPr>
          <w:rFonts w:eastAsia="Garamond" w:cs="Garamond"/>
          <w:rtl w:val="true"/>
        </w:rPr>
        <w:t xml:space="preserve"> </w:t>
      </w:r>
      <w:r>
        <w:rPr>
          <w:rFonts w:cs="FrankRuehl"/>
          <w:rtl w:val="true"/>
        </w:rPr>
        <w:t>לערכאת</w:t>
      </w:r>
      <w:r>
        <w:rPr>
          <w:rFonts w:eastAsia="Garamond" w:cs="Garamond"/>
          <w:rtl w:val="true"/>
        </w:rPr>
        <w:t xml:space="preserve"> </w:t>
      </w:r>
      <w:r>
        <w:rPr>
          <w:rFonts w:cs="FrankRuehl"/>
          <w:rtl w:val="true"/>
        </w:rPr>
        <w:t>הערעור</w:t>
      </w:r>
      <w:r>
        <w:rPr>
          <w:rFonts w:eastAsia="Garamond" w:cs="Garamond"/>
          <w:rtl w:val="true"/>
        </w:rPr>
        <w:t xml:space="preserve"> </w:t>
      </w:r>
      <w:r>
        <w:rPr>
          <w:rFonts w:cs="FrankRuehl"/>
          <w:rtl w:val="true"/>
        </w:rPr>
        <w:t>שיקול</w:t>
      </w:r>
      <w:r>
        <w:rPr>
          <w:rFonts w:eastAsia="Garamond" w:cs="Garamond"/>
          <w:rtl w:val="true"/>
        </w:rPr>
        <w:t xml:space="preserve"> </w:t>
      </w:r>
      <w:r>
        <w:rPr>
          <w:rFonts w:cs="FrankRuehl"/>
          <w:rtl w:val="true"/>
        </w:rPr>
        <w:t>דעת</w:t>
      </w:r>
      <w:r>
        <w:rPr>
          <w:rFonts w:eastAsia="Garamond" w:cs="Garamond"/>
          <w:rtl w:val="true"/>
        </w:rPr>
        <w:t xml:space="preserve"> </w:t>
      </w:r>
      <w:r>
        <w:rPr>
          <w:rFonts w:cs="FrankRuehl"/>
          <w:rtl w:val="true"/>
        </w:rPr>
        <w:t>רחב</w:t>
      </w:r>
      <w:r>
        <w:rPr>
          <w:rFonts w:eastAsia="Garamond" w:cs="Garamond"/>
          <w:rtl w:val="true"/>
        </w:rPr>
        <w:t xml:space="preserve"> </w:t>
      </w:r>
      <w:r>
        <w:rPr>
          <w:rFonts w:cs="FrankRuehl"/>
          <w:rtl w:val="true"/>
        </w:rPr>
        <w:t>יותר</w:t>
      </w:r>
      <w:r>
        <w:rPr>
          <w:rFonts w:eastAsia="Garamond" w:cs="Garamond"/>
          <w:rtl w:val="true"/>
        </w:rPr>
        <w:t xml:space="preserve"> </w:t>
      </w:r>
      <w:r>
        <w:rPr>
          <w:rFonts w:cs="FrankRuehl"/>
          <w:rtl w:val="true"/>
        </w:rPr>
        <w:t>להתערב</w:t>
      </w:r>
      <w:r>
        <w:rPr>
          <w:rFonts w:eastAsia="Garamond" w:cs="Garamond"/>
          <w:rtl w:val="true"/>
        </w:rPr>
        <w:t xml:space="preserve"> </w:t>
      </w:r>
      <w:r>
        <w:rPr>
          <w:rFonts w:cs="FrankRuehl"/>
          <w:rtl w:val="true"/>
        </w:rPr>
        <w:t>בקביעות</w:t>
      </w:r>
      <w:r>
        <w:rPr>
          <w:rFonts w:eastAsia="Garamond" w:cs="Garamond"/>
          <w:rtl w:val="true"/>
        </w:rPr>
        <w:t xml:space="preserve"> </w:t>
      </w:r>
      <w:r>
        <w:rPr>
          <w:rFonts w:cs="FrankRuehl"/>
          <w:rtl w:val="true"/>
        </w:rPr>
        <w:t>מהימנות</w:t>
      </w:r>
      <w:r>
        <w:rPr>
          <w:rFonts w:eastAsia="Garamond" w:cs="Garamond"/>
          <w:rtl w:val="true"/>
        </w:rPr>
        <w:t xml:space="preserve"> </w:t>
      </w:r>
      <w:r>
        <w:rPr>
          <w:rFonts w:cs="FrankRuehl"/>
          <w:rtl w:val="true"/>
        </w:rPr>
        <w:t>וממצאי</w:t>
      </w:r>
      <w:r>
        <w:rPr>
          <w:rFonts w:eastAsia="Garamond" w:cs="Garamond"/>
          <w:rtl w:val="true"/>
        </w:rPr>
        <w:t xml:space="preserve"> </w:t>
      </w:r>
      <w:r>
        <w:rPr>
          <w:rFonts w:cs="FrankRuehl"/>
          <w:rtl w:val="true"/>
        </w:rPr>
        <w:t>עובדה</w:t>
      </w:r>
      <w:r>
        <w:rPr>
          <w:rFonts w:eastAsia="Garamond" w:cs="Garamond"/>
          <w:rtl w:val="true"/>
        </w:rPr>
        <w:t xml:space="preserve"> </w:t>
      </w:r>
      <w:r>
        <w:rPr>
          <w:rFonts w:cs="FrankRuehl"/>
          <w:rtl w:val="true"/>
        </w:rPr>
        <w:t>שנעשו</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ידי</w:t>
      </w:r>
      <w:r>
        <w:rPr>
          <w:rFonts w:eastAsia="Garamond" w:cs="Garamond"/>
          <w:rtl w:val="true"/>
        </w:rPr>
        <w:t xml:space="preserve"> </w:t>
      </w:r>
      <w:r>
        <w:rPr>
          <w:rFonts w:cs="FrankRuehl"/>
          <w:rtl w:val="true"/>
        </w:rPr>
        <w:t>הערכאה</w:t>
      </w:r>
      <w:r>
        <w:rPr>
          <w:rFonts w:eastAsia="Garamond" w:cs="Garamond"/>
          <w:rtl w:val="true"/>
        </w:rPr>
        <w:t xml:space="preserve"> </w:t>
      </w:r>
      <w:r>
        <w:rPr>
          <w:rFonts w:cs="FrankRuehl"/>
          <w:rtl w:val="true"/>
        </w:rPr>
        <w:t>הדיונית</w:t>
      </w:r>
      <w:r>
        <w:rPr>
          <w:rFonts w:cs="FrankRuehl"/>
          <w:rtl w:val="true"/>
        </w:rPr>
        <w:t xml:space="preserve">. </w:t>
      </w:r>
      <w:r>
        <w:rPr>
          <w:rFonts w:cs="FrankRuehl"/>
          <w:rtl w:val="true"/>
        </w:rPr>
        <w:t>כך</w:t>
      </w:r>
      <w:r>
        <w:rPr>
          <w:rFonts w:eastAsia="Garamond" w:cs="Garamond"/>
          <w:rtl w:val="true"/>
        </w:rPr>
        <w:t xml:space="preserve"> </w:t>
      </w:r>
      <w:r>
        <w:rPr>
          <w:rFonts w:cs="FrankRuehl"/>
          <w:rtl w:val="true"/>
        </w:rPr>
        <w:t>הוא</w:t>
      </w:r>
      <w:r>
        <w:rPr>
          <w:rFonts w:eastAsia="Garamond" w:cs="Garamond"/>
          <w:rtl w:val="true"/>
        </w:rPr>
        <w:t xml:space="preserve"> </w:t>
      </w:r>
      <w:r>
        <w:rPr>
          <w:rFonts w:cs="FrankRuehl"/>
          <w:rtl w:val="true"/>
        </w:rPr>
        <w:t>הדבר</w:t>
      </w:r>
      <w:r>
        <w:rPr>
          <w:rFonts w:cs="FrankRuehl"/>
          <w:rtl w:val="true"/>
        </w:rPr>
        <w:t xml:space="preserve">, </w:t>
      </w:r>
      <w:r>
        <w:rPr>
          <w:rFonts w:cs="FrankRuehl"/>
          <w:rtl w:val="true"/>
        </w:rPr>
        <w:t>כאשר</w:t>
      </w:r>
      <w:r>
        <w:rPr>
          <w:rFonts w:eastAsia="Garamond" w:cs="Garamond"/>
          <w:rtl w:val="true"/>
        </w:rPr>
        <w:t xml:space="preserve"> </w:t>
      </w:r>
      <w:r>
        <w:rPr>
          <w:rFonts w:cs="FrankRuehl"/>
          <w:rtl w:val="true"/>
        </w:rPr>
        <w:t>הכרעתה</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הערכאה</w:t>
      </w:r>
      <w:r>
        <w:rPr>
          <w:rFonts w:eastAsia="Garamond" w:cs="Garamond"/>
          <w:rtl w:val="true"/>
        </w:rPr>
        <w:t xml:space="preserve"> </w:t>
      </w:r>
      <w:r>
        <w:rPr>
          <w:rFonts w:cs="FrankRuehl"/>
          <w:rtl w:val="true"/>
        </w:rPr>
        <w:t>הדיונית</w:t>
      </w:r>
      <w:r>
        <w:rPr>
          <w:rFonts w:eastAsia="Garamond" w:cs="Garamond"/>
          <w:rtl w:val="true"/>
        </w:rPr>
        <w:t xml:space="preserve"> </w:t>
      </w:r>
      <w:r>
        <w:rPr>
          <w:rFonts w:cs="FrankRuehl"/>
          <w:rtl w:val="true"/>
        </w:rPr>
        <w:t>התבססה</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ראיות</w:t>
      </w:r>
      <w:r>
        <w:rPr>
          <w:rFonts w:eastAsia="Garamond" w:cs="Garamond"/>
          <w:rtl w:val="true"/>
        </w:rPr>
        <w:t xml:space="preserve"> </w:t>
      </w:r>
      <w:r>
        <w:rPr>
          <w:rFonts w:cs="FrankRuehl"/>
          <w:rtl w:val="true"/>
        </w:rPr>
        <w:t>בכתב</w:t>
      </w:r>
      <w:r>
        <w:rPr>
          <w:rFonts w:cs="FrankRuehl"/>
          <w:rtl w:val="true"/>
        </w:rPr>
        <w:t xml:space="preserve">, </w:t>
      </w:r>
      <w:r>
        <w:rPr>
          <w:rFonts w:cs="FrankRuehl"/>
          <w:rtl w:val="true"/>
        </w:rPr>
        <w:t>להבדיל</w:t>
      </w:r>
      <w:r>
        <w:rPr>
          <w:rFonts w:eastAsia="Garamond" w:cs="Garamond"/>
          <w:rtl w:val="true"/>
        </w:rPr>
        <w:t xml:space="preserve"> </w:t>
      </w:r>
      <w:r>
        <w:rPr>
          <w:rFonts w:cs="FrankRuehl"/>
          <w:rtl w:val="true"/>
        </w:rPr>
        <w:t>מהתרשמותה</w:t>
      </w:r>
      <w:r>
        <w:rPr>
          <w:rFonts w:eastAsia="Garamond" w:cs="Garamond"/>
          <w:rtl w:val="true"/>
        </w:rPr>
        <w:t xml:space="preserve"> </w:t>
      </w:r>
      <w:r>
        <w:rPr>
          <w:rFonts w:cs="FrankRuehl"/>
          <w:rtl w:val="true"/>
        </w:rPr>
        <w:t>מן</w:t>
      </w:r>
      <w:r>
        <w:rPr>
          <w:rFonts w:eastAsia="Garamond" w:cs="Garamond"/>
          <w:rtl w:val="true"/>
        </w:rPr>
        <w:t xml:space="preserve"> </w:t>
      </w:r>
      <w:r>
        <w:rPr>
          <w:rFonts w:cs="FrankRuehl"/>
          <w:rtl w:val="true"/>
        </w:rPr>
        <w:t>העדים</w:t>
      </w:r>
      <w:r>
        <w:rPr>
          <w:rFonts w:cs="FrankRuehl"/>
          <w:rtl w:val="true"/>
        </w:rPr>
        <w:t xml:space="preserve">; </w:t>
      </w:r>
      <w:r>
        <w:rPr>
          <w:rFonts w:cs="FrankRuehl"/>
          <w:rtl w:val="true"/>
        </w:rPr>
        <w:t>כאשר</w:t>
      </w:r>
      <w:r>
        <w:rPr>
          <w:rFonts w:eastAsia="Garamond" w:cs="Garamond"/>
          <w:rtl w:val="true"/>
        </w:rPr>
        <w:t xml:space="preserve"> </w:t>
      </w:r>
      <w:r>
        <w:rPr>
          <w:rFonts w:cs="FrankRuehl"/>
          <w:rtl w:val="true"/>
        </w:rPr>
        <w:t>ממצאי</w:t>
      </w:r>
      <w:r>
        <w:rPr>
          <w:rFonts w:eastAsia="Garamond" w:cs="Garamond"/>
          <w:rtl w:val="true"/>
        </w:rPr>
        <w:t xml:space="preserve"> </w:t>
      </w:r>
      <w:r>
        <w:rPr>
          <w:rFonts w:cs="FrankRuehl"/>
          <w:rtl w:val="true"/>
        </w:rPr>
        <w:t>המהימנות</w:t>
      </w:r>
      <w:r>
        <w:rPr>
          <w:rFonts w:eastAsia="Garamond" w:cs="Garamond"/>
          <w:rtl w:val="true"/>
        </w:rPr>
        <w:t xml:space="preserve"> </w:t>
      </w:r>
      <w:r>
        <w:rPr>
          <w:rFonts w:cs="FrankRuehl"/>
          <w:rtl w:val="true"/>
        </w:rPr>
        <w:t>שנקבעו</w:t>
      </w:r>
      <w:r>
        <w:rPr>
          <w:rFonts w:eastAsia="Garamond" w:cs="Garamond"/>
          <w:rtl w:val="true"/>
        </w:rPr>
        <w:t xml:space="preserve"> </w:t>
      </w:r>
      <w:r>
        <w:rPr>
          <w:rFonts w:cs="FrankRuehl"/>
          <w:rtl w:val="true"/>
        </w:rPr>
        <w:t>על</w:t>
      </w:r>
      <w:r>
        <w:rPr>
          <w:rFonts w:cs="FrankRuehl"/>
          <w:rtl w:val="true"/>
        </w:rPr>
        <w:t>-</w:t>
      </w:r>
      <w:r>
        <w:rPr>
          <w:rFonts w:cs="FrankRuehl"/>
          <w:rtl w:val="true"/>
        </w:rPr>
        <w:t>ידה</w:t>
      </w:r>
      <w:r>
        <w:rPr>
          <w:rFonts w:eastAsia="Garamond" w:cs="Garamond"/>
          <w:rtl w:val="true"/>
        </w:rPr>
        <w:t xml:space="preserve"> </w:t>
      </w:r>
      <w:r>
        <w:rPr>
          <w:rFonts w:cs="FrankRuehl"/>
          <w:rtl w:val="true"/>
        </w:rPr>
        <w:t>מבוססים</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שיקולים</w:t>
      </w:r>
      <w:r>
        <w:rPr>
          <w:rFonts w:eastAsia="Garamond" w:cs="Garamond"/>
          <w:rtl w:val="true"/>
        </w:rPr>
        <w:t xml:space="preserve"> </w:t>
      </w:r>
      <w:r>
        <w:rPr>
          <w:rFonts w:cs="FrankRuehl"/>
          <w:rtl w:val="true"/>
        </w:rPr>
        <w:t>שבהיגיון</w:t>
      </w:r>
      <w:r>
        <w:rPr>
          <w:rFonts w:eastAsia="Garamond" w:cs="Garamond"/>
          <w:rtl w:val="true"/>
        </w:rPr>
        <w:t xml:space="preserve"> </w:t>
      </w:r>
      <w:r>
        <w:rPr>
          <w:rFonts w:cs="FrankRuehl"/>
          <w:rtl w:val="true"/>
        </w:rPr>
        <w:t>ועל</w:t>
      </w:r>
      <w:r>
        <w:rPr>
          <w:rFonts w:eastAsia="Garamond" w:cs="Garamond"/>
          <w:rtl w:val="true"/>
        </w:rPr>
        <w:t xml:space="preserve"> </w:t>
      </w:r>
      <w:r>
        <w:rPr>
          <w:rFonts w:cs="FrankRuehl"/>
          <w:rtl w:val="true"/>
        </w:rPr>
        <w:t>השכל</w:t>
      </w:r>
      <w:r>
        <w:rPr>
          <w:rFonts w:eastAsia="Garamond" w:cs="Garamond"/>
          <w:rtl w:val="true"/>
        </w:rPr>
        <w:t xml:space="preserve"> </w:t>
      </w:r>
      <w:r>
        <w:rPr>
          <w:rFonts w:cs="FrankRuehl"/>
          <w:rtl w:val="true"/>
        </w:rPr>
        <w:t>הישר</w:t>
      </w:r>
      <w:r>
        <w:rPr>
          <w:rFonts w:cs="FrankRuehl"/>
          <w:rtl w:val="true"/>
        </w:rPr>
        <w:t xml:space="preserve">; </w:t>
      </w:r>
      <w:r>
        <w:rPr>
          <w:rFonts w:cs="FrankRuehl"/>
          <w:rtl w:val="true"/>
        </w:rPr>
        <w:t>כאשר</w:t>
      </w:r>
      <w:r>
        <w:rPr>
          <w:rFonts w:eastAsia="Garamond" w:cs="Garamond"/>
          <w:rtl w:val="true"/>
        </w:rPr>
        <w:t xml:space="preserve"> </w:t>
      </w:r>
      <w:r>
        <w:rPr>
          <w:rFonts w:cs="FrankRuehl"/>
          <w:rtl w:val="true"/>
        </w:rPr>
        <w:t>דבק</w:t>
      </w:r>
      <w:r>
        <w:rPr>
          <w:rFonts w:eastAsia="Garamond" w:cs="Garamond"/>
          <w:rtl w:val="true"/>
        </w:rPr>
        <w:t xml:space="preserve"> </w:t>
      </w:r>
      <w:r>
        <w:rPr>
          <w:rFonts w:cs="FrankRuehl"/>
          <w:rtl w:val="true"/>
        </w:rPr>
        <w:t>פגם</w:t>
      </w:r>
      <w:r>
        <w:rPr>
          <w:rFonts w:eastAsia="Garamond" w:cs="Garamond"/>
          <w:rtl w:val="true"/>
        </w:rPr>
        <w:t xml:space="preserve"> </w:t>
      </w:r>
      <w:r>
        <w:rPr>
          <w:rFonts w:cs="FrankRuehl"/>
          <w:rtl w:val="true"/>
        </w:rPr>
        <w:t>ממשי</w:t>
      </w:r>
      <w:r>
        <w:rPr>
          <w:rFonts w:eastAsia="Garamond" w:cs="Garamond"/>
          <w:rtl w:val="true"/>
        </w:rPr>
        <w:t xml:space="preserve"> </w:t>
      </w:r>
      <w:r>
        <w:rPr>
          <w:rFonts w:cs="FrankRuehl"/>
          <w:rtl w:val="true"/>
        </w:rPr>
        <w:t>באופן</w:t>
      </w:r>
      <w:r>
        <w:rPr>
          <w:rFonts w:eastAsia="Garamond" w:cs="Garamond"/>
          <w:rtl w:val="true"/>
        </w:rPr>
        <w:t xml:space="preserve"> </w:t>
      </w:r>
      <w:r>
        <w:rPr>
          <w:rFonts w:cs="FrankRuehl"/>
          <w:rtl w:val="true"/>
        </w:rPr>
        <w:t>הערכת</w:t>
      </w:r>
      <w:r>
        <w:rPr>
          <w:rFonts w:eastAsia="Garamond" w:cs="Garamond"/>
          <w:rtl w:val="true"/>
        </w:rPr>
        <w:t xml:space="preserve"> </w:t>
      </w:r>
      <w:r>
        <w:rPr>
          <w:rFonts w:cs="FrankRuehl"/>
          <w:rtl w:val="true"/>
        </w:rPr>
        <w:t>מהימנות</w:t>
      </w:r>
      <w:r>
        <w:rPr>
          <w:rFonts w:eastAsia="Garamond" w:cs="Garamond"/>
          <w:rtl w:val="true"/>
        </w:rPr>
        <w:t xml:space="preserve"> </w:t>
      </w:r>
      <w:r>
        <w:rPr>
          <w:rFonts w:cs="FrankRuehl"/>
          <w:rtl w:val="true"/>
        </w:rPr>
        <w:t>העדים</w:t>
      </w:r>
      <w:r>
        <w:rPr>
          <w:rFonts w:eastAsia="Garamond" w:cs="Garamond"/>
          <w:rtl w:val="true"/>
        </w:rPr>
        <w:t xml:space="preserve"> </w:t>
      </w:r>
      <w:r>
        <w:rPr>
          <w:rFonts w:cs="FrankRuehl"/>
          <w:rtl w:val="true"/>
        </w:rPr>
        <w:t>על</w:t>
      </w:r>
      <w:r>
        <w:rPr>
          <w:rFonts w:cs="FrankRuehl"/>
          <w:rtl w:val="true"/>
        </w:rPr>
        <w:t>-</w:t>
      </w:r>
      <w:r>
        <w:rPr>
          <w:rFonts w:cs="FrankRuehl"/>
          <w:rtl w:val="true"/>
        </w:rPr>
        <w:t>ידי</w:t>
      </w:r>
      <w:r>
        <w:rPr>
          <w:rFonts w:eastAsia="Garamond" w:cs="Garamond"/>
          <w:rtl w:val="true"/>
        </w:rPr>
        <w:t xml:space="preserve"> </w:t>
      </w:r>
      <w:r>
        <w:rPr>
          <w:rFonts w:cs="FrankRuehl"/>
          <w:rtl w:val="true"/>
        </w:rPr>
        <w:t>הערכאה</w:t>
      </w:r>
      <w:r>
        <w:rPr>
          <w:rFonts w:eastAsia="Garamond" w:cs="Garamond"/>
          <w:rtl w:val="true"/>
        </w:rPr>
        <w:t xml:space="preserve"> </w:t>
      </w:r>
      <w:r>
        <w:rPr>
          <w:rFonts w:cs="FrankRuehl"/>
          <w:rtl w:val="true"/>
        </w:rPr>
        <w:t>הדיונית</w:t>
      </w:r>
      <w:r>
        <w:rPr>
          <w:rFonts w:cs="FrankRuehl"/>
          <w:rtl w:val="true"/>
        </w:rPr>
        <w:t xml:space="preserve">; </w:t>
      </w:r>
      <w:r>
        <w:rPr>
          <w:rFonts w:cs="FrankRuehl"/>
          <w:rtl w:val="true"/>
        </w:rPr>
        <w:t>או</w:t>
      </w:r>
      <w:r>
        <w:rPr>
          <w:rFonts w:eastAsia="Garamond" w:cs="Garamond"/>
          <w:rtl w:val="true"/>
        </w:rPr>
        <w:t xml:space="preserve"> </w:t>
      </w:r>
      <w:r>
        <w:rPr>
          <w:rFonts w:cs="FrankRuehl"/>
          <w:rtl w:val="true"/>
        </w:rPr>
        <w:t>כאשר</w:t>
      </w:r>
      <w:r>
        <w:rPr>
          <w:rFonts w:eastAsia="Garamond" w:cs="Garamond"/>
          <w:rtl w:val="true"/>
        </w:rPr>
        <w:t xml:space="preserve"> </w:t>
      </w:r>
      <w:r>
        <w:rPr>
          <w:rFonts w:cs="FrankRuehl"/>
          <w:rtl w:val="true"/>
        </w:rPr>
        <w:t>קיימות</w:t>
      </w:r>
      <w:r>
        <w:rPr>
          <w:rFonts w:eastAsia="Garamond" w:cs="Garamond"/>
          <w:rtl w:val="true"/>
        </w:rPr>
        <w:t xml:space="preserve"> </w:t>
      </w:r>
      <w:r>
        <w:rPr>
          <w:rFonts w:cs="FrankRuehl"/>
          <w:rtl w:val="true"/>
        </w:rPr>
        <w:t>עובדות</w:t>
      </w:r>
      <w:r>
        <w:rPr>
          <w:rFonts w:eastAsia="Garamond" w:cs="Garamond"/>
          <w:rtl w:val="true"/>
        </w:rPr>
        <w:t xml:space="preserve"> </w:t>
      </w:r>
      <w:r>
        <w:rPr>
          <w:rFonts w:cs="FrankRuehl"/>
          <w:rtl w:val="true"/>
        </w:rPr>
        <w:t>המצביעות</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כך</w:t>
      </w:r>
      <w:r>
        <w:rPr>
          <w:rFonts w:eastAsia="Garamond" w:cs="Garamond"/>
          <w:rtl w:val="true"/>
        </w:rPr>
        <w:t xml:space="preserve"> </w:t>
      </w:r>
      <w:r>
        <w:rPr>
          <w:rFonts w:cs="FrankRuehl"/>
          <w:rtl w:val="true"/>
        </w:rPr>
        <w:t>שלא</w:t>
      </w:r>
      <w:r>
        <w:rPr>
          <w:rFonts w:eastAsia="Garamond" w:cs="Garamond"/>
          <w:rtl w:val="true"/>
        </w:rPr>
        <w:t xml:space="preserve"> </w:t>
      </w:r>
      <w:r>
        <w:rPr>
          <w:rFonts w:cs="FrankRuehl"/>
          <w:rtl w:val="true"/>
        </w:rPr>
        <w:t>היה</w:t>
      </w:r>
      <w:r>
        <w:rPr>
          <w:rFonts w:eastAsia="Garamond" w:cs="Garamond"/>
          <w:rtl w:val="true"/>
        </w:rPr>
        <w:t xml:space="preserve"> </w:t>
      </w:r>
      <w:r>
        <w:rPr>
          <w:rFonts w:cs="FrankRuehl"/>
          <w:rtl w:val="true"/>
        </w:rPr>
        <w:t>באפשרותה</w:t>
      </w:r>
      <w:r>
        <w:rPr>
          <w:rFonts w:eastAsia="Garamond" w:cs="Garamond"/>
          <w:rtl w:val="true"/>
        </w:rPr>
        <w:t xml:space="preserve"> </w:t>
      </w:r>
      <w:r>
        <w:rPr>
          <w:rFonts w:cs="FrankRuehl"/>
          <w:rtl w:val="true"/>
        </w:rPr>
        <w:t>לקבוע</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הממצאים</w:t>
      </w:r>
      <w:r>
        <w:rPr>
          <w:rFonts w:eastAsia="Garamond" w:cs="Garamond"/>
          <w:rtl w:val="true"/>
        </w:rPr>
        <w:t xml:space="preserve"> </w:t>
      </w:r>
      <w:r>
        <w:rPr>
          <w:rFonts w:cs="FrankRuehl"/>
          <w:rtl w:val="true"/>
        </w:rPr>
        <w:t>שנקבעו</w:t>
      </w:r>
      <w:r>
        <w:rPr>
          <w:rFonts w:eastAsia="Garamond" w:cs="Garamond"/>
          <w:rtl w:val="true"/>
        </w:rPr>
        <w:t xml:space="preserve"> </w:t>
      </w:r>
      <w:r>
        <w:rPr>
          <w:rFonts w:cs="FrankRuehl"/>
          <w:rtl w:val="true"/>
        </w:rPr>
        <w:t>(</w:t>
      </w:r>
      <w:hyperlink r:id="rId93">
        <w:r>
          <w:rPr>
            <w:rStyle w:val="Hyperlink"/>
            <w:rFonts w:cs="FrankRuehl"/>
            <w:color w:val="0000FF"/>
            <w:u w:val="single"/>
            <w:rtl w:val="true"/>
          </w:rPr>
          <w:t>ע</w:t>
        </w:r>
        <w:r>
          <w:rPr>
            <w:rStyle w:val="Hyperlink"/>
            <w:rFonts w:cs="FrankRuehl"/>
            <w:color w:val="0000FF"/>
            <w:u w:val="single"/>
            <w:rtl w:val="true"/>
          </w:rPr>
          <w:t>"</w:t>
        </w:r>
        <w:r>
          <w:rPr>
            <w:rStyle w:val="Hyperlink"/>
            <w:rFonts w:cs="FrankRuehl"/>
            <w:color w:val="0000FF"/>
            <w:u w:val="single"/>
            <w:rtl w:val="true"/>
          </w:rPr>
          <w:t>פ</w:t>
        </w:r>
        <w:r>
          <w:rPr>
            <w:rStyle w:val="Hyperlink"/>
            <w:rFonts w:eastAsia="Garamond" w:cs="Garamond"/>
            <w:color w:val="0000FF"/>
            <w:u w:val="single"/>
            <w:rtl w:val="true"/>
          </w:rPr>
          <w:t xml:space="preserve"> </w:t>
        </w:r>
        <w:r>
          <w:rPr>
            <w:rStyle w:val="Hyperlink"/>
            <w:rFonts w:cs="FrankRuehl"/>
            <w:color w:val="0000FF"/>
            <w:u w:val="single"/>
          </w:rPr>
          <w:t>8457/15</w:t>
        </w:r>
      </w:hyperlink>
      <w:r>
        <w:rPr>
          <w:rFonts w:cs="FrankRuehl"/>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ווזווז</w:t>
      </w:r>
      <w:r>
        <w:rPr>
          <w:rFonts w:eastAsia="Garamond" w:cs="Garamond"/>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Fonts w:cs="FrankRuehl"/>
          <w:rtl w:val="true"/>
        </w:rPr>
        <w:t>(</w:t>
      </w:r>
      <w:r>
        <w:rPr>
          <w:rFonts w:cs="FrankRuehl"/>
        </w:rPr>
        <w:t>1.11.2018</w:t>
      </w:r>
      <w:r>
        <w:rPr>
          <w:rFonts w:cs="FrankRuehl"/>
          <w:rtl w:val="true"/>
        </w:rPr>
        <w:t xml:space="preserve">); </w:t>
      </w:r>
      <w:hyperlink r:id="rId94">
        <w:r>
          <w:rPr>
            <w:rStyle w:val="Hyperlink"/>
            <w:rFonts w:cs="FrankRuehl"/>
            <w:color w:val="0000FF"/>
            <w:u w:val="single"/>
            <w:rtl w:val="true"/>
          </w:rPr>
          <w:t>ע</w:t>
        </w:r>
        <w:r>
          <w:rPr>
            <w:rStyle w:val="Hyperlink"/>
            <w:rFonts w:cs="FrankRuehl"/>
            <w:color w:val="0000FF"/>
            <w:u w:val="single"/>
            <w:rtl w:val="true"/>
          </w:rPr>
          <w:t>"</w:t>
        </w:r>
        <w:r>
          <w:rPr>
            <w:rStyle w:val="Hyperlink"/>
            <w:rFonts w:cs="FrankRuehl"/>
            <w:color w:val="0000FF"/>
            <w:u w:val="single"/>
            <w:rtl w:val="true"/>
          </w:rPr>
          <w:t>פ</w:t>
        </w:r>
        <w:r>
          <w:rPr>
            <w:rStyle w:val="Hyperlink"/>
            <w:rFonts w:eastAsia="Garamond" w:cs="Garamond"/>
            <w:color w:val="0000FF"/>
            <w:u w:val="single"/>
            <w:rtl w:val="true"/>
          </w:rPr>
          <w:t xml:space="preserve"> </w:t>
        </w:r>
        <w:r>
          <w:rPr>
            <w:rStyle w:val="Hyperlink"/>
            <w:rFonts w:cs="FrankRuehl"/>
            <w:color w:val="0000FF"/>
            <w:u w:val="single"/>
          </w:rPr>
          <w:t>5672/15</w:t>
        </w:r>
      </w:hyperlink>
      <w:r>
        <w:rPr>
          <w:rFonts w:cs="FrankRuehl"/>
          <w:rtl w:val="true"/>
        </w:rPr>
        <w:t xml:space="preserve"> </w:t>
      </w:r>
      <w:r>
        <w:rPr>
          <w:rFonts w:ascii="Century" w:hAnsi="Century" w:cs="Miriam"/>
          <w:b/>
          <w:b/>
          <w:spacing w:val="0"/>
          <w:sz w:val="22"/>
          <w:sz w:val="22"/>
          <w:szCs w:val="24"/>
          <w:rtl w:val="true"/>
        </w:rPr>
        <w:t>דיומנקו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eastAsia="Garamond" w:cs="Garamond"/>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Fonts w:cs="FrankRuehl"/>
          <w:rtl w:val="true"/>
        </w:rPr>
        <w:t>(</w:t>
      </w:r>
      <w:r>
        <w:rPr>
          <w:rFonts w:eastAsia="FrankRuehl" w:cs="FrankRuehl" w:ascii="FrankRuehl" w:hAnsi="FrankRuehl"/>
          <w:rtl w:val="true"/>
        </w:rPr>
        <w:t>‏</w:t>
      </w:r>
      <w:r>
        <w:rPr>
          <w:rFonts w:cs="FrankRuehl"/>
        </w:rPr>
        <w:t>17.12.2015</w:t>
      </w:r>
      <w:r>
        <w:rPr>
          <w:rFonts w:cs="FrankRuehl"/>
          <w:rtl w:val="true"/>
        </w:rPr>
        <w:t xml:space="preserve">) </w:t>
      </w:r>
      <w:hyperlink r:id="rId95">
        <w:r>
          <w:rPr>
            <w:rStyle w:val="Hyperlink"/>
            <w:rFonts w:cs="FrankRuehl"/>
            <w:color w:val="0000FF"/>
            <w:u w:val="single"/>
            <w:rtl w:val="true"/>
          </w:rPr>
          <w:t>ע</w:t>
        </w:r>
        <w:r>
          <w:rPr>
            <w:rStyle w:val="Hyperlink"/>
            <w:rFonts w:cs="FrankRuehl"/>
            <w:color w:val="0000FF"/>
            <w:u w:val="single"/>
            <w:rtl w:val="true"/>
          </w:rPr>
          <w:t>"</w:t>
        </w:r>
        <w:r>
          <w:rPr>
            <w:rStyle w:val="Hyperlink"/>
            <w:rFonts w:cs="FrankRuehl"/>
            <w:color w:val="0000FF"/>
            <w:u w:val="single"/>
            <w:rtl w:val="true"/>
          </w:rPr>
          <w:t>פ</w:t>
        </w:r>
        <w:r>
          <w:rPr>
            <w:rStyle w:val="Hyperlink"/>
            <w:rFonts w:eastAsia="Garamond" w:cs="Garamond"/>
            <w:color w:val="0000FF"/>
            <w:u w:val="single"/>
            <w:rtl w:val="true"/>
          </w:rPr>
          <w:t xml:space="preserve"> </w:t>
        </w:r>
        <w:r>
          <w:rPr>
            <w:rStyle w:val="Hyperlink"/>
            <w:rFonts w:cs="FrankRuehl"/>
            <w:color w:val="0000FF"/>
            <w:u w:val="single"/>
          </w:rPr>
          <w:t>3578/11</w:t>
        </w:r>
      </w:hyperlink>
      <w:r>
        <w:rPr>
          <w:rFonts w:cs="FrankRuehl"/>
          <w:rtl w:val="true"/>
        </w:rPr>
        <w:t xml:space="preserve"> </w:t>
      </w:r>
      <w:r>
        <w:rPr>
          <w:rFonts w:ascii="Century" w:hAnsi="Century" w:cs="Miriam"/>
          <w:b/>
          <w:b/>
          <w:spacing w:val="0"/>
          <w:sz w:val="22"/>
          <w:sz w:val="22"/>
          <w:szCs w:val="24"/>
          <w:rtl w:val="true"/>
        </w:rPr>
        <w:t>סטרוק</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eastAsia="Garamond" w:cs="Garamond"/>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Fonts w:cs="FrankRuehl"/>
          <w:rtl w:val="true"/>
        </w:rPr>
        <w:t>(</w:t>
      </w:r>
      <w:r>
        <w:rPr>
          <w:rFonts w:cs="FrankRuehl"/>
        </w:rPr>
        <w:t>13.08.2012</w:t>
      </w:r>
      <w:r>
        <w:rPr>
          <w:rFonts w:cs="FrankRuehl"/>
          <w:rtl w:val="true"/>
        </w:rPr>
        <w:t>)).</w:t>
      </w:r>
    </w:p>
    <w:p>
      <w:pPr>
        <w:pStyle w:val="Normal"/>
        <w:tabs>
          <w:tab w:val="clear" w:pos="720"/>
          <w:tab w:val="left" w:pos="360" w:leader="none"/>
          <w:tab w:val="left" w:pos="800" w:leader="none"/>
        </w:tabs>
        <w:ind w:end="0"/>
        <w:jc w:val="both"/>
        <w:textAlignment w:val="auto"/>
        <w:rPr>
          <w:rFonts w:ascii="Garamond" w:hAnsi="Garamond" w:cs="Garamond"/>
          <w:sz w:val="24"/>
        </w:rPr>
      </w:pPr>
      <w:r>
        <w:rPr>
          <w:rFonts w:cs="Garamond" w:ascii="Garamond" w:hAnsi="Garamond"/>
          <w:sz w:val="24"/>
          <w:rtl w:val="true"/>
        </w:rPr>
      </w:r>
    </w:p>
    <w:p>
      <w:pPr>
        <w:pStyle w:val="Ruller43"/>
        <w:numPr>
          <w:ilvl w:val="0"/>
          <w:numId w:val="2"/>
        </w:numPr>
        <w:ind w:hanging="0" w:start="0" w:end="0"/>
        <w:jc w:val="both"/>
        <w:rPr>
          <w:rFonts w:cs="FrankRuehl"/>
        </w:rPr>
      </w:pPr>
      <w:r>
        <w:rPr>
          <w:rFonts w:cs="FrankRuehl"/>
          <w:rtl w:val="true"/>
        </w:rPr>
        <w:t>לשיטת</w:t>
      </w:r>
      <w:r>
        <w:rPr>
          <w:rFonts w:eastAsia="Garamond" w:cs="Garamond"/>
          <w:rtl w:val="true"/>
        </w:rPr>
        <w:t xml:space="preserve"> </w:t>
      </w:r>
      <w:r>
        <w:rPr>
          <w:rFonts w:cs="FrankRuehl"/>
          <w:rtl w:val="true"/>
        </w:rPr>
        <w:t>המערערים</w:t>
      </w:r>
      <w:r>
        <w:rPr>
          <w:rFonts w:cs="FrankRuehl"/>
          <w:rtl w:val="true"/>
        </w:rPr>
        <w:t xml:space="preserve">, </w:t>
      </w:r>
      <w:r>
        <w:rPr>
          <w:rFonts w:cs="FrankRuehl"/>
          <w:rtl w:val="true"/>
        </w:rPr>
        <w:t>בעניין</w:t>
      </w:r>
      <w:r>
        <w:rPr>
          <w:rFonts w:eastAsia="Garamond" w:cs="Garamond"/>
          <w:rtl w:val="true"/>
        </w:rPr>
        <w:t xml:space="preserve"> </w:t>
      </w:r>
      <w:r>
        <w:rPr>
          <w:rFonts w:cs="FrankRuehl"/>
          <w:rtl w:val="true"/>
        </w:rPr>
        <w:t>דנן</w:t>
      </w:r>
      <w:r>
        <w:rPr>
          <w:rFonts w:eastAsia="Garamond" w:cs="Garamond"/>
          <w:rtl w:val="true"/>
        </w:rPr>
        <w:t xml:space="preserve"> </w:t>
      </w:r>
      <w:r>
        <w:rPr>
          <w:rFonts w:cs="FrankRuehl"/>
          <w:rtl w:val="true"/>
        </w:rPr>
        <w:t>חל</w:t>
      </w:r>
      <w:r>
        <w:rPr>
          <w:rFonts w:eastAsia="Garamond" w:cs="Garamond"/>
          <w:rtl w:val="true"/>
        </w:rPr>
        <w:t xml:space="preserve"> </w:t>
      </w:r>
      <w:r>
        <w:rPr>
          <w:rFonts w:cs="FrankRuehl"/>
          <w:rtl w:val="true"/>
        </w:rPr>
        <w:t>אחד</w:t>
      </w:r>
      <w:r>
        <w:rPr>
          <w:rFonts w:eastAsia="Garamond" w:cs="Garamond"/>
          <w:rtl w:val="true"/>
        </w:rPr>
        <w:t xml:space="preserve"> </w:t>
      </w:r>
      <w:r>
        <w:rPr>
          <w:rFonts w:cs="FrankRuehl"/>
          <w:rtl w:val="true"/>
        </w:rPr>
        <w:t>מהחריגים</w:t>
      </w:r>
      <w:r>
        <w:rPr>
          <w:rFonts w:eastAsia="Garamond" w:cs="Garamond"/>
          <w:rtl w:val="true"/>
        </w:rPr>
        <w:t xml:space="preserve"> </w:t>
      </w:r>
      <w:r>
        <w:rPr>
          <w:rFonts w:cs="FrankRuehl"/>
          <w:rtl w:val="true"/>
        </w:rPr>
        <w:t>האמורים</w:t>
      </w:r>
      <w:r>
        <w:rPr>
          <w:rFonts w:cs="FrankRuehl"/>
          <w:rtl w:val="true"/>
        </w:rPr>
        <w:t xml:space="preserve">. </w:t>
      </w:r>
      <w:r>
        <w:rPr>
          <w:rFonts w:cs="FrankRuehl"/>
          <w:rtl w:val="true"/>
        </w:rPr>
        <w:t>אם</w:t>
      </w:r>
      <w:r>
        <w:rPr>
          <w:rFonts w:eastAsia="Garamond" w:cs="Garamond"/>
          <w:rtl w:val="true"/>
        </w:rPr>
        <w:t xml:space="preserve"> </w:t>
      </w:r>
      <w:r>
        <w:rPr>
          <w:rFonts w:cs="FrankRuehl"/>
          <w:rtl w:val="true"/>
        </w:rPr>
        <w:t>משום</w:t>
      </w:r>
      <w:r>
        <w:rPr>
          <w:rFonts w:eastAsia="Garamond" w:cs="Garamond"/>
          <w:rtl w:val="true"/>
        </w:rPr>
        <w:t xml:space="preserve"> </w:t>
      </w:r>
      <w:r>
        <w:rPr>
          <w:rFonts w:cs="FrankRuehl"/>
          <w:rtl w:val="true"/>
        </w:rPr>
        <w:t>שמסקנותיו</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בית</w:t>
      </w:r>
      <w:r>
        <w:rPr>
          <w:rFonts w:eastAsia="Garamond" w:cs="Garamond"/>
          <w:rtl w:val="true"/>
        </w:rPr>
        <w:t xml:space="preserve"> </w:t>
      </w:r>
      <w:r>
        <w:rPr>
          <w:rFonts w:cs="FrankRuehl"/>
          <w:rtl w:val="true"/>
        </w:rPr>
        <w:t>משפט</w:t>
      </w:r>
      <w:r>
        <w:rPr>
          <w:rFonts w:eastAsia="Garamond" w:cs="Garamond"/>
          <w:rtl w:val="true"/>
        </w:rPr>
        <w:t xml:space="preserve"> </w:t>
      </w:r>
      <w:r>
        <w:rPr>
          <w:rFonts w:cs="FrankRuehl"/>
          <w:rtl w:val="true"/>
        </w:rPr>
        <w:t>קמא</w:t>
      </w:r>
      <w:r>
        <w:rPr>
          <w:rFonts w:eastAsia="Garamond" w:cs="Garamond"/>
          <w:rtl w:val="true"/>
        </w:rPr>
        <w:t xml:space="preserve"> </w:t>
      </w:r>
      <w:r>
        <w:rPr>
          <w:rFonts w:cs="FrankRuehl"/>
          <w:rtl w:val="true"/>
        </w:rPr>
        <w:t>התבססו</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ראיות</w:t>
      </w:r>
      <w:r>
        <w:rPr>
          <w:rFonts w:eastAsia="Garamond" w:cs="Garamond"/>
          <w:rtl w:val="true"/>
        </w:rPr>
        <w:t xml:space="preserve"> </w:t>
      </w:r>
      <w:r>
        <w:rPr>
          <w:rFonts w:cs="FrankRuehl"/>
          <w:rtl w:val="true"/>
        </w:rPr>
        <w:t>שבכתב</w:t>
      </w:r>
      <w:r>
        <w:rPr>
          <w:rFonts w:eastAsia="Garamond" w:cs="Garamond"/>
          <w:rtl w:val="true"/>
        </w:rPr>
        <w:t xml:space="preserve"> </w:t>
      </w:r>
      <w:r>
        <w:rPr>
          <w:rFonts w:cs="FrankRuehl"/>
          <w:rtl w:val="true"/>
        </w:rPr>
        <w:t>(</w:t>
      </w:r>
      <w:r>
        <w:rPr>
          <w:rFonts w:cs="FrankRuehl"/>
          <w:rtl w:val="true"/>
        </w:rPr>
        <w:t>תמלילי</w:t>
      </w:r>
      <w:r>
        <w:rPr>
          <w:rFonts w:eastAsia="Garamond" w:cs="Garamond"/>
          <w:rtl w:val="true"/>
        </w:rPr>
        <w:t xml:space="preserve"> </w:t>
      </w:r>
      <w:r>
        <w:rPr>
          <w:rFonts w:cs="FrankRuehl"/>
          <w:rtl w:val="true"/>
        </w:rPr>
        <w:t>השיחות</w:t>
      </w:r>
      <w:r>
        <w:rPr>
          <w:rFonts w:eastAsia="Garamond" w:cs="Garamond"/>
          <w:rtl w:val="true"/>
        </w:rPr>
        <w:t xml:space="preserve"> </w:t>
      </w:r>
      <w:r>
        <w:rPr>
          <w:rFonts w:cs="FrankRuehl"/>
          <w:rtl w:val="true"/>
        </w:rPr>
        <w:t>המוקלטות</w:t>
      </w:r>
      <w:r>
        <w:rPr>
          <w:rFonts w:eastAsia="Garamond" w:cs="Garamond"/>
          <w:rtl w:val="true"/>
        </w:rPr>
        <w:t xml:space="preserve"> </w:t>
      </w:r>
      <w:r>
        <w:rPr>
          <w:rFonts w:cs="FrankRuehl"/>
          <w:rtl w:val="true"/>
        </w:rPr>
        <w:t>או</w:t>
      </w:r>
      <w:r>
        <w:rPr>
          <w:rFonts w:eastAsia="Garamond" w:cs="Garamond"/>
          <w:rtl w:val="true"/>
        </w:rPr>
        <w:t xml:space="preserve"> </w:t>
      </w:r>
      <w:r>
        <w:rPr>
          <w:rFonts w:cs="FrankRuehl"/>
          <w:rtl w:val="true"/>
        </w:rPr>
        <w:t>חוות</w:t>
      </w:r>
      <w:r>
        <w:rPr>
          <w:rFonts w:eastAsia="Garamond" w:cs="Garamond"/>
          <w:rtl w:val="true"/>
        </w:rPr>
        <w:t xml:space="preserve"> </w:t>
      </w:r>
      <w:r>
        <w:rPr>
          <w:rFonts w:cs="FrankRuehl"/>
          <w:rtl w:val="true"/>
        </w:rPr>
        <w:t>דעת</w:t>
      </w:r>
      <w:r>
        <w:rPr>
          <w:rFonts w:eastAsia="Garamond" w:cs="Garamond"/>
          <w:rtl w:val="true"/>
        </w:rPr>
        <w:t xml:space="preserve"> </w:t>
      </w:r>
      <w:r>
        <w:rPr>
          <w:rFonts w:cs="FrankRuehl"/>
          <w:rtl w:val="true"/>
        </w:rPr>
        <w:t>המומחית</w:t>
      </w:r>
      <w:r>
        <w:rPr>
          <w:rFonts w:eastAsia="Garamond" w:cs="Garamond"/>
          <w:rtl w:val="true"/>
        </w:rPr>
        <w:t xml:space="preserve"> </w:t>
      </w:r>
      <w:r>
        <w:rPr>
          <w:rFonts w:cs="FrankRuehl"/>
          <w:rtl w:val="true"/>
        </w:rPr>
        <w:t>מטעם</w:t>
      </w:r>
      <w:r>
        <w:rPr>
          <w:rFonts w:eastAsia="Garamond" w:cs="Garamond"/>
          <w:rtl w:val="true"/>
        </w:rPr>
        <w:t xml:space="preserve"> </w:t>
      </w:r>
      <w:r>
        <w:rPr>
          <w:rFonts w:cs="FrankRuehl"/>
          <w:rtl w:val="true"/>
        </w:rPr>
        <w:t>המשיבה</w:t>
      </w:r>
      <w:r>
        <w:rPr>
          <w:rFonts w:cs="FrankRuehl"/>
          <w:rtl w:val="true"/>
        </w:rPr>
        <w:t xml:space="preserve">) </w:t>
      </w:r>
      <w:r>
        <w:rPr>
          <w:rFonts w:cs="FrankRuehl"/>
          <w:rtl w:val="true"/>
        </w:rPr>
        <w:t>או</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היגיון</w:t>
      </w:r>
      <w:r>
        <w:rPr>
          <w:rFonts w:eastAsia="Garamond" w:cs="Garamond"/>
          <w:rtl w:val="true"/>
        </w:rPr>
        <w:t xml:space="preserve"> </w:t>
      </w:r>
      <w:r>
        <w:rPr>
          <w:rFonts w:cs="FrankRuehl"/>
          <w:rtl w:val="true"/>
        </w:rPr>
        <w:t>בלבד</w:t>
      </w:r>
      <w:r>
        <w:rPr>
          <w:rFonts w:cs="FrankRuehl"/>
          <w:rtl w:val="true"/>
        </w:rPr>
        <w:t xml:space="preserve">; </w:t>
      </w:r>
      <w:r>
        <w:rPr>
          <w:rFonts w:cs="FrankRuehl"/>
          <w:rtl w:val="true"/>
        </w:rPr>
        <w:t>ואם</w:t>
      </w:r>
      <w:r>
        <w:rPr>
          <w:rFonts w:eastAsia="Garamond" w:cs="Garamond"/>
          <w:rtl w:val="true"/>
        </w:rPr>
        <w:t xml:space="preserve"> </w:t>
      </w:r>
      <w:r>
        <w:rPr>
          <w:rFonts w:cs="FrankRuehl"/>
          <w:rtl w:val="true"/>
        </w:rPr>
        <w:t>משום</w:t>
      </w:r>
      <w:r>
        <w:rPr>
          <w:rFonts w:eastAsia="Garamond" w:cs="Garamond"/>
          <w:rtl w:val="true"/>
        </w:rPr>
        <w:t xml:space="preserve"> </w:t>
      </w:r>
      <w:r>
        <w:rPr>
          <w:rFonts w:cs="FrankRuehl"/>
          <w:rtl w:val="true"/>
        </w:rPr>
        <w:t>שממצאיו</w:t>
      </w:r>
      <w:r>
        <w:rPr>
          <w:rFonts w:eastAsia="Garamond" w:cs="Garamond"/>
          <w:rtl w:val="true"/>
        </w:rPr>
        <w:t xml:space="preserve"> </w:t>
      </w:r>
      <w:r>
        <w:rPr>
          <w:rFonts w:cs="FrankRuehl"/>
          <w:rtl w:val="true"/>
        </w:rPr>
        <w:t>סותרים</w:t>
      </w:r>
      <w:r>
        <w:rPr>
          <w:rFonts w:eastAsia="Garamond" w:cs="Garamond"/>
          <w:rtl w:val="true"/>
        </w:rPr>
        <w:t xml:space="preserve"> </w:t>
      </w:r>
      <w:r>
        <w:rPr>
          <w:rFonts w:cs="FrankRuehl"/>
          <w:rtl w:val="true"/>
        </w:rPr>
        <w:t>עובדות</w:t>
      </w:r>
      <w:r>
        <w:rPr>
          <w:rFonts w:eastAsia="Garamond" w:cs="Garamond"/>
          <w:rtl w:val="true"/>
        </w:rPr>
        <w:t xml:space="preserve"> </w:t>
      </w:r>
      <w:r>
        <w:rPr>
          <w:rFonts w:cs="FrankRuehl"/>
          <w:rtl w:val="true"/>
        </w:rPr>
        <w:t>שהוכחו</w:t>
      </w:r>
      <w:r>
        <w:rPr>
          <w:rFonts w:eastAsia="Garamond" w:cs="Garamond"/>
          <w:rtl w:val="true"/>
        </w:rPr>
        <w:t xml:space="preserve"> </w:t>
      </w:r>
      <w:r>
        <w:rPr>
          <w:rFonts w:cs="FrankRuehl"/>
          <w:rtl w:val="true"/>
        </w:rPr>
        <w:t>לפניו</w:t>
      </w:r>
      <w:r>
        <w:rPr>
          <w:rFonts w:cs="FrankRuehl"/>
          <w:rtl w:val="true"/>
        </w:rPr>
        <w:t xml:space="preserve">, </w:t>
      </w:r>
      <w:r>
        <w:rPr>
          <w:rFonts w:cs="FrankRuehl"/>
          <w:rtl w:val="true"/>
        </w:rPr>
        <w:t>לרבות</w:t>
      </w:r>
      <w:r>
        <w:rPr>
          <w:rFonts w:eastAsia="Garamond" w:cs="Garamond"/>
          <w:rtl w:val="true"/>
        </w:rPr>
        <w:t xml:space="preserve"> </w:t>
      </w:r>
      <w:r>
        <w:rPr>
          <w:rFonts w:cs="FrankRuehl"/>
          <w:rtl w:val="true"/>
        </w:rPr>
        <w:t>כאלו</w:t>
      </w:r>
      <w:r>
        <w:rPr>
          <w:rFonts w:eastAsia="Garamond" w:cs="Garamond"/>
          <w:rtl w:val="true"/>
        </w:rPr>
        <w:t xml:space="preserve"> </w:t>
      </w:r>
      <w:r>
        <w:rPr>
          <w:rFonts w:cs="FrankRuehl"/>
          <w:rtl w:val="true"/>
        </w:rPr>
        <w:t>שנקבעו</w:t>
      </w:r>
      <w:r>
        <w:rPr>
          <w:rFonts w:eastAsia="Garamond" w:cs="Garamond"/>
          <w:rtl w:val="true"/>
        </w:rPr>
        <w:t xml:space="preserve"> </w:t>
      </w:r>
      <w:r>
        <w:rPr>
          <w:rFonts w:cs="FrankRuehl"/>
          <w:rtl w:val="true"/>
        </w:rPr>
        <w:t>על</w:t>
      </w:r>
      <w:r>
        <w:rPr>
          <w:rFonts w:cs="FrankRuehl"/>
          <w:rtl w:val="true"/>
        </w:rPr>
        <w:t>-</w:t>
      </w:r>
      <w:r>
        <w:rPr>
          <w:rFonts w:cs="FrankRuehl"/>
          <w:rtl w:val="true"/>
        </w:rPr>
        <w:t>ידו</w:t>
      </w:r>
      <w:r>
        <w:rPr>
          <w:rFonts w:eastAsia="Garamond" w:cs="Garamond"/>
          <w:rtl w:val="true"/>
        </w:rPr>
        <w:t xml:space="preserve"> </w:t>
      </w:r>
      <w:r>
        <w:rPr>
          <w:rFonts w:cs="FrankRuehl"/>
          <w:rtl w:val="true"/>
        </w:rPr>
        <w:t>במסגרת</w:t>
      </w:r>
      <w:r>
        <w:rPr>
          <w:rFonts w:eastAsia="Garamond" w:cs="Garamond"/>
          <w:rtl w:val="true"/>
        </w:rPr>
        <w:t xml:space="preserve"> </w:t>
      </w:r>
      <w:r>
        <w:rPr>
          <w:rFonts w:cs="FrankRuehl"/>
          <w:rtl w:val="true"/>
        </w:rPr>
        <w:t>הכרעת</w:t>
      </w:r>
      <w:r>
        <w:rPr>
          <w:rFonts w:eastAsia="Garamond" w:cs="Garamond"/>
          <w:rtl w:val="true"/>
        </w:rPr>
        <w:t xml:space="preserve"> </w:t>
      </w:r>
      <w:r>
        <w:rPr>
          <w:rFonts w:cs="FrankRuehl"/>
          <w:rtl w:val="true"/>
        </w:rPr>
        <w:t>הדין</w:t>
      </w:r>
      <w:r>
        <w:rPr>
          <w:rFonts w:cs="FrankRuehl"/>
          <w:rtl w:val="true"/>
        </w:rPr>
        <w:t xml:space="preserve">. </w:t>
      </w:r>
    </w:p>
    <w:p>
      <w:pPr>
        <w:pStyle w:val="Ruller43"/>
        <w:numPr>
          <w:ilvl w:val="0"/>
          <w:numId w:val="0"/>
        </w:numPr>
        <w:ind w:hanging="0" w:start="0" w:end="0"/>
        <w:jc w:val="both"/>
        <w:rPr>
          <w:rFonts w:cs="FrankRuehl"/>
        </w:rPr>
      </w:pPr>
      <w:r>
        <w:rPr>
          <w:rFonts w:cs="FrankRuehl"/>
          <w:rtl w:val="true"/>
        </w:rPr>
      </w:r>
    </w:p>
    <w:p>
      <w:pPr>
        <w:pStyle w:val="Ruller43"/>
        <w:numPr>
          <w:ilvl w:val="0"/>
          <w:numId w:val="0"/>
        </w:numPr>
        <w:ind w:hanging="0" w:start="0" w:end="0"/>
        <w:jc w:val="both"/>
        <w:rPr>
          <w:rFonts w:cs="FrankRuehl"/>
        </w:rPr>
      </w:pPr>
      <w:r>
        <w:rPr>
          <w:rFonts w:cs="FrankRuehl"/>
          <w:rtl w:val="true"/>
        </w:rPr>
        <w:tab/>
      </w:r>
      <w:r>
        <w:rPr>
          <w:rFonts w:cs="FrankRuehl"/>
          <w:rtl w:val="true"/>
        </w:rPr>
        <w:t>ואולם</w:t>
      </w:r>
      <w:r>
        <w:rPr>
          <w:rFonts w:cs="FrankRuehl"/>
          <w:rtl w:val="true"/>
        </w:rPr>
        <w:t xml:space="preserve">, </w:t>
      </w:r>
      <w:r>
        <w:rPr>
          <w:rFonts w:cs="FrankRuehl"/>
          <w:rtl w:val="true"/>
        </w:rPr>
        <w:t>המעיין</w:t>
      </w:r>
      <w:r>
        <w:rPr>
          <w:rFonts w:eastAsia="Garamond" w:cs="Garamond"/>
          <w:rtl w:val="true"/>
        </w:rPr>
        <w:t xml:space="preserve"> </w:t>
      </w:r>
      <w:r>
        <w:rPr>
          <w:rFonts w:cs="FrankRuehl"/>
          <w:rtl w:val="true"/>
        </w:rPr>
        <w:t>בערעורים</w:t>
      </w:r>
      <w:r>
        <w:rPr>
          <w:rFonts w:eastAsia="Garamond" w:cs="Garamond"/>
          <w:rtl w:val="true"/>
        </w:rPr>
        <w:t xml:space="preserve"> </w:t>
      </w:r>
      <w:r>
        <w:rPr>
          <w:rFonts w:cs="FrankRuehl"/>
          <w:rtl w:val="true"/>
        </w:rPr>
        <w:t>המקיפים</w:t>
      </w:r>
      <w:r>
        <w:rPr>
          <w:rFonts w:eastAsia="Garamond" w:cs="Garamond"/>
          <w:rtl w:val="true"/>
        </w:rPr>
        <w:t xml:space="preserve"> </w:t>
      </w:r>
      <w:r>
        <w:rPr>
          <w:rFonts w:cs="FrankRuehl"/>
          <w:rtl w:val="true"/>
        </w:rPr>
        <w:t>שלפנינו</w:t>
      </w:r>
      <w:r>
        <w:rPr>
          <w:rFonts w:eastAsia="Garamond" w:cs="Garamond"/>
          <w:rtl w:val="true"/>
        </w:rPr>
        <w:t xml:space="preserve"> </w:t>
      </w:r>
      <w:r>
        <w:rPr>
          <w:rFonts w:cs="FrankRuehl"/>
          <w:rtl w:val="true"/>
        </w:rPr>
        <w:t>מגלה</w:t>
      </w:r>
      <w:r>
        <w:rPr>
          <w:rFonts w:cs="FrankRuehl"/>
          <w:rtl w:val="true"/>
        </w:rPr>
        <w:t xml:space="preserve">, </w:t>
      </w:r>
      <w:r>
        <w:rPr>
          <w:rFonts w:cs="FrankRuehl"/>
          <w:rtl w:val="true"/>
        </w:rPr>
        <w:t>כי</w:t>
      </w:r>
      <w:r>
        <w:rPr>
          <w:rFonts w:eastAsia="Garamond" w:cs="Garamond"/>
          <w:rtl w:val="true"/>
        </w:rPr>
        <w:t xml:space="preserve"> </w:t>
      </w:r>
      <w:r>
        <w:rPr>
          <w:rFonts w:cs="FrankRuehl"/>
          <w:rtl w:val="true"/>
        </w:rPr>
        <w:t>אין</w:t>
      </w:r>
      <w:r>
        <w:rPr>
          <w:rFonts w:eastAsia="Garamond" w:cs="Garamond"/>
          <w:rtl w:val="true"/>
        </w:rPr>
        <w:t xml:space="preserve"> </w:t>
      </w:r>
      <w:r>
        <w:rPr>
          <w:rFonts w:cs="FrankRuehl"/>
          <w:rtl w:val="true"/>
        </w:rPr>
        <w:t>עניינם</w:t>
      </w:r>
      <w:r>
        <w:rPr>
          <w:rFonts w:eastAsia="Garamond" w:cs="Garamond"/>
          <w:rtl w:val="true"/>
        </w:rPr>
        <w:t xml:space="preserve"> </w:t>
      </w:r>
      <w:r>
        <w:rPr>
          <w:rFonts w:cs="FrankRuehl"/>
          <w:rtl w:val="true"/>
        </w:rPr>
        <w:t>בהשגה</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ראיות</w:t>
      </w:r>
      <w:r>
        <w:rPr>
          <w:rFonts w:eastAsia="Garamond" w:cs="Garamond"/>
          <w:rtl w:val="true"/>
        </w:rPr>
        <w:t xml:space="preserve"> </w:t>
      </w:r>
      <w:r>
        <w:rPr>
          <w:rFonts w:cs="Miriam"/>
          <w:b/>
          <w:szCs w:val="24"/>
          <w:rtl w:val="true"/>
        </w:rPr>
        <w:t>"</w:t>
      </w:r>
      <w:r>
        <w:rPr>
          <w:rFonts w:ascii="Century" w:hAnsi="Century" w:cs="Miriam"/>
          <w:b/>
          <w:b/>
          <w:spacing w:val="0"/>
          <w:sz w:val="22"/>
          <w:sz w:val="22"/>
          <w:szCs w:val="24"/>
          <w:rtl w:val="true"/>
        </w:rPr>
        <w:t>אובייקטיביות</w:t>
      </w:r>
      <w:r>
        <w:rPr>
          <w:rFonts w:cs="Miriam"/>
          <w:b/>
          <w:szCs w:val="24"/>
          <w:rtl w:val="true"/>
        </w:rPr>
        <w:t>"</w:t>
      </w:r>
      <w:r>
        <w:rPr>
          <w:rFonts w:cs="FrankRuehl"/>
          <w:rtl w:val="true"/>
        </w:rPr>
        <w:t xml:space="preserve"> </w:t>
      </w:r>
      <w:r>
        <w:rPr>
          <w:rFonts w:cs="FrankRuehl"/>
          <w:rtl w:val="true"/>
        </w:rPr>
        <w:t>שערכאת</w:t>
      </w:r>
      <w:r>
        <w:rPr>
          <w:rFonts w:eastAsia="Garamond" w:cs="Garamond"/>
          <w:rtl w:val="true"/>
        </w:rPr>
        <w:t xml:space="preserve"> </w:t>
      </w:r>
      <w:r>
        <w:rPr>
          <w:rFonts w:cs="FrankRuehl"/>
          <w:rtl w:val="true"/>
        </w:rPr>
        <w:t>הערעור</w:t>
      </w:r>
      <w:r>
        <w:rPr>
          <w:rFonts w:eastAsia="Garamond" w:cs="Garamond"/>
          <w:rtl w:val="true"/>
        </w:rPr>
        <w:t xml:space="preserve"> </w:t>
      </w:r>
      <w:r>
        <w:rPr>
          <w:rFonts w:cs="FrankRuehl"/>
          <w:rtl w:val="true"/>
        </w:rPr>
        <w:t>יכולה</w:t>
      </w:r>
      <w:r>
        <w:rPr>
          <w:rFonts w:eastAsia="Garamond" w:cs="Garamond"/>
          <w:rtl w:val="true"/>
        </w:rPr>
        <w:t xml:space="preserve"> </w:t>
      </w:r>
      <w:r>
        <w:rPr>
          <w:rFonts w:cs="FrankRuehl"/>
          <w:rtl w:val="true"/>
        </w:rPr>
        <w:t>לבחון</w:t>
      </w:r>
      <w:r>
        <w:rPr>
          <w:rFonts w:eastAsia="Garamond" w:cs="Garamond"/>
          <w:rtl w:val="true"/>
        </w:rPr>
        <w:t xml:space="preserve"> </w:t>
      </w:r>
      <w:r>
        <w:rPr>
          <w:rFonts w:cs="FrankRuehl"/>
          <w:rtl w:val="true"/>
        </w:rPr>
        <w:t>בעיניה</w:t>
      </w:r>
      <w:r>
        <w:rPr>
          <w:rFonts w:cs="FrankRuehl"/>
          <w:rtl w:val="true"/>
        </w:rPr>
        <w:t xml:space="preserve">, </w:t>
      </w:r>
      <w:r>
        <w:rPr>
          <w:rFonts w:cs="FrankRuehl"/>
          <w:rtl w:val="true"/>
        </w:rPr>
        <w:t>משל</w:t>
      </w:r>
      <w:r>
        <w:rPr>
          <w:rFonts w:eastAsia="Garamond" w:cs="Garamond"/>
          <w:rtl w:val="true"/>
        </w:rPr>
        <w:t xml:space="preserve"> </w:t>
      </w:r>
      <w:r>
        <w:rPr>
          <w:rFonts w:cs="FrankRuehl"/>
          <w:rtl w:val="true"/>
        </w:rPr>
        <w:t>היתה</w:t>
      </w:r>
      <w:r>
        <w:rPr>
          <w:rFonts w:eastAsia="Garamond" w:cs="Garamond"/>
          <w:rtl w:val="true"/>
        </w:rPr>
        <w:t xml:space="preserve"> </w:t>
      </w:r>
      <w:r>
        <w:rPr>
          <w:rFonts w:cs="FrankRuehl"/>
          <w:rtl w:val="true"/>
        </w:rPr>
        <w:t>הערכאה</w:t>
      </w:r>
      <w:r>
        <w:rPr>
          <w:rFonts w:eastAsia="Garamond" w:cs="Garamond"/>
          <w:rtl w:val="true"/>
        </w:rPr>
        <w:t xml:space="preserve"> </w:t>
      </w:r>
      <w:r>
        <w:rPr>
          <w:rFonts w:cs="FrankRuehl"/>
          <w:rtl w:val="true"/>
        </w:rPr>
        <w:t>הדיונית</w:t>
      </w:r>
      <w:r>
        <w:rPr>
          <w:rFonts w:cs="FrankRuehl"/>
          <w:rtl w:val="true"/>
        </w:rPr>
        <w:t xml:space="preserve">. </w:t>
      </w:r>
      <w:r>
        <w:rPr>
          <w:rFonts w:cs="FrankRuehl"/>
          <w:rtl w:val="true"/>
        </w:rPr>
        <w:t>מדובר</w:t>
      </w:r>
      <w:r>
        <w:rPr>
          <w:rFonts w:eastAsia="Garamond" w:cs="Garamond"/>
          <w:rtl w:val="true"/>
        </w:rPr>
        <w:t xml:space="preserve"> </w:t>
      </w:r>
      <w:r>
        <w:rPr>
          <w:rFonts w:cs="FrankRuehl"/>
          <w:rtl w:val="true"/>
        </w:rPr>
        <w:t>בערעורים</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המסקנות</w:t>
      </w:r>
      <w:r>
        <w:rPr>
          <w:rFonts w:eastAsia="Garamond" w:cs="Garamond"/>
          <w:rtl w:val="true"/>
        </w:rPr>
        <w:t xml:space="preserve"> </w:t>
      </w:r>
      <w:r>
        <w:rPr>
          <w:rFonts w:cs="FrankRuehl"/>
          <w:rtl w:val="true"/>
        </w:rPr>
        <w:t>שאליהן</w:t>
      </w:r>
      <w:r>
        <w:rPr>
          <w:rFonts w:eastAsia="Garamond" w:cs="Garamond"/>
          <w:rtl w:val="true"/>
        </w:rPr>
        <w:t xml:space="preserve"> </w:t>
      </w:r>
      <w:r>
        <w:rPr>
          <w:rFonts w:cs="FrankRuehl"/>
          <w:rtl w:val="true"/>
        </w:rPr>
        <w:t>הגיע</w:t>
      </w:r>
      <w:r>
        <w:rPr>
          <w:rFonts w:eastAsia="Garamond" w:cs="Garamond"/>
          <w:rtl w:val="true"/>
        </w:rPr>
        <w:t xml:space="preserve"> </w:t>
      </w:r>
      <w:r>
        <w:rPr>
          <w:rFonts w:cs="FrankRuehl"/>
          <w:rtl w:val="true"/>
        </w:rPr>
        <w:t>בית</w:t>
      </w:r>
      <w:r>
        <w:rPr>
          <w:rFonts w:eastAsia="Garamond" w:cs="Garamond"/>
          <w:rtl w:val="true"/>
        </w:rPr>
        <w:t xml:space="preserve"> </w:t>
      </w:r>
      <w:r>
        <w:rPr>
          <w:rFonts w:cs="FrankRuehl"/>
          <w:rtl w:val="true"/>
        </w:rPr>
        <w:t>משפט</w:t>
      </w:r>
      <w:r>
        <w:rPr>
          <w:rFonts w:eastAsia="Garamond" w:cs="Garamond"/>
          <w:rtl w:val="true"/>
        </w:rPr>
        <w:t xml:space="preserve"> </w:t>
      </w:r>
      <w:r>
        <w:rPr>
          <w:rFonts w:cs="FrankRuehl"/>
          <w:rtl w:val="true"/>
        </w:rPr>
        <w:t>קמא</w:t>
      </w:r>
      <w:r>
        <w:rPr>
          <w:rFonts w:eastAsia="Garamond" w:cs="Garamond"/>
          <w:rtl w:val="true"/>
        </w:rPr>
        <w:t xml:space="preserve"> </w:t>
      </w:r>
      <w:r>
        <w:rPr>
          <w:rFonts w:cs="FrankRuehl"/>
          <w:rtl w:val="true"/>
        </w:rPr>
        <w:t>לאחר</w:t>
      </w:r>
      <w:r>
        <w:rPr>
          <w:rFonts w:eastAsia="Garamond" w:cs="Garamond"/>
          <w:rtl w:val="true"/>
        </w:rPr>
        <w:t xml:space="preserve"> </w:t>
      </w:r>
      <w:r>
        <w:rPr>
          <w:rFonts w:cs="FrankRuehl"/>
          <w:rtl w:val="true"/>
        </w:rPr>
        <w:t>ששמע</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העדים</w:t>
      </w:r>
      <w:r>
        <w:rPr>
          <w:rFonts w:eastAsia="Garamond" w:cs="Garamond"/>
          <w:rtl w:val="true"/>
        </w:rPr>
        <w:t xml:space="preserve"> </w:t>
      </w:r>
      <w:r>
        <w:rPr>
          <w:rFonts w:cs="FrankRuehl"/>
          <w:rtl w:val="true"/>
        </w:rPr>
        <w:t>שהעידו</w:t>
      </w:r>
      <w:r>
        <w:rPr>
          <w:rFonts w:eastAsia="Garamond" w:cs="Garamond"/>
          <w:rtl w:val="true"/>
        </w:rPr>
        <w:t xml:space="preserve"> </w:t>
      </w:r>
      <w:r>
        <w:rPr>
          <w:rFonts w:cs="FrankRuehl"/>
          <w:rtl w:val="true"/>
        </w:rPr>
        <w:t>לפניו</w:t>
      </w:r>
      <w:r>
        <w:rPr>
          <w:rFonts w:cs="FrankRuehl"/>
          <w:rtl w:val="true"/>
        </w:rPr>
        <w:t xml:space="preserve">, </w:t>
      </w:r>
      <w:r>
        <w:rPr>
          <w:rFonts w:cs="FrankRuehl"/>
          <w:rtl w:val="true"/>
        </w:rPr>
        <w:t>ובפרט</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הסברי</w:t>
      </w:r>
      <w:r>
        <w:rPr>
          <w:rFonts w:eastAsia="Garamond" w:cs="Garamond"/>
          <w:rtl w:val="true"/>
        </w:rPr>
        <w:t xml:space="preserve"> </w:t>
      </w:r>
      <w:r>
        <w:rPr>
          <w:rFonts w:cs="FrankRuehl"/>
          <w:rtl w:val="true"/>
        </w:rPr>
        <w:t>המערערים</w:t>
      </w:r>
      <w:r>
        <w:rPr>
          <w:rFonts w:eastAsia="Garamond" w:cs="Garamond"/>
          <w:rtl w:val="true"/>
        </w:rPr>
        <w:t xml:space="preserve"> </w:t>
      </w:r>
      <w:r>
        <w:rPr>
          <w:rFonts w:cs="FrankRuehl"/>
          <w:rtl w:val="true"/>
        </w:rPr>
        <w:t>וד</w:t>
      </w:r>
      <w:r>
        <w:rPr>
          <w:rFonts w:cs="FrankRuehl"/>
          <w:rtl w:val="true"/>
        </w:rPr>
        <w:t>"</w:t>
      </w:r>
      <w:r>
        <w:rPr>
          <w:rFonts w:cs="FrankRuehl"/>
          <w:rtl w:val="true"/>
        </w:rPr>
        <w:t>ר</w:t>
      </w:r>
      <w:r>
        <w:rPr>
          <w:rFonts w:eastAsia="Garamond" w:cs="Garamond"/>
          <w:rtl w:val="true"/>
        </w:rPr>
        <w:t xml:space="preserve"> </w:t>
      </w:r>
      <w:r>
        <w:rPr>
          <w:rFonts w:cs="FrankRuehl"/>
          <w:rtl w:val="true"/>
        </w:rPr>
        <w:t>גרשגורן</w:t>
      </w:r>
      <w:r>
        <w:rPr>
          <w:rFonts w:eastAsia="Garamond" w:cs="Garamond"/>
          <w:rtl w:val="true"/>
        </w:rPr>
        <w:t xml:space="preserve"> </w:t>
      </w:r>
      <w:r>
        <w:rPr>
          <w:rFonts w:cs="FrankRuehl"/>
          <w:rtl w:val="true"/>
        </w:rPr>
        <w:t>ביחס</w:t>
      </w:r>
      <w:r>
        <w:rPr>
          <w:rFonts w:eastAsia="Garamond" w:cs="Garamond"/>
          <w:rtl w:val="true"/>
        </w:rPr>
        <w:t xml:space="preserve"> </w:t>
      </w:r>
      <w:r>
        <w:rPr>
          <w:rFonts w:cs="FrankRuehl"/>
          <w:rtl w:val="true"/>
        </w:rPr>
        <w:t>לעדויות</w:t>
      </w:r>
      <w:r>
        <w:rPr>
          <w:rFonts w:cs="FrankRuehl"/>
          <w:rtl w:val="true"/>
        </w:rPr>
        <w:t xml:space="preserve">, </w:t>
      </w:r>
      <w:r>
        <w:rPr>
          <w:rFonts w:cs="FrankRuehl"/>
          <w:rtl w:val="true"/>
        </w:rPr>
        <w:t>ולאחר</w:t>
      </w:r>
      <w:r>
        <w:rPr>
          <w:rFonts w:eastAsia="Garamond" w:cs="Garamond"/>
          <w:rtl w:val="true"/>
        </w:rPr>
        <w:t xml:space="preserve"> </w:t>
      </w:r>
      <w:r>
        <w:rPr>
          <w:rFonts w:cs="FrankRuehl"/>
          <w:rtl w:val="true"/>
        </w:rPr>
        <w:t>שעדים</w:t>
      </w:r>
      <w:r>
        <w:rPr>
          <w:rFonts w:eastAsia="Garamond" w:cs="Garamond"/>
          <w:rtl w:val="true"/>
        </w:rPr>
        <w:t xml:space="preserve"> </w:t>
      </w:r>
      <w:r>
        <w:rPr>
          <w:rFonts w:cs="FrankRuehl"/>
          <w:rtl w:val="true"/>
        </w:rPr>
        <w:t>אלו</w:t>
      </w:r>
      <w:r>
        <w:rPr>
          <w:rFonts w:eastAsia="Garamond" w:cs="Garamond"/>
          <w:rtl w:val="true"/>
        </w:rPr>
        <w:t xml:space="preserve"> </w:t>
      </w:r>
      <w:r>
        <w:rPr>
          <w:rFonts w:cs="FrankRuehl"/>
          <w:rtl w:val="true"/>
        </w:rPr>
        <w:t>נחקרו</w:t>
      </w:r>
      <w:r>
        <w:rPr>
          <w:rFonts w:eastAsia="Garamond" w:cs="Garamond"/>
          <w:rtl w:val="true"/>
        </w:rPr>
        <w:t xml:space="preserve"> </w:t>
      </w:r>
      <w:r>
        <w:rPr>
          <w:rFonts w:cs="FrankRuehl"/>
          <w:rtl w:val="true"/>
        </w:rPr>
        <w:t>בחקירה</w:t>
      </w:r>
      <w:r>
        <w:rPr>
          <w:rFonts w:eastAsia="Garamond" w:cs="Garamond"/>
          <w:rtl w:val="true"/>
        </w:rPr>
        <w:t xml:space="preserve"> </w:t>
      </w:r>
      <w:r>
        <w:rPr>
          <w:rFonts w:cs="FrankRuehl"/>
          <w:rtl w:val="true"/>
        </w:rPr>
        <w:t>נגדית</w:t>
      </w:r>
      <w:r>
        <w:rPr>
          <w:rFonts w:cs="FrankRuehl"/>
          <w:rtl w:val="true"/>
        </w:rPr>
        <w:t xml:space="preserve">. </w:t>
      </w:r>
      <w:r>
        <w:rPr>
          <w:rFonts w:cs="FrankRuehl"/>
          <w:rtl w:val="true"/>
        </w:rPr>
        <w:t>המערערים</w:t>
      </w:r>
      <w:r>
        <w:rPr>
          <w:rFonts w:eastAsia="Garamond" w:cs="Garamond"/>
          <w:rtl w:val="true"/>
        </w:rPr>
        <w:t xml:space="preserve"> </w:t>
      </w:r>
      <w:r>
        <w:rPr>
          <w:rFonts w:cs="FrankRuehl"/>
          <w:rtl w:val="true"/>
        </w:rPr>
        <w:t>אינם</w:t>
      </w:r>
      <w:r>
        <w:rPr>
          <w:rFonts w:eastAsia="Garamond" w:cs="Garamond"/>
          <w:rtl w:val="true"/>
        </w:rPr>
        <w:t xml:space="preserve"> </w:t>
      </w:r>
      <w:r>
        <w:rPr>
          <w:rFonts w:cs="FrankRuehl"/>
          <w:rtl w:val="true"/>
        </w:rPr>
        <w:t>מבקשים</w:t>
      </w:r>
      <w:r>
        <w:rPr>
          <w:rFonts w:eastAsia="Garamond" w:cs="Garamond"/>
          <w:rtl w:val="true"/>
        </w:rPr>
        <w:t xml:space="preserve"> </w:t>
      </w:r>
      <w:r>
        <w:rPr>
          <w:rFonts w:cs="FrankRuehl"/>
          <w:rtl w:val="true"/>
        </w:rPr>
        <w:t>שנעיין</w:t>
      </w:r>
      <w:r>
        <w:rPr>
          <w:rFonts w:eastAsia="Garamond" w:cs="Garamond"/>
          <w:rtl w:val="true"/>
        </w:rPr>
        <w:t xml:space="preserve"> </w:t>
      </w:r>
      <w:r>
        <w:rPr>
          <w:rFonts w:cs="FrankRuehl"/>
          <w:rtl w:val="true"/>
        </w:rPr>
        <w:t>בתמלילי</w:t>
      </w:r>
      <w:r>
        <w:rPr>
          <w:rFonts w:eastAsia="Garamond" w:cs="Garamond"/>
          <w:rtl w:val="true"/>
        </w:rPr>
        <w:t xml:space="preserve"> </w:t>
      </w:r>
      <w:r>
        <w:rPr>
          <w:rFonts w:cs="FrankRuehl"/>
          <w:rtl w:val="true"/>
        </w:rPr>
        <w:t>השיחות</w:t>
      </w:r>
      <w:r>
        <w:rPr>
          <w:rFonts w:eastAsia="Garamond" w:cs="Garamond"/>
          <w:rtl w:val="true"/>
        </w:rPr>
        <w:t xml:space="preserve"> </w:t>
      </w:r>
      <w:r>
        <w:rPr>
          <w:rFonts w:cs="FrankRuehl"/>
          <w:rtl w:val="true"/>
        </w:rPr>
        <w:t>ובחוות</w:t>
      </w:r>
      <w:r>
        <w:rPr>
          <w:rFonts w:eastAsia="Garamond" w:cs="Garamond"/>
          <w:rtl w:val="true"/>
        </w:rPr>
        <w:t xml:space="preserve"> </w:t>
      </w:r>
      <w:r>
        <w:rPr>
          <w:rFonts w:cs="FrankRuehl"/>
          <w:rtl w:val="true"/>
        </w:rPr>
        <w:t>הדעת</w:t>
      </w:r>
      <w:r>
        <w:rPr>
          <w:rFonts w:eastAsia="Garamond" w:cs="Garamond"/>
          <w:rtl w:val="true"/>
        </w:rPr>
        <w:t xml:space="preserve"> </w:t>
      </w:r>
      <w:r>
        <w:rPr>
          <w:rFonts w:cs="FrankRuehl"/>
          <w:rtl w:val="true"/>
        </w:rPr>
        <w:t>ונגיע</w:t>
      </w:r>
      <w:r>
        <w:rPr>
          <w:rFonts w:eastAsia="Garamond" w:cs="Garamond"/>
          <w:rtl w:val="true"/>
        </w:rPr>
        <w:t xml:space="preserve"> </w:t>
      </w:r>
      <w:r>
        <w:rPr>
          <w:rFonts w:cs="FrankRuehl"/>
          <w:rtl w:val="true"/>
        </w:rPr>
        <w:t>למסקנות</w:t>
      </w:r>
      <w:r>
        <w:rPr>
          <w:rFonts w:eastAsia="Garamond" w:cs="Garamond"/>
          <w:rtl w:val="true"/>
        </w:rPr>
        <w:t xml:space="preserve"> </w:t>
      </w:r>
      <w:r>
        <w:rPr>
          <w:rFonts w:cs="FrankRuehl"/>
          <w:rtl w:val="true"/>
        </w:rPr>
        <w:t>אחרות</w:t>
      </w:r>
      <w:r>
        <w:rPr>
          <w:rFonts w:eastAsia="Garamond" w:cs="Garamond"/>
          <w:rtl w:val="true"/>
        </w:rPr>
        <w:t xml:space="preserve"> </w:t>
      </w:r>
      <w:r>
        <w:rPr>
          <w:rFonts w:cs="FrankRuehl"/>
          <w:rtl w:val="true"/>
        </w:rPr>
        <w:t>רק</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יסוד</w:t>
      </w:r>
      <w:r>
        <w:rPr>
          <w:rFonts w:eastAsia="Garamond" w:cs="Garamond"/>
          <w:rtl w:val="true"/>
        </w:rPr>
        <w:t xml:space="preserve"> </w:t>
      </w:r>
      <w:r>
        <w:rPr>
          <w:rFonts w:cs="FrankRuehl"/>
          <w:rtl w:val="true"/>
        </w:rPr>
        <w:t>עיון</w:t>
      </w:r>
      <w:r>
        <w:rPr>
          <w:rFonts w:eastAsia="Garamond" w:cs="Garamond"/>
          <w:rtl w:val="true"/>
        </w:rPr>
        <w:t xml:space="preserve"> </w:t>
      </w:r>
      <w:r>
        <w:rPr>
          <w:rFonts w:cs="FrankRuehl"/>
          <w:rtl w:val="true"/>
        </w:rPr>
        <w:t>זה</w:t>
      </w:r>
      <w:r>
        <w:rPr>
          <w:rFonts w:cs="FrankRuehl"/>
          <w:rtl w:val="true"/>
        </w:rPr>
        <w:t xml:space="preserve">. </w:t>
      </w:r>
      <w:r>
        <w:rPr>
          <w:rFonts w:cs="FrankRuehl"/>
          <w:rtl w:val="true"/>
        </w:rPr>
        <w:t>הם</w:t>
      </w:r>
      <w:r>
        <w:rPr>
          <w:rFonts w:eastAsia="Garamond" w:cs="Garamond"/>
          <w:rtl w:val="true"/>
        </w:rPr>
        <w:t xml:space="preserve"> </w:t>
      </w:r>
      <w:r>
        <w:rPr>
          <w:rFonts w:cs="FrankRuehl"/>
          <w:rtl w:val="true"/>
        </w:rPr>
        <w:t>מעוניינים</w:t>
      </w:r>
      <w:r>
        <w:rPr>
          <w:rFonts w:eastAsia="Garamond" w:cs="Garamond"/>
          <w:rtl w:val="true"/>
        </w:rPr>
        <w:t xml:space="preserve"> </w:t>
      </w:r>
      <w:r>
        <w:rPr>
          <w:rFonts w:cs="FrankRuehl"/>
          <w:rtl w:val="true"/>
        </w:rPr>
        <w:t>לשכנע</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ערכאת</w:t>
      </w:r>
      <w:r>
        <w:rPr>
          <w:rFonts w:eastAsia="Garamond" w:cs="Garamond"/>
          <w:rtl w:val="true"/>
        </w:rPr>
        <w:t xml:space="preserve"> </w:t>
      </w:r>
      <w:r>
        <w:rPr>
          <w:rFonts w:cs="FrankRuehl"/>
          <w:rtl w:val="true"/>
        </w:rPr>
        <w:t>הערעור</w:t>
      </w:r>
      <w:r>
        <w:rPr>
          <w:rFonts w:eastAsia="Garamond" w:cs="Garamond"/>
          <w:rtl w:val="true"/>
        </w:rPr>
        <w:t xml:space="preserve"> </w:t>
      </w:r>
      <w:r>
        <w:rPr>
          <w:rFonts w:cs="FrankRuehl"/>
          <w:rtl w:val="true"/>
        </w:rPr>
        <w:t>לקבל</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האופן</w:t>
      </w:r>
      <w:r>
        <w:rPr>
          <w:rFonts w:eastAsia="Garamond" w:cs="Garamond"/>
          <w:rtl w:val="true"/>
        </w:rPr>
        <w:t xml:space="preserve"> </w:t>
      </w:r>
      <w:r>
        <w:rPr>
          <w:rFonts w:cs="FrankRuehl"/>
          <w:rtl w:val="true"/>
        </w:rPr>
        <w:t>שבו</w:t>
      </w:r>
      <w:r>
        <w:rPr>
          <w:rFonts w:eastAsia="Garamond" w:cs="Garamond"/>
          <w:rtl w:val="true"/>
        </w:rPr>
        <w:t xml:space="preserve"> </w:t>
      </w:r>
      <w:r>
        <w:rPr>
          <w:rFonts w:cs="FrankRuehl"/>
          <w:rtl w:val="true"/>
        </w:rPr>
        <w:t>פירשו</w:t>
      </w:r>
      <w:r>
        <w:rPr>
          <w:rFonts w:eastAsia="Garamond" w:cs="Garamond"/>
          <w:rtl w:val="true"/>
        </w:rPr>
        <w:t xml:space="preserve"> </w:t>
      </w:r>
      <w:r>
        <w:rPr>
          <w:rFonts w:cs="FrankRuehl"/>
          <w:rtl w:val="true"/>
        </w:rPr>
        <w:t>הם</w:t>
      </w:r>
      <w:r>
        <w:rPr>
          <w:rFonts w:eastAsia="Garamond" w:cs="Garamond"/>
          <w:rtl w:val="true"/>
        </w:rPr>
        <w:t xml:space="preserve"> </w:t>
      </w:r>
      <w:r>
        <w:rPr>
          <w:rFonts w:cs="FrankRuehl"/>
          <w:rtl w:val="true"/>
        </w:rPr>
        <w:t>אותן</w:t>
      </w:r>
      <w:r>
        <w:rPr>
          <w:rFonts w:eastAsia="Garamond" w:cs="Garamond"/>
          <w:rtl w:val="true"/>
        </w:rPr>
        <w:t xml:space="preserve"> </w:t>
      </w:r>
      <w:r>
        <w:rPr>
          <w:rFonts w:cs="FrankRuehl"/>
          <w:rtl w:val="true"/>
        </w:rPr>
        <w:t>ראיות</w:t>
      </w:r>
      <w:r>
        <w:rPr>
          <w:rFonts w:cs="FrankRuehl"/>
          <w:rtl w:val="true"/>
        </w:rPr>
        <w:t xml:space="preserve">, </w:t>
      </w:r>
      <w:r>
        <w:rPr>
          <w:rFonts w:cs="FrankRuehl"/>
          <w:rtl w:val="true"/>
        </w:rPr>
        <w:t>במסגרת</w:t>
      </w:r>
      <w:r>
        <w:rPr>
          <w:rFonts w:eastAsia="Garamond" w:cs="Garamond"/>
          <w:rtl w:val="true"/>
        </w:rPr>
        <w:t xml:space="preserve"> </w:t>
      </w:r>
      <w:r>
        <w:rPr>
          <w:rFonts w:cs="FrankRuehl"/>
          <w:rtl w:val="true"/>
        </w:rPr>
        <w:t>עדויותיהם</w:t>
      </w:r>
      <w:r>
        <w:rPr>
          <w:rFonts w:eastAsia="Garamond" w:cs="Garamond"/>
          <w:rtl w:val="true"/>
        </w:rPr>
        <w:t xml:space="preserve"> </w:t>
      </w:r>
      <w:r>
        <w:rPr>
          <w:rFonts w:cs="FrankRuehl"/>
          <w:rtl w:val="true"/>
        </w:rPr>
        <w:t>בבית</w:t>
      </w:r>
      <w:r>
        <w:rPr>
          <w:rFonts w:eastAsia="Garamond" w:cs="Garamond"/>
          <w:rtl w:val="true"/>
        </w:rPr>
        <w:t xml:space="preserve"> </w:t>
      </w:r>
      <w:r>
        <w:rPr>
          <w:rFonts w:cs="FrankRuehl"/>
          <w:rtl w:val="true"/>
        </w:rPr>
        <w:t>המשפט</w:t>
      </w:r>
      <w:r>
        <w:rPr>
          <w:rFonts w:eastAsia="Garamond" w:cs="Garamond"/>
          <w:rtl w:val="true"/>
        </w:rPr>
        <w:t xml:space="preserve"> </w:t>
      </w:r>
      <w:r>
        <w:rPr>
          <w:rFonts w:cs="FrankRuehl"/>
          <w:rtl w:val="true"/>
        </w:rPr>
        <w:t>וחקירותיהם</w:t>
      </w:r>
      <w:r>
        <w:rPr>
          <w:rFonts w:eastAsia="Garamond" w:cs="Garamond"/>
          <w:rtl w:val="true"/>
        </w:rPr>
        <w:t xml:space="preserve"> </w:t>
      </w:r>
      <w:r>
        <w:rPr>
          <w:rFonts w:cs="FrankRuehl"/>
          <w:rtl w:val="true"/>
        </w:rPr>
        <w:t>ברשות</w:t>
      </w:r>
      <w:r>
        <w:rPr>
          <w:rFonts w:eastAsia="Garamond" w:cs="Garamond"/>
          <w:rtl w:val="true"/>
        </w:rPr>
        <w:t xml:space="preserve"> </w:t>
      </w:r>
      <w:r>
        <w:rPr>
          <w:rFonts w:cs="FrankRuehl"/>
          <w:rtl w:val="true"/>
        </w:rPr>
        <w:t>ניירות</w:t>
      </w:r>
      <w:r>
        <w:rPr>
          <w:rFonts w:eastAsia="Garamond" w:cs="Garamond"/>
          <w:rtl w:val="true"/>
        </w:rPr>
        <w:t xml:space="preserve"> </w:t>
      </w:r>
      <w:r>
        <w:rPr>
          <w:rFonts w:cs="FrankRuehl"/>
          <w:rtl w:val="true"/>
        </w:rPr>
        <w:t>ערך</w:t>
      </w:r>
      <w:r>
        <w:rPr>
          <w:rFonts w:cs="FrankRuehl"/>
          <w:rtl w:val="true"/>
        </w:rPr>
        <w:t xml:space="preserve">, </w:t>
      </w:r>
      <w:r>
        <w:rPr>
          <w:rFonts w:cs="FrankRuehl"/>
          <w:rtl w:val="true"/>
        </w:rPr>
        <w:t>חרף</w:t>
      </w:r>
      <w:r>
        <w:rPr>
          <w:rFonts w:eastAsia="Garamond" w:cs="Garamond"/>
          <w:rtl w:val="true"/>
        </w:rPr>
        <w:t xml:space="preserve"> </w:t>
      </w:r>
      <w:r>
        <w:rPr>
          <w:rFonts w:cs="FrankRuehl"/>
          <w:rtl w:val="true"/>
        </w:rPr>
        <w:t>ממצאי</w:t>
      </w:r>
      <w:r>
        <w:rPr>
          <w:rFonts w:eastAsia="Garamond" w:cs="Garamond"/>
          <w:rtl w:val="true"/>
        </w:rPr>
        <w:t xml:space="preserve"> </w:t>
      </w:r>
      <w:r>
        <w:rPr>
          <w:rFonts w:cs="FrankRuehl"/>
          <w:rtl w:val="true"/>
        </w:rPr>
        <w:t>המהימנות</w:t>
      </w:r>
      <w:r>
        <w:rPr>
          <w:rFonts w:eastAsia="Garamond" w:cs="Garamond"/>
          <w:rtl w:val="true"/>
        </w:rPr>
        <w:t xml:space="preserve"> </w:t>
      </w:r>
      <w:r>
        <w:rPr>
          <w:rFonts w:cs="FrankRuehl"/>
          <w:rtl w:val="true"/>
        </w:rPr>
        <w:t>שנקבעו</w:t>
      </w:r>
      <w:r>
        <w:rPr>
          <w:rFonts w:eastAsia="Garamond" w:cs="Garamond"/>
          <w:rtl w:val="true"/>
        </w:rPr>
        <w:t xml:space="preserve"> </w:t>
      </w:r>
      <w:r>
        <w:rPr>
          <w:rFonts w:cs="FrankRuehl"/>
          <w:rtl w:val="true"/>
        </w:rPr>
        <w:t>בהקשר</w:t>
      </w:r>
      <w:r>
        <w:rPr>
          <w:rFonts w:eastAsia="Garamond" w:cs="Garamond"/>
          <w:rtl w:val="true"/>
        </w:rPr>
        <w:t xml:space="preserve"> </w:t>
      </w:r>
      <w:r>
        <w:rPr>
          <w:rFonts w:cs="FrankRuehl"/>
          <w:rtl w:val="true"/>
        </w:rPr>
        <w:t>זה</w:t>
      </w:r>
      <w:r>
        <w:rPr>
          <w:rFonts w:cs="FrankRuehl"/>
          <w:rtl w:val="true"/>
        </w:rPr>
        <w:t xml:space="preserve">. </w:t>
      </w:r>
      <w:r>
        <w:rPr>
          <w:rFonts w:cs="FrankRuehl"/>
          <w:rtl w:val="true"/>
        </w:rPr>
        <w:t>לפיכך</w:t>
      </w:r>
      <w:r>
        <w:rPr>
          <w:rFonts w:cs="FrankRuehl"/>
          <w:rtl w:val="true"/>
        </w:rPr>
        <w:t xml:space="preserve">, </w:t>
      </w:r>
      <w:r>
        <w:rPr>
          <w:rFonts w:cs="FrankRuehl"/>
          <w:rtl w:val="true"/>
        </w:rPr>
        <w:t>אינני</w:t>
      </w:r>
      <w:r>
        <w:rPr>
          <w:rFonts w:eastAsia="Garamond" w:cs="Garamond"/>
          <w:rtl w:val="true"/>
        </w:rPr>
        <w:t xml:space="preserve"> </w:t>
      </w:r>
      <w:r>
        <w:rPr>
          <w:rFonts w:cs="FrankRuehl"/>
          <w:rtl w:val="true"/>
        </w:rPr>
        <w:t>סבור</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בנסיבות</w:t>
      </w:r>
      <w:r>
        <w:rPr>
          <w:rFonts w:eastAsia="Garamond" w:cs="Garamond"/>
          <w:rtl w:val="true"/>
        </w:rPr>
        <w:t xml:space="preserve"> </w:t>
      </w:r>
      <w:r>
        <w:rPr>
          <w:rFonts w:cs="FrankRuehl"/>
          <w:rtl w:val="true"/>
        </w:rPr>
        <w:t>דנן</w:t>
      </w:r>
      <w:r>
        <w:rPr>
          <w:rFonts w:eastAsia="Garamond" w:cs="Garamond"/>
          <w:rtl w:val="true"/>
        </w:rPr>
        <w:t xml:space="preserve"> </w:t>
      </w:r>
      <w:r>
        <w:rPr>
          <w:rFonts w:cs="FrankRuehl"/>
          <w:rtl w:val="true"/>
        </w:rPr>
        <w:t>חל</w:t>
      </w:r>
      <w:r>
        <w:rPr>
          <w:rFonts w:eastAsia="Garamond" w:cs="Garamond"/>
          <w:rtl w:val="true"/>
        </w:rPr>
        <w:t xml:space="preserve"> </w:t>
      </w:r>
      <w:r>
        <w:rPr>
          <w:rFonts w:cs="FrankRuehl"/>
          <w:rtl w:val="true"/>
        </w:rPr>
        <w:t>אחד</w:t>
      </w:r>
      <w:r>
        <w:rPr>
          <w:rFonts w:eastAsia="Garamond" w:cs="Garamond"/>
          <w:rtl w:val="true"/>
        </w:rPr>
        <w:t xml:space="preserve"> </w:t>
      </w:r>
      <w:r>
        <w:rPr>
          <w:rFonts w:cs="FrankRuehl"/>
          <w:rtl w:val="true"/>
        </w:rPr>
        <w:t>החריגים</w:t>
      </w:r>
      <w:r>
        <w:rPr>
          <w:rFonts w:eastAsia="Garamond" w:cs="Garamond"/>
          <w:rtl w:val="true"/>
        </w:rPr>
        <w:t xml:space="preserve"> </w:t>
      </w:r>
      <w:r>
        <w:rPr>
          <w:rFonts w:cs="FrankRuehl"/>
          <w:rtl w:val="true"/>
        </w:rPr>
        <w:t>לכלל</w:t>
      </w:r>
      <w:r>
        <w:rPr>
          <w:rFonts w:eastAsia="Garamond" w:cs="Garamond"/>
          <w:rtl w:val="true"/>
        </w:rPr>
        <w:t xml:space="preserve"> </w:t>
      </w:r>
      <w:r>
        <w:rPr>
          <w:rFonts w:cs="Miriam" w:ascii="Century" w:hAnsi="Century"/>
          <w:b/>
          <w:spacing w:val="0"/>
          <w:sz w:val="22"/>
          <w:szCs w:val="24"/>
          <w:rtl w:val="true"/>
        </w:rPr>
        <w:t>"</w:t>
      </w:r>
      <w:r>
        <w:rPr>
          <w:rFonts w:ascii="Century" w:hAnsi="Century" w:cs="Miriam"/>
          <w:b/>
          <w:b/>
          <w:spacing w:val="0"/>
          <w:sz w:val="22"/>
          <w:sz w:val="22"/>
          <w:szCs w:val="24"/>
          <w:rtl w:val="true"/>
        </w:rPr>
        <w:t>אי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ההתערבות</w:t>
      </w:r>
      <w:r>
        <w:rPr>
          <w:rFonts w:cs="Miriam" w:ascii="Century" w:hAnsi="Century"/>
          <w:b/>
          <w:spacing w:val="0"/>
          <w:sz w:val="22"/>
          <w:szCs w:val="24"/>
          <w:rtl w:val="true"/>
        </w:rPr>
        <w:t>"</w:t>
      </w:r>
      <w:r>
        <w:rPr>
          <w:rFonts w:cs="David" w:ascii="David" w:hAnsi="David"/>
          <w:szCs w:val="22"/>
          <w:rtl w:val="true"/>
        </w:rPr>
        <w:t xml:space="preserve"> (</w:t>
      </w:r>
      <w:hyperlink r:id="rId96">
        <w:r>
          <w:rPr>
            <w:rStyle w:val="Hyperlink"/>
            <w:rFonts w:cs="FrankRuehl"/>
            <w:color w:val="0000FF"/>
            <w:u w:val="single"/>
            <w:rtl w:val="true"/>
          </w:rPr>
          <w:t>ע</w:t>
        </w:r>
        <w:r>
          <w:rPr>
            <w:rStyle w:val="Hyperlink"/>
            <w:rFonts w:cs="FrankRuehl"/>
            <w:color w:val="0000FF"/>
            <w:u w:val="single"/>
            <w:rtl w:val="true"/>
          </w:rPr>
          <w:t>"</w:t>
        </w:r>
        <w:r>
          <w:rPr>
            <w:rStyle w:val="Hyperlink"/>
            <w:rFonts w:cs="FrankRuehl"/>
            <w:color w:val="0000FF"/>
            <w:u w:val="single"/>
            <w:rtl w:val="true"/>
          </w:rPr>
          <w:t>פ</w:t>
        </w:r>
        <w:r>
          <w:rPr>
            <w:rStyle w:val="Hyperlink"/>
            <w:rFonts w:eastAsia="Garamond" w:cs="Garamond"/>
            <w:color w:val="0000FF"/>
            <w:u w:val="single"/>
            <w:rtl w:val="true"/>
          </w:rPr>
          <w:t xml:space="preserve"> </w:t>
        </w:r>
        <w:r>
          <w:rPr>
            <w:rStyle w:val="Hyperlink"/>
            <w:rFonts w:cs="FrankRuehl"/>
            <w:color w:val="0000FF"/>
            <w:u w:val="single"/>
          </w:rPr>
          <w:t>9180/16</w:t>
        </w:r>
      </w:hyperlink>
      <w:r>
        <w:rPr>
          <w:rFonts w:cs="FrankRuehl"/>
          <w:rtl w:val="true"/>
        </w:rPr>
        <w:t xml:space="preserve"> </w:t>
      </w:r>
      <w:r>
        <w:rPr>
          <w:rFonts w:ascii="Century" w:hAnsi="Century" w:cs="Miriam"/>
          <w:b/>
          <w:b/>
          <w:spacing w:val="0"/>
          <w:sz w:val="22"/>
          <w:sz w:val="22"/>
          <w:szCs w:val="24"/>
          <w:rtl w:val="true"/>
        </w:rPr>
        <w:t>מליק</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eastAsia="Garamond" w:cs="Garamond"/>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Fonts w:cs="FrankRuehl"/>
          <w:rtl w:val="true"/>
        </w:rPr>
        <w:t>(</w:t>
      </w:r>
      <w:r>
        <w:rPr>
          <w:rFonts w:cs="FrankRuehl"/>
        </w:rPr>
        <w:t>16.11.2017</w:t>
      </w:r>
      <w:r>
        <w:rPr>
          <w:rFonts w:cs="FrankRuehl"/>
          <w:rtl w:val="true"/>
        </w:rPr>
        <w:t xml:space="preserve">); </w:t>
      </w:r>
      <w:hyperlink r:id="rId97">
        <w:r>
          <w:rPr>
            <w:rStyle w:val="Hyperlink"/>
            <w:rFonts w:cs="FrankRuehl"/>
            <w:color w:val="0000FF"/>
            <w:u w:val="single"/>
            <w:rtl w:val="true"/>
          </w:rPr>
          <w:t>ע</w:t>
        </w:r>
        <w:r>
          <w:rPr>
            <w:rStyle w:val="Hyperlink"/>
            <w:rFonts w:cs="FrankRuehl"/>
            <w:color w:val="0000FF"/>
            <w:u w:val="single"/>
            <w:rtl w:val="true"/>
          </w:rPr>
          <w:t>"</w:t>
        </w:r>
        <w:r>
          <w:rPr>
            <w:rStyle w:val="Hyperlink"/>
            <w:rFonts w:cs="FrankRuehl"/>
            <w:color w:val="0000FF"/>
            <w:u w:val="single"/>
            <w:rtl w:val="true"/>
          </w:rPr>
          <w:t>פ</w:t>
        </w:r>
        <w:r>
          <w:rPr>
            <w:rStyle w:val="Hyperlink"/>
            <w:rFonts w:eastAsia="Garamond" w:cs="Garamond"/>
            <w:color w:val="0000FF"/>
            <w:u w:val="single"/>
            <w:rtl w:val="true"/>
          </w:rPr>
          <w:t xml:space="preserve"> </w:t>
        </w:r>
        <w:r>
          <w:rPr>
            <w:rStyle w:val="Hyperlink"/>
            <w:rFonts w:cs="FrankRuehl"/>
            <w:color w:val="0000FF"/>
            <w:u w:val="single"/>
          </w:rPr>
          <w:t>1656/16</w:t>
        </w:r>
      </w:hyperlink>
      <w:r>
        <w:rPr>
          <w:rFonts w:cs="FrankRuehl"/>
          <w:rtl w:val="true"/>
        </w:rPr>
        <w:t xml:space="preserve"> </w:t>
      </w:r>
      <w:r>
        <w:rPr>
          <w:rFonts w:ascii="Century" w:hAnsi="Century" w:cs="Miriam"/>
          <w:b/>
          <w:b/>
          <w:spacing w:val="0"/>
          <w:sz w:val="22"/>
          <w:sz w:val="22"/>
          <w:szCs w:val="24"/>
          <w:rtl w:val="true"/>
        </w:rPr>
        <w:t>דוידוביץ</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eastAsia="Garamond" w:cs="Garamond"/>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Fonts w:cs="FrankRuehl"/>
          <w:rtl w:val="true"/>
        </w:rPr>
        <w:t>(</w:t>
      </w:r>
      <w:r>
        <w:rPr>
          <w:rFonts w:cs="FrankRuehl"/>
        </w:rPr>
        <w:t>20.3.2017</w:t>
      </w:r>
      <w:r>
        <w:rPr>
          <w:rFonts w:cs="FrankRuehl"/>
          <w:rtl w:val="true"/>
        </w:rPr>
        <w:t xml:space="preserve">)), </w:t>
      </w:r>
      <w:r>
        <w:rPr>
          <w:rFonts w:cs="FrankRuehl"/>
          <w:rtl w:val="true"/>
        </w:rPr>
        <w:t>ובראי</w:t>
      </w:r>
      <w:r>
        <w:rPr>
          <w:rFonts w:eastAsia="Garamond" w:cs="Garamond"/>
          <w:rtl w:val="true"/>
        </w:rPr>
        <w:t xml:space="preserve"> </w:t>
      </w:r>
      <w:r>
        <w:rPr>
          <w:rFonts w:cs="FrankRuehl"/>
          <w:rtl w:val="true"/>
        </w:rPr>
        <w:t>קביעתי</w:t>
      </w:r>
      <w:r>
        <w:rPr>
          <w:rFonts w:eastAsia="Garamond" w:cs="Garamond"/>
          <w:rtl w:val="true"/>
        </w:rPr>
        <w:t xml:space="preserve"> </w:t>
      </w:r>
      <w:r>
        <w:rPr>
          <w:rFonts w:cs="FrankRuehl"/>
          <w:rtl w:val="true"/>
        </w:rPr>
        <w:t>זו</w:t>
      </w:r>
      <w:r>
        <w:rPr>
          <w:rFonts w:eastAsia="Garamond" w:cs="Garamond"/>
          <w:rtl w:val="true"/>
        </w:rPr>
        <w:t xml:space="preserve"> </w:t>
      </w:r>
      <w:r>
        <w:rPr>
          <w:rFonts w:cs="FrankRuehl"/>
          <w:rtl w:val="true"/>
        </w:rPr>
        <w:t>יבחנו</w:t>
      </w:r>
      <w:r>
        <w:rPr>
          <w:rFonts w:eastAsia="Garamond" w:cs="Garamond"/>
          <w:rtl w:val="true"/>
        </w:rPr>
        <w:t xml:space="preserve"> </w:t>
      </w:r>
      <w:r>
        <w:rPr>
          <w:rFonts w:cs="FrankRuehl"/>
          <w:rtl w:val="true"/>
        </w:rPr>
        <w:t>הטענות</w:t>
      </w:r>
      <w:r>
        <w:rPr>
          <w:rFonts w:eastAsia="Garamond" w:cs="Garamond"/>
          <w:rtl w:val="true"/>
        </w:rPr>
        <w:t xml:space="preserve"> </w:t>
      </w:r>
      <w:r>
        <w:rPr>
          <w:rFonts w:cs="FrankRuehl"/>
          <w:rtl w:val="true"/>
        </w:rPr>
        <w:t>השונות</w:t>
      </w:r>
      <w:r>
        <w:rPr>
          <w:rFonts w:eastAsia="Garamond" w:cs="Garamond"/>
          <w:rtl w:val="true"/>
        </w:rPr>
        <w:t xml:space="preserve"> </w:t>
      </w:r>
      <w:r>
        <w:rPr>
          <w:rFonts w:cs="FrankRuehl"/>
          <w:rtl w:val="true"/>
        </w:rPr>
        <w:t>שבפי</w:t>
      </w:r>
      <w:r>
        <w:rPr>
          <w:rFonts w:eastAsia="Garamond" w:cs="Garamond"/>
          <w:rtl w:val="true"/>
        </w:rPr>
        <w:t xml:space="preserve"> </w:t>
      </w:r>
      <w:r>
        <w:rPr>
          <w:rFonts w:cs="FrankRuehl"/>
          <w:rtl w:val="true"/>
        </w:rPr>
        <w:t>המערערים</w:t>
      </w:r>
      <w:r>
        <w:rPr>
          <w:rFonts w:cs="FrankRuehl"/>
          <w:rtl w:val="true"/>
        </w:rPr>
        <w:t xml:space="preserve">. </w:t>
      </w:r>
      <w:r>
        <w:rPr>
          <w:rFonts w:cs="FrankRuehl"/>
          <w:rtl w:val="true"/>
        </w:rPr>
        <w:t>אוסיף</w:t>
      </w:r>
      <w:r>
        <w:rPr>
          <w:rFonts w:cs="FrankRuehl"/>
          <w:rtl w:val="true"/>
        </w:rPr>
        <w:t xml:space="preserve">, </w:t>
      </w:r>
      <w:r>
        <w:rPr>
          <w:rFonts w:cs="FrankRuehl"/>
          <w:rtl w:val="true"/>
        </w:rPr>
        <w:t>כי</w:t>
      </w:r>
      <w:r>
        <w:rPr>
          <w:rFonts w:eastAsia="Garamond" w:cs="Garamond"/>
          <w:rtl w:val="true"/>
        </w:rPr>
        <w:t xml:space="preserve"> </w:t>
      </w:r>
      <w:r>
        <w:rPr>
          <w:rFonts w:cs="FrankRuehl"/>
          <w:rtl w:val="true"/>
        </w:rPr>
        <w:t>הלכה</w:t>
      </w:r>
      <w:r>
        <w:rPr>
          <w:rFonts w:eastAsia="Garamond" w:cs="Garamond"/>
          <w:rtl w:val="true"/>
        </w:rPr>
        <w:t xml:space="preserve"> </w:t>
      </w:r>
      <w:r>
        <w:rPr>
          <w:rFonts w:cs="FrankRuehl"/>
          <w:rtl w:val="true"/>
        </w:rPr>
        <w:t>למעשה</w:t>
      </w:r>
      <w:r>
        <w:rPr>
          <w:rFonts w:cs="FrankRuehl"/>
          <w:rtl w:val="true"/>
        </w:rPr>
        <w:t xml:space="preserve">, </w:t>
      </w:r>
      <w:r>
        <w:rPr>
          <w:rFonts w:cs="FrankRuehl"/>
          <w:rtl w:val="true"/>
        </w:rPr>
        <w:t>רק</w:t>
      </w:r>
      <w:r>
        <w:rPr>
          <w:rFonts w:eastAsia="Garamond" w:cs="Garamond"/>
          <w:rtl w:val="true"/>
        </w:rPr>
        <w:t xml:space="preserve"> </w:t>
      </w:r>
      <w:r>
        <w:rPr>
          <w:rFonts w:cs="FrankRuehl"/>
          <w:rtl w:val="true"/>
        </w:rPr>
        <w:t>ההשגות</w:t>
      </w:r>
      <w:r>
        <w:rPr>
          <w:rFonts w:eastAsia="Garamond" w:cs="Garamond"/>
          <w:rtl w:val="true"/>
        </w:rPr>
        <w:t xml:space="preserve"> </w:t>
      </w:r>
      <w:r>
        <w:rPr>
          <w:rFonts w:cs="FrankRuehl"/>
          <w:rtl w:val="true"/>
        </w:rPr>
        <w:t>המשפטיות</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המערערים</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מבנה</w:t>
      </w:r>
      <w:r>
        <w:rPr>
          <w:rFonts w:eastAsia="Garamond" w:cs="Garamond"/>
          <w:rtl w:val="true"/>
        </w:rPr>
        <w:t xml:space="preserve"> </w:t>
      </w:r>
      <w:r>
        <w:rPr>
          <w:rFonts w:cs="FrankRuehl"/>
          <w:rtl w:val="true"/>
        </w:rPr>
        <w:t>יסודות</w:t>
      </w:r>
      <w:r>
        <w:rPr>
          <w:rFonts w:eastAsia="Garamond" w:cs="Garamond"/>
          <w:rtl w:val="true"/>
        </w:rPr>
        <w:t xml:space="preserve"> </w:t>
      </w:r>
      <w:r>
        <w:rPr>
          <w:rFonts w:cs="FrankRuehl"/>
          <w:rtl w:val="true"/>
        </w:rPr>
        <w:t>עבירת</w:t>
      </w:r>
      <w:r>
        <w:rPr>
          <w:rFonts w:eastAsia="Garamond" w:cs="Garamond"/>
          <w:rtl w:val="true"/>
        </w:rPr>
        <w:t xml:space="preserve"> </w:t>
      </w:r>
      <w:r>
        <w:rPr>
          <w:rFonts w:cs="FrankRuehl"/>
          <w:rtl w:val="true"/>
        </w:rPr>
        <w:t>התרמית</w:t>
      </w:r>
      <w:r>
        <w:rPr>
          <w:rFonts w:cs="FrankRuehl"/>
          <w:rtl w:val="true"/>
        </w:rPr>
        <w:t xml:space="preserve">, </w:t>
      </w:r>
      <w:r>
        <w:rPr>
          <w:rFonts w:cs="FrankRuehl"/>
          <w:rtl w:val="true"/>
        </w:rPr>
        <w:t>להבדיל</w:t>
      </w:r>
      <w:r>
        <w:rPr>
          <w:rFonts w:eastAsia="Garamond" w:cs="Garamond"/>
          <w:rtl w:val="true"/>
        </w:rPr>
        <w:t xml:space="preserve"> </w:t>
      </w:r>
      <w:r>
        <w:rPr>
          <w:rFonts w:cs="FrankRuehl"/>
          <w:rtl w:val="true"/>
        </w:rPr>
        <w:t>מהאופן</w:t>
      </w:r>
      <w:r>
        <w:rPr>
          <w:rFonts w:eastAsia="Garamond" w:cs="Garamond"/>
          <w:rtl w:val="true"/>
        </w:rPr>
        <w:t xml:space="preserve"> </w:t>
      </w:r>
      <w:r>
        <w:rPr>
          <w:rFonts w:cs="FrankRuehl"/>
          <w:rtl w:val="true"/>
        </w:rPr>
        <w:t>בו</w:t>
      </w:r>
      <w:r>
        <w:rPr>
          <w:rFonts w:eastAsia="Garamond" w:cs="Garamond"/>
          <w:rtl w:val="true"/>
        </w:rPr>
        <w:t xml:space="preserve"> </w:t>
      </w:r>
      <w:r>
        <w:rPr>
          <w:rFonts w:cs="FrankRuehl"/>
          <w:rtl w:val="true"/>
        </w:rPr>
        <w:t>יושמו</w:t>
      </w:r>
      <w:r>
        <w:rPr>
          <w:rFonts w:eastAsia="Garamond" w:cs="Garamond"/>
          <w:rtl w:val="true"/>
        </w:rPr>
        <w:t xml:space="preserve"> </w:t>
      </w:r>
      <w:r>
        <w:rPr>
          <w:rFonts w:cs="FrankRuehl"/>
          <w:rtl w:val="true"/>
        </w:rPr>
        <w:t>במסגרת</w:t>
      </w:r>
      <w:r>
        <w:rPr>
          <w:rFonts w:eastAsia="Garamond" w:cs="Garamond"/>
          <w:rtl w:val="true"/>
        </w:rPr>
        <w:t xml:space="preserve"> </w:t>
      </w:r>
      <w:r>
        <w:rPr>
          <w:rFonts w:cs="FrankRuehl"/>
          <w:rtl w:val="true"/>
        </w:rPr>
        <w:t>הכרעת</w:t>
      </w:r>
      <w:r>
        <w:rPr>
          <w:rFonts w:eastAsia="Garamond" w:cs="Garamond"/>
          <w:rtl w:val="true"/>
        </w:rPr>
        <w:t xml:space="preserve"> </w:t>
      </w:r>
      <w:r>
        <w:rPr>
          <w:rFonts w:cs="FrankRuehl"/>
          <w:rtl w:val="true"/>
        </w:rPr>
        <w:t>הדין</w:t>
      </w:r>
      <w:r>
        <w:rPr>
          <w:rFonts w:cs="FrankRuehl"/>
          <w:rtl w:val="true"/>
        </w:rPr>
        <w:t xml:space="preserve">, </w:t>
      </w:r>
      <w:r>
        <w:rPr>
          <w:rFonts w:cs="FrankRuehl"/>
          <w:rtl w:val="true"/>
        </w:rPr>
        <w:t>עשויות</w:t>
      </w:r>
      <w:r>
        <w:rPr>
          <w:rFonts w:eastAsia="Garamond" w:cs="Garamond"/>
          <w:rtl w:val="true"/>
        </w:rPr>
        <w:t xml:space="preserve"> </w:t>
      </w:r>
      <w:r>
        <w:rPr>
          <w:rFonts w:cs="FrankRuehl"/>
          <w:rtl w:val="true"/>
        </w:rPr>
        <w:t>היו</w:t>
      </w:r>
      <w:r>
        <w:rPr>
          <w:rFonts w:eastAsia="Garamond" w:cs="Garamond"/>
          <w:rtl w:val="true"/>
        </w:rPr>
        <w:t xml:space="preserve"> </w:t>
      </w:r>
      <w:r>
        <w:rPr>
          <w:rFonts w:cs="FrankRuehl"/>
          <w:rtl w:val="true"/>
        </w:rPr>
        <w:t>להוות</w:t>
      </w:r>
      <w:r>
        <w:rPr>
          <w:rFonts w:eastAsia="Garamond" w:cs="Garamond"/>
          <w:rtl w:val="true"/>
        </w:rPr>
        <w:t xml:space="preserve"> </w:t>
      </w:r>
      <w:r>
        <w:rPr>
          <w:rFonts w:cs="FrankRuehl"/>
          <w:rtl w:val="true"/>
        </w:rPr>
        <w:t>בסיס</w:t>
      </w:r>
      <w:r>
        <w:rPr>
          <w:rFonts w:eastAsia="Garamond" w:cs="Garamond"/>
          <w:rtl w:val="true"/>
        </w:rPr>
        <w:t xml:space="preserve"> </w:t>
      </w:r>
      <w:r>
        <w:rPr>
          <w:rFonts w:cs="FrankRuehl"/>
          <w:rtl w:val="true"/>
        </w:rPr>
        <w:t>להתערבות</w:t>
      </w:r>
      <w:r>
        <w:rPr>
          <w:rFonts w:eastAsia="Garamond" w:cs="Garamond"/>
          <w:rtl w:val="true"/>
        </w:rPr>
        <w:t xml:space="preserve"> </w:t>
      </w:r>
      <w:r>
        <w:rPr>
          <w:rFonts w:cs="FrankRuehl"/>
          <w:rtl w:val="true"/>
        </w:rPr>
        <w:t>ערכאת</w:t>
      </w:r>
      <w:r>
        <w:rPr>
          <w:rFonts w:eastAsia="Garamond" w:cs="Garamond"/>
          <w:rtl w:val="true"/>
        </w:rPr>
        <w:t xml:space="preserve"> </w:t>
      </w:r>
      <w:r>
        <w:rPr>
          <w:rFonts w:cs="FrankRuehl"/>
          <w:rtl w:val="true"/>
        </w:rPr>
        <w:t>הערעור</w:t>
      </w:r>
      <w:r>
        <w:rPr>
          <w:rFonts w:cs="FrankRuehl"/>
          <w:rtl w:val="true"/>
        </w:rPr>
        <w:t xml:space="preserve">, </w:t>
      </w:r>
      <w:r>
        <w:rPr>
          <w:rFonts w:cs="FrankRuehl"/>
          <w:rtl w:val="true"/>
        </w:rPr>
        <w:t>ואולם</w:t>
      </w:r>
      <w:r>
        <w:rPr>
          <w:rFonts w:cs="FrankRuehl"/>
          <w:rtl w:val="true"/>
        </w:rPr>
        <w:t xml:space="preserve">, </w:t>
      </w:r>
      <w:r>
        <w:rPr>
          <w:rFonts w:cs="FrankRuehl"/>
          <w:rtl w:val="true"/>
        </w:rPr>
        <w:t>כפי</w:t>
      </w:r>
      <w:r>
        <w:rPr>
          <w:rFonts w:eastAsia="Garamond" w:cs="Garamond"/>
          <w:rtl w:val="true"/>
        </w:rPr>
        <w:t xml:space="preserve"> </w:t>
      </w:r>
      <w:r>
        <w:rPr>
          <w:rFonts w:cs="FrankRuehl"/>
          <w:rtl w:val="true"/>
        </w:rPr>
        <w:t>שיובהר</w:t>
      </w:r>
      <w:r>
        <w:rPr>
          <w:rFonts w:eastAsia="Garamond" w:cs="Garamond"/>
          <w:rtl w:val="true"/>
        </w:rPr>
        <w:t xml:space="preserve"> </w:t>
      </w:r>
      <w:r>
        <w:rPr>
          <w:rFonts w:cs="FrankRuehl"/>
          <w:rtl w:val="true"/>
        </w:rPr>
        <w:t>להלן</w:t>
      </w:r>
      <w:r>
        <w:rPr>
          <w:rFonts w:cs="FrankRuehl"/>
          <w:rtl w:val="true"/>
        </w:rPr>
        <w:t xml:space="preserve">, </w:t>
      </w:r>
      <w:r>
        <w:rPr>
          <w:rFonts w:cs="FrankRuehl"/>
          <w:rtl w:val="true"/>
        </w:rPr>
        <w:t>גם</w:t>
      </w:r>
      <w:r>
        <w:rPr>
          <w:rFonts w:eastAsia="Garamond" w:cs="Garamond"/>
          <w:rtl w:val="true"/>
        </w:rPr>
        <w:t xml:space="preserve"> </w:t>
      </w:r>
      <w:r>
        <w:rPr>
          <w:rFonts w:cs="FrankRuehl"/>
          <w:rtl w:val="true"/>
        </w:rPr>
        <w:t>להשגות</w:t>
      </w:r>
      <w:r>
        <w:rPr>
          <w:rFonts w:eastAsia="Garamond" w:cs="Garamond"/>
          <w:rtl w:val="true"/>
        </w:rPr>
        <w:t xml:space="preserve"> </w:t>
      </w:r>
      <w:r>
        <w:rPr>
          <w:rFonts w:cs="FrankRuehl"/>
          <w:rtl w:val="true"/>
        </w:rPr>
        <w:t>אלו</w:t>
      </w:r>
      <w:r>
        <w:rPr>
          <w:rFonts w:eastAsia="Garamond" w:cs="Garamond"/>
          <w:rtl w:val="true"/>
        </w:rPr>
        <w:t xml:space="preserve"> </w:t>
      </w:r>
      <w:r>
        <w:rPr>
          <w:rFonts w:cs="FrankRuehl"/>
          <w:rtl w:val="true"/>
        </w:rPr>
        <w:t>לא</w:t>
      </w:r>
      <w:r>
        <w:rPr>
          <w:rFonts w:eastAsia="Garamond" w:cs="Garamond"/>
          <w:rtl w:val="true"/>
        </w:rPr>
        <w:t xml:space="preserve"> </w:t>
      </w:r>
      <w:r>
        <w:rPr>
          <w:rFonts w:cs="FrankRuehl"/>
          <w:rtl w:val="true"/>
        </w:rPr>
        <w:t>מצאתי</w:t>
      </w:r>
      <w:r>
        <w:rPr>
          <w:rFonts w:eastAsia="Garamond" w:cs="Garamond"/>
          <w:rtl w:val="true"/>
        </w:rPr>
        <w:t xml:space="preserve"> </w:t>
      </w:r>
      <w:r>
        <w:rPr>
          <w:rFonts w:cs="FrankRuehl"/>
          <w:rtl w:val="true"/>
        </w:rPr>
        <w:t>בסיס</w:t>
      </w:r>
      <w:r>
        <w:rPr>
          <w:rFonts w:eastAsia="Garamond" w:cs="Garamond"/>
          <w:rtl w:val="true"/>
        </w:rPr>
        <w:t xml:space="preserve"> </w:t>
      </w:r>
      <w:r>
        <w:rPr>
          <w:rFonts w:cs="FrankRuehl"/>
          <w:rtl w:val="true"/>
        </w:rPr>
        <w:t>ממשי</w:t>
      </w:r>
      <w:r>
        <w:rPr>
          <w:rFonts w:cs="FrankRuehl"/>
          <w:rtl w:val="true"/>
        </w:rPr>
        <w:t>.</w:t>
      </w:r>
    </w:p>
    <w:p>
      <w:pPr>
        <w:pStyle w:val="Ruller43"/>
        <w:numPr>
          <w:ilvl w:val="0"/>
          <w:numId w:val="0"/>
        </w:numPr>
        <w:ind w:hanging="0" w:start="0" w:end="0"/>
        <w:jc w:val="both"/>
        <w:rPr>
          <w:rFonts w:cs="FrankRuehl"/>
        </w:rPr>
      </w:pPr>
      <w:r>
        <w:rPr>
          <w:rFonts w:eastAsia="Garamond" w:cs="Garamond"/>
          <w:rtl w:val="true"/>
        </w:rPr>
        <w:t xml:space="preserve"> </w:t>
      </w:r>
    </w:p>
    <w:p>
      <w:pPr>
        <w:pStyle w:val="Ruller43"/>
        <w:numPr>
          <w:ilvl w:val="0"/>
          <w:numId w:val="2"/>
        </w:numPr>
        <w:ind w:hanging="0" w:start="0" w:end="0"/>
        <w:jc w:val="both"/>
        <w:rPr>
          <w:rFonts w:cs="FrankRuehl"/>
        </w:rPr>
      </w:pPr>
      <w:r>
        <w:rPr>
          <w:rFonts w:cs="FrankRuehl"/>
          <w:rtl w:val="true"/>
        </w:rPr>
        <w:t>זה</w:t>
      </w:r>
      <w:r>
        <w:rPr>
          <w:rFonts w:eastAsia="Garamond" w:cs="Garamond"/>
          <w:rtl w:val="true"/>
        </w:rPr>
        <w:t xml:space="preserve"> </w:t>
      </w:r>
      <w:r>
        <w:rPr>
          <w:rFonts w:cs="FrankRuehl"/>
          <w:rtl w:val="true"/>
        </w:rPr>
        <w:t>המקום</w:t>
      </w:r>
      <w:r>
        <w:rPr>
          <w:rFonts w:eastAsia="Garamond" w:cs="Garamond"/>
          <w:rtl w:val="true"/>
        </w:rPr>
        <w:t xml:space="preserve"> </w:t>
      </w:r>
      <w:r>
        <w:rPr>
          <w:rFonts w:cs="FrankRuehl"/>
          <w:rtl w:val="true"/>
        </w:rPr>
        <w:t>גם</w:t>
      </w:r>
      <w:r>
        <w:rPr>
          <w:rFonts w:eastAsia="Garamond" w:cs="Garamond"/>
          <w:rtl w:val="true"/>
        </w:rPr>
        <w:t xml:space="preserve"> </w:t>
      </w:r>
      <w:r>
        <w:rPr>
          <w:rFonts w:cs="FrankRuehl"/>
          <w:rtl w:val="true"/>
        </w:rPr>
        <w:t>להבהיר</w:t>
      </w:r>
      <w:r>
        <w:rPr>
          <w:rFonts w:cs="FrankRuehl"/>
          <w:rtl w:val="true"/>
        </w:rPr>
        <w:t xml:space="preserve">, </w:t>
      </w:r>
      <w:r>
        <w:rPr>
          <w:rFonts w:cs="FrankRuehl"/>
          <w:rtl w:val="true"/>
        </w:rPr>
        <w:t>כי</w:t>
      </w:r>
      <w:r>
        <w:rPr>
          <w:rFonts w:eastAsia="Garamond" w:cs="Garamond"/>
          <w:rtl w:val="true"/>
        </w:rPr>
        <w:t xml:space="preserve"> </w:t>
      </w:r>
      <w:r>
        <w:rPr>
          <w:rFonts w:cs="FrankRuehl"/>
          <w:rtl w:val="true"/>
        </w:rPr>
        <w:t>עמדתם</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המערערים</w:t>
      </w:r>
      <w:r>
        <w:rPr>
          <w:rFonts w:eastAsia="Garamond" w:cs="Garamond"/>
          <w:rtl w:val="true"/>
        </w:rPr>
        <w:t xml:space="preserve"> </w:t>
      </w:r>
      <w:r>
        <w:rPr>
          <w:rFonts w:cs="FrankRuehl"/>
          <w:rtl w:val="true"/>
        </w:rPr>
        <w:t>לפיה</w:t>
      </w:r>
      <w:r>
        <w:rPr>
          <w:rFonts w:eastAsia="Garamond" w:cs="Garamond"/>
          <w:rtl w:val="true"/>
        </w:rPr>
        <w:t xml:space="preserve"> </w:t>
      </w:r>
      <w:r>
        <w:rPr>
          <w:rFonts w:cs="FrankRuehl"/>
          <w:rtl w:val="true"/>
        </w:rPr>
        <w:t>נסיבות</w:t>
      </w:r>
      <w:r>
        <w:rPr>
          <w:rFonts w:eastAsia="Garamond" w:cs="Garamond"/>
          <w:rtl w:val="true"/>
        </w:rPr>
        <w:t xml:space="preserve"> </w:t>
      </w:r>
      <w:r>
        <w:rPr>
          <w:rFonts w:cs="FrankRuehl"/>
          <w:rtl w:val="true"/>
        </w:rPr>
        <w:t>הרשעתם</w:t>
      </w:r>
      <w:r>
        <w:rPr>
          <w:rFonts w:eastAsia="Garamond" w:cs="Garamond"/>
          <w:rtl w:val="true"/>
        </w:rPr>
        <w:t xml:space="preserve"> </w:t>
      </w:r>
      <w:r>
        <w:rPr>
          <w:rFonts w:cs="FrankRuehl"/>
          <w:rtl w:val="true"/>
        </w:rPr>
        <w:t>בבית</w:t>
      </w:r>
      <w:r>
        <w:rPr>
          <w:rFonts w:eastAsia="Garamond" w:cs="Garamond"/>
          <w:rtl w:val="true"/>
        </w:rPr>
        <w:t xml:space="preserve"> </w:t>
      </w:r>
      <w:r>
        <w:rPr>
          <w:rFonts w:cs="FrankRuehl"/>
          <w:rtl w:val="true"/>
        </w:rPr>
        <w:t>משפט</w:t>
      </w:r>
      <w:r>
        <w:rPr>
          <w:rFonts w:eastAsia="Garamond" w:cs="Garamond"/>
          <w:rtl w:val="true"/>
        </w:rPr>
        <w:t xml:space="preserve"> </w:t>
      </w:r>
      <w:r>
        <w:rPr>
          <w:rFonts w:cs="FrankRuehl"/>
          <w:rtl w:val="true"/>
        </w:rPr>
        <w:t>קמא</w:t>
      </w:r>
      <w:r>
        <w:rPr>
          <w:rFonts w:cs="FrankRuehl"/>
          <w:rtl w:val="true"/>
        </w:rPr>
        <w:t xml:space="preserve">, </w:t>
      </w:r>
      <w:r>
        <w:rPr>
          <w:rFonts w:cs="FrankRuehl"/>
          <w:rtl w:val="true"/>
        </w:rPr>
        <w:t>בהתייחס</w:t>
      </w:r>
      <w:r>
        <w:rPr>
          <w:rFonts w:eastAsia="Garamond" w:cs="Garamond"/>
          <w:rtl w:val="true"/>
        </w:rPr>
        <w:t xml:space="preserve"> </w:t>
      </w:r>
      <w:r>
        <w:rPr>
          <w:rFonts w:cs="FrankRuehl"/>
          <w:rtl w:val="true"/>
        </w:rPr>
        <w:t>לעבירת</w:t>
      </w:r>
      <w:r>
        <w:rPr>
          <w:rFonts w:eastAsia="Garamond" w:cs="Garamond"/>
          <w:rtl w:val="true"/>
        </w:rPr>
        <w:t xml:space="preserve"> </w:t>
      </w:r>
      <w:r>
        <w:rPr>
          <w:rFonts w:cs="FrankRuehl"/>
          <w:rtl w:val="true"/>
        </w:rPr>
        <w:t>התרמית</w:t>
      </w:r>
      <w:r>
        <w:rPr>
          <w:rFonts w:eastAsia="Garamond" w:cs="Garamond"/>
          <w:rtl w:val="true"/>
        </w:rPr>
        <w:t xml:space="preserve"> </w:t>
      </w:r>
      <w:r>
        <w:rPr>
          <w:rFonts w:cs="FrankRuehl"/>
          <w:rtl w:val="true"/>
        </w:rPr>
        <w:t>באישום</w:t>
      </w:r>
      <w:r>
        <w:rPr>
          <w:rFonts w:eastAsia="Garamond" w:cs="Garamond"/>
          <w:rtl w:val="true"/>
        </w:rPr>
        <w:t xml:space="preserve"> </w:t>
      </w:r>
      <w:r>
        <w:rPr>
          <w:rFonts w:cs="FrankRuehl"/>
          <w:rtl w:val="true"/>
        </w:rPr>
        <w:t>הראשון</w:t>
      </w:r>
      <w:r>
        <w:rPr>
          <w:rFonts w:cs="FrankRuehl"/>
          <w:rtl w:val="true"/>
        </w:rPr>
        <w:t xml:space="preserve">, </w:t>
      </w:r>
      <w:r>
        <w:rPr>
          <w:rFonts w:cs="FrankRuehl"/>
          <w:rtl w:val="true"/>
        </w:rPr>
        <w:t>הן</w:t>
      </w:r>
      <w:r>
        <w:rPr>
          <w:rFonts w:eastAsia="Garamond" w:cs="Garamond"/>
          <w:rtl w:val="true"/>
        </w:rPr>
        <w:t xml:space="preserve"> </w:t>
      </w:r>
      <w:r>
        <w:rPr>
          <w:rFonts w:cs="Miriam"/>
          <w:b/>
          <w:szCs w:val="24"/>
          <w:rtl w:val="true"/>
        </w:rPr>
        <w:t>"</w:t>
      </w:r>
      <w:r>
        <w:rPr>
          <w:rFonts w:ascii="Century" w:hAnsi="Century" w:cs="Miriam"/>
          <w:b/>
          <w:b/>
          <w:spacing w:val="0"/>
          <w:sz w:val="22"/>
          <w:sz w:val="22"/>
          <w:szCs w:val="24"/>
          <w:rtl w:val="true"/>
        </w:rPr>
        <w:t>גבוליות</w:t>
      </w:r>
      <w:r>
        <w:rPr>
          <w:rFonts w:cs="Miriam"/>
          <w:b/>
          <w:szCs w:val="24"/>
          <w:rtl w:val="true"/>
        </w:rPr>
        <w:t>"</w:t>
      </w:r>
      <w:r>
        <w:rPr>
          <w:rFonts w:cs="FrankRuehl"/>
          <w:rtl w:val="true"/>
        </w:rPr>
        <w:t xml:space="preserve">, </w:t>
      </w:r>
      <w:r>
        <w:rPr>
          <w:rFonts w:cs="FrankRuehl"/>
          <w:rtl w:val="true"/>
        </w:rPr>
        <w:t>נוכח</w:t>
      </w:r>
      <w:r>
        <w:rPr>
          <w:rFonts w:eastAsia="Garamond" w:cs="Garamond"/>
          <w:rtl w:val="true"/>
        </w:rPr>
        <w:t xml:space="preserve"> </w:t>
      </w:r>
      <w:r>
        <w:rPr>
          <w:rFonts w:cs="FrankRuehl"/>
          <w:rtl w:val="true"/>
        </w:rPr>
        <w:t>קו</w:t>
      </w:r>
      <w:r>
        <w:rPr>
          <w:rFonts w:eastAsia="Garamond" w:cs="Garamond"/>
          <w:rtl w:val="true"/>
        </w:rPr>
        <w:t xml:space="preserve"> </w:t>
      </w:r>
      <w:r>
        <w:rPr>
          <w:rFonts w:cs="FrankRuehl"/>
          <w:rtl w:val="true"/>
        </w:rPr>
        <w:t>הגבול</w:t>
      </w:r>
      <w:r>
        <w:rPr>
          <w:rFonts w:eastAsia="Garamond" w:cs="Garamond"/>
          <w:rtl w:val="true"/>
        </w:rPr>
        <w:t xml:space="preserve"> </w:t>
      </w:r>
      <w:r>
        <w:rPr>
          <w:rFonts w:cs="FrankRuehl"/>
          <w:rtl w:val="true"/>
        </w:rPr>
        <w:t>המטושטש</w:t>
      </w:r>
      <w:r>
        <w:rPr>
          <w:rFonts w:eastAsia="Garamond" w:cs="Garamond"/>
          <w:rtl w:val="true"/>
        </w:rPr>
        <w:t xml:space="preserve"> </w:t>
      </w:r>
      <w:r>
        <w:rPr>
          <w:rFonts w:cs="FrankRuehl"/>
          <w:rtl w:val="true"/>
        </w:rPr>
        <w:t>העובר</w:t>
      </w:r>
      <w:r>
        <w:rPr>
          <w:rFonts w:eastAsia="Garamond" w:cs="Garamond"/>
          <w:rtl w:val="true"/>
        </w:rPr>
        <w:t xml:space="preserve"> </w:t>
      </w:r>
      <w:r>
        <w:rPr>
          <w:rFonts w:cs="FrankRuehl"/>
          <w:rtl w:val="true"/>
        </w:rPr>
        <w:t>בין</w:t>
      </w:r>
      <w:r>
        <w:rPr>
          <w:rFonts w:eastAsia="Garamond" w:cs="Garamond"/>
          <w:rtl w:val="true"/>
        </w:rPr>
        <w:t xml:space="preserve"> </w:t>
      </w:r>
      <w:r>
        <w:rPr>
          <w:rFonts w:cs="FrankRuehl"/>
          <w:rtl w:val="true"/>
        </w:rPr>
        <w:t>פעילות</w:t>
      </w:r>
      <w:r>
        <w:rPr>
          <w:rFonts w:eastAsia="Garamond" w:cs="Garamond"/>
          <w:rtl w:val="true"/>
        </w:rPr>
        <w:t xml:space="preserve"> </w:t>
      </w:r>
      <w:r>
        <w:rPr>
          <w:rFonts w:cs="FrankRuehl"/>
          <w:rtl w:val="true"/>
        </w:rPr>
        <w:t>מסחרית</w:t>
      </w:r>
      <w:r>
        <w:rPr>
          <w:rFonts w:eastAsia="Garamond" w:cs="Garamond"/>
          <w:rtl w:val="true"/>
        </w:rPr>
        <w:t xml:space="preserve"> </w:t>
      </w:r>
      <w:r>
        <w:rPr>
          <w:rFonts w:cs="FrankRuehl"/>
          <w:rtl w:val="true"/>
        </w:rPr>
        <w:t>לגיטימית</w:t>
      </w:r>
      <w:r>
        <w:rPr>
          <w:rFonts w:eastAsia="Garamond" w:cs="Garamond"/>
          <w:rtl w:val="true"/>
        </w:rPr>
        <w:t xml:space="preserve"> </w:t>
      </w:r>
      <w:r>
        <w:rPr>
          <w:rFonts w:cs="FrankRuehl"/>
          <w:rtl w:val="true"/>
        </w:rPr>
        <w:t>לבין</w:t>
      </w:r>
      <w:r>
        <w:rPr>
          <w:rFonts w:eastAsia="Garamond" w:cs="Garamond"/>
          <w:rtl w:val="true"/>
        </w:rPr>
        <w:t xml:space="preserve"> </w:t>
      </w:r>
      <w:r>
        <w:rPr>
          <w:rFonts w:cs="FrankRuehl"/>
          <w:rtl w:val="true"/>
        </w:rPr>
        <w:t>פעילות</w:t>
      </w:r>
      <w:r>
        <w:rPr>
          <w:rFonts w:eastAsia="Garamond" w:cs="Garamond"/>
          <w:rtl w:val="true"/>
        </w:rPr>
        <w:t xml:space="preserve"> </w:t>
      </w:r>
      <w:r>
        <w:rPr>
          <w:rFonts w:cs="FrankRuehl"/>
          <w:rtl w:val="true"/>
        </w:rPr>
        <w:t>תרמיתית</w:t>
      </w:r>
      <w:r>
        <w:rPr>
          <w:rFonts w:cs="FrankRuehl"/>
          <w:rtl w:val="true"/>
        </w:rPr>
        <w:t xml:space="preserve">, </w:t>
      </w:r>
      <w:r>
        <w:rPr>
          <w:rFonts w:cs="FrankRuehl"/>
          <w:rtl w:val="true"/>
        </w:rPr>
        <w:t>היא</w:t>
      </w:r>
      <w:r>
        <w:rPr>
          <w:rFonts w:eastAsia="Garamond" w:cs="Garamond"/>
          <w:rtl w:val="true"/>
        </w:rPr>
        <w:t xml:space="preserve"> </w:t>
      </w:r>
      <w:r>
        <w:rPr>
          <w:rFonts w:cs="FrankRuehl"/>
          <w:rtl w:val="true"/>
        </w:rPr>
        <w:t>שגויה</w:t>
      </w:r>
      <w:r>
        <w:rPr>
          <w:rFonts w:cs="FrankRuehl"/>
          <w:rtl w:val="true"/>
        </w:rPr>
        <w:t xml:space="preserve">. </w:t>
      </w:r>
      <w:r>
        <w:rPr>
          <w:rFonts w:cs="FrankRuehl"/>
          <w:rtl w:val="true"/>
        </w:rPr>
        <w:t>אכן</w:t>
      </w:r>
      <w:r>
        <w:rPr>
          <w:rFonts w:cs="FrankRuehl"/>
          <w:rtl w:val="true"/>
        </w:rPr>
        <w:t xml:space="preserve">, </w:t>
      </w:r>
      <w:r>
        <w:rPr>
          <w:rFonts w:cs="FrankRuehl"/>
          <w:rtl w:val="true"/>
        </w:rPr>
        <w:t>בנסיבות</w:t>
      </w:r>
      <w:r>
        <w:rPr>
          <w:rFonts w:eastAsia="Garamond" w:cs="Garamond"/>
          <w:rtl w:val="true"/>
        </w:rPr>
        <w:t xml:space="preserve"> </w:t>
      </w:r>
      <w:r>
        <w:rPr>
          <w:rFonts w:cs="FrankRuehl"/>
          <w:rtl w:val="true"/>
        </w:rPr>
        <w:t>ביצוע</w:t>
      </w:r>
      <w:r>
        <w:rPr>
          <w:rFonts w:eastAsia="Garamond" w:cs="Garamond"/>
          <w:rtl w:val="true"/>
        </w:rPr>
        <w:t xml:space="preserve"> </w:t>
      </w:r>
      <w:r>
        <w:rPr>
          <w:rFonts w:cs="FrankRuehl"/>
          <w:rtl w:val="true"/>
        </w:rPr>
        <w:t>עבירת</w:t>
      </w:r>
      <w:r>
        <w:rPr>
          <w:rFonts w:eastAsia="Garamond" w:cs="Garamond"/>
          <w:rtl w:val="true"/>
        </w:rPr>
        <w:t xml:space="preserve"> </w:t>
      </w:r>
      <w:r>
        <w:rPr>
          <w:rFonts w:cs="FrankRuehl"/>
          <w:rtl w:val="true"/>
        </w:rPr>
        <w:t>התרמית</w:t>
      </w:r>
      <w:r>
        <w:rPr>
          <w:rFonts w:eastAsia="Garamond" w:cs="Garamond"/>
          <w:rtl w:val="true"/>
        </w:rPr>
        <w:t xml:space="preserve"> </w:t>
      </w:r>
      <w:r>
        <w:rPr>
          <w:rFonts w:cs="FrankRuehl"/>
          <w:rtl w:val="true"/>
        </w:rPr>
        <w:t>במסגרת</w:t>
      </w:r>
      <w:r>
        <w:rPr>
          <w:rFonts w:eastAsia="Garamond" w:cs="Garamond"/>
          <w:rtl w:val="true"/>
        </w:rPr>
        <w:t xml:space="preserve"> </w:t>
      </w:r>
      <w:r>
        <w:rPr>
          <w:rFonts w:cs="FrankRuehl"/>
          <w:rtl w:val="true"/>
        </w:rPr>
        <w:t>עסקאות</w:t>
      </w:r>
      <w:r>
        <w:rPr>
          <w:rFonts w:eastAsia="Garamond" w:cs="Garamond"/>
          <w:rtl w:val="true"/>
        </w:rPr>
        <w:t xml:space="preserve"> </w:t>
      </w:r>
      <w:r>
        <w:rPr>
          <w:rFonts w:cs="FrankRuehl"/>
          <w:rtl w:val="true"/>
        </w:rPr>
        <w:t>אמיתיות</w:t>
      </w:r>
      <w:r>
        <w:rPr>
          <w:rFonts w:cs="FrankRuehl"/>
          <w:rtl w:val="true"/>
        </w:rPr>
        <w:t xml:space="preserve">, </w:t>
      </w:r>
      <w:r>
        <w:rPr>
          <w:rFonts w:cs="FrankRuehl"/>
          <w:rtl w:val="true"/>
        </w:rPr>
        <w:t>לא</w:t>
      </w:r>
      <w:r>
        <w:rPr>
          <w:rFonts w:eastAsia="Garamond" w:cs="Garamond"/>
          <w:rtl w:val="true"/>
        </w:rPr>
        <w:t xml:space="preserve"> </w:t>
      </w:r>
      <w:r>
        <w:rPr>
          <w:rFonts w:cs="FrankRuehl"/>
          <w:rtl w:val="true"/>
        </w:rPr>
        <w:t>ניתן</w:t>
      </w:r>
      <w:r>
        <w:rPr>
          <w:rFonts w:eastAsia="Garamond" w:cs="Garamond"/>
          <w:rtl w:val="true"/>
        </w:rPr>
        <w:t xml:space="preserve"> </w:t>
      </w:r>
      <w:r>
        <w:rPr>
          <w:rFonts w:cs="FrankRuehl"/>
          <w:rtl w:val="true"/>
        </w:rPr>
        <w:t>להבחין</w:t>
      </w:r>
      <w:r>
        <w:rPr>
          <w:rFonts w:cs="FrankRuehl"/>
          <w:rtl w:val="true"/>
        </w:rPr>
        <w:t xml:space="preserve">, </w:t>
      </w:r>
      <w:r>
        <w:rPr>
          <w:rFonts w:cs="FrankRuehl"/>
          <w:rtl w:val="true"/>
        </w:rPr>
        <w:t>במישור</w:t>
      </w:r>
      <w:r>
        <w:rPr>
          <w:rFonts w:eastAsia="Garamond" w:cs="Garamond"/>
          <w:rtl w:val="true"/>
        </w:rPr>
        <w:t xml:space="preserve"> </w:t>
      </w:r>
      <w:r>
        <w:rPr>
          <w:rFonts w:cs="FrankRuehl"/>
          <w:rtl w:val="true"/>
        </w:rPr>
        <w:t>האובייקטיבי</w:t>
      </w:r>
      <w:r>
        <w:rPr>
          <w:rFonts w:cs="FrankRuehl"/>
          <w:rtl w:val="true"/>
        </w:rPr>
        <w:t xml:space="preserve">, </w:t>
      </w:r>
      <w:r>
        <w:rPr>
          <w:rFonts w:cs="FrankRuehl"/>
          <w:rtl w:val="true"/>
        </w:rPr>
        <w:t>בין</w:t>
      </w:r>
      <w:r>
        <w:rPr>
          <w:rFonts w:eastAsia="Garamond" w:cs="Garamond"/>
          <w:rtl w:val="true"/>
        </w:rPr>
        <w:t xml:space="preserve"> </w:t>
      </w:r>
      <w:r>
        <w:rPr>
          <w:rFonts w:cs="FrankRuehl"/>
          <w:rtl w:val="true"/>
        </w:rPr>
        <w:t>פעולה</w:t>
      </w:r>
      <w:r>
        <w:rPr>
          <w:rFonts w:eastAsia="Garamond" w:cs="Garamond"/>
          <w:rtl w:val="true"/>
        </w:rPr>
        <w:t xml:space="preserve"> </w:t>
      </w:r>
      <w:r>
        <w:rPr>
          <w:rFonts w:cs="FrankRuehl"/>
          <w:rtl w:val="true"/>
        </w:rPr>
        <w:t>פלילית</w:t>
      </w:r>
      <w:r>
        <w:rPr>
          <w:rFonts w:eastAsia="Garamond" w:cs="Garamond"/>
          <w:rtl w:val="true"/>
        </w:rPr>
        <w:t xml:space="preserve"> </w:t>
      </w:r>
      <w:r>
        <w:rPr>
          <w:rFonts w:cs="FrankRuehl"/>
          <w:rtl w:val="true"/>
        </w:rPr>
        <w:t>לפעולה</w:t>
      </w:r>
      <w:r>
        <w:rPr>
          <w:rFonts w:eastAsia="Garamond" w:cs="Garamond"/>
          <w:rtl w:val="true"/>
        </w:rPr>
        <w:t xml:space="preserve"> </w:t>
      </w:r>
      <w:r>
        <w:rPr>
          <w:rFonts w:cs="FrankRuehl"/>
          <w:rtl w:val="true"/>
        </w:rPr>
        <w:t>כשרה</w:t>
      </w:r>
      <w:r>
        <w:rPr>
          <w:rFonts w:eastAsia="Garamond" w:cs="Garamond"/>
          <w:rtl w:val="true"/>
        </w:rPr>
        <w:t xml:space="preserve"> </w:t>
      </w:r>
      <w:r>
        <w:rPr>
          <w:rFonts w:cs="FrankRuehl"/>
          <w:rtl w:val="true"/>
        </w:rPr>
        <w:t>על</w:t>
      </w:r>
      <w:r>
        <w:rPr>
          <w:rFonts w:cs="FrankRuehl"/>
          <w:rtl w:val="true"/>
        </w:rPr>
        <w:t>-</w:t>
      </w:r>
      <w:r>
        <w:rPr>
          <w:rFonts w:cs="FrankRuehl"/>
          <w:rtl w:val="true"/>
        </w:rPr>
        <w:t>פי</w:t>
      </w:r>
      <w:r>
        <w:rPr>
          <w:rFonts w:eastAsia="Garamond" w:cs="Garamond"/>
          <w:rtl w:val="true"/>
        </w:rPr>
        <w:t xml:space="preserve"> </w:t>
      </w:r>
      <w:r>
        <w:rPr>
          <w:rFonts w:cs="FrankRuehl"/>
          <w:rtl w:val="true"/>
        </w:rPr>
        <w:t>הדין</w:t>
      </w:r>
      <w:r>
        <w:rPr>
          <w:rFonts w:cs="FrankRuehl"/>
          <w:rtl w:val="true"/>
        </w:rPr>
        <w:t xml:space="preserve">. </w:t>
      </w:r>
      <w:r>
        <w:rPr>
          <w:rFonts w:cs="FrankRuehl"/>
          <w:rtl w:val="true"/>
        </w:rPr>
        <w:t>במצב</w:t>
      </w:r>
      <w:r>
        <w:rPr>
          <w:rFonts w:eastAsia="Garamond" w:cs="Garamond"/>
          <w:rtl w:val="true"/>
        </w:rPr>
        <w:t xml:space="preserve"> </w:t>
      </w:r>
      <w:r>
        <w:rPr>
          <w:rFonts w:cs="FrankRuehl"/>
          <w:rtl w:val="true"/>
        </w:rPr>
        <w:t>דברים</w:t>
      </w:r>
      <w:r>
        <w:rPr>
          <w:rFonts w:eastAsia="Garamond" w:cs="Garamond"/>
          <w:rtl w:val="true"/>
        </w:rPr>
        <w:t xml:space="preserve"> </w:t>
      </w:r>
      <w:r>
        <w:rPr>
          <w:rFonts w:cs="FrankRuehl"/>
          <w:rtl w:val="true"/>
        </w:rPr>
        <w:t>זה</w:t>
      </w:r>
      <w:r>
        <w:rPr>
          <w:rFonts w:cs="FrankRuehl"/>
          <w:rtl w:val="true"/>
        </w:rPr>
        <w:t xml:space="preserve">, </w:t>
      </w:r>
      <w:r>
        <w:rPr>
          <w:rFonts w:cs="FrankRuehl"/>
          <w:rtl w:val="true"/>
        </w:rPr>
        <w:t>מבצע</w:t>
      </w:r>
      <w:r>
        <w:rPr>
          <w:rFonts w:eastAsia="Garamond" w:cs="Garamond"/>
          <w:rtl w:val="true"/>
        </w:rPr>
        <w:t xml:space="preserve"> </w:t>
      </w:r>
      <w:r>
        <w:rPr>
          <w:rFonts w:cs="FrankRuehl"/>
          <w:rtl w:val="true"/>
        </w:rPr>
        <w:t>הפעולה</w:t>
      </w:r>
      <w:r>
        <w:rPr>
          <w:rFonts w:eastAsia="Garamond" w:cs="Garamond"/>
          <w:rtl w:val="true"/>
        </w:rPr>
        <w:t xml:space="preserve"> </w:t>
      </w:r>
      <w:r>
        <w:rPr>
          <w:rFonts w:cs="FrankRuehl"/>
          <w:rtl w:val="true"/>
        </w:rPr>
        <w:t>אכן</w:t>
      </w:r>
      <w:r>
        <w:rPr>
          <w:rFonts w:eastAsia="Garamond" w:cs="Garamond"/>
          <w:rtl w:val="true"/>
        </w:rPr>
        <w:t xml:space="preserve"> </w:t>
      </w:r>
      <w:r>
        <w:rPr>
          <w:rFonts w:cs="FrankRuehl"/>
          <w:rtl w:val="true"/>
        </w:rPr>
        <w:t>עושה</w:t>
      </w:r>
      <w:r>
        <w:rPr>
          <w:rFonts w:eastAsia="Garamond" w:cs="Garamond"/>
          <w:rtl w:val="true"/>
        </w:rPr>
        <w:t xml:space="preserve"> </w:t>
      </w:r>
      <w:r>
        <w:rPr>
          <w:rFonts w:cs="FrankRuehl"/>
          <w:rtl w:val="true"/>
        </w:rPr>
        <w:t>פעולה</w:t>
      </w:r>
      <w:r>
        <w:rPr>
          <w:rFonts w:eastAsia="Garamond" w:cs="Garamond"/>
          <w:rtl w:val="true"/>
        </w:rPr>
        <w:t xml:space="preserve"> </w:t>
      </w:r>
      <w:r>
        <w:rPr>
          <w:rFonts w:cs="FrankRuehl"/>
          <w:rtl w:val="true"/>
        </w:rPr>
        <w:t>בת</w:t>
      </w:r>
      <w:r>
        <w:rPr>
          <w:rFonts w:eastAsia="Garamond" w:cs="Garamond"/>
          <w:rtl w:val="true"/>
        </w:rPr>
        <w:t xml:space="preserve"> </w:t>
      </w:r>
      <w:r>
        <w:rPr>
          <w:rFonts w:cs="FrankRuehl"/>
          <w:rtl w:val="true"/>
        </w:rPr>
        <w:t>תוקף</w:t>
      </w:r>
      <w:r>
        <w:rPr>
          <w:rFonts w:eastAsia="Garamond" w:cs="Garamond"/>
          <w:rtl w:val="true"/>
        </w:rPr>
        <w:t xml:space="preserve"> </w:t>
      </w:r>
      <w:r>
        <w:rPr>
          <w:rFonts w:cs="FrankRuehl"/>
          <w:rtl w:val="true"/>
        </w:rPr>
        <w:t>במסחר</w:t>
      </w:r>
      <w:r>
        <w:rPr>
          <w:rFonts w:cs="FrankRuehl"/>
          <w:rtl w:val="true"/>
        </w:rPr>
        <w:t xml:space="preserve">, </w:t>
      </w:r>
      <w:r>
        <w:rPr>
          <w:rFonts w:cs="FrankRuehl"/>
          <w:rtl w:val="true"/>
        </w:rPr>
        <w:t>מבלי</w:t>
      </w:r>
      <w:r>
        <w:rPr>
          <w:rFonts w:eastAsia="Garamond" w:cs="Garamond"/>
          <w:rtl w:val="true"/>
        </w:rPr>
        <w:t xml:space="preserve"> </w:t>
      </w:r>
      <w:r>
        <w:rPr>
          <w:rFonts w:cs="FrankRuehl"/>
          <w:rtl w:val="true"/>
        </w:rPr>
        <w:t>שהוא</w:t>
      </w:r>
      <w:r>
        <w:rPr>
          <w:rFonts w:eastAsia="Garamond" w:cs="Garamond"/>
          <w:rtl w:val="true"/>
        </w:rPr>
        <w:t xml:space="preserve"> </w:t>
      </w:r>
      <w:r>
        <w:rPr>
          <w:rFonts w:cs="FrankRuehl"/>
          <w:rtl w:val="true"/>
        </w:rPr>
        <w:t>מבקש</w:t>
      </w:r>
      <w:r>
        <w:rPr>
          <w:rFonts w:eastAsia="Garamond" w:cs="Garamond"/>
          <w:rtl w:val="true"/>
        </w:rPr>
        <w:t xml:space="preserve"> </w:t>
      </w:r>
      <w:r>
        <w:rPr>
          <w:rFonts w:cs="FrankRuehl"/>
          <w:rtl w:val="true"/>
        </w:rPr>
        <w:t>לבטל</w:t>
      </w:r>
      <w:r>
        <w:rPr>
          <w:rFonts w:eastAsia="Garamond" w:cs="Garamond"/>
          <w:rtl w:val="true"/>
        </w:rPr>
        <w:t xml:space="preserve"> </w:t>
      </w:r>
      <w:r>
        <w:rPr>
          <w:rFonts w:cs="FrankRuehl"/>
          <w:rtl w:val="true"/>
        </w:rPr>
        <w:t>מאוחר</w:t>
      </w:r>
      <w:r>
        <w:rPr>
          <w:rFonts w:eastAsia="Garamond" w:cs="Garamond"/>
          <w:rtl w:val="true"/>
        </w:rPr>
        <w:t xml:space="preserve"> </w:t>
      </w:r>
      <w:r>
        <w:rPr>
          <w:rFonts w:cs="FrankRuehl"/>
          <w:rtl w:val="true"/>
        </w:rPr>
        <w:t>יותר</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תוקפה</w:t>
      </w:r>
      <w:r>
        <w:rPr>
          <w:rFonts w:eastAsia="Garamond" w:cs="Garamond"/>
          <w:rtl w:val="true"/>
        </w:rPr>
        <w:t xml:space="preserve"> </w:t>
      </w:r>
      <w:r>
        <w:rPr>
          <w:rFonts w:cs="FrankRuehl"/>
          <w:rtl w:val="true"/>
        </w:rPr>
        <w:t>(</w:t>
      </w:r>
      <w:r>
        <w:rPr>
          <w:rFonts w:cs="FrankRuehl"/>
          <w:rtl w:val="true"/>
        </w:rPr>
        <w:t>ראו</w:t>
      </w:r>
      <w:r>
        <w:rPr>
          <w:rFonts w:eastAsia="Garamond" w:cs="Garamond"/>
          <w:rtl w:val="true"/>
        </w:rPr>
        <w:t xml:space="preserve"> </w:t>
      </w:r>
      <w:r>
        <w:rPr>
          <w:rFonts w:cs="FrankRuehl"/>
          <w:rtl w:val="true"/>
        </w:rPr>
        <w:t>פסקאות</w:t>
      </w:r>
      <w:r>
        <w:rPr>
          <w:rFonts w:eastAsia="Garamond" w:cs="Garamond"/>
          <w:rtl w:val="true"/>
        </w:rPr>
        <w:t xml:space="preserve"> </w:t>
      </w:r>
      <w:r>
        <w:rPr>
          <w:rFonts w:cs="FrankRuehl"/>
        </w:rPr>
        <w:t>15-14</w:t>
      </w:r>
      <w:r>
        <w:rPr>
          <w:rFonts w:cs="FrankRuehl"/>
          <w:rtl w:val="true"/>
        </w:rPr>
        <w:t xml:space="preserve"> </w:t>
      </w:r>
      <w:r>
        <w:rPr>
          <w:rFonts w:cs="FrankRuehl"/>
          <w:rtl w:val="true"/>
        </w:rPr>
        <w:t>לחלק</w:t>
      </w:r>
      <w:r>
        <w:rPr>
          <w:rFonts w:eastAsia="Garamond" w:cs="Garamond"/>
          <w:rtl w:val="true"/>
        </w:rPr>
        <w:t xml:space="preserve"> </w:t>
      </w:r>
      <w:r>
        <w:rPr>
          <w:rFonts w:cs="FrankRuehl"/>
          <w:rtl w:val="true"/>
        </w:rPr>
        <w:t>הכללי</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פסק</w:t>
      </w:r>
      <w:r>
        <w:rPr>
          <w:rFonts w:eastAsia="Garamond" w:cs="Garamond"/>
          <w:rtl w:val="true"/>
        </w:rPr>
        <w:t xml:space="preserve"> </w:t>
      </w:r>
      <w:r>
        <w:rPr>
          <w:rFonts w:cs="FrankRuehl"/>
          <w:rtl w:val="true"/>
        </w:rPr>
        <w:t>הדין</w:t>
      </w:r>
      <w:r>
        <w:rPr>
          <w:rFonts w:cs="FrankRuehl"/>
          <w:rtl w:val="true"/>
        </w:rPr>
        <w:t xml:space="preserve">). </w:t>
      </w:r>
      <w:r>
        <w:rPr>
          <w:rFonts w:cs="FrankRuehl"/>
          <w:rtl w:val="true"/>
        </w:rPr>
        <w:t>רק</w:t>
      </w:r>
      <w:r>
        <w:rPr>
          <w:rFonts w:eastAsia="Garamond" w:cs="Garamond"/>
          <w:rtl w:val="true"/>
        </w:rPr>
        <w:t xml:space="preserve"> </w:t>
      </w:r>
      <w:r>
        <w:rPr>
          <w:rFonts w:cs="FrankRuehl"/>
          <w:rtl w:val="true"/>
        </w:rPr>
        <w:t>בחינת</w:t>
      </w:r>
      <w:r>
        <w:rPr>
          <w:rFonts w:eastAsia="Garamond" w:cs="Garamond"/>
          <w:rtl w:val="true"/>
        </w:rPr>
        <w:t xml:space="preserve"> </w:t>
      </w:r>
      <w:r>
        <w:rPr>
          <w:rFonts w:cs="FrankRuehl"/>
          <w:rtl w:val="true"/>
        </w:rPr>
        <w:t>הכוונה</w:t>
      </w:r>
      <w:r>
        <w:rPr>
          <w:rFonts w:eastAsia="Garamond" w:cs="Garamond"/>
          <w:rtl w:val="true"/>
        </w:rPr>
        <w:t xml:space="preserve"> </w:t>
      </w:r>
      <w:r>
        <w:rPr>
          <w:rFonts w:cs="FrankRuehl"/>
          <w:rtl w:val="true"/>
        </w:rPr>
        <w:t>המסתתרת</w:t>
      </w:r>
      <w:r>
        <w:rPr>
          <w:rFonts w:eastAsia="Garamond" w:cs="Garamond"/>
          <w:rtl w:val="true"/>
        </w:rPr>
        <w:t xml:space="preserve"> </w:t>
      </w:r>
      <w:r>
        <w:rPr>
          <w:rFonts w:cs="FrankRuehl"/>
          <w:rtl w:val="true"/>
        </w:rPr>
        <w:t>מאחורי</w:t>
      </w:r>
      <w:r>
        <w:rPr>
          <w:rFonts w:eastAsia="Garamond" w:cs="Garamond"/>
          <w:rtl w:val="true"/>
        </w:rPr>
        <w:t xml:space="preserve"> </w:t>
      </w:r>
      <w:r>
        <w:rPr>
          <w:rFonts w:cs="FrankRuehl"/>
          <w:rtl w:val="true"/>
        </w:rPr>
        <w:t>מעשיו</w:t>
      </w:r>
      <w:r>
        <w:rPr>
          <w:rFonts w:cs="FrankRuehl"/>
          <w:rtl w:val="true"/>
        </w:rPr>
        <w:t xml:space="preserve">, </w:t>
      </w:r>
      <w:r>
        <w:rPr>
          <w:rFonts w:cs="FrankRuehl"/>
          <w:rtl w:val="true"/>
        </w:rPr>
        <w:t>אם</w:t>
      </w:r>
      <w:r>
        <w:rPr>
          <w:rFonts w:eastAsia="Garamond" w:cs="Garamond"/>
          <w:rtl w:val="true"/>
        </w:rPr>
        <w:t xml:space="preserve"> </w:t>
      </w:r>
      <w:r>
        <w:rPr>
          <w:rFonts w:cs="FrankRuehl"/>
          <w:rtl w:val="true"/>
        </w:rPr>
        <w:t>התכוון</w:t>
      </w:r>
      <w:r>
        <w:rPr>
          <w:rFonts w:eastAsia="Garamond" w:cs="Garamond"/>
          <w:rtl w:val="true"/>
        </w:rPr>
        <w:t xml:space="preserve"> </w:t>
      </w:r>
      <w:r>
        <w:rPr>
          <w:rFonts w:cs="FrankRuehl"/>
          <w:rtl w:val="true"/>
        </w:rPr>
        <w:t>להשפיע</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שערי</w:t>
      </w:r>
      <w:r>
        <w:rPr>
          <w:rFonts w:eastAsia="Garamond" w:cs="Garamond"/>
          <w:rtl w:val="true"/>
        </w:rPr>
        <w:t xml:space="preserve"> </w:t>
      </w:r>
      <w:r>
        <w:rPr>
          <w:rFonts w:cs="FrankRuehl"/>
          <w:rtl w:val="true"/>
        </w:rPr>
        <w:t>ניירות</w:t>
      </w:r>
      <w:r>
        <w:rPr>
          <w:rFonts w:eastAsia="Garamond" w:cs="Garamond"/>
          <w:rtl w:val="true"/>
        </w:rPr>
        <w:t xml:space="preserve"> </w:t>
      </w:r>
      <w:r>
        <w:rPr>
          <w:rFonts w:cs="FrankRuehl"/>
          <w:rtl w:val="true"/>
        </w:rPr>
        <w:t>הערך</w:t>
      </w:r>
      <w:r>
        <w:rPr>
          <w:rFonts w:cs="FrankRuehl"/>
          <w:rtl w:val="true"/>
        </w:rPr>
        <w:t xml:space="preserve">, </w:t>
      </w:r>
      <w:r>
        <w:rPr>
          <w:rFonts w:cs="FrankRuehl"/>
          <w:rtl w:val="true"/>
        </w:rPr>
        <w:t>אם</w:t>
      </w:r>
      <w:r>
        <w:rPr>
          <w:rFonts w:eastAsia="Garamond" w:cs="Garamond"/>
          <w:rtl w:val="true"/>
        </w:rPr>
        <w:t xml:space="preserve"> </w:t>
      </w:r>
      <w:r>
        <w:rPr>
          <w:rFonts w:cs="FrankRuehl"/>
          <w:rtl w:val="true"/>
        </w:rPr>
        <w:t>לאו</w:t>
      </w:r>
      <w:r>
        <w:rPr>
          <w:rFonts w:cs="FrankRuehl"/>
          <w:rtl w:val="true"/>
        </w:rPr>
        <w:t xml:space="preserve">, </w:t>
      </w:r>
      <w:r>
        <w:rPr>
          <w:rFonts w:cs="FrankRuehl"/>
          <w:rtl w:val="true"/>
        </w:rPr>
        <w:t>היא</w:t>
      </w:r>
      <w:r>
        <w:rPr>
          <w:rFonts w:eastAsia="Garamond" w:cs="Garamond"/>
          <w:rtl w:val="true"/>
        </w:rPr>
        <w:t xml:space="preserve"> </w:t>
      </w:r>
      <w:r>
        <w:rPr>
          <w:rFonts w:cs="FrankRuehl"/>
          <w:rtl w:val="true"/>
        </w:rPr>
        <w:t>המבדילה</w:t>
      </w:r>
      <w:r>
        <w:rPr>
          <w:rFonts w:eastAsia="Garamond" w:cs="Garamond"/>
          <w:rtl w:val="true"/>
        </w:rPr>
        <w:t xml:space="preserve"> </w:t>
      </w:r>
      <w:r>
        <w:rPr>
          <w:rFonts w:cs="FrankRuehl"/>
          <w:rtl w:val="true"/>
        </w:rPr>
        <w:t>בין</w:t>
      </w:r>
      <w:r>
        <w:rPr>
          <w:rFonts w:eastAsia="Garamond" w:cs="Garamond"/>
          <w:rtl w:val="true"/>
        </w:rPr>
        <w:t xml:space="preserve"> </w:t>
      </w:r>
      <w:r>
        <w:rPr>
          <w:rFonts w:cs="FrankRuehl"/>
          <w:rtl w:val="true"/>
        </w:rPr>
        <w:t>פעולת</w:t>
      </w:r>
      <w:r>
        <w:rPr>
          <w:rFonts w:eastAsia="Garamond" w:cs="Garamond"/>
          <w:rtl w:val="true"/>
        </w:rPr>
        <w:t xml:space="preserve"> </w:t>
      </w:r>
      <w:r>
        <w:rPr>
          <w:rFonts w:cs="FrankRuehl"/>
          <w:rtl w:val="true"/>
        </w:rPr>
        <w:t>מסחר</w:t>
      </w:r>
      <w:r>
        <w:rPr>
          <w:rFonts w:eastAsia="Garamond" w:cs="Garamond"/>
          <w:rtl w:val="true"/>
        </w:rPr>
        <w:t xml:space="preserve"> </w:t>
      </w:r>
      <w:r>
        <w:rPr>
          <w:rFonts w:cs="FrankRuehl"/>
          <w:rtl w:val="true"/>
        </w:rPr>
        <w:t>לגיטימית</w:t>
      </w:r>
      <w:r>
        <w:rPr>
          <w:rFonts w:eastAsia="Garamond" w:cs="Garamond"/>
          <w:rtl w:val="true"/>
        </w:rPr>
        <w:t xml:space="preserve"> </w:t>
      </w:r>
      <w:r>
        <w:rPr>
          <w:rFonts w:cs="FrankRuehl"/>
          <w:rtl w:val="true"/>
        </w:rPr>
        <w:t>לתרמיתית</w:t>
      </w:r>
      <w:r>
        <w:rPr>
          <w:rFonts w:cs="FrankRuehl"/>
          <w:rtl w:val="true"/>
        </w:rPr>
        <w:t xml:space="preserve">; </w:t>
      </w:r>
      <w:r>
        <w:rPr>
          <w:rFonts w:cs="FrankRuehl"/>
          <w:rtl w:val="true"/>
        </w:rPr>
        <w:t>היא</w:t>
      </w:r>
      <w:r>
        <w:rPr>
          <w:rFonts w:eastAsia="Garamond" w:cs="Garamond"/>
          <w:rtl w:val="true"/>
        </w:rPr>
        <w:t xml:space="preserve"> </w:t>
      </w:r>
      <w:r>
        <w:rPr>
          <w:rFonts w:cs="FrankRuehl"/>
          <w:rtl w:val="true"/>
        </w:rPr>
        <w:t>המצביעה</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ביצוע</w:t>
      </w:r>
      <w:r>
        <w:rPr>
          <w:rFonts w:eastAsia="Garamond" w:cs="Garamond"/>
          <w:rtl w:val="true"/>
        </w:rPr>
        <w:t xml:space="preserve"> </w:t>
      </w:r>
      <w:r>
        <w:rPr>
          <w:rFonts w:cs="FrankRuehl"/>
          <w:rtl w:val="true"/>
        </w:rPr>
        <w:t>הרכיב</w:t>
      </w:r>
      <w:r>
        <w:rPr>
          <w:rFonts w:eastAsia="Garamond" w:cs="Garamond"/>
          <w:rtl w:val="true"/>
        </w:rPr>
        <w:t xml:space="preserve"> </w:t>
      </w:r>
      <w:r>
        <w:rPr>
          <w:rFonts w:cs="FrankRuehl"/>
          <w:rtl w:val="true"/>
        </w:rPr>
        <w:t>ההתנהגותי</w:t>
      </w:r>
      <w:r>
        <w:rPr>
          <w:rFonts w:eastAsia="Garamond" w:cs="Garamond"/>
          <w:rtl w:val="true"/>
        </w:rPr>
        <w:t xml:space="preserve"> </w:t>
      </w:r>
      <w:r>
        <w:rPr>
          <w:rFonts w:cs="FrankRuehl"/>
          <w:rtl w:val="true"/>
        </w:rPr>
        <w:t>ביסוד</w:t>
      </w:r>
      <w:r>
        <w:rPr>
          <w:rFonts w:eastAsia="Garamond" w:cs="Garamond"/>
          <w:rtl w:val="true"/>
        </w:rPr>
        <w:t xml:space="preserve"> </w:t>
      </w:r>
      <w:r>
        <w:rPr>
          <w:rFonts w:cs="FrankRuehl"/>
          <w:rtl w:val="true"/>
        </w:rPr>
        <w:t>העובדתי</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העבירה</w:t>
      </w:r>
      <w:r>
        <w:rPr>
          <w:rFonts w:cs="FrankRuehl"/>
          <w:rtl w:val="true"/>
        </w:rPr>
        <w:t xml:space="preserve">, </w:t>
      </w:r>
      <w:r>
        <w:rPr>
          <w:rFonts w:cs="FrankRuehl"/>
          <w:rtl w:val="true"/>
        </w:rPr>
        <w:t>בדבר</w:t>
      </w:r>
      <w:r>
        <w:rPr>
          <w:rFonts w:eastAsia="Garamond" w:cs="Garamond"/>
          <w:rtl w:val="true"/>
        </w:rPr>
        <w:t xml:space="preserve"> </w:t>
      </w:r>
      <w:r>
        <w:rPr>
          <w:rFonts w:cs="FrankRuehl"/>
          <w:rtl w:val="true"/>
        </w:rPr>
        <w:t>פעולה</w:t>
      </w:r>
      <w:r>
        <w:rPr>
          <w:rFonts w:eastAsia="Garamond" w:cs="Garamond"/>
          <w:rtl w:val="true"/>
        </w:rPr>
        <w:t xml:space="preserve"> </w:t>
      </w:r>
      <w:r>
        <w:rPr>
          <w:rFonts w:cs="FrankRuehl"/>
          <w:rtl w:val="true"/>
        </w:rPr>
        <w:t>"</w:t>
      </w:r>
      <w:r>
        <w:rPr>
          <w:rFonts w:ascii="Century" w:hAnsi="Century" w:cs="Miriam"/>
          <w:b/>
          <w:b/>
          <w:spacing w:val="0"/>
          <w:sz w:val="22"/>
          <w:sz w:val="22"/>
          <w:szCs w:val="24"/>
          <w:rtl w:val="true"/>
        </w:rPr>
        <w:t>בדרכי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תרמית</w:t>
      </w:r>
      <w:r>
        <w:rPr>
          <w:rFonts w:cs="FrankRuehl"/>
          <w:rtl w:val="true"/>
        </w:rPr>
        <w:t>" (</w:t>
      </w:r>
      <w:r>
        <w:rPr>
          <w:rFonts w:cs="FrankRuehl"/>
          <w:rtl w:val="true"/>
        </w:rPr>
        <w:t>עניין</w:t>
      </w:r>
      <w:r>
        <w:rPr>
          <w:rFonts w:eastAsia="Garamond" w:cs="Garamond"/>
          <w:sz w:val="28"/>
          <w:sz w:val="28"/>
          <w:szCs w:val="24"/>
          <w:rtl w:val="true"/>
        </w:rPr>
        <w:t xml:space="preserve"> </w:t>
      </w:r>
      <w:r>
        <w:rPr>
          <w:rFonts w:ascii="Century" w:hAnsi="Century" w:cs="Miriam"/>
          <w:b/>
          <w:b/>
          <w:spacing w:val="0"/>
          <w:sz w:val="22"/>
          <w:sz w:val="22"/>
          <w:szCs w:val="24"/>
          <w:rtl w:val="true"/>
        </w:rPr>
        <w:t>מרקדו</w:t>
      </w:r>
      <w:r>
        <w:rPr>
          <w:rFonts w:cs="FrankRuehl"/>
          <w:rtl w:val="true"/>
        </w:rPr>
        <w:t xml:space="preserve">; </w:t>
      </w:r>
      <w:r>
        <w:rPr>
          <w:rFonts w:cs="FrankRuehl"/>
          <w:rtl w:val="true"/>
        </w:rPr>
        <w:t>עניין</w:t>
      </w:r>
      <w:r>
        <w:rPr>
          <w:rFonts w:eastAsia="Garamond" w:cs="Garamond"/>
          <w:rtl w:val="true"/>
        </w:rPr>
        <w:t xml:space="preserve"> </w:t>
      </w:r>
      <w:r>
        <w:rPr>
          <w:rFonts w:ascii="Century" w:hAnsi="Century" w:cs="Miriam"/>
          <w:b/>
          <w:b/>
          <w:spacing w:val="0"/>
          <w:sz w:val="22"/>
          <w:sz w:val="22"/>
          <w:szCs w:val="24"/>
          <w:rtl w:val="true"/>
        </w:rPr>
        <w:t>מליסרון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עליון</w:t>
      </w:r>
      <w:r>
        <w:rPr>
          <w:rFonts w:cs="FrankRuehl"/>
          <w:rtl w:val="true"/>
        </w:rPr>
        <w:t xml:space="preserve">). </w:t>
      </w:r>
      <w:r>
        <w:rPr>
          <w:rFonts w:cs="FrankRuehl"/>
          <w:rtl w:val="true"/>
        </w:rPr>
        <w:t>מטבע</w:t>
      </w:r>
      <w:r>
        <w:rPr>
          <w:rFonts w:eastAsia="Garamond" w:cs="Garamond"/>
          <w:rtl w:val="true"/>
        </w:rPr>
        <w:t xml:space="preserve"> </w:t>
      </w:r>
      <w:r>
        <w:rPr>
          <w:rFonts w:cs="FrankRuehl"/>
          <w:rtl w:val="true"/>
        </w:rPr>
        <w:t>הדברים</w:t>
      </w:r>
      <w:r>
        <w:rPr>
          <w:rFonts w:cs="FrankRuehl"/>
          <w:rtl w:val="true"/>
        </w:rPr>
        <w:t xml:space="preserve">, </w:t>
      </w:r>
      <w:r>
        <w:rPr>
          <w:rFonts w:cs="FrankRuehl"/>
          <w:rtl w:val="true"/>
        </w:rPr>
        <w:t>קשה</w:t>
      </w:r>
      <w:r>
        <w:rPr>
          <w:rFonts w:eastAsia="Garamond" w:cs="Garamond"/>
          <w:rtl w:val="true"/>
        </w:rPr>
        <w:t xml:space="preserve"> </w:t>
      </w:r>
      <w:r>
        <w:rPr>
          <w:rFonts w:cs="FrankRuehl"/>
          <w:rtl w:val="true"/>
        </w:rPr>
        <w:t>להתחקות</w:t>
      </w:r>
      <w:r>
        <w:rPr>
          <w:rFonts w:eastAsia="Garamond" w:cs="Garamond"/>
          <w:rtl w:val="true"/>
        </w:rPr>
        <w:t xml:space="preserve"> </w:t>
      </w:r>
      <w:r>
        <w:rPr>
          <w:rFonts w:cs="FrankRuehl"/>
          <w:rtl w:val="true"/>
        </w:rPr>
        <w:t>אחר</w:t>
      </w:r>
      <w:r>
        <w:rPr>
          <w:rFonts w:eastAsia="Garamond" w:cs="Garamond"/>
          <w:rtl w:val="true"/>
        </w:rPr>
        <w:t xml:space="preserve"> </w:t>
      </w:r>
      <w:r>
        <w:rPr>
          <w:rFonts w:cs="FrankRuehl"/>
          <w:rtl w:val="true"/>
        </w:rPr>
        <w:t>צפונות</w:t>
      </w:r>
      <w:r>
        <w:rPr>
          <w:rFonts w:eastAsia="Garamond" w:cs="Garamond"/>
          <w:rtl w:val="true"/>
        </w:rPr>
        <w:t xml:space="preserve"> </w:t>
      </w:r>
      <w:r>
        <w:rPr>
          <w:rFonts w:cs="FrankRuehl"/>
          <w:rtl w:val="true"/>
        </w:rPr>
        <w:t>ליבו</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האדם</w:t>
      </w:r>
      <w:r>
        <w:rPr>
          <w:rFonts w:cs="FrankRuehl"/>
          <w:rtl w:val="true"/>
        </w:rPr>
        <w:t xml:space="preserve">, </w:t>
      </w:r>
      <w:r>
        <w:rPr>
          <w:rFonts w:cs="FrankRuehl"/>
          <w:rtl w:val="true"/>
        </w:rPr>
        <w:t>והוכחת</w:t>
      </w:r>
      <w:r>
        <w:rPr>
          <w:rFonts w:eastAsia="Garamond" w:cs="Garamond"/>
          <w:rtl w:val="true"/>
        </w:rPr>
        <w:t xml:space="preserve"> </w:t>
      </w:r>
      <w:r>
        <w:rPr>
          <w:rFonts w:cs="FrankRuehl"/>
          <w:rtl w:val="true"/>
        </w:rPr>
        <w:t>כוונתו</w:t>
      </w:r>
      <w:r>
        <w:rPr>
          <w:rFonts w:cs="FrankRuehl"/>
          <w:rtl w:val="true"/>
        </w:rPr>
        <w:t xml:space="preserve">. </w:t>
      </w:r>
      <w:r>
        <w:rPr>
          <w:rFonts w:cs="FrankRuehl"/>
          <w:rtl w:val="true"/>
        </w:rPr>
        <w:t>קל</w:t>
      </w:r>
      <w:r>
        <w:rPr>
          <w:rFonts w:eastAsia="Garamond" w:cs="Garamond"/>
          <w:rtl w:val="true"/>
        </w:rPr>
        <w:t xml:space="preserve"> </w:t>
      </w:r>
      <w:r>
        <w:rPr>
          <w:rFonts w:cs="FrankRuehl"/>
          <w:rtl w:val="true"/>
        </w:rPr>
        <w:t>וחומר</w:t>
      </w:r>
      <w:r>
        <w:rPr>
          <w:rFonts w:cs="FrankRuehl"/>
          <w:rtl w:val="true"/>
        </w:rPr>
        <w:t xml:space="preserve">, </w:t>
      </w:r>
      <w:r>
        <w:rPr>
          <w:rFonts w:cs="FrankRuehl"/>
          <w:rtl w:val="true"/>
        </w:rPr>
        <w:t>כאשר</w:t>
      </w:r>
      <w:r>
        <w:rPr>
          <w:rFonts w:eastAsia="Garamond" w:cs="Garamond"/>
          <w:rtl w:val="true"/>
        </w:rPr>
        <w:t xml:space="preserve"> </w:t>
      </w:r>
      <w:r>
        <w:rPr>
          <w:rFonts w:cs="FrankRuehl"/>
          <w:rtl w:val="true"/>
        </w:rPr>
        <w:t>הוא</w:t>
      </w:r>
      <w:r>
        <w:rPr>
          <w:rFonts w:eastAsia="Garamond" w:cs="Garamond"/>
          <w:rtl w:val="true"/>
        </w:rPr>
        <w:t xml:space="preserve"> </w:t>
      </w:r>
      <w:r>
        <w:rPr>
          <w:rFonts w:cs="FrankRuehl"/>
          <w:rtl w:val="true"/>
        </w:rPr>
        <w:t>אינו</w:t>
      </w:r>
      <w:r>
        <w:rPr>
          <w:rFonts w:eastAsia="Garamond" w:cs="Garamond"/>
          <w:rtl w:val="true"/>
        </w:rPr>
        <w:t xml:space="preserve"> </w:t>
      </w:r>
      <w:r>
        <w:rPr>
          <w:rFonts w:cs="FrankRuehl"/>
          <w:rtl w:val="true"/>
        </w:rPr>
        <w:t>מבצע</w:t>
      </w:r>
      <w:r>
        <w:rPr>
          <w:rFonts w:eastAsia="Garamond" w:cs="Garamond"/>
          <w:rtl w:val="true"/>
        </w:rPr>
        <w:t xml:space="preserve"> </w:t>
      </w:r>
      <w:r>
        <w:rPr>
          <w:rFonts w:cs="FrankRuehl"/>
          <w:rtl w:val="true"/>
        </w:rPr>
        <w:t>באופן</w:t>
      </w:r>
      <w:r>
        <w:rPr>
          <w:rFonts w:eastAsia="Garamond" w:cs="Garamond"/>
          <w:rtl w:val="true"/>
        </w:rPr>
        <w:t xml:space="preserve"> </w:t>
      </w:r>
      <w:r>
        <w:rPr>
          <w:rFonts w:cs="FrankRuehl"/>
          <w:rtl w:val="true"/>
        </w:rPr>
        <w:t>מעשי</w:t>
      </w:r>
      <w:r>
        <w:rPr>
          <w:rFonts w:eastAsia="Garamond" w:cs="Garamond"/>
          <w:rtl w:val="true"/>
        </w:rPr>
        <w:t xml:space="preserve"> </w:t>
      </w:r>
      <w:r>
        <w:rPr>
          <w:rFonts w:cs="FrankRuehl"/>
          <w:rtl w:val="true"/>
        </w:rPr>
        <w:t>כל</w:t>
      </w:r>
      <w:r>
        <w:rPr>
          <w:rFonts w:eastAsia="Garamond" w:cs="Garamond"/>
          <w:rtl w:val="true"/>
        </w:rPr>
        <w:t xml:space="preserve"> </w:t>
      </w:r>
      <w:r>
        <w:rPr>
          <w:rFonts w:cs="FrankRuehl"/>
          <w:rtl w:val="true"/>
        </w:rPr>
        <w:t>פעולה</w:t>
      </w:r>
      <w:r>
        <w:rPr>
          <w:rFonts w:eastAsia="Garamond" w:cs="Garamond"/>
          <w:rtl w:val="true"/>
        </w:rPr>
        <w:t xml:space="preserve"> </w:t>
      </w:r>
      <w:r>
        <w:rPr>
          <w:rFonts w:cs="FrankRuehl"/>
          <w:rtl w:val="true"/>
        </w:rPr>
        <w:t>חריגה</w:t>
      </w:r>
      <w:r>
        <w:rPr>
          <w:rFonts w:cs="FrankRuehl"/>
          <w:rtl w:val="true"/>
        </w:rPr>
        <w:t xml:space="preserve">, </w:t>
      </w:r>
      <w:r>
        <w:rPr>
          <w:rFonts w:cs="FrankRuehl"/>
          <w:rtl w:val="true"/>
        </w:rPr>
        <w:t>ובוודאי</w:t>
      </w:r>
      <w:r>
        <w:rPr>
          <w:rFonts w:eastAsia="Garamond" w:cs="Garamond"/>
          <w:rtl w:val="true"/>
        </w:rPr>
        <w:t xml:space="preserve"> </w:t>
      </w:r>
      <w:r>
        <w:rPr>
          <w:rFonts w:cs="FrankRuehl"/>
          <w:rtl w:val="true"/>
        </w:rPr>
        <w:t>לנוכח</w:t>
      </w:r>
      <w:r>
        <w:rPr>
          <w:rFonts w:eastAsia="Garamond" w:cs="Garamond"/>
          <w:rtl w:val="true"/>
        </w:rPr>
        <w:t xml:space="preserve"> </w:t>
      </w:r>
      <w:r>
        <w:rPr>
          <w:rFonts w:cs="FrankRuehl"/>
          <w:rtl w:val="true"/>
        </w:rPr>
        <w:t>היקף</w:t>
      </w:r>
      <w:r>
        <w:rPr>
          <w:rFonts w:eastAsia="Garamond" w:cs="Garamond"/>
          <w:rtl w:val="true"/>
        </w:rPr>
        <w:t xml:space="preserve"> </w:t>
      </w:r>
      <w:r>
        <w:rPr>
          <w:rFonts w:cs="FrankRuehl"/>
          <w:rtl w:val="true"/>
        </w:rPr>
        <w:t>העסקאות</w:t>
      </w:r>
      <w:r>
        <w:rPr>
          <w:rFonts w:eastAsia="Garamond" w:cs="Garamond"/>
          <w:rtl w:val="true"/>
        </w:rPr>
        <w:t xml:space="preserve"> </w:t>
      </w:r>
      <w:r>
        <w:rPr>
          <w:rFonts w:cs="FrankRuehl"/>
          <w:rtl w:val="true"/>
        </w:rPr>
        <w:t>שמבצעים</w:t>
      </w:r>
      <w:r>
        <w:rPr>
          <w:rFonts w:eastAsia="Garamond" w:cs="Garamond"/>
          <w:rtl w:val="true"/>
        </w:rPr>
        <w:t xml:space="preserve"> </w:t>
      </w:r>
      <w:r>
        <w:rPr>
          <w:rFonts w:cs="FrankRuehl"/>
          <w:rtl w:val="true"/>
        </w:rPr>
        <w:t>השחקנים</w:t>
      </w:r>
      <w:r>
        <w:rPr>
          <w:rFonts w:eastAsia="Garamond" w:cs="Garamond"/>
          <w:rtl w:val="true"/>
        </w:rPr>
        <w:t xml:space="preserve"> </w:t>
      </w:r>
      <w:r>
        <w:rPr>
          <w:rFonts w:cs="FrankRuehl"/>
          <w:rtl w:val="true"/>
        </w:rPr>
        <w:t>השונים</w:t>
      </w:r>
      <w:r>
        <w:rPr>
          <w:rFonts w:eastAsia="Garamond" w:cs="Garamond"/>
          <w:rtl w:val="true"/>
        </w:rPr>
        <w:t xml:space="preserve"> </w:t>
      </w:r>
      <w:r>
        <w:rPr>
          <w:rFonts w:cs="FrankRuehl"/>
          <w:rtl w:val="true"/>
        </w:rPr>
        <w:t>בשוק</w:t>
      </w:r>
      <w:r>
        <w:rPr>
          <w:rFonts w:eastAsia="Garamond" w:cs="Garamond"/>
          <w:rtl w:val="true"/>
        </w:rPr>
        <w:t xml:space="preserve"> </w:t>
      </w:r>
      <w:r>
        <w:rPr>
          <w:rFonts w:cs="FrankRuehl"/>
          <w:rtl w:val="true"/>
        </w:rPr>
        <w:t>ההון</w:t>
      </w:r>
      <w:r>
        <w:rPr>
          <w:rFonts w:eastAsia="Garamond" w:cs="Garamond"/>
          <w:rtl w:val="true"/>
        </w:rPr>
        <w:t xml:space="preserve"> </w:t>
      </w:r>
      <w:r>
        <w:rPr>
          <w:rFonts w:cs="FrankRuehl"/>
          <w:rtl w:val="true"/>
        </w:rPr>
        <w:t>במטרה</w:t>
      </w:r>
      <w:r>
        <w:rPr>
          <w:rFonts w:eastAsia="Garamond" w:cs="Garamond"/>
          <w:rtl w:val="true"/>
        </w:rPr>
        <w:t xml:space="preserve"> </w:t>
      </w:r>
      <w:r>
        <w:rPr>
          <w:rFonts w:cs="FrankRuehl"/>
          <w:rtl w:val="true"/>
        </w:rPr>
        <w:t>להשיא</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רווחיהם</w:t>
      </w:r>
      <w:r>
        <w:rPr>
          <w:rFonts w:cs="FrankRuehl"/>
          <w:rtl w:val="true"/>
        </w:rPr>
        <w:t xml:space="preserve">. </w:t>
      </w:r>
    </w:p>
    <w:p>
      <w:pPr>
        <w:pStyle w:val="Ruller43"/>
        <w:numPr>
          <w:ilvl w:val="0"/>
          <w:numId w:val="0"/>
        </w:numPr>
        <w:ind w:hanging="0" w:start="0" w:end="0"/>
        <w:jc w:val="both"/>
        <w:rPr>
          <w:rFonts w:cs="FrankRuehl"/>
        </w:rPr>
      </w:pPr>
      <w:r>
        <w:rPr>
          <w:rFonts w:cs="FrankRuehl"/>
          <w:rtl w:val="true"/>
        </w:rPr>
      </w:r>
    </w:p>
    <w:p>
      <w:pPr>
        <w:pStyle w:val="Ruller43"/>
        <w:numPr>
          <w:ilvl w:val="0"/>
          <w:numId w:val="2"/>
        </w:numPr>
        <w:ind w:hanging="0" w:start="0" w:end="0"/>
        <w:jc w:val="both"/>
        <w:rPr>
          <w:rFonts w:cs="FrankRuehl"/>
        </w:rPr>
      </w:pPr>
      <w:r>
        <w:rPr>
          <w:rFonts w:cs="FrankRuehl"/>
          <w:rtl w:val="true"/>
        </w:rPr>
        <w:t>בית</w:t>
      </w:r>
      <w:r>
        <w:rPr>
          <w:rFonts w:eastAsia="Garamond" w:cs="Garamond"/>
          <w:rtl w:val="true"/>
        </w:rPr>
        <w:t xml:space="preserve"> </w:t>
      </w:r>
      <w:r>
        <w:rPr>
          <w:rFonts w:cs="FrankRuehl"/>
          <w:rtl w:val="true"/>
        </w:rPr>
        <w:t>משפט</w:t>
      </w:r>
      <w:r>
        <w:rPr>
          <w:rFonts w:eastAsia="Garamond" w:cs="Garamond"/>
          <w:rtl w:val="true"/>
        </w:rPr>
        <w:t xml:space="preserve"> </w:t>
      </w:r>
      <w:r>
        <w:rPr>
          <w:rFonts w:cs="FrankRuehl"/>
          <w:rtl w:val="true"/>
        </w:rPr>
        <w:t>קמא</w:t>
      </w:r>
      <w:r>
        <w:rPr>
          <w:rFonts w:eastAsia="Garamond" w:cs="Garamond"/>
          <w:rtl w:val="true"/>
        </w:rPr>
        <w:t xml:space="preserve"> </w:t>
      </w:r>
      <w:r>
        <w:rPr>
          <w:rFonts w:cs="FrankRuehl"/>
          <w:rtl w:val="true"/>
        </w:rPr>
        <w:t>עמד</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הקושי</w:t>
      </w:r>
      <w:r>
        <w:rPr>
          <w:rFonts w:eastAsia="Garamond" w:cs="Garamond"/>
          <w:rtl w:val="true"/>
        </w:rPr>
        <w:t xml:space="preserve"> </w:t>
      </w:r>
      <w:r>
        <w:rPr>
          <w:rFonts w:cs="FrankRuehl"/>
          <w:rtl w:val="true"/>
        </w:rPr>
        <w:t>האמור</w:t>
      </w:r>
      <w:r>
        <w:rPr>
          <w:rFonts w:eastAsia="Garamond" w:cs="Garamond"/>
          <w:rtl w:val="true"/>
        </w:rPr>
        <w:t xml:space="preserve"> </w:t>
      </w:r>
      <w:r>
        <w:rPr>
          <w:rFonts w:cs="FrankRuehl"/>
          <w:rtl w:val="true"/>
        </w:rPr>
        <w:t>ועל</w:t>
      </w:r>
      <w:r>
        <w:rPr>
          <w:rFonts w:eastAsia="Garamond" w:cs="Garamond"/>
          <w:rtl w:val="true"/>
        </w:rPr>
        <w:t xml:space="preserve"> </w:t>
      </w:r>
      <w:r>
        <w:rPr>
          <w:rFonts w:cs="FrankRuehl"/>
          <w:rtl w:val="true"/>
        </w:rPr>
        <w:t>החשש</w:t>
      </w:r>
      <w:r>
        <w:rPr>
          <w:rFonts w:cs="FrankRuehl"/>
          <w:rtl w:val="true"/>
        </w:rPr>
        <w:t xml:space="preserve">, </w:t>
      </w:r>
      <w:r>
        <w:rPr>
          <w:rFonts w:cs="FrankRuehl"/>
          <w:rtl w:val="true"/>
        </w:rPr>
        <w:t>המוצדק</w:t>
      </w:r>
      <w:r>
        <w:rPr>
          <w:rFonts w:cs="FrankRuehl"/>
          <w:rtl w:val="true"/>
        </w:rPr>
        <w:t xml:space="preserve">, </w:t>
      </w:r>
      <w:r>
        <w:rPr>
          <w:rFonts w:cs="FrankRuehl"/>
          <w:rtl w:val="true"/>
        </w:rPr>
        <w:t>מפני</w:t>
      </w:r>
      <w:r>
        <w:rPr>
          <w:rFonts w:eastAsia="Garamond" w:cs="Garamond"/>
          <w:rtl w:val="true"/>
        </w:rPr>
        <w:t xml:space="preserve"> </w:t>
      </w:r>
      <w:r>
        <w:rPr>
          <w:rFonts w:cs="FrankRuehl"/>
          <w:rtl w:val="true"/>
        </w:rPr>
        <w:t>הרחבת</w:t>
      </w:r>
      <w:r>
        <w:rPr>
          <w:rFonts w:eastAsia="Garamond" w:cs="Garamond"/>
          <w:rtl w:val="true"/>
        </w:rPr>
        <w:t xml:space="preserve"> </w:t>
      </w:r>
      <w:r>
        <w:rPr>
          <w:rFonts w:cs="FrankRuehl"/>
          <w:rtl w:val="true"/>
        </w:rPr>
        <w:t>גבולותיה</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עבירת</w:t>
      </w:r>
      <w:r>
        <w:rPr>
          <w:rFonts w:eastAsia="Garamond" w:cs="Garamond"/>
          <w:rtl w:val="true"/>
        </w:rPr>
        <w:t xml:space="preserve"> </w:t>
      </w:r>
      <w:r>
        <w:rPr>
          <w:rFonts w:cs="FrankRuehl"/>
          <w:rtl w:val="true"/>
        </w:rPr>
        <w:t>התרמית</w:t>
      </w:r>
      <w:r>
        <w:rPr>
          <w:rFonts w:eastAsia="Garamond" w:cs="Garamond"/>
          <w:rtl w:val="true"/>
        </w:rPr>
        <w:t xml:space="preserve"> </w:t>
      </w:r>
      <w:r>
        <w:rPr>
          <w:rFonts w:cs="FrankRuehl"/>
          <w:rtl w:val="true"/>
        </w:rPr>
        <w:t>בניירות</w:t>
      </w:r>
      <w:r>
        <w:rPr>
          <w:rFonts w:eastAsia="Garamond" w:cs="Garamond"/>
          <w:rtl w:val="true"/>
        </w:rPr>
        <w:t xml:space="preserve"> </w:t>
      </w:r>
      <w:r>
        <w:rPr>
          <w:rFonts w:cs="FrankRuehl"/>
          <w:rtl w:val="true"/>
        </w:rPr>
        <w:t>ערך</w:t>
      </w:r>
      <w:r>
        <w:rPr>
          <w:rFonts w:eastAsia="Garamond" w:cs="Garamond"/>
          <w:rtl w:val="true"/>
        </w:rPr>
        <w:t xml:space="preserve"> </w:t>
      </w:r>
      <w:r>
        <w:rPr>
          <w:rFonts w:cs="FrankRuehl"/>
          <w:rtl w:val="true"/>
        </w:rPr>
        <w:t>אל</w:t>
      </w:r>
      <w:r>
        <w:rPr>
          <w:rFonts w:eastAsia="Garamond" w:cs="Garamond"/>
          <w:rtl w:val="true"/>
        </w:rPr>
        <w:t xml:space="preserve"> </w:t>
      </w:r>
      <w:r>
        <w:rPr>
          <w:rFonts w:cs="FrankRuehl"/>
          <w:rtl w:val="true"/>
        </w:rPr>
        <w:t>עבר</w:t>
      </w:r>
      <w:r>
        <w:rPr>
          <w:rFonts w:eastAsia="Garamond" w:cs="Garamond"/>
          <w:rtl w:val="true"/>
        </w:rPr>
        <w:t xml:space="preserve"> </w:t>
      </w:r>
      <w:r>
        <w:rPr>
          <w:rFonts w:cs="FrankRuehl"/>
          <w:rtl w:val="true"/>
        </w:rPr>
        <w:t>פעולות</w:t>
      </w:r>
      <w:r>
        <w:rPr>
          <w:rFonts w:eastAsia="Garamond" w:cs="Garamond"/>
          <w:rtl w:val="true"/>
        </w:rPr>
        <w:t xml:space="preserve"> </w:t>
      </w:r>
      <w:r>
        <w:rPr>
          <w:rFonts w:cs="FrankRuehl"/>
          <w:rtl w:val="true"/>
        </w:rPr>
        <w:t>מסחר</w:t>
      </w:r>
      <w:r>
        <w:rPr>
          <w:rFonts w:eastAsia="Garamond" w:cs="Garamond"/>
          <w:rtl w:val="true"/>
        </w:rPr>
        <w:t xml:space="preserve"> </w:t>
      </w:r>
      <w:r>
        <w:rPr>
          <w:rFonts w:cs="FrankRuehl"/>
          <w:rtl w:val="true"/>
        </w:rPr>
        <w:t>לגיטימיות</w:t>
      </w:r>
      <w:r>
        <w:rPr>
          <w:rFonts w:eastAsia="Garamond" w:cs="Garamond"/>
          <w:rtl w:val="true"/>
        </w:rPr>
        <w:t xml:space="preserve"> </w:t>
      </w:r>
      <w:r>
        <w:rPr>
          <w:rFonts w:cs="FrankRuehl"/>
          <w:rtl w:val="true"/>
        </w:rPr>
        <w:t>ויצירת</w:t>
      </w:r>
      <w:r>
        <w:rPr>
          <w:rFonts w:eastAsia="Garamond" w:cs="Garamond"/>
          <w:rtl w:val="true"/>
        </w:rPr>
        <w:t xml:space="preserve"> </w:t>
      </w:r>
      <w:r>
        <w:rPr>
          <w:rFonts w:cs="FrankRuehl"/>
          <w:rtl w:val="true"/>
        </w:rPr>
        <w:t>חוסר</w:t>
      </w:r>
      <w:r>
        <w:rPr>
          <w:rFonts w:eastAsia="Garamond" w:cs="Garamond"/>
          <w:rtl w:val="true"/>
        </w:rPr>
        <w:t xml:space="preserve"> </w:t>
      </w:r>
      <w:r>
        <w:rPr>
          <w:rFonts w:cs="FrankRuehl"/>
          <w:rtl w:val="true"/>
        </w:rPr>
        <w:t>וודאות</w:t>
      </w:r>
      <w:r>
        <w:rPr>
          <w:rFonts w:eastAsia="Garamond" w:cs="Garamond"/>
          <w:rtl w:val="true"/>
        </w:rPr>
        <w:t xml:space="preserve"> </w:t>
      </w:r>
      <w:r>
        <w:rPr>
          <w:rFonts w:cs="FrankRuehl"/>
          <w:rtl w:val="true"/>
        </w:rPr>
        <w:t>אצל</w:t>
      </w:r>
      <w:r>
        <w:rPr>
          <w:rFonts w:eastAsia="Garamond" w:cs="Garamond"/>
          <w:rtl w:val="true"/>
        </w:rPr>
        <w:t xml:space="preserve"> </w:t>
      </w:r>
      <w:r>
        <w:rPr>
          <w:rFonts w:cs="FrankRuehl"/>
          <w:rtl w:val="true"/>
        </w:rPr>
        <w:t>השחקנים</w:t>
      </w:r>
      <w:r>
        <w:rPr>
          <w:rFonts w:cs="FrankRuehl"/>
          <w:rtl w:val="true"/>
        </w:rPr>
        <w:t xml:space="preserve">, </w:t>
      </w:r>
      <w:r>
        <w:rPr>
          <w:rFonts w:cs="FrankRuehl"/>
          <w:rtl w:val="true"/>
        </w:rPr>
        <w:t>בפועל</w:t>
      </w:r>
      <w:r>
        <w:rPr>
          <w:rFonts w:eastAsia="Garamond" w:cs="Garamond"/>
          <w:rtl w:val="true"/>
        </w:rPr>
        <w:t xml:space="preserve"> </w:t>
      </w:r>
      <w:r>
        <w:rPr>
          <w:rFonts w:cs="FrankRuehl"/>
          <w:rtl w:val="true"/>
        </w:rPr>
        <w:t>ובכוח</w:t>
      </w:r>
      <w:r>
        <w:rPr>
          <w:rFonts w:cs="FrankRuehl"/>
          <w:rtl w:val="true"/>
        </w:rPr>
        <w:t xml:space="preserve">, </w:t>
      </w:r>
      <w:r>
        <w:rPr>
          <w:rFonts w:cs="FrankRuehl"/>
          <w:rtl w:val="true"/>
        </w:rPr>
        <w:t>הפועלים</w:t>
      </w:r>
      <w:r>
        <w:rPr>
          <w:rFonts w:eastAsia="Garamond" w:cs="Garamond"/>
          <w:rtl w:val="true"/>
        </w:rPr>
        <w:t xml:space="preserve"> </w:t>
      </w:r>
      <w:r>
        <w:rPr>
          <w:rFonts w:cs="FrankRuehl"/>
          <w:rtl w:val="true"/>
        </w:rPr>
        <w:t>בשוק</w:t>
      </w:r>
      <w:r>
        <w:rPr>
          <w:rFonts w:eastAsia="Garamond" w:cs="Garamond"/>
          <w:rtl w:val="true"/>
        </w:rPr>
        <w:t xml:space="preserve"> </w:t>
      </w:r>
      <w:r>
        <w:rPr>
          <w:rFonts w:cs="FrankRuehl"/>
          <w:rtl w:val="true"/>
        </w:rPr>
        <w:t>(</w:t>
      </w:r>
      <w:r>
        <w:rPr>
          <w:rFonts w:cs="FrankRuehl"/>
          <w:rtl w:val="true"/>
        </w:rPr>
        <w:t>פסקאות</w:t>
      </w:r>
      <w:r>
        <w:rPr>
          <w:rFonts w:eastAsia="Garamond" w:cs="Garamond"/>
          <w:rtl w:val="true"/>
        </w:rPr>
        <w:t xml:space="preserve"> </w:t>
      </w:r>
      <w:r>
        <w:rPr>
          <w:rFonts w:cs="FrankRuehl"/>
        </w:rPr>
        <w:t>273-271</w:t>
      </w:r>
      <w:r>
        <w:rPr>
          <w:rFonts w:cs="FrankRuehl"/>
          <w:rtl w:val="true"/>
        </w:rPr>
        <w:t xml:space="preserve"> </w:t>
      </w:r>
      <w:r>
        <w:rPr>
          <w:rFonts w:cs="FrankRuehl"/>
          <w:rtl w:val="true"/>
        </w:rPr>
        <w:t>להכרעת</w:t>
      </w:r>
      <w:r>
        <w:rPr>
          <w:rFonts w:eastAsia="Garamond" w:cs="Garamond"/>
          <w:rtl w:val="true"/>
        </w:rPr>
        <w:t xml:space="preserve"> </w:t>
      </w:r>
      <w:r>
        <w:rPr>
          <w:rFonts w:cs="FrankRuehl"/>
          <w:rtl w:val="true"/>
        </w:rPr>
        <w:t>הדין</w:t>
      </w:r>
      <w:r>
        <w:rPr>
          <w:rFonts w:cs="FrankRuehl"/>
          <w:rtl w:val="true"/>
        </w:rPr>
        <w:t xml:space="preserve">). </w:t>
      </w:r>
      <w:r>
        <w:rPr>
          <w:rFonts w:cs="FrankRuehl"/>
          <w:rtl w:val="true"/>
        </w:rPr>
        <w:t>יחד</w:t>
      </w:r>
      <w:r>
        <w:rPr>
          <w:rFonts w:eastAsia="Garamond" w:cs="Garamond"/>
          <w:rtl w:val="true"/>
        </w:rPr>
        <w:t xml:space="preserve"> </w:t>
      </w:r>
      <w:r>
        <w:rPr>
          <w:rFonts w:cs="FrankRuehl"/>
          <w:rtl w:val="true"/>
        </w:rPr>
        <w:t>עם</w:t>
      </w:r>
      <w:r>
        <w:rPr>
          <w:rFonts w:eastAsia="Garamond" w:cs="Garamond"/>
          <w:rtl w:val="true"/>
        </w:rPr>
        <w:t xml:space="preserve"> </w:t>
      </w:r>
      <w:r>
        <w:rPr>
          <w:rFonts w:cs="FrankRuehl"/>
          <w:rtl w:val="true"/>
        </w:rPr>
        <w:t>זאת</w:t>
      </w:r>
      <w:r>
        <w:rPr>
          <w:rFonts w:cs="FrankRuehl"/>
          <w:rtl w:val="true"/>
        </w:rPr>
        <w:t xml:space="preserve">, </w:t>
      </w:r>
      <w:r>
        <w:rPr>
          <w:rFonts w:cs="FrankRuehl"/>
          <w:rtl w:val="true"/>
        </w:rPr>
        <w:t>לא</w:t>
      </w:r>
      <w:r>
        <w:rPr>
          <w:rFonts w:eastAsia="Garamond" w:cs="Garamond"/>
          <w:rtl w:val="true"/>
        </w:rPr>
        <w:t xml:space="preserve"> </w:t>
      </w:r>
      <w:r>
        <w:rPr>
          <w:rFonts w:cs="FrankRuehl"/>
          <w:rtl w:val="true"/>
        </w:rPr>
        <w:t>התעורר</w:t>
      </w:r>
      <w:r>
        <w:rPr>
          <w:rFonts w:eastAsia="Garamond" w:cs="Garamond"/>
          <w:rtl w:val="true"/>
        </w:rPr>
        <w:t xml:space="preserve"> </w:t>
      </w:r>
      <w:r>
        <w:rPr>
          <w:rFonts w:cs="FrankRuehl"/>
          <w:rtl w:val="true"/>
        </w:rPr>
        <w:t>ספק</w:t>
      </w:r>
      <w:r>
        <w:rPr>
          <w:rFonts w:eastAsia="Garamond" w:cs="Garamond"/>
          <w:rtl w:val="true"/>
        </w:rPr>
        <w:t xml:space="preserve"> </w:t>
      </w:r>
      <w:r>
        <w:rPr>
          <w:rFonts w:cs="FrankRuehl"/>
          <w:rtl w:val="true"/>
        </w:rPr>
        <w:t>בהכרעת</w:t>
      </w:r>
      <w:r>
        <w:rPr>
          <w:rFonts w:eastAsia="Garamond" w:cs="Garamond"/>
          <w:rtl w:val="true"/>
        </w:rPr>
        <w:t xml:space="preserve"> </w:t>
      </w:r>
      <w:r>
        <w:rPr>
          <w:rFonts w:cs="FrankRuehl"/>
          <w:rtl w:val="true"/>
        </w:rPr>
        <w:t>הדין</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בית</w:t>
      </w:r>
      <w:r>
        <w:rPr>
          <w:rFonts w:eastAsia="Garamond" w:cs="Garamond"/>
          <w:rtl w:val="true"/>
        </w:rPr>
        <w:t xml:space="preserve"> </w:t>
      </w:r>
      <w:r>
        <w:rPr>
          <w:rFonts w:cs="FrankRuehl"/>
          <w:rtl w:val="true"/>
        </w:rPr>
        <w:t>משפט</w:t>
      </w:r>
      <w:r>
        <w:rPr>
          <w:rFonts w:eastAsia="Garamond" w:cs="Garamond"/>
          <w:rtl w:val="true"/>
        </w:rPr>
        <w:t xml:space="preserve"> </w:t>
      </w:r>
      <w:r>
        <w:rPr>
          <w:rFonts w:cs="FrankRuehl"/>
          <w:rtl w:val="true"/>
        </w:rPr>
        <w:t>קמא</w:t>
      </w:r>
      <w:r>
        <w:rPr>
          <w:rFonts w:eastAsia="Garamond" w:cs="Garamond"/>
          <w:rtl w:val="true"/>
        </w:rPr>
        <w:t xml:space="preserve"> </w:t>
      </w:r>
      <w:r>
        <w:rPr>
          <w:rFonts w:cs="FrankRuehl"/>
          <w:rtl w:val="true"/>
        </w:rPr>
        <w:t>באשר</w:t>
      </w:r>
      <w:r>
        <w:rPr>
          <w:rFonts w:eastAsia="Garamond" w:cs="Garamond"/>
          <w:rtl w:val="true"/>
        </w:rPr>
        <w:t xml:space="preserve"> </w:t>
      </w:r>
      <w:r>
        <w:rPr>
          <w:rFonts w:cs="FrankRuehl"/>
          <w:rtl w:val="true"/>
        </w:rPr>
        <w:t>למהות</w:t>
      </w:r>
      <w:r>
        <w:rPr>
          <w:rFonts w:eastAsia="Garamond" w:cs="Garamond"/>
          <w:rtl w:val="true"/>
        </w:rPr>
        <w:t xml:space="preserve"> </w:t>
      </w:r>
      <w:r>
        <w:rPr>
          <w:rFonts w:cs="FrankRuehl"/>
          <w:rtl w:val="true"/>
        </w:rPr>
        <w:t>פעולות</w:t>
      </w:r>
      <w:r>
        <w:rPr>
          <w:rFonts w:eastAsia="Garamond" w:cs="Garamond"/>
          <w:rtl w:val="true"/>
        </w:rPr>
        <w:t xml:space="preserve"> </w:t>
      </w:r>
      <w:r>
        <w:rPr>
          <w:rFonts w:cs="FrankRuehl"/>
          <w:rtl w:val="true"/>
        </w:rPr>
        <w:t>המערערים</w:t>
      </w:r>
      <w:r>
        <w:rPr>
          <w:rFonts w:eastAsia="Garamond" w:cs="Garamond"/>
          <w:rtl w:val="true"/>
        </w:rPr>
        <w:t xml:space="preserve"> </w:t>
      </w:r>
      <w:r>
        <w:rPr>
          <w:rFonts w:cs="FrankRuehl"/>
          <w:rtl w:val="true"/>
        </w:rPr>
        <w:t>בנסיבות</w:t>
      </w:r>
      <w:r>
        <w:rPr>
          <w:rFonts w:eastAsia="Garamond" w:cs="Garamond"/>
          <w:rtl w:val="true"/>
        </w:rPr>
        <w:t xml:space="preserve"> </w:t>
      </w:r>
      <w:r>
        <w:rPr>
          <w:rFonts w:cs="FrankRuehl"/>
          <w:rtl w:val="true"/>
        </w:rPr>
        <w:t>האישום</w:t>
      </w:r>
      <w:r>
        <w:rPr>
          <w:rFonts w:eastAsia="Garamond" w:cs="Garamond"/>
          <w:rtl w:val="true"/>
        </w:rPr>
        <w:t xml:space="preserve"> </w:t>
      </w:r>
      <w:r>
        <w:rPr>
          <w:rFonts w:cs="FrankRuehl"/>
          <w:rtl w:val="true"/>
        </w:rPr>
        <w:t>הראשון</w:t>
      </w:r>
      <w:r>
        <w:rPr>
          <w:rFonts w:cs="FrankRuehl"/>
          <w:rtl w:val="true"/>
        </w:rPr>
        <w:t xml:space="preserve">. </w:t>
      </w:r>
      <w:r>
        <w:rPr>
          <w:rFonts w:cs="FrankRuehl"/>
          <w:rtl w:val="true"/>
        </w:rPr>
        <w:t>בית</w:t>
      </w:r>
      <w:r>
        <w:rPr>
          <w:rFonts w:eastAsia="Garamond" w:cs="Garamond"/>
          <w:rtl w:val="true"/>
        </w:rPr>
        <w:t xml:space="preserve"> </w:t>
      </w:r>
      <w:r>
        <w:rPr>
          <w:rFonts w:cs="FrankRuehl"/>
          <w:rtl w:val="true"/>
        </w:rPr>
        <w:t>משפט</w:t>
      </w:r>
      <w:r>
        <w:rPr>
          <w:rFonts w:eastAsia="Garamond" w:cs="Garamond"/>
          <w:rtl w:val="true"/>
        </w:rPr>
        <w:t xml:space="preserve"> </w:t>
      </w:r>
      <w:r>
        <w:rPr>
          <w:rFonts w:cs="FrankRuehl"/>
          <w:rtl w:val="true"/>
        </w:rPr>
        <w:t>קמא</w:t>
      </w:r>
      <w:r>
        <w:rPr>
          <w:rFonts w:eastAsia="Garamond" w:cs="Garamond"/>
          <w:rtl w:val="true"/>
        </w:rPr>
        <w:t xml:space="preserve"> </w:t>
      </w:r>
      <w:r>
        <w:rPr>
          <w:rFonts w:cs="FrankRuehl"/>
          <w:rtl w:val="true"/>
        </w:rPr>
        <w:t>ציין</w:t>
      </w:r>
      <w:r>
        <w:rPr>
          <w:rFonts w:cs="FrankRuehl"/>
          <w:rtl w:val="true"/>
        </w:rPr>
        <w:t xml:space="preserve">, </w:t>
      </w:r>
      <w:r>
        <w:rPr>
          <w:rFonts w:cs="FrankRuehl"/>
          <w:rtl w:val="true"/>
        </w:rPr>
        <w:t>כי</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יסוד</w:t>
      </w:r>
      <w:r>
        <w:rPr>
          <w:rFonts w:eastAsia="Garamond" w:cs="Garamond"/>
          <w:rtl w:val="true"/>
        </w:rPr>
        <w:t xml:space="preserve"> </w:t>
      </w:r>
      <w:r>
        <w:rPr>
          <w:rFonts w:cs="FrankRuehl"/>
          <w:rtl w:val="true"/>
        </w:rPr>
        <w:t>הראיות</w:t>
      </w:r>
      <w:r>
        <w:rPr>
          <w:rFonts w:eastAsia="Garamond" w:cs="Garamond"/>
          <w:rtl w:val="true"/>
        </w:rPr>
        <w:t xml:space="preserve"> </w:t>
      </w:r>
      <w:r>
        <w:rPr>
          <w:rFonts w:cs="FrankRuehl"/>
          <w:rtl w:val="true"/>
        </w:rPr>
        <w:t>שהובאו</w:t>
      </w:r>
      <w:r>
        <w:rPr>
          <w:rFonts w:eastAsia="Garamond" w:cs="Garamond"/>
          <w:rtl w:val="true"/>
        </w:rPr>
        <w:t xml:space="preserve"> </w:t>
      </w:r>
      <w:r>
        <w:rPr>
          <w:rFonts w:cs="FrankRuehl"/>
          <w:rtl w:val="true"/>
        </w:rPr>
        <w:t>לפניו</w:t>
      </w:r>
      <w:r>
        <w:rPr>
          <w:rFonts w:eastAsia="Garamond" w:cs="Garamond"/>
          <w:rtl w:val="true"/>
        </w:rPr>
        <w:t xml:space="preserve"> </w:t>
      </w:r>
      <w:r>
        <w:rPr>
          <w:rFonts w:cs="FrankRuehl"/>
          <w:rtl w:val="true"/>
        </w:rPr>
        <w:t>הוא</w:t>
      </w:r>
      <w:r>
        <w:rPr>
          <w:rFonts w:eastAsia="Garamond" w:cs="Garamond"/>
          <w:rtl w:val="true"/>
        </w:rPr>
        <w:t xml:space="preserve"> </w:t>
      </w:r>
      <w:r>
        <w:rPr>
          <w:rFonts w:cs="FrankRuehl"/>
          <w:rtl w:val="true"/>
        </w:rPr>
        <w:t>אינו</w:t>
      </w:r>
      <w:r>
        <w:rPr>
          <w:rFonts w:eastAsia="Garamond" w:cs="Garamond"/>
          <w:rtl w:val="true"/>
        </w:rPr>
        <w:t xml:space="preserve"> </w:t>
      </w:r>
      <w:r>
        <w:rPr>
          <w:rFonts w:cs="FrankRuehl"/>
          <w:rtl w:val="true"/>
        </w:rPr>
        <w:t>מתקשה</w:t>
      </w:r>
      <w:r>
        <w:rPr>
          <w:rFonts w:eastAsia="Garamond" w:cs="Garamond"/>
          <w:rtl w:val="true"/>
        </w:rPr>
        <w:t xml:space="preserve"> </w:t>
      </w:r>
      <w:r>
        <w:rPr>
          <w:rFonts w:cs="FrankRuehl"/>
          <w:rtl w:val="true"/>
        </w:rPr>
        <w:t>להצביע</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כוונתם</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אדרי</w:t>
      </w:r>
      <w:r>
        <w:rPr>
          <w:rFonts w:eastAsia="Garamond" w:cs="Garamond"/>
          <w:rtl w:val="true"/>
        </w:rPr>
        <w:t xml:space="preserve"> </w:t>
      </w:r>
      <w:r>
        <w:rPr>
          <w:rFonts w:cs="FrankRuehl"/>
          <w:rtl w:val="true"/>
        </w:rPr>
        <w:t>ובן</w:t>
      </w:r>
      <w:r>
        <w:rPr>
          <w:rFonts w:eastAsia="Garamond" w:cs="Garamond"/>
          <w:rtl w:val="true"/>
        </w:rPr>
        <w:t xml:space="preserve"> </w:t>
      </w:r>
      <w:r>
        <w:rPr>
          <w:rFonts w:cs="FrankRuehl"/>
          <w:rtl w:val="true"/>
        </w:rPr>
        <w:t>דוד</w:t>
      </w:r>
      <w:r>
        <w:rPr>
          <w:rFonts w:eastAsia="Garamond" w:cs="Garamond"/>
          <w:rtl w:val="true"/>
        </w:rPr>
        <w:t xml:space="preserve"> </w:t>
      </w:r>
      <w:r>
        <w:rPr>
          <w:rFonts w:cs="FrankRuehl"/>
          <w:rtl w:val="true"/>
        </w:rPr>
        <w:t>להשפיע</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שערי</w:t>
      </w:r>
      <w:r>
        <w:rPr>
          <w:rFonts w:eastAsia="Garamond" w:cs="Garamond"/>
          <w:rtl w:val="true"/>
        </w:rPr>
        <w:t xml:space="preserve"> </w:t>
      </w:r>
      <w:r>
        <w:rPr>
          <w:rFonts w:cs="FrankRuehl"/>
          <w:rtl w:val="true"/>
        </w:rPr>
        <w:t>האג</w:t>
      </w:r>
      <w:r>
        <w:rPr>
          <w:rFonts w:cs="FrankRuehl"/>
          <w:rtl w:val="true"/>
        </w:rPr>
        <w:t>"</w:t>
      </w:r>
      <w:r>
        <w:rPr>
          <w:rFonts w:cs="FrankRuehl"/>
          <w:rtl w:val="true"/>
        </w:rPr>
        <w:t>ח</w:t>
      </w:r>
      <w:r>
        <w:rPr>
          <w:rFonts w:eastAsia="Garamond" w:cs="Garamond"/>
          <w:rtl w:val="true"/>
        </w:rPr>
        <w:t xml:space="preserve"> </w:t>
      </w:r>
      <w:r>
        <w:rPr>
          <w:rFonts w:cs="FrankRuehl"/>
          <w:rtl w:val="true"/>
        </w:rPr>
        <w:t>הממשלתיות</w:t>
      </w:r>
      <w:r>
        <w:rPr>
          <w:rFonts w:eastAsia="Garamond" w:cs="Garamond"/>
          <w:rtl w:val="true"/>
        </w:rPr>
        <w:t xml:space="preserve"> </w:t>
      </w:r>
      <w:r>
        <w:rPr>
          <w:rFonts w:cs="FrankRuehl"/>
          <w:rtl w:val="true"/>
        </w:rPr>
        <w:t>הרלוונטיות</w:t>
      </w:r>
      <w:r>
        <w:rPr>
          <w:rFonts w:eastAsia="Garamond" w:cs="Garamond"/>
          <w:rtl w:val="true"/>
        </w:rPr>
        <w:t xml:space="preserve"> </w:t>
      </w:r>
      <w:r>
        <w:rPr>
          <w:rFonts w:cs="FrankRuehl"/>
          <w:rtl w:val="true"/>
        </w:rPr>
        <w:t>ולהבחין</w:t>
      </w:r>
      <w:r>
        <w:rPr>
          <w:rFonts w:eastAsia="Garamond" w:cs="Garamond"/>
          <w:rtl w:val="true"/>
        </w:rPr>
        <w:t xml:space="preserve"> </w:t>
      </w:r>
      <w:r>
        <w:rPr>
          <w:rFonts w:cs="FrankRuehl"/>
          <w:rtl w:val="true"/>
        </w:rPr>
        <w:t>בינה</w:t>
      </w:r>
      <w:r>
        <w:rPr>
          <w:rFonts w:eastAsia="Garamond" w:cs="Garamond"/>
          <w:rtl w:val="true"/>
        </w:rPr>
        <w:t xml:space="preserve"> </w:t>
      </w:r>
      <w:r>
        <w:rPr>
          <w:rFonts w:cs="FrankRuehl"/>
          <w:rtl w:val="true"/>
        </w:rPr>
        <w:t>לבין</w:t>
      </w:r>
      <w:r>
        <w:rPr>
          <w:rFonts w:eastAsia="Garamond" w:cs="Garamond"/>
          <w:rtl w:val="true"/>
        </w:rPr>
        <w:t xml:space="preserve"> </w:t>
      </w:r>
      <w:r>
        <w:rPr>
          <w:rFonts w:cs="FrankRuehl"/>
          <w:rtl w:val="true"/>
        </w:rPr>
        <w:t>הערכות</w:t>
      </w:r>
      <w:r>
        <w:rPr>
          <w:rFonts w:eastAsia="Garamond" w:cs="Garamond"/>
          <w:rtl w:val="true"/>
        </w:rPr>
        <w:t xml:space="preserve"> </w:t>
      </w:r>
      <w:r>
        <w:rPr>
          <w:rFonts w:cs="FrankRuehl"/>
          <w:rtl w:val="true"/>
        </w:rPr>
        <w:t>לגיטימית</w:t>
      </w:r>
      <w:r>
        <w:rPr>
          <w:rFonts w:eastAsia="Garamond" w:cs="Garamond"/>
          <w:rtl w:val="true"/>
        </w:rPr>
        <w:t xml:space="preserve"> </w:t>
      </w:r>
      <w:r>
        <w:rPr>
          <w:rFonts w:cs="FrankRuehl"/>
          <w:rtl w:val="true"/>
        </w:rPr>
        <w:t>למכרז</w:t>
      </w:r>
      <w:r>
        <w:rPr>
          <w:rFonts w:eastAsia="Garamond" w:cs="Garamond"/>
          <w:rtl w:val="true"/>
        </w:rPr>
        <w:t xml:space="preserve"> </w:t>
      </w:r>
      <w:r>
        <w:rPr>
          <w:rFonts w:cs="FrankRuehl"/>
          <w:rtl w:val="true"/>
        </w:rPr>
        <w:t>ההחלף</w:t>
      </w:r>
      <w:r>
        <w:rPr>
          <w:rFonts w:cs="FrankRuehl"/>
          <w:rtl w:val="true"/>
        </w:rPr>
        <w:t xml:space="preserve">, </w:t>
      </w:r>
      <w:r>
        <w:rPr>
          <w:rFonts w:cs="FrankRuehl"/>
          <w:rtl w:val="true"/>
        </w:rPr>
        <w:t>שאחת</w:t>
      </w:r>
      <w:r>
        <w:rPr>
          <w:rFonts w:eastAsia="Garamond" w:cs="Garamond"/>
          <w:rtl w:val="true"/>
        </w:rPr>
        <w:t xml:space="preserve"> </w:t>
      </w:r>
      <w:r>
        <w:rPr>
          <w:rFonts w:cs="FrankRuehl"/>
          <w:rtl w:val="true"/>
        </w:rPr>
        <w:t>מתוצאות</w:t>
      </w:r>
      <w:r>
        <w:rPr>
          <w:rFonts w:eastAsia="Garamond" w:cs="Garamond"/>
          <w:rtl w:val="true"/>
        </w:rPr>
        <w:t xml:space="preserve"> </w:t>
      </w:r>
      <w:r>
        <w:rPr>
          <w:rFonts w:cs="FrankRuehl"/>
          <w:rtl w:val="true"/>
        </w:rPr>
        <w:t>הלוואי</w:t>
      </w:r>
      <w:r>
        <w:rPr>
          <w:rFonts w:eastAsia="Garamond" w:cs="Garamond"/>
          <w:rtl w:val="true"/>
        </w:rPr>
        <w:t xml:space="preserve"> </w:t>
      </w:r>
      <w:r>
        <w:rPr>
          <w:rFonts w:cs="FrankRuehl"/>
          <w:rtl w:val="true"/>
        </w:rPr>
        <w:t>שלה</w:t>
      </w:r>
      <w:r>
        <w:rPr>
          <w:rFonts w:cs="FrankRuehl"/>
          <w:rtl w:val="true"/>
        </w:rPr>
        <w:t xml:space="preserve">, </w:t>
      </w:r>
      <w:r>
        <w:rPr>
          <w:rFonts w:cs="FrankRuehl"/>
          <w:rtl w:val="true"/>
        </w:rPr>
        <w:t>היא</w:t>
      </w:r>
      <w:r>
        <w:rPr>
          <w:rFonts w:eastAsia="Garamond" w:cs="Garamond"/>
          <w:rtl w:val="true"/>
        </w:rPr>
        <w:t xml:space="preserve"> </w:t>
      </w:r>
      <w:r>
        <w:rPr>
          <w:rFonts w:cs="FrankRuehl"/>
          <w:rtl w:val="true"/>
        </w:rPr>
        <w:t>השפעה</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שערי</w:t>
      </w:r>
      <w:r>
        <w:rPr>
          <w:rFonts w:eastAsia="Garamond" w:cs="Garamond"/>
          <w:rtl w:val="true"/>
        </w:rPr>
        <w:t xml:space="preserve"> </w:t>
      </w:r>
      <w:r>
        <w:rPr>
          <w:rFonts w:cs="FrankRuehl"/>
          <w:rtl w:val="true"/>
        </w:rPr>
        <w:t>ניירות</w:t>
      </w:r>
      <w:r>
        <w:rPr>
          <w:rFonts w:eastAsia="Garamond" w:cs="Garamond"/>
          <w:rtl w:val="true"/>
        </w:rPr>
        <w:t xml:space="preserve"> </w:t>
      </w:r>
      <w:r>
        <w:rPr>
          <w:rFonts w:cs="FrankRuehl"/>
          <w:rtl w:val="true"/>
        </w:rPr>
        <w:t>הערך</w:t>
      </w:r>
      <w:r>
        <w:rPr>
          <w:rFonts w:eastAsia="Garamond" w:cs="Garamond"/>
          <w:rtl w:val="true"/>
        </w:rPr>
        <w:t xml:space="preserve"> </w:t>
      </w:r>
      <w:r>
        <w:rPr>
          <w:rFonts w:cs="FrankRuehl"/>
          <w:rtl w:val="true"/>
        </w:rPr>
        <w:t>המדוברים</w:t>
      </w:r>
      <w:r>
        <w:rPr>
          <w:rFonts w:cs="FrankRuehl"/>
          <w:rtl w:val="true"/>
        </w:rPr>
        <w:t xml:space="preserve">. </w:t>
      </w:r>
      <w:r>
        <w:rPr>
          <w:rFonts w:cs="FrankRuehl"/>
          <w:rtl w:val="true"/>
        </w:rPr>
        <w:t>לדבריו</w:t>
      </w:r>
      <w:r>
        <w:rPr>
          <w:rFonts w:cs="FrankRuehl"/>
          <w:rtl w:val="true"/>
        </w:rPr>
        <w:t xml:space="preserve">, </w:t>
      </w:r>
      <w:r>
        <w:rPr>
          <w:rFonts w:cs="FrankRuehl"/>
          <w:rtl w:val="true"/>
        </w:rPr>
        <w:t>כוונת</w:t>
      </w:r>
      <w:r>
        <w:rPr>
          <w:rFonts w:eastAsia="Garamond" w:cs="Garamond"/>
          <w:rtl w:val="true"/>
        </w:rPr>
        <w:t xml:space="preserve"> </w:t>
      </w:r>
      <w:r>
        <w:rPr>
          <w:rFonts w:cs="FrankRuehl"/>
          <w:rtl w:val="true"/>
        </w:rPr>
        <w:t>המערערים</w:t>
      </w:r>
      <w:r>
        <w:rPr>
          <w:rFonts w:eastAsia="Garamond" w:cs="Garamond"/>
          <w:rtl w:val="true"/>
        </w:rPr>
        <w:t xml:space="preserve"> </w:t>
      </w:r>
      <w:r>
        <w:rPr>
          <w:rFonts w:cs="FrankRuehl"/>
          <w:rtl w:val="true"/>
        </w:rPr>
        <w:t>להשפיע</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שערי</w:t>
      </w:r>
      <w:r>
        <w:rPr>
          <w:rFonts w:eastAsia="Garamond" w:cs="Garamond"/>
          <w:rtl w:val="true"/>
        </w:rPr>
        <w:t xml:space="preserve"> </w:t>
      </w:r>
      <w:r>
        <w:rPr>
          <w:rFonts w:cs="FrankRuehl"/>
          <w:rtl w:val="true"/>
        </w:rPr>
        <w:t>האג</w:t>
      </w:r>
      <w:r>
        <w:rPr>
          <w:rFonts w:cs="FrankRuehl"/>
          <w:rtl w:val="true"/>
        </w:rPr>
        <w:t>"</w:t>
      </w:r>
      <w:r>
        <w:rPr>
          <w:rFonts w:cs="FrankRuehl"/>
          <w:rtl w:val="true"/>
        </w:rPr>
        <w:t>ח</w:t>
      </w:r>
      <w:r>
        <w:rPr>
          <w:rFonts w:cs="FrankRuehl"/>
          <w:rtl w:val="true"/>
        </w:rPr>
        <w:t xml:space="preserve">, </w:t>
      </w:r>
      <w:r>
        <w:rPr>
          <w:rFonts w:cs="FrankRuehl"/>
          <w:rtl w:val="true"/>
        </w:rPr>
        <w:t>כפי</w:t>
      </w:r>
      <w:r>
        <w:rPr>
          <w:rFonts w:eastAsia="Garamond" w:cs="Garamond"/>
          <w:rtl w:val="true"/>
        </w:rPr>
        <w:t xml:space="preserve"> </w:t>
      </w:r>
      <w:r>
        <w:rPr>
          <w:rFonts w:cs="FrankRuehl"/>
          <w:rtl w:val="true"/>
        </w:rPr>
        <w:t>שעלה</w:t>
      </w:r>
      <w:r>
        <w:rPr>
          <w:rFonts w:eastAsia="Garamond" w:cs="Garamond"/>
          <w:rtl w:val="true"/>
        </w:rPr>
        <w:t xml:space="preserve"> </w:t>
      </w:r>
      <w:r>
        <w:rPr>
          <w:rFonts w:cs="FrankRuehl"/>
          <w:rtl w:val="true"/>
        </w:rPr>
        <w:t>מהראיות</w:t>
      </w:r>
      <w:r>
        <w:rPr>
          <w:rFonts w:eastAsia="Garamond" w:cs="Garamond"/>
          <w:rtl w:val="true"/>
        </w:rPr>
        <w:t xml:space="preserve"> </w:t>
      </w:r>
      <w:r>
        <w:rPr>
          <w:rFonts w:cs="FrankRuehl"/>
          <w:rtl w:val="true"/>
        </w:rPr>
        <w:t>שלפניו</w:t>
      </w:r>
      <w:r>
        <w:rPr>
          <w:rFonts w:cs="FrankRuehl"/>
          <w:rtl w:val="true"/>
        </w:rPr>
        <w:t xml:space="preserve">, </w:t>
      </w:r>
      <w:r>
        <w:rPr>
          <w:rFonts w:cs="FrankRuehl"/>
          <w:rtl w:val="true"/>
        </w:rPr>
        <w:t>היא</w:t>
      </w:r>
      <w:r>
        <w:rPr>
          <w:rFonts w:eastAsia="Garamond" w:cs="Garamond"/>
          <w:rtl w:val="true"/>
        </w:rPr>
        <w:t xml:space="preserve"> </w:t>
      </w:r>
      <w:r>
        <w:rPr>
          <w:rFonts w:cs="Miriam"/>
          <w:b/>
          <w:szCs w:val="24"/>
          <w:rtl w:val="true"/>
        </w:rPr>
        <w:t>"</w:t>
      </w:r>
      <w:r>
        <w:rPr>
          <w:rFonts w:ascii="Century" w:hAnsi="Century" w:cs="Miriam"/>
          <w:b/>
          <w:b/>
          <w:spacing w:val="0"/>
          <w:sz w:val="22"/>
          <w:sz w:val="22"/>
          <w:szCs w:val="24"/>
          <w:rtl w:val="true"/>
        </w:rPr>
        <w:t>ברורה</w:t>
      </w:r>
      <w:r>
        <w:rPr>
          <w:rFonts w:cs="Miriam" w:ascii="Century" w:hAnsi="Century"/>
          <w:b/>
          <w:spacing w:val="0"/>
          <w:sz w:val="22"/>
          <w:szCs w:val="24"/>
          <w:rtl w:val="true"/>
        </w:rPr>
        <w:t xml:space="preserve">, </w:t>
      </w:r>
      <w:r>
        <w:rPr>
          <w:rFonts w:ascii="Century" w:hAnsi="Century" w:cs="Miriam"/>
          <w:b/>
          <w:b/>
          <w:spacing w:val="0"/>
          <w:sz w:val="22"/>
          <w:sz w:val="22"/>
          <w:szCs w:val="24"/>
          <w:rtl w:val="true"/>
        </w:rPr>
        <w:t>בוטה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וחד</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משמעית</w:t>
      </w:r>
      <w:r>
        <w:rPr>
          <w:rFonts w:cs="Miriam"/>
          <w:b/>
          <w:szCs w:val="24"/>
          <w:rtl w:val="true"/>
        </w:rPr>
        <w:t>"</w:t>
      </w:r>
      <w:r>
        <w:rPr>
          <w:rFonts w:cs="FrankRuehl"/>
          <w:rtl w:val="true"/>
        </w:rPr>
        <w:t xml:space="preserve"> (</w:t>
      </w:r>
      <w:r>
        <w:rPr>
          <w:rFonts w:cs="FrankRuehl"/>
          <w:rtl w:val="true"/>
        </w:rPr>
        <w:t>פסקה</w:t>
      </w:r>
      <w:r>
        <w:rPr>
          <w:rFonts w:eastAsia="Garamond" w:cs="Garamond"/>
          <w:rtl w:val="true"/>
        </w:rPr>
        <w:t xml:space="preserve"> </w:t>
      </w:r>
      <w:r>
        <w:rPr>
          <w:rFonts w:cs="FrankRuehl"/>
        </w:rPr>
        <w:t>291</w:t>
      </w:r>
      <w:r>
        <w:rPr>
          <w:rFonts w:cs="FrankRuehl"/>
          <w:rtl w:val="true"/>
        </w:rPr>
        <w:t xml:space="preserve"> </w:t>
      </w:r>
      <w:r>
        <w:rPr>
          <w:rFonts w:cs="FrankRuehl"/>
          <w:rtl w:val="true"/>
        </w:rPr>
        <w:t>להכרעת</w:t>
      </w:r>
      <w:r>
        <w:rPr>
          <w:rFonts w:eastAsia="Garamond" w:cs="Garamond"/>
          <w:rtl w:val="true"/>
        </w:rPr>
        <w:t xml:space="preserve"> </w:t>
      </w:r>
      <w:r>
        <w:rPr>
          <w:rFonts w:cs="FrankRuehl"/>
          <w:rtl w:val="true"/>
        </w:rPr>
        <w:t>הדין</w:t>
      </w:r>
      <w:r>
        <w:rPr>
          <w:rFonts w:cs="FrankRuehl"/>
          <w:rtl w:val="true"/>
        </w:rPr>
        <w:t xml:space="preserve">). </w:t>
      </w:r>
      <w:r>
        <w:rPr>
          <w:rFonts w:cs="FrankRuehl"/>
          <w:rtl w:val="true"/>
        </w:rPr>
        <w:t>לפיכך</w:t>
      </w:r>
      <w:r>
        <w:rPr>
          <w:rFonts w:eastAsia="Garamond" w:cs="Garamond"/>
          <w:rtl w:val="true"/>
        </w:rPr>
        <w:t xml:space="preserve"> </w:t>
      </w:r>
      <w:r>
        <w:rPr>
          <w:rFonts w:cs="FrankRuehl"/>
          <w:rtl w:val="true"/>
        </w:rPr>
        <w:t>הקושי</w:t>
      </w:r>
      <w:r>
        <w:rPr>
          <w:rFonts w:eastAsia="Garamond" w:cs="Garamond"/>
          <w:rtl w:val="true"/>
        </w:rPr>
        <w:t xml:space="preserve"> </w:t>
      </w:r>
      <w:r>
        <w:rPr>
          <w:rFonts w:cs="FrankRuehl"/>
          <w:rtl w:val="true"/>
        </w:rPr>
        <w:t>המתואר</w:t>
      </w:r>
      <w:r>
        <w:rPr>
          <w:rFonts w:eastAsia="Garamond" w:cs="Garamond"/>
          <w:rtl w:val="true"/>
        </w:rPr>
        <w:t xml:space="preserve"> </w:t>
      </w:r>
      <w:r>
        <w:rPr>
          <w:rFonts w:cs="FrankRuehl"/>
          <w:rtl w:val="true"/>
        </w:rPr>
        <w:t>לעיל</w:t>
      </w:r>
      <w:r>
        <w:rPr>
          <w:rFonts w:cs="FrankRuehl"/>
          <w:rtl w:val="true"/>
        </w:rPr>
        <w:t xml:space="preserve">, </w:t>
      </w:r>
      <w:r>
        <w:rPr>
          <w:rFonts w:cs="FrankRuehl"/>
          <w:rtl w:val="true"/>
        </w:rPr>
        <w:t>בו</w:t>
      </w:r>
      <w:r>
        <w:rPr>
          <w:rFonts w:eastAsia="Garamond" w:cs="Garamond"/>
          <w:rtl w:val="true"/>
        </w:rPr>
        <w:t xml:space="preserve"> </w:t>
      </w:r>
      <w:r>
        <w:rPr>
          <w:rFonts w:cs="FrankRuehl"/>
          <w:rtl w:val="true"/>
        </w:rPr>
        <w:t>תולים</w:t>
      </w:r>
      <w:r>
        <w:rPr>
          <w:rFonts w:eastAsia="Garamond" w:cs="Garamond"/>
          <w:rtl w:val="true"/>
        </w:rPr>
        <w:t xml:space="preserve"> </w:t>
      </w:r>
      <w:r>
        <w:rPr>
          <w:rFonts w:cs="FrankRuehl"/>
          <w:rtl w:val="true"/>
        </w:rPr>
        <w:t>המערערים</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יהבם</w:t>
      </w:r>
      <w:r>
        <w:rPr>
          <w:rFonts w:cs="FrankRuehl"/>
          <w:rtl w:val="true"/>
        </w:rPr>
        <w:t xml:space="preserve">, </w:t>
      </w:r>
      <w:r>
        <w:rPr>
          <w:rFonts w:cs="FrankRuehl"/>
          <w:rtl w:val="true"/>
        </w:rPr>
        <w:t>אינו</w:t>
      </w:r>
      <w:r>
        <w:rPr>
          <w:rFonts w:eastAsia="Garamond" w:cs="Garamond"/>
          <w:rtl w:val="true"/>
        </w:rPr>
        <w:t xml:space="preserve"> </w:t>
      </w:r>
      <w:r>
        <w:rPr>
          <w:rFonts w:cs="FrankRuehl"/>
          <w:rtl w:val="true"/>
        </w:rPr>
        <w:t>רלוונטי</w:t>
      </w:r>
      <w:r>
        <w:rPr>
          <w:rFonts w:eastAsia="Garamond" w:cs="Garamond"/>
          <w:rtl w:val="true"/>
        </w:rPr>
        <w:t xml:space="preserve"> </w:t>
      </w:r>
      <w:r>
        <w:rPr>
          <w:rFonts w:cs="FrankRuehl"/>
          <w:rtl w:val="true"/>
        </w:rPr>
        <w:t>למעשים</w:t>
      </w:r>
      <w:r>
        <w:rPr>
          <w:rFonts w:eastAsia="Garamond" w:cs="Garamond"/>
          <w:rtl w:val="true"/>
        </w:rPr>
        <w:t xml:space="preserve"> </w:t>
      </w:r>
      <w:r>
        <w:rPr>
          <w:rFonts w:cs="FrankRuehl"/>
          <w:rtl w:val="true"/>
        </w:rPr>
        <w:t>שבהם</w:t>
      </w:r>
      <w:r>
        <w:rPr>
          <w:rFonts w:eastAsia="Garamond" w:cs="Garamond"/>
          <w:rtl w:val="true"/>
        </w:rPr>
        <w:t xml:space="preserve"> </w:t>
      </w:r>
      <w:r>
        <w:rPr>
          <w:rFonts w:cs="FrankRuehl"/>
          <w:rtl w:val="true"/>
        </w:rPr>
        <w:t>הורשעו</w:t>
      </w:r>
      <w:r>
        <w:rPr>
          <w:rFonts w:cs="FrankRuehl"/>
          <w:rtl w:val="true"/>
        </w:rPr>
        <w:t xml:space="preserve">, </w:t>
      </w:r>
      <w:r>
        <w:rPr>
          <w:rFonts w:cs="FrankRuehl"/>
          <w:rtl w:val="true"/>
        </w:rPr>
        <w:t>ואין</w:t>
      </w:r>
      <w:r>
        <w:rPr>
          <w:rFonts w:eastAsia="Garamond" w:cs="Garamond"/>
          <w:rtl w:val="true"/>
        </w:rPr>
        <w:t xml:space="preserve"> </w:t>
      </w:r>
      <w:r>
        <w:rPr>
          <w:rFonts w:cs="FrankRuehl"/>
          <w:rtl w:val="true"/>
        </w:rPr>
        <w:t>בו</w:t>
      </w:r>
      <w:r>
        <w:rPr>
          <w:rFonts w:eastAsia="Garamond" w:cs="Garamond"/>
          <w:rtl w:val="true"/>
        </w:rPr>
        <w:t xml:space="preserve"> </w:t>
      </w:r>
      <w:r>
        <w:rPr>
          <w:rFonts w:cs="FrankRuehl"/>
          <w:rtl w:val="true"/>
        </w:rPr>
        <w:t>כדי</w:t>
      </w:r>
      <w:r>
        <w:rPr>
          <w:rFonts w:eastAsia="Garamond" w:cs="Garamond"/>
          <w:rtl w:val="true"/>
        </w:rPr>
        <w:t xml:space="preserve"> </w:t>
      </w:r>
      <w:r>
        <w:rPr>
          <w:rFonts w:cs="FrankRuehl"/>
          <w:rtl w:val="true"/>
        </w:rPr>
        <w:t>לערער</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תוקפה</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ההרשעה</w:t>
      </w:r>
      <w:r>
        <w:rPr>
          <w:rFonts w:eastAsia="Garamond" w:cs="Garamond"/>
          <w:rtl w:val="true"/>
        </w:rPr>
        <w:t xml:space="preserve"> </w:t>
      </w:r>
      <w:r>
        <w:rPr>
          <w:rFonts w:cs="FrankRuehl"/>
          <w:rtl w:val="true"/>
        </w:rPr>
        <w:t>בעניינם</w:t>
      </w:r>
      <w:r>
        <w:rPr>
          <w:rFonts w:cs="FrankRuehl"/>
          <w:rtl w:val="true"/>
        </w:rPr>
        <w:t>.</w:t>
      </w:r>
    </w:p>
    <w:p>
      <w:pPr>
        <w:pStyle w:val="Ruller43"/>
        <w:numPr>
          <w:ilvl w:val="0"/>
          <w:numId w:val="0"/>
        </w:numPr>
        <w:ind w:hanging="0" w:start="0" w:end="0"/>
        <w:jc w:val="both"/>
        <w:rPr>
          <w:rFonts w:cs="FrankRuehl"/>
        </w:rPr>
      </w:pPr>
      <w:r>
        <w:rPr>
          <w:rFonts w:eastAsia="Garamond" w:cs="Garamond"/>
          <w:rtl w:val="true"/>
        </w:rPr>
        <w:t xml:space="preserve"> </w:t>
      </w:r>
      <w:bookmarkStart w:id="44" w:name="_Hlk535928474"/>
    </w:p>
    <w:p>
      <w:pPr>
        <w:pStyle w:val="Ruller43"/>
        <w:numPr>
          <w:ilvl w:val="0"/>
          <w:numId w:val="2"/>
        </w:numPr>
        <w:ind w:hanging="0" w:start="0" w:end="0"/>
        <w:jc w:val="both"/>
        <w:rPr>
          <w:rFonts w:cs="FrankRuehl"/>
        </w:rPr>
      </w:pPr>
      <w:r>
        <w:rPr>
          <w:rFonts w:cs="FrankRuehl"/>
          <w:rtl w:val="true"/>
        </w:rPr>
        <w:t>לבסוף</w:t>
      </w:r>
      <w:r>
        <w:rPr>
          <w:rFonts w:cs="FrankRuehl"/>
          <w:rtl w:val="true"/>
        </w:rPr>
        <w:t xml:space="preserve">, </w:t>
      </w:r>
      <w:r>
        <w:rPr>
          <w:rFonts w:cs="FrankRuehl"/>
          <w:rtl w:val="true"/>
        </w:rPr>
        <w:t>ובמסגרת</w:t>
      </w:r>
      <w:r>
        <w:rPr>
          <w:rFonts w:eastAsia="Garamond" w:cs="Garamond"/>
          <w:rtl w:val="true"/>
        </w:rPr>
        <w:t xml:space="preserve"> </w:t>
      </w:r>
      <w:r>
        <w:rPr>
          <w:rFonts w:cs="FrankRuehl"/>
          <w:rtl w:val="true"/>
        </w:rPr>
        <w:t>ההערות</w:t>
      </w:r>
      <w:r>
        <w:rPr>
          <w:rFonts w:eastAsia="Garamond" w:cs="Garamond"/>
          <w:rtl w:val="true"/>
        </w:rPr>
        <w:t xml:space="preserve"> </w:t>
      </w:r>
      <w:r>
        <w:rPr>
          <w:rFonts w:cs="FrankRuehl"/>
          <w:rtl w:val="true"/>
        </w:rPr>
        <w:t>המבואיות</w:t>
      </w:r>
      <w:r>
        <w:rPr>
          <w:rFonts w:cs="FrankRuehl"/>
          <w:rtl w:val="true"/>
        </w:rPr>
        <w:t xml:space="preserve">, </w:t>
      </w:r>
      <w:r>
        <w:rPr>
          <w:rFonts w:cs="FrankRuehl"/>
          <w:rtl w:val="true"/>
        </w:rPr>
        <w:t>עלי</w:t>
      </w:r>
      <w:r>
        <w:rPr>
          <w:rFonts w:eastAsia="Garamond" w:cs="Garamond"/>
          <w:rtl w:val="true"/>
        </w:rPr>
        <w:t xml:space="preserve"> </w:t>
      </w:r>
      <w:r>
        <w:rPr>
          <w:rFonts w:cs="FrankRuehl"/>
          <w:rtl w:val="true"/>
        </w:rPr>
        <w:t>להידרש</w:t>
      </w:r>
      <w:r>
        <w:rPr>
          <w:rFonts w:eastAsia="Garamond" w:cs="Garamond"/>
          <w:rtl w:val="true"/>
        </w:rPr>
        <w:t xml:space="preserve"> </w:t>
      </w:r>
      <w:r>
        <w:rPr>
          <w:rFonts w:cs="FrankRuehl"/>
          <w:rtl w:val="true"/>
        </w:rPr>
        <w:t>לטענות</w:t>
      </w:r>
      <w:r>
        <w:rPr>
          <w:rFonts w:eastAsia="Garamond" w:cs="Garamond"/>
          <w:rtl w:val="true"/>
        </w:rPr>
        <w:t xml:space="preserve"> </w:t>
      </w:r>
      <w:r>
        <w:rPr>
          <w:rFonts w:cs="FrankRuehl"/>
          <w:rtl w:val="true"/>
        </w:rPr>
        <w:t>המערערים</w:t>
      </w:r>
      <w:r>
        <w:rPr>
          <w:rFonts w:eastAsia="Garamond" w:cs="Garamond"/>
          <w:rtl w:val="true"/>
        </w:rPr>
        <w:t xml:space="preserve"> </w:t>
      </w:r>
      <w:r>
        <w:rPr>
          <w:rFonts w:cs="FrankRuehl"/>
          <w:rtl w:val="true"/>
        </w:rPr>
        <w:t>בעניין</w:t>
      </w:r>
      <w:r>
        <w:rPr>
          <w:rFonts w:eastAsia="Garamond" w:cs="Garamond"/>
          <w:rtl w:val="true"/>
        </w:rPr>
        <w:t xml:space="preserve"> </w:t>
      </w:r>
      <w:r>
        <w:rPr>
          <w:rFonts w:cs="FrankRuehl"/>
          <w:rtl w:val="true"/>
        </w:rPr>
        <w:t>משמעות</w:t>
      </w:r>
      <w:r>
        <w:rPr>
          <w:rFonts w:eastAsia="Garamond" w:cs="Garamond"/>
          <w:rtl w:val="true"/>
        </w:rPr>
        <w:t xml:space="preserve"> </w:t>
      </w:r>
      <w:r>
        <w:rPr>
          <w:rFonts w:cs="FrankRuehl"/>
          <w:rtl w:val="true"/>
        </w:rPr>
        <w:t>נייר</w:t>
      </w:r>
      <w:r>
        <w:rPr>
          <w:rFonts w:eastAsia="Garamond" w:cs="Garamond"/>
          <w:rtl w:val="true"/>
        </w:rPr>
        <w:t xml:space="preserve"> </w:t>
      </w:r>
      <w:r>
        <w:rPr>
          <w:rFonts w:cs="FrankRuehl"/>
          <w:rtl w:val="true"/>
        </w:rPr>
        <w:t>העמדה</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הרשות</w:t>
      </w:r>
      <w:r>
        <w:rPr>
          <w:rFonts w:cs="FrankRuehl"/>
          <w:rtl w:val="true"/>
        </w:rPr>
        <w:t xml:space="preserve">. </w:t>
      </w:r>
      <w:r>
        <w:rPr>
          <w:rFonts w:cs="FrankRuehl"/>
          <w:rtl w:val="true"/>
        </w:rPr>
        <w:t>המערערים</w:t>
      </w:r>
      <w:r>
        <w:rPr>
          <w:rFonts w:eastAsia="Garamond" w:cs="Garamond"/>
          <w:rtl w:val="true"/>
        </w:rPr>
        <w:t xml:space="preserve"> </w:t>
      </w:r>
      <w:r>
        <w:rPr>
          <w:rFonts w:cs="FrankRuehl"/>
          <w:rtl w:val="true"/>
        </w:rPr>
        <w:t>מפנים</w:t>
      </w:r>
      <w:r>
        <w:rPr>
          <w:rFonts w:eastAsia="Garamond" w:cs="Garamond"/>
          <w:rtl w:val="true"/>
        </w:rPr>
        <w:t xml:space="preserve"> </w:t>
      </w:r>
      <w:r>
        <w:rPr>
          <w:rFonts w:cs="FrankRuehl"/>
          <w:rtl w:val="true"/>
        </w:rPr>
        <w:t>לסעיף</w:t>
      </w:r>
      <w:r>
        <w:rPr>
          <w:rFonts w:eastAsia="Garamond" w:cs="Garamond"/>
          <w:rtl w:val="true"/>
        </w:rPr>
        <w:t xml:space="preserve"> </w:t>
      </w:r>
      <w:r>
        <w:rPr>
          <w:rFonts w:cs="FrankRuehl"/>
        </w:rPr>
        <w:t>3</w:t>
      </w:r>
      <w:r>
        <w:rPr>
          <w:rFonts w:cs="FrankRuehl"/>
          <w:rtl w:val="true"/>
        </w:rPr>
        <w:t xml:space="preserve"> </w:t>
      </w:r>
      <w:r>
        <w:rPr>
          <w:rFonts w:cs="FrankRuehl"/>
          <w:rtl w:val="true"/>
        </w:rPr>
        <w:t>לנייר</w:t>
      </w:r>
      <w:r>
        <w:rPr>
          <w:rFonts w:eastAsia="Garamond" w:cs="Garamond"/>
          <w:rtl w:val="true"/>
        </w:rPr>
        <w:t xml:space="preserve"> </w:t>
      </w:r>
      <w:r>
        <w:rPr>
          <w:rFonts w:cs="FrankRuehl"/>
          <w:rtl w:val="true"/>
        </w:rPr>
        <w:t>העמדה</w:t>
      </w:r>
      <w:r>
        <w:rPr>
          <w:rFonts w:cs="FrankRuehl"/>
          <w:rtl w:val="true"/>
        </w:rPr>
        <w:t xml:space="preserve">, </w:t>
      </w:r>
      <w:r>
        <w:rPr>
          <w:rFonts w:cs="FrankRuehl"/>
          <w:rtl w:val="true"/>
        </w:rPr>
        <w:t>הכולל</w:t>
      </w:r>
      <w:r>
        <w:rPr>
          <w:rFonts w:eastAsia="Garamond" w:cs="Garamond"/>
          <w:rtl w:val="true"/>
        </w:rPr>
        <w:t xml:space="preserve"> </w:t>
      </w:r>
      <w:r>
        <w:rPr>
          <w:rFonts w:cs="FrankRuehl"/>
          <w:rtl w:val="true"/>
        </w:rPr>
        <w:t>רשימה</w:t>
      </w:r>
      <w:r>
        <w:rPr>
          <w:rFonts w:eastAsia="Garamond" w:cs="Garamond"/>
          <w:rtl w:val="true"/>
        </w:rPr>
        <w:t xml:space="preserve"> </w:t>
      </w:r>
      <w:r>
        <w:rPr>
          <w:rFonts w:cs="FrankRuehl"/>
          <w:rtl w:val="true"/>
        </w:rPr>
        <w:t>לא</w:t>
      </w:r>
      <w:r>
        <w:rPr>
          <w:rFonts w:eastAsia="Garamond" w:cs="Garamond"/>
          <w:rtl w:val="true"/>
        </w:rPr>
        <w:t xml:space="preserve"> </w:t>
      </w:r>
      <w:r>
        <w:rPr>
          <w:rFonts w:cs="FrankRuehl"/>
          <w:rtl w:val="true"/>
        </w:rPr>
        <w:t>סגורה</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דפוסי</w:t>
      </w:r>
      <w:r>
        <w:rPr>
          <w:rFonts w:eastAsia="Garamond" w:cs="Garamond"/>
          <w:rtl w:val="true"/>
        </w:rPr>
        <w:t xml:space="preserve"> </w:t>
      </w:r>
      <w:r>
        <w:rPr>
          <w:rFonts w:cs="FrankRuehl"/>
          <w:rtl w:val="true"/>
        </w:rPr>
        <w:t>התנהגות</w:t>
      </w:r>
      <w:r>
        <w:rPr>
          <w:rFonts w:cs="FrankRuehl"/>
          <w:rtl w:val="true"/>
        </w:rPr>
        <w:t xml:space="preserve">, </w:t>
      </w:r>
      <w:r>
        <w:rPr>
          <w:rFonts w:cs="FrankRuehl"/>
          <w:rtl w:val="true"/>
        </w:rPr>
        <w:t>אשר</w:t>
      </w:r>
      <w:r>
        <w:rPr>
          <w:rFonts w:eastAsia="Garamond" w:cs="Garamond"/>
          <w:rtl w:val="true"/>
        </w:rPr>
        <w:t xml:space="preserve"> </w:t>
      </w:r>
      <w:r>
        <w:rPr>
          <w:rFonts w:cs="FrankRuehl"/>
          <w:rtl w:val="true"/>
        </w:rPr>
        <w:t>מקימים</w:t>
      </w:r>
      <w:r>
        <w:rPr>
          <w:rFonts w:eastAsia="Garamond" w:cs="Garamond"/>
          <w:rtl w:val="true"/>
        </w:rPr>
        <w:t xml:space="preserve"> </w:t>
      </w:r>
      <w:r>
        <w:rPr>
          <w:rFonts w:cs="FrankRuehl"/>
          <w:rtl w:val="true"/>
        </w:rPr>
        <w:t>חשד</w:t>
      </w:r>
      <w:r>
        <w:rPr>
          <w:rFonts w:eastAsia="Garamond" w:cs="Garamond"/>
          <w:rtl w:val="true"/>
        </w:rPr>
        <w:t xml:space="preserve"> </w:t>
      </w:r>
      <w:r>
        <w:rPr>
          <w:rFonts w:cs="FrankRuehl"/>
          <w:rtl w:val="true"/>
        </w:rPr>
        <w:t>לתרמית</w:t>
      </w:r>
      <w:r>
        <w:rPr>
          <w:rFonts w:eastAsia="Garamond" w:cs="Garamond"/>
          <w:rtl w:val="true"/>
        </w:rPr>
        <w:t xml:space="preserve"> </w:t>
      </w:r>
      <w:r>
        <w:rPr>
          <w:rFonts w:cs="FrankRuehl"/>
          <w:rtl w:val="true"/>
        </w:rPr>
        <w:t>במסחר</w:t>
      </w:r>
      <w:r>
        <w:rPr>
          <w:rFonts w:eastAsia="Garamond" w:cs="Garamond"/>
          <w:rtl w:val="true"/>
        </w:rPr>
        <w:t xml:space="preserve"> </w:t>
      </w:r>
      <w:r>
        <w:rPr>
          <w:rFonts w:cs="FrankRuehl"/>
          <w:rtl w:val="true"/>
        </w:rPr>
        <w:t>בניירות</w:t>
      </w:r>
      <w:r>
        <w:rPr>
          <w:rFonts w:eastAsia="Garamond" w:cs="Garamond"/>
          <w:rtl w:val="true"/>
        </w:rPr>
        <w:t xml:space="preserve"> </w:t>
      </w:r>
      <w:r>
        <w:rPr>
          <w:rFonts w:cs="FrankRuehl"/>
          <w:rtl w:val="true"/>
        </w:rPr>
        <w:t>ערך</w:t>
      </w:r>
      <w:r>
        <w:rPr>
          <w:rFonts w:eastAsia="Garamond" w:cs="Garamond"/>
          <w:rtl w:val="true"/>
        </w:rPr>
        <w:t xml:space="preserve"> </w:t>
      </w:r>
      <w:r>
        <w:rPr>
          <w:rFonts w:cs="FrankRuehl"/>
          <w:rtl w:val="true"/>
        </w:rPr>
        <w:t>וביניהם</w:t>
      </w:r>
      <w:r>
        <w:rPr>
          <w:rFonts w:eastAsia="Garamond" w:cs="Garamond"/>
          <w:rtl w:val="true"/>
        </w:rPr>
        <w:t xml:space="preserve"> </w:t>
      </w:r>
      <w:r>
        <w:rPr>
          <w:rFonts w:cs="Miriam"/>
          <w:b/>
          <w:szCs w:val="24"/>
          <w:rtl w:val="true"/>
        </w:rPr>
        <w:t>"</w:t>
      </w:r>
      <w:r>
        <w:rPr>
          <w:rFonts w:ascii="Century" w:hAnsi="Century" w:cs="Miriam"/>
          <w:b/>
          <w:b/>
          <w:spacing w:val="0"/>
          <w:sz w:val="22"/>
          <w:sz w:val="22"/>
          <w:szCs w:val="24"/>
          <w:rtl w:val="true"/>
        </w:rPr>
        <w:t>פעילות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במסחר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במטרה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להשפיע</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על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תוצאות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אירוע</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משמעותי</w:t>
      </w:r>
      <w:r>
        <w:rPr>
          <w:rFonts w:cs="Miriam"/>
          <w:b/>
          <w:szCs w:val="24"/>
          <w:rtl w:val="true"/>
        </w:rPr>
        <w:t>"</w:t>
      </w:r>
      <w:r>
        <w:rPr>
          <w:rFonts w:cs="FrankRuehl"/>
          <w:rtl w:val="true"/>
        </w:rPr>
        <w:t xml:space="preserve">, </w:t>
      </w:r>
      <w:r>
        <w:rPr>
          <w:rFonts w:cs="FrankRuehl"/>
          <w:rtl w:val="true"/>
        </w:rPr>
        <w:t>פעילות</w:t>
      </w:r>
      <w:r>
        <w:rPr>
          <w:rFonts w:eastAsia="Garamond" w:cs="Garamond"/>
          <w:rtl w:val="true"/>
        </w:rPr>
        <w:t xml:space="preserve"> </w:t>
      </w:r>
      <w:r>
        <w:rPr>
          <w:rFonts w:cs="FrankRuehl"/>
          <w:rtl w:val="true"/>
        </w:rPr>
        <w:t>המתוארת</w:t>
      </w:r>
      <w:r>
        <w:rPr>
          <w:rFonts w:eastAsia="Garamond" w:cs="Garamond"/>
          <w:rtl w:val="true"/>
        </w:rPr>
        <w:t xml:space="preserve"> </w:t>
      </w:r>
      <w:r>
        <w:rPr>
          <w:rFonts w:cs="FrankRuehl"/>
          <w:rtl w:val="true"/>
        </w:rPr>
        <w:t>כ</w:t>
      </w:r>
      <w:r>
        <w:rPr>
          <w:rFonts w:cs="Miriam"/>
          <w:b/>
          <w:szCs w:val="24"/>
          <w:rtl w:val="true"/>
        </w:rPr>
        <w:t>"</w:t>
      </w:r>
      <w:r>
        <w:rPr>
          <w:rFonts w:ascii="Century" w:hAnsi="Century" w:cs="Miriam"/>
          <w:b/>
          <w:b/>
          <w:spacing w:val="0"/>
          <w:sz w:val="22"/>
          <w:sz w:val="22"/>
          <w:szCs w:val="24"/>
          <w:rtl w:val="true"/>
        </w:rPr>
        <w:t>הזרמת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הוראות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קניה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מכירה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בנייר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ערך</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על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להשפיע</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על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שערו</w:t>
      </w:r>
      <w:r>
        <w:rPr>
          <w:rFonts w:cs="Miriam" w:ascii="Century" w:hAnsi="Century"/>
          <w:b/>
          <w:spacing w:val="0"/>
          <w:sz w:val="22"/>
          <w:szCs w:val="24"/>
          <w:rtl w:val="true"/>
        </w:rPr>
        <w:t xml:space="preserve">, </w:t>
      </w:r>
      <w:r>
        <w:rPr>
          <w:rFonts w:ascii="Century" w:hAnsi="Century" w:cs="Miriam"/>
          <w:b/>
          <w:b/>
          <w:spacing w:val="0"/>
          <w:sz w:val="22"/>
          <w:sz w:val="22"/>
          <w:szCs w:val="24"/>
          <w:rtl w:val="true"/>
        </w:rPr>
        <w:t>בסמוך</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לאירוע</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משמעותי</w:t>
      </w:r>
      <w:r>
        <w:rPr>
          <w:rFonts w:cs="Miriam" w:ascii="Century" w:hAnsi="Century"/>
          <w:b/>
          <w:spacing w:val="0"/>
          <w:sz w:val="22"/>
          <w:szCs w:val="24"/>
          <w:rtl w:val="true"/>
        </w:rPr>
        <w:t xml:space="preserve">, </w:t>
      </w:r>
      <w:r>
        <w:rPr>
          <w:rFonts w:ascii="Century" w:hAnsi="Century" w:cs="Miriam"/>
          <w:b/>
          <w:b/>
          <w:spacing w:val="0"/>
          <w:sz w:val="22"/>
          <w:sz w:val="22"/>
          <w:szCs w:val="24"/>
          <w:rtl w:val="true"/>
        </w:rPr>
        <w:t>כאשר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לשער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השפעה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על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תוצאה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אירוע</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משמעותי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זה</w:t>
      </w:r>
      <w:r>
        <w:rPr>
          <w:rFonts w:cs="Miriam"/>
          <w:b/>
          <w:szCs w:val="24"/>
          <w:rtl w:val="true"/>
        </w:rPr>
        <w:t>"</w:t>
      </w:r>
      <w:r>
        <w:rPr>
          <w:rFonts w:cs="FrankRuehl"/>
          <w:rtl w:val="true"/>
        </w:rPr>
        <w:t xml:space="preserve">. </w:t>
      </w:r>
      <w:r>
        <w:rPr>
          <w:rFonts w:cs="FrankRuehl"/>
          <w:rtl w:val="true"/>
        </w:rPr>
        <w:t>אחת</w:t>
      </w:r>
      <w:r>
        <w:rPr>
          <w:rFonts w:eastAsia="Garamond" w:cs="Garamond"/>
          <w:rtl w:val="true"/>
        </w:rPr>
        <w:t xml:space="preserve"> </w:t>
      </w:r>
      <w:r>
        <w:rPr>
          <w:rFonts w:cs="FrankRuehl"/>
          <w:rtl w:val="true"/>
        </w:rPr>
        <w:t>מהדוגמאות</w:t>
      </w:r>
      <w:r>
        <w:rPr>
          <w:rFonts w:eastAsia="Garamond" w:cs="Garamond"/>
          <w:rtl w:val="true"/>
        </w:rPr>
        <w:t xml:space="preserve"> </w:t>
      </w:r>
      <w:r>
        <w:rPr>
          <w:rFonts w:cs="FrankRuehl"/>
          <w:rtl w:val="true"/>
        </w:rPr>
        <w:t>הניתנות</w:t>
      </w:r>
      <w:r>
        <w:rPr>
          <w:rFonts w:eastAsia="Garamond" w:cs="Garamond"/>
          <w:rtl w:val="true"/>
        </w:rPr>
        <w:t xml:space="preserve"> </w:t>
      </w:r>
      <w:r>
        <w:rPr>
          <w:rFonts w:cs="FrankRuehl"/>
          <w:rtl w:val="true"/>
        </w:rPr>
        <w:t>לאירוע</w:t>
      </w:r>
      <w:r>
        <w:rPr>
          <w:rFonts w:eastAsia="Garamond" w:cs="Garamond"/>
          <w:rtl w:val="true"/>
        </w:rPr>
        <w:t xml:space="preserve"> </w:t>
      </w:r>
      <w:r>
        <w:rPr>
          <w:rFonts w:cs="FrankRuehl"/>
          <w:rtl w:val="true"/>
        </w:rPr>
        <w:t>משמעותי</w:t>
      </w:r>
      <w:r>
        <w:rPr>
          <w:rFonts w:eastAsia="Garamond" w:cs="Garamond"/>
          <w:rtl w:val="true"/>
        </w:rPr>
        <w:t xml:space="preserve"> </w:t>
      </w:r>
      <w:r>
        <w:rPr>
          <w:rFonts w:cs="FrankRuehl"/>
          <w:rtl w:val="true"/>
        </w:rPr>
        <w:t>היא</w:t>
      </w:r>
      <w:r>
        <w:rPr>
          <w:rFonts w:eastAsia="Garamond" w:cs="Garamond"/>
          <w:rtl w:val="true"/>
        </w:rPr>
        <w:t xml:space="preserve"> </w:t>
      </w:r>
      <w:r>
        <w:rPr>
          <w:rFonts w:cs="FrankRuehl"/>
          <w:rtl w:val="true"/>
        </w:rPr>
        <w:t>מכרזי</w:t>
      </w:r>
      <w:r>
        <w:rPr>
          <w:rFonts w:eastAsia="Garamond" w:cs="Garamond"/>
          <w:rtl w:val="true"/>
        </w:rPr>
        <w:t xml:space="preserve"> </w:t>
      </w:r>
      <w:r>
        <w:rPr>
          <w:rFonts w:cs="FrankRuehl"/>
          <w:rtl w:val="true"/>
        </w:rPr>
        <w:t>החלף</w:t>
      </w:r>
      <w:r>
        <w:rPr>
          <w:rFonts w:cs="FrankRuehl"/>
          <w:rtl w:val="true"/>
        </w:rPr>
        <w:t xml:space="preserve">. </w:t>
      </w:r>
      <w:r>
        <w:rPr>
          <w:rFonts w:cs="FrankRuehl"/>
          <w:rtl w:val="true"/>
        </w:rPr>
        <w:t>מכאן</w:t>
      </w:r>
      <w:r>
        <w:rPr>
          <w:rFonts w:eastAsia="Garamond" w:cs="Garamond"/>
          <w:rtl w:val="true"/>
        </w:rPr>
        <w:t xml:space="preserve"> </w:t>
      </w:r>
      <w:r>
        <w:rPr>
          <w:rFonts w:cs="FrankRuehl"/>
          <w:rtl w:val="true"/>
        </w:rPr>
        <w:t>טוענים</w:t>
      </w:r>
      <w:r>
        <w:rPr>
          <w:rFonts w:eastAsia="Garamond" w:cs="Garamond"/>
          <w:rtl w:val="true"/>
        </w:rPr>
        <w:t xml:space="preserve"> </w:t>
      </w:r>
      <w:r>
        <w:rPr>
          <w:rFonts w:cs="FrankRuehl"/>
          <w:rtl w:val="true"/>
        </w:rPr>
        <w:t>המערערים</w:t>
      </w:r>
      <w:r>
        <w:rPr>
          <w:rFonts w:cs="FrankRuehl"/>
          <w:rtl w:val="true"/>
        </w:rPr>
        <w:t xml:space="preserve">, </w:t>
      </w:r>
      <w:r>
        <w:rPr>
          <w:rFonts w:cs="FrankRuehl"/>
          <w:rtl w:val="true"/>
        </w:rPr>
        <w:t>כי</w:t>
      </w:r>
      <w:r>
        <w:rPr>
          <w:rFonts w:eastAsia="Garamond" w:cs="Garamond"/>
          <w:rtl w:val="true"/>
        </w:rPr>
        <w:t xml:space="preserve"> </w:t>
      </w:r>
      <w:r>
        <w:rPr>
          <w:rFonts w:cs="FrankRuehl"/>
          <w:rtl w:val="true"/>
        </w:rPr>
        <w:t>בזמן</w:t>
      </w:r>
      <w:r>
        <w:rPr>
          <w:rFonts w:eastAsia="Garamond" w:cs="Garamond"/>
          <w:rtl w:val="true"/>
        </w:rPr>
        <w:t xml:space="preserve"> </w:t>
      </w:r>
      <w:r>
        <w:rPr>
          <w:rFonts w:cs="FrankRuehl"/>
          <w:rtl w:val="true"/>
        </w:rPr>
        <w:t>ביצוע</w:t>
      </w:r>
      <w:r>
        <w:rPr>
          <w:rFonts w:eastAsia="Garamond" w:cs="Garamond"/>
          <w:rtl w:val="true"/>
        </w:rPr>
        <w:t xml:space="preserve"> </w:t>
      </w:r>
      <w:r>
        <w:rPr>
          <w:rFonts w:cs="FrankRuehl"/>
          <w:rtl w:val="true"/>
        </w:rPr>
        <w:t>העבירות</w:t>
      </w:r>
      <w:r>
        <w:rPr>
          <w:rFonts w:cs="FrankRuehl"/>
          <w:rtl w:val="true"/>
        </w:rPr>
        <w:t xml:space="preserve">, </w:t>
      </w:r>
      <w:r>
        <w:rPr>
          <w:rFonts w:cs="FrankRuehl"/>
          <w:rtl w:val="true"/>
        </w:rPr>
        <w:t>כשבע</w:t>
      </w:r>
      <w:r>
        <w:rPr>
          <w:rFonts w:eastAsia="Garamond" w:cs="Garamond"/>
          <w:rtl w:val="true"/>
        </w:rPr>
        <w:t xml:space="preserve"> </w:t>
      </w:r>
      <w:r>
        <w:rPr>
          <w:rFonts w:cs="FrankRuehl"/>
          <w:rtl w:val="true"/>
        </w:rPr>
        <w:t>שנים</w:t>
      </w:r>
      <w:r>
        <w:rPr>
          <w:rFonts w:eastAsia="Garamond" w:cs="Garamond"/>
          <w:rtl w:val="true"/>
        </w:rPr>
        <w:t xml:space="preserve"> </w:t>
      </w:r>
      <w:r>
        <w:rPr>
          <w:rFonts w:cs="FrankRuehl"/>
          <w:rtl w:val="true"/>
        </w:rPr>
        <w:t>טרם</w:t>
      </w:r>
      <w:r>
        <w:rPr>
          <w:rFonts w:eastAsia="Garamond" w:cs="Garamond"/>
          <w:rtl w:val="true"/>
        </w:rPr>
        <w:t xml:space="preserve"> </w:t>
      </w:r>
      <w:r>
        <w:rPr>
          <w:rFonts w:cs="FrankRuehl"/>
          <w:rtl w:val="true"/>
        </w:rPr>
        <w:t>פרסום</w:t>
      </w:r>
      <w:r>
        <w:rPr>
          <w:rFonts w:eastAsia="Garamond" w:cs="Garamond"/>
          <w:rtl w:val="true"/>
        </w:rPr>
        <w:t xml:space="preserve"> </w:t>
      </w:r>
      <w:r>
        <w:rPr>
          <w:rFonts w:cs="FrankRuehl"/>
          <w:rtl w:val="true"/>
        </w:rPr>
        <w:t>נייר</w:t>
      </w:r>
      <w:r>
        <w:rPr>
          <w:rFonts w:eastAsia="Garamond" w:cs="Garamond"/>
          <w:rtl w:val="true"/>
        </w:rPr>
        <w:t xml:space="preserve"> </w:t>
      </w:r>
      <w:r>
        <w:rPr>
          <w:rFonts w:cs="FrankRuehl"/>
          <w:rtl w:val="true"/>
        </w:rPr>
        <w:t>העמדה</w:t>
      </w:r>
      <w:r>
        <w:rPr>
          <w:rFonts w:cs="FrankRuehl"/>
          <w:rtl w:val="true"/>
        </w:rPr>
        <w:t xml:space="preserve">, </w:t>
      </w:r>
      <w:r>
        <w:rPr>
          <w:rFonts w:cs="FrankRuehl"/>
          <w:rtl w:val="true"/>
        </w:rPr>
        <w:t>ההתנהגות</w:t>
      </w:r>
      <w:r>
        <w:rPr>
          <w:rFonts w:eastAsia="Garamond" w:cs="Garamond"/>
          <w:rtl w:val="true"/>
        </w:rPr>
        <w:t xml:space="preserve"> </w:t>
      </w:r>
      <w:r>
        <w:rPr>
          <w:rFonts w:cs="FrankRuehl"/>
          <w:rtl w:val="true"/>
        </w:rPr>
        <w:t>המיוחסת</w:t>
      </w:r>
      <w:r>
        <w:rPr>
          <w:rFonts w:eastAsia="Garamond" w:cs="Garamond"/>
          <w:rtl w:val="true"/>
        </w:rPr>
        <w:t xml:space="preserve"> </w:t>
      </w:r>
      <w:r>
        <w:rPr>
          <w:rFonts w:cs="FrankRuehl"/>
          <w:rtl w:val="true"/>
        </w:rPr>
        <w:t>להם</w:t>
      </w:r>
      <w:r>
        <w:rPr>
          <w:rFonts w:eastAsia="Garamond" w:cs="Garamond"/>
          <w:rtl w:val="true"/>
        </w:rPr>
        <w:t xml:space="preserve"> </w:t>
      </w:r>
      <w:r>
        <w:rPr>
          <w:rFonts w:cs="FrankRuehl"/>
          <w:rtl w:val="true"/>
        </w:rPr>
        <w:t>לא</w:t>
      </w:r>
      <w:r>
        <w:rPr>
          <w:rFonts w:eastAsia="Garamond" w:cs="Garamond"/>
          <w:rtl w:val="true"/>
        </w:rPr>
        <w:t xml:space="preserve"> </w:t>
      </w:r>
      <w:r>
        <w:rPr>
          <w:rFonts w:cs="FrankRuehl"/>
          <w:rtl w:val="true"/>
        </w:rPr>
        <w:t>היתה</w:t>
      </w:r>
      <w:r>
        <w:rPr>
          <w:rFonts w:eastAsia="Garamond" w:cs="Garamond"/>
          <w:rtl w:val="true"/>
        </w:rPr>
        <w:t xml:space="preserve"> </w:t>
      </w:r>
      <w:r>
        <w:rPr>
          <w:rFonts w:cs="FrankRuehl"/>
          <w:rtl w:val="true"/>
        </w:rPr>
        <w:t>אסורה</w:t>
      </w:r>
      <w:r>
        <w:rPr>
          <w:rFonts w:cs="FrankRuehl"/>
          <w:rtl w:val="true"/>
        </w:rPr>
        <w:t xml:space="preserve">, </w:t>
      </w:r>
      <w:r>
        <w:rPr>
          <w:rFonts w:cs="FrankRuehl"/>
          <w:rtl w:val="true"/>
        </w:rPr>
        <w:t>ולמצער</w:t>
      </w:r>
      <w:r>
        <w:rPr>
          <w:rFonts w:cs="FrankRuehl"/>
          <w:rtl w:val="true"/>
        </w:rPr>
        <w:t xml:space="preserve">, </w:t>
      </w:r>
      <w:r>
        <w:rPr>
          <w:rFonts w:cs="FrankRuehl"/>
          <w:rtl w:val="true"/>
        </w:rPr>
        <w:t>לא</w:t>
      </w:r>
      <w:r>
        <w:rPr>
          <w:rFonts w:eastAsia="Garamond" w:cs="Garamond"/>
          <w:rtl w:val="true"/>
        </w:rPr>
        <w:t xml:space="preserve"> </w:t>
      </w:r>
      <w:r>
        <w:rPr>
          <w:rFonts w:cs="FrankRuehl"/>
          <w:rtl w:val="true"/>
        </w:rPr>
        <w:t>היתה</w:t>
      </w:r>
      <w:r>
        <w:rPr>
          <w:rFonts w:eastAsia="Garamond" w:cs="Garamond"/>
          <w:rtl w:val="true"/>
        </w:rPr>
        <w:t xml:space="preserve"> </w:t>
      </w:r>
      <w:r>
        <w:rPr>
          <w:rFonts w:cs="FrankRuehl"/>
          <w:rtl w:val="true"/>
        </w:rPr>
        <w:t>ודאות</w:t>
      </w:r>
      <w:r>
        <w:rPr>
          <w:rFonts w:eastAsia="Garamond" w:cs="Garamond"/>
          <w:rtl w:val="true"/>
        </w:rPr>
        <w:t xml:space="preserve"> </w:t>
      </w:r>
      <w:r>
        <w:rPr>
          <w:rFonts w:cs="FrankRuehl"/>
          <w:rtl w:val="true"/>
        </w:rPr>
        <w:t>לגבי</w:t>
      </w:r>
      <w:r>
        <w:rPr>
          <w:rFonts w:eastAsia="Garamond" w:cs="Garamond"/>
          <w:rtl w:val="true"/>
        </w:rPr>
        <w:t xml:space="preserve"> </w:t>
      </w:r>
      <w:r>
        <w:rPr>
          <w:rFonts w:cs="FrankRuehl"/>
          <w:rtl w:val="true"/>
        </w:rPr>
        <w:t>עניין</w:t>
      </w:r>
      <w:r>
        <w:rPr>
          <w:rFonts w:eastAsia="Garamond" w:cs="Garamond"/>
          <w:rtl w:val="true"/>
        </w:rPr>
        <w:t xml:space="preserve"> </w:t>
      </w:r>
      <w:r>
        <w:rPr>
          <w:rFonts w:cs="FrankRuehl"/>
          <w:rtl w:val="true"/>
        </w:rPr>
        <w:t>זה</w:t>
      </w:r>
      <w:r>
        <w:rPr>
          <w:rFonts w:cs="FrankRuehl"/>
          <w:rtl w:val="true"/>
        </w:rPr>
        <w:t xml:space="preserve">. </w:t>
      </w:r>
    </w:p>
    <w:p>
      <w:pPr>
        <w:pStyle w:val="Ruller43"/>
        <w:numPr>
          <w:ilvl w:val="0"/>
          <w:numId w:val="0"/>
        </w:numPr>
        <w:ind w:hanging="0" w:start="0" w:end="0"/>
        <w:jc w:val="both"/>
        <w:rPr>
          <w:rFonts w:cs="FrankRuehl"/>
        </w:rPr>
      </w:pPr>
      <w:r>
        <w:rPr>
          <w:rFonts w:cs="FrankRuehl"/>
          <w:rtl w:val="true"/>
        </w:rPr>
      </w:r>
    </w:p>
    <w:p>
      <w:pPr>
        <w:pStyle w:val="Ruller43"/>
        <w:numPr>
          <w:ilvl w:val="0"/>
          <w:numId w:val="0"/>
        </w:numPr>
        <w:ind w:hanging="0" w:start="0" w:end="0"/>
        <w:jc w:val="both"/>
        <w:rPr>
          <w:rFonts w:cs="FrankRuehl"/>
        </w:rPr>
      </w:pPr>
      <w:r>
        <w:rPr>
          <w:rFonts w:cs="FrankRuehl"/>
          <w:rtl w:val="true"/>
        </w:rPr>
        <w:tab/>
      </w:r>
      <w:r>
        <w:rPr>
          <w:rFonts w:cs="FrankRuehl"/>
          <w:rtl w:val="true"/>
        </w:rPr>
        <w:t>ואולם</w:t>
      </w:r>
      <w:r>
        <w:rPr>
          <w:rFonts w:cs="FrankRuehl"/>
          <w:rtl w:val="true"/>
        </w:rPr>
        <w:t xml:space="preserve">, </w:t>
      </w:r>
      <w:r>
        <w:rPr>
          <w:rFonts w:cs="FrankRuehl"/>
          <w:rtl w:val="true"/>
        </w:rPr>
        <w:t>כפי</w:t>
      </w:r>
      <w:r>
        <w:rPr>
          <w:rFonts w:eastAsia="Garamond" w:cs="Garamond"/>
          <w:rtl w:val="true"/>
        </w:rPr>
        <w:t xml:space="preserve"> </w:t>
      </w:r>
      <w:r>
        <w:rPr>
          <w:rFonts w:cs="FrankRuehl"/>
          <w:rtl w:val="true"/>
        </w:rPr>
        <w:t>שקבע</w:t>
      </w:r>
      <w:r>
        <w:rPr>
          <w:rFonts w:eastAsia="Garamond" w:cs="Garamond"/>
          <w:rtl w:val="true"/>
        </w:rPr>
        <w:t xml:space="preserve"> </w:t>
      </w:r>
      <w:r>
        <w:rPr>
          <w:rFonts w:cs="FrankRuehl"/>
          <w:rtl w:val="true"/>
        </w:rPr>
        <w:t>בית</w:t>
      </w:r>
      <w:r>
        <w:rPr>
          <w:rFonts w:eastAsia="Garamond" w:cs="Garamond"/>
          <w:rtl w:val="true"/>
        </w:rPr>
        <w:t xml:space="preserve"> </w:t>
      </w:r>
      <w:r>
        <w:rPr>
          <w:rFonts w:cs="FrankRuehl"/>
          <w:rtl w:val="true"/>
        </w:rPr>
        <w:t>משפט</w:t>
      </w:r>
      <w:r>
        <w:rPr>
          <w:rFonts w:eastAsia="Garamond" w:cs="Garamond"/>
          <w:rtl w:val="true"/>
        </w:rPr>
        <w:t xml:space="preserve"> </w:t>
      </w:r>
      <w:r>
        <w:rPr>
          <w:rFonts w:cs="FrankRuehl"/>
          <w:rtl w:val="true"/>
        </w:rPr>
        <w:t>קמא</w:t>
      </w:r>
      <w:r>
        <w:rPr>
          <w:rFonts w:cs="FrankRuehl"/>
          <w:rtl w:val="true"/>
        </w:rPr>
        <w:t xml:space="preserve">, </w:t>
      </w:r>
      <w:r>
        <w:rPr>
          <w:rFonts w:cs="FrankRuehl"/>
          <w:rtl w:val="true"/>
        </w:rPr>
        <w:t>נייר</w:t>
      </w:r>
      <w:r>
        <w:rPr>
          <w:rFonts w:eastAsia="Garamond" w:cs="Garamond"/>
          <w:rtl w:val="true"/>
        </w:rPr>
        <w:t xml:space="preserve"> </w:t>
      </w:r>
      <w:r>
        <w:rPr>
          <w:rFonts w:cs="FrankRuehl"/>
          <w:rtl w:val="true"/>
        </w:rPr>
        <w:t>העמדה</w:t>
      </w:r>
      <w:r>
        <w:rPr>
          <w:rFonts w:eastAsia="Garamond" w:cs="Garamond"/>
          <w:rtl w:val="true"/>
        </w:rPr>
        <w:t xml:space="preserve"> </w:t>
      </w:r>
      <w:r>
        <w:rPr>
          <w:rFonts w:cs="FrankRuehl"/>
          <w:rtl w:val="true"/>
        </w:rPr>
        <w:t>אינו</w:t>
      </w:r>
      <w:r>
        <w:rPr>
          <w:rFonts w:eastAsia="Garamond" w:cs="Garamond"/>
          <w:rtl w:val="true"/>
        </w:rPr>
        <w:t xml:space="preserve"> </w:t>
      </w:r>
      <w:r>
        <w:rPr>
          <w:rFonts w:cs="FrankRuehl"/>
          <w:rtl w:val="true"/>
        </w:rPr>
        <w:t>מסמך</w:t>
      </w:r>
      <w:r>
        <w:rPr>
          <w:rFonts w:eastAsia="Garamond" w:cs="Garamond"/>
          <w:rtl w:val="true"/>
        </w:rPr>
        <w:t xml:space="preserve"> </w:t>
      </w:r>
      <w:r>
        <w:rPr>
          <w:rFonts w:cs="FrankRuehl"/>
          <w:rtl w:val="true"/>
        </w:rPr>
        <w:t>בעל</w:t>
      </w:r>
      <w:r>
        <w:rPr>
          <w:rFonts w:eastAsia="Garamond" w:cs="Garamond"/>
          <w:rtl w:val="true"/>
        </w:rPr>
        <w:t xml:space="preserve"> </w:t>
      </w:r>
      <w:r>
        <w:rPr>
          <w:rFonts w:cs="FrankRuehl"/>
          <w:rtl w:val="true"/>
        </w:rPr>
        <w:t>תוקף</w:t>
      </w:r>
      <w:r>
        <w:rPr>
          <w:rFonts w:eastAsia="Garamond" w:cs="Garamond"/>
          <w:rtl w:val="true"/>
        </w:rPr>
        <w:t xml:space="preserve"> </w:t>
      </w:r>
      <w:r>
        <w:rPr>
          <w:rFonts w:cs="FrankRuehl"/>
          <w:rtl w:val="true"/>
        </w:rPr>
        <w:t>נורמטיבי</w:t>
      </w:r>
      <w:r>
        <w:rPr>
          <w:rFonts w:eastAsia="Garamond" w:cs="Garamond"/>
          <w:rtl w:val="true"/>
        </w:rPr>
        <w:t xml:space="preserve"> </w:t>
      </w:r>
      <w:r>
        <w:rPr>
          <w:rFonts w:cs="FrankRuehl"/>
          <w:rtl w:val="true"/>
        </w:rPr>
        <w:t>מחייב</w:t>
      </w:r>
      <w:r>
        <w:rPr>
          <w:rFonts w:cs="FrankRuehl"/>
          <w:rtl w:val="true"/>
        </w:rPr>
        <w:t xml:space="preserve">, </w:t>
      </w:r>
      <w:r>
        <w:rPr>
          <w:rFonts w:cs="FrankRuehl"/>
          <w:rtl w:val="true"/>
        </w:rPr>
        <w:t>המבקש</w:t>
      </w:r>
      <w:r>
        <w:rPr>
          <w:rFonts w:eastAsia="Garamond" w:cs="Garamond"/>
          <w:rtl w:val="true"/>
        </w:rPr>
        <w:t xml:space="preserve"> </w:t>
      </w:r>
      <w:r>
        <w:rPr>
          <w:rFonts w:cs="FrankRuehl"/>
          <w:rtl w:val="true"/>
        </w:rPr>
        <w:t>לתקן</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סעיף</w:t>
      </w:r>
      <w:r>
        <w:rPr>
          <w:rFonts w:eastAsia="Garamond" w:cs="Garamond"/>
          <w:rtl w:val="true"/>
        </w:rPr>
        <w:t xml:space="preserve"> </w:t>
      </w:r>
      <w:r>
        <w:rPr>
          <w:rFonts w:cs="FrankRuehl"/>
          <w:rtl w:val="true"/>
        </w:rPr>
        <w:t>עבירת</w:t>
      </w:r>
      <w:r>
        <w:rPr>
          <w:rFonts w:eastAsia="Garamond" w:cs="Garamond"/>
          <w:rtl w:val="true"/>
        </w:rPr>
        <w:t xml:space="preserve"> </w:t>
      </w:r>
      <w:r>
        <w:rPr>
          <w:rFonts w:cs="FrankRuehl"/>
          <w:rtl w:val="true"/>
        </w:rPr>
        <w:t>התרמית</w:t>
      </w:r>
      <w:r>
        <w:rPr>
          <w:rFonts w:eastAsia="Garamond" w:cs="Garamond"/>
          <w:rtl w:val="true"/>
        </w:rPr>
        <w:t xml:space="preserve"> </w:t>
      </w:r>
      <w:r>
        <w:rPr>
          <w:rFonts w:cs="FrankRuehl"/>
          <w:rtl w:val="true"/>
        </w:rPr>
        <w:t>ולהוסיף</w:t>
      </w:r>
      <w:r>
        <w:rPr>
          <w:rFonts w:eastAsia="Garamond" w:cs="Garamond"/>
          <w:rtl w:val="true"/>
        </w:rPr>
        <w:t xml:space="preserve"> </w:t>
      </w:r>
      <w:r>
        <w:rPr>
          <w:rFonts w:cs="FrankRuehl"/>
          <w:rtl w:val="true"/>
        </w:rPr>
        <w:t>לו</w:t>
      </w:r>
      <w:r>
        <w:rPr>
          <w:rFonts w:eastAsia="Garamond" w:cs="Garamond"/>
          <w:rtl w:val="true"/>
        </w:rPr>
        <w:t xml:space="preserve"> </w:t>
      </w:r>
      <w:r>
        <w:rPr>
          <w:rFonts w:cs="FrankRuehl"/>
          <w:rtl w:val="true"/>
        </w:rPr>
        <w:t>מיני</w:t>
      </w:r>
      <w:r>
        <w:rPr>
          <w:rFonts w:eastAsia="Garamond" w:cs="Garamond"/>
          <w:rtl w:val="true"/>
        </w:rPr>
        <w:t xml:space="preserve"> </w:t>
      </w:r>
      <w:r>
        <w:rPr>
          <w:rFonts w:cs="FrankRuehl"/>
          <w:rtl w:val="true"/>
        </w:rPr>
        <w:t>התנהגויות</w:t>
      </w:r>
      <w:r>
        <w:rPr>
          <w:rFonts w:cs="FrankRuehl"/>
          <w:rtl w:val="true"/>
        </w:rPr>
        <w:t xml:space="preserve">, </w:t>
      </w:r>
      <w:r>
        <w:rPr>
          <w:rFonts w:cs="FrankRuehl"/>
          <w:rtl w:val="true"/>
        </w:rPr>
        <w:t>שקודם</w:t>
      </w:r>
      <w:r>
        <w:rPr>
          <w:rFonts w:eastAsia="Garamond" w:cs="Garamond"/>
          <w:rtl w:val="true"/>
        </w:rPr>
        <w:t xml:space="preserve"> </w:t>
      </w:r>
      <w:r>
        <w:rPr>
          <w:rFonts w:cs="FrankRuehl"/>
          <w:rtl w:val="true"/>
        </w:rPr>
        <w:t>לכן</w:t>
      </w:r>
      <w:r>
        <w:rPr>
          <w:rFonts w:eastAsia="Garamond" w:cs="Garamond"/>
          <w:rtl w:val="true"/>
        </w:rPr>
        <w:t xml:space="preserve"> </w:t>
      </w:r>
      <w:r>
        <w:rPr>
          <w:rFonts w:cs="FrankRuehl"/>
          <w:rtl w:val="true"/>
        </w:rPr>
        <w:t>היו</w:t>
      </w:r>
      <w:r>
        <w:rPr>
          <w:rFonts w:eastAsia="Garamond" w:cs="Garamond"/>
          <w:rtl w:val="true"/>
        </w:rPr>
        <w:t xml:space="preserve"> </w:t>
      </w:r>
      <w:r>
        <w:rPr>
          <w:rFonts w:cs="FrankRuehl"/>
          <w:rtl w:val="true"/>
        </w:rPr>
        <w:t>מותרות</w:t>
      </w:r>
      <w:r>
        <w:rPr>
          <w:rFonts w:eastAsia="Garamond" w:cs="Garamond"/>
          <w:rtl w:val="true"/>
        </w:rPr>
        <w:t xml:space="preserve"> </w:t>
      </w:r>
      <w:r>
        <w:rPr>
          <w:rFonts w:cs="FrankRuehl"/>
          <w:rtl w:val="true"/>
        </w:rPr>
        <w:t>על</w:t>
      </w:r>
      <w:r>
        <w:rPr>
          <w:rFonts w:cs="FrankRuehl"/>
          <w:rtl w:val="true"/>
        </w:rPr>
        <w:t>-</w:t>
      </w:r>
      <w:r>
        <w:rPr>
          <w:rFonts w:cs="FrankRuehl"/>
          <w:rtl w:val="true"/>
        </w:rPr>
        <w:t>פי</w:t>
      </w:r>
      <w:r>
        <w:rPr>
          <w:rFonts w:eastAsia="Garamond" w:cs="Garamond"/>
          <w:rtl w:val="true"/>
        </w:rPr>
        <w:t xml:space="preserve"> </w:t>
      </w:r>
      <w:r>
        <w:rPr>
          <w:rFonts w:cs="FrankRuehl"/>
          <w:rtl w:val="true"/>
        </w:rPr>
        <w:t>הדין</w:t>
      </w:r>
      <w:r>
        <w:rPr>
          <w:rFonts w:cs="FrankRuehl"/>
          <w:rtl w:val="true"/>
        </w:rPr>
        <w:t xml:space="preserve">. </w:t>
      </w:r>
      <w:r>
        <w:rPr>
          <w:rFonts w:cs="FrankRuehl"/>
          <w:rtl w:val="true"/>
        </w:rPr>
        <w:t>נייר</w:t>
      </w:r>
      <w:r>
        <w:rPr>
          <w:rFonts w:eastAsia="Garamond" w:cs="Garamond"/>
          <w:rtl w:val="true"/>
        </w:rPr>
        <w:t xml:space="preserve"> </w:t>
      </w:r>
      <w:r>
        <w:rPr>
          <w:rFonts w:cs="FrankRuehl"/>
          <w:rtl w:val="true"/>
        </w:rPr>
        <w:t>העמדה</w:t>
      </w:r>
      <w:r>
        <w:rPr>
          <w:rFonts w:eastAsia="Garamond" w:cs="Garamond"/>
          <w:rtl w:val="true"/>
        </w:rPr>
        <w:t xml:space="preserve"> </w:t>
      </w:r>
      <w:r>
        <w:rPr>
          <w:rFonts w:cs="FrankRuehl"/>
          <w:rtl w:val="true"/>
        </w:rPr>
        <w:t>מציג</w:t>
      </w:r>
      <w:r>
        <w:rPr>
          <w:rFonts w:eastAsia="Garamond" w:cs="Garamond"/>
          <w:rtl w:val="true"/>
        </w:rPr>
        <w:t xml:space="preserve"> </w:t>
      </w:r>
      <w:r>
        <w:rPr>
          <w:rFonts w:cs="FrankRuehl"/>
          <w:rtl w:val="true"/>
        </w:rPr>
        <w:t>הבהרה</w:t>
      </w:r>
      <w:r>
        <w:rPr>
          <w:rFonts w:eastAsia="Garamond" w:cs="Garamond"/>
          <w:rtl w:val="true"/>
        </w:rPr>
        <w:t xml:space="preserve"> </w:t>
      </w:r>
      <w:r>
        <w:rPr>
          <w:rFonts w:cs="FrankRuehl"/>
          <w:rtl w:val="true"/>
        </w:rPr>
        <w:t>פרשנית</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הרגולטור</w:t>
      </w:r>
      <w:r>
        <w:rPr>
          <w:rFonts w:eastAsia="Garamond" w:cs="Garamond"/>
          <w:rtl w:val="true"/>
        </w:rPr>
        <w:t xml:space="preserve"> </w:t>
      </w:r>
      <w:r>
        <w:rPr>
          <w:rFonts w:cs="FrankRuehl"/>
          <w:rtl w:val="true"/>
        </w:rPr>
        <w:t>לעבירת</w:t>
      </w:r>
      <w:r>
        <w:rPr>
          <w:rFonts w:eastAsia="Garamond" w:cs="Garamond"/>
          <w:rtl w:val="true"/>
        </w:rPr>
        <w:t xml:space="preserve"> </w:t>
      </w:r>
      <w:r>
        <w:rPr>
          <w:rFonts w:cs="FrankRuehl"/>
          <w:rtl w:val="true"/>
        </w:rPr>
        <w:t>התרמית</w:t>
      </w:r>
      <w:r>
        <w:rPr>
          <w:rFonts w:cs="FrankRuehl"/>
          <w:rtl w:val="true"/>
        </w:rPr>
        <w:t xml:space="preserve">, </w:t>
      </w:r>
      <w:r>
        <w:rPr>
          <w:rFonts w:cs="FrankRuehl"/>
          <w:rtl w:val="true"/>
        </w:rPr>
        <w:t>המופנית</w:t>
      </w:r>
      <w:r>
        <w:rPr>
          <w:rFonts w:eastAsia="Garamond" w:cs="Garamond"/>
          <w:rtl w:val="true"/>
        </w:rPr>
        <w:t xml:space="preserve"> </w:t>
      </w:r>
      <w:r>
        <w:rPr>
          <w:rFonts w:cs="FrankRuehl"/>
          <w:rtl w:val="true"/>
        </w:rPr>
        <w:t>לפעילים</w:t>
      </w:r>
      <w:r>
        <w:rPr>
          <w:rFonts w:eastAsia="Garamond" w:cs="Garamond"/>
          <w:rtl w:val="true"/>
        </w:rPr>
        <w:t xml:space="preserve"> </w:t>
      </w:r>
      <w:r>
        <w:rPr>
          <w:rFonts w:cs="FrankRuehl"/>
          <w:rtl w:val="true"/>
        </w:rPr>
        <w:t>בשוק</w:t>
      </w:r>
      <w:r>
        <w:rPr>
          <w:rFonts w:eastAsia="Garamond" w:cs="Garamond"/>
          <w:rtl w:val="true"/>
        </w:rPr>
        <w:t xml:space="preserve"> </w:t>
      </w:r>
      <w:r>
        <w:rPr>
          <w:rFonts w:cs="FrankRuehl"/>
          <w:rtl w:val="true"/>
        </w:rPr>
        <w:t>ההון</w:t>
      </w:r>
      <w:r>
        <w:rPr>
          <w:rFonts w:eastAsia="Garamond" w:cs="Garamond"/>
          <w:rtl w:val="true"/>
        </w:rPr>
        <w:t xml:space="preserve"> </w:t>
      </w:r>
      <w:r>
        <w:rPr>
          <w:rFonts w:cs="FrankRuehl"/>
          <w:rtl w:val="true"/>
        </w:rPr>
        <w:t>ולגורמי</w:t>
      </w:r>
      <w:r>
        <w:rPr>
          <w:rFonts w:eastAsia="Garamond" w:cs="Garamond"/>
          <w:rtl w:val="true"/>
        </w:rPr>
        <w:t xml:space="preserve"> </w:t>
      </w:r>
      <w:r>
        <w:rPr>
          <w:rFonts w:cs="FrankRuehl"/>
          <w:rtl w:val="true"/>
        </w:rPr>
        <w:t>האכיפה</w:t>
      </w:r>
      <w:r>
        <w:rPr>
          <w:rFonts w:eastAsia="Garamond" w:cs="Garamond"/>
          <w:rtl w:val="true"/>
        </w:rPr>
        <w:t xml:space="preserve"> </w:t>
      </w:r>
      <w:r>
        <w:rPr>
          <w:rFonts w:cs="FrankRuehl"/>
          <w:rtl w:val="true"/>
        </w:rPr>
        <w:t>ברשות</w:t>
      </w:r>
      <w:r>
        <w:rPr>
          <w:rFonts w:cs="FrankRuehl"/>
          <w:rtl w:val="true"/>
        </w:rPr>
        <w:t xml:space="preserve">, </w:t>
      </w:r>
      <w:r>
        <w:rPr>
          <w:rFonts w:cs="FrankRuehl"/>
          <w:rtl w:val="true"/>
        </w:rPr>
        <w:t>הבהרה</w:t>
      </w:r>
      <w:r>
        <w:rPr>
          <w:rFonts w:eastAsia="Garamond" w:cs="Garamond"/>
          <w:rtl w:val="true"/>
        </w:rPr>
        <w:t xml:space="preserve"> </w:t>
      </w:r>
      <w:r>
        <w:rPr>
          <w:rFonts w:cs="FrankRuehl"/>
          <w:rtl w:val="true"/>
        </w:rPr>
        <w:t>שממילא</w:t>
      </w:r>
      <w:r>
        <w:rPr>
          <w:rFonts w:eastAsia="Garamond" w:cs="Garamond"/>
          <w:rtl w:val="true"/>
        </w:rPr>
        <w:t xml:space="preserve"> </w:t>
      </w:r>
      <w:r>
        <w:rPr>
          <w:rFonts w:cs="FrankRuehl"/>
          <w:rtl w:val="true"/>
        </w:rPr>
        <w:t>אינה</w:t>
      </w:r>
      <w:r>
        <w:rPr>
          <w:rFonts w:eastAsia="Garamond" w:cs="Garamond"/>
          <w:rtl w:val="true"/>
        </w:rPr>
        <w:t xml:space="preserve"> </w:t>
      </w:r>
      <w:r>
        <w:rPr>
          <w:rFonts w:cs="FrankRuehl"/>
          <w:rtl w:val="true"/>
        </w:rPr>
        <w:t>מבקשת</w:t>
      </w:r>
      <w:r>
        <w:rPr>
          <w:rFonts w:eastAsia="Garamond" w:cs="Garamond"/>
          <w:rtl w:val="true"/>
        </w:rPr>
        <w:t xml:space="preserve"> </w:t>
      </w:r>
      <w:r>
        <w:rPr>
          <w:rFonts w:cs="FrankRuehl"/>
          <w:rtl w:val="true"/>
        </w:rPr>
        <w:t>להוסיף</w:t>
      </w:r>
      <w:r>
        <w:rPr>
          <w:rFonts w:eastAsia="Garamond" w:cs="Garamond"/>
          <w:rtl w:val="true"/>
        </w:rPr>
        <w:t xml:space="preserve"> </w:t>
      </w:r>
      <w:r>
        <w:rPr>
          <w:rFonts w:cs="FrankRuehl"/>
          <w:rtl w:val="true"/>
        </w:rPr>
        <w:t>או</w:t>
      </w:r>
      <w:r>
        <w:rPr>
          <w:rFonts w:eastAsia="Garamond" w:cs="Garamond"/>
          <w:rtl w:val="true"/>
        </w:rPr>
        <w:t xml:space="preserve"> </w:t>
      </w:r>
      <w:r>
        <w:rPr>
          <w:rFonts w:cs="FrankRuehl"/>
          <w:rtl w:val="true"/>
        </w:rPr>
        <w:t>לגרוע</w:t>
      </w:r>
      <w:r>
        <w:rPr>
          <w:rFonts w:eastAsia="Garamond" w:cs="Garamond"/>
          <w:rtl w:val="true"/>
        </w:rPr>
        <w:t xml:space="preserve"> </w:t>
      </w:r>
      <w:r>
        <w:rPr>
          <w:rFonts w:cs="FrankRuehl"/>
          <w:rtl w:val="true"/>
        </w:rPr>
        <w:t>מהוראות</w:t>
      </w:r>
      <w:r>
        <w:rPr>
          <w:rFonts w:eastAsia="Garamond" w:cs="Garamond"/>
          <w:rtl w:val="true"/>
        </w:rPr>
        <w:t xml:space="preserve"> </w:t>
      </w:r>
      <w:r>
        <w:rPr>
          <w:rFonts w:cs="FrankRuehl"/>
          <w:rtl w:val="true"/>
        </w:rPr>
        <w:t>החוק</w:t>
      </w:r>
      <w:r>
        <w:rPr>
          <w:rFonts w:eastAsia="Garamond" w:cs="Garamond"/>
          <w:rtl w:val="true"/>
        </w:rPr>
        <w:t xml:space="preserve"> </w:t>
      </w:r>
      <w:r>
        <w:rPr>
          <w:rFonts w:cs="FrankRuehl"/>
          <w:rtl w:val="true"/>
        </w:rPr>
        <w:t>וההלכה</w:t>
      </w:r>
      <w:r>
        <w:rPr>
          <w:rFonts w:eastAsia="Garamond" w:cs="Garamond"/>
          <w:rtl w:val="true"/>
        </w:rPr>
        <w:t xml:space="preserve"> </w:t>
      </w:r>
      <w:r>
        <w:rPr>
          <w:rFonts w:cs="FrankRuehl"/>
          <w:rtl w:val="true"/>
        </w:rPr>
        <w:t>הפסוקה</w:t>
      </w:r>
      <w:r>
        <w:rPr>
          <w:rFonts w:eastAsia="Garamond" w:cs="Garamond"/>
          <w:rtl w:val="true"/>
        </w:rPr>
        <w:t xml:space="preserve"> </w:t>
      </w:r>
      <w:r>
        <w:rPr>
          <w:rFonts w:cs="FrankRuehl"/>
          <w:rtl w:val="true"/>
        </w:rPr>
        <w:t>בנושא</w:t>
      </w:r>
      <w:r>
        <w:rPr>
          <w:rFonts w:cs="FrankRuehl"/>
          <w:rtl w:val="true"/>
        </w:rPr>
        <w:t xml:space="preserve">. </w:t>
      </w:r>
      <w:r>
        <w:rPr>
          <w:rFonts w:cs="FrankRuehl"/>
          <w:rtl w:val="true"/>
        </w:rPr>
        <w:t>הדברים</w:t>
      </w:r>
      <w:r>
        <w:rPr>
          <w:rFonts w:eastAsia="Garamond" w:cs="Garamond"/>
          <w:rtl w:val="true"/>
        </w:rPr>
        <w:t xml:space="preserve"> </w:t>
      </w:r>
      <w:r>
        <w:rPr>
          <w:rFonts w:cs="FrankRuehl"/>
          <w:rtl w:val="true"/>
        </w:rPr>
        <w:t>עולים</w:t>
      </w:r>
      <w:r>
        <w:rPr>
          <w:rFonts w:eastAsia="Garamond" w:cs="Garamond"/>
          <w:rtl w:val="true"/>
        </w:rPr>
        <w:t xml:space="preserve"> </w:t>
      </w:r>
      <w:r>
        <w:rPr>
          <w:rFonts w:cs="FrankRuehl"/>
          <w:rtl w:val="true"/>
        </w:rPr>
        <w:t>מנוסח</w:t>
      </w:r>
      <w:r>
        <w:rPr>
          <w:rFonts w:eastAsia="Garamond" w:cs="Garamond"/>
          <w:rtl w:val="true"/>
        </w:rPr>
        <w:t xml:space="preserve"> </w:t>
      </w:r>
      <w:r>
        <w:rPr>
          <w:rFonts w:cs="FrankRuehl"/>
          <w:rtl w:val="true"/>
        </w:rPr>
        <w:t>נייר</w:t>
      </w:r>
      <w:r>
        <w:rPr>
          <w:rFonts w:eastAsia="Garamond" w:cs="Garamond"/>
          <w:rtl w:val="true"/>
        </w:rPr>
        <w:t xml:space="preserve"> </w:t>
      </w:r>
      <w:r>
        <w:rPr>
          <w:rFonts w:cs="FrankRuehl"/>
          <w:rtl w:val="true"/>
        </w:rPr>
        <w:t>העמדה</w:t>
      </w:r>
      <w:r>
        <w:rPr>
          <w:rFonts w:eastAsia="Garamond" w:cs="Garamond"/>
          <w:rtl w:val="true"/>
        </w:rPr>
        <w:t xml:space="preserve"> </w:t>
      </w:r>
      <w:r>
        <w:rPr>
          <w:rFonts w:cs="FrankRuehl"/>
          <w:rtl w:val="true"/>
        </w:rPr>
        <w:t>עצמו</w:t>
      </w:r>
      <w:r>
        <w:rPr>
          <w:rFonts w:cs="FrankRuehl"/>
          <w:rtl w:val="true"/>
        </w:rPr>
        <w:t xml:space="preserve">, </w:t>
      </w:r>
      <w:r>
        <w:rPr>
          <w:rFonts w:cs="FrankRuehl"/>
          <w:rtl w:val="true"/>
        </w:rPr>
        <w:t>לפיו</w:t>
      </w:r>
      <w:r>
        <w:rPr>
          <w:rFonts w:eastAsia="Garamond" w:cs="Garamond"/>
          <w:rtl w:val="true"/>
        </w:rPr>
        <w:t xml:space="preserve"> </w:t>
      </w:r>
      <w:r>
        <w:rPr>
          <w:rFonts w:cs="Miriam" w:ascii="Century" w:hAnsi="Century"/>
          <w:b/>
          <w:spacing w:val="0"/>
          <w:sz w:val="22"/>
          <w:szCs w:val="24"/>
          <w:rtl w:val="true"/>
        </w:rPr>
        <w:t>"</w:t>
      </w:r>
      <w:r>
        <w:rPr>
          <w:rFonts w:ascii="Century" w:hAnsi="Century" w:cs="Miriam"/>
          <w:b/>
          <w:b/>
          <w:spacing w:val="0"/>
          <w:sz w:val="22"/>
          <w:sz w:val="22"/>
          <w:szCs w:val="24"/>
          <w:rtl w:val="true"/>
        </w:rPr>
        <w:t>עמדות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סגל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הרשות</w:t>
      </w:r>
      <w:r>
        <w:rPr>
          <w:rFonts w:ascii="Century" w:hAnsi="Century" w:eastAsia="Century" w:cs="Century"/>
          <w:b/>
          <w:b/>
          <w:spacing w:val="0"/>
          <w:sz w:val="22"/>
          <w:sz w:val="22"/>
          <w:szCs w:val="24"/>
          <w:rtl w:val="true"/>
        </w:rPr>
        <w:t xml:space="preserve"> </w:t>
      </w:r>
      <w:r>
        <w:rPr>
          <w:rFonts w:cs="Miriam" w:ascii="Century" w:hAnsi="Century"/>
          <w:b/>
          <w:spacing w:val="0"/>
          <w:sz w:val="22"/>
          <w:szCs w:val="24"/>
          <w:rtl w:val="true"/>
        </w:rPr>
        <w:t xml:space="preserve">[...] </w:t>
      </w:r>
      <w:r>
        <w:rPr>
          <w:rFonts w:ascii="Century" w:hAnsi="Century" w:cs="Miriam"/>
          <w:b/>
          <w:b/>
          <w:spacing w:val="0"/>
          <w:sz w:val="22"/>
          <w:sz w:val="22"/>
          <w:szCs w:val="24"/>
          <w:rtl w:val="true"/>
        </w:rPr>
        <w:t>הינן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עמדות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מקצועיות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המשקפות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החלטות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ועמדות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הסגל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בסוגיות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הנוגעות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ליישום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דיני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ניירות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ערך</w:t>
      </w:r>
      <w:r>
        <w:rPr>
          <w:rFonts w:cs="Miriam" w:ascii="Century" w:hAnsi="Century"/>
          <w:b/>
          <w:spacing w:val="0"/>
          <w:sz w:val="22"/>
          <w:szCs w:val="24"/>
          <w:rtl w:val="true"/>
        </w:rPr>
        <w:t xml:space="preserve">. </w:t>
      </w:r>
      <w:r>
        <w:rPr>
          <w:rFonts w:ascii="Century" w:hAnsi="Century" w:cs="Miriam"/>
          <w:b/>
          <w:b/>
          <w:spacing w:val="0"/>
          <w:sz w:val="22"/>
          <w:sz w:val="22"/>
          <w:szCs w:val="24"/>
          <w:rtl w:val="true"/>
        </w:rPr>
        <w:t>תוכן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העמדות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המפורסמות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מנחה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הרשות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והסגל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בהפעלת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סמכותם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והציבור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יכול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להשתמש</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בהן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ולהחילן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בנסיבות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דומות</w:t>
      </w:r>
      <w:r>
        <w:rPr>
          <w:rFonts w:ascii="Century" w:hAnsi="Century" w:eastAsia="Century" w:cs="Century"/>
          <w:b/>
          <w:b/>
          <w:spacing w:val="0"/>
          <w:sz w:val="22"/>
          <w:sz w:val="22"/>
          <w:szCs w:val="24"/>
          <w:rtl w:val="true"/>
        </w:rPr>
        <w:t xml:space="preserve"> </w:t>
      </w:r>
      <w:r>
        <w:rPr>
          <w:rFonts w:cs="Miriam" w:ascii="Century" w:hAnsi="Century"/>
          <w:b/>
          <w:spacing w:val="0"/>
          <w:sz w:val="22"/>
          <w:szCs w:val="24"/>
          <w:rtl w:val="true"/>
        </w:rPr>
        <w:t xml:space="preserve">[...] </w:t>
      </w:r>
      <w:r>
        <w:rPr>
          <w:rFonts w:ascii="Century" w:hAnsi="Century" w:cs="Miriam"/>
          <w:b/>
          <w:b/>
          <w:spacing w:val="0"/>
          <w:sz w:val="22"/>
          <w:sz w:val="22"/>
          <w:szCs w:val="24"/>
          <w:rtl w:val="true"/>
        </w:rPr>
        <w:t>עמדת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הסגל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נועדה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לשמש</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כלי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עזר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לפעילים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בשוק</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ההון</w:t>
      </w:r>
      <w:r>
        <w:rPr>
          <w:rFonts w:cs="Miriam" w:ascii="Century" w:hAnsi="Century"/>
          <w:b/>
          <w:spacing w:val="0"/>
          <w:sz w:val="22"/>
          <w:szCs w:val="24"/>
          <w:rtl w:val="true"/>
        </w:rPr>
        <w:t xml:space="preserve">, </w:t>
      </w:r>
      <w:r>
        <w:rPr>
          <w:rFonts w:ascii="Century" w:hAnsi="Century" w:cs="Miriam"/>
          <w:b/>
          <w:b/>
          <w:spacing w:val="0"/>
          <w:sz w:val="22"/>
          <w:sz w:val="22"/>
          <w:szCs w:val="24"/>
          <w:rtl w:val="true"/>
        </w:rPr>
        <w:t>לאנשי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אכיפה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פנימית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ולאחרים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העוסקים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בתחום</w:t>
      </w:r>
      <w:r>
        <w:rPr>
          <w:rFonts w:cs="Miriam" w:ascii="Century" w:hAnsi="Century"/>
          <w:b/>
          <w:spacing w:val="0"/>
          <w:sz w:val="22"/>
          <w:szCs w:val="24"/>
          <w:rtl w:val="true"/>
        </w:rPr>
        <w:t xml:space="preserve">, </w:t>
      </w:r>
      <w:r>
        <w:rPr>
          <w:rFonts w:ascii="Century" w:hAnsi="Century" w:cs="Miriam"/>
          <w:b/>
          <w:b/>
          <w:spacing w:val="0"/>
          <w:sz w:val="22"/>
          <w:sz w:val="22"/>
          <w:szCs w:val="24"/>
          <w:rtl w:val="true"/>
        </w:rPr>
        <w:t>בבואם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לבחון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התנהגויות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פעילויות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במסחר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עולות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כדי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תרמית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במסחר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כמשמעותה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בחוק</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ניירות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ערך</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ובפסיקת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בתי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המשפט</w:t>
      </w:r>
      <w:r>
        <w:rPr>
          <w:rFonts w:cs="Miriam"/>
          <w:b/>
          <w:szCs w:val="24"/>
          <w:rtl w:val="true"/>
        </w:rPr>
        <w:t>"</w:t>
      </w:r>
      <w:r>
        <w:rPr>
          <w:rFonts w:cs="FrankRuehl"/>
          <w:rtl w:val="true"/>
        </w:rPr>
        <w:t xml:space="preserve">. </w:t>
      </w:r>
    </w:p>
    <w:p>
      <w:pPr>
        <w:pStyle w:val="Ruller43"/>
        <w:numPr>
          <w:ilvl w:val="0"/>
          <w:numId w:val="0"/>
        </w:numPr>
        <w:ind w:hanging="0" w:start="0" w:end="0"/>
        <w:jc w:val="both"/>
        <w:rPr>
          <w:rFonts w:cs="FrankRuehl"/>
        </w:rPr>
      </w:pPr>
      <w:r>
        <w:rPr>
          <w:rFonts w:cs="FrankRuehl"/>
          <w:rtl w:val="true"/>
        </w:rPr>
      </w:r>
    </w:p>
    <w:p>
      <w:pPr>
        <w:pStyle w:val="Ruller43"/>
        <w:numPr>
          <w:ilvl w:val="0"/>
          <w:numId w:val="0"/>
        </w:numPr>
        <w:ind w:hanging="0" w:start="0" w:end="0"/>
        <w:jc w:val="both"/>
        <w:rPr>
          <w:rFonts w:cs="FrankRuehl"/>
        </w:rPr>
      </w:pPr>
      <w:r>
        <w:rPr>
          <w:rFonts w:cs="FrankRuehl"/>
          <w:rtl w:val="true"/>
        </w:rPr>
        <w:tab/>
      </w:r>
      <w:r>
        <w:rPr>
          <w:rFonts w:cs="FrankRuehl"/>
          <w:rtl w:val="true"/>
        </w:rPr>
        <w:t>יתר</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כן</w:t>
      </w:r>
      <w:r>
        <w:rPr>
          <w:rFonts w:cs="FrankRuehl"/>
          <w:rtl w:val="true"/>
        </w:rPr>
        <w:t xml:space="preserve">, </w:t>
      </w:r>
      <w:r>
        <w:rPr>
          <w:rFonts w:cs="FrankRuehl"/>
          <w:rtl w:val="true"/>
        </w:rPr>
        <w:t>נייר</w:t>
      </w:r>
      <w:r>
        <w:rPr>
          <w:rFonts w:eastAsia="Garamond" w:cs="Garamond"/>
          <w:rtl w:val="true"/>
        </w:rPr>
        <w:t xml:space="preserve"> </w:t>
      </w:r>
      <w:r>
        <w:rPr>
          <w:rFonts w:cs="FrankRuehl"/>
          <w:rtl w:val="true"/>
        </w:rPr>
        <w:t>העמדה</w:t>
      </w:r>
      <w:r>
        <w:rPr>
          <w:rFonts w:eastAsia="Garamond" w:cs="Garamond"/>
          <w:rtl w:val="true"/>
        </w:rPr>
        <w:t xml:space="preserve"> </w:t>
      </w:r>
      <w:r>
        <w:rPr>
          <w:rFonts w:cs="FrankRuehl"/>
          <w:rtl w:val="true"/>
        </w:rPr>
        <w:t>מונה</w:t>
      </w:r>
      <w:r>
        <w:rPr>
          <w:rFonts w:eastAsia="Garamond" w:cs="Garamond"/>
          <w:rtl w:val="true"/>
        </w:rPr>
        <w:t xml:space="preserve"> </w:t>
      </w:r>
      <w:r>
        <w:rPr>
          <w:rFonts w:cs="FrankRuehl"/>
          <w:rtl w:val="true"/>
        </w:rPr>
        <w:t>דוגמאות</w:t>
      </w:r>
      <w:r>
        <w:rPr>
          <w:rFonts w:eastAsia="Garamond" w:cs="Garamond"/>
          <w:rtl w:val="true"/>
        </w:rPr>
        <w:t xml:space="preserve"> </w:t>
      </w:r>
      <w:r>
        <w:rPr>
          <w:rFonts w:cs="FrankRuehl"/>
          <w:rtl w:val="true"/>
        </w:rPr>
        <w:t>נוספות</w:t>
      </w:r>
      <w:r>
        <w:rPr>
          <w:rFonts w:eastAsia="Garamond" w:cs="Garamond"/>
          <w:rtl w:val="true"/>
        </w:rPr>
        <w:t xml:space="preserve"> </w:t>
      </w:r>
      <w:r>
        <w:rPr>
          <w:rFonts w:cs="FrankRuehl"/>
          <w:rtl w:val="true"/>
        </w:rPr>
        <w:t>לפעילות</w:t>
      </w:r>
      <w:r>
        <w:rPr>
          <w:rFonts w:eastAsia="Garamond" w:cs="Garamond"/>
          <w:rtl w:val="true"/>
        </w:rPr>
        <w:t xml:space="preserve"> </w:t>
      </w:r>
      <w:r>
        <w:rPr>
          <w:rFonts w:cs="FrankRuehl"/>
          <w:rtl w:val="true"/>
        </w:rPr>
        <w:t>אסורה</w:t>
      </w:r>
      <w:r>
        <w:rPr>
          <w:rFonts w:cs="FrankRuehl"/>
          <w:rtl w:val="true"/>
        </w:rPr>
        <w:t xml:space="preserve">, </w:t>
      </w:r>
      <w:r>
        <w:rPr>
          <w:rFonts w:cs="FrankRuehl"/>
          <w:rtl w:val="true"/>
        </w:rPr>
        <w:t>כמו</w:t>
      </w:r>
      <w:r>
        <w:rPr>
          <w:rFonts w:eastAsia="Garamond" w:cs="Garamond"/>
          <w:rtl w:val="true"/>
        </w:rPr>
        <w:t xml:space="preserve"> </w:t>
      </w:r>
      <w:r>
        <w:rPr>
          <w:rFonts w:cs="FrankRuehl"/>
          <w:rtl w:val="true"/>
        </w:rPr>
        <w:t>עסקאות</w:t>
      </w:r>
      <w:r>
        <w:rPr>
          <w:rFonts w:eastAsia="Garamond" w:cs="Garamond"/>
          <w:rtl w:val="true"/>
        </w:rPr>
        <w:t xml:space="preserve"> </w:t>
      </w:r>
      <w:r>
        <w:rPr>
          <w:rFonts w:cs="FrankRuehl"/>
          <w:rtl w:val="true"/>
        </w:rPr>
        <w:t>עצמיות</w:t>
      </w:r>
      <w:r>
        <w:rPr>
          <w:rFonts w:eastAsia="Garamond" w:cs="Garamond"/>
          <w:rtl w:val="true"/>
        </w:rPr>
        <w:t xml:space="preserve"> </w:t>
      </w:r>
      <w:r>
        <w:rPr>
          <w:rFonts w:cs="FrankRuehl"/>
          <w:rtl w:val="true"/>
        </w:rPr>
        <w:t>או</w:t>
      </w:r>
      <w:r>
        <w:rPr>
          <w:rFonts w:eastAsia="Garamond" w:cs="Garamond"/>
          <w:rtl w:val="true"/>
        </w:rPr>
        <w:t xml:space="preserve"> </w:t>
      </w:r>
      <w:r>
        <w:rPr>
          <w:rFonts w:cs="FrankRuehl"/>
          <w:rtl w:val="true"/>
        </w:rPr>
        <w:t>מתואמות</w:t>
      </w:r>
      <w:r>
        <w:rPr>
          <w:rFonts w:cs="FrankRuehl"/>
          <w:rtl w:val="true"/>
        </w:rPr>
        <w:t xml:space="preserve">, </w:t>
      </w:r>
      <w:r>
        <w:rPr>
          <w:rFonts w:cs="FrankRuehl"/>
          <w:rtl w:val="true"/>
        </w:rPr>
        <w:t>שקשה</w:t>
      </w:r>
      <w:r>
        <w:rPr>
          <w:rFonts w:eastAsia="Garamond" w:cs="Garamond"/>
          <w:rtl w:val="true"/>
        </w:rPr>
        <w:t xml:space="preserve"> </w:t>
      </w:r>
      <w:r>
        <w:rPr>
          <w:rFonts w:cs="FrankRuehl"/>
          <w:rtl w:val="true"/>
        </w:rPr>
        <w:t>לחלוק</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לא</w:t>
      </w:r>
      <w:r>
        <w:rPr>
          <w:rFonts w:eastAsia="Garamond" w:cs="Garamond"/>
          <w:rtl w:val="true"/>
        </w:rPr>
        <w:t xml:space="preserve"> </w:t>
      </w:r>
      <w:r>
        <w:rPr>
          <w:rFonts w:cs="FrankRuehl"/>
          <w:rtl w:val="true"/>
        </w:rPr>
        <w:t>היו</w:t>
      </w:r>
      <w:r>
        <w:rPr>
          <w:rFonts w:eastAsia="Garamond" w:cs="Garamond"/>
          <w:rtl w:val="true"/>
        </w:rPr>
        <w:t xml:space="preserve"> </w:t>
      </w:r>
      <w:r>
        <w:rPr>
          <w:rFonts w:cs="FrankRuehl"/>
          <w:rtl w:val="true"/>
        </w:rPr>
        <w:t>ידועות</w:t>
      </w:r>
      <w:r>
        <w:rPr>
          <w:rFonts w:eastAsia="Garamond" w:cs="Garamond"/>
          <w:rtl w:val="true"/>
        </w:rPr>
        <w:t xml:space="preserve"> </w:t>
      </w:r>
      <w:r>
        <w:rPr>
          <w:rFonts w:cs="FrankRuehl"/>
          <w:rtl w:val="true"/>
        </w:rPr>
        <w:t>בציבור</w:t>
      </w:r>
      <w:r>
        <w:rPr>
          <w:rFonts w:eastAsia="Garamond" w:cs="Garamond"/>
          <w:rtl w:val="true"/>
        </w:rPr>
        <w:t xml:space="preserve"> </w:t>
      </w:r>
      <w:r>
        <w:rPr>
          <w:rFonts w:cs="FrankRuehl"/>
          <w:rtl w:val="true"/>
        </w:rPr>
        <w:t>כבעלות</w:t>
      </w:r>
      <w:r>
        <w:rPr>
          <w:rFonts w:eastAsia="Garamond" w:cs="Garamond"/>
          <w:rtl w:val="true"/>
        </w:rPr>
        <w:t xml:space="preserve"> </w:t>
      </w:r>
      <w:r>
        <w:rPr>
          <w:rFonts w:cs="FrankRuehl"/>
          <w:rtl w:val="true"/>
        </w:rPr>
        <w:t>אופי</w:t>
      </w:r>
      <w:r>
        <w:rPr>
          <w:rFonts w:eastAsia="Garamond" w:cs="Garamond"/>
          <w:rtl w:val="true"/>
        </w:rPr>
        <w:t xml:space="preserve"> </w:t>
      </w:r>
      <w:r>
        <w:rPr>
          <w:rFonts w:cs="FrankRuehl"/>
          <w:rtl w:val="true"/>
        </w:rPr>
        <w:t>פלילי</w:t>
      </w:r>
      <w:r>
        <w:rPr>
          <w:rFonts w:cs="FrankRuehl"/>
          <w:rtl w:val="true"/>
        </w:rPr>
        <w:t xml:space="preserve">, </w:t>
      </w:r>
      <w:r>
        <w:rPr>
          <w:rFonts w:cs="FrankRuehl"/>
          <w:rtl w:val="true"/>
        </w:rPr>
        <w:t>עוד</w:t>
      </w:r>
      <w:r>
        <w:rPr>
          <w:rFonts w:eastAsia="Garamond" w:cs="Garamond"/>
          <w:rtl w:val="true"/>
        </w:rPr>
        <w:t xml:space="preserve"> </w:t>
      </w:r>
      <w:r>
        <w:rPr>
          <w:rFonts w:cs="FrankRuehl"/>
          <w:rtl w:val="true"/>
        </w:rPr>
        <w:t>קודם</w:t>
      </w:r>
      <w:r>
        <w:rPr>
          <w:rFonts w:eastAsia="Garamond" w:cs="Garamond"/>
          <w:rtl w:val="true"/>
        </w:rPr>
        <w:t xml:space="preserve"> </w:t>
      </w:r>
      <w:r>
        <w:rPr>
          <w:rFonts w:cs="FrankRuehl"/>
          <w:rtl w:val="true"/>
        </w:rPr>
        <w:t>לפרסום</w:t>
      </w:r>
      <w:r>
        <w:rPr>
          <w:rFonts w:eastAsia="Garamond" w:cs="Garamond"/>
          <w:rtl w:val="true"/>
        </w:rPr>
        <w:t xml:space="preserve"> </w:t>
      </w:r>
      <w:r>
        <w:rPr>
          <w:rFonts w:cs="FrankRuehl"/>
          <w:rtl w:val="true"/>
        </w:rPr>
        <w:t>נייר</w:t>
      </w:r>
      <w:r>
        <w:rPr>
          <w:rFonts w:eastAsia="Garamond" w:cs="Garamond"/>
          <w:rtl w:val="true"/>
        </w:rPr>
        <w:t xml:space="preserve"> </w:t>
      </w:r>
      <w:r>
        <w:rPr>
          <w:rFonts w:cs="FrankRuehl"/>
          <w:rtl w:val="true"/>
        </w:rPr>
        <w:t>העמדה</w:t>
      </w:r>
      <w:r>
        <w:rPr>
          <w:rFonts w:cs="FrankRuehl"/>
          <w:rtl w:val="true"/>
        </w:rPr>
        <w:t xml:space="preserve">. </w:t>
      </w:r>
      <w:r>
        <w:rPr>
          <w:rFonts w:cs="FrankRuehl"/>
          <w:rtl w:val="true"/>
        </w:rPr>
        <w:t>לפיכך</w:t>
      </w:r>
      <w:r>
        <w:rPr>
          <w:rFonts w:cs="FrankRuehl"/>
          <w:rtl w:val="true"/>
        </w:rPr>
        <w:t xml:space="preserve">, </w:t>
      </w:r>
      <w:r>
        <w:rPr>
          <w:rFonts w:cs="FrankRuehl"/>
          <w:rtl w:val="true"/>
        </w:rPr>
        <w:t>אזכור</w:t>
      </w:r>
      <w:r>
        <w:rPr>
          <w:rFonts w:eastAsia="Garamond" w:cs="Garamond"/>
          <w:rtl w:val="true"/>
        </w:rPr>
        <w:t xml:space="preserve"> </w:t>
      </w:r>
      <w:r>
        <w:rPr>
          <w:rFonts w:cs="FrankRuehl"/>
          <w:rtl w:val="true"/>
        </w:rPr>
        <w:t>השפעה</w:t>
      </w:r>
      <w:r>
        <w:rPr>
          <w:rFonts w:eastAsia="Garamond" w:cs="Garamond"/>
          <w:rtl w:val="true"/>
        </w:rPr>
        <w:t xml:space="preserve"> </w:t>
      </w:r>
      <w:r>
        <w:rPr>
          <w:rFonts w:cs="FrankRuehl"/>
          <w:rtl w:val="true"/>
        </w:rPr>
        <w:t>מכוונת</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שערי</w:t>
      </w:r>
      <w:r>
        <w:rPr>
          <w:rFonts w:eastAsia="Garamond" w:cs="Garamond"/>
          <w:rtl w:val="true"/>
        </w:rPr>
        <w:t xml:space="preserve"> </w:t>
      </w:r>
      <w:r>
        <w:rPr>
          <w:rFonts w:cs="FrankRuehl"/>
          <w:rtl w:val="true"/>
        </w:rPr>
        <w:t>ניירות</w:t>
      </w:r>
      <w:r>
        <w:rPr>
          <w:rFonts w:eastAsia="Garamond" w:cs="Garamond"/>
          <w:rtl w:val="true"/>
        </w:rPr>
        <w:t xml:space="preserve"> </w:t>
      </w:r>
      <w:r>
        <w:rPr>
          <w:rFonts w:cs="FrankRuehl"/>
          <w:rtl w:val="true"/>
        </w:rPr>
        <w:t>ערך</w:t>
      </w:r>
      <w:r>
        <w:rPr>
          <w:rFonts w:eastAsia="Garamond" w:cs="Garamond"/>
          <w:rtl w:val="true"/>
        </w:rPr>
        <w:t xml:space="preserve"> </w:t>
      </w:r>
      <w:r>
        <w:rPr>
          <w:rFonts w:cs="FrankRuehl"/>
          <w:rtl w:val="true"/>
        </w:rPr>
        <w:t>במסגרת</w:t>
      </w:r>
      <w:r>
        <w:rPr>
          <w:rFonts w:eastAsia="Garamond" w:cs="Garamond"/>
          <w:rtl w:val="true"/>
        </w:rPr>
        <w:t xml:space="preserve"> </w:t>
      </w:r>
      <w:r>
        <w:rPr>
          <w:rFonts w:cs="FrankRuehl"/>
          <w:rtl w:val="true"/>
        </w:rPr>
        <w:t>מכרזי</w:t>
      </w:r>
      <w:r>
        <w:rPr>
          <w:rFonts w:eastAsia="Garamond" w:cs="Garamond"/>
          <w:rtl w:val="true"/>
        </w:rPr>
        <w:t xml:space="preserve"> </w:t>
      </w:r>
      <w:r>
        <w:rPr>
          <w:rFonts w:cs="FrankRuehl"/>
          <w:rtl w:val="true"/>
        </w:rPr>
        <w:t>החלף</w:t>
      </w:r>
      <w:r>
        <w:rPr>
          <w:rFonts w:eastAsia="Garamond" w:cs="Garamond"/>
          <w:rtl w:val="true"/>
        </w:rPr>
        <w:t xml:space="preserve"> </w:t>
      </w:r>
      <w:r>
        <w:rPr>
          <w:rFonts w:cs="FrankRuehl"/>
          <w:rtl w:val="true"/>
        </w:rPr>
        <w:t>כדוגמא</w:t>
      </w:r>
      <w:r>
        <w:rPr>
          <w:rFonts w:eastAsia="Garamond" w:cs="Garamond"/>
          <w:rtl w:val="true"/>
        </w:rPr>
        <w:t xml:space="preserve"> </w:t>
      </w:r>
      <w:r>
        <w:rPr>
          <w:rFonts w:cs="FrankRuehl"/>
          <w:rtl w:val="true"/>
        </w:rPr>
        <w:t>לאירוע</w:t>
      </w:r>
      <w:r>
        <w:rPr>
          <w:rFonts w:eastAsia="Garamond" w:cs="Garamond"/>
          <w:rtl w:val="true"/>
        </w:rPr>
        <w:t xml:space="preserve"> </w:t>
      </w:r>
      <w:r>
        <w:rPr>
          <w:rFonts w:cs="FrankRuehl"/>
          <w:rtl w:val="true"/>
        </w:rPr>
        <w:t>המקים</w:t>
      </w:r>
      <w:r>
        <w:rPr>
          <w:rFonts w:eastAsia="Garamond" w:cs="Garamond"/>
          <w:rtl w:val="true"/>
        </w:rPr>
        <w:t xml:space="preserve"> </w:t>
      </w:r>
      <w:r>
        <w:rPr>
          <w:rFonts w:cs="FrankRuehl"/>
          <w:rtl w:val="true"/>
        </w:rPr>
        <w:t>חשד</w:t>
      </w:r>
      <w:r>
        <w:rPr>
          <w:rFonts w:eastAsia="Garamond" w:cs="Garamond"/>
          <w:rtl w:val="true"/>
        </w:rPr>
        <w:t xml:space="preserve"> </w:t>
      </w:r>
      <w:r>
        <w:rPr>
          <w:rFonts w:cs="FrankRuehl"/>
          <w:rtl w:val="true"/>
        </w:rPr>
        <w:t>לביצוע</w:t>
      </w:r>
      <w:r>
        <w:rPr>
          <w:rFonts w:eastAsia="Garamond" w:cs="Garamond"/>
          <w:rtl w:val="true"/>
        </w:rPr>
        <w:t xml:space="preserve"> </w:t>
      </w:r>
      <w:r>
        <w:rPr>
          <w:rFonts w:cs="FrankRuehl"/>
          <w:rtl w:val="true"/>
        </w:rPr>
        <w:t>עבירה</w:t>
      </w:r>
      <w:r>
        <w:rPr>
          <w:rFonts w:eastAsia="Garamond" w:cs="Garamond"/>
          <w:rtl w:val="true"/>
        </w:rPr>
        <w:t xml:space="preserve"> </w:t>
      </w:r>
      <w:r>
        <w:rPr>
          <w:rFonts w:cs="FrankRuehl"/>
          <w:rtl w:val="true"/>
        </w:rPr>
        <w:t>פלילית</w:t>
      </w:r>
      <w:r>
        <w:rPr>
          <w:rFonts w:eastAsia="Garamond" w:cs="Garamond"/>
          <w:rtl w:val="true"/>
        </w:rPr>
        <w:t xml:space="preserve"> </w:t>
      </w:r>
      <w:r>
        <w:rPr>
          <w:rFonts w:cs="FrankRuehl"/>
          <w:rtl w:val="true"/>
        </w:rPr>
        <w:t>אינו</w:t>
      </w:r>
      <w:r>
        <w:rPr>
          <w:rFonts w:eastAsia="Garamond" w:cs="Garamond"/>
          <w:rtl w:val="true"/>
        </w:rPr>
        <w:t xml:space="preserve"> </w:t>
      </w:r>
      <w:r>
        <w:rPr>
          <w:rFonts w:cs="FrankRuehl"/>
          <w:rtl w:val="true"/>
        </w:rPr>
        <w:t>מצביע</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היותו</w:t>
      </w:r>
      <w:r>
        <w:rPr>
          <w:rFonts w:eastAsia="Garamond" w:cs="Garamond"/>
          <w:rtl w:val="true"/>
        </w:rPr>
        <w:t xml:space="preserve"> </w:t>
      </w:r>
      <w:r>
        <w:rPr>
          <w:rFonts w:cs="FrankRuehl"/>
          <w:rtl w:val="true"/>
        </w:rPr>
        <w:t>חוקי</w:t>
      </w:r>
      <w:r>
        <w:rPr>
          <w:rFonts w:cs="FrankRuehl"/>
          <w:rtl w:val="true"/>
        </w:rPr>
        <w:t xml:space="preserve">, </w:t>
      </w:r>
      <w:r>
        <w:rPr>
          <w:rFonts w:cs="FrankRuehl"/>
          <w:rtl w:val="true"/>
        </w:rPr>
        <w:t>קודם</w:t>
      </w:r>
      <w:r>
        <w:rPr>
          <w:rFonts w:eastAsia="Garamond" w:cs="Garamond"/>
          <w:rtl w:val="true"/>
        </w:rPr>
        <w:t xml:space="preserve"> </w:t>
      </w:r>
      <w:r>
        <w:rPr>
          <w:rFonts w:cs="FrankRuehl"/>
          <w:rtl w:val="true"/>
        </w:rPr>
        <w:t>לפרסום</w:t>
      </w:r>
      <w:r>
        <w:rPr>
          <w:rFonts w:eastAsia="Garamond" w:cs="Garamond"/>
          <w:rtl w:val="true"/>
        </w:rPr>
        <w:t xml:space="preserve"> </w:t>
      </w:r>
      <w:r>
        <w:rPr>
          <w:rFonts w:cs="FrankRuehl"/>
          <w:rtl w:val="true"/>
        </w:rPr>
        <w:t>נייר</w:t>
      </w:r>
      <w:r>
        <w:rPr>
          <w:rFonts w:eastAsia="Garamond" w:cs="Garamond"/>
          <w:rtl w:val="true"/>
        </w:rPr>
        <w:t xml:space="preserve"> </w:t>
      </w:r>
      <w:r>
        <w:rPr>
          <w:rFonts w:cs="FrankRuehl"/>
          <w:rtl w:val="true"/>
        </w:rPr>
        <w:t>העמדה</w:t>
      </w:r>
      <w:r>
        <w:rPr>
          <w:rFonts w:cs="FrankRuehl"/>
          <w:rtl w:val="true"/>
        </w:rPr>
        <w:t xml:space="preserve">. </w:t>
      </w:r>
      <w:r>
        <w:rPr>
          <w:rFonts w:cs="FrankRuehl"/>
          <w:rtl w:val="true"/>
        </w:rPr>
        <w:t>לבסוף</w:t>
      </w:r>
      <w:r>
        <w:rPr>
          <w:rFonts w:cs="FrankRuehl"/>
          <w:rtl w:val="true"/>
        </w:rPr>
        <w:t xml:space="preserve">, </w:t>
      </w:r>
      <w:r>
        <w:rPr>
          <w:rFonts w:cs="FrankRuehl"/>
          <w:rtl w:val="true"/>
        </w:rPr>
        <w:t>ניתן</w:t>
      </w:r>
      <w:r>
        <w:rPr>
          <w:rFonts w:eastAsia="Garamond" w:cs="Garamond"/>
          <w:rtl w:val="true"/>
        </w:rPr>
        <w:t xml:space="preserve"> </w:t>
      </w:r>
      <w:r>
        <w:rPr>
          <w:rFonts w:cs="FrankRuehl"/>
          <w:rtl w:val="true"/>
        </w:rPr>
        <w:t>לתמוה</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הפניית</w:t>
      </w:r>
      <w:r>
        <w:rPr>
          <w:rFonts w:eastAsia="Garamond" w:cs="Garamond"/>
          <w:rtl w:val="true"/>
        </w:rPr>
        <w:t xml:space="preserve"> </w:t>
      </w:r>
      <w:r>
        <w:rPr>
          <w:rFonts w:cs="FrankRuehl"/>
          <w:rtl w:val="true"/>
        </w:rPr>
        <w:t>המערערים</w:t>
      </w:r>
      <w:r>
        <w:rPr>
          <w:rFonts w:eastAsia="Garamond" w:cs="Garamond"/>
          <w:rtl w:val="true"/>
        </w:rPr>
        <w:t xml:space="preserve"> </w:t>
      </w:r>
      <w:r>
        <w:rPr>
          <w:rFonts w:cs="FrankRuehl"/>
          <w:rtl w:val="true"/>
        </w:rPr>
        <w:t>למסמך</w:t>
      </w:r>
      <w:r>
        <w:rPr>
          <w:rFonts w:eastAsia="Garamond" w:cs="Garamond"/>
          <w:rtl w:val="true"/>
        </w:rPr>
        <w:t xml:space="preserve"> </w:t>
      </w:r>
      <w:r>
        <w:rPr>
          <w:rFonts w:cs="FrankRuehl"/>
          <w:rtl w:val="true"/>
        </w:rPr>
        <w:t>זה</w:t>
      </w:r>
      <w:r>
        <w:rPr>
          <w:rFonts w:cs="FrankRuehl"/>
          <w:rtl w:val="true"/>
        </w:rPr>
        <w:t xml:space="preserve">, </w:t>
      </w:r>
      <w:r>
        <w:rPr>
          <w:rFonts w:cs="FrankRuehl"/>
          <w:rtl w:val="true"/>
        </w:rPr>
        <w:t>שעה</w:t>
      </w:r>
      <w:r>
        <w:rPr>
          <w:rFonts w:eastAsia="Garamond" w:cs="Garamond"/>
          <w:rtl w:val="true"/>
        </w:rPr>
        <w:t xml:space="preserve"> </w:t>
      </w:r>
      <w:r>
        <w:rPr>
          <w:rFonts w:cs="FrankRuehl"/>
          <w:rtl w:val="true"/>
        </w:rPr>
        <w:t>שטענתם</w:t>
      </w:r>
      <w:r>
        <w:rPr>
          <w:rFonts w:eastAsia="Garamond" w:cs="Garamond"/>
          <w:rtl w:val="true"/>
        </w:rPr>
        <w:t xml:space="preserve"> </w:t>
      </w:r>
      <w:r>
        <w:rPr>
          <w:rFonts w:cs="Miriam"/>
          <w:b/>
          <w:szCs w:val="24"/>
          <w:rtl w:val="true"/>
        </w:rPr>
        <w:t>"</w:t>
      </w:r>
      <w:r>
        <w:rPr>
          <w:rFonts w:ascii="Century" w:hAnsi="Century" w:cs="Miriam"/>
          <w:b/>
          <w:b/>
          <w:spacing w:val="0"/>
          <w:sz w:val="22"/>
          <w:sz w:val="22"/>
          <w:szCs w:val="24"/>
          <w:rtl w:val="true"/>
        </w:rPr>
        <w:t>הערעורית</w:t>
      </w:r>
      <w:r>
        <w:rPr>
          <w:rFonts w:cs="Miriam"/>
          <w:b/>
          <w:szCs w:val="24"/>
          <w:rtl w:val="true"/>
        </w:rPr>
        <w:t>"</w:t>
      </w:r>
      <w:r>
        <w:rPr>
          <w:rFonts w:cs="FrankRuehl"/>
          <w:rtl w:val="true"/>
        </w:rPr>
        <w:t xml:space="preserve"> </w:t>
      </w:r>
      <w:r>
        <w:rPr>
          <w:rFonts w:cs="FrankRuehl"/>
          <w:rtl w:val="true"/>
        </w:rPr>
        <w:t>היא</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לא</w:t>
      </w:r>
      <w:r>
        <w:rPr>
          <w:rFonts w:eastAsia="Garamond" w:cs="Garamond"/>
          <w:rtl w:val="true"/>
        </w:rPr>
        <w:t xml:space="preserve"> </w:t>
      </w:r>
      <w:r>
        <w:rPr>
          <w:rFonts w:cs="FrankRuehl"/>
          <w:rtl w:val="true"/>
        </w:rPr>
        <w:t>התכוונו</w:t>
      </w:r>
      <w:r>
        <w:rPr>
          <w:rFonts w:eastAsia="Garamond" w:cs="Garamond"/>
          <w:rtl w:val="true"/>
        </w:rPr>
        <w:t xml:space="preserve"> </w:t>
      </w:r>
      <w:r>
        <w:rPr>
          <w:rFonts w:cs="FrankRuehl"/>
          <w:rtl w:val="true"/>
        </w:rPr>
        <w:t>להשפיע</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שערי</w:t>
      </w:r>
      <w:r>
        <w:rPr>
          <w:rFonts w:eastAsia="Garamond" w:cs="Garamond"/>
          <w:rtl w:val="true"/>
        </w:rPr>
        <w:t xml:space="preserve"> </w:t>
      </w:r>
      <w:r>
        <w:rPr>
          <w:rFonts w:cs="FrankRuehl"/>
          <w:rtl w:val="true"/>
        </w:rPr>
        <w:t>ניירות</w:t>
      </w:r>
      <w:r>
        <w:rPr>
          <w:rFonts w:eastAsia="Garamond" w:cs="Garamond"/>
          <w:rtl w:val="true"/>
        </w:rPr>
        <w:t xml:space="preserve"> </w:t>
      </w:r>
      <w:r>
        <w:rPr>
          <w:rFonts w:cs="FrankRuehl"/>
          <w:rtl w:val="true"/>
        </w:rPr>
        <w:t>הערך</w:t>
      </w:r>
      <w:r>
        <w:rPr>
          <w:rFonts w:cs="FrankRuehl"/>
          <w:rtl w:val="true"/>
        </w:rPr>
        <w:t xml:space="preserve">, </w:t>
      </w:r>
      <w:r>
        <w:rPr>
          <w:rFonts w:cs="FrankRuehl"/>
          <w:rtl w:val="true"/>
        </w:rPr>
        <w:t>מבלי</w:t>
      </w:r>
      <w:r>
        <w:rPr>
          <w:rFonts w:eastAsia="Garamond" w:cs="Garamond"/>
          <w:rtl w:val="true"/>
        </w:rPr>
        <w:t xml:space="preserve"> </w:t>
      </w:r>
      <w:r>
        <w:rPr>
          <w:rFonts w:cs="FrankRuehl"/>
          <w:rtl w:val="true"/>
        </w:rPr>
        <w:t>שחלקו</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כך</w:t>
      </w:r>
      <w:r>
        <w:rPr>
          <w:rFonts w:eastAsia="Garamond" w:cs="Garamond"/>
          <w:rtl w:val="true"/>
        </w:rPr>
        <w:t xml:space="preserve"> </w:t>
      </w:r>
      <w:r>
        <w:rPr>
          <w:rFonts w:cs="FrankRuehl"/>
          <w:rtl w:val="true"/>
        </w:rPr>
        <w:t>שפעילות</w:t>
      </w:r>
      <w:r>
        <w:rPr>
          <w:rFonts w:eastAsia="Garamond" w:cs="Garamond"/>
          <w:rtl w:val="true"/>
        </w:rPr>
        <w:t xml:space="preserve"> </w:t>
      </w:r>
      <w:r>
        <w:rPr>
          <w:rFonts w:cs="FrankRuehl"/>
          <w:rtl w:val="true"/>
        </w:rPr>
        <w:t>המכוונת</w:t>
      </w:r>
      <w:r>
        <w:rPr>
          <w:rFonts w:eastAsia="Garamond" w:cs="Garamond"/>
          <w:rtl w:val="true"/>
        </w:rPr>
        <w:t xml:space="preserve"> </w:t>
      </w:r>
      <w:r>
        <w:rPr>
          <w:rFonts w:cs="FrankRuehl"/>
          <w:rtl w:val="true"/>
        </w:rPr>
        <w:t>להשפיע</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שערי</w:t>
      </w:r>
      <w:r>
        <w:rPr>
          <w:rFonts w:eastAsia="Garamond" w:cs="Garamond"/>
          <w:rtl w:val="true"/>
        </w:rPr>
        <w:t xml:space="preserve"> </w:t>
      </w:r>
      <w:r>
        <w:rPr>
          <w:rFonts w:cs="FrankRuehl"/>
          <w:rtl w:val="true"/>
        </w:rPr>
        <w:t>האג</w:t>
      </w:r>
      <w:r>
        <w:rPr>
          <w:rFonts w:cs="FrankRuehl"/>
          <w:rtl w:val="true"/>
        </w:rPr>
        <w:t>"</w:t>
      </w:r>
      <w:r>
        <w:rPr>
          <w:rFonts w:cs="FrankRuehl"/>
          <w:rtl w:val="true"/>
        </w:rPr>
        <w:t>ח</w:t>
      </w:r>
      <w:r>
        <w:rPr>
          <w:rFonts w:eastAsia="Garamond" w:cs="Garamond"/>
          <w:rtl w:val="true"/>
        </w:rPr>
        <w:t xml:space="preserve"> </w:t>
      </w:r>
      <w:r>
        <w:rPr>
          <w:rFonts w:cs="FrankRuehl"/>
          <w:rtl w:val="true"/>
        </w:rPr>
        <w:t>היא</w:t>
      </w:r>
      <w:r>
        <w:rPr>
          <w:rFonts w:eastAsia="Garamond" w:cs="Garamond"/>
          <w:rtl w:val="true"/>
        </w:rPr>
        <w:t xml:space="preserve"> </w:t>
      </w:r>
      <w:r>
        <w:rPr>
          <w:rFonts w:cs="FrankRuehl"/>
          <w:rtl w:val="true"/>
        </w:rPr>
        <w:t>אסורה</w:t>
      </w:r>
      <w:r>
        <w:rPr>
          <w:rFonts w:cs="FrankRuehl"/>
          <w:rtl w:val="true"/>
        </w:rPr>
        <w:t xml:space="preserve">. </w:t>
      </w:r>
      <w:r>
        <w:rPr>
          <w:rFonts w:cs="FrankRuehl"/>
          <w:rtl w:val="true"/>
        </w:rPr>
        <w:t>זאת</w:t>
      </w:r>
      <w:r>
        <w:rPr>
          <w:rFonts w:eastAsia="Garamond" w:cs="Garamond"/>
          <w:rtl w:val="true"/>
        </w:rPr>
        <w:t xml:space="preserve"> </w:t>
      </w:r>
      <w:r>
        <w:rPr>
          <w:rFonts w:cs="FrankRuehl"/>
          <w:rtl w:val="true"/>
        </w:rPr>
        <w:t>ועוד</w:t>
      </w:r>
      <w:r>
        <w:rPr>
          <w:rFonts w:cs="FrankRuehl"/>
          <w:rtl w:val="true"/>
        </w:rPr>
        <w:t xml:space="preserve">, </w:t>
      </w:r>
      <w:r>
        <w:rPr>
          <w:rFonts w:cs="FrankRuehl"/>
          <w:rtl w:val="true"/>
        </w:rPr>
        <w:t>המערערים</w:t>
      </w:r>
      <w:r>
        <w:rPr>
          <w:rFonts w:eastAsia="Garamond" w:cs="Garamond"/>
          <w:rtl w:val="true"/>
        </w:rPr>
        <w:t xml:space="preserve"> </w:t>
      </w:r>
      <w:r>
        <w:rPr>
          <w:rFonts w:cs="FrankRuehl"/>
          <w:rtl w:val="true"/>
        </w:rPr>
        <w:t>לא</w:t>
      </w:r>
      <w:r>
        <w:rPr>
          <w:rFonts w:eastAsia="Garamond" w:cs="Garamond"/>
          <w:rtl w:val="true"/>
        </w:rPr>
        <w:t xml:space="preserve"> </w:t>
      </w:r>
      <w:r>
        <w:rPr>
          <w:rFonts w:cs="FrankRuehl"/>
          <w:rtl w:val="true"/>
        </w:rPr>
        <w:t>ביקשו</w:t>
      </w:r>
      <w:r>
        <w:rPr>
          <w:rFonts w:eastAsia="Garamond" w:cs="Garamond"/>
          <w:rtl w:val="true"/>
        </w:rPr>
        <w:t xml:space="preserve"> </w:t>
      </w:r>
      <w:r>
        <w:rPr>
          <w:rFonts w:cs="FrankRuehl"/>
          <w:rtl w:val="true"/>
        </w:rPr>
        <w:t>לטעון</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טעו</w:t>
      </w:r>
      <w:r>
        <w:rPr>
          <w:rFonts w:eastAsia="Garamond" w:cs="Garamond"/>
          <w:rtl w:val="true"/>
        </w:rPr>
        <w:t xml:space="preserve"> </w:t>
      </w:r>
      <w:r>
        <w:rPr>
          <w:rFonts w:cs="FrankRuehl"/>
          <w:rtl w:val="true"/>
        </w:rPr>
        <w:t>בהבנת</w:t>
      </w:r>
      <w:r>
        <w:rPr>
          <w:rFonts w:eastAsia="Garamond" w:cs="Garamond"/>
          <w:rtl w:val="true"/>
        </w:rPr>
        <w:t xml:space="preserve"> </w:t>
      </w:r>
      <w:r>
        <w:rPr>
          <w:rFonts w:cs="FrankRuehl"/>
          <w:rtl w:val="true"/>
        </w:rPr>
        <w:t>מצב</w:t>
      </w:r>
      <w:r>
        <w:rPr>
          <w:rFonts w:eastAsia="Garamond" w:cs="Garamond"/>
          <w:rtl w:val="true"/>
        </w:rPr>
        <w:t xml:space="preserve"> </w:t>
      </w:r>
      <w:r>
        <w:rPr>
          <w:rFonts w:cs="FrankRuehl"/>
          <w:rtl w:val="true"/>
        </w:rPr>
        <w:t>הדברים</w:t>
      </w:r>
      <w:r>
        <w:rPr>
          <w:rFonts w:eastAsia="Garamond" w:cs="Garamond"/>
          <w:rtl w:val="true"/>
        </w:rPr>
        <w:t xml:space="preserve"> </w:t>
      </w:r>
      <w:r>
        <w:rPr>
          <w:rFonts w:cs="FrankRuehl"/>
          <w:rtl w:val="true"/>
        </w:rPr>
        <w:t>המשפטי</w:t>
      </w:r>
      <w:r>
        <w:rPr>
          <w:rFonts w:eastAsia="Garamond" w:cs="Garamond"/>
          <w:rtl w:val="true"/>
        </w:rPr>
        <w:t xml:space="preserve"> </w:t>
      </w:r>
      <w:r>
        <w:rPr>
          <w:rFonts w:cs="FrankRuehl"/>
          <w:rtl w:val="true"/>
        </w:rPr>
        <w:t>לאשורו</w:t>
      </w:r>
      <w:r>
        <w:rPr>
          <w:rFonts w:cs="FrankRuehl"/>
          <w:rtl w:val="true"/>
        </w:rPr>
        <w:t xml:space="preserve">, </w:t>
      </w:r>
      <w:r>
        <w:rPr>
          <w:rFonts w:cs="FrankRuehl"/>
          <w:rtl w:val="true"/>
        </w:rPr>
        <w:t>טענה</w:t>
      </w:r>
      <w:r>
        <w:rPr>
          <w:rFonts w:eastAsia="Garamond" w:cs="Garamond"/>
          <w:rtl w:val="true"/>
        </w:rPr>
        <w:t xml:space="preserve"> </w:t>
      </w:r>
      <w:r>
        <w:rPr>
          <w:rFonts w:cs="FrankRuehl"/>
          <w:rtl w:val="true"/>
        </w:rPr>
        <w:t>המחייבת</w:t>
      </w:r>
      <w:r>
        <w:rPr>
          <w:rFonts w:eastAsia="Garamond" w:cs="Garamond"/>
          <w:rtl w:val="true"/>
        </w:rPr>
        <w:t xml:space="preserve"> </w:t>
      </w:r>
      <w:r>
        <w:rPr>
          <w:rFonts w:cs="FrankRuehl"/>
          <w:rtl w:val="true"/>
        </w:rPr>
        <w:t>הוכחה</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טעותם</w:t>
      </w:r>
      <w:r>
        <w:rPr>
          <w:rFonts w:eastAsia="Garamond" w:cs="Garamond"/>
          <w:rtl w:val="true"/>
        </w:rPr>
        <w:t xml:space="preserve"> </w:t>
      </w:r>
      <w:r>
        <w:rPr>
          <w:rFonts w:cs="FrankRuehl"/>
          <w:rtl w:val="true"/>
        </w:rPr>
        <w:t>היתה</w:t>
      </w:r>
      <w:r>
        <w:rPr>
          <w:rFonts w:eastAsia="Garamond" w:cs="Garamond"/>
          <w:rtl w:val="true"/>
        </w:rPr>
        <w:t xml:space="preserve"> </w:t>
      </w:r>
      <w:r>
        <w:rPr>
          <w:rFonts w:cs="Miriam"/>
          <w:b/>
          <w:szCs w:val="24"/>
          <w:rtl w:val="true"/>
        </w:rPr>
        <w:t>"</w:t>
      </w:r>
      <w:r>
        <w:rPr>
          <w:rFonts w:ascii="Century" w:hAnsi="Century" w:cs="Miriam"/>
          <w:b/>
          <w:b/>
          <w:spacing w:val="0"/>
          <w:sz w:val="22"/>
          <w:sz w:val="22"/>
          <w:szCs w:val="24"/>
          <w:rtl w:val="true"/>
        </w:rPr>
        <w:t>בלתי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נמנעת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באורח</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סביר</w:t>
      </w:r>
      <w:r>
        <w:rPr>
          <w:rFonts w:cs="Miriam"/>
          <w:b/>
          <w:szCs w:val="24"/>
          <w:rtl w:val="true"/>
        </w:rPr>
        <w:t>"</w:t>
      </w:r>
      <w:r>
        <w:rPr>
          <w:rFonts w:cs="FrankRuehl"/>
          <w:rtl w:val="true"/>
        </w:rPr>
        <w:t xml:space="preserve"> (</w:t>
      </w:r>
      <w:hyperlink r:id="rId98">
        <w:r>
          <w:rPr>
            <w:rStyle w:val="Hyperlink"/>
            <w:rFonts w:cs="FrankRuehl"/>
            <w:color w:val="0000FF"/>
            <w:u w:val="single"/>
            <w:rtl w:val="true"/>
          </w:rPr>
          <w:t>סעיף</w:t>
        </w:r>
        <w:r>
          <w:rPr>
            <w:rStyle w:val="Hyperlink"/>
            <w:rFonts w:eastAsia="Garamond" w:cs="Garamond"/>
            <w:color w:val="0000FF"/>
            <w:u w:val="single"/>
            <w:rtl w:val="true"/>
          </w:rPr>
          <w:t xml:space="preserve"> </w:t>
        </w:r>
        <w:r>
          <w:rPr>
            <w:rStyle w:val="Hyperlink"/>
            <w:rFonts w:cs="FrankRuehl"/>
            <w:color w:val="0000FF"/>
            <w:u w:val="single"/>
          </w:rPr>
          <w:t>34</w:t>
        </w:r>
        <w:r>
          <w:rPr>
            <w:rStyle w:val="Hyperlink"/>
            <w:rFonts w:cs="FrankRuehl"/>
            <w:color w:val="0000FF"/>
            <w:u w:val="single"/>
            <w:rtl w:val="true"/>
          </w:rPr>
          <w:t>יט</w:t>
        </w:r>
      </w:hyperlink>
      <w:r>
        <w:rPr>
          <w:rFonts w:eastAsia="Garamond" w:cs="Garamond"/>
          <w:rtl w:val="true"/>
        </w:rPr>
        <w:t xml:space="preserve"> </w:t>
      </w:r>
      <w:r>
        <w:rPr>
          <w:rFonts w:cs="FrankRuehl"/>
          <w:rtl w:val="true"/>
        </w:rPr>
        <w:t>לחוק</w:t>
      </w:r>
      <w:r>
        <w:rPr>
          <w:rFonts w:eastAsia="Garamond" w:cs="Garamond"/>
          <w:rtl w:val="true"/>
        </w:rPr>
        <w:t xml:space="preserve"> </w:t>
      </w:r>
      <w:r>
        <w:rPr>
          <w:rFonts w:cs="FrankRuehl"/>
          <w:rtl w:val="true"/>
        </w:rPr>
        <w:t>העונשין</w:t>
      </w:r>
      <w:r>
        <w:rPr>
          <w:rFonts w:cs="FrankRuehl"/>
          <w:rtl w:val="true"/>
        </w:rPr>
        <w:t xml:space="preserve">). </w:t>
      </w:r>
      <w:r>
        <w:rPr>
          <w:rFonts w:cs="FrankRuehl"/>
          <w:rtl w:val="true"/>
        </w:rPr>
        <w:t>לאור</w:t>
      </w:r>
      <w:r>
        <w:rPr>
          <w:rFonts w:eastAsia="Garamond" w:cs="Garamond"/>
          <w:rtl w:val="true"/>
        </w:rPr>
        <w:t xml:space="preserve"> </w:t>
      </w:r>
      <w:r>
        <w:rPr>
          <w:rFonts w:cs="FrankRuehl"/>
          <w:rtl w:val="true"/>
        </w:rPr>
        <w:t>המפורט</w:t>
      </w:r>
      <w:r>
        <w:rPr>
          <w:rFonts w:eastAsia="Garamond" w:cs="Garamond"/>
          <w:rtl w:val="true"/>
        </w:rPr>
        <w:t xml:space="preserve"> </w:t>
      </w:r>
      <w:r>
        <w:rPr>
          <w:rFonts w:cs="FrankRuehl"/>
          <w:rtl w:val="true"/>
        </w:rPr>
        <w:t>לעיל</w:t>
      </w:r>
      <w:r>
        <w:rPr>
          <w:rFonts w:cs="FrankRuehl"/>
          <w:rtl w:val="true"/>
        </w:rPr>
        <w:t xml:space="preserve">, </w:t>
      </w:r>
      <w:r>
        <w:rPr>
          <w:rFonts w:cs="FrankRuehl"/>
          <w:rtl w:val="true"/>
        </w:rPr>
        <w:t>לא</w:t>
      </w:r>
      <w:r>
        <w:rPr>
          <w:rFonts w:eastAsia="Garamond" w:cs="Garamond"/>
          <w:rtl w:val="true"/>
        </w:rPr>
        <w:t xml:space="preserve"> </w:t>
      </w:r>
      <w:r>
        <w:rPr>
          <w:rFonts w:cs="FrankRuehl"/>
          <w:rtl w:val="true"/>
        </w:rPr>
        <w:t>מצאתי</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נפלה</w:t>
      </w:r>
      <w:r>
        <w:rPr>
          <w:rFonts w:eastAsia="Garamond" w:cs="Garamond"/>
          <w:rtl w:val="true"/>
        </w:rPr>
        <w:t xml:space="preserve"> </w:t>
      </w:r>
      <w:r>
        <w:rPr>
          <w:rFonts w:cs="FrankRuehl"/>
          <w:rtl w:val="true"/>
        </w:rPr>
        <w:t>שגגה</w:t>
      </w:r>
      <w:r>
        <w:rPr>
          <w:rFonts w:eastAsia="Garamond" w:cs="Garamond"/>
          <w:rtl w:val="true"/>
        </w:rPr>
        <w:t xml:space="preserve"> </w:t>
      </w:r>
      <w:r>
        <w:rPr>
          <w:rFonts w:cs="FrankRuehl"/>
          <w:rtl w:val="true"/>
        </w:rPr>
        <w:t>במסקנתו</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בית</w:t>
      </w:r>
      <w:r>
        <w:rPr>
          <w:rFonts w:eastAsia="Garamond" w:cs="Garamond"/>
          <w:rtl w:val="true"/>
        </w:rPr>
        <w:t xml:space="preserve"> </w:t>
      </w:r>
      <w:r>
        <w:rPr>
          <w:rFonts w:cs="FrankRuehl"/>
          <w:rtl w:val="true"/>
        </w:rPr>
        <w:t>משפט</w:t>
      </w:r>
      <w:r>
        <w:rPr>
          <w:rFonts w:eastAsia="Garamond" w:cs="Garamond"/>
          <w:rtl w:val="true"/>
        </w:rPr>
        <w:t xml:space="preserve"> </w:t>
      </w:r>
      <w:r>
        <w:rPr>
          <w:rFonts w:cs="FrankRuehl"/>
          <w:rtl w:val="true"/>
        </w:rPr>
        <w:t>קמא</w:t>
      </w:r>
      <w:r>
        <w:rPr>
          <w:rFonts w:eastAsia="Garamond" w:cs="Garamond"/>
          <w:rtl w:val="true"/>
        </w:rPr>
        <w:t xml:space="preserve"> </w:t>
      </w:r>
      <w:r>
        <w:rPr>
          <w:rFonts w:cs="FrankRuehl"/>
          <w:rtl w:val="true"/>
        </w:rPr>
        <w:t>בדבר</w:t>
      </w:r>
      <w:r>
        <w:rPr>
          <w:rFonts w:eastAsia="Garamond" w:cs="Garamond"/>
          <w:rtl w:val="true"/>
        </w:rPr>
        <w:t xml:space="preserve"> </w:t>
      </w:r>
      <w:r>
        <w:rPr>
          <w:rFonts w:cs="FrankRuehl"/>
          <w:rtl w:val="true"/>
        </w:rPr>
        <w:t>תוקפו</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נייר</w:t>
      </w:r>
      <w:r>
        <w:rPr>
          <w:rFonts w:eastAsia="Garamond" w:cs="Garamond"/>
          <w:rtl w:val="true"/>
        </w:rPr>
        <w:t xml:space="preserve"> </w:t>
      </w:r>
      <w:r>
        <w:rPr>
          <w:rFonts w:cs="FrankRuehl"/>
          <w:rtl w:val="true"/>
        </w:rPr>
        <w:t>העמדה</w:t>
      </w:r>
      <w:r>
        <w:rPr>
          <w:rFonts w:eastAsia="Garamond" w:cs="Garamond"/>
          <w:rtl w:val="true"/>
        </w:rPr>
        <w:t xml:space="preserve"> </w:t>
      </w:r>
      <w:r>
        <w:rPr>
          <w:rFonts w:cs="FrankRuehl"/>
          <w:rtl w:val="true"/>
        </w:rPr>
        <w:t>והשלכתו</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אשמת</w:t>
      </w:r>
      <w:r>
        <w:rPr>
          <w:rFonts w:eastAsia="Garamond" w:cs="Garamond"/>
          <w:rtl w:val="true"/>
        </w:rPr>
        <w:t xml:space="preserve"> </w:t>
      </w:r>
      <w:r>
        <w:rPr>
          <w:rFonts w:cs="FrankRuehl"/>
          <w:rtl w:val="true"/>
        </w:rPr>
        <w:t>המערערים</w:t>
      </w:r>
      <w:r>
        <w:rPr>
          <w:rFonts w:cs="FrankRuehl"/>
          <w:rtl w:val="true"/>
        </w:rPr>
        <w:t xml:space="preserve">. </w:t>
      </w:r>
      <w:r>
        <w:rPr>
          <w:rFonts w:cs="FrankRuehl"/>
          <w:rtl w:val="true"/>
        </w:rPr>
        <w:t>מכאן</w:t>
      </w:r>
      <w:r>
        <w:rPr>
          <w:rFonts w:eastAsia="Garamond" w:cs="Garamond"/>
          <w:rtl w:val="true"/>
        </w:rPr>
        <w:t xml:space="preserve"> </w:t>
      </w:r>
      <w:r>
        <w:rPr>
          <w:rFonts w:cs="FrankRuehl"/>
          <w:rtl w:val="true"/>
        </w:rPr>
        <w:t>לטענות</w:t>
      </w:r>
      <w:r>
        <w:rPr>
          <w:rFonts w:eastAsia="Garamond" w:cs="Garamond"/>
          <w:rtl w:val="true"/>
        </w:rPr>
        <w:t xml:space="preserve"> </w:t>
      </w:r>
      <w:r>
        <w:rPr>
          <w:rFonts w:cs="FrankRuehl"/>
          <w:rtl w:val="true"/>
        </w:rPr>
        <w:t>הפרטניות</w:t>
      </w:r>
      <w:r>
        <w:rPr>
          <w:rFonts w:eastAsia="Garamond" w:cs="Garamond"/>
          <w:rtl w:val="true"/>
        </w:rPr>
        <w:t xml:space="preserve"> </w:t>
      </w:r>
      <w:r>
        <w:rPr>
          <w:rFonts w:cs="FrankRuehl"/>
          <w:rtl w:val="true"/>
        </w:rPr>
        <w:t>שהוצגו</w:t>
      </w:r>
      <w:r>
        <w:rPr>
          <w:rFonts w:eastAsia="Garamond" w:cs="Garamond"/>
          <w:rtl w:val="true"/>
        </w:rPr>
        <w:t xml:space="preserve"> </w:t>
      </w:r>
      <w:r>
        <w:rPr>
          <w:rFonts w:cs="FrankRuehl"/>
          <w:rtl w:val="true"/>
        </w:rPr>
        <w:t>בערעוריהם</w:t>
      </w:r>
      <w:r>
        <w:rPr>
          <w:rFonts w:cs="FrankRuehl"/>
          <w:rtl w:val="true"/>
        </w:rPr>
        <w:t>.</w:t>
      </w:r>
    </w:p>
    <w:p>
      <w:pPr>
        <w:pStyle w:val="Normal"/>
        <w:tabs>
          <w:tab w:val="clear" w:pos="720"/>
          <w:tab w:val="left" w:pos="800" w:leader="none"/>
        </w:tabs>
        <w:spacing w:lineRule="auto" w:line="360"/>
        <w:ind w:end="0"/>
        <w:jc w:val="both"/>
        <w:textAlignment w:val="auto"/>
        <w:rPr>
          <w:rFonts w:ascii="Century" w:hAnsi="Century" w:cs="FrankRuehl"/>
          <w:spacing w:val="10"/>
          <w:sz w:val="22"/>
          <w:szCs w:val="28"/>
        </w:rPr>
      </w:pPr>
      <w:r>
        <w:rPr>
          <w:rFonts w:cs="FrankRuehl" w:ascii="Century" w:hAnsi="Century"/>
          <w:spacing w:val="10"/>
          <w:sz w:val="22"/>
          <w:szCs w:val="28"/>
          <w:rtl w:val="true"/>
        </w:rPr>
      </w:r>
      <w:bookmarkEnd w:id="44"/>
    </w:p>
    <w:p>
      <w:pPr>
        <w:pStyle w:val="Heading3"/>
        <w:ind w:hanging="0" w:start="0" w:end="0"/>
        <w:jc w:val="both"/>
        <w:rPr/>
      </w:pPr>
      <w:bookmarkStart w:id="45" w:name="__RefHeading___Toc14095001"/>
      <w:bookmarkEnd w:id="45"/>
      <w:r>
        <w:rPr>
          <w:rtl w:val="true"/>
        </w:rPr>
        <w:t>עבירת</w:t>
      </w:r>
      <w:r>
        <w:rPr>
          <w:rFonts w:eastAsia="Century" w:cs="Century"/>
          <w:rtl w:val="true"/>
        </w:rPr>
        <w:t xml:space="preserve"> </w:t>
      </w:r>
      <w:r>
        <w:rPr>
          <w:rtl w:val="true"/>
        </w:rPr>
        <w:t>התרמית</w:t>
      </w:r>
      <w:r>
        <w:rPr>
          <w:rFonts w:eastAsia="Century" w:cs="Century"/>
          <w:rtl w:val="true"/>
        </w:rPr>
        <w:t xml:space="preserve"> </w:t>
      </w:r>
      <w:r>
        <w:rPr>
          <w:rtl w:val="true"/>
        </w:rPr>
        <w:t>בניירות</w:t>
      </w:r>
      <w:r>
        <w:rPr>
          <w:rFonts w:eastAsia="Century" w:cs="Century"/>
          <w:rtl w:val="true"/>
        </w:rPr>
        <w:t xml:space="preserve"> </w:t>
      </w:r>
      <w:r>
        <w:rPr>
          <w:rtl w:val="true"/>
        </w:rPr>
        <w:t>ערך</w:t>
      </w:r>
    </w:p>
    <w:p>
      <w:pPr>
        <w:pStyle w:val="Normal"/>
        <w:tabs>
          <w:tab w:val="clear" w:pos="720"/>
          <w:tab w:val="left" w:pos="800" w:leader="none"/>
        </w:tabs>
        <w:spacing w:lineRule="auto" w:line="360"/>
        <w:ind w:end="0"/>
        <w:jc w:val="both"/>
        <w:textAlignment w:val="auto"/>
        <w:rPr>
          <w:rFonts w:ascii="Arial TUR" w:hAnsi="Arial TUR" w:cs="Arial TUR"/>
          <w:sz w:val="22"/>
        </w:rPr>
      </w:pPr>
      <w:r>
        <w:rPr>
          <w:rFonts w:cs="Arial TUR" w:ascii="Arial TUR" w:hAnsi="Arial TUR"/>
          <w:sz w:val="22"/>
          <w:rtl w:val="true"/>
        </w:rPr>
      </w:r>
    </w:p>
    <w:p>
      <w:pPr>
        <w:pStyle w:val="Ruller43"/>
        <w:numPr>
          <w:ilvl w:val="0"/>
          <w:numId w:val="2"/>
        </w:numPr>
        <w:ind w:hanging="0" w:start="0" w:end="0"/>
        <w:jc w:val="both"/>
        <w:rPr>
          <w:rFonts w:cs="FrankRuehl"/>
        </w:rPr>
      </w:pPr>
      <w:r>
        <w:rPr>
          <w:rFonts w:cs="FrankRuehl"/>
          <w:rtl w:val="true"/>
        </w:rPr>
        <w:t>כאמור</w:t>
      </w:r>
      <w:r>
        <w:rPr>
          <w:rFonts w:cs="FrankRuehl"/>
          <w:rtl w:val="true"/>
        </w:rPr>
        <w:t xml:space="preserve">, </w:t>
      </w:r>
      <w:r>
        <w:rPr>
          <w:rFonts w:cs="FrankRuehl"/>
          <w:rtl w:val="true"/>
        </w:rPr>
        <w:t>הנדבך</w:t>
      </w:r>
      <w:r>
        <w:rPr>
          <w:rFonts w:eastAsia="Garamond" w:cs="Garamond"/>
          <w:rtl w:val="true"/>
        </w:rPr>
        <w:t xml:space="preserve"> </w:t>
      </w:r>
      <w:r>
        <w:rPr>
          <w:rFonts w:cs="FrankRuehl"/>
          <w:rtl w:val="true"/>
        </w:rPr>
        <w:t>הראשון</w:t>
      </w:r>
      <w:r>
        <w:rPr>
          <w:rFonts w:eastAsia="Garamond" w:cs="Garamond"/>
          <w:rtl w:val="true"/>
        </w:rPr>
        <w:t xml:space="preserve"> </w:t>
      </w:r>
      <w:r>
        <w:rPr>
          <w:rFonts w:cs="FrankRuehl"/>
          <w:rtl w:val="true"/>
        </w:rPr>
        <w:t>לערעורים</w:t>
      </w:r>
      <w:r>
        <w:rPr>
          <w:rFonts w:eastAsia="Garamond" w:cs="Garamond"/>
          <w:rtl w:val="true"/>
        </w:rPr>
        <w:t xml:space="preserve"> </w:t>
      </w:r>
      <w:r>
        <w:rPr>
          <w:rFonts w:cs="FrankRuehl"/>
          <w:rtl w:val="true"/>
        </w:rPr>
        <w:t>במסגרת</w:t>
      </w:r>
      <w:r>
        <w:rPr>
          <w:rFonts w:eastAsia="Garamond" w:cs="Garamond"/>
          <w:rtl w:val="true"/>
        </w:rPr>
        <w:t xml:space="preserve"> </w:t>
      </w:r>
      <w:r>
        <w:rPr>
          <w:rFonts w:cs="FrankRuehl"/>
          <w:rtl w:val="true"/>
        </w:rPr>
        <w:t>האישום</w:t>
      </w:r>
      <w:r>
        <w:rPr>
          <w:rFonts w:eastAsia="Garamond" w:cs="Garamond"/>
          <w:rtl w:val="true"/>
        </w:rPr>
        <w:t xml:space="preserve"> </w:t>
      </w:r>
      <w:r>
        <w:rPr>
          <w:rFonts w:cs="FrankRuehl"/>
          <w:rtl w:val="true"/>
        </w:rPr>
        <w:t>הראשון</w:t>
      </w:r>
      <w:r>
        <w:rPr>
          <w:rFonts w:eastAsia="Garamond" w:cs="Garamond"/>
          <w:rtl w:val="true"/>
        </w:rPr>
        <w:t xml:space="preserve"> </w:t>
      </w:r>
      <w:r>
        <w:rPr>
          <w:rFonts w:cs="FrankRuehl"/>
          <w:rtl w:val="true"/>
        </w:rPr>
        <w:t>נוגע</w:t>
      </w:r>
      <w:r>
        <w:rPr>
          <w:rFonts w:eastAsia="Garamond" w:cs="Garamond"/>
          <w:rtl w:val="true"/>
        </w:rPr>
        <w:t xml:space="preserve"> </w:t>
      </w:r>
      <w:r>
        <w:rPr>
          <w:rFonts w:cs="FrankRuehl"/>
          <w:rtl w:val="true"/>
        </w:rPr>
        <w:t>ביסודות</w:t>
      </w:r>
      <w:r>
        <w:rPr>
          <w:rFonts w:eastAsia="Garamond" w:cs="Garamond"/>
          <w:rtl w:val="true"/>
        </w:rPr>
        <w:t xml:space="preserve"> </w:t>
      </w:r>
      <w:r>
        <w:rPr>
          <w:rFonts w:cs="FrankRuehl"/>
          <w:rtl w:val="true"/>
        </w:rPr>
        <w:t>עבירת</w:t>
      </w:r>
      <w:r>
        <w:rPr>
          <w:rFonts w:eastAsia="Garamond" w:cs="Garamond"/>
          <w:rtl w:val="true"/>
        </w:rPr>
        <w:t xml:space="preserve"> </w:t>
      </w:r>
      <w:r>
        <w:rPr>
          <w:rFonts w:cs="FrankRuehl"/>
          <w:rtl w:val="true"/>
        </w:rPr>
        <w:t>התרמית</w:t>
      </w:r>
      <w:r>
        <w:rPr>
          <w:rFonts w:cs="FrankRuehl"/>
          <w:rtl w:val="true"/>
        </w:rPr>
        <w:t xml:space="preserve">. </w:t>
      </w:r>
      <w:r>
        <w:rPr>
          <w:rFonts w:cs="FrankRuehl"/>
          <w:rtl w:val="true"/>
        </w:rPr>
        <w:t>מאחר</w:t>
      </w:r>
      <w:r>
        <w:rPr>
          <w:rFonts w:eastAsia="Garamond" w:cs="Garamond"/>
          <w:rtl w:val="true"/>
        </w:rPr>
        <w:t xml:space="preserve"> </w:t>
      </w:r>
      <w:r>
        <w:rPr>
          <w:rFonts w:cs="FrankRuehl"/>
          <w:rtl w:val="true"/>
        </w:rPr>
        <w:t>שחברי</w:t>
      </w:r>
      <w:r>
        <w:rPr>
          <w:rFonts w:cs="FrankRuehl"/>
          <w:rtl w:val="true"/>
        </w:rPr>
        <w:t xml:space="preserve">, </w:t>
      </w:r>
      <w:r>
        <w:rPr>
          <w:rFonts w:cs="FrankRuehl"/>
          <w:rtl w:val="true"/>
        </w:rPr>
        <w:t>השופט</w:t>
      </w:r>
      <w:r>
        <w:rPr>
          <w:rFonts w:eastAsia="Garamond" w:cs="Garamond"/>
          <w:rtl w:val="true"/>
        </w:rPr>
        <w:t xml:space="preserve"> </w:t>
      </w:r>
      <w:r>
        <w:rPr>
          <w:rFonts w:ascii="Century" w:hAnsi="Century" w:cs="Miriam"/>
          <w:b/>
          <w:b/>
          <w:spacing w:val="0"/>
          <w:sz w:val="22"/>
          <w:sz w:val="22"/>
          <w:szCs w:val="24"/>
          <w:rtl w:val="true"/>
        </w:rPr>
        <w:t>פוגלמן</w:t>
      </w:r>
      <w:r>
        <w:rPr>
          <w:rFonts w:cs="FrankRuehl"/>
          <w:rtl w:val="true"/>
        </w:rPr>
        <w:t xml:space="preserve">, </w:t>
      </w:r>
      <w:r>
        <w:rPr>
          <w:rFonts w:cs="FrankRuehl"/>
          <w:rtl w:val="true"/>
        </w:rPr>
        <w:t>עמד</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יסודות</w:t>
      </w:r>
      <w:r>
        <w:rPr>
          <w:rFonts w:eastAsia="Garamond" w:cs="Garamond"/>
          <w:rtl w:val="true"/>
        </w:rPr>
        <w:t xml:space="preserve"> </w:t>
      </w:r>
      <w:r>
        <w:rPr>
          <w:rFonts w:cs="FrankRuehl"/>
          <w:rtl w:val="true"/>
        </w:rPr>
        <w:t>אלו</w:t>
      </w:r>
      <w:r>
        <w:rPr>
          <w:rFonts w:cs="FrankRuehl"/>
          <w:rtl w:val="true"/>
        </w:rPr>
        <w:t xml:space="preserve">, </w:t>
      </w:r>
      <w:r>
        <w:rPr>
          <w:rFonts w:cs="FrankRuehl"/>
          <w:rtl w:val="true"/>
        </w:rPr>
        <w:t>אחזור</w:t>
      </w:r>
      <w:r>
        <w:rPr>
          <w:rFonts w:eastAsia="Garamond" w:cs="Garamond"/>
          <w:rtl w:val="true"/>
        </w:rPr>
        <w:t xml:space="preserve"> </w:t>
      </w:r>
      <w:r>
        <w:rPr>
          <w:rFonts w:cs="FrankRuehl"/>
          <w:rtl w:val="true"/>
        </w:rPr>
        <w:t>בתמצית</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מסקנותיו</w:t>
      </w:r>
      <w:r>
        <w:rPr>
          <w:rFonts w:cs="FrankRuehl"/>
          <w:rtl w:val="true"/>
        </w:rPr>
        <w:t xml:space="preserve">, </w:t>
      </w:r>
      <w:r>
        <w:rPr>
          <w:rFonts w:cs="FrankRuehl"/>
          <w:rtl w:val="true"/>
        </w:rPr>
        <w:t>להן</w:t>
      </w:r>
      <w:r>
        <w:rPr>
          <w:rFonts w:eastAsia="Garamond" w:cs="Garamond"/>
          <w:rtl w:val="true"/>
        </w:rPr>
        <w:t xml:space="preserve"> </w:t>
      </w:r>
      <w:r>
        <w:rPr>
          <w:rFonts w:cs="FrankRuehl"/>
          <w:rtl w:val="true"/>
        </w:rPr>
        <w:t>אני</w:t>
      </w:r>
      <w:r>
        <w:rPr>
          <w:rFonts w:eastAsia="Garamond" w:cs="Garamond"/>
          <w:rtl w:val="true"/>
        </w:rPr>
        <w:t xml:space="preserve"> </w:t>
      </w:r>
      <w:r>
        <w:rPr>
          <w:rFonts w:cs="FrankRuehl"/>
          <w:rtl w:val="true"/>
        </w:rPr>
        <w:t>שותף</w:t>
      </w:r>
      <w:r>
        <w:rPr>
          <w:rFonts w:cs="FrankRuehl"/>
          <w:rtl w:val="true"/>
        </w:rPr>
        <w:t>.</w:t>
      </w:r>
    </w:p>
    <w:p>
      <w:pPr>
        <w:pStyle w:val="Ruller43"/>
        <w:numPr>
          <w:ilvl w:val="0"/>
          <w:numId w:val="0"/>
        </w:numPr>
        <w:ind w:hanging="0" w:start="0" w:end="0"/>
        <w:jc w:val="both"/>
        <w:rPr>
          <w:rFonts w:cs="FrankRuehl"/>
        </w:rPr>
      </w:pPr>
      <w:r>
        <w:rPr>
          <w:rFonts w:cs="FrankRuehl"/>
          <w:rtl w:val="true"/>
        </w:rPr>
      </w:r>
    </w:p>
    <w:p>
      <w:pPr>
        <w:pStyle w:val="Ruller43"/>
        <w:numPr>
          <w:ilvl w:val="0"/>
          <w:numId w:val="0"/>
        </w:numPr>
        <w:ind w:hanging="0" w:start="0" w:end="0"/>
        <w:jc w:val="both"/>
        <w:rPr>
          <w:rFonts w:cs="FrankRuehl"/>
        </w:rPr>
      </w:pPr>
      <w:r>
        <w:rPr>
          <w:rFonts w:cs="FrankRuehl"/>
          <w:rtl w:val="true"/>
        </w:rPr>
        <w:tab/>
      </w:r>
      <w:r>
        <w:rPr>
          <w:rFonts w:cs="FrankRuehl"/>
          <w:rtl w:val="true"/>
        </w:rPr>
        <w:t>רכיבי</w:t>
      </w:r>
      <w:r>
        <w:rPr>
          <w:rFonts w:eastAsia="Garamond" w:cs="Garamond"/>
          <w:rtl w:val="true"/>
        </w:rPr>
        <w:t xml:space="preserve"> </w:t>
      </w:r>
      <w:r>
        <w:rPr>
          <w:rFonts w:cs="FrankRuehl"/>
          <w:rtl w:val="true"/>
        </w:rPr>
        <w:t>היסוד</w:t>
      </w:r>
      <w:r>
        <w:rPr>
          <w:rFonts w:eastAsia="Garamond" w:cs="Garamond"/>
          <w:rtl w:val="true"/>
        </w:rPr>
        <w:t xml:space="preserve"> </w:t>
      </w:r>
      <w:r>
        <w:rPr>
          <w:rFonts w:cs="FrankRuehl"/>
          <w:rtl w:val="true"/>
        </w:rPr>
        <w:t>העובדתי</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עבירת</w:t>
      </w:r>
      <w:r>
        <w:rPr>
          <w:rFonts w:eastAsia="Garamond" w:cs="Garamond"/>
          <w:rtl w:val="true"/>
        </w:rPr>
        <w:t xml:space="preserve"> </w:t>
      </w:r>
      <w:r>
        <w:rPr>
          <w:rFonts w:cs="FrankRuehl"/>
          <w:rtl w:val="true"/>
        </w:rPr>
        <w:t>התרמית</w:t>
      </w:r>
      <w:r>
        <w:rPr>
          <w:rFonts w:eastAsia="Garamond" w:cs="Garamond"/>
          <w:rtl w:val="true"/>
        </w:rPr>
        <w:t xml:space="preserve"> </w:t>
      </w:r>
      <w:r>
        <w:rPr>
          <w:rFonts w:cs="FrankRuehl"/>
          <w:rtl w:val="true"/>
        </w:rPr>
        <w:t>הם</w:t>
      </w:r>
      <w:r>
        <w:rPr>
          <w:rFonts w:eastAsia="Garamond" w:cs="Garamond"/>
          <w:rtl w:val="true"/>
        </w:rPr>
        <w:t xml:space="preserve"> </w:t>
      </w:r>
      <w:r>
        <w:rPr>
          <w:rFonts w:cs="FrankRuehl"/>
          <w:rtl w:val="true"/>
        </w:rPr>
        <w:t>שניים</w:t>
      </w:r>
      <w:r>
        <w:rPr>
          <w:rFonts w:cs="FrankRuehl"/>
          <w:rtl w:val="true"/>
        </w:rPr>
        <w:t xml:space="preserve">, </w:t>
      </w:r>
      <w:r>
        <w:rPr>
          <w:rFonts w:cs="FrankRuehl"/>
          <w:rtl w:val="true"/>
        </w:rPr>
        <w:t>פעולה</w:t>
      </w:r>
      <w:r>
        <w:rPr>
          <w:rFonts w:eastAsia="Garamond" w:cs="Garamond"/>
          <w:rtl w:val="true"/>
        </w:rPr>
        <w:t xml:space="preserve"> </w:t>
      </w:r>
      <w:r>
        <w:rPr>
          <w:rFonts w:cs="Miriam"/>
          <w:b/>
          <w:szCs w:val="24"/>
          <w:rtl w:val="true"/>
        </w:rPr>
        <w:t>"</w:t>
      </w:r>
      <w:r>
        <w:rPr>
          <w:rFonts w:ascii="Century" w:hAnsi="Century" w:cs="Miriam"/>
          <w:b/>
          <w:b/>
          <w:spacing w:val="0"/>
          <w:sz w:val="22"/>
          <w:sz w:val="22"/>
          <w:szCs w:val="24"/>
          <w:rtl w:val="true"/>
        </w:rPr>
        <w:t>בדרכי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תרמית</w:t>
      </w:r>
      <w:r>
        <w:rPr>
          <w:rFonts w:cs="Miriam"/>
          <w:b/>
          <w:szCs w:val="24"/>
          <w:rtl w:val="true"/>
        </w:rPr>
        <w:t>"</w:t>
      </w:r>
      <w:r>
        <w:rPr>
          <w:rFonts w:cs="FrankRuehl"/>
          <w:rtl w:val="true"/>
        </w:rPr>
        <w:t xml:space="preserve"> </w:t>
      </w:r>
      <w:r>
        <w:rPr>
          <w:rFonts w:cs="FrankRuehl"/>
          <w:rtl w:val="true"/>
        </w:rPr>
        <w:t>ו</w:t>
      </w:r>
      <w:r>
        <w:rPr>
          <w:rFonts w:cs="FrankRuehl"/>
          <w:rtl w:val="true"/>
        </w:rPr>
        <w:t xml:space="preserve">- </w:t>
      </w:r>
      <w:r>
        <w:rPr>
          <w:rFonts w:cs="FrankRuehl"/>
          <w:rtl w:val="true"/>
        </w:rPr>
        <w:t>השפעה</w:t>
      </w:r>
      <w:r>
        <w:rPr>
          <w:rFonts w:eastAsia="Garamond" w:cs="Garamond"/>
          <w:rtl w:val="true"/>
        </w:rPr>
        <w:t xml:space="preserve"> </w:t>
      </w:r>
      <w:r>
        <w:rPr>
          <w:rFonts w:cs="Miriam"/>
          <w:b/>
          <w:szCs w:val="24"/>
          <w:rtl w:val="true"/>
        </w:rPr>
        <w:t>"</w:t>
      </w:r>
      <w:r>
        <w:rPr>
          <w:rFonts w:ascii="Century" w:hAnsi="Century" w:cs="Miriam"/>
          <w:b/>
          <w:b/>
          <w:spacing w:val="0"/>
          <w:sz w:val="22"/>
          <w:sz w:val="22"/>
          <w:szCs w:val="24"/>
          <w:rtl w:val="true"/>
        </w:rPr>
        <w:t>על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תנודות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שער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ניירות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הערך</w:t>
      </w:r>
      <w:r>
        <w:rPr>
          <w:rFonts w:cs="Miriam"/>
          <w:b/>
          <w:szCs w:val="24"/>
          <w:rtl w:val="true"/>
        </w:rPr>
        <w:t>"</w:t>
      </w:r>
      <w:r>
        <w:rPr>
          <w:rFonts w:cs="FrankRuehl"/>
          <w:rtl w:val="true"/>
        </w:rPr>
        <w:t xml:space="preserve">. </w:t>
      </w:r>
      <w:r>
        <w:rPr>
          <w:rFonts w:cs="FrankRuehl"/>
          <w:rtl w:val="true"/>
        </w:rPr>
        <w:t>בנסיבות</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ביצוע</w:t>
      </w:r>
      <w:r>
        <w:rPr>
          <w:rFonts w:eastAsia="Garamond" w:cs="Garamond"/>
          <w:rtl w:val="true"/>
        </w:rPr>
        <w:t xml:space="preserve"> </w:t>
      </w:r>
      <w:r>
        <w:rPr>
          <w:rFonts w:cs="FrankRuehl"/>
          <w:rtl w:val="true"/>
        </w:rPr>
        <w:t>עסקאות</w:t>
      </w:r>
      <w:r>
        <w:rPr>
          <w:rFonts w:eastAsia="Garamond" w:cs="Garamond"/>
          <w:rtl w:val="true"/>
        </w:rPr>
        <w:t xml:space="preserve"> </w:t>
      </w:r>
      <w:r>
        <w:rPr>
          <w:rFonts w:cs="FrankRuehl"/>
          <w:rtl w:val="true"/>
        </w:rPr>
        <w:t>אמיתיות</w:t>
      </w:r>
      <w:r>
        <w:rPr>
          <w:rFonts w:eastAsia="Garamond" w:cs="Garamond"/>
          <w:rtl w:val="true"/>
        </w:rPr>
        <w:t xml:space="preserve"> </w:t>
      </w:r>
      <w:r>
        <w:rPr>
          <w:rFonts w:cs="FrankRuehl"/>
          <w:rtl w:val="true"/>
        </w:rPr>
        <w:t>במסחר</w:t>
      </w:r>
      <w:r>
        <w:rPr>
          <w:rFonts w:cs="FrankRuehl"/>
          <w:rtl w:val="true"/>
        </w:rPr>
        <w:t xml:space="preserve">, </w:t>
      </w:r>
      <w:r>
        <w:rPr>
          <w:rFonts w:cs="FrankRuehl"/>
          <w:rtl w:val="true"/>
        </w:rPr>
        <w:t>כבענייננו</w:t>
      </w:r>
      <w:r>
        <w:rPr>
          <w:rFonts w:cs="FrankRuehl"/>
          <w:rtl w:val="true"/>
        </w:rPr>
        <w:t xml:space="preserve">, </w:t>
      </w:r>
      <w:r>
        <w:rPr>
          <w:rFonts w:cs="FrankRuehl"/>
          <w:rtl w:val="true"/>
        </w:rPr>
        <w:t>תתגבש</w:t>
      </w:r>
      <w:r>
        <w:rPr>
          <w:rFonts w:eastAsia="Garamond" w:cs="Garamond"/>
          <w:rtl w:val="true"/>
        </w:rPr>
        <w:t xml:space="preserve"> </w:t>
      </w:r>
      <w:r>
        <w:rPr>
          <w:rFonts w:cs="FrankRuehl"/>
          <w:rtl w:val="true"/>
        </w:rPr>
        <w:t>פעולה</w:t>
      </w:r>
      <w:r>
        <w:rPr>
          <w:rFonts w:eastAsia="Garamond" w:cs="Garamond"/>
          <w:rtl w:val="true"/>
        </w:rPr>
        <w:t xml:space="preserve"> </w:t>
      </w:r>
      <w:r>
        <w:rPr>
          <w:rFonts w:cs="Miriam"/>
          <w:b/>
          <w:szCs w:val="24"/>
          <w:rtl w:val="true"/>
        </w:rPr>
        <w:t>"</w:t>
      </w:r>
      <w:r>
        <w:rPr>
          <w:rFonts w:ascii="Century" w:hAnsi="Century" w:cs="Miriam"/>
          <w:b/>
          <w:b/>
          <w:spacing w:val="0"/>
          <w:sz w:val="22"/>
          <w:sz w:val="22"/>
          <w:szCs w:val="24"/>
          <w:rtl w:val="true"/>
        </w:rPr>
        <w:t>בדרכי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תרמית</w:t>
      </w:r>
      <w:r>
        <w:rPr>
          <w:rFonts w:cs="Miriam"/>
          <w:b/>
          <w:szCs w:val="24"/>
          <w:rtl w:val="true"/>
        </w:rPr>
        <w:t>"</w:t>
      </w:r>
      <w:r>
        <w:rPr>
          <w:rFonts w:cs="FrankRuehl"/>
          <w:rtl w:val="true"/>
        </w:rPr>
        <w:t xml:space="preserve"> </w:t>
      </w:r>
      <w:r>
        <w:rPr>
          <w:rFonts w:cs="FrankRuehl"/>
          <w:rtl w:val="true"/>
        </w:rPr>
        <w:t>מקום</w:t>
      </w:r>
      <w:r>
        <w:rPr>
          <w:rFonts w:eastAsia="Garamond" w:cs="Garamond"/>
          <w:rtl w:val="true"/>
        </w:rPr>
        <w:t xml:space="preserve"> </w:t>
      </w:r>
      <w:r>
        <w:rPr>
          <w:rFonts w:cs="FrankRuehl"/>
          <w:rtl w:val="true"/>
        </w:rPr>
        <w:t>שמבצע</w:t>
      </w:r>
      <w:r>
        <w:rPr>
          <w:rFonts w:eastAsia="Garamond" w:cs="Garamond"/>
          <w:rtl w:val="true"/>
        </w:rPr>
        <w:t xml:space="preserve"> </w:t>
      </w:r>
      <w:r>
        <w:rPr>
          <w:rFonts w:cs="FrankRuehl"/>
          <w:rtl w:val="true"/>
        </w:rPr>
        <w:t>הפעולה</w:t>
      </w:r>
      <w:r>
        <w:rPr>
          <w:rFonts w:eastAsia="Garamond" w:cs="Garamond"/>
          <w:rtl w:val="true"/>
        </w:rPr>
        <w:t xml:space="preserve"> </w:t>
      </w:r>
      <w:r>
        <w:rPr>
          <w:rFonts w:cs="FrankRuehl"/>
          <w:rtl w:val="true"/>
        </w:rPr>
        <w:t>מתכוון</w:t>
      </w:r>
      <w:r>
        <w:rPr>
          <w:rFonts w:eastAsia="Garamond" w:cs="Garamond"/>
          <w:rtl w:val="true"/>
        </w:rPr>
        <w:t xml:space="preserve"> </w:t>
      </w:r>
      <w:r>
        <w:rPr>
          <w:rFonts w:cs="FrankRuehl"/>
          <w:rtl w:val="true"/>
        </w:rPr>
        <w:t>להשפיע</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שער</w:t>
      </w:r>
      <w:r>
        <w:rPr>
          <w:rFonts w:eastAsia="Garamond" w:cs="Garamond"/>
          <w:rtl w:val="true"/>
        </w:rPr>
        <w:t xml:space="preserve"> </w:t>
      </w:r>
      <w:r>
        <w:rPr>
          <w:rFonts w:cs="FrankRuehl"/>
          <w:rtl w:val="true"/>
        </w:rPr>
        <w:t>נייר</w:t>
      </w:r>
      <w:r>
        <w:rPr>
          <w:rFonts w:eastAsia="Garamond" w:cs="Garamond"/>
          <w:rtl w:val="true"/>
        </w:rPr>
        <w:t xml:space="preserve"> </w:t>
      </w:r>
      <w:r>
        <w:rPr>
          <w:rFonts w:cs="FrankRuehl"/>
          <w:rtl w:val="true"/>
        </w:rPr>
        <w:t>הערך</w:t>
      </w:r>
      <w:r>
        <w:rPr>
          <w:rFonts w:cs="FrankRuehl"/>
          <w:rtl w:val="true"/>
        </w:rPr>
        <w:t xml:space="preserve">, </w:t>
      </w:r>
      <w:r>
        <w:rPr>
          <w:rFonts w:cs="FrankRuehl"/>
          <w:rtl w:val="true"/>
        </w:rPr>
        <w:t>אותה</w:t>
      </w:r>
      <w:r>
        <w:rPr>
          <w:rFonts w:eastAsia="Garamond" w:cs="Garamond"/>
          <w:rtl w:val="true"/>
        </w:rPr>
        <w:t xml:space="preserve"> </w:t>
      </w:r>
      <w:r>
        <w:rPr>
          <w:rFonts w:cs="FrankRuehl"/>
          <w:rtl w:val="true"/>
        </w:rPr>
        <w:t>כוונה</w:t>
      </w:r>
      <w:r>
        <w:rPr>
          <w:rFonts w:eastAsia="Garamond" w:cs="Garamond"/>
          <w:rtl w:val="true"/>
        </w:rPr>
        <w:t xml:space="preserve"> </w:t>
      </w:r>
      <w:r>
        <w:rPr>
          <w:rFonts w:cs="FrankRuehl"/>
          <w:rtl w:val="true"/>
        </w:rPr>
        <w:t>אשר</w:t>
      </w:r>
      <w:r>
        <w:rPr>
          <w:rFonts w:eastAsia="Garamond" w:cs="Garamond"/>
          <w:rtl w:val="true"/>
        </w:rPr>
        <w:t xml:space="preserve"> </w:t>
      </w:r>
      <w:r>
        <w:rPr>
          <w:rFonts w:cs="FrankRuehl"/>
          <w:rtl w:val="true"/>
        </w:rPr>
        <w:t>היא</w:t>
      </w:r>
      <w:r>
        <w:rPr>
          <w:rFonts w:eastAsia="Garamond" w:cs="Garamond"/>
          <w:rtl w:val="true"/>
        </w:rPr>
        <w:t xml:space="preserve"> </w:t>
      </w:r>
      <w:r>
        <w:rPr>
          <w:rFonts w:cs="FrankRuehl"/>
          <w:rtl w:val="true"/>
        </w:rPr>
        <w:t>רלוונטית</w:t>
      </w:r>
      <w:r>
        <w:rPr>
          <w:rFonts w:eastAsia="Garamond" w:cs="Garamond"/>
          <w:rtl w:val="true"/>
        </w:rPr>
        <w:t xml:space="preserve"> </w:t>
      </w:r>
      <w:r>
        <w:rPr>
          <w:rFonts w:cs="FrankRuehl"/>
          <w:rtl w:val="true"/>
        </w:rPr>
        <w:t>גם</w:t>
      </w:r>
      <w:r>
        <w:rPr>
          <w:rFonts w:eastAsia="Garamond" w:cs="Garamond"/>
          <w:rtl w:val="true"/>
        </w:rPr>
        <w:t xml:space="preserve"> </w:t>
      </w:r>
      <w:r>
        <w:rPr>
          <w:rFonts w:cs="FrankRuehl"/>
          <w:rtl w:val="true"/>
        </w:rPr>
        <w:t>להוכחת</w:t>
      </w:r>
      <w:r>
        <w:rPr>
          <w:rFonts w:eastAsia="Garamond" w:cs="Garamond"/>
          <w:rtl w:val="true"/>
        </w:rPr>
        <w:t xml:space="preserve"> </w:t>
      </w:r>
      <w:r>
        <w:rPr>
          <w:rFonts w:cs="FrankRuehl"/>
          <w:rtl w:val="true"/>
        </w:rPr>
        <w:t>היסוד</w:t>
      </w:r>
      <w:r>
        <w:rPr>
          <w:rFonts w:eastAsia="Garamond" w:cs="Garamond"/>
          <w:rtl w:val="true"/>
        </w:rPr>
        <w:t xml:space="preserve"> </w:t>
      </w:r>
      <w:r>
        <w:rPr>
          <w:rFonts w:cs="FrankRuehl"/>
          <w:rtl w:val="true"/>
        </w:rPr>
        <w:t>הנפשי</w:t>
      </w:r>
      <w:r>
        <w:rPr>
          <w:rFonts w:eastAsia="Garamond" w:cs="Garamond"/>
          <w:rtl w:val="true"/>
        </w:rPr>
        <w:t xml:space="preserve"> </w:t>
      </w:r>
      <w:r>
        <w:rPr>
          <w:rFonts w:cs="FrankRuehl"/>
          <w:rtl w:val="true"/>
        </w:rPr>
        <w:t>בעבירה</w:t>
      </w:r>
      <w:r>
        <w:rPr>
          <w:rFonts w:cs="FrankRuehl"/>
          <w:rtl w:val="true"/>
        </w:rPr>
        <w:t xml:space="preserve">. </w:t>
      </w:r>
      <w:r>
        <w:rPr>
          <w:rFonts w:cs="FrankRuehl"/>
          <w:rtl w:val="true"/>
        </w:rPr>
        <w:t>בניגוד</w:t>
      </w:r>
      <w:r>
        <w:rPr>
          <w:rFonts w:eastAsia="Garamond" w:cs="Garamond"/>
          <w:rtl w:val="true"/>
        </w:rPr>
        <w:t xml:space="preserve"> </w:t>
      </w:r>
      <w:r>
        <w:rPr>
          <w:rFonts w:cs="FrankRuehl"/>
          <w:rtl w:val="true"/>
        </w:rPr>
        <w:t>לטענת</w:t>
      </w:r>
      <w:r>
        <w:rPr>
          <w:rFonts w:eastAsia="Garamond" w:cs="Garamond"/>
          <w:rtl w:val="true"/>
        </w:rPr>
        <w:t xml:space="preserve"> </w:t>
      </w:r>
      <w:r>
        <w:rPr>
          <w:rFonts w:cs="FrankRuehl"/>
          <w:rtl w:val="true"/>
        </w:rPr>
        <w:t>המערערים</w:t>
      </w:r>
      <w:r>
        <w:rPr>
          <w:rFonts w:cs="FrankRuehl"/>
          <w:rtl w:val="true"/>
        </w:rPr>
        <w:t xml:space="preserve">, </w:t>
      </w:r>
      <w:r>
        <w:rPr>
          <w:rFonts w:cs="FrankRuehl"/>
          <w:rtl w:val="true"/>
        </w:rPr>
        <w:t>וכפי</w:t>
      </w:r>
      <w:r>
        <w:rPr>
          <w:rFonts w:eastAsia="Garamond" w:cs="Garamond"/>
          <w:rtl w:val="true"/>
        </w:rPr>
        <w:t xml:space="preserve"> </w:t>
      </w:r>
      <w:r>
        <w:rPr>
          <w:rFonts w:cs="FrankRuehl"/>
          <w:rtl w:val="true"/>
        </w:rPr>
        <w:t>שנקבע</w:t>
      </w:r>
      <w:r>
        <w:rPr>
          <w:rFonts w:eastAsia="Garamond" w:cs="Garamond"/>
          <w:rtl w:val="true"/>
        </w:rPr>
        <w:t xml:space="preserve"> </w:t>
      </w:r>
      <w:r>
        <w:rPr>
          <w:rFonts w:cs="FrankRuehl"/>
          <w:rtl w:val="true"/>
        </w:rPr>
        <w:t>בחלק</w:t>
      </w:r>
      <w:r>
        <w:rPr>
          <w:rFonts w:eastAsia="Garamond" w:cs="Garamond"/>
          <w:rtl w:val="true"/>
        </w:rPr>
        <w:t xml:space="preserve"> </w:t>
      </w:r>
      <w:r>
        <w:rPr>
          <w:rFonts w:cs="FrankRuehl"/>
          <w:rtl w:val="true"/>
        </w:rPr>
        <w:t>הכללי</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פסק</w:t>
      </w:r>
      <w:r>
        <w:rPr>
          <w:rFonts w:eastAsia="Garamond" w:cs="Garamond"/>
          <w:rtl w:val="true"/>
        </w:rPr>
        <w:t xml:space="preserve"> </w:t>
      </w:r>
      <w:r>
        <w:rPr>
          <w:rFonts w:cs="FrankRuehl"/>
          <w:rtl w:val="true"/>
        </w:rPr>
        <w:t>הדין</w:t>
      </w:r>
      <w:r>
        <w:rPr>
          <w:rFonts w:eastAsia="Garamond" w:cs="Garamond"/>
          <w:rtl w:val="true"/>
        </w:rPr>
        <w:t xml:space="preserve"> </w:t>
      </w:r>
      <w:r>
        <w:rPr>
          <w:rFonts w:cs="FrankRuehl"/>
          <w:rtl w:val="true"/>
        </w:rPr>
        <w:t>(</w:t>
      </w:r>
      <w:r>
        <w:rPr>
          <w:rFonts w:cs="FrankRuehl"/>
          <w:rtl w:val="true"/>
        </w:rPr>
        <w:t>פסקאות</w:t>
      </w:r>
      <w:r>
        <w:rPr>
          <w:rFonts w:eastAsia="Garamond" w:cs="Garamond"/>
          <w:rtl w:val="true"/>
        </w:rPr>
        <w:t xml:space="preserve"> </w:t>
      </w:r>
      <w:r>
        <w:rPr>
          <w:rFonts w:cs="FrankRuehl"/>
        </w:rPr>
        <w:t>20-16</w:t>
      </w:r>
      <w:r>
        <w:rPr>
          <w:rFonts w:cs="FrankRuehl"/>
          <w:rtl w:val="true"/>
        </w:rPr>
        <w:t xml:space="preserve">), </w:t>
      </w:r>
      <w:r>
        <w:rPr>
          <w:rFonts w:cs="FrankRuehl"/>
          <w:rtl w:val="true"/>
        </w:rPr>
        <w:t>אין</w:t>
      </w:r>
      <w:r>
        <w:rPr>
          <w:rFonts w:eastAsia="Garamond" w:cs="Garamond"/>
          <w:rtl w:val="true"/>
        </w:rPr>
        <w:t xml:space="preserve"> </w:t>
      </w:r>
      <w:r>
        <w:rPr>
          <w:rFonts w:cs="FrankRuehl"/>
          <w:rtl w:val="true"/>
        </w:rPr>
        <w:t>צורך</w:t>
      </w:r>
      <w:r>
        <w:rPr>
          <w:rFonts w:eastAsia="Garamond" w:cs="Garamond"/>
          <w:rtl w:val="true"/>
        </w:rPr>
        <w:t xml:space="preserve"> </w:t>
      </w:r>
      <w:r>
        <w:rPr>
          <w:rFonts w:cs="FrankRuehl"/>
          <w:rtl w:val="true"/>
        </w:rPr>
        <w:t>להוכיח</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הפעולות</w:t>
      </w:r>
      <w:r>
        <w:rPr>
          <w:rFonts w:eastAsia="Garamond" w:cs="Garamond"/>
          <w:rtl w:val="true"/>
        </w:rPr>
        <w:t xml:space="preserve"> </w:t>
      </w:r>
      <w:r>
        <w:rPr>
          <w:rFonts w:cs="FrankRuehl"/>
          <w:rtl w:val="true"/>
        </w:rPr>
        <w:t>שבוצעו</w:t>
      </w:r>
      <w:r>
        <w:rPr>
          <w:rFonts w:eastAsia="Garamond" w:cs="Garamond"/>
          <w:rtl w:val="true"/>
        </w:rPr>
        <w:t xml:space="preserve"> </w:t>
      </w:r>
      <w:r>
        <w:rPr>
          <w:rFonts w:cs="FrankRuehl"/>
          <w:rtl w:val="true"/>
        </w:rPr>
        <w:t>במסחר</w:t>
      </w:r>
      <w:r>
        <w:rPr>
          <w:rFonts w:eastAsia="Garamond" w:cs="Garamond"/>
          <w:rtl w:val="true"/>
        </w:rPr>
        <w:t xml:space="preserve"> </w:t>
      </w:r>
      <w:r>
        <w:rPr>
          <w:rFonts w:cs="FrankRuehl"/>
          <w:rtl w:val="true"/>
        </w:rPr>
        <w:t>היו</w:t>
      </w:r>
      <w:r>
        <w:rPr>
          <w:rFonts w:eastAsia="Garamond" w:cs="Garamond"/>
          <w:rtl w:val="true"/>
        </w:rPr>
        <w:t xml:space="preserve"> </w:t>
      </w:r>
      <w:r>
        <w:rPr>
          <w:rFonts w:cs="FrankRuehl"/>
          <w:rtl w:val="true"/>
        </w:rPr>
        <w:t>חריגות</w:t>
      </w:r>
      <w:r>
        <w:rPr>
          <w:rFonts w:eastAsia="Garamond" w:cs="Garamond"/>
          <w:rtl w:val="true"/>
        </w:rPr>
        <w:t xml:space="preserve"> </w:t>
      </w:r>
      <w:r>
        <w:rPr>
          <w:rFonts w:cs="FrankRuehl"/>
          <w:rtl w:val="true"/>
        </w:rPr>
        <w:t>ביחס</w:t>
      </w:r>
      <w:r>
        <w:rPr>
          <w:rFonts w:eastAsia="Garamond" w:cs="Garamond"/>
          <w:rtl w:val="true"/>
        </w:rPr>
        <w:t xml:space="preserve"> </w:t>
      </w:r>
      <w:r>
        <w:rPr>
          <w:rFonts w:cs="FrankRuehl"/>
          <w:rtl w:val="true"/>
        </w:rPr>
        <w:t>לצביון</w:t>
      </w:r>
      <w:r>
        <w:rPr>
          <w:rFonts w:eastAsia="Garamond" w:cs="Garamond"/>
          <w:rtl w:val="true"/>
        </w:rPr>
        <w:t xml:space="preserve"> </w:t>
      </w:r>
      <w:r>
        <w:rPr>
          <w:rFonts w:cs="FrankRuehl"/>
          <w:rtl w:val="true"/>
        </w:rPr>
        <w:t>הפעילות</w:t>
      </w:r>
      <w:r>
        <w:rPr>
          <w:rFonts w:eastAsia="Garamond" w:cs="Garamond"/>
          <w:rtl w:val="true"/>
        </w:rPr>
        <w:t xml:space="preserve"> </w:t>
      </w:r>
      <w:r>
        <w:rPr>
          <w:rFonts w:cs="FrankRuehl"/>
          <w:rtl w:val="true"/>
        </w:rPr>
        <w:t>הרגיל</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השחקן</w:t>
      </w:r>
      <w:r>
        <w:rPr>
          <w:rFonts w:cs="FrankRuehl"/>
          <w:rtl w:val="true"/>
        </w:rPr>
        <w:t xml:space="preserve">; </w:t>
      </w:r>
      <w:r>
        <w:rPr>
          <w:rFonts w:cs="FrankRuehl"/>
          <w:rtl w:val="true"/>
        </w:rPr>
        <w:t>ככל</w:t>
      </w:r>
      <w:r>
        <w:rPr>
          <w:rFonts w:eastAsia="Garamond" w:cs="Garamond"/>
          <w:rtl w:val="true"/>
        </w:rPr>
        <w:t xml:space="preserve"> </w:t>
      </w:r>
      <w:r>
        <w:rPr>
          <w:rFonts w:cs="FrankRuehl"/>
          <w:rtl w:val="true"/>
        </w:rPr>
        <w:t>שתוכח</w:t>
      </w:r>
      <w:r>
        <w:rPr>
          <w:rFonts w:eastAsia="Garamond" w:cs="Garamond"/>
          <w:rtl w:val="true"/>
        </w:rPr>
        <w:t xml:space="preserve"> </w:t>
      </w:r>
      <w:r>
        <w:rPr>
          <w:rFonts w:cs="FrankRuehl"/>
          <w:rtl w:val="true"/>
        </w:rPr>
        <w:t>חריגות</w:t>
      </w:r>
      <w:r>
        <w:rPr>
          <w:rFonts w:eastAsia="Garamond" w:cs="Garamond"/>
          <w:rtl w:val="true"/>
        </w:rPr>
        <w:t xml:space="preserve"> </w:t>
      </w:r>
      <w:r>
        <w:rPr>
          <w:rFonts w:cs="FrankRuehl"/>
          <w:rtl w:val="true"/>
        </w:rPr>
        <w:t>זו</w:t>
      </w:r>
      <w:r>
        <w:rPr>
          <w:rFonts w:cs="FrankRuehl"/>
          <w:rtl w:val="true"/>
        </w:rPr>
        <w:t xml:space="preserve">, </w:t>
      </w:r>
      <w:r>
        <w:rPr>
          <w:rFonts w:cs="FrankRuehl"/>
          <w:rtl w:val="true"/>
        </w:rPr>
        <w:t>היא</w:t>
      </w:r>
      <w:r>
        <w:rPr>
          <w:rFonts w:eastAsia="Garamond" w:cs="Garamond"/>
          <w:rtl w:val="true"/>
        </w:rPr>
        <w:t xml:space="preserve"> </w:t>
      </w:r>
      <w:r>
        <w:rPr>
          <w:rFonts w:cs="FrankRuehl"/>
          <w:rtl w:val="true"/>
        </w:rPr>
        <w:t>תוכל</w:t>
      </w:r>
      <w:r>
        <w:rPr>
          <w:rFonts w:eastAsia="Garamond" w:cs="Garamond"/>
          <w:rtl w:val="true"/>
        </w:rPr>
        <w:t xml:space="preserve"> </w:t>
      </w:r>
      <w:r>
        <w:rPr>
          <w:rFonts w:cs="FrankRuehl"/>
          <w:rtl w:val="true"/>
        </w:rPr>
        <w:t>להוות</w:t>
      </w:r>
      <w:r>
        <w:rPr>
          <w:rFonts w:eastAsia="Garamond" w:cs="Garamond"/>
          <w:rtl w:val="true"/>
        </w:rPr>
        <w:t xml:space="preserve"> </w:t>
      </w:r>
      <w:r>
        <w:rPr>
          <w:rFonts w:cs="FrankRuehl"/>
          <w:rtl w:val="true"/>
        </w:rPr>
        <w:t>ראיה</w:t>
      </w:r>
      <w:r>
        <w:rPr>
          <w:rFonts w:eastAsia="Garamond" w:cs="Garamond"/>
          <w:rtl w:val="true"/>
        </w:rPr>
        <w:t xml:space="preserve"> </w:t>
      </w:r>
      <w:r>
        <w:rPr>
          <w:rFonts w:cs="FrankRuehl"/>
          <w:rtl w:val="true"/>
        </w:rPr>
        <w:t>המחזקת</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שאר</w:t>
      </w:r>
      <w:r>
        <w:rPr>
          <w:rFonts w:eastAsia="Garamond" w:cs="Garamond"/>
          <w:rtl w:val="true"/>
        </w:rPr>
        <w:t xml:space="preserve"> </w:t>
      </w:r>
      <w:r>
        <w:rPr>
          <w:rFonts w:cs="FrankRuehl"/>
          <w:rtl w:val="true"/>
        </w:rPr>
        <w:t>הראיות</w:t>
      </w:r>
      <w:r>
        <w:rPr>
          <w:rFonts w:eastAsia="Garamond" w:cs="Garamond"/>
          <w:rtl w:val="true"/>
        </w:rPr>
        <w:t xml:space="preserve"> </w:t>
      </w:r>
      <w:r>
        <w:rPr>
          <w:rFonts w:cs="FrankRuehl"/>
          <w:rtl w:val="true"/>
        </w:rPr>
        <w:t>לעניין</w:t>
      </w:r>
      <w:r>
        <w:rPr>
          <w:rFonts w:eastAsia="Garamond" w:cs="Garamond"/>
          <w:rtl w:val="true"/>
        </w:rPr>
        <w:t xml:space="preserve"> </w:t>
      </w:r>
      <w:r>
        <w:rPr>
          <w:rFonts w:cs="FrankRuehl"/>
          <w:rtl w:val="true"/>
        </w:rPr>
        <w:t>כוונתו</w:t>
      </w:r>
      <w:r>
        <w:rPr>
          <w:rFonts w:eastAsia="Garamond" w:cs="Garamond"/>
          <w:rtl w:val="true"/>
        </w:rPr>
        <w:t xml:space="preserve"> </w:t>
      </w:r>
      <w:r>
        <w:rPr>
          <w:rFonts w:cs="FrankRuehl"/>
          <w:rtl w:val="true"/>
        </w:rPr>
        <w:t>האמיתית</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השחקן</w:t>
      </w:r>
      <w:r>
        <w:rPr>
          <w:rFonts w:eastAsia="Garamond" w:cs="Garamond"/>
          <w:rtl w:val="true"/>
        </w:rPr>
        <w:t xml:space="preserve"> </w:t>
      </w:r>
      <w:r>
        <w:rPr>
          <w:rFonts w:cs="FrankRuehl"/>
          <w:rtl w:val="true"/>
        </w:rPr>
        <w:t>בשוק</w:t>
      </w:r>
      <w:r>
        <w:rPr>
          <w:rFonts w:cs="FrankRuehl"/>
          <w:rtl w:val="true"/>
        </w:rPr>
        <w:t xml:space="preserve">. </w:t>
      </w:r>
      <w:r>
        <w:rPr>
          <w:rFonts w:cs="FrankRuehl"/>
          <w:rtl w:val="true"/>
        </w:rPr>
        <w:t>הרכיב</w:t>
      </w:r>
      <w:r>
        <w:rPr>
          <w:rFonts w:eastAsia="Garamond" w:cs="Garamond"/>
          <w:rtl w:val="true"/>
        </w:rPr>
        <w:t xml:space="preserve"> </w:t>
      </w:r>
      <w:r>
        <w:rPr>
          <w:rFonts w:cs="FrankRuehl"/>
          <w:rtl w:val="true"/>
        </w:rPr>
        <w:t>השני</w:t>
      </w:r>
      <w:r>
        <w:rPr>
          <w:rFonts w:eastAsia="Garamond" w:cs="Garamond"/>
          <w:rtl w:val="true"/>
        </w:rPr>
        <w:t xml:space="preserve"> </w:t>
      </w:r>
      <w:r>
        <w:rPr>
          <w:rFonts w:cs="FrankRuehl"/>
          <w:rtl w:val="true"/>
        </w:rPr>
        <w:t>ביסוד</w:t>
      </w:r>
      <w:r>
        <w:rPr>
          <w:rFonts w:eastAsia="Garamond" w:cs="Garamond"/>
          <w:rtl w:val="true"/>
        </w:rPr>
        <w:t xml:space="preserve"> </w:t>
      </w:r>
      <w:r>
        <w:rPr>
          <w:rFonts w:cs="FrankRuehl"/>
          <w:rtl w:val="true"/>
        </w:rPr>
        <w:t>העובדתי</w:t>
      </w:r>
      <w:r>
        <w:rPr>
          <w:rFonts w:cs="FrankRuehl"/>
          <w:rtl w:val="true"/>
        </w:rPr>
        <w:t xml:space="preserve">, </w:t>
      </w:r>
      <w:r>
        <w:rPr>
          <w:rFonts w:cs="FrankRuehl"/>
          <w:rtl w:val="true"/>
        </w:rPr>
        <w:t>הוא</w:t>
      </w:r>
      <w:r>
        <w:rPr>
          <w:rFonts w:eastAsia="Garamond" w:cs="Garamond"/>
          <w:rtl w:val="true"/>
        </w:rPr>
        <w:t xml:space="preserve"> </w:t>
      </w:r>
      <w:r>
        <w:rPr>
          <w:rFonts w:cs="FrankRuehl"/>
          <w:rtl w:val="true"/>
        </w:rPr>
        <w:t>רכיב</w:t>
      </w:r>
      <w:r>
        <w:rPr>
          <w:rFonts w:eastAsia="Garamond" w:cs="Garamond"/>
          <w:rtl w:val="true"/>
        </w:rPr>
        <w:t xml:space="preserve"> </w:t>
      </w:r>
      <w:r>
        <w:rPr>
          <w:rFonts w:cs="FrankRuehl"/>
          <w:rtl w:val="true"/>
        </w:rPr>
        <w:t>ההשפעה</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שער</w:t>
      </w:r>
      <w:r>
        <w:rPr>
          <w:rFonts w:eastAsia="Garamond" w:cs="Garamond"/>
          <w:rtl w:val="true"/>
        </w:rPr>
        <w:t xml:space="preserve"> </w:t>
      </w:r>
      <w:r>
        <w:rPr>
          <w:rFonts w:cs="FrankRuehl"/>
          <w:rtl w:val="true"/>
        </w:rPr>
        <w:t>ניירות</w:t>
      </w:r>
      <w:r>
        <w:rPr>
          <w:rFonts w:eastAsia="Garamond" w:cs="Garamond"/>
          <w:rtl w:val="true"/>
        </w:rPr>
        <w:t xml:space="preserve"> </w:t>
      </w:r>
      <w:r>
        <w:rPr>
          <w:rFonts w:cs="FrankRuehl"/>
          <w:rtl w:val="true"/>
        </w:rPr>
        <w:t>הערך</w:t>
      </w:r>
      <w:r>
        <w:rPr>
          <w:rFonts w:cs="FrankRuehl"/>
          <w:rtl w:val="true"/>
        </w:rPr>
        <w:t xml:space="preserve">, </w:t>
      </w:r>
      <w:r>
        <w:rPr>
          <w:rFonts w:cs="FrankRuehl"/>
          <w:rtl w:val="true"/>
        </w:rPr>
        <w:t>ובמילים</w:t>
      </w:r>
      <w:r>
        <w:rPr>
          <w:rFonts w:eastAsia="Garamond" w:cs="Garamond"/>
          <w:rtl w:val="true"/>
        </w:rPr>
        <w:t xml:space="preserve"> </w:t>
      </w:r>
      <w:r>
        <w:rPr>
          <w:rFonts w:cs="FrankRuehl"/>
          <w:rtl w:val="true"/>
        </w:rPr>
        <w:t>אחרות</w:t>
      </w:r>
      <w:r>
        <w:rPr>
          <w:rFonts w:eastAsia="Garamond" w:cs="Garamond"/>
          <w:rtl w:val="true"/>
        </w:rPr>
        <w:t xml:space="preserve"> </w:t>
      </w:r>
      <w:r>
        <w:rPr>
          <w:rFonts w:cs="FrankRuehl"/>
          <w:rtl w:val="true"/>
        </w:rPr>
        <w:t>התנהגות</w:t>
      </w:r>
      <w:r>
        <w:rPr>
          <w:rFonts w:eastAsia="Garamond" w:cs="Garamond"/>
          <w:rtl w:val="true"/>
        </w:rPr>
        <w:t xml:space="preserve"> </w:t>
      </w:r>
      <w:r>
        <w:rPr>
          <w:rFonts w:cs="Miriam"/>
          <w:b/>
          <w:szCs w:val="24"/>
          <w:rtl w:val="true"/>
        </w:rPr>
        <w:t>"</w:t>
      </w:r>
      <w:r>
        <w:rPr>
          <w:rFonts w:ascii="Century" w:hAnsi="Century" w:cs="Miriam"/>
          <w:b/>
          <w:b/>
          <w:spacing w:val="0"/>
          <w:sz w:val="22"/>
          <w:sz w:val="22"/>
          <w:szCs w:val="24"/>
          <w:rtl w:val="true"/>
        </w:rPr>
        <w:t>שונה</w:t>
      </w:r>
      <w:r>
        <w:rPr>
          <w:rFonts w:cs="Miriam"/>
          <w:b/>
          <w:szCs w:val="24"/>
          <w:rtl w:val="true"/>
        </w:rPr>
        <w:t>"</w:t>
      </w:r>
      <w:r>
        <w:rPr>
          <w:rFonts w:cs="FrankRuehl"/>
          <w:rtl w:val="true"/>
        </w:rPr>
        <w:t xml:space="preserve"> </w:t>
      </w:r>
      <w:r>
        <w:rPr>
          <w:rFonts w:cs="FrankRuehl"/>
          <w:rtl w:val="true"/>
        </w:rPr>
        <w:t>של</w:t>
      </w:r>
      <w:r>
        <w:rPr>
          <w:rFonts w:eastAsia="Garamond" w:cs="Garamond"/>
          <w:rtl w:val="true"/>
        </w:rPr>
        <w:t xml:space="preserve"> </w:t>
      </w:r>
      <w:r>
        <w:rPr>
          <w:rFonts w:cs="FrankRuehl"/>
          <w:rtl w:val="true"/>
        </w:rPr>
        <w:t>נייר</w:t>
      </w:r>
      <w:r>
        <w:rPr>
          <w:rFonts w:eastAsia="Garamond" w:cs="Garamond"/>
          <w:rtl w:val="true"/>
        </w:rPr>
        <w:t xml:space="preserve"> </w:t>
      </w:r>
      <w:r>
        <w:rPr>
          <w:rFonts w:cs="FrankRuehl"/>
          <w:rtl w:val="true"/>
        </w:rPr>
        <w:t>הערך</w:t>
      </w:r>
      <w:r>
        <w:rPr>
          <w:rFonts w:cs="FrankRuehl"/>
          <w:rtl w:val="true"/>
        </w:rPr>
        <w:t xml:space="preserve">, </w:t>
      </w:r>
      <w:r>
        <w:rPr>
          <w:rFonts w:cs="FrankRuehl"/>
          <w:rtl w:val="true"/>
        </w:rPr>
        <w:t>שלא</w:t>
      </w:r>
      <w:r>
        <w:rPr>
          <w:rFonts w:eastAsia="Garamond" w:cs="Garamond"/>
          <w:rtl w:val="true"/>
        </w:rPr>
        <w:t xml:space="preserve"> </w:t>
      </w:r>
      <w:r>
        <w:rPr>
          <w:rFonts w:cs="FrankRuehl"/>
          <w:rtl w:val="true"/>
        </w:rPr>
        <w:t>היה</w:t>
      </w:r>
      <w:r>
        <w:rPr>
          <w:rFonts w:eastAsia="Garamond" w:cs="Garamond"/>
          <w:rtl w:val="true"/>
        </w:rPr>
        <w:t xml:space="preserve"> </w:t>
      </w:r>
      <w:r>
        <w:rPr>
          <w:rFonts w:cs="FrankRuehl"/>
          <w:rtl w:val="true"/>
        </w:rPr>
        <w:t>מתנהג</w:t>
      </w:r>
      <w:r>
        <w:rPr>
          <w:rFonts w:eastAsia="Garamond" w:cs="Garamond"/>
          <w:rtl w:val="true"/>
        </w:rPr>
        <w:t xml:space="preserve"> </w:t>
      </w:r>
      <w:r>
        <w:rPr>
          <w:rFonts w:cs="FrankRuehl"/>
          <w:rtl w:val="true"/>
        </w:rPr>
        <w:t>כך</w:t>
      </w:r>
      <w:r>
        <w:rPr>
          <w:rFonts w:eastAsia="Garamond" w:cs="Garamond"/>
          <w:rtl w:val="true"/>
        </w:rPr>
        <w:t xml:space="preserve"> </w:t>
      </w:r>
      <w:r>
        <w:rPr>
          <w:rFonts w:cs="FrankRuehl"/>
          <w:rtl w:val="true"/>
        </w:rPr>
        <w:t>אלמלא</w:t>
      </w:r>
      <w:r>
        <w:rPr>
          <w:rFonts w:eastAsia="Garamond" w:cs="Garamond"/>
          <w:rtl w:val="true"/>
        </w:rPr>
        <w:t xml:space="preserve"> </w:t>
      </w:r>
      <w:r>
        <w:rPr>
          <w:rFonts w:cs="FrankRuehl"/>
          <w:rtl w:val="true"/>
        </w:rPr>
        <w:t>הפעולה</w:t>
      </w:r>
      <w:r>
        <w:rPr>
          <w:rFonts w:eastAsia="Garamond" w:cs="Garamond"/>
          <w:rtl w:val="true"/>
        </w:rPr>
        <w:t xml:space="preserve"> </w:t>
      </w:r>
      <w:r>
        <w:rPr>
          <w:rFonts w:cs="FrankRuehl"/>
          <w:rtl w:val="true"/>
        </w:rPr>
        <w:t>הפסולה</w:t>
      </w:r>
      <w:r>
        <w:rPr>
          <w:rFonts w:eastAsia="Garamond" w:cs="Garamond"/>
          <w:rtl w:val="true"/>
        </w:rPr>
        <w:t xml:space="preserve"> </w:t>
      </w:r>
      <w:r>
        <w:rPr>
          <w:rFonts w:cs="FrankRuehl"/>
          <w:rtl w:val="true"/>
        </w:rPr>
        <w:t>שבוצעה</w:t>
      </w:r>
      <w:r>
        <w:rPr>
          <w:rFonts w:eastAsia="Garamond" w:cs="Garamond"/>
          <w:rtl w:val="true"/>
        </w:rPr>
        <w:t xml:space="preserve"> </w:t>
      </w:r>
      <w:r>
        <w:rPr>
          <w:rFonts w:cs="FrankRuehl"/>
          <w:rtl w:val="true"/>
        </w:rPr>
        <w:t>ביחס</w:t>
      </w:r>
      <w:r>
        <w:rPr>
          <w:rFonts w:eastAsia="Garamond" w:cs="Garamond"/>
          <w:rtl w:val="true"/>
        </w:rPr>
        <w:t xml:space="preserve"> </w:t>
      </w:r>
      <w:r>
        <w:rPr>
          <w:rFonts w:cs="FrankRuehl"/>
          <w:rtl w:val="true"/>
        </w:rPr>
        <w:t>אליו</w:t>
      </w:r>
      <w:r>
        <w:rPr>
          <w:rFonts w:eastAsia="Garamond" w:cs="Garamond"/>
          <w:rtl w:val="true"/>
        </w:rPr>
        <w:t xml:space="preserve"> </w:t>
      </w:r>
      <w:r>
        <w:rPr>
          <w:rFonts w:cs="FrankRuehl"/>
          <w:rtl w:val="true"/>
        </w:rPr>
        <w:t>(</w:t>
      </w:r>
      <w:r>
        <w:rPr>
          <w:rFonts w:cs="FrankRuehl"/>
          <w:rtl w:val="true"/>
        </w:rPr>
        <w:t>עניין</w:t>
      </w:r>
      <w:r>
        <w:rPr>
          <w:rFonts w:eastAsia="Garamond" w:cs="Garamond"/>
          <w:sz w:val="28"/>
          <w:sz w:val="28"/>
          <w:szCs w:val="24"/>
          <w:rtl w:val="true"/>
        </w:rPr>
        <w:t xml:space="preserve"> </w:t>
      </w:r>
      <w:r>
        <w:rPr>
          <w:rFonts w:ascii="Century" w:hAnsi="Century" w:cs="Miriam"/>
          <w:b/>
          <w:b/>
          <w:spacing w:val="0"/>
          <w:sz w:val="22"/>
          <w:sz w:val="22"/>
          <w:szCs w:val="24"/>
          <w:rtl w:val="true"/>
        </w:rPr>
        <w:t>מרקדו</w:t>
      </w:r>
      <w:r>
        <w:rPr>
          <w:rFonts w:cs="FrankRuehl"/>
          <w:rtl w:val="true"/>
        </w:rPr>
        <w:t xml:space="preserve">). </w:t>
      </w:r>
      <w:r>
        <w:rPr>
          <w:rFonts w:cs="FrankRuehl"/>
          <w:rtl w:val="true"/>
        </w:rPr>
        <w:t>מדובר</w:t>
      </w:r>
      <w:r>
        <w:rPr>
          <w:rFonts w:eastAsia="Garamond" w:cs="Garamond"/>
          <w:rtl w:val="true"/>
        </w:rPr>
        <w:t xml:space="preserve"> </w:t>
      </w:r>
      <w:r>
        <w:rPr>
          <w:rFonts w:cs="FrankRuehl"/>
          <w:rtl w:val="true"/>
        </w:rPr>
        <w:t>ברכיב</w:t>
      </w:r>
      <w:r>
        <w:rPr>
          <w:rFonts w:eastAsia="Garamond" w:cs="Garamond"/>
          <w:rtl w:val="true"/>
        </w:rPr>
        <w:t xml:space="preserve"> </w:t>
      </w:r>
      <w:r>
        <w:rPr>
          <w:rFonts w:cs="FrankRuehl"/>
          <w:rtl w:val="true"/>
        </w:rPr>
        <w:t>תוצאתי</w:t>
      </w:r>
      <w:r>
        <w:rPr>
          <w:rFonts w:cs="FrankRuehl"/>
          <w:rtl w:val="true"/>
        </w:rPr>
        <w:t xml:space="preserve">, </w:t>
      </w:r>
      <w:r>
        <w:rPr>
          <w:rFonts w:cs="FrankRuehl"/>
          <w:rtl w:val="true"/>
        </w:rPr>
        <w:t>אשר</w:t>
      </w:r>
      <w:r>
        <w:rPr>
          <w:rFonts w:cs="FrankRuehl"/>
          <w:rtl w:val="true"/>
        </w:rPr>
        <w:t xml:space="preserve">, </w:t>
      </w:r>
      <w:r>
        <w:rPr>
          <w:rFonts w:cs="FrankRuehl"/>
          <w:rtl w:val="true"/>
        </w:rPr>
        <w:t>כאמור</w:t>
      </w:r>
      <w:r>
        <w:rPr>
          <w:rFonts w:cs="FrankRuehl"/>
          <w:rtl w:val="true"/>
        </w:rPr>
        <w:t xml:space="preserve">, </w:t>
      </w:r>
      <w:r>
        <w:rPr>
          <w:rFonts w:cs="FrankRuehl"/>
          <w:rtl w:val="true"/>
        </w:rPr>
        <w:t>אינו</w:t>
      </w:r>
      <w:r>
        <w:rPr>
          <w:rFonts w:eastAsia="Garamond" w:cs="Garamond"/>
          <w:rtl w:val="true"/>
        </w:rPr>
        <w:t xml:space="preserve"> </w:t>
      </w:r>
      <w:r>
        <w:rPr>
          <w:rFonts w:cs="FrankRuehl"/>
          <w:rtl w:val="true"/>
        </w:rPr>
        <w:t>דורש</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הוכחת</w:t>
      </w:r>
      <w:r>
        <w:rPr>
          <w:rFonts w:eastAsia="Garamond" w:cs="Garamond"/>
          <w:rtl w:val="true"/>
        </w:rPr>
        <w:t xml:space="preserve"> </w:t>
      </w:r>
      <w:r>
        <w:rPr>
          <w:rFonts w:cs="Miriam"/>
          <w:b/>
          <w:szCs w:val="24"/>
          <w:rtl w:val="true"/>
        </w:rPr>
        <w:t>"</w:t>
      </w:r>
      <w:r>
        <w:rPr>
          <w:rFonts w:ascii="Century" w:hAnsi="Century" w:cs="Miriam"/>
          <w:b/>
          <w:b/>
          <w:spacing w:val="0"/>
          <w:sz w:val="22"/>
          <w:sz w:val="22"/>
          <w:szCs w:val="24"/>
          <w:rtl w:val="true"/>
        </w:rPr>
        <w:t>פסלות</w:t>
      </w:r>
      <w:r>
        <w:rPr>
          <w:rFonts w:cs="Miriam"/>
          <w:b/>
          <w:szCs w:val="24"/>
          <w:rtl w:val="true"/>
        </w:rPr>
        <w:t>"</w:t>
      </w:r>
      <w:r>
        <w:rPr>
          <w:rFonts w:cs="FrankRuehl"/>
          <w:rtl w:val="true"/>
        </w:rPr>
        <w:t xml:space="preserve"> </w:t>
      </w:r>
      <w:r>
        <w:rPr>
          <w:rFonts w:cs="FrankRuehl"/>
          <w:rtl w:val="true"/>
        </w:rPr>
        <w:t>ההשפעה</w:t>
      </w:r>
      <w:r>
        <w:rPr>
          <w:rFonts w:eastAsia="Garamond" w:cs="Garamond"/>
          <w:rtl w:val="true"/>
        </w:rPr>
        <w:t xml:space="preserve"> </w:t>
      </w:r>
      <w:r>
        <w:rPr>
          <w:rFonts w:cs="FrankRuehl"/>
          <w:rtl w:val="true"/>
        </w:rPr>
        <w:t>(</w:t>
      </w:r>
      <w:r>
        <w:rPr>
          <w:rFonts w:cs="FrankRuehl"/>
          <w:rtl w:val="true"/>
        </w:rPr>
        <w:t>ראו</w:t>
      </w:r>
      <w:r>
        <w:rPr>
          <w:rFonts w:eastAsia="Garamond" w:cs="Garamond"/>
          <w:rtl w:val="true"/>
        </w:rPr>
        <w:t xml:space="preserve"> </w:t>
      </w:r>
      <w:r>
        <w:rPr>
          <w:rFonts w:cs="FrankRuehl"/>
          <w:rtl w:val="true"/>
        </w:rPr>
        <w:t>פסקה</w:t>
      </w:r>
      <w:r>
        <w:rPr>
          <w:rFonts w:eastAsia="Garamond" w:cs="Garamond"/>
          <w:rtl w:val="true"/>
        </w:rPr>
        <w:t xml:space="preserve"> </w:t>
      </w:r>
      <w:r>
        <w:rPr>
          <w:rFonts w:cs="FrankRuehl"/>
        </w:rPr>
        <w:t>26</w:t>
      </w:r>
      <w:r>
        <w:rPr>
          <w:rFonts w:cs="FrankRuehl"/>
          <w:rtl w:val="true"/>
        </w:rPr>
        <w:t xml:space="preserve"> </w:t>
      </w:r>
      <w:r>
        <w:rPr>
          <w:rFonts w:cs="FrankRuehl"/>
          <w:rtl w:val="true"/>
        </w:rPr>
        <w:t>לחלק</w:t>
      </w:r>
      <w:r>
        <w:rPr>
          <w:rFonts w:eastAsia="Garamond" w:cs="Garamond"/>
          <w:rtl w:val="true"/>
        </w:rPr>
        <w:t xml:space="preserve"> </w:t>
      </w:r>
      <w:r>
        <w:rPr>
          <w:rFonts w:cs="FrankRuehl"/>
          <w:rtl w:val="true"/>
        </w:rPr>
        <w:t>הכללי</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פסק</w:t>
      </w:r>
      <w:r>
        <w:rPr>
          <w:rFonts w:eastAsia="Garamond" w:cs="Garamond"/>
          <w:rtl w:val="true"/>
        </w:rPr>
        <w:t xml:space="preserve"> </w:t>
      </w:r>
      <w:r>
        <w:rPr>
          <w:rFonts w:cs="FrankRuehl"/>
          <w:rtl w:val="true"/>
        </w:rPr>
        <w:t>הדין</w:t>
      </w:r>
      <w:r>
        <w:rPr>
          <w:rFonts w:cs="FrankRuehl"/>
          <w:rtl w:val="true"/>
        </w:rPr>
        <w:t>).</w:t>
      </w:r>
    </w:p>
    <w:p>
      <w:pPr>
        <w:pStyle w:val="Ruller43"/>
        <w:numPr>
          <w:ilvl w:val="0"/>
          <w:numId w:val="0"/>
        </w:numPr>
        <w:ind w:hanging="0" w:start="0" w:end="0"/>
        <w:jc w:val="both"/>
        <w:rPr>
          <w:rFonts w:cs="FrankRuehl"/>
        </w:rPr>
      </w:pPr>
      <w:r>
        <w:rPr>
          <w:rFonts w:cs="FrankRuehl"/>
          <w:rtl w:val="true"/>
        </w:rPr>
      </w:r>
    </w:p>
    <w:p>
      <w:pPr>
        <w:pStyle w:val="Ruller43"/>
        <w:numPr>
          <w:ilvl w:val="0"/>
          <w:numId w:val="0"/>
        </w:numPr>
        <w:ind w:hanging="0" w:start="0" w:end="0"/>
        <w:jc w:val="both"/>
        <w:rPr>
          <w:rFonts w:cs="FrankRuehl"/>
        </w:rPr>
      </w:pPr>
      <w:r>
        <w:rPr>
          <w:rFonts w:cs="FrankRuehl"/>
          <w:rtl w:val="true"/>
        </w:rPr>
        <w:tab/>
      </w:r>
      <w:r>
        <w:rPr>
          <w:rFonts w:cs="FrankRuehl"/>
          <w:rtl w:val="true"/>
        </w:rPr>
        <w:t>במסגרת</w:t>
      </w:r>
      <w:r>
        <w:rPr>
          <w:rFonts w:eastAsia="Garamond" w:cs="Garamond"/>
          <w:rtl w:val="true"/>
        </w:rPr>
        <w:t xml:space="preserve"> </w:t>
      </w:r>
      <w:r>
        <w:rPr>
          <w:rFonts w:cs="FrankRuehl"/>
          <w:rtl w:val="true"/>
        </w:rPr>
        <w:t>היסוד</w:t>
      </w:r>
      <w:r>
        <w:rPr>
          <w:rFonts w:eastAsia="Garamond" w:cs="Garamond"/>
          <w:rtl w:val="true"/>
        </w:rPr>
        <w:t xml:space="preserve"> </w:t>
      </w:r>
      <w:r>
        <w:rPr>
          <w:rFonts w:cs="FrankRuehl"/>
          <w:rtl w:val="true"/>
        </w:rPr>
        <w:t>הנפשי</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העבירה</w:t>
      </w:r>
      <w:r>
        <w:rPr>
          <w:rFonts w:cs="FrankRuehl"/>
          <w:rtl w:val="true"/>
        </w:rPr>
        <w:t xml:space="preserve">, </w:t>
      </w:r>
      <w:r>
        <w:rPr>
          <w:rFonts w:cs="FrankRuehl"/>
          <w:rtl w:val="true"/>
        </w:rPr>
        <w:t>נדרשת</w:t>
      </w:r>
      <w:r>
        <w:rPr>
          <w:rFonts w:eastAsia="Garamond" w:cs="Garamond"/>
          <w:rtl w:val="true"/>
        </w:rPr>
        <w:t xml:space="preserve"> </w:t>
      </w:r>
      <w:r>
        <w:rPr>
          <w:rFonts w:cs="FrankRuehl"/>
          <w:rtl w:val="true"/>
        </w:rPr>
        <w:t>מודעות</w:t>
      </w:r>
      <w:r>
        <w:rPr>
          <w:rFonts w:eastAsia="Garamond" w:cs="Garamond"/>
          <w:rtl w:val="true"/>
        </w:rPr>
        <w:t xml:space="preserve"> </w:t>
      </w:r>
      <w:r>
        <w:rPr>
          <w:rFonts w:cs="FrankRuehl"/>
          <w:rtl w:val="true"/>
        </w:rPr>
        <w:t>לפעולה</w:t>
      </w:r>
      <w:r>
        <w:rPr>
          <w:rFonts w:eastAsia="Garamond" w:cs="Garamond"/>
          <w:rtl w:val="true"/>
        </w:rPr>
        <w:t xml:space="preserve"> </w:t>
      </w:r>
      <w:r>
        <w:rPr>
          <w:rFonts w:cs="FrankRuehl"/>
          <w:rtl w:val="true"/>
        </w:rPr>
        <w:t>התרמיתית</w:t>
      </w:r>
      <w:r>
        <w:rPr>
          <w:rFonts w:eastAsia="Garamond" w:cs="Garamond"/>
          <w:rtl w:val="true"/>
        </w:rPr>
        <w:t xml:space="preserve"> </w:t>
      </w:r>
      <w:r>
        <w:rPr>
          <w:rFonts w:cs="FrankRuehl"/>
          <w:rtl w:val="true"/>
        </w:rPr>
        <w:t>ולהשפעה</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שער</w:t>
      </w:r>
      <w:r>
        <w:rPr>
          <w:rFonts w:eastAsia="Garamond" w:cs="Garamond"/>
          <w:rtl w:val="true"/>
        </w:rPr>
        <w:t xml:space="preserve"> </w:t>
      </w:r>
      <w:r>
        <w:rPr>
          <w:rFonts w:cs="FrankRuehl"/>
          <w:rtl w:val="true"/>
        </w:rPr>
        <w:t>ניירות</w:t>
      </w:r>
      <w:r>
        <w:rPr>
          <w:rFonts w:eastAsia="Garamond" w:cs="Garamond"/>
          <w:rtl w:val="true"/>
        </w:rPr>
        <w:t xml:space="preserve"> </w:t>
      </w:r>
      <w:r>
        <w:rPr>
          <w:rFonts w:cs="FrankRuehl"/>
          <w:rtl w:val="true"/>
        </w:rPr>
        <w:t>הערך</w:t>
      </w:r>
      <w:r>
        <w:rPr>
          <w:rFonts w:cs="FrankRuehl"/>
          <w:rtl w:val="true"/>
        </w:rPr>
        <w:t xml:space="preserve">, </w:t>
      </w:r>
      <w:r>
        <w:rPr>
          <w:rFonts w:cs="FrankRuehl"/>
          <w:rtl w:val="true"/>
        </w:rPr>
        <w:t>וכוונה</w:t>
      </w:r>
      <w:r>
        <w:rPr>
          <w:rFonts w:eastAsia="Garamond" w:cs="Garamond"/>
          <w:rtl w:val="true"/>
        </w:rPr>
        <w:t xml:space="preserve"> </w:t>
      </w:r>
      <w:r>
        <w:rPr>
          <w:rFonts w:cs="FrankRuehl"/>
          <w:rtl w:val="true"/>
        </w:rPr>
        <w:t>להשפיע</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תנודות</w:t>
      </w:r>
      <w:r>
        <w:rPr>
          <w:rFonts w:eastAsia="Garamond" w:cs="Garamond"/>
          <w:rtl w:val="true"/>
        </w:rPr>
        <w:t xml:space="preserve"> </w:t>
      </w:r>
      <w:r>
        <w:rPr>
          <w:rFonts w:cs="FrankRuehl"/>
          <w:rtl w:val="true"/>
        </w:rPr>
        <w:t>השער</w:t>
      </w:r>
      <w:r>
        <w:rPr>
          <w:rFonts w:cs="FrankRuehl"/>
          <w:rtl w:val="true"/>
        </w:rPr>
        <w:t xml:space="preserve">, </w:t>
      </w:r>
      <w:r>
        <w:rPr>
          <w:rFonts w:cs="FrankRuehl"/>
          <w:rtl w:val="true"/>
        </w:rPr>
        <w:t>אשר</w:t>
      </w:r>
      <w:r>
        <w:rPr>
          <w:rFonts w:eastAsia="Garamond" w:cs="Garamond"/>
          <w:rtl w:val="true"/>
        </w:rPr>
        <w:t xml:space="preserve"> </w:t>
      </w:r>
      <w:r>
        <w:rPr>
          <w:rFonts w:cs="FrankRuehl"/>
          <w:rtl w:val="true"/>
        </w:rPr>
        <w:t>יש</w:t>
      </w:r>
      <w:r>
        <w:rPr>
          <w:rFonts w:eastAsia="Garamond" w:cs="Garamond"/>
          <w:rtl w:val="true"/>
        </w:rPr>
        <w:t xml:space="preserve"> </w:t>
      </w:r>
      <w:r>
        <w:rPr>
          <w:rFonts w:cs="FrankRuehl"/>
          <w:rtl w:val="true"/>
        </w:rPr>
        <w:t>לה</w:t>
      </w:r>
      <w:r>
        <w:rPr>
          <w:rFonts w:eastAsia="Garamond" w:cs="Garamond"/>
          <w:rtl w:val="true"/>
        </w:rPr>
        <w:t xml:space="preserve"> </w:t>
      </w:r>
      <w:r>
        <w:rPr>
          <w:rFonts w:cs="FrankRuehl"/>
          <w:rtl w:val="true"/>
        </w:rPr>
        <w:t>ביטוי</w:t>
      </w:r>
      <w:r>
        <w:rPr>
          <w:rFonts w:eastAsia="Garamond" w:cs="Garamond"/>
          <w:rtl w:val="true"/>
        </w:rPr>
        <w:t xml:space="preserve"> </w:t>
      </w:r>
      <w:r>
        <w:rPr>
          <w:rFonts w:cs="FrankRuehl"/>
          <w:rtl w:val="true"/>
        </w:rPr>
        <w:t>בעולם</w:t>
      </w:r>
      <w:r>
        <w:rPr>
          <w:rFonts w:eastAsia="Garamond" w:cs="Garamond"/>
          <w:rtl w:val="true"/>
        </w:rPr>
        <w:t xml:space="preserve"> </w:t>
      </w:r>
      <w:r>
        <w:rPr>
          <w:rFonts w:cs="FrankRuehl"/>
          <w:rtl w:val="true"/>
        </w:rPr>
        <w:t>המעשה</w:t>
      </w:r>
      <w:r>
        <w:rPr>
          <w:rFonts w:cs="FrankRuehl"/>
          <w:rtl w:val="true"/>
        </w:rPr>
        <w:t xml:space="preserve">. </w:t>
      </w:r>
      <w:r>
        <w:rPr>
          <w:rFonts w:cs="FrankRuehl"/>
          <w:rtl w:val="true"/>
        </w:rPr>
        <w:t>אני</w:t>
      </w:r>
      <w:r>
        <w:rPr>
          <w:rFonts w:eastAsia="Garamond" w:cs="Garamond"/>
          <w:rtl w:val="true"/>
        </w:rPr>
        <w:t xml:space="preserve"> </w:t>
      </w:r>
      <w:r>
        <w:rPr>
          <w:rFonts w:cs="FrankRuehl"/>
          <w:rtl w:val="true"/>
        </w:rPr>
        <w:t>מצטרף</w:t>
      </w:r>
      <w:r>
        <w:rPr>
          <w:rFonts w:eastAsia="Garamond" w:cs="Garamond"/>
          <w:rtl w:val="true"/>
        </w:rPr>
        <w:t xml:space="preserve"> </w:t>
      </w:r>
      <w:r>
        <w:rPr>
          <w:rFonts w:cs="FrankRuehl"/>
          <w:rtl w:val="true"/>
        </w:rPr>
        <w:t>כמובן</w:t>
      </w:r>
      <w:r>
        <w:rPr>
          <w:rFonts w:eastAsia="Garamond" w:cs="Garamond"/>
          <w:rtl w:val="true"/>
        </w:rPr>
        <w:t xml:space="preserve"> </w:t>
      </w:r>
      <w:r>
        <w:rPr>
          <w:rFonts w:cs="FrankRuehl"/>
          <w:rtl w:val="true"/>
        </w:rPr>
        <w:t>גם</w:t>
      </w:r>
      <w:r>
        <w:rPr>
          <w:rFonts w:eastAsia="Garamond" w:cs="Garamond"/>
          <w:rtl w:val="true"/>
        </w:rPr>
        <w:t xml:space="preserve"> </w:t>
      </w:r>
      <w:r>
        <w:rPr>
          <w:rFonts w:cs="FrankRuehl"/>
          <w:rtl w:val="true"/>
        </w:rPr>
        <w:t>לקביעתו</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חברי</w:t>
      </w:r>
      <w:r>
        <w:rPr>
          <w:rFonts w:eastAsia="Garamond" w:cs="Garamond"/>
          <w:rtl w:val="true"/>
        </w:rPr>
        <w:t xml:space="preserve"> </w:t>
      </w:r>
      <w:r>
        <w:rPr>
          <w:rFonts w:cs="FrankRuehl"/>
          <w:rtl w:val="true"/>
        </w:rPr>
        <w:t>השופט</w:t>
      </w:r>
      <w:r>
        <w:rPr>
          <w:rFonts w:eastAsia="Garamond" w:cs="Garamond"/>
          <w:rtl w:val="true"/>
        </w:rPr>
        <w:t xml:space="preserve"> </w:t>
      </w:r>
      <w:r>
        <w:rPr>
          <w:rFonts w:ascii="Century" w:hAnsi="Century" w:cs="Miriam"/>
          <w:b/>
          <w:b/>
          <w:spacing w:val="0"/>
          <w:sz w:val="22"/>
          <w:sz w:val="22"/>
          <w:szCs w:val="24"/>
          <w:rtl w:val="true"/>
        </w:rPr>
        <w:t>פוגלמן</w:t>
      </w:r>
      <w:r>
        <w:rPr>
          <w:rFonts w:cs="FrankRuehl"/>
          <w:rtl w:val="true"/>
        </w:rPr>
        <w:t xml:space="preserve">, </w:t>
      </w:r>
      <w:r>
        <w:rPr>
          <w:rFonts w:cs="FrankRuehl"/>
          <w:rtl w:val="true"/>
        </w:rPr>
        <w:t>לפיה</w:t>
      </w:r>
      <w:r>
        <w:rPr>
          <w:rFonts w:eastAsia="Garamond" w:cs="Garamond"/>
          <w:rtl w:val="true"/>
        </w:rPr>
        <w:t xml:space="preserve"> </w:t>
      </w:r>
      <w:r>
        <w:rPr>
          <w:rFonts w:cs="FrankRuehl"/>
          <w:rtl w:val="true"/>
        </w:rPr>
        <w:t>ההבחנה</w:t>
      </w:r>
      <w:r>
        <w:rPr>
          <w:rFonts w:eastAsia="Garamond" w:cs="Garamond"/>
          <w:rtl w:val="true"/>
        </w:rPr>
        <w:t xml:space="preserve"> </w:t>
      </w:r>
      <w:r>
        <w:rPr>
          <w:rFonts w:cs="FrankRuehl"/>
          <w:rtl w:val="true"/>
        </w:rPr>
        <w:t>בין</w:t>
      </w:r>
      <w:r>
        <w:rPr>
          <w:rFonts w:eastAsia="Garamond" w:cs="Garamond"/>
          <w:rtl w:val="true"/>
        </w:rPr>
        <w:t xml:space="preserve"> </w:t>
      </w:r>
      <w:r>
        <w:rPr>
          <w:rFonts w:cs="FrankRuehl"/>
          <w:rtl w:val="true"/>
        </w:rPr>
        <w:t>פעולות</w:t>
      </w:r>
      <w:r>
        <w:rPr>
          <w:rFonts w:eastAsia="Garamond" w:cs="Garamond"/>
          <w:rtl w:val="true"/>
        </w:rPr>
        <w:t xml:space="preserve"> </w:t>
      </w:r>
      <w:r>
        <w:rPr>
          <w:rFonts w:cs="FrankRuehl"/>
          <w:rtl w:val="true"/>
        </w:rPr>
        <w:t>בשוק</w:t>
      </w:r>
      <w:r>
        <w:rPr>
          <w:rFonts w:eastAsia="Garamond" w:cs="Garamond"/>
          <w:rtl w:val="true"/>
        </w:rPr>
        <w:t xml:space="preserve"> </w:t>
      </w:r>
      <w:r>
        <w:rPr>
          <w:rFonts w:cs="FrankRuehl"/>
          <w:rtl w:val="true"/>
        </w:rPr>
        <w:t>המתיישבות</w:t>
      </w:r>
      <w:r>
        <w:rPr>
          <w:rFonts w:eastAsia="Garamond" w:cs="Garamond"/>
          <w:rtl w:val="true"/>
        </w:rPr>
        <w:t xml:space="preserve"> </w:t>
      </w:r>
      <w:r>
        <w:rPr>
          <w:rFonts w:cs="FrankRuehl"/>
          <w:rtl w:val="true"/>
        </w:rPr>
        <w:t>עם</w:t>
      </w:r>
      <w:r>
        <w:rPr>
          <w:rFonts w:eastAsia="Garamond" w:cs="Garamond"/>
          <w:rtl w:val="true"/>
        </w:rPr>
        <w:t xml:space="preserve"> </w:t>
      </w:r>
      <w:r>
        <w:rPr>
          <w:rFonts w:cs="FrankRuehl"/>
          <w:rtl w:val="true"/>
        </w:rPr>
        <w:t>כוונה</w:t>
      </w:r>
      <w:r>
        <w:rPr>
          <w:rFonts w:eastAsia="Garamond" w:cs="Garamond"/>
          <w:rtl w:val="true"/>
        </w:rPr>
        <w:t xml:space="preserve"> </w:t>
      </w:r>
      <w:r>
        <w:rPr>
          <w:rFonts w:cs="FrankRuehl"/>
          <w:rtl w:val="true"/>
        </w:rPr>
        <w:t>להשפיע</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השער</w:t>
      </w:r>
      <w:r>
        <w:rPr>
          <w:rFonts w:cs="FrankRuehl"/>
          <w:rtl w:val="true"/>
        </w:rPr>
        <w:t xml:space="preserve">, </w:t>
      </w:r>
      <w:r>
        <w:rPr>
          <w:rFonts w:cs="FrankRuehl"/>
          <w:rtl w:val="true"/>
        </w:rPr>
        <w:t>לבין</w:t>
      </w:r>
      <w:r>
        <w:rPr>
          <w:rFonts w:eastAsia="Garamond" w:cs="Garamond"/>
          <w:rtl w:val="true"/>
        </w:rPr>
        <w:t xml:space="preserve"> </w:t>
      </w:r>
      <w:r>
        <w:rPr>
          <w:rFonts w:cs="FrankRuehl"/>
          <w:rtl w:val="true"/>
        </w:rPr>
        <w:t>פעולות</w:t>
      </w:r>
      <w:r>
        <w:rPr>
          <w:rFonts w:eastAsia="Garamond" w:cs="Garamond"/>
          <w:rtl w:val="true"/>
        </w:rPr>
        <w:t xml:space="preserve"> </w:t>
      </w:r>
      <w:r>
        <w:rPr>
          <w:rFonts w:cs="FrankRuehl"/>
          <w:rtl w:val="true"/>
        </w:rPr>
        <w:t>היכולות</w:t>
      </w:r>
      <w:r>
        <w:rPr>
          <w:rFonts w:eastAsia="Garamond" w:cs="Garamond"/>
          <w:rtl w:val="true"/>
        </w:rPr>
        <w:t xml:space="preserve"> </w:t>
      </w:r>
      <w:r>
        <w:rPr>
          <w:rFonts w:cs="FrankRuehl"/>
          <w:rtl w:val="true"/>
        </w:rPr>
        <w:t>להתיישב</w:t>
      </w:r>
      <w:r>
        <w:rPr>
          <w:rFonts w:eastAsia="Garamond" w:cs="Garamond"/>
          <w:rtl w:val="true"/>
        </w:rPr>
        <w:t xml:space="preserve"> </w:t>
      </w:r>
      <w:r>
        <w:rPr>
          <w:rFonts w:cs="FrankRuehl"/>
          <w:rtl w:val="true"/>
        </w:rPr>
        <w:t>עִמה</w:t>
      </w:r>
      <w:r>
        <w:rPr>
          <w:rFonts w:cs="FrankRuehl"/>
          <w:rtl w:val="true"/>
        </w:rPr>
        <w:t xml:space="preserve">, </w:t>
      </w:r>
      <w:r>
        <w:rPr>
          <w:rFonts w:cs="FrankRuehl"/>
          <w:rtl w:val="true"/>
        </w:rPr>
        <w:t>רלוונטית</w:t>
      </w:r>
      <w:r>
        <w:rPr>
          <w:rFonts w:eastAsia="Garamond" w:cs="Garamond"/>
          <w:rtl w:val="true"/>
        </w:rPr>
        <w:t xml:space="preserve"> </w:t>
      </w:r>
      <w:r>
        <w:rPr>
          <w:rFonts w:cs="FrankRuehl"/>
          <w:rtl w:val="true"/>
        </w:rPr>
        <w:t>למידת</w:t>
      </w:r>
      <w:r>
        <w:rPr>
          <w:rFonts w:eastAsia="Garamond" w:cs="Garamond"/>
          <w:rtl w:val="true"/>
        </w:rPr>
        <w:t xml:space="preserve"> </w:t>
      </w:r>
      <w:r>
        <w:rPr>
          <w:rFonts w:cs="FrankRuehl"/>
          <w:rtl w:val="true"/>
        </w:rPr>
        <w:t>ההוכחה</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כוונת</w:t>
      </w:r>
      <w:r>
        <w:rPr>
          <w:rFonts w:eastAsia="Garamond" w:cs="Garamond"/>
          <w:rtl w:val="true"/>
        </w:rPr>
        <w:t xml:space="preserve"> </w:t>
      </w:r>
      <w:r>
        <w:rPr>
          <w:rFonts w:cs="FrankRuehl"/>
          <w:rtl w:val="true"/>
        </w:rPr>
        <w:t>עושה</w:t>
      </w:r>
      <w:r>
        <w:rPr>
          <w:rFonts w:eastAsia="Garamond" w:cs="Garamond"/>
          <w:rtl w:val="true"/>
        </w:rPr>
        <w:t xml:space="preserve"> </w:t>
      </w:r>
      <w:r>
        <w:rPr>
          <w:rFonts w:cs="FrankRuehl"/>
          <w:rtl w:val="true"/>
        </w:rPr>
        <w:t>הפעולה</w:t>
      </w:r>
      <w:r>
        <w:rPr>
          <w:rFonts w:cs="FrankRuehl"/>
          <w:rtl w:val="true"/>
        </w:rPr>
        <w:t xml:space="preserve">, </w:t>
      </w:r>
      <w:r>
        <w:rPr>
          <w:rFonts w:cs="FrankRuehl"/>
          <w:rtl w:val="true"/>
        </w:rPr>
        <w:t>ולא</w:t>
      </w:r>
      <w:r>
        <w:rPr>
          <w:rFonts w:eastAsia="Garamond" w:cs="Garamond"/>
          <w:rtl w:val="true"/>
        </w:rPr>
        <w:t xml:space="preserve"> </w:t>
      </w:r>
      <w:r>
        <w:rPr>
          <w:rFonts w:cs="FrankRuehl"/>
          <w:rtl w:val="true"/>
        </w:rPr>
        <w:t>לעצם</w:t>
      </w:r>
      <w:r>
        <w:rPr>
          <w:rFonts w:eastAsia="Garamond" w:cs="Garamond"/>
          <w:rtl w:val="true"/>
        </w:rPr>
        <w:t xml:space="preserve"> </w:t>
      </w:r>
      <w:r>
        <w:rPr>
          <w:rFonts w:cs="FrankRuehl"/>
          <w:rtl w:val="true"/>
        </w:rPr>
        <w:t>קיומה</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הכוונה</w:t>
      </w:r>
      <w:r>
        <w:rPr>
          <w:rFonts w:cs="FrankRuehl"/>
          <w:rtl w:val="true"/>
        </w:rPr>
        <w:t xml:space="preserve">. </w:t>
      </w:r>
      <w:r>
        <w:rPr>
          <w:rFonts w:cs="FrankRuehl"/>
          <w:rtl w:val="true"/>
        </w:rPr>
        <w:t>כך</w:t>
      </w:r>
      <w:r>
        <w:rPr>
          <w:rFonts w:cs="FrankRuehl"/>
          <w:rtl w:val="true"/>
        </w:rPr>
        <w:t xml:space="preserve">, </w:t>
      </w:r>
      <w:r>
        <w:rPr>
          <w:rFonts w:cs="FrankRuehl"/>
          <w:rtl w:val="true"/>
        </w:rPr>
        <w:t>גם</w:t>
      </w:r>
      <w:r>
        <w:rPr>
          <w:rFonts w:eastAsia="Garamond" w:cs="Garamond"/>
          <w:rtl w:val="true"/>
        </w:rPr>
        <w:t xml:space="preserve"> </w:t>
      </w:r>
      <w:r>
        <w:rPr>
          <w:rFonts w:cs="FrankRuehl"/>
          <w:rtl w:val="true"/>
        </w:rPr>
        <w:t>אם</w:t>
      </w:r>
      <w:r>
        <w:rPr>
          <w:rFonts w:eastAsia="Garamond" w:cs="Garamond"/>
          <w:rtl w:val="true"/>
        </w:rPr>
        <w:t xml:space="preserve"> </w:t>
      </w:r>
      <w:r>
        <w:rPr>
          <w:rFonts w:cs="FrankRuehl"/>
          <w:rtl w:val="true"/>
        </w:rPr>
        <w:t>הנתונים</w:t>
      </w:r>
      <w:r>
        <w:rPr>
          <w:rFonts w:eastAsia="Garamond" w:cs="Garamond"/>
          <w:rtl w:val="true"/>
        </w:rPr>
        <w:t xml:space="preserve"> </w:t>
      </w:r>
      <w:r>
        <w:rPr>
          <w:rFonts w:cs="FrankRuehl"/>
          <w:rtl w:val="true"/>
        </w:rPr>
        <w:t>אודות</w:t>
      </w:r>
      <w:r>
        <w:rPr>
          <w:rFonts w:eastAsia="Garamond" w:cs="Garamond"/>
          <w:rtl w:val="true"/>
        </w:rPr>
        <w:t xml:space="preserve"> </w:t>
      </w:r>
      <w:r>
        <w:rPr>
          <w:rFonts w:cs="FrankRuehl"/>
          <w:rtl w:val="true"/>
        </w:rPr>
        <w:t>פעילות</w:t>
      </w:r>
      <w:r>
        <w:rPr>
          <w:rFonts w:eastAsia="Garamond" w:cs="Garamond"/>
          <w:rtl w:val="true"/>
        </w:rPr>
        <w:t xml:space="preserve"> </w:t>
      </w:r>
      <w:r>
        <w:rPr>
          <w:rFonts w:cs="FrankRuehl"/>
          <w:rtl w:val="true"/>
        </w:rPr>
        <w:t>המערערים</w:t>
      </w:r>
      <w:r>
        <w:rPr>
          <w:rFonts w:eastAsia="Garamond" w:cs="Garamond"/>
          <w:rtl w:val="true"/>
        </w:rPr>
        <w:t xml:space="preserve"> </w:t>
      </w:r>
      <w:r>
        <w:rPr>
          <w:rFonts w:cs="FrankRuehl"/>
          <w:rtl w:val="true"/>
        </w:rPr>
        <w:t>במסחר</w:t>
      </w:r>
      <w:r>
        <w:rPr>
          <w:rFonts w:eastAsia="Garamond" w:cs="Garamond"/>
          <w:rtl w:val="true"/>
        </w:rPr>
        <w:t xml:space="preserve"> </w:t>
      </w:r>
      <w:r>
        <w:rPr>
          <w:rFonts w:cs="FrankRuehl"/>
          <w:rtl w:val="true"/>
        </w:rPr>
        <w:t>'</w:t>
      </w:r>
      <w:r>
        <w:rPr>
          <w:rFonts w:cs="FrankRuehl"/>
          <w:rtl w:val="true"/>
        </w:rPr>
        <w:t>רק</w:t>
      </w:r>
      <w:r>
        <w:rPr>
          <w:rFonts w:cs="FrankRuehl"/>
          <w:rtl w:val="true"/>
        </w:rPr>
        <w:t xml:space="preserve">' </w:t>
      </w:r>
      <w:r>
        <w:rPr>
          <w:rFonts w:cs="Miriam"/>
          <w:b/>
          <w:szCs w:val="24"/>
          <w:rtl w:val="true"/>
        </w:rPr>
        <w:t>"</w:t>
      </w:r>
      <w:r>
        <w:rPr>
          <w:rFonts w:ascii="Century" w:hAnsi="Century" w:cs="Miriam"/>
          <w:b/>
          <w:b/>
          <w:spacing w:val="0"/>
          <w:sz w:val="22"/>
          <w:sz w:val="22"/>
          <w:szCs w:val="24"/>
          <w:rtl w:val="true"/>
        </w:rPr>
        <w:t>יכולים</w:t>
      </w:r>
      <w:r>
        <w:rPr>
          <w:rFonts w:eastAsia="Garamond" w:cs="Garamond"/>
          <w:b/>
          <w:b/>
          <w:szCs w:val="24"/>
          <w:rtl w:val="true"/>
        </w:rPr>
        <w:t xml:space="preserve"> </w:t>
      </w:r>
      <w:r>
        <w:rPr>
          <w:rFonts w:ascii="Century" w:hAnsi="Century" w:cs="Miriam"/>
          <w:b/>
          <w:b/>
          <w:spacing w:val="0"/>
          <w:sz w:val="22"/>
          <w:sz w:val="22"/>
          <w:szCs w:val="24"/>
          <w:rtl w:val="true"/>
        </w:rPr>
        <w:t>להתיישב</w:t>
      </w:r>
      <w:r>
        <w:rPr>
          <w:rFonts w:cs="Miriam"/>
          <w:b/>
          <w:szCs w:val="24"/>
          <w:rtl w:val="true"/>
        </w:rPr>
        <w:t>"</w:t>
      </w:r>
      <w:r>
        <w:rPr>
          <w:rFonts w:cs="FrankRuehl"/>
          <w:rtl w:val="true"/>
        </w:rPr>
        <w:t xml:space="preserve">, </w:t>
      </w:r>
      <w:r>
        <w:rPr>
          <w:rFonts w:cs="FrankRuehl"/>
          <w:rtl w:val="true"/>
        </w:rPr>
        <w:t>לשיטת</w:t>
      </w:r>
      <w:r>
        <w:rPr>
          <w:rFonts w:eastAsia="Garamond" w:cs="Garamond"/>
          <w:rtl w:val="true"/>
        </w:rPr>
        <w:t xml:space="preserve"> </w:t>
      </w:r>
      <w:r>
        <w:rPr>
          <w:rFonts w:cs="FrankRuehl"/>
          <w:rtl w:val="true"/>
        </w:rPr>
        <w:t>המומחית</w:t>
      </w:r>
      <w:r>
        <w:rPr>
          <w:rFonts w:cs="FrankRuehl"/>
          <w:rtl w:val="true"/>
        </w:rPr>
        <w:t xml:space="preserve">, </w:t>
      </w:r>
      <w:r>
        <w:rPr>
          <w:rFonts w:cs="FrankRuehl"/>
          <w:rtl w:val="true"/>
        </w:rPr>
        <w:t>עם</w:t>
      </w:r>
      <w:r>
        <w:rPr>
          <w:rFonts w:eastAsia="Garamond" w:cs="Garamond"/>
          <w:rtl w:val="true"/>
        </w:rPr>
        <w:t xml:space="preserve"> </w:t>
      </w:r>
      <w:r>
        <w:rPr>
          <w:rFonts w:cs="FrankRuehl"/>
          <w:rtl w:val="true"/>
        </w:rPr>
        <w:t>כוונה</w:t>
      </w:r>
      <w:r>
        <w:rPr>
          <w:rFonts w:eastAsia="Garamond" w:cs="Garamond"/>
          <w:rtl w:val="true"/>
        </w:rPr>
        <w:t xml:space="preserve"> </w:t>
      </w:r>
      <w:r>
        <w:rPr>
          <w:rFonts w:cs="FrankRuehl"/>
          <w:rtl w:val="true"/>
        </w:rPr>
        <w:t>להשפיע</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שערי</w:t>
      </w:r>
      <w:r>
        <w:rPr>
          <w:rFonts w:eastAsia="Garamond" w:cs="Garamond"/>
          <w:rtl w:val="true"/>
        </w:rPr>
        <w:t xml:space="preserve"> </w:t>
      </w:r>
      <w:r>
        <w:rPr>
          <w:rFonts w:cs="FrankRuehl"/>
          <w:rtl w:val="true"/>
        </w:rPr>
        <w:t>האג</w:t>
      </w:r>
      <w:r>
        <w:rPr>
          <w:rFonts w:cs="FrankRuehl"/>
          <w:rtl w:val="true"/>
        </w:rPr>
        <w:t>"</w:t>
      </w:r>
      <w:r>
        <w:rPr>
          <w:rFonts w:cs="FrankRuehl"/>
          <w:rtl w:val="true"/>
        </w:rPr>
        <w:t>ח</w:t>
      </w:r>
      <w:r>
        <w:rPr>
          <w:rFonts w:eastAsia="Garamond" w:cs="Garamond"/>
          <w:rtl w:val="true"/>
        </w:rPr>
        <w:t xml:space="preserve"> </w:t>
      </w:r>
      <w:r>
        <w:rPr>
          <w:rFonts w:cs="FrankRuehl"/>
          <w:rtl w:val="true"/>
        </w:rPr>
        <w:t>הרלוונטיות</w:t>
      </w:r>
      <w:r>
        <w:rPr>
          <w:rFonts w:cs="FrankRuehl"/>
          <w:rtl w:val="true"/>
        </w:rPr>
        <w:t xml:space="preserve">, </w:t>
      </w:r>
      <w:r>
        <w:rPr>
          <w:rFonts w:cs="FrankRuehl"/>
          <w:rtl w:val="true"/>
        </w:rPr>
        <w:t>אך</w:t>
      </w:r>
      <w:r>
        <w:rPr>
          <w:rFonts w:eastAsia="Garamond" w:cs="Garamond"/>
          <w:rtl w:val="true"/>
        </w:rPr>
        <w:t xml:space="preserve"> </w:t>
      </w:r>
      <w:r>
        <w:rPr>
          <w:rFonts w:cs="FrankRuehl"/>
          <w:rtl w:val="true"/>
        </w:rPr>
        <w:t>לצידם</w:t>
      </w:r>
      <w:r>
        <w:rPr>
          <w:rFonts w:eastAsia="Garamond" w:cs="Garamond"/>
          <w:rtl w:val="true"/>
        </w:rPr>
        <w:t xml:space="preserve"> </w:t>
      </w:r>
      <w:r>
        <w:rPr>
          <w:rFonts w:cs="FrankRuehl"/>
          <w:rtl w:val="true"/>
        </w:rPr>
        <w:t>נמצאה</w:t>
      </w:r>
      <w:r>
        <w:rPr>
          <w:rFonts w:eastAsia="Garamond" w:cs="Garamond"/>
          <w:rtl w:val="true"/>
        </w:rPr>
        <w:t xml:space="preserve"> </w:t>
      </w:r>
      <w:r>
        <w:rPr>
          <w:rFonts w:cs="FrankRuehl"/>
          <w:rtl w:val="true"/>
        </w:rPr>
        <w:t>ראיה</w:t>
      </w:r>
      <w:r>
        <w:rPr>
          <w:rFonts w:eastAsia="Garamond" w:cs="Garamond"/>
          <w:rtl w:val="true"/>
        </w:rPr>
        <w:t xml:space="preserve"> </w:t>
      </w:r>
      <w:r>
        <w:rPr>
          <w:rFonts w:cs="FrankRuehl"/>
          <w:rtl w:val="true"/>
        </w:rPr>
        <w:t>נוספת</w:t>
      </w:r>
      <w:r>
        <w:rPr>
          <w:rFonts w:eastAsia="Garamond" w:cs="Garamond"/>
          <w:rtl w:val="true"/>
        </w:rPr>
        <w:t xml:space="preserve"> </w:t>
      </w:r>
      <w:r>
        <w:rPr>
          <w:rFonts w:cs="FrankRuehl"/>
          <w:rtl w:val="true"/>
        </w:rPr>
        <w:t>התומכת</w:t>
      </w:r>
      <w:r>
        <w:rPr>
          <w:rFonts w:eastAsia="Garamond" w:cs="Garamond"/>
          <w:rtl w:val="true"/>
        </w:rPr>
        <w:t xml:space="preserve"> </w:t>
      </w:r>
      <w:r>
        <w:rPr>
          <w:rFonts w:cs="FrankRuehl"/>
          <w:rtl w:val="true"/>
        </w:rPr>
        <w:t>בדבר</w:t>
      </w:r>
      <w:r>
        <w:rPr>
          <w:rFonts w:eastAsia="Garamond" w:cs="Garamond"/>
          <w:rtl w:val="true"/>
        </w:rPr>
        <w:t xml:space="preserve"> </w:t>
      </w:r>
      <w:r>
        <w:rPr>
          <w:rFonts w:cs="FrankRuehl"/>
          <w:rtl w:val="true"/>
        </w:rPr>
        <w:t>קיומה</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אותה</w:t>
      </w:r>
      <w:r>
        <w:rPr>
          <w:rFonts w:eastAsia="Garamond" w:cs="Garamond"/>
          <w:rtl w:val="true"/>
        </w:rPr>
        <w:t xml:space="preserve"> </w:t>
      </w:r>
      <w:r>
        <w:rPr>
          <w:rFonts w:cs="FrankRuehl"/>
          <w:rtl w:val="true"/>
        </w:rPr>
        <w:t>כוונה</w:t>
      </w:r>
      <w:r>
        <w:rPr>
          <w:rFonts w:cs="FrankRuehl"/>
          <w:rtl w:val="true"/>
        </w:rPr>
        <w:t xml:space="preserve">, </w:t>
      </w:r>
      <w:r>
        <w:rPr>
          <w:rFonts w:cs="FrankRuehl"/>
          <w:rtl w:val="true"/>
        </w:rPr>
        <w:t>הרי</w:t>
      </w:r>
      <w:r>
        <w:rPr>
          <w:rFonts w:eastAsia="Garamond" w:cs="Garamond"/>
          <w:rtl w:val="true"/>
        </w:rPr>
        <w:t xml:space="preserve"> </w:t>
      </w:r>
      <w:r>
        <w:rPr>
          <w:rFonts w:cs="FrankRuehl"/>
          <w:rtl w:val="true"/>
        </w:rPr>
        <w:t>שדי</w:t>
      </w:r>
      <w:r>
        <w:rPr>
          <w:rFonts w:eastAsia="Garamond" w:cs="Garamond"/>
          <w:rtl w:val="true"/>
        </w:rPr>
        <w:t xml:space="preserve"> </w:t>
      </w:r>
      <w:r>
        <w:rPr>
          <w:rFonts w:cs="FrankRuehl"/>
          <w:rtl w:val="true"/>
        </w:rPr>
        <w:t>בכך</w:t>
      </w:r>
      <w:r>
        <w:rPr>
          <w:rFonts w:eastAsia="Garamond" w:cs="Garamond"/>
          <w:rtl w:val="true"/>
        </w:rPr>
        <w:t xml:space="preserve"> </w:t>
      </w:r>
      <w:r>
        <w:rPr>
          <w:rFonts w:cs="FrankRuehl"/>
          <w:rtl w:val="true"/>
        </w:rPr>
        <w:t>כדי</w:t>
      </w:r>
      <w:r>
        <w:rPr>
          <w:rFonts w:eastAsia="Garamond" w:cs="Garamond"/>
          <w:rtl w:val="true"/>
        </w:rPr>
        <w:t xml:space="preserve"> </w:t>
      </w:r>
      <w:r>
        <w:rPr>
          <w:rFonts w:cs="FrankRuehl"/>
          <w:rtl w:val="true"/>
        </w:rPr>
        <w:t>לקיים</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היסוד</w:t>
      </w:r>
      <w:r>
        <w:rPr>
          <w:rFonts w:eastAsia="Garamond" w:cs="Garamond"/>
          <w:rtl w:val="true"/>
        </w:rPr>
        <w:t xml:space="preserve"> </w:t>
      </w:r>
      <w:r>
        <w:rPr>
          <w:rFonts w:cs="FrankRuehl"/>
          <w:rtl w:val="true"/>
        </w:rPr>
        <w:t>הנפשי</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עבירת</w:t>
      </w:r>
      <w:r>
        <w:rPr>
          <w:rFonts w:eastAsia="Garamond" w:cs="Garamond"/>
          <w:rtl w:val="true"/>
        </w:rPr>
        <w:t xml:space="preserve"> </w:t>
      </w:r>
      <w:r>
        <w:rPr>
          <w:rFonts w:cs="FrankRuehl"/>
          <w:rtl w:val="true"/>
        </w:rPr>
        <w:t>התרמית</w:t>
      </w:r>
      <w:r>
        <w:rPr>
          <w:rFonts w:cs="FrankRuehl"/>
          <w:rtl w:val="true"/>
        </w:rPr>
        <w:t xml:space="preserve">. </w:t>
      </w:r>
      <w:r>
        <w:rPr>
          <w:rFonts w:cs="FrankRuehl"/>
          <w:rtl w:val="true"/>
        </w:rPr>
        <w:t>עוד</w:t>
      </w:r>
      <w:r>
        <w:rPr>
          <w:rFonts w:eastAsia="Garamond" w:cs="Garamond"/>
          <w:rtl w:val="true"/>
        </w:rPr>
        <w:t xml:space="preserve"> </w:t>
      </w:r>
      <w:r>
        <w:rPr>
          <w:rFonts w:cs="FrankRuehl"/>
          <w:rtl w:val="true"/>
        </w:rPr>
        <w:t>נחזור</w:t>
      </w:r>
      <w:r>
        <w:rPr>
          <w:rFonts w:eastAsia="Garamond" w:cs="Garamond"/>
          <w:rtl w:val="true"/>
        </w:rPr>
        <w:t xml:space="preserve"> </w:t>
      </w:r>
      <w:r>
        <w:rPr>
          <w:rFonts w:cs="FrankRuehl"/>
          <w:rtl w:val="true"/>
        </w:rPr>
        <w:t>ונדגיש</w:t>
      </w:r>
      <w:r>
        <w:rPr>
          <w:rFonts w:cs="FrankRuehl"/>
          <w:rtl w:val="true"/>
        </w:rPr>
        <w:t xml:space="preserve">, </w:t>
      </w:r>
      <w:r>
        <w:rPr>
          <w:rFonts w:cs="FrankRuehl"/>
          <w:rtl w:val="true"/>
        </w:rPr>
        <w:t>כי</w:t>
      </w:r>
      <w:r>
        <w:rPr>
          <w:rFonts w:eastAsia="Garamond" w:cs="Garamond"/>
          <w:rtl w:val="true"/>
        </w:rPr>
        <w:t xml:space="preserve"> </w:t>
      </w:r>
      <w:r>
        <w:rPr>
          <w:rFonts w:cs="FrankRuehl"/>
          <w:rtl w:val="true"/>
        </w:rPr>
        <w:t>כוונה</w:t>
      </w:r>
      <w:r>
        <w:rPr>
          <w:rFonts w:eastAsia="Garamond" w:cs="Garamond"/>
          <w:rtl w:val="true"/>
        </w:rPr>
        <w:t xml:space="preserve"> </w:t>
      </w:r>
      <w:r>
        <w:rPr>
          <w:rFonts w:cs="FrankRuehl"/>
          <w:rtl w:val="true"/>
        </w:rPr>
        <w:t>תרמיתית</w:t>
      </w:r>
      <w:r>
        <w:rPr>
          <w:rFonts w:eastAsia="Garamond" w:cs="Garamond"/>
          <w:rtl w:val="true"/>
        </w:rPr>
        <w:t xml:space="preserve"> </w:t>
      </w:r>
      <w:r>
        <w:rPr>
          <w:rFonts w:cs="FrankRuehl"/>
          <w:rtl w:val="true"/>
        </w:rPr>
        <w:t>מתקיימת</w:t>
      </w:r>
      <w:r>
        <w:rPr>
          <w:rFonts w:eastAsia="Garamond" w:cs="Garamond"/>
          <w:rtl w:val="true"/>
        </w:rPr>
        <w:t xml:space="preserve"> </w:t>
      </w:r>
      <w:r>
        <w:rPr>
          <w:rFonts w:cs="FrankRuehl"/>
          <w:rtl w:val="true"/>
        </w:rPr>
        <w:t>גם</w:t>
      </w:r>
      <w:r>
        <w:rPr>
          <w:rFonts w:eastAsia="Garamond" w:cs="Garamond"/>
          <w:rtl w:val="true"/>
        </w:rPr>
        <w:t xml:space="preserve"> </w:t>
      </w:r>
      <w:r>
        <w:rPr>
          <w:rFonts w:cs="FrankRuehl"/>
          <w:rtl w:val="true"/>
        </w:rPr>
        <w:t>אם</w:t>
      </w:r>
      <w:r>
        <w:rPr>
          <w:rFonts w:eastAsia="Garamond" w:cs="Garamond"/>
          <w:rtl w:val="true"/>
        </w:rPr>
        <w:t xml:space="preserve"> </w:t>
      </w:r>
      <w:r>
        <w:rPr>
          <w:rFonts w:cs="FrankRuehl"/>
          <w:rtl w:val="true"/>
        </w:rPr>
        <w:t>מבצע</w:t>
      </w:r>
      <w:r>
        <w:rPr>
          <w:rFonts w:eastAsia="Garamond" w:cs="Garamond"/>
          <w:rtl w:val="true"/>
        </w:rPr>
        <w:t xml:space="preserve"> </w:t>
      </w:r>
      <w:r>
        <w:rPr>
          <w:rFonts w:cs="FrankRuehl"/>
          <w:rtl w:val="true"/>
        </w:rPr>
        <w:t>הפעולה</w:t>
      </w:r>
      <w:r>
        <w:rPr>
          <w:rFonts w:eastAsia="Garamond" w:cs="Garamond"/>
          <w:rtl w:val="true"/>
        </w:rPr>
        <w:t xml:space="preserve"> </w:t>
      </w:r>
      <w:r>
        <w:rPr>
          <w:rFonts w:cs="FrankRuehl"/>
          <w:rtl w:val="true"/>
        </w:rPr>
        <w:t>בניירות</w:t>
      </w:r>
      <w:r>
        <w:rPr>
          <w:rFonts w:eastAsia="Garamond" w:cs="Garamond"/>
          <w:rtl w:val="true"/>
        </w:rPr>
        <w:t xml:space="preserve"> </w:t>
      </w:r>
      <w:r>
        <w:rPr>
          <w:rFonts w:cs="FrankRuehl"/>
          <w:rtl w:val="true"/>
        </w:rPr>
        <w:t>הערך</w:t>
      </w:r>
      <w:r>
        <w:rPr>
          <w:rFonts w:eastAsia="Garamond" w:cs="Garamond"/>
          <w:rtl w:val="true"/>
        </w:rPr>
        <w:t xml:space="preserve"> </w:t>
      </w:r>
      <w:r>
        <w:rPr>
          <w:rFonts w:cs="FrankRuehl"/>
          <w:rtl w:val="true"/>
        </w:rPr>
        <w:t>פועל</w:t>
      </w:r>
      <w:r>
        <w:rPr>
          <w:rFonts w:eastAsia="Garamond" w:cs="Garamond"/>
          <w:rtl w:val="true"/>
        </w:rPr>
        <w:t xml:space="preserve"> </w:t>
      </w:r>
      <w:r>
        <w:rPr>
          <w:rFonts w:cs="FrankRuehl"/>
          <w:rtl w:val="true"/>
        </w:rPr>
        <w:t>מתוך</w:t>
      </w:r>
      <w:r>
        <w:rPr>
          <w:rFonts w:eastAsia="Garamond" w:cs="Garamond"/>
          <w:rtl w:val="true"/>
        </w:rPr>
        <w:t xml:space="preserve"> </w:t>
      </w:r>
      <w:r>
        <w:rPr>
          <w:rFonts w:cs="FrankRuehl"/>
          <w:rtl w:val="true"/>
        </w:rPr>
        <w:t>מטרה</w:t>
      </w:r>
      <w:r>
        <w:rPr>
          <w:rFonts w:eastAsia="Garamond" w:cs="Garamond"/>
          <w:rtl w:val="true"/>
        </w:rPr>
        <w:t xml:space="preserve"> </w:t>
      </w:r>
      <w:r>
        <w:rPr>
          <w:rFonts w:cs="FrankRuehl"/>
          <w:rtl w:val="true"/>
        </w:rPr>
        <w:t>כלכלית</w:t>
      </w:r>
      <w:r>
        <w:rPr>
          <w:rFonts w:eastAsia="Garamond" w:cs="Garamond"/>
          <w:rtl w:val="true"/>
        </w:rPr>
        <w:t xml:space="preserve"> </w:t>
      </w:r>
      <w:r>
        <w:rPr>
          <w:rFonts w:cs="FrankRuehl"/>
          <w:rtl w:val="true"/>
        </w:rPr>
        <w:t>לגיטימית</w:t>
      </w:r>
      <w:r>
        <w:rPr>
          <w:rFonts w:cs="FrankRuehl"/>
          <w:rtl w:val="true"/>
        </w:rPr>
        <w:t xml:space="preserve">, </w:t>
      </w:r>
      <w:r>
        <w:rPr>
          <w:rFonts w:cs="FrankRuehl"/>
          <w:rtl w:val="true"/>
        </w:rPr>
        <w:t>לצד</w:t>
      </w:r>
      <w:r>
        <w:rPr>
          <w:rFonts w:eastAsia="Garamond" w:cs="Garamond"/>
          <w:rtl w:val="true"/>
        </w:rPr>
        <w:t xml:space="preserve"> </w:t>
      </w:r>
      <w:r>
        <w:rPr>
          <w:rFonts w:cs="FrankRuehl"/>
          <w:rtl w:val="true"/>
        </w:rPr>
        <w:t>אותה</w:t>
      </w:r>
      <w:r>
        <w:rPr>
          <w:rFonts w:eastAsia="Garamond" w:cs="Garamond"/>
          <w:rtl w:val="true"/>
        </w:rPr>
        <w:t xml:space="preserve"> </w:t>
      </w:r>
      <w:r>
        <w:rPr>
          <w:rFonts w:cs="FrankRuehl"/>
          <w:rtl w:val="true"/>
        </w:rPr>
        <w:t>כוונה</w:t>
      </w:r>
      <w:r>
        <w:rPr>
          <w:rFonts w:eastAsia="Garamond" w:cs="Garamond"/>
          <w:rtl w:val="true"/>
        </w:rPr>
        <w:t xml:space="preserve"> </w:t>
      </w:r>
      <w:r>
        <w:rPr>
          <w:rFonts w:cs="FrankRuehl"/>
          <w:rtl w:val="true"/>
        </w:rPr>
        <w:t>תרמיתית</w:t>
      </w:r>
      <w:r>
        <w:rPr>
          <w:rFonts w:eastAsia="Garamond" w:cs="Garamond"/>
          <w:rtl w:val="true"/>
        </w:rPr>
        <w:t xml:space="preserve"> </w:t>
      </w:r>
      <w:r>
        <w:rPr>
          <w:rFonts w:cs="FrankRuehl"/>
          <w:rtl w:val="true"/>
        </w:rPr>
        <w:t>(</w:t>
      </w:r>
      <w:r>
        <w:rPr>
          <w:rFonts w:cs="FrankRuehl"/>
          <w:rtl w:val="true"/>
        </w:rPr>
        <w:t>עניין</w:t>
      </w:r>
      <w:r>
        <w:rPr>
          <w:rFonts w:eastAsia="Garamond" w:cs="Garamond"/>
          <w:sz w:val="28"/>
          <w:sz w:val="28"/>
          <w:szCs w:val="24"/>
          <w:rtl w:val="true"/>
        </w:rPr>
        <w:t xml:space="preserve"> </w:t>
      </w:r>
      <w:r>
        <w:rPr>
          <w:rFonts w:ascii="Century" w:hAnsi="Century" w:cs="Miriam"/>
          <w:b/>
          <w:b/>
          <w:spacing w:val="0"/>
          <w:sz w:val="22"/>
          <w:sz w:val="22"/>
          <w:szCs w:val="24"/>
          <w:rtl w:val="true"/>
        </w:rPr>
        <w:t>מליסרון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עליון</w:t>
      </w:r>
      <w:r>
        <w:rPr>
          <w:rFonts w:cs="FrankRuehl"/>
          <w:rtl w:val="true"/>
        </w:rPr>
        <w:t xml:space="preserve">). </w:t>
      </w:r>
    </w:p>
    <w:p>
      <w:pPr>
        <w:pStyle w:val="Ruller43"/>
        <w:numPr>
          <w:ilvl w:val="0"/>
          <w:numId w:val="0"/>
        </w:numPr>
        <w:ind w:hanging="0" w:start="0" w:end="0"/>
        <w:jc w:val="both"/>
        <w:rPr>
          <w:rFonts w:cs="FrankRuehl"/>
        </w:rPr>
      </w:pPr>
      <w:r>
        <w:rPr>
          <w:rFonts w:cs="FrankRuehl"/>
          <w:rtl w:val="true"/>
        </w:rPr>
      </w:r>
    </w:p>
    <w:p>
      <w:pPr>
        <w:pStyle w:val="Ruller43"/>
        <w:numPr>
          <w:ilvl w:val="0"/>
          <w:numId w:val="2"/>
        </w:numPr>
        <w:ind w:hanging="0" w:start="0" w:end="0"/>
        <w:jc w:val="both"/>
        <w:rPr>
          <w:rFonts w:cs="FrankRuehl"/>
        </w:rPr>
      </w:pPr>
      <w:r>
        <w:rPr>
          <w:rFonts w:cs="FrankRuehl"/>
          <w:rtl w:val="true"/>
        </w:rPr>
        <w:t>הקביעות</w:t>
      </w:r>
      <w:r>
        <w:rPr>
          <w:rFonts w:eastAsia="Garamond" w:cs="Garamond"/>
          <w:rtl w:val="true"/>
        </w:rPr>
        <w:t xml:space="preserve"> </w:t>
      </w:r>
      <w:r>
        <w:rPr>
          <w:rFonts w:cs="FrankRuehl"/>
          <w:rtl w:val="true"/>
        </w:rPr>
        <w:t>האמורות</w:t>
      </w:r>
      <w:r>
        <w:rPr>
          <w:rFonts w:cs="FrankRuehl"/>
          <w:rtl w:val="true"/>
        </w:rPr>
        <w:t xml:space="preserve">, </w:t>
      </w:r>
      <w:r>
        <w:rPr>
          <w:rFonts w:cs="FrankRuehl"/>
          <w:rtl w:val="true"/>
        </w:rPr>
        <w:t>שהובאו</w:t>
      </w:r>
      <w:r>
        <w:rPr>
          <w:rFonts w:eastAsia="Garamond" w:cs="Garamond"/>
          <w:rtl w:val="true"/>
        </w:rPr>
        <w:t xml:space="preserve"> </w:t>
      </w:r>
      <w:r>
        <w:rPr>
          <w:rFonts w:cs="FrankRuehl"/>
          <w:rtl w:val="true"/>
        </w:rPr>
        <w:t>בפרוטרוט</w:t>
      </w:r>
      <w:r>
        <w:rPr>
          <w:rFonts w:eastAsia="Garamond" w:cs="Garamond"/>
          <w:rtl w:val="true"/>
        </w:rPr>
        <w:t xml:space="preserve"> </w:t>
      </w:r>
      <w:r>
        <w:rPr>
          <w:rFonts w:cs="FrankRuehl"/>
          <w:rtl w:val="true"/>
        </w:rPr>
        <w:t>בחלק</w:t>
      </w:r>
      <w:r>
        <w:rPr>
          <w:rFonts w:eastAsia="Garamond" w:cs="Garamond"/>
          <w:rtl w:val="true"/>
        </w:rPr>
        <w:t xml:space="preserve"> </w:t>
      </w:r>
      <w:r>
        <w:rPr>
          <w:rFonts w:cs="FrankRuehl"/>
          <w:rtl w:val="true"/>
        </w:rPr>
        <w:t>הכללי</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פסק</w:t>
      </w:r>
      <w:r>
        <w:rPr>
          <w:rFonts w:eastAsia="Garamond" w:cs="Garamond"/>
          <w:rtl w:val="true"/>
        </w:rPr>
        <w:t xml:space="preserve"> </w:t>
      </w:r>
      <w:r>
        <w:rPr>
          <w:rFonts w:cs="FrankRuehl"/>
          <w:rtl w:val="true"/>
        </w:rPr>
        <w:t>הדין</w:t>
      </w:r>
      <w:r>
        <w:rPr>
          <w:rFonts w:cs="FrankRuehl"/>
          <w:rtl w:val="true"/>
        </w:rPr>
        <w:t xml:space="preserve">, </w:t>
      </w:r>
      <w:r>
        <w:rPr>
          <w:rFonts w:cs="FrankRuehl"/>
          <w:rtl w:val="true"/>
        </w:rPr>
        <w:t>סותמות</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הגולל</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מרבית</w:t>
      </w:r>
      <w:r>
        <w:rPr>
          <w:rFonts w:eastAsia="Garamond" w:cs="Garamond"/>
          <w:rtl w:val="true"/>
        </w:rPr>
        <w:t xml:space="preserve"> </w:t>
      </w:r>
      <w:r>
        <w:rPr>
          <w:rFonts w:cs="FrankRuehl"/>
          <w:rtl w:val="true"/>
        </w:rPr>
        <w:t>השגות</w:t>
      </w:r>
      <w:r>
        <w:rPr>
          <w:rFonts w:eastAsia="Garamond" w:cs="Garamond"/>
          <w:rtl w:val="true"/>
        </w:rPr>
        <w:t xml:space="preserve"> </w:t>
      </w:r>
      <w:r>
        <w:rPr>
          <w:rFonts w:cs="FrankRuehl"/>
          <w:rtl w:val="true"/>
        </w:rPr>
        <w:t>המערערים</w:t>
      </w:r>
      <w:r>
        <w:rPr>
          <w:rFonts w:cs="FrankRuehl"/>
          <w:rtl w:val="true"/>
        </w:rPr>
        <w:t xml:space="preserve">, </w:t>
      </w:r>
      <w:r>
        <w:rPr>
          <w:rFonts w:cs="FrankRuehl"/>
          <w:rtl w:val="true"/>
        </w:rPr>
        <w:t>אשר</w:t>
      </w:r>
      <w:r>
        <w:rPr>
          <w:rFonts w:eastAsia="Garamond" w:cs="Garamond"/>
          <w:rtl w:val="true"/>
        </w:rPr>
        <w:t xml:space="preserve"> </w:t>
      </w:r>
      <w:r>
        <w:rPr>
          <w:rFonts w:cs="FrankRuehl"/>
          <w:rtl w:val="true"/>
        </w:rPr>
        <w:t>הבינו</w:t>
      </w:r>
      <w:r>
        <w:rPr>
          <w:rFonts w:cs="FrankRuehl"/>
          <w:rtl w:val="true"/>
        </w:rPr>
        <w:t xml:space="preserve">, </w:t>
      </w:r>
      <w:r>
        <w:rPr>
          <w:rFonts w:cs="FrankRuehl"/>
          <w:rtl w:val="true"/>
        </w:rPr>
        <w:t>או</w:t>
      </w:r>
      <w:r>
        <w:rPr>
          <w:rFonts w:eastAsia="Garamond" w:cs="Garamond"/>
          <w:rtl w:val="true"/>
        </w:rPr>
        <w:t xml:space="preserve"> </w:t>
      </w:r>
      <w:r>
        <w:rPr>
          <w:rFonts w:cs="FrankRuehl"/>
          <w:rtl w:val="true"/>
        </w:rPr>
        <w:t>הציגו</w:t>
      </w:r>
      <w:r>
        <w:rPr>
          <w:rFonts w:cs="FrankRuehl"/>
          <w:rtl w:val="true"/>
        </w:rPr>
        <w:t xml:space="preserve">, </w:t>
      </w:r>
      <w:r>
        <w:rPr>
          <w:rFonts w:cs="FrankRuehl"/>
          <w:rtl w:val="true"/>
        </w:rPr>
        <w:t>באופן</w:t>
      </w:r>
      <w:r>
        <w:rPr>
          <w:rFonts w:eastAsia="Garamond" w:cs="Garamond"/>
          <w:rtl w:val="true"/>
        </w:rPr>
        <w:t xml:space="preserve"> </w:t>
      </w:r>
      <w:r>
        <w:rPr>
          <w:rFonts w:cs="FrankRuehl"/>
          <w:rtl w:val="true"/>
        </w:rPr>
        <w:t>שגוי</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משמעות</w:t>
      </w:r>
      <w:r>
        <w:rPr>
          <w:rFonts w:eastAsia="Garamond" w:cs="Garamond"/>
          <w:rtl w:val="true"/>
        </w:rPr>
        <w:t xml:space="preserve"> </w:t>
      </w:r>
      <w:r>
        <w:rPr>
          <w:rFonts w:cs="FrankRuehl"/>
          <w:rtl w:val="true"/>
        </w:rPr>
        <w:t>יסודות</w:t>
      </w:r>
      <w:r>
        <w:rPr>
          <w:rFonts w:eastAsia="Garamond" w:cs="Garamond"/>
          <w:rtl w:val="true"/>
        </w:rPr>
        <w:t xml:space="preserve"> </w:t>
      </w:r>
      <w:r>
        <w:rPr>
          <w:rFonts w:cs="FrankRuehl"/>
          <w:rtl w:val="true"/>
        </w:rPr>
        <w:t>עבירת</w:t>
      </w:r>
      <w:r>
        <w:rPr>
          <w:rFonts w:eastAsia="Garamond" w:cs="Garamond"/>
          <w:rtl w:val="true"/>
        </w:rPr>
        <w:t xml:space="preserve"> </w:t>
      </w:r>
      <w:r>
        <w:rPr>
          <w:rFonts w:cs="FrankRuehl"/>
          <w:rtl w:val="true"/>
        </w:rPr>
        <w:t>התרמית</w:t>
      </w:r>
      <w:r>
        <w:rPr>
          <w:rFonts w:cs="FrankRuehl"/>
          <w:rtl w:val="true"/>
        </w:rPr>
        <w:t xml:space="preserve">, </w:t>
      </w:r>
      <w:r>
        <w:rPr>
          <w:rFonts w:cs="FrankRuehl"/>
          <w:rtl w:val="true"/>
        </w:rPr>
        <w:t>ומכאן</w:t>
      </w:r>
      <w:r>
        <w:rPr>
          <w:rFonts w:eastAsia="Garamond" w:cs="Garamond"/>
          <w:rtl w:val="true"/>
        </w:rPr>
        <w:t xml:space="preserve"> </w:t>
      </w:r>
      <w:r>
        <w:rPr>
          <w:rFonts w:cs="FrankRuehl"/>
          <w:rtl w:val="true"/>
        </w:rPr>
        <w:t>גם</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נטלי</w:t>
      </w:r>
      <w:r>
        <w:rPr>
          <w:rFonts w:eastAsia="Garamond" w:cs="Garamond"/>
          <w:rtl w:val="true"/>
        </w:rPr>
        <w:t xml:space="preserve"> </w:t>
      </w:r>
      <w:r>
        <w:rPr>
          <w:rFonts w:cs="FrankRuehl"/>
          <w:rtl w:val="true"/>
        </w:rPr>
        <w:t>ההוכחה</w:t>
      </w:r>
      <w:r>
        <w:rPr>
          <w:rFonts w:eastAsia="Garamond" w:cs="Garamond"/>
          <w:rtl w:val="true"/>
        </w:rPr>
        <w:t xml:space="preserve"> </w:t>
      </w:r>
      <w:r>
        <w:rPr>
          <w:rFonts w:cs="FrankRuehl"/>
          <w:rtl w:val="true"/>
        </w:rPr>
        <w:t>המוטלים</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המשיבה</w:t>
      </w:r>
      <w:r>
        <w:rPr>
          <w:rFonts w:eastAsia="Garamond" w:cs="Garamond"/>
          <w:rtl w:val="true"/>
        </w:rPr>
        <w:t xml:space="preserve"> </w:t>
      </w:r>
      <w:r>
        <w:rPr>
          <w:rFonts w:cs="FrankRuehl"/>
          <w:rtl w:val="true"/>
        </w:rPr>
        <w:t>בענייננו</w:t>
      </w:r>
      <w:r>
        <w:rPr>
          <w:rFonts w:cs="FrankRuehl"/>
          <w:rtl w:val="true"/>
        </w:rPr>
        <w:t xml:space="preserve">. </w:t>
      </w:r>
    </w:p>
    <w:p>
      <w:pPr>
        <w:pStyle w:val="Ruller43"/>
        <w:numPr>
          <w:ilvl w:val="0"/>
          <w:numId w:val="0"/>
        </w:numPr>
        <w:ind w:hanging="0" w:start="0" w:end="0"/>
        <w:jc w:val="both"/>
        <w:rPr>
          <w:rFonts w:cs="FrankRuehl"/>
        </w:rPr>
      </w:pPr>
      <w:r>
        <w:rPr>
          <w:rFonts w:cs="FrankRuehl"/>
          <w:rtl w:val="true"/>
        </w:rPr>
      </w:r>
    </w:p>
    <w:p>
      <w:pPr>
        <w:pStyle w:val="Ruller43"/>
        <w:numPr>
          <w:ilvl w:val="0"/>
          <w:numId w:val="0"/>
        </w:numPr>
        <w:ind w:hanging="0" w:start="0" w:end="0"/>
        <w:jc w:val="both"/>
        <w:rPr>
          <w:rFonts w:cs="FrankRuehl"/>
        </w:rPr>
      </w:pPr>
      <w:r>
        <w:rPr>
          <w:rFonts w:cs="FrankRuehl"/>
          <w:rtl w:val="true"/>
        </w:rPr>
        <w:tab/>
      </w:r>
      <w:r>
        <w:rPr>
          <w:rFonts w:cs="FrankRuehl"/>
          <w:rtl w:val="true"/>
        </w:rPr>
        <w:t>כך</w:t>
      </w:r>
      <w:r>
        <w:rPr>
          <w:rFonts w:cs="FrankRuehl"/>
          <w:rtl w:val="true"/>
        </w:rPr>
        <w:t xml:space="preserve">, </w:t>
      </w:r>
      <w:r>
        <w:rPr>
          <w:rFonts w:cs="FrankRuehl"/>
          <w:rtl w:val="true"/>
        </w:rPr>
        <w:t>קביעות</w:t>
      </w:r>
      <w:r>
        <w:rPr>
          <w:rFonts w:eastAsia="Garamond" w:cs="Garamond"/>
          <w:rtl w:val="true"/>
        </w:rPr>
        <w:t xml:space="preserve"> </w:t>
      </w:r>
      <w:r>
        <w:rPr>
          <w:rFonts w:cs="FrankRuehl"/>
          <w:rtl w:val="true"/>
        </w:rPr>
        <w:t>בית</w:t>
      </w:r>
      <w:r>
        <w:rPr>
          <w:rFonts w:eastAsia="Garamond" w:cs="Garamond"/>
          <w:rtl w:val="true"/>
        </w:rPr>
        <w:t xml:space="preserve"> </w:t>
      </w:r>
      <w:r>
        <w:rPr>
          <w:rFonts w:cs="FrankRuehl"/>
          <w:rtl w:val="true"/>
        </w:rPr>
        <w:t>משפט</w:t>
      </w:r>
      <w:r>
        <w:rPr>
          <w:rFonts w:eastAsia="Garamond" w:cs="Garamond"/>
          <w:rtl w:val="true"/>
        </w:rPr>
        <w:t xml:space="preserve"> </w:t>
      </w:r>
      <w:r>
        <w:rPr>
          <w:rFonts w:cs="FrankRuehl"/>
          <w:rtl w:val="true"/>
        </w:rPr>
        <w:t>קמא</w:t>
      </w:r>
      <w:r>
        <w:rPr>
          <w:rFonts w:eastAsia="Garamond" w:cs="Garamond"/>
          <w:rtl w:val="true"/>
        </w:rPr>
        <w:t xml:space="preserve"> </w:t>
      </w:r>
      <w:r>
        <w:rPr>
          <w:rFonts w:cs="FrankRuehl"/>
          <w:rtl w:val="true"/>
        </w:rPr>
        <w:t>לפיהן</w:t>
      </w:r>
      <w:r>
        <w:rPr>
          <w:rFonts w:eastAsia="Garamond" w:cs="Garamond"/>
          <w:rtl w:val="true"/>
        </w:rPr>
        <w:t xml:space="preserve"> </w:t>
      </w:r>
      <w:r>
        <w:rPr>
          <w:rFonts w:cs="FrankRuehl"/>
          <w:rtl w:val="true"/>
        </w:rPr>
        <w:t>פעולות</w:t>
      </w:r>
      <w:r>
        <w:rPr>
          <w:rFonts w:eastAsia="Garamond" w:cs="Garamond"/>
          <w:rtl w:val="true"/>
        </w:rPr>
        <w:t xml:space="preserve"> </w:t>
      </w:r>
      <w:r>
        <w:rPr>
          <w:rFonts w:cs="FrankRuehl"/>
          <w:rtl w:val="true"/>
        </w:rPr>
        <w:t>שמבצעים</w:t>
      </w:r>
      <w:r>
        <w:rPr>
          <w:rFonts w:eastAsia="Garamond" w:cs="Garamond"/>
          <w:rtl w:val="true"/>
        </w:rPr>
        <w:t xml:space="preserve"> </w:t>
      </w:r>
      <w:r>
        <w:rPr>
          <w:rFonts w:cs="FrankRuehl"/>
          <w:rtl w:val="true"/>
        </w:rPr>
        <w:t>השחקנים</w:t>
      </w:r>
      <w:r>
        <w:rPr>
          <w:rFonts w:eastAsia="Garamond" w:cs="Garamond"/>
          <w:rtl w:val="true"/>
        </w:rPr>
        <w:t xml:space="preserve"> </w:t>
      </w:r>
      <w:r>
        <w:rPr>
          <w:rFonts w:cs="FrankRuehl"/>
          <w:rtl w:val="true"/>
        </w:rPr>
        <w:t>השונים</w:t>
      </w:r>
      <w:r>
        <w:rPr>
          <w:rFonts w:eastAsia="Garamond" w:cs="Garamond"/>
          <w:rtl w:val="true"/>
        </w:rPr>
        <w:t xml:space="preserve"> </w:t>
      </w:r>
      <w:r>
        <w:rPr>
          <w:rFonts w:cs="FrankRuehl"/>
          <w:rtl w:val="true"/>
        </w:rPr>
        <w:t>בניירות</w:t>
      </w:r>
      <w:r>
        <w:rPr>
          <w:rFonts w:eastAsia="Garamond" w:cs="Garamond"/>
          <w:rtl w:val="true"/>
        </w:rPr>
        <w:t xml:space="preserve"> </w:t>
      </w:r>
      <w:r>
        <w:rPr>
          <w:rFonts w:cs="FrankRuehl"/>
          <w:rtl w:val="true"/>
        </w:rPr>
        <w:t>הערך</w:t>
      </w:r>
      <w:r>
        <w:rPr>
          <w:rFonts w:cs="FrankRuehl"/>
          <w:rtl w:val="true"/>
        </w:rPr>
        <w:t xml:space="preserve">, </w:t>
      </w:r>
      <w:r>
        <w:rPr>
          <w:rFonts w:cs="FrankRuehl"/>
          <w:rtl w:val="true"/>
        </w:rPr>
        <w:t>במסגרת</w:t>
      </w:r>
      <w:r>
        <w:rPr>
          <w:rFonts w:eastAsia="Garamond" w:cs="Garamond"/>
          <w:rtl w:val="true"/>
        </w:rPr>
        <w:t xml:space="preserve"> </w:t>
      </w:r>
      <w:r>
        <w:rPr>
          <w:rFonts w:cs="FrankRuehl"/>
          <w:rtl w:val="true"/>
        </w:rPr>
        <w:t>הערכוּת</w:t>
      </w:r>
      <w:r>
        <w:rPr>
          <w:rFonts w:eastAsia="Garamond" w:cs="Garamond"/>
          <w:rtl w:val="true"/>
        </w:rPr>
        <w:t xml:space="preserve"> </w:t>
      </w:r>
      <w:r>
        <w:rPr>
          <w:rFonts w:cs="FrankRuehl"/>
          <w:rtl w:val="true"/>
        </w:rPr>
        <w:t>לקראת</w:t>
      </w:r>
      <w:r>
        <w:rPr>
          <w:rFonts w:eastAsia="Garamond" w:cs="Garamond"/>
          <w:rtl w:val="true"/>
        </w:rPr>
        <w:t xml:space="preserve"> </w:t>
      </w:r>
      <w:r>
        <w:rPr>
          <w:rFonts w:cs="FrankRuehl"/>
          <w:rtl w:val="true"/>
        </w:rPr>
        <w:t>מכרז</w:t>
      </w:r>
      <w:r>
        <w:rPr>
          <w:rFonts w:eastAsia="Garamond" w:cs="Garamond"/>
          <w:rtl w:val="true"/>
        </w:rPr>
        <w:t xml:space="preserve"> </w:t>
      </w:r>
      <w:r>
        <w:rPr>
          <w:rFonts w:cs="FrankRuehl"/>
          <w:rtl w:val="true"/>
        </w:rPr>
        <w:t>ההחלף</w:t>
      </w:r>
      <w:r>
        <w:rPr>
          <w:rFonts w:cs="FrankRuehl"/>
          <w:rtl w:val="true"/>
        </w:rPr>
        <w:t xml:space="preserve">, </w:t>
      </w:r>
      <w:r>
        <w:rPr>
          <w:rFonts w:cs="FrankRuehl"/>
          <w:rtl w:val="true"/>
        </w:rPr>
        <w:t>הן</w:t>
      </w:r>
      <w:r>
        <w:rPr>
          <w:rFonts w:eastAsia="Garamond" w:cs="Garamond"/>
          <w:rtl w:val="true"/>
        </w:rPr>
        <w:t xml:space="preserve"> </w:t>
      </w:r>
      <w:r>
        <w:rPr>
          <w:rFonts w:cs="FrankRuehl"/>
          <w:rtl w:val="true"/>
        </w:rPr>
        <w:t>לגיטימיות</w:t>
      </w:r>
      <w:r>
        <w:rPr>
          <w:rFonts w:cs="FrankRuehl"/>
          <w:rtl w:val="true"/>
        </w:rPr>
        <w:t xml:space="preserve">, </w:t>
      </w:r>
      <w:r>
        <w:rPr>
          <w:rFonts w:cs="FrankRuehl"/>
          <w:rtl w:val="true"/>
        </w:rPr>
        <w:t>גם</w:t>
      </w:r>
      <w:r>
        <w:rPr>
          <w:rFonts w:eastAsia="Garamond" w:cs="Garamond"/>
          <w:rtl w:val="true"/>
        </w:rPr>
        <w:t xml:space="preserve"> </w:t>
      </w:r>
      <w:r>
        <w:rPr>
          <w:rFonts w:cs="FrankRuehl"/>
          <w:rtl w:val="true"/>
        </w:rPr>
        <w:t>אם</w:t>
      </w:r>
      <w:r>
        <w:rPr>
          <w:rFonts w:eastAsia="Garamond" w:cs="Garamond"/>
          <w:rtl w:val="true"/>
        </w:rPr>
        <w:t xml:space="preserve"> </w:t>
      </w:r>
      <w:r>
        <w:rPr>
          <w:rFonts w:cs="FrankRuehl"/>
          <w:rtl w:val="true"/>
        </w:rPr>
        <w:t>הן</w:t>
      </w:r>
      <w:r>
        <w:rPr>
          <w:rFonts w:eastAsia="Garamond" w:cs="Garamond"/>
          <w:rtl w:val="true"/>
        </w:rPr>
        <w:t xml:space="preserve"> </w:t>
      </w:r>
      <w:r>
        <w:rPr>
          <w:rFonts w:cs="FrankRuehl"/>
          <w:rtl w:val="true"/>
        </w:rPr>
        <w:t>גוררות</w:t>
      </w:r>
      <w:r>
        <w:rPr>
          <w:rFonts w:cs="FrankRuehl"/>
          <w:rtl w:val="true"/>
        </w:rPr>
        <w:t xml:space="preserve">, </w:t>
      </w:r>
      <w:r>
        <w:rPr>
          <w:rFonts w:cs="FrankRuehl"/>
          <w:rtl w:val="true"/>
        </w:rPr>
        <w:t>כתוצאת</w:t>
      </w:r>
      <w:r>
        <w:rPr>
          <w:rFonts w:eastAsia="Garamond" w:cs="Garamond"/>
          <w:rtl w:val="true"/>
        </w:rPr>
        <w:t xml:space="preserve"> </w:t>
      </w:r>
      <w:r>
        <w:rPr>
          <w:rFonts w:cs="FrankRuehl"/>
          <w:rtl w:val="true"/>
        </w:rPr>
        <w:t>לוואי</w:t>
      </w:r>
      <w:r>
        <w:rPr>
          <w:rFonts w:cs="FrankRuehl"/>
          <w:rtl w:val="true"/>
        </w:rPr>
        <w:t xml:space="preserve">, </w:t>
      </w:r>
      <w:r>
        <w:rPr>
          <w:rFonts w:cs="FrankRuehl"/>
          <w:rtl w:val="true"/>
        </w:rPr>
        <w:t>השפעה</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שערי</w:t>
      </w:r>
      <w:r>
        <w:rPr>
          <w:rFonts w:eastAsia="Garamond" w:cs="Garamond"/>
          <w:rtl w:val="true"/>
        </w:rPr>
        <w:t xml:space="preserve"> </w:t>
      </w:r>
      <w:r>
        <w:rPr>
          <w:rFonts w:cs="FrankRuehl"/>
          <w:rtl w:val="true"/>
        </w:rPr>
        <w:t>ניירות</w:t>
      </w:r>
      <w:r>
        <w:rPr>
          <w:rFonts w:eastAsia="Garamond" w:cs="Garamond"/>
          <w:rtl w:val="true"/>
        </w:rPr>
        <w:t xml:space="preserve"> </w:t>
      </w:r>
      <w:r>
        <w:rPr>
          <w:rFonts w:cs="FrankRuehl"/>
          <w:rtl w:val="true"/>
        </w:rPr>
        <w:t>הערך</w:t>
      </w:r>
      <w:r>
        <w:rPr>
          <w:rFonts w:eastAsia="Garamond" w:cs="Garamond"/>
          <w:rtl w:val="true"/>
        </w:rPr>
        <w:t xml:space="preserve"> </w:t>
      </w:r>
      <w:r>
        <w:rPr>
          <w:rFonts w:cs="FrankRuehl"/>
          <w:rtl w:val="true"/>
        </w:rPr>
        <w:t>המשתתפים</w:t>
      </w:r>
      <w:r>
        <w:rPr>
          <w:rFonts w:eastAsia="Garamond" w:cs="Garamond"/>
          <w:rtl w:val="true"/>
        </w:rPr>
        <w:t xml:space="preserve"> </w:t>
      </w:r>
      <w:r>
        <w:rPr>
          <w:rFonts w:cs="FrankRuehl"/>
          <w:rtl w:val="true"/>
        </w:rPr>
        <w:t>במכרז</w:t>
      </w:r>
      <w:r>
        <w:rPr>
          <w:rFonts w:cs="FrankRuehl"/>
          <w:rtl w:val="true"/>
        </w:rPr>
        <w:t xml:space="preserve">; </w:t>
      </w:r>
      <w:r>
        <w:rPr>
          <w:rFonts w:cs="FrankRuehl"/>
          <w:rtl w:val="true"/>
        </w:rPr>
        <w:t>כי</w:t>
      </w:r>
      <w:r>
        <w:rPr>
          <w:rFonts w:eastAsia="Garamond" w:cs="Garamond"/>
          <w:rtl w:val="true"/>
        </w:rPr>
        <w:t xml:space="preserve"> </w:t>
      </w:r>
      <w:r>
        <w:rPr>
          <w:rFonts w:cs="FrankRuehl"/>
          <w:rtl w:val="true"/>
        </w:rPr>
        <w:t>ביסוד</w:t>
      </w:r>
      <w:r>
        <w:rPr>
          <w:rFonts w:eastAsia="Garamond" w:cs="Garamond"/>
          <w:rtl w:val="true"/>
        </w:rPr>
        <w:t xml:space="preserve"> </w:t>
      </w:r>
      <w:r>
        <w:rPr>
          <w:rFonts w:cs="FrankRuehl"/>
          <w:rtl w:val="true"/>
        </w:rPr>
        <w:t>חלק</w:t>
      </w:r>
      <w:r>
        <w:rPr>
          <w:rFonts w:eastAsia="Garamond" w:cs="Garamond"/>
          <w:rtl w:val="true"/>
        </w:rPr>
        <w:t xml:space="preserve"> </w:t>
      </w:r>
      <w:r>
        <w:rPr>
          <w:rFonts w:cs="FrankRuehl"/>
          <w:rtl w:val="true"/>
        </w:rPr>
        <w:t>מפעולות</w:t>
      </w:r>
      <w:r>
        <w:rPr>
          <w:rFonts w:eastAsia="Garamond" w:cs="Garamond"/>
          <w:rtl w:val="true"/>
        </w:rPr>
        <w:t xml:space="preserve"> </w:t>
      </w:r>
      <w:r>
        <w:rPr>
          <w:rFonts w:cs="FrankRuehl"/>
          <w:rtl w:val="true"/>
        </w:rPr>
        <w:t>המערערים</w:t>
      </w:r>
      <w:r>
        <w:rPr>
          <w:rFonts w:eastAsia="Garamond" w:cs="Garamond"/>
          <w:rtl w:val="true"/>
        </w:rPr>
        <w:t xml:space="preserve"> </w:t>
      </w:r>
      <w:r>
        <w:rPr>
          <w:rFonts w:cs="FrankRuehl"/>
          <w:rtl w:val="true"/>
        </w:rPr>
        <w:t>בימים</w:t>
      </w:r>
      <w:r>
        <w:rPr>
          <w:rFonts w:eastAsia="Garamond" w:cs="Garamond"/>
          <w:rtl w:val="true"/>
        </w:rPr>
        <w:t xml:space="preserve"> </w:t>
      </w:r>
      <w:r>
        <w:rPr>
          <w:rFonts w:cs="FrankRuehl"/>
          <w:rtl w:val="true"/>
        </w:rPr>
        <w:t>הרלוונטיים</w:t>
      </w:r>
      <w:r>
        <w:rPr>
          <w:rFonts w:eastAsia="Garamond" w:cs="Garamond"/>
          <w:rtl w:val="true"/>
        </w:rPr>
        <w:t xml:space="preserve"> </w:t>
      </w:r>
      <w:r>
        <w:rPr>
          <w:rFonts w:cs="FrankRuehl"/>
          <w:rtl w:val="true"/>
        </w:rPr>
        <w:t>עמד</w:t>
      </w:r>
      <w:r>
        <w:rPr>
          <w:rFonts w:eastAsia="Garamond" w:cs="Garamond"/>
          <w:rtl w:val="true"/>
        </w:rPr>
        <w:t xml:space="preserve"> </w:t>
      </w:r>
      <w:r>
        <w:rPr>
          <w:rFonts w:cs="FrankRuehl"/>
          <w:rtl w:val="true"/>
        </w:rPr>
        <w:t>גם</w:t>
      </w:r>
      <w:r>
        <w:rPr>
          <w:rFonts w:eastAsia="Garamond" w:cs="Garamond"/>
          <w:rtl w:val="true"/>
        </w:rPr>
        <w:t xml:space="preserve"> </w:t>
      </w:r>
      <w:r>
        <w:rPr>
          <w:rFonts w:cs="FrankRuehl"/>
          <w:rtl w:val="true"/>
        </w:rPr>
        <w:t>שיקול</w:t>
      </w:r>
      <w:r>
        <w:rPr>
          <w:rFonts w:eastAsia="Garamond" w:cs="Garamond"/>
          <w:rtl w:val="true"/>
        </w:rPr>
        <w:t xml:space="preserve"> </w:t>
      </w:r>
      <w:r>
        <w:rPr>
          <w:rFonts w:cs="FrankRuehl"/>
          <w:rtl w:val="true"/>
        </w:rPr>
        <w:t>כלכלי</w:t>
      </w:r>
      <w:r>
        <w:rPr>
          <w:rFonts w:eastAsia="Garamond" w:cs="Garamond"/>
          <w:rtl w:val="true"/>
        </w:rPr>
        <w:t xml:space="preserve"> </w:t>
      </w:r>
      <w:r>
        <w:rPr>
          <w:rFonts w:cs="FrankRuehl"/>
          <w:rtl w:val="true"/>
        </w:rPr>
        <w:t>שהתבטא</w:t>
      </w:r>
      <w:r>
        <w:rPr>
          <w:rFonts w:eastAsia="Garamond" w:cs="Garamond"/>
          <w:rtl w:val="true"/>
        </w:rPr>
        <w:t xml:space="preserve"> </w:t>
      </w:r>
      <w:r>
        <w:rPr>
          <w:rFonts w:cs="FrankRuehl"/>
          <w:rtl w:val="true"/>
        </w:rPr>
        <w:t>ברצונם</w:t>
      </w:r>
      <w:r>
        <w:rPr>
          <w:rFonts w:eastAsia="Garamond" w:cs="Garamond"/>
          <w:rtl w:val="true"/>
        </w:rPr>
        <w:t xml:space="preserve"> </w:t>
      </w:r>
      <w:r>
        <w:rPr>
          <w:rFonts w:cs="FrankRuehl"/>
          <w:rtl w:val="true"/>
        </w:rPr>
        <w:t>להערך</w:t>
      </w:r>
      <w:r>
        <w:rPr>
          <w:rFonts w:eastAsia="Garamond" w:cs="Garamond"/>
          <w:rtl w:val="true"/>
        </w:rPr>
        <w:t xml:space="preserve"> </w:t>
      </w:r>
      <w:r>
        <w:rPr>
          <w:rFonts w:cs="FrankRuehl"/>
          <w:rtl w:val="true"/>
        </w:rPr>
        <w:t>למכרז</w:t>
      </w:r>
      <w:r>
        <w:rPr>
          <w:rFonts w:eastAsia="Garamond" w:cs="Garamond"/>
          <w:rtl w:val="true"/>
        </w:rPr>
        <w:t xml:space="preserve"> </w:t>
      </w:r>
      <w:r>
        <w:rPr>
          <w:rFonts w:cs="FrankRuehl"/>
          <w:rtl w:val="true"/>
        </w:rPr>
        <w:t>ההחלף</w:t>
      </w:r>
      <w:r>
        <w:rPr>
          <w:rFonts w:cs="FrankRuehl"/>
          <w:rtl w:val="true"/>
        </w:rPr>
        <w:t xml:space="preserve">; </w:t>
      </w:r>
      <w:r>
        <w:rPr>
          <w:rFonts w:cs="FrankRuehl"/>
          <w:rtl w:val="true"/>
        </w:rPr>
        <w:t>וכי</w:t>
      </w:r>
      <w:r>
        <w:rPr>
          <w:rFonts w:eastAsia="Garamond" w:cs="Garamond"/>
          <w:rtl w:val="true"/>
        </w:rPr>
        <w:t xml:space="preserve"> </w:t>
      </w:r>
      <w:r>
        <w:rPr>
          <w:rFonts w:cs="FrankRuehl"/>
          <w:rtl w:val="true"/>
        </w:rPr>
        <w:t>בינם</w:t>
      </w:r>
      <w:r>
        <w:rPr>
          <w:rFonts w:eastAsia="Garamond" w:cs="Garamond"/>
          <w:rtl w:val="true"/>
        </w:rPr>
        <w:t xml:space="preserve"> </w:t>
      </w:r>
      <w:r>
        <w:rPr>
          <w:rFonts w:cs="FrankRuehl"/>
          <w:rtl w:val="true"/>
        </w:rPr>
        <w:t>לבין</w:t>
      </w:r>
      <w:r>
        <w:rPr>
          <w:rFonts w:eastAsia="Garamond" w:cs="Garamond"/>
          <w:rtl w:val="true"/>
        </w:rPr>
        <w:t xml:space="preserve"> </w:t>
      </w:r>
      <w:r>
        <w:rPr>
          <w:rFonts w:cs="FrankRuehl"/>
          <w:rtl w:val="true"/>
        </w:rPr>
        <w:t>סוחרי</w:t>
      </w:r>
      <w:r>
        <w:rPr>
          <w:rFonts w:eastAsia="Garamond" w:cs="Garamond"/>
          <w:rtl w:val="true"/>
        </w:rPr>
        <w:t xml:space="preserve"> </w:t>
      </w:r>
      <w:r>
        <w:rPr>
          <w:rFonts w:cs="FrankRuehl"/>
          <w:rtl w:val="true"/>
        </w:rPr>
        <w:t>דויטשה</w:t>
      </w:r>
      <w:r>
        <w:rPr>
          <w:rFonts w:eastAsia="Garamond" w:cs="Garamond"/>
          <w:rtl w:val="true"/>
        </w:rPr>
        <w:t xml:space="preserve"> </w:t>
      </w:r>
      <w:r>
        <w:rPr>
          <w:rFonts w:cs="FrankRuehl"/>
          <w:rtl w:val="true"/>
        </w:rPr>
        <w:t>לא</w:t>
      </w:r>
      <w:r>
        <w:rPr>
          <w:rFonts w:eastAsia="Garamond" w:cs="Garamond"/>
          <w:rtl w:val="true"/>
        </w:rPr>
        <w:t xml:space="preserve"> </w:t>
      </w:r>
      <w:r>
        <w:rPr>
          <w:rFonts w:cs="FrankRuehl"/>
          <w:rtl w:val="true"/>
        </w:rPr>
        <w:t>נרקמה</w:t>
      </w:r>
      <w:r>
        <w:rPr>
          <w:rFonts w:eastAsia="Garamond" w:cs="Garamond"/>
          <w:rtl w:val="true"/>
        </w:rPr>
        <w:t xml:space="preserve"> </w:t>
      </w:r>
      <w:r>
        <w:rPr>
          <w:rFonts w:cs="FrankRuehl"/>
          <w:rtl w:val="true"/>
        </w:rPr>
        <w:t>תוכנית</w:t>
      </w:r>
      <w:r>
        <w:rPr>
          <w:rFonts w:eastAsia="Garamond" w:cs="Garamond"/>
          <w:rtl w:val="true"/>
        </w:rPr>
        <w:t xml:space="preserve"> </w:t>
      </w:r>
      <w:r>
        <w:rPr>
          <w:rFonts w:cs="FrankRuehl"/>
          <w:rtl w:val="true"/>
        </w:rPr>
        <w:t>תרמיתית</w:t>
      </w:r>
      <w:r>
        <w:rPr>
          <w:rFonts w:eastAsia="Garamond" w:cs="Garamond"/>
          <w:rtl w:val="true"/>
        </w:rPr>
        <w:t xml:space="preserve"> </w:t>
      </w:r>
      <w:r>
        <w:rPr>
          <w:rFonts w:cs="FrankRuehl"/>
          <w:rtl w:val="true"/>
        </w:rPr>
        <w:t>בקשר</w:t>
      </w:r>
      <w:r>
        <w:rPr>
          <w:rFonts w:eastAsia="Garamond" w:cs="Garamond"/>
          <w:rtl w:val="true"/>
        </w:rPr>
        <w:t xml:space="preserve"> </w:t>
      </w:r>
      <w:r>
        <w:rPr>
          <w:rFonts w:cs="FrankRuehl"/>
          <w:rtl w:val="true"/>
        </w:rPr>
        <w:t>לאג</w:t>
      </w:r>
      <w:r>
        <w:rPr>
          <w:rFonts w:cs="FrankRuehl"/>
          <w:rtl w:val="true"/>
        </w:rPr>
        <w:t>"</w:t>
      </w:r>
      <w:r>
        <w:rPr>
          <w:rFonts w:cs="FrankRuehl"/>
          <w:rtl w:val="true"/>
        </w:rPr>
        <w:t>ח</w:t>
      </w:r>
      <w:r>
        <w:rPr>
          <w:rFonts w:eastAsia="Garamond" w:cs="Garamond"/>
          <w:rtl w:val="true"/>
        </w:rPr>
        <w:t xml:space="preserve"> </w:t>
      </w:r>
      <w:r>
        <w:rPr>
          <w:rFonts w:cs="FrankRuehl"/>
        </w:rPr>
        <w:t>217</w:t>
      </w:r>
      <w:r>
        <w:rPr>
          <w:rFonts w:cs="FrankRuehl"/>
          <w:rtl w:val="true"/>
        </w:rPr>
        <w:t xml:space="preserve"> </w:t>
      </w:r>
      <w:r>
        <w:rPr>
          <w:rFonts w:cs="Times New Roman" w:ascii="Times New Roman" w:hAnsi="Times New Roman"/>
          <w:rtl w:val="true"/>
        </w:rPr>
        <w:t>–</w:t>
      </w:r>
      <w:r>
        <w:rPr>
          <w:rFonts w:cs="FrankRuehl"/>
          <w:rtl w:val="true"/>
        </w:rPr>
        <w:t xml:space="preserve"> </w:t>
      </w:r>
      <w:r>
        <w:rPr>
          <w:rFonts w:cs="FrankRuehl"/>
          <w:rtl w:val="true"/>
        </w:rPr>
        <w:t>אין</w:t>
      </w:r>
      <w:r>
        <w:rPr>
          <w:rFonts w:eastAsia="Garamond" w:cs="Garamond"/>
          <w:rtl w:val="true"/>
        </w:rPr>
        <w:t xml:space="preserve"> </w:t>
      </w:r>
      <w:r>
        <w:rPr>
          <w:rFonts w:cs="FrankRuehl"/>
          <w:rtl w:val="true"/>
        </w:rPr>
        <w:t>בהן</w:t>
      </w:r>
      <w:r>
        <w:rPr>
          <w:rFonts w:eastAsia="Garamond" w:cs="Garamond"/>
          <w:rtl w:val="true"/>
        </w:rPr>
        <w:t xml:space="preserve"> </w:t>
      </w:r>
      <w:r>
        <w:rPr>
          <w:rFonts w:cs="FrankRuehl"/>
          <w:rtl w:val="true"/>
        </w:rPr>
        <w:t>כדי</w:t>
      </w:r>
      <w:r>
        <w:rPr>
          <w:rFonts w:eastAsia="Garamond" w:cs="Garamond"/>
          <w:rtl w:val="true"/>
        </w:rPr>
        <w:t xml:space="preserve"> </w:t>
      </w:r>
      <w:r>
        <w:rPr>
          <w:rFonts w:cs="FrankRuehl"/>
          <w:rtl w:val="true"/>
        </w:rPr>
        <w:t>לאיין</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יתר</w:t>
      </w:r>
      <w:r>
        <w:rPr>
          <w:rFonts w:eastAsia="Garamond" w:cs="Garamond"/>
          <w:rtl w:val="true"/>
        </w:rPr>
        <w:t xml:space="preserve"> </w:t>
      </w:r>
      <w:r>
        <w:rPr>
          <w:rFonts w:cs="FrankRuehl"/>
          <w:rtl w:val="true"/>
        </w:rPr>
        <w:t>הראיות</w:t>
      </w:r>
      <w:r>
        <w:rPr>
          <w:rFonts w:eastAsia="Garamond" w:cs="Garamond"/>
          <w:rtl w:val="true"/>
        </w:rPr>
        <w:t xml:space="preserve"> </w:t>
      </w:r>
      <w:r>
        <w:rPr>
          <w:rFonts w:cs="FrankRuehl"/>
          <w:rtl w:val="true"/>
        </w:rPr>
        <w:t>שהוצגו</w:t>
      </w:r>
      <w:r>
        <w:rPr>
          <w:rFonts w:eastAsia="Garamond" w:cs="Garamond"/>
          <w:rtl w:val="true"/>
        </w:rPr>
        <w:t xml:space="preserve"> </w:t>
      </w:r>
      <w:r>
        <w:rPr>
          <w:rFonts w:cs="FrankRuehl"/>
          <w:rtl w:val="true"/>
        </w:rPr>
        <w:t>בערכאה</w:t>
      </w:r>
      <w:r>
        <w:rPr>
          <w:rFonts w:eastAsia="Garamond" w:cs="Garamond"/>
          <w:rtl w:val="true"/>
        </w:rPr>
        <w:t xml:space="preserve"> </w:t>
      </w:r>
      <w:r>
        <w:rPr>
          <w:rFonts w:cs="FrankRuehl"/>
          <w:rtl w:val="true"/>
        </w:rPr>
        <w:t>הדיונית</w:t>
      </w:r>
      <w:r>
        <w:rPr>
          <w:rFonts w:cs="FrankRuehl"/>
          <w:rtl w:val="true"/>
        </w:rPr>
        <w:t xml:space="preserve">, </w:t>
      </w:r>
      <w:r>
        <w:rPr>
          <w:rFonts w:cs="FrankRuehl"/>
          <w:rtl w:val="true"/>
        </w:rPr>
        <w:t>כנטען</w:t>
      </w:r>
      <w:r>
        <w:rPr>
          <w:rFonts w:cs="FrankRuehl"/>
          <w:rtl w:val="true"/>
        </w:rPr>
        <w:t xml:space="preserve">, </w:t>
      </w:r>
      <w:r>
        <w:rPr>
          <w:rFonts w:cs="FrankRuehl"/>
          <w:rtl w:val="true"/>
        </w:rPr>
        <w:t>ואת</w:t>
      </w:r>
      <w:r>
        <w:rPr>
          <w:rFonts w:eastAsia="Garamond" w:cs="Garamond"/>
          <w:rtl w:val="true"/>
        </w:rPr>
        <w:t xml:space="preserve"> </w:t>
      </w:r>
      <w:r>
        <w:rPr>
          <w:rFonts w:cs="FrankRuehl"/>
          <w:rtl w:val="true"/>
        </w:rPr>
        <w:t>המסקנות</w:t>
      </w:r>
      <w:r>
        <w:rPr>
          <w:rFonts w:eastAsia="Garamond" w:cs="Garamond"/>
          <w:rtl w:val="true"/>
        </w:rPr>
        <w:t xml:space="preserve"> </w:t>
      </w:r>
      <w:r>
        <w:rPr>
          <w:rFonts w:cs="FrankRuehl"/>
          <w:rtl w:val="true"/>
        </w:rPr>
        <w:t>הנובעות</w:t>
      </w:r>
      <w:r>
        <w:rPr>
          <w:rFonts w:eastAsia="Garamond" w:cs="Garamond"/>
          <w:rtl w:val="true"/>
        </w:rPr>
        <w:t xml:space="preserve"> </w:t>
      </w:r>
      <w:r>
        <w:rPr>
          <w:rFonts w:cs="FrankRuehl"/>
          <w:rtl w:val="true"/>
        </w:rPr>
        <w:t>מהן</w:t>
      </w:r>
      <w:r>
        <w:rPr>
          <w:rFonts w:cs="FrankRuehl"/>
          <w:rtl w:val="true"/>
        </w:rPr>
        <w:t xml:space="preserve">. </w:t>
      </w:r>
      <w:r>
        <w:rPr>
          <w:rFonts w:cs="FrankRuehl"/>
          <w:rtl w:val="true"/>
        </w:rPr>
        <w:t>לפני</w:t>
      </w:r>
      <w:r>
        <w:rPr>
          <w:rFonts w:eastAsia="Garamond" w:cs="Garamond"/>
          <w:rtl w:val="true"/>
        </w:rPr>
        <w:t xml:space="preserve"> </w:t>
      </w:r>
      <w:r>
        <w:rPr>
          <w:rFonts w:cs="FrankRuehl"/>
          <w:rtl w:val="true"/>
        </w:rPr>
        <w:t>בית</w:t>
      </w:r>
      <w:r>
        <w:rPr>
          <w:rFonts w:eastAsia="Garamond" w:cs="Garamond"/>
          <w:rtl w:val="true"/>
        </w:rPr>
        <w:t xml:space="preserve"> </w:t>
      </w:r>
      <w:r>
        <w:rPr>
          <w:rFonts w:cs="FrankRuehl"/>
          <w:rtl w:val="true"/>
        </w:rPr>
        <w:t>משפט</w:t>
      </w:r>
      <w:r>
        <w:rPr>
          <w:rFonts w:eastAsia="Garamond" w:cs="Garamond"/>
          <w:rtl w:val="true"/>
        </w:rPr>
        <w:t xml:space="preserve"> </w:t>
      </w:r>
      <w:r>
        <w:rPr>
          <w:rFonts w:cs="FrankRuehl"/>
          <w:rtl w:val="true"/>
        </w:rPr>
        <w:t>קמא</w:t>
      </w:r>
      <w:r>
        <w:rPr>
          <w:rFonts w:eastAsia="Garamond" w:cs="Garamond"/>
          <w:rtl w:val="true"/>
        </w:rPr>
        <w:t xml:space="preserve"> </w:t>
      </w:r>
      <w:r>
        <w:rPr>
          <w:rFonts w:cs="FrankRuehl"/>
          <w:rtl w:val="true"/>
        </w:rPr>
        <w:t>הוצגו</w:t>
      </w:r>
      <w:r>
        <w:rPr>
          <w:rFonts w:eastAsia="Garamond" w:cs="Garamond"/>
          <w:rtl w:val="true"/>
        </w:rPr>
        <w:t xml:space="preserve"> </w:t>
      </w:r>
      <w:r>
        <w:rPr>
          <w:rFonts w:cs="FrankRuehl"/>
          <w:rtl w:val="true"/>
        </w:rPr>
        <w:t>ראיות</w:t>
      </w:r>
      <w:r>
        <w:rPr>
          <w:rFonts w:eastAsia="Garamond" w:cs="Garamond"/>
          <w:rtl w:val="true"/>
        </w:rPr>
        <w:t xml:space="preserve"> </w:t>
      </w:r>
      <w:r>
        <w:rPr>
          <w:rFonts w:cs="FrankRuehl"/>
          <w:rtl w:val="true"/>
        </w:rPr>
        <w:t>משמעותיות</w:t>
      </w:r>
      <w:r>
        <w:rPr>
          <w:rFonts w:eastAsia="Garamond" w:cs="Garamond"/>
          <w:rtl w:val="true"/>
        </w:rPr>
        <w:t xml:space="preserve"> </w:t>
      </w:r>
      <w:r>
        <w:rPr>
          <w:rFonts w:cs="FrankRuehl"/>
          <w:rtl w:val="true"/>
        </w:rPr>
        <w:t>(</w:t>
      </w:r>
      <w:r>
        <w:rPr>
          <w:rFonts w:cs="FrankRuehl"/>
          <w:rtl w:val="true"/>
        </w:rPr>
        <w:t>נתוני</w:t>
      </w:r>
      <w:r>
        <w:rPr>
          <w:rFonts w:eastAsia="Garamond" w:cs="Garamond"/>
          <w:rtl w:val="true"/>
        </w:rPr>
        <w:t xml:space="preserve"> </w:t>
      </w:r>
      <w:r>
        <w:rPr>
          <w:rFonts w:cs="FrankRuehl"/>
          <w:rtl w:val="true"/>
        </w:rPr>
        <w:t>המסחר</w:t>
      </w:r>
      <w:r>
        <w:rPr>
          <w:rFonts w:cs="FrankRuehl"/>
          <w:rtl w:val="true"/>
        </w:rPr>
        <w:t xml:space="preserve">, </w:t>
      </w:r>
      <w:r>
        <w:rPr>
          <w:rFonts w:cs="FrankRuehl"/>
          <w:rtl w:val="true"/>
        </w:rPr>
        <w:t>חוות</w:t>
      </w:r>
      <w:r>
        <w:rPr>
          <w:rFonts w:eastAsia="Garamond" w:cs="Garamond"/>
          <w:rtl w:val="true"/>
        </w:rPr>
        <w:t xml:space="preserve"> </w:t>
      </w:r>
      <w:r>
        <w:rPr>
          <w:rFonts w:cs="FrankRuehl"/>
          <w:rtl w:val="true"/>
        </w:rPr>
        <w:t>הדעת</w:t>
      </w:r>
      <w:r>
        <w:rPr>
          <w:rFonts w:eastAsia="Garamond" w:cs="Garamond"/>
          <w:rtl w:val="true"/>
        </w:rPr>
        <w:t xml:space="preserve"> </w:t>
      </w:r>
      <w:r>
        <w:rPr>
          <w:rFonts w:cs="FrankRuehl"/>
          <w:rtl w:val="true"/>
        </w:rPr>
        <w:t>מטעם</w:t>
      </w:r>
      <w:r>
        <w:rPr>
          <w:rFonts w:eastAsia="Garamond" w:cs="Garamond"/>
          <w:rtl w:val="true"/>
        </w:rPr>
        <w:t xml:space="preserve"> </w:t>
      </w:r>
      <w:r>
        <w:rPr>
          <w:rFonts w:cs="FrankRuehl"/>
          <w:rtl w:val="true"/>
        </w:rPr>
        <w:t>המשיבה</w:t>
      </w:r>
      <w:r>
        <w:rPr>
          <w:rFonts w:cs="FrankRuehl"/>
          <w:rtl w:val="true"/>
        </w:rPr>
        <w:t xml:space="preserve">, </w:t>
      </w:r>
      <w:r>
        <w:rPr>
          <w:rFonts w:cs="FrankRuehl"/>
          <w:rtl w:val="true"/>
        </w:rPr>
        <w:t>שיחות</w:t>
      </w:r>
      <w:r>
        <w:rPr>
          <w:rFonts w:eastAsia="Garamond" w:cs="Garamond"/>
          <w:rtl w:val="true"/>
        </w:rPr>
        <w:t xml:space="preserve"> </w:t>
      </w:r>
      <w:r>
        <w:rPr>
          <w:rFonts w:cs="FrankRuehl"/>
          <w:rtl w:val="true"/>
        </w:rPr>
        <w:t>מוקלטות</w:t>
      </w:r>
      <w:r>
        <w:rPr>
          <w:rFonts w:cs="FrankRuehl"/>
          <w:rtl w:val="true"/>
        </w:rPr>
        <w:t xml:space="preserve">, </w:t>
      </w:r>
      <w:r>
        <w:rPr>
          <w:rFonts w:cs="FrankRuehl"/>
          <w:rtl w:val="true"/>
        </w:rPr>
        <w:t>עדויות</w:t>
      </w:r>
      <w:r>
        <w:rPr>
          <w:rFonts w:eastAsia="Garamond" w:cs="Garamond"/>
          <w:rtl w:val="true"/>
        </w:rPr>
        <w:t xml:space="preserve"> </w:t>
      </w:r>
      <w:r>
        <w:rPr>
          <w:rFonts w:cs="FrankRuehl"/>
          <w:rtl w:val="true"/>
        </w:rPr>
        <w:t>שונות</w:t>
      </w:r>
      <w:r>
        <w:rPr>
          <w:rFonts w:eastAsia="Garamond" w:cs="Garamond"/>
          <w:rtl w:val="true"/>
        </w:rPr>
        <w:t xml:space="preserve"> </w:t>
      </w:r>
      <w:r>
        <w:rPr>
          <w:rFonts w:cs="FrankRuehl"/>
          <w:rtl w:val="true"/>
        </w:rPr>
        <w:t>והודעות</w:t>
      </w:r>
      <w:r>
        <w:rPr>
          <w:rFonts w:eastAsia="Garamond" w:cs="Garamond"/>
          <w:rtl w:val="true"/>
        </w:rPr>
        <w:t xml:space="preserve"> </w:t>
      </w:r>
      <w:r>
        <w:rPr>
          <w:rFonts w:cs="FrankRuehl"/>
          <w:rtl w:val="true"/>
        </w:rPr>
        <w:t>שנמסרו</w:t>
      </w:r>
      <w:r>
        <w:rPr>
          <w:rFonts w:eastAsia="Garamond" w:cs="Garamond"/>
          <w:rtl w:val="true"/>
        </w:rPr>
        <w:t xml:space="preserve"> </w:t>
      </w:r>
      <w:r>
        <w:rPr>
          <w:rFonts w:cs="FrankRuehl"/>
          <w:rtl w:val="true"/>
        </w:rPr>
        <w:t>במסגרת</w:t>
      </w:r>
      <w:r>
        <w:rPr>
          <w:rFonts w:eastAsia="Garamond" w:cs="Garamond"/>
          <w:rtl w:val="true"/>
        </w:rPr>
        <w:t xml:space="preserve"> </w:t>
      </w:r>
      <w:r>
        <w:rPr>
          <w:rFonts w:cs="FrankRuehl"/>
          <w:rtl w:val="true"/>
        </w:rPr>
        <w:t>החקירות</w:t>
      </w:r>
      <w:r>
        <w:rPr>
          <w:rFonts w:eastAsia="Garamond" w:cs="Garamond"/>
          <w:rtl w:val="true"/>
        </w:rPr>
        <w:t xml:space="preserve"> </w:t>
      </w:r>
      <w:r>
        <w:rPr>
          <w:rFonts w:cs="FrankRuehl"/>
          <w:rtl w:val="true"/>
        </w:rPr>
        <w:t>ברשות</w:t>
      </w:r>
      <w:r>
        <w:rPr>
          <w:rFonts w:cs="FrankRuehl"/>
          <w:rtl w:val="true"/>
        </w:rPr>
        <w:t xml:space="preserve">), </w:t>
      </w:r>
      <w:r>
        <w:rPr>
          <w:rFonts w:cs="FrankRuehl"/>
          <w:rtl w:val="true"/>
        </w:rPr>
        <w:t>המעידות</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המערערים</w:t>
      </w:r>
      <w:r>
        <w:rPr>
          <w:rFonts w:eastAsia="Garamond" w:cs="Garamond"/>
          <w:rtl w:val="true"/>
        </w:rPr>
        <w:t xml:space="preserve"> </w:t>
      </w:r>
      <w:r>
        <w:rPr>
          <w:rFonts w:cs="FrankRuehl"/>
          <w:rtl w:val="true"/>
        </w:rPr>
        <w:t>ביצעו</w:t>
      </w:r>
      <w:r>
        <w:rPr>
          <w:rFonts w:eastAsia="Garamond" w:cs="Garamond"/>
          <w:rtl w:val="true"/>
        </w:rPr>
        <w:t xml:space="preserve"> </w:t>
      </w:r>
      <w:r>
        <w:rPr>
          <w:rFonts w:cs="FrankRuehl"/>
          <w:rtl w:val="true"/>
        </w:rPr>
        <w:t>פעולות</w:t>
      </w:r>
      <w:r>
        <w:rPr>
          <w:rFonts w:eastAsia="Garamond" w:cs="Garamond"/>
          <w:rtl w:val="true"/>
        </w:rPr>
        <w:t xml:space="preserve"> </w:t>
      </w:r>
      <w:r>
        <w:rPr>
          <w:rFonts w:cs="FrankRuehl"/>
          <w:rtl w:val="true"/>
        </w:rPr>
        <w:t>באג</w:t>
      </w:r>
      <w:r>
        <w:rPr>
          <w:rFonts w:cs="FrankRuehl"/>
          <w:rtl w:val="true"/>
        </w:rPr>
        <w:t>"</w:t>
      </w:r>
      <w:r>
        <w:rPr>
          <w:rFonts w:cs="FrankRuehl"/>
          <w:rtl w:val="true"/>
        </w:rPr>
        <w:t>ח</w:t>
      </w:r>
      <w:r>
        <w:rPr>
          <w:rFonts w:eastAsia="Garamond" w:cs="Garamond"/>
          <w:rtl w:val="true"/>
        </w:rPr>
        <w:t xml:space="preserve"> </w:t>
      </w:r>
      <w:r>
        <w:rPr>
          <w:rFonts w:cs="FrankRuehl"/>
          <w:rtl w:val="true"/>
        </w:rPr>
        <w:t>המשתתפות</w:t>
      </w:r>
      <w:r>
        <w:rPr>
          <w:rFonts w:eastAsia="Garamond" w:cs="Garamond"/>
          <w:rtl w:val="true"/>
        </w:rPr>
        <w:t xml:space="preserve"> </w:t>
      </w:r>
      <w:r>
        <w:rPr>
          <w:rFonts w:cs="FrankRuehl"/>
          <w:rtl w:val="true"/>
        </w:rPr>
        <w:t>במכרז</w:t>
      </w:r>
      <w:r>
        <w:rPr>
          <w:rFonts w:eastAsia="Garamond" w:cs="Garamond"/>
          <w:rtl w:val="true"/>
        </w:rPr>
        <w:t xml:space="preserve"> </w:t>
      </w:r>
      <w:r>
        <w:rPr>
          <w:rFonts w:cs="FrankRuehl"/>
          <w:rtl w:val="true"/>
        </w:rPr>
        <w:t>מתוך</w:t>
      </w:r>
      <w:r>
        <w:rPr>
          <w:rFonts w:eastAsia="Garamond" w:cs="Garamond"/>
          <w:rtl w:val="true"/>
        </w:rPr>
        <w:t xml:space="preserve"> </w:t>
      </w:r>
      <w:r>
        <w:rPr>
          <w:rFonts w:cs="FrankRuehl"/>
          <w:rtl w:val="true"/>
        </w:rPr>
        <w:t>כוונה</w:t>
      </w:r>
      <w:r>
        <w:rPr>
          <w:rFonts w:eastAsia="Garamond" w:cs="Garamond"/>
          <w:rtl w:val="true"/>
        </w:rPr>
        <w:t xml:space="preserve"> </w:t>
      </w:r>
      <w:r>
        <w:rPr>
          <w:rFonts w:cs="FrankRuehl"/>
          <w:rtl w:val="true"/>
        </w:rPr>
        <w:t>ברורה</w:t>
      </w:r>
      <w:r>
        <w:rPr>
          <w:rFonts w:eastAsia="Garamond" w:cs="Garamond"/>
          <w:rtl w:val="true"/>
        </w:rPr>
        <w:t xml:space="preserve"> </w:t>
      </w:r>
      <w:r>
        <w:rPr>
          <w:rFonts w:cs="FrankRuehl"/>
          <w:rtl w:val="true"/>
        </w:rPr>
        <w:t>להשפיע</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שעריהן</w:t>
      </w:r>
      <w:r>
        <w:rPr>
          <w:rFonts w:cs="FrankRuehl"/>
          <w:rtl w:val="true"/>
        </w:rPr>
        <w:t xml:space="preserve">. </w:t>
      </w:r>
      <w:r>
        <w:rPr>
          <w:rFonts w:cs="FrankRuehl"/>
          <w:rtl w:val="true"/>
        </w:rPr>
        <w:t>כוונה</w:t>
      </w:r>
      <w:r>
        <w:rPr>
          <w:rFonts w:eastAsia="Garamond" w:cs="Garamond"/>
          <w:rtl w:val="true"/>
        </w:rPr>
        <w:t xml:space="preserve"> </w:t>
      </w:r>
      <w:r>
        <w:rPr>
          <w:rFonts w:cs="FrankRuehl"/>
          <w:rtl w:val="true"/>
        </w:rPr>
        <w:t>זו</w:t>
      </w:r>
      <w:r>
        <w:rPr>
          <w:rFonts w:eastAsia="Garamond" w:cs="Garamond"/>
          <w:rtl w:val="true"/>
        </w:rPr>
        <w:t xml:space="preserve"> </w:t>
      </w:r>
      <w:r>
        <w:rPr>
          <w:rFonts w:cs="FrankRuehl"/>
          <w:rtl w:val="true"/>
        </w:rPr>
        <w:t>היא</w:t>
      </w:r>
      <w:r>
        <w:rPr>
          <w:rFonts w:eastAsia="Garamond" w:cs="Garamond"/>
          <w:rtl w:val="true"/>
        </w:rPr>
        <w:t xml:space="preserve"> </w:t>
      </w:r>
      <w:r>
        <w:rPr>
          <w:rFonts w:cs="FrankRuehl"/>
          <w:rtl w:val="true"/>
        </w:rPr>
        <w:t>המעידה</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כך</w:t>
      </w:r>
      <w:r>
        <w:rPr>
          <w:rFonts w:eastAsia="Garamond" w:cs="Garamond"/>
          <w:rtl w:val="true"/>
        </w:rPr>
        <w:t xml:space="preserve"> </w:t>
      </w:r>
      <w:r>
        <w:rPr>
          <w:rFonts w:cs="FrankRuehl"/>
          <w:rtl w:val="true"/>
        </w:rPr>
        <w:t>שהמערערים</w:t>
      </w:r>
      <w:r>
        <w:rPr>
          <w:rFonts w:eastAsia="Garamond" w:cs="Garamond"/>
          <w:rtl w:val="true"/>
        </w:rPr>
        <w:t xml:space="preserve"> </w:t>
      </w:r>
      <w:r>
        <w:rPr>
          <w:rFonts w:cs="FrankRuehl"/>
          <w:rtl w:val="true"/>
        </w:rPr>
        <w:t>ביצעו</w:t>
      </w:r>
      <w:r>
        <w:rPr>
          <w:rFonts w:eastAsia="Garamond" w:cs="Garamond"/>
          <w:rtl w:val="true"/>
        </w:rPr>
        <w:t xml:space="preserve"> </w:t>
      </w:r>
      <w:r>
        <w:rPr>
          <w:rFonts w:cs="FrankRuehl"/>
          <w:rtl w:val="true"/>
        </w:rPr>
        <w:t>מעשים</w:t>
      </w:r>
      <w:r>
        <w:rPr>
          <w:rFonts w:eastAsia="Garamond" w:cs="Garamond"/>
          <w:rtl w:val="true"/>
        </w:rPr>
        <w:t xml:space="preserve"> </w:t>
      </w:r>
      <w:r>
        <w:rPr>
          <w:rFonts w:cs="Miriam"/>
          <w:b/>
          <w:szCs w:val="24"/>
          <w:rtl w:val="true"/>
        </w:rPr>
        <w:t>"</w:t>
      </w:r>
      <w:r>
        <w:rPr>
          <w:rFonts w:ascii="Century" w:hAnsi="Century" w:cs="Miriam"/>
          <w:b/>
          <w:b/>
          <w:spacing w:val="0"/>
          <w:sz w:val="22"/>
          <w:sz w:val="22"/>
          <w:szCs w:val="24"/>
          <w:rtl w:val="true"/>
        </w:rPr>
        <w:t>בדרכי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תרמית</w:t>
      </w:r>
      <w:r>
        <w:rPr>
          <w:rFonts w:cs="Miriam"/>
          <w:b/>
          <w:szCs w:val="24"/>
          <w:rtl w:val="true"/>
        </w:rPr>
        <w:t>"</w:t>
      </w:r>
      <w:r>
        <w:rPr>
          <w:rFonts w:cs="FrankRuehl"/>
          <w:rtl w:val="true"/>
        </w:rPr>
        <w:t xml:space="preserve"> </w:t>
      </w:r>
      <w:r>
        <w:rPr>
          <w:rFonts w:cs="FrankRuehl"/>
          <w:rtl w:val="true"/>
        </w:rPr>
        <w:t>כדרישת</w:t>
      </w:r>
      <w:r>
        <w:rPr>
          <w:rFonts w:eastAsia="Garamond" w:cs="Garamond"/>
          <w:rtl w:val="true"/>
        </w:rPr>
        <w:t xml:space="preserve"> </w:t>
      </w:r>
      <w:r>
        <w:rPr>
          <w:rFonts w:cs="FrankRuehl"/>
          <w:rtl w:val="true"/>
        </w:rPr>
        <w:t>היסוד</w:t>
      </w:r>
      <w:r>
        <w:rPr>
          <w:rFonts w:eastAsia="Garamond" w:cs="Garamond"/>
          <w:rtl w:val="true"/>
        </w:rPr>
        <w:t xml:space="preserve"> </w:t>
      </w:r>
      <w:r>
        <w:rPr>
          <w:rFonts w:cs="FrankRuehl"/>
          <w:rtl w:val="true"/>
        </w:rPr>
        <w:t>העובדתי</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העבירה</w:t>
      </w:r>
      <w:r>
        <w:rPr>
          <w:rFonts w:eastAsia="Garamond" w:cs="Garamond"/>
          <w:rtl w:val="true"/>
        </w:rPr>
        <w:t xml:space="preserve"> </w:t>
      </w:r>
      <w:r>
        <w:rPr>
          <w:rFonts w:cs="FrankRuehl"/>
          <w:rtl w:val="true"/>
        </w:rPr>
        <w:t>(</w:t>
      </w:r>
      <w:r>
        <w:rPr>
          <w:rFonts w:cs="FrankRuehl"/>
          <w:rtl w:val="true"/>
        </w:rPr>
        <w:t>וכן</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קיומו</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היסוד</w:t>
      </w:r>
      <w:r>
        <w:rPr>
          <w:rFonts w:eastAsia="Garamond" w:cs="Garamond"/>
          <w:rtl w:val="true"/>
        </w:rPr>
        <w:t xml:space="preserve"> </w:t>
      </w:r>
      <w:r>
        <w:rPr>
          <w:rFonts w:cs="FrankRuehl"/>
          <w:rtl w:val="true"/>
        </w:rPr>
        <w:t>הנפשי</w:t>
      </w:r>
      <w:r>
        <w:rPr>
          <w:rFonts w:cs="FrankRuehl"/>
          <w:rtl w:val="true"/>
        </w:rPr>
        <w:t xml:space="preserve">), </w:t>
      </w:r>
      <w:r>
        <w:rPr>
          <w:rFonts w:cs="FrankRuehl"/>
          <w:rtl w:val="true"/>
        </w:rPr>
        <w:t>הגם</w:t>
      </w:r>
      <w:r>
        <w:rPr>
          <w:rFonts w:eastAsia="Garamond" w:cs="Garamond"/>
          <w:rtl w:val="true"/>
        </w:rPr>
        <w:t xml:space="preserve"> </w:t>
      </w:r>
      <w:r>
        <w:rPr>
          <w:rFonts w:cs="FrankRuehl"/>
          <w:rtl w:val="true"/>
        </w:rPr>
        <w:t>שלמעשיהם</w:t>
      </w:r>
      <w:r>
        <w:rPr>
          <w:rFonts w:eastAsia="Garamond" w:cs="Garamond"/>
          <w:rtl w:val="true"/>
        </w:rPr>
        <w:t xml:space="preserve"> </w:t>
      </w:r>
      <w:r>
        <w:rPr>
          <w:rFonts w:cs="FrankRuehl"/>
          <w:rtl w:val="true"/>
        </w:rPr>
        <w:t>לא</w:t>
      </w:r>
      <w:r>
        <w:rPr>
          <w:rFonts w:eastAsia="Garamond" w:cs="Garamond"/>
          <w:rtl w:val="true"/>
        </w:rPr>
        <w:t xml:space="preserve"> </w:t>
      </w:r>
      <w:r>
        <w:rPr>
          <w:rFonts w:cs="FrankRuehl"/>
          <w:rtl w:val="true"/>
        </w:rPr>
        <w:t>היה</w:t>
      </w:r>
      <w:r>
        <w:rPr>
          <w:rFonts w:eastAsia="Garamond" w:cs="Garamond"/>
          <w:rtl w:val="true"/>
        </w:rPr>
        <w:t xml:space="preserve"> </w:t>
      </w:r>
      <w:r>
        <w:rPr>
          <w:rFonts w:cs="FrankRuehl"/>
          <w:rtl w:val="true"/>
        </w:rPr>
        <w:t>סממן</w:t>
      </w:r>
      <w:r>
        <w:rPr>
          <w:rFonts w:eastAsia="Garamond" w:cs="Garamond"/>
          <w:rtl w:val="true"/>
        </w:rPr>
        <w:t xml:space="preserve"> </w:t>
      </w:r>
      <w:r>
        <w:rPr>
          <w:rFonts w:cs="FrankRuehl"/>
          <w:rtl w:val="true"/>
        </w:rPr>
        <w:t>חיצוני</w:t>
      </w:r>
      <w:r>
        <w:rPr>
          <w:rFonts w:eastAsia="Garamond" w:cs="Garamond"/>
          <w:rtl w:val="true"/>
        </w:rPr>
        <w:t xml:space="preserve"> </w:t>
      </w:r>
      <w:r>
        <w:rPr>
          <w:rFonts w:cs="FrankRuehl"/>
          <w:rtl w:val="true"/>
        </w:rPr>
        <w:t>ברור</w:t>
      </w:r>
      <w:r>
        <w:rPr>
          <w:rFonts w:cs="FrankRuehl"/>
          <w:rtl w:val="true"/>
        </w:rPr>
        <w:t xml:space="preserve">. </w:t>
      </w:r>
      <w:r>
        <w:rPr>
          <w:rFonts w:cs="FrankRuehl"/>
          <w:rtl w:val="true"/>
        </w:rPr>
        <w:t>כמו</w:t>
      </w:r>
      <w:r>
        <w:rPr>
          <w:rFonts w:eastAsia="Garamond" w:cs="Garamond"/>
          <w:rtl w:val="true"/>
        </w:rPr>
        <w:t xml:space="preserve"> </w:t>
      </w:r>
      <w:r>
        <w:rPr>
          <w:rFonts w:cs="FrankRuehl"/>
          <w:rtl w:val="true"/>
        </w:rPr>
        <w:t>כן</w:t>
      </w:r>
      <w:r>
        <w:rPr>
          <w:rFonts w:cs="FrankRuehl"/>
          <w:rtl w:val="true"/>
        </w:rPr>
        <w:t xml:space="preserve">, </w:t>
      </w:r>
      <w:r>
        <w:rPr>
          <w:rFonts w:cs="FrankRuehl"/>
          <w:rtl w:val="true"/>
        </w:rPr>
        <w:t>מאחר</w:t>
      </w:r>
      <w:r>
        <w:rPr>
          <w:rFonts w:eastAsia="Garamond" w:cs="Garamond"/>
          <w:rtl w:val="true"/>
        </w:rPr>
        <w:t xml:space="preserve"> </w:t>
      </w:r>
      <w:r>
        <w:rPr>
          <w:rFonts w:cs="FrankRuehl"/>
          <w:rtl w:val="true"/>
        </w:rPr>
        <w:t>ואין</w:t>
      </w:r>
      <w:r>
        <w:rPr>
          <w:rFonts w:eastAsia="Garamond" w:cs="Garamond"/>
          <w:rtl w:val="true"/>
        </w:rPr>
        <w:t xml:space="preserve"> </w:t>
      </w:r>
      <w:r>
        <w:rPr>
          <w:rFonts w:cs="FrankRuehl"/>
          <w:rtl w:val="true"/>
        </w:rPr>
        <w:t>צורך</w:t>
      </w:r>
      <w:r>
        <w:rPr>
          <w:rFonts w:eastAsia="Garamond" w:cs="Garamond"/>
          <w:rtl w:val="true"/>
        </w:rPr>
        <w:t xml:space="preserve"> </w:t>
      </w:r>
      <w:r>
        <w:rPr>
          <w:rFonts w:cs="FrankRuehl"/>
          <w:rtl w:val="true"/>
        </w:rPr>
        <w:t>להצביע</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פעולה</w:t>
      </w:r>
      <w:r>
        <w:rPr>
          <w:rFonts w:eastAsia="Garamond" w:cs="Garamond"/>
          <w:rtl w:val="true"/>
        </w:rPr>
        <w:t xml:space="preserve"> </w:t>
      </w:r>
      <w:r>
        <w:rPr>
          <w:rFonts w:cs="FrankRuehl"/>
          <w:rtl w:val="true"/>
        </w:rPr>
        <w:t>חריגה</w:t>
      </w:r>
      <w:r>
        <w:rPr>
          <w:rFonts w:eastAsia="Garamond" w:cs="Garamond"/>
          <w:rtl w:val="true"/>
        </w:rPr>
        <w:t xml:space="preserve"> </w:t>
      </w:r>
      <w:r>
        <w:rPr>
          <w:rFonts w:cs="FrankRuehl"/>
          <w:rtl w:val="true"/>
        </w:rPr>
        <w:t>כתנאי</w:t>
      </w:r>
      <w:r>
        <w:rPr>
          <w:rFonts w:eastAsia="Garamond" w:cs="Garamond"/>
          <w:rtl w:val="true"/>
        </w:rPr>
        <w:t xml:space="preserve"> </w:t>
      </w:r>
      <w:r>
        <w:rPr>
          <w:rFonts w:cs="FrankRuehl"/>
          <w:rtl w:val="true"/>
        </w:rPr>
        <w:t>להוכחת</w:t>
      </w:r>
      <w:r>
        <w:rPr>
          <w:rFonts w:eastAsia="Garamond" w:cs="Garamond"/>
          <w:rtl w:val="true"/>
        </w:rPr>
        <w:t xml:space="preserve"> </w:t>
      </w:r>
      <w:r>
        <w:rPr>
          <w:rFonts w:cs="FrankRuehl"/>
          <w:rtl w:val="true"/>
        </w:rPr>
        <w:t>עשיית</w:t>
      </w:r>
      <w:r>
        <w:rPr>
          <w:rFonts w:eastAsia="Garamond" w:cs="Garamond"/>
          <w:rtl w:val="true"/>
        </w:rPr>
        <w:t xml:space="preserve"> </w:t>
      </w:r>
      <w:r>
        <w:rPr>
          <w:rFonts w:cs="FrankRuehl"/>
          <w:rtl w:val="true"/>
        </w:rPr>
        <w:t>מעשה</w:t>
      </w:r>
      <w:r>
        <w:rPr>
          <w:rFonts w:eastAsia="Garamond" w:cs="Garamond"/>
          <w:rtl w:val="true"/>
        </w:rPr>
        <w:t xml:space="preserve"> </w:t>
      </w:r>
      <w:r>
        <w:rPr>
          <w:rFonts w:cs="Miriam"/>
          <w:b/>
          <w:szCs w:val="24"/>
          <w:rtl w:val="true"/>
        </w:rPr>
        <w:t>"</w:t>
      </w:r>
      <w:r>
        <w:rPr>
          <w:rFonts w:ascii="Century" w:hAnsi="Century" w:cs="Miriam"/>
          <w:b/>
          <w:b/>
          <w:spacing w:val="0"/>
          <w:sz w:val="22"/>
          <w:sz w:val="22"/>
          <w:szCs w:val="24"/>
          <w:rtl w:val="true"/>
        </w:rPr>
        <w:t>בדרכי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תרמית</w:t>
      </w:r>
      <w:r>
        <w:rPr>
          <w:rFonts w:cs="Miriam"/>
          <w:b/>
          <w:szCs w:val="24"/>
          <w:rtl w:val="true"/>
        </w:rPr>
        <w:t>"</w:t>
      </w:r>
      <w:r>
        <w:rPr>
          <w:rFonts w:cs="FrankRuehl"/>
          <w:rtl w:val="true"/>
        </w:rPr>
        <w:t xml:space="preserve">, </w:t>
      </w:r>
      <w:r>
        <w:rPr>
          <w:rFonts w:cs="FrankRuehl"/>
          <w:rtl w:val="true"/>
        </w:rPr>
        <w:t>אין</w:t>
      </w:r>
      <w:r>
        <w:rPr>
          <w:rFonts w:eastAsia="Garamond" w:cs="Garamond"/>
          <w:rtl w:val="true"/>
        </w:rPr>
        <w:t xml:space="preserve"> </w:t>
      </w:r>
      <w:r>
        <w:rPr>
          <w:rFonts w:cs="FrankRuehl"/>
          <w:rtl w:val="true"/>
        </w:rPr>
        <w:t>המשיבה</w:t>
      </w:r>
      <w:r>
        <w:rPr>
          <w:rFonts w:eastAsia="Garamond" w:cs="Garamond"/>
          <w:rtl w:val="true"/>
        </w:rPr>
        <w:t xml:space="preserve"> </w:t>
      </w:r>
      <w:r>
        <w:rPr>
          <w:rFonts w:cs="FrankRuehl"/>
          <w:rtl w:val="true"/>
        </w:rPr>
        <w:t>נדרשה</w:t>
      </w:r>
      <w:r>
        <w:rPr>
          <w:rFonts w:eastAsia="Garamond" w:cs="Garamond"/>
          <w:rtl w:val="true"/>
        </w:rPr>
        <w:t xml:space="preserve"> </w:t>
      </w:r>
      <w:r>
        <w:rPr>
          <w:rFonts w:cs="FrankRuehl"/>
          <w:rtl w:val="true"/>
        </w:rPr>
        <w:t>להראות</w:t>
      </w:r>
      <w:r>
        <w:rPr>
          <w:rFonts w:cs="FrankRuehl"/>
          <w:rtl w:val="true"/>
        </w:rPr>
        <w:t xml:space="preserve">, </w:t>
      </w:r>
      <w:r>
        <w:rPr>
          <w:rFonts w:cs="FrankRuehl"/>
          <w:rtl w:val="true"/>
        </w:rPr>
        <w:t>לצורך</w:t>
      </w:r>
      <w:r>
        <w:rPr>
          <w:rFonts w:eastAsia="Garamond" w:cs="Garamond"/>
          <w:rtl w:val="true"/>
        </w:rPr>
        <w:t xml:space="preserve"> </w:t>
      </w:r>
      <w:r>
        <w:rPr>
          <w:rFonts w:cs="FrankRuehl"/>
          <w:rtl w:val="true"/>
        </w:rPr>
        <w:t>הוכחת</w:t>
      </w:r>
      <w:r>
        <w:rPr>
          <w:rFonts w:eastAsia="Garamond" w:cs="Garamond"/>
          <w:rtl w:val="true"/>
        </w:rPr>
        <w:t xml:space="preserve"> </w:t>
      </w:r>
      <w:r>
        <w:rPr>
          <w:rFonts w:cs="FrankRuehl"/>
          <w:rtl w:val="true"/>
        </w:rPr>
        <w:t>רכיב</w:t>
      </w:r>
      <w:r>
        <w:rPr>
          <w:rFonts w:eastAsia="Garamond" w:cs="Garamond"/>
          <w:rtl w:val="true"/>
        </w:rPr>
        <w:t xml:space="preserve"> </w:t>
      </w:r>
      <w:r>
        <w:rPr>
          <w:rFonts w:cs="FrankRuehl"/>
          <w:rtl w:val="true"/>
        </w:rPr>
        <w:t>זה</w:t>
      </w:r>
      <w:r>
        <w:rPr>
          <w:rFonts w:cs="FrankRuehl"/>
          <w:rtl w:val="true"/>
        </w:rPr>
        <w:t xml:space="preserve">, </w:t>
      </w:r>
      <w:r>
        <w:rPr>
          <w:rFonts w:cs="FrankRuehl"/>
          <w:rtl w:val="true"/>
        </w:rPr>
        <w:t>כי</w:t>
      </w:r>
      <w:r>
        <w:rPr>
          <w:rFonts w:eastAsia="Garamond" w:cs="Garamond"/>
          <w:rtl w:val="true"/>
        </w:rPr>
        <w:t xml:space="preserve"> </w:t>
      </w:r>
      <w:r>
        <w:rPr>
          <w:rFonts w:cs="FrankRuehl"/>
          <w:rtl w:val="true"/>
        </w:rPr>
        <w:t>הפעילות</w:t>
      </w:r>
      <w:r>
        <w:rPr>
          <w:rFonts w:eastAsia="Garamond" w:cs="Garamond"/>
          <w:rtl w:val="true"/>
        </w:rPr>
        <w:t xml:space="preserve"> </w:t>
      </w:r>
      <w:r>
        <w:rPr>
          <w:rFonts w:cs="FrankRuehl"/>
          <w:rtl w:val="true"/>
        </w:rPr>
        <w:t>האגרסיבית</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המערערים</w:t>
      </w:r>
      <w:r>
        <w:rPr>
          <w:rFonts w:eastAsia="Garamond" w:cs="Garamond"/>
          <w:rtl w:val="true"/>
        </w:rPr>
        <w:t xml:space="preserve"> </w:t>
      </w:r>
      <w:r>
        <w:rPr>
          <w:rFonts w:cs="FrankRuehl"/>
          <w:rtl w:val="true"/>
        </w:rPr>
        <w:t>באג</w:t>
      </w:r>
      <w:r>
        <w:rPr>
          <w:rFonts w:cs="FrankRuehl"/>
          <w:rtl w:val="true"/>
        </w:rPr>
        <w:t>"</w:t>
      </w:r>
      <w:r>
        <w:rPr>
          <w:rFonts w:cs="FrankRuehl"/>
          <w:rtl w:val="true"/>
        </w:rPr>
        <w:t>ח</w:t>
      </w:r>
      <w:r>
        <w:rPr>
          <w:rFonts w:eastAsia="Garamond" w:cs="Garamond"/>
          <w:rtl w:val="true"/>
        </w:rPr>
        <w:t xml:space="preserve"> </w:t>
      </w:r>
      <w:r>
        <w:rPr>
          <w:rFonts w:cs="FrankRuehl"/>
          <w:rtl w:val="true"/>
        </w:rPr>
        <w:t>המשתתפות</w:t>
      </w:r>
      <w:r>
        <w:rPr>
          <w:rFonts w:eastAsia="Garamond" w:cs="Garamond"/>
          <w:rtl w:val="true"/>
        </w:rPr>
        <w:t xml:space="preserve"> </w:t>
      </w:r>
      <w:r>
        <w:rPr>
          <w:rFonts w:cs="FrankRuehl"/>
          <w:rtl w:val="true"/>
        </w:rPr>
        <w:t>במכרז</w:t>
      </w:r>
      <w:r>
        <w:rPr>
          <w:rFonts w:eastAsia="Garamond" w:cs="Garamond"/>
          <w:rtl w:val="true"/>
        </w:rPr>
        <w:t xml:space="preserve"> </w:t>
      </w:r>
      <w:r>
        <w:rPr>
          <w:rFonts w:cs="FrankRuehl"/>
          <w:rtl w:val="true"/>
        </w:rPr>
        <w:t>ובימים</w:t>
      </w:r>
      <w:r>
        <w:rPr>
          <w:rFonts w:eastAsia="Garamond" w:cs="Garamond"/>
          <w:rtl w:val="true"/>
        </w:rPr>
        <w:t xml:space="preserve"> </w:t>
      </w:r>
      <w:r>
        <w:rPr>
          <w:rFonts w:cs="FrankRuehl"/>
          <w:rtl w:val="true"/>
        </w:rPr>
        <w:t>הרלוונטיים</w:t>
      </w:r>
      <w:r>
        <w:rPr>
          <w:rFonts w:eastAsia="Garamond" w:cs="Garamond"/>
          <w:rtl w:val="true"/>
        </w:rPr>
        <w:t xml:space="preserve"> </w:t>
      </w:r>
      <w:r>
        <w:rPr>
          <w:rFonts w:cs="FrankRuehl"/>
          <w:rtl w:val="true"/>
        </w:rPr>
        <w:t>לכתב</w:t>
      </w:r>
      <w:r>
        <w:rPr>
          <w:rFonts w:eastAsia="Garamond" w:cs="Garamond"/>
          <w:rtl w:val="true"/>
        </w:rPr>
        <w:t xml:space="preserve"> </w:t>
      </w:r>
      <w:r>
        <w:rPr>
          <w:rFonts w:cs="FrankRuehl"/>
          <w:rtl w:val="true"/>
        </w:rPr>
        <w:t>האישום</w:t>
      </w:r>
      <w:r>
        <w:rPr>
          <w:rFonts w:cs="FrankRuehl"/>
          <w:rtl w:val="true"/>
        </w:rPr>
        <w:t xml:space="preserve">, </w:t>
      </w:r>
      <w:r>
        <w:rPr>
          <w:rFonts w:cs="FrankRuehl"/>
          <w:rtl w:val="true"/>
        </w:rPr>
        <w:t>אינה</w:t>
      </w:r>
      <w:r>
        <w:rPr>
          <w:rFonts w:eastAsia="Garamond" w:cs="Garamond"/>
          <w:rtl w:val="true"/>
        </w:rPr>
        <w:t xml:space="preserve"> </w:t>
      </w:r>
      <w:r>
        <w:rPr>
          <w:rFonts w:cs="FrankRuehl"/>
          <w:rtl w:val="true"/>
        </w:rPr>
        <w:t>דרך</w:t>
      </w:r>
      <w:r>
        <w:rPr>
          <w:rFonts w:eastAsia="Garamond" w:cs="Garamond"/>
          <w:rtl w:val="true"/>
        </w:rPr>
        <w:t xml:space="preserve"> </w:t>
      </w:r>
      <w:r>
        <w:rPr>
          <w:rFonts w:cs="FrankRuehl"/>
          <w:rtl w:val="true"/>
        </w:rPr>
        <w:t>פעילותם</w:t>
      </w:r>
      <w:r>
        <w:rPr>
          <w:rFonts w:eastAsia="Garamond" w:cs="Garamond"/>
          <w:rtl w:val="true"/>
        </w:rPr>
        <w:t xml:space="preserve"> </w:t>
      </w:r>
      <w:r>
        <w:rPr>
          <w:rFonts w:cs="FrankRuehl"/>
          <w:rtl w:val="true"/>
        </w:rPr>
        <w:t>השגרתית</w:t>
      </w:r>
      <w:r>
        <w:rPr>
          <w:rFonts w:cs="FrankRuehl"/>
          <w:rtl w:val="true"/>
        </w:rPr>
        <w:t xml:space="preserve">. </w:t>
      </w:r>
      <w:r>
        <w:rPr>
          <w:rFonts w:cs="FrankRuehl"/>
          <w:rtl w:val="true"/>
        </w:rPr>
        <w:t>לפיכך</w:t>
      </w:r>
      <w:r>
        <w:rPr>
          <w:rFonts w:cs="FrankRuehl"/>
          <w:rtl w:val="true"/>
        </w:rPr>
        <w:t xml:space="preserve">, </w:t>
      </w:r>
      <w:r>
        <w:rPr>
          <w:rFonts w:cs="FrankRuehl"/>
          <w:rtl w:val="true"/>
        </w:rPr>
        <w:t>גם</w:t>
      </w:r>
      <w:r>
        <w:rPr>
          <w:rFonts w:eastAsia="Garamond" w:cs="Garamond"/>
          <w:rtl w:val="true"/>
        </w:rPr>
        <w:t xml:space="preserve"> </w:t>
      </w:r>
      <w:r>
        <w:rPr>
          <w:rFonts w:cs="FrankRuehl"/>
          <w:rtl w:val="true"/>
        </w:rPr>
        <w:t>לא</w:t>
      </w:r>
      <w:r>
        <w:rPr>
          <w:rFonts w:eastAsia="Garamond" w:cs="Garamond"/>
          <w:rtl w:val="true"/>
        </w:rPr>
        <w:t xml:space="preserve"> </w:t>
      </w:r>
      <w:r>
        <w:rPr>
          <w:rFonts w:cs="FrankRuehl"/>
          <w:rtl w:val="true"/>
        </w:rPr>
        <w:t>היה</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המומחית</w:t>
      </w:r>
      <w:r>
        <w:rPr>
          <w:rFonts w:eastAsia="Garamond" w:cs="Garamond"/>
          <w:rtl w:val="true"/>
        </w:rPr>
        <w:t xml:space="preserve"> </w:t>
      </w:r>
      <w:r>
        <w:rPr>
          <w:rFonts w:cs="FrankRuehl"/>
          <w:rtl w:val="true"/>
        </w:rPr>
        <w:t>מטעם</w:t>
      </w:r>
      <w:r>
        <w:rPr>
          <w:rFonts w:eastAsia="Garamond" w:cs="Garamond"/>
          <w:rtl w:val="true"/>
        </w:rPr>
        <w:t xml:space="preserve"> </w:t>
      </w:r>
      <w:r>
        <w:rPr>
          <w:rFonts w:cs="FrankRuehl"/>
          <w:rtl w:val="true"/>
        </w:rPr>
        <w:t>המשיבה</w:t>
      </w:r>
      <w:r>
        <w:rPr>
          <w:rFonts w:eastAsia="Garamond" w:cs="Garamond"/>
          <w:rtl w:val="true"/>
        </w:rPr>
        <w:t xml:space="preserve"> </w:t>
      </w:r>
      <w:r>
        <w:rPr>
          <w:rFonts w:cs="FrankRuehl"/>
          <w:rtl w:val="true"/>
        </w:rPr>
        <w:t>לבחון</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דפוסי</w:t>
      </w:r>
      <w:r>
        <w:rPr>
          <w:rFonts w:eastAsia="Garamond" w:cs="Garamond"/>
          <w:rtl w:val="true"/>
        </w:rPr>
        <w:t xml:space="preserve"> </w:t>
      </w:r>
      <w:r>
        <w:rPr>
          <w:rFonts w:cs="FrankRuehl"/>
          <w:rtl w:val="true"/>
        </w:rPr>
        <w:t>הפעולה</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פסגות</w:t>
      </w:r>
      <w:r>
        <w:rPr>
          <w:rFonts w:eastAsia="Garamond" w:cs="Garamond"/>
          <w:rtl w:val="true"/>
        </w:rPr>
        <w:t xml:space="preserve"> </w:t>
      </w:r>
      <w:r>
        <w:rPr>
          <w:rFonts w:cs="FrankRuehl"/>
          <w:rtl w:val="true"/>
        </w:rPr>
        <w:t>בימים</w:t>
      </w:r>
      <w:r>
        <w:rPr>
          <w:rFonts w:eastAsia="Garamond" w:cs="Garamond"/>
          <w:rtl w:val="true"/>
        </w:rPr>
        <w:t xml:space="preserve"> </w:t>
      </w:r>
      <w:r>
        <w:rPr>
          <w:rFonts w:cs="FrankRuehl"/>
          <w:rtl w:val="true"/>
        </w:rPr>
        <w:t>אחרים</w:t>
      </w:r>
      <w:r>
        <w:rPr>
          <w:rFonts w:cs="FrankRuehl"/>
          <w:rtl w:val="true"/>
        </w:rPr>
        <w:t xml:space="preserve">, </w:t>
      </w:r>
      <w:r>
        <w:rPr>
          <w:rFonts w:cs="FrankRuehl"/>
          <w:rtl w:val="true"/>
        </w:rPr>
        <w:t>שאינם</w:t>
      </w:r>
      <w:r>
        <w:rPr>
          <w:rFonts w:eastAsia="Garamond" w:cs="Garamond"/>
          <w:rtl w:val="true"/>
        </w:rPr>
        <w:t xml:space="preserve"> </w:t>
      </w:r>
      <w:r>
        <w:rPr>
          <w:rFonts w:cs="FrankRuehl"/>
          <w:rtl w:val="true"/>
        </w:rPr>
        <w:t>רלוונטיים</w:t>
      </w:r>
      <w:r>
        <w:rPr>
          <w:rFonts w:eastAsia="Garamond" w:cs="Garamond"/>
          <w:rtl w:val="true"/>
        </w:rPr>
        <w:t xml:space="preserve"> </w:t>
      </w:r>
      <w:r>
        <w:rPr>
          <w:rFonts w:cs="FrankRuehl"/>
          <w:rtl w:val="true"/>
        </w:rPr>
        <w:t>לאירועי</w:t>
      </w:r>
      <w:r>
        <w:rPr>
          <w:rFonts w:eastAsia="Garamond" w:cs="Garamond"/>
          <w:rtl w:val="true"/>
        </w:rPr>
        <w:t xml:space="preserve"> </w:t>
      </w:r>
      <w:r>
        <w:rPr>
          <w:rFonts w:cs="FrankRuehl"/>
          <w:rtl w:val="true"/>
        </w:rPr>
        <w:t>כתב</w:t>
      </w:r>
      <w:r>
        <w:rPr>
          <w:rFonts w:eastAsia="Garamond" w:cs="Garamond"/>
          <w:rtl w:val="true"/>
        </w:rPr>
        <w:t xml:space="preserve"> </w:t>
      </w:r>
      <w:r>
        <w:rPr>
          <w:rFonts w:cs="FrankRuehl"/>
          <w:rtl w:val="true"/>
        </w:rPr>
        <w:t>האישום</w:t>
      </w:r>
      <w:r>
        <w:rPr>
          <w:rFonts w:cs="FrankRuehl"/>
          <w:rtl w:val="true"/>
        </w:rPr>
        <w:t xml:space="preserve">. </w:t>
      </w:r>
    </w:p>
    <w:p>
      <w:pPr>
        <w:pStyle w:val="Ruller43"/>
        <w:numPr>
          <w:ilvl w:val="0"/>
          <w:numId w:val="0"/>
        </w:numPr>
        <w:ind w:hanging="0" w:start="0" w:end="0"/>
        <w:jc w:val="both"/>
        <w:rPr>
          <w:rFonts w:cs="FrankRuehl"/>
        </w:rPr>
      </w:pPr>
      <w:r>
        <w:rPr>
          <w:rFonts w:cs="FrankRuehl"/>
          <w:rtl w:val="true"/>
        </w:rPr>
      </w:r>
    </w:p>
    <w:p>
      <w:pPr>
        <w:pStyle w:val="Ruller43"/>
        <w:numPr>
          <w:ilvl w:val="0"/>
          <w:numId w:val="0"/>
        </w:numPr>
        <w:ind w:hanging="0" w:start="0" w:end="0"/>
        <w:jc w:val="both"/>
        <w:rPr>
          <w:rFonts w:cs="FrankRuehl"/>
        </w:rPr>
      </w:pPr>
      <w:r>
        <w:rPr>
          <w:rFonts w:cs="FrankRuehl"/>
          <w:rtl w:val="true"/>
        </w:rPr>
        <w:tab/>
      </w:r>
      <w:r>
        <w:rPr>
          <w:rFonts w:cs="FrankRuehl"/>
          <w:rtl w:val="true"/>
        </w:rPr>
        <w:t>כאמור</w:t>
      </w:r>
      <w:r>
        <w:rPr>
          <w:rFonts w:cs="FrankRuehl"/>
          <w:rtl w:val="true"/>
        </w:rPr>
        <w:t xml:space="preserve">, </w:t>
      </w:r>
      <w:r>
        <w:rPr>
          <w:rFonts w:cs="FrankRuehl"/>
          <w:rtl w:val="true"/>
        </w:rPr>
        <w:t>אין</w:t>
      </w:r>
      <w:r>
        <w:rPr>
          <w:rFonts w:eastAsia="Garamond" w:cs="Garamond"/>
          <w:rtl w:val="true"/>
        </w:rPr>
        <w:t xml:space="preserve"> </w:t>
      </w:r>
      <w:r>
        <w:rPr>
          <w:rFonts w:cs="FrankRuehl"/>
          <w:rtl w:val="true"/>
        </w:rPr>
        <w:t>לקבל</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עמדת</w:t>
      </w:r>
      <w:r>
        <w:rPr>
          <w:rFonts w:eastAsia="Garamond" w:cs="Garamond"/>
          <w:rtl w:val="true"/>
        </w:rPr>
        <w:t xml:space="preserve"> </w:t>
      </w:r>
      <w:r>
        <w:rPr>
          <w:rFonts w:cs="FrankRuehl"/>
          <w:rtl w:val="true"/>
        </w:rPr>
        <w:t>המערערים</w:t>
      </w:r>
      <w:r>
        <w:rPr>
          <w:rFonts w:cs="FrankRuehl"/>
          <w:rtl w:val="true"/>
        </w:rPr>
        <w:t xml:space="preserve">, </w:t>
      </w:r>
      <w:r>
        <w:rPr>
          <w:rFonts w:cs="FrankRuehl"/>
          <w:rtl w:val="true"/>
        </w:rPr>
        <w:t>לפיה</w:t>
      </w:r>
      <w:r>
        <w:rPr>
          <w:rFonts w:eastAsia="Garamond" w:cs="Garamond"/>
          <w:rtl w:val="true"/>
        </w:rPr>
        <w:t xml:space="preserve"> </w:t>
      </w:r>
      <w:r>
        <w:rPr>
          <w:rFonts w:cs="FrankRuehl"/>
          <w:rtl w:val="true"/>
        </w:rPr>
        <w:t>סעיף</w:t>
      </w:r>
      <w:r>
        <w:rPr>
          <w:rFonts w:eastAsia="Garamond" w:cs="Garamond"/>
          <w:rtl w:val="true"/>
        </w:rPr>
        <w:t xml:space="preserve"> </w:t>
      </w:r>
      <w:r>
        <w:rPr>
          <w:rFonts w:cs="FrankRuehl"/>
          <w:rtl w:val="true"/>
        </w:rPr>
        <w:t>העבירה</w:t>
      </w:r>
      <w:r>
        <w:rPr>
          <w:rFonts w:eastAsia="Garamond" w:cs="Garamond"/>
          <w:rtl w:val="true"/>
        </w:rPr>
        <w:t xml:space="preserve"> </w:t>
      </w:r>
      <w:r>
        <w:rPr>
          <w:rFonts w:cs="FrankRuehl"/>
          <w:rtl w:val="true"/>
        </w:rPr>
        <w:t>דורש</w:t>
      </w:r>
      <w:r>
        <w:rPr>
          <w:rFonts w:cs="FrankRuehl"/>
          <w:rtl w:val="true"/>
        </w:rPr>
        <w:t xml:space="preserve">, </w:t>
      </w:r>
      <w:r>
        <w:rPr>
          <w:rFonts w:cs="FrankRuehl"/>
          <w:rtl w:val="true"/>
        </w:rPr>
        <w:t>במסגרת</w:t>
      </w:r>
      <w:r>
        <w:rPr>
          <w:rFonts w:eastAsia="Garamond" w:cs="Garamond"/>
          <w:rtl w:val="true"/>
        </w:rPr>
        <w:t xml:space="preserve"> </w:t>
      </w:r>
      <w:r>
        <w:rPr>
          <w:rFonts w:cs="FrankRuehl"/>
          <w:rtl w:val="true"/>
        </w:rPr>
        <w:t>היסוד</w:t>
      </w:r>
      <w:r>
        <w:rPr>
          <w:rFonts w:eastAsia="Garamond" w:cs="Garamond"/>
          <w:rtl w:val="true"/>
        </w:rPr>
        <w:t xml:space="preserve"> </w:t>
      </w:r>
      <w:r>
        <w:rPr>
          <w:rFonts w:cs="FrankRuehl"/>
          <w:rtl w:val="true"/>
        </w:rPr>
        <w:t>העובדתי</w:t>
      </w:r>
      <w:r>
        <w:rPr>
          <w:rFonts w:cs="FrankRuehl"/>
          <w:rtl w:val="true"/>
        </w:rPr>
        <w:t xml:space="preserve">, </w:t>
      </w:r>
      <w:r>
        <w:rPr>
          <w:rFonts w:cs="FrankRuehl"/>
          <w:rtl w:val="true"/>
        </w:rPr>
        <w:t>הוכחת</w:t>
      </w:r>
      <w:r>
        <w:rPr>
          <w:rFonts w:eastAsia="Garamond" w:cs="Garamond"/>
          <w:rtl w:val="true"/>
        </w:rPr>
        <w:t xml:space="preserve"> </w:t>
      </w:r>
      <w:r>
        <w:rPr>
          <w:rFonts w:cs="FrankRuehl"/>
          <w:rtl w:val="true"/>
        </w:rPr>
        <w:t>השפעה</w:t>
      </w:r>
      <w:r>
        <w:rPr>
          <w:rFonts w:eastAsia="Garamond" w:cs="Garamond"/>
          <w:rtl w:val="true"/>
        </w:rPr>
        <w:t xml:space="preserve"> </w:t>
      </w:r>
      <w:r>
        <w:rPr>
          <w:rFonts w:cs="FrankRuehl"/>
          <w:rtl w:val="true"/>
        </w:rPr>
        <w:t>פסולה</w:t>
      </w:r>
      <w:r>
        <w:rPr>
          <w:rFonts w:eastAsia="Garamond" w:cs="Garamond"/>
          <w:rtl w:val="true"/>
        </w:rPr>
        <w:t xml:space="preserve"> </w:t>
      </w:r>
      <w:r>
        <w:rPr>
          <w:rFonts w:cs="FrankRuehl"/>
          <w:rtl w:val="true"/>
        </w:rPr>
        <w:t>דווקא</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שערי</w:t>
      </w:r>
      <w:r>
        <w:rPr>
          <w:rFonts w:eastAsia="Garamond" w:cs="Garamond"/>
          <w:rtl w:val="true"/>
        </w:rPr>
        <w:t xml:space="preserve"> </w:t>
      </w:r>
      <w:r>
        <w:rPr>
          <w:rFonts w:cs="FrankRuehl"/>
          <w:rtl w:val="true"/>
        </w:rPr>
        <w:t>האג</w:t>
      </w:r>
      <w:r>
        <w:rPr>
          <w:rFonts w:cs="FrankRuehl"/>
          <w:rtl w:val="true"/>
        </w:rPr>
        <w:t>"</w:t>
      </w:r>
      <w:r>
        <w:rPr>
          <w:rFonts w:cs="FrankRuehl"/>
          <w:rtl w:val="true"/>
        </w:rPr>
        <w:t>ח</w:t>
      </w:r>
      <w:r>
        <w:rPr>
          <w:rFonts w:eastAsia="Garamond" w:cs="Garamond"/>
          <w:rtl w:val="true"/>
        </w:rPr>
        <w:t xml:space="preserve"> </w:t>
      </w:r>
      <w:r>
        <w:rPr>
          <w:rFonts w:cs="FrankRuehl"/>
          <w:rtl w:val="true"/>
        </w:rPr>
        <w:t>הרלוונטיות</w:t>
      </w:r>
      <w:r>
        <w:rPr>
          <w:rFonts w:cs="FrankRuehl"/>
          <w:rtl w:val="true"/>
        </w:rPr>
        <w:t xml:space="preserve">. </w:t>
      </w:r>
      <w:r>
        <w:rPr>
          <w:rFonts w:cs="FrankRuehl"/>
          <w:rtl w:val="true"/>
        </w:rPr>
        <w:t>כיוון</w:t>
      </w:r>
      <w:r>
        <w:rPr>
          <w:rFonts w:eastAsia="Garamond" w:cs="Garamond"/>
          <w:rtl w:val="true"/>
        </w:rPr>
        <w:t xml:space="preserve"> </w:t>
      </w:r>
      <w:r>
        <w:rPr>
          <w:rFonts w:cs="FrankRuehl"/>
          <w:rtl w:val="true"/>
        </w:rPr>
        <w:t>שכך</w:t>
      </w:r>
      <w:r>
        <w:rPr>
          <w:rFonts w:cs="FrankRuehl"/>
          <w:rtl w:val="true"/>
        </w:rPr>
        <w:t xml:space="preserve">, </w:t>
      </w:r>
      <w:r>
        <w:rPr>
          <w:rFonts w:cs="FrankRuehl"/>
          <w:rtl w:val="true"/>
        </w:rPr>
        <w:t>יש</w:t>
      </w:r>
      <w:r>
        <w:rPr>
          <w:rFonts w:eastAsia="Garamond" w:cs="Garamond"/>
          <w:rtl w:val="true"/>
        </w:rPr>
        <w:t xml:space="preserve"> </w:t>
      </w:r>
      <w:r>
        <w:rPr>
          <w:rFonts w:cs="FrankRuehl"/>
          <w:rtl w:val="true"/>
        </w:rPr>
        <w:t>לדחות</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טענתם</w:t>
      </w:r>
      <w:r>
        <w:rPr>
          <w:rFonts w:eastAsia="Garamond" w:cs="Garamond"/>
          <w:rtl w:val="true"/>
        </w:rPr>
        <w:t xml:space="preserve"> </w:t>
      </w:r>
      <w:r>
        <w:rPr>
          <w:rFonts w:cs="FrankRuehl"/>
          <w:rtl w:val="true"/>
        </w:rPr>
        <w:t>הנגזרת</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המערערים</w:t>
      </w:r>
      <w:r>
        <w:rPr>
          <w:rFonts w:cs="FrankRuehl"/>
          <w:rtl w:val="true"/>
        </w:rPr>
        <w:t xml:space="preserve">, </w:t>
      </w:r>
      <w:r>
        <w:rPr>
          <w:rFonts w:cs="FrankRuehl"/>
          <w:rtl w:val="true"/>
        </w:rPr>
        <w:t>כי</w:t>
      </w:r>
      <w:r>
        <w:rPr>
          <w:rFonts w:eastAsia="Garamond" w:cs="Garamond"/>
          <w:rtl w:val="true"/>
        </w:rPr>
        <w:t xml:space="preserve"> </w:t>
      </w:r>
      <w:r>
        <w:rPr>
          <w:rFonts w:cs="FrankRuehl"/>
          <w:rtl w:val="true"/>
        </w:rPr>
        <w:t>אם</w:t>
      </w:r>
      <w:r>
        <w:rPr>
          <w:rFonts w:eastAsia="Garamond" w:cs="Garamond"/>
          <w:rtl w:val="true"/>
        </w:rPr>
        <w:t xml:space="preserve"> </w:t>
      </w:r>
      <w:r>
        <w:rPr>
          <w:rFonts w:cs="FrankRuehl"/>
          <w:rtl w:val="true"/>
        </w:rPr>
        <w:t>הוכחה</w:t>
      </w:r>
      <w:r>
        <w:rPr>
          <w:rFonts w:eastAsia="Garamond" w:cs="Garamond"/>
          <w:rtl w:val="true"/>
        </w:rPr>
        <w:t xml:space="preserve"> </w:t>
      </w:r>
      <w:r>
        <w:rPr>
          <w:rFonts w:cs="FrankRuehl"/>
          <w:rtl w:val="true"/>
        </w:rPr>
        <w:t>הצדקה</w:t>
      </w:r>
      <w:r>
        <w:rPr>
          <w:rFonts w:eastAsia="Garamond" w:cs="Garamond"/>
          <w:rtl w:val="true"/>
        </w:rPr>
        <w:t xml:space="preserve"> </w:t>
      </w:r>
      <w:r>
        <w:rPr>
          <w:rFonts w:cs="FrankRuehl"/>
          <w:rtl w:val="true"/>
        </w:rPr>
        <w:t>כלכלית</w:t>
      </w:r>
      <w:r>
        <w:rPr>
          <w:rFonts w:eastAsia="Garamond" w:cs="Garamond"/>
          <w:rtl w:val="true"/>
        </w:rPr>
        <w:t xml:space="preserve"> </w:t>
      </w:r>
      <w:r>
        <w:rPr>
          <w:rFonts w:cs="FrankRuehl"/>
          <w:rtl w:val="true"/>
        </w:rPr>
        <w:t>למעשיהם</w:t>
      </w:r>
      <w:r>
        <w:rPr>
          <w:rFonts w:cs="FrankRuehl"/>
          <w:rtl w:val="true"/>
        </w:rPr>
        <w:t xml:space="preserve">, </w:t>
      </w:r>
      <w:r>
        <w:rPr>
          <w:rFonts w:cs="FrankRuehl"/>
          <w:rtl w:val="true"/>
        </w:rPr>
        <w:t>הרי</w:t>
      </w:r>
      <w:r>
        <w:rPr>
          <w:rFonts w:eastAsia="Garamond" w:cs="Garamond"/>
          <w:rtl w:val="true"/>
        </w:rPr>
        <w:t xml:space="preserve"> </w:t>
      </w:r>
      <w:r>
        <w:rPr>
          <w:rFonts w:cs="FrankRuehl"/>
          <w:rtl w:val="true"/>
        </w:rPr>
        <w:t>שלא</w:t>
      </w:r>
      <w:r>
        <w:rPr>
          <w:rFonts w:eastAsia="Garamond" w:cs="Garamond"/>
          <w:rtl w:val="true"/>
        </w:rPr>
        <w:t xml:space="preserve"> </w:t>
      </w:r>
      <w:r>
        <w:rPr>
          <w:rFonts w:cs="FrankRuehl"/>
          <w:rtl w:val="true"/>
        </w:rPr>
        <w:t>מתקיים</w:t>
      </w:r>
      <w:r>
        <w:rPr>
          <w:rFonts w:eastAsia="Garamond" w:cs="Garamond"/>
          <w:rtl w:val="true"/>
        </w:rPr>
        <w:t xml:space="preserve"> </w:t>
      </w:r>
      <w:r>
        <w:rPr>
          <w:rFonts w:cs="FrankRuehl"/>
          <w:rtl w:val="true"/>
        </w:rPr>
        <w:t>רכיב</w:t>
      </w:r>
      <w:r>
        <w:rPr>
          <w:rFonts w:eastAsia="Garamond" w:cs="Garamond"/>
          <w:rtl w:val="true"/>
        </w:rPr>
        <w:t xml:space="preserve"> </w:t>
      </w:r>
      <w:r>
        <w:rPr>
          <w:rFonts w:cs="FrankRuehl"/>
          <w:rtl w:val="true"/>
        </w:rPr>
        <w:t>ההשפעה</w:t>
      </w:r>
      <w:r>
        <w:rPr>
          <w:rFonts w:eastAsia="Garamond" w:cs="Garamond"/>
          <w:rtl w:val="true"/>
        </w:rPr>
        <w:t xml:space="preserve"> </w:t>
      </w:r>
      <w:r>
        <w:rPr>
          <w:rFonts w:cs="FrankRuehl"/>
          <w:rtl w:val="true"/>
        </w:rPr>
        <w:t>(</w:t>
      </w:r>
      <w:r>
        <w:rPr>
          <w:rFonts w:cs="FrankRuehl"/>
          <w:rtl w:val="true"/>
        </w:rPr>
        <w:t>הפסולה</w:t>
      </w:r>
      <w:r>
        <w:rPr>
          <w:rFonts w:cs="FrankRuehl"/>
          <w:rtl w:val="true"/>
        </w:rPr>
        <w:t xml:space="preserve">, </w:t>
      </w:r>
      <w:r>
        <w:rPr>
          <w:rFonts w:cs="FrankRuehl"/>
          <w:rtl w:val="true"/>
        </w:rPr>
        <w:t>לשיטתם</w:t>
      </w:r>
      <w:r>
        <w:rPr>
          <w:rFonts w:cs="FrankRuehl"/>
          <w:rtl w:val="true"/>
        </w:rPr>
        <w:t xml:space="preserve">). </w:t>
      </w:r>
      <w:r>
        <w:rPr>
          <w:rFonts w:cs="FrankRuehl"/>
          <w:rtl w:val="true"/>
        </w:rPr>
        <w:t>שאלת</w:t>
      </w:r>
      <w:r>
        <w:rPr>
          <w:rFonts w:eastAsia="Garamond" w:cs="Garamond"/>
          <w:rtl w:val="true"/>
        </w:rPr>
        <w:t xml:space="preserve"> </w:t>
      </w:r>
      <w:r>
        <w:rPr>
          <w:rFonts w:cs="FrankRuehl"/>
          <w:rtl w:val="true"/>
        </w:rPr>
        <w:t>קיומה</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הצדקה</w:t>
      </w:r>
      <w:r>
        <w:rPr>
          <w:rFonts w:eastAsia="Garamond" w:cs="Garamond"/>
          <w:rtl w:val="true"/>
        </w:rPr>
        <w:t xml:space="preserve"> </w:t>
      </w:r>
      <w:r>
        <w:rPr>
          <w:rFonts w:cs="FrankRuehl"/>
          <w:rtl w:val="true"/>
        </w:rPr>
        <w:t>כלכלית</w:t>
      </w:r>
      <w:r>
        <w:rPr>
          <w:rFonts w:cs="FrankRuehl"/>
          <w:rtl w:val="true"/>
        </w:rPr>
        <w:t xml:space="preserve">, </w:t>
      </w:r>
      <w:r>
        <w:rPr>
          <w:rFonts w:cs="FrankRuehl"/>
          <w:rtl w:val="true"/>
        </w:rPr>
        <w:t>או</w:t>
      </w:r>
      <w:r>
        <w:rPr>
          <w:rFonts w:eastAsia="Garamond" w:cs="Garamond"/>
          <w:rtl w:val="true"/>
        </w:rPr>
        <w:t xml:space="preserve"> </w:t>
      </w:r>
      <w:r>
        <w:rPr>
          <w:rFonts w:cs="FrankRuehl"/>
          <w:rtl w:val="true"/>
        </w:rPr>
        <w:t>כוונה</w:t>
      </w:r>
      <w:r>
        <w:rPr>
          <w:rFonts w:eastAsia="Garamond" w:cs="Garamond"/>
          <w:rtl w:val="true"/>
        </w:rPr>
        <w:t xml:space="preserve"> </w:t>
      </w:r>
      <w:r>
        <w:rPr>
          <w:rFonts w:cs="FrankRuehl"/>
          <w:rtl w:val="true"/>
        </w:rPr>
        <w:t>פלילית</w:t>
      </w:r>
      <w:r>
        <w:rPr>
          <w:rFonts w:eastAsia="Garamond" w:cs="Garamond"/>
          <w:rtl w:val="true"/>
        </w:rPr>
        <w:t xml:space="preserve"> </w:t>
      </w:r>
      <w:r>
        <w:rPr>
          <w:rFonts w:cs="FrankRuehl"/>
          <w:rtl w:val="true"/>
        </w:rPr>
        <w:t>ביסוד</w:t>
      </w:r>
      <w:r>
        <w:rPr>
          <w:rFonts w:eastAsia="Garamond" w:cs="Garamond"/>
          <w:rtl w:val="true"/>
        </w:rPr>
        <w:t xml:space="preserve"> </w:t>
      </w:r>
      <w:r>
        <w:rPr>
          <w:rFonts w:cs="FrankRuehl"/>
          <w:rtl w:val="true"/>
        </w:rPr>
        <w:t>המעשים</w:t>
      </w:r>
      <w:r>
        <w:rPr>
          <w:rFonts w:cs="FrankRuehl"/>
          <w:rtl w:val="true"/>
        </w:rPr>
        <w:t xml:space="preserve">, </w:t>
      </w:r>
      <w:r>
        <w:rPr>
          <w:rFonts w:cs="FrankRuehl"/>
          <w:rtl w:val="true"/>
        </w:rPr>
        <w:t>אינה</w:t>
      </w:r>
      <w:r>
        <w:rPr>
          <w:rFonts w:eastAsia="Garamond" w:cs="Garamond"/>
          <w:rtl w:val="true"/>
        </w:rPr>
        <w:t xml:space="preserve"> </w:t>
      </w:r>
      <w:r>
        <w:rPr>
          <w:rFonts w:cs="FrankRuehl"/>
          <w:rtl w:val="true"/>
        </w:rPr>
        <w:t>רלוונטית</w:t>
      </w:r>
      <w:r>
        <w:rPr>
          <w:rFonts w:eastAsia="Garamond" w:cs="Garamond"/>
          <w:rtl w:val="true"/>
        </w:rPr>
        <w:t xml:space="preserve"> </w:t>
      </w:r>
      <w:r>
        <w:rPr>
          <w:rFonts w:cs="FrankRuehl"/>
          <w:rtl w:val="true"/>
        </w:rPr>
        <w:t>לשאלת</w:t>
      </w:r>
      <w:r>
        <w:rPr>
          <w:rFonts w:eastAsia="Garamond" w:cs="Garamond"/>
          <w:rtl w:val="true"/>
        </w:rPr>
        <w:t xml:space="preserve"> </w:t>
      </w:r>
      <w:r>
        <w:rPr>
          <w:rFonts w:cs="FrankRuehl"/>
          <w:rtl w:val="true"/>
        </w:rPr>
        <w:t>השפעתם</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שערי</w:t>
      </w:r>
      <w:r>
        <w:rPr>
          <w:rFonts w:eastAsia="Garamond" w:cs="Garamond"/>
          <w:rtl w:val="true"/>
        </w:rPr>
        <w:t xml:space="preserve"> </w:t>
      </w:r>
      <w:r>
        <w:rPr>
          <w:rFonts w:cs="FrankRuehl"/>
          <w:rtl w:val="true"/>
        </w:rPr>
        <w:t>ניירות</w:t>
      </w:r>
      <w:r>
        <w:rPr>
          <w:rFonts w:eastAsia="Garamond" w:cs="Garamond"/>
          <w:rtl w:val="true"/>
        </w:rPr>
        <w:t xml:space="preserve"> </w:t>
      </w:r>
      <w:r>
        <w:rPr>
          <w:rFonts w:cs="FrankRuehl"/>
          <w:rtl w:val="true"/>
        </w:rPr>
        <w:t>הערך</w:t>
      </w:r>
      <w:r>
        <w:rPr>
          <w:rFonts w:cs="FrankRuehl"/>
          <w:rtl w:val="true"/>
        </w:rPr>
        <w:t xml:space="preserve">. </w:t>
      </w:r>
      <w:r>
        <w:rPr>
          <w:rFonts w:cs="FrankRuehl"/>
          <w:rtl w:val="true"/>
        </w:rPr>
        <w:t>כך</w:t>
      </w:r>
      <w:r>
        <w:rPr>
          <w:rFonts w:eastAsia="Garamond" w:cs="Garamond"/>
          <w:rtl w:val="true"/>
        </w:rPr>
        <w:t xml:space="preserve"> </w:t>
      </w:r>
      <w:r>
        <w:rPr>
          <w:rFonts w:cs="FrankRuehl"/>
          <w:rtl w:val="true"/>
        </w:rPr>
        <w:t>או</w:t>
      </w:r>
      <w:r>
        <w:rPr>
          <w:rFonts w:eastAsia="Garamond" w:cs="Garamond"/>
          <w:rtl w:val="true"/>
        </w:rPr>
        <w:t xml:space="preserve"> </w:t>
      </w:r>
      <w:r>
        <w:rPr>
          <w:rFonts w:cs="FrankRuehl"/>
          <w:rtl w:val="true"/>
        </w:rPr>
        <w:t>כך</w:t>
      </w:r>
      <w:r>
        <w:rPr>
          <w:rFonts w:cs="FrankRuehl"/>
          <w:rtl w:val="true"/>
        </w:rPr>
        <w:t xml:space="preserve">, </w:t>
      </w:r>
      <w:r>
        <w:rPr>
          <w:rFonts w:cs="FrankRuehl"/>
          <w:rtl w:val="true"/>
        </w:rPr>
        <w:t>בית</w:t>
      </w:r>
      <w:r>
        <w:rPr>
          <w:rFonts w:eastAsia="Garamond" w:cs="Garamond"/>
          <w:rtl w:val="true"/>
        </w:rPr>
        <w:t xml:space="preserve"> </w:t>
      </w:r>
      <w:r>
        <w:rPr>
          <w:rFonts w:cs="FrankRuehl"/>
          <w:rtl w:val="true"/>
        </w:rPr>
        <w:t>משפט</w:t>
      </w:r>
      <w:r>
        <w:rPr>
          <w:rFonts w:eastAsia="Garamond" w:cs="Garamond"/>
          <w:rtl w:val="true"/>
        </w:rPr>
        <w:t xml:space="preserve"> </w:t>
      </w:r>
      <w:r>
        <w:rPr>
          <w:rFonts w:cs="FrankRuehl"/>
          <w:rtl w:val="true"/>
        </w:rPr>
        <w:t>קמא</w:t>
      </w:r>
      <w:r>
        <w:rPr>
          <w:rFonts w:eastAsia="Garamond" w:cs="Garamond"/>
          <w:rtl w:val="true"/>
        </w:rPr>
        <w:t xml:space="preserve"> </w:t>
      </w:r>
      <w:r>
        <w:rPr>
          <w:rFonts w:cs="FrankRuehl"/>
          <w:rtl w:val="true"/>
        </w:rPr>
        <w:t>קבע</w:t>
      </w:r>
      <w:r>
        <w:rPr>
          <w:rFonts w:cs="FrankRuehl"/>
          <w:rtl w:val="true"/>
        </w:rPr>
        <w:t xml:space="preserve">, </w:t>
      </w:r>
      <w:r>
        <w:rPr>
          <w:rFonts w:cs="FrankRuehl"/>
          <w:rtl w:val="true"/>
        </w:rPr>
        <w:t>על</w:t>
      </w:r>
      <w:r>
        <w:rPr>
          <w:rFonts w:eastAsia="Garamond" w:cs="Garamond"/>
          <w:rtl w:val="true"/>
        </w:rPr>
        <w:t xml:space="preserve"> </w:t>
      </w:r>
      <w:r>
        <w:rPr>
          <w:rFonts w:cs="FrankRuehl"/>
          <w:rtl w:val="true"/>
        </w:rPr>
        <w:t>יסוד</w:t>
      </w:r>
      <w:r>
        <w:rPr>
          <w:rFonts w:eastAsia="Garamond" w:cs="Garamond"/>
          <w:rtl w:val="true"/>
        </w:rPr>
        <w:t xml:space="preserve"> </w:t>
      </w:r>
      <w:r>
        <w:rPr>
          <w:rFonts w:cs="FrankRuehl"/>
          <w:rtl w:val="true"/>
        </w:rPr>
        <w:t>ראיות</w:t>
      </w:r>
      <w:r>
        <w:rPr>
          <w:rFonts w:eastAsia="Garamond" w:cs="Garamond"/>
          <w:rtl w:val="true"/>
        </w:rPr>
        <w:t xml:space="preserve"> </w:t>
      </w:r>
      <w:r>
        <w:rPr>
          <w:rFonts w:cs="FrankRuehl"/>
          <w:rtl w:val="true"/>
        </w:rPr>
        <w:t>ברורות</w:t>
      </w:r>
      <w:r>
        <w:rPr>
          <w:rFonts w:cs="FrankRuehl"/>
          <w:rtl w:val="true"/>
        </w:rPr>
        <w:t xml:space="preserve">, </w:t>
      </w:r>
      <w:r>
        <w:rPr>
          <w:rFonts w:cs="FrankRuehl"/>
          <w:rtl w:val="true"/>
        </w:rPr>
        <w:t>כי</w:t>
      </w:r>
      <w:r>
        <w:rPr>
          <w:rFonts w:eastAsia="Garamond" w:cs="Garamond"/>
          <w:rtl w:val="true"/>
        </w:rPr>
        <w:t xml:space="preserve"> </w:t>
      </w:r>
      <w:r>
        <w:rPr>
          <w:rFonts w:cs="FrankRuehl"/>
          <w:rtl w:val="true"/>
        </w:rPr>
        <w:t>לצד</w:t>
      </w:r>
      <w:r>
        <w:rPr>
          <w:rFonts w:eastAsia="Garamond" w:cs="Garamond"/>
          <w:rtl w:val="true"/>
        </w:rPr>
        <w:t xml:space="preserve"> </w:t>
      </w:r>
      <w:r>
        <w:rPr>
          <w:rFonts w:cs="FrankRuehl"/>
          <w:rtl w:val="true"/>
        </w:rPr>
        <w:t>ההצדקה</w:t>
      </w:r>
      <w:r>
        <w:rPr>
          <w:rFonts w:eastAsia="Garamond" w:cs="Garamond"/>
          <w:rtl w:val="true"/>
        </w:rPr>
        <w:t xml:space="preserve"> </w:t>
      </w:r>
      <w:r>
        <w:rPr>
          <w:rFonts w:cs="FrankRuehl"/>
          <w:rtl w:val="true"/>
        </w:rPr>
        <w:t>הכלכלית</w:t>
      </w:r>
      <w:r>
        <w:rPr>
          <w:rFonts w:eastAsia="Garamond" w:cs="Garamond"/>
          <w:rtl w:val="true"/>
        </w:rPr>
        <w:t xml:space="preserve"> </w:t>
      </w:r>
      <w:r>
        <w:rPr>
          <w:rFonts w:cs="FrankRuehl"/>
          <w:rtl w:val="true"/>
        </w:rPr>
        <w:t>שאולי</w:t>
      </w:r>
      <w:r>
        <w:rPr>
          <w:rFonts w:eastAsia="Garamond" w:cs="Garamond"/>
          <w:rtl w:val="true"/>
        </w:rPr>
        <w:t xml:space="preserve"> </w:t>
      </w:r>
      <w:r>
        <w:rPr>
          <w:rFonts w:cs="FrankRuehl"/>
          <w:rtl w:val="true"/>
        </w:rPr>
        <w:t>הניעה</w:t>
      </w:r>
      <w:r>
        <w:rPr>
          <w:rFonts w:eastAsia="Garamond" w:cs="Garamond"/>
          <w:rtl w:val="true"/>
        </w:rPr>
        <w:t xml:space="preserve"> </w:t>
      </w:r>
      <w:r>
        <w:rPr>
          <w:rFonts w:cs="FrankRuehl"/>
          <w:rtl w:val="true"/>
        </w:rPr>
        <w:t>חלק</w:t>
      </w:r>
      <w:r>
        <w:rPr>
          <w:rFonts w:eastAsia="Garamond" w:cs="Garamond"/>
          <w:rtl w:val="true"/>
        </w:rPr>
        <w:t xml:space="preserve"> </w:t>
      </w:r>
      <w:r>
        <w:rPr>
          <w:rFonts w:cs="FrankRuehl"/>
          <w:rtl w:val="true"/>
        </w:rPr>
        <w:t>מהפעולות</w:t>
      </w:r>
      <w:r>
        <w:rPr>
          <w:rFonts w:eastAsia="Garamond" w:cs="Garamond"/>
          <w:rtl w:val="true"/>
        </w:rPr>
        <w:t xml:space="preserve"> </w:t>
      </w:r>
      <w:r>
        <w:rPr>
          <w:rFonts w:cs="FrankRuehl"/>
          <w:rtl w:val="true"/>
        </w:rPr>
        <w:t>שביצעו</w:t>
      </w:r>
      <w:r>
        <w:rPr>
          <w:rFonts w:eastAsia="Garamond" w:cs="Garamond"/>
          <w:rtl w:val="true"/>
        </w:rPr>
        <w:t xml:space="preserve"> </w:t>
      </w:r>
      <w:r>
        <w:rPr>
          <w:rFonts w:cs="FrankRuehl"/>
          <w:rtl w:val="true"/>
        </w:rPr>
        <w:t>המערערים</w:t>
      </w:r>
      <w:r>
        <w:rPr>
          <w:rFonts w:cs="FrankRuehl"/>
          <w:rtl w:val="true"/>
        </w:rPr>
        <w:t xml:space="preserve">, </w:t>
      </w:r>
      <w:r>
        <w:rPr>
          <w:rFonts w:cs="FrankRuehl"/>
          <w:rtl w:val="true"/>
        </w:rPr>
        <w:t>עמדה</w:t>
      </w:r>
      <w:r>
        <w:rPr>
          <w:rFonts w:eastAsia="Garamond" w:cs="Garamond"/>
          <w:rtl w:val="true"/>
        </w:rPr>
        <w:t xml:space="preserve"> </w:t>
      </w:r>
      <w:r>
        <w:rPr>
          <w:rFonts w:cs="FrankRuehl"/>
          <w:rtl w:val="true"/>
        </w:rPr>
        <w:t>כוונה</w:t>
      </w:r>
      <w:r>
        <w:rPr>
          <w:rFonts w:eastAsia="Garamond" w:cs="Garamond"/>
          <w:rtl w:val="true"/>
        </w:rPr>
        <w:t xml:space="preserve"> </w:t>
      </w:r>
      <w:r>
        <w:rPr>
          <w:rFonts w:cs="FrankRuehl"/>
          <w:rtl w:val="true"/>
        </w:rPr>
        <w:t>בוטה</w:t>
      </w:r>
      <w:r>
        <w:rPr>
          <w:rFonts w:eastAsia="Garamond" w:cs="Garamond"/>
          <w:rtl w:val="true"/>
        </w:rPr>
        <w:t xml:space="preserve"> </w:t>
      </w:r>
      <w:r>
        <w:rPr>
          <w:rFonts w:cs="FrankRuehl"/>
          <w:rtl w:val="true"/>
        </w:rPr>
        <w:t>להשפיע</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שערי</w:t>
      </w:r>
      <w:r>
        <w:rPr>
          <w:rFonts w:eastAsia="Garamond" w:cs="Garamond"/>
          <w:rtl w:val="true"/>
        </w:rPr>
        <w:t xml:space="preserve"> </w:t>
      </w:r>
      <w:r>
        <w:rPr>
          <w:rFonts w:cs="FrankRuehl"/>
          <w:rtl w:val="true"/>
        </w:rPr>
        <w:t>האג</w:t>
      </w:r>
      <w:r>
        <w:rPr>
          <w:rFonts w:cs="FrankRuehl"/>
          <w:rtl w:val="true"/>
        </w:rPr>
        <w:t>"</w:t>
      </w:r>
      <w:r>
        <w:rPr>
          <w:rFonts w:cs="FrankRuehl"/>
          <w:rtl w:val="true"/>
        </w:rPr>
        <w:t>ח</w:t>
      </w:r>
      <w:r>
        <w:rPr>
          <w:rFonts w:cs="FrankRuehl"/>
          <w:rtl w:val="true"/>
        </w:rPr>
        <w:t xml:space="preserve">. </w:t>
      </w:r>
      <w:r>
        <w:rPr>
          <w:rFonts w:cs="FrankRuehl"/>
          <w:rtl w:val="true"/>
        </w:rPr>
        <w:t>קביעתו</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בית</w:t>
      </w:r>
      <w:r>
        <w:rPr>
          <w:rFonts w:eastAsia="Garamond" w:cs="Garamond"/>
          <w:rtl w:val="true"/>
        </w:rPr>
        <w:t xml:space="preserve"> </w:t>
      </w:r>
      <w:r>
        <w:rPr>
          <w:rFonts w:cs="FrankRuehl"/>
          <w:rtl w:val="true"/>
        </w:rPr>
        <w:t>משפט</w:t>
      </w:r>
      <w:r>
        <w:rPr>
          <w:rFonts w:eastAsia="Garamond" w:cs="Garamond"/>
          <w:rtl w:val="true"/>
        </w:rPr>
        <w:t xml:space="preserve"> </w:t>
      </w:r>
      <w:r>
        <w:rPr>
          <w:rFonts w:cs="FrankRuehl"/>
          <w:rtl w:val="true"/>
        </w:rPr>
        <w:t>קמא</w:t>
      </w:r>
      <w:r>
        <w:rPr>
          <w:rFonts w:eastAsia="Garamond" w:cs="Garamond"/>
          <w:rtl w:val="true"/>
        </w:rPr>
        <w:t xml:space="preserve"> </w:t>
      </w:r>
      <w:r>
        <w:rPr>
          <w:rFonts w:cs="FrankRuehl"/>
          <w:rtl w:val="true"/>
        </w:rPr>
        <w:t>–</w:t>
      </w:r>
      <w:r>
        <w:rPr>
          <w:rFonts w:eastAsia="Garamond" w:cs="Garamond"/>
          <w:rtl w:val="true"/>
        </w:rPr>
        <w:t xml:space="preserve"> </w:t>
      </w:r>
      <w:r>
        <w:rPr>
          <w:rFonts w:cs="FrankRuehl"/>
          <w:rtl w:val="true"/>
        </w:rPr>
        <w:t>נכוחה</w:t>
      </w:r>
      <w:r>
        <w:rPr>
          <w:rFonts w:cs="FrankRuehl"/>
          <w:rtl w:val="true"/>
        </w:rPr>
        <w:t>.</w:t>
      </w:r>
      <w:r>
        <w:rPr>
          <w:rFonts w:cs="FrankRuehl"/>
          <w:rtl w:val="true"/>
        </w:rPr>
        <w:t xml:space="preserve"> </w:t>
      </w:r>
    </w:p>
    <w:p>
      <w:pPr>
        <w:pStyle w:val="Ruller43"/>
        <w:numPr>
          <w:ilvl w:val="0"/>
          <w:numId w:val="0"/>
        </w:numPr>
        <w:ind w:hanging="0" w:start="0" w:end="0"/>
        <w:jc w:val="both"/>
        <w:rPr>
          <w:rFonts w:cs="FrankRuehl"/>
        </w:rPr>
      </w:pPr>
      <w:r>
        <w:rPr>
          <w:rFonts w:cs="FrankRuehl"/>
          <w:rtl w:val="true"/>
        </w:rPr>
      </w:r>
    </w:p>
    <w:p>
      <w:pPr>
        <w:pStyle w:val="Ruller43"/>
        <w:numPr>
          <w:ilvl w:val="0"/>
          <w:numId w:val="2"/>
        </w:numPr>
        <w:ind w:hanging="0" w:start="0" w:end="0"/>
        <w:jc w:val="both"/>
        <w:rPr>
          <w:rFonts w:cs="FrankRuehl"/>
        </w:rPr>
      </w:pPr>
      <w:r>
        <w:rPr>
          <w:rFonts w:cs="FrankRuehl"/>
          <w:rtl w:val="true"/>
        </w:rPr>
        <w:t>נאמנים</w:t>
      </w:r>
      <w:r>
        <w:rPr>
          <w:rFonts w:eastAsia="Garamond" w:cs="Garamond"/>
          <w:rtl w:val="true"/>
        </w:rPr>
        <w:t xml:space="preserve"> </w:t>
      </w:r>
      <w:r>
        <w:rPr>
          <w:rFonts w:cs="FrankRuehl"/>
          <w:rtl w:val="true"/>
        </w:rPr>
        <w:t>לעמדתם</w:t>
      </w:r>
      <w:r>
        <w:rPr>
          <w:rFonts w:eastAsia="Garamond" w:cs="Garamond"/>
          <w:rtl w:val="true"/>
        </w:rPr>
        <w:t xml:space="preserve"> </w:t>
      </w:r>
      <w:r>
        <w:rPr>
          <w:rFonts w:cs="FrankRuehl"/>
          <w:rtl w:val="true"/>
        </w:rPr>
        <w:t>בנוגע</w:t>
      </w:r>
      <w:r>
        <w:rPr>
          <w:rFonts w:eastAsia="Garamond" w:cs="Garamond"/>
          <w:rtl w:val="true"/>
        </w:rPr>
        <w:t xml:space="preserve"> </w:t>
      </w:r>
      <w:r>
        <w:rPr>
          <w:rFonts w:cs="FrankRuehl"/>
          <w:rtl w:val="true"/>
        </w:rPr>
        <w:t>למשמעותו</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רכיב</w:t>
      </w:r>
      <w:r>
        <w:rPr>
          <w:rFonts w:eastAsia="Garamond" w:cs="Garamond"/>
          <w:rtl w:val="true"/>
        </w:rPr>
        <w:t xml:space="preserve"> </w:t>
      </w:r>
      <w:r>
        <w:rPr>
          <w:rFonts w:cs="Miriam"/>
          <w:b/>
          <w:szCs w:val="24"/>
          <w:rtl w:val="true"/>
        </w:rPr>
        <w:t>"</w:t>
      </w:r>
      <w:r>
        <w:rPr>
          <w:rFonts w:ascii="Century" w:hAnsi="Century" w:cs="Miriam"/>
          <w:b/>
          <w:b/>
          <w:spacing w:val="0"/>
          <w:sz w:val="22"/>
          <w:sz w:val="22"/>
          <w:szCs w:val="24"/>
          <w:rtl w:val="true"/>
        </w:rPr>
        <w:t>ההשפעה</w:t>
      </w:r>
      <w:r>
        <w:rPr>
          <w:rFonts w:cs="Miriam"/>
          <w:b/>
          <w:szCs w:val="24"/>
          <w:rtl w:val="true"/>
        </w:rPr>
        <w:t>"</w:t>
      </w:r>
      <w:r>
        <w:rPr>
          <w:rFonts w:cs="FrankRuehl"/>
          <w:rtl w:val="true"/>
        </w:rPr>
        <w:t xml:space="preserve">, </w:t>
      </w:r>
      <w:r>
        <w:rPr>
          <w:rFonts w:cs="FrankRuehl"/>
          <w:rtl w:val="true"/>
        </w:rPr>
        <w:t>הוסיפו</w:t>
      </w:r>
      <w:r>
        <w:rPr>
          <w:rFonts w:eastAsia="Garamond" w:cs="Garamond"/>
          <w:rtl w:val="true"/>
        </w:rPr>
        <w:t xml:space="preserve"> </w:t>
      </w:r>
      <w:r>
        <w:rPr>
          <w:rFonts w:cs="FrankRuehl"/>
          <w:rtl w:val="true"/>
        </w:rPr>
        <w:t>המערערים</w:t>
      </w:r>
      <w:r>
        <w:rPr>
          <w:rFonts w:eastAsia="Garamond" w:cs="Garamond"/>
          <w:rtl w:val="true"/>
        </w:rPr>
        <w:t xml:space="preserve"> </w:t>
      </w:r>
      <w:r>
        <w:rPr>
          <w:rFonts w:cs="FrankRuehl"/>
          <w:rtl w:val="true"/>
        </w:rPr>
        <w:t>וטענו</w:t>
      </w:r>
      <w:r>
        <w:rPr>
          <w:rFonts w:cs="FrankRuehl"/>
          <w:rtl w:val="true"/>
        </w:rPr>
        <w:t xml:space="preserve">, </w:t>
      </w:r>
      <w:r>
        <w:rPr>
          <w:rFonts w:cs="FrankRuehl"/>
          <w:rtl w:val="true"/>
        </w:rPr>
        <w:t>כי</w:t>
      </w:r>
      <w:r>
        <w:rPr>
          <w:rFonts w:eastAsia="Garamond" w:cs="Garamond"/>
          <w:rtl w:val="true"/>
        </w:rPr>
        <w:t xml:space="preserve"> </w:t>
      </w:r>
      <w:r>
        <w:rPr>
          <w:rFonts w:cs="FrankRuehl"/>
          <w:rtl w:val="true"/>
        </w:rPr>
        <w:t>קביעת</w:t>
      </w:r>
      <w:r>
        <w:rPr>
          <w:rFonts w:eastAsia="Garamond" w:cs="Garamond"/>
          <w:rtl w:val="true"/>
        </w:rPr>
        <w:t xml:space="preserve"> </w:t>
      </w:r>
      <w:r>
        <w:rPr>
          <w:rFonts w:cs="FrankRuehl"/>
          <w:rtl w:val="true"/>
        </w:rPr>
        <w:t>הערכאה</w:t>
      </w:r>
      <w:r>
        <w:rPr>
          <w:rFonts w:eastAsia="Garamond" w:cs="Garamond"/>
          <w:rtl w:val="true"/>
        </w:rPr>
        <w:t xml:space="preserve"> </w:t>
      </w:r>
      <w:r>
        <w:rPr>
          <w:rFonts w:cs="FrankRuehl"/>
          <w:rtl w:val="true"/>
        </w:rPr>
        <w:t>הדיונית</w:t>
      </w:r>
      <w:r>
        <w:rPr>
          <w:rFonts w:cs="FrankRuehl"/>
          <w:rtl w:val="true"/>
        </w:rPr>
        <w:t xml:space="preserve">, </w:t>
      </w:r>
      <w:r>
        <w:rPr>
          <w:rFonts w:cs="FrankRuehl"/>
          <w:rtl w:val="true"/>
        </w:rPr>
        <w:t>לפיה</w:t>
      </w:r>
      <w:r>
        <w:rPr>
          <w:rFonts w:eastAsia="Garamond" w:cs="Garamond"/>
          <w:rtl w:val="true"/>
        </w:rPr>
        <w:t xml:space="preserve"> </w:t>
      </w:r>
      <w:r>
        <w:rPr>
          <w:rFonts w:cs="FrankRuehl"/>
          <w:rtl w:val="true"/>
        </w:rPr>
        <w:t>הם</w:t>
      </w:r>
      <w:r>
        <w:rPr>
          <w:rFonts w:eastAsia="Garamond" w:cs="Garamond"/>
          <w:rtl w:val="true"/>
        </w:rPr>
        <w:t xml:space="preserve"> </w:t>
      </w:r>
      <w:r>
        <w:rPr>
          <w:rFonts w:cs="FrankRuehl"/>
          <w:rtl w:val="true"/>
        </w:rPr>
        <w:t>השפיעו</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שערי</w:t>
      </w:r>
      <w:r>
        <w:rPr>
          <w:rFonts w:eastAsia="Garamond" w:cs="Garamond"/>
          <w:rtl w:val="true"/>
        </w:rPr>
        <w:t xml:space="preserve"> </w:t>
      </w:r>
      <w:r>
        <w:rPr>
          <w:rFonts w:cs="FrankRuehl"/>
          <w:rtl w:val="true"/>
        </w:rPr>
        <w:t>האג</w:t>
      </w:r>
      <w:r>
        <w:rPr>
          <w:rFonts w:cs="FrankRuehl"/>
          <w:rtl w:val="true"/>
        </w:rPr>
        <w:t>"</w:t>
      </w:r>
      <w:r>
        <w:rPr>
          <w:rFonts w:cs="FrankRuehl"/>
          <w:rtl w:val="true"/>
        </w:rPr>
        <w:t>ח</w:t>
      </w:r>
      <w:r>
        <w:rPr>
          <w:rFonts w:eastAsia="Garamond" w:cs="Garamond"/>
          <w:rtl w:val="true"/>
        </w:rPr>
        <w:t xml:space="preserve"> </w:t>
      </w:r>
      <w:r>
        <w:rPr>
          <w:rFonts w:cs="FrankRuehl"/>
          <w:rtl w:val="true"/>
        </w:rPr>
        <w:t>במהלך</w:t>
      </w:r>
      <w:r>
        <w:rPr>
          <w:rFonts w:eastAsia="Garamond" w:cs="Garamond"/>
          <w:rtl w:val="true"/>
        </w:rPr>
        <w:t xml:space="preserve"> </w:t>
      </w:r>
      <w:r>
        <w:rPr>
          <w:rFonts w:cs="FrankRuehl"/>
          <w:rtl w:val="true"/>
        </w:rPr>
        <w:t>ארבעה</w:t>
      </w:r>
      <w:r>
        <w:rPr>
          <w:rFonts w:eastAsia="Garamond" w:cs="Garamond"/>
          <w:rtl w:val="true"/>
        </w:rPr>
        <w:t xml:space="preserve"> </w:t>
      </w:r>
      <w:r>
        <w:rPr>
          <w:rFonts w:cs="FrankRuehl"/>
          <w:rtl w:val="true"/>
        </w:rPr>
        <w:t>ימים</w:t>
      </w:r>
      <w:r>
        <w:rPr>
          <w:rFonts w:eastAsia="Garamond" w:cs="Garamond"/>
          <w:rtl w:val="true"/>
        </w:rPr>
        <w:t xml:space="preserve"> </w:t>
      </w:r>
      <w:r>
        <w:rPr>
          <w:rFonts w:cs="FrankRuehl"/>
          <w:rtl w:val="true"/>
        </w:rPr>
        <w:t>רצופים</w:t>
      </w:r>
      <w:r>
        <w:rPr>
          <w:rFonts w:cs="FrankRuehl"/>
          <w:rtl w:val="true"/>
        </w:rPr>
        <w:t xml:space="preserve">, </w:t>
      </w:r>
      <w:r>
        <w:rPr>
          <w:rFonts w:cs="FrankRuehl"/>
          <w:rtl w:val="true"/>
        </w:rPr>
        <w:t>ובעקבותיה</w:t>
      </w:r>
      <w:r>
        <w:rPr>
          <w:rFonts w:eastAsia="Garamond" w:cs="Garamond"/>
          <w:rtl w:val="true"/>
        </w:rPr>
        <w:t xml:space="preserve"> </w:t>
      </w:r>
      <w:r>
        <w:rPr>
          <w:rFonts w:cs="FrankRuehl"/>
          <w:rtl w:val="true"/>
        </w:rPr>
        <w:t>הרשעתם</w:t>
      </w:r>
      <w:r>
        <w:rPr>
          <w:rFonts w:eastAsia="Garamond" w:cs="Garamond"/>
          <w:rtl w:val="true"/>
        </w:rPr>
        <w:t xml:space="preserve"> </w:t>
      </w:r>
      <w:r>
        <w:rPr>
          <w:rFonts w:cs="FrankRuehl"/>
          <w:rtl w:val="true"/>
        </w:rPr>
        <w:t>בעבירת</w:t>
      </w:r>
      <w:r>
        <w:rPr>
          <w:rFonts w:eastAsia="Garamond" w:cs="Garamond"/>
          <w:rtl w:val="true"/>
        </w:rPr>
        <w:t xml:space="preserve"> </w:t>
      </w:r>
      <w:r>
        <w:rPr>
          <w:rFonts w:cs="FrankRuehl"/>
          <w:rtl w:val="true"/>
        </w:rPr>
        <w:t>התרמית</w:t>
      </w:r>
      <w:r>
        <w:rPr>
          <w:rFonts w:eastAsia="Garamond" w:cs="Garamond"/>
          <w:rtl w:val="true"/>
        </w:rPr>
        <w:t xml:space="preserve"> </w:t>
      </w:r>
      <w:r>
        <w:rPr>
          <w:rFonts w:cs="FrankRuehl"/>
          <w:rtl w:val="true"/>
        </w:rPr>
        <w:t>ככלל</w:t>
      </w:r>
      <w:r>
        <w:rPr>
          <w:rFonts w:cs="FrankRuehl"/>
          <w:rtl w:val="true"/>
        </w:rPr>
        <w:t xml:space="preserve">, </w:t>
      </w:r>
      <w:r>
        <w:rPr>
          <w:rFonts w:cs="FrankRuehl"/>
          <w:rtl w:val="true"/>
        </w:rPr>
        <w:t>אינן</w:t>
      </w:r>
      <w:r>
        <w:rPr>
          <w:rFonts w:eastAsia="Garamond" w:cs="Garamond"/>
          <w:rtl w:val="true"/>
        </w:rPr>
        <w:t xml:space="preserve"> </w:t>
      </w:r>
      <w:r>
        <w:rPr>
          <w:rFonts w:cs="FrankRuehl"/>
          <w:rtl w:val="true"/>
        </w:rPr>
        <w:t>מתיישבות</w:t>
      </w:r>
      <w:r>
        <w:rPr>
          <w:rFonts w:eastAsia="Garamond" w:cs="Garamond"/>
          <w:rtl w:val="true"/>
        </w:rPr>
        <w:t xml:space="preserve"> </w:t>
      </w:r>
      <w:r>
        <w:rPr>
          <w:rFonts w:cs="FrankRuehl"/>
          <w:rtl w:val="true"/>
        </w:rPr>
        <w:t>עם</w:t>
      </w:r>
      <w:r>
        <w:rPr>
          <w:rFonts w:eastAsia="Garamond" w:cs="Garamond"/>
          <w:rtl w:val="true"/>
        </w:rPr>
        <w:t xml:space="preserve"> </w:t>
      </w:r>
      <w:r>
        <w:rPr>
          <w:rFonts w:cs="FrankRuehl"/>
          <w:rtl w:val="true"/>
        </w:rPr>
        <w:t>מאפייני</w:t>
      </w:r>
      <w:r>
        <w:rPr>
          <w:rFonts w:eastAsia="Garamond" w:cs="Garamond"/>
          <w:rtl w:val="true"/>
        </w:rPr>
        <w:t xml:space="preserve"> </w:t>
      </w:r>
      <w:r>
        <w:rPr>
          <w:rFonts w:cs="FrankRuehl"/>
          <w:rtl w:val="true"/>
        </w:rPr>
        <w:t>שוק</w:t>
      </w:r>
      <w:r>
        <w:rPr>
          <w:rFonts w:eastAsia="Garamond" w:cs="Garamond"/>
          <w:rtl w:val="true"/>
        </w:rPr>
        <w:t xml:space="preserve"> </w:t>
      </w:r>
      <w:r>
        <w:rPr>
          <w:rFonts w:cs="FrankRuehl"/>
          <w:rtl w:val="true"/>
        </w:rPr>
        <w:t>האג</w:t>
      </w:r>
      <w:r>
        <w:rPr>
          <w:rFonts w:cs="FrankRuehl"/>
          <w:rtl w:val="true"/>
        </w:rPr>
        <w:t>"</w:t>
      </w:r>
      <w:r>
        <w:rPr>
          <w:rFonts w:cs="FrankRuehl"/>
          <w:rtl w:val="true"/>
        </w:rPr>
        <w:t>ח</w:t>
      </w:r>
      <w:r>
        <w:rPr>
          <w:rFonts w:eastAsia="Garamond" w:cs="Garamond"/>
          <w:rtl w:val="true"/>
        </w:rPr>
        <w:t xml:space="preserve"> </w:t>
      </w:r>
      <w:r>
        <w:rPr>
          <w:rFonts w:cs="FrankRuehl"/>
          <w:rtl w:val="true"/>
        </w:rPr>
        <w:t>הממשלתיות</w:t>
      </w:r>
      <w:r>
        <w:rPr>
          <w:rFonts w:cs="FrankRuehl"/>
          <w:rtl w:val="true"/>
        </w:rPr>
        <w:t xml:space="preserve">. </w:t>
      </w:r>
      <w:r>
        <w:rPr>
          <w:rFonts w:cs="FrankRuehl"/>
          <w:rtl w:val="true"/>
        </w:rPr>
        <w:t>לתמיכה</w:t>
      </w:r>
      <w:r>
        <w:rPr>
          <w:rFonts w:eastAsia="Garamond" w:cs="Garamond"/>
          <w:rtl w:val="true"/>
        </w:rPr>
        <w:t xml:space="preserve"> </w:t>
      </w:r>
      <w:r>
        <w:rPr>
          <w:rFonts w:cs="FrankRuehl"/>
          <w:rtl w:val="true"/>
        </w:rPr>
        <w:t>בעמדתם</w:t>
      </w:r>
      <w:r>
        <w:rPr>
          <w:rFonts w:cs="FrankRuehl"/>
          <w:rtl w:val="true"/>
        </w:rPr>
        <w:t xml:space="preserve">, </w:t>
      </w:r>
      <w:r>
        <w:rPr>
          <w:rFonts w:cs="FrankRuehl"/>
          <w:rtl w:val="true"/>
        </w:rPr>
        <w:t>הפנו</w:t>
      </w:r>
      <w:r>
        <w:rPr>
          <w:rFonts w:eastAsia="Garamond" w:cs="Garamond"/>
          <w:rtl w:val="true"/>
        </w:rPr>
        <w:t xml:space="preserve"> </w:t>
      </w:r>
      <w:r>
        <w:rPr>
          <w:rFonts w:cs="FrankRuehl"/>
          <w:rtl w:val="true"/>
        </w:rPr>
        <w:t>המערערים</w:t>
      </w:r>
      <w:r>
        <w:rPr>
          <w:rFonts w:eastAsia="Garamond" w:cs="Garamond"/>
          <w:rtl w:val="true"/>
        </w:rPr>
        <w:t xml:space="preserve"> </w:t>
      </w:r>
      <w:r>
        <w:rPr>
          <w:rFonts w:cs="FrankRuehl"/>
          <w:rtl w:val="true"/>
        </w:rPr>
        <w:t>גם</w:t>
      </w:r>
      <w:r>
        <w:rPr>
          <w:rFonts w:eastAsia="Garamond" w:cs="Garamond"/>
          <w:rtl w:val="true"/>
        </w:rPr>
        <w:t xml:space="preserve"> </w:t>
      </w:r>
      <w:r>
        <w:rPr>
          <w:rFonts w:cs="FrankRuehl"/>
          <w:rtl w:val="true"/>
        </w:rPr>
        <w:t>לדברי</w:t>
      </w:r>
      <w:r>
        <w:rPr>
          <w:rFonts w:eastAsia="Garamond" w:cs="Garamond"/>
          <w:rtl w:val="true"/>
        </w:rPr>
        <w:t xml:space="preserve"> </w:t>
      </w:r>
      <w:r>
        <w:rPr>
          <w:rFonts w:cs="FrankRuehl"/>
          <w:rtl w:val="true"/>
        </w:rPr>
        <w:t>המומחית</w:t>
      </w:r>
      <w:r>
        <w:rPr>
          <w:rFonts w:eastAsia="Garamond" w:cs="Garamond"/>
          <w:rtl w:val="true"/>
        </w:rPr>
        <w:t xml:space="preserve"> </w:t>
      </w:r>
      <w:r>
        <w:rPr>
          <w:rFonts w:cs="FrankRuehl"/>
          <w:rtl w:val="true"/>
        </w:rPr>
        <w:t>מטעם</w:t>
      </w:r>
      <w:r>
        <w:rPr>
          <w:rFonts w:eastAsia="Garamond" w:cs="Garamond"/>
          <w:rtl w:val="true"/>
        </w:rPr>
        <w:t xml:space="preserve"> </w:t>
      </w:r>
      <w:r>
        <w:rPr>
          <w:rFonts w:cs="FrankRuehl"/>
          <w:rtl w:val="true"/>
        </w:rPr>
        <w:t>המשיבה</w:t>
      </w:r>
      <w:r>
        <w:rPr>
          <w:rFonts w:eastAsia="Garamond" w:cs="Garamond"/>
          <w:rtl w:val="true"/>
        </w:rPr>
        <w:t xml:space="preserve"> </w:t>
      </w:r>
      <w:r>
        <w:rPr>
          <w:rFonts w:cs="FrankRuehl"/>
          <w:rtl w:val="true"/>
        </w:rPr>
        <w:t>אשר</w:t>
      </w:r>
      <w:r>
        <w:rPr>
          <w:rFonts w:eastAsia="Garamond" w:cs="Garamond"/>
          <w:rtl w:val="true"/>
        </w:rPr>
        <w:t xml:space="preserve"> </w:t>
      </w:r>
      <w:r>
        <w:rPr>
          <w:rFonts w:cs="FrankRuehl"/>
          <w:rtl w:val="true"/>
        </w:rPr>
        <w:t>העידה</w:t>
      </w:r>
      <w:r>
        <w:rPr>
          <w:rFonts w:cs="FrankRuehl"/>
          <w:rtl w:val="true"/>
        </w:rPr>
        <w:t xml:space="preserve">, </w:t>
      </w:r>
      <w:r>
        <w:rPr>
          <w:rFonts w:cs="FrankRuehl"/>
          <w:rtl w:val="true"/>
        </w:rPr>
        <w:t>לדבריהם</w:t>
      </w:r>
      <w:r>
        <w:rPr>
          <w:rFonts w:cs="FrankRuehl"/>
          <w:rtl w:val="true"/>
        </w:rPr>
        <w:t xml:space="preserve">, </w:t>
      </w:r>
      <w:r>
        <w:rPr>
          <w:rFonts w:cs="FrankRuehl"/>
          <w:rtl w:val="true"/>
        </w:rPr>
        <w:t>כי</w:t>
      </w:r>
      <w:r>
        <w:rPr>
          <w:rFonts w:eastAsia="Garamond" w:cs="Garamond"/>
          <w:rtl w:val="true"/>
        </w:rPr>
        <w:t xml:space="preserve"> </w:t>
      </w:r>
      <w:r>
        <w:rPr>
          <w:rFonts w:cs="FrankRuehl"/>
          <w:rtl w:val="true"/>
        </w:rPr>
        <w:t>עיוות</w:t>
      </w:r>
      <w:r>
        <w:rPr>
          <w:rFonts w:eastAsia="Garamond" w:cs="Garamond"/>
          <w:rtl w:val="true"/>
        </w:rPr>
        <w:t xml:space="preserve"> </w:t>
      </w:r>
      <w:r>
        <w:rPr>
          <w:rFonts w:cs="FrankRuehl"/>
          <w:rtl w:val="true"/>
        </w:rPr>
        <w:t>במחירי</w:t>
      </w:r>
      <w:r>
        <w:rPr>
          <w:rFonts w:eastAsia="Garamond" w:cs="Garamond"/>
          <w:rtl w:val="true"/>
        </w:rPr>
        <w:t xml:space="preserve"> </w:t>
      </w:r>
      <w:r>
        <w:rPr>
          <w:rFonts w:cs="FrankRuehl"/>
          <w:rtl w:val="true"/>
        </w:rPr>
        <w:t>שוק</w:t>
      </w:r>
      <w:r>
        <w:rPr>
          <w:rFonts w:eastAsia="Garamond" w:cs="Garamond"/>
          <w:rtl w:val="true"/>
        </w:rPr>
        <w:t xml:space="preserve"> </w:t>
      </w:r>
      <w:r>
        <w:rPr>
          <w:rFonts w:cs="FrankRuehl"/>
          <w:rtl w:val="true"/>
        </w:rPr>
        <w:t>האג</w:t>
      </w:r>
      <w:r>
        <w:rPr>
          <w:rFonts w:cs="FrankRuehl"/>
          <w:rtl w:val="true"/>
        </w:rPr>
        <w:t>"</w:t>
      </w:r>
      <w:r>
        <w:rPr>
          <w:rFonts w:cs="FrankRuehl"/>
          <w:rtl w:val="true"/>
        </w:rPr>
        <w:t>ח</w:t>
      </w:r>
      <w:r>
        <w:rPr>
          <w:rFonts w:eastAsia="Garamond" w:cs="Garamond"/>
          <w:rtl w:val="true"/>
        </w:rPr>
        <w:t xml:space="preserve"> </w:t>
      </w:r>
      <w:r>
        <w:rPr>
          <w:rFonts w:cs="FrankRuehl"/>
          <w:rtl w:val="true"/>
        </w:rPr>
        <w:t>הממשלתיות</w:t>
      </w:r>
      <w:r>
        <w:rPr>
          <w:rFonts w:eastAsia="Garamond" w:cs="Garamond"/>
          <w:rtl w:val="true"/>
        </w:rPr>
        <w:t xml:space="preserve"> </w:t>
      </w:r>
      <w:r>
        <w:rPr>
          <w:rFonts w:cs="Miriam"/>
          <w:b/>
          <w:szCs w:val="24"/>
          <w:rtl w:val="true"/>
        </w:rPr>
        <w:t>"</w:t>
      </w:r>
      <w:r>
        <w:rPr>
          <w:rFonts w:ascii="Century" w:hAnsi="Century" w:cs="Miriam"/>
          <w:b/>
          <w:b/>
          <w:spacing w:val="0"/>
          <w:sz w:val="22"/>
          <w:sz w:val="22"/>
          <w:szCs w:val="24"/>
          <w:rtl w:val="true"/>
        </w:rPr>
        <w:t>יתוקן</w:t>
      </w:r>
      <w:r>
        <w:rPr>
          <w:rFonts w:cs="Miriam"/>
          <w:b/>
          <w:szCs w:val="24"/>
          <w:rtl w:val="true"/>
        </w:rPr>
        <w:t>"</w:t>
      </w:r>
      <w:r>
        <w:rPr>
          <w:rFonts w:cs="FrankRuehl"/>
          <w:rtl w:val="true"/>
        </w:rPr>
        <w:t xml:space="preserve"> </w:t>
      </w:r>
      <w:r>
        <w:rPr>
          <w:rFonts w:cs="FrankRuehl"/>
          <w:rtl w:val="true"/>
        </w:rPr>
        <w:t>באופן</w:t>
      </w:r>
      <w:r>
        <w:rPr>
          <w:rFonts w:eastAsia="Garamond" w:cs="Garamond"/>
          <w:rtl w:val="true"/>
        </w:rPr>
        <w:t xml:space="preserve"> </w:t>
      </w:r>
      <w:r>
        <w:rPr>
          <w:rFonts w:cs="FrankRuehl"/>
          <w:rtl w:val="true"/>
        </w:rPr>
        <w:t>עצמאי</w:t>
      </w:r>
      <w:r>
        <w:rPr>
          <w:rFonts w:eastAsia="Garamond" w:cs="Garamond"/>
          <w:rtl w:val="true"/>
        </w:rPr>
        <w:t xml:space="preserve"> </w:t>
      </w:r>
      <w:r>
        <w:rPr>
          <w:rFonts w:cs="FrankRuehl"/>
          <w:rtl w:val="true"/>
        </w:rPr>
        <w:t>לאחר</w:t>
      </w:r>
      <w:r>
        <w:rPr>
          <w:rFonts w:eastAsia="Garamond" w:cs="Garamond"/>
          <w:rtl w:val="true"/>
        </w:rPr>
        <w:t xml:space="preserve"> </w:t>
      </w:r>
      <w:r>
        <w:rPr>
          <w:rFonts w:cs="FrankRuehl"/>
          <w:rtl w:val="true"/>
        </w:rPr>
        <w:t>עשרות</w:t>
      </w:r>
      <w:r>
        <w:rPr>
          <w:rFonts w:eastAsia="Garamond" w:cs="Garamond"/>
          <w:rtl w:val="true"/>
        </w:rPr>
        <w:t xml:space="preserve"> </w:t>
      </w:r>
      <w:r>
        <w:rPr>
          <w:rFonts w:cs="FrankRuehl"/>
          <w:rtl w:val="true"/>
        </w:rPr>
        <w:t>דקות</w:t>
      </w:r>
      <w:r>
        <w:rPr>
          <w:rFonts w:cs="FrankRuehl"/>
          <w:rtl w:val="true"/>
        </w:rPr>
        <w:t xml:space="preserve">, </w:t>
      </w:r>
      <w:r>
        <w:rPr>
          <w:rFonts w:cs="FrankRuehl"/>
          <w:rtl w:val="true"/>
        </w:rPr>
        <w:t>ומכאן</w:t>
      </w:r>
      <w:r>
        <w:rPr>
          <w:rFonts w:eastAsia="Garamond" w:cs="Garamond"/>
          <w:rtl w:val="true"/>
        </w:rPr>
        <w:t xml:space="preserve"> </w:t>
      </w:r>
      <w:r>
        <w:rPr>
          <w:rFonts w:cs="FrankRuehl"/>
          <w:rtl w:val="true"/>
        </w:rPr>
        <w:t>יש</w:t>
      </w:r>
      <w:r>
        <w:rPr>
          <w:rFonts w:eastAsia="Garamond" w:cs="Garamond"/>
          <w:rtl w:val="true"/>
        </w:rPr>
        <w:t xml:space="preserve"> </w:t>
      </w:r>
      <w:r>
        <w:rPr>
          <w:rFonts w:cs="FrankRuehl"/>
          <w:rtl w:val="true"/>
        </w:rPr>
        <w:t>להסיק</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המערערים</w:t>
      </w:r>
      <w:r>
        <w:rPr>
          <w:rFonts w:eastAsia="Garamond" w:cs="Garamond"/>
          <w:rtl w:val="true"/>
        </w:rPr>
        <w:t xml:space="preserve"> </w:t>
      </w:r>
      <w:r>
        <w:rPr>
          <w:rFonts w:cs="FrankRuehl"/>
          <w:rtl w:val="true"/>
        </w:rPr>
        <w:t>לא</w:t>
      </w:r>
      <w:r>
        <w:rPr>
          <w:rFonts w:eastAsia="Garamond" w:cs="Garamond"/>
          <w:rtl w:val="true"/>
        </w:rPr>
        <w:t xml:space="preserve"> </w:t>
      </w:r>
      <w:r>
        <w:rPr>
          <w:rFonts w:cs="FrankRuehl"/>
          <w:rtl w:val="true"/>
        </w:rPr>
        <w:t>יכלו</w:t>
      </w:r>
      <w:r>
        <w:rPr>
          <w:rFonts w:eastAsia="Garamond" w:cs="Garamond"/>
          <w:rtl w:val="true"/>
        </w:rPr>
        <w:t xml:space="preserve"> </w:t>
      </w:r>
      <w:r>
        <w:rPr>
          <w:rFonts w:cs="FrankRuehl"/>
          <w:rtl w:val="true"/>
        </w:rPr>
        <w:t>להשפיע</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שערי</w:t>
      </w:r>
      <w:r>
        <w:rPr>
          <w:rFonts w:eastAsia="Garamond" w:cs="Garamond"/>
          <w:rtl w:val="true"/>
        </w:rPr>
        <w:t xml:space="preserve"> </w:t>
      </w:r>
      <w:r>
        <w:rPr>
          <w:rFonts w:cs="FrankRuehl"/>
          <w:rtl w:val="true"/>
        </w:rPr>
        <w:t>האג</w:t>
      </w:r>
      <w:r>
        <w:rPr>
          <w:rFonts w:cs="FrankRuehl"/>
          <w:rtl w:val="true"/>
        </w:rPr>
        <w:t>"</w:t>
      </w:r>
      <w:r>
        <w:rPr>
          <w:rFonts w:cs="FrankRuehl"/>
          <w:rtl w:val="true"/>
        </w:rPr>
        <w:t>ח</w:t>
      </w:r>
      <w:r>
        <w:rPr>
          <w:rFonts w:cs="FrankRuehl"/>
          <w:rtl w:val="true"/>
        </w:rPr>
        <w:t xml:space="preserve">, </w:t>
      </w:r>
      <w:r>
        <w:rPr>
          <w:rFonts w:cs="FrankRuehl"/>
          <w:rtl w:val="true"/>
        </w:rPr>
        <w:t>כפי</w:t>
      </w:r>
      <w:r>
        <w:rPr>
          <w:rFonts w:eastAsia="Garamond" w:cs="Garamond"/>
          <w:rtl w:val="true"/>
        </w:rPr>
        <w:t xml:space="preserve"> </w:t>
      </w:r>
      <w:r>
        <w:rPr>
          <w:rFonts w:cs="FrankRuehl"/>
          <w:rtl w:val="true"/>
        </w:rPr>
        <w:t>שנקבע</w:t>
      </w:r>
      <w:r>
        <w:rPr>
          <w:rFonts w:eastAsia="Garamond" w:cs="Garamond"/>
          <w:rtl w:val="true"/>
        </w:rPr>
        <w:t xml:space="preserve"> </w:t>
      </w:r>
      <w:r>
        <w:rPr>
          <w:rFonts w:cs="FrankRuehl"/>
          <w:rtl w:val="true"/>
        </w:rPr>
        <w:t>בהכרעת</w:t>
      </w:r>
      <w:r>
        <w:rPr>
          <w:rFonts w:eastAsia="Garamond" w:cs="Garamond"/>
          <w:rtl w:val="true"/>
        </w:rPr>
        <w:t xml:space="preserve"> </w:t>
      </w:r>
      <w:r>
        <w:rPr>
          <w:rFonts w:cs="FrankRuehl"/>
          <w:rtl w:val="true"/>
        </w:rPr>
        <w:t>הדין</w:t>
      </w:r>
      <w:r>
        <w:rPr>
          <w:rFonts w:cs="FrankRuehl"/>
          <w:rtl w:val="true"/>
        </w:rPr>
        <w:t xml:space="preserve">. </w:t>
      </w:r>
      <w:r>
        <w:rPr>
          <w:rFonts w:cs="FrankRuehl"/>
          <w:rtl w:val="true"/>
        </w:rPr>
        <w:t>אין</w:t>
      </w:r>
      <w:r>
        <w:rPr>
          <w:rFonts w:eastAsia="Garamond" w:cs="Garamond"/>
          <w:rtl w:val="true"/>
        </w:rPr>
        <w:t xml:space="preserve"> </w:t>
      </w:r>
      <w:r>
        <w:rPr>
          <w:rFonts w:cs="FrankRuehl"/>
          <w:rtl w:val="true"/>
        </w:rPr>
        <w:t>בידי</w:t>
      </w:r>
      <w:r>
        <w:rPr>
          <w:rFonts w:eastAsia="Garamond" w:cs="Garamond"/>
          <w:rtl w:val="true"/>
        </w:rPr>
        <w:t xml:space="preserve"> </w:t>
      </w:r>
      <w:r>
        <w:rPr>
          <w:rFonts w:cs="FrankRuehl"/>
          <w:rtl w:val="true"/>
        </w:rPr>
        <w:t>לקבל</w:t>
      </w:r>
      <w:r>
        <w:rPr>
          <w:rFonts w:eastAsia="Garamond" w:cs="Garamond"/>
          <w:rtl w:val="true"/>
        </w:rPr>
        <w:t xml:space="preserve"> </w:t>
      </w:r>
      <w:r>
        <w:rPr>
          <w:rFonts w:cs="FrankRuehl"/>
          <w:rtl w:val="true"/>
        </w:rPr>
        <w:t>טענות</w:t>
      </w:r>
      <w:r>
        <w:rPr>
          <w:rFonts w:eastAsia="Garamond" w:cs="Garamond"/>
          <w:rtl w:val="true"/>
        </w:rPr>
        <w:t xml:space="preserve"> </w:t>
      </w:r>
      <w:r>
        <w:rPr>
          <w:rFonts w:cs="FrankRuehl"/>
          <w:rtl w:val="true"/>
        </w:rPr>
        <w:t>אלו</w:t>
      </w:r>
      <w:r>
        <w:rPr>
          <w:rFonts w:cs="FrankRuehl"/>
          <w:rtl w:val="true"/>
        </w:rPr>
        <w:t>.</w:t>
      </w:r>
    </w:p>
    <w:p>
      <w:pPr>
        <w:pStyle w:val="Ruller43"/>
        <w:numPr>
          <w:ilvl w:val="0"/>
          <w:numId w:val="0"/>
        </w:numPr>
        <w:ind w:hanging="0" w:start="0" w:end="0"/>
        <w:jc w:val="both"/>
        <w:rPr>
          <w:rFonts w:cs="FrankRuehl"/>
        </w:rPr>
      </w:pPr>
      <w:r>
        <w:rPr>
          <w:rFonts w:cs="FrankRuehl"/>
          <w:rtl w:val="true"/>
        </w:rPr>
      </w:r>
    </w:p>
    <w:p>
      <w:pPr>
        <w:pStyle w:val="Ruller43"/>
        <w:numPr>
          <w:ilvl w:val="0"/>
          <w:numId w:val="2"/>
        </w:numPr>
        <w:ind w:hanging="0" w:start="0" w:end="0"/>
        <w:jc w:val="both"/>
        <w:rPr>
          <w:rFonts w:cs="FrankRuehl"/>
        </w:rPr>
      </w:pPr>
      <w:r>
        <w:rPr>
          <w:rFonts w:cs="FrankRuehl"/>
          <w:rtl w:val="true"/>
        </w:rPr>
        <w:t>בית</w:t>
      </w:r>
      <w:r>
        <w:rPr>
          <w:rFonts w:eastAsia="Garamond" w:cs="Garamond"/>
          <w:rtl w:val="true"/>
        </w:rPr>
        <w:t xml:space="preserve"> </w:t>
      </w:r>
      <w:r>
        <w:rPr>
          <w:rFonts w:cs="FrankRuehl"/>
          <w:rtl w:val="true"/>
        </w:rPr>
        <w:t>משפט</w:t>
      </w:r>
      <w:r>
        <w:rPr>
          <w:rFonts w:eastAsia="Garamond" w:cs="Garamond"/>
          <w:rtl w:val="true"/>
        </w:rPr>
        <w:t xml:space="preserve"> </w:t>
      </w:r>
      <w:r>
        <w:rPr>
          <w:rFonts w:cs="FrankRuehl"/>
          <w:rtl w:val="true"/>
        </w:rPr>
        <w:t>קמא</w:t>
      </w:r>
      <w:r>
        <w:rPr>
          <w:rFonts w:eastAsia="Garamond" w:cs="Garamond"/>
          <w:rtl w:val="true"/>
        </w:rPr>
        <w:t xml:space="preserve"> </w:t>
      </w:r>
      <w:r>
        <w:rPr>
          <w:rFonts w:cs="FrankRuehl"/>
          <w:rtl w:val="true"/>
        </w:rPr>
        <w:t>התייחס</w:t>
      </w:r>
      <w:r>
        <w:rPr>
          <w:rFonts w:eastAsia="Garamond" w:cs="Garamond"/>
          <w:rtl w:val="true"/>
        </w:rPr>
        <w:t xml:space="preserve"> </w:t>
      </w:r>
      <w:r>
        <w:rPr>
          <w:rFonts w:cs="FrankRuehl"/>
          <w:rtl w:val="true"/>
        </w:rPr>
        <w:t>בהכרעת</w:t>
      </w:r>
      <w:r>
        <w:rPr>
          <w:rFonts w:eastAsia="Garamond" w:cs="Garamond"/>
          <w:rtl w:val="true"/>
        </w:rPr>
        <w:t xml:space="preserve"> </w:t>
      </w:r>
      <w:r>
        <w:rPr>
          <w:rFonts w:cs="FrankRuehl"/>
          <w:rtl w:val="true"/>
        </w:rPr>
        <w:t>הדין</w:t>
      </w:r>
      <w:r>
        <w:rPr>
          <w:rFonts w:eastAsia="Garamond" w:cs="Garamond"/>
          <w:rtl w:val="true"/>
        </w:rPr>
        <w:t xml:space="preserve"> </w:t>
      </w:r>
      <w:r>
        <w:rPr>
          <w:rFonts w:cs="FrankRuehl"/>
          <w:rtl w:val="true"/>
        </w:rPr>
        <w:t>לטענת</w:t>
      </w:r>
      <w:r>
        <w:rPr>
          <w:rFonts w:eastAsia="Garamond" w:cs="Garamond"/>
          <w:rtl w:val="true"/>
        </w:rPr>
        <w:t xml:space="preserve"> </w:t>
      </w:r>
      <w:r>
        <w:rPr>
          <w:rFonts w:cs="FrankRuehl"/>
          <w:rtl w:val="true"/>
        </w:rPr>
        <w:t>המערערים</w:t>
      </w:r>
      <w:r>
        <w:rPr>
          <w:rFonts w:eastAsia="Garamond" w:cs="Garamond"/>
          <w:rtl w:val="true"/>
        </w:rPr>
        <w:t xml:space="preserve"> </w:t>
      </w:r>
      <w:r>
        <w:rPr>
          <w:rFonts w:cs="FrankRuehl"/>
          <w:rtl w:val="true"/>
        </w:rPr>
        <w:t>בדבר</w:t>
      </w:r>
      <w:r>
        <w:rPr>
          <w:rFonts w:eastAsia="Garamond" w:cs="Garamond"/>
          <w:rtl w:val="true"/>
        </w:rPr>
        <w:t xml:space="preserve"> </w:t>
      </w:r>
      <w:r>
        <w:rPr>
          <w:rFonts w:cs="FrankRuehl"/>
          <w:rtl w:val="true"/>
        </w:rPr>
        <w:t>הקושי</w:t>
      </w:r>
      <w:r>
        <w:rPr>
          <w:rFonts w:eastAsia="Garamond" w:cs="Garamond"/>
          <w:rtl w:val="true"/>
        </w:rPr>
        <w:t xml:space="preserve"> </w:t>
      </w:r>
      <w:r>
        <w:rPr>
          <w:rFonts w:cs="FrankRuehl"/>
          <w:rtl w:val="true"/>
        </w:rPr>
        <w:t>להשפיע</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שערי</w:t>
      </w:r>
      <w:r>
        <w:rPr>
          <w:rFonts w:eastAsia="Garamond" w:cs="Garamond"/>
          <w:rtl w:val="true"/>
        </w:rPr>
        <w:t xml:space="preserve"> </w:t>
      </w:r>
      <w:r>
        <w:rPr>
          <w:rFonts w:cs="FrankRuehl"/>
          <w:rtl w:val="true"/>
        </w:rPr>
        <w:t>האג</w:t>
      </w:r>
      <w:r>
        <w:rPr>
          <w:rFonts w:cs="FrankRuehl"/>
          <w:rtl w:val="true"/>
        </w:rPr>
        <w:t>"</w:t>
      </w:r>
      <w:r>
        <w:rPr>
          <w:rFonts w:cs="FrankRuehl"/>
          <w:rtl w:val="true"/>
        </w:rPr>
        <w:t>ח</w:t>
      </w:r>
      <w:r>
        <w:rPr>
          <w:rFonts w:eastAsia="Garamond" w:cs="Garamond"/>
          <w:rtl w:val="true"/>
        </w:rPr>
        <w:t xml:space="preserve"> </w:t>
      </w:r>
      <w:r>
        <w:rPr>
          <w:rFonts w:cs="FrankRuehl"/>
          <w:rtl w:val="true"/>
        </w:rPr>
        <w:t>הממשלתיות</w:t>
      </w:r>
      <w:r>
        <w:rPr>
          <w:rFonts w:cs="FrankRuehl"/>
          <w:rtl w:val="true"/>
        </w:rPr>
        <w:t xml:space="preserve">, </w:t>
      </w:r>
      <w:r>
        <w:rPr>
          <w:rFonts w:cs="FrankRuehl"/>
          <w:rtl w:val="true"/>
        </w:rPr>
        <w:t>נוכח</w:t>
      </w:r>
      <w:r>
        <w:rPr>
          <w:rFonts w:eastAsia="Garamond" w:cs="Garamond"/>
          <w:rtl w:val="true"/>
        </w:rPr>
        <w:t xml:space="preserve"> </w:t>
      </w:r>
      <w:r>
        <w:rPr>
          <w:rFonts w:cs="FrankRuehl"/>
          <w:rtl w:val="true"/>
        </w:rPr>
        <w:t>העובדה</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מדובר</w:t>
      </w:r>
      <w:r>
        <w:rPr>
          <w:rFonts w:eastAsia="Garamond" w:cs="Garamond"/>
          <w:rtl w:val="true"/>
        </w:rPr>
        <w:t xml:space="preserve"> </w:t>
      </w:r>
      <w:r>
        <w:rPr>
          <w:rFonts w:cs="FrankRuehl"/>
          <w:rtl w:val="true"/>
        </w:rPr>
        <w:t>בשוק</w:t>
      </w:r>
      <w:r>
        <w:rPr>
          <w:rFonts w:eastAsia="Garamond" w:cs="Garamond"/>
          <w:rtl w:val="true"/>
        </w:rPr>
        <w:t xml:space="preserve"> </w:t>
      </w:r>
      <w:r>
        <w:rPr>
          <w:rFonts w:cs="Miriam"/>
          <w:b/>
          <w:szCs w:val="24"/>
          <w:rtl w:val="true"/>
        </w:rPr>
        <w:t>"</w:t>
      </w:r>
      <w:r>
        <w:rPr>
          <w:rFonts w:ascii="Century" w:hAnsi="Century" w:cs="Miriam"/>
          <w:b/>
          <w:b/>
          <w:spacing w:val="0"/>
          <w:sz w:val="22"/>
          <w:sz w:val="22"/>
          <w:szCs w:val="24"/>
          <w:rtl w:val="true"/>
        </w:rPr>
        <w:t>עמוק</w:t>
      </w:r>
      <w:r>
        <w:rPr>
          <w:rFonts w:cs="Miriam"/>
          <w:b/>
          <w:szCs w:val="24"/>
          <w:rtl w:val="true"/>
        </w:rPr>
        <w:t>"</w:t>
      </w:r>
      <w:r>
        <w:rPr>
          <w:rFonts w:cs="FrankRuehl"/>
          <w:rtl w:val="true"/>
        </w:rPr>
        <w:t xml:space="preserve">; </w:t>
      </w:r>
      <w:r>
        <w:rPr>
          <w:rFonts w:cs="FrankRuehl"/>
          <w:rtl w:val="true"/>
        </w:rPr>
        <w:t>המתאפיין</w:t>
      </w:r>
      <w:r>
        <w:rPr>
          <w:rFonts w:eastAsia="Garamond" w:cs="Garamond"/>
          <w:rtl w:val="true"/>
        </w:rPr>
        <w:t xml:space="preserve"> </w:t>
      </w:r>
      <w:r>
        <w:rPr>
          <w:rFonts w:cs="FrankRuehl"/>
          <w:rtl w:val="true"/>
        </w:rPr>
        <w:t>בפעילות</w:t>
      </w:r>
      <w:r>
        <w:rPr>
          <w:rFonts w:eastAsia="Garamond" w:cs="Garamond"/>
          <w:rtl w:val="true"/>
        </w:rPr>
        <w:t xml:space="preserve"> </w:t>
      </w:r>
      <w:r>
        <w:rPr>
          <w:rFonts w:cs="FrankRuehl"/>
          <w:rtl w:val="true"/>
        </w:rPr>
        <w:t>בהיקף</w:t>
      </w:r>
      <w:r>
        <w:rPr>
          <w:rFonts w:eastAsia="Garamond" w:cs="Garamond"/>
          <w:rtl w:val="true"/>
        </w:rPr>
        <w:t xml:space="preserve"> </w:t>
      </w:r>
      <w:r>
        <w:rPr>
          <w:rFonts w:cs="FrankRuehl"/>
          <w:rtl w:val="true"/>
        </w:rPr>
        <w:t>כספי</w:t>
      </w:r>
      <w:r>
        <w:rPr>
          <w:rFonts w:eastAsia="Garamond" w:cs="Garamond"/>
          <w:rtl w:val="true"/>
        </w:rPr>
        <w:t xml:space="preserve"> </w:t>
      </w:r>
      <w:r>
        <w:rPr>
          <w:rFonts w:cs="FrankRuehl"/>
          <w:rtl w:val="true"/>
        </w:rPr>
        <w:t>גדול</w:t>
      </w:r>
      <w:r>
        <w:rPr>
          <w:rFonts w:eastAsia="Garamond" w:cs="Garamond"/>
          <w:rtl w:val="true"/>
        </w:rPr>
        <w:t xml:space="preserve"> </w:t>
      </w:r>
      <w:r>
        <w:rPr>
          <w:rFonts w:cs="FrankRuehl"/>
          <w:rtl w:val="true"/>
        </w:rPr>
        <w:t>במיוחד</w:t>
      </w:r>
      <w:r>
        <w:rPr>
          <w:rFonts w:cs="FrankRuehl"/>
          <w:rtl w:val="true"/>
        </w:rPr>
        <w:t xml:space="preserve">; </w:t>
      </w:r>
      <w:r>
        <w:rPr>
          <w:rFonts w:cs="FrankRuehl"/>
          <w:rtl w:val="true"/>
        </w:rPr>
        <w:t>בסחירות</w:t>
      </w:r>
      <w:r>
        <w:rPr>
          <w:rFonts w:eastAsia="Garamond" w:cs="Garamond"/>
          <w:rtl w:val="true"/>
        </w:rPr>
        <w:t xml:space="preserve"> </w:t>
      </w:r>
      <w:r>
        <w:rPr>
          <w:rFonts w:cs="FrankRuehl"/>
          <w:rtl w:val="true"/>
        </w:rPr>
        <w:t>ובנזילות</w:t>
      </w:r>
      <w:r>
        <w:rPr>
          <w:rFonts w:eastAsia="Garamond" w:cs="Garamond"/>
          <w:rtl w:val="true"/>
        </w:rPr>
        <w:t xml:space="preserve"> </w:t>
      </w:r>
      <w:r>
        <w:rPr>
          <w:rFonts w:cs="FrankRuehl"/>
          <w:rtl w:val="true"/>
        </w:rPr>
        <w:t>גבוהה</w:t>
      </w:r>
      <w:r>
        <w:rPr>
          <w:rFonts w:cs="FrankRuehl"/>
          <w:rtl w:val="true"/>
        </w:rPr>
        <w:t xml:space="preserve">; </w:t>
      </w:r>
      <w:r>
        <w:rPr>
          <w:rFonts w:cs="FrankRuehl"/>
          <w:rtl w:val="true"/>
        </w:rPr>
        <w:t>וכאשר</w:t>
      </w:r>
      <w:r>
        <w:rPr>
          <w:rFonts w:eastAsia="Garamond" w:cs="Garamond"/>
          <w:rtl w:val="true"/>
        </w:rPr>
        <w:t xml:space="preserve"> </w:t>
      </w:r>
      <w:r>
        <w:rPr>
          <w:rFonts w:cs="FrankRuehl"/>
          <w:rtl w:val="true"/>
        </w:rPr>
        <w:t>השחקנים</w:t>
      </w:r>
      <w:r>
        <w:rPr>
          <w:rFonts w:eastAsia="Garamond" w:cs="Garamond"/>
          <w:rtl w:val="true"/>
        </w:rPr>
        <w:t xml:space="preserve"> </w:t>
      </w:r>
      <w:r>
        <w:rPr>
          <w:rFonts w:cs="FrankRuehl"/>
          <w:rtl w:val="true"/>
        </w:rPr>
        <w:t>המרכזיים</w:t>
      </w:r>
      <w:r>
        <w:rPr>
          <w:rFonts w:eastAsia="Garamond" w:cs="Garamond"/>
          <w:rtl w:val="true"/>
        </w:rPr>
        <w:t xml:space="preserve"> </w:t>
      </w:r>
      <w:r>
        <w:rPr>
          <w:rFonts w:cs="FrankRuehl"/>
          <w:rtl w:val="true"/>
        </w:rPr>
        <w:t>שבו</w:t>
      </w:r>
      <w:r>
        <w:rPr>
          <w:rFonts w:cs="FrankRuehl"/>
          <w:rtl w:val="true"/>
        </w:rPr>
        <w:t xml:space="preserve">, </w:t>
      </w:r>
      <w:r>
        <w:rPr>
          <w:rFonts w:cs="FrankRuehl"/>
          <w:rtl w:val="true"/>
        </w:rPr>
        <w:t>הם</w:t>
      </w:r>
      <w:r>
        <w:rPr>
          <w:rFonts w:eastAsia="Garamond" w:cs="Garamond"/>
          <w:rtl w:val="true"/>
        </w:rPr>
        <w:t xml:space="preserve"> </w:t>
      </w:r>
      <w:r>
        <w:rPr>
          <w:rFonts w:cs="FrankRuehl"/>
          <w:rtl w:val="true"/>
        </w:rPr>
        <w:t>גופים</w:t>
      </w:r>
      <w:r>
        <w:rPr>
          <w:rFonts w:eastAsia="Garamond" w:cs="Garamond"/>
          <w:rtl w:val="true"/>
        </w:rPr>
        <w:t xml:space="preserve"> </w:t>
      </w:r>
      <w:r>
        <w:rPr>
          <w:rFonts w:cs="FrankRuehl"/>
          <w:rtl w:val="true"/>
        </w:rPr>
        <w:t>בעלי</w:t>
      </w:r>
      <w:r>
        <w:rPr>
          <w:rFonts w:eastAsia="Garamond" w:cs="Garamond"/>
          <w:rtl w:val="true"/>
        </w:rPr>
        <w:t xml:space="preserve"> </w:t>
      </w:r>
      <w:r>
        <w:rPr>
          <w:rFonts w:cs="FrankRuehl"/>
          <w:rtl w:val="true"/>
        </w:rPr>
        <w:t>יכולות</w:t>
      </w:r>
      <w:r>
        <w:rPr>
          <w:rFonts w:eastAsia="Garamond" w:cs="Garamond"/>
          <w:rtl w:val="true"/>
        </w:rPr>
        <w:t xml:space="preserve"> </w:t>
      </w:r>
      <w:r>
        <w:rPr>
          <w:rFonts w:cs="FrankRuehl"/>
          <w:rtl w:val="true"/>
        </w:rPr>
        <w:t>פיננסיות</w:t>
      </w:r>
      <w:r>
        <w:rPr>
          <w:rFonts w:eastAsia="Garamond" w:cs="Garamond"/>
          <w:rtl w:val="true"/>
        </w:rPr>
        <w:t xml:space="preserve"> </w:t>
      </w:r>
      <w:r>
        <w:rPr>
          <w:rFonts w:cs="FrankRuehl"/>
          <w:rtl w:val="true"/>
        </w:rPr>
        <w:t>נכבדות</w:t>
      </w:r>
      <w:r>
        <w:rPr>
          <w:rFonts w:cs="FrankRuehl"/>
          <w:rtl w:val="true"/>
        </w:rPr>
        <w:t xml:space="preserve">. </w:t>
      </w:r>
      <w:r>
        <w:rPr>
          <w:rFonts w:cs="FrankRuehl"/>
          <w:rtl w:val="true"/>
        </w:rPr>
        <w:t>יחד</w:t>
      </w:r>
      <w:r>
        <w:rPr>
          <w:rFonts w:eastAsia="Garamond" w:cs="Garamond"/>
          <w:rtl w:val="true"/>
        </w:rPr>
        <w:t xml:space="preserve"> </w:t>
      </w:r>
      <w:r>
        <w:rPr>
          <w:rFonts w:cs="FrankRuehl"/>
          <w:rtl w:val="true"/>
        </w:rPr>
        <w:t>עם</w:t>
      </w:r>
      <w:r>
        <w:rPr>
          <w:rFonts w:eastAsia="Garamond" w:cs="Garamond"/>
          <w:rtl w:val="true"/>
        </w:rPr>
        <w:t xml:space="preserve"> </w:t>
      </w:r>
      <w:r>
        <w:rPr>
          <w:rFonts w:cs="FrankRuehl"/>
          <w:rtl w:val="true"/>
        </w:rPr>
        <w:t>זאת</w:t>
      </w:r>
      <w:r>
        <w:rPr>
          <w:rFonts w:cs="FrankRuehl"/>
          <w:rtl w:val="true"/>
        </w:rPr>
        <w:t xml:space="preserve">, </w:t>
      </w:r>
      <w:r>
        <w:rPr>
          <w:rFonts w:cs="FrankRuehl"/>
          <w:rtl w:val="true"/>
        </w:rPr>
        <w:t>ובשים</w:t>
      </w:r>
      <w:r>
        <w:rPr>
          <w:rFonts w:eastAsia="Garamond" w:cs="Garamond"/>
          <w:rtl w:val="true"/>
        </w:rPr>
        <w:t xml:space="preserve"> </w:t>
      </w:r>
      <w:r>
        <w:rPr>
          <w:rFonts w:cs="FrankRuehl"/>
          <w:rtl w:val="true"/>
        </w:rPr>
        <w:t>לב</w:t>
      </w:r>
      <w:r>
        <w:rPr>
          <w:rFonts w:eastAsia="Garamond" w:cs="Garamond"/>
          <w:rtl w:val="true"/>
        </w:rPr>
        <w:t xml:space="preserve"> </w:t>
      </w:r>
      <w:r>
        <w:rPr>
          <w:rFonts w:cs="FrankRuehl"/>
          <w:rtl w:val="true"/>
        </w:rPr>
        <w:t>לנסיבות</w:t>
      </w:r>
      <w:r>
        <w:rPr>
          <w:rFonts w:eastAsia="Garamond" w:cs="Garamond"/>
          <w:rtl w:val="true"/>
        </w:rPr>
        <w:t xml:space="preserve"> </w:t>
      </w:r>
      <w:r>
        <w:rPr>
          <w:rFonts w:cs="FrankRuehl"/>
          <w:rtl w:val="true"/>
        </w:rPr>
        <w:t>המתוארות</w:t>
      </w:r>
      <w:r>
        <w:rPr>
          <w:rFonts w:eastAsia="Garamond" w:cs="Garamond"/>
          <w:rtl w:val="true"/>
        </w:rPr>
        <w:t xml:space="preserve"> </w:t>
      </w:r>
      <w:r>
        <w:rPr>
          <w:rFonts w:cs="FrankRuehl"/>
          <w:rtl w:val="true"/>
        </w:rPr>
        <w:t>בכתב</w:t>
      </w:r>
      <w:r>
        <w:rPr>
          <w:rFonts w:eastAsia="Garamond" w:cs="Garamond"/>
          <w:rtl w:val="true"/>
        </w:rPr>
        <w:t xml:space="preserve"> </w:t>
      </w:r>
      <w:r>
        <w:rPr>
          <w:rFonts w:cs="FrankRuehl"/>
          <w:rtl w:val="true"/>
        </w:rPr>
        <w:t>האישום</w:t>
      </w:r>
      <w:r>
        <w:rPr>
          <w:rFonts w:cs="FrankRuehl"/>
          <w:rtl w:val="true"/>
        </w:rPr>
        <w:t xml:space="preserve">, </w:t>
      </w:r>
      <w:r>
        <w:rPr>
          <w:rFonts w:cs="FrankRuehl"/>
          <w:rtl w:val="true"/>
        </w:rPr>
        <w:t>לא</w:t>
      </w:r>
      <w:r>
        <w:rPr>
          <w:rFonts w:eastAsia="Garamond" w:cs="Garamond"/>
          <w:rtl w:val="true"/>
        </w:rPr>
        <w:t xml:space="preserve"> </w:t>
      </w:r>
      <w:r>
        <w:rPr>
          <w:rFonts w:cs="FrankRuehl"/>
          <w:rtl w:val="true"/>
        </w:rPr>
        <w:t>סבר</w:t>
      </w:r>
      <w:r>
        <w:rPr>
          <w:rFonts w:eastAsia="Garamond" w:cs="Garamond"/>
          <w:rtl w:val="true"/>
        </w:rPr>
        <w:t xml:space="preserve"> </w:t>
      </w:r>
      <w:r>
        <w:rPr>
          <w:rFonts w:cs="FrankRuehl"/>
          <w:rtl w:val="true"/>
        </w:rPr>
        <w:t>בית</w:t>
      </w:r>
      <w:r>
        <w:rPr>
          <w:rFonts w:eastAsia="Garamond" w:cs="Garamond"/>
          <w:rtl w:val="true"/>
        </w:rPr>
        <w:t xml:space="preserve"> </w:t>
      </w:r>
      <w:r>
        <w:rPr>
          <w:rFonts w:cs="FrankRuehl"/>
          <w:rtl w:val="true"/>
        </w:rPr>
        <w:t>משפט</w:t>
      </w:r>
      <w:r>
        <w:rPr>
          <w:rFonts w:eastAsia="Garamond" w:cs="Garamond"/>
          <w:rtl w:val="true"/>
        </w:rPr>
        <w:t xml:space="preserve"> </w:t>
      </w:r>
      <w:r>
        <w:rPr>
          <w:rFonts w:cs="FrankRuehl"/>
          <w:rtl w:val="true"/>
        </w:rPr>
        <w:t>קמא</w:t>
      </w:r>
      <w:r>
        <w:rPr>
          <w:rFonts w:cs="FrankRuehl"/>
          <w:rtl w:val="true"/>
        </w:rPr>
        <w:t xml:space="preserve">, </w:t>
      </w:r>
      <w:r>
        <w:rPr>
          <w:rFonts w:cs="FrankRuehl"/>
          <w:rtl w:val="true"/>
        </w:rPr>
        <w:t>כי</w:t>
      </w:r>
      <w:r>
        <w:rPr>
          <w:rFonts w:eastAsia="Garamond" w:cs="Garamond"/>
          <w:rtl w:val="true"/>
        </w:rPr>
        <w:t xml:space="preserve"> </w:t>
      </w:r>
      <w:r>
        <w:rPr>
          <w:rFonts w:cs="FrankRuehl"/>
          <w:rtl w:val="true"/>
        </w:rPr>
        <w:t>מאפייני</w:t>
      </w:r>
      <w:r>
        <w:rPr>
          <w:rFonts w:eastAsia="Garamond" w:cs="Garamond"/>
          <w:rtl w:val="true"/>
        </w:rPr>
        <w:t xml:space="preserve"> </w:t>
      </w:r>
      <w:r>
        <w:rPr>
          <w:rFonts w:cs="FrankRuehl"/>
          <w:rtl w:val="true"/>
        </w:rPr>
        <w:t>השוק</w:t>
      </w:r>
      <w:r>
        <w:rPr>
          <w:rFonts w:eastAsia="Garamond" w:cs="Garamond"/>
          <w:rtl w:val="true"/>
        </w:rPr>
        <w:t xml:space="preserve"> </w:t>
      </w:r>
      <w:r>
        <w:rPr>
          <w:rFonts w:cs="FrankRuehl"/>
          <w:rtl w:val="true"/>
        </w:rPr>
        <w:t>שוללים</w:t>
      </w:r>
      <w:r>
        <w:rPr>
          <w:rFonts w:eastAsia="Garamond" w:cs="Garamond"/>
          <w:rtl w:val="true"/>
        </w:rPr>
        <w:t xml:space="preserve"> </w:t>
      </w:r>
      <w:r>
        <w:rPr>
          <w:rFonts w:cs="FrankRuehl"/>
          <w:rtl w:val="true"/>
        </w:rPr>
        <w:t>אפשרות</w:t>
      </w:r>
      <w:r>
        <w:rPr>
          <w:rFonts w:eastAsia="Garamond" w:cs="Garamond"/>
          <w:rtl w:val="true"/>
        </w:rPr>
        <w:t xml:space="preserve"> </w:t>
      </w:r>
      <w:r>
        <w:rPr>
          <w:rFonts w:cs="FrankRuehl"/>
          <w:rtl w:val="true"/>
        </w:rPr>
        <w:t>לביצוע</w:t>
      </w:r>
      <w:r>
        <w:rPr>
          <w:rFonts w:eastAsia="Garamond" w:cs="Garamond"/>
          <w:rtl w:val="true"/>
        </w:rPr>
        <w:t xml:space="preserve"> </w:t>
      </w:r>
      <w:r>
        <w:rPr>
          <w:rFonts w:cs="FrankRuehl"/>
          <w:rtl w:val="true"/>
        </w:rPr>
        <w:t>פעילות</w:t>
      </w:r>
      <w:r>
        <w:rPr>
          <w:rFonts w:eastAsia="Garamond" w:cs="Garamond"/>
          <w:rtl w:val="true"/>
        </w:rPr>
        <w:t xml:space="preserve"> </w:t>
      </w:r>
      <w:r>
        <w:rPr>
          <w:rFonts w:cs="FrankRuehl"/>
          <w:rtl w:val="true"/>
        </w:rPr>
        <w:t>תרמיתית</w:t>
      </w:r>
      <w:r>
        <w:rPr>
          <w:rFonts w:eastAsia="Garamond" w:cs="Garamond"/>
          <w:rtl w:val="true"/>
        </w:rPr>
        <w:t xml:space="preserve"> </w:t>
      </w:r>
      <w:r>
        <w:rPr>
          <w:rFonts w:cs="FrankRuehl"/>
          <w:rtl w:val="true"/>
        </w:rPr>
        <w:t>בו</w:t>
      </w:r>
      <w:r>
        <w:rPr>
          <w:rFonts w:cs="FrankRuehl"/>
          <w:rtl w:val="true"/>
        </w:rPr>
        <w:t xml:space="preserve">, </w:t>
      </w:r>
      <w:r>
        <w:rPr>
          <w:rFonts w:cs="FrankRuehl"/>
          <w:rtl w:val="true"/>
        </w:rPr>
        <w:t>ככל</w:t>
      </w:r>
      <w:r>
        <w:rPr>
          <w:rFonts w:eastAsia="Garamond" w:cs="Garamond"/>
          <w:rtl w:val="true"/>
        </w:rPr>
        <w:t xml:space="preserve"> </w:t>
      </w:r>
      <w:r>
        <w:rPr>
          <w:rFonts w:cs="FrankRuehl"/>
          <w:rtl w:val="true"/>
        </w:rPr>
        <w:t>שזו</w:t>
      </w:r>
      <w:r>
        <w:rPr>
          <w:rFonts w:eastAsia="Garamond" w:cs="Garamond"/>
          <w:rtl w:val="true"/>
        </w:rPr>
        <w:t xml:space="preserve"> </w:t>
      </w:r>
      <w:r>
        <w:rPr>
          <w:rFonts w:cs="FrankRuehl"/>
          <w:rtl w:val="true"/>
        </w:rPr>
        <w:t>תוכח</w:t>
      </w:r>
      <w:r>
        <w:rPr>
          <w:rFonts w:eastAsia="Garamond" w:cs="Garamond"/>
          <w:rtl w:val="true"/>
        </w:rPr>
        <w:t xml:space="preserve"> </w:t>
      </w:r>
      <w:r>
        <w:rPr>
          <w:rFonts w:cs="FrankRuehl"/>
          <w:rtl w:val="true"/>
        </w:rPr>
        <w:t>בראיות</w:t>
      </w:r>
      <w:r>
        <w:rPr>
          <w:rFonts w:eastAsia="Garamond" w:cs="Garamond"/>
          <w:rtl w:val="true"/>
        </w:rPr>
        <w:t xml:space="preserve"> </w:t>
      </w:r>
      <w:r>
        <w:rPr>
          <w:rFonts w:cs="FrankRuehl"/>
          <w:rtl w:val="true"/>
        </w:rPr>
        <w:t>(</w:t>
      </w:r>
      <w:r>
        <w:rPr>
          <w:rFonts w:cs="FrankRuehl"/>
          <w:rtl w:val="true"/>
        </w:rPr>
        <w:t>פסקה</w:t>
      </w:r>
      <w:r>
        <w:rPr>
          <w:rFonts w:eastAsia="Garamond" w:cs="Garamond"/>
          <w:rtl w:val="true"/>
        </w:rPr>
        <w:t xml:space="preserve"> </w:t>
      </w:r>
      <w:r>
        <w:rPr>
          <w:rFonts w:cs="FrankRuehl"/>
        </w:rPr>
        <w:t>213</w:t>
      </w:r>
      <w:r>
        <w:rPr>
          <w:rFonts w:cs="FrankRuehl"/>
          <w:rtl w:val="true"/>
        </w:rPr>
        <w:t xml:space="preserve"> </w:t>
      </w:r>
      <w:r>
        <w:rPr>
          <w:rFonts w:cs="FrankRuehl"/>
          <w:rtl w:val="true"/>
        </w:rPr>
        <w:t>להכרעת</w:t>
      </w:r>
      <w:r>
        <w:rPr>
          <w:rFonts w:eastAsia="Garamond" w:cs="Garamond"/>
          <w:rtl w:val="true"/>
        </w:rPr>
        <w:t xml:space="preserve"> </w:t>
      </w:r>
      <w:r>
        <w:rPr>
          <w:rFonts w:cs="FrankRuehl"/>
          <w:rtl w:val="true"/>
        </w:rPr>
        <w:t>דין</w:t>
      </w:r>
      <w:r>
        <w:rPr>
          <w:rFonts w:cs="FrankRuehl"/>
          <w:rtl w:val="true"/>
        </w:rPr>
        <w:t xml:space="preserve">). </w:t>
      </w:r>
    </w:p>
    <w:p>
      <w:pPr>
        <w:pStyle w:val="Ruller43"/>
        <w:numPr>
          <w:ilvl w:val="0"/>
          <w:numId w:val="0"/>
        </w:numPr>
        <w:ind w:hanging="0" w:start="0" w:end="0"/>
        <w:jc w:val="both"/>
        <w:rPr>
          <w:rFonts w:cs="FrankRuehl"/>
        </w:rPr>
      </w:pPr>
      <w:r>
        <w:rPr>
          <w:rFonts w:cs="FrankRuehl"/>
          <w:rtl w:val="true"/>
        </w:rPr>
      </w:r>
    </w:p>
    <w:p>
      <w:pPr>
        <w:pStyle w:val="Ruller43"/>
        <w:numPr>
          <w:ilvl w:val="0"/>
          <w:numId w:val="0"/>
        </w:numPr>
        <w:ind w:hanging="0" w:start="0" w:end="0"/>
        <w:jc w:val="both"/>
        <w:rPr>
          <w:rFonts w:cs="FrankRuehl"/>
        </w:rPr>
      </w:pPr>
      <w:r>
        <w:rPr>
          <w:rFonts w:cs="FrankRuehl"/>
          <w:rtl w:val="true"/>
        </w:rPr>
        <w:tab/>
      </w:r>
      <w:r>
        <w:rPr>
          <w:rFonts w:cs="FrankRuehl"/>
          <w:rtl w:val="true"/>
        </w:rPr>
        <w:t>בית</w:t>
      </w:r>
      <w:r>
        <w:rPr>
          <w:rFonts w:eastAsia="Garamond" w:cs="Garamond"/>
          <w:rtl w:val="true"/>
        </w:rPr>
        <w:t xml:space="preserve"> </w:t>
      </w:r>
      <w:r>
        <w:rPr>
          <w:rFonts w:cs="FrankRuehl"/>
          <w:rtl w:val="true"/>
        </w:rPr>
        <w:t>משפט</w:t>
      </w:r>
      <w:r>
        <w:rPr>
          <w:rFonts w:eastAsia="Garamond" w:cs="Garamond"/>
          <w:rtl w:val="true"/>
        </w:rPr>
        <w:t xml:space="preserve"> </w:t>
      </w:r>
      <w:r>
        <w:rPr>
          <w:rFonts w:cs="FrankRuehl"/>
          <w:rtl w:val="true"/>
        </w:rPr>
        <w:t>קמא</w:t>
      </w:r>
      <w:r>
        <w:rPr>
          <w:rFonts w:eastAsia="Garamond" w:cs="Garamond"/>
          <w:rtl w:val="true"/>
        </w:rPr>
        <w:t xml:space="preserve"> </w:t>
      </w:r>
      <w:r>
        <w:rPr>
          <w:rFonts w:cs="FrankRuehl"/>
          <w:rtl w:val="true"/>
        </w:rPr>
        <w:t>הוסיף</w:t>
      </w:r>
      <w:r>
        <w:rPr>
          <w:rFonts w:eastAsia="Garamond" w:cs="Garamond"/>
          <w:rtl w:val="true"/>
        </w:rPr>
        <w:t xml:space="preserve"> </w:t>
      </w:r>
      <w:r>
        <w:rPr>
          <w:rFonts w:cs="FrankRuehl"/>
          <w:rtl w:val="true"/>
        </w:rPr>
        <w:t>וציטט</w:t>
      </w:r>
      <w:r>
        <w:rPr>
          <w:rFonts w:eastAsia="Garamond" w:cs="Garamond"/>
          <w:rtl w:val="true"/>
        </w:rPr>
        <w:t xml:space="preserve"> </w:t>
      </w:r>
      <w:r>
        <w:rPr>
          <w:rFonts w:cs="FrankRuehl"/>
          <w:rtl w:val="true"/>
        </w:rPr>
        <w:t>מדברי</w:t>
      </w:r>
      <w:r>
        <w:rPr>
          <w:rFonts w:eastAsia="Garamond" w:cs="Garamond"/>
          <w:rtl w:val="true"/>
        </w:rPr>
        <w:t xml:space="preserve"> </w:t>
      </w:r>
      <w:r>
        <w:rPr>
          <w:rFonts w:cs="FrankRuehl"/>
          <w:rtl w:val="true"/>
        </w:rPr>
        <w:t>המומחית</w:t>
      </w:r>
      <w:r>
        <w:rPr>
          <w:rFonts w:eastAsia="Garamond" w:cs="Garamond"/>
          <w:rtl w:val="true"/>
        </w:rPr>
        <w:t xml:space="preserve"> </w:t>
      </w:r>
      <w:r>
        <w:rPr>
          <w:rFonts w:cs="FrankRuehl"/>
          <w:rtl w:val="true"/>
        </w:rPr>
        <w:t>מטעם</w:t>
      </w:r>
      <w:r>
        <w:rPr>
          <w:rFonts w:eastAsia="Garamond" w:cs="Garamond"/>
          <w:rtl w:val="true"/>
        </w:rPr>
        <w:t xml:space="preserve"> </w:t>
      </w:r>
      <w:r>
        <w:rPr>
          <w:rFonts w:cs="FrankRuehl"/>
          <w:rtl w:val="true"/>
        </w:rPr>
        <w:t>המשיבה</w:t>
      </w:r>
      <w:r>
        <w:rPr>
          <w:rFonts w:cs="FrankRuehl"/>
          <w:rtl w:val="true"/>
        </w:rPr>
        <w:t xml:space="preserve">, </w:t>
      </w:r>
      <w:r>
        <w:rPr>
          <w:rFonts w:cs="FrankRuehl"/>
          <w:rtl w:val="true"/>
        </w:rPr>
        <w:t>המאשרת</w:t>
      </w:r>
      <w:r>
        <w:rPr>
          <w:rFonts w:eastAsia="Garamond" w:cs="Garamond"/>
          <w:rtl w:val="true"/>
        </w:rPr>
        <w:t xml:space="preserve"> </w:t>
      </w:r>
      <w:r>
        <w:rPr>
          <w:rFonts w:cs="FrankRuehl"/>
          <w:rtl w:val="true"/>
        </w:rPr>
        <w:t>בעדותה</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עיוותי</w:t>
      </w:r>
      <w:r>
        <w:rPr>
          <w:rFonts w:eastAsia="Garamond" w:cs="Garamond"/>
          <w:rtl w:val="true"/>
        </w:rPr>
        <w:t xml:space="preserve"> </w:t>
      </w:r>
      <w:r>
        <w:rPr>
          <w:rFonts w:cs="FrankRuehl"/>
          <w:rtl w:val="true"/>
        </w:rPr>
        <w:t>תמחור</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האג</w:t>
      </w:r>
      <w:r>
        <w:rPr>
          <w:rFonts w:cs="FrankRuehl"/>
          <w:rtl w:val="true"/>
        </w:rPr>
        <w:t>"</w:t>
      </w:r>
      <w:r>
        <w:rPr>
          <w:rFonts w:cs="FrankRuehl"/>
          <w:rtl w:val="true"/>
        </w:rPr>
        <w:t>ח</w:t>
      </w:r>
      <w:r>
        <w:rPr>
          <w:rFonts w:eastAsia="Garamond" w:cs="Garamond"/>
          <w:rtl w:val="true"/>
        </w:rPr>
        <w:t xml:space="preserve"> </w:t>
      </w:r>
      <w:r>
        <w:rPr>
          <w:rFonts w:cs="FrankRuehl"/>
          <w:rtl w:val="true"/>
        </w:rPr>
        <w:t>יכולים</w:t>
      </w:r>
      <w:r>
        <w:rPr>
          <w:rFonts w:eastAsia="Garamond" w:cs="Garamond"/>
          <w:rtl w:val="true"/>
        </w:rPr>
        <w:t xml:space="preserve"> </w:t>
      </w:r>
      <w:r>
        <w:rPr>
          <w:rFonts w:cs="FrankRuehl"/>
          <w:rtl w:val="true"/>
        </w:rPr>
        <w:t>להימשך</w:t>
      </w:r>
      <w:r>
        <w:rPr>
          <w:rFonts w:eastAsia="Garamond" w:cs="Garamond"/>
          <w:rtl w:val="true"/>
        </w:rPr>
        <w:t xml:space="preserve"> </w:t>
      </w:r>
      <w:r>
        <w:rPr>
          <w:rFonts w:cs="FrankRuehl"/>
          <w:rtl w:val="true"/>
        </w:rPr>
        <w:t>בשוק</w:t>
      </w:r>
      <w:r>
        <w:rPr>
          <w:rFonts w:eastAsia="Garamond" w:cs="Garamond"/>
          <w:rtl w:val="true"/>
        </w:rPr>
        <w:t xml:space="preserve"> </w:t>
      </w:r>
      <w:r>
        <w:rPr>
          <w:rFonts w:cs="FrankRuehl"/>
          <w:rtl w:val="true"/>
        </w:rPr>
        <w:t>רק</w:t>
      </w:r>
      <w:r>
        <w:rPr>
          <w:rFonts w:eastAsia="Garamond" w:cs="Garamond"/>
          <w:rtl w:val="true"/>
        </w:rPr>
        <w:t xml:space="preserve"> </w:t>
      </w:r>
      <w:r>
        <w:rPr>
          <w:rFonts w:cs="FrankRuehl"/>
          <w:rtl w:val="true"/>
        </w:rPr>
        <w:t>למשך</w:t>
      </w:r>
      <w:r>
        <w:rPr>
          <w:rFonts w:eastAsia="Garamond" w:cs="Garamond"/>
          <w:rtl w:val="true"/>
        </w:rPr>
        <w:t xml:space="preserve"> </w:t>
      </w:r>
      <w:r>
        <w:rPr>
          <w:rFonts w:cs="FrankRuehl"/>
          <w:rtl w:val="true"/>
        </w:rPr>
        <w:t>כ</w:t>
      </w:r>
      <w:r>
        <w:rPr>
          <w:rFonts w:cs="Miriam"/>
          <w:b/>
          <w:szCs w:val="24"/>
          <w:rtl w:val="true"/>
        </w:rPr>
        <w:t>"</w:t>
      </w:r>
      <w:r>
        <w:rPr>
          <w:rFonts w:ascii="Century" w:hAnsi="Century" w:cs="Miriam"/>
          <w:b/>
          <w:b/>
          <w:spacing w:val="0"/>
          <w:sz w:val="22"/>
          <w:sz w:val="22"/>
          <w:szCs w:val="24"/>
          <w:rtl w:val="true"/>
        </w:rPr>
        <w:t>עשרות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דקות</w:t>
      </w:r>
      <w:r>
        <w:rPr>
          <w:rFonts w:cs="Miriam"/>
          <w:b/>
          <w:szCs w:val="24"/>
          <w:rtl w:val="true"/>
        </w:rPr>
        <w:t>"</w:t>
      </w:r>
      <w:r>
        <w:rPr>
          <w:rFonts w:cs="FrankRuehl"/>
          <w:rtl w:val="true"/>
        </w:rPr>
        <w:t xml:space="preserve">. </w:t>
      </w:r>
      <w:r>
        <w:rPr>
          <w:rFonts w:cs="FrankRuehl"/>
          <w:rtl w:val="true"/>
        </w:rPr>
        <w:t>ואולם</w:t>
      </w:r>
      <w:r>
        <w:rPr>
          <w:rFonts w:cs="FrankRuehl"/>
          <w:rtl w:val="true"/>
        </w:rPr>
        <w:t xml:space="preserve">, </w:t>
      </w:r>
      <w:r>
        <w:rPr>
          <w:rFonts w:cs="FrankRuehl"/>
          <w:rtl w:val="true"/>
        </w:rPr>
        <w:t>הדגיש</w:t>
      </w:r>
      <w:r>
        <w:rPr>
          <w:rFonts w:cs="FrankRuehl"/>
          <w:rtl w:val="true"/>
        </w:rPr>
        <w:t xml:space="preserve">, </w:t>
      </w:r>
      <w:r>
        <w:rPr>
          <w:rFonts w:cs="FrankRuehl"/>
          <w:rtl w:val="true"/>
        </w:rPr>
        <w:t>כי</w:t>
      </w:r>
      <w:r>
        <w:rPr>
          <w:rFonts w:eastAsia="Garamond" w:cs="Garamond"/>
          <w:rtl w:val="true"/>
        </w:rPr>
        <w:t xml:space="preserve"> </w:t>
      </w:r>
      <w:r>
        <w:rPr>
          <w:rFonts w:cs="FrankRuehl"/>
          <w:rtl w:val="true"/>
        </w:rPr>
        <w:t>מהמשך</w:t>
      </w:r>
      <w:r>
        <w:rPr>
          <w:rFonts w:eastAsia="Garamond" w:cs="Garamond"/>
          <w:rtl w:val="true"/>
        </w:rPr>
        <w:t xml:space="preserve"> </w:t>
      </w:r>
      <w:r>
        <w:rPr>
          <w:rFonts w:cs="FrankRuehl"/>
          <w:rtl w:val="true"/>
        </w:rPr>
        <w:t>דבריה</w:t>
      </w:r>
      <w:r>
        <w:rPr>
          <w:rFonts w:eastAsia="Garamond" w:cs="Garamond"/>
          <w:rtl w:val="true"/>
        </w:rPr>
        <w:t xml:space="preserve"> </w:t>
      </w:r>
      <w:r>
        <w:rPr>
          <w:rFonts w:cs="FrankRuehl"/>
          <w:rtl w:val="true"/>
        </w:rPr>
        <w:t>עולה</w:t>
      </w:r>
      <w:r>
        <w:rPr>
          <w:rFonts w:cs="FrankRuehl"/>
          <w:rtl w:val="true"/>
        </w:rPr>
        <w:t xml:space="preserve">, </w:t>
      </w:r>
      <w:r>
        <w:rPr>
          <w:rFonts w:cs="FrankRuehl"/>
          <w:rtl w:val="true"/>
        </w:rPr>
        <w:t>כי</w:t>
      </w:r>
      <w:r>
        <w:rPr>
          <w:rFonts w:eastAsia="Garamond" w:cs="Garamond"/>
          <w:rtl w:val="true"/>
        </w:rPr>
        <w:t xml:space="preserve"> </w:t>
      </w:r>
      <w:r>
        <w:rPr>
          <w:rFonts w:cs="FrankRuehl"/>
          <w:rtl w:val="true"/>
        </w:rPr>
        <w:t>מדובר</w:t>
      </w:r>
      <w:r>
        <w:rPr>
          <w:rFonts w:eastAsia="Garamond" w:cs="Garamond"/>
          <w:rtl w:val="true"/>
        </w:rPr>
        <w:t xml:space="preserve"> </w:t>
      </w:r>
      <w:r>
        <w:rPr>
          <w:rFonts w:cs="FrankRuehl"/>
          <w:rtl w:val="true"/>
        </w:rPr>
        <w:t>בטענה</w:t>
      </w:r>
      <w:r>
        <w:rPr>
          <w:rFonts w:eastAsia="Garamond" w:cs="Garamond"/>
          <w:rtl w:val="true"/>
        </w:rPr>
        <w:t xml:space="preserve"> </w:t>
      </w:r>
      <w:r>
        <w:rPr>
          <w:rFonts w:cs="FrankRuehl"/>
          <w:rtl w:val="true"/>
        </w:rPr>
        <w:t>תיאורטית</w:t>
      </w:r>
      <w:r>
        <w:rPr>
          <w:rFonts w:eastAsia="Garamond" w:cs="Garamond"/>
          <w:rtl w:val="true"/>
        </w:rPr>
        <w:t xml:space="preserve"> </w:t>
      </w:r>
      <w:r>
        <w:rPr>
          <w:rFonts w:cs="FrankRuehl"/>
          <w:rtl w:val="true"/>
        </w:rPr>
        <w:t>שאינה</w:t>
      </w:r>
      <w:r>
        <w:rPr>
          <w:rFonts w:eastAsia="Garamond" w:cs="Garamond"/>
          <w:rtl w:val="true"/>
        </w:rPr>
        <w:t xml:space="preserve"> </w:t>
      </w:r>
      <w:r>
        <w:rPr>
          <w:rFonts w:cs="FrankRuehl"/>
          <w:rtl w:val="true"/>
        </w:rPr>
        <w:t>תקפה</w:t>
      </w:r>
      <w:r>
        <w:rPr>
          <w:rFonts w:eastAsia="Garamond" w:cs="Garamond"/>
          <w:rtl w:val="true"/>
        </w:rPr>
        <w:t xml:space="preserve"> </w:t>
      </w:r>
      <w:r>
        <w:rPr>
          <w:rFonts w:cs="FrankRuehl"/>
          <w:rtl w:val="true"/>
        </w:rPr>
        <w:t>לנסיבות</w:t>
      </w:r>
      <w:r>
        <w:rPr>
          <w:rFonts w:eastAsia="Garamond" w:cs="Garamond"/>
          <w:rtl w:val="true"/>
        </w:rPr>
        <w:t xml:space="preserve"> </w:t>
      </w:r>
      <w:r>
        <w:rPr>
          <w:rFonts w:cs="FrankRuehl"/>
          <w:rtl w:val="true"/>
        </w:rPr>
        <w:t>הספציפיות</w:t>
      </w:r>
      <w:r>
        <w:rPr>
          <w:rFonts w:eastAsia="Garamond" w:cs="Garamond"/>
          <w:rtl w:val="true"/>
        </w:rPr>
        <w:t xml:space="preserve"> </w:t>
      </w:r>
      <w:r>
        <w:rPr>
          <w:rFonts w:cs="FrankRuehl"/>
          <w:rtl w:val="true"/>
        </w:rPr>
        <w:t>שלפנינו</w:t>
      </w:r>
      <w:r>
        <w:rPr>
          <w:rFonts w:cs="FrankRuehl"/>
          <w:rtl w:val="true"/>
        </w:rPr>
        <w:t xml:space="preserve">, </w:t>
      </w:r>
      <w:r>
        <w:rPr>
          <w:rFonts w:cs="FrankRuehl"/>
          <w:rtl w:val="true"/>
        </w:rPr>
        <w:t>שכן</w:t>
      </w:r>
      <w:r>
        <w:rPr>
          <w:rFonts w:cs="FrankRuehl"/>
          <w:rtl w:val="true"/>
        </w:rPr>
        <w:t xml:space="preserve">, </w:t>
      </w:r>
      <w:r>
        <w:rPr>
          <w:rFonts w:cs="FrankRuehl"/>
          <w:rtl w:val="true"/>
        </w:rPr>
        <w:t>במצב</w:t>
      </w:r>
      <w:r>
        <w:rPr>
          <w:rFonts w:eastAsia="Garamond" w:cs="Garamond"/>
          <w:rtl w:val="true"/>
        </w:rPr>
        <w:t xml:space="preserve"> </w:t>
      </w:r>
      <w:r>
        <w:rPr>
          <w:rFonts w:cs="FrankRuehl"/>
          <w:rtl w:val="true"/>
        </w:rPr>
        <w:t>הדברים</w:t>
      </w:r>
      <w:r>
        <w:rPr>
          <w:rFonts w:eastAsia="Garamond" w:cs="Garamond"/>
          <w:rtl w:val="true"/>
        </w:rPr>
        <w:t xml:space="preserve"> </w:t>
      </w:r>
      <w:r>
        <w:rPr>
          <w:rFonts w:cs="FrankRuehl"/>
          <w:rtl w:val="true"/>
        </w:rPr>
        <w:t>המתואר</w:t>
      </w:r>
      <w:r>
        <w:rPr>
          <w:rFonts w:eastAsia="Garamond" w:cs="Garamond"/>
          <w:rtl w:val="true"/>
        </w:rPr>
        <w:t xml:space="preserve"> </w:t>
      </w:r>
      <w:r>
        <w:rPr>
          <w:rFonts w:cs="FrankRuehl"/>
          <w:rtl w:val="true"/>
        </w:rPr>
        <w:t>בכתב</w:t>
      </w:r>
      <w:r>
        <w:rPr>
          <w:rFonts w:eastAsia="Garamond" w:cs="Garamond"/>
          <w:rtl w:val="true"/>
        </w:rPr>
        <w:t xml:space="preserve"> </w:t>
      </w:r>
      <w:r>
        <w:rPr>
          <w:rFonts w:cs="FrankRuehl"/>
          <w:rtl w:val="true"/>
        </w:rPr>
        <w:t>האישום</w:t>
      </w:r>
      <w:r>
        <w:rPr>
          <w:rFonts w:cs="FrankRuehl"/>
          <w:rtl w:val="true"/>
        </w:rPr>
        <w:t xml:space="preserve">, </w:t>
      </w:r>
      <w:r>
        <w:rPr>
          <w:rFonts w:cs="FrankRuehl"/>
          <w:rtl w:val="true"/>
        </w:rPr>
        <w:t>ולדברי</w:t>
      </w:r>
      <w:r>
        <w:rPr>
          <w:rFonts w:eastAsia="Garamond" w:cs="Garamond"/>
          <w:rtl w:val="true"/>
        </w:rPr>
        <w:t xml:space="preserve"> </w:t>
      </w:r>
      <w:r>
        <w:rPr>
          <w:rFonts w:cs="FrankRuehl"/>
          <w:rtl w:val="true"/>
        </w:rPr>
        <w:t>המומחית</w:t>
      </w:r>
      <w:r>
        <w:rPr>
          <w:rFonts w:cs="FrankRuehl"/>
          <w:rtl w:val="true"/>
        </w:rPr>
        <w:t xml:space="preserve">, </w:t>
      </w:r>
      <w:r>
        <w:rPr>
          <w:rFonts w:cs="Miriam"/>
          <w:b/>
          <w:szCs w:val="24"/>
          <w:rtl w:val="true"/>
        </w:rPr>
        <w:t>"</w:t>
      </w:r>
      <w:r>
        <w:rPr>
          <w:rFonts w:ascii="Century" w:hAnsi="Century" w:cs="Miriam"/>
          <w:b/>
          <w:b/>
          <w:spacing w:val="0"/>
          <w:sz w:val="22"/>
          <w:sz w:val="22"/>
          <w:szCs w:val="24"/>
          <w:rtl w:val="true"/>
        </w:rPr>
        <w:t>אנחנו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לא</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בשוק</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לגמרי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מושלם</w:t>
      </w:r>
      <w:r>
        <w:rPr>
          <w:rFonts w:cs="Miriam"/>
          <w:b/>
          <w:szCs w:val="24"/>
          <w:rtl w:val="true"/>
        </w:rPr>
        <w:t>"</w:t>
      </w:r>
      <w:r>
        <w:rPr>
          <w:rFonts w:cs="FrankRuehl"/>
          <w:rtl w:val="true"/>
        </w:rPr>
        <w:t xml:space="preserve"> (</w:t>
      </w:r>
      <w:r>
        <w:rPr>
          <w:rFonts w:cs="FrankRuehl"/>
          <w:rtl w:val="true"/>
        </w:rPr>
        <w:t>עמ</w:t>
      </w:r>
      <w:r>
        <w:rPr>
          <w:rFonts w:cs="FrankRuehl"/>
          <w:rtl w:val="true"/>
        </w:rPr>
        <w:t xml:space="preserve">' </w:t>
      </w:r>
      <w:r>
        <w:rPr>
          <w:rFonts w:cs="FrankRuehl"/>
        </w:rPr>
        <w:t>859</w:t>
      </w:r>
      <w:r>
        <w:rPr>
          <w:rFonts w:cs="FrankRuehl"/>
          <w:rtl w:val="true"/>
        </w:rPr>
        <w:t xml:space="preserve"> </w:t>
      </w:r>
      <w:r>
        <w:rPr>
          <w:rFonts w:cs="FrankRuehl"/>
          <w:rtl w:val="true"/>
        </w:rPr>
        <w:t>לפרוטוקול</w:t>
      </w:r>
      <w:r>
        <w:rPr>
          <w:rFonts w:cs="FrankRuehl"/>
          <w:rtl w:val="true"/>
        </w:rPr>
        <w:t xml:space="preserve">, </w:t>
      </w:r>
      <w:r>
        <w:rPr>
          <w:rFonts w:cs="FrankRuehl"/>
          <w:rtl w:val="true"/>
        </w:rPr>
        <w:t>ש</w:t>
      </w:r>
      <w:r>
        <w:rPr>
          <w:rFonts w:cs="FrankRuehl"/>
          <w:rtl w:val="true"/>
        </w:rPr>
        <w:t xml:space="preserve">' </w:t>
      </w:r>
      <w:r>
        <w:rPr>
          <w:rFonts w:cs="FrankRuehl"/>
        </w:rPr>
        <w:t>29</w:t>
      </w:r>
      <w:r>
        <w:rPr>
          <w:rFonts w:cs="FrankRuehl"/>
          <w:rtl w:val="true"/>
        </w:rPr>
        <w:t xml:space="preserve">). </w:t>
      </w:r>
      <w:r>
        <w:rPr>
          <w:rFonts w:cs="FrankRuehl"/>
          <w:rtl w:val="true"/>
        </w:rPr>
        <w:t>בית</w:t>
      </w:r>
      <w:r>
        <w:rPr>
          <w:rFonts w:eastAsia="Garamond" w:cs="Garamond"/>
          <w:rtl w:val="true"/>
        </w:rPr>
        <w:t xml:space="preserve"> </w:t>
      </w:r>
      <w:r>
        <w:rPr>
          <w:rFonts w:cs="FrankRuehl"/>
          <w:rtl w:val="true"/>
        </w:rPr>
        <w:t>משפט</w:t>
      </w:r>
      <w:r>
        <w:rPr>
          <w:rFonts w:eastAsia="Garamond" w:cs="Garamond"/>
          <w:rtl w:val="true"/>
        </w:rPr>
        <w:t xml:space="preserve"> </w:t>
      </w:r>
      <w:r>
        <w:rPr>
          <w:rFonts w:cs="FrankRuehl"/>
          <w:rtl w:val="true"/>
        </w:rPr>
        <w:t>קמא</w:t>
      </w:r>
      <w:r>
        <w:rPr>
          <w:rFonts w:eastAsia="Garamond" w:cs="Garamond"/>
          <w:rtl w:val="true"/>
        </w:rPr>
        <w:t xml:space="preserve"> </w:t>
      </w:r>
      <w:r>
        <w:rPr>
          <w:rFonts w:cs="FrankRuehl"/>
          <w:rtl w:val="true"/>
        </w:rPr>
        <w:t>הבהיר</w:t>
      </w:r>
      <w:r>
        <w:rPr>
          <w:rFonts w:cs="FrankRuehl"/>
          <w:rtl w:val="true"/>
        </w:rPr>
        <w:t xml:space="preserve">, </w:t>
      </w:r>
      <w:r>
        <w:rPr>
          <w:rFonts w:cs="FrankRuehl"/>
          <w:rtl w:val="true"/>
        </w:rPr>
        <w:t>כי</w:t>
      </w:r>
      <w:r>
        <w:rPr>
          <w:rFonts w:eastAsia="Garamond" w:cs="Garamond"/>
          <w:rtl w:val="true"/>
        </w:rPr>
        <w:t xml:space="preserve"> </w:t>
      </w:r>
      <w:r>
        <w:rPr>
          <w:rFonts w:cs="FrankRuehl"/>
          <w:rtl w:val="true"/>
        </w:rPr>
        <w:t>בימים</w:t>
      </w:r>
      <w:r>
        <w:rPr>
          <w:rFonts w:eastAsia="Garamond" w:cs="Garamond"/>
          <w:rtl w:val="true"/>
        </w:rPr>
        <w:t xml:space="preserve"> </w:t>
      </w:r>
      <w:r>
        <w:rPr>
          <w:rFonts w:cs="FrankRuehl"/>
          <w:rtl w:val="true"/>
        </w:rPr>
        <w:t>שטרם</w:t>
      </w:r>
      <w:r>
        <w:rPr>
          <w:rFonts w:eastAsia="Garamond" w:cs="Garamond"/>
          <w:rtl w:val="true"/>
        </w:rPr>
        <w:t xml:space="preserve"> </w:t>
      </w:r>
      <w:r>
        <w:rPr>
          <w:rFonts w:cs="FrankRuehl"/>
          <w:rtl w:val="true"/>
        </w:rPr>
        <w:t>מכרז</w:t>
      </w:r>
      <w:r>
        <w:rPr>
          <w:rFonts w:eastAsia="Garamond" w:cs="Garamond"/>
          <w:rtl w:val="true"/>
        </w:rPr>
        <w:t xml:space="preserve"> </w:t>
      </w:r>
      <w:r>
        <w:rPr>
          <w:rFonts w:cs="FrankRuehl"/>
          <w:rtl w:val="true"/>
        </w:rPr>
        <w:t>ההחלף</w:t>
      </w:r>
      <w:r>
        <w:rPr>
          <w:rFonts w:cs="FrankRuehl"/>
          <w:rtl w:val="true"/>
        </w:rPr>
        <w:t xml:space="preserve">, </w:t>
      </w:r>
      <w:r>
        <w:rPr>
          <w:rFonts w:cs="FrankRuehl"/>
          <w:rtl w:val="true"/>
        </w:rPr>
        <w:t>במסגרתו</w:t>
      </w:r>
      <w:r>
        <w:rPr>
          <w:rFonts w:eastAsia="Garamond" w:cs="Garamond"/>
          <w:rtl w:val="true"/>
        </w:rPr>
        <w:t xml:space="preserve"> </w:t>
      </w:r>
      <w:r>
        <w:rPr>
          <w:rFonts w:cs="FrankRuehl"/>
          <w:rtl w:val="true"/>
        </w:rPr>
        <w:t>מתקיימות</w:t>
      </w:r>
      <w:r>
        <w:rPr>
          <w:rFonts w:eastAsia="Garamond" w:cs="Garamond"/>
          <w:rtl w:val="true"/>
        </w:rPr>
        <w:t xml:space="preserve"> </w:t>
      </w:r>
      <w:r>
        <w:rPr>
          <w:rFonts w:cs="FrankRuehl"/>
          <w:rtl w:val="true"/>
        </w:rPr>
        <w:t>הנפקות</w:t>
      </w:r>
      <w:r>
        <w:rPr>
          <w:rFonts w:eastAsia="Garamond" w:cs="Garamond"/>
          <w:rtl w:val="true"/>
        </w:rPr>
        <w:t xml:space="preserve"> </w:t>
      </w:r>
      <w:r>
        <w:rPr>
          <w:rFonts w:cs="FrankRuehl"/>
          <w:rtl w:val="true"/>
        </w:rPr>
        <w:t>משמעותיות</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ניירות</w:t>
      </w:r>
      <w:r>
        <w:rPr>
          <w:rFonts w:eastAsia="Garamond" w:cs="Garamond"/>
          <w:rtl w:val="true"/>
        </w:rPr>
        <w:t xml:space="preserve"> </w:t>
      </w:r>
      <w:r>
        <w:rPr>
          <w:rFonts w:cs="FrankRuehl"/>
          <w:rtl w:val="true"/>
        </w:rPr>
        <w:t>ערך</w:t>
      </w:r>
      <w:r>
        <w:rPr>
          <w:rFonts w:cs="FrankRuehl"/>
          <w:rtl w:val="true"/>
        </w:rPr>
        <w:t xml:space="preserve">, </w:t>
      </w:r>
      <w:r>
        <w:rPr>
          <w:rFonts w:cs="FrankRuehl"/>
          <w:rtl w:val="true"/>
        </w:rPr>
        <w:t>וכל</w:t>
      </w:r>
      <w:r>
        <w:rPr>
          <w:rFonts w:eastAsia="Garamond" w:cs="Garamond"/>
          <w:rtl w:val="true"/>
        </w:rPr>
        <w:t xml:space="preserve"> </w:t>
      </w:r>
      <w:r>
        <w:rPr>
          <w:rFonts w:cs="FrankRuehl"/>
          <w:rtl w:val="true"/>
        </w:rPr>
        <w:t>השחקנים</w:t>
      </w:r>
      <w:r>
        <w:rPr>
          <w:rFonts w:eastAsia="Garamond" w:cs="Garamond"/>
          <w:rtl w:val="true"/>
        </w:rPr>
        <w:t xml:space="preserve"> </w:t>
      </w:r>
      <w:r>
        <w:rPr>
          <w:rFonts w:cs="FrankRuehl"/>
          <w:rtl w:val="true"/>
        </w:rPr>
        <w:t>בשוק</w:t>
      </w:r>
      <w:r>
        <w:rPr>
          <w:rFonts w:eastAsia="Garamond" w:cs="Garamond"/>
          <w:rtl w:val="true"/>
        </w:rPr>
        <w:t xml:space="preserve"> </w:t>
      </w:r>
      <w:r>
        <w:rPr>
          <w:rFonts w:cs="FrankRuehl"/>
          <w:rtl w:val="true"/>
        </w:rPr>
        <w:t>נערכים</w:t>
      </w:r>
      <w:r>
        <w:rPr>
          <w:rFonts w:eastAsia="Garamond" w:cs="Garamond"/>
          <w:rtl w:val="true"/>
        </w:rPr>
        <w:t xml:space="preserve"> </w:t>
      </w:r>
      <w:r>
        <w:rPr>
          <w:rFonts w:cs="FrankRuehl"/>
          <w:rtl w:val="true"/>
        </w:rPr>
        <w:t>אליו</w:t>
      </w:r>
      <w:r>
        <w:rPr>
          <w:rFonts w:cs="FrankRuehl"/>
          <w:rtl w:val="true"/>
        </w:rPr>
        <w:t xml:space="preserve">, </w:t>
      </w:r>
      <w:r>
        <w:rPr>
          <w:rFonts w:cs="FrankRuehl"/>
          <w:rtl w:val="true"/>
        </w:rPr>
        <w:t>אין</w:t>
      </w:r>
      <w:r>
        <w:rPr>
          <w:rFonts w:eastAsia="Garamond" w:cs="Garamond"/>
          <w:rtl w:val="true"/>
        </w:rPr>
        <w:t xml:space="preserve"> </w:t>
      </w:r>
      <w:r>
        <w:rPr>
          <w:rFonts w:cs="FrankRuehl"/>
          <w:rtl w:val="true"/>
        </w:rPr>
        <w:t>מדובר</w:t>
      </w:r>
      <w:r>
        <w:rPr>
          <w:rFonts w:eastAsia="Garamond" w:cs="Garamond"/>
          <w:rtl w:val="true"/>
        </w:rPr>
        <w:t xml:space="preserve"> </w:t>
      </w:r>
      <w:r>
        <w:rPr>
          <w:rFonts w:cs="FrankRuehl"/>
          <w:rtl w:val="true"/>
        </w:rPr>
        <w:t>בשוק</w:t>
      </w:r>
      <w:r>
        <w:rPr>
          <w:rFonts w:eastAsia="Garamond" w:cs="Garamond"/>
          <w:rtl w:val="true"/>
        </w:rPr>
        <w:t xml:space="preserve"> </w:t>
      </w:r>
      <w:r>
        <w:rPr>
          <w:rFonts w:cs="FrankRuehl"/>
          <w:rtl w:val="true"/>
        </w:rPr>
        <w:t>המתנהל</w:t>
      </w:r>
      <w:r>
        <w:rPr>
          <w:rFonts w:eastAsia="Garamond" w:cs="Garamond"/>
          <w:rtl w:val="true"/>
        </w:rPr>
        <w:t xml:space="preserve"> </w:t>
      </w:r>
      <w:r>
        <w:rPr>
          <w:rFonts w:cs="FrankRuehl"/>
          <w:rtl w:val="true"/>
        </w:rPr>
        <w:t>באופן</w:t>
      </w:r>
      <w:r>
        <w:rPr>
          <w:rFonts w:eastAsia="Garamond" w:cs="Garamond"/>
          <w:rtl w:val="true"/>
        </w:rPr>
        <w:t xml:space="preserve"> </w:t>
      </w:r>
      <w:r>
        <w:rPr>
          <w:rFonts w:cs="FrankRuehl"/>
          <w:rtl w:val="true"/>
        </w:rPr>
        <w:t>שגרתי</w:t>
      </w:r>
      <w:r>
        <w:rPr>
          <w:rFonts w:cs="FrankRuehl"/>
          <w:rtl w:val="true"/>
        </w:rPr>
        <w:t xml:space="preserve">. </w:t>
      </w:r>
      <w:r>
        <w:rPr>
          <w:rFonts w:cs="FrankRuehl"/>
          <w:rtl w:val="true"/>
        </w:rPr>
        <w:t>כמו</w:t>
      </w:r>
      <w:r>
        <w:rPr>
          <w:rFonts w:eastAsia="Garamond" w:cs="Garamond"/>
          <w:rtl w:val="true"/>
        </w:rPr>
        <w:t xml:space="preserve"> </w:t>
      </w:r>
      <w:r>
        <w:rPr>
          <w:rFonts w:cs="FrankRuehl"/>
          <w:rtl w:val="true"/>
        </w:rPr>
        <w:t>כן</w:t>
      </w:r>
      <w:r>
        <w:rPr>
          <w:rFonts w:cs="FrankRuehl"/>
          <w:rtl w:val="true"/>
        </w:rPr>
        <w:t xml:space="preserve">, </w:t>
      </w:r>
      <w:r>
        <w:rPr>
          <w:rFonts w:cs="FrankRuehl"/>
          <w:rtl w:val="true"/>
        </w:rPr>
        <w:t>מכרז</w:t>
      </w:r>
      <w:r>
        <w:rPr>
          <w:rFonts w:eastAsia="Garamond" w:cs="Garamond"/>
          <w:rtl w:val="true"/>
        </w:rPr>
        <w:t xml:space="preserve"> </w:t>
      </w:r>
      <w:r>
        <w:rPr>
          <w:rFonts w:cs="FrankRuehl"/>
          <w:rtl w:val="true"/>
        </w:rPr>
        <w:t>ההחלף</w:t>
      </w:r>
      <w:r>
        <w:rPr>
          <w:rFonts w:eastAsia="Garamond" w:cs="Garamond"/>
          <w:rtl w:val="true"/>
        </w:rPr>
        <w:t xml:space="preserve"> </w:t>
      </w:r>
      <w:r>
        <w:rPr>
          <w:rFonts w:cs="FrankRuehl"/>
          <w:rtl w:val="true"/>
        </w:rPr>
        <w:t>כשלעצמו</w:t>
      </w:r>
      <w:r>
        <w:rPr>
          <w:rFonts w:eastAsia="Garamond" w:cs="Garamond"/>
          <w:rtl w:val="true"/>
        </w:rPr>
        <w:t xml:space="preserve"> </w:t>
      </w:r>
      <w:r>
        <w:rPr>
          <w:rFonts w:cs="FrankRuehl"/>
          <w:rtl w:val="true"/>
        </w:rPr>
        <w:t>היה</w:t>
      </w:r>
      <w:r>
        <w:rPr>
          <w:rFonts w:eastAsia="Garamond" w:cs="Garamond"/>
          <w:rtl w:val="true"/>
        </w:rPr>
        <w:t xml:space="preserve"> </w:t>
      </w:r>
      <w:r>
        <w:rPr>
          <w:rFonts w:cs="FrankRuehl"/>
          <w:rtl w:val="true"/>
        </w:rPr>
        <w:t>מכשיר</w:t>
      </w:r>
      <w:r>
        <w:rPr>
          <w:rFonts w:eastAsia="Garamond" w:cs="Garamond"/>
          <w:rtl w:val="true"/>
        </w:rPr>
        <w:t xml:space="preserve"> </w:t>
      </w:r>
      <w:r>
        <w:rPr>
          <w:rFonts w:cs="FrankRuehl"/>
          <w:rtl w:val="true"/>
        </w:rPr>
        <w:t>פיננסי</w:t>
      </w:r>
      <w:r>
        <w:rPr>
          <w:rFonts w:eastAsia="Garamond" w:cs="Garamond"/>
          <w:rtl w:val="true"/>
        </w:rPr>
        <w:t xml:space="preserve"> </w:t>
      </w:r>
      <w:r>
        <w:rPr>
          <w:rFonts w:cs="FrankRuehl"/>
          <w:rtl w:val="true"/>
        </w:rPr>
        <w:t>חדש</w:t>
      </w:r>
      <w:r>
        <w:rPr>
          <w:rFonts w:cs="FrankRuehl"/>
          <w:rtl w:val="true"/>
        </w:rPr>
        <w:t xml:space="preserve">, </w:t>
      </w:r>
      <w:r>
        <w:rPr>
          <w:rFonts w:cs="FrankRuehl"/>
          <w:rtl w:val="true"/>
        </w:rPr>
        <w:t>כאשר</w:t>
      </w:r>
      <w:r>
        <w:rPr>
          <w:rFonts w:eastAsia="Garamond" w:cs="Garamond"/>
          <w:rtl w:val="true"/>
        </w:rPr>
        <w:t xml:space="preserve"> </w:t>
      </w:r>
      <w:r>
        <w:rPr>
          <w:rFonts w:cs="FrankRuehl"/>
          <w:rtl w:val="true"/>
        </w:rPr>
        <w:t>השוק</w:t>
      </w:r>
      <w:r>
        <w:rPr>
          <w:rFonts w:cs="FrankRuehl"/>
          <w:rtl w:val="true"/>
        </w:rPr>
        <w:t xml:space="preserve">, </w:t>
      </w:r>
      <w:r>
        <w:rPr>
          <w:rFonts w:cs="FrankRuehl"/>
          <w:rtl w:val="true"/>
        </w:rPr>
        <w:t>על</w:t>
      </w:r>
      <w:r>
        <w:rPr>
          <w:rFonts w:eastAsia="Garamond" w:cs="Garamond"/>
          <w:rtl w:val="true"/>
        </w:rPr>
        <w:t xml:space="preserve"> </w:t>
      </w:r>
      <w:r>
        <w:rPr>
          <w:rFonts w:cs="FrankRuehl"/>
          <w:rtl w:val="true"/>
        </w:rPr>
        <w:t>שחקניו</w:t>
      </w:r>
      <w:r>
        <w:rPr>
          <w:rFonts w:eastAsia="Garamond" w:cs="Garamond"/>
          <w:rtl w:val="true"/>
        </w:rPr>
        <w:t xml:space="preserve"> </w:t>
      </w:r>
      <w:r>
        <w:rPr>
          <w:rFonts w:cs="FrankRuehl"/>
          <w:rtl w:val="true"/>
        </w:rPr>
        <w:t>השונים</w:t>
      </w:r>
      <w:r>
        <w:rPr>
          <w:rFonts w:cs="FrankRuehl"/>
          <w:rtl w:val="true"/>
        </w:rPr>
        <w:t xml:space="preserve">, </w:t>
      </w:r>
      <w:r>
        <w:rPr>
          <w:rFonts w:cs="FrankRuehl"/>
          <w:rtl w:val="true"/>
        </w:rPr>
        <w:t>עדיין</w:t>
      </w:r>
      <w:r>
        <w:rPr>
          <w:rFonts w:eastAsia="Garamond" w:cs="Garamond"/>
          <w:rtl w:val="true"/>
        </w:rPr>
        <w:t xml:space="preserve"> </w:t>
      </w:r>
      <w:r>
        <w:rPr>
          <w:rFonts w:cs="FrankRuehl"/>
          <w:rtl w:val="true"/>
        </w:rPr>
        <w:t>למד</w:t>
      </w:r>
      <w:r>
        <w:rPr>
          <w:rFonts w:eastAsia="Garamond" w:cs="Garamond"/>
          <w:rtl w:val="true"/>
        </w:rPr>
        <w:t xml:space="preserve"> </w:t>
      </w:r>
      <w:r>
        <w:rPr>
          <w:rFonts w:cs="FrankRuehl"/>
          <w:rtl w:val="true"/>
        </w:rPr>
        <w:t>אותו</w:t>
      </w:r>
      <w:r>
        <w:rPr>
          <w:rFonts w:eastAsia="Garamond" w:cs="Garamond"/>
          <w:rtl w:val="true"/>
        </w:rPr>
        <w:t xml:space="preserve"> </w:t>
      </w:r>
      <w:r>
        <w:rPr>
          <w:rFonts w:cs="FrankRuehl"/>
          <w:rtl w:val="true"/>
        </w:rPr>
        <w:t>ואת</w:t>
      </w:r>
      <w:r>
        <w:rPr>
          <w:rFonts w:eastAsia="Garamond" w:cs="Garamond"/>
          <w:rtl w:val="true"/>
        </w:rPr>
        <w:t xml:space="preserve"> </w:t>
      </w:r>
      <w:r>
        <w:rPr>
          <w:rFonts w:cs="FrankRuehl"/>
          <w:rtl w:val="true"/>
        </w:rPr>
        <w:t>השלכותיו</w:t>
      </w:r>
      <w:r>
        <w:rPr>
          <w:rFonts w:cs="FrankRuehl"/>
          <w:rtl w:val="true"/>
        </w:rPr>
        <w:t xml:space="preserve">. </w:t>
      </w:r>
      <w:r>
        <w:rPr>
          <w:rFonts w:cs="FrankRuehl"/>
          <w:rtl w:val="true"/>
        </w:rPr>
        <w:t>גם</w:t>
      </w:r>
      <w:r>
        <w:rPr>
          <w:rFonts w:eastAsia="Garamond" w:cs="Garamond"/>
          <w:rtl w:val="true"/>
        </w:rPr>
        <w:t xml:space="preserve"> </w:t>
      </w:r>
      <w:r>
        <w:rPr>
          <w:rFonts w:cs="FrankRuehl"/>
          <w:rtl w:val="true"/>
        </w:rPr>
        <w:t>מטעם</w:t>
      </w:r>
      <w:r>
        <w:rPr>
          <w:rFonts w:eastAsia="Garamond" w:cs="Garamond"/>
          <w:rtl w:val="true"/>
        </w:rPr>
        <w:t xml:space="preserve"> </w:t>
      </w:r>
      <w:r>
        <w:rPr>
          <w:rFonts w:cs="FrankRuehl"/>
          <w:rtl w:val="true"/>
        </w:rPr>
        <w:t>זה</w:t>
      </w:r>
      <w:r>
        <w:rPr>
          <w:rFonts w:cs="FrankRuehl"/>
          <w:rtl w:val="true"/>
        </w:rPr>
        <w:t xml:space="preserve">, </w:t>
      </w:r>
      <w:r>
        <w:rPr>
          <w:rFonts w:cs="FrankRuehl"/>
          <w:rtl w:val="true"/>
        </w:rPr>
        <w:t>מאפייניו</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שוק</w:t>
      </w:r>
      <w:r>
        <w:rPr>
          <w:rFonts w:eastAsia="Garamond" w:cs="Garamond"/>
          <w:rtl w:val="true"/>
        </w:rPr>
        <w:t xml:space="preserve"> </w:t>
      </w:r>
      <w:r>
        <w:rPr>
          <w:rFonts w:cs="FrankRuehl"/>
          <w:rtl w:val="true"/>
        </w:rPr>
        <w:t>האג</w:t>
      </w:r>
      <w:r>
        <w:rPr>
          <w:rFonts w:cs="FrankRuehl"/>
          <w:rtl w:val="true"/>
        </w:rPr>
        <w:t>"</w:t>
      </w:r>
      <w:r>
        <w:rPr>
          <w:rFonts w:cs="FrankRuehl"/>
          <w:rtl w:val="true"/>
        </w:rPr>
        <w:t>ח</w:t>
      </w:r>
      <w:r>
        <w:rPr>
          <w:rFonts w:eastAsia="Garamond" w:cs="Garamond"/>
          <w:rtl w:val="true"/>
        </w:rPr>
        <w:t xml:space="preserve"> </w:t>
      </w:r>
      <w:r>
        <w:rPr>
          <w:rFonts w:cs="FrankRuehl"/>
          <w:rtl w:val="true"/>
        </w:rPr>
        <w:t>הממשלתיות</w:t>
      </w:r>
      <w:r>
        <w:rPr>
          <w:rFonts w:cs="FrankRuehl"/>
          <w:rtl w:val="true"/>
        </w:rPr>
        <w:t xml:space="preserve">, </w:t>
      </w:r>
      <w:r>
        <w:rPr>
          <w:rFonts w:cs="FrankRuehl"/>
          <w:rtl w:val="true"/>
        </w:rPr>
        <w:t>אשר</w:t>
      </w:r>
      <w:r>
        <w:rPr>
          <w:rFonts w:eastAsia="Garamond" w:cs="Garamond"/>
          <w:rtl w:val="true"/>
        </w:rPr>
        <w:t xml:space="preserve"> </w:t>
      </w:r>
      <w:r>
        <w:rPr>
          <w:rFonts w:cs="Miriam"/>
          <w:b/>
          <w:szCs w:val="24"/>
          <w:rtl w:val="true"/>
        </w:rPr>
        <w:t>"</w:t>
      </w:r>
      <w:r>
        <w:rPr>
          <w:rFonts w:cs="Miriam"/>
          <w:b/>
          <w:b/>
          <w:szCs w:val="24"/>
          <w:rtl w:val="true"/>
        </w:rPr>
        <w:t>בולע</w:t>
      </w:r>
      <w:r>
        <w:rPr>
          <w:rFonts w:cs="Miriam"/>
          <w:b/>
          <w:szCs w:val="24"/>
          <w:rtl w:val="true"/>
        </w:rPr>
        <w:t>"</w:t>
      </w:r>
      <w:r>
        <w:rPr>
          <w:rFonts w:cs="FrankRuehl"/>
          <w:rtl w:val="true"/>
        </w:rPr>
        <w:t xml:space="preserve"> </w:t>
      </w:r>
      <w:r>
        <w:rPr>
          <w:rFonts w:cs="FrankRuehl"/>
          <w:rtl w:val="true"/>
        </w:rPr>
        <w:t>עיוותי</w:t>
      </w:r>
      <w:r>
        <w:rPr>
          <w:rFonts w:eastAsia="Garamond" w:cs="Garamond"/>
          <w:rtl w:val="true"/>
        </w:rPr>
        <w:t xml:space="preserve"> </w:t>
      </w:r>
      <w:r>
        <w:rPr>
          <w:rFonts w:cs="FrankRuehl"/>
          <w:rtl w:val="true"/>
        </w:rPr>
        <w:t>תמחור</w:t>
      </w:r>
      <w:r>
        <w:rPr>
          <w:rFonts w:eastAsia="Garamond" w:cs="Garamond"/>
          <w:rtl w:val="true"/>
        </w:rPr>
        <w:t xml:space="preserve"> </w:t>
      </w:r>
      <w:r>
        <w:rPr>
          <w:rFonts w:cs="FrankRuehl"/>
          <w:rtl w:val="true"/>
        </w:rPr>
        <w:t>במהירות</w:t>
      </w:r>
      <w:r>
        <w:rPr>
          <w:rFonts w:cs="FrankRuehl"/>
          <w:rtl w:val="true"/>
        </w:rPr>
        <w:t xml:space="preserve">, </w:t>
      </w:r>
      <w:r>
        <w:rPr>
          <w:rFonts w:cs="FrankRuehl"/>
          <w:rtl w:val="true"/>
        </w:rPr>
        <w:t>לא</w:t>
      </w:r>
      <w:r>
        <w:rPr>
          <w:rFonts w:eastAsia="Garamond" w:cs="Garamond"/>
          <w:rtl w:val="true"/>
        </w:rPr>
        <w:t xml:space="preserve"> </w:t>
      </w:r>
      <w:r>
        <w:rPr>
          <w:rFonts w:cs="FrankRuehl"/>
          <w:rtl w:val="true"/>
        </w:rPr>
        <w:t>היה</w:t>
      </w:r>
      <w:r>
        <w:rPr>
          <w:rFonts w:eastAsia="Garamond" w:cs="Garamond"/>
          <w:rtl w:val="true"/>
        </w:rPr>
        <w:t xml:space="preserve"> </w:t>
      </w:r>
      <w:r>
        <w:rPr>
          <w:rFonts w:cs="FrankRuehl"/>
          <w:rtl w:val="true"/>
        </w:rPr>
        <w:t>שוק</w:t>
      </w:r>
      <w:r>
        <w:rPr>
          <w:rFonts w:eastAsia="Garamond" w:cs="Garamond"/>
          <w:rtl w:val="true"/>
        </w:rPr>
        <w:t xml:space="preserve"> </w:t>
      </w:r>
      <w:r>
        <w:rPr>
          <w:rFonts w:cs="FrankRuehl"/>
          <w:rtl w:val="true"/>
        </w:rPr>
        <w:t>משוכלל</w:t>
      </w:r>
      <w:r>
        <w:rPr>
          <w:rFonts w:eastAsia="Garamond" w:cs="Garamond"/>
          <w:rtl w:val="true"/>
        </w:rPr>
        <w:t xml:space="preserve"> </w:t>
      </w:r>
      <w:r>
        <w:rPr>
          <w:rFonts w:cs="FrankRuehl"/>
          <w:rtl w:val="true"/>
        </w:rPr>
        <w:t>ומושלם</w:t>
      </w:r>
      <w:r>
        <w:rPr>
          <w:rFonts w:eastAsia="Garamond" w:cs="Garamond"/>
          <w:rtl w:val="true"/>
        </w:rPr>
        <w:t xml:space="preserve"> </w:t>
      </w:r>
      <w:r>
        <w:rPr>
          <w:rFonts w:cs="FrankRuehl"/>
          <w:rtl w:val="true"/>
        </w:rPr>
        <w:t>בימים</w:t>
      </w:r>
      <w:r>
        <w:rPr>
          <w:rFonts w:eastAsia="Garamond" w:cs="Garamond"/>
          <w:rtl w:val="true"/>
        </w:rPr>
        <w:t xml:space="preserve"> </w:t>
      </w:r>
      <w:r>
        <w:rPr>
          <w:rFonts w:cs="FrankRuehl"/>
          <w:rtl w:val="true"/>
        </w:rPr>
        <w:t>הרלוונטיים</w:t>
      </w:r>
      <w:r>
        <w:rPr>
          <w:rFonts w:eastAsia="Garamond" w:cs="Garamond"/>
          <w:rtl w:val="true"/>
        </w:rPr>
        <w:t xml:space="preserve"> </w:t>
      </w:r>
      <w:r>
        <w:rPr>
          <w:rFonts w:cs="FrankRuehl"/>
          <w:rtl w:val="true"/>
        </w:rPr>
        <w:t>לכתב</w:t>
      </w:r>
      <w:r>
        <w:rPr>
          <w:rFonts w:eastAsia="Garamond" w:cs="Garamond"/>
          <w:rtl w:val="true"/>
        </w:rPr>
        <w:t xml:space="preserve"> </w:t>
      </w:r>
      <w:r>
        <w:rPr>
          <w:rFonts w:cs="FrankRuehl"/>
          <w:rtl w:val="true"/>
        </w:rPr>
        <w:t>האישום</w:t>
      </w:r>
      <w:r>
        <w:rPr>
          <w:rFonts w:cs="FrankRuehl"/>
          <w:rtl w:val="true"/>
        </w:rPr>
        <w:t xml:space="preserve">. </w:t>
      </w:r>
      <w:r>
        <w:rPr>
          <w:rFonts w:cs="FrankRuehl"/>
          <w:rtl w:val="true"/>
        </w:rPr>
        <w:t>זאת</w:t>
      </w:r>
      <w:r>
        <w:rPr>
          <w:rFonts w:eastAsia="Garamond" w:cs="Garamond"/>
          <w:rtl w:val="true"/>
        </w:rPr>
        <w:t xml:space="preserve"> </w:t>
      </w:r>
      <w:r>
        <w:rPr>
          <w:rFonts w:cs="FrankRuehl"/>
          <w:rtl w:val="true"/>
        </w:rPr>
        <w:t>ועוד</w:t>
      </w:r>
      <w:r>
        <w:rPr>
          <w:rFonts w:cs="FrankRuehl"/>
          <w:rtl w:val="true"/>
        </w:rPr>
        <w:t xml:space="preserve">, </w:t>
      </w:r>
      <w:r>
        <w:rPr>
          <w:rFonts w:cs="FrankRuehl"/>
          <w:rtl w:val="true"/>
        </w:rPr>
        <w:t>בית</w:t>
      </w:r>
      <w:r>
        <w:rPr>
          <w:rFonts w:eastAsia="Garamond" w:cs="Garamond"/>
          <w:rtl w:val="true"/>
        </w:rPr>
        <w:t xml:space="preserve"> </w:t>
      </w:r>
      <w:r>
        <w:rPr>
          <w:rFonts w:cs="FrankRuehl"/>
          <w:rtl w:val="true"/>
        </w:rPr>
        <w:t>משפט</w:t>
      </w:r>
      <w:r>
        <w:rPr>
          <w:rFonts w:eastAsia="Garamond" w:cs="Garamond"/>
          <w:rtl w:val="true"/>
        </w:rPr>
        <w:t xml:space="preserve"> </w:t>
      </w:r>
      <w:r>
        <w:rPr>
          <w:rFonts w:cs="FrankRuehl"/>
          <w:rtl w:val="true"/>
        </w:rPr>
        <w:t>קמא</w:t>
      </w:r>
      <w:r>
        <w:rPr>
          <w:rFonts w:eastAsia="Garamond" w:cs="Garamond"/>
          <w:rtl w:val="true"/>
        </w:rPr>
        <w:t xml:space="preserve"> </w:t>
      </w:r>
      <w:r>
        <w:rPr>
          <w:rFonts w:cs="FrankRuehl"/>
          <w:rtl w:val="true"/>
        </w:rPr>
        <w:t>הפנה</w:t>
      </w:r>
      <w:r>
        <w:rPr>
          <w:rFonts w:eastAsia="Garamond" w:cs="Garamond"/>
          <w:rtl w:val="true"/>
        </w:rPr>
        <w:t xml:space="preserve"> </w:t>
      </w:r>
      <w:r>
        <w:rPr>
          <w:rFonts w:cs="FrankRuehl"/>
          <w:rtl w:val="true"/>
        </w:rPr>
        <w:t>אף</w:t>
      </w:r>
      <w:r>
        <w:rPr>
          <w:rFonts w:eastAsia="Garamond" w:cs="Garamond"/>
          <w:rtl w:val="true"/>
        </w:rPr>
        <w:t xml:space="preserve"> </w:t>
      </w:r>
      <w:r>
        <w:rPr>
          <w:rFonts w:cs="FrankRuehl"/>
          <w:rtl w:val="true"/>
        </w:rPr>
        <w:t>לעדות</w:t>
      </w:r>
      <w:r>
        <w:rPr>
          <w:rFonts w:eastAsia="Garamond" w:cs="Garamond"/>
          <w:rtl w:val="true"/>
        </w:rPr>
        <w:t xml:space="preserve"> </w:t>
      </w:r>
      <w:r>
        <w:rPr>
          <w:rFonts w:cs="FrankRuehl"/>
          <w:rtl w:val="true"/>
        </w:rPr>
        <w:t>המומחה</w:t>
      </w:r>
      <w:r>
        <w:rPr>
          <w:rFonts w:eastAsia="Garamond" w:cs="Garamond"/>
          <w:rtl w:val="true"/>
        </w:rPr>
        <w:t xml:space="preserve"> </w:t>
      </w:r>
      <w:r>
        <w:rPr>
          <w:rFonts w:cs="FrankRuehl"/>
          <w:rtl w:val="true"/>
        </w:rPr>
        <w:t>שהעיד</w:t>
      </w:r>
      <w:r>
        <w:rPr>
          <w:rFonts w:eastAsia="Garamond" w:cs="Garamond"/>
          <w:rtl w:val="true"/>
        </w:rPr>
        <w:t xml:space="preserve"> </w:t>
      </w:r>
      <w:r>
        <w:rPr>
          <w:rFonts w:cs="FrankRuehl"/>
          <w:rtl w:val="true"/>
        </w:rPr>
        <w:t>מטעם</w:t>
      </w:r>
      <w:r>
        <w:rPr>
          <w:rFonts w:eastAsia="Garamond" w:cs="Garamond"/>
          <w:rtl w:val="true"/>
        </w:rPr>
        <w:t xml:space="preserve"> </w:t>
      </w:r>
      <w:r>
        <w:rPr>
          <w:rFonts w:cs="FrankRuehl"/>
          <w:rtl w:val="true"/>
        </w:rPr>
        <w:t>סוחרי</w:t>
      </w:r>
      <w:r>
        <w:rPr>
          <w:rFonts w:eastAsia="Garamond" w:cs="Garamond"/>
          <w:rtl w:val="true"/>
        </w:rPr>
        <w:t xml:space="preserve"> </w:t>
      </w:r>
      <w:r>
        <w:rPr>
          <w:rFonts w:cs="FrankRuehl"/>
          <w:rtl w:val="true"/>
        </w:rPr>
        <w:t>דויטשה</w:t>
      </w:r>
      <w:r>
        <w:rPr>
          <w:rFonts w:cs="FrankRuehl"/>
          <w:rtl w:val="true"/>
        </w:rPr>
        <w:t xml:space="preserve">, </w:t>
      </w:r>
      <w:r>
        <w:rPr>
          <w:rFonts w:cs="FrankRuehl"/>
          <w:rtl w:val="true"/>
        </w:rPr>
        <w:t>אשר</w:t>
      </w:r>
      <w:r>
        <w:rPr>
          <w:rFonts w:eastAsia="Garamond" w:cs="Garamond"/>
          <w:rtl w:val="true"/>
        </w:rPr>
        <w:t xml:space="preserve"> </w:t>
      </w:r>
      <w:r>
        <w:rPr>
          <w:rFonts w:cs="FrankRuehl"/>
          <w:rtl w:val="true"/>
        </w:rPr>
        <w:t>אישר</w:t>
      </w:r>
      <w:r>
        <w:rPr>
          <w:rFonts w:eastAsia="Garamond" w:cs="Garamond"/>
          <w:rtl w:val="true"/>
        </w:rPr>
        <w:t xml:space="preserve"> </w:t>
      </w:r>
      <w:r>
        <w:rPr>
          <w:rFonts w:cs="FrankRuehl"/>
          <w:rtl w:val="true"/>
        </w:rPr>
        <w:t>בעדותו</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ניתן</w:t>
      </w:r>
      <w:r>
        <w:rPr>
          <w:rFonts w:eastAsia="Garamond" w:cs="Garamond"/>
          <w:rtl w:val="true"/>
        </w:rPr>
        <w:t xml:space="preserve"> </w:t>
      </w:r>
      <w:r>
        <w:rPr>
          <w:rFonts w:cs="FrankRuehl"/>
          <w:rtl w:val="true"/>
        </w:rPr>
        <w:t>להשפיע</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שערי</w:t>
      </w:r>
      <w:r>
        <w:rPr>
          <w:rFonts w:eastAsia="Garamond" w:cs="Garamond"/>
          <w:rtl w:val="true"/>
        </w:rPr>
        <w:t xml:space="preserve"> </w:t>
      </w:r>
      <w:r>
        <w:rPr>
          <w:rFonts w:cs="FrankRuehl"/>
          <w:rtl w:val="true"/>
        </w:rPr>
        <w:t>האג</w:t>
      </w:r>
      <w:r>
        <w:rPr>
          <w:rFonts w:cs="FrankRuehl"/>
          <w:rtl w:val="true"/>
        </w:rPr>
        <w:t>"</w:t>
      </w:r>
      <w:r>
        <w:rPr>
          <w:rFonts w:cs="FrankRuehl"/>
          <w:rtl w:val="true"/>
        </w:rPr>
        <w:t>ח</w:t>
      </w:r>
      <w:r>
        <w:rPr>
          <w:rFonts w:eastAsia="Garamond" w:cs="Garamond"/>
          <w:rtl w:val="true"/>
        </w:rPr>
        <w:t xml:space="preserve"> </w:t>
      </w:r>
      <w:r>
        <w:rPr>
          <w:rFonts w:cs="FrankRuehl"/>
          <w:rtl w:val="true"/>
        </w:rPr>
        <w:t>הממשלתיות</w:t>
      </w:r>
      <w:r>
        <w:rPr>
          <w:rFonts w:cs="FrankRuehl"/>
          <w:rtl w:val="true"/>
        </w:rPr>
        <w:t xml:space="preserve">, </w:t>
      </w:r>
      <w:r>
        <w:rPr>
          <w:rFonts w:cs="FrankRuehl"/>
          <w:rtl w:val="true"/>
        </w:rPr>
        <w:t>בהינתן</w:t>
      </w:r>
      <w:r>
        <w:rPr>
          <w:rFonts w:eastAsia="Garamond" w:cs="Garamond"/>
          <w:rtl w:val="true"/>
        </w:rPr>
        <w:t xml:space="preserve"> </w:t>
      </w:r>
      <w:r>
        <w:rPr>
          <w:rFonts w:cs="FrankRuehl"/>
          <w:rtl w:val="true"/>
        </w:rPr>
        <w:t>תמריצים</w:t>
      </w:r>
      <w:r>
        <w:rPr>
          <w:rFonts w:eastAsia="Garamond" w:cs="Garamond"/>
          <w:rtl w:val="true"/>
        </w:rPr>
        <w:t xml:space="preserve"> </w:t>
      </w:r>
      <w:r>
        <w:rPr>
          <w:rFonts w:cs="FrankRuehl"/>
          <w:rtl w:val="true"/>
        </w:rPr>
        <w:t>מסוימים</w:t>
      </w:r>
      <w:r>
        <w:rPr>
          <w:rFonts w:eastAsia="Garamond" w:cs="Garamond"/>
          <w:rtl w:val="true"/>
        </w:rPr>
        <w:t xml:space="preserve"> </w:t>
      </w:r>
      <w:r>
        <w:rPr>
          <w:rFonts w:cs="FrankRuehl"/>
          <w:rtl w:val="true"/>
        </w:rPr>
        <w:t>לעשות</w:t>
      </w:r>
      <w:r>
        <w:rPr>
          <w:rFonts w:eastAsia="Garamond" w:cs="Garamond"/>
          <w:rtl w:val="true"/>
        </w:rPr>
        <w:t xml:space="preserve"> </w:t>
      </w:r>
      <w:r>
        <w:rPr>
          <w:rFonts w:cs="FrankRuehl"/>
          <w:rtl w:val="true"/>
        </w:rPr>
        <w:t>כן</w:t>
      </w:r>
      <w:r>
        <w:rPr>
          <w:rFonts w:cs="FrankRuehl"/>
          <w:rtl w:val="true"/>
        </w:rPr>
        <w:t xml:space="preserve">. </w:t>
      </w:r>
    </w:p>
    <w:p>
      <w:pPr>
        <w:pStyle w:val="Ruller43"/>
        <w:numPr>
          <w:ilvl w:val="0"/>
          <w:numId w:val="0"/>
        </w:numPr>
        <w:ind w:hanging="0" w:start="0" w:end="0"/>
        <w:jc w:val="both"/>
        <w:rPr>
          <w:rFonts w:cs="FrankRuehl"/>
        </w:rPr>
      </w:pPr>
      <w:r>
        <w:rPr>
          <w:rFonts w:cs="FrankRuehl"/>
          <w:rtl w:val="true"/>
        </w:rPr>
      </w:r>
    </w:p>
    <w:p>
      <w:pPr>
        <w:pStyle w:val="Ruller43"/>
        <w:numPr>
          <w:ilvl w:val="0"/>
          <w:numId w:val="2"/>
        </w:numPr>
        <w:ind w:hanging="0" w:start="0" w:end="0"/>
        <w:jc w:val="both"/>
        <w:rPr>
          <w:rFonts w:cs="FrankRuehl"/>
        </w:rPr>
      </w:pPr>
      <w:r>
        <w:rPr>
          <w:rFonts w:cs="FrankRuehl"/>
          <w:rtl w:val="true"/>
        </w:rPr>
        <w:t>המערערים</w:t>
      </w:r>
      <w:r>
        <w:rPr>
          <w:rFonts w:eastAsia="Garamond" w:cs="Garamond"/>
          <w:rtl w:val="true"/>
        </w:rPr>
        <w:t xml:space="preserve"> </w:t>
      </w:r>
      <w:r>
        <w:rPr>
          <w:rFonts w:cs="FrankRuehl"/>
          <w:rtl w:val="true"/>
        </w:rPr>
        <w:t>אינם</w:t>
      </w:r>
      <w:r>
        <w:rPr>
          <w:rFonts w:eastAsia="Garamond" w:cs="Garamond"/>
          <w:rtl w:val="true"/>
        </w:rPr>
        <w:t xml:space="preserve"> </w:t>
      </w:r>
      <w:r>
        <w:rPr>
          <w:rFonts w:cs="FrankRuehl"/>
          <w:rtl w:val="true"/>
        </w:rPr>
        <w:t>משלימים</w:t>
      </w:r>
      <w:r>
        <w:rPr>
          <w:rFonts w:eastAsia="Garamond" w:cs="Garamond"/>
          <w:rtl w:val="true"/>
        </w:rPr>
        <w:t xml:space="preserve"> </w:t>
      </w:r>
      <w:r>
        <w:rPr>
          <w:rFonts w:cs="FrankRuehl"/>
          <w:rtl w:val="true"/>
        </w:rPr>
        <w:t>עם</w:t>
      </w:r>
      <w:r>
        <w:rPr>
          <w:rFonts w:eastAsia="Garamond" w:cs="Garamond"/>
          <w:rtl w:val="true"/>
        </w:rPr>
        <w:t xml:space="preserve"> </w:t>
      </w:r>
      <w:r>
        <w:rPr>
          <w:rFonts w:cs="FrankRuehl"/>
          <w:rtl w:val="true"/>
        </w:rPr>
        <w:t>מסקנתו</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בית</w:t>
      </w:r>
      <w:r>
        <w:rPr>
          <w:rFonts w:eastAsia="Garamond" w:cs="Garamond"/>
          <w:rtl w:val="true"/>
        </w:rPr>
        <w:t xml:space="preserve"> </w:t>
      </w:r>
      <w:r>
        <w:rPr>
          <w:rFonts w:cs="FrankRuehl"/>
          <w:rtl w:val="true"/>
        </w:rPr>
        <w:t>משפט</w:t>
      </w:r>
      <w:r>
        <w:rPr>
          <w:rFonts w:eastAsia="Garamond" w:cs="Garamond"/>
          <w:rtl w:val="true"/>
        </w:rPr>
        <w:t xml:space="preserve"> </w:t>
      </w:r>
      <w:r>
        <w:rPr>
          <w:rFonts w:cs="FrankRuehl"/>
          <w:rtl w:val="true"/>
        </w:rPr>
        <w:t>קמא</w:t>
      </w:r>
      <w:r>
        <w:rPr>
          <w:rFonts w:eastAsia="Garamond" w:cs="Garamond"/>
          <w:rtl w:val="true"/>
        </w:rPr>
        <w:t xml:space="preserve"> </w:t>
      </w:r>
      <w:r>
        <w:rPr>
          <w:rFonts w:cs="FrankRuehl"/>
          <w:rtl w:val="true"/>
        </w:rPr>
        <w:t>ובמסגרת</w:t>
      </w:r>
      <w:r>
        <w:rPr>
          <w:rFonts w:eastAsia="Garamond" w:cs="Garamond"/>
          <w:rtl w:val="true"/>
        </w:rPr>
        <w:t xml:space="preserve"> </w:t>
      </w:r>
      <w:r>
        <w:rPr>
          <w:rFonts w:cs="FrankRuehl"/>
          <w:rtl w:val="true"/>
        </w:rPr>
        <w:t>הערעורים</w:t>
      </w:r>
      <w:r>
        <w:rPr>
          <w:rFonts w:eastAsia="Garamond" w:cs="Garamond"/>
          <w:rtl w:val="true"/>
        </w:rPr>
        <w:t xml:space="preserve"> </w:t>
      </w:r>
      <w:r>
        <w:rPr>
          <w:rFonts w:cs="FrankRuehl"/>
          <w:rtl w:val="true"/>
        </w:rPr>
        <w:t>הם</w:t>
      </w:r>
      <w:r>
        <w:rPr>
          <w:rFonts w:eastAsia="Garamond" w:cs="Garamond"/>
          <w:rtl w:val="true"/>
        </w:rPr>
        <w:t xml:space="preserve"> </w:t>
      </w:r>
      <w:r>
        <w:rPr>
          <w:rFonts w:cs="FrankRuehl"/>
          <w:rtl w:val="true"/>
        </w:rPr>
        <w:t>מפנים</w:t>
      </w:r>
      <w:r>
        <w:rPr>
          <w:rFonts w:eastAsia="Garamond" w:cs="Garamond"/>
          <w:rtl w:val="true"/>
        </w:rPr>
        <w:t xml:space="preserve"> </w:t>
      </w:r>
      <w:r>
        <w:rPr>
          <w:rFonts w:cs="FrankRuehl"/>
          <w:rtl w:val="true"/>
        </w:rPr>
        <w:t>לדברים</w:t>
      </w:r>
      <w:r>
        <w:rPr>
          <w:rFonts w:eastAsia="Garamond" w:cs="Garamond"/>
          <w:rtl w:val="true"/>
        </w:rPr>
        <w:t xml:space="preserve"> </w:t>
      </w:r>
      <w:r>
        <w:rPr>
          <w:rFonts w:cs="FrankRuehl"/>
          <w:rtl w:val="true"/>
        </w:rPr>
        <w:t>נוספים</w:t>
      </w:r>
      <w:r>
        <w:rPr>
          <w:rFonts w:eastAsia="Garamond" w:cs="Garamond"/>
          <w:rtl w:val="true"/>
        </w:rPr>
        <w:t xml:space="preserve"> </w:t>
      </w:r>
      <w:r>
        <w:rPr>
          <w:rFonts w:cs="FrankRuehl"/>
          <w:rtl w:val="true"/>
        </w:rPr>
        <w:t>שאמרה</w:t>
      </w:r>
      <w:r>
        <w:rPr>
          <w:rFonts w:eastAsia="Garamond" w:cs="Garamond"/>
          <w:rtl w:val="true"/>
        </w:rPr>
        <w:t xml:space="preserve"> </w:t>
      </w:r>
      <w:r>
        <w:rPr>
          <w:rFonts w:cs="FrankRuehl"/>
          <w:rtl w:val="true"/>
        </w:rPr>
        <w:t>ד</w:t>
      </w:r>
      <w:r>
        <w:rPr>
          <w:rFonts w:cs="FrankRuehl"/>
          <w:rtl w:val="true"/>
        </w:rPr>
        <w:t>"</w:t>
      </w:r>
      <w:r>
        <w:rPr>
          <w:rFonts w:cs="FrankRuehl"/>
          <w:rtl w:val="true"/>
        </w:rPr>
        <w:t>ר</w:t>
      </w:r>
      <w:r>
        <w:rPr>
          <w:rFonts w:eastAsia="Garamond" w:cs="Garamond"/>
          <w:rtl w:val="true"/>
        </w:rPr>
        <w:t xml:space="preserve"> </w:t>
      </w:r>
      <w:r>
        <w:rPr>
          <w:rFonts w:cs="FrankRuehl"/>
          <w:rtl w:val="true"/>
        </w:rPr>
        <w:t>גרשגורן</w:t>
      </w:r>
      <w:r>
        <w:rPr>
          <w:rFonts w:eastAsia="Garamond" w:cs="Garamond"/>
          <w:rtl w:val="true"/>
        </w:rPr>
        <w:t xml:space="preserve"> </w:t>
      </w:r>
      <w:r>
        <w:rPr>
          <w:rFonts w:cs="FrankRuehl"/>
          <w:rtl w:val="true"/>
        </w:rPr>
        <w:t>בעדותה</w:t>
      </w:r>
      <w:r>
        <w:rPr>
          <w:rFonts w:cs="FrankRuehl"/>
          <w:rtl w:val="true"/>
        </w:rPr>
        <w:t xml:space="preserve">, </w:t>
      </w:r>
      <w:r>
        <w:rPr>
          <w:rFonts w:cs="FrankRuehl"/>
          <w:rtl w:val="true"/>
        </w:rPr>
        <w:t>המוכיחים</w:t>
      </w:r>
      <w:r>
        <w:rPr>
          <w:rFonts w:cs="FrankRuehl"/>
          <w:rtl w:val="true"/>
        </w:rPr>
        <w:t xml:space="preserve">, </w:t>
      </w:r>
      <w:r>
        <w:rPr>
          <w:rFonts w:cs="FrankRuehl"/>
          <w:rtl w:val="true"/>
        </w:rPr>
        <w:t>לטענתם</w:t>
      </w:r>
      <w:r>
        <w:rPr>
          <w:rFonts w:cs="FrankRuehl"/>
          <w:rtl w:val="true"/>
        </w:rPr>
        <w:t xml:space="preserve">, </w:t>
      </w:r>
      <w:r>
        <w:rPr>
          <w:rFonts w:cs="FrankRuehl"/>
          <w:rtl w:val="true"/>
        </w:rPr>
        <w:t>כי</w:t>
      </w:r>
      <w:r>
        <w:rPr>
          <w:rFonts w:eastAsia="Garamond" w:cs="Garamond"/>
          <w:rtl w:val="true"/>
        </w:rPr>
        <w:t xml:space="preserve"> </w:t>
      </w:r>
      <w:r>
        <w:rPr>
          <w:rFonts w:cs="FrankRuehl"/>
          <w:rtl w:val="true"/>
        </w:rPr>
        <w:t>מסקנתה</w:t>
      </w:r>
      <w:r>
        <w:rPr>
          <w:rFonts w:eastAsia="Garamond" w:cs="Garamond"/>
          <w:rtl w:val="true"/>
        </w:rPr>
        <w:t xml:space="preserve"> </w:t>
      </w:r>
      <w:r>
        <w:rPr>
          <w:rFonts w:cs="FrankRuehl"/>
          <w:rtl w:val="true"/>
        </w:rPr>
        <w:t>באשר</w:t>
      </w:r>
      <w:r>
        <w:rPr>
          <w:rFonts w:eastAsia="Garamond" w:cs="Garamond"/>
          <w:rtl w:val="true"/>
        </w:rPr>
        <w:t xml:space="preserve"> </w:t>
      </w:r>
      <w:r>
        <w:rPr>
          <w:rFonts w:cs="FrankRuehl"/>
          <w:rtl w:val="true"/>
        </w:rPr>
        <w:t>לזמן</w:t>
      </w:r>
      <w:r>
        <w:rPr>
          <w:rFonts w:eastAsia="Garamond" w:cs="Garamond"/>
          <w:rtl w:val="true"/>
        </w:rPr>
        <w:t xml:space="preserve"> </w:t>
      </w:r>
      <w:r>
        <w:rPr>
          <w:rFonts w:cs="FrankRuehl"/>
          <w:rtl w:val="true"/>
        </w:rPr>
        <w:t>ההשפעה</w:t>
      </w:r>
      <w:r>
        <w:rPr>
          <w:rFonts w:eastAsia="Garamond" w:cs="Garamond"/>
          <w:rtl w:val="true"/>
        </w:rPr>
        <w:t xml:space="preserve"> </w:t>
      </w:r>
      <w:r>
        <w:rPr>
          <w:rFonts w:cs="FrankRuehl"/>
          <w:rtl w:val="true"/>
        </w:rPr>
        <w:t>המוגבל</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שוק</w:t>
      </w:r>
      <w:r>
        <w:rPr>
          <w:rFonts w:eastAsia="Garamond" w:cs="Garamond"/>
          <w:rtl w:val="true"/>
        </w:rPr>
        <w:t xml:space="preserve"> </w:t>
      </w:r>
      <w:r>
        <w:rPr>
          <w:rFonts w:cs="FrankRuehl"/>
          <w:rtl w:val="true"/>
        </w:rPr>
        <w:t>האג</w:t>
      </w:r>
      <w:r>
        <w:rPr>
          <w:rFonts w:cs="FrankRuehl"/>
          <w:rtl w:val="true"/>
        </w:rPr>
        <w:t>"</w:t>
      </w:r>
      <w:r>
        <w:rPr>
          <w:rFonts w:cs="FrankRuehl"/>
          <w:rtl w:val="true"/>
        </w:rPr>
        <w:t>ח</w:t>
      </w:r>
      <w:r>
        <w:rPr>
          <w:rFonts w:eastAsia="Garamond" w:cs="Garamond"/>
          <w:rtl w:val="true"/>
        </w:rPr>
        <w:t xml:space="preserve"> </w:t>
      </w:r>
      <w:r>
        <w:rPr>
          <w:rFonts w:cs="FrankRuehl"/>
          <w:rtl w:val="true"/>
        </w:rPr>
        <w:t>הממשלתיות</w:t>
      </w:r>
      <w:r>
        <w:rPr>
          <w:rFonts w:eastAsia="Garamond" w:cs="Garamond"/>
          <w:rtl w:val="true"/>
        </w:rPr>
        <w:t xml:space="preserve"> </w:t>
      </w:r>
      <w:r>
        <w:rPr>
          <w:rFonts w:cs="FrankRuehl"/>
          <w:rtl w:val="true"/>
        </w:rPr>
        <w:t>אכן</w:t>
      </w:r>
      <w:r>
        <w:rPr>
          <w:rFonts w:eastAsia="Garamond" w:cs="Garamond"/>
          <w:rtl w:val="true"/>
        </w:rPr>
        <w:t xml:space="preserve"> </w:t>
      </w:r>
      <w:r>
        <w:rPr>
          <w:rFonts w:cs="FrankRuehl"/>
          <w:rtl w:val="true"/>
        </w:rPr>
        <w:t>מתייחסת</w:t>
      </w:r>
      <w:r>
        <w:rPr>
          <w:rFonts w:eastAsia="Garamond" w:cs="Garamond"/>
          <w:rtl w:val="true"/>
        </w:rPr>
        <w:t xml:space="preserve"> </w:t>
      </w:r>
      <w:r>
        <w:rPr>
          <w:rFonts w:cs="FrankRuehl"/>
          <w:rtl w:val="true"/>
        </w:rPr>
        <w:t>גם</w:t>
      </w:r>
      <w:r>
        <w:rPr>
          <w:rFonts w:eastAsia="Garamond" w:cs="Garamond"/>
          <w:rtl w:val="true"/>
        </w:rPr>
        <w:t xml:space="preserve"> </w:t>
      </w:r>
      <w:r>
        <w:rPr>
          <w:rFonts w:cs="FrankRuehl"/>
          <w:rtl w:val="true"/>
        </w:rPr>
        <w:t>לנסיבות</w:t>
      </w:r>
      <w:r>
        <w:rPr>
          <w:rFonts w:eastAsia="Garamond" w:cs="Garamond"/>
          <w:rtl w:val="true"/>
        </w:rPr>
        <w:t xml:space="preserve"> </w:t>
      </w:r>
      <w:r>
        <w:rPr>
          <w:rFonts w:cs="FrankRuehl"/>
          <w:rtl w:val="true"/>
        </w:rPr>
        <w:t>כתב</w:t>
      </w:r>
      <w:r>
        <w:rPr>
          <w:rFonts w:eastAsia="Garamond" w:cs="Garamond"/>
          <w:rtl w:val="true"/>
        </w:rPr>
        <w:t xml:space="preserve"> </w:t>
      </w:r>
      <w:r>
        <w:rPr>
          <w:rFonts w:cs="FrankRuehl"/>
          <w:rtl w:val="true"/>
        </w:rPr>
        <w:t>האישום</w:t>
      </w:r>
      <w:r>
        <w:rPr>
          <w:rFonts w:cs="FrankRuehl"/>
          <w:rtl w:val="true"/>
        </w:rPr>
        <w:t xml:space="preserve">: </w:t>
      </w:r>
    </w:p>
    <w:p>
      <w:pPr>
        <w:pStyle w:val="Normal"/>
        <w:overflowPunct w:val="true"/>
        <w:autoSpaceDE w:val="true"/>
        <w:ind w:hanging="1701" w:start="1701" w:end="0"/>
        <w:jc w:val="both"/>
        <w:textAlignment w:val="auto"/>
        <w:rPr>
          <w:rFonts w:ascii="Arial" w:hAnsi="Arial" w:cs="Arial"/>
          <w:sz w:val="24"/>
          <w:lang w:eastAsia="he-IL"/>
        </w:rPr>
      </w:pPr>
      <w:r>
        <w:rPr>
          <w:rFonts w:cs="Arial" w:ascii="Arial" w:hAnsi="Arial"/>
          <w:sz w:val="24"/>
          <w:rtl w:val="true"/>
          <w:lang w:eastAsia="he-IL"/>
        </w:rPr>
      </w:r>
    </w:p>
    <w:p>
      <w:pPr>
        <w:pStyle w:val="Normal"/>
        <w:spacing w:lineRule="auto" w:line="360"/>
        <w:ind w:start="1642" w:end="1282"/>
        <w:jc w:val="both"/>
        <w:rPr>
          <w:rFonts w:ascii="Century" w:hAnsi="Century" w:cs="Miriam"/>
          <w:b/>
          <w:sz w:val="22"/>
        </w:rPr>
      </w:pPr>
      <w:r>
        <w:rPr>
          <w:rFonts w:cs="Miriam" w:ascii="Century" w:hAnsi="Century"/>
          <w:b/>
          <w:sz w:val="22"/>
          <w:rtl w:val="true"/>
        </w:rPr>
        <w:t>"</w:t>
      </w:r>
      <w:r>
        <w:rPr>
          <w:rFonts w:ascii="Century" w:hAnsi="Century" w:cs="Miriam"/>
          <w:b/>
          <w:b/>
          <w:sz w:val="22"/>
          <w:sz w:val="22"/>
          <w:rtl w:val="true"/>
        </w:rPr>
        <w:t>כב</w:t>
      </w:r>
      <w:r>
        <w:rPr>
          <w:rFonts w:cs="Miriam" w:ascii="Century" w:hAnsi="Century"/>
          <w:b/>
          <w:sz w:val="22"/>
          <w:rtl w:val="true"/>
        </w:rPr>
        <w:t xml:space="preserve">' </w:t>
      </w:r>
      <w:r>
        <w:rPr>
          <w:rFonts w:ascii="Century" w:hAnsi="Century" w:cs="Miriam"/>
          <w:b/>
          <w:b/>
          <w:sz w:val="22"/>
          <w:sz w:val="22"/>
          <w:rtl w:val="true"/>
        </w:rPr>
        <w:t>הש</w:t>
      </w:r>
      <w:r>
        <w:rPr>
          <w:rFonts w:cs="Miriam" w:ascii="Century" w:hAnsi="Century"/>
          <w:b/>
          <w:sz w:val="22"/>
          <w:rtl w:val="true"/>
        </w:rPr>
        <w:t xml:space="preserve">' </w:t>
      </w:r>
      <w:r>
        <w:rPr>
          <w:rFonts w:ascii="Century" w:hAnsi="Century" w:cs="Miriam"/>
          <w:b/>
          <w:b/>
          <w:sz w:val="22"/>
          <w:sz w:val="22"/>
          <w:rtl w:val="true"/>
        </w:rPr>
        <w:t>כבוב</w:t>
      </w:r>
      <w:r>
        <w:rPr>
          <w:rFonts w:cs="Miriam" w:ascii="Century" w:hAnsi="Century"/>
          <w:b/>
          <w:sz w:val="22"/>
          <w:rtl w:val="true"/>
        </w:rPr>
        <w:t xml:space="preserve">: </w:t>
      </w:r>
      <w:r>
        <w:rPr>
          <w:rFonts w:ascii="Century" w:hAnsi="Century" w:cs="Miriam"/>
          <w:b/>
          <w:b/>
          <w:sz w:val="22"/>
          <w:sz w:val="22"/>
          <w:rtl w:val="true"/>
        </w:rPr>
        <w:t>האם</w:t>
      </w:r>
      <w:r>
        <w:rPr>
          <w:rFonts w:ascii="Century" w:hAnsi="Century" w:eastAsia="Century" w:cs="Century"/>
          <w:b/>
          <w:b/>
          <w:sz w:val="22"/>
          <w:sz w:val="22"/>
          <w:rtl w:val="true"/>
        </w:rPr>
        <w:t xml:space="preserve"> </w:t>
      </w:r>
      <w:r>
        <w:rPr>
          <w:rFonts w:ascii="Century" w:hAnsi="Century" w:cs="Miriam"/>
          <w:b/>
          <w:b/>
          <w:sz w:val="22"/>
          <w:sz w:val="22"/>
          <w:rtl w:val="true"/>
        </w:rPr>
        <w:t>תיקון</w:t>
      </w:r>
      <w:r>
        <w:rPr>
          <w:rFonts w:ascii="Century" w:hAnsi="Century" w:eastAsia="Century" w:cs="Century"/>
          <w:b/>
          <w:b/>
          <w:sz w:val="22"/>
          <w:sz w:val="22"/>
          <w:rtl w:val="true"/>
        </w:rPr>
        <w:t xml:space="preserve"> </w:t>
      </w:r>
      <w:r>
        <w:rPr>
          <w:rFonts w:ascii="Century" w:hAnsi="Century" w:cs="Miriam"/>
          <w:b/>
          <w:b/>
          <w:sz w:val="22"/>
          <w:sz w:val="22"/>
          <w:rtl w:val="true"/>
        </w:rPr>
        <w:t>עיוות</w:t>
      </w:r>
      <w:r>
        <w:rPr>
          <w:rFonts w:ascii="Century" w:hAnsi="Century" w:eastAsia="Century" w:cs="Century"/>
          <w:b/>
          <w:b/>
          <w:sz w:val="22"/>
          <w:sz w:val="22"/>
          <w:rtl w:val="true"/>
        </w:rPr>
        <w:t xml:space="preserve"> </w:t>
      </w:r>
      <w:r>
        <w:rPr>
          <w:rFonts w:ascii="Century" w:hAnsi="Century" w:cs="Miriam"/>
          <w:b/>
          <w:b/>
          <w:sz w:val="22"/>
          <w:sz w:val="22"/>
          <w:rtl w:val="true"/>
        </w:rPr>
        <w:t>כזה</w:t>
      </w:r>
      <w:r>
        <w:rPr>
          <w:rFonts w:ascii="Century" w:hAnsi="Century" w:eastAsia="Century" w:cs="Century"/>
          <w:b/>
          <w:b/>
          <w:sz w:val="22"/>
          <w:sz w:val="22"/>
          <w:rtl w:val="true"/>
        </w:rPr>
        <w:t xml:space="preserve"> </w:t>
      </w:r>
      <w:r>
        <w:rPr>
          <w:rFonts w:ascii="Century" w:hAnsi="Century" w:cs="Miriam"/>
          <w:b/>
          <w:b/>
          <w:sz w:val="22"/>
          <w:sz w:val="22"/>
          <w:rtl w:val="true"/>
        </w:rPr>
        <w:t>יכול</w:t>
      </w:r>
      <w:r>
        <w:rPr>
          <w:rFonts w:ascii="Century" w:hAnsi="Century" w:eastAsia="Century" w:cs="Century"/>
          <w:b/>
          <w:b/>
          <w:sz w:val="22"/>
          <w:sz w:val="22"/>
          <w:rtl w:val="true"/>
        </w:rPr>
        <w:t xml:space="preserve"> </w:t>
      </w:r>
      <w:r>
        <w:rPr>
          <w:rFonts w:ascii="Century" w:hAnsi="Century" w:cs="Miriam"/>
          <w:b/>
          <w:b/>
          <w:sz w:val="22"/>
          <w:sz w:val="22"/>
          <w:rtl w:val="true"/>
        </w:rPr>
        <w:t>להיות</w:t>
      </w:r>
      <w:r>
        <w:rPr>
          <w:rFonts w:ascii="Century" w:hAnsi="Century" w:eastAsia="Century" w:cs="Century"/>
          <w:b/>
          <w:b/>
          <w:sz w:val="22"/>
          <w:sz w:val="22"/>
          <w:rtl w:val="true"/>
        </w:rPr>
        <w:t xml:space="preserve"> </w:t>
      </w:r>
      <w:r>
        <w:rPr>
          <w:rFonts w:ascii="Century" w:hAnsi="Century" w:cs="Miriam"/>
          <w:b/>
          <w:b/>
          <w:sz w:val="22"/>
          <w:sz w:val="22"/>
          <w:rtl w:val="true"/>
        </w:rPr>
        <w:t>בנסיבות</w:t>
      </w:r>
      <w:r>
        <w:rPr>
          <w:rFonts w:ascii="Century" w:hAnsi="Century" w:eastAsia="Century" w:cs="Century"/>
          <w:b/>
          <w:b/>
          <w:sz w:val="22"/>
          <w:sz w:val="22"/>
          <w:rtl w:val="true"/>
        </w:rPr>
        <w:t xml:space="preserve"> </w:t>
      </w:r>
      <w:r>
        <w:rPr>
          <w:rFonts w:ascii="Century" w:hAnsi="Century" w:cs="Miriam"/>
          <w:b/>
          <w:b/>
          <w:sz w:val="22"/>
          <w:sz w:val="22"/>
          <w:rtl w:val="true"/>
        </w:rPr>
        <w:t>ובנתונים</w:t>
      </w:r>
      <w:r>
        <w:rPr>
          <w:rFonts w:ascii="Century" w:hAnsi="Century" w:eastAsia="Century" w:cs="Century"/>
          <w:b/>
          <w:b/>
          <w:sz w:val="22"/>
          <w:sz w:val="22"/>
          <w:rtl w:val="true"/>
        </w:rPr>
        <w:t xml:space="preserve"> </w:t>
      </w:r>
      <w:r>
        <w:rPr>
          <w:rFonts w:ascii="Century" w:hAnsi="Century" w:cs="Miriam"/>
          <w:b/>
          <w:b/>
          <w:sz w:val="22"/>
          <w:sz w:val="22"/>
          <w:rtl w:val="true"/>
        </w:rPr>
        <w:t>שהיא</w:t>
      </w:r>
      <w:r>
        <w:rPr>
          <w:rFonts w:ascii="Century" w:hAnsi="Century" w:eastAsia="Century" w:cs="Century"/>
          <w:b/>
          <w:b/>
          <w:sz w:val="22"/>
          <w:sz w:val="22"/>
          <w:rtl w:val="true"/>
        </w:rPr>
        <w:t xml:space="preserve"> </w:t>
      </w:r>
      <w:r>
        <w:rPr>
          <w:rFonts w:ascii="Century" w:hAnsi="Century" w:cs="Miriam"/>
          <w:b/>
          <w:b/>
          <w:sz w:val="22"/>
          <w:sz w:val="22"/>
          <w:rtl w:val="true"/>
        </w:rPr>
        <w:t>הציגה</w:t>
      </w:r>
      <w:r>
        <w:rPr>
          <w:rFonts w:ascii="Century" w:hAnsi="Century" w:eastAsia="Century" w:cs="Century"/>
          <w:b/>
          <w:b/>
          <w:sz w:val="22"/>
          <w:sz w:val="22"/>
          <w:rtl w:val="true"/>
        </w:rPr>
        <w:t xml:space="preserve"> </w:t>
      </w:r>
      <w:r>
        <w:rPr>
          <w:rFonts w:ascii="Century" w:hAnsi="Century" w:cs="Miriam"/>
          <w:b/>
          <w:b/>
          <w:sz w:val="22"/>
          <w:sz w:val="22"/>
          <w:rtl w:val="true"/>
        </w:rPr>
        <w:t>בפנייך</w:t>
      </w:r>
      <w:r>
        <w:rPr>
          <w:rFonts w:ascii="Century" w:hAnsi="Century" w:eastAsia="Century" w:cs="Century"/>
          <w:b/>
          <w:b/>
          <w:sz w:val="22"/>
          <w:sz w:val="22"/>
          <w:rtl w:val="true"/>
        </w:rPr>
        <w:t xml:space="preserve"> </w:t>
      </w:r>
      <w:r>
        <w:rPr>
          <w:rFonts w:ascii="Century" w:hAnsi="Century" w:cs="Miriam"/>
          <w:b/>
          <w:b/>
          <w:sz w:val="22"/>
          <w:sz w:val="22"/>
          <w:rtl w:val="true"/>
        </w:rPr>
        <w:t>ובנסיבות</w:t>
      </w:r>
      <w:r>
        <w:rPr>
          <w:rFonts w:ascii="Century" w:hAnsi="Century" w:eastAsia="Century" w:cs="Century"/>
          <w:b/>
          <w:b/>
          <w:sz w:val="22"/>
          <w:sz w:val="22"/>
          <w:rtl w:val="true"/>
        </w:rPr>
        <w:t xml:space="preserve"> </w:t>
      </w:r>
      <w:r>
        <w:rPr>
          <w:rFonts w:ascii="Century" w:hAnsi="Century" w:cs="Miriam"/>
          <w:b/>
          <w:b/>
          <w:sz w:val="22"/>
          <w:sz w:val="22"/>
          <w:rtl w:val="true"/>
        </w:rPr>
        <w:t>שלך</w:t>
      </w:r>
      <w:r>
        <w:rPr>
          <w:rFonts w:cs="Miriam" w:ascii="Century" w:hAnsi="Century"/>
          <w:b/>
          <w:sz w:val="22"/>
          <w:rtl w:val="true"/>
        </w:rPr>
        <w:t xml:space="preserve">, </w:t>
      </w:r>
      <w:r>
        <w:rPr>
          <w:rFonts w:ascii="Century" w:hAnsi="Century" w:cs="Miriam"/>
          <w:b/>
          <w:b/>
          <w:sz w:val="22"/>
          <w:sz w:val="22"/>
          <w:rtl w:val="true"/>
        </w:rPr>
        <w:t>זה</w:t>
      </w:r>
      <w:r>
        <w:rPr>
          <w:rFonts w:ascii="Century" w:hAnsi="Century" w:eastAsia="Century" w:cs="Century"/>
          <w:b/>
          <w:b/>
          <w:sz w:val="22"/>
          <w:sz w:val="22"/>
          <w:rtl w:val="true"/>
        </w:rPr>
        <w:t xml:space="preserve"> </w:t>
      </w:r>
      <w:r>
        <w:rPr>
          <w:rFonts w:ascii="Century" w:hAnsi="Century" w:cs="Miriam"/>
          <w:b/>
          <w:b/>
          <w:sz w:val="22"/>
          <w:sz w:val="22"/>
          <w:rtl w:val="true"/>
        </w:rPr>
        <w:t>יכול</w:t>
      </w:r>
      <w:r>
        <w:rPr>
          <w:rFonts w:ascii="Century" w:hAnsi="Century" w:eastAsia="Century" w:cs="Century"/>
          <w:b/>
          <w:b/>
          <w:sz w:val="22"/>
          <w:sz w:val="22"/>
          <w:rtl w:val="true"/>
        </w:rPr>
        <w:t xml:space="preserve"> </w:t>
      </w:r>
      <w:r>
        <w:rPr>
          <w:rFonts w:ascii="Century" w:hAnsi="Century" w:cs="Miriam"/>
          <w:b/>
          <w:b/>
          <w:sz w:val="22"/>
          <w:sz w:val="22"/>
          <w:rtl w:val="true"/>
        </w:rPr>
        <w:t>לארוך</w:t>
      </w:r>
      <w:r>
        <w:rPr>
          <w:rFonts w:ascii="Century" w:hAnsi="Century" w:eastAsia="Century" w:cs="Century"/>
          <w:b/>
          <w:b/>
          <w:sz w:val="22"/>
          <w:sz w:val="22"/>
          <w:rtl w:val="true"/>
        </w:rPr>
        <w:t xml:space="preserve"> </w:t>
      </w:r>
      <w:r>
        <w:rPr>
          <w:rFonts w:ascii="Century" w:hAnsi="Century" w:cs="Miriam"/>
          <w:b/>
          <w:b/>
          <w:sz w:val="22"/>
          <w:sz w:val="22"/>
          <w:rtl w:val="true"/>
        </w:rPr>
        <w:t>גם</w:t>
      </w:r>
      <w:r>
        <w:rPr>
          <w:rFonts w:ascii="Century" w:hAnsi="Century" w:eastAsia="Century" w:cs="Century"/>
          <w:b/>
          <w:b/>
          <w:sz w:val="22"/>
          <w:sz w:val="22"/>
          <w:rtl w:val="true"/>
        </w:rPr>
        <w:t xml:space="preserve"> </w:t>
      </w:r>
      <w:r>
        <w:rPr>
          <w:rFonts w:ascii="Century" w:hAnsi="Century" w:cs="Miriam"/>
          <w:b/>
          <w:b/>
          <w:sz w:val="22"/>
          <w:sz w:val="22"/>
          <w:rtl w:val="true"/>
        </w:rPr>
        <w:t>יום</w:t>
      </w:r>
      <w:r>
        <w:rPr>
          <w:rFonts w:cs="Miriam" w:ascii="Century" w:hAnsi="Century"/>
          <w:b/>
          <w:sz w:val="22"/>
          <w:rtl w:val="true"/>
        </w:rPr>
        <w:t>?</w:t>
      </w:r>
    </w:p>
    <w:p>
      <w:pPr>
        <w:pStyle w:val="Normal"/>
        <w:spacing w:lineRule="auto" w:line="360"/>
        <w:ind w:start="1642" w:end="1282"/>
        <w:jc w:val="both"/>
        <w:rPr>
          <w:rFonts w:ascii="Century" w:hAnsi="Century" w:cs="Miriam"/>
          <w:b/>
          <w:sz w:val="22"/>
        </w:rPr>
      </w:pPr>
      <w:r>
        <w:rPr>
          <w:rFonts w:ascii="Century" w:hAnsi="Century" w:cs="Miriam"/>
          <w:b/>
          <w:b/>
          <w:sz w:val="22"/>
          <w:sz w:val="22"/>
          <w:rtl w:val="true"/>
        </w:rPr>
        <w:t>עדה</w:t>
      </w:r>
      <w:r>
        <w:rPr>
          <w:rFonts w:cs="Miriam" w:ascii="Century" w:hAnsi="Century"/>
          <w:b/>
          <w:sz w:val="22"/>
          <w:rtl w:val="true"/>
        </w:rPr>
        <w:t xml:space="preserve">, </w:t>
      </w:r>
      <w:r>
        <w:rPr>
          <w:rFonts w:ascii="Century" w:hAnsi="Century" w:cs="Miriam"/>
          <w:b/>
          <w:b/>
          <w:sz w:val="22"/>
          <w:sz w:val="22"/>
          <w:rtl w:val="true"/>
        </w:rPr>
        <w:t>ד</w:t>
      </w:r>
      <w:r>
        <w:rPr>
          <w:rFonts w:cs="Miriam" w:ascii="Century" w:hAnsi="Century"/>
          <w:b/>
          <w:sz w:val="22"/>
          <w:rtl w:val="true"/>
        </w:rPr>
        <w:t>"</w:t>
      </w:r>
      <w:r>
        <w:rPr>
          <w:rFonts w:ascii="Century" w:hAnsi="Century" w:cs="Miriam"/>
          <w:b/>
          <w:b/>
          <w:sz w:val="22"/>
          <w:sz w:val="22"/>
          <w:rtl w:val="true"/>
        </w:rPr>
        <w:t>ר</w:t>
      </w:r>
      <w:r>
        <w:rPr>
          <w:rFonts w:ascii="Century" w:hAnsi="Century" w:eastAsia="Century" w:cs="Century"/>
          <w:b/>
          <w:b/>
          <w:sz w:val="22"/>
          <w:sz w:val="22"/>
          <w:rtl w:val="true"/>
        </w:rPr>
        <w:t xml:space="preserve"> </w:t>
      </w:r>
      <w:r>
        <w:rPr>
          <w:rFonts w:ascii="Century" w:hAnsi="Century" w:cs="Miriam"/>
          <w:b/>
          <w:b/>
          <w:sz w:val="22"/>
          <w:sz w:val="22"/>
          <w:rtl w:val="true"/>
        </w:rPr>
        <w:t>גור</w:t>
      </w:r>
      <w:r>
        <w:rPr>
          <w:rFonts w:cs="Miriam" w:ascii="Century" w:hAnsi="Century"/>
          <w:b/>
          <w:sz w:val="22"/>
          <w:rtl w:val="true"/>
        </w:rPr>
        <w:t xml:space="preserve">: </w:t>
      </w:r>
      <w:r>
        <w:rPr>
          <w:rFonts w:ascii="Century" w:hAnsi="Century" w:cs="Miriam"/>
          <w:b/>
          <w:b/>
          <w:sz w:val="22"/>
          <w:sz w:val="22"/>
          <w:rtl w:val="true"/>
        </w:rPr>
        <w:t>אחרי</w:t>
      </w:r>
      <w:r>
        <w:rPr>
          <w:rFonts w:ascii="Century" w:hAnsi="Century" w:eastAsia="Century" w:cs="Century"/>
          <w:b/>
          <w:b/>
          <w:sz w:val="22"/>
          <w:sz w:val="22"/>
          <w:rtl w:val="true"/>
        </w:rPr>
        <w:t xml:space="preserve"> </w:t>
      </w:r>
      <w:r>
        <w:rPr>
          <w:rFonts w:ascii="Century" w:hAnsi="Century" w:cs="Miriam"/>
          <w:b/>
          <w:b/>
          <w:sz w:val="22"/>
          <w:sz w:val="22"/>
          <w:rtl w:val="true"/>
        </w:rPr>
        <w:t>שמפסיקים</w:t>
      </w:r>
      <w:r>
        <w:rPr>
          <w:rFonts w:ascii="Century" w:hAnsi="Century" w:eastAsia="Century" w:cs="Century"/>
          <w:b/>
          <w:b/>
          <w:sz w:val="22"/>
          <w:sz w:val="22"/>
          <w:rtl w:val="true"/>
        </w:rPr>
        <w:t xml:space="preserve"> </w:t>
      </w:r>
      <w:r>
        <w:rPr>
          <w:rFonts w:ascii="Century" w:hAnsi="Century" w:cs="Miriam"/>
          <w:b/>
          <w:b/>
          <w:sz w:val="22"/>
          <w:sz w:val="22"/>
          <w:rtl w:val="true"/>
        </w:rPr>
        <w:t>לפעול</w:t>
      </w:r>
      <w:r>
        <w:rPr>
          <w:rFonts w:cs="Miriam" w:ascii="Century" w:hAnsi="Century"/>
          <w:b/>
          <w:sz w:val="22"/>
          <w:rtl w:val="true"/>
        </w:rPr>
        <w:t>?</w:t>
      </w:r>
    </w:p>
    <w:p>
      <w:pPr>
        <w:pStyle w:val="Normal"/>
        <w:spacing w:lineRule="auto" w:line="360"/>
        <w:ind w:start="1642" w:end="1282"/>
        <w:jc w:val="both"/>
        <w:rPr>
          <w:rFonts w:ascii="Century" w:hAnsi="Century" w:cs="Miriam"/>
          <w:b/>
          <w:sz w:val="22"/>
        </w:rPr>
      </w:pPr>
      <w:r>
        <w:rPr>
          <w:rFonts w:ascii="Century" w:hAnsi="Century" w:cs="Miriam"/>
          <w:b/>
          <w:b/>
          <w:sz w:val="22"/>
          <w:sz w:val="22"/>
          <w:rtl w:val="true"/>
        </w:rPr>
        <w:t>כב</w:t>
      </w:r>
      <w:r>
        <w:rPr>
          <w:rFonts w:cs="Miriam" w:ascii="Century" w:hAnsi="Century"/>
          <w:b/>
          <w:sz w:val="22"/>
          <w:rtl w:val="true"/>
        </w:rPr>
        <w:t xml:space="preserve">' </w:t>
      </w:r>
      <w:r>
        <w:rPr>
          <w:rFonts w:ascii="Century" w:hAnsi="Century" w:cs="Miriam"/>
          <w:b/>
          <w:b/>
          <w:sz w:val="22"/>
          <w:sz w:val="22"/>
          <w:rtl w:val="true"/>
        </w:rPr>
        <w:t>הש</w:t>
      </w:r>
      <w:r>
        <w:rPr>
          <w:rFonts w:cs="Miriam" w:ascii="Century" w:hAnsi="Century"/>
          <w:b/>
          <w:sz w:val="22"/>
          <w:rtl w:val="true"/>
        </w:rPr>
        <w:t xml:space="preserve">' </w:t>
      </w:r>
      <w:r>
        <w:rPr>
          <w:rFonts w:ascii="Century" w:hAnsi="Century" w:cs="Miriam"/>
          <w:b/>
          <w:b/>
          <w:sz w:val="22"/>
          <w:sz w:val="22"/>
          <w:rtl w:val="true"/>
        </w:rPr>
        <w:t>כבוב</w:t>
      </w:r>
      <w:r>
        <w:rPr>
          <w:rFonts w:cs="Miriam" w:ascii="Century" w:hAnsi="Century"/>
          <w:b/>
          <w:sz w:val="22"/>
          <w:rtl w:val="true"/>
        </w:rPr>
        <w:t xml:space="preserve">: </w:t>
      </w:r>
      <w:r>
        <w:rPr>
          <w:rFonts w:ascii="Century" w:hAnsi="Century" w:cs="Miriam"/>
          <w:b/>
          <w:b/>
          <w:sz w:val="22"/>
          <w:sz w:val="22"/>
          <w:rtl w:val="true"/>
        </w:rPr>
        <w:t>כן</w:t>
      </w:r>
      <w:r>
        <w:rPr>
          <w:rFonts w:cs="Miriam" w:ascii="Century" w:hAnsi="Century"/>
          <w:b/>
          <w:sz w:val="22"/>
          <w:rtl w:val="true"/>
        </w:rPr>
        <w:t>.</w:t>
      </w:r>
    </w:p>
    <w:p>
      <w:pPr>
        <w:pStyle w:val="Normal"/>
        <w:spacing w:lineRule="auto" w:line="360"/>
        <w:ind w:start="1642" w:end="1282"/>
        <w:jc w:val="both"/>
        <w:rPr>
          <w:rFonts w:ascii="Century" w:hAnsi="Century" w:cs="Miriam"/>
          <w:b/>
          <w:sz w:val="22"/>
        </w:rPr>
      </w:pPr>
      <w:r>
        <w:rPr>
          <w:rFonts w:ascii="Century" w:hAnsi="Century" w:cs="Miriam"/>
          <w:b/>
          <w:b/>
          <w:sz w:val="22"/>
          <w:sz w:val="22"/>
          <w:rtl w:val="true"/>
        </w:rPr>
        <w:t>עדה</w:t>
      </w:r>
      <w:r>
        <w:rPr>
          <w:rFonts w:cs="Miriam" w:ascii="Century" w:hAnsi="Century"/>
          <w:b/>
          <w:sz w:val="22"/>
          <w:rtl w:val="true"/>
        </w:rPr>
        <w:t xml:space="preserve">, </w:t>
      </w:r>
      <w:r>
        <w:rPr>
          <w:rFonts w:ascii="Century" w:hAnsi="Century" w:cs="Miriam"/>
          <w:b/>
          <w:b/>
          <w:sz w:val="22"/>
          <w:sz w:val="22"/>
          <w:rtl w:val="true"/>
        </w:rPr>
        <w:t>ד</w:t>
      </w:r>
      <w:r>
        <w:rPr>
          <w:rFonts w:cs="Miriam" w:ascii="Century" w:hAnsi="Century"/>
          <w:b/>
          <w:sz w:val="22"/>
          <w:rtl w:val="true"/>
        </w:rPr>
        <w:t>"</w:t>
      </w:r>
      <w:r>
        <w:rPr>
          <w:rFonts w:ascii="Century" w:hAnsi="Century" w:cs="Miriam"/>
          <w:b/>
          <w:b/>
          <w:sz w:val="22"/>
          <w:sz w:val="22"/>
          <w:rtl w:val="true"/>
        </w:rPr>
        <w:t>ר</w:t>
      </w:r>
      <w:r>
        <w:rPr>
          <w:rFonts w:ascii="Century" w:hAnsi="Century" w:eastAsia="Century" w:cs="Century"/>
          <w:b/>
          <w:b/>
          <w:sz w:val="22"/>
          <w:sz w:val="22"/>
          <w:rtl w:val="true"/>
        </w:rPr>
        <w:t xml:space="preserve"> </w:t>
      </w:r>
      <w:r>
        <w:rPr>
          <w:rFonts w:ascii="Century" w:hAnsi="Century" w:cs="Miriam"/>
          <w:b/>
          <w:b/>
          <w:sz w:val="22"/>
          <w:sz w:val="22"/>
          <w:rtl w:val="true"/>
        </w:rPr>
        <w:t>גור</w:t>
      </w:r>
      <w:r>
        <w:rPr>
          <w:rFonts w:cs="Miriam" w:ascii="Century" w:hAnsi="Century"/>
          <w:b/>
          <w:sz w:val="22"/>
          <w:rtl w:val="true"/>
        </w:rPr>
        <w:t xml:space="preserve">: </w:t>
      </w:r>
      <w:r>
        <w:rPr>
          <w:rFonts w:ascii="Century" w:hAnsi="Century" w:cs="Miriam"/>
          <w:b/>
          <w:b/>
          <w:sz w:val="22"/>
          <w:sz w:val="22"/>
          <w:rtl w:val="true"/>
        </w:rPr>
        <w:t>באופן</w:t>
      </w:r>
      <w:r>
        <w:rPr>
          <w:rFonts w:ascii="Century" w:hAnsi="Century" w:eastAsia="Century" w:cs="Century"/>
          <w:b/>
          <w:b/>
          <w:sz w:val="22"/>
          <w:sz w:val="22"/>
          <w:rtl w:val="true"/>
        </w:rPr>
        <w:t xml:space="preserve"> </w:t>
      </w:r>
      <w:r>
        <w:rPr>
          <w:rFonts w:ascii="Century" w:hAnsi="Century" w:cs="Miriam"/>
          <w:b/>
          <w:b/>
          <w:sz w:val="22"/>
          <w:sz w:val="22"/>
          <w:rtl w:val="true"/>
        </w:rPr>
        <w:t>תיאורטי</w:t>
      </w:r>
      <w:r>
        <w:rPr>
          <w:rFonts w:ascii="Century" w:hAnsi="Century" w:eastAsia="Century" w:cs="Century"/>
          <w:b/>
          <w:b/>
          <w:sz w:val="22"/>
          <w:sz w:val="22"/>
          <w:rtl w:val="true"/>
        </w:rPr>
        <w:t xml:space="preserve"> </w:t>
      </w:r>
      <w:r>
        <w:rPr>
          <w:rFonts w:ascii="Century" w:hAnsi="Century" w:cs="Miriam"/>
          <w:b/>
          <w:b/>
          <w:sz w:val="22"/>
          <w:sz w:val="22"/>
          <w:rtl w:val="true"/>
        </w:rPr>
        <w:t>אחרי</w:t>
      </w:r>
      <w:r>
        <w:rPr>
          <w:rFonts w:ascii="Century" w:hAnsi="Century" w:eastAsia="Century" w:cs="Century"/>
          <w:b/>
          <w:b/>
          <w:sz w:val="22"/>
          <w:sz w:val="22"/>
          <w:rtl w:val="true"/>
        </w:rPr>
        <w:t xml:space="preserve"> </w:t>
      </w:r>
      <w:r>
        <w:rPr>
          <w:rFonts w:ascii="Century" w:hAnsi="Century" w:cs="Miriam"/>
          <w:b/>
          <w:b/>
          <w:sz w:val="22"/>
          <w:sz w:val="22"/>
          <w:rtl w:val="true"/>
        </w:rPr>
        <w:t>שמפסיקים</w:t>
      </w:r>
      <w:r>
        <w:rPr>
          <w:rFonts w:ascii="Century" w:hAnsi="Century" w:eastAsia="Century" w:cs="Century"/>
          <w:b/>
          <w:b/>
          <w:sz w:val="22"/>
          <w:sz w:val="22"/>
          <w:rtl w:val="true"/>
        </w:rPr>
        <w:t xml:space="preserve"> </w:t>
      </w:r>
      <w:r>
        <w:rPr>
          <w:rFonts w:ascii="Century" w:hAnsi="Century" w:cs="Miriam"/>
          <w:b/>
          <w:b/>
          <w:sz w:val="22"/>
          <w:sz w:val="22"/>
          <w:rtl w:val="true"/>
        </w:rPr>
        <w:t>לפעול</w:t>
      </w:r>
      <w:r>
        <w:rPr>
          <w:rFonts w:ascii="Century" w:hAnsi="Century" w:eastAsia="Century" w:cs="Century"/>
          <w:b/>
          <w:b/>
          <w:sz w:val="22"/>
          <w:sz w:val="22"/>
          <w:rtl w:val="true"/>
        </w:rPr>
        <w:t xml:space="preserve"> </w:t>
      </w:r>
      <w:r>
        <w:rPr>
          <w:rFonts w:cs="Miriam" w:ascii="Century" w:hAnsi="Century"/>
          <w:b/>
          <w:sz w:val="22"/>
          <w:rtl w:val="true"/>
        </w:rPr>
        <w:t xml:space="preserve">[...] </w:t>
      </w:r>
      <w:r>
        <w:rPr>
          <w:rFonts w:ascii="Century" w:hAnsi="Century" w:cs="Miriam"/>
          <w:b/>
          <w:b/>
          <w:sz w:val="22"/>
          <w:sz w:val="22"/>
          <w:rtl w:val="true"/>
        </w:rPr>
        <w:t>אני</w:t>
      </w:r>
      <w:r>
        <w:rPr>
          <w:rFonts w:ascii="Century" w:hAnsi="Century" w:eastAsia="Century" w:cs="Century"/>
          <w:b/>
          <w:b/>
          <w:sz w:val="22"/>
          <w:sz w:val="22"/>
          <w:rtl w:val="true"/>
        </w:rPr>
        <w:t xml:space="preserve"> </w:t>
      </w:r>
      <w:r>
        <w:rPr>
          <w:rFonts w:ascii="Century" w:hAnsi="Century" w:cs="Miriam"/>
          <w:b/>
          <w:b/>
          <w:sz w:val="22"/>
          <w:sz w:val="22"/>
          <w:rtl w:val="true"/>
        </w:rPr>
        <w:t>הייתי</w:t>
      </w:r>
      <w:r>
        <w:rPr>
          <w:rFonts w:ascii="Century" w:hAnsi="Century" w:eastAsia="Century" w:cs="Century"/>
          <w:b/>
          <w:b/>
          <w:sz w:val="22"/>
          <w:sz w:val="22"/>
          <w:rtl w:val="true"/>
        </w:rPr>
        <w:t xml:space="preserve"> </w:t>
      </w:r>
      <w:r>
        <w:rPr>
          <w:rFonts w:ascii="Century" w:hAnsi="Century" w:cs="Miriam"/>
          <w:b/>
          <w:b/>
          <w:sz w:val="22"/>
          <w:sz w:val="22"/>
          <w:rtl w:val="true"/>
        </w:rPr>
        <w:t>מניחה</w:t>
      </w:r>
      <w:r>
        <w:rPr>
          <w:rFonts w:ascii="Century" w:hAnsi="Century" w:eastAsia="Century" w:cs="Century"/>
          <w:b/>
          <w:b/>
          <w:sz w:val="22"/>
          <w:sz w:val="22"/>
          <w:rtl w:val="true"/>
        </w:rPr>
        <w:t xml:space="preserve"> </w:t>
      </w:r>
      <w:r>
        <w:rPr>
          <w:rFonts w:ascii="Century" w:hAnsi="Century" w:cs="Miriam"/>
          <w:b/>
          <w:b/>
          <w:sz w:val="22"/>
          <w:sz w:val="22"/>
          <w:rtl w:val="true"/>
        </w:rPr>
        <w:t>שזה</w:t>
      </w:r>
      <w:r>
        <w:rPr>
          <w:rFonts w:ascii="Century" w:hAnsi="Century" w:eastAsia="Century" w:cs="Century"/>
          <w:b/>
          <w:b/>
          <w:sz w:val="22"/>
          <w:sz w:val="22"/>
          <w:rtl w:val="true"/>
        </w:rPr>
        <w:t xml:space="preserve"> </w:t>
      </w:r>
      <w:r>
        <w:rPr>
          <w:rFonts w:ascii="Century" w:hAnsi="Century" w:cs="Miriam"/>
          <w:b/>
          <w:b/>
          <w:sz w:val="22"/>
          <w:sz w:val="22"/>
          <w:rtl w:val="true"/>
        </w:rPr>
        <w:t>לא</w:t>
      </w:r>
      <w:r>
        <w:rPr>
          <w:rFonts w:ascii="Century" w:hAnsi="Century" w:eastAsia="Century" w:cs="Century"/>
          <w:b/>
          <w:b/>
          <w:sz w:val="22"/>
          <w:sz w:val="22"/>
          <w:rtl w:val="true"/>
        </w:rPr>
        <w:t xml:space="preserve"> </w:t>
      </w:r>
      <w:r>
        <w:rPr>
          <w:rFonts w:ascii="Century" w:hAnsi="Century" w:cs="Miriam"/>
          <w:b/>
          <w:b/>
          <w:sz w:val="22"/>
          <w:sz w:val="22"/>
          <w:rtl w:val="true"/>
        </w:rPr>
        <w:t>ייקח</w:t>
      </w:r>
      <w:r>
        <w:rPr>
          <w:rFonts w:ascii="Century" w:hAnsi="Century" w:eastAsia="Century" w:cs="Century"/>
          <w:b/>
          <w:b/>
          <w:sz w:val="22"/>
          <w:sz w:val="22"/>
          <w:rtl w:val="true"/>
        </w:rPr>
        <w:t xml:space="preserve"> </w:t>
      </w:r>
      <w:r>
        <w:rPr>
          <w:rFonts w:ascii="Century" w:hAnsi="Century" w:cs="Miriam"/>
          <w:b/>
          <w:b/>
          <w:sz w:val="22"/>
          <w:sz w:val="22"/>
          <w:rtl w:val="true"/>
        </w:rPr>
        <w:t>יום</w:t>
      </w:r>
      <w:r>
        <w:rPr>
          <w:rFonts w:ascii="Century" w:hAnsi="Century" w:eastAsia="Century" w:cs="Century"/>
          <w:b/>
          <w:b/>
          <w:sz w:val="22"/>
          <w:sz w:val="22"/>
          <w:rtl w:val="true"/>
        </w:rPr>
        <w:t xml:space="preserve"> </w:t>
      </w:r>
      <w:r>
        <w:rPr>
          <w:rFonts w:ascii="Century" w:hAnsi="Century" w:cs="Miriam"/>
          <w:b/>
          <w:b/>
          <w:sz w:val="22"/>
          <w:sz w:val="22"/>
          <w:rtl w:val="true"/>
        </w:rPr>
        <w:t>אחרי</w:t>
      </w:r>
      <w:r>
        <w:rPr>
          <w:rFonts w:ascii="Century" w:hAnsi="Century" w:eastAsia="Century" w:cs="Century"/>
          <w:b/>
          <w:b/>
          <w:sz w:val="22"/>
          <w:sz w:val="22"/>
          <w:rtl w:val="true"/>
        </w:rPr>
        <w:t xml:space="preserve"> </w:t>
      </w:r>
      <w:r>
        <w:rPr>
          <w:rFonts w:ascii="Century" w:hAnsi="Century" w:cs="Miriam"/>
          <w:b/>
          <w:b/>
          <w:sz w:val="22"/>
          <w:sz w:val="22"/>
          <w:rtl w:val="true"/>
        </w:rPr>
        <w:t>שהם</w:t>
      </w:r>
      <w:r>
        <w:rPr>
          <w:rFonts w:ascii="Century" w:hAnsi="Century" w:eastAsia="Century" w:cs="Century"/>
          <w:b/>
          <w:b/>
          <w:sz w:val="22"/>
          <w:sz w:val="22"/>
          <w:rtl w:val="true"/>
        </w:rPr>
        <w:t xml:space="preserve"> </w:t>
      </w:r>
      <w:r>
        <w:rPr>
          <w:rFonts w:ascii="Century" w:hAnsi="Century" w:cs="Miriam"/>
          <w:b/>
          <w:b/>
          <w:sz w:val="22"/>
          <w:sz w:val="22"/>
          <w:rtl w:val="true"/>
        </w:rPr>
        <w:t>מתחילים</w:t>
      </w:r>
      <w:r>
        <w:rPr>
          <w:rFonts w:ascii="Century" w:hAnsi="Century" w:eastAsia="Century" w:cs="Century"/>
          <w:b/>
          <w:b/>
          <w:sz w:val="22"/>
          <w:sz w:val="22"/>
          <w:rtl w:val="true"/>
        </w:rPr>
        <w:t xml:space="preserve"> </w:t>
      </w:r>
      <w:r>
        <w:rPr>
          <w:rFonts w:ascii="Century" w:hAnsi="Century" w:cs="Miriam"/>
          <w:b/>
          <w:b/>
          <w:sz w:val="22"/>
          <w:sz w:val="22"/>
          <w:rtl w:val="true"/>
        </w:rPr>
        <w:t>לפעול</w:t>
      </w:r>
      <w:r>
        <w:rPr>
          <w:rFonts w:cs="Miriam" w:ascii="Century" w:hAnsi="Century"/>
          <w:b/>
          <w:sz w:val="22"/>
          <w:rtl w:val="true"/>
        </w:rPr>
        <w:t xml:space="preserve">, </w:t>
      </w:r>
      <w:r>
        <w:rPr>
          <w:rFonts w:ascii="Century" w:hAnsi="Century" w:cs="Miriam"/>
          <w:b/>
          <w:b/>
          <w:sz w:val="22"/>
          <w:sz w:val="22"/>
          <w:rtl w:val="true"/>
        </w:rPr>
        <w:t>אבל</w:t>
      </w:r>
      <w:r>
        <w:rPr>
          <w:rFonts w:ascii="Century" w:hAnsi="Century" w:eastAsia="Century" w:cs="Century"/>
          <w:b/>
          <w:b/>
          <w:sz w:val="22"/>
          <w:sz w:val="22"/>
          <w:rtl w:val="true"/>
        </w:rPr>
        <w:t xml:space="preserve"> </w:t>
      </w:r>
      <w:r>
        <w:rPr>
          <w:rFonts w:ascii="Century" w:hAnsi="Century" w:cs="Miriam"/>
          <w:b/>
          <w:b/>
          <w:sz w:val="22"/>
          <w:sz w:val="22"/>
          <w:rtl w:val="true"/>
        </w:rPr>
        <w:t>עוד</w:t>
      </w:r>
      <w:r>
        <w:rPr>
          <w:rFonts w:ascii="Century" w:hAnsi="Century" w:eastAsia="Century" w:cs="Century"/>
          <w:b/>
          <w:b/>
          <w:sz w:val="22"/>
          <w:sz w:val="22"/>
          <w:rtl w:val="true"/>
        </w:rPr>
        <w:t xml:space="preserve"> </w:t>
      </w:r>
      <w:r>
        <w:rPr>
          <w:rFonts w:ascii="Century" w:hAnsi="Century" w:cs="Miriam"/>
          <w:b/>
          <w:b/>
          <w:sz w:val="22"/>
          <w:sz w:val="22"/>
          <w:rtl w:val="true"/>
        </w:rPr>
        <w:t>פעם</w:t>
      </w:r>
      <w:r>
        <w:rPr>
          <w:rFonts w:ascii="Century" w:hAnsi="Century" w:eastAsia="Century" w:cs="Century"/>
          <w:b/>
          <w:b/>
          <w:sz w:val="22"/>
          <w:sz w:val="22"/>
          <w:rtl w:val="true"/>
        </w:rPr>
        <w:t xml:space="preserve"> </w:t>
      </w:r>
      <w:r>
        <w:rPr>
          <w:rFonts w:ascii="Century" w:hAnsi="Century" w:cs="Miriam"/>
          <w:b/>
          <w:b/>
          <w:sz w:val="22"/>
          <w:sz w:val="22"/>
          <w:rtl w:val="true"/>
        </w:rPr>
        <w:t>אני</w:t>
      </w:r>
      <w:r>
        <w:rPr>
          <w:rFonts w:ascii="Century" w:hAnsi="Century" w:eastAsia="Century" w:cs="Century"/>
          <w:b/>
          <w:b/>
          <w:sz w:val="22"/>
          <w:sz w:val="22"/>
          <w:rtl w:val="true"/>
        </w:rPr>
        <w:t xml:space="preserve"> </w:t>
      </w:r>
      <w:r>
        <w:rPr>
          <w:rFonts w:ascii="Century" w:hAnsi="Century" w:cs="Miriam"/>
          <w:b/>
          <w:b/>
          <w:sz w:val="22"/>
          <w:sz w:val="22"/>
          <w:rtl w:val="true"/>
        </w:rPr>
        <w:t>באמת</w:t>
      </w:r>
      <w:r>
        <w:rPr>
          <w:rFonts w:ascii="Century" w:hAnsi="Century" w:eastAsia="Century" w:cs="Century"/>
          <w:b/>
          <w:b/>
          <w:sz w:val="22"/>
          <w:sz w:val="22"/>
          <w:rtl w:val="true"/>
        </w:rPr>
        <w:t xml:space="preserve"> </w:t>
      </w:r>
      <w:r>
        <w:rPr>
          <w:rFonts w:ascii="Century" w:hAnsi="Century" w:cs="Miriam"/>
          <w:b/>
          <w:b/>
          <w:sz w:val="22"/>
          <w:sz w:val="22"/>
          <w:rtl w:val="true"/>
        </w:rPr>
        <w:t>לא</w:t>
      </w:r>
      <w:r>
        <w:rPr>
          <w:rFonts w:ascii="Century" w:hAnsi="Century" w:eastAsia="Century" w:cs="Century"/>
          <w:b/>
          <w:b/>
          <w:sz w:val="22"/>
          <w:sz w:val="22"/>
          <w:rtl w:val="true"/>
        </w:rPr>
        <w:t xml:space="preserve"> </w:t>
      </w:r>
      <w:r>
        <w:rPr>
          <w:rFonts w:ascii="Century" w:hAnsi="Century" w:cs="Miriam"/>
          <w:b/>
          <w:b/>
          <w:sz w:val="22"/>
          <w:sz w:val="22"/>
          <w:rtl w:val="true"/>
        </w:rPr>
        <w:t>רוצה</w:t>
      </w:r>
      <w:r>
        <w:rPr>
          <w:rFonts w:ascii="Century" w:hAnsi="Century" w:eastAsia="Century" w:cs="Century"/>
          <w:b/>
          <w:b/>
          <w:sz w:val="22"/>
          <w:sz w:val="22"/>
          <w:rtl w:val="true"/>
        </w:rPr>
        <w:t xml:space="preserve"> </w:t>
      </w:r>
      <w:r>
        <w:rPr>
          <w:rFonts w:ascii="Century" w:hAnsi="Century" w:cs="Miriam"/>
          <w:b/>
          <w:b/>
          <w:sz w:val="22"/>
          <w:sz w:val="22"/>
          <w:rtl w:val="true"/>
        </w:rPr>
        <w:t>לזרוק</w:t>
      </w:r>
      <w:r>
        <w:rPr>
          <w:rFonts w:ascii="Century" w:hAnsi="Century" w:eastAsia="Century" w:cs="Century"/>
          <w:b/>
          <w:b/>
          <w:sz w:val="22"/>
          <w:sz w:val="22"/>
          <w:rtl w:val="true"/>
        </w:rPr>
        <w:t xml:space="preserve"> </w:t>
      </w:r>
      <w:r>
        <w:rPr>
          <w:rFonts w:ascii="Century" w:hAnsi="Century" w:cs="Miriam"/>
          <w:b/>
          <w:b/>
          <w:sz w:val="22"/>
          <w:sz w:val="22"/>
          <w:rtl w:val="true"/>
        </w:rPr>
        <w:t>משהו</w:t>
      </w:r>
      <w:r>
        <w:rPr>
          <w:rFonts w:ascii="Century" w:hAnsi="Century" w:eastAsia="Century" w:cs="Century"/>
          <w:b/>
          <w:b/>
          <w:sz w:val="22"/>
          <w:sz w:val="22"/>
          <w:rtl w:val="true"/>
        </w:rPr>
        <w:t xml:space="preserve"> </w:t>
      </w:r>
      <w:r>
        <w:rPr>
          <w:rFonts w:ascii="Century" w:hAnsi="Century" w:cs="Miriam"/>
          <w:b/>
          <w:b/>
          <w:sz w:val="22"/>
          <w:sz w:val="22"/>
          <w:rtl w:val="true"/>
        </w:rPr>
        <w:t>בלי</w:t>
      </w:r>
      <w:r>
        <w:rPr>
          <w:rFonts w:ascii="Century" w:hAnsi="Century" w:eastAsia="Century" w:cs="Century"/>
          <w:b/>
          <w:b/>
          <w:sz w:val="22"/>
          <w:sz w:val="22"/>
          <w:rtl w:val="true"/>
        </w:rPr>
        <w:t xml:space="preserve"> </w:t>
      </w:r>
      <w:r>
        <w:rPr>
          <w:rFonts w:ascii="Century" w:hAnsi="Century" w:cs="Miriam"/>
          <w:b/>
          <w:b/>
          <w:sz w:val="22"/>
          <w:sz w:val="22"/>
          <w:rtl w:val="true"/>
        </w:rPr>
        <w:t>שאני</w:t>
      </w:r>
      <w:r>
        <w:rPr>
          <w:rFonts w:ascii="Century" w:hAnsi="Century" w:eastAsia="Century" w:cs="Century"/>
          <w:b/>
          <w:b/>
          <w:sz w:val="22"/>
          <w:sz w:val="22"/>
          <w:rtl w:val="true"/>
        </w:rPr>
        <w:t xml:space="preserve"> </w:t>
      </w:r>
      <w:r>
        <w:rPr>
          <w:rFonts w:ascii="Century" w:hAnsi="Century" w:cs="Miriam"/>
          <w:b/>
          <w:b/>
          <w:sz w:val="22"/>
          <w:sz w:val="22"/>
          <w:rtl w:val="true"/>
        </w:rPr>
        <w:t>יודעת</w:t>
      </w:r>
      <w:r>
        <w:rPr>
          <w:rFonts w:cs="Miriam" w:ascii="Century" w:hAnsi="Century"/>
          <w:b/>
          <w:sz w:val="22"/>
          <w:rtl w:val="true"/>
        </w:rPr>
        <w:t xml:space="preserve">, </w:t>
      </w:r>
      <w:r>
        <w:rPr>
          <w:rFonts w:ascii="Century" w:hAnsi="Century" w:cs="Miriam"/>
          <w:b/>
          <w:b/>
          <w:sz w:val="22"/>
          <w:sz w:val="22"/>
          <w:rtl w:val="true"/>
        </w:rPr>
        <w:t>אבל</w:t>
      </w:r>
      <w:r>
        <w:rPr>
          <w:rFonts w:ascii="Century" w:hAnsi="Century" w:eastAsia="Century" w:cs="Century"/>
          <w:b/>
          <w:b/>
          <w:sz w:val="22"/>
          <w:sz w:val="22"/>
          <w:rtl w:val="true"/>
        </w:rPr>
        <w:t xml:space="preserve"> </w:t>
      </w:r>
      <w:r>
        <w:rPr>
          <w:rFonts w:ascii="Century" w:hAnsi="Century" w:cs="Miriam"/>
          <w:b/>
          <w:b/>
          <w:sz w:val="22"/>
          <w:sz w:val="22"/>
          <w:rtl w:val="true"/>
        </w:rPr>
        <w:t>אני</w:t>
      </w:r>
      <w:r>
        <w:rPr>
          <w:rFonts w:ascii="Century" w:hAnsi="Century" w:eastAsia="Century" w:cs="Century"/>
          <w:b/>
          <w:b/>
          <w:sz w:val="22"/>
          <w:sz w:val="22"/>
          <w:rtl w:val="true"/>
        </w:rPr>
        <w:t xml:space="preserve"> </w:t>
      </w:r>
      <w:r>
        <w:rPr>
          <w:rFonts w:ascii="Century" w:hAnsi="Century" w:cs="Miriam"/>
          <w:b/>
          <w:b/>
          <w:sz w:val="22"/>
          <w:sz w:val="22"/>
          <w:rtl w:val="true"/>
        </w:rPr>
        <w:t>מדברת</w:t>
      </w:r>
      <w:r>
        <w:rPr>
          <w:rFonts w:ascii="Century" w:hAnsi="Century" w:eastAsia="Century" w:cs="Century"/>
          <w:b/>
          <w:b/>
          <w:sz w:val="22"/>
          <w:sz w:val="22"/>
          <w:rtl w:val="true"/>
        </w:rPr>
        <w:t xml:space="preserve"> </w:t>
      </w:r>
      <w:r>
        <w:rPr>
          <w:rFonts w:ascii="Century" w:hAnsi="Century" w:cs="Miriam"/>
          <w:b/>
          <w:b/>
          <w:sz w:val="22"/>
          <w:sz w:val="22"/>
          <w:rtl w:val="true"/>
        </w:rPr>
        <w:t>רק</w:t>
      </w:r>
      <w:r>
        <w:rPr>
          <w:rFonts w:ascii="Century" w:hAnsi="Century" w:eastAsia="Century" w:cs="Century"/>
          <w:b/>
          <w:b/>
          <w:sz w:val="22"/>
          <w:sz w:val="22"/>
          <w:rtl w:val="true"/>
        </w:rPr>
        <w:t xml:space="preserve"> </w:t>
      </w:r>
      <w:r>
        <w:rPr>
          <w:rFonts w:ascii="Century" w:hAnsi="Century" w:cs="Miriam"/>
          <w:b/>
          <w:b/>
          <w:sz w:val="22"/>
          <w:sz w:val="22"/>
          <w:rtl w:val="true"/>
        </w:rPr>
        <w:t>מהרגע</w:t>
      </w:r>
      <w:r>
        <w:rPr>
          <w:rFonts w:ascii="Century" w:hAnsi="Century" w:eastAsia="Century" w:cs="Century"/>
          <w:b/>
          <w:b/>
          <w:sz w:val="22"/>
          <w:sz w:val="22"/>
          <w:rtl w:val="true"/>
        </w:rPr>
        <w:t xml:space="preserve"> </w:t>
      </w:r>
      <w:r>
        <w:rPr>
          <w:rFonts w:ascii="Century" w:hAnsi="Century" w:cs="Miriam"/>
          <w:b/>
          <w:b/>
          <w:sz w:val="22"/>
          <w:sz w:val="22"/>
          <w:rtl w:val="true"/>
        </w:rPr>
        <w:t>שזה</w:t>
      </w:r>
      <w:r>
        <w:rPr>
          <w:rFonts w:ascii="Century" w:hAnsi="Century" w:eastAsia="Century" w:cs="Century"/>
          <w:b/>
          <w:b/>
          <w:sz w:val="22"/>
          <w:sz w:val="22"/>
          <w:rtl w:val="true"/>
        </w:rPr>
        <w:t xml:space="preserve"> </w:t>
      </w:r>
      <w:r>
        <w:rPr>
          <w:rFonts w:ascii="Century" w:hAnsi="Century" w:cs="Miriam"/>
          <w:b/>
          <w:b/>
          <w:sz w:val="22"/>
          <w:sz w:val="22"/>
          <w:rtl w:val="true"/>
        </w:rPr>
        <w:t>שוחרר</w:t>
      </w:r>
      <w:r>
        <w:rPr>
          <w:rFonts w:ascii="Century" w:hAnsi="Century" w:eastAsia="Century" w:cs="Century"/>
          <w:b/>
          <w:b/>
          <w:sz w:val="22"/>
          <w:sz w:val="22"/>
          <w:rtl w:val="true"/>
        </w:rPr>
        <w:t xml:space="preserve"> </w:t>
      </w:r>
      <w:r>
        <w:rPr>
          <w:rFonts w:ascii="Century" w:hAnsi="Century" w:cs="Miriam"/>
          <w:b/>
          <w:b/>
          <w:sz w:val="22"/>
          <w:sz w:val="22"/>
          <w:rtl w:val="true"/>
        </w:rPr>
        <w:t>כלומר</w:t>
      </w:r>
      <w:r>
        <w:rPr>
          <w:rFonts w:ascii="Century" w:hAnsi="Century" w:eastAsia="Century" w:cs="Century"/>
          <w:b/>
          <w:b/>
          <w:sz w:val="22"/>
          <w:sz w:val="22"/>
          <w:rtl w:val="true"/>
        </w:rPr>
        <w:t xml:space="preserve"> </w:t>
      </w:r>
      <w:r>
        <w:rPr>
          <w:rFonts w:ascii="Century" w:hAnsi="Century" w:cs="Miriam"/>
          <w:b/>
          <w:b/>
          <w:sz w:val="22"/>
          <w:sz w:val="22"/>
          <w:rtl w:val="true"/>
        </w:rPr>
        <w:t>שאין</w:t>
      </w:r>
      <w:r>
        <w:rPr>
          <w:rFonts w:ascii="Century" w:hAnsi="Century" w:eastAsia="Century" w:cs="Century"/>
          <w:b/>
          <w:b/>
          <w:sz w:val="22"/>
          <w:sz w:val="22"/>
          <w:rtl w:val="true"/>
        </w:rPr>
        <w:t xml:space="preserve"> </w:t>
      </w:r>
      <w:r>
        <w:rPr>
          <w:rFonts w:ascii="Century" w:hAnsi="Century" w:cs="Miriam"/>
          <w:b/>
          <w:b/>
          <w:sz w:val="22"/>
          <w:sz w:val="22"/>
          <w:rtl w:val="true"/>
        </w:rPr>
        <w:t>לא</w:t>
      </w:r>
      <w:r>
        <w:rPr>
          <w:rFonts w:ascii="Century" w:hAnsi="Century" w:eastAsia="Century" w:cs="Century"/>
          <w:b/>
          <w:b/>
          <w:sz w:val="22"/>
          <w:sz w:val="22"/>
          <w:rtl w:val="true"/>
        </w:rPr>
        <w:t xml:space="preserve"> </w:t>
      </w:r>
      <w:r>
        <w:rPr>
          <w:rFonts w:ascii="Century" w:hAnsi="Century" w:cs="Miriam"/>
          <w:b/>
          <w:b/>
          <w:sz w:val="22"/>
          <w:sz w:val="22"/>
          <w:rtl w:val="true"/>
        </w:rPr>
        <w:t>מפעילים</w:t>
      </w:r>
      <w:r>
        <w:rPr>
          <w:rFonts w:ascii="Century" w:hAnsi="Century" w:eastAsia="Century" w:cs="Century"/>
          <w:b/>
          <w:b/>
          <w:sz w:val="22"/>
          <w:sz w:val="22"/>
          <w:rtl w:val="true"/>
        </w:rPr>
        <w:t xml:space="preserve"> </w:t>
      </w:r>
      <w:r>
        <w:rPr>
          <w:rFonts w:ascii="Century" w:hAnsi="Century" w:cs="Miriam"/>
          <w:b/>
          <w:b/>
          <w:sz w:val="22"/>
          <w:sz w:val="22"/>
          <w:rtl w:val="true"/>
        </w:rPr>
        <w:t>איזשהו</w:t>
      </w:r>
      <w:r>
        <w:rPr>
          <w:rFonts w:ascii="Century" w:hAnsi="Century" w:eastAsia="Century" w:cs="Century"/>
          <w:b/>
          <w:b/>
          <w:sz w:val="22"/>
          <w:sz w:val="22"/>
          <w:rtl w:val="true"/>
        </w:rPr>
        <w:t xml:space="preserve"> </w:t>
      </w:r>
      <w:r>
        <w:rPr>
          <w:rFonts w:ascii="Century" w:hAnsi="Century" w:cs="Miriam"/>
          <w:b/>
          <w:b/>
          <w:sz w:val="22"/>
          <w:sz w:val="22"/>
          <w:rtl w:val="true"/>
        </w:rPr>
        <w:t>לחץ</w:t>
      </w:r>
      <w:r>
        <w:rPr>
          <w:rFonts w:ascii="Century" w:hAnsi="Century" w:eastAsia="Century" w:cs="Century"/>
          <w:b/>
          <w:b/>
          <w:sz w:val="22"/>
          <w:sz w:val="22"/>
          <w:rtl w:val="true"/>
        </w:rPr>
        <w:t xml:space="preserve"> </w:t>
      </w:r>
      <w:r>
        <w:rPr>
          <w:rFonts w:ascii="Century" w:hAnsi="Century" w:cs="Miriam"/>
          <w:b/>
          <w:b/>
          <w:sz w:val="22"/>
          <w:sz w:val="22"/>
          <w:rtl w:val="true"/>
        </w:rPr>
        <w:t>נגדי</w:t>
      </w:r>
      <w:r>
        <w:rPr>
          <w:rFonts w:cs="Miriam" w:ascii="Century" w:hAnsi="Century"/>
          <w:b/>
          <w:sz w:val="22"/>
          <w:rtl w:val="true"/>
        </w:rPr>
        <w:t xml:space="preserve">, </w:t>
      </w:r>
      <w:r>
        <w:rPr>
          <w:rFonts w:ascii="Century" w:hAnsi="Century" w:cs="Miriam"/>
          <w:b/>
          <w:b/>
          <w:sz w:val="22"/>
          <w:sz w:val="22"/>
          <w:rtl w:val="true"/>
        </w:rPr>
        <w:t>עוד</w:t>
      </w:r>
      <w:r>
        <w:rPr>
          <w:rFonts w:ascii="Century" w:hAnsi="Century" w:eastAsia="Century" w:cs="Century"/>
          <w:b/>
          <w:b/>
          <w:sz w:val="22"/>
          <w:sz w:val="22"/>
          <w:rtl w:val="true"/>
        </w:rPr>
        <w:t xml:space="preserve"> </w:t>
      </w:r>
      <w:r>
        <w:rPr>
          <w:rFonts w:ascii="Century" w:hAnsi="Century" w:cs="Miriam"/>
          <w:b/>
          <w:b/>
          <w:sz w:val="22"/>
          <w:sz w:val="22"/>
          <w:rtl w:val="true"/>
        </w:rPr>
        <w:t>פעם</w:t>
      </w:r>
      <w:r>
        <w:rPr>
          <w:rFonts w:ascii="Century" w:hAnsi="Century" w:eastAsia="Century" w:cs="Century"/>
          <w:b/>
          <w:b/>
          <w:sz w:val="22"/>
          <w:sz w:val="22"/>
          <w:rtl w:val="true"/>
        </w:rPr>
        <w:t xml:space="preserve"> </w:t>
      </w:r>
      <w:r>
        <w:rPr>
          <w:rFonts w:ascii="Century" w:hAnsi="Century" w:cs="Miriam"/>
          <w:b/>
          <w:b/>
          <w:sz w:val="22"/>
          <w:sz w:val="22"/>
          <w:rtl w:val="true"/>
        </w:rPr>
        <w:t>צריך</w:t>
      </w:r>
      <w:r>
        <w:rPr>
          <w:rFonts w:ascii="Century" w:hAnsi="Century" w:eastAsia="Century" w:cs="Century"/>
          <w:b/>
          <w:b/>
          <w:sz w:val="22"/>
          <w:sz w:val="22"/>
          <w:rtl w:val="true"/>
        </w:rPr>
        <w:t xml:space="preserve"> </w:t>
      </w:r>
      <w:r>
        <w:rPr>
          <w:rFonts w:ascii="Century" w:hAnsi="Century" w:cs="Miriam"/>
          <w:b/>
          <w:b/>
          <w:sz w:val="22"/>
          <w:sz w:val="22"/>
          <w:rtl w:val="true"/>
        </w:rPr>
        <w:t>לזכור</w:t>
      </w:r>
      <w:r>
        <w:rPr>
          <w:rFonts w:ascii="Century" w:hAnsi="Century" w:eastAsia="Century" w:cs="Century"/>
          <w:b/>
          <w:b/>
          <w:sz w:val="22"/>
          <w:sz w:val="22"/>
          <w:rtl w:val="true"/>
        </w:rPr>
        <w:t xml:space="preserve"> </w:t>
      </w:r>
      <w:r>
        <w:rPr>
          <w:rFonts w:ascii="Century" w:hAnsi="Century" w:cs="Miriam"/>
          <w:b/>
          <w:b/>
          <w:sz w:val="22"/>
          <w:sz w:val="22"/>
          <w:rtl w:val="true"/>
        </w:rPr>
        <w:t>שגם</w:t>
      </w:r>
      <w:r>
        <w:rPr>
          <w:rFonts w:ascii="Century" w:hAnsi="Century" w:eastAsia="Century" w:cs="Century"/>
          <w:b/>
          <w:b/>
          <w:sz w:val="22"/>
          <w:sz w:val="22"/>
          <w:rtl w:val="true"/>
        </w:rPr>
        <w:t xml:space="preserve"> </w:t>
      </w:r>
      <w:r>
        <w:rPr>
          <w:rFonts w:ascii="Century" w:hAnsi="Century" w:cs="Miriam"/>
          <w:b/>
          <w:b/>
          <w:sz w:val="22"/>
          <w:sz w:val="22"/>
          <w:rtl w:val="true"/>
        </w:rPr>
        <w:t>לפעמים</w:t>
      </w:r>
      <w:r>
        <w:rPr>
          <w:rFonts w:ascii="Century" w:hAnsi="Century" w:eastAsia="Century" w:cs="Century"/>
          <w:b/>
          <w:b/>
          <w:sz w:val="22"/>
          <w:sz w:val="22"/>
          <w:rtl w:val="true"/>
        </w:rPr>
        <w:t xml:space="preserve"> </w:t>
      </w:r>
      <w:r>
        <w:rPr>
          <w:rFonts w:ascii="Century" w:hAnsi="Century" w:cs="Miriam"/>
          <w:b/>
          <w:b/>
          <w:sz w:val="22"/>
          <w:sz w:val="22"/>
          <w:rtl w:val="true"/>
        </w:rPr>
        <w:t>לשוק</w:t>
      </w:r>
      <w:r>
        <w:rPr>
          <w:rFonts w:ascii="Century" w:hAnsi="Century" w:eastAsia="Century" w:cs="Century"/>
          <w:b/>
          <w:b/>
          <w:sz w:val="22"/>
          <w:sz w:val="22"/>
          <w:rtl w:val="true"/>
        </w:rPr>
        <w:t xml:space="preserve"> </w:t>
      </w:r>
      <w:r>
        <w:rPr>
          <w:rFonts w:ascii="Century" w:hAnsi="Century" w:cs="Miriam"/>
          <w:b/>
          <w:b/>
          <w:sz w:val="22"/>
          <w:sz w:val="22"/>
          <w:rtl w:val="true"/>
        </w:rPr>
        <w:t>יש</w:t>
      </w:r>
      <w:r>
        <w:rPr>
          <w:rFonts w:ascii="Century" w:hAnsi="Century" w:eastAsia="Century" w:cs="Century"/>
          <w:b/>
          <w:b/>
          <w:sz w:val="22"/>
          <w:sz w:val="22"/>
          <w:rtl w:val="true"/>
        </w:rPr>
        <w:t xml:space="preserve"> </w:t>
      </w:r>
      <w:r>
        <w:rPr>
          <w:rFonts w:ascii="Century" w:hAnsi="Century" w:cs="Miriam"/>
          <w:b/>
          <w:b/>
          <w:sz w:val="22"/>
          <w:sz w:val="22"/>
          <w:rtl w:val="true"/>
        </w:rPr>
        <w:t>איזשהו</w:t>
      </w:r>
      <w:r>
        <w:rPr>
          <w:rFonts w:ascii="Century" w:hAnsi="Century" w:eastAsia="Century" w:cs="Century"/>
          <w:b/>
          <w:b/>
          <w:sz w:val="22"/>
          <w:sz w:val="22"/>
          <w:rtl w:val="true"/>
        </w:rPr>
        <w:t xml:space="preserve"> </w:t>
      </w:r>
      <w:r>
        <w:rPr>
          <w:rFonts w:ascii="Century" w:hAnsi="Century" w:cs="Miriam"/>
          <w:b/>
          <w:b/>
          <w:sz w:val="22"/>
          <w:sz w:val="22"/>
          <w:rtl w:val="true"/>
        </w:rPr>
        <w:t>מומנט</w:t>
      </w:r>
      <w:r>
        <w:rPr>
          <w:rFonts w:cs="Miriam" w:ascii="Century" w:hAnsi="Century"/>
          <w:b/>
          <w:sz w:val="22"/>
          <w:rtl w:val="true"/>
        </w:rPr>
        <w:t xml:space="preserve">, </w:t>
      </w:r>
      <w:r>
        <w:rPr>
          <w:rFonts w:ascii="Century" w:hAnsi="Century" w:cs="Miriam"/>
          <w:b/>
          <w:b/>
          <w:sz w:val="22"/>
          <w:sz w:val="22"/>
          <w:rtl w:val="true"/>
        </w:rPr>
        <w:t>הוא</w:t>
      </w:r>
      <w:r>
        <w:rPr>
          <w:rFonts w:ascii="Century" w:hAnsi="Century" w:eastAsia="Century" w:cs="Century"/>
          <w:b/>
          <w:b/>
          <w:sz w:val="22"/>
          <w:sz w:val="22"/>
          <w:rtl w:val="true"/>
        </w:rPr>
        <w:t xml:space="preserve"> </w:t>
      </w:r>
      <w:r>
        <w:rPr>
          <w:rFonts w:ascii="Century" w:hAnsi="Century" w:cs="Miriam"/>
          <w:b/>
          <w:b/>
          <w:sz w:val="22"/>
          <w:sz w:val="22"/>
          <w:rtl w:val="true"/>
        </w:rPr>
        <w:t>מתחיל</w:t>
      </w:r>
      <w:r>
        <w:rPr>
          <w:rFonts w:ascii="Century" w:hAnsi="Century" w:eastAsia="Century" w:cs="Century"/>
          <w:b/>
          <w:b/>
          <w:sz w:val="22"/>
          <w:sz w:val="22"/>
          <w:rtl w:val="true"/>
        </w:rPr>
        <w:t xml:space="preserve"> </w:t>
      </w:r>
      <w:r>
        <w:rPr>
          <w:rFonts w:ascii="Century" w:hAnsi="Century" w:cs="Miriam"/>
          <w:b/>
          <w:b/>
          <w:sz w:val="22"/>
          <w:sz w:val="22"/>
          <w:rtl w:val="true"/>
        </w:rPr>
        <w:t>איזה</w:t>
      </w:r>
      <w:r>
        <w:rPr>
          <w:rFonts w:ascii="Century" w:hAnsi="Century" w:eastAsia="Century" w:cs="Century"/>
          <w:b/>
          <w:b/>
          <w:sz w:val="22"/>
          <w:sz w:val="22"/>
          <w:rtl w:val="true"/>
        </w:rPr>
        <w:t xml:space="preserve"> </w:t>
      </w:r>
      <w:r>
        <w:rPr>
          <w:rFonts w:ascii="Century" w:hAnsi="Century" w:cs="Miriam"/>
          <w:b/>
          <w:b/>
          <w:sz w:val="22"/>
          <w:sz w:val="22"/>
          <w:rtl w:val="true"/>
        </w:rPr>
        <w:t>משהו</w:t>
      </w:r>
      <w:r>
        <w:rPr>
          <w:rFonts w:ascii="Century" w:hAnsi="Century" w:eastAsia="Century" w:cs="Century"/>
          <w:b/>
          <w:b/>
          <w:sz w:val="22"/>
          <w:sz w:val="22"/>
          <w:rtl w:val="true"/>
        </w:rPr>
        <w:t xml:space="preserve"> </w:t>
      </w:r>
      <w:r>
        <w:rPr>
          <w:rFonts w:ascii="Century" w:hAnsi="Century" w:cs="Miriam"/>
          <w:b/>
          <w:b/>
          <w:sz w:val="22"/>
          <w:sz w:val="22"/>
          <w:rtl w:val="true"/>
        </w:rPr>
        <w:t>ויש</w:t>
      </w:r>
      <w:r>
        <w:rPr>
          <w:rFonts w:ascii="Century" w:hAnsi="Century" w:eastAsia="Century" w:cs="Century"/>
          <w:b/>
          <w:b/>
          <w:sz w:val="22"/>
          <w:sz w:val="22"/>
          <w:rtl w:val="true"/>
        </w:rPr>
        <w:t xml:space="preserve"> </w:t>
      </w:r>
      <w:r>
        <w:rPr>
          <w:rFonts w:ascii="Century" w:hAnsi="Century" w:cs="Miriam"/>
          <w:b/>
          <w:b/>
          <w:sz w:val="22"/>
          <w:sz w:val="22"/>
          <w:rtl w:val="true"/>
        </w:rPr>
        <w:t>לו</w:t>
      </w:r>
      <w:r>
        <w:rPr>
          <w:rFonts w:ascii="Century" w:hAnsi="Century" w:eastAsia="Century" w:cs="Century"/>
          <w:b/>
          <w:b/>
          <w:sz w:val="22"/>
          <w:sz w:val="22"/>
          <w:rtl w:val="true"/>
        </w:rPr>
        <w:t xml:space="preserve"> </w:t>
      </w:r>
      <w:r>
        <w:rPr>
          <w:rFonts w:ascii="Century" w:hAnsi="Century" w:cs="Miriam"/>
          <w:b/>
          <w:b/>
          <w:sz w:val="22"/>
          <w:sz w:val="22"/>
          <w:rtl w:val="true"/>
        </w:rPr>
        <w:t>תגובת</w:t>
      </w:r>
      <w:r>
        <w:rPr>
          <w:rFonts w:ascii="Century" w:hAnsi="Century" w:eastAsia="Century" w:cs="Century"/>
          <w:b/>
          <w:b/>
          <w:sz w:val="22"/>
          <w:sz w:val="22"/>
          <w:rtl w:val="true"/>
        </w:rPr>
        <w:t xml:space="preserve"> </w:t>
      </w:r>
      <w:r>
        <w:rPr>
          <w:rFonts w:ascii="Century" w:hAnsi="Century" w:cs="Miriam"/>
          <w:b/>
          <w:b/>
          <w:sz w:val="22"/>
          <w:sz w:val="22"/>
          <w:rtl w:val="true"/>
        </w:rPr>
        <w:t>יתר</w:t>
      </w:r>
      <w:r>
        <w:rPr>
          <w:rFonts w:cs="Miriam" w:ascii="Century" w:hAnsi="Century"/>
          <w:b/>
          <w:sz w:val="22"/>
          <w:rtl w:val="true"/>
        </w:rPr>
        <w:t>.</w:t>
      </w:r>
    </w:p>
    <w:p>
      <w:pPr>
        <w:pStyle w:val="Normal"/>
        <w:spacing w:lineRule="auto" w:line="360"/>
        <w:ind w:start="1642" w:end="1282"/>
        <w:jc w:val="both"/>
        <w:rPr>
          <w:rFonts w:ascii="Century" w:hAnsi="Century" w:cs="Miriam"/>
          <w:b/>
          <w:sz w:val="22"/>
        </w:rPr>
      </w:pPr>
      <w:r>
        <w:rPr>
          <w:rFonts w:ascii="Century" w:hAnsi="Century" w:cs="Miriam"/>
          <w:b/>
          <w:b/>
          <w:sz w:val="22"/>
          <w:sz w:val="22"/>
          <w:rtl w:val="true"/>
        </w:rPr>
        <w:t>כב</w:t>
      </w:r>
      <w:r>
        <w:rPr>
          <w:rFonts w:cs="Miriam" w:ascii="Century" w:hAnsi="Century"/>
          <w:b/>
          <w:sz w:val="22"/>
          <w:rtl w:val="true"/>
        </w:rPr>
        <w:t xml:space="preserve">' </w:t>
      </w:r>
      <w:r>
        <w:rPr>
          <w:rFonts w:ascii="Century" w:hAnsi="Century" w:cs="Miriam"/>
          <w:b/>
          <w:b/>
          <w:sz w:val="22"/>
          <w:sz w:val="22"/>
          <w:rtl w:val="true"/>
        </w:rPr>
        <w:t>הש</w:t>
      </w:r>
      <w:r>
        <w:rPr>
          <w:rFonts w:cs="Miriam" w:ascii="Century" w:hAnsi="Century"/>
          <w:b/>
          <w:sz w:val="22"/>
          <w:rtl w:val="true"/>
        </w:rPr>
        <w:t xml:space="preserve">' </w:t>
      </w:r>
      <w:r>
        <w:rPr>
          <w:rFonts w:ascii="Century" w:hAnsi="Century" w:cs="Miriam"/>
          <w:b/>
          <w:b/>
          <w:sz w:val="22"/>
          <w:sz w:val="22"/>
          <w:rtl w:val="true"/>
        </w:rPr>
        <w:t>כבוב</w:t>
      </w:r>
      <w:r>
        <w:rPr>
          <w:rFonts w:cs="Miriam" w:ascii="Century" w:hAnsi="Century"/>
          <w:b/>
          <w:sz w:val="22"/>
          <w:rtl w:val="true"/>
        </w:rPr>
        <w:t xml:space="preserve">: </w:t>
      </w:r>
      <w:r>
        <w:rPr>
          <w:rFonts w:ascii="Century" w:hAnsi="Century" w:cs="Miriam"/>
          <w:b/>
          <w:b/>
          <w:sz w:val="22"/>
          <w:sz w:val="22"/>
          <w:rtl w:val="true"/>
        </w:rPr>
        <w:t>אם</w:t>
      </w:r>
      <w:r>
        <w:rPr>
          <w:rFonts w:ascii="Century" w:hAnsi="Century" w:eastAsia="Century" w:cs="Century"/>
          <w:b/>
          <w:b/>
          <w:sz w:val="22"/>
          <w:sz w:val="22"/>
          <w:rtl w:val="true"/>
        </w:rPr>
        <w:t xml:space="preserve"> </w:t>
      </w:r>
      <w:r>
        <w:rPr>
          <w:rFonts w:ascii="Century" w:hAnsi="Century" w:cs="Miriam"/>
          <w:b/>
          <w:b/>
          <w:sz w:val="22"/>
          <w:sz w:val="22"/>
          <w:rtl w:val="true"/>
        </w:rPr>
        <w:t>נשפר</w:t>
      </w:r>
      <w:r>
        <w:rPr>
          <w:rFonts w:ascii="Century" w:hAnsi="Century" w:eastAsia="Century" w:cs="Century"/>
          <w:b/>
          <w:b/>
          <w:sz w:val="22"/>
          <w:sz w:val="22"/>
          <w:rtl w:val="true"/>
        </w:rPr>
        <w:t xml:space="preserve"> </w:t>
      </w:r>
      <w:r>
        <w:rPr>
          <w:rFonts w:ascii="Century" w:hAnsi="Century" w:cs="Miriam"/>
          <w:b/>
          <w:b/>
          <w:sz w:val="22"/>
          <w:sz w:val="22"/>
          <w:rtl w:val="true"/>
        </w:rPr>
        <w:t>את</w:t>
      </w:r>
      <w:r>
        <w:rPr>
          <w:rFonts w:ascii="Century" w:hAnsi="Century" w:eastAsia="Century" w:cs="Century"/>
          <w:b/>
          <w:b/>
          <w:sz w:val="22"/>
          <w:sz w:val="22"/>
          <w:rtl w:val="true"/>
        </w:rPr>
        <w:t xml:space="preserve"> </w:t>
      </w:r>
      <w:r>
        <w:rPr>
          <w:rFonts w:ascii="Century" w:hAnsi="Century" w:cs="Miriam"/>
          <w:b/>
          <w:b/>
          <w:sz w:val="22"/>
          <w:sz w:val="22"/>
          <w:rtl w:val="true"/>
        </w:rPr>
        <w:t>השאלה</w:t>
      </w:r>
      <w:r>
        <w:rPr>
          <w:rFonts w:ascii="Century" w:hAnsi="Century" w:eastAsia="Century" w:cs="Century"/>
          <w:b/>
          <w:b/>
          <w:sz w:val="22"/>
          <w:sz w:val="22"/>
          <w:rtl w:val="true"/>
        </w:rPr>
        <w:t xml:space="preserve"> </w:t>
      </w:r>
      <w:r>
        <w:rPr>
          <w:rFonts w:ascii="Century" w:hAnsi="Century" w:cs="Miriam"/>
          <w:b/>
          <w:b/>
          <w:sz w:val="22"/>
          <w:sz w:val="22"/>
          <w:rtl w:val="true"/>
        </w:rPr>
        <w:t>ונשאל</w:t>
      </w:r>
      <w:r>
        <w:rPr>
          <w:rFonts w:ascii="Century" w:hAnsi="Century" w:eastAsia="Century" w:cs="Century"/>
          <w:b/>
          <w:b/>
          <w:sz w:val="22"/>
          <w:sz w:val="22"/>
          <w:rtl w:val="true"/>
        </w:rPr>
        <w:t xml:space="preserve"> </w:t>
      </w:r>
      <w:r>
        <w:rPr>
          <w:rFonts w:ascii="Century" w:hAnsi="Century" w:cs="Miriam"/>
          <w:b/>
          <w:b/>
          <w:sz w:val="22"/>
          <w:sz w:val="22"/>
          <w:rtl w:val="true"/>
        </w:rPr>
        <w:t>האם</w:t>
      </w:r>
      <w:r>
        <w:rPr>
          <w:rFonts w:ascii="Century" w:hAnsi="Century" w:eastAsia="Century" w:cs="Century"/>
          <w:b/>
          <w:b/>
          <w:sz w:val="22"/>
          <w:sz w:val="22"/>
          <w:rtl w:val="true"/>
        </w:rPr>
        <w:t xml:space="preserve"> </w:t>
      </w:r>
      <w:r>
        <w:rPr>
          <w:rFonts w:ascii="Century" w:hAnsi="Century" w:cs="Miriam"/>
          <w:b/>
          <w:b/>
          <w:sz w:val="22"/>
          <w:sz w:val="22"/>
          <w:rtl w:val="true"/>
        </w:rPr>
        <w:t>זה</w:t>
      </w:r>
      <w:r>
        <w:rPr>
          <w:rFonts w:ascii="Century" w:hAnsi="Century" w:eastAsia="Century" w:cs="Century"/>
          <w:b/>
          <w:b/>
          <w:sz w:val="22"/>
          <w:sz w:val="22"/>
          <w:rtl w:val="true"/>
        </w:rPr>
        <w:t xml:space="preserve"> </w:t>
      </w:r>
      <w:r>
        <w:rPr>
          <w:rFonts w:ascii="Century" w:hAnsi="Century" w:cs="Miriam"/>
          <w:b/>
          <w:b/>
          <w:sz w:val="22"/>
          <w:sz w:val="22"/>
          <w:rtl w:val="true"/>
        </w:rPr>
        <w:t>סביר</w:t>
      </w:r>
      <w:r>
        <w:rPr>
          <w:rFonts w:ascii="Century" w:hAnsi="Century" w:eastAsia="Century" w:cs="Century"/>
          <w:b/>
          <w:b/>
          <w:sz w:val="22"/>
          <w:sz w:val="22"/>
          <w:rtl w:val="true"/>
        </w:rPr>
        <w:t xml:space="preserve"> </w:t>
      </w:r>
      <w:r>
        <w:rPr>
          <w:rFonts w:ascii="Century" w:hAnsi="Century" w:cs="Miriam"/>
          <w:b/>
          <w:b/>
          <w:sz w:val="22"/>
          <w:sz w:val="22"/>
          <w:rtl w:val="true"/>
        </w:rPr>
        <w:t>בנסיבות</w:t>
      </w:r>
      <w:r>
        <w:rPr>
          <w:rFonts w:ascii="Century" w:hAnsi="Century" w:eastAsia="Century" w:cs="Century"/>
          <w:b/>
          <w:b/>
          <w:sz w:val="22"/>
          <w:sz w:val="22"/>
          <w:rtl w:val="true"/>
        </w:rPr>
        <w:t xml:space="preserve"> </w:t>
      </w:r>
      <w:r>
        <w:rPr>
          <w:rFonts w:ascii="Century" w:hAnsi="Century" w:cs="Miriam"/>
          <w:b/>
          <w:b/>
          <w:sz w:val="22"/>
          <w:sz w:val="22"/>
          <w:rtl w:val="true"/>
        </w:rPr>
        <w:t>העניין</w:t>
      </w:r>
      <w:r>
        <w:rPr>
          <w:rFonts w:cs="Miriam" w:ascii="Century" w:hAnsi="Century"/>
          <w:b/>
          <w:sz w:val="22"/>
          <w:rtl w:val="true"/>
        </w:rPr>
        <w:t xml:space="preserve">, </w:t>
      </w:r>
      <w:r>
        <w:rPr>
          <w:rFonts w:ascii="Century" w:hAnsi="Century" w:cs="Miriam"/>
          <w:b/>
          <w:b/>
          <w:sz w:val="22"/>
          <w:sz w:val="22"/>
          <w:rtl w:val="true"/>
        </w:rPr>
        <w:t>בסבירות</w:t>
      </w:r>
      <w:r>
        <w:rPr>
          <w:rFonts w:ascii="Century" w:hAnsi="Century" w:eastAsia="Century" w:cs="Century"/>
          <w:b/>
          <w:b/>
          <w:sz w:val="22"/>
          <w:sz w:val="22"/>
          <w:rtl w:val="true"/>
        </w:rPr>
        <w:t xml:space="preserve"> </w:t>
      </w:r>
      <w:r>
        <w:rPr>
          <w:rFonts w:ascii="Century" w:hAnsi="Century" w:cs="Miriam"/>
          <w:b/>
          <w:b/>
          <w:sz w:val="22"/>
          <w:sz w:val="22"/>
          <w:rtl w:val="true"/>
        </w:rPr>
        <w:t>מאוד</w:t>
      </w:r>
      <w:r>
        <w:rPr>
          <w:rFonts w:ascii="Century" w:hAnsi="Century" w:eastAsia="Century" w:cs="Century"/>
          <w:b/>
          <w:b/>
          <w:sz w:val="22"/>
          <w:sz w:val="22"/>
          <w:rtl w:val="true"/>
        </w:rPr>
        <w:t xml:space="preserve"> </w:t>
      </w:r>
      <w:r>
        <w:rPr>
          <w:rFonts w:ascii="Century" w:hAnsi="Century" w:cs="Miriam"/>
          <w:b/>
          <w:b/>
          <w:sz w:val="22"/>
          <w:sz w:val="22"/>
          <w:rtl w:val="true"/>
        </w:rPr>
        <w:t>גבוהה</w:t>
      </w:r>
      <w:r>
        <w:rPr>
          <w:rFonts w:cs="Miriam" w:ascii="Century" w:hAnsi="Century"/>
          <w:b/>
          <w:sz w:val="22"/>
          <w:rtl w:val="true"/>
        </w:rPr>
        <w:t xml:space="preserve">, </w:t>
      </w:r>
      <w:r>
        <w:rPr>
          <w:rFonts w:ascii="Century" w:hAnsi="Century" w:cs="Miriam"/>
          <w:b/>
          <w:b/>
          <w:sz w:val="22"/>
          <w:sz w:val="22"/>
          <w:rtl w:val="true"/>
        </w:rPr>
        <w:t>שהשוק</w:t>
      </w:r>
      <w:r>
        <w:rPr>
          <w:rFonts w:ascii="Century" w:hAnsi="Century" w:eastAsia="Century" w:cs="Century"/>
          <w:b/>
          <w:b/>
          <w:sz w:val="22"/>
          <w:sz w:val="22"/>
          <w:rtl w:val="true"/>
        </w:rPr>
        <w:t xml:space="preserve"> </w:t>
      </w:r>
      <w:r>
        <w:rPr>
          <w:rFonts w:ascii="Century" w:hAnsi="Century" w:cs="Miriam"/>
          <w:b/>
          <w:b/>
          <w:sz w:val="22"/>
          <w:sz w:val="22"/>
          <w:rtl w:val="true"/>
        </w:rPr>
        <w:t>יתקן</w:t>
      </w:r>
      <w:r>
        <w:rPr>
          <w:rFonts w:cs="Miriam" w:ascii="Century" w:hAnsi="Century"/>
          <w:b/>
          <w:sz w:val="22"/>
          <w:rtl w:val="true"/>
        </w:rPr>
        <w:t xml:space="preserve">, </w:t>
      </w:r>
      <w:r>
        <w:rPr>
          <w:rFonts w:ascii="Century" w:hAnsi="Century" w:cs="Miriam"/>
          <w:b/>
          <w:b/>
          <w:sz w:val="22"/>
          <w:sz w:val="22"/>
          <w:rtl w:val="true"/>
        </w:rPr>
        <w:t>שוק</w:t>
      </w:r>
      <w:r>
        <w:rPr>
          <w:rFonts w:ascii="Century" w:hAnsi="Century" w:eastAsia="Century" w:cs="Century"/>
          <w:b/>
          <w:b/>
          <w:sz w:val="22"/>
          <w:sz w:val="22"/>
          <w:rtl w:val="true"/>
        </w:rPr>
        <w:t xml:space="preserve"> </w:t>
      </w:r>
      <w:r>
        <w:rPr>
          <w:rFonts w:ascii="Century" w:hAnsi="Century" w:cs="Miriam"/>
          <w:b/>
          <w:b/>
          <w:sz w:val="22"/>
          <w:sz w:val="22"/>
          <w:rtl w:val="true"/>
        </w:rPr>
        <w:t>של</w:t>
      </w:r>
      <w:r>
        <w:rPr>
          <w:rFonts w:ascii="Century" w:hAnsi="Century" w:eastAsia="Century" w:cs="Century"/>
          <w:b/>
          <w:b/>
          <w:sz w:val="22"/>
          <w:sz w:val="22"/>
          <w:rtl w:val="true"/>
        </w:rPr>
        <w:t xml:space="preserve"> </w:t>
      </w:r>
      <w:r>
        <w:rPr>
          <w:rFonts w:ascii="Century" w:hAnsi="Century" w:cs="Miriam"/>
          <w:b/>
          <w:b/>
          <w:sz w:val="22"/>
          <w:sz w:val="22"/>
          <w:rtl w:val="true"/>
        </w:rPr>
        <w:t>שחקנים</w:t>
      </w:r>
      <w:r>
        <w:rPr>
          <w:rFonts w:ascii="Century" w:hAnsi="Century" w:eastAsia="Century" w:cs="Century"/>
          <w:b/>
          <w:b/>
          <w:sz w:val="22"/>
          <w:sz w:val="22"/>
          <w:rtl w:val="true"/>
        </w:rPr>
        <w:t xml:space="preserve"> </w:t>
      </w:r>
      <w:r>
        <w:rPr>
          <w:rFonts w:ascii="Century" w:hAnsi="Century" w:cs="Miriam"/>
          <w:b/>
          <w:b/>
          <w:sz w:val="22"/>
          <w:sz w:val="22"/>
          <w:rtl w:val="true"/>
        </w:rPr>
        <w:t>מתוחכמים</w:t>
      </w:r>
      <w:r>
        <w:rPr>
          <w:rFonts w:ascii="Century" w:hAnsi="Century" w:eastAsia="Century" w:cs="Century"/>
          <w:b/>
          <w:b/>
          <w:sz w:val="22"/>
          <w:sz w:val="22"/>
          <w:rtl w:val="true"/>
        </w:rPr>
        <w:t xml:space="preserve"> </w:t>
      </w:r>
      <w:r>
        <w:rPr>
          <w:rFonts w:ascii="Century" w:hAnsi="Century" w:cs="Miriam"/>
          <w:b/>
          <w:b/>
          <w:sz w:val="22"/>
          <w:sz w:val="22"/>
          <w:rtl w:val="true"/>
        </w:rPr>
        <w:t>יתקן</w:t>
      </w:r>
      <w:r>
        <w:rPr>
          <w:rFonts w:ascii="Century" w:hAnsi="Century" w:eastAsia="Century" w:cs="Century"/>
          <w:b/>
          <w:b/>
          <w:sz w:val="22"/>
          <w:sz w:val="22"/>
          <w:rtl w:val="true"/>
        </w:rPr>
        <w:t xml:space="preserve"> </w:t>
      </w:r>
      <w:r>
        <w:rPr>
          <w:rFonts w:ascii="Century" w:hAnsi="Century" w:cs="Miriam"/>
          <w:b/>
          <w:b/>
          <w:sz w:val="22"/>
          <w:sz w:val="22"/>
          <w:rtl w:val="true"/>
        </w:rPr>
        <w:t>את</w:t>
      </w:r>
      <w:r>
        <w:rPr>
          <w:rFonts w:ascii="Century" w:hAnsi="Century" w:eastAsia="Century" w:cs="Century"/>
          <w:b/>
          <w:b/>
          <w:sz w:val="22"/>
          <w:sz w:val="22"/>
          <w:rtl w:val="true"/>
        </w:rPr>
        <w:t xml:space="preserve"> </w:t>
      </w:r>
      <w:r>
        <w:rPr>
          <w:rFonts w:ascii="Century" w:hAnsi="Century" w:cs="Miriam"/>
          <w:b/>
          <w:b/>
          <w:sz w:val="22"/>
          <w:sz w:val="22"/>
          <w:rtl w:val="true"/>
        </w:rPr>
        <w:t>העיוות</w:t>
      </w:r>
      <w:r>
        <w:rPr>
          <w:rFonts w:ascii="Century" w:hAnsi="Century" w:eastAsia="Century" w:cs="Century"/>
          <w:b/>
          <w:b/>
          <w:sz w:val="22"/>
          <w:sz w:val="22"/>
          <w:rtl w:val="true"/>
        </w:rPr>
        <w:t xml:space="preserve"> </w:t>
      </w:r>
      <w:r>
        <w:rPr>
          <w:rFonts w:ascii="Century" w:hAnsi="Century" w:cs="Miriam"/>
          <w:b/>
          <w:b/>
          <w:sz w:val="22"/>
          <w:sz w:val="22"/>
          <w:rtl w:val="true"/>
        </w:rPr>
        <w:t>הזה</w:t>
      </w:r>
      <w:r>
        <w:rPr>
          <w:rFonts w:ascii="Century" w:hAnsi="Century" w:eastAsia="Century" w:cs="Century"/>
          <w:b/>
          <w:b/>
          <w:sz w:val="22"/>
          <w:sz w:val="22"/>
          <w:rtl w:val="true"/>
        </w:rPr>
        <w:t xml:space="preserve"> </w:t>
      </w:r>
      <w:r>
        <w:rPr>
          <w:rFonts w:ascii="Century" w:hAnsi="Century" w:cs="Miriam"/>
          <w:b/>
          <w:b/>
          <w:sz w:val="22"/>
          <w:sz w:val="22"/>
          <w:rtl w:val="true"/>
        </w:rPr>
        <w:t>תוך</w:t>
      </w:r>
      <w:r>
        <w:rPr>
          <w:rFonts w:ascii="Century" w:hAnsi="Century" w:eastAsia="Century" w:cs="Century"/>
          <w:b/>
          <w:b/>
          <w:sz w:val="22"/>
          <w:sz w:val="22"/>
          <w:rtl w:val="true"/>
        </w:rPr>
        <w:t xml:space="preserve"> </w:t>
      </w:r>
      <w:r>
        <w:rPr>
          <w:rFonts w:ascii="Century" w:hAnsi="Century" w:cs="Miriam"/>
          <w:b/>
          <w:b/>
          <w:sz w:val="22"/>
          <w:sz w:val="22"/>
          <w:rtl w:val="true"/>
        </w:rPr>
        <w:t>פרק</w:t>
      </w:r>
      <w:r>
        <w:rPr>
          <w:rFonts w:ascii="Century" w:hAnsi="Century" w:eastAsia="Century" w:cs="Century"/>
          <w:b/>
          <w:b/>
          <w:sz w:val="22"/>
          <w:sz w:val="22"/>
          <w:rtl w:val="true"/>
        </w:rPr>
        <w:t xml:space="preserve"> </w:t>
      </w:r>
      <w:r>
        <w:rPr>
          <w:rFonts w:ascii="Century" w:hAnsi="Century" w:cs="Miriam"/>
          <w:b/>
          <w:b/>
          <w:sz w:val="22"/>
          <w:sz w:val="22"/>
          <w:rtl w:val="true"/>
        </w:rPr>
        <w:t>זמן</w:t>
      </w:r>
      <w:r>
        <w:rPr>
          <w:rFonts w:ascii="Century" w:hAnsi="Century" w:eastAsia="Century" w:cs="Century"/>
          <w:b/>
          <w:b/>
          <w:sz w:val="22"/>
          <w:sz w:val="22"/>
          <w:rtl w:val="true"/>
        </w:rPr>
        <w:t xml:space="preserve"> </w:t>
      </w:r>
      <w:r>
        <w:rPr>
          <w:rFonts w:ascii="Century" w:hAnsi="Century" w:cs="Miriam"/>
          <w:b/>
          <w:b/>
          <w:sz w:val="22"/>
          <w:sz w:val="22"/>
          <w:rtl w:val="true"/>
        </w:rPr>
        <w:t>קצר</w:t>
      </w:r>
      <w:r>
        <w:rPr>
          <w:rFonts w:ascii="Century" w:hAnsi="Century" w:eastAsia="Century" w:cs="Century"/>
          <w:b/>
          <w:b/>
          <w:sz w:val="22"/>
          <w:sz w:val="22"/>
          <w:rtl w:val="true"/>
        </w:rPr>
        <w:t xml:space="preserve"> </w:t>
      </w:r>
      <w:r>
        <w:rPr>
          <w:rFonts w:ascii="Century" w:hAnsi="Century" w:cs="Miriam"/>
          <w:b/>
          <w:b/>
          <w:sz w:val="22"/>
          <w:sz w:val="22"/>
          <w:rtl w:val="true"/>
        </w:rPr>
        <w:t>של</w:t>
      </w:r>
      <w:r>
        <w:rPr>
          <w:rFonts w:ascii="Century" w:hAnsi="Century" w:eastAsia="Century" w:cs="Century"/>
          <w:b/>
          <w:b/>
          <w:sz w:val="22"/>
          <w:sz w:val="22"/>
          <w:rtl w:val="true"/>
        </w:rPr>
        <w:t xml:space="preserve"> </w:t>
      </w:r>
      <w:r>
        <w:rPr>
          <w:rFonts w:ascii="Century" w:hAnsi="Century" w:cs="Miriam"/>
          <w:b/>
          <w:b/>
          <w:sz w:val="22"/>
          <w:sz w:val="22"/>
          <w:rtl w:val="true"/>
        </w:rPr>
        <w:t>דקות</w:t>
      </w:r>
      <w:r>
        <w:rPr>
          <w:rFonts w:ascii="Century" w:hAnsi="Century" w:eastAsia="Century" w:cs="Century"/>
          <w:b/>
          <w:b/>
          <w:sz w:val="22"/>
          <w:sz w:val="22"/>
          <w:rtl w:val="true"/>
        </w:rPr>
        <w:t xml:space="preserve"> </w:t>
      </w:r>
      <w:r>
        <w:rPr>
          <w:rFonts w:cs="Miriam" w:ascii="Century" w:hAnsi="Century"/>
          <w:b/>
          <w:sz w:val="22"/>
          <w:rtl w:val="true"/>
        </w:rPr>
        <w:t xml:space="preserve">[...] </w:t>
      </w:r>
      <w:r>
        <w:rPr>
          <w:rFonts w:ascii="Century" w:hAnsi="Century" w:cs="Miriam"/>
          <w:b/>
          <w:b/>
          <w:sz w:val="22"/>
          <w:sz w:val="22"/>
          <w:rtl w:val="true"/>
        </w:rPr>
        <w:t>מהרגע</w:t>
      </w:r>
      <w:r>
        <w:rPr>
          <w:rFonts w:ascii="Century" w:hAnsi="Century" w:eastAsia="Century" w:cs="Century"/>
          <w:b/>
          <w:b/>
          <w:sz w:val="22"/>
          <w:sz w:val="22"/>
          <w:rtl w:val="true"/>
        </w:rPr>
        <w:t xml:space="preserve"> </w:t>
      </w:r>
      <w:r>
        <w:rPr>
          <w:rFonts w:ascii="Century" w:hAnsi="Century" w:cs="Miriam"/>
          <w:b/>
          <w:b/>
          <w:sz w:val="22"/>
          <w:sz w:val="22"/>
          <w:rtl w:val="true"/>
        </w:rPr>
        <w:t>שמפסיקים</w:t>
      </w:r>
      <w:r>
        <w:rPr>
          <w:rFonts w:cs="Miriam" w:ascii="Century" w:hAnsi="Century"/>
          <w:b/>
          <w:sz w:val="22"/>
          <w:rtl w:val="true"/>
        </w:rPr>
        <w:t>.</w:t>
      </w:r>
    </w:p>
    <w:p>
      <w:pPr>
        <w:pStyle w:val="Normal"/>
        <w:spacing w:lineRule="auto" w:line="360"/>
        <w:ind w:start="1642" w:end="1282"/>
        <w:jc w:val="both"/>
        <w:rPr>
          <w:rFonts w:ascii="Century" w:hAnsi="Century" w:cs="Miriam"/>
          <w:b/>
          <w:sz w:val="22"/>
        </w:rPr>
      </w:pPr>
      <w:r>
        <w:rPr>
          <w:rFonts w:ascii="Century" w:hAnsi="Century" w:cs="Miriam"/>
          <w:b/>
          <w:b/>
          <w:sz w:val="22"/>
          <w:sz w:val="22"/>
          <w:rtl w:val="true"/>
        </w:rPr>
        <w:t>עדה</w:t>
      </w:r>
      <w:r>
        <w:rPr>
          <w:rFonts w:cs="Miriam" w:ascii="Century" w:hAnsi="Century"/>
          <w:b/>
          <w:sz w:val="22"/>
          <w:rtl w:val="true"/>
        </w:rPr>
        <w:t xml:space="preserve">, </w:t>
      </w:r>
      <w:r>
        <w:rPr>
          <w:rFonts w:ascii="Century" w:hAnsi="Century" w:cs="Miriam"/>
          <w:b/>
          <w:b/>
          <w:sz w:val="22"/>
          <w:sz w:val="22"/>
          <w:rtl w:val="true"/>
        </w:rPr>
        <w:t>ד</w:t>
      </w:r>
      <w:r>
        <w:rPr>
          <w:rFonts w:cs="Miriam" w:ascii="Century" w:hAnsi="Century"/>
          <w:b/>
          <w:sz w:val="22"/>
          <w:rtl w:val="true"/>
        </w:rPr>
        <w:t>"</w:t>
      </w:r>
      <w:r>
        <w:rPr>
          <w:rFonts w:ascii="Century" w:hAnsi="Century" w:cs="Miriam"/>
          <w:b/>
          <w:b/>
          <w:sz w:val="22"/>
          <w:sz w:val="22"/>
          <w:rtl w:val="true"/>
        </w:rPr>
        <w:t>ר</w:t>
      </w:r>
      <w:r>
        <w:rPr>
          <w:rFonts w:ascii="Century" w:hAnsi="Century" w:eastAsia="Century" w:cs="Century"/>
          <w:b/>
          <w:b/>
          <w:sz w:val="22"/>
          <w:sz w:val="22"/>
          <w:rtl w:val="true"/>
        </w:rPr>
        <w:t xml:space="preserve"> </w:t>
      </w:r>
      <w:r>
        <w:rPr>
          <w:rFonts w:ascii="Century" w:hAnsi="Century" w:cs="Miriam"/>
          <w:b/>
          <w:b/>
          <w:sz w:val="22"/>
          <w:sz w:val="22"/>
          <w:rtl w:val="true"/>
        </w:rPr>
        <w:t>גור</w:t>
      </w:r>
      <w:r>
        <w:rPr>
          <w:rFonts w:cs="Miriam" w:ascii="Century" w:hAnsi="Century"/>
          <w:b/>
          <w:sz w:val="22"/>
          <w:rtl w:val="true"/>
        </w:rPr>
        <w:t xml:space="preserve">: </w:t>
      </w:r>
      <w:r>
        <w:rPr>
          <w:rFonts w:ascii="Century" w:hAnsi="Century" w:cs="Miriam"/>
          <w:b/>
          <w:b/>
          <w:sz w:val="22"/>
          <w:sz w:val="22"/>
          <w:rtl w:val="true"/>
        </w:rPr>
        <w:t>אז</w:t>
      </w:r>
      <w:r>
        <w:rPr>
          <w:rFonts w:ascii="Century" w:hAnsi="Century" w:eastAsia="Century" w:cs="Century"/>
          <w:b/>
          <w:b/>
          <w:sz w:val="22"/>
          <w:sz w:val="22"/>
          <w:rtl w:val="true"/>
        </w:rPr>
        <w:t xml:space="preserve"> </w:t>
      </w:r>
      <w:r>
        <w:rPr>
          <w:rFonts w:ascii="Century" w:hAnsi="Century" w:cs="Miriam"/>
          <w:b/>
          <w:b/>
          <w:sz w:val="22"/>
          <w:sz w:val="22"/>
          <w:rtl w:val="true"/>
        </w:rPr>
        <w:t>הייתי</w:t>
      </w:r>
      <w:r>
        <w:rPr>
          <w:rFonts w:ascii="Century" w:hAnsi="Century" w:eastAsia="Century" w:cs="Century"/>
          <w:b/>
          <w:b/>
          <w:sz w:val="22"/>
          <w:sz w:val="22"/>
          <w:rtl w:val="true"/>
        </w:rPr>
        <w:t xml:space="preserve"> </w:t>
      </w:r>
      <w:r>
        <w:rPr>
          <w:rFonts w:ascii="Century" w:hAnsi="Century" w:cs="Miriam"/>
          <w:b/>
          <w:b/>
          <w:sz w:val="22"/>
          <w:sz w:val="22"/>
          <w:rtl w:val="true"/>
        </w:rPr>
        <w:t>חושבת</w:t>
      </w:r>
      <w:r>
        <w:rPr>
          <w:rFonts w:ascii="Century" w:hAnsi="Century" w:eastAsia="Century" w:cs="Century"/>
          <w:b/>
          <w:b/>
          <w:sz w:val="22"/>
          <w:sz w:val="22"/>
          <w:rtl w:val="true"/>
        </w:rPr>
        <w:t xml:space="preserve"> </w:t>
      </w:r>
      <w:r>
        <w:rPr>
          <w:rFonts w:ascii="Century" w:hAnsi="Century" w:cs="Miriam"/>
          <w:b/>
          <w:b/>
          <w:sz w:val="22"/>
          <w:sz w:val="22"/>
          <w:rtl w:val="true"/>
        </w:rPr>
        <w:t>ש</w:t>
      </w:r>
      <w:r>
        <w:rPr>
          <w:rFonts w:cs="Miriam" w:ascii="Century" w:hAnsi="Century"/>
          <w:b/>
          <w:sz w:val="22"/>
          <w:rtl w:val="true"/>
        </w:rPr>
        <w:t xml:space="preserve">, </w:t>
      </w:r>
      <w:r>
        <w:rPr>
          <w:rFonts w:ascii="Century" w:hAnsi="Century" w:cs="Miriam"/>
          <w:b/>
          <w:b/>
          <w:sz w:val="22"/>
          <w:sz w:val="22"/>
          <w:rtl w:val="true"/>
        </w:rPr>
        <w:t>אני</w:t>
      </w:r>
      <w:r>
        <w:rPr>
          <w:rFonts w:ascii="Century" w:hAnsi="Century" w:eastAsia="Century" w:cs="Century"/>
          <w:b/>
          <w:b/>
          <w:sz w:val="22"/>
          <w:sz w:val="22"/>
          <w:rtl w:val="true"/>
        </w:rPr>
        <w:t xml:space="preserve"> </w:t>
      </w:r>
      <w:r>
        <w:rPr>
          <w:rFonts w:ascii="Century" w:hAnsi="Century" w:cs="Miriam"/>
          <w:b/>
          <w:b/>
          <w:sz w:val="22"/>
          <w:sz w:val="22"/>
          <w:rtl w:val="true"/>
        </w:rPr>
        <w:t>לא</w:t>
      </w:r>
      <w:r>
        <w:rPr>
          <w:rFonts w:ascii="Century" w:hAnsi="Century" w:eastAsia="Century" w:cs="Century"/>
          <w:b/>
          <w:b/>
          <w:sz w:val="22"/>
          <w:sz w:val="22"/>
          <w:rtl w:val="true"/>
        </w:rPr>
        <w:t xml:space="preserve"> </w:t>
      </w:r>
      <w:r>
        <w:rPr>
          <w:rFonts w:ascii="Century" w:hAnsi="Century" w:cs="Miriam"/>
          <w:b/>
          <w:b/>
          <w:sz w:val="22"/>
          <w:sz w:val="22"/>
          <w:rtl w:val="true"/>
        </w:rPr>
        <w:t>יודעת</w:t>
      </w:r>
      <w:r>
        <w:rPr>
          <w:rFonts w:ascii="Century" w:hAnsi="Century" w:eastAsia="Century" w:cs="Century"/>
          <w:b/>
          <w:b/>
          <w:sz w:val="22"/>
          <w:sz w:val="22"/>
          <w:rtl w:val="true"/>
        </w:rPr>
        <w:t xml:space="preserve"> </w:t>
      </w:r>
      <w:r>
        <w:rPr>
          <w:rFonts w:ascii="Century" w:hAnsi="Century" w:cs="Miriam"/>
          <w:b/>
          <w:b/>
          <w:sz w:val="22"/>
          <w:sz w:val="22"/>
          <w:rtl w:val="true"/>
        </w:rPr>
        <w:t>ב</w:t>
      </w:r>
      <w:r>
        <w:rPr>
          <w:rFonts w:cs="Miriam" w:ascii="Century" w:hAnsi="Century"/>
          <w:b/>
          <w:sz w:val="22"/>
          <w:rtl w:val="true"/>
        </w:rPr>
        <w:t>-</w:t>
      </w:r>
      <w:r>
        <w:rPr>
          <w:rFonts w:cs="Miriam" w:ascii="Century" w:hAnsi="Century"/>
          <w:b/>
          <w:sz w:val="22"/>
        </w:rPr>
        <w:t>2007</w:t>
      </w:r>
      <w:r>
        <w:rPr>
          <w:rFonts w:cs="Miriam" w:ascii="Century" w:hAnsi="Century"/>
          <w:b/>
          <w:sz w:val="22"/>
          <w:rtl w:val="true"/>
        </w:rPr>
        <w:t xml:space="preserve"> </w:t>
      </w:r>
      <w:r>
        <w:rPr>
          <w:rFonts w:ascii="Century" w:hAnsi="Century" w:cs="Miriam"/>
          <w:b/>
          <w:b/>
          <w:sz w:val="22"/>
          <w:sz w:val="22"/>
          <w:rtl w:val="true"/>
        </w:rPr>
        <w:t>אם</w:t>
      </w:r>
      <w:r>
        <w:rPr>
          <w:rFonts w:ascii="Century" w:hAnsi="Century" w:eastAsia="Century" w:cs="Century"/>
          <w:b/>
          <w:b/>
          <w:sz w:val="22"/>
          <w:sz w:val="22"/>
          <w:rtl w:val="true"/>
        </w:rPr>
        <w:t xml:space="preserve"> </w:t>
      </w:r>
      <w:r>
        <w:rPr>
          <w:rFonts w:ascii="Century" w:hAnsi="Century" w:cs="Miriam"/>
          <w:b/>
          <w:b/>
          <w:sz w:val="22"/>
          <w:sz w:val="22"/>
          <w:rtl w:val="true"/>
        </w:rPr>
        <w:t>הייתי</w:t>
      </w:r>
      <w:r>
        <w:rPr>
          <w:rFonts w:ascii="Century" w:hAnsi="Century" w:eastAsia="Century" w:cs="Century"/>
          <w:b/>
          <w:b/>
          <w:sz w:val="22"/>
          <w:sz w:val="22"/>
          <w:rtl w:val="true"/>
        </w:rPr>
        <w:t xml:space="preserve"> </w:t>
      </w:r>
      <w:r>
        <w:rPr>
          <w:rFonts w:ascii="Century" w:hAnsi="Century" w:cs="Miriam"/>
          <w:b/>
          <w:b/>
          <w:sz w:val="22"/>
          <w:sz w:val="22"/>
          <w:rtl w:val="true"/>
        </w:rPr>
        <w:t>אומרת</w:t>
      </w:r>
      <w:r>
        <w:rPr>
          <w:rFonts w:ascii="Century" w:hAnsi="Century" w:eastAsia="Century" w:cs="Century"/>
          <w:b/>
          <w:b/>
          <w:sz w:val="22"/>
          <w:sz w:val="22"/>
          <w:rtl w:val="true"/>
        </w:rPr>
        <w:t xml:space="preserve"> </w:t>
      </w:r>
      <w:r>
        <w:rPr>
          <w:rFonts w:ascii="Century" w:hAnsi="Century" w:cs="Miriam"/>
          <w:b/>
          <w:b/>
          <w:sz w:val="22"/>
          <w:sz w:val="22"/>
          <w:rtl w:val="true"/>
        </w:rPr>
        <w:t>דקות</w:t>
      </w:r>
      <w:r>
        <w:rPr>
          <w:rFonts w:ascii="Century" w:hAnsi="Century" w:eastAsia="Century" w:cs="Century"/>
          <w:b/>
          <w:b/>
          <w:sz w:val="22"/>
          <w:sz w:val="22"/>
          <w:rtl w:val="true"/>
        </w:rPr>
        <w:t xml:space="preserve"> </w:t>
      </w:r>
      <w:r>
        <w:rPr>
          <w:rFonts w:ascii="Century" w:hAnsi="Century" w:cs="Miriam"/>
          <w:b/>
          <w:b/>
          <w:sz w:val="22"/>
          <w:sz w:val="22"/>
          <w:rtl w:val="true"/>
        </w:rPr>
        <w:t>אבל</w:t>
      </w:r>
      <w:r>
        <w:rPr>
          <w:rFonts w:ascii="Century" w:hAnsi="Century" w:eastAsia="Century" w:cs="Century"/>
          <w:b/>
          <w:b/>
          <w:sz w:val="22"/>
          <w:sz w:val="22"/>
          <w:rtl w:val="true"/>
        </w:rPr>
        <w:t xml:space="preserve"> </w:t>
      </w:r>
      <w:r>
        <w:rPr>
          <w:rFonts w:ascii="Century" w:hAnsi="Century" w:cs="Miriam"/>
          <w:b/>
          <w:b/>
          <w:sz w:val="22"/>
          <w:sz w:val="22"/>
          <w:rtl w:val="true"/>
        </w:rPr>
        <w:t>בוא</w:t>
      </w:r>
      <w:r>
        <w:rPr>
          <w:rFonts w:ascii="Century" w:hAnsi="Century" w:eastAsia="Century" w:cs="Century"/>
          <w:b/>
          <w:b/>
          <w:sz w:val="22"/>
          <w:sz w:val="22"/>
          <w:rtl w:val="true"/>
        </w:rPr>
        <w:t xml:space="preserve"> </w:t>
      </w:r>
      <w:r>
        <w:rPr>
          <w:rFonts w:ascii="Century" w:hAnsi="Century" w:cs="Miriam"/>
          <w:b/>
          <w:b/>
          <w:sz w:val="22"/>
          <w:sz w:val="22"/>
          <w:rtl w:val="true"/>
        </w:rPr>
        <w:t>נגיד</w:t>
      </w:r>
      <w:r>
        <w:rPr>
          <w:rFonts w:ascii="Century" w:hAnsi="Century" w:eastAsia="Century" w:cs="Century"/>
          <w:b/>
          <w:b/>
          <w:sz w:val="22"/>
          <w:sz w:val="22"/>
          <w:rtl w:val="true"/>
        </w:rPr>
        <w:t xml:space="preserve"> </w:t>
      </w:r>
      <w:r>
        <w:rPr>
          <w:rFonts w:ascii="Century" w:hAnsi="Century" w:cs="Miriam"/>
          <w:b/>
          <w:b/>
          <w:sz w:val="22"/>
          <w:sz w:val="22"/>
          <w:rtl w:val="true"/>
        </w:rPr>
        <w:t>שכמה</w:t>
      </w:r>
      <w:r>
        <w:rPr>
          <w:rFonts w:cs="Miriam" w:ascii="Century" w:hAnsi="Century"/>
          <w:b/>
          <w:sz w:val="22"/>
          <w:rtl w:val="true"/>
        </w:rPr>
        <w:t xml:space="preserve">, </w:t>
      </w:r>
      <w:r>
        <w:rPr>
          <w:rFonts w:ascii="Century" w:hAnsi="Century" w:cs="Miriam"/>
          <w:b/>
          <w:b/>
          <w:sz w:val="22"/>
          <w:sz w:val="22"/>
          <w:rtl w:val="true"/>
        </w:rPr>
        <w:t>בסביבות</w:t>
      </w:r>
      <w:r>
        <w:rPr>
          <w:rFonts w:ascii="Century" w:hAnsi="Century" w:eastAsia="Century" w:cs="Century"/>
          <w:b/>
          <w:b/>
          <w:sz w:val="22"/>
          <w:sz w:val="22"/>
          <w:rtl w:val="true"/>
        </w:rPr>
        <w:t xml:space="preserve"> </w:t>
      </w:r>
      <w:r>
        <w:rPr>
          <w:rFonts w:ascii="Century" w:hAnsi="Century" w:cs="Miriam"/>
          <w:b/>
          <w:b/>
          <w:sz w:val="22"/>
          <w:sz w:val="22"/>
          <w:rtl w:val="true"/>
        </w:rPr>
        <w:t>עשרות</w:t>
      </w:r>
      <w:r>
        <w:rPr>
          <w:rFonts w:ascii="Century" w:hAnsi="Century" w:eastAsia="Century" w:cs="Century"/>
          <w:b/>
          <w:b/>
          <w:sz w:val="22"/>
          <w:sz w:val="22"/>
          <w:rtl w:val="true"/>
        </w:rPr>
        <w:t xml:space="preserve"> </w:t>
      </w:r>
      <w:r>
        <w:rPr>
          <w:rFonts w:ascii="Century" w:hAnsi="Century" w:cs="Miriam"/>
          <w:b/>
          <w:b/>
          <w:sz w:val="22"/>
          <w:sz w:val="22"/>
          <w:rtl w:val="true"/>
        </w:rPr>
        <w:t>דקות</w:t>
      </w:r>
      <w:r>
        <w:rPr>
          <w:rFonts w:cs="Miriam" w:ascii="Century" w:hAnsi="Century"/>
          <w:b/>
          <w:sz w:val="22"/>
          <w:rtl w:val="true"/>
        </w:rPr>
        <w:t>,</w:t>
      </w:r>
    </w:p>
    <w:p>
      <w:pPr>
        <w:pStyle w:val="Normal"/>
        <w:spacing w:lineRule="auto" w:line="360"/>
        <w:ind w:start="1642" w:end="1282"/>
        <w:jc w:val="both"/>
        <w:rPr>
          <w:rFonts w:ascii="Century" w:hAnsi="Century" w:cs="Miriam"/>
          <w:b/>
          <w:sz w:val="22"/>
        </w:rPr>
      </w:pPr>
      <w:r>
        <w:rPr>
          <w:rFonts w:ascii="Century" w:hAnsi="Century" w:cs="Miriam"/>
          <w:b/>
          <w:b/>
          <w:sz w:val="22"/>
          <w:sz w:val="22"/>
          <w:rtl w:val="true"/>
        </w:rPr>
        <w:t>כב</w:t>
      </w:r>
      <w:r>
        <w:rPr>
          <w:rFonts w:cs="Miriam" w:ascii="Century" w:hAnsi="Century"/>
          <w:b/>
          <w:sz w:val="22"/>
          <w:rtl w:val="true"/>
        </w:rPr>
        <w:t xml:space="preserve">' </w:t>
      </w:r>
      <w:r>
        <w:rPr>
          <w:rFonts w:ascii="Century" w:hAnsi="Century" w:cs="Miriam"/>
          <w:b/>
          <w:b/>
          <w:sz w:val="22"/>
          <w:sz w:val="22"/>
          <w:rtl w:val="true"/>
        </w:rPr>
        <w:t>הש</w:t>
      </w:r>
      <w:r>
        <w:rPr>
          <w:rFonts w:cs="Miriam" w:ascii="Century" w:hAnsi="Century"/>
          <w:b/>
          <w:sz w:val="22"/>
          <w:rtl w:val="true"/>
        </w:rPr>
        <w:t xml:space="preserve">' </w:t>
      </w:r>
      <w:r>
        <w:rPr>
          <w:rFonts w:ascii="Century" w:hAnsi="Century" w:cs="Miriam"/>
          <w:b/>
          <w:b/>
          <w:sz w:val="22"/>
          <w:sz w:val="22"/>
          <w:rtl w:val="true"/>
        </w:rPr>
        <w:t>כבוב</w:t>
      </w:r>
      <w:r>
        <w:rPr>
          <w:rFonts w:cs="Miriam" w:ascii="Century" w:hAnsi="Century"/>
          <w:b/>
          <w:sz w:val="22"/>
          <w:rtl w:val="true"/>
        </w:rPr>
        <w:t xml:space="preserve">: </w:t>
      </w:r>
      <w:r>
        <w:rPr>
          <w:rFonts w:ascii="Century" w:hAnsi="Century" w:cs="Miriam"/>
          <w:b/>
          <w:b/>
          <w:sz w:val="22"/>
          <w:sz w:val="22"/>
          <w:rtl w:val="true"/>
        </w:rPr>
        <w:t>טוב</w:t>
      </w:r>
      <w:r>
        <w:rPr>
          <w:rFonts w:cs="Miriam" w:ascii="Century" w:hAnsi="Century"/>
          <w:b/>
          <w:sz w:val="22"/>
          <w:rtl w:val="true"/>
        </w:rPr>
        <w:t>.</w:t>
      </w:r>
    </w:p>
    <w:p>
      <w:pPr>
        <w:pStyle w:val="Normal"/>
        <w:spacing w:lineRule="auto" w:line="360"/>
        <w:ind w:start="1642" w:end="1282"/>
        <w:jc w:val="both"/>
        <w:rPr>
          <w:rFonts w:ascii="Arial TUR" w:hAnsi="Arial TUR" w:cs="Arial TUR"/>
          <w:sz w:val="22"/>
        </w:rPr>
      </w:pPr>
      <w:r>
        <w:rPr>
          <w:rFonts w:ascii="Century" w:hAnsi="Century" w:cs="Miriam"/>
          <w:b/>
          <w:b/>
          <w:sz w:val="22"/>
          <w:sz w:val="22"/>
          <w:rtl w:val="true"/>
        </w:rPr>
        <w:t>עדה</w:t>
      </w:r>
      <w:r>
        <w:rPr>
          <w:rFonts w:cs="Miriam" w:ascii="Century" w:hAnsi="Century"/>
          <w:b/>
          <w:sz w:val="22"/>
          <w:rtl w:val="true"/>
        </w:rPr>
        <w:t xml:space="preserve">, </w:t>
      </w:r>
      <w:r>
        <w:rPr>
          <w:rFonts w:ascii="Century" w:hAnsi="Century" w:cs="Miriam"/>
          <w:b/>
          <w:b/>
          <w:sz w:val="22"/>
          <w:sz w:val="22"/>
          <w:rtl w:val="true"/>
        </w:rPr>
        <w:t>ד</w:t>
      </w:r>
      <w:r>
        <w:rPr>
          <w:rFonts w:cs="Miriam" w:ascii="Century" w:hAnsi="Century"/>
          <w:b/>
          <w:sz w:val="22"/>
          <w:rtl w:val="true"/>
        </w:rPr>
        <w:t>"</w:t>
      </w:r>
      <w:r>
        <w:rPr>
          <w:rFonts w:ascii="Century" w:hAnsi="Century" w:cs="Miriam"/>
          <w:b/>
          <w:b/>
          <w:sz w:val="22"/>
          <w:sz w:val="22"/>
          <w:rtl w:val="true"/>
        </w:rPr>
        <w:t>ר</w:t>
      </w:r>
      <w:r>
        <w:rPr>
          <w:rFonts w:ascii="Century" w:hAnsi="Century" w:eastAsia="Century" w:cs="Century"/>
          <w:b/>
          <w:b/>
          <w:sz w:val="22"/>
          <w:sz w:val="22"/>
          <w:rtl w:val="true"/>
        </w:rPr>
        <w:t xml:space="preserve"> </w:t>
      </w:r>
      <w:r>
        <w:rPr>
          <w:rFonts w:ascii="Century" w:hAnsi="Century" w:cs="Miriam"/>
          <w:b/>
          <w:b/>
          <w:sz w:val="22"/>
          <w:sz w:val="22"/>
          <w:rtl w:val="true"/>
        </w:rPr>
        <w:t>גור</w:t>
      </w:r>
      <w:r>
        <w:rPr>
          <w:rFonts w:cs="Miriam" w:ascii="Century" w:hAnsi="Century"/>
          <w:b/>
          <w:sz w:val="22"/>
          <w:rtl w:val="true"/>
        </w:rPr>
        <w:t xml:space="preserve">: </w:t>
      </w:r>
      <w:r>
        <w:rPr>
          <w:rFonts w:ascii="Century" w:hAnsi="Century" w:cs="Miriam"/>
          <w:b/>
          <w:b/>
          <w:sz w:val="22"/>
          <w:sz w:val="22"/>
          <w:rtl w:val="true"/>
        </w:rPr>
        <w:t>אבל</w:t>
      </w:r>
      <w:r>
        <w:rPr>
          <w:rFonts w:ascii="Century" w:hAnsi="Century" w:eastAsia="Century" w:cs="Century"/>
          <w:b/>
          <w:b/>
          <w:sz w:val="22"/>
          <w:sz w:val="22"/>
          <w:rtl w:val="true"/>
        </w:rPr>
        <w:t xml:space="preserve"> </w:t>
      </w:r>
      <w:r>
        <w:rPr>
          <w:rFonts w:ascii="Century" w:hAnsi="Century" w:cs="Miriam"/>
          <w:b/>
          <w:b/>
          <w:sz w:val="22"/>
          <w:sz w:val="22"/>
          <w:rtl w:val="true"/>
        </w:rPr>
        <w:t>עוד</w:t>
      </w:r>
      <w:r>
        <w:rPr>
          <w:rFonts w:ascii="Century" w:hAnsi="Century" w:eastAsia="Century" w:cs="Century"/>
          <w:b/>
          <w:b/>
          <w:sz w:val="22"/>
          <w:sz w:val="22"/>
          <w:rtl w:val="true"/>
        </w:rPr>
        <w:t xml:space="preserve"> </w:t>
      </w:r>
      <w:r>
        <w:rPr>
          <w:rFonts w:ascii="Century" w:hAnsi="Century" w:cs="Miriam"/>
          <w:b/>
          <w:b/>
          <w:sz w:val="22"/>
          <w:sz w:val="22"/>
          <w:rtl w:val="true"/>
        </w:rPr>
        <w:t>פעם</w:t>
      </w:r>
      <w:r>
        <w:rPr>
          <w:rFonts w:cs="Miriam" w:ascii="Century" w:hAnsi="Century"/>
          <w:b/>
          <w:sz w:val="22"/>
          <w:rtl w:val="true"/>
        </w:rPr>
        <w:t xml:space="preserve">, </w:t>
      </w:r>
      <w:r>
        <w:rPr>
          <w:rFonts w:ascii="Century" w:hAnsi="Century" w:cs="Miriam"/>
          <w:b/>
          <w:b/>
          <w:sz w:val="22"/>
          <w:sz w:val="22"/>
          <w:rtl w:val="true"/>
        </w:rPr>
        <w:t>באמת</w:t>
      </w:r>
      <w:r>
        <w:rPr>
          <w:rFonts w:ascii="Century" w:hAnsi="Century" w:eastAsia="Century" w:cs="Century"/>
          <w:b/>
          <w:b/>
          <w:sz w:val="22"/>
          <w:sz w:val="22"/>
          <w:rtl w:val="true"/>
        </w:rPr>
        <w:t xml:space="preserve"> </w:t>
      </w:r>
      <w:r>
        <w:rPr>
          <w:rFonts w:ascii="Century" w:hAnsi="Century" w:cs="Miriam"/>
          <w:b/>
          <w:b/>
          <w:sz w:val="22"/>
          <w:sz w:val="22"/>
          <w:rtl w:val="true"/>
        </w:rPr>
        <w:t>אני</w:t>
      </w:r>
      <w:r>
        <w:rPr>
          <w:rFonts w:ascii="Century" w:hAnsi="Century" w:eastAsia="Century" w:cs="Century"/>
          <w:b/>
          <w:b/>
          <w:sz w:val="22"/>
          <w:sz w:val="22"/>
          <w:rtl w:val="true"/>
        </w:rPr>
        <w:t xml:space="preserve"> </w:t>
      </w:r>
      <w:r>
        <w:rPr>
          <w:rFonts w:ascii="Century" w:hAnsi="Century" w:cs="Miriam"/>
          <w:b/>
          <w:b/>
          <w:sz w:val="22"/>
          <w:sz w:val="22"/>
          <w:rtl w:val="true"/>
        </w:rPr>
        <w:t>לא</w:t>
      </w:r>
      <w:r>
        <w:rPr>
          <w:rFonts w:ascii="Century" w:hAnsi="Century" w:eastAsia="Century" w:cs="Century"/>
          <w:b/>
          <w:b/>
          <w:sz w:val="22"/>
          <w:sz w:val="22"/>
          <w:rtl w:val="true"/>
        </w:rPr>
        <w:t xml:space="preserve"> </w:t>
      </w:r>
      <w:r>
        <w:rPr>
          <w:rFonts w:ascii="Century" w:hAnsi="Century" w:cs="Miriam"/>
          <w:b/>
          <w:b/>
          <w:sz w:val="22"/>
          <w:sz w:val="22"/>
          <w:rtl w:val="true"/>
        </w:rPr>
        <w:t>רוצה</w:t>
      </w:r>
      <w:r>
        <w:rPr>
          <w:rFonts w:ascii="Century" w:hAnsi="Century" w:eastAsia="Century" w:cs="Century"/>
          <w:b/>
          <w:b/>
          <w:sz w:val="22"/>
          <w:sz w:val="22"/>
          <w:rtl w:val="true"/>
        </w:rPr>
        <w:t xml:space="preserve"> </w:t>
      </w:r>
      <w:r>
        <w:rPr>
          <w:rFonts w:ascii="Century" w:hAnsi="Century" w:cs="Miriam"/>
          <w:b/>
          <w:b/>
          <w:sz w:val="22"/>
          <w:sz w:val="22"/>
          <w:rtl w:val="true"/>
        </w:rPr>
        <w:t>לעמוד</w:t>
      </w:r>
      <w:r>
        <w:rPr>
          <w:rFonts w:ascii="Century" w:hAnsi="Century" w:eastAsia="Century" w:cs="Century"/>
          <w:b/>
          <w:b/>
          <w:sz w:val="22"/>
          <w:sz w:val="22"/>
          <w:rtl w:val="true"/>
        </w:rPr>
        <w:t xml:space="preserve"> </w:t>
      </w:r>
      <w:r>
        <w:rPr>
          <w:rFonts w:ascii="Century" w:hAnsi="Century" w:cs="Miriam"/>
          <w:b/>
          <w:b/>
          <w:sz w:val="22"/>
          <w:sz w:val="22"/>
          <w:rtl w:val="true"/>
        </w:rPr>
        <w:t>מאחורי</w:t>
      </w:r>
      <w:r>
        <w:rPr>
          <w:rFonts w:ascii="Century" w:hAnsi="Century" w:eastAsia="Century" w:cs="Century"/>
          <w:b/>
          <w:b/>
          <w:sz w:val="22"/>
          <w:sz w:val="22"/>
          <w:rtl w:val="true"/>
        </w:rPr>
        <w:t xml:space="preserve"> </w:t>
      </w:r>
      <w:r>
        <w:rPr>
          <w:rFonts w:ascii="Century" w:hAnsi="Century" w:cs="Miriam"/>
          <w:b/>
          <w:b/>
          <w:sz w:val="22"/>
          <w:sz w:val="22"/>
          <w:rtl w:val="true"/>
        </w:rPr>
        <w:t>זה</w:t>
      </w:r>
      <w:r>
        <w:rPr>
          <w:rFonts w:ascii="Century" w:hAnsi="Century" w:eastAsia="Century" w:cs="Century"/>
          <w:b/>
          <w:b/>
          <w:sz w:val="22"/>
          <w:sz w:val="22"/>
          <w:rtl w:val="true"/>
        </w:rPr>
        <w:t xml:space="preserve"> </w:t>
      </w:r>
      <w:r>
        <w:rPr>
          <w:rFonts w:cs="Miriam" w:ascii="Century" w:hAnsi="Century"/>
          <w:b/>
          <w:sz w:val="22"/>
          <w:rtl w:val="true"/>
        </w:rPr>
        <w:t xml:space="preserve">[...] </w:t>
      </w:r>
      <w:r>
        <w:rPr>
          <w:rFonts w:ascii="Century" w:hAnsi="Century" w:cs="Miriam"/>
          <w:b/>
          <w:b/>
          <w:sz w:val="22"/>
          <w:sz w:val="22"/>
          <w:rtl w:val="true"/>
        </w:rPr>
        <w:t>השוק</w:t>
      </w:r>
      <w:r>
        <w:rPr>
          <w:rFonts w:ascii="Century" w:hAnsi="Century" w:eastAsia="Century" w:cs="Century"/>
          <w:b/>
          <w:b/>
          <w:sz w:val="22"/>
          <w:sz w:val="22"/>
          <w:rtl w:val="true"/>
        </w:rPr>
        <w:t xml:space="preserve"> </w:t>
      </w:r>
      <w:r>
        <w:rPr>
          <w:rFonts w:ascii="Century" w:hAnsi="Century" w:cs="Miriam"/>
          <w:b/>
          <w:b/>
          <w:sz w:val="22"/>
          <w:sz w:val="22"/>
          <w:rtl w:val="true"/>
        </w:rPr>
        <w:t>הוא</w:t>
      </w:r>
      <w:r>
        <w:rPr>
          <w:rFonts w:ascii="Century" w:hAnsi="Century" w:eastAsia="Century" w:cs="Century"/>
          <w:b/>
          <w:b/>
          <w:sz w:val="22"/>
          <w:sz w:val="22"/>
          <w:rtl w:val="true"/>
        </w:rPr>
        <w:t xml:space="preserve"> </w:t>
      </w:r>
      <w:r>
        <w:rPr>
          <w:rFonts w:ascii="Century" w:hAnsi="Century" w:cs="Miriam"/>
          <w:b/>
          <w:b/>
          <w:sz w:val="22"/>
          <w:sz w:val="22"/>
          <w:rtl w:val="true"/>
        </w:rPr>
        <w:t>מקרה</w:t>
      </w:r>
      <w:r>
        <w:rPr>
          <w:rFonts w:ascii="Century" w:hAnsi="Century" w:eastAsia="Century" w:cs="Century"/>
          <w:b/>
          <w:b/>
          <w:sz w:val="22"/>
          <w:sz w:val="22"/>
          <w:rtl w:val="true"/>
        </w:rPr>
        <w:t xml:space="preserve"> </w:t>
      </w:r>
      <w:r>
        <w:rPr>
          <w:rFonts w:ascii="Century" w:hAnsi="Century" w:cs="Miriam"/>
          <w:b/>
          <w:b/>
          <w:sz w:val="22"/>
          <w:sz w:val="22"/>
          <w:rtl w:val="true"/>
        </w:rPr>
        <w:t>פרטני</w:t>
      </w:r>
      <w:r>
        <w:rPr>
          <w:rFonts w:cs="Miriam" w:ascii="Century" w:hAnsi="Century"/>
          <w:b/>
          <w:sz w:val="22"/>
          <w:rtl w:val="true"/>
        </w:rPr>
        <w:t xml:space="preserve">, </w:t>
      </w:r>
      <w:r>
        <w:rPr>
          <w:rFonts w:ascii="Century" w:hAnsi="Century" w:cs="Miriam"/>
          <w:b/>
          <w:b/>
          <w:sz w:val="22"/>
          <w:sz w:val="22"/>
          <w:rtl w:val="true"/>
        </w:rPr>
        <w:t>כשעושים</w:t>
      </w:r>
      <w:r>
        <w:rPr>
          <w:rFonts w:ascii="Century" w:hAnsi="Century" w:eastAsia="Century" w:cs="Century"/>
          <w:b/>
          <w:b/>
          <w:sz w:val="22"/>
          <w:sz w:val="22"/>
          <w:rtl w:val="true"/>
        </w:rPr>
        <w:t xml:space="preserve"> </w:t>
      </w:r>
      <w:r>
        <w:rPr>
          <w:rFonts w:ascii="Century" w:hAnsi="Century" w:cs="Miriam"/>
          <w:b/>
          <w:b/>
          <w:sz w:val="22"/>
          <w:sz w:val="22"/>
          <w:rtl w:val="true"/>
        </w:rPr>
        <w:t>מחקר</w:t>
      </w:r>
      <w:r>
        <w:rPr>
          <w:rFonts w:ascii="Century" w:hAnsi="Century" w:eastAsia="Century" w:cs="Century"/>
          <w:b/>
          <w:b/>
          <w:sz w:val="22"/>
          <w:sz w:val="22"/>
          <w:rtl w:val="true"/>
        </w:rPr>
        <w:t xml:space="preserve"> </w:t>
      </w:r>
      <w:r>
        <w:rPr>
          <w:rFonts w:ascii="Century" w:hAnsi="Century" w:cs="Miriam"/>
          <w:b/>
          <w:b/>
          <w:sz w:val="22"/>
          <w:sz w:val="22"/>
          <w:rtl w:val="true"/>
        </w:rPr>
        <w:t>כזה</w:t>
      </w:r>
      <w:r>
        <w:rPr>
          <w:rFonts w:ascii="Century" w:hAnsi="Century" w:eastAsia="Century" w:cs="Century"/>
          <w:b/>
          <w:b/>
          <w:sz w:val="22"/>
          <w:sz w:val="22"/>
          <w:rtl w:val="true"/>
        </w:rPr>
        <w:t xml:space="preserve"> </w:t>
      </w:r>
      <w:r>
        <w:rPr>
          <w:rFonts w:ascii="Century" w:hAnsi="Century" w:cs="Miriam"/>
          <w:b/>
          <w:b/>
          <w:sz w:val="22"/>
          <w:sz w:val="22"/>
          <w:rtl w:val="true"/>
        </w:rPr>
        <w:t>כבודו</w:t>
      </w:r>
      <w:r>
        <w:rPr>
          <w:rFonts w:ascii="Century" w:hAnsi="Century" w:eastAsia="Century" w:cs="Century"/>
          <w:b/>
          <w:b/>
          <w:sz w:val="22"/>
          <w:sz w:val="22"/>
          <w:rtl w:val="true"/>
        </w:rPr>
        <w:t xml:space="preserve"> </w:t>
      </w:r>
      <w:r>
        <w:rPr>
          <w:rFonts w:ascii="Century" w:hAnsi="Century" w:cs="Miriam"/>
          <w:b/>
          <w:b/>
          <w:sz w:val="22"/>
          <w:sz w:val="22"/>
          <w:rtl w:val="true"/>
        </w:rPr>
        <w:t>אז</w:t>
      </w:r>
      <w:r>
        <w:rPr>
          <w:rFonts w:ascii="Century" w:hAnsi="Century" w:eastAsia="Century" w:cs="Century"/>
          <w:b/>
          <w:b/>
          <w:sz w:val="22"/>
          <w:sz w:val="22"/>
          <w:rtl w:val="true"/>
        </w:rPr>
        <w:t xml:space="preserve"> </w:t>
      </w:r>
      <w:r>
        <w:rPr>
          <w:rFonts w:ascii="Century" w:hAnsi="Century" w:cs="Miriam"/>
          <w:b/>
          <w:b/>
          <w:sz w:val="22"/>
          <w:sz w:val="22"/>
          <w:rtl w:val="true"/>
        </w:rPr>
        <w:t>אתה</w:t>
      </w:r>
      <w:r>
        <w:rPr>
          <w:rFonts w:ascii="Century" w:hAnsi="Century" w:eastAsia="Century" w:cs="Century"/>
          <w:b/>
          <w:b/>
          <w:sz w:val="22"/>
          <w:sz w:val="22"/>
          <w:rtl w:val="true"/>
        </w:rPr>
        <w:t xml:space="preserve"> </w:t>
      </w:r>
      <w:r>
        <w:rPr>
          <w:rFonts w:ascii="Century" w:hAnsi="Century" w:cs="Miriam"/>
          <w:b/>
          <w:b/>
          <w:sz w:val="22"/>
          <w:sz w:val="22"/>
          <w:rtl w:val="true"/>
        </w:rPr>
        <w:t>לוקח</w:t>
      </w:r>
      <w:r>
        <w:rPr>
          <w:rFonts w:ascii="Century" w:hAnsi="Century" w:eastAsia="Century" w:cs="Century"/>
          <w:b/>
          <w:b/>
          <w:sz w:val="22"/>
          <w:sz w:val="22"/>
          <w:rtl w:val="true"/>
        </w:rPr>
        <w:t xml:space="preserve"> </w:t>
      </w:r>
      <w:r>
        <w:rPr>
          <w:rFonts w:ascii="Century" w:hAnsi="Century" w:cs="Miriam"/>
          <w:b/>
          <w:b/>
          <w:sz w:val="22"/>
          <w:sz w:val="22"/>
          <w:rtl w:val="true"/>
        </w:rPr>
        <w:t>הרבה</w:t>
      </w:r>
      <w:r>
        <w:rPr>
          <w:rFonts w:ascii="Century" w:hAnsi="Century" w:eastAsia="Century" w:cs="Century"/>
          <w:b/>
          <w:b/>
          <w:sz w:val="22"/>
          <w:sz w:val="22"/>
          <w:rtl w:val="true"/>
        </w:rPr>
        <w:t xml:space="preserve"> </w:t>
      </w:r>
      <w:r>
        <w:rPr>
          <w:rFonts w:ascii="Century" w:hAnsi="Century" w:cs="Miriam"/>
          <w:b/>
          <w:b/>
          <w:sz w:val="22"/>
          <w:sz w:val="22"/>
          <w:rtl w:val="true"/>
        </w:rPr>
        <w:t>מאוד</w:t>
      </w:r>
      <w:r>
        <w:rPr>
          <w:rFonts w:ascii="Century" w:hAnsi="Century" w:eastAsia="Century" w:cs="Century"/>
          <w:b/>
          <w:b/>
          <w:sz w:val="22"/>
          <w:sz w:val="22"/>
          <w:rtl w:val="true"/>
        </w:rPr>
        <w:t xml:space="preserve"> </w:t>
      </w:r>
      <w:r>
        <w:rPr>
          <w:rFonts w:ascii="Century" w:hAnsi="Century" w:cs="Miriam"/>
          <w:b/>
          <w:b/>
          <w:sz w:val="22"/>
          <w:sz w:val="22"/>
          <w:rtl w:val="true"/>
        </w:rPr>
        <w:t>נתונים</w:t>
      </w:r>
      <w:r>
        <w:rPr>
          <w:rFonts w:ascii="Century" w:hAnsi="Century" w:eastAsia="Century" w:cs="Century"/>
          <w:b/>
          <w:b/>
          <w:sz w:val="22"/>
          <w:sz w:val="22"/>
          <w:rtl w:val="true"/>
        </w:rPr>
        <w:t xml:space="preserve"> </w:t>
      </w:r>
      <w:r>
        <w:rPr>
          <w:rFonts w:ascii="Century" w:hAnsi="Century" w:cs="Miriam"/>
          <w:b/>
          <w:b/>
          <w:sz w:val="22"/>
          <w:sz w:val="22"/>
          <w:rtl w:val="true"/>
        </w:rPr>
        <w:t>ומן</w:t>
      </w:r>
      <w:r>
        <w:rPr>
          <w:rFonts w:ascii="Century" w:hAnsi="Century" w:eastAsia="Century" w:cs="Century"/>
          <w:b/>
          <w:b/>
          <w:sz w:val="22"/>
          <w:sz w:val="22"/>
          <w:rtl w:val="true"/>
        </w:rPr>
        <w:t xml:space="preserve"> </w:t>
      </w:r>
      <w:r>
        <w:rPr>
          <w:rFonts w:ascii="Century" w:hAnsi="Century" w:cs="Miriam"/>
          <w:b/>
          <w:b/>
          <w:sz w:val="22"/>
          <w:sz w:val="22"/>
          <w:rtl w:val="true"/>
        </w:rPr>
        <w:t>הסתם</w:t>
      </w:r>
      <w:r>
        <w:rPr>
          <w:rFonts w:ascii="Century" w:hAnsi="Century" w:eastAsia="Century" w:cs="Century"/>
          <w:b/>
          <w:b/>
          <w:sz w:val="22"/>
          <w:sz w:val="22"/>
          <w:rtl w:val="true"/>
        </w:rPr>
        <w:t xml:space="preserve"> </w:t>
      </w:r>
      <w:r>
        <w:rPr>
          <w:rFonts w:ascii="Century" w:hAnsi="Century" w:cs="Miriam"/>
          <w:b/>
          <w:b/>
          <w:sz w:val="22"/>
          <w:sz w:val="22"/>
          <w:rtl w:val="true"/>
        </w:rPr>
        <w:t>אתה</w:t>
      </w:r>
      <w:r>
        <w:rPr>
          <w:rFonts w:ascii="Century" w:hAnsi="Century" w:eastAsia="Century" w:cs="Century"/>
          <w:b/>
          <w:b/>
          <w:sz w:val="22"/>
          <w:sz w:val="22"/>
          <w:rtl w:val="true"/>
        </w:rPr>
        <w:t xml:space="preserve"> </w:t>
      </w:r>
      <w:r>
        <w:rPr>
          <w:rFonts w:ascii="Century" w:hAnsi="Century" w:cs="Miriam"/>
          <w:b/>
          <w:b/>
          <w:sz w:val="22"/>
          <w:sz w:val="22"/>
          <w:rtl w:val="true"/>
        </w:rPr>
        <w:t>מוציא</w:t>
      </w:r>
      <w:r>
        <w:rPr>
          <w:rFonts w:ascii="Century" w:hAnsi="Century" w:eastAsia="Century" w:cs="Century"/>
          <w:b/>
          <w:b/>
          <w:sz w:val="22"/>
          <w:sz w:val="22"/>
          <w:rtl w:val="true"/>
        </w:rPr>
        <w:t xml:space="preserve"> </w:t>
      </w:r>
      <w:r>
        <w:rPr>
          <w:rFonts w:ascii="Century" w:hAnsi="Century" w:cs="Miriam"/>
          <w:b/>
          <w:b/>
          <w:sz w:val="22"/>
          <w:sz w:val="22"/>
          <w:rtl w:val="true"/>
        </w:rPr>
        <w:t>כל</w:t>
      </w:r>
      <w:r>
        <w:rPr>
          <w:rFonts w:ascii="Century" w:hAnsi="Century" w:eastAsia="Century" w:cs="Century"/>
          <w:b/>
          <w:b/>
          <w:sz w:val="22"/>
          <w:sz w:val="22"/>
          <w:rtl w:val="true"/>
        </w:rPr>
        <w:t xml:space="preserve"> </w:t>
      </w:r>
      <w:r>
        <w:rPr>
          <w:rFonts w:ascii="Century" w:hAnsi="Century" w:cs="Miriam"/>
          <w:b/>
          <w:b/>
          <w:sz w:val="22"/>
          <w:sz w:val="22"/>
          <w:rtl w:val="true"/>
        </w:rPr>
        <w:t>מיני</w:t>
      </w:r>
      <w:r>
        <w:rPr>
          <w:rFonts w:ascii="Century" w:hAnsi="Century" w:eastAsia="Century" w:cs="Century"/>
          <w:b/>
          <w:b/>
          <w:sz w:val="22"/>
          <w:sz w:val="22"/>
          <w:rtl w:val="true"/>
        </w:rPr>
        <w:t xml:space="preserve"> </w:t>
      </w:r>
      <w:r>
        <w:rPr>
          <w:rFonts w:ascii="Century" w:hAnsi="Century" w:cs="Miriam"/>
          <w:b/>
          <w:b/>
          <w:sz w:val="22"/>
          <w:sz w:val="22"/>
          <w:rtl w:val="true"/>
        </w:rPr>
        <w:t>כאלה</w:t>
      </w:r>
      <w:r>
        <w:rPr>
          <w:rFonts w:ascii="Century" w:hAnsi="Century" w:eastAsia="Century" w:cs="Century"/>
          <w:b/>
          <w:b/>
          <w:sz w:val="22"/>
          <w:sz w:val="22"/>
          <w:rtl w:val="true"/>
        </w:rPr>
        <w:t xml:space="preserve"> </w:t>
      </w:r>
      <w:r>
        <w:rPr>
          <w:rFonts w:ascii="Century" w:hAnsi="Century" w:cs="Miriam"/>
          <w:b/>
          <w:b/>
          <w:sz w:val="22"/>
          <w:sz w:val="22"/>
          <w:rtl w:val="true"/>
        </w:rPr>
        <w:t>שהאירועים</w:t>
      </w:r>
      <w:r>
        <w:rPr>
          <w:rFonts w:ascii="Century" w:hAnsi="Century" w:eastAsia="Century" w:cs="Century"/>
          <w:b/>
          <w:b/>
          <w:sz w:val="22"/>
          <w:sz w:val="22"/>
          <w:rtl w:val="true"/>
        </w:rPr>
        <w:t xml:space="preserve"> </w:t>
      </w:r>
      <w:r>
        <w:rPr>
          <w:rFonts w:ascii="Century" w:hAnsi="Century" w:cs="Miriam"/>
          <w:b/>
          <w:b/>
          <w:sz w:val="22"/>
          <w:sz w:val="22"/>
          <w:rtl w:val="true"/>
        </w:rPr>
        <w:t>חריגים</w:t>
      </w:r>
      <w:r>
        <w:rPr>
          <w:rFonts w:cs="Miriam" w:ascii="Century" w:hAnsi="Century"/>
          <w:b/>
          <w:sz w:val="22"/>
          <w:rtl w:val="true"/>
        </w:rPr>
        <w:t xml:space="preserve">. </w:t>
      </w:r>
      <w:r>
        <w:rPr>
          <w:rFonts w:ascii="Century" w:hAnsi="Century" w:cs="Miriam"/>
          <w:b/>
          <w:b/>
          <w:sz w:val="22"/>
          <w:sz w:val="22"/>
          <w:rtl w:val="true"/>
        </w:rPr>
        <w:t>פה</w:t>
      </w:r>
      <w:r>
        <w:rPr>
          <w:rFonts w:ascii="Century" w:hAnsi="Century" w:eastAsia="Century" w:cs="Century"/>
          <w:b/>
          <w:b/>
          <w:sz w:val="22"/>
          <w:sz w:val="22"/>
          <w:rtl w:val="true"/>
        </w:rPr>
        <w:t xml:space="preserve"> </w:t>
      </w:r>
      <w:r>
        <w:rPr>
          <w:rFonts w:ascii="Century" w:hAnsi="Century" w:cs="Miriam"/>
          <w:b/>
          <w:b/>
          <w:sz w:val="22"/>
          <w:sz w:val="22"/>
          <w:rtl w:val="true"/>
        </w:rPr>
        <w:t>זה</w:t>
      </w:r>
      <w:r>
        <w:rPr>
          <w:rFonts w:ascii="Century" w:hAnsi="Century" w:eastAsia="Century" w:cs="Century"/>
          <w:b/>
          <w:b/>
          <w:sz w:val="22"/>
          <w:sz w:val="22"/>
          <w:rtl w:val="true"/>
        </w:rPr>
        <w:t xml:space="preserve"> </w:t>
      </w:r>
      <w:r>
        <w:rPr>
          <w:rFonts w:ascii="Century" w:hAnsi="Century" w:cs="Miriam"/>
          <w:b/>
          <w:b/>
          <w:sz w:val="22"/>
          <w:sz w:val="22"/>
          <w:rtl w:val="true"/>
        </w:rPr>
        <w:t>יכול</w:t>
      </w:r>
      <w:r>
        <w:rPr>
          <w:rFonts w:ascii="Century" w:hAnsi="Century" w:eastAsia="Century" w:cs="Century"/>
          <w:b/>
          <w:b/>
          <w:sz w:val="22"/>
          <w:sz w:val="22"/>
          <w:rtl w:val="true"/>
        </w:rPr>
        <w:t xml:space="preserve"> </w:t>
      </w:r>
      <w:r>
        <w:rPr>
          <w:rFonts w:ascii="Century" w:hAnsi="Century" w:cs="Miriam"/>
          <w:b/>
          <w:b/>
          <w:sz w:val="22"/>
          <w:sz w:val="22"/>
          <w:rtl w:val="true"/>
        </w:rPr>
        <w:t>להיות</w:t>
      </w:r>
      <w:r>
        <w:rPr>
          <w:rFonts w:ascii="Century" w:hAnsi="Century" w:eastAsia="Century" w:cs="Century"/>
          <w:b/>
          <w:b/>
          <w:sz w:val="22"/>
          <w:sz w:val="22"/>
          <w:rtl w:val="true"/>
        </w:rPr>
        <w:t xml:space="preserve"> </w:t>
      </w:r>
      <w:r>
        <w:rPr>
          <w:rFonts w:ascii="Century" w:hAnsi="Century" w:cs="Miriam"/>
          <w:b/>
          <w:b/>
          <w:sz w:val="22"/>
          <w:sz w:val="22"/>
          <w:rtl w:val="true"/>
        </w:rPr>
        <w:t>חריג</w:t>
      </w:r>
      <w:r>
        <w:rPr>
          <w:rFonts w:ascii="Century" w:hAnsi="Century" w:eastAsia="Century" w:cs="Century"/>
          <w:b/>
          <w:b/>
          <w:sz w:val="22"/>
          <w:sz w:val="22"/>
          <w:rtl w:val="true"/>
        </w:rPr>
        <w:t xml:space="preserve"> </w:t>
      </w:r>
      <w:r>
        <w:rPr>
          <w:rFonts w:ascii="Century" w:hAnsi="Century" w:cs="Miriam"/>
          <w:b/>
          <w:b/>
          <w:sz w:val="22"/>
          <w:sz w:val="22"/>
          <w:rtl w:val="true"/>
        </w:rPr>
        <w:t>מכל</w:t>
      </w:r>
      <w:r>
        <w:rPr>
          <w:rFonts w:ascii="Century" w:hAnsi="Century" w:eastAsia="Century" w:cs="Century"/>
          <w:b/>
          <w:b/>
          <w:sz w:val="22"/>
          <w:sz w:val="22"/>
          <w:rtl w:val="true"/>
        </w:rPr>
        <w:t xml:space="preserve"> </w:t>
      </w:r>
      <w:r>
        <w:rPr>
          <w:rFonts w:ascii="Century" w:hAnsi="Century" w:cs="Miriam"/>
          <w:b/>
          <w:b/>
          <w:sz w:val="22"/>
          <w:sz w:val="22"/>
          <w:rtl w:val="true"/>
        </w:rPr>
        <w:t>מיני</w:t>
      </w:r>
      <w:r>
        <w:rPr>
          <w:rFonts w:ascii="Century" w:hAnsi="Century" w:eastAsia="Century" w:cs="Century"/>
          <w:b/>
          <w:b/>
          <w:sz w:val="22"/>
          <w:sz w:val="22"/>
          <w:rtl w:val="true"/>
        </w:rPr>
        <w:t xml:space="preserve"> </w:t>
      </w:r>
      <w:r>
        <w:rPr>
          <w:rFonts w:ascii="Century" w:hAnsi="Century" w:cs="Miriam"/>
          <w:b/>
          <w:b/>
          <w:sz w:val="22"/>
          <w:sz w:val="22"/>
          <w:rtl w:val="true"/>
        </w:rPr>
        <w:t>סיבות</w:t>
      </w:r>
      <w:r>
        <w:rPr>
          <w:rFonts w:ascii="Century" w:hAnsi="Century" w:eastAsia="Century" w:cs="Century"/>
          <w:b/>
          <w:b/>
          <w:sz w:val="22"/>
          <w:sz w:val="22"/>
          <w:rtl w:val="true"/>
        </w:rPr>
        <w:t xml:space="preserve"> </w:t>
      </w:r>
      <w:r>
        <w:rPr>
          <w:rFonts w:ascii="Century" w:hAnsi="Century" w:cs="Miriam"/>
          <w:b/>
          <w:b/>
          <w:sz w:val="22"/>
          <w:sz w:val="22"/>
          <w:rtl w:val="true"/>
        </w:rPr>
        <w:t>ולכן</w:t>
      </w:r>
      <w:r>
        <w:rPr>
          <w:rFonts w:ascii="Century" w:hAnsi="Century" w:eastAsia="Century" w:cs="Century"/>
          <w:b/>
          <w:b/>
          <w:sz w:val="22"/>
          <w:sz w:val="22"/>
          <w:rtl w:val="true"/>
        </w:rPr>
        <w:t xml:space="preserve"> </w:t>
      </w:r>
      <w:r>
        <w:rPr>
          <w:rFonts w:ascii="Century" w:hAnsi="Century" w:cs="Miriam"/>
          <w:b/>
          <w:b/>
          <w:sz w:val="22"/>
          <w:sz w:val="22"/>
          <w:rtl w:val="true"/>
        </w:rPr>
        <w:t>יש</w:t>
      </w:r>
      <w:r>
        <w:rPr>
          <w:rFonts w:ascii="Century" w:hAnsi="Century" w:eastAsia="Century" w:cs="Century"/>
          <w:b/>
          <w:b/>
          <w:sz w:val="22"/>
          <w:sz w:val="22"/>
          <w:rtl w:val="true"/>
        </w:rPr>
        <w:t xml:space="preserve"> </w:t>
      </w:r>
      <w:r>
        <w:rPr>
          <w:rFonts w:ascii="Century" w:hAnsi="Century" w:cs="Miriam"/>
          <w:b/>
          <w:b/>
          <w:sz w:val="22"/>
          <w:sz w:val="22"/>
          <w:rtl w:val="true"/>
        </w:rPr>
        <w:t>הבדל</w:t>
      </w:r>
      <w:r>
        <w:rPr>
          <w:rFonts w:ascii="Century" w:hAnsi="Century" w:eastAsia="Century" w:cs="Century"/>
          <w:b/>
          <w:b/>
          <w:sz w:val="22"/>
          <w:sz w:val="22"/>
          <w:rtl w:val="true"/>
        </w:rPr>
        <w:t xml:space="preserve"> </w:t>
      </w:r>
      <w:r>
        <w:rPr>
          <w:rFonts w:ascii="Century" w:hAnsi="Century" w:cs="Miriam"/>
          <w:b/>
          <w:b/>
          <w:sz w:val="22"/>
          <w:sz w:val="22"/>
          <w:rtl w:val="true"/>
        </w:rPr>
        <w:t>בין</w:t>
      </w:r>
      <w:r>
        <w:rPr>
          <w:rFonts w:ascii="Century" w:hAnsi="Century" w:eastAsia="Century" w:cs="Century"/>
          <w:b/>
          <w:b/>
          <w:sz w:val="22"/>
          <w:sz w:val="22"/>
          <w:rtl w:val="true"/>
        </w:rPr>
        <w:t xml:space="preserve"> </w:t>
      </w:r>
      <w:r>
        <w:rPr>
          <w:rFonts w:ascii="Century" w:hAnsi="Century" w:cs="Miriam"/>
          <w:b/>
          <w:b/>
          <w:sz w:val="22"/>
          <w:sz w:val="22"/>
          <w:rtl w:val="true"/>
        </w:rPr>
        <w:t>מחקר</w:t>
      </w:r>
      <w:r>
        <w:rPr>
          <w:rFonts w:ascii="Century" w:hAnsi="Century" w:eastAsia="Century" w:cs="Century"/>
          <w:b/>
          <w:b/>
          <w:sz w:val="22"/>
          <w:sz w:val="22"/>
          <w:rtl w:val="true"/>
        </w:rPr>
        <w:t xml:space="preserve"> </w:t>
      </w:r>
      <w:r>
        <w:rPr>
          <w:rFonts w:ascii="Century" w:hAnsi="Century" w:cs="Miriam"/>
          <w:b/>
          <w:b/>
          <w:sz w:val="22"/>
          <w:sz w:val="22"/>
          <w:rtl w:val="true"/>
        </w:rPr>
        <w:t>שמתבסס</w:t>
      </w:r>
      <w:r>
        <w:rPr>
          <w:rFonts w:ascii="Century" w:hAnsi="Century" w:eastAsia="Century" w:cs="Century"/>
          <w:b/>
          <w:b/>
          <w:sz w:val="22"/>
          <w:sz w:val="22"/>
          <w:rtl w:val="true"/>
        </w:rPr>
        <w:t xml:space="preserve"> </w:t>
      </w:r>
      <w:r>
        <w:rPr>
          <w:rFonts w:ascii="Century" w:hAnsi="Century" w:cs="Miriam"/>
          <w:b/>
          <w:b/>
          <w:sz w:val="22"/>
          <w:sz w:val="22"/>
          <w:rtl w:val="true"/>
        </w:rPr>
        <w:t>על</w:t>
      </w:r>
      <w:r>
        <w:rPr>
          <w:rFonts w:ascii="Century" w:hAnsi="Century" w:eastAsia="Century" w:cs="Century"/>
          <w:b/>
          <w:b/>
          <w:sz w:val="22"/>
          <w:sz w:val="22"/>
          <w:rtl w:val="true"/>
        </w:rPr>
        <w:t xml:space="preserve"> </w:t>
      </w:r>
      <w:r>
        <w:rPr>
          <w:rFonts w:ascii="Century" w:hAnsi="Century" w:cs="Miriam"/>
          <w:b/>
          <w:b/>
          <w:sz w:val="22"/>
          <w:sz w:val="22"/>
          <w:rtl w:val="true"/>
        </w:rPr>
        <w:t>איזושהי</w:t>
      </w:r>
      <w:r>
        <w:rPr>
          <w:rFonts w:ascii="Century" w:hAnsi="Century" w:eastAsia="Century" w:cs="Century"/>
          <w:b/>
          <w:b/>
          <w:sz w:val="22"/>
          <w:sz w:val="22"/>
          <w:rtl w:val="true"/>
        </w:rPr>
        <w:t xml:space="preserve"> </w:t>
      </w:r>
      <w:r>
        <w:rPr>
          <w:rFonts w:ascii="Century" w:hAnsi="Century" w:cs="Miriam"/>
          <w:b/>
          <w:b/>
          <w:sz w:val="22"/>
          <w:sz w:val="22"/>
          <w:rtl w:val="true"/>
        </w:rPr>
        <w:t>אמירה</w:t>
      </w:r>
      <w:r>
        <w:rPr>
          <w:rFonts w:ascii="Century" w:hAnsi="Century" w:eastAsia="Century" w:cs="Century"/>
          <w:b/>
          <w:b/>
          <w:sz w:val="22"/>
          <w:sz w:val="22"/>
          <w:rtl w:val="true"/>
        </w:rPr>
        <w:t xml:space="preserve"> </w:t>
      </w:r>
      <w:r>
        <w:rPr>
          <w:rFonts w:ascii="Century" w:hAnsi="Century" w:cs="Miriam"/>
          <w:b/>
          <w:b/>
          <w:sz w:val="22"/>
          <w:sz w:val="22"/>
          <w:rtl w:val="true"/>
        </w:rPr>
        <w:t>סטטיסטית</w:t>
      </w:r>
      <w:r>
        <w:rPr>
          <w:rFonts w:ascii="Century" w:hAnsi="Century" w:eastAsia="Century" w:cs="Century"/>
          <w:b/>
          <w:b/>
          <w:sz w:val="22"/>
          <w:sz w:val="22"/>
          <w:rtl w:val="true"/>
        </w:rPr>
        <w:t xml:space="preserve"> </w:t>
      </w:r>
      <w:r>
        <w:rPr>
          <w:rFonts w:ascii="Century" w:hAnsi="Century" w:cs="Miriam"/>
          <w:b/>
          <w:b/>
          <w:sz w:val="22"/>
          <w:sz w:val="22"/>
          <w:rtl w:val="true"/>
        </w:rPr>
        <w:t>שהוא</w:t>
      </w:r>
      <w:r>
        <w:rPr>
          <w:rFonts w:ascii="Century" w:hAnsi="Century" w:eastAsia="Century" w:cs="Century"/>
          <w:b/>
          <w:b/>
          <w:sz w:val="22"/>
          <w:sz w:val="22"/>
          <w:rtl w:val="true"/>
        </w:rPr>
        <w:t xml:space="preserve"> </w:t>
      </w:r>
      <w:r>
        <w:rPr>
          <w:rFonts w:ascii="Century" w:hAnsi="Century" w:cs="Miriam"/>
          <w:b/>
          <w:b/>
          <w:sz w:val="22"/>
          <w:sz w:val="22"/>
          <w:rtl w:val="true"/>
        </w:rPr>
        <w:t>רוצה</w:t>
      </w:r>
      <w:r>
        <w:rPr>
          <w:rFonts w:ascii="Century" w:hAnsi="Century" w:eastAsia="Century" w:cs="Century"/>
          <w:b/>
          <w:b/>
          <w:sz w:val="22"/>
          <w:sz w:val="22"/>
          <w:rtl w:val="true"/>
        </w:rPr>
        <w:t xml:space="preserve"> </w:t>
      </w:r>
      <w:r>
        <w:rPr>
          <w:rFonts w:ascii="Century" w:hAnsi="Century" w:cs="Miriam"/>
          <w:b/>
          <w:b/>
          <w:sz w:val="22"/>
          <w:sz w:val="22"/>
          <w:rtl w:val="true"/>
        </w:rPr>
        <w:t>בסוף</w:t>
      </w:r>
      <w:r>
        <w:rPr>
          <w:rFonts w:ascii="Century" w:hAnsi="Century" w:eastAsia="Century" w:cs="Century"/>
          <w:b/>
          <w:b/>
          <w:sz w:val="22"/>
          <w:sz w:val="22"/>
          <w:rtl w:val="true"/>
        </w:rPr>
        <w:t xml:space="preserve"> </w:t>
      </w:r>
      <w:r>
        <w:rPr>
          <w:rFonts w:ascii="Century" w:hAnsi="Century" w:cs="Miriam"/>
          <w:b/>
          <w:b/>
          <w:sz w:val="22"/>
          <w:sz w:val="22"/>
          <w:rtl w:val="true"/>
        </w:rPr>
        <w:t>להגיד</w:t>
      </w:r>
      <w:r>
        <w:rPr>
          <w:rFonts w:ascii="Century" w:hAnsi="Century" w:eastAsia="Century" w:cs="Century"/>
          <w:b/>
          <w:b/>
          <w:sz w:val="22"/>
          <w:sz w:val="22"/>
          <w:rtl w:val="true"/>
        </w:rPr>
        <w:t xml:space="preserve"> </w:t>
      </w:r>
      <w:r>
        <w:rPr>
          <w:rFonts w:ascii="Century" w:hAnsi="Century" w:cs="Miriam"/>
          <w:b/>
          <w:b/>
          <w:sz w:val="22"/>
          <w:sz w:val="22"/>
          <w:rtl w:val="true"/>
        </w:rPr>
        <w:t>ככלל</w:t>
      </w:r>
      <w:r>
        <w:rPr>
          <w:rFonts w:ascii="Century" w:hAnsi="Century" w:eastAsia="Century" w:cs="Century"/>
          <w:b/>
          <w:b/>
          <w:sz w:val="22"/>
          <w:sz w:val="22"/>
          <w:rtl w:val="true"/>
        </w:rPr>
        <w:t xml:space="preserve"> </w:t>
      </w:r>
      <w:r>
        <w:rPr>
          <w:rFonts w:ascii="Century" w:hAnsi="Century" w:cs="Miriam"/>
          <w:b/>
          <w:b/>
          <w:sz w:val="22"/>
          <w:sz w:val="22"/>
          <w:rtl w:val="true"/>
        </w:rPr>
        <w:t>לבין</w:t>
      </w:r>
      <w:r>
        <w:rPr>
          <w:rFonts w:ascii="Century" w:hAnsi="Century" w:eastAsia="Century" w:cs="Century"/>
          <w:b/>
          <w:b/>
          <w:sz w:val="22"/>
          <w:sz w:val="22"/>
          <w:rtl w:val="true"/>
        </w:rPr>
        <w:t xml:space="preserve"> </w:t>
      </w:r>
      <w:r>
        <w:rPr>
          <w:rFonts w:ascii="Century" w:hAnsi="Century" w:cs="Miriam"/>
          <w:b/>
          <w:b/>
          <w:sz w:val="22"/>
          <w:sz w:val="22"/>
          <w:rtl w:val="true"/>
        </w:rPr>
        <w:t>מקרה</w:t>
      </w:r>
      <w:r>
        <w:rPr>
          <w:rFonts w:ascii="Century" w:hAnsi="Century" w:eastAsia="Century" w:cs="Century"/>
          <w:b/>
          <w:b/>
          <w:sz w:val="22"/>
          <w:sz w:val="22"/>
          <w:rtl w:val="true"/>
        </w:rPr>
        <w:t xml:space="preserve"> </w:t>
      </w:r>
      <w:r>
        <w:rPr>
          <w:rFonts w:ascii="Century" w:hAnsi="Century" w:cs="Miriam"/>
          <w:b/>
          <w:b/>
          <w:sz w:val="22"/>
          <w:sz w:val="22"/>
          <w:rtl w:val="true"/>
        </w:rPr>
        <w:t>פרטני</w:t>
      </w:r>
      <w:r>
        <w:rPr>
          <w:rFonts w:ascii="Century" w:hAnsi="Century" w:eastAsia="Century" w:cs="Century"/>
          <w:b/>
          <w:b/>
          <w:sz w:val="22"/>
          <w:sz w:val="22"/>
          <w:rtl w:val="true"/>
        </w:rPr>
        <w:t xml:space="preserve"> </w:t>
      </w:r>
      <w:r>
        <w:rPr>
          <w:rFonts w:ascii="Century" w:hAnsi="Century" w:cs="Miriam"/>
          <w:b/>
          <w:b/>
          <w:sz w:val="22"/>
          <w:sz w:val="22"/>
          <w:rtl w:val="true"/>
        </w:rPr>
        <w:t>שיש</w:t>
      </w:r>
      <w:r>
        <w:rPr>
          <w:rFonts w:ascii="Century" w:hAnsi="Century" w:eastAsia="Century" w:cs="Century"/>
          <w:b/>
          <w:b/>
          <w:sz w:val="22"/>
          <w:sz w:val="22"/>
          <w:rtl w:val="true"/>
        </w:rPr>
        <w:t xml:space="preserve"> </w:t>
      </w:r>
      <w:r>
        <w:rPr>
          <w:rFonts w:ascii="Century" w:hAnsi="Century" w:cs="Miriam"/>
          <w:b/>
          <w:b/>
          <w:sz w:val="22"/>
          <w:sz w:val="22"/>
          <w:rtl w:val="true"/>
        </w:rPr>
        <w:t>לו</w:t>
      </w:r>
      <w:r>
        <w:rPr>
          <w:rFonts w:ascii="Century" w:hAnsi="Century" w:eastAsia="Century" w:cs="Century"/>
          <w:b/>
          <w:b/>
          <w:sz w:val="22"/>
          <w:sz w:val="22"/>
          <w:rtl w:val="true"/>
        </w:rPr>
        <w:t xml:space="preserve"> </w:t>
      </w:r>
      <w:r>
        <w:rPr>
          <w:rFonts w:ascii="Century" w:hAnsi="Century" w:cs="Miriam"/>
          <w:b/>
          <w:b/>
          <w:sz w:val="22"/>
          <w:sz w:val="22"/>
          <w:rtl w:val="true"/>
        </w:rPr>
        <w:t>עובדות</w:t>
      </w:r>
      <w:r>
        <w:rPr>
          <w:rFonts w:ascii="Century" w:hAnsi="Century" w:eastAsia="Century" w:cs="Century"/>
          <w:b/>
          <w:b/>
          <w:sz w:val="22"/>
          <w:sz w:val="22"/>
          <w:rtl w:val="true"/>
        </w:rPr>
        <w:t xml:space="preserve"> </w:t>
      </w:r>
      <w:r>
        <w:rPr>
          <w:rFonts w:ascii="Century" w:hAnsi="Century" w:cs="Miriam"/>
          <w:b/>
          <w:b/>
          <w:sz w:val="22"/>
          <w:sz w:val="22"/>
          <w:rtl w:val="true"/>
        </w:rPr>
        <w:t>אמיתיות</w:t>
      </w:r>
      <w:r>
        <w:rPr>
          <w:rFonts w:ascii="Century" w:hAnsi="Century" w:eastAsia="Century" w:cs="Century"/>
          <w:b/>
          <w:b/>
          <w:sz w:val="22"/>
          <w:sz w:val="22"/>
          <w:rtl w:val="true"/>
        </w:rPr>
        <w:t xml:space="preserve"> </w:t>
      </w:r>
      <w:r>
        <w:rPr>
          <w:rFonts w:ascii="Century" w:hAnsi="Century" w:cs="Miriam"/>
          <w:b/>
          <w:b/>
          <w:sz w:val="22"/>
          <w:sz w:val="22"/>
          <w:rtl w:val="true"/>
        </w:rPr>
        <w:t>בשטח</w:t>
      </w:r>
      <w:r>
        <w:rPr>
          <w:rFonts w:cs="Miriam"/>
          <w:b/>
          <w:sz w:val="22"/>
          <w:rtl w:val="true"/>
        </w:rPr>
        <w:t>"</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עמ</w:t>
      </w:r>
      <w:r>
        <w:rPr>
          <w:rFonts w:cs="FrankRuehl" w:ascii="Century" w:hAnsi="Century"/>
          <w:spacing w:val="10"/>
          <w:sz w:val="22"/>
          <w:szCs w:val="28"/>
          <w:rtl w:val="true"/>
        </w:rPr>
        <w:t xml:space="preserve">' </w:t>
      </w:r>
      <w:r>
        <w:rPr>
          <w:rFonts w:cs="FrankRuehl" w:ascii="Century" w:hAnsi="Century"/>
          <w:spacing w:val="10"/>
          <w:sz w:val="22"/>
          <w:szCs w:val="28"/>
        </w:rPr>
        <w:t>858</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לפרוטוקול</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ש</w:t>
      </w:r>
      <w:r>
        <w:rPr>
          <w:rFonts w:cs="FrankRuehl" w:ascii="Century" w:hAnsi="Century"/>
          <w:spacing w:val="10"/>
          <w:sz w:val="22"/>
          <w:szCs w:val="28"/>
          <w:rtl w:val="true"/>
        </w:rPr>
        <w:t xml:space="preserve">' </w:t>
      </w:r>
      <w:r>
        <w:rPr>
          <w:rFonts w:cs="FrankRuehl" w:ascii="Century" w:hAnsi="Century"/>
          <w:spacing w:val="10"/>
          <w:sz w:val="22"/>
          <w:szCs w:val="28"/>
        </w:rPr>
        <w:t>8</w:t>
      </w:r>
      <w:r>
        <w:rPr>
          <w:rFonts w:cs="FrankRuehl" w:ascii="Century" w:hAnsi="Century"/>
          <w:spacing w:val="10"/>
          <w:sz w:val="22"/>
          <w:szCs w:val="28"/>
          <w:rtl w:val="true"/>
        </w:rPr>
        <w:t xml:space="preserve"> </w:t>
      </w:r>
      <w:r>
        <w:rPr>
          <w:rFonts w:cs="Times New Roman"/>
          <w:spacing w:val="10"/>
          <w:sz w:val="22"/>
          <w:szCs w:val="28"/>
          <w:rtl w:val="true"/>
        </w:rPr>
        <w:t>–</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עמ</w:t>
      </w:r>
      <w:r>
        <w:rPr>
          <w:rFonts w:cs="FrankRuehl" w:ascii="Century" w:hAnsi="Century"/>
          <w:spacing w:val="10"/>
          <w:sz w:val="22"/>
          <w:szCs w:val="28"/>
          <w:rtl w:val="true"/>
        </w:rPr>
        <w:t xml:space="preserve">' </w:t>
      </w:r>
      <w:r>
        <w:rPr>
          <w:rFonts w:cs="FrankRuehl" w:ascii="Century" w:hAnsi="Century"/>
          <w:spacing w:val="10"/>
          <w:sz w:val="22"/>
          <w:szCs w:val="28"/>
        </w:rPr>
        <w:t>859</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לפרוטוקול</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ש</w:t>
      </w:r>
      <w:r>
        <w:rPr>
          <w:rFonts w:cs="FrankRuehl" w:ascii="Century" w:hAnsi="Century"/>
          <w:spacing w:val="10"/>
          <w:sz w:val="22"/>
          <w:szCs w:val="28"/>
          <w:rtl w:val="true"/>
        </w:rPr>
        <w:t xml:space="preserve">' </w:t>
      </w:r>
      <w:r>
        <w:rPr>
          <w:rFonts w:cs="FrankRuehl" w:ascii="Century" w:hAnsi="Century"/>
          <w:spacing w:val="10"/>
          <w:sz w:val="22"/>
          <w:szCs w:val="28"/>
        </w:rPr>
        <w:t>2</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ההדגשות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שלי</w:t>
      </w:r>
      <w:r>
        <w:rPr>
          <w:rFonts w:ascii="Century" w:hAnsi="Century" w:eastAsia="Century" w:cs="Century"/>
          <w:spacing w:val="10"/>
          <w:sz w:val="22"/>
          <w:sz w:val="22"/>
          <w:szCs w:val="28"/>
          <w:rtl w:val="true"/>
        </w:rPr>
        <w:t xml:space="preserve"> </w:t>
      </w:r>
      <w:r>
        <w:rPr>
          <w:rFonts w:ascii="Times New Roman" w:hAnsi="Times New Roman" w:cs="Times New Roman"/>
          <w:spacing w:val="10"/>
          <w:sz w:val="22"/>
          <w:sz w:val="22"/>
          <w:szCs w:val="28"/>
          <w:rtl w:val="true"/>
        </w:rPr>
        <w:t>–</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נ</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ס</w:t>
      </w:r>
      <w:r>
        <w:rPr>
          <w:rFonts w:cs="FrankRuehl" w:ascii="Century" w:hAnsi="Century"/>
          <w:spacing w:val="10"/>
          <w:sz w:val="22"/>
          <w:szCs w:val="28"/>
          <w:rtl w:val="true"/>
        </w:rPr>
        <w:t>').</w:t>
      </w:r>
    </w:p>
    <w:p>
      <w:pPr>
        <w:pStyle w:val="Normal"/>
        <w:overflowPunct w:val="true"/>
        <w:autoSpaceDE w:val="true"/>
        <w:ind w:start="1077" w:end="1418"/>
        <w:jc w:val="both"/>
        <w:textAlignment w:val="auto"/>
        <w:rPr>
          <w:rFonts w:ascii="Calibri" w:hAnsi="Calibri" w:cs="Calibri"/>
          <w:b/>
          <w:bCs/>
          <w:sz w:val="24"/>
        </w:rPr>
      </w:pPr>
      <w:r>
        <w:rPr>
          <w:rFonts w:cs="Calibri" w:ascii="Calibri" w:hAnsi="Calibri"/>
          <w:b/>
          <w:bCs/>
          <w:sz w:val="24"/>
          <w:rtl w:val="true"/>
        </w:rPr>
      </w:r>
    </w:p>
    <w:p>
      <w:pPr>
        <w:pStyle w:val="Ruller43"/>
        <w:numPr>
          <w:ilvl w:val="0"/>
          <w:numId w:val="0"/>
        </w:numPr>
        <w:ind w:hanging="0" w:start="0" w:end="0"/>
        <w:jc w:val="both"/>
        <w:rPr>
          <w:rFonts w:cs="FrankRuehl"/>
        </w:rPr>
      </w:pPr>
      <w:r>
        <w:rPr>
          <w:rFonts w:cs="FrankRuehl"/>
          <w:rtl w:val="true"/>
        </w:rPr>
        <w:tab/>
      </w:r>
      <w:r>
        <w:rPr>
          <w:rFonts w:cs="FrankRuehl"/>
          <w:rtl w:val="true"/>
        </w:rPr>
        <w:t>עינינו</w:t>
      </w:r>
      <w:r>
        <w:rPr>
          <w:rFonts w:eastAsia="Garamond" w:cs="Garamond"/>
          <w:rtl w:val="true"/>
        </w:rPr>
        <w:t xml:space="preserve"> </w:t>
      </w:r>
      <w:r>
        <w:rPr>
          <w:rFonts w:cs="FrankRuehl"/>
          <w:rtl w:val="true"/>
        </w:rPr>
        <w:t>הרואות</w:t>
      </w:r>
      <w:r>
        <w:rPr>
          <w:rFonts w:cs="FrankRuehl"/>
          <w:rtl w:val="true"/>
        </w:rPr>
        <w:t xml:space="preserve">, </w:t>
      </w:r>
      <w:r>
        <w:rPr>
          <w:rFonts w:cs="FrankRuehl"/>
          <w:rtl w:val="true"/>
        </w:rPr>
        <w:t>כי</w:t>
      </w:r>
      <w:r>
        <w:rPr>
          <w:rFonts w:eastAsia="Garamond" w:cs="Garamond"/>
          <w:rtl w:val="true"/>
        </w:rPr>
        <w:t xml:space="preserve"> </w:t>
      </w:r>
      <w:r>
        <w:rPr>
          <w:rFonts w:cs="FrankRuehl"/>
          <w:rtl w:val="true"/>
        </w:rPr>
        <w:t>ד</w:t>
      </w:r>
      <w:r>
        <w:rPr>
          <w:rFonts w:cs="FrankRuehl"/>
          <w:rtl w:val="true"/>
        </w:rPr>
        <w:t>"</w:t>
      </w:r>
      <w:r>
        <w:rPr>
          <w:rFonts w:cs="FrankRuehl"/>
          <w:rtl w:val="true"/>
        </w:rPr>
        <w:t>ר</w:t>
      </w:r>
      <w:r>
        <w:rPr>
          <w:rFonts w:eastAsia="Garamond" w:cs="Garamond"/>
          <w:rtl w:val="true"/>
        </w:rPr>
        <w:t xml:space="preserve"> </w:t>
      </w:r>
      <w:r>
        <w:rPr>
          <w:rFonts w:cs="FrankRuehl"/>
          <w:rtl w:val="true"/>
        </w:rPr>
        <w:t>גרשגורן</w:t>
      </w:r>
      <w:r>
        <w:rPr>
          <w:rFonts w:eastAsia="Garamond" w:cs="Garamond"/>
          <w:rtl w:val="true"/>
        </w:rPr>
        <w:t xml:space="preserve"> </w:t>
      </w:r>
      <w:r>
        <w:rPr>
          <w:rFonts w:cs="FrankRuehl"/>
          <w:rtl w:val="true"/>
        </w:rPr>
        <w:t>אכן</w:t>
      </w:r>
      <w:r>
        <w:rPr>
          <w:rFonts w:eastAsia="Garamond" w:cs="Garamond"/>
          <w:rtl w:val="true"/>
        </w:rPr>
        <w:t xml:space="preserve"> </w:t>
      </w:r>
      <w:r>
        <w:rPr>
          <w:rFonts w:cs="FrankRuehl"/>
          <w:rtl w:val="true"/>
        </w:rPr>
        <w:t>התייחסה</w:t>
      </w:r>
      <w:r>
        <w:rPr>
          <w:rFonts w:eastAsia="Garamond" w:cs="Garamond"/>
          <w:rtl w:val="true"/>
        </w:rPr>
        <w:t xml:space="preserve"> </w:t>
      </w:r>
      <w:r>
        <w:rPr>
          <w:rFonts w:cs="FrankRuehl"/>
          <w:rtl w:val="true"/>
        </w:rPr>
        <w:t>בעדותה</w:t>
      </w:r>
      <w:r>
        <w:rPr>
          <w:rFonts w:eastAsia="Garamond" w:cs="Garamond"/>
          <w:rtl w:val="true"/>
        </w:rPr>
        <w:t xml:space="preserve"> </w:t>
      </w:r>
      <w:r>
        <w:rPr>
          <w:rFonts w:cs="FrankRuehl"/>
          <w:rtl w:val="true"/>
        </w:rPr>
        <w:t>גם</w:t>
      </w:r>
      <w:r>
        <w:rPr>
          <w:rFonts w:eastAsia="Garamond" w:cs="Garamond"/>
          <w:rtl w:val="true"/>
        </w:rPr>
        <w:t xml:space="preserve"> </w:t>
      </w:r>
      <w:r>
        <w:rPr>
          <w:rFonts w:cs="FrankRuehl"/>
          <w:rtl w:val="true"/>
        </w:rPr>
        <w:t>למשך</w:t>
      </w:r>
      <w:r>
        <w:rPr>
          <w:rFonts w:eastAsia="Garamond" w:cs="Garamond"/>
          <w:rtl w:val="true"/>
        </w:rPr>
        <w:t xml:space="preserve"> </w:t>
      </w:r>
      <w:r>
        <w:rPr>
          <w:rFonts w:cs="FrankRuehl"/>
          <w:rtl w:val="true"/>
        </w:rPr>
        <w:t>זמן</w:t>
      </w:r>
      <w:r>
        <w:rPr>
          <w:rFonts w:eastAsia="Garamond" w:cs="Garamond"/>
          <w:rtl w:val="true"/>
        </w:rPr>
        <w:t xml:space="preserve"> </w:t>
      </w:r>
      <w:r>
        <w:rPr>
          <w:rFonts w:cs="FrankRuehl"/>
          <w:rtl w:val="true"/>
        </w:rPr>
        <w:t>העיוות</w:t>
      </w:r>
      <w:r>
        <w:rPr>
          <w:rFonts w:eastAsia="Garamond" w:cs="Garamond"/>
          <w:rtl w:val="true"/>
        </w:rPr>
        <w:t xml:space="preserve"> </w:t>
      </w:r>
      <w:r>
        <w:rPr>
          <w:rFonts w:cs="FrankRuehl"/>
          <w:rtl w:val="true"/>
        </w:rPr>
        <w:t>בשוק</w:t>
      </w:r>
      <w:r>
        <w:rPr>
          <w:rFonts w:eastAsia="Garamond" w:cs="Garamond"/>
          <w:rtl w:val="true"/>
        </w:rPr>
        <w:t xml:space="preserve"> </w:t>
      </w:r>
      <w:r>
        <w:rPr>
          <w:rFonts w:cs="FrankRuehl"/>
          <w:rtl w:val="true"/>
        </w:rPr>
        <w:t>האג</w:t>
      </w:r>
      <w:r>
        <w:rPr>
          <w:rFonts w:cs="FrankRuehl"/>
          <w:rtl w:val="true"/>
        </w:rPr>
        <w:t>"</w:t>
      </w:r>
      <w:r>
        <w:rPr>
          <w:rFonts w:cs="FrankRuehl"/>
          <w:rtl w:val="true"/>
        </w:rPr>
        <w:t>ח</w:t>
      </w:r>
      <w:r>
        <w:rPr>
          <w:rFonts w:eastAsia="Garamond" w:cs="Garamond"/>
          <w:rtl w:val="true"/>
        </w:rPr>
        <w:t xml:space="preserve"> </w:t>
      </w:r>
      <w:r>
        <w:rPr>
          <w:rFonts w:cs="FrankRuehl"/>
          <w:rtl w:val="true"/>
        </w:rPr>
        <w:t>בשנת</w:t>
      </w:r>
      <w:r>
        <w:rPr>
          <w:rFonts w:eastAsia="Garamond" w:cs="Garamond"/>
          <w:rtl w:val="true"/>
        </w:rPr>
        <w:t xml:space="preserve"> </w:t>
      </w:r>
      <w:r>
        <w:rPr>
          <w:rFonts w:cs="FrankRuehl"/>
        </w:rPr>
        <w:t>2007</w:t>
      </w:r>
      <w:r>
        <w:rPr>
          <w:rFonts w:cs="FrankRuehl"/>
          <w:rtl w:val="true"/>
        </w:rPr>
        <w:t xml:space="preserve"> </w:t>
      </w:r>
      <w:r>
        <w:rPr>
          <w:rFonts w:cs="FrankRuehl"/>
          <w:rtl w:val="true"/>
        </w:rPr>
        <w:t>ובנסיבות</w:t>
      </w:r>
      <w:r>
        <w:rPr>
          <w:rFonts w:eastAsia="Garamond" w:cs="Garamond"/>
          <w:rtl w:val="true"/>
        </w:rPr>
        <w:t xml:space="preserve"> </w:t>
      </w:r>
      <w:r>
        <w:rPr>
          <w:rFonts w:cs="FrankRuehl"/>
          <w:rtl w:val="true"/>
        </w:rPr>
        <w:t>כתב</w:t>
      </w:r>
      <w:r>
        <w:rPr>
          <w:rFonts w:eastAsia="Garamond" w:cs="Garamond"/>
          <w:rtl w:val="true"/>
        </w:rPr>
        <w:t xml:space="preserve"> </w:t>
      </w:r>
      <w:r>
        <w:rPr>
          <w:rFonts w:cs="FrankRuehl"/>
          <w:rtl w:val="true"/>
        </w:rPr>
        <w:t>האישום</w:t>
      </w:r>
      <w:r>
        <w:rPr>
          <w:rFonts w:cs="FrankRuehl"/>
          <w:rtl w:val="true"/>
        </w:rPr>
        <w:t xml:space="preserve">, </w:t>
      </w:r>
      <w:r>
        <w:rPr>
          <w:rFonts w:cs="FrankRuehl"/>
          <w:rtl w:val="true"/>
        </w:rPr>
        <w:t>וציינה</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הוא</w:t>
      </w:r>
      <w:r>
        <w:rPr>
          <w:rFonts w:eastAsia="Garamond" w:cs="Garamond"/>
          <w:rtl w:val="true"/>
        </w:rPr>
        <w:t xml:space="preserve"> </w:t>
      </w:r>
      <w:r>
        <w:rPr>
          <w:rFonts w:cs="FrankRuehl"/>
          <w:rtl w:val="true"/>
        </w:rPr>
        <w:t>יתוקן</w:t>
      </w:r>
      <w:r>
        <w:rPr>
          <w:rFonts w:eastAsia="Garamond" w:cs="Garamond"/>
          <w:rtl w:val="true"/>
        </w:rPr>
        <w:t xml:space="preserve"> </w:t>
      </w:r>
      <w:r>
        <w:rPr>
          <w:rFonts w:cs="FrankRuehl"/>
          <w:rtl w:val="true"/>
        </w:rPr>
        <w:t>תוך</w:t>
      </w:r>
      <w:r>
        <w:rPr>
          <w:rFonts w:eastAsia="Garamond" w:cs="Garamond"/>
          <w:rtl w:val="true"/>
        </w:rPr>
        <w:t xml:space="preserve"> </w:t>
      </w:r>
      <w:r>
        <w:rPr>
          <w:rFonts w:cs="FrankRuehl"/>
          <w:rtl w:val="true"/>
        </w:rPr>
        <w:t>פחות</w:t>
      </w:r>
      <w:r>
        <w:rPr>
          <w:rFonts w:eastAsia="Garamond" w:cs="Garamond"/>
          <w:rtl w:val="true"/>
        </w:rPr>
        <w:t xml:space="preserve"> </w:t>
      </w:r>
      <w:r>
        <w:rPr>
          <w:rFonts w:cs="FrankRuehl"/>
          <w:rtl w:val="true"/>
        </w:rPr>
        <w:t>מיממה</w:t>
      </w:r>
      <w:r>
        <w:rPr>
          <w:rFonts w:cs="FrankRuehl"/>
          <w:rtl w:val="true"/>
        </w:rPr>
        <w:t xml:space="preserve">. </w:t>
      </w:r>
      <w:r>
        <w:rPr>
          <w:rFonts w:cs="FrankRuehl"/>
          <w:rtl w:val="true"/>
        </w:rPr>
        <w:t>אבל</w:t>
      </w:r>
      <w:r>
        <w:rPr>
          <w:rFonts w:eastAsia="Garamond" w:cs="Garamond"/>
          <w:rtl w:val="true"/>
        </w:rPr>
        <w:t xml:space="preserve"> </w:t>
      </w:r>
      <w:r>
        <w:rPr>
          <w:rFonts w:cs="FrankRuehl"/>
          <w:rtl w:val="true"/>
        </w:rPr>
        <w:t>באותם</w:t>
      </w:r>
      <w:r>
        <w:rPr>
          <w:rFonts w:eastAsia="Garamond" w:cs="Garamond"/>
          <w:rtl w:val="true"/>
        </w:rPr>
        <w:t xml:space="preserve"> </w:t>
      </w:r>
      <w:r>
        <w:rPr>
          <w:rFonts w:cs="FrankRuehl"/>
          <w:rtl w:val="true"/>
        </w:rPr>
        <w:t>דברים</w:t>
      </w:r>
      <w:r>
        <w:rPr>
          <w:rFonts w:eastAsia="Garamond" w:cs="Garamond"/>
          <w:rtl w:val="true"/>
        </w:rPr>
        <w:t xml:space="preserve"> </w:t>
      </w:r>
      <w:r>
        <w:rPr>
          <w:rFonts w:cs="FrankRuehl"/>
          <w:rtl w:val="true"/>
        </w:rPr>
        <w:t>אשר</w:t>
      </w:r>
      <w:r>
        <w:rPr>
          <w:rFonts w:eastAsia="Garamond" w:cs="Garamond"/>
          <w:rtl w:val="true"/>
        </w:rPr>
        <w:t xml:space="preserve"> </w:t>
      </w:r>
      <w:r>
        <w:rPr>
          <w:rFonts w:cs="FrankRuehl"/>
          <w:rtl w:val="true"/>
        </w:rPr>
        <w:t>אליהם</w:t>
      </w:r>
      <w:r>
        <w:rPr>
          <w:rFonts w:eastAsia="Garamond" w:cs="Garamond"/>
          <w:rtl w:val="true"/>
        </w:rPr>
        <w:t xml:space="preserve"> </w:t>
      </w:r>
      <w:r>
        <w:rPr>
          <w:rFonts w:cs="FrankRuehl"/>
          <w:rtl w:val="true"/>
        </w:rPr>
        <w:t>מפנים</w:t>
      </w:r>
      <w:r>
        <w:rPr>
          <w:rFonts w:eastAsia="Garamond" w:cs="Garamond"/>
          <w:rtl w:val="true"/>
        </w:rPr>
        <w:t xml:space="preserve"> </w:t>
      </w:r>
      <w:r>
        <w:rPr>
          <w:rFonts w:cs="FrankRuehl"/>
          <w:rtl w:val="true"/>
        </w:rPr>
        <w:t>המערערים</w:t>
      </w:r>
      <w:r>
        <w:rPr>
          <w:rFonts w:cs="FrankRuehl"/>
          <w:rtl w:val="true"/>
        </w:rPr>
        <w:t xml:space="preserve">, </w:t>
      </w:r>
      <w:r>
        <w:rPr>
          <w:rFonts w:cs="FrankRuehl"/>
          <w:rtl w:val="true"/>
        </w:rPr>
        <w:t>מובהר</w:t>
      </w:r>
      <w:r>
        <w:rPr>
          <w:rFonts w:eastAsia="Garamond" w:cs="Garamond"/>
          <w:rtl w:val="true"/>
        </w:rPr>
        <w:t xml:space="preserve"> </w:t>
      </w:r>
      <w:r>
        <w:rPr>
          <w:rFonts w:cs="FrankRuehl"/>
          <w:rtl w:val="true"/>
        </w:rPr>
        <w:t>מפורשות</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תיקון</w:t>
      </w:r>
      <w:r>
        <w:rPr>
          <w:rFonts w:eastAsia="Garamond" w:cs="Garamond"/>
          <w:rtl w:val="true"/>
        </w:rPr>
        <w:t xml:space="preserve"> </w:t>
      </w:r>
      <w:r>
        <w:rPr>
          <w:rFonts w:cs="FrankRuehl"/>
          <w:rtl w:val="true"/>
        </w:rPr>
        <w:t>עיוות</w:t>
      </w:r>
      <w:r>
        <w:rPr>
          <w:rFonts w:eastAsia="Garamond" w:cs="Garamond"/>
          <w:rtl w:val="true"/>
        </w:rPr>
        <w:t xml:space="preserve"> </w:t>
      </w:r>
      <w:r>
        <w:rPr>
          <w:rFonts w:cs="FrankRuehl"/>
          <w:rtl w:val="true"/>
        </w:rPr>
        <w:t>במחירי</w:t>
      </w:r>
      <w:r>
        <w:rPr>
          <w:rFonts w:eastAsia="Garamond" w:cs="Garamond"/>
          <w:rtl w:val="true"/>
        </w:rPr>
        <w:t xml:space="preserve"> </w:t>
      </w:r>
      <w:r>
        <w:rPr>
          <w:rFonts w:cs="FrankRuehl"/>
          <w:rtl w:val="true"/>
        </w:rPr>
        <w:t>השוק</w:t>
      </w:r>
      <w:r>
        <w:rPr>
          <w:rFonts w:eastAsia="Garamond" w:cs="Garamond"/>
          <w:rtl w:val="true"/>
        </w:rPr>
        <w:t xml:space="preserve"> </w:t>
      </w:r>
      <w:r>
        <w:rPr>
          <w:rFonts w:cs="FrankRuehl"/>
          <w:rtl w:val="true"/>
        </w:rPr>
        <w:t>בשנת</w:t>
      </w:r>
      <w:r>
        <w:rPr>
          <w:rFonts w:eastAsia="Garamond" w:cs="Garamond"/>
          <w:rtl w:val="true"/>
        </w:rPr>
        <w:t xml:space="preserve"> </w:t>
      </w:r>
      <w:r>
        <w:rPr>
          <w:rFonts w:cs="FrankRuehl"/>
        </w:rPr>
        <w:t>2007</w:t>
      </w:r>
      <w:r>
        <w:rPr>
          <w:rFonts w:cs="FrankRuehl"/>
          <w:rtl w:val="true"/>
        </w:rPr>
        <w:t xml:space="preserve"> </w:t>
      </w:r>
      <w:r>
        <w:rPr>
          <w:rFonts w:cs="FrankRuehl"/>
          <w:rtl w:val="true"/>
        </w:rPr>
        <w:t>יהיה</w:t>
      </w:r>
      <w:r>
        <w:rPr>
          <w:rFonts w:eastAsia="Garamond" w:cs="Garamond"/>
          <w:rtl w:val="true"/>
        </w:rPr>
        <w:t xml:space="preserve"> </w:t>
      </w:r>
      <w:r>
        <w:rPr>
          <w:rFonts w:cs="FrankRuehl"/>
          <w:rtl w:val="true"/>
        </w:rPr>
        <w:t>מהיר</w:t>
      </w:r>
      <w:r>
        <w:rPr>
          <w:rFonts w:cs="FrankRuehl"/>
          <w:rtl w:val="true"/>
        </w:rPr>
        <w:t xml:space="preserve">, </w:t>
      </w:r>
      <w:r>
        <w:rPr>
          <w:rFonts w:cs="FrankRuehl"/>
          <w:rtl w:val="true"/>
        </w:rPr>
        <w:t>רק</w:t>
      </w:r>
      <w:r>
        <w:rPr>
          <w:rFonts w:eastAsia="Garamond" w:cs="Garamond"/>
          <w:rtl w:val="true"/>
        </w:rPr>
        <w:t xml:space="preserve"> </w:t>
      </w:r>
      <w:r>
        <w:rPr>
          <w:rFonts w:cs="FrankRuehl"/>
          <w:rtl w:val="true"/>
        </w:rPr>
        <w:t>בתנאי</w:t>
      </w:r>
      <w:r>
        <w:rPr>
          <w:rFonts w:eastAsia="Garamond" w:cs="Garamond"/>
          <w:rtl w:val="true"/>
        </w:rPr>
        <w:t xml:space="preserve"> </w:t>
      </w:r>
      <w:r>
        <w:rPr>
          <w:rFonts w:cs="FrankRuehl"/>
          <w:rtl w:val="true"/>
        </w:rPr>
        <w:t>שהגורם</w:t>
      </w:r>
      <w:r>
        <w:rPr>
          <w:rFonts w:eastAsia="Garamond" w:cs="Garamond"/>
          <w:rtl w:val="true"/>
        </w:rPr>
        <w:t xml:space="preserve"> </w:t>
      </w:r>
      <w:r>
        <w:rPr>
          <w:rFonts w:cs="FrankRuehl"/>
          <w:rtl w:val="true"/>
        </w:rPr>
        <w:t>שמבקש</w:t>
      </w:r>
      <w:r>
        <w:rPr>
          <w:rFonts w:eastAsia="Garamond" w:cs="Garamond"/>
          <w:rtl w:val="true"/>
        </w:rPr>
        <w:t xml:space="preserve"> </w:t>
      </w:r>
      <w:r>
        <w:rPr>
          <w:rFonts w:cs="FrankRuehl"/>
          <w:rtl w:val="true"/>
        </w:rPr>
        <w:t>להשפיע</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שערי</w:t>
      </w:r>
      <w:r>
        <w:rPr>
          <w:rFonts w:eastAsia="Garamond" w:cs="Garamond"/>
          <w:rtl w:val="true"/>
        </w:rPr>
        <w:t xml:space="preserve"> </w:t>
      </w:r>
      <w:r>
        <w:rPr>
          <w:rFonts w:cs="FrankRuehl"/>
          <w:rtl w:val="true"/>
        </w:rPr>
        <w:t>האג</w:t>
      </w:r>
      <w:r>
        <w:rPr>
          <w:rFonts w:cs="FrankRuehl"/>
          <w:rtl w:val="true"/>
        </w:rPr>
        <w:t>"</w:t>
      </w:r>
      <w:r>
        <w:rPr>
          <w:rFonts w:cs="FrankRuehl"/>
          <w:rtl w:val="true"/>
        </w:rPr>
        <w:t>ח</w:t>
      </w:r>
      <w:r>
        <w:rPr>
          <w:rFonts w:cs="FrankRuehl"/>
          <w:rtl w:val="true"/>
        </w:rPr>
        <w:t xml:space="preserve">, </w:t>
      </w:r>
      <w:r>
        <w:rPr>
          <w:rFonts w:cs="FrankRuehl"/>
          <w:rtl w:val="true"/>
        </w:rPr>
        <w:t>יחדל</w:t>
      </w:r>
      <w:r>
        <w:rPr>
          <w:rFonts w:eastAsia="Garamond" w:cs="Garamond"/>
          <w:rtl w:val="true"/>
        </w:rPr>
        <w:t xml:space="preserve"> </w:t>
      </w:r>
      <w:r>
        <w:rPr>
          <w:rFonts w:cs="FrankRuehl"/>
          <w:rtl w:val="true"/>
        </w:rPr>
        <w:t>מפעולתו</w:t>
      </w:r>
      <w:r>
        <w:rPr>
          <w:rFonts w:cs="FrankRuehl"/>
          <w:rtl w:val="true"/>
        </w:rPr>
        <w:t xml:space="preserve">. </w:t>
      </w:r>
      <w:r>
        <w:rPr>
          <w:rFonts w:cs="FrankRuehl"/>
          <w:rtl w:val="true"/>
        </w:rPr>
        <w:t>לא</w:t>
      </w:r>
      <w:r>
        <w:rPr>
          <w:rFonts w:eastAsia="Garamond" w:cs="Garamond"/>
          <w:rtl w:val="true"/>
        </w:rPr>
        <w:t xml:space="preserve"> </w:t>
      </w:r>
      <w:r>
        <w:rPr>
          <w:rFonts w:cs="FrankRuehl"/>
          <w:rtl w:val="true"/>
        </w:rPr>
        <w:t>אלו</w:t>
      </w:r>
      <w:r>
        <w:rPr>
          <w:rFonts w:eastAsia="Garamond" w:cs="Garamond"/>
          <w:rtl w:val="true"/>
        </w:rPr>
        <w:t xml:space="preserve"> </w:t>
      </w:r>
      <w:r>
        <w:rPr>
          <w:rFonts w:cs="FrankRuehl"/>
          <w:rtl w:val="true"/>
        </w:rPr>
        <w:t>הנסיבות</w:t>
      </w:r>
      <w:r>
        <w:rPr>
          <w:rFonts w:eastAsia="Garamond" w:cs="Garamond"/>
          <w:rtl w:val="true"/>
        </w:rPr>
        <w:t xml:space="preserve"> </w:t>
      </w:r>
      <w:r>
        <w:rPr>
          <w:rFonts w:cs="FrankRuehl"/>
          <w:rtl w:val="true"/>
        </w:rPr>
        <w:t>שלפנינו</w:t>
      </w:r>
      <w:r>
        <w:rPr>
          <w:rFonts w:cs="FrankRuehl"/>
          <w:rtl w:val="true"/>
        </w:rPr>
        <w:t xml:space="preserve">, </w:t>
      </w:r>
      <w:r>
        <w:rPr>
          <w:rFonts w:cs="FrankRuehl"/>
          <w:rtl w:val="true"/>
        </w:rPr>
        <w:t>כפי</w:t>
      </w:r>
      <w:r>
        <w:rPr>
          <w:rFonts w:eastAsia="Garamond" w:cs="Garamond"/>
          <w:rtl w:val="true"/>
        </w:rPr>
        <w:t xml:space="preserve"> </w:t>
      </w:r>
      <w:r>
        <w:rPr>
          <w:rFonts w:cs="FrankRuehl"/>
          <w:rtl w:val="true"/>
        </w:rPr>
        <w:t>שעולה</w:t>
      </w:r>
      <w:r>
        <w:rPr>
          <w:rFonts w:eastAsia="Garamond" w:cs="Garamond"/>
          <w:rtl w:val="true"/>
        </w:rPr>
        <w:t xml:space="preserve"> </w:t>
      </w:r>
      <w:r>
        <w:rPr>
          <w:rFonts w:cs="FrankRuehl"/>
          <w:rtl w:val="true"/>
        </w:rPr>
        <w:t>מחוות</w:t>
      </w:r>
      <w:r>
        <w:rPr>
          <w:rFonts w:eastAsia="Garamond" w:cs="Garamond"/>
          <w:rtl w:val="true"/>
        </w:rPr>
        <w:t xml:space="preserve"> </w:t>
      </w:r>
      <w:r>
        <w:rPr>
          <w:rFonts w:cs="FrankRuehl"/>
          <w:rtl w:val="true"/>
        </w:rPr>
        <w:t>דעתה</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ד</w:t>
      </w:r>
      <w:r>
        <w:rPr>
          <w:rFonts w:cs="FrankRuehl"/>
          <w:rtl w:val="true"/>
        </w:rPr>
        <w:t>"</w:t>
      </w:r>
      <w:r>
        <w:rPr>
          <w:rFonts w:cs="FrankRuehl"/>
          <w:rtl w:val="true"/>
        </w:rPr>
        <w:t>ר</w:t>
      </w:r>
      <w:r>
        <w:rPr>
          <w:rFonts w:eastAsia="Garamond" w:cs="Garamond"/>
          <w:rtl w:val="true"/>
        </w:rPr>
        <w:t xml:space="preserve"> </w:t>
      </w:r>
      <w:r>
        <w:rPr>
          <w:rFonts w:cs="FrankRuehl"/>
          <w:rtl w:val="true"/>
        </w:rPr>
        <w:t>גרשגורן</w:t>
      </w:r>
      <w:r>
        <w:rPr>
          <w:rFonts w:cs="FrankRuehl"/>
          <w:rtl w:val="true"/>
        </w:rPr>
        <w:t xml:space="preserve">. </w:t>
      </w:r>
      <w:r>
        <w:rPr>
          <w:rFonts w:cs="FrankRuehl"/>
          <w:rtl w:val="true"/>
        </w:rPr>
        <w:t>עיון</w:t>
      </w:r>
      <w:r>
        <w:rPr>
          <w:rFonts w:eastAsia="Garamond" w:cs="Garamond"/>
          <w:rtl w:val="true"/>
        </w:rPr>
        <w:t xml:space="preserve"> </w:t>
      </w:r>
      <w:r>
        <w:rPr>
          <w:rFonts w:cs="FrankRuehl"/>
          <w:rtl w:val="true"/>
        </w:rPr>
        <w:t>בנתוני</w:t>
      </w:r>
      <w:r>
        <w:rPr>
          <w:rFonts w:eastAsia="Garamond" w:cs="Garamond"/>
          <w:rtl w:val="true"/>
        </w:rPr>
        <w:t xml:space="preserve"> </w:t>
      </w:r>
      <w:r>
        <w:rPr>
          <w:rFonts w:cs="FrankRuehl"/>
          <w:rtl w:val="true"/>
        </w:rPr>
        <w:t>המסחר</w:t>
      </w:r>
      <w:r>
        <w:rPr>
          <w:rFonts w:eastAsia="Garamond" w:cs="Garamond"/>
          <w:rtl w:val="true"/>
        </w:rPr>
        <w:t xml:space="preserve"> </w:t>
      </w:r>
      <w:r>
        <w:rPr>
          <w:rFonts w:cs="FrankRuehl"/>
          <w:rtl w:val="true"/>
        </w:rPr>
        <w:t>המובאים</w:t>
      </w:r>
      <w:r>
        <w:rPr>
          <w:rFonts w:eastAsia="Garamond" w:cs="Garamond"/>
          <w:rtl w:val="true"/>
        </w:rPr>
        <w:t xml:space="preserve"> </w:t>
      </w:r>
      <w:r>
        <w:rPr>
          <w:rFonts w:cs="FrankRuehl"/>
          <w:rtl w:val="true"/>
        </w:rPr>
        <w:t>בחוות</w:t>
      </w:r>
      <w:r>
        <w:rPr>
          <w:rFonts w:eastAsia="Garamond" w:cs="Garamond"/>
          <w:rtl w:val="true"/>
        </w:rPr>
        <w:t xml:space="preserve"> </w:t>
      </w:r>
      <w:r>
        <w:rPr>
          <w:rFonts w:cs="FrankRuehl"/>
          <w:rtl w:val="true"/>
        </w:rPr>
        <w:t>הדעת</w:t>
      </w:r>
      <w:r>
        <w:rPr>
          <w:rFonts w:eastAsia="Garamond" w:cs="Garamond"/>
          <w:rtl w:val="true"/>
        </w:rPr>
        <w:t xml:space="preserve"> </w:t>
      </w:r>
      <w:r>
        <w:rPr>
          <w:rFonts w:cs="FrankRuehl"/>
          <w:rtl w:val="true"/>
        </w:rPr>
        <w:t>מוכיח</w:t>
      </w:r>
      <w:r>
        <w:rPr>
          <w:rFonts w:cs="FrankRuehl"/>
          <w:rtl w:val="true"/>
        </w:rPr>
        <w:t xml:space="preserve">, </w:t>
      </w:r>
      <w:r>
        <w:rPr>
          <w:rFonts w:cs="FrankRuehl"/>
          <w:rtl w:val="true"/>
        </w:rPr>
        <w:t>כי</w:t>
      </w:r>
      <w:r>
        <w:rPr>
          <w:rFonts w:eastAsia="Garamond" w:cs="Garamond"/>
          <w:rtl w:val="true"/>
        </w:rPr>
        <w:t xml:space="preserve"> </w:t>
      </w:r>
      <w:r>
        <w:rPr>
          <w:rFonts w:cs="FrankRuehl"/>
          <w:rtl w:val="true"/>
        </w:rPr>
        <w:t>המערערים</w:t>
      </w:r>
      <w:r>
        <w:rPr>
          <w:rFonts w:eastAsia="Garamond" w:cs="Garamond"/>
          <w:rtl w:val="true"/>
        </w:rPr>
        <w:t xml:space="preserve"> </w:t>
      </w:r>
      <w:r>
        <w:rPr>
          <w:rFonts w:cs="FrankRuehl"/>
          <w:rtl w:val="true"/>
        </w:rPr>
        <w:t>הפעילו</w:t>
      </w:r>
      <w:r>
        <w:rPr>
          <w:rFonts w:eastAsia="Garamond" w:cs="Garamond"/>
          <w:rtl w:val="true"/>
        </w:rPr>
        <w:t xml:space="preserve"> </w:t>
      </w:r>
      <w:r>
        <w:rPr>
          <w:rFonts w:cs="FrankRuehl"/>
          <w:rtl w:val="true"/>
        </w:rPr>
        <w:t>לחץ</w:t>
      </w:r>
      <w:r>
        <w:rPr>
          <w:rFonts w:eastAsia="Garamond" w:cs="Garamond"/>
          <w:rtl w:val="true"/>
        </w:rPr>
        <w:t xml:space="preserve"> </w:t>
      </w:r>
      <w:r>
        <w:rPr>
          <w:rFonts w:ascii="Century" w:hAnsi="Century" w:cs="Miriam"/>
          <w:b/>
          <w:b/>
          <w:spacing w:val="0"/>
          <w:sz w:val="22"/>
          <w:sz w:val="22"/>
          <w:szCs w:val="24"/>
          <w:rtl w:val="true"/>
        </w:rPr>
        <w:t>מתמשך</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האג</w:t>
      </w:r>
      <w:r>
        <w:rPr>
          <w:rFonts w:cs="FrankRuehl"/>
          <w:rtl w:val="true"/>
        </w:rPr>
        <w:t>"</w:t>
      </w:r>
      <w:r>
        <w:rPr>
          <w:rFonts w:cs="FrankRuehl"/>
          <w:rtl w:val="true"/>
        </w:rPr>
        <w:t>ח</w:t>
      </w:r>
      <w:r>
        <w:rPr>
          <w:rFonts w:eastAsia="Garamond" w:cs="Garamond"/>
          <w:rtl w:val="true"/>
        </w:rPr>
        <w:t xml:space="preserve"> </w:t>
      </w:r>
      <w:r>
        <w:rPr>
          <w:rFonts w:cs="FrankRuehl"/>
          <w:rtl w:val="true"/>
        </w:rPr>
        <w:t>הרלוונטיות</w:t>
      </w:r>
      <w:r>
        <w:rPr>
          <w:rFonts w:cs="FrankRuehl"/>
          <w:rtl w:val="true"/>
        </w:rPr>
        <w:t xml:space="preserve">, </w:t>
      </w:r>
      <w:r>
        <w:rPr>
          <w:rFonts w:cs="FrankRuehl"/>
          <w:rtl w:val="true"/>
        </w:rPr>
        <w:t>בעיקר</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נייר</w:t>
      </w:r>
      <w:r>
        <w:rPr>
          <w:rFonts w:eastAsia="Garamond" w:cs="Garamond"/>
          <w:rtl w:val="true"/>
        </w:rPr>
        <w:t xml:space="preserve"> </w:t>
      </w:r>
      <w:r>
        <w:rPr>
          <w:rFonts w:cs="FrankRuehl"/>
          <w:rtl w:val="true"/>
        </w:rPr>
        <w:t>הערך</w:t>
      </w:r>
      <w:r>
        <w:rPr>
          <w:rFonts w:eastAsia="Garamond" w:cs="Garamond"/>
          <w:rtl w:val="true"/>
        </w:rPr>
        <w:t xml:space="preserve"> </w:t>
      </w:r>
      <w:r>
        <w:rPr>
          <w:rFonts w:cs="FrankRuehl"/>
          <w:rtl w:val="true"/>
        </w:rPr>
        <w:t>הנאסף</w:t>
      </w:r>
      <w:r>
        <w:rPr>
          <w:rFonts w:eastAsia="Garamond" w:cs="Garamond"/>
          <w:rtl w:val="true"/>
        </w:rPr>
        <w:t xml:space="preserve"> </w:t>
      </w:r>
      <w:r>
        <w:rPr>
          <w:rFonts w:cs="FrankRuehl"/>
          <w:rtl w:val="true"/>
        </w:rPr>
        <w:t>ועל</w:t>
      </w:r>
      <w:r>
        <w:rPr>
          <w:rFonts w:eastAsia="Garamond" w:cs="Garamond"/>
          <w:rtl w:val="true"/>
        </w:rPr>
        <w:t xml:space="preserve"> </w:t>
      </w:r>
      <w:r>
        <w:rPr>
          <w:rFonts w:cs="FrankRuehl"/>
          <w:rtl w:val="true"/>
        </w:rPr>
        <w:t>אג</w:t>
      </w:r>
      <w:r>
        <w:rPr>
          <w:rFonts w:cs="FrankRuehl"/>
          <w:rtl w:val="true"/>
        </w:rPr>
        <w:t>"</w:t>
      </w:r>
      <w:r>
        <w:rPr>
          <w:rFonts w:cs="FrankRuehl"/>
          <w:rtl w:val="true"/>
        </w:rPr>
        <w:t>ח</w:t>
      </w:r>
      <w:r>
        <w:rPr>
          <w:rFonts w:eastAsia="Garamond" w:cs="Garamond"/>
          <w:rtl w:val="true"/>
        </w:rPr>
        <w:t xml:space="preserve"> </w:t>
      </w:r>
      <w:r>
        <w:rPr>
          <w:rFonts w:cs="FrankRuehl"/>
        </w:rPr>
        <w:t>610</w:t>
      </w:r>
      <w:r>
        <w:rPr>
          <w:rFonts w:cs="FrankRuehl"/>
          <w:rtl w:val="true"/>
        </w:rPr>
        <w:t xml:space="preserve">, </w:t>
      </w:r>
      <w:r>
        <w:rPr>
          <w:rFonts w:cs="FrankRuehl"/>
          <w:rtl w:val="true"/>
        </w:rPr>
        <w:t>אם</w:t>
      </w:r>
      <w:r>
        <w:rPr>
          <w:rFonts w:eastAsia="Garamond" w:cs="Garamond"/>
          <w:rtl w:val="true"/>
        </w:rPr>
        <w:t xml:space="preserve"> </w:t>
      </w:r>
      <w:r>
        <w:rPr>
          <w:rFonts w:cs="FrankRuehl"/>
          <w:rtl w:val="true"/>
        </w:rPr>
        <w:t>באופן</w:t>
      </w:r>
      <w:r>
        <w:rPr>
          <w:rFonts w:eastAsia="Garamond" w:cs="Garamond"/>
          <w:rtl w:val="true"/>
        </w:rPr>
        <w:t xml:space="preserve"> </w:t>
      </w:r>
      <w:r>
        <w:rPr>
          <w:rFonts w:cs="FrankRuehl"/>
          <w:rtl w:val="true"/>
        </w:rPr>
        <w:t>ישיר</w:t>
      </w:r>
      <w:r>
        <w:rPr>
          <w:rFonts w:cs="FrankRuehl"/>
          <w:rtl w:val="true"/>
        </w:rPr>
        <w:t xml:space="preserve">, </w:t>
      </w:r>
      <w:r>
        <w:rPr>
          <w:rFonts w:cs="FrankRuehl"/>
          <w:rtl w:val="true"/>
        </w:rPr>
        <w:t>אם</w:t>
      </w:r>
      <w:r>
        <w:rPr>
          <w:rFonts w:eastAsia="Garamond" w:cs="Garamond"/>
          <w:rtl w:val="true"/>
        </w:rPr>
        <w:t xml:space="preserve"> </w:t>
      </w:r>
      <w:r>
        <w:rPr>
          <w:rFonts w:cs="FrankRuehl"/>
          <w:rtl w:val="true"/>
        </w:rPr>
        <w:t>באמצעות</w:t>
      </w:r>
      <w:r>
        <w:rPr>
          <w:rFonts w:eastAsia="Garamond" w:cs="Garamond"/>
          <w:rtl w:val="true"/>
        </w:rPr>
        <w:t xml:space="preserve"> </w:t>
      </w:r>
      <w:r>
        <w:rPr>
          <w:rFonts w:cs="FrankRuehl"/>
          <w:rtl w:val="true"/>
        </w:rPr>
        <w:t>שימוש</w:t>
      </w:r>
      <w:r>
        <w:rPr>
          <w:rFonts w:eastAsia="Garamond" w:cs="Garamond"/>
          <w:rtl w:val="true"/>
        </w:rPr>
        <w:t xml:space="preserve"> </w:t>
      </w:r>
      <w:r>
        <w:rPr>
          <w:rFonts w:cs="FrankRuehl"/>
          <w:rtl w:val="true"/>
        </w:rPr>
        <w:t>בהשפעה</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אג</w:t>
      </w:r>
      <w:r>
        <w:rPr>
          <w:rFonts w:cs="FrankRuehl"/>
          <w:rtl w:val="true"/>
        </w:rPr>
        <w:t>"</w:t>
      </w:r>
      <w:r>
        <w:rPr>
          <w:rFonts w:cs="FrankRuehl"/>
          <w:rtl w:val="true"/>
        </w:rPr>
        <w:t>ח</w:t>
      </w:r>
      <w:r>
        <w:rPr>
          <w:rFonts w:eastAsia="Garamond" w:cs="Garamond"/>
          <w:rtl w:val="true"/>
        </w:rPr>
        <w:t xml:space="preserve"> </w:t>
      </w:r>
      <w:r>
        <w:rPr>
          <w:rFonts w:cs="FrankRuehl"/>
          <w:rtl w:val="true"/>
        </w:rPr>
        <w:t>אחר</w:t>
      </w:r>
      <w:r>
        <w:rPr>
          <w:rFonts w:eastAsia="Garamond" w:cs="Garamond"/>
          <w:rtl w:val="true"/>
        </w:rPr>
        <w:t xml:space="preserve"> </w:t>
      </w:r>
      <w:r>
        <w:rPr>
          <w:rFonts w:cs="FrankRuehl"/>
          <w:rtl w:val="true"/>
        </w:rPr>
        <w:t>המצוי</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אותו</w:t>
      </w:r>
      <w:r>
        <w:rPr>
          <w:rFonts w:eastAsia="Garamond" w:cs="Garamond"/>
          <w:rtl w:val="true"/>
        </w:rPr>
        <w:t xml:space="preserve"> </w:t>
      </w:r>
      <w:r>
        <w:rPr>
          <w:rFonts w:cs="FrankRuehl"/>
          <w:rtl w:val="true"/>
        </w:rPr>
        <w:t>עקום</w:t>
      </w:r>
      <w:r>
        <w:rPr>
          <w:rFonts w:eastAsia="Garamond" w:cs="Garamond"/>
          <w:rtl w:val="true"/>
        </w:rPr>
        <w:t xml:space="preserve"> </w:t>
      </w:r>
      <w:r>
        <w:rPr>
          <w:rFonts w:cs="FrankRuehl"/>
          <w:rtl w:val="true"/>
        </w:rPr>
        <w:t>(</w:t>
      </w:r>
      <w:r>
        <w:rPr>
          <w:rFonts w:cs="FrankRuehl"/>
          <w:rtl w:val="true"/>
        </w:rPr>
        <w:t>כגון</w:t>
      </w:r>
      <w:r>
        <w:rPr>
          <w:rFonts w:eastAsia="Garamond" w:cs="Garamond"/>
          <w:rtl w:val="true"/>
        </w:rPr>
        <w:t xml:space="preserve"> </w:t>
      </w:r>
      <w:r>
        <w:rPr>
          <w:rFonts w:cs="FrankRuehl"/>
          <w:rtl w:val="true"/>
        </w:rPr>
        <w:t>השפעה</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שערי</w:t>
      </w:r>
      <w:r>
        <w:rPr>
          <w:rFonts w:eastAsia="Garamond" w:cs="Garamond"/>
          <w:rtl w:val="true"/>
        </w:rPr>
        <w:t xml:space="preserve"> </w:t>
      </w:r>
      <w:r>
        <w:rPr>
          <w:rFonts w:cs="FrankRuehl"/>
          <w:rtl w:val="true"/>
        </w:rPr>
        <w:t>אג</w:t>
      </w:r>
      <w:r>
        <w:rPr>
          <w:rFonts w:cs="FrankRuehl"/>
          <w:rtl w:val="true"/>
        </w:rPr>
        <w:t>"</w:t>
      </w:r>
      <w:r>
        <w:rPr>
          <w:rFonts w:cs="FrankRuehl"/>
          <w:rtl w:val="true"/>
        </w:rPr>
        <w:t>ח</w:t>
      </w:r>
      <w:r>
        <w:rPr>
          <w:rFonts w:eastAsia="Garamond" w:cs="Garamond"/>
          <w:rtl w:val="true"/>
        </w:rPr>
        <w:t xml:space="preserve"> </w:t>
      </w:r>
      <w:r>
        <w:rPr>
          <w:rFonts w:cs="FrankRuehl"/>
        </w:rPr>
        <w:t>5480</w:t>
      </w:r>
      <w:r>
        <w:rPr>
          <w:rFonts w:cs="FrankRuehl"/>
          <w:rtl w:val="true"/>
        </w:rPr>
        <w:t xml:space="preserve"> </w:t>
      </w:r>
      <w:r>
        <w:rPr>
          <w:rFonts w:cs="FrankRuehl"/>
          <w:rtl w:val="true"/>
        </w:rPr>
        <w:t>ו</w:t>
      </w:r>
      <w:r>
        <w:rPr>
          <w:rFonts w:cs="FrankRuehl"/>
          <w:rtl w:val="true"/>
        </w:rPr>
        <w:t>-</w:t>
      </w:r>
      <w:r>
        <w:rPr>
          <w:rFonts w:cs="FrankRuehl"/>
        </w:rPr>
        <w:t>5481</w:t>
      </w:r>
      <w:r>
        <w:rPr>
          <w:rFonts w:cs="FrankRuehl"/>
          <w:rtl w:val="true"/>
        </w:rPr>
        <w:t xml:space="preserve">, </w:t>
      </w:r>
      <w:r>
        <w:rPr>
          <w:rFonts w:cs="FrankRuehl"/>
          <w:rtl w:val="true"/>
        </w:rPr>
        <w:t>שלא</w:t>
      </w:r>
      <w:r>
        <w:rPr>
          <w:rFonts w:eastAsia="Garamond" w:cs="Garamond"/>
          <w:rtl w:val="true"/>
        </w:rPr>
        <w:t xml:space="preserve"> </w:t>
      </w:r>
      <w:r>
        <w:rPr>
          <w:rFonts w:cs="FrankRuehl"/>
          <w:rtl w:val="true"/>
        </w:rPr>
        <w:t>השתתפו</w:t>
      </w:r>
      <w:r>
        <w:rPr>
          <w:rFonts w:eastAsia="Garamond" w:cs="Garamond"/>
          <w:rtl w:val="true"/>
        </w:rPr>
        <w:t xml:space="preserve"> </w:t>
      </w:r>
      <w:r>
        <w:rPr>
          <w:rFonts w:cs="FrankRuehl"/>
          <w:rtl w:val="true"/>
        </w:rPr>
        <w:t>במכרז</w:t>
      </w:r>
      <w:r>
        <w:rPr>
          <w:rFonts w:cs="FrankRuehl"/>
          <w:rtl w:val="true"/>
        </w:rPr>
        <w:t xml:space="preserve">, </w:t>
      </w:r>
      <w:r>
        <w:rPr>
          <w:rFonts w:cs="FrankRuehl"/>
          <w:rtl w:val="true"/>
        </w:rPr>
        <w:t>אשר</w:t>
      </w:r>
      <w:r>
        <w:rPr>
          <w:rFonts w:eastAsia="Garamond" w:cs="Garamond"/>
          <w:rtl w:val="true"/>
        </w:rPr>
        <w:t xml:space="preserve"> </w:t>
      </w:r>
      <w:r>
        <w:rPr>
          <w:rFonts w:cs="FrankRuehl"/>
          <w:rtl w:val="true"/>
        </w:rPr>
        <w:t>השפיעו</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שער</w:t>
      </w:r>
      <w:r>
        <w:rPr>
          <w:rFonts w:eastAsia="Garamond" w:cs="Garamond"/>
          <w:rtl w:val="true"/>
        </w:rPr>
        <w:t xml:space="preserve"> </w:t>
      </w:r>
      <w:r>
        <w:rPr>
          <w:rFonts w:cs="FrankRuehl"/>
          <w:rtl w:val="true"/>
        </w:rPr>
        <w:t>אג</w:t>
      </w:r>
      <w:r>
        <w:rPr>
          <w:rFonts w:cs="FrankRuehl"/>
          <w:rtl w:val="true"/>
        </w:rPr>
        <w:t>"</w:t>
      </w:r>
      <w:r>
        <w:rPr>
          <w:rFonts w:cs="FrankRuehl"/>
          <w:rtl w:val="true"/>
        </w:rPr>
        <w:t>ח</w:t>
      </w:r>
      <w:r>
        <w:rPr>
          <w:rFonts w:eastAsia="Garamond" w:cs="Garamond"/>
          <w:rtl w:val="true"/>
        </w:rPr>
        <w:t xml:space="preserve"> </w:t>
      </w:r>
      <w:r>
        <w:rPr>
          <w:rFonts w:cs="FrankRuehl"/>
        </w:rPr>
        <w:t>610</w:t>
      </w:r>
      <w:r>
        <w:rPr>
          <w:rFonts w:cs="FrankRuehl"/>
          <w:rtl w:val="true"/>
        </w:rPr>
        <w:t xml:space="preserve"> </w:t>
      </w:r>
      <w:r>
        <w:rPr>
          <w:rFonts w:cs="FrankRuehl"/>
          <w:rtl w:val="true"/>
        </w:rPr>
        <w:t>שכן</w:t>
      </w:r>
      <w:r>
        <w:rPr>
          <w:rFonts w:eastAsia="Garamond" w:cs="Garamond"/>
          <w:rtl w:val="true"/>
        </w:rPr>
        <w:t xml:space="preserve"> </w:t>
      </w:r>
      <w:r>
        <w:rPr>
          <w:rFonts w:cs="FrankRuehl"/>
          <w:rtl w:val="true"/>
        </w:rPr>
        <w:t>נכלל</w:t>
      </w:r>
      <w:r>
        <w:rPr>
          <w:rFonts w:eastAsia="Garamond" w:cs="Garamond"/>
          <w:rtl w:val="true"/>
        </w:rPr>
        <w:t xml:space="preserve"> </w:t>
      </w:r>
      <w:r>
        <w:rPr>
          <w:rFonts w:cs="FrankRuehl"/>
          <w:rtl w:val="true"/>
        </w:rPr>
        <w:t>בו</w:t>
      </w:r>
      <w:r>
        <w:rPr>
          <w:rFonts w:cs="FrankRuehl"/>
          <w:rtl w:val="true"/>
        </w:rPr>
        <w:t xml:space="preserve">). </w:t>
      </w:r>
      <w:r>
        <w:rPr>
          <w:rFonts w:cs="FrankRuehl"/>
          <w:rtl w:val="true"/>
        </w:rPr>
        <w:t>זאת</w:t>
      </w:r>
      <w:r>
        <w:rPr>
          <w:rFonts w:cs="FrankRuehl"/>
          <w:rtl w:val="true"/>
        </w:rPr>
        <w:t xml:space="preserve">, </w:t>
      </w:r>
      <w:r>
        <w:rPr>
          <w:rFonts w:cs="FrankRuehl"/>
          <w:rtl w:val="true"/>
        </w:rPr>
        <w:t>בין</w:t>
      </w:r>
      <w:r>
        <w:rPr>
          <w:rFonts w:eastAsia="Garamond" w:cs="Garamond"/>
          <w:rtl w:val="true"/>
        </w:rPr>
        <w:t xml:space="preserve"> </w:t>
      </w:r>
      <w:r>
        <w:rPr>
          <w:rFonts w:cs="FrankRuehl"/>
          <w:rtl w:val="true"/>
        </w:rPr>
        <w:t>היתר</w:t>
      </w:r>
      <w:r>
        <w:rPr>
          <w:rFonts w:cs="FrankRuehl"/>
          <w:rtl w:val="true"/>
        </w:rPr>
        <w:t xml:space="preserve">, </w:t>
      </w:r>
      <w:r>
        <w:rPr>
          <w:rFonts w:cs="FrankRuehl"/>
          <w:rtl w:val="true"/>
        </w:rPr>
        <w:t>באמצעות</w:t>
      </w:r>
      <w:r>
        <w:rPr>
          <w:rFonts w:eastAsia="Garamond" w:cs="Garamond"/>
          <w:rtl w:val="true"/>
        </w:rPr>
        <w:t xml:space="preserve"> </w:t>
      </w:r>
      <w:r>
        <w:rPr>
          <w:rFonts w:cs="FrankRuehl"/>
          <w:rtl w:val="true"/>
        </w:rPr>
        <w:t>הזרמת</w:t>
      </w:r>
      <w:r>
        <w:rPr>
          <w:rFonts w:eastAsia="Garamond" w:cs="Garamond"/>
          <w:rtl w:val="true"/>
        </w:rPr>
        <w:t xml:space="preserve"> </w:t>
      </w:r>
      <w:r>
        <w:rPr>
          <w:rFonts w:cs="FrankRuehl"/>
          <w:rtl w:val="true"/>
        </w:rPr>
        <w:t>פקודות</w:t>
      </w:r>
      <w:r>
        <w:rPr>
          <w:rFonts w:eastAsia="Garamond" w:cs="Garamond"/>
          <w:rtl w:val="true"/>
        </w:rPr>
        <w:t xml:space="preserve"> </w:t>
      </w:r>
      <w:r>
        <w:rPr>
          <w:rFonts w:cs="FrankRuehl"/>
          <w:rtl w:val="true"/>
        </w:rPr>
        <w:t>בהיקפים</w:t>
      </w:r>
      <w:r>
        <w:rPr>
          <w:rFonts w:eastAsia="Garamond" w:cs="Garamond"/>
          <w:rtl w:val="true"/>
        </w:rPr>
        <w:t xml:space="preserve"> </w:t>
      </w:r>
      <w:r>
        <w:rPr>
          <w:rFonts w:cs="FrankRuehl"/>
          <w:rtl w:val="true"/>
        </w:rPr>
        <w:t>גדולים</w:t>
      </w:r>
      <w:r>
        <w:rPr>
          <w:rFonts w:cs="FrankRuehl"/>
          <w:rtl w:val="true"/>
        </w:rPr>
        <w:t xml:space="preserve">; </w:t>
      </w:r>
      <w:r>
        <w:rPr>
          <w:rFonts w:cs="FrankRuehl"/>
          <w:rtl w:val="true"/>
        </w:rPr>
        <w:t>נטילת</w:t>
      </w:r>
      <w:r>
        <w:rPr>
          <w:rFonts w:eastAsia="Garamond" w:cs="Garamond"/>
          <w:rtl w:val="true"/>
        </w:rPr>
        <w:t xml:space="preserve"> </w:t>
      </w:r>
      <w:r>
        <w:rPr>
          <w:rFonts w:cs="FrankRuehl"/>
          <w:rtl w:val="true"/>
        </w:rPr>
        <w:t>חלק</w:t>
      </w:r>
      <w:r>
        <w:rPr>
          <w:rFonts w:eastAsia="Garamond" w:cs="Garamond"/>
          <w:rtl w:val="true"/>
        </w:rPr>
        <w:t xml:space="preserve"> </w:t>
      </w:r>
      <w:r>
        <w:rPr>
          <w:rFonts w:cs="FrankRuehl"/>
          <w:rtl w:val="true"/>
        </w:rPr>
        <w:t>משמעותי</w:t>
      </w:r>
      <w:r>
        <w:rPr>
          <w:rFonts w:eastAsia="Garamond" w:cs="Garamond"/>
          <w:rtl w:val="true"/>
        </w:rPr>
        <w:t xml:space="preserve"> </w:t>
      </w:r>
      <w:r>
        <w:rPr>
          <w:rFonts w:cs="FrankRuehl"/>
          <w:rtl w:val="true"/>
        </w:rPr>
        <w:t>מנפח</w:t>
      </w:r>
      <w:r>
        <w:rPr>
          <w:rFonts w:eastAsia="Garamond" w:cs="Garamond"/>
          <w:rtl w:val="true"/>
        </w:rPr>
        <w:t xml:space="preserve"> </w:t>
      </w:r>
      <w:r>
        <w:rPr>
          <w:rFonts w:cs="FrankRuehl"/>
          <w:rtl w:val="true"/>
        </w:rPr>
        <w:t>המסחר</w:t>
      </w:r>
      <w:r>
        <w:rPr>
          <w:rFonts w:cs="FrankRuehl"/>
          <w:rtl w:val="true"/>
        </w:rPr>
        <w:t xml:space="preserve">; </w:t>
      </w:r>
      <w:r>
        <w:rPr>
          <w:rFonts w:cs="FrankRuehl"/>
          <w:rtl w:val="true"/>
        </w:rPr>
        <w:t>דומיננטיות</w:t>
      </w:r>
      <w:r>
        <w:rPr>
          <w:rFonts w:eastAsia="Garamond" w:cs="Garamond"/>
          <w:rtl w:val="true"/>
        </w:rPr>
        <w:t xml:space="preserve"> </w:t>
      </w:r>
      <w:r>
        <w:rPr>
          <w:rFonts w:cs="FrankRuehl"/>
          <w:rtl w:val="true"/>
        </w:rPr>
        <w:t>ברורה</w:t>
      </w:r>
      <w:r>
        <w:rPr>
          <w:rFonts w:eastAsia="Garamond" w:cs="Garamond"/>
          <w:rtl w:val="true"/>
        </w:rPr>
        <w:t xml:space="preserve"> </w:t>
      </w:r>
      <w:r>
        <w:rPr>
          <w:rFonts w:cs="FrankRuehl"/>
          <w:rtl w:val="true"/>
        </w:rPr>
        <w:t>בשלבי</w:t>
      </w:r>
      <w:r>
        <w:rPr>
          <w:rFonts w:eastAsia="Garamond" w:cs="Garamond"/>
          <w:rtl w:val="true"/>
        </w:rPr>
        <w:t xml:space="preserve"> </w:t>
      </w:r>
      <w:r>
        <w:rPr>
          <w:rFonts w:cs="FrankRuehl"/>
          <w:rtl w:val="true"/>
        </w:rPr>
        <w:t>הנעילה</w:t>
      </w:r>
      <w:r>
        <w:rPr>
          <w:rFonts w:cs="FrankRuehl"/>
          <w:rtl w:val="true"/>
        </w:rPr>
        <w:t xml:space="preserve">; </w:t>
      </w:r>
      <w:r>
        <w:rPr>
          <w:rFonts w:cs="FrankRuehl"/>
          <w:rtl w:val="true"/>
        </w:rPr>
        <w:t>נקיטה</w:t>
      </w:r>
      <w:r>
        <w:rPr>
          <w:rFonts w:eastAsia="Garamond" w:cs="Garamond"/>
          <w:rtl w:val="true"/>
        </w:rPr>
        <w:t xml:space="preserve"> </w:t>
      </w:r>
      <w:r>
        <w:rPr>
          <w:rFonts w:cs="FrankRuehl"/>
          <w:rtl w:val="true"/>
        </w:rPr>
        <w:t>במחירים</w:t>
      </w:r>
      <w:r>
        <w:rPr>
          <w:rFonts w:eastAsia="Garamond" w:cs="Garamond"/>
          <w:rtl w:val="true"/>
        </w:rPr>
        <w:t xml:space="preserve"> </w:t>
      </w:r>
      <w:r>
        <w:rPr>
          <w:rFonts w:cs="FrankRuehl"/>
          <w:rtl w:val="true"/>
        </w:rPr>
        <w:t>אגרסיביים</w:t>
      </w:r>
      <w:r>
        <w:rPr>
          <w:rFonts w:eastAsia="Garamond" w:cs="Garamond"/>
          <w:rtl w:val="true"/>
        </w:rPr>
        <w:t xml:space="preserve"> </w:t>
      </w:r>
      <w:r>
        <w:rPr>
          <w:rFonts w:cs="FrankRuehl"/>
          <w:rtl w:val="true"/>
        </w:rPr>
        <w:t>ביחס</w:t>
      </w:r>
      <w:r>
        <w:rPr>
          <w:rFonts w:eastAsia="Garamond" w:cs="Garamond"/>
          <w:rtl w:val="true"/>
        </w:rPr>
        <w:t xml:space="preserve"> </w:t>
      </w:r>
      <w:r>
        <w:rPr>
          <w:rFonts w:cs="FrankRuehl"/>
          <w:rtl w:val="true"/>
        </w:rPr>
        <w:t>לשכבה</w:t>
      </w:r>
      <w:r>
        <w:rPr>
          <w:rFonts w:eastAsia="Garamond" w:cs="Garamond"/>
          <w:rtl w:val="true"/>
        </w:rPr>
        <w:t xml:space="preserve"> </w:t>
      </w:r>
      <w:r>
        <w:rPr>
          <w:rFonts w:cs="FrankRuehl"/>
          <w:rtl w:val="true"/>
        </w:rPr>
        <w:t>הראשונה</w:t>
      </w:r>
      <w:r>
        <w:rPr>
          <w:rFonts w:eastAsia="Garamond" w:cs="Garamond"/>
          <w:rtl w:val="true"/>
        </w:rPr>
        <w:t xml:space="preserve"> </w:t>
      </w:r>
      <w:r>
        <w:rPr>
          <w:rFonts w:cs="FrankRuehl"/>
          <w:rtl w:val="true"/>
        </w:rPr>
        <w:t>בספר</w:t>
      </w:r>
      <w:r>
        <w:rPr>
          <w:rFonts w:cs="FrankRuehl"/>
          <w:rtl w:val="true"/>
        </w:rPr>
        <w:t xml:space="preserve">; </w:t>
      </w:r>
      <w:r>
        <w:rPr>
          <w:rFonts w:cs="FrankRuehl"/>
          <w:rtl w:val="true"/>
        </w:rPr>
        <w:t>השפעה</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שערי</w:t>
      </w:r>
      <w:r>
        <w:rPr>
          <w:rFonts w:eastAsia="Garamond" w:cs="Garamond"/>
          <w:rtl w:val="true"/>
        </w:rPr>
        <w:t xml:space="preserve"> </w:t>
      </w:r>
      <w:r>
        <w:rPr>
          <w:rFonts w:cs="FrankRuehl"/>
          <w:rtl w:val="true"/>
        </w:rPr>
        <w:t>העסקה</w:t>
      </w:r>
      <w:r>
        <w:rPr>
          <w:rFonts w:eastAsia="Garamond" w:cs="Garamond"/>
          <w:rtl w:val="true"/>
        </w:rPr>
        <w:t xml:space="preserve"> </w:t>
      </w:r>
      <w:r>
        <w:rPr>
          <w:rFonts w:cs="FrankRuehl"/>
          <w:rtl w:val="true"/>
        </w:rPr>
        <w:t>האחרונה</w:t>
      </w:r>
      <w:r>
        <w:rPr>
          <w:rFonts w:cs="FrankRuehl"/>
          <w:rtl w:val="true"/>
        </w:rPr>
        <w:t xml:space="preserve">, </w:t>
      </w:r>
      <w:r>
        <w:rPr>
          <w:rFonts w:cs="FrankRuehl"/>
          <w:rtl w:val="true"/>
        </w:rPr>
        <w:t>וכיוצא</w:t>
      </w:r>
      <w:r>
        <w:rPr>
          <w:rFonts w:eastAsia="Garamond" w:cs="Garamond"/>
          <w:rtl w:val="true"/>
        </w:rPr>
        <w:t xml:space="preserve"> </w:t>
      </w:r>
      <w:r>
        <w:rPr>
          <w:rFonts w:cs="FrankRuehl"/>
          <w:rtl w:val="true"/>
        </w:rPr>
        <w:t>באלה</w:t>
      </w:r>
      <w:r>
        <w:rPr>
          <w:rFonts w:eastAsia="Garamond" w:cs="Garamond"/>
          <w:rtl w:val="true"/>
        </w:rPr>
        <w:t xml:space="preserve"> </w:t>
      </w:r>
      <w:r>
        <w:rPr>
          <w:rFonts w:cs="FrankRuehl"/>
          <w:rtl w:val="true"/>
        </w:rPr>
        <w:t>פעולות</w:t>
      </w:r>
      <w:r>
        <w:rPr>
          <w:rFonts w:cs="FrankRuehl"/>
          <w:rtl w:val="true"/>
        </w:rPr>
        <w:t>.</w:t>
      </w:r>
    </w:p>
    <w:p>
      <w:pPr>
        <w:pStyle w:val="Ruller43"/>
        <w:numPr>
          <w:ilvl w:val="0"/>
          <w:numId w:val="0"/>
        </w:numPr>
        <w:ind w:hanging="0" w:start="0" w:end="0"/>
        <w:jc w:val="both"/>
        <w:rPr>
          <w:rFonts w:cs="FrankRuehl"/>
        </w:rPr>
      </w:pPr>
      <w:r>
        <w:rPr>
          <w:rFonts w:cs="FrankRuehl"/>
          <w:rtl w:val="true"/>
        </w:rPr>
      </w:r>
    </w:p>
    <w:p>
      <w:pPr>
        <w:pStyle w:val="Ruller43"/>
        <w:numPr>
          <w:ilvl w:val="0"/>
          <w:numId w:val="2"/>
        </w:numPr>
        <w:ind w:hanging="0" w:start="0" w:end="0"/>
        <w:jc w:val="both"/>
        <w:rPr>
          <w:rFonts w:cs="FrankRuehl"/>
        </w:rPr>
      </w:pPr>
      <w:r>
        <w:rPr>
          <w:rFonts w:cs="FrankRuehl"/>
          <w:rtl w:val="true"/>
        </w:rPr>
        <w:t>מעבר</w:t>
      </w:r>
      <w:r>
        <w:rPr>
          <w:rFonts w:eastAsia="Garamond" w:cs="Garamond"/>
          <w:rtl w:val="true"/>
        </w:rPr>
        <w:t xml:space="preserve"> </w:t>
      </w:r>
      <w:r>
        <w:rPr>
          <w:rFonts w:cs="FrankRuehl"/>
          <w:rtl w:val="true"/>
        </w:rPr>
        <w:t>לאמור</w:t>
      </w:r>
      <w:r>
        <w:rPr>
          <w:rFonts w:cs="FrankRuehl"/>
          <w:rtl w:val="true"/>
        </w:rPr>
        <w:t xml:space="preserve">, </w:t>
      </w:r>
      <w:r>
        <w:rPr>
          <w:rFonts w:cs="FrankRuehl"/>
          <w:rtl w:val="true"/>
        </w:rPr>
        <w:t>אינני</w:t>
      </w:r>
      <w:r>
        <w:rPr>
          <w:rFonts w:eastAsia="Garamond" w:cs="Garamond"/>
          <w:rtl w:val="true"/>
        </w:rPr>
        <w:t xml:space="preserve"> </w:t>
      </w:r>
      <w:r>
        <w:rPr>
          <w:rFonts w:cs="FrankRuehl"/>
          <w:rtl w:val="true"/>
        </w:rPr>
        <w:t>סבור</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יש</w:t>
      </w:r>
      <w:r>
        <w:rPr>
          <w:rFonts w:eastAsia="Garamond" w:cs="Garamond"/>
          <w:rtl w:val="true"/>
        </w:rPr>
        <w:t xml:space="preserve"> </w:t>
      </w:r>
      <w:r>
        <w:rPr>
          <w:rFonts w:cs="FrankRuehl"/>
          <w:rtl w:val="true"/>
        </w:rPr>
        <w:t>טעם</w:t>
      </w:r>
      <w:r>
        <w:rPr>
          <w:rFonts w:eastAsia="Garamond" w:cs="Garamond"/>
          <w:rtl w:val="true"/>
        </w:rPr>
        <w:t xml:space="preserve"> </w:t>
      </w:r>
      <w:r>
        <w:rPr>
          <w:rFonts w:cs="FrankRuehl"/>
          <w:rtl w:val="true"/>
        </w:rPr>
        <w:t>רב</w:t>
      </w:r>
      <w:r>
        <w:rPr>
          <w:rFonts w:eastAsia="Garamond" w:cs="Garamond"/>
          <w:rtl w:val="true"/>
        </w:rPr>
        <w:t xml:space="preserve"> </w:t>
      </w:r>
      <w:r>
        <w:rPr>
          <w:rFonts w:cs="FrankRuehl"/>
          <w:rtl w:val="true"/>
        </w:rPr>
        <w:t>בנסיון</w:t>
      </w:r>
      <w:r>
        <w:rPr>
          <w:rFonts w:eastAsia="Garamond" w:cs="Garamond"/>
          <w:rtl w:val="true"/>
        </w:rPr>
        <w:t xml:space="preserve"> </w:t>
      </w:r>
      <w:r>
        <w:rPr>
          <w:rFonts w:cs="FrankRuehl"/>
          <w:rtl w:val="true"/>
        </w:rPr>
        <w:t>המערערים</w:t>
      </w:r>
      <w:r>
        <w:rPr>
          <w:rFonts w:eastAsia="Garamond" w:cs="Garamond"/>
          <w:rtl w:val="true"/>
        </w:rPr>
        <w:t xml:space="preserve"> </w:t>
      </w:r>
      <w:r>
        <w:rPr>
          <w:rFonts w:cs="FrankRuehl"/>
          <w:rtl w:val="true"/>
        </w:rPr>
        <w:t>לשכנענו</w:t>
      </w:r>
      <w:r>
        <w:rPr>
          <w:rFonts w:cs="FrankRuehl"/>
          <w:rtl w:val="true"/>
        </w:rPr>
        <w:t xml:space="preserve">, </w:t>
      </w:r>
      <w:r>
        <w:rPr>
          <w:rFonts w:cs="FrankRuehl"/>
          <w:rtl w:val="true"/>
        </w:rPr>
        <w:t>כי</w:t>
      </w:r>
      <w:r>
        <w:rPr>
          <w:rFonts w:eastAsia="Garamond" w:cs="Garamond"/>
          <w:rtl w:val="true"/>
        </w:rPr>
        <w:t xml:space="preserve"> </w:t>
      </w:r>
      <w:r>
        <w:rPr>
          <w:rFonts w:cs="FrankRuehl"/>
          <w:rtl w:val="true"/>
        </w:rPr>
        <w:t>לא</w:t>
      </w:r>
      <w:r>
        <w:rPr>
          <w:rFonts w:eastAsia="Garamond" w:cs="Garamond"/>
          <w:rtl w:val="true"/>
        </w:rPr>
        <w:t xml:space="preserve"> </w:t>
      </w:r>
      <w:r>
        <w:rPr>
          <w:rFonts w:cs="FrankRuehl"/>
          <w:rtl w:val="true"/>
        </w:rPr>
        <w:t>היתה</w:t>
      </w:r>
      <w:r>
        <w:rPr>
          <w:rFonts w:eastAsia="Garamond" w:cs="Garamond"/>
          <w:rtl w:val="true"/>
        </w:rPr>
        <w:t xml:space="preserve"> </w:t>
      </w:r>
      <w:r>
        <w:rPr>
          <w:rFonts w:cs="FrankRuehl"/>
          <w:rtl w:val="true"/>
        </w:rPr>
        <w:t>להם</w:t>
      </w:r>
      <w:r>
        <w:rPr>
          <w:rFonts w:eastAsia="Garamond" w:cs="Garamond"/>
          <w:rtl w:val="true"/>
        </w:rPr>
        <w:t xml:space="preserve"> </w:t>
      </w:r>
      <w:r>
        <w:rPr>
          <w:rFonts w:cs="FrankRuehl"/>
          <w:rtl w:val="true"/>
        </w:rPr>
        <w:t>השפעה</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שערי</w:t>
      </w:r>
      <w:r>
        <w:rPr>
          <w:rFonts w:eastAsia="Garamond" w:cs="Garamond"/>
          <w:rtl w:val="true"/>
        </w:rPr>
        <w:t xml:space="preserve"> </w:t>
      </w:r>
      <w:r>
        <w:rPr>
          <w:rFonts w:cs="FrankRuehl"/>
          <w:rtl w:val="true"/>
        </w:rPr>
        <w:t>האג</w:t>
      </w:r>
      <w:r>
        <w:rPr>
          <w:rFonts w:cs="FrankRuehl"/>
          <w:rtl w:val="true"/>
        </w:rPr>
        <w:t>"</w:t>
      </w:r>
      <w:r>
        <w:rPr>
          <w:rFonts w:cs="FrankRuehl"/>
          <w:rtl w:val="true"/>
        </w:rPr>
        <w:t>ח</w:t>
      </w:r>
      <w:r>
        <w:rPr>
          <w:rFonts w:eastAsia="Garamond" w:cs="Garamond"/>
          <w:rtl w:val="true"/>
        </w:rPr>
        <w:t xml:space="preserve"> </w:t>
      </w:r>
      <w:r>
        <w:rPr>
          <w:rFonts w:cs="FrankRuehl"/>
          <w:rtl w:val="true"/>
        </w:rPr>
        <w:t>המדוברות</w:t>
      </w:r>
      <w:r>
        <w:rPr>
          <w:rFonts w:cs="FrankRuehl"/>
          <w:rtl w:val="true"/>
        </w:rPr>
        <w:t xml:space="preserve">, </w:t>
      </w:r>
      <w:r>
        <w:rPr>
          <w:rFonts w:cs="FrankRuehl"/>
          <w:rtl w:val="true"/>
        </w:rPr>
        <w:t>עקב</w:t>
      </w:r>
      <w:r>
        <w:rPr>
          <w:rFonts w:eastAsia="Garamond" w:cs="Garamond"/>
          <w:rtl w:val="true"/>
        </w:rPr>
        <w:t xml:space="preserve"> </w:t>
      </w:r>
      <w:r>
        <w:rPr>
          <w:rFonts w:cs="FrankRuehl"/>
          <w:rtl w:val="true"/>
        </w:rPr>
        <w:t>מאפייניו</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השוק</w:t>
      </w:r>
      <w:r>
        <w:rPr>
          <w:rFonts w:cs="FrankRuehl"/>
          <w:rtl w:val="true"/>
        </w:rPr>
        <w:t xml:space="preserve">. </w:t>
      </w:r>
      <w:r>
        <w:rPr>
          <w:rFonts w:cs="FrankRuehl"/>
          <w:rtl w:val="true"/>
        </w:rPr>
        <w:t>לפני</w:t>
      </w:r>
      <w:r>
        <w:rPr>
          <w:rFonts w:eastAsia="Garamond" w:cs="Garamond"/>
          <w:rtl w:val="true"/>
        </w:rPr>
        <w:t xml:space="preserve"> </w:t>
      </w:r>
      <w:r>
        <w:rPr>
          <w:rFonts w:cs="FrankRuehl"/>
          <w:rtl w:val="true"/>
        </w:rPr>
        <w:t>בית</w:t>
      </w:r>
      <w:r>
        <w:rPr>
          <w:rFonts w:eastAsia="Garamond" w:cs="Garamond"/>
          <w:rtl w:val="true"/>
        </w:rPr>
        <w:t xml:space="preserve"> </w:t>
      </w:r>
      <w:r>
        <w:rPr>
          <w:rFonts w:cs="FrankRuehl"/>
          <w:rtl w:val="true"/>
        </w:rPr>
        <w:t>משפט</w:t>
      </w:r>
      <w:r>
        <w:rPr>
          <w:rFonts w:eastAsia="Garamond" w:cs="Garamond"/>
          <w:rtl w:val="true"/>
        </w:rPr>
        <w:t xml:space="preserve"> </w:t>
      </w:r>
      <w:r>
        <w:rPr>
          <w:rFonts w:cs="FrankRuehl"/>
          <w:rtl w:val="true"/>
        </w:rPr>
        <w:t>קמא</w:t>
      </w:r>
      <w:r>
        <w:rPr>
          <w:rFonts w:eastAsia="Garamond" w:cs="Garamond"/>
          <w:rtl w:val="true"/>
        </w:rPr>
        <w:t xml:space="preserve"> </w:t>
      </w:r>
      <w:r>
        <w:rPr>
          <w:rFonts w:cs="FrankRuehl"/>
          <w:rtl w:val="true"/>
        </w:rPr>
        <w:t>הוצגו</w:t>
      </w:r>
      <w:r>
        <w:rPr>
          <w:rFonts w:eastAsia="Garamond" w:cs="Garamond"/>
          <w:rtl w:val="true"/>
        </w:rPr>
        <w:t xml:space="preserve"> </w:t>
      </w:r>
      <w:r>
        <w:rPr>
          <w:rFonts w:cs="FrankRuehl"/>
          <w:rtl w:val="true"/>
        </w:rPr>
        <w:t>ראיות</w:t>
      </w:r>
      <w:r>
        <w:rPr>
          <w:rFonts w:eastAsia="Garamond" w:cs="Garamond"/>
          <w:rtl w:val="true"/>
        </w:rPr>
        <w:t xml:space="preserve"> </w:t>
      </w:r>
      <w:r>
        <w:rPr>
          <w:rFonts w:cs="FrankRuehl"/>
          <w:rtl w:val="true"/>
        </w:rPr>
        <w:t>משמעותיות</w:t>
      </w:r>
      <w:r>
        <w:rPr>
          <w:rFonts w:eastAsia="Garamond" w:cs="Garamond"/>
          <w:rtl w:val="true"/>
        </w:rPr>
        <w:t xml:space="preserve"> </w:t>
      </w:r>
      <w:r>
        <w:rPr>
          <w:rFonts w:cs="FrankRuehl"/>
          <w:rtl w:val="true"/>
        </w:rPr>
        <w:t>המעידות</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מודעות</w:t>
      </w:r>
      <w:r>
        <w:rPr>
          <w:rFonts w:eastAsia="Garamond" w:cs="Garamond"/>
          <w:rtl w:val="true"/>
        </w:rPr>
        <w:t xml:space="preserve"> </w:t>
      </w:r>
      <w:r>
        <w:rPr>
          <w:rFonts w:cs="FrankRuehl"/>
          <w:rtl w:val="true"/>
        </w:rPr>
        <w:t>המערערים</w:t>
      </w:r>
      <w:r>
        <w:rPr>
          <w:rFonts w:eastAsia="Garamond" w:cs="Garamond"/>
          <w:rtl w:val="true"/>
        </w:rPr>
        <w:t xml:space="preserve"> </w:t>
      </w:r>
      <w:r>
        <w:rPr>
          <w:rFonts w:cs="FrankRuehl"/>
          <w:rtl w:val="true"/>
        </w:rPr>
        <w:t>לכוח</w:t>
      </w:r>
      <w:r>
        <w:rPr>
          <w:rFonts w:eastAsia="Garamond" w:cs="Garamond"/>
          <w:rtl w:val="true"/>
        </w:rPr>
        <w:t xml:space="preserve"> </w:t>
      </w:r>
      <w:r>
        <w:rPr>
          <w:rFonts w:cs="FrankRuehl"/>
          <w:rtl w:val="true"/>
        </w:rPr>
        <w:t>ההשפעה</w:t>
      </w:r>
      <w:r>
        <w:rPr>
          <w:rFonts w:eastAsia="Garamond" w:cs="Garamond"/>
          <w:rtl w:val="true"/>
        </w:rPr>
        <w:t xml:space="preserve"> </w:t>
      </w:r>
      <w:r>
        <w:rPr>
          <w:rFonts w:cs="FrankRuehl"/>
          <w:rtl w:val="true"/>
        </w:rPr>
        <w:t>שבידיהם</w:t>
      </w:r>
      <w:r>
        <w:rPr>
          <w:rFonts w:cs="FrankRuehl"/>
          <w:rtl w:val="true"/>
        </w:rPr>
        <w:t xml:space="preserve">, </w:t>
      </w:r>
      <w:r>
        <w:rPr>
          <w:rFonts w:cs="FrankRuehl"/>
          <w:rtl w:val="true"/>
        </w:rPr>
        <w:t>ובראשן</w:t>
      </w:r>
      <w:r>
        <w:rPr>
          <w:rFonts w:eastAsia="Garamond" w:cs="Garamond"/>
          <w:rtl w:val="true"/>
        </w:rPr>
        <w:t xml:space="preserve"> </w:t>
      </w:r>
      <w:r>
        <w:rPr>
          <w:rFonts w:cs="FrankRuehl"/>
          <w:rtl w:val="true"/>
        </w:rPr>
        <w:t>השיחות</w:t>
      </w:r>
      <w:r>
        <w:rPr>
          <w:rFonts w:eastAsia="Garamond" w:cs="Garamond"/>
          <w:rtl w:val="true"/>
        </w:rPr>
        <w:t xml:space="preserve"> </w:t>
      </w:r>
      <w:r>
        <w:rPr>
          <w:rFonts w:cs="FrankRuehl"/>
          <w:rtl w:val="true"/>
        </w:rPr>
        <w:t>המוקלטות</w:t>
      </w:r>
      <w:r>
        <w:rPr>
          <w:rFonts w:cs="FrankRuehl"/>
          <w:rtl w:val="true"/>
        </w:rPr>
        <w:t xml:space="preserve">, </w:t>
      </w:r>
      <w:r>
        <w:rPr>
          <w:rFonts w:cs="FrankRuehl"/>
          <w:rtl w:val="true"/>
        </w:rPr>
        <w:t>אשר</w:t>
      </w:r>
      <w:r>
        <w:rPr>
          <w:rFonts w:eastAsia="Garamond" w:cs="Garamond"/>
          <w:rtl w:val="true"/>
        </w:rPr>
        <w:t xml:space="preserve"> </w:t>
      </w:r>
      <w:r>
        <w:rPr>
          <w:rFonts w:cs="FrankRuehl"/>
          <w:rtl w:val="true"/>
        </w:rPr>
        <w:t>אליהן</w:t>
      </w:r>
      <w:r>
        <w:rPr>
          <w:rFonts w:eastAsia="Garamond" w:cs="Garamond"/>
          <w:rtl w:val="true"/>
        </w:rPr>
        <w:t xml:space="preserve"> </w:t>
      </w:r>
      <w:r>
        <w:rPr>
          <w:rFonts w:cs="FrankRuehl"/>
          <w:rtl w:val="true"/>
        </w:rPr>
        <w:t>אדרש</w:t>
      </w:r>
      <w:r>
        <w:rPr>
          <w:rFonts w:eastAsia="Garamond" w:cs="Garamond"/>
          <w:rtl w:val="true"/>
        </w:rPr>
        <w:t xml:space="preserve"> </w:t>
      </w:r>
      <w:r>
        <w:rPr>
          <w:rFonts w:cs="FrankRuehl"/>
          <w:rtl w:val="true"/>
        </w:rPr>
        <w:t>בהמשך</w:t>
      </w:r>
      <w:r>
        <w:rPr>
          <w:rFonts w:cs="FrankRuehl"/>
          <w:rtl w:val="true"/>
        </w:rPr>
        <w:t xml:space="preserve">. </w:t>
      </w:r>
      <w:r>
        <w:rPr>
          <w:rFonts w:cs="FrankRuehl"/>
          <w:rtl w:val="true"/>
        </w:rPr>
        <w:t>יתר</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כן</w:t>
      </w:r>
      <w:r>
        <w:rPr>
          <w:rFonts w:cs="FrankRuehl"/>
          <w:rtl w:val="true"/>
        </w:rPr>
        <w:t xml:space="preserve">, </w:t>
      </w:r>
      <w:r>
        <w:rPr>
          <w:rFonts w:cs="FrankRuehl"/>
          <w:rtl w:val="true"/>
        </w:rPr>
        <w:t>אני</w:t>
      </w:r>
      <w:r>
        <w:rPr>
          <w:rFonts w:eastAsia="Garamond" w:cs="Garamond"/>
          <w:rtl w:val="true"/>
        </w:rPr>
        <w:t xml:space="preserve"> </w:t>
      </w:r>
      <w:r>
        <w:rPr>
          <w:rFonts w:cs="FrankRuehl"/>
          <w:rtl w:val="true"/>
        </w:rPr>
        <w:t>שותף</w:t>
      </w:r>
      <w:r>
        <w:rPr>
          <w:rFonts w:eastAsia="Garamond" w:cs="Garamond"/>
          <w:rtl w:val="true"/>
        </w:rPr>
        <w:t xml:space="preserve"> </w:t>
      </w:r>
      <w:r>
        <w:rPr>
          <w:rFonts w:cs="FrankRuehl"/>
          <w:rtl w:val="true"/>
        </w:rPr>
        <w:t>למסקנת</w:t>
      </w:r>
      <w:r>
        <w:rPr>
          <w:rFonts w:eastAsia="Garamond" w:cs="Garamond"/>
          <w:rtl w:val="true"/>
        </w:rPr>
        <w:t xml:space="preserve"> </w:t>
      </w:r>
      <w:r>
        <w:rPr>
          <w:rFonts w:cs="FrankRuehl"/>
          <w:rtl w:val="true"/>
        </w:rPr>
        <w:t>בית</w:t>
      </w:r>
      <w:r>
        <w:rPr>
          <w:rFonts w:eastAsia="Garamond" w:cs="Garamond"/>
          <w:rtl w:val="true"/>
        </w:rPr>
        <w:t xml:space="preserve"> </w:t>
      </w:r>
      <w:r>
        <w:rPr>
          <w:rFonts w:cs="FrankRuehl"/>
          <w:rtl w:val="true"/>
        </w:rPr>
        <w:t>משפט</w:t>
      </w:r>
      <w:r>
        <w:rPr>
          <w:rFonts w:eastAsia="Garamond" w:cs="Garamond"/>
          <w:rtl w:val="true"/>
        </w:rPr>
        <w:t xml:space="preserve"> </w:t>
      </w:r>
      <w:r>
        <w:rPr>
          <w:rFonts w:cs="FrankRuehl"/>
          <w:rtl w:val="true"/>
        </w:rPr>
        <w:t>קמא</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בנסיבות</w:t>
      </w:r>
      <w:r>
        <w:rPr>
          <w:rFonts w:eastAsia="Garamond" w:cs="Garamond"/>
          <w:rtl w:val="true"/>
        </w:rPr>
        <w:t xml:space="preserve"> </w:t>
      </w:r>
      <w:r>
        <w:rPr>
          <w:rFonts w:cs="FrankRuehl"/>
          <w:rtl w:val="true"/>
        </w:rPr>
        <w:t>דנן</w:t>
      </w:r>
      <w:r>
        <w:rPr>
          <w:rFonts w:cs="FrankRuehl"/>
          <w:rtl w:val="true"/>
        </w:rPr>
        <w:t xml:space="preserve">, </w:t>
      </w:r>
      <w:r>
        <w:rPr>
          <w:rFonts w:cs="FrankRuehl"/>
          <w:rtl w:val="true"/>
        </w:rPr>
        <w:t>שעה</w:t>
      </w:r>
      <w:r>
        <w:rPr>
          <w:rFonts w:eastAsia="Garamond" w:cs="Garamond"/>
          <w:rtl w:val="true"/>
        </w:rPr>
        <w:t xml:space="preserve"> </w:t>
      </w:r>
      <w:r>
        <w:rPr>
          <w:rFonts w:cs="FrankRuehl"/>
          <w:rtl w:val="true"/>
        </w:rPr>
        <w:t>שהמערערים</w:t>
      </w:r>
      <w:r>
        <w:rPr>
          <w:rFonts w:eastAsia="Garamond" w:cs="Garamond"/>
          <w:rtl w:val="true"/>
        </w:rPr>
        <w:t xml:space="preserve"> </w:t>
      </w:r>
      <w:r>
        <w:rPr>
          <w:rFonts w:cs="FrankRuehl"/>
          <w:rtl w:val="true"/>
        </w:rPr>
        <w:t>פעלו</w:t>
      </w:r>
      <w:r>
        <w:rPr>
          <w:rFonts w:eastAsia="Garamond" w:cs="Garamond"/>
          <w:rtl w:val="true"/>
        </w:rPr>
        <w:t xml:space="preserve"> </w:t>
      </w:r>
      <w:r>
        <w:rPr>
          <w:rFonts w:cs="FrankRuehl"/>
          <w:rtl w:val="true"/>
        </w:rPr>
        <w:t>עבור</w:t>
      </w:r>
      <w:r>
        <w:rPr>
          <w:rFonts w:eastAsia="Garamond" w:cs="Garamond"/>
          <w:rtl w:val="true"/>
        </w:rPr>
        <w:t xml:space="preserve"> </w:t>
      </w:r>
      <w:r>
        <w:rPr>
          <w:rFonts w:cs="FrankRuehl"/>
          <w:rtl w:val="true"/>
        </w:rPr>
        <w:t>אחד</w:t>
      </w:r>
      <w:r>
        <w:rPr>
          <w:rFonts w:eastAsia="Garamond" w:cs="Garamond"/>
          <w:rtl w:val="true"/>
        </w:rPr>
        <w:t xml:space="preserve"> </w:t>
      </w:r>
      <w:r>
        <w:rPr>
          <w:rFonts w:cs="FrankRuehl"/>
          <w:rtl w:val="true"/>
        </w:rPr>
        <w:t>מבתי</w:t>
      </w:r>
      <w:r>
        <w:rPr>
          <w:rFonts w:eastAsia="Garamond" w:cs="Garamond"/>
          <w:rtl w:val="true"/>
        </w:rPr>
        <w:t xml:space="preserve"> </w:t>
      </w:r>
      <w:r>
        <w:rPr>
          <w:rFonts w:cs="FrankRuehl"/>
          <w:rtl w:val="true"/>
        </w:rPr>
        <w:t>ההשקעות</w:t>
      </w:r>
      <w:r>
        <w:rPr>
          <w:rFonts w:eastAsia="Garamond" w:cs="Garamond"/>
          <w:rtl w:val="true"/>
        </w:rPr>
        <w:t xml:space="preserve"> </w:t>
      </w:r>
      <w:r>
        <w:rPr>
          <w:rFonts w:cs="FrankRuehl"/>
          <w:rtl w:val="true"/>
        </w:rPr>
        <w:t>הגדולים</w:t>
      </w:r>
      <w:r>
        <w:rPr>
          <w:rFonts w:eastAsia="Garamond" w:cs="Garamond"/>
          <w:rtl w:val="true"/>
        </w:rPr>
        <w:t xml:space="preserve"> </w:t>
      </w:r>
      <w:r>
        <w:rPr>
          <w:rFonts w:cs="FrankRuehl"/>
          <w:rtl w:val="true"/>
        </w:rPr>
        <w:t>ביותר</w:t>
      </w:r>
      <w:r>
        <w:rPr>
          <w:rFonts w:eastAsia="Garamond" w:cs="Garamond"/>
          <w:rtl w:val="true"/>
        </w:rPr>
        <w:t xml:space="preserve"> </w:t>
      </w:r>
      <w:r>
        <w:rPr>
          <w:rFonts w:cs="FrankRuehl"/>
          <w:rtl w:val="true"/>
        </w:rPr>
        <w:t>בשוק</w:t>
      </w:r>
      <w:r>
        <w:rPr>
          <w:rFonts w:eastAsia="Garamond" w:cs="Garamond"/>
          <w:rtl w:val="true"/>
        </w:rPr>
        <w:t xml:space="preserve"> </w:t>
      </w:r>
      <w:r>
        <w:rPr>
          <w:rFonts w:cs="FrankRuehl"/>
          <w:rtl w:val="true"/>
        </w:rPr>
        <w:t>ההון</w:t>
      </w:r>
      <w:r>
        <w:rPr>
          <w:rFonts w:eastAsia="Garamond" w:cs="Garamond"/>
          <w:rtl w:val="true"/>
        </w:rPr>
        <w:t xml:space="preserve"> </w:t>
      </w:r>
      <w:r>
        <w:rPr>
          <w:rFonts w:cs="FrankRuehl"/>
          <w:rtl w:val="true"/>
        </w:rPr>
        <w:t>באותה</w:t>
      </w:r>
      <w:r>
        <w:rPr>
          <w:rFonts w:eastAsia="Garamond" w:cs="Garamond"/>
          <w:rtl w:val="true"/>
        </w:rPr>
        <w:t xml:space="preserve"> </w:t>
      </w:r>
      <w:r>
        <w:rPr>
          <w:rFonts w:cs="FrankRuehl"/>
          <w:rtl w:val="true"/>
        </w:rPr>
        <w:t>תקופה</w:t>
      </w:r>
      <w:r>
        <w:rPr>
          <w:rFonts w:cs="FrankRuehl"/>
          <w:rtl w:val="true"/>
        </w:rPr>
        <w:t xml:space="preserve">; </w:t>
      </w:r>
      <w:r>
        <w:rPr>
          <w:rFonts w:cs="FrankRuehl"/>
          <w:rtl w:val="true"/>
        </w:rPr>
        <w:t>סחרו</w:t>
      </w:r>
      <w:r>
        <w:rPr>
          <w:rFonts w:eastAsia="Garamond" w:cs="Garamond"/>
          <w:rtl w:val="true"/>
        </w:rPr>
        <w:t xml:space="preserve"> </w:t>
      </w:r>
      <w:r>
        <w:rPr>
          <w:rFonts w:cs="FrankRuehl"/>
          <w:rtl w:val="true"/>
        </w:rPr>
        <w:t>בהיקפים</w:t>
      </w:r>
      <w:r>
        <w:rPr>
          <w:rFonts w:eastAsia="Garamond" w:cs="Garamond"/>
          <w:rtl w:val="true"/>
        </w:rPr>
        <w:t xml:space="preserve"> </w:t>
      </w:r>
      <w:r>
        <w:rPr>
          <w:rFonts w:cs="FrankRuehl"/>
          <w:rtl w:val="true"/>
        </w:rPr>
        <w:t>עצומים</w:t>
      </w:r>
      <w:r>
        <w:rPr>
          <w:rFonts w:cs="FrankRuehl"/>
          <w:rtl w:val="true"/>
        </w:rPr>
        <w:t xml:space="preserve">, </w:t>
      </w:r>
      <w:r>
        <w:rPr>
          <w:rFonts w:cs="FrankRuehl"/>
          <w:rtl w:val="true"/>
        </w:rPr>
        <w:t>בשיעורים</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עשרות</w:t>
      </w:r>
      <w:r>
        <w:rPr>
          <w:rFonts w:eastAsia="Garamond" w:cs="Garamond"/>
          <w:rtl w:val="true"/>
        </w:rPr>
        <w:t xml:space="preserve"> </w:t>
      </w:r>
      <w:r>
        <w:rPr>
          <w:rFonts w:cs="FrankRuehl"/>
          <w:rtl w:val="true"/>
        </w:rPr>
        <w:t>ומאות</w:t>
      </w:r>
      <w:r>
        <w:rPr>
          <w:rFonts w:eastAsia="Garamond" w:cs="Garamond"/>
          <w:rtl w:val="true"/>
        </w:rPr>
        <w:t xml:space="preserve"> </w:t>
      </w:r>
      <w:r>
        <w:rPr>
          <w:rFonts w:cs="FrankRuehl"/>
          <w:rtl w:val="true"/>
        </w:rPr>
        <w:t>מיליוני</w:t>
      </w:r>
      <w:r>
        <w:rPr>
          <w:rFonts w:eastAsia="Garamond" w:cs="Garamond"/>
          <w:rtl w:val="true"/>
        </w:rPr>
        <w:t xml:space="preserve"> </w:t>
      </w:r>
      <w:r>
        <w:rPr>
          <w:rFonts w:cs="FrankRuehl"/>
          <w:rtl w:val="true"/>
        </w:rPr>
        <w:t>שקלים</w:t>
      </w:r>
      <w:r>
        <w:rPr>
          <w:rFonts w:eastAsia="Garamond" w:cs="Garamond"/>
          <w:rtl w:val="true"/>
        </w:rPr>
        <w:t xml:space="preserve"> </w:t>
      </w:r>
      <w:r>
        <w:rPr>
          <w:rFonts w:cs="FrankRuehl"/>
          <w:rtl w:val="true"/>
        </w:rPr>
        <w:t>בימי</w:t>
      </w:r>
      <w:r>
        <w:rPr>
          <w:rFonts w:eastAsia="Garamond" w:cs="Garamond"/>
          <w:rtl w:val="true"/>
        </w:rPr>
        <w:t xml:space="preserve"> </w:t>
      </w:r>
      <w:r>
        <w:rPr>
          <w:rFonts w:cs="FrankRuehl"/>
          <w:rtl w:val="true"/>
        </w:rPr>
        <w:t>מסחר</w:t>
      </w:r>
      <w:r>
        <w:rPr>
          <w:rFonts w:eastAsia="Garamond" w:cs="Garamond"/>
          <w:rtl w:val="true"/>
        </w:rPr>
        <w:t xml:space="preserve"> </w:t>
      </w:r>
      <w:r>
        <w:rPr>
          <w:rFonts w:cs="FrankRuehl"/>
          <w:rtl w:val="true"/>
        </w:rPr>
        <w:t>בודדים</w:t>
      </w:r>
      <w:r>
        <w:rPr>
          <w:rFonts w:cs="FrankRuehl"/>
          <w:rtl w:val="true"/>
        </w:rPr>
        <w:t xml:space="preserve">; </w:t>
      </w:r>
      <w:r>
        <w:rPr>
          <w:rFonts w:cs="FrankRuehl"/>
          <w:rtl w:val="true"/>
        </w:rPr>
        <w:t>והחזיקו</w:t>
      </w:r>
      <w:r>
        <w:rPr>
          <w:rFonts w:eastAsia="Garamond" w:cs="Garamond"/>
          <w:rtl w:val="true"/>
        </w:rPr>
        <w:t xml:space="preserve"> </w:t>
      </w:r>
      <w:r>
        <w:rPr>
          <w:rFonts w:cs="FrankRuehl"/>
          <w:rtl w:val="true"/>
        </w:rPr>
        <w:t>בפוזיציות</w:t>
      </w:r>
      <w:r>
        <w:rPr>
          <w:rFonts w:eastAsia="Garamond" w:cs="Garamond"/>
          <w:rtl w:val="true"/>
        </w:rPr>
        <w:t xml:space="preserve"> </w:t>
      </w:r>
      <w:r>
        <w:rPr>
          <w:rFonts w:cs="FrankRuehl"/>
          <w:rtl w:val="true"/>
        </w:rPr>
        <w:t>ענק</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נייר</w:t>
      </w:r>
      <w:r>
        <w:rPr>
          <w:rFonts w:eastAsia="Garamond" w:cs="Garamond"/>
          <w:rtl w:val="true"/>
        </w:rPr>
        <w:t xml:space="preserve"> </w:t>
      </w:r>
      <w:r>
        <w:rPr>
          <w:rFonts w:cs="FrankRuehl"/>
          <w:rtl w:val="true"/>
        </w:rPr>
        <w:t>הערך</w:t>
      </w:r>
      <w:r>
        <w:rPr>
          <w:rFonts w:eastAsia="Garamond" w:cs="Garamond"/>
          <w:rtl w:val="true"/>
        </w:rPr>
        <w:t xml:space="preserve"> </w:t>
      </w:r>
      <w:r>
        <w:rPr>
          <w:rFonts w:cs="FrankRuehl"/>
          <w:rtl w:val="true"/>
        </w:rPr>
        <w:t>הנאסף</w:t>
      </w:r>
      <w:r>
        <w:rPr>
          <w:rFonts w:eastAsia="Garamond" w:cs="Garamond"/>
          <w:rtl w:val="true"/>
        </w:rPr>
        <w:t xml:space="preserve"> </w:t>
      </w:r>
      <w:r>
        <w:rPr>
          <w:rFonts w:cs="FrankRuehl"/>
          <w:rtl w:val="true"/>
        </w:rPr>
        <w:t>במכרז</w:t>
      </w:r>
      <w:r>
        <w:rPr>
          <w:rFonts w:eastAsia="Garamond" w:cs="Garamond"/>
          <w:rtl w:val="true"/>
        </w:rPr>
        <w:t xml:space="preserve"> </w:t>
      </w:r>
      <w:r>
        <w:rPr>
          <w:rFonts w:cs="FrankRuehl"/>
          <w:rtl w:val="true"/>
        </w:rPr>
        <w:t>(</w:t>
      </w:r>
      <w:r>
        <w:rPr>
          <w:rFonts w:cs="FrankRuehl"/>
          <w:rtl w:val="true"/>
        </w:rPr>
        <w:t>בסכום</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Pr>
        <w:t>2.8</w:t>
      </w:r>
      <w:r>
        <w:rPr>
          <w:rFonts w:cs="FrankRuehl"/>
          <w:rtl w:val="true"/>
        </w:rPr>
        <w:t xml:space="preserve"> </w:t>
      </w:r>
      <w:r>
        <w:rPr>
          <w:rFonts w:cs="FrankRuehl"/>
          <w:rtl w:val="true"/>
        </w:rPr>
        <w:t>מיליארד</w:t>
      </w:r>
      <w:r>
        <w:rPr>
          <w:rFonts w:eastAsia="Garamond" w:cs="Garamond"/>
          <w:rtl w:val="true"/>
        </w:rPr>
        <w:t xml:space="preserve"> </w:t>
      </w:r>
      <w:r>
        <w:rPr>
          <w:rFonts w:cs="FrankRuehl"/>
          <w:rtl w:val="true"/>
        </w:rPr>
        <w:t>ע</w:t>
      </w:r>
      <w:r>
        <w:rPr>
          <w:rFonts w:cs="FrankRuehl"/>
          <w:rtl w:val="true"/>
        </w:rPr>
        <w:t>"</w:t>
      </w:r>
      <w:r>
        <w:rPr>
          <w:rFonts w:cs="FrankRuehl"/>
          <w:rtl w:val="true"/>
        </w:rPr>
        <w:t>נ</w:t>
      </w:r>
      <w:r>
        <w:rPr>
          <w:rFonts w:eastAsia="Garamond" w:cs="Garamond"/>
          <w:rtl w:val="true"/>
        </w:rPr>
        <w:t xml:space="preserve"> </w:t>
      </w:r>
      <w:r>
        <w:rPr>
          <w:rFonts w:cs="FrankRuehl"/>
          <w:rtl w:val="true"/>
        </w:rPr>
        <w:t>באג</w:t>
      </w:r>
      <w:r>
        <w:rPr>
          <w:rFonts w:cs="FrankRuehl"/>
          <w:rtl w:val="true"/>
        </w:rPr>
        <w:t>"</w:t>
      </w:r>
      <w:r>
        <w:rPr>
          <w:rFonts w:cs="FrankRuehl"/>
          <w:rtl w:val="true"/>
        </w:rPr>
        <w:t>ח</w:t>
      </w:r>
      <w:r>
        <w:rPr>
          <w:rFonts w:eastAsia="Garamond" w:cs="Garamond"/>
          <w:rtl w:val="true"/>
        </w:rPr>
        <w:t xml:space="preserve"> </w:t>
      </w:r>
      <w:r>
        <w:rPr>
          <w:rFonts w:cs="FrankRuehl"/>
        </w:rPr>
        <w:t>5501</w:t>
      </w:r>
      <w:r>
        <w:rPr>
          <w:rFonts w:cs="FrankRuehl"/>
          <w:rtl w:val="true"/>
        </w:rPr>
        <w:t xml:space="preserve">, </w:t>
      </w:r>
      <w:r>
        <w:rPr>
          <w:rFonts w:cs="FrankRuehl"/>
          <w:rtl w:val="true"/>
        </w:rPr>
        <w:t>טרם</w:t>
      </w:r>
      <w:r>
        <w:rPr>
          <w:rFonts w:eastAsia="Garamond" w:cs="Garamond"/>
          <w:rtl w:val="true"/>
        </w:rPr>
        <w:t xml:space="preserve"> </w:t>
      </w:r>
      <w:r>
        <w:rPr>
          <w:rFonts w:cs="FrankRuehl"/>
          <w:rtl w:val="true"/>
        </w:rPr>
        <w:t>המכרז</w:t>
      </w:r>
      <w:r>
        <w:rPr>
          <w:rFonts w:cs="FrankRuehl"/>
          <w:rtl w:val="true"/>
        </w:rPr>
        <w:t xml:space="preserve">, </w:t>
      </w:r>
      <w:r>
        <w:rPr>
          <w:rFonts w:cs="FrankRuehl"/>
          <w:rtl w:val="true"/>
        </w:rPr>
        <w:t>שהוא</w:t>
      </w:r>
      <w:r>
        <w:rPr>
          <w:rFonts w:eastAsia="Garamond" w:cs="Garamond"/>
          <w:rtl w:val="true"/>
        </w:rPr>
        <w:t xml:space="preserve"> </w:t>
      </w:r>
      <w:r>
        <w:rPr>
          <w:rFonts w:cs="FrankRuehl"/>
          <w:rtl w:val="true"/>
        </w:rPr>
        <w:t>כשליש</w:t>
      </w:r>
      <w:r>
        <w:rPr>
          <w:rFonts w:eastAsia="Garamond" w:cs="Garamond"/>
          <w:rtl w:val="true"/>
        </w:rPr>
        <w:t xml:space="preserve"> </w:t>
      </w:r>
      <w:r>
        <w:rPr>
          <w:rFonts w:cs="FrankRuehl"/>
          <w:rtl w:val="true"/>
        </w:rPr>
        <w:t>מהכמות</w:t>
      </w:r>
      <w:r>
        <w:rPr>
          <w:rFonts w:eastAsia="Garamond" w:cs="Garamond"/>
          <w:rtl w:val="true"/>
        </w:rPr>
        <w:t xml:space="preserve"> </w:t>
      </w:r>
      <w:r>
        <w:rPr>
          <w:rFonts w:cs="FrankRuehl"/>
          <w:rtl w:val="true"/>
        </w:rPr>
        <w:t>הנסחרת</w:t>
      </w:r>
      <w:r>
        <w:rPr>
          <w:rFonts w:eastAsia="Garamond" w:cs="Garamond"/>
          <w:rtl w:val="true"/>
        </w:rPr>
        <w:t xml:space="preserve"> </w:t>
      </w:r>
      <w:r>
        <w:rPr>
          <w:rFonts w:cs="FrankRuehl"/>
          <w:rtl w:val="true"/>
        </w:rPr>
        <w:t>בנייר</w:t>
      </w:r>
      <w:r>
        <w:rPr>
          <w:rFonts w:eastAsia="Garamond" w:cs="Garamond"/>
          <w:rtl w:val="true"/>
        </w:rPr>
        <w:t xml:space="preserve"> </w:t>
      </w:r>
      <w:r>
        <w:rPr>
          <w:rFonts w:cs="FrankRuehl"/>
          <w:rtl w:val="true"/>
        </w:rPr>
        <w:t>זה</w:t>
      </w:r>
      <w:r>
        <w:rPr>
          <w:rFonts w:cs="FrankRuehl"/>
          <w:rtl w:val="true"/>
        </w:rPr>
        <w:t xml:space="preserve">), </w:t>
      </w:r>
      <w:r>
        <w:rPr>
          <w:rFonts w:cs="FrankRuehl"/>
          <w:rtl w:val="true"/>
        </w:rPr>
        <w:t>קשה</w:t>
      </w:r>
      <w:r>
        <w:rPr>
          <w:rFonts w:eastAsia="Garamond" w:cs="Garamond"/>
          <w:rtl w:val="true"/>
        </w:rPr>
        <w:t xml:space="preserve"> </w:t>
      </w:r>
      <w:r>
        <w:rPr>
          <w:rFonts w:cs="FrankRuehl"/>
          <w:rtl w:val="true"/>
        </w:rPr>
        <w:t>לקבל</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טענתם</w:t>
      </w:r>
      <w:r>
        <w:rPr>
          <w:rFonts w:eastAsia="Garamond" w:cs="Garamond"/>
          <w:rtl w:val="true"/>
        </w:rPr>
        <w:t xml:space="preserve"> </w:t>
      </w:r>
      <w:r>
        <w:rPr>
          <w:rFonts w:cs="FrankRuehl"/>
          <w:rtl w:val="true"/>
        </w:rPr>
        <w:t>בדבר</w:t>
      </w:r>
      <w:r>
        <w:rPr>
          <w:rFonts w:eastAsia="Garamond" w:cs="Garamond"/>
          <w:rtl w:val="true"/>
        </w:rPr>
        <w:t xml:space="preserve"> </w:t>
      </w:r>
      <w:r>
        <w:rPr>
          <w:rFonts w:cs="FrankRuehl"/>
          <w:rtl w:val="true"/>
        </w:rPr>
        <w:t>העדר</w:t>
      </w:r>
      <w:r>
        <w:rPr>
          <w:rFonts w:eastAsia="Garamond" w:cs="Garamond"/>
          <w:rtl w:val="true"/>
        </w:rPr>
        <w:t xml:space="preserve"> </w:t>
      </w:r>
      <w:r>
        <w:rPr>
          <w:rFonts w:cs="FrankRuehl"/>
          <w:rtl w:val="true"/>
        </w:rPr>
        <w:t>השפעה</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שערי</w:t>
      </w:r>
      <w:r>
        <w:rPr>
          <w:rFonts w:eastAsia="Garamond" w:cs="Garamond"/>
          <w:rtl w:val="true"/>
        </w:rPr>
        <w:t xml:space="preserve"> </w:t>
      </w:r>
      <w:r>
        <w:rPr>
          <w:rFonts w:cs="FrankRuehl"/>
          <w:rtl w:val="true"/>
        </w:rPr>
        <w:t>האג</w:t>
      </w:r>
      <w:r>
        <w:rPr>
          <w:rFonts w:cs="FrankRuehl"/>
          <w:rtl w:val="true"/>
        </w:rPr>
        <w:t>"</w:t>
      </w:r>
      <w:r>
        <w:rPr>
          <w:rFonts w:cs="FrankRuehl"/>
          <w:rtl w:val="true"/>
        </w:rPr>
        <w:t>ח</w:t>
      </w:r>
      <w:r>
        <w:rPr>
          <w:rFonts w:eastAsia="Garamond" w:cs="Garamond"/>
          <w:rtl w:val="true"/>
        </w:rPr>
        <w:t xml:space="preserve"> </w:t>
      </w:r>
      <w:r>
        <w:rPr>
          <w:rFonts w:cs="FrankRuehl"/>
          <w:rtl w:val="true"/>
        </w:rPr>
        <w:t>הרלוונטיות</w:t>
      </w:r>
      <w:r>
        <w:rPr>
          <w:rFonts w:cs="FrankRuehl"/>
          <w:rtl w:val="true"/>
        </w:rPr>
        <w:t>.</w:t>
      </w:r>
    </w:p>
    <w:p>
      <w:pPr>
        <w:pStyle w:val="Ruller43"/>
        <w:numPr>
          <w:ilvl w:val="0"/>
          <w:numId w:val="0"/>
        </w:numPr>
        <w:ind w:hanging="0" w:start="0" w:end="0"/>
        <w:jc w:val="both"/>
        <w:rPr>
          <w:rFonts w:cs="FrankRuehl"/>
        </w:rPr>
      </w:pPr>
      <w:r>
        <w:rPr>
          <w:rFonts w:cs="FrankRuehl"/>
          <w:rtl w:val="true"/>
        </w:rPr>
      </w:r>
    </w:p>
    <w:p>
      <w:pPr>
        <w:pStyle w:val="Ruller43"/>
        <w:numPr>
          <w:ilvl w:val="0"/>
          <w:numId w:val="2"/>
        </w:numPr>
        <w:ind w:hanging="0" w:start="0" w:end="0"/>
        <w:jc w:val="both"/>
        <w:rPr>
          <w:rFonts w:cs="FrankRuehl"/>
        </w:rPr>
      </w:pPr>
      <w:r>
        <w:rPr>
          <w:rFonts w:cs="FrankRuehl"/>
          <w:rtl w:val="true"/>
        </w:rPr>
        <w:t>בהמשך</w:t>
      </w:r>
      <w:r>
        <w:rPr>
          <w:rFonts w:eastAsia="Garamond" w:cs="Garamond"/>
          <w:rtl w:val="true"/>
        </w:rPr>
        <w:t xml:space="preserve"> </w:t>
      </w:r>
      <w:r>
        <w:rPr>
          <w:rFonts w:cs="FrankRuehl"/>
          <w:rtl w:val="true"/>
        </w:rPr>
        <w:t>לטעות</w:t>
      </w:r>
      <w:r>
        <w:rPr>
          <w:rFonts w:eastAsia="Garamond" w:cs="Garamond"/>
          <w:rtl w:val="true"/>
        </w:rPr>
        <w:t xml:space="preserve"> </w:t>
      </w:r>
      <w:r>
        <w:rPr>
          <w:rFonts w:cs="FrankRuehl"/>
          <w:rtl w:val="true"/>
        </w:rPr>
        <w:t>שנפלה</w:t>
      </w:r>
      <w:r>
        <w:rPr>
          <w:rFonts w:eastAsia="Garamond" w:cs="Garamond"/>
          <w:rtl w:val="true"/>
        </w:rPr>
        <w:t xml:space="preserve"> </w:t>
      </w:r>
      <w:r>
        <w:rPr>
          <w:rFonts w:cs="FrankRuehl"/>
          <w:rtl w:val="true"/>
        </w:rPr>
        <w:t>בהבנת</w:t>
      </w:r>
      <w:r>
        <w:rPr>
          <w:rFonts w:eastAsia="Garamond" w:cs="Garamond"/>
          <w:rtl w:val="true"/>
        </w:rPr>
        <w:t xml:space="preserve"> </w:t>
      </w:r>
      <w:r>
        <w:rPr>
          <w:rFonts w:cs="FrankRuehl"/>
          <w:rtl w:val="true"/>
        </w:rPr>
        <w:t>רכיבי</w:t>
      </w:r>
      <w:r>
        <w:rPr>
          <w:rFonts w:eastAsia="Garamond" w:cs="Garamond"/>
          <w:rtl w:val="true"/>
        </w:rPr>
        <w:t xml:space="preserve"> </w:t>
      </w:r>
      <w:r>
        <w:rPr>
          <w:rFonts w:cs="FrankRuehl"/>
          <w:rtl w:val="true"/>
        </w:rPr>
        <w:t>היסוד</w:t>
      </w:r>
      <w:r>
        <w:rPr>
          <w:rFonts w:eastAsia="Garamond" w:cs="Garamond"/>
          <w:rtl w:val="true"/>
        </w:rPr>
        <w:t xml:space="preserve"> </w:t>
      </w:r>
      <w:r>
        <w:rPr>
          <w:rFonts w:cs="FrankRuehl"/>
          <w:rtl w:val="true"/>
        </w:rPr>
        <w:t>העובדתי</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עבירת</w:t>
      </w:r>
      <w:r>
        <w:rPr>
          <w:rFonts w:eastAsia="Garamond" w:cs="Garamond"/>
          <w:rtl w:val="true"/>
        </w:rPr>
        <w:t xml:space="preserve"> </w:t>
      </w:r>
      <w:r>
        <w:rPr>
          <w:rFonts w:cs="FrankRuehl"/>
          <w:rtl w:val="true"/>
        </w:rPr>
        <w:t>התרמית</w:t>
      </w:r>
      <w:r>
        <w:rPr>
          <w:rFonts w:cs="FrankRuehl"/>
          <w:rtl w:val="true"/>
        </w:rPr>
        <w:t xml:space="preserve">, </w:t>
      </w:r>
      <w:r>
        <w:rPr>
          <w:rFonts w:cs="FrankRuehl"/>
          <w:rtl w:val="true"/>
        </w:rPr>
        <w:t>או</w:t>
      </w:r>
      <w:r>
        <w:rPr>
          <w:rFonts w:eastAsia="Garamond" w:cs="Garamond"/>
          <w:rtl w:val="true"/>
        </w:rPr>
        <w:t xml:space="preserve"> </w:t>
      </w:r>
      <w:r>
        <w:rPr>
          <w:rFonts w:cs="FrankRuehl"/>
          <w:rtl w:val="true"/>
        </w:rPr>
        <w:t>באופן</w:t>
      </w:r>
      <w:r>
        <w:rPr>
          <w:rFonts w:eastAsia="Garamond" w:cs="Garamond"/>
          <w:rtl w:val="true"/>
        </w:rPr>
        <w:t xml:space="preserve"> </w:t>
      </w:r>
      <w:r>
        <w:rPr>
          <w:rFonts w:cs="FrankRuehl"/>
          <w:rtl w:val="true"/>
        </w:rPr>
        <w:t>הצגתם</w:t>
      </w:r>
      <w:r>
        <w:rPr>
          <w:rFonts w:eastAsia="Garamond" w:cs="Garamond"/>
          <w:rtl w:val="true"/>
        </w:rPr>
        <w:t xml:space="preserve"> </w:t>
      </w:r>
      <w:r>
        <w:rPr>
          <w:rFonts w:cs="FrankRuehl"/>
          <w:rtl w:val="true"/>
        </w:rPr>
        <w:t>על</w:t>
      </w:r>
      <w:r>
        <w:rPr>
          <w:rFonts w:cs="FrankRuehl"/>
          <w:rtl w:val="true"/>
        </w:rPr>
        <w:t>-</w:t>
      </w:r>
      <w:r>
        <w:rPr>
          <w:rFonts w:cs="FrankRuehl"/>
          <w:rtl w:val="true"/>
        </w:rPr>
        <w:t>ידי</w:t>
      </w:r>
      <w:r>
        <w:rPr>
          <w:rFonts w:eastAsia="Garamond" w:cs="Garamond"/>
          <w:rtl w:val="true"/>
        </w:rPr>
        <w:t xml:space="preserve"> </w:t>
      </w:r>
      <w:r>
        <w:rPr>
          <w:rFonts w:cs="FrankRuehl"/>
          <w:rtl w:val="true"/>
        </w:rPr>
        <w:t>המערערים</w:t>
      </w:r>
      <w:r>
        <w:rPr>
          <w:rFonts w:cs="FrankRuehl"/>
          <w:rtl w:val="true"/>
        </w:rPr>
        <w:t xml:space="preserve">, </w:t>
      </w:r>
      <w:r>
        <w:rPr>
          <w:rFonts w:cs="FrankRuehl"/>
          <w:rtl w:val="true"/>
        </w:rPr>
        <w:t>ניכרת</w:t>
      </w:r>
      <w:r>
        <w:rPr>
          <w:rFonts w:eastAsia="Garamond" w:cs="Garamond"/>
          <w:rtl w:val="true"/>
        </w:rPr>
        <w:t xml:space="preserve"> </w:t>
      </w:r>
      <w:r>
        <w:rPr>
          <w:rFonts w:cs="FrankRuehl"/>
          <w:rtl w:val="true"/>
        </w:rPr>
        <w:t>טעות</w:t>
      </w:r>
      <w:r>
        <w:rPr>
          <w:rFonts w:eastAsia="Garamond" w:cs="Garamond"/>
          <w:rtl w:val="true"/>
        </w:rPr>
        <w:t xml:space="preserve"> </w:t>
      </w:r>
      <w:r>
        <w:rPr>
          <w:rFonts w:cs="FrankRuehl"/>
          <w:rtl w:val="true"/>
        </w:rPr>
        <w:t>גם</w:t>
      </w:r>
      <w:r>
        <w:rPr>
          <w:rFonts w:eastAsia="Garamond" w:cs="Garamond"/>
          <w:rtl w:val="true"/>
        </w:rPr>
        <w:t xml:space="preserve"> </w:t>
      </w:r>
      <w:r>
        <w:rPr>
          <w:rFonts w:cs="FrankRuehl"/>
          <w:rtl w:val="true"/>
        </w:rPr>
        <w:t>באופן</w:t>
      </w:r>
      <w:r>
        <w:rPr>
          <w:rFonts w:eastAsia="Garamond" w:cs="Garamond"/>
          <w:rtl w:val="true"/>
        </w:rPr>
        <w:t xml:space="preserve"> </w:t>
      </w:r>
      <w:r>
        <w:rPr>
          <w:rFonts w:cs="FrankRuehl"/>
          <w:rtl w:val="true"/>
        </w:rPr>
        <w:t>שבו</w:t>
      </w:r>
      <w:r>
        <w:rPr>
          <w:rFonts w:eastAsia="Garamond" w:cs="Garamond"/>
          <w:rtl w:val="true"/>
        </w:rPr>
        <w:t xml:space="preserve"> </w:t>
      </w:r>
      <w:r>
        <w:rPr>
          <w:rFonts w:cs="FrankRuehl"/>
          <w:rtl w:val="true"/>
        </w:rPr>
        <w:t>הם</w:t>
      </w:r>
      <w:r>
        <w:rPr>
          <w:rFonts w:eastAsia="Garamond" w:cs="Garamond"/>
          <w:rtl w:val="true"/>
        </w:rPr>
        <w:t xml:space="preserve"> </w:t>
      </w:r>
      <w:r>
        <w:rPr>
          <w:rFonts w:cs="FrankRuehl"/>
          <w:rtl w:val="true"/>
        </w:rPr>
        <w:t>פירשו</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דרישת</w:t>
      </w:r>
      <w:r>
        <w:rPr>
          <w:rFonts w:eastAsia="Garamond" w:cs="Garamond"/>
          <w:rtl w:val="true"/>
        </w:rPr>
        <w:t xml:space="preserve"> </w:t>
      </w:r>
      <w:r>
        <w:rPr>
          <w:rFonts w:cs="FrankRuehl"/>
          <w:rtl w:val="true"/>
        </w:rPr>
        <w:t>הכוונה</w:t>
      </w:r>
      <w:r>
        <w:rPr>
          <w:rFonts w:eastAsia="Garamond" w:cs="Garamond"/>
          <w:rtl w:val="true"/>
        </w:rPr>
        <w:t xml:space="preserve"> </w:t>
      </w:r>
      <w:r>
        <w:rPr>
          <w:rFonts w:cs="FrankRuehl"/>
          <w:rtl w:val="true"/>
        </w:rPr>
        <w:t>שביסוד</w:t>
      </w:r>
      <w:r>
        <w:rPr>
          <w:rFonts w:eastAsia="Garamond" w:cs="Garamond"/>
          <w:rtl w:val="true"/>
        </w:rPr>
        <w:t xml:space="preserve"> </w:t>
      </w:r>
      <w:r>
        <w:rPr>
          <w:rFonts w:cs="FrankRuehl"/>
          <w:rtl w:val="true"/>
        </w:rPr>
        <w:t>הנפשי</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העבירה</w:t>
      </w:r>
      <w:r>
        <w:rPr>
          <w:rFonts w:cs="FrankRuehl"/>
          <w:rtl w:val="true"/>
        </w:rPr>
        <w:t xml:space="preserve">. </w:t>
      </w:r>
      <w:r>
        <w:rPr>
          <w:rFonts w:cs="FrankRuehl"/>
          <w:rtl w:val="true"/>
        </w:rPr>
        <w:t>כזכור</w:t>
      </w:r>
      <w:r>
        <w:rPr>
          <w:rFonts w:cs="FrankRuehl"/>
          <w:rtl w:val="true"/>
        </w:rPr>
        <w:t xml:space="preserve">, </w:t>
      </w:r>
      <w:r>
        <w:rPr>
          <w:rFonts w:cs="FrankRuehl"/>
          <w:rtl w:val="true"/>
        </w:rPr>
        <w:t>המערערים</w:t>
      </w:r>
      <w:r>
        <w:rPr>
          <w:rFonts w:eastAsia="Garamond" w:cs="Garamond"/>
          <w:rtl w:val="true"/>
        </w:rPr>
        <w:t xml:space="preserve"> </w:t>
      </w:r>
      <w:r>
        <w:rPr>
          <w:rFonts w:cs="FrankRuehl"/>
          <w:rtl w:val="true"/>
        </w:rPr>
        <w:t>טענו</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המשיבה</w:t>
      </w:r>
      <w:r>
        <w:rPr>
          <w:rFonts w:eastAsia="Garamond" w:cs="Garamond"/>
          <w:rtl w:val="true"/>
        </w:rPr>
        <w:t xml:space="preserve"> </w:t>
      </w:r>
      <w:r>
        <w:rPr>
          <w:rFonts w:cs="FrankRuehl"/>
          <w:rtl w:val="true"/>
        </w:rPr>
        <w:t>להוכיח</w:t>
      </w:r>
      <w:r>
        <w:rPr>
          <w:rFonts w:eastAsia="Garamond" w:cs="Garamond"/>
          <w:rtl w:val="true"/>
        </w:rPr>
        <w:t xml:space="preserve"> </w:t>
      </w:r>
      <w:r>
        <w:rPr>
          <w:rFonts w:cs="FrankRuehl"/>
          <w:rtl w:val="true"/>
        </w:rPr>
        <w:t>קיומה</w:t>
      </w:r>
      <w:r>
        <w:rPr>
          <w:rFonts w:eastAsia="Garamond" w:cs="Garamond"/>
          <w:rtl w:val="true"/>
        </w:rPr>
        <w:t xml:space="preserve"> </w:t>
      </w:r>
      <w:r>
        <w:rPr>
          <w:rFonts w:cs="FrankRuehl"/>
          <w:rtl w:val="true"/>
        </w:rPr>
        <w:t>של</w:t>
      </w:r>
      <w:r>
        <w:rPr>
          <w:rFonts w:eastAsia="Garamond" w:cs="Garamond"/>
          <w:rtl w:val="true"/>
        </w:rPr>
        <w:t xml:space="preserve"> </w:t>
      </w:r>
      <w:r>
        <w:rPr>
          <w:rFonts w:cs="Miriam"/>
          <w:b/>
          <w:szCs w:val="24"/>
          <w:rtl w:val="true"/>
        </w:rPr>
        <w:t>"</w:t>
      </w:r>
      <w:r>
        <w:rPr>
          <w:rFonts w:ascii="Century" w:hAnsi="Century" w:cs="Miriam"/>
          <w:b/>
          <w:b/>
          <w:spacing w:val="0"/>
          <w:sz w:val="22"/>
          <w:sz w:val="22"/>
          <w:szCs w:val="24"/>
          <w:rtl w:val="true"/>
        </w:rPr>
        <w:t>כוונה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תרמיתית</w:t>
      </w:r>
      <w:r>
        <w:rPr>
          <w:rFonts w:cs="Miriam"/>
          <w:b/>
          <w:szCs w:val="24"/>
          <w:rtl w:val="true"/>
        </w:rPr>
        <w:t>"</w:t>
      </w:r>
      <w:r>
        <w:rPr>
          <w:rFonts w:cs="FrankRuehl"/>
          <w:rtl w:val="true"/>
        </w:rPr>
        <w:t xml:space="preserve"> </w:t>
      </w:r>
      <w:r>
        <w:rPr>
          <w:rFonts w:cs="FrankRuehl"/>
          <w:rtl w:val="true"/>
        </w:rPr>
        <w:t>להשפיע</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שערי</w:t>
      </w:r>
      <w:r>
        <w:rPr>
          <w:rFonts w:eastAsia="Garamond" w:cs="Garamond"/>
          <w:rtl w:val="true"/>
        </w:rPr>
        <w:t xml:space="preserve"> </w:t>
      </w:r>
      <w:r>
        <w:rPr>
          <w:rFonts w:cs="FrankRuehl"/>
          <w:rtl w:val="true"/>
        </w:rPr>
        <w:t>האג</w:t>
      </w:r>
      <w:r>
        <w:rPr>
          <w:rFonts w:cs="FrankRuehl"/>
          <w:rtl w:val="true"/>
        </w:rPr>
        <w:t>"</w:t>
      </w:r>
      <w:r>
        <w:rPr>
          <w:rFonts w:cs="FrankRuehl"/>
          <w:rtl w:val="true"/>
        </w:rPr>
        <w:t>ח</w:t>
      </w:r>
      <w:r>
        <w:rPr>
          <w:rFonts w:cs="FrankRuehl"/>
          <w:rtl w:val="true"/>
        </w:rPr>
        <w:t xml:space="preserve">, </w:t>
      </w:r>
      <w:r>
        <w:rPr>
          <w:rFonts w:cs="FrankRuehl"/>
          <w:rtl w:val="true"/>
        </w:rPr>
        <w:t>וכי</w:t>
      </w:r>
      <w:r>
        <w:rPr>
          <w:rFonts w:eastAsia="Garamond" w:cs="Garamond"/>
          <w:rtl w:val="true"/>
        </w:rPr>
        <w:t xml:space="preserve"> </w:t>
      </w:r>
      <w:r>
        <w:rPr>
          <w:rFonts w:cs="FrankRuehl"/>
          <w:rtl w:val="true"/>
        </w:rPr>
        <w:t>אין</w:t>
      </w:r>
      <w:r>
        <w:rPr>
          <w:rFonts w:eastAsia="Garamond" w:cs="Garamond"/>
          <w:rtl w:val="true"/>
        </w:rPr>
        <w:t xml:space="preserve"> </w:t>
      </w:r>
      <w:r>
        <w:rPr>
          <w:rFonts w:cs="FrankRuehl"/>
          <w:rtl w:val="true"/>
        </w:rPr>
        <w:t>די</w:t>
      </w:r>
      <w:r>
        <w:rPr>
          <w:rFonts w:eastAsia="Garamond" w:cs="Garamond"/>
          <w:rtl w:val="true"/>
        </w:rPr>
        <w:t xml:space="preserve"> </w:t>
      </w:r>
      <w:r>
        <w:rPr>
          <w:rFonts w:cs="FrankRuehl"/>
          <w:rtl w:val="true"/>
        </w:rPr>
        <w:t>בהוכחת</w:t>
      </w:r>
      <w:r>
        <w:rPr>
          <w:rFonts w:eastAsia="Garamond" w:cs="Garamond"/>
          <w:rtl w:val="true"/>
        </w:rPr>
        <w:t xml:space="preserve"> </w:t>
      </w:r>
      <w:r>
        <w:rPr>
          <w:rFonts w:cs="FrankRuehl"/>
          <w:rtl w:val="true"/>
        </w:rPr>
        <w:t>כוונה</w:t>
      </w:r>
      <w:r>
        <w:rPr>
          <w:rFonts w:eastAsia="Garamond" w:cs="Garamond"/>
          <w:rtl w:val="true"/>
        </w:rPr>
        <w:t xml:space="preserve"> </w:t>
      </w:r>
      <w:r>
        <w:rPr>
          <w:rFonts w:cs="FrankRuehl"/>
          <w:rtl w:val="true"/>
        </w:rPr>
        <w:t>בלבד</w:t>
      </w:r>
      <w:r>
        <w:rPr>
          <w:rFonts w:eastAsia="Garamond" w:cs="Garamond"/>
          <w:rtl w:val="true"/>
        </w:rPr>
        <w:t xml:space="preserve"> </w:t>
      </w:r>
      <w:r>
        <w:rPr>
          <w:rFonts w:cs="FrankRuehl"/>
          <w:rtl w:val="true"/>
        </w:rPr>
        <w:t>לעשות</w:t>
      </w:r>
      <w:r>
        <w:rPr>
          <w:rFonts w:eastAsia="Garamond" w:cs="Garamond"/>
          <w:rtl w:val="true"/>
        </w:rPr>
        <w:t xml:space="preserve"> </w:t>
      </w:r>
      <w:r>
        <w:rPr>
          <w:rFonts w:cs="FrankRuehl"/>
          <w:rtl w:val="true"/>
        </w:rPr>
        <w:t>כן</w:t>
      </w:r>
      <w:r>
        <w:rPr>
          <w:rFonts w:cs="FrankRuehl"/>
          <w:rtl w:val="true"/>
        </w:rPr>
        <w:t xml:space="preserve">. </w:t>
      </w:r>
      <w:r>
        <w:rPr>
          <w:rFonts w:cs="FrankRuehl"/>
          <w:rtl w:val="true"/>
        </w:rPr>
        <w:t>כאמור</w:t>
      </w:r>
      <w:r>
        <w:rPr>
          <w:rFonts w:eastAsia="Garamond" w:cs="Garamond"/>
          <w:rtl w:val="true"/>
        </w:rPr>
        <w:t xml:space="preserve"> </w:t>
      </w:r>
      <w:r>
        <w:rPr>
          <w:rFonts w:cs="FrankRuehl"/>
          <w:rtl w:val="true"/>
        </w:rPr>
        <w:t>בחלק</w:t>
      </w:r>
      <w:r>
        <w:rPr>
          <w:rFonts w:eastAsia="Garamond" w:cs="Garamond"/>
          <w:rtl w:val="true"/>
        </w:rPr>
        <w:t xml:space="preserve"> </w:t>
      </w:r>
      <w:r>
        <w:rPr>
          <w:rFonts w:cs="FrankRuehl"/>
          <w:rtl w:val="true"/>
        </w:rPr>
        <w:t>הכללי</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פסק</w:t>
      </w:r>
      <w:r>
        <w:rPr>
          <w:rFonts w:eastAsia="Garamond" w:cs="Garamond"/>
          <w:rtl w:val="true"/>
        </w:rPr>
        <w:t xml:space="preserve"> </w:t>
      </w:r>
      <w:r>
        <w:rPr>
          <w:rFonts w:cs="FrankRuehl"/>
          <w:rtl w:val="true"/>
        </w:rPr>
        <w:t>הדין</w:t>
      </w:r>
      <w:r>
        <w:rPr>
          <w:rFonts w:cs="FrankRuehl"/>
          <w:rtl w:val="true"/>
        </w:rPr>
        <w:t xml:space="preserve">, </w:t>
      </w:r>
      <w:r>
        <w:rPr>
          <w:rFonts w:cs="FrankRuehl"/>
          <w:rtl w:val="true"/>
        </w:rPr>
        <w:t>במונח</w:t>
      </w:r>
      <w:r>
        <w:rPr>
          <w:rFonts w:eastAsia="Garamond" w:cs="Garamond"/>
          <w:rtl w:val="true"/>
        </w:rPr>
        <w:t xml:space="preserve"> </w:t>
      </w:r>
      <w:r>
        <w:rPr>
          <w:rFonts w:cs="Miriam"/>
          <w:b/>
          <w:szCs w:val="24"/>
          <w:rtl w:val="true"/>
        </w:rPr>
        <w:t>"</w:t>
      </w:r>
      <w:r>
        <w:rPr>
          <w:rFonts w:ascii="Century" w:hAnsi="Century" w:cs="Miriam"/>
          <w:b/>
          <w:b/>
          <w:spacing w:val="0"/>
          <w:sz w:val="22"/>
          <w:sz w:val="22"/>
          <w:szCs w:val="24"/>
          <w:rtl w:val="true"/>
        </w:rPr>
        <w:t>כוונה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תרמיתית</w:t>
      </w:r>
      <w:r>
        <w:rPr>
          <w:rFonts w:cs="Miriam"/>
          <w:b/>
          <w:szCs w:val="24"/>
          <w:rtl w:val="true"/>
        </w:rPr>
        <w:t>"</w:t>
      </w:r>
      <w:r>
        <w:rPr>
          <w:rFonts w:cs="FrankRuehl"/>
          <w:rtl w:val="true"/>
        </w:rPr>
        <w:t xml:space="preserve"> </w:t>
      </w:r>
      <w:r>
        <w:rPr>
          <w:rFonts w:cs="FrankRuehl"/>
          <w:rtl w:val="true"/>
        </w:rPr>
        <w:t>ביקשו</w:t>
      </w:r>
      <w:r>
        <w:rPr>
          <w:rFonts w:eastAsia="Garamond" w:cs="Garamond"/>
          <w:rtl w:val="true"/>
        </w:rPr>
        <w:t xml:space="preserve"> </w:t>
      </w:r>
      <w:r>
        <w:rPr>
          <w:rFonts w:cs="FrankRuehl"/>
          <w:rtl w:val="true"/>
        </w:rPr>
        <w:t>המערערים</w:t>
      </w:r>
      <w:r>
        <w:rPr>
          <w:rFonts w:eastAsia="Garamond" w:cs="Garamond"/>
          <w:rtl w:val="true"/>
        </w:rPr>
        <w:t xml:space="preserve"> </w:t>
      </w:r>
      <w:r>
        <w:rPr>
          <w:rFonts w:cs="FrankRuehl"/>
          <w:rtl w:val="true"/>
        </w:rPr>
        <w:t>להסתמך</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מאמרם</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פישל</w:t>
      </w:r>
      <w:r>
        <w:rPr>
          <w:rFonts w:eastAsia="Garamond" w:cs="Garamond"/>
          <w:rtl w:val="true"/>
        </w:rPr>
        <w:t xml:space="preserve"> </w:t>
      </w:r>
      <w:r>
        <w:rPr>
          <w:rFonts w:cs="FrankRuehl"/>
          <w:rtl w:val="true"/>
        </w:rPr>
        <w:t>ורוס</w:t>
      </w:r>
      <w:r>
        <w:rPr>
          <w:rFonts w:cs="FrankRuehl"/>
          <w:rtl w:val="true"/>
        </w:rPr>
        <w:t xml:space="preserve">, </w:t>
      </w:r>
      <w:r>
        <w:rPr>
          <w:rFonts w:cs="FrankRuehl"/>
          <w:rtl w:val="true"/>
        </w:rPr>
        <w:t>ולפיו</w:t>
      </w:r>
      <w:r>
        <w:rPr>
          <w:rFonts w:eastAsia="Garamond" w:cs="Garamond"/>
          <w:rtl w:val="true"/>
        </w:rPr>
        <w:t xml:space="preserve"> </w:t>
      </w:r>
      <w:r>
        <w:rPr>
          <w:rFonts w:cs="FrankRuehl"/>
          <w:rtl w:val="true"/>
        </w:rPr>
        <w:t>רק</w:t>
      </w:r>
      <w:r>
        <w:rPr>
          <w:rFonts w:eastAsia="Garamond" w:cs="Garamond"/>
          <w:rtl w:val="true"/>
        </w:rPr>
        <w:t xml:space="preserve"> </w:t>
      </w:r>
      <w:r>
        <w:rPr>
          <w:rFonts w:cs="FrankRuehl"/>
          <w:rtl w:val="true"/>
        </w:rPr>
        <w:t>כוונה</w:t>
      </w:r>
      <w:r>
        <w:rPr>
          <w:rFonts w:eastAsia="Garamond" w:cs="Garamond"/>
          <w:rtl w:val="true"/>
        </w:rPr>
        <w:t xml:space="preserve"> </w:t>
      </w:r>
      <w:r>
        <w:rPr>
          <w:rFonts w:cs="FrankRuehl"/>
          <w:rtl w:val="true"/>
        </w:rPr>
        <w:t>להשפיע</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השער</w:t>
      </w:r>
      <w:r>
        <w:rPr>
          <w:rFonts w:eastAsia="Garamond" w:cs="Garamond"/>
          <w:rtl w:val="true"/>
        </w:rPr>
        <w:t xml:space="preserve"> </w:t>
      </w:r>
      <w:r>
        <w:rPr>
          <w:rFonts w:cs="FrankRuehl"/>
          <w:rtl w:val="true"/>
        </w:rPr>
        <w:t>באופן</w:t>
      </w:r>
      <w:r>
        <w:rPr>
          <w:rFonts w:eastAsia="Garamond" w:cs="Garamond"/>
          <w:rtl w:val="true"/>
        </w:rPr>
        <w:t xml:space="preserve"> </w:t>
      </w:r>
      <w:r>
        <w:rPr>
          <w:rFonts w:cs="FrankRuehl"/>
          <w:rtl w:val="true"/>
        </w:rPr>
        <w:t>מלאכותי</w:t>
      </w:r>
      <w:r>
        <w:rPr>
          <w:rFonts w:cs="FrankRuehl"/>
          <w:rtl w:val="true"/>
        </w:rPr>
        <w:t xml:space="preserve">, </w:t>
      </w:r>
      <w:r>
        <w:rPr>
          <w:rFonts w:cs="FrankRuehl"/>
          <w:rtl w:val="true"/>
        </w:rPr>
        <w:t>היינו</w:t>
      </w:r>
      <w:r>
        <w:rPr>
          <w:rFonts w:cs="FrankRuehl"/>
          <w:rtl w:val="true"/>
        </w:rPr>
        <w:t xml:space="preserve">, </w:t>
      </w:r>
      <w:r>
        <w:rPr>
          <w:rFonts w:cs="FrankRuehl"/>
          <w:rtl w:val="true"/>
        </w:rPr>
        <w:t>בכיוון</w:t>
      </w:r>
      <w:r>
        <w:rPr>
          <w:rFonts w:eastAsia="Garamond" w:cs="Garamond"/>
          <w:rtl w:val="true"/>
        </w:rPr>
        <w:t xml:space="preserve"> </w:t>
      </w:r>
      <w:r>
        <w:rPr>
          <w:rFonts w:cs="FrankRuehl"/>
          <w:rtl w:val="true"/>
        </w:rPr>
        <w:t>שונה</w:t>
      </w:r>
      <w:r>
        <w:rPr>
          <w:rFonts w:eastAsia="Garamond" w:cs="Garamond"/>
          <w:rtl w:val="true"/>
        </w:rPr>
        <w:t xml:space="preserve"> </w:t>
      </w:r>
      <w:r>
        <w:rPr>
          <w:rFonts w:cs="FrankRuehl"/>
          <w:rtl w:val="true"/>
        </w:rPr>
        <w:t>מזה</w:t>
      </w:r>
      <w:r>
        <w:rPr>
          <w:rFonts w:eastAsia="Garamond" w:cs="Garamond"/>
          <w:rtl w:val="true"/>
        </w:rPr>
        <w:t xml:space="preserve"> </w:t>
      </w:r>
      <w:r>
        <w:rPr>
          <w:rFonts w:cs="FrankRuehl"/>
          <w:rtl w:val="true"/>
        </w:rPr>
        <w:t>שהסוחר</w:t>
      </w:r>
      <w:r>
        <w:rPr>
          <w:rFonts w:eastAsia="Garamond" w:cs="Garamond"/>
          <w:rtl w:val="true"/>
        </w:rPr>
        <w:t xml:space="preserve"> </w:t>
      </w:r>
      <w:r>
        <w:rPr>
          <w:rFonts w:cs="FrankRuehl"/>
          <w:rtl w:val="true"/>
        </w:rPr>
        <w:t>מאמין</w:t>
      </w:r>
      <w:r>
        <w:rPr>
          <w:rFonts w:eastAsia="Garamond" w:cs="Garamond"/>
          <w:rtl w:val="true"/>
        </w:rPr>
        <w:t xml:space="preserve"> </w:t>
      </w:r>
      <w:r>
        <w:rPr>
          <w:rFonts w:cs="FrankRuehl"/>
          <w:rtl w:val="true"/>
        </w:rPr>
        <w:t>שאליו</w:t>
      </w:r>
      <w:r>
        <w:rPr>
          <w:rFonts w:eastAsia="Garamond" w:cs="Garamond"/>
          <w:rtl w:val="true"/>
        </w:rPr>
        <w:t xml:space="preserve"> </w:t>
      </w:r>
      <w:r>
        <w:rPr>
          <w:rFonts w:cs="FrankRuehl"/>
          <w:rtl w:val="true"/>
        </w:rPr>
        <w:t>ינוע</w:t>
      </w:r>
      <w:r>
        <w:rPr>
          <w:rFonts w:eastAsia="Garamond" w:cs="Garamond"/>
          <w:rtl w:val="true"/>
        </w:rPr>
        <w:t xml:space="preserve"> </w:t>
      </w:r>
      <w:r>
        <w:rPr>
          <w:rFonts w:cs="FrankRuehl"/>
          <w:rtl w:val="true"/>
        </w:rPr>
        <w:t>השער</w:t>
      </w:r>
      <w:r>
        <w:rPr>
          <w:rFonts w:cs="FrankRuehl"/>
          <w:rtl w:val="true"/>
        </w:rPr>
        <w:t xml:space="preserve">, </w:t>
      </w:r>
      <w:r>
        <w:rPr>
          <w:rFonts w:cs="FrankRuehl"/>
          <w:rtl w:val="true"/>
        </w:rPr>
        <w:t>היא</w:t>
      </w:r>
      <w:r>
        <w:rPr>
          <w:rFonts w:eastAsia="Garamond" w:cs="Garamond"/>
          <w:rtl w:val="true"/>
        </w:rPr>
        <w:t xml:space="preserve"> </w:t>
      </w:r>
      <w:r>
        <w:rPr>
          <w:rFonts w:cs="FrankRuehl"/>
          <w:rtl w:val="true"/>
        </w:rPr>
        <w:t>המקיימת</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היסוד</w:t>
      </w:r>
      <w:r>
        <w:rPr>
          <w:rFonts w:eastAsia="Garamond" w:cs="Garamond"/>
          <w:rtl w:val="true"/>
        </w:rPr>
        <w:t xml:space="preserve"> </w:t>
      </w:r>
      <w:r>
        <w:rPr>
          <w:rFonts w:cs="FrankRuehl"/>
          <w:rtl w:val="true"/>
        </w:rPr>
        <w:t>הנפשי</w:t>
      </w:r>
      <w:r>
        <w:rPr>
          <w:rFonts w:cs="FrankRuehl"/>
          <w:rtl w:val="true"/>
        </w:rPr>
        <w:t xml:space="preserve">. </w:t>
      </w:r>
      <w:r>
        <w:rPr>
          <w:rFonts w:cs="FrankRuehl"/>
          <w:rtl w:val="true"/>
        </w:rPr>
        <w:t>ברם</w:t>
      </w:r>
      <w:r>
        <w:rPr>
          <w:rFonts w:cs="FrankRuehl"/>
          <w:rtl w:val="true"/>
        </w:rPr>
        <w:t xml:space="preserve">, </w:t>
      </w:r>
      <w:r>
        <w:rPr>
          <w:rFonts w:cs="FrankRuehl"/>
          <w:rtl w:val="true"/>
        </w:rPr>
        <w:t>אין</w:t>
      </w:r>
      <w:r>
        <w:rPr>
          <w:rFonts w:eastAsia="Garamond" w:cs="Garamond"/>
          <w:rtl w:val="true"/>
        </w:rPr>
        <w:t xml:space="preserve"> </w:t>
      </w:r>
      <w:r>
        <w:rPr>
          <w:rFonts w:cs="FrankRuehl"/>
          <w:rtl w:val="true"/>
        </w:rPr>
        <w:t>לקבל</w:t>
      </w:r>
      <w:r>
        <w:rPr>
          <w:rFonts w:eastAsia="Garamond" w:cs="Garamond"/>
          <w:rtl w:val="true"/>
        </w:rPr>
        <w:t xml:space="preserve"> </w:t>
      </w:r>
      <w:r>
        <w:rPr>
          <w:rFonts w:cs="FrankRuehl"/>
          <w:rtl w:val="true"/>
        </w:rPr>
        <w:t>טענה</w:t>
      </w:r>
      <w:r>
        <w:rPr>
          <w:rFonts w:eastAsia="Garamond" w:cs="Garamond"/>
          <w:rtl w:val="true"/>
        </w:rPr>
        <w:t xml:space="preserve"> </w:t>
      </w:r>
      <w:r>
        <w:rPr>
          <w:rFonts w:cs="FrankRuehl"/>
          <w:rtl w:val="true"/>
        </w:rPr>
        <w:t>זו</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המערערים</w:t>
      </w:r>
      <w:r>
        <w:rPr>
          <w:rFonts w:cs="FrankRuehl"/>
          <w:rtl w:val="true"/>
        </w:rPr>
        <w:t xml:space="preserve">, </w:t>
      </w:r>
      <w:r>
        <w:rPr>
          <w:rFonts w:cs="FrankRuehl"/>
          <w:rtl w:val="true"/>
        </w:rPr>
        <w:t>מהטעמים</w:t>
      </w:r>
      <w:r>
        <w:rPr>
          <w:rFonts w:eastAsia="Garamond" w:cs="Garamond"/>
          <w:rtl w:val="true"/>
        </w:rPr>
        <w:t xml:space="preserve"> </w:t>
      </w:r>
      <w:r>
        <w:rPr>
          <w:rFonts w:cs="FrankRuehl"/>
          <w:rtl w:val="true"/>
        </w:rPr>
        <w:t>שפורטו</w:t>
      </w:r>
      <w:r>
        <w:rPr>
          <w:rFonts w:eastAsia="Garamond" w:cs="Garamond"/>
          <w:rtl w:val="true"/>
        </w:rPr>
        <w:t xml:space="preserve"> </w:t>
      </w:r>
      <w:r>
        <w:rPr>
          <w:rFonts w:cs="FrankRuehl"/>
          <w:rtl w:val="true"/>
        </w:rPr>
        <w:t>לעיל</w:t>
      </w:r>
      <w:r>
        <w:rPr>
          <w:rFonts w:eastAsia="Garamond" w:cs="Garamond"/>
          <w:rtl w:val="true"/>
        </w:rPr>
        <w:t xml:space="preserve"> </w:t>
      </w:r>
      <w:r>
        <w:rPr>
          <w:rFonts w:cs="FrankRuehl"/>
          <w:rtl w:val="true"/>
        </w:rPr>
        <w:t>(</w:t>
      </w:r>
      <w:r>
        <w:rPr>
          <w:rFonts w:cs="FrankRuehl"/>
          <w:rtl w:val="true"/>
        </w:rPr>
        <w:t>ראו</w:t>
      </w:r>
      <w:r>
        <w:rPr>
          <w:rFonts w:eastAsia="Garamond" w:cs="Garamond"/>
          <w:rtl w:val="true"/>
        </w:rPr>
        <w:t xml:space="preserve"> </w:t>
      </w:r>
      <w:r>
        <w:rPr>
          <w:rFonts w:cs="FrankRuehl"/>
          <w:rtl w:val="true"/>
        </w:rPr>
        <w:t>פסקאות</w:t>
      </w:r>
      <w:r>
        <w:rPr>
          <w:rFonts w:eastAsia="Garamond" w:cs="Garamond"/>
          <w:rtl w:val="true"/>
        </w:rPr>
        <w:t xml:space="preserve"> </w:t>
      </w:r>
      <w:r>
        <w:rPr>
          <w:rFonts w:cs="FrankRuehl"/>
        </w:rPr>
        <w:t>35-31</w:t>
      </w:r>
      <w:r>
        <w:rPr>
          <w:rFonts w:cs="FrankRuehl"/>
          <w:rtl w:val="true"/>
        </w:rPr>
        <w:t xml:space="preserve"> </w:t>
      </w:r>
      <w:r>
        <w:rPr>
          <w:rFonts w:cs="FrankRuehl"/>
          <w:rtl w:val="true"/>
        </w:rPr>
        <w:t>בחלק</w:t>
      </w:r>
      <w:r>
        <w:rPr>
          <w:rFonts w:eastAsia="Garamond" w:cs="Garamond"/>
          <w:rtl w:val="true"/>
        </w:rPr>
        <w:t xml:space="preserve"> </w:t>
      </w:r>
      <w:r>
        <w:rPr>
          <w:rFonts w:cs="FrankRuehl"/>
          <w:rtl w:val="true"/>
        </w:rPr>
        <w:t>הכללי</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פסק</w:t>
      </w:r>
      <w:r>
        <w:rPr>
          <w:rFonts w:eastAsia="Garamond" w:cs="Garamond"/>
          <w:rtl w:val="true"/>
        </w:rPr>
        <w:t xml:space="preserve"> </w:t>
      </w:r>
      <w:r>
        <w:rPr>
          <w:rFonts w:cs="FrankRuehl"/>
          <w:rtl w:val="true"/>
        </w:rPr>
        <w:t>הדין</w:t>
      </w:r>
      <w:r>
        <w:rPr>
          <w:rFonts w:cs="FrankRuehl"/>
          <w:rtl w:val="true"/>
        </w:rPr>
        <w:t xml:space="preserve">). </w:t>
      </w:r>
      <w:r>
        <w:rPr>
          <w:rFonts w:cs="FrankRuehl"/>
          <w:rtl w:val="true"/>
        </w:rPr>
        <w:t>זאת</w:t>
      </w:r>
      <w:r>
        <w:rPr>
          <w:rFonts w:cs="FrankRuehl"/>
          <w:rtl w:val="true"/>
        </w:rPr>
        <w:t xml:space="preserve">, </w:t>
      </w:r>
      <w:r>
        <w:rPr>
          <w:rFonts w:cs="FrankRuehl"/>
          <w:rtl w:val="true"/>
        </w:rPr>
        <w:t>בין</w:t>
      </w:r>
      <w:r>
        <w:rPr>
          <w:rFonts w:eastAsia="Garamond" w:cs="Garamond"/>
          <w:rtl w:val="true"/>
        </w:rPr>
        <w:t xml:space="preserve"> </w:t>
      </w:r>
      <w:r>
        <w:rPr>
          <w:rFonts w:cs="FrankRuehl"/>
          <w:rtl w:val="true"/>
        </w:rPr>
        <w:t>היתר</w:t>
      </w:r>
      <w:r>
        <w:rPr>
          <w:rFonts w:cs="FrankRuehl"/>
          <w:rtl w:val="true"/>
        </w:rPr>
        <w:t xml:space="preserve">, </w:t>
      </w:r>
      <w:r>
        <w:rPr>
          <w:rFonts w:cs="FrankRuehl"/>
          <w:rtl w:val="true"/>
        </w:rPr>
        <w:t>משום</w:t>
      </w:r>
      <w:r>
        <w:rPr>
          <w:rFonts w:eastAsia="Garamond" w:cs="Garamond"/>
          <w:rtl w:val="true"/>
        </w:rPr>
        <w:t xml:space="preserve"> </w:t>
      </w:r>
      <w:r>
        <w:rPr>
          <w:rFonts w:cs="FrankRuehl"/>
          <w:rtl w:val="true"/>
        </w:rPr>
        <w:t>שהתיאוריה</w:t>
      </w:r>
      <w:r>
        <w:rPr>
          <w:rFonts w:eastAsia="Garamond" w:cs="Garamond"/>
          <w:rtl w:val="true"/>
        </w:rPr>
        <w:t xml:space="preserve"> </w:t>
      </w:r>
      <w:r>
        <w:rPr>
          <w:rFonts w:cs="FrankRuehl"/>
          <w:rtl w:val="true"/>
        </w:rPr>
        <w:t>שבה</w:t>
      </w:r>
      <w:r>
        <w:rPr>
          <w:rFonts w:eastAsia="Garamond" w:cs="Garamond"/>
          <w:rtl w:val="true"/>
        </w:rPr>
        <w:t xml:space="preserve"> </w:t>
      </w:r>
      <w:r>
        <w:rPr>
          <w:rFonts w:cs="FrankRuehl"/>
          <w:rtl w:val="true"/>
        </w:rPr>
        <w:t>הם</w:t>
      </w:r>
      <w:r>
        <w:rPr>
          <w:rFonts w:eastAsia="Garamond" w:cs="Garamond"/>
          <w:rtl w:val="true"/>
        </w:rPr>
        <w:t xml:space="preserve"> </w:t>
      </w:r>
      <w:r>
        <w:rPr>
          <w:rFonts w:cs="FrankRuehl"/>
          <w:rtl w:val="true"/>
        </w:rPr>
        <w:t>תולים</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יהבם</w:t>
      </w:r>
      <w:r>
        <w:rPr>
          <w:rFonts w:eastAsia="Garamond" w:cs="Garamond"/>
          <w:rtl w:val="true"/>
        </w:rPr>
        <w:t xml:space="preserve"> </w:t>
      </w:r>
      <w:r>
        <w:rPr>
          <w:rFonts w:cs="FrankRuehl"/>
          <w:rtl w:val="true"/>
        </w:rPr>
        <w:t>לא</w:t>
      </w:r>
      <w:r>
        <w:rPr>
          <w:rFonts w:eastAsia="Garamond" w:cs="Garamond"/>
          <w:rtl w:val="true"/>
        </w:rPr>
        <w:t xml:space="preserve"> </w:t>
      </w:r>
      <w:r>
        <w:rPr>
          <w:rFonts w:cs="FrankRuehl"/>
          <w:rtl w:val="true"/>
        </w:rPr>
        <w:t>התקבלה</w:t>
      </w:r>
      <w:r>
        <w:rPr>
          <w:rFonts w:eastAsia="Garamond" w:cs="Garamond"/>
          <w:rtl w:val="true"/>
        </w:rPr>
        <w:t xml:space="preserve"> </w:t>
      </w:r>
      <w:r>
        <w:rPr>
          <w:rFonts w:cs="FrankRuehl"/>
          <w:rtl w:val="true"/>
        </w:rPr>
        <w:t>בהלכה</w:t>
      </w:r>
      <w:r>
        <w:rPr>
          <w:rFonts w:eastAsia="Garamond" w:cs="Garamond"/>
          <w:rtl w:val="true"/>
        </w:rPr>
        <w:t xml:space="preserve"> </w:t>
      </w:r>
      <w:r>
        <w:rPr>
          <w:rFonts w:cs="FrankRuehl"/>
          <w:rtl w:val="true"/>
        </w:rPr>
        <w:t>הפסוקה</w:t>
      </w:r>
      <w:r>
        <w:rPr>
          <w:rFonts w:cs="FrankRuehl"/>
          <w:rtl w:val="true"/>
        </w:rPr>
        <w:t xml:space="preserve">, </w:t>
      </w:r>
      <w:r>
        <w:rPr>
          <w:rFonts w:cs="FrankRuehl"/>
          <w:rtl w:val="true"/>
        </w:rPr>
        <w:t>אשר</w:t>
      </w:r>
      <w:r>
        <w:rPr>
          <w:rFonts w:eastAsia="Garamond" w:cs="Garamond"/>
          <w:rtl w:val="true"/>
        </w:rPr>
        <w:t xml:space="preserve"> </w:t>
      </w:r>
      <w:r>
        <w:rPr>
          <w:rFonts w:cs="FrankRuehl"/>
          <w:rtl w:val="true"/>
        </w:rPr>
        <w:t>אליה</w:t>
      </w:r>
      <w:r>
        <w:rPr>
          <w:rFonts w:eastAsia="Garamond" w:cs="Garamond"/>
          <w:rtl w:val="true"/>
        </w:rPr>
        <w:t xml:space="preserve"> </w:t>
      </w:r>
      <w:r>
        <w:rPr>
          <w:rFonts w:cs="FrankRuehl"/>
          <w:rtl w:val="true"/>
        </w:rPr>
        <w:t>מפנים</w:t>
      </w:r>
      <w:r>
        <w:rPr>
          <w:rFonts w:eastAsia="Garamond" w:cs="Garamond"/>
          <w:rtl w:val="true"/>
        </w:rPr>
        <w:t xml:space="preserve"> </w:t>
      </w:r>
      <w:r>
        <w:rPr>
          <w:rFonts w:cs="FrankRuehl"/>
          <w:rtl w:val="true"/>
        </w:rPr>
        <w:t>אדרי</w:t>
      </w:r>
      <w:r>
        <w:rPr>
          <w:rFonts w:eastAsia="Garamond" w:cs="Garamond"/>
          <w:rtl w:val="true"/>
        </w:rPr>
        <w:t xml:space="preserve"> </w:t>
      </w:r>
      <w:r>
        <w:rPr>
          <w:rFonts w:cs="FrankRuehl"/>
          <w:rtl w:val="true"/>
        </w:rPr>
        <w:t>ובן</w:t>
      </w:r>
      <w:r>
        <w:rPr>
          <w:rFonts w:eastAsia="Garamond" w:cs="Garamond"/>
          <w:rtl w:val="true"/>
        </w:rPr>
        <w:t xml:space="preserve"> </w:t>
      </w:r>
      <w:r>
        <w:rPr>
          <w:rFonts w:cs="FrankRuehl"/>
          <w:rtl w:val="true"/>
        </w:rPr>
        <w:t>דוד</w:t>
      </w:r>
      <w:r>
        <w:rPr>
          <w:rFonts w:eastAsia="Garamond" w:cs="Garamond"/>
          <w:rtl w:val="true"/>
        </w:rPr>
        <w:t xml:space="preserve"> </w:t>
      </w:r>
      <w:r>
        <w:rPr>
          <w:rFonts w:cs="FrankRuehl"/>
          <w:rtl w:val="true"/>
        </w:rPr>
        <w:t>בטיעוניהם</w:t>
      </w:r>
      <w:r>
        <w:rPr>
          <w:rFonts w:eastAsia="Garamond" w:cs="Garamond"/>
          <w:rtl w:val="true"/>
        </w:rPr>
        <w:t xml:space="preserve"> </w:t>
      </w:r>
      <w:r>
        <w:rPr>
          <w:rFonts w:cs="FrankRuehl"/>
          <w:rtl w:val="true"/>
        </w:rPr>
        <w:t>(</w:t>
      </w:r>
      <w:r>
        <w:rPr>
          <w:rFonts w:cs="FrankRuehl"/>
          <w:rtl w:val="true"/>
        </w:rPr>
        <w:t>עניין</w:t>
      </w:r>
      <w:r>
        <w:rPr>
          <w:rFonts w:eastAsia="Garamond" w:cs="Garamond"/>
          <w:rtl w:val="true"/>
        </w:rPr>
        <w:t xml:space="preserve"> </w:t>
      </w:r>
      <w:r>
        <w:rPr>
          <w:rFonts w:ascii="Century" w:hAnsi="Century" w:cs="Miriam"/>
          <w:b/>
          <w:b/>
          <w:spacing w:val="0"/>
          <w:sz w:val="22"/>
          <w:sz w:val="22"/>
          <w:szCs w:val="24"/>
          <w:rtl w:val="true"/>
        </w:rPr>
        <w:t>ואקנין</w:t>
      </w:r>
      <w:r>
        <w:rPr>
          <w:rFonts w:cs="FrankRuehl"/>
          <w:rtl w:val="true"/>
        </w:rPr>
        <w:t xml:space="preserve">; </w:t>
      </w:r>
      <w:r>
        <w:rPr>
          <w:rFonts w:cs="FrankRuehl"/>
          <w:rtl w:val="true"/>
        </w:rPr>
        <w:t>עניין</w:t>
      </w:r>
      <w:r>
        <w:rPr>
          <w:rFonts w:eastAsia="Garamond" w:cs="Garamond"/>
          <w:rtl w:val="true"/>
        </w:rPr>
        <w:t xml:space="preserve"> </w:t>
      </w:r>
      <w:r>
        <w:rPr>
          <w:rFonts w:ascii="Century" w:hAnsi="Century" w:cs="Miriam"/>
          <w:b/>
          <w:b/>
          <w:spacing w:val="0"/>
          <w:sz w:val="22"/>
          <w:sz w:val="22"/>
          <w:szCs w:val="24"/>
          <w:rtl w:val="true"/>
        </w:rPr>
        <w:t>מרקדו</w:t>
      </w:r>
      <w:r>
        <w:rPr>
          <w:rFonts w:cs="FrankRuehl"/>
          <w:rtl w:val="true"/>
        </w:rPr>
        <w:t xml:space="preserve">; </w:t>
      </w:r>
      <w:r>
        <w:rPr>
          <w:rFonts w:cs="FrankRuehl"/>
          <w:rtl w:val="true"/>
        </w:rPr>
        <w:t>עניין</w:t>
      </w:r>
      <w:r>
        <w:rPr>
          <w:rFonts w:eastAsia="Garamond" w:cs="Garamond"/>
          <w:rtl w:val="true"/>
        </w:rPr>
        <w:t xml:space="preserve"> </w:t>
      </w:r>
      <w:r>
        <w:rPr>
          <w:rFonts w:ascii="Century" w:hAnsi="Century" w:cs="Miriam"/>
          <w:b/>
          <w:b/>
          <w:spacing w:val="0"/>
          <w:sz w:val="22"/>
          <w:sz w:val="22"/>
          <w:szCs w:val="24"/>
          <w:rtl w:val="true"/>
        </w:rPr>
        <w:t>מליסרון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עליון</w:t>
      </w:r>
      <w:r>
        <w:rPr>
          <w:rFonts w:cs="FrankRuehl"/>
          <w:rtl w:val="true"/>
        </w:rPr>
        <w:t xml:space="preserve">). </w:t>
      </w:r>
    </w:p>
    <w:p>
      <w:pPr>
        <w:pStyle w:val="Ruller43"/>
        <w:numPr>
          <w:ilvl w:val="0"/>
          <w:numId w:val="0"/>
        </w:numPr>
        <w:ind w:hanging="0" w:start="0" w:end="0"/>
        <w:jc w:val="both"/>
        <w:rPr>
          <w:rFonts w:cs="FrankRuehl"/>
        </w:rPr>
      </w:pPr>
      <w:r>
        <w:rPr>
          <w:rFonts w:cs="FrankRuehl"/>
          <w:rtl w:val="true"/>
        </w:rPr>
      </w:r>
    </w:p>
    <w:p>
      <w:pPr>
        <w:pStyle w:val="Ruller43"/>
        <w:numPr>
          <w:ilvl w:val="0"/>
          <w:numId w:val="2"/>
        </w:numPr>
        <w:ind w:hanging="0" w:start="0" w:end="0"/>
        <w:jc w:val="both"/>
        <w:rPr>
          <w:rFonts w:cs="FrankRuehl"/>
        </w:rPr>
      </w:pPr>
      <w:r>
        <w:rPr>
          <w:rFonts w:cs="FrankRuehl"/>
          <w:rtl w:val="true"/>
        </w:rPr>
        <w:t>מקור</w:t>
      </w:r>
      <w:r>
        <w:rPr>
          <w:rFonts w:eastAsia="Garamond" w:cs="Garamond"/>
          <w:rtl w:val="true"/>
        </w:rPr>
        <w:t xml:space="preserve"> </w:t>
      </w:r>
      <w:r>
        <w:rPr>
          <w:rFonts w:cs="FrankRuehl"/>
          <w:rtl w:val="true"/>
        </w:rPr>
        <w:t>טעותם</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המערערים</w:t>
      </w:r>
      <w:r>
        <w:rPr>
          <w:rFonts w:eastAsia="Garamond" w:cs="Garamond"/>
          <w:rtl w:val="true"/>
        </w:rPr>
        <w:t xml:space="preserve"> </w:t>
      </w:r>
      <w:r>
        <w:rPr>
          <w:rFonts w:cs="FrankRuehl"/>
          <w:rtl w:val="true"/>
        </w:rPr>
        <w:t>נעוץ</w:t>
      </w:r>
      <w:r>
        <w:rPr>
          <w:rFonts w:eastAsia="Garamond" w:cs="Garamond"/>
          <w:rtl w:val="true"/>
        </w:rPr>
        <w:t xml:space="preserve"> </w:t>
      </w:r>
      <w:r>
        <w:rPr>
          <w:rFonts w:cs="FrankRuehl"/>
          <w:rtl w:val="true"/>
        </w:rPr>
        <w:t>בעובדה</w:t>
      </w:r>
      <w:r>
        <w:rPr>
          <w:rFonts w:eastAsia="Garamond" w:cs="Garamond"/>
          <w:rtl w:val="true"/>
        </w:rPr>
        <w:t xml:space="preserve"> </w:t>
      </w:r>
      <w:r>
        <w:rPr>
          <w:rFonts w:cs="FrankRuehl"/>
          <w:rtl w:val="true"/>
        </w:rPr>
        <w:t>שהפסיקה</w:t>
      </w:r>
      <w:r>
        <w:rPr>
          <w:rFonts w:cs="FrankRuehl"/>
          <w:rtl w:val="true"/>
        </w:rPr>
        <w:t xml:space="preserve">, </w:t>
      </w:r>
      <w:r>
        <w:rPr>
          <w:rFonts w:cs="FrankRuehl"/>
          <w:rtl w:val="true"/>
        </w:rPr>
        <w:t>כמו</w:t>
      </w:r>
      <w:r>
        <w:rPr>
          <w:rFonts w:eastAsia="Garamond" w:cs="Garamond"/>
          <w:rtl w:val="true"/>
        </w:rPr>
        <w:t xml:space="preserve"> </w:t>
      </w:r>
      <w:r>
        <w:rPr>
          <w:rFonts w:cs="FrankRuehl"/>
          <w:rtl w:val="true"/>
        </w:rPr>
        <w:t>גם</w:t>
      </w:r>
      <w:r>
        <w:rPr>
          <w:rFonts w:eastAsia="Garamond" w:cs="Garamond"/>
          <w:rtl w:val="true"/>
        </w:rPr>
        <w:t xml:space="preserve"> </w:t>
      </w:r>
      <w:r>
        <w:rPr>
          <w:rFonts w:cs="FrankRuehl"/>
          <w:rtl w:val="true"/>
        </w:rPr>
        <w:t>פסק</w:t>
      </w:r>
      <w:r>
        <w:rPr>
          <w:rFonts w:eastAsia="Garamond" w:cs="Garamond"/>
          <w:rtl w:val="true"/>
        </w:rPr>
        <w:t xml:space="preserve"> </w:t>
      </w:r>
      <w:r>
        <w:rPr>
          <w:rFonts w:cs="FrankRuehl"/>
          <w:rtl w:val="true"/>
        </w:rPr>
        <w:t>דינו</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בית</w:t>
      </w:r>
      <w:r>
        <w:rPr>
          <w:rFonts w:eastAsia="Garamond" w:cs="Garamond"/>
          <w:rtl w:val="true"/>
        </w:rPr>
        <w:t xml:space="preserve"> </w:t>
      </w:r>
      <w:r>
        <w:rPr>
          <w:rFonts w:cs="FrankRuehl"/>
          <w:rtl w:val="true"/>
        </w:rPr>
        <w:t>משפט</w:t>
      </w:r>
      <w:r>
        <w:rPr>
          <w:rFonts w:eastAsia="Garamond" w:cs="Garamond"/>
          <w:rtl w:val="true"/>
        </w:rPr>
        <w:t xml:space="preserve"> </w:t>
      </w:r>
      <w:r>
        <w:rPr>
          <w:rFonts w:cs="FrankRuehl"/>
          <w:rtl w:val="true"/>
        </w:rPr>
        <w:t>קמא</w:t>
      </w:r>
      <w:r>
        <w:rPr>
          <w:rFonts w:cs="FrankRuehl"/>
          <w:rtl w:val="true"/>
        </w:rPr>
        <w:t xml:space="preserve">, </w:t>
      </w:r>
      <w:r>
        <w:rPr>
          <w:rFonts w:cs="FrankRuehl"/>
          <w:rtl w:val="true"/>
        </w:rPr>
        <w:t>משתמשת</w:t>
      </w:r>
      <w:r>
        <w:rPr>
          <w:rFonts w:eastAsia="Garamond" w:cs="Garamond"/>
          <w:rtl w:val="true"/>
        </w:rPr>
        <w:t xml:space="preserve"> </w:t>
      </w:r>
      <w:r>
        <w:rPr>
          <w:rFonts w:cs="FrankRuehl"/>
          <w:rtl w:val="true"/>
        </w:rPr>
        <w:t>לעיתים</w:t>
      </w:r>
      <w:r>
        <w:rPr>
          <w:rFonts w:eastAsia="Garamond" w:cs="Garamond"/>
          <w:rtl w:val="true"/>
        </w:rPr>
        <w:t xml:space="preserve"> </w:t>
      </w:r>
      <w:r>
        <w:rPr>
          <w:rFonts w:cs="FrankRuehl"/>
          <w:rtl w:val="true"/>
        </w:rPr>
        <w:t>במונח</w:t>
      </w:r>
      <w:r>
        <w:rPr>
          <w:rFonts w:eastAsia="Garamond" w:cs="Garamond"/>
          <w:rtl w:val="true"/>
        </w:rPr>
        <w:t xml:space="preserve"> </w:t>
      </w:r>
      <w:r>
        <w:rPr>
          <w:rFonts w:cs="FrankRuehl"/>
          <w:rtl w:val="true"/>
        </w:rPr>
        <w:t>כוונה</w:t>
      </w:r>
      <w:r>
        <w:rPr>
          <w:rFonts w:eastAsia="Garamond" w:cs="Garamond"/>
          <w:rtl w:val="true"/>
        </w:rPr>
        <w:t xml:space="preserve"> </w:t>
      </w:r>
      <w:r>
        <w:rPr>
          <w:rFonts w:cs="Miriam"/>
          <w:b/>
          <w:szCs w:val="24"/>
          <w:rtl w:val="true"/>
        </w:rPr>
        <w:t>"</w:t>
      </w:r>
      <w:r>
        <w:rPr>
          <w:rFonts w:ascii="Century" w:hAnsi="Century" w:cs="Miriam"/>
          <w:b/>
          <w:b/>
          <w:spacing w:val="0"/>
          <w:sz w:val="22"/>
          <w:sz w:val="22"/>
          <w:szCs w:val="24"/>
          <w:rtl w:val="true"/>
        </w:rPr>
        <w:t>תרמיתית</w:t>
      </w:r>
      <w:r>
        <w:rPr>
          <w:rFonts w:cs="Miriam"/>
          <w:b/>
          <w:szCs w:val="24"/>
          <w:rtl w:val="true"/>
        </w:rPr>
        <w:t>"</w:t>
      </w:r>
      <w:r>
        <w:rPr>
          <w:rFonts w:cs="FrankRuehl"/>
          <w:rtl w:val="true"/>
        </w:rPr>
        <w:t xml:space="preserve"> </w:t>
      </w:r>
      <w:r>
        <w:rPr>
          <w:rFonts w:cs="FrankRuehl"/>
          <w:rtl w:val="true"/>
        </w:rPr>
        <w:t>על</w:t>
      </w:r>
      <w:r>
        <w:rPr>
          <w:rFonts w:eastAsia="Garamond" w:cs="Garamond"/>
          <w:rtl w:val="true"/>
        </w:rPr>
        <w:t xml:space="preserve"> </w:t>
      </w:r>
      <w:r>
        <w:rPr>
          <w:rFonts w:cs="FrankRuehl"/>
          <w:rtl w:val="true"/>
        </w:rPr>
        <w:t>מנת</w:t>
      </w:r>
      <w:r>
        <w:rPr>
          <w:rFonts w:eastAsia="Garamond" w:cs="Garamond"/>
          <w:rtl w:val="true"/>
        </w:rPr>
        <w:t xml:space="preserve"> </w:t>
      </w:r>
      <w:r>
        <w:rPr>
          <w:rFonts w:cs="FrankRuehl"/>
          <w:rtl w:val="true"/>
        </w:rPr>
        <w:t>להבחין</w:t>
      </w:r>
      <w:r>
        <w:rPr>
          <w:rFonts w:eastAsia="Garamond" w:cs="Garamond"/>
          <w:rtl w:val="true"/>
        </w:rPr>
        <w:t xml:space="preserve"> </w:t>
      </w:r>
      <w:r>
        <w:rPr>
          <w:rFonts w:cs="FrankRuehl"/>
          <w:rtl w:val="true"/>
        </w:rPr>
        <w:t>בין</w:t>
      </w:r>
      <w:r>
        <w:rPr>
          <w:rFonts w:eastAsia="Garamond" w:cs="Garamond"/>
          <w:rtl w:val="true"/>
        </w:rPr>
        <w:t xml:space="preserve"> </w:t>
      </w:r>
      <w:r>
        <w:rPr>
          <w:rFonts w:cs="FrankRuehl"/>
          <w:rtl w:val="true"/>
        </w:rPr>
        <w:t>פעילות</w:t>
      </w:r>
      <w:r>
        <w:rPr>
          <w:rFonts w:eastAsia="Garamond" w:cs="Garamond"/>
          <w:rtl w:val="true"/>
        </w:rPr>
        <w:t xml:space="preserve"> </w:t>
      </w:r>
      <w:r>
        <w:rPr>
          <w:rFonts w:cs="FrankRuehl"/>
          <w:rtl w:val="true"/>
        </w:rPr>
        <w:t>בשוק</w:t>
      </w:r>
      <w:r>
        <w:rPr>
          <w:rFonts w:eastAsia="Garamond" w:cs="Garamond"/>
          <w:rtl w:val="true"/>
        </w:rPr>
        <w:t xml:space="preserve"> </w:t>
      </w:r>
      <w:r>
        <w:rPr>
          <w:rFonts w:cs="FrankRuehl"/>
          <w:rtl w:val="true"/>
        </w:rPr>
        <w:t>ההון</w:t>
      </w:r>
      <w:r>
        <w:rPr>
          <w:rFonts w:eastAsia="Garamond" w:cs="Garamond"/>
          <w:rtl w:val="true"/>
        </w:rPr>
        <w:t xml:space="preserve"> </w:t>
      </w:r>
      <w:r>
        <w:rPr>
          <w:rFonts w:cs="FrankRuehl"/>
          <w:rtl w:val="true"/>
        </w:rPr>
        <w:t>המוּנעת</w:t>
      </w:r>
      <w:r>
        <w:rPr>
          <w:rFonts w:eastAsia="Garamond" w:cs="Garamond"/>
          <w:rtl w:val="true"/>
        </w:rPr>
        <w:t xml:space="preserve"> </w:t>
      </w:r>
      <w:r>
        <w:rPr>
          <w:rFonts w:cs="FrankRuehl"/>
          <w:rtl w:val="true"/>
        </w:rPr>
        <w:t>מכוונה</w:t>
      </w:r>
      <w:r>
        <w:rPr>
          <w:rFonts w:eastAsia="Garamond" w:cs="Garamond"/>
          <w:rtl w:val="true"/>
        </w:rPr>
        <w:t xml:space="preserve"> </w:t>
      </w:r>
      <w:r>
        <w:rPr>
          <w:rFonts w:cs="FrankRuehl"/>
          <w:rtl w:val="true"/>
        </w:rPr>
        <w:t>פלילית</w:t>
      </w:r>
      <w:r>
        <w:rPr>
          <w:rFonts w:eastAsia="Garamond" w:cs="Garamond"/>
          <w:rtl w:val="true"/>
        </w:rPr>
        <w:t xml:space="preserve"> </w:t>
      </w:r>
      <w:r>
        <w:rPr>
          <w:rFonts w:cs="FrankRuehl"/>
          <w:rtl w:val="true"/>
        </w:rPr>
        <w:t>להשפיע</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שערי</w:t>
      </w:r>
      <w:r>
        <w:rPr>
          <w:rFonts w:eastAsia="Garamond" w:cs="Garamond"/>
          <w:rtl w:val="true"/>
        </w:rPr>
        <w:t xml:space="preserve"> </w:t>
      </w:r>
      <w:r>
        <w:rPr>
          <w:rFonts w:cs="FrankRuehl"/>
          <w:rtl w:val="true"/>
        </w:rPr>
        <w:t>ניירות</w:t>
      </w:r>
      <w:r>
        <w:rPr>
          <w:rFonts w:eastAsia="Garamond" w:cs="Garamond"/>
          <w:rtl w:val="true"/>
        </w:rPr>
        <w:t xml:space="preserve"> </w:t>
      </w:r>
      <w:r>
        <w:rPr>
          <w:rFonts w:cs="FrankRuehl"/>
          <w:rtl w:val="true"/>
        </w:rPr>
        <w:t>הערך</w:t>
      </w:r>
      <w:r>
        <w:rPr>
          <w:rFonts w:cs="FrankRuehl"/>
          <w:rtl w:val="true"/>
        </w:rPr>
        <w:t xml:space="preserve">, </w:t>
      </w:r>
      <w:r>
        <w:rPr>
          <w:rFonts w:cs="FrankRuehl"/>
          <w:rtl w:val="true"/>
        </w:rPr>
        <w:t>לבין</w:t>
      </w:r>
      <w:r>
        <w:rPr>
          <w:rFonts w:eastAsia="Garamond" w:cs="Garamond"/>
          <w:rtl w:val="true"/>
        </w:rPr>
        <w:t xml:space="preserve"> </w:t>
      </w:r>
      <w:r>
        <w:rPr>
          <w:rFonts w:cs="FrankRuehl"/>
          <w:rtl w:val="true"/>
        </w:rPr>
        <w:t>פעילות</w:t>
      </w:r>
      <w:r>
        <w:rPr>
          <w:rFonts w:eastAsia="Garamond" w:cs="Garamond"/>
          <w:rtl w:val="true"/>
        </w:rPr>
        <w:t xml:space="preserve"> </w:t>
      </w:r>
      <w:r>
        <w:rPr>
          <w:rFonts w:cs="FrankRuehl"/>
          <w:rtl w:val="true"/>
        </w:rPr>
        <w:t>כלכלית</w:t>
      </w:r>
      <w:r>
        <w:rPr>
          <w:rFonts w:cs="FrankRuehl"/>
          <w:rtl w:val="true"/>
        </w:rPr>
        <w:t xml:space="preserve">, </w:t>
      </w:r>
      <w:r>
        <w:rPr>
          <w:rFonts w:cs="FrankRuehl"/>
          <w:rtl w:val="true"/>
        </w:rPr>
        <w:t>שאינה</w:t>
      </w:r>
      <w:r>
        <w:rPr>
          <w:rFonts w:eastAsia="Garamond" w:cs="Garamond"/>
          <w:rtl w:val="true"/>
        </w:rPr>
        <w:t xml:space="preserve"> </w:t>
      </w:r>
      <w:r>
        <w:rPr>
          <w:rFonts w:cs="FrankRuehl"/>
          <w:rtl w:val="true"/>
        </w:rPr>
        <w:t>מבוצעת</w:t>
      </w:r>
      <w:r>
        <w:rPr>
          <w:rFonts w:eastAsia="Garamond" w:cs="Garamond"/>
          <w:rtl w:val="true"/>
        </w:rPr>
        <w:t xml:space="preserve"> </w:t>
      </w:r>
      <w:r>
        <w:rPr>
          <w:rFonts w:cs="FrankRuehl"/>
          <w:rtl w:val="true"/>
        </w:rPr>
        <w:t>מתוך</w:t>
      </w:r>
      <w:r>
        <w:rPr>
          <w:rFonts w:eastAsia="Garamond" w:cs="Garamond"/>
          <w:rtl w:val="true"/>
        </w:rPr>
        <w:t xml:space="preserve"> </w:t>
      </w:r>
      <w:r>
        <w:rPr>
          <w:rFonts w:cs="FrankRuehl"/>
          <w:rtl w:val="true"/>
        </w:rPr>
        <w:t>כוונה</w:t>
      </w:r>
      <w:r>
        <w:rPr>
          <w:rFonts w:eastAsia="Garamond" w:cs="Garamond"/>
          <w:rtl w:val="true"/>
        </w:rPr>
        <w:t xml:space="preserve"> </w:t>
      </w:r>
      <w:r>
        <w:rPr>
          <w:rFonts w:cs="FrankRuehl"/>
          <w:rtl w:val="true"/>
        </w:rPr>
        <w:t>פלילית</w:t>
      </w:r>
      <w:r>
        <w:rPr>
          <w:rFonts w:eastAsia="Garamond" w:cs="Garamond"/>
          <w:rtl w:val="true"/>
        </w:rPr>
        <w:t xml:space="preserve"> </w:t>
      </w:r>
      <w:r>
        <w:rPr>
          <w:rFonts w:cs="FrankRuehl"/>
          <w:rtl w:val="true"/>
        </w:rPr>
        <w:t>כאמור</w:t>
      </w:r>
      <w:r>
        <w:rPr>
          <w:rFonts w:cs="FrankRuehl"/>
          <w:rtl w:val="true"/>
        </w:rPr>
        <w:t xml:space="preserve">, </w:t>
      </w:r>
      <w:r>
        <w:rPr>
          <w:rFonts w:cs="FrankRuehl"/>
          <w:rtl w:val="true"/>
        </w:rPr>
        <w:t>אבל</w:t>
      </w:r>
      <w:r>
        <w:rPr>
          <w:rFonts w:eastAsia="Garamond" w:cs="Garamond"/>
          <w:rtl w:val="true"/>
        </w:rPr>
        <w:t xml:space="preserve"> </w:t>
      </w:r>
      <w:r>
        <w:rPr>
          <w:rFonts w:cs="FrankRuehl"/>
          <w:rtl w:val="true"/>
        </w:rPr>
        <w:t>מובילה</w:t>
      </w:r>
      <w:r>
        <w:rPr>
          <w:rFonts w:eastAsia="Garamond" w:cs="Garamond"/>
          <w:rtl w:val="true"/>
        </w:rPr>
        <w:t xml:space="preserve"> </w:t>
      </w:r>
      <w:r>
        <w:rPr>
          <w:rFonts w:cs="FrankRuehl"/>
          <w:rtl w:val="true"/>
        </w:rPr>
        <w:t>להשפעה</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שערי</w:t>
      </w:r>
      <w:r>
        <w:rPr>
          <w:rFonts w:eastAsia="Garamond" w:cs="Garamond"/>
          <w:rtl w:val="true"/>
        </w:rPr>
        <w:t xml:space="preserve"> </w:t>
      </w:r>
      <w:r>
        <w:rPr>
          <w:rFonts w:cs="FrankRuehl"/>
          <w:rtl w:val="true"/>
        </w:rPr>
        <w:t>ניירות</w:t>
      </w:r>
      <w:r>
        <w:rPr>
          <w:rFonts w:eastAsia="Garamond" w:cs="Garamond"/>
          <w:rtl w:val="true"/>
        </w:rPr>
        <w:t xml:space="preserve"> </w:t>
      </w:r>
      <w:r>
        <w:rPr>
          <w:rFonts w:cs="FrankRuehl"/>
          <w:rtl w:val="true"/>
        </w:rPr>
        <w:t>הערך</w:t>
      </w:r>
      <w:r>
        <w:rPr>
          <w:rFonts w:cs="FrankRuehl"/>
          <w:rtl w:val="true"/>
        </w:rPr>
        <w:t xml:space="preserve">, </w:t>
      </w:r>
      <w:r>
        <w:rPr>
          <w:rFonts w:cs="FrankRuehl"/>
          <w:rtl w:val="true"/>
        </w:rPr>
        <w:t>אשר</w:t>
      </w:r>
      <w:r>
        <w:rPr>
          <w:rFonts w:eastAsia="Garamond" w:cs="Garamond"/>
          <w:rtl w:val="true"/>
        </w:rPr>
        <w:t xml:space="preserve"> </w:t>
      </w:r>
      <w:r>
        <w:rPr>
          <w:rFonts w:cs="FrankRuehl"/>
          <w:rtl w:val="true"/>
        </w:rPr>
        <w:t>הסוחר</w:t>
      </w:r>
      <w:r>
        <w:rPr>
          <w:rFonts w:eastAsia="Garamond" w:cs="Garamond"/>
          <w:rtl w:val="true"/>
        </w:rPr>
        <w:t xml:space="preserve"> </w:t>
      </w:r>
      <w:r>
        <w:rPr>
          <w:rFonts w:cs="FrankRuehl"/>
          <w:rtl w:val="true"/>
        </w:rPr>
        <w:t>חפץ</w:t>
      </w:r>
      <w:r>
        <w:rPr>
          <w:rFonts w:eastAsia="Garamond" w:cs="Garamond"/>
          <w:rtl w:val="true"/>
        </w:rPr>
        <w:t xml:space="preserve"> </w:t>
      </w:r>
      <w:r>
        <w:rPr>
          <w:rFonts w:cs="FrankRuehl"/>
          <w:rtl w:val="true"/>
        </w:rPr>
        <w:t>בה</w:t>
      </w:r>
      <w:r>
        <w:rPr>
          <w:rFonts w:cs="FrankRuehl"/>
          <w:rtl w:val="true"/>
        </w:rPr>
        <w:t xml:space="preserve">, </w:t>
      </w:r>
      <w:r>
        <w:rPr>
          <w:rFonts w:cs="FrankRuehl"/>
          <w:rtl w:val="true"/>
        </w:rPr>
        <w:t>ואינה</w:t>
      </w:r>
      <w:r>
        <w:rPr>
          <w:rFonts w:eastAsia="Garamond" w:cs="Garamond"/>
          <w:rtl w:val="true"/>
        </w:rPr>
        <w:t xml:space="preserve"> </w:t>
      </w:r>
      <w:r>
        <w:rPr>
          <w:rFonts w:cs="FrankRuehl"/>
          <w:rtl w:val="true"/>
        </w:rPr>
        <w:t>מקיימת</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היסוד</w:t>
      </w:r>
      <w:r>
        <w:rPr>
          <w:rFonts w:eastAsia="Garamond" w:cs="Garamond"/>
          <w:rtl w:val="true"/>
        </w:rPr>
        <w:t xml:space="preserve"> </w:t>
      </w:r>
      <w:r>
        <w:rPr>
          <w:rFonts w:cs="FrankRuehl"/>
          <w:rtl w:val="true"/>
        </w:rPr>
        <w:t>הנפשי</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עבירת</w:t>
      </w:r>
      <w:r>
        <w:rPr>
          <w:rFonts w:eastAsia="Garamond" w:cs="Garamond"/>
          <w:rtl w:val="true"/>
        </w:rPr>
        <w:t xml:space="preserve"> </w:t>
      </w:r>
      <w:r>
        <w:rPr>
          <w:rFonts w:cs="FrankRuehl"/>
          <w:rtl w:val="true"/>
        </w:rPr>
        <w:t>התרמית</w:t>
      </w:r>
      <w:r>
        <w:rPr>
          <w:rFonts w:cs="FrankRuehl"/>
          <w:rtl w:val="true"/>
        </w:rPr>
        <w:t xml:space="preserve">. </w:t>
      </w:r>
      <w:r>
        <w:rPr>
          <w:rFonts w:cs="FrankRuehl"/>
          <w:rtl w:val="true"/>
        </w:rPr>
        <w:t>מכאן</w:t>
      </w:r>
      <w:r>
        <w:rPr>
          <w:rFonts w:eastAsia="Garamond" w:cs="Garamond"/>
          <w:rtl w:val="true"/>
        </w:rPr>
        <w:t xml:space="preserve"> </w:t>
      </w:r>
      <w:r>
        <w:rPr>
          <w:rFonts w:cs="FrankRuehl"/>
          <w:rtl w:val="true"/>
        </w:rPr>
        <w:t>גם</w:t>
      </w:r>
      <w:r>
        <w:rPr>
          <w:rFonts w:eastAsia="Garamond" w:cs="Garamond"/>
          <w:rtl w:val="true"/>
        </w:rPr>
        <w:t xml:space="preserve"> </w:t>
      </w:r>
      <w:r>
        <w:rPr>
          <w:rFonts w:cs="FrankRuehl"/>
          <w:rtl w:val="true"/>
        </w:rPr>
        <w:t>הבינו</w:t>
      </w:r>
      <w:r>
        <w:rPr>
          <w:rFonts w:eastAsia="Garamond" w:cs="Garamond"/>
          <w:rtl w:val="true"/>
        </w:rPr>
        <w:t xml:space="preserve"> </w:t>
      </w:r>
      <w:r>
        <w:rPr>
          <w:rFonts w:cs="FrankRuehl"/>
          <w:rtl w:val="true"/>
        </w:rPr>
        <w:t>המערערים</w:t>
      </w:r>
      <w:r>
        <w:rPr>
          <w:rFonts w:cs="FrankRuehl"/>
          <w:rtl w:val="true"/>
        </w:rPr>
        <w:t xml:space="preserve">, </w:t>
      </w:r>
      <w:r>
        <w:rPr>
          <w:rFonts w:cs="FrankRuehl"/>
          <w:rtl w:val="true"/>
        </w:rPr>
        <w:t>בטעות</w:t>
      </w:r>
      <w:r>
        <w:rPr>
          <w:rFonts w:cs="FrankRuehl"/>
          <w:rtl w:val="true"/>
        </w:rPr>
        <w:t xml:space="preserve">, </w:t>
      </w:r>
      <w:r>
        <w:rPr>
          <w:rFonts w:cs="FrankRuehl"/>
          <w:rtl w:val="true"/>
        </w:rPr>
        <w:t>כי</w:t>
      </w:r>
      <w:r>
        <w:rPr>
          <w:rFonts w:eastAsia="Garamond" w:cs="Garamond"/>
          <w:rtl w:val="true"/>
        </w:rPr>
        <w:t xml:space="preserve"> </w:t>
      </w:r>
      <w:r>
        <w:rPr>
          <w:rFonts w:cs="FrankRuehl"/>
          <w:rtl w:val="true"/>
        </w:rPr>
        <w:t>בית</w:t>
      </w:r>
      <w:r>
        <w:rPr>
          <w:rFonts w:eastAsia="Garamond" w:cs="Garamond"/>
          <w:rtl w:val="true"/>
        </w:rPr>
        <w:t xml:space="preserve"> </w:t>
      </w:r>
      <w:r>
        <w:rPr>
          <w:rFonts w:cs="FrankRuehl"/>
          <w:rtl w:val="true"/>
        </w:rPr>
        <w:t>משפט</w:t>
      </w:r>
      <w:r>
        <w:rPr>
          <w:rFonts w:eastAsia="Garamond" w:cs="Garamond"/>
          <w:rtl w:val="true"/>
        </w:rPr>
        <w:t xml:space="preserve"> </w:t>
      </w:r>
      <w:r>
        <w:rPr>
          <w:rFonts w:cs="FrankRuehl"/>
          <w:rtl w:val="true"/>
        </w:rPr>
        <w:t>קמא</w:t>
      </w:r>
      <w:r>
        <w:rPr>
          <w:rFonts w:eastAsia="Garamond" w:cs="Garamond"/>
          <w:rtl w:val="true"/>
        </w:rPr>
        <w:t xml:space="preserve"> </w:t>
      </w:r>
      <w:r>
        <w:rPr>
          <w:rFonts w:cs="FrankRuehl"/>
          <w:rtl w:val="true"/>
        </w:rPr>
        <w:t>הרשיעם</w:t>
      </w:r>
      <w:r>
        <w:rPr>
          <w:rFonts w:eastAsia="Garamond" w:cs="Garamond"/>
          <w:rtl w:val="true"/>
        </w:rPr>
        <w:t xml:space="preserve"> </w:t>
      </w:r>
      <w:r>
        <w:rPr>
          <w:rFonts w:cs="FrankRuehl"/>
          <w:rtl w:val="true"/>
        </w:rPr>
        <w:t>רק</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יסוד</w:t>
      </w:r>
      <w:r>
        <w:rPr>
          <w:rFonts w:eastAsia="Garamond" w:cs="Garamond"/>
          <w:rtl w:val="true"/>
        </w:rPr>
        <w:t xml:space="preserve"> </w:t>
      </w:r>
      <w:r>
        <w:rPr>
          <w:rFonts w:cs="FrankRuehl"/>
          <w:rtl w:val="true"/>
        </w:rPr>
        <w:t>מודעותם</w:t>
      </w:r>
      <w:r>
        <w:rPr>
          <w:rFonts w:eastAsia="Garamond" w:cs="Garamond"/>
          <w:rtl w:val="true"/>
        </w:rPr>
        <w:t xml:space="preserve"> </w:t>
      </w:r>
      <w:r>
        <w:rPr>
          <w:rFonts w:cs="FrankRuehl"/>
          <w:rtl w:val="true"/>
        </w:rPr>
        <w:t>לתוצאה</w:t>
      </w:r>
      <w:r>
        <w:rPr>
          <w:rFonts w:eastAsia="Garamond" w:cs="Garamond"/>
          <w:rtl w:val="true"/>
        </w:rPr>
        <w:t xml:space="preserve"> </w:t>
      </w:r>
      <w:r>
        <w:rPr>
          <w:rFonts w:cs="FrankRuehl"/>
          <w:rtl w:val="true"/>
        </w:rPr>
        <w:t>האפשרית</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מעשיהם</w:t>
      </w:r>
      <w:r>
        <w:rPr>
          <w:rFonts w:eastAsia="Garamond" w:cs="Garamond"/>
          <w:rtl w:val="true"/>
        </w:rPr>
        <w:t xml:space="preserve"> </w:t>
      </w:r>
      <w:r>
        <w:rPr>
          <w:rFonts w:cs="FrankRuehl"/>
          <w:rtl w:val="true"/>
        </w:rPr>
        <w:t>ישפיעו</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שערי</w:t>
      </w:r>
      <w:r>
        <w:rPr>
          <w:rFonts w:eastAsia="Garamond" w:cs="Garamond"/>
          <w:rtl w:val="true"/>
        </w:rPr>
        <w:t xml:space="preserve"> </w:t>
      </w:r>
      <w:r>
        <w:rPr>
          <w:rFonts w:cs="FrankRuehl"/>
          <w:rtl w:val="true"/>
        </w:rPr>
        <w:t>האג</w:t>
      </w:r>
      <w:r>
        <w:rPr>
          <w:rFonts w:cs="FrankRuehl"/>
          <w:rtl w:val="true"/>
        </w:rPr>
        <w:t>"</w:t>
      </w:r>
      <w:r>
        <w:rPr>
          <w:rFonts w:cs="FrankRuehl"/>
          <w:rtl w:val="true"/>
        </w:rPr>
        <w:t>ח</w:t>
      </w:r>
      <w:r>
        <w:rPr>
          <w:rFonts w:eastAsia="Garamond" w:cs="Garamond"/>
          <w:rtl w:val="true"/>
        </w:rPr>
        <w:t xml:space="preserve"> </w:t>
      </w:r>
      <w:r>
        <w:rPr>
          <w:rFonts w:cs="FrankRuehl"/>
          <w:rtl w:val="true"/>
        </w:rPr>
        <w:t>הרלוונטיות</w:t>
      </w:r>
      <w:r>
        <w:rPr>
          <w:rFonts w:cs="FrankRuehl"/>
          <w:rtl w:val="true"/>
        </w:rPr>
        <w:t xml:space="preserve">, </w:t>
      </w:r>
      <w:r>
        <w:rPr>
          <w:rFonts w:cs="FrankRuehl"/>
          <w:rtl w:val="true"/>
        </w:rPr>
        <w:t>ומבלי</w:t>
      </w:r>
      <w:r>
        <w:rPr>
          <w:rFonts w:eastAsia="Garamond" w:cs="Garamond"/>
          <w:rtl w:val="true"/>
        </w:rPr>
        <w:t xml:space="preserve"> </w:t>
      </w:r>
      <w:r>
        <w:rPr>
          <w:rFonts w:cs="FrankRuehl"/>
          <w:rtl w:val="true"/>
        </w:rPr>
        <w:t>שהוכחה</w:t>
      </w:r>
      <w:r>
        <w:rPr>
          <w:rFonts w:eastAsia="Garamond" w:cs="Garamond"/>
          <w:rtl w:val="true"/>
        </w:rPr>
        <w:t xml:space="preserve"> </w:t>
      </w:r>
      <w:r>
        <w:rPr>
          <w:rFonts w:cs="FrankRuehl"/>
          <w:rtl w:val="true"/>
        </w:rPr>
        <w:t>כוונתם</w:t>
      </w:r>
      <w:r>
        <w:rPr>
          <w:rFonts w:eastAsia="Garamond" w:cs="Garamond"/>
          <w:rtl w:val="true"/>
        </w:rPr>
        <w:t xml:space="preserve"> </w:t>
      </w:r>
      <w:r>
        <w:rPr>
          <w:rFonts w:cs="FrankRuehl"/>
          <w:rtl w:val="true"/>
        </w:rPr>
        <w:t>(</w:t>
      </w:r>
      <w:r>
        <w:rPr>
          <w:rFonts w:cs="FrankRuehl"/>
          <w:rtl w:val="true"/>
        </w:rPr>
        <w:t>התרמיתית</w:t>
      </w:r>
      <w:r>
        <w:rPr>
          <w:rFonts w:cs="FrankRuehl"/>
          <w:rtl w:val="true"/>
        </w:rPr>
        <w:t xml:space="preserve">, </w:t>
      </w:r>
      <w:r>
        <w:rPr>
          <w:rFonts w:cs="FrankRuehl"/>
          <w:rtl w:val="true"/>
        </w:rPr>
        <w:t>לעמדתם</w:t>
      </w:r>
      <w:r>
        <w:rPr>
          <w:rFonts w:cs="FrankRuehl"/>
          <w:rtl w:val="true"/>
        </w:rPr>
        <w:t xml:space="preserve">) </w:t>
      </w:r>
      <w:r>
        <w:rPr>
          <w:rFonts w:cs="FrankRuehl"/>
          <w:rtl w:val="true"/>
        </w:rPr>
        <w:t>להשפיע</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שערים</w:t>
      </w:r>
      <w:r>
        <w:rPr>
          <w:rFonts w:eastAsia="Garamond" w:cs="Garamond"/>
          <w:rtl w:val="true"/>
        </w:rPr>
        <w:t xml:space="preserve"> </w:t>
      </w:r>
      <w:r>
        <w:rPr>
          <w:rFonts w:cs="FrankRuehl"/>
          <w:rtl w:val="true"/>
        </w:rPr>
        <w:t>אלו</w:t>
      </w:r>
      <w:r>
        <w:rPr>
          <w:rFonts w:cs="FrankRuehl"/>
          <w:rtl w:val="true"/>
        </w:rPr>
        <w:t xml:space="preserve">. </w:t>
      </w:r>
    </w:p>
    <w:p>
      <w:pPr>
        <w:pStyle w:val="Ruller43"/>
        <w:numPr>
          <w:ilvl w:val="0"/>
          <w:numId w:val="0"/>
        </w:numPr>
        <w:ind w:hanging="0" w:start="0" w:end="0"/>
        <w:jc w:val="both"/>
        <w:rPr>
          <w:rFonts w:cs="FrankRuehl"/>
        </w:rPr>
      </w:pPr>
      <w:r>
        <w:rPr>
          <w:rFonts w:cs="FrankRuehl"/>
          <w:rtl w:val="true"/>
        </w:rPr>
      </w:r>
    </w:p>
    <w:p>
      <w:pPr>
        <w:pStyle w:val="Ruller43"/>
        <w:numPr>
          <w:ilvl w:val="0"/>
          <w:numId w:val="0"/>
        </w:numPr>
        <w:ind w:hanging="0" w:start="0" w:end="0"/>
        <w:jc w:val="both"/>
        <w:rPr>
          <w:rFonts w:cs="FrankRuehl"/>
        </w:rPr>
      </w:pPr>
      <w:r>
        <w:rPr>
          <w:rFonts w:cs="FrankRuehl"/>
          <w:rtl w:val="true"/>
        </w:rPr>
        <w:tab/>
      </w:r>
      <w:r>
        <w:rPr>
          <w:rFonts w:cs="FrankRuehl"/>
          <w:rtl w:val="true"/>
        </w:rPr>
        <w:t>ואולם</w:t>
      </w:r>
      <w:r>
        <w:rPr>
          <w:rFonts w:cs="FrankRuehl"/>
          <w:rtl w:val="true"/>
        </w:rPr>
        <w:t xml:space="preserve">, </w:t>
      </w:r>
      <w:r>
        <w:rPr>
          <w:rFonts w:cs="FrankRuehl"/>
          <w:rtl w:val="true"/>
        </w:rPr>
        <w:t>לא</w:t>
      </w:r>
      <w:r>
        <w:rPr>
          <w:rFonts w:eastAsia="Garamond" w:cs="Garamond"/>
          <w:rtl w:val="true"/>
        </w:rPr>
        <w:t xml:space="preserve"> </w:t>
      </w:r>
      <w:r>
        <w:rPr>
          <w:rFonts w:cs="FrankRuehl"/>
          <w:rtl w:val="true"/>
        </w:rPr>
        <w:t>נפלה</w:t>
      </w:r>
      <w:r>
        <w:rPr>
          <w:rFonts w:eastAsia="Garamond" w:cs="Garamond"/>
          <w:rtl w:val="true"/>
        </w:rPr>
        <w:t xml:space="preserve"> </w:t>
      </w:r>
      <w:r>
        <w:rPr>
          <w:rFonts w:cs="FrankRuehl"/>
          <w:rtl w:val="true"/>
        </w:rPr>
        <w:t>טעות</w:t>
      </w:r>
      <w:r>
        <w:rPr>
          <w:rFonts w:eastAsia="Garamond" w:cs="Garamond"/>
          <w:rtl w:val="true"/>
        </w:rPr>
        <w:t xml:space="preserve"> </w:t>
      </w:r>
      <w:r>
        <w:rPr>
          <w:rFonts w:cs="FrankRuehl"/>
          <w:rtl w:val="true"/>
        </w:rPr>
        <w:t>כלשהי</w:t>
      </w:r>
      <w:r>
        <w:rPr>
          <w:rFonts w:eastAsia="Garamond" w:cs="Garamond"/>
          <w:rtl w:val="true"/>
        </w:rPr>
        <w:t xml:space="preserve"> </w:t>
      </w:r>
      <w:r>
        <w:rPr>
          <w:rFonts w:cs="FrankRuehl"/>
          <w:rtl w:val="true"/>
        </w:rPr>
        <w:t>באופן</w:t>
      </w:r>
      <w:r>
        <w:rPr>
          <w:rFonts w:eastAsia="Garamond" w:cs="Garamond"/>
          <w:rtl w:val="true"/>
        </w:rPr>
        <w:t xml:space="preserve"> </w:t>
      </w:r>
      <w:r>
        <w:rPr>
          <w:rFonts w:cs="FrankRuehl"/>
          <w:rtl w:val="true"/>
        </w:rPr>
        <w:t>שבו</w:t>
      </w:r>
      <w:r>
        <w:rPr>
          <w:rFonts w:eastAsia="Garamond" w:cs="Garamond"/>
          <w:rtl w:val="true"/>
        </w:rPr>
        <w:t xml:space="preserve"> </w:t>
      </w:r>
      <w:r>
        <w:rPr>
          <w:rFonts w:cs="FrankRuehl"/>
          <w:rtl w:val="true"/>
        </w:rPr>
        <w:t>ניתח</w:t>
      </w:r>
      <w:r>
        <w:rPr>
          <w:rFonts w:eastAsia="Garamond" w:cs="Garamond"/>
          <w:rtl w:val="true"/>
        </w:rPr>
        <w:t xml:space="preserve"> </w:t>
      </w:r>
      <w:r>
        <w:rPr>
          <w:rFonts w:cs="FrankRuehl"/>
          <w:rtl w:val="true"/>
        </w:rPr>
        <w:t>בית</w:t>
      </w:r>
      <w:r>
        <w:rPr>
          <w:rFonts w:eastAsia="Garamond" w:cs="Garamond"/>
          <w:rtl w:val="true"/>
        </w:rPr>
        <w:t xml:space="preserve"> </w:t>
      </w:r>
      <w:r>
        <w:rPr>
          <w:rFonts w:cs="FrankRuehl"/>
          <w:rtl w:val="true"/>
        </w:rPr>
        <w:t>משפט</w:t>
      </w:r>
      <w:r>
        <w:rPr>
          <w:rFonts w:eastAsia="Garamond" w:cs="Garamond"/>
          <w:rtl w:val="true"/>
        </w:rPr>
        <w:t xml:space="preserve"> </w:t>
      </w:r>
      <w:r>
        <w:rPr>
          <w:rFonts w:cs="FrankRuehl"/>
          <w:rtl w:val="true"/>
        </w:rPr>
        <w:t>קמא</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יסוד</w:t>
      </w:r>
      <w:r>
        <w:rPr>
          <w:rFonts w:eastAsia="Garamond" w:cs="Garamond"/>
          <w:rtl w:val="true"/>
        </w:rPr>
        <w:t xml:space="preserve"> </w:t>
      </w:r>
      <w:r>
        <w:rPr>
          <w:rFonts w:cs="FrankRuehl"/>
          <w:rtl w:val="true"/>
        </w:rPr>
        <w:t>הכוונה</w:t>
      </w:r>
      <w:r>
        <w:rPr>
          <w:rFonts w:cs="FrankRuehl"/>
          <w:rtl w:val="true"/>
        </w:rPr>
        <w:t xml:space="preserve">, </w:t>
      </w:r>
      <w:r>
        <w:rPr>
          <w:rFonts w:cs="FrankRuehl"/>
          <w:rtl w:val="true"/>
        </w:rPr>
        <w:t>הדרוש</w:t>
      </w:r>
      <w:r>
        <w:rPr>
          <w:rFonts w:eastAsia="Garamond" w:cs="Garamond"/>
          <w:rtl w:val="true"/>
        </w:rPr>
        <w:t xml:space="preserve"> </w:t>
      </w:r>
      <w:r>
        <w:rPr>
          <w:rFonts w:cs="FrankRuehl"/>
          <w:rtl w:val="true"/>
        </w:rPr>
        <w:t>להוכחת</w:t>
      </w:r>
      <w:r>
        <w:rPr>
          <w:rFonts w:eastAsia="Garamond" w:cs="Garamond"/>
          <w:rtl w:val="true"/>
        </w:rPr>
        <w:t xml:space="preserve"> </w:t>
      </w:r>
      <w:r>
        <w:rPr>
          <w:rFonts w:cs="FrankRuehl"/>
          <w:rtl w:val="true"/>
        </w:rPr>
        <w:t>עבירת</w:t>
      </w:r>
      <w:r>
        <w:rPr>
          <w:rFonts w:eastAsia="Garamond" w:cs="Garamond"/>
          <w:rtl w:val="true"/>
        </w:rPr>
        <w:t xml:space="preserve"> </w:t>
      </w:r>
      <w:r>
        <w:rPr>
          <w:rFonts w:cs="FrankRuehl"/>
          <w:rtl w:val="true"/>
        </w:rPr>
        <w:t>התרמית</w:t>
      </w:r>
      <w:r>
        <w:rPr>
          <w:rFonts w:cs="FrankRuehl"/>
          <w:rtl w:val="true"/>
        </w:rPr>
        <w:t xml:space="preserve">. </w:t>
      </w:r>
      <w:r>
        <w:rPr>
          <w:rFonts w:cs="FrankRuehl"/>
          <w:rtl w:val="true"/>
        </w:rPr>
        <w:t>מהראיות</w:t>
      </w:r>
      <w:r>
        <w:rPr>
          <w:rFonts w:eastAsia="Garamond" w:cs="Garamond"/>
          <w:rtl w:val="true"/>
        </w:rPr>
        <w:t xml:space="preserve"> </w:t>
      </w:r>
      <w:r>
        <w:rPr>
          <w:rFonts w:cs="FrankRuehl"/>
          <w:rtl w:val="true"/>
        </w:rPr>
        <w:t>שהובאו</w:t>
      </w:r>
      <w:r>
        <w:rPr>
          <w:rFonts w:eastAsia="Garamond" w:cs="Garamond"/>
          <w:rtl w:val="true"/>
        </w:rPr>
        <w:t xml:space="preserve"> </w:t>
      </w:r>
      <w:r>
        <w:rPr>
          <w:rFonts w:cs="FrankRuehl"/>
          <w:rtl w:val="true"/>
        </w:rPr>
        <w:t>לפניו</w:t>
      </w:r>
      <w:r>
        <w:rPr>
          <w:rFonts w:eastAsia="Garamond" w:cs="Garamond"/>
          <w:rtl w:val="true"/>
        </w:rPr>
        <w:t xml:space="preserve"> </w:t>
      </w:r>
      <w:r>
        <w:rPr>
          <w:rFonts w:cs="FrankRuehl"/>
          <w:rtl w:val="true"/>
        </w:rPr>
        <w:t>עלתה</w:t>
      </w:r>
      <w:r>
        <w:rPr>
          <w:rFonts w:eastAsia="Garamond" w:cs="Garamond"/>
          <w:rtl w:val="true"/>
        </w:rPr>
        <w:t xml:space="preserve"> </w:t>
      </w:r>
      <w:r>
        <w:rPr>
          <w:rFonts w:cs="FrankRuehl"/>
          <w:rtl w:val="true"/>
        </w:rPr>
        <w:t>כוונה</w:t>
      </w:r>
      <w:r>
        <w:rPr>
          <w:rFonts w:eastAsia="Garamond" w:cs="Garamond"/>
          <w:rtl w:val="true"/>
        </w:rPr>
        <w:t xml:space="preserve"> </w:t>
      </w:r>
      <w:r>
        <w:rPr>
          <w:rFonts w:cs="FrankRuehl"/>
          <w:rtl w:val="true"/>
        </w:rPr>
        <w:t>ברורה</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המערערים</w:t>
      </w:r>
      <w:r>
        <w:rPr>
          <w:rFonts w:eastAsia="Garamond" w:cs="Garamond"/>
          <w:rtl w:val="true"/>
        </w:rPr>
        <w:t xml:space="preserve"> </w:t>
      </w:r>
      <w:r>
        <w:rPr>
          <w:rFonts w:cs="FrankRuehl"/>
          <w:rtl w:val="true"/>
        </w:rPr>
        <w:t>להשפיע</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שערי</w:t>
      </w:r>
      <w:r>
        <w:rPr>
          <w:rFonts w:eastAsia="Garamond" w:cs="Garamond"/>
          <w:rtl w:val="true"/>
        </w:rPr>
        <w:t xml:space="preserve"> </w:t>
      </w:r>
      <w:r>
        <w:rPr>
          <w:rFonts w:cs="FrankRuehl"/>
          <w:rtl w:val="true"/>
        </w:rPr>
        <w:t>ניירות</w:t>
      </w:r>
      <w:r>
        <w:rPr>
          <w:rFonts w:eastAsia="Garamond" w:cs="Garamond"/>
          <w:rtl w:val="true"/>
        </w:rPr>
        <w:t xml:space="preserve"> </w:t>
      </w:r>
      <w:r>
        <w:rPr>
          <w:rFonts w:cs="FrankRuehl"/>
          <w:rtl w:val="true"/>
        </w:rPr>
        <w:t>הערך</w:t>
      </w:r>
      <w:r>
        <w:rPr>
          <w:rFonts w:cs="FrankRuehl"/>
          <w:rtl w:val="true"/>
        </w:rPr>
        <w:t xml:space="preserve">; </w:t>
      </w:r>
      <w:r>
        <w:rPr>
          <w:rFonts w:cs="FrankRuehl"/>
          <w:rtl w:val="true"/>
        </w:rPr>
        <w:t>בית</w:t>
      </w:r>
      <w:r>
        <w:rPr>
          <w:rFonts w:eastAsia="Garamond" w:cs="Garamond"/>
          <w:rtl w:val="true"/>
        </w:rPr>
        <w:t xml:space="preserve"> </w:t>
      </w:r>
      <w:r>
        <w:rPr>
          <w:rFonts w:cs="FrankRuehl"/>
          <w:rtl w:val="true"/>
        </w:rPr>
        <w:t>המשפט</w:t>
      </w:r>
      <w:r>
        <w:rPr>
          <w:rFonts w:eastAsia="Garamond" w:cs="Garamond"/>
          <w:rtl w:val="true"/>
        </w:rPr>
        <w:t xml:space="preserve"> </w:t>
      </w:r>
      <w:r>
        <w:rPr>
          <w:rFonts w:cs="FrankRuehl"/>
          <w:rtl w:val="true"/>
        </w:rPr>
        <w:t>לא</w:t>
      </w:r>
      <w:r>
        <w:rPr>
          <w:rFonts w:eastAsia="Garamond" w:cs="Garamond"/>
          <w:rtl w:val="true"/>
        </w:rPr>
        <w:t xml:space="preserve"> </w:t>
      </w:r>
      <w:r>
        <w:rPr>
          <w:rFonts w:cs="FrankRuehl"/>
          <w:rtl w:val="true"/>
        </w:rPr>
        <w:t>הסתפק</w:t>
      </w:r>
      <w:r>
        <w:rPr>
          <w:rFonts w:eastAsia="Garamond" w:cs="Garamond"/>
          <w:rtl w:val="true"/>
        </w:rPr>
        <w:t xml:space="preserve"> </w:t>
      </w:r>
      <w:r>
        <w:rPr>
          <w:rFonts w:cs="FrankRuehl"/>
          <w:rtl w:val="true"/>
        </w:rPr>
        <w:t>רק</w:t>
      </w:r>
      <w:r>
        <w:rPr>
          <w:rFonts w:eastAsia="Garamond" w:cs="Garamond"/>
          <w:rtl w:val="true"/>
        </w:rPr>
        <w:t xml:space="preserve"> </w:t>
      </w:r>
      <w:r>
        <w:rPr>
          <w:rFonts w:cs="FrankRuehl"/>
          <w:rtl w:val="true"/>
        </w:rPr>
        <w:t>בהוכחת</w:t>
      </w:r>
      <w:r>
        <w:rPr>
          <w:rFonts w:eastAsia="Garamond" w:cs="Garamond"/>
          <w:rtl w:val="true"/>
        </w:rPr>
        <w:t xml:space="preserve"> </w:t>
      </w:r>
      <w:r>
        <w:rPr>
          <w:rFonts w:cs="FrankRuehl"/>
          <w:rtl w:val="true"/>
        </w:rPr>
        <w:t>מודעותם</w:t>
      </w:r>
      <w:r>
        <w:rPr>
          <w:rFonts w:eastAsia="Garamond" w:cs="Garamond"/>
          <w:rtl w:val="true"/>
        </w:rPr>
        <w:t xml:space="preserve"> </w:t>
      </w:r>
      <w:r>
        <w:rPr>
          <w:rFonts w:cs="FrankRuehl"/>
          <w:rtl w:val="true"/>
        </w:rPr>
        <w:t>לאפשרות</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הפעולות</w:t>
      </w:r>
      <w:r>
        <w:rPr>
          <w:rFonts w:eastAsia="Garamond" w:cs="Garamond"/>
          <w:rtl w:val="true"/>
        </w:rPr>
        <w:t xml:space="preserve"> </w:t>
      </w:r>
      <w:r>
        <w:rPr>
          <w:rFonts w:cs="FrankRuehl"/>
          <w:rtl w:val="true"/>
        </w:rPr>
        <w:t>שביצעו</w:t>
      </w:r>
      <w:r>
        <w:rPr>
          <w:rFonts w:eastAsia="Garamond" w:cs="Garamond"/>
          <w:rtl w:val="true"/>
        </w:rPr>
        <w:t xml:space="preserve"> </w:t>
      </w:r>
      <w:r>
        <w:rPr>
          <w:rFonts w:cs="FrankRuehl"/>
          <w:rtl w:val="true"/>
        </w:rPr>
        <w:t>ישפיעו</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תנודות</w:t>
      </w:r>
      <w:r>
        <w:rPr>
          <w:rFonts w:eastAsia="Garamond" w:cs="Garamond"/>
          <w:rtl w:val="true"/>
        </w:rPr>
        <w:t xml:space="preserve"> </w:t>
      </w:r>
      <w:r>
        <w:rPr>
          <w:rFonts w:cs="FrankRuehl"/>
          <w:rtl w:val="true"/>
        </w:rPr>
        <w:t>השערים</w:t>
      </w:r>
      <w:r>
        <w:rPr>
          <w:rFonts w:eastAsia="Garamond" w:cs="Garamond"/>
          <w:rtl w:val="true"/>
        </w:rPr>
        <w:t xml:space="preserve"> </w:t>
      </w:r>
      <w:r>
        <w:rPr>
          <w:rFonts w:cs="FrankRuehl"/>
          <w:rtl w:val="true"/>
        </w:rPr>
        <w:t>בכיוון</w:t>
      </w:r>
      <w:r>
        <w:rPr>
          <w:rFonts w:eastAsia="Garamond" w:cs="Garamond"/>
          <w:rtl w:val="true"/>
        </w:rPr>
        <w:t xml:space="preserve"> </w:t>
      </w:r>
      <w:r>
        <w:rPr>
          <w:rFonts w:cs="FrankRuehl"/>
          <w:rtl w:val="true"/>
        </w:rPr>
        <w:t>הרצוי</w:t>
      </w:r>
      <w:r>
        <w:rPr>
          <w:rFonts w:eastAsia="Garamond" w:cs="Garamond"/>
          <w:rtl w:val="true"/>
        </w:rPr>
        <w:t xml:space="preserve"> </w:t>
      </w:r>
      <w:r>
        <w:rPr>
          <w:rFonts w:cs="FrankRuehl"/>
          <w:rtl w:val="true"/>
        </w:rPr>
        <w:t>להם</w:t>
      </w:r>
      <w:r>
        <w:rPr>
          <w:rFonts w:cs="FrankRuehl"/>
          <w:rtl w:val="true"/>
        </w:rPr>
        <w:t xml:space="preserve">. </w:t>
      </w:r>
      <w:r>
        <w:rPr>
          <w:rFonts w:cs="FrankRuehl"/>
          <w:rtl w:val="true"/>
        </w:rPr>
        <w:t>כאמור</w:t>
      </w:r>
      <w:r>
        <w:rPr>
          <w:rFonts w:cs="FrankRuehl"/>
          <w:rtl w:val="true"/>
        </w:rPr>
        <w:t xml:space="preserve">, </w:t>
      </w:r>
      <w:r>
        <w:rPr>
          <w:rFonts w:cs="FrankRuehl"/>
          <w:rtl w:val="true"/>
        </w:rPr>
        <w:t>גם</w:t>
      </w:r>
      <w:r>
        <w:rPr>
          <w:rFonts w:eastAsia="Garamond" w:cs="Garamond"/>
          <w:rtl w:val="true"/>
        </w:rPr>
        <w:t xml:space="preserve"> </w:t>
      </w:r>
      <w:r>
        <w:rPr>
          <w:rFonts w:cs="FrankRuehl"/>
          <w:rtl w:val="true"/>
        </w:rPr>
        <w:t>האפשרות</w:t>
      </w:r>
      <w:r>
        <w:rPr>
          <w:rFonts w:eastAsia="Garamond" w:cs="Garamond"/>
          <w:rtl w:val="true"/>
        </w:rPr>
        <w:t xml:space="preserve"> </w:t>
      </w:r>
      <w:r>
        <w:rPr>
          <w:rFonts w:cs="FrankRuehl"/>
          <w:rtl w:val="true"/>
        </w:rPr>
        <w:t>שביסוד</w:t>
      </w:r>
      <w:r>
        <w:rPr>
          <w:rFonts w:eastAsia="Garamond" w:cs="Garamond"/>
          <w:rtl w:val="true"/>
        </w:rPr>
        <w:t xml:space="preserve"> </w:t>
      </w:r>
      <w:r>
        <w:rPr>
          <w:rFonts w:cs="FrankRuehl"/>
          <w:rtl w:val="true"/>
        </w:rPr>
        <w:t>חלק</w:t>
      </w:r>
      <w:r>
        <w:rPr>
          <w:rFonts w:eastAsia="Garamond" w:cs="Garamond"/>
          <w:rtl w:val="true"/>
        </w:rPr>
        <w:t xml:space="preserve"> </w:t>
      </w:r>
      <w:r>
        <w:rPr>
          <w:rFonts w:cs="FrankRuehl"/>
          <w:rtl w:val="true"/>
        </w:rPr>
        <w:t>מהפעולות</w:t>
      </w:r>
      <w:r>
        <w:rPr>
          <w:rFonts w:eastAsia="Garamond" w:cs="Garamond"/>
          <w:rtl w:val="true"/>
        </w:rPr>
        <w:t xml:space="preserve"> </w:t>
      </w:r>
      <w:r>
        <w:rPr>
          <w:rFonts w:cs="FrankRuehl"/>
          <w:rtl w:val="true"/>
        </w:rPr>
        <w:t>שביצעו</w:t>
      </w:r>
      <w:r>
        <w:rPr>
          <w:rFonts w:eastAsia="Garamond" w:cs="Garamond"/>
          <w:rtl w:val="true"/>
        </w:rPr>
        <w:t xml:space="preserve"> </w:t>
      </w:r>
      <w:r>
        <w:rPr>
          <w:rFonts w:cs="FrankRuehl"/>
          <w:rtl w:val="true"/>
        </w:rPr>
        <w:t>המערערים</w:t>
      </w:r>
      <w:r>
        <w:rPr>
          <w:rFonts w:eastAsia="Garamond" w:cs="Garamond"/>
          <w:rtl w:val="true"/>
        </w:rPr>
        <w:t xml:space="preserve"> </w:t>
      </w:r>
      <w:r>
        <w:rPr>
          <w:rFonts w:cs="FrankRuehl"/>
          <w:rtl w:val="true"/>
        </w:rPr>
        <w:t>עמדה</w:t>
      </w:r>
      <w:r>
        <w:rPr>
          <w:rFonts w:eastAsia="Garamond" w:cs="Garamond"/>
          <w:rtl w:val="true"/>
        </w:rPr>
        <w:t xml:space="preserve"> </w:t>
      </w:r>
      <w:r>
        <w:rPr>
          <w:rFonts w:cs="FrankRuehl"/>
          <w:rtl w:val="true"/>
        </w:rPr>
        <w:t>הצדקה</w:t>
      </w:r>
      <w:r>
        <w:rPr>
          <w:rFonts w:eastAsia="Garamond" w:cs="Garamond"/>
          <w:rtl w:val="true"/>
        </w:rPr>
        <w:t xml:space="preserve"> </w:t>
      </w:r>
      <w:r>
        <w:rPr>
          <w:rFonts w:cs="FrankRuehl"/>
          <w:rtl w:val="true"/>
        </w:rPr>
        <w:t>כלכלית</w:t>
      </w:r>
      <w:r>
        <w:rPr>
          <w:rFonts w:eastAsia="Garamond" w:cs="Garamond"/>
          <w:rtl w:val="true"/>
        </w:rPr>
        <w:t xml:space="preserve"> </w:t>
      </w:r>
      <w:r>
        <w:rPr>
          <w:rFonts w:cs="FrankRuehl"/>
          <w:rtl w:val="true"/>
        </w:rPr>
        <w:t>בדמות</w:t>
      </w:r>
      <w:r>
        <w:rPr>
          <w:rFonts w:eastAsia="Garamond" w:cs="Garamond"/>
          <w:rtl w:val="true"/>
        </w:rPr>
        <w:t xml:space="preserve"> </w:t>
      </w:r>
      <w:r>
        <w:rPr>
          <w:rFonts w:cs="FrankRuehl"/>
          <w:rtl w:val="true"/>
        </w:rPr>
        <w:t>האינטרס</w:t>
      </w:r>
      <w:r>
        <w:rPr>
          <w:rFonts w:eastAsia="Garamond" w:cs="Garamond"/>
          <w:rtl w:val="true"/>
        </w:rPr>
        <w:t xml:space="preserve"> </w:t>
      </w:r>
      <w:r>
        <w:rPr>
          <w:rFonts w:cs="FrankRuehl"/>
          <w:rtl w:val="true"/>
        </w:rPr>
        <w:t>הלגיטימי</w:t>
      </w:r>
      <w:r>
        <w:rPr>
          <w:rFonts w:eastAsia="Garamond" w:cs="Garamond"/>
          <w:rtl w:val="true"/>
        </w:rPr>
        <w:t xml:space="preserve"> </w:t>
      </w:r>
      <w:r>
        <w:rPr>
          <w:rFonts w:cs="FrankRuehl"/>
          <w:rtl w:val="true"/>
        </w:rPr>
        <w:t>להשיג</w:t>
      </w:r>
      <w:r>
        <w:rPr>
          <w:rFonts w:eastAsia="Garamond" w:cs="Garamond"/>
          <w:rtl w:val="true"/>
        </w:rPr>
        <w:t xml:space="preserve"> </w:t>
      </w:r>
      <w:r>
        <w:rPr>
          <w:rFonts w:cs="FrankRuehl"/>
          <w:rtl w:val="true"/>
        </w:rPr>
        <w:t>יחס</w:t>
      </w:r>
      <w:r>
        <w:rPr>
          <w:rFonts w:eastAsia="Garamond" w:cs="Garamond"/>
          <w:rtl w:val="true"/>
        </w:rPr>
        <w:t xml:space="preserve"> </w:t>
      </w:r>
      <w:r>
        <w:rPr>
          <w:rFonts w:cs="FrankRuehl"/>
          <w:rtl w:val="true"/>
        </w:rPr>
        <w:t>המרה</w:t>
      </w:r>
      <w:r>
        <w:rPr>
          <w:rFonts w:eastAsia="Garamond" w:cs="Garamond"/>
          <w:rtl w:val="true"/>
        </w:rPr>
        <w:t xml:space="preserve"> </w:t>
      </w:r>
      <w:r>
        <w:rPr>
          <w:rFonts w:cs="FrankRuehl"/>
          <w:rtl w:val="true"/>
        </w:rPr>
        <w:t>משופר</w:t>
      </w:r>
      <w:r>
        <w:rPr>
          <w:rFonts w:eastAsia="Garamond" w:cs="Garamond"/>
          <w:rtl w:val="true"/>
        </w:rPr>
        <w:t xml:space="preserve"> </w:t>
      </w:r>
      <w:r>
        <w:rPr>
          <w:rFonts w:cs="FrankRuehl"/>
          <w:rtl w:val="true"/>
        </w:rPr>
        <w:t>(</w:t>
      </w:r>
      <w:r>
        <w:rPr>
          <w:rFonts w:cs="FrankRuehl"/>
          <w:rtl w:val="true"/>
        </w:rPr>
        <w:t>היינו</w:t>
      </w:r>
      <w:r>
        <w:rPr>
          <w:rFonts w:cs="FrankRuehl"/>
          <w:rtl w:val="true"/>
        </w:rPr>
        <w:t xml:space="preserve">, </w:t>
      </w:r>
      <w:r>
        <w:rPr>
          <w:rFonts w:cs="FrankRuehl"/>
          <w:rtl w:val="true"/>
        </w:rPr>
        <w:t>להעלות</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שער</w:t>
      </w:r>
      <w:r>
        <w:rPr>
          <w:rFonts w:eastAsia="Garamond" w:cs="Garamond"/>
          <w:rtl w:val="true"/>
        </w:rPr>
        <w:t xml:space="preserve"> </w:t>
      </w:r>
      <w:r>
        <w:rPr>
          <w:rFonts w:cs="FrankRuehl"/>
          <w:rtl w:val="true"/>
        </w:rPr>
        <w:t>נייר</w:t>
      </w:r>
      <w:r>
        <w:rPr>
          <w:rFonts w:eastAsia="Garamond" w:cs="Garamond"/>
          <w:rtl w:val="true"/>
        </w:rPr>
        <w:t xml:space="preserve"> </w:t>
      </w:r>
      <w:r>
        <w:rPr>
          <w:rFonts w:cs="FrankRuehl"/>
          <w:rtl w:val="true"/>
        </w:rPr>
        <w:t>הערך</w:t>
      </w:r>
      <w:r>
        <w:rPr>
          <w:rFonts w:eastAsia="Garamond" w:cs="Garamond"/>
          <w:rtl w:val="true"/>
        </w:rPr>
        <w:t xml:space="preserve"> </w:t>
      </w:r>
      <w:r>
        <w:rPr>
          <w:rFonts w:cs="FrankRuehl"/>
          <w:rtl w:val="true"/>
        </w:rPr>
        <w:t>הנאסף</w:t>
      </w:r>
      <w:r>
        <w:rPr>
          <w:rFonts w:eastAsia="Garamond" w:cs="Garamond"/>
          <w:rtl w:val="true"/>
        </w:rPr>
        <w:t xml:space="preserve"> </w:t>
      </w:r>
      <w:r>
        <w:rPr>
          <w:rFonts w:cs="FrankRuehl"/>
          <w:rtl w:val="true"/>
        </w:rPr>
        <w:t>ולהוריד</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שערי</w:t>
      </w:r>
      <w:r>
        <w:rPr>
          <w:rFonts w:eastAsia="Garamond" w:cs="Garamond"/>
          <w:rtl w:val="true"/>
        </w:rPr>
        <w:t xml:space="preserve"> </w:t>
      </w:r>
      <w:r>
        <w:rPr>
          <w:rFonts w:cs="FrankRuehl"/>
          <w:rtl w:val="true"/>
        </w:rPr>
        <w:t>ניירות</w:t>
      </w:r>
      <w:r>
        <w:rPr>
          <w:rFonts w:eastAsia="Garamond" w:cs="Garamond"/>
          <w:rtl w:val="true"/>
        </w:rPr>
        <w:t xml:space="preserve"> </w:t>
      </w:r>
      <w:r>
        <w:rPr>
          <w:rFonts w:cs="FrankRuehl"/>
          <w:rtl w:val="true"/>
        </w:rPr>
        <w:t>הערך</w:t>
      </w:r>
      <w:r>
        <w:rPr>
          <w:rFonts w:eastAsia="Garamond" w:cs="Garamond"/>
          <w:rtl w:val="true"/>
        </w:rPr>
        <w:t xml:space="preserve"> </w:t>
      </w:r>
      <w:r>
        <w:rPr>
          <w:rFonts w:cs="FrankRuehl"/>
          <w:rtl w:val="true"/>
        </w:rPr>
        <w:t>המונפקים</w:t>
      </w:r>
      <w:r>
        <w:rPr>
          <w:rFonts w:eastAsia="Garamond" w:cs="Garamond"/>
          <w:rtl w:val="true"/>
        </w:rPr>
        <w:t xml:space="preserve"> </w:t>
      </w:r>
      <w:r>
        <w:rPr>
          <w:rFonts w:cs="FrankRuehl"/>
          <w:rtl w:val="true"/>
        </w:rPr>
        <w:t>במכרז</w:t>
      </w:r>
      <w:r>
        <w:rPr>
          <w:rFonts w:cs="FrankRuehl"/>
          <w:rtl w:val="true"/>
        </w:rPr>
        <w:t xml:space="preserve">), </w:t>
      </w:r>
      <w:r>
        <w:rPr>
          <w:rFonts w:cs="FrankRuehl"/>
          <w:rtl w:val="true"/>
        </w:rPr>
        <w:t>אינה</w:t>
      </w:r>
      <w:r>
        <w:rPr>
          <w:rFonts w:eastAsia="Garamond" w:cs="Garamond"/>
          <w:rtl w:val="true"/>
        </w:rPr>
        <w:t xml:space="preserve"> </w:t>
      </w:r>
      <w:r>
        <w:rPr>
          <w:rFonts w:cs="FrankRuehl"/>
          <w:rtl w:val="true"/>
        </w:rPr>
        <w:t>מאיינת</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היסוד</w:t>
      </w:r>
      <w:r>
        <w:rPr>
          <w:rFonts w:eastAsia="Garamond" w:cs="Garamond"/>
          <w:rtl w:val="true"/>
        </w:rPr>
        <w:t xml:space="preserve"> </w:t>
      </w:r>
      <w:r>
        <w:rPr>
          <w:rFonts w:cs="FrankRuehl"/>
          <w:rtl w:val="true"/>
        </w:rPr>
        <w:t>הנפשי</w:t>
      </w:r>
      <w:r>
        <w:rPr>
          <w:rFonts w:cs="FrankRuehl"/>
          <w:rtl w:val="true"/>
        </w:rPr>
        <w:t xml:space="preserve">. </w:t>
      </w:r>
      <w:r>
        <w:rPr>
          <w:rFonts w:cs="FrankRuehl"/>
          <w:rtl w:val="true"/>
        </w:rPr>
        <w:t>זאת</w:t>
      </w:r>
      <w:r>
        <w:rPr>
          <w:rFonts w:cs="FrankRuehl"/>
          <w:rtl w:val="true"/>
        </w:rPr>
        <w:t xml:space="preserve">, </w:t>
      </w:r>
      <w:r>
        <w:rPr>
          <w:rFonts w:cs="FrankRuehl"/>
          <w:rtl w:val="true"/>
        </w:rPr>
        <w:t>משבית</w:t>
      </w:r>
      <w:r>
        <w:rPr>
          <w:rFonts w:eastAsia="Garamond" w:cs="Garamond"/>
          <w:rtl w:val="true"/>
        </w:rPr>
        <w:t xml:space="preserve"> </w:t>
      </w:r>
      <w:r>
        <w:rPr>
          <w:rFonts w:cs="FrankRuehl"/>
          <w:rtl w:val="true"/>
        </w:rPr>
        <w:t>המשפט</w:t>
      </w:r>
      <w:r>
        <w:rPr>
          <w:rFonts w:eastAsia="Garamond" w:cs="Garamond"/>
          <w:rtl w:val="true"/>
        </w:rPr>
        <w:t xml:space="preserve"> </w:t>
      </w:r>
      <w:r>
        <w:rPr>
          <w:rFonts w:cs="FrankRuehl"/>
          <w:rtl w:val="true"/>
        </w:rPr>
        <w:t>שוכנע</w:t>
      </w:r>
      <w:r>
        <w:rPr>
          <w:rFonts w:cs="FrankRuehl"/>
          <w:rtl w:val="true"/>
        </w:rPr>
        <w:t xml:space="preserve">, </w:t>
      </w:r>
      <w:r>
        <w:rPr>
          <w:rFonts w:cs="FrankRuehl"/>
          <w:rtl w:val="true"/>
        </w:rPr>
        <w:t>כי</w:t>
      </w:r>
      <w:r>
        <w:rPr>
          <w:rFonts w:eastAsia="Garamond" w:cs="Garamond"/>
          <w:rtl w:val="true"/>
        </w:rPr>
        <w:t xml:space="preserve"> </w:t>
      </w:r>
      <w:r>
        <w:rPr>
          <w:rFonts w:cs="FrankRuehl"/>
          <w:rtl w:val="true"/>
        </w:rPr>
        <w:t>לצידה</w:t>
      </w:r>
      <w:r>
        <w:rPr>
          <w:rFonts w:eastAsia="Garamond" w:cs="Garamond"/>
          <w:rtl w:val="true"/>
        </w:rPr>
        <w:t xml:space="preserve"> </w:t>
      </w:r>
      <w:r>
        <w:rPr>
          <w:rFonts w:cs="FrankRuehl"/>
          <w:rtl w:val="true"/>
        </w:rPr>
        <w:t>היתה</w:t>
      </w:r>
      <w:r>
        <w:rPr>
          <w:rFonts w:eastAsia="Garamond" w:cs="Garamond"/>
          <w:rtl w:val="true"/>
        </w:rPr>
        <w:t xml:space="preserve"> </w:t>
      </w:r>
      <w:r>
        <w:rPr>
          <w:rFonts w:cs="FrankRuehl"/>
          <w:rtl w:val="true"/>
        </w:rPr>
        <w:t>ל</w:t>
      </w:r>
      <w:r>
        <w:rPr>
          <w:rFonts w:cs="FrankRuehl"/>
          <w:rtl w:val="true"/>
        </w:rPr>
        <w:t>מערערים</w:t>
      </w:r>
      <w:r>
        <w:rPr>
          <w:rFonts w:eastAsia="Garamond" w:cs="Garamond"/>
          <w:rtl w:val="true"/>
        </w:rPr>
        <w:t xml:space="preserve"> </w:t>
      </w:r>
      <w:r>
        <w:rPr>
          <w:rFonts w:cs="FrankRuehl"/>
          <w:rtl w:val="true"/>
        </w:rPr>
        <w:t>כוונה</w:t>
      </w:r>
      <w:r>
        <w:rPr>
          <w:rFonts w:eastAsia="Garamond" w:cs="Garamond"/>
          <w:rtl w:val="true"/>
        </w:rPr>
        <w:t xml:space="preserve"> </w:t>
      </w:r>
      <w:r>
        <w:rPr>
          <w:rFonts w:cs="FrankRuehl"/>
          <w:rtl w:val="true"/>
        </w:rPr>
        <w:t>בוטה</w:t>
      </w:r>
      <w:r>
        <w:rPr>
          <w:rFonts w:eastAsia="Garamond" w:cs="Garamond"/>
          <w:rtl w:val="true"/>
        </w:rPr>
        <w:t xml:space="preserve"> </w:t>
      </w:r>
      <w:r>
        <w:rPr>
          <w:rFonts w:cs="FrankRuehl"/>
          <w:rtl w:val="true"/>
        </w:rPr>
        <w:t>וחד</w:t>
      </w:r>
      <w:r>
        <w:rPr>
          <w:rFonts w:cs="FrankRuehl"/>
          <w:rtl w:val="true"/>
        </w:rPr>
        <w:t>-</w:t>
      </w:r>
      <w:r>
        <w:rPr>
          <w:rFonts w:cs="FrankRuehl"/>
          <w:rtl w:val="true"/>
        </w:rPr>
        <w:t>משמעית</w:t>
      </w:r>
      <w:r>
        <w:rPr>
          <w:rFonts w:eastAsia="Garamond" w:cs="Garamond"/>
          <w:rtl w:val="true"/>
        </w:rPr>
        <w:t xml:space="preserve"> </w:t>
      </w:r>
      <w:r>
        <w:rPr>
          <w:rFonts w:cs="FrankRuehl"/>
          <w:rtl w:val="true"/>
        </w:rPr>
        <w:t>להשפיע</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שערי</w:t>
      </w:r>
      <w:r>
        <w:rPr>
          <w:rFonts w:eastAsia="Garamond" w:cs="Garamond"/>
          <w:rtl w:val="true"/>
        </w:rPr>
        <w:t xml:space="preserve"> </w:t>
      </w:r>
      <w:r>
        <w:rPr>
          <w:rFonts w:cs="FrankRuehl"/>
          <w:rtl w:val="true"/>
        </w:rPr>
        <w:t>האג</w:t>
      </w:r>
      <w:r>
        <w:rPr>
          <w:rFonts w:cs="FrankRuehl"/>
          <w:rtl w:val="true"/>
        </w:rPr>
        <w:t>"</w:t>
      </w:r>
      <w:r>
        <w:rPr>
          <w:rFonts w:cs="FrankRuehl"/>
          <w:rtl w:val="true"/>
        </w:rPr>
        <w:t>ח</w:t>
      </w:r>
      <w:r>
        <w:rPr>
          <w:rFonts w:eastAsia="Garamond" w:cs="Garamond"/>
          <w:rtl w:val="true"/>
        </w:rPr>
        <w:t xml:space="preserve"> </w:t>
      </w:r>
      <w:r>
        <w:rPr>
          <w:rFonts w:cs="FrankRuehl"/>
          <w:rtl w:val="true"/>
        </w:rPr>
        <w:t>שהשתתפו</w:t>
      </w:r>
      <w:r>
        <w:rPr>
          <w:rFonts w:eastAsia="Garamond" w:cs="Garamond"/>
          <w:rtl w:val="true"/>
        </w:rPr>
        <w:t xml:space="preserve"> </w:t>
      </w:r>
      <w:r>
        <w:rPr>
          <w:rFonts w:cs="FrankRuehl"/>
          <w:rtl w:val="true"/>
        </w:rPr>
        <w:t>במכרז</w:t>
      </w:r>
      <w:r>
        <w:rPr>
          <w:rFonts w:cs="FrankRuehl"/>
          <w:rtl w:val="true"/>
        </w:rPr>
        <w:t>.</w:t>
      </w:r>
      <w:r>
        <w:rPr>
          <w:rFonts w:cs="FrankRuehl"/>
          <w:rtl w:val="true"/>
        </w:rPr>
        <w:t xml:space="preserve"> </w:t>
      </w:r>
    </w:p>
    <w:p>
      <w:pPr>
        <w:pStyle w:val="Ruller43"/>
        <w:numPr>
          <w:ilvl w:val="0"/>
          <w:numId w:val="0"/>
        </w:numPr>
        <w:ind w:hanging="0" w:start="0" w:end="0"/>
        <w:jc w:val="both"/>
        <w:rPr>
          <w:rFonts w:cs="FrankRuehl"/>
        </w:rPr>
      </w:pPr>
      <w:r>
        <w:rPr>
          <w:rFonts w:cs="FrankRuehl"/>
          <w:rtl w:val="true"/>
        </w:rPr>
      </w:r>
    </w:p>
    <w:p>
      <w:pPr>
        <w:pStyle w:val="Ruller43"/>
        <w:numPr>
          <w:ilvl w:val="0"/>
          <w:numId w:val="2"/>
        </w:numPr>
        <w:ind w:hanging="0" w:start="0" w:end="0"/>
        <w:jc w:val="both"/>
        <w:rPr>
          <w:rFonts w:cs="FrankRuehl"/>
        </w:rPr>
      </w:pPr>
      <w:r>
        <w:rPr>
          <w:rFonts w:cs="FrankRuehl"/>
          <w:rtl w:val="true"/>
        </w:rPr>
        <w:t>עוד</w:t>
      </w:r>
      <w:r>
        <w:rPr>
          <w:rFonts w:eastAsia="Garamond" w:cs="Garamond"/>
          <w:rtl w:val="true"/>
        </w:rPr>
        <w:t xml:space="preserve"> </w:t>
      </w:r>
      <w:r>
        <w:rPr>
          <w:rFonts w:cs="FrankRuehl"/>
          <w:rtl w:val="true"/>
        </w:rPr>
        <w:t>עלי</w:t>
      </w:r>
      <w:r>
        <w:rPr>
          <w:rFonts w:eastAsia="Garamond" w:cs="Garamond"/>
          <w:rtl w:val="true"/>
        </w:rPr>
        <w:t xml:space="preserve"> </w:t>
      </w:r>
      <w:r>
        <w:rPr>
          <w:rFonts w:cs="FrankRuehl"/>
          <w:rtl w:val="true"/>
        </w:rPr>
        <w:t>לדחות</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טענת</w:t>
      </w:r>
      <w:r>
        <w:rPr>
          <w:rFonts w:eastAsia="Garamond" w:cs="Garamond"/>
          <w:rtl w:val="true"/>
        </w:rPr>
        <w:t xml:space="preserve"> </w:t>
      </w:r>
      <w:r>
        <w:rPr>
          <w:rFonts w:cs="FrankRuehl"/>
          <w:rtl w:val="true"/>
        </w:rPr>
        <w:t>המערערים</w:t>
      </w:r>
      <w:r>
        <w:rPr>
          <w:rFonts w:cs="FrankRuehl"/>
          <w:rtl w:val="true"/>
        </w:rPr>
        <w:t xml:space="preserve">, </w:t>
      </w:r>
      <w:r>
        <w:rPr>
          <w:rFonts w:cs="FrankRuehl"/>
          <w:rtl w:val="true"/>
        </w:rPr>
        <w:t>לפיה</w:t>
      </w:r>
      <w:r>
        <w:rPr>
          <w:rFonts w:eastAsia="Garamond" w:cs="Garamond"/>
          <w:rtl w:val="true"/>
        </w:rPr>
        <w:t xml:space="preserve"> </w:t>
      </w:r>
      <w:r>
        <w:rPr>
          <w:rFonts w:cs="FrankRuehl"/>
          <w:rtl w:val="true"/>
        </w:rPr>
        <w:t>במקום</w:t>
      </w:r>
      <w:r>
        <w:rPr>
          <w:rFonts w:eastAsia="Garamond" w:cs="Garamond"/>
          <w:rtl w:val="true"/>
        </w:rPr>
        <w:t xml:space="preserve"> </w:t>
      </w:r>
      <w:r>
        <w:rPr>
          <w:rFonts w:cs="FrankRuehl"/>
          <w:rtl w:val="true"/>
        </w:rPr>
        <w:t>שבו</w:t>
      </w:r>
      <w:r>
        <w:rPr>
          <w:rFonts w:eastAsia="Garamond" w:cs="Garamond"/>
          <w:rtl w:val="true"/>
        </w:rPr>
        <w:t xml:space="preserve"> </w:t>
      </w:r>
      <w:r>
        <w:rPr>
          <w:rFonts w:cs="FrankRuehl"/>
          <w:rtl w:val="true"/>
        </w:rPr>
        <w:t>נקבע</w:t>
      </w:r>
      <w:r>
        <w:rPr>
          <w:rFonts w:eastAsia="Garamond" w:cs="Garamond"/>
          <w:rtl w:val="true"/>
        </w:rPr>
        <w:t xml:space="preserve"> </w:t>
      </w:r>
      <w:r>
        <w:rPr>
          <w:rFonts w:cs="FrankRuehl"/>
          <w:rtl w:val="true"/>
        </w:rPr>
        <w:t>בהכרעת</w:t>
      </w:r>
      <w:r>
        <w:rPr>
          <w:rFonts w:eastAsia="Garamond" w:cs="Garamond"/>
          <w:rtl w:val="true"/>
        </w:rPr>
        <w:t xml:space="preserve"> </w:t>
      </w:r>
      <w:r>
        <w:rPr>
          <w:rFonts w:cs="FrankRuehl"/>
          <w:rtl w:val="true"/>
        </w:rPr>
        <w:t>הדין</w:t>
      </w:r>
      <w:r>
        <w:rPr>
          <w:rFonts w:cs="FrankRuehl"/>
          <w:rtl w:val="true"/>
        </w:rPr>
        <w:t xml:space="preserve">, </w:t>
      </w:r>
      <w:r>
        <w:rPr>
          <w:rFonts w:cs="FrankRuehl"/>
          <w:rtl w:val="true"/>
        </w:rPr>
        <w:t>על</w:t>
      </w:r>
      <w:r>
        <w:rPr>
          <w:rFonts w:eastAsia="Garamond" w:cs="Garamond"/>
          <w:rtl w:val="true"/>
        </w:rPr>
        <w:t xml:space="preserve"> </w:t>
      </w:r>
      <w:r>
        <w:rPr>
          <w:rFonts w:cs="FrankRuehl"/>
          <w:rtl w:val="true"/>
        </w:rPr>
        <w:t>יסוד</w:t>
      </w:r>
      <w:r>
        <w:rPr>
          <w:rFonts w:eastAsia="Garamond" w:cs="Garamond"/>
          <w:rtl w:val="true"/>
        </w:rPr>
        <w:t xml:space="preserve"> </w:t>
      </w:r>
      <w:r>
        <w:rPr>
          <w:rFonts w:cs="FrankRuehl"/>
          <w:rtl w:val="true"/>
        </w:rPr>
        <w:t>חוות</w:t>
      </w:r>
      <w:r>
        <w:rPr>
          <w:rFonts w:eastAsia="Garamond" w:cs="Garamond"/>
          <w:rtl w:val="true"/>
        </w:rPr>
        <w:t xml:space="preserve"> </w:t>
      </w:r>
      <w:r>
        <w:rPr>
          <w:rFonts w:cs="FrankRuehl"/>
          <w:rtl w:val="true"/>
        </w:rPr>
        <w:t>דעתה</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ד</w:t>
      </w:r>
      <w:r>
        <w:rPr>
          <w:rFonts w:cs="FrankRuehl"/>
          <w:rtl w:val="true"/>
        </w:rPr>
        <w:t>"</w:t>
      </w:r>
      <w:r>
        <w:rPr>
          <w:rFonts w:cs="FrankRuehl"/>
          <w:rtl w:val="true"/>
        </w:rPr>
        <w:t>ר</w:t>
      </w:r>
      <w:r>
        <w:rPr>
          <w:rFonts w:eastAsia="Garamond" w:cs="Garamond"/>
          <w:rtl w:val="true"/>
        </w:rPr>
        <w:t xml:space="preserve"> </w:t>
      </w:r>
      <w:r>
        <w:rPr>
          <w:rFonts w:cs="FrankRuehl"/>
          <w:rtl w:val="true"/>
        </w:rPr>
        <w:t>גרשגורן</w:t>
      </w:r>
      <w:r>
        <w:rPr>
          <w:rFonts w:cs="FrankRuehl"/>
          <w:rtl w:val="true"/>
        </w:rPr>
        <w:t xml:space="preserve">, </w:t>
      </w:r>
      <w:r>
        <w:rPr>
          <w:rFonts w:cs="FrankRuehl"/>
          <w:rtl w:val="true"/>
        </w:rPr>
        <w:t>כי</w:t>
      </w:r>
      <w:r>
        <w:rPr>
          <w:rFonts w:eastAsia="Garamond" w:cs="Garamond"/>
          <w:rtl w:val="true"/>
        </w:rPr>
        <w:t xml:space="preserve"> </w:t>
      </w:r>
      <w:r>
        <w:rPr>
          <w:rFonts w:cs="FrankRuehl"/>
          <w:rtl w:val="true"/>
        </w:rPr>
        <w:t>פעילותם</w:t>
      </w:r>
      <w:r>
        <w:rPr>
          <w:rFonts w:eastAsia="Garamond" w:cs="Garamond"/>
          <w:rtl w:val="true"/>
        </w:rPr>
        <w:t xml:space="preserve"> </w:t>
      </w:r>
      <w:r>
        <w:rPr>
          <w:rFonts w:cs="FrankRuehl"/>
          <w:rtl w:val="true"/>
        </w:rPr>
        <w:t>באג</w:t>
      </w:r>
      <w:r>
        <w:rPr>
          <w:rFonts w:cs="FrankRuehl"/>
          <w:rtl w:val="true"/>
        </w:rPr>
        <w:t>"</w:t>
      </w:r>
      <w:r>
        <w:rPr>
          <w:rFonts w:cs="FrankRuehl"/>
          <w:rtl w:val="true"/>
        </w:rPr>
        <w:t>ח</w:t>
      </w:r>
      <w:r>
        <w:rPr>
          <w:rFonts w:eastAsia="Garamond" w:cs="Garamond"/>
          <w:rtl w:val="true"/>
        </w:rPr>
        <w:t xml:space="preserve"> </w:t>
      </w:r>
      <w:r>
        <w:rPr>
          <w:rFonts w:cs="FrankRuehl"/>
        </w:rPr>
        <w:t>1026</w:t>
      </w:r>
      <w:r>
        <w:rPr>
          <w:rFonts w:cs="FrankRuehl"/>
          <w:rtl w:val="true"/>
        </w:rPr>
        <w:t xml:space="preserve">, </w:t>
      </w:r>
      <w:r>
        <w:rPr>
          <w:rFonts w:cs="FrankRuehl"/>
        </w:rPr>
        <w:t>5480</w:t>
      </w:r>
      <w:r>
        <w:rPr>
          <w:rFonts w:cs="FrankRuehl"/>
          <w:rtl w:val="true"/>
        </w:rPr>
        <w:t xml:space="preserve"> </w:t>
      </w:r>
      <w:r>
        <w:rPr>
          <w:rFonts w:cs="FrankRuehl"/>
          <w:rtl w:val="true"/>
        </w:rPr>
        <w:t>ו</w:t>
      </w:r>
      <w:r>
        <w:rPr>
          <w:rFonts w:cs="FrankRuehl"/>
          <w:rtl w:val="true"/>
        </w:rPr>
        <w:t>-</w:t>
      </w:r>
      <w:r>
        <w:rPr>
          <w:rFonts w:cs="FrankRuehl"/>
        </w:rPr>
        <w:t>5481</w:t>
      </w:r>
      <w:r>
        <w:rPr>
          <w:rFonts w:cs="FrankRuehl"/>
          <w:rtl w:val="true"/>
        </w:rPr>
        <w:t xml:space="preserve">, </w:t>
      </w:r>
      <w:r>
        <w:rPr>
          <w:rFonts w:cs="FrankRuehl"/>
          <w:rtl w:val="true"/>
        </w:rPr>
        <w:t>בחלק</w:t>
      </w:r>
      <w:r>
        <w:rPr>
          <w:rFonts w:eastAsia="Garamond" w:cs="Garamond"/>
          <w:rtl w:val="true"/>
        </w:rPr>
        <w:t xml:space="preserve"> </w:t>
      </w:r>
      <w:r>
        <w:rPr>
          <w:rFonts w:cs="FrankRuehl"/>
          <w:rtl w:val="true"/>
        </w:rPr>
        <w:t>מהימים</w:t>
      </w:r>
      <w:r>
        <w:rPr>
          <w:rFonts w:eastAsia="Garamond" w:cs="Garamond"/>
          <w:rtl w:val="true"/>
        </w:rPr>
        <w:t xml:space="preserve"> </w:t>
      </w:r>
      <w:r>
        <w:rPr>
          <w:rFonts w:cs="FrankRuehl"/>
          <w:rtl w:val="true"/>
        </w:rPr>
        <w:t>הרלוונטיים</w:t>
      </w:r>
      <w:r>
        <w:rPr>
          <w:rFonts w:cs="FrankRuehl"/>
          <w:rtl w:val="true"/>
        </w:rPr>
        <w:t>, '</w:t>
      </w:r>
      <w:r>
        <w:rPr>
          <w:rFonts w:cs="FrankRuehl"/>
          <w:rtl w:val="true"/>
        </w:rPr>
        <w:t>רק</w:t>
      </w:r>
      <w:r>
        <w:rPr>
          <w:rFonts w:cs="FrankRuehl"/>
          <w:rtl w:val="true"/>
        </w:rPr>
        <w:t xml:space="preserve">' </w:t>
      </w:r>
      <w:r>
        <w:rPr>
          <w:rFonts w:cs="Miriam"/>
          <w:b/>
          <w:szCs w:val="24"/>
          <w:rtl w:val="true"/>
        </w:rPr>
        <w:t>"</w:t>
      </w:r>
      <w:r>
        <w:rPr>
          <w:rFonts w:ascii="Century" w:hAnsi="Century" w:cs="Miriam"/>
          <w:b/>
          <w:b/>
          <w:spacing w:val="0"/>
          <w:sz w:val="22"/>
          <w:sz w:val="22"/>
          <w:szCs w:val="24"/>
          <w:rtl w:val="true"/>
        </w:rPr>
        <w:t>יכולה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להתיישב</w:t>
      </w:r>
      <w:r>
        <w:rPr>
          <w:rFonts w:cs="Miriam"/>
          <w:b/>
          <w:szCs w:val="24"/>
          <w:rtl w:val="true"/>
        </w:rPr>
        <w:t>"</w:t>
      </w:r>
      <w:r>
        <w:rPr>
          <w:rFonts w:cs="FrankRuehl"/>
          <w:rtl w:val="true"/>
        </w:rPr>
        <w:t xml:space="preserve"> </w:t>
      </w:r>
      <w:r>
        <w:rPr>
          <w:rFonts w:cs="FrankRuehl"/>
          <w:rtl w:val="true"/>
        </w:rPr>
        <w:t>עם</w:t>
      </w:r>
      <w:r>
        <w:rPr>
          <w:rFonts w:eastAsia="Garamond" w:cs="Garamond"/>
          <w:rtl w:val="true"/>
        </w:rPr>
        <w:t xml:space="preserve"> </w:t>
      </w:r>
      <w:r>
        <w:rPr>
          <w:rFonts w:cs="FrankRuehl"/>
          <w:rtl w:val="true"/>
        </w:rPr>
        <w:t>כוונה</w:t>
      </w:r>
      <w:r>
        <w:rPr>
          <w:rFonts w:eastAsia="Garamond" w:cs="Garamond"/>
          <w:rtl w:val="true"/>
        </w:rPr>
        <w:t xml:space="preserve"> </w:t>
      </w:r>
      <w:r>
        <w:rPr>
          <w:rFonts w:cs="FrankRuehl"/>
          <w:rtl w:val="true"/>
        </w:rPr>
        <w:t>להשפיע</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השער</w:t>
      </w:r>
      <w:r>
        <w:rPr>
          <w:rFonts w:cs="FrankRuehl"/>
          <w:rtl w:val="true"/>
        </w:rPr>
        <w:t xml:space="preserve">, </w:t>
      </w:r>
      <w:r>
        <w:rPr>
          <w:rFonts w:cs="FrankRuehl"/>
          <w:rtl w:val="true"/>
        </w:rPr>
        <w:t>יש</w:t>
      </w:r>
      <w:r>
        <w:rPr>
          <w:rFonts w:eastAsia="Garamond" w:cs="Garamond"/>
          <w:rtl w:val="true"/>
        </w:rPr>
        <w:t xml:space="preserve"> </w:t>
      </w:r>
      <w:r>
        <w:rPr>
          <w:rFonts w:cs="FrankRuehl"/>
          <w:rtl w:val="true"/>
        </w:rPr>
        <w:t>לזכותם</w:t>
      </w:r>
      <w:r>
        <w:rPr>
          <w:rFonts w:eastAsia="Garamond" w:cs="Garamond"/>
          <w:rtl w:val="true"/>
        </w:rPr>
        <w:t xml:space="preserve"> </w:t>
      </w:r>
      <w:r>
        <w:rPr>
          <w:rFonts w:cs="FrankRuehl"/>
          <w:rtl w:val="true"/>
        </w:rPr>
        <w:t>מעבירת</w:t>
      </w:r>
      <w:r>
        <w:rPr>
          <w:rFonts w:eastAsia="Garamond" w:cs="Garamond"/>
          <w:rtl w:val="true"/>
        </w:rPr>
        <w:t xml:space="preserve"> </w:t>
      </w:r>
      <w:r>
        <w:rPr>
          <w:rFonts w:cs="FrankRuehl"/>
          <w:rtl w:val="true"/>
        </w:rPr>
        <w:t>התרמית</w:t>
      </w:r>
      <w:r>
        <w:rPr>
          <w:rFonts w:cs="FrankRuehl"/>
          <w:rtl w:val="true"/>
        </w:rPr>
        <w:t xml:space="preserve">, </w:t>
      </w:r>
      <w:r>
        <w:rPr>
          <w:rFonts w:cs="FrankRuehl"/>
          <w:rtl w:val="true"/>
        </w:rPr>
        <w:t>ביחס</w:t>
      </w:r>
      <w:r>
        <w:rPr>
          <w:rFonts w:eastAsia="Garamond" w:cs="Garamond"/>
          <w:rtl w:val="true"/>
        </w:rPr>
        <w:t xml:space="preserve"> </w:t>
      </w:r>
      <w:r>
        <w:rPr>
          <w:rFonts w:cs="FrankRuehl"/>
          <w:rtl w:val="true"/>
        </w:rPr>
        <w:t>לאותן</w:t>
      </w:r>
      <w:r>
        <w:rPr>
          <w:rFonts w:eastAsia="Garamond" w:cs="Garamond"/>
          <w:rtl w:val="true"/>
        </w:rPr>
        <w:t xml:space="preserve"> </w:t>
      </w:r>
      <w:r>
        <w:rPr>
          <w:rFonts w:cs="FrankRuehl"/>
          <w:rtl w:val="true"/>
        </w:rPr>
        <w:t>אג</w:t>
      </w:r>
      <w:r>
        <w:rPr>
          <w:rFonts w:cs="FrankRuehl"/>
          <w:rtl w:val="true"/>
        </w:rPr>
        <w:t>"</w:t>
      </w:r>
      <w:r>
        <w:rPr>
          <w:rFonts w:cs="FrankRuehl"/>
          <w:rtl w:val="true"/>
        </w:rPr>
        <w:t>ח</w:t>
      </w:r>
      <w:r>
        <w:rPr>
          <w:rFonts w:cs="FrankRuehl"/>
          <w:rtl w:val="true"/>
        </w:rPr>
        <w:t xml:space="preserve">. </w:t>
      </w:r>
      <w:r>
        <w:rPr>
          <w:rFonts w:cs="FrankRuehl"/>
          <w:rtl w:val="true"/>
        </w:rPr>
        <w:t>זאת</w:t>
      </w:r>
      <w:r>
        <w:rPr>
          <w:rFonts w:cs="FrankRuehl"/>
          <w:rtl w:val="true"/>
        </w:rPr>
        <w:t xml:space="preserve">, </w:t>
      </w:r>
      <w:r>
        <w:rPr>
          <w:rFonts w:cs="FrankRuehl"/>
          <w:rtl w:val="true"/>
        </w:rPr>
        <w:t>לנוכח</w:t>
      </w:r>
      <w:r>
        <w:rPr>
          <w:rFonts w:eastAsia="Garamond" w:cs="Garamond"/>
          <w:rtl w:val="true"/>
        </w:rPr>
        <w:t xml:space="preserve"> </w:t>
      </w:r>
      <w:r>
        <w:rPr>
          <w:rFonts w:cs="FrankRuehl"/>
          <w:rtl w:val="true"/>
        </w:rPr>
        <w:t>ההבחנה</w:t>
      </w:r>
      <w:r>
        <w:rPr>
          <w:rFonts w:eastAsia="Garamond" w:cs="Garamond"/>
          <w:rtl w:val="true"/>
        </w:rPr>
        <w:t xml:space="preserve"> </w:t>
      </w:r>
      <w:r>
        <w:rPr>
          <w:rFonts w:cs="FrankRuehl"/>
          <w:rtl w:val="true"/>
        </w:rPr>
        <w:t>שערך</w:t>
      </w:r>
      <w:r>
        <w:rPr>
          <w:rFonts w:eastAsia="Garamond" w:cs="Garamond"/>
          <w:rtl w:val="true"/>
        </w:rPr>
        <w:t xml:space="preserve"> </w:t>
      </w:r>
      <w:r>
        <w:rPr>
          <w:rFonts w:cs="FrankRuehl"/>
          <w:rtl w:val="true"/>
        </w:rPr>
        <w:t>בית</w:t>
      </w:r>
      <w:r>
        <w:rPr>
          <w:rFonts w:eastAsia="Garamond" w:cs="Garamond"/>
          <w:rtl w:val="true"/>
        </w:rPr>
        <w:t xml:space="preserve"> </w:t>
      </w:r>
      <w:r>
        <w:rPr>
          <w:rFonts w:cs="FrankRuehl"/>
          <w:rtl w:val="true"/>
        </w:rPr>
        <w:t>משפט</w:t>
      </w:r>
      <w:r>
        <w:rPr>
          <w:rFonts w:eastAsia="Garamond" w:cs="Garamond"/>
          <w:rtl w:val="true"/>
        </w:rPr>
        <w:t xml:space="preserve"> </w:t>
      </w:r>
      <w:r>
        <w:rPr>
          <w:rFonts w:cs="FrankRuehl"/>
          <w:rtl w:val="true"/>
        </w:rPr>
        <w:t>קמא</w:t>
      </w:r>
      <w:r>
        <w:rPr>
          <w:rFonts w:cs="FrankRuehl"/>
          <w:rtl w:val="true"/>
        </w:rPr>
        <w:t xml:space="preserve">, </w:t>
      </w:r>
      <w:r>
        <w:rPr>
          <w:rFonts w:cs="FrankRuehl"/>
          <w:rtl w:val="true"/>
        </w:rPr>
        <w:t>על</w:t>
      </w:r>
      <w:r>
        <w:rPr>
          <w:rFonts w:eastAsia="Garamond" w:cs="Garamond"/>
          <w:rtl w:val="true"/>
        </w:rPr>
        <w:t xml:space="preserve"> </w:t>
      </w:r>
      <w:r>
        <w:rPr>
          <w:rFonts w:cs="FrankRuehl"/>
          <w:rtl w:val="true"/>
        </w:rPr>
        <w:t>יסוד</w:t>
      </w:r>
      <w:r>
        <w:rPr>
          <w:rFonts w:eastAsia="Garamond" w:cs="Garamond"/>
          <w:rtl w:val="true"/>
        </w:rPr>
        <w:t xml:space="preserve"> </w:t>
      </w:r>
      <w:r>
        <w:rPr>
          <w:rFonts w:cs="FrankRuehl"/>
          <w:rtl w:val="true"/>
        </w:rPr>
        <w:t>חוות</w:t>
      </w:r>
      <w:r>
        <w:rPr>
          <w:rFonts w:eastAsia="Garamond" w:cs="Garamond"/>
          <w:rtl w:val="true"/>
        </w:rPr>
        <w:t xml:space="preserve"> </w:t>
      </w:r>
      <w:r>
        <w:rPr>
          <w:rFonts w:cs="FrankRuehl"/>
          <w:rtl w:val="true"/>
        </w:rPr>
        <w:t>הדעת</w:t>
      </w:r>
      <w:r>
        <w:rPr>
          <w:rFonts w:cs="FrankRuehl"/>
          <w:rtl w:val="true"/>
        </w:rPr>
        <w:t xml:space="preserve">, </w:t>
      </w:r>
      <w:r>
        <w:rPr>
          <w:rFonts w:cs="FrankRuehl"/>
          <w:rtl w:val="true"/>
        </w:rPr>
        <w:t>בין</w:t>
      </w:r>
      <w:r>
        <w:rPr>
          <w:rFonts w:eastAsia="Garamond" w:cs="Garamond"/>
          <w:rtl w:val="true"/>
        </w:rPr>
        <w:t xml:space="preserve"> </w:t>
      </w:r>
      <w:r>
        <w:rPr>
          <w:rFonts w:cs="FrankRuehl"/>
          <w:rtl w:val="true"/>
        </w:rPr>
        <w:t>פעילות</w:t>
      </w:r>
      <w:r>
        <w:rPr>
          <w:rFonts w:eastAsia="Garamond" w:cs="Garamond"/>
          <w:rtl w:val="true"/>
        </w:rPr>
        <w:t xml:space="preserve"> </w:t>
      </w:r>
      <w:r>
        <w:rPr>
          <w:rFonts w:cs="FrankRuehl"/>
          <w:rtl w:val="true"/>
        </w:rPr>
        <w:t>ה</w:t>
      </w:r>
      <w:r>
        <w:rPr>
          <w:rFonts w:cs="Miriam"/>
          <w:b/>
          <w:szCs w:val="24"/>
          <w:rtl w:val="true"/>
        </w:rPr>
        <w:t>"</w:t>
      </w:r>
      <w:r>
        <w:rPr>
          <w:rFonts w:ascii="Century" w:hAnsi="Century" w:cs="Miriam"/>
          <w:b/>
          <w:b/>
          <w:spacing w:val="0"/>
          <w:sz w:val="22"/>
          <w:sz w:val="22"/>
          <w:szCs w:val="24"/>
          <w:rtl w:val="true"/>
        </w:rPr>
        <w:t>מתיישבת</w:t>
      </w:r>
      <w:r>
        <w:rPr>
          <w:rFonts w:cs="Miriam"/>
          <w:b/>
          <w:szCs w:val="24"/>
          <w:rtl w:val="true"/>
        </w:rPr>
        <w:t>"</w:t>
      </w:r>
      <w:r>
        <w:rPr>
          <w:rFonts w:cs="FrankRuehl"/>
          <w:rtl w:val="true"/>
        </w:rPr>
        <w:t xml:space="preserve"> </w:t>
      </w:r>
      <w:r>
        <w:rPr>
          <w:rFonts w:cs="FrankRuehl"/>
          <w:rtl w:val="true"/>
        </w:rPr>
        <w:t>עם</w:t>
      </w:r>
      <w:r>
        <w:rPr>
          <w:rFonts w:eastAsia="Garamond" w:cs="Garamond"/>
          <w:rtl w:val="true"/>
        </w:rPr>
        <w:t xml:space="preserve"> </w:t>
      </w:r>
      <w:r>
        <w:rPr>
          <w:rFonts w:cs="FrankRuehl"/>
          <w:rtl w:val="true"/>
        </w:rPr>
        <w:t>כוונה</w:t>
      </w:r>
      <w:r>
        <w:rPr>
          <w:rFonts w:eastAsia="Garamond" w:cs="Garamond"/>
          <w:rtl w:val="true"/>
        </w:rPr>
        <w:t xml:space="preserve"> </w:t>
      </w:r>
      <w:r>
        <w:rPr>
          <w:rFonts w:cs="FrankRuehl"/>
          <w:rtl w:val="true"/>
        </w:rPr>
        <w:t>להשפיע</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שערי</w:t>
      </w:r>
      <w:r>
        <w:rPr>
          <w:rFonts w:eastAsia="Garamond" w:cs="Garamond"/>
          <w:rtl w:val="true"/>
        </w:rPr>
        <w:t xml:space="preserve"> </w:t>
      </w:r>
      <w:r>
        <w:rPr>
          <w:rFonts w:cs="FrankRuehl"/>
          <w:rtl w:val="true"/>
        </w:rPr>
        <w:t>האג</w:t>
      </w:r>
      <w:r>
        <w:rPr>
          <w:rFonts w:cs="FrankRuehl"/>
          <w:rtl w:val="true"/>
        </w:rPr>
        <w:t>"</w:t>
      </w:r>
      <w:r>
        <w:rPr>
          <w:rFonts w:cs="FrankRuehl"/>
          <w:rtl w:val="true"/>
        </w:rPr>
        <w:t>ח</w:t>
      </w:r>
      <w:r>
        <w:rPr>
          <w:rFonts w:eastAsia="Garamond" w:cs="Garamond"/>
          <w:rtl w:val="true"/>
        </w:rPr>
        <w:t xml:space="preserve"> </w:t>
      </w:r>
      <w:r>
        <w:rPr>
          <w:rFonts w:cs="FrankRuehl"/>
          <w:rtl w:val="true"/>
        </w:rPr>
        <w:t>הרלוונטיות</w:t>
      </w:r>
      <w:r>
        <w:rPr>
          <w:rFonts w:cs="FrankRuehl"/>
          <w:rtl w:val="true"/>
        </w:rPr>
        <w:t xml:space="preserve">, </w:t>
      </w:r>
      <w:r>
        <w:rPr>
          <w:rFonts w:cs="FrankRuehl"/>
          <w:rtl w:val="true"/>
        </w:rPr>
        <w:t>לבין</w:t>
      </w:r>
      <w:r>
        <w:rPr>
          <w:rFonts w:eastAsia="Garamond" w:cs="Garamond"/>
          <w:rtl w:val="true"/>
        </w:rPr>
        <w:t xml:space="preserve"> </w:t>
      </w:r>
      <w:r>
        <w:rPr>
          <w:rFonts w:cs="FrankRuehl"/>
          <w:rtl w:val="true"/>
        </w:rPr>
        <w:t>פעילות</w:t>
      </w:r>
      <w:r>
        <w:rPr>
          <w:rFonts w:eastAsia="Garamond" w:cs="Garamond"/>
          <w:rtl w:val="true"/>
        </w:rPr>
        <w:t xml:space="preserve"> </w:t>
      </w:r>
      <w:r>
        <w:rPr>
          <w:rFonts w:cs="FrankRuehl"/>
          <w:rtl w:val="true"/>
        </w:rPr>
        <w:t>ש</w:t>
      </w:r>
      <w:r>
        <w:rPr>
          <w:rFonts w:cs="FrankRuehl"/>
          <w:rtl w:val="true"/>
        </w:rPr>
        <w:t>'</w:t>
      </w:r>
      <w:r>
        <w:rPr>
          <w:rFonts w:cs="FrankRuehl"/>
          <w:rtl w:val="true"/>
        </w:rPr>
        <w:t>רק</w:t>
      </w:r>
      <w:r>
        <w:rPr>
          <w:rFonts w:cs="FrankRuehl"/>
          <w:rtl w:val="true"/>
        </w:rPr>
        <w:t xml:space="preserve">' </w:t>
      </w:r>
      <w:r>
        <w:rPr>
          <w:rFonts w:cs="Miriam"/>
          <w:b/>
          <w:szCs w:val="24"/>
          <w:rtl w:val="true"/>
        </w:rPr>
        <w:t>"</w:t>
      </w:r>
      <w:r>
        <w:rPr>
          <w:rFonts w:ascii="Century" w:hAnsi="Century" w:cs="Miriam"/>
          <w:b/>
          <w:b/>
          <w:spacing w:val="0"/>
          <w:sz w:val="22"/>
          <w:sz w:val="22"/>
          <w:szCs w:val="24"/>
          <w:rtl w:val="true"/>
        </w:rPr>
        <w:t>יכולה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להתיישב</w:t>
      </w:r>
      <w:r>
        <w:rPr>
          <w:rFonts w:cs="Miriam"/>
          <w:b/>
          <w:szCs w:val="24"/>
          <w:rtl w:val="true"/>
        </w:rPr>
        <w:t>"</w:t>
      </w:r>
      <w:r>
        <w:rPr>
          <w:rFonts w:cs="FrankRuehl"/>
          <w:rtl w:val="true"/>
        </w:rPr>
        <w:t xml:space="preserve"> </w:t>
      </w:r>
      <w:r>
        <w:rPr>
          <w:rFonts w:cs="FrankRuehl"/>
          <w:rtl w:val="true"/>
        </w:rPr>
        <w:t>עם</w:t>
      </w:r>
      <w:r>
        <w:rPr>
          <w:rFonts w:eastAsia="Garamond" w:cs="Garamond"/>
          <w:rtl w:val="true"/>
        </w:rPr>
        <w:t xml:space="preserve"> </w:t>
      </w:r>
      <w:r>
        <w:rPr>
          <w:rFonts w:cs="FrankRuehl"/>
          <w:rtl w:val="true"/>
        </w:rPr>
        <w:t>הכוונה</w:t>
      </w:r>
      <w:r>
        <w:rPr>
          <w:rFonts w:eastAsia="Garamond" w:cs="Garamond"/>
          <w:rtl w:val="true"/>
        </w:rPr>
        <w:t xml:space="preserve"> </w:t>
      </w:r>
      <w:r>
        <w:rPr>
          <w:rFonts w:cs="FrankRuehl"/>
          <w:rtl w:val="true"/>
        </w:rPr>
        <w:t>האמורה</w:t>
      </w:r>
      <w:r>
        <w:rPr>
          <w:rFonts w:cs="FrankRuehl"/>
          <w:rtl w:val="true"/>
        </w:rPr>
        <w:t xml:space="preserve">, </w:t>
      </w:r>
      <w:r>
        <w:rPr>
          <w:rFonts w:cs="FrankRuehl"/>
          <w:rtl w:val="true"/>
        </w:rPr>
        <w:t>והמעוררת</w:t>
      </w:r>
      <w:r>
        <w:rPr>
          <w:rFonts w:cs="FrankRuehl"/>
          <w:rtl w:val="true"/>
        </w:rPr>
        <w:t xml:space="preserve">, </w:t>
      </w:r>
      <w:r>
        <w:rPr>
          <w:rFonts w:cs="FrankRuehl"/>
          <w:rtl w:val="true"/>
        </w:rPr>
        <w:t>לדעת</w:t>
      </w:r>
      <w:r>
        <w:rPr>
          <w:rFonts w:eastAsia="Garamond" w:cs="Garamond"/>
          <w:rtl w:val="true"/>
        </w:rPr>
        <w:t xml:space="preserve"> </w:t>
      </w:r>
      <w:r>
        <w:rPr>
          <w:rFonts w:cs="FrankRuehl"/>
          <w:rtl w:val="true"/>
        </w:rPr>
        <w:t>הערכאה</w:t>
      </w:r>
      <w:r>
        <w:rPr>
          <w:rFonts w:eastAsia="Garamond" w:cs="Garamond"/>
          <w:rtl w:val="true"/>
        </w:rPr>
        <w:t xml:space="preserve"> </w:t>
      </w:r>
      <w:r>
        <w:rPr>
          <w:rFonts w:cs="FrankRuehl"/>
          <w:rtl w:val="true"/>
        </w:rPr>
        <w:t>הדיונית</w:t>
      </w:r>
      <w:r>
        <w:rPr>
          <w:rFonts w:cs="FrankRuehl"/>
          <w:rtl w:val="true"/>
        </w:rPr>
        <w:t xml:space="preserve">, </w:t>
      </w:r>
      <w:r>
        <w:rPr>
          <w:rFonts w:cs="FrankRuehl"/>
          <w:rtl w:val="true"/>
        </w:rPr>
        <w:t>ספק</w:t>
      </w:r>
      <w:r>
        <w:rPr>
          <w:rFonts w:eastAsia="Garamond" w:cs="Garamond"/>
          <w:rtl w:val="true"/>
        </w:rPr>
        <w:t xml:space="preserve"> </w:t>
      </w:r>
      <w:r>
        <w:rPr>
          <w:rFonts w:cs="FrankRuehl"/>
          <w:rtl w:val="true"/>
        </w:rPr>
        <w:t>בדבר</w:t>
      </w:r>
      <w:r>
        <w:rPr>
          <w:rFonts w:eastAsia="Garamond" w:cs="Garamond"/>
          <w:rtl w:val="true"/>
        </w:rPr>
        <w:t xml:space="preserve"> </w:t>
      </w:r>
      <w:r>
        <w:rPr>
          <w:rFonts w:cs="FrankRuehl"/>
          <w:rtl w:val="true"/>
        </w:rPr>
        <w:t>קיומה</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כוונה</w:t>
      </w:r>
      <w:r>
        <w:rPr>
          <w:rFonts w:eastAsia="Garamond" w:cs="Garamond"/>
          <w:rtl w:val="true"/>
        </w:rPr>
        <w:t xml:space="preserve"> </w:t>
      </w:r>
      <w:r>
        <w:rPr>
          <w:rFonts w:cs="FrankRuehl"/>
          <w:rtl w:val="true"/>
        </w:rPr>
        <w:t>פלילית</w:t>
      </w:r>
      <w:r>
        <w:rPr>
          <w:rFonts w:cs="FrankRuehl"/>
          <w:rtl w:val="true"/>
        </w:rPr>
        <w:t xml:space="preserve">. </w:t>
      </w:r>
    </w:p>
    <w:p>
      <w:pPr>
        <w:pStyle w:val="Ruller43"/>
        <w:numPr>
          <w:ilvl w:val="0"/>
          <w:numId w:val="0"/>
        </w:numPr>
        <w:ind w:hanging="0" w:start="0" w:end="0"/>
        <w:jc w:val="both"/>
        <w:rPr>
          <w:rFonts w:cs="FrankRuehl"/>
        </w:rPr>
      </w:pPr>
      <w:r>
        <w:rPr>
          <w:rFonts w:cs="FrankRuehl"/>
          <w:rtl w:val="true"/>
        </w:rPr>
      </w:r>
    </w:p>
    <w:p>
      <w:pPr>
        <w:pStyle w:val="Ruller43"/>
        <w:numPr>
          <w:ilvl w:val="0"/>
          <w:numId w:val="0"/>
        </w:numPr>
        <w:ind w:hanging="0" w:start="0" w:end="0"/>
        <w:jc w:val="both"/>
        <w:rPr>
          <w:rFonts w:cs="FrankRuehl"/>
        </w:rPr>
      </w:pPr>
      <w:r>
        <w:rPr>
          <w:rFonts w:cs="FrankRuehl"/>
          <w:rtl w:val="true"/>
        </w:rPr>
        <w:tab/>
      </w:r>
      <w:r>
        <w:rPr>
          <w:rFonts w:cs="FrankRuehl"/>
          <w:rtl w:val="true"/>
        </w:rPr>
        <w:t>ראשית</w:t>
      </w:r>
      <w:r>
        <w:rPr>
          <w:rFonts w:cs="FrankRuehl"/>
          <w:rtl w:val="true"/>
        </w:rPr>
        <w:t xml:space="preserve">, </w:t>
      </w:r>
      <w:r>
        <w:rPr>
          <w:rFonts w:cs="FrankRuehl"/>
          <w:rtl w:val="true"/>
        </w:rPr>
        <w:t>וכפי</w:t>
      </w:r>
      <w:r>
        <w:rPr>
          <w:rFonts w:eastAsia="Garamond" w:cs="Garamond"/>
          <w:rtl w:val="true"/>
        </w:rPr>
        <w:t xml:space="preserve"> </w:t>
      </w:r>
      <w:r>
        <w:rPr>
          <w:rFonts w:cs="FrankRuehl"/>
          <w:rtl w:val="true"/>
        </w:rPr>
        <w:t>שהבהרתי</w:t>
      </w:r>
      <w:r>
        <w:rPr>
          <w:rFonts w:eastAsia="Garamond" w:cs="Garamond"/>
          <w:rtl w:val="true"/>
        </w:rPr>
        <w:t xml:space="preserve"> </w:t>
      </w:r>
      <w:r>
        <w:rPr>
          <w:rFonts w:cs="FrankRuehl"/>
          <w:rtl w:val="true"/>
        </w:rPr>
        <w:t>לעיל</w:t>
      </w:r>
      <w:r>
        <w:rPr>
          <w:rFonts w:cs="FrankRuehl"/>
          <w:rtl w:val="true"/>
        </w:rPr>
        <w:t xml:space="preserve">, </w:t>
      </w:r>
      <w:r>
        <w:rPr>
          <w:rFonts w:cs="FrankRuehl"/>
          <w:rtl w:val="true"/>
        </w:rPr>
        <w:t>אף</w:t>
      </w:r>
      <w:r>
        <w:rPr>
          <w:rFonts w:eastAsia="Garamond" w:cs="Garamond"/>
          <w:rtl w:val="true"/>
        </w:rPr>
        <w:t xml:space="preserve"> </w:t>
      </w:r>
      <w:r>
        <w:rPr>
          <w:rFonts w:cs="FrankRuehl"/>
          <w:rtl w:val="true"/>
        </w:rPr>
        <w:t>אני</w:t>
      </w:r>
      <w:r>
        <w:rPr>
          <w:rFonts w:eastAsia="Garamond" w:cs="Garamond"/>
          <w:rtl w:val="true"/>
        </w:rPr>
        <w:t xml:space="preserve"> </w:t>
      </w:r>
      <w:r>
        <w:rPr>
          <w:rFonts w:cs="FrankRuehl"/>
          <w:rtl w:val="true"/>
        </w:rPr>
        <w:t>סבור</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בנסיבות</w:t>
      </w:r>
      <w:r>
        <w:rPr>
          <w:rFonts w:eastAsia="Garamond" w:cs="Garamond"/>
          <w:rtl w:val="true"/>
        </w:rPr>
        <w:t xml:space="preserve"> </w:t>
      </w:r>
      <w:r>
        <w:rPr>
          <w:rFonts w:cs="FrankRuehl"/>
          <w:rtl w:val="true"/>
        </w:rPr>
        <w:t>שפעילות</w:t>
      </w:r>
      <w:r>
        <w:rPr>
          <w:rFonts w:eastAsia="Garamond" w:cs="Garamond"/>
          <w:rtl w:val="true"/>
        </w:rPr>
        <w:t xml:space="preserve"> </w:t>
      </w:r>
      <w:r>
        <w:rPr>
          <w:rFonts w:cs="FrankRuehl"/>
          <w:rtl w:val="true"/>
        </w:rPr>
        <w:t>המערערים</w:t>
      </w:r>
      <w:r>
        <w:rPr>
          <w:rFonts w:eastAsia="Garamond" w:cs="Garamond"/>
          <w:rtl w:val="true"/>
        </w:rPr>
        <w:t xml:space="preserve"> </w:t>
      </w:r>
      <w:r>
        <w:rPr>
          <w:rFonts w:cs="FrankRuehl"/>
          <w:rtl w:val="true"/>
        </w:rPr>
        <w:t>במסחר</w:t>
      </w:r>
      <w:r>
        <w:rPr>
          <w:rFonts w:eastAsia="Garamond" w:cs="Garamond"/>
          <w:rtl w:val="true"/>
        </w:rPr>
        <w:t xml:space="preserve"> </w:t>
      </w:r>
      <w:r>
        <w:rPr>
          <w:rFonts w:cs="Miriam"/>
          <w:b/>
          <w:szCs w:val="24"/>
          <w:rtl w:val="true"/>
        </w:rPr>
        <w:t>"</w:t>
      </w:r>
      <w:r>
        <w:rPr>
          <w:rFonts w:ascii="Century" w:hAnsi="Century" w:cs="Miriam"/>
          <w:b/>
          <w:b/>
          <w:spacing w:val="0"/>
          <w:sz w:val="22"/>
          <w:sz w:val="22"/>
          <w:szCs w:val="24"/>
          <w:rtl w:val="true"/>
        </w:rPr>
        <w:t>יכולה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להתיישב</w:t>
      </w:r>
      <w:r>
        <w:rPr>
          <w:rFonts w:cs="Miriam"/>
          <w:b/>
          <w:szCs w:val="24"/>
          <w:rtl w:val="true"/>
        </w:rPr>
        <w:t>"</w:t>
      </w:r>
      <w:r>
        <w:rPr>
          <w:rFonts w:cs="FrankRuehl"/>
          <w:rtl w:val="true"/>
        </w:rPr>
        <w:t xml:space="preserve"> </w:t>
      </w:r>
      <w:r>
        <w:rPr>
          <w:rFonts w:cs="FrankRuehl"/>
          <w:rtl w:val="true"/>
        </w:rPr>
        <w:t>עם</w:t>
      </w:r>
      <w:r>
        <w:rPr>
          <w:rFonts w:eastAsia="Garamond" w:cs="Garamond"/>
          <w:rtl w:val="true"/>
        </w:rPr>
        <w:t xml:space="preserve"> </w:t>
      </w:r>
      <w:r>
        <w:rPr>
          <w:rFonts w:cs="FrankRuehl"/>
          <w:rtl w:val="true"/>
        </w:rPr>
        <w:t>כוונה</w:t>
      </w:r>
      <w:r>
        <w:rPr>
          <w:rFonts w:eastAsia="Garamond" w:cs="Garamond"/>
          <w:rtl w:val="true"/>
        </w:rPr>
        <w:t xml:space="preserve"> </w:t>
      </w:r>
      <w:r>
        <w:rPr>
          <w:rFonts w:cs="FrankRuehl"/>
          <w:rtl w:val="true"/>
        </w:rPr>
        <w:t>להשפיע</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שערי</w:t>
      </w:r>
      <w:r>
        <w:rPr>
          <w:rFonts w:eastAsia="Garamond" w:cs="Garamond"/>
          <w:rtl w:val="true"/>
        </w:rPr>
        <w:t xml:space="preserve"> </w:t>
      </w:r>
      <w:r>
        <w:rPr>
          <w:rFonts w:cs="FrankRuehl"/>
          <w:rtl w:val="true"/>
        </w:rPr>
        <w:t>האג</w:t>
      </w:r>
      <w:r>
        <w:rPr>
          <w:rFonts w:cs="FrankRuehl"/>
          <w:rtl w:val="true"/>
        </w:rPr>
        <w:t>"</w:t>
      </w:r>
      <w:r>
        <w:rPr>
          <w:rFonts w:cs="FrankRuehl"/>
          <w:rtl w:val="true"/>
        </w:rPr>
        <w:t>ח</w:t>
      </w:r>
      <w:r>
        <w:rPr>
          <w:rFonts w:cs="FrankRuehl"/>
          <w:rtl w:val="true"/>
        </w:rPr>
        <w:t xml:space="preserve">, </w:t>
      </w:r>
      <w:r>
        <w:rPr>
          <w:rFonts w:cs="FrankRuehl"/>
          <w:rtl w:val="true"/>
        </w:rPr>
        <w:t>אין</w:t>
      </w:r>
      <w:r>
        <w:rPr>
          <w:rFonts w:eastAsia="Garamond" w:cs="Garamond"/>
          <w:rtl w:val="true"/>
        </w:rPr>
        <w:t xml:space="preserve"> </w:t>
      </w:r>
      <w:r>
        <w:rPr>
          <w:rFonts w:cs="FrankRuehl"/>
          <w:rtl w:val="true"/>
        </w:rPr>
        <w:t>כדי</w:t>
      </w:r>
      <w:r>
        <w:rPr>
          <w:rFonts w:eastAsia="Garamond" w:cs="Garamond"/>
          <w:rtl w:val="true"/>
        </w:rPr>
        <w:t xml:space="preserve"> </w:t>
      </w:r>
      <w:r>
        <w:rPr>
          <w:rFonts w:cs="FrankRuehl"/>
          <w:rtl w:val="true"/>
        </w:rPr>
        <w:t>לעורר</w:t>
      </w:r>
      <w:r>
        <w:rPr>
          <w:rFonts w:eastAsia="Garamond" w:cs="Garamond"/>
          <w:rtl w:val="true"/>
        </w:rPr>
        <w:t xml:space="preserve"> </w:t>
      </w:r>
      <w:r>
        <w:rPr>
          <w:rFonts w:cs="FrankRuehl"/>
          <w:rtl w:val="true"/>
        </w:rPr>
        <w:t>ספק</w:t>
      </w:r>
      <w:r>
        <w:rPr>
          <w:rFonts w:eastAsia="Garamond" w:cs="Garamond"/>
          <w:rtl w:val="true"/>
        </w:rPr>
        <w:t xml:space="preserve"> </w:t>
      </w:r>
      <w:r>
        <w:rPr>
          <w:rFonts w:cs="FrankRuehl"/>
          <w:rtl w:val="true"/>
        </w:rPr>
        <w:t>בדבר</w:t>
      </w:r>
      <w:r>
        <w:rPr>
          <w:rFonts w:eastAsia="Garamond" w:cs="Garamond"/>
          <w:rtl w:val="true"/>
        </w:rPr>
        <w:t xml:space="preserve"> </w:t>
      </w:r>
      <w:r>
        <w:rPr>
          <w:rFonts w:cs="FrankRuehl"/>
          <w:rtl w:val="true"/>
        </w:rPr>
        <w:t>קיומה</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כוונה</w:t>
      </w:r>
      <w:r>
        <w:rPr>
          <w:rFonts w:eastAsia="Garamond" w:cs="Garamond"/>
          <w:rtl w:val="true"/>
        </w:rPr>
        <w:t xml:space="preserve"> </w:t>
      </w:r>
      <w:r>
        <w:rPr>
          <w:rFonts w:cs="FrankRuehl"/>
          <w:rtl w:val="true"/>
        </w:rPr>
        <w:t>פלילית</w:t>
      </w:r>
      <w:r>
        <w:rPr>
          <w:rFonts w:eastAsia="Garamond" w:cs="Garamond"/>
          <w:rtl w:val="true"/>
        </w:rPr>
        <w:t xml:space="preserve"> </w:t>
      </w:r>
      <w:r>
        <w:rPr>
          <w:rFonts w:cs="FrankRuehl"/>
          <w:rtl w:val="true"/>
        </w:rPr>
        <w:t>הנדרשת</w:t>
      </w:r>
      <w:r>
        <w:rPr>
          <w:rFonts w:eastAsia="Garamond" w:cs="Garamond"/>
          <w:rtl w:val="true"/>
        </w:rPr>
        <w:t xml:space="preserve"> </w:t>
      </w:r>
      <w:r>
        <w:rPr>
          <w:rFonts w:cs="FrankRuehl"/>
          <w:rtl w:val="true"/>
        </w:rPr>
        <w:t>בעבירת</w:t>
      </w:r>
      <w:r>
        <w:rPr>
          <w:rFonts w:eastAsia="Garamond" w:cs="Garamond"/>
          <w:rtl w:val="true"/>
        </w:rPr>
        <w:t xml:space="preserve"> </w:t>
      </w:r>
      <w:r>
        <w:rPr>
          <w:rFonts w:cs="FrankRuehl"/>
          <w:rtl w:val="true"/>
        </w:rPr>
        <w:t>התרמית</w:t>
      </w:r>
      <w:r>
        <w:rPr>
          <w:rFonts w:cs="FrankRuehl"/>
          <w:rtl w:val="true"/>
        </w:rPr>
        <w:t xml:space="preserve">, </w:t>
      </w:r>
      <w:r>
        <w:rPr>
          <w:rFonts w:cs="FrankRuehl"/>
          <w:rtl w:val="true"/>
        </w:rPr>
        <w:t>ככל</w:t>
      </w:r>
      <w:r>
        <w:rPr>
          <w:rFonts w:eastAsia="Garamond" w:cs="Garamond"/>
          <w:rtl w:val="true"/>
        </w:rPr>
        <w:t xml:space="preserve"> </w:t>
      </w:r>
      <w:r>
        <w:rPr>
          <w:rFonts w:cs="FrankRuehl"/>
          <w:rtl w:val="true"/>
        </w:rPr>
        <w:t>שקיימות</w:t>
      </w:r>
      <w:r>
        <w:rPr>
          <w:rFonts w:eastAsia="Garamond" w:cs="Garamond"/>
          <w:rtl w:val="true"/>
        </w:rPr>
        <w:t xml:space="preserve"> </w:t>
      </w:r>
      <w:r>
        <w:rPr>
          <w:rFonts w:cs="FrankRuehl"/>
          <w:rtl w:val="true"/>
        </w:rPr>
        <w:t>ראיות</w:t>
      </w:r>
      <w:r>
        <w:rPr>
          <w:rFonts w:eastAsia="Garamond" w:cs="Garamond"/>
          <w:rtl w:val="true"/>
        </w:rPr>
        <w:t xml:space="preserve"> </w:t>
      </w:r>
      <w:r>
        <w:rPr>
          <w:rFonts w:cs="FrankRuehl"/>
          <w:rtl w:val="true"/>
        </w:rPr>
        <w:t>נוספות</w:t>
      </w:r>
      <w:r>
        <w:rPr>
          <w:rFonts w:eastAsia="Garamond" w:cs="Garamond"/>
          <w:rtl w:val="true"/>
        </w:rPr>
        <w:t xml:space="preserve"> </w:t>
      </w:r>
      <w:r>
        <w:rPr>
          <w:rFonts w:cs="FrankRuehl"/>
          <w:rtl w:val="true"/>
        </w:rPr>
        <w:t>לכך</w:t>
      </w:r>
      <w:r>
        <w:rPr>
          <w:rFonts w:cs="FrankRuehl"/>
          <w:rtl w:val="true"/>
        </w:rPr>
        <w:t xml:space="preserve">. </w:t>
      </w:r>
      <w:r>
        <w:rPr>
          <w:rFonts w:cs="FrankRuehl"/>
          <w:rtl w:val="true"/>
        </w:rPr>
        <w:t>מאחר</w:t>
      </w:r>
      <w:r>
        <w:rPr>
          <w:rFonts w:eastAsia="Garamond" w:cs="Garamond"/>
          <w:rtl w:val="true"/>
        </w:rPr>
        <w:t xml:space="preserve"> </w:t>
      </w:r>
      <w:r>
        <w:rPr>
          <w:rFonts w:cs="FrankRuehl"/>
          <w:rtl w:val="true"/>
        </w:rPr>
        <w:t>שלפני</w:t>
      </w:r>
      <w:r>
        <w:rPr>
          <w:rFonts w:eastAsia="Garamond" w:cs="Garamond"/>
          <w:rtl w:val="true"/>
        </w:rPr>
        <w:t xml:space="preserve"> </w:t>
      </w:r>
      <w:r>
        <w:rPr>
          <w:rFonts w:cs="FrankRuehl"/>
          <w:rtl w:val="true"/>
        </w:rPr>
        <w:t>בית</w:t>
      </w:r>
      <w:r>
        <w:rPr>
          <w:rFonts w:eastAsia="Garamond" w:cs="Garamond"/>
          <w:rtl w:val="true"/>
        </w:rPr>
        <w:t xml:space="preserve"> </w:t>
      </w:r>
      <w:r>
        <w:rPr>
          <w:rFonts w:cs="FrankRuehl"/>
          <w:rtl w:val="true"/>
        </w:rPr>
        <w:t>משפט</w:t>
      </w:r>
      <w:r>
        <w:rPr>
          <w:rFonts w:eastAsia="Garamond" w:cs="Garamond"/>
          <w:rtl w:val="true"/>
        </w:rPr>
        <w:t xml:space="preserve"> </w:t>
      </w:r>
      <w:r>
        <w:rPr>
          <w:rFonts w:cs="FrankRuehl"/>
          <w:rtl w:val="true"/>
        </w:rPr>
        <w:t>קמא</w:t>
      </w:r>
      <w:r>
        <w:rPr>
          <w:rFonts w:eastAsia="Garamond" w:cs="Garamond"/>
          <w:rtl w:val="true"/>
        </w:rPr>
        <w:t xml:space="preserve"> </w:t>
      </w:r>
      <w:r>
        <w:rPr>
          <w:rFonts w:cs="FrankRuehl"/>
          <w:rtl w:val="true"/>
        </w:rPr>
        <w:t>הובאו</w:t>
      </w:r>
      <w:r>
        <w:rPr>
          <w:rFonts w:eastAsia="Garamond" w:cs="Garamond"/>
          <w:rtl w:val="true"/>
        </w:rPr>
        <w:t xml:space="preserve"> </w:t>
      </w:r>
      <w:r>
        <w:rPr>
          <w:rFonts w:cs="FrankRuehl"/>
          <w:rtl w:val="true"/>
        </w:rPr>
        <w:t>ראיות</w:t>
      </w:r>
      <w:r>
        <w:rPr>
          <w:rFonts w:eastAsia="Garamond" w:cs="Garamond"/>
          <w:rtl w:val="true"/>
        </w:rPr>
        <w:t xml:space="preserve"> </w:t>
      </w:r>
      <w:r>
        <w:rPr>
          <w:rFonts w:cs="FrankRuehl"/>
          <w:rtl w:val="true"/>
        </w:rPr>
        <w:t>בדבר</w:t>
      </w:r>
      <w:r>
        <w:rPr>
          <w:rFonts w:eastAsia="Garamond" w:cs="Garamond"/>
          <w:rtl w:val="true"/>
        </w:rPr>
        <w:t xml:space="preserve"> </w:t>
      </w:r>
      <w:r>
        <w:rPr>
          <w:rFonts w:cs="FrankRuehl"/>
          <w:rtl w:val="true"/>
        </w:rPr>
        <w:t>כוונתם</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המערערים</w:t>
      </w:r>
      <w:r>
        <w:rPr>
          <w:rFonts w:eastAsia="Garamond" w:cs="Garamond"/>
          <w:rtl w:val="true"/>
        </w:rPr>
        <w:t xml:space="preserve"> </w:t>
      </w:r>
      <w:r>
        <w:rPr>
          <w:rFonts w:cs="FrankRuehl"/>
          <w:rtl w:val="true"/>
        </w:rPr>
        <w:t>להשפיע</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שערי</w:t>
      </w:r>
      <w:r>
        <w:rPr>
          <w:rFonts w:eastAsia="Garamond" w:cs="Garamond"/>
          <w:rtl w:val="true"/>
        </w:rPr>
        <w:t xml:space="preserve"> </w:t>
      </w:r>
      <w:r>
        <w:rPr>
          <w:rFonts w:cs="FrankRuehl"/>
          <w:rtl w:val="true"/>
        </w:rPr>
        <w:t>אג</w:t>
      </w:r>
      <w:r>
        <w:rPr>
          <w:rFonts w:cs="FrankRuehl"/>
          <w:rtl w:val="true"/>
        </w:rPr>
        <w:t>"</w:t>
      </w:r>
      <w:r>
        <w:rPr>
          <w:rFonts w:cs="FrankRuehl"/>
          <w:rtl w:val="true"/>
        </w:rPr>
        <w:t>ח</w:t>
      </w:r>
      <w:r>
        <w:rPr>
          <w:rFonts w:eastAsia="Garamond" w:cs="Garamond"/>
          <w:rtl w:val="true"/>
        </w:rPr>
        <w:t xml:space="preserve"> </w:t>
      </w:r>
      <w:r>
        <w:rPr>
          <w:rFonts w:cs="FrankRuehl"/>
          <w:rtl w:val="true"/>
        </w:rPr>
        <w:t>אלו</w:t>
      </w:r>
      <w:r>
        <w:rPr>
          <w:rFonts w:cs="FrankRuehl"/>
          <w:rtl w:val="true"/>
        </w:rPr>
        <w:t xml:space="preserve">, </w:t>
      </w:r>
      <w:r>
        <w:rPr>
          <w:rFonts w:cs="FrankRuehl"/>
          <w:rtl w:val="true"/>
        </w:rPr>
        <w:t>לבד</w:t>
      </w:r>
      <w:r>
        <w:rPr>
          <w:rFonts w:eastAsia="Garamond" w:cs="Garamond"/>
          <w:rtl w:val="true"/>
        </w:rPr>
        <w:t xml:space="preserve"> </w:t>
      </w:r>
      <w:r>
        <w:rPr>
          <w:rFonts w:cs="FrankRuehl"/>
          <w:rtl w:val="true"/>
        </w:rPr>
        <w:t>מחוות</w:t>
      </w:r>
      <w:r>
        <w:rPr>
          <w:rFonts w:eastAsia="Garamond" w:cs="Garamond"/>
          <w:rtl w:val="true"/>
        </w:rPr>
        <w:t xml:space="preserve"> </w:t>
      </w:r>
      <w:r>
        <w:rPr>
          <w:rFonts w:cs="FrankRuehl"/>
          <w:rtl w:val="true"/>
        </w:rPr>
        <w:t>דעתה</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המומחית</w:t>
      </w:r>
      <w:r>
        <w:rPr>
          <w:rFonts w:eastAsia="Garamond" w:cs="Garamond"/>
          <w:rtl w:val="true"/>
        </w:rPr>
        <w:t xml:space="preserve"> </w:t>
      </w:r>
      <w:r>
        <w:rPr>
          <w:rFonts w:cs="FrankRuehl"/>
          <w:rtl w:val="true"/>
        </w:rPr>
        <w:t>מטעם</w:t>
      </w:r>
      <w:r>
        <w:rPr>
          <w:rFonts w:eastAsia="Garamond" w:cs="Garamond"/>
          <w:rtl w:val="true"/>
        </w:rPr>
        <w:t xml:space="preserve"> </w:t>
      </w:r>
      <w:r>
        <w:rPr>
          <w:rFonts w:cs="FrankRuehl"/>
          <w:rtl w:val="true"/>
        </w:rPr>
        <w:t>המשיבה</w:t>
      </w:r>
      <w:r>
        <w:rPr>
          <w:rFonts w:cs="FrankRuehl"/>
          <w:rtl w:val="true"/>
        </w:rPr>
        <w:t xml:space="preserve">, </w:t>
      </w:r>
      <w:r>
        <w:rPr>
          <w:rFonts w:cs="FrankRuehl"/>
          <w:rtl w:val="true"/>
        </w:rPr>
        <w:t>הרי</w:t>
      </w:r>
      <w:r>
        <w:rPr>
          <w:rFonts w:eastAsia="Garamond" w:cs="Garamond"/>
          <w:rtl w:val="true"/>
        </w:rPr>
        <w:t xml:space="preserve"> </w:t>
      </w:r>
      <w:r>
        <w:rPr>
          <w:rFonts w:cs="FrankRuehl"/>
          <w:rtl w:val="true"/>
        </w:rPr>
        <w:t>שטענתם</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המערערים</w:t>
      </w:r>
      <w:r>
        <w:rPr>
          <w:rFonts w:eastAsia="Garamond" w:cs="Garamond"/>
          <w:rtl w:val="true"/>
        </w:rPr>
        <w:t xml:space="preserve"> </w:t>
      </w:r>
      <w:r>
        <w:rPr>
          <w:rFonts w:cs="FrankRuehl"/>
          <w:rtl w:val="true"/>
        </w:rPr>
        <w:t>בעניין</w:t>
      </w:r>
      <w:r>
        <w:rPr>
          <w:rFonts w:eastAsia="Garamond" w:cs="Garamond"/>
          <w:rtl w:val="true"/>
        </w:rPr>
        <w:t xml:space="preserve"> </w:t>
      </w:r>
      <w:r>
        <w:rPr>
          <w:rFonts w:cs="FrankRuehl"/>
          <w:rtl w:val="true"/>
        </w:rPr>
        <w:t>זה</w:t>
      </w:r>
      <w:r>
        <w:rPr>
          <w:rFonts w:cs="FrankRuehl"/>
          <w:rtl w:val="true"/>
        </w:rPr>
        <w:t xml:space="preserve">, </w:t>
      </w:r>
      <w:r>
        <w:rPr>
          <w:rFonts w:cs="FrankRuehl"/>
          <w:rtl w:val="true"/>
        </w:rPr>
        <w:t>אין</w:t>
      </w:r>
      <w:r>
        <w:rPr>
          <w:rFonts w:eastAsia="Garamond" w:cs="Garamond"/>
          <w:rtl w:val="true"/>
        </w:rPr>
        <w:t xml:space="preserve"> </w:t>
      </w:r>
      <w:r>
        <w:rPr>
          <w:rFonts w:cs="FrankRuehl"/>
          <w:rtl w:val="true"/>
        </w:rPr>
        <w:t>בה</w:t>
      </w:r>
      <w:r>
        <w:rPr>
          <w:rFonts w:eastAsia="Garamond" w:cs="Garamond"/>
          <w:rtl w:val="true"/>
        </w:rPr>
        <w:t xml:space="preserve"> </w:t>
      </w:r>
      <w:r>
        <w:rPr>
          <w:rFonts w:cs="FrankRuehl"/>
          <w:rtl w:val="true"/>
        </w:rPr>
        <w:t>כדי</w:t>
      </w:r>
      <w:r>
        <w:rPr>
          <w:rFonts w:eastAsia="Garamond" w:cs="Garamond"/>
          <w:rtl w:val="true"/>
        </w:rPr>
        <w:t xml:space="preserve"> </w:t>
      </w:r>
      <w:r>
        <w:rPr>
          <w:rFonts w:cs="FrankRuehl"/>
          <w:rtl w:val="true"/>
        </w:rPr>
        <w:t>להועיל</w:t>
      </w:r>
      <w:r>
        <w:rPr>
          <w:rFonts w:cs="FrankRuehl"/>
          <w:rtl w:val="true"/>
        </w:rPr>
        <w:t xml:space="preserve">. </w:t>
      </w:r>
      <w:r>
        <w:rPr>
          <w:rFonts w:cs="FrankRuehl"/>
          <w:rtl w:val="true"/>
        </w:rPr>
        <w:t>שנית</w:t>
      </w:r>
      <w:r>
        <w:rPr>
          <w:rFonts w:cs="FrankRuehl"/>
          <w:rtl w:val="true"/>
        </w:rPr>
        <w:t xml:space="preserve">, </w:t>
      </w:r>
      <w:r>
        <w:rPr>
          <w:rFonts w:cs="FrankRuehl"/>
          <w:rtl w:val="true"/>
        </w:rPr>
        <w:t>המשיבה</w:t>
      </w:r>
      <w:r>
        <w:rPr>
          <w:rFonts w:eastAsia="Garamond" w:cs="Garamond"/>
          <w:rtl w:val="true"/>
        </w:rPr>
        <w:t xml:space="preserve"> </w:t>
      </w:r>
      <w:r>
        <w:rPr>
          <w:rFonts w:cs="FrankRuehl"/>
          <w:rtl w:val="true"/>
        </w:rPr>
        <w:t>הבהירה</w:t>
      </w:r>
      <w:r>
        <w:rPr>
          <w:rFonts w:eastAsia="Garamond" w:cs="Garamond"/>
          <w:rtl w:val="true"/>
        </w:rPr>
        <w:t xml:space="preserve"> </w:t>
      </w:r>
      <w:r>
        <w:rPr>
          <w:rFonts w:cs="FrankRuehl"/>
          <w:rtl w:val="true"/>
        </w:rPr>
        <w:t>בדיון</w:t>
      </w:r>
      <w:r>
        <w:rPr>
          <w:rFonts w:eastAsia="Garamond" w:cs="Garamond"/>
          <w:rtl w:val="true"/>
        </w:rPr>
        <w:t xml:space="preserve"> </w:t>
      </w:r>
      <w:r>
        <w:rPr>
          <w:rFonts w:cs="FrankRuehl"/>
          <w:rtl w:val="true"/>
        </w:rPr>
        <w:t>לפנינו</w:t>
      </w:r>
      <w:r>
        <w:rPr>
          <w:rFonts w:cs="FrankRuehl"/>
          <w:rtl w:val="true"/>
        </w:rPr>
        <w:t xml:space="preserve">, </w:t>
      </w:r>
      <w:r>
        <w:rPr>
          <w:rFonts w:cs="FrankRuehl"/>
          <w:rtl w:val="true"/>
        </w:rPr>
        <w:t>כי</w:t>
      </w:r>
      <w:r>
        <w:rPr>
          <w:rFonts w:eastAsia="Garamond" w:cs="Garamond"/>
          <w:rtl w:val="true"/>
        </w:rPr>
        <w:t xml:space="preserve"> </w:t>
      </w:r>
      <w:r>
        <w:rPr>
          <w:rFonts w:cs="FrankRuehl"/>
          <w:rtl w:val="true"/>
        </w:rPr>
        <w:t>היא</w:t>
      </w:r>
      <w:r>
        <w:rPr>
          <w:rFonts w:eastAsia="Garamond" w:cs="Garamond"/>
          <w:rtl w:val="true"/>
        </w:rPr>
        <w:t xml:space="preserve"> </w:t>
      </w:r>
      <w:r>
        <w:rPr>
          <w:rFonts w:cs="FrankRuehl"/>
          <w:rtl w:val="true"/>
        </w:rPr>
        <w:t>יחסה</w:t>
      </w:r>
      <w:r>
        <w:rPr>
          <w:rFonts w:eastAsia="Garamond" w:cs="Garamond"/>
          <w:rtl w:val="true"/>
        </w:rPr>
        <w:t xml:space="preserve"> </w:t>
      </w:r>
      <w:r>
        <w:rPr>
          <w:rFonts w:cs="FrankRuehl"/>
          <w:rtl w:val="true"/>
        </w:rPr>
        <w:t>למערערים</w:t>
      </w:r>
      <w:r>
        <w:rPr>
          <w:rFonts w:eastAsia="Garamond" w:cs="Garamond"/>
          <w:rtl w:val="true"/>
        </w:rPr>
        <w:t xml:space="preserve"> </w:t>
      </w:r>
      <w:r>
        <w:rPr>
          <w:rFonts w:cs="FrankRuehl"/>
          <w:rtl w:val="true"/>
        </w:rPr>
        <w:t>עבירת</w:t>
      </w:r>
      <w:r>
        <w:rPr>
          <w:rFonts w:eastAsia="Garamond" w:cs="Garamond"/>
          <w:rtl w:val="true"/>
        </w:rPr>
        <w:t xml:space="preserve"> </w:t>
      </w:r>
      <w:r>
        <w:rPr>
          <w:rFonts w:cs="FrankRuehl"/>
          <w:rtl w:val="true"/>
        </w:rPr>
        <w:t>תרמית</w:t>
      </w:r>
      <w:r>
        <w:rPr>
          <w:rFonts w:eastAsia="Garamond" w:cs="Garamond"/>
          <w:rtl w:val="true"/>
        </w:rPr>
        <w:t xml:space="preserve"> </w:t>
      </w:r>
      <w:r>
        <w:rPr>
          <w:rFonts w:cs="FrankRuehl"/>
          <w:rtl w:val="true"/>
        </w:rPr>
        <w:t>אחת</w:t>
      </w:r>
      <w:r>
        <w:rPr>
          <w:rFonts w:eastAsia="Garamond" w:cs="Garamond"/>
          <w:rtl w:val="true"/>
        </w:rPr>
        <w:t xml:space="preserve"> </w:t>
      </w:r>
      <w:r>
        <w:rPr>
          <w:rFonts w:cs="FrankRuehl"/>
          <w:rtl w:val="true"/>
        </w:rPr>
        <w:t>בגין</w:t>
      </w:r>
      <w:r>
        <w:rPr>
          <w:rFonts w:eastAsia="Garamond" w:cs="Garamond"/>
          <w:rtl w:val="true"/>
        </w:rPr>
        <w:t xml:space="preserve"> </w:t>
      </w:r>
      <w:r>
        <w:rPr>
          <w:rFonts w:cs="FrankRuehl"/>
          <w:rtl w:val="true"/>
        </w:rPr>
        <w:t>כל</w:t>
      </w:r>
      <w:r>
        <w:rPr>
          <w:rFonts w:eastAsia="Garamond" w:cs="Garamond"/>
          <w:rtl w:val="true"/>
        </w:rPr>
        <w:t xml:space="preserve"> </w:t>
      </w:r>
      <w:r>
        <w:rPr>
          <w:rFonts w:cs="FrankRuehl"/>
          <w:rtl w:val="true"/>
        </w:rPr>
        <w:t>נייר</w:t>
      </w:r>
      <w:r>
        <w:rPr>
          <w:rFonts w:eastAsia="Garamond" w:cs="Garamond"/>
          <w:rtl w:val="true"/>
        </w:rPr>
        <w:t xml:space="preserve"> </w:t>
      </w:r>
      <w:r>
        <w:rPr>
          <w:rFonts w:cs="FrankRuehl"/>
          <w:rtl w:val="true"/>
        </w:rPr>
        <w:t>ערך</w:t>
      </w:r>
      <w:r>
        <w:rPr>
          <w:rFonts w:cs="FrankRuehl"/>
          <w:rtl w:val="true"/>
        </w:rPr>
        <w:t xml:space="preserve">, </w:t>
      </w:r>
      <w:r>
        <w:rPr>
          <w:rFonts w:cs="FrankRuehl"/>
          <w:rtl w:val="true"/>
        </w:rPr>
        <w:t>ללא</w:t>
      </w:r>
      <w:r>
        <w:rPr>
          <w:rFonts w:eastAsia="Garamond" w:cs="Garamond"/>
          <w:rtl w:val="true"/>
        </w:rPr>
        <w:t xml:space="preserve"> </w:t>
      </w:r>
      <w:r>
        <w:rPr>
          <w:rFonts w:cs="FrankRuehl"/>
          <w:rtl w:val="true"/>
        </w:rPr>
        <w:t>קשר</w:t>
      </w:r>
      <w:r>
        <w:rPr>
          <w:rFonts w:eastAsia="Garamond" w:cs="Garamond"/>
          <w:rtl w:val="true"/>
        </w:rPr>
        <w:t xml:space="preserve"> </w:t>
      </w:r>
      <w:r>
        <w:rPr>
          <w:rFonts w:cs="FrankRuehl"/>
          <w:rtl w:val="true"/>
        </w:rPr>
        <w:t>למספר</w:t>
      </w:r>
      <w:r>
        <w:rPr>
          <w:rFonts w:eastAsia="Garamond" w:cs="Garamond"/>
          <w:rtl w:val="true"/>
        </w:rPr>
        <w:t xml:space="preserve"> </w:t>
      </w:r>
      <w:r>
        <w:rPr>
          <w:rFonts w:cs="FrankRuehl"/>
          <w:rtl w:val="true"/>
        </w:rPr>
        <w:t>הימים</w:t>
      </w:r>
      <w:r>
        <w:rPr>
          <w:rFonts w:eastAsia="Garamond" w:cs="Garamond"/>
          <w:rtl w:val="true"/>
        </w:rPr>
        <w:t xml:space="preserve"> </w:t>
      </w:r>
      <w:r>
        <w:rPr>
          <w:rFonts w:cs="FrankRuehl"/>
          <w:rtl w:val="true"/>
        </w:rPr>
        <w:t>שבהם</w:t>
      </w:r>
      <w:r>
        <w:rPr>
          <w:rFonts w:eastAsia="Garamond" w:cs="Garamond"/>
          <w:rtl w:val="true"/>
        </w:rPr>
        <w:t xml:space="preserve"> </w:t>
      </w:r>
      <w:r>
        <w:rPr>
          <w:rFonts w:cs="FrankRuehl"/>
          <w:rtl w:val="true"/>
        </w:rPr>
        <w:t>בוצעה</w:t>
      </w:r>
      <w:r>
        <w:rPr>
          <w:rFonts w:eastAsia="Garamond" w:cs="Garamond"/>
          <w:rtl w:val="true"/>
        </w:rPr>
        <w:t xml:space="preserve"> </w:t>
      </w:r>
      <w:r>
        <w:rPr>
          <w:rFonts w:cs="FrankRuehl"/>
          <w:rtl w:val="true"/>
        </w:rPr>
        <w:t>העבירה</w:t>
      </w:r>
      <w:r>
        <w:rPr>
          <w:rFonts w:cs="FrankRuehl"/>
          <w:rtl w:val="true"/>
        </w:rPr>
        <w:t xml:space="preserve">. </w:t>
      </w:r>
      <w:r>
        <w:rPr>
          <w:rFonts w:cs="FrankRuehl"/>
          <w:rtl w:val="true"/>
        </w:rPr>
        <w:t>רוצה</w:t>
      </w:r>
      <w:r>
        <w:rPr>
          <w:rFonts w:eastAsia="Garamond" w:cs="Garamond"/>
          <w:rtl w:val="true"/>
        </w:rPr>
        <w:t xml:space="preserve"> </w:t>
      </w:r>
      <w:r>
        <w:rPr>
          <w:rFonts w:cs="FrankRuehl"/>
          <w:rtl w:val="true"/>
        </w:rPr>
        <w:t>לומר</w:t>
      </w:r>
      <w:r>
        <w:rPr>
          <w:rFonts w:cs="FrankRuehl"/>
          <w:rtl w:val="true"/>
        </w:rPr>
        <w:t xml:space="preserve">, </w:t>
      </w:r>
      <w:r>
        <w:rPr>
          <w:rFonts w:cs="FrankRuehl"/>
          <w:rtl w:val="true"/>
        </w:rPr>
        <w:t>כי</w:t>
      </w:r>
      <w:r>
        <w:rPr>
          <w:rFonts w:eastAsia="Garamond" w:cs="Garamond"/>
          <w:rtl w:val="true"/>
        </w:rPr>
        <w:t xml:space="preserve"> </w:t>
      </w:r>
      <w:r>
        <w:rPr>
          <w:rFonts w:cs="FrankRuehl"/>
          <w:rtl w:val="true"/>
        </w:rPr>
        <w:t>גם</w:t>
      </w:r>
      <w:r>
        <w:rPr>
          <w:rFonts w:eastAsia="Garamond" w:cs="Garamond"/>
          <w:rtl w:val="true"/>
        </w:rPr>
        <w:t xml:space="preserve"> </w:t>
      </w:r>
      <w:r>
        <w:rPr>
          <w:rFonts w:cs="FrankRuehl"/>
          <w:rtl w:val="true"/>
        </w:rPr>
        <w:t>לוּ</w:t>
      </w:r>
      <w:r>
        <w:rPr>
          <w:rFonts w:eastAsia="Garamond" w:cs="Garamond"/>
          <w:rtl w:val="true"/>
        </w:rPr>
        <w:t xml:space="preserve"> </w:t>
      </w:r>
      <w:r>
        <w:rPr>
          <w:rFonts w:cs="FrankRuehl"/>
          <w:rtl w:val="true"/>
        </w:rPr>
        <w:t>היתה</w:t>
      </w:r>
      <w:r>
        <w:rPr>
          <w:rFonts w:eastAsia="Garamond" w:cs="Garamond"/>
          <w:rtl w:val="true"/>
        </w:rPr>
        <w:t xml:space="preserve"> </w:t>
      </w:r>
      <w:r>
        <w:rPr>
          <w:rFonts w:cs="FrankRuehl"/>
          <w:rtl w:val="true"/>
        </w:rPr>
        <w:t>מתקבלת</w:t>
      </w:r>
      <w:r>
        <w:rPr>
          <w:rFonts w:eastAsia="Garamond" w:cs="Garamond"/>
          <w:rtl w:val="true"/>
        </w:rPr>
        <w:t xml:space="preserve"> </w:t>
      </w:r>
      <w:r>
        <w:rPr>
          <w:rFonts w:cs="FrankRuehl"/>
          <w:rtl w:val="true"/>
        </w:rPr>
        <w:t>מסקנת</w:t>
      </w:r>
      <w:r>
        <w:rPr>
          <w:rFonts w:eastAsia="Garamond" w:cs="Garamond"/>
          <w:rtl w:val="true"/>
        </w:rPr>
        <w:t xml:space="preserve"> </w:t>
      </w:r>
      <w:r>
        <w:rPr>
          <w:rFonts w:cs="FrankRuehl"/>
          <w:rtl w:val="true"/>
        </w:rPr>
        <w:t>בית</w:t>
      </w:r>
      <w:r>
        <w:rPr>
          <w:rFonts w:eastAsia="Garamond" w:cs="Garamond"/>
          <w:rtl w:val="true"/>
        </w:rPr>
        <w:t xml:space="preserve"> </w:t>
      </w:r>
      <w:r>
        <w:rPr>
          <w:rFonts w:cs="FrankRuehl"/>
          <w:rtl w:val="true"/>
        </w:rPr>
        <w:t>משפט</w:t>
      </w:r>
      <w:r>
        <w:rPr>
          <w:rFonts w:eastAsia="Garamond" w:cs="Garamond"/>
          <w:rtl w:val="true"/>
        </w:rPr>
        <w:t xml:space="preserve"> </w:t>
      </w:r>
      <w:r>
        <w:rPr>
          <w:rFonts w:cs="FrankRuehl"/>
          <w:rtl w:val="true"/>
        </w:rPr>
        <w:t>קמא</w:t>
      </w:r>
      <w:r>
        <w:rPr>
          <w:rFonts w:cs="FrankRuehl"/>
          <w:rtl w:val="true"/>
        </w:rPr>
        <w:t xml:space="preserve">, </w:t>
      </w:r>
      <w:r>
        <w:rPr>
          <w:rFonts w:cs="FrankRuehl"/>
          <w:rtl w:val="true"/>
        </w:rPr>
        <w:t>לפיה</w:t>
      </w:r>
      <w:r>
        <w:rPr>
          <w:rFonts w:eastAsia="Garamond" w:cs="Garamond"/>
          <w:rtl w:val="true"/>
        </w:rPr>
        <w:t xml:space="preserve"> </w:t>
      </w:r>
      <w:r>
        <w:rPr>
          <w:rFonts w:cs="FrankRuehl"/>
          <w:rtl w:val="true"/>
        </w:rPr>
        <w:t>בנסיבות</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פעילות</w:t>
      </w:r>
      <w:r>
        <w:rPr>
          <w:rFonts w:eastAsia="Garamond" w:cs="Garamond"/>
          <w:rtl w:val="true"/>
        </w:rPr>
        <w:t xml:space="preserve"> </w:t>
      </w:r>
      <w:r>
        <w:rPr>
          <w:rFonts w:cs="FrankRuehl"/>
          <w:rtl w:val="true"/>
        </w:rPr>
        <w:t>ה</w:t>
      </w:r>
      <w:r>
        <w:rPr>
          <w:rFonts w:cs="Miriam"/>
          <w:b/>
          <w:szCs w:val="24"/>
          <w:rtl w:val="true"/>
        </w:rPr>
        <w:t>"</w:t>
      </w:r>
      <w:r>
        <w:rPr>
          <w:rFonts w:ascii="Century" w:hAnsi="Century" w:cs="Miriam"/>
          <w:b/>
          <w:b/>
          <w:spacing w:val="0"/>
          <w:sz w:val="22"/>
          <w:sz w:val="22"/>
          <w:szCs w:val="24"/>
          <w:rtl w:val="true"/>
        </w:rPr>
        <w:t>יכולה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להתיישב</w:t>
      </w:r>
      <w:r>
        <w:rPr>
          <w:rFonts w:cs="Miriam"/>
          <w:b/>
          <w:szCs w:val="24"/>
          <w:rtl w:val="true"/>
        </w:rPr>
        <w:t>"</w:t>
      </w:r>
      <w:r>
        <w:rPr>
          <w:rFonts w:cs="FrankRuehl"/>
          <w:rtl w:val="true"/>
        </w:rPr>
        <w:t xml:space="preserve"> </w:t>
      </w:r>
      <w:r>
        <w:rPr>
          <w:rFonts w:cs="FrankRuehl"/>
          <w:rtl w:val="true"/>
        </w:rPr>
        <w:t>עם</w:t>
      </w:r>
      <w:r>
        <w:rPr>
          <w:rFonts w:eastAsia="Garamond" w:cs="Garamond"/>
          <w:rtl w:val="true"/>
        </w:rPr>
        <w:t xml:space="preserve"> </w:t>
      </w:r>
      <w:r>
        <w:rPr>
          <w:rFonts w:cs="FrankRuehl"/>
          <w:rtl w:val="true"/>
        </w:rPr>
        <w:t>כוונה</w:t>
      </w:r>
      <w:r>
        <w:rPr>
          <w:rFonts w:eastAsia="Garamond" w:cs="Garamond"/>
          <w:rtl w:val="true"/>
        </w:rPr>
        <w:t xml:space="preserve"> </w:t>
      </w:r>
      <w:r>
        <w:rPr>
          <w:rFonts w:cs="FrankRuehl"/>
          <w:rtl w:val="true"/>
        </w:rPr>
        <w:t>להשפיע</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השער</w:t>
      </w:r>
      <w:r>
        <w:rPr>
          <w:rFonts w:cs="FrankRuehl"/>
          <w:rtl w:val="true"/>
        </w:rPr>
        <w:t xml:space="preserve">, </w:t>
      </w:r>
      <w:r>
        <w:rPr>
          <w:rFonts w:cs="FrankRuehl"/>
          <w:rtl w:val="true"/>
        </w:rPr>
        <w:t>אין</w:t>
      </w:r>
      <w:r>
        <w:rPr>
          <w:rFonts w:eastAsia="Garamond" w:cs="Garamond"/>
          <w:rtl w:val="true"/>
        </w:rPr>
        <w:t xml:space="preserve"> </w:t>
      </w:r>
      <w:r>
        <w:rPr>
          <w:rFonts w:cs="FrankRuehl"/>
          <w:rtl w:val="true"/>
        </w:rPr>
        <w:t>די</w:t>
      </w:r>
      <w:r>
        <w:rPr>
          <w:rFonts w:eastAsia="Garamond" w:cs="Garamond"/>
          <w:rtl w:val="true"/>
        </w:rPr>
        <w:t xml:space="preserve"> </w:t>
      </w:r>
      <w:r>
        <w:rPr>
          <w:rFonts w:cs="FrankRuehl"/>
          <w:rtl w:val="true"/>
        </w:rPr>
        <w:t>כדי</w:t>
      </w:r>
      <w:r>
        <w:rPr>
          <w:rFonts w:eastAsia="Garamond" w:cs="Garamond"/>
          <w:rtl w:val="true"/>
        </w:rPr>
        <w:t xml:space="preserve"> </w:t>
      </w:r>
      <w:r>
        <w:rPr>
          <w:rFonts w:cs="FrankRuehl"/>
          <w:rtl w:val="true"/>
        </w:rPr>
        <w:t>להצביע</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כוונה</w:t>
      </w:r>
      <w:r>
        <w:rPr>
          <w:rFonts w:eastAsia="Garamond" w:cs="Garamond"/>
          <w:rtl w:val="true"/>
        </w:rPr>
        <w:t xml:space="preserve"> </w:t>
      </w:r>
      <w:r>
        <w:rPr>
          <w:rFonts w:cs="FrankRuehl"/>
          <w:rtl w:val="true"/>
        </w:rPr>
        <w:t>פלילית</w:t>
      </w:r>
      <w:r>
        <w:rPr>
          <w:rFonts w:cs="FrankRuehl"/>
          <w:rtl w:val="true"/>
        </w:rPr>
        <w:t xml:space="preserve">, </w:t>
      </w:r>
      <w:r>
        <w:rPr>
          <w:rFonts w:cs="FrankRuehl"/>
          <w:rtl w:val="true"/>
        </w:rPr>
        <w:t>הרי</w:t>
      </w:r>
      <w:r>
        <w:rPr>
          <w:rFonts w:eastAsia="Garamond" w:cs="Garamond"/>
          <w:rtl w:val="true"/>
        </w:rPr>
        <w:t xml:space="preserve"> </w:t>
      </w:r>
      <w:r>
        <w:rPr>
          <w:rFonts w:cs="FrankRuehl"/>
          <w:rtl w:val="true"/>
        </w:rPr>
        <w:t>משחוות</w:t>
      </w:r>
      <w:r>
        <w:rPr>
          <w:rFonts w:eastAsia="Garamond" w:cs="Garamond"/>
          <w:rtl w:val="true"/>
        </w:rPr>
        <w:t xml:space="preserve"> </w:t>
      </w:r>
      <w:r>
        <w:rPr>
          <w:rFonts w:cs="FrankRuehl"/>
          <w:rtl w:val="true"/>
        </w:rPr>
        <w:t>הדעת</w:t>
      </w:r>
      <w:r>
        <w:rPr>
          <w:rFonts w:eastAsia="Garamond" w:cs="Garamond"/>
          <w:rtl w:val="true"/>
        </w:rPr>
        <w:t xml:space="preserve"> </w:t>
      </w:r>
      <w:r>
        <w:rPr>
          <w:rFonts w:cs="FrankRuehl"/>
          <w:rtl w:val="true"/>
        </w:rPr>
        <w:t>הצביעה</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ימים</w:t>
      </w:r>
      <w:r>
        <w:rPr>
          <w:rFonts w:eastAsia="Garamond" w:cs="Garamond"/>
          <w:rtl w:val="true"/>
        </w:rPr>
        <w:t xml:space="preserve"> </w:t>
      </w:r>
      <w:r>
        <w:rPr>
          <w:rFonts w:cs="FrankRuehl"/>
          <w:rtl w:val="true"/>
        </w:rPr>
        <w:t>שבהם</w:t>
      </w:r>
      <w:r>
        <w:rPr>
          <w:rFonts w:eastAsia="Garamond" w:cs="Garamond"/>
          <w:rtl w:val="true"/>
        </w:rPr>
        <w:t xml:space="preserve"> </w:t>
      </w:r>
      <w:r>
        <w:rPr>
          <w:rFonts w:cs="FrankRuehl"/>
          <w:rtl w:val="true"/>
        </w:rPr>
        <w:t>בוצעה</w:t>
      </w:r>
      <w:r>
        <w:rPr>
          <w:rFonts w:eastAsia="Garamond" w:cs="Garamond"/>
          <w:rtl w:val="true"/>
        </w:rPr>
        <w:t xml:space="preserve"> </w:t>
      </w:r>
      <w:r>
        <w:rPr>
          <w:rFonts w:cs="FrankRuehl"/>
          <w:rtl w:val="true"/>
        </w:rPr>
        <w:t>פעילות</w:t>
      </w:r>
      <w:r>
        <w:rPr>
          <w:rFonts w:eastAsia="Garamond" w:cs="Garamond"/>
          <w:rtl w:val="true"/>
        </w:rPr>
        <w:t xml:space="preserve"> </w:t>
      </w:r>
      <w:r>
        <w:rPr>
          <w:rFonts w:cs="FrankRuehl"/>
          <w:rtl w:val="true"/>
        </w:rPr>
        <w:t>באג</w:t>
      </w:r>
      <w:r>
        <w:rPr>
          <w:rFonts w:cs="FrankRuehl"/>
          <w:rtl w:val="true"/>
        </w:rPr>
        <w:t>"</w:t>
      </w:r>
      <w:r>
        <w:rPr>
          <w:rFonts w:cs="FrankRuehl"/>
          <w:rtl w:val="true"/>
        </w:rPr>
        <w:t>ח</w:t>
      </w:r>
      <w:r>
        <w:rPr>
          <w:rFonts w:eastAsia="Garamond" w:cs="Garamond"/>
          <w:rtl w:val="true"/>
        </w:rPr>
        <w:t xml:space="preserve"> </w:t>
      </w:r>
      <w:r>
        <w:rPr>
          <w:rFonts w:cs="FrankRuehl"/>
          <w:rtl w:val="true"/>
        </w:rPr>
        <w:t>הנזכרות</w:t>
      </w:r>
      <w:r>
        <w:rPr>
          <w:rFonts w:eastAsia="Garamond" w:cs="Garamond"/>
          <w:rtl w:val="true"/>
        </w:rPr>
        <w:t xml:space="preserve"> </w:t>
      </w:r>
      <w:r>
        <w:rPr>
          <w:rFonts w:cs="FrankRuehl"/>
          <w:rtl w:val="true"/>
        </w:rPr>
        <w:t>אשר</w:t>
      </w:r>
      <w:r>
        <w:rPr>
          <w:rFonts w:eastAsia="Garamond" w:cs="Garamond"/>
          <w:rtl w:val="true"/>
        </w:rPr>
        <w:t xml:space="preserve"> </w:t>
      </w:r>
      <w:r>
        <w:rPr>
          <w:rFonts w:cs="Miriam"/>
          <w:b/>
          <w:szCs w:val="24"/>
          <w:rtl w:val="true"/>
        </w:rPr>
        <w:t>"</w:t>
      </w:r>
      <w:r>
        <w:rPr>
          <w:rFonts w:ascii="Century" w:hAnsi="Century" w:cs="Miriam"/>
          <w:b/>
          <w:b/>
          <w:spacing w:val="0"/>
          <w:sz w:val="22"/>
          <w:sz w:val="22"/>
          <w:szCs w:val="24"/>
          <w:rtl w:val="true"/>
        </w:rPr>
        <w:t>מתיישבת</w:t>
      </w:r>
      <w:r>
        <w:rPr>
          <w:rFonts w:cs="Miriam"/>
          <w:b/>
          <w:szCs w:val="24"/>
          <w:rtl w:val="true"/>
        </w:rPr>
        <w:t>"</w:t>
      </w:r>
      <w:r>
        <w:rPr>
          <w:rFonts w:cs="FrankRuehl"/>
          <w:rtl w:val="true"/>
        </w:rPr>
        <w:t xml:space="preserve"> </w:t>
      </w:r>
      <w:r>
        <w:rPr>
          <w:rFonts w:cs="FrankRuehl"/>
          <w:rtl w:val="true"/>
        </w:rPr>
        <w:t>עם</w:t>
      </w:r>
      <w:r>
        <w:rPr>
          <w:rFonts w:eastAsia="Garamond" w:cs="Garamond"/>
          <w:rtl w:val="true"/>
        </w:rPr>
        <w:t xml:space="preserve"> </w:t>
      </w:r>
      <w:r>
        <w:rPr>
          <w:rFonts w:cs="FrankRuehl"/>
          <w:rtl w:val="true"/>
        </w:rPr>
        <w:t>כוונה</w:t>
      </w:r>
      <w:r>
        <w:rPr>
          <w:rFonts w:eastAsia="Garamond" w:cs="Garamond"/>
          <w:rtl w:val="true"/>
        </w:rPr>
        <w:t xml:space="preserve"> </w:t>
      </w:r>
      <w:r>
        <w:rPr>
          <w:rFonts w:cs="FrankRuehl"/>
          <w:rtl w:val="true"/>
        </w:rPr>
        <w:t>להשפיע</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שעריהן</w:t>
      </w:r>
      <w:r>
        <w:rPr>
          <w:rFonts w:eastAsia="Garamond" w:cs="Garamond"/>
          <w:rtl w:val="true"/>
        </w:rPr>
        <w:t xml:space="preserve"> </w:t>
      </w:r>
      <w:r>
        <w:rPr>
          <w:rFonts w:cs="FrankRuehl"/>
          <w:rtl w:val="true"/>
        </w:rPr>
        <w:t>(</w:t>
      </w:r>
      <w:r>
        <w:rPr>
          <w:rFonts w:cs="FrankRuehl"/>
          <w:rtl w:val="true"/>
        </w:rPr>
        <w:t>ונזכיר</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חוות</w:t>
      </w:r>
      <w:r>
        <w:rPr>
          <w:rFonts w:eastAsia="Garamond" w:cs="Garamond"/>
          <w:rtl w:val="true"/>
        </w:rPr>
        <w:t xml:space="preserve"> </w:t>
      </w:r>
      <w:r>
        <w:rPr>
          <w:rFonts w:cs="FrankRuehl"/>
          <w:rtl w:val="true"/>
        </w:rPr>
        <w:t>הדעת</w:t>
      </w:r>
      <w:r>
        <w:rPr>
          <w:rFonts w:eastAsia="Garamond" w:cs="Garamond"/>
          <w:rtl w:val="true"/>
        </w:rPr>
        <w:t xml:space="preserve"> </w:t>
      </w:r>
      <w:r>
        <w:rPr>
          <w:rFonts w:cs="FrankRuehl"/>
          <w:rtl w:val="true"/>
        </w:rPr>
        <w:t>קבעה</w:t>
      </w:r>
      <w:r>
        <w:rPr>
          <w:rFonts w:eastAsia="Garamond" w:cs="Garamond"/>
          <w:rtl w:val="true"/>
        </w:rPr>
        <w:t xml:space="preserve"> </w:t>
      </w:r>
      <w:r>
        <w:rPr>
          <w:rFonts w:cs="FrankRuehl"/>
          <w:rtl w:val="true"/>
        </w:rPr>
        <w:t>כך</w:t>
      </w:r>
      <w:r>
        <w:rPr>
          <w:rFonts w:eastAsia="Garamond" w:cs="Garamond"/>
          <w:rtl w:val="true"/>
        </w:rPr>
        <w:t xml:space="preserve"> </w:t>
      </w:r>
      <w:r>
        <w:rPr>
          <w:rFonts w:cs="FrankRuehl"/>
          <w:rtl w:val="true"/>
        </w:rPr>
        <w:t>לגבי</w:t>
      </w:r>
      <w:r>
        <w:rPr>
          <w:rFonts w:eastAsia="Garamond" w:cs="Garamond"/>
          <w:rtl w:val="true"/>
        </w:rPr>
        <w:t xml:space="preserve"> </w:t>
      </w:r>
      <w:r>
        <w:rPr>
          <w:rFonts w:cs="FrankRuehl"/>
          <w:rtl w:val="true"/>
        </w:rPr>
        <w:t>הפעילות</w:t>
      </w:r>
      <w:r>
        <w:rPr>
          <w:rFonts w:eastAsia="Garamond" w:cs="Garamond"/>
          <w:rtl w:val="true"/>
        </w:rPr>
        <w:t xml:space="preserve"> </w:t>
      </w:r>
      <w:r>
        <w:rPr>
          <w:rFonts w:cs="FrankRuehl"/>
          <w:rtl w:val="true"/>
        </w:rPr>
        <w:t>ביום</w:t>
      </w:r>
      <w:r>
        <w:rPr>
          <w:rFonts w:eastAsia="Garamond" w:cs="Garamond"/>
          <w:rtl w:val="true"/>
        </w:rPr>
        <w:t xml:space="preserve"> </w:t>
      </w:r>
      <w:r>
        <w:rPr>
          <w:rFonts w:cs="FrankRuehl"/>
        </w:rPr>
        <w:t>30.8.2007</w:t>
      </w:r>
      <w:r>
        <w:rPr>
          <w:rFonts w:cs="FrankRuehl"/>
          <w:rtl w:val="true"/>
        </w:rPr>
        <w:t xml:space="preserve"> </w:t>
      </w:r>
      <w:r>
        <w:rPr>
          <w:rFonts w:cs="FrankRuehl"/>
          <w:rtl w:val="true"/>
        </w:rPr>
        <w:t>ביחס</w:t>
      </w:r>
      <w:r>
        <w:rPr>
          <w:rFonts w:eastAsia="Garamond" w:cs="Garamond"/>
          <w:rtl w:val="true"/>
        </w:rPr>
        <w:t xml:space="preserve"> </w:t>
      </w:r>
      <w:r>
        <w:rPr>
          <w:rFonts w:cs="FrankRuehl"/>
          <w:rtl w:val="true"/>
        </w:rPr>
        <w:t>לאג</w:t>
      </w:r>
      <w:r>
        <w:rPr>
          <w:rFonts w:cs="FrankRuehl"/>
          <w:rtl w:val="true"/>
        </w:rPr>
        <w:t>"</w:t>
      </w:r>
      <w:r>
        <w:rPr>
          <w:rFonts w:cs="FrankRuehl"/>
          <w:rtl w:val="true"/>
        </w:rPr>
        <w:t>ח</w:t>
      </w:r>
      <w:r>
        <w:rPr>
          <w:rFonts w:eastAsia="Garamond" w:cs="Garamond"/>
          <w:rtl w:val="true"/>
        </w:rPr>
        <w:t xml:space="preserve"> </w:t>
      </w:r>
      <w:r>
        <w:rPr>
          <w:rFonts w:cs="FrankRuehl"/>
        </w:rPr>
        <w:t>1026</w:t>
      </w:r>
      <w:r>
        <w:rPr>
          <w:rFonts w:cs="FrankRuehl"/>
          <w:rtl w:val="true"/>
        </w:rPr>
        <w:t xml:space="preserve">; </w:t>
      </w:r>
      <w:r>
        <w:rPr>
          <w:rFonts w:cs="FrankRuehl"/>
          <w:rtl w:val="true"/>
        </w:rPr>
        <w:t>בנוגע</w:t>
      </w:r>
      <w:r>
        <w:rPr>
          <w:rFonts w:eastAsia="Garamond" w:cs="Garamond"/>
          <w:rtl w:val="true"/>
        </w:rPr>
        <w:t xml:space="preserve"> </w:t>
      </w:r>
      <w:r>
        <w:rPr>
          <w:rFonts w:cs="FrankRuehl"/>
          <w:rtl w:val="true"/>
        </w:rPr>
        <w:t>לפעילות</w:t>
      </w:r>
      <w:r>
        <w:rPr>
          <w:rFonts w:eastAsia="Garamond" w:cs="Garamond"/>
          <w:rtl w:val="true"/>
        </w:rPr>
        <w:t xml:space="preserve"> </w:t>
      </w:r>
      <w:r>
        <w:rPr>
          <w:rFonts w:cs="FrankRuehl"/>
          <w:rtl w:val="true"/>
        </w:rPr>
        <w:t>בימים</w:t>
      </w:r>
      <w:r>
        <w:rPr>
          <w:rFonts w:eastAsia="Garamond" w:cs="Garamond"/>
          <w:rtl w:val="true"/>
        </w:rPr>
        <w:t xml:space="preserve"> </w:t>
      </w:r>
      <w:r>
        <w:rPr>
          <w:rFonts w:cs="FrankRuehl"/>
        </w:rPr>
        <w:t>2.9.2007</w:t>
      </w:r>
      <w:r>
        <w:rPr>
          <w:rFonts w:cs="FrankRuehl"/>
          <w:rtl w:val="true"/>
        </w:rPr>
        <w:t xml:space="preserve"> -</w:t>
      </w:r>
      <w:r>
        <w:rPr>
          <w:rFonts w:cs="FrankRuehl"/>
        </w:rPr>
        <w:t>30.8.2007</w:t>
      </w:r>
      <w:r>
        <w:rPr>
          <w:rFonts w:cs="FrankRuehl"/>
          <w:rtl w:val="true"/>
        </w:rPr>
        <w:t xml:space="preserve"> </w:t>
      </w:r>
      <w:r>
        <w:rPr>
          <w:rFonts w:cs="FrankRuehl"/>
          <w:rtl w:val="true"/>
        </w:rPr>
        <w:t>ביחס</w:t>
      </w:r>
      <w:r>
        <w:rPr>
          <w:rFonts w:eastAsia="Garamond" w:cs="Garamond"/>
          <w:rtl w:val="true"/>
        </w:rPr>
        <w:t xml:space="preserve"> </w:t>
      </w:r>
      <w:r>
        <w:rPr>
          <w:rFonts w:cs="FrankRuehl"/>
          <w:rtl w:val="true"/>
        </w:rPr>
        <w:t>לאג</w:t>
      </w:r>
      <w:r>
        <w:rPr>
          <w:rFonts w:cs="FrankRuehl"/>
          <w:rtl w:val="true"/>
        </w:rPr>
        <w:t>"</w:t>
      </w:r>
      <w:r>
        <w:rPr>
          <w:rFonts w:cs="FrankRuehl"/>
          <w:rtl w:val="true"/>
        </w:rPr>
        <w:t>ח</w:t>
      </w:r>
      <w:r>
        <w:rPr>
          <w:rFonts w:eastAsia="Garamond" w:cs="Garamond"/>
          <w:rtl w:val="true"/>
        </w:rPr>
        <w:t xml:space="preserve"> </w:t>
      </w:r>
      <w:r>
        <w:rPr>
          <w:rFonts w:cs="FrankRuehl"/>
        </w:rPr>
        <w:t>5480</w:t>
      </w:r>
      <w:r>
        <w:rPr>
          <w:rFonts w:cs="FrankRuehl"/>
          <w:rtl w:val="true"/>
        </w:rPr>
        <w:t xml:space="preserve">; </w:t>
      </w:r>
      <w:r>
        <w:rPr>
          <w:rFonts w:cs="FrankRuehl"/>
          <w:rtl w:val="true"/>
        </w:rPr>
        <w:t>ולעניין</w:t>
      </w:r>
      <w:r>
        <w:rPr>
          <w:rFonts w:eastAsia="Garamond" w:cs="Garamond"/>
          <w:rtl w:val="true"/>
        </w:rPr>
        <w:t xml:space="preserve"> </w:t>
      </w:r>
      <w:r>
        <w:rPr>
          <w:rFonts w:cs="FrankRuehl"/>
          <w:rtl w:val="true"/>
        </w:rPr>
        <w:t>הפעילות</w:t>
      </w:r>
      <w:r>
        <w:rPr>
          <w:rFonts w:eastAsia="Garamond" w:cs="Garamond"/>
          <w:rtl w:val="true"/>
        </w:rPr>
        <w:t xml:space="preserve"> </w:t>
      </w:r>
      <w:r>
        <w:rPr>
          <w:rFonts w:cs="FrankRuehl"/>
          <w:rtl w:val="true"/>
        </w:rPr>
        <w:t>ביום</w:t>
      </w:r>
      <w:r>
        <w:rPr>
          <w:rFonts w:eastAsia="Garamond" w:cs="Garamond"/>
          <w:rtl w:val="true"/>
        </w:rPr>
        <w:t xml:space="preserve"> </w:t>
      </w:r>
      <w:r>
        <w:rPr>
          <w:rFonts w:cs="FrankRuehl"/>
        </w:rPr>
        <w:t>2.9.2007</w:t>
      </w:r>
      <w:r>
        <w:rPr>
          <w:rFonts w:cs="FrankRuehl"/>
          <w:rtl w:val="true"/>
        </w:rPr>
        <w:t xml:space="preserve"> </w:t>
      </w:r>
      <w:r>
        <w:rPr>
          <w:rFonts w:cs="FrankRuehl"/>
          <w:rtl w:val="true"/>
        </w:rPr>
        <w:t>ביחס</w:t>
      </w:r>
      <w:r>
        <w:rPr>
          <w:rFonts w:eastAsia="Garamond" w:cs="Garamond"/>
          <w:rtl w:val="true"/>
        </w:rPr>
        <w:t xml:space="preserve"> </w:t>
      </w:r>
      <w:r>
        <w:rPr>
          <w:rFonts w:cs="FrankRuehl"/>
          <w:rtl w:val="true"/>
        </w:rPr>
        <w:t>לאג</w:t>
      </w:r>
      <w:r>
        <w:rPr>
          <w:rFonts w:cs="FrankRuehl"/>
          <w:rtl w:val="true"/>
        </w:rPr>
        <w:t>"</w:t>
      </w:r>
      <w:r>
        <w:rPr>
          <w:rFonts w:cs="FrankRuehl"/>
          <w:rtl w:val="true"/>
        </w:rPr>
        <w:t>ח</w:t>
      </w:r>
      <w:r>
        <w:rPr>
          <w:rFonts w:eastAsia="Garamond" w:cs="Garamond"/>
          <w:rtl w:val="true"/>
        </w:rPr>
        <w:t xml:space="preserve"> </w:t>
      </w:r>
      <w:r>
        <w:rPr>
          <w:rFonts w:cs="FrankRuehl"/>
        </w:rPr>
        <w:t>5481</w:t>
      </w:r>
      <w:r>
        <w:rPr>
          <w:rFonts w:cs="FrankRuehl"/>
          <w:rtl w:val="true"/>
        </w:rPr>
        <w:t xml:space="preserve">), </w:t>
      </w:r>
      <w:r>
        <w:rPr>
          <w:rFonts w:cs="FrankRuehl"/>
          <w:rtl w:val="true"/>
        </w:rPr>
        <w:t>הרי</w:t>
      </w:r>
      <w:r>
        <w:rPr>
          <w:rFonts w:eastAsia="Garamond" w:cs="Garamond"/>
          <w:rtl w:val="true"/>
        </w:rPr>
        <w:t xml:space="preserve"> </w:t>
      </w:r>
      <w:r>
        <w:rPr>
          <w:rFonts w:cs="FrankRuehl"/>
          <w:rtl w:val="true"/>
        </w:rPr>
        <w:t>שמתקיימת</w:t>
      </w:r>
      <w:r>
        <w:rPr>
          <w:rFonts w:eastAsia="Garamond" w:cs="Garamond"/>
          <w:rtl w:val="true"/>
        </w:rPr>
        <w:t xml:space="preserve"> </w:t>
      </w:r>
      <w:r>
        <w:rPr>
          <w:rFonts w:cs="FrankRuehl"/>
          <w:rtl w:val="true"/>
        </w:rPr>
        <w:t>כוונה</w:t>
      </w:r>
      <w:r>
        <w:rPr>
          <w:rFonts w:eastAsia="Garamond" w:cs="Garamond"/>
          <w:rtl w:val="true"/>
        </w:rPr>
        <w:t xml:space="preserve"> </w:t>
      </w:r>
      <w:r>
        <w:rPr>
          <w:rFonts w:cs="FrankRuehl"/>
          <w:rtl w:val="true"/>
        </w:rPr>
        <w:t>להשפיע</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שערי</w:t>
      </w:r>
      <w:r>
        <w:rPr>
          <w:rFonts w:eastAsia="Garamond" w:cs="Garamond"/>
          <w:rtl w:val="true"/>
        </w:rPr>
        <w:t xml:space="preserve"> </w:t>
      </w:r>
      <w:r>
        <w:rPr>
          <w:rFonts w:cs="FrankRuehl"/>
          <w:rtl w:val="true"/>
        </w:rPr>
        <w:t>כל</w:t>
      </w:r>
      <w:r>
        <w:rPr>
          <w:rFonts w:eastAsia="Garamond" w:cs="Garamond"/>
          <w:rtl w:val="true"/>
        </w:rPr>
        <w:t xml:space="preserve"> </w:t>
      </w:r>
      <w:r>
        <w:rPr>
          <w:rFonts w:cs="FrankRuehl"/>
          <w:rtl w:val="true"/>
        </w:rPr>
        <w:t>אחת</w:t>
      </w:r>
      <w:r>
        <w:rPr>
          <w:rFonts w:eastAsia="Garamond" w:cs="Garamond"/>
          <w:rtl w:val="true"/>
        </w:rPr>
        <w:t xml:space="preserve"> </w:t>
      </w:r>
      <w:r>
        <w:rPr>
          <w:rFonts w:cs="FrankRuehl"/>
          <w:rtl w:val="true"/>
        </w:rPr>
        <w:t>מהאג</w:t>
      </w:r>
      <w:r>
        <w:rPr>
          <w:rFonts w:cs="FrankRuehl"/>
          <w:rtl w:val="true"/>
        </w:rPr>
        <w:t>"</w:t>
      </w:r>
      <w:r>
        <w:rPr>
          <w:rFonts w:cs="FrankRuehl"/>
          <w:rtl w:val="true"/>
        </w:rPr>
        <w:t>ח</w:t>
      </w:r>
      <w:r>
        <w:rPr>
          <w:rFonts w:eastAsia="Garamond" w:cs="Garamond"/>
          <w:rtl w:val="true"/>
        </w:rPr>
        <w:t xml:space="preserve"> </w:t>
      </w:r>
      <w:r>
        <w:rPr>
          <w:rFonts w:cs="FrankRuehl"/>
          <w:rtl w:val="true"/>
        </w:rPr>
        <w:t>הרלוונטיות</w:t>
      </w:r>
      <w:r>
        <w:rPr>
          <w:rFonts w:cs="FrankRuehl"/>
          <w:rtl w:val="true"/>
        </w:rPr>
        <w:t xml:space="preserve">, </w:t>
      </w:r>
      <w:r>
        <w:rPr>
          <w:rFonts w:cs="FrankRuehl"/>
          <w:rtl w:val="true"/>
        </w:rPr>
        <w:t>כמפורט</w:t>
      </w:r>
      <w:r>
        <w:rPr>
          <w:rFonts w:eastAsia="Garamond" w:cs="Garamond"/>
          <w:rtl w:val="true"/>
        </w:rPr>
        <w:t xml:space="preserve"> </w:t>
      </w:r>
      <w:r>
        <w:rPr>
          <w:rFonts w:cs="FrankRuehl"/>
          <w:rtl w:val="true"/>
        </w:rPr>
        <w:t>בכתב</w:t>
      </w:r>
      <w:r>
        <w:rPr>
          <w:rFonts w:eastAsia="Garamond" w:cs="Garamond"/>
          <w:rtl w:val="true"/>
        </w:rPr>
        <w:t xml:space="preserve"> </w:t>
      </w:r>
      <w:r>
        <w:rPr>
          <w:rFonts w:cs="FrankRuehl"/>
          <w:rtl w:val="true"/>
        </w:rPr>
        <w:t>האישום</w:t>
      </w:r>
      <w:r>
        <w:rPr>
          <w:rFonts w:cs="FrankRuehl"/>
          <w:rtl w:val="true"/>
        </w:rPr>
        <w:t xml:space="preserve">, </w:t>
      </w:r>
      <w:r>
        <w:rPr>
          <w:rFonts w:cs="FrankRuehl"/>
          <w:rtl w:val="true"/>
        </w:rPr>
        <w:t>גם</w:t>
      </w:r>
      <w:r>
        <w:rPr>
          <w:rFonts w:eastAsia="Garamond" w:cs="Garamond"/>
          <w:rtl w:val="true"/>
        </w:rPr>
        <w:t xml:space="preserve"> </w:t>
      </w:r>
      <w:r>
        <w:rPr>
          <w:rFonts w:cs="FrankRuehl"/>
          <w:rtl w:val="true"/>
        </w:rPr>
        <w:t>לפי</w:t>
      </w:r>
      <w:r>
        <w:rPr>
          <w:rFonts w:eastAsia="Garamond" w:cs="Garamond"/>
          <w:rtl w:val="true"/>
        </w:rPr>
        <w:t xml:space="preserve"> </w:t>
      </w:r>
      <w:r>
        <w:rPr>
          <w:rFonts w:cs="FrankRuehl"/>
          <w:rtl w:val="true"/>
        </w:rPr>
        <w:t>עמדתו</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בית</w:t>
      </w:r>
      <w:r>
        <w:rPr>
          <w:rFonts w:eastAsia="Garamond" w:cs="Garamond"/>
          <w:rtl w:val="true"/>
        </w:rPr>
        <w:t xml:space="preserve"> </w:t>
      </w:r>
      <w:r>
        <w:rPr>
          <w:rFonts w:cs="FrankRuehl"/>
          <w:rtl w:val="true"/>
        </w:rPr>
        <w:t>משפט</w:t>
      </w:r>
      <w:r>
        <w:rPr>
          <w:rFonts w:eastAsia="Garamond" w:cs="Garamond"/>
          <w:rtl w:val="true"/>
        </w:rPr>
        <w:t xml:space="preserve"> </w:t>
      </w:r>
      <w:r>
        <w:rPr>
          <w:rFonts w:cs="FrankRuehl"/>
          <w:rtl w:val="true"/>
        </w:rPr>
        <w:t>קמא</w:t>
      </w:r>
      <w:r>
        <w:rPr>
          <w:rFonts w:cs="FrankRuehl"/>
          <w:rtl w:val="true"/>
        </w:rPr>
        <w:t xml:space="preserve">. </w:t>
      </w:r>
    </w:p>
    <w:p>
      <w:pPr>
        <w:pStyle w:val="Ruller43"/>
        <w:numPr>
          <w:ilvl w:val="0"/>
          <w:numId w:val="0"/>
        </w:numPr>
        <w:ind w:hanging="0" w:start="0" w:end="0"/>
        <w:jc w:val="both"/>
        <w:rPr>
          <w:rFonts w:cs="FrankRuehl"/>
        </w:rPr>
      </w:pPr>
      <w:r>
        <w:rPr>
          <w:rFonts w:cs="FrankRuehl"/>
          <w:rtl w:val="true"/>
        </w:rPr>
      </w:r>
    </w:p>
    <w:p>
      <w:pPr>
        <w:pStyle w:val="Ruller43"/>
        <w:numPr>
          <w:ilvl w:val="0"/>
          <w:numId w:val="2"/>
        </w:numPr>
        <w:ind w:hanging="0" w:start="0" w:end="0"/>
        <w:jc w:val="both"/>
        <w:rPr>
          <w:rFonts w:cs="FrankRuehl"/>
        </w:rPr>
      </w:pPr>
      <w:r>
        <w:rPr>
          <w:rFonts w:cs="FrankRuehl"/>
          <w:rtl w:val="true"/>
        </w:rPr>
        <w:t>אינני</w:t>
      </w:r>
      <w:r>
        <w:rPr>
          <w:rFonts w:eastAsia="Garamond" w:cs="Garamond"/>
          <w:rtl w:val="true"/>
        </w:rPr>
        <w:t xml:space="preserve"> </w:t>
      </w:r>
      <w:r>
        <w:rPr>
          <w:rFonts w:cs="FrankRuehl"/>
          <w:rtl w:val="true"/>
        </w:rPr>
        <w:t>רואה</w:t>
      </w:r>
      <w:r>
        <w:rPr>
          <w:rFonts w:eastAsia="Garamond" w:cs="Garamond"/>
          <w:rtl w:val="true"/>
        </w:rPr>
        <w:t xml:space="preserve"> </w:t>
      </w:r>
      <w:r>
        <w:rPr>
          <w:rFonts w:cs="FrankRuehl"/>
          <w:rtl w:val="true"/>
        </w:rPr>
        <w:t>מקום</w:t>
      </w:r>
      <w:r>
        <w:rPr>
          <w:rFonts w:eastAsia="Garamond" w:cs="Garamond"/>
          <w:rtl w:val="true"/>
        </w:rPr>
        <w:t xml:space="preserve"> </w:t>
      </w:r>
      <w:r>
        <w:rPr>
          <w:rFonts w:cs="FrankRuehl"/>
          <w:rtl w:val="true"/>
        </w:rPr>
        <w:t>לקבל</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טענת</w:t>
      </w:r>
      <w:r>
        <w:rPr>
          <w:rFonts w:eastAsia="Garamond" w:cs="Garamond"/>
          <w:rtl w:val="true"/>
        </w:rPr>
        <w:t xml:space="preserve"> </w:t>
      </w:r>
      <w:r>
        <w:rPr>
          <w:rFonts w:cs="FrankRuehl"/>
          <w:rtl w:val="true"/>
        </w:rPr>
        <w:t>המערערים</w:t>
      </w:r>
      <w:r>
        <w:rPr>
          <w:rFonts w:cs="FrankRuehl"/>
          <w:rtl w:val="true"/>
        </w:rPr>
        <w:t xml:space="preserve">, </w:t>
      </w:r>
      <w:r>
        <w:rPr>
          <w:rFonts w:cs="FrankRuehl"/>
          <w:rtl w:val="true"/>
        </w:rPr>
        <w:t>לפיה</w:t>
      </w:r>
      <w:r>
        <w:rPr>
          <w:rFonts w:eastAsia="Garamond" w:cs="Garamond"/>
          <w:rtl w:val="true"/>
        </w:rPr>
        <w:t xml:space="preserve"> </w:t>
      </w:r>
      <w:r>
        <w:rPr>
          <w:rFonts w:cs="FrankRuehl"/>
          <w:rtl w:val="true"/>
        </w:rPr>
        <w:t>בית</w:t>
      </w:r>
      <w:r>
        <w:rPr>
          <w:rFonts w:eastAsia="Garamond" w:cs="Garamond"/>
          <w:rtl w:val="true"/>
        </w:rPr>
        <w:t xml:space="preserve"> </w:t>
      </w:r>
      <w:r>
        <w:rPr>
          <w:rFonts w:cs="FrankRuehl"/>
          <w:rtl w:val="true"/>
        </w:rPr>
        <w:t>משפט</w:t>
      </w:r>
      <w:r>
        <w:rPr>
          <w:rFonts w:eastAsia="Garamond" w:cs="Garamond"/>
          <w:rtl w:val="true"/>
        </w:rPr>
        <w:t xml:space="preserve"> </w:t>
      </w:r>
      <w:r>
        <w:rPr>
          <w:rFonts w:cs="FrankRuehl"/>
          <w:rtl w:val="true"/>
        </w:rPr>
        <w:t>קמא</w:t>
      </w:r>
      <w:r>
        <w:rPr>
          <w:rFonts w:eastAsia="Garamond" w:cs="Garamond"/>
          <w:rtl w:val="true"/>
        </w:rPr>
        <w:t xml:space="preserve"> </w:t>
      </w:r>
      <w:r>
        <w:rPr>
          <w:rFonts w:cs="FrankRuehl"/>
          <w:rtl w:val="true"/>
        </w:rPr>
        <w:t>שגה</w:t>
      </w:r>
      <w:r>
        <w:rPr>
          <w:rFonts w:eastAsia="Garamond" w:cs="Garamond"/>
          <w:rtl w:val="true"/>
        </w:rPr>
        <w:t xml:space="preserve"> </w:t>
      </w:r>
      <w:r>
        <w:rPr>
          <w:rFonts w:cs="FrankRuehl"/>
          <w:rtl w:val="true"/>
        </w:rPr>
        <w:t>כשנמנע</w:t>
      </w:r>
      <w:r>
        <w:rPr>
          <w:rFonts w:eastAsia="Garamond" w:cs="Garamond"/>
          <w:rtl w:val="true"/>
        </w:rPr>
        <w:t xml:space="preserve"> </w:t>
      </w:r>
      <w:r>
        <w:rPr>
          <w:rFonts w:cs="FrankRuehl"/>
          <w:rtl w:val="true"/>
        </w:rPr>
        <w:t>מלהתחשב</w:t>
      </w:r>
      <w:r>
        <w:rPr>
          <w:rFonts w:eastAsia="Garamond" w:cs="Garamond"/>
          <w:rtl w:val="true"/>
        </w:rPr>
        <w:t xml:space="preserve"> </w:t>
      </w:r>
      <w:r>
        <w:rPr>
          <w:rFonts w:cs="FrankRuehl"/>
          <w:rtl w:val="true"/>
        </w:rPr>
        <w:t>בעובדה</w:t>
      </w:r>
      <w:r>
        <w:rPr>
          <w:rFonts w:eastAsia="Garamond" w:cs="Garamond"/>
          <w:rtl w:val="true"/>
        </w:rPr>
        <w:t xml:space="preserve"> </w:t>
      </w:r>
      <w:r>
        <w:rPr>
          <w:rFonts w:cs="FrankRuehl"/>
          <w:rtl w:val="true"/>
        </w:rPr>
        <w:t>שהם</w:t>
      </w:r>
      <w:r>
        <w:rPr>
          <w:rFonts w:eastAsia="Garamond" w:cs="Garamond"/>
          <w:rtl w:val="true"/>
        </w:rPr>
        <w:t xml:space="preserve"> </w:t>
      </w:r>
      <w:r>
        <w:rPr>
          <w:rFonts w:cs="FrankRuehl"/>
          <w:rtl w:val="true"/>
        </w:rPr>
        <w:t>פעלו</w:t>
      </w:r>
      <w:r>
        <w:rPr>
          <w:rFonts w:eastAsia="Garamond" w:cs="Garamond"/>
          <w:rtl w:val="true"/>
        </w:rPr>
        <w:t xml:space="preserve"> </w:t>
      </w:r>
      <w:r>
        <w:rPr>
          <w:rFonts w:cs="FrankRuehl"/>
          <w:rtl w:val="true"/>
        </w:rPr>
        <w:t>בגלוי</w:t>
      </w:r>
      <w:r>
        <w:rPr>
          <w:rFonts w:eastAsia="Garamond" w:cs="Garamond"/>
          <w:rtl w:val="true"/>
        </w:rPr>
        <w:t xml:space="preserve"> </w:t>
      </w:r>
      <w:r>
        <w:rPr>
          <w:rFonts w:cs="FrankRuehl"/>
          <w:rtl w:val="true"/>
        </w:rPr>
        <w:t>וב</w:t>
      </w:r>
      <w:r>
        <w:rPr>
          <w:rFonts w:cs="Miriam"/>
          <w:b/>
          <w:szCs w:val="24"/>
          <w:rtl w:val="true"/>
        </w:rPr>
        <w:t>"</w:t>
      </w:r>
      <w:r>
        <w:rPr>
          <w:rFonts w:ascii="Century" w:hAnsi="Century" w:cs="Miriam"/>
          <w:b/>
          <w:b/>
          <w:spacing w:val="0"/>
          <w:sz w:val="22"/>
          <w:sz w:val="22"/>
          <w:szCs w:val="24"/>
          <w:rtl w:val="true"/>
        </w:rPr>
        <w:t>שקיפות</w:t>
      </w:r>
      <w:r>
        <w:rPr>
          <w:rFonts w:cs="Miriam"/>
          <w:b/>
          <w:szCs w:val="24"/>
          <w:rtl w:val="true"/>
        </w:rPr>
        <w:t>"</w:t>
      </w:r>
      <w:r>
        <w:rPr>
          <w:rFonts w:cs="FrankRuehl"/>
          <w:rtl w:val="true"/>
        </w:rPr>
        <w:t xml:space="preserve">, </w:t>
      </w:r>
      <w:r>
        <w:rPr>
          <w:rFonts w:cs="FrankRuehl"/>
          <w:rtl w:val="true"/>
        </w:rPr>
        <w:t>מאפיינים</w:t>
      </w:r>
      <w:r>
        <w:rPr>
          <w:rFonts w:eastAsia="Garamond" w:cs="Garamond"/>
          <w:rtl w:val="true"/>
        </w:rPr>
        <w:t xml:space="preserve"> </w:t>
      </w:r>
      <w:r>
        <w:rPr>
          <w:rFonts w:cs="FrankRuehl"/>
          <w:rtl w:val="true"/>
        </w:rPr>
        <w:t>שלדעת</w:t>
      </w:r>
      <w:r>
        <w:rPr>
          <w:rFonts w:eastAsia="Garamond" w:cs="Garamond"/>
          <w:rtl w:val="true"/>
        </w:rPr>
        <w:t xml:space="preserve"> </w:t>
      </w:r>
      <w:r>
        <w:rPr>
          <w:rFonts w:cs="FrankRuehl"/>
          <w:rtl w:val="true"/>
        </w:rPr>
        <w:t>המערערים</w:t>
      </w:r>
      <w:r>
        <w:rPr>
          <w:rFonts w:eastAsia="Garamond" w:cs="Garamond"/>
          <w:rtl w:val="true"/>
        </w:rPr>
        <w:t xml:space="preserve"> </w:t>
      </w:r>
      <w:r>
        <w:rPr>
          <w:rFonts w:cs="FrankRuehl"/>
          <w:rtl w:val="true"/>
        </w:rPr>
        <w:t>שוללים</w:t>
      </w:r>
      <w:r>
        <w:rPr>
          <w:rFonts w:eastAsia="Garamond" w:cs="Garamond"/>
          <w:rtl w:val="true"/>
        </w:rPr>
        <w:t xml:space="preserve"> </w:t>
      </w:r>
      <w:r>
        <w:rPr>
          <w:rFonts w:cs="FrankRuehl"/>
          <w:rtl w:val="true"/>
        </w:rPr>
        <w:t>כוונה</w:t>
      </w:r>
      <w:r>
        <w:rPr>
          <w:rFonts w:eastAsia="Garamond" w:cs="Garamond"/>
          <w:rtl w:val="true"/>
        </w:rPr>
        <w:t xml:space="preserve"> </w:t>
      </w:r>
      <w:r>
        <w:rPr>
          <w:rFonts w:cs="FrankRuehl"/>
          <w:rtl w:val="true"/>
        </w:rPr>
        <w:t>להשפיע</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שערי</w:t>
      </w:r>
      <w:r>
        <w:rPr>
          <w:rFonts w:eastAsia="Garamond" w:cs="Garamond"/>
          <w:rtl w:val="true"/>
        </w:rPr>
        <w:t xml:space="preserve"> </w:t>
      </w:r>
      <w:r>
        <w:rPr>
          <w:rFonts w:cs="FrankRuehl"/>
          <w:rtl w:val="true"/>
        </w:rPr>
        <w:t>האג</w:t>
      </w:r>
      <w:r>
        <w:rPr>
          <w:rFonts w:cs="FrankRuehl"/>
          <w:rtl w:val="true"/>
        </w:rPr>
        <w:t>"</w:t>
      </w:r>
      <w:r>
        <w:rPr>
          <w:rFonts w:cs="FrankRuehl"/>
          <w:rtl w:val="true"/>
        </w:rPr>
        <w:t>ח</w:t>
      </w:r>
      <w:r>
        <w:rPr>
          <w:rFonts w:cs="FrankRuehl"/>
          <w:rtl w:val="true"/>
        </w:rPr>
        <w:t xml:space="preserve">. </w:t>
      </w:r>
      <w:r>
        <w:rPr>
          <w:rFonts w:cs="FrankRuehl"/>
          <w:rtl w:val="true"/>
        </w:rPr>
        <w:t>בדין</w:t>
      </w:r>
      <w:r>
        <w:rPr>
          <w:rFonts w:eastAsia="Garamond" w:cs="Garamond"/>
          <w:rtl w:val="true"/>
        </w:rPr>
        <w:t xml:space="preserve"> </w:t>
      </w:r>
      <w:r>
        <w:rPr>
          <w:rFonts w:cs="FrankRuehl"/>
          <w:rtl w:val="true"/>
        </w:rPr>
        <w:t>קבע</w:t>
      </w:r>
      <w:r>
        <w:rPr>
          <w:rFonts w:eastAsia="Garamond" w:cs="Garamond"/>
          <w:rtl w:val="true"/>
        </w:rPr>
        <w:t xml:space="preserve"> </w:t>
      </w:r>
      <w:r>
        <w:rPr>
          <w:rFonts w:cs="FrankRuehl"/>
          <w:rtl w:val="true"/>
        </w:rPr>
        <w:t>בית</w:t>
      </w:r>
      <w:r>
        <w:rPr>
          <w:rFonts w:eastAsia="Garamond" w:cs="Garamond"/>
          <w:rtl w:val="true"/>
        </w:rPr>
        <w:t xml:space="preserve"> </w:t>
      </w:r>
      <w:r>
        <w:rPr>
          <w:rFonts w:cs="FrankRuehl"/>
          <w:rtl w:val="true"/>
        </w:rPr>
        <w:t>משפט</w:t>
      </w:r>
      <w:r>
        <w:rPr>
          <w:rFonts w:eastAsia="Garamond" w:cs="Garamond"/>
          <w:rtl w:val="true"/>
        </w:rPr>
        <w:t xml:space="preserve"> </w:t>
      </w:r>
      <w:r>
        <w:rPr>
          <w:rFonts w:cs="FrankRuehl"/>
          <w:rtl w:val="true"/>
        </w:rPr>
        <w:t>קמא</w:t>
      </w:r>
      <w:r>
        <w:rPr>
          <w:rFonts w:eastAsia="Garamond" w:cs="Garamond"/>
          <w:rtl w:val="true"/>
        </w:rPr>
        <w:t xml:space="preserve"> </w:t>
      </w:r>
      <w:r>
        <w:rPr>
          <w:rFonts w:cs="FrankRuehl"/>
          <w:rtl w:val="true"/>
        </w:rPr>
        <w:t>לעניין</w:t>
      </w:r>
      <w:r>
        <w:rPr>
          <w:rFonts w:eastAsia="Garamond" w:cs="Garamond"/>
          <w:rtl w:val="true"/>
        </w:rPr>
        <w:t xml:space="preserve"> </w:t>
      </w:r>
      <w:r>
        <w:rPr>
          <w:rFonts w:cs="FrankRuehl"/>
          <w:rtl w:val="true"/>
        </w:rPr>
        <w:t>זה</w:t>
      </w:r>
      <w:r>
        <w:rPr>
          <w:rFonts w:cs="FrankRuehl"/>
          <w:rtl w:val="true"/>
        </w:rPr>
        <w:t xml:space="preserve">, </w:t>
      </w:r>
      <w:r>
        <w:rPr>
          <w:rFonts w:cs="FrankRuehl"/>
          <w:rtl w:val="true"/>
        </w:rPr>
        <w:t>כי</w:t>
      </w:r>
      <w:r>
        <w:rPr>
          <w:rFonts w:eastAsia="Garamond" w:cs="Garamond"/>
          <w:rtl w:val="true"/>
        </w:rPr>
        <w:t xml:space="preserve"> </w:t>
      </w:r>
      <w:r>
        <w:rPr>
          <w:rFonts w:cs="FrankRuehl"/>
          <w:rtl w:val="true"/>
        </w:rPr>
        <w:t>הפעילות</w:t>
      </w:r>
      <w:r>
        <w:rPr>
          <w:rFonts w:eastAsia="Garamond" w:cs="Garamond"/>
          <w:rtl w:val="true"/>
        </w:rPr>
        <w:t xml:space="preserve"> </w:t>
      </w:r>
      <w:r>
        <w:rPr>
          <w:rFonts w:cs="FrankRuehl"/>
          <w:rtl w:val="true"/>
        </w:rPr>
        <w:t>בשוק</w:t>
      </w:r>
      <w:r>
        <w:rPr>
          <w:rFonts w:eastAsia="Garamond" w:cs="Garamond"/>
          <w:rtl w:val="true"/>
        </w:rPr>
        <w:t xml:space="preserve"> </w:t>
      </w:r>
      <w:r>
        <w:rPr>
          <w:rFonts w:cs="FrankRuehl"/>
          <w:rtl w:val="true"/>
        </w:rPr>
        <w:t>ההון</w:t>
      </w:r>
      <w:r>
        <w:rPr>
          <w:rFonts w:eastAsia="Garamond" w:cs="Garamond"/>
          <w:rtl w:val="true"/>
        </w:rPr>
        <w:t xml:space="preserve"> </w:t>
      </w:r>
      <w:r>
        <w:rPr>
          <w:rFonts w:cs="FrankRuehl"/>
          <w:rtl w:val="true"/>
        </w:rPr>
        <w:t>איננה</w:t>
      </w:r>
      <w:r>
        <w:rPr>
          <w:rFonts w:eastAsia="Garamond" w:cs="Garamond"/>
          <w:rtl w:val="true"/>
        </w:rPr>
        <w:t xml:space="preserve"> </w:t>
      </w:r>
      <w:r>
        <w:rPr>
          <w:rFonts w:cs="FrankRuehl"/>
          <w:rtl w:val="true"/>
        </w:rPr>
        <w:t>גלויה</w:t>
      </w:r>
      <w:r>
        <w:rPr>
          <w:rFonts w:cs="FrankRuehl"/>
          <w:rtl w:val="true"/>
        </w:rPr>
        <w:t xml:space="preserve">. </w:t>
      </w:r>
      <w:r>
        <w:rPr>
          <w:rFonts w:cs="FrankRuehl"/>
          <w:rtl w:val="true"/>
        </w:rPr>
        <w:t>אמנם</w:t>
      </w:r>
      <w:r>
        <w:rPr>
          <w:rFonts w:cs="FrankRuehl"/>
          <w:rtl w:val="true"/>
        </w:rPr>
        <w:t xml:space="preserve">, </w:t>
      </w:r>
      <w:r>
        <w:rPr>
          <w:rFonts w:cs="FrankRuehl"/>
          <w:rtl w:val="true"/>
        </w:rPr>
        <w:t>המשתתפים</w:t>
      </w:r>
      <w:r>
        <w:rPr>
          <w:rFonts w:eastAsia="Garamond" w:cs="Garamond"/>
          <w:rtl w:val="true"/>
        </w:rPr>
        <w:t xml:space="preserve"> </w:t>
      </w:r>
      <w:r>
        <w:rPr>
          <w:rFonts w:cs="FrankRuehl"/>
          <w:rtl w:val="true"/>
        </w:rPr>
        <w:t>במסחר</w:t>
      </w:r>
      <w:r>
        <w:rPr>
          <w:rFonts w:eastAsia="Garamond" w:cs="Garamond"/>
          <w:rtl w:val="true"/>
        </w:rPr>
        <w:t xml:space="preserve"> </w:t>
      </w:r>
      <w:r>
        <w:rPr>
          <w:rFonts w:cs="FrankRuehl"/>
          <w:rtl w:val="true"/>
        </w:rPr>
        <w:t>יכולים</w:t>
      </w:r>
      <w:r>
        <w:rPr>
          <w:rFonts w:eastAsia="Garamond" w:cs="Garamond"/>
          <w:rtl w:val="true"/>
        </w:rPr>
        <w:t xml:space="preserve"> </w:t>
      </w:r>
      <w:r>
        <w:rPr>
          <w:rFonts w:cs="FrankRuehl"/>
          <w:rtl w:val="true"/>
        </w:rPr>
        <w:t>לראות</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הפקודה</w:t>
      </w:r>
      <w:r>
        <w:rPr>
          <w:rFonts w:eastAsia="Garamond" w:cs="Garamond"/>
          <w:rtl w:val="true"/>
        </w:rPr>
        <w:t xml:space="preserve"> </w:t>
      </w:r>
      <w:r>
        <w:rPr>
          <w:rFonts w:cs="FrankRuehl"/>
          <w:rtl w:val="true"/>
        </w:rPr>
        <w:t>שהוזנה</w:t>
      </w:r>
      <w:r>
        <w:rPr>
          <w:rFonts w:eastAsia="Garamond" w:cs="Garamond"/>
          <w:rtl w:val="true"/>
        </w:rPr>
        <w:t xml:space="preserve"> </w:t>
      </w:r>
      <w:r>
        <w:rPr>
          <w:rFonts w:cs="FrankRuehl"/>
          <w:rtl w:val="true"/>
        </w:rPr>
        <w:t>על</w:t>
      </w:r>
      <w:r>
        <w:rPr>
          <w:rFonts w:cs="FrankRuehl"/>
          <w:rtl w:val="true"/>
        </w:rPr>
        <w:t>-</w:t>
      </w:r>
      <w:r>
        <w:rPr>
          <w:rFonts w:cs="FrankRuehl"/>
          <w:rtl w:val="true"/>
        </w:rPr>
        <w:t>ידי</w:t>
      </w:r>
      <w:r>
        <w:rPr>
          <w:rFonts w:eastAsia="Garamond" w:cs="Garamond"/>
          <w:rtl w:val="true"/>
        </w:rPr>
        <w:t xml:space="preserve"> </w:t>
      </w:r>
      <w:r>
        <w:rPr>
          <w:rFonts w:cs="FrankRuehl"/>
          <w:rtl w:val="true"/>
        </w:rPr>
        <w:t>הסוחרים</w:t>
      </w:r>
      <w:r>
        <w:rPr>
          <w:rFonts w:cs="FrankRuehl"/>
          <w:rtl w:val="true"/>
        </w:rPr>
        <w:t xml:space="preserve">, </w:t>
      </w:r>
      <w:r>
        <w:rPr>
          <w:rFonts w:cs="FrankRuehl"/>
          <w:rtl w:val="true"/>
        </w:rPr>
        <w:t>וכן</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השינוי</w:t>
      </w:r>
      <w:r>
        <w:rPr>
          <w:rFonts w:eastAsia="Garamond" w:cs="Garamond"/>
          <w:rtl w:val="true"/>
        </w:rPr>
        <w:t xml:space="preserve"> </w:t>
      </w:r>
      <w:r>
        <w:rPr>
          <w:rFonts w:cs="FrankRuehl"/>
          <w:rtl w:val="true"/>
        </w:rPr>
        <w:t>במחיר</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נייר</w:t>
      </w:r>
      <w:r>
        <w:rPr>
          <w:rFonts w:eastAsia="Garamond" w:cs="Garamond"/>
          <w:rtl w:val="true"/>
        </w:rPr>
        <w:t xml:space="preserve"> </w:t>
      </w:r>
      <w:r>
        <w:rPr>
          <w:rFonts w:cs="FrankRuehl"/>
          <w:rtl w:val="true"/>
        </w:rPr>
        <w:t>הערך</w:t>
      </w:r>
      <w:r>
        <w:rPr>
          <w:rFonts w:cs="FrankRuehl"/>
          <w:rtl w:val="true"/>
        </w:rPr>
        <w:t xml:space="preserve">, </w:t>
      </w:r>
      <w:r>
        <w:rPr>
          <w:rFonts w:cs="FrankRuehl"/>
          <w:rtl w:val="true"/>
        </w:rPr>
        <w:t>אך</w:t>
      </w:r>
      <w:r>
        <w:rPr>
          <w:rFonts w:eastAsia="Garamond" w:cs="Garamond"/>
          <w:rtl w:val="true"/>
        </w:rPr>
        <w:t xml:space="preserve"> </w:t>
      </w:r>
      <w:r>
        <w:rPr>
          <w:rFonts w:cs="FrankRuehl"/>
          <w:rtl w:val="true"/>
        </w:rPr>
        <w:t>הם</w:t>
      </w:r>
      <w:r>
        <w:rPr>
          <w:rFonts w:eastAsia="Garamond" w:cs="Garamond"/>
          <w:rtl w:val="true"/>
        </w:rPr>
        <w:t xml:space="preserve"> </w:t>
      </w:r>
      <w:r>
        <w:rPr>
          <w:rFonts w:cs="FrankRuehl"/>
          <w:rtl w:val="true"/>
        </w:rPr>
        <w:t>אינם</w:t>
      </w:r>
      <w:r>
        <w:rPr>
          <w:rFonts w:eastAsia="Garamond" w:cs="Garamond"/>
          <w:rtl w:val="true"/>
        </w:rPr>
        <w:t xml:space="preserve"> </w:t>
      </w:r>
      <w:r>
        <w:rPr>
          <w:rFonts w:cs="FrankRuehl"/>
          <w:rtl w:val="true"/>
        </w:rPr>
        <w:t>יודעים</w:t>
      </w:r>
      <w:r>
        <w:rPr>
          <w:rFonts w:eastAsia="Garamond" w:cs="Garamond"/>
          <w:rtl w:val="true"/>
        </w:rPr>
        <w:t xml:space="preserve"> </w:t>
      </w:r>
      <w:r>
        <w:rPr>
          <w:rFonts w:cs="FrankRuehl"/>
          <w:rtl w:val="true"/>
        </w:rPr>
        <w:t>מי</w:t>
      </w:r>
      <w:r>
        <w:rPr>
          <w:rFonts w:eastAsia="Garamond" w:cs="Garamond"/>
          <w:rtl w:val="true"/>
        </w:rPr>
        <w:t xml:space="preserve"> </w:t>
      </w:r>
      <w:r>
        <w:rPr>
          <w:rFonts w:cs="FrankRuehl"/>
          <w:rtl w:val="true"/>
        </w:rPr>
        <w:t>הוא</w:t>
      </w:r>
      <w:r>
        <w:rPr>
          <w:rFonts w:eastAsia="Garamond" w:cs="Garamond"/>
          <w:rtl w:val="true"/>
        </w:rPr>
        <w:t xml:space="preserve"> </w:t>
      </w:r>
      <w:r>
        <w:rPr>
          <w:rFonts w:cs="FrankRuehl"/>
          <w:rtl w:val="true"/>
        </w:rPr>
        <w:t>הגורם</w:t>
      </w:r>
      <w:r>
        <w:rPr>
          <w:rFonts w:eastAsia="Garamond" w:cs="Garamond"/>
          <w:rtl w:val="true"/>
        </w:rPr>
        <w:t xml:space="preserve"> </w:t>
      </w:r>
      <w:r>
        <w:rPr>
          <w:rFonts w:cs="FrankRuehl"/>
          <w:rtl w:val="true"/>
        </w:rPr>
        <w:t>שהזין</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הפקודה</w:t>
      </w:r>
      <w:r>
        <w:rPr>
          <w:rFonts w:cs="FrankRuehl"/>
          <w:rtl w:val="true"/>
        </w:rPr>
        <w:t xml:space="preserve">, </w:t>
      </w:r>
      <w:r>
        <w:rPr>
          <w:rFonts w:cs="FrankRuehl"/>
          <w:rtl w:val="true"/>
        </w:rPr>
        <w:t>לרבות</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הפוזיציה</w:t>
      </w:r>
      <w:r>
        <w:rPr>
          <w:rFonts w:eastAsia="Garamond" w:cs="Garamond"/>
          <w:rtl w:val="true"/>
        </w:rPr>
        <w:t xml:space="preserve"> </w:t>
      </w:r>
      <w:r>
        <w:rPr>
          <w:rFonts w:cs="FrankRuehl"/>
          <w:rtl w:val="true"/>
        </w:rPr>
        <w:t>שלו</w:t>
      </w:r>
      <w:r>
        <w:rPr>
          <w:rFonts w:eastAsia="Garamond" w:cs="Garamond"/>
          <w:rtl w:val="true"/>
        </w:rPr>
        <w:t xml:space="preserve"> </w:t>
      </w:r>
      <w:r>
        <w:rPr>
          <w:rFonts w:cs="FrankRuehl"/>
          <w:rtl w:val="true"/>
        </w:rPr>
        <w:t>בנייר</w:t>
      </w:r>
      <w:r>
        <w:rPr>
          <w:rFonts w:eastAsia="Garamond" w:cs="Garamond"/>
          <w:rtl w:val="true"/>
        </w:rPr>
        <w:t xml:space="preserve"> </w:t>
      </w:r>
      <w:r>
        <w:rPr>
          <w:rFonts w:cs="FrankRuehl"/>
          <w:rtl w:val="true"/>
        </w:rPr>
        <w:t>הערך</w:t>
      </w:r>
      <w:r>
        <w:rPr>
          <w:rFonts w:cs="FrankRuehl"/>
          <w:rtl w:val="true"/>
        </w:rPr>
        <w:t xml:space="preserve">, </w:t>
      </w:r>
      <w:r>
        <w:rPr>
          <w:rFonts w:cs="FrankRuehl"/>
          <w:rtl w:val="true"/>
        </w:rPr>
        <w:t>שלגביו</w:t>
      </w:r>
      <w:r>
        <w:rPr>
          <w:rFonts w:eastAsia="Garamond" w:cs="Garamond"/>
          <w:rtl w:val="true"/>
        </w:rPr>
        <w:t xml:space="preserve"> </w:t>
      </w:r>
      <w:r>
        <w:rPr>
          <w:rFonts w:cs="FrankRuehl"/>
          <w:rtl w:val="true"/>
        </w:rPr>
        <w:t>ניתנה</w:t>
      </w:r>
      <w:r>
        <w:rPr>
          <w:rFonts w:eastAsia="Garamond" w:cs="Garamond"/>
          <w:rtl w:val="true"/>
        </w:rPr>
        <w:t xml:space="preserve"> </w:t>
      </w:r>
      <w:r>
        <w:rPr>
          <w:rFonts w:cs="FrankRuehl"/>
          <w:rtl w:val="true"/>
        </w:rPr>
        <w:t>הפקודה</w:t>
      </w:r>
      <w:r>
        <w:rPr>
          <w:rFonts w:cs="FrankRuehl"/>
          <w:rtl w:val="true"/>
        </w:rPr>
        <w:t xml:space="preserve">. </w:t>
      </w:r>
      <w:r>
        <w:rPr>
          <w:rFonts w:cs="FrankRuehl"/>
          <w:rtl w:val="true"/>
        </w:rPr>
        <w:t>זאת</w:t>
      </w:r>
      <w:r>
        <w:rPr>
          <w:rFonts w:cs="FrankRuehl"/>
          <w:rtl w:val="true"/>
        </w:rPr>
        <w:t xml:space="preserve">, </w:t>
      </w:r>
      <w:r>
        <w:rPr>
          <w:rFonts w:cs="FrankRuehl"/>
          <w:rtl w:val="true"/>
        </w:rPr>
        <w:t>להבדיל</w:t>
      </w:r>
      <w:r>
        <w:rPr>
          <w:rFonts w:eastAsia="Garamond" w:cs="Garamond"/>
          <w:rtl w:val="true"/>
        </w:rPr>
        <w:t xml:space="preserve"> </w:t>
      </w:r>
      <w:r>
        <w:rPr>
          <w:rFonts w:cs="FrankRuehl"/>
          <w:rtl w:val="true"/>
        </w:rPr>
        <w:t>מנסיבות</w:t>
      </w:r>
      <w:r>
        <w:rPr>
          <w:rFonts w:eastAsia="Garamond" w:cs="Garamond"/>
          <w:rtl w:val="true"/>
        </w:rPr>
        <w:t xml:space="preserve"> </w:t>
      </w:r>
      <w:r>
        <w:rPr>
          <w:rFonts w:cs="FrankRuehl"/>
          <w:rtl w:val="true"/>
        </w:rPr>
        <w:t>שבהן</w:t>
      </w:r>
      <w:r>
        <w:rPr>
          <w:rFonts w:eastAsia="Garamond" w:cs="Garamond"/>
          <w:rtl w:val="true"/>
        </w:rPr>
        <w:t xml:space="preserve"> </w:t>
      </w:r>
      <w:r>
        <w:rPr>
          <w:rFonts w:cs="FrankRuehl"/>
          <w:rtl w:val="true"/>
        </w:rPr>
        <w:t>השחקן</w:t>
      </w:r>
      <w:r>
        <w:rPr>
          <w:rFonts w:eastAsia="Garamond" w:cs="Garamond"/>
          <w:rtl w:val="true"/>
        </w:rPr>
        <w:t xml:space="preserve"> </w:t>
      </w:r>
      <w:r>
        <w:rPr>
          <w:rFonts w:cs="FrankRuehl"/>
          <w:rtl w:val="true"/>
        </w:rPr>
        <w:t>הוא</w:t>
      </w:r>
      <w:r>
        <w:rPr>
          <w:rFonts w:eastAsia="Garamond" w:cs="Garamond"/>
          <w:rtl w:val="true"/>
        </w:rPr>
        <w:t xml:space="preserve"> </w:t>
      </w:r>
      <w:r>
        <w:rPr>
          <w:rFonts w:cs="FrankRuehl"/>
          <w:rtl w:val="true"/>
        </w:rPr>
        <w:t>חברה</w:t>
      </w:r>
      <w:r>
        <w:rPr>
          <w:rFonts w:eastAsia="Garamond" w:cs="Garamond"/>
          <w:rtl w:val="true"/>
        </w:rPr>
        <w:t xml:space="preserve"> </w:t>
      </w:r>
      <w:r>
        <w:rPr>
          <w:rFonts w:cs="FrankRuehl"/>
          <w:rtl w:val="true"/>
        </w:rPr>
        <w:t>ציבורית</w:t>
      </w:r>
      <w:r>
        <w:rPr>
          <w:rFonts w:eastAsia="Garamond" w:cs="Garamond"/>
          <w:rtl w:val="true"/>
        </w:rPr>
        <w:t xml:space="preserve"> </w:t>
      </w:r>
      <w:r>
        <w:rPr>
          <w:rFonts w:cs="FrankRuehl"/>
          <w:rtl w:val="true"/>
        </w:rPr>
        <w:t>המדווחת</w:t>
      </w:r>
      <w:r>
        <w:rPr>
          <w:rFonts w:eastAsia="Garamond" w:cs="Garamond"/>
          <w:rtl w:val="true"/>
        </w:rPr>
        <w:t xml:space="preserve"> </w:t>
      </w:r>
      <w:r>
        <w:rPr>
          <w:rFonts w:cs="FrankRuehl"/>
          <w:rtl w:val="true"/>
        </w:rPr>
        <w:t>לציבור</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פעולותיה</w:t>
      </w:r>
      <w:r>
        <w:rPr>
          <w:rFonts w:eastAsia="Garamond" w:cs="Garamond"/>
          <w:rtl w:val="true"/>
        </w:rPr>
        <w:t xml:space="preserve"> </w:t>
      </w:r>
      <w:r>
        <w:rPr>
          <w:rFonts w:cs="FrankRuehl"/>
          <w:rtl w:val="true"/>
        </w:rPr>
        <w:t>(</w:t>
      </w:r>
      <w:r>
        <w:rPr>
          <w:rFonts w:cs="FrankRuehl"/>
          <w:rtl w:val="true"/>
        </w:rPr>
        <w:t>ראו</w:t>
      </w:r>
      <w:r>
        <w:rPr>
          <w:rFonts w:eastAsia="Garamond" w:cs="Garamond"/>
          <w:rtl w:val="true"/>
        </w:rPr>
        <w:t xml:space="preserve"> </w:t>
      </w:r>
      <w:r>
        <w:rPr>
          <w:rFonts w:cs="FrankRuehl"/>
          <w:rtl w:val="true"/>
        </w:rPr>
        <w:t>והשוו</w:t>
      </w:r>
      <w:r>
        <w:rPr>
          <w:rFonts w:cs="FrankRuehl"/>
          <w:rtl w:val="true"/>
        </w:rPr>
        <w:t xml:space="preserve">: </w:t>
      </w:r>
      <w:hyperlink r:id="rId99">
        <w:r>
          <w:rPr>
            <w:rStyle w:val="Hyperlink"/>
            <w:rFonts w:cs="FrankRuehl"/>
            <w:color w:val="0000FF"/>
            <w:u w:val="single"/>
            <w:rtl w:val="true"/>
          </w:rPr>
          <w:t>ת</w:t>
        </w:r>
        <w:r>
          <w:rPr>
            <w:rStyle w:val="Hyperlink"/>
            <w:rFonts w:cs="FrankRuehl"/>
            <w:color w:val="0000FF"/>
            <w:u w:val="single"/>
            <w:rtl w:val="true"/>
          </w:rPr>
          <w:t>"</w:t>
        </w:r>
        <w:r>
          <w:rPr>
            <w:rStyle w:val="Hyperlink"/>
            <w:rFonts w:cs="FrankRuehl"/>
            <w:color w:val="0000FF"/>
            <w:u w:val="single"/>
            <w:rtl w:val="true"/>
          </w:rPr>
          <w:t>פ</w:t>
        </w:r>
        <w:r>
          <w:rPr>
            <w:rStyle w:val="Hyperlink"/>
            <w:rFonts w:eastAsia="Garamond" w:cs="Garamond"/>
            <w:color w:val="0000FF"/>
            <w:u w:val="single"/>
            <w:rtl w:val="true"/>
          </w:rPr>
          <w:t xml:space="preserve"> </w:t>
        </w:r>
        <w:r>
          <w:rPr>
            <w:rStyle w:val="Hyperlink"/>
            <w:rFonts w:cs="FrankRuehl"/>
            <w:color w:val="0000FF"/>
            <w:u w:val="single"/>
            <w:rtl w:val="true"/>
          </w:rPr>
          <w:t>(</w:t>
        </w:r>
        <w:r>
          <w:rPr>
            <w:rStyle w:val="Hyperlink"/>
            <w:rFonts w:cs="FrankRuehl"/>
            <w:color w:val="0000FF"/>
            <w:u w:val="single"/>
            <w:rtl w:val="true"/>
          </w:rPr>
          <w:t>תא</w:t>
        </w:r>
        <w:r>
          <w:rPr>
            <w:rStyle w:val="Hyperlink"/>
            <w:rFonts w:cs="FrankRuehl"/>
            <w:color w:val="0000FF"/>
            <w:u w:val="single"/>
            <w:rtl w:val="true"/>
          </w:rPr>
          <w:t xml:space="preserve">) </w:t>
        </w:r>
        <w:r>
          <w:rPr>
            <w:rStyle w:val="Hyperlink"/>
            <w:rFonts w:cs="FrankRuehl"/>
            <w:color w:val="0000FF"/>
            <w:u w:val="single"/>
          </w:rPr>
          <w:t>23842-11-11</w:t>
        </w:r>
      </w:hyperlink>
      <w:r>
        <w:rPr>
          <w:rFonts w:cs="FrankRuehl"/>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לוי</w:t>
      </w:r>
      <w:r>
        <w:rPr>
          <w:rFonts w:eastAsia="Garamond" w:cs="Garamond"/>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Fonts w:cs="FrankRuehl"/>
          <w:rtl w:val="true"/>
        </w:rPr>
        <w:t>(</w:t>
      </w:r>
      <w:r>
        <w:rPr>
          <w:rFonts w:cs="FrankRuehl"/>
        </w:rPr>
        <w:t>19.11.2013</w:t>
      </w:r>
      <w:r>
        <w:rPr>
          <w:rFonts w:cs="FrankRuehl"/>
          <w:rtl w:val="true"/>
        </w:rPr>
        <w:t>) (</w:t>
      </w:r>
      <w:r>
        <w:rPr>
          <w:rFonts w:cs="FrankRuehl"/>
          <w:rtl w:val="true"/>
        </w:rPr>
        <w:t>להלן</w:t>
      </w:r>
      <w:r>
        <w:rPr>
          <w:rFonts w:cs="FrankRuehl"/>
          <w:rtl w:val="true"/>
        </w:rPr>
        <w:t xml:space="preserve">: </w:t>
      </w:r>
      <w:r>
        <w:rPr>
          <w:rFonts w:cs="FrankRuehl"/>
          <w:rtl w:val="true"/>
        </w:rPr>
        <w:t>עניין</w:t>
      </w:r>
      <w:r>
        <w:rPr>
          <w:rFonts w:eastAsia="Garamond" w:cs="Garamond"/>
          <w:rtl w:val="true"/>
        </w:rPr>
        <w:t xml:space="preserve"> </w:t>
      </w:r>
      <w:r>
        <w:rPr>
          <w:rFonts w:ascii="Century" w:hAnsi="Century" w:cs="Miriam"/>
          <w:b/>
          <w:b/>
          <w:spacing w:val="0"/>
          <w:sz w:val="22"/>
          <w:sz w:val="22"/>
          <w:szCs w:val="24"/>
          <w:rtl w:val="true"/>
        </w:rPr>
        <w:t>מליסרון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במחוזי</w:t>
      </w:r>
      <w:r>
        <w:rPr>
          <w:rFonts w:cs="FrankRuehl"/>
          <w:rtl w:val="true"/>
        </w:rPr>
        <w:t xml:space="preserve">)). </w:t>
      </w:r>
      <w:r>
        <w:rPr>
          <w:rFonts w:cs="FrankRuehl"/>
          <w:rtl w:val="true"/>
        </w:rPr>
        <w:t>כמו</w:t>
      </w:r>
      <w:r>
        <w:rPr>
          <w:rFonts w:eastAsia="Garamond" w:cs="Garamond"/>
          <w:rtl w:val="true"/>
        </w:rPr>
        <w:t xml:space="preserve"> </w:t>
      </w:r>
      <w:r>
        <w:rPr>
          <w:rFonts w:cs="FrankRuehl"/>
          <w:rtl w:val="true"/>
        </w:rPr>
        <w:t>כן</w:t>
      </w:r>
      <w:r>
        <w:rPr>
          <w:rFonts w:cs="FrankRuehl"/>
          <w:rtl w:val="true"/>
        </w:rPr>
        <w:t xml:space="preserve">, </w:t>
      </w:r>
      <w:r>
        <w:rPr>
          <w:rFonts w:cs="FrankRuehl"/>
          <w:rtl w:val="true"/>
        </w:rPr>
        <w:t>וכפי</w:t>
      </w:r>
      <w:r>
        <w:rPr>
          <w:rFonts w:eastAsia="Garamond" w:cs="Garamond"/>
          <w:rtl w:val="true"/>
        </w:rPr>
        <w:t xml:space="preserve"> </w:t>
      </w:r>
      <w:r>
        <w:rPr>
          <w:rFonts w:cs="FrankRuehl"/>
          <w:rtl w:val="true"/>
        </w:rPr>
        <w:t>שציין</w:t>
      </w:r>
      <w:r>
        <w:rPr>
          <w:rFonts w:eastAsia="Garamond" w:cs="Garamond"/>
          <w:rtl w:val="true"/>
        </w:rPr>
        <w:t xml:space="preserve"> </w:t>
      </w:r>
      <w:r>
        <w:rPr>
          <w:rFonts w:cs="FrankRuehl"/>
          <w:rtl w:val="true"/>
        </w:rPr>
        <w:t>בית</w:t>
      </w:r>
      <w:r>
        <w:rPr>
          <w:rFonts w:eastAsia="Garamond" w:cs="Garamond"/>
          <w:rtl w:val="true"/>
        </w:rPr>
        <w:t xml:space="preserve"> </w:t>
      </w:r>
      <w:r>
        <w:rPr>
          <w:rFonts w:cs="FrankRuehl"/>
          <w:rtl w:val="true"/>
        </w:rPr>
        <w:t>המשפט</w:t>
      </w:r>
      <w:r>
        <w:rPr>
          <w:rFonts w:eastAsia="Garamond" w:cs="Garamond"/>
          <w:rtl w:val="true"/>
        </w:rPr>
        <w:t xml:space="preserve"> </w:t>
      </w:r>
      <w:r>
        <w:rPr>
          <w:rFonts w:cs="FrankRuehl"/>
          <w:rtl w:val="true"/>
        </w:rPr>
        <w:t>המחוזי</w:t>
      </w:r>
      <w:r>
        <w:rPr>
          <w:rFonts w:cs="FrankRuehl"/>
          <w:rtl w:val="true"/>
        </w:rPr>
        <w:t xml:space="preserve">, </w:t>
      </w:r>
      <w:r>
        <w:rPr>
          <w:rFonts w:cs="FrankRuehl"/>
          <w:rtl w:val="true"/>
        </w:rPr>
        <w:t>פעילותם</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המערערים</w:t>
      </w:r>
      <w:r>
        <w:rPr>
          <w:rFonts w:eastAsia="Garamond" w:cs="Garamond"/>
          <w:rtl w:val="true"/>
        </w:rPr>
        <w:t xml:space="preserve"> </w:t>
      </w:r>
      <w:r>
        <w:rPr>
          <w:rFonts w:cs="FrankRuehl"/>
          <w:rtl w:val="true"/>
        </w:rPr>
        <w:t>לא</w:t>
      </w:r>
      <w:r>
        <w:rPr>
          <w:rFonts w:eastAsia="Garamond" w:cs="Garamond"/>
          <w:rtl w:val="true"/>
        </w:rPr>
        <w:t xml:space="preserve"> </w:t>
      </w:r>
      <w:r>
        <w:rPr>
          <w:rFonts w:cs="FrankRuehl"/>
          <w:rtl w:val="true"/>
        </w:rPr>
        <w:t>הייתה</w:t>
      </w:r>
      <w:r>
        <w:rPr>
          <w:rFonts w:eastAsia="Garamond" w:cs="Garamond"/>
          <w:rtl w:val="true"/>
        </w:rPr>
        <w:t xml:space="preserve"> </w:t>
      </w:r>
      <w:r>
        <w:rPr>
          <w:rFonts w:cs="FrankRuehl"/>
          <w:rtl w:val="true"/>
        </w:rPr>
        <w:t>גלויה</w:t>
      </w:r>
      <w:r>
        <w:rPr>
          <w:rFonts w:eastAsia="Garamond" w:cs="Garamond"/>
          <w:rtl w:val="true"/>
        </w:rPr>
        <w:t xml:space="preserve"> </w:t>
      </w:r>
      <w:r>
        <w:rPr>
          <w:rFonts w:cs="FrankRuehl"/>
          <w:rtl w:val="true"/>
        </w:rPr>
        <w:t>במובן</w:t>
      </w:r>
      <w:r>
        <w:rPr>
          <w:rFonts w:eastAsia="Garamond" w:cs="Garamond"/>
          <w:rtl w:val="true"/>
        </w:rPr>
        <w:t xml:space="preserve"> </w:t>
      </w:r>
      <w:r>
        <w:rPr>
          <w:rFonts w:cs="FrankRuehl"/>
          <w:rtl w:val="true"/>
        </w:rPr>
        <w:t>זה</w:t>
      </w:r>
      <w:r>
        <w:rPr>
          <w:rFonts w:eastAsia="Garamond" w:cs="Garamond"/>
          <w:rtl w:val="true"/>
        </w:rPr>
        <w:t xml:space="preserve"> </w:t>
      </w:r>
      <w:r>
        <w:rPr>
          <w:rFonts w:cs="FrankRuehl"/>
          <w:rtl w:val="true"/>
        </w:rPr>
        <w:t>שהמשתתפים</w:t>
      </w:r>
      <w:r>
        <w:rPr>
          <w:rFonts w:eastAsia="Garamond" w:cs="Garamond"/>
          <w:rtl w:val="true"/>
        </w:rPr>
        <w:t xml:space="preserve"> </w:t>
      </w:r>
      <w:r>
        <w:rPr>
          <w:rFonts w:cs="FrankRuehl"/>
          <w:rtl w:val="true"/>
        </w:rPr>
        <w:t>במסחר</w:t>
      </w:r>
      <w:r>
        <w:rPr>
          <w:rFonts w:eastAsia="Garamond" w:cs="Garamond"/>
          <w:rtl w:val="true"/>
        </w:rPr>
        <w:t xml:space="preserve"> </w:t>
      </w:r>
      <w:r>
        <w:rPr>
          <w:rFonts w:cs="FrankRuehl"/>
          <w:rtl w:val="true"/>
        </w:rPr>
        <w:t>לא</w:t>
      </w:r>
      <w:r>
        <w:rPr>
          <w:rFonts w:eastAsia="Garamond" w:cs="Garamond"/>
          <w:rtl w:val="true"/>
        </w:rPr>
        <w:t xml:space="preserve"> </w:t>
      </w:r>
      <w:r>
        <w:rPr>
          <w:rFonts w:cs="FrankRuehl"/>
          <w:rtl w:val="true"/>
        </w:rPr>
        <w:t>יכלו</w:t>
      </w:r>
      <w:r>
        <w:rPr>
          <w:rFonts w:eastAsia="Garamond" w:cs="Garamond"/>
          <w:rtl w:val="true"/>
        </w:rPr>
        <w:t xml:space="preserve"> </w:t>
      </w:r>
      <w:r>
        <w:rPr>
          <w:rFonts w:cs="FrankRuehl"/>
          <w:rtl w:val="true"/>
        </w:rPr>
        <w:t>לדעת</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הפעולות</w:t>
      </w:r>
      <w:r>
        <w:rPr>
          <w:rFonts w:eastAsia="Garamond" w:cs="Garamond"/>
          <w:rtl w:val="true"/>
        </w:rPr>
        <w:t xml:space="preserve"> </w:t>
      </w:r>
      <w:r>
        <w:rPr>
          <w:rFonts w:cs="FrankRuehl"/>
          <w:rtl w:val="true"/>
        </w:rPr>
        <w:t>נעשות</w:t>
      </w:r>
      <w:r>
        <w:rPr>
          <w:rFonts w:eastAsia="Garamond" w:cs="Garamond"/>
          <w:rtl w:val="true"/>
        </w:rPr>
        <w:t xml:space="preserve"> </w:t>
      </w:r>
      <w:r>
        <w:rPr>
          <w:rFonts w:cs="FrankRuehl"/>
          <w:rtl w:val="true"/>
        </w:rPr>
        <w:t>מתוך</w:t>
      </w:r>
      <w:r>
        <w:rPr>
          <w:rFonts w:eastAsia="Garamond" w:cs="Garamond"/>
          <w:rtl w:val="true"/>
        </w:rPr>
        <w:t xml:space="preserve"> </w:t>
      </w:r>
      <w:r>
        <w:rPr>
          <w:rFonts w:cs="FrankRuehl"/>
          <w:rtl w:val="true"/>
        </w:rPr>
        <w:t>כוונה</w:t>
      </w:r>
      <w:r>
        <w:rPr>
          <w:rFonts w:eastAsia="Garamond" w:cs="Garamond"/>
          <w:rtl w:val="true"/>
        </w:rPr>
        <w:t xml:space="preserve"> </w:t>
      </w:r>
      <w:r>
        <w:rPr>
          <w:rFonts w:cs="FrankRuehl"/>
          <w:rtl w:val="true"/>
        </w:rPr>
        <w:t>להשפיע</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השער</w:t>
      </w:r>
      <w:r>
        <w:rPr>
          <w:rFonts w:eastAsia="Garamond" w:cs="Garamond"/>
          <w:rtl w:val="true"/>
        </w:rPr>
        <w:t xml:space="preserve"> </w:t>
      </w:r>
      <w:r>
        <w:rPr>
          <w:rFonts w:cs="FrankRuehl"/>
          <w:rtl w:val="true"/>
        </w:rPr>
        <w:t>(</w:t>
      </w:r>
      <w:r>
        <w:rPr>
          <w:rFonts w:cs="FrankRuehl"/>
          <w:rtl w:val="true"/>
        </w:rPr>
        <w:t>והיו</w:t>
      </w:r>
      <w:r>
        <w:rPr>
          <w:rFonts w:eastAsia="Garamond" w:cs="Garamond"/>
          <w:rtl w:val="true"/>
        </w:rPr>
        <w:t xml:space="preserve"> </w:t>
      </w:r>
      <w:r>
        <w:rPr>
          <w:rFonts w:cs="FrankRuehl"/>
          <w:rtl w:val="true"/>
        </w:rPr>
        <w:t>רשאים</w:t>
      </w:r>
      <w:r>
        <w:rPr>
          <w:rFonts w:eastAsia="Garamond" w:cs="Garamond"/>
          <w:rtl w:val="true"/>
        </w:rPr>
        <w:t xml:space="preserve"> </w:t>
      </w:r>
      <w:r>
        <w:rPr>
          <w:rFonts w:cs="FrankRuehl"/>
          <w:rtl w:val="true"/>
        </w:rPr>
        <w:t>להניח</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מדובר</w:t>
      </w:r>
      <w:r>
        <w:rPr>
          <w:rFonts w:eastAsia="Garamond" w:cs="Garamond"/>
          <w:rtl w:val="true"/>
        </w:rPr>
        <w:t xml:space="preserve"> </w:t>
      </w:r>
      <w:r>
        <w:rPr>
          <w:rFonts w:cs="FrankRuehl"/>
          <w:rtl w:val="true"/>
        </w:rPr>
        <w:t>בפעולות</w:t>
      </w:r>
      <w:r>
        <w:rPr>
          <w:rFonts w:eastAsia="Garamond" w:cs="Garamond"/>
          <w:rtl w:val="true"/>
        </w:rPr>
        <w:t xml:space="preserve"> </w:t>
      </w:r>
      <w:r>
        <w:rPr>
          <w:rFonts w:cs="FrankRuehl"/>
          <w:rtl w:val="true"/>
        </w:rPr>
        <w:t>לגיטימיות</w:t>
      </w:r>
      <w:r>
        <w:rPr>
          <w:rFonts w:cs="FrankRuehl"/>
          <w:rtl w:val="true"/>
        </w:rPr>
        <w:t>).</w:t>
      </w:r>
    </w:p>
    <w:p>
      <w:pPr>
        <w:pStyle w:val="Ruller43"/>
        <w:numPr>
          <w:ilvl w:val="0"/>
          <w:numId w:val="0"/>
        </w:numPr>
        <w:ind w:hanging="0" w:start="0" w:end="0"/>
        <w:jc w:val="both"/>
        <w:rPr>
          <w:rFonts w:cs="FrankRuehl"/>
        </w:rPr>
      </w:pPr>
      <w:r>
        <w:rPr>
          <w:rFonts w:cs="FrankRuehl"/>
          <w:rtl w:val="true"/>
        </w:rPr>
      </w:r>
    </w:p>
    <w:p>
      <w:pPr>
        <w:pStyle w:val="Ruller43"/>
        <w:numPr>
          <w:ilvl w:val="0"/>
          <w:numId w:val="2"/>
        </w:numPr>
        <w:ind w:hanging="0" w:start="0" w:end="0"/>
        <w:jc w:val="both"/>
        <w:rPr>
          <w:rFonts w:cs="FrankRuehl"/>
        </w:rPr>
      </w:pPr>
      <w:r>
        <w:rPr>
          <w:rFonts w:cs="FrankRuehl"/>
          <w:rtl w:val="true"/>
        </w:rPr>
        <w:t>לבסוף</w:t>
      </w:r>
      <w:r>
        <w:rPr>
          <w:rFonts w:cs="FrankRuehl"/>
          <w:rtl w:val="true"/>
        </w:rPr>
        <w:t xml:space="preserve">, </w:t>
      </w:r>
      <w:r>
        <w:rPr>
          <w:rFonts w:cs="FrankRuehl"/>
          <w:rtl w:val="true"/>
        </w:rPr>
        <w:t>לא</w:t>
      </w:r>
      <w:r>
        <w:rPr>
          <w:rFonts w:eastAsia="Garamond" w:cs="Garamond"/>
          <w:rtl w:val="true"/>
        </w:rPr>
        <w:t xml:space="preserve"> </w:t>
      </w:r>
      <w:r>
        <w:rPr>
          <w:rFonts w:cs="FrankRuehl"/>
          <w:rtl w:val="true"/>
        </w:rPr>
        <w:t>מצאתי</w:t>
      </w:r>
      <w:r>
        <w:rPr>
          <w:rFonts w:eastAsia="Garamond" w:cs="Garamond"/>
          <w:rtl w:val="true"/>
        </w:rPr>
        <w:t xml:space="preserve"> </w:t>
      </w:r>
      <w:r>
        <w:rPr>
          <w:rFonts w:cs="FrankRuehl"/>
          <w:rtl w:val="true"/>
        </w:rPr>
        <w:t>יסוד</w:t>
      </w:r>
      <w:r>
        <w:rPr>
          <w:rFonts w:eastAsia="Garamond" w:cs="Garamond"/>
          <w:rtl w:val="true"/>
        </w:rPr>
        <w:t xml:space="preserve"> </w:t>
      </w:r>
      <w:r>
        <w:rPr>
          <w:rFonts w:cs="FrankRuehl"/>
          <w:rtl w:val="true"/>
        </w:rPr>
        <w:t>לטענה</w:t>
      </w:r>
      <w:r>
        <w:rPr>
          <w:rFonts w:cs="FrankRuehl"/>
          <w:rtl w:val="true"/>
        </w:rPr>
        <w:t xml:space="preserve">, </w:t>
      </w:r>
      <w:r>
        <w:rPr>
          <w:rFonts w:cs="FrankRuehl"/>
          <w:rtl w:val="true"/>
        </w:rPr>
        <w:t>כי</w:t>
      </w:r>
      <w:r>
        <w:rPr>
          <w:rFonts w:eastAsia="Garamond" w:cs="Garamond"/>
          <w:rtl w:val="true"/>
        </w:rPr>
        <w:t xml:space="preserve"> </w:t>
      </w:r>
      <w:r>
        <w:rPr>
          <w:rFonts w:cs="FrankRuehl"/>
          <w:rtl w:val="true"/>
        </w:rPr>
        <w:t>העובדה</w:t>
      </w:r>
      <w:r>
        <w:rPr>
          <w:rFonts w:eastAsia="Garamond" w:cs="Garamond"/>
          <w:rtl w:val="true"/>
        </w:rPr>
        <w:t xml:space="preserve"> </w:t>
      </w:r>
      <w:r>
        <w:rPr>
          <w:rFonts w:cs="FrankRuehl"/>
          <w:rtl w:val="true"/>
        </w:rPr>
        <w:t>שבתקופה</w:t>
      </w:r>
      <w:r>
        <w:rPr>
          <w:rFonts w:eastAsia="Garamond" w:cs="Garamond"/>
          <w:rtl w:val="true"/>
        </w:rPr>
        <w:t xml:space="preserve"> </w:t>
      </w:r>
      <w:r>
        <w:rPr>
          <w:rFonts w:cs="FrankRuehl"/>
          <w:rtl w:val="true"/>
        </w:rPr>
        <w:t>הרלוונטית</w:t>
      </w:r>
      <w:r>
        <w:rPr>
          <w:rFonts w:eastAsia="Garamond" w:cs="Garamond"/>
          <w:rtl w:val="true"/>
        </w:rPr>
        <w:t xml:space="preserve"> </w:t>
      </w:r>
      <w:r>
        <w:rPr>
          <w:rFonts w:cs="FrankRuehl"/>
          <w:rtl w:val="true"/>
        </w:rPr>
        <w:t>לכתב</w:t>
      </w:r>
      <w:r>
        <w:rPr>
          <w:rFonts w:eastAsia="Garamond" w:cs="Garamond"/>
          <w:rtl w:val="true"/>
        </w:rPr>
        <w:t xml:space="preserve"> </w:t>
      </w:r>
      <w:r>
        <w:rPr>
          <w:rFonts w:cs="FrankRuehl"/>
          <w:rtl w:val="true"/>
        </w:rPr>
        <w:t>האישום</w:t>
      </w:r>
      <w:r>
        <w:rPr>
          <w:rFonts w:eastAsia="Garamond" w:cs="Garamond"/>
          <w:rtl w:val="true"/>
        </w:rPr>
        <w:t xml:space="preserve"> </w:t>
      </w:r>
      <w:r>
        <w:rPr>
          <w:rFonts w:cs="FrankRuehl"/>
          <w:rtl w:val="true"/>
        </w:rPr>
        <w:t>פעלו</w:t>
      </w:r>
      <w:r>
        <w:rPr>
          <w:rFonts w:eastAsia="Garamond" w:cs="Garamond"/>
          <w:rtl w:val="true"/>
        </w:rPr>
        <w:t xml:space="preserve"> </w:t>
      </w:r>
      <w:r>
        <w:rPr>
          <w:rFonts w:cs="FrankRuehl"/>
          <w:rtl w:val="true"/>
        </w:rPr>
        <w:t>המערערים</w:t>
      </w:r>
      <w:r>
        <w:rPr>
          <w:rFonts w:eastAsia="Garamond" w:cs="Garamond"/>
          <w:rtl w:val="true"/>
        </w:rPr>
        <w:t xml:space="preserve"> </w:t>
      </w:r>
      <w:r>
        <w:rPr>
          <w:rFonts w:cs="FrankRuehl"/>
          <w:rtl w:val="true"/>
        </w:rPr>
        <w:t>גם</w:t>
      </w:r>
      <w:r>
        <w:rPr>
          <w:rFonts w:eastAsia="Garamond" w:cs="Garamond"/>
          <w:rtl w:val="true"/>
        </w:rPr>
        <w:t xml:space="preserve"> </w:t>
      </w:r>
      <w:r>
        <w:rPr>
          <w:rFonts w:cs="FrankRuehl"/>
          <w:rtl w:val="true"/>
        </w:rPr>
        <w:t>בכיוון</w:t>
      </w:r>
      <w:r>
        <w:rPr>
          <w:rFonts w:eastAsia="Garamond" w:cs="Garamond"/>
          <w:rtl w:val="true"/>
        </w:rPr>
        <w:t xml:space="preserve"> </w:t>
      </w:r>
      <w:r>
        <w:rPr>
          <w:rFonts w:cs="FrankRuehl"/>
          <w:rtl w:val="true"/>
        </w:rPr>
        <w:t>השפעה</w:t>
      </w:r>
      <w:r>
        <w:rPr>
          <w:rFonts w:eastAsia="Garamond" w:cs="Garamond"/>
          <w:rtl w:val="true"/>
        </w:rPr>
        <w:t xml:space="preserve"> </w:t>
      </w:r>
      <w:r>
        <w:rPr>
          <w:rFonts w:cs="FrankRuehl"/>
          <w:rtl w:val="true"/>
        </w:rPr>
        <w:t>המנוגד</w:t>
      </w:r>
      <w:r>
        <w:rPr>
          <w:rFonts w:eastAsia="Garamond" w:cs="Garamond"/>
          <w:rtl w:val="true"/>
        </w:rPr>
        <w:t xml:space="preserve"> </w:t>
      </w:r>
      <w:r>
        <w:rPr>
          <w:rFonts w:cs="FrankRuehl"/>
          <w:rtl w:val="true"/>
        </w:rPr>
        <w:t>לזה</w:t>
      </w:r>
      <w:r>
        <w:rPr>
          <w:rFonts w:eastAsia="Garamond" w:cs="Garamond"/>
          <w:rtl w:val="true"/>
        </w:rPr>
        <w:t xml:space="preserve"> </w:t>
      </w:r>
      <w:r>
        <w:rPr>
          <w:rFonts w:cs="FrankRuehl"/>
          <w:rtl w:val="true"/>
        </w:rPr>
        <w:t>המיוחס</w:t>
      </w:r>
      <w:r>
        <w:rPr>
          <w:rFonts w:eastAsia="Garamond" w:cs="Garamond"/>
          <w:rtl w:val="true"/>
        </w:rPr>
        <w:t xml:space="preserve"> </w:t>
      </w:r>
      <w:r>
        <w:rPr>
          <w:rFonts w:cs="FrankRuehl"/>
          <w:rtl w:val="true"/>
        </w:rPr>
        <w:t>להם</w:t>
      </w:r>
      <w:r>
        <w:rPr>
          <w:rFonts w:cs="FrankRuehl"/>
          <w:rtl w:val="true"/>
        </w:rPr>
        <w:t xml:space="preserve">, </w:t>
      </w:r>
      <w:r>
        <w:rPr>
          <w:rFonts w:cs="FrankRuehl"/>
          <w:rtl w:val="true"/>
        </w:rPr>
        <w:t>יש</w:t>
      </w:r>
      <w:r>
        <w:rPr>
          <w:rFonts w:eastAsia="Garamond" w:cs="Garamond"/>
          <w:rtl w:val="true"/>
        </w:rPr>
        <w:t xml:space="preserve"> </w:t>
      </w:r>
      <w:r>
        <w:rPr>
          <w:rFonts w:cs="FrankRuehl"/>
          <w:rtl w:val="true"/>
        </w:rPr>
        <w:t>כדי</w:t>
      </w:r>
      <w:r>
        <w:rPr>
          <w:rFonts w:eastAsia="Garamond" w:cs="Garamond"/>
          <w:rtl w:val="true"/>
        </w:rPr>
        <w:t xml:space="preserve"> </w:t>
      </w:r>
      <w:r>
        <w:rPr>
          <w:rFonts w:cs="FrankRuehl"/>
          <w:rtl w:val="true"/>
        </w:rPr>
        <w:t>לעורר</w:t>
      </w:r>
      <w:r>
        <w:rPr>
          <w:rFonts w:eastAsia="Garamond" w:cs="Garamond"/>
          <w:rtl w:val="true"/>
        </w:rPr>
        <w:t xml:space="preserve"> </w:t>
      </w:r>
      <w:r>
        <w:rPr>
          <w:rFonts w:cs="FrankRuehl"/>
          <w:rtl w:val="true"/>
        </w:rPr>
        <w:t>ספק</w:t>
      </w:r>
      <w:r>
        <w:rPr>
          <w:rFonts w:eastAsia="Garamond" w:cs="Garamond"/>
          <w:rtl w:val="true"/>
        </w:rPr>
        <w:t xml:space="preserve"> </w:t>
      </w:r>
      <w:r>
        <w:rPr>
          <w:rFonts w:cs="FrankRuehl"/>
          <w:rtl w:val="true"/>
        </w:rPr>
        <w:t>בקיומה</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כוונה</w:t>
      </w:r>
      <w:r>
        <w:rPr>
          <w:rFonts w:eastAsia="Garamond" w:cs="Garamond"/>
          <w:rtl w:val="true"/>
        </w:rPr>
        <w:t xml:space="preserve"> </w:t>
      </w:r>
      <w:r>
        <w:rPr>
          <w:rFonts w:cs="FrankRuehl"/>
          <w:rtl w:val="true"/>
        </w:rPr>
        <w:t>להשפיע</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שערי</w:t>
      </w:r>
      <w:r>
        <w:rPr>
          <w:rFonts w:eastAsia="Garamond" w:cs="Garamond"/>
          <w:rtl w:val="true"/>
        </w:rPr>
        <w:t xml:space="preserve"> </w:t>
      </w:r>
      <w:r>
        <w:rPr>
          <w:rFonts w:cs="FrankRuehl"/>
          <w:rtl w:val="true"/>
        </w:rPr>
        <w:t>האג</w:t>
      </w:r>
      <w:r>
        <w:rPr>
          <w:rFonts w:cs="FrankRuehl"/>
          <w:rtl w:val="true"/>
        </w:rPr>
        <w:t>"</w:t>
      </w:r>
      <w:r>
        <w:rPr>
          <w:rFonts w:cs="FrankRuehl"/>
          <w:rtl w:val="true"/>
        </w:rPr>
        <w:t>ח</w:t>
      </w:r>
      <w:r>
        <w:rPr>
          <w:rFonts w:eastAsia="Garamond" w:cs="Garamond"/>
          <w:rtl w:val="true"/>
        </w:rPr>
        <w:t xml:space="preserve"> </w:t>
      </w:r>
      <w:r>
        <w:rPr>
          <w:rFonts w:cs="FrankRuehl"/>
          <w:rtl w:val="true"/>
        </w:rPr>
        <w:t>המשתתפות</w:t>
      </w:r>
      <w:r>
        <w:rPr>
          <w:rFonts w:eastAsia="Garamond" w:cs="Garamond"/>
          <w:rtl w:val="true"/>
        </w:rPr>
        <w:t xml:space="preserve"> </w:t>
      </w:r>
      <w:r>
        <w:rPr>
          <w:rFonts w:cs="FrankRuehl"/>
          <w:rtl w:val="true"/>
        </w:rPr>
        <w:t>במכרז</w:t>
      </w:r>
      <w:r>
        <w:rPr>
          <w:rFonts w:eastAsia="Garamond" w:cs="Garamond"/>
          <w:rtl w:val="true"/>
        </w:rPr>
        <w:t xml:space="preserve"> </w:t>
      </w:r>
      <w:r>
        <w:rPr>
          <w:rFonts w:cs="FrankRuehl"/>
          <w:rtl w:val="true"/>
        </w:rPr>
        <w:t>ההחלף</w:t>
      </w:r>
      <w:r>
        <w:rPr>
          <w:rFonts w:cs="FrankRuehl"/>
          <w:rtl w:val="true"/>
        </w:rPr>
        <w:t xml:space="preserve">. </w:t>
      </w:r>
      <w:r>
        <w:rPr>
          <w:rFonts w:cs="FrankRuehl"/>
          <w:rtl w:val="true"/>
        </w:rPr>
        <w:t>ראשית</w:t>
      </w:r>
      <w:r>
        <w:rPr>
          <w:rFonts w:cs="FrankRuehl"/>
          <w:rtl w:val="true"/>
        </w:rPr>
        <w:t xml:space="preserve">, </w:t>
      </w:r>
      <w:r>
        <w:rPr>
          <w:rFonts w:cs="FrankRuehl"/>
          <w:rtl w:val="true"/>
        </w:rPr>
        <w:t>וכפי</w:t>
      </w:r>
      <w:r>
        <w:rPr>
          <w:rFonts w:eastAsia="Garamond" w:cs="Garamond"/>
          <w:rtl w:val="true"/>
        </w:rPr>
        <w:t xml:space="preserve"> </w:t>
      </w:r>
      <w:r>
        <w:rPr>
          <w:rFonts w:cs="FrankRuehl"/>
          <w:rtl w:val="true"/>
        </w:rPr>
        <w:t>שקבע</w:t>
      </w:r>
      <w:r>
        <w:rPr>
          <w:rFonts w:eastAsia="Garamond" w:cs="Garamond"/>
          <w:rtl w:val="true"/>
        </w:rPr>
        <w:t xml:space="preserve"> </w:t>
      </w:r>
      <w:r>
        <w:rPr>
          <w:rFonts w:cs="FrankRuehl"/>
          <w:rtl w:val="true"/>
        </w:rPr>
        <w:t>בית</w:t>
      </w:r>
      <w:r>
        <w:rPr>
          <w:rFonts w:eastAsia="Garamond" w:cs="Garamond"/>
          <w:rtl w:val="true"/>
        </w:rPr>
        <w:t xml:space="preserve"> </w:t>
      </w:r>
      <w:r>
        <w:rPr>
          <w:rFonts w:cs="FrankRuehl"/>
          <w:rtl w:val="true"/>
        </w:rPr>
        <w:t>משפט</w:t>
      </w:r>
      <w:r>
        <w:rPr>
          <w:rFonts w:eastAsia="Garamond" w:cs="Garamond"/>
          <w:rtl w:val="true"/>
        </w:rPr>
        <w:t xml:space="preserve"> </w:t>
      </w:r>
      <w:r>
        <w:rPr>
          <w:rFonts w:cs="FrankRuehl"/>
          <w:rtl w:val="true"/>
        </w:rPr>
        <w:t>קמא</w:t>
      </w:r>
      <w:r>
        <w:rPr>
          <w:rFonts w:cs="FrankRuehl"/>
          <w:rtl w:val="true"/>
        </w:rPr>
        <w:t xml:space="preserve">, </w:t>
      </w:r>
      <w:r>
        <w:rPr>
          <w:rFonts w:cs="FrankRuehl"/>
          <w:rtl w:val="true"/>
        </w:rPr>
        <w:t>המערערים</w:t>
      </w:r>
      <w:r>
        <w:rPr>
          <w:rFonts w:eastAsia="Garamond" w:cs="Garamond"/>
          <w:rtl w:val="true"/>
        </w:rPr>
        <w:t xml:space="preserve"> </w:t>
      </w:r>
      <w:r>
        <w:rPr>
          <w:rFonts w:cs="FrankRuehl"/>
          <w:rtl w:val="true"/>
        </w:rPr>
        <w:t>התמחו</w:t>
      </w:r>
      <w:r>
        <w:rPr>
          <w:rFonts w:cs="FrankRuehl"/>
          <w:rtl w:val="true"/>
        </w:rPr>
        <w:t xml:space="preserve">, </w:t>
      </w:r>
      <w:r>
        <w:rPr>
          <w:rFonts w:cs="FrankRuehl"/>
          <w:rtl w:val="true"/>
        </w:rPr>
        <w:t>בין</w:t>
      </w:r>
      <w:r>
        <w:rPr>
          <w:rFonts w:eastAsia="Garamond" w:cs="Garamond"/>
          <w:rtl w:val="true"/>
        </w:rPr>
        <w:t xml:space="preserve"> </w:t>
      </w:r>
      <w:r>
        <w:rPr>
          <w:rFonts w:cs="FrankRuehl"/>
          <w:rtl w:val="true"/>
        </w:rPr>
        <w:t>היתר</w:t>
      </w:r>
      <w:r>
        <w:rPr>
          <w:rFonts w:cs="FrankRuehl"/>
          <w:rtl w:val="true"/>
        </w:rPr>
        <w:t xml:space="preserve">, </w:t>
      </w:r>
      <w:r>
        <w:rPr>
          <w:rFonts w:cs="FrankRuehl"/>
          <w:rtl w:val="true"/>
        </w:rPr>
        <w:t>בהפקת</w:t>
      </w:r>
      <w:r>
        <w:rPr>
          <w:rFonts w:eastAsia="Garamond" w:cs="Garamond"/>
          <w:rtl w:val="true"/>
        </w:rPr>
        <w:t xml:space="preserve"> </w:t>
      </w:r>
      <w:r>
        <w:rPr>
          <w:rFonts w:cs="FrankRuehl"/>
          <w:rtl w:val="true"/>
        </w:rPr>
        <w:t>רווחים</w:t>
      </w:r>
      <w:r>
        <w:rPr>
          <w:rFonts w:eastAsia="Garamond" w:cs="Garamond"/>
          <w:rtl w:val="true"/>
        </w:rPr>
        <w:t xml:space="preserve"> </w:t>
      </w:r>
      <w:r>
        <w:rPr>
          <w:rFonts w:cs="FrankRuehl"/>
          <w:rtl w:val="true"/>
        </w:rPr>
        <w:t>מפערי</w:t>
      </w:r>
      <w:r>
        <w:rPr>
          <w:rFonts w:eastAsia="Garamond" w:cs="Garamond"/>
          <w:rtl w:val="true"/>
        </w:rPr>
        <w:t xml:space="preserve"> </w:t>
      </w:r>
      <w:r>
        <w:rPr>
          <w:rFonts w:cs="FrankRuehl"/>
          <w:rtl w:val="true"/>
        </w:rPr>
        <w:t>שערים</w:t>
      </w:r>
      <w:r>
        <w:rPr>
          <w:rFonts w:eastAsia="Garamond" w:cs="Garamond"/>
          <w:rtl w:val="true"/>
        </w:rPr>
        <w:t xml:space="preserve"> </w:t>
      </w:r>
      <w:r>
        <w:rPr>
          <w:rFonts w:cs="FrankRuehl"/>
          <w:rtl w:val="true"/>
        </w:rPr>
        <w:t>קטנים</w:t>
      </w:r>
      <w:r>
        <w:rPr>
          <w:rFonts w:cs="FrankRuehl"/>
          <w:rtl w:val="true"/>
        </w:rPr>
        <w:t xml:space="preserve">, </w:t>
      </w:r>
      <w:r>
        <w:rPr>
          <w:rFonts w:cs="FrankRuehl"/>
          <w:rtl w:val="true"/>
        </w:rPr>
        <w:t>ולכן</w:t>
      </w:r>
      <w:r>
        <w:rPr>
          <w:rFonts w:eastAsia="Garamond" w:cs="Garamond"/>
          <w:rtl w:val="true"/>
        </w:rPr>
        <w:t xml:space="preserve"> </w:t>
      </w:r>
      <w:r>
        <w:rPr>
          <w:rFonts w:cs="FrankRuehl"/>
          <w:rtl w:val="true"/>
        </w:rPr>
        <w:t>ביצעו</w:t>
      </w:r>
      <w:r>
        <w:rPr>
          <w:rFonts w:eastAsia="Garamond" w:cs="Garamond"/>
          <w:rtl w:val="true"/>
        </w:rPr>
        <w:t xml:space="preserve"> </w:t>
      </w:r>
      <w:r>
        <w:rPr>
          <w:rFonts w:cs="FrankRuehl"/>
          <w:rtl w:val="true"/>
        </w:rPr>
        <w:t>פעולות</w:t>
      </w:r>
      <w:r>
        <w:rPr>
          <w:rFonts w:eastAsia="Garamond" w:cs="Garamond"/>
          <w:rtl w:val="true"/>
        </w:rPr>
        <w:t xml:space="preserve"> </w:t>
      </w:r>
      <w:r>
        <w:rPr>
          <w:rFonts w:cs="FrankRuehl"/>
          <w:rtl w:val="true"/>
        </w:rPr>
        <w:t>רבות</w:t>
      </w:r>
      <w:r>
        <w:rPr>
          <w:rFonts w:eastAsia="Garamond" w:cs="Garamond"/>
          <w:rtl w:val="true"/>
        </w:rPr>
        <w:t xml:space="preserve"> </w:t>
      </w:r>
      <w:r>
        <w:rPr>
          <w:rFonts w:cs="FrankRuehl"/>
          <w:rtl w:val="true"/>
        </w:rPr>
        <w:t>ביום</w:t>
      </w:r>
      <w:r>
        <w:rPr>
          <w:rFonts w:eastAsia="Garamond" w:cs="Garamond"/>
          <w:rtl w:val="true"/>
        </w:rPr>
        <w:t xml:space="preserve"> </w:t>
      </w:r>
      <w:r>
        <w:rPr>
          <w:rFonts w:cs="FrankRuehl"/>
          <w:rtl w:val="true"/>
        </w:rPr>
        <w:t>מסחר</w:t>
      </w:r>
      <w:r>
        <w:rPr>
          <w:rFonts w:eastAsia="Garamond" w:cs="Garamond"/>
          <w:rtl w:val="true"/>
        </w:rPr>
        <w:t xml:space="preserve"> </w:t>
      </w:r>
      <w:r>
        <w:rPr>
          <w:rFonts w:cs="FrankRuehl"/>
          <w:rtl w:val="true"/>
        </w:rPr>
        <w:t>אחד</w:t>
      </w:r>
      <w:r>
        <w:rPr>
          <w:rFonts w:cs="FrankRuehl"/>
          <w:rtl w:val="true"/>
        </w:rPr>
        <w:t>(</w:t>
      </w:r>
      <w:r>
        <w:rPr>
          <w:rFonts w:cs="FrankRuehl" w:ascii="Century" w:hAnsi="Century"/>
          <w:sz w:val="22"/>
        </w:rPr>
        <w:t>Day Traders</w:t>
      </w:r>
      <w:r>
        <w:rPr>
          <w:rFonts w:cs="FrankRuehl"/>
          <w:rtl w:val="true"/>
        </w:rPr>
        <w:t xml:space="preserve">). </w:t>
      </w:r>
      <w:r>
        <w:rPr>
          <w:rFonts w:cs="FrankRuehl"/>
          <w:rtl w:val="true"/>
        </w:rPr>
        <w:t>משכך</w:t>
      </w:r>
      <w:r>
        <w:rPr>
          <w:rFonts w:cs="FrankRuehl"/>
          <w:rtl w:val="true"/>
        </w:rPr>
        <w:t xml:space="preserve">, </w:t>
      </w:r>
      <w:r>
        <w:rPr>
          <w:rFonts w:cs="FrankRuehl"/>
          <w:rtl w:val="true"/>
        </w:rPr>
        <w:t>העובדה</w:t>
      </w:r>
      <w:r>
        <w:rPr>
          <w:rFonts w:eastAsia="Garamond" w:cs="Garamond"/>
          <w:rtl w:val="true"/>
        </w:rPr>
        <w:t xml:space="preserve"> </w:t>
      </w:r>
      <w:r>
        <w:rPr>
          <w:rFonts w:cs="FrankRuehl"/>
          <w:rtl w:val="true"/>
        </w:rPr>
        <w:t>שגם</w:t>
      </w:r>
      <w:r>
        <w:rPr>
          <w:rFonts w:eastAsia="Garamond" w:cs="Garamond"/>
          <w:rtl w:val="true"/>
        </w:rPr>
        <w:t xml:space="preserve"> </w:t>
      </w:r>
      <w:r>
        <w:rPr>
          <w:rFonts w:cs="FrankRuehl"/>
          <w:rtl w:val="true"/>
        </w:rPr>
        <w:t>רכשו</w:t>
      </w:r>
      <w:r>
        <w:rPr>
          <w:rFonts w:eastAsia="Garamond" w:cs="Garamond"/>
          <w:rtl w:val="true"/>
        </w:rPr>
        <w:t xml:space="preserve"> </w:t>
      </w:r>
      <w:r>
        <w:rPr>
          <w:rFonts w:cs="FrankRuehl"/>
          <w:rtl w:val="true"/>
        </w:rPr>
        <w:t>חלק</w:t>
      </w:r>
      <w:r>
        <w:rPr>
          <w:rFonts w:eastAsia="Garamond" w:cs="Garamond"/>
          <w:rtl w:val="true"/>
        </w:rPr>
        <w:t xml:space="preserve"> </w:t>
      </w:r>
      <w:r>
        <w:rPr>
          <w:rFonts w:cs="FrankRuehl"/>
          <w:rtl w:val="true"/>
        </w:rPr>
        <w:t>מהאג</w:t>
      </w:r>
      <w:r>
        <w:rPr>
          <w:rFonts w:cs="FrankRuehl"/>
          <w:rtl w:val="true"/>
        </w:rPr>
        <w:t>"</w:t>
      </w:r>
      <w:r>
        <w:rPr>
          <w:rFonts w:cs="FrankRuehl"/>
          <w:rtl w:val="true"/>
        </w:rPr>
        <w:t>ח</w:t>
      </w:r>
      <w:r>
        <w:rPr>
          <w:rFonts w:eastAsia="Garamond" w:cs="Garamond"/>
          <w:rtl w:val="true"/>
        </w:rPr>
        <w:t xml:space="preserve"> </w:t>
      </w:r>
      <w:r>
        <w:rPr>
          <w:rFonts w:cs="FrankRuehl"/>
          <w:rtl w:val="true"/>
        </w:rPr>
        <w:t>המונפקות</w:t>
      </w:r>
      <w:r>
        <w:rPr>
          <w:rFonts w:eastAsia="Garamond" w:cs="Garamond"/>
          <w:rtl w:val="true"/>
        </w:rPr>
        <w:t xml:space="preserve"> </w:t>
      </w:r>
      <w:r>
        <w:rPr>
          <w:rFonts w:cs="FrankRuehl"/>
          <w:rtl w:val="true"/>
        </w:rPr>
        <w:t>לצד</w:t>
      </w:r>
      <w:r>
        <w:rPr>
          <w:rFonts w:eastAsia="Garamond" w:cs="Garamond"/>
          <w:rtl w:val="true"/>
        </w:rPr>
        <w:t xml:space="preserve"> </w:t>
      </w:r>
      <w:r>
        <w:rPr>
          <w:rFonts w:cs="FrankRuehl"/>
          <w:rtl w:val="true"/>
        </w:rPr>
        <w:t>מכירה</w:t>
      </w:r>
      <w:r>
        <w:rPr>
          <w:rFonts w:eastAsia="Garamond" w:cs="Garamond"/>
          <w:rtl w:val="true"/>
        </w:rPr>
        <w:t xml:space="preserve"> </w:t>
      </w:r>
      <w:r>
        <w:rPr>
          <w:rFonts w:cs="FrankRuehl"/>
          <w:rtl w:val="true"/>
        </w:rPr>
        <w:t>מאסיבית</w:t>
      </w:r>
      <w:r>
        <w:rPr>
          <w:rFonts w:eastAsia="Garamond" w:cs="Garamond"/>
          <w:rtl w:val="true"/>
        </w:rPr>
        <w:t xml:space="preserve"> </w:t>
      </w:r>
      <w:r>
        <w:rPr>
          <w:rFonts w:cs="FrankRuehl"/>
          <w:rtl w:val="true"/>
        </w:rPr>
        <w:t>שלהם</w:t>
      </w:r>
      <w:r>
        <w:rPr>
          <w:rFonts w:cs="FrankRuehl"/>
          <w:rtl w:val="true"/>
        </w:rPr>
        <w:t xml:space="preserve">, </w:t>
      </w:r>
      <w:r>
        <w:rPr>
          <w:rFonts w:cs="FrankRuehl"/>
          <w:rtl w:val="true"/>
        </w:rPr>
        <w:t>אינה</w:t>
      </w:r>
      <w:r>
        <w:rPr>
          <w:rFonts w:eastAsia="Garamond" w:cs="Garamond"/>
          <w:rtl w:val="true"/>
        </w:rPr>
        <w:t xml:space="preserve"> </w:t>
      </w:r>
      <w:r>
        <w:rPr>
          <w:rFonts w:cs="FrankRuehl"/>
          <w:rtl w:val="true"/>
        </w:rPr>
        <w:t>מעוררת</w:t>
      </w:r>
      <w:r>
        <w:rPr>
          <w:rFonts w:eastAsia="Garamond" w:cs="Garamond"/>
          <w:rtl w:val="true"/>
        </w:rPr>
        <w:t xml:space="preserve"> </w:t>
      </w:r>
      <w:r>
        <w:rPr>
          <w:rFonts w:cs="FrankRuehl"/>
          <w:rtl w:val="true"/>
        </w:rPr>
        <w:t>כל</w:t>
      </w:r>
      <w:r>
        <w:rPr>
          <w:rFonts w:eastAsia="Garamond" w:cs="Garamond"/>
          <w:rtl w:val="true"/>
        </w:rPr>
        <w:t xml:space="preserve"> </w:t>
      </w:r>
      <w:r>
        <w:rPr>
          <w:rFonts w:cs="FrankRuehl"/>
          <w:rtl w:val="true"/>
        </w:rPr>
        <w:t>ספק</w:t>
      </w:r>
      <w:r>
        <w:rPr>
          <w:rFonts w:eastAsia="Garamond" w:cs="Garamond"/>
          <w:rtl w:val="true"/>
        </w:rPr>
        <w:t xml:space="preserve"> </w:t>
      </w:r>
      <w:r>
        <w:rPr>
          <w:rFonts w:cs="FrankRuehl"/>
          <w:rtl w:val="true"/>
        </w:rPr>
        <w:t>ביחס</w:t>
      </w:r>
      <w:r>
        <w:rPr>
          <w:rFonts w:eastAsia="Garamond" w:cs="Garamond"/>
          <w:rtl w:val="true"/>
        </w:rPr>
        <w:t xml:space="preserve"> </w:t>
      </w:r>
      <w:r>
        <w:rPr>
          <w:rFonts w:cs="FrankRuehl"/>
          <w:rtl w:val="true"/>
        </w:rPr>
        <w:t>לכוונתם</w:t>
      </w:r>
      <w:r>
        <w:rPr>
          <w:rFonts w:cs="FrankRuehl"/>
          <w:rtl w:val="true"/>
        </w:rPr>
        <w:t xml:space="preserve">. </w:t>
      </w:r>
      <w:r>
        <w:rPr>
          <w:rFonts w:cs="FrankRuehl"/>
          <w:rtl w:val="true"/>
        </w:rPr>
        <w:t>שנית</w:t>
      </w:r>
      <w:r>
        <w:rPr>
          <w:rFonts w:cs="FrankRuehl"/>
          <w:rtl w:val="true"/>
        </w:rPr>
        <w:t xml:space="preserve">, </w:t>
      </w:r>
      <w:r>
        <w:rPr>
          <w:rFonts w:cs="FrankRuehl"/>
          <w:rtl w:val="true"/>
        </w:rPr>
        <w:t>וכאמור</w:t>
      </w:r>
      <w:r>
        <w:rPr>
          <w:rFonts w:eastAsia="Garamond" w:cs="Garamond"/>
          <w:rtl w:val="true"/>
        </w:rPr>
        <w:t xml:space="preserve"> </w:t>
      </w:r>
      <w:r>
        <w:rPr>
          <w:rFonts w:cs="FrankRuehl"/>
          <w:rtl w:val="true"/>
        </w:rPr>
        <w:t>בהכרעת</w:t>
      </w:r>
      <w:r>
        <w:rPr>
          <w:rFonts w:eastAsia="Garamond" w:cs="Garamond"/>
          <w:rtl w:val="true"/>
        </w:rPr>
        <w:t xml:space="preserve"> </w:t>
      </w:r>
      <w:r>
        <w:rPr>
          <w:rFonts w:cs="FrankRuehl"/>
          <w:rtl w:val="true"/>
        </w:rPr>
        <w:t>הדין</w:t>
      </w:r>
      <w:r>
        <w:rPr>
          <w:rFonts w:cs="FrankRuehl"/>
          <w:rtl w:val="true"/>
        </w:rPr>
        <w:t xml:space="preserve">, </w:t>
      </w:r>
      <w:r>
        <w:rPr>
          <w:rFonts w:cs="FrankRuehl"/>
          <w:rtl w:val="true"/>
        </w:rPr>
        <w:t>הכמות</w:t>
      </w:r>
      <w:r>
        <w:rPr>
          <w:rFonts w:eastAsia="Garamond" w:cs="Garamond"/>
          <w:rtl w:val="true"/>
        </w:rPr>
        <w:t xml:space="preserve"> </w:t>
      </w:r>
      <w:r>
        <w:rPr>
          <w:rFonts w:cs="FrankRuehl"/>
          <w:rtl w:val="true"/>
        </w:rPr>
        <w:t>שרכשו</w:t>
      </w:r>
      <w:r>
        <w:rPr>
          <w:rFonts w:eastAsia="Garamond" w:cs="Garamond"/>
          <w:rtl w:val="true"/>
        </w:rPr>
        <w:t xml:space="preserve"> </w:t>
      </w:r>
      <w:r>
        <w:rPr>
          <w:rFonts w:cs="FrankRuehl"/>
          <w:rtl w:val="true"/>
        </w:rPr>
        <w:t>המערערים</w:t>
      </w:r>
      <w:r>
        <w:rPr>
          <w:rFonts w:eastAsia="Garamond" w:cs="Garamond"/>
          <w:rtl w:val="true"/>
        </w:rPr>
        <w:t xml:space="preserve"> </w:t>
      </w:r>
      <w:r>
        <w:rPr>
          <w:rFonts w:cs="FrankRuehl"/>
          <w:rtl w:val="true"/>
        </w:rPr>
        <w:t>אינה</w:t>
      </w:r>
      <w:r>
        <w:rPr>
          <w:rFonts w:eastAsia="Garamond" w:cs="Garamond"/>
          <w:rtl w:val="true"/>
        </w:rPr>
        <w:t xml:space="preserve"> </w:t>
      </w:r>
      <w:r>
        <w:rPr>
          <w:rFonts w:cs="FrankRuehl"/>
          <w:rtl w:val="true"/>
        </w:rPr>
        <w:t>משמשת</w:t>
      </w:r>
      <w:r>
        <w:rPr>
          <w:rFonts w:eastAsia="Garamond" w:cs="Garamond"/>
          <w:rtl w:val="true"/>
        </w:rPr>
        <w:t xml:space="preserve"> </w:t>
      </w:r>
      <w:r>
        <w:rPr>
          <w:rFonts w:cs="FrankRuehl"/>
          <w:rtl w:val="true"/>
        </w:rPr>
        <w:t>מדד</w:t>
      </w:r>
      <w:r>
        <w:rPr>
          <w:rFonts w:eastAsia="Garamond" w:cs="Garamond"/>
          <w:rtl w:val="true"/>
        </w:rPr>
        <w:t xml:space="preserve"> </w:t>
      </w:r>
      <w:r>
        <w:rPr>
          <w:rFonts w:cs="FrankRuehl"/>
          <w:rtl w:val="true"/>
        </w:rPr>
        <w:t>בלעדי</w:t>
      </w:r>
      <w:r>
        <w:rPr>
          <w:rFonts w:eastAsia="Garamond" w:cs="Garamond"/>
          <w:rtl w:val="true"/>
        </w:rPr>
        <w:t xml:space="preserve"> </w:t>
      </w:r>
      <w:r>
        <w:rPr>
          <w:rFonts w:cs="FrankRuehl"/>
          <w:rtl w:val="true"/>
        </w:rPr>
        <w:t>להוכחת</w:t>
      </w:r>
      <w:r>
        <w:rPr>
          <w:rFonts w:eastAsia="Garamond" w:cs="Garamond"/>
          <w:rtl w:val="true"/>
        </w:rPr>
        <w:t xml:space="preserve"> </w:t>
      </w:r>
      <w:r>
        <w:rPr>
          <w:rFonts w:cs="FrankRuehl"/>
          <w:rtl w:val="true"/>
        </w:rPr>
        <w:t>השפעתם</w:t>
      </w:r>
      <w:r>
        <w:rPr>
          <w:rFonts w:eastAsia="Garamond" w:cs="Garamond"/>
          <w:rtl w:val="true"/>
        </w:rPr>
        <w:t xml:space="preserve"> </w:t>
      </w:r>
      <w:r>
        <w:rPr>
          <w:rFonts w:cs="FrankRuehl"/>
          <w:rtl w:val="true"/>
        </w:rPr>
        <w:t>או</w:t>
      </w:r>
      <w:r>
        <w:rPr>
          <w:rFonts w:eastAsia="Garamond" w:cs="Garamond"/>
          <w:rtl w:val="true"/>
        </w:rPr>
        <w:t xml:space="preserve"> </w:t>
      </w:r>
      <w:r>
        <w:rPr>
          <w:rFonts w:cs="FrankRuehl"/>
          <w:rtl w:val="true"/>
        </w:rPr>
        <w:t>כוונתם</w:t>
      </w:r>
      <w:r>
        <w:rPr>
          <w:rFonts w:eastAsia="Garamond" w:cs="Garamond"/>
          <w:rtl w:val="true"/>
        </w:rPr>
        <w:t xml:space="preserve"> </w:t>
      </w:r>
      <w:r>
        <w:rPr>
          <w:rFonts w:cs="FrankRuehl"/>
          <w:rtl w:val="true"/>
        </w:rPr>
        <w:t>להשפיע</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האג</w:t>
      </w:r>
      <w:r>
        <w:rPr>
          <w:rFonts w:cs="FrankRuehl"/>
          <w:rtl w:val="true"/>
        </w:rPr>
        <w:t>"</w:t>
      </w:r>
      <w:r>
        <w:rPr>
          <w:rFonts w:cs="FrankRuehl"/>
          <w:rtl w:val="true"/>
        </w:rPr>
        <w:t>ח</w:t>
      </w:r>
      <w:r>
        <w:rPr>
          <w:rFonts w:eastAsia="Garamond" w:cs="Garamond"/>
          <w:rtl w:val="true"/>
        </w:rPr>
        <w:t xml:space="preserve"> </w:t>
      </w:r>
      <w:r>
        <w:rPr>
          <w:rFonts w:cs="FrankRuehl"/>
          <w:rtl w:val="true"/>
        </w:rPr>
        <w:t>הרלוונטיות</w:t>
      </w:r>
      <w:r>
        <w:rPr>
          <w:rFonts w:cs="FrankRuehl"/>
          <w:rtl w:val="true"/>
        </w:rPr>
        <w:t xml:space="preserve">, </w:t>
      </w:r>
      <w:r>
        <w:rPr>
          <w:rFonts w:cs="FrankRuehl"/>
          <w:rtl w:val="true"/>
        </w:rPr>
        <w:t>אלא</w:t>
      </w:r>
      <w:r>
        <w:rPr>
          <w:rFonts w:eastAsia="Garamond" w:cs="Garamond"/>
          <w:rtl w:val="true"/>
        </w:rPr>
        <w:t xml:space="preserve"> </w:t>
      </w:r>
      <w:r>
        <w:rPr>
          <w:rFonts w:cs="FrankRuehl"/>
          <w:rtl w:val="true"/>
        </w:rPr>
        <w:t>דפוס</w:t>
      </w:r>
      <w:r>
        <w:rPr>
          <w:rFonts w:eastAsia="Garamond" w:cs="Garamond"/>
          <w:rtl w:val="true"/>
        </w:rPr>
        <w:t xml:space="preserve"> </w:t>
      </w:r>
      <w:r>
        <w:rPr>
          <w:rFonts w:cs="FrankRuehl"/>
          <w:rtl w:val="true"/>
        </w:rPr>
        <w:t>הפעולה</w:t>
      </w:r>
      <w:r>
        <w:rPr>
          <w:rFonts w:eastAsia="Garamond" w:cs="Garamond"/>
          <w:rtl w:val="true"/>
        </w:rPr>
        <w:t xml:space="preserve"> </w:t>
      </w:r>
      <w:r>
        <w:rPr>
          <w:rFonts w:cs="FrankRuehl"/>
          <w:rtl w:val="true"/>
        </w:rPr>
        <w:t>שאפיין</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המערערים</w:t>
      </w:r>
      <w:r>
        <w:rPr>
          <w:rFonts w:cs="FrankRuehl"/>
          <w:rtl w:val="true"/>
        </w:rPr>
        <w:t xml:space="preserve">. </w:t>
      </w:r>
      <w:r>
        <w:rPr>
          <w:rFonts w:cs="FrankRuehl"/>
          <w:rtl w:val="true"/>
        </w:rPr>
        <w:t>כך</w:t>
      </w:r>
      <w:r>
        <w:rPr>
          <w:rFonts w:cs="FrankRuehl"/>
          <w:rtl w:val="true"/>
        </w:rPr>
        <w:t xml:space="preserve">, </w:t>
      </w:r>
      <w:r>
        <w:rPr>
          <w:rFonts w:cs="FrankRuehl"/>
          <w:rtl w:val="true"/>
        </w:rPr>
        <w:t>ובשונה</w:t>
      </w:r>
      <w:r>
        <w:rPr>
          <w:rFonts w:eastAsia="Garamond" w:cs="Garamond"/>
          <w:rtl w:val="true"/>
        </w:rPr>
        <w:t xml:space="preserve"> </w:t>
      </w:r>
      <w:r>
        <w:rPr>
          <w:rFonts w:cs="FrankRuehl"/>
          <w:rtl w:val="true"/>
        </w:rPr>
        <w:t>מדפוס</w:t>
      </w:r>
      <w:r>
        <w:rPr>
          <w:rFonts w:eastAsia="Garamond" w:cs="Garamond"/>
          <w:rtl w:val="true"/>
        </w:rPr>
        <w:t xml:space="preserve"> </w:t>
      </w:r>
      <w:r>
        <w:rPr>
          <w:rFonts w:cs="FrankRuehl"/>
          <w:rtl w:val="true"/>
        </w:rPr>
        <w:t>המכירות</w:t>
      </w:r>
      <w:r>
        <w:rPr>
          <w:rFonts w:eastAsia="Garamond" w:cs="Garamond"/>
          <w:rtl w:val="true"/>
        </w:rPr>
        <w:t xml:space="preserve"> </w:t>
      </w:r>
      <w:r>
        <w:rPr>
          <w:rFonts w:cs="FrankRuehl"/>
          <w:rtl w:val="true"/>
        </w:rPr>
        <w:t>האגרסיבי</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האג</w:t>
      </w:r>
      <w:r>
        <w:rPr>
          <w:rFonts w:cs="FrankRuehl"/>
          <w:rtl w:val="true"/>
        </w:rPr>
        <w:t>"</w:t>
      </w:r>
      <w:r>
        <w:rPr>
          <w:rFonts w:cs="FrankRuehl"/>
          <w:rtl w:val="true"/>
        </w:rPr>
        <w:t>ח</w:t>
      </w:r>
      <w:r>
        <w:rPr>
          <w:rFonts w:eastAsia="Garamond" w:cs="Garamond"/>
          <w:rtl w:val="true"/>
        </w:rPr>
        <w:t xml:space="preserve"> </w:t>
      </w:r>
      <w:r>
        <w:rPr>
          <w:rFonts w:cs="FrankRuehl"/>
          <w:rtl w:val="true"/>
        </w:rPr>
        <w:t>המונפקות</w:t>
      </w:r>
      <w:r>
        <w:rPr>
          <w:rFonts w:eastAsia="Garamond" w:cs="Garamond"/>
          <w:rtl w:val="true"/>
        </w:rPr>
        <w:t xml:space="preserve"> </w:t>
      </w:r>
      <w:r>
        <w:rPr>
          <w:rFonts w:cs="FrankRuehl"/>
          <w:rtl w:val="true"/>
        </w:rPr>
        <w:t>במכרז</w:t>
      </w:r>
      <w:r>
        <w:rPr>
          <w:rFonts w:eastAsia="Garamond" w:cs="Garamond"/>
          <w:rtl w:val="true"/>
        </w:rPr>
        <w:t xml:space="preserve"> </w:t>
      </w:r>
      <w:r>
        <w:rPr>
          <w:rFonts w:cs="FrankRuehl"/>
          <w:rtl w:val="true"/>
        </w:rPr>
        <w:t>(</w:t>
      </w:r>
      <w:r>
        <w:rPr>
          <w:rFonts w:cs="FrankRuehl"/>
          <w:rtl w:val="true"/>
        </w:rPr>
        <w:t>בעיקר</w:t>
      </w:r>
      <w:r>
        <w:rPr>
          <w:rFonts w:eastAsia="Garamond" w:cs="Garamond"/>
          <w:rtl w:val="true"/>
        </w:rPr>
        <w:t xml:space="preserve"> </w:t>
      </w:r>
      <w:r>
        <w:rPr>
          <w:rFonts w:cs="FrankRuehl"/>
          <w:rtl w:val="true"/>
        </w:rPr>
        <w:t>אג</w:t>
      </w:r>
      <w:r>
        <w:rPr>
          <w:rFonts w:cs="FrankRuehl"/>
          <w:rtl w:val="true"/>
        </w:rPr>
        <w:t>"</w:t>
      </w:r>
      <w:r>
        <w:rPr>
          <w:rFonts w:cs="FrankRuehl"/>
          <w:rtl w:val="true"/>
        </w:rPr>
        <w:t>ח</w:t>
      </w:r>
      <w:r>
        <w:rPr>
          <w:rFonts w:eastAsia="Garamond" w:cs="Garamond"/>
          <w:rtl w:val="true"/>
        </w:rPr>
        <w:t xml:space="preserve"> </w:t>
      </w:r>
      <w:r>
        <w:rPr>
          <w:rFonts w:cs="FrankRuehl"/>
        </w:rPr>
        <w:t>610</w:t>
      </w:r>
      <w:r>
        <w:rPr>
          <w:rFonts w:cs="FrankRuehl"/>
          <w:rtl w:val="true"/>
        </w:rPr>
        <w:t xml:space="preserve"> </w:t>
      </w:r>
      <w:r>
        <w:rPr>
          <w:rFonts w:cs="FrankRuehl"/>
          <w:rtl w:val="true"/>
        </w:rPr>
        <w:t>שהיה</w:t>
      </w:r>
      <w:r>
        <w:rPr>
          <w:rFonts w:eastAsia="Garamond" w:cs="Garamond"/>
          <w:rtl w:val="true"/>
        </w:rPr>
        <w:t xml:space="preserve"> </w:t>
      </w:r>
      <w:r>
        <w:rPr>
          <w:rFonts w:cs="FrankRuehl"/>
          <w:rtl w:val="true"/>
        </w:rPr>
        <w:t>המהותי</w:t>
      </w:r>
      <w:r>
        <w:rPr>
          <w:rFonts w:eastAsia="Garamond" w:cs="Garamond"/>
          <w:rtl w:val="true"/>
        </w:rPr>
        <w:t xml:space="preserve"> </w:t>
      </w:r>
      <w:r>
        <w:rPr>
          <w:rFonts w:cs="FrankRuehl"/>
          <w:rtl w:val="true"/>
        </w:rPr>
        <w:t>מבחינת</w:t>
      </w:r>
      <w:r>
        <w:rPr>
          <w:rFonts w:eastAsia="Garamond" w:cs="Garamond"/>
          <w:rtl w:val="true"/>
        </w:rPr>
        <w:t xml:space="preserve"> </w:t>
      </w:r>
      <w:r>
        <w:rPr>
          <w:rFonts w:cs="FrankRuehl"/>
          <w:rtl w:val="true"/>
        </w:rPr>
        <w:t>המערערים</w:t>
      </w:r>
      <w:r>
        <w:rPr>
          <w:rFonts w:cs="FrankRuehl"/>
          <w:rtl w:val="true"/>
        </w:rPr>
        <w:t xml:space="preserve">) </w:t>
      </w:r>
      <w:r>
        <w:rPr>
          <w:rFonts w:cs="FrankRuehl"/>
          <w:rtl w:val="true"/>
        </w:rPr>
        <w:t>אשר</w:t>
      </w:r>
      <w:r>
        <w:rPr>
          <w:rFonts w:eastAsia="Garamond" w:cs="Garamond"/>
          <w:rtl w:val="true"/>
        </w:rPr>
        <w:t xml:space="preserve"> </w:t>
      </w:r>
      <w:r>
        <w:rPr>
          <w:rFonts w:cs="FrankRuehl"/>
          <w:rtl w:val="true"/>
        </w:rPr>
        <w:t>התאפיין</w:t>
      </w:r>
      <w:r>
        <w:rPr>
          <w:rFonts w:cs="FrankRuehl"/>
          <w:rtl w:val="true"/>
        </w:rPr>
        <w:t xml:space="preserve">, </w:t>
      </w:r>
      <w:r>
        <w:rPr>
          <w:rFonts w:cs="FrankRuehl"/>
          <w:rtl w:val="true"/>
        </w:rPr>
        <w:t>בין</w:t>
      </w:r>
      <w:r>
        <w:rPr>
          <w:rFonts w:eastAsia="Garamond" w:cs="Garamond"/>
          <w:rtl w:val="true"/>
        </w:rPr>
        <w:t xml:space="preserve"> </w:t>
      </w:r>
      <w:r>
        <w:rPr>
          <w:rFonts w:cs="FrankRuehl"/>
          <w:rtl w:val="true"/>
        </w:rPr>
        <w:t>היתר</w:t>
      </w:r>
      <w:r>
        <w:rPr>
          <w:rFonts w:cs="FrankRuehl"/>
          <w:rtl w:val="true"/>
        </w:rPr>
        <w:t xml:space="preserve">, </w:t>
      </w:r>
      <w:r>
        <w:rPr>
          <w:rFonts w:cs="FrankRuehl"/>
          <w:rtl w:val="true"/>
        </w:rPr>
        <w:t>בנוכחות</w:t>
      </w:r>
      <w:r>
        <w:rPr>
          <w:rFonts w:eastAsia="Garamond" w:cs="Garamond"/>
          <w:rtl w:val="true"/>
        </w:rPr>
        <w:t xml:space="preserve"> </w:t>
      </w:r>
      <w:r>
        <w:rPr>
          <w:rFonts w:cs="FrankRuehl"/>
          <w:rtl w:val="true"/>
        </w:rPr>
        <w:t>מאסיבית</w:t>
      </w:r>
      <w:r>
        <w:rPr>
          <w:rFonts w:eastAsia="Garamond" w:cs="Garamond"/>
          <w:rtl w:val="true"/>
        </w:rPr>
        <w:t xml:space="preserve"> </w:t>
      </w:r>
      <w:r>
        <w:rPr>
          <w:rFonts w:cs="FrankRuehl"/>
          <w:rtl w:val="true"/>
        </w:rPr>
        <w:t>במסחר</w:t>
      </w:r>
      <w:r>
        <w:rPr>
          <w:rFonts w:cs="FrankRuehl"/>
          <w:rtl w:val="true"/>
        </w:rPr>
        <w:t xml:space="preserve">; </w:t>
      </w:r>
      <w:r>
        <w:rPr>
          <w:rFonts w:cs="FrankRuehl"/>
          <w:rtl w:val="true"/>
        </w:rPr>
        <w:t>דומיננטיות</w:t>
      </w:r>
      <w:r>
        <w:rPr>
          <w:rFonts w:eastAsia="Garamond" w:cs="Garamond"/>
          <w:rtl w:val="true"/>
        </w:rPr>
        <w:t xml:space="preserve"> </w:t>
      </w:r>
      <w:r>
        <w:rPr>
          <w:rFonts w:cs="FrankRuehl"/>
          <w:rtl w:val="true"/>
        </w:rPr>
        <w:t>ברורה</w:t>
      </w:r>
      <w:r>
        <w:rPr>
          <w:rFonts w:eastAsia="Garamond" w:cs="Garamond"/>
          <w:rtl w:val="true"/>
        </w:rPr>
        <w:t xml:space="preserve"> </w:t>
      </w:r>
      <w:r>
        <w:rPr>
          <w:rFonts w:cs="FrankRuehl"/>
          <w:rtl w:val="true"/>
        </w:rPr>
        <w:t>בשלבי</w:t>
      </w:r>
      <w:r>
        <w:rPr>
          <w:rFonts w:eastAsia="Garamond" w:cs="Garamond"/>
          <w:rtl w:val="true"/>
        </w:rPr>
        <w:t xml:space="preserve"> </w:t>
      </w:r>
      <w:r>
        <w:rPr>
          <w:rFonts w:cs="FrankRuehl"/>
          <w:rtl w:val="true"/>
        </w:rPr>
        <w:t>הנעילה</w:t>
      </w:r>
      <w:r>
        <w:rPr>
          <w:rFonts w:cs="FrankRuehl"/>
          <w:rtl w:val="true"/>
        </w:rPr>
        <w:t xml:space="preserve">; </w:t>
      </w:r>
      <w:r>
        <w:rPr>
          <w:rFonts w:cs="FrankRuehl"/>
          <w:rtl w:val="true"/>
        </w:rPr>
        <w:t>ונקיטה</w:t>
      </w:r>
      <w:r>
        <w:rPr>
          <w:rFonts w:eastAsia="Garamond" w:cs="Garamond"/>
          <w:rtl w:val="true"/>
        </w:rPr>
        <w:t xml:space="preserve"> </w:t>
      </w:r>
      <w:r>
        <w:rPr>
          <w:rFonts w:cs="FrankRuehl"/>
          <w:rtl w:val="true"/>
        </w:rPr>
        <w:t>במחירים</w:t>
      </w:r>
      <w:r>
        <w:rPr>
          <w:rFonts w:eastAsia="Garamond" w:cs="Garamond"/>
          <w:rtl w:val="true"/>
        </w:rPr>
        <w:t xml:space="preserve"> </w:t>
      </w:r>
      <w:r>
        <w:rPr>
          <w:rFonts w:cs="FrankRuehl"/>
          <w:rtl w:val="true"/>
        </w:rPr>
        <w:t>אגרסיביים</w:t>
      </w:r>
      <w:r>
        <w:rPr>
          <w:rFonts w:eastAsia="Garamond" w:cs="Garamond"/>
          <w:rtl w:val="true"/>
        </w:rPr>
        <w:t xml:space="preserve"> </w:t>
      </w:r>
      <w:r>
        <w:rPr>
          <w:rFonts w:cs="FrankRuehl"/>
          <w:rtl w:val="true"/>
        </w:rPr>
        <w:t>ביחס</w:t>
      </w:r>
      <w:r>
        <w:rPr>
          <w:rFonts w:eastAsia="Garamond" w:cs="Garamond"/>
          <w:rtl w:val="true"/>
        </w:rPr>
        <w:t xml:space="preserve"> </w:t>
      </w:r>
      <w:r>
        <w:rPr>
          <w:rFonts w:cs="FrankRuehl"/>
          <w:rtl w:val="true"/>
        </w:rPr>
        <w:t>לשכבה</w:t>
      </w:r>
      <w:r>
        <w:rPr>
          <w:rFonts w:eastAsia="Garamond" w:cs="Garamond"/>
          <w:rtl w:val="true"/>
        </w:rPr>
        <w:t xml:space="preserve"> </w:t>
      </w:r>
      <w:r>
        <w:rPr>
          <w:rFonts w:cs="FrankRuehl"/>
          <w:rtl w:val="true"/>
        </w:rPr>
        <w:t>הראשונה</w:t>
      </w:r>
      <w:r>
        <w:rPr>
          <w:rFonts w:eastAsia="Garamond" w:cs="Garamond"/>
          <w:rtl w:val="true"/>
        </w:rPr>
        <w:t xml:space="preserve"> </w:t>
      </w:r>
      <w:r>
        <w:rPr>
          <w:rFonts w:cs="FrankRuehl"/>
          <w:rtl w:val="true"/>
        </w:rPr>
        <w:t>בספר</w:t>
      </w:r>
      <w:r>
        <w:rPr>
          <w:rFonts w:cs="FrankRuehl"/>
          <w:rtl w:val="true"/>
        </w:rPr>
        <w:t xml:space="preserve">, </w:t>
      </w:r>
      <w:r>
        <w:rPr>
          <w:rFonts w:cs="FrankRuehl"/>
          <w:rtl w:val="true"/>
        </w:rPr>
        <w:t>הרי</w:t>
      </w:r>
      <w:r>
        <w:rPr>
          <w:rFonts w:eastAsia="Garamond" w:cs="Garamond"/>
          <w:rtl w:val="true"/>
        </w:rPr>
        <w:t xml:space="preserve"> </w:t>
      </w:r>
      <w:r>
        <w:rPr>
          <w:rFonts w:cs="FrankRuehl"/>
          <w:rtl w:val="true"/>
        </w:rPr>
        <w:t>שהרכישות</w:t>
      </w:r>
      <w:r>
        <w:rPr>
          <w:rFonts w:eastAsia="Garamond" w:cs="Garamond"/>
          <w:rtl w:val="true"/>
        </w:rPr>
        <w:t xml:space="preserve"> </w:t>
      </w:r>
      <w:r>
        <w:rPr>
          <w:rFonts w:cs="FrankRuehl"/>
          <w:rtl w:val="true"/>
        </w:rPr>
        <w:t>בוצעו</w:t>
      </w:r>
      <w:r>
        <w:rPr>
          <w:rFonts w:eastAsia="Garamond" w:cs="Garamond"/>
          <w:rtl w:val="true"/>
        </w:rPr>
        <w:t xml:space="preserve"> </w:t>
      </w:r>
      <w:r>
        <w:rPr>
          <w:rFonts w:cs="FrankRuehl"/>
          <w:rtl w:val="true"/>
        </w:rPr>
        <w:t>לרוב</w:t>
      </w:r>
      <w:r>
        <w:rPr>
          <w:rFonts w:eastAsia="Garamond" w:cs="Garamond"/>
          <w:rtl w:val="true"/>
        </w:rPr>
        <w:t xml:space="preserve"> </w:t>
      </w:r>
      <w:r>
        <w:rPr>
          <w:rFonts w:cs="FrankRuehl"/>
          <w:rtl w:val="true"/>
        </w:rPr>
        <w:t>במחירי</w:t>
      </w:r>
      <w:r>
        <w:rPr>
          <w:rFonts w:eastAsia="Garamond" w:cs="Garamond"/>
          <w:rtl w:val="true"/>
        </w:rPr>
        <w:t xml:space="preserve"> </w:t>
      </w:r>
      <w:r>
        <w:rPr>
          <w:rFonts w:cs="FrankRuehl"/>
          <w:rtl w:val="true"/>
        </w:rPr>
        <w:t>העסקה</w:t>
      </w:r>
      <w:r>
        <w:rPr>
          <w:rFonts w:eastAsia="Garamond" w:cs="Garamond"/>
          <w:rtl w:val="true"/>
        </w:rPr>
        <w:t xml:space="preserve"> </w:t>
      </w:r>
      <w:r>
        <w:rPr>
          <w:rFonts w:cs="FrankRuehl"/>
          <w:rtl w:val="true"/>
        </w:rPr>
        <w:t>האחרונה</w:t>
      </w:r>
      <w:r>
        <w:rPr>
          <w:rFonts w:cs="FrankRuehl"/>
          <w:rtl w:val="true"/>
        </w:rPr>
        <w:t xml:space="preserve">, </w:t>
      </w:r>
      <w:r>
        <w:rPr>
          <w:rFonts w:cs="FrankRuehl"/>
          <w:rtl w:val="true"/>
        </w:rPr>
        <w:t>וככלל</w:t>
      </w:r>
      <w:r>
        <w:rPr>
          <w:rFonts w:cs="FrankRuehl"/>
          <w:rtl w:val="true"/>
        </w:rPr>
        <w:t xml:space="preserve">, </w:t>
      </w:r>
      <w:r>
        <w:rPr>
          <w:rFonts w:cs="FrankRuehl"/>
          <w:rtl w:val="true"/>
        </w:rPr>
        <w:t>לא</w:t>
      </w:r>
      <w:r>
        <w:rPr>
          <w:rFonts w:eastAsia="Garamond" w:cs="Garamond"/>
          <w:rtl w:val="true"/>
        </w:rPr>
        <w:t xml:space="preserve"> </w:t>
      </w:r>
      <w:r>
        <w:rPr>
          <w:rFonts w:cs="FrankRuehl"/>
          <w:rtl w:val="true"/>
        </w:rPr>
        <w:t>בוצעו</w:t>
      </w:r>
      <w:r>
        <w:rPr>
          <w:rFonts w:eastAsia="Garamond" w:cs="Garamond"/>
          <w:rtl w:val="true"/>
        </w:rPr>
        <w:t xml:space="preserve"> </w:t>
      </w:r>
      <w:r>
        <w:rPr>
          <w:rFonts w:cs="FrankRuehl"/>
          <w:rtl w:val="true"/>
        </w:rPr>
        <w:t>בשלב</w:t>
      </w:r>
      <w:r>
        <w:rPr>
          <w:rFonts w:eastAsia="Garamond" w:cs="Garamond"/>
          <w:rtl w:val="true"/>
        </w:rPr>
        <w:t xml:space="preserve"> </w:t>
      </w:r>
      <w:r>
        <w:rPr>
          <w:rFonts w:cs="FrankRuehl"/>
          <w:rtl w:val="true"/>
        </w:rPr>
        <w:t>הנעילה</w:t>
      </w:r>
      <w:r>
        <w:rPr>
          <w:rFonts w:eastAsia="Garamond" w:cs="Garamond"/>
          <w:rtl w:val="true"/>
        </w:rPr>
        <w:t xml:space="preserve"> </w:t>
      </w:r>
      <w:r>
        <w:rPr>
          <w:rFonts w:cs="FrankRuehl"/>
          <w:rtl w:val="true"/>
        </w:rPr>
        <w:t>(</w:t>
      </w:r>
      <w:r>
        <w:rPr>
          <w:rFonts w:cs="FrankRuehl"/>
          <w:rtl w:val="true"/>
        </w:rPr>
        <w:t>לבד</w:t>
      </w:r>
      <w:r>
        <w:rPr>
          <w:rFonts w:eastAsia="Garamond" w:cs="Garamond"/>
          <w:rtl w:val="true"/>
        </w:rPr>
        <w:t xml:space="preserve"> </w:t>
      </w:r>
      <w:r>
        <w:rPr>
          <w:rFonts w:cs="FrankRuehl"/>
          <w:rtl w:val="true"/>
        </w:rPr>
        <w:t>מעסקה</w:t>
      </w:r>
      <w:r>
        <w:rPr>
          <w:rFonts w:eastAsia="Garamond" w:cs="Garamond"/>
          <w:rtl w:val="true"/>
        </w:rPr>
        <w:t xml:space="preserve"> </w:t>
      </w:r>
      <w:r>
        <w:rPr>
          <w:rFonts w:cs="FrankRuehl"/>
          <w:rtl w:val="true"/>
        </w:rPr>
        <w:t>קטנה</w:t>
      </w:r>
      <w:r>
        <w:rPr>
          <w:rFonts w:eastAsia="Garamond" w:cs="Garamond"/>
          <w:rtl w:val="true"/>
        </w:rPr>
        <w:t xml:space="preserve"> </w:t>
      </w:r>
      <w:r>
        <w:rPr>
          <w:rFonts w:cs="FrankRuehl"/>
          <w:rtl w:val="true"/>
        </w:rPr>
        <w:t>באג</w:t>
      </w:r>
      <w:r>
        <w:rPr>
          <w:rFonts w:cs="FrankRuehl"/>
          <w:rtl w:val="true"/>
        </w:rPr>
        <w:t>"</w:t>
      </w:r>
      <w:r>
        <w:rPr>
          <w:rFonts w:cs="FrankRuehl"/>
          <w:rtl w:val="true"/>
        </w:rPr>
        <w:t>ח</w:t>
      </w:r>
      <w:r>
        <w:rPr>
          <w:rFonts w:eastAsia="Garamond" w:cs="Garamond"/>
          <w:rtl w:val="true"/>
        </w:rPr>
        <w:t xml:space="preserve"> </w:t>
      </w:r>
      <w:r>
        <w:rPr>
          <w:rFonts w:cs="FrankRuehl"/>
        </w:rPr>
        <w:t>217</w:t>
      </w:r>
      <w:r>
        <w:rPr>
          <w:rFonts w:cs="FrankRuehl"/>
          <w:rtl w:val="true"/>
        </w:rPr>
        <w:t xml:space="preserve">, </w:t>
      </w:r>
      <w:r>
        <w:rPr>
          <w:rFonts w:cs="FrankRuehl"/>
          <w:rtl w:val="true"/>
        </w:rPr>
        <w:t>ביום</w:t>
      </w:r>
      <w:r>
        <w:rPr>
          <w:rFonts w:eastAsia="Garamond" w:cs="Garamond"/>
          <w:rtl w:val="true"/>
        </w:rPr>
        <w:t xml:space="preserve"> </w:t>
      </w:r>
      <w:r>
        <w:rPr>
          <w:rFonts w:cs="FrankRuehl"/>
        </w:rPr>
        <w:t>3.9.2007</w:t>
      </w:r>
      <w:r>
        <w:rPr>
          <w:rFonts w:cs="FrankRuehl"/>
          <w:rtl w:val="true"/>
        </w:rPr>
        <w:t xml:space="preserve">). </w:t>
      </w:r>
      <w:r>
        <w:rPr>
          <w:rFonts w:cs="FrankRuehl"/>
          <w:rtl w:val="true"/>
        </w:rPr>
        <w:t>שלישית</w:t>
      </w:r>
      <w:r>
        <w:rPr>
          <w:rFonts w:eastAsia="Garamond" w:cs="Garamond"/>
          <w:rtl w:val="true"/>
        </w:rPr>
        <w:t xml:space="preserve"> </w:t>
      </w:r>
      <w:r>
        <w:rPr>
          <w:rFonts w:cs="FrankRuehl"/>
          <w:rtl w:val="true"/>
        </w:rPr>
        <w:t>ועיקר</w:t>
      </w:r>
      <w:r>
        <w:rPr>
          <w:rFonts w:cs="FrankRuehl"/>
          <w:rtl w:val="true"/>
        </w:rPr>
        <w:t xml:space="preserve">, </w:t>
      </w:r>
      <w:r>
        <w:rPr>
          <w:rFonts w:cs="FrankRuehl"/>
          <w:rtl w:val="true"/>
        </w:rPr>
        <w:t>רכישות</w:t>
      </w:r>
      <w:r>
        <w:rPr>
          <w:rFonts w:eastAsia="Garamond" w:cs="Garamond"/>
          <w:rtl w:val="true"/>
        </w:rPr>
        <w:t xml:space="preserve"> </w:t>
      </w:r>
      <w:r>
        <w:rPr>
          <w:rFonts w:cs="FrankRuehl"/>
          <w:rtl w:val="true"/>
        </w:rPr>
        <w:t>האג</w:t>
      </w:r>
      <w:r>
        <w:rPr>
          <w:rFonts w:cs="FrankRuehl"/>
          <w:rtl w:val="true"/>
        </w:rPr>
        <w:t>"</w:t>
      </w:r>
      <w:r>
        <w:rPr>
          <w:rFonts w:cs="FrankRuehl"/>
          <w:rtl w:val="true"/>
        </w:rPr>
        <w:t>ח</w:t>
      </w:r>
      <w:r>
        <w:rPr>
          <w:rFonts w:eastAsia="Garamond" w:cs="Garamond"/>
          <w:rtl w:val="true"/>
        </w:rPr>
        <w:t xml:space="preserve"> </w:t>
      </w:r>
      <w:r>
        <w:rPr>
          <w:rFonts w:cs="FrankRuehl"/>
          <w:rtl w:val="true"/>
        </w:rPr>
        <w:t>הרלוונטיות</w:t>
      </w:r>
      <w:r>
        <w:rPr>
          <w:rFonts w:eastAsia="Garamond" w:cs="Garamond"/>
          <w:rtl w:val="true"/>
        </w:rPr>
        <w:t xml:space="preserve"> </w:t>
      </w:r>
      <w:r>
        <w:rPr>
          <w:rFonts w:cs="FrankRuehl"/>
          <w:rtl w:val="true"/>
        </w:rPr>
        <w:t>נלקחו</w:t>
      </w:r>
      <w:r>
        <w:rPr>
          <w:rFonts w:eastAsia="Garamond" w:cs="Garamond"/>
          <w:rtl w:val="true"/>
        </w:rPr>
        <w:t xml:space="preserve"> </w:t>
      </w:r>
      <w:r>
        <w:rPr>
          <w:rFonts w:cs="FrankRuehl"/>
          <w:rtl w:val="true"/>
        </w:rPr>
        <w:t>בחשבון</w:t>
      </w:r>
      <w:r>
        <w:rPr>
          <w:rFonts w:eastAsia="Garamond" w:cs="Garamond"/>
          <w:rtl w:val="true"/>
        </w:rPr>
        <w:t xml:space="preserve"> </w:t>
      </w:r>
      <w:r>
        <w:rPr>
          <w:rFonts w:cs="FrankRuehl"/>
          <w:rtl w:val="true"/>
        </w:rPr>
        <w:t>במסגרת</w:t>
      </w:r>
      <w:r>
        <w:rPr>
          <w:rFonts w:eastAsia="Garamond" w:cs="Garamond"/>
          <w:rtl w:val="true"/>
        </w:rPr>
        <w:t xml:space="preserve"> </w:t>
      </w:r>
      <w:r>
        <w:rPr>
          <w:rFonts w:cs="FrankRuehl"/>
          <w:rtl w:val="true"/>
        </w:rPr>
        <w:t>חוות</w:t>
      </w:r>
      <w:r>
        <w:rPr>
          <w:rFonts w:eastAsia="Garamond" w:cs="Garamond"/>
          <w:rtl w:val="true"/>
        </w:rPr>
        <w:t xml:space="preserve"> </w:t>
      </w:r>
      <w:r>
        <w:rPr>
          <w:rFonts w:cs="FrankRuehl"/>
          <w:rtl w:val="true"/>
        </w:rPr>
        <w:t>דעתה</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ד</w:t>
      </w:r>
      <w:r>
        <w:rPr>
          <w:rFonts w:cs="FrankRuehl"/>
          <w:rtl w:val="true"/>
        </w:rPr>
        <w:t>"</w:t>
      </w:r>
      <w:r>
        <w:rPr>
          <w:rFonts w:cs="FrankRuehl"/>
          <w:rtl w:val="true"/>
        </w:rPr>
        <w:t>ר</w:t>
      </w:r>
      <w:r>
        <w:rPr>
          <w:rFonts w:eastAsia="Garamond" w:cs="Garamond"/>
          <w:rtl w:val="true"/>
        </w:rPr>
        <w:t xml:space="preserve"> </w:t>
      </w:r>
      <w:r>
        <w:rPr>
          <w:rFonts w:cs="FrankRuehl"/>
          <w:rtl w:val="true"/>
        </w:rPr>
        <w:t>גרשגורן</w:t>
      </w:r>
      <w:r>
        <w:rPr>
          <w:rFonts w:cs="FrankRuehl"/>
          <w:rtl w:val="true"/>
        </w:rPr>
        <w:t xml:space="preserve">, </w:t>
      </w:r>
      <w:r>
        <w:rPr>
          <w:rFonts w:cs="FrankRuehl"/>
          <w:rtl w:val="true"/>
        </w:rPr>
        <w:t>והן</w:t>
      </w:r>
      <w:r>
        <w:rPr>
          <w:rFonts w:eastAsia="Garamond" w:cs="Garamond"/>
          <w:rtl w:val="true"/>
        </w:rPr>
        <w:t xml:space="preserve"> </w:t>
      </w:r>
      <w:r>
        <w:rPr>
          <w:rFonts w:cs="FrankRuehl"/>
          <w:rtl w:val="true"/>
        </w:rPr>
        <w:t>לא</w:t>
      </w:r>
      <w:r>
        <w:rPr>
          <w:rFonts w:eastAsia="Garamond" w:cs="Garamond"/>
          <w:rtl w:val="true"/>
        </w:rPr>
        <w:t xml:space="preserve"> </w:t>
      </w:r>
      <w:r>
        <w:rPr>
          <w:rFonts w:cs="FrankRuehl"/>
          <w:rtl w:val="true"/>
        </w:rPr>
        <w:t>פגעו</w:t>
      </w:r>
      <w:r>
        <w:rPr>
          <w:rFonts w:eastAsia="Garamond" w:cs="Garamond"/>
          <w:rtl w:val="true"/>
        </w:rPr>
        <w:t xml:space="preserve"> </w:t>
      </w:r>
      <w:r>
        <w:rPr>
          <w:rFonts w:cs="FrankRuehl"/>
          <w:rtl w:val="true"/>
        </w:rPr>
        <w:t>במסקנותיה</w:t>
      </w:r>
      <w:r>
        <w:rPr>
          <w:rFonts w:cs="FrankRuehl"/>
          <w:rtl w:val="true"/>
        </w:rPr>
        <w:t xml:space="preserve">, </w:t>
      </w:r>
      <w:r>
        <w:rPr>
          <w:rFonts w:cs="FrankRuehl"/>
          <w:rtl w:val="true"/>
        </w:rPr>
        <w:t>כאשר</w:t>
      </w:r>
      <w:r>
        <w:rPr>
          <w:rFonts w:cs="FrankRuehl"/>
          <w:rtl w:val="true"/>
        </w:rPr>
        <w:t xml:space="preserve">, </w:t>
      </w:r>
      <w:r>
        <w:rPr>
          <w:rFonts w:cs="FrankRuehl"/>
          <w:rtl w:val="true"/>
        </w:rPr>
        <w:t>כאמור</w:t>
      </w:r>
      <w:r>
        <w:rPr>
          <w:rFonts w:cs="FrankRuehl"/>
          <w:rtl w:val="true"/>
        </w:rPr>
        <w:t xml:space="preserve">, </w:t>
      </w:r>
      <w:r>
        <w:rPr>
          <w:rFonts w:cs="FrankRuehl"/>
          <w:rtl w:val="true"/>
        </w:rPr>
        <w:t>המערערים</w:t>
      </w:r>
      <w:r>
        <w:rPr>
          <w:rFonts w:eastAsia="Garamond" w:cs="Garamond"/>
          <w:rtl w:val="true"/>
        </w:rPr>
        <w:t xml:space="preserve"> </w:t>
      </w:r>
      <w:r>
        <w:rPr>
          <w:rFonts w:cs="FrankRuehl"/>
          <w:rtl w:val="true"/>
        </w:rPr>
        <w:t>לא</w:t>
      </w:r>
      <w:r>
        <w:rPr>
          <w:rFonts w:eastAsia="Garamond" w:cs="Garamond"/>
          <w:rtl w:val="true"/>
        </w:rPr>
        <w:t xml:space="preserve"> </w:t>
      </w:r>
      <w:r>
        <w:rPr>
          <w:rFonts w:cs="FrankRuehl"/>
          <w:rtl w:val="true"/>
        </w:rPr>
        <w:t>הציגו</w:t>
      </w:r>
      <w:r>
        <w:rPr>
          <w:rFonts w:eastAsia="Garamond" w:cs="Garamond"/>
          <w:rtl w:val="true"/>
        </w:rPr>
        <w:t xml:space="preserve"> </w:t>
      </w:r>
      <w:r>
        <w:rPr>
          <w:rFonts w:cs="FrankRuehl"/>
          <w:rtl w:val="true"/>
        </w:rPr>
        <w:t>חוות</w:t>
      </w:r>
      <w:r>
        <w:rPr>
          <w:rFonts w:eastAsia="Garamond" w:cs="Garamond"/>
          <w:rtl w:val="true"/>
        </w:rPr>
        <w:t xml:space="preserve"> </w:t>
      </w:r>
      <w:r>
        <w:rPr>
          <w:rFonts w:cs="FrankRuehl"/>
          <w:rtl w:val="true"/>
        </w:rPr>
        <w:t>דעת</w:t>
      </w:r>
      <w:r>
        <w:rPr>
          <w:rFonts w:eastAsia="Garamond" w:cs="Garamond"/>
          <w:rtl w:val="true"/>
        </w:rPr>
        <w:t xml:space="preserve"> </w:t>
      </w:r>
      <w:r>
        <w:rPr>
          <w:rFonts w:cs="FrankRuehl"/>
          <w:rtl w:val="true"/>
        </w:rPr>
        <w:t>כלשהי</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מומחה</w:t>
      </w:r>
      <w:r>
        <w:rPr>
          <w:rFonts w:eastAsia="Garamond" w:cs="Garamond"/>
          <w:rtl w:val="true"/>
        </w:rPr>
        <w:t xml:space="preserve"> </w:t>
      </w:r>
      <w:r>
        <w:rPr>
          <w:rFonts w:cs="FrankRuehl"/>
          <w:rtl w:val="true"/>
        </w:rPr>
        <w:t>מטעמם</w:t>
      </w:r>
      <w:r>
        <w:rPr>
          <w:rFonts w:cs="FrankRuehl"/>
          <w:rtl w:val="true"/>
        </w:rPr>
        <w:t>.</w:t>
      </w:r>
    </w:p>
    <w:p>
      <w:pPr>
        <w:pStyle w:val="Normal"/>
        <w:tabs>
          <w:tab w:val="clear" w:pos="720"/>
          <w:tab w:val="left" w:pos="800" w:leader="none"/>
        </w:tabs>
        <w:spacing w:lineRule="auto" w:line="360"/>
        <w:ind w:end="0"/>
        <w:jc w:val="both"/>
        <w:textAlignment w:val="auto"/>
        <w:rPr>
          <w:rFonts w:ascii="Century" w:hAnsi="Century" w:cs="FrankRuehl"/>
          <w:spacing w:val="10"/>
          <w:sz w:val="22"/>
          <w:szCs w:val="28"/>
        </w:rPr>
      </w:pPr>
      <w:r>
        <w:rPr>
          <w:rFonts w:cs="FrankRuehl" w:ascii="Century" w:hAnsi="Century"/>
          <w:spacing w:val="10"/>
          <w:sz w:val="22"/>
          <w:szCs w:val="28"/>
          <w:rtl w:val="true"/>
        </w:rPr>
      </w:r>
    </w:p>
    <w:p>
      <w:pPr>
        <w:pStyle w:val="Heading4"/>
        <w:ind w:hanging="0" w:start="0" w:end="0"/>
        <w:jc w:val="both"/>
        <w:rPr/>
      </w:pPr>
      <w:bookmarkStart w:id="46" w:name="__RefHeading___Toc14095002"/>
      <w:bookmarkEnd w:id="46"/>
      <w:r>
        <w:rPr>
          <w:rtl w:val="true"/>
        </w:rPr>
        <w:t>השיחות</w:t>
      </w:r>
      <w:r>
        <w:rPr>
          <w:rFonts w:eastAsia="Century" w:cs="Century"/>
          <w:rtl w:val="true"/>
        </w:rPr>
        <w:t xml:space="preserve"> </w:t>
      </w:r>
      <w:r>
        <w:rPr>
          <w:rtl w:val="true"/>
        </w:rPr>
        <w:t>המוקלטות</w:t>
      </w:r>
    </w:p>
    <w:p>
      <w:pPr>
        <w:pStyle w:val="Normal"/>
        <w:tabs>
          <w:tab w:val="clear" w:pos="720"/>
          <w:tab w:val="left" w:pos="800" w:leader="none"/>
        </w:tabs>
        <w:spacing w:lineRule="auto" w:line="360"/>
        <w:ind w:end="0"/>
        <w:jc w:val="both"/>
        <w:textAlignment w:val="auto"/>
        <w:rPr>
          <w:rFonts w:ascii="Arial TUR" w:hAnsi="Arial TUR" w:cs="Arial TUR"/>
          <w:sz w:val="22"/>
        </w:rPr>
      </w:pPr>
      <w:r>
        <w:rPr>
          <w:rFonts w:cs="Arial TUR" w:ascii="Arial TUR" w:hAnsi="Arial TUR"/>
          <w:sz w:val="22"/>
          <w:rtl w:val="true"/>
        </w:rPr>
      </w:r>
    </w:p>
    <w:p>
      <w:pPr>
        <w:pStyle w:val="Ruller43"/>
        <w:numPr>
          <w:ilvl w:val="0"/>
          <w:numId w:val="2"/>
        </w:numPr>
        <w:ind w:hanging="0" w:start="0" w:end="0"/>
        <w:jc w:val="both"/>
        <w:rPr>
          <w:rFonts w:cs="FrankRuehl"/>
        </w:rPr>
      </w:pPr>
      <w:r>
        <w:rPr>
          <w:rFonts w:cs="FrankRuehl"/>
          <w:rtl w:val="true"/>
        </w:rPr>
        <w:t>חלק</w:t>
      </w:r>
      <w:r>
        <w:rPr>
          <w:rFonts w:eastAsia="Garamond" w:cs="Garamond"/>
          <w:rtl w:val="true"/>
        </w:rPr>
        <w:t xml:space="preserve"> </w:t>
      </w:r>
      <w:r>
        <w:rPr>
          <w:rFonts w:cs="FrankRuehl"/>
          <w:rtl w:val="true"/>
        </w:rPr>
        <w:t>מרכזי</w:t>
      </w:r>
      <w:r>
        <w:rPr>
          <w:rFonts w:eastAsia="Garamond" w:cs="Garamond"/>
          <w:rtl w:val="true"/>
        </w:rPr>
        <w:t xml:space="preserve"> </w:t>
      </w:r>
      <w:r>
        <w:rPr>
          <w:rFonts w:cs="FrankRuehl"/>
          <w:rtl w:val="true"/>
        </w:rPr>
        <w:t>בערעורים</w:t>
      </w:r>
      <w:r>
        <w:rPr>
          <w:rFonts w:eastAsia="Garamond" w:cs="Garamond"/>
          <w:rtl w:val="true"/>
        </w:rPr>
        <w:t xml:space="preserve"> </w:t>
      </w:r>
      <w:r>
        <w:rPr>
          <w:rFonts w:cs="FrankRuehl"/>
          <w:rtl w:val="true"/>
        </w:rPr>
        <w:t>שלפנינו</w:t>
      </w:r>
      <w:r>
        <w:rPr>
          <w:rFonts w:eastAsia="Garamond" w:cs="Garamond"/>
          <w:rtl w:val="true"/>
        </w:rPr>
        <w:t xml:space="preserve"> </w:t>
      </w:r>
      <w:r>
        <w:rPr>
          <w:rFonts w:cs="FrankRuehl"/>
          <w:rtl w:val="true"/>
        </w:rPr>
        <w:t>נוגע</w:t>
      </w:r>
      <w:r>
        <w:rPr>
          <w:rFonts w:eastAsia="Garamond" w:cs="Garamond"/>
          <w:rtl w:val="true"/>
        </w:rPr>
        <w:t xml:space="preserve"> </w:t>
      </w:r>
      <w:r>
        <w:rPr>
          <w:rFonts w:cs="FrankRuehl"/>
          <w:rtl w:val="true"/>
        </w:rPr>
        <w:t>לפרשנות</w:t>
      </w:r>
      <w:r>
        <w:rPr>
          <w:rFonts w:eastAsia="Garamond" w:cs="Garamond"/>
          <w:rtl w:val="true"/>
        </w:rPr>
        <w:t xml:space="preserve"> </w:t>
      </w:r>
      <w:r>
        <w:rPr>
          <w:rFonts w:cs="FrankRuehl"/>
          <w:rtl w:val="true"/>
        </w:rPr>
        <w:t>השיחות</w:t>
      </w:r>
      <w:r>
        <w:rPr>
          <w:rFonts w:eastAsia="Garamond" w:cs="Garamond"/>
          <w:rtl w:val="true"/>
        </w:rPr>
        <w:t xml:space="preserve"> </w:t>
      </w:r>
      <w:r>
        <w:rPr>
          <w:rFonts w:cs="FrankRuehl"/>
          <w:rtl w:val="true"/>
        </w:rPr>
        <w:t>אשר</w:t>
      </w:r>
      <w:r>
        <w:rPr>
          <w:rFonts w:eastAsia="Garamond" w:cs="Garamond"/>
          <w:rtl w:val="true"/>
        </w:rPr>
        <w:t xml:space="preserve"> </w:t>
      </w:r>
      <w:r>
        <w:rPr>
          <w:rFonts w:cs="FrankRuehl"/>
          <w:rtl w:val="true"/>
        </w:rPr>
        <w:t>הוקלטו</w:t>
      </w:r>
      <w:r>
        <w:rPr>
          <w:rFonts w:eastAsia="Garamond" w:cs="Garamond"/>
          <w:rtl w:val="true"/>
        </w:rPr>
        <w:t xml:space="preserve"> </w:t>
      </w:r>
      <w:r>
        <w:rPr>
          <w:rFonts w:cs="FrankRuehl"/>
          <w:rtl w:val="true"/>
        </w:rPr>
        <w:t>בחדר</w:t>
      </w:r>
      <w:r>
        <w:rPr>
          <w:rFonts w:eastAsia="Garamond" w:cs="Garamond"/>
          <w:rtl w:val="true"/>
        </w:rPr>
        <w:t xml:space="preserve"> </w:t>
      </w:r>
      <w:r>
        <w:rPr>
          <w:rFonts w:cs="FrankRuehl"/>
          <w:rtl w:val="true"/>
        </w:rPr>
        <w:t>המסחר</w:t>
      </w:r>
      <w:r>
        <w:rPr>
          <w:rFonts w:eastAsia="Garamond" w:cs="Garamond"/>
          <w:rtl w:val="true"/>
        </w:rPr>
        <w:t xml:space="preserve"> </w:t>
      </w:r>
      <w:r>
        <w:rPr>
          <w:rFonts w:cs="FrankRuehl"/>
          <w:rtl w:val="true"/>
        </w:rPr>
        <w:t>או</w:t>
      </w:r>
      <w:r>
        <w:rPr>
          <w:rFonts w:eastAsia="Garamond" w:cs="Garamond"/>
          <w:rtl w:val="true"/>
        </w:rPr>
        <w:t xml:space="preserve"> </w:t>
      </w:r>
      <w:r>
        <w:rPr>
          <w:rFonts w:cs="FrankRuehl"/>
          <w:rtl w:val="true"/>
        </w:rPr>
        <w:t>במסגרת</w:t>
      </w:r>
      <w:r>
        <w:rPr>
          <w:rFonts w:eastAsia="Garamond" w:cs="Garamond"/>
          <w:rtl w:val="true"/>
        </w:rPr>
        <w:t xml:space="preserve"> </w:t>
      </w:r>
      <w:r>
        <w:rPr>
          <w:rFonts w:cs="FrankRuehl"/>
          <w:rtl w:val="true"/>
        </w:rPr>
        <w:t>האזנות</w:t>
      </w:r>
      <w:r>
        <w:rPr>
          <w:rFonts w:eastAsia="Garamond" w:cs="Garamond"/>
          <w:rtl w:val="true"/>
        </w:rPr>
        <w:t xml:space="preserve"> </w:t>
      </w:r>
      <w:r>
        <w:rPr>
          <w:rFonts w:cs="FrankRuehl"/>
          <w:rtl w:val="true"/>
        </w:rPr>
        <w:t>סתר</w:t>
      </w:r>
      <w:r>
        <w:rPr>
          <w:rFonts w:cs="FrankRuehl"/>
          <w:rtl w:val="true"/>
        </w:rPr>
        <w:t xml:space="preserve">. </w:t>
      </w:r>
      <w:r>
        <w:rPr>
          <w:rFonts w:cs="FrankRuehl"/>
          <w:rtl w:val="true"/>
        </w:rPr>
        <w:t>אבהיר</w:t>
      </w:r>
      <w:r>
        <w:rPr>
          <w:rFonts w:eastAsia="Garamond" w:cs="Garamond"/>
          <w:rtl w:val="true"/>
        </w:rPr>
        <w:t xml:space="preserve"> </w:t>
      </w:r>
      <w:r>
        <w:rPr>
          <w:rFonts w:cs="FrankRuehl"/>
          <w:rtl w:val="true"/>
        </w:rPr>
        <w:t>כבר</w:t>
      </w:r>
      <w:r>
        <w:rPr>
          <w:rFonts w:eastAsia="Garamond" w:cs="Garamond"/>
          <w:rtl w:val="true"/>
        </w:rPr>
        <w:t xml:space="preserve"> </w:t>
      </w:r>
      <w:r>
        <w:rPr>
          <w:rFonts w:cs="FrankRuehl"/>
          <w:rtl w:val="true"/>
        </w:rPr>
        <w:t>עתה</w:t>
      </w:r>
      <w:r>
        <w:rPr>
          <w:rFonts w:cs="FrankRuehl"/>
          <w:rtl w:val="true"/>
        </w:rPr>
        <w:t xml:space="preserve">, </w:t>
      </w:r>
      <w:r>
        <w:rPr>
          <w:rFonts w:cs="FrankRuehl"/>
          <w:rtl w:val="true"/>
        </w:rPr>
        <w:t>כי</w:t>
      </w:r>
      <w:r>
        <w:rPr>
          <w:rFonts w:eastAsia="Garamond" w:cs="Garamond"/>
          <w:rtl w:val="true"/>
        </w:rPr>
        <w:t xml:space="preserve"> </w:t>
      </w:r>
      <w:r>
        <w:rPr>
          <w:rFonts w:cs="FrankRuehl"/>
          <w:rtl w:val="true"/>
        </w:rPr>
        <w:t>לאחר</w:t>
      </w:r>
      <w:r>
        <w:rPr>
          <w:rFonts w:eastAsia="Garamond" w:cs="Garamond"/>
          <w:rtl w:val="true"/>
        </w:rPr>
        <w:t xml:space="preserve"> </w:t>
      </w:r>
      <w:r>
        <w:rPr>
          <w:rFonts w:cs="FrankRuehl"/>
          <w:rtl w:val="true"/>
        </w:rPr>
        <w:t>שעיינתי</w:t>
      </w:r>
      <w:r>
        <w:rPr>
          <w:rFonts w:eastAsia="Garamond" w:cs="Garamond"/>
          <w:rtl w:val="true"/>
        </w:rPr>
        <w:t xml:space="preserve"> </w:t>
      </w:r>
      <w:r>
        <w:rPr>
          <w:rFonts w:cs="FrankRuehl"/>
          <w:rtl w:val="true"/>
        </w:rPr>
        <w:t>בטענות</w:t>
      </w:r>
      <w:r>
        <w:rPr>
          <w:rFonts w:eastAsia="Garamond" w:cs="Garamond"/>
          <w:rtl w:val="true"/>
        </w:rPr>
        <w:t xml:space="preserve"> </w:t>
      </w:r>
      <w:r>
        <w:rPr>
          <w:rFonts w:cs="FrankRuehl"/>
          <w:rtl w:val="true"/>
        </w:rPr>
        <w:t>ונתתי</w:t>
      </w:r>
      <w:r>
        <w:rPr>
          <w:rFonts w:eastAsia="Garamond" w:cs="Garamond"/>
          <w:rtl w:val="true"/>
        </w:rPr>
        <w:t xml:space="preserve"> </w:t>
      </w:r>
      <w:r>
        <w:rPr>
          <w:rFonts w:cs="FrankRuehl"/>
          <w:rtl w:val="true"/>
        </w:rPr>
        <w:t>דעתי</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תמלילי</w:t>
      </w:r>
      <w:r>
        <w:rPr>
          <w:rFonts w:eastAsia="Garamond" w:cs="Garamond"/>
          <w:rtl w:val="true"/>
        </w:rPr>
        <w:t xml:space="preserve"> </w:t>
      </w:r>
      <w:r>
        <w:rPr>
          <w:rFonts w:cs="FrankRuehl"/>
          <w:rtl w:val="true"/>
        </w:rPr>
        <w:t>השיחות</w:t>
      </w:r>
      <w:r>
        <w:rPr>
          <w:rFonts w:eastAsia="Garamond" w:cs="Garamond"/>
          <w:rtl w:val="true"/>
        </w:rPr>
        <w:t xml:space="preserve"> </w:t>
      </w:r>
      <w:r>
        <w:rPr>
          <w:rFonts w:cs="FrankRuehl"/>
          <w:rtl w:val="true"/>
        </w:rPr>
        <w:t>הרלוונטיות</w:t>
      </w:r>
      <w:r>
        <w:rPr>
          <w:rFonts w:cs="FrankRuehl"/>
          <w:rtl w:val="true"/>
        </w:rPr>
        <w:t xml:space="preserve">, </w:t>
      </w:r>
      <w:r>
        <w:rPr>
          <w:rFonts w:cs="FrankRuehl"/>
          <w:rtl w:val="true"/>
        </w:rPr>
        <w:t>לא</w:t>
      </w:r>
      <w:r>
        <w:rPr>
          <w:rFonts w:eastAsia="Garamond" w:cs="Garamond"/>
          <w:rtl w:val="true"/>
        </w:rPr>
        <w:t xml:space="preserve"> </w:t>
      </w:r>
      <w:r>
        <w:rPr>
          <w:rFonts w:cs="FrankRuehl"/>
          <w:rtl w:val="true"/>
        </w:rPr>
        <w:t>מצאתי</w:t>
      </w:r>
      <w:r>
        <w:rPr>
          <w:rFonts w:eastAsia="Garamond" w:cs="Garamond"/>
          <w:rtl w:val="true"/>
        </w:rPr>
        <w:t xml:space="preserve"> </w:t>
      </w:r>
      <w:r>
        <w:rPr>
          <w:rFonts w:cs="FrankRuehl"/>
          <w:rtl w:val="true"/>
        </w:rPr>
        <w:t>מקום</w:t>
      </w:r>
      <w:r>
        <w:rPr>
          <w:rFonts w:eastAsia="Garamond" w:cs="Garamond"/>
          <w:rtl w:val="true"/>
        </w:rPr>
        <w:t xml:space="preserve"> </w:t>
      </w:r>
      <w:r>
        <w:rPr>
          <w:rFonts w:cs="FrankRuehl"/>
          <w:rtl w:val="true"/>
        </w:rPr>
        <w:t>להתערב</w:t>
      </w:r>
      <w:r>
        <w:rPr>
          <w:rFonts w:eastAsia="Garamond" w:cs="Garamond"/>
          <w:rtl w:val="true"/>
        </w:rPr>
        <w:t xml:space="preserve"> </w:t>
      </w:r>
      <w:r>
        <w:rPr>
          <w:rFonts w:cs="FrankRuehl"/>
          <w:rtl w:val="true"/>
        </w:rPr>
        <w:t>במסקנותיו</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בית</w:t>
      </w:r>
      <w:r>
        <w:rPr>
          <w:rFonts w:eastAsia="Garamond" w:cs="Garamond"/>
          <w:rtl w:val="true"/>
        </w:rPr>
        <w:t xml:space="preserve"> </w:t>
      </w:r>
      <w:r>
        <w:rPr>
          <w:rFonts w:cs="FrankRuehl"/>
          <w:rtl w:val="true"/>
        </w:rPr>
        <w:t>משפט</w:t>
      </w:r>
      <w:r>
        <w:rPr>
          <w:rFonts w:eastAsia="Garamond" w:cs="Garamond"/>
          <w:rtl w:val="true"/>
        </w:rPr>
        <w:t xml:space="preserve"> </w:t>
      </w:r>
      <w:r>
        <w:rPr>
          <w:rFonts w:cs="FrankRuehl"/>
          <w:rtl w:val="true"/>
        </w:rPr>
        <w:t>קמא</w:t>
      </w:r>
      <w:r>
        <w:rPr>
          <w:rFonts w:eastAsia="Garamond" w:cs="Garamond"/>
          <w:rtl w:val="true"/>
        </w:rPr>
        <w:t xml:space="preserve"> </w:t>
      </w:r>
      <w:r>
        <w:rPr>
          <w:rFonts w:cs="FrankRuehl"/>
          <w:rtl w:val="true"/>
        </w:rPr>
        <w:t>לעניין</w:t>
      </w:r>
      <w:r>
        <w:rPr>
          <w:rFonts w:eastAsia="Garamond" w:cs="Garamond"/>
          <w:rtl w:val="true"/>
        </w:rPr>
        <w:t xml:space="preserve"> </w:t>
      </w:r>
      <w:r>
        <w:rPr>
          <w:rFonts w:cs="FrankRuehl"/>
          <w:rtl w:val="true"/>
        </w:rPr>
        <w:t>זה</w:t>
      </w:r>
      <w:r>
        <w:rPr>
          <w:rFonts w:cs="FrankRuehl"/>
          <w:rtl w:val="true"/>
        </w:rPr>
        <w:t xml:space="preserve">. </w:t>
      </w:r>
      <w:r>
        <w:rPr>
          <w:rFonts w:cs="FrankRuehl"/>
          <w:rtl w:val="true"/>
        </w:rPr>
        <w:t>ראוי</w:t>
      </w:r>
      <w:r>
        <w:rPr>
          <w:rFonts w:eastAsia="Garamond" w:cs="Garamond"/>
          <w:rtl w:val="true"/>
        </w:rPr>
        <w:t xml:space="preserve"> </w:t>
      </w:r>
      <w:r>
        <w:rPr>
          <w:rFonts w:cs="FrankRuehl"/>
          <w:rtl w:val="true"/>
        </w:rPr>
        <w:t>לחזור</w:t>
      </w:r>
      <w:r>
        <w:rPr>
          <w:rFonts w:eastAsia="Garamond" w:cs="Garamond"/>
          <w:rtl w:val="true"/>
        </w:rPr>
        <w:t xml:space="preserve"> </w:t>
      </w:r>
      <w:r>
        <w:rPr>
          <w:rFonts w:cs="FrankRuehl"/>
          <w:rtl w:val="true"/>
        </w:rPr>
        <w:t>ולהדגיש</w:t>
      </w:r>
      <w:r>
        <w:rPr>
          <w:rFonts w:cs="FrankRuehl"/>
          <w:rtl w:val="true"/>
        </w:rPr>
        <w:t xml:space="preserve">, </w:t>
      </w:r>
      <w:r>
        <w:rPr>
          <w:rFonts w:cs="FrankRuehl"/>
          <w:rtl w:val="true"/>
        </w:rPr>
        <w:t>כי</w:t>
      </w:r>
      <w:r>
        <w:rPr>
          <w:rFonts w:eastAsia="Garamond" w:cs="Garamond"/>
          <w:rtl w:val="true"/>
        </w:rPr>
        <w:t xml:space="preserve"> </w:t>
      </w:r>
      <w:r>
        <w:rPr>
          <w:rFonts w:cs="FrankRuehl"/>
          <w:rtl w:val="true"/>
        </w:rPr>
        <w:t>גם</w:t>
      </w:r>
      <w:r>
        <w:rPr>
          <w:rFonts w:eastAsia="Garamond" w:cs="Garamond"/>
          <w:rtl w:val="true"/>
        </w:rPr>
        <w:t xml:space="preserve"> </w:t>
      </w:r>
      <w:r>
        <w:rPr>
          <w:rFonts w:cs="FrankRuehl"/>
          <w:rtl w:val="true"/>
        </w:rPr>
        <w:t>ממצאיו</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בית</w:t>
      </w:r>
      <w:r>
        <w:rPr>
          <w:rFonts w:eastAsia="Garamond" w:cs="Garamond"/>
          <w:rtl w:val="true"/>
        </w:rPr>
        <w:t xml:space="preserve"> </w:t>
      </w:r>
      <w:r>
        <w:rPr>
          <w:rFonts w:cs="FrankRuehl"/>
          <w:rtl w:val="true"/>
        </w:rPr>
        <w:t>משפט</w:t>
      </w:r>
      <w:r>
        <w:rPr>
          <w:rFonts w:eastAsia="Garamond" w:cs="Garamond"/>
          <w:rtl w:val="true"/>
        </w:rPr>
        <w:t xml:space="preserve"> </w:t>
      </w:r>
      <w:r>
        <w:rPr>
          <w:rFonts w:cs="FrankRuehl"/>
          <w:rtl w:val="true"/>
        </w:rPr>
        <w:t>קמא</w:t>
      </w:r>
      <w:r>
        <w:rPr>
          <w:rFonts w:eastAsia="Garamond" w:cs="Garamond"/>
          <w:rtl w:val="true"/>
        </w:rPr>
        <w:t xml:space="preserve"> </w:t>
      </w:r>
      <w:r>
        <w:rPr>
          <w:rFonts w:cs="FrankRuehl"/>
          <w:rtl w:val="true"/>
        </w:rPr>
        <w:t>בנוגע</w:t>
      </w:r>
      <w:r>
        <w:rPr>
          <w:rFonts w:eastAsia="Garamond" w:cs="Garamond"/>
          <w:rtl w:val="true"/>
        </w:rPr>
        <w:t xml:space="preserve"> </w:t>
      </w:r>
      <w:r>
        <w:rPr>
          <w:rFonts w:cs="FrankRuehl"/>
          <w:rtl w:val="true"/>
        </w:rPr>
        <w:t>לשיחות</w:t>
      </w:r>
      <w:r>
        <w:rPr>
          <w:rFonts w:eastAsia="Garamond" w:cs="Garamond"/>
          <w:rtl w:val="true"/>
        </w:rPr>
        <w:t xml:space="preserve"> </w:t>
      </w:r>
      <w:r>
        <w:rPr>
          <w:rFonts w:cs="FrankRuehl"/>
          <w:rtl w:val="true"/>
        </w:rPr>
        <w:t>המוקלטות</w:t>
      </w:r>
      <w:r>
        <w:rPr>
          <w:rFonts w:eastAsia="Garamond" w:cs="Garamond"/>
          <w:rtl w:val="true"/>
        </w:rPr>
        <w:t xml:space="preserve"> </w:t>
      </w:r>
      <w:r>
        <w:rPr>
          <w:rFonts w:cs="FrankRuehl"/>
          <w:rtl w:val="true"/>
        </w:rPr>
        <w:t>הם</w:t>
      </w:r>
      <w:r>
        <w:rPr>
          <w:rFonts w:eastAsia="Garamond" w:cs="Garamond"/>
          <w:rtl w:val="true"/>
        </w:rPr>
        <w:t xml:space="preserve"> </w:t>
      </w:r>
      <w:r>
        <w:rPr>
          <w:rFonts w:cs="FrankRuehl"/>
          <w:rtl w:val="true"/>
        </w:rPr>
        <w:t>בגדר</w:t>
      </w:r>
      <w:r>
        <w:rPr>
          <w:rFonts w:eastAsia="Garamond" w:cs="Garamond"/>
          <w:rtl w:val="true"/>
        </w:rPr>
        <w:t xml:space="preserve"> </w:t>
      </w:r>
      <w:r>
        <w:rPr>
          <w:rFonts w:cs="FrankRuehl"/>
          <w:rtl w:val="true"/>
        </w:rPr>
        <w:t>ממצאי</w:t>
      </w:r>
      <w:r>
        <w:rPr>
          <w:rFonts w:eastAsia="Garamond" w:cs="Garamond"/>
          <w:rtl w:val="true"/>
        </w:rPr>
        <w:t xml:space="preserve"> </w:t>
      </w:r>
      <w:r>
        <w:rPr>
          <w:rFonts w:cs="FrankRuehl"/>
          <w:rtl w:val="true"/>
        </w:rPr>
        <w:t>עובדה</w:t>
      </w:r>
      <w:r>
        <w:rPr>
          <w:rFonts w:eastAsia="Garamond" w:cs="Garamond"/>
          <w:rtl w:val="true"/>
        </w:rPr>
        <w:t xml:space="preserve"> </w:t>
      </w:r>
      <w:r>
        <w:rPr>
          <w:rFonts w:cs="FrankRuehl"/>
          <w:rtl w:val="true"/>
        </w:rPr>
        <w:t>שנקבעו</w:t>
      </w:r>
      <w:r>
        <w:rPr>
          <w:rFonts w:cs="FrankRuehl"/>
          <w:rtl w:val="true"/>
        </w:rPr>
        <w:t xml:space="preserve">, </w:t>
      </w:r>
      <w:r>
        <w:rPr>
          <w:rFonts w:cs="FrankRuehl"/>
          <w:rtl w:val="true"/>
        </w:rPr>
        <w:t>בין</w:t>
      </w:r>
      <w:r>
        <w:rPr>
          <w:rFonts w:eastAsia="Garamond" w:cs="Garamond"/>
          <w:rtl w:val="true"/>
        </w:rPr>
        <w:t xml:space="preserve"> </w:t>
      </w:r>
      <w:r>
        <w:rPr>
          <w:rFonts w:cs="FrankRuehl"/>
          <w:rtl w:val="true"/>
        </w:rPr>
        <w:t>היתר</w:t>
      </w:r>
      <w:r>
        <w:rPr>
          <w:rFonts w:cs="FrankRuehl"/>
          <w:rtl w:val="true"/>
        </w:rPr>
        <w:t xml:space="preserve">, </w:t>
      </w:r>
      <w:r>
        <w:rPr>
          <w:rFonts w:cs="FrankRuehl"/>
          <w:rtl w:val="true"/>
        </w:rPr>
        <w:t>על</w:t>
      </w:r>
      <w:r>
        <w:rPr>
          <w:rFonts w:eastAsia="Garamond" w:cs="Garamond"/>
          <w:rtl w:val="true"/>
        </w:rPr>
        <w:t xml:space="preserve"> </w:t>
      </w:r>
      <w:r>
        <w:rPr>
          <w:rFonts w:cs="FrankRuehl"/>
          <w:rtl w:val="true"/>
        </w:rPr>
        <w:t>יסוד</w:t>
      </w:r>
      <w:r>
        <w:rPr>
          <w:rFonts w:eastAsia="Garamond" w:cs="Garamond"/>
          <w:rtl w:val="true"/>
        </w:rPr>
        <w:t xml:space="preserve"> </w:t>
      </w:r>
      <w:r>
        <w:rPr>
          <w:rFonts w:cs="FrankRuehl"/>
          <w:rtl w:val="true"/>
        </w:rPr>
        <w:t>העדויות</w:t>
      </w:r>
      <w:r>
        <w:rPr>
          <w:rFonts w:eastAsia="Garamond" w:cs="Garamond"/>
          <w:rtl w:val="true"/>
        </w:rPr>
        <w:t xml:space="preserve"> </w:t>
      </w:r>
      <w:r>
        <w:rPr>
          <w:rFonts w:cs="FrankRuehl"/>
          <w:rtl w:val="true"/>
        </w:rPr>
        <w:t>שנשמעו</w:t>
      </w:r>
      <w:r>
        <w:rPr>
          <w:rFonts w:eastAsia="Garamond" w:cs="Garamond"/>
          <w:rtl w:val="true"/>
        </w:rPr>
        <w:t xml:space="preserve"> </w:t>
      </w:r>
      <w:r>
        <w:rPr>
          <w:rFonts w:cs="FrankRuehl"/>
          <w:rtl w:val="true"/>
        </w:rPr>
        <w:t>לפניו</w:t>
      </w:r>
      <w:r>
        <w:rPr>
          <w:rFonts w:eastAsia="Garamond" w:cs="Garamond"/>
          <w:rtl w:val="true"/>
        </w:rPr>
        <w:t xml:space="preserve"> </w:t>
      </w:r>
      <w:r>
        <w:rPr>
          <w:rFonts w:cs="FrankRuehl"/>
          <w:rtl w:val="true"/>
        </w:rPr>
        <w:t>בנוגע</w:t>
      </w:r>
      <w:r>
        <w:rPr>
          <w:rFonts w:eastAsia="Garamond" w:cs="Garamond"/>
          <w:rtl w:val="true"/>
        </w:rPr>
        <w:t xml:space="preserve"> </w:t>
      </w:r>
      <w:r>
        <w:rPr>
          <w:rFonts w:cs="FrankRuehl"/>
          <w:rtl w:val="true"/>
        </w:rPr>
        <w:t>לתוכנן</w:t>
      </w:r>
      <w:r>
        <w:rPr>
          <w:rFonts w:eastAsia="Garamond" w:cs="Garamond"/>
          <w:rtl w:val="true"/>
        </w:rPr>
        <w:t xml:space="preserve"> </w:t>
      </w:r>
      <w:r>
        <w:rPr>
          <w:rFonts w:cs="FrankRuehl"/>
          <w:rtl w:val="true"/>
        </w:rPr>
        <w:t>ומשמעותן</w:t>
      </w:r>
      <w:r>
        <w:rPr>
          <w:rFonts w:cs="FrankRuehl"/>
          <w:rtl w:val="true"/>
        </w:rPr>
        <w:t xml:space="preserve">, </w:t>
      </w:r>
      <w:r>
        <w:rPr>
          <w:rFonts w:cs="FrankRuehl"/>
          <w:rtl w:val="true"/>
        </w:rPr>
        <w:t>בכגון</w:t>
      </w:r>
      <w:r>
        <w:rPr>
          <w:rFonts w:eastAsia="Garamond" w:cs="Garamond"/>
          <w:rtl w:val="true"/>
        </w:rPr>
        <w:t xml:space="preserve"> </w:t>
      </w:r>
      <w:r>
        <w:rPr>
          <w:rFonts w:cs="FrankRuehl"/>
          <w:rtl w:val="true"/>
        </w:rPr>
        <w:t>דא</w:t>
      </w:r>
      <w:r>
        <w:rPr>
          <w:rFonts w:cs="FrankRuehl"/>
          <w:rtl w:val="true"/>
        </w:rPr>
        <w:t xml:space="preserve">, </w:t>
      </w:r>
      <w:r>
        <w:rPr>
          <w:rFonts w:cs="FrankRuehl"/>
          <w:rtl w:val="true"/>
        </w:rPr>
        <w:t>ערכאת</w:t>
      </w:r>
      <w:r>
        <w:rPr>
          <w:rFonts w:eastAsia="Garamond" w:cs="Garamond"/>
          <w:rtl w:val="true"/>
        </w:rPr>
        <w:t xml:space="preserve"> </w:t>
      </w:r>
      <w:r>
        <w:rPr>
          <w:rFonts w:cs="FrankRuehl"/>
          <w:rtl w:val="true"/>
        </w:rPr>
        <w:t>הערעור</w:t>
      </w:r>
      <w:r>
        <w:rPr>
          <w:rFonts w:cs="FrankRuehl"/>
          <w:rtl w:val="true"/>
        </w:rPr>
        <w:t xml:space="preserve">, </w:t>
      </w:r>
      <w:r>
        <w:rPr>
          <w:rFonts w:cs="FrankRuehl"/>
          <w:rtl w:val="true"/>
        </w:rPr>
        <w:t>ככלל</w:t>
      </w:r>
      <w:r>
        <w:rPr>
          <w:rFonts w:cs="FrankRuehl"/>
          <w:rtl w:val="true"/>
        </w:rPr>
        <w:t xml:space="preserve">, </w:t>
      </w:r>
      <w:r>
        <w:rPr>
          <w:rFonts w:cs="FrankRuehl"/>
          <w:rtl w:val="true"/>
        </w:rPr>
        <w:t>תמעט</w:t>
      </w:r>
      <w:r>
        <w:rPr>
          <w:rFonts w:eastAsia="Garamond" w:cs="Garamond"/>
          <w:rtl w:val="true"/>
        </w:rPr>
        <w:t xml:space="preserve"> </w:t>
      </w:r>
      <w:r>
        <w:rPr>
          <w:rFonts w:cs="FrankRuehl"/>
          <w:rtl w:val="true"/>
        </w:rPr>
        <w:t>להתערב</w:t>
      </w:r>
      <w:r>
        <w:rPr>
          <w:rFonts w:cs="FrankRuehl"/>
          <w:rtl w:val="true"/>
        </w:rPr>
        <w:t>.</w:t>
      </w:r>
    </w:p>
    <w:p>
      <w:pPr>
        <w:pStyle w:val="Ruller43"/>
        <w:numPr>
          <w:ilvl w:val="0"/>
          <w:numId w:val="0"/>
        </w:numPr>
        <w:ind w:hanging="0" w:start="0" w:end="0"/>
        <w:jc w:val="both"/>
        <w:rPr>
          <w:rFonts w:cs="FrankRuehl"/>
        </w:rPr>
      </w:pPr>
      <w:r>
        <w:rPr>
          <w:rFonts w:cs="FrankRuehl"/>
          <w:rtl w:val="true"/>
        </w:rPr>
      </w:r>
    </w:p>
    <w:p>
      <w:pPr>
        <w:pStyle w:val="Ruller43"/>
        <w:numPr>
          <w:ilvl w:val="0"/>
          <w:numId w:val="2"/>
        </w:numPr>
        <w:ind w:hanging="0" w:start="0" w:end="0"/>
        <w:jc w:val="both"/>
        <w:rPr>
          <w:rFonts w:cs="FrankRuehl"/>
        </w:rPr>
      </w:pPr>
      <w:r>
        <w:rPr>
          <w:rFonts w:cs="FrankRuehl"/>
          <w:rtl w:val="true"/>
        </w:rPr>
        <w:t>ראשית</w:t>
      </w:r>
      <w:r>
        <w:rPr>
          <w:rFonts w:cs="FrankRuehl"/>
          <w:rtl w:val="true"/>
        </w:rPr>
        <w:t xml:space="preserve">, </w:t>
      </w:r>
      <w:r>
        <w:rPr>
          <w:rFonts w:cs="FrankRuehl"/>
          <w:rtl w:val="true"/>
        </w:rPr>
        <w:t>אינני</w:t>
      </w:r>
      <w:r>
        <w:rPr>
          <w:rFonts w:eastAsia="Garamond" w:cs="Garamond"/>
          <w:rtl w:val="true"/>
        </w:rPr>
        <w:t xml:space="preserve"> </w:t>
      </w:r>
      <w:r>
        <w:rPr>
          <w:rFonts w:cs="FrankRuehl"/>
          <w:rtl w:val="true"/>
        </w:rPr>
        <w:t>סבור</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במלאכת</w:t>
      </w:r>
      <w:r>
        <w:rPr>
          <w:rFonts w:eastAsia="Garamond" w:cs="Garamond"/>
          <w:rtl w:val="true"/>
        </w:rPr>
        <w:t xml:space="preserve"> </w:t>
      </w:r>
      <w:r>
        <w:rPr>
          <w:rFonts w:cs="FrankRuehl"/>
          <w:rtl w:val="true"/>
        </w:rPr>
        <w:t>פרשנות</w:t>
      </w:r>
      <w:r>
        <w:rPr>
          <w:rFonts w:eastAsia="Garamond" w:cs="Garamond"/>
          <w:rtl w:val="true"/>
        </w:rPr>
        <w:t xml:space="preserve"> </w:t>
      </w:r>
      <w:r>
        <w:rPr>
          <w:rFonts w:cs="FrankRuehl"/>
          <w:rtl w:val="true"/>
        </w:rPr>
        <w:t>השיחות</w:t>
      </w:r>
      <w:r>
        <w:rPr>
          <w:rFonts w:cs="FrankRuehl"/>
          <w:rtl w:val="true"/>
        </w:rPr>
        <w:t xml:space="preserve">, </w:t>
      </w:r>
      <w:r>
        <w:rPr>
          <w:rFonts w:cs="FrankRuehl"/>
          <w:rtl w:val="true"/>
        </w:rPr>
        <w:t>התעלם</w:t>
      </w:r>
      <w:r>
        <w:rPr>
          <w:rFonts w:eastAsia="Garamond" w:cs="Garamond"/>
          <w:rtl w:val="true"/>
        </w:rPr>
        <w:t xml:space="preserve"> </w:t>
      </w:r>
      <w:r>
        <w:rPr>
          <w:rFonts w:cs="FrankRuehl"/>
          <w:rtl w:val="true"/>
        </w:rPr>
        <w:t>בית</w:t>
      </w:r>
      <w:r>
        <w:rPr>
          <w:rFonts w:eastAsia="Garamond" w:cs="Garamond"/>
          <w:rtl w:val="true"/>
        </w:rPr>
        <w:t xml:space="preserve"> </w:t>
      </w:r>
      <w:r>
        <w:rPr>
          <w:rFonts w:cs="FrankRuehl"/>
          <w:rtl w:val="true"/>
        </w:rPr>
        <w:t>משפט</w:t>
      </w:r>
      <w:r>
        <w:rPr>
          <w:rFonts w:eastAsia="Garamond" w:cs="Garamond"/>
          <w:rtl w:val="true"/>
        </w:rPr>
        <w:t xml:space="preserve"> </w:t>
      </w:r>
      <w:r>
        <w:rPr>
          <w:rFonts w:cs="FrankRuehl"/>
          <w:rtl w:val="true"/>
        </w:rPr>
        <w:t>קמא</w:t>
      </w:r>
      <w:r>
        <w:rPr>
          <w:rFonts w:eastAsia="Garamond" w:cs="Garamond"/>
          <w:rtl w:val="true"/>
        </w:rPr>
        <w:t xml:space="preserve"> </w:t>
      </w:r>
      <w:r>
        <w:rPr>
          <w:rFonts w:cs="FrankRuehl"/>
          <w:rtl w:val="true"/>
        </w:rPr>
        <w:t>מהאינטרס</w:t>
      </w:r>
      <w:r>
        <w:rPr>
          <w:rFonts w:eastAsia="Garamond" w:cs="Garamond"/>
          <w:rtl w:val="true"/>
        </w:rPr>
        <w:t xml:space="preserve"> </w:t>
      </w:r>
      <w:r>
        <w:rPr>
          <w:rFonts w:cs="FrankRuehl"/>
          <w:rtl w:val="true"/>
        </w:rPr>
        <w:t>הלגיטימי</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כל</w:t>
      </w:r>
      <w:r>
        <w:rPr>
          <w:rFonts w:eastAsia="Garamond" w:cs="Garamond"/>
          <w:rtl w:val="true"/>
        </w:rPr>
        <w:t xml:space="preserve"> </w:t>
      </w:r>
      <w:r>
        <w:rPr>
          <w:rFonts w:cs="FrankRuehl"/>
          <w:rtl w:val="true"/>
        </w:rPr>
        <w:t>המשתתפים</w:t>
      </w:r>
      <w:r>
        <w:rPr>
          <w:rFonts w:eastAsia="Garamond" w:cs="Garamond"/>
          <w:rtl w:val="true"/>
        </w:rPr>
        <w:t xml:space="preserve"> </w:t>
      </w:r>
      <w:r>
        <w:rPr>
          <w:rFonts w:cs="FrankRuehl"/>
          <w:rtl w:val="true"/>
        </w:rPr>
        <w:t>במכרז</w:t>
      </w:r>
      <w:r>
        <w:rPr>
          <w:rFonts w:cs="FrankRuehl"/>
          <w:rtl w:val="true"/>
        </w:rPr>
        <w:t xml:space="preserve">, </w:t>
      </w:r>
      <w:r>
        <w:rPr>
          <w:rFonts w:cs="FrankRuehl"/>
          <w:rtl w:val="true"/>
        </w:rPr>
        <w:t>ובתוכם</w:t>
      </w:r>
      <w:r>
        <w:rPr>
          <w:rFonts w:eastAsia="Garamond" w:cs="Garamond"/>
          <w:rtl w:val="true"/>
        </w:rPr>
        <w:t xml:space="preserve"> </w:t>
      </w:r>
      <w:r>
        <w:rPr>
          <w:rFonts w:cs="FrankRuehl"/>
          <w:rtl w:val="true"/>
        </w:rPr>
        <w:t>המערערים</w:t>
      </w:r>
      <w:r>
        <w:rPr>
          <w:rFonts w:cs="FrankRuehl"/>
          <w:rtl w:val="true"/>
        </w:rPr>
        <w:t xml:space="preserve">, </w:t>
      </w:r>
      <w:r>
        <w:rPr>
          <w:rFonts w:cs="FrankRuehl"/>
          <w:rtl w:val="true"/>
        </w:rPr>
        <w:t>להערך</w:t>
      </w:r>
      <w:r>
        <w:rPr>
          <w:rFonts w:eastAsia="Garamond" w:cs="Garamond"/>
          <w:rtl w:val="true"/>
        </w:rPr>
        <w:t xml:space="preserve"> </w:t>
      </w:r>
      <w:r>
        <w:rPr>
          <w:rFonts w:cs="FrankRuehl"/>
          <w:rtl w:val="true"/>
        </w:rPr>
        <w:t>למכרז</w:t>
      </w:r>
      <w:r>
        <w:rPr>
          <w:rFonts w:eastAsia="Garamond" w:cs="Garamond"/>
          <w:rtl w:val="true"/>
        </w:rPr>
        <w:t xml:space="preserve"> </w:t>
      </w:r>
      <w:r>
        <w:rPr>
          <w:rFonts w:cs="FrankRuehl"/>
          <w:rtl w:val="true"/>
        </w:rPr>
        <w:t>ההחלף</w:t>
      </w:r>
      <w:r>
        <w:rPr>
          <w:rFonts w:cs="FrankRuehl"/>
          <w:rtl w:val="true"/>
        </w:rPr>
        <w:t xml:space="preserve">, </w:t>
      </w:r>
      <w:r>
        <w:rPr>
          <w:rFonts w:cs="FrankRuehl"/>
          <w:rtl w:val="true"/>
        </w:rPr>
        <w:t>ומהאפשרות</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חלק</w:t>
      </w:r>
      <w:r>
        <w:rPr>
          <w:rFonts w:eastAsia="Garamond" w:cs="Garamond"/>
          <w:rtl w:val="true"/>
        </w:rPr>
        <w:t xml:space="preserve"> </w:t>
      </w:r>
      <w:r>
        <w:rPr>
          <w:rFonts w:cs="FrankRuehl"/>
          <w:rtl w:val="true"/>
        </w:rPr>
        <w:t>מהשיחות</w:t>
      </w:r>
      <w:r>
        <w:rPr>
          <w:rFonts w:eastAsia="Garamond" w:cs="Garamond"/>
          <w:rtl w:val="true"/>
        </w:rPr>
        <w:t xml:space="preserve"> </w:t>
      </w:r>
      <w:r>
        <w:rPr>
          <w:rFonts w:cs="FrankRuehl"/>
          <w:rtl w:val="true"/>
        </w:rPr>
        <w:t>מבטאות</w:t>
      </w:r>
      <w:r>
        <w:rPr>
          <w:rFonts w:eastAsia="Garamond" w:cs="Garamond"/>
          <w:rtl w:val="true"/>
        </w:rPr>
        <w:t xml:space="preserve"> </w:t>
      </w:r>
      <w:r>
        <w:rPr>
          <w:rFonts w:cs="FrankRuehl"/>
          <w:rtl w:val="true"/>
        </w:rPr>
        <w:t>שיקולים</w:t>
      </w:r>
      <w:r>
        <w:rPr>
          <w:rFonts w:eastAsia="Garamond" w:cs="Garamond"/>
          <w:rtl w:val="true"/>
        </w:rPr>
        <w:t xml:space="preserve"> </w:t>
      </w:r>
      <w:r>
        <w:rPr>
          <w:rFonts w:cs="FrankRuehl"/>
          <w:rtl w:val="true"/>
        </w:rPr>
        <w:t>כלכליים</w:t>
      </w:r>
      <w:r>
        <w:rPr>
          <w:rFonts w:cs="FrankRuehl"/>
          <w:rtl w:val="true"/>
        </w:rPr>
        <w:t xml:space="preserve">, </w:t>
      </w:r>
      <w:r>
        <w:rPr>
          <w:rFonts w:cs="FrankRuehl"/>
          <w:rtl w:val="true"/>
        </w:rPr>
        <w:t>כטענתם</w:t>
      </w:r>
      <w:r>
        <w:rPr>
          <w:rFonts w:cs="FrankRuehl"/>
          <w:rtl w:val="true"/>
        </w:rPr>
        <w:t xml:space="preserve">. </w:t>
      </w:r>
      <w:r>
        <w:rPr>
          <w:rFonts w:cs="FrankRuehl"/>
          <w:rtl w:val="true"/>
        </w:rPr>
        <w:t>כאמור</w:t>
      </w:r>
      <w:r>
        <w:rPr>
          <w:rFonts w:cs="FrankRuehl"/>
          <w:rtl w:val="true"/>
        </w:rPr>
        <w:t xml:space="preserve">, </w:t>
      </w:r>
      <w:r>
        <w:rPr>
          <w:rFonts w:cs="FrankRuehl"/>
          <w:rtl w:val="true"/>
        </w:rPr>
        <w:t>קיומה</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הצדקה</w:t>
      </w:r>
      <w:r>
        <w:rPr>
          <w:rFonts w:eastAsia="Garamond" w:cs="Garamond"/>
          <w:rtl w:val="true"/>
        </w:rPr>
        <w:t xml:space="preserve"> </w:t>
      </w:r>
      <w:r>
        <w:rPr>
          <w:rFonts w:cs="FrankRuehl"/>
          <w:rtl w:val="true"/>
        </w:rPr>
        <w:t>כלכלית</w:t>
      </w:r>
      <w:r>
        <w:rPr>
          <w:rFonts w:eastAsia="Garamond" w:cs="Garamond"/>
          <w:rtl w:val="true"/>
        </w:rPr>
        <w:t xml:space="preserve"> </w:t>
      </w:r>
      <w:r>
        <w:rPr>
          <w:rFonts w:cs="FrankRuehl"/>
          <w:rtl w:val="true"/>
        </w:rPr>
        <w:t>לבצע</w:t>
      </w:r>
      <w:r>
        <w:rPr>
          <w:rFonts w:eastAsia="Garamond" w:cs="Garamond"/>
          <w:rtl w:val="true"/>
        </w:rPr>
        <w:t xml:space="preserve"> </w:t>
      </w:r>
      <w:r>
        <w:rPr>
          <w:rFonts w:cs="FrankRuehl"/>
          <w:rtl w:val="true"/>
        </w:rPr>
        <w:t>פעולות</w:t>
      </w:r>
      <w:r>
        <w:rPr>
          <w:rFonts w:eastAsia="Garamond" w:cs="Garamond"/>
          <w:rtl w:val="true"/>
        </w:rPr>
        <w:t xml:space="preserve"> </w:t>
      </w:r>
      <w:r>
        <w:rPr>
          <w:rFonts w:cs="FrankRuehl"/>
          <w:rtl w:val="true"/>
        </w:rPr>
        <w:t>באג</w:t>
      </w:r>
      <w:r>
        <w:rPr>
          <w:rFonts w:cs="FrankRuehl"/>
          <w:rtl w:val="true"/>
        </w:rPr>
        <w:t>"</w:t>
      </w:r>
      <w:r>
        <w:rPr>
          <w:rFonts w:cs="FrankRuehl"/>
          <w:rtl w:val="true"/>
        </w:rPr>
        <w:t>ח</w:t>
      </w:r>
      <w:r>
        <w:rPr>
          <w:rFonts w:eastAsia="Garamond" w:cs="Garamond"/>
          <w:rtl w:val="true"/>
        </w:rPr>
        <w:t xml:space="preserve"> </w:t>
      </w:r>
      <w:r>
        <w:rPr>
          <w:rFonts w:cs="FrankRuehl"/>
          <w:rtl w:val="true"/>
        </w:rPr>
        <w:t>המשתתפות</w:t>
      </w:r>
      <w:r>
        <w:rPr>
          <w:rFonts w:eastAsia="Garamond" w:cs="Garamond"/>
          <w:rtl w:val="true"/>
        </w:rPr>
        <w:t xml:space="preserve"> </w:t>
      </w:r>
      <w:r>
        <w:rPr>
          <w:rFonts w:cs="FrankRuehl"/>
          <w:rtl w:val="true"/>
        </w:rPr>
        <w:t>במכרז</w:t>
      </w:r>
      <w:r>
        <w:rPr>
          <w:rFonts w:eastAsia="Garamond" w:cs="Garamond"/>
          <w:rtl w:val="true"/>
        </w:rPr>
        <w:t xml:space="preserve"> </w:t>
      </w:r>
      <w:r>
        <w:rPr>
          <w:rFonts w:cs="FrankRuehl"/>
          <w:rtl w:val="true"/>
        </w:rPr>
        <w:t>אינו</w:t>
      </w:r>
      <w:r>
        <w:rPr>
          <w:rFonts w:eastAsia="Garamond" w:cs="Garamond"/>
          <w:rtl w:val="true"/>
        </w:rPr>
        <w:t xml:space="preserve"> </w:t>
      </w:r>
      <w:r>
        <w:rPr>
          <w:rFonts w:cs="FrankRuehl"/>
          <w:rtl w:val="true"/>
        </w:rPr>
        <w:t>שולל</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האפשרות</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למערערים</w:t>
      </w:r>
      <w:r>
        <w:rPr>
          <w:rFonts w:eastAsia="Garamond" w:cs="Garamond"/>
          <w:rtl w:val="true"/>
        </w:rPr>
        <w:t xml:space="preserve"> </w:t>
      </w:r>
      <w:r>
        <w:rPr>
          <w:rFonts w:cs="FrankRuehl"/>
          <w:rtl w:val="true"/>
        </w:rPr>
        <w:t>היתה</w:t>
      </w:r>
      <w:r>
        <w:rPr>
          <w:rFonts w:eastAsia="Garamond" w:cs="Garamond"/>
          <w:rtl w:val="true"/>
        </w:rPr>
        <w:t xml:space="preserve"> </w:t>
      </w:r>
      <w:r>
        <w:rPr>
          <w:rFonts w:cs="FrankRuehl"/>
          <w:rtl w:val="true"/>
        </w:rPr>
        <w:t>גם</w:t>
      </w:r>
      <w:r>
        <w:rPr>
          <w:rFonts w:eastAsia="Garamond" w:cs="Garamond"/>
          <w:rtl w:val="true"/>
        </w:rPr>
        <w:t xml:space="preserve"> </w:t>
      </w:r>
      <w:r>
        <w:rPr>
          <w:rFonts w:cs="FrankRuehl"/>
          <w:rtl w:val="true"/>
        </w:rPr>
        <w:t>כוונה</w:t>
      </w:r>
      <w:r>
        <w:rPr>
          <w:rFonts w:eastAsia="Garamond" w:cs="Garamond"/>
          <w:rtl w:val="true"/>
        </w:rPr>
        <w:t xml:space="preserve"> </w:t>
      </w:r>
      <w:r>
        <w:rPr>
          <w:rFonts w:cs="FrankRuehl"/>
          <w:rtl w:val="true"/>
        </w:rPr>
        <w:t>להשפיע</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שערי</w:t>
      </w:r>
      <w:r>
        <w:rPr>
          <w:rFonts w:eastAsia="Garamond" w:cs="Garamond"/>
          <w:rtl w:val="true"/>
        </w:rPr>
        <w:t xml:space="preserve"> </w:t>
      </w:r>
      <w:r>
        <w:rPr>
          <w:rFonts w:cs="FrankRuehl"/>
          <w:rtl w:val="true"/>
        </w:rPr>
        <w:t>האג</w:t>
      </w:r>
      <w:r>
        <w:rPr>
          <w:rFonts w:cs="FrankRuehl"/>
          <w:rtl w:val="true"/>
        </w:rPr>
        <w:t>"</w:t>
      </w:r>
      <w:r>
        <w:rPr>
          <w:rFonts w:cs="FrankRuehl"/>
          <w:rtl w:val="true"/>
        </w:rPr>
        <w:t>ח</w:t>
      </w:r>
      <w:r>
        <w:rPr>
          <w:rFonts w:eastAsia="Garamond" w:cs="Garamond"/>
          <w:rtl w:val="true"/>
        </w:rPr>
        <w:t xml:space="preserve"> </w:t>
      </w:r>
      <w:r>
        <w:rPr>
          <w:rFonts w:cs="FrankRuehl"/>
          <w:rtl w:val="true"/>
        </w:rPr>
        <w:t>שהשתתפו</w:t>
      </w:r>
      <w:r>
        <w:rPr>
          <w:rFonts w:eastAsia="Garamond" w:cs="Garamond"/>
          <w:rtl w:val="true"/>
        </w:rPr>
        <w:t xml:space="preserve"> </w:t>
      </w:r>
      <w:r>
        <w:rPr>
          <w:rFonts w:cs="FrankRuehl"/>
          <w:rtl w:val="true"/>
        </w:rPr>
        <w:t>במכרז</w:t>
      </w:r>
      <w:r>
        <w:rPr>
          <w:rFonts w:cs="FrankRuehl"/>
          <w:rtl w:val="true"/>
        </w:rPr>
        <w:t xml:space="preserve">, </w:t>
      </w:r>
      <w:r>
        <w:rPr>
          <w:rFonts w:cs="FrankRuehl"/>
          <w:rtl w:val="true"/>
        </w:rPr>
        <w:t>ובחלק</w:t>
      </w:r>
      <w:r>
        <w:rPr>
          <w:rFonts w:eastAsia="Garamond" w:cs="Garamond"/>
          <w:rtl w:val="true"/>
        </w:rPr>
        <w:t xml:space="preserve"> </w:t>
      </w:r>
      <w:r>
        <w:rPr>
          <w:rFonts w:cs="FrankRuehl"/>
          <w:rtl w:val="true"/>
        </w:rPr>
        <w:t>מן</w:t>
      </w:r>
      <w:r>
        <w:rPr>
          <w:rFonts w:eastAsia="Garamond" w:cs="Garamond"/>
          <w:rtl w:val="true"/>
        </w:rPr>
        <w:t xml:space="preserve"> </w:t>
      </w:r>
      <w:r>
        <w:rPr>
          <w:rFonts w:cs="FrankRuehl"/>
          <w:rtl w:val="true"/>
        </w:rPr>
        <w:t>השיחות</w:t>
      </w:r>
      <w:r>
        <w:rPr>
          <w:rFonts w:eastAsia="Garamond" w:cs="Garamond"/>
          <w:rtl w:val="true"/>
        </w:rPr>
        <w:t xml:space="preserve"> </w:t>
      </w:r>
      <w:r>
        <w:rPr>
          <w:rFonts w:cs="FrankRuehl"/>
          <w:rtl w:val="true"/>
        </w:rPr>
        <w:t>מצא</w:t>
      </w:r>
      <w:r>
        <w:rPr>
          <w:rFonts w:eastAsia="Garamond" w:cs="Garamond"/>
          <w:rtl w:val="true"/>
        </w:rPr>
        <w:t xml:space="preserve"> </w:t>
      </w:r>
      <w:r>
        <w:rPr>
          <w:rFonts w:cs="FrankRuehl"/>
          <w:rtl w:val="true"/>
        </w:rPr>
        <w:t>בית</w:t>
      </w:r>
      <w:r>
        <w:rPr>
          <w:rFonts w:eastAsia="Garamond" w:cs="Garamond"/>
          <w:rtl w:val="true"/>
        </w:rPr>
        <w:t xml:space="preserve"> </w:t>
      </w:r>
      <w:r>
        <w:rPr>
          <w:rFonts w:cs="FrankRuehl"/>
          <w:rtl w:val="true"/>
        </w:rPr>
        <w:t>משפט</w:t>
      </w:r>
      <w:r>
        <w:rPr>
          <w:rFonts w:eastAsia="Garamond" w:cs="Garamond"/>
          <w:rtl w:val="true"/>
        </w:rPr>
        <w:t xml:space="preserve"> </w:t>
      </w:r>
      <w:r>
        <w:rPr>
          <w:rFonts w:cs="FrankRuehl"/>
          <w:rtl w:val="true"/>
        </w:rPr>
        <w:t>קמא</w:t>
      </w:r>
      <w:r>
        <w:rPr>
          <w:rFonts w:eastAsia="Garamond" w:cs="Garamond"/>
          <w:rtl w:val="true"/>
        </w:rPr>
        <w:t xml:space="preserve"> </w:t>
      </w:r>
      <w:r>
        <w:rPr>
          <w:rFonts w:cs="FrankRuehl"/>
          <w:rtl w:val="true"/>
        </w:rPr>
        <w:t>ביטוי</w:t>
      </w:r>
      <w:r>
        <w:rPr>
          <w:rFonts w:eastAsia="Garamond" w:cs="Garamond"/>
          <w:rtl w:val="true"/>
        </w:rPr>
        <w:t xml:space="preserve"> </w:t>
      </w:r>
      <w:r>
        <w:rPr>
          <w:rFonts w:cs="FrankRuehl"/>
          <w:rtl w:val="true"/>
        </w:rPr>
        <w:t>מפורש</w:t>
      </w:r>
      <w:r>
        <w:rPr>
          <w:rFonts w:eastAsia="Garamond" w:cs="Garamond"/>
          <w:rtl w:val="true"/>
        </w:rPr>
        <w:t xml:space="preserve"> </w:t>
      </w:r>
      <w:r>
        <w:rPr>
          <w:rFonts w:cs="FrankRuehl"/>
          <w:rtl w:val="true"/>
        </w:rPr>
        <w:t>לכוונה</w:t>
      </w:r>
      <w:r>
        <w:rPr>
          <w:rFonts w:eastAsia="Garamond" w:cs="Garamond"/>
          <w:rtl w:val="true"/>
        </w:rPr>
        <w:t xml:space="preserve"> </w:t>
      </w:r>
      <w:r>
        <w:rPr>
          <w:rFonts w:cs="FrankRuehl"/>
          <w:rtl w:val="true"/>
        </w:rPr>
        <w:t>זו</w:t>
      </w:r>
      <w:r>
        <w:rPr>
          <w:rFonts w:cs="FrankRuehl"/>
          <w:rtl w:val="true"/>
        </w:rPr>
        <w:t xml:space="preserve">. </w:t>
      </w:r>
      <w:r>
        <w:rPr>
          <w:rFonts w:cs="FrankRuehl"/>
          <w:rtl w:val="true"/>
        </w:rPr>
        <w:t>בניגוד</w:t>
      </w:r>
      <w:r>
        <w:rPr>
          <w:rFonts w:eastAsia="Garamond" w:cs="Garamond"/>
          <w:rtl w:val="true"/>
        </w:rPr>
        <w:t xml:space="preserve"> </w:t>
      </w:r>
      <w:r>
        <w:rPr>
          <w:rFonts w:cs="FrankRuehl"/>
          <w:rtl w:val="true"/>
        </w:rPr>
        <w:t>לנטען</w:t>
      </w:r>
      <w:r>
        <w:rPr>
          <w:rFonts w:cs="FrankRuehl"/>
          <w:rtl w:val="true"/>
        </w:rPr>
        <w:t xml:space="preserve">, </w:t>
      </w:r>
      <w:r>
        <w:rPr>
          <w:rFonts w:cs="FrankRuehl"/>
          <w:rtl w:val="true"/>
        </w:rPr>
        <w:t>אין</w:t>
      </w:r>
      <w:r>
        <w:rPr>
          <w:rFonts w:eastAsia="Garamond" w:cs="Garamond"/>
          <w:rtl w:val="true"/>
        </w:rPr>
        <w:t xml:space="preserve"> </w:t>
      </w:r>
      <w:r>
        <w:rPr>
          <w:rFonts w:cs="FrankRuehl"/>
          <w:rtl w:val="true"/>
        </w:rPr>
        <w:t>מדובר</w:t>
      </w:r>
      <w:r>
        <w:rPr>
          <w:rFonts w:eastAsia="Garamond" w:cs="Garamond"/>
          <w:rtl w:val="true"/>
        </w:rPr>
        <w:t xml:space="preserve"> </w:t>
      </w:r>
      <w:r>
        <w:rPr>
          <w:rFonts w:cs="FrankRuehl"/>
          <w:rtl w:val="true"/>
        </w:rPr>
        <w:t>בפרשנות</w:t>
      </w:r>
      <w:r>
        <w:rPr>
          <w:rFonts w:eastAsia="Garamond" w:cs="Garamond"/>
          <w:rtl w:val="true"/>
        </w:rPr>
        <w:t xml:space="preserve"> </w:t>
      </w:r>
      <w:r>
        <w:rPr>
          <w:rFonts w:cs="FrankRuehl"/>
          <w:rtl w:val="true"/>
        </w:rPr>
        <w:t>מגמתית</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השיחות</w:t>
      </w:r>
      <w:r>
        <w:rPr>
          <w:rFonts w:cs="FrankRuehl"/>
          <w:rtl w:val="true"/>
        </w:rPr>
        <w:t xml:space="preserve">. </w:t>
      </w:r>
      <w:r>
        <w:rPr>
          <w:rFonts w:cs="FrankRuehl"/>
          <w:rtl w:val="true"/>
        </w:rPr>
        <w:t>בית</w:t>
      </w:r>
      <w:r>
        <w:rPr>
          <w:rFonts w:eastAsia="Garamond" w:cs="Garamond"/>
          <w:rtl w:val="true"/>
        </w:rPr>
        <w:t xml:space="preserve"> </w:t>
      </w:r>
      <w:r>
        <w:rPr>
          <w:rFonts w:cs="FrankRuehl"/>
          <w:rtl w:val="true"/>
        </w:rPr>
        <w:t>משפט</w:t>
      </w:r>
      <w:r>
        <w:rPr>
          <w:rFonts w:eastAsia="Garamond" w:cs="Garamond"/>
          <w:rtl w:val="true"/>
        </w:rPr>
        <w:t xml:space="preserve"> </w:t>
      </w:r>
      <w:r>
        <w:rPr>
          <w:rFonts w:cs="FrankRuehl"/>
          <w:rtl w:val="true"/>
        </w:rPr>
        <w:t>קמא</w:t>
      </w:r>
      <w:r>
        <w:rPr>
          <w:rFonts w:eastAsia="Garamond" w:cs="Garamond"/>
          <w:rtl w:val="true"/>
        </w:rPr>
        <w:t xml:space="preserve"> </w:t>
      </w:r>
      <w:r>
        <w:rPr>
          <w:rFonts w:cs="FrankRuehl"/>
          <w:rtl w:val="true"/>
        </w:rPr>
        <w:t>בחן</w:t>
      </w:r>
      <w:r>
        <w:rPr>
          <w:rFonts w:eastAsia="Garamond" w:cs="Garamond"/>
          <w:rtl w:val="true"/>
        </w:rPr>
        <w:t xml:space="preserve"> </w:t>
      </w:r>
      <w:r>
        <w:rPr>
          <w:rFonts w:cs="FrankRuehl"/>
          <w:rtl w:val="true"/>
        </w:rPr>
        <w:t>בזהירות</w:t>
      </w:r>
      <w:r>
        <w:rPr>
          <w:rFonts w:eastAsia="Garamond" w:cs="Garamond"/>
          <w:rtl w:val="true"/>
        </w:rPr>
        <w:t xml:space="preserve"> </w:t>
      </w:r>
      <w:r>
        <w:rPr>
          <w:rFonts w:cs="FrankRuehl"/>
          <w:rtl w:val="true"/>
        </w:rPr>
        <w:t>רבה</w:t>
      </w:r>
      <w:r>
        <w:rPr>
          <w:rFonts w:eastAsia="Garamond" w:cs="Garamond"/>
          <w:rtl w:val="true"/>
        </w:rPr>
        <w:t xml:space="preserve"> </w:t>
      </w:r>
      <w:r>
        <w:rPr>
          <w:rFonts w:cs="FrankRuehl"/>
          <w:rtl w:val="true"/>
        </w:rPr>
        <w:t>כל</w:t>
      </w:r>
      <w:r>
        <w:rPr>
          <w:rFonts w:eastAsia="Garamond" w:cs="Garamond"/>
          <w:rtl w:val="true"/>
        </w:rPr>
        <w:t xml:space="preserve"> </w:t>
      </w:r>
      <w:r>
        <w:rPr>
          <w:rFonts w:cs="FrankRuehl"/>
          <w:rtl w:val="true"/>
        </w:rPr>
        <w:t>שיחה</w:t>
      </w:r>
      <w:r>
        <w:rPr>
          <w:rFonts w:eastAsia="Garamond" w:cs="Garamond"/>
          <w:rtl w:val="true"/>
        </w:rPr>
        <w:t xml:space="preserve"> </w:t>
      </w:r>
      <w:r>
        <w:rPr>
          <w:rFonts w:cs="FrankRuehl"/>
          <w:rtl w:val="true"/>
        </w:rPr>
        <w:t>על</w:t>
      </w:r>
      <w:r>
        <w:rPr>
          <w:rFonts w:cs="FrankRuehl"/>
          <w:rtl w:val="true"/>
        </w:rPr>
        <w:t>-</w:t>
      </w:r>
      <w:r>
        <w:rPr>
          <w:rFonts w:cs="FrankRuehl"/>
          <w:rtl w:val="true"/>
        </w:rPr>
        <w:t>פי</w:t>
      </w:r>
      <w:r>
        <w:rPr>
          <w:rFonts w:eastAsia="Garamond" w:cs="Garamond"/>
          <w:rtl w:val="true"/>
        </w:rPr>
        <w:t xml:space="preserve"> </w:t>
      </w:r>
      <w:r>
        <w:rPr>
          <w:rFonts w:cs="FrankRuehl"/>
          <w:rtl w:val="true"/>
        </w:rPr>
        <w:t>הקשרה</w:t>
      </w:r>
      <w:r>
        <w:rPr>
          <w:rFonts w:cs="FrankRuehl"/>
          <w:rtl w:val="true"/>
        </w:rPr>
        <w:t xml:space="preserve">, </w:t>
      </w:r>
      <w:r>
        <w:rPr>
          <w:rFonts w:cs="FrankRuehl"/>
          <w:rtl w:val="true"/>
        </w:rPr>
        <w:t>הדוברים</w:t>
      </w:r>
      <w:r>
        <w:rPr>
          <w:rFonts w:eastAsia="Garamond" w:cs="Garamond"/>
          <w:rtl w:val="true"/>
        </w:rPr>
        <w:t xml:space="preserve"> </w:t>
      </w:r>
      <w:r>
        <w:rPr>
          <w:rFonts w:cs="FrankRuehl"/>
          <w:rtl w:val="true"/>
        </w:rPr>
        <w:t>בה</w:t>
      </w:r>
      <w:r>
        <w:rPr>
          <w:rFonts w:cs="FrankRuehl"/>
          <w:rtl w:val="true"/>
        </w:rPr>
        <w:t xml:space="preserve">, </w:t>
      </w:r>
      <w:r>
        <w:rPr>
          <w:rFonts w:cs="FrankRuehl"/>
          <w:rtl w:val="true"/>
        </w:rPr>
        <w:t>המועד</w:t>
      </w:r>
      <w:r>
        <w:rPr>
          <w:rFonts w:eastAsia="Garamond" w:cs="Garamond"/>
          <w:rtl w:val="true"/>
        </w:rPr>
        <w:t xml:space="preserve"> </w:t>
      </w:r>
      <w:r>
        <w:rPr>
          <w:rFonts w:cs="FrankRuehl"/>
          <w:rtl w:val="true"/>
        </w:rPr>
        <w:t>שבו</w:t>
      </w:r>
      <w:r>
        <w:rPr>
          <w:rFonts w:eastAsia="Garamond" w:cs="Garamond"/>
          <w:rtl w:val="true"/>
        </w:rPr>
        <w:t xml:space="preserve"> </w:t>
      </w:r>
      <w:r>
        <w:rPr>
          <w:rFonts w:cs="FrankRuehl"/>
          <w:rtl w:val="true"/>
        </w:rPr>
        <w:t>התקיימה</w:t>
      </w:r>
      <w:r>
        <w:rPr>
          <w:rFonts w:cs="FrankRuehl"/>
          <w:rtl w:val="true"/>
        </w:rPr>
        <w:t xml:space="preserve">, </w:t>
      </w:r>
      <w:r>
        <w:rPr>
          <w:rFonts w:cs="FrankRuehl"/>
          <w:rtl w:val="true"/>
        </w:rPr>
        <w:t>וההסברים</w:t>
      </w:r>
      <w:r>
        <w:rPr>
          <w:rFonts w:eastAsia="Garamond" w:cs="Garamond"/>
          <w:rtl w:val="true"/>
        </w:rPr>
        <w:t xml:space="preserve"> </w:t>
      </w:r>
      <w:r>
        <w:rPr>
          <w:rFonts w:cs="FrankRuehl"/>
          <w:rtl w:val="true"/>
        </w:rPr>
        <w:t>שניפקו</w:t>
      </w:r>
      <w:r>
        <w:rPr>
          <w:rFonts w:eastAsia="Garamond" w:cs="Garamond"/>
          <w:rtl w:val="true"/>
        </w:rPr>
        <w:t xml:space="preserve"> </w:t>
      </w:r>
      <w:r>
        <w:rPr>
          <w:rFonts w:cs="FrankRuehl"/>
          <w:rtl w:val="true"/>
        </w:rPr>
        <w:t>המערערים</w:t>
      </w:r>
      <w:r>
        <w:rPr>
          <w:rFonts w:eastAsia="Garamond" w:cs="Garamond"/>
          <w:rtl w:val="true"/>
        </w:rPr>
        <w:t xml:space="preserve"> </w:t>
      </w:r>
      <w:r>
        <w:rPr>
          <w:rFonts w:cs="FrankRuehl"/>
          <w:rtl w:val="true"/>
        </w:rPr>
        <w:t>לנאמר</w:t>
      </w:r>
      <w:r>
        <w:rPr>
          <w:rFonts w:eastAsia="Garamond" w:cs="Garamond"/>
          <w:rtl w:val="true"/>
        </w:rPr>
        <w:t xml:space="preserve"> </w:t>
      </w:r>
      <w:r>
        <w:rPr>
          <w:rFonts w:cs="FrankRuehl"/>
          <w:rtl w:val="true"/>
        </w:rPr>
        <w:t>בה</w:t>
      </w:r>
      <w:r>
        <w:rPr>
          <w:rFonts w:cs="FrankRuehl"/>
          <w:rtl w:val="true"/>
        </w:rPr>
        <w:t xml:space="preserve">. </w:t>
      </w:r>
      <w:r>
        <w:rPr>
          <w:rFonts w:cs="FrankRuehl"/>
          <w:rtl w:val="true"/>
        </w:rPr>
        <w:t>לפיכך</w:t>
      </w:r>
      <w:r>
        <w:rPr>
          <w:rFonts w:cs="FrankRuehl"/>
          <w:rtl w:val="true"/>
        </w:rPr>
        <w:t xml:space="preserve">, </w:t>
      </w:r>
      <w:r>
        <w:rPr>
          <w:rFonts w:cs="FrankRuehl"/>
          <w:rtl w:val="true"/>
        </w:rPr>
        <w:t>בחלק</w:t>
      </w:r>
      <w:r>
        <w:rPr>
          <w:rFonts w:eastAsia="Garamond" w:cs="Garamond"/>
          <w:rtl w:val="true"/>
        </w:rPr>
        <w:t xml:space="preserve"> </w:t>
      </w:r>
      <w:r>
        <w:rPr>
          <w:rFonts w:cs="FrankRuehl"/>
          <w:rtl w:val="true"/>
        </w:rPr>
        <w:t>מן</w:t>
      </w:r>
      <w:r>
        <w:rPr>
          <w:rFonts w:eastAsia="Garamond" w:cs="Garamond"/>
          <w:rtl w:val="true"/>
        </w:rPr>
        <w:t xml:space="preserve"> </w:t>
      </w:r>
      <w:r>
        <w:rPr>
          <w:rFonts w:cs="FrankRuehl"/>
          <w:rtl w:val="true"/>
        </w:rPr>
        <w:t>השיחות</w:t>
      </w:r>
      <w:r>
        <w:rPr>
          <w:rFonts w:eastAsia="Garamond" w:cs="Garamond"/>
          <w:rtl w:val="true"/>
        </w:rPr>
        <w:t xml:space="preserve"> </w:t>
      </w:r>
      <w:r>
        <w:rPr>
          <w:rFonts w:cs="FrankRuehl"/>
          <w:rtl w:val="true"/>
        </w:rPr>
        <w:t>שהציגה</w:t>
      </w:r>
      <w:r>
        <w:rPr>
          <w:rFonts w:eastAsia="Garamond" w:cs="Garamond"/>
          <w:rtl w:val="true"/>
        </w:rPr>
        <w:t xml:space="preserve"> </w:t>
      </w:r>
      <w:r>
        <w:rPr>
          <w:rFonts w:cs="FrankRuehl"/>
          <w:rtl w:val="true"/>
        </w:rPr>
        <w:t>המשיבה</w:t>
      </w:r>
      <w:r>
        <w:rPr>
          <w:rFonts w:cs="FrankRuehl"/>
          <w:rtl w:val="true"/>
        </w:rPr>
        <w:t xml:space="preserve">, </w:t>
      </w:r>
      <w:r>
        <w:rPr>
          <w:rFonts w:cs="FrankRuehl"/>
          <w:rtl w:val="true"/>
        </w:rPr>
        <w:t>ובניגוד</w:t>
      </w:r>
      <w:r>
        <w:rPr>
          <w:rFonts w:eastAsia="Garamond" w:cs="Garamond"/>
          <w:rtl w:val="true"/>
        </w:rPr>
        <w:t xml:space="preserve"> </w:t>
      </w:r>
      <w:r>
        <w:rPr>
          <w:rFonts w:cs="FrankRuehl"/>
          <w:rtl w:val="true"/>
        </w:rPr>
        <w:t>לעמדתה</w:t>
      </w:r>
      <w:r>
        <w:rPr>
          <w:rFonts w:cs="FrankRuehl"/>
          <w:rtl w:val="true"/>
        </w:rPr>
        <w:t xml:space="preserve">, </w:t>
      </w:r>
      <w:r>
        <w:rPr>
          <w:rFonts w:cs="FrankRuehl"/>
          <w:rtl w:val="true"/>
        </w:rPr>
        <w:t>לא</w:t>
      </w:r>
      <w:r>
        <w:rPr>
          <w:rFonts w:eastAsia="Garamond" w:cs="Garamond"/>
          <w:rtl w:val="true"/>
        </w:rPr>
        <w:t xml:space="preserve"> </w:t>
      </w:r>
      <w:r>
        <w:rPr>
          <w:rFonts w:cs="FrankRuehl"/>
          <w:rtl w:val="true"/>
        </w:rPr>
        <w:t>מצא</w:t>
      </w:r>
      <w:r>
        <w:rPr>
          <w:rFonts w:eastAsia="Garamond" w:cs="Garamond"/>
          <w:rtl w:val="true"/>
        </w:rPr>
        <w:t xml:space="preserve"> </w:t>
      </w:r>
      <w:r>
        <w:rPr>
          <w:rFonts w:cs="FrankRuehl"/>
          <w:rtl w:val="true"/>
        </w:rPr>
        <w:t>בית</w:t>
      </w:r>
      <w:r>
        <w:rPr>
          <w:rFonts w:eastAsia="Garamond" w:cs="Garamond"/>
          <w:rtl w:val="true"/>
        </w:rPr>
        <w:t xml:space="preserve"> </w:t>
      </w:r>
      <w:r>
        <w:rPr>
          <w:rFonts w:cs="FrankRuehl"/>
          <w:rtl w:val="true"/>
        </w:rPr>
        <w:t>משפט</w:t>
      </w:r>
      <w:r>
        <w:rPr>
          <w:rFonts w:eastAsia="Garamond" w:cs="Garamond"/>
          <w:rtl w:val="true"/>
        </w:rPr>
        <w:t xml:space="preserve"> </w:t>
      </w:r>
      <w:r>
        <w:rPr>
          <w:rFonts w:cs="FrankRuehl"/>
          <w:rtl w:val="true"/>
        </w:rPr>
        <w:t>קמא</w:t>
      </w:r>
      <w:r>
        <w:rPr>
          <w:rFonts w:eastAsia="Garamond" w:cs="Garamond"/>
          <w:rtl w:val="true"/>
        </w:rPr>
        <w:t xml:space="preserve"> </w:t>
      </w:r>
      <w:r>
        <w:rPr>
          <w:rFonts w:cs="FrankRuehl"/>
          <w:rtl w:val="true"/>
        </w:rPr>
        <w:t>ביטוי</w:t>
      </w:r>
      <w:r>
        <w:rPr>
          <w:rFonts w:eastAsia="Garamond" w:cs="Garamond"/>
          <w:rtl w:val="true"/>
        </w:rPr>
        <w:t xml:space="preserve"> </w:t>
      </w:r>
      <w:r>
        <w:rPr>
          <w:rFonts w:cs="FrankRuehl"/>
          <w:rtl w:val="true"/>
        </w:rPr>
        <w:t>לכוונה</w:t>
      </w:r>
      <w:r>
        <w:rPr>
          <w:rFonts w:eastAsia="Garamond" w:cs="Garamond"/>
          <w:rtl w:val="true"/>
        </w:rPr>
        <w:t xml:space="preserve"> </w:t>
      </w:r>
      <w:r>
        <w:rPr>
          <w:rFonts w:cs="FrankRuehl"/>
          <w:rtl w:val="true"/>
        </w:rPr>
        <w:t>הנדרשת</w:t>
      </w:r>
      <w:r>
        <w:rPr>
          <w:rFonts w:eastAsia="Garamond" w:cs="Garamond"/>
          <w:rtl w:val="true"/>
        </w:rPr>
        <w:t xml:space="preserve"> </w:t>
      </w:r>
      <w:r>
        <w:rPr>
          <w:rFonts w:cs="FrankRuehl"/>
          <w:rtl w:val="true"/>
        </w:rPr>
        <w:t>לביסוס</w:t>
      </w:r>
      <w:r>
        <w:rPr>
          <w:rFonts w:eastAsia="Garamond" w:cs="Garamond"/>
          <w:rtl w:val="true"/>
        </w:rPr>
        <w:t xml:space="preserve"> </w:t>
      </w:r>
      <w:r>
        <w:rPr>
          <w:rFonts w:cs="FrankRuehl"/>
          <w:rtl w:val="true"/>
        </w:rPr>
        <w:t>עבירת</w:t>
      </w:r>
      <w:r>
        <w:rPr>
          <w:rFonts w:eastAsia="Garamond" w:cs="Garamond"/>
          <w:rtl w:val="true"/>
        </w:rPr>
        <w:t xml:space="preserve"> </w:t>
      </w:r>
      <w:r>
        <w:rPr>
          <w:rFonts w:cs="FrankRuehl"/>
          <w:rtl w:val="true"/>
        </w:rPr>
        <w:t>התרמית</w:t>
      </w:r>
      <w:r>
        <w:rPr>
          <w:rFonts w:cs="FrankRuehl"/>
          <w:rtl w:val="true"/>
        </w:rPr>
        <w:t xml:space="preserve">, </w:t>
      </w:r>
      <w:r>
        <w:rPr>
          <w:rFonts w:cs="FrankRuehl"/>
          <w:rtl w:val="true"/>
        </w:rPr>
        <w:t>אלא</w:t>
      </w:r>
      <w:r>
        <w:rPr>
          <w:rFonts w:eastAsia="Garamond" w:cs="Garamond"/>
          <w:rtl w:val="true"/>
        </w:rPr>
        <w:t xml:space="preserve"> </w:t>
      </w:r>
      <w:r>
        <w:rPr>
          <w:rFonts w:cs="FrankRuehl"/>
          <w:rtl w:val="true"/>
        </w:rPr>
        <w:t>רק</w:t>
      </w:r>
      <w:r>
        <w:rPr>
          <w:rFonts w:eastAsia="Garamond" w:cs="Garamond"/>
          <w:rtl w:val="true"/>
        </w:rPr>
        <w:t xml:space="preserve"> </w:t>
      </w:r>
      <w:r>
        <w:rPr>
          <w:rFonts w:cs="FrankRuehl"/>
          <w:rtl w:val="true"/>
        </w:rPr>
        <w:t>למודעות</w:t>
      </w:r>
      <w:r>
        <w:rPr>
          <w:rFonts w:eastAsia="Garamond" w:cs="Garamond"/>
          <w:rtl w:val="true"/>
        </w:rPr>
        <w:t xml:space="preserve"> </w:t>
      </w:r>
      <w:r>
        <w:rPr>
          <w:rFonts w:cs="FrankRuehl"/>
          <w:rtl w:val="true"/>
        </w:rPr>
        <w:t>המערערים</w:t>
      </w:r>
      <w:r>
        <w:rPr>
          <w:rFonts w:eastAsia="Garamond" w:cs="Garamond"/>
          <w:rtl w:val="true"/>
        </w:rPr>
        <w:t xml:space="preserve"> </w:t>
      </w:r>
      <w:r>
        <w:rPr>
          <w:rFonts w:cs="FrankRuehl"/>
          <w:rtl w:val="true"/>
        </w:rPr>
        <w:t>לכוח</w:t>
      </w:r>
      <w:r>
        <w:rPr>
          <w:rFonts w:eastAsia="Garamond" w:cs="Garamond"/>
          <w:rtl w:val="true"/>
        </w:rPr>
        <w:t xml:space="preserve"> </w:t>
      </w:r>
      <w:r>
        <w:rPr>
          <w:rFonts w:cs="FrankRuehl"/>
          <w:rtl w:val="true"/>
        </w:rPr>
        <w:t>ההשפעה</w:t>
      </w:r>
      <w:r>
        <w:rPr>
          <w:rFonts w:eastAsia="Garamond" w:cs="Garamond"/>
          <w:rtl w:val="true"/>
        </w:rPr>
        <w:t xml:space="preserve"> </w:t>
      </w:r>
      <w:r>
        <w:rPr>
          <w:rFonts w:cs="FrankRuehl"/>
          <w:rtl w:val="true"/>
        </w:rPr>
        <w:t>העצום</w:t>
      </w:r>
      <w:r>
        <w:rPr>
          <w:rFonts w:eastAsia="Garamond" w:cs="Garamond"/>
          <w:rtl w:val="true"/>
        </w:rPr>
        <w:t xml:space="preserve"> </w:t>
      </w:r>
      <w:r>
        <w:rPr>
          <w:rFonts w:cs="FrankRuehl"/>
          <w:rtl w:val="true"/>
        </w:rPr>
        <w:t>שהיה</w:t>
      </w:r>
      <w:r>
        <w:rPr>
          <w:rFonts w:eastAsia="Garamond" w:cs="Garamond"/>
          <w:rtl w:val="true"/>
        </w:rPr>
        <w:t xml:space="preserve"> </w:t>
      </w:r>
      <w:r>
        <w:rPr>
          <w:rFonts w:cs="FrankRuehl"/>
          <w:rtl w:val="true"/>
        </w:rPr>
        <w:t>בידם</w:t>
      </w:r>
      <w:r>
        <w:rPr>
          <w:rFonts w:cs="FrankRuehl"/>
          <w:rtl w:val="true"/>
        </w:rPr>
        <w:t xml:space="preserve">, </w:t>
      </w:r>
      <w:r>
        <w:rPr>
          <w:rFonts w:cs="FrankRuehl"/>
          <w:rtl w:val="true"/>
        </w:rPr>
        <w:t>או</w:t>
      </w:r>
      <w:r>
        <w:rPr>
          <w:rFonts w:eastAsia="Garamond" w:cs="Garamond"/>
          <w:rtl w:val="true"/>
        </w:rPr>
        <w:t xml:space="preserve"> </w:t>
      </w:r>
      <w:r>
        <w:rPr>
          <w:rFonts w:cs="FrankRuehl"/>
          <w:rtl w:val="true"/>
        </w:rPr>
        <w:t>לאפשרות</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מכירה</w:t>
      </w:r>
      <w:r>
        <w:rPr>
          <w:rFonts w:eastAsia="Garamond" w:cs="Garamond"/>
          <w:rtl w:val="true"/>
        </w:rPr>
        <w:t xml:space="preserve"> </w:t>
      </w:r>
      <w:r>
        <w:rPr>
          <w:rFonts w:cs="FrankRuehl"/>
          <w:rtl w:val="true"/>
        </w:rPr>
        <w:t>או</w:t>
      </w:r>
      <w:r>
        <w:rPr>
          <w:rFonts w:eastAsia="Garamond" w:cs="Garamond"/>
          <w:rtl w:val="true"/>
        </w:rPr>
        <w:t xml:space="preserve"> </w:t>
      </w:r>
      <w:r>
        <w:rPr>
          <w:rFonts w:cs="FrankRuehl"/>
          <w:rtl w:val="true"/>
        </w:rPr>
        <w:t>רכישה</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האג</w:t>
      </w:r>
      <w:r>
        <w:rPr>
          <w:rFonts w:cs="FrankRuehl"/>
          <w:rtl w:val="true"/>
        </w:rPr>
        <w:t>"</w:t>
      </w:r>
      <w:r>
        <w:rPr>
          <w:rFonts w:cs="FrankRuehl"/>
          <w:rtl w:val="true"/>
        </w:rPr>
        <w:t>ח</w:t>
      </w:r>
      <w:r>
        <w:rPr>
          <w:rFonts w:eastAsia="Garamond" w:cs="Garamond"/>
          <w:rtl w:val="true"/>
        </w:rPr>
        <w:t xml:space="preserve"> </w:t>
      </w:r>
      <w:r>
        <w:rPr>
          <w:rFonts w:cs="FrankRuehl"/>
          <w:rtl w:val="true"/>
        </w:rPr>
        <w:t>הרלוונטיות</w:t>
      </w:r>
      <w:r>
        <w:rPr>
          <w:rFonts w:eastAsia="Garamond" w:cs="Garamond"/>
          <w:rtl w:val="true"/>
        </w:rPr>
        <w:t xml:space="preserve"> </w:t>
      </w:r>
      <w:r>
        <w:rPr>
          <w:rFonts w:cs="FrankRuehl"/>
          <w:rtl w:val="true"/>
        </w:rPr>
        <w:t>עשויה</w:t>
      </w:r>
      <w:r>
        <w:rPr>
          <w:rFonts w:cs="FrankRuehl"/>
          <w:rtl w:val="true"/>
        </w:rPr>
        <w:t xml:space="preserve">, </w:t>
      </w:r>
      <w:r>
        <w:rPr>
          <w:rFonts w:cs="FrankRuehl"/>
          <w:rtl w:val="true"/>
        </w:rPr>
        <w:t>כתוצאת</w:t>
      </w:r>
      <w:r>
        <w:rPr>
          <w:rFonts w:eastAsia="Garamond" w:cs="Garamond"/>
          <w:rtl w:val="true"/>
        </w:rPr>
        <w:t xml:space="preserve"> </w:t>
      </w:r>
      <w:r>
        <w:rPr>
          <w:rFonts w:cs="FrankRuehl"/>
          <w:rtl w:val="true"/>
        </w:rPr>
        <w:t>לוואי</w:t>
      </w:r>
      <w:r>
        <w:rPr>
          <w:rFonts w:cs="FrankRuehl"/>
          <w:rtl w:val="true"/>
        </w:rPr>
        <w:t xml:space="preserve">, </w:t>
      </w:r>
      <w:r>
        <w:rPr>
          <w:rFonts w:cs="FrankRuehl"/>
          <w:rtl w:val="true"/>
        </w:rPr>
        <w:t>להוביל</w:t>
      </w:r>
      <w:r>
        <w:rPr>
          <w:rFonts w:eastAsia="Garamond" w:cs="Garamond"/>
          <w:rtl w:val="true"/>
        </w:rPr>
        <w:t xml:space="preserve"> </w:t>
      </w:r>
      <w:r>
        <w:rPr>
          <w:rFonts w:cs="FrankRuehl"/>
          <w:rtl w:val="true"/>
        </w:rPr>
        <w:t>לשינוי</w:t>
      </w:r>
      <w:r>
        <w:rPr>
          <w:rFonts w:eastAsia="Garamond" w:cs="Garamond"/>
          <w:rtl w:val="true"/>
        </w:rPr>
        <w:t xml:space="preserve"> </w:t>
      </w:r>
      <w:r>
        <w:rPr>
          <w:rFonts w:cs="FrankRuehl"/>
          <w:rtl w:val="true"/>
        </w:rPr>
        <w:t>בשעריהן</w:t>
      </w:r>
      <w:r>
        <w:rPr>
          <w:rFonts w:cs="FrankRuehl"/>
          <w:rtl w:val="true"/>
        </w:rPr>
        <w:t xml:space="preserve">. </w:t>
      </w:r>
    </w:p>
    <w:p>
      <w:pPr>
        <w:pStyle w:val="Ruller43"/>
        <w:numPr>
          <w:ilvl w:val="0"/>
          <w:numId w:val="0"/>
        </w:numPr>
        <w:ind w:hanging="0" w:start="0" w:end="0"/>
        <w:jc w:val="both"/>
        <w:rPr>
          <w:rFonts w:cs="FrankRuehl"/>
        </w:rPr>
      </w:pPr>
      <w:r>
        <w:rPr>
          <w:rFonts w:cs="FrankRuehl"/>
          <w:rtl w:val="true"/>
        </w:rPr>
      </w:r>
    </w:p>
    <w:p>
      <w:pPr>
        <w:pStyle w:val="Ruller43"/>
        <w:numPr>
          <w:ilvl w:val="0"/>
          <w:numId w:val="0"/>
        </w:numPr>
        <w:ind w:hanging="0" w:start="0" w:end="0"/>
        <w:jc w:val="both"/>
        <w:rPr>
          <w:rFonts w:cs="FrankRuehl"/>
        </w:rPr>
      </w:pPr>
      <w:r>
        <w:rPr>
          <w:rFonts w:cs="FrankRuehl"/>
          <w:rtl w:val="true"/>
        </w:rPr>
        <w:tab/>
      </w:r>
      <w:r>
        <w:rPr>
          <w:rFonts w:cs="FrankRuehl"/>
          <w:rtl w:val="true"/>
        </w:rPr>
        <w:t>כך</w:t>
      </w:r>
      <w:r>
        <w:rPr>
          <w:rFonts w:cs="FrankRuehl"/>
          <w:rtl w:val="true"/>
        </w:rPr>
        <w:t xml:space="preserve">, </w:t>
      </w:r>
      <w:r>
        <w:rPr>
          <w:rFonts w:cs="FrankRuehl"/>
          <w:rtl w:val="true"/>
        </w:rPr>
        <w:t>למשל</w:t>
      </w:r>
      <w:r>
        <w:rPr>
          <w:rFonts w:cs="FrankRuehl"/>
          <w:rtl w:val="true"/>
        </w:rPr>
        <w:t xml:space="preserve">, </w:t>
      </w:r>
      <w:r>
        <w:rPr>
          <w:rFonts w:cs="FrankRuehl"/>
          <w:rtl w:val="true"/>
        </w:rPr>
        <w:t>נזכרה</w:t>
      </w:r>
      <w:r>
        <w:rPr>
          <w:rFonts w:eastAsia="Garamond" w:cs="Garamond"/>
          <w:rtl w:val="true"/>
        </w:rPr>
        <w:t xml:space="preserve"> </w:t>
      </w:r>
      <w:r>
        <w:rPr>
          <w:rFonts w:cs="FrankRuehl"/>
          <w:rtl w:val="true"/>
        </w:rPr>
        <w:t>בהכרעת</w:t>
      </w:r>
      <w:r>
        <w:rPr>
          <w:rFonts w:eastAsia="Garamond" w:cs="Garamond"/>
          <w:rtl w:val="true"/>
        </w:rPr>
        <w:t xml:space="preserve"> </w:t>
      </w:r>
      <w:r>
        <w:rPr>
          <w:rFonts w:cs="FrankRuehl"/>
          <w:rtl w:val="true"/>
        </w:rPr>
        <w:t>הדין</w:t>
      </w:r>
      <w:r>
        <w:rPr>
          <w:rFonts w:eastAsia="Garamond" w:cs="Garamond"/>
          <w:rtl w:val="true"/>
        </w:rPr>
        <w:t xml:space="preserve"> </w:t>
      </w:r>
      <w:r>
        <w:rPr>
          <w:rFonts w:cs="FrankRuehl"/>
          <w:rtl w:val="true"/>
        </w:rPr>
        <w:t>שיחה</w:t>
      </w:r>
      <w:r>
        <w:rPr>
          <w:rFonts w:eastAsia="Garamond" w:cs="Garamond"/>
          <w:rtl w:val="true"/>
        </w:rPr>
        <w:t xml:space="preserve"> </w:t>
      </w:r>
      <w:r>
        <w:rPr>
          <w:rFonts w:cs="FrankRuehl"/>
          <w:rtl w:val="true"/>
        </w:rPr>
        <w:t>בין</w:t>
      </w:r>
      <w:r>
        <w:rPr>
          <w:rFonts w:eastAsia="Garamond" w:cs="Garamond"/>
          <w:rtl w:val="true"/>
        </w:rPr>
        <w:t xml:space="preserve"> </w:t>
      </w:r>
      <w:r>
        <w:rPr>
          <w:rFonts w:cs="FrankRuehl"/>
          <w:rtl w:val="true"/>
        </w:rPr>
        <w:t>אדרי</w:t>
      </w:r>
      <w:r>
        <w:rPr>
          <w:rFonts w:eastAsia="Garamond" w:cs="Garamond"/>
          <w:rtl w:val="true"/>
        </w:rPr>
        <w:t xml:space="preserve"> </w:t>
      </w:r>
      <w:r>
        <w:rPr>
          <w:rFonts w:cs="FrankRuehl"/>
          <w:rtl w:val="true"/>
        </w:rPr>
        <w:t>לבין</w:t>
      </w:r>
      <w:r>
        <w:rPr>
          <w:rFonts w:eastAsia="Garamond" w:cs="Garamond"/>
          <w:rtl w:val="true"/>
        </w:rPr>
        <w:t xml:space="preserve"> </w:t>
      </w:r>
      <w:r>
        <w:rPr>
          <w:rFonts w:cs="FrankRuehl"/>
          <w:rtl w:val="true"/>
        </w:rPr>
        <w:t>חן</w:t>
      </w:r>
      <w:r>
        <w:rPr>
          <w:rFonts w:eastAsia="Garamond" w:cs="Garamond"/>
          <w:rtl w:val="true"/>
        </w:rPr>
        <w:t xml:space="preserve"> </w:t>
      </w:r>
      <w:r>
        <w:rPr>
          <w:rFonts w:cs="FrankRuehl"/>
          <w:rtl w:val="true"/>
        </w:rPr>
        <w:t>הימלפרב</w:t>
      </w:r>
      <w:r>
        <w:rPr>
          <w:rFonts w:cs="FrankRuehl"/>
          <w:rtl w:val="true"/>
        </w:rPr>
        <w:t xml:space="preserve">, </w:t>
      </w:r>
      <w:r>
        <w:rPr>
          <w:rFonts w:cs="FrankRuehl"/>
          <w:rtl w:val="true"/>
        </w:rPr>
        <w:t>אחד</w:t>
      </w:r>
      <w:r>
        <w:rPr>
          <w:rFonts w:eastAsia="Garamond" w:cs="Garamond"/>
          <w:rtl w:val="true"/>
        </w:rPr>
        <w:t xml:space="preserve"> </w:t>
      </w:r>
      <w:r>
        <w:rPr>
          <w:rFonts w:cs="FrankRuehl"/>
          <w:rtl w:val="true"/>
        </w:rPr>
        <w:t>מעמיתיו</w:t>
      </w:r>
      <w:r>
        <w:rPr>
          <w:rFonts w:eastAsia="Garamond" w:cs="Garamond"/>
          <w:rtl w:val="true"/>
        </w:rPr>
        <w:t xml:space="preserve"> </w:t>
      </w:r>
      <w:r>
        <w:rPr>
          <w:rFonts w:cs="FrankRuehl"/>
          <w:rtl w:val="true"/>
        </w:rPr>
        <w:t>(</w:t>
      </w:r>
      <w:r>
        <w:rPr>
          <w:rFonts w:cs="FrankRuehl"/>
          <w:rtl w:val="true"/>
        </w:rPr>
        <w:t>להלן</w:t>
      </w:r>
      <w:r>
        <w:rPr>
          <w:rFonts w:cs="FrankRuehl"/>
          <w:rtl w:val="true"/>
        </w:rPr>
        <w:t xml:space="preserve">: </w:t>
      </w:r>
      <w:r>
        <w:rPr>
          <w:rFonts w:ascii="Century" w:hAnsi="Century" w:cs="Miriam"/>
          <w:b/>
          <w:b/>
          <w:spacing w:val="0"/>
          <w:sz w:val="22"/>
          <w:sz w:val="22"/>
          <w:szCs w:val="24"/>
          <w:rtl w:val="true"/>
        </w:rPr>
        <w:t>הימלפרב</w:t>
      </w:r>
      <w:r>
        <w:rPr>
          <w:rFonts w:cs="FrankRuehl"/>
          <w:rtl w:val="true"/>
        </w:rPr>
        <w:t xml:space="preserve">), </w:t>
      </w:r>
      <w:r>
        <w:rPr>
          <w:rFonts w:cs="FrankRuehl"/>
          <w:rtl w:val="true"/>
        </w:rPr>
        <w:t>במסגרתה</w:t>
      </w:r>
      <w:r>
        <w:rPr>
          <w:rFonts w:eastAsia="Garamond" w:cs="Garamond"/>
          <w:rtl w:val="true"/>
        </w:rPr>
        <w:t xml:space="preserve"> </w:t>
      </w:r>
      <w:r>
        <w:rPr>
          <w:rFonts w:cs="FrankRuehl"/>
          <w:rtl w:val="true"/>
        </w:rPr>
        <w:t>ביקש</w:t>
      </w:r>
      <w:r>
        <w:rPr>
          <w:rFonts w:eastAsia="Garamond" w:cs="Garamond"/>
          <w:rtl w:val="true"/>
        </w:rPr>
        <w:t xml:space="preserve"> </w:t>
      </w:r>
      <w:r>
        <w:rPr>
          <w:rFonts w:cs="FrankRuehl"/>
          <w:rtl w:val="true"/>
        </w:rPr>
        <w:t>אדרי</w:t>
      </w:r>
      <w:r>
        <w:rPr>
          <w:rFonts w:eastAsia="Garamond" w:cs="Garamond"/>
          <w:rtl w:val="true"/>
        </w:rPr>
        <w:t xml:space="preserve"> </w:t>
      </w:r>
      <w:r>
        <w:rPr>
          <w:rFonts w:cs="FrankRuehl"/>
          <w:rtl w:val="true"/>
        </w:rPr>
        <w:t>לשאול</w:t>
      </w:r>
      <w:r>
        <w:rPr>
          <w:rFonts w:eastAsia="Garamond" w:cs="Garamond"/>
          <w:rtl w:val="true"/>
        </w:rPr>
        <w:t xml:space="preserve"> </w:t>
      </w:r>
      <w:r>
        <w:rPr>
          <w:rFonts w:cs="FrankRuehl"/>
          <w:rtl w:val="true"/>
        </w:rPr>
        <w:t>מהימלפרב</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אג</w:t>
      </w:r>
      <w:r>
        <w:rPr>
          <w:rFonts w:cs="FrankRuehl"/>
          <w:rtl w:val="true"/>
        </w:rPr>
        <w:t>"</w:t>
      </w:r>
      <w:r>
        <w:rPr>
          <w:rFonts w:cs="FrankRuehl"/>
          <w:rtl w:val="true"/>
        </w:rPr>
        <w:t>ח</w:t>
      </w:r>
      <w:r>
        <w:rPr>
          <w:rFonts w:eastAsia="Garamond" w:cs="Garamond"/>
          <w:rtl w:val="true"/>
        </w:rPr>
        <w:t xml:space="preserve"> </w:t>
      </w:r>
      <w:r>
        <w:rPr>
          <w:rFonts w:cs="FrankRuehl"/>
        </w:rPr>
        <w:t>217</w:t>
      </w:r>
      <w:r>
        <w:rPr>
          <w:rFonts w:cs="FrankRuehl"/>
          <w:rtl w:val="true"/>
        </w:rPr>
        <w:t xml:space="preserve">, </w:t>
      </w:r>
      <w:r>
        <w:rPr>
          <w:rFonts w:cs="FrankRuehl"/>
          <w:rtl w:val="true"/>
        </w:rPr>
        <w:t>וזאת</w:t>
      </w:r>
      <w:r>
        <w:rPr>
          <w:rFonts w:eastAsia="Garamond" w:cs="Garamond"/>
          <w:rtl w:val="true"/>
        </w:rPr>
        <w:t xml:space="preserve"> </w:t>
      </w:r>
      <w:r>
        <w:rPr>
          <w:rFonts w:cs="FrankRuehl"/>
          <w:rtl w:val="true"/>
        </w:rPr>
        <w:t>ביום</w:t>
      </w:r>
      <w:r>
        <w:rPr>
          <w:rFonts w:eastAsia="Garamond" w:cs="Garamond"/>
          <w:rtl w:val="true"/>
        </w:rPr>
        <w:t xml:space="preserve"> </w:t>
      </w:r>
      <w:r>
        <w:rPr>
          <w:rFonts w:cs="FrankRuehl"/>
        </w:rPr>
        <w:t>14.8.2007</w:t>
      </w:r>
      <w:r>
        <w:rPr>
          <w:rFonts w:cs="FrankRuehl"/>
          <w:rtl w:val="true"/>
        </w:rPr>
        <w:t xml:space="preserve"> (</w:t>
      </w:r>
      <w:r>
        <w:rPr>
          <w:rFonts w:cs="FrankRuehl"/>
          <w:rtl w:val="true"/>
        </w:rPr>
        <w:t>ת</w:t>
      </w:r>
      <w:r>
        <w:rPr>
          <w:rFonts w:cs="FrankRuehl"/>
          <w:rtl w:val="true"/>
        </w:rPr>
        <w:t>/</w:t>
      </w:r>
      <w:r>
        <w:rPr>
          <w:rFonts w:cs="FrankRuehl"/>
        </w:rPr>
        <w:t>97</w:t>
      </w:r>
      <w:r>
        <w:rPr>
          <w:rFonts w:cs="FrankRuehl"/>
          <w:rtl w:val="true"/>
        </w:rPr>
        <w:t xml:space="preserve">), </w:t>
      </w:r>
      <w:r>
        <w:rPr>
          <w:rFonts w:cs="FrankRuehl"/>
          <w:rtl w:val="true"/>
        </w:rPr>
        <w:t>הוא</w:t>
      </w:r>
      <w:r>
        <w:rPr>
          <w:rFonts w:eastAsia="Garamond" w:cs="Garamond"/>
          <w:rtl w:val="true"/>
        </w:rPr>
        <w:t xml:space="preserve"> </w:t>
      </w:r>
      <w:r>
        <w:rPr>
          <w:rFonts w:cs="FrankRuehl"/>
          <w:rtl w:val="true"/>
        </w:rPr>
        <w:t>היום</w:t>
      </w:r>
      <w:r>
        <w:rPr>
          <w:rFonts w:eastAsia="Garamond" w:cs="Garamond"/>
          <w:rtl w:val="true"/>
        </w:rPr>
        <w:t xml:space="preserve"> </w:t>
      </w:r>
      <w:r>
        <w:rPr>
          <w:rFonts w:cs="FrankRuehl"/>
          <w:rtl w:val="true"/>
        </w:rPr>
        <w:t>שבו</w:t>
      </w:r>
      <w:r>
        <w:rPr>
          <w:rFonts w:eastAsia="Garamond" w:cs="Garamond"/>
          <w:rtl w:val="true"/>
        </w:rPr>
        <w:t xml:space="preserve"> </w:t>
      </w:r>
      <w:r>
        <w:rPr>
          <w:rFonts w:cs="FrankRuehl"/>
          <w:rtl w:val="true"/>
        </w:rPr>
        <w:t>נערך</w:t>
      </w:r>
      <w:r>
        <w:rPr>
          <w:rFonts w:eastAsia="Garamond" w:cs="Garamond"/>
          <w:rtl w:val="true"/>
        </w:rPr>
        <w:t xml:space="preserve"> </w:t>
      </w:r>
      <w:r>
        <w:rPr>
          <w:rFonts w:cs="FrankRuehl"/>
          <w:rtl w:val="true"/>
        </w:rPr>
        <w:t>מכרז</w:t>
      </w:r>
      <w:r>
        <w:rPr>
          <w:rFonts w:eastAsia="Garamond" w:cs="Garamond"/>
          <w:rtl w:val="true"/>
        </w:rPr>
        <w:t xml:space="preserve"> </w:t>
      </w:r>
      <w:r>
        <w:rPr>
          <w:rFonts w:cs="FrankRuehl"/>
          <w:rtl w:val="true"/>
        </w:rPr>
        <w:t>ההחלף</w:t>
      </w:r>
      <w:r>
        <w:rPr>
          <w:rFonts w:eastAsia="Garamond" w:cs="Garamond"/>
          <w:rtl w:val="true"/>
        </w:rPr>
        <w:t xml:space="preserve"> </w:t>
      </w:r>
      <w:r>
        <w:rPr>
          <w:rFonts w:cs="FrankRuehl"/>
          <w:rtl w:val="true"/>
        </w:rPr>
        <w:t>הראשון</w:t>
      </w:r>
      <w:r>
        <w:rPr>
          <w:rFonts w:cs="FrankRuehl"/>
          <w:rtl w:val="true"/>
        </w:rPr>
        <w:t xml:space="preserve">, </w:t>
      </w:r>
      <w:r>
        <w:rPr>
          <w:rFonts w:cs="FrankRuehl"/>
          <w:rtl w:val="true"/>
        </w:rPr>
        <w:t>כשלושה</w:t>
      </w:r>
      <w:r>
        <w:rPr>
          <w:rFonts w:eastAsia="Garamond" w:cs="Garamond"/>
          <w:rtl w:val="true"/>
        </w:rPr>
        <w:t xml:space="preserve"> </w:t>
      </w:r>
      <w:r>
        <w:rPr>
          <w:rFonts w:cs="FrankRuehl"/>
          <w:rtl w:val="true"/>
        </w:rPr>
        <w:t>שבועות</w:t>
      </w:r>
      <w:r>
        <w:rPr>
          <w:rFonts w:eastAsia="Garamond" w:cs="Garamond"/>
          <w:rtl w:val="true"/>
        </w:rPr>
        <w:t xml:space="preserve"> </w:t>
      </w:r>
      <w:r>
        <w:rPr>
          <w:rFonts w:cs="FrankRuehl"/>
          <w:rtl w:val="true"/>
        </w:rPr>
        <w:t>לפני</w:t>
      </w:r>
      <w:r>
        <w:rPr>
          <w:rFonts w:eastAsia="Garamond" w:cs="Garamond"/>
          <w:rtl w:val="true"/>
        </w:rPr>
        <w:t xml:space="preserve"> </w:t>
      </w:r>
      <w:r>
        <w:rPr>
          <w:rFonts w:cs="FrankRuehl"/>
          <w:rtl w:val="true"/>
        </w:rPr>
        <w:t>עריכת</w:t>
      </w:r>
      <w:r>
        <w:rPr>
          <w:rFonts w:eastAsia="Garamond" w:cs="Garamond"/>
          <w:rtl w:val="true"/>
        </w:rPr>
        <w:t xml:space="preserve"> </w:t>
      </w:r>
      <w:r>
        <w:rPr>
          <w:rFonts w:cs="FrankRuehl"/>
          <w:rtl w:val="true"/>
        </w:rPr>
        <w:t>מכרז</w:t>
      </w:r>
      <w:r>
        <w:rPr>
          <w:rFonts w:eastAsia="Garamond" w:cs="Garamond"/>
          <w:rtl w:val="true"/>
        </w:rPr>
        <w:t xml:space="preserve"> </w:t>
      </w:r>
      <w:r>
        <w:rPr>
          <w:rFonts w:cs="FrankRuehl"/>
          <w:rtl w:val="true"/>
        </w:rPr>
        <w:t>ההחלף</w:t>
      </w:r>
      <w:r>
        <w:rPr>
          <w:rFonts w:cs="FrankRuehl"/>
          <w:rtl w:val="true"/>
        </w:rPr>
        <w:t xml:space="preserve">, </w:t>
      </w:r>
      <w:r>
        <w:rPr>
          <w:rFonts w:cs="FrankRuehl"/>
          <w:rtl w:val="true"/>
        </w:rPr>
        <w:t>מושא</w:t>
      </w:r>
      <w:r>
        <w:rPr>
          <w:rFonts w:eastAsia="Garamond" w:cs="Garamond"/>
          <w:rtl w:val="true"/>
        </w:rPr>
        <w:t xml:space="preserve"> </w:t>
      </w:r>
      <w:r>
        <w:rPr>
          <w:rFonts w:cs="FrankRuehl"/>
          <w:rtl w:val="true"/>
        </w:rPr>
        <w:t>הערעורים</w:t>
      </w:r>
      <w:r>
        <w:rPr>
          <w:rFonts w:cs="FrankRuehl"/>
          <w:rtl w:val="true"/>
        </w:rPr>
        <w:t xml:space="preserve">. </w:t>
      </w:r>
      <w:r>
        <w:rPr>
          <w:rFonts w:cs="FrankRuehl"/>
          <w:rtl w:val="true"/>
        </w:rPr>
        <w:t>באותה</w:t>
      </w:r>
      <w:r>
        <w:rPr>
          <w:rFonts w:eastAsia="Garamond" w:cs="Garamond"/>
          <w:rtl w:val="true"/>
        </w:rPr>
        <w:t xml:space="preserve"> </w:t>
      </w:r>
      <w:r>
        <w:rPr>
          <w:rFonts w:cs="FrankRuehl"/>
          <w:rtl w:val="true"/>
        </w:rPr>
        <w:t>שיחה</w:t>
      </w:r>
      <w:r>
        <w:rPr>
          <w:rFonts w:eastAsia="Garamond" w:cs="Garamond"/>
          <w:rtl w:val="true"/>
        </w:rPr>
        <w:t xml:space="preserve"> </w:t>
      </w:r>
      <w:r>
        <w:rPr>
          <w:rFonts w:cs="FrankRuehl"/>
          <w:rtl w:val="true"/>
        </w:rPr>
        <w:t>הסביר</w:t>
      </w:r>
      <w:r>
        <w:rPr>
          <w:rFonts w:eastAsia="Garamond" w:cs="Garamond"/>
          <w:rtl w:val="true"/>
        </w:rPr>
        <w:t xml:space="preserve"> </w:t>
      </w:r>
      <w:r>
        <w:rPr>
          <w:rFonts w:cs="FrankRuehl"/>
          <w:rtl w:val="true"/>
        </w:rPr>
        <w:t>אדרי</w:t>
      </w:r>
      <w:r>
        <w:rPr>
          <w:rFonts w:cs="FrankRuehl"/>
          <w:rtl w:val="true"/>
        </w:rPr>
        <w:t xml:space="preserve">, </w:t>
      </w:r>
      <w:r>
        <w:rPr>
          <w:rFonts w:cs="FrankRuehl"/>
          <w:rtl w:val="true"/>
        </w:rPr>
        <w:t>כי</w:t>
      </w:r>
      <w:r>
        <w:rPr>
          <w:rFonts w:eastAsia="Garamond" w:cs="Garamond"/>
          <w:rtl w:val="true"/>
        </w:rPr>
        <w:t xml:space="preserve"> </w:t>
      </w:r>
      <w:r>
        <w:rPr>
          <w:rFonts w:cs="FrankRuehl"/>
          <w:rtl w:val="true"/>
        </w:rPr>
        <w:t>הוא</w:t>
      </w:r>
      <w:r>
        <w:rPr>
          <w:rFonts w:eastAsia="Garamond" w:cs="Garamond"/>
          <w:rtl w:val="true"/>
        </w:rPr>
        <w:t xml:space="preserve"> </w:t>
      </w:r>
      <w:r>
        <w:rPr>
          <w:rFonts w:cs="FrankRuehl"/>
          <w:rtl w:val="true"/>
        </w:rPr>
        <w:t>רוצה</w:t>
      </w:r>
      <w:r>
        <w:rPr>
          <w:rFonts w:eastAsia="Garamond" w:cs="Garamond"/>
          <w:rtl w:val="true"/>
        </w:rPr>
        <w:t xml:space="preserve"> </w:t>
      </w:r>
      <w:r>
        <w:rPr>
          <w:rFonts w:cs="FrankRuehl"/>
          <w:rtl w:val="true"/>
        </w:rPr>
        <w:t>לשאול</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אג</w:t>
      </w:r>
      <w:r>
        <w:rPr>
          <w:rFonts w:cs="FrankRuehl"/>
          <w:rtl w:val="true"/>
        </w:rPr>
        <w:t>"</w:t>
      </w:r>
      <w:r>
        <w:rPr>
          <w:rFonts w:cs="FrankRuehl"/>
          <w:rtl w:val="true"/>
        </w:rPr>
        <w:t>ח</w:t>
      </w:r>
      <w:r>
        <w:rPr>
          <w:rFonts w:eastAsia="Garamond" w:cs="Garamond"/>
          <w:rtl w:val="true"/>
        </w:rPr>
        <w:t xml:space="preserve"> </w:t>
      </w:r>
      <w:r>
        <w:rPr>
          <w:rFonts w:cs="FrankRuehl"/>
        </w:rPr>
        <w:t>217</w:t>
      </w:r>
      <w:r>
        <w:rPr>
          <w:rFonts w:cs="FrankRuehl"/>
          <w:rtl w:val="true"/>
        </w:rPr>
        <w:t xml:space="preserve"> </w:t>
      </w:r>
      <w:r>
        <w:rPr>
          <w:rFonts w:cs="FrankRuehl"/>
          <w:rtl w:val="true"/>
        </w:rPr>
        <w:t>מהימלפרב</w:t>
      </w:r>
      <w:r>
        <w:rPr>
          <w:rFonts w:cs="FrankRuehl"/>
          <w:rtl w:val="true"/>
        </w:rPr>
        <w:t xml:space="preserve">, </w:t>
      </w:r>
      <w:r>
        <w:rPr>
          <w:rFonts w:cs="FrankRuehl"/>
          <w:rtl w:val="true"/>
        </w:rPr>
        <w:t>המחזיק</w:t>
      </w:r>
      <w:r>
        <w:rPr>
          <w:rFonts w:eastAsia="Garamond" w:cs="Garamond"/>
          <w:rtl w:val="true"/>
        </w:rPr>
        <w:t xml:space="preserve"> </w:t>
      </w:r>
      <w:r>
        <w:rPr>
          <w:rFonts w:cs="FrankRuehl"/>
          <w:rtl w:val="true"/>
        </w:rPr>
        <w:t>אף</w:t>
      </w:r>
      <w:r>
        <w:rPr>
          <w:rFonts w:eastAsia="Garamond" w:cs="Garamond"/>
          <w:rtl w:val="true"/>
        </w:rPr>
        <w:t xml:space="preserve"> </w:t>
      </w:r>
      <w:r>
        <w:rPr>
          <w:rFonts w:cs="FrankRuehl"/>
          <w:rtl w:val="true"/>
        </w:rPr>
        <w:t>בפוזיציית</w:t>
      </w:r>
      <w:r>
        <w:rPr>
          <w:rFonts w:eastAsia="Garamond" w:cs="Garamond"/>
          <w:rtl w:val="true"/>
        </w:rPr>
        <w:t xml:space="preserve"> </w:t>
      </w:r>
      <w:r>
        <w:rPr>
          <w:rFonts w:cs="Miriam"/>
          <w:b/>
          <w:szCs w:val="24"/>
          <w:rtl w:val="true"/>
        </w:rPr>
        <w:t>"</w:t>
      </w:r>
      <w:r>
        <w:rPr>
          <w:rFonts w:ascii="Century" w:hAnsi="Century" w:cs="Miriam"/>
          <w:b/>
          <w:b/>
          <w:spacing w:val="0"/>
          <w:sz w:val="22"/>
          <w:sz w:val="22"/>
          <w:szCs w:val="24"/>
          <w:rtl w:val="true"/>
        </w:rPr>
        <w:t>שורט</w:t>
      </w:r>
      <w:r>
        <w:rPr>
          <w:rFonts w:cs="Miriam"/>
          <w:b/>
          <w:szCs w:val="24"/>
          <w:rtl w:val="true"/>
        </w:rPr>
        <w:t>"</w:t>
      </w:r>
      <w:r>
        <w:rPr>
          <w:rFonts w:cs="FrankRuehl"/>
          <w:rtl w:val="true"/>
        </w:rPr>
        <w:t xml:space="preserve"> </w:t>
      </w:r>
      <w:r>
        <w:rPr>
          <w:rFonts w:cs="FrankRuehl"/>
          <w:rtl w:val="true"/>
        </w:rPr>
        <w:t>באג</w:t>
      </w:r>
      <w:r>
        <w:rPr>
          <w:rFonts w:cs="FrankRuehl"/>
          <w:rtl w:val="true"/>
        </w:rPr>
        <w:t>"</w:t>
      </w:r>
      <w:r>
        <w:rPr>
          <w:rFonts w:cs="FrankRuehl"/>
          <w:rtl w:val="true"/>
        </w:rPr>
        <w:t>ח</w:t>
      </w:r>
      <w:r>
        <w:rPr>
          <w:rFonts w:eastAsia="Garamond" w:cs="Garamond"/>
          <w:rtl w:val="true"/>
        </w:rPr>
        <w:t xml:space="preserve"> </w:t>
      </w:r>
      <w:r>
        <w:rPr>
          <w:rFonts w:cs="FrankRuehl"/>
        </w:rPr>
        <w:t>217</w:t>
      </w:r>
      <w:r>
        <w:rPr>
          <w:rFonts w:cs="FrankRuehl"/>
          <w:rtl w:val="true"/>
        </w:rPr>
        <w:t xml:space="preserve">, </w:t>
      </w:r>
      <w:r>
        <w:rPr>
          <w:rFonts w:cs="FrankRuehl"/>
          <w:rtl w:val="true"/>
        </w:rPr>
        <w:t>וזאת</w:t>
      </w:r>
      <w:r>
        <w:rPr>
          <w:rFonts w:eastAsia="Garamond" w:cs="Garamond"/>
          <w:rtl w:val="true"/>
        </w:rPr>
        <w:t xml:space="preserve"> </w:t>
      </w:r>
      <w:r>
        <w:rPr>
          <w:rFonts w:cs="FrankRuehl"/>
          <w:rtl w:val="true"/>
        </w:rPr>
        <w:t>ליומיים</w:t>
      </w:r>
      <w:r>
        <w:rPr>
          <w:rFonts w:eastAsia="Garamond" w:cs="Garamond"/>
          <w:rtl w:val="true"/>
        </w:rPr>
        <w:t xml:space="preserve"> </w:t>
      </w:r>
      <w:r>
        <w:rPr>
          <w:rFonts w:cs="FrankRuehl"/>
          <w:rtl w:val="true"/>
        </w:rPr>
        <w:t>שבמהלכם</w:t>
      </w:r>
      <w:r>
        <w:rPr>
          <w:rFonts w:eastAsia="Garamond" w:cs="Garamond"/>
          <w:rtl w:val="true"/>
        </w:rPr>
        <w:t xml:space="preserve"> </w:t>
      </w:r>
      <w:r>
        <w:rPr>
          <w:rFonts w:cs="Miriam"/>
          <w:b/>
          <w:szCs w:val="24"/>
          <w:rtl w:val="true"/>
        </w:rPr>
        <w:t>"</w:t>
      </w:r>
      <w:r>
        <w:rPr>
          <w:rFonts w:ascii="Century" w:hAnsi="Century" w:cs="Miriam"/>
          <w:b/>
          <w:b/>
          <w:spacing w:val="0"/>
          <w:sz w:val="22"/>
          <w:sz w:val="22"/>
          <w:szCs w:val="24"/>
          <w:rtl w:val="true"/>
        </w:rPr>
        <w:t>אני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ארסק</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לך</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השוק</w:t>
      </w:r>
      <w:r>
        <w:rPr>
          <w:rFonts w:cs="Miriam"/>
          <w:b/>
          <w:szCs w:val="24"/>
          <w:rtl w:val="true"/>
        </w:rPr>
        <w:t>"</w:t>
      </w:r>
      <w:r>
        <w:rPr>
          <w:rFonts w:cs="FrankRuehl"/>
          <w:rtl w:val="true"/>
        </w:rPr>
        <w:t xml:space="preserve">. </w:t>
      </w:r>
      <w:r>
        <w:rPr>
          <w:rFonts w:cs="FrankRuehl"/>
          <w:rtl w:val="true"/>
        </w:rPr>
        <w:t>המשיבה</w:t>
      </w:r>
      <w:r>
        <w:rPr>
          <w:rFonts w:eastAsia="Garamond" w:cs="Garamond"/>
          <w:rtl w:val="true"/>
        </w:rPr>
        <w:t xml:space="preserve"> </w:t>
      </w:r>
      <w:r>
        <w:rPr>
          <w:rFonts w:cs="FrankRuehl"/>
          <w:rtl w:val="true"/>
        </w:rPr>
        <w:t>סברה</w:t>
      </w:r>
      <w:r>
        <w:rPr>
          <w:rFonts w:cs="FrankRuehl"/>
          <w:rtl w:val="true"/>
        </w:rPr>
        <w:t xml:space="preserve">, </w:t>
      </w:r>
      <w:r>
        <w:rPr>
          <w:rFonts w:cs="FrankRuehl"/>
          <w:rtl w:val="true"/>
        </w:rPr>
        <w:t>כי</w:t>
      </w:r>
      <w:r>
        <w:rPr>
          <w:rFonts w:eastAsia="Garamond" w:cs="Garamond"/>
          <w:rtl w:val="true"/>
        </w:rPr>
        <w:t xml:space="preserve"> </w:t>
      </w:r>
      <w:r>
        <w:rPr>
          <w:rFonts w:cs="FrankRuehl"/>
          <w:rtl w:val="true"/>
        </w:rPr>
        <w:t>האמור</w:t>
      </w:r>
      <w:r>
        <w:rPr>
          <w:rFonts w:eastAsia="Garamond" w:cs="Garamond"/>
          <w:rtl w:val="true"/>
        </w:rPr>
        <w:t xml:space="preserve"> </w:t>
      </w:r>
      <w:r>
        <w:rPr>
          <w:rFonts w:cs="FrankRuehl"/>
          <w:rtl w:val="true"/>
        </w:rPr>
        <w:t>מבטא</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כוונתו</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אדרי</w:t>
      </w:r>
      <w:r>
        <w:rPr>
          <w:rFonts w:eastAsia="Garamond" w:cs="Garamond"/>
          <w:rtl w:val="true"/>
        </w:rPr>
        <w:t xml:space="preserve"> </w:t>
      </w:r>
      <w:r>
        <w:rPr>
          <w:rFonts w:cs="FrankRuehl"/>
          <w:rtl w:val="true"/>
        </w:rPr>
        <w:t>להוריד</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ערכו</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האג</w:t>
      </w:r>
      <w:r>
        <w:rPr>
          <w:rFonts w:cs="FrankRuehl"/>
          <w:rtl w:val="true"/>
        </w:rPr>
        <w:t>"</w:t>
      </w:r>
      <w:r>
        <w:rPr>
          <w:rFonts w:cs="FrankRuehl"/>
          <w:rtl w:val="true"/>
        </w:rPr>
        <w:t>ח</w:t>
      </w:r>
      <w:r>
        <w:rPr>
          <w:rFonts w:cs="FrankRuehl"/>
          <w:rtl w:val="true"/>
        </w:rPr>
        <w:t xml:space="preserve">, </w:t>
      </w:r>
      <w:r>
        <w:rPr>
          <w:rFonts w:cs="FrankRuehl"/>
          <w:rtl w:val="true"/>
        </w:rPr>
        <w:t>מעשה</w:t>
      </w:r>
      <w:r>
        <w:rPr>
          <w:rFonts w:eastAsia="Garamond" w:cs="Garamond"/>
          <w:rtl w:val="true"/>
        </w:rPr>
        <w:t xml:space="preserve"> </w:t>
      </w:r>
      <w:r>
        <w:rPr>
          <w:rFonts w:cs="FrankRuehl"/>
          <w:rtl w:val="true"/>
        </w:rPr>
        <w:t>שישתלם</w:t>
      </w:r>
      <w:r>
        <w:rPr>
          <w:rFonts w:eastAsia="Garamond" w:cs="Garamond"/>
          <w:rtl w:val="true"/>
        </w:rPr>
        <w:t xml:space="preserve"> </w:t>
      </w:r>
      <w:r>
        <w:rPr>
          <w:rFonts w:cs="FrankRuehl"/>
          <w:rtl w:val="true"/>
        </w:rPr>
        <w:t>גם</w:t>
      </w:r>
      <w:r>
        <w:rPr>
          <w:rFonts w:eastAsia="Garamond" w:cs="Garamond"/>
          <w:rtl w:val="true"/>
        </w:rPr>
        <w:t xml:space="preserve"> </w:t>
      </w:r>
      <w:r>
        <w:rPr>
          <w:rFonts w:cs="FrankRuehl"/>
          <w:rtl w:val="true"/>
        </w:rPr>
        <w:t>להימלפרב</w:t>
      </w:r>
      <w:r>
        <w:rPr>
          <w:rFonts w:cs="FrankRuehl"/>
          <w:rtl w:val="true"/>
        </w:rPr>
        <w:t xml:space="preserve">, </w:t>
      </w:r>
      <w:r>
        <w:rPr>
          <w:rFonts w:cs="FrankRuehl"/>
          <w:rtl w:val="true"/>
        </w:rPr>
        <w:t>אשר</w:t>
      </w:r>
      <w:r>
        <w:rPr>
          <w:rFonts w:eastAsia="Garamond" w:cs="Garamond"/>
          <w:rtl w:val="true"/>
        </w:rPr>
        <w:t xml:space="preserve"> </w:t>
      </w:r>
      <w:r>
        <w:rPr>
          <w:rFonts w:cs="FrankRuehl"/>
          <w:rtl w:val="true"/>
        </w:rPr>
        <w:t>ממילא</w:t>
      </w:r>
      <w:r>
        <w:rPr>
          <w:rFonts w:eastAsia="Garamond" w:cs="Garamond"/>
          <w:rtl w:val="true"/>
        </w:rPr>
        <w:t xml:space="preserve"> </w:t>
      </w:r>
      <w:r>
        <w:rPr>
          <w:rFonts w:cs="FrankRuehl"/>
          <w:rtl w:val="true"/>
        </w:rPr>
        <w:t>אמור</w:t>
      </w:r>
      <w:r>
        <w:rPr>
          <w:rFonts w:eastAsia="Garamond" w:cs="Garamond"/>
          <w:rtl w:val="true"/>
        </w:rPr>
        <w:t xml:space="preserve"> </w:t>
      </w:r>
      <w:r>
        <w:rPr>
          <w:rFonts w:cs="FrankRuehl"/>
          <w:rtl w:val="true"/>
        </w:rPr>
        <w:t>היה</w:t>
      </w:r>
      <w:r>
        <w:rPr>
          <w:rFonts w:eastAsia="Garamond" w:cs="Garamond"/>
          <w:rtl w:val="true"/>
        </w:rPr>
        <w:t xml:space="preserve"> </w:t>
      </w:r>
      <w:r>
        <w:rPr>
          <w:rFonts w:cs="FrankRuehl"/>
          <w:rtl w:val="true"/>
        </w:rPr>
        <w:t>בהמשך</w:t>
      </w:r>
      <w:r>
        <w:rPr>
          <w:rFonts w:eastAsia="Garamond" w:cs="Garamond"/>
          <w:rtl w:val="true"/>
        </w:rPr>
        <w:t xml:space="preserve"> </w:t>
      </w:r>
      <w:r>
        <w:rPr>
          <w:rFonts w:cs="FrankRuehl"/>
          <w:rtl w:val="true"/>
        </w:rPr>
        <w:t>לרכוש</w:t>
      </w:r>
      <w:r>
        <w:rPr>
          <w:rFonts w:eastAsia="Garamond" w:cs="Garamond"/>
          <w:rtl w:val="true"/>
        </w:rPr>
        <w:t xml:space="preserve"> </w:t>
      </w:r>
      <w:r>
        <w:rPr>
          <w:rFonts w:cs="FrankRuehl"/>
          <w:rtl w:val="true"/>
        </w:rPr>
        <w:t>מחדש</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האג</w:t>
      </w:r>
      <w:r>
        <w:rPr>
          <w:rFonts w:cs="FrankRuehl"/>
          <w:rtl w:val="true"/>
        </w:rPr>
        <w:t>"</w:t>
      </w:r>
      <w:r>
        <w:rPr>
          <w:rFonts w:cs="FrankRuehl"/>
          <w:rtl w:val="true"/>
        </w:rPr>
        <w:t>ח</w:t>
      </w:r>
      <w:r>
        <w:rPr>
          <w:rFonts w:eastAsia="Garamond" w:cs="Garamond"/>
          <w:rtl w:val="true"/>
        </w:rPr>
        <w:t xml:space="preserve"> </w:t>
      </w:r>
      <w:r>
        <w:rPr>
          <w:rFonts w:cs="FrankRuehl"/>
          <w:rtl w:val="true"/>
        </w:rPr>
        <w:t>כדי</w:t>
      </w:r>
      <w:r>
        <w:rPr>
          <w:rFonts w:eastAsia="Garamond" w:cs="Garamond"/>
          <w:rtl w:val="true"/>
        </w:rPr>
        <w:t xml:space="preserve"> </w:t>
      </w:r>
      <w:r>
        <w:rPr>
          <w:rFonts w:cs="Miriam"/>
          <w:b/>
          <w:szCs w:val="24"/>
          <w:rtl w:val="true"/>
        </w:rPr>
        <w:t>"</w:t>
      </w:r>
      <w:r>
        <w:rPr>
          <w:rFonts w:ascii="Century" w:hAnsi="Century" w:cs="Miriam"/>
          <w:b/>
          <w:b/>
          <w:spacing w:val="0"/>
          <w:sz w:val="22"/>
          <w:sz w:val="22"/>
          <w:szCs w:val="24"/>
          <w:rtl w:val="true"/>
        </w:rPr>
        <w:t>להתכסות</w:t>
      </w:r>
      <w:r>
        <w:rPr>
          <w:rFonts w:cs="Miriam"/>
          <w:b/>
          <w:szCs w:val="24"/>
          <w:rtl w:val="true"/>
        </w:rPr>
        <w:t>"</w:t>
      </w:r>
      <w:r>
        <w:rPr>
          <w:rFonts w:cs="FrankRuehl"/>
          <w:rtl w:val="true"/>
        </w:rPr>
        <w:t xml:space="preserve"> </w:t>
      </w:r>
      <w:r>
        <w:rPr>
          <w:rFonts w:cs="FrankRuehl"/>
          <w:rtl w:val="true"/>
        </w:rPr>
        <w:t>על</w:t>
      </w:r>
      <w:r>
        <w:rPr>
          <w:rFonts w:eastAsia="Garamond" w:cs="Garamond"/>
          <w:rtl w:val="true"/>
        </w:rPr>
        <w:t xml:space="preserve"> </w:t>
      </w:r>
      <w:r>
        <w:rPr>
          <w:rFonts w:cs="FrankRuehl"/>
          <w:rtl w:val="true"/>
        </w:rPr>
        <w:t>פוזיציית</w:t>
      </w:r>
      <w:r>
        <w:rPr>
          <w:rFonts w:eastAsia="Garamond" w:cs="Garamond"/>
          <w:rtl w:val="true"/>
        </w:rPr>
        <w:t xml:space="preserve"> </w:t>
      </w:r>
      <w:r>
        <w:rPr>
          <w:rFonts w:cs="FrankRuehl"/>
          <w:rtl w:val="true"/>
        </w:rPr>
        <w:t>ה</w:t>
      </w:r>
      <w:r>
        <w:rPr>
          <w:rFonts w:cs="Miriam"/>
          <w:b/>
          <w:szCs w:val="24"/>
          <w:rtl w:val="true"/>
        </w:rPr>
        <w:t>"</w:t>
      </w:r>
      <w:r>
        <w:rPr>
          <w:rFonts w:ascii="Century" w:hAnsi="Century" w:cs="Miriam"/>
          <w:b/>
          <w:b/>
          <w:spacing w:val="0"/>
          <w:sz w:val="22"/>
          <w:sz w:val="22"/>
          <w:szCs w:val="24"/>
          <w:rtl w:val="true"/>
        </w:rPr>
        <w:t>שורט</w:t>
      </w:r>
      <w:r>
        <w:rPr>
          <w:rFonts w:cs="Miriam"/>
          <w:b/>
          <w:szCs w:val="24"/>
          <w:rtl w:val="true"/>
        </w:rPr>
        <w:t>"</w:t>
      </w:r>
      <w:r>
        <w:rPr>
          <w:rFonts w:cs="FrankRuehl"/>
          <w:rtl w:val="true"/>
        </w:rPr>
        <w:t xml:space="preserve">. </w:t>
      </w:r>
      <w:r>
        <w:rPr>
          <w:rFonts w:cs="FrankRuehl"/>
          <w:rtl w:val="true"/>
        </w:rPr>
        <w:t>יחד</w:t>
      </w:r>
      <w:r>
        <w:rPr>
          <w:rFonts w:eastAsia="Garamond" w:cs="Garamond"/>
          <w:rtl w:val="true"/>
        </w:rPr>
        <w:t xml:space="preserve"> </w:t>
      </w:r>
      <w:r>
        <w:rPr>
          <w:rFonts w:cs="FrankRuehl"/>
          <w:rtl w:val="true"/>
        </w:rPr>
        <w:t>עם</w:t>
      </w:r>
      <w:r>
        <w:rPr>
          <w:rFonts w:eastAsia="Garamond" w:cs="Garamond"/>
          <w:rtl w:val="true"/>
        </w:rPr>
        <w:t xml:space="preserve"> </w:t>
      </w:r>
      <w:r>
        <w:rPr>
          <w:rFonts w:cs="FrankRuehl"/>
          <w:rtl w:val="true"/>
        </w:rPr>
        <w:t>זאת</w:t>
      </w:r>
      <w:r>
        <w:rPr>
          <w:rFonts w:cs="FrankRuehl"/>
          <w:rtl w:val="true"/>
        </w:rPr>
        <w:t xml:space="preserve">, </w:t>
      </w:r>
      <w:r>
        <w:rPr>
          <w:rFonts w:cs="FrankRuehl"/>
          <w:rtl w:val="true"/>
        </w:rPr>
        <w:t>בית</w:t>
      </w:r>
      <w:r>
        <w:rPr>
          <w:rFonts w:eastAsia="Garamond" w:cs="Garamond"/>
          <w:rtl w:val="true"/>
        </w:rPr>
        <w:t xml:space="preserve"> </w:t>
      </w:r>
      <w:r>
        <w:rPr>
          <w:rFonts w:cs="FrankRuehl"/>
          <w:rtl w:val="true"/>
        </w:rPr>
        <w:t>משפט</w:t>
      </w:r>
      <w:r>
        <w:rPr>
          <w:rFonts w:eastAsia="Garamond" w:cs="Garamond"/>
          <w:rtl w:val="true"/>
        </w:rPr>
        <w:t xml:space="preserve"> </w:t>
      </w:r>
      <w:r>
        <w:rPr>
          <w:rFonts w:cs="FrankRuehl"/>
          <w:rtl w:val="true"/>
        </w:rPr>
        <w:t>קמא</w:t>
      </w:r>
      <w:r>
        <w:rPr>
          <w:rFonts w:eastAsia="Garamond" w:cs="Garamond"/>
          <w:rtl w:val="true"/>
        </w:rPr>
        <w:t xml:space="preserve"> </w:t>
      </w:r>
      <w:r>
        <w:rPr>
          <w:rFonts w:cs="FrankRuehl"/>
          <w:rtl w:val="true"/>
        </w:rPr>
        <w:t>קבע</w:t>
      </w:r>
      <w:r>
        <w:rPr>
          <w:rFonts w:cs="FrankRuehl"/>
          <w:rtl w:val="true"/>
        </w:rPr>
        <w:t xml:space="preserve">, </w:t>
      </w:r>
      <w:r>
        <w:rPr>
          <w:rFonts w:cs="FrankRuehl"/>
          <w:rtl w:val="true"/>
        </w:rPr>
        <w:t>כי</w:t>
      </w:r>
      <w:r>
        <w:rPr>
          <w:rFonts w:eastAsia="Garamond" w:cs="Garamond"/>
          <w:rtl w:val="true"/>
        </w:rPr>
        <w:t xml:space="preserve"> </w:t>
      </w:r>
      <w:r>
        <w:rPr>
          <w:rFonts w:cs="FrankRuehl"/>
          <w:rtl w:val="true"/>
        </w:rPr>
        <w:t>בנסיבות</w:t>
      </w:r>
      <w:r>
        <w:rPr>
          <w:rFonts w:eastAsia="Garamond" w:cs="Garamond"/>
          <w:rtl w:val="true"/>
        </w:rPr>
        <w:t xml:space="preserve"> </w:t>
      </w:r>
      <w:r>
        <w:rPr>
          <w:rFonts w:cs="FrankRuehl"/>
          <w:rtl w:val="true"/>
        </w:rPr>
        <w:t>אלו</w:t>
      </w:r>
      <w:r>
        <w:rPr>
          <w:rFonts w:eastAsia="Garamond" w:cs="Garamond"/>
          <w:rtl w:val="true"/>
        </w:rPr>
        <w:t xml:space="preserve"> </w:t>
      </w:r>
      <w:r>
        <w:rPr>
          <w:rFonts w:cs="FrankRuehl"/>
          <w:rtl w:val="true"/>
        </w:rPr>
        <w:t>ניתן</w:t>
      </w:r>
      <w:r>
        <w:rPr>
          <w:rFonts w:eastAsia="Garamond" w:cs="Garamond"/>
          <w:rtl w:val="true"/>
        </w:rPr>
        <w:t xml:space="preserve"> </w:t>
      </w:r>
      <w:r>
        <w:rPr>
          <w:rFonts w:cs="FrankRuehl"/>
          <w:rtl w:val="true"/>
        </w:rPr>
        <w:t>לקבל</w:t>
      </w:r>
      <w:r>
        <w:rPr>
          <w:rFonts w:eastAsia="Garamond" w:cs="Garamond"/>
          <w:rtl w:val="true"/>
        </w:rPr>
        <w:t xml:space="preserve"> </w:t>
      </w:r>
      <w:r>
        <w:rPr>
          <w:rFonts w:cs="FrankRuehl"/>
          <w:rtl w:val="true"/>
        </w:rPr>
        <w:t>גם</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עמדת</w:t>
      </w:r>
      <w:r>
        <w:rPr>
          <w:rFonts w:eastAsia="Garamond" w:cs="Garamond"/>
          <w:rtl w:val="true"/>
        </w:rPr>
        <w:t xml:space="preserve"> </w:t>
      </w:r>
      <w:r>
        <w:rPr>
          <w:rFonts w:cs="FrankRuehl"/>
          <w:rtl w:val="true"/>
        </w:rPr>
        <w:t>המערערים</w:t>
      </w:r>
      <w:r>
        <w:rPr>
          <w:rFonts w:cs="FrankRuehl"/>
          <w:rtl w:val="true"/>
        </w:rPr>
        <w:t xml:space="preserve">, </w:t>
      </w:r>
      <w:r>
        <w:rPr>
          <w:rFonts w:cs="FrankRuehl"/>
          <w:rtl w:val="true"/>
        </w:rPr>
        <w:t>לפיה</w:t>
      </w:r>
      <w:r>
        <w:rPr>
          <w:rFonts w:eastAsia="Garamond" w:cs="Garamond"/>
          <w:rtl w:val="true"/>
        </w:rPr>
        <w:t xml:space="preserve"> </w:t>
      </w:r>
      <w:r>
        <w:rPr>
          <w:rFonts w:cs="FrankRuehl"/>
          <w:rtl w:val="true"/>
        </w:rPr>
        <w:t>בביטוי</w:t>
      </w:r>
      <w:r>
        <w:rPr>
          <w:rFonts w:eastAsia="Garamond" w:cs="Garamond"/>
          <w:rtl w:val="true"/>
        </w:rPr>
        <w:t xml:space="preserve"> </w:t>
      </w:r>
      <w:r>
        <w:rPr>
          <w:rFonts w:cs="FrankRuehl"/>
          <w:rtl w:val="true"/>
        </w:rPr>
        <w:t>האמור</w:t>
      </w:r>
      <w:r>
        <w:rPr>
          <w:rFonts w:eastAsia="Garamond" w:cs="Garamond"/>
          <w:rtl w:val="true"/>
        </w:rPr>
        <w:t xml:space="preserve"> </w:t>
      </w:r>
      <w:r>
        <w:rPr>
          <w:rFonts w:cs="FrankRuehl"/>
          <w:rtl w:val="true"/>
        </w:rPr>
        <w:t>התכוון</w:t>
      </w:r>
      <w:r>
        <w:rPr>
          <w:rFonts w:eastAsia="Garamond" w:cs="Garamond"/>
          <w:rtl w:val="true"/>
        </w:rPr>
        <w:t xml:space="preserve"> </w:t>
      </w:r>
      <w:r>
        <w:rPr>
          <w:rFonts w:cs="FrankRuehl"/>
          <w:rtl w:val="true"/>
        </w:rPr>
        <w:t>אדרי</w:t>
      </w:r>
      <w:r>
        <w:rPr>
          <w:rFonts w:eastAsia="Garamond" w:cs="Garamond"/>
          <w:rtl w:val="true"/>
        </w:rPr>
        <w:t xml:space="preserve"> </w:t>
      </w:r>
      <w:r>
        <w:rPr>
          <w:rFonts w:cs="FrankRuehl"/>
          <w:rtl w:val="true"/>
        </w:rPr>
        <w:t>לכך</w:t>
      </w:r>
      <w:r>
        <w:rPr>
          <w:rFonts w:eastAsia="Garamond" w:cs="Garamond"/>
          <w:rtl w:val="true"/>
        </w:rPr>
        <w:t xml:space="preserve"> </w:t>
      </w:r>
      <w:r>
        <w:rPr>
          <w:rFonts w:cs="FrankRuehl"/>
          <w:rtl w:val="true"/>
        </w:rPr>
        <w:t>שמכירת</w:t>
      </w:r>
      <w:r>
        <w:rPr>
          <w:rFonts w:eastAsia="Garamond" w:cs="Garamond"/>
          <w:rtl w:val="true"/>
        </w:rPr>
        <w:t xml:space="preserve"> </w:t>
      </w:r>
      <w:r>
        <w:rPr>
          <w:rFonts w:cs="FrankRuehl"/>
          <w:rtl w:val="true"/>
        </w:rPr>
        <w:t>ניירות</w:t>
      </w:r>
      <w:r>
        <w:rPr>
          <w:rFonts w:eastAsia="Garamond" w:cs="Garamond"/>
          <w:rtl w:val="true"/>
        </w:rPr>
        <w:t xml:space="preserve"> </w:t>
      </w:r>
      <w:r>
        <w:rPr>
          <w:rFonts w:cs="FrankRuehl"/>
          <w:rtl w:val="true"/>
        </w:rPr>
        <w:t>ערך</w:t>
      </w:r>
      <w:r>
        <w:rPr>
          <w:rFonts w:eastAsia="Garamond" w:cs="Garamond"/>
          <w:rtl w:val="true"/>
        </w:rPr>
        <w:t xml:space="preserve"> </w:t>
      </w:r>
      <w:r>
        <w:rPr>
          <w:rFonts w:cs="FrankRuehl"/>
          <w:rtl w:val="true"/>
        </w:rPr>
        <w:t>בכמויות</w:t>
      </w:r>
      <w:r>
        <w:rPr>
          <w:rFonts w:eastAsia="Garamond" w:cs="Garamond"/>
          <w:rtl w:val="true"/>
        </w:rPr>
        <w:t xml:space="preserve"> </w:t>
      </w:r>
      <w:r>
        <w:rPr>
          <w:rFonts w:cs="FrankRuehl"/>
          <w:rtl w:val="true"/>
        </w:rPr>
        <w:t>משמעותיות</w:t>
      </w:r>
      <w:r>
        <w:rPr>
          <w:rFonts w:eastAsia="Garamond" w:cs="Garamond"/>
          <w:rtl w:val="true"/>
        </w:rPr>
        <w:t xml:space="preserve"> </w:t>
      </w:r>
      <w:r>
        <w:rPr>
          <w:rFonts w:cs="FrankRuehl"/>
          <w:rtl w:val="true"/>
        </w:rPr>
        <w:t>עשויה</w:t>
      </w:r>
      <w:r>
        <w:rPr>
          <w:rFonts w:eastAsia="Garamond" w:cs="Garamond"/>
          <w:rtl w:val="true"/>
        </w:rPr>
        <w:t xml:space="preserve"> </w:t>
      </w:r>
      <w:r>
        <w:rPr>
          <w:rFonts w:cs="FrankRuehl"/>
          <w:rtl w:val="true"/>
        </w:rPr>
        <w:t>להוריד</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מחירו</w:t>
      </w:r>
      <w:r>
        <w:rPr>
          <w:rFonts w:eastAsia="Garamond" w:cs="Garamond"/>
          <w:rtl w:val="true"/>
        </w:rPr>
        <w:t xml:space="preserve"> </w:t>
      </w:r>
      <w:r>
        <w:rPr>
          <w:rFonts w:cs="FrankRuehl"/>
          <w:rtl w:val="true"/>
        </w:rPr>
        <w:t>בשוק</w:t>
      </w:r>
      <w:r>
        <w:rPr>
          <w:rFonts w:cs="FrankRuehl"/>
          <w:rtl w:val="true"/>
        </w:rPr>
        <w:t xml:space="preserve">, </w:t>
      </w:r>
      <w:r>
        <w:rPr>
          <w:rFonts w:cs="FrankRuehl"/>
          <w:rtl w:val="true"/>
        </w:rPr>
        <w:t>באופן</w:t>
      </w:r>
      <w:r>
        <w:rPr>
          <w:rFonts w:eastAsia="Garamond" w:cs="Garamond"/>
          <w:rtl w:val="true"/>
        </w:rPr>
        <w:t xml:space="preserve"> </w:t>
      </w:r>
      <w:r>
        <w:rPr>
          <w:rFonts w:cs="FrankRuehl"/>
          <w:rtl w:val="true"/>
        </w:rPr>
        <w:t>המבטא</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מודעותו</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אדרי</w:t>
      </w:r>
      <w:r>
        <w:rPr>
          <w:rFonts w:eastAsia="Garamond" w:cs="Garamond"/>
          <w:rtl w:val="true"/>
        </w:rPr>
        <w:t xml:space="preserve"> </w:t>
      </w:r>
      <w:r>
        <w:rPr>
          <w:rFonts w:cs="FrankRuehl"/>
          <w:rtl w:val="true"/>
        </w:rPr>
        <w:t>לכוח</w:t>
      </w:r>
      <w:r>
        <w:rPr>
          <w:rFonts w:eastAsia="Garamond" w:cs="Garamond"/>
          <w:rtl w:val="true"/>
        </w:rPr>
        <w:t xml:space="preserve"> </w:t>
      </w:r>
      <w:r>
        <w:rPr>
          <w:rFonts w:cs="FrankRuehl"/>
          <w:rtl w:val="true"/>
        </w:rPr>
        <w:t>ההשפעה</w:t>
      </w:r>
      <w:r>
        <w:rPr>
          <w:rFonts w:eastAsia="Garamond" w:cs="Garamond"/>
          <w:rtl w:val="true"/>
        </w:rPr>
        <w:t xml:space="preserve"> </w:t>
      </w:r>
      <w:r>
        <w:rPr>
          <w:rFonts w:cs="FrankRuehl"/>
          <w:rtl w:val="true"/>
        </w:rPr>
        <w:t>שלו</w:t>
      </w:r>
      <w:r>
        <w:rPr>
          <w:rFonts w:cs="FrankRuehl"/>
          <w:rtl w:val="true"/>
        </w:rPr>
        <w:t xml:space="preserve">. </w:t>
      </w:r>
      <w:r>
        <w:rPr>
          <w:rFonts w:cs="FrankRuehl"/>
          <w:rtl w:val="true"/>
        </w:rPr>
        <w:t>ואולם</w:t>
      </w:r>
      <w:r>
        <w:rPr>
          <w:rFonts w:cs="FrankRuehl"/>
          <w:rtl w:val="true"/>
        </w:rPr>
        <w:t xml:space="preserve">, </w:t>
      </w:r>
      <w:r>
        <w:rPr>
          <w:rFonts w:cs="FrankRuehl"/>
          <w:rtl w:val="true"/>
        </w:rPr>
        <w:t>אין</w:t>
      </w:r>
      <w:r>
        <w:rPr>
          <w:rFonts w:eastAsia="Garamond" w:cs="Garamond"/>
          <w:rtl w:val="true"/>
        </w:rPr>
        <w:t xml:space="preserve"> </w:t>
      </w:r>
      <w:r>
        <w:rPr>
          <w:rFonts w:cs="FrankRuehl"/>
          <w:rtl w:val="true"/>
        </w:rPr>
        <w:t>בה</w:t>
      </w:r>
      <w:r>
        <w:rPr>
          <w:rFonts w:eastAsia="Garamond" w:cs="Garamond"/>
          <w:rtl w:val="true"/>
        </w:rPr>
        <w:t xml:space="preserve"> </w:t>
      </w:r>
      <w:r>
        <w:rPr>
          <w:rFonts w:cs="FrankRuehl"/>
          <w:rtl w:val="true"/>
        </w:rPr>
        <w:t>ביטוי</w:t>
      </w:r>
      <w:r>
        <w:rPr>
          <w:rFonts w:eastAsia="Garamond" w:cs="Garamond"/>
          <w:rtl w:val="true"/>
        </w:rPr>
        <w:t xml:space="preserve"> </w:t>
      </w:r>
      <w:r>
        <w:rPr>
          <w:rFonts w:cs="FrankRuehl"/>
          <w:rtl w:val="true"/>
        </w:rPr>
        <w:t>לכוונה</w:t>
      </w:r>
      <w:r>
        <w:rPr>
          <w:rFonts w:eastAsia="Garamond" w:cs="Garamond"/>
          <w:rtl w:val="true"/>
        </w:rPr>
        <w:t xml:space="preserve"> </w:t>
      </w:r>
      <w:r>
        <w:rPr>
          <w:rFonts w:cs="FrankRuehl"/>
          <w:rtl w:val="true"/>
        </w:rPr>
        <w:t>להשפיע</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השער</w:t>
      </w:r>
      <w:r>
        <w:rPr>
          <w:rFonts w:cs="FrankRuehl"/>
          <w:rtl w:val="true"/>
        </w:rPr>
        <w:t xml:space="preserve">. </w:t>
      </w:r>
      <w:r>
        <w:rPr>
          <w:rFonts w:cs="FrankRuehl"/>
          <w:rtl w:val="true"/>
        </w:rPr>
        <w:t>עוד</w:t>
      </w:r>
      <w:r>
        <w:rPr>
          <w:rFonts w:eastAsia="Garamond" w:cs="Garamond"/>
          <w:rtl w:val="true"/>
        </w:rPr>
        <w:t xml:space="preserve"> </w:t>
      </w:r>
      <w:r>
        <w:rPr>
          <w:rFonts w:cs="FrankRuehl"/>
          <w:rtl w:val="true"/>
        </w:rPr>
        <w:t>יש</w:t>
      </w:r>
      <w:r>
        <w:rPr>
          <w:rFonts w:eastAsia="Garamond" w:cs="Garamond"/>
          <w:rtl w:val="true"/>
        </w:rPr>
        <w:t xml:space="preserve"> </w:t>
      </w:r>
      <w:r>
        <w:rPr>
          <w:rFonts w:cs="FrankRuehl"/>
          <w:rtl w:val="true"/>
        </w:rPr>
        <w:t>להזכיר</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השיחה</w:t>
      </w:r>
      <w:r>
        <w:rPr>
          <w:rFonts w:eastAsia="Garamond" w:cs="Garamond"/>
          <w:rtl w:val="true"/>
        </w:rPr>
        <w:t xml:space="preserve"> </w:t>
      </w:r>
      <w:r>
        <w:rPr>
          <w:rFonts w:cs="FrankRuehl"/>
          <w:rtl w:val="true"/>
        </w:rPr>
        <w:t>בין</w:t>
      </w:r>
      <w:r>
        <w:rPr>
          <w:rFonts w:eastAsia="Garamond" w:cs="Garamond"/>
          <w:rtl w:val="true"/>
        </w:rPr>
        <w:t xml:space="preserve"> </w:t>
      </w:r>
      <w:r>
        <w:rPr>
          <w:rFonts w:cs="FrankRuehl"/>
          <w:rtl w:val="true"/>
        </w:rPr>
        <w:t>אדרי</w:t>
      </w:r>
      <w:r>
        <w:rPr>
          <w:rFonts w:eastAsia="Garamond" w:cs="Garamond"/>
          <w:rtl w:val="true"/>
        </w:rPr>
        <w:t xml:space="preserve"> </w:t>
      </w:r>
      <w:r>
        <w:rPr>
          <w:rFonts w:cs="FrankRuehl"/>
          <w:rtl w:val="true"/>
        </w:rPr>
        <w:t>לבין</w:t>
      </w:r>
      <w:r>
        <w:rPr>
          <w:rFonts w:eastAsia="Garamond" w:cs="Garamond"/>
          <w:rtl w:val="true"/>
        </w:rPr>
        <w:t xml:space="preserve"> </w:t>
      </w:r>
      <w:r>
        <w:rPr>
          <w:rFonts w:cs="FrankRuehl"/>
          <w:rtl w:val="true"/>
        </w:rPr>
        <w:t>נבון</w:t>
      </w:r>
      <w:r>
        <w:rPr>
          <w:rFonts w:eastAsia="Garamond" w:cs="Garamond"/>
          <w:rtl w:val="true"/>
        </w:rPr>
        <w:t xml:space="preserve"> </w:t>
      </w:r>
      <w:r>
        <w:rPr>
          <w:rFonts w:cs="FrankRuehl"/>
          <w:rtl w:val="true"/>
        </w:rPr>
        <w:t>יממה</w:t>
      </w:r>
      <w:r>
        <w:rPr>
          <w:rFonts w:eastAsia="Garamond" w:cs="Garamond"/>
          <w:rtl w:val="true"/>
        </w:rPr>
        <w:t xml:space="preserve"> </w:t>
      </w:r>
      <w:r>
        <w:rPr>
          <w:rFonts w:cs="FrankRuehl"/>
          <w:rtl w:val="true"/>
        </w:rPr>
        <w:t>לפני</w:t>
      </w:r>
      <w:r>
        <w:rPr>
          <w:rFonts w:eastAsia="Garamond" w:cs="Garamond"/>
          <w:rtl w:val="true"/>
        </w:rPr>
        <w:t xml:space="preserve"> </w:t>
      </w:r>
      <w:r>
        <w:rPr>
          <w:rFonts w:cs="FrankRuehl"/>
          <w:rtl w:val="true"/>
        </w:rPr>
        <w:t>מכרז</w:t>
      </w:r>
      <w:r>
        <w:rPr>
          <w:rFonts w:eastAsia="Garamond" w:cs="Garamond"/>
          <w:rtl w:val="true"/>
        </w:rPr>
        <w:t xml:space="preserve"> </w:t>
      </w:r>
      <w:r>
        <w:rPr>
          <w:rFonts w:cs="FrankRuehl"/>
          <w:rtl w:val="true"/>
        </w:rPr>
        <w:t>ההחלף</w:t>
      </w:r>
      <w:r>
        <w:rPr>
          <w:rFonts w:eastAsia="Garamond" w:cs="Garamond"/>
          <w:rtl w:val="true"/>
        </w:rPr>
        <w:t xml:space="preserve"> </w:t>
      </w:r>
      <w:r>
        <w:rPr>
          <w:rFonts w:cs="FrankRuehl"/>
          <w:rtl w:val="true"/>
        </w:rPr>
        <w:t>(</w:t>
      </w:r>
      <w:r>
        <w:rPr>
          <w:rFonts w:cs="FrankRuehl"/>
          <w:rtl w:val="true"/>
        </w:rPr>
        <w:t>ת</w:t>
      </w:r>
      <w:r>
        <w:rPr>
          <w:rFonts w:cs="FrankRuehl"/>
          <w:rtl w:val="true"/>
        </w:rPr>
        <w:t>/</w:t>
      </w:r>
      <w:r>
        <w:rPr>
          <w:rFonts w:cs="FrankRuehl"/>
        </w:rPr>
        <w:t>8</w:t>
      </w:r>
      <w:r>
        <w:rPr>
          <w:rFonts w:cs="FrankRuehl"/>
          <w:rtl w:val="true"/>
        </w:rPr>
        <w:t>טז</w:t>
      </w:r>
      <w:r>
        <w:rPr>
          <w:rFonts w:cs="FrankRuehl"/>
          <w:rtl w:val="true"/>
        </w:rPr>
        <w:t xml:space="preserve">), </w:t>
      </w:r>
      <w:r>
        <w:rPr>
          <w:rFonts w:cs="FrankRuehl"/>
          <w:rtl w:val="true"/>
        </w:rPr>
        <w:t>במסגרתה</w:t>
      </w:r>
      <w:r>
        <w:rPr>
          <w:rFonts w:eastAsia="Garamond" w:cs="Garamond"/>
          <w:rtl w:val="true"/>
        </w:rPr>
        <w:t xml:space="preserve"> </w:t>
      </w:r>
      <w:r>
        <w:rPr>
          <w:rFonts w:cs="FrankRuehl"/>
          <w:rtl w:val="true"/>
        </w:rPr>
        <w:t>חשף</w:t>
      </w:r>
      <w:r>
        <w:rPr>
          <w:rFonts w:eastAsia="Garamond" w:cs="Garamond"/>
          <w:rtl w:val="true"/>
        </w:rPr>
        <w:t xml:space="preserve"> </w:t>
      </w:r>
      <w:r>
        <w:rPr>
          <w:rFonts w:cs="FrankRuehl"/>
          <w:rtl w:val="true"/>
        </w:rPr>
        <w:t>אדרי</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גובה</w:t>
      </w:r>
      <w:r>
        <w:rPr>
          <w:rFonts w:eastAsia="Garamond" w:cs="Garamond"/>
          <w:rtl w:val="true"/>
        </w:rPr>
        <w:t xml:space="preserve"> </w:t>
      </w:r>
      <w:r>
        <w:rPr>
          <w:rFonts w:cs="FrankRuehl"/>
          <w:rtl w:val="true"/>
        </w:rPr>
        <w:t>השער</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אג</w:t>
      </w:r>
      <w:r>
        <w:rPr>
          <w:rFonts w:cs="FrankRuehl"/>
          <w:rtl w:val="true"/>
        </w:rPr>
        <w:t>"</w:t>
      </w:r>
      <w:r>
        <w:rPr>
          <w:rFonts w:cs="FrankRuehl"/>
          <w:rtl w:val="true"/>
        </w:rPr>
        <w:t>ח</w:t>
      </w:r>
      <w:r>
        <w:rPr>
          <w:rFonts w:eastAsia="Garamond" w:cs="Garamond"/>
          <w:rtl w:val="true"/>
        </w:rPr>
        <w:t xml:space="preserve"> </w:t>
      </w:r>
      <w:r>
        <w:rPr>
          <w:rFonts w:cs="FrankRuehl"/>
        </w:rPr>
        <w:t>217</w:t>
      </w:r>
      <w:r>
        <w:rPr>
          <w:rFonts w:cs="FrankRuehl"/>
          <w:rtl w:val="true"/>
        </w:rPr>
        <w:t xml:space="preserve">, </w:t>
      </w:r>
      <w:r>
        <w:rPr>
          <w:rFonts w:cs="FrankRuehl"/>
          <w:rtl w:val="true"/>
        </w:rPr>
        <w:t>שבו</w:t>
      </w:r>
      <w:r>
        <w:rPr>
          <w:rFonts w:eastAsia="Garamond" w:cs="Garamond"/>
          <w:rtl w:val="true"/>
        </w:rPr>
        <w:t xml:space="preserve"> </w:t>
      </w:r>
      <w:r>
        <w:rPr>
          <w:rFonts w:cs="FrankRuehl"/>
          <w:rtl w:val="true"/>
        </w:rPr>
        <w:t>הוא</w:t>
      </w:r>
      <w:r>
        <w:rPr>
          <w:rFonts w:eastAsia="Garamond" w:cs="Garamond"/>
          <w:rtl w:val="true"/>
        </w:rPr>
        <w:t xml:space="preserve"> </w:t>
      </w:r>
      <w:r>
        <w:rPr>
          <w:rFonts w:cs="FrankRuehl"/>
          <w:rtl w:val="true"/>
        </w:rPr>
        <w:t>מעוניין</w:t>
      </w:r>
      <w:r>
        <w:rPr>
          <w:rFonts w:cs="FrankRuehl"/>
          <w:rtl w:val="true"/>
        </w:rPr>
        <w:t xml:space="preserve">. </w:t>
      </w:r>
      <w:r>
        <w:rPr>
          <w:rFonts w:cs="FrankRuehl"/>
          <w:rtl w:val="true"/>
        </w:rPr>
        <w:t>כך</w:t>
      </w:r>
      <w:r>
        <w:rPr>
          <w:rFonts w:eastAsia="Garamond" w:cs="Garamond"/>
          <w:rtl w:val="true"/>
        </w:rPr>
        <w:t xml:space="preserve"> </w:t>
      </w:r>
      <w:r>
        <w:rPr>
          <w:rFonts w:cs="FrankRuehl"/>
          <w:rtl w:val="true"/>
        </w:rPr>
        <w:t>אדרי</w:t>
      </w:r>
      <w:r>
        <w:rPr>
          <w:rFonts w:eastAsia="Garamond" w:cs="Garamond"/>
          <w:rtl w:val="true"/>
        </w:rPr>
        <w:t xml:space="preserve"> </w:t>
      </w:r>
      <w:r>
        <w:rPr>
          <w:rFonts w:cs="FrankRuehl"/>
          <w:rtl w:val="true"/>
        </w:rPr>
        <w:t>מציין</w:t>
      </w:r>
      <w:r>
        <w:rPr>
          <w:rFonts w:eastAsia="Garamond" w:cs="Garamond"/>
          <w:rtl w:val="true"/>
        </w:rPr>
        <w:t xml:space="preserve"> </w:t>
      </w:r>
      <w:r>
        <w:rPr>
          <w:rFonts w:cs="FrankRuehl"/>
          <w:rtl w:val="true"/>
        </w:rPr>
        <w:t>בשיחה</w:t>
      </w:r>
      <w:r>
        <w:rPr>
          <w:rFonts w:cs="FrankRuehl"/>
          <w:rtl w:val="true"/>
        </w:rPr>
        <w:t xml:space="preserve">, </w:t>
      </w:r>
      <w:r>
        <w:rPr>
          <w:rFonts w:cs="FrankRuehl"/>
          <w:rtl w:val="true"/>
        </w:rPr>
        <w:t>כי</w:t>
      </w:r>
      <w:r>
        <w:rPr>
          <w:rFonts w:eastAsia="Garamond" w:cs="Garamond"/>
          <w:rtl w:val="true"/>
        </w:rPr>
        <w:t xml:space="preserve"> </w:t>
      </w:r>
      <w:r>
        <w:rPr>
          <w:rFonts w:cs="Miriam"/>
          <w:b/>
          <w:szCs w:val="24"/>
          <w:rtl w:val="true"/>
        </w:rPr>
        <w:t>"</w:t>
      </w:r>
      <w:r>
        <w:rPr>
          <w:rFonts w:ascii="Century" w:hAnsi="Century" w:cs="Miriam"/>
          <w:b/>
          <w:b/>
          <w:spacing w:val="0"/>
          <w:sz w:val="22"/>
          <w:sz w:val="22"/>
          <w:szCs w:val="24"/>
          <w:rtl w:val="true"/>
        </w:rPr>
        <w:t>היעד</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שלי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להיום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הוא</w:t>
      </w:r>
      <w:r>
        <w:rPr>
          <w:rFonts w:ascii="Century" w:hAnsi="Century" w:eastAsia="Century" w:cs="Century"/>
          <w:b/>
          <w:b/>
          <w:spacing w:val="0"/>
          <w:sz w:val="22"/>
          <w:sz w:val="22"/>
          <w:szCs w:val="24"/>
          <w:rtl w:val="true"/>
        </w:rPr>
        <w:t xml:space="preserve"> </w:t>
      </w:r>
      <w:r>
        <w:rPr>
          <w:rFonts w:cs="Miriam" w:ascii="Century" w:hAnsi="Century"/>
          <w:b/>
          <w:spacing w:val="0"/>
          <w:sz w:val="22"/>
          <w:szCs w:val="24"/>
        </w:rPr>
        <w:t>98.3</w:t>
      </w:r>
      <w:r>
        <w:rPr>
          <w:rFonts w:cs="Miriam"/>
          <w:b/>
          <w:szCs w:val="24"/>
          <w:rtl w:val="true"/>
        </w:rPr>
        <w:t>"</w:t>
      </w:r>
      <w:r>
        <w:rPr>
          <w:rFonts w:cs="FrankRuehl"/>
          <w:rtl w:val="true"/>
        </w:rPr>
        <w:t xml:space="preserve">, </w:t>
      </w:r>
      <w:r>
        <w:rPr>
          <w:rFonts w:cs="FrankRuehl"/>
          <w:rtl w:val="true"/>
        </w:rPr>
        <w:t>במועד</w:t>
      </w:r>
      <w:r>
        <w:rPr>
          <w:rFonts w:eastAsia="Garamond" w:cs="Garamond"/>
          <w:rtl w:val="true"/>
        </w:rPr>
        <w:t xml:space="preserve"> </w:t>
      </w:r>
      <w:r>
        <w:rPr>
          <w:rFonts w:cs="FrankRuehl"/>
          <w:rtl w:val="true"/>
        </w:rPr>
        <w:t>בו</w:t>
      </w:r>
      <w:r>
        <w:rPr>
          <w:rFonts w:eastAsia="Garamond" w:cs="Garamond"/>
          <w:rtl w:val="true"/>
        </w:rPr>
        <w:t xml:space="preserve"> </w:t>
      </w:r>
      <w:r>
        <w:rPr>
          <w:rFonts w:cs="FrankRuehl"/>
          <w:rtl w:val="true"/>
        </w:rPr>
        <w:t>שער</w:t>
      </w:r>
      <w:r>
        <w:rPr>
          <w:rFonts w:eastAsia="Garamond" w:cs="Garamond"/>
          <w:rtl w:val="true"/>
        </w:rPr>
        <w:t xml:space="preserve"> </w:t>
      </w:r>
      <w:r>
        <w:rPr>
          <w:rFonts w:cs="FrankRuehl"/>
          <w:rtl w:val="true"/>
        </w:rPr>
        <w:t>האג</w:t>
      </w:r>
      <w:r>
        <w:rPr>
          <w:rFonts w:cs="FrankRuehl"/>
          <w:rtl w:val="true"/>
        </w:rPr>
        <w:t>"</w:t>
      </w:r>
      <w:r>
        <w:rPr>
          <w:rFonts w:cs="FrankRuehl"/>
          <w:rtl w:val="true"/>
        </w:rPr>
        <w:t>ח</w:t>
      </w:r>
      <w:r>
        <w:rPr>
          <w:rFonts w:eastAsia="Garamond" w:cs="Garamond"/>
          <w:rtl w:val="true"/>
        </w:rPr>
        <w:t xml:space="preserve"> </w:t>
      </w:r>
      <w:r>
        <w:rPr>
          <w:rFonts w:cs="FrankRuehl"/>
          <w:rtl w:val="true"/>
        </w:rPr>
        <w:t>היה</w:t>
      </w:r>
      <w:r>
        <w:rPr>
          <w:rFonts w:eastAsia="Garamond" w:cs="Garamond"/>
          <w:rtl w:val="true"/>
        </w:rPr>
        <w:t xml:space="preserve"> </w:t>
      </w:r>
      <w:r>
        <w:rPr>
          <w:rFonts w:cs="FrankRuehl"/>
          <w:rtl w:val="true"/>
        </w:rPr>
        <w:t>גבוה</w:t>
      </w:r>
      <w:r>
        <w:rPr>
          <w:rFonts w:eastAsia="Garamond" w:cs="Garamond"/>
          <w:rtl w:val="true"/>
        </w:rPr>
        <w:t xml:space="preserve"> </w:t>
      </w:r>
      <w:r>
        <w:rPr>
          <w:rFonts w:cs="FrankRuehl"/>
          <w:rtl w:val="true"/>
        </w:rPr>
        <w:t>יותר</w:t>
      </w:r>
      <w:r>
        <w:rPr>
          <w:rFonts w:cs="FrankRuehl"/>
          <w:rtl w:val="true"/>
        </w:rPr>
        <w:t xml:space="preserve">. </w:t>
      </w:r>
      <w:r>
        <w:rPr>
          <w:rFonts w:cs="FrankRuehl"/>
          <w:rtl w:val="true"/>
        </w:rPr>
        <w:t>אדרי</w:t>
      </w:r>
      <w:r>
        <w:rPr>
          <w:rFonts w:eastAsia="Garamond" w:cs="Garamond"/>
          <w:rtl w:val="true"/>
        </w:rPr>
        <w:t xml:space="preserve"> </w:t>
      </w:r>
      <w:r>
        <w:rPr>
          <w:rFonts w:cs="FrankRuehl"/>
          <w:rtl w:val="true"/>
        </w:rPr>
        <w:t>הסביר</w:t>
      </w:r>
      <w:r>
        <w:rPr>
          <w:rFonts w:eastAsia="Garamond" w:cs="Garamond"/>
          <w:rtl w:val="true"/>
        </w:rPr>
        <w:t xml:space="preserve"> </w:t>
      </w:r>
      <w:r>
        <w:rPr>
          <w:rFonts w:cs="FrankRuehl"/>
          <w:rtl w:val="true"/>
        </w:rPr>
        <w:t>בעדותו</w:t>
      </w:r>
      <w:r>
        <w:rPr>
          <w:rFonts w:cs="FrankRuehl"/>
          <w:rtl w:val="true"/>
        </w:rPr>
        <w:t xml:space="preserve">, </w:t>
      </w:r>
      <w:r>
        <w:rPr>
          <w:rFonts w:cs="FrankRuehl"/>
          <w:rtl w:val="true"/>
        </w:rPr>
        <w:t>כי</w:t>
      </w:r>
      <w:r>
        <w:rPr>
          <w:rFonts w:eastAsia="Garamond" w:cs="Garamond"/>
          <w:rtl w:val="true"/>
        </w:rPr>
        <w:t xml:space="preserve"> </w:t>
      </w:r>
      <w:r>
        <w:rPr>
          <w:rFonts w:cs="FrankRuehl"/>
          <w:rtl w:val="true"/>
        </w:rPr>
        <w:t>ה</w:t>
      </w:r>
      <w:r>
        <w:rPr>
          <w:rFonts w:cs="Miriam"/>
          <w:b/>
          <w:szCs w:val="24"/>
          <w:rtl w:val="true"/>
        </w:rPr>
        <w:t>"</w:t>
      </w:r>
      <w:r>
        <w:rPr>
          <w:rFonts w:ascii="Century" w:hAnsi="Century" w:cs="Miriam"/>
          <w:b/>
          <w:b/>
          <w:spacing w:val="0"/>
          <w:sz w:val="22"/>
          <w:sz w:val="22"/>
          <w:szCs w:val="24"/>
          <w:rtl w:val="true"/>
        </w:rPr>
        <w:t>יעד</w:t>
      </w:r>
      <w:r>
        <w:rPr>
          <w:rFonts w:cs="Miriam"/>
          <w:b/>
          <w:szCs w:val="24"/>
          <w:rtl w:val="true"/>
        </w:rPr>
        <w:t>"</w:t>
      </w:r>
      <w:r>
        <w:rPr>
          <w:rFonts w:cs="FrankRuehl"/>
          <w:rtl w:val="true"/>
        </w:rPr>
        <w:t xml:space="preserve"> </w:t>
      </w:r>
      <w:r>
        <w:rPr>
          <w:rFonts w:cs="FrankRuehl"/>
          <w:rtl w:val="true"/>
        </w:rPr>
        <w:t>שלו</w:t>
      </w:r>
      <w:r>
        <w:rPr>
          <w:rFonts w:eastAsia="Garamond" w:cs="Garamond"/>
          <w:rtl w:val="true"/>
        </w:rPr>
        <w:t xml:space="preserve"> </w:t>
      </w:r>
      <w:r>
        <w:rPr>
          <w:rFonts w:cs="FrankRuehl"/>
          <w:rtl w:val="true"/>
        </w:rPr>
        <w:t>הוא</w:t>
      </w:r>
      <w:r>
        <w:rPr>
          <w:rFonts w:eastAsia="Garamond" w:cs="Garamond"/>
          <w:rtl w:val="true"/>
        </w:rPr>
        <w:t xml:space="preserve"> </w:t>
      </w:r>
      <w:r>
        <w:rPr>
          <w:rFonts w:cs="FrankRuehl"/>
          <w:rtl w:val="true"/>
        </w:rPr>
        <w:t>לא</w:t>
      </w:r>
      <w:r>
        <w:rPr>
          <w:rFonts w:eastAsia="Garamond" w:cs="Garamond"/>
          <w:rtl w:val="true"/>
        </w:rPr>
        <w:t xml:space="preserve"> </w:t>
      </w:r>
      <w:r>
        <w:rPr>
          <w:rFonts w:cs="FrankRuehl"/>
          <w:rtl w:val="true"/>
        </w:rPr>
        <w:t>המחיר</w:t>
      </w:r>
      <w:r>
        <w:rPr>
          <w:rFonts w:eastAsia="Garamond" w:cs="Garamond"/>
          <w:rtl w:val="true"/>
        </w:rPr>
        <w:t xml:space="preserve"> </w:t>
      </w:r>
      <w:r>
        <w:rPr>
          <w:rFonts w:cs="FrankRuehl"/>
          <w:rtl w:val="true"/>
        </w:rPr>
        <w:t>אליו</w:t>
      </w:r>
      <w:r>
        <w:rPr>
          <w:rFonts w:eastAsia="Garamond" w:cs="Garamond"/>
          <w:rtl w:val="true"/>
        </w:rPr>
        <w:t xml:space="preserve"> </w:t>
      </w:r>
      <w:r>
        <w:rPr>
          <w:rFonts w:cs="FrankRuehl"/>
          <w:rtl w:val="true"/>
        </w:rPr>
        <w:t>הוא</w:t>
      </w:r>
      <w:r>
        <w:rPr>
          <w:rFonts w:eastAsia="Garamond" w:cs="Garamond"/>
          <w:rtl w:val="true"/>
        </w:rPr>
        <w:t xml:space="preserve"> </w:t>
      </w:r>
      <w:r>
        <w:rPr>
          <w:rFonts w:ascii="Century" w:hAnsi="Century" w:cs="Miriam"/>
          <w:b/>
          <w:b/>
          <w:spacing w:val="0"/>
          <w:sz w:val="22"/>
          <w:sz w:val="22"/>
          <w:szCs w:val="24"/>
          <w:rtl w:val="true"/>
        </w:rPr>
        <w:t>מתכוון</w:t>
      </w:r>
      <w:r>
        <w:rPr>
          <w:rFonts w:eastAsia="Garamond" w:cs="Garamond"/>
          <w:rtl w:val="true"/>
        </w:rPr>
        <w:t xml:space="preserve"> </w:t>
      </w:r>
      <w:r>
        <w:rPr>
          <w:rFonts w:cs="FrankRuehl"/>
          <w:rtl w:val="true"/>
        </w:rPr>
        <w:t>להוריד</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השער</w:t>
      </w:r>
      <w:r>
        <w:rPr>
          <w:rFonts w:cs="FrankRuehl"/>
          <w:rtl w:val="true"/>
        </w:rPr>
        <w:t xml:space="preserve">, </w:t>
      </w:r>
      <w:r>
        <w:rPr>
          <w:rFonts w:cs="FrankRuehl"/>
          <w:rtl w:val="true"/>
        </w:rPr>
        <w:t>אלא</w:t>
      </w:r>
      <w:r>
        <w:rPr>
          <w:rFonts w:eastAsia="Garamond" w:cs="Garamond"/>
          <w:rtl w:val="true"/>
        </w:rPr>
        <w:t xml:space="preserve"> </w:t>
      </w:r>
      <w:r>
        <w:rPr>
          <w:rFonts w:cs="FrankRuehl"/>
          <w:rtl w:val="true"/>
        </w:rPr>
        <w:t>מדובר</w:t>
      </w:r>
      <w:r>
        <w:rPr>
          <w:rFonts w:eastAsia="Garamond" w:cs="Garamond"/>
          <w:rtl w:val="true"/>
        </w:rPr>
        <w:t xml:space="preserve"> </w:t>
      </w:r>
      <w:r>
        <w:rPr>
          <w:rFonts w:cs="FrankRuehl"/>
          <w:rtl w:val="true"/>
        </w:rPr>
        <w:t>במחיר</w:t>
      </w:r>
      <w:r>
        <w:rPr>
          <w:rFonts w:eastAsia="Garamond" w:cs="Garamond"/>
          <w:rtl w:val="true"/>
        </w:rPr>
        <w:t xml:space="preserve"> </w:t>
      </w:r>
      <w:r>
        <w:rPr>
          <w:rFonts w:cs="FrankRuehl"/>
          <w:rtl w:val="true"/>
        </w:rPr>
        <w:t>שאליו</w:t>
      </w:r>
      <w:r>
        <w:rPr>
          <w:rFonts w:eastAsia="Garamond" w:cs="Garamond"/>
          <w:rtl w:val="true"/>
        </w:rPr>
        <w:t xml:space="preserve"> </w:t>
      </w:r>
      <w:r>
        <w:rPr>
          <w:rFonts w:cs="FrankRuehl"/>
          <w:rtl w:val="true"/>
        </w:rPr>
        <w:t>הוא</w:t>
      </w:r>
      <w:r>
        <w:rPr>
          <w:rFonts w:eastAsia="Garamond" w:cs="Garamond"/>
          <w:rtl w:val="true"/>
        </w:rPr>
        <w:t xml:space="preserve"> </w:t>
      </w:r>
      <w:r>
        <w:rPr>
          <w:rFonts w:ascii="Century" w:hAnsi="Century" w:cs="Miriam"/>
          <w:b/>
          <w:b/>
          <w:spacing w:val="0"/>
          <w:sz w:val="22"/>
          <w:sz w:val="22"/>
          <w:szCs w:val="24"/>
          <w:rtl w:val="true"/>
        </w:rPr>
        <w:t>מאמין</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אג</w:t>
      </w:r>
      <w:r>
        <w:rPr>
          <w:rFonts w:cs="FrankRuehl"/>
          <w:rtl w:val="true"/>
        </w:rPr>
        <w:t>"</w:t>
      </w:r>
      <w:r>
        <w:rPr>
          <w:rFonts w:cs="FrankRuehl"/>
          <w:rtl w:val="true"/>
        </w:rPr>
        <w:t>ח</w:t>
      </w:r>
      <w:r>
        <w:rPr>
          <w:rFonts w:eastAsia="Garamond" w:cs="Garamond"/>
          <w:rtl w:val="true"/>
        </w:rPr>
        <w:t xml:space="preserve"> </w:t>
      </w:r>
      <w:r>
        <w:rPr>
          <w:rFonts w:cs="FrankRuehl"/>
        </w:rPr>
        <w:t>217</w:t>
      </w:r>
      <w:r>
        <w:rPr>
          <w:rFonts w:cs="FrankRuehl"/>
          <w:rtl w:val="true"/>
        </w:rPr>
        <w:t xml:space="preserve"> </w:t>
      </w:r>
      <w:r>
        <w:rPr>
          <w:rFonts w:cs="FrankRuehl"/>
          <w:rtl w:val="true"/>
        </w:rPr>
        <w:t>תגיע</w:t>
      </w:r>
      <w:r>
        <w:rPr>
          <w:rFonts w:cs="FrankRuehl"/>
          <w:rtl w:val="true"/>
        </w:rPr>
        <w:t xml:space="preserve">. </w:t>
      </w:r>
      <w:r>
        <w:rPr>
          <w:rFonts w:cs="FrankRuehl"/>
          <w:rtl w:val="true"/>
        </w:rPr>
        <w:t>בית</w:t>
      </w:r>
      <w:r>
        <w:rPr>
          <w:rFonts w:eastAsia="Garamond" w:cs="Garamond"/>
          <w:rtl w:val="true"/>
        </w:rPr>
        <w:t xml:space="preserve"> </w:t>
      </w:r>
      <w:r>
        <w:rPr>
          <w:rFonts w:cs="FrankRuehl"/>
          <w:rtl w:val="true"/>
        </w:rPr>
        <w:t>משפט</w:t>
      </w:r>
      <w:r>
        <w:rPr>
          <w:rFonts w:eastAsia="Garamond" w:cs="Garamond"/>
          <w:rtl w:val="true"/>
        </w:rPr>
        <w:t xml:space="preserve"> </w:t>
      </w:r>
      <w:r>
        <w:rPr>
          <w:rFonts w:cs="FrankRuehl"/>
          <w:rtl w:val="true"/>
        </w:rPr>
        <w:t>קמא</w:t>
      </w:r>
      <w:r>
        <w:rPr>
          <w:rFonts w:eastAsia="Garamond" w:cs="Garamond"/>
          <w:rtl w:val="true"/>
        </w:rPr>
        <w:t xml:space="preserve"> </w:t>
      </w:r>
      <w:r>
        <w:rPr>
          <w:rFonts w:cs="FrankRuehl"/>
          <w:rtl w:val="true"/>
        </w:rPr>
        <w:t>קיבל</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עמדתו</w:t>
      </w:r>
      <w:r>
        <w:rPr>
          <w:rFonts w:cs="FrankRuehl"/>
          <w:rtl w:val="true"/>
        </w:rPr>
        <w:t xml:space="preserve">, </w:t>
      </w:r>
      <w:r>
        <w:rPr>
          <w:rFonts w:cs="FrankRuehl"/>
          <w:rtl w:val="true"/>
        </w:rPr>
        <w:t>וקבע</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ניתן</w:t>
      </w:r>
      <w:r>
        <w:rPr>
          <w:rFonts w:eastAsia="Garamond" w:cs="Garamond"/>
          <w:rtl w:val="true"/>
        </w:rPr>
        <w:t xml:space="preserve"> </w:t>
      </w:r>
      <w:r>
        <w:rPr>
          <w:rFonts w:cs="FrankRuehl"/>
          <w:rtl w:val="true"/>
        </w:rPr>
        <w:t>לקבל</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ההסבר</w:t>
      </w:r>
      <w:r>
        <w:rPr>
          <w:rFonts w:eastAsia="Garamond" w:cs="Garamond"/>
          <w:rtl w:val="true"/>
        </w:rPr>
        <w:t xml:space="preserve"> </w:t>
      </w:r>
      <w:r>
        <w:rPr>
          <w:rFonts w:cs="FrankRuehl"/>
          <w:rtl w:val="true"/>
        </w:rPr>
        <w:t>שמסר</w:t>
      </w:r>
      <w:r>
        <w:rPr>
          <w:rFonts w:eastAsia="Garamond" w:cs="Garamond"/>
          <w:rtl w:val="true"/>
        </w:rPr>
        <w:t xml:space="preserve"> </w:t>
      </w:r>
      <w:r>
        <w:rPr>
          <w:rFonts w:cs="FrankRuehl"/>
          <w:rtl w:val="true"/>
        </w:rPr>
        <w:t>לשיחה</w:t>
      </w:r>
      <w:r>
        <w:rPr>
          <w:rFonts w:eastAsia="Garamond" w:cs="Garamond"/>
          <w:rtl w:val="true"/>
        </w:rPr>
        <w:t xml:space="preserve"> </w:t>
      </w:r>
      <w:r>
        <w:rPr>
          <w:rFonts w:cs="FrankRuehl"/>
          <w:rtl w:val="true"/>
        </w:rPr>
        <w:t>בהתחשב</w:t>
      </w:r>
      <w:r>
        <w:rPr>
          <w:rFonts w:eastAsia="Garamond" w:cs="Garamond"/>
          <w:rtl w:val="true"/>
        </w:rPr>
        <w:t xml:space="preserve"> </w:t>
      </w:r>
      <w:r>
        <w:rPr>
          <w:rFonts w:cs="FrankRuehl"/>
          <w:rtl w:val="true"/>
        </w:rPr>
        <w:t>בשפת</w:t>
      </w:r>
      <w:r>
        <w:rPr>
          <w:rFonts w:eastAsia="Garamond" w:cs="Garamond"/>
          <w:rtl w:val="true"/>
        </w:rPr>
        <w:t xml:space="preserve"> </w:t>
      </w:r>
      <w:r>
        <w:rPr>
          <w:rFonts w:cs="FrankRuehl"/>
          <w:rtl w:val="true"/>
        </w:rPr>
        <w:t>ה</w:t>
      </w:r>
      <w:r>
        <w:rPr>
          <w:rFonts w:cs="Miriam"/>
          <w:b/>
          <w:szCs w:val="24"/>
          <w:rtl w:val="true"/>
        </w:rPr>
        <w:t>"</w:t>
      </w:r>
      <w:r>
        <w:rPr>
          <w:rFonts w:ascii="Century" w:hAnsi="Century" w:cs="Miriam"/>
          <w:b/>
          <w:b/>
          <w:spacing w:val="0"/>
          <w:sz w:val="22"/>
          <w:sz w:val="22"/>
          <w:szCs w:val="24"/>
          <w:rtl w:val="true"/>
        </w:rPr>
        <w:t>סלנג</w:t>
      </w:r>
      <w:r>
        <w:rPr>
          <w:rFonts w:cs="Miriam"/>
          <w:b/>
          <w:szCs w:val="24"/>
          <w:rtl w:val="true"/>
        </w:rPr>
        <w:t>"</w:t>
      </w:r>
      <w:r>
        <w:rPr>
          <w:rFonts w:cs="FrankRuehl"/>
          <w:rtl w:val="true"/>
        </w:rPr>
        <w:t xml:space="preserve"> </w:t>
      </w:r>
      <w:r>
        <w:rPr>
          <w:rFonts w:cs="FrankRuehl"/>
          <w:rtl w:val="true"/>
        </w:rPr>
        <w:t>שבין</w:t>
      </w:r>
      <w:r>
        <w:rPr>
          <w:rFonts w:eastAsia="Garamond" w:cs="Garamond"/>
          <w:rtl w:val="true"/>
        </w:rPr>
        <w:t xml:space="preserve"> </w:t>
      </w:r>
      <w:r>
        <w:rPr>
          <w:rFonts w:cs="FrankRuehl"/>
          <w:rtl w:val="true"/>
        </w:rPr>
        <w:t>הסוחרים</w:t>
      </w:r>
      <w:r>
        <w:rPr>
          <w:rFonts w:cs="FrankRuehl"/>
          <w:rtl w:val="true"/>
        </w:rPr>
        <w:t>.</w:t>
      </w:r>
    </w:p>
    <w:p>
      <w:pPr>
        <w:pStyle w:val="Ruller43"/>
        <w:numPr>
          <w:ilvl w:val="0"/>
          <w:numId w:val="0"/>
        </w:numPr>
        <w:ind w:hanging="0" w:start="0" w:end="0"/>
        <w:jc w:val="both"/>
        <w:rPr>
          <w:rFonts w:cs="FrankRuehl"/>
        </w:rPr>
      </w:pPr>
      <w:r>
        <w:rPr>
          <w:rFonts w:cs="FrankRuehl"/>
          <w:rtl w:val="true"/>
        </w:rPr>
      </w:r>
    </w:p>
    <w:p>
      <w:pPr>
        <w:pStyle w:val="Ruller43"/>
        <w:numPr>
          <w:ilvl w:val="0"/>
          <w:numId w:val="2"/>
        </w:numPr>
        <w:ind w:hanging="0" w:start="0" w:end="0"/>
        <w:jc w:val="both"/>
        <w:rPr>
          <w:rFonts w:cs="FrankRuehl"/>
        </w:rPr>
      </w:pPr>
      <w:r>
        <w:rPr>
          <w:rFonts w:cs="FrankRuehl"/>
          <w:rtl w:val="true"/>
        </w:rPr>
        <w:t>שנית</w:t>
      </w:r>
      <w:r>
        <w:rPr>
          <w:rFonts w:cs="FrankRuehl"/>
          <w:rtl w:val="true"/>
        </w:rPr>
        <w:t xml:space="preserve">, </w:t>
      </w:r>
      <w:r>
        <w:rPr>
          <w:rFonts w:cs="FrankRuehl"/>
          <w:rtl w:val="true"/>
        </w:rPr>
        <w:t>ובניגוד</w:t>
      </w:r>
      <w:r>
        <w:rPr>
          <w:rFonts w:eastAsia="Garamond" w:cs="Garamond"/>
          <w:rtl w:val="true"/>
        </w:rPr>
        <w:t xml:space="preserve"> </w:t>
      </w:r>
      <w:r>
        <w:rPr>
          <w:rFonts w:cs="FrankRuehl"/>
          <w:rtl w:val="true"/>
        </w:rPr>
        <w:t>לנטען</w:t>
      </w:r>
      <w:r>
        <w:rPr>
          <w:rFonts w:eastAsia="Garamond" w:cs="Garamond"/>
          <w:rtl w:val="true"/>
        </w:rPr>
        <w:t xml:space="preserve"> </w:t>
      </w:r>
      <w:r>
        <w:rPr>
          <w:rFonts w:cs="FrankRuehl"/>
          <w:rtl w:val="true"/>
        </w:rPr>
        <w:t>בערעורים</w:t>
      </w:r>
      <w:r>
        <w:rPr>
          <w:rFonts w:cs="FrankRuehl"/>
          <w:rtl w:val="true"/>
        </w:rPr>
        <w:t xml:space="preserve">, </w:t>
      </w:r>
      <w:r>
        <w:rPr>
          <w:rFonts w:cs="FrankRuehl"/>
          <w:rtl w:val="true"/>
        </w:rPr>
        <w:t>מסקנותיו</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בית</w:t>
      </w:r>
      <w:r>
        <w:rPr>
          <w:rFonts w:eastAsia="Garamond" w:cs="Garamond"/>
          <w:rtl w:val="true"/>
        </w:rPr>
        <w:t xml:space="preserve"> </w:t>
      </w:r>
      <w:r>
        <w:rPr>
          <w:rFonts w:cs="FrankRuehl"/>
          <w:rtl w:val="true"/>
        </w:rPr>
        <w:t>משפט</w:t>
      </w:r>
      <w:r>
        <w:rPr>
          <w:rFonts w:eastAsia="Garamond" w:cs="Garamond"/>
          <w:rtl w:val="true"/>
        </w:rPr>
        <w:t xml:space="preserve"> </w:t>
      </w:r>
      <w:r>
        <w:rPr>
          <w:rFonts w:cs="FrankRuehl"/>
          <w:rtl w:val="true"/>
        </w:rPr>
        <w:t>קמא</w:t>
      </w:r>
      <w:r>
        <w:rPr>
          <w:rFonts w:eastAsia="Garamond" w:cs="Garamond"/>
          <w:rtl w:val="true"/>
        </w:rPr>
        <w:t xml:space="preserve"> </w:t>
      </w:r>
      <w:r>
        <w:rPr>
          <w:rFonts w:cs="FrankRuehl"/>
          <w:rtl w:val="true"/>
        </w:rPr>
        <w:t>בנוגע</w:t>
      </w:r>
      <w:r>
        <w:rPr>
          <w:rFonts w:eastAsia="Garamond" w:cs="Garamond"/>
          <w:rtl w:val="true"/>
        </w:rPr>
        <w:t xml:space="preserve"> </w:t>
      </w:r>
      <w:r>
        <w:rPr>
          <w:rFonts w:cs="FrankRuehl"/>
          <w:rtl w:val="true"/>
        </w:rPr>
        <w:t>למשמעות</w:t>
      </w:r>
      <w:r>
        <w:rPr>
          <w:rFonts w:eastAsia="Garamond" w:cs="Garamond"/>
          <w:rtl w:val="true"/>
        </w:rPr>
        <w:t xml:space="preserve"> </w:t>
      </w:r>
      <w:r>
        <w:rPr>
          <w:rFonts w:cs="FrankRuehl"/>
          <w:rtl w:val="true"/>
        </w:rPr>
        <w:t>השיחות</w:t>
      </w:r>
      <w:r>
        <w:rPr>
          <w:rFonts w:eastAsia="Garamond" w:cs="Garamond"/>
          <w:rtl w:val="true"/>
        </w:rPr>
        <w:t xml:space="preserve"> </w:t>
      </w:r>
      <w:r>
        <w:rPr>
          <w:rFonts w:cs="FrankRuehl"/>
          <w:rtl w:val="true"/>
        </w:rPr>
        <w:t>אינן</w:t>
      </w:r>
      <w:r>
        <w:rPr>
          <w:rFonts w:eastAsia="Garamond" w:cs="Garamond"/>
          <w:rtl w:val="true"/>
        </w:rPr>
        <w:t xml:space="preserve"> </w:t>
      </w:r>
      <w:r>
        <w:rPr>
          <w:rFonts w:cs="FrankRuehl"/>
          <w:rtl w:val="true"/>
        </w:rPr>
        <w:t>עומדות</w:t>
      </w:r>
      <w:r>
        <w:rPr>
          <w:rFonts w:eastAsia="Garamond" w:cs="Garamond"/>
          <w:rtl w:val="true"/>
        </w:rPr>
        <w:t xml:space="preserve"> </w:t>
      </w:r>
      <w:r>
        <w:rPr>
          <w:rFonts w:cs="FrankRuehl"/>
          <w:rtl w:val="true"/>
        </w:rPr>
        <w:t>בסתירה</w:t>
      </w:r>
      <w:r>
        <w:rPr>
          <w:rFonts w:eastAsia="Garamond" w:cs="Garamond"/>
          <w:rtl w:val="true"/>
        </w:rPr>
        <w:t xml:space="preserve"> </w:t>
      </w:r>
      <w:r>
        <w:rPr>
          <w:rFonts w:cs="FrankRuehl"/>
          <w:rtl w:val="true"/>
        </w:rPr>
        <w:t>לקביעות</w:t>
      </w:r>
      <w:r>
        <w:rPr>
          <w:rFonts w:eastAsia="Garamond" w:cs="Garamond"/>
          <w:rtl w:val="true"/>
        </w:rPr>
        <w:t xml:space="preserve"> </w:t>
      </w:r>
      <w:r>
        <w:rPr>
          <w:rFonts w:cs="FrankRuehl"/>
          <w:rtl w:val="true"/>
        </w:rPr>
        <w:t>אחרות</w:t>
      </w:r>
      <w:r>
        <w:rPr>
          <w:rFonts w:eastAsia="Garamond" w:cs="Garamond"/>
          <w:rtl w:val="true"/>
        </w:rPr>
        <w:t xml:space="preserve"> </w:t>
      </w:r>
      <w:r>
        <w:rPr>
          <w:rFonts w:cs="FrankRuehl"/>
          <w:rtl w:val="true"/>
        </w:rPr>
        <w:t>בעניין</w:t>
      </w:r>
      <w:r>
        <w:rPr>
          <w:rFonts w:eastAsia="Garamond" w:cs="Garamond"/>
          <w:rtl w:val="true"/>
        </w:rPr>
        <w:t xml:space="preserve"> </w:t>
      </w:r>
      <w:r>
        <w:rPr>
          <w:rFonts w:cs="FrankRuehl"/>
          <w:rtl w:val="true"/>
        </w:rPr>
        <w:t>זה</w:t>
      </w:r>
      <w:r>
        <w:rPr>
          <w:rFonts w:cs="FrankRuehl"/>
          <w:rtl w:val="true"/>
        </w:rPr>
        <w:t xml:space="preserve">. </w:t>
      </w:r>
      <w:r>
        <w:rPr>
          <w:rFonts w:cs="FrankRuehl"/>
          <w:rtl w:val="true"/>
        </w:rPr>
        <w:t>הערכאה</w:t>
      </w:r>
      <w:r>
        <w:rPr>
          <w:rFonts w:eastAsia="Garamond" w:cs="Garamond"/>
          <w:rtl w:val="true"/>
        </w:rPr>
        <w:t xml:space="preserve"> </w:t>
      </w:r>
      <w:r>
        <w:rPr>
          <w:rFonts w:cs="FrankRuehl"/>
          <w:rtl w:val="true"/>
        </w:rPr>
        <w:t>הדיונית</w:t>
      </w:r>
      <w:r>
        <w:rPr>
          <w:rFonts w:eastAsia="Garamond" w:cs="Garamond"/>
          <w:rtl w:val="true"/>
        </w:rPr>
        <w:t xml:space="preserve"> </w:t>
      </w:r>
      <w:r>
        <w:rPr>
          <w:rFonts w:cs="FrankRuehl"/>
          <w:rtl w:val="true"/>
        </w:rPr>
        <w:t>לא</w:t>
      </w:r>
      <w:r>
        <w:rPr>
          <w:rFonts w:eastAsia="Garamond" w:cs="Garamond"/>
          <w:rtl w:val="true"/>
        </w:rPr>
        <w:t xml:space="preserve"> </w:t>
      </w:r>
      <w:r>
        <w:rPr>
          <w:rFonts w:cs="FrankRuehl"/>
          <w:rtl w:val="true"/>
        </w:rPr>
        <w:t>קבעה</w:t>
      </w:r>
      <w:r>
        <w:rPr>
          <w:rFonts w:eastAsia="Garamond" w:cs="Garamond"/>
          <w:rtl w:val="true"/>
        </w:rPr>
        <w:t xml:space="preserve"> </w:t>
      </w:r>
      <w:r>
        <w:rPr>
          <w:rFonts w:cs="FrankRuehl"/>
          <w:rtl w:val="true"/>
        </w:rPr>
        <w:t>אפריורית</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יש</w:t>
      </w:r>
      <w:r>
        <w:rPr>
          <w:rFonts w:eastAsia="Garamond" w:cs="Garamond"/>
          <w:rtl w:val="true"/>
        </w:rPr>
        <w:t xml:space="preserve"> </w:t>
      </w:r>
      <w:r>
        <w:rPr>
          <w:rFonts w:cs="FrankRuehl"/>
          <w:rtl w:val="true"/>
        </w:rPr>
        <w:t>לקבל</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טענות</w:t>
      </w:r>
      <w:r>
        <w:rPr>
          <w:rFonts w:eastAsia="Garamond" w:cs="Garamond"/>
          <w:rtl w:val="true"/>
        </w:rPr>
        <w:t xml:space="preserve"> </w:t>
      </w:r>
      <w:r>
        <w:rPr>
          <w:rFonts w:cs="FrankRuehl"/>
          <w:rtl w:val="true"/>
        </w:rPr>
        <w:t>המערערים</w:t>
      </w:r>
      <w:r>
        <w:rPr>
          <w:rFonts w:eastAsia="Garamond" w:cs="Garamond"/>
          <w:rtl w:val="true"/>
        </w:rPr>
        <w:t xml:space="preserve"> </w:t>
      </w:r>
      <w:r>
        <w:rPr>
          <w:rFonts w:cs="FrankRuehl"/>
          <w:rtl w:val="true"/>
        </w:rPr>
        <w:t>בעניין</w:t>
      </w:r>
      <w:r>
        <w:rPr>
          <w:rFonts w:eastAsia="Garamond" w:cs="Garamond"/>
          <w:rtl w:val="true"/>
        </w:rPr>
        <w:t xml:space="preserve"> </w:t>
      </w:r>
      <w:r>
        <w:rPr>
          <w:rFonts w:cs="Miriam"/>
          <w:b/>
          <w:szCs w:val="24"/>
          <w:rtl w:val="true"/>
        </w:rPr>
        <w:t>"</w:t>
      </w:r>
      <w:r>
        <w:rPr>
          <w:rFonts w:ascii="Century" w:hAnsi="Century" w:cs="Miriam"/>
          <w:b/>
          <w:b/>
          <w:spacing w:val="0"/>
          <w:sz w:val="22"/>
          <w:sz w:val="22"/>
          <w:szCs w:val="24"/>
          <w:rtl w:val="true"/>
        </w:rPr>
        <w:t>דברי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הרהב</w:t>
      </w:r>
      <w:r>
        <w:rPr>
          <w:rFonts w:cs="Miriam"/>
          <w:b/>
          <w:szCs w:val="24"/>
          <w:rtl w:val="true"/>
        </w:rPr>
        <w:t>"</w:t>
      </w:r>
      <w:r>
        <w:rPr>
          <w:rFonts w:cs="FrankRuehl"/>
          <w:rtl w:val="true"/>
        </w:rPr>
        <w:t xml:space="preserve">, </w:t>
      </w:r>
      <w:r>
        <w:rPr>
          <w:rFonts w:cs="FrankRuehl"/>
          <w:rtl w:val="true"/>
        </w:rPr>
        <w:t>ה</w:t>
      </w:r>
      <w:r>
        <w:rPr>
          <w:rFonts w:cs="Miriam"/>
          <w:b/>
          <w:szCs w:val="24"/>
          <w:rtl w:val="true"/>
        </w:rPr>
        <w:t>"</w:t>
      </w:r>
      <w:r>
        <w:rPr>
          <w:rFonts w:ascii="Century" w:hAnsi="Century" w:cs="Miriam"/>
          <w:b/>
          <w:b/>
          <w:spacing w:val="0"/>
          <w:sz w:val="22"/>
          <w:sz w:val="22"/>
          <w:szCs w:val="24"/>
          <w:rtl w:val="true"/>
        </w:rPr>
        <w:t>בלוף</w:t>
      </w:r>
      <w:r>
        <w:rPr>
          <w:rFonts w:cs="Miriam"/>
          <w:b/>
          <w:szCs w:val="24"/>
          <w:rtl w:val="true"/>
        </w:rPr>
        <w:t>"</w:t>
      </w:r>
      <w:r>
        <w:rPr>
          <w:rFonts w:cs="FrankRuehl"/>
          <w:rtl w:val="true"/>
        </w:rPr>
        <w:t xml:space="preserve"> </w:t>
      </w:r>
      <w:r>
        <w:rPr>
          <w:rFonts w:cs="FrankRuehl"/>
          <w:rtl w:val="true"/>
        </w:rPr>
        <w:t>או</w:t>
      </w:r>
      <w:r>
        <w:rPr>
          <w:rFonts w:eastAsia="Garamond" w:cs="Garamond"/>
          <w:rtl w:val="true"/>
        </w:rPr>
        <w:t xml:space="preserve"> </w:t>
      </w:r>
      <w:r>
        <w:rPr>
          <w:rFonts w:cs="FrankRuehl"/>
          <w:rtl w:val="true"/>
        </w:rPr>
        <w:t>העגה</w:t>
      </w:r>
      <w:r>
        <w:rPr>
          <w:rFonts w:eastAsia="Garamond" w:cs="Garamond"/>
          <w:rtl w:val="true"/>
        </w:rPr>
        <w:t xml:space="preserve"> </w:t>
      </w:r>
      <w:r>
        <w:rPr>
          <w:rFonts w:cs="FrankRuehl"/>
          <w:rtl w:val="true"/>
        </w:rPr>
        <w:t>הייחודית</w:t>
      </w:r>
      <w:r>
        <w:rPr>
          <w:rFonts w:eastAsia="Garamond" w:cs="Garamond"/>
          <w:rtl w:val="true"/>
        </w:rPr>
        <w:t xml:space="preserve"> </w:t>
      </w:r>
      <w:r>
        <w:rPr>
          <w:rFonts w:cs="FrankRuehl"/>
          <w:rtl w:val="true"/>
        </w:rPr>
        <w:t>לסוחרים</w:t>
      </w:r>
      <w:r>
        <w:rPr>
          <w:rFonts w:cs="FrankRuehl"/>
          <w:rtl w:val="true"/>
        </w:rPr>
        <w:t xml:space="preserve">, </w:t>
      </w:r>
      <w:r>
        <w:rPr>
          <w:rFonts w:cs="FrankRuehl"/>
          <w:rtl w:val="true"/>
        </w:rPr>
        <w:t>אלא</w:t>
      </w:r>
      <w:r>
        <w:rPr>
          <w:rFonts w:eastAsia="Garamond" w:cs="Garamond"/>
          <w:rtl w:val="true"/>
        </w:rPr>
        <w:t xml:space="preserve"> </w:t>
      </w:r>
      <w:r>
        <w:rPr>
          <w:rFonts w:cs="FrankRuehl"/>
          <w:rtl w:val="true"/>
        </w:rPr>
        <w:t>הדגישה</w:t>
      </w:r>
      <w:r>
        <w:rPr>
          <w:rFonts w:cs="FrankRuehl"/>
          <w:rtl w:val="true"/>
        </w:rPr>
        <w:t xml:space="preserve">, </w:t>
      </w:r>
      <w:r>
        <w:rPr>
          <w:rFonts w:cs="FrankRuehl"/>
          <w:rtl w:val="true"/>
        </w:rPr>
        <w:t>כי</w:t>
      </w:r>
      <w:r>
        <w:rPr>
          <w:rFonts w:eastAsia="Garamond" w:cs="Garamond"/>
          <w:rtl w:val="true"/>
        </w:rPr>
        <w:t xml:space="preserve"> </w:t>
      </w:r>
      <w:r>
        <w:rPr>
          <w:rFonts w:cs="FrankRuehl"/>
          <w:rtl w:val="true"/>
        </w:rPr>
        <w:t>הטענות</w:t>
      </w:r>
      <w:r>
        <w:rPr>
          <w:rFonts w:eastAsia="Garamond" w:cs="Garamond"/>
          <w:rtl w:val="true"/>
        </w:rPr>
        <w:t xml:space="preserve"> </w:t>
      </w:r>
      <w:r>
        <w:rPr>
          <w:rFonts w:cs="FrankRuehl"/>
          <w:rtl w:val="true"/>
        </w:rPr>
        <w:t>הללו</w:t>
      </w:r>
      <w:r>
        <w:rPr>
          <w:rFonts w:eastAsia="Garamond" w:cs="Garamond"/>
          <w:rtl w:val="true"/>
        </w:rPr>
        <w:t xml:space="preserve"> </w:t>
      </w:r>
      <w:r>
        <w:rPr>
          <w:rFonts w:cs="FrankRuehl"/>
          <w:rtl w:val="true"/>
        </w:rPr>
        <w:t>יבחנו</w:t>
      </w:r>
      <w:r>
        <w:rPr>
          <w:rFonts w:eastAsia="Garamond" w:cs="Garamond"/>
          <w:rtl w:val="true"/>
        </w:rPr>
        <w:t xml:space="preserve"> </w:t>
      </w:r>
      <w:r>
        <w:rPr>
          <w:rFonts w:cs="FrankRuehl"/>
          <w:rtl w:val="true"/>
        </w:rPr>
        <w:t>באופן</w:t>
      </w:r>
      <w:r>
        <w:rPr>
          <w:rFonts w:eastAsia="Garamond" w:cs="Garamond"/>
          <w:rtl w:val="true"/>
        </w:rPr>
        <w:t xml:space="preserve"> </w:t>
      </w:r>
      <w:r>
        <w:rPr>
          <w:rFonts w:cs="FrankRuehl"/>
          <w:rtl w:val="true"/>
        </w:rPr>
        <w:t>פרטני</w:t>
      </w:r>
      <w:r>
        <w:rPr>
          <w:rFonts w:eastAsia="Garamond" w:cs="Garamond"/>
          <w:rtl w:val="true"/>
        </w:rPr>
        <w:t xml:space="preserve"> </w:t>
      </w:r>
      <w:r>
        <w:rPr>
          <w:rFonts w:cs="FrankRuehl"/>
          <w:rtl w:val="true"/>
        </w:rPr>
        <w:t>ביחס</w:t>
      </w:r>
      <w:r>
        <w:rPr>
          <w:rFonts w:eastAsia="Garamond" w:cs="Garamond"/>
          <w:rtl w:val="true"/>
        </w:rPr>
        <w:t xml:space="preserve"> </w:t>
      </w:r>
      <w:r>
        <w:rPr>
          <w:rFonts w:cs="FrankRuehl"/>
          <w:rtl w:val="true"/>
        </w:rPr>
        <w:t>לכל</w:t>
      </w:r>
      <w:r>
        <w:rPr>
          <w:rFonts w:eastAsia="Garamond" w:cs="Garamond"/>
          <w:rtl w:val="true"/>
        </w:rPr>
        <w:t xml:space="preserve"> </w:t>
      </w:r>
      <w:r>
        <w:rPr>
          <w:rFonts w:cs="FrankRuehl"/>
          <w:rtl w:val="true"/>
        </w:rPr>
        <w:t>שיחה</w:t>
      </w:r>
      <w:r>
        <w:rPr>
          <w:rFonts w:eastAsia="Garamond" w:cs="Garamond"/>
          <w:rtl w:val="true"/>
        </w:rPr>
        <w:t xml:space="preserve"> </w:t>
      </w:r>
      <w:r>
        <w:rPr>
          <w:rFonts w:cs="FrankRuehl"/>
          <w:rtl w:val="true"/>
        </w:rPr>
        <w:t>ושיחה</w:t>
      </w:r>
      <w:r>
        <w:rPr>
          <w:rFonts w:cs="FrankRuehl"/>
          <w:rtl w:val="true"/>
        </w:rPr>
        <w:t xml:space="preserve">; </w:t>
      </w:r>
      <w:r>
        <w:rPr>
          <w:rFonts w:cs="FrankRuehl"/>
          <w:rtl w:val="true"/>
        </w:rPr>
        <w:t>כך</w:t>
      </w:r>
      <w:r>
        <w:rPr>
          <w:rFonts w:eastAsia="Garamond" w:cs="Garamond"/>
          <w:rtl w:val="true"/>
        </w:rPr>
        <w:t xml:space="preserve"> </w:t>
      </w:r>
      <w:r>
        <w:rPr>
          <w:rFonts w:cs="FrankRuehl"/>
          <w:rtl w:val="true"/>
        </w:rPr>
        <w:t>אכן</w:t>
      </w:r>
      <w:r>
        <w:rPr>
          <w:rFonts w:eastAsia="Garamond" w:cs="Garamond"/>
          <w:rtl w:val="true"/>
        </w:rPr>
        <w:t xml:space="preserve"> </w:t>
      </w:r>
      <w:r>
        <w:rPr>
          <w:rFonts w:cs="FrankRuehl"/>
          <w:rtl w:val="true"/>
        </w:rPr>
        <w:t>נעשה</w:t>
      </w:r>
      <w:r>
        <w:rPr>
          <w:rFonts w:cs="FrankRuehl"/>
          <w:rtl w:val="true"/>
        </w:rPr>
        <w:t xml:space="preserve">. </w:t>
      </w:r>
    </w:p>
    <w:p>
      <w:pPr>
        <w:pStyle w:val="Ruller43"/>
        <w:numPr>
          <w:ilvl w:val="0"/>
          <w:numId w:val="0"/>
        </w:numPr>
        <w:ind w:hanging="0" w:start="0" w:end="0"/>
        <w:jc w:val="both"/>
        <w:rPr>
          <w:rFonts w:cs="FrankRuehl"/>
        </w:rPr>
      </w:pPr>
      <w:r>
        <w:rPr>
          <w:rFonts w:cs="FrankRuehl"/>
          <w:rtl w:val="true"/>
        </w:rPr>
      </w:r>
    </w:p>
    <w:p>
      <w:pPr>
        <w:pStyle w:val="Ruller43"/>
        <w:numPr>
          <w:ilvl w:val="0"/>
          <w:numId w:val="0"/>
        </w:numPr>
        <w:ind w:hanging="0" w:start="0" w:end="0"/>
        <w:jc w:val="both"/>
        <w:rPr>
          <w:rFonts w:cs="FrankRuehl"/>
        </w:rPr>
      </w:pPr>
      <w:r>
        <w:rPr>
          <w:rFonts w:cs="FrankRuehl"/>
          <w:rtl w:val="true"/>
        </w:rPr>
        <w:tab/>
      </w:r>
      <w:r>
        <w:rPr>
          <w:rFonts w:cs="FrankRuehl"/>
          <w:rtl w:val="true"/>
        </w:rPr>
        <w:t>באשר</w:t>
      </w:r>
      <w:r>
        <w:rPr>
          <w:rFonts w:eastAsia="Garamond" w:cs="Garamond"/>
          <w:rtl w:val="true"/>
        </w:rPr>
        <w:t xml:space="preserve"> </w:t>
      </w:r>
      <w:r>
        <w:rPr>
          <w:rFonts w:cs="FrankRuehl"/>
          <w:rtl w:val="true"/>
        </w:rPr>
        <w:t>לשיחות</w:t>
      </w:r>
      <w:r>
        <w:rPr>
          <w:rFonts w:eastAsia="Garamond" w:cs="Garamond"/>
          <w:rtl w:val="true"/>
        </w:rPr>
        <w:t xml:space="preserve"> </w:t>
      </w:r>
      <w:r>
        <w:rPr>
          <w:rFonts w:cs="FrankRuehl"/>
          <w:rtl w:val="true"/>
        </w:rPr>
        <w:t>המערערים</w:t>
      </w:r>
      <w:r>
        <w:rPr>
          <w:rFonts w:eastAsia="Garamond" w:cs="Garamond"/>
          <w:rtl w:val="true"/>
        </w:rPr>
        <w:t xml:space="preserve"> </w:t>
      </w:r>
      <w:r>
        <w:rPr>
          <w:rFonts w:cs="FrankRuehl"/>
          <w:rtl w:val="true"/>
        </w:rPr>
        <w:t>עם</w:t>
      </w:r>
      <w:r>
        <w:rPr>
          <w:rFonts w:eastAsia="Garamond" w:cs="Garamond"/>
          <w:rtl w:val="true"/>
        </w:rPr>
        <w:t xml:space="preserve"> </w:t>
      </w:r>
      <w:r>
        <w:rPr>
          <w:rFonts w:cs="FrankRuehl"/>
          <w:rtl w:val="true"/>
        </w:rPr>
        <w:t>הממונים</w:t>
      </w:r>
      <w:r>
        <w:rPr>
          <w:rFonts w:eastAsia="Garamond" w:cs="Garamond"/>
          <w:rtl w:val="true"/>
        </w:rPr>
        <w:t xml:space="preserve"> </w:t>
      </w:r>
      <w:r>
        <w:rPr>
          <w:rFonts w:cs="FrankRuehl"/>
          <w:rtl w:val="true"/>
        </w:rPr>
        <w:t>עליהם</w:t>
      </w:r>
      <w:r>
        <w:rPr>
          <w:rFonts w:cs="FrankRuehl"/>
          <w:rtl w:val="true"/>
        </w:rPr>
        <w:t xml:space="preserve">, </w:t>
      </w:r>
      <w:r>
        <w:rPr>
          <w:rFonts w:cs="FrankRuehl"/>
          <w:rtl w:val="true"/>
        </w:rPr>
        <w:t>נקבע</w:t>
      </w:r>
      <w:r>
        <w:rPr>
          <w:rFonts w:cs="FrankRuehl"/>
          <w:rtl w:val="true"/>
        </w:rPr>
        <w:t xml:space="preserve">, </w:t>
      </w:r>
      <w:r>
        <w:rPr>
          <w:rFonts w:cs="FrankRuehl"/>
          <w:rtl w:val="true"/>
        </w:rPr>
        <w:t>כי</w:t>
      </w:r>
      <w:r>
        <w:rPr>
          <w:rFonts w:eastAsia="Garamond" w:cs="Garamond"/>
          <w:rtl w:val="true"/>
        </w:rPr>
        <w:t xml:space="preserve"> </w:t>
      </w:r>
      <w:r>
        <w:rPr>
          <w:rFonts w:cs="FrankRuehl"/>
          <w:rtl w:val="true"/>
        </w:rPr>
        <w:t>אין</w:t>
      </w:r>
      <w:r>
        <w:rPr>
          <w:rFonts w:eastAsia="Garamond" w:cs="Garamond"/>
          <w:rtl w:val="true"/>
        </w:rPr>
        <w:t xml:space="preserve"> </w:t>
      </w:r>
      <w:r>
        <w:rPr>
          <w:rFonts w:cs="FrankRuehl"/>
          <w:rtl w:val="true"/>
        </w:rPr>
        <w:t>לקבל</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הטענה</w:t>
      </w:r>
      <w:r>
        <w:rPr>
          <w:rFonts w:eastAsia="Garamond" w:cs="Garamond"/>
          <w:rtl w:val="true"/>
        </w:rPr>
        <w:t xml:space="preserve"> </w:t>
      </w:r>
      <w:r>
        <w:rPr>
          <w:rFonts w:cs="FrankRuehl"/>
          <w:rtl w:val="true"/>
        </w:rPr>
        <w:t>לפיה</w:t>
      </w:r>
      <w:r>
        <w:rPr>
          <w:rFonts w:eastAsia="Garamond" w:cs="Garamond"/>
          <w:rtl w:val="true"/>
        </w:rPr>
        <w:t xml:space="preserve"> </w:t>
      </w:r>
      <w:r>
        <w:rPr>
          <w:rFonts w:cs="FrankRuehl"/>
          <w:rtl w:val="true"/>
        </w:rPr>
        <w:t>המערערים</w:t>
      </w:r>
      <w:r>
        <w:rPr>
          <w:rFonts w:eastAsia="Garamond" w:cs="Garamond"/>
          <w:rtl w:val="true"/>
        </w:rPr>
        <w:t xml:space="preserve"> </w:t>
      </w:r>
      <w:r>
        <w:rPr>
          <w:rFonts w:cs="FrankRuehl"/>
          <w:rtl w:val="true"/>
        </w:rPr>
        <w:t>רק</w:t>
      </w:r>
      <w:r>
        <w:rPr>
          <w:rFonts w:eastAsia="Garamond" w:cs="Garamond"/>
          <w:rtl w:val="true"/>
        </w:rPr>
        <w:t xml:space="preserve"> </w:t>
      </w:r>
      <w:r>
        <w:rPr>
          <w:rFonts w:cs="FrankRuehl"/>
          <w:rtl w:val="true"/>
        </w:rPr>
        <w:t>התרברבו</w:t>
      </w:r>
      <w:r>
        <w:rPr>
          <w:rFonts w:eastAsia="Garamond" w:cs="Garamond"/>
          <w:rtl w:val="true"/>
        </w:rPr>
        <w:t xml:space="preserve"> </w:t>
      </w:r>
      <w:r>
        <w:rPr>
          <w:rFonts w:cs="FrankRuehl"/>
          <w:rtl w:val="true"/>
        </w:rPr>
        <w:t>באוזני</w:t>
      </w:r>
      <w:r>
        <w:rPr>
          <w:rFonts w:eastAsia="Garamond" w:cs="Garamond"/>
          <w:rtl w:val="true"/>
        </w:rPr>
        <w:t xml:space="preserve"> </w:t>
      </w:r>
      <w:r>
        <w:rPr>
          <w:rFonts w:cs="FrankRuehl"/>
          <w:rtl w:val="true"/>
        </w:rPr>
        <w:t>מנהליהם</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אודות</w:t>
      </w:r>
      <w:r>
        <w:rPr>
          <w:rFonts w:eastAsia="Garamond" w:cs="Garamond"/>
          <w:rtl w:val="true"/>
        </w:rPr>
        <w:t xml:space="preserve"> </w:t>
      </w:r>
      <w:r>
        <w:rPr>
          <w:rFonts w:cs="FrankRuehl"/>
          <w:rtl w:val="true"/>
        </w:rPr>
        <w:t>הצלחותיהם</w:t>
      </w:r>
      <w:r>
        <w:rPr>
          <w:rFonts w:eastAsia="Garamond" w:cs="Garamond"/>
          <w:rtl w:val="true"/>
        </w:rPr>
        <w:t xml:space="preserve"> </w:t>
      </w:r>
      <w:r>
        <w:rPr>
          <w:rFonts w:cs="FrankRuehl"/>
          <w:rtl w:val="true"/>
        </w:rPr>
        <w:t>להשפיע</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שערי</w:t>
      </w:r>
      <w:r>
        <w:rPr>
          <w:rFonts w:eastAsia="Garamond" w:cs="Garamond"/>
          <w:rtl w:val="true"/>
        </w:rPr>
        <w:t xml:space="preserve"> </w:t>
      </w:r>
      <w:r>
        <w:rPr>
          <w:rFonts w:cs="FrankRuehl"/>
          <w:rtl w:val="true"/>
        </w:rPr>
        <w:t>ניירות</w:t>
      </w:r>
      <w:r>
        <w:rPr>
          <w:rFonts w:eastAsia="Garamond" w:cs="Garamond"/>
          <w:rtl w:val="true"/>
        </w:rPr>
        <w:t xml:space="preserve"> </w:t>
      </w:r>
      <w:r>
        <w:rPr>
          <w:rFonts w:cs="FrankRuehl"/>
          <w:rtl w:val="true"/>
        </w:rPr>
        <w:t>הערך</w:t>
      </w:r>
      <w:r>
        <w:rPr>
          <w:rFonts w:cs="FrankRuehl"/>
          <w:rtl w:val="true"/>
        </w:rPr>
        <w:t xml:space="preserve">, </w:t>
      </w:r>
      <w:r>
        <w:rPr>
          <w:rFonts w:cs="FrankRuehl"/>
          <w:rtl w:val="true"/>
        </w:rPr>
        <w:t>כאשר</w:t>
      </w:r>
      <w:r>
        <w:rPr>
          <w:rFonts w:eastAsia="Garamond" w:cs="Garamond"/>
          <w:rtl w:val="true"/>
        </w:rPr>
        <w:t xml:space="preserve"> </w:t>
      </w:r>
      <w:r>
        <w:rPr>
          <w:rFonts w:cs="FrankRuehl"/>
          <w:rtl w:val="true"/>
        </w:rPr>
        <w:t>הדברים</w:t>
      </w:r>
      <w:r>
        <w:rPr>
          <w:rFonts w:eastAsia="Garamond" w:cs="Garamond"/>
          <w:rtl w:val="true"/>
        </w:rPr>
        <w:t xml:space="preserve"> </w:t>
      </w:r>
      <w:r>
        <w:rPr>
          <w:rFonts w:cs="FrankRuehl"/>
          <w:rtl w:val="true"/>
        </w:rPr>
        <w:t>לא</w:t>
      </w:r>
      <w:r>
        <w:rPr>
          <w:rFonts w:eastAsia="Garamond" w:cs="Garamond"/>
          <w:rtl w:val="true"/>
        </w:rPr>
        <w:t xml:space="preserve"> </w:t>
      </w:r>
      <w:r>
        <w:rPr>
          <w:rFonts w:cs="FrankRuehl"/>
          <w:rtl w:val="true"/>
        </w:rPr>
        <w:t>שיקפו</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מהלכיהם</w:t>
      </w:r>
      <w:r>
        <w:rPr>
          <w:rFonts w:eastAsia="Garamond" w:cs="Garamond"/>
          <w:rtl w:val="true"/>
        </w:rPr>
        <w:t xml:space="preserve"> </w:t>
      </w:r>
      <w:r>
        <w:rPr>
          <w:rFonts w:cs="FrankRuehl"/>
          <w:rtl w:val="true"/>
        </w:rPr>
        <w:t>האמיתיים</w:t>
      </w:r>
      <w:r>
        <w:rPr>
          <w:rFonts w:eastAsia="Garamond" w:cs="Garamond"/>
          <w:rtl w:val="true"/>
        </w:rPr>
        <w:t xml:space="preserve"> </w:t>
      </w:r>
      <w:r>
        <w:rPr>
          <w:rFonts w:cs="FrankRuehl"/>
          <w:rtl w:val="true"/>
        </w:rPr>
        <w:t>במסחר</w:t>
      </w:r>
      <w:r>
        <w:rPr>
          <w:rFonts w:cs="FrankRuehl"/>
          <w:rtl w:val="true"/>
        </w:rPr>
        <w:t xml:space="preserve">. </w:t>
      </w:r>
      <w:r>
        <w:rPr>
          <w:rFonts w:cs="FrankRuehl"/>
          <w:rtl w:val="true"/>
        </w:rPr>
        <w:t>אף</w:t>
      </w:r>
      <w:r>
        <w:rPr>
          <w:rFonts w:eastAsia="Garamond" w:cs="Garamond"/>
          <w:rtl w:val="true"/>
        </w:rPr>
        <w:t xml:space="preserve"> </w:t>
      </w:r>
      <w:r>
        <w:rPr>
          <w:rFonts w:cs="FrankRuehl"/>
          <w:rtl w:val="true"/>
        </w:rPr>
        <w:t>אני</w:t>
      </w:r>
      <w:r>
        <w:rPr>
          <w:rFonts w:eastAsia="Garamond" w:cs="Garamond"/>
          <w:rtl w:val="true"/>
        </w:rPr>
        <w:t xml:space="preserve"> </w:t>
      </w:r>
      <w:r>
        <w:rPr>
          <w:rFonts w:cs="FrankRuehl"/>
          <w:rtl w:val="true"/>
        </w:rPr>
        <w:t>סבור</w:t>
      </w:r>
      <w:r>
        <w:rPr>
          <w:rFonts w:cs="FrankRuehl"/>
          <w:rtl w:val="true"/>
        </w:rPr>
        <w:t xml:space="preserve">, </w:t>
      </w:r>
      <w:r>
        <w:rPr>
          <w:rFonts w:cs="FrankRuehl"/>
          <w:rtl w:val="true"/>
        </w:rPr>
        <w:t>כי</w:t>
      </w:r>
      <w:r>
        <w:rPr>
          <w:rFonts w:eastAsia="Garamond" w:cs="Garamond"/>
          <w:rtl w:val="true"/>
        </w:rPr>
        <w:t xml:space="preserve"> </w:t>
      </w:r>
      <w:r>
        <w:rPr>
          <w:rFonts w:cs="FrankRuehl"/>
          <w:rtl w:val="true"/>
        </w:rPr>
        <w:t>אין</w:t>
      </w:r>
      <w:r>
        <w:rPr>
          <w:rFonts w:eastAsia="Garamond" w:cs="Garamond"/>
          <w:rtl w:val="true"/>
        </w:rPr>
        <w:t xml:space="preserve"> </w:t>
      </w:r>
      <w:r>
        <w:rPr>
          <w:rFonts w:cs="FrankRuehl"/>
          <w:rtl w:val="true"/>
        </w:rPr>
        <w:t>היגיון</w:t>
      </w:r>
      <w:r>
        <w:rPr>
          <w:rFonts w:eastAsia="Garamond" w:cs="Garamond"/>
          <w:rtl w:val="true"/>
        </w:rPr>
        <w:t xml:space="preserve"> </w:t>
      </w:r>
      <w:r>
        <w:rPr>
          <w:rFonts w:cs="FrankRuehl"/>
          <w:rtl w:val="true"/>
        </w:rPr>
        <w:t>או</w:t>
      </w:r>
      <w:r>
        <w:rPr>
          <w:rFonts w:eastAsia="Garamond" w:cs="Garamond"/>
          <w:rtl w:val="true"/>
        </w:rPr>
        <w:t xml:space="preserve"> </w:t>
      </w:r>
      <w:r>
        <w:rPr>
          <w:rFonts w:cs="FrankRuehl"/>
          <w:rtl w:val="true"/>
        </w:rPr>
        <w:t>תועלת</w:t>
      </w:r>
      <w:r>
        <w:rPr>
          <w:rFonts w:eastAsia="Garamond" w:cs="Garamond"/>
          <w:rtl w:val="true"/>
        </w:rPr>
        <w:t xml:space="preserve"> </w:t>
      </w:r>
      <w:r>
        <w:rPr>
          <w:rFonts w:cs="FrankRuehl"/>
          <w:rtl w:val="true"/>
        </w:rPr>
        <w:t>בהתהדרות</w:t>
      </w:r>
      <w:r>
        <w:rPr>
          <w:rFonts w:eastAsia="Garamond" w:cs="Garamond"/>
          <w:rtl w:val="true"/>
        </w:rPr>
        <w:t xml:space="preserve"> </w:t>
      </w:r>
      <w:r>
        <w:rPr>
          <w:rFonts w:cs="FrankRuehl"/>
          <w:rtl w:val="true"/>
        </w:rPr>
        <w:t>חסרת</w:t>
      </w:r>
      <w:r>
        <w:rPr>
          <w:rFonts w:eastAsia="Garamond" w:cs="Garamond"/>
          <w:rtl w:val="true"/>
        </w:rPr>
        <w:t xml:space="preserve"> </w:t>
      </w:r>
      <w:r>
        <w:rPr>
          <w:rFonts w:cs="FrankRuehl"/>
          <w:rtl w:val="true"/>
        </w:rPr>
        <w:t>בסיס</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המערערים</w:t>
      </w:r>
      <w:r>
        <w:rPr>
          <w:rFonts w:eastAsia="Garamond" w:cs="Garamond"/>
          <w:rtl w:val="true"/>
        </w:rPr>
        <w:t xml:space="preserve"> </w:t>
      </w:r>
      <w:r>
        <w:rPr>
          <w:rFonts w:cs="FrankRuehl"/>
          <w:rtl w:val="true"/>
        </w:rPr>
        <w:t>בפעולותיהם</w:t>
      </w:r>
      <w:r>
        <w:rPr>
          <w:rFonts w:cs="FrankRuehl"/>
          <w:rtl w:val="true"/>
        </w:rPr>
        <w:t xml:space="preserve">, </w:t>
      </w:r>
      <w:r>
        <w:rPr>
          <w:rFonts w:cs="FrankRuehl"/>
          <w:rtl w:val="true"/>
        </w:rPr>
        <w:t>שעה</w:t>
      </w:r>
      <w:r>
        <w:rPr>
          <w:rFonts w:eastAsia="Garamond" w:cs="Garamond"/>
          <w:rtl w:val="true"/>
        </w:rPr>
        <w:t xml:space="preserve"> </w:t>
      </w:r>
      <w:r>
        <w:rPr>
          <w:rFonts w:cs="FrankRuehl"/>
          <w:rtl w:val="true"/>
        </w:rPr>
        <w:t>שאדרי</w:t>
      </w:r>
      <w:r>
        <w:rPr>
          <w:rFonts w:eastAsia="Garamond" w:cs="Garamond"/>
          <w:rtl w:val="true"/>
        </w:rPr>
        <w:t xml:space="preserve"> </w:t>
      </w:r>
      <w:r>
        <w:rPr>
          <w:rFonts w:cs="FrankRuehl"/>
          <w:rtl w:val="true"/>
        </w:rPr>
        <w:t>עצמו</w:t>
      </w:r>
      <w:r>
        <w:rPr>
          <w:rFonts w:eastAsia="Garamond" w:cs="Garamond"/>
          <w:rtl w:val="true"/>
        </w:rPr>
        <w:t xml:space="preserve"> </w:t>
      </w:r>
      <w:r>
        <w:rPr>
          <w:rFonts w:cs="FrankRuehl"/>
          <w:rtl w:val="true"/>
        </w:rPr>
        <w:t>אישר</w:t>
      </w:r>
      <w:r>
        <w:rPr>
          <w:rFonts w:eastAsia="Garamond" w:cs="Garamond"/>
          <w:rtl w:val="true"/>
        </w:rPr>
        <w:t xml:space="preserve"> </w:t>
      </w:r>
      <w:r>
        <w:rPr>
          <w:rFonts w:cs="FrankRuehl"/>
          <w:rtl w:val="true"/>
        </w:rPr>
        <w:t>בחקירתו</w:t>
      </w:r>
      <w:r>
        <w:rPr>
          <w:rFonts w:eastAsia="Garamond" w:cs="Garamond"/>
          <w:rtl w:val="true"/>
        </w:rPr>
        <w:t xml:space="preserve"> </w:t>
      </w:r>
      <w:r>
        <w:rPr>
          <w:rFonts w:cs="FrankRuehl"/>
          <w:rtl w:val="true"/>
        </w:rPr>
        <w:t>ברשות</w:t>
      </w:r>
      <w:r>
        <w:rPr>
          <w:rFonts w:cs="FrankRuehl"/>
          <w:rtl w:val="true"/>
        </w:rPr>
        <w:t xml:space="preserve">, </w:t>
      </w:r>
      <w:r>
        <w:rPr>
          <w:rFonts w:cs="FrankRuehl"/>
          <w:rtl w:val="true"/>
        </w:rPr>
        <w:t>כי</w:t>
      </w:r>
      <w:r>
        <w:rPr>
          <w:rFonts w:eastAsia="Garamond" w:cs="Garamond"/>
          <w:rtl w:val="true"/>
        </w:rPr>
        <w:t xml:space="preserve"> </w:t>
      </w:r>
      <w:r>
        <w:rPr>
          <w:rFonts w:cs="FrankRuehl"/>
          <w:rtl w:val="true"/>
        </w:rPr>
        <w:t>ורמוס</w:t>
      </w:r>
      <w:r>
        <w:rPr>
          <w:rFonts w:eastAsia="Garamond" w:cs="Garamond"/>
          <w:rtl w:val="true"/>
        </w:rPr>
        <w:t xml:space="preserve"> </w:t>
      </w:r>
      <w:r>
        <w:rPr>
          <w:rFonts w:cs="FrankRuehl"/>
          <w:rtl w:val="true"/>
        </w:rPr>
        <w:t>ושי</w:t>
      </w:r>
      <w:r>
        <w:rPr>
          <w:rFonts w:eastAsia="Garamond" w:cs="Garamond"/>
          <w:rtl w:val="true"/>
        </w:rPr>
        <w:t xml:space="preserve"> </w:t>
      </w:r>
      <w:r>
        <w:rPr>
          <w:rFonts w:cs="FrankRuehl"/>
          <w:rtl w:val="true"/>
        </w:rPr>
        <w:t>ירון</w:t>
      </w:r>
      <w:r>
        <w:rPr>
          <w:rFonts w:eastAsia="Garamond" w:cs="Garamond"/>
          <w:rtl w:val="true"/>
        </w:rPr>
        <w:t xml:space="preserve"> </w:t>
      </w:r>
      <w:r>
        <w:rPr>
          <w:rFonts w:cs="FrankRuehl"/>
          <w:rtl w:val="true"/>
        </w:rPr>
        <w:t>יכלו</w:t>
      </w:r>
      <w:r>
        <w:rPr>
          <w:rFonts w:eastAsia="Garamond" w:cs="Garamond"/>
          <w:rtl w:val="true"/>
        </w:rPr>
        <w:t xml:space="preserve"> </w:t>
      </w:r>
      <w:r>
        <w:rPr>
          <w:rFonts w:cs="FrankRuehl"/>
          <w:rtl w:val="true"/>
        </w:rPr>
        <w:t>לפקח</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מעשיהם</w:t>
      </w:r>
      <w:r>
        <w:rPr>
          <w:rFonts w:eastAsia="Garamond" w:cs="Garamond"/>
          <w:rtl w:val="true"/>
        </w:rPr>
        <w:t xml:space="preserve"> </w:t>
      </w:r>
      <w:r>
        <w:rPr>
          <w:rFonts w:cs="FrankRuehl"/>
          <w:rtl w:val="true"/>
        </w:rPr>
        <w:t>בזמן</w:t>
      </w:r>
      <w:r>
        <w:rPr>
          <w:rFonts w:eastAsia="Garamond" w:cs="Garamond"/>
          <w:rtl w:val="true"/>
        </w:rPr>
        <w:t xml:space="preserve"> </w:t>
      </w:r>
      <w:r>
        <w:rPr>
          <w:rFonts w:cs="FrankRuehl"/>
          <w:rtl w:val="true"/>
        </w:rPr>
        <w:t>אמת</w:t>
      </w:r>
      <w:r>
        <w:rPr>
          <w:rFonts w:eastAsia="Garamond" w:cs="Garamond"/>
          <w:rtl w:val="true"/>
        </w:rPr>
        <w:t xml:space="preserve"> </w:t>
      </w:r>
      <w:r>
        <w:rPr>
          <w:rFonts w:cs="FrankRuehl"/>
          <w:rtl w:val="true"/>
        </w:rPr>
        <w:t>ובדיעבד</w:t>
      </w:r>
      <w:r>
        <w:rPr>
          <w:rFonts w:cs="FrankRuehl"/>
          <w:rtl w:val="true"/>
        </w:rPr>
        <w:t xml:space="preserve">. </w:t>
      </w:r>
      <w:r>
        <w:rPr>
          <w:rFonts w:cs="FrankRuehl"/>
          <w:rtl w:val="true"/>
        </w:rPr>
        <w:t>יתר</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כן</w:t>
      </w:r>
      <w:r>
        <w:rPr>
          <w:rFonts w:cs="FrankRuehl"/>
          <w:rtl w:val="true"/>
        </w:rPr>
        <w:t xml:space="preserve">, </w:t>
      </w:r>
      <w:r>
        <w:rPr>
          <w:rFonts w:cs="FrankRuehl"/>
          <w:rtl w:val="true"/>
        </w:rPr>
        <w:t>אדרי</w:t>
      </w:r>
      <w:r>
        <w:rPr>
          <w:rFonts w:eastAsia="Garamond" w:cs="Garamond"/>
          <w:rtl w:val="true"/>
        </w:rPr>
        <w:t xml:space="preserve"> </w:t>
      </w:r>
      <w:r>
        <w:rPr>
          <w:rFonts w:cs="FrankRuehl"/>
          <w:rtl w:val="true"/>
        </w:rPr>
        <w:t>העיד</w:t>
      </w:r>
      <w:r>
        <w:rPr>
          <w:rFonts w:eastAsia="Garamond" w:cs="Garamond"/>
          <w:rtl w:val="true"/>
        </w:rPr>
        <w:t xml:space="preserve"> </w:t>
      </w:r>
      <w:r>
        <w:rPr>
          <w:rFonts w:cs="FrankRuehl"/>
          <w:rtl w:val="true"/>
        </w:rPr>
        <w:t>בבית</w:t>
      </w:r>
      <w:r>
        <w:rPr>
          <w:rFonts w:eastAsia="Garamond" w:cs="Garamond"/>
          <w:rtl w:val="true"/>
        </w:rPr>
        <w:t xml:space="preserve"> </w:t>
      </w:r>
      <w:r>
        <w:rPr>
          <w:rFonts w:cs="FrankRuehl"/>
          <w:rtl w:val="true"/>
        </w:rPr>
        <w:t>משפט</w:t>
      </w:r>
      <w:r>
        <w:rPr>
          <w:rFonts w:eastAsia="Garamond" w:cs="Garamond"/>
          <w:rtl w:val="true"/>
        </w:rPr>
        <w:t xml:space="preserve"> </w:t>
      </w:r>
      <w:r>
        <w:rPr>
          <w:rFonts w:cs="FrankRuehl"/>
          <w:rtl w:val="true"/>
        </w:rPr>
        <w:t>קמא</w:t>
      </w:r>
      <w:r>
        <w:rPr>
          <w:rFonts w:cs="FrankRuehl"/>
          <w:rtl w:val="true"/>
        </w:rPr>
        <w:t xml:space="preserve">, </w:t>
      </w:r>
      <w:r>
        <w:rPr>
          <w:rFonts w:cs="FrankRuehl"/>
          <w:rtl w:val="true"/>
        </w:rPr>
        <w:t>כי</w:t>
      </w:r>
      <w:r>
        <w:rPr>
          <w:rFonts w:eastAsia="Garamond" w:cs="Garamond"/>
          <w:rtl w:val="true"/>
        </w:rPr>
        <w:t xml:space="preserve"> </w:t>
      </w:r>
      <w:r>
        <w:rPr>
          <w:rFonts w:cs="FrankRuehl"/>
          <w:rtl w:val="true"/>
        </w:rPr>
        <w:t>איננו</w:t>
      </w:r>
      <w:r>
        <w:rPr>
          <w:rFonts w:eastAsia="Garamond" w:cs="Garamond"/>
          <w:rtl w:val="true"/>
        </w:rPr>
        <w:t xml:space="preserve"> </w:t>
      </w:r>
      <w:r>
        <w:rPr>
          <w:rFonts w:cs="FrankRuehl"/>
          <w:rtl w:val="true"/>
        </w:rPr>
        <w:t>משקר</w:t>
      </w:r>
      <w:r>
        <w:rPr>
          <w:rFonts w:eastAsia="Garamond" w:cs="Garamond"/>
          <w:rtl w:val="true"/>
        </w:rPr>
        <w:t xml:space="preserve"> </w:t>
      </w:r>
      <w:r>
        <w:rPr>
          <w:rFonts w:cs="FrankRuehl"/>
          <w:rtl w:val="true"/>
        </w:rPr>
        <w:t>לממונה</w:t>
      </w:r>
      <w:r>
        <w:rPr>
          <w:rFonts w:eastAsia="Garamond" w:cs="Garamond"/>
          <w:rtl w:val="true"/>
        </w:rPr>
        <w:t xml:space="preserve"> </w:t>
      </w:r>
      <w:r>
        <w:rPr>
          <w:rFonts w:cs="FrankRuehl"/>
          <w:rtl w:val="true"/>
        </w:rPr>
        <w:t>הישיר</w:t>
      </w:r>
      <w:r>
        <w:rPr>
          <w:rFonts w:eastAsia="Garamond" w:cs="Garamond"/>
          <w:rtl w:val="true"/>
        </w:rPr>
        <w:t xml:space="preserve"> </w:t>
      </w:r>
      <w:r>
        <w:rPr>
          <w:rFonts w:cs="FrankRuehl"/>
          <w:rtl w:val="true"/>
        </w:rPr>
        <w:t>עליו</w:t>
      </w:r>
      <w:r>
        <w:rPr>
          <w:rFonts w:cs="FrankRuehl"/>
          <w:rtl w:val="true"/>
        </w:rPr>
        <w:t xml:space="preserve">, </w:t>
      </w:r>
      <w:r>
        <w:rPr>
          <w:rFonts w:cs="FrankRuehl"/>
          <w:rtl w:val="true"/>
        </w:rPr>
        <w:t>ורמוס</w:t>
      </w:r>
      <w:r>
        <w:rPr>
          <w:rFonts w:cs="FrankRuehl"/>
          <w:rtl w:val="true"/>
        </w:rPr>
        <w:t xml:space="preserve">, </w:t>
      </w:r>
      <w:r>
        <w:rPr>
          <w:rFonts w:cs="FrankRuehl"/>
          <w:rtl w:val="true"/>
        </w:rPr>
        <w:t>באופן</w:t>
      </w:r>
      <w:r>
        <w:rPr>
          <w:rFonts w:eastAsia="Garamond" w:cs="Garamond"/>
          <w:rtl w:val="true"/>
        </w:rPr>
        <w:t xml:space="preserve"> </w:t>
      </w:r>
      <w:r>
        <w:rPr>
          <w:rFonts w:cs="FrankRuehl"/>
          <w:rtl w:val="true"/>
        </w:rPr>
        <w:t>הסותר</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טענתו</w:t>
      </w:r>
      <w:r>
        <w:rPr>
          <w:rFonts w:cs="FrankRuehl"/>
          <w:rtl w:val="true"/>
        </w:rPr>
        <w:t xml:space="preserve">, </w:t>
      </w:r>
      <w:r>
        <w:rPr>
          <w:rFonts w:cs="FrankRuehl"/>
          <w:rtl w:val="true"/>
        </w:rPr>
        <w:t>כי</w:t>
      </w:r>
      <w:r>
        <w:rPr>
          <w:rFonts w:eastAsia="Garamond" w:cs="Garamond"/>
          <w:rtl w:val="true"/>
        </w:rPr>
        <w:t xml:space="preserve"> </w:t>
      </w:r>
      <w:r>
        <w:rPr>
          <w:rFonts w:cs="FrankRuehl"/>
          <w:rtl w:val="true"/>
        </w:rPr>
        <w:t>דבריו</w:t>
      </w:r>
      <w:r>
        <w:rPr>
          <w:rFonts w:eastAsia="Garamond" w:cs="Garamond"/>
          <w:rtl w:val="true"/>
        </w:rPr>
        <w:t xml:space="preserve"> </w:t>
      </w:r>
      <w:r>
        <w:rPr>
          <w:rFonts w:cs="FrankRuehl"/>
          <w:rtl w:val="true"/>
        </w:rPr>
        <w:t>בשיחותיו</w:t>
      </w:r>
      <w:r>
        <w:rPr>
          <w:rFonts w:eastAsia="Garamond" w:cs="Garamond"/>
          <w:rtl w:val="true"/>
        </w:rPr>
        <w:t xml:space="preserve"> </w:t>
      </w:r>
      <w:r>
        <w:rPr>
          <w:rFonts w:cs="FrankRuehl"/>
          <w:rtl w:val="true"/>
        </w:rPr>
        <w:t>עם</w:t>
      </w:r>
      <w:r>
        <w:rPr>
          <w:rFonts w:eastAsia="Garamond" w:cs="Garamond"/>
          <w:rtl w:val="true"/>
        </w:rPr>
        <w:t xml:space="preserve"> </w:t>
      </w:r>
      <w:r>
        <w:rPr>
          <w:rFonts w:cs="FrankRuehl"/>
          <w:rtl w:val="true"/>
        </w:rPr>
        <w:t>ורמוס</w:t>
      </w:r>
      <w:r>
        <w:rPr>
          <w:rFonts w:eastAsia="Garamond" w:cs="Garamond"/>
          <w:rtl w:val="true"/>
        </w:rPr>
        <w:t xml:space="preserve"> </w:t>
      </w:r>
      <w:r>
        <w:rPr>
          <w:rFonts w:cs="FrankRuehl"/>
          <w:rtl w:val="true"/>
        </w:rPr>
        <w:t>הם</w:t>
      </w:r>
      <w:r>
        <w:rPr>
          <w:rFonts w:eastAsia="Garamond" w:cs="Garamond"/>
          <w:rtl w:val="true"/>
        </w:rPr>
        <w:t xml:space="preserve"> </w:t>
      </w:r>
      <w:r>
        <w:rPr>
          <w:rFonts w:cs="FrankRuehl"/>
          <w:rtl w:val="true"/>
        </w:rPr>
        <w:t>בגדר</w:t>
      </w:r>
      <w:r>
        <w:rPr>
          <w:rFonts w:eastAsia="Garamond" w:cs="Garamond"/>
          <w:rtl w:val="true"/>
        </w:rPr>
        <w:t xml:space="preserve"> </w:t>
      </w:r>
      <w:r>
        <w:rPr>
          <w:rFonts w:cs="FrankRuehl"/>
          <w:rtl w:val="true"/>
        </w:rPr>
        <w:t>דברי</w:t>
      </w:r>
      <w:r>
        <w:rPr>
          <w:rFonts w:eastAsia="Garamond" w:cs="Garamond"/>
          <w:rtl w:val="true"/>
        </w:rPr>
        <w:t xml:space="preserve"> </w:t>
      </w:r>
      <w:r>
        <w:rPr>
          <w:rFonts w:cs="FrankRuehl"/>
          <w:rtl w:val="true"/>
        </w:rPr>
        <w:t>רהב</w:t>
      </w:r>
      <w:r>
        <w:rPr>
          <w:rFonts w:cs="FrankRuehl"/>
          <w:rtl w:val="true"/>
        </w:rPr>
        <w:t xml:space="preserve">. </w:t>
      </w:r>
      <w:r>
        <w:rPr>
          <w:rFonts w:cs="FrankRuehl"/>
          <w:rtl w:val="true"/>
        </w:rPr>
        <w:t>בנוסף</w:t>
      </w:r>
      <w:r>
        <w:rPr>
          <w:rFonts w:cs="FrankRuehl"/>
          <w:rtl w:val="true"/>
        </w:rPr>
        <w:t xml:space="preserve">, </w:t>
      </w:r>
      <w:r>
        <w:rPr>
          <w:rFonts w:cs="FrankRuehl"/>
          <w:rtl w:val="true"/>
        </w:rPr>
        <w:t>הטענה</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המערערים</w:t>
      </w:r>
      <w:r>
        <w:rPr>
          <w:rFonts w:eastAsia="Garamond" w:cs="Garamond"/>
          <w:rtl w:val="true"/>
        </w:rPr>
        <w:t xml:space="preserve"> </w:t>
      </w:r>
      <w:r>
        <w:rPr>
          <w:rFonts w:cs="FrankRuehl"/>
          <w:rtl w:val="true"/>
        </w:rPr>
        <w:t>רק</w:t>
      </w:r>
      <w:r>
        <w:rPr>
          <w:rFonts w:eastAsia="Garamond" w:cs="Garamond"/>
          <w:rtl w:val="true"/>
        </w:rPr>
        <w:t xml:space="preserve"> </w:t>
      </w:r>
      <w:r>
        <w:rPr>
          <w:rFonts w:cs="FrankRuehl"/>
          <w:rtl w:val="true"/>
        </w:rPr>
        <w:t>התרברבו</w:t>
      </w:r>
      <w:r>
        <w:rPr>
          <w:rFonts w:eastAsia="Garamond" w:cs="Garamond"/>
          <w:rtl w:val="true"/>
        </w:rPr>
        <w:t xml:space="preserve"> </w:t>
      </w:r>
      <w:r>
        <w:rPr>
          <w:rFonts w:cs="FrankRuehl"/>
          <w:rtl w:val="true"/>
        </w:rPr>
        <w:t>באוזני</w:t>
      </w:r>
      <w:r>
        <w:rPr>
          <w:rFonts w:eastAsia="Garamond" w:cs="Garamond"/>
          <w:rtl w:val="true"/>
        </w:rPr>
        <w:t xml:space="preserve"> </w:t>
      </w:r>
      <w:r>
        <w:rPr>
          <w:rFonts w:cs="FrankRuehl"/>
          <w:rtl w:val="true"/>
        </w:rPr>
        <w:t>המנהלים</w:t>
      </w:r>
      <w:r>
        <w:rPr>
          <w:rFonts w:cs="FrankRuehl"/>
          <w:rtl w:val="true"/>
        </w:rPr>
        <w:t xml:space="preserve">, </w:t>
      </w:r>
      <w:r>
        <w:rPr>
          <w:rFonts w:cs="FrankRuehl"/>
          <w:rtl w:val="true"/>
        </w:rPr>
        <w:t>ללא</w:t>
      </w:r>
      <w:r>
        <w:rPr>
          <w:rFonts w:eastAsia="Garamond" w:cs="Garamond"/>
          <w:rtl w:val="true"/>
        </w:rPr>
        <w:t xml:space="preserve"> </w:t>
      </w:r>
      <w:r>
        <w:rPr>
          <w:rFonts w:cs="FrankRuehl"/>
          <w:rtl w:val="true"/>
        </w:rPr>
        <w:t>בסיס</w:t>
      </w:r>
      <w:r>
        <w:rPr>
          <w:rFonts w:eastAsia="Garamond" w:cs="Garamond"/>
          <w:rtl w:val="true"/>
        </w:rPr>
        <w:t xml:space="preserve"> </w:t>
      </w:r>
      <w:r>
        <w:rPr>
          <w:rFonts w:cs="FrankRuehl"/>
          <w:rtl w:val="true"/>
        </w:rPr>
        <w:t>ממשי</w:t>
      </w:r>
      <w:r>
        <w:rPr>
          <w:rFonts w:cs="FrankRuehl"/>
          <w:rtl w:val="true"/>
        </w:rPr>
        <w:t xml:space="preserve">, </w:t>
      </w:r>
      <w:r>
        <w:rPr>
          <w:rFonts w:cs="FrankRuehl"/>
          <w:rtl w:val="true"/>
        </w:rPr>
        <w:t>אינה</w:t>
      </w:r>
      <w:r>
        <w:rPr>
          <w:rFonts w:eastAsia="Garamond" w:cs="Garamond"/>
          <w:rtl w:val="true"/>
        </w:rPr>
        <w:t xml:space="preserve"> </w:t>
      </w:r>
      <w:r>
        <w:rPr>
          <w:rFonts w:cs="FrankRuehl"/>
          <w:rtl w:val="true"/>
        </w:rPr>
        <w:t>מתיישבת</w:t>
      </w:r>
      <w:r>
        <w:rPr>
          <w:rFonts w:eastAsia="Garamond" w:cs="Garamond"/>
          <w:rtl w:val="true"/>
        </w:rPr>
        <w:t xml:space="preserve"> </w:t>
      </w:r>
      <w:r>
        <w:rPr>
          <w:rFonts w:cs="FrankRuehl"/>
          <w:rtl w:val="true"/>
        </w:rPr>
        <w:t>עם</w:t>
      </w:r>
      <w:r>
        <w:rPr>
          <w:rFonts w:eastAsia="Garamond" w:cs="Garamond"/>
          <w:rtl w:val="true"/>
        </w:rPr>
        <w:t xml:space="preserve"> </w:t>
      </w:r>
      <w:r>
        <w:rPr>
          <w:rFonts w:cs="FrankRuehl"/>
          <w:rtl w:val="true"/>
        </w:rPr>
        <w:t>ההיגיון</w:t>
      </w:r>
      <w:r>
        <w:rPr>
          <w:rFonts w:eastAsia="Garamond" w:cs="Garamond"/>
          <w:rtl w:val="true"/>
        </w:rPr>
        <w:t xml:space="preserve"> </w:t>
      </w:r>
      <w:r>
        <w:rPr>
          <w:rFonts w:cs="FrankRuehl"/>
          <w:rtl w:val="true"/>
        </w:rPr>
        <w:t>המסחרי</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הסוחר</w:t>
      </w:r>
      <w:r>
        <w:rPr>
          <w:rFonts w:eastAsia="Garamond" w:cs="Garamond"/>
          <w:rtl w:val="true"/>
        </w:rPr>
        <w:t xml:space="preserve"> </w:t>
      </w:r>
      <w:r>
        <w:rPr>
          <w:rFonts w:cs="FrankRuehl"/>
          <w:rtl w:val="true"/>
        </w:rPr>
        <w:t>הלגיטימי</w:t>
      </w:r>
      <w:r>
        <w:rPr>
          <w:rFonts w:cs="FrankRuehl"/>
          <w:rtl w:val="true"/>
        </w:rPr>
        <w:t xml:space="preserve">, </w:t>
      </w:r>
      <w:r>
        <w:rPr>
          <w:rFonts w:cs="FrankRuehl"/>
          <w:rtl w:val="true"/>
        </w:rPr>
        <w:t>אשר</w:t>
      </w:r>
      <w:r>
        <w:rPr>
          <w:rFonts w:eastAsia="Garamond" w:cs="Garamond"/>
          <w:rtl w:val="true"/>
        </w:rPr>
        <w:t xml:space="preserve"> </w:t>
      </w:r>
      <w:r>
        <w:rPr>
          <w:rFonts w:cs="FrankRuehl"/>
          <w:rtl w:val="true"/>
        </w:rPr>
        <w:t>אינו</w:t>
      </w:r>
      <w:r>
        <w:rPr>
          <w:rFonts w:eastAsia="Garamond" w:cs="Garamond"/>
          <w:rtl w:val="true"/>
        </w:rPr>
        <w:t xml:space="preserve"> </w:t>
      </w:r>
      <w:r>
        <w:rPr>
          <w:rFonts w:cs="FrankRuehl"/>
          <w:rtl w:val="true"/>
        </w:rPr>
        <w:t>מבקש</w:t>
      </w:r>
      <w:r>
        <w:rPr>
          <w:rFonts w:eastAsia="Garamond" w:cs="Garamond"/>
          <w:rtl w:val="true"/>
        </w:rPr>
        <w:t xml:space="preserve"> </w:t>
      </w:r>
      <w:r>
        <w:rPr>
          <w:rFonts w:cs="FrankRuehl"/>
          <w:rtl w:val="true"/>
        </w:rPr>
        <w:t>להשפיע</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שערי</w:t>
      </w:r>
      <w:r>
        <w:rPr>
          <w:rFonts w:eastAsia="Garamond" w:cs="Garamond"/>
          <w:rtl w:val="true"/>
        </w:rPr>
        <w:t xml:space="preserve"> </w:t>
      </w:r>
      <w:r>
        <w:rPr>
          <w:rFonts w:cs="FrankRuehl"/>
          <w:rtl w:val="true"/>
        </w:rPr>
        <w:t>האג</w:t>
      </w:r>
      <w:r>
        <w:rPr>
          <w:rFonts w:cs="FrankRuehl"/>
          <w:rtl w:val="true"/>
        </w:rPr>
        <w:t>"</w:t>
      </w:r>
      <w:r>
        <w:rPr>
          <w:rFonts w:cs="FrankRuehl"/>
          <w:rtl w:val="true"/>
        </w:rPr>
        <w:t>ח</w:t>
      </w:r>
      <w:r>
        <w:rPr>
          <w:rFonts w:cs="FrankRuehl"/>
          <w:rtl w:val="true"/>
        </w:rPr>
        <w:t xml:space="preserve">, </w:t>
      </w:r>
      <w:r>
        <w:rPr>
          <w:rFonts w:cs="FrankRuehl"/>
          <w:rtl w:val="true"/>
        </w:rPr>
        <w:t>כפי</w:t>
      </w:r>
      <w:r>
        <w:rPr>
          <w:rFonts w:eastAsia="Garamond" w:cs="Garamond"/>
          <w:rtl w:val="true"/>
        </w:rPr>
        <w:t xml:space="preserve"> </w:t>
      </w:r>
      <w:r>
        <w:rPr>
          <w:rFonts w:cs="FrankRuehl"/>
          <w:rtl w:val="true"/>
        </w:rPr>
        <w:t>שהמערערים</w:t>
      </w:r>
      <w:r>
        <w:rPr>
          <w:rFonts w:eastAsia="Garamond" w:cs="Garamond"/>
          <w:rtl w:val="true"/>
        </w:rPr>
        <w:t xml:space="preserve"> </w:t>
      </w:r>
      <w:r>
        <w:rPr>
          <w:rFonts w:cs="FrankRuehl"/>
          <w:rtl w:val="true"/>
        </w:rPr>
        <w:t>מבקשים</w:t>
      </w:r>
      <w:r>
        <w:rPr>
          <w:rFonts w:eastAsia="Garamond" w:cs="Garamond"/>
          <w:rtl w:val="true"/>
        </w:rPr>
        <w:t xml:space="preserve"> </w:t>
      </w:r>
      <w:r>
        <w:rPr>
          <w:rFonts w:cs="FrankRuehl"/>
          <w:rtl w:val="true"/>
        </w:rPr>
        <w:t>שנגדירם</w:t>
      </w:r>
      <w:r>
        <w:rPr>
          <w:rFonts w:cs="FrankRuehl"/>
          <w:rtl w:val="true"/>
        </w:rPr>
        <w:t xml:space="preserve">. </w:t>
      </w:r>
      <w:r>
        <w:rPr>
          <w:rFonts w:cs="FrankRuehl"/>
          <w:rtl w:val="true"/>
        </w:rPr>
        <w:t>מטרתו</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הסוחר</w:t>
      </w:r>
      <w:r>
        <w:rPr>
          <w:rFonts w:eastAsia="Garamond" w:cs="Garamond"/>
          <w:rtl w:val="true"/>
        </w:rPr>
        <w:t xml:space="preserve"> </w:t>
      </w:r>
      <w:r>
        <w:rPr>
          <w:rFonts w:cs="FrankRuehl"/>
          <w:rtl w:val="true"/>
        </w:rPr>
        <w:t>הלגיטימי</w:t>
      </w:r>
      <w:r>
        <w:rPr>
          <w:rFonts w:eastAsia="Garamond" w:cs="Garamond"/>
          <w:rtl w:val="true"/>
        </w:rPr>
        <w:t xml:space="preserve"> </w:t>
      </w:r>
      <w:r>
        <w:rPr>
          <w:rFonts w:cs="FrankRuehl"/>
          <w:rtl w:val="true"/>
        </w:rPr>
        <w:t>היא</w:t>
      </w:r>
      <w:r>
        <w:rPr>
          <w:rFonts w:eastAsia="Garamond" w:cs="Garamond"/>
          <w:rtl w:val="true"/>
        </w:rPr>
        <w:t xml:space="preserve"> </w:t>
      </w:r>
      <w:r>
        <w:rPr>
          <w:rFonts w:cs="FrankRuehl"/>
          <w:rtl w:val="true"/>
        </w:rPr>
        <w:t>להשיא</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רווחיו</w:t>
      </w:r>
      <w:r>
        <w:rPr>
          <w:rFonts w:cs="FrankRuehl"/>
          <w:rtl w:val="true"/>
        </w:rPr>
        <w:t xml:space="preserve">, </w:t>
      </w:r>
      <w:r>
        <w:rPr>
          <w:rFonts w:cs="FrankRuehl"/>
          <w:rtl w:val="true"/>
        </w:rPr>
        <w:t>לרכוש</w:t>
      </w:r>
      <w:r>
        <w:rPr>
          <w:rFonts w:eastAsia="Garamond" w:cs="Garamond"/>
          <w:rtl w:val="true"/>
        </w:rPr>
        <w:t xml:space="preserve"> </w:t>
      </w:r>
      <w:r>
        <w:rPr>
          <w:rFonts w:cs="FrankRuehl"/>
          <w:rtl w:val="true"/>
        </w:rPr>
        <w:t>ניירות</w:t>
      </w:r>
      <w:r>
        <w:rPr>
          <w:rFonts w:eastAsia="Garamond" w:cs="Garamond"/>
          <w:rtl w:val="true"/>
        </w:rPr>
        <w:t xml:space="preserve"> </w:t>
      </w:r>
      <w:r>
        <w:rPr>
          <w:rFonts w:cs="FrankRuehl"/>
          <w:rtl w:val="true"/>
        </w:rPr>
        <w:t>ערך</w:t>
      </w:r>
      <w:r>
        <w:rPr>
          <w:rFonts w:eastAsia="Garamond" w:cs="Garamond"/>
          <w:rtl w:val="true"/>
        </w:rPr>
        <w:t xml:space="preserve"> </w:t>
      </w:r>
      <w:r>
        <w:rPr>
          <w:rFonts w:cs="FrankRuehl"/>
          <w:rtl w:val="true"/>
        </w:rPr>
        <w:t>במחיר</w:t>
      </w:r>
      <w:r>
        <w:rPr>
          <w:rFonts w:eastAsia="Garamond" w:cs="Garamond"/>
          <w:rtl w:val="true"/>
        </w:rPr>
        <w:t xml:space="preserve"> </w:t>
      </w:r>
      <w:r>
        <w:rPr>
          <w:rFonts w:cs="FrankRuehl"/>
          <w:rtl w:val="true"/>
        </w:rPr>
        <w:t>נמוך</w:t>
      </w:r>
      <w:r>
        <w:rPr>
          <w:rFonts w:eastAsia="Garamond" w:cs="Garamond"/>
          <w:rtl w:val="true"/>
        </w:rPr>
        <w:t xml:space="preserve"> </w:t>
      </w:r>
      <w:r>
        <w:rPr>
          <w:rFonts w:cs="FrankRuehl"/>
          <w:rtl w:val="true"/>
        </w:rPr>
        <w:t>ולמכור</w:t>
      </w:r>
      <w:r>
        <w:rPr>
          <w:rFonts w:eastAsia="Garamond" w:cs="Garamond"/>
          <w:rtl w:val="true"/>
        </w:rPr>
        <w:t xml:space="preserve"> </w:t>
      </w:r>
      <w:r>
        <w:rPr>
          <w:rFonts w:cs="FrankRuehl"/>
          <w:rtl w:val="true"/>
        </w:rPr>
        <w:t>אותם</w:t>
      </w:r>
      <w:r>
        <w:rPr>
          <w:rFonts w:eastAsia="Garamond" w:cs="Garamond"/>
          <w:rtl w:val="true"/>
        </w:rPr>
        <w:t xml:space="preserve"> </w:t>
      </w:r>
      <w:r>
        <w:rPr>
          <w:rFonts w:cs="FrankRuehl"/>
          <w:rtl w:val="true"/>
        </w:rPr>
        <w:t>במחיר</w:t>
      </w:r>
      <w:r>
        <w:rPr>
          <w:rFonts w:eastAsia="Garamond" w:cs="Garamond"/>
          <w:rtl w:val="true"/>
        </w:rPr>
        <w:t xml:space="preserve"> </w:t>
      </w:r>
      <w:r>
        <w:rPr>
          <w:rFonts w:cs="FrankRuehl"/>
          <w:rtl w:val="true"/>
        </w:rPr>
        <w:t>גבוה</w:t>
      </w:r>
      <w:r>
        <w:rPr>
          <w:rFonts w:cs="FrankRuehl"/>
          <w:rtl w:val="true"/>
        </w:rPr>
        <w:t xml:space="preserve">, </w:t>
      </w:r>
      <w:r>
        <w:rPr>
          <w:rFonts w:cs="FrankRuehl"/>
          <w:rtl w:val="true"/>
        </w:rPr>
        <w:t>ביחס</w:t>
      </w:r>
      <w:r>
        <w:rPr>
          <w:rFonts w:eastAsia="Garamond" w:cs="Garamond"/>
          <w:rtl w:val="true"/>
        </w:rPr>
        <w:t xml:space="preserve"> </w:t>
      </w:r>
      <w:r>
        <w:rPr>
          <w:rFonts w:cs="FrankRuehl"/>
          <w:rtl w:val="true"/>
        </w:rPr>
        <w:t>למחירם</w:t>
      </w:r>
      <w:r>
        <w:rPr>
          <w:rFonts w:eastAsia="Garamond" w:cs="Garamond"/>
          <w:rtl w:val="true"/>
        </w:rPr>
        <w:t xml:space="preserve"> </w:t>
      </w:r>
      <w:r>
        <w:rPr>
          <w:rFonts w:cs="FrankRuehl"/>
          <w:rtl w:val="true"/>
        </w:rPr>
        <w:t>בשוק</w:t>
      </w:r>
      <w:r>
        <w:rPr>
          <w:rFonts w:cs="FrankRuehl"/>
          <w:rtl w:val="true"/>
        </w:rPr>
        <w:t xml:space="preserve">. </w:t>
      </w:r>
      <w:r>
        <w:rPr>
          <w:rFonts w:cs="FrankRuehl"/>
          <w:rtl w:val="true"/>
        </w:rPr>
        <w:t>מכאן</w:t>
      </w:r>
      <w:r>
        <w:rPr>
          <w:rFonts w:eastAsia="Garamond" w:cs="Garamond"/>
          <w:rtl w:val="true"/>
        </w:rPr>
        <w:t xml:space="preserve"> </w:t>
      </w:r>
      <w:r>
        <w:rPr>
          <w:rFonts w:cs="FrankRuehl"/>
          <w:rtl w:val="true"/>
        </w:rPr>
        <w:t>יש</w:t>
      </w:r>
      <w:r>
        <w:rPr>
          <w:rFonts w:eastAsia="Garamond" w:cs="Garamond"/>
          <w:rtl w:val="true"/>
        </w:rPr>
        <w:t xml:space="preserve"> </w:t>
      </w:r>
      <w:r>
        <w:rPr>
          <w:rFonts w:cs="FrankRuehl"/>
          <w:rtl w:val="true"/>
        </w:rPr>
        <w:t>לתמוה</w:t>
      </w:r>
      <w:r>
        <w:rPr>
          <w:rFonts w:eastAsia="Garamond" w:cs="Garamond"/>
          <w:rtl w:val="true"/>
        </w:rPr>
        <w:t xml:space="preserve"> </w:t>
      </w:r>
      <w:r>
        <w:rPr>
          <w:rFonts w:cs="FrankRuehl"/>
          <w:rtl w:val="true"/>
        </w:rPr>
        <w:t>מדוע</w:t>
      </w:r>
      <w:r>
        <w:rPr>
          <w:rFonts w:eastAsia="Garamond" w:cs="Garamond"/>
          <w:rtl w:val="true"/>
        </w:rPr>
        <w:t xml:space="preserve"> </w:t>
      </w:r>
      <w:r>
        <w:rPr>
          <w:rFonts w:cs="FrankRuehl"/>
          <w:rtl w:val="true"/>
        </w:rPr>
        <w:t>בחרו</w:t>
      </w:r>
      <w:r>
        <w:rPr>
          <w:rFonts w:eastAsia="Garamond" w:cs="Garamond"/>
          <w:rtl w:val="true"/>
        </w:rPr>
        <w:t xml:space="preserve"> </w:t>
      </w:r>
      <w:r>
        <w:rPr>
          <w:rFonts w:cs="FrankRuehl"/>
          <w:rtl w:val="true"/>
        </w:rPr>
        <w:t>המערערים</w:t>
      </w:r>
      <w:r>
        <w:rPr>
          <w:rFonts w:cs="FrankRuehl"/>
          <w:rtl w:val="true"/>
        </w:rPr>
        <w:t xml:space="preserve">, </w:t>
      </w:r>
      <w:r>
        <w:rPr>
          <w:rFonts w:cs="FrankRuehl"/>
          <w:rtl w:val="true"/>
        </w:rPr>
        <w:t>לשיטתם</w:t>
      </w:r>
      <w:r>
        <w:rPr>
          <w:rFonts w:cs="FrankRuehl"/>
          <w:rtl w:val="true"/>
        </w:rPr>
        <w:t xml:space="preserve">, </w:t>
      </w:r>
      <w:r>
        <w:rPr>
          <w:rFonts w:cs="FrankRuehl"/>
          <w:rtl w:val="true"/>
        </w:rPr>
        <w:t>להתרברב</w:t>
      </w:r>
      <w:r>
        <w:rPr>
          <w:rFonts w:eastAsia="Garamond" w:cs="Garamond"/>
          <w:rtl w:val="true"/>
        </w:rPr>
        <w:t xml:space="preserve"> </w:t>
      </w:r>
      <w:r>
        <w:rPr>
          <w:rFonts w:cs="FrankRuehl"/>
          <w:rtl w:val="true"/>
        </w:rPr>
        <w:t>בפני</w:t>
      </w:r>
      <w:r>
        <w:rPr>
          <w:rFonts w:eastAsia="Garamond" w:cs="Garamond"/>
          <w:rtl w:val="true"/>
        </w:rPr>
        <w:t xml:space="preserve"> </w:t>
      </w:r>
      <w:r>
        <w:rPr>
          <w:rFonts w:cs="FrankRuehl"/>
          <w:rtl w:val="true"/>
        </w:rPr>
        <w:t>המנהלים</w:t>
      </w:r>
      <w:r>
        <w:rPr>
          <w:rFonts w:cs="FrankRuehl"/>
          <w:rtl w:val="true"/>
        </w:rPr>
        <w:t xml:space="preserve">, </w:t>
      </w:r>
      <w:r>
        <w:rPr>
          <w:rFonts w:cs="FrankRuehl"/>
          <w:rtl w:val="true"/>
        </w:rPr>
        <w:t>אותם</w:t>
      </w:r>
      <w:r>
        <w:rPr>
          <w:rFonts w:eastAsia="Garamond" w:cs="Garamond"/>
          <w:rtl w:val="true"/>
        </w:rPr>
        <w:t xml:space="preserve"> </w:t>
      </w:r>
      <w:r>
        <w:rPr>
          <w:rFonts w:cs="FrankRuehl"/>
          <w:rtl w:val="true"/>
        </w:rPr>
        <w:t>הם</w:t>
      </w:r>
      <w:r>
        <w:rPr>
          <w:rFonts w:eastAsia="Garamond" w:cs="Garamond"/>
          <w:rtl w:val="true"/>
        </w:rPr>
        <w:t xml:space="preserve"> </w:t>
      </w:r>
      <w:r>
        <w:rPr>
          <w:rFonts w:cs="FrankRuehl"/>
          <w:rtl w:val="true"/>
        </w:rPr>
        <w:t>מבקשים</w:t>
      </w:r>
      <w:r>
        <w:rPr>
          <w:rFonts w:eastAsia="Garamond" w:cs="Garamond"/>
          <w:rtl w:val="true"/>
        </w:rPr>
        <w:t xml:space="preserve"> </w:t>
      </w:r>
      <w:r>
        <w:rPr>
          <w:rFonts w:cs="FrankRuehl"/>
          <w:rtl w:val="true"/>
        </w:rPr>
        <w:t>להרשים</w:t>
      </w:r>
      <w:r>
        <w:rPr>
          <w:rFonts w:cs="FrankRuehl"/>
          <w:rtl w:val="true"/>
        </w:rPr>
        <w:t xml:space="preserve">, </w:t>
      </w:r>
      <w:r>
        <w:rPr>
          <w:rFonts w:cs="FrankRuehl"/>
          <w:rtl w:val="true"/>
        </w:rPr>
        <w:t>בהשפעה</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שערי</w:t>
      </w:r>
      <w:r>
        <w:rPr>
          <w:rFonts w:eastAsia="Garamond" w:cs="Garamond"/>
          <w:rtl w:val="true"/>
        </w:rPr>
        <w:t xml:space="preserve"> </w:t>
      </w:r>
      <w:r>
        <w:rPr>
          <w:rFonts w:cs="FrankRuehl"/>
          <w:rtl w:val="true"/>
        </w:rPr>
        <w:t>האג</w:t>
      </w:r>
      <w:r>
        <w:rPr>
          <w:rFonts w:cs="FrankRuehl"/>
          <w:rtl w:val="true"/>
        </w:rPr>
        <w:t>"</w:t>
      </w:r>
      <w:r>
        <w:rPr>
          <w:rFonts w:cs="FrankRuehl"/>
          <w:rtl w:val="true"/>
        </w:rPr>
        <w:t>ח</w:t>
      </w:r>
      <w:r>
        <w:rPr>
          <w:rFonts w:cs="FrankRuehl"/>
          <w:rtl w:val="true"/>
        </w:rPr>
        <w:t xml:space="preserve">, </w:t>
      </w:r>
      <w:r>
        <w:rPr>
          <w:rFonts w:cs="FrankRuehl"/>
          <w:rtl w:val="true"/>
        </w:rPr>
        <w:t>שעה</w:t>
      </w:r>
      <w:r>
        <w:rPr>
          <w:rFonts w:eastAsia="Garamond" w:cs="Garamond"/>
          <w:rtl w:val="true"/>
        </w:rPr>
        <w:t xml:space="preserve"> </w:t>
      </w:r>
      <w:r>
        <w:rPr>
          <w:rFonts w:cs="FrankRuehl"/>
          <w:rtl w:val="true"/>
        </w:rPr>
        <w:t>שהתרברבות</w:t>
      </w:r>
      <w:r>
        <w:rPr>
          <w:rFonts w:eastAsia="Garamond" w:cs="Garamond"/>
          <w:rtl w:val="true"/>
        </w:rPr>
        <w:t xml:space="preserve"> </w:t>
      </w:r>
      <w:r>
        <w:rPr>
          <w:rFonts w:cs="FrankRuehl"/>
          <w:rtl w:val="true"/>
        </w:rPr>
        <w:t>זו</w:t>
      </w:r>
      <w:r>
        <w:rPr>
          <w:rFonts w:eastAsia="Garamond" w:cs="Garamond"/>
          <w:rtl w:val="true"/>
        </w:rPr>
        <w:t xml:space="preserve"> </w:t>
      </w:r>
      <w:r>
        <w:rPr>
          <w:rFonts w:cs="FrankRuehl"/>
          <w:rtl w:val="true"/>
        </w:rPr>
        <w:t>עשויה</w:t>
      </w:r>
      <w:r>
        <w:rPr>
          <w:rFonts w:eastAsia="Garamond" w:cs="Garamond"/>
          <w:rtl w:val="true"/>
        </w:rPr>
        <w:t xml:space="preserve"> </w:t>
      </w:r>
      <w:r>
        <w:rPr>
          <w:rFonts w:cs="FrankRuehl"/>
          <w:rtl w:val="true"/>
        </w:rPr>
        <w:t>דווקא</w:t>
      </w:r>
      <w:r>
        <w:rPr>
          <w:rFonts w:eastAsia="Garamond" w:cs="Garamond"/>
          <w:rtl w:val="true"/>
        </w:rPr>
        <w:t xml:space="preserve"> </w:t>
      </w:r>
      <w:r>
        <w:rPr>
          <w:rFonts w:cs="FrankRuehl"/>
          <w:rtl w:val="true"/>
        </w:rPr>
        <w:t>להפחית</w:t>
      </w:r>
      <w:r>
        <w:rPr>
          <w:rFonts w:eastAsia="Garamond" w:cs="Garamond"/>
          <w:rtl w:val="true"/>
        </w:rPr>
        <w:t xml:space="preserve"> </w:t>
      </w:r>
      <w:r>
        <w:rPr>
          <w:rFonts w:cs="FrankRuehl"/>
          <w:rtl w:val="true"/>
        </w:rPr>
        <w:t>מהישגי</w:t>
      </w:r>
      <w:r>
        <w:rPr>
          <w:rFonts w:eastAsia="Garamond" w:cs="Garamond"/>
          <w:rtl w:val="true"/>
        </w:rPr>
        <w:t xml:space="preserve"> </w:t>
      </w:r>
      <w:r>
        <w:rPr>
          <w:rFonts w:cs="FrankRuehl"/>
          <w:rtl w:val="true"/>
        </w:rPr>
        <w:t>המכירה</w:t>
      </w:r>
      <w:r>
        <w:rPr>
          <w:rFonts w:eastAsia="Garamond" w:cs="Garamond"/>
          <w:rtl w:val="true"/>
        </w:rPr>
        <w:t xml:space="preserve"> </w:t>
      </w:r>
      <w:r>
        <w:rPr>
          <w:rFonts w:cs="FrankRuehl"/>
          <w:rtl w:val="true"/>
        </w:rPr>
        <w:t>והקנייה</w:t>
      </w:r>
      <w:r>
        <w:rPr>
          <w:rFonts w:eastAsia="Garamond" w:cs="Garamond"/>
          <w:rtl w:val="true"/>
        </w:rPr>
        <w:t xml:space="preserve"> </w:t>
      </w:r>
      <w:r>
        <w:rPr>
          <w:rFonts w:cs="FrankRuehl"/>
          <w:rtl w:val="true"/>
        </w:rPr>
        <w:t>שביצעו</w:t>
      </w:r>
      <w:r>
        <w:rPr>
          <w:rFonts w:cs="FrankRuehl"/>
          <w:rtl w:val="true"/>
        </w:rPr>
        <w:t xml:space="preserve">. </w:t>
      </w:r>
      <w:r>
        <w:rPr>
          <w:rFonts w:cs="FrankRuehl"/>
          <w:rtl w:val="true"/>
        </w:rPr>
        <w:t>טענת</w:t>
      </w:r>
      <w:r>
        <w:rPr>
          <w:rFonts w:eastAsia="Garamond" w:cs="Garamond"/>
          <w:rtl w:val="true"/>
        </w:rPr>
        <w:t xml:space="preserve"> </w:t>
      </w:r>
      <w:r>
        <w:rPr>
          <w:rFonts w:cs="Miriam"/>
          <w:b/>
          <w:szCs w:val="24"/>
          <w:rtl w:val="true"/>
        </w:rPr>
        <w:t>"</w:t>
      </w:r>
      <w:r>
        <w:rPr>
          <w:rFonts w:ascii="Century" w:hAnsi="Century" w:cs="Miriam"/>
          <w:b/>
          <w:b/>
          <w:spacing w:val="0"/>
          <w:sz w:val="22"/>
          <w:sz w:val="22"/>
          <w:szCs w:val="24"/>
          <w:rtl w:val="true"/>
        </w:rPr>
        <w:t>דברי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הרהב</w:t>
      </w:r>
      <w:r>
        <w:rPr>
          <w:rFonts w:cs="Miriam"/>
          <w:b/>
          <w:szCs w:val="24"/>
          <w:rtl w:val="true"/>
        </w:rPr>
        <w:t>"</w:t>
      </w:r>
      <w:r>
        <w:rPr>
          <w:rFonts w:cs="FrankRuehl"/>
          <w:rtl w:val="true"/>
        </w:rPr>
        <w:t xml:space="preserve">, </w:t>
      </w:r>
      <w:r>
        <w:rPr>
          <w:rFonts w:cs="FrankRuehl"/>
          <w:rtl w:val="true"/>
        </w:rPr>
        <w:t>בהקשר</w:t>
      </w:r>
      <w:r>
        <w:rPr>
          <w:rFonts w:eastAsia="Garamond" w:cs="Garamond"/>
          <w:rtl w:val="true"/>
        </w:rPr>
        <w:t xml:space="preserve"> </w:t>
      </w:r>
      <w:r>
        <w:rPr>
          <w:rFonts w:cs="FrankRuehl"/>
          <w:rtl w:val="true"/>
        </w:rPr>
        <w:t>זה</w:t>
      </w:r>
      <w:r>
        <w:rPr>
          <w:rFonts w:cs="FrankRuehl"/>
          <w:rtl w:val="true"/>
        </w:rPr>
        <w:t xml:space="preserve">, </w:t>
      </w:r>
      <w:r>
        <w:rPr>
          <w:rFonts w:cs="FrankRuehl"/>
          <w:rtl w:val="true"/>
        </w:rPr>
        <w:t>גם</w:t>
      </w:r>
      <w:r>
        <w:rPr>
          <w:rFonts w:eastAsia="Garamond" w:cs="Garamond"/>
          <w:rtl w:val="true"/>
        </w:rPr>
        <w:t xml:space="preserve"> </w:t>
      </w:r>
      <w:r>
        <w:rPr>
          <w:rFonts w:cs="FrankRuehl"/>
          <w:rtl w:val="true"/>
        </w:rPr>
        <w:t>אינה</w:t>
      </w:r>
      <w:r>
        <w:rPr>
          <w:rFonts w:eastAsia="Garamond" w:cs="Garamond"/>
          <w:rtl w:val="true"/>
        </w:rPr>
        <w:t xml:space="preserve"> </w:t>
      </w:r>
      <w:r>
        <w:rPr>
          <w:rFonts w:cs="FrankRuehl"/>
          <w:rtl w:val="true"/>
        </w:rPr>
        <w:t>מתיישבת</w:t>
      </w:r>
      <w:r>
        <w:rPr>
          <w:rFonts w:eastAsia="Garamond" w:cs="Garamond"/>
          <w:rtl w:val="true"/>
        </w:rPr>
        <w:t xml:space="preserve"> </w:t>
      </w:r>
      <w:r>
        <w:rPr>
          <w:rFonts w:cs="FrankRuehl"/>
          <w:rtl w:val="true"/>
        </w:rPr>
        <w:t>עם</w:t>
      </w:r>
      <w:r>
        <w:rPr>
          <w:rFonts w:eastAsia="Garamond" w:cs="Garamond"/>
          <w:rtl w:val="true"/>
        </w:rPr>
        <w:t xml:space="preserve"> </w:t>
      </w:r>
      <w:r>
        <w:rPr>
          <w:rFonts w:cs="FrankRuehl"/>
          <w:rtl w:val="true"/>
        </w:rPr>
        <w:t>טענתם</w:t>
      </w:r>
      <w:r>
        <w:rPr>
          <w:rFonts w:eastAsia="Garamond" w:cs="Garamond"/>
          <w:rtl w:val="true"/>
        </w:rPr>
        <w:t xml:space="preserve"> </w:t>
      </w:r>
      <w:r>
        <w:rPr>
          <w:rFonts w:cs="FrankRuehl"/>
          <w:rtl w:val="true"/>
        </w:rPr>
        <w:t>הבסיסית</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המערערים</w:t>
      </w:r>
      <w:r>
        <w:rPr>
          <w:rFonts w:cs="FrankRuehl"/>
          <w:rtl w:val="true"/>
        </w:rPr>
        <w:t xml:space="preserve">, </w:t>
      </w:r>
      <w:r>
        <w:rPr>
          <w:rFonts w:cs="FrankRuehl"/>
          <w:rtl w:val="true"/>
        </w:rPr>
        <w:t>כי</w:t>
      </w:r>
      <w:r>
        <w:rPr>
          <w:rFonts w:eastAsia="Garamond" w:cs="Garamond"/>
          <w:rtl w:val="true"/>
        </w:rPr>
        <w:t xml:space="preserve"> </w:t>
      </w:r>
      <w:r>
        <w:rPr>
          <w:rFonts w:cs="FrankRuehl"/>
          <w:rtl w:val="true"/>
        </w:rPr>
        <w:t>לא</w:t>
      </w:r>
      <w:r>
        <w:rPr>
          <w:rFonts w:eastAsia="Garamond" w:cs="Garamond"/>
          <w:rtl w:val="true"/>
        </w:rPr>
        <w:t xml:space="preserve"> </w:t>
      </w:r>
      <w:r>
        <w:rPr>
          <w:rFonts w:cs="FrankRuehl"/>
          <w:rtl w:val="true"/>
        </w:rPr>
        <w:t>פעלו</w:t>
      </w:r>
      <w:r>
        <w:rPr>
          <w:rFonts w:eastAsia="Garamond" w:cs="Garamond"/>
          <w:rtl w:val="true"/>
        </w:rPr>
        <w:t xml:space="preserve"> </w:t>
      </w:r>
      <w:r>
        <w:rPr>
          <w:rFonts w:cs="FrankRuehl"/>
          <w:rtl w:val="true"/>
        </w:rPr>
        <w:t>מתוך</w:t>
      </w:r>
      <w:r>
        <w:rPr>
          <w:rFonts w:eastAsia="Garamond" w:cs="Garamond"/>
          <w:rtl w:val="true"/>
        </w:rPr>
        <w:t xml:space="preserve"> </w:t>
      </w:r>
      <w:r>
        <w:rPr>
          <w:rFonts w:cs="FrankRuehl"/>
          <w:rtl w:val="true"/>
        </w:rPr>
        <w:t>מטרה</w:t>
      </w:r>
      <w:r>
        <w:rPr>
          <w:rFonts w:eastAsia="Garamond" w:cs="Garamond"/>
          <w:rtl w:val="true"/>
        </w:rPr>
        <w:t xml:space="preserve"> </w:t>
      </w:r>
      <w:r>
        <w:rPr>
          <w:rFonts w:cs="FrankRuehl"/>
          <w:rtl w:val="true"/>
        </w:rPr>
        <w:t>להשפיע</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שערי</w:t>
      </w:r>
      <w:r>
        <w:rPr>
          <w:rFonts w:eastAsia="Garamond" w:cs="Garamond"/>
          <w:rtl w:val="true"/>
        </w:rPr>
        <w:t xml:space="preserve"> </w:t>
      </w:r>
      <w:r>
        <w:rPr>
          <w:rFonts w:cs="FrankRuehl"/>
          <w:rtl w:val="true"/>
        </w:rPr>
        <w:t>ניירות</w:t>
      </w:r>
      <w:r>
        <w:rPr>
          <w:rFonts w:eastAsia="Garamond" w:cs="Garamond"/>
          <w:rtl w:val="true"/>
        </w:rPr>
        <w:t xml:space="preserve"> </w:t>
      </w:r>
      <w:r>
        <w:rPr>
          <w:rFonts w:cs="FrankRuehl"/>
          <w:rtl w:val="true"/>
        </w:rPr>
        <w:t>הערך</w:t>
      </w:r>
      <w:r>
        <w:rPr>
          <w:rFonts w:cs="FrankRuehl"/>
          <w:rtl w:val="true"/>
        </w:rPr>
        <w:t xml:space="preserve">, </w:t>
      </w:r>
      <w:r>
        <w:rPr>
          <w:rFonts w:cs="FrankRuehl"/>
          <w:rtl w:val="true"/>
        </w:rPr>
        <w:t>והיתה</w:t>
      </w:r>
      <w:r>
        <w:rPr>
          <w:rFonts w:eastAsia="Garamond" w:cs="Garamond"/>
          <w:rtl w:val="true"/>
        </w:rPr>
        <w:t xml:space="preserve"> </w:t>
      </w:r>
      <w:r>
        <w:rPr>
          <w:rFonts w:cs="FrankRuehl"/>
          <w:rtl w:val="true"/>
        </w:rPr>
        <w:t>זו</w:t>
      </w:r>
      <w:r>
        <w:rPr>
          <w:rFonts w:eastAsia="Garamond" w:cs="Garamond"/>
          <w:rtl w:val="true"/>
        </w:rPr>
        <w:t xml:space="preserve"> </w:t>
      </w:r>
      <w:r>
        <w:rPr>
          <w:rFonts w:cs="FrankRuehl"/>
          <w:rtl w:val="true"/>
        </w:rPr>
        <w:t>רק</w:t>
      </w:r>
      <w:r>
        <w:rPr>
          <w:rFonts w:eastAsia="Garamond" w:cs="Garamond"/>
          <w:rtl w:val="true"/>
        </w:rPr>
        <w:t xml:space="preserve"> </w:t>
      </w:r>
      <w:r>
        <w:rPr>
          <w:rFonts w:cs="FrankRuehl"/>
          <w:rtl w:val="true"/>
        </w:rPr>
        <w:t>תוצאת</w:t>
      </w:r>
      <w:r>
        <w:rPr>
          <w:rFonts w:eastAsia="Garamond" w:cs="Garamond"/>
          <w:rtl w:val="true"/>
        </w:rPr>
        <w:t xml:space="preserve"> </w:t>
      </w:r>
      <w:r>
        <w:rPr>
          <w:rFonts w:cs="FrankRuehl"/>
          <w:rtl w:val="true"/>
        </w:rPr>
        <w:t>לוואי</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פעולותיהם</w:t>
      </w:r>
      <w:r>
        <w:rPr>
          <w:rFonts w:cs="FrankRuehl"/>
          <w:rtl w:val="true"/>
        </w:rPr>
        <w:t xml:space="preserve">. </w:t>
      </w:r>
      <w:r>
        <w:rPr>
          <w:rFonts w:cs="FrankRuehl"/>
          <w:rtl w:val="true"/>
        </w:rPr>
        <w:t>אם</w:t>
      </w:r>
      <w:r>
        <w:rPr>
          <w:rFonts w:eastAsia="Garamond" w:cs="Garamond"/>
          <w:rtl w:val="true"/>
        </w:rPr>
        <w:t xml:space="preserve"> </w:t>
      </w:r>
      <w:r>
        <w:rPr>
          <w:rFonts w:cs="FrankRuehl"/>
          <w:rtl w:val="true"/>
        </w:rPr>
        <w:t>ההשפעה</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שערי</w:t>
      </w:r>
      <w:r>
        <w:rPr>
          <w:rFonts w:eastAsia="Garamond" w:cs="Garamond"/>
          <w:rtl w:val="true"/>
        </w:rPr>
        <w:t xml:space="preserve"> </w:t>
      </w:r>
      <w:r>
        <w:rPr>
          <w:rFonts w:cs="FrankRuehl"/>
          <w:rtl w:val="true"/>
        </w:rPr>
        <w:t>האג</w:t>
      </w:r>
      <w:r>
        <w:rPr>
          <w:rFonts w:cs="FrankRuehl"/>
          <w:rtl w:val="true"/>
        </w:rPr>
        <w:t>"</w:t>
      </w:r>
      <w:r>
        <w:rPr>
          <w:rFonts w:cs="FrankRuehl"/>
          <w:rtl w:val="true"/>
        </w:rPr>
        <w:t>ח</w:t>
      </w:r>
      <w:r>
        <w:rPr>
          <w:rFonts w:eastAsia="Garamond" w:cs="Garamond"/>
          <w:rtl w:val="true"/>
        </w:rPr>
        <w:t xml:space="preserve"> </w:t>
      </w:r>
      <w:r>
        <w:rPr>
          <w:rFonts w:cs="FrankRuehl"/>
          <w:rtl w:val="true"/>
        </w:rPr>
        <w:t>היתה</w:t>
      </w:r>
      <w:r>
        <w:rPr>
          <w:rFonts w:eastAsia="Garamond" w:cs="Garamond"/>
          <w:rtl w:val="true"/>
        </w:rPr>
        <w:t xml:space="preserve"> </w:t>
      </w:r>
      <w:r>
        <w:rPr>
          <w:rFonts w:cs="FrankRuehl"/>
          <w:rtl w:val="true"/>
        </w:rPr>
        <w:t>רק</w:t>
      </w:r>
      <w:r>
        <w:rPr>
          <w:rFonts w:eastAsia="Garamond" w:cs="Garamond"/>
          <w:rtl w:val="true"/>
        </w:rPr>
        <w:t xml:space="preserve"> </w:t>
      </w:r>
      <w:r>
        <w:rPr>
          <w:rFonts w:cs="FrankRuehl"/>
          <w:rtl w:val="true"/>
        </w:rPr>
        <w:t>בגדר</w:t>
      </w:r>
      <w:r>
        <w:rPr>
          <w:rFonts w:eastAsia="Garamond" w:cs="Garamond"/>
          <w:rtl w:val="true"/>
        </w:rPr>
        <w:t xml:space="preserve"> </w:t>
      </w:r>
      <w:r>
        <w:rPr>
          <w:rFonts w:cs="FrankRuehl"/>
          <w:rtl w:val="true"/>
        </w:rPr>
        <w:t>תוצאת</w:t>
      </w:r>
      <w:r>
        <w:rPr>
          <w:rFonts w:eastAsia="Garamond" w:cs="Garamond"/>
          <w:rtl w:val="true"/>
        </w:rPr>
        <w:t xml:space="preserve"> </w:t>
      </w:r>
      <w:r>
        <w:rPr>
          <w:rFonts w:cs="FrankRuehl"/>
          <w:rtl w:val="true"/>
        </w:rPr>
        <w:t>לוואי</w:t>
      </w:r>
      <w:r>
        <w:rPr>
          <w:rFonts w:cs="FrankRuehl"/>
          <w:rtl w:val="true"/>
        </w:rPr>
        <w:t xml:space="preserve">, </w:t>
      </w:r>
      <w:r>
        <w:rPr>
          <w:rFonts w:cs="FrankRuehl"/>
          <w:rtl w:val="true"/>
        </w:rPr>
        <w:t>אשר</w:t>
      </w:r>
      <w:r>
        <w:rPr>
          <w:rFonts w:eastAsia="Garamond" w:cs="Garamond"/>
          <w:rtl w:val="true"/>
        </w:rPr>
        <w:t xml:space="preserve"> </w:t>
      </w:r>
      <w:r>
        <w:rPr>
          <w:rFonts w:cs="FrankRuehl"/>
          <w:rtl w:val="true"/>
        </w:rPr>
        <w:t>אליה</w:t>
      </w:r>
      <w:r>
        <w:rPr>
          <w:rFonts w:eastAsia="Garamond" w:cs="Garamond"/>
          <w:rtl w:val="true"/>
        </w:rPr>
        <w:t xml:space="preserve"> </w:t>
      </w:r>
      <w:r>
        <w:rPr>
          <w:rFonts w:cs="FrankRuehl"/>
          <w:rtl w:val="true"/>
        </w:rPr>
        <w:t>לא</w:t>
      </w:r>
      <w:r>
        <w:rPr>
          <w:rFonts w:eastAsia="Garamond" w:cs="Garamond"/>
          <w:rtl w:val="true"/>
        </w:rPr>
        <w:t xml:space="preserve"> </w:t>
      </w:r>
      <w:r>
        <w:rPr>
          <w:rFonts w:cs="FrankRuehl"/>
          <w:rtl w:val="true"/>
        </w:rPr>
        <w:t>כיוונו</w:t>
      </w:r>
      <w:r>
        <w:rPr>
          <w:rFonts w:eastAsia="Garamond" w:cs="Garamond"/>
          <w:rtl w:val="true"/>
        </w:rPr>
        <w:t xml:space="preserve"> </w:t>
      </w:r>
      <w:r>
        <w:rPr>
          <w:rFonts w:cs="FrankRuehl"/>
          <w:rtl w:val="true"/>
        </w:rPr>
        <w:t>מלכתחילה</w:t>
      </w:r>
      <w:r>
        <w:rPr>
          <w:rFonts w:cs="FrankRuehl"/>
          <w:rtl w:val="true"/>
        </w:rPr>
        <w:t xml:space="preserve">, </w:t>
      </w:r>
      <w:r>
        <w:rPr>
          <w:rFonts w:cs="FrankRuehl"/>
          <w:rtl w:val="true"/>
        </w:rPr>
        <w:t>מדוע</w:t>
      </w:r>
      <w:r>
        <w:rPr>
          <w:rFonts w:eastAsia="Garamond" w:cs="Garamond"/>
          <w:rtl w:val="true"/>
        </w:rPr>
        <w:t xml:space="preserve"> </w:t>
      </w:r>
      <w:r>
        <w:rPr>
          <w:rFonts w:cs="FrankRuehl"/>
          <w:rtl w:val="true"/>
        </w:rPr>
        <w:t>הם</w:t>
      </w:r>
      <w:r>
        <w:rPr>
          <w:rFonts w:eastAsia="Garamond" w:cs="Garamond"/>
          <w:rtl w:val="true"/>
        </w:rPr>
        <w:t xml:space="preserve"> </w:t>
      </w:r>
      <w:r>
        <w:rPr>
          <w:rFonts w:cs="FrankRuehl"/>
          <w:rtl w:val="true"/>
        </w:rPr>
        <w:t>מתהדרים</w:t>
      </w:r>
      <w:r>
        <w:rPr>
          <w:rFonts w:eastAsia="Garamond" w:cs="Garamond"/>
          <w:rtl w:val="true"/>
        </w:rPr>
        <w:t xml:space="preserve"> </w:t>
      </w:r>
      <w:r>
        <w:rPr>
          <w:rFonts w:cs="FrankRuehl"/>
          <w:rtl w:val="true"/>
        </w:rPr>
        <w:t>בה</w:t>
      </w:r>
      <w:r>
        <w:rPr>
          <w:rFonts w:cs="FrankRuehl"/>
          <w:rtl w:val="true"/>
        </w:rPr>
        <w:t xml:space="preserve">? </w:t>
      </w:r>
      <w:r>
        <w:rPr>
          <w:rFonts w:cs="FrankRuehl"/>
          <w:rtl w:val="true"/>
        </w:rPr>
        <w:t>לבסוף</w:t>
      </w:r>
      <w:r>
        <w:rPr>
          <w:rFonts w:cs="FrankRuehl"/>
          <w:rtl w:val="true"/>
        </w:rPr>
        <w:t xml:space="preserve">, </w:t>
      </w:r>
      <w:r>
        <w:rPr>
          <w:rFonts w:cs="FrankRuehl"/>
          <w:rtl w:val="true"/>
        </w:rPr>
        <w:t>טענתם</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המערערים</w:t>
      </w:r>
      <w:r>
        <w:rPr>
          <w:rFonts w:eastAsia="Garamond" w:cs="Garamond"/>
          <w:rtl w:val="true"/>
        </w:rPr>
        <w:t xml:space="preserve"> </w:t>
      </w:r>
      <w:r>
        <w:rPr>
          <w:rFonts w:cs="FrankRuehl"/>
          <w:rtl w:val="true"/>
        </w:rPr>
        <w:t>לפיה</w:t>
      </w:r>
      <w:r>
        <w:rPr>
          <w:rFonts w:eastAsia="Garamond" w:cs="Garamond"/>
          <w:rtl w:val="true"/>
        </w:rPr>
        <w:t xml:space="preserve"> </w:t>
      </w:r>
      <w:r>
        <w:rPr>
          <w:rFonts w:cs="FrankRuehl"/>
          <w:rtl w:val="true"/>
        </w:rPr>
        <w:t>התרברבו</w:t>
      </w:r>
      <w:r>
        <w:rPr>
          <w:rFonts w:eastAsia="Garamond" w:cs="Garamond"/>
          <w:rtl w:val="true"/>
        </w:rPr>
        <w:t xml:space="preserve"> </w:t>
      </w:r>
      <w:r>
        <w:rPr>
          <w:rFonts w:cs="FrankRuehl"/>
          <w:rtl w:val="true"/>
        </w:rPr>
        <w:t>באוזני</w:t>
      </w:r>
      <w:r>
        <w:rPr>
          <w:rFonts w:eastAsia="Garamond" w:cs="Garamond"/>
          <w:rtl w:val="true"/>
        </w:rPr>
        <w:t xml:space="preserve"> </w:t>
      </w:r>
      <w:r>
        <w:rPr>
          <w:rFonts w:cs="FrankRuehl"/>
          <w:rtl w:val="true"/>
        </w:rPr>
        <w:t>המנהלים</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דבר</w:t>
      </w:r>
      <w:r>
        <w:rPr>
          <w:rFonts w:eastAsia="Garamond" w:cs="Garamond"/>
          <w:rtl w:val="true"/>
        </w:rPr>
        <w:t xml:space="preserve"> </w:t>
      </w:r>
      <w:r>
        <w:rPr>
          <w:rFonts w:cs="FrankRuehl"/>
          <w:rtl w:val="true"/>
        </w:rPr>
        <w:t>השפעתם</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שערי</w:t>
      </w:r>
      <w:r>
        <w:rPr>
          <w:rFonts w:eastAsia="Garamond" w:cs="Garamond"/>
          <w:rtl w:val="true"/>
        </w:rPr>
        <w:t xml:space="preserve"> </w:t>
      </w:r>
      <w:r>
        <w:rPr>
          <w:rFonts w:cs="FrankRuehl"/>
          <w:rtl w:val="true"/>
        </w:rPr>
        <w:t>האג</w:t>
      </w:r>
      <w:r>
        <w:rPr>
          <w:rFonts w:cs="FrankRuehl"/>
          <w:rtl w:val="true"/>
        </w:rPr>
        <w:t>"</w:t>
      </w:r>
      <w:r>
        <w:rPr>
          <w:rFonts w:cs="FrankRuehl"/>
          <w:rtl w:val="true"/>
        </w:rPr>
        <w:t>ח</w:t>
      </w:r>
      <w:r>
        <w:rPr>
          <w:rFonts w:eastAsia="Garamond" w:cs="Garamond"/>
          <w:rtl w:val="true"/>
        </w:rPr>
        <w:t xml:space="preserve"> </w:t>
      </w:r>
      <w:r>
        <w:rPr>
          <w:rFonts w:cs="FrankRuehl"/>
          <w:rtl w:val="true"/>
        </w:rPr>
        <w:t>הרלוונטית</w:t>
      </w:r>
      <w:r>
        <w:rPr>
          <w:rFonts w:eastAsia="Garamond" w:cs="Garamond"/>
          <w:rtl w:val="true"/>
        </w:rPr>
        <w:t xml:space="preserve"> </w:t>
      </w:r>
      <w:r>
        <w:rPr>
          <w:rFonts w:cs="FrankRuehl"/>
          <w:rtl w:val="true"/>
        </w:rPr>
        <w:t>אינה</w:t>
      </w:r>
      <w:r>
        <w:rPr>
          <w:rFonts w:eastAsia="Garamond" w:cs="Garamond"/>
          <w:rtl w:val="true"/>
        </w:rPr>
        <w:t xml:space="preserve"> </w:t>
      </w:r>
      <w:r>
        <w:rPr>
          <w:rFonts w:cs="FrankRuehl"/>
          <w:rtl w:val="true"/>
        </w:rPr>
        <w:t>הולמת</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טענתם</w:t>
      </w:r>
      <w:r>
        <w:rPr>
          <w:rFonts w:eastAsia="Garamond" w:cs="Garamond"/>
          <w:rtl w:val="true"/>
        </w:rPr>
        <w:t xml:space="preserve"> </w:t>
      </w:r>
      <w:r>
        <w:rPr>
          <w:rFonts w:cs="FrankRuehl"/>
          <w:rtl w:val="true"/>
        </w:rPr>
        <w:t>האחרת</w:t>
      </w:r>
      <w:r>
        <w:rPr>
          <w:rFonts w:cs="FrankRuehl"/>
          <w:rtl w:val="true"/>
        </w:rPr>
        <w:t xml:space="preserve">, </w:t>
      </w:r>
      <w:r>
        <w:rPr>
          <w:rFonts w:cs="FrankRuehl"/>
          <w:rtl w:val="true"/>
        </w:rPr>
        <w:t>אליה</w:t>
      </w:r>
      <w:r>
        <w:rPr>
          <w:rFonts w:eastAsia="Garamond" w:cs="Garamond"/>
          <w:rtl w:val="true"/>
        </w:rPr>
        <w:t xml:space="preserve"> </w:t>
      </w:r>
      <w:r>
        <w:rPr>
          <w:rFonts w:cs="FrankRuehl"/>
          <w:rtl w:val="true"/>
        </w:rPr>
        <w:t>נדרשתי</w:t>
      </w:r>
      <w:r>
        <w:rPr>
          <w:rFonts w:cs="FrankRuehl"/>
          <w:rtl w:val="true"/>
        </w:rPr>
        <w:t xml:space="preserve">, </w:t>
      </w:r>
      <w:r>
        <w:rPr>
          <w:rFonts w:cs="FrankRuehl"/>
          <w:rtl w:val="true"/>
        </w:rPr>
        <w:t>בדבר</w:t>
      </w:r>
      <w:r>
        <w:rPr>
          <w:rFonts w:eastAsia="Garamond" w:cs="Garamond"/>
          <w:rtl w:val="true"/>
        </w:rPr>
        <w:t xml:space="preserve"> </w:t>
      </w:r>
      <w:r>
        <w:rPr>
          <w:rFonts w:cs="FrankRuehl"/>
          <w:rtl w:val="true"/>
        </w:rPr>
        <w:t>הקושי</w:t>
      </w:r>
      <w:r>
        <w:rPr>
          <w:rFonts w:eastAsia="Garamond" w:cs="Garamond"/>
          <w:rtl w:val="true"/>
        </w:rPr>
        <w:t xml:space="preserve"> </w:t>
      </w:r>
      <w:r>
        <w:rPr>
          <w:rFonts w:cs="FrankRuehl"/>
          <w:rtl w:val="true"/>
        </w:rPr>
        <w:t>האינהרנטי</w:t>
      </w:r>
      <w:r>
        <w:rPr>
          <w:rFonts w:eastAsia="Garamond" w:cs="Garamond"/>
          <w:rtl w:val="true"/>
        </w:rPr>
        <w:t xml:space="preserve"> </w:t>
      </w:r>
      <w:r>
        <w:rPr>
          <w:rFonts w:cs="FrankRuehl"/>
          <w:rtl w:val="true"/>
        </w:rPr>
        <w:t>להשפיע</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שוק</w:t>
      </w:r>
      <w:r>
        <w:rPr>
          <w:rFonts w:eastAsia="Garamond" w:cs="Garamond"/>
          <w:rtl w:val="true"/>
        </w:rPr>
        <w:t xml:space="preserve"> </w:t>
      </w:r>
      <w:r>
        <w:rPr>
          <w:rFonts w:cs="FrankRuehl"/>
          <w:rtl w:val="true"/>
        </w:rPr>
        <w:t>האג</w:t>
      </w:r>
      <w:r>
        <w:rPr>
          <w:rFonts w:cs="FrankRuehl"/>
          <w:rtl w:val="true"/>
        </w:rPr>
        <w:t>"</w:t>
      </w:r>
      <w:r>
        <w:rPr>
          <w:rFonts w:cs="FrankRuehl"/>
          <w:rtl w:val="true"/>
        </w:rPr>
        <w:t>ח</w:t>
      </w:r>
      <w:r>
        <w:rPr>
          <w:rFonts w:eastAsia="Garamond" w:cs="Garamond"/>
          <w:rtl w:val="true"/>
        </w:rPr>
        <w:t xml:space="preserve"> </w:t>
      </w:r>
      <w:r>
        <w:rPr>
          <w:rFonts w:cs="FrankRuehl"/>
          <w:rtl w:val="true"/>
        </w:rPr>
        <w:t>הממשלתיות</w:t>
      </w:r>
      <w:r>
        <w:rPr>
          <w:rFonts w:cs="FrankRuehl"/>
          <w:rtl w:val="true"/>
        </w:rPr>
        <w:t xml:space="preserve">. </w:t>
      </w:r>
      <w:r>
        <w:rPr>
          <w:rFonts w:cs="FrankRuehl"/>
          <w:rtl w:val="true"/>
        </w:rPr>
        <w:t>אם</w:t>
      </w:r>
      <w:r>
        <w:rPr>
          <w:rFonts w:eastAsia="Garamond" w:cs="Garamond"/>
          <w:rtl w:val="true"/>
        </w:rPr>
        <w:t xml:space="preserve"> </w:t>
      </w:r>
      <w:r>
        <w:rPr>
          <w:rFonts w:cs="FrankRuehl"/>
          <w:rtl w:val="true"/>
        </w:rPr>
        <w:t>ההשפעה</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שערי</w:t>
      </w:r>
      <w:r>
        <w:rPr>
          <w:rFonts w:eastAsia="Garamond" w:cs="Garamond"/>
          <w:rtl w:val="true"/>
        </w:rPr>
        <w:t xml:space="preserve"> </w:t>
      </w:r>
      <w:r>
        <w:rPr>
          <w:rFonts w:cs="FrankRuehl"/>
          <w:rtl w:val="true"/>
        </w:rPr>
        <w:t>האג</w:t>
      </w:r>
      <w:r>
        <w:rPr>
          <w:rFonts w:cs="FrankRuehl"/>
          <w:rtl w:val="true"/>
        </w:rPr>
        <w:t>"</w:t>
      </w:r>
      <w:r>
        <w:rPr>
          <w:rFonts w:cs="FrankRuehl"/>
          <w:rtl w:val="true"/>
        </w:rPr>
        <w:t>ח</w:t>
      </w:r>
      <w:r>
        <w:rPr>
          <w:rFonts w:eastAsia="Garamond" w:cs="Garamond"/>
          <w:rtl w:val="true"/>
        </w:rPr>
        <w:t xml:space="preserve"> </w:t>
      </w:r>
      <w:r>
        <w:rPr>
          <w:rFonts w:cs="FrankRuehl"/>
          <w:rtl w:val="true"/>
        </w:rPr>
        <w:t>הממשלתיות</w:t>
      </w:r>
      <w:r>
        <w:rPr>
          <w:rFonts w:eastAsia="Garamond" w:cs="Garamond"/>
          <w:rtl w:val="true"/>
        </w:rPr>
        <w:t xml:space="preserve"> </w:t>
      </w:r>
      <w:r>
        <w:rPr>
          <w:rFonts w:cs="FrankRuehl"/>
          <w:rtl w:val="true"/>
        </w:rPr>
        <w:t>יכולה</w:t>
      </w:r>
      <w:r>
        <w:rPr>
          <w:rFonts w:eastAsia="Garamond" w:cs="Garamond"/>
          <w:rtl w:val="true"/>
        </w:rPr>
        <w:t xml:space="preserve"> </w:t>
      </w:r>
      <w:r>
        <w:rPr>
          <w:rFonts w:cs="FrankRuehl"/>
          <w:rtl w:val="true"/>
        </w:rPr>
        <w:t>להיות</w:t>
      </w:r>
      <w:r>
        <w:rPr>
          <w:rFonts w:eastAsia="Garamond" w:cs="Garamond"/>
          <w:rtl w:val="true"/>
        </w:rPr>
        <w:t xml:space="preserve"> </w:t>
      </w:r>
      <w:r>
        <w:rPr>
          <w:rFonts w:cs="FrankRuehl"/>
          <w:rtl w:val="true"/>
        </w:rPr>
        <w:t>נקודתית</w:t>
      </w:r>
      <w:r>
        <w:rPr>
          <w:rFonts w:eastAsia="Garamond" w:cs="Garamond"/>
          <w:rtl w:val="true"/>
        </w:rPr>
        <w:t xml:space="preserve"> </w:t>
      </w:r>
      <w:r>
        <w:rPr>
          <w:rFonts w:cs="FrankRuehl"/>
          <w:rtl w:val="true"/>
        </w:rPr>
        <w:t>וזמנית</w:t>
      </w:r>
      <w:r>
        <w:rPr>
          <w:rFonts w:eastAsia="Garamond" w:cs="Garamond"/>
          <w:rtl w:val="true"/>
        </w:rPr>
        <w:t xml:space="preserve"> </w:t>
      </w:r>
      <w:r>
        <w:rPr>
          <w:rFonts w:cs="FrankRuehl"/>
          <w:rtl w:val="true"/>
        </w:rPr>
        <w:t>בלבד</w:t>
      </w:r>
      <w:r>
        <w:rPr>
          <w:rFonts w:cs="FrankRuehl"/>
          <w:rtl w:val="true"/>
        </w:rPr>
        <w:t xml:space="preserve">, </w:t>
      </w:r>
      <w:r>
        <w:rPr>
          <w:rFonts w:cs="FrankRuehl"/>
          <w:rtl w:val="true"/>
        </w:rPr>
        <w:t>גם</w:t>
      </w:r>
      <w:r>
        <w:rPr>
          <w:rFonts w:eastAsia="Garamond" w:cs="Garamond"/>
          <w:rtl w:val="true"/>
        </w:rPr>
        <w:t xml:space="preserve"> </w:t>
      </w:r>
      <w:r>
        <w:rPr>
          <w:rFonts w:cs="FrankRuehl"/>
          <w:rtl w:val="true"/>
        </w:rPr>
        <w:t>בנסיבות</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אירועי</w:t>
      </w:r>
      <w:r>
        <w:rPr>
          <w:rFonts w:eastAsia="Garamond" w:cs="Garamond"/>
          <w:rtl w:val="true"/>
        </w:rPr>
        <w:t xml:space="preserve"> </w:t>
      </w:r>
      <w:r>
        <w:rPr>
          <w:rFonts w:cs="FrankRuehl"/>
          <w:rtl w:val="true"/>
        </w:rPr>
        <w:t>כתב</w:t>
      </w:r>
      <w:r>
        <w:rPr>
          <w:rFonts w:eastAsia="Garamond" w:cs="Garamond"/>
          <w:rtl w:val="true"/>
        </w:rPr>
        <w:t xml:space="preserve"> </w:t>
      </w:r>
      <w:r>
        <w:rPr>
          <w:rFonts w:cs="FrankRuehl"/>
          <w:rtl w:val="true"/>
        </w:rPr>
        <w:t>האישום</w:t>
      </w:r>
      <w:r>
        <w:rPr>
          <w:rFonts w:cs="FrankRuehl"/>
          <w:rtl w:val="true"/>
        </w:rPr>
        <w:t xml:space="preserve">, </w:t>
      </w:r>
      <w:r>
        <w:rPr>
          <w:rFonts w:cs="FrankRuehl"/>
          <w:rtl w:val="true"/>
        </w:rPr>
        <w:t>איזו</w:t>
      </w:r>
      <w:r>
        <w:rPr>
          <w:rFonts w:eastAsia="Garamond" w:cs="Garamond"/>
          <w:rtl w:val="true"/>
        </w:rPr>
        <w:t xml:space="preserve"> </w:t>
      </w:r>
      <w:r>
        <w:rPr>
          <w:rFonts w:cs="FrankRuehl"/>
          <w:rtl w:val="true"/>
        </w:rPr>
        <w:t>תועלת</w:t>
      </w:r>
      <w:r>
        <w:rPr>
          <w:rFonts w:eastAsia="Garamond" w:cs="Garamond"/>
          <w:rtl w:val="true"/>
        </w:rPr>
        <w:t xml:space="preserve"> </w:t>
      </w:r>
      <w:r>
        <w:rPr>
          <w:rFonts w:cs="FrankRuehl"/>
          <w:rtl w:val="true"/>
        </w:rPr>
        <w:t>תצמח</w:t>
      </w:r>
      <w:r>
        <w:rPr>
          <w:rFonts w:eastAsia="Garamond" w:cs="Garamond"/>
          <w:rtl w:val="true"/>
        </w:rPr>
        <w:t xml:space="preserve"> </w:t>
      </w:r>
      <w:r>
        <w:rPr>
          <w:rFonts w:cs="FrankRuehl"/>
          <w:rtl w:val="true"/>
        </w:rPr>
        <w:t>למערערים</w:t>
      </w:r>
      <w:r>
        <w:rPr>
          <w:rFonts w:eastAsia="Garamond" w:cs="Garamond"/>
          <w:rtl w:val="true"/>
        </w:rPr>
        <w:t xml:space="preserve"> </w:t>
      </w:r>
      <w:r>
        <w:rPr>
          <w:rFonts w:cs="FrankRuehl"/>
          <w:rtl w:val="true"/>
        </w:rPr>
        <w:t>מדברי</w:t>
      </w:r>
      <w:r>
        <w:rPr>
          <w:rFonts w:eastAsia="Garamond" w:cs="Garamond"/>
          <w:rtl w:val="true"/>
        </w:rPr>
        <w:t xml:space="preserve"> </w:t>
      </w:r>
      <w:r>
        <w:rPr>
          <w:rFonts w:cs="FrankRuehl"/>
          <w:rtl w:val="true"/>
        </w:rPr>
        <w:t>הרהב</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אודות</w:t>
      </w:r>
      <w:r>
        <w:rPr>
          <w:rFonts w:eastAsia="Garamond" w:cs="Garamond"/>
          <w:rtl w:val="true"/>
        </w:rPr>
        <w:t xml:space="preserve"> </w:t>
      </w:r>
      <w:r>
        <w:rPr>
          <w:rFonts w:cs="FrankRuehl"/>
          <w:rtl w:val="true"/>
        </w:rPr>
        <w:t>השפעתם</w:t>
      </w:r>
      <w:r>
        <w:rPr>
          <w:rFonts w:eastAsia="Garamond" w:cs="Garamond"/>
          <w:rtl w:val="true"/>
        </w:rPr>
        <w:t xml:space="preserve"> </w:t>
      </w:r>
      <w:r>
        <w:rPr>
          <w:rFonts w:cs="FrankRuehl"/>
          <w:rtl w:val="true"/>
        </w:rPr>
        <w:t>עליהם</w:t>
      </w:r>
      <w:r>
        <w:rPr>
          <w:rFonts w:cs="FrankRuehl"/>
          <w:rtl w:val="true"/>
        </w:rPr>
        <w:t>?</w:t>
      </w:r>
    </w:p>
    <w:p>
      <w:pPr>
        <w:pStyle w:val="Ruller43"/>
        <w:numPr>
          <w:ilvl w:val="0"/>
          <w:numId w:val="0"/>
        </w:numPr>
        <w:ind w:hanging="0" w:start="0" w:end="0"/>
        <w:jc w:val="both"/>
        <w:rPr>
          <w:rFonts w:cs="FrankRuehl"/>
        </w:rPr>
      </w:pPr>
      <w:r>
        <w:rPr>
          <w:rFonts w:cs="FrankRuehl"/>
          <w:rtl w:val="true"/>
        </w:rPr>
      </w:r>
    </w:p>
    <w:p>
      <w:pPr>
        <w:pStyle w:val="Ruller43"/>
        <w:numPr>
          <w:ilvl w:val="0"/>
          <w:numId w:val="2"/>
        </w:numPr>
        <w:ind w:hanging="0" w:start="0" w:end="0"/>
        <w:jc w:val="both"/>
        <w:rPr>
          <w:rFonts w:cs="FrankRuehl"/>
        </w:rPr>
      </w:pPr>
      <w:r>
        <w:rPr>
          <w:rFonts w:cs="FrankRuehl"/>
          <w:rtl w:val="true"/>
        </w:rPr>
        <w:t>שלישית</w:t>
      </w:r>
      <w:r>
        <w:rPr>
          <w:rFonts w:cs="FrankRuehl"/>
          <w:rtl w:val="true"/>
        </w:rPr>
        <w:t xml:space="preserve">, </w:t>
      </w:r>
      <w:r>
        <w:rPr>
          <w:rFonts w:cs="FrankRuehl"/>
          <w:rtl w:val="true"/>
        </w:rPr>
        <w:t>לא</w:t>
      </w:r>
      <w:r>
        <w:rPr>
          <w:rFonts w:eastAsia="Garamond" w:cs="Garamond"/>
          <w:rtl w:val="true"/>
        </w:rPr>
        <w:t xml:space="preserve"> </w:t>
      </w:r>
      <w:r>
        <w:rPr>
          <w:rFonts w:cs="FrankRuehl"/>
          <w:rtl w:val="true"/>
        </w:rPr>
        <w:t>מצאתי</w:t>
      </w:r>
      <w:r>
        <w:rPr>
          <w:rFonts w:eastAsia="Garamond" w:cs="Garamond"/>
          <w:rtl w:val="true"/>
        </w:rPr>
        <w:t xml:space="preserve"> </w:t>
      </w:r>
      <w:r>
        <w:rPr>
          <w:rFonts w:cs="FrankRuehl"/>
          <w:rtl w:val="true"/>
        </w:rPr>
        <w:t>פגם</w:t>
      </w:r>
      <w:r>
        <w:rPr>
          <w:rFonts w:eastAsia="Garamond" w:cs="Garamond"/>
          <w:rtl w:val="true"/>
        </w:rPr>
        <w:t xml:space="preserve"> </w:t>
      </w:r>
      <w:r>
        <w:rPr>
          <w:rFonts w:cs="FrankRuehl"/>
          <w:rtl w:val="true"/>
        </w:rPr>
        <w:t>בפרשנות</w:t>
      </w:r>
      <w:r>
        <w:rPr>
          <w:rFonts w:eastAsia="Garamond" w:cs="Garamond"/>
          <w:rtl w:val="true"/>
        </w:rPr>
        <w:t xml:space="preserve"> </w:t>
      </w:r>
      <w:r>
        <w:rPr>
          <w:rFonts w:cs="FrankRuehl"/>
          <w:rtl w:val="true"/>
        </w:rPr>
        <w:t>השיחות</w:t>
      </w:r>
      <w:r>
        <w:rPr>
          <w:rFonts w:cs="FrankRuehl"/>
          <w:rtl w:val="true"/>
        </w:rPr>
        <w:t xml:space="preserve">, </w:t>
      </w:r>
      <w:r>
        <w:rPr>
          <w:rFonts w:cs="FrankRuehl"/>
          <w:rtl w:val="true"/>
        </w:rPr>
        <w:t>חרף</w:t>
      </w:r>
      <w:r>
        <w:rPr>
          <w:rFonts w:eastAsia="Garamond" w:cs="Garamond"/>
          <w:rtl w:val="true"/>
        </w:rPr>
        <w:t xml:space="preserve"> </w:t>
      </w:r>
      <w:r>
        <w:rPr>
          <w:rFonts w:cs="FrankRuehl"/>
          <w:rtl w:val="true"/>
        </w:rPr>
        <w:t>העובדה</w:t>
      </w:r>
      <w:r>
        <w:rPr>
          <w:rFonts w:cs="FrankRuehl"/>
          <w:rtl w:val="true"/>
        </w:rPr>
        <w:t xml:space="preserve">, </w:t>
      </w:r>
      <w:r>
        <w:rPr>
          <w:rFonts w:cs="FrankRuehl"/>
          <w:rtl w:val="true"/>
        </w:rPr>
        <w:t>אותה</w:t>
      </w:r>
      <w:r>
        <w:rPr>
          <w:rFonts w:eastAsia="Garamond" w:cs="Garamond"/>
          <w:rtl w:val="true"/>
        </w:rPr>
        <w:t xml:space="preserve"> </w:t>
      </w:r>
      <w:r>
        <w:rPr>
          <w:rFonts w:cs="FrankRuehl"/>
          <w:rtl w:val="true"/>
        </w:rPr>
        <w:t>הדגישו</w:t>
      </w:r>
      <w:r>
        <w:rPr>
          <w:rFonts w:eastAsia="Garamond" w:cs="Garamond"/>
          <w:rtl w:val="true"/>
        </w:rPr>
        <w:t xml:space="preserve"> </w:t>
      </w:r>
      <w:r>
        <w:rPr>
          <w:rFonts w:cs="FrankRuehl"/>
          <w:rtl w:val="true"/>
        </w:rPr>
        <w:t>המערערים</w:t>
      </w:r>
      <w:r>
        <w:rPr>
          <w:rFonts w:cs="FrankRuehl"/>
          <w:rtl w:val="true"/>
        </w:rPr>
        <w:t xml:space="preserve">, </w:t>
      </w:r>
      <w:r>
        <w:rPr>
          <w:rFonts w:cs="FrankRuehl"/>
          <w:rtl w:val="true"/>
        </w:rPr>
        <w:t>כי</w:t>
      </w:r>
      <w:r>
        <w:rPr>
          <w:rFonts w:eastAsia="Garamond" w:cs="Garamond"/>
          <w:rtl w:val="true"/>
        </w:rPr>
        <w:t xml:space="preserve"> </w:t>
      </w:r>
      <w:r>
        <w:rPr>
          <w:rFonts w:cs="FrankRuehl"/>
          <w:rtl w:val="true"/>
        </w:rPr>
        <w:t>בית</w:t>
      </w:r>
      <w:r>
        <w:rPr>
          <w:rFonts w:eastAsia="Garamond" w:cs="Garamond"/>
          <w:rtl w:val="true"/>
        </w:rPr>
        <w:t xml:space="preserve"> </w:t>
      </w:r>
      <w:r>
        <w:rPr>
          <w:rFonts w:cs="FrankRuehl"/>
          <w:rtl w:val="true"/>
        </w:rPr>
        <w:t>משפט</w:t>
      </w:r>
      <w:r>
        <w:rPr>
          <w:rFonts w:eastAsia="Garamond" w:cs="Garamond"/>
          <w:rtl w:val="true"/>
        </w:rPr>
        <w:t xml:space="preserve"> </w:t>
      </w:r>
      <w:r>
        <w:rPr>
          <w:rFonts w:cs="FrankRuehl"/>
          <w:rtl w:val="true"/>
        </w:rPr>
        <w:t>קמא</w:t>
      </w:r>
      <w:r>
        <w:rPr>
          <w:rFonts w:eastAsia="Garamond" w:cs="Garamond"/>
          <w:rtl w:val="true"/>
        </w:rPr>
        <w:t xml:space="preserve"> </w:t>
      </w:r>
      <w:r>
        <w:rPr>
          <w:rFonts w:cs="FrankRuehl"/>
          <w:rtl w:val="true"/>
        </w:rPr>
        <w:t>לא</w:t>
      </w:r>
      <w:r>
        <w:rPr>
          <w:rFonts w:eastAsia="Garamond" w:cs="Garamond"/>
          <w:rtl w:val="true"/>
        </w:rPr>
        <w:t xml:space="preserve"> </w:t>
      </w:r>
      <w:r>
        <w:rPr>
          <w:rFonts w:cs="FrankRuehl"/>
          <w:rtl w:val="true"/>
        </w:rPr>
        <w:t>היה</w:t>
      </w:r>
      <w:r>
        <w:rPr>
          <w:rFonts w:eastAsia="Garamond" w:cs="Garamond"/>
          <w:rtl w:val="true"/>
        </w:rPr>
        <w:t xml:space="preserve"> </w:t>
      </w:r>
      <w:r>
        <w:rPr>
          <w:rFonts w:cs="FrankRuehl"/>
          <w:rtl w:val="true"/>
        </w:rPr>
        <w:t>עקבי</w:t>
      </w:r>
      <w:r>
        <w:rPr>
          <w:rFonts w:eastAsia="Garamond" w:cs="Garamond"/>
          <w:rtl w:val="true"/>
        </w:rPr>
        <w:t xml:space="preserve"> </w:t>
      </w:r>
      <w:r>
        <w:rPr>
          <w:rFonts w:cs="FrankRuehl"/>
          <w:rtl w:val="true"/>
        </w:rPr>
        <w:t>בפרשנות</w:t>
      </w:r>
      <w:r>
        <w:rPr>
          <w:rFonts w:eastAsia="Garamond" w:cs="Garamond"/>
          <w:rtl w:val="true"/>
        </w:rPr>
        <w:t xml:space="preserve"> </w:t>
      </w:r>
      <w:r>
        <w:rPr>
          <w:rFonts w:cs="FrankRuehl"/>
          <w:rtl w:val="true"/>
        </w:rPr>
        <w:t>ביטויים</w:t>
      </w:r>
      <w:r>
        <w:rPr>
          <w:rFonts w:eastAsia="Garamond" w:cs="Garamond"/>
          <w:rtl w:val="true"/>
        </w:rPr>
        <w:t xml:space="preserve"> </w:t>
      </w:r>
      <w:r>
        <w:rPr>
          <w:rFonts w:cs="FrankRuehl"/>
          <w:rtl w:val="true"/>
        </w:rPr>
        <w:t>דומים</w:t>
      </w:r>
      <w:r>
        <w:rPr>
          <w:rFonts w:eastAsia="Garamond" w:cs="Garamond"/>
          <w:rtl w:val="true"/>
        </w:rPr>
        <w:t xml:space="preserve"> </w:t>
      </w:r>
      <w:r>
        <w:rPr>
          <w:rFonts w:cs="FrankRuehl"/>
          <w:rtl w:val="true"/>
        </w:rPr>
        <w:t>או</w:t>
      </w:r>
      <w:r>
        <w:rPr>
          <w:rFonts w:eastAsia="Garamond" w:cs="Garamond"/>
          <w:rtl w:val="true"/>
        </w:rPr>
        <w:t xml:space="preserve"> </w:t>
      </w:r>
      <w:r>
        <w:rPr>
          <w:rFonts w:cs="FrankRuehl"/>
          <w:rtl w:val="true"/>
        </w:rPr>
        <w:t>כמעט</w:t>
      </w:r>
      <w:r>
        <w:rPr>
          <w:rFonts w:eastAsia="Garamond" w:cs="Garamond"/>
          <w:rtl w:val="true"/>
        </w:rPr>
        <w:t xml:space="preserve"> </w:t>
      </w:r>
      <w:r>
        <w:rPr>
          <w:rFonts w:cs="FrankRuehl"/>
          <w:rtl w:val="true"/>
        </w:rPr>
        <w:t>זהים</w:t>
      </w:r>
      <w:r>
        <w:rPr>
          <w:rFonts w:eastAsia="Garamond" w:cs="Garamond"/>
          <w:rtl w:val="true"/>
        </w:rPr>
        <w:t xml:space="preserve"> </w:t>
      </w:r>
      <w:r>
        <w:rPr>
          <w:rFonts w:cs="FrankRuehl"/>
          <w:rtl w:val="true"/>
        </w:rPr>
        <w:t>בשיחות</w:t>
      </w:r>
      <w:r>
        <w:rPr>
          <w:rFonts w:eastAsia="Garamond" w:cs="Garamond"/>
          <w:rtl w:val="true"/>
        </w:rPr>
        <w:t xml:space="preserve"> </w:t>
      </w:r>
      <w:r>
        <w:rPr>
          <w:rFonts w:cs="FrankRuehl"/>
          <w:rtl w:val="true"/>
        </w:rPr>
        <w:t>שונות</w:t>
      </w:r>
      <w:r>
        <w:rPr>
          <w:rFonts w:cs="FrankRuehl"/>
          <w:rtl w:val="true"/>
        </w:rPr>
        <w:t xml:space="preserve">. </w:t>
      </w:r>
      <w:r>
        <w:rPr>
          <w:rFonts w:cs="FrankRuehl"/>
          <w:rtl w:val="true"/>
        </w:rPr>
        <w:t>אדרש</w:t>
      </w:r>
      <w:r>
        <w:rPr>
          <w:rFonts w:cs="FrankRuehl"/>
          <w:rtl w:val="true"/>
        </w:rPr>
        <w:t xml:space="preserve">, </w:t>
      </w:r>
      <w:r>
        <w:rPr>
          <w:rFonts w:cs="FrankRuehl"/>
          <w:rtl w:val="true"/>
        </w:rPr>
        <w:t>להלן</w:t>
      </w:r>
      <w:r>
        <w:rPr>
          <w:rFonts w:cs="FrankRuehl"/>
          <w:rtl w:val="true"/>
        </w:rPr>
        <w:t xml:space="preserve">, </w:t>
      </w:r>
      <w:r>
        <w:rPr>
          <w:rFonts w:cs="FrankRuehl"/>
          <w:rtl w:val="true"/>
        </w:rPr>
        <w:t>לסתירות</w:t>
      </w:r>
      <w:r>
        <w:rPr>
          <w:rFonts w:eastAsia="Garamond" w:cs="Garamond"/>
          <w:rtl w:val="true"/>
        </w:rPr>
        <w:t xml:space="preserve"> </w:t>
      </w:r>
      <w:r>
        <w:rPr>
          <w:rFonts w:cs="FrankRuehl"/>
          <w:rtl w:val="true"/>
        </w:rPr>
        <w:t>עיקריות</w:t>
      </w:r>
      <w:r>
        <w:rPr>
          <w:rFonts w:eastAsia="Garamond" w:cs="Garamond"/>
          <w:rtl w:val="true"/>
        </w:rPr>
        <w:t xml:space="preserve"> </w:t>
      </w:r>
      <w:r>
        <w:rPr>
          <w:rFonts w:cs="FrankRuehl"/>
          <w:rtl w:val="true"/>
        </w:rPr>
        <w:t>שעליהן</w:t>
      </w:r>
      <w:r>
        <w:rPr>
          <w:rFonts w:eastAsia="Garamond" w:cs="Garamond"/>
          <w:rtl w:val="true"/>
        </w:rPr>
        <w:t xml:space="preserve"> </w:t>
      </w:r>
      <w:r>
        <w:rPr>
          <w:rFonts w:cs="FrankRuehl"/>
          <w:rtl w:val="true"/>
        </w:rPr>
        <w:t>הצביעו</w:t>
      </w:r>
      <w:r>
        <w:rPr>
          <w:rFonts w:eastAsia="Garamond" w:cs="Garamond"/>
          <w:rtl w:val="true"/>
        </w:rPr>
        <w:t xml:space="preserve"> </w:t>
      </w:r>
      <w:r>
        <w:rPr>
          <w:rFonts w:cs="FrankRuehl"/>
          <w:rtl w:val="true"/>
        </w:rPr>
        <w:t>המערערים</w:t>
      </w:r>
      <w:r>
        <w:rPr>
          <w:rFonts w:cs="FrankRuehl"/>
          <w:rtl w:val="true"/>
        </w:rPr>
        <w:t xml:space="preserve">. </w:t>
      </w:r>
    </w:p>
    <w:p>
      <w:pPr>
        <w:pStyle w:val="Ruller43"/>
        <w:numPr>
          <w:ilvl w:val="0"/>
          <w:numId w:val="0"/>
        </w:numPr>
        <w:ind w:hanging="0" w:start="0" w:end="0"/>
        <w:jc w:val="both"/>
        <w:rPr>
          <w:rFonts w:cs="FrankRuehl"/>
        </w:rPr>
      </w:pPr>
      <w:r>
        <w:rPr>
          <w:rFonts w:cs="FrankRuehl"/>
          <w:rtl w:val="true"/>
        </w:rPr>
      </w:r>
    </w:p>
    <w:p>
      <w:pPr>
        <w:pStyle w:val="Ruller43"/>
        <w:numPr>
          <w:ilvl w:val="0"/>
          <w:numId w:val="0"/>
        </w:numPr>
        <w:ind w:hanging="0" w:start="0" w:end="0"/>
        <w:jc w:val="both"/>
        <w:rPr>
          <w:rFonts w:cs="FrankRuehl"/>
        </w:rPr>
      </w:pPr>
      <w:r>
        <w:rPr>
          <w:rFonts w:cs="FrankRuehl"/>
          <w:rtl w:val="true"/>
        </w:rPr>
        <w:tab/>
      </w:r>
      <w:r>
        <w:rPr>
          <w:rFonts w:cs="FrankRuehl"/>
          <w:rtl w:val="true"/>
        </w:rPr>
        <w:t>הסתירה</w:t>
      </w:r>
      <w:r>
        <w:rPr>
          <w:rFonts w:eastAsia="Garamond" w:cs="Garamond"/>
          <w:rtl w:val="true"/>
        </w:rPr>
        <w:t xml:space="preserve"> </w:t>
      </w:r>
      <w:r>
        <w:rPr>
          <w:rFonts w:cs="FrankRuehl"/>
          <w:rtl w:val="true"/>
        </w:rPr>
        <w:t>הראשונה</w:t>
      </w:r>
      <w:r>
        <w:rPr>
          <w:rFonts w:eastAsia="Garamond" w:cs="Garamond"/>
          <w:rtl w:val="true"/>
        </w:rPr>
        <w:t xml:space="preserve"> </w:t>
      </w:r>
      <w:r>
        <w:rPr>
          <w:rFonts w:cs="FrankRuehl"/>
          <w:rtl w:val="true"/>
        </w:rPr>
        <w:t>אליה</w:t>
      </w:r>
      <w:r>
        <w:rPr>
          <w:rFonts w:eastAsia="Garamond" w:cs="Garamond"/>
          <w:rtl w:val="true"/>
        </w:rPr>
        <w:t xml:space="preserve"> </w:t>
      </w:r>
      <w:r>
        <w:rPr>
          <w:rFonts w:cs="FrankRuehl"/>
          <w:rtl w:val="true"/>
        </w:rPr>
        <w:t>מפנים</w:t>
      </w:r>
      <w:r>
        <w:rPr>
          <w:rFonts w:eastAsia="Garamond" w:cs="Garamond"/>
          <w:rtl w:val="true"/>
        </w:rPr>
        <w:t xml:space="preserve"> </w:t>
      </w:r>
      <w:r>
        <w:rPr>
          <w:rFonts w:cs="FrankRuehl"/>
          <w:rtl w:val="true"/>
        </w:rPr>
        <w:t>המערערים</w:t>
      </w:r>
      <w:r>
        <w:rPr>
          <w:rFonts w:eastAsia="Garamond" w:cs="Garamond"/>
          <w:rtl w:val="true"/>
        </w:rPr>
        <w:t xml:space="preserve"> </w:t>
      </w:r>
      <w:r>
        <w:rPr>
          <w:rFonts w:cs="FrankRuehl"/>
          <w:rtl w:val="true"/>
        </w:rPr>
        <w:t>היא</w:t>
      </w:r>
      <w:r>
        <w:rPr>
          <w:rFonts w:eastAsia="Garamond" w:cs="Garamond"/>
          <w:rtl w:val="true"/>
        </w:rPr>
        <w:t xml:space="preserve"> </w:t>
      </w:r>
      <w:r>
        <w:rPr>
          <w:rFonts w:cs="FrankRuehl"/>
          <w:rtl w:val="true"/>
        </w:rPr>
        <w:t>בין</w:t>
      </w:r>
      <w:r>
        <w:rPr>
          <w:rFonts w:eastAsia="Garamond" w:cs="Garamond"/>
          <w:rtl w:val="true"/>
        </w:rPr>
        <w:t xml:space="preserve"> </w:t>
      </w:r>
      <w:r>
        <w:rPr>
          <w:rFonts w:cs="FrankRuehl"/>
          <w:rtl w:val="true"/>
        </w:rPr>
        <w:t>פרשנות</w:t>
      </w:r>
      <w:r>
        <w:rPr>
          <w:rFonts w:eastAsia="Garamond" w:cs="Garamond"/>
          <w:rtl w:val="true"/>
        </w:rPr>
        <w:t xml:space="preserve"> </w:t>
      </w:r>
      <w:r>
        <w:rPr>
          <w:rFonts w:cs="FrankRuehl"/>
          <w:rtl w:val="true"/>
        </w:rPr>
        <w:t>הביטוי</w:t>
      </w:r>
      <w:r>
        <w:rPr>
          <w:rFonts w:eastAsia="Garamond" w:cs="Garamond"/>
          <w:rtl w:val="true"/>
        </w:rPr>
        <w:t xml:space="preserve"> </w:t>
      </w:r>
      <w:r>
        <w:rPr>
          <w:rFonts w:cs="Miriam"/>
          <w:b/>
          <w:szCs w:val="24"/>
          <w:rtl w:val="true"/>
        </w:rPr>
        <w:t>"</w:t>
      </w:r>
      <w:r>
        <w:rPr>
          <w:rFonts w:ascii="Century" w:hAnsi="Century" w:cs="Miriam"/>
          <w:b/>
          <w:b/>
          <w:spacing w:val="0"/>
          <w:sz w:val="22"/>
          <w:sz w:val="22"/>
          <w:szCs w:val="24"/>
          <w:rtl w:val="true"/>
        </w:rPr>
        <w:t>רצחנו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אותם</w:t>
      </w:r>
      <w:r>
        <w:rPr>
          <w:rFonts w:cs="Miriam"/>
          <w:b/>
          <w:szCs w:val="24"/>
          <w:rtl w:val="true"/>
        </w:rPr>
        <w:t>"</w:t>
      </w:r>
      <w:r>
        <w:rPr>
          <w:rFonts w:cs="FrankRuehl"/>
          <w:rtl w:val="true"/>
        </w:rPr>
        <w:t xml:space="preserve"> </w:t>
      </w:r>
      <w:r>
        <w:rPr>
          <w:rFonts w:cs="FrankRuehl"/>
          <w:rtl w:val="true"/>
        </w:rPr>
        <w:t>בשיחתו</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אדרי</w:t>
      </w:r>
      <w:r>
        <w:rPr>
          <w:rFonts w:eastAsia="Garamond" w:cs="Garamond"/>
          <w:rtl w:val="true"/>
        </w:rPr>
        <w:t xml:space="preserve"> </w:t>
      </w:r>
      <w:r>
        <w:rPr>
          <w:rFonts w:cs="FrankRuehl"/>
          <w:rtl w:val="true"/>
        </w:rPr>
        <w:t>עם</w:t>
      </w:r>
      <w:r>
        <w:rPr>
          <w:rFonts w:eastAsia="Garamond" w:cs="Garamond"/>
          <w:rtl w:val="true"/>
        </w:rPr>
        <w:t xml:space="preserve"> </w:t>
      </w:r>
      <w:r>
        <w:rPr>
          <w:rFonts w:cs="FrankRuehl"/>
          <w:rtl w:val="true"/>
        </w:rPr>
        <w:t>ורמוס</w:t>
      </w:r>
      <w:r>
        <w:rPr>
          <w:rFonts w:eastAsia="Garamond" w:cs="Garamond"/>
          <w:rtl w:val="true"/>
        </w:rPr>
        <w:t xml:space="preserve"> </w:t>
      </w:r>
      <w:r>
        <w:rPr>
          <w:rFonts w:cs="FrankRuehl"/>
          <w:rtl w:val="true"/>
        </w:rPr>
        <w:t>(</w:t>
      </w:r>
      <w:r>
        <w:rPr>
          <w:rFonts w:cs="FrankRuehl"/>
          <w:rtl w:val="true"/>
        </w:rPr>
        <w:t>ת</w:t>
      </w:r>
      <w:r>
        <w:rPr>
          <w:rFonts w:cs="FrankRuehl"/>
          <w:rtl w:val="true"/>
        </w:rPr>
        <w:t>/</w:t>
      </w:r>
      <w:r>
        <w:rPr>
          <w:rFonts w:cs="FrankRuehl"/>
        </w:rPr>
        <w:t>8</w:t>
      </w:r>
      <w:r>
        <w:rPr>
          <w:rFonts w:cs="FrankRuehl"/>
          <w:rtl w:val="true"/>
        </w:rPr>
        <w:t>י</w:t>
      </w:r>
      <w:r>
        <w:rPr>
          <w:rFonts w:cs="FrankRuehl"/>
          <w:rtl w:val="true"/>
        </w:rPr>
        <w:t xml:space="preserve">, </w:t>
      </w:r>
      <w:r>
        <w:rPr>
          <w:rFonts w:cs="FrankRuehl"/>
          <w:rtl w:val="true"/>
        </w:rPr>
        <w:t>אשר</w:t>
      </w:r>
      <w:r>
        <w:rPr>
          <w:rFonts w:eastAsia="Garamond" w:cs="Garamond"/>
          <w:rtl w:val="true"/>
        </w:rPr>
        <w:t xml:space="preserve"> </w:t>
      </w:r>
      <w:r>
        <w:rPr>
          <w:rFonts w:cs="FrankRuehl"/>
          <w:rtl w:val="true"/>
        </w:rPr>
        <w:t>תכונה</w:t>
      </w:r>
      <w:r>
        <w:rPr>
          <w:rFonts w:eastAsia="Garamond" w:cs="Garamond"/>
          <w:rtl w:val="true"/>
        </w:rPr>
        <w:t xml:space="preserve"> </w:t>
      </w:r>
      <w:r>
        <w:rPr>
          <w:rFonts w:cs="FrankRuehl"/>
          <w:rtl w:val="true"/>
        </w:rPr>
        <w:t>להלן</w:t>
      </w:r>
      <w:r>
        <w:rPr>
          <w:rFonts w:cs="FrankRuehl"/>
          <w:rtl w:val="true"/>
        </w:rPr>
        <w:t xml:space="preserve">: </w:t>
      </w:r>
      <w:r>
        <w:rPr>
          <w:rFonts w:ascii="Century" w:hAnsi="Century" w:cs="Miriam"/>
          <w:b/>
          <w:b/>
          <w:spacing w:val="0"/>
          <w:sz w:val="22"/>
          <w:sz w:val="22"/>
          <w:szCs w:val="24"/>
          <w:rtl w:val="true"/>
        </w:rPr>
        <w:t>שיחת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המאסטר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פלאן</w:t>
      </w:r>
      <w:r>
        <w:rPr>
          <w:rFonts w:cs="FrankRuehl"/>
          <w:rtl w:val="true"/>
        </w:rPr>
        <w:t xml:space="preserve">) </w:t>
      </w:r>
      <w:r>
        <w:rPr>
          <w:rFonts w:cs="FrankRuehl"/>
          <w:rtl w:val="true"/>
        </w:rPr>
        <w:t>לבין</w:t>
      </w:r>
      <w:r>
        <w:rPr>
          <w:rFonts w:eastAsia="Garamond" w:cs="Garamond"/>
          <w:rtl w:val="true"/>
        </w:rPr>
        <w:t xml:space="preserve"> </w:t>
      </w:r>
      <w:r>
        <w:rPr>
          <w:rFonts w:cs="FrankRuehl"/>
          <w:rtl w:val="true"/>
        </w:rPr>
        <w:t>פרשנות</w:t>
      </w:r>
      <w:r>
        <w:rPr>
          <w:rFonts w:eastAsia="Garamond" w:cs="Garamond"/>
          <w:rtl w:val="true"/>
        </w:rPr>
        <w:t xml:space="preserve"> </w:t>
      </w:r>
      <w:r>
        <w:rPr>
          <w:rFonts w:cs="FrankRuehl"/>
          <w:rtl w:val="true"/>
        </w:rPr>
        <w:t>המשפט</w:t>
      </w:r>
      <w:r>
        <w:rPr>
          <w:rFonts w:eastAsia="Garamond" w:cs="Garamond"/>
          <w:rtl w:val="true"/>
        </w:rPr>
        <w:t xml:space="preserve"> </w:t>
      </w:r>
      <w:r>
        <w:rPr>
          <w:rFonts w:cs="Miriam"/>
          <w:b/>
          <w:szCs w:val="24"/>
          <w:rtl w:val="true"/>
        </w:rPr>
        <w:t>"</w:t>
      </w:r>
      <w:r>
        <w:rPr>
          <w:rFonts w:ascii="Century" w:hAnsi="Century" w:cs="Miriam"/>
          <w:b/>
          <w:b/>
          <w:spacing w:val="0"/>
          <w:sz w:val="22"/>
          <w:sz w:val="22"/>
          <w:szCs w:val="24"/>
          <w:rtl w:val="true"/>
        </w:rPr>
        <w:t>מהלך</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לרצוח</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אותם</w:t>
      </w:r>
      <w:r>
        <w:rPr>
          <w:rFonts w:cs="Miriam"/>
          <w:b/>
          <w:szCs w:val="24"/>
          <w:rtl w:val="true"/>
        </w:rPr>
        <w:t>"</w:t>
      </w:r>
      <w:r>
        <w:rPr>
          <w:rFonts w:cs="FrankRuehl"/>
          <w:rtl w:val="true"/>
        </w:rPr>
        <w:t xml:space="preserve"> </w:t>
      </w:r>
      <w:r>
        <w:rPr>
          <w:rFonts w:cs="FrankRuehl"/>
          <w:rtl w:val="true"/>
        </w:rPr>
        <w:t>בשיחתו</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אדרי</w:t>
      </w:r>
      <w:r>
        <w:rPr>
          <w:rFonts w:eastAsia="Garamond" w:cs="Garamond"/>
          <w:rtl w:val="true"/>
        </w:rPr>
        <w:t xml:space="preserve"> </w:t>
      </w:r>
      <w:r>
        <w:rPr>
          <w:rFonts w:cs="FrankRuehl"/>
          <w:rtl w:val="true"/>
        </w:rPr>
        <w:t>עם</w:t>
      </w:r>
      <w:r>
        <w:rPr>
          <w:rFonts w:eastAsia="Garamond" w:cs="Garamond"/>
          <w:rtl w:val="true"/>
        </w:rPr>
        <w:t xml:space="preserve"> </w:t>
      </w:r>
      <w:r>
        <w:rPr>
          <w:rFonts w:cs="FrankRuehl"/>
          <w:rtl w:val="true"/>
        </w:rPr>
        <w:t>נבון</w:t>
      </w:r>
      <w:r>
        <w:rPr>
          <w:rFonts w:eastAsia="Garamond" w:cs="Garamond"/>
          <w:rtl w:val="true"/>
        </w:rPr>
        <w:t xml:space="preserve"> </w:t>
      </w:r>
      <w:r>
        <w:rPr>
          <w:rFonts w:cs="FrankRuehl"/>
          <w:rtl w:val="true"/>
        </w:rPr>
        <w:t>(</w:t>
      </w:r>
      <w:r>
        <w:rPr>
          <w:rFonts w:cs="FrankRuehl"/>
          <w:rtl w:val="true"/>
        </w:rPr>
        <w:t>ת</w:t>
      </w:r>
      <w:r>
        <w:rPr>
          <w:rFonts w:cs="FrankRuehl"/>
          <w:rtl w:val="true"/>
        </w:rPr>
        <w:t>/</w:t>
      </w:r>
      <w:r>
        <w:rPr>
          <w:rFonts w:cs="FrankRuehl"/>
        </w:rPr>
        <w:t>8</w:t>
      </w:r>
      <w:r>
        <w:rPr>
          <w:rFonts w:cs="FrankRuehl"/>
          <w:rtl w:val="true"/>
        </w:rPr>
        <w:t>מא</w:t>
      </w:r>
      <w:r>
        <w:rPr>
          <w:rFonts w:cs="FrankRuehl"/>
          <w:rtl w:val="true"/>
        </w:rPr>
        <w:t xml:space="preserve">). </w:t>
      </w:r>
    </w:p>
    <w:p>
      <w:pPr>
        <w:pStyle w:val="Ruller43"/>
        <w:numPr>
          <w:ilvl w:val="0"/>
          <w:numId w:val="0"/>
        </w:numPr>
        <w:ind w:hanging="0" w:start="0" w:end="0"/>
        <w:jc w:val="both"/>
        <w:rPr>
          <w:rFonts w:cs="FrankRuehl"/>
        </w:rPr>
      </w:pPr>
      <w:r>
        <w:rPr>
          <w:rFonts w:cs="FrankRuehl"/>
          <w:rtl w:val="true"/>
        </w:rPr>
      </w:r>
    </w:p>
    <w:p>
      <w:pPr>
        <w:pStyle w:val="Ruller43"/>
        <w:numPr>
          <w:ilvl w:val="0"/>
          <w:numId w:val="0"/>
        </w:numPr>
        <w:ind w:hanging="0" w:start="0" w:end="0"/>
        <w:jc w:val="both"/>
        <w:rPr>
          <w:rFonts w:cs="FrankRuehl"/>
        </w:rPr>
      </w:pPr>
      <w:r>
        <w:rPr>
          <w:rFonts w:cs="FrankRuehl"/>
          <w:rtl w:val="true"/>
        </w:rPr>
        <w:tab/>
      </w:r>
      <w:r>
        <w:rPr>
          <w:rFonts w:cs="FrankRuehl"/>
          <w:rtl w:val="true"/>
        </w:rPr>
        <w:t>שיחת</w:t>
      </w:r>
      <w:r>
        <w:rPr>
          <w:rFonts w:eastAsia="Garamond" w:cs="Garamond"/>
          <w:rtl w:val="true"/>
        </w:rPr>
        <w:t xml:space="preserve"> </w:t>
      </w:r>
      <w:r>
        <w:rPr>
          <w:rFonts w:cs="FrankRuehl"/>
          <w:rtl w:val="true"/>
        </w:rPr>
        <w:t>המאסטר</w:t>
      </w:r>
      <w:r>
        <w:rPr>
          <w:rFonts w:eastAsia="Garamond" w:cs="Garamond"/>
          <w:rtl w:val="true"/>
        </w:rPr>
        <w:t xml:space="preserve"> </w:t>
      </w:r>
      <w:r>
        <w:rPr>
          <w:rFonts w:cs="FrankRuehl"/>
          <w:rtl w:val="true"/>
        </w:rPr>
        <w:t>פלאן</w:t>
      </w:r>
      <w:r>
        <w:rPr>
          <w:rFonts w:eastAsia="Garamond" w:cs="Garamond"/>
          <w:rtl w:val="true"/>
        </w:rPr>
        <w:t xml:space="preserve"> </w:t>
      </w:r>
      <w:r>
        <w:rPr>
          <w:rFonts w:cs="FrankRuehl"/>
          <w:rtl w:val="true"/>
        </w:rPr>
        <w:t>היא</w:t>
      </w:r>
      <w:r>
        <w:rPr>
          <w:rFonts w:eastAsia="Garamond" w:cs="Garamond"/>
          <w:rtl w:val="true"/>
        </w:rPr>
        <w:t xml:space="preserve"> </w:t>
      </w:r>
      <w:r>
        <w:rPr>
          <w:rFonts w:cs="FrankRuehl"/>
          <w:rtl w:val="true"/>
        </w:rPr>
        <w:t>שיחה</w:t>
      </w:r>
      <w:r>
        <w:rPr>
          <w:rFonts w:eastAsia="Garamond" w:cs="Garamond"/>
          <w:rtl w:val="true"/>
        </w:rPr>
        <w:t xml:space="preserve"> </w:t>
      </w:r>
      <w:r>
        <w:rPr>
          <w:rFonts w:cs="FrankRuehl"/>
          <w:rtl w:val="true"/>
        </w:rPr>
        <w:t>שהתנהלה</w:t>
      </w:r>
      <w:r>
        <w:rPr>
          <w:rFonts w:eastAsia="Garamond" w:cs="Garamond"/>
          <w:rtl w:val="true"/>
        </w:rPr>
        <w:t xml:space="preserve"> </w:t>
      </w:r>
      <w:r>
        <w:rPr>
          <w:rFonts w:cs="FrankRuehl"/>
          <w:rtl w:val="true"/>
        </w:rPr>
        <w:t>בין</w:t>
      </w:r>
      <w:r>
        <w:rPr>
          <w:rFonts w:eastAsia="Garamond" w:cs="Garamond"/>
          <w:rtl w:val="true"/>
        </w:rPr>
        <w:t xml:space="preserve"> </w:t>
      </w:r>
      <w:r>
        <w:rPr>
          <w:rFonts w:cs="FrankRuehl"/>
          <w:rtl w:val="true"/>
        </w:rPr>
        <w:t>אדרי</w:t>
      </w:r>
      <w:r>
        <w:rPr>
          <w:rFonts w:eastAsia="Garamond" w:cs="Garamond"/>
          <w:rtl w:val="true"/>
        </w:rPr>
        <w:t xml:space="preserve"> </w:t>
      </w:r>
      <w:r>
        <w:rPr>
          <w:rFonts w:cs="FrankRuehl"/>
          <w:rtl w:val="true"/>
        </w:rPr>
        <w:t>לורמוס</w:t>
      </w:r>
      <w:r>
        <w:rPr>
          <w:rFonts w:cs="FrankRuehl"/>
          <w:rtl w:val="true"/>
        </w:rPr>
        <w:t xml:space="preserve">, </w:t>
      </w:r>
      <w:r>
        <w:rPr>
          <w:rFonts w:cs="FrankRuehl"/>
          <w:rtl w:val="true"/>
        </w:rPr>
        <w:t>ביום</w:t>
      </w:r>
      <w:r>
        <w:rPr>
          <w:rFonts w:eastAsia="Garamond" w:cs="Garamond"/>
          <w:rtl w:val="true"/>
        </w:rPr>
        <w:t xml:space="preserve"> </w:t>
      </w:r>
      <w:r>
        <w:rPr>
          <w:rFonts w:cs="FrankRuehl"/>
        </w:rPr>
        <w:t>3.9.2007</w:t>
      </w:r>
      <w:r>
        <w:rPr>
          <w:rFonts w:cs="FrankRuehl"/>
          <w:rtl w:val="true"/>
        </w:rPr>
        <w:t xml:space="preserve">, </w:t>
      </w:r>
      <w:r>
        <w:rPr>
          <w:rFonts w:cs="FrankRuehl"/>
          <w:rtl w:val="true"/>
        </w:rPr>
        <w:t>יממה</w:t>
      </w:r>
      <w:r>
        <w:rPr>
          <w:rFonts w:eastAsia="Garamond" w:cs="Garamond"/>
          <w:rtl w:val="true"/>
        </w:rPr>
        <w:t xml:space="preserve"> </w:t>
      </w:r>
      <w:r>
        <w:rPr>
          <w:rFonts w:cs="FrankRuehl"/>
          <w:rtl w:val="true"/>
        </w:rPr>
        <w:t>לפני</w:t>
      </w:r>
      <w:r>
        <w:rPr>
          <w:rFonts w:eastAsia="Garamond" w:cs="Garamond"/>
          <w:rtl w:val="true"/>
        </w:rPr>
        <w:t xml:space="preserve"> </w:t>
      </w:r>
      <w:r>
        <w:rPr>
          <w:rFonts w:cs="FrankRuehl"/>
          <w:rtl w:val="true"/>
        </w:rPr>
        <w:t>עריכת</w:t>
      </w:r>
      <w:r>
        <w:rPr>
          <w:rFonts w:eastAsia="Garamond" w:cs="Garamond"/>
          <w:rtl w:val="true"/>
        </w:rPr>
        <w:t xml:space="preserve"> </w:t>
      </w:r>
      <w:r>
        <w:rPr>
          <w:rFonts w:cs="FrankRuehl"/>
          <w:rtl w:val="true"/>
        </w:rPr>
        <w:t>מכרז</w:t>
      </w:r>
      <w:r>
        <w:rPr>
          <w:rFonts w:eastAsia="Garamond" w:cs="Garamond"/>
          <w:rtl w:val="true"/>
        </w:rPr>
        <w:t xml:space="preserve"> </w:t>
      </w:r>
      <w:r>
        <w:rPr>
          <w:rFonts w:cs="FrankRuehl"/>
          <w:rtl w:val="true"/>
        </w:rPr>
        <w:t>ההחלף</w:t>
      </w:r>
      <w:r>
        <w:rPr>
          <w:rFonts w:cs="FrankRuehl"/>
          <w:rtl w:val="true"/>
        </w:rPr>
        <w:t xml:space="preserve">. </w:t>
      </w:r>
      <w:r>
        <w:rPr>
          <w:rFonts w:cs="FrankRuehl"/>
          <w:rtl w:val="true"/>
        </w:rPr>
        <w:t>במסגרת</w:t>
      </w:r>
      <w:r>
        <w:rPr>
          <w:rFonts w:eastAsia="Garamond" w:cs="Garamond"/>
          <w:rtl w:val="true"/>
        </w:rPr>
        <w:t xml:space="preserve"> </w:t>
      </w:r>
      <w:r>
        <w:rPr>
          <w:rFonts w:cs="FrankRuehl"/>
          <w:rtl w:val="true"/>
        </w:rPr>
        <w:t>השיחה</w:t>
      </w:r>
      <w:r>
        <w:rPr>
          <w:rFonts w:eastAsia="Garamond" w:cs="Garamond"/>
          <w:rtl w:val="true"/>
        </w:rPr>
        <w:t xml:space="preserve"> </w:t>
      </w:r>
      <w:r>
        <w:rPr>
          <w:rFonts w:cs="FrankRuehl"/>
          <w:rtl w:val="true"/>
        </w:rPr>
        <w:t>התייחס</w:t>
      </w:r>
      <w:r>
        <w:rPr>
          <w:rFonts w:eastAsia="Garamond" w:cs="Garamond"/>
          <w:rtl w:val="true"/>
        </w:rPr>
        <w:t xml:space="preserve"> </w:t>
      </w:r>
      <w:r>
        <w:rPr>
          <w:rFonts w:cs="FrankRuehl"/>
          <w:rtl w:val="true"/>
        </w:rPr>
        <w:t>אדרי</w:t>
      </w:r>
      <w:r>
        <w:rPr>
          <w:rFonts w:eastAsia="Garamond" w:cs="Garamond"/>
          <w:rtl w:val="true"/>
        </w:rPr>
        <w:t xml:space="preserve"> </w:t>
      </w:r>
      <w:r>
        <w:rPr>
          <w:rFonts w:cs="FrankRuehl"/>
          <w:rtl w:val="true"/>
        </w:rPr>
        <w:t>לשערי</w:t>
      </w:r>
      <w:r>
        <w:rPr>
          <w:rFonts w:eastAsia="Garamond" w:cs="Garamond"/>
          <w:rtl w:val="true"/>
        </w:rPr>
        <w:t xml:space="preserve"> </w:t>
      </w:r>
      <w:r>
        <w:rPr>
          <w:rFonts w:cs="FrankRuehl"/>
          <w:rtl w:val="true"/>
        </w:rPr>
        <w:t>אג</w:t>
      </w:r>
      <w:r>
        <w:rPr>
          <w:rFonts w:cs="FrankRuehl"/>
          <w:rtl w:val="true"/>
        </w:rPr>
        <w:t>"</w:t>
      </w:r>
      <w:r>
        <w:rPr>
          <w:rFonts w:cs="FrankRuehl"/>
          <w:rtl w:val="true"/>
        </w:rPr>
        <w:t>ח</w:t>
      </w:r>
      <w:r>
        <w:rPr>
          <w:rFonts w:eastAsia="Garamond" w:cs="Garamond"/>
          <w:rtl w:val="true"/>
        </w:rPr>
        <w:t xml:space="preserve"> </w:t>
      </w:r>
      <w:r>
        <w:rPr>
          <w:rFonts w:cs="FrankRuehl"/>
        </w:rPr>
        <w:t>5480</w:t>
      </w:r>
      <w:r>
        <w:rPr>
          <w:rFonts w:cs="FrankRuehl"/>
          <w:rtl w:val="true"/>
        </w:rPr>
        <w:t xml:space="preserve"> </w:t>
      </w:r>
      <w:r>
        <w:rPr>
          <w:rFonts w:cs="FrankRuehl"/>
          <w:rtl w:val="true"/>
        </w:rPr>
        <w:t>ו</w:t>
      </w:r>
      <w:r>
        <w:rPr>
          <w:rFonts w:cs="FrankRuehl"/>
          <w:rtl w:val="true"/>
        </w:rPr>
        <w:t>-</w:t>
      </w:r>
      <w:r>
        <w:rPr>
          <w:rFonts w:cs="FrankRuehl"/>
        </w:rPr>
        <w:t>5481</w:t>
      </w:r>
      <w:r>
        <w:rPr>
          <w:rFonts w:cs="FrankRuehl"/>
          <w:rtl w:val="true"/>
        </w:rPr>
        <w:t xml:space="preserve"> , </w:t>
      </w:r>
      <w:r>
        <w:rPr>
          <w:rFonts w:cs="FrankRuehl"/>
          <w:rtl w:val="true"/>
        </w:rPr>
        <w:t>וזו</w:t>
      </w:r>
      <w:r>
        <w:rPr>
          <w:rFonts w:eastAsia="Garamond" w:cs="Garamond"/>
          <w:rtl w:val="true"/>
        </w:rPr>
        <w:t xml:space="preserve"> </w:t>
      </w:r>
      <w:r>
        <w:rPr>
          <w:rFonts w:cs="FrankRuehl"/>
          <w:rtl w:val="true"/>
        </w:rPr>
        <w:t>עיקרה</w:t>
      </w:r>
      <w:r>
        <w:rPr>
          <w:rFonts w:cs="FrankRuehl"/>
          <w:rtl w:val="true"/>
        </w:rPr>
        <w:t>:</w:t>
      </w:r>
    </w:p>
    <w:p>
      <w:pPr>
        <w:pStyle w:val="Normal"/>
        <w:tabs>
          <w:tab w:val="clear" w:pos="720"/>
          <w:tab w:val="left" w:pos="800" w:leader="none"/>
        </w:tabs>
        <w:ind w:end="0"/>
        <w:jc w:val="both"/>
        <w:textAlignment w:val="auto"/>
        <w:rPr>
          <w:rFonts w:ascii="Arial TUR" w:hAnsi="Arial TUR" w:cs="Arial TUR"/>
          <w:sz w:val="22"/>
        </w:rPr>
      </w:pPr>
      <w:r>
        <w:rPr>
          <w:rFonts w:cs="Arial TUR" w:ascii="Arial TUR" w:hAnsi="Arial TUR"/>
          <w:sz w:val="22"/>
          <w:rtl w:val="true"/>
        </w:rPr>
      </w:r>
    </w:p>
    <w:p>
      <w:pPr>
        <w:pStyle w:val="Ruller51"/>
        <w:spacing w:lineRule="auto" w:line="360"/>
        <w:ind w:end="1282"/>
        <w:jc w:val="both"/>
        <w:rPr>
          <w:rFonts w:ascii="Century" w:hAnsi="Century" w:cs="Miriam"/>
          <w:b/>
          <w:spacing w:val="0"/>
          <w:szCs w:val="24"/>
        </w:rPr>
      </w:pPr>
      <w:r>
        <w:rPr>
          <w:rFonts w:cs="Miriam" w:ascii="Century" w:hAnsi="Century"/>
          <w:b/>
          <w:spacing w:val="0"/>
          <w:szCs w:val="24"/>
          <w:rtl w:val="true"/>
        </w:rPr>
        <w:t>"</w:t>
      </w:r>
      <w:r>
        <w:rPr>
          <w:rFonts w:ascii="Century" w:hAnsi="Century" w:cs="Miriam"/>
          <w:b/>
          <w:b/>
          <w:spacing w:val="0"/>
          <w:szCs w:val="24"/>
          <w:rtl w:val="true"/>
        </w:rPr>
        <w:t>דוד</w:t>
      </w:r>
      <w:r>
        <w:rPr>
          <w:rFonts w:cs="Miriam" w:ascii="Century" w:hAnsi="Century"/>
          <w:b/>
          <w:spacing w:val="0"/>
          <w:szCs w:val="24"/>
          <w:rtl w:val="true"/>
        </w:rPr>
        <w:t xml:space="preserve">: </w:t>
      </w:r>
      <w:r>
        <w:rPr>
          <w:rFonts w:ascii="Century" w:hAnsi="Century" w:cs="Miriam"/>
          <w:b/>
          <w:b/>
          <w:spacing w:val="0"/>
          <w:szCs w:val="24"/>
          <w:rtl w:val="true"/>
        </w:rPr>
        <w:t>תדע</w:t>
      </w:r>
      <w:r>
        <w:rPr>
          <w:rFonts w:ascii="Century" w:hAnsi="Century" w:eastAsia="Century" w:cs="Century"/>
          <w:b/>
          <w:b/>
          <w:spacing w:val="0"/>
          <w:szCs w:val="24"/>
          <w:rtl w:val="true"/>
        </w:rPr>
        <w:t xml:space="preserve"> </w:t>
      </w:r>
      <w:r>
        <w:rPr>
          <w:rFonts w:ascii="Century" w:hAnsi="Century" w:cs="Miriam"/>
          <w:b/>
          <w:b/>
          <w:spacing w:val="0"/>
          <w:szCs w:val="24"/>
          <w:rtl w:val="true"/>
        </w:rPr>
        <w:t>לך</w:t>
      </w:r>
      <w:r>
        <w:rPr>
          <w:rFonts w:cs="Miriam" w:ascii="Century" w:hAnsi="Century"/>
          <w:b/>
          <w:spacing w:val="0"/>
          <w:szCs w:val="24"/>
          <w:rtl w:val="true"/>
        </w:rPr>
        <w:t xml:space="preserve">, </w:t>
      </w:r>
      <w:r>
        <w:rPr>
          <w:rFonts w:ascii="Century" w:hAnsi="Century" w:cs="Miriam"/>
          <w:b/>
          <w:b/>
          <w:spacing w:val="0"/>
          <w:szCs w:val="24"/>
          <w:rtl w:val="true"/>
        </w:rPr>
        <w:t>רועי</w:t>
      </w:r>
      <w:r>
        <w:rPr>
          <w:rFonts w:cs="Miriam" w:ascii="Century" w:hAnsi="Century"/>
          <w:b/>
          <w:spacing w:val="0"/>
          <w:szCs w:val="24"/>
          <w:rtl w:val="true"/>
        </w:rPr>
        <w:t xml:space="preserve">, </w:t>
      </w:r>
      <w:r>
        <w:rPr>
          <w:rFonts w:ascii="Century" w:hAnsi="Century" w:cs="Miriam"/>
          <w:b/>
          <w:b/>
          <w:spacing w:val="0"/>
          <w:szCs w:val="24"/>
          <w:u w:val="single"/>
          <w:rtl w:val="true"/>
        </w:rPr>
        <w:t>ההשפעה</w:t>
      </w:r>
      <w:r>
        <w:rPr>
          <w:rFonts w:ascii="Century" w:hAnsi="Century" w:eastAsia="Century" w:cs="Century"/>
          <w:b/>
          <w:b/>
          <w:spacing w:val="0"/>
          <w:szCs w:val="24"/>
          <w:u w:val="single"/>
          <w:rtl w:val="true"/>
        </w:rPr>
        <w:t xml:space="preserve"> </w:t>
      </w:r>
      <w:r>
        <w:rPr>
          <w:rFonts w:ascii="Century" w:hAnsi="Century" w:cs="Miriam"/>
          <w:b/>
          <w:b/>
          <w:spacing w:val="0"/>
          <w:szCs w:val="24"/>
          <w:u w:val="single"/>
          <w:rtl w:val="true"/>
        </w:rPr>
        <w:t>שלנו</w:t>
      </w:r>
      <w:r>
        <w:rPr>
          <w:rFonts w:ascii="Century" w:hAnsi="Century" w:eastAsia="Century" w:cs="Century"/>
          <w:b/>
          <w:b/>
          <w:spacing w:val="0"/>
          <w:szCs w:val="24"/>
          <w:u w:val="single"/>
          <w:rtl w:val="true"/>
        </w:rPr>
        <w:t xml:space="preserve"> </w:t>
      </w:r>
      <w:r>
        <w:rPr>
          <w:rFonts w:ascii="Century" w:hAnsi="Century" w:cs="Miriam"/>
          <w:b/>
          <w:b/>
          <w:spacing w:val="0"/>
          <w:szCs w:val="24"/>
          <w:u w:val="single"/>
          <w:rtl w:val="true"/>
        </w:rPr>
        <w:t>על</w:t>
      </w:r>
      <w:r>
        <w:rPr>
          <w:rFonts w:ascii="Century" w:hAnsi="Century" w:eastAsia="Century" w:cs="Century"/>
          <w:b/>
          <w:b/>
          <w:spacing w:val="0"/>
          <w:szCs w:val="24"/>
          <w:u w:val="single"/>
          <w:rtl w:val="true"/>
        </w:rPr>
        <w:t xml:space="preserve"> </w:t>
      </w:r>
      <w:r>
        <w:rPr>
          <w:rFonts w:ascii="Century" w:hAnsi="Century" w:cs="Miriam"/>
          <w:b/>
          <w:b/>
          <w:spacing w:val="0"/>
          <w:szCs w:val="24"/>
          <w:u w:val="single"/>
          <w:rtl w:val="true"/>
        </w:rPr>
        <w:t>השוק</w:t>
      </w:r>
      <w:r>
        <w:rPr>
          <w:rFonts w:ascii="Century" w:hAnsi="Century" w:eastAsia="Century" w:cs="Century"/>
          <w:b/>
          <w:b/>
          <w:spacing w:val="0"/>
          <w:szCs w:val="24"/>
          <w:u w:val="single"/>
          <w:rtl w:val="true"/>
        </w:rPr>
        <w:t xml:space="preserve"> </w:t>
      </w:r>
      <w:r>
        <w:rPr>
          <w:rFonts w:ascii="Century" w:hAnsi="Century" w:cs="Miriam"/>
          <w:b/>
          <w:b/>
          <w:spacing w:val="0"/>
          <w:szCs w:val="24"/>
          <w:u w:val="single"/>
          <w:rtl w:val="true"/>
        </w:rPr>
        <w:t>היא</w:t>
      </w:r>
      <w:r>
        <w:rPr>
          <w:rFonts w:ascii="Century" w:hAnsi="Century" w:eastAsia="Century" w:cs="Century"/>
          <w:b/>
          <w:b/>
          <w:spacing w:val="0"/>
          <w:szCs w:val="24"/>
          <w:u w:val="single"/>
          <w:rtl w:val="true"/>
        </w:rPr>
        <w:t xml:space="preserve"> </w:t>
      </w:r>
      <w:r>
        <w:rPr>
          <w:rFonts w:ascii="Century" w:hAnsi="Century" w:cs="Miriam"/>
          <w:b/>
          <w:b/>
          <w:spacing w:val="0"/>
          <w:szCs w:val="24"/>
          <w:u w:val="single"/>
          <w:rtl w:val="true"/>
        </w:rPr>
        <w:t>עצומה</w:t>
      </w:r>
      <w:r>
        <w:rPr>
          <w:rFonts w:cs="Miriam" w:ascii="Century" w:hAnsi="Century"/>
          <w:b/>
          <w:spacing w:val="0"/>
          <w:szCs w:val="24"/>
          <w:rtl w:val="true"/>
        </w:rPr>
        <w:t xml:space="preserve">. </w:t>
      </w:r>
      <w:r>
        <w:rPr>
          <w:rFonts w:ascii="Century" w:hAnsi="Century" w:cs="Miriam"/>
          <w:b/>
          <w:b/>
          <w:spacing w:val="0"/>
          <w:szCs w:val="24"/>
          <w:rtl w:val="true"/>
        </w:rPr>
        <w:t>עצומה</w:t>
      </w:r>
    </w:p>
    <w:p>
      <w:pPr>
        <w:pStyle w:val="Ruller51"/>
        <w:spacing w:lineRule="auto" w:line="360"/>
        <w:ind w:end="1282"/>
        <w:jc w:val="both"/>
        <w:rPr>
          <w:rFonts w:ascii="Century" w:hAnsi="Century" w:cs="Miriam"/>
          <w:b/>
          <w:spacing w:val="0"/>
          <w:szCs w:val="24"/>
        </w:rPr>
      </w:pPr>
      <w:r>
        <w:rPr>
          <w:rFonts w:ascii="Century" w:hAnsi="Century" w:cs="Miriam"/>
          <w:b/>
          <w:b/>
          <w:spacing w:val="0"/>
          <w:szCs w:val="24"/>
          <w:rtl w:val="true"/>
        </w:rPr>
        <w:t>רועי</w:t>
      </w:r>
      <w:r>
        <w:rPr>
          <w:rFonts w:cs="Miriam" w:ascii="Century" w:hAnsi="Century"/>
          <w:b/>
          <w:spacing w:val="0"/>
          <w:szCs w:val="24"/>
          <w:rtl w:val="true"/>
        </w:rPr>
        <w:t xml:space="preserve">: </w:t>
      </w:r>
      <w:r>
        <w:rPr>
          <w:rFonts w:ascii="Century" w:hAnsi="Century" w:cs="Miriam"/>
          <w:b/>
          <w:b/>
          <w:spacing w:val="0"/>
          <w:szCs w:val="24"/>
          <w:rtl w:val="true"/>
        </w:rPr>
        <w:t>אני</w:t>
      </w:r>
      <w:r>
        <w:rPr>
          <w:rFonts w:ascii="Century" w:hAnsi="Century" w:eastAsia="Century" w:cs="Century"/>
          <w:b/>
          <w:b/>
          <w:spacing w:val="0"/>
          <w:szCs w:val="24"/>
          <w:rtl w:val="true"/>
        </w:rPr>
        <w:t xml:space="preserve"> </w:t>
      </w:r>
      <w:r>
        <w:rPr>
          <w:rFonts w:ascii="Century" w:hAnsi="Century" w:cs="Miriam"/>
          <w:b/>
          <w:b/>
          <w:spacing w:val="0"/>
          <w:szCs w:val="24"/>
          <w:rtl w:val="true"/>
        </w:rPr>
        <w:t>יודע</w:t>
      </w:r>
    </w:p>
    <w:p>
      <w:pPr>
        <w:pStyle w:val="Ruller51"/>
        <w:spacing w:lineRule="auto" w:line="360"/>
        <w:ind w:end="1282"/>
        <w:jc w:val="both"/>
        <w:rPr>
          <w:rFonts w:ascii="Century" w:hAnsi="Century" w:cs="Miriam"/>
          <w:b/>
          <w:spacing w:val="0"/>
          <w:szCs w:val="24"/>
        </w:rPr>
      </w:pPr>
      <w:r>
        <w:rPr>
          <w:rFonts w:ascii="Century" w:hAnsi="Century" w:cs="Miriam"/>
          <w:b/>
          <w:b/>
          <w:spacing w:val="0"/>
          <w:szCs w:val="24"/>
          <w:rtl w:val="true"/>
        </w:rPr>
        <w:t>דוד</w:t>
      </w:r>
      <w:r>
        <w:rPr>
          <w:rFonts w:cs="Miriam" w:ascii="Century" w:hAnsi="Century"/>
          <w:b/>
          <w:spacing w:val="0"/>
          <w:szCs w:val="24"/>
          <w:rtl w:val="true"/>
        </w:rPr>
        <w:t xml:space="preserve">: </w:t>
      </w:r>
      <w:r>
        <w:rPr>
          <w:rFonts w:ascii="Century" w:hAnsi="Century" w:cs="Miriam"/>
          <w:b/>
          <w:b/>
          <w:spacing w:val="0"/>
          <w:szCs w:val="24"/>
          <w:rtl w:val="true"/>
        </w:rPr>
        <w:t>אתה</w:t>
      </w:r>
      <w:r>
        <w:rPr>
          <w:rFonts w:ascii="Century" w:hAnsi="Century" w:eastAsia="Century" w:cs="Century"/>
          <w:b/>
          <w:b/>
          <w:spacing w:val="0"/>
          <w:szCs w:val="24"/>
          <w:rtl w:val="true"/>
        </w:rPr>
        <w:t xml:space="preserve"> </w:t>
      </w:r>
      <w:r>
        <w:rPr>
          <w:rFonts w:cs="Miriam" w:ascii="Century" w:hAnsi="Century"/>
          <w:b/>
          <w:spacing w:val="0"/>
          <w:szCs w:val="24"/>
          <w:rtl w:val="true"/>
        </w:rPr>
        <w:t xml:space="preserve">[...] </w:t>
      </w:r>
      <w:r>
        <w:rPr>
          <w:rFonts w:ascii="Century" w:hAnsi="Century" w:cs="Miriam"/>
          <w:b/>
          <w:b/>
          <w:spacing w:val="0"/>
          <w:szCs w:val="24"/>
          <w:rtl w:val="true"/>
        </w:rPr>
        <w:t>היחידי</w:t>
      </w:r>
      <w:r>
        <w:rPr>
          <w:rFonts w:ascii="Century" w:hAnsi="Century" w:eastAsia="Century" w:cs="Century"/>
          <w:b/>
          <w:b/>
          <w:spacing w:val="0"/>
          <w:szCs w:val="24"/>
          <w:rtl w:val="true"/>
        </w:rPr>
        <w:t xml:space="preserve"> </w:t>
      </w:r>
      <w:r>
        <w:rPr>
          <w:rFonts w:ascii="Century" w:hAnsi="Century" w:cs="Miriam"/>
          <w:b/>
          <w:b/>
          <w:spacing w:val="0"/>
          <w:szCs w:val="24"/>
          <w:rtl w:val="true"/>
        </w:rPr>
        <w:t>שיודע</w:t>
      </w:r>
      <w:r>
        <w:rPr>
          <w:rFonts w:cs="Miriam" w:ascii="Century" w:hAnsi="Century"/>
          <w:b/>
          <w:spacing w:val="0"/>
          <w:szCs w:val="24"/>
          <w:rtl w:val="true"/>
        </w:rPr>
        <w:t xml:space="preserve">, </w:t>
      </w:r>
      <w:r>
        <w:rPr>
          <w:rFonts w:ascii="Century" w:hAnsi="Century" w:cs="Miriam"/>
          <w:b/>
          <w:b/>
          <w:spacing w:val="0"/>
          <w:szCs w:val="24"/>
          <w:rtl w:val="true"/>
        </w:rPr>
        <w:t>תקשיב</w:t>
      </w:r>
      <w:r>
        <w:rPr>
          <w:rFonts w:cs="Miriam" w:ascii="Century" w:hAnsi="Century"/>
          <w:b/>
          <w:spacing w:val="0"/>
          <w:szCs w:val="24"/>
          <w:rtl w:val="true"/>
        </w:rPr>
        <w:t xml:space="preserve">, </w:t>
      </w:r>
      <w:r>
        <w:rPr>
          <w:rFonts w:ascii="Century" w:hAnsi="Century" w:cs="Miriam"/>
          <w:b/>
          <w:b/>
          <w:spacing w:val="0"/>
          <w:szCs w:val="24"/>
          <w:rtl w:val="true"/>
        </w:rPr>
        <w:t>אתה</w:t>
      </w:r>
      <w:r>
        <w:rPr>
          <w:rFonts w:ascii="Century" w:hAnsi="Century" w:eastAsia="Century" w:cs="Century"/>
          <w:b/>
          <w:b/>
          <w:spacing w:val="0"/>
          <w:szCs w:val="24"/>
          <w:rtl w:val="true"/>
        </w:rPr>
        <w:t xml:space="preserve"> </w:t>
      </w:r>
      <w:r>
        <w:rPr>
          <w:rFonts w:ascii="Century" w:hAnsi="Century" w:cs="Miriam"/>
          <w:b/>
          <w:b/>
          <w:spacing w:val="0"/>
          <w:szCs w:val="24"/>
          <w:rtl w:val="true"/>
        </w:rPr>
        <w:t>לא</w:t>
      </w:r>
      <w:r>
        <w:rPr>
          <w:rFonts w:ascii="Century" w:hAnsi="Century" w:eastAsia="Century" w:cs="Century"/>
          <w:b/>
          <w:b/>
          <w:spacing w:val="0"/>
          <w:szCs w:val="24"/>
          <w:rtl w:val="true"/>
        </w:rPr>
        <w:t xml:space="preserve"> </w:t>
      </w:r>
      <w:r>
        <w:rPr>
          <w:rFonts w:ascii="Century" w:hAnsi="Century" w:cs="Miriam"/>
          <w:b/>
          <w:b/>
          <w:spacing w:val="0"/>
          <w:szCs w:val="24"/>
          <w:rtl w:val="true"/>
        </w:rPr>
        <w:t>יודע</w:t>
      </w:r>
      <w:r>
        <w:rPr>
          <w:rFonts w:ascii="Century" w:hAnsi="Century" w:eastAsia="Century" w:cs="Century"/>
          <w:b/>
          <w:b/>
          <w:spacing w:val="0"/>
          <w:szCs w:val="24"/>
          <w:rtl w:val="true"/>
        </w:rPr>
        <w:t xml:space="preserve"> </w:t>
      </w:r>
      <w:r>
        <w:rPr>
          <w:rFonts w:ascii="Century" w:hAnsi="Century" w:cs="Miriam"/>
          <w:b/>
          <w:b/>
          <w:spacing w:val="0"/>
          <w:szCs w:val="24"/>
          <w:rtl w:val="true"/>
        </w:rPr>
        <w:t>איך</w:t>
      </w:r>
      <w:r>
        <w:rPr>
          <w:rFonts w:ascii="Century" w:hAnsi="Century" w:eastAsia="Century" w:cs="Century"/>
          <w:b/>
          <w:b/>
          <w:spacing w:val="0"/>
          <w:szCs w:val="24"/>
          <w:rtl w:val="true"/>
        </w:rPr>
        <w:t xml:space="preserve"> </w:t>
      </w:r>
      <w:r>
        <w:rPr>
          <w:rFonts w:ascii="Century" w:hAnsi="Century" w:cs="Miriam"/>
          <w:b/>
          <w:b/>
          <w:spacing w:val="0"/>
          <w:szCs w:val="24"/>
          <w:rtl w:val="true"/>
        </w:rPr>
        <w:t>ההשפעה</w:t>
      </w:r>
      <w:r>
        <w:rPr>
          <w:rFonts w:ascii="Century" w:hAnsi="Century" w:eastAsia="Century" w:cs="Century"/>
          <w:b/>
          <w:b/>
          <w:spacing w:val="0"/>
          <w:szCs w:val="24"/>
          <w:rtl w:val="true"/>
        </w:rPr>
        <w:t xml:space="preserve"> </w:t>
      </w:r>
      <w:r>
        <w:rPr>
          <w:rFonts w:ascii="Century" w:hAnsi="Century" w:cs="Miriam"/>
          <w:b/>
          <w:b/>
          <w:spacing w:val="0"/>
          <w:szCs w:val="24"/>
          <w:rtl w:val="true"/>
        </w:rPr>
        <w:t>שלנו</w:t>
      </w:r>
      <w:r>
        <w:rPr>
          <w:rFonts w:ascii="Century" w:hAnsi="Century" w:eastAsia="Century" w:cs="Century"/>
          <w:b/>
          <w:b/>
          <w:spacing w:val="0"/>
          <w:szCs w:val="24"/>
          <w:rtl w:val="true"/>
        </w:rPr>
        <w:t xml:space="preserve"> </w:t>
      </w:r>
      <w:r>
        <w:rPr>
          <w:rFonts w:ascii="Century" w:hAnsi="Century" w:cs="Miriam"/>
          <w:b/>
          <w:b/>
          <w:spacing w:val="0"/>
          <w:szCs w:val="24"/>
          <w:rtl w:val="true"/>
        </w:rPr>
        <w:t>על</w:t>
      </w:r>
      <w:r>
        <w:rPr>
          <w:rFonts w:ascii="Century" w:hAnsi="Century" w:eastAsia="Century" w:cs="Century"/>
          <w:b/>
          <w:b/>
          <w:spacing w:val="0"/>
          <w:szCs w:val="24"/>
          <w:rtl w:val="true"/>
        </w:rPr>
        <w:t xml:space="preserve"> </w:t>
      </w:r>
      <w:r>
        <w:rPr>
          <w:rFonts w:ascii="Century" w:hAnsi="Century" w:cs="Miriam"/>
          <w:b/>
          <w:b/>
          <w:spacing w:val="0"/>
          <w:szCs w:val="24"/>
          <w:rtl w:val="true"/>
        </w:rPr>
        <w:t>השוק</w:t>
      </w:r>
      <w:r>
        <w:rPr>
          <w:rFonts w:ascii="Century" w:hAnsi="Century" w:eastAsia="Century" w:cs="Century"/>
          <w:b/>
          <w:b/>
          <w:spacing w:val="0"/>
          <w:szCs w:val="24"/>
          <w:rtl w:val="true"/>
        </w:rPr>
        <w:t xml:space="preserve"> </w:t>
      </w:r>
      <w:r>
        <w:rPr>
          <w:rFonts w:ascii="Century" w:hAnsi="Century" w:cs="Miriam"/>
          <w:b/>
          <w:b/>
          <w:spacing w:val="0"/>
          <w:szCs w:val="24"/>
          <w:rtl w:val="true"/>
        </w:rPr>
        <w:t>עצומה</w:t>
      </w:r>
      <w:r>
        <w:rPr>
          <w:rFonts w:cs="Miriam" w:ascii="Century" w:hAnsi="Century"/>
          <w:b/>
          <w:spacing w:val="0"/>
          <w:szCs w:val="24"/>
          <w:rtl w:val="true"/>
        </w:rPr>
        <w:t xml:space="preserve">, </w:t>
      </w:r>
      <w:r>
        <w:rPr>
          <w:rFonts w:ascii="Century" w:hAnsi="Century" w:cs="Miriam"/>
          <w:b/>
          <w:b/>
          <w:spacing w:val="0"/>
          <w:szCs w:val="24"/>
          <w:u w:val="single"/>
          <w:rtl w:val="true"/>
        </w:rPr>
        <w:t>תדע</w:t>
      </w:r>
      <w:r>
        <w:rPr>
          <w:rFonts w:ascii="Century" w:hAnsi="Century" w:eastAsia="Century" w:cs="Century"/>
          <w:b/>
          <w:b/>
          <w:spacing w:val="0"/>
          <w:szCs w:val="24"/>
          <w:u w:val="single"/>
          <w:rtl w:val="true"/>
        </w:rPr>
        <w:t xml:space="preserve"> </w:t>
      </w:r>
      <w:r>
        <w:rPr>
          <w:rFonts w:ascii="Century" w:hAnsi="Century" w:cs="Miriam"/>
          <w:b/>
          <w:b/>
          <w:spacing w:val="0"/>
          <w:szCs w:val="24"/>
          <w:u w:val="single"/>
          <w:rtl w:val="true"/>
        </w:rPr>
        <w:t>לך</w:t>
      </w:r>
      <w:r>
        <w:rPr>
          <w:rFonts w:ascii="Century" w:hAnsi="Century" w:eastAsia="Century" w:cs="Century"/>
          <w:b/>
          <w:b/>
          <w:spacing w:val="0"/>
          <w:szCs w:val="24"/>
          <w:u w:val="single"/>
          <w:rtl w:val="true"/>
        </w:rPr>
        <w:t xml:space="preserve"> </w:t>
      </w:r>
      <w:r>
        <w:rPr>
          <w:rFonts w:ascii="Century" w:hAnsi="Century" w:cs="Miriam"/>
          <w:b/>
          <w:b/>
          <w:spacing w:val="0"/>
          <w:szCs w:val="24"/>
          <w:u w:val="single"/>
          <w:rtl w:val="true"/>
        </w:rPr>
        <w:t>שהשוק</w:t>
      </w:r>
      <w:r>
        <w:rPr>
          <w:rFonts w:ascii="Century" w:hAnsi="Century" w:eastAsia="Century" w:cs="Century"/>
          <w:b/>
          <w:b/>
          <w:spacing w:val="0"/>
          <w:szCs w:val="24"/>
          <w:u w:val="single"/>
          <w:rtl w:val="true"/>
        </w:rPr>
        <w:t xml:space="preserve"> </w:t>
      </w:r>
      <w:r>
        <w:rPr>
          <w:rFonts w:ascii="Century" w:hAnsi="Century" w:cs="Miriam"/>
          <w:b/>
          <w:b/>
          <w:spacing w:val="0"/>
          <w:szCs w:val="24"/>
          <w:u w:val="single"/>
          <w:rtl w:val="true"/>
        </w:rPr>
        <w:t>היה</w:t>
      </w:r>
      <w:r>
        <w:rPr>
          <w:rFonts w:ascii="Century" w:hAnsi="Century" w:eastAsia="Century" w:cs="Century"/>
          <w:b/>
          <w:b/>
          <w:spacing w:val="0"/>
          <w:szCs w:val="24"/>
          <w:u w:val="single"/>
          <w:rtl w:val="true"/>
        </w:rPr>
        <w:t xml:space="preserve"> </w:t>
      </w:r>
      <w:r>
        <w:rPr>
          <w:rFonts w:ascii="Century" w:hAnsi="Century" w:cs="Miriam"/>
          <w:b/>
          <w:b/>
          <w:spacing w:val="0"/>
          <w:szCs w:val="24"/>
          <w:u w:val="single"/>
          <w:rtl w:val="true"/>
        </w:rPr>
        <w:t>צריך</w:t>
      </w:r>
      <w:r>
        <w:rPr>
          <w:rFonts w:ascii="Century" w:hAnsi="Century" w:eastAsia="Century" w:cs="Century"/>
          <w:b/>
          <w:b/>
          <w:spacing w:val="0"/>
          <w:szCs w:val="24"/>
          <w:u w:val="single"/>
          <w:rtl w:val="true"/>
        </w:rPr>
        <w:t xml:space="preserve"> </w:t>
      </w:r>
      <w:r>
        <w:rPr>
          <w:rFonts w:ascii="Century" w:hAnsi="Century" w:cs="Miriam"/>
          <w:b/>
          <w:b/>
          <w:spacing w:val="0"/>
          <w:szCs w:val="24"/>
          <w:u w:val="single"/>
          <w:rtl w:val="true"/>
        </w:rPr>
        <w:t>לעלות</w:t>
      </w:r>
      <w:r>
        <w:rPr>
          <w:rFonts w:ascii="Century" w:hAnsi="Century" w:eastAsia="Century" w:cs="Century"/>
          <w:b/>
          <w:b/>
          <w:spacing w:val="0"/>
          <w:szCs w:val="24"/>
          <w:u w:val="single"/>
          <w:rtl w:val="true"/>
        </w:rPr>
        <w:t xml:space="preserve"> </w:t>
      </w:r>
      <w:r>
        <w:rPr>
          <w:rFonts w:ascii="Century" w:hAnsi="Century" w:cs="Miriam"/>
          <w:b/>
          <w:b/>
          <w:spacing w:val="0"/>
          <w:szCs w:val="24"/>
          <w:u w:val="single"/>
          <w:rtl w:val="true"/>
        </w:rPr>
        <w:t>ולא</w:t>
      </w:r>
      <w:r>
        <w:rPr>
          <w:rFonts w:ascii="Century" w:hAnsi="Century" w:eastAsia="Century" w:cs="Century"/>
          <w:b/>
          <w:b/>
          <w:spacing w:val="0"/>
          <w:szCs w:val="24"/>
          <w:u w:val="single"/>
          <w:rtl w:val="true"/>
        </w:rPr>
        <w:t xml:space="preserve"> </w:t>
      </w:r>
      <w:r>
        <w:rPr>
          <w:rFonts w:ascii="Century" w:hAnsi="Century" w:cs="Miriam"/>
          <w:b/>
          <w:b/>
          <w:spacing w:val="0"/>
          <w:szCs w:val="24"/>
          <w:u w:val="single"/>
          <w:rtl w:val="true"/>
        </w:rPr>
        <w:t>נתנו</w:t>
      </w:r>
      <w:r>
        <w:rPr>
          <w:rFonts w:ascii="Century" w:hAnsi="Century" w:eastAsia="Century" w:cs="Century"/>
          <w:b/>
          <w:b/>
          <w:spacing w:val="0"/>
          <w:szCs w:val="24"/>
          <w:u w:val="single"/>
          <w:rtl w:val="true"/>
        </w:rPr>
        <w:t xml:space="preserve"> </w:t>
      </w:r>
      <w:r>
        <w:rPr>
          <w:rFonts w:ascii="Century" w:hAnsi="Century" w:cs="Miriam"/>
          <w:b/>
          <w:b/>
          <w:spacing w:val="0"/>
          <w:szCs w:val="24"/>
          <w:u w:val="single"/>
          <w:rtl w:val="true"/>
        </w:rPr>
        <w:t>לו</w:t>
      </w:r>
      <w:r>
        <w:rPr>
          <w:rFonts w:ascii="Century" w:hAnsi="Century" w:eastAsia="Century" w:cs="Century"/>
          <w:b/>
          <w:b/>
          <w:spacing w:val="0"/>
          <w:szCs w:val="24"/>
          <w:u w:val="single"/>
          <w:rtl w:val="true"/>
        </w:rPr>
        <w:t xml:space="preserve"> </w:t>
      </w:r>
      <w:r>
        <w:rPr>
          <w:rFonts w:ascii="Century" w:hAnsi="Century" w:cs="Miriam"/>
          <w:b/>
          <w:b/>
          <w:spacing w:val="0"/>
          <w:szCs w:val="24"/>
          <w:u w:val="single"/>
          <w:rtl w:val="true"/>
        </w:rPr>
        <w:t>לעלות</w:t>
      </w:r>
      <w:r>
        <w:rPr>
          <w:rFonts w:ascii="Century" w:hAnsi="Century" w:eastAsia="Century" w:cs="Century"/>
          <w:b/>
          <w:b/>
          <w:spacing w:val="0"/>
          <w:szCs w:val="24"/>
          <w:u w:val="single"/>
          <w:rtl w:val="true"/>
        </w:rPr>
        <w:t xml:space="preserve"> </w:t>
      </w:r>
      <w:r>
        <w:rPr>
          <w:rFonts w:ascii="Century" w:hAnsi="Century" w:cs="Miriam"/>
          <w:b/>
          <w:b/>
          <w:spacing w:val="0"/>
          <w:szCs w:val="24"/>
          <w:u w:val="single"/>
          <w:rtl w:val="true"/>
        </w:rPr>
        <w:t>והוא</w:t>
      </w:r>
      <w:r>
        <w:rPr>
          <w:rFonts w:ascii="Century" w:hAnsi="Century" w:eastAsia="Century" w:cs="Century"/>
          <w:b/>
          <w:b/>
          <w:spacing w:val="0"/>
          <w:szCs w:val="24"/>
          <w:u w:val="single"/>
          <w:rtl w:val="true"/>
        </w:rPr>
        <w:t xml:space="preserve"> </w:t>
      </w:r>
      <w:r>
        <w:rPr>
          <w:rFonts w:ascii="Century" w:hAnsi="Century" w:cs="Miriam"/>
          <w:b/>
          <w:b/>
          <w:spacing w:val="0"/>
          <w:szCs w:val="24"/>
          <w:u w:val="single"/>
          <w:rtl w:val="true"/>
        </w:rPr>
        <w:t>יורד</w:t>
      </w:r>
      <w:r>
        <w:rPr>
          <w:rFonts w:ascii="Century" w:hAnsi="Century" w:eastAsia="Century" w:cs="Century"/>
          <w:b/>
          <w:b/>
          <w:spacing w:val="0"/>
          <w:szCs w:val="24"/>
          <w:rtl w:val="true"/>
        </w:rPr>
        <w:t xml:space="preserve"> </w:t>
      </w:r>
      <w:r>
        <w:rPr>
          <w:rFonts w:cs="Miriam" w:ascii="Century" w:hAnsi="Century"/>
          <w:b/>
          <w:spacing w:val="0"/>
          <w:szCs w:val="24"/>
          <w:rtl w:val="true"/>
        </w:rPr>
        <w:t xml:space="preserve">[...] </w:t>
      </w:r>
      <w:r>
        <w:rPr>
          <w:rFonts w:ascii="Century" w:hAnsi="Century" w:cs="Miriam"/>
          <w:b/>
          <w:b/>
          <w:spacing w:val="0"/>
          <w:szCs w:val="24"/>
          <w:u w:val="single"/>
          <w:rtl w:val="true"/>
        </w:rPr>
        <w:t>אנחנו</w:t>
      </w:r>
      <w:r>
        <w:rPr>
          <w:rFonts w:ascii="Century" w:hAnsi="Century" w:eastAsia="Century" w:cs="Century"/>
          <w:b/>
          <w:b/>
          <w:spacing w:val="0"/>
          <w:szCs w:val="24"/>
          <w:u w:val="single"/>
          <w:rtl w:val="true"/>
        </w:rPr>
        <w:t xml:space="preserve"> </w:t>
      </w:r>
      <w:r>
        <w:rPr>
          <w:rFonts w:ascii="Century" w:hAnsi="Century" w:cs="Miriam"/>
          <w:b/>
          <w:b/>
          <w:spacing w:val="0"/>
          <w:szCs w:val="24"/>
          <w:u w:val="single"/>
          <w:rtl w:val="true"/>
        </w:rPr>
        <w:t>פשוט</w:t>
      </w:r>
      <w:r>
        <w:rPr>
          <w:rFonts w:ascii="Century" w:hAnsi="Century" w:eastAsia="Century" w:cs="Century"/>
          <w:b/>
          <w:b/>
          <w:spacing w:val="0"/>
          <w:szCs w:val="24"/>
          <w:u w:val="single"/>
          <w:rtl w:val="true"/>
        </w:rPr>
        <w:t xml:space="preserve"> </w:t>
      </w:r>
      <w:r>
        <w:rPr>
          <w:rFonts w:ascii="Century" w:hAnsi="Century" w:cs="Miriam"/>
          <w:b/>
          <w:b/>
          <w:spacing w:val="0"/>
          <w:szCs w:val="24"/>
          <w:u w:val="single"/>
          <w:rtl w:val="true"/>
        </w:rPr>
        <w:t>הרגנו</w:t>
      </w:r>
      <w:r>
        <w:rPr>
          <w:rFonts w:ascii="Century" w:hAnsi="Century" w:eastAsia="Century" w:cs="Century"/>
          <w:b/>
          <w:b/>
          <w:spacing w:val="0"/>
          <w:szCs w:val="24"/>
          <w:u w:val="single"/>
          <w:rtl w:val="true"/>
        </w:rPr>
        <w:t xml:space="preserve"> </w:t>
      </w:r>
      <w:r>
        <w:rPr>
          <w:rFonts w:ascii="Century" w:hAnsi="Century" w:cs="Miriam"/>
          <w:b/>
          <w:b/>
          <w:spacing w:val="0"/>
          <w:szCs w:val="24"/>
          <w:u w:val="single"/>
          <w:rtl w:val="true"/>
        </w:rPr>
        <w:t>אותו</w:t>
      </w:r>
      <w:r>
        <w:rPr>
          <w:rFonts w:ascii="Century" w:hAnsi="Century" w:eastAsia="Century" w:cs="Century"/>
          <w:b/>
          <w:b/>
          <w:spacing w:val="0"/>
          <w:szCs w:val="24"/>
          <w:u w:val="single"/>
          <w:rtl w:val="true"/>
        </w:rPr>
        <w:t xml:space="preserve"> </w:t>
      </w:r>
      <w:r>
        <w:rPr>
          <w:rFonts w:ascii="Century" w:hAnsi="Century" w:cs="Miriam"/>
          <w:b/>
          <w:b/>
          <w:spacing w:val="0"/>
          <w:szCs w:val="24"/>
          <w:u w:val="single"/>
          <w:rtl w:val="true"/>
        </w:rPr>
        <w:t>כמה</w:t>
      </w:r>
      <w:r>
        <w:rPr>
          <w:rFonts w:ascii="Century" w:hAnsi="Century" w:eastAsia="Century" w:cs="Century"/>
          <w:b/>
          <w:b/>
          <w:spacing w:val="0"/>
          <w:szCs w:val="24"/>
          <w:u w:val="single"/>
          <w:rtl w:val="true"/>
        </w:rPr>
        <w:t xml:space="preserve"> </w:t>
      </w:r>
      <w:r>
        <w:rPr>
          <w:rFonts w:ascii="Century" w:hAnsi="Century" w:cs="Miriam"/>
          <w:b/>
          <w:b/>
          <w:spacing w:val="0"/>
          <w:szCs w:val="24"/>
          <w:u w:val="single"/>
          <w:rtl w:val="true"/>
        </w:rPr>
        <w:t>ימים</w:t>
      </w:r>
      <w:r>
        <w:rPr>
          <w:rFonts w:cs="Miriam" w:ascii="Century" w:hAnsi="Century"/>
          <w:b/>
          <w:spacing w:val="0"/>
          <w:szCs w:val="24"/>
          <w:u w:val="single"/>
          <w:rtl w:val="true"/>
        </w:rPr>
        <w:t xml:space="preserve">, </w:t>
      </w:r>
      <w:r>
        <w:rPr>
          <w:rFonts w:ascii="Century" w:hAnsi="Century" w:cs="Miriam"/>
          <w:b/>
          <w:b/>
          <w:spacing w:val="0"/>
          <w:szCs w:val="24"/>
          <w:u w:val="single"/>
          <w:rtl w:val="true"/>
        </w:rPr>
        <w:t>לא</w:t>
      </w:r>
      <w:r>
        <w:rPr>
          <w:rFonts w:ascii="Century" w:hAnsi="Century" w:eastAsia="Century" w:cs="Century"/>
          <w:b/>
          <w:b/>
          <w:spacing w:val="0"/>
          <w:szCs w:val="24"/>
          <w:u w:val="single"/>
          <w:rtl w:val="true"/>
        </w:rPr>
        <w:t xml:space="preserve"> </w:t>
      </w:r>
      <w:r>
        <w:rPr>
          <w:rFonts w:ascii="Century" w:hAnsi="Century" w:cs="Miriam"/>
          <w:b/>
          <w:b/>
          <w:spacing w:val="0"/>
          <w:szCs w:val="24"/>
          <w:u w:val="single"/>
          <w:rtl w:val="true"/>
        </w:rPr>
        <w:t>נתנו</w:t>
      </w:r>
      <w:r>
        <w:rPr>
          <w:rFonts w:ascii="Century" w:hAnsi="Century" w:eastAsia="Century" w:cs="Century"/>
          <w:b/>
          <w:b/>
          <w:spacing w:val="0"/>
          <w:szCs w:val="24"/>
          <w:u w:val="single"/>
          <w:rtl w:val="true"/>
        </w:rPr>
        <w:t xml:space="preserve"> </w:t>
      </w:r>
      <w:r>
        <w:rPr>
          <w:rFonts w:ascii="Century" w:hAnsi="Century" w:cs="Miriam"/>
          <w:b/>
          <w:b/>
          <w:spacing w:val="0"/>
          <w:szCs w:val="24"/>
          <w:u w:val="single"/>
          <w:rtl w:val="true"/>
        </w:rPr>
        <w:t>לו</w:t>
      </w:r>
      <w:r>
        <w:rPr>
          <w:rFonts w:ascii="Century" w:hAnsi="Century" w:eastAsia="Century" w:cs="Century"/>
          <w:b/>
          <w:b/>
          <w:spacing w:val="0"/>
          <w:szCs w:val="24"/>
          <w:u w:val="single"/>
          <w:rtl w:val="true"/>
        </w:rPr>
        <w:t xml:space="preserve"> </w:t>
      </w:r>
      <w:r>
        <w:rPr>
          <w:rFonts w:ascii="Century" w:hAnsi="Century" w:cs="Miriam"/>
          <w:b/>
          <w:b/>
          <w:spacing w:val="0"/>
          <w:szCs w:val="24"/>
          <w:u w:val="single"/>
          <w:rtl w:val="true"/>
        </w:rPr>
        <w:t>לנשום</w:t>
      </w:r>
      <w:r>
        <w:rPr>
          <w:rFonts w:cs="Miriam" w:ascii="Century" w:hAnsi="Century"/>
          <w:b/>
          <w:spacing w:val="0"/>
          <w:szCs w:val="24"/>
          <w:u w:val="single"/>
          <w:rtl w:val="true"/>
        </w:rPr>
        <w:t xml:space="preserve">, </w:t>
      </w:r>
      <w:r>
        <w:rPr>
          <w:rFonts w:ascii="Century" w:hAnsi="Century" w:cs="Miriam"/>
          <w:b/>
          <w:b/>
          <w:spacing w:val="0"/>
          <w:szCs w:val="24"/>
          <w:u w:val="single"/>
          <w:rtl w:val="true"/>
        </w:rPr>
        <w:t>כחלק</w:t>
      </w:r>
      <w:r>
        <w:rPr>
          <w:rFonts w:ascii="Century" w:hAnsi="Century" w:eastAsia="Century" w:cs="Century"/>
          <w:b/>
          <w:b/>
          <w:spacing w:val="0"/>
          <w:szCs w:val="24"/>
          <w:u w:val="single"/>
          <w:rtl w:val="true"/>
        </w:rPr>
        <w:t xml:space="preserve"> </w:t>
      </w:r>
      <w:r>
        <w:rPr>
          <w:rFonts w:ascii="Century" w:hAnsi="Century" w:cs="Miriam"/>
          <w:b/>
          <w:b/>
          <w:spacing w:val="0"/>
          <w:szCs w:val="24"/>
          <w:u w:val="single"/>
          <w:rtl w:val="true"/>
        </w:rPr>
        <w:t>מהמאסטר</w:t>
      </w:r>
      <w:r>
        <w:rPr>
          <w:rFonts w:ascii="Century" w:hAnsi="Century" w:eastAsia="Century" w:cs="Century"/>
          <w:b/>
          <w:b/>
          <w:spacing w:val="0"/>
          <w:szCs w:val="24"/>
          <w:u w:val="single"/>
          <w:rtl w:val="true"/>
        </w:rPr>
        <w:t xml:space="preserve"> </w:t>
      </w:r>
      <w:r>
        <w:rPr>
          <w:rFonts w:ascii="Century" w:hAnsi="Century" w:cs="Miriam"/>
          <w:b/>
          <w:b/>
          <w:spacing w:val="0"/>
          <w:szCs w:val="24"/>
          <w:u w:val="single"/>
          <w:rtl w:val="true"/>
        </w:rPr>
        <w:t>פלאן</w:t>
      </w:r>
      <w:r>
        <w:rPr>
          <w:rFonts w:ascii="Century" w:hAnsi="Century" w:eastAsia="Century" w:cs="Century"/>
          <w:b/>
          <w:b/>
          <w:spacing w:val="0"/>
          <w:szCs w:val="24"/>
          <w:u w:val="single"/>
          <w:rtl w:val="true"/>
        </w:rPr>
        <w:t xml:space="preserve"> </w:t>
      </w:r>
      <w:r>
        <w:rPr>
          <w:rFonts w:ascii="Century" w:hAnsi="Century" w:cs="Miriam"/>
          <w:b/>
          <w:b/>
          <w:spacing w:val="0"/>
          <w:szCs w:val="24"/>
          <w:u w:val="single"/>
          <w:rtl w:val="true"/>
        </w:rPr>
        <w:t>שלנו</w:t>
      </w:r>
      <w:r>
        <w:rPr>
          <w:rFonts w:cs="Miriam" w:ascii="Century" w:hAnsi="Century"/>
          <w:b/>
          <w:spacing w:val="0"/>
          <w:szCs w:val="24"/>
          <w:rtl w:val="true"/>
        </w:rPr>
        <w:t>.</w:t>
      </w:r>
    </w:p>
    <w:p>
      <w:pPr>
        <w:pStyle w:val="Ruller51"/>
        <w:spacing w:lineRule="auto" w:line="360"/>
        <w:ind w:end="1282"/>
        <w:jc w:val="both"/>
        <w:rPr>
          <w:rFonts w:ascii="Century" w:hAnsi="Century" w:cs="Miriam"/>
          <w:b/>
          <w:spacing w:val="0"/>
          <w:szCs w:val="24"/>
        </w:rPr>
      </w:pPr>
      <w:r>
        <w:rPr>
          <w:rFonts w:ascii="Century" w:hAnsi="Century" w:cs="Miriam"/>
          <w:b/>
          <w:b/>
          <w:spacing w:val="0"/>
          <w:szCs w:val="24"/>
          <w:rtl w:val="true"/>
        </w:rPr>
        <w:t>רועי</w:t>
      </w:r>
      <w:r>
        <w:rPr>
          <w:rFonts w:cs="Miriam" w:ascii="Century" w:hAnsi="Century"/>
          <w:b/>
          <w:spacing w:val="0"/>
          <w:szCs w:val="24"/>
          <w:rtl w:val="true"/>
        </w:rPr>
        <w:t xml:space="preserve">: [...] </w:t>
      </w:r>
      <w:r>
        <w:rPr>
          <w:rFonts w:ascii="Century" w:hAnsi="Century" w:cs="Miriam"/>
          <w:b/>
          <w:b/>
          <w:spacing w:val="0"/>
          <w:szCs w:val="24"/>
          <w:rtl w:val="true"/>
        </w:rPr>
        <w:t>ברור</w:t>
      </w:r>
      <w:r>
        <w:rPr>
          <w:rFonts w:cs="Miriam" w:ascii="Century" w:hAnsi="Century"/>
          <w:b/>
          <w:spacing w:val="0"/>
          <w:szCs w:val="24"/>
          <w:rtl w:val="true"/>
        </w:rPr>
        <w:t>.</w:t>
      </w:r>
    </w:p>
    <w:p>
      <w:pPr>
        <w:pStyle w:val="Ruller51"/>
        <w:spacing w:lineRule="auto" w:line="360"/>
        <w:ind w:end="1282"/>
        <w:jc w:val="both"/>
        <w:rPr>
          <w:rFonts w:ascii="Century" w:hAnsi="Century" w:cs="Miriam"/>
          <w:b/>
          <w:spacing w:val="0"/>
          <w:szCs w:val="24"/>
        </w:rPr>
      </w:pPr>
      <w:r>
        <w:rPr>
          <w:rFonts w:ascii="Century" w:hAnsi="Century" w:cs="Miriam"/>
          <w:b/>
          <w:b/>
          <w:spacing w:val="0"/>
          <w:szCs w:val="24"/>
          <w:rtl w:val="true"/>
        </w:rPr>
        <w:t>דוד</w:t>
      </w:r>
      <w:r>
        <w:rPr>
          <w:rFonts w:cs="Miriam" w:ascii="Century" w:hAnsi="Century"/>
          <w:b/>
          <w:spacing w:val="0"/>
          <w:szCs w:val="24"/>
          <w:rtl w:val="true"/>
        </w:rPr>
        <w:t xml:space="preserve">: </w:t>
      </w:r>
      <w:r>
        <w:rPr>
          <w:rFonts w:ascii="Century" w:hAnsi="Century" w:cs="Miriam"/>
          <w:b/>
          <w:b/>
          <w:spacing w:val="0"/>
          <w:szCs w:val="24"/>
          <w:rtl w:val="true"/>
        </w:rPr>
        <w:t>אתה</w:t>
      </w:r>
      <w:r>
        <w:rPr>
          <w:rFonts w:ascii="Century" w:hAnsi="Century" w:eastAsia="Century" w:cs="Century"/>
          <w:b/>
          <w:b/>
          <w:spacing w:val="0"/>
          <w:szCs w:val="24"/>
          <w:rtl w:val="true"/>
        </w:rPr>
        <w:t xml:space="preserve"> </w:t>
      </w:r>
      <w:r>
        <w:rPr>
          <w:rFonts w:ascii="Century" w:hAnsi="Century" w:cs="Miriam"/>
          <w:b/>
          <w:b/>
          <w:spacing w:val="0"/>
          <w:szCs w:val="24"/>
          <w:rtl w:val="true"/>
        </w:rPr>
        <w:t>מכיר</w:t>
      </w:r>
      <w:r>
        <w:rPr>
          <w:rFonts w:ascii="Century" w:hAnsi="Century" w:eastAsia="Century" w:cs="Century"/>
          <w:b/>
          <w:b/>
          <w:spacing w:val="0"/>
          <w:szCs w:val="24"/>
          <w:rtl w:val="true"/>
        </w:rPr>
        <w:t xml:space="preserve"> </w:t>
      </w:r>
      <w:r>
        <w:rPr>
          <w:rFonts w:ascii="Century" w:hAnsi="Century" w:cs="Miriam"/>
          <w:b/>
          <w:b/>
          <w:spacing w:val="0"/>
          <w:szCs w:val="24"/>
          <w:rtl w:val="true"/>
        </w:rPr>
        <w:t>את</w:t>
      </w:r>
      <w:r>
        <w:rPr>
          <w:rFonts w:ascii="Century" w:hAnsi="Century" w:eastAsia="Century" w:cs="Century"/>
          <w:b/>
          <w:b/>
          <w:spacing w:val="0"/>
          <w:szCs w:val="24"/>
          <w:rtl w:val="true"/>
        </w:rPr>
        <w:t xml:space="preserve"> </w:t>
      </w:r>
      <w:r>
        <w:rPr>
          <w:rFonts w:ascii="Century" w:hAnsi="Century" w:cs="Miriam"/>
          <w:b/>
          <w:b/>
          <w:spacing w:val="0"/>
          <w:szCs w:val="24"/>
          <w:rtl w:val="true"/>
        </w:rPr>
        <w:t>המאסטר</w:t>
      </w:r>
      <w:r>
        <w:rPr>
          <w:rFonts w:ascii="Century" w:hAnsi="Century" w:eastAsia="Century" w:cs="Century"/>
          <w:b/>
          <w:b/>
          <w:spacing w:val="0"/>
          <w:szCs w:val="24"/>
          <w:rtl w:val="true"/>
        </w:rPr>
        <w:t xml:space="preserve"> </w:t>
      </w:r>
      <w:r>
        <w:rPr>
          <w:rFonts w:ascii="Century" w:hAnsi="Century" w:cs="Miriam"/>
          <w:b/>
          <w:b/>
          <w:spacing w:val="0"/>
          <w:szCs w:val="24"/>
          <w:rtl w:val="true"/>
        </w:rPr>
        <w:t>פלאן</w:t>
      </w:r>
      <w:r>
        <w:rPr>
          <w:rFonts w:ascii="Century" w:hAnsi="Century" w:eastAsia="Century" w:cs="Century"/>
          <w:b/>
          <w:b/>
          <w:spacing w:val="0"/>
          <w:szCs w:val="24"/>
          <w:rtl w:val="true"/>
        </w:rPr>
        <w:t xml:space="preserve"> </w:t>
      </w:r>
      <w:r>
        <w:rPr>
          <w:rFonts w:ascii="Century" w:hAnsi="Century" w:cs="Miriam"/>
          <w:b/>
          <w:b/>
          <w:spacing w:val="0"/>
          <w:szCs w:val="24"/>
          <w:rtl w:val="true"/>
        </w:rPr>
        <w:t>הגדול</w:t>
      </w:r>
      <w:r>
        <w:rPr>
          <w:rFonts w:cs="Miriam" w:ascii="Century" w:hAnsi="Century"/>
          <w:b/>
          <w:spacing w:val="0"/>
          <w:szCs w:val="24"/>
          <w:rtl w:val="true"/>
        </w:rPr>
        <w:t>?</w:t>
      </w:r>
    </w:p>
    <w:p>
      <w:pPr>
        <w:pStyle w:val="Ruller51"/>
        <w:spacing w:lineRule="auto" w:line="360"/>
        <w:ind w:end="1282"/>
        <w:jc w:val="both"/>
        <w:rPr>
          <w:rFonts w:ascii="Century" w:hAnsi="Century" w:cs="Miriam"/>
          <w:b/>
          <w:spacing w:val="0"/>
          <w:szCs w:val="24"/>
        </w:rPr>
      </w:pPr>
      <w:r>
        <w:rPr>
          <w:rFonts w:ascii="Century" w:hAnsi="Century" w:cs="Miriam"/>
          <w:b/>
          <w:b/>
          <w:spacing w:val="0"/>
          <w:szCs w:val="24"/>
          <w:rtl w:val="true"/>
        </w:rPr>
        <w:t>רועי</w:t>
      </w:r>
      <w:r>
        <w:rPr>
          <w:rFonts w:cs="Miriam" w:ascii="Century" w:hAnsi="Century"/>
          <w:b/>
          <w:spacing w:val="0"/>
          <w:szCs w:val="24"/>
          <w:rtl w:val="true"/>
        </w:rPr>
        <w:t xml:space="preserve">: [...] </w:t>
      </w:r>
      <w:r>
        <w:rPr>
          <w:rFonts w:ascii="Century" w:hAnsi="Century" w:cs="Miriam"/>
          <w:b/>
          <w:b/>
          <w:spacing w:val="0"/>
          <w:szCs w:val="24"/>
          <w:rtl w:val="true"/>
        </w:rPr>
        <w:t>ברור</w:t>
      </w:r>
    </w:p>
    <w:p>
      <w:pPr>
        <w:pStyle w:val="Ruller51"/>
        <w:spacing w:lineRule="auto" w:line="360"/>
        <w:ind w:end="1282"/>
        <w:jc w:val="both"/>
        <w:rPr>
          <w:rFonts w:ascii="Century" w:hAnsi="Century" w:cs="Miriam"/>
          <w:b/>
          <w:spacing w:val="0"/>
          <w:szCs w:val="24"/>
        </w:rPr>
      </w:pPr>
      <w:r>
        <w:rPr>
          <w:rFonts w:ascii="Century" w:hAnsi="Century" w:cs="Miriam"/>
          <w:b/>
          <w:b/>
          <w:spacing w:val="0"/>
          <w:szCs w:val="24"/>
          <w:rtl w:val="true"/>
        </w:rPr>
        <w:t>דוד</w:t>
      </w:r>
      <w:r>
        <w:rPr>
          <w:rFonts w:cs="Miriam" w:ascii="Century" w:hAnsi="Century"/>
          <w:b/>
          <w:spacing w:val="0"/>
          <w:szCs w:val="24"/>
          <w:rtl w:val="true"/>
        </w:rPr>
        <w:t xml:space="preserve">: </w:t>
      </w:r>
      <w:r>
        <w:rPr>
          <w:rFonts w:ascii="Century" w:hAnsi="Century" w:cs="Miriam"/>
          <w:b/>
          <w:b/>
          <w:spacing w:val="0"/>
          <w:szCs w:val="24"/>
          <w:rtl w:val="true"/>
        </w:rPr>
        <w:t>אנחנו</w:t>
      </w:r>
      <w:r>
        <w:rPr>
          <w:rFonts w:ascii="Century" w:hAnsi="Century" w:eastAsia="Century" w:cs="Century"/>
          <w:b/>
          <w:b/>
          <w:spacing w:val="0"/>
          <w:szCs w:val="24"/>
          <w:rtl w:val="true"/>
        </w:rPr>
        <w:t xml:space="preserve"> </w:t>
      </w:r>
      <w:r>
        <w:rPr>
          <w:rFonts w:ascii="Century" w:hAnsi="Century" w:cs="Miriam"/>
          <w:b/>
          <w:b/>
          <w:spacing w:val="0"/>
          <w:szCs w:val="24"/>
          <w:rtl w:val="true"/>
        </w:rPr>
        <w:t>כזה</w:t>
      </w:r>
      <w:r>
        <w:rPr>
          <w:rFonts w:cs="Miriam" w:ascii="Century" w:hAnsi="Century"/>
          <w:b/>
          <w:spacing w:val="0"/>
          <w:szCs w:val="24"/>
          <w:rtl w:val="true"/>
        </w:rPr>
        <w:t xml:space="preserve">, </w:t>
      </w:r>
      <w:r>
        <w:rPr>
          <w:rFonts w:ascii="Century" w:hAnsi="Century" w:cs="Miriam"/>
          <w:b/>
          <w:b/>
          <w:spacing w:val="0"/>
          <w:szCs w:val="24"/>
          <w:rtl w:val="true"/>
        </w:rPr>
        <w:t>אתה</w:t>
      </w:r>
      <w:r>
        <w:rPr>
          <w:rFonts w:ascii="Century" w:hAnsi="Century" w:eastAsia="Century" w:cs="Century"/>
          <w:b/>
          <w:b/>
          <w:spacing w:val="0"/>
          <w:szCs w:val="24"/>
          <w:rtl w:val="true"/>
        </w:rPr>
        <w:t xml:space="preserve"> </w:t>
      </w:r>
      <w:r>
        <w:rPr>
          <w:rFonts w:ascii="Century" w:hAnsi="Century" w:cs="Miriam"/>
          <w:b/>
          <w:b/>
          <w:spacing w:val="0"/>
          <w:szCs w:val="24"/>
          <w:rtl w:val="true"/>
        </w:rPr>
        <w:t>יודע</w:t>
      </w:r>
      <w:r>
        <w:rPr>
          <w:rFonts w:cs="Miriam" w:ascii="Century" w:hAnsi="Century"/>
          <w:b/>
          <w:spacing w:val="0"/>
          <w:szCs w:val="24"/>
          <w:rtl w:val="true"/>
        </w:rPr>
        <w:t xml:space="preserve">, </w:t>
      </w:r>
      <w:r>
        <w:rPr>
          <w:rFonts w:ascii="Century" w:hAnsi="Century" w:cs="Miriam"/>
          <w:b/>
          <w:b/>
          <w:spacing w:val="0"/>
          <w:szCs w:val="24"/>
          <w:rtl w:val="true"/>
        </w:rPr>
        <w:t>אנחנו</w:t>
      </w:r>
      <w:r>
        <w:rPr>
          <w:rFonts w:ascii="Century" w:hAnsi="Century" w:eastAsia="Century" w:cs="Century"/>
          <w:b/>
          <w:b/>
          <w:spacing w:val="0"/>
          <w:szCs w:val="24"/>
          <w:rtl w:val="true"/>
        </w:rPr>
        <w:t xml:space="preserve"> </w:t>
      </w:r>
      <w:r>
        <w:rPr>
          <w:rFonts w:ascii="Century" w:hAnsi="Century" w:cs="Miriam"/>
          <w:b/>
          <w:b/>
          <w:spacing w:val="0"/>
          <w:szCs w:val="24"/>
          <w:rtl w:val="true"/>
        </w:rPr>
        <w:t>לא</w:t>
      </w:r>
      <w:r>
        <w:rPr>
          <w:rFonts w:ascii="Century" w:hAnsi="Century" w:eastAsia="Century" w:cs="Century"/>
          <w:b/>
          <w:b/>
          <w:spacing w:val="0"/>
          <w:szCs w:val="24"/>
          <w:rtl w:val="true"/>
        </w:rPr>
        <w:t xml:space="preserve"> </w:t>
      </w:r>
      <w:r>
        <w:rPr>
          <w:rFonts w:ascii="Century" w:hAnsi="Century" w:cs="Miriam"/>
          <w:b/>
          <w:b/>
          <w:spacing w:val="0"/>
          <w:szCs w:val="24"/>
          <w:rtl w:val="true"/>
        </w:rPr>
        <w:t>מבינים</w:t>
      </w:r>
      <w:r>
        <w:rPr>
          <w:rFonts w:ascii="Century" w:hAnsi="Century" w:eastAsia="Century" w:cs="Century"/>
          <w:b/>
          <w:b/>
          <w:spacing w:val="0"/>
          <w:szCs w:val="24"/>
          <w:rtl w:val="true"/>
        </w:rPr>
        <w:t xml:space="preserve"> </w:t>
      </w:r>
      <w:r>
        <w:rPr>
          <w:rFonts w:ascii="Century" w:hAnsi="Century" w:cs="Miriam"/>
          <w:b/>
          <w:b/>
          <w:spacing w:val="0"/>
          <w:szCs w:val="24"/>
          <w:rtl w:val="true"/>
        </w:rPr>
        <w:t>איזה</w:t>
      </w:r>
      <w:r>
        <w:rPr>
          <w:rFonts w:ascii="Century" w:hAnsi="Century" w:eastAsia="Century" w:cs="Century"/>
          <w:b/>
          <w:b/>
          <w:spacing w:val="0"/>
          <w:szCs w:val="24"/>
          <w:rtl w:val="true"/>
        </w:rPr>
        <w:t xml:space="preserve"> </w:t>
      </w:r>
      <w:r>
        <w:rPr>
          <w:rFonts w:ascii="Century" w:hAnsi="Century" w:cs="Miriam"/>
          <w:b/>
          <w:b/>
          <w:spacing w:val="0"/>
          <w:szCs w:val="24"/>
          <w:rtl w:val="true"/>
        </w:rPr>
        <w:t>השפעה</w:t>
      </w:r>
      <w:r>
        <w:rPr>
          <w:rFonts w:ascii="Century" w:hAnsi="Century" w:eastAsia="Century" w:cs="Century"/>
          <w:b/>
          <w:b/>
          <w:spacing w:val="0"/>
          <w:szCs w:val="24"/>
          <w:rtl w:val="true"/>
        </w:rPr>
        <w:t xml:space="preserve"> </w:t>
      </w:r>
      <w:r>
        <w:rPr>
          <w:rFonts w:ascii="Century" w:hAnsi="Century" w:cs="Miriam"/>
          <w:b/>
          <w:b/>
          <w:spacing w:val="0"/>
          <w:szCs w:val="24"/>
          <w:rtl w:val="true"/>
        </w:rPr>
        <w:t>כבר</w:t>
      </w:r>
      <w:r>
        <w:rPr>
          <w:rFonts w:ascii="Century" w:hAnsi="Century" w:eastAsia="Century" w:cs="Century"/>
          <w:b/>
          <w:b/>
          <w:spacing w:val="0"/>
          <w:szCs w:val="24"/>
          <w:rtl w:val="true"/>
        </w:rPr>
        <w:t xml:space="preserve"> </w:t>
      </w:r>
      <w:r>
        <w:rPr>
          <w:rFonts w:ascii="Century" w:hAnsi="Century" w:cs="Miriam"/>
          <w:b/>
          <w:b/>
          <w:spacing w:val="0"/>
          <w:szCs w:val="24"/>
          <w:rtl w:val="true"/>
        </w:rPr>
        <w:t>יש</w:t>
      </w:r>
      <w:r>
        <w:rPr>
          <w:rFonts w:ascii="Century" w:hAnsi="Century" w:eastAsia="Century" w:cs="Century"/>
          <w:b/>
          <w:b/>
          <w:spacing w:val="0"/>
          <w:szCs w:val="24"/>
          <w:rtl w:val="true"/>
        </w:rPr>
        <w:t xml:space="preserve"> </w:t>
      </w:r>
      <w:r>
        <w:rPr>
          <w:rFonts w:ascii="Century" w:hAnsi="Century" w:cs="Miriam"/>
          <w:b/>
          <w:b/>
          <w:spacing w:val="0"/>
          <w:szCs w:val="24"/>
          <w:rtl w:val="true"/>
        </w:rPr>
        <w:t>על</w:t>
      </w:r>
      <w:r>
        <w:rPr>
          <w:rFonts w:ascii="Century" w:hAnsi="Century" w:eastAsia="Century" w:cs="Century"/>
          <w:b/>
          <w:b/>
          <w:spacing w:val="0"/>
          <w:szCs w:val="24"/>
          <w:rtl w:val="true"/>
        </w:rPr>
        <w:t xml:space="preserve"> </w:t>
      </w:r>
      <w:r>
        <w:rPr>
          <w:rFonts w:ascii="Century" w:hAnsi="Century" w:cs="Miriam"/>
          <w:b/>
          <w:b/>
          <w:spacing w:val="0"/>
          <w:szCs w:val="24"/>
          <w:rtl w:val="true"/>
        </w:rPr>
        <w:t>השוק</w:t>
      </w:r>
      <w:r>
        <w:rPr>
          <w:rFonts w:cs="Miriam" w:ascii="Century" w:hAnsi="Century"/>
          <w:b/>
          <w:spacing w:val="0"/>
          <w:szCs w:val="24"/>
          <w:rtl w:val="true"/>
        </w:rPr>
        <w:t>.</w:t>
      </w:r>
    </w:p>
    <w:p>
      <w:pPr>
        <w:pStyle w:val="Ruller51"/>
        <w:spacing w:lineRule="auto" w:line="360"/>
        <w:ind w:end="1282"/>
        <w:jc w:val="both"/>
        <w:rPr>
          <w:rFonts w:ascii="Century" w:hAnsi="Century" w:cs="Miriam"/>
          <w:b/>
          <w:spacing w:val="0"/>
          <w:szCs w:val="24"/>
        </w:rPr>
      </w:pPr>
      <w:r>
        <w:rPr>
          <w:rFonts w:ascii="Century" w:hAnsi="Century" w:cs="Miriam"/>
          <w:b/>
          <w:b/>
          <w:spacing w:val="0"/>
          <w:szCs w:val="24"/>
          <w:rtl w:val="true"/>
        </w:rPr>
        <w:t>רועי</w:t>
      </w:r>
      <w:r>
        <w:rPr>
          <w:rFonts w:cs="Miriam" w:ascii="Century" w:hAnsi="Century"/>
          <w:b/>
          <w:spacing w:val="0"/>
          <w:szCs w:val="24"/>
          <w:rtl w:val="true"/>
        </w:rPr>
        <w:t xml:space="preserve">: </w:t>
      </w:r>
      <w:r>
        <w:rPr>
          <w:rFonts w:ascii="Century" w:hAnsi="Century" w:cs="Miriam"/>
          <w:b/>
          <w:b/>
          <w:spacing w:val="0"/>
          <w:szCs w:val="24"/>
          <w:rtl w:val="true"/>
        </w:rPr>
        <w:t>בעיקר</w:t>
      </w:r>
      <w:r>
        <w:rPr>
          <w:rFonts w:ascii="Century" w:hAnsi="Century" w:eastAsia="Century" w:cs="Century"/>
          <w:b/>
          <w:b/>
          <w:spacing w:val="0"/>
          <w:szCs w:val="24"/>
          <w:rtl w:val="true"/>
        </w:rPr>
        <w:t xml:space="preserve"> </w:t>
      </w:r>
      <w:r>
        <w:rPr>
          <w:rFonts w:ascii="Century" w:hAnsi="Century" w:cs="Miriam"/>
          <w:b/>
          <w:b/>
          <w:spacing w:val="0"/>
          <w:szCs w:val="24"/>
          <w:rtl w:val="true"/>
        </w:rPr>
        <w:t>פינאלה</w:t>
      </w:r>
      <w:r>
        <w:rPr>
          <w:rFonts w:ascii="Century" w:hAnsi="Century" w:eastAsia="Century" w:cs="Century"/>
          <w:b/>
          <w:b/>
          <w:spacing w:val="0"/>
          <w:szCs w:val="24"/>
          <w:rtl w:val="true"/>
        </w:rPr>
        <w:t xml:space="preserve"> </w:t>
      </w:r>
      <w:r>
        <w:rPr>
          <w:rFonts w:ascii="Century" w:hAnsi="Century" w:cs="Miriam"/>
          <w:b/>
          <w:b/>
          <w:spacing w:val="0"/>
          <w:szCs w:val="24"/>
          <w:rtl w:val="true"/>
        </w:rPr>
        <w:t>במק</w:t>
      </w:r>
      <w:r>
        <w:rPr>
          <w:rFonts w:cs="Miriam" w:ascii="Century" w:hAnsi="Century"/>
          <w:b/>
          <w:spacing w:val="0"/>
          <w:szCs w:val="24"/>
          <w:rtl w:val="true"/>
        </w:rPr>
        <w:t>"</w:t>
      </w:r>
      <w:r>
        <w:rPr>
          <w:rFonts w:ascii="Century" w:hAnsi="Century" w:cs="Miriam"/>
          <w:b/>
          <w:b/>
          <w:spacing w:val="0"/>
          <w:szCs w:val="24"/>
          <w:rtl w:val="true"/>
        </w:rPr>
        <w:t>מ</w:t>
      </w:r>
      <w:r>
        <w:rPr>
          <w:rFonts w:ascii="Century" w:hAnsi="Century" w:eastAsia="Century" w:cs="Century"/>
          <w:b/>
          <w:b/>
          <w:spacing w:val="0"/>
          <w:szCs w:val="24"/>
          <w:rtl w:val="true"/>
        </w:rPr>
        <w:t xml:space="preserve"> </w:t>
      </w:r>
      <w:r>
        <w:rPr>
          <w:rFonts w:ascii="Century" w:hAnsi="Century" w:cs="Miriam"/>
          <w:b/>
          <w:b/>
          <w:spacing w:val="0"/>
          <w:szCs w:val="24"/>
          <w:rtl w:val="true"/>
        </w:rPr>
        <w:t>שזה</w:t>
      </w:r>
      <w:r>
        <w:rPr>
          <w:rFonts w:ascii="Century" w:hAnsi="Century" w:eastAsia="Century" w:cs="Century"/>
          <w:b/>
          <w:b/>
          <w:spacing w:val="0"/>
          <w:szCs w:val="24"/>
          <w:rtl w:val="true"/>
        </w:rPr>
        <w:t xml:space="preserve"> </w:t>
      </w:r>
      <w:r>
        <w:rPr>
          <w:rFonts w:ascii="Century" w:hAnsi="Century" w:cs="Miriam"/>
          <w:b/>
          <w:b/>
          <w:spacing w:val="0"/>
          <w:szCs w:val="24"/>
          <w:rtl w:val="true"/>
        </w:rPr>
        <w:t>משתחרר</w:t>
      </w:r>
      <w:r>
        <w:rPr>
          <w:rFonts w:cs="Miriam" w:ascii="Century" w:hAnsi="Century"/>
          <w:b/>
          <w:spacing w:val="0"/>
          <w:szCs w:val="24"/>
          <w:rtl w:val="true"/>
        </w:rPr>
        <w:t>.</w:t>
      </w:r>
    </w:p>
    <w:p>
      <w:pPr>
        <w:pStyle w:val="Ruller51"/>
        <w:spacing w:lineRule="auto" w:line="360"/>
        <w:ind w:end="1282"/>
        <w:jc w:val="both"/>
        <w:rPr>
          <w:rFonts w:ascii="Century" w:hAnsi="Century" w:cs="Miriam"/>
          <w:b/>
          <w:spacing w:val="0"/>
          <w:szCs w:val="24"/>
        </w:rPr>
      </w:pPr>
      <w:r>
        <w:rPr>
          <w:rFonts w:ascii="Century" w:hAnsi="Century" w:cs="Miriam"/>
          <w:b/>
          <w:b/>
          <w:spacing w:val="0"/>
          <w:szCs w:val="24"/>
          <w:rtl w:val="true"/>
        </w:rPr>
        <w:t>דוד</w:t>
      </w:r>
      <w:r>
        <w:rPr>
          <w:rFonts w:cs="Miriam" w:ascii="Century" w:hAnsi="Century"/>
          <w:b/>
          <w:spacing w:val="0"/>
          <w:szCs w:val="24"/>
          <w:rtl w:val="true"/>
        </w:rPr>
        <w:t xml:space="preserve">: [...] </w:t>
      </w:r>
      <w:r>
        <w:rPr>
          <w:rFonts w:ascii="Century" w:hAnsi="Century" w:cs="Miriam"/>
          <w:b/>
          <w:b/>
          <w:spacing w:val="0"/>
          <w:szCs w:val="24"/>
          <w:rtl w:val="true"/>
        </w:rPr>
        <w:t>לא</w:t>
      </w:r>
      <w:r>
        <w:rPr>
          <w:rFonts w:ascii="Century" w:hAnsi="Century" w:eastAsia="Century" w:cs="Century"/>
          <w:b/>
          <w:b/>
          <w:spacing w:val="0"/>
          <w:szCs w:val="24"/>
          <w:rtl w:val="true"/>
        </w:rPr>
        <w:t xml:space="preserve"> </w:t>
      </w:r>
      <w:r>
        <w:rPr>
          <w:rFonts w:cs="Miriam" w:ascii="Century" w:hAnsi="Century"/>
          <w:b/>
          <w:spacing w:val="0"/>
          <w:szCs w:val="24"/>
          <w:rtl w:val="true"/>
        </w:rPr>
        <w:t>[...]</w:t>
      </w:r>
      <w:r>
        <w:rPr>
          <w:rFonts w:cs="Miriam" w:ascii="Century" w:hAnsi="Century"/>
          <w:b/>
          <w:spacing w:val="0"/>
          <w:szCs w:val="24"/>
          <w:rtl w:val="true"/>
        </w:rPr>
        <w:t xml:space="preserve"> </w:t>
      </w:r>
      <w:r>
        <w:rPr>
          <w:rFonts w:ascii="Century" w:hAnsi="Century" w:cs="Miriam"/>
          <w:b/>
          <w:b/>
          <w:spacing w:val="0"/>
          <w:szCs w:val="24"/>
          <w:u w:val="single"/>
          <w:rtl w:val="true"/>
        </w:rPr>
        <w:t>מחר</w:t>
      </w:r>
      <w:r>
        <w:rPr>
          <w:rFonts w:ascii="Century" w:hAnsi="Century" w:eastAsia="Century" w:cs="Century"/>
          <w:b/>
          <w:b/>
          <w:spacing w:val="0"/>
          <w:szCs w:val="24"/>
          <w:u w:val="single"/>
          <w:rtl w:val="true"/>
        </w:rPr>
        <w:t xml:space="preserve"> </w:t>
      </w:r>
      <w:r>
        <w:rPr>
          <w:rFonts w:ascii="Century" w:hAnsi="Century" w:cs="Miriam"/>
          <w:b/>
          <w:b/>
          <w:spacing w:val="0"/>
          <w:szCs w:val="24"/>
          <w:u w:val="single"/>
          <w:rtl w:val="true"/>
        </w:rPr>
        <w:t>הפינאלה</w:t>
      </w:r>
      <w:r>
        <w:rPr>
          <w:rFonts w:ascii="Century" w:hAnsi="Century" w:eastAsia="Century" w:cs="Century"/>
          <w:b/>
          <w:b/>
          <w:spacing w:val="0"/>
          <w:szCs w:val="24"/>
          <w:u w:val="single"/>
          <w:rtl w:val="true"/>
        </w:rPr>
        <w:t xml:space="preserve"> </w:t>
      </w:r>
      <w:r>
        <w:rPr>
          <w:rFonts w:ascii="Century" w:hAnsi="Century" w:cs="Miriam"/>
          <w:b/>
          <w:b/>
          <w:spacing w:val="0"/>
          <w:szCs w:val="24"/>
          <w:u w:val="single"/>
          <w:rtl w:val="true"/>
        </w:rPr>
        <w:t>יהיה</w:t>
      </w:r>
      <w:r>
        <w:rPr>
          <w:rFonts w:ascii="Century" w:hAnsi="Century" w:eastAsia="Century" w:cs="Century"/>
          <w:b/>
          <w:b/>
          <w:spacing w:val="0"/>
          <w:szCs w:val="24"/>
          <w:u w:val="single"/>
          <w:rtl w:val="true"/>
        </w:rPr>
        <w:t xml:space="preserve"> </w:t>
      </w:r>
      <w:r>
        <w:rPr>
          <w:rFonts w:ascii="Century" w:hAnsi="Century" w:cs="Miriam"/>
          <w:b/>
          <w:b/>
          <w:spacing w:val="0"/>
          <w:szCs w:val="24"/>
          <w:u w:val="single"/>
          <w:rtl w:val="true"/>
        </w:rPr>
        <w:t>במכרז</w:t>
      </w:r>
      <w:r>
        <w:rPr>
          <w:rFonts w:ascii="Century" w:hAnsi="Century" w:eastAsia="Century" w:cs="Century"/>
          <w:b/>
          <w:b/>
          <w:spacing w:val="0"/>
          <w:szCs w:val="24"/>
          <w:u w:val="single"/>
          <w:rtl w:val="true"/>
        </w:rPr>
        <w:t xml:space="preserve"> </w:t>
      </w:r>
      <w:r>
        <w:rPr>
          <w:rFonts w:ascii="Century" w:hAnsi="Century" w:cs="Miriam"/>
          <w:b/>
          <w:b/>
          <w:spacing w:val="0"/>
          <w:szCs w:val="24"/>
          <w:u w:val="single"/>
          <w:rtl w:val="true"/>
        </w:rPr>
        <w:t>החלף</w:t>
      </w:r>
      <w:r>
        <w:rPr>
          <w:rFonts w:cs="Miriam" w:ascii="Century" w:hAnsi="Century"/>
          <w:b/>
          <w:spacing w:val="0"/>
          <w:szCs w:val="24"/>
          <w:rtl w:val="true"/>
        </w:rPr>
        <w:t>.</w:t>
      </w:r>
    </w:p>
    <w:p>
      <w:pPr>
        <w:pStyle w:val="Ruller51"/>
        <w:spacing w:lineRule="auto" w:line="360"/>
        <w:ind w:end="1282"/>
        <w:jc w:val="both"/>
        <w:rPr>
          <w:rFonts w:ascii="Century" w:hAnsi="Century" w:cs="Miriam"/>
          <w:b/>
          <w:spacing w:val="0"/>
          <w:szCs w:val="24"/>
        </w:rPr>
      </w:pPr>
      <w:r>
        <w:rPr>
          <w:rFonts w:ascii="Century" w:hAnsi="Century" w:cs="Miriam"/>
          <w:b/>
          <w:b/>
          <w:spacing w:val="0"/>
          <w:szCs w:val="24"/>
          <w:rtl w:val="true"/>
        </w:rPr>
        <w:t>רועי</w:t>
      </w:r>
      <w:r>
        <w:rPr>
          <w:rFonts w:cs="Miriam" w:ascii="Century" w:hAnsi="Century"/>
          <w:b/>
          <w:spacing w:val="0"/>
          <w:szCs w:val="24"/>
          <w:rtl w:val="true"/>
        </w:rPr>
        <w:t xml:space="preserve">: </w:t>
      </w:r>
      <w:r>
        <w:rPr>
          <w:rFonts w:ascii="Century" w:hAnsi="Century" w:cs="Miriam"/>
          <w:b/>
          <w:b/>
          <w:spacing w:val="0"/>
          <w:szCs w:val="24"/>
          <w:rtl w:val="true"/>
        </w:rPr>
        <w:t>כן</w:t>
      </w:r>
      <w:r>
        <w:rPr>
          <w:rFonts w:cs="Miriam" w:ascii="Century" w:hAnsi="Century"/>
          <w:b/>
          <w:spacing w:val="0"/>
          <w:szCs w:val="24"/>
          <w:rtl w:val="true"/>
        </w:rPr>
        <w:t xml:space="preserve">. </w:t>
      </w:r>
    </w:p>
    <w:p>
      <w:pPr>
        <w:pStyle w:val="Ruller51"/>
        <w:spacing w:lineRule="auto" w:line="360"/>
        <w:ind w:end="1282"/>
        <w:jc w:val="both"/>
        <w:rPr>
          <w:rFonts w:ascii="Century" w:hAnsi="Century" w:cs="Miriam"/>
          <w:b/>
          <w:spacing w:val="0"/>
          <w:szCs w:val="24"/>
        </w:rPr>
      </w:pPr>
      <w:r>
        <w:rPr>
          <w:rFonts w:ascii="Century" w:hAnsi="Century" w:cs="Miriam"/>
          <w:b/>
          <w:b/>
          <w:spacing w:val="0"/>
          <w:szCs w:val="24"/>
          <w:rtl w:val="true"/>
        </w:rPr>
        <w:t>דוד</w:t>
      </w:r>
      <w:r>
        <w:rPr>
          <w:rFonts w:cs="Miriam" w:ascii="Century" w:hAnsi="Century"/>
          <w:b/>
          <w:spacing w:val="0"/>
          <w:szCs w:val="24"/>
          <w:rtl w:val="true"/>
        </w:rPr>
        <w:t xml:space="preserve">: </w:t>
      </w:r>
      <w:r>
        <w:rPr>
          <w:rFonts w:ascii="Century" w:hAnsi="Century" w:cs="Miriam"/>
          <w:b/>
          <w:b/>
          <w:spacing w:val="0"/>
          <w:szCs w:val="24"/>
          <w:rtl w:val="true"/>
        </w:rPr>
        <w:t>זה</w:t>
      </w:r>
      <w:r>
        <w:rPr>
          <w:rFonts w:ascii="Century" w:hAnsi="Century" w:eastAsia="Century" w:cs="Century"/>
          <w:b/>
          <w:b/>
          <w:spacing w:val="0"/>
          <w:szCs w:val="24"/>
          <w:rtl w:val="true"/>
        </w:rPr>
        <w:t xml:space="preserve"> </w:t>
      </w:r>
      <w:r>
        <w:rPr>
          <w:rFonts w:ascii="Century" w:hAnsi="Century" w:cs="Miriam"/>
          <w:b/>
          <w:b/>
          <w:spacing w:val="0"/>
          <w:szCs w:val="24"/>
          <w:rtl w:val="true"/>
        </w:rPr>
        <w:t>יהיה</w:t>
      </w:r>
      <w:r>
        <w:rPr>
          <w:rFonts w:ascii="Century" w:hAnsi="Century" w:eastAsia="Century" w:cs="Century"/>
          <w:b/>
          <w:b/>
          <w:spacing w:val="0"/>
          <w:szCs w:val="24"/>
          <w:rtl w:val="true"/>
        </w:rPr>
        <w:t xml:space="preserve"> </w:t>
      </w:r>
      <w:r>
        <w:rPr>
          <w:rFonts w:ascii="Century" w:hAnsi="Century" w:cs="Miriam"/>
          <w:b/>
          <w:b/>
          <w:spacing w:val="0"/>
          <w:szCs w:val="24"/>
          <w:rtl w:val="true"/>
        </w:rPr>
        <w:t>הפינאלה</w:t>
      </w:r>
      <w:r>
        <w:rPr>
          <w:rFonts w:ascii="Century" w:hAnsi="Century" w:eastAsia="Century" w:cs="Century"/>
          <w:b/>
          <w:b/>
          <w:spacing w:val="0"/>
          <w:szCs w:val="24"/>
          <w:rtl w:val="true"/>
        </w:rPr>
        <w:t xml:space="preserve"> </w:t>
      </w:r>
      <w:r>
        <w:rPr>
          <w:rFonts w:ascii="Century" w:hAnsi="Century" w:cs="Miriam"/>
          <w:b/>
          <w:b/>
          <w:spacing w:val="0"/>
          <w:szCs w:val="24"/>
          <w:rtl w:val="true"/>
        </w:rPr>
        <w:t>האמיתי</w:t>
      </w:r>
    </w:p>
    <w:p>
      <w:pPr>
        <w:pStyle w:val="Ruller51"/>
        <w:spacing w:lineRule="auto" w:line="360"/>
        <w:ind w:end="1282"/>
        <w:jc w:val="both"/>
        <w:rPr>
          <w:rFonts w:ascii="Century" w:hAnsi="Century" w:cs="Miriam"/>
          <w:b/>
          <w:spacing w:val="0"/>
          <w:szCs w:val="24"/>
        </w:rPr>
      </w:pPr>
      <w:r>
        <w:rPr>
          <w:rFonts w:ascii="Century" w:hAnsi="Century" w:cs="Miriam"/>
          <w:b/>
          <w:b/>
          <w:spacing w:val="0"/>
          <w:szCs w:val="24"/>
          <w:rtl w:val="true"/>
        </w:rPr>
        <w:t>רועי</w:t>
      </w:r>
      <w:r>
        <w:rPr>
          <w:rFonts w:cs="Miriam" w:ascii="Century" w:hAnsi="Century"/>
          <w:b/>
          <w:spacing w:val="0"/>
          <w:szCs w:val="24"/>
          <w:rtl w:val="true"/>
        </w:rPr>
        <w:t xml:space="preserve">: </w:t>
      </w:r>
      <w:r>
        <w:rPr>
          <w:rFonts w:ascii="Century" w:hAnsi="Century" w:cs="Miriam"/>
          <w:b/>
          <w:b/>
          <w:spacing w:val="0"/>
          <w:szCs w:val="24"/>
          <w:rtl w:val="true"/>
        </w:rPr>
        <w:t>למה</w:t>
      </w:r>
      <w:r>
        <w:rPr>
          <w:rFonts w:cs="Miriam" w:ascii="Century" w:hAnsi="Century"/>
          <w:b/>
          <w:spacing w:val="0"/>
          <w:szCs w:val="24"/>
          <w:rtl w:val="true"/>
        </w:rPr>
        <w:t xml:space="preserve">, </w:t>
      </w:r>
      <w:r>
        <w:rPr>
          <w:rFonts w:ascii="Century" w:hAnsi="Century" w:cs="Miriam"/>
          <w:b/>
          <w:b/>
          <w:spacing w:val="0"/>
          <w:szCs w:val="24"/>
          <w:rtl w:val="true"/>
        </w:rPr>
        <w:t>מתי</w:t>
      </w:r>
      <w:r>
        <w:rPr>
          <w:rFonts w:ascii="Century" w:hAnsi="Century" w:eastAsia="Century" w:cs="Century"/>
          <w:b/>
          <w:b/>
          <w:spacing w:val="0"/>
          <w:szCs w:val="24"/>
          <w:rtl w:val="true"/>
        </w:rPr>
        <w:t xml:space="preserve"> </w:t>
      </w:r>
      <w:r>
        <w:rPr>
          <w:rFonts w:ascii="Century" w:hAnsi="Century" w:cs="Miriam"/>
          <w:b/>
          <w:b/>
          <w:spacing w:val="0"/>
          <w:szCs w:val="24"/>
          <w:rtl w:val="true"/>
        </w:rPr>
        <w:t>המק</w:t>
      </w:r>
      <w:r>
        <w:rPr>
          <w:rFonts w:cs="Miriam" w:ascii="Century" w:hAnsi="Century"/>
          <w:b/>
          <w:spacing w:val="0"/>
          <w:szCs w:val="24"/>
          <w:rtl w:val="true"/>
        </w:rPr>
        <w:t>"</w:t>
      </w:r>
      <w:r>
        <w:rPr>
          <w:rFonts w:ascii="Century" w:hAnsi="Century" w:cs="Miriam"/>
          <w:b/>
          <w:b/>
          <w:spacing w:val="0"/>
          <w:szCs w:val="24"/>
          <w:rtl w:val="true"/>
        </w:rPr>
        <w:t>מ</w:t>
      </w:r>
      <w:r>
        <w:rPr>
          <w:rFonts w:cs="Miriam" w:ascii="Century" w:hAnsi="Century"/>
          <w:b/>
          <w:spacing w:val="0"/>
          <w:szCs w:val="24"/>
          <w:rtl w:val="true"/>
        </w:rPr>
        <w:t xml:space="preserve">, </w:t>
      </w:r>
      <w:r>
        <w:rPr>
          <w:rFonts w:ascii="Century" w:hAnsi="Century" w:cs="Miriam"/>
          <w:b/>
          <w:b/>
          <w:spacing w:val="0"/>
          <w:szCs w:val="24"/>
          <w:rtl w:val="true"/>
        </w:rPr>
        <w:t>המק</w:t>
      </w:r>
      <w:r>
        <w:rPr>
          <w:rFonts w:cs="Miriam" w:ascii="Century" w:hAnsi="Century"/>
          <w:b/>
          <w:spacing w:val="0"/>
          <w:szCs w:val="24"/>
          <w:rtl w:val="true"/>
        </w:rPr>
        <w:t>"</w:t>
      </w:r>
      <w:r>
        <w:rPr>
          <w:rFonts w:ascii="Century" w:hAnsi="Century" w:cs="Miriam"/>
          <w:b/>
          <w:b/>
          <w:spacing w:val="0"/>
          <w:szCs w:val="24"/>
          <w:rtl w:val="true"/>
        </w:rPr>
        <w:t>מ</w:t>
      </w:r>
      <w:r>
        <w:rPr>
          <w:rFonts w:ascii="Century" w:hAnsi="Century" w:eastAsia="Century" w:cs="Century"/>
          <w:b/>
          <w:b/>
          <w:spacing w:val="0"/>
          <w:szCs w:val="24"/>
          <w:rtl w:val="true"/>
        </w:rPr>
        <w:t xml:space="preserve"> </w:t>
      </w:r>
      <w:r>
        <w:rPr>
          <w:rFonts w:ascii="Century" w:hAnsi="Century" w:cs="Miriam"/>
          <w:b/>
          <w:b/>
          <w:spacing w:val="0"/>
          <w:szCs w:val="24"/>
          <w:rtl w:val="true"/>
        </w:rPr>
        <w:t>מחר</w:t>
      </w:r>
      <w:r>
        <w:rPr>
          <w:rFonts w:cs="Miriam" w:ascii="Century" w:hAnsi="Century"/>
          <w:b/>
          <w:spacing w:val="0"/>
          <w:szCs w:val="24"/>
          <w:rtl w:val="true"/>
        </w:rPr>
        <w:t xml:space="preserve">? </w:t>
      </w:r>
    </w:p>
    <w:p>
      <w:pPr>
        <w:pStyle w:val="Ruller51"/>
        <w:spacing w:lineRule="auto" w:line="360"/>
        <w:ind w:end="1282"/>
        <w:jc w:val="both"/>
        <w:rPr>
          <w:rFonts w:ascii="Century" w:hAnsi="Century" w:cs="Miriam"/>
          <w:b/>
          <w:spacing w:val="0"/>
          <w:szCs w:val="24"/>
        </w:rPr>
      </w:pPr>
      <w:r>
        <w:rPr>
          <w:rFonts w:ascii="Century" w:hAnsi="Century" w:cs="Miriam"/>
          <w:b/>
          <w:b/>
          <w:spacing w:val="0"/>
          <w:szCs w:val="24"/>
          <w:rtl w:val="true"/>
        </w:rPr>
        <w:t>דוד</w:t>
      </w:r>
      <w:r>
        <w:rPr>
          <w:rFonts w:cs="Miriam" w:ascii="Century" w:hAnsi="Century"/>
          <w:b/>
          <w:spacing w:val="0"/>
          <w:szCs w:val="24"/>
          <w:rtl w:val="true"/>
        </w:rPr>
        <w:t xml:space="preserve">: </w:t>
      </w:r>
      <w:r>
        <w:rPr>
          <w:rFonts w:ascii="Century" w:hAnsi="Century" w:cs="Miriam"/>
          <w:b/>
          <w:b/>
          <w:spacing w:val="0"/>
          <w:szCs w:val="24"/>
          <w:rtl w:val="true"/>
        </w:rPr>
        <w:t>גם</w:t>
      </w:r>
      <w:r>
        <w:rPr>
          <w:rFonts w:ascii="Century" w:hAnsi="Century" w:eastAsia="Century" w:cs="Century"/>
          <w:b/>
          <w:b/>
          <w:spacing w:val="0"/>
          <w:szCs w:val="24"/>
          <w:rtl w:val="true"/>
        </w:rPr>
        <w:t xml:space="preserve"> </w:t>
      </w:r>
      <w:r>
        <w:rPr>
          <w:rFonts w:ascii="Century" w:hAnsi="Century" w:cs="Miriam"/>
          <w:b/>
          <w:b/>
          <w:spacing w:val="0"/>
          <w:szCs w:val="24"/>
          <w:rtl w:val="true"/>
        </w:rPr>
        <w:t>מחר</w:t>
      </w:r>
      <w:r>
        <w:rPr>
          <w:rFonts w:cs="Miriam" w:ascii="Century" w:hAnsi="Century"/>
          <w:b/>
          <w:spacing w:val="0"/>
          <w:szCs w:val="24"/>
          <w:rtl w:val="true"/>
        </w:rPr>
        <w:t xml:space="preserve">. </w:t>
      </w:r>
      <w:r>
        <w:rPr>
          <w:rFonts w:ascii="Century" w:hAnsi="Century" w:cs="Miriam"/>
          <w:b/>
          <w:b/>
          <w:spacing w:val="0"/>
          <w:szCs w:val="24"/>
          <w:rtl w:val="true"/>
        </w:rPr>
        <w:t>גם</w:t>
      </w:r>
      <w:r>
        <w:rPr>
          <w:rFonts w:cs="Miriam" w:ascii="Century" w:hAnsi="Century"/>
          <w:b/>
          <w:spacing w:val="0"/>
          <w:szCs w:val="24"/>
          <w:rtl w:val="true"/>
        </w:rPr>
        <w:t xml:space="preserve">, </w:t>
      </w:r>
      <w:r>
        <w:rPr>
          <w:rFonts w:ascii="Century" w:hAnsi="Century" w:cs="Miriam"/>
          <w:b/>
          <w:b/>
          <w:spacing w:val="0"/>
          <w:szCs w:val="24"/>
          <w:rtl w:val="true"/>
        </w:rPr>
        <w:t>גם</w:t>
      </w:r>
      <w:r>
        <w:rPr>
          <w:rFonts w:ascii="Century" w:hAnsi="Century" w:eastAsia="Century" w:cs="Century"/>
          <w:b/>
          <w:b/>
          <w:spacing w:val="0"/>
          <w:szCs w:val="24"/>
          <w:rtl w:val="true"/>
        </w:rPr>
        <w:t xml:space="preserve"> </w:t>
      </w:r>
      <w:r>
        <w:rPr>
          <w:rFonts w:ascii="Century" w:hAnsi="Century" w:cs="Miriam"/>
          <w:b/>
          <w:b/>
          <w:spacing w:val="0"/>
          <w:szCs w:val="24"/>
          <w:rtl w:val="true"/>
        </w:rPr>
        <w:t>שמה</w:t>
      </w:r>
      <w:r>
        <w:rPr>
          <w:rFonts w:ascii="Century" w:hAnsi="Century" w:eastAsia="Century" w:cs="Century"/>
          <w:b/>
          <w:b/>
          <w:spacing w:val="0"/>
          <w:szCs w:val="24"/>
          <w:rtl w:val="true"/>
        </w:rPr>
        <w:t xml:space="preserve"> </w:t>
      </w:r>
      <w:r>
        <w:rPr>
          <w:rFonts w:ascii="Century" w:hAnsi="Century" w:cs="Miriam"/>
          <w:b/>
          <w:b/>
          <w:spacing w:val="0"/>
          <w:szCs w:val="24"/>
          <w:rtl w:val="true"/>
        </w:rPr>
        <w:t>אנחנו</w:t>
      </w:r>
      <w:r>
        <w:rPr>
          <w:rFonts w:ascii="Century" w:hAnsi="Century" w:eastAsia="Century" w:cs="Century"/>
          <w:b/>
          <w:b/>
          <w:spacing w:val="0"/>
          <w:szCs w:val="24"/>
          <w:rtl w:val="true"/>
        </w:rPr>
        <w:t xml:space="preserve"> </w:t>
      </w:r>
      <w:r>
        <w:rPr>
          <w:rFonts w:ascii="Century" w:hAnsi="Century" w:cs="Miriam"/>
          <w:b/>
          <w:b/>
          <w:spacing w:val="0"/>
          <w:szCs w:val="24"/>
          <w:rtl w:val="true"/>
        </w:rPr>
        <w:t>ניקח</w:t>
      </w:r>
      <w:r>
        <w:rPr>
          <w:rFonts w:ascii="Century" w:hAnsi="Century" w:eastAsia="Century" w:cs="Century"/>
          <w:b/>
          <w:b/>
          <w:spacing w:val="0"/>
          <w:szCs w:val="24"/>
          <w:rtl w:val="true"/>
        </w:rPr>
        <w:t xml:space="preserve"> </w:t>
      </w:r>
      <w:r>
        <w:rPr>
          <w:rFonts w:ascii="Century" w:hAnsi="Century" w:cs="Miriam"/>
          <w:b/>
          <w:b/>
          <w:spacing w:val="0"/>
          <w:szCs w:val="24"/>
          <w:rtl w:val="true"/>
        </w:rPr>
        <w:t>שמה</w:t>
      </w:r>
      <w:r>
        <w:rPr>
          <w:rFonts w:ascii="Century" w:hAnsi="Century" w:eastAsia="Century" w:cs="Century"/>
          <w:b/>
          <w:b/>
          <w:spacing w:val="0"/>
          <w:szCs w:val="24"/>
          <w:rtl w:val="true"/>
        </w:rPr>
        <w:t xml:space="preserve"> </w:t>
      </w:r>
      <w:r>
        <w:rPr>
          <w:rFonts w:ascii="Century" w:hAnsi="Century" w:cs="Miriam"/>
          <w:b/>
          <w:b/>
          <w:spacing w:val="0"/>
          <w:szCs w:val="24"/>
          <w:rtl w:val="true"/>
        </w:rPr>
        <w:t>כמות</w:t>
      </w:r>
      <w:r>
        <w:rPr>
          <w:rFonts w:ascii="Century" w:hAnsi="Century" w:eastAsia="Century" w:cs="Century"/>
          <w:b/>
          <w:b/>
          <w:spacing w:val="0"/>
          <w:szCs w:val="24"/>
          <w:rtl w:val="true"/>
        </w:rPr>
        <w:t xml:space="preserve"> </w:t>
      </w:r>
      <w:r>
        <w:rPr>
          <w:rFonts w:ascii="Century" w:hAnsi="Century" w:cs="Miriam"/>
          <w:b/>
          <w:b/>
          <w:spacing w:val="0"/>
          <w:szCs w:val="24"/>
          <w:rtl w:val="true"/>
        </w:rPr>
        <w:t>גדולה</w:t>
      </w:r>
    </w:p>
    <w:p>
      <w:pPr>
        <w:pStyle w:val="Ruller51"/>
        <w:spacing w:lineRule="auto" w:line="360"/>
        <w:ind w:end="1282"/>
        <w:jc w:val="both"/>
        <w:rPr>
          <w:rFonts w:ascii="Century" w:hAnsi="Century" w:cs="Miriam"/>
          <w:b/>
          <w:spacing w:val="0"/>
          <w:szCs w:val="24"/>
        </w:rPr>
      </w:pPr>
      <w:r>
        <w:rPr>
          <w:rFonts w:ascii="Century" w:hAnsi="Century" w:cs="Miriam"/>
          <w:b/>
          <w:b/>
          <w:spacing w:val="0"/>
          <w:szCs w:val="24"/>
          <w:rtl w:val="true"/>
        </w:rPr>
        <w:t>רועי</w:t>
      </w:r>
      <w:r>
        <w:rPr>
          <w:rFonts w:cs="Miriam" w:ascii="Century" w:hAnsi="Century"/>
          <w:b/>
          <w:spacing w:val="0"/>
          <w:szCs w:val="24"/>
          <w:rtl w:val="true"/>
        </w:rPr>
        <w:t xml:space="preserve">: </w:t>
      </w:r>
      <w:r>
        <w:rPr>
          <w:rFonts w:ascii="Century" w:hAnsi="Century" w:cs="Miriam"/>
          <w:b/>
          <w:b/>
          <w:spacing w:val="0"/>
          <w:szCs w:val="24"/>
          <w:rtl w:val="true"/>
        </w:rPr>
        <w:t>ואז</w:t>
      </w:r>
      <w:r>
        <w:rPr>
          <w:rFonts w:ascii="Century" w:hAnsi="Century" w:eastAsia="Century" w:cs="Century"/>
          <w:b/>
          <w:b/>
          <w:spacing w:val="0"/>
          <w:szCs w:val="24"/>
          <w:rtl w:val="true"/>
        </w:rPr>
        <w:t xml:space="preserve"> </w:t>
      </w:r>
      <w:r>
        <w:rPr>
          <w:rFonts w:ascii="Century" w:hAnsi="Century" w:cs="Miriam"/>
          <w:b/>
          <w:b/>
          <w:spacing w:val="0"/>
          <w:szCs w:val="24"/>
          <w:rtl w:val="true"/>
        </w:rPr>
        <w:t>זה</w:t>
      </w:r>
      <w:r>
        <w:rPr>
          <w:rFonts w:ascii="Century" w:hAnsi="Century" w:eastAsia="Century" w:cs="Century"/>
          <w:b/>
          <w:b/>
          <w:spacing w:val="0"/>
          <w:szCs w:val="24"/>
          <w:rtl w:val="true"/>
        </w:rPr>
        <w:t xml:space="preserve"> </w:t>
      </w:r>
      <w:r>
        <w:rPr>
          <w:rFonts w:ascii="Century" w:hAnsi="Century" w:cs="Miriam"/>
          <w:b/>
          <w:b/>
          <w:spacing w:val="0"/>
          <w:szCs w:val="24"/>
          <w:rtl w:val="true"/>
        </w:rPr>
        <w:t>משתחרר</w:t>
      </w:r>
    </w:p>
    <w:p>
      <w:pPr>
        <w:pStyle w:val="Ruller51"/>
        <w:spacing w:lineRule="auto" w:line="360"/>
        <w:ind w:end="1282"/>
        <w:jc w:val="both"/>
        <w:rPr>
          <w:rFonts w:ascii="Century" w:hAnsi="Century" w:cs="Miriam"/>
          <w:b/>
          <w:spacing w:val="0"/>
          <w:szCs w:val="24"/>
        </w:rPr>
      </w:pPr>
      <w:r>
        <w:rPr>
          <w:rFonts w:ascii="Century" w:hAnsi="Century" w:cs="Miriam"/>
          <w:b/>
          <w:b/>
          <w:spacing w:val="0"/>
          <w:szCs w:val="24"/>
          <w:rtl w:val="true"/>
        </w:rPr>
        <w:t>דוד</w:t>
      </w:r>
      <w:r>
        <w:rPr>
          <w:rFonts w:cs="Miriam" w:ascii="Century" w:hAnsi="Century"/>
          <w:b/>
          <w:spacing w:val="0"/>
          <w:szCs w:val="24"/>
          <w:rtl w:val="true"/>
        </w:rPr>
        <w:t xml:space="preserve">: </w:t>
      </w:r>
      <w:r>
        <w:rPr>
          <w:rFonts w:ascii="Century" w:hAnsi="Century" w:cs="Miriam"/>
          <w:b/>
          <w:b/>
          <w:spacing w:val="0"/>
          <w:szCs w:val="24"/>
          <w:rtl w:val="true"/>
        </w:rPr>
        <w:t>ואז</w:t>
      </w:r>
      <w:r>
        <w:rPr>
          <w:rFonts w:ascii="Century" w:hAnsi="Century" w:eastAsia="Century" w:cs="Century"/>
          <w:b/>
          <w:b/>
          <w:spacing w:val="0"/>
          <w:szCs w:val="24"/>
          <w:rtl w:val="true"/>
        </w:rPr>
        <w:t xml:space="preserve"> </w:t>
      </w:r>
      <w:r>
        <w:rPr>
          <w:rFonts w:ascii="Century" w:hAnsi="Century" w:cs="Miriam"/>
          <w:b/>
          <w:b/>
          <w:spacing w:val="0"/>
          <w:szCs w:val="24"/>
          <w:rtl w:val="true"/>
        </w:rPr>
        <w:t>אנחנו</w:t>
      </w:r>
      <w:r>
        <w:rPr>
          <w:rFonts w:ascii="Century" w:hAnsi="Century" w:eastAsia="Century" w:cs="Century"/>
          <w:b/>
          <w:b/>
          <w:spacing w:val="0"/>
          <w:szCs w:val="24"/>
          <w:rtl w:val="true"/>
        </w:rPr>
        <w:t xml:space="preserve"> </w:t>
      </w:r>
      <w:r>
        <w:rPr>
          <w:rFonts w:cs="Miriam" w:ascii="Century" w:hAnsi="Century"/>
          <w:b/>
          <w:spacing w:val="0"/>
          <w:szCs w:val="24"/>
          <w:rtl w:val="true"/>
        </w:rPr>
        <w:t xml:space="preserve">[...] </w:t>
      </w:r>
      <w:r>
        <w:rPr>
          <w:rFonts w:ascii="Century" w:hAnsi="Century" w:cs="Miriam"/>
          <w:b/>
          <w:b/>
          <w:spacing w:val="0"/>
          <w:szCs w:val="24"/>
          <w:u w:val="single"/>
          <w:rtl w:val="true"/>
        </w:rPr>
        <w:t>נשחרר</w:t>
      </w:r>
      <w:r>
        <w:rPr>
          <w:rFonts w:ascii="Century" w:hAnsi="Century" w:eastAsia="Century" w:cs="Century"/>
          <w:b/>
          <w:b/>
          <w:spacing w:val="0"/>
          <w:szCs w:val="24"/>
          <w:u w:val="single"/>
          <w:rtl w:val="true"/>
        </w:rPr>
        <w:t xml:space="preserve"> </w:t>
      </w:r>
      <w:r>
        <w:rPr>
          <w:rFonts w:ascii="Century" w:hAnsi="Century" w:cs="Miriam"/>
          <w:b/>
          <w:b/>
          <w:spacing w:val="0"/>
          <w:szCs w:val="24"/>
          <w:u w:val="single"/>
          <w:rtl w:val="true"/>
        </w:rPr>
        <w:t>אותם</w:t>
      </w:r>
      <w:r>
        <w:rPr>
          <w:rFonts w:ascii="Century" w:hAnsi="Century" w:eastAsia="Century" w:cs="Century"/>
          <w:b/>
          <w:b/>
          <w:spacing w:val="0"/>
          <w:szCs w:val="24"/>
          <w:rtl w:val="true"/>
        </w:rPr>
        <w:t xml:space="preserve"> </w:t>
      </w:r>
      <w:r>
        <w:rPr>
          <w:rFonts w:cs="Miriam" w:ascii="Century" w:hAnsi="Century"/>
          <w:b/>
          <w:spacing w:val="0"/>
          <w:szCs w:val="24"/>
          <w:rtl w:val="true"/>
        </w:rPr>
        <w:t xml:space="preserve">[...] </w:t>
      </w:r>
      <w:r>
        <w:rPr>
          <w:rFonts w:ascii="Century" w:hAnsi="Century" w:cs="Miriam"/>
          <w:b/>
          <w:b/>
          <w:spacing w:val="0"/>
          <w:szCs w:val="24"/>
          <w:u w:val="single"/>
          <w:rtl w:val="true"/>
        </w:rPr>
        <w:t>לחופשי</w:t>
      </w:r>
      <w:r>
        <w:rPr>
          <w:rFonts w:ascii="Century" w:hAnsi="Century" w:eastAsia="Century" w:cs="Century"/>
          <w:b/>
          <w:b/>
          <w:spacing w:val="0"/>
          <w:szCs w:val="24"/>
          <w:rtl w:val="true"/>
        </w:rPr>
        <w:t xml:space="preserve"> </w:t>
      </w:r>
      <w:r>
        <w:rPr>
          <w:rFonts w:ascii="Century" w:hAnsi="Century" w:cs="Miriam"/>
          <w:b/>
          <w:b/>
          <w:spacing w:val="0"/>
          <w:szCs w:val="24"/>
          <w:rtl w:val="true"/>
        </w:rPr>
        <w:t>מה</w:t>
      </w:r>
      <w:r>
        <w:rPr>
          <w:rFonts w:ascii="Century" w:hAnsi="Century" w:eastAsia="Century" w:cs="Century"/>
          <w:b/>
          <w:b/>
          <w:spacing w:val="0"/>
          <w:szCs w:val="24"/>
          <w:rtl w:val="true"/>
        </w:rPr>
        <w:t xml:space="preserve"> </w:t>
      </w:r>
      <w:r>
        <w:rPr>
          <w:rFonts w:ascii="Century" w:hAnsi="Century" w:cs="Miriam"/>
          <w:b/>
          <w:b/>
          <w:spacing w:val="0"/>
          <w:szCs w:val="24"/>
          <w:rtl w:val="true"/>
        </w:rPr>
        <w:t>שנקרא</w:t>
      </w:r>
      <w:r>
        <w:rPr>
          <w:rFonts w:cs="Miriam" w:ascii="Century" w:hAnsi="Century"/>
          <w:b/>
          <w:spacing w:val="0"/>
          <w:szCs w:val="24"/>
          <w:rtl w:val="true"/>
        </w:rPr>
        <w:t>.</w:t>
      </w:r>
    </w:p>
    <w:p>
      <w:pPr>
        <w:pStyle w:val="Ruller51"/>
        <w:spacing w:lineRule="auto" w:line="360"/>
        <w:ind w:end="1282"/>
        <w:jc w:val="both"/>
        <w:rPr>
          <w:rFonts w:ascii="Century" w:hAnsi="Century" w:cs="Miriam"/>
          <w:b/>
          <w:spacing w:val="0"/>
          <w:szCs w:val="24"/>
        </w:rPr>
      </w:pPr>
      <w:r>
        <w:rPr>
          <w:rFonts w:ascii="Century" w:hAnsi="Century" w:cs="Miriam"/>
          <w:b/>
          <w:b/>
          <w:spacing w:val="0"/>
          <w:szCs w:val="24"/>
          <w:rtl w:val="true"/>
        </w:rPr>
        <w:t>רועי</w:t>
      </w:r>
      <w:r>
        <w:rPr>
          <w:rFonts w:cs="Miriam" w:ascii="Century" w:hAnsi="Century"/>
          <w:b/>
          <w:spacing w:val="0"/>
          <w:szCs w:val="24"/>
          <w:rtl w:val="true"/>
        </w:rPr>
        <w:t xml:space="preserve">: </w:t>
      </w:r>
      <w:r>
        <w:rPr>
          <w:rFonts w:ascii="Century" w:hAnsi="Century" w:cs="Miriam"/>
          <w:b/>
          <w:b/>
          <w:spacing w:val="0"/>
          <w:szCs w:val="24"/>
          <w:rtl w:val="true"/>
        </w:rPr>
        <w:t>וואלה</w:t>
      </w:r>
    </w:p>
    <w:p>
      <w:pPr>
        <w:pStyle w:val="Ruller51"/>
        <w:spacing w:lineRule="auto" w:line="360"/>
        <w:ind w:end="1282"/>
        <w:jc w:val="both"/>
        <w:rPr>
          <w:rFonts w:ascii="Century" w:hAnsi="Century" w:cs="Miriam"/>
          <w:b/>
          <w:spacing w:val="0"/>
          <w:szCs w:val="24"/>
        </w:rPr>
      </w:pPr>
      <w:r>
        <w:rPr>
          <w:rFonts w:ascii="Century" w:hAnsi="Century" w:cs="Miriam"/>
          <w:b/>
          <w:b/>
          <w:spacing w:val="0"/>
          <w:szCs w:val="24"/>
          <w:rtl w:val="true"/>
        </w:rPr>
        <w:t>דוד</w:t>
      </w:r>
      <w:r>
        <w:rPr>
          <w:rFonts w:cs="Miriam" w:ascii="Century" w:hAnsi="Century"/>
          <w:b/>
          <w:spacing w:val="0"/>
          <w:szCs w:val="24"/>
          <w:rtl w:val="true"/>
        </w:rPr>
        <w:t xml:space="preserve">: </w:t>
      </w:r>
      <w:r>
        <w:rPr>
          <w:rFonts w:ascii="Century" w:hAnsi="Century" w:cs="Miriam"/>
          <w:b/>
          <w:b/>
          <w:spacing w:val="0"/>
          <w:szCs w:val="24"/>
          <w:rtl w:val="true"/>
        </w:rPr>
        <w:t>אני</w:t>
      </w:r>
      <w:r>
        <w:rPr>
          <w:rFonts w:ascii="Century" w:hAnsi="Century" w:eastAsia="Century" w:cs="Century"/>
          <w:b/>
          <w:b/>
          <w:spacing w:val="0"/>
          <w:szCs w:val="24"/>
          <w:rtl w:val="true"/>
        </w:rPr>
        <w:t xml:space="preserve"> </w:t>
      </w:r>
      <w:r>
        <w:rPr>
          <w:rFonts w:ascii="Century" w:hAnsi="Century" w:cs="Miriam"/>
          <w:b/>
          <w:b/>
          <w:spacing w:val="0"/>
          <w:szCs w:val="24"/>
          <w:rtl w:val="true"/>
        </w:rPr>
        <w:t>מקווה</w:t>
      </w:r>
      <w:r>
        <w:rPr>
          <w:rFonts w:ascii="Century" w:hAnsi="Century" w:eastAsia="Century" w:cs="Century"/>
          <w:b/>
          <w:b/>
          <w:spacing w:val="0"/>
          <w:szCs w:val="24"/>
          <w:rtl w:val="true"/>
        </w:rPr>
        <w:t xml:space="preserve"> </w:t>
      </w:r>
      <w:r>
        <w:rPr>
          <w:rFonts w:ascii="Century" w:hAnsi="Century" w:cs="Miriam"/>
          <w:b/>
          <w:b/>
          <w:spacing w:val="0"/>
          <w:szCs w:val="24"/>
          <w:rtl w:val="true"/>
        </w:rPr>
        <w:t>שלא</w:t>
      </w:r>
      <w:r>
        <w:rPr>
          <w:rFonts w:ascii="Century" w:hAnsi="Century" w:eastAsia="Century" w:cs="Century"/>
          <w:b/>
          <w:b/>
          <w:spacing w:val="0"/>
          <w:szCs w:val="24"/>
          <w:rtl w:val="true"/>
        </w:rPr>
        <w:t xml:space="preserve"> </w:t>
      </w:r>
      <w:r>
        <w:rPr>
          <w:rFonts w:ascii="Century" w:hAnsi="Century" w:cs="Miriam"/>
          <w:b/>
          <w:b/>
          <w:spacing w:val="0"/>
          <w:szCs w:val="24"/>
          <w:rtl w:val="true"/>
        </w:rPr>
        <w:t>הרגנו</w:t>
      </w:r>
      <w:r>
        <w:rPr>
          <w:rFonts w:ascii="Century" w:hAnsi="Century" w:eastAsia="Century" w:cs="Century"/>
          <w:b/>
          <w:b/>
          <w:spacing w:val="0"/>
          <w:szCs w:val="24"/>
          <w:rtl w:val="true"/>
        </w:rPr>
        <w:t xml:space="preserve"> </w:t>
      </w:r>
      <w:r>
        <w:rPr>
          <w:rFonts w:ascii="Century" w:hAnsi="Century" w:cs="Miriam"/>
          <w:b/>
          <w:b/>
          <w:spacing w:val="0"/>
          <w:szCs w:val="24"/>
          <w:rtl w:val="true"/>
        </w:rPr>
        <w:t>אותו</w:t>
      </w:r>
      <w:r>
        <w:rPr>
          <w:rFonts w:ascii="Century" w:hAnsi="Century" w:eastAsia="Century" w:cs="Century"/>
          <w:b/>
          <w:b/>
          <w:spacing w:val="0"/>
          <w:szCs w:val="24"/>
          <w:rtl w:val="true"/>
        </w:rPr>
        <w:t xml:space="preserve"> </w:t>
      </w:r>
      <w:r>
        <w:rPr>
          <w:rFonts w:ascii="Century" w:hAnsi="Century" w:cs="Miriam"/>
          <w:b/>
          <w:b/>
          <w:spacing w:val="0"/>
          <w:szCs w:val="24"/>
          <w:rtl w:val="true"/>
        </w:rPr>
        <w:t>עד</w:t>
      </w:r>
      <w:r>
        <w:rPr>
          <w:rFonts w:ascii="Century" w:hAnsi="Century" w:eastAsia="Century" w:cs="Century"/>
          <w:b/>
          <w:b/>
          <w:spacing w:val="0"/>
          <w:szCs w:val="24"/>
          <w:rtl w:val="true"/>
        </w:rPr>
        <w:t xml:space="preserve"> </w:t>
      </w:r>
      <w:r>
        <w:rPr>
          <w:rFonts w:ascii="Century" w:hAnsi="Century" w:cs="Miriam"/>
          <w:b/>
          <w:b/>
          <w:spacing w:val="0"/>
          <w:szCs w:val="24"/>
          <w:rtl w:val="true"/>
        </w:rPr>
        <w:t>כדי</w:t>
      </w:r>
      <w:r>
        <w:rPr>
          <w:rFonts w:ascii="Century" w:hAnsi="Century" w:eastAsia="Century" w:cs="Century"/>
          <w:b/>
          <w:b/>
          <w:spacing w:val="0"/>
          <w:szCs w:val="24"/>
          <w:rtl w:val="true"/>
        </w:rPr>
        <w:t xml:space="preserve"> </w:t>
      </w:r>
      <w:r>
        <w:rPr>
          <w:rFonts w:ascii="Century" w:hAnsi="Century" w:cs="Miriam"/>
          <w:b/>
          <w:b/>
          <w:spacing w:val="0"/>
          <w:szCs w:val="24"/>
          <w:rtl w:val="true"/>
        </w:rPr>
        <w:t>כך</w:t>
      </w:r>
      <w:r>
        <w:rPr>
          <w:rFonts w:ascii="Century" w:hAnsi="Century" w:eastAsia="Century" w:cs="Century"/>
          <w:b/>
          <w:b/>
          <w:spacing w:val="0"/>
          <w:szCs w:val="24"/>
          <w:rtl w:val="true"/>
        </w:rPr>
        <w:t xml:space="preserve"> </w:t>
      </w:r>
      <w:r>
        <w:rPr>
          <w:rFonts w:cs="Miriam" w:ascii="Century" w:hAnsi="Century"/>
          <w:b/>
          <w:spacing w:val="0"/>
          <w:szCs w:val="24"/>
          <w:rtl w:val="true"/>
        </w:rPr>
        <w:t>(</w:t>
      </w:r>
      <w:r>
        <w:rPr>
          <w:rFonts w:ascii="Century" w:hAnsi="Century" w:cs="Miriam"/>
          <w:b/>
          <w:b/>
          <w:spacing w:val="0"/>
          <w:szCs w:val="24"/>
          <w:rtl w:val="true"/>
        </w:rPr>
        <w:t>צוחק</w:t>
      </w:r>
      <w:r>
        <w:rPr>
          <w:rFonts w:cs="Miriam" w:ascii="Century" w:hAnsi="Century"/>
          <w:b/>
          <w:spacing w:val="0"/>
          <w:szCs w:val="24"/>
          <w:rtl w:val="true"/>
        </w:rPr>
        <w:t xml:space="preserve">) </w:t>
      </w:r>
      <w:r>
        <w:rPr>
          <w:rFonts w:ascii="Century" w:hAnsi="Century" w:cs="Miriam"/>
          <w:b/>
          <w:b/>
          <w:spacing w:val="0"/>
          <w:szCs w:val="24"/>
          <w:rtl w:val="true"/>
        </w:rPr>
        <w:t>לא</w:t>
      </w:r>
      <w:r>
        <w:rPr>
          <w:rFonts w:ascii="Century" w:hAnsi="Century" w:eastAsia="Century" w:cs="Century"/>
          <w:b/>
          <w:b/>
          <w:spacing w:val="0"/>
          <w:szCs w:val="24"/>
          <w:rtl w:val="true"/>
        </w:rPr>
        <w:t xml:space="preserve"> </w:t>
      </w:r>
      <w:r>
        <w:rPr>
          <w:rFonts w:ascii="Century" w:hAnsi="Century" w:cs="Miriam"/>
          <w:b/>
          <w:b/>
          <w:spacing w:val="0"/>
          <w:szCs w:val="24"/>
          <w:rtl w:val="true"/>
        </w:rPr>
        <w:t>ישתחרר</w:t>
      </w:r>
      <w:r>
        <w:rPr>
          <w:rFonts w:cs="Miriam" w:ascii="Century" w:hAnsi="Century"/>
          <w:b/>
          <w:spacing w:val="0"/>
          <w:szCs w:val="24"/>
          <w:rtl w:val="true"/>
        </w:rPr>
        <w:t xml:space="preserve">... </w:t>
      </w:r>
      <w:r>
        <w:rPr>
          <w:rFonts w:ascii="Century" w:hAnsi="Century" w:cs="Miriam"/>
          <w:b/>
          <w:b/>
          <w:spacing w:val="0"/>
          <w:szCs w:val="24"/>
          <w:rtl w:val="true"/>
        </w:rPr>
        <w:t>לא</w:t>
      </w:r>
      <w:r>
        <w:rPr>
          <w:rFonts w:cs="Miriam" w:ascii="Century" w:hAnsi="Century"/>
          <w:b/>
          <w:spacing w:val="0"/>
          <w:szCs w:val="24"/>
          <w:rtl w:val="true"/>
        </w:rPr>
        <w:t xml:space="preserve">, </w:t>
      </w:r>
      <w:r>
        <w:rPr>
          <w:rFonts w:ascii="Century" w:hAnsi="Century" w:cs="Miriam"/>
          <w:b/>
          <w:b/>
          <w:spacing w:val="0"/>
          <w:szCs w:val="24"/>
          <w:rtl w:val="true"/>
        </w:rPr>
        <w:t>אבל</w:t>
      </w:r>
      <w:r>
        <w:rPr>
          <w:rFonts w:ascii="Century" w:hAnsi="Century" w:eastAsia="Century" w:cs="Century"/>
          <w:b/>
          <w:b/>
          <w:spacing w:val="0"/>
          <w:szCs w:val="24"/>
          <w:rtl w:val="true"/>
        </w:rPr>
        <w:t xml:space="preserve"> </w:t>
      </w:r>
      <w:r>
        <w:rPr>
          <w:rFonts w:ascii="Century" w:hAnsi="Century" w:cs="Miriam"/>
          <w:b/>
          <w:b/>
          <w:spacing w:val="0"/>
          <w:szCs w:val="24"/>
          <w:rtl w:val="true"/>
        </w:rPr>
        <w:t>ההשפעה</w:t>
      </w:r>
      <w:r>
        <w:rPr>
          <w:rFonts w:ascii="Century" w:hAnsi="Century" w:eastAsia="Century" w:cs="Century"/>
          <w:b/>
          <w:b/>
          <w:spacing w:val="0"/>
          <w:szCs w:val="24"/>
          <w:rtl w:val="true"/>
        </w:rPr>
        <w:t xml:space="preserve"> </w:t>
      </w:r>
      <w:r>
        <w:rPr>
          <w:rFonts w:ascii="Century" w:hAnsi="Century" w:cs="Miriam"/>
          <w:b/>
          <w:b/>
          <w:spacing w:val="0"/>
          <w:szCs w:val="24"/>
          <w:rtl w:val="true"/>
        </w:rPr>
        <w:t>שלנו</w:t>
      </w:r>
      <w:r>
        <w:rPr>
          <w:rFonts w:ascii="Century" w:hAnsi="Century" w:eastAsia="Century" w:cs="Century"/>
          <w:b/>
          <w:b/>
          <w:spacing w:val="0"/>
          <w:szCs w:val="24"/>
          <w:rtl w:val="true"/>
        </w:rPr>
        <w:t xml:space="preserve"> </w:t>
      </w:r>
      <w:r>
        <w:rPr>
          <w:rFonts w:ascii="Century" w:hAnsi="Century" w:cs="Miriam"/>
          <w:b/>
          <w:b/>
          <w:spacing w:val="0"/>
          <w:szCs w:val="24"/>
          <w:rtl w:val="true"/>
        </w:rPr>
        <w:t>על</w:t>
      </w:r>
      <w:r>
        <w:rPr>
          <w:rFonts w:ascii="Century" w:hAnsi="Century" w:eastAsia="Century" w:cs="Century"/>
          <w:b/>
          <w:b/>
          <w:spacing w:val="0"/>
          <w:szCs w:val="24"/>
          <w:rtl w:val="true"/>
        </w:rPr>
        <w:t xml:space="preserve"> </w:t>
      </w:r>
      <w:r>
        <w:rPr>
          <w:rFonts w:ascii="Century" w:hAnsi="Century" w:cs="Miriam"/>
          <w:b/>
          <w:b/>
          <w:spacing w:val="0"/>
          <w:szCs w:val="24"/>
          <w:rtl w:val="true"/>
        </w:rPr>
        <w:t>השוק</w:t>
      </w:r>
      <w:r>
        <w:rPr>
          <w:rFonts w:ascii="Century" w:hAnsi="Century" w:eastAsia="Century" w:cs="Century"/>
          <w:b/>
          <w:b/>
          <w:spacing w:val="0"/>
          <w:szCs w:val="24"/>
          <w:rtl w:val="true"/>
        </w:rPr>
        <w:t xml:space="preserve"> </w:t>
      </w:r>
      <w:r>
        <w:rPr>
          <w:rFonts w:ascii="Century" w:hAnsi="Century" w:cs="Miriam"/>
          <w:b/>
          <w:b/>
          <w:spacing w:val="0"/>
          <w:szCs w:val="24"/>
          <w:rtl w:val="true"/>
        </w:rPr>
        <w:t>היא</w:t>
      </w:r>
      <w:r>
        <w:rPr>
          <w:rFonts w:ascii="Century" w:hAnsi="Century" w:eastAsia="Century" w:cs="Century"/>
          <w:b/>
          <w:b/>
          <w:spacing w:val="0"/>
          <w:szCs w:val="24"/>
          <w:rtl w:val="true"/>
        </w:rPr>
        <w:t xml:space="preserve"> </w:t>
      </w:r>
      <w:r>
        <w:rPr>
          <w:rFonts w:ascii="Century" w:hAnsi="Century" w:cs="Miriam"/>
          <w:b/>
          <w:b/>
          <w:spacing w:val="0"/>
          <w:szCs w:val="24"/>
          <w:rtl w:val="true"/>
        </w:rPr>
        <w:t>עצומה</w:t>
      </w:r>
      <w:r>
        <w:rPr>
          <w:rFonts w:cs="Miriam" w:ascii="Century" w:hAnsi="Century"/>
          <w:b/>
          <w:spacing w:val="0"/>
          <w:szCs w:val="24"/>
          <w:rtl w:val="true"/>
        </w:rPr>
        <w:t xml:space="preserve">, </w:t>
      </w:r>
      <w:r>
        <w:rPr>
          <w:rFonts w:ascii="Century" w:hAnsi="Century" w:cs="Miriam"/>
          <w:b/>
          <w:b/>
          <w:spacing w:val="0"/>
          <w:szCs w:val="24"/>
          <w:rtl w:val="true"/>
        </w:rPr>
        <w:t>אנחנו</w:t>
      </w:r>
      <w:r>
        <w:rPr>
          <w:rFonts w:ascii="Century" w:hAnsi="Century" w:eastAsia="Century" w:cs="Century"/>
          <w:b/>
          <w:b/>
          <w:spacing w:val="0"/>
          <w:szCs w:val="24"/>
          <w:rtl w:val="true"/>
        </w:rPr>
        <w:t xml:space="preserve"> </w:t>
      </w:r>
      <w:r>
        <w:rPr>
          <w:rFonts w:ascii="Century" w:hAnsi="Century" w:cs="Miriam"/>
          <w:b/>
          <w:b/>
          <w:spacing w:val="0"/>
          <w:szCs w:val="24"/>
          <w:rtl w:val="true"/>
        </w:rPr>
        <w:t>פשוט</w:t>
      </w:r>
      <w:r>
        <w:rPr>
          <w:rFonts w:ascii="Century" w:hAnsi="Century" w:eastAsia="Century" w:cs="Century"/>
          <w:b/>
          <w:b/>
          <w:spacing w:val="0"/>
          <w:szCs w:val="24"/>
          <w:rtl w:val="true"/>
        </w:rPr>
        <w:t xml:space="preserve"> </w:t>
      </w:r>
      <w:r>
        <w:rPr>
          <w:rFonts w:ascii="Century" w:hAnsi="Century" w:cs="Miriam"/>
          <w:b/>
          <w:b/>
          <w:spacing w:val="0"/>
          <w:szCs w:val="24"/>
          <w:rtl w:val="true"/>
        </w:rPr>
        <w:t>עדיין</w:t>
      </w:r>
      <w:r>
        <w:rPr>
          <w:rFonts w:ascii="Century" w:hAnsi="Century" w:eastAsia="Century" w:cs="Century"/>
          <w:b/>
          <w:b/>
          <w:spacing w:val="0"/>
          <w:szCs w:val="24"/>
          <w:rtl w:val="true"/>
        </w:rPr>
        <w:t xml:space="preserve"> </w:t>
      </w:r>
      <w:r>
        <w:rPr>
          <w:rFonts w:ascii="Century" w:hAnsi="Century" w:cs="Miriam"/>
          <w:b/>
          <w:b/>
          <w:spacing w:val="0"/>
          <w:szCs w:val="24"/>
          <w:rtl w:val="true"/>
        </w:rPr>
        <w:t>לא</w:t>
      </w:r>
      <w:r>
        <w:rPr>
          <w:rFonts w:ascii="Century" w:hAnsi="Century" w:eastAsia="Century" w:cs="Century"/>
          <w:b/>
          <w:b/>
          <w:spacing w:val="0"/>
          <w:szCs w:val="24"/>
          <w:rtl w:val="true"/>
        </w:rPr>
        <w:t xml:space="preserve"> </w:t>
      </w:r>
      <w:r>
        <w:rPr>
          <w:rFonts w:ascii="Century" w:hAnsi="Century" w:cs="Miriam"/>
          <w:b/>
          <w:b/>
          <w:spacing w:val="0"/>
          <w:szCs w:val="24"/>
          <w:rtl w:val="true"/>
        </w:rPr>
        <w:t>קולטים</w:t>
      </w:r>
      <w:r>
        <w:rPr>
          <w:rFonts w:ascii="Century" w:hAnsi="Century" w:eastAsia="Century" w:cs="Century"/>
          <w:b/>
          <w:b/>
          <w:spacing w:val="0"/>
          <w:szCs w:val="24"/>
          <w:rtl w:val="true"/>
        </w:rPr>
        <w:t xml:space="preserve"> </w:t>
      </w:r>
      <w:r>
        <w:rPr>
          <w:rFonts w:ascii="Century" w:hAnsi="Century" w:cs="Miriam"/>
          <w:b/>
          <w:b/>
          <w:spacing w:val="0"/>
          <w:szCs w:val="24"/>
          <w:rtl w:val="true"/>
        </w:rPr>
        <w:t>כמה</w:t>
      </w:r>
      <w:r>
        <w:rPr>
          <w:rFonts w:ascii="Century" w:hAnsi="Century" w:eastAsia="Century" w:cs="Century"/>
          <w:b/>
          <w:b/>
          <w:spacing w:val="0"/>
          <w:szCs w:val="24"/>
          <w:rtl w:val="true"/>
        </w:rPr>
        <w:t xml:space="preserve"> </w:t>
      </w:r>
      <w:r>
        <w:rPr>
          <w:rFonts w:ascii="Century" w:hAnsi="Century" w:cs="Miriam"/>
          <w:b/>
          <w:b/>
          <w:spacing w:val="0"/>
          <w:szCs w:val="24"/>
          <w:rtl w:val="true"/>
        </w:rPr>
        <w:t>אנחנו</w:t>
      </w:r>
      <w:r>
        <w:rPr>
          <w:rFonts w:ascii="Century" w:hAnsi="Century" w:eastAsia="Century" w:cs="Century"/>
          <w:b/>
          <w:b/>
          <w:spacing w:val="0"/>
          <w:szCs w:val="24"/>
          <w:rtl w:val="true"/>
        </w:rPr>
        <w:t xml:space="preserve"> </w:t>
      </w:r>
      <w:r>
        <w:rPr>
          <w:rFonts w:cs="Miriam" w:ascii="Century" w:hAnsi="Century"/>
          <w:b/>
          <w:spacing w:val="0"/>
          <w:szCs w:val="24"/>
          <w:rtl w:val="true"/>
        </w:rPr>
        <w:t xml:space="preserve">[...] </w:t>
      </w:r>
      <w:r>
        <w:rPr>
          <w:rFonts w:ascii="Century" w:hAnsi="Century" w:cs="Miriam"/>
          <w:b/>
          <w:b/>
          <w:spacing w:val="0"/>
          <w:szCs w:val="24"/>
          <w:rtl w:val="true"/>
        </w:rPr>
        <w:t>דרמטיים</w:t>
      </w:r>
      <w:r>
        <w:rPr>
          <w:rFonts w:ascii="Century" w:hAnsi="Century" w:eastAsia="Century" w:cs="Century"/>
          <w:b/>
          <w:b/>
          <w:spacing w:val="0"/>
          <w:szCs w:val="24"/>
          <w:rtl w:val="true"/>
        </w:rPr>
        <w:t xml:space="preserve"> </w:t>
      </w:r>
      <w:r>
        <w:rPr>
          <w:rFonts w:cs="Miriam" w:ascii="Century" w:hAnsi="Century"/>
          <w:b/>
          <w:spacing w:val="0"/>
          <w:szCs w:val="24"/>
          <w:rtl w:val="true"/>
        </w:rPr>
        <w:t>[...].</w:t>
      </w:r>
    </w:p>
    <w:p>
      <w:pPr>
        <w:pStyle w:val="Ruller51"/>
        <w:spacing w:lineRule="auto" w:line="360"/>
        <w:ind w:end="1282"/>
        <w:jc w:val="both"/>
        <w:rPr>
          <w:rFonts w:ascii="Century" w:hAnsi="Century" w:cs="Miriam"/>
          <w:b/>
          <w:spacing w:val="0"/>
          <w:szCs w:val="24"/>
        </w:rPr>
      </w:pPr>
      <w:r>
        <w:rPr>
          <w:rFonts w:ascii="Century" w:hAnsi="Century" w:cs="Miriam"/>
          <w:b/>
          <w:b/>
          <w:spacing w:val="0"/>
          <w:szCs w:val="24"/>
          <w:rtl w:val="true"/>
        </w:rPr>
        <w:t>רועי</w:t>
      </w:r>
      <w:r>
        <w:rPr>
          <w:rFonts w:cs="Miriam" w:ascii="Century" w:hAnsi="Century"/>
          <w:b/>
          <w:spacing w:val="0"/>
          <w:szCs w:val="24"/>
          <w:rtl w:val="true"/>
        </w:rPr>
        <w:t xml:space="preserve">: </w:t>
      </w:r>
      <w:r>
        <w:rPr>
          <w:rFonts w:ascii="Century" w:hAnsi="Century" w:cs="Miriam"/>
          <w:b/>
          <w:b/>
          <w:spacing w:val="0"/>
          <w:szCs w:val="24"/>
          <w:rtl w:val="true"/>
        </w:rPr>
        <w:t>אז</w:t>
      </w:r>
      <w:r>
        <w:rPr>
          <w:rFonts w:ascii="Century" w:hAnsi="Century" w:eastAsia="Century" w:cs="Century"/>
          <w:b/>
          <w:b/>
          <w:spacing w:val="0"/>
          <w:szCs w:val="24"/>
          <w:rtl w:val="true"/>
        </w:rPr>
        <w:t xml:space="preserve"> </w:t>
      </w:r>
      <w:r>
        <w:rPr>
          <w:rFonts w:ascii="Century" w:hAnsi="Century" w:cs="Miriam"/>
          <w:b/>
          <w:b/>
          <w:spacing w:val="0"/>
          <w:szCs w:val="24"/>
          <w:rtl w:val="true"/>
        </w:rPr>
        <w:t>מה</w:t>
      </w:r>
      <w:r>
        <w:rPr>
          <w:rFonts w:ascii="Century" w:hAnsi="Century" w:eastAsia="Century" w:cs="Century"/>
          <w:b/>
          <w:b/>
          <w:spacing w:val="0"/>
          <w:szCs w:val="24"/>
          <w:rtl w:val="true"/>
        </w:rPr>
        <w:t xml:space="preserve"> </w:t>
      </w:r>
      <w:r>
        <w:rPr>
          <w:rFonts w:ascii="Century" w:hAnsi="Century" w:cs="Miriam"/>
          <w:b/>
          <w:b/>
          <w:spacing w:val="0"/>
          <w:szCs w:val="24"/>
          <w:rtl w:val="true"/>
        </w:rPr>
        <w:t>אתה</w:t>
      </w:r>
      <w:r>
        <w:rPr>
          <w:rFonts w:cs="Miriam" w:ascii="Century" w:hAnsi="Century"/>
          <w:b/>
          <w:spacing w:val="0"/>
          <w:szCs w:val="24"/>
          <w:rtl w:val="true"/>
        </w:rPr>
        <w:t xml:space="preserve">? [...] </w:t>
      </w:r>
      <w:r>
        <w:rPr>
          <w:rFonts w:ascii="Century" w:hAnsi="Century" w:cs="Miriam"/>
          <w:b/>
          <w:b/>
          <w:spacing w:val="0"/>
          <w:szCs w:val="24"/>
          <w:rtl w:val="true"/>
        </w:rPr>
        <w:t>מחר</w:t>
      </w:r>
      <w:r>
        <w:rPr>
          <w:rFonts w:ascii="Century" w:hAnsi="Century" w:eastAsia="Century" w:cs="Century"/>
          <w:b/>
          <w:b/>
          <w:spacing w:val="0"/>
          <w:szCs w:val="24"/>
          <w:rtl w:val="true"/>
        </w:rPr>
        <w:t xml:space="preserve"> </w:t>
      </w:r>
      <w:r>
        <w:rPr>
          <w:rFonts w:ascii="Century" w:hAnsi="Century" w:cs="Miriam"/>
          <w:b/>
          <w:b/>
          <w:spacing w:val="0"/>
          <w:szCs w:val="24"/>
          <w:rtl w:val="true"/>
        </w:rPr>
        <w:t>זה</w:t>
      </w:r>
      <w:r>
        <w:rPr>
          <w:rFonts w:ascii="Century" w:hAnsi="Century" w:eastAsia="Century" w:cs="Century"/>
          <w:b/>
          <w:b/>
          <w:spacing w:val="0"/>
          <w:szCs w:val="24"/>
          <w:rtl w:val="true"/>
        </w:rPr>
        <w:t xml:space="preserve"> </w:t>
      </w:r>
      <w:r>
        <w:rPr>
          <w:rFonts w:ascii="Century" w:hAnsi="Century" w:cs="Miriam"/>
          <w:b/>
          <w:b/>
          <w:spacing w:val="0"/>
          <w:szCs w:val="24"/>
          <w:rtl w:val="true"/>
        </w:rPr>
        <w:t>גם</w:t>
      </w:r>
      <w:r>
        <w:rPr>
          <w:rFonts w:ascii="Century" w:hAnsi="Century" w:eastAsia="Century" w:cs="Century"/>
          <w:b/>
          <w:b/>
          <w:spacing w:val="0"/>
          <w:szCs w:val="24"/>
          <w:rtl w:val="true"/>
        </w:rPr>
        <w:t xml:space="preserve"> </w:t>
      </w:r>
      <w:r>
        <w:rPr>
          <w:rFonts w:ascii="Century" w:hAnsi="Century" w:cs="Miriam"/>
          <w:b/>
          <w:b/>
          <w:spacing w:val="0"/>
          <w:szCs w:val="24"/>
          <w:rtl w:val="true"/>
        </w:rPr>
        <w:t>מהחלף</w:t>
      </w:r>
      <w:r>
        <w:rPr>
          <w:rFonts w:ascii="Century" w:hAnsi="Century" w:eastAsia="Century" w:cs="Century"/>
          <w:b/>
          <w:b/>
          <w:spacing w:val="0"/>
          <w:szCs w:val="24"/>
          <w:rtl w:val="true"/>
        </w:rPr>
        <w:t xml:space="preserve"> </w:t>
      </w:r>
      <w:r>
        <w:rPr>
          <w:rFonts w:ascii="Century" w:hAnsi="Century" w:cs="Miriam"/>
          <w:b/>
          <w:b/>
          <w:spacing w:val="0"/>
          <w:szCs w:val="24"/>
          <w:rtl w:val="true"/>
        </w:rPr>
        <w:t>וגם</w:t>
      </w:r>
      <w:r>
        <w:rPr>
          <w:rFonts w:ascii="Century" w:hAnsi="Century" w:eastAsia="Century" w:cs="Century"/>
          <w:b/>
          <w:b/>
          <w:spacing w:val="0"/>
          <w:szCs w:val="24"/>
          <w:rtl w:val="true"/>
        </w:rPr>
        <w:t xml:space="preserve"> </w:t>
      </w:r>
      <w:r>
        <w:rPr>
          <w:rFonts w:ascii="Century" w:hAnsi="Century" w:cs="Miriam"/>
          <w:b/>
          <w:b/>
          <w:spacing w:val="0"/>
          <w:szCs w:val="24"/>
          <w:rtl w:val="true"/>
        </w:rPr>
        <w:t>ממק</w:t>
      </w:r>
      <w:r>
        <w:rPr>
          <w:rFonts w:cs="Miriam" w:ascii="Century" w:hAnsi="Century"/>
          <w:b/>
          <w:spacing w:val="0"/>
          <w:szCs w:val="24"/>
          <w:rtl w:val="true"/>
        </w:rPr>
        <w:t>"</w:t>
      </w:r>
      <w:r>
        <w:rPr>
          <w:rFonts w:ascii="Century" w:hAnsi="Century" w:cs="Miriam"/>
          <w:b/>
          <w:b/>
          <w:spacing w:val="0"/>
          <w:szCs w:val="24"/>
          <w:rtl w:val="true"/>
        </w:rPr>
        <w:t>מ</w:t>
      </w:r>
      <w:r>
        <w:rPr>
          <w:rFonts w:cs="Miriam" w:ascii="Century" w:hAnsi="Century"/>
          <w:b/>
          <w:spacing w:val="0"/>
          <w:szCs w:val="24"/>
          <w:rtl w:val="true"/>
        </w:rPr>
        <w:t xml:space="preserve">? </w:t>
      </w:r>
    </w:p>
    <w:p>
      <w:pPr>
        <w:pStyle w:val="Ruller51"/>
        <w:spacing w:lineRule="auto" w:line="360"/>
        <w:ind w:end="1282"/>
        <w:jc w:val="both"/>
        <w:rPr>
          <w:rFonts w:ascii="Century" w:hAnsi="Century" w:cs="Miriam"/>
          <w:b/>
          <w:spacing w:val="0"/>
          <w:szCs w:val="24"/>
        </w:rPr>
      </w:pPr>
      <w:r>
        <w:rPr>
          <w:rFonts w:ascii="Century" w:hAnsi="Century" w:cs="Miriam"/>
          <w:b/>
          <w:b/>
          <w:spacing w:val="0"/>
          <w:szCs w:val="24"/>
          <w:rtl w:val="true"/>
        </w:rPr>
        <w:t>דוד</w:t>
      </w:r>
      <w:r>
        <w:rPr>
          <w:rFonts w:cs="Miriam" w:ascii="Century" w:hAnsi="Century"/>
          <w:b/>
          <w:spacing w:val="0"/>
          <w:szCs w:val="24"/>
          <w:rtl w:val="true"/>
        </w:rPr>
        <w:t xml:space="preserve">: </w:t>
      </w:r>
      <w:r>
        <w:rPr>
          <w:rFonts w:ascii="Century" w:hAnsi="Century" w:cs="Miriam"/>
          <w:b/>
          <w:b/>
          <w:spacing w:val="0"/>
          <w:szCs w:val="24"/>
          <w:rtl w:val="true"/>
        </w:rPr>
        <w:t>כן</w:t>
      </w:r>
      <w:r>
        <w:rPr>
          <w:rFonts w:cs="Miriam" w:ascii="Century" w:hAnsi="Century"/>
          <w:b/>
          <w:spacing w:val="0"/>
          <w:szCs w:val="24"/>
          <w:rtl w:val="true"/>
        </w:rPr>
        <w:t xml:space="preserve">, </w:t>
      </w:r>
      <w:r>
        <w:rPr>
          <w:rFonts w:ascii="Century" w:hAnsi="Century" w:cs="Miriam"/>
          <w:b/>
          <w:b/>
          <w:spacing w:val="0"/>
          <w:szCs w:val="24"/>
          <w:rtl w:val="true"/>
        </w:rPr>
        <w:t>כן</w:t>
      </w:r>
      <w:r>
        <w:rPr>
          <w:rFonts w:cs="Miriam" w:ascii="Century" w:hAnsi="Century"/>
          <w:b/>
          <w:spacing w:val="0"/>
          <w:szCs w:val="24"/>
          <w:rtl w:val="true"/>
        </w:rPr>
        <w:t xml:space="preserve">, </w:t>
      </w:r>
      <w:r>
        <w:rPr>
          <w:rFonts w:ascii="Century" w:hAnsi="Century" w:cs="Miriam"/>
          <w:b/>
          <w:b/>
          <w:spacing w:val="0"/>
          <w:szCs w:val="24"/>
          <w:rtl w:val="true"/>
        </w:rPr>
        <w:t>ביחד</w:t>
      </w:r>
      <w:r>
        <w:rPr>
          <w:rFonts w:cs="Miriam" w:ascii="Century" w:hAnsi="Century"/>
          <w:b/>
          <w:spacing w:val="0"/>
          <w:szCs w:val="24"/>
          <w:rtl w:val="true"/>
        </w:rPr>
        <w:t>.</w:t>
      </w:r>
    </w:p>
    <w:p>
      <w:pPr>
        <w:pStyle w:val="Ruller51"/>
        <w:spacing w:lineRule="auto" w:line="360"/>
        <w:ind w:end="1282"/>
        <w:jc w:val="both"/>
        <w:rPr>
          <w:rFonts w:ascii="Century" w:hAnsi="Century" w:cs="Miriam"/>
          <w:b/>
          <w:spacing w:val="0"/>
          <w:szCs w:val="24"/>
        </w:rPr>
      </w:pPr>
      <w:r>
        <w:rPr>
          <w:rFonts w:ascii="Century" w:hAnsi="Century" w:cs="Miriam"/>
          <w:b/>
          <w:b/>
          <w:spacing w:val="0"/>
          <w:szCs w:val="24"/>
          <w:rtl w:val="true"/>
        </w:rPr>
        <w:t>רועי</w:t>
      </w:r>
      <w:r>
        <w:rPr>
          <w:rFonts w:cs="Miriam" w:ascii="Century" w:hAnsi="Century"/>
          <w:b/>
          <w:spacing w:val="0"/>
          <w:szCs w:val="24"/>
          <w:rtl w:val="true"/>
        </w:rPr>
        <w:t xml:space="preserve">: </w:t>
      </w:r>
      <w:r>
        <w:rPr>
          <w:rFonts w:ascii="Century" w:hAnsi="Century" w:cs="Miriam"/>
          <w:b/>
          <w:b/>
          <w:spacing w:val="0"/>
          <w:szCs w:val="24"/>
          <w:rtl w:val="true"/>
        </w:rPr>
        <w:t>אוקיי</w:t>
      </w:r>
    </w:p>
    <w:p>
      <w:pPr>
        <w:pStyle w:val="Ruller51"/>
        <w:spacing w:lineRule="auto" w:line="360"/>
        <w:ind w:end="1282"/>
        <w:jc w:val="both"/>
        <w:rPr>
          <w:rFonts w:ascii="Century" w:hAnsi="Century" w:cs="Miriam"/>
          <w:b/>
          <w:spacing w:val="0"/>
          <w:szCs w:val="24"/>
        </w:rPr>
      </w:pPr>
      <w:r>
        <w:rPr>
          <w:rFonts w:ascii="Century" w:hAnsi="Century" w:cs="Miriam"/>
          <w:b/>
          <w:b/>
          <w:spacing w:val="0"/>
          <w:szCs w:val="24"/>
          <w:rtl w:val="true"/>
        </w:rPr>
        <w:t>דוד</w:t>
      </w:r>
      <w:r>
        <w:rPr>
          <w:rFonts w:cs="Miriam" w:ascii="Century" w:hAnsi="Century"/>
          <w:b/>
          <w:spacing w:val="0"/>
          <w:szCs w:val="24"/>
          <w:rtl w:val="true"/>
        </w:rPr>
        <w:t xml:space="preserve">: </w:t>
      </w:r>
      <w:r>
        <w:rPr>
          <w:rFonts w:ascii="Century" w:hAnsi="Century" w:cs="Miriam"/>
          <w:b/>
          <w:b/>
          <w:spacing w:val="0"/>
          <w:szCs w:val="24"/>
          <w:rtl w:val="true"/>
        </w:rPr>
        <w:t>מחר</w:t>
      </w:r>
      <w:r>
        <w:rPr>
          <w:rFonts w:ascii="Century" w:hAnsi="Century" w:eastAsia="Century" w:cs="Century"/>
          <w:b/>
          <w:b/>
          <w:spacing w:val="0"/>
          <w:szCs w:val="24"/>
          <w:rtl w:val="true"/>
        </w:rPr>
        <w:t xml:space="preserve"> </w:t>
      </w:r>
      <w:r>
        <w:rPr>
          <w:rFonts w:ascii="Century" w:hAnsi="Century" w:cs="Miriam"/>
          <w:b/>
          <w:b/>
          <w:spacing w:val="0"/>
          <w:szCs w:val="24"/>
          <w:rtl w:val="true"/>
        </w:rPr>
        <w:t>השוק</w:t>
      </w:r>
      <w:r>
        <w:rPr>
          <w:rFonts w:ascii="Century" w:hAnsi="Century" w:eastAsia="Century" w:cs="Century"/>
          <w:b/>
          <w:b/>
          <w:spacing w:val="0"/>
          <w:szCs w:val="24"/>
          <w:rtl w:val="true"/>
        </w:rPr>
        <w:t xml:space="preserve"> </w:t>
      </w:r>
      <w:r>
        <w:rPr>
          <w:rFonts w:ascii="Century" w:hAnsi="Century" w:cs="Miriam"/>
          <w:b/>
          <w:b/>
          <w:spacing w:val="0"/>
          <w:szCs w:val="24"/>
          <w:rtl w:val="true"/>
        </w:rPr>
        <w:t>לא</w:t>
      </w:r>
      <w:r>
        <w:rPr>
          <w:rFonts w:ascii="Century" w:hAnsi="Century" w:eastAsia="Century" w:cs="Century"/>
          <w:b/>
          <w:b/>
          <w:spacing w:val="0"/>
          <w:szCs w:val="24"/>
          <w:rtl w:val="true"/>
        </w:rPr>
        <w:t xml:space="preserve"> </w:t>
      </w:r>
      <w:r>
        <w:rPr>
          <w:rFonts w:ascii="Century" w:hAnsi="Century" w:cs="Miriam"/>
          <w:b/>
          <w:b/>
          <w:spacing w:val="0"/>
          <w:szCs w:val="24"/>
          <w:rtl w:val="true"/>
        </w:rPr>
        <w:t>יעלה</w:t>
      </w:r>
      <w:r>
        <w:rPr>
          <w:rFonts w:cs="Miriam" w:ascii="Century" w:hAnsi="Century"/>
          <w:b/>
          <w:spacing w:val="0"/>
          <w:szCs w:val="24"/>
          <w:rtl w:val="true"/>
        </w:rPr>
        <w:t xml:space="preserve">. </w:t>
      </w:r>
      <w:r>
        <w:rPr>
          <w:rFonts w:ascii="Century" w:hAnsi="Century" w:cs="Miriam"/>
          <w:b/>
          <w:b/>
          <w:spacing w:val="0"/>
          <w:szCs w:val="24"/>
          <w:rtl w:val="true"/>
        </w:rPr>
        <w:t>בוא</w:t>
      </w:r>
      <w:r>
        <w:rPr>
          <w:rFonts w:ascii="Century" w:hAnsi="Century" w:eastAsia="Century" w:cs="Century"/>
          <w:b/>
          <w:b/>
          <w:spacing w:val="0"/>
          <w:szCs w:val="24"/>
          <w:rtl w:val="true"/>
        </w:rPr>
        <w:t xml:space="preserve"> </w:t>
      </w:r>
      <w:r>
        <w:rPr>
          <w:rFonts w:ascii="Century" w:hAnsi="Century" w:cs="Miriam"/>
          <w:b/>
          <w:b/>
          <w:spacing w:val="0"/>
          <w:szCs w:val="24"/>
          <w:rtl w:val="true"/>
        </w:rPr>
        <w:t>נגיד</w:t>
      </w:r>
      <w:r>
        <w:rPr>
          <w:rFonts w:ascii="Century" w:hAnsi="Century" w:eastAsia="Century" w:cs="Century"/>
          <w:b/>
          <w:b/>
          <w:spacing w:val="0"/>
          <w:szCs w:val="24"/>
          <w:rtl w:val="true"/>
        </w:rPr>
        <w:t xml:space="preserve"> </w:t>
      </w:r>
      <w:r>
        <w:rPr>
          <w:rFonts w:ascii="Century" w:hAnsi="Century" w:cs="Miriam"/>
          <w:b/>
          <w:b/>
          <w:spacing w:val="0"/>
          <w:szCs w:val="24"/>
          <w:rtl w:val="true"/>
        </w:rPr>
        <w:t>ככה</w:t>
      </w:r>
      <w:r>
        <w:rPr>
          <w:rFonts w:cs="Miriam" w:ascii="Century" w:hAnsi="Century"/>
          <w:b/>
          <w:spacing w:val="0"/>
          <w:szCs w:val="24"/>
          <w:rtl w:val="true"/>
        </w:rPr>
        <w:t xml:space="preserve">, </w:t>
      </w:r>
      <w:r>
        <w:rPr>
          <w:rFonts w:ascii="Century" w:hAnsi="Century" w:cs="Miriam"/>
          <w:b/>
          <w:b/>
          <w:spacing w:val="0"/>
          <w:szCs w:val="24"/>
          <w:rtl w:val="true"/>
        </w:rPr>
        <w:t>אם</w:t>
      </w:r>
      <w:r>
        <w:rPr>
          <w:rFonts w:ascii="Century" w:hAnsi="Century" w:eastAsia="Century" w:cs="Century"/>
          <w:b/>
          <w:b/>
          <w:spacing w:val="0"/>
          <w:szCs w:val="24"/>
          <w:rtl w:val="true"/>
        </w:rPr>
        <w:t xml:space="preserve"> </w:t>
      </w:r>
      <w:r>
        <w:rPr>
          <w:rFonts w:ascii="Century" w:hAnsi="Century" w:cs="Miriam"/>
          <w:b/>
          <w:b/>
          <w:spacing w:val="0"/>
          <w:szCs w:val="24"/>
          <w:rtl w:val="true"/>
        </w:rPr>
        <w:t>זאת</w:t>
      </w:r>
      <w:r>
        <w:rPr>
          <w:rFonts w:ascii="Century" w:hAnsi="Century" w:eastAsia="Century" w:cs="Century"/>
          <w:b/>
          <w:b/>
          <w:spacing w:val="0"/>
          <w:szCs w:val="24"/>
          <w:rtl w:val="true"/>
        </w:rPr>
        <w:t xml:space="preserve"> </w:t>
      </w:r>
      <w:r>
        <w:rPr>
          <w:rFonts w:ascii="Century" w:hAnsi="Century" w:cs="Miriam"/>
          <w:b/>
          <w:b/>
          <w:spacing w:val="0"/>
          <w:szCs w:val="24"/>
          <w:rtl w:val="true"/>
        </w:rPr>
        <w:t>השאלה</w:t>
      </w:r>
      <w:r>
        <w:rPr>
          <w:rFonts w:ascii="Century" w:hAnsi="Century" w:eastAsia="Century" w:cs="Century"/>
          <w:b/>
          <w:b/>
          <w:spacing w:val="0"/>
          <w:szCs w:val="24"/>
          <w:rtl w:val="true"/>
        </w:rPr>
        <w:t xml:space="preserve"> </w:t>
      </w:r>
      <w:r>
        <w:rPr>
          <w:rFonts w:ascii="Century" w:hAnsi="Century" w:cs="Miriam"/>
          <w:b/>
          <w:b/>
          <w:spacing w:val="0"/>
          <w:szCs w:val="24"/>
          <w:rtl w:val="true"/>
        </w:rPr>
        <w:t>שלך</w:t>
      </w:r>
      <w:r>
        <w:rPr>
          <w:rFonts w:cs="Miriam" w:ascii="Century" w:hAnsi="Century"/>
          <w:b/>
          <w:spacing w:val="0"/>
          <w:szCs w:val="24"/>
          <w:rtl w:val="true"/>
        </w:rPr>
        <w:t xml:space="preserve">, </w:t>
      </w:r>
      <w:r>
        <w:rPr>
          <w:rFonts w:ascii="Century" w:hAnsi="Century" w:cs="Miriam"/>
          <w:b/>
          <w:b/>
          <w:spacing w:val="0"/>
          <w:szCs w:val="24"/>
          <w:rtl w:val="true"/>
        </w:rPr>
        <w:t>גם</w:t>
      </w:r>
      <w:r>
        <w:rPr>
          <w:rFonts w:ascii="Century" w:hAnsi="Century" w:eastAsia="Century" w:cs="Century"/>
          <w:b/>
          <w:b/>
          <w:spacing w:val="0"/>
          <w:szCs w:val="24"/>
          <w:rtl w:val="true"/>
        </w:rPr>
        <w:t xml:space="preserve"> </w:t>
      </w:r>
      <w:r>
        <w:rPr>
          <w:rFonts w:ascii="Century" w:hAnsi="Century" w:cs="Miriam"/>
          <w:b/>
          <w:b/>
          <w:spacing w:val="0"/>
          <w:szCs w:val="24"/>
          <w:rtl w:val="true"/>
        </w:rPr>
        <w:t>היום</w:t>
      </w:r>
      <w:r>
        <w:rPr>
          <w:rFonts w:ascii="Century" w:hAnsi="Century" w:eastAsia="Century" w:cs="Century"/>
          <w:b/>
          <w:b/>
          <w:spacing w:val="0"/>
          <w:szCs w:val="24"/>
          <w:rtl w:val="true"/>
        </w:rPr>
        <w:t xml:space="preserve"> </w:t>
      </w:r>
      <w:r>
        <w:rPr>
          <w:rFonts w:ascii="Century" w:hAnsi="Century" w:cs="Miriam"/>
          <w:b/>
          <w:b/>
          <w:spacing w:val="0"/>
          <w:szCs w:val="24"/>
          <w:rtl w:val="true"/>
        </w:rPr>
        <w:t>הוא</w:t>
      </w:r>
      <w:r>
        <w:rPr>
          <w:rFonts w:ascii="Century" w:hAnsi="Century" w:eastAsia="Century" w:cs="Century"/>
          <w:b/>
          <w:b/>
          <w:spacing w:val="0"/>
          <w:szCs w:val="24"/>
          <w:rtl w:val="true"/>
        </w:rPr>
        <w:t xml:space="preserve"> </w:t>
      </w:r>
      <w:r>
        <w:rPr>
          <w:rFonts w:ascii="Century" w:hAnsi="Century" w:cs="Miriam"/>
          <w:b/>
          <w:b/>
          <w:spacing w:val="0"/>
          <w:szCs w:val="24"/>
          <w:rtl w:val="true"/>
        </w:rPr>
        <w:t>לא</w:t>
      </w:r>
      <w:r>
        <w:rPr>
          <w:rFonts w:ascii="Century" w:hAnsi="Century" w:eastAsia="Century" w:cs="Century"/>
          <w:b/>
          <w:b/>
          <w:spacing w:val="0"/>
          <w:szCs w:val="24"/>
          <w:rtl w:val="true"/>
        </w:rPr>
        <w:t xml:space="preserve"> </w:t>
      </w:r>
      <w:r>
        <w:rPr>
          <w:rFonts w:ascii="Century" w:hAnsi="Century" w:cs="Miriam"/>
          <w:b/>
          <w:b/>
          <w:spacing w:val="0"/>
          <w:szCs w:val="24"/>
          <w:rtl w:val="true"/>
        </w:rPr>
        <w:t>יעלה</w:t>
      </w:r>
      <w:r>
        <w:rPr>
          <w:rFonts w:ascii="Century" w:hAnsi="Century" w:eastAsia="Century" w:cs="Century"/>
          <w:b/>
          <w:b/>
          <w:spacing w:val="0"/>
          <w:szCs w:val="24"/>
          <w:rtl w:val="true"/>
        </w:rPr>
        <w:t xml:space="preserve"> </w:t>
      </w:r>
      <w:r>
        <w:rPr>
          <w:rFonts w:ascii="Century" w:hAnsi="Century" w:cs="Miriam"/>
          <w:b/>
          <w:b/>
          <w:spacing w:val="0"/>
          <w:szCs w:val="24"/>
          <w:rtl w:val="true"/>
        </w:rPr>
        <w:t>כבר</w:t>
      </w:r>
      <w:r>
        <w:rPr>
          <w:rFonts w:cs="Miriam" w:ascii="Century" w:hAnsi="Century"/>
          <w:b/>
          <w:spacing w:val="0"/>
          <w:szCs w:val="24"/>
          <w:rtl w:val="true"/>
        </w:rPr>
        <w:t xml:space="preserve">. </w:t>
      </w:r>
      <w:r>
        <w:rPr>
          <w:rFonts w:ascii="Century" w:hAnsi="Century" w:cs="Miriam"/>
          <w:b/>
          <w:b/>
          <w:spacing w:val="0"/>
          <w:szCs w:val="24"/>
          <w:rtl w:val="true"/>
        </w:rPr>
        <w:t>השוק</w:t>
      </w:r>
      <w:r>
        <w:rPr>
          <w:rFonts w:ascii="Century" w:hAnsi="Century" w:eastAsia="Century" w:cs="Century"/>
          <w:b/>
          <w:b/>
          <w:spacing w:val="0"/>
          <w:szCs w:val="24"/>
          <w:rtl w:val="true"/>
        </w:rPr>
        <w:t xml:space="preserve"> </w:t>
      </w:r>
      <w:r>
        <w:rPr>
          <w:rFonts w:ascii="Century" w:hAnsi="Century" w:cs="Miriam"/>
          <w:b/>
          <w:b/>
          <w:spacing w:val="0"/>
          <w:szCs w:val="24"/>
          <w:rtl w:val="true"/>
        </w:rPr>
        <w:t>גמור</w:t>
      </w:r>
      <w:r>
        <w:rPr>
          <w:rFonts w:cs="Miriam" w:ascii="Century" w:hAnsi="Century"/>
          <w:b/>
          <w:spacing w:val="0"/>
          <w:szCs w:val="24"/>
          <w:rtl w:val="true"/>
        </w:rPr>
        <w:t xml:space="preserve">. </w:t>
      </w:r>
      <w:r>
        <w:rPr>
          <w:rFonts w:ascii="Century" w:hAnsi="Century" w:cs="Miriam"/>
          <w:b/>
          <w:b/>
          <w:spacing w:val="0"/>
          <w:szCs w:val="24"/>
          <w:rtl w:val="true"/>
        </w:rPr>
        <w:t>כרגע</w:t>
      </w:r>
      <w:r>
        <w:rPr>
          <w:rFonts w:cs="Miriam" w:ascii="Century" w:hAnsi="Century"/>
          <w:b/>
          <w:spacing w:val="0"/>
          <w:szCs w:val="24"/>
          <w:rtl w:val="true"/>
        </w:rPr>
        <w:t xml:space="preserve">, </w:t>
      </w:r>
      <w:r>
        <w:rPr>
          <w:rFonts w:ascii="Century" w:hAnsi="Century" w:cs="Miriam"/>
          <w:b/>
          <w:b/>
          <w:spacing w:val="0"/>
          <w:szCs w:val="24"/>
          <w:rtl w:val="true"/>
        </w:rPr>
        <w:t>כרגע</w:t>
      </w:r>
      <w:r>
        <w:rPr>
          <w:rFonts w:ascii="Century" w:hAnsi="Century" w:eastAsia="Century" w:cs="Century"/>
          <w:b/>
          <w:b/>
          <w:spacing w:val="0"/>
          <w:szCs w:val="24"/>
          <w:rtl w:val="true"/>
        </w:rPr>
        <w:t xml:space="preserve"> </w:t>
      </w:r>
      <w:r>
        <w:rPr>
          <w:rFonts w:cs="Miriam" w:ascii="Century" w:hAnsi="Century"/>
          <w:b/>
          <w:spacing w:val="0"/>
          <w:szCs w:val="24"/>
          <w:rtl w:val="true"/>
        </w:rPr>
        <w:t xml:space="preserve">[...] </w:t>
      </w:r>
      <w:r>
        <w:rPr>
          <w:rFonts w:ascii="Century" w:hAnsi="Century" w:cs="Miriam"/>
          <w:b/>
          <w:b/>
          <w:spacing w:val="0"/>
          <w:szCs w:val="24"/>
          <w:rtl w:val="true"/>
        </w:rPr>
        <w:t>הוא</w:t>
      </w:r>
      <w:r>
        <w:rPr>
          <w:rFonts w:ascii="Century" w:hAnsi="Century" w:eastAsia="Century" w:cs="Century"/>
          <w:b/>
          <w:b/>
          <w:spacing w:val="0"/>
          <w:szCs w:val="24"/>
          <w:rtl w:val="true"/>
        </w:rPr>
        <w:t xml:space="preserve"> </w:t>
      </w:r>
      <w:r>
        <w:rPr>
          <w:rFonts w:ascii="Century" w:hAnsi="Century" w:cs="Miriam"/>
          <w:b/>
          <w:b/>
          <w:spacing w:val="0"/>
          <w:szCs w:val="24"/>
          <w:rtl w:val="true"/>
        </w:rPr>
        <w:t>נמצא</w:t>
      </w:r>
      <w:r>
        <w:rPr>
          <w:rFonts w:ascii="Century" w:hAnsi="Century" w:eastAsia="Century" w:cs="Century"/>
          <w:b/>
          <w:b/>
          <w:spacing w:val="0"/>
          <w:szCs w:val="24"/>
          <w:rtl w:val="true"/>
        </w:rPr>
        <w:t xml:space="preserve"> </w:t>
      </w:r>
      <w:r>
        <w:rPr>
          <w:rFonts w:ascii="Century" w:hAnsi="Century" w:cs="Miriam"/>
          <w:b/>
          <w:b/>
          <w:spacing w:val="0"/>
          <w:szCs w:val="24"/>
          <w:rtl w:val="true"/>
        </w:rPr>
        <w:t>בסיטואציה</w:t>
      </w:r>
      <w:r>
        <w:rPr>
          <w:rFonts w:ascii="Century" w:hAnsi="Century" w:eastAsia="Century" w:cs="Century"/>
          <w:b/>
          <w:b/>
          <w:spacing w:val="0"/>
          <w:szCs w:val="24"/>
          <w:rtl w:val="true"/>
        </w:rPr>
        <w:t xml:space="preserve"> </w:t>
      </w:r>
      <w:r>
        <w:rPr>
          <w:rFonts w:ascii="Century" w:hAnsi="Century" w:cs="Miriam"/>
          <w:b/>
          <w:b/>
          <w:spacing w:val="0"/>
          <w:szCs w:val="24"/>
          <w:rtl w:val="true"/>
        </w:rPr>
        <w:t>מאוד</w:t>
      </w:r>
      <w:r>
        <w:rPr>
          <w:rFonts w:ascii="Century" w:hAnsi="Century" w:eastAsia="Century" w:cs="Century"/>
          <w:b/>
          <w:b/>
          <w:spacing w:val="0"/>
          <w:szCs w:val="24"/>
          <w:rtl w:val="true"/>
        </w:rPr>
        <w:t xml:space="preserve"> </w:t>
      </w:r>
      <w:r>
        <w:rPr>
          <w:rFonts w:ascii="Century" w:hAnsi="Century" w:cs="Miriam"/>
          <w:b/>
          <w:b/>
          <w:spacing w:val="0"/>
          <w:szCs w:val="24"/>
          <w:rtl w:val="true"/>
        </w:rPr>
        <w:t>לא</w:t>
      </w:r>
      <w:r>
        <w:rPr>
          <w:rFonts w:ascii="Century" w:hAnsi="Century" w:eastAsia="Century" w:cs="Century"/>
          <w:b/>
          <w:b/>
          <w:spacing w:val="0"/>
          <w:szCs w:val="24"/>
          <w:rtl w:val="true"/>
        </w:rPr>
        <w:t xml:space="preserve"> </w:t>
      </w:r>
      <w:r>
        <w:rPr>
          <w:rFonts w:ascii="Century" w:hAnsi="Century" w:cs="Miriam"/>
          <w:b/>
          <w:b/>
          <w:spacing w:val="0"/>
          <w:szCs w:val="24"/>
          <w:rtl w:val="true"/>
        </w:rPr>
        <w:t>טובה</w:t>
      </w:r>
      <w:r>
        <w:rPr>
          <w:rFonts w:cs="Miriam" w:ascii="Century" w:hAnsi="Century"/>
          <w:b/>
          <w:spacing w:val="0"/>
          <w:szCs w:val="24"/>
          <w:rtl w:val="true"/>
        </w:rPr>
        <w:t>.</w:t>
      </w:r>
    </w:p>
    <w:p>
      <w:pPr>
        <w:pStyle w:val="Ruller51"/>
        <w:spacing w:lineRule="auto" w:line="360"/>
        <w:ind w:end="1282"/>
        <w:jc w:val="both"/>
        <w:rPr>
          <w:rFonts w:ascii="Century" w:hAnsi="Century" w:cs="Miriam"/>
          <w:b/>
          <w:spacing w:val="0"/>
          <w:szCs w:val="24"/>
        </w:rPr>
      </w:pPr>
      <w:r>
        <w:rPr>
          <w:rFonts w:ascii="Century" w:hAnsi="Century" w:cs="Miriam"/>
          <w:b/>
          <w:b/>
          <w:spacing w:val="0"/>
          <w:szCs w:val="24"/>
          <w:rtl w:val="true"/>
        </w:rPr>
        <w:t>רועי</w:t>
      </w:r>
      <w:r>
        <w:rPr>
          <w:rFonts w:cs="Miriam" w:ascii="Century" w:hAnsi="Century"/>
          <w:b/>
          <w:spacing w:val="0"/>
          <w:szCs w:val="24"/>
          <w:rtl w:val="true"/>
        </w:rPr>
        <w:t xml:space="preserve">: </w:t>
      </w:r>
      <w:r>
        <w:rPr>
          <w:rFonts w:ascii="Century" w:hAnsi="Century" w:cs="Miriam"/>
          <w:b/>
          <w:b/>
          <w:spacing w:val="0"/>
          <w:szCs w:val="24"/>
          <w:rtl w:val="true"/>
        </w:rPr>
        <w:t>תגיד</w:t>
      </w:r>
      <w:r>
        <w:rPr>
          <w:rFonts w:ascii="Century" w:hAnsi="Century" w:eastAsia="Century" w:cs="Century"/>
          <w:b/>
          <w:b/>
          <w:spacing w:val="0"/>
          <w:szCs w:val="24"/>
          <w:rtl w:val="true"/>
        </w:rPr>
        <w:t xml:space="preserve"> </w:t>
      </w:r>
      <w:r>
        <w:rPr>
          <w:rFonts w:ascii="Century" w:hAnsi="Century" w:cs="Miriam"/>
          <w:b/>
          <w:b/>
          <w:spacing w:val="0"/>
          <w:szCs w:val="24"/>
          <w:rtl w:val="true"/>
        </w:rPr>
        <w:t>לי</w:t>
      </w:r>
      <w:r>
        <w:rPr>
          <w:rFonts w:cs="Miriam" w:ascii="Century" w:hAnsi="Century"/>
          <w:b/>
          <w:spacing w:val="0"/>
          <w:szCs w:val="24"/>
          <w:rtl w:val="true"/>
        </w:rPr>
        <w:t xml:space="preserve">, </w:t>
      </w:r>
      <w:r>
        <w:rPr>
          <w:rFonts w:ascii="Century" w:hAnsi="Century" w:cs="Miriam"/>
          <w:b/>
          <w:b/>
          <w:spacing w:val="0"/>
          <w:szCs w:val="24"/>
          <w:rtl w:val="true"/>
        </w:rPr>
        <w:t>מה</w:t>
      </w:r>
      <w:r>
        <w:rPr>
          <w:rFonts w:ascii="Century" w:hAnsi="Century" w:eastAsia="Century" w:cs="Century"/>
          <w:b/>
          <w:b/>
          <w:spacing w:val="0"/>
          <w:szCs w:val="24"/>
          <w:rtl w:val="true"/>
        </w:rPr>
        <w:t xml:space="preserve"> </w:t>
      </w:r>
      <w:r>
        <w:rPr>
          <w:rFonts w:ascii="Century" w:hAnsi="Century" w:cs="Miriam"/>
          <w:b/>
          <w:b/>
          <w:spacing w:val="0"/>
          <w:szCs w:val="24"/>
          <w:rtl w:val="true"/>
        </w:rPr>
        <w:t>זה</w:t>
      </w:r>
      <w:r>
        <w:rPr>
          <w:rFonts w:ascii="Century" w:hAnsi="Century" w:eastAsia="Century" w:cs="Century"/>
          <w:b/>
          <w:b/>
          <w:spacing w:val="0"/>
          <w:szCs w:val="24"/>
          <w:rtl w:val="true"/>
        </w:rPr>
        <w:t xml:space="preserve"> </w:t>
      </w:r>
      <w:r>
        <w:rPr>
          <w:rFonts w:ascii="Century" w:hAnsi="Century" w:cs="Miriam"/>
          <w:b/>
          <w:b/>
          <w:spacing w:val="0"/>
          <w:szCs w:val="24"/>
          <w:rtl w:val="true"/>
        </w:rPr>
        <w:t>הארבע</w:t>
      </w:r>
      <w:r>
        <w:rPr>
          <w:rFonts w:ascii="Century" w:hAnsi="Century" w:eastAsia="Century" w:cs="Century"/>
          <w:b/>
          <w:b/>
          <w:spacing w:val="0"/>
          <w:szCs w:val="24"/>
          <w:rtl w:val="true"/>
        </w:rPr>
        <w:t xml:space="preserve"> </w:t>
      </w:r>
      <w:r>
        <w:rPr>
          <w:rFonts w:ascii="Century" w:hAnsi="Century" w:cs="Miriam"/>
          <w:b/>
          <w:b/>
          <w:spacing w:val="0"/>
          <w:szCs w:val="24"/>
          <w:rtl w:val="true"/>
        </w:rPr>
        <w:t>סדרות</w:t>
      </w:r>
      <w:r>
        <w:rPr>
          <w:rFonts w:cs="Miriam" w:ascii="Century" w:hAnsi="Century"/>
          <w:b/>
          <w:spacing w:val="0"/>
          <w:szCs w:val="24"/>
          <w:rtl w:val="true"/>
        </w:rPr>
        <w:t>?</w:t>
      </w:r>
    </w:p>
    <w:p>
      <w:pPr>
        <w:pStyle w:val="Ruller51"/>
        <w:spacing w:lineRule="auto" w:line="360"/>
        <w:ind w:end="1282"/>
        <w:jc w:val="both"/>
        <w:rPr>
          <w:rFonts w:ascii="Century" w:hAnsi="Century" w:cs="Miriam"/>
          <w:b/>
          <w:spacing w:val="0"/>
          <w:szCs w:val="24"/>
        </w:rPr>
      </w:pPr>
      <w:r>
        <w:rPr>
          <w:rFonts w:ascii="Century" w:hAnsi="Century" w:cs="Miriam"/>
          <w:b/>
          <w:b/>
          <w:spacing w:val="0"/>
          <w:szCs w:val="24"/>
          <w:rtl w:val="true"/>
        </w:rPr>
        <w:t>דוד</w:t>
      </w:r>
      <w:r>
        <w:rPr>
          <w:rFonts w:cs="Miriam" w:ascii="Century" w:hAnsi="Century"/>
          <w:b/>
          <w:spacing w:val="0"/>
          <w:szCs w:val="24"/>
          <w:rtl w:val="true"/>
        </w:rPr>
        <w:t xml:space="preserve">: </w:t>
      </w:r>
      <w:r>
        <w:rPr>
          <w:rFonts w:cs="Miriam" w:ascii="Century" w:hAnsi="Century"/>
          <w:b/>
          <w:spacing w:val="0"/>
          <w:szCs w:val="24"/>
        </w:rPr>
        <w:t>217</w:t>
      </w:r>
    </w:p>
    <w:p>
      <w:pPr>
        <w:pStyle w:val="Ruller51"/>
        <w:spacing w:lineRule="auto" w:line="360"/>
        <w:ind w:end="1282"/>
        <w:jc w:val="both"/>
        <w:rPr>
          <w:rFonts w:ascii="Century" w:hAnsi="Century" w:cs="Miriam"/>
          <w:b/>
          <w:spacing w:val="0"/>
          <w:szCs w:val="24"/>
        </w:rPr>
      </w:pPr>
      <w:r>
        <w:rPr>
          <w:rFonts w:ascii="Century" w:hAnsi="Century" w:cs="Miriam"/>
          <w:b/>
          <w:b/>
          <w:spacing w:val="0"/>
          <w:szCs w:val="24"/>
          <w:rtl w:val="true"/>
        </w:rPr>
        <w:t>רועי</w:t>
      </w:r>
      <w:r>
        <w:rPr>
          <w:rFonts w:cs="Miriam" w:ascii="Century" w:hAnsi="Century"/>
          <w:b/>
          <w:spacing w:val="0"/>
          <w:szCs w:val="24"/>
          <w:rtl w:val="true"/>
        </w:rPr>
        <w:t xml:space="preserve">: </w:t>
      </w:r>
      <w:r>
        <w:rPr>
          <w:rFonts w:ascii="Century" w:hAnsi="Century" w:cs="Miriam"/>
          <w:b/>
          <w:b/>
          <w:spacing w:val="0"/>
          <w:szCs w:val="24"/>
          <w:rtl w:val="true"/>
        </w:rPr>
        <w:t>כן</w:t>
      </w:r>
      <w:r>
        <w:rPr>
          <w:rFonts w:cs="Miriam" w:ascii="Century" w:hAnsi="Century"/>
          <w:b/>
          <w:spacing w:val="0"/>
          <w:szCs w:val="24"/>
          <w:rtl w:val="true"/>
        </w:rPr>
        <w:t xml:space="preserve">? </w:t>
      </w:r>
    </w:p>
    <w:p>
      <w:pPr>
        <w:pStyle w:val="Ruller51"/>
        <w:spacing w:lineRule="auto" w:line="360"/>
        <w:ind w:end="1282"/>
        <w:jc w:val="both"/>
        <w:rPr>
          <w:rFonts w:ascii="Century" w:hAnsi="Century" w:cs="Miriam"/>
          <w:b/>
          <w:spacing w:val="0"/>
          <w:szCs w:val="24"/>
        </w:rPr>
      </w:pPr>
      <w:r>
        <w:rPr>
          <w:rFonts w:ascii="Century" w:hAnsi="Century" w:cs="Miriam"/>
          <w:b/>
          <w:b/>
          <w:spacing w:val="0"/>
          <w:szCs w:val="24"/>
          <w:rtl w:val="true"/>
        </w:rPr>
        <w:t>דוד</w:t>
      </w:r>
      <w:r>
        <w:rPr>
          <w:rFonts w:cs="Miriam" w:ascii="Century" w:hAnsi="Century"/>
          <w:b/>
          <w:spacing w:val="0"/>
          <w:szCs w:val="24"/>
          <w:rtl w:val="true"/>
        </w:rPr>
        <w:t xml:space="preserve">: </w:t>
      </w:r>
      <w:r>
        <w:rPr>
          <w:rFonts w:cs="Miriam" w:ascii="Century" w:hAnsi="Century"/>
          <w:b/>
          <w:spacing w:val="0"/>
          <w:szCs w:val="24"/>
        </w:rPr>
        <w:t>1026</w:t>
      </w:r>
      <w:r>
        <w:rPr>
          <w:rFonts w:cs="Miriam" w:ascii="Century" w:hAnsi="Century"/>
          <w:b/>
          <w:spacing w:val="0"/>
          <w:szCs w:val="24"/>
          <w:rtl w:val="true"/>
        </w:rPr>
        <w:t xml:space="preserve">, </w:t>
      </w:r>
      <w:r>
        <w:rPr>
          <w:rFonts w:cs="Miriam" w:ascii="Century" w:hAnsi="Century"/>
          <w:b/>
          <w:spacing w:val="0"/>
          <w:szCs w:val="24"/>
        </w:rPr>
        <w:t>610</w:t>
      </w:r>
      <w:r>
        <w:rPr>
          <w:rFonts w:cs="Miriam" w:ascii="Century" w:hAnsi="Century"/>
          <w:b/>
          <w:spacing w:val="0"/>
          <w:szCs w:val="24"/>
          <w:rtl w:val="true"/>
        </w:rPr>
        <w:t xml:space="preserve"> </w:t>
      </w:r>
      <w:r>
        <w:rPr>
          <w:rFonts w:ascii="Century" w:hAnsi="Century" w:cs="Miriam"/>
          <w:b/>
          <w:b/>
          <w:spacing w:val="0"/>
          <w:szCs w:val="24"/>
          <w:rtl w:val="true"/>
        </w:rPr>
        <w:t>שזאת</w:t>
      </w:r>
      <w:r>
        <w:rPr>
          <w:rFonts w:ascii="Century" w:hAnsi="Century" w:eastAsia="Century" w:cs="Century"/>
          <w:b/>
          <w:b/>
          <w:spacing w:val="0"/>
          <w:szCs w:val="24"/>
          <w:rtl w:val="true"/>
        </w:rPr>
        <w:t xml:space="preserve"> </w:t>
      </w:r>
      <w:r>
        <w:rPr>
          <w:rFonts w:ascii="Century" w:hAnsi="Century" w:cs="Miriam"/>
          <w:b/>
          <w:b/>
          <w:spacing w:val="0"/>
          <w:szCs w:val="24"/>
          <w:rtl w:val="true"/>
        </w:rPr>
        <w:t>הסדר</w:t>
      </w:r>
      <w:r>
        <w:rPr>
          <w:rFonts w:ascii="Century" w:hAnsi="Century" w:eastAsia="Century" w:cs="Century"/>
          <w:b/>
          <w:b/>
          <w:spacing w:val="0"/>
          <w:szCs w:val="24"/>
          <w:rtl w:val="true"/>
        </w:rPr>
        <w:t xml:space="preserve"> </w:t>
      </w:r>
      <w:r>
        <w:rPr>
          <w:rFonts w:ascii="Century" w:hAnsi="Century" w:cs="Miriam"/>
          <w:b/>
          <w:b/>
          <w:spacing w:val="0"/>
          <w:szCs w:val="24"/>
          <w:rtl w:val="true"/>
        </w:rPr>
        <w:t>המ</w:t>
      </w:r>
      <w:r>
        <w:rPr>
          <w:rFonts w:cs="Miriam" w:ascii="Century" w:hAnsi="Century"/>
          <w:b/>
          <w:spacing w:val="0"/>
          <w:szCs w:val="24"/>
          <w:rtl w:val="true"/>
        </w:rPr>
        <w:t xml:space="preserve">... </w:t>
      </w:r>
      <w:r>
        <w:rPr>
          <w:rFonts w:ascii="Century" w:hAnsi="Century" w:cs="Miriam"/>
          <w:b/>
          <w:b/>
          <w:spacing w:val="0"/>
          <w:szCs w:val="24"/>
          <w:rtl w:val="true"/>
        </w:rPr>
        <w:t>המהותית</w:t>
      </w:r>
      <w:r>
        <w:rPr>
          <w:rFonts w:ascii="Century" w:hAnsi="Century" w:eastAsia="Century" w:cs="Century"/>
          <w:b/>
          <w:b/>
          <w:spacing w:val="0"/>
          <w:szCs w:val="24"/>
          <w:rtl w:val="true"/>
        </w:rPr>
        <w:t xml:space="preserve"> </w:t>
      </w:r>
      <w:r>
        <w:rPr>
          <w:rFonts w:ascii="Century" w:hAnsi="Century" w:cs="Miriam"/>
          <w:b/>
          <w:b/>
          <w:spacing w:val="0"/>
          <w:szCs w:val="24"/>
          <w:rtl w:val="true"/>
        </w:rPr>
        <w:t>עבורנו</w:t>
      </w:r>
      <w:r>
        <w:rPr>
          <w:rFonts w:ascii="Century" w:hAnsi="Century" w:eastAsia="Century" w:cs="Century"/>
          <w:b/>
          <w:b/>
          <w:spacing w:val="0"/>
          <w:szCs w:val="24"/>
          <w:rtl w:val="true"/>
        </w:rPr>
        <w:t xml:space="preserve"> </w:t>
      </w:r>
      <w:r>
        <w:rPr>
          <w:rFonts w:cs="Miriam" w:ascii="Century" w:hAnsi="Century"/>
          <w:b/>
          <w:spacing w:val="0"/>
          <w:szCs w:val="24"/>
          <w:rtl w:val="true"/>
        </w:rPr>
        <w:t xml:space="preserve">[...] </w:t>
      </w:r>
      <w:r>
        <w:rPr>
          <w:rFonts w:ascii="Century" w:hAnsi="Century" w:cs="Miriam"/>
          <w:b/>
          <w:b/>
          <w:spacing w:val="0"/>
          <w:szCs w:val="24"/>
          <w:rtl w:val="true"/>
        </w:rPr>
        <w:t>תגיד</w:t>
      </w:r>
      <w:r>
        <w:rPr>
          <w:rFonts w:ascii="Century" w:hAnsi="Century" w:eastAsia="Century" w:cs="Century"/>
          <w:b/>
          <w:b/>
          <w:spacing w:val="0"/>
          <w:szCs w:val="24"/>
          <w:rtl w:val="true"/>
        </w:rPr>
        <w:t xml:space="preserve"> </w:t>
      </w:r>
      <w:r>
        <w:rPr>
          <w:rFonts w:ascii="Century" w:hAnsi="Century" w:cs="Miriam"/>
          <w:b/>
          <w:b/>
          <w:spacing w:val="0"/>
          <w:szCs w:val="24"/>
          <w:rtl w:val="true"/>
        </w:rPr>
        <w:t>לי</w:t>
      </w:r>
      <w:r>
        <w:rPr>
          <w:rFonts w:cs="Miriam" w:ascii="Century" w:hAnsi="Century"/>
          <w:b/>
          <w:spacing w:val="0"/>
          <w:szCs w:val="24"/>
          <w:rtl w:val="true"/>
        </w:rPr>
        <w:t xml:space="preserve">, </w:t>
      </w:r>
      <w:r>
        <w:rPr>
          <w:rFonts w:ascii="Century" w:hAnsi="Century" w:cs="Miriam"/>
          <w:b/>
          <w:b/>
          <w:spacing w:val="0"/>
          <w:szCs w:val="24"/>
          <w:rtl w:val="true"/>
        </w:rPr>
        <w:t>אתה</w:t>
      </w:r>
      <w:r>
        <w:rPr>
          <w:rFonts w:ascii="Century" w:hAnsi="Century" w:eastAsia="Century" w:cs="Century"/>
          <w:b/>
          <w:b/>
          <w:spacing w:val="0"/>
          <w:szCs w:val="24"/>
          <w:rtl w:val="true"/>
        </w:rPr>
        <w:t xml:space="preserve"> </w:t>
      </w:r>
      <w:r>
        <w:rPr>
          <w:rFonts w:ascii="Century" w:hAnsi="Century" w:cs="Miriam"/>
          <w:b/>
          <w:b/>
          <w:spacing w:val="0"/>
          <w:szCs w:val="24"/>
          <w:rtl w:val="true"/>
        </w:rPr>
        <w:t>ראית</w:t>
      </w:r>
      <w:r>
        <w:rPr>
          <w:rFonts w:ascii="Century" w:hAnsi="Century" w:eastAsia="Century" w:cs="Century"/>
          <w:b/>
          <w:b/>
          <w:spacing w:val="0"/>
          <w:szCs w:val="24"/>
          <w:rtl w:val="true"/>
        </w:rPr>
        <w:t xml:space="preserve"> </w:t>
      </w:r>
      <w:r>
        <w:rPr>
          <w:rFonts w:ascii="Century" w:hAnsi="Century" w:cs="Miriam"/>
          <w:b/>
          <w:b/>
          <w:spacing w:val="0"/>
          <w:szCs w:val="24"/>
          <w:rtl w:val="true"/>
        </w:rPr>
        <w:t>מה</w:t>
      </w:r>
      <w:r>
        <w:rPr>
          <w:rFonts w:ascii="Century" w:hAnsi="Century" w:eastAsia="Century" w:cs="Century"/>
          <w:b/>
          <w:b/>
          <w:spacing w:val="0"/>
          <w:szCs w:val="24"/>
          <w:rtl w:val="true"/>
        </w:rPr>
        <w:t xml:space="preserve"> </w:t>
      </w:r>
      <w:r>
        <w:rPr>
          <w:rFonts w:ascii="Century" w:hAnsi="Century" w:cs="Miriam"/>
          <w:b/>
          <w:b/>
          <w:spacing w:val="0"/>
          <w:szCs w:val="24"/>
          <w:rtl w:val="true"/>
        </w:rPr>
        <w:t>קרה</w:t>
      </w:r>
      <w:r>
        <w:rPr>
          <w:rFonts w:ascii="Century" w:hAnsi="Century" w:eastAsia="Century" w:cs="Century"/>
          <w:b/>
          <w:b/>
          <w:spacing w:val="0"/>
          <w:szCs w:val="24"/>
          <w:rtl w:val="true"/>
        </w:rPr>
        <w:t xml:space="preserve"> </w:t>
      </w:r>
      <w:r>
        <w:rPr>
          <w:rFonts w:ascii="Century" w:hAnsi="Century" w:cs="Miriam"/>
          <w:b/>
          <w:b/>
          <w:spacing w:val="0"/>
          <w:szCs w:val="24"/>
          <w:rtl w:val="true"/>
        </w:rPr>
        <w:t>ב</w:t>
      </w:r>
      <w:r>
        <w:rPr>
          <w:rFonts w:cs="Miriam" w:ascii="Century" w:hAnsi="Century"/>
          <w:b/>
          <w:spacing w:val="0"/>
          <w:szCs w:val="24"/>
        </w:rPr>
        <w:t>5480</w:t>
      </w:r>
      <w:r>
        <w:rPr>
          <w:rFonts w:cs="Miriam" w:ascii="Century" w:hAnsi="Century"/>
          <w:b/>
          <w:spacing w:val="0"/>
          <w:szCs w:val="24"/>
          <w:rtl w:val="true"/>
        </w:rPr>
        <w:t xml:space="preserve">, </w:t>
      </w:r>
      <w:r>
        <w:rPr>
          <w:rFonts w:cs="Miriam" w:ascii="Century" w:hAnsi="Century"/>
          <w:b/>
          <w:spacing w:val="0"/>
          <w:szCs w:val="24"/>
        </w:rPr>
        <w:t>81</w:t>
      </w:r>
      <w:r>
        <w:rPr>
          <w:rFonts w:cs="Miriam" w:ascii="Century" w:hAnsi="Century"/>
          <w:b/>
          <w:spacing w:val="0"/>
          <w:szCs w:val="24"/>
          <w:rtl w:val="true"/>
        </w:rPr>
        <w:t xml:space="preserve">, </w:t>
      </w:r>
      <w:r>
        <w:rPr>
          <w:rFonts w:ascii="Century" w:hAnsi="Century" w:cs="Miriam"/>
          <w:b/>
          <w:b/>
          <w:spacing w:val="0"/>
          <w:szCs w:val="24"/>
          <w:rtl w:val="true"/>
        </w:rPr>
        <w:t>בימים</w:t>
      </w:r>
      <w:r>
        <w:rPr>
          <w:rFonts w:ascii="Century" w:hAnsi="Century" w:eastAsia="Century" w:cs="Century"/>
          <w:b/>
          <w:b/>
          <w:spacing w:val="0"/>
          <w:szCs w:val="24"/>
          <w:rtl w:val="true"/>
        </w:rPr>
        <w:t xml:space="preserve"> </w:t>
      </w:r>
      <w:r>
        <w:rPr>
          <w:rFonts w:ascii="Century" w:hAnsi="Century" w:cs="Miriam"/>
          <w:b/>
          <w:b/>
          <w:spacing w:val="0"/>
          <w:szCs w:val="24"/>
          <w:rtl w:val="true"/>
        </w:rPr>
        <w:t>האחרונים</w:t>
      </w:r>
      <w:r>
        <w:rPr>
          <w:rFonts w:cs="Miriam" w:ascii="Century" w:hAnsi="Century"/>
          <w:b/>
          <w:spacing w:val="0"/>
          <w:szCs w:val="24"/>
          <w:rtl w:val="true"/>
        </w:rPr>
        <w:t xml:space="preserve">? </w:t>
      </w:r>
      <w:r>
        <w:rPr>
          <w:rFonts w:ascii="Century" w:hAnsi="Century" w:cs="Miriam"/>
          <w:b/>
          <w:b/>
          <w:spacing w:val="0"/>
          <w:szCs w:val="24"/>
          <w:u w:val="single"/>
          <w:rtl w:val="true"/>
        </w:rPr>
        <w:t>הרגנו</w:t>
      </w:r>
      <w:r>
        <w:rPr>
          <w:rFonts w:ascii="Century" w:hAnsi="Century" w:eastAsia="Century" w:cs="Century"/>
          <w:b/>
          <w:b/>
          <w:spacing w:val="0"/>
          <w:szCs w:val="24"/>
          <w:u w:val="single"/>
          <w:rtl w:val="true"/>
        </w:rPr>
        <w:t xml:space="preserve"> </w:t>
      </w:r>
      <w:r>
        <w:rPr>
          <w:rFonts w:ascii="Century" w:hAnsi="Century" w:cs="Miriam"/>
          <w:b/>
          <w:b/>
          <w:spacing w:val="0"/>
          <w:szCs w:val="24"/>
          <w:u w:val="single"/>
          <w:rtl w:val="true"/>
        </w:rPr>
        <w:t>אותם</w:t>
      </w:r>
      <w:r>
        <w:rPr>
          <w:rFonts w:cs="Miriam" w:ascii="Century" w:hAnsi="Century"/>
          <w:b/>
          <w:spacing w:val="0"/>
          <w:szCs w:val="24"/>
          <w:u w:val="single"/>
          <w:rtl w:val="true"/>
        </w:rPr>
        <w:t xml:space="preserve">, </w:t>
      </w:r>
      <w:r>
        <w:rPr>
          <w:rFonts w:ascii="Century" w:hAnsi="Century" w:cs="Miriam"/>
          <w:b/>
          <w:b/>
          <w:spacing w:val="0"/>
          <w:szCs w:val="24"/>
          <w:u w:val="single"/>
          <w:rtl w:val="true"/>
        </w:rPr>
        <w:t>רצחנו</w:t>
      </w:r>
      <w:r>
        <w:rPr>
          <w:rFonts w:ascii="Century" w:hAnsi="Century" w:eastAsia="Century" w:cs="Century"/>
          <w:b/>
          <w:b/>
          <w:spacing w:val="0"/>
          <w:szCs w:val="24"/>
          <w:u w:val="single"/>
          <w:rtl w:val="true"/>
        </w:rPr>
        <w:t xml:space="preserve"> </w:t>
      </w:r>
      <w:r>
        <w:rPr>
          <w:rFonts w:ascii="Century" w:hAnsi="Century" w:cs="Miriam"/>
          <w:b/>
          <w:b/>
          <w:spacing w:val="0"/>
          <w:szCs w:val="24"/>
          <w:u w:val="single"/>
          <w:rtl w:val="true"/>
        </w:rPr>
        <w:t>אותם</w:t>
      </w:r>
      <w:r>
        <w:rPr>
          <w:rFonts w:cs="Miriam" w:ascii="Century" w:hAnsi="Century"/>
          <w:b/>
          <w:spacing w:val="0"/>
          <w:szCs w:val="24"/>
          <w:u w:val="single"/>
          <w:rtl w:val="true"/>
        </w:rPr>
        <w:t xml:space="preserve">, </w:t>
      </w:r>
      <w:r>
        <w:rPr>
          <w:rFonts w:ascii="Century" w:hAnsi="Century" w:cs="Miriam"/>
          <w:b/>
          <w:b/>
          <w:spacing w:val="0"/>
          <w:szCs w:val="24"/>
          <w:u w:val="single"/>
          <w:rtl w:val="true"/>
        </w:rPr>
        <w:t>רועי</w:t>
      </w:r>
      <w:r>
        <w:rPr>
          <w:rFonts w:cs="Miriam" w:ascii="Century" w:hAnsi="Century"/>
          <w:b/>
          <w:spacing w:val="0"/>
          <w:szCs w:val="24"/>
          <w:u w:val="single"/>
          <w:rtl w:val="true"/>
        </w:rPr>
        <w:t xml:space="preserve">, </w:t>
      </w:r>
      <w:r>
        <w:rPr>
          <w:rFonts w:ascii="Century" w:hAnsi="Century" w:cs="Miriam"/>
          <w:b/>
          <w:b/>
          <w:spacing w:val="0"/>
          <w:szCs w:val="24"/>
          <w:u w:val="single"/>
          <w:rtl w:val="true"/>
        </w:rPr>
        <w:t>הורדנו</w:t>
      </w:r>
      <w:r>
        <w:rPr>
          <w:rFonts w:ascii="Century" w:hAnsi="Century" w:eastAsia="Century" w:cs="Century"/>
          <w:b/>
          <w:b/>
          <w:spacing w:val="0"/>
          <w:szCs w:val="24"/>
          <w:u w:val="single"/>
          <w:rtl w:val="true"/>
        </w:rPr>
        <w:t xml:space="preserve"> </w:t>
      </w:r>
      <w:r>
        <w:rPr>
          <w:rFonts w:ascii="Century" w:hAnsi="Century" w:cs="Miriam"/>
          <w:b/>
          <w:b/>
          <w:spacing w:val="0"/>
          <w:szCs w:val="24"/>
          <w:u w:val="single"/>
          <w:rtl w:val="true"/>
        </w:rPr>
        <w:t>אותם</w:t>
      </w:r>
      <w:r>
        <w:rPr>
          <w:rFonts w:ascii="Century" w:hAnsi="Century" w:eastAsia="Century" w:cs="Century"/>
          <w:b/>
          <w:b/>
          <w:spacing w:val="0"/>
          <w:szCs w:val="24"/>
          <w:u w:val="single"/>
          <w:rtl w:val="true"/>
        </w:rPr>
        <w:t xml:space="preserve"> </w:t>
      </w:r>
      <w:r>
        <w:rPr>
          <w:rFonts w:ascii="Century" w:hAnsi="Century" w:cs="Miriam"/>
          <w:b/>
          <w:b/>
          <w:spacing w:val="0"/>
          <w:szCs w:val="24"/>
          <w:u w:val="single"/>
          <w:rtl w:val="true"/>
        </w:rPr>
        <w:t>אחוז</w:t>
      </w:r>
      <w:r>
        <w:rPr>
          <w:rFonts w:ascii="Century" w:hAnsi="Century" w:eastAsia="Century" w:cs="Century"/>
          <w:b/>
          <w:b/>
          <w:spacing w:val="0"/>
          <w:szCs w:val="24"/>
          <w:u w:val="single"/>
          <w:rtl w:val="true"/>
        </w:rPr>
        <w:t xml:space="preserve"> </w:t>
      </w:r>
      <w:r>
        <w:rPr>
          <w:rFonts w:cs="Miriam" w:ascii="Century" w:hAnsi="Century"/>
          <w:b/>
          <w:spacing w:val="0"/>
          <w:szCs w:val="24"/>
          <w:u w:val="single"/>
          <w:rtl w:val="true"/>
        </w:rPr>
        <w:t xml:space="preserve">[...] </w:t>
      </w:r>
      <w:r>
        <w:rPr>
          <w:rFonts w:ascii="Century" w:hAnsi="Century" w:cs="Miriam"/>
          <w:b/>
          <w:b/>
          <w:spacing w:val="0"/>
          <w:szCs w:val="24"/>
          <w:u w:val="single"/>
          <w:rtl w:val="true"/>
        </w:rPr>
        <w:t>דוד</w:t>
      </w:r>
      <w:r>
        <w:rPr>
          <w:rFonts w:cs="Miriam" w:ascii="Century" w:hAnsi="Century"/>
          <w:b/>
          <w:spacing w:val="0"/>
          <w:szCs w:val="24"/>
          <w:u w:val="single"/>
          <w:rtl w:val="true"/>
        </w:rPr>
        <w:t xml:space="preserve">: </w:t>
      </w:r>
      <w:r>
        <w:rPr>
          <w:rFonts w:ascii="Century" w:hAnsi="Century" w:cs="Miriam"/>
          <w:b/>
          <w:b/>
          <w:spacing w:val="0"/>
          <w:szCs w:val="24"/>
          <w:u w:val="single"/>
          <w:rtl w:val="true"/>
        </w:rPr>
        <w:t>אתה</w:t>
      </w:r>
      <w:r>
        <w:rPr>
          <w:rFonts w:ascii="Century" w:hAnsi="Century" w:eastAsia="Century" w:cs="Century"/>
          <w:b/>
          <w:b/>
          <w:spacing w:val="0"/>
          <w:szCs w:val="24"/>
          <w:u w:val="single"/>
          <w:rtl w:val="true"/>
        </w:rPr>
        <w:t xml:space="preserve"> </w:t>
      </w:r>
      <w:r>
        <w:rPr>
          <w:rFonts w:ascii="Century" w:hAnsi="Century" w:cs="Miriam"/>
          <w:b/>
          <w:b/>
          <w:spacing w:val="0"/>
          <w:szCs w:val="24"/>
          <w:u w:val="single"/>
          <w:rtl w:val="true"/>
        </w:rPr>
        <w:t>יודע</w:t>
      </w:r>
      <w:r>
        <w:rPr>
          <w:rFonts w:ascii="Century" w:hAnsi="Century" w:eastAsia="Century" w:cs="Century"/>
          <w:b/>
          <w:b/>
          <w:spacing w:val="0"/>
          <w:szCs w:val="24"/>
          <w:u w:val="single"/>
          <w:rtl w:val="true"/>
        </w:rPr>
        <w:t xml:space="preserve"> </w:t>
      </w:r>
      <w:r>
        <w:rPr>
          <w:rFonts w:ascii="Century" w:hAnsi="Century" w:cs="Miriam"/>
          <w:b/>
          <w:b/>
          <w:spacing w:val="0"/>
          <w:szCs w:val="24"/>
          <w:u w:val="single"/>
          <w:rtl w:val="true"/>
        </w:rPr>
        <w:t>איזה</w:t>
      </w:r>
      <w:r>
        <w:rPr>
          <w:rFonts w:ascii="Century" w:hAnsi="Century" w:eastAsia="Century" w:cs="Century"/>
          <w:b/>
          <w:b/>
          <w:spacing w:val="0"/>
          <w:szCs w:val="24"/>
          <w:u w:val="single"/>
          <w:rtl w:val="true"/>
        </w:rPr>
        <w:t xml:space="preserve"> </w:t>
      </w:r>
      <w:r>
        <w:rPr>
          <w:rFonts w:ascii="Century" w:hAnsi="Century" w:cs="Miriam"/>
          <w:b/>
          <w:b/>
          <w:spacing w:val="0"/>
          <w:szCs w:val="24"/>
          <w:u w:val="single"/>
          <w:rtl w:val="true"/>
        </w:rPr>
        <w:t>קשה</w:t>
      </w:r>
      <w:r>
        <w:rPr>
          <w:rFonts w:ascii="Century" w:hAnsi="Century" w:eastAsia="Century" w:cs="Century"/>
          <w:b/>
          <w:b/>
          <w:spacing w:val="0"/>
          <w:szCs w:val="24"/>
          <w:u w:val="single"/>
          <w:rtl w:val="true"/>
        </w:rPr>
        <w:t xml:space="preserve"> </w:t>
      </w:r>
      <w:r>
        <w:rPr>
          <w:rFonts w:ascii="Century" w:hAnsi="Century" w:cs="Miriam"/>
          <w:b/>
          <w:b/>
          <w:spacing w:val="0"/>
          <w:szCs w:val="24"/>
          <w:u w:val="single"/>
          <w:rtl w:val="true"/>
        </w:rPr>
        <w:t>זה</w:t>
      </w:r>
      <w:r>
        <w:rPr>
          <w:rFonts w:ascii="Century" w:hAnsi="Century" w:eastAsia="Century" w:cs="Century"/>
          <w:b/>
          <w:b/>
          <w:spacing w:val="0"/>
          <w:szCs w:val="24"/>
          <w:u w:val="single"/>
          <w:rtl w:val="true"/>
        </w:rPr>
        <w:t xml:space="preserve"> </w:t>
      </w:r>
      <w:r>
        <w:rPr>
          <w:rFonts w:ascii="Century" w:hAnsi="Century" w:cs="Miriam"/>
          <w:b/>
          <w:b/>
          <w:spacing w:val="0"/>
          <w:szCs w:val="24"/>
          <w:u w:val="single"/>
          <w:rtl w:val="true"/>
        </w:rPr>
        <w:t>להוריד</w:t>
      </w:r>
      <w:r>
        <w:rPr>
          <w:rFonts w:ascii="Century" w:hAnsi="Century" w:eastAsia="Century" w:cs="Century"/>
          <w:b/>
          <w:b/>
          <w:spacing w:val="0"/>
          <w:szCs w:val="24"/>
          <w:u w:val="single"/>
          <w:rtl w:val="true"/>
        </w:rPr>
        <w:t xml:space="preserve"> </w:t>
      </w:r>
      <w:r>
        <w:rPr>
          <w:rFonts w:ascii="Century" w:hAnsi="Century" w:cs="Miriam"/>
          <w:b/>
          <w:b/>
          <w:spacing w:val="0"/>
          <w:szCs w:val="24"/>
          <w:u w:val="single"/>
          <w:rtl w:val="true"/>
        </w:rPr>
        <w:t>את</w:t>
      </w:r>
      <w:r>
        <w:rPr>
          <w:rFonts w:ascii="Century" w:hAnsi="Century" w:eastAsia="Century" w:cs="Century"/>
          <w:b/>
          <w:b/>
          <w:spacing w:val="0"/>
          <w:szCs w:val="24"/>
          <w:u w:val="single"/>
          <w:rtl w:val="true"/>
        </w:rPr>
        <w:t xml:space="preserve"> </w:t>
      </w:r>
      <w:r>
        <w:rPr>
          <w:rFonts w:ascii="Century" w:hAnsi="Century" w:cs="Miriam"/>
          <w:b/>
          <w:b/>
          <w:spacing w:val="0"/>
          <w:szCs w:val="24"/>
          <w:u w:val="single"/>
          <w:rtl w:val="true"/>
        </w:rPr>
        <w:t>כל</w:t>
      </w:r>
      <w:r>
        <w:rPr>
          <w:rFonts w:ascii="Century" w:hAnsi="Century" w:eastAsia="Century" w:cs="Century"/>
          <w:b/>
          <w:b/>
          <w:spacing w:val="0"/>
          <w:szCs w:val="24"/>
          <w:u w:val="single"/>
          <w:rtl w:val="true"/>
        </w:rPr>
        <w:t xml:space="preserve"> </w:t>
      </w:r>
      <w:r>
        <w:rPr>
          <w:rFonts w:ascii="Century" w:hAnsi="Century" w:cs="Miriam"/>
          <w:b/>
          <w:b/>
          <w:spacing w:val="0"/>
          <w:szCs w:val="24"/>
          <w:u w:val="single"/>
          <w:rtl w:val="true"/>
        </w:rPr>
        <w:t>העקום</w:t>
      </w:r>
      <w:r>
        <w:rPr>
          <w:rFonts w:ascii="Century" w:hAnsi="Century" w:eastAsia="Century" w:cs="Century"/>
          <w:b/>
          <w:b/>
          <w:spacing w:val="0"/>
          <w:szCs w:val="24"/>
          <w:u w:val="single"/>
          <w:rtl w:val="true"/>
        </w:rPr>
        <w:t xml:space="preserve"> </w:t>
      </w:r>
      <w:r>
        <w:rPr>
          <w:rFonts w:ascii="Century" w:hAnsi="Century" w:cs="Miriam"/>
          <w:b/>
          <w:b/>
          <w:spacing w:val="0"/>
          <w:szCs w:val="24"/>
          <w:u w:val="single"/>
          <w:rtl w:val="true"/>
        </w:rPr>
        <w:t>הבינוני</w:t>
      </w:r>
      <w:r>
        <w:rPr>
          <w:rFonts w:ascii="Century" w:hAnsi="Century" w:eastAsia="Century" w:cs="Century"/>
          <w:b/>
          <w:b/>
          <w:spacing w:val="0"/>
          <w:szCs w:val="24"/>
          <w:u w:val="single"/>
          <w:rtl w:val="true"/>
        </w:rPr>
        <w:t xml:space="preserve"> </w:t>
      </w:r>
      <w:r>
        <w:rPr>
          <w:rFonts w:ascii="Century" w:hAnsi="Century" w:cs="Miriam"/>
          <w:b/>
          <w:b/>
          <w:spacing w:val="0"/>
          <w:szCs w:val="24"/>
          <w:u w:val="single"/>
          <w:rtl w:val="true"/>
        </w:rPr>
        <w:t>אחוז</w:t>
      </w:r>
      <w:r>
        <w:rPr>
          <w:rFonts w:cs="Miriam" w:ascii="Century" w:hAnsi="Century"/>
          <w:b/>
          <w:spacing w:val="0"/>
          <w:szCs w:val="24"/>
          <w:u w:val="single"/>
          <w:rtl w:val="true"/>
        </w:rPr>
        <w:t xml:space="preserve">? </w:t>
      </w:r>
      <w:r>
        <w:rPr>
          <w:rFonts w:ascii="Century" w:hAnsi="Century" w:cs="Miriam"/>
          <w:b/>
          <w:b/>
          <w:spacing w:val="0"/>
          <w:szCs w:val="24"/>
          <w:u w:val="single"/>
          <w:rtl w:val="true"/>
        </w:rPr>
        <w:t>אבל</w:t>
      </w:r>
      <w:r>
        <w:rPr>
          <w:rFonts w:ascii="Century" w:hAnsi="Century" w:eastAsia="Century" w:cs="Century"/>
          <w:b/>
          <w:b/>
          <w:spacing w:val="0"/>
          <w:szCs w:val="24"/>
          <w:u w:val="single"/>
          <w:rtl w:val="true"/>
        </w:rPr>
        <w:t xml:space="preserve"> </w:t>
      </w:r>
      <w:r>
        <w:rPr>
          <w:rFonts w:ascii="Century" w:hAnsi="Century" w:cs="Miriam"/>
          <w:b/>
          <w:b/>
          <w:spacing w:val="0"/>
          <w:szCs w:val="24"/>
          <w:u w:val="single"/>
          <w:rtl w:val="true"/>
        </w:rPr>
        <w:t>זה</w:t>
      </w:r>
      <w:r>
        <w:rPr>
          <w:rFonts w:ascii="Century" w:hAnsi="Century" w:eastAsia="Century" w:cs="Century"/>
          <w:b/>
          <w:b/>
          <w:spacing w:val="0"/>
          <w:szCs w:val="24"/>
          <w:u w:val="single"/>
          <w:rtl w:val="true"/>
        </w:rPr>
        <w:t xml:space="preserve"> </w:t>
      </w:r>
      <w:r>
        <w:rPr>
          <w:rFonts w:ascii="Century" w:hAnsi="Century" w:cs="Miriam"/>
          <w:b/>
          <w:b/>
          <w:spacing w:val="0"/>
          <w:szCs w:val="24"/>
          <w:u w:val="single"/>
          <w:rtl w:val="true"/>
        </w:rPr>
        <w:t>מה</w:t>
      </w:r>
      <w:r>
        <w:rPr>
          <w:rFonts w:ascii="Century" w:hAnsi="Century" w:eastAsia="Century" w:cs="Century"/>
          <w:b/>
          <w:b/>
          <w:spacing w:val="0"/>
          <w:szCs w:val="24"/>
          <w:u w:val="single"/>
          <w:rtl w:val="true"/>
        </w:rPr>
        <w:t xml:space="preserve"> </w:t>
      </w:r>
      <w:r>
        <w:rPr>
          <w:rFonts w:ascii="Century" w:hAnsi="Century" w:cs="Miriam"/>
          <w:b/>
          <w:b/>
          <w:spacing w:val="0"/>
          <w:szCs w:val="24"/>
          <w:u w:val="single"/>
          <w:rtl w:val="true"/>
        </w:rPr>
        <w:t>שעשינו</w:t>
      </w:r>
      <w:r>
        <w:rPr>
          <w:rFonts w:ascii="Century" w:hAnsi="Century" w:eastAsia="Century" w:cs="Century"/>
          <w:b/>
          <w:b/>
          <w:spacing w:val="0"/>
          <w:szCs w:val="24"/>
          <w:rtl w:val="true"/>
        </w:rPr>
        <w:t xml:space="preserve"> </w:t>
      </w:r>
      <w:r>
        <w:rPr>
          <w:rFonts w:cs="Miriam" w:ascii="Century" w:hAnsi="Century"/>
          <w:b/>
          <w:spacing w:val="0"/>
          <w:szCs w:val="24"/>
          <w:rtl w:val="true"/>
        </w:rPr>
        <w:t>[...]</w:t>
      </w:r>
    </w:p>
    <w:p>
      <w:pPr>
        <w:pStyle w:val="Ruller51"/>
        <w:spacing w:lineRule="auto" w:line="360"/>
        <w:ind w:end="1282"/>
        <w:jc w:val="both"/>
        <w:rPr>
          <w:rFonts w:ascii="Century" w:hAnsi="Century" w:cs="Miriam"/>
          <w:b/>
          <w:spacing w:val="0"/>
          <w:szCs w:val="24"/>
        </w:rPr>
      </w:pPr>
      <w:r>
        <w:rPr>
          <w:rFonts w:ascii="Century" w:hAnsi="Century" w:cs="Miriam"/>
          <w:b/>
          <w:b/>
          <w:spacing w:val="0"/>
          <w:szCs w:val="24"/>
          <w:rtl w:val="true"/>
        </w:rPr>
        <w:t>רועי</w:t>
      </w:r>
      <w:r>
        <w:rPr>
          <w:rFonts w:cs="Miriam" w:ascii="Century" w:hAnsi="Century"/>
          <w:b/>
          <w:spacing w:val="0"/>
          <w:szCs w:val="24"/>
          <w:rtl w:val="true"/>
        </w:rPr>
        <w:t xml:space="preserve">: </w:t>
      </w:r>
      <w:r>
        <w:rPr>
          <w:rFonts w:ascii="Century" w:hAnsi="Century" w:cs="Miriam"/>
          <w:b/>
          <w:b/>
          <w:spacing w:val="0"/>
          <w:szCs w:val="24"/>
          <w:rtl w:val="true"/>
        </w:rPr>
        <w:t>טוב</w:t>
      </w:r>
      <w:r>
        <w:rPr>
          <w:rFonts w:ascii="Century" w:hAnsi="Century" w:eastAsia="Century" w:cs="Century"/>
          <w:b/>
          <w:b/>
          <w:spacing w:val="0"/>
          <w:szCs w:val="24"/>
          <w:rtl w:val="true"/>
        </w:rPr>
        <w:t xml:space="preserve"> </w:t>
      </w:r>
      <w:r>
        <w:rPr>
          <w:rFonts w:ascii="Century" w:hAnsi="Century" w:cs="Miriam"/>
          <w:b/>
          <w:b/>
          <w:spacing w:val="0"/>
          <w:szCs w:val="24"/>
          <w:rtl w:val="true"/>
        </w:rPr>
        <w:t>גבר</w:t>
      </w:r>
      <w:r>
        <w:rPr>
          <w:rFonts w:cs="Miriam" w:ascii="Century" w:hAnsi="Century"/>
          <w:b/>
          <w:spacing w:val="0"/>
          <w:szCs w:val="24"/>
          <w:rtl w:val="true"/>
        </w:rPr>
        <w:t xml:space="preserve">, </w:t>
      </w:r>
      <w:r>
        <w:rPr>
          <w:rFonts w:ascii="Century" w:hAnsi="Century" w:cs="Miriam"/>
          <w:b/>
          <w:b/>
          <w:spacing w:val="0"/>
          <w:szCs w:val="24"/>
          <w:rtl w:val="true"/>
        </w:rPr>
        <w:t>תעדכן</w:t>
      </w:r>
      <w:r>
        <w:rPr>
          <w:rFonts w:ascii="Century" w:hAnsi="Century" w:eastAsia="Century" w:cs="Century"/>
          <w:b/>
          <w:b/>
          <w:spacing w:val="0"/>
          <w:szCs w:val="24"/>
          <w:rtl w:val="true"/>
        </w:rPr>
        <w:t xml:space="preserve"> </w:t>
      </w:r>
      <w:r>
        <w:rPr>
          <w:rFonts w:ascii="Century" w:hAnsi="Century" w:cs="Miriam"/>
          <w:b/>
          <w:b/>
          <w:spacing w:val="0"/>
          <w:szCs w:val="24"/>
          <w:rtl w:val="true"/>
        </w:rPr>
        <w:t>אותי</w:t>
      </w:r>
      <w:r>
        <w:rPr>
          <w:rFonts w:ascii="Century" w:hAnsi="Century" w:eastAsia="Century" w:cs="Century"/>
          <w:b/>
          <w:b/>
          <w:spacing w:val="0"/>
          <w:szCs w:val="24"/>
          <w:rtl w:val="true"/>
        </w:rPr>
        <w:t xml:space="preserve"> </w:t>
      </w:r>
      <w:r>
        <w:rPr>
          <w:rFonts w:cs="Miriam" w:ascii="Century" w:hAnsi="Century"/>
          <w:b/>
          <w:spacing w:val="0"/>
          <w:szCs w:val="24"/>
          <w:rtl w:val="true"/>
        </w:rPr>
        <w:t>(</w:t>
      </w:r>
      <w:r>
        <w:rPr>
          <w:rFonts w:ascii="Century" w:hAnsi="Century" w:cs="Miriam"/>
          <w:b/>
          <w:b/>
          <w:spacing w:val="0"/>
          <w:szCs w:val="24"/>
          <w:rtl w:val="true"/>
        </w:rPr>
        <w:t>לא</w:t>
      </w:r>
      <w:r>
        <w:rPr>
          <w:rFonts w:ascii="Century" w:hAnsi="Century" w:eastAsia="Century" w:cs="Century"/>
          <w:b/>
          <w:b/>
          <w:spacing w:val="0"/>
          <w:szCs w:val="24"/>
          <w:rtl w:val="true"/>
        </w:rPr>
        <w:t xml:space="preserve"> </w:t>
      </w:r>
      <w:r>
        <w:rPr>
          <w:rFonts w:ascii="Century" w:hAnsi="Century" w:cs="Miriam"/>
          <w:b/>
          <w:b/>
          <w:spacing w:val="0"/>
          <w:szCs w:val="24"/>
          <w:rtl w:val="true"/>
        </w:rPr>
        <w:t>ברור</w:t>
      </w:r>
      <w:r>
        <w:rPr>
          <w:rFonts w:cs="Miriam" w:ascii="Century" w:hAnsi="Century"/>
          <w:b/>
          <w:spacing w:val="0"/>
          <w:szCs w:val="24"/>
          <w:rtl w:val="true"/>
        </w:rPr>
        <w:t>)</w:t>
      </w:r>
    </w:p>
    <w:p>
      <w:pPr>
        <w:pStyle w:val="Ruller51"/>
        <w:spacing w:lineRule="auto" w:line="360"/>
        <w:ind w:end="1282"/>
        <w:jc w:val="both"/>
        <w:rPr/>
      </w:pPr>
      <w:r>
        <w:rPr>
          <w:rFonts w:ascii="Century" w:hAnsi="Century" w:cs="Miriam"/>
          <w:b/>
          <w:b/>
          <w:spacing w:val="0"/>
          <w:szCs w:val="24"/>
          <w:rtl w:val="true"/>
        </w:rPr>
        <w:t>דוד</w:t>
      </w:r>
      <w:r>
        <w:rPr>
          <w:rFonts w:cs="Miriam" w:ascii="Century" w:hAnsi="Century"/>
          <w:b/>
          <w:spacing w:val="0"/>
          <w:szCs w:val="24"/>
          <w:rtl w:val="true"/>
        </w:rPr>
        <w:t xml:space="preserve">: </w:t>
      </w:r>
      <w:r>
        <w:rPr>
          <w:rFonts w:ascii="Century" w:hAnsi="Century" w:cs="Miriam"/>
          <w:b/>
          <w:b/>
          <w:spacing w:val="0"/>
          <w:szCs w:val="24"/>
          <w:rtl w:val="true"/>
        </w:rPr>
        <w:t>אין</w:t>
      </w:r>
      <w:r>
        <w:rPr>
          <w:rFonts w:ascii="Century" w:hAnsi="Century" w:eastAsia="Century" w:cs="Century"/>
          <w:b/>
          <w:b/>
          <w:spacing w:val="0"/>
          <w:szCs w:val="24"/>
          <w:rtl w:val="true"/>
        </w:rPr>
        <w:t xml:space="preserve"> </w:t>
      </w:r>
      <w:r>
        <w:rPr>
          <w:rFonts w:ascii="Century" w:hAnsi="Century" w:cs="Miriam"/>
          <w:b/>
          <w:b/>
          <w:spacing w:val="0"/>
          <w:szCs w:val="24"/>
          <w:rtl w:val="true"/>
        </w:rPr>
        <w:t>לי</w:t>
      </w:r>
      <w:r>
        <w:rPr>
          <w:rFonts w:ascii="Century" w:hAnsi="Century" w:eastAsia="Century" w:cs="Century"/>
          <w:b/>
          <w:b/>
          <w:spacing w:val="0"/>
          <w:szCs w:val="24"/>
          <w:rtl w:val="true"/>
        </w:rPr>
        <w:t xml:space="preserve"> </w:t>
      </w:r>
      <w:r>
        <w:rPr>
          <w:rFonts w:ascii="Century" w:hAnsi="Century" w:cs="Miriam"/>
          <w:b/>
          <w:b/>
          <w:spacing w:val="0"/>
          <w:szCs w:val="24"/>
          <w:rtl w:val="true"/>
        </w:rPr>
        <w:t>הרבה</w:t>
      </w:r>
      <w:r>
        <w:rPr>
          <w:rFonts w:ascii="Century" w:hAnsi="Century" w:eastAsia="Century" w:cs="Century"/>
          <w:b/>
          <w:b/>
          <w:spacing w:val="0"/>
          <w:szCs w:val="24"/>
          <w:rtl w:val="true"/>
        </w:rPr>
        <w:t xml:space="preserve"> </w:t>
      </w:r>
      <w:r>
        <w:rPr>
          <w:rFonts w:ascii="Century" w:hAnsi="Century" w:cs="Miriam"/>
          <w:b/>
          <w:b/>
          <w:spacing w:val="0"/>
          <w:szCs w:val="24"/>
          <w:rtl w:val="true"/>
        </w:rPr>
        <w:t>אנשים</w:t>
      </w:r>
      <w:r>
        <w:rPr>
          <w:rFonts w:ascii="Century" w:hAnsi="Century" w:eastAsia="Century" w:cs="Century"/>
          <w:b/>
          <w:b/>
          <w:spacing w:val="0"/>
          <w:szCs w:val="24"/>
          <w:rtl w:val="true"/>
        </w:rPr>
        <w:t xml:space="preserve"> </w:t>
      </w:r>
      <w:r>
        <w:rPr>
          <w:rFonts w:ascii="Century" w:hAnsi="Century" w:cs="Miriam"/>
          <w:b/>
          <w:b/>
          <w:spacing w:val="0"/>
          <w:szCs w:val="24"/>
          <w:rtl w:val="true"/>
        </w:rPr>
        <w:t>לשתף</w:t>
      </w:r>
      <w:r>
        <w:rPr>
          <w:rFonts w:cs="Miriam" w:ascii="Century" w:hAnsi="Century"/>
          <w:b/>
          <w:spacing w:val="0"/>
          <w:szCs w:val="24"/>
          <w:rtl w:val="true"/>
        </w:rPr>
        <w:t xml:space="preserve">, </w:t>
      </w:r>
      <w:r>
        <w:rPr>
          <w:rFonts w:ascii="Century" w:hAnsi="Century" w:cs="Miriam"/>
          <w:b/>
          <w:b/>
          <w:spacing w:val="0"/>
          <w:szCs w:val="24"/>
          <w:rtl w:val="true"/>
        </w:rPr>
        <w:t>אתה</w:t>
      </w:r>
      <w:r>
        <w:rPr>
          <w:rFonts w:ascii="Century" w:hAnsi="Century" w:eastAsia="Century" w:cs="Century"/>
          <w:b/>
          <w:b/>
          <w:spacing w:val="0"/>
          <w:szCs w:val="24"/>
          <w:rtl w:val="true"/>
        </w:rPr>
        <w:t xml:space="preserve"> </w:t>
      </w:r>
      <w:r>
        <w:rPr>
          <w:rFonts w:ascii="Century" w:hAnsi="Century" w:cs="Miriam"/>
          <w:b/>
          <w:b/>
          <w:spacing w:val="0"/>
          <w:szCs w:val="24"/>
          <w:rtl w:val="true"/>
        </w:rPr>
        <w:t>יודע</w:t>
      </w:r>
      <w:r>
        <w:rPr>
          <w:rFonts w:ascii="Century" w:hAnsi="Century" w:eastAsia="Century" w:cs="Century"/>
          <w:b/>
          <w:b/>
          <w:spacing w:val="0"/>
          <w:szCs w:val="24"/>
          <w:rtl w:val="true"/>
        </w:rPr>
        <w:t xml:space="preserve"> </w:t>
      </w:r>
      <w:r>
        <w:rPr>
          <w:rFonts w:cs="Miriam" w:ascii="Century" w:hAnsi="Century"/>
          <w:b/>
          <w:spacing w:val="0"/>
          <w:szCs w:val="24"/>
          <w:rtl w:val="true"/>
        </w:rPr>
        <w:t xml:space="preserve">[...] </w:t>
      </w:r>
      <w:r>
        <w:rPr>
          <w:rFonts w:ascii="Century" w:hAnsi="Century" w:cs="Miriam"/>
          <w:b/>
          <w:b/>
          <w:spacing w:val="0"/>
          <w:szCs w:val="24"/>
          <w:u w:val="single"/>
          <w:rtl w:val="true"/>
        </w:rPr>
        <w:t>מחר</w:t>
      </w:r>
      <w:r>
        <w:rPr>
          <w:rFonts w:cs="Miriam" w:ascii="Century" w:hAnsi="Century"/>
          <w:b/>
          <w:spacing w:val="0"/>
          <w:szCs w:val="24"/>
          <w:u w:val="single"/>
          <w:rtl w:val="true"/>
        </w:rPr>
        <w:t xml:space="preserve">, </w:t>
      </w:r>
      <w:r>
        <w:rPr>
          <w:rFonts w:ascii="Century" w:hAnsi="Century" w:cs="Miriam"/>
          <w:b/>
          <w:b/>
          <w:spacing w:val="0"/>
          <w:szCs w:val="24"/>
          <w:u w:val="single"/>
          <w:rtl w:val="true"/>
        </w:rPr>
        <w:t>זה</w:t>
      </w:r>
      <w:r>
        <w:rPr>
          <w:rFonts w:cs="Miriam" w:ascii="Century" w:hAnsi="Century"/>
          <w:b/>
          <w:spacing w:val="0"/>
          <w:szCs w:val="24"/>
          <w:u w:val="single"/>
          <w:rtl w:val="true"/>
        </w:rPr>
        <w:t xml:space="preserve">... </w:t>
      </w:r>
      <w:r>
        <w:rPr>
          <w:rFonts w:ascii="Century" w:hAnsi="Century" w:cs="Miriam"/>
          <w:b/>
          <w:b/>
          <w:spacing w:val="0"/>
          <w:szCs w:val="24"/>
          <w:u w:val="single"/>
          <w:rtl w:val="true"/>
        </w:rPr>
        <w:t>מחר</w:t>
      </w:r>
      <w:r>
        <w:rPr>
          <w:rFonts w:ascii="Century" w:hAnsi="Century" w:eastAsia="Century" w:cs="Century"/>
          <w:b/>
          <w:b/>
          <w:spacing w:val="0"/>
          <w:szCs w:val="24"/>
          <w:u w:val="single"/>
          <w:rtl w:val="true"/>
        </w:rPr>
        <w:t xml:space="preserve"> </w:t>
      </w:r>
      <w:r>
        <w:rPr>
          <w:rFonts w:ascii="Century" w:hAnsi="Century" w:cs="Miriam"/>
          <w:b/>
          <w:b/>
          <w:spacing w:val="0"/>
          <w:szCs w:val="24"/>
          <w:u w:val="single"/>
          <w:rtl w:val="true"/>
        </w:rPr>
        <w:t>זה</w:t>
      </w:r>
      <w:r>
        <w:rPr>
          <w:rFonts w:ascii="Century" w:hAnsi="Century" w:eastAsia="Century" w:cs="Century"/>
          <w:b/>
          <w:b/>
          <w:spacing w:val="0"/>
          <w:szCs w:val="24"/>
          <w:u w:val="single"/>
          <w:rtl w:val="true"/>
        </w:rPr>
        <w:t xml:space="preserve"> </w:t>
      </w:r>
      <w:r>
        <w:rPr>
          <w:rFonts w:ascii="Century" w:hAnsi="Century" w:cs="Miriam"/>
          <w:b/>
          <w:b/>
          <w:spacing w:val="0"/>
          <w:szCs w:val="24"/>
          <w:u w:val="single"/>
          <w:rtl w:val="true"/>
        </w:rPr>
        <w:t>יהיה</w:t>
      </w:r>
      <w:r>
        <w:rPr>
          <w:rFonts w:ascii="Century" w:hAnsi="Century" w:eastAsia="Century" w:cs="Century"/>
          <w:b/>
          <w:b/>
          <w:spacing w:val="0"/>
          <w:szCs w:val="24"/>
          <w:u w:val="single"/>
          <w:rtl w:val="true"/>
        </w:rPr>
        <w:t xml:space="preserve"> </w:t>
      </w:r>
      <w:r>
        <w:rPr>
          <w:rFonts w:ascii="Century" w:hAnsi="Century" w:cs="Miriam"/>
          <w:b/>
          <w:b/>
          <w:spacing w:val="0"/>
          <w:szCs w:val="24"/>
          <w:u w:val="single"/>
          <w:rtl w:val="true"/>
        </w:rPr>
        <w:t>התוצאה</w:t>
      </w:r>
      <w:r>
        <w:rPr>
          <w:rFonts w:ascii="Century" w:hAnsi="Century" w:eastAsia="Century" w:cs="Century"/>
          <w:b/>
          <w:b/>
          <w:spacing w:val="0"/>
          <w:szCs w:val="24"/>
          <w:u w:val="single"/>
          <w:rtl w:val="true"/>
        </w:rPr>
        <w:t xml:space="preserve"> </w:t>
      </w:r>
      <w:r>
        <w:rPr>
          <w:rFonts w:ascii="Century" w:hAnsi="Century" w:cs="Miriam"/>
          <w:b/>
          <w:b/>
          <w:spacing w:val="0"/>
          <w:szCs w:val="24"/>
          <w:u w:val="single"/>
          <w:rtl w:val="true"/>
        </w:rPr>
        <w:t>הסופית</w:t>
      </w:r>
      <w:r>
        <w:rPr>
          <w:rFonts w:ascii="Century" w:hAnsi="Century" w:eastAsia="Century" w:cs="Century"/>
          <w:b/>
          <w:b/>
          <w:spacing w:val="0"/>
          <w:szCs w:val="24"/>
          <w:u w:val="single"/>
          <w:rtl w:val="true"/>
        </w:rPr>
        <w:t xml:space="preserve"> </w:t>
      </w:r>
      <w:r>
        <w:rPr>
          <w:rFonts w:ascii="Century" w:hAnsi="Century" w:cs="Miriam"/>
          <w:b/>
          <w:b/>
          <w:spacing w:val="0"/>
          <w:szCs w:val="24"/>
          <w:u w:val="single"/>
          <w:rtl w:val="true"/>
        </w:rPr>
        <w:t>של</w:t>
      </w:r>
      <w:r>
        <w:rPr>
          <w:rFonts w:ascii="Century" w:hAnsi="Century" w:eastAsia="Century" w:cs="Century"/>
          <w:b/>
          <w:b/>
          <w:spacing w:val="0"/>
          <w:szCs w:val="24"/>
          <w:u w:val="single"/>
          <w:rtl w:val="true"/>
        </w:rPr>
        <w:t xml:space="preserve"> </w:t>
      </w:r>
      <w:r>
        <w:rPr>
          <w:rFonts w:ascii="Century" w:hAnsi="Century" w:cs="Miriam"/>
          <w:b/>
          <w:b/>
          <w:spacing w:val="0"/>
          <w:szCs w:val="24"/>
          <w:u w:val="single"/>
          <w:rtl w:val="true"/>
        </w:rPr>
        <w:t>ה</w:t>
      </w:r>
      <w:r>
        <w:rPr>
          <w:rFonts w:cs="Miriam" w:ascii="Century" w:hAnsi="Century"/>
          <w:b/>
          <w:spacing w:val="0"/>
          <w:szCs w:val="24"/>
          <w:u w:val="single"/>
          <w:rtl w:val="true"/>
        </w:rPr>
        <w:t xml:space="preserve">... </w:t>
      </w:r>
      <w:r>
        <w:rPr>
          <w:rFonts w:ascii="Century" w:hAnsi="Century" w:cs="Miriam"/>
          <w:b/>
          <w:b/>
          <w:spacing w:val="0"/>
          <w:szCs w:val="24"/>
          <w:u w:val="single"/>
          <w:rtl w:val="true"/>
        </w:rPr>
        <w:t>של</w:t>
      </w:r>
      <w:r>
        <w:rPr>
          <w:rFonts w:ascii="Century" w:hAnsi="Century" w:eastAsia="Century" w:cs="Century"/>
          <w:b/>
          <w:b/>
          <w:spacing w:val="0"/>
          <w:szCs w:val="24"/>
          <w:u w:val="single"/>
          <w:rtl w:val="true"/>
        </w:rPr>
        <w:t xml:space="preserve"> </w:t>
      </w:r>
      <w:r>
        <w:rPr>
          <w:rFonts w:ascii="Century" w:hAnsi="Century" w:cs="Miriam"/>
          <w:b/>
          <w:b/>
          <w:spacing w:val="0"/>
          <w:szCs w:val="24"/>
          <w:u w:val="single"/>
          <w:rtl w:val="true"/>
        </w:rPr>
        <w:t>התוכנית</w:t>
      </w:r>
      <w:r>
        <w:rPr>
          <w:rFonts w:ascii="Century" w:hAnsi="Century" w:eastAsia="Century" w:cs="Century"/>
          <w:b/>
          <w:b/>
          <w:spacing w:val="0"/>
          <w:szCs w:val="24"/>
          <w:u w:val="single"/>
          <w:rtl w:val="true"/>
        </w:rPr>
        <w:t xml:space="preserve"> </w:t>
      </w:r>
      <w:r>
        <w:rPr>
          <w:rFonts w:ascii="Century" w:hAnsi="Century" w:cs="Miriam"/>
          <w:b/>
          <w:b/>
          <w:spacing w:val="0"/>
          <w:szCs w:val="24"/>
          <w:u w:val="single"/>
          <w:rtl w:val="true"/>
        </w:rPr>
        <w:t>הגדולה</w:t>
      </w:r>
      <w:r>
        <w:rPr>
          <w:rFonts w:cs="Miriam" w:ascii="Century" w:hAnsi="Century"/>
          <w:b/>
          <w:spacing w:val="0"/>
          <w:szCs w:val="24"/>
          <w:rtl w:val="true"/>
        </w:rPr>
        <w:t>"</w:t>
      </w:r>
      <w:r>
        <w:rPr>
          <w:rtl w:val="true"/>
        </w:rPr>
        <w:t xml:space="preserve"> (</w:t>
      </w:r>
      <w:r>
        <w:rPr>
          <w:rtl w:val="true"/>
        </w:rPr>
        <w:t>ההדגשות</w:t>
      </w:r>
      <w:r>
        <w:rPr>
          <w:rFonts w:eastAsia="Arial TUR" w:cs="Arial TUR"/>
          <w:rtl w:val="true"/>
        </w:rPr>
        <w:t xml:space="preserve"> </w:t>
      </w:r>
      <w:r>
        <w:rPr>
          <w:rtl w:val="true"/>
        </w:rPr>
        <w:t>שלי</w:t>
      </w:r>
      <w:r>
        <w:rPr>
          <w:rFonts w:eastAsia="Arial TUR" w:cs="Arial TUR"/>
          <w:rtl w:val="true"/>
        </w:rPr>
        <w:t xml:space="preserve"> </w:t>
      </w:r>
      <w:r>
        <w:rPr>
          <w:rtl w:val="true"/>
        </w:rPr>
        <w:t>–</w:t>
      </w:r>
      <w:r>
        <w:rPr>
          <w:rFonts w:eastAsia="Arial TUR" w:cs="Arial TUR"/>
          <w:rtl w:val="true"/>
        </w:rPr>
        <w:t xml:space="preserve"> </w:t>
      </w:r>
      <w:r>
        <w:rPr>
          <w:rtl w:val="true"/>
        </w:rPr>
        <w:t>נ</w:t>
      </w:r>
      <w:r>
        <w:rPr>
          <w:rtl w:val="true"/>
        </w:rPr>
        <w:t xml:space="preserve">' </w:t>
      </w:r>
      <w:r>
        <w:rPr>
          <w:rtl w:val="true"/>
        </w:rPr>
        <w:t>ס</w:t>
      </w:r>
      <w:r>
        <w:rPr>
          <w:rtl w:val="true"/>
        </w:rPr>
        <w:t xml:space="preserve">'). </w:t>
      </w:r>
    </w:p>
    <w:p>
      <w:pPr>
        <w:pStyle w:val="Normal"/>
        <w:tabs>
          <w:tab w:val="clear" w:pos="720"/>
          <w:tab w:val="left" w:pos="800" w:leader="none"/>
        </w:tabs>
        <w:ind w:end="0"/>
        <w:jc w:val="both"/>
        <w:textAlignment w:val="auto"/>
        <w:rPr>
          <w:rFonts w:ascii="Arial TUR" w:hAnsi="Arial TUR" w:cs="Arial TUR"/>
          <w:sz w:val="22"/>
        </w:rPr>
      </w:pPr>
      <w:r>
        <w:rPr>
          <w:rFonts w:cs="Arial TUR" w:ascii="Arial TUR" w:hAnsi="Arial TUR"/>
          <w:sz w:val="22"/>
          <w:rtl w:val="true"/>
        </w:rPr>
      </w:r>
    </w:p>
    <w:p>
      <w:pPr>
        <w:pStyle w:val="Ruller43"/>
        <w:numPr>
          <w:ilvl w:val="0"/>
          <w:numId w:val="0"/>
        </w:numPr>
        <w:ind w:hanging="0" w:start="0" w:end="0"/>
        <w:jc w:val="both"/>
        <w:rPr>
          <w:rFonts w:cs="FrankRuehl"/>
        </w:rPr>
      </w:pPr>
      <w:r>
        <w:rPr>
          <w:rFonts w:cs="FrankRuehl"/>
          <w:rtl w:val="true"/>
        </w:rPr>
        <w:tab/>
      </w:r>
      <w:r>
        <w:rPr>
          <w:rFonts w:cs="FrankRuehl"/>
          <w:rtl w:val="true"/>
        </w:rPr>
        <w:t>בית</w:t>
      </w:r>
      <w:r>
        <w:rPr>
          <w:rFonts w:eastAsia="Garamond" w:cs="Garamond"/>
          <w:rtl w:val="true"/>
        </w:rPr>
        <w:t xml:space="preserve"> </w:t>
      </w:r>
      <w:r>
        <w:rPr>
          <w:rFonts w:cs="FrankRuehl"/>
          <w:rtl w:val="true"/>
        </w:rPr>
        <w:t>משפט</w:t>
      </w:r>
      <w:r>
        <w:rPr>
          <w:rFonts w:eastAsia="Garamond" w:cs="Garamond"/>
          <w:rtl w:val="true"/>
        </w:rPr>
        <w:t xml:space="preserve"> </w:t>
      </w:r>
      <w:r>
        <w:rPr>
          <w:rFonts w:cs="FrankRuehl"/>
          <w:rtl w:val="true"/>
        </w:rPr>
        <w:t>קמא</w:t>
      </w:r>
      <w:r>
        <w:rPr>
          <w:rFonts w:eastAsia="Garamond" w:cs="Garamond"/>
          <w:rtl w:val="true"/>
        </w:rPr>
        <w:t xml:space="preserve"> </w:t>
      </w:r>
      <w:r>
        <w:rPr>
          <w:rFonts w:cs="FrankRuehl"/>
          <w:rtl w:val="true"/>
        </w:rPr>
        <w:t>קבע</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השיחה</w:t>
      </w:r>
      <w:r>
        <w:rPr>
          <w:rFonts w:eastAsia="Garamond" w:cs="Garamond"/>
          <w:rtl w:val="true"/>
        </w:rPr>
        <w:t xml:space="preserve"> </w:t>
      </w:r>
      <w:r>
        <w:rPr>
          <w:rFonts w:cs="FrankRuehl"/>
          <w:rtl w:val="true"/>
        </w:rPr>
        <w:t>מבטאת</w:t>
      </w:r>
      <w:r>
        <w:rPr>
          <w:rFonts w:eastAsia="Garamond" w:cs="Garamond"/>
          <w:rtl w:val="true"/>
        </w:rPr>
        <w:t xml:space="preserve"> </w:t>
      </w:r>
      <w:r>
        <w:rPr>
          <w:rFonts w:cs="FrankRuehl"/>
          <w:rtl w:val="true"/>
        </w:rPr>
        <w:t>כוונה</w:t>
      </w:r>
      <w:r>
        <w:rPr>
          <w:rFonts w:eastAsia="Garamond" w:cs="Garamond"/>
          <w:rtl w:val="true"/>
        </w:rPr>
        <w:t xml:space="preserve"> </w:t>
      </w:r>
      <w:r>
        <w:rPr>
          <w:rFonts w:cs="FrankRuehl"/>
          <w:rtl w:val="true"/>
        </w:rPr>
        <w:t>ברורה</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המערערים</w:t>
      </w:r>
      <w:r>
        <w:rPr>
          <w:rFonts w:eastAsia="Garamond" w:cs="Garamond"/>
          <w:rtl w:val="true"/>
        </w:rPr>
        <w:t xml:space="preserve"> </w:t>
      </w:r>
      <w:r>
        <w:rPr>
          <w:rFonts w:cs="FrankRuehl"/>
          <w:rtl w:val="true"/>
        </w:rPr>
        <w:t>להשפיע</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שער</w:t>
      </w:r>
      <w:r>
        <w:rPr>
          <w:rFonts w:eastAsia="Garamond" w:cs="Garamond"/>
          <w:rtl w:val="true"/>
        </w:rPr>
        <w:t xml:space="preserve"> </w:t>
      </w:r>
      <w:r>
        <w:rPr>
          <w:rFonts w:cs="FrankRuehl"/>
          <w:rtl w:val="true"/>
        </w:rPr>
        <w:t>ניירות</w:t>
      </w:r>
      <w:r>
        <w:rPr>
          <w:rFonts w:eastAsia="Garamond" w:cs="Garamond"/>
          <w:rtl w:val="true"/>
        </w:rPr>
        <w:t xml:space="preserve"> </w:t>
      </w:r>
      <w:r>
        <w:rPr>
          <w:rFonts w:cs="FrankRuehl"/>
          <w:rtl w:val="true"/>
        </w:rPr>
        <w:t>הערך</w:t>
      </w:r>
      <w:r>
        <w:rPr>
          <w:rFonts w:cs="FrankRuehl"/>
          <w:rtl w:val="true"/>
        </w:rPr>
        <w:t xml:space="preserve">. </w:t>
      </w:r>
      <w:r>
        <w:rPr>
          <w:rFonts w:cs="FrankRuehl"/>
          <w:rtl w:val="true"/>
        </w:rPr>
        <w:t>טענת</w:t>
      </w:r>
      <w:r>
        <w:rPr>
          <w:rFonts w:eastAsia="Garamond" w:cs="Garamond"/>
          <w:rtl w:val="true"/>
        </w:rPr>
        <w:t xml:space="preserve"> </w:t>
      </w:r>
      <w:r>
        <w:rPr>
          <w:rFonts w:cs="FrankRuehl"/>
          <w:rtl w:val="true"/>
        </w:rPr>
        <w:t>ההגנה</w:t>
      </w:r>
      <w:r>
        <w:rPr>
          <w:rFonts w:cs="FrankRuehl"/>
          <w:rtl w:val="true"/>
        </w:rPr>
        <w:t xml:space="preserve">, </w:t>
      </w:r>
      <w:r>
        <w:rPr>
          <w:rFonts w:cs="FrankRuehl"/>
          <w:rtl w:val="true"/>
        </w:rPr>
        <w:t>כי</w:t>
      </w:r>
      <w:r>
        <w:rPr>
          <w:rFonts w:eastAsia="Garamond" w:cs="Garamond"/>
          <w:rtl w:val="true"/>
        </w:rPr>
        <w:t xml:space="preserve"> </w:t>
      </w:r>
      <w:r>
        <w:rPr>
          <w:rFonts w:cs="FrankRuehl"/>
          <w:rtl w:val="true"/>
        </w:rPr>
        <w:t>מדובר</w:t>
      </w:r>
      <w:r>
        <w:rPr>
          <w:rFonts w:eastAsia="Garamond" w:cs="Garamond"/>
          <w:rtl w:val="true"/>
        </w:rPr>
        <w:t xml:space="preserve"> </w:t>
      </w:r>
      <w:r>
        <w:rPr>
          <w:rFonts w:cs="FrankRuehl"/>
          <w:rtl w:val="true"/>
        </w:rPr>
        <w:t>בדברי</w:t>
      </w:r>
      <w:r>
        <w:rPr>
          <w:rFonts w:eastAsia="Garamond" w:cs="Garamond"/>
          <w:rtl w:val="true"/>
        </w:rPr>
        <w:t xml:space="preserve"> </w:t>
      </w:r>
      <w:r>
        <w:rPr>
          <w:rFonts w:cs="FrankRuehl"/>
          <w:rtl w:val="true"/>
        </w:rPr>
        <w:t>רהב</w:t>
      </w:r>
      <w:r>
        <w:rPr>
          <w:rFonts w:eastAsia="Garamond" w:cs="Garamond"/>
          <w:rtl w:val="true"/>
        </w:rPr>
        <w:t xml:space="preserve"> </w:t>
      </w:r>
      <w:r>
        <w:rPr>
          <w:rFonts w:cs="FrankRuehl"/>
          <w:rtl w:val="true"/>
        </w:rPr>
        <w:t>בלבד</w:t>
      </w:r>
      <w:r>
        <w:rPr>
          <w:rFonts w:cs="FrankRuehl"/>
          <w:rtl w:val="true"/>
        </w:rPr>
        <w:t xml:space="preserve">, </w:t>
      </w:r>
      <w:r>
        <w:rPr>
          <w:rFonts w:cs="FrankRuehl"/>
          <w:rtl w:val="true"/>
        </w:rPr>
        <w:t>כאשר</w:t>
      </w:r>
      <w:r>
        <w:rPr>
          <w:rFonts w:eastAsia="Garamond" w:cs="Garamond"/>
          <w:rtl w:val="true"/>
        </w:rPr>
        <w:t xml:space="preserve"> </w:t>
      </w:r>
      <w:r>
        <w:rPr>
          <w:rFonts w:cs="FrankRuehl"/>
          <w:rtl w:val="true"/>
        </w:rPr>
        <w:t>אדרי</w:t>
      </w:r>
      <w:r>
        <w:rPr>
          <w:rFonts w:eastAsia="Garamond" w:cs="Garamond"/>
          <w:rtl w:val="true"/>
        </w:rPr>
        <w:t xml:space="preserve"> </w:t>
      </w:r>
      <w:r>
        <w:rPr>
          <w:rFonts w:cs="FrankRuehl"/>
          <w:rtl w:val="true"/>
        </w:rPr>
        <w:t>יחס</w:t>
      </w:r>
      <w:r>
        <w:rPr>
          <w:rFonts w:eastAsia="Garamond" w:cs="Garamond"/>
          <w:rtl w:val="true"/>
        </w:rPr>
        <w:t xml:space="preserve"> </w:t>
      </w:r>
      <w:r>
        <w:rPr>
          <w:rFonts w:cs="FrankRuehl"/>
          <w:rtl w:val="true"/>
        </w:rPr>
        <w:t>לעצמו</w:t>
      </w:r>
      <w:r>
        <w:rPr>
          <w:rFonts w:eastAsia="Garamond" w:cs="Garamond"/>
          <w:rtl w:val="true"/>
        </w:rPr>
        <w:t xml:space="preserve"> </w:t>
      </w:r>
      <w:r>
        <w:rPr>
          <w:rFonts w:cs="FrankRuehl"/>
          <w:rtl w:val="true"/>
        </w:rPr>
        <w:t>פעילות</w:t>
      </w:r>
      <w:r>
        <w:rPr>
          <w:rFonts w:eastAsia="Garamond" w:cs="Garamond"/>
          <w:rtl w:val="true"/>
        </w:rPr>
        <w:t xml:space="preserve"> </w:t>
      </w:r>
      <w:r>
        <w:rPr>
          <w:rFonts w:cs="FrankRuehl"/>
          <w:rtl w:val="true"/>
        </w:rPr>
        <w:t>שארעה</w:t>
      </w:r>
      <w:r>
        <w:rPr>
          <w:rFonts w:eastAsia="Garamond" w:cs="Garamond"/>
          <w:rtl w:val="true"/>
        </w:rPr>
        <w:t xml:space="preserve"> </w:t>
      </w:r>
      <w:r>
        <w:rPr>
          <w:rFonts w:cs="FrankRuehl"/>
          <w:rtl w:val="true"/>
        </w:rPr>
        <w:t>בשוק</w:t>
      </w:r>
      <w:r>
        <w:rPr>
          <w:rFonts w:cs="FrankRuehl"/>
          <w:rtl w:val="true"/>
        </w:rPr>
        <w:t xml:space="preserve">, </w:t>
      </w:r>
      <w:r>
        <w:rPr>
          <w:rFonts w:cs="FrankRuehl"/>
          <w:rtl w:val="true"/>
        </w:rPr>
        <w:t>שלא</w:t>
      </w:r>
      <w:r>
        <w:rPr>
          <w:rFonts w:eastAsia="Garamond" w:cs="Garamond"/>
          <w:rtl w:val="true"/>
        </w:rPr>
        <w:t xml:space="preserve"> </w:t>
      </w:r>
      <w:r>
        <w:rPr>
          <w:rFonts w:cs="FrankRuehl"/>
          <w:rtl w:val="true"/>
        </w:rPr>
        <w:t>על</w:t>
      </w:r>
      <w:r>
        <w:rPr>
          <w:rFonts w:cs="FrankRuehl"/>
          <w:rtl w:val="true"/>
        </w:rPr>
        <w:t>-</w:t>
      </w:r>
      <w:r>
        <w:rPr>
          <w:rFonts w:cs="FrankRuehl"/>
          <w:rtl w:val="true"/>
        </w:rPr>
        <w:t>ידו</w:t>
      </w:r>
      <w:r>
        <w:rPr>
          <w:rFonts w:cs="FrankRuehl"/>
          <w:rtl w:val="true"/>
        </w:rPr>
        <w:t xml:space="preserve">, </w:t>
      </w:r>
      <w:r>
        <w:rPr>
          <w:rFonts w:cs="FrankRuehl"/>
          <w:rtl w:val="true"/>
        </w:rPr>
        <w:t>בכדי</w:t>
      </w:r>
      <w:r>
        <w:rPr>
          <w:rFonts w:eastAsia="Garamond" w:cs="Garamond"/>
          <w:rtl w:val="true"/>
        </w:rPr>
        <w:t xml:space="preserve"> </w:t>
      </w:r>
      <w:r>
        <w:rPr>
          <w:rFonts w:cs="FrankRuehl"/>
          <w:rtl w:val="true"/>
        </w:rPr>
        <w:t>לזכות</w:t>
      </w:r>
      <w:r>
        <w:rPr>
          <w:rFonts w:eastAsia="Garamond" w:cs="Garamond"/>
          <w:rtl w:val="true"/>
        </w:rPr>
        <w:t xml:space="preserve"> </w:t>
      </w:r>
      <w:r>
        <w:rPr>
          <w:rFonts w:cs="FrankRuehl"/>
          <w:rtl w:val="true"/>
        </w:rPr>
        <w:t>בהערכת</w:t>
      </w:r>
      <w:r>
        <w:rPr>
          <w:rFonts w:eastAsia="Garamond" w:cs="Garamond"/>
          <w:rtl w:val="true"/>
        </w:rPr>
        <w:t xml:space="preserve"> </w:t>
      </w:r>
      <w:r>
        <w:rPr>
          <w:rFonts w:cs="FrankRuehl"/>
          <w:rtl w:val="true"/>
        </w:rPr>
        <w:t>מנהלו</w:t>
      </w:r>
      <w:r>
        <w:rPr>
          <w:rFonts w:cs="FrankRuehl"/>
          <w:rtl w:val="true"/>
        </w:rPr>
        <w:t xml:space="preserve">, </w:t>
      </w:r>
      <w:r>
        <w:rPr>
          <w:rFonts w:cs="FrankRuehl"/>
          <w:rtl w:val="true"/>
        </w:rPr>
        <w:t>נדחתה</w:t>
      </w:r>
      <w:r>
        <w:rPr>
          <w:rFonts w:cs="FrankRuehl"/>
          <w:rtl w:val="true"/>
        </w:rPr>
        <w:t xml:space="preserve">. </w:t>
      </w:r>
      <w:r>
        <w:rPr>
          <w:rFonts w:cs="FrankRuehl"/>
          <w:rtl w:val="true"/>
        </w:rPr>
        <w:t>יש</w:t>
      </w:r>
      <w:r>
        <w:rPr>
          <w:rFonts w:eastAsia="Garamond" w:cs="Garamond"/>
          <w:rtl w:val="true"/>
        </w:rPr>
        <w:t xml:space="preserve"> </w:t>
      </w:r>
      <w:r>
        <w:rPr>
          <w:rFonts w:cs="FrankRuehl"/>
          <w:rtl w:val="true"/>
        </w:rPr>
        <w:t>להוסיף</w:t>
      </w:r>
      <w:r>
        <w:rPr>
          <w:rFonts w:eastAsia="Garamond" w:cs="Garamond"/>
          <w:rtl w:val="true"/>
        </w:rPr>
        <w:t xml:space="preserve"> </w:t>
      </w:r>
      <w:r>
        <w:rPr>
          <w:rFonts w:cs="FrankRuehl"/>
          <w:rtl w:val="true"/>
        </w:rPr>
        <w:t>לעניין</w:t>
      </w:r>
      <w:r>
        <w:rPr>
          <w:rFonts w:eastAsia="Garamond" w:cs="Garamond"/>
          <w:rtl w:val="true"/>
        </w:rPr>
        <w:t xml:space="preserve"> </w:t>
      </w:r>
      <w:r>
        <w:rPr>
          <w:rFonts w:cs="FrankRuehl"/>
          <w:rtl w:val="true"/>
        </w:rPr>
        <w:t>זה</w:t>
      </w:r>
      <w:r>
        <w:rPr>
          <w:rFonts w:cs="FrankRuehl"/>
          <w:rtl w:val="true"/>
        </w:rPr>
        <w:t xml:space="preserve">, </w:t>
      </w:r>
      <w:r>
        <w:rPr>
          <w:rFonts w:cs="FrankRuehl"/>
          <w:rtl w:val="true"/>
        </w:rPr>
        <w:t>כי</w:t>
      </w:r>
      <w:r>
        <w:rPr>
          <w:rFonts w:eastAsia="Garamond" w:cs="Garamond"/>
          <w:rtl w:val="true"/>
        </w:rPr>
        <w:t xml:space="preserve"> </w:t>
      </w:r>
      <w:r>
        <w:rPr>
          <w:rFonts w:cs="FrankRuehl"/>
          <w:rtl w:val="true"/>
        </w:rPr>
        <w:t>אדרי</w:t>
      </w:r>
      <w:r>
        <w:rPr>
          <w:rFonts w:eastAsia="Garamond" w:cs="Garamond"/>
          <w:rtl w:val="true"/>
        </w:rPr>
        <w:t xml:space="preserve"> </w:t>
      </w:r>
      <w:r>
        <w:rPr>
          <w:rFonts w:cs="FrankRuehl"/>
          <w:rtl w:val="true"/>
        </w:rPr>
        <w:t>מסר</w:t>
      </w:r>
      <w:r>
        <w:rPr>
          <w:rFonts w:eastAsia="Garamond" w:cs="Garamond"/>
          <w:rtl w:val="true"/>
        </w:rPr>
        <w:t xml:space="preserve"> </w:t>
      </w:r>
      <w:r>
        <w:rPr>
          <w:rFonts w:cs="FrankRuehl"/>
          <w:rtl w:val="true"/>
        </w:rPr>
        <w:t>הסברים</w:t>
      </w:r>
      <w:r>
        <w:rPr>
          <w:rFonts w:eastAsia="Garamond" w:cs="Garamond"/>
          <w:rtl w:val="true"/>
        </w:rPr>
        <w:t xml:space="preserve"> </w:t>
      </w:r>
      <w:r>
        <w:rPr>
          <w:rFonts w:cs="FrankRuehl"/>
          <w:rtl w:val="true"/>
        </w:rPr>
        <w:t>סותרים</w:t>
      </w:r>
      <w:r>
        <w:rPr>
          <w:rFonts w:eastAsia="Garamond" w:cs="Garamond"/>
          <w:rtl w:val="true"/>
        </w:rPr>
        <w:t xml:space="preserve"> </w:t>
      </w:r>
      <w:r>
        <w:rPr>
          <w:rFonts w:cs="FrankRuehl"/>
          <w:rtl w:val="true"/>
        </w:rPr>
        <w:t>לעניין</w:t>
      </w:r>
      <w:r>
        <w:rPr>
          <w:rFonts w:eastAsia="Garamond" w:cs="Garamond"/>
          <w:rtl w:val="true"/>
        </w:rPr>
        <w:t xml:space="preserve"> </w:t>
      </w:r>
      <w:r>
        <w:rPr>
          <w:rFonts w:cs="FrankRuehl"/>
          <w:rtl w:val="true"/>
        </w:rPr>
        <w:t>משמעות</w:t>
      </w:r>
      <w:r>
        <w:rPr>
          <w:rFonts w:eastAsia="Garamond" w:cs="Garamond"/>
          <w:rtl w:val="true"/>
        </w:rPr>
        <w:t xml:space="preserve"> </w:t>
      </w:r>
      <w:r>
        <w:rPr>
          <w:rFonts w:cs="FrankRuehl"/>
          <w:rtl w:val="true"/>
        </w:rPr>
        <w:t>שיחת</w:t>
      </w:r>
      <w:r>
        <w:rPr>
          <w:rFonts w:eastAsia="Garamond" w:cs="Garamond"/>
          <w:rtl w:val="true"/>
        </w:rPr>
        <w:t xml:space="preserve"> </w:t>
      </w:r>
      <w:r>
        <w:rPr>
          <w:rFonts w:cs="FrankRuehl"/>
          <w:rtl w:val="true"/>
        </w:rPr>
        <w:t>המאסטר</w:t>
      </w:r>
      <w:r>
        <w:rPr>
          <w:rFonts w:eastAsia="Garamond" w:cs="Garamond"/>
          <w:rtl w:val="true"/>
        </w:rPr>
        <w:t xml:space="preserve"> </w:t>
      </w:r>
      <w:r>
        <w:rPr>
          <w:rFonts w:cs="FrankRuehl"/>
          <w:rtl w:val="true"/>
        </w:rPr>
        <w:t>פלאן</w:t>
      </w:r>
      <w:r>
        <w:rPr>
          <w:rFonts w:eastAsia="Garamond" w:cs="Garamond"/>
          <w:rtl w:val="true"/>
        </w:rPr>
        <w:t xml:space="preserve"> </w:t>
      </w:r>
      <w:r>
        <w:rPr>
          <w:rFonts w:cs="FrankRuehl"/>
          <w:rtl w:val="true"/>
        </w:rPr>
        <w:t>במסגרת</w:t>
      </w:r>
      <w:r>
        <w:rPr>
          <w:rFonts w:eastAsia="Garamond" w:cs="Garamond"/>
          <w:rtl w:val="true"/>
        </w:rPr>
        <w:t xml:space="preserve"> </w:t>
      </w:r>
      <w:r>
        <w:rPr>
          <w:rFonts w:cs="FrankRuehl"/>
          <w:rtl w:val="true"/>
        </w:rPr>
        <w:t>חקירתו</w:t>
      </w:r>
      <w:r>
        <w:rPr>
          <w:rFonts w:eastAsia="Garamond" w:cs="Garamond"/>
          <w:rtl w:val="true"/>
        </w:rPr>
        <w:t xml:space="preserve"> </w:t>
      </w:r>
      <w:r>
        <w:rPr>
          <w:rFonts w:cs="FrankRuehl"/>
          <w:rtl w:val="true"/>
        </w:rPr>
        <w:t>ברשות</w:t>
      </w:r>
      <w:r>
        <w:rPr>
          <w:rFonts w:eastAsia="Garamond" w:cs="Garamond"/>
          <w:rtl w:val="true"/>
        </w:rPr>
        <w:t xml:space="preserve"> </w:t>
      </w:r>
      <w:r>
        <w:rPr>
          <w:rFonts w:cs="FrankRuehl"/>
          <w:rtl w:val="true"/>
        </w:rPr>
        <w:t>ובמהלך</w:t>
      </w:r>
      <w:r>
        <w:rPr>
          <w:rFonts w:eastAsia="Garamond" w:cs="Garamond"/>
          <w:rtl w:val="true"/>
        </w:rPr>
        <w:t xml:space="preserve"> </w:t>
      </w:r>
      <w:r>
        <w:rPr>
          <w:rFonts w:cs="FrankRuehl"/>
          <w:rtl w:val="true"/>
        </w:rPr>
        <w:t>עדותו</w:t>
      </w:r>
      <w:r>
        <w:rPr>
          <w:rFonts w:eastAsia="Garamond" w:cs="Garamond"/>
          <w:rtl w:val="true"/>
        </w:rPr>
        <w:t xml:space="preserve"> </w:t>
      </w:r>
      <w:r>
        <w:rPr>
          <w:rFonts w:cs="FrankRuehl"/>
          <w:rtl w:val="true"/>
        </w:rPr>
        <w:t>בבית</w:t>
      </w:r>
      <w:r>
        <w:rPr>
          <w:rFonts w:eastAsia="Garamond" w:cs="Garamond"/>
          <w:rtl w:val="true"/>
        </w:rPr>
        <w:t xml:space="preserve"> </w:t>
      </w:r>
      <w:r>
        <w:rPr>
          <w:rFonts w:cs="FrankRuehl"/>
          <w:rtl w:val="true"/>
        </w:rPr>
        <w:t>משפט</w:t>
      </w:r>
      <w:r>
        <w:rPr>
          <w:rFonts w:eastAsia="Garamond" w:cs="Garamond"/>
          <w:rtl w:val="true"/>
        </w:rPr>
        <w:t xml:space="preserve"> </w:t>
      </w:r>
      <w:r>
        <w:rPr>
          <w:rFonts w:cs="FrankRuehl"/>
          <w:rtl w:val="true"/>
        </w:rPr>
        <w:t>קמא</w:t>
      </w:r>
      <w:r>
        <w:rPr>
          <w:rFonts w:cs="FrankRuehl"/>
          <w:rtl w:val="true"/>
        </w:rPr>
        <w:t xml:space="preserve">. </w:t>
      </w:r>
      <w:r>
        <w:rPr>
          <w:rFonts w:cs="FrankRuehl"/>
          <w:rtl w:val="true"/>
        </w:rPr>
        <w:t>בעדותו</w:t>
      </w:r>
      <w:r>
        <w:rPr>
          <w:rFonts w:eastAsia="Garamond" w:cs="Garamond"/>
          <w:rtl w:val="true"/>
        </w:rPr>
        <w:t xml:space="preserve"> </w:t>
      </w:r>
      <w:r>
        <w:rPr>
          <w:rFonts w:cs="FrankRuehl"/>
          <w:rtl w:val="true"/>
        </w:rPr>
        <w:t>טען</w:t>
      </w:r>
      <w:r>
        <w:rPr>
          <w:rFonts w:eastAsia="Garamond" w:cs="Garamond"/>
          <w:rtl w:val="true"/>
        </w:rPr>
        <w:t xml:space="preserve"> </w:t>
      </w:r>
      <w:r>
        <w:rPr>
          <w:rFonts w:cs="FrankRuehl"/>
          <w:rtl w:val="true"/>
        </w:rPr>
        <w:t>אדרי</w:t>
      </w:r>
      <w:r>
        <w:rPr>
          <w:rFonts w:cs="FrankRuehl"/>
          <w:rtl w:val="true"/>
        </w:rPr>
        <w:t xml:space="preserve">, </w:t>
      </w:r>
      <w:r>
        <w:rPr>
          <w:rFonts w:cs="FrankRuehl"/>
          <w:rtl w:val="true"/>
        </w:rPr>
        <w:t>כי</w:t>
      </w:r>
      <w:r>
        <w:rPr>
          <w:rFonts w:eastAsia="Garamond" w:cs="Garamond"/>
          <w:rtl w:val="true"/>
        </w:rPr>
        <w:t xml:space="preserve"> </w:t>
      </w:r>
      <w:r>
        <w:rPr>
          <w:rFonts w:cs="FrankRuehl"/>
          <w:rtl w:val="true"/>
        </w:rPr>
        <w:t>השיחה</w:t>
      </w:r>
      <w:r>
        <w:rPr>
          <w:rFonts w:eastAsia="Garamond" w:cs="Garamond"/>
          <w:rtl w:val="true"/>
        </w:rPr>
        <w:t xml:space="preserve"> </w:t>
      </w:r>
      <w:r>
        <w:rPr>
          <w:rFonts w:cs="FrankRuehl"/>
          <w:rtl w:val="true"/>
        </w:rPr>
        <w:t>עוסקת</w:t>
      </w:r>
      <w:r>
        <w:rPr>
          <w:rFonts w:eastAsia="Garamond" w:cs="Garamond"/>
          <w:rtl w:val="true"/>
        </w:rPr>
        <w:t xml:space="preserve"> </w:t>
      </w:r>
      <w:r>
        <w:rPr>
          <w:rFonts w:cs="FrankRuehl"/>
          <w:rtl w:val="true"/>
        </w:rPr>
        <w:t>בהערכוּת</w:t>
      </w:r>
      <w:r>
        <w:rPr>
          <w:rFonts w:eastAsia="Garamond" w:cs="Garamond"/>
          <w:rtl w:val="true"/>
        </w:rPr>
        <w:t xml:space="preserve"> </w:t>
      </w:r>
      <w:r>
        <w:rPr>
          <w:rFonts w:cs="FrankRuehl"/>
          <w:rtl w:val="true"/>
        </w:rPr>
        <w:t>לגיטימית</w:t>
      </w:r>
      <w:r>
        <w:rPr>
          <w:rFonts w:eastAsia="Garamond" w:cs="Garamond"/>
          <w:rtl w:val="true"/>
        </w:rPr>
        <w:t xml:space="preserve"> </w:t>
      </w:r>
      <w:r>
        <w:rPr>
          <w:rFonts w:cs="FrankRuehl"/>
          <w:rtl w:val="true"/>
        </w:rPr>
        <w:t>למכרז</w:t>
      </w:r>
      <w:r>
        <w:rPr>
          <w:rFonts w:cs="FrankRuehl"/>
          <w:rtl w:val="true"/>
        </w:rPr>
        <w:t xml:space="preserve">. </w:t>
      </w:r>
      <w:r>
        <w:rPr>
          <w:rFonts w:cs="FrankRuehl"/>
          <w:rtl w:val="true"/>
        </w:rPr>
        <w:t>לפי</w:t>
      </w:r>
      <w:r>
        <w:rPr>
          <w:rFonts w:eastAsia="Garamond" w:cs="Garamond"/>
          <w:rtl w:val="true"/>
        </w:rPr>
        <w:t xml:space="preserve"> </w:t>
      </w:r>
      <w:r>
        <w:rPr>
          <w:rFonts w:cs="FrankRuehl"/>
          <w:rtl w:val="true"/>
        </w:rPr>
        <w:t>גרסה</w:t>
      </w:r>
      <w:r>
        <w:rPr>
          <w:rFonts w:eastAsia="Garamond" w:cs="Garamond"/>
          <w:rtl w:val="true"/>
        </w:rPr>
        <w:t xml:space="preserve"> </w:t>
      </w:r>
      <w:r>
        <w:rPr>
          <w:rFonts w:cs="FrankRuehl"/>
          <w:rtl w:val="true"/>
        </w:rPr>
        <w:t>זו</w:t>
      </w:r>
      <w:r>
        <w:rPr>
          <w:rFonts w:cs="FrankRuehl"/>
          <w:rtl w:val="true"/>
        </w:rPr>
        <w:t xml:space="preserve">, </w:t>
      </w:r>
      <w:r>
        <w:rPr>
          <w:rFonts w:cs="FrankRuehl"/>
          <w:rtl w:val="true"/>
        </w:rPr>
        <w:t>אדרי</w:t>
      </w:r>
      <w:r>
        <w:rPr>
          <w:rFonts w:eastAsia="Garamond" w:cs="Garamond"/>
          <w:rtl w:val="true"/>
        </w:rPr>
        <w:t xml:space="preserve"> </w:t>
      </w:r>
      <w:r>
        <w:rPr>
          <w:rFonts w:cs="FrankRuehl"/>
          <w:rtl w:val="true"/>
        </w:rPr>
        <w:t>נכנס</w:t>
      </w:r>
      <w:r>
        <w:rPr>
          <w:rFonts w:cs="FrankRuehl"/>
          <w:rtl w:val="true"/>
        </w:rPr>
        <w:t xml:space="preserve">, </w:t>
      </w:r>
      <w:r>
        <w:rPr>
          <w:rFonts w:cs="FrankRuehl"/>
          <w:rtl w:val="true"/>
        </w:rPr>
        <w:t>בידיעת</w:t>
      </w:r>
      <w:r>
        <w:rPr>
          <w:rFonts w:eastAsia="Garamond" w:cs="Garamond"/>
          <w:rtl w:val="true"/>
        </w:rPr>
        <w:t xml:space="preserve"> </w:t>
      </w:r>
      <w:r>
        <w:rPr>
          <w:rFonts w:cs="FrankRuehl"/>
          <w:rtl w:val="true"/>
        </w:rPr>
        <w:t>ורמוס</w:t>
      </w:r>
      <w:r>
        <w:rPr>
          <w:rFonts w:cs="FrankRuehl"/>
          <w:rtl w:val="true"/>
        </w:rPr>
        <w:t xml:space="preserve">, </w:t>
      </w:r>
      <w:r>
        <w:rPr>
          <w:rFonts w:cs="FrankRuehl"/>
          <w:rtl w:val="true"/>
        </w:rPr>
        <w:t>לפוזיציית</w:t>
      </w:r>
      <w:r>
        <w:rPr>
          <w:rFonts w:eastAsia="Garamond" w:cs="Garamond"/>
          <w:rtl w:val="true"/>
        </w:rPr>
        <w:t xml:space="preserve"> </w:t>
      </w:r>
      <w:r>
        <w:rPr>
          <w:rFonts w:cs="Miriam"/>
          <w:b/>
          <w:spacing w:val="0"/>
          <w:szCs w:val="24"/>
          <w:rtl w:val="true"/>
        </w:rPr>
        <w:t>"</w:t>
      </w:r>
      <w:r>
        <w:rPr>
          <w:rFonts w:ascii="Century" w:hAnsi="Century" w:cs="Miriam"/>
          <w:b/>
          <w:b/>
          <w:spacing w:val="0"/>
          <w:sz w:val="22"/>
          <w:sz w:val="22"/>
          <w:szCs w:val="24"/>
          <w:rtl w:val="true"/>
        </w:rPr>
        <w:t>שורט</w:t>
      </w:r>
      <w:r>
        <w:rPr>
          <w:rFonts w:cs="Miriam"/>
          <w:b/>
          <w:spacing w:val="0"/>
          <w:szCs w:val="24"/>
          <w:rtl w:val="true"/>
        </w:rPr>
        <w:t>"</w:t>
      </w:r>
      <w:r>
        <w:rPr>
          <w:rFonts w:cs="FrankRuehl"/>
          <w:rtl w:val="true"/>
        </w:rPr>
        <w:t xml:space="preserve"> </w:t>
      </w:r>
      <w:r>
        <w:rPr>
          <w:rFonts w:cs="FrankRuehl"/>
          <w:rtl w:val="true"/>
        </w:rPr>
        <w:t>באג</w:t>
      </w:r>
      <w:r>
        <w:rPr>
          <w:rFonts w:cs="FrankRuehl"/>
          <w:rtl w:val="true"/>
        </w:rPr>
        <w:t>"</w:t>
      </w:r>
      <w:r>
        <w:rPr>
          <w:rFonts w:cs="FrankRuehl"/>
          <w:rtl w:val="true"/>
        </w:rPr>
        <w:t>ח</w:t>
      </w:r>
      <w:r>
        <w:rPr>
          <w:rFonts w:eastAsia="Garamond" w:cs="Garamond"/>
          <w:rtl w:val="true"/>
        </w:rPr>
        <w:t xml:space="preserve"> </w:t>
      </w:r>
      <w:r>
        <w:rPr>
          <w:rFonts w:cs="FrankRuehl"/>
          <w:rtl w:val="true"/>
        </w:rPr>
        <w:t>שיונפקו</w:t>
      </w:r>
      <w:r>
        <w:rPr>
          <w:rFonts w:eastAsia="Garamond" w:cs="Garamond"/>
          <w:rtl w:val="true"/>
        </w:rPr>
        <w:t xml:space="preserve"> </w:t>
      </w:r>
      <w:r>
        <w:rPr>
          <w:rFonts w:cs="FrankRuehl"/>
          <w:rtl w:val="true"/>
        </w:rPr>
        <w:t>במכרז</w:t>
      </w:r>
      <w:r>
        <w:rPr>
          <w:rFonts w:eastAsia="Garamond" w:cs="Garamond"/>
          <w:rtl w:val="true"/>
        </w:rPr>
        <w:t xml:space="preserve"> </w:t>
      </w:r>
      <w:r>
        <w:rPr>
          <w:rFonts w:cs="FrankRuehl"/>
          <w:rtl w:val="true"/>
        </w:rPr>
        <w:t>ההחלף</w:t>
      </w:r>
      <w:r>
        <w:rPr>
          <w:rFonts w:eastAsia="Garamond" w:cs="Garamond"/>
          <w:rtl w:val="true"/>
        </w:rPr>
        <w:t xml:space="preserve"> </w:t>
      </w:r>
      <w:r>
        <w:rPr>
          <w:rFonts w:cs="FrankRuehl"/>
          <w:rtl w:val="true"/>
        </w:rPr>
        <w:t>מתוך</w:t>
      </w:r>
      <w:r>
        <w:rPr>
          <w:rFonts w:eastAsia="Garamond" w:cs="Garamond"/>
          <w:rtl w:val="true"/>
        </w:rPr>
        <w:t xml:space="preserve"> </w:t>
      </w:r>
      <w:r>
        <w:rPr>
          <w:rFonts w:cs="FrankRuehl"/>
          <w:rtl w:val="true"/>
        </w:rPr>
        <w:t>הנחה</w:t>
      </w:r>
      <w:r>
        <w:rPr>
          <w:rFonts w:eastAsia="Garamond" w:cs="Garamond"/>
          <w:rtl w:val="true"/>
        </w:rPr>
        <w:t xml:space="preserve"> </w:t>
      </w:r>
      <w:r>
        <w:rPr>
          <w:rFonts w:cs="FrankRuehl"/>
          <w:rtl w:val="true"/>
        </w:rPr>
        <w:t>ששעריהן</w:t>
      </w:r>
      <w:r>
        <w:rPr>
          <w:rFonts w:eastAsia="Garamond" w:cs="Garamond"/>
          <w:rtl w:val="true"/>
        </w:rPr>
        <w:t xml:space="preserve"> </w:t>
      </w:r>
      <w:r>
        <w:rPr>
          <w:rFonts w:cs="FrankRuehl"/>
          <w:rtl w:val="true"/>
        </w:rPr>
        <w:t>ירדו</w:t>
      </w:r>
      <w:r>
        <w:rPr>
          <w:rFonts w:cs="FrankRuehl"/>
          <w:rtl w:val="true"/>
        </w:rPr>
        <w:t xml:space="preserve">. </w:t>
      </w:r>
      <w:r>
        <w:rPr>
          <w:rFonts w:cs="FrankRuehl"/>
          <w:rtl w:val="true"/>
        </w:rPr>
        <w:t>בגרסה</w:t>
      </w:r>
      <w:r>
        <w:rPr>
          <w:rFonts w:eastAsia="Garamond" w:cs="Garamond"/>
          <w:rtl w:val="true"/>
        </w:rPr>
        <w:t xml:space="preserve"> </w:t>
      </w:r>
      <w:r>
        <w:rPr>
          <w:rFonts w:cs="FrankRuehl"/>
          <w:rtl w:val="true"/>
        </w:rPr>
        <w:t>אחרת</w:t>
      </w:r>
      <w:r>
        <w:rPr>
          <w:rFonts w:cs="FrankRuehl"/>
          <w:rtl w:val="true"/>
        </w:rPr>
        <w:t xml:space="preserve">, </w:t>
      </w:r>
      <w:r>
        <w:rPr>
          <w:rFonts w:cs="FrankRuehl"/>
          <w:rtl w:val="true"/>
        </w:rPr>
        <w:t>שנמסרה</w:t>
      </w:r>
      <w:r>
        <w:rPr>
          <w:rFonts w:eastAsia="Garamond" w:cs="Garamond"/>
          <w:rtl w:val="true"/>
        </w:rPr>
        <w:t xml:space="preserve"> </w:t>
      </w:r>
      <w:r>
        <w:rPr>
          <w:rFonts w:cs="FrankRuehl"/>
          <w:rtl w:val="true"/>
        </w:rPr>
        <w:t>בחקירתו</w:t>
      </w:r>
      <w:r>
        <w:rPr>
          <w:rFonts w:eastAsia="Garamond" w:cs="Garamond"/>
          <w:rtl w:val="true"/>
        </w:rPr>
        <w:t xml:space="preserve"> </w:t>
      </w:r>
      <w:r>
        <w:rPr>
          <w:rFonts w:cs="FrankRuehl"/>
          <w:rtl w:val="true"/>
        </w:rPr>
        <w:t>ברשות</w:t>
      </w:r>
      <w:r>
        <w:rPr>
          <w:rFonts w:eastAsia="Garamond" w:cs="Garamond"/>
          <w:rtl w:val="true"/>
        </w:rPr>
        <w:t xml:space="preserve"> </w:t>
      </w:r>
      <w:r>
        <w:rPr>
          <w:rFonts w:cs="FrankRuehl"/>
          <w:rtl w:val="true"/>
        </w:rPr>
        <w:t>וכן</w:t>
      </w:r>
      <w:r>
        <w:rPr>
          <w:rFonts w:eastAsia="Garamond" w:cs="Garamond"/>
          <w:rtl w:val="true"/>
        </w:rPr>
        <w:t xml:space="preserve"> </w:t>
      </w:r>
      <w:r>
        <w:rPr>
          <w:rFonts w:cs="FrankRuehl"/>
          <w:rtl w:val="true"/>
        </w:rPr>
        <w:t>בעדותו</w:t>
      </w:r>
      <w:r>
        <w:rPr>
          <w:rFonts w:cs="FrankRuehl"/>
          <w:rtl w:val="true"/>
        </w:rPr>
        <w:t xml:space="preserve">, </w:t>
      </w:r>
      <w:r>
        <w:rPr>
          <w:rFonts w:cs="FrankRuehl"/>
          <w:rtl w:val="true"/>
        </w:rPr>
        <w:t>הוא</w:t>
      </w:r>
      <w:r>
        <w:rPr>
          <w:rFonts w:eastAsia="Garamond" w:cs="Garamond"/>
          <w:rtl w:val="true"/>
        </w:rPr>
        <w:t xml:space="preserve"> </w:t>
      </w:r>
      <w:r>
        <w:rPr>
          <w:rFonts w:cs="FrankRuehl"/>
          <w:rtl w:val="true"/>
        </w:rPr>
        <w:t>למעשה</w:t>
      </w:r>
      <w:r>
        <w:rPr>
          <w:rFonts w:eastAsia="Garamond" w:cs="Garamond"/>
          <w:rtl w:val="true"/>
        </w:rPr>
        <w:t xml:space="preserve"> </w:t>
      </w:r>
      <w:r>
        <w:rPr>
          <w:rFonts w:cs="FrankRuehl"/>
          <w:rtl w:val="true"/>
        </w:rPr>
        <w:t>התרברב</w:t>
      </w:r>
      <w:r>
        <w:rPr>
          <w:rFonts w:eastAsia="Garamond" w:cs="Garamond"/>
          <w:rtl w:val="true"/>
        </w:rPr>
        <w:t xml:space="preserve"> </w:t>
      </w:r>
      <w:r>
        <w:rPr>
          <w:rFonts w:cs="FrankRuehl"/>
          <w:rtl w:val="true"/>
        </w:rPr>
        <w:t>בירידת</w:t>
      </w:r>
      <w:r>
        <w:rPr>
          <w:rFonts w:eastAsia="Garamond" w:cs="Garamond"/>
          <w:rtl w:val="true"/>
        </w:rPr>
        <w:t xml:space="preserve"> </w:t>
      </w:r>
      <w:r>
        <w:rPr>
          <w:rFonts w:cs="FrankRuehl"/>
          <w:rtl w:val="true"/>
        </w:rPr>
        <w:t>שערי</w:t>
      </w:r>
      <w:r>
        <w:rPr>
          <w:rFonts w:eastAsia="Garamond" w:cs="Garamond"/>
          <w:rtl w:val="true"/>
        </w:rPr>
        <w:t xml:space="preserve"> </w:t>
      </w:r>
      <w:r>
        <w:rPr>
          <w:rFonts w:cs="FrankRuehl"/>
          <w:rtl w:val="true"/>
        </w:rPr>
        <w:t>האג</w:t>
      </w:r>
      <w:r>
        <w:rPr>
          <w:rFonts w:cs="FrankRuehl"/>
          <w:rtl w:val="true"/>
        </w:rPr>
        <w:t>"</w:t>
      </w:r>
      <w:r>
        <w:rPr>
          <w:rFonts w:cs="FrankRuehl"/>
          <w:rtl w:val="true"/>
        </w:rPr>
        <w:t>ח</w:t>
      </w:r>
      <w:r>
        <w:rPr>
          <w:rFonts w:cs="FrankRuehl"/>
          <w:rtl w:val="true"/>
        </w:rPr>
        <w:t xml:space="preserve">, </w:t>
      </w:r>
      <w:r>
        <w:rPr>
          <w:rFonts w:cs="FrankRuehl"/>
          <w:rtl w:val="true"/>
        </w:rPr>
        <w:t>אף</w:t>
      </w:r>
      <w:r>
        <w:rPr>
          <w:rFonts w:eastAsia="Garamond" w:cs="Garamond"/>
          <w:rtl w:val="true"/>
        </w:rPr>
        <w:t xml:space="preserve"> </w:t>
      </w:r>
      <w:r>
        <w:rPr>
          <w:rFonts w:cs="FrankRuehl"/>
          <w:rtl w:val="true"/>
        </w:rPr>
        <w:t>שלא</w:t>
      </w:r>
      <w:r>
        <w:rPr>
          <w:rFonts w:eastAsia="Garamond" w:cs="Garamond"/>
          <w:rtl w:val="true"/>
        </w:rPr>
        <w:t xml:space="preserve"> </w:t>
      </w:r>
      <w:r>
        <w:rPr>
          <w:rFonts w:cs="FrankRuehl"/>
          <w:rtl w:val="true"/>
        </w:rPr>
        <w:t>הוא</w:t>
      </w:r>
      <w:r>
        <w:rPr>
          <w:rFonts w:eastAsia="Garamond" w:cs="Garamond"/>
          <w:rtl w:val="true"/>
        </w:rPr>
        <w:t xml:space="preserve"> </w:t>
      </w:r>
      <w:r>
        <w:rPr>
          <w:rFonts w:cs="FrankRuehl"/>
          <w:rtl w:val="true"/>
        </w:rPr>
        <w:t>גרם</w:t>
      </w:r>
      <w:r>
        <w:rPr>
          <w:rFonts w:eastAsia="Garamond" w:cs="Garamond"/>
          <w:rtl w:val="true"/>
        </w:rPr>
        <w:t xml:space="preserve"> </w:t>
      </w:r>
      <w:r>
        <w:rPr>
          <w:rFonts w:cs="FrankRuehl"/>
          <w:rtl w:val="true"/>
        </w:rPr>
        <w:t>לה</w:t>
      </w:r>
      <w:r>
        <w:rPr>
          <w:rFonts w:cs="FrankRuehl"/>
          <w:rtl w:val="true"/>
        </w:rPr>
        <w:t xml:space="preserve">, </w:t>
      </w:r>
      <w:r>
        <w:rPr>
          <w:rFonts w:cs="FrankRuehl"/>
          <w:rtl w:val="true"/>
        </w:rPr>
        <w:t>כדי</w:t>
      </w:r>
      <w:r>
        <w:rPr>
          <w:rFonts w:eastAsia="Garamond" w:cs="Garamond"/>
          <w:rtl w:val="true"/>
        </w:rPr>
        <w:t xml:space="preserve"> </w:t>
      </w:r>
      <w:r>
        <w:rPr>
          <w:rFonts w:cs="FrankRuehl"/>
          <w:rtl w:val="true"/>
        </w:rPr>
        <w:t>לזכות</w:t>
      </w:r>
      <w:r>
        <w:rPr>
          <w:rFonts w:eastAsia="Garamond" w:cs="Garamond"/>
          <w:rtl w:val="true"/>
        </w:rPr>
        <w:t xml:space="preserve"> </w:t>
      </w:r>
      <w:r>
        <w:rPr>
          <w:rFonts w:cs="FrankRuehl"/>
          <w:rtl w:val="true"/>
        </w:rPr>
        <w:t>בהערכת</w:t>
      </w:r>
      <w:r>
        <w:rPr>
          <w:rFonts w:eastAsia="Garamond" w:cs="Garamond"/>
          <w:rtl w:val="true"/>
        </w:rPr>
        <w:t xml:space="preserve"> </w:t>
      </w:r>
      <w:r>
        <w:rPr>
          <w:rFonts w:cs="FrankRuehl"/>
          <w:rtl w:val="true"/>
        </w:rPr>
        <w:t>הממונה</w:t>
      </w:r>
      <w:r>
        <w:rPr>
          <w:rFonts w:eastAsia="Garamond" w:cs="Garamond"/>
          <w:rtl w:val="true"/>
        </w:rPr>
        <w:t xml:space="preserve"> </w:t>
      </w:r>
      <w:r>
        <w:rPr>
          <w:rFonts w:cs="FrankRuehl"/>
          <w:rtl w:val="true"/>
        </w:rPr>
        <w:t>עליו</w:t>
      </w:r>
      <w:r>
        <w:rPr>
          <w:rFonts w:cs="FrankRuehl"/>
          <w:rtl w:val="true"/>
        </w:rPr>
        <w:t xml:space="preserve">. </w:t>
      </w:r>
      <w:r>
        <w:rPr>
          <w:rFonts w:cs="FrankRuehl"/>
          <w:rtl w:val="true"/>
        </w:rPr>
        <w:t>ואולם</w:t>
      </w:r>
      <w:r>
        <w:rPr>
          <w:rFonts w:cs="FrankRuehl"/>
          <w:rtl w:val="true"/>
        </w:rPr>
        <w:t xml:space="preserve">, </w:t>
      </w:r>
      <w:r>
        <w:rPr>
          <w:rFonts w:cs="FrankRuehl"/>
          <w:rtl w:val="true"/>
        </w:rPr>
        <w:t>הגרסה</w:t>
      </w:r>
      <w:r>
        <w:rPr>
          <w:rFonts w:eastAsia="Garamond" w:cs="Garamond"/>
          <w:rtl w:val="true"/>
        </w:rPr>
        <w:t xml:space="preserve"> </w:t>
      </w:r>
      <w:r>
        <w:rPr>
          <w:rFonts w:cs="FrankRuehl"/>
          <w:rtl w:val="true"/>
        </w:rPr>
        <w:t>לפיה</w:t>
      </w:r>
      <w:r>
        <w:rPr>
          <w:rFonts w:eastAsia="Garamond" w:cs="Garamond"/>
          <w:rtl w:val="true"/>
        </w:rPr>
        <w:t xml:space="preserve"> </w:t>
      </w:r>
      <w:r>
        <w:rPr>
          <w:rFonts w:cs="FrankRuehl"/>
          <w:rtl w:val="true"/>
        </w:rPr>
        <w:t>הציג</w:t>
      </w:r>
      <w:r>
        <w:rPr>
          <w:rFonts w:eastAsia="Garamond" w:cs="Garamond"/>
          <w:rtl w:val="true"/>
        </w:rPr>
        <w:t xml:space="preserve"> </w:t>
      </w:r>
      <w:r>
        <w:rPr>
          <w:rFonts w:cs="FrankRuehl"/>
          <w:rtl w:val="true"/>
        </w:rPr>
        <w:t>לורמוס</w:t>
      </w:r>
      <w:r>
        <w:rPr>
          <w:rFonts w:eastAsia="Garamond" w:cs="Garamond"/>
          <w:rtl w:val="true"/>
        </w:rPr>
        <w:t xml:space="preserve"> </w:t>
      </w:r>
      <w:r>
        <w:rPr>
          <w:rFonts w:cs="FrankRuehl"/>
          <w:rtl w:val="true"/>
        </w:rPr>
        <w:t>רק</w:t>
      </w:r>
      <w:r>
        <w:rPr>
          <w:rFonts w:eastAsia="Garamond" w:cs="Garamond"/>
          <w:rtl w:val="true"/>
        </w:rPr>
        <w:t xml:space="preserve"> </w:t>
      </w:r>
      <w:r>
        <w:rPr>
          <w:rFonts w:cs="FrankRuehl"/>
          <w:rtl w:val="true"/>
        </w:rPr>
        <w:t>תמונה</w:t>
      </w:r>
      <w:r>
        <w:rPr>
          <w:rFonts w:eastAsia="Garamond" w:cs="Garamond"/>
          <w:rtl w:val="true"/>
        </w:rPr>
        <w:t xml:space="preserve"> </w:t>
      </w:r>
      <w:r>
        <w:rPr>
          <w:rFonts w:cs="FrankRuehl"/>
          <w:rtl w:val="true"/>
        </w:rPr>
        <w:t>חלקית</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הדברים</w:t>
      </w:r>
      <w:r>
        <w:rPr>
          <w:rFonts w:cs="FrankRuehl"/>
          <w:rtl w:val="true"/>
        </w:rPr>
        <w:t xml:space="preserve">, </w:t>
      </w:r>
      <w:r>
        <w:rPr>
          <w:rFonts w:cs="FrankRuehl"/>
          <w:rtl w:val="true"/>
        </w:rPr>
        <w:t>עומדת</w:t>
      </w:r>
      <w:r>
        <w:rPr>
          <w:rFonts w:eastAsia="Garamond" w:cs="Garamond"/>
          <w:rtl w:val="true"/>
        </w:rPr>
        <w:t xml:space="preserve"> </w:t>
      </w:r>
      <w:r>
        <w:rPr>
          <w:rFonts w:cs="FrankRuehl"/>
          <w:rtl w:val="true"/>
        </w:rPr>
        <w:t>בניגוד</w:t>
      </w:r>
      <w:r>
        <w:rPr>
          <w:rFonts w:eastAsia="Garamond" w:cs="Garamond"/>
          <w:rtl w:val="true"/>
        </w:rPr>
        <w:t xml:space="preserve"> </w:t>
      </w:r>
      <w:r>
        <w:rPr>
          <w:rFonts w:cs="FrankRuehl"/>
          <w:rtl w:val="true"/>
        </w:rPr>
        <w:t>לדבריו</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תמיד</w:t>
      </w:r>
      <w:r>
        <w:rPr>
          <w:rFonts w:eastAsia="Garamond" w:cs="Garamond"/>
          <w:rtl w:val="true"/>
        </w:rPr>
        <w:t xml:space="preserve"> </w:t>
      </w:r>
      <w:r>
        <w:rPr>
          <w:rFonts w:cs="FrankRuehl"/>
          <w:rtl w:val="true"/>
        </w:rPr>
        <w:t>אמר</w:t>
      </w:r>
      <w:r>
        <w:rPr>
          <w:rFonts w:eastAsia="Garamond" w:cs="Garamond"/>
          <w:rtl w:val="true"/>
        </w:rPr>
        <w:t xml:space="preserve"> </w:t>
      </w:r>
      <w:r>
        <w:rPr>
          <w:rFonts w:cs="FrankRuehl"/>
          <w:rtl w:val="true"/>
        </w:rPr>
        <w:t>לורמוס</w:t>
      </w:r>
      <w:r>
        <w:rPr>
          <w:rFonts w:eastAsia="Garamond" w:cs="Garamond"/>
          <w:rtl w:val="true"/>
        </w:rPr>
        <w:t xml:space="preserve"> </w:t>
      </w:r>
      <w:r>
        <w:rPr>
          <w:rFonts w:cs="FrankRuehl"/>
          <w:rtl w:val="true"/>
        </w:rPr>
        <w:t>דברי</w:t>
      </w:r>
      <w:r>
        <w:rPr>
          <w:rFonts w:eastAsia="Garamond" w:cs="Garamond"/>
          <w:rtl w:val="true"/>
        </w:rPr>
        <w:t xml:space="preserve"> </w:t>
      </w:r>
      <w:r>
        <w:rPr>
          <w:rFonts w:cs="FrankRuehl"/>
          <w:rtl w:val="true"/>
        </w:rPr>
        <w:t>אמת</w:t>
      </w:r>
      <w:r>
        <w:rPr>
          <w:rFonts w:cs="FrankRuehl"/>
          <w:rtl w:val="true"/>
        </w:rPr>
        <w:t xml:space="preserve">, </w:t>
      </w:r>
      <w:r>
        <w:rPr>
          <w:rFonts w:cs="FrankRuehl"/>
          <w:rtl w:val="true"/>
        </w:rPr>
        <w:t>כי</w:t>
      </w:r>
      <w:r>
        <w:rPr>
          <w:rFonts w:eastAsia="Garamond" w:cs="Garamond"/>
          <w:rtl w:val="true"/>
        </w:rPr>
        <w:t xml:space="preserve"> </w:t>
      </w:r>
      <w:r>
        <w:rPr>
          <w:rFonts w:cs="Miriam"/>
          <w:b/>
          <w:spacing w:val="0"/>
          <w:szCs w:val="24"/>
          <w:rtl w:val="true"/>
        </w:rPr>
        <w:t>"</w:t>
      </w:r>
      <w:r>
        <w:rPr>
          <w:rFonts w:ascii="Century" w:hAnsi="Century" w:cs="Miriam"/>
          <w:b/>
          <w:b/>
          <w:spacing w:val="0"/>
          <w:sz w:val="22"/>
          <w:sz w:val="22"/>
          <w:szCs w:val="24"/>
          <w:rtl w:val="true"/>
        </w:rPr>
        <w:t>הוא</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הבוס</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שלי</w:t>
      </w:r>
      <w:r>
        <w:rPr>
          <w:rFonts w:cs="Miriam" w:ascii="Century" w:hAnsi="Century"/>
          <w:b/>
          <w:spacing w:val="0"/>
          <w:sz w:val="22"/>
          <w:szCs w:val="24"/>
          <w:rtl w:val="true"/>
        </w:rPr>
        <w:t xml:space="preserve">, </w:t>
      </w:r>
      <w:r>
        <w:rPr>
          <w:rFonts w:ascii="Century" w:hAnsi="Century" w:cs="Miriam"/>
          <w:b/>
          <w:b/>
          <w:spacing w:val="0"/>
          <w:sz w:val="22"/>
          <w:sz w:val="22"/>
          <w:szCs w:val="24"/>
          <w:rtl w:val="true"/>
        </w:rPr>
        <w:t>הוא</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המנכ</w:t>
      </w:r>
      <w:r>
        <w:rPr>
          <w:rFonts w:cs="Miriam" w:ascii="Century" w:hAnsi="Century"/>
          <w:b/>
          <w:spacing w:val="0"/>
          <w:sz w:val="22"/>
          <w:szCs w:val="24"/>
          <w:rtl w:val="true"/>
        </w:rPr>
        <w:t>"</w:t>
      </w:r>
      <w:r>
        <w:rPr>
          <w:rFonts w:ascii="Century" w:hAnsi="Century" w:cs="Miriam"/>
          <w:b/>
          <w:b/>
          <w:spacing w:val="0"/>
          <w:sz w:val="22"/>
          <w:sz w:val="22"/>
          <w:szCs w:val="24"/>
          <w:rtl w:val="true"/>
        </w:rPr>
        <w:t>ל</w:t>
      </w:r>
      <w:r>
        <w:rPr>
          <w:rFonts w:cs="Miriam" w:ascii="Century" w:hAnsi="Century"/>
          <w:b/>
          <w:spacing w:val="0"/>
          <w:sz w:val="22"/>
          <w:szCs w:val="24"/>
          <w:rtl w:val="true"/>
        </w:rPr>
        <w:t xml:space="preserve">, </w:t>
      </w:r>
      <w:r>
        <w:rPr>
          <w:rFonts w:ascii="Century" w:hAnsi="Century" w:cs="Miriam"/>
          <w:b/>
          <w:b/>
          <w:spacing w:val="0"/>
          <w:sz w:val="22"/>
          <w:sz w:val="22"/>
          <w:szCs w:val="24"/>
          <w:rtl w:val="true"/>
        </w:rPr>
        <w:t>הוא</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יכול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לראות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אני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עושה</w:t>
      </w:r>
      <w:r>
        <w:rPr>
          <w:rFonts w:ascii="Century" w:hAnsi="Century" w:eastAsia="Century" w:cs="Century"/>
          <w:b/>
          <w:b/>
          <w:spacing w:val="0"/>
          <w:sz w:val="22"/>
          <w:sz w:val="22"/>
          <w:szCs w:val="24"/>
          <w:rtl w:val="true"/>
        </w:rPr>
        <w:t xml:space="preserve"> </w:t>
      </w:r>
      <w:r>
        <w:rPr>
          <w:rFonts w:cs="Miriam" w:ascii="Century" w:hAnsi="Century"/>
          <w:b/>
          <w:spacing w:val="0"/>
          <w:sz w:val="22"/>
          <w:szCs w:val="24"/>
          <w:rtl w:val="true"/>
        </w:rPr>
        <w:t xml:space="preserve">[...] </w:t>
      </w:r>
      <w:r>
        <w:rPr>
          <w:rFonts w:ascii="Century" w:hAnsi="Century" w:cs="Miriam"/>
          <w:b/>
          <w:b/>
          <w:spacing w:val="0"/>
          <w:sz w:val="22"/>
          <w:sz w:val="22"/>
          <w:szCs w:val="24"/>
          <w:rtl w:val="true"/>
        </w:rPr>
        <w:t>אני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לא</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משקר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אותו</w:t>
      </w:r>
      <w:r>
        <w:rPr>
          <w:rFonts w:cs="Miriam"/>
          <w:b/>
          <w:spacing w:val="0"/>
          <w:szCs w:val="24"/>
          <w:rtl w:val="true"/>
        </w:rPr>
        <w:t>"</w:t>
      </w:r>
      <w:r>
        <w:rPr>
          <w:rFonts w:cs="FrankRuehl"/>
          <w:rtl w:val="true"/>
        </w:rPr>
        <w:t xml:space="preserve"> (</w:t>
      </w:r>
      <w:r>
        <w:rPr>
          <w:rFonts w:cs="FrankRuehl"/>
          <w:rtl w:val="true"/>
        </w:rPr>
        <w:t>עמ</w:t>
      </w:r>
      <w:r>
        <w:rPr>
          <w:rFonts w:cs="FrankRuehl"/>
          <w:rtl w:val="true"/>
        </w:rPr>
        <w:t xml:space="preserve">' </w:t>
      </w:r>
      <w:r>
        <w:rPr>
          <w:rFonts w:cs="FrankRuehl"/>
        </w:rPr>
        <w:t>1388</w:t>
      </w:r>
      <w:r>
        <w:rPr>
          <w:rFonts w:cs="FrankRuehl"/>
          <w:rtl w:val="true"/>
        </w:rPr>
        <w:t xml:space="preserve"> </w:t>
      </w:r>
      <w:r>
        <w:rPr>
          <w:rFonts w:cs="FrankRuehl"/>
          <w:rtl w:val="true"/>
        </w:rPr>
        <w:t>לפרוטוקול</w:t>
      </w:r>
      <w:r>
        <w:rPr>
          <w:rFonts w:cs="FrankRuehl"/>
          <w:rtl w:val="true"/>
        </w:rPr>
        <w:t xml:space="preserve">, </w:t>
      </w:r>
      <w:r>
        <w:rPr>
          <w:rFonts w:cs="FrankRuehl"/>
          <w:rtl w:val="true"/>
        </w:rPr>
        <w:t>ש</w:t>
      </w:r>
      <w:r>
        <w:rPr>
          <w:rFonts w:cs="FrankRuehl"/>
          <w:rtl w:val="true"/>
        </w:rPr>
        <w:t xml:space="preserve">' </w:t>
      </w:r>
      <w:r>
        <w:rPr>
          <w:rFonts w:cs="FrankRuehl"/>
        </w:rPr>
        <w:t>28-25</w:t>
      </w:r>
      <w:r>
        <w:rPr>
          <w:rFonts w:cs="FrankRuehl"/>
          <w:rtl w:val="true"/>
        </w:rPr>
        <w:t xml:space="preserve">). </w:t>
      </w:r>
      <w:r>
        <w:rPr>
          <w:rFonts w:cs="FrankRuehl"/>
          <w:rtl w:val="true"/>
        </w:rPr>
        <w:t>בנוסף</w:t>
      </w:r>
      <w:r>
        <w:rPr>
          <w:rFonts w:cs="FrankRuehl"/>
          <w:rtl w:val="true"/>
        </w:rPr>
        <w:t xml:space="preserve">, </w:t>
      </w:r>
      <w:r>
        <w:rPr>
          <w:rFonts w:cs="FrankRuehl"/>
          <w:rtl w:val="true"/>
        </w:rPr>
        <w:t>טען</w:t>
      </w:r>
      <w:r>
        <w:rPr>
          <w:rFonts w:eastAsia="Garamond" w:cs="Garamond"/>
          <w:rtl w:val="true"/>
        </w:rPr>
        <w:t xml:space="preserve"> </w:t>
      </w:r>
      <w:r>
        <w:rPr>
          <w:rFonts w:cs="FrankRuehl"/>
          <w:rtl w:val="true"/>
        </w:rPr>
        <w:t>אדרי</w:t>
      </w:r>
      <w:r>
        <w:rPr>
          <w:rFonts w:cs="FrankRuehl"/>
          <w:rtl w:val="true"/>
        </w:rPr>
        <w:t xml:space="preserve">, </w:t>
      </w:r>
      <w:r>
        <w:rPr>
          <w:rFonts w:cs="FrankRuehl"/>
          <w:rtl w:val="true"/>
        </w:rPr>
        <w:t>כי</w:t>
      </w:r>
      <w:r>
        <w:rPr>
          <w:rFonts w:eastAsia="Garamond" w:cs="Garamond"/>
          <w:rtl w:val="true"/>
        </w:rPr>
        <w:t xml:space="preserve"> </w:t>
      </w:r>
      <w:r>
        <w:rPr>
          <w:rFonts w:cs="FrankRuehl"/>
          <w:rtl w:val="true"/>
        </w:rPr>
        <w:t>למעשה</w:t>
      </w:r>
      <w:r>
        <w:rPr>
          <w:rFonts w:cs="FrankRuehl"/>
          <w:rtl w:val="true"/>
        </w:rPr>
        <w:t xml:space="preserve">, </w:t>
      </w:r>
      <w:r>
        <w:rPr>
          <w:rFonts w:cs="FrankRuehl"/>
          <w:rtl w:val="true"/>
        </w:rPr>
        <w:t>ורמוס</w:t>
      </w:r>
      <w:r>
        <w:rPr>
          <w:rFonts w:eastAsia="Garamond" w:cs="Garamond"/>
          <w:rtl w:val="true"/>
        </w:rPr>
        <w:t xml:space="preserve"> </w:t>
      </w:r>
      <w:r>
        <w:rPr>
          <w:rFonts w:cs="FrankRuehl"/>
          <w:rtl w:val="true"/>
        </w:rPr>
        <w:t>היה</w:t>
      </w:r>
      <w:r>
        <w:rPr>
          <w:rFonts w:eastAsia="Garamond" w:cs="Garamond"/>
          <w:rtl w:val="true"/>
        </w:rPr>
        <w:t xml:space="preserve"> </w:t>
      </w:r>
      <w:r>
        <w:rPr>
          <w:rFonts w:cs="FrankRuehl"/>
          <w:rtl w:val="true"/>
        </w:rPr>
        <w:t>מודע</w:t>
      </w:r>
      <w:r>
        <w:rPr>
          <w:rFonts w:eastAsia="Garamond" w:cs="Garamond"/>
          <w:rtl w:val="true"/>
        </w:rPr>
        <w:t xml:space="preserve"> </w:t>
      </w:r>
      <w:r>
        <w:rPr>
          <w:rFonts w:cs="FrankRuehl"/>
          <w:rtl w:val="true"/>
        </w:rPr>
        <w:t>לכך</w:t>
      </w:r>
      <w:r>
        <w:rPr>
          <w:rFonts w:eastAsia="Garamond" w:cs="Garamond"/>
          <w:rtl w:val="true"/>
        </w:rPr>
        <w:t xml:space="preserve"> </w:t>
      </w:r>
      <w:r>
        <w:rPr>
          <w:rFonts w:cs="FrankRuehl"/>
          <w:rtl w:val="true"/>
        </w:rPr>
        <w:t>שהוא</w:t>
      </w:r>
      <w:r>
        <w:rPr>
          <w:rFonts w:eastAsia="Garamond" w:cs="Garamond"/>
          <w:rtl w:val="true"/>
        </w:rPr>
        <w:t xml:space="preserve"> </w:t>
      </w:r>
      <w:r>
        <w:rPr>
          <w:rFonts w:cs="FrankRuehl"/>
          <w:rtl w:val="true"/>
        </w:rPr>
        <w:t>מבקש</w:t>
      </w:r>
      <w:r>
        <w:rPr>
          <w:rFonts w:eastAsia="Garamond" w:cs="Garamond"/>
          <w:rtl w:val="true"/>
        </w:rPr>
        <w:t xml:space="preserve"> </w:t>
      </w:r>
      <w:r>
        <w:rPr>
          <w:rFonts w:cs="FrankRuehl"/>
          <w:rtl w:val="true"/>
        </w:rPr>
        <w:t>רק</w:t>
      </w:r>
      <w:r>
        <w:rPr>
          <w:rFonts w:eastAsia="Garamond" w:cs="Garamond"/>
          <w:rtl w:val="true"/>
        </w:rPr>
        <w:t xml:space="preserve"> </w:t>
      </w:r>
      <w:r>
        <w:rPr>
          <w:rFonts w:cs="FrankRuehl"/>
          <w:rtl w:val="true"/>
        </w:rPr>
        <w:t>להתהדר</w:t>
      </w:r>
      <w:r>
        <w:rPr>
          <w:rFonts w:eastAsia="Garamond" w:cs="Garamond"/>
          <w:rtl w:val="true"/>
        </w:rPr>
        <w:t xml:space="preserve"> </w:t>
      </w:r>
      <w:r>
        <w:rPr>
          <w:rFonts w:cs="FrankRuehl"/>
          <w:rtl w:val="true"/>
        </w:rPr>
        <w:t>בהשפעה</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שערי</w:t>
      </w:r>
      <w:r>
        <w:rPr>
          <w:rFonts w:eastAsia="Garamond" w:cs="Garamond"/>
          <w:rtl w:val="true"/>
        </w:rPr>
        <w:t xml:space="preserve"> </w:t>
      </w:r>
      <w:r>
        <w:rPr>
          <w:rFonts w:cs="FrankRuehl"/>
          <w:rtl w:val="true"/>
        </w:rPr>
        <w:t>האג</w:t>
      </w:r>
      <w:r>
        <w:rPr>
          <w:rFonts w:cs="FrankRuehl"/>
          <w:rtl w:val="true"/>
        </w:rPr>
        <w:t>"</w:t>
      </w:r>
      <w:r>
        <w:rPr>
          <w:rFonts w:cs="FrankRuehl"/>
          <w:rtl w:val="true"/>
        </w:rPr>
        <w:t>ח</w:t>
      </w:r>
      <w:r>
        <w:rPr>
          <w:rFonts w:cs="FrankRuehl"/>
          <w:rtl w:val="true"/>
        </w:rPr>
        <w:t xml:space="preserve">, </w:t>
      </w:r>
      <w:r>
        <w:rPr>
          <w:rFonts w:cs="FrankRuehl"/>
          <w:rtl w:val="true"/>
        </w:rPr>
        <w:t>שלא</w:t>
      </w:r>
      <w:r>
        <w:rPr>
          <w:rFonts w:eastAsia="Garamond" w:cs="Garamond"/>
          <w:rtl w:val="true"/>
        </w:rPr>
        <w:t xml:space="preserve"> </w:t>
      </w:r>
      <w:r>
        <w:rPr>
          <w:rFonts w:cs="FrankRuehl"/>
          <w:rtl w:val="true"/>
        </w:rPr>
        <w:t>הוא</w:t>
      </w:r>
      <w:r>
        <w:rPr>
          <w:rFonts w:eastAsia="Garamond" w:cs="Garamond"/>
          <w:rtl w:val="true"/>
        </w:rPr>
        <w:t xml:space="preserve"> </w:t>
      </w:r>
      <w:r>
        <w:rPr>
          <w:rFonts w:cs="FrankRuehl"/>
          <w:rtl w:val="true"/>
        </w:rPr>
        <w:t>תרם</w:t>
      </w:r>
      <w:r>
        <w:rPr>
          <w:rFonts w:eastAsia="Garamond" w:cs="Garamond"/>
          <w:rtl w:val="true"/>
        </w:rPr>
        <w:t xml:space="preserve"> </w:t>
      </w:r>
      <w:r>
        <w:rPr>
          <w:rFonts w:cs="FrankRuehl"/>
          <w:rtl w:val="true"/>
        </w:rPr>
        <w:t>לה</w:t>
      </w:r>
      <w:r>
        <w:rPr>
          <w:rFonts w:cs="FrankRuehl"/>
          <w:rtl w:val="true"/>
        </w:rPr>
        <w:t xml:space="preserve">, </w:t>
      </w:r>
      <w:r>
        <w:rPr>
          <w:rFonts w:cs="FrankRuehl"/>
          <w:rtl w:val="true"/>
        </w:rPr>
        <w:t>כאשר</w:t>
      </w:r>
      <w:r>
        <w:rPr>
          <w:rFonts w:eastAsia="Garamond" w:cs="Garamond"/>
          <w:rtl w:val="true"/>
        </w:rPr>
        <w:t xml:space="preserve"> </w:t>
      </w:r>
      <w:r>
        <w:rPr>
          <w:rFonts w:cs="FrankRuehl"/>
          <w:rtl w:val="true"/>
        </w:rPr>
        <w:t>ורמוס</w:t>
      </w:r>
      <w:r>
        <w:rPr>
          <w:rFonts w:eastAsia="Garamond" w:cs="Garamond"/>
          <w:rtl w:val="true"/>
        </w:rPr>
        <w:t xml:space="preserve"> </w:t>
      </w:r>
      <w:r>
        <w:rPr>
          <w:rFonts w:cs="FrankRuehl"/>
          <w:rtl w:val="true"/>
        </w:rPr>
        <w:t>נתן</w:t>
      </w:r>
      <w:r>
        <w:rPr>
          <w:rFonts w:eastAsia="Garamond" w:cs="Garamond"/>
          <w:rtl w:val="true"/>
        </w:rPr>
        <w:t xml:space="preserve"> </w:t>
      </w:r>
      <w:r>
        <w:rPr>
          <w:rFonts w:cs="FrankRuehl"/>
          <w:rtl w:val="true"/>
        </w:rPr>
        <w:t>לו</w:t>
      </w:r>
      <w:r>
        <w:rPr>
          <w:rFonts w:eastAsia="Garamond" w:cs="Garamond"/>
          <w:rtl w:val="true"/>
        </w:rPr>
        <w:t xml:space="preserve"> </w:t>
      </w:r>
      <w:r>
        <w:rPr>
          <w:rFonts w:cs="FrankRuehl"/>
          <w:rtl w:val="true"/>
        </w:rPr>
        <w:t>רק</w:t>
      </w:r>
      <w:r>
        <w:rPr>
          <w:rFonts w:eastAsia="Garamond" w:cs="Garamond"/>
          <w:rtl w:val="true"/>
        </w:rPr>
        <w:t xml:space="preserve"> </w:t>
      </w:r>
      <w:r>
        <w:rPr>
          <w:rFonts w:cs="Miriam"/>
          <w:b/>
          <w:spacing w:val="0"/>
          <w:szCs w:val="24"/>
          <w:rtl w:val="true"/>
        </w:rPr>
        <w:t>"</w:t>
      </w:r>
      <w:r>
        <w:rPr>
          <w:rFonts w:cs="Miriam"/>
          <w:b/>
          <w:b/>
          <w:spacing w:val="0"/>
          <w:szCs w:val="24"/>
          <w:rtl w:val="true"/>
        </w:rPr>
        <w:t>לשחרר</w:t>
      </w:r>
      <w:r>
        <w:rPr>
          <w:rFonts w:eastAsia="Garamond" w:cs="Garamond"/>
          <w:b/>
          <w:b/>
          <w:spacing w:val="0"/>
          <w:szCs w:val="24"/>
          <w:rtl w:val="true"/>
        </w:rPr>
        <w:t xml:space="preserve"> </w:t>
      </w:r>
      <w:r>
        <w:rPr>
          <w:rFonts w:cs="Miriam"/>
          <w:b/>
          <w:b/>
          <w:spacing w:val="0"/>
          <w:szCs w:val="24"/>
          <w:rtl w:val="true"/>
        </w:rPr>
        <w:t>קיטור</w:t>
      </w:r>
      <w:r>
        <w:rPr>
          <w:rFonts w:cs="Miriam"/>
          <w:b/>
          <w:spacing w:val="0"/>
          <w:szCs w:val="24"/>
          <w:rtl w:val="true"/>
        </w:rPr>
        <w:t>"</w:t>
      </w:r>
      <w:r>
        <w:rPr>
          <w:rFonts w:cs="FrankRuehl"/>
          <w:rtl w:val="true"/>
        </w:rPr>
        <w:t xml:space="preserve">. </w:t>
      </w:r>
      <w:r>
        <w:rPr>
          <w:rFonts w:cs="FrankRuehl"/>
          <w:rtl w:val="true"/>
        </w:rPr>
        <w:t>ואולם</w:t>
      </w:r>
      <w:r>
        <w:rPr>
          <w:rFonts w:cs="FrankRuehl"/>
          <w:rtl w:val="true"/>
        </w:rPr>
        <w:t xml:space="preserve">, </w:t>
      </w:r>
      <w:r>
        <w:rPr>
          <w:rFonts w:cs="FrankRuehl"/>
          <w:rtl w:val="true"/>
        </w:rPr>
        <w:t>אדרי</w:t>
      </w:r>
      <w:r>
        <w:rPr>
          <w:rFonts w:eastAsia="Garamond" w:cs="Garamond"/>
          <w:rtl w:val="true"/>
        </w:rPr>
        <w:t xml:space="preserve"> </w:t>
      </w:r>
      <w:r>
        <w:rPr>
          <w:rFonts w:cs="FrankRuehl"/>
          <w:rtl w:val="true"/>
        </w:rPr>
        <w:t>נאלץ</w:t>
      </w:r>
      <w:r>
        <w:rPr>
          <w:rFonts w:eastAsia="Garamond" w:cs="Garamond"/>
          <w:rtl w:val="true"/>
        </w:rPr>
        <w:t xml:space="preserve"> </w:t>
      </w:r>
      <w:r>
        <w:rPr>
          <w:rFonts w:cs="FrankRuehl"/>
          <w:rtl w:val="true"/>
        </w:rPr>
        <w:t>לאשר</w:t>
      </w:r>
      <w:r>
        <w:rPr>
          <w:rFonts w:eastAsia="Garamond" w:cs="Garamond"/>
          <w:rtl w:val="true"/>
        </w:rPr>
        <w:t xml:space="preserve"> </w:t>
      </w:r>
      <w:r>
        <w:rPr>
          <w:rFonts w:cs="FrankRuehl"/>
          <w:rtl w:val="true"/>
        </w:rPr>
        <w:t>לבית</w:t>
      </w:r>
      <w:r>
        <w:rPr>
          <w:rFonts w:eastAsia="Garamond" w:cs="Garamond"/>
          <w:rtl w:val="true"/>
        </w:rPr>
        <w:t xml:space="preserve"> </w:t>
      </w:r>
      <w:r>
        <w:rPr>
          <w:rFonts w:cs="FrankRuehl"/>
          <w:rtl w:val="true"/>
        </w:rPr>
        <w:t>משפט</w:t>
      </w:r>
      <w:r>
        <w:rPr>
          <w:rFonts w:eastAsia="Garamond" w:cs="Garamond"/>
          <w:rtl w:val="true"/>
        </w:rPr>
        <w:t xml:space="preserve"> </w:t>
      </w:r>
      <w:r>
        <w:rPr>
          <w:rFonts w:cs="FrankRuehl"/>
          <w:rtl w:val="true"/>
        </w:rPr>
        <w:t>קמא</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ההנחה</w:t>
      </w:r>
      <w:r>
        <w:rPr>
          <w:rFonts w:eastAsia="Garamond" w:cs="Garamond"/>
          <w:rtl w:val="true"/>
        </w:rPr>
        <w:t xml:space="preserve"> </w:t>
      </w:r>
      <w:r>
        <w:rPr>
          <w:rFonts w:cs="FrankRuehl"/>
          <w:rtl w:val="true"/>
        </w:rPr>
        <w:t>בדבר</w:t>
      </w:r>
      <w:r>
        <w:rPr>
          <w:rFonts w:eastAsia="Garamond" w:cs="Garamond"/>
          <w:rtl w:val="true"/>
        </w:rPr>
        <w:t xml:space="preserve"> </w:t>
      </w:r>
      <w:r>
        <w:rPr>
          <w:rFonts w:cs="FrankRuehl"/>
          <w:rtl w:val="true"/>
        </w:rPr>
        <w:t>מודעותו</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ורמוס</w:t>
      </w:r>
      <w:r>
        <w:rPr>
          <w:rFonts w:eastAsia="Garamond" w:cs="Garamond"/>
          <w:rtl w:val="true"/>
        </w:rPr>
        <w:t xml:space="preserve"> </w:t>
      </w:r>
      <w:r>
        <w:rPr>
          <w:rFonts w:cs="FrankRuehl"/>
          <w:rtl w:val="true"/>
        </w:rPr>
        <w:t>לא</w:t>
      </w:r>
      <w:r>
        <w:rPr>
          <w:rFonts w:eastAsia="Garamond" w:cs="Garamond"/>
          <w:rtl w:val="true"/>
        </w:rPr>
        <w:t xml:space="preserve"> </w:t>
      </w:r>
      <w:r>
        <w:rPr>
          <w:rFonts w:cs="FrankRuehl"/>
          <w:rtl w:val="true"/>
        </w:rPr>
        <w:t>עלתה</w:t>
      </w:r>
      <w:r>
        <w:rPr>
          <w:rFonts w:eastAsia="Garamond" w:cs="Garamond"/>
          <w:rtl w:val="true"/>
        </w:rPr>
        <w:t xml:space="preserve"> </w:t>
      </w:r>
      <w:r>
        <w:rPr>
          <w:rFonts w:cs="FrankRuehl"/>
          <w:rtl w:val="true"/>
        </w:rPr>
        <w:t>בשיחה</w:t>
      </w:r>
      <w:r>
        <w:rPr>
          <w:rFonts w:eastAsia="Garamond" w:cs="Garamond"/>
          <w:rtl w:val="true"/>
        </w:rPr>
        <w:t xml:space="preserve"> </w:t>
      </w:r>
      <w:r>
        <w:rPr>
          <w:rFonts w:cs="FrankRuehl"/>
          <w:rtl w:val="true"/>
        </w:rPr>
        <w:t>(</w:t>
      </w:r>
      <w:r>
        <w:rPr>
          <w:rFonts w:cs="FrankRuehl"/>
          <w:rtl w:val="true"/>
        </w:rPr>
        <w:t>עמ</w:t>
      </w:r>
      <w:r>
        <w:rPr>
          <w:rFonts w:cs="FrankRuehl"/>
          <w:rtl w:val="true"/>
        </w:rPr>
        <w:t xml:space="preserve">' </w:t>
      </w:r>
      <w:r>
        <w:rPr>
          <w:rFonts w:cs="FrankRuehl"/>
        </w:rPr>
        <w:t>1392</w:t>
      </w:r>
      <w:r>
        <w:rPr>
          <w:rFonts w:cs="FrankRuehl"/>
          <w:rtl w:val="true"/>
        </w:rPr>
        <w:t xml:space="preserve"> </w:t>
      </w:r>
      <w:r>
        <w:rPr>
          <w:rFonts w:cs="FrankRuehl"/>
          <w:rtl w:val="true"/>
        </w:rPr>
        <w:t>לפרוטוקול</w:t>
      </w:r>
      <w:r>
        <w:rPr>
          <w:rFonts w:cs="FrankRuehl"/>
          <w:rtl w:val="true"/>
        </w:rPr>
        <w:t xml:space="preserve">, </w:t>
      </w:r>
      <w:r>
        <w:rPr>
          <w:rFonts w:cs="FrankRuehl"/>
          <w:rtl w:val="true"/>
        </w:rPr>
        <w:t>ש</w:t>
      </w:r>
      <w:r>
        <w:rPr>
          <w:rFonts w:cs="FrankRuehl"/>
          <w:rtl w:val="true"/>
        </w:rPr>
        <w:t xml:space="preserve">' </w:t>
      </w:r>
      <w:r>
        <w:rPr>
          <w:rFonts w:cs="FrankRuehl"/>
        </w:rPr>
        <w:t>17-13</w:t>
      </w:r>
      <w:r>
        <w:rPr>
          <w:rFonts w:cs="FrankRuehl"/>
          <w:rtl w:val="true"/>
        </w:rPr>
        <w:t>).</w:t>
      </w:r>
    </w:p>
    <w:p>
      <w:pPr>
        <w:pStyle w:val="Ruller43"/>
        <w:numPr>
          <w:ilvl w:val="0"/>
          <w:numId w:val="0"/>
        </w:numPr>
        <w:ind w:hanging="0" w:start="0" w:end="0"/>
        <w:jc w:val="both"/>
        <w:rPr>
          <w:rFonts w:cs="FrankRuehl"/>
        </w:rPr>
      </w:pPr>
      <w:r>
        <w:rPr>
          <w:rFonts w:cs="FrankRuehl"/>
          <w:rtl w:val="true"/>
        </w:rPr>
      </w:r>
    </w:p>
    <w:p>
      <w:pPr>
        <w:pStyle w:val="Ruller43"/>
        <w:numPr>
          <w:ilvl w:val="0"/>
          <w:numId w:val="2"/>
        </w:numPr>
        <w:ind w:hanging="0" w:start="0" w:end="0"/>
        <w:jc w:val="both"/>
        <w:rPr>
          <w:rFonts w:cs="FrankRuehl"/>
        </w:rPr>
      </w:pPr>
      <w:r>
        <w:rPr>
          <w:rFonts w:cs="FrankRuehl"/>
          <w:rtl w:val="true"/>
        </w:rPr>
        <w:t>מסקנתו</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בית</w:t>
      </w:r>
      <w:r>
        <w:rPr>
          <w:rFonts w:eastAsia="Garamond" w:cs="Garamond"/>
          <w:rtl w:val="true"/>
        </w:rPr>
        <w:t xml:space="preserve"> </w:t>
      </w:r>
      <w:r>
        <w:rPr>
          <w:rFonts w:cs="FrankRuehl"/>
          <w:rtl w:val="true"/>
        </w:rPr>
        <w:t>משפט</w:t>
      </w:r>
      <w:r>
        <w:rPr>
          <w:rFonts w:eastAsia="Garamond" w:cs="Garamond"/>
          <w:rtl w:val="true"/>
        </w:rPr>
        <w:t xml:space="preserve"> </w:t>
      </w:r>
      <w:r>
        <w:rPr>
          <w:rFonts w:cs="FrankRuehl"/>
          <w:rtl w:val="true"/>
        </w:rPr>
        <w:t>קמא</w:t>
      </w:r>
      <w:r>
        <w:rPr>
          <w:rFonts w:eastAsia="Garamond" w:cs="Garamond"/>
          <w:rtl w:val="true"/>
        </w:rPr>
        <w:t xml:space="preserve"> </w:t>
      </w:r>
      <w:r>
        <w:rPr>
          <w:rFonts w:cs="FrankRuehl"/>
          <w:rtl w:val="true"/>
        </w:rPr>
        <w:t>היתה</w:t>
      </w:r>
      <w:r>
        <w:rPr>
          <w:rFonts w:eastAsia="Garamond" w:cs="Garamond"/>
          <w:rtl w:val="true"/>
        </w:rPr>
        <w:t xml:space="preserve"> </w:t>
      </w:r>
      <w:r>
        <w:rPr>
          <w:rFonts w:cs="FrankRuehl"/>
          <w:rtl w:val="true"/>
        </w:rPr>
        <w:t>שונה</w:t>
      </w:r>
      <w:r>
        <w:rPr>
          <w:rFonts w:eastAsia="Garamond" w:cs="Garamond"/>
          <w:rtl w:val="true"/>
        </w:rPr>
        <w:t xml:space="preserve"> </w:t>
      </w:r>
      <w:r>
        <w:rPr>
          <w:rFonts w:cs="FrankRuehl"/>
          <w:rtl w:val="true"/>
        </w:rPr>
        <w:t>לגבי</w:t>
      </w:r>
      <w:r>
        <w:rPr>
          <w:rFonts w:eastAsia="Garamond" w:cs="Garamond"/>
          <w:rtl w:val="true"/>
        </w:rPr>
        <w:t xml:space="preserve"> </w:t>
      </w:r>
      <w:r>
        <w:rPr>
          <w:rFonts w:cs="FrankRuehl"/>
          <w:rtl w:val="true"/>
        </w:rPr>
        <w:t>שיחתו</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אדרי</w:t>
      </w:r>
      <w:r>
        <w:rPr>
          <w:rFonts w:eastAsia="Garamond" w:cs="Garamond"/>
          <w:rtl w:val="true"/>
        </w:rPr>
        <w:t xml:space="preserve"> </w:t>
      </w:r>
      <w:r>
        <w:rPr>
          <w:rFonts w:cs="FrankRuehl"/>
          <w:rtl w:val="true"/>
        </w:rPr>
        <w:t>עם</w:t>
      </w:r>
      <w:r>
        <w:rPr>
          <w:rFonts w:eastAsia="Garamond" w:cs="Garamond"/>
          <w:rtl w:val="true"/>
        </w:rPr>
        <w:t xml:space="preserve"> </w:t>
      </w:r>
      <w:r>
        <w:rPr>
          <w:rFonts w:cs="FrankRuehl"/>
          <w:rtl w:val="true"/>
        </w:rPr>
        <w:t>נבון</w:t>
      </w:r>
      <w:r>
        <w:rPr>
          <w:rFonts w:cs="FrankRuehl"/>
          <w:rtl w:val="true"/>
        </w:rPr>
        <w:t xml:space="preserve">, </w:t>
      </w:r>
      <w:r>
        <w:rPr>
          <w:rFonts w:cs="FrankRuehl"/>
          <w:rtl w:val="true"/>
        </w:rPr>
        <w:t>שיחה</w:t>
      </w:r>
      <w:r>
        <w:rPr>
          <w:rFonts w:eastAsia="Garamond" w:cs="Garamond"/>
          <w:rtl w:val="true"/>
        </w:rPr>
        <w:t xml:space="preserve"> </w:t>
      </w:r>
      <w:r>
        <w:rPr>
          <w:rFonts w:cs="FrankRuehl"/>
          <w:rtl w:val="true"/>
        </w:rPr>
        <w:t>שהתקיימה</w:t>
      </w:r>
      <w:r>
        <w:rPr>
          <w:rFonts w:eastAsia="Garamond" w:cs="Garamond"/>
          <w:rtl w:val="true"/>
        </w:rPr>
        <w:t xml:space="preserve"> </w:t>
      </w:r>
      <w:r>
        <w:rPr>
          <w:rFonts w:cs="FrankRuehl"/>
          <w:rtl w:val="true"/>
        </w:rPr>
        <w:t>סמוך</w:t>
      </w:r>
      <w:r>
        <w:rPr>
          <w:rFonts w:eastAsia="Garamond" w:cs="Garamond"/>
          <w:rtl w:val="true"/>
        </w:rPr>
        <w:t xml:space="preserve"> </w:t>
      </w:r>
      <w:r>
        <w:rPr>
          <w:rFonts w:cs="FrankRuehl"/>
          <w:rtl w:val="true"/>
        </w:rPr>
        <w:t>לאחר</w:t>
      </w:r>
      <w:r>
        <w:rPr>
          <w:rFonts w:eastAsia="Garamond" w:cs="Garamond"/>
          <w:rtl w:val="true"/>
        </w:rPr>
        <w:t xml:space="preserve"> </w:t>
      </w:r>
      <w:r>
        <w:rPr>
          <w:rFonts w:cs="FrankRuehl"/>
          <w:rtl w:val="true"/>
        </w:rPr>
        <w:t>עריכת</w:t>
      </w:r>
      <w:r>
        <w:rPr>
          <w:rFonts w:eastAsia="Garamond" w:cs="Garamond"/>
          <w:rtl w:val="true"/>
        </w:rPr>
        <w:t xml:space="preserve"> </w:t>
      </w:r>
      <w:r>
        <w:rPr>
          <w:rFonts w:cs="FrankRuehl"/>
          <w:rtl w:val="true"/>
        </w:rPr>
        <w:t>מכרז</w:t>
      </w:r>
      <w:r>
        <w:rPr>
          <w:rFonts w:eastAsia="Garamond" w:cs="Garamond"/>
          <w:rtl w:val="true"/>
        </w:rPr>
        <w:t xml:space="preserve"> </w:t>
      </w:r>
      <w:r>
        <w:rPr>
          <w:rFonts w:cs="FrankRuehl"/>
          <w:rtl w:val="true"/>
        </w:rPr>
        <w:t>ההחלף</w:t>
      </w:r>
      <w:r>
        <w:rPr>
          <w:rFonts w:cs="FrankRuehl"/>
          <w:rtl w:val="true"/>
        </w:rPr>
        <w:t xml:space="preserve">, </w:t>
      </w:r>
      <w:r>
        <w:rPr>
          <w:rFonts w:cs="FrankRuehl"/>
          <w:rtl w:val="true"/>
        </w:rPr>
        <w:t>ביום</w:t>
      </w:r>
      <w:r>
        <w:rPr>
          <w:rFonts w:eastAsia="Garamond" w:cs="Garamond"/>
          <w:rtl w:val="true"/>
        </w:rPr>
        <w:t xml:space="preserve"> </w:t>
      </w:r>
      <w:r>
        <w:rPr>
          <w:rFonts w:cs="FrankRuehl"/>
        </w:rPr>
        <w:t>4.9.2007</w:t>
      </w:r>
      <w:r>
        <w:rPr>
          <w:rFonts w:cs="FrankRuehl"/>
          <w:rtl w:val="true"/>
        </w:rPr>
        <w:t xml:space="preserve"> (</w:t>
      </w:r>
      <w:r>
        <w:rPr>
          <w:rFonts w:cs="FrankRuehl"/>
          <w:rtl w:val="true"/>
        </w:rPr>
        <w:t>ת</w:t>
      </w:r>
      <w:r>
        <w:rPr>
          <w:rFonts w:cs="FrankRuehl"/>
          <w:rtl w:val="true"/>
        </w:rPr>
        <w:t>/</w:t>
      </w:r>
      <w:r>
        <w:rPr>
          <w:rFonts w:cs="FrankRuehl"/>
        </w:rPr>
        <w:t>8</w:t>
      </w:r>
      <w:r>
        <w:rPr>
          <w:rFonts w:cs="FrankRuehl"/>
          <w:rtl w:val="true"/>
        </w:rPr>
        <w:t>מא</w:t>
      </w:r>
      <w:r>
        <w:rPr>
          <w:rFonts w:cs="FrankRuehl"/>
          <w:rtl w:val="true"/>
        </w:rPr>
        <w:t xml:space="preserve">). </w:t>
      </w:r>
      <w:r>
        <w:rPr>
          <w:rFonts w:cs="FrankRuehl"/>
          <w:rtl w:val="true"/>
        </w:rPr>
        <w:t>במסגרת</w:t>
      </w:r>
      <w:r>
        <w:rPr>
          <w:rFonts w:eastAsia="Garamond" w:cs="Garamond"/>
          <w:rtl w:val="true"/>
        </w:rPr>
        <w:t xml:space="preserve"> </w:t>
      </w:r>
      <w:r>
        <w:rPr>
          <w:rFonts w:cs="FrankRuehl"/>
          <w:rtl w:val="true"/>
        </w:rPr>
        <w:t>השיחה</w:t>
      </w:r>
      <w:r>
        <w:rPr>
          <w:rFonts w:eastAsia="Garamond" w:cs="Garamond"/>
          <w:rtl w:val="true"/>
        </w:rPr>
        <w:t xml:space="preserve"> </w:t>
      </w:r>
      <w:r>
        <w:rPr>
          <w:rFonts w:cs="FrankRuehl"/>
          <w:rtl w:val="true"/>
        </w:rPr>
        <w:t>אמר</w:t>
      </w:r>
      <w:r>
        <w:rPr>
          <w:rFonts w:eastAsia="Garamond" w:cs="Garamond"/>
          <w:rtl w:val="true"/>
        </w:rPr>
        <w:t xml:space="preserve"> </w:t>
      </w:r>
      <w:r>
        <w:rPr>
          <w:rFonts w:cs="FrankRuehl"/>
          <w:rtl w:val="true"/>
        </w:rPr>
        <w:t>אדרי</w:t>
      </w:r>
      <w:r>
        <w:rPr>
          <w:rFonts w:eastAsia="Garamond" w:cs="Garamond"/>
          <w:rtl w:val="true"/>
        </w:rPr>
        <w:t xml:space="preserve"> </w:t>
      </w:r>
      <w:r>
        <w:rPr>
          <w:rFonts w:cs="FrankRuehl"/>
          <w:rtl w:val="true"/>
        </w:rPr>
        <w:t>לנבון</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הדברים</w:t>
      </w:r>
      <w:r>
        <w:rPr>
          <w:rFonts w:eastAsia="Garamond" w:cs="Garamond"/>
          <w:rtl w:val="true"/>
        </w:rPr>
        <w:t xml:space="preserve"> </w:t>
      </w:r>
      <w:r>
        <w:rPr>
          <w:rFonts w:cs="FrankRuehl"/>
          <w:rtl w:val="true"/>
        </w:rPr>
        <w:t>הבאים</w:t>
      </w:r>
      <w:r>
        <w:rPr>
          <w:rFonts w:cs="FrankRuehl"/>
          <w:rtl w:val="true"/>
        </w:rPr>
        <w:t xml:space="preserve">: </w:t>
      </w:r>
      <w:r>
        <w:rPr>
          <w:rFonts w:cs="Miriam" w:ascii="Century" w:hAnsi="Century"/>
          <w:b/>
          <w:spacing w:val="0"/>
          <w:sz w:val="22"/>
          <w:szCs w:val="24"/>
          <w:rtl w:val="true"/>
        </w:rPr>
        <w:t>"</w:t>
      </w:r>
      <w:r>
        <w:rPr>
          <w:rFonts w:ascii="Century" w:hAnsi="Century" w:cs="Miriam"/>
          <w:b/>
          <w:b/>
          <w:spacing w:val="0"/>
          <w:sz w:val="22"/>
          <w:sz w:val="22"/>
          <w:szCs w:val="24"/>
          <w:rtl w:val="true"/>
        </w:rPr>
        <w:t>אתה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יודע</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מדהים</w:t>
      </w:r>
      <w:r>
        <w:rPr>
          <w:rFonts w:cs="Miriam" w:ascii="Century" w:hAnsi="Century"/>
          <w:b/>
          <w:spacing w:val="0"/>
          <w:sz w:val="22"/>
          <w:szCs w:val="24"/>
          <w:rtl w:val="true"/>
        </w:rPr>
        <w:t xml:space="preserve">? </w:t>
      </w:r>
      <w:r>
        <w:rPr>
          <w:rFonts w:ascii="Century" w:hAnsi="Century" w:cs="Miriam"/>
          <w:b/>
          <w:b/>
          <w:spacing w:val="0"/>
          <w:sz w:val="22"/>
          <w:sz w:val="22"/>
          <w:szCs w:val="24"/>
          <w:rtl w:val="true"/>
        </w:rPr>
        <w:t>איזה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מהלך</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עשינו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כאן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אהרון</w:t>
      </w:r>
      <w:r>
        <w:rPr>
          <w:rFonts w:cs="Miriam" w:ascii="Century" w:hAnsi="Century"/>
          <w:b/>
          <w:spacing w:val="0"/>
          <w:sz w:val="22"/>
          <w:szCs w:val="24"/>
          <w:rtl w:val="true"/>
        </w:rPr>
        <w:t xml:space="preserve">? [...] </w:t>
      </w:r>
      <w:r>
        <w:rPr>
          <w:rFonts w:ascii="Century" w:hAnsi="Century" w:cs="Miriam"/>
          <w:b/>
          <w:b/>
          <w:spacing w:val="0"/>
          <w:sz w:val="22"/>
          <w:sz w:val="22"/>
          <w:szCs w:val="24"/>
          <w:rtl w:val="true"/>
        </w:rPr>
        <w:t>קודם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כל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אחי</w:t>
      </w:r>
      <w:r>
        <w:rPr>
          <w:rFonts w:cs="Miriam" w:ascii="Century" w:hAnsi="Century"/>
          <w:b/>
          <w:spacing w:val="0"/>
          <w:sz w:val="22"/>
          <w:szCs w:val="24"/>
          <w:rtl w:val="true"/>
        </w:rPr>
        <w:t xml:space="preserve">, </w:t>
      </w:r>
      <w:r>
        <w:rPr>
          <w:rFonts w:ascii="Century" w:hAnsi="Century" w:cs="Miriam"/>
          <w:b/>
          <w:b/>
          <w:spacing w:val="0"/>
          <w:sz w:val="22"/>
          <w:sz w:val="22"/>
          <w:szCs w:val="24"/>
          <w:rtl w:val="true"/>
        </w:rPr>
        <w:t>פעם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אחת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תחמיא</w:t>
      </w:r>
      <w:r>
        <w:rPr>
          <w:rFonts w:ascii="Century" w:hAnsi="Century" w:eastAsia="Century" w:cs="Century"/>
          <w:b/>
          <w:b/>
          <w:spacing w:val="0"/>
          <w:sz w:val="22"/>
          <w:sz w:val="22"/>
          <w:szCs w:val="24"/>
          <w:rtl w:val="true"/>
        </w:rPr>
        <w:t xml:space="preserve"> </w:t>
      </w:r>
      <w:r>
        <w:rPr>
          <w:rFonts w:cs="Miriam" w:ascii="Century" w:hAnsi="Century"/>
          <w:b/>
          <w:spacing w:val="0"/>
          <w:sz w:val="22"/>
          <w:szCs w:val="24"/>
          <w:rtl w:val="true"/>
        </w:rPr>
        <w:t xml:space="preserve">[...] </w:t>
      </w:r>
      <w:r>
        <w:rPr>
          <w:rFonts w:ascii="Century" w:hAnsi="Century" w:cs="Miriam"/>
          <w:b/>
          <w:b/>
          <w:spacing w:val="0"/>
          <w:sz w:val="22"/>
          <w:sz w:val="22"/>
          <w:szCs w:val="24"/>
          <w:rtl w:val="true"/>
        </w:rPr>
        <w:t>עשינו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להם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כאן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מהלך</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לרצוח</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אותם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אה</w:t>
      </w:r>
      <w:r>
        <w:rPr>
          <w:rFonts w:cs="Miriam" w:ascii="Century" w:hAnsi="Century"/>
          <w:b/>
          <w:spacing w:val="0"/>
          <w:sz w:val="22"/>
          <w:szCs w:val="24"/>
          <w:rtl w:val="true"/>
        </w:rPr>
        <w:t xml:space="preserve">? [...] </w:t>
      </w:r>
      <w:r>
        <w:rPr>
          <w:rFonts w:ascii="Century" w:hAnsi="Century" w:cs="Miriam"/>
          <w:b/>
          <w:b/>
          <w:spacing w:val="0"/>
          <w:sz w:val="22"/>
          <w:sz w:val="22"/>
          <w:szCs w:val="24"/>
          <w:rtl w:val="true"/>
        </w:rPr>
        <w:t>איזו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עוצמה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אצלי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ביד</w:t>
      </w:r>
      <w:r>
        <w:rPr>
          <w:rFonts w:cs="Miriam"/>
          <w:b/>
          <w:szCs w:val="24"/>
          <w:rtl w:val="true"/>
        </w:rPr>
        <w:t>"</w:t>
      </w:r>
      <w:r>
        <w:rPr>
          <w:rFonts w:cs="FrankRuehl"/>
          <w:rtl w:val="true"/>
        </w:rPr>
        <w:t xml:space="preserve"> (</w:t>
      </w:r>
      <w:r>
        <w:rPr>
          <w:rFonts w:cs="FrankRuehl"/>
          <w:rtl w:val="true"/>
        </w:rPr>
        <w:t>ההדגשה</w:t>
      </w:r>
      <w:r>
        <w:rPr>
          <w:rFonts w:eastAsia="Garamond" w:cs="Garamond"/>
          <w:rtl w:val="true"/>
        </w:rPr>
        <w:t xml:space="preserve"> </w:t>
      </w:r>
      <w:r>
        <w:rPr>
          <w:rFonts w:cs="FrankRuehl"/>
          <w:rtl w:val="true"/>
        </w:rPr>
        <w:t>שלי</w:t>
      </w:r>
      <w:r>
        <w:rPr>
          <w:rFonts w:eastAsia="Garamond" w:cs="Garamond"/>
          <w:rtl w:val="true"/>
        </w:rPr>
        <w:t xml:space="preserve"> </w:t>
      </w:r>
      <w:r>
        <w:rPr>
          <w:rFonts w:cs="FrankRuehl"/>
          <w:rtl w:val="true"/>
        </w:rPr>
        <w:t>–</w:t>
      </w:r>
      <w:r>
        <w:rPr>
          <w:rFonts w:eastAsia="Garamond" w:cs="Garamond"/>
          <w:rtl w:val="true"/>
        </w:rPr>
        <w:t xml:space="preserve"> </w:t>
      </w:r>
      <w:r>
        <w:rPr>
          <w:rFonts w:cs="FrankRuehl"/>
          <w:rtl w:val="true"/>
        </w:rPr>
        <w:t>נ</w:t>
      </w:r>
      <w:r>
        <w:rPr>
          <w:rFonts w:cs="FrankRuehl"/>
          <w:rtl w:val="true"/>
        </w:rPr>
        <w:t xml:space="preserve">' </w:t>
      </w:r>
      <w:r>
        <w:rPr>
          <w:rFonts w:cs="FrankRuehl"/>
          <w:rtl w:val="true"/>
        </w:rPr>
        <w:t>ס</w:t>
      </w:r>
      <w:r>
        <w:rPr>
          <w:rFonts w:cs="FrankRuehl"/>
          <w:rtl w:val="true"/>
        </w:rPr>
        <w:t xml:space="preserve">'). </w:t>
      </w:r>
      <w:r>
        <w:rPr>
          <w:rFonts w:cs="FrankRuehl"/>
          <w:rtl w:val="true"/>
        </w:rPr>
        <w:t>בית</w:t>
      </w:r>
      <w:r>
        <w:rPr>
          <w:rFonts w:eastAsia="Garamond" w:cs="Garamond"/>
          <w:rtl w:val="true"/>
        </w:rPr>
        <w:t xml:space="preserve"> </w:t>
      </w:r>
      <w:r>
        <w:rPr>
          <w:rFonts w:cs="FrankRuehl"/>
          <w:rtl w:val="true"/>
        </w:rPr>
        <w:t>משפט</w:t>
      </w:r>
      <w:r>
        <w:rPr>
          <w:rFonts w:eastAsia="Garamond" w:cs="Garamond"/>
          <w:rtl w:val="true"/>
        </w:rPr>
        <w:t xml:space="preserve"> </w:t>
      </w:r>
      <w:r>
        <w:rPr>
          <w:rFonts w:cs="FrankRuehl"/>
          <w:rtl w:val="true"/>
        </w:rPr>
        <w:t>קמא</w:t>
      </w:r>
      <w:r>
        <w:rPr>
          <w:rFonts w:eastAsia="Garamond" w:cs="Garamond"/>
          <w:rtl w:val="true"/>
        </w:rPr>
        <w:t xml:space="preserve"> </w:t>
      </w:r>
      <w:r>
        <w:rPr>
          <w:rFonts w:cs="FrankRuehl"/>
          <w:rtl w:val="true"/>
        </w:rPr>
        <w:t>קבע</w:t>
      </w:r>
      <w:r>
        <w:rPr>
          <w:rFonts w:cs="FrankRuehl"/>
          <w:rtl w:val="true"/>
        </w:rPr>
        <w:t xml:space="preserve">, </w:t>
      </w:r>
      <w:r>
        <w:rPr>
          <w:rFonts w:cs="FrankRuehl"/>
          <w:rtl w:val="true"/>
        </w:rPr>
        <w:t>כי</w:t>
      </w:r>
      <w:r>
        <w:rPr>
          <w:rFonts w:eastAsia="Garamond" w:cs="Garamond"/>
          <w:rtl w:val="true"/>
        </w:rPr>
        <w:t xml:space="preserve"> </w:t>
      </w:r>
      <w:r>
        <w:rPr>
          <w:rFonts w:cs="FrankRuehl"/>
          <w:rtl w:val="true"/>
        </w:rPr>
        <w:t>ניתן</w:t>
      </w:r>
      <w:r>
        <w:rPr>
          <w:rFonts w:eastAsia="Garamond" w:cs="Garamond"/>
          <w:rtl w:val="true"/>
        </w:rPr>
        <w:t xml:space="preserve"> </w:t>
      </w:r>
      <w:r>
        <w:rPr>
          <w:rFonts w:cs="FrankRuehl"/>
          <w:rtl w:val="true"/>
        </w:rPr>
        <w:t>ללמוד</w:t>
      </w:r>
      <w:r>
        <w:rPr>
          <w:rFonts w:eastAsia="Garamond" w:cs="Garamond"/>
          <w:rtl w:val="true"/>
        </w:rPr>
        <w:t xml:space="preserve"> </w:t>
      </w:r>
      <w:r>
        <w:rPr>
          <w:rFonts w:cs="FrankRuehl"/>
          <w:rtl w:val="true"/>
        </w:rPr>
        <w:t>מהשיחה</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מודעותו</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אדרי</w:t>
      </w:r>
      <w:r>
        <w:rPr>
          <w:rFonts w:eastAsia="Garamond" w:cs="Garamond"/>
          <w:rtl w:val="true"/>
        </w:rPr>
        <w:t xml:space="preserve"> </w:t>
      </w:r>
      <w:r>
        <w:rPr>
          <w:rFonts w:cs="FrankRuehl"/>
          <w:rtl w:val="true"/>
        </w:rPr>
        <w:t>לכוח</w:t>
      </w:r>
      <w:r>
        <w:rPr>
          <w:rFonts w:eastAsia="Garamond" w:cs="Garamond"/>
          <w:rtl w:val="true"/>
        </w:rPr>
        <w:t xml:space="preserve"> </w:t>
      </w:r>
      <w:r>
        <w:rPr>
          <w:rFonts w:cs="FrankRuehl"/>
          <w:rtl w:val="true"/>
        </w:rPr>
        <w:t>הרב</w:t>
      </w:r>
      <w:r>
        <w:rPr>
          <w:rFonts w:eastAsia="Garamond" w:cs="Garamond"/>
          <w:rtl w:val="true"/>
        </w:rPr>
        <w:t xml:space="preserve"> </w:t>
      </w:r>
      <w:r>
        <w:rPr>
          <w:rFonts w:cs="FrankRuehl"/>
          <w:rtl w:val="true"/>
        </w:rPr>
        <w:t>שבידו</w:t>
      </w:r>
      <w:r>
        <w:rPr>
          <w:rFonts w:cs="FrankRuehl"/>
          <w:rtl w:val="true"/>
        </w:rPr>
        <w:t xml:space="preserve">, </w:t>
      </w:r>
      <w:r>
        <w:rPr>
          <w:rFonts w:cs="FrankRuehl"/>
          <w:rtl w:val="true"/>
        </w:rPr>
        <w:t>אבל</w:t>
      </w:r>
      <w:r>
        <w:rPr>
          <w:rFonts w:eastAsia="Garamond" w:cs="Garamond"/>
          <w:rtl w:val="true"/>
        </w:rPr>
        <w:t xml:space="preserve"> </w:t>
      </w:r>
      <w:r>
        <w:rPr>
          <w:rFonts w:cs="FrankRuehl"/>
          <w:rtl w:val="true"/>
        </w:rPr>
        <w:t>בית</w:t>
      </w:r>
      <w:r>
        <w:rPr>
          <w:rFonts w:eastAsia="Garamond" w:cs="Garamond"/>
          <w:rtl w:val="true"/>
        </w:rPr>
        <w:t xml:space="preserve"> </w:t>
      </w:r>
      <w:r>
        <w:rPr>
          <w:rFonts w:cs="FrankRuehl"/>
          <w:rtl w:val="true"/>
        </w:rPr>
        <w:t>המשפט</w:t>
      </w:r>
      <w:r>
        <w:rPr>
          <w:rFonts w:eastAsia="Garamond" w:cs="Garamond"/>
          <w:rtl w:val="true"/>
        </w:rPr>
        <w:t xml:space="preserve"> </w:t>
      </w:r>
      <w:r>
        <w:rPr>
          <w:rFonts w:cs="FrankRuehl"/>
          <w:rtl w:val="true"/>
        </w:rPr>
        <w:t>אינו</w:t>
      </w:r>
      <w:r>
        <w:rPr>
          <w:rFonts w:eastAsia="Garamond" w:cs="Garamond"/>
          <w:rtl w:val="true"/>
        </w:rPr>
        <w:t xml:space="preserve"> </w:t>
      </w:r>
      <w:r>
        <w:rPr>
          <w:rFonts w:cs="FrankRuehl"/>
          <w:rtl w:val="true"/>
        </w:rPr>
        <w:t>רואה</w:t>
      </w:r>
      <w:r>
        <w:rPr>
          <w:rFonts w:eastAsia="Garamond" w:cs="Garamond"/>
          <w:rtl w:val="true"/>
        </w:rPr>
        <w:t xml:space="preserve"> </w:t>
      </w:r>
      <w:r>
        <w:rPr>
          <w:rFonts w:cs="FrankRuehl"/>
          <w:rtl w:val="true"/>
        </w:rPr>
        <w:t>בדבריו</w:t>
      </w:r>
      <w:r>
        <w:rPr>
          <w:rFonts w:eastAsia="Garamond" w:cs="Garamond"/>
          <w:rtl w:val="true"/>
        </w:rPr>
        <w:t xml:space="preserve"> </w:t>
      </w:r>
      <w:r>
        <w:rPr>
          <w:rFonts w:cs="FrankRuehl"/>
          <w:rtl w:val="true"/>
        </w:rPr>
        <w:t>ביטוי</w:t>
      </w:r>
      <w:r>
        <w:rPr>
          <w:rFonts w:eastAsia="Garamond" w:cs="Garamond"/>
          <w:rtl w:val="true"/>
        </w:rPr>
        <w:t xml:space="preserve"> </w:t>
      </w:r>
      <w:r>
        <w:rPr>
          <w:rFonts w:cs="FrankRuehl"/>
          <w:rtl w:val="true"/>
        </w:rPr>
        <w:t>לכוונה</w:t>
      </w:r>
      <w:r>
        <w:rPr>
          <w:rFonts w:eastAsia="Garamond" w:cs="Garamond"/>
          <w:rtl w:val="true"/>
        </w:rPr>
        <w:t xml:space="preserve"> </w:t>
      </w:r>
      <w:r>
        <w:rPr>
          <w:rFonts w:cs="FrankRuehl"/>
          <w:rtl w:val="true"/>
        </w:rPr>
        <w:t>לביצוע</w:t>
      </w:r>
      <w:r>
        <w:rPr>
          <w:rFonts w:eastAsia="Garamond" w:cs="Garamond"/>
          <w:rtl w:val="true"/>
        </w:rPr>
        <w:t xml:space="preserve"> </w:t>
      </w:r>
      <w:r>
        <w:rPr>
          <w:rFonts w:cs="FrankRuehl"/>
          <w:rtl w:val="true"/>
        </w:rPr>
        <w:t>תרמית</w:t>
      </w:r>
      <w:r>
        <w:rPr>
          <w:rFonts w:eastAsia="Garamond" w:cs="Garamond"/>
          <w:rtl w:val="true"/>
        </w:rPr>
        <w:t xml:space="preserve"> </w:t>
      </w:r>
      <w:r>
        <w:rPr>
          <w:rFonts w:cs="FrankRuehl"/>
          <w:rtl w:val="true"/>
        </w:rPr>
        <w:t>טרם</w:t>
      </w:r>
      <w:r>
        <w:rPr>
          <w:rFonts w:eastAsia="Garamond" w:cs="Garamond"/>
          <w:rtl w:val="true"/>
        </w:rPr>
        <w:t xml:space="preserve"> </w:t>
      </w:r>
      <w:r>
        <w:rPr>
          <w:rFonts w:cs="FrankRuehl"/>
          <w:rtl w:val="true"/>
        </w:rPr>
        <w:t>מכרז</w:t>
      </w:r>
      <w:r>
        <w:rPr>
          <w:rFonts w:eastAsia="Garamond" w:cs="Garamond"/>
          <w:rtl w:val="true"/>
        </w:rPr>
        <w:t xml:space="preserve"> </w:t>
      </w:r>
      <w:r>
        <w:rPr>
          <w:rFonts w:cs="FrankRuehl"/>
          <w:rtl w:val="true"/>
        </w:rPr>
        <w:t>ההחלף</w:t>
      </w:r>
      <w:r>
        <w:rPr>
          <w:rFonts w:cs="FrankRuehl"/>
          <w:rtl w:val="true"/>
        </w:rPr>
        <w:t xml:space="preserve">. </w:t>
      </w:r>
      <w:r>
        <w:rPr>
          <w:rFonts w:cs="FrankRuehl"/>
          <w:rtl w:val="true"/>
        </w:rPr>
        <w:t>בביטוי</w:t>
      </w:r>
      <w:r>
        <w:rPr>
          <w:rFonts w:eastAsia="Garamond" w:cs="Garamond"/>
          <w:rtl w:val="true"/>
        </w:rPr>
        <w:t xml:space="preserve"> </w:t>
      </w:r>
      <w:r>
        <w:rPr>
          <w:rFonts w:cs="Miriam" w:ascii="Century" w:hAnsi="Century"/>
          <w:b/>
          <w:spacing w:val="0"/>
          <w:sz w:val="22"/>
          <w:szCs w:val="24"/>
          <w:rtl w:val="true"/>
        </w:rPr>
        <w:t>"</w:t>
      </w:r>
      <w:r>
        <w:rPr>
          <w:rFonts w:ascii="Century" w:hAnsi="Century" w:cs="Miriam"/>
          <w:b/>
          <w:b/>
          <w:spacing w:val="0"/>
          <w:sz w:val="22"/>
          <w:sz w:val="22"/>
          <w:szCs w:val="24"/>
          <w:rtl w:val="true"/>
        </w:rPr>
        <w:t>מהלך</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לרצוח</w:t>
      </w:r>
      <w:r>
        <w:rPr>
          <w:rFonts w:cs="Miriam" w:ascii="Century" w:hAnsi="Century"/>
          <w:b/>
          <w:spacing w:val="0"/>
          <w:sz w:val="22"/>
          <w:szCs w:val="24"/>
          <w:rtl w:val="true"/>
        </w:rPr>
        <w:t>"</w:t>
      </w:r>
      <w:r>
        <w:rPr>
          <w:rFonts w:cs="FrankRuehl"/>
          <w:rtl w:val="true"/>
        </w:rPr>
        <w:t xml:space="preserve"> </w:t>
      </w:r>
      <w:r>
        <w:rPr>
          <w:rFonts w:cs="FrankRuehl"/>
          <w:rtl w:val="true"/>
        </w:rPr>
        <w:t>ניתן</w:t>
      </w:r>
      <w:r>
        <w:rPr>
          <w:rFonts w:eastAsia="Garamond" w:cs="Garamond"/>
          <w:rtl w:val="true"/>
        </w:rPr>
        <w:t xml:space="preserve"> </w:t>
      </w:r>
      <w:r>
        <w:rPr>
          <w:rFonts w:cs="FrankRuehl"/>
          <w:rtl w:val="true"/>
        </w:rPr>
        <w:t>לראות</w:t>
      </w:r>
      <w:r>
        <w:rPr>
          <w:rFonts w:eastAsia="Garamond" w:cs="Garamond"/>
          <w:rtl w:val="true"/>
        </w:rPr>
        <w:t xml:space="preserve"> </w:t>
      </w:r>
      <w:r>
        <w:rPr>
          <w:rFonts w:cs="FrankRuehl"/>
          <w:rtl w:val="true"/>
        </w:rPr>
        <w:t>ביטוי</w:t>
      </w:r>
      <w:r>
        <w:rPr>
          <w:rFonts w:eastAsia="Garamond" w:cs="Garamond"/>
          <w:rtl w:val="true"/>
        </w:rPr>
        <w:t xml:space="preserve"> </w:t>
      </w:r>
      <w:r>
        <w:rPr>
          <w:rFonts w:cs="FrankRuehl"/>
          <w:rtl w:val="true"/>
        </w:rPr>
        <w:t>של</w:t>
      </w:r>
      <w:r>
        <w:rPr>
          <w:rFonts w:eastAsia="Garamond" w:cs="Garamond"/>
          <w:rtl w:val="true"/>
        </w:rPr>
        <w:t xml:space="preserve"> </w:t>
      </w:r>
      <w:r>
        <w:rPr>
          <w:rFonts w:cs="Miriam"/>
          <w:b/>
          <w:szCs w:val="24"/>
          <w:rtl w:val="true"/>
        </w:rPr>
        <w:t>"</w:t>
      </w:r>
      <w:r>
        <w:rPr>
          <w:rFonts w:ascii="Century" w:hAnsi="Century" w:cs="Miriam"/>
          <w:b/>
          <w:b/>
          <w:spacing w:val="0"/>
          <w:sz w:val="22"/>
          <w:sz w:val="22"/>
          <w:szCs w:val="24"/>
          <w:rtl w:val="true"/>
        </w:rPr>
        <w:t>סלנג</w:t>
      </w:r>
      <w:r>
        <w:rPr>
          <w:rFonts w:cs="Miriam"/>
          <w:b/>
          <w:szCs w:val="24"/>
          <w:rtl w:val="true"/>
        </w:rPr>
        <w:t>"</w:t>
      </w:r>
      <w:r>
        <w:rPr>
          <w:rFonts w:cs="FrankRuehl"/>
          <w:rtl w:val="true"/>
        </w:rPr>
        <w:t xml:space="preserve">, </w:t>
      </w:r>
      <w:r>
        <w:rPr>
          <w:rFonts w:cs="FrankRuehl"/>
          <w:rtl w:val="true"/>
        </w:rPr>
        <w:t>המלמד</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הצלחה</w:t>
      </w:r>
      <w:r>
        <w:rPr>
          <w:rFonts w:eastAsia="Garamond" w:cs="Garamond"/>
          <w:rtl w:val="true"/>
        </w:rPr>
        <w:t xml:space="preserve"> </w:t>
      </w:r>
      <w:r>
        <w:rPr>
          <w:rFonts w:cs="FrankRuehl"/>
          <w:rtl w:val="true"/>
        </w:rPr>
        <w:t>במכרז</w:t>
      </w:r>
      <w:r>
        <w:rPr>
          <w:rFonts w:cs="FrankRuehl"/>
          <w:rtl w:val="true"/>
        </w:rPr>
        <w:t xml:space="preserve">. </w:t>
      </w:r>
    </w:p>
    <w:p>
      <w:pPr>
        <w:pStyle w:val="Ruller43"/>
        <w:numPr>
          <w:ilvl w:val="0"/>
          <w:numId w:val="0"/>
        </w:numPr>
        <w:ind w:hanging="0" w:start="0" w:end="0"/>
        <w:jc w:val="both"/>
        <w:rPr>
          <w:rFonts w:cs="FrankRuehl"/>
        </w:rPr>
      </w:pPr>
      <w:r>
        <w:rPr>
          <w:rFonts w:cs="FrankRuehl"/>
          <w:rtl w:val="true"/>
        </w:rPr>
      </w:r>
    </w:p>
    <w:p>
      <w:pPr>
        <w:pStyle w:val="Ruller43"/>
        <w:numPr>
          <w:ilvl w:val="0"/>
          <w:numId w:val="2"/>
        </w:numPr>
        <w:ind w:hanging="0" w:start="0" w:end="0"/>
        <w:jc w:val="both"/>
        <w:rPr>
          <w:rFonts w:cs="FrankRuehl"/>
        </w:rPr>
      </w:pPr>
      <w:r>
        <w:rPr>
          <w:rFonts w:cs="FrankRuehl"/>
          <w:rtl w:val="true"/>
        </w:rPr>
        <w:t>בניגוד</w:t>
      </w:r>
      <w:r>
        <w:rPr>
          <w:rFonts w:eastAsia="Garamond" w:cs="Garamond"/>
          <w:rtl w:val="true"/>
        </w:rPr>
        <w:t xml:space="preserve"> </w:t>
      </w:r>
      <w:r>
        <w:rPr>
          <w:rFonts w:cs="FrankRuehl"/>
          <w:rtl w:val="true"/>
        </w:rPr>
        <w:t>לנטען</w:t>
      </w:r>
      <w:r>
        <w:rPr>
          <w:rFonts w:eastAsia="Garamond" w:cs="Garamond"/>
          <w:rtl w:val="true"/>
        </w:rPr>
        <w:t xml:space="preserve"> </w:t>
      </w:r>
      <w:r>
        <w:rPr>
          <w:rFonts w:cs="FrankRuehl"/>
          <w:rtl w:val="true"/>
        </w:rPr>
        <w:t>בערעורים</w:t>
      </w:r>
      <w:r>
        <w:rPr>
          <w:rFonts w:cs="FrankRuehl"/>
          <w:rtl w:val="true"/>
        </w:rPr>
        <w:t xml:space="preserve">, </w:t>
      </w:r>
      <w:r>
        <w:rPr>
          <w:rFonts w:cs="FrankRuehl"/>
          <w:rtl w:val="true"/>
        </w:rPr>
        <w:t>אינני</w:t>
      </w:r>
      <w:r>
        <w:rPr>
          <w:rFonts w:eastAsia="Garamond" w:cs="Garamond"/>
          <w:rtl w:val="true"/>
        </w:rPr>
        <w:t xml:space="preserve"> </w:t>
      </w:r>
      <w:r>
        <w:rPr>
          <w:rFonts w:cs="FrankRuehl"/>
          <w:rtl w:val="true"/>
        </w:rPr>
        <w:t>סבור</w:t>
      </w:r>
      <w:r>
        <w:rPr>
          <w:rFonts w:eastAsia="Garamond" w:cs="Garamond"/>
          <w:rtl w:val="true"/>
        </w:rPr>
        <w:t xml:space="preserve"> </w:t>
      </w:r>
      <w:r>
        <w:rPr>
          <w:rFonts w:cs="FrankRuehl"/>
          <w:rtl w:val="true"/>
        </w:rPr>
        <w:t>כלל</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בפרשנותו</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בית</w:t>
      </w:r>
      <w:r>
        <w:rPr>
          <w:rFonts w:eastAsia="Garamond" w:cs="Garamond"/>
          <w:rtl w:val="true"/>
        </w:rPr>
        <w:t xml:space="preserve"> </w:t>
      </w:r>
      <w:r>
        <w:rPr>
          <w:rFonts w:cs="FrankRuehl"/>
          <w:rtl w:val="true"/>
        </w:rPr>
        <w:t>משפט</w:t>
      </w:r>
      <w:r>
        <w:rPr>
          <w:rFonts w:eastAsia="Garamond" w:cs="Garamond"/>
          <w:rtl w:val="true"/>
        </w:rPr>
        <w:t xml:space="preserve"> </w:t>
      </w:r>
      <w:r>
        <w:rPr>
          <w:rFonts w:cs="FrankRuehl"/>
          <w:rtl w:val="true"/>
        </w:rPr>
        <w:t>קמא</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שתי</w:t>
      </w:r>
      <w:r>
        <w:rPr>
          <w:rFonts w:eastAsia="Garamond" w:cs="Garamond"/>
          <w:rtl w:val="true"/>
        </w:rPr>
        <w:t xml:space="preserve"> </w:t>
      </w:r>
      <w:r>
        <w:rPr>
          <w:rFonts w:cs="FrankRuehl"/>
          <w:rtl w:val="true"/>
        </w:rPr>
        <w:t>השיחות</w:t>
      </w:r>
      <w:r>
        <w:rPr>
          <w:rFonts w:eastAsia="Garamond" w:cs="Garamond"/>
          <w:rtl w:val="true"/>
        </w:rPr>
        <w:t xml:space="preserve"> </w:t>
      </w:r>
      <w:r>
        <w:rPr>
          <w:rFonts w:cs="FrankRuehl"/>
          <w:rtl w:val="true"/>
        </w:rPr>
        <w:t>או</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שני</w:t>
      </w:r>
      <w:r>
        <w:rPr>
          <w:rFonts w:eastAsia="Garamond" w:cs="Garamond"/>
          <w:rtl w:val="true"/>
        </w:rPr>
        <w:t xml:space="preserve"> </w:t>
      </w:r>
      <w:r>
        <w:rPr>
          <w:rFonts w:cs="FrankRuehl"/>
          <w:rtl w:val="true"/>
        </w:rPr>
        <w:t>הביטויים</w:t>
      </w:r>
      <w:r>
        <w:rPr>
          <w:rFonts w:eastAsia="Garamond" w:cs="Garamond"/>
          <w:rtl w:val="true"/>
        </w:rPr>
        <w:t xml:space="preserve"> </w:t>
      </w:r>
      <w:r>
        <w:rPr>
          <w:rFonts w:cs="FrankRuehl"/>
          <w:rtl w:val="true"/>
        </w:rPr>
        <w:t>יש</w:t>
      </w:r>
      <w:r>
        <w:rPr>
          <w:rFonts w:eastAsia="Garamond" w:cs="Garamond"/>
          <w:rtl w:val="true"/>
        </w:rPr>
        <w:t xml:space="preserve"> </w:t>
      </w:r>
      <w:r>
        <w:rPr>
          <w:rFonts w:cs="FrankRuehl"/>
          <w:rtl w:val="true"/>
        </w:rPr>
        <w:t>משום</w:t>
      </w:r>
      <w:r>
        <w:rPr>
          <w:rFonts w:eastAsia="Garamond" w:cs="Garamond"/>
          <w:rtl w:val="true"/>
        </w:rPr>
        <w:t xml:space="preserve"> </w:t>
      </w:r>
      <w:r>
        <w:rPr>
          <w:rFonts w:cs="FrankRuehl"/>
          <w:rtl w:val="true"/>
        </w:rPr>
        <w:t>סתירה</w:t>
      </w:r>
      <w:r>
        <w:rPr>
          <w:rFonts w:cs="FrankRuehl"/>
          <w:rtl w:val="true"/>
        </w:rPr>
        <w:t xml:space="preserve">. </w:t>
      </w:r>
      <w:r>
        <w:rPr>
          <w:rFonts w:cs="FrankRuehl"/>
          <w:rtl w:val="true"/>
        </w:rPr>
        <w:t>משמעות</w:t>
      </w:r>
      <w:r>
        <w:rPr>
          <w:rFonts w:eastAsia="Garamond" w:cs="Garamond"/>
          <w:rtl w:val="true"/>
        </w:rPr>
        <w:t xml:space="preserve"> </w:t>
      </w:r>
      <w:r>
        <w:rPr>
          <w:rFonts w:cs="FrankRuehl"/>
          <w:rtl w:val="true"/>
        </w:rPr>
        <w:t>שיחת</w:t>
      </w:r>
      <w:r>
        <w:rPr>
          <w:rFonts w:eastAsia="Garamond" w:cs="Garamond"/>
          <w:rtl w:val="true"/>
        </w:rPr>
        <w:t xml:space="preserve"> </w:t>
      </w:r>
      <w:r>
        <w:rPr>
          <w:rFonts w:cs="FrankRuehl"/>
          <w:rtl w:val="true"/>
        </w:rPr>
        <w:t>המאסטר</w:t>
      </w:r>
      <w:r>
        <w:rPr>
          <w:rFonts w:eastAsia="Garamond" w:cs="Garamond"/>
          <w:rtl w:val="true"/>
        </w:rPr>
        <w:t xml:space="preserve"> </w:t>
      </w:r>
      <w:r>
        <w:rPr>
          <w:rFonts w:cs="FrankRuehl"/>
          <w:rtl w:val="true"/>
        </w:rPr>
        <w:t>פלאן</w:t>
      </w:r>
      <w:r>
        <w:rPr>
          <w:rFonts w:eastAsia="Garamond" w:cs="Garamond"/>
          <w:rtl w:val="true"/>
        </w:rPr>
        <w:t xml:space="preserve"> </w:t>
      </w:r>
      <w:r>
        <w:rPr>
          <w:rFonts w:cs="FrankRuehl"/>
          <w:rtl w:val="true"/>
        </w:rPr>
        <w:t>עלתה</w:t>
      </w:r>
      <w:r>
        <w:rPr>
          <w:rFonts w:eastAsia="Garamond" w:cs="Garamond"/>
          <w:rtl w:val="true"/>
        </w:rPr>
        <w:t xml:space="preserve"> </w:t>
      </w:r>
      <w:r>
        <w:rPr>
          <w:rFonts w:cs="FrankRuehl"/>
          <w:rtl w:val="true"/>
        </w:rPr>
        <w:t>לא</w:t>
      </w:r>
      <w:r>
        <w:rPr>
          <w:rFonts w:eastAsia="Garamond" w:cs="Garamond"/>
          <w:rtl w:val="true"/>
        </w:rPr>
        <w:t xml:space="preserve"> </w:t>
      </w:r>
      <w:r>
        <w:rPr>
          <w:rFonts w:cs="FrankRuehl"/>
          <w:rtl w:val="true"/>
        </w:rPr>
        <w:t>מאמירת</w:t>
      </w:r>
      <w:r>
        <w:rPr>
          <w:rFonts w:eastAsia="Garamond" w:cs="Garamond"/>
          <w:rtl w:val="true"/>
        </w:rPr>
        <w:t xml:space="preserve"> </w:t>
      </w:r>
      <w:r>
        <w:rPr>
          <w:rFonts w:cs="FrankRuehl"/>
          <w:rtl w:val="true"/>
        </w:rPr>
        <w:t>הביטוי</w:t>
      </w:r>
      <w:r>
        <w:rPr>
          <w:rFonts w:eastAsia="Garamond" w:cs="Garamond"/>
          <w:rtl w:val="true"/>
        </w:rPr>
        <w:t xml:space="preserve"> </w:t>
      </w:r>
      <w:r>
        <w:rPr>
          <w:rFonts w:cs="FrankRuehl"/>
          <w:rtl w:val="true"/>
        </w:rPr>
        <w:t>הבודד</w:t>
      </w:r>
      <w:r>
        <w:rPr>
          <w:rFonts w:eastAsia="Garamond" w:cs="Garamond"/>
          <w:rtl w:val="true"/>
        </w:rPr>
        <w:t xml:space="preserve"> </w:t>
      </w:r>
      <w:r>
        <w:rPr>
          <w:rFonts w:cs="Miriam" w:ascii="Century" w:hAnsi="Century"/>
          <w:b/>
          <w:spacing w:val="0"/>
          <w:sz w:val="22"/>
          <w:szCs w:val="24"/>
          <w:rtl w:val="true"/>
        </w:rPr>
        <w:t>"</w:t>
      </w:r>
      <w:r>
        <w:rPr>
          <w:rFonts w:ascii="Century" w:hAnsi="Century" w:cs="Miriam"/>
          <w:b/>
          <w:b/>
          <w:spacing w:val="0"/>
          <w:sz w:val="22"/>
          <w:sz w:val="22"/>
          <w:szCs w:val="24"/>
          <w:rtl w:val="true"/>
        </w:rPr>
        <w:t>רצחנו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אותם</w:t>
      </w:r>
      <w:r>
        <w:rPr>
          <w:rFonts w:cs="Miriam"/>
          <w:b/>
          <w:szCs w:val="24"/>
          <w:rtl w:val="true"/>
        </w:rPr>
        <w:t>"</w:t>
      </w:r>
      <w:r>
        <w:rPr>
          <w:rFonts w:cs="FrankRuehl"/>
          <w:rtl w:val="true"/>
        </w:rPr>
        <w:t xml:space="preserve">, </w:t>
      </w:r>
      <w:r>
        <w:rPr>
          <w:rFonts w:cs="FrankRuehl"/>
          <w:rtl w:val="true"/>
        </w:rPr>
        <w:t>אלא</w:t>
      </w:r>
      <w:r>
        <w:rPr>
          <w:rFonts w:eastAsia="Garamond" w:cs="Garamond"/>
          <w:rtl w:val="true"/>
        </w:rPr>
        <w:t xml:space="preserve"> </w:t>
      </w:r>
      <w:r>
        <w:rPr>
          <w:rFonts w:cs="FrankRuehl"/>
          <w:rtl w:val="true"/>
        </w:rPr>
        <w:t>גם</w:t>
      </w:r>
      <w:r>
        <w:rPr>
          <w:rFonts w:eastAsia="Garamond" w:cs="Garamond"/>
          <w:rtl w:val="true"/>
        </w:rPr>
        <w:t xml:space="preserve"> </w:t>
      </w:r>
      <w:r>
        <w:rPr>
          <w:rFonts w:cs="FrankRuehl"/>
          <w:rtl w:val="true"/>
        </w:rPr>
        <w:t>מיתר</w:t>
      </w:r>
      <w:r>
        <w:rPr>
          <w:rFonts w:eastAsia="Garamond" w:cs="Garamond"/>
          <w:rtl w:val="true"/>
        </w:rPr>
        <w:t xml:space="preserve"> </w:t>
      </w:r>
      <w:r>
        <w:rPr>
          <w:rFonts w:cs="FrankRuehl"/>
          <w:rtl w:val="true"/>
        </w:rPr>
        <w:t>הביטויים</w:t>
      </w:r>
      <w:r>
        <w:rPr>
          <w:rFonts w:eastAsia="Garamond" w:cs="Garamond"/>
          <w:rtl w:val="true"/>
        </w:rPr>
        <w:t xml:space="preserve"> </w:t>
      </w:r>
      <w:r>
        <w:rPr>
          <w:rFonts w:cs="FrankRuehl"/>
          <w:rtl w:val="true"/>
        </w:rPr>
        <w:t>בשיחה</w:t>
      </w:r>
      <w:r>
        <w:rPr>
          <w:rFonts w:eastAsia="Garamond" w:cs="Garamond"/>
          <w:rtl w:val="true"/>
        </w:rPr>
        <w:t xml:space="preserve"> </w:t>
      </w:r>
      <w:r>
        <w:rPr>
          <w:rFonts w:cs="FrankRuehl"/>
          <w:rtl w:val="true"/>
        </w:rPr>
        <w:t>ומהקשרם</w:t>
      </w:r>
      <w:r>
        <w:rPr>
          <w:rFonts w:cs="FrankRuehl"/>
          <w:rtl w:val="true"/>
        </w:rPr>
        <w:t xml:space="preserve">; </w:t>
      </w:r>
      <w:r>
        <w:rPr>
          <w:rFonts w:cs="FrankRuehl"/>
          <w:rtl w:val="true"/>
        </w:rPr>
        <w:t>השותף</w:t>
      </w:r>
      <w:r>
        <w:rPr>
          <w:rFonts w:eastAsia="Garamond" w:cs="Garamond"/>
          <w:rtl w:val="true"/>
        </w:rPr>
        <w:t xml:space="preserve"> </w:t>
      </w:r>
      <w:r>
        <w:rPr>
          <w:rFonts w:cs="FrankRuehl"/>
          <w:rtl w:val="true"/>
        </w:rPr>
        <w:t>האחר</w:t>
      </w:r>
      <w:r>
        <w:rPr>
          <w:rFonts w:eastAsia="Garamond" w:cs="Garamond"/>
          <w:rtl w:val="true"/>
        </w:rPr>
        <w:t xml:space="preserve"> </w:t>
      </w:r>
      <w:r>
        <w:rPr>
          <w:rFonts w:cs="FrankRuehl"/>
          <w:rtl w:val="true"/>
        </w:rPr>
        <w:t>לאותה</w:t>
      </w:r>
      <w:r>
        <w:rPr>
          <w:rFonts w:eastAsia="Garamond" w:cs="Garamond"/>
          <w:rtl w:val="true"/>
        </w:rPr>
        <w:t xml:space="preserve"> </w:t>
      </w:r>
      <w:r>
        <w:rPr>
          <w:rFonts w:cs="FrankRuehl"/>
          <w:rtl w:val="true"/>
        </w:rPr>
        <w:t>שיחה</w:t>
      </w:r>
      <w:r>
        <w:rPr>
          <w:rFonts w:cs="FrankRuehl"/>
          <w:rtl w:val="true"/>
        </w:rPr>
        <w:t xml:space="preserve">; </w:t>
      </w:r>
      <w:r>
        <w:rPr>
          <w:rFonts w:cs="FrankRuehl"/>
          <w:rtl w:val="true"/>
        </w:rPr>
        <w:t>העובדה</w:t>
      </w:r>
      <w:r>
        <w:rPr>
          <w:rFonts w:eastAsia="Garamond" w:cs="Garamond"/>
          <w:rtl w:val="true"/>
        </w:rPr>
        <w:t xml:space="preserve"> </w:t>
      </w:r>
      <w:r>
        <w:rPr>
          <w:rFonts w:cs="FrankRuehl"/>
          <w:rtl w:val="true"/>
        </w:rPr>
        <w:t>שהשיחה</w:t>
      </w:r>
      <w:r>
        <w:rPr>
          <w:rFonts w:eastAsia="Garamond" w:cs="Garamond"/>
          <w:rtl w:val="true"/>
        </w:rPr>
        <w:t xml:space="preserve"> </w:t>
      </w:r>
      <w:r>
        <w:rPr>
          <w:rFonts w:cs="FrankRuehl"/>
          <w:rtl w:val="true"/>
        </w:rPr>
        <w:t>בוצעה</w:t>
      </w:r>
      <w:r>
        <w:rPr>
          <w:rFonts w:eastAsia="Garamond" w:cs="Garamond"/>
          <w:rtl w:val="true"/>
        </w:rPr>
        <w:t xml:space="preserve"> </w:t>
      </w:r>
      <w:r>
        <w:rPr>
          <w:rFonts w:cs="FrankRuehl"/>
          <w:rtl w:val="true"/>
        </w:rPr>
        <w:t>לפני</w:t>
      </w:r>
      <w:r>
        <w:rPr>
          <w:rFonts w:eastAsia="Garamond" w:cs="Garamond"/>
          <w:rtl w:val="true"/>
        </w:rPr>
        <w:t xml:space="preserve"> </w:t>
      </w:r>
      <w:r>
        <w:rPr>
          <w:rFonts w:cs="FrankRuehl"/>
          <w:rtl w:val="true"/>
        </w:rPr>
        <w:t>עריכת</w:t>
      </w:r>
      <w:r>
        <w:rPr>
          <w:rFonts w:eastAsia="Garamond" w:cs="Garamond"/>
          <w:rtl w:val="true"/>
        </w:rPr>
        <w:t xml:space="preserve"> </w:t>
      </w:r>
      <w:r>
        <w:rPr>
          <w:rFonts w:cs="FrankRuehl"/>
          <w:rtl w:val="true"/>
        </w:rPr>
        <w:t>מכרז</w:t>
      </w:r>
      <w:r>
        <w:rPr>
          <w:rFonts w:eastAsia="Garamond" w:cs="Garamond"/>
          <w:rtl w:val="true"/>
        </w:rPr>
        <w:t xml:space="preserve"> </w:t>
      </w:r>
      <w:r>
        <w:rPr>
          <w:rFonts w:cs="FrankRuehl"/>
          <w:rtl w:val="true"/>
        </w:rPr>
        <w:t>ההחלף</w:t>
      </w:r>
      <w:r>
        <w:rPr>
          <w:rFonts w:cs="FrankRuehl"/>
          <w:rtl w:val="true"/>
        </w:rPr>
        <w:t xml:space="preserve">; </w:t>
      </w:r>
      <w:r>
        <w:rPr>
          <w:rFonts w:cs="FrankRuehl"/>
          <w:rtl w:val="true"/>
        </w:rPr>
        <w:t>וההסברים</w:t>
      </w:r>
      <w:r>
        <w:rPr>
          <w:rFonts w:eastAsia="Garamond" w:cs="Garamond"/>
          <w:rtl w:val="true"/>
        </w:rPr>
        <w:t xml:space="preserve"> </w:t>
      </w:r>
      <w:r>
        <w:rPr>
          <w:rFonts w:cs="FrankRuehl"/>
          <w:rtl w:val="true"/>
        </w:rPr>
        <w:t>הבלתי</w:t>
      </w:r>
      <w:r>
        <w:rPr>
          <w:rFonts w:eastAsia="Garamond" w:cs="Garamond"/>
          <w:rtl w:val="true"/>
        </w:rPr>
        <w:t xml:space="preserve"> </w:t>
      </w:r>
      <w:r>
        <w:rPr>
          <w:rFonts w:cs="FrankRuehl"/>
          <w:rtl w:val="true"/>
        </w:rPr>
        <w:t>משכנעים</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אדרי</w:t>
      </w:r>
      <w:r>
        <w:rPr>
          <w:rFonts w:eastAsia="Garamond" w:cs="Garamond"/>
          <w:rtl w:val="true"/>
        </w:rPr>
        <w:t xml:space="preserve"> </w:t>
      </w:r>
      <w:r>
        <w:rPr>
          <w:rFonts w:cs="FrankRuehl"/>
          <w:rtl w:val="true"/>
        </w:rPr>
        <w:t>בעדותו</w:t>
      </w:r>
      <w:r>
        <w:rPr>
          <w:rFonts w:cs="FrankRuehl"/>
          <w:rtl w:val="true"/>
        </w:rPr>
        <w:t xml:space="preserve">. </w:t>
      </w:r>
      <w:r>
        <w:rPr>
          <w:rFonts w:cs="FrankRuehl"/>
          <w:rtl w:val="true"/>
        </w:rPr>
        <w:t>בשיחה</w:t>
      </w:r>
      <w:r>
        <w:rPr>
          <w:rFonts w:eastAsia="Garamond" w:cs="Garamond"/>
          <w:rtl w:val="true"/>
        </w:rPr>
        <w:t xml:space="preserve"> </w:t>
      </w:r>
      <w:r>
        <w:rPr>
          <w:rFonts w:cs="FrankRuehl"/>
          <w:rtl w:val="true"/>
        </w:rPr>
        <w:t>המאוחרת</w:t>
      </w:r>
      <w:r>
        <w:rPr>
          <w:rFonts w:eastAsia="Garamond" w:cs="Garamond"/>
          <w:rtl w:val="true"/>
        </w:rPr>
        <w:t xml:space="preserve"> </w:t>
      </w:r>
      <w:r>
        <w:rPr>
          <w:rFonts w:cs="FrankRuehl"/>
          <w:rtl w:val="true"/>
        </w:rPr>
        <w:t>עם</w:t>
      </w:r>
      <w:r>
        <w:rPr>
          <w:rFonts w:eastAsia="Garamond" w:cs="Garamond"/>
          <w:rtl w:val="true"/>
        </w:rPr>
        <w:t xml:space="preserve"> </w:t>
      </w:r>
      <w:r>
        <w:rPr>
          <w:rFonts w:cs="FrankRuehl"/>
          <w:rtl w:val="true"/>
        </w:rPr>
        <w:t>נבון</w:t>
      </w:r>
      <w:r>
        <w:rPr>
          <w:rFonts w:cs="FrankRuehl"/>
          <w:rtl w:val="true"/>
        </w:rPr>
        <w:t xml:space="preserve">, </w:t>
      </w:r>
      <w:r>
        <w:rPr>
          <w:rFonts w:cs="FrankRuehl"/>
          <w:rtl w:val="true"/>
        </w:rPr>
        <w:t>מדובר</w:t>
      </w:r>
      <w:r>
        <w:rPr>
          <w:rFonts w:eastAsia="Garamond" w:cs="Garamond"/>
          <w:rtl w:val="true"/>
        </w:rPr>
        <w:t xml:space="preserve"> </w:t>
      </w:r>
      <w:r>
        <w:rPr>
          <w:rFonts w:cs="FrankRuehl"/>
          <w:rtl w:val="true"/>
        </w:rPr>
        <w:t>היה</w:t>
      </w:r>
      <w:r>
        <w:rPr>
          <w:rFonts w:eastAsia="Garamond" w:cs="Garamond"/>
          <w:rtl w:val="true"/>
        </w:rPr>
        <w:t xml:space="preserve"> </w:t>
      </w:r>
      <w:r>
        <w:rPr>
          <w:rFonts w:cs="FrankRuehl"/>
          <w:rtl w:val="true"/>
        </w:rPr>
        <w:t>בביטוי</w:t>
      </w:r>
      <w:r>
        <w:rPr>
          <w:rFonts w:eastAsia="Garamond" w:cs="Garamond"/>
          <w:rtl w:val="true"/>
        </w:rPr>
        <w:t xml:space="preserve"> </w:t>
      </w:r>
      <w:r>
        <w:rPr>
          <w:rFonts w:cs="FrankRuehl"/>
          <w:rtl w:val="true"/>
        </w:rPr>
        <w:t>בודד</w:t>
      </w:r>
      <w:r>
        <w:rPr>
          <w:rFonts w:cs="FrankRuehl"/>
          <w:rtl w:val="true"/>
        </w:rPr>
        <w:t xml:space="preserve">; </w:t>
      </w:r>
      <w:r>
        <w:rPr>
          <w:rFonts w:cs="FrankRuehl"/>
          <w:rtl w:val="true"/>
        </w:rPr>
        <w:t>שנאמר</w:t>
      </w:r>
      <w:r>
        <w:rPr>
          <w:rFonts w:eastAsia="Garamond" w:cs="Garamond"/>
          <w:rtl w:val="true"/>
        </w:rPr>
        <w:t xml:space="preserve"> </w:t>
      </w:r>
      <w:r>
        <w:rPr>
          <w:rFonts w:cs="FrankRuehl"/>
          <w:rtl w:val="true"/>
        </w:rPr>
        <w:t>לסוחר</w:t>
      </w:r>
      <w:r>
        <w:rPr>
          <w:rFonts w:eastAsia="Garamond" w:cs="Garamond"/>
          <w:rtl w:val="true"/>
        </w:rPr>
        <w:t xml:space="preserve"> </w:t>
      </w:r>
      <w:r>
        <w:rPr>
          <w:rFonts w:cs="FrankRuehl"/>
          <w:rtl w:val="true"/>
        </w:rPr>
        <w:t>מתחרה</w:t>
      </w:r>
      <w:r>
        <w:rPr>
          <w:rFonts w:eastAsia="Garamond" w:cs="Garamond"/>
          <w:rtl w:val="true"/>
        </w:rPr>
        <w:t xml:space="preserve"> </w:t>
      </w:r>
      <w:r>
        <w:rPr>
          <w:rFonts w:cs="FrankRuehl"/>
          <w:rtl w:val="true"/>
        </w:rPr>
        <w:t>שאין</w:t>
      </w:r>
      <w:r>
        <w:rPr>
          <w:rFonts w:eastAsia="Garamond" w:cs="Garamond"/>
          <w:rtl w:val="true"/>
        </w:rPr>
        <w:t xml:space="preserve"> </w:t>
      </w:r>
      <w:r>
        <w:rPr>
          <w:rFonts w:cs="FrankRuehl"/>
          <w:rtl w:val="true"/>
        </w:rPr>
        <w:t>חושפים</w:t>
      </w:r>
      <w:r>
        <w:rPr>
          <w:rFonts w:eastAsia="Garamond" w:cs="Garamond"/>
          <w:rtl w:val="true"/>
        </w:rPr>
        <w:t xml:space="preserve"> </w:t>
      </w:r>
      <w:r>
        <w:rPr>
          <w:rFonts w:cs="FrankRuehl"/>
          <w:rtl w:val="true"/>
        </w:rPr>
        <w:t>בפניו</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כל</w:t>
      </w:r>
      <w:r>
        <w:rPr>
          <w:rFonts w:eastAsia="Garamond" w:cs="Garamond"/>
          <w:rtl w:val="true"/>
        </w:rPr>
        <w:t xml:space="preserve"> </w:t>
      </w:r>
      <w:r>
        <w:rPr>
          <w:rFonts w:cs="FrankRuehl"/>
          <w:rtl w:val="true"/>
        </w:rPr>
        <w:t>המידע</w:t>
      </w:r>
      <w:r>
        <w:rPr>
          <w:rFonts w:cs="FrankRuehl"/>
          <w:rtl w:val="true"/>
        </w:rPr>
        <w:t xml:space="preserve">; </w:t>
      </w:r>
      <w:r>
        <w:rPr>
          <w:rFonts w:cs="FrankRuehl"/>
          <w:rtl w:val="true"/>
        </w:rPr>
        <w:t>לאחר</w:t>
      </w:r>
      <w:r>
        <w:rPr>
          <w:rFonts w:eastAsia="Garamond" w:cs="Garamond"/>
          <w:rtl w:val="true"/>
        </w:rPr>
        <w:t xml:space="preserve"> </w:t>
      </w:r>
      <w:r>
        <w:rPr>
          <w:rFonts w:cs="FrankRuehl"/>
          <w:rtl w:val="true"/>
        </w:rPr>
        <w:t>שהמכרז</w:t>
      </w:r>
      <w:r>
        <w:rPr>
          <w:rFonts w:eastAsia="Garamond" w:cs="Garamond"/>
          <w:rtl w:val="true"/>
        </w:rPr>
        <w:t xml:space="preserve"> </w:t>
      </w:r>
      <w:r>
        <w:rPr>
          <w:rFonts w:cs="FrankRuehl"/>
          <w:rtl w:val="true"/>
        </w:rPr>
        <w:t>כבר</w:t>
      </w:r>
      <w:r>
        <w:rPr>
          <w:rFonts w:eastAsia="Garamond" w:cs="Garamond"/>
          <w:rtl w:val="true"/>
        </w:rPr>
        <w:t xml:space="preserve"> </w:t>
      </w:r>
      <w:r>
        <w:rPr>
          <w:rFonts w:cs="FrankRuehl"/>
          <w:rtl w:val="true"/>
        </w:rPr>
        <w:t>הסתיים</w:t>
      </w:r>
      <w:r>
        <w:rPr>
          <w:rFonts w:cs="FrankRuehl"/>
          <w:rtl w:val="true"/>
        </w:rPr>
        <w:t xml:space="preserve">. </w:t>
      </w:r>
      <w:r>
        <w:rPr>
          <w:rFonts w:cs="FrankRuehl"/>
          <w:rtl w:val="true"/>
        </w:rPr>
        <w:t>לטעמי</w:t>
      </w:r>
      <w:r>
        <w:rPr>
          <w:rFonts w:cs="FrankRuehl"/>
          <w:rtl w:val="true"/>
        </w:rPr>
        <w:t xml:space="preserve">, </w:t>
      </w:r>
      <w:r>
        <w:rPr>
          <w:rFonts w:cs="FrankRuehl"/>
          <w:rtl w:val="true"/>
        </w:rPr>
        <w:t>השוני</w:t>
      </w:r>
      <w:r>
        <w:rPr>
          <w:rFonts w:eastAsia="Garamond" w:cs="Garamond"/>
          <w:rtl w:val="true"/>
        </w:rPr>
        <w:t xml:space="preserve"> </w:t>
      </w:r>
      <w:r>
        <w:rPr>
          <w:rFonts w:cs="FrankRuehl"/>
          <w:rtl w:val="true"/>
        </w:rPr>
        <w:t>המשמעותי</w:t>
      </w:r>
      <w:r>
        <w:rPr>
          <w:rFonts w:eastAsia="Garamond" w:cs="Garamond"/>
          <w:rtl w:val="true"/>
        </w:rPr>
        <w:t xml:space="preserve"> </w:t>
      </w:r>
      <w:r>
        <w:rPr>
          <w:rFonts w:cs="FrankRuehl"/>
          <w:rtl w:val="true"/>
        </w:rPr>
        <w:t>בין</w:t>
      </w:r>
      <w:r>
        <w:rPr>
          <w:rFonts w:eastAsia="Garamond" w:cs="Garamond"/>
          <w:rtl w:val="true"/>
        </w:rPr>
        <w:t xml:space="preserve"> </w:t>
      </w:r>
      <w:r>
        <w:rPr>
          <w:rFonts w:cs="FrankRuehl"/>
          <w:rtl w:val="true"/>
        </w:rPr>
        <w:t>נתוני</w:t>
      </w:r>
      <w:r>
        <w:rPr>
          <w:rFonts w:eastAsia="Garamond" w:cs="Garamond"/>
          <w:rtl w:val="true"/>
        </w:rPr>
        <w:t xml:space="preserve"> </w:t>
      </w:r>
      <w:r>
        <w:rPr>
          <w:rFonts w:cs="FrankRuehl"/>
          <w:rtl w:val="true"/>
        </w:rPr>
        <w:t>השיחות</w:t>
      </w:r>
      <w:r>
        <w:rPr>
          <w:rFonts w:cs="FrankRuehl"/>
          <w:rtl w:val="true"/>
        </w:rPr>
        <w:t xml:space="preserve">, </w:t>
      </w:r>
      <w:r>
        <w:rPr>
          <w:rFonts w:cs="FrankRuehl"/>
          <w:rtl w:val="true"/>
        </w:rPr>
        <w:t>ובעיקר</w:t>
      </w:r>
      <w:r>
        <w:rPr>
          <w:rFonts w:eastAsia="Garamond" w:cs="Garamond"/>
          <w:rtl w:val="true"/>
        </w:rPr>
        <w:t xml:space="preserve"> </w:t>
      </w:r>
      <w:r>
        <w:rPr>
          <w:rFonts w:cs="FrankRuehl"/>
          <w:rtl w:val="true"/>
        </w:rPr>
        <w:t>התוכן</w:t>
      </w:r>
      <w:r>
        <w:rPr>
          <w:rFonts w:eastAsia="Garamond" w:cs="Garamond"/>
          <w:rtl w:val="true"/>
        </w:rPr>
        <w:t xml:space="preserve"> </w:t>
      </w:r>
      <w:r>
        <w:rPr>
          <w:rFonts w:cs="FrankRuehl"/>
          <w:rtl w:val="true"/>
        </w:rPr>
        <w:t>הבוטה</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שיחת</w:t>
      </w:r>
      <w:r>
        <w:rPr>
          <w:rFonts w:eastAsia="Garamond" w:cs="Garamond"/>
          <w:rtl w:val="true"/>
        </w:rPr>
        <w:t xml:space="preserve"> </w:t>
      </w:r>
      <w:r>
        <w:rPr>
          <w:rFonts w:cs="FrankRuehl"/>
          <w:rtl w:val="true"/>
        </w:rPr>
        <w:t>המאסטר</w:t>
      </w:r>
      <w:r>
        <w:rPr>
          <w:rFonts w:eastAsia="Garamond" w:cs="Garamond"/>
          <w:rtl w:val="true"/>
        </w:rPr>
        <w:t xml:space="preserve"> </w:t>
      </w:r>
      <w:r>
        <w:rPr>
          <w:rFonts w:cs="FrankRuehl"/>
          <w:rtl w:val="true"/>
        </w:rPr>
        <w:t>פלאן</w:t>
      </w:r>
      <w:r>
        <w:rPr>
          <w:rFonts w:eastAsia="Garamond" w:cs="Garamond"/>
          <w:rtl w:val="true"/>
        </w:rPr>
        <w:t xml:space="preserve"> </w:t>
      </w:r>
      <w:r>
        <w:rPr>
          <w:rFonts w:cs="FrankRuehl"/>
          <w:rtl w:val="true"/>
        </w:rPr>
        <w:t>מצדיקים</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מסקנותיו</w:t>
      </w:r>
      <w:r>
        <w:rPr>
          <w:rFonts w:eastAsia="Garamond" w:cs="Garamond"/>
          <w:rtl w:val="true"/>
        </w:rPr>
        <w:t xml:space="preserve"> </w:t>
      </w:r>
      <w:r>
        <w:rPr>
          <w:rFonts w:cs="FrankRuehl"/>
          <w:rtl w:val="true"/>
        </w:rPr>
        <w:t>השונות</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בית</w:t>
      </w:r>
      <w:r>
        <w:rPr>
          <w:rFonts w:eastAsia="Garamond" w:cs="Garamond"/>
          <w:rtl w:val="true"/>
        </w:rPr>
        <w:t xml:space="preserve"> </w:t>
      </w:r>
      <w:r>
        <w:rPr>
          <w:rFonts w:cs="FrankRuehl"/>
          <w:rtl w:val="true"/>
        </w:rPr>
        <w:t>משפט</w:t>
      </w:r>
      <w:r>
        <w:rPr>
          <w:rFonts w:eastAsia="Garamond" w:cs="Garamond"/>
          <w:rtl w:val="true"/>
        </w:rPr>
        <w:t xml:space="preserve"> </w:t>
      </w:r>
      <w:r>
        <w:rPr>
          <w:rFonts w:cs="FrankRuehl"/>
          <w:rtl w:val="true"/>
        </w:rPr>
        <w:t>קמא</w:t>
      </w:r>
      <w:r>
        <w:rPr>
          <w:rFonts w:eastAsia="Garamond" w:cs="Garamond"/>
          <w:rtl w:val="true"/>
        </w:rPr>
        <w:t xml:space="preserve"> </w:t>
      </w:r>
      <w:r>
        <w:rPr>
          <w:rFonts w:cs="FrankRuehl"/>
          <w:rtl w:val="true"/>
        </w:rPr>
        <w:t>בנוגע</w:t>
      </w:r>
      <w:r>
        <w:rPr>
          <w:rFonts w:eastAsia="Garamond" w:cs="Garamond"/>
          <w:rtl w:val="true"/>
        </w:rPr>
        <w:t xml:space="preserve"> </w:t>
      </w:r>
      <w:r>
        <w:rPr>
          <w:rFonts w:cs="FrankRuehl"/>
          <w:rtl w:val="true"/>
        </w:rPr>
        <w:t>לאותן</w:t>
      </w:r>
      <w:r>
        <w:rPr>
          <w:rFonts w:eastAsia="Garamond" w:cs="Garamond"/>
          <w:rtl w:val="true"/>
        </w:rPr>
        <w:t xml:space="preserve"> </w:t>
      </w:r>
      <w:r>
        <w:rPr>
          <w:rFonts w:cs="FrankRuehl"/>
          <w:rtl w:val="true"/>
        </w:rPr>
        <w:t>שיחות</w:t>
      </w:r>
      <w:r>
        <w:rPr>
          <w:rFonts w:cs="FrankRuehl"/>
          <w:rtl w:val="true"/>
        </w:rPr>
        <w:t xml:space="preserve">, </w:t>
      </w:r>
      <w:r>
        <w:rPr>
          <w:rFonts w:cs="FrankRuehl"/>
          <w:rtl w:val="true"/>
        </w:rPr>
        <w:t>ואין</w:t>
      </w:r>
      <w:r>
        <w:rPr>
          <w:rFonts w:eastAsia="Garamond" w:cs="Garamond"/>
          <w:rtl w:val="true"/>
        </w:rPr>
        <w:t xml:space="preserve"> </w:t>
      </w:r>
      <w:r>
        <w:rPr>
          <w:rFonts w:cs="FrankRuehl"/>
          <w:rtl w:val="true"/>
        </w:rPr>
        <w:t>מקום</w:t>
      </w:r>
      <w:r>
        <w:rPr>
          <w:rFonts w:eastAsia="Garamond" w:cs="Garamond"/>
          <w:rtl w:val="true"/>
        </w:rPr>
        <w:t xml:space="preserve"> </w:t>
      </w:r>
      <w:r>
        <w:rPr>
          <w:rFonts w:cs="FrankRuehl"/>
          <w:rtl w:val="true"/>
        </w:rPr>
        <w:t>להתערב</w:t>
      </w:r>
      <w:r>
        <w:rPr>
          <w:rFonts w:eastAsia="Garamond" w:cs="Garamond"/>
          <w:rtl w:val="true"/>
        </w:rPr>
        <w:t xml:space="preserve"> </w:t>
      </w:r>
      <w:r>
        <w:rPr>
          <w:rFonts w:cs="FrankRuehl"/>
          <w:rtl w:val="true"/>
        </w:rPr>
        <w:t>בהן</w:t>
      </w:r>
      <w:r>
        <w:rPr>
          <w:rFonts w:cs="FrankRuehl"/>
          <w:rtl w:val="true"/>
        </w:rPr>
        <w:t xml:space="preserve">. </w:t>
      </w:r>
      <w:r>
        <w:rPr>
          <w:rFonts w:cs="FrankRuehl"/>
          <w:rtl w:val="true"/>
        </w:rPr>
        <w:t>אדרבה</w:t>
      </w:r>
      <w:r>
        <w:rPr>
          <w:rFonts w:cs="FrankRuehl"/>
          <w:rtl w:val="true"/>
        </w:rPr>
        <w:t xml:space="preserve">, </w:t>
      </w:r>
      <w:r>
        <w:rPr>
          <w:rFonts w:cs="FrankRuehl"/>
          <w:rtl w:val="true"/>
        </w:rPr>
        <w:t>העובדה</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בית</w:t>
      </w:r>
      <w:r>
        <w:rPr>
          <w:rFonts w:eastAsia="Garamond" w:cs="Garamond"/>
          <w:rtl w:val="true"/>
        </w:rPr>
        <w:t xml:space="preserve"> </w:t>
      </w:r>
      <w:r>
        <w:rPr>
          <w:rFonts w:cs="FrankRuehl"/>
          <w:rtl w:val="true"/>
        </w:rPr>
        <w:t>משפט</w:t>
      </w:r>
      <w:r>
        <w:rPr>
          <w:rFonts w:eastAsia="Garamond" w:cs="Garamond"/>
          <w:rtl w:val="true"/>
        </w:rPr>
        <w:t xml:space="preserve"> </w:t>
      </w:r>
      <w:r>
        <w:rPr>
          <w:rFonts w:cs="FrankRuehl"/>
          <w:rtl w:val="true"/>
        </w:rPr>
        <w:t>קמא</w:t>
      </w:r>
      <w:r>
        <w:rPr>
          <w:rFonts w:eastAsia="Garamond" w:cs="Garamond"/>
          <w:rtl w:val="true"/>
        </w:rPr>
        <w:t xml:space="preserve"> </w:t>
      </w:r>
      <w:r>
        <w:rPr>
          <w:rFonts w:cs="FrankRuehl"/>
          <w:rtl w:val="true"/>
        </w:rPr>
        <w:t>הגיע</w:t>
      </w:r>
      <w:r>
        <w:rPr>
          <w:rFonts w:eastAsia="Garamond" w:cs="Garamond"/>
          <w:rtl w:val="true"/>
        </w:rPr>
        <w:t xml:space="preserve"> </w:t>
      </w:r>
      <w:r>
        <w:rPr>
          <w:rFonts w:cs="FrankRuehl"/>
          <w:rtl w:val="true"/>
        </w:rPr>
        <w:t>למסקנות</w:t>
      </w:r>
      <w:r>
        <w:rPr>
          <w:rFonts w:eastAsia="Garamond" w:cs="Garamond"/>
          <w:rtl w:val="true"/>
        </w:rPr>
        <w:t xml:space="preserve"> </w:t>
      </w:r>
      <w:r>
        <w:rPr>
          <w:rFonts w:cs="FrankRuehl"/>
          <w:rtl w:val="true"/>
        </w:rPr>
        <w:t>שונות</w:t>
      </w:r>
      <w:r>
        <w:rPr>
          <w:rFonts w:eastAsia="Garamond" w:cs="Garamond"/>
          <w:rtl w:val="true"/>
        </w:rPr>
        <w:t xml:space="preserve"> </w:t>
      </w:r>
      <w:r>
        <w:rPr>
          <w:rFonts w:cs="FrankRuehl"/>
          <w:rtl w:val="true"/>
        </w:rPr>
        <w:t>בנוגע</w:t>
      </w:r>
      <w:r>
        <w:rPr>
          <w:rFonts w:eastAsia="Garamond" w:cs="Garamond"/>
          <w:rtl w:val="true"/>
        </w:rPr>
        <w:t xml:space="preserve"> </w:t>
      </w:r>
      <w:r>
        <w:rPr>
          <w:rFonts w:cs="FrankRuehl"/>
          <w:rtl w:val="true"/>
        </w:rPr>
        <w:t>למשמעות</w:t>
      </w:r>
      <w:r>
        <w:rPr>
          <w:rFonts w:eastAsia="Garamond" w:cs="Garamond"/>
          <w:rtl w:val="true"/>
        </w:rPr>
        <w:t xml:space="preserve"> </w:t>
      </w:r>
      <w:r>
        <w:rPr>
          <w:rFonts w:cs="FrankRuehl"/>
          <w:rtl w:val="true"/>
        </w:rPr>
        <w:t>השיחות</w:t>
      </w:r>
      <w:r>
        <w:rPr>
          <w:rFonts w:cs="FrankRuehl"/>
          <w:rtl w:val="true"/>
        </w:rPr>
        <w:t xml:space="preserve">, </w:t>
      </w:r>
      <w:r>
        <w:rPr>
          <w:rFonts w:cs="FrankRuehl"/>
          <w:rtl w:val="true"/>
        </w:rPr>
        <w:t>חרף</w:t>
      </w:r>
      <w:r>
        <w:rPr>
          <w:rFonts w:eastAsia="Garamond" w:cs="Garamond"/>
          <w:rtl w:val="true"/>
        </w:rPr>
        <w:t xml:space="preserve"> </w:t>
      </w:r>
      <w:r>
        <w:rPr>
          <w:rFonts w:cs="FrankRuehl"/>
          <w:rtl w:val="true"/>
        </w:rPr>
        <w:t>הביטויים</w:t>
      </w:r>
      <w:r>
        <w:rPr>
          <w:rFonts w:eastAsia="Garamond" w:cs="Garamond"/>
          <w:rtl w:val="true"/>
        </w:rPr>
        <w:t xml:space="preserve"> </w:t>
      </w:r>
      <w:r>
        <w:rPr>
          <w:rFonts w:cs="FrankRuehl"/>
          <w:rtl w:val="true"/>
        </w:rPr>
        <w:t>הדומים</w:t>
      </w:r>
      <w:r>
        <w:rPr>
          <w:rFonts w:eastAsia="Garamond" w:cs="Garamond"/>
          <w:rtl w:val="true"/>
        </w:rPr>
        <w:t xml:space="preserve"> </w:t>
      </w:r>
      <w:r>
        <w:rPr>
          <w:rFonts w:cs="FrankRuehl"/>
          <w:rtl w:val="true"/>
        </w:rPr>
        <w:t>שנכללו</w:t>
      </w:r>
      <w:r>
        <w:rPr>
          <w:rFonts w:eastAsia="Garamond" w:cs="Garamond"/>
          <w:rtl w:val="true"/>
        </w:rPr>
        <w:t xml:space="preserve"> </w:t>
      </w:r>
      <w:r>
        <w:rPr>
          <w:rFonts w:cs="FrankRuehl"/>
          <w:rtl w:val="true"/>
        </w:rPr>
        <w:t>בהן</w:t>
      </w:r>
      <w:r>
        <w:rPr>
          <w:rFonts w:cs="FrankRuehl"/>
          <w:rtl w:val="true"/>
        </w:rPr>
        <w:t xml:space="preserve">, </w:t>
      </w:r>
      <w:r>
        <w:rPr>
          <w:rFonts w:cs="FrankRuehl"/>
          <w:rtl w:val="true"/>
        </w:rPr>
        <w:t>מעידה</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נקט</w:t>
      </w:r>
      <w:r>
        <w:rPr>
          <w:rFonts w:eastAsia="Garamond" w:cs="Garamond"/>
          <w:rtl w:val="true"/>
        </w:rPr>
        <w:t xml:space="preserve"> </w:t>
      </w:r>
      <w:r>
        <w:rPr>
          <w:rFonts w:cs="FrankRuehl"/>
          <w:rtl w:val="true"/>
        </w:rPr>
        <w:t>במשנה</w:t>
      </w:r>
      <w:r>
        <w:rPr>
          <w:rFonts w:eastAsia="Garamond" w:cs="Garamond"/>
          <w:rtl w:val="true"/>
        </w:rPr>
        <w:t xml:space="preserve"> </w:t>
      </w:r>
      <w:r>
        <w:rPr>
          <w:rFonts w:cs="FrankRuehl"/>
          <w:rtl w:val="true"/>
        </w:rPr>
        <w:t>זהירות</w:t>
      </w:r>
      <w:r>
        <w:rPr>
          <w:rFonts w:eastAsia="Garamond" w:cs="Garamond"/>
          <w:rtl w:val="true"/>
        </w:rPr>
        <w:t xml:space="preserve"> </w:t>
      </w:r>
      <w:r>
        <w:rPr>
          <w:rFonts w:cs="FrankRuehl"/>
          <w:rtl w:val="true"/>
        </w:rPr>
        <w:t>בפרשנות</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כל</w:t>
      </w:r>
      <w:r>
        <w:rPr>
          <w:rFonts w:eastAsia="Garamond" w:cs="Garamond"/>
          <w:rtl w:val="true"/>
        </w:rPr>
        <w:t xml:space="preserve"> </w:t>
      </w:r>
      <w:r>
        <w:rPr>
          <w:rFonts w:cs="FrankRuehl"/>
          <w:rtl w:val="true"/>
        </w:rPr>
        <w:t>שיחה</w:t>
      </w:r>
      <w:r>
        <w:rPr>
          <w:rFonts w:cs="FrankRuehl"/>
          <w:rtl w:val="true"/>
        </w:rPr>
        <w:t xml:space="preserve">, </w:t>
      </w:r>
      <w:r>
        <w:rPr>
          <w:rFonts w:cs="FrankRuehl"/>
          <w:rtl w:val="true"/>
        </w:rPr>
        <w:t>כאשר</w:t>
      </w:r>
      <w:r>
        <w:rPr>
          <w:rFonts w:eastAsia="Garamond" w:cs="Garamond"/>
          <w:rtl w:val="true"/>
        </w:rPr>
        <w:t xml:space="preserve"> </w:t>
      </w:r>
      <w:r>
        <w:rPr>
          <w:rFonts w:cs="FrankRuehl"/>
          <w:rtl w:val="true"/>
        </w:rPr>
        <w:t>הקפיד</w:t>
      </w:r>
      <w:r>
        <w:rPr>
          <w:rFonts w:eastAsia="Garamond" w:cs="Garamond"/>
          <w:rtl w:val="true"/>
        </w:rPr>
        <w:t xml:space="preserve"> </w:t>
      </w:r>
      <w:r>
        <w:rPr>
          <w:rFonts w:cs="FrankRuehl"/>
          <w:rtl w:val="true"/>
        </w:rPr>
        <w:t>להבחין</w:t>
      </w:r>
      <w:r>
        <w:rPr>
          <w:rFonts w:eastAsia="Garamond" w:cs="Garamond"/>
          <w:rtl w:val="true"/>
        </w:rPr>
        <w:t xml:space="preserve"> </w:t>
      </w:r>
      <w:r>
        <w:rPr>
          <w:rFonts w:cs="FrankRuehl"/>
          <w:rtl w:val="true"/>
        </w:rPr>
        <w:t>בין</w:t>
      </w:r>
      <w:r>
        <w:rPr>
          <w:rFonts w:eastAsia="Garamond" w:cs="Garamond"/>
          <w:rtl w:val="true"/>
        </w:rPr>
        <w:t xml:space="preserve"> </w:t>
      </w:r>
      <w:r>
        <w:rPr>
          <w:rFonts w:cs="FrankRuehl"/>
          <w:rtl w:val="true"/>
        </w:rPr>
        <w:t>שיחה</w:t>
      </w:r>
      <w:r>
        <w:rPr>
          <w:rFonts w:eastAsia="Garamond" w:cs="Garamond"/>
          <w:rtl w:val="true"/>
        </w:rPr>
        <w:t xml:space="preserve"> </w:t>
      </w:r>
      <w:r>
        <w:rPr>
          <w:rFonts w:cs="FrankRuehl"/>
          <w:rtl w:val="true"/>
        </w:rPr>
        <w:t>אשר</w:t>
      </w:r>
      <w:r>
        <w:rPr>
          <w:rFonts w:eastAsia="Garamond" w:cs="Garamond"/>
          <w:rtl w:val="true"/>
        </w:rPr>
        <w:t xml:space="preserve"> </w:t>
      </w:r>
      <w:r>
        <w:rPr>
          <w:rFonts w:cs="FrankRuehl"/>
          <w:rtl w:val="true"/>
        </w:rPr>
        <w:t>נעדרת</w:t>
      </w:r>
      <w:r>
        <w:rPr>
          <w:rFonts w:eastAsia="Garamond" w:cs="Garamond"/>
          <w:rtl w:val="true"/>
        </w:rPr>
        <w:t xml:space="preserve"> </w:t>
      </w:r>
      <w:r>
        <w:rPr>
          <w:rFonts w:cs="FrankRuehl"/>
          <w:rtl w:val="true"/>
        </w:rPr>
        <w:t>משמעות</w:t>
      </w:r>
      <w:r>
        <w:rPr>
          <w:rFonts w:eastAsia="Garamond" w:cs="Garamond"/>
          <w:rtl w:val="true"/>
        </w:rPr>
        <w:t xml:space="preserve"> </w:t>
      </w:r>
      <w:r>
        <w:rPr>
          <w:rFonts w:cs="FrankRuehl"/>
          <w:rtl w:val="true"/>
        </w:rPr>
        <w:t>ראייתית</w:t>
      </w:r>
      <w:r>
        <w:rPr>
          <w:rFonts w:cs="FrankRuehl"/>
          <w:rtl w:val="true"/>
        </w:rPr>
        <w:t xml:space="preserve">; </w:t>
      </w:r>
      <w:r>
        <w:rPr>
          <w:rFonts w:cs="FrankRuehl"/>
          <w:rtl w:val="true"/>
        </w:rPr>
        <w:t>שיחה</w:t>
      </w:r>
      <w:r>
        <w:rPr>
          <w:rFonts w:cs="FrankRuehl"/>
          <w:rtl w:val="true"/>
        </w:rPr>
        <w:t xml:space="preserve">, </w:t>
      </w:r>
      <w:r>
        <w:rPr>
          <w:rFonts w:cs="FrankRuehl"/>
          <w:rtl w:val="true"/>
        </w:rPr>
        <w:t>המבטאת</w:t>
      </w:r>
      <w:r>
        <w:rPr>
          <w:rFonts w:eastAsia="Garamond" w:cs="Garamond"/>
          <w:rtl w:val="true"/>
        </w:rPr>
        <w:t xml:space="preserve"> </w:t>
      </w:r>
      <w:r>
        <w:rPr>
          <w:rFonts w:cs="FrankRuehl"/>
          <w:rtl w:val="true"/>
        </w:rPr>
        <w:t>מודעות</w:t>
      </w:r>
      <w:r>
        <w:rPr>
          <w:rFonts w:eastAsia="Garamond" w:cs="Garamond"/>
          <w:rtl w:val="true"/>
        </w:rPr>
        <w:t xml:space="preserve"> </w:t>
      </w:r>
      <w:r>
        <w:rPr>
          <w:rFonts w:cs="FrankRuehl"/>
          <w:rtl w:val="true"/>
        </w:rPr>
        <w:t>בלבד</w:t>
      </w:r>
      <w:r>
        <w:rPr>
          <w:rFonts w:eastAsia="Garamond" w:cs="Garamond"/>
          <w:rtl w:val="true"/>
        </w:rPr>
        <w:t xml:space="preserve"> </w:t>
      </w:r>
      <w:r>
        <w:rPr>
          <w:rFonts w:cs="FrankRuehl"/>
          <w:rtl w:val="true"/>
        </w:rPr>
        <w:t>להשפעת</w:t>
      </w:r>
      <w:r>
        <w:rPr>
          <w:rFonts w:eastAsia="Garamond" w:cs="Garamond"/>
          <w:rtl w:val="true"/>
        </w:rPr>
        <w:t xml:space="preserve"> </w:t>
      </w:r>
      <w:r>
        <w:rPr>
          <w:rFonts w:cs="FrankRuehl"/>
          <w:rtl w:val="true"/>
        </w:rPr>
        <w:t>המערערים</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השוק</w:t>
      </w:r>
      <w:r>
        <w:rPr>
          <w:rFonts w:cs="FrankRuehl"/>
          <w:rtl w:val="true"/>
        </w:rPr>
        <w:t xml:space="preserve">; </w:t>
      </w:r>
      <w:r>
        <w:rPr>
          <w:rFonts w:cs="FrankRuehl"/>
          <w:rtl w:val="true"/>
        </w:rPr>
        <w:t>ושיחה</w:t>
      </w:r>
      <w:r>
        <w:rPr>
          <w:rFonts w:eastAsia="Garamond" w:cs="Garamond"/>
          <w:rtl w:val="true"/>
        </w:rPr>
        <w:t xml:space="preserve"> </w:t>
      </w:r>
      <w:r>
        <w:rPr>
          <w:rFonts w:cs="FrankRuehl"/>
          <w:rtl w:val="true"/>
        </w:rPr>
        <w:t>המבטאת</w:t>
      </w:r>
      <w:r>
        <w:rPr>
          <w:rFonts w:eastAsia="Garamond" w:cs="Garamond"/>
          <w:rtl w:val="true"/>
        </w:rPr>
        <w:t xml:space="preserve"> </w:t>
      </w:r>
      <w:r>
        <w:rPr>
          <w:rFonts w:cs="FrankRuehl"/>
          <w:rtl w:val="true"/>
        </w:rPr>
        <w:t>כוונה</w:t>
      </w:r>
      <w:r>
        <w:rPr>
          <w:rFonts w:eastAsia="Garamond" w:cs="Garamond"/>
          <w:rtl w:val="true"/>
        </w:rPr>
        <w:t xml:space="preserve"> </w:t>
      </w:r>
      <w:r>
        <w:rPr>
          <w:rFonts w:cs="FrankRuehl"/>
          <w:rtl w:val="true"/>
        </w:rPr>
        <w:t>להשפיע</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שערי</w:t>
      </w:r>
      <w:r>
        <w:rPr>
          <w:rFonts w:eastAsia="Garamond" w:cs="Garamond"/>
          <w:rtl w:val="true"/>
        </w:rPr>
        <w:t xml:space="preserve"> </w:t>
      </w:r>
      <w:r>
        <w:rPr>
          <w:rFonts w:cs="FrankRuehl"/>
          <w:rtl w:val="true"/>
        </w:rPr>
        <w:t>האג</w:t>
      </w:r>
      <w:r>
        <w:rPr>
          <w:rFonts w:cs="FrankRuehl"/>
          <w:rtl w:val="true"/>
        </w:rPr>
        <w:t>"</w:t>
      </w:r>
      <w:r>
        <w:rPr>
          <w:rFonts w:cs="FrankRuehl"/>
          <w:rtl w:val="true"/>
        </w:rPr>
        <w:t>ח</w:t>
      </w:r>
      <w:r>
        <w:rPr>
          <w:rFonts w:eastAsia="Garamond" w:cs="Garamond"/>
          <w:rtl w:val="true"/>
        </w:rPr>
        <w:t xml:space="preserve"> </w:t>
      </w:r>
      <w:r>
        <w:rPr>
          <w:rFonts w:cs="FrankRuehl"/>
          <w:rtl w:val="true"/>
        </w:rPr>
        <w:t>הרלוונטיות</w:t>
      </w:r>
      <w:r>
        <w:rPr>
          <w:rFonts w:cs="FrankRuehl"/>
          <w:rtl w:val="true"/>
        </w:rPr>
        <w:t xml:space="preserve">. </w:t>
      </w:r>
      <w:r>
        <w:rPr>
          <w:rFonts w:cs="FrankRuehl"/>
          <w:rtl w:val="true"/>
        </w:rPr>
        <w:t>זהו</w:t>
      </w:r>
      <w:r>
        <w:rPr>
          <w:rFonts w:eastAsia="Garamond" w:cs="Garamond"/>
          <w:rtl w:val="true"/>
        </w:rPr>
        <w:t xml:space="preserve"> </w:t>
      </w:r>
      <w:r>
        <w:rPr>
          <w:rFonts w:cs="FrankRuehl"/>
          <w:rtl w:val="true"/>
        </w:rPr>
        <w:t>בדיוק</w:t>
      </w:r>
      <w:r>
        <w:rPr>
          <w:rFonts w:eastAsia="Garamond" w:cs="Garamond"/>
          <w:rtl w:val="true"/>
        </w:rPr>
        <w:t xml:space="preserve"> </w:t>
      </w:r>
      <w:r>
        <w:rPr>
          <w:rFonts w:cs="FrankRuehl"/>
          <w:rtl w:val="true"/>
        </w:rPr>
        <w:t>תפקידו</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בית</w:t>
      </w:r>
      <w:r>
        <w:rPr>
          <w:rFonts w:eastAsia="Garamond" w:cs="Garamond"/>
          <w:rtl w:val="true"/>
        </w:rPr>
        <w:t xml:space="preserve"> </w:t>
      </w:r>
      <w:r>
        <w:rPr>
          <w:rFonts w:cs="FrankRuehl"/>
          <w:rtl w:val="true"/>
        </w:rPr>
        <w:t>המשפט</w:t>
      </w:r>
      <w:r>
        <w:rPr>
          <w:rFonts w:eastAsia="Garamond" w:cs="Garamond"/>
          <w:rtl w:val="true"/>
        </w:rPr>
        <w:t xml:space="preserve"> </w:t>
      </w:r>
      <w:r>
        <w:rPr>
          <w:rFonts w:cs="FrankRuehl"/>
          <w:rtl w:val="true"/>
        </w:rPr>
        <w:t>בנתחו</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החומר</w:t>
      </w:r>
      <w:r>
        <w:rPr>
          <w:rFonts w:eastAsia="Garamond" w:cs="Garamond"/>
          <w:rtl w:val="true"/>
        </w:rPr>
        <w:t xml:space="preserve"> </w:t>
      </w:r>
      <w:r>
        <w:rPr>
          <w:rFonts w:cs="FrankRuehl"/>
          <w:rtl w:val="true"/>
        </w:rPr>
        <w:t>הראייתי</w:t>
      </w:r>
      <w:r>
        <w:rPr>
          <w:rFonts w:eastAsia="Garamond" w:cs="Garamond"/>
          <w:rtl w:val="true"/>
        </w:rPr>
        <w:t xml:space="preserve"> </w:t>
      </w:r>
      <w:r>
        <w:rPr>
          <w:rFonts w:cs="FrankRuehl"/>
          <w:rtl w:val="true"/>
        </w:rPr>
        <w:t>שלפניו</w:t>
      </w:r>
      <w:r>
        <w:rPr>
          <w:rFonts w:cs="FrankRuehl"/>
          <w:rtl w:val="true"/>
        </w:rPr>
        <w:t xml:space="preserve">, </w:t>
      </w:r>
      <w:r>
        <w:rPr>
          <w:rFonts w:cs="FrankRuehl"/>
          <w:rtl w:val="true"/>
        </w:rPr>
        <w:t>וכך</w:t>
      </w:r>
      <w:r>
        <w:rPr>
          <w:rFonts w:eastAsia="Garamond" w:cs="Garamond"/>
          <w:rtl w:val="true"/>
        </w:rPr>
        <w:t xml:space="preserve"> </w:t>
      </w:r>
      <w:r>
        <w:rPr>
          <w:rFonts w:cs="FrankRuehl"/>
          <w:rtl w:val="true"/>
        </w:rPr>
        <w:t>עשה</w:t>
      </w:r>
      <w:r>
        <w:rPr>
          <w:rFonts w:eastAsia="Garamond" w:cs="Garamond"/>
          <w:rtl w:val="true"/>
        </w:rPr>
        <w:t xml:space="preserve"> </w:t>
      </w:r>
      <w:r>
        <w:rPr>
          <w:rFonts w:cs="FrankRuehl"/>
          <w:rtl w:val="true"/>
        </w:rPr>
        <w:t>בית</w:t>
      </w:r>
      <w:r>
        <w:rPr>
          <w:rFonts w:eastAsia="Garamond" w:cs="Garamond"/>
          <w:rtl w:val="true"/>
        </w:rPr>
        <w:t xml:space="preserve"> </w:t>
      </w:r>
      <w:r>
        <w:rPr>
          <w:rFonts w:cs="FrankRuehl"/>
          <w:rtl w:val="true"/>
        </w:rPr>
        <w:t>המשפט</w:t>
      </w:r>
      <w:r>
        <w:rPr>
          <w:rFonts w:eastAsia="Garamond" w:cs="Garamond"/>
          <w:rtl w:val="true"/>
        </w:rPr>
        <w:t xml:space="preserve"> </w:t>
      </w:r>
      <w:r>
        <w:rPr>
          <w:rFonts w:cs="FrankRuehl"/>
          <w:rtl w:val="true"/>
        </w:rPr>
        <w:t>המחוזי</w:t>
      </w:r>
      <w:r>
        <w:rPr>
          <w:rFonts w:cs="FrankRuehl"/>
          <w:rtl w:val="true"/>
        </w:rPr>
        <w:t xml:space="preserve">, </w:t>
      </w:r>
      <w:r>
        <w:rPr>
          <w:rFonts w:cs="FrankRuehl"/>
          <w:rtl w:val="true"/>
        </w:rPr>
        <w:t>להלכה</w:t>
      </w:r>
      <w:r>
        <w:rPr>
          <w:rFonts w:eastAsia="Garamond" w:cs="Garamond"/>
          <w:rtl w:val="true"/>
        </w:rPr>
        <w:t xml:space="preserve"> </w:t>
      </w:r>
      <w:r>
        <w:rPr>
          <w:rFonts w:cs="FrankRuehl"/>
          <w:rtl w:val="true"/>
        </w:rPr>
        <w:t>ולמעשה</w:t>
      </w:r>
      <w:r>
        <w:rPr>
          <w:rFonts w:cs="FrankRuehl"/>
          <w:rtl w:val="true"/>
        </w:rPr>
        <w:t xml:space="preserve">. </w:t>
      </w:r>
    </w:p>
    <w:p>
      <w:pPr>
        <w:pStyle w:val="Ruller43"/>
        <w:numPr>
          <w:ilvl w:val="0"/>
          <w:numId w:val="0"/>
        </w:numPr>
        <w:ind w:hanging="0" w:start="0" w:end="0"/>
        <w:jc w:val="both"/>
        <w:rPr>
          <w:rFonts w:cs="FrankRuehl"/>
        </w:rPr>
      </w:pPr>
      <w:r>
        <w:rPr>
          <w:rFonts w:cs="FrankRuehl"/>
          <w:rtl w:val="true"/>
        </w:rPr>
      </w:r>
    </w:p>
    <w:p>
      <w:pPr>
        <w:pStyle w:val="Ruller43"/>
        <w:numPr>
          <w:ilvl w:val="0"/>
          <w:numId w:val="2"/>
        </w:numPr>
        <w:ind w:hanging="0" w:start="0" w:end="0"/>
        <w:jc w:val="both"/>
        <w:rPr>
          <w:rFonts w:cs="FrankRuehl"/>
        </w:rPr>
      </w:pPr>
      <w:r>
        <w:rPr>
          <w:rFonts w:cs="FrankRuehl"/>
          <w:rtl w:val="true"/>
        </w:rPr>
        <w:t>המסקנה</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לא</w:t>
      </w:r>
      <w:r>
        <w:rPr>
          <w:rFonts w:eastAsia="Garamond" w:cs="Garamond"/>
          <w:rtl w:val="true"/>
        </w:rPr>
        <w:t xml:space="preserve"> </w:t>
      </w:r>
      <w:r>
        <w:rPr>
          <w:rFonts w:cs="FrankRuehl"/>
          <w:rtl w:val="true"/>
        </w:rPr>
        <w:t>נפלה</w:t>
      </w:r>
      <w:r>
        <w:rPr>
          <w:rFonts w:eastAsia="Garamond" w:cs="Garamond"/>
          <w:rtl w:val="true"/>
        </w:rPr>
        <w:t xml:space="preserve"> </w:t>
      </w:r>
      <w:r>
        <w:rPr>
          <w:rFonts w:cs="FrankRuehl"/>
          <w:rtl w:val="true"/>
        </w:rPr>
        <w:t>טעות</w:t>
      </w:r>
      <w:r>
        <w:rPr>
          <w:rFonts w:eastAsia="Garamond" w:cs="Garamond"/>
          <w:rtl w:val="true"/>
        </w:rPr>
        <w:t xml:space="preserve"> </w:t>
      </w:r>
      <w:r>
        <w:rPr>
          <w:rFonts w:cs="FrankRuehl"/>
          <w:rtl w:val="true"/>
        </w:rPr>
        <w:t>ולא</w:t>
      </w:r>
      <w:r>
        <w:rPr>
          <w:rFonts w:eastAsia="Garamond" w:cs="Garamond"/>
          <w:rtl w:val="true"/>
        </w:rPr>
        <w:t xml:space="preserve"> </w:t>
      </w:r>
      <w:r>
        <w:rPr>
          <w:rFonts w:cs="FrankRuehl"/>
          <w:rtl w:val="true"/>
        </w:rPr>
        <w:t>סתירה</w:t>
      </w:r>
      <w:r>
        <w:rPr>
          <w:rFonts w:eastAsia="Garamond" w:cs="Garamond"/>
          <w:rtl w:val="true"/>
        </w:rPr>
        <w:t xml:space="preserve"> </w:t>
      </w:r>
      <w:r>
        <w:rPr>
          <w:rFonts w:cs="FrankRuehl"/>
          <w:rtl w:val="true"/>
        </w:rPr>
        <w:t>בפרשנות</w:t>
      </w:r>
      <w:r>
        <w:rPr>
          <w:rFonts w:eastAsia="Garamond" w:cs="Garamond"/>
          <w:rtl w:val="true"/>
        </w:rPr>
        <w:t xml:space="preserve"> </w:t>
      </w:r>
      <w:r>
        <w:rPr>
          <w:rFonts w:cs="FrankRuehl"/>
          <w:rtl w:val="true"/>
        </w:rPr>
        <w:t>השיחות</w:t>
      </w:r>
      <w:r>
        <w:rPr>
          <w:rFonts w:eastAsia="Garamond" w:cs="Garamond"/>
          <w:rtl w:val="true"/>
        </w:rPr>
        <w:t xml:space="preserve"> </w:t>
      </w:r>
      <w:r>
        <w:rPr>
          <w:rFonts w:cs="FrankRuehl"/>
          <w:rtl w:val="true"/>
        </w:rPr>
        <w:t>נכונה</w:t>
      </w:r>
      <w:r>
        <w:rPr>
          <w:rFonts w:eastAsia="Garamond" w:cs="Garamond"/>
          <w:rtl w:val="true"/>
        </w:rPr>
        <w:t xml:space="preserve"> </w:t>
      </w:r>
      <w:r>
        <w:rPr>
          <w:rFonts w:cs="FrankRuehl"/>
          <w:rtl w:val="true"/>
        </w:rPr>
        <w:t>גם</w:t>
      </w:r>
      <w:r>
        <w:rPr>
          <w:rFonts w:eastAsia="Garamond" w:cs="Garamond"/>
          <w:rtl w:val="true"/>
        </w:rPr>
        <w:t xml:space="preserve"> </w:t>
      </w:r>
      <w:r>
        <w:rPr>
          <w:rFonts w:cs="FrankRuehl"/>
          <w:rtl w:val="true"/>
        </w:rPr>
        <w:t>בנוגע</w:t>
      </w:r>
      <w:r>
        <w:rPr>
          <w:rFonts w:eastAsia="Garamond" w:cs="Garamond"/>
          <w:rtl w:val="true"/>
        </w:rPr>
        <w:t xml:space="preserve"> </w:t>
      </w:r>
      <w:r>
        <w:rPr>
          <w:rFonts w:cs="FrankRuehl"/>
          <w:rtl w:val="true"/>
        </w:rPr>
        <w:t>לסתירה</w:t>
      </w:r>
      <w:r>
        <w:rPr>
          <w:rFonts w:eastAsia="Garamond" w:cs="Garamond"/>
          <w:rtl w:val="true"/>
        </w:rPr>
        <w:t xml:space="preserve"> </w:t>
      </w:r>
      <w:r>
        <w:rPr>
          <w:rFonts w:cs="FrankRuehl"/>
          <w:rtl w:val="true"/>
        </w:rPr>
        <w:t>השנייה</w:t>
      </w:r>
      <w:r>
        <w:rPr>
          <w:rFonts w:eastAsia="Garamond" w:cs="Garamond"/>
          <w:rtl w:val="true"/>
        </w:rPr>
        <w:t xml:space="preserve"> </w:t>
      </w:r>
      <w:r>
        <w:rPr>
          <w:rFonts w:cs="FrankRuehl"/>
          <w:rtl w:val="true"/>
        </w:rPr>
        <w:t>שעליה</w:t>
      </w:r>
      <w:r>
        <w:rPr>
          <w:rFonts w:eastAsia="Garamond" w:cs="Garamond"/>
          <w:rtl w:val="true"/>
        </w:rPr>
        <w:t xml:space="preserve"> </w:t>
      </w:r>
      <w:r>
        <w:rPr>
          <w:rFonts w:cs="FrankRuehl"/>
          <w:rtl w:val="true"/>
        </w:rPr>
        <w:t>הצביעו</w:t>
      </w:r>
      <w:r>
        <w:rPr>
          <w:rFonts w:eastAsia="Garamond" w:cs="Garamond"/>
          <w:rtl w:val="true"/>
        </w:rPr>
        <w:t xml:space="preserve"> </w:t>
      </w:r>
      <w:r>
        <w:rPr>
          <w:rFonts w:cs="FrankRuehl"/>
          <w:rtl w:val="true"/>
        </w:rPr>
        <w:t>המערערים</w:t>
      </w:r>
      <w:r>
        <w:rPr>
          <w:rFonts w:cs="FrankRuehl"/>
          <w:rtl w:val="true"/>
        </w:rPr>
        <w:t xml:space="preserve">, </w:t>
      </w:r>
      <w:r>
        <w:rPr>
          <w:rFonts w:cs="FrankRuehl"/>
          <w:rtl w:val="true"/>
        </w:rPr>
        <w:t>ואשר</w:t>
      </w:r>
      <w:r>
        <w:rPr>
          <w:rFonts w:eastAsia="Garamond" w:cs="Garamond"/>
          <w:rtl w:val="true"/>
        </w:rPr>
        <w:t xml:space="preserve"> </w:t>
      </w:r>
      <w:r>
        <w:rPr>
          <w:rFonts w:cs="FrankRuehl"/>
          <w:rtl w:val="true"/>
        </w:rPr>
        <w:t>באה</w:t>
      </w:r>
      <w:r>
        <w:rPr>
          <w:rFonts w:eastAsia="Garamond" w:cs="Garamond"/>
          <w:rtl w:val="true"/>
        </w:rPr>
        <w:t xml:space="preserve"> </w:t>
      </w:r>
      <w:r>
        <w:rPr>
          <w:rFonts w:cs="FrankRuehl"/>
          <w:rtl w:val="true"/>
        </w:rPr>
        <w:t>לידי</w:t>
      </w:r>
      <w:r>
        <w:rPr>
          <w:rFonts w:eastAsia="Garamond" w:cs="Garamond"/>
          <w:rtl w:val="true"/>
        </w:rPr>
        <w:t xml:space="preserve"> </w:t>
      </w:r>
      <w:r>
        <w:rPr>
          <w:rFonts w:cs="FrankRuehl"/>
          <w:rtl w:val="true"/>
        </w:rPr>
        <w:t>ביטוי</w:t>
      </w:r>
      <w:r>
        <w:rPr>
          <w:rFonts w:cs="FrankRuehl"/>
          <w:rtl w:val="true"/>
        </w:rPr>
        <w:t xml:space="preserve">, </w:t>
      </w:r>
      <w:r>
        <w:rPr>
          <w:rFonts w:cs="FrankRuehl"/>
          <w:rtl w:val="true"/>
        </w:rPr>
        <w:t>לטענתם</w:t>
      </w:r>
      <w:r>
        <w:rPr>
          <w:rFonts w:cs="FrankRuehl"/>
          <w:rtl w:val="true"/>
        </w:rPr>
        <w:t xml:space="preserve">, </w:t>
      </w:r>
      <w:r>
        <w:rPr>
          <w:rFonts w:cs="FrankRuehl"/>
          <w:rtl w:val="true"/>
        </w:rPr>
        <w:t>בפרשנות</w:t>
      </w:r>
      <w:r>
        <w:rPr>
          <w:rFonts w:eastAsia="Garamond" w:cs="Garamond"/>
          <w:rtl w:val="true"/>
        </w:rPr>
        <w:t xml:space="preserve"> </w:t>
      </w:r>
      <w:r>
        <w:rPr>
          <w:rFonts w:cs="FrankRuehl"/>
          <w:rtl w:val="true"/>
        </w:rPr>
        <w:t>המונח</w:t>
      </w:r>
      <w:r>
        <w:rPr>
          <w:rFonts w:eastAsia="Garamond" w:cs="Garamond"/>
          <w:rtl w:val="true"/>
        </w:rPr>
        <w:t xml:space="preserve"> </w:t>
      </w:r>
      <w:r>
        <w:rPr>
          <w:rFonts w:cs="Miriam" w:ascii="Century" w:hAnsi="Century"/>
          <w:b/>
          <w:spacing w:val="0"/>
          <w:sz w:val="22"/>
          <w:szCs w:val="24"/>
          <w:rtl w:val="true"/>
        </w:rPr>
        <w:t>"</w:t>
      </w:r>
      <w:r>
        <w:rPr>
          <w:rFonts w:ascii="Century" w:hAnsi="Century" w:cs="Miriam"/>
          <w:b/>
          <w:b/>
          <w:spacing w:val="0"/>
          <w:sz w:val="22"/>
          <w:sz w:val="22"/>
          <w:szCs w:val="24"/>
          <w:rtl w:val="true"/>
        </w:rPr>
        <w:t>מאסטר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פלאן</w:t>
      </w:r>
      <w:r>
        <w:rPr>
          <w:rFonts w:cs="Miriam" w:ascii="Century" w:hAnsi="Century"/>
          <w:b/>
          <w:spacing w:val="0"/>
          <w:sz w:val="22"/>
          <w:szCs w:val="24"/>
          <w:rtl w:val="true"/>
        </w:rPr>
        <w:t>"</w:t>
      </w:r>
      <w:r>
        <w:rPr>
          <w:rFonts w:cs="FrankRuehl"/>
          <w:rtl w:val="true"/>
        </w:rPr>
        <w:t xml:space="preserve"> </w:t>
      </w:r>
      <w:r>
        <w:rPr>
          <w:rFonts w:cs="FrankRuehl"/>
          <w:rtl w:val="true"/>
        </w:rPr>
        <w:t>במסגרת</w:t>
      </w:r>
      <w:r>
        <w:rPr>
          <w:rFonts w:eastAsia="Garamond" w:cs="Garamond"/>
          <w:rtl w:val="true"/>
        </w:rPr>
        <w:t xml:space="preserve"> </w:t>
      </w:r>
      <w:r>
        <w:rPr>
          <w:rFonts w:cs="FrankRuehl"/>
          <w:rtl w:val="true"/>
        </w:rPr>
        <w:t>שיחת</w:t>
      </w:r>
      <w:r>
        <w:rPr>
          <w:rFonts w:eastAsia="Garamond" w:cs="Garamond"/>
          <w:rtl w:val="true"/>
        </w:rPr>
        <w:t xml:space="preserve"> </w:t>
      </w:r>
      <w:r>
        <w:rPr>
          <w:rFonts w:cs="FrankRuehl"/>
          <w:rtl w:val="true"/>
        </w:rPr>
        <w:t>המאסטר</w:t>
      </w:r>
      <w:r>
        <w:rPr>
          <w:rFonts w:eastAsia="Garamond" w:cs="Garamond"/>
          <w:rtl w:val="true"/>
        </w:rPr>
        <w:t xml:space="preserve"> </w:t>
      </w:r>
      <w:r>
        <w:rPr>
          <w:rFonts w:cs="FrankRuehl"/>
          <w:rtl w:val="true"/>
        </w:rPr>
        <w:t>פלאן</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אדרי</w:t>
      </w:r>
      <w:r>
        <w:rPr>
          <w:rFonts w:eastAsia="Garamond" w:cs="Garamond"/>
          <w:rtl w:val="true"/>
        </w:rPr>
        <w:t xml:space="preserve"> </w:t>
      </w:r>
      <w:r>
        <w:rPr>
          <w:rFonts w:cs="FrankRuehl"/>
          <w:rtl w:val="true"/>
        </w:rPr>
        <w:t>עם</w:t>
      </w:r>
      <w:r>
        <w:rPr>
          <w:rFonts w:eastAsia="Garamond" w:cs="Garamond"/>
          <w:rtl w:val="true"/>
        </w:rPr>
        <w:t xml:space="preserve"> </w:t>
      </w:r>
      <w:r>
        <w:rPr>
          <w:rFonts w:cs="FrankRuehl"/>
          <w:rtl w:val="true"/>
        </w:rPr>
        <w:t>ורמוס</w:t>
      </w:r>
      <w:r>
        <w:rPr>
          <w:rFonts w:eastAsia="Garamond" w:cs="Garamond"/>
          <w:rtl w:val="true"/>
        </w:rPr>
        <w:t xml:space="preserve"> </w:t>
      </w:r>
      <w:r>
        <w:rPr>
          <w:rFonts w:cs="FrankRuehl"/>
          <w:rtl w:val="true"/>
        </w:rPr>
        <w:t>(</w:t>
      </w:r>
      <w:r>
        <w:rPr>
          <w:rFonts w:cs="FrankRuehl"/>
          <w:rtl w:val="true"/>
        </w:rPr>
        <w:t>ת</w:t>
      </w:r>
      <w:r>
        <w:rPr>
          <w:rFonts w:cs="FrankRuehl"/>
          <w:rtl w:val="true"/>
        </w:rPr>
        <w:t>/</w:t>
      </w:r>
      <w:r>
        <w:rPr>
          <w:rFonts w:cs="FrankRuehl"/>
        </w:rPr>
        <w:t>8</w:t>
      </w:r>
      <w:r>
        <w:rPr>
          <w:rFonts w:cs="FrankRuehl"/>
          <w:rtl w:val="true"/>
        </w:rPr>
        <w:t>י</w:t>
      </w:r>
      <w:r>
        <w:rPr>
          <w:rFonts w:cs="FrankRuehl"/>
          <w:rtl w:val="true"/>
        </w:rPr>
        <w:t xml:space="preserve">), </w:t>
      </w:r>
      <w:r>
        <w:rPr>
          <w:rFonts w:cs="FrankRuehl"/>
          <w:rtl w:val="true"/>
        </w:rPr>
        <w:t>לעומת</w:t>
      </w:r>
      <w:r>
        <w:rPr>
          <w:rFonts w:eastAsia="Garamond" w:cs="Garamond"/>
          <w:rtl w:val="true"/>
        </w:rPr>
        <w:t xml:space="preserve"> </w:t>
      </w:r>
      <w:r>
        <w:rPr>
          <w:rFonts w:cs="FrankRuehl"/>
          <w:rtl w:val="true"/>
        </w:rPr>
        <w:t>פרשנות</w:t>
      </w:r>
      <w:r>
        <w:rPr>
          <w:rFonts w:eastAsia="Garamond" w:cs="Garamond"/>
          <w:rtl w:val="true"/>
        </w:rPr>
        <w:t xml:space="preserve"> </w:t>
      </w:r>
      <w:r>
        <w:rPr>
          <w:rFonts w:cs="FrankRuehl"/>
          <w:rtl w:val="true"/>
        </w:rPr>
        <w:t>שיחות</w:t>
      </w:r>
      <w:r>
        <w:rPr>
          <w:rFonts w:eastAsia="Garamond" w:cs="Garamond"/>
          <w:rtl w:val="true"/>
        </w:rPr>
        <w:t xml:space="preserve"> </w:t>
      </w:r>
      <w:r>
        <w:rPr>
          <w:rFonts w:cs="FrankRuehl"/>
          <w:rtl w:val="true"/>
        </w:rPr>
        <w:t>אחרות</w:t>
      </w:r>
      <w:r>
        <w:rPr>
          <w:rFonts w:eastAsia="Garamond" w:cs="Garamond"/>
          <w:rtl w:val="true"/>
        </w:rPr>
        <w:t xml:space="preserve"> </w:t>
      </w:r>
      <w:r>
        <w:rPr>
          <w:rFonts w:cs="FrankRuehl"/>
          <w:rtl w:val="true"/>
        </w:rPr>
        <w:t>שבהן</w:t>
      </w:r>
      <w:r>
        <w:rPr>
          <w:rFonts w:eastAsia="Garamond" w:cs="Garamond"/>
          <w:rtl w:val="true"/>
        </w:rPr>
        <w:t xml:space="preserve"> </w:t>
      </w:r>
      <w:r>
        <w:rPr>
          <w:rFonts w:cs="FrankRuehl"/>
          <w:rtl w:val="true"/>
        </w:rPr>
        <w:t>מופיע</w:t>
      </w:r>
      <w:r>
        <w:rPr>
          <w:rFonts w:eastAsia="Garamond" w:cs="Garamond"/>
          <w:rtl w:val="true"/>
        </w:rPr>
        <w:t xml:space="preserve"> </w:t>
      </w:r>
      <w:r>
        <w:rPr>
          <w:rFonts w:cs="FrankRuehl"/>
          <w:rtl w:val="true"/>
        </w:rPr>
        <w:t>המונח</w:t>
      </w:r>
      <w:r>
        <w:rPr>
          <w:rFonts w:eastAsia="Garamond" w:cs="Garamond"/>
          <w:rtl w:val="true"/>
        </w:rPr>
        <w:t xml:space="preserve"> </w:t>
      </w:r>
      <w:r>
        <w:rPr>
          <w:rFonts w:cs="FrankRuehl"/>
          <w:rtl w:val="true"/>
        </w:rPr>
        <w:t>(</w:t>
      </w:r>
      <w:r>
        <w:rPr>
          <w:rFonts w:cs="FrankRuehl"/>
          <w:rtl w:val="true"/>
        </w:rPr>
        <w:t>שיחתו</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אדרי</w:t>
      </w:r>
      <w:r>
        <w:rPr>
          <w:rFonts w:eastAsia="Garamond" w:cs="Garamond"/>
          <w:rtl w:val="true"/>
        </w:rPr>
        <w:t xml:space="preserve"> </w:t>
      </w:r>
      <w:r>
        <w:rPr>
          <w:rFonts w:cs="FrankRuehl"/>
          <w:rtl w:val="true"/>
        </w:rPr>
        <w:t>עם</w:t>
      </w:r>
      <w:r>
        <w:rPr>
          <w:rFonts w:eastAsia="Garamond" w:cs="Garamond"/>
          <w:rtl w:val="true"/>
        </w:rPr>
        <w:t xml:space="preserve"> </w:t>
      </w:r>
      <w:r>
        <w:rPr>
          <w:rFonts w:cs="FrankRuehl"/>
          <w:rtl w:val="true"/>
        </w:rPr>
        <w:t>נבון</w:t>
      </w:r>
      <w:r>
        <w:rPr>
          <w:rFonts w:eastAsia="Garamond" w:cs="Garamond"/>
          <w:rtl w:val="true"/>
        </w:rPr>
        <w:t xml:space="preserve"> </w:t>
      </w:r>
      <w:r>
        <w:rPr>
          <w:rFonts w:cs="FrankRuehl"/>
          <w:rtl w:val="true"/>
        </w:rPr>
        <w:t>(</w:t>
      </w:r>
      <w:r>
        <w:rPr>
          <w:rFonts w:cs="FrankRuehl"/>
          <w:rtl w:val="true"/>
        </w:rPr>
        <w:t>ת</w:t>
      </w:r>
      <w:r>
        <w:rPr>
          <w:rFonts w:cs="FrankRuehl"/>
          <w:rtl w:val="true"/>
        </w:rPr>
        <w:t>/</w:t>
      </w:r>
      <w:r>
        <w:rPr>
          <w:rFonts w:cs="FrankRuehl"/>
        </w:rPr>
        <w:t>8</w:t>
      </w:r>
      <w:r>
        <w:rPr>
          <w:rFonts w:cs="FrankRuehl"/>
          <w:rtl w:val="true"/>
        </w:rPr>
        <w:t>ט</w:t>
      </w:r>
      <w:r>
        <w:rPr>
          <w:rFonts w:cs="FrankRuehl"/>
          <w:rtl w:val="true"/>
        </w:rPr>
        <w:t xml:space="preserve">); </w:t>
      </w:r>
      <w:r>
        <w:rPr>
          <w:rFonts w:cs="FrankRuehl"/>
          <w:rtl w:val="true"/>
        </w:rPr>
        <w:t>שיחה</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אדרי</w:t>
      </w:r>
      <w:r>
        <w:rPr>
          <w:rFonts w:eastAsia="Garamond" w:cs="Garamond"/>
          <w:rtl w:val="true"/>
        </w:rPr>
        <w:t xml:space="preserve"> </w:t>
      </w:r>
      <w:r>
        <w:rPr>
          <w:rFonts w:cs="FrankRuehl"/>
          <w:rtl w:val="true"/>
        </w:rPr>
        <w:t>עם</w:t>
      </w:r>
      <w:r>
        <w:rPr>
          <w:rFonts w:eastAsia="Garamond" w:cs="Garamond"/>
          <w:rtl w:val="true"/>
        </w:rPr>
        <w:t xml:space="preserve"> </w:t>
      </w:r>
      <w:r>
        <w:rPr>
          <w:rFonts w:cs="FrankRuehl"/>
          <w:rtl w:val="true"/>
        </w:rPr>
        <w:t>הימלפרב</w:t>
      </w:r>
      <w:r>
        <w:rPr>
          <w:rFonts w:eastAsia="Garamond" w:cs="Garamond"/>
          <w:rtl w:val="true"/>
        </w:rPr>
        <w:t xml:space="preserve"> </w:t>
      </w:r>
      <w:r>
        <w:rPr>
          <w:rFonts w:cs="FrankRuehl"/>
          <w:rtl w:val="true"/>
        </w:rPr>
        <w:t>(</w:t>
      </w:r>
      <w:r>
        <w:rPr>
          <w:rFonts w:cs="FrankRuehl"/>
          <w:rtl w:val="true"/>
        </w:rPr>
        <w:t>ת</w:t>
      </w:r>
      <w:r>
        <w:rPr>
          <w:rFonts w:cs="FrankRuehl"/>
          <w:rtl w:val="true"/>
        </w:rPr>
        <w:t>/</w:t>
      </w:r>
      <w:r>
        <w:rPr>
          <w:rFonts w:cs="FrankRuehl"/>
        </w:rPr>
        <w:t>8</w:t>
      </w:r>
      <w:r>
        <w:rPr>
          <w:rFonts w:cs="FrankRuehl"/>
          <w:rtl w:val="true"/>
        </w:rPr>
        <w:t>יד</w:t>
      </w:r>
      <w:r>
        <w:rPr>
          <w:rFonts w:cs="FrankRuehl"/>
          <w:rtl w:val="true"/>
        </w:rPr>
        <w:t>)).</w:t>
      </w:r>
    </w:p>
    <w:p>
      <w:pPr>
        <w:pStyle w:val="Ruller43"/>
        <w:numPr>
          <w:ilvl w:val="0"/>
          <w:numId w:val="0"/>
        </w:numPr>
        <w:ind w:hanging="0" w:start="0" w:end="0"/>
        <w:jc w:val="both"/>
        <w:rPr>
          <w:rFonts w:cs="FrankRuehl"/>
        </w:rPr>
      </w:pPr>
      <w:r>
        <w:rPr>
          <w:rFonts w:cs="FrankRuehl"/>
          <w:rtl w:val="true"/>
        </w:rPr>
      </w:r>
    </w:p>
    <w:p>
      <w:pPr>
        <w:pStyle w:val="Ruller43"/>
        <w:numPr>
          <w:ilvl w:val="0"/>
          <w:numId w:val="0"/>
        </w:numPr>
        <w:ind w:hanging="0" w:start="0" w:end="0"/>
        <w:jc w:val="both"/>
        <w:rPr>
          <w:rFonts w:cs="FrankRuehl"/>
        </w:rPr>
      </w:pPr>
      <w:r>
        <w:rPr>
          <w:rFonts w:cs="FrankRuehl"/>
          <w:rtl w:val="true"/>
        </w:rPr>
        <w:tab/>
      </w:r>
      <w:r>
        <w:rPr>
          <w:rFonts w:cs="FrankRuehl"/>
          <w:rtl w:val="true"/>
        </w:rPr>
        <w:t>ת</w:t>
      </w:r>
      <w:r>
        <w:rPr>
          <w:rFonts w:cs="FrankRuehl"/>
          <w:rtl w:val="true"/>
        </w:rPr>
        <w:t>/</w:t>
      </w:r>
      <w:r>
        <w:rPr>
          <w:rFonts w:cs="FrankRuehl"/>
        </w:rPr>
        <w:t>8</w:t>
      </w:r>
      <w:r>
        <w:rPr>
          <w:rFonts w:cs="FrankRuehl"/>
          <w:rtl w:val="true"/>
        </w:rPr>
        <w:t>יד</w:t>
      </w:r>
      <w:r>
        <w:rPr>
          <w:rFonts w:eastAsia="Garamond" w:cs="Garamond"/>
          <w:rtl w:val="true"/>
        </w:rPr>
        <w:t xml:space="preserve"> </w:t>
      </w:r>
      <w:r>
        <w:rPr>
          <w:rFonts w:cs="FrankRuehl"/>
          <w:rtl w:val="true"/>
        </w:rPr>
        <w:t>היא</w:t>
      </w:r>
      <w:r>
        <w:rPr>
          <w:rFonts w:eastAsia="Garamond" w:cs="Garamond"/>
          <w:rtl w:val="true"/>
        </w:rPr>
        <w:t xml:space="preserve"> </w:t>
      </w:r>
      <w:r>
        <w:rPr>
          <w:rFonts w:cs="FrankRuehl"/>
          <w:rtl w:val="true"/>
        </w:rPr>
        <w:t>שיחה</w:t>
      </w:r>
      <w:r>
        <w:rPr>
          <w:rFonts w:eastAsia="Garamond" w:cs="Garamond"/>
          <w:rtl w:val="true"/>
        </w:rPr>
        <w:t xml:space="preserve"> </w:t>
      </w:r>
      <w:r>
        <w:rPr>
          <w:rFonts w:cs="FrankRuehl"/>
          <w:rtl w:val="true"/>
        </w:rPr>
        <w:t>שנערכה</w:t>
      </w:r>
      <w:r>
        <w:rPr>
          <w:rFonts w:eastAsia="Garamond" w:cs="Garamond"/>
          <w:rtl w:val="true"/>
        </w:rPr>
        <w:t xml:space="preserve"> </w:t>
      </w:r>
      <w:r>
        <w:rPr>
          <w:rFonts w:cs="FrankRuehl"/>
          <w:rtl w:val="true"/>
        </w:rPr>
        <w:t>יום</w:t>
      </w:r>
      <w:r>
        <w:rPr>
          <w:rFonts w:eastAsia="Garamond" w:cs="Garamond"/>
          <w:rtl w:val="true"/>
        </w:rPr>
        <w:t xml:space="preserve"> </w:t>
      </w:r>
      <w:r>
        <w:rPr>
          <w:rFonts w:cs="FrankRuehl"/>
          <w:rtl w:val="true"/>
        </w:rPr>
        <w:t>לפני</w:t>
      </w:r>
      <w:r>
        <w:rPr>
          <w:rFonts w:eastAsia="Garamond" w:cs="Garamond"/>
          <w:rtl w:val="true"/>
        </w:rPr>
        <w:t xml:space="preserve"> </w:t>
      </w:r>
      <w:r>
        <w:rPr>
          <w:rFonts w:cs="FrankRuehl"/>
          <w:rtl w:val="true"/>
        </w:rPr>
        <w:t>המכרז</w:t>
      </w:r>
      <w:r>
        <w:rPr>
          <w:rFonts w:cs="FrankRuehl"/>
          <w:rtl w:val="true"/>
        </w:rPr>
        <w:t xml:space="preserve">, </w:t>
      </w:r>
      <w:r>
        <w:rPr>
          <w:rFonts w:cs="FrankRuehl"/>
          <w:rtl w:val="true"/>
        </w:rPr>
        <w:t>לאחר</w:t>
      </w:r>
      <w:r>
        <w:rPr>
          <w:rFonts w:eastAsia="Garamond" w:cs="Garamond"/>
          <w:rtl w:val="true"/>
        </w:rPr>
        <w:t xml:space="preserve"> </w:t>
      </w:r>
      <w:r>
        <w:rPr>
          <w:rFonts w:cs="FrankRuehl"/>
          <w:rtl w:val="true"/>
        </w:rPr>
        <w:t>הנפקת</w:t>
      </w:r>
      <w:r>
        <w:rPr>
          <w:rFonts w:eastAsia="Garamond" w:cs="Garamond"/>
          <w:rtl w:val="true"/>
        </w:rPr>
        <w:t xml:space="preserve"> </w:t>
      </w:r>
      <w:r>
        <w:rPr>
          <w:rFonts w:cs="FrankRuehl"/>
          <w:rtl w:val="true"/>
        </w:rPr>
        <w:t>האג</w:t>
      </w:r>
      <w:r>
        <w:rPr>
          <w:rFonts w:cs="FrankRuehl"/>
          <w:rtl w:val="true"/>
        </w:rPr>
        <w:t>"</w:t>
      </w:r>
      <w:r>
        <w:rPr>
          <w:rFonts w:cs="FrankRuehl"/>
          <w:rtl w:val="true"/>
        </w:rPr>
        <w:t>ח</w:t>
      </w:r>
      <w:r>
        <w:rPr>
          <w:rFonts w:eastAsia="Garamond" w:cs="Garamond"/>
          <w:rtl w:val="true"/>
        </w:rPr>
        <w:t xml:space="preserve"> </w:t>
      </w:r>
      <w:r>
        <w:rPr>
          <w:rFonts w:cs="FrankRuehl"/>
          <w:rtl w:val="true"/>
        </w:rPr>
        <w:t>שישתתפו</w:t>
      </w:r>
      <w:r>
        <w:rPr>
          <w:rFonts w:eastAsia="Garamond" w:cs="Garamond"/>
          <w:rtl w:val="true"/>
        </w:rPr>
        <w:t xml:space="preserve"> </w:t>
      </w:r>
      <w:r>
        <w:rPr>
          <w:rFonts w:cs="FrankRuehl"/>
          <w:rtl w:val="true"/>
        </w:rPr>
        <w:t>במכרז</w:t>
      </w:r>
      <w:r>
        <w:rPr>
          <w:rFonts w:cs="FrankRuehl"/>
          <w:rtl w:val="true"/>
        </w:rPr>
        <w:t xml:space="preserve">, </w:t>
      </w:r>
      <w:r>
        <w:rPr>
          <w:rFonts w:cs="FrankRuehl"/>
          <w:rtl w:val="true"/>
        </w:rPr>
        <w:t>במסגרתה</w:t>
      </w:r>
      <w:r>
        <w:rPr>
          <w:rFonts w:eastAsia="Garamond" w:cs="Garamond"/>
          <w:rtl w:val="true"/>
        </w:rPr>
        <w:t xml:space="preserve"> </w:t>
      </w:r>
      <w:r>
        <w:rPr>
          <w:rFonts w:cs="FrankRuehl"/>
          <w:rtl w:val="true"/>
        </w:rPr>
        <w:t>אמר</w:t>
      </w:r>
      <w:r>
        <w:rPr>
          <w:rFonts w:eastAsia="Garamond" w:cs="Garamond"/>
          <w:rtl w:val="true"/>
        </w:rPr>
        <w:t xml:space="preserve"> </w:t>
      </w:r>
      <w:r>
        <w:rPr>
          <w:rFonts w:cs="FrankRuehl"/>
          <w:rtl w:val="true"/>
        </w:rPr>
        <w:t>אדרי</w:t>
      </w:r>
      <w:r>
        <w:rPr>
          <w:rFonts w:eastAsia="Garamond" w:cs="Garamond"/>
          <w:rtl w:val="true"/>
        </w:rPr>
        <w:t xml:space="preserve"> </w:t>
      </w:r>
      <w:r>
        <w:rPr>
          <w:rFonts w:cs="FrankRuehl"/>
          <w:rtl w:val="true"/>
        </w:rPr>
        <w:t>להימלפרב</w:t>
      </w:r>
      <w:r>
        <w:rPr>
          <w:rFonts w:eastAsia="Garamond" w:cs="Garamond"/>
          <w:rtl w:val="true"/>
        </w:rPr>
        <w:t xml:space="preserve"> </w:t>
      </w:r>
      <w:r>
        <w:rPr>
          <w:rFonts w:cs="FrankRuehl"/>
          <w:rtl w:val="true"/>
        </w:rPr>
        <w:t>–</w:t>
      </w:r>
      <w:r>
        <w:rPr>
          <w:rFonts w:eastAsia="Garamond" w:cs="Garamond"/>
          <w:rtl w:val="true"/>
        </w:rPr>
        <w:t xml:space="preserve"> </w:t>
      </w:r>
      <w:r>
        <w:rPr>
          <w:rFonts w:cs="Miriam" w:ascii="Century" w:hAnsi="Century"/>
          <w:b/>
          <w:spacing w:val="0"/>
          <w:sz w:val="22"/>
          <w:szCs w:val="24"/>
          <w:rtl w:val="true"/>
        </w:rPr>
        <w:t>"</w:t>
      </w:r>
      <w:r>
        <w:rPr>
          <w:rFonts w:ascii="Century" w:hAnsi="Century" w:cs="Miriam"/>
          <w:b/>
          <w:b/>
          <w:spacing w:val="0"/>
          <w:sz w:val="22"/>
          <w:sz w:val="22"/>
          <w:szCs w:val="24"/>
          <w:rtl w:val="true"/>
        </w:rPr>
        <w:t>נחכה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לאחר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ההנפקה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כדי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לרסק</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אותם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הריסוק</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הסופי</w:t>
      </w:r>
      <w:r>
        <w:rPr>
          <w:rFonts w:ascii="Century" w:hAnsi="Century" w:eastAsia="Century" w:cs="Century"/>
          <w:b/>
          <w:b/>
          <w:spacing w:val="0"/>
          <w:sz w:val="22"/>
          <w:sz w:val="22"/>
          <w:szCs w:val="24"/>
          <w:rtl w:val="true"/>
        </w:rPr>
        <w:t xml:space="preserve"> </w:t>
      </w:r>
      <w:r>
        <w:rPr>
          <w:rFonts w:cs="Miriam" w:ascii="Century" w:hAnsi="Century"/>
          <w:b/>
          <w:spacing w:val="0"/>
          <w:sz w:val="22"/>
          <w:szCs w:val="24"/>
          <w:rtl w:val="true"/>
        </w:rPr>
        <w:t xml:space="preserve">[...] </w:t>
      </w:r>
      <w:r>
        <w:rPr>
          <w:rFonts w:ascii="Century" w:hAnsi="Century" w:cs="Miriam"/>
          <w:b/>
          <w:b/>
          <w:spacing w:val="0"/>
          <w:sz w:val="22"/>
          <w:sz w:val="22"/>
          <w:szCs w:val="24"/>
          <w:rtl w:val="true"/>
        </w:rPr>
        <w:t>זה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נקרא</w:t>
      </w:r>
      <w:r>
        <w:rPr>
          <w:rFonts w:ascii="Century" w:hAnsi="Century" w:eastAsia="Century" w:cs="Century"/>
          <w:b/>
          <w:b/>
          <w:spacing w:val="0"/>
          <w:sz w:val="22"/>
          <w:sz w:val="22"/>
          <w:szCs w:val="24"/>
          <w:rtl w:val="true"/>
        </w:rPr>
        <w:t xml:space="preserve"> </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מאסטר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פלאן</w:t>
      </w:r>
      <w:r>
        <w:rPr>
          <w:rFonts w:ascii="Century" w:hAnsi="Century" w:eastAsia="Century" w:cs="Century"/>
          <w:b/>
          <w:b/>
          <w:spacing w:val="0"/>
          <w:sz w:val="22"/>
          <w:sz w:val="22"/>
          <w:szCs w:val="24"/>
          <w:rtl w:val="true"/>
        </w:rPr>
        <w:t xml:space="preserve"> </w:t>
      </w:r>
      <w:r>
        <w:rPr>
          <w:rFonts w:cs="Miriam" w:ascii="Century" w:hAnsi="Century"/>
          <w:b/>
          <w:spacing w:val="0"/>
          <w:sz w:val="22"/>
          <w:szCs w:val="24"/>
          <w:rtl w:val="true"/>
        </w:rPr>
        <w:t xml:space="preserve">[...] </w:t>
      </w:r>
      <w:r>
        <w:rPr>
          <w:rFonts w:ascii="Century" w:hAnsi="Century" w:cs="Miriam"/>
          <w:b/>
          <w:b/>
          <w:spacing w:val="0"/>
          <w:sz w:val="22"/>
          <w:sz w:val="22"/>
          <w:szCs w:val="24"/>
          <w:rtl w:val="true"/>
        </w:rPr>
        <w:t>אתה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לא</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מתרגש</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ולא</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מתברבר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מוכר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צריך</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למכור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ואחרי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זה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מחכה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שהם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ייקחו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בהנפקה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כדי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לגמור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אותם</w:t>
      </w:r>
      <w:r>
        <w:rPr>
          <w:rFonts w:cs="Miriam" w:ascii="Century" w:hAnsi="Century"/>
          <w:b/>
          <w:spacing w:val="0"/>
          <w:sz w:val="22"/>
          <w:szCs w:val="24"/>
          <w:rtl w:val="true"/>
        </w:rPr>
        <w:t>"</w:t>
      </w:r>
      <w:r>
        <w:rPr>
          <w:rFonts w:cs="FrankRuehl"/>
          <w:rtl w:val="true"/>
        </w:rPr>
        <w:t xml:space="preserve">. </w:t>
      </w:r>
      <w:r>
        <w:rPr>
          <w:rFonts w:cs="FrankRuehl"/>
          <w:rtl w:val="true"/>
        </w:rPr>
        <w:t>בהכרעת</w:t>
      </w:r>
      <w:r>
        <w:rPr>
          <w:rFonts w:eastAsia="Garamond" w:cs="Garamond"/>
          <w:rtl w:val="true"/>
        </w:rPr>
        <w:t xml:space="preserve"> </w:t>
      </w:r>
      <w:r>
        <w:rPr>
          <w:rFonts w:cs="FrankRuehl"/>
          <w:rtl w:val="true"/>
        </w:rPr>
        <w:t>הדין</w:t>
      </w:r>
      <w:r>
        <w:rPr>
          <w:rFonts w:eastAsia="Garamond" w:cs="Garamond"/>
          <w:rtl w:val="true"/>
        </w:rPr>
        <w:t xml:space="preserve"> </w:t>
      </w:r>
      <w:r>
        <w:rPr>
          <w:rFonts w:cs="FrankRuehl"/>
          <w:rtl w:val="true"/>
        </w:rPr>
        <w:t>צויינו</w:t>
      </w:r>
      <w:r>
        <w:rPr>
          <w:rFonts w:eastAsia="Garamond" w:cs="Garamond"/>
          <w:rtl w:val="true"/>
        </w:rPr>
        <w:t xml:space="preserve"> </w:t>
      </w:r>
      <w:r>
        <w:rPr>
          <w:rFonts w:cs="FrankRuehl"/>
          <w:rtl w:val="true"/>
        </w:rPr>
        <w:t>דברי</w:t>
      </w:r>
      <w:r>
        <w:rPr>
          <w:rFonts w:eastAsia="Garamond" w:cs="Garamond"/>
          <w:rtl w:val="true"/>
        </w:rPr>
        <w:t xml:space="preserve"> </w:t>
      </w:r>
      <w:r>
        <w:rPr>
          <w:rFonts w:cs="FrankRuehl"/>
          <w:rtl w:val="true"/>
        </w:rPr>
        <w:t>עדותו</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אדרי</w:t>
      </w:r>
      <w:r>
        <w:rPr>
          <w:rFonts w:cs="FrankRuehl"/>
          <w:rtl w:val="true"/>
        </w:rPr>
        <w:t xml:space="preserve">, </w:t>
      </w:r>
      <w:r>
        <w:rPr>
          <w:rFonts w:cs="FrankRuehl"/>
          <w:rtl w:val="true"/>
        </w:rPr>
        <w:t>לפיהם</w:t>
      </w:r>
      <w:r>
        <w:rPr>
          <w:rFonts w:eastAsia="Garamond" w:cs="Garamond"/>
          <w:rtl w:val="true"/>
        </w:rPr>
        <w:t xml:space="preserve"> </w:t>
      </w:r>
      <w:r>
        <w:rPr>
          <w:rFonts w:cs="FrankRuehl"/>
          <w:rtl w:val="true"/>
        </w:rPr>
        <w:t>הביטוי</w:t>
      </w:r>
      <w:r>
        <w:rPr>
          <w:rFonts w:eastAsia="Garamond" w:cs="Garamond"/>
          <w:rtl w:val="true"/>
        </w:rPr>
        <w:t xml:space="preserve"> </w:t>
      </w:r>
      <w:r>
        <w:rPr>
          <w:rFonts w:cs="Miriam" w:ascii="Century" w:hAnsi="Century"/>
          <w:b/>
          <w:spacing w:val="0"/>
          <w:sz w:val="22"/>
          <w:szCs w:val="24"/>
          <w:rtl w:val="true"/>
        </w:rPr>
        <w:t>"</w:t>
      </w:r>
      <w:r>
        <w:rPr>
          <w:rFonts w:ascii="Century" w:hAnsi="Century" w:cs="Miriam"/>
          <w:b/>
          <w:b/>
          <w:spacing w:val="0"/>
          <w:sz w:val="22"/>
          <w:sz w:val="22"/>
          <w:szCs w:val="24"/>
          <w:rtl w:val="true"/>
        </w:rPr>
        <w:t>מאסטר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פלאן</w:t>
      </w:r>
      <w:r>
        <w:rPr>
          <w:rFonts w:cs="Miriam" w:ascii="Century" w:hAnsi="Century"/>
          <w:b/>
          <w:spacing w:val="0"/>
          <w:sz w:val="22"/>
          <w:szCs w:val="24"/>
          <w:rtl w:val="true"/>
        </w:rPr>
        <w:t>"</w:t>
      </w:r>
      <w:r>
        <w:rPr>
          <w:rFonts w:cs="FrankRuehl"/>
          <w:rtl w:val="true"/>
        </w:rPr>
        <w:t xml:space="preserve"> </w:t>
      </w:r>
      <w:r>
        <w:rPr>
          <w:rFonts w:cs="FrankRuehl"/>
          <w:rtl w:val="true"/>
        </w:rPr>
        <w:t>באותה</w:t>
      </w:r>
      <w:r>
        <w:rPr>
          <w:rFonts w:eastAsia="Garamond" w:cs="Garamond"/>
          <w:rtl w:val="true"/>
        </w:rPr>
        <w:t xml:space="preserve"> </w:t>
      </w:r>
      <w:r>
        <w:rPr>
          <w:rFonts w:cs="FrankRuehl"/>
          <w:rtl w:val="true"/>
        </w:rPr>
        <w:t>שיחה</w:t>
      </w:r>
      <w:r>
        <w:rPr>
          <w:rFonts w:eastAsia="Garamond" w:cs="Garamond"/>
          <w:rtl w:val="true"/>
        </w:rPr>
        <w:t xml:space="preserve"> </w:t>
      </w:r>
      <w:r>
        <w:rPr>
          <w:rFonts w:cs="FrankRuehl"/>
          <w:rtl w:val="true"/>
        </w:rPr>
        <w:t>ביטא</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כוונתו</w:t>
      </w:r>
      <w:r>
        <w:rPr>
          <w:rFonts w:eastAsia="Garamond" w:cs="Garamond"/>
          <w:rtl w:val="true"/>
        </w:rPr>
        <w:t xml:space="preserve"> </w:t>
      </w:r>
      <w:r>
        <w:rPr>
          <w:rFonts w:cs="FrankRuehl"/>
          <w:rtl w:val="true"/>
        </w:rPr>
        <w:t>למכור</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האג</w:t>
      </w:r>
      <w:r>
        <w:rPr>
          <w:rFonts w:cs="FrankRuehl"/>
          <w:rtl w:val="true"/>
        </w:rPr>
        <w:t>"</w:t>
      </w:r>
      <w:r>
        <w:rPr>
          <w:rFonts w:cs="FrankRuehl"/>
          <w:rtl w:val="true"/>
        </w:rPr>
        <w:t>ח</w:t>
      </w:r>
      <w:r>
        <w:rPr>
          <w:rFonts w:eastAsia="Garamond" w:cs="Garamond"/>
          <w:rtl w:val="true"/>
        </w:rPr>
        <w:t xml:space="preserve"> </w:t>
      </w:r>
      <w:r>
        <w:rPr>
          <w:rFonts w:cs="FrankRuehl"/>
          <w:rtl w:val="true"/>
        </w:rPr>
        <w:t>אחרי</w:t>
      </w:r>
      <w:r>
        <w:rPr>
          <w:rFonts w:eastAsia="Garamond" w:cs="Garamond"/>
          <w:rtl w:val="true"/>
        </w:rPr>
        <w:t xml:space="preserve"> </w:t>
      </w:r>
      <w:r>
        <w:rPr>
          <w:rFonts w:cs="FrankRuehl"/>
          <w:rtl w:val="true"/>
        </w:rPr>
        <w:t>ההנפקה</w:t>
      </w:r>
      <w:r>
        <w:rPr>
          <w:rFonts w:eastAsia="Garamond" w:cs="Garamond"/>
          <w:rtl w:val="true"/>
        </w:rPr>
        <w:t xml:space="preserve"> </w:t>
      </w:r>
      <w:r>
        <w:rPr>
          <w:rFonts w:cs="FrankRuehl"/>
          <w:rtl w:val="true"/>
        </w:rPr>
        <w:t>ולפני</w:t>
      </w:r>
      <w:r>
        <w:rPr>
          <w:rFonts w:eastAsia="Garamond" w:cs="Garamond"/>
          <w:rtl w:val="true"/>
        </w:rPr>
        <w:t xml:space="preserve"> </w:t>
      </w:r>
      <w:r>
        <w:rPr>
          <w:rFonts w:cs="FrankRuehl"/>
          <w:rtl w:val="true"/>
        </w:rPr>
        <w:t>המכרז</w:t>
      </w:r>
      <w:r>
        <w:rPr>
          <w:rFonts w:cs="FrankRuehl"/>
          <w:rtl w:val="true"/>
        </w:rPr>
        <w:t xml:space="preserve">, </w:t>
      </w:r>
      <w:r>
        <w:rPr>
          <w:rFonts w:cs="FrankRuehl"/>
          <w:rtl w:val="true"/>
        </w:rPr>
        <w:t>ולא</w:t>
      </w:r>
      <w:r>
        <w:rPr>
          <w:rFonts w:eastAsia="Garamond" w:cs="Garamond"/>
          <w:rtl w:val="true"/>
        </w:rPr>
        <w:t xml:space="preserve"> </w:t>
      </w:r>
      <w:r>
        <w:rPr>
          <w:rFonts w:cs="FrankRuehl"/>
          <w:rtl w:val="true"/>
        </w:rPr>
        <w:t>במסגרת</w:t>
      </w:r>
      <w:r>
        <w:rPr>
          <w:rFonts w:eastAsia="Garamond" w:cs="Garamond"/>
          <w:rtl w:val="true"/>
        </w:rPr>
        <w:t xml:space="preserve"> </w:t>
      </w:r>
      <w:r>
        <w:rPr>
          <w:rFonts w:cs="FrankRuehl"/>
          <w:rtl w:val="true"/>
        </w:rPr>
        <w:t>ההנפקה</w:t>
      </w:r>
      <w:r>
        <w:rPr>
          <w:rFonts w:eastAsia="Garamond" w:cs="Garamond"/>
          <w:rtl w:val="true"/>
        </w:rPr>
        <w:t xml:space="preserve"> </w:t>
      </w:r>
      <w:r>
        <w:rPr>
          <w:rFonts w:cs="FrankRuehl"/>
          <w:rtl w:val="true"/>
        </w:rPr>
        <w:t>עצמה</w:t>
      </w:r>
      <w:r>
        <w:rPr>
          <w:rFonts w:cs="FrankRuehl"/>
          <w:rtl w:val="true"/>
        </w:rPr>
        <w:t xml:space="preserve">; </w:t>
      </w:r>
      <w:r>
        <w:rPr>
          <w:rFonts w:cs="FrankRuehl"/>
          <w:rtl w:val="true"/>
        </w:rPr>
        <w:t>וכי</w:t>
      </w:r>
      <w:r>
        <w:rPr>
          <w:rFonts w:eastAsia="Garamond" w:cs="Garamond"/>
          <w:rtl w:val="true"/>
        </w:rPr>
        <w:t xml:space="preserve"> </w:t>
      </w:r>
      <w:r>
        <w:rPr>
          <w:rFonts w:cs="FrankRuehl"/>
          <w:rtl w:val="true"/>
        </w:rPr>
        <w:t>הוא</w:t>
      </w:r>
      <w:r>
        <w:rPr>
          <w:rFonts w:eastAsia="Garamond" w:cs="Garamond"/>
          <w:rtl w:val="true"/>
        </w:rPr>
        <w:t xml:space="preserve"> </w:t>
      </w:r>
      <w:r>
        <w:rPr>
          <w:rFonts w:cs="FrankRuehl"/>
          <w:rtl w:val="true"/>
        </w:rPr>
        <w:t>נוהג</w:t>
      </w:r>
      <w:r>
        <w:rPr>
          <w:rFonts w:eastAsia="Garamond" w:cs="Garamond"/>
          <w:rtl w:val="true"/>
        </w:rPr>
        <w:t xml:space="preserve"> </w:t>
      </w:r>
      <w:r>
        <w:rPr>
          <w:rFonts w:cs="FrankRuehl"/>
          <w:rtl w:val="true"/>
        </w:rPr>
        <w:t>להתבטא</w:t>
      </w:r>
      <w:r>
        <w:rPr>
          <w:rFonts w:eastAsia="Garamond" w:cs="Garamond"/>
          <w:rtl w:val="true"/>
        </w:rPr>
        <w:t xml:space="preserve"> </w:t>
      </w:r>
      <w:r>
        <w:rPr>
          <w:rFonts w:cs="FrankRuehl"/>
          <w:rtl w:val="true"/>
        </w:rPr>
        <w:t>בקיצוניות</w:t>
      </w:r>
      <w:r>
        <w:rPr>
          <w:rFonts w:eastAsia="Garamond" w:cs="Garamond"/>
          <w:rtl w:val="true"/>
        </w:rPr>
        <w:t xml:space="preserve"> </w:t>
      </w:r>
      <w:r>
        <w:rPr>
          <w:rFonts w:cs="FrankRuehl"/>
          <w:rtl w:val="true"/>
        </w:rPr>
        <w:t>במסגרת</w:t>
      </w:r>
      <w:r>
        <w:rPr>
          <w:rFonts w:eastAsia="Garamond" w:cs="Garamond"/>
          <w:rtl w:val="true"/>
        </w:rPr>
        <w:t xml:space="preserve"> </w:t>
      </w:r>
      <w:r>
        <w:rPr>
          <w:rFonts w:cs="FrankRuehl"/>
          <w:rtl w:val="true"/>
        </w:rPr>
        <w:t>שיח</w:t>
      </w:r>
      <w:r>
        <w:rPr>
          <w:rFonts w:eastAsia="Garamond" w:cs="Garamond"/>
          <w:rtl w:val="true"/>
        </w:rPr>
        <w:t xml:space="preserve"> </w:t>
      </w:r>
      <w:r>
        <w:rPr>
          <w:rFonts w:cs="FrankRuehl"/>
          <w:rtl w:val="true"/>
        </w:rPr>
        <w:t>עם</w:t>
      </w:r>
      <w:r>
        <w:rPr>
          <w:rFonts w:eastAsia="Garamond" w:cs="Garamond"/>
          <w:rtl w:val="true"/>
        </w:rPr>
        <w:t xml:space="preserve"> </w:t>
      </w:r>
      <w:r>
        <w:rPr>
          <w:rFonts w:cs="FrankRuehl"/>
          <w:rtl w:val="true"/>
        </w:rPr>
        <w:t>סוחרים</w:t>
      </w:r>
      <w:r>
        <w:rPr>
          <w:rFonts w:eastAsia="Garamond" w:cs="Garamond"/>
          <w:rtl w:val="true"/>
        </w:rPr>
        <w:t xml:space="preserve"> </w:t>
      </w:r>
      <w:r>
        <w:rPr>
          <w:rFonts w:cs="FrankRuehl"/>
          <w:rtl w:val="true"/>
        </w:rPr>
        <w:t>אחרים</w:t>
      </w:r>
      <w:r>
        <w:rPr>
          <w:rFonts w:cs="FrankRuehl"/>
          <w:rtl w:val="true"/>
        </w:rPr>
        <w:t xml:space="preserve">, </w:t>
      </w:r>
      <w:r>
        <w:rPr>
          <w:rFonts w:cs="FrankRuehl"/>
          <w:rtl w:val="true"/>
        </w:rPr>
        <w:t>ולפיכך</w:t>
      </w:r>
      <w:r>
        <w:rPr>
          <w:rFonts w:eastAsia="Garamond" w:cs="Garamond"/>
          <w:rtl w:val="true"/>
        </w:rPr>
        <w:t xml:space="preserve"> </w:t>
      </w:r>
      <w:r>
        <w:rPr>
          <w:rFonts w:cs="FrankRuehl"/>
          <w:rtl w:val="true"/>
        </w:rPr>
        <w:t>יש</w:t>
      </w:r>
      <w:r>
        <w:rPr>
          <w:rFonts w:eastAsia="Garamond" w:cs="Garamond"/>
          <w:rtl w:val="true"/>
        </w:rPr>
        <w:t xml:space="preserve"> </w:t>
      </w:r>
      <w:r>
        <w:rPr>
          <w:rFonts w:cs="FrankRuehl"/>
          <w:rtl w:val="true"/>
        </w:rPr>
        <w:t>לייחס</w:t>
      </w:r>
      <w:r>
        <w:rPr>
          <w:rFonts w:eastAsia="Garamond" w:cs="Garamond"/>
          <w:rtl w:val="true"/>
        </w:rPr>
        <w:t xml:space="preserve"> </w:t>
      </w:r>
      <w:r>
        <w:rPr>
          <w:rFonts w:cs="FrankRuehl"/>
          <w:rtl w:val="true"/>
        </w:rPr>
        <w:t>לאמור</w:t>
      </w:r>
      <w:r>
        <w:rPr>
          <w:rFonts w:eastAsia="Garamond" w:cs="Garamond"/>
          <w:rtl w:val="true"/>
        </w:rPr>
        <w:t xml:space="preserve"> </w:t>
      </w:r>
      <w:r>
        <w:rPr>
          <w:rFonts w:cs="FrankRuehl"/>
          <w:rtl w:val="true"/>
        </w:rPr>
        <w:t>בשיחה</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טענת</w:t>
      </w:r>
      <w:r>
        <w:rPr>
          <w:rFonts w:eastAsia="Garamond" w:cs="Garamond"/>
          <w:rtl w:val="true"/>
        </w:rPr>
        <w:t xml:space="preserve"> </w:t>
      </w:r>
      <w:r>
        <w:rPr>
          <w:rFonts w:cs="FrankRuehl"/>
          <w:rtl w:val="true"/>
        </w:rPr>
        <w:t>ה</w:t>
      </w:r>
      <w:r>
        <w:rPr>
          <w:rFonts w:cs="Miriam"/>
          <w:b/>
          <w:szCs w:val="24"/>
          <w:rtl w:val="true"/>
        </w:rPr>
        <w:t>"</w:t>
      </w:r>
      <w:r>
        <w:rPr>
          <w:rFonts w:ascii="Century" w:hAnsi="Century" w:cs="Miriam"/>
          <w:b/>
          <w:b/>
          <w:spacing w:val="0"/>
          <w:sz w:val="22"/>
          <w:sz w:val="22"/>
          <w:szCs w:val="24"/>
          <w:rtl w:val="true"/>
        </w:rPr>
        <w:t>בלוף</w:t>
      </w:r>
      <w:r>
        <w:rPr>
          <w:rFonts w:cs="Miriam"/>
          <w:b/>
          <w:szCs w:val="24"/>
          <w:rtl w:val="true"/>
        </w:rPr>
        <w:t>"</w:t>
      </w:r>
      <w:r>
        <w:rPr>
          <w:rFonts w:cs="FrankRuehl"/>
          <w:rtl w:val="true"/>
        </w:rPr>
        <w:t xml:space="preserve">. </w:t>
      </w:r>
      <w:r>
        <w:rPr>
          <w:rFonts w:cs="FrankRuehl"/>
          <w:rtl w:val="true"/>
        </w:rPr>
        <w:t>אף</w:t>
      </w:r>
      <w:r>
        <w:rPr>
          <w:rFonts w:eastAsia="Garamond" w:cs="Garamond"/>
          <w:rtl w:val="true"/>
        </w:rPr>
        <w:t xml:space="preserve"> </w:t>
      </w:r>
      <w:r>
        <w:rPr>
          <w:rFonts w:cs="FrankRuehl"/>
          <w:rtl w:val="true"/>
        </w:rPr>
        <w:t>שלא</w:t>
      </w:r>
      <w:r>
        <w:rPr>
          <w:rFonts w:eastAsia="Garamond" w:cs="Garamond"/>
          <w:rtl w:val="true"/>
        </w:rPr>
        <w:t xml:space="preserve"> </w:t>
      </w:r>
      <w:r>
        <w:rPr>
          <w:rFonts w:cs="FrankRuehl"/>
          <w:rtl w:val="true"/>
        </w:rPr>
        <w:t>נקבעה</w:t>
      </w:r>
      <w:r>
        <w:rPr>
          <w:rFonts w:eastAsia="Garamond" w:cs="Garamond"/>
          <w:rtl w:val="true"/>
        </w:rPr>
        <w:t xml:space="preserve"> </w:t>
      </w:r>
      <w:r>
        <w:rPr>
          <w:rFonts w:cs="FrankRuehl"/>
          <w:rtl w:val="true"/>
        </w:rPr>
        <w:t>מסקנה</w:t>
      </w:r>
      <w:r>
        <w:rPr>
          <w:rFonts w:eastAsia="Garamond" w:cs="Garamond"/>
          <w:rtl w:val="true"/>
        </w:rPr>
        <w:t xml:space="preserve"> </w:t>
      </w:r>
      <w:r>
        <w:rPr>
          <w:rFonts w:cs="FrankRuehl"/>
          <w:rtl w:val="true"/>
        </w:rPr>
        <w:t>ראייתית</w:t>
      </w:r>
      <w:r>
        <w:rPr>
          <w:rFonts w:eastAsia="Garamond" w:cs="Garamond"/>
          <w:rtl w:val="true"/>
        </w:rPr>
        <w:t xml:space="preserve"> </w:t>
      </w:r>
      <w:r>
        <w:rPr>
          <w:rFonts w:cs="FrankRuehl"/>
          <w:rtl w:val="true"/>
        </w:rPr>
        <w:t>בקשר</w:t>
      </w:r>
      <w:r>
        <w:rPr>
          <w:rFonts w:eastAsia="Garamond" w:cs="Garamond"/>
          <w:rtl w:val="true"/>
        </w:rPr>
        <w:t xml:space="preserve"> </w:t>
      </w:r>
      <w:r>
        <w:rPr>
          <w:rFonts w:cs="FrankRuehl"/>
          <w:rtl w:val="true"/>
        </w:rPr>
        <w:t>לאותה</w:t>
      </w:r>
      <w:r>
        <w:rPr>
          <w:rFonts w:eastAsia="Garamond" w:cs="Garamond"/>
          <w:rtl w:val="true"/>
        </w:rPr>
        <w:t xml:space="preserve"> </w:t>
      </w:r>
      <w:r>
        <w:rPr>
          <w:rFonts w:cs="FrankRuehl"/>
          <w:rtl w:val="true"/>
        </w:rPr>
        <w:t>שיחה</w:t>
      </w:r>
      <w:r>
        <w:rPr>
          <w:rFonts w:cs="FrankRuehl"/>
          <w:rtl w:val="true"/>
        </w:rPr>
        <w:t xml:space="preserve">, </w:t>
      </w:r>
      <w:r>
        <w:rPr>
          <w:rFonts w:cs="FrankRuehl"/>
          <w:rtl w:val="true"/>
        </w:rPr>
        <w:t>כשלעצמי</w:t>
      </w:r>
      <w:r>
        <w:rPr>
          <w:rFonts w:eastAsia="Garamond" w:cs="Garamond"/>
          <w:rtl w:val="true"/>
        </w:rPr>
        <w:t xml:space="preserve"> </w:t>
      </w:r>
      <w:r>
        <w:rPr>
          <w:rFonts w:cs="FrankRuehl"/>
          <w:rtl w:val="true"/>
        </w:rPr>
        <w:t>אינני</w:t>
      </w:r>
      <w:r>
        <w:rPr>
          <w:rFonts w:eastAsia="Garamond" w:cs="Garamond"/>
          <w:rtl w:val="true"/>
        </w:rPr>
        <w:t xml:space="preserve"> </w:t>
      </w:r>
      <w:r>
        <w:rPr>
          <w:rFonts w:cs="FrankRuehl"/>
          <w:rtl w:val="true"/>
        </w:rPr>
        <w:t>סבור</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יש</w:t>
      </w:r>
      <w:r>
        <w:rPr>
          <w:rFonts w:eastAsia="Garamond" w:cs="Garamond"/>
          <w:rtl w:val="true"/>
        </w:rPr>
        <w:t xml:space="preserve"> </w:t>
      </w:r>
      <w:r>
        <w:rPr>
          <w:rFonts w:cs="FrankRuehl"/>
          <w:rtl w:val="true"/>
        </w:rPr>
        <w:t>בה</w:t>
      </w:r>
      <w:r>
        <w:rPr>
          <w:rFonts w:eastAsia="Garamond" w:cs="Garamond"/>
          <w:rtl w:val="true"/>
        </w:rPr>
        <w:t xml:space="preserve"> </w:t>
      </w:r>
      <w:r>
        <w:rPr>
          <w:rFonts w:cs="FrankRuehl"/>
          <w:rtl w:val="true"/>
        </w:rPr>
        <w:t>כמות</w:t>
      </w:r>
      <w:r>
        <w:rPr>
          <w:rFonts w:eastAsia="Garamond" w:cs="Garamond"/>
          <w:rtl w:val="true"/>
        </w:rPr>
        <w:t xml:space="preserve"> </w:t>
      </w:r>
      <w:r>
        <w:rPr>
          <w:rFonts w:cs="FrankRuehl"/>
          <w:rtl w:val="true"/>
        </w:rPr>
        <w:t>ועוצמה</w:t>
      </w:r>
      <w:r>
        <w:rPr>
          <w:rFonts w:eastAsia="Garamond" w:cs="Garamond"/>
          <w:rtl w:val="true"/>
        </w:rPr>
        <w:t xml:space="preserve"> </w:t>
      </w:r>
      <w:r>
        <w:rPr>
          <w:rFonts w:cs="FrankRuehl"/>
          <w:rtl w:val="true"/>
        </w:rPr>
        <w:t>בדומה</w:t>
      </w:r>
      <w:r>
        <w:rPr>
          <w:rFonts w:eastAsia="Garamond" w:cs="Garamond"/>
          <w:rtl w:val="true"/>
        </w:rPr>
        <w:t xml:space="preserve"> </w:t>
      </w:r>
      <w:r>
        <w:rPr>
          <w:rFonts w:cs="FrankRuehl"/>
          <w:rtl w:val="true"/>
        </w:rPr>
        <w:t>לביטויים</w:t>
      </w:r>
      <w:r>
        <w:rPr>
          <w:rFonts w:eastAsia="Garamond" w:cs="Garamond"/>
          <w:rtl w:val="true"/>
        </w:rPr>
        <w:t xml:space="preserve"> </w:t>
      </w:r>
      <w:r>
        <w:rPr>
          <w:rFonts w:cs="FrankRuehl"/>
          <w:rtl w:val="true"/>
        </w:rPr>
        <w:t>בשיחת</w:t>
      </w:r>
      <w:r>
        <w:rPr>
          <w:rFonts w:eastAsia="Garamond" w:cs="Garamond"/>
          <w:rtl w:val="true"/>
        </w:rPr>
        <w:t xml:space="preserve"> </w:t>
      </w:r>
      <w:r>
        <w:rPr>
          <w:rFonts w:cs="FrankRuehl"/>
          <w:rtl w:val="true"/>
        </w:rPr>
        <w:t>המאסטר</w:t>
      </w:r>
      <w:r>
        <w:rPr>
          <w:rFonts w:eastAsia="Garamond" w:cs="Garamond"/>
          <w:rtl w:val="true"/>
        </w:rPr>
        <w:t xml:space="preserve"> </w:t>
      </w:r>
      <w:r>
        <w:rPr>
          <w:rFonts w:cs="FrankRuehl"/>
          <w:rtl w:val="true"/>
        </w:rPr>
        <w:t>פלאן</w:t>
      </w:r>
      <w:r>
        <w:rPr>
          <w:rFonts w:cs="FrankRuehl"/>
          <w:rtl w:val="true"/>
        </w:rPr>
        <w:t xml:space="preserve">. </w:t>
      </w:r>
      <w:r>
        <w:rPr>
          <w:rFonts w:cs="FrankRuehl"/>
          <w:rtl w:val="true"/>
        </w:rPr>
        <w:t>בנוסף</w:t>
      </w:r>
      <w:r>
        <w:rPr>
          <w:rFonts w:cs="FrankRuehl"/>
          <w:rtl w:val="true"/>
        </w:rPr>
        <w:t xml:space="preserve">, </w:t>
      </w:r>
      <w:r>
        <w:rPr>
          <w:rFonts w:cs="FrankRuehl"/>
          <w:rtl w:val="true"/>
        </w:rPr>
        <w:t>ובנסיבות</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שיחה</w:t>
      </w:r>
      <w:r>
        <w:rPr>
          <w:rFonts w:eastAsia="Garamond" w:cs="Garamond"/>
          <w:rtl w:val="true"/>
        </w:rPr>
        <w:t xml:space="preserve"> </w:t>
      </w:r>
      <w:r>
        <w:rPr>
          <w:rFonts w:cs="FrankRuehl"/>
          <w:rtl w:val="true"/>
        </w:rPr>
        <w:t>עם</w:t>
      </w:r>
      <w:r>
        <w:rPr>
          <w:rFonts w:eastAsia="Garamond" w:cs="Garamond"/>
          <w:rtl w:val="true"/>
        </w:rPr>
        <w:t xml:space="preserve"> </w:t>
      </w:r>
      <w:r>
        <w:rPr>
          <w:rFonts w:cs="FrankRuehl"/>
          <w:rtl w:val="true"/>
        </w:rPr>
        <w:t>סוחר</w:t>
      </w:r>
      <w:r>
        <w:rPr>
          <w:rFonts w:eastAsia="Garamond" w:cs="Garamond"/>
          <w:rtl w:val="true"/>
        </w:rPr>
        <w:t xml:space="preserve"> </w:t>
      </w:r>
      <w:r>
        <w:rPr>
          <w:rFonts w:cs="FrankRuehl"/>
          <w:rtl w:val="true"/>
        </w:rPr>
        <w:t>מתחרה</w:t>
      </w:r>
      <w:r>
        <w:rPr>
          <w:rFonts w:cs="FrankRuehl"/>
          <w:rtl w:val="true"/>
        </w:rPr>
        <w:t xml:space="preserve">, </w:t>
      </w:r>
      <w:r>
        <w:rPr>
          <w:rFonts w:cs="FrankRuehl"/>
          <w:rtl w:val="true"/>
        </w:rPr>
        <w:t>ניתן</w:t>
      </w:r>
      <w:r>
        <w:rPr>
          <w:rFonts w:eastAsia="Garamond" w:cs="Garamond"/>
          <w:rtl w:val="true"/>
        </w:rPr>
        <w:t xml:space="preserve"> </w:t>
      </w:r>
      <w:r>
        <w:rPr>
          <w:rFonts w:cs="FrankRuehl"/>
          <w:rtl w:val="true"/>
        </w:rPr>
        <w:t>לקבל</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הטענה</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יש</w:t>
      </w:r>
      <w:r>
        <w:rPr>
          <w:rFonts w:eastAsia="Garamond" w:cs="Garamond"/>
          <w:rtl w:val="true"/>
        </w:rPr>
        <w:t xml:space="preserve"> </w:t>
      </w:r>
      <w:r>
        <w:rPr>
          <w:rFonts w:cs="FrankRuehl"/>
          <w:rtl w:val="true"/>
        </w:rPr>
        <w:t>נסיון</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אדרי</w:t>
      </w:r>
      <w:r>
        <w:rPr>
          <w:rFonts w:eastAsia="Garamond" w:cs="Garamond"/>
          <w:rtl w:val="true"/>
        </w:rPr>
        <w:t xml:space="preserve"> </w:t>
      </w:r>
      <w:r>
        <w:rPr>
          <w:rFonts w:cs="FrankRuehl"/>
          <w:rtl w:val="true"/>
        </w:rPr>
        <w:t>להתרברב</w:t>
      </w:r>
      <w:r>
        <w:rPr>
          <w:rFonts w:eastAsia="Garamond" w:cs="Garamond"/>
          <w:rtl w:val="true"/>
        </w:rPr>
        <w:t xml:space="preserve"> </w:t>
      </w:r>
      <w:r>
        <w:rPr>
          <w:rFonts w:cs="FrankRuehl"/>
          <w:rtl w:val="true"/>
        </w:rPr>
        <w:t>או</w:t>
      </w:r>
      <w:r>
        <w:rPr>
          <w:rFonts w:eastAsia="Garamond" w:cs="Garamond"/>
          <w:rtl w:val="true"/>
        </w:rPr>
        <w:t xml:space="preserve"> </w:t>
      </w:r>
      <w:r>
        <w:rPr>
          <w:rFonts w:cs="Miriam"/>
          <w:b/>
          <w:szCs w:val="24"/>
          <w:rtl w:val="true"/>
        </w:rPr>
        <w:t>"</w:t>
      </w:r>
      <w:r>
        <w:rPr>
          <w:rFonts w:cs="Miriam"/>
          <w:b/>
          <w:b/>
          <w:szCs w:val="24"/>
          <w:rtl w:val="true"/>
        </w:rPr>
        <w:t>לבלף</w:t>
      </w:r>
      <w:r>
        <w:rPr>
          <w:rFonts w:cs="Miriam"/>
          <w:b/>
          <w:szCs w:val="24"/>
          <w:rtl w:val="true"/>
        </w:rPr>
        <w:t>"</w:t>
      </w:r>
      <w:r>
        <w:rPr>
          <w:rFonts w:cs="FrankRuehl"/>
          <w:rtl w:val="true"/>
        </w:rPr>
        <w:t xml:space="preserve">, </w:t>
      </w:r>
      <w:r>
        <w:rPr>
          <w:rFonts w:cs="FrankRuehl"/>
          <w:rtl w:val="true"/>
        </w:rPr>
        <w:t>באופן</w:t>
      </w:r>
      <w:r>
        <w:rPr>
          <w:rFonts w:eastAsia="Garamond" w:cs="Garamond"/>
          <w:rtl w:val="true"/>
        </w:rPr>
        <w:t xml:space="preserve"> </w:t>
      </w:r>
      <w:r>
        <w:rPr>
          <w:rFonts w:cs="FrankRuehl"/>
          <w:rtl w:val="true"/>
        </w:rPr>
        <w:t>אשר</w:t>
      </w:r>
      <w:r>
        <w:rPr>
          <w:rFonts w:eastAsia="Garamond" w:cs="Garamond"/>
          <w:rtl w:val="true"/>
        </w:rPr>
        <w:t xml:space="preserve"> </w:t>
      </w:r>
      <w:r>
        <w:rPr>
          <w:rFonts w:cs="FrankRuehl"/>
          <w:rtl w:val="true"/>
        </w:rPr>
        <w:t>יכול</w:t>
      </w:r>
      <w:r>
        <w:rPr>
          <w:rFonts w:eastAsia="Garamond" w:cs="Garamond"/>
          <w:rtl w:val="true"/>
        </w:rPr>
        <w:t xml:space="preserve"> </w:t>
      </w:r>
      <w:r>
        <w:rPr>
          <w:rFonts w:cs="FrankRuehl"/>
          <w:rtl w:val="true"/>
        </w:rPr>
        <w:t>להוביל</w:t>
      </w:r>
      <w:r>
        <w:rPr>
          <w:rFonts w:eastAsia="Garamond" w:cs="Garamond"/>
          <w:rtl w:val="true"/>
        </w:rPr>
        <w:t xml:space="preserve"> </w:t>
      </w:r>
      <w:r>
        <w:rPr>
          <w:rFonts w:cs="FrankRuehl"/>
          <w:rtl w:val="true"/>
        </w:rPr>
        <w:t>לשימוש</w:t>
      </w:r>
      <w:r>
        <w:rPr>
          <w:rFonts w:eastAsia="Garamond" w:cs="Garamond"/>
          <w:rtl w:val="true"/>
        </w:rPr>
        <w:t xml:space="preserve"> </w:t>
      </w:r>
      <w:r>
        <w:rPr>
          <w:rFonts w:cs="FrankRuehl"/>
          <w:rtl w:val="true"/>
        </w:rPr>
        <w:t>בביטויים</w:t>
      </w:r>
      <w:r>
        <w:rPr>
          <w:rFonts w:eastAsia="Garamond" w:cs="Garamond"/>
          <w:rtl w:val="true"/>
        </w:rPr>
        <w:t xml:space="preserve"> </w:t>
      </w:r>
      <w:r>
        <w:rPr>
          <w:rFonts w:cs="FrankRuehl"/>
          <w:rtl w:val="true"/>
        </w:rPr>
        <w:t>קיצוניים</w:t>
      </w:r>
      <w:r>
        <w:rPr>
          <w:rFonts w:eastAsia="Garamond" w:cs="Garamond"/>
          <w:rtl w:val="true"/>
        </w:rPr>
        <w:t xml:space="preserve"> </w:t>
      </w:r>
      <w:r>
        <w:rPr>
          <w:rFonts w:cs="FrankRuehl"/>
          <w:rtl w:val="true"/>
        </w:rPr>
        <w:t>כ</w:t>
      </w:r>
      <w:r>
        <w:rPr>
          <w:rFonts w:cs="Miriam"/>
          <w:b/>
          <w:szCs w:val="24"/>
          <w:rtl w:val="true"/>
        </w:rPr>
        <w:t>"</w:t>
      </w:r>
      <w:r>
        <w:rPr>
          <w:rFonts w:ascii="Century" w:hAnsi="Century" w:cs="Miriam"/>
          <w:b/>
          <w:b/>
          <w:spacing w:val="0"/>
          <w:sz w:val="22"/>
          <w:sz w:val="22"/>
          <w:szCs w:val="24"/>
          <w:rtl w:val="true"/>
        </w:rPr>
        <w:t>מאסטר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פלאן</w:t>
      </w:r>
      <w:r>
        <w:rPr>
          <w:rFonts w:cs="Miriam"/>
          <w:b/>
          <w:szCs w:val="24"/>
          <w:rtl w:val="true"/>
        </w:rPr>
        <w:t>"</w:t>
      </w:r>
      <w:r>
        <w:rPr>
          <w:rFonts w:cs="FrankRuehl"/>
          <w:rtl w:val="true"/>
        </w:rPr>
        <w:t xml:space="preserve">, </w:t>
      </w:r>
      <w:r>
        <w:rPr>
          <w:rFonts w:cs="FrankRuehl"/>
          <w:rtl w:val="true"/>
        </w:rPr>
        <w:t>מבלי</w:t>
      </w:r>
      <w:r>
        <w:rPr>
          <w:rFonts w:eastAsia="Garamond" w:cs="Garamond"/>
          <w:rtl w:val="true"/>
        </w:rPr>
        <w:t xml:space="preserve"> </w:t>
      </w:r>
      <w:r>
        <w:rPr>
          <w:rFonts w:cs="FrankRuehl"/>
          <w:rtl w:val="true"/>
        </w:rPr>
        <w:t>שביטוי</w:t>
      </w:r>
      <w:r>
        <w:rPr>
          <w:rFonts w:eastAsia="Garamond" w:cs="Garamond"/>
          <w:rtl w:val="true"/>
        </w:rPr>
        <w:t xml:space="preserve"> </w:t>
      </w:r>
      <w:r>
        <w:rPr>
          <w:rFonts w:cs="FrankRuehl"/>
          <w:rtl w:val="true"/>
        </w:rPr>
        <w:t>בודד</w:t>
      </w:r>
      <w:r>
        <w:rPr>
          <w:rFonts w:eastAsia="Garamond" w:cs="Garamond"/>
          <w:rtl w:val="true"/>
        </w:rPr>
        <w:t xml:space="preserve"> </w:t>
      </w:r>
      <w:r>
        <w:rPr>
          <w:rFonts w:cs="FrankRuehl"/>
          <w:rtl w:val="true"/>
        </w:rPr>
        <w:t>זה</w:t>
      </w:r>
      <w:r>
        <w:rPr>
          <w:rFonts w:eastAsia="Garamond" w:cs="Garamond"/>
          <w:rtl w:val="true"/>
        </w:rPr>
        <w:t xml:space="preserve"> </w:t>
      </w:r>
      <w:r>
        <w:rPr>
          <w:rFonts w:cs="FrankRuehl"/>
          <w:rtl w:val="true"/>
        </w:rPr>
        <w:t>יקבל</w:t>
      </w:r>
      <w:r>
        <w:rPr>
          <w:rFonts w:eastAsia="Garamond" w:cs="Garamond"/>
          <w:rtl w:val="true"/>
        </w:rPr>
        <w:t xml:space="preserve"> </w:t>
      </w:r>
      <w:r>
        <w:rPr>
          <w:rFonts w:cs="FrankRuehl"/>
          <w:rtl w:val="true"/>
        </w:rPr>
        <w:t>משמעות</w:t>
      </w:r>
      <w:r>
        <w:rPr>
          <w:rFonts w:eastAsia="Garamond" w:cs="Garamond"/>
          <w:rtl w:val="true"/>
        </w:rPr>
        <w:t xml:space="preserve"> </w:t>
      </w:r>
      <w:r>
        <w:rPr>
          <w:rFonts w:cs="FrankRuehl"/>
          <w:rtl w:val="true"/>
        </w:rPr>
        <w:t>מפלילה</w:t>
      </w:r>
      <w:r>
        <w:rPr>
          <w:rFonts w:cs="FrankRuehl"/>
          <w:rtl w:val="true"/>
        </w:rPr>
        <w:t xml:space="preserve">. </w:t>
      </w:r>
    </w:p>
    <w:p>
      <w:pPr>
        <w:pStyle w:val="Ruller43"/>
        <w:numPr>
          <w:ilvl w:val="0"/>
          <w:numId w:val="0"/>
        </w:numPr>
        <w:ind w:hanging="0" w:start="0" w:end="0"/>
        <w:jc w:val="both"/>
        <w:rPr>
          <w:rFonts w:cs="FrankRuehl"/>
        </w:rPr>
      </w:pPr>
      <w:r>
        <w:rPr>
          <w:rFonts w:cs="FrankRuehl"/>
          <w:rtl w:val="true"/>
        </w:rPr>
      </w:r>
    </w:p>
    <w:p>
      <w:pPr>
        <w:pStyle w:val="Ruller43"/>
        <w:numPr>
          <w:ilvl w:val="0"/>
          <w:numId w:val="0"/>
        </w:numPr>
        <w:ind w:hanging="0" w:start="0" w:end="0"/>
        <w:jc w:val="both"/>
        <w:rPr>
          <w:rFonts w:cs="FrankRuehl"/>
        </w:rPr>
      </w:pPr>
      <w:r>
        <w:rPr>
          <w:rFonts w:cs="FrankRuehl"/>
          <w:rtl w:val="true"/>
        </w:rPr>
        <w:tab/>
      </w:r>
      <w:r>
        <w:rPr>
          <w:rFonts w:cs="FrankRuehl"/>
          <w:rtl w:val="true"/>
        </w:rPr>
        <w:t>שונים</w:t>
      </w:r>
      <w:r>
        <w:rPr>
          <w:rFonts w:eastAsia="Garamond" w:cs="Garamond"/>
          <w:rtl w:val="true"/>
        </w:rPr>
        <w:t xml:space="preserve"> </w:t>
      </w:r>
      <w:r>
        <w:rPr>
          <w:rFonts w:cs="FrankRuehl"/>
          <w:rtl w:val="true"/>
        </w:rPr>
        <w:t>הדברים</w:t>
      </w:r>
      <w:r>
        <w:rPr>
          <w:rFonts w:eastAsia="Garamond" w:cs="Garamond"/>
          <w:rtl w:val="true"/>
        </w:rPr>
        <w:t xml:space="preserve"> </w:t>
      </w:r>
      <w:r>
        <w:rPr>
          <w:rFonts w:cs="FrankRuehl"/>
          <w:rtl w:val="true"/>
        </w:rPr>
        <w:t>כאשר</w:t>
      </w:r>
      <w:r>
        <w:rPr>
          <w:rFonts w:eastAsia="Garamond" w:cs="Garamond"/>
          <w:rtl w:val="true"/>
        </w:rPr>
        <w:t xml:space="preserve"> </w:t>
      </w:r>
      <w:r>
        <w:rPr>
          <w:rFonts w:cs="FrankRuehl"/>
          <w:rtl w:val="true"/>
        </w:rPr>
        <w:t>מדובר</w:t>
      </w:r>
      <w:r>
        <w:rPr>
          <w:rFonts w:eastAsia="Garamond" w:cs="Garamond"/>
          <w:rtl w:val="true"/>
        </w:rPr>
        <w:t xml:space="preserve"> </w:t>
      </w:r>
      <w:r>
        <w:rPr>
          <w:rFonts w:cs="FrankRuehl"/>
          <w:rtl w:val="true"/>
        </w:rPr>
        <w:t>באמירת</w:t>
      </w:r>
      <w:r>
        <w:rPr>
          <w:rFonts w:eastAsia="Garamond" w:cs="Garamond"/>
          <w:rtl w:val="true"/>
        </w:rPr>
        <w:t xml:space="preserve"> </w:t>
      </w:r>
      <w:r>
        <w:rPr>
          <w:rFonts w:cs="FrankRuehl"/>
          <w:rtl w:val="true"/>
        </w:rPr>
        <w:t>הביטוי</w:t>
      </w:r>
      <w:r>
        <w:rPr>
          <w:rFonts w:eastAsia="Garamond" w:cs="Garamond"/>
          <w:rtl w:val="true"/>
        </w:rPr>
        <w:t xml:space="preserve"> </w:t>
      </w:r>
      <w:r>
        <w:rPr>
          <w:rFonts w:cs="Miriam"/>
          <w:b/>
          <w:szCs w:val="24"/>
          <w:rtl w:val="true"/>
        </w:rPr>
        <w:t>"</w:t>
      </w:r>
      <w:r>
        <w:rPr>
          <w:rFonts w:ascii="Century" w:hAnsi="Century" w:cs="Miriam"/>
          <w:b/>
          <w:b/>
          <w:spacing w:val="0"/>
          <w:sz w:val="22"/>
          <w:sz w:val="22"/>
          <w:szCs w:val="24"/>
          <w:rtl w:val="true"/>
        </w:rPr>
        <w:t>מאסטר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פלאן</w:t>
      </w:r>
      <w:r>
        <w:rPr>
          <w:rFonts w:cs="Miriam"/>
          <w:b/>
          <w:szCs w:val="24"/>
          <w:rtl w:val="true"/>
        </w:rPr>
        <w:t>"</w:t>
      </w:r>
      <w:r>
        <w:rPr>
          <w:rFonts w:cs="FrankRuehl"/>
          <w:rtl w:val="true"/>
        </w:rPr>
        <w:t xml:space="preserve"> </w:t>
      </w:r>
      <w:r>
        <w:rPr>
          <w:rFonts w:cs="FrankRuehl"/>
          <w:rtl w:val="true"/>
        </w:rPr>
        <w:t>בשיחת</w:t>
      </w:r>
      <w:r>
        <w:rPr>
          <w:rFonts w:eastAsia="Garamond" w:cs="Garamond"/>
          <w:rtl w:val="true"/>
        </w:rPr>
        <w:t xml:space="preserve"> </w:t>
      </w:r>
      <w:r>
        <w:rPr>
          <w:rFonts w:cs="FrankRuehl"/>
          <w:rtl w:val="true"/>
        </w:rPr>
        <w:t>המאסטר</w:t>
      </w:r>
      <w:r>
        <w:rPr>
          <w:rFonts w:eastAsia="Garamond" w:cs="Garamond"/>
          <w:rtl w:val="true"/>
        </w:rPr>
        <w:t xml:space="preserve"> </w:t>
      </w:r>
      <w:r>
        <w:rPr>
          <w:rFonts w:cs="FrankRuehl"/>
          <w:rtl w:val="true"/>
        </w:rPr>
        <w:t>פלאן</w:t>
      </w:r>
      <w:r>
        <w:rPr>
          <w:rFonts w:eastAsia="Garamond" w:cs="Garamond"/>
          <w:rtl w:val="true"/>
        </w:rPr>
        <w:t xml:space="preserve"> </w:t>
      </w:r>
      <w:r>
        <w:rPr>
          <w:rFonts w:cs="FrankRuehl"/>
          <w:rtl w:val="true"/>
        </w:rPr>
        <w:t>עם</w:t>
      </w:r>
      <w:r>
        <w:rPr>
          <w:rFonts w:eastAsia="Garamond" w:cs="Garamond"/>
          <w:rtl w:val="true"/>
        </w:rPr>
        <w:t xml:space="preserve"> </w:t>
      </w:r>
      <w:r>
        <w:rPr>
          <w:rFonts w:cs="FrankRuehl"/>
          <w:rtl w:val="true"/>
        </w:rPr>
        <w:t>ורמוס</w:t>
      </w:r>
      <w:r>
        <w:rPr>
          <w:rFonts w:cs="FrankRuehl"/>
          <w:rtl w:val="true"/>
        </w:rPr>
        <w:t xml:space="preserve">, </w:t>
      </w:r>
      <w:r>
        <w:rPr>
          <w:rFonts w:cs="FrankRuehl"/>
          <w:rtl w:val="true"/>
        </w:rPr>
        <w:t>אשר</w:t>
      </w:r>
      <w:r>
        <w:rPr>
          <w:rFonts w:eastAsia="Garamond" w:cs="Garamond"/>
          <w:rtl w:val="true"/>
        </w:rPr>
        <w:t xml:space="preserve"> </w:t>
      </w:r>
      <w:r>
        <w:rPr>
          <w:rFonts w:cs="FrankRuehl"/>
          <w:rtl w:val="true"/>
        </w:rPr>
        <w:t>בצירוף</w:t>
      </w:r>
      <w:r>
        <w:rPr>
          <w:rFonts w:eastAsia="Garamond" w:cs="Garamond"/>
          <w:rtl w:val="true"/>
        </w:rPr>
        <w:t xml:space="preserve"> </w:t>
      </w:r>
      <w:r>
        <w:rPr>
          <w:rFonts w:cs="FrankRuehl"/>
          <w:rtl w:val="true"/>
        </w:rPr>
        <w:t>ביטויים</w:t>
      </w:r>
      <w:r>
        <w:rPr>
          <w:rFonts w:eastAsia="Garamond" w:cs="Garamond"/>
          <w:rtl w:val="true"/>
        </w:rPr>
        <w:t xml:space="preserve"> </w:t>
      </w:r>
      <w:r>
        <w:rPr>
          <w:rFonts w:cs="FrankRuehl"/>
          <w:rtl w:val="true"/>
        </w:rPr>
        <w:t>אחרים</w:t>
      </w:r>
      <w:r>
        <w:rPr>
          <w:rFonts w:cs="FrankRuehl"/>
          <w:rtl w:val="true"/>
        </w:rPr>
        <w:t xml:space="preserve">, </w:t>
      </w:r>
      <w:r>
        <w:rPr>
          <w:rFonts w:cs="FrankRuehl"/>
          <w:rtl w:val="true"/>
        </w:rPr>
        <w:t>מעידה</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קיומה</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תכנית</w:t>
      </w:r>
      <w:r>
        <w:rPr>
          <w:rFonts w:eastAsia="Garamond" w:cs="Garamond"/>
          <w:rtl w:val="true"/>
        </w:rPr>
        <w:t xml:space="preserve"> </w:t>
      </w:r>
      <w:r>
        <w:rPr>
          <w:rFonts w:cs="FrankRuehl"/>
          <w:rtl w:val="true"/>
        </w:rPr>
        <w:t>במסגרתה</w:t>
      </w:r>
      <w:r>
        <w:rPr>
          <w:rFonts w:eastAsia="Garamond" w:cs="Garamond"/>
          <w:rtl w:val="true"/>
        </w:rPr>
        <w:t xml:space="preserve"> </w:t>
      </w:r>
      <w:r>
        <w:rPr>
          <w:rFonts w:cs="FrankRuehl"/>
          <w:rtl w:val="true"/>
        </w:rPr>
        <w:t>ביקשו</w:t>
      </w:r>
      <w:r>
        <w:rPr>
          <w:rFonts w:eastAsia="Garamond" w:cs="Garamond"/>
          <w:rtl w:val="true"/>
        </w:rPr>
        <w:t xml:space="preserve"> </w:t>
      </w:r>
      <w:r>
        <w:rPr>
          <w:rFonts w:cs="FrankRuehl"/>
          <w:rtl w:val="true"/>
        </w:rPr>
        <w:t>המערערים</w:t>
      </w:r>
      <w:r>
        <w:rPr>
          <w:rFonts w:cs="FrankRuehl"/>
          <w:rtl w:val="true"/>
        </w:rPr>
        <w:t xml:space="preserve">, </w:t>
      </w:r>
      <w:r>
        <w:rPr>
          <w:rFonts w:cs="FrankRuehl"/>
          <w:rtl w:val="true"/>
        </w:rPr>
        <w:t>כדברי</w:t>
      </w:r>
      <w:r>
        <w:rPr>
          <w:rFonts w:eastAsia="Garamond" w:cs="Garamond"/>
          <w:rtl w:val="true"/>
        </w:rPr>
        <w:t xml:space="preserve"> </w:t>
      </w:r>
      <w:r>
        <w:rPr>
          <w:rFonts w:cs="FrankRuehl"/>
          <w:rtl w:val="true"/>
        </w:rPr>
        <w:t>אדרי</w:t>
      </w:r>
      <w:r>
        <w:rPr>
          <w:rFonts w:cs="FrankRuehl"/>
          <w:rtl w:val="true"/>
        </w:rPr>
        <w:t xml:space="preserve">, </w:t>
      </w:r>
      <w:r>
        <w:rPr>
          <w:rFonts w:cs="FrankRuehl"/>
          <w:rtl w:val="true"/>
        </w:rPr>
        <w:t>להוריד</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שערי</w:t>
      </w:r>
      <w:r>
        <w:rPr>
          <w:rFonts w:eastAsia="Garamond" w:cs="Garamond"/>
          <w:rtl w:val="true"/>
        </w:rPr>
        <w:t xml:space="preserve"> </w:t>
      </w:r>
      <w:r>
        <w:rPr>
          <w:rFonts w:cs="FrankRuehl"/>
          <w:rtl w:val="true"/>
        </w:rPr>
        <w:t>האג</w:t>
      </w:r>
      <w:r>
        <w:rPr>
          <w:rFonts w:cs="FrankRuehl"/>
          <w:rtl w:val="true"/>
        </w:rPr>
        <w:t>"</w:t>
      </w:r>
      <w:r>
        <w:rPr>
          <w:rFonts w:cs="FrankRuehl"/>
          <w:rtl w:val="true"/>
        </w:rPr>
        <w:t>ח</w:t>
      </w:r>
      <w:r>
        <w:rPr>
          <w:rFonts w:eastAsia="Garamond" w:cs="Garamond"/>
          <w:rtl w:val="true"/>
        </w:rPr>
        <w:t xml:space="preserve"> </w:t>
      </w:r>
      <w:r>
        <w:rPr>
          <w:rFonts w:cs="FrankRuehl"/>
          <w:rtl w:val="true"/>
        </w:rPr>
        <w:t>מבלי</w:t>
      </w:r>
      <w:r>
        <w:rPr>
          <w:rFonts w:eastAsia="Garamond" w:cs="Garamond"/>
          <w:rtl w:val="true"/>
        </w:rPr>
        <w:t xml:space="preserve"> </w:t>
      </w:r>
      <w:r>
        <w:rPr>
          <w:rFonts w:cs="FrankRuehl"/>
          <w:rtl w:val="true"/>
        </w:rPr>
        <w:t>לתת</w:t>
      </w:r>
      <w:r>
        <w:rPr>
          <w:rFonts w:eastAsia="Garamond" w:cs="Garamond"/>
          <w:rtl w:val="true"/>
        </w:rPr>
        <w:t xml:space="preserve"> </w:t>
      </w:r>
      <w:r>
        <w:rPr>
          <w:rFonts w:cs="FrankRuehl"/>
          <w:rtl w:val="true"/>
        </w:rPr>
        <w:t>לשוק</w:t>
      </w:r>
      <w:r>
        <w:rPr>
          <w:rFonts w:eastAsia="Garamond" w:cs="Garamond"/>
          <w:rtl w:val="true"/>
        </w:rPr>
        <w:t xml:space="preserve"> </w:t>
      </w:r>
      <w:r>
        <w:rPr>
          <w:rFonts w:cs="Miriam"/>
          <w:b/>
          <w:szCs w:val="24"/>
          <w:rtl w:val="true"/>
        </w:rPr>
        <w:t>"</w:t>
      </w:r>
      <w:r>
        <w:rPr>
          <w:rFonts w:ascii="Century" w:hAnsi="Century" w:cs="Miriam"/>
          <w:b/>
          <w:b/>
          <w:spacing w:val="0"/>
          <w:sz w:val="22"/>
          <w:sz w:val="22"/>
          <w:szCs w:val="24"/>
          <w:rtl w:val="true"/>
        </w:rPr>
        <w:t>לנשום</w:t>
      </w:r>
      <w:r>
        <w:rPr>
          <w:rFonts w:cs="Miriam"/>
          <w:b/>
          <w:szCs w:val="24"/>
          <w:rtl w:val="true"/>
        </w:rPr>
        <w:t>"</w:t>
      </w:r>
      <w:r>
        <w:rPr>
          <w:rFonts w:cs="FrankRuehl"/>
          <w:rtl w:val="true"/>
        </w:rPr>
        <w:t xml:space="preserve"> </w:t>
      </w:r>
      <w:r>
        <w:rPr>
          <w:rFonts w:cs="FrankRuehl"/>
          <w:rtl w:val="true"/>
        </w:rPr>
        <w:t>או</w:t>
      </w:r>
      <w:r>
        <w:rPr>
          <w:rFonts w:eastAsia="Garamond" w:cs="Garamond"/>
          <w:rtl w:val="true"/>
        </w:rPr>
        <w:t xml:space="preserve"> </w:t>
      </w:r>
      <w:r>
        <w:rPr>
          <w:rFonts w:cs="Miriam"/>
          <w:b/>
          <w:szCs w:val="24"/>
          <w:rtl w:val="true"/>
        </w:rPr>
        <w:t>"</w:t>
      </w:r>
      <w:r>
        <w:rPr>
          <w:rFonts w:ascii="Century" w:hAnsi="Century" w:cs="Miriam"/>
          <w:b/>
          <w:b/>
          <w:spacing w:val="0"/>
          <w:sz w:val="22"/>
          <w:sz w:val="22"/>
          <w:szCs w:val="24"/>
          <w:rtl w:val="true"/>
        </w:rPr>
        <w:t>לעלות</w:t>
      </w:r>
      <w:r>
        <w:rPr>
          <w:rFonts w:cs="Miriam"/>
          <w:b/>
          <w:szCs w:val="24"/>
          <w:rtl w:val="true"/>
        </w:rPr>
        <w:t>"</w:t>
      </w:r>
      <w:r>
        <w:rPr>
          <w:rFonts w:cs="FrankRuehl"/>
          <w:rtl w:val="true"/>
        </w:rPr>
        <w:t xml:space="preserve">. </w:t>
      </w:r>
      <w:r>
        <w:rPr>
          <w:rFonts w:cs="FrankRuehl"/>
          <w:rtl w:val="true"/>
        </w:rPr>
        <w:t>שיחת</w:t>
      </w:r>
      <w:r>
        <w:rPr>
          <w:rFonts w:eastAsia="Garamond" w:cs="Garamond"/>
          <w:rtl w:val="true"/>
        </w:rPr>
        <w:t xml:space="preserve"> </w:t>
      </w:r>
      <w:r>
        <w:rPr>
          <w:rFonts w:cs="FrankRuehl"/>
          <w:rtl w:val="true"/>
        </w:rPr>
        <w:t>המאסטר</w:t>
      </w:r>
      <w:r>
        <w:rPr>
          <w:rFonts w:eastAsia="Garamond" w:cs="Garamond"/>
          <w:rtl w:val="true"/>
        </w:rPr>
        <w:t xml:space="preserve"> </w:t>
      </w:r>
      <w:r>
        <w:rPr>
          <w:rFonts w:cs="FrankRuehl"/>
          <w:rtl w:val="true"/>
        </w:rPr>
        <w:t>פלאן</w:t>
      </w:r>
      <w:r>
        <w:rPr>
          <w:rFonts w:eastAsia="Garamond" w:cs="Garamond"/>
          <w:rtl w:val="true"/>
        </w:rPr>
        <w:t xml:space="preserve"> </w:t>
      </w:r>
      <w:r>
        <w:rPr>
          <w:rFonts w:cs="FrankRuehl"/>
          <w:rtl w:val="true"/>
        </w:rPr>
        <w:t>מצביעה</w:t>
      </w:r>
      <w:r>
        <w:rPr>
          <w:rFonts w:eastAsia="Garamond" w:cs="Garamond"/>
          <w:rtl w:val="true"/>
        </w:rPr>
        <w:t xml:space="preserve"> </w:t>
      </w:r>
      <w:r>
        <w:rPr>
          <w:rFonts w:cs="FrankRuehl"/>
          <w:rtl w:val="true"/>
        </w:rPr>
        <w:t>לא</w:t>
      </w:r>
      <w:r>
        <w:rPr>
          <w:rFonts w:eastAsia="Garamond" w:cs="Garamond"/>
          <w:rtl w:val="true"/>
        </w:rPr>
        <w:t xml:space="preserve"> </w:t>
      </w:r>
      <w:r>
        <w:rPr>
          <w:rFonts w:cs="FrankRuehl"/>
          <w:rtl w:val="true"/>
        </w:rPr>
        <w:t>רק</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גאוותו</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אדרי</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כך</w:t>
      </w:r>
      <w:r>
        <w:rPr>
          <w:rFonts w:eastAsia="Garamond" w:cs="Garamond"/>
          <w:rtl w:val="true"/>
        </w:rPr>
        <w:t xml:space="preserve"> </w:t>
      </w:r>
      <w:r>
        <w:rPr>
          <w:rFonts w:cs="FrankRuehl"/>
          <w:rtl w:val="true"/>
        </w:rPr>
        <w:t>שהצליח</w:t>
      </w:r>
      <w:r>
        <w:rPr>
          <w:rFonts w:eastAsia="Garamond" w:cs="Garamond"/>
          <w:rtl w:val="true"/>
        </w:rPr>
        <w:t xml:space="preserve"> </w:t>
      </w:r>
      <w:r>
        <w:rPr>
          <w:rFonts w:cs="FrankRuehl"/>
          <w:rtl w:val="true"/>
        </w:rPr>
        <w:t>להשפיע</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שערי</w:t>
      </w:r>
      <w:r>
        <w:rPr>
          <w:rFonts w:eastAsia="Garamond" w:cs="Garamond"/>
          <w:rtl w:val="true"/>
        </w:rPr>
        <w:t xml:space="preserve"> </w:t>
      </w:r>
      <w:r>
        <w:rPr>
          <w:rFonts w:cs="FrankRuehl"/>
          <w:rtl w:val="true"/>
        </w:rPr>
        <w:t>האג</w:t>
      </w:r>
      <w:r>
        <w:rPr>
          <w:rFonts w:cs="FrankRuehl"/>
          <w:rtl w:val="true"/>
        </w:rPr>
        <w:t>"</w:t>
      </w:r>
      <w:r>
        <w:rPr>
          <w:rFonts w:cs="FrankRuehl"/>
          <w:rtl w:val="true"/>
        </w:rPr>
        <w:t>ח</w:t>
      </w:r>
      <w:r>
        <w:rPr>
          <w:rFonts w:cs="FrankRuehl"/>
          <w:rtl w:val="true"/>
        </w:rPr>
        <w:t xml:space="preserve">, </w:t>
      </w:r>
      <w:r>
        <w:rPr>
          <w:rFonts w:cs="FrankRuehl"/>
          <w:rtl w:val="true"/>
        </w:rPr>
        <w:t>אלא</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כך</w:t>
      </w:r>
      <w:r>
        <w:rPr>
          <w:rFonts w:eastAsia="Garamond" w:cs="Garamond"/>
          <w:rtl w:val="true"/>
        </w:rPr>
        <w:t xml:space="preserve"> </w:t>
      </w:r>
      <w:r>
        <w:rPr>
          <w:rFonts w:cs="FrankRuehl"/>
          <w:rtl w:val="true"/>
        </w:rPr>
        <w:t>שמעשיו</w:t>
      </w:r>
      <w:r>
        <w:rPr>
          <w:rFonts w:eastAsia="Garamond" w:cs="Garamond"/>
          <w:rtl w:val="true"/>
        </w:rPr>
        <w:t xml:space="preserve"> </w:t>
      </w:r>
      <w:r>
        <w:rPr>
          <w:rFonts w:cs="FrankRuehl"/>
          <w:rtl w:val="true"/>
        </w:rPr>
        <w:t>תוכננו</w:t>
      </w:r>
      <w:r>
        <w:rPr>
          <w:rFonts w:eastAsia="Garamond" w:cs="Garamond"/>
          <w:rtl w:val="true"/>
        </w:rPr>
        <w:t xml:space="preserve"> </w:t>
      </w:r>
      <w:r>
        <w:rPr>
          <w:rFonts w:cs="FrankRuehl"/>
          <w:rtl w:val="true"/>
        </w:rPr>
        <w:t>מראש</w:t>
      </w:r>
      <w:r>
        <w:rPr>
          <w:rFonts w:cs="FrankRuehl"/>
          <w:rtl w:val="true"/>
        </w:rPr>
        <w:t xml:space="preserve">, </w:t>
      </w:r>
      <w:r>
        <w:rPr>
          <w:rFonts w:cs="FrankRuehl"/>
          <w:rtl w:val="true"/>
        </w:rPr>
        <w:t>ובוצעו</w:t>
      </w:r>
      <w:r>
        <w:rPr>
          <w:rFonts w:eastAsia="Garamond" w:cs="Garamond"/>
          <w:rtl w:val="true"/>
        </w:rPr>
        <w:t xml:space="preserve"> </w:t>
      </w:r>
      <w:r>
        <w:rPr>
          <w:rFonts w:cs="FrankRuehl"/>
          <w:rtl w:val="true"/>
        </w:rPr>
        <w:t>לפני</w:t>
      </w:r>
      <w:r>
        <w:rPr>
          <w:rFonts w:eastAsia="Garamond" w:cs="Garamond"/>
          <w:rtl w:val="true"/>
        </w:rPr>
        <w:t xml:space="preserve"> </w:t>
      </w:r>
      <w:r>
        <w:rPr>
          <w:rFonts w:cs="FrankRuehl"/>
          <w:rtl w:val="true"/>
        </w:rPr>
        <w:t>עריכת</w:t>
      </w:r>
      <w:r>
        <w:rPr>
          <w:rFonts w:eastAsia="Garamond" w:cs="Garamond"/>
          <w:rtl w:val="true"/>
        </w:rPr>
        <w:t xml:space="preserve"> </w:t>
      </w:r>
      <w:r>
        <w:rPr>
          <w:rFonts w:cs="FrankRuehl"/>
          <w:rtl w:val="true"/>
        </w:rPr>
        <w:t>המכרז</w:t>
      </w:r>
      <w:r>
        <w:rPr>
          <w:rFonts w:cs="FrankRuehl"/>
          <w:rtl w:val="true"/>
        </w:rPr>
        <w:t xml:space="preserve">, </w:t>
      </w:r>
      <w:r>
        <w:rPr>
          <w:rFonts w:cs="FrankRuehl"/>
          <w:rtl w:val="true"/>
        </w:rPr>
        <w:t>על</w:t>
      </w:r>
      <w:r>
        <w:rPr>
          <w:rFonts w:eastAsia="Garamond" w:cs="Garamond"/>
          <w:rtl w:val="true"/>
        </w:rPr>
        <w:t xml:space="preserve"> </w:t>
      </w:r>
      <w:r>
        <w:rPr>
          <w:rFonts w:cs="FrankRuehl"/>
          <w:rtl w:val="true"/>
        </w:rPr>
        <w:t>מנת</w:t>
      </w:r>
      <w:r>
        <w:rPr>
          <w:rFonts w:eastAsia="Garamond" w:cs="Garamond"/>
          <w:rtl w:val="true"/>
        </w:rPr>
        <w:t xml:space="preserve"> </w:t>
      </w:r>
      <w:r>
        <w:rPr>
          <w:rFonts w:cs="FrankRuehl"/>
          <w:rtl w:val="true"/>
        </w:rPr>
        <w:t>להפיק</w:t>
      </w:r>
      <w:r>
        <w:rPr>
          <w:rFonts w:eastAsia="Garamond" w:cs="Garamond"/>
          <w:rtl w:val="true"/>
        </w:rPr>
        <w:t xml:space="preserve"> </w:t>
      </w:r>
      <w:r>
        <w:rPr>
          <w:rFonts w:cs="FrankRuehl"/>
          <w:rtl w:val="true"/>
        </w:rPr>
        <w:t>בו</w:t>
      </w:r>
      <w:r>
        <w:rPr>
          <w:rFonts w:eastAsia="Garamond" w:cs="Garamond"/>
          <w:rtl w:val="true"/>
        </w:rPr>
        <w:t xml:space="preserve"> </w:t>
      </w:r>
      <w:r>
        <w:rPr>
          <w:rFonts w:cs="FrankRuehl"/>
          <w:rtl w:val="true"/>
        </w:rPr>
        <w:t>רווחים</w:t>
      </w:r>
      <w:r>
        <w:rPr>
          <w:rFonts w:eastAsia="Garamond" w:cs="Garamond"/>
          <w:rtl w:val="true"/>
        </w:rPr>
        <w:t xml:space="preserve"> </w:t>
      </w:r>
      <w:r>
        <w:rPr>
          <w:rFonts w:cs="FrankRuehl"/>
          <w:rtl w:val="true"/>
        </w:rPr>
        <w:t>באופן</w:t>
      </w:r>
      <w:r>
        <w:rPr>
          <w:rFonts w:eastAsia="Garamond" w:cs="Garamond"/>
          <w:rtl w:val="true"/>
        </w:rPr>
        <w:t xml:space="preserve"> </w:t>
      </w:r>
      <w:r>
        <w:rPr>
          <w:rFonts w:cs="FrankRuehl"/>
          <w:rtl w:val="true"/>
        </w:rPr>
        <w:t>תרמיתי</w:t>
      </w:r>
      <w:r>
        <w:rPr>
          <w:rFonts w:cs="FrankRuehl"/>
          <w:rtl w:val="true"/>
        </w:rPr>
        <w:t xml:space="preserve">. </w:t>
      </w:r>
    </w:p>
    <w:p>
      <w:pPr>
        <w:pStyle w:val="Ruller43"/>
        <w:numPr>
          <w:ilvl w:val="0"/>
          <w:numId w:val="0"/>
        </w:numPr>
        <w:ind w:hanging="0" w:start="0" w:end="0"/>
        <w:jc w:val="both"/>
        <w:rPr>
          <w:rFonts w:cs="FrankRuehl"/>
        </w:rPr>
      </w:pPr>
      <w:r>
        <w:rPr>
          <w:rFonts w:cs="FrankRuehl"/>
          <w:rtl w:val="true"/>
        </w:rPr>
      </w:r>
    </w:p>
    <w:p>
      <w:pPr>
        <w:pStyle w:val="Ruller43"/>
        <w:numPr>
          <w:ilvl w:val="0"/>
          <w:numId w:val="2"/>
        </w:numPr>
        <w:ind w:hanging="0" w:start="0" w:end="0"/>
        <w:jc w:val="both"/>
        <w:rPr>
          <w:rFonts w:cs="FrankRuehl"/>
        </w:rPr>
      </w:pPr>
      <w:r>
        <w:rPr>
          <w:rFonts w:cs="FrankRuehl"/>
          <w:rtl w:val="true"/>
        </w:rPr>
        <w:t>אוסיף</w:t>
      </w:r>
      <w:r>
        <w:rPr>
          <w:rFonts w:cs="FrankRuehl"/>
          <w:rtl w:val="true"/>
        </w:rPr>
        <w:t xml:space="preserve">, </w:t>
      </w:r>
      <w:r>
        <w:rPr>
          <w:rFonts w:cs="FrankRuehl"/>
          <w:rtl w:val="true"/>
        </w:rPr>
        <w:t>כי</w:t>
      </w:r>
      <w:r>
        <w:rPr>
          <w:rFonts w:eastAsia="Garamond" w:cs="Garamond"/>
          <w:rtl w:val="true"/>
        </w:rPr>
        <w:t xml:space="preserve"> </w:t>
      </w:r>
      <w:r>
        <w:rPr>
          <w:rFonts w:cs="FrankRuehl"/>
          <w:rtl w:val="true"/>
        </w:rPr>
        <w:t>חזרתו</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אדרי</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הביטוי</w:t>
      </w:r>
      <w:r>
        <w:rPr>
          <w:rFonts w:eastAsia="Garamond" w:cs="Garamond"/>
          <w:rtl w:val="true"/>
        </w:rPr>
        <w:t xml:space="preserve"> </w:t>
      </w:r>
      <w:r>
        <w:rPr>
          <w:rFonts w:cs="FrankRuehl"/>
          <w:rtl w:val="true"/>
        </w:rPr>
        <w:t>גם</w:t>
      </w:r>
      <w:r>
        <w:rPr>
          <w:rFonts w:eastAsia="Garamond" w:cs="Garamond"/>
          <w:rtl w:val="true"/>
        </w:rPr>
        <w:t xml:space="preserve"> </w:t>
      </w:r>
      <w:r>
        <w:rPr>
          <w:rFonts w:cs="FrankRuehl"/>
          <w:rtl w:val="true"/>
        </w:rPr>
        <w:t>במסגרת</w:t>
      </w:r>
      <w:r>
        <w:rPr>
          <w:rFonts w:eastAsia="Garamond" w:cs="Garamond"/>
          <w:rtl w:val="true"/>
        </w:rPr>
        <w:t xml:space="preserve"> </w:t>
      </w:r>
      <w:r>
        <w:rPr>
          <w:rFonts w:cs="FrankRuehl"/>
          <w:rtl w:val="true"/>
        </w:rPr>
        <w:t>שיחתו</w:t>
      </w:r>
      <w:r>
        <w:rPr>
          <w:rFonts w:eastAsia="Garamond" w:cs="Garamond"/>
          <w:rtl w:val="true"/>
        </w:rPr>
        <w:t xml:space="preserve"> </w:t>
      </w:r>
      <w:r>
        <w:rPr>
          <w:rFonts w:cs="FrankRuehl"/>
          <w:rtl w:val="true"/>
        </w:rPr>
        <w:t>עם</w:t>
      </w:r>
      <w:r>
        <w:rPr>
          <w:rFonts w:eastAsia="Garamond" w:cs="Garamond"/>
          <w:rtl w:val="true"/>
        </w:rPr>
        <w:t xml:space="preserve"> </w:t>
      </w:r>
      <w:r>
        <w:rPr>
          <w:rFonts w:cs="FrankRuehl"/>
          <w:rtl w:val="true"/>
        </w:rPr>
        <w:t>נבון</w:t>
      </w:r>
      <w:r>
        <w:rPr>
          <w:rFonts w:eastAsia="Garamond" w:cs="Garamond"/>
          <w:rtl w:val="true"/>
        </w:rPr>
        <w:t xml:space="preserve"> </w:t>
      </w:r>
      <w:r>
        <w:rPr>
          <w:rFonts w:cs="FrankRuehl"/>
          <w:rtl w:val="true"/>
        </w:rPr>
        <w:t>(</w:t>
      </w:r>
      <w:r>
        <w:rPr>
          <w:rFonts w:cs="FrankRuehl"/>
          <w:rtl w:val="true"/>
        </w:rPr>
        <w:t>ת</w:t>
      </w:r>
      <w:r>
        <w:rPr>
          <w:rFonts w:cs="FrankRuehl"/>
          <w:rtl w:val="true"/>
        </w:rPr>
        <w:t>/</w:t>
      </w:r>
      <w:r>
        <w:rPr>
          <w:rFonts w:cs="FrankRuehl"/>
        </w:rPr>
        <w:t>8</w:t>
      </w:r>
      <w:r>
        <w:rPr>
          <w:rFonts w:cs="FrankRuehl"/>
          <w:rtl w:val="true"/>
        </w:rPr>
        <w:t>ט</w:t>
      </w:r>
      <w:r>
        <w:rPr>
          <w:rFonts w:cs="FrankRuehl"/>
          <w:rtl w:val="true"/>
        </w:rPr>
        <w:t xml:space="preserve">) </w:t>
      </w:r>
      <w:r>
        <w:rPr>
          <w:rFonts w:cs="FrankRuehl"/>
          <w:rtl w:val="true"/>
        </w:rPr>
        <w:t>אינה</w:t>
      </w:r>
      <w:r>
        <w:rPr>
          <w:rFonts w:eastAsia="Garamond" w:cs="Garamond"/>
          <w:rtl w:val="true"/>
        </w:rPr>
        <w:t xml:space="preserve"> </w:t>
      </w:r>
      <w:r>
        <w:rPr>
          <w:rFonts w:cs="FrankRuehl"/>
          <w:rtl w:val="true"/>
        </w:rPr>
        <w:t>מעידה</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סתירה</w:t>
      </w:r>
      <w:r>
        <w:rPr>
          <w:rFonts w:eastAsia="Garamond" w:cs="Garamond"/>
          <w:rtl w:val="true"/>
        </w:rPr>
        <w:t xml:space="preserve"> </w:t>
      </w:r>
      <w:r>
        <w:rPr>
          <w:rFonts w:cs="FrankRuehl"/>
          <w:rtl w:val="true"/>
        </w:rPr>
        <w:t>באופן</w:t>
      </w:r>
      <w:r>
        <w:rPr>
          <w:rFonts w:eastAsia="Garamond" w:cs="Garamond"/>
          <w:rtl w:val="true"/>
        </w:rPr>
        <w:t xml:space="preserve"> </w:t>
      </w:r>
      <w:r>
        <w:rPr>
          <w:rFonts w:cs="FrankRuehl"/>
          <w:rtl w:val="true"/>
        </w:rPr>
        <w:t>שבו</w:t>
      </w:r>
      <w:r>
        <w:rPr>
          <w:rFonts w:eastAsia="Garamond" w:cs="Garamond"/>
          <w:rtl w:val="true"/>
        </w:rPr>
        <w:t xml:space="preserve"> </w:t>
      </w:r>
      <w:r>
        <w:rPr>
          <w:rFonts w:cs="FrankRuehl"/>
          <w:rtl w:val="true"/>
        </w:rPr>
        <w:t>פירש</w:t>
      </w:r>
      <w:r>
        <w:rPr>
          <w:rFonts w:eastAsia="Garamond" w:cs="Garamond"/>
          <w:rtl w:val="true"/>
        </w:rPr>
        <w:t xml:space="preserve"> </w:t>
      </w:r>
      <w:r>
        <w:rPr>
          <w:rFonts w:cs="FrankRuehl"/>
          <w:rtl w:val="true"/>
        </w:rPr>
        <w:t>בית</w:t>
      </w:r>
      <w:r>
        <w:rPr>
          <w:rFonts w:eastAsia="Garamond" w:cs="Garamond"/>
          <w:rtl w:val="true"/>
        </w:rPr>
        <w:t xml:space="preserve"> </w:t>
      </w:r>
      <w:r>
        <w:rPr>
          <w:rFonts w:cs="FrankRuehl"/>
          <w:rtl w:val="true"/>
        </w:rPr>
        <w:t>משפט</w:t>
      </w:r>
      <w:r>
        <w:rPr>
          <w:rFonts w:eastAsia="Garamond" w:cs="Garamond"/>
          <w:rtl w:val="true"/>
        </w:rPr>
        <w:t xml:space="preserve"> </w:t>
      </w:r>
      <w:r>
        <w:rPr>
          <w:rFonts w:cs="FrankRuehl"/>
          <w:rtl w:val="true"/>
        </w:rPr>
        <w:t>קמא</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הביטוי</w:t>
      </w:r>
      <w:r>
        <w:rPr>
          <w:rFonts w:eastAsia="Garamond" w:cs="Garamond"/>
          <w:rtl w:val="true"/>
        </w:rPr>
        <w:t xml:space="preserve"> </w:t>
      </w:r>
      <w:r>
        <w:rPr>
          <w:rFonts w:cs="FrankRuehl"/>
          <w:rtl w:val="true"/>
        </w:rPr>
        <w:t>במסגרת</w:t>
      </w:r>
      <w:r>
        <w:rPr>
          <w:rFonts w:eastAsia="Garamond" w:cs="Garamond"/>
          <w:rtl w:val="true"/>
        </w:rPr>
        <w:t xml:space="preserve"> </w:t>
      </w:r>
      <w:r>
        <w:rPr>
          <w:rFonts w:cs="FrankRuehl"/>
          <w:rtl w:val="true"/>
        </w:rPr>
        <w:t>שיחת</w:t>
      </w:r>
      <w:r>
        <w:rPr>
          <w:rFonts w:eastAsia="Garamond" w:cs="Garamond"/>
          <w:rtl w:val="true"/>
        </w:rPr>
        <w:t xml:space="preserve"> </w:t>
      </w:r>
      <w:r>
        <w:rPr>
          <w:rFonts w:cs="FrankRuehl"/>
          <w:rtl w:val="true"/>
        </w:rPr>
        <w:t>המאסטר</w:t>
      </w:r>
      <w:r>
        <w:rPr>
          <w:rFonts w:eastAsia="Garamond" w:cs="Garamond"/>
          <w:rtl w:val="true"/>
        </w:rPr>
        <w:t xml:space="preserve"> </w:t>
      </w:r>
      <w:r>
        <w:rPr>
          <w:rFonts w:cs="FrankRuehl"/>
          <w:rtl w:val="true"/>
        </w:rPr>
        <w:t>פלאן</w:t>
      </w:r>
      <w:r>
        <w:rPr>
          <w:rFonts w:cs="FrankRuehl"/>
          <w:rtl w:val="true"/>
        </w:rPr>
        <w:t xml:space="preserve">. </w:t>
      </w:r>
      <w:r>
        <w:rPr>
          <w:rFonts w:cs="FrankRuehl"/>
          <w:rtl w:val="true"/>
        </w:rPr>
        <w:t>בית</w:t>
      </w:r>
      <w:r>
        <w:rPr>
          <w:rFonts w:eastAsia="Garamond" w:cs="Garamond"/>
          <w:rtl w:val="true"/>
        </w:rPr>
        <w:t xml:space="preserve"> </w:t>
      </w:r>
      <w:r>
        <w:rPr>
          <w:rFonts w:cs="FrankRuehl"/>
          <w:rtl w:val="true"/>
        </w:rPr>
        <w:t>משפט</w:t>
      </w:r>
      <w:r>
        <w:rPr>
          <w:rFonts w:eastAsia="Garamond" w:cs="Garamond"/>
          <w:rtl w:val="true"/>
        </w:rPr>
        <w:t xml:space="preserve"> </w:t>
      </w:r>
      <w:r>
        <w:rPr>
          <w:rFonts w:cs="FrankRuehl"/>
          <w:rtl w:val="true"/>
        </w:rPr>
        <w:t>קמא</w:t>
      </w:r>
      <w:r>
        <w:rPr>
          <w:rFonts w:eastAsia="Garamond" w:cs="Garamond"/>
          <w:rtl w:val="true"/>
        </w:rPr>
        <w:t xml:space="preserve"> </w:t>
      </w:r>
      <w:r>
        <w:rPr>
          <w:rFonts w:cs="FrankRuehl"/>
          <w:rtl w:val="true"/>
        </w:rPr>
        <w:t>לא</w:t>
      </w:r>
      <w:r>
        <w:rPr>
          <w:rFonts w:eastAsia="Garamond" w:cs="Garamond"/>
          <w:rtl w:val="true"/>
        </w:rPr>
        <w:t xml:space="preserve"> </w:t>
      </w:r>
      <w:r>
        <w:rPr>
          <w:rFonts w:cs="FrankRuehl"/>
          <w:rtl w:val="true"/>
        </w:rPr>
        <w:t>התייחס</w:t>
      </w:r>
      <w:r>
        <w:rPr>
          <w:rFonts w:eastAsia="Garamond" w:cs="Garamond"/>
          <w:rtl w:val="true"/>
        </w:rPr>
        <w:t xml:space="preserve"> </w:t>
      </w:r>
      <w:r>
        <w:rPr>
          <w:rFonts w:cs="FrankRuehl"/>
          <w:rtl w:val="true"/>
        </w:rPr>
        <w:t>לשיחה</w:t>
      </w:r>
      <w:r>
        <w:rPr>
          <w:rFonts w:eastAsia="Garamond" w:cs="Garamond"/>
          <w:rtl w:val="true"/>
        </w:rPr>
        <w:t xml:space="preserve"> </w:t>
      </w:r>
      <w:r>
        <w:rPr>
          <w:rFonts w:cs="FrankRuehl"/>
          <w:rtl w:val="true"/>
        </w:rPr>
        <w:t>זו</w:t>
      </w:r>
      <w:r>
        <w:rPr>
          <w:rFonts w:eastAsia="Garamond" w:cs="Garamond"/>
          <w:rtl w:val="true"/>
        </w:rPr>
        <w:t xml:space="preserve"> </w:t>
      </w:r>
      <w:r>
        <w:rPr>
          <w:rFonts w:cs="FrankRuehl"/>
          <w:rtl w:val="true"/>
        </w:rPr>
        <w:t>במסגרת</w:t>
      </w:r>
      <w:r>
        <w:rPr>
          <w:rFonts w:eastAsia="Garamond" w:cs="Garamond"/>
          <w:rtl w:val="true"/>
        </w:rPr>
        <w:t xml:space="preserve"> </w:t>
      </w:r>
      <w:r>
        <w:rPr>
          <w:rFonts w:cs="FrankRuehl"/>
          <w:rtl w:val="true"/>
        </w:rPr>
        <w:t>הכרעת</w:t>
      </w:r>
      <w:r>
        <w:rPr>
          <w:rFonts w:eastAsia="Garamond" w:cs="Garamond"/>
          <w:rtl w:val="true"/>
        </w:rPr>
        <w:t xml:space="preserve"> </w:t>
      </w:r>
      <w:r>
        <w:rPr>
          <w:rFonts w:cs="FrankRuehl"/>
          <w:rtl w:val="true"/>
        </w:rPr>
        <w:t>הדין</w:t>
      </w:r>
      <w:r>
        <w:rPr>
          <w:rFonts w:cs="FrankRuehl"/>
          <w:rtl w:val="true"/>
        </w:rPr>
        <w:t xml:space="preserve">, </w:t>
      </w:r>
      <w:r>
        <w:rPr>
          <w:rFonts w:cs="FrankRuehl"/>
          <w:rtl w:val="true"/>
        </w:rPr>
        <w:t>ואולם</w:t>
      </w:r>
      <w:r>
        <w:rPr>
          <w:rFonts w:cs="FrankRuehl"/>
          <w:rtl w:val="true"/>
        </w:rPr>
        <w:t xml:space="preserve">, </w:t>
      </w:r>
      <w:r>
        <w:rPr>
          <w:rFonts w:cs="FrankRuehl"/>
          <w:rtl w:val="true"/>
        </w:rPr>
        <w:t>מדובר</w:t>
      </w:r>
      <w:r>
        <w:rPr>
          <w:rFonts w:eastAsia="Garamond" w:cs="Garamond"/>
          <w:rtl w:val="true"/>
        </w:rPr>
        <w:t xml:space="preserve"> </w:t>
      </w:r>
      <w:r>
        <w:rPr>
          <w:rFonts w:cs="FrankRuehl"/>
          <w:rtl w:val="true"/>
        </w:rPr>
        <w:t>בשיחה</w:t>
      </w:r>
      <w:r>
        <w:rPr>
          <w:rFonts w:eastAsia="Garamond" w:cs="Garamond"/>
          <w:rtl w:val="true"/>
        </w:rPr>
        <w:t xml:space="preserve"> </w:t>
      </w:r>
      <w:r>
        <w:rPr>
          <w:rFonts w:cs="FrankRuehl"/>
          <w:rtl w:val="true"/>
        </w:rPr>
        <w:t>אשר</w:t>
      </w:r>
      <w:r>
        <w:rPr>
          <w:rFonts w:eastAsia="Garamond" w:cs="Garamond"/>
          <w:rtl w:val="true"/>
        </w:rPr>
        <w:t xml:space="preserve"> </w:t>
      </w:r>
      <w:r>
        <w:rPr>
          <w:rFonts w:cs="FrankRuehl"/>
          <w:rtl w:val="true"/>
        </w:rPr>
        <w:t>דומה</w:t>
      </w:r>
      <w:r>
        <w:rPr>
          <w:rFonts w:eastAsia="Garamond" w:cs="Garamond"/>
          <w:rtl w:val="true"/>
        </w:rPr>
        <w:t xml:space="preserve"> </w:t>
      </w:r>
      <w:r>
        <w:rPr>
          <w:rFonts w:cs="FrankRuehl"/>
          <w:rtl w:val="true"/>
        </w:rPr>
        <w:t>ברוחה</w:t>
      </w:r>
      <w:r>
        <w:rPr>
          <w:rFonts w:eastAsia="Garamond" w:cs="Garamond"/>
          <w:rtl w:val="true"/>
        </w:rPr>
        <w:t xml:space="preserve"> </w:t>
      </w:r>
      <w:r>
        <w:rPr>
          <w:rFonts w:cs="FrankRuehl"/>
          <w:rtl w:val="true"/>
        </w:rPr>
        <w:t>לזו</w:t>
      </w:r>
      <w:r>
        <w:rPr>
          <w:rFonts w:eastAsia="Garamond" w:cs="Garamond"/>
          <w:rtl w:val="true"/>
        </w:rPr>
        <w:t xml:space="preserve"> </w:t>
      </w:r>
      <w:r>
        <w:rPr>
          <w:rFonts w:cs="FrankRuehl"/>
          <w:rtl w:val="true"/>
        </w:rPr>
        <w:t>שניהל</w:t>
      </w:r>
      <w:r>
        <w:rPr>
          <w:rFonts w:eastAsia="Garamond" w:cs="Garamond"/>
          <w:rtl w:val="true"/>
        </w:rPr>
        <w:t xml:space="preserve"> </w:t>
      </w:r>
      <w:r>
        <w:rPr>
          <w:rFonts w:cs="FrankRuehl"/>
          <w:rtl w:val="true"/>
        </w:rPr>
        <w:t>אדרי</w:t>
      </w:r>
      <w:r>
        <w:rPr>
          <w:rFonts w:eastAsia="Garamond" w:cs="Garamond"/>
          <w:rtl w:val="true"/>
        </w:rPr>
        <w:t xml:space="preserve"> </w:t>
      </w:r>
      <w:r>
        <w:rPr>
          <w:rFonts w:cs="FrankRuehl"/>
          <w:rtl w:val="true"/>
        </w:rPr>
        <w:t>עם</w:t>
      </w:r>
      <w:r>
        <w:rPr>
          <w:rFonts w:eastAsia="Garamond" w:cs="Garamond"/>
          <w:rtl w:val="true"/>
        </w:rPr>
        <w:t xml:space="preserve"> </w:t>
      </w:r>
      <w:r>
        <w:rPr>
          <w:rFonts w:cs="FrankRuehl"/>
          <w:rtl w:val="true"/>
        </w:rPr>
        <w:t>הימלפרב</w:t>
      </w:r>
      <w:r>
        <w:rPr>
          <w:rFonts w:cs="FrankRuehl"/>
          <w:rtl w:val="true"/>
        </w:rPr>
        <w:t xml:space="preserve">. </w:t>
      </w:r>
      <w:r>
        <w:rPr>
          <w:rFonts w:cs="FrankRuehl"/>
          <w:rtl w:val="true"/>
        </w:rPr>
        <w:t>באותה</w:t>
      </w:r>
      <w:r>
        <w:rPr>
          <w:rFonts w:eastAsia="Garamond" w:cs="Garamond"/>
          <w:rtl w:val="true"/>
        </w:rPr>
        <w:t xml:space="preserve"> </w:t>
      </w:r>
      <w:r>
        <w:rPr>
          <w:rFonts w:cs="FrankRuehl"/>
          <w:rtl w:val="true"/>
        </w:rPr>
        <w:t>שיחה</w:t>
      </w:r>
      <w:r>
        <w:rPr>
          <w:rFonts w:cs="FrankRuehl"/>
          <w:rtl w:val="true"/>
        </w:rPr>
        <w:t xml:space="preserve">, </w:t>
      </w:r>
      <w:r>
        <w:rPr>
          <w:rFonts w:cs="FrankRuehl"/>
          <w:rtl w:val="true"/>
        </w:rPr>
        <w:t>שנערכה</w:t>
      </w:r>
      <w:r>
        <w:rPr>
          <w:rFonts w:eastAsia="Garamond" w:cs="Garamond"/>
          <w:rtl w:val="true"/>
        </w:rPr>
        <w:t xml:space="preserve"> </w:t>
      </w:r>
      <w:r>
        <w:rPr>
          <w:rFonts w:cs="FrankRuehl"/>
          <w:rtl w:val="true"/>
        </w:rPr>
        <w:t>אף</w:t>
      </w:r>
      <w:r>
        <w:rPr>
          <w:rFonts w:eastAsia="Garamond" w:cs="Garamond"/>
          <w:rtl w:val="true"/>
        </w:rPr>
        <w:t xml:space="preserve"> </w:t>
      </w:r>
      <w:r>
        <w:rPr>
          <w:rFonts w:cs="FrankRuehl"/>
          <w:rtl w:val="true"/>
        </w:rPr>
        <w:t>היא</w:t>
      </w:r>
      <w:r>
        <w:rPr>
          <w:rFonts w:eastAsia="Garamond" w:cs="Garamond"/>
          <w:rtl w:val="true"/>
        </w:rPr>
        <w:t xml:space="preserve"> </w:t>
      </w:r>
      <w:r>
        <w:rPr>
          <w:rFonts w:cs="FrankRuehl"/>
          <w:rtl w:val="true"/>
        </w:rPr>
        <w:t>יום</w:t>
      </w:r>
      <w:r>
        <w:rPr>
          <w:rFonts w:eastAsia="Garamond" w:cs="Garamond"/>
          <w:rtl w:val="true"/>
        </w:rPr>
        <w:t xml:space="preserve"> </w:t>
      </w:r>
      <w:r>
        <w:rPr>
          <w:rFonts w:cs="FrankRuehl"/>
          <w:rtl w:val="true"/>
        </w:rPr>
        <w:t>לפני</w:t>
      </w:r>
      <w:r>
        <w:rPr>
          <w:rFonts w:eastAsia="Garamond" w:cs="Garamond"/>
          <w:rtl w:val="true"/>
        </w:rPr>
        <w:t xml:space="preserve"> </w:t>
      </w:r>
      <w:r>
        <w:rPr>
          <w:rFonts w:cs="FrankRuehl"/>
          <w:rtl w:val="true"/>
        </w:rPr>
        <w:t>עריכת</w:t>
      </w:r>
      <w:r>
        <w:rPr>
          <w:rFonts w:eastAsia="Garamond" w:cs="Garamond"/>
          <w:rtl w:val="true"/>
        </w:rPr>
        <w:t xml:space="preserve"> </w:t>
      </w:r>
      <w:r>
        <w:rPr>
          <w:rFonts w:cs="FrankRuehl"/>
          <w:rtl w:val="true"/>
        </w:rPr>
        <w:t>מכרז</w:t>
      </w:r>
      <w:r>
        <w:rPr>
          <w:rFonts w:eastAsia="Garamond" w:cs="Garamond"/>
          <w:rtl w:val="true"/>
        </w:rPr>
        <w:t xml:space="preserve"> </w:t>
      </w:r>
      <w:r>
        <w:rPr>
          <w:rFonts w:cs="FrankRuehl"/>
          <w:rtl w:val="true"/>
        </w:rPr>
        <w:t>ההחלף</w:t>
      </w:r>
      <w:r>
        <w:rPr>
          <w:rFonts w:cs="FrankRuehl"/>
          <w:rtl w:val="true"/>
        </w:rPr>
        <w:t xml:space="preserve">, </w:t>
      </w:r>
      <w:r>
        <w:rPr>
          <w:rFonts w:cs="FrankRuehl"/>
          <w:rtl w:val="true"/>
        </w:rPr>
        <w:t>אמר</w:t>
      </w:r>
      <w:r>
        <w:rPr>
          <w:rFonts w:eastAsia="Garamond" w:cs="Garamond"/>
          <w:rtl w:val="true"/>
        </w:rPr>
        <w:t xml:space="preserve"> </w:t>
      </w:r>
      <w:r>
        <w:rPr>
          <w:rFonts w:cs="FrankRuehl"/>
          <w:rtl w:val="true"/>
        </w:rPr>
        <w:t>אדרי</w:t>
      </w:r>
      <w:r>
        <w:rPr>
          <w:rFonts w:eastAsia="Garamond" w:cs="Garamond"/>
          <w:rtl w:val="true"/>
        </w:rPr>
        <w:t xml:space="preserve"> </w:t>
      </w:r>
      <w:r>
        <w:rPr>
          <w:rFonts w:cs="FrankRuehl"/>
          <w:rtl w:val="true"/>
        </w:rPr>
        <w:t>לנבון</w:t>
      </w:r>
      <w:r>
        <w:rPr>
          <w:rFonts w:cs="FrankRuehl"/>
          <w:rtl w:val="true"/>
        </w:rPr>
        <w:t xml:space="preserve">: </w:t>
      </w:r>
      <w:r>
        <w:rPr>
          <w:rFonts w:cs="Miriam" w:ascii="Century" w:hAnsi="Century"/>
          <w:b/>
          <w:spacing w:val="0"/>
          <w:sz w:val="22"/>
          <w:szCs w:val="24"/>
          <w:rtl w:val="true"/>
        </w:rPr>
        <w:t>"</w:t>
      </w:r>
      <w:r>
        <w:rPr>
          <w:rFonts w:ascii="Century" w:hAnsi="Century" w:cs="Miriam"/>
          <w:b/>
          <w:b/>
          <w:spacing w:val="0"/>
          <w:sz w:val="22"/>
          <w:sz w:val="22"/>
          <w:szCs w:val="24"/>
          <w:rtl w:val="true"/>
        </w:rPr>
        <w:t>תראה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w:t>
      </w:r>
      <w:r>
        <w:rPr>
          <w:rFonts w:cs="Miriam" w:ascii="Century" w:hAnsi="Century"/>
          <w:b/>
          <w:spacing w:val="0"/>
          <w:sz w:val="22"/>
          <w:szCs w:val="24"/>
        </w:rPr>
        <w:t>217</w:t>
      </w:r>
      <w:r>
        <w:rPr>
          <w:rFonts w:cs="Miriam" w:ascii="Century" w:hAnsi="Century"/>
          <w:b/>
          <w:spacing w:val="0"/>
          <w:sz w:val="22"/>
          <w:szCs w:val="24"/>
          <w:rtl w:val="true"/>
        </w:rPr>
        <w:t xml:space="preserve">. </w:t>
      </w:r>
      <w:r>
        <w:rPr>
          <w:rFonts w:ascii="Century" w:hAnsi="Century" w:cs="Miriam"/>
          <w:b/>
          <w:b/>
          <w:spacing w:val="0"/>
          <w:sz w:val="22"/>
          <w:sz w:val="22"/>
          <w:szCs w:val="24"/>
          <w:rtl w:val="true"/>
        </w:rPr>
        <w:t>תסתכל</w:t>
      </w:r>
      <w:r>
        <w:rPr>
          <w:rFonts w:cs="Miriam" w:ascii="Century" w:hAnsi="Century"/>
          <w:b/>
          <w:spacing w:val="0"/>
          <w:sz w:val="22"/>
          <w:szCs w:val="24"/>
          <w:rtl w:val="true"/>
        </w:rPr>
        <w:t xml:space="preserve">. </w:t>
      </w:r>
      <w:r>
        <w:rPr>
          <w:rFonts w:ascii="Century" w:hAnsi="Century" w:cs="Miriam"/>
          <w:b/>
          <w:b/>
          <w:spacing w:val="0"/>
          <w:sz w:val="22"/>
          <w:sz w:val="22"/>
          <w:szCs w:val="24"/>
          <w:rtl w:val="true"/>
        </w:rPr>
        <w:t>בום</w:t>
      </w:r>
      <w:r>
        <w:rPr>
          <w:rFonts w:ascii="Century" w:hAnsi="Century" w:eastAsia="Century" w:cs="Century"/>
          <w:b/>
          <w:b/>
          <w:spacing w:val="0"/>
          <w:sz w:val="22"/>
          <w:sz w:val="22"/>
          <w:szCs w:val="24"/>
          <w:rtl w:val="true"/>
        </w:rPr>
        <w:t xml:space="preserve"> </w:t>
      </w:r>
      <w:r>
        <w:rPr>
          <w:rFonts w:cs="Miriam" w:ascii="Century" w:hAnsi="Century"/>
          <w:b/>
          <w:spacing w:val="0"/>
          <w:sz w:val="22"/>
          <w:szCs w:val="24"/>
          <w:rtl w:val="true"/>
        </w:rPr>
        <w:t xml:space="preserve">[...] </w:t>
      </w:r>
      <w:r>
        <w:rPr>
          <w:rFonts w:ascii="Century" w:hAnsi="Century" w:cs="Miriam"/>
          <w:b/>
          <w:b/>
          <w:spacing w:val="0"/>
          <w:sz w:val="22"/>
          <w:sz w:val="22"/>
          <w:szCs w:val="24"/>
          <w:rtl w:val="true"/>
        </w:rPr>
        <w:t>נגמר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הסיפור</w:t>
      </w:r>
      <w:r>
        <w:rPr>
          <w:rFonts w:cs="Miriam" w:ascii="Century" w:hAnsi="Century"/>
          <w:b/>
          <w:spacing w:val="0"/>
          <w:sz w:val="22"/>
          <w:szCs w:val="24"/>
          <w:rtl w:val="true"/>
        </w:rPr>
        <w:t xml:space="preserve">, </w:t>
      </w:r>
      <w:r>
        <w:rPr>
          <w:rFonts w:ascii="Century" w:hAnsi="Century" w:cs="Miriam"/>
          <w:b/>
          <w:b/>
          <w:spacing w:val="0"/>
          <w:sz w:val="22"/>
          <w:sz w:val="22"/>
          <w:szCs w:val="24"/>
          <w:rtl w:val="true"/>
        </w:rPr>
        <w:t>אחי</w:t>
      </w:r>
      <w:r>
        <w:rPr>
          <w:rFonts w:ascii="Century" w:hAnsi="Century" w:eastAsia="Century" w:cs="Century"/>
          <w:b/>
          <w:b/>
          <w:spacing w:val="0"/>
          <w:sz w:val="22"/>
          <w:sz w:val="22"/>
          <w:szCs w:val="24"/>
          <w:rtl w:val="true"/>
        </w:rPr>
        <w:t xml:space="preserve"> </w:t>
      </w:r>
      <w:r>
        <w:rPr>
          <w:rFonts w:cs="Miriam" w:ascii="Century" w:hAnsi="Century"/>
          <w:b/>
          <w:spacing w:val="0"/>
          <w:sz w:val="22"/>
          <w:szCs w:val="24"/>
          <w:rtl w:val="true"/>
        </w:rPr>
        <w:t xml:space="preserve">[...] </w:t>
      </w:r>
      <w:r>
        <w:rPr>
          <w:rFonts w:ascii="Century" w:hAnsi="Century" w:cs="Miriam"/>
          <w:b/>
          <w:b/>
          <w:spacing w:val="0"/>
          <w:sz w:val="22"/>
          <w:sz w:val="22"/>
          <w:szCs w:val="24"/>
          <w:rtl w:val="true"/>
        </w:rPr>
        <w:t>אני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רוצה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לעשות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כאן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כסף</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במהלך</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הזה</w:t>
      </w:r>
      <w:r>
        <w:rPr>
          <w:rFonts w:ascii="Century" w:hAnsi="Century" w:eastAsia="Century" w:cs="Century"/>
          <w:b/>
          <w:b/>
          <w:spacing w:val="0"/>
          <w:sz w:val="22"/>
          <w:sz w:val="22"/>
          <w:szCs w:val="24"/>
          <w:rtl w:val="true"/>
        </w:rPr>
        <w:t xml:space="preserve"> </w:t>
      </w:r>
      <w:r>
        <w:rPr>
          <w:rFonts w:cs="Miriam" w:ascii="Century" w:hAnsi="Century"/>
          <w:b/>
          <w:spacing w:val="0"/>
          <w:sz w:val="22"/>
          <w:szCs w:val="24"/>
          <w:rtl w:val="true"/>
        </w:rPr>
        <w:t>[...]</w:t>
        <w:tab/>
      </w:r>
      <w:r>
        <w:rPr>
          <w:rFonts w:ascii="Century" w:hAnsi="Century" w:cs="Miriam"/>
          <w:b/>
          <w:b/>
          <w:spacing w:val="0"/>
          <w:sz w:val="22"/>
          <w:sz w:val="22"/>
          <w:szCs w:val="24"/>
          <w:rtl w:val="true"/>
        </w:rPr>
        <w:t>אני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רוצה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שתעשה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כאן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כסף</w:t>
      </w:r>
      <w:r>
        <w:rPr>
          <w:rFonts w:cs="Miriam" w:ascii="Century" w:hAnsi="Century"/>
          <w:b/>
          <w:spacing w:val="0"/>
          <w:sz w:val="22"/>
          <w:szCs w:val="24"/>
          <w:rtl w:val="true"/>
        </w:rPr>
        <w:t xml:space="preserve">, </w:t>
      </w:r>
      <w:r>
        <w:rPr>
          <w:rFonts w:ascii="Century" w:hAnsi="Century" w:cs="Miriam"/>
          <w:b/>
          <w:b/>
          <w:spacing w:val="0"/>
          <w:sz w:val="22"/>
          <w:sz w:val="22"/>
          <w:szCs w:val="24"/>
          <w:rtl w:val="true"/>
        </w:rPr>
        <w:t>אל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תשכח</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שגם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אנחנו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מכרנו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כאן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הרבה</w:t>
      </w:r>
      <w:r>
        <w:rPr>
          <w:rFonts w:ascii="Century" w:hAnsi="Century" w:eastAsia="Century" w:cs="Century"/>
          <w:b/>
          <w:b/>
          <w:spacing w:val="0"/>
          <w:sz w:val="22"/>
          <w:sz w:val="22"/>
          <w:szCs w:val="24"/>
          <w:rtl w:val="true"/>
        </w:rPr>
        <w:t xml:space="preserve"> </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אתה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חושב</w:t>
      </w:r>
      <w:r>
        <w:rPr>
          <w:rFonts w:cs="Miriam" w:ascii="Century" w:hAnsi="Century"/>
          <w:b/>
          <w:spacing w:val="0"/>
          <w:sz w:val="22"/>
          <w:szCs w:val="24"/>
          <w:rtl w:val="true"/>
        </w:rPr>
        <w:t xml:space="preserve">. </w:t>
      </w:r>
      <w:r>
        <w:rPr>
          <w:rFonts w:ascii="Century" w:hAnsi="Century" w:cs="Miriam"/>
          <w:b/>
          <w:b/>
          <w:spacing w:val="0"/>
          <w:sz w:val="22"/>
          <w:sz w:val="22"/>
          <w:szCs w:val="24"/>
          <w:rtl w:val="true"/>
        </w:rPr>
        <w:t>זה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מאסטר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פלאן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לא</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מאסטר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פלאן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אחי</w:t>
      </w:r>
      <w:r>
        <w:rPr>
          <w:rFonts w:cs="Miriam" w:ascii="Century" w:hAnsi="Century"/>
          <w:b/>
          <w:spacing w:val="0"/>
          <w:sz w:val="22"/>
          <w:szCs w:val="24"/>
          <w:rtl w:val="true"/>
        </w:rPr>
        <w:t xml:space="preserve">? [...] </w:t>
      </w:r>
      <w:r>
        <w:rPr>
          <w:rFonts w:ascii="Century" w:hAnsi="Century" w:cs="Miriam"/>
          <w:b/>
          <w:b/>
          <w:spacing w:val="0"/>
          <w:sz w:val="22"/>
          <w:sz w:val="22"/>
          <w:szCs w:val="24"/>
          <w:rtl w:val="true"/>
        </w:rPr>
        <w:t>אני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מזה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אשמח</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תעשו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פה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כסף</w:t>
      </w:r>
      <w:r>
        <w:rPr>
          <w:rFonts w:cs="Miriam" w:ascii="Century" w:hAnsi="Century"/>
          <w:b/>
          <w:spacing w:val="0"/>
          <w:sz w:val="22"/>
          <w:szCs w:val="24"/>
          <w:rtl w:val="true"/>
        </w:rPr>
        <w:t>"</w:t>
      </w:r>
      <w:r>
        <w:rPr>
          <w:rFonts w:cs="FrankRuehl"/>
          <w:rtl w:val="true"/>
        </w:rPr>
        <w:t xml:space="preserve">. </w:t>
      </w:r>
      <w:r>
        <w:rPr>
          <w:rFonts w:cs="FrankRuehl"/>
          <w:rtl w:val="true"/>
        </w:rPr>
        <w:t>אדרי</w:t>
      </w:r>
      <w:r>
        <w:rPr>
          <w:rFonts w:eastAsia="Garamond" w:cs="Garamond"/>
          <w:rtl w:val="true"/>
        </w:rPr>
        <w:t xml:space="preserve"> </w:t>
      </w:r>
      <w:r>
        <w:rPr>
          <w:rFonts w:cs="FrankRuehl"/>
          <w:rtl w:val="true"/>
        </w:rPr>
        <w:t>הצביע</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הירידה</w:t>
      </w:r>
      <w:r>
        <w:rPr>
          <w:rFonts w:eastAsia="Garamond" w:cs="Garamond"/>
          <w:rtl w:val="true"/>
        </w:rPr>
        <w:t xml:space="preserve"> </w:t>
      </w:r>
      <w:r>
        <w:rPr>
          <w:rFonts w:cs="FrankRuehl"/>
          <w:rtl w:val="true"/>
        </w:rPr>
        <w:t>בשער</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אג</w:t>
      </w:r>
      <w:r>
        <w:rPr>
          <w:rFonts w:cs="FrankRuehl"/>
          <w:rtl w:val="true"/>
        </w:rPr>
        <w:t>"</w:t>
      </w:r>
      <w:r>
        <w:rPr>
          <w:rFonts w:cs="FrankRuehl"/>
          <w:rtl w:val="true"/>
        </w:rPr>
        <w:t>ח</w:t>
      </w:r>
      <w:r>
        <w:rPr>
          <w:rFonts w:eastAsia="Garamond" w:cs="Garamond"/>
          <w:rtl w:val="true"/>
        </w:rPr>
        <w:t xml:space="preserve"> </w:t>
      </w:r>
      <w:r>
        <w:rPr>
          <w:rFonts w:cs="FrankRuehl"/>
        </w:rPr>
        <w:t>217</w:t>
      </w:r>
      <w:r>
        <w:rPr>
          <w:rFonts w:cs="FrankRuehl"/>
          <w:rtl w:val="true"/>
        </w:rPr>
        <w:t xml:space="preserve">, </w:t>
      </w:r>
      <w:r>
        <w:rPr>
          <w:rFonts w:cs="FrankRuehl"/>
          <w:rtl w:val="true"/>
        </w:rPr>
        <w:t>וציין</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תרומתו</w:t>
      </w:r>
      <w:r>
        <w:rPr>
          <w:rFonts w:eastAsia="Garamond" w:cs="Garamond"/>
          <w:rtl w:val="true"/>
        </w:rPr>
        <w:t xml:space="preserve"> </w:t>
      </w:r>
      <w:r>
        <w:rPr>
          <w:rFonts w:cs="FrankRuehl"/>
          <w:rtl w:val="true"/>
        </w:rPr>
        <w:t>לכך</w:t>
      </w:r>
      <w:r>
        <w:rPr>
          <w:rFonts w:eastAsia="Garamond" w:cs="Garamond"/>
          <w:rtl w:val="true"/>
        </w:rPr>
        <w:t xml:space="preserve"> </w:t>
      </w:r>
      <w:r>
        <w:rPr>
          <w:rFonts w:cs="FrankRuehl"/>
          <w:rtl w:val="true"/>
        </w:rPr>
        <w:t>באמצעות</w:t>
      </w:r>
      <w:r>
        <w:rPr>
          <w:rFonts w:eastAsia="Garamond" w:cs="Garamond"/>
          <w:rtl w:val="true"/>
        </w:rPr>
        <w:t xml:space="preserve"> </w:t>
      </w:r>
      <w:r>
        <w:rPr>
          <w:rFonts w:cs="FrankRuehl"/>
          <w:rtl w:val="true"/>
        </w:rPr>
        <w:t>מכירות</w:t>
      </w:r>
      <w:r>
        <w:rPr>
          <w:rFonts w:eastAsia="Garamond" w:cs="Garamond"/>
          <w:rtl w:val="true"/>
        </w:rPr>
        <w:t xml:space="preserve"> </w:t>
      </w:r>
      <w:r>
        <w:rPr>
          <w:rFonts w:cs="FrankRuehl"/>
          <w:rtl w:val="true"/>
        </w:rPr>
        <w:t>רבות</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האג</w:t>
      </w:r>
      <w:r>
        <w:rPr>
          <w:rFonts w:cs="FrankRuehl"/>
          <w:rtl w:val="true"/>
        </w:rPr>
        <w:t>"</w:t>
      </w:r>
      <w:r>
        <w:rPr>
          <w:rFonts w:cs="FrankRuehl"/>
          <w:rtl w:val="true"/>
        </w:rPr>
        <w:t>ח</w:t>
      </w:r>
      <w:r>
        <w:rPr>
          <w:rFonts w:cs="FrankRuehl"/>
          <w:rtl w:val="true"/>
        </w:rPr>
        <w:t xml:space="preserve">. </w:t>
      </w:r>
      <w:r>
        <w:rPr>
          <w:rFonts w:cs="FrankRuehl"/>
          <w:rtl w:val="true"/>
        </w:rPr>
        <w:t>לטעמי</w:t>
      </w:r>
      <w:r>
        <w:rPr>
          <w:rFonts w:cs="FrankRuehl"/>
          <w:rtl w:val="true"/>
        </w:rPr>
        <w:t xml:space="preserve">, </w:t>
      </w:r>
      <w:r>
        <w:rPr>
          <w:rFonts w:cs="FrankRuehl"/>
          <w:rtl w:val="true"/>
        </w:rPr>
        <w:t>אין</w:t>
      </w:r>
      <w:r>
        <w:rPr>
          <w:rFonts w:eastAsia="Garamond" w:cs="Garamond"/>
          <w:rtl w:val="true"/>
        </w:rPr>
        <w:t xml:space="preserve"> </w:t>
      </w:r>
      <w:r>
        <w:rPr>
          <w:rFonts w:cs="FrankRuehl"/>
          <w:rtl w:val="true"/>
        </w:rPr>
        <w:t>בשיחה</w:t>
      </w:r>
      <w:r>
        <w:rPr>
          <w:rFonts w:eastAsia="Garamond" w:cs="Garamond"/>
          <w:rtl w:val="true"/>
        </w:rPr>
        <w:t xml:space="preserve"> </w:t>
      </w:r>
      <w:r>
        <w:rPr>
          <w:rFonts w:cs="FrankRuehl"/>
          <w:rtl w:val="true"/>
        </w:rPr>
        <w:t>כדי</w:t>
      </w:r>
      <w:r>
        <w:rPr>
          <w:rFonts w:eastAsia="Garamond" w:cs="Garamond"/>
          <w:rtl w:val="true"/>
        </w:rPr>
        <w:t xml:space="preserve"> </w:t>
      </w:r>
      <w:r>
        <w:rPr>
          <w:rFonts w:cs="FrankRuehl"/>
          <w:rtl w:val="true"/>
        </w:rPr>
        <w:t>להצביע</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כוונה</w:t>
      </w:r>
      <w:r>
        <w:rPr>
          <w:rFonts w:eastAsia="Garamond" w:cs="Garamond"/>
          <w:rtl w:val="true"/>
        </w:rPr>
        <w:t xml:space="preserve"> </w:t>
      </w:r>
      <w:r>
        <w:rPr>
          <w:rFonts w:cs="FrankRuehl"/>
          <w:rtl w:val="true"/>
        </w:rPr>
        <w:t>להוריד</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שער</w:t>
      </w:r>
      <w:r>
        <w:rPr>
          <w:rFonts w:eastAsia="Garamond" w:cs="Garamond"/>
          <w:rtl w:val="true"/>
        </w:rPr>
        <w:t xml:space="preserve"> </w:t>
      </w:r>
      <w:r>
        <w:rPr>
          <w:rFonts w:cs="FrankRuehl"/>
          <w:rtl w:val="true"/>
        </w:rPr>
        <w:t>האג</w:t>
      </w:r>
      <w:r>
        <w:rPr>
          <w:rFonts w:cs="FrankRuehl"/>
          <w:rtl w:val="true"/>
        </w:rPr>
        <w:t>"</w:t>
      </w:r>
      <w:r>
        <w:rPr>
          <w:rFonts w:cs="FrankRuehl"/>
          <w:rtl w:val="true"/>
        </w:rPr>
        <w:t>ח</w:t>
      </w:r>
      <w:r>
        <w:rPr>
          <w:rFonts w:cs="FrankRuehl"/>
          <w:rtl w:val="true"/>
        </w:rPr>
        <w:t xml:space="preserve">, </w:t>
      </w:r>
      <w:r>
        <w:rPr>
          <w:rFonts w:cs="FrankRuehl"/>
          <w:rtl w:val="true"/>
        </w:rPr>
        <w:t>וניתן</w:t>
      </w:r>
      <w:r>
        <w:rPr>
          <w:rFonts w:eastAsia="Garamond" w:cs="Garamond"/>
          <w:rtl w:val="true"/>
        </w:rPr>
        <w:t xml:space="preserve"> </w:t>
      </w:r>
      <w:r>
        <w:rPr>
          <w:rFonts w:cs="FrankRuehl"/>
          <w:rtl w:val="true"/>
        </w:rPr>
        <w:t>לפרש</w:t>
      </w:r>
      <w:r>
        <w:rPr>
          <w:rFonts w:eastAsia="Garamond" w:cs="Garamond"/>
          <w:rtl w:val="true"/>
        </w:rPr>
        <w:t xml:space="preserve"> </w:t>
      </w:r>
      <w:r>
        <w:rPr>
          <w:rFonts w:cs="FrankRuehl"/>
          <w:rtl w:val="true"/>
        </w:rPr>
        <w:t>אותה</w:t>
      </w:r>
      <w:r>
        <w:rPr>
          <w:rFonts w:eastAsia="Garamond" w:cs="Garamond"/>
          <w:rtl w:val="true"/>
        </w:rPr>
        <w:t xml:space="preserve"> </w:t>
      </w:r>
      <w:r>
        <w:rPr>
          <w:rFonts w:cs="FrankRuehl"/>
          <w:rtl w:val="true"/>
        </w:rPr>
        <w:t>כמבטאת</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שמחתו</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אדרי</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ירידת</w:t>
      </w:r>
      <w:r>
        <w:rPr>
          <w:rFonts w:eastAsia="Garamond" w:cs="Garamond"/>
          <w:rtl w:val="true"/>
        </w:rPr>
        <w:t xml:space="preserve"> </w:t>
      </w:r>
      <w:r>
        <w:rPr>
          <w:rFonts w:cs="FrankRuehl"/>
          <w:rtl w:val="true"/>
        </w:rPr>
        <w:t>שער</w:t>
      </w:r>
      <w:r>
        <w:rPr>
          <w:rFonts w:eastAsia="Garamond" w:cs="Garamond"/>
          <w:rtl w:val="true"/>
        </w:rPr>
        <w:t xml:space="preserve"> </w:t>
      </w:r>
      <w:r>
        <w:rPr>
          <w:rFonts w:cs="FrankRuehl"/>
          <w:rtl w:val="true"/>
        </w:rPr>
        <w:t>האג</w:t>
      </w:r>
      <w:r>
        <w:rPr>
          <w:rFonts w:cs="FrankRuehl"/>
          <w:rtl w:val="true"/>
        </w:rPr>
        <w:t>"</w:t>
      </w:r>
      <w:r>
        <w:rPr>
          <w:rFonts w:cs="FrankRuehl"/>
          <w:rtl w:val="true"/>
        </w:rPr>
        <w:t>ח</w:t>
      </w:r>
      <w:r>
        <w:rPr>
          <w:rFonts w:eastAsia="Garamond" w:cs="Garamond"/>
          <w:rtl w:val="true"/>
        </w:rPr>
        <w:t xml:space="preserve"> </w:t>
      </w:r>
      <w:r>
        <w:rPr>
          <w:rFonts w:cs="FrankRuehl"/>
          <w:rtl w:val="true"/>
        </w:rPr>
        <w:t>כתוצאת</w:t>
      </w:r>
      <w:r>
        <w:rPr>
          <w:rFonts w:eastAsia="Garamond" w:cs="Garamond"/>
          <w:rtl w:val="true"/>
        </w:rPr>
        <w:t xml:space="preserve"> </w:t>
      </w:r>
      <w:r>
        <w:rPr>
          <w:rFonts w:cs="FrankRuehl"/>
          <w:rtl w:val="true"/>
        </w:rPr>
        <w:t>לוואי</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מכירותיו</w:t>
      </w:r>
      <w:r>
        <w:rPr>
          <w:rFonts w:cs="FrankRuehl"/>
          <w:rtl w:val="true"/>
        </w:rPr>
        <w:t xml:space="preserve">, </w:t>
      </w:r>
      <w:r>
        <w:rPr>
          <w:rFonts w:cs="FrankRuehl"/>
          <w:rtl w:val="true"/>
        </w:rPr>
        <w:t>גם</w:t>
      </w:r>
      <w:r>
        <w:rPr>
          <w:rFonts w:eastAsia="Garamond" w:cs="Garamond"/>
          <w:rtl w:val="true"/>
        </w:rPr>
        <w:t xml:space="preserve"> </w:t>
      </w:r>
      <w:r>
        <w:rPr>
          <w:rFonts w:cs="FrankRuehl"/>
          <w:rtl w:val="true"/>
        </w:rPr>
        <w:t>על</w:t>
      </w:r>
      <w:r>
        <w:rPr>
          <w:rFonts w:cs="FrankRuehl"/>
          <w:rtl w:val="true"/>
        </w:rPr>
        <w:t>-</w:t>
      </w:r>
      <w:r>
        <w:rPr>
          <w:rFonts w:cs="FrankRuehl"/>
          <w:rtl w:val="true"/>
        </w:rPr>
        <w:t>ידי</w:t>
      </w:r>
      <w:r>
        <w:rPr>
          <w:rFonts w:eastAsia="Garamond" w:cs="Garamond"/>
          <w:rtl w:val="true"/>
        </w:rPr>
        <w:t xml:space="preserve"> </w:t>
      </w:r>
      <w:r>
        <w:rPr>
          <w:rFonts w:cs="FrankRuehl"/>
          <w:rtl w:val="true"/>
        </w:rPr>
        <w:t>המערערים</w:t>
      </w:r>
      <w:r>
        <w:rPr>
          <w:rFonts w:cs="FrankRuehl"/>
          <w:rtl w:val="true"/>
        </w:rPr>
        <w:t xml:space="preserve">. </w:t>
      </w:r>
      <w:r>
        <w:rPr>
          <w:rFonts w:cs="FrankRuehl"/>
          <w:rtl w:val="true"/>
        </w:rPr>
        <w:t>לפיכך</w:t>
      </w:r>
      <w:r>
        <w:rPr>
          <w:rFonts w:eastAsia="Garamond" w:cs="Garamond"/>
          <w:rtl w:val="true"/>
        </w:rPr>
        <w:t xml:space="preserve"> </w:t>
      </w:r>
      <w:r>
        <w:rPr>
          <w:rFonts w:cs="FrankRuehl"/>
          <w:rtl w:val="true"/>
        </w:rPr>
        <w:t>עצם</w:t>
      </w:r>
      <w:r>
        <w:rPr>
          <w:rFonts w:eastAsia="Garamond" w:cs="Garamond"/>
          <w:rtl w:val="true"/>
        </w:rPr>
        <w:t xml:space="preserve"> </w:t>
      </w:r>
      <w:r>
        <w:rPr>
          <w:rFonts w:cs="FrankRuehl"/>
          <w:rtl w:val="true"/>
        </w:rPr>
        <w:t>השימוש</w:t>
      </w:r>
      <w:r>
        <w:rPr>
          <w:rFonts w:eastAsia="Garamond" w:cs="Garamond"/>
          <w:rtl w:val="true"/>
        </w:rPr>
        <w:t xml:space="preserve"> </w:t>
      </w:r>
      <w:r>
        <w:rPr>
          <w:rFonts w:cs="FrankRuehl"/>
          <w:rtl w:val="true"/>
        </w:rPr>
        <w:t>בביטוי</w:t>
      </w:r>
      <w:r>
        <w:rPr>
          <w:rFonts w:eastAsia="Garamond" w:cs="Garamond"/>
          <w:rtl w:val="true"/>
        </w:rPr>
        <w:t xml:space="preserve"> </w:t>
      </w:r>
      <w:r>
        <w:rPr>
          <w:rFonts w:cs="Miriam"/>
          <w:b/>
          <w:szCs w:val="24"/>
          <w:rtl w:val="true"/>
        </w:rPr>
        <w:t>"</w:t>
      </w:r>
      <w:r>
        <w:rPr>
          <w:rFonts w:ascii="Century" w:hAnsi="Century" w:cs="Miriam"/>
          <w:b/>
          <w:b/>
          <w:spacing w:val="0"/>
          <w:sz w:val="22"/>
          <w:sz w:val="22"/>
          <w:szCs w:val="24"/>
          <w:rtl w:val="true"/>
        </w:rPr>
        <w:t>מאסטר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פלאן</w:t>
      </w:r>
      <w:r>
        <w:rPr>
          <w:rFonts w:cs="Miriam"/>
          <w:b/>
          <w:szCs w:val="24"/>
          <w:rtl w:val="true"/>
        </w:rPr>
        <w:t>"</w:t>
      </w:r>
      <w:r>
        <w:rPr>
          <w:rFonts w:cs="FrankRuehl"/>
          <w:rtl w:val="true"/>
        </w:rPr>
        <w:t xml:space="preserve"> </w:t>
      </w:r>
      <w:r>
        <w:rPr>
          <w:rFonts w:cs="FrankRuehl"/>
          <w:rtl w:val="true"/>
        </w:rPr>
        <w:t>אינו</w:t>
      </w:r>
      <w:r>
        <w:rPr>
          <w:rFonts w:eastAsia="Garamond" w:cs="Garamond"/>
          <w:rtl w:val="true"/>
        </w:rPr>
        <w:t xml:space="preserve"> </w:t>
      </w:r>
      <w:r>
        <w:rPr>
          <w:rFonts w:cs="FrankRuehl"/>
          <w:rtl w:val="true"/>
        </w:rPr>
        <w:t>מעיד</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משמעות</w:t>
      </w:r>
      <w:r>
        <w:rPr>
          <w:rFonts w:eastAsia="Garamond" w:cs="Garamond"/>
          <w:rtl w:val="true"/>
        </w:rPr>
        <w:t xml:space="preserve"> </w:t>
      </w:r>
      <w:r>
        <w:rPr>
          <w:rFonts w:cs="FrankRuehl"/>
          <w:rtl w:val="true"/>
        </w:rPr>
        <w:t>השיחה</w:t>
      </w:r>
      <w:r>
        <w:rPr>
          <w:rFonts w:eastAsia="Garamond" w:cs="Garamond"/>
          <w:rtl w:val="true"/>
        </w:rPr>
        <w:t xml:space="preserve"> </w:t>
      </w:r>
      <w:r>
        <w:rPr>
          <w:rFonts w:cs="FrankRuehl"/>
          <w:rtl w:val="true"/>
        </w:rPr>
        <w:t>בכללותה</w:t>
      </w:r>
      <w:r>
        <w:rPr>
          <w:rFonts w:cs="FrankRuehl"/>
          <w:rtl w:val="true"/>
        </w:rPr>
        <w:t xml:space="preserve">, </w:t>
      </w:r>
      <w:r>
        <w:rPr>
          <w:rFonts w:cs="FrankRuehl"/>
          <w:rtl w:val="true"/>
        </w:rPr>
        <w:t>קל</w:t>
      </w:r>
      <w:r>
        <w:rPr>
          <w:rFonts w:eastAsia="Garamond" w:cs="Garamond"/>
          <w:rtl w:val="true"/>
        </w:rPr>
        <w:t xml:space="preserve"> </w:t>
      </w:r>
      <w:r>
        <w:rPr>
          <w:rFonts w:cs="FrankRuehl"/>
          <w:rtl w:val="true"/>
        </w:rPr>
        <w:t>וחומר</w:t>
      </w:r>
      <w:r>
        <w:rPr>
          <w:rFonts w:eastAsia="Garamond" w:cs="Garamond"/>
          <w:rtl w:val="true"/>
        </w:rPr>
        <w:t xml:space="preserve"> </w:t>
      </w:r>
      <w:r>
        <w:rPr>
          <w:rFonts w:cs="FrankRuehl"/>
          <w:rtl w:val="true"/>
        </w:rPr>
        <w:t>כשהיא</w:t>
      </w:r>
      <w:r>
        <w:rPr>
          <w:rFonts w:eastAsia="Garamond" w:cs="Garamond"/>
          <w:rtl w:val="true"/>
        </w:rPr>
        <w:t xml:space="preserve"> </w:t>
      </w:r>
      <w:r>
        <w:rPr>
          <w:rFonts w:cs="FrankRuehl"/>
          <w:rtl w:val="true"/>
        </w:rPr>
        <w:t>נערכת</w:t>
      </w:r>
      <w:r>
        <w:rPr>
          <w:rFonts w:eastAsia="Garamond" w:cs="Garamond"/>
          <w:rtl w:val="true"/>
        </w:rPr>
        <w:t xml:space="preserve"> </w:t>
      </w:r>
      <w:r>
        <w:rPr>
          <w:rFonts w:cs="FrankRuehl"/>
          <w:rtl w:val="true"/>
        </w:rPr>
        <w:t>עם</w:t>
      </w:r>
      <w:r>
        <w:rPr>
          <w:rFonts w:eastAsia="Garamond" w:cs="Garamond"/>
          <w:rtl w:val="true"/>
        </w:rPr>
        <w:t xml:space="preserve"> </w:t>
      </w:r>
      <w:r>
        <w:rPr>
          <w:rFonts w:cs="FrankRuehl"/>
          <w:rtl w:val="true"/>
        </w:rPr>
        <w:t>סוחר</w:t>
      </w:r>
      <w:r>
        <w:rPr>
          <w:rFonts w:eastAsia="Garamond" w:cs="Garamond"/>
          <w:rtl w:val="true"/>
        </w:rPr>
        <w:t xml:space="preserve"> </w:t>
      </w:r>
      <w:r>
        <w:rPr>
          <w:rFonts w:cs="FrankRuehl"/>
          <w:rtl w:val="true"/>
        </w:rPr>
        <w:t>אחר</w:t>
      </w:r>
      <w:r>
        <w:rPr>
          <w:rFonts w:eastAsia="Garamond" w:cs="Garamond"/>
          <w:rtl w:val="true"/>
        </w:rPr>
        <w:t xml:space="preserve"> </w:t>
      </w:r>
      <w:r>
        <w:rPr>
          <w:rFonts w:cs="FrankRuehl"/>
          <w:rtl w:val="true"/>
        </w:rPr>
        <w:t>ולא</w:t>
      </w:r>
      <w:r>
        <w:rPr>
          <w:rFonts w:eastAsia="Garamond" w:cs="Garamond"/>
          <w:rtl w:val="true"/>
        </w:rPr>
        <w:t xml:space="preserve"> </w:t>
      </w:r>
      <w:r>
        <w:rPr>
          <w:rFonts w:cs="FrankRuehl"/>
          <w:rtl w:val="true"/>
        </w:rPr>
        <w:t>עם</w:t>
      </w:r>
      <w:r>
        <w:rPr>
          <w:rFonts w:eastAsia="Garamond" w:cs="Garamond"/>
          <w:rtl w:val="true"/>
        </w:rPr>
        <w:t xml:space="preserve"> </w:t>
      </w:r>
      <w:r>
        <w:rPr>
          <w:rFonts w:cs="FrankRuehl"/>
          <w:rtl w:val="true"/>
        </w:rPr>
        <w:t>הממונה</w:t>
      </w:r>
      <w:r>
        <w:rPr>
          <w:rFonts w:eastAsia="Garamond" w:cs="Garamond"/>
          <w:rtl w:val="true"/>
        </w:rPr>
        <w:t xml:space="preserve"> </w:t>
      </w:r>
      <w:r>
        <w:rPr>
          <w:rFonts w:cs="FrankRuehl"/>
          <w:rtl w:val="true"/>
        </w:rPr>
        <w:t>עליו</w:t>
      </w:r>
      <w:r>
        <w:rPr>
          <w:rFonts w:cs="FrankRuehl"/>
          <w:rtl w:val="true"/>
        </w:rPr>
        <w:t>.</w:t>
      </w:r>
      <w:r>
        <w:rPr>
          <w:rFonts w:cs="FrankRuehl"/>
          <w:vertAlign w:val="superscript"/>
          <w:rtl w:val="true"/>
        </w:rPr>
        <w:t xml:space="preserve"> </w:t>
      </w:r>
    </w:p>
    <w:p>
      <w:pPr>
        <w:pStyle w:val="Ruller43"/>
        <w:numPr>
          <w:ilvl w:val="0"/>
          <w:numId w:val="0"/>
        </w:numPr>
        <w:ind w:hanging="0" w:start="0" w:end="0"/>
        <w:jc w:val="both"/>
        <w:rPr>
          <w:rFonts w:cs="FrankRuehl"/>
        </w:rPr>
      </w:pPr>
      <w:r>
        <w:rPr>
          <w:rFonts w:cs="FrankRuehl"/>
          <w:rtl w:val="true"/>
        </w:rPr>
      </w:r>
    </w:p>
    <w:p>
      <w:pPr>
        <w:pStyle w:val="Ruller43"/>
        <w:numPr>
          <w:ilvl w:val="0"/>
          <w:numId w:val="2"/>
        </w:numPr>
        <w:ind w:hanging="0" w:start="0" w:end="0"/>
        <w:jc w:val="both"/>
        <w:rPr>
          <w:rFonts w:cs="FrankRuehl"/>
        </w:rPr>
      </w:pPr>
      <w:r>
        <w:rPr>
          <w:rFonts w:cs="FrankRuehl"/>
          <w:rtl w:val="true"/>
        </w:rPr>
        <w:t>לא</w:t>
      </w:r>
      <w:r>
        <w:rPr>
          <w:rFonts w:eastAsia="Garamond" w:cs="Garamond"/>
          <w:rtl w:val="true"/>
        </w:rPr>
        <w:t xml:space="preserve"> </w:t>
      </w:r>
      <w:r>
        <w:rPr>
          <w:rFonts w:cs="FrankRuehl"/>
          <w:rtl w:val="true"/>
        </w:rPr>
        <w:t>ראיתי</w:t>
      </w:r>
      <w:r>
        <w:rPr>
          <w:rFonts w:eastAsia="Garamond" w:cs="Garamond"/>
          <w:rtl w:val="true"/>
        </w:rPr>
        <w:t xml:space="preserve"> </w:t>
      </w:r>
      <w:r>
        <w:rPr>
          <w:rFonts w:cs="FrankRuehl"/>
          <w:rtl w:val="true"/>
        </w:rPr>
        <w:t>מקום</w:t>
      </w:r>
      <w:r>
        <w:rPr>
          <w:rFonts w:eastAsia="Garamond" w:cs="Garamond"/>
          <w:rtl w:val="true"/>
        </w:rPr>
        <w:t xml:space="preserve"> </w:t>
      </w:r>
      <w:r>
        <w:rPr>
          <w:rFonts w:cs="FrankRuehl"/>
          <w:rtl w:val="true"/>
        </w:rPr>
        <w:t>לקבל</w:t>
      </w:r>
      <w:r>
        <w:rPr>
          <w:rFonts w:eastAsia="Garamond" w:cs="Garamond"/>
          <w:rtl w:val="true"/>
        </w:rPr>
        <w:t xml:space="preserve"> </w:t>
      </w:r>
      <w:r>
        <w:rPr>
          <w:rFonts w:cs="FrankRuehl"/>
          <w:rtl w:val="true"/>
        </w:rPr>
        <w:t>גם</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שאר</w:t>
      </w:r>
      <w:r>
        <w:rPr>
          <w:rFonts w:eastAsia="Garamond" w:cs="Garamond"/>
          <w:rtl w:val="true"/>
        </w:rPr>
        <w:t xml:space="preserve"> </w:t>
      </w:r>
      <w:r>
        <w:rPr>
          <w:rFonts w:cs="FrankRuehl"/>
          <w:rtl w:val="true"/>
        </w:rPr>
        <w:t>טענות</w:t>
      </w:r>
      <w:r>
        <w:rPr>
          <w:rFonts w:eastAsia="Garamond" w:cs="Garamond"/>
          <w:rtl w:val="true"/>
        </w:rPr>
        <w:t xml:space="preserve"> </w:t>
      </w:r>
      <w:r>
        <w:rPr>
          <w:rFonts w:cs="FrankRuehl"/>
          <w:rtl w:val="true"/>
        </w:rPr>
        <w:t>המערערים</w:t>
      </w:r>
      <w:r>
        <w:rPr>
          <w:rFonts w:eastAsia="Garamond" w:cs="Garamond"/>
          <w:rtl w:val="true"/>
        </w:rPr>
        <w:t xml:space="preserve"> </w:t>
      </w:r>
      <w:r>
        <w:rPr>
          <w:rFonts w:cs="FrankRuehl"/>
          <w:rtl w:val="true"/>
        </w:rPr>
        <w:t>באשר</w:t>
      </w:r>
      <w:r>
        <w:rPr>
          <w:rFonts w:eastAsia="Garamond" w:cs="Garamond"/>
          <w:rtl w:val="true"/>
        </w:rPr>
        <w:t xml:space="preserve"> </w:t>
      </w:r>
      <w:r>
        <w:rPr>
          <w:rFonts w:cs="FrankRuehl"/>
          <w:rtl w:val="true"/>
        </w:rPr>
        <w:t>לפרשנות</w:t>
      </w:r>
      <w:r>
        <w:rPr>
          <w:rFonts w:eastAsia="Garamond" w:cs="Garamond"/>
          <w:rtl w:val="true"/>
        </w:rPr>
        <w:t xml:space="preserve"> </w:t>
      </w:r>
      <w:r>
        <w:rPr>
          <w:rFonts w:cs="FrankRuehl"/>
          <w:rtl w:val="true"/>
        </w:rPr>
        <w:t>השיחות</w:t>
      </w:r>
      <w:r>
        <w:rPr>
          <w:rFonts w:eastAsia="Garamond" w:cs="Garamond"/>
          <w:rtl w:val="true"/>
        </w:rPr>
        <w:t xml:space="preserve"> </w:t>
      </w:r>
      <w:r>
        <w:rPr>
          <w:rFonts w:cs="FrankRuehl"/>
          <w:rtl w:val="true"/>
        </w:rPr>
        <w:t>על</w:t>
      </w:r>
      <w:r>
        <w:rPr>
          <w:rFonts w:cs="FrankRuehl"/>
          <w:rtl w:val="true"/>
        </w:rPr>
        <w:t>-</w:t>
      </w:r>
      <w:r>
        <w:rPr>
          <w:rFonts w:cs="FrankRuehl"/>
          <w:rtl w:val="true"/>
        </w:rPr>
        <w:t>ידי</w:t>
      </w:r>
      <w:r>
        <w:rPr>
          <w:rFonts w:eastAsia="Garamond" w:cs="Garamond"/>
          <w:rtl w:val="true"/>
        </w:rPr>
        <w:t xml:space="preserve"> </w:t>
      </w:r>
      <w:r>
        <w:rPr>
          <w:rFonts w:cs="FrankRuehl"/>
          <w:rtl w:val="true"/>
        </w:rPr>
        <w:t>בית</w:t>
      </w:r>
      <w:r>
        <w:rPr>
          <w:rFonts w:eastAsia="Garamond" w:cs="Garamond"/>
          <w:rtl w:val="true"/>
        </w:rPr>
        <w:t xml:space="preserve"> </w:t>
      </w:r>
      <w:r>
        <w:rPr>
          <w:rFonts w:cs="FrankRuehl"/>
          <w:rtl w:val="true"/>
        </w:rPr>
        <w:t>משפט</w:t>
      </w:r>
      <w:r>
        <w:rPr>
          <w:rFonts w:eastAsia="Garamond" w:cs="Garamond"/>
          <w:rtl w:val="true"/>
        </w:rPr>
        <w:t xml:space="preserve"> </w:t>
      </w:r>
      <w:r>
        <w:rPr>
          <w:rFonts w:cs="FrankRuehl"/>
          <w:rtl w:val="true"/>
        </w:rPr>
        <w:t>קמא</w:t>
      </w:r>
      <w:r>
        <w:rPr>
          <w:rFonts w:cs="FrankRuehl"/>
          <w:rtl w:val="true"/>
        </w:rPr>
        <w:t xml:space="preserve">. </w:t>
      </w:r>
      <w:r>
        <w:rPr>
          <w:rFonts w:cs="FrankRuehl"/>
          <w:rtl w:val="true"/>
        </w:rPr>
        <w:t>בצדק</w:t>
      </w:r>
      <w:r>
        <w:rPr>
          <w:rFonts w:eastAsia="Garamond" w:cs="Garamond"/>
          <w:rtl w:val="true"/>
        </w:rPr>
        <w:t xml:space="preserve"> </w:t>
      </w:r>
      <w:r>
        <w:rPr>
          <w:rFonts w:cs="FrankRuehl"/>
          <w:rtl w:val="true"/>
        </w:rPr>
        <w:t>קבעה</w:t>
      </w:r>
      <w:r>
        <w:rPr>
          <w:rFonts w:eastAsia="Garamond" w:cs="Garamond"/>
          <w:rtl w:val="true"/>
        </w:rPr>
        <w:t xml:space="preserve"> </w:t>
      </w:r>
      <w:r>
        <w:rPr>
          <w:rFonts w:cs="FrankRuehl"/>
          <w:rtl w:val="true"/>
        </w:rPr>
        <w:t>הערכאה</w:t>
      </w:r>
      <w:r>
        <w:rPr>
          <w:rFonts w:eastAsia="Garamond" w:cs="Garamond"/>
          <w:rtl w:val="true"/>
        </w:rPr>
        <w:t xml:space="preserve"> </w:t>
      </w:r>
      <w:r>
        <w:rPr>
          <w:rFonts w:cs="FrankRuehl"/>
          <w:rtl w:val="true"/>
        </w:rPr>
        <w:t>הדיונית</w:t>
      </w:r>
      <w:r>
        <w:rPr>
          <w:rFonts w:cs="FrankRuehl"/>
          <w:rtl w:val="true"/>
        </w:rPr>
        <w:t xml:space="preserve">, </w:t>
      </w:r>
      <w:r>
        <w:rPr>
          <w:rFonts w:cs="FrankRuehl"/>
          <w:rtl w:val="true"/>
        </w:rPr>
        <w:t>כי</w:t>
      </w:r>
      <w:r>
        <w:rPr>
          <w:rFonts w:eastAsia="Garamond" w:cs="Garamond"/>
          <w:rtl w:val="true"/>
        </w:rPr>
        <w:t xml:space="preserve"> </w:t>
      </w:r>
      <w:r>
        <w:rPr>
          <w:rFonts w:cs="FrankRuehl"/>
          <w:rtl w:val="true"/>
        </w:rPr>
        <w:t>מודעות</w:t>
      </w:r>
      <w:r>
        <w:rPr>
          <w:rFonts w:eastAsia="Garamond" w:cs="Garamond"/>
          <w:rtl w:val="true"/>
        </w:rPr>
        <w:t xml:space="preserve"> </w:t>
      </w:r>
      <w:r>
        <w:rPr>
          <w:rFonts w:cs="FrankRuehl"/>
          <w:rtl w:val="true"/>
        </w:rPr>
        <w:t>המערערים</w:t>
      </w:r>
      <w:r>
        <w:rPr>
          <w:rFonts w:eastAsia="Garamond" w:cs="Garamond"/>
          <w:rtl w:val="true"/>
        </w:rPr>
        <w:t xml:space="preserve"> </w:t>
      </w:r>
      <w:r>
        <w:rPr>
          <w:rFonts w:cs="FrankRuehl"/>
          <w:rtl w:val="true"/>
        </w:rPr>
        <w:t>להקלטת</w:t>
      </w:r>
      <w:r>
        <w:rPr>
          <w:rFonts w:eastAsia="Garamond" w:cs="Garamond"/>
          <w:rtl w:val="true"/>
        </w:rPr>
        <w:t xml:space="preserve"> </w:t>
      </w:r>
      <w:r>
        <w:rPr>
          <w:rFonts w:cs="FrankRuehl"/>
          <w:rtl w:val="true"/>
        </w:rPr>
        <w:t>השיחות</w:t>
      </w:r>
      <w:r>
        <w:rPr>
          <w:rFonts w:eastAsia="Garamond" w:cs="Garamond"/>
          <w:rtl w:val="true"/>
        </w:rPr>
        <w:t xml:space="preserve"> </w:t>
      </w:r>
      <w:r>
        <w:rPr>
          <w:rFonts w:cs="FrankRuehl"/>
          <w:rtl w:val="true"/>
        </w:rPr>
        <w:t>אין</w:t>
      </w:r>
      <w:r>
        <w:rPr>
          <w:rFonts w:eastAsia="Garamond" w:cs="Garamond"/>
          <w:rtl w:val="true"/>
        </w:rPr>
        <w:t xml:space="preserve"> </w:t>
      </w:r>
      <w:r>
        <w:rPr>
          <w:rFonts w:cs="FrankRuehl"/>
          <w:rtl w:val="true"/>
        </w:rPr>
        <w:t>בה</w:t>
      </w:r>
      <w:r>
        <w:rPr>
          <w:rFonts w:cs="FrankRuehl"/>
          <w:rtl w:val="true"/>
        </w:rPr>
        <w:t xml:space="preserve">, </w:t>
      </w:r>
      <w:r>
        <w:rPr>
          <w:rFonts w:cs="FrankRuehl"/>
          <w:rtl w:val="true"/>
        </w:rPr>
        <w:t>כשלעצמה</w:t>
      </w:r>
      <w:r>
        <w:rPr>
          <w:rFonts w:cs="FrankRuehl"/>
          <w:rtl w:val="true"/>
        </w:rPr>
        <w:t xml:space="preserve">, </w:t>
      </w:r>
      <w:r>
        <w:rPr>
          <w:rFonts w:cs="FrankRuehl"/>
          <w:rtl w:val="true"/>
        </w:rPr>
        <w:t>כדי</w:t>
      </w:r>
      <w:r>
        <w:rPr>
          <w:rFonts w:eastAsia="Garamond" w:cs="Garamond"/>
          <w:rtl w:val="true"/>
        </w:rPr>
        <w:t xml:space="preserve"> </w:t>
      </w:r>
      <w:r>
        <w:rPr>
          <w:rFonts w:cs="FrankRuehl"/>
          <w:rtl w:val="true"/>
        </w:rPr>
        <w:t>להעיד</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תום</w:t>
      </w:r>
      <w:r>
        <w:rPr>
          <w:rFonts w:eastAsia="Garamond" w:cs="Garamond"/>
          <w:rtl w:val="true"/>
        </w:rPr>
        <w:t xml:space="preserve"> </w:t>
      </w:r>
      <w:r>
        <w:rPr>
          <w:rFonts w:cs="FrankRuehl"/>
          <w:rtl w:val="true"/>
        </w:rPr>
        <w:t>ליבם</w:t>
      </w:r>
      <w:r>
        <w:rPr>
          <w:rFonts w:cs="FrankRuehl"/>
          <w:rtl w:val="true"/>
        </w:rPr>
        <w:t xml:space="preserve">, </w:t>
      </w:r>
      <w:r>
        <w:rPr>
          <w:rFonts w:cs="FrankRuehl"/>
          <w:rtl w:val="true"/>
        </w:rPr>
        <w:t>או</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העדר</w:t>
      </w:r>
      <w:r>
        <w:rPr>
          <w:rFonts w:eastAsia="Garamond" w:cs="Garamond"/>
          <w:rtl w:val="true"/>
        </w:rPr>
        <w:t xml:space="preserve"> </w:t>
      </w:r>
      <w:r>
        <w:rPr>
          <w:rFonts w:cs="FrankRuehl"/>
          <w:rtl w:val="true"/>
        </w:rPr>
        <w:t>כוונה</w:t>
      </w:r>
      <w:r>
        <w:rPr>
          <w:rFonts w:eastAsia="Garamond" w:cs="Garamond"/>
          <w:rtl w:val="true"/>
        </w:rPr>
        <w:t xml:space="preserve"> </w:t>
      </w:r>
      <w:r>
        <w:rPr>
          <w:rFonts w:cs="FrankRuehl"/>
          <w:rtl w:val="true"/>
        </w:rPr>
        <w:t>להשפיע</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השער</w:t>
      </w:r>
      <w:r>
        <w:rPr>
          <w:rFonts w:cs="FrankRuehl"/>
          <w:rtl w:val="true"/>
        </w:rPr>
        <w:t xml:space="preserve">. </w:t>
      </w:r>
      <w:r>
        <w:rPr>
          <w:rFonts w:cs="FrankRuehl"/>
          <w:rtl w:val="true"/>
        </w:rPr>
        <w:t>מסקנה</w:t>
      </w:r>
      <w:r>
        <w:rPr>
          <w:rFonts w:eastAsia="Garamond" w:cs="Garamond"/>
          <w:rtl w:val="true"/>
        </w:rPr>
        <w:t xml:space="preserve"> </w:t>
      </w:r>
      <w:r>
        <w:rPr>
          <w:rFonts w:cs="FrankRuehl"/>
          <w:rtl w:val="true"/>
        </w:rPr>
        <w:t>זו</w:t>
      </w:r>
      <w:r>
        <w:rPr>
          <w:rFonts w:eastAsia="Garamond" w:cs="Garamond"/>
          <w:rtl w:val="true"/>
        </w:rPr>
        <w:t xml:space="preserve"> </w:t>
      </w:r>
      <w:r>
        <w:rPr>
          <w:rFonts w:cs="FrankRuehl"/>
          <w:rtl w:val="true"/>
        </w:rPr>
        <w:t>נכונה</w:t>
      </w:r>
      <w:r>
        <w:rPr>
          <w:rFonts w:cs="FrankRuehl"/>
          <w:rtl w:val="true"/>
        </w:rPr>
        <w:t xml:space="preserve">, </w:t>
      </w:r>
      <w:r>
        <w:rPr>
          <w:rFonts w:cs="FrankRuehl"/>
          <w:rtl w:val="true"/>
        </w:rPr>
        <w:t>ביתר</w:t>
      </w:r>
      <w:r>
        <w:rPr>
          <w:rFonts w:eastAsia="Garamond" w:cs="Garamond"/>
          <w:rtl w:val="true"/>
        </w:rPr>
        <w:t xml:space="preserve"> </w:t>
      </w:r>
      <w:r>
        <w:rPr>
          <w:rFonts w:cs="FrankRuehl"/>
          <w:rtl w:val="true"/>
        </w:rPr>
        <w:t>שאת</w:t>
      </w:r>
      <w:r>
        <w:rPr>
          <w:rFonts w:cs="FrankRuehl"/>
          <w:rtl w:val="true"/>
        </w:rPr>
        <w:t xml:space="preserve">, </w:t>
      </w:r>
      <w:r>
        <w:rPr>
          <w:rFonts w:cs="FrankRuehl"/>
          <w:rtl w:val="true"/>
        </w:rPr>
        <w:t>בנסיבות</w:t>
      </w:r>
      <w:r>
        <w:rPr>
          <w:rFonts w:eastAsia="Garamond" w:cs="Garamond"/>
          <w:rtl w:val="true"/>
        </w:rPr>
        <w:t xml:space="preserve"> </w:t>
      </w:r>
      <w:r>
        <w:rPr>
          <w:rFonts w:cs="FrankRuehl"/>
          <w:rtl w:val="true"/>
        </w:rPr>
        <w:t>שלפנינו</w:t>
      </w:r>
      <w:r>
        <w:rPr>
          <w:rFonts w:cs="FrankRuehl"/>
          <w:rtl w:val="true"/>
        </w:rPr>
        <w:t xml:space="preserve">, </w:t>
      </w:r>
      <w:r>
        <w:rPr>
          <w:rFonts w:cs="FrankRuehl"/>
          <w:rtl w:val="true"/>
        </w:rPr>
        <w:t>שכן</w:t>
      </w:r>
      <w:r>
        <w:rPr>
          <w:rFonts w:eastAsia="Garamond" w:cs="Garamond"/>
          <w:rtl w:val="true"/>
        </w:rPr>
        <w:t xml:space="preserve"> </w:t>
      </w:r>
      <w:r>
        <w:rPr>
          <w:rFonts w:cs="FrankRuehl"/>
          <w:rtl w:val="true"/>
        </w:rPr>
        <w:t>המטרה</w:t>
      </w:r>
      <w:r>
        <w:rPr>
          <w:rFonts w:eastAsia="Garamond" w:cs="Garamond"/>
          <w:rtl w:val="true"/>
        </w:rPr>
        <w:t xml:space="preserve"> </w:t>
      </w:r>
      <w:r>
        <w:rPr>
          <w:rFonts w:cs="FrankRuehl"/>
          <w:rtl w:val="true"/>
        </w:rPr>
        <w:t>המוצהרת</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הקלטת</w:t>
      </w:r>
      <w:r>
        <w:rPr>
          <w:rFonts w:eastAsia="Garamond" w:cs="Garamond"/>
          <w:rtl w:val="true"/>
        </w:rPr>
        <w:t xml:space="preserve"> </w:t>
      </w:r>
      <w:r>
        <w:rPr>
          <w:rFonts w:cs="FrankRuehl"/>
          <w:rtl w:val="true"/>
        </w:rPr>
        <w:t>השיחות</w:t>
      </w:r>
      <w:r>
        <w:rPr>
          <w:rFonts w:eastAsia="Garamond" w:cs="Garamond"/>
          <w:rtl w:val="true"/>
        </w:rPr>
        <w:t xml:space="preserve"> </w:t>
      </w:r>
      <w:r>
        <w:rPr>
          <w:rFonts w:cs="FrankRuehl"/>
          <w:rtl w:val="true"/>
        </w:rPr>
        <w:t>בחדר</w:t>
      </w:r>
      <w:r>
        <w:rPr>
          <w:rFonts w:eastAsia="Garamond" w:cs="Garamond"/>
          <w:rtl w:val="true"/>
        </w:rPr>
        <w:t xml:space="preserve"> </w:t>
      </w:r>
      <w:r>
        <w:rPr>
          <w:rFonts w:cs="FrankRuehl"/>
          <w:rtl w:val="true"/>
        </w:rPr>
        <w:t>המסחר</w:t>
      </w:r>
      <w:r>
        <w:rPr>
          <w:rFonts w:eastAsia="Garamond" w:cs="Garamond"/>
          <w:rtl w:val="true"/>
        </w:rPr>
        <w:t xml:space="preserve"> </w:t>
      </w:r>
      <w:r>
        <w:rPr>
          <w:rFonts w:cs="FrankRuehl"/>
          <w:rtl w:val="true"/>
        </w:rPr>
        <w:t>היא</w:t>
      </w:r>
      <w:r>
        <w:rPr>
          <w:rFonts w:eastAsia="Garamond" w:cs="Garamond"/>
          <w:rtl w:val="true"/>
        </w:rPr>
        <w:t xml:space="preserve"> </w:t>
      </w:r>
      <w:r>
        <w:rPr>
          <w:rFonts w:cs="FrankRuehl"/>
          <w:rtl w:val="true"/>
        </w:rPr>
        <w:t>לצרכי</w:t>
      </w:r>
      <w:r>
        <w:rPr>
          <w:rFonts w:eastAsia="Garamond" w:cs="Garamond"/>
          <w:rtl w:val="true"/>
        </w:rPr>
        <w:t xml:space="preserve"> </w:t>
      </w:r>
      <w:r>
        <w:rPr>
          <w:rFonts w:cs="FrankRuehl"/>
          <w:rtl w:val="true"/>
        </w:rPr>
        <w:t>בקרה</w:t>
      </w:r>
      <w:r>
        <w:rPr>
          <w:rFonts w:eastAsia="Garamond" w:cs="Garamond"/>
          <w:rtl w:val="true"/>
        </w:rPr>
        <w:t xml:space="preserve"> </w:t>
      </w:r>
      <w:r>
        <w:rPr>
          <w:rFonts w:cs="FrankRuehl"/>
          <w:rtl w:val="true"/>
        </w:rPr>
        <w:t>ושירות</w:t>
      </w:r>
      <w:r>
        <w:rPr>
          <w:rFonts w:eastAsia="Garamond" w:cs="Garamond"/>
          <w:rtl w:val="true"/>
        </w:rPr>
        <w:t xml:space="preserve"> </w:t>
      </w:r>
      <w:r>
        <w:rPr>
          <w:rFonts w:cs="FrankRuehl"/>
          <w:rtl w:val="true"/>
        </w:rPr>
        <w:t>לקוחות</w:t>
      </w:r>
      <w:r>
        <w:rPr>
          <w:rFonts w:eastAsia="Garamond" w:cs="Garamond"/>
          <w:rtl w:val="true"/>
        </w:rPr>
        <w:t xml:space="preserve"> </w:t>
      </w:r>
      <w:r>
        <w:rPr>
          <w:rFonts w:cs="FrankRuehl"/>
          <w:rtl w:val="true"/>
        </w:rPr>
        <w:t>ולא</w:t>
      </w:r>
      <w:r>
        <w:rPr>
          <w:rFonts w:eastAsia="Garamond" w:cs="Garamond"/>
          <w:rtl w:val="true"/>
        </w:rPr>
        <w:t xml:space="preserve"> </w:t>
      </w:r>
      <w:r>
        <w:rPr>
          <w:rFonts w:cs="FrankRuehl"/>
          <w:rtl w:val="true"/>
        </w:rPr>
        <w:t>למטרת</w:t>
      </w:r>
      <w:r>
        <w:rPr>
          <w:rFonts w:eastAsia="Garamond" w:cs="Garamond"/>
          <w:rtl w:val="true"/>
        </w:rPr>
        <w:t xml:space="preserve"> </w:t>
      </w:r>
      <w:r>
        <w:rPr>
          <w:rFonts w:cs="FrankRuehl"/>
          <w:rtl w:val="true"/>
        </w:rPr>
        <w:t>אכיפה</w:t>
      </w:r>
      <w:r>
        <w:rPr>
          <w:rFonts w:cs="FrankRuehl"/>
          <w:rtl w:val="true"/>
        </w:rPr>
        <w:t xml:space="preserve">, </w:t>
      </w:r>
      <w:r>
        <w:rPr>
          <w:rFonts w:cs="FrankRuehl"/>
          <w:rtl w:val="true"/>
        </w:rPr>
        <w:t>וניתן</w:t>
      </w:r>
      <w:r>
        <w:rPr>
          <w:rFonts w:eastAsia="Garamond" w:cs="Garamond"/>
          <w:rtl w:val="true"/>
        </w:rPr>
        <w:t xml:space="preserve"> </w:t>
      </w:r>
      <w:r>
        <w:rPr>
          <w:rFonts w:cs="FrankRuehl"/>
          <w:rtl w:val="true"/>
        </w:rPr>
        <w:t>להניח</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המערערים</w:t>
      </w:r>
      <w:r>
        <w:rPr>
          <w:rFonts w:eastAsia="Garamond" w:cs="Garamond"/>
          <w:rtl w:val="true"/>
        </w:rPr>
        <w:t xml:space="preserve"> </w:t>
      </w:r>
      <w:r>
        <w:rPr>
          <w:rFonts w:cs="FrankRuehl"/>
          <w:rtl w:val="true"/>
        </w:rPr>
        <w:t>שוחחו</w:t>
      </w:r>
      <w:r>
        <w:rPr>
          <w:rFonts w:eastAsia="Garamond" w:cs="Garamond"/>
          <w:rtl w:val="true"/>
        </w:rPr>
        <w:t xml:space="preserve"> </w:t>
      </w:r>
      <w:r>
        <w:rPr>
          <w:rFonts w:cs="FrankRuehl"/>
          <w:rtl w:val="true"/>
        </w:rPr>
        <w:t>ביניהם</w:t>
      </w:r>
      <w:r>
        <w:rPr>
          <w:rFonts w:eastAsia="Garamond" w:cs="Garamond"/>
          <w:rtl w:val="true"/>
        </w:rPr>
        <w:t xml:space="preserve"> </w:t>
      </w:r>
      <w:r>
        <w:rPr>
          <w:rFonts w:cs="FrankRuehl"/>
          <w:rtl w:val="true"/>
        </w:rPr>
        <w:t>ועם</w:t>
      </w:r>
      <w:r>
        <w:rPr>
          <w:rFonts w:eastAsia="Garamond" w:cs="Garamond"/>
          <w:rtl w:val="true"/>
        </w:rPr>
        <w:t xml:space="preserve"> </w:t>
      </w:r>
      <w:r>
        <w:rPr>
          <w:rFonts w:cs="FrankRuehl"/>
          <w:rtl w:val="true"/>
        </w:rPr>
        <w:t>אחרים</w:t>
      </w:r>
      <w:r>
        <w:rPr>
          <w:rFonts w:cs="FrankRuehl"/>
          <w:rtl w:val="true"/>
        </w:rPr>
        <w:t xml:space="preserve">, </w:t>
      </w:r>
      <w:r>
        <w:rPr>
          <w:rFonts w:cs="FrankRuehl"/>
          <w:rtl w:val="true"/>
        </w:rPr>
        <w:t>מבלי</w:t>
      </w:r>
      <w:r>
        <w:rPr>
          <w:rFonts w:eastAsia="Garamond" w:cs="Garamond"/>
          <w:rtl w:val="true"/>
        </w:rPr>
        <w:t xml:space="preserve"> </w:t>
      </w:r>
      <w:r>
        <w:rPr>
          <w:rFonts w:cs="FrankRuehl"/>
          <w:rtl w:val="true"/>
        </w:rPr>
        <w:t>לתת</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הדעת</w:t>
      </w:r>
      <w:r>
        <w:rPr>
          <w:rFonts w:eastAsia="Garamond" w:cs="Garamond"/>
          <w:rtl w:val="true"/>
        </w:rPr>
        <w:t xml:space="preserve"> </w:t>
      </w:r>
      <w:r>
        <w:rPr>
          <w:rFonts w:cs="FrankRuehl"/>
          <w:rtl w:val="true"/>
        </w:rPr>
        <w:t>לעובדת</w:t>
      </w:r>
      <w:r>
        <w:rPr>
          <w:rFonts w:eastAsia="Garamond" w:cs="Garamond"/>
          <w:rtl w:val="true"/>
        </w:rPr>
        <w:t xml:space="preserve"> </w:t>
      </w:r>
      <w:r>
        <w:rPr>
          <w:rFonts w:cs="FrankRuehl"/>
          <w:rtl w:val="true"/>
        </w:rPr>
        <w:t>ההקלטה</w:t>
      </w:r>
      <w:r>
        <w:rPr>
          <w:rFonts w:eastAsia="Garamond" w:cs="Garamond"/>
          <w:rtl w:val="true"/>
        </w:rPr>
        <w:t xml:space="preserve"> </w:t>
      </w:r>
      <w:r>
        <w:rPr>
          <w:rFonts w:cs="FrankRuehl"/>
          <w:rtl w:val="true"/>
        </w:rPr>
        <w:t>בכל</w:t>
      </w:r>
      <w:r>
        <w:rPr>
          <w:rFonts w:eastAsia="Garamond" w:cs="Garamond"/>
          <w:rtl w:val="true"/>
        </w:rPr>
        <w:t xml:space="preserve"> </w:t>
      </w:r>
      <w:r>
        <w:rPr>
          <w:rFonts w:cs="FrankRuehl"/>
          <w:rtl w:val="true"/>
        </w:rPr>
        <w:t>רגע</w:t>
      </w:r>
      <w:r>
        <w:rPr>
          <w:rFonts w:eastAsia="Garamond" w:cs="Garamond"/>
          <w:rtl w:val="true"/>
        </w:rPr>
        <w:t xml:space="preserve"> </w:t>
      </w:r>
      <w:r>
        <w:rPr>
          <w:rFonts w:cs="FrankRuehl"/>
          <w:rtl w:val="true"/>
        </w:rPr>
        <w:t>נתון</w:t>
      </w:r>
      <w:r>
        <w:rPr>
          <w:rFonts w:cs="FrankRuehl"/>
          <w:rtl w:val="true"/>
        </w:rPr>
        <w:t>.</w:t>
      </w:r>
    </w:p>
    <w:p>
      <w:pPr>
        <w:pStyle w:val="Ruller43"/>
        <w:numPr>
          <w:ilvl w:val="0"/>
          <w:numId w:val="0"/>
        </w:numPr>
        <w:ind w:hanging="0" w:start="0" w:end="0"/>
        <w:jc w:val="both"/>
        <w:rPr>
          <w:rFonts w:cs="FrankRuehl"/>
        </w:rPr>
      </w:pPr>
      <w:r>
        <w:rPr>
          <w:rFonts w:cs="FrankRuehl"/>
          <w:rtl w:val="true"/>
        </w:rPr>
      </w:r>
    </w:p>
    <w:p>
      <w:pPr>
        <w:pStyle w:val="Ruller43"/>
        <w:numPr>
          <w:ilvl w:val="0"/>
          <w:numId w:val="2"/>
        </w:numPr>
        <w:ind w:hanging="0" w:start="0" w:end="0"/>
        <w:jc w:val="both"/>
        <w:rPr>
          <w:rFonts w:cs="FrankRuehl"/>
        </w:rPr>
      </w:pPr>
      <w:r>
        <w:rPr>
          <w:rFonts w:cs="FrankRuehl"/>
          <w:rtl w:val="true"/>
        </w:rPr>
        <w:t>אין</w:t>
      </w:r>
      <w:r>
        <w:rPr>
          <w:rFonts w:eastAsia="Garamond" w:cs="Garamond"/>
          <w:rtl w:val="true"/>
        </w:rPr>
        <w:t xml:space="preserve"> </w:t>
      </w:r>
      <w:r>
        <w:rPr>
          <w:rFonts w:cs="FrankRuehl"/>
          <w:rtl w:val="true"/>
        </w:rPr>
        <w:t>גם</w:t>
      </w:r>
      <w:r>
        <w:rPr>
          <w:rFonts w:eastAsia="Garamond" w:cs="Garamond"/>
          <w:rtl w:val="true"/>
        </w:rPr>
        <w:t xml:space="preserve"> </w:t>
      </w:r>
      <w:r>
        <w:rPr>
          <w:rFonts w:cs="FrankRuehl"/>
          <w:rtl w:val="true"/>
        </w:rPr>
        <w:t>מקום</w:t>
      </w:r>
      <w:r>
        <w:rPr>
          <w:rFonts w:eastAsia="Garamond" w:cs="Garamond"/>
          <w:rtl w:val="true"/>
        </w:rPr>
        <w:t xml:space="preserve"> </w:t>
      </w:r>
      <w:r>
        <w:rPr>
          <w:rFonts w:cs="FrankRuehl"/>
          <w:rtl w:val="true"/>
        </w:rPr>
        <w:t>לקבל</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הטענה</w:t>
      </w:r>
      <w:r>
        <w:rPr>
          <w:rFonts w:cs="FrankRuehl"/>
          <w:rtl w:val="true"/>
        </w:rPr>
        <w:t xml:space="preserve">, </w:t>
      </w:r>
      <w:r>
        <w:rPr>
          <w:rFonts w:cs="FrankRuehl"/>
          <w:rtl w:val="true"/>
        </w:rPr>
        <w:t>כי</w:t>
      </w:r>
      <w:r>
        <w:rPr>
          <w:rFonts w:eastAsia="Garamond" w:cs="Garamond"/>
          <w:rtl w:val="true"/>
        </w:rPr>
        <w:t xml:space="preserve"> </w:t>
      </w:r>
      <w:r>
        <w:rPr>
          <w:rFonts w:cs="FrankRuehl"/>
          <w:rtl w:val="true"/>
        </w:rPr>
        <w:t>חלק</w:t>
      </w:r>
      <w:r>
        <w:rPr>
          <w:rFonts w:eastAsia="Garamond" w:cs="Garamond"/>
          <w:rtl w:val="true"/>
        </w:rPr>
        <w:t xml:space="preserve"> </w:t>
      </w:r>
      <w:r>
        <w:rPr>
          <w:rFonts w:cs="FrankRuehl"/>
          <w:rtl w:val="true"/>
        </w:rPr>
        <w:t>ניכר</w:t>
      </w:r>
      <w:r>
        <w:rPr>
          <w:rFonts w:eastAsia="Garamond" w:cs="Garamond"/>
          <w:rtl w:val="true"/>
        </w:rPr>
        <w:t xml:space="preserve"> </w:t>
      </w:r>
      <w:r>
        <w:rPr>
          <w:rFonts w:cs="FrankRuehl"/>
          <w:rtl w:val="true"/>
        </w:rPr>
        <w:t>מהשיחות</w:t>
      </w:r>
      <w:r>
        <w:rPr>
          <w:rFonts w:eastAsia="Garamond" w:cs="Garamond"/>
          <w:rtl w:val="true"/>
        </w:rPr>
        <w:t xml:space="preserve"> </w:t>
      </w:r>
      <w:r>
        <w:rPr>
          <w:rFonts w:cs="FrankRuehl"/>
          <w:rtl w:val="true"/>
        </w:rPr>
        <w:t>שעל</w:t>
      </w:r>
      <w:r>
        <w:rPr>
          <w:rFonts w:eastAsia="Garamond" w:cs="Garamond"/>
          <w:rtl w:val="true"/>
        </w:rPr>
        <w:t xml:space="preserve"> </w:t>
      </w:r>
      <w:r>
        <w:rPr>
          <w:rFonts w:cs="FrankRuehl"/>
          <w:rtl w:val="true"/>
        </w:rPr>
        <w:t>בסיסן</w:t>
      </w:r>
      <w:r>
        <w:rPr>
          <w:rFonts w:eastAsia="Garamond" w:cs="Garamond"/>
          <w:rtl w:val="true"/>
        </w:rPr>
        <w:t xml:space="preserve"> </w:t>
      </w:r>
      <w:r>
        <w:rPr>
          <w:rFonts w:cs="FrankRuehl"/>
          <w:rtl w:val="true"/>
        </w:rPr>
        <w:t>יוחסה</w:t>
      </w:r>
      <w:r>
        <w:rPr>
          <w:rFonts w:eastAsia="Garamond" w:cs="Garamond"/>
          <w:rtl w:val="true"/>
        </w:rPr>
        <w:t xml:space="preserve"> </w:t>
      </w:r>
      <w:r>
        <w:rPr>
          <w:rFonts w:cs="FrankRuehl"/>
          <w:rtl w:val="true"/>
        </w:rPr>
        <w:t>למערערים</w:t>
      </w:r>
      <w:r>
        <w:rPr>
          <w:rFonts w:eastAsia="Garamond" w:cs="Garamond"/>
          <w:rtl w:val="true"/>
        </w:rPr>
        <w:t xml:space="preserve"> </w:t>
      </w:r>
      <w:r>
        <w:rPr>
          <w:rFonts w:cs="FrankRuehl"/>
          <w:rtl w:val="true"/>
        </w:rPr>
        <w:t>כוונה</w:t>
      </w:r>
      <w:r>
        <w:rPr>
          <w:rFonts w:eastAsia="Garamond" w:cs="Garamond"/>
          <w:rtl w:val="true"/>
        </w:rPr>
        <w:t xml:space="preserve"> </w:t>
      </w:r>
      <w:r>
        <w:rPr>
          <w:rFonts w:cs="FrankRuehl"/>
          <w:rtl w:val="true"/>
        </w:rPr>
        <w:t>להשפיע</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שערי</w:t>
      </w:r>
      <w:r>
        <w:rPr>
          <w:rFonts w:eastAsia="Garamond" w:cs="Garamond"/>
          <w:rtl w:val="true"/>
        </w:rPr>
        <w:t xml:space="preserve"> </w:t>
      </w:r>
      <w:r>
        <w:rPr>
          <w:rFonts w:cs="FrankRuehl"/>
          <w:rtl w:val="true"/>
        </w:rPr>
        <w:t>האג</w:t>
      </w:r>
      <w:r>
        <w:rPr>
          <w:rFonts w:cs="FrankRuehl"/>
          <w:rtl w:val="true"/>
        </w:rPr>
        <w:t>"</w:t>
      </w:r>
      <w:r>
        <w:rPr>
          <w:rFonts w:cs="FrankRuehl"/>
          <w:rtl w:val="true"/>
        </w:rPr>
        <w:t>ח</w:t>
      </w:r>
      <w:r>
        <w:rPr>
          <w:rFonts w:cs="FrankRuehl"/>
          <w:rtl w:val="true"/>
        </w:rPr>
        <w:t xml:space="preserve">, </w:t>
      </w:r>
      <w:r>
        <w:rPr>
          <w:rFonts w:cs="FrankRuehl"/>
          <w:rtl w:val="true"/>
        </w:rPr>
        <w:t>נגעו</w:t>
      </w:r>
      <w:r>
        <w:rPr>
          <w:rFonts w:eastAsia="Garamond" w:cs="Garamond"/>
          <w:rtl w:val="true"/>
        </w:rPr>
        <w:t xml:space="preserve"> </w:t>
      </w:r>
      <w:r>
        <w:rPr>
          <w:rFonts w:cs="FrankRuehl"/>
          <w:rtl w:val="true"/>
        </w:rPr>
        <w:t>לפעילות</w:t>
      </w:r>
      <w:r>
        <w:rPr>
          <w:rFonts w:eastAsia="Garamond" w:cs="Garamond"/>
          <w:rtl w:val="true"/>
        </w:rPr>
        <w:t xml:space="preserve"> </w:t>
      </w:r>
      <w:r>
        <w:rPr>
          <w:rFonts w:cs="FrankRuehl"/>
          <w:rtl w:val="true"/>
        </w:rPr>
        <w:t>באג</w:t>
      </w:r>
      <w:r>
        <w:rPr>
          <w:rFonts w:cs="FrankRuehl"/>
          <w:rtl w:val="true"/>
        </w:rPr>
        <w:t>"</w:t>
      </w:r>
      <w:r>
        <w:rPr>
          <w:rFonts w:cs="FrankRuehl"/>
          <w:rtl w:val="true"/>
        </w:rPr>
        <w:t>ח</w:t>
      </w:r>
      <w:r>
        <w:rPr>
          <w:rFonts w:eastAsia="Garamond" w:cs="Garamond"/>
          <w:rtl w:val="true"/>
        </w:rPr>
        <w:t xml:space="preserve"> </w:t>
      </w:r>
      <w:r>
        <w:rPr>
          <w:rFonts w:cs="FrankRuehl"/>
        </w:rPr>
        <w:t>217</w:t>
      </w:r>
      <w:r>
        <w:rPr>
          <w:rFonts w:cs="FrankRuehl"/>
          <w:rtl w:val="true"/>
        </w:rPr>
        <w:t xml:space="preserve">, </w:t>
      </w:r>
      <w:r>
        <w:rPr>
          <w:rFonts w:cs="FrankRuehl"/>
          <w:rtl w:val="true"/>
        </w:rPr>
        <w:t>כאשר</w:t>
      </w:r>
      <w:r>
        <w:rPr>
          <w:rFonts w:eastAsia="Garamond" w:cs="Garamond"/>
          <w:rtl w:val="true"/>
        </w:rPr>
        <w:t xml:space="preserve"> </w:t>
      </w:r>
      <w:r>
        <w:rPr>
          <w:rFonts w:cs="FrankRuehl"/>
          <w:rtl w:val="true"/>
        </w:rPr>
        <w:t>המערערים</w:t>
      </w:r>
      <w:r>
        <w:rPr>
          <w:rFonts w:eastAsia="Garamond" w:cs="Garamond"/>
          <w:rtl w:val="true"/>
        </w:rPr>
        <w:t xml:space="preserve"> </w:t>
      </w:r>
      <w:r>
        <w:rPr>
          <w:rFonts w:cs="FrankRuehl"/>
          <w:rtl w:val="true"/>
        </w:rPr>
        <w:t>זוכו</w:t>
      </w:r>
      <w:r>
        <w:rPr>
          <w:rFonts w:eastAsia="Garamond" w:cs="Garamond"/>
          <w:rtl w:val="true"/>
        </w:rPr>
        <w:t xml:space="preserve"> </w:t>
      </w:r>
      <w:r>
        <w:rPr>
          <w:rFonts w:cs="FrankRuehl"/>
          <w:rtl w:val="true"/>
        </w:rPr>
        <w:t>מפעילות</w:t>
      </w:r>
      <w:r>
        <w:rPr>
          <w:rFonts w:eastAsia="Garamond" w:cs="Garamond"/>
          <w:rtl w:val="true"/>
        </w:rPr>
        <w:t xml:space="preserve"> </w:t>
      </w:r>
      <w:r>
        <w:rPr>
          <w:rFonts w:cs="FrankRuehl"/>
          <w:rtl w:val="true"/>
        </w:rPr>
        <w:t>תרמיתית</w:t>
      </w:r>
      <w:r>
        <w:rPr>
          <w:rFonts w:eastAsia="Garamond" w:cs="Garamond"/>
          <w:rtl w:val="true"/>
        </w:rPr>
        <w:t xml:space="preserve"> </w:t>
      </w:r>
      <w:r>
        <w:rPr>
          <w:rFonts w:cs="FrankRuehl"/>
          <w:rtl w:val="true"/>
        </w:rPr>
        <w:t>בנוגע</w:t>
      </w:r>
      <w:r>
        <w:rPr>
          <w:rFonts w:eastAsia="Garamond" w:cs="Garamond"/>
          <w:rtl w:val="true"/>
        </w:rPr>
        <w:t xml:space="preserve"> </w:t>
      </w:r>
      <w:r>
        <w:rPr>
          <w:rFonts w:cs="FrankRuehl"/>
          <w:rtl w:val="true"/>
        </w:rPr>
        <w:t>אליה</w:t>
      </w:r>
      <w:r>
        <w:rPr>
          <w:rFonts w:cs="FrankRuehl"/>
          <w:rtl w:val="true"/>
        </w:rPr>
        <w:t xml:space="preserve">. </w:t>
      </w:r>
      <w:r>
        <w:rPr>
          <w:rFonts w:cs="FrankRuehl"/>
          <w:rtl w:val="true"/>
        </w:rPr>
        <w:t>בית</w:t>
      </w:r>
      <w:r>
        <w:rPr>
          <w:rFonts w:eastAsia="Garamond" w:cs="Garamond"/>
          <w:rtl w:val="true"/>
        </w:rPr>
        <w:t xml:space="preserve"> </w:t>
      </w:r>
      <w:r>
        <w:rPr>
          <w:rFonts w:cs="FrankRuehl"/>
          <w:rtl w:val="true"/>
        </w:rPr>
        <w:t>משפט</w:t>
      </w:r>
      <w:r>
        <w:rPr>
          <w:rFonts w:eastAsia="Garamond" w:cs="Garamond"/>
          <w:rtl w:val="true"/>
        </w:rPr>
        <w:t xml:space="preserve"> </w:t>
      </w:r>
      <w:r>
        <w:rPr>
          <w:rFonts w:cs="FrankRuehl"/>
          <w:rtl w:val="true"/>
        </w:rPr>
        <w:t>קמא</w:t>
      </w:r>
      <w:r>
        <w:rPr>
          <w:rFonts w:eastAsia="Garamond" w:cs="Garamond"/>
          <w:rtl w:val="true"/>
        </w:rPr>
        <w:t xml:space="preserve"> </w:t>
      </w:r>
      <w:r>
        <w:rPr>
          <w:rFonts w:cs="FrankRuehl"/>
          <w:rtl w:val="true"/>
        </w:rPr>
        <w:t>סקר</w:t>
      </w:r>
      <w:r>
        <w:rPr>
          <w:rFonts w:eastAsia="Garamond" w:cs="Garamond"/>
          <w:rtl w:val="true"/>
        </w:rPr>
        <w:t xml:space="preserve"> </w:t>
      </w:r>
      <w:r>
        <w:rPr>
          <w:rFonts w:cs="FrankRuehl"/>
          <w:rtl w:val="true"/>
        </w:rPr>
        <w:t>חלק</w:t>
      </w:r>
      <w:r>
        <w:rPr>
          <w:rFonts w:eastAsia="Garamond" w:cs="Garamond"/>
          <w:rtl w:val="true"/>
        </w:rPr>
        <w:t xml:space="preserve"> </w:t>
      </w:r>
      <w:r>
        <w:rPr>
          <w:rFonts w:cs="FrankRuehl"/>
          <w:rtl w:val="true"/>
        </w:rPr>
        <w:t>נכבד</w:t>
      </w:r>
      <w:r>
        <w:rPr>
          <w:rFonts w:eastAsia="Garamond" w:cs="Garamond"/>
          <w:rtl w:val="true"/>
        </w:rPr>
        <w:t xml:space="preserve"> </w:t>
      </w:r>
      <w:r>
        <w:rPr>
          <w:rFonts w:cs="FrankRuehl"/>
          <w:rtl w:val="true"/>
        </w:rPr>
        <w:t>מהשיחות</w:t>
      </w:r>
      <w:r>
        <w:rPr>
          <w:rFonts w:eastAsia="Garamond" w:cs="Garamond"/>
          <w:rtl w:val="true"/>
        </w:rPr>
        <w:t xml:space="preserve"> </w:t>
      </w:r>
      <w:r>
        <w:rPr>
          <w:rFonts w:cs="FrankRuehl"/>
          <w:rtl w:val="true"/>
        </w:rPr>
        <w:t>המוקלטות</w:t>
      </w:r>
      <w:r>
        <w:rPr>
          <w:rFonts w:cs="FrankRuehl"/>
          <w:rtl w:val="true"/>
        </w:rPr>
        <w:t xml:space="preserve">, </w:t>
      </w:r>
      <w:r>
        <w:rPr>
          <w:rFonts w:cs="FrankRuehl"/>
          <w:rtl w:val="true"/>
        </w:rPr>
        <w:t>ולבסוף</w:t>
      </w:r>
      <w:r>
        <w:rPr>
          <w:rFonts w:eastAsia="Garamond" w:cs="Garamond"/>
          <w:rtl w:val="true"/>
        </w:rPr>
        <w:t xml:space="preserve"> </w:t>
      </w:r>
      <w:r>
        <w:rPr>
          <w:rFonts w:cs="FrankRuehl"/>
          <w:rtl w:val="true"/>
        </w:rPr>
        <w:t>הצביע</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שש</w:t>
      </w:r>
      <w:r>
        <w:rPr>
          <w:rFonts w:eastAsia="Garamond" w:cs="Garamond"/>
          <w:rtl w:val="true"/>
        </w:rPr>
        <w:t xml:space="preserve"> </w:t>
      </w:r>
      <w:r>
        <w:rPr>
          <w:rFonts w:cs="FrankRuehl"/>
          <w:rtl w:val="true"/>
        </w:rPr>
        <w:t>שיחות</w:t>
      </w:r>
      <w:r>
        <w:rPr>
          <w:rFonts w:eastAsia="Garamond" w:cs="Garamond"/>
          <w:rtl w:val="true"/>
        </w:rPr>
        <w:t xml:space="preserve"> </w:t>
      </w:r>
      <w:r>
        <w:rPr>
          <w:rFonts w:cs="FrankRuehl"/>
          <w:rtl w:val="true"/>
        </w:rPr>
        <w:t>אשר</w:t>
      </w:r>
      <w:r>
        <w:rPr>
          <w:rFonts w:eastAsia="Garamond" w:cs="Garamond"/>
          <w:rtl w:val="true"/>
        </w:rPr>
        <w:t xml:space="preserve"> </w:t>
      </w:r>
      <w:r>
        <w:rPr>
          <w:rFonts w:cs="FrankRuehl"/>
          <w:rtl w:val="true"/>
        </w:rPr>
        <w:t>היו</w:t>
      </w:r>
      <w:r>
        <w:rPr>
          <w:rFonts w:eastAsia="Garamond" w:cs="Garamond"/>
          <w:rtl w:val="true"/>
        </w:rPr>
        <w:t xml:space="preserve"> </w:t>
      </w:r>
      <w:r>
        <w:rPr>
          <w:rFonts w:cs="FrankRuehl"/>
          <w:rtl w:val="true"/>
        </w:rPr>
        <w:t>המשמעותיות</w:t>
      </w:r>
      <w:r>
        <w:rPr>
          <w:rFonts w:eastAsia="Garamond" w:cs="Garamond"/>
          <w:rtl w:val="true"/>
        </w:rPr>
        <w:t xml:space="preserve"> </w:t>
      </w:r>
      <w:r>
        <w:rPr>
          <w:rFonts w:cs="FrankRuehl"/>
          <w:rtl w:val="true"/>
        </w:rPr>
        <w:t>ביותר</w:t>
      </w:r>
      <w:r>
        <w:rPr>
          <w:rFonts w:eastAsia="Garamond" w:cs="Garamond"/>
          <w:rtl w:val="true"/>
        </w:rPr>
        <w:t xml:space="preserve"> </w:t>
      </w:r>
      <w:r>
        <w:rPr>
          <w:rFonts w:cs="FrankRuehl"/>
          <w:rtl w:val="true"/>
        </w:rPr>
        <w:t>להוכחת</w:t>
      </w:r>
      <w:r>
        <w:rPr>
          <w:rFonts w:eastAsia="Garamond" w:cs="Garamond"/>
          <w:rtl w:val="true"/>
        </w:rPr>
        <w:t xml:space="preserve"> </w:t>
      </w:r>
      <w:r>
        <w:rPr>
          <w:rFonts w:cs="FrankRuehl"/>
          <w:rtl w:val="true"/>
        </w:rPr>
        <w:t>כוונת</w:t>
      </w:r>
      <w:r>
        <w:rPr>
          <w:rFonts w:eastAsia="Garamond" w:cs="Garamond"/>
          <w:rtl w:val="true"/>
        </w:rPr>
        <w:t xml:space="preserve"> </w:t>
      </w:r>
      <w:r>
        <w:rPr>
          <w:rFonts w:cs="FrankRuehl"/>
          <w:rtl w:val="true"/>
        </w:rPr>
        <w:t>המערערים</w:t>
      </w:r>
      <w:r>
        <w:rPr>
          <w:rFonts w:eastAsia="Garamond" w:cs="Garamond"/>
          <w:rtl w:val="true"/>
        </w:rPr>
        <w:t xml:space="preserve"> </w:t>
      </w:r>
      <w:r>
        <w:rPr>
          <w:rFonts w:cs="FrankRuehl"/>
          <w:rtl w:val="true"/>
        </w:rPr>
        <w:t>להשפיע</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שערי</w:t>
      </w:r>
      <w:r>
        <w:rPr>
          <w:rFonts w:eastAsia="Garamond" w:cs="Garamond"/>
          <w:rtl w:val="true"/>
        </w:rPr>
        <w:t xml:space="preserve"> </w:t>
      </w:r>
      <w:r>
        <w:rPr>
          <w:rFonts w:cs="FrankRuehl"/>
          <w:rtl w:val="true"/>
        </w:rPr>
        <w:t>ניירות</w:t>
      </w:r>
      <w:r>
        <w:rPr>
          <w:rFonts w:eastAsia="Garamond" w:cs="Garamond"/>
          <w:rtl w:val="true"/>
        </w:rPr>
        <w:t xml:space="preserve"> </w:t>
      </w:r>
      <w:r>
        <w:rPr>
          <w:rFonts w:cs="FrankRuehl"/>
          <w:rtl w:val="true"/>
        </w:rPr>
        <w:t>הערך</w:t>
      </w:r>
      <w:r>
        <w:rPr>
          <w:rFonts w:cs="FrankRuehl"/>
          <w:rtl w:val="true"/>
        </w:rPr>
        <w:t>:</w:t>
      </w:r>
      <w:r>
        <w:rPr>
          <w:rFonts w:cs="FrankRuehl"/>
          <w:rtl w:val="true"/>
        </w:rPr>
        <w:t xml:space="preserve"> </w:t>
      </w:r>
      <w:r>
        <w:rPr>
          <w:rFonts w:cs="FrankRuehl"/>
          <w:rtl w:val="true"/>
        </w:rPr>
        <w:t>ת</w:t>
      </w:r>
      <w:r>
        <w:rPr>
          <w:rFonts w:cs="FrankRuehl"/>
          <w:rtl w:val="true"/>
        </w:rPr>
        <w:t>/</w:t>
      </w:r>
      <w:r>
        <w:rPr>
          <w:rFonts w:cs="FrankRuehl"/>
        </w:rPr>
        <w:t>95</w:t>
      </w:r>
      <w:r>
        <w:rPr>
          <w:rFonts w:cs="FrankRuehl"/>
          <w:rtl w:val="true"/>
        </w:rPr>
        <w:t xml:space="preserve">; </w:t>
      </w:r>
      <w:r>
        <w:rPr>
          <w:rFonts w:cs="FrankRuehl"/>
          <w:rtl w:val="true"/>
        </w:rPr>
        <w:t>ת</w:t>
      </w:r>
      <w:r>
        <w:rPr>
          <w:rFonts w:cs="FrankRuehl"/>
          <w:rtl w:val="true"/>
        </w:rPr>
        <w:t>/</w:t>
      </w:r>
      <w:r>
        <w:rPr>
          <w:rFonts w:cs="FrankRuehl"/>
        </w:rPr>
        <w:t>98</w:t>
      </w:r>
      <w:r>
        <w:rPr>
          <w:rFonts w:cs="FrankRuehl"/>
          <w:rtl w:val="true"/>
        </w:rPr>
        <w:t xml:space="preserve">; </w:t>
      </w:r>
      <w:r>
        <w:rPr>
          <w:rFonts w:cs="FrankRuehl"/>
          <w:rtl w:val="true"/>
        </w:rPr>
        <w:t>ת</w:t>
      </w:r>
      <w:r>
        <w:rPr>
          <w:rFonts w:cs="FrankRuehl"/>
          <w:rtl w:val="true"/>
        </w:rPr>
        <w:t>/</w:t>
      </w:r>
      <w:r>
        <w:rPr>
          <w:rFonts w:cs="FrankRuehl"/>
        </w:rPr>
        <w:t>8</w:t>
      </w:r>
      <w:r>
        <w:rPr>
          <w:rFonts w:cs="FrankRuehl"/>
          <w:rtl w:val="true"/>
        </w:rPr>
        <w:t>י</w:t>
      </w:r>
      <w:r>
        <w:rPr>
          <w:rFonts w:cs="FrankRuehl"/>
          <w:rtl w:val="true"/>
        </w:rPr>
        <w:t xml:space="preserve">; </w:t>
      </w:r>
      <w:r>
        <w:rPr>
          <w:rFonts w:cs="FrankRuehl"/>
          <w:rtl w:val="true"/>
        </w:rPr>
        <w:t>ת</w:t>
      </w:r>
      <w:r>
        <w:rPr>
          <w:rFonts w:cs="FrankRuehl"/>
          <w:rtl w:val="true"/>
        </w:rPr>
        <w:t>/</w:t>
      </w:r>
      <w:r>
        <w:rPr>
          <w:rFonts w:cs="FrankRuehl"/>
        </w:rPr>
        <w:t>8</w:t>
      </w:r>
      <w:r>
        <w:rPr>
          <w:rFonts w:cs="FrankRuehl"/>
          <w:rtl w:val="true"/>
        </w:rPr>
        <w:t>כד</w:t>
      </w:r>
      <w:r>
        <w:rPr>
          <w:rFonts w:cs="FrankRuehl"/>
          <w:rtl w:val="true"/>
        </w:rPr>
        <w:t xml:space="preserve">; </w:t>
      </w:r>
      <w:r>
        <w:rPr>
          <w:rFonts w:cs="FrankRuehl"/>
          <w:rtl w:val="true"/>
        </w:rPr>
        <w:t>ת</w:t>
      </w:r>
      <w:r>
        <w:rPr>
          <w:rFonts w:cs="FrankRuehl"/>
          <w:rtl w:val="true"/>
        </w:rPr>
        <w:t>/</w:t>
      </w:r>
      <w:r>
        <w:rPr>
          <w:rFonts w:cs="FrankRuehl"/>
        </w:rPr>
        <w:t>8</w:t>
      </w:r>
      <w:r>
        <w:rPr>
          <w:rFonts w:cs="FrankRuehl"/>
          <w:rtl w:val="true"/>
        </w:rPr>
        <w:t>מג</w:t>
      </w:r>
      <w:r>
        <w:rPr>
          <w:rFonts w:cs="FrankRuehl"/>
          <w:rtl w:val="true"/>
        </w:rPr>
        <w:t xml:space="preserve">; </w:t>
      </w:r>
      <w:r>
        <w:rPr>
          <w:rFonts w:cs="FrankRuehl"/>
          <w:rtl w:val="true"/>
        </w:rPr>
        <w:t>ו</w:t>
      </w:r>
      <w:r>
        <w:rPr>
          <w:rFonts w:cs="FrankRuehl"/>
          <w:rtl w:val="true"/>
        </w:rPr>
        <w:t>-</w:t>
      </w:r>
      <w:r>
        <w:rPr>
          <w:rFonts w:cs="FrankRuehl"/>
          <w:rtl w:val="true"/>
        </w:rPr>
        <w:t>ת</w:t>
      </w:r>
      <w:r>
        <w:rPr>
          <w:rFonts w:cs="FrankRuehl"/>
          <w:rtl w:val="true"/>
        </w:rPr>
        <w:t>-</w:t>
      </w:r>
      <w:r>
        <w:rPr>
          <w:rFonts w:cs="FrankRuehl"/>
        </w:rPr>
        <w:t>14</w:t>
      </w:r>
      <w:r>
        <w:rPr>
          <w:rFonts w:cs="FrankRuehl"/>
          <w:rtl w:val="true"/>
        </w:rPr>
        <w:t xml:space="preserve"> (</w:t>
      </w:r>
      <w:r>
        <w:rPr>
          <w:rFonts w:cs="FrankRuehl"/>
          <w:rtl w:val="true"/>
        </w:rPr>
        <w:t>להלן</w:t>
      </w:r>
      <w:r>
        <w:rPr>
          <w:rFonts w:cs="FrankRuehl"/>
          <w:rtl w:val="true"/>
        </w:rPr>
        <w:t xml:space="preserve">: </w:t>
      </w:r>
      <w:r>
        <w:rPr>
          <w:rFonts w:ascii="Century" w:hAnsi="Century" w:cs="Miriam"/>
          <w:b/>
          <w:b/>
          <w:spacing w:val="0"/>
          <w:sz w:val="22"/>
          <w:sz w:val="22"/>
          <w:szCs w:val="24"/>
          <w:rtl w:val="true"/>
        </w:rPr>
        <w:t>השיחות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המפלילות</w:t>
      </w:r>
      <w:r>
        <w:rPr>
          <w:rFonts w:cs="FrankRuehl"/>
          <w:rtl w:val="true"/>
        </w:rPr>
        <w:t xml:space="preserve">). </w:t>
      </w:r>
      <w:r>
        <w:rPr>
          <w:rFonts w:cs="FrankRuehl"/>
          <w:rtl w:val="true"/>
        </w:rPr>
        <w:t>למעשה</w:t>
      </w:r>
      <w:r>
        <w:rPr>
          <w:rFonts w:cs="FrankRuehl"/>
          <w:rtl w:val="true"/>
        </w:rPr>
        <w:t xml:space="preserve">, </w:t>
      </w:r>
      <w:r>
        <w:rPr>
          <w:rFonts w:cs="FrankRuehl"/>
          <w:rtl w:val="true"/>
        </w:rPr>
        <w:t>רק</w:t>
      </w:r>
      <w:r>
        <w:rPr>
          <w:rFonts w:eastAsia="Garamond" w:cs="Garamond"/>
          <w:rtl w:val="true"/>
        </w:rPr>
        <w:t xml:space="preserve"> </w:t>
      </w:r>
      <w:r>
        <w:rPr>
          <w:rFonts w:cs="FrankRuehl"/>
          <w:rtl w:val="true"/>
        </w:rPr>
        <w:t>השיחה</w:t>
      </w:r>
      <w:r>
        <w:rPr>
          <w:rFonts w:eastAsia="Garamond" w:cs="Garamond"/>
          <w:rtl w:val="true"/>
        </w:rPr>
        <w:t xml:space="preserve"> </w:t>
      </w:r>
      <w:r>
        <w:rPr>
          <w:rFonts w:cs="FrankRuehl"/>
          <w:rtl w:val="true"/>
        </w:rPr>
        <w:t>שסומנה</w:t>
      </w:r>
      <w:r>
        <w:rPr>
          <w:rFonts w:eastAsia="Garamond" w:cs="Garamond"/>
          <w:rtl w:val="true"/>
        </w:rPr>
        <w:t xml:space="preserve"> </w:t>
      </w:r>
      <w:r>
        <w:rPr>
          <w:rFonts w:cs="FrankRuehl"/>
          <w:rtl w:val="true"/>
        </w:rPr>
        <w:t>ת</w:t>
      </w:r>
      <w:r>
        <w:rPr>
          <w:rFonts w:cs="FrankRuehl"/>
          <w:rtl w:val="true"/>
        </w:rPr>
        <w:t>/</w:t>
      </w:r>
      <w:r>
        <w:rPr>
          <w:rFonts w:cs="FrankRuehl"/>
        </w:rPr>
        <w:t>8</w:t>
      </w:r>
      <w:r>
        <w:rPr>
          <w:rFonts w:cs="FrankRuehl"/>
          <w:rtl w:val="true"/>
        </w:rPr>
        <w:t>מג</w:t>
      </w:r>
      <w:r>
        <w:rPr>
          <w:rFonts w:eastAsia="Garamond" w:cs="Garamond"/>
          <w:rtl w:val="true"/>
        </w:rPr>
        <w:t xml:space="preserve"> </w:t>
      </w:r>
      <w:r>
        <w:rPr>
          <w:rFonts w:cs="FrankRuehl"/>
          <w:rtl w:val="true"/>
        </w:rPr>
        <w:t>התייחסה</w:t>
      </w:r>
      <w:r>
        <w:rPr>
          <w:rFonts w:eastAsia="Garamond" w:cs="Garamond"/>
          <w:rtl w:val="true"/>
        </w:rPr>
        <w:t xml:space="preserve"> </w:t>
      </w:r>
      <w:r>
        <w:rPr>
          <w:rFonts w:cs="FrankRuehl"/>
          <w:rtl w:val="true"/>
        </w:rPr>
        <w:t>מפורשות</w:t>
      </w:r>
      <w:r>
        <w:rPr>
          <w:rFonts w:eastAsia="Garamond" w:cs="Garamond"/>
          <w:rtl w:val="true"/>
        </w:rPr>
        <w:t xml:space="preserve"> </w:t>
      </w:r>
      <w:r>
        <w:rPr>
          <w:rFonts w:cs="FrankRuehl"/>
          <w:rtl w:val="true"/>
        </w:rPr>
        <w:t>לאג</w:t>
      </w:r>
      <w:r>
        <w:rPr>
          <w:rFonts w:cs="FrankRuehl"/>
          <w:rtl w:val="true"/>
        </w:rPr>
        <w:t>"</w:t>
      </w:r>
      <w:r>
        <w:rPr>
          <w:rFonts w:cs="FrankRuehl"/>
          <w:rtl w:val="true"/>
        </w:rPr>
        <w:t>ח</w:t>
      </w:r>
      <w:r>
        <w:rPr>
          <w:rFonts w:eastAsia="Garamond" w:cs="Garamond"/>
          <w:rtl w:val="true"/>
        </w:rPr>
        <w:t xml:space="preserve"> </w:t>
      </w:r>
      <w:r>
        <w:rPr>
          <w:rFonts w:cs="FrankRuehl"/>
        </w:rPr>
        <w:t>217</w:t>
      </w:r>
      <w:r>
        <w:rPr>
          <w:rFonts w:cs="FrankRuehl"/>
          <w:rtl w:val="true"/>
        </w:rPr>
        <w:t xml:space="preserve">, </w:t>
      </w:r>
      <w:r>
        <w:rPr>
          <w:rFonts w:cs="FrankRuehl"/>
          <w:rtl w:val="true"/>
        </w:rPr>
        <w:t>כך</w:t>
      </w:r>
      <w:r>
        <w:rPr>
          <w:rFonts w:eastAsia="Garamond" w:cs="Garamond"/>
          <w:rtl w:val="true"/>
        </w:rPr>
        <w:t xml:space="preserve"> </w:t>
      </w:r>
      <w:r>
        <w:rPr>
          <w:rFonts w:cs="FrankRuehl"/>
          <w:rtl w:val="true"/>
        </w:rPr>
        <w:t>שטענת</w:t>
      </w:r>
      <w:r>
        <w:rPr>
          <w:rFonts w:eastAsia="Garamond" w:cs="Garamond"/>
          <w:rtl w:val="true"/>
        </w:rPr>
        <w:t xml:space="preserve"> </w:t>
      </w:r>
      <w:r>
        <w:rPr>
          <w:rFonts w:cs="FrankRuehl"/>
          <w:rtl w:val="true"/>
        </w:rPr>
        <w:t>המערערים</w:t>
      </w:r>
      <w:r>
        <w:rPr>
          <w:rFonts w:eastAsia="Garamond" w:cs="Garamond"/>
          <w:rtl w:val="true"/>
        </w:rPr>
        <w:t xml:space="preserve"> </w:t>
      </w:r>
      <w:r>
        <w:rPr>
          <w:rFonts w:cs="FrankRuehl"/>
          <w:rtl w:val="true"/>
        </w:rPr>
        <w:t>בהקשר</w:t>
      </w:r>
      <w:r>
        <w:rPr>
          <w:rFonts w:eastAsia="Garamond" w:cs="Garamond"/>
          <w:rtl w:val="true"/>
        </w:rPr>
        <w:t xml:space="preserve"> </w:t>
      </w:r>
      <w:r>
        <w:rPr>
          <w:rFonts w:cs="FrankRuehl"/>
          <w:rtl w:val="true"/>
        </w:rPr>
        <w:t>זה</w:t>
      </w:r>
      <w:r>
        <w:rPr>
          <w:rFonts w:eastAsia="Garamond" w:cs="Garamond"/>
          <w:rtl w:val="true"/>
        </w:rPr>
        <w:t xml:space="preserve"> </w:t>
      </w:r>
      <w:r>
        <w:rPr>
          <w:rFonts w:cs="FrankRuehl"/>
          <w:rtl w:val="true"/>
        </w:rPr>
        <w:t>אינה</w:t>
      </w:r>
      <w:r>
        <w:rPr>
          <w:rFonts w:eastAsia="Garamond" w:cs="Garamond"/>
          <w:rtl w:val="true"/>
        </w:rPr>
        <w:t xml:space="preserve"> </w:t>
      </w:r>
      <w:r>
        <w:rPr>
          <w:rFonts w:cs="FrankRuehl"/>
          <w:rtl w:val="true"/>
        </w:rPr>
        <w:t>ברורה</w:t>
      </w:r>
      <w:r>
        <w:rPr>
          <w:rFonts w:cs="FrankRuehl"/>
          <w:rtl w:val="true"/>
        </w:rPr>
        <w:t xml:space="preserve">. </w:t>
      </w:r>
    </w:p>
    <w:p>
      <w:pPr>
        <w:pStyle w:val="Ruller43"/>
        <w:numPr>
          <w:ilvl w:val="0"/>
          <w:numId w:val="0"/>
        </w:numPr>
        <w:ind w:hanging="0" w:start="0" w:end="0"/>
        <w:jc w:val="both"/>
        <w:rPr>
          <w:rFonts w:cs="FrankRuehl"/>
        </w:rPr>
      </w:pPr>
      <w:r>
        <w:rPr>
          <w:rFonts w:cs="FrankRuehl"/>
          <w:rtl w:val="true"/>
        </w:rPr>
      </w:r>
    </w:p>
    <w:p>
      <w:pPr>
        <w:pStyle w:val="Ruller43"/>
        <w:numPr>
          <w:ilvl w:val="0"/>
          <w:numId w:val="2"/>
        </w:numPr>
        <w:ind w:hanging="0" w:start="0" w:end="0"/>
        <w:jc w:val="both"/>
        <w:rPr>
          <w:rFonts w:cs="FrankRuehl"/>
        </w:rPr>
      </w:pPr>
      <w:r>
        <w:rPr>
          <w:rFonts w:eastAsia="Garamond" w:cs="Garamond"/>
          <w:rtl w:val="true"/>
        </w:rPr>
        <w:t xml:space="preserve"> </w:t>
      </w:r>
      <w:r>
        <w:rPr>
          <w:rFonts w:cs="FrankRuehl"/>
          <w:rtl w:val="true"/>
        </w:rPr>
        <w:t>זהו</w:t>
      </w:r>
      <w:r>
        <w:rPr>
          <w:rFonts w:eastAsia="Garamond" w:cs="Garamond"/>
          <w:rtl w:val="true"/>
        </w:rPr>
        <w:t xml:space="preserve"> </w:t>
      </w:r>
      <w:r>
        <w:rPr>
          <w:rFonts w:cs="FrankRuehl"/>
          <w:rtl w:val="true"/>
        </w:rPr>
        <w:t>המקום</w:t>
      </w:r>
      <w:r>
        <w:rPr>
          <w:rFonts w:eastAsia="Garamond" w:cs="Garamond"/>
          <w:rtl w:val="true"/>
        </w:rPr>
        <w:t xml:space="preserve"> </w:t>
      </w:r>
      <w:r>
        <w:rPr>
          <w:rFonts w:cs="FrankRuehl"/>
          <w:rtl w:val="true"/>
        </w:rPr>
        <w:t>להתייחס</w:t>
      </w:r>
      <w:r>
        <w:rPr>
          <w:rFonts w:eastAsia="Garamond" w:cs="Garamond"/>
          <w:rtl w:val="true"/>
        </w:rPr>
        <w:t xml:space="preserve"> </w:t>
      </w:r>
      <w:r>
        <w:rPr>
          <w:rFonts w:cs="FrankRuehl"/>
          <w:rtl w:val="true"/>
        </w:rPr>
        <w:t>בקצרה</w:t>
      </w:r>
      <w:r>
        <w:rPr>
          <w:rFonts w:eastAsia="Garamond" w:cs="Garamond"/>
          <w:rtl w:val="true"/>
        </w:rPr>
        <w:t xml:space="preserve"> </w:t>
      </w:r>
      <w:r>
        <w:rPr>
          <w:rFonts w:cs="FrankRuehl"/>
          <w:rtl w:val="true"/>
        </w:rPr>
        <w:t>לטענות</w:t>
      </w:r>
      <w:r>
        <w:rPr>
          <w:rFonts w:eastAsia="Garamond" w:cs="Garamond"/>
          <w:rtl w:val="true"/>
        </w:rPr>
        <w:t xml:space="preserve"> </w:t>
      </w:r>
      <w:r>
        <w:rPr>
          <w:rFonts w:cs="FrankRuehl"/>
          <w:rtl w:val="true"/>
        </w:rPr>
        <w:t>הפרטניות</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המערערים</w:t>
      </w:r>
      <w:r>
        <w:rPr>
          <w:rFonts w:eastAsia="Garamond" w:cs="Garamond"/>
          <w:rtl w:val="true"/>
        </w:rPr>
        <w:t xml:space="preserve"> </w:t>
      </w:r>
      <w:r>
        <w:rPr>
          <w:rFonts w:cs="FrankRuehl"/>
          <w:rtl w:val="true"/>
        </w:rPr>
        <w:t>בקשר</w:t>
      </w:r>
      <w:r>
        <w:rPr>
          <w:rFonts w:eastAsia="Garamond" w:cs="Garamond"/>
          <w:rtl w:val="true"/>
        </w:rPr>
        <w:t xml:space="preserve"> </w:t>
      </w:r>
      <w:r>
        <w:rPr>
          <w:rFonts w:cs="FrankRuehl"/>
          <w:rtl w:val="true"/>
        </w:rPr>
        <w:t>לשיחות</w:t>
      </w:r>
      <w:r>
        <w:rPr>
          <w:rFonts w:eastAsia="Garamond" w:cs="Garamond"/>
          <w:rtl w:val="true"/>
        </w:rPr>
        <w:t xml:space="preserve"> </w:t>
      </w:r>
      <w:r>
        <w:rPr>
          <w:rFonts w:cs="FrankRuehl"/>
          <w:rtl w:val="true"/>
        </w:rPr>
        <w:t>המפלילות</w:t>
      </w:r>
      <w:r>
        <w:rPr>
          <w:rFonts w:cs="FrankRuehl"/>
          <w:rtl w:val="true"/>
        </w:rPr>
        <w:t xml:space="preserve">. </w:t>
      </w:r>
      <w:r>
        <w:rPr>
          <w:rFonts w:cs="FrankRuehl"/>
          <w:rtl w:val="true"/>
        </w:rPr>
        <w:t>שתיים</w:t>
      </w:r>
      <w:r>
        <w:rPr>
          <w:rFonts w:eastAsia="Garamond" w:cs="Garamond"/>
          <w:rtl w:val="true"/>
        </w:rPr>
        <w:t xml:space="preserve"> </w:t>
      </w:r>
      <w:r>
        <w:rPr>
          <w:rFonts w:cs="FrankRuehl"/>
          <w:rtl w:val="true"/>
        </w:rPr>
        <w:t>מהשיחות</w:t>
      </w:r>
      <w:r>
        <w:rPr>
          <w:rFonts w:eastAsia="Garamond" w:cs="Garamond"/>
          <w:rtl w:val="true"/>
        </w:rPr>
        <w:t xml:space="preserve"> </w:t>
      </w:r>
      <w:r>
        <w:rPr>
          <w:rFonts w:cs="FrankRuehl"/>
          <w:rtl w:val="true"/>
        </w:rPr>
        <w:t>התקיימו</w:t>
      </w:r>
      <w:r>
        <w:rPr>
          <w:rFonts w:eastAsia="Garamond" w:cs="Garamond"/>
          <w:rtl w:val="true"/>
        </w:rPr>
        <w:t xml:space="preserve"> </w:t>
      </w:r>
      <w:r>
        <w:rPr>
          <w:rFonts w:cs="FrankRuehl"/>
          <w:rtl w:val="true"/>
        </w:rPr>
        <w:t>בתקופה</w:t>
      </w:r>
      <w:r>
        <w:rPr>
          <w:rFonts w:eastAsia="Garamond" w:cs="Garamond"/>
          <w:rtl w:val="true"/>
        </w:rPr>
        <w:t xml:space="preserve"> </w:t>
      </w:r>
      <w:r>
        <w:rPr>
          <w:rFonts w:cs="FrankRuehl"/>
          <w:rtl w:val="true"/>
        </w:rPr>
        <w:t>שקדמה</w:t>
      </w:r>
      <w:r>
        <w:rPr>
          <w:rFonts w:eastAsia="Garamond" w:cs="Garamond"/>
          <w:rtl w:val="true"/>
        </w:rPr>
        <w:t xml:space="preserve"> </w:t>
      </w:r>
      <w:r>
        <w:rPr>
          <w:rFonts w:cs="FrankRuehl"/>
          <w:rtl w:val="true"/>
        </w:rPr>
        <w:t>לתקופה</w:t>
      </w:r>
      <w:r>
        <w:rPr>
          <w:rFonts w:eastAsia="Garamond" w:cs="Garamond"/>
          <w:rtl w:val="true"/>
        </w:rPr>
        <w:t xml:space="preserve"> </w:t>
      </w:r>
      <w:r>
        <w:rPr>
          <w:rFonts w:cs="FrankRuehl"/>
          <w:rtl w:val="true"/>
        </w:rPr>
        <w:t>הרלוונטית</w:t>
      </w:r>
      <w:r>
        <w:rPr>
          <w:rFonts w:eastAsia="Garamond" w:cs="Garamond"/>
          <w:rtl w:val="true"/>
        </w:rPr>
        <w:t xml:space="preserve"> </w:t>
      </w:r>
      <w:r>
        <w:rPr>
          <w:rFonts w:cs="FrankRuehl"/>
          <w:rtl w:val="true"/>
        </w:rPr>
        <w:t>לכתב</w:t>
      </w:r>
      <w:r>
        <w:rPr>
          <w:rFonts w:eastAsia="Garamond" w:cs="Garamond"/>
          <w:rtl w:val="true"/>
        </w:rPr>
        <w:t xml:space="preserve"> </w:t>
      </w:r>
      <w:r>
        <w:rPr>
          <w:rFonts w:cs="FrankRuehl"/>
          <w:rtl w:val="true"/>
        </w:rPr>
        <w:t>האישום</w:t>
      </w:r>
      <w:r>
        <w:rPr>
          <w:rFonts w:cs="FrankRuehl"/>
          <w:rtl w:val="true"/>
        </w:rPr>
        <w:t xml:space="preserve">, </w:t>
      </w:r>
      <w:r>
        <w:rPr>
          <w:rFonts w:cs="FrankRuehl"/>
          <w:rtl w:val="true"/>
        </w:rPr>
        <w:t>אך</w:t>
      </w:r>
      <w:r>
        <w:rPr>
          <w:rFonts w:eastAsia="Garamond" w:cs="Garamond"/>
          <w:rtl w:val="true"/>
        </w:rPr>
        <w:t xml:space="preserve"> </w:t>
      </w:r>
      <w:r>
        <w:rPr>
          <w:rFonts w:cs="FrankRuehl"/>
          <w:rtl w:val="true"/>
        </w:rPr>
        <w:t>מלמדות</w:t>
      </w:r>
      <w:r>
        <w:rPr>
          <w:rFonts w:cs="FrankRuehl"/>
          <w:rtl w:val="true"/>
        </w:rPr>
        <w:t xml:space="preserve">, </w:t>
      </w:r>
      <w:r>
        <w:rPr>
          <w:rFonts w:cs="FrankRuehl"/>
          <w:rtl w:val="true"/>
        </w:rPr>
        <w:t>לפי</w:t>
      </w:r>
      <w:r>
        <w:rPr>
          <w:rFonts w:eastAsia="Garamond" w:cs="Garamond"/>
          <w:rtl w:val="true"/>
        </w:rPr>
        <w:t xml:space="preserve"> </w:t>
      </w:r>
      <w:r>
        <w:rPr>
          <w:rFonts w:cs="FrankRuehl"/>
          <w:rtl w:val="true"/>
        </w:rPr>
        <w:t>הכרעת</w:t>
      </w:r>
      <w:r>
        <w:rPr>
          <w:rFonts w:eastAsia="Garamond" w:cs="Garamond"/>
          <w:rtl w:val="true"/>
        </w:rPr>
        <w:t xml:space="preserve"> </w:t>
      </w:r>
      <w:r>
        <w:rPr>
          <w:rFonts w:cs="FrankRuehl"/>
          <w:rtl w:val="true"/>
        </w:rPr>
        <w:t>הדין</w:t>
      </w:r>
      <w:r>
        <w:rPr>
          <w:rFonts w:cs="FrankRuehl"/>
          <w:rtl w:val="true"/>
        </w:rPr>
        <w:t xml:space="preserve">, </w:t>
      </w:r>
      <w:r>
        <w:rPr>
          <w:rFonts w:cs="FrankRuehl"/>
          <w:rtl w:val="true"/>
        </w:rPr>
        <w:t>על</w:t>
      </w:r>
      <w:r>
        <w:rPr>
          <w:rFonts w:eastAsia="Garamond" w:cs="Garamond"/>
          <w:rtl w:val="true"/>
        </w:rPr>
        <w:t xml:space="preserve"> </w:t>
      </w:r>
      <w:r>
        <w:rPr>
          <w:rFonts w:cs="FrankRuehl"/>
          <w:rtl w:val="true"/>
        </w:rPr>
        <w:t>התגבשות</w:t>
      </w:r>
      <w:r>
        <w:rPr>
          <w:rFonts w:eastAsia="Garamond" w:cs="Garamond"/>
          <w:rtl w:val="true"/>
        </w:rPr>
        <w:t xml:space="preserve"> </w:t>
      </w:r>
      <w:r>
        <w:rPr>
          <w:rFonts w:cs="FrankRuehl"/>
          <w:rtl w:val="true"/>
        </w:rPr>
        <w:t>הרעיון</w:t>
      </w:r>
      <w:r>
        <w:rPr>
          <w:rFonts w:eastAsia="Garamond" w:cs="Garamond"/>
          <w:rtl w:val="true"/>
        </w:rPr>
        <w:t xml:space="preserve"> </w:t>
      </w:r>
      <w:r>
        <w:rPr>
          <w:rFonts w:cs="FrankRuehl"/>
          <w:rtl w:val="true"/>
        </w:rPr>
        <w:t>התרמיתי</w:t>
      </w:r>
      <w:r>
        <w:rPr>
          <w:rFonts w:eastAsia="Garamond" w:cs="Garamond"/>
          <w:rtl w:val="true"/>
        </w:rPr>
        <w:t xml:space="preserve"> </w:t>
      </w:r>
      <w:r>
        <w:rPr>
          <w:rFonts w:cs="FrankRuehl"/>
          <w:rtl w:val="true"/>
        </w:rPr>
        <w:t>שבא</w:t>
      </w:r>
      <w:r>
        <w:rPr>
          <w:rFonts w:eastAsia="Garamond" w:cs="Garamond"/>
          <w:rtl w:val="true"/>
        </w:rPr>
        <w:t xml:space="preserve"> </w:t>
      </w:r>
      <w:r>
        <w:rPr>
          <w:rFonts w:cs="FrankRuehl"/>
          <w:rtl w:val="true"/>
        </w:rPr>
        <w:t>לידי</w:t>
      </w:r>
      <w:r>
        <w:rPr>
          <w:rFonts w:eastAsia="Garamond" w:cs="Garamond"/>
          <w:rtl w:val="true"/>
        </w:rPr>
        <w:t xml:space="preserve"> </w:t>
      </w:r>
      <w:r>
        <w:rPr>
          <w:rFonts w:cs="FrankRuehl"/>
          <w:rtl w:val="true"/>
        </w:rPr>
        <w:t>ביטוי</w:t>
      </w:r>
      <w:r>
        <w:rPr>
          <w:rFonts w:eastAsia="Garamond" w:cs="Garamond"/>
          <w:rtl w:val="true"/>
        </w:rPr>
        <w:t xml:space="preserve"> </w:t>
      </w:r>
      <w:r>
        <w:rPr>
          <w:rFonts w:cs="FrankRuehl"/>
          <w:rtl w:val="true"/>
        </w:rPr>
        <w:t>במכרז</w:t>
      </w:r>
      <w:r>
        <w:rPr>
          <w:rFonts w:eastAsia="Garamond" w:cs="Garamond"/>
          <w:rtl w:val="true"/>
        </w:rPr>
        <w:t xml:space="preserve"> </w:t>
      </w:r>
      <w:r>
        <w:rPr>
          <w:rFonts w:cs="FrankRuehl"/>
          <w:rtl w:val="true"/>
        </w:rPr>
        <w:t>ההחלף</w:t>
      </w:r>
      <w:r>
        <w:rPr>
          <w:rFonts w:cs="FrankRuehl"/>
          <w:rtl w:val="true"/>
        </w:rPr>
        <w:t xml:space="preserve">, </w:t>
      </w:r>
      <w:r>
        <w:rPr>
          <w:rFonts w:cs="FrankRuehl"/>
          <w:rtl w:val="true"/>
        </w:rPr>
        <w:t>מושא</w:t>
      </w:r>
      <w:r>
        <w:rPr>
          <w:rFonts w:eastAsia="Garamond" w:cs="Garamond"/>
          <w:rtl w:val="true"/>
        </w:rPr>
        <w:t xml:space="preserve"> </w:t>
      </w:r>
      <w:r>
        <w:rPr>
          <w:rFonts w:cs="FrankRuehl"/>
          <w:rtl w:val="true"/>
        </w:rPr>
        <w:t>הערעורים</w:t>
      </w:r>
      <w:r>
        <w:rPr>
          <w:rFonts w:cs="FrankRuehl"/>
          <w:rtl w:val="true"/>
        </w:rPr>
        <w:t xml:space="preserve">. </w:t>
      </w:r>
      <w:r>
        <w:rPr>
          <w:rFonts w:cs="FrankRuehl"/>
          <w:rtl w:val="true"/>
        </w:rPr>
        <w:t>ת</w:t>
      </w:r>
      <w:r>
        <w:rPr>
          <w:rFonts w:cs="FrankRuehl"/>
          <w:rtl w:val="true"/>
        </w:rPr>
        <w:t>/</w:t>
      </w:r>
      <w:r>
        <w:rPr>
          <w:rFonts w:cs="FrankRuehl"/>
        </w:rPr>
        <w:t>95</w:t>
      </w:r>
      <w:r>
        <w:rPr>
          <w:rFonts w:cs="FrankRuehl"/>
          <w:rtl w:val="true"/>
        </w:rPr>
        <w:t xml:space="preserve"> </w:t>
      </w:r>
      <w:r>
        <w:rPr>
          <w:rFonts w:cs="FrankRuehl"/>
          <w:rtl w:val="true"/>
        </w:rPr>
        <w:t>היא</w:t>
      </w:r>
      <w:r>
        <w:rPr>
          <w:rFonts w:eastAsia="Garamond" w:cs="Garamond"/>
          <w:rtl w:val="true"/>
        </w:rPr>
        <w:t xml:space="preserve"> </w:t>
      </w:r>
      <w:r>
        <w:rPr>
          <w:rFonts w:cs="FrankRuehl"/>
          <w:rtl w:val="true"/>
        </w:rPr>
        <w:t>שיחה</w:t>
      </w:r>
      <w:r>
        <w:rPr>
          <w:rFonts w:eastAsia="Garamond" w:cs="Garamond"/>
          <w:rtl w:val="true"/>
        </w:rPr>
        <w:t xml:space="preserve"> </w:t>
      </w:r>
      <w:r>
        <w:rPr>
          <w:rFonts w:cs="FrankRuehl"/>
          <w:rtl w:val="true"/>
        </w:rPr>
        <w:t>בין</w:t>
      </w:r>
      <w:r>
        <w:rPr>
          <w:rFonts w:eastAsia="Garamond" w:cs="Garamond"/>
          <w:rtl w:val="true"/>
        </w:rPr>
        <w:t xml:space="preserve"> </w:t>
      </w:r>
      <w:r>
        <w:rPr>
          <w:rFonts w:cs="FrankRuehl"/>
          <w:rtl w:val="true"/>
        </w:rPr>
        <w:t>אדרי</w:t>
      </w:r>
      <w:r>
        <w:rPr>
          <w:rFonts w:eastAsia="Garamond" w:cs="Garamond"/>
          <w:rtl w:val="true"/>
        </w:rPr>
        <w:t xml:space="preserve"> </w:t>
      </w:r>
      <w:r>
        <w:rPr>
          <w:rFonts w:cs="FrankRuehl"/>
          <w:rtl w:val="true"/>
        </w:rPr>
        <w:t>לורמוס</w:t>
      </w:r>
      <w:r>
        <w:rPr>
          <w:rFonts w:eastAsia="Garamond" w:cs="Garamond"/>
          <w:rtl w:val="true"/>
        </w:rPr>
        <w:t xml:space="preserve"> </w:t>
      </w:r>
      <w:r>
        <w:rPr>
          <w:rFonts w:cs="FrankRuehl"/>
          <w:rtl w:val="true"/>
        </w:rPr>
        <w:t>מיום</w:t>
      </w:r>
      <w:r>
        <w:rPr>
          <w:rFonts w:eastAsia="Garamond" w:cs="Garamond"/>
          <w:rtl w:val="true"/>
        </w:rPr>
        <w:t xml:space="preserve"> </w:t>
      </w:r>
      <w:r>
        <w:rPr>
          <w:rFonts w:cs="FrankRuehl"/>
        </w:rPr>
        <w:t>9.8.2007</w:t>
      </w:r>
      <w:r>
        <w:rPr>
          <w:rFonts w:cs="FrankRuehl"/>
          <w:rtl w:val="true"/>
        </w:rPr>
        <w:t xml:space="preserve">, </w:t>
      </w:r>
      <w:r>
        <w:rPr>
          <w:rFonts w:cs="FrankRuehl"/>
          <w:rtl w:val="true"/>
        </w:rPr>
        <w:t>שהתקיימה</w:t>
      </w:r>
      <w:r>
        <w:rPr>
          <w:rFonts w:eastAsia="Garamond" w:cs="Garamond"/>
          <w:rtl w:val="true"/>
        </w:rPr>
        <w:t xml:space="preserve"> </w:t>
      </w:r>
      <w:r>
        <w:rPr>
          <w:rFonts w:cs="FrankRuehl"/>
          <w:rtl w:val="true"/>
        </w:rPr>
        <w:t>חמישה</w:t>
      </w:r>
      <w:r>
        <w:rPr>
          <w:rFonts w:eastAsia="Garamond" w:cs="Garamond"/>
          <w:rtl w:val="true"/>
        </w:rPr>
        <w:t xml:space="preserve"> </w:t>
      </w:r>
      <w:r>
        <w:rPr>
          <w:rFonts w:cs="FrankRuehl"/>
          <w:rtl w:val="true"/>
        </w:rPr>
        <w:t>ימים</w:t>
      </w:r>
      <w:r>
        <w:rPr>
          <w:rFonts w:eastAsia="Garamond" w:cs="Garamond"/>
          <w:rtl w:val="true"/>
        </w:rPr>
        <w:t xml:space="preserve"> </w:t>
      </w:r>
      <w:r>
        <w:rPr>
          <w:rFonts w:cs="FrankRuehl"/>
          <w:rtl w:val="true"/>
        </w:rPr>
        <w:t>לפני</w:t>
      </w:r>
      <w:r>
        <w:rPr>
          <w:rFonts w:eastAsia="Garamond" w:cs="Garamond"/>
          <w:rtl w:val="true"/>
        </w:rPr>
        <w:t xml:space="preserve"> </w:t>
      </w:r>
      <w:r>
        <w:rPr>
          <w:rFonts w:cs="FrankRuehl"/>
          <w:rtl w:val="true"/>
        </w:rPr>
        <w:t>מכרז</w:t>
      </w:r>
      <w:r>
        <w:rPr>
          <w:rFonts w:eastAsia="Garamond" w:cs="Garamond"/>
          <w:rtl w:val="true"/>
        </w:rPr>
        <w:t xml:space="preserve"> </w:t>
      </w:r>
      <w:r>
        <w:rPr>
          <w:rFonts w:cs="FrankRuehl"/>
          <w:rtl w:val="true"/>
        </w:rPr>
        <w:t>ההחלף</w:t>
      </w:r>
      <w:r>
        <w:rPr>
          <w:rFonts w:eastAsia="Garamond" w:cs="Garamond"/>
          <w:rtl w:val="true"/>
        </w:rPr>
        <w:t xml:space="preserve"> </w:t>
      </w:r>
      <w:r>
        <w:rPr>
          <w:rFonts w:cs="FrankRuehl"/>
          <w:rtl w:val="true"/>
        </w:rPr>
        <w:t>הראשון</w:t>
      </w:r>
      <w:r>
        <w:rPr>
          <w:rFonts w:cs="FrankRuehl"/>
          <w:rtl w:val="true"/>
        </w:rPr>
        <w:t xml:space="preserve">, </w:t>
      </w:r>
      <w:r>
        <w:rPr>
          <w:rFonts w:cs="FrankRuehl"/>
          <w:rtl w:val="true"/>
        </w:rPr>
        <w:t>ובמסגרתה</w:t>
      </w:r>
      <w:r>
        <w:rPr>
          <w:rFonts w:eastAsia="Garamond" w:cs="Garamond"/>
          <w:rtl w:val="true"/>
        </w:rPr>
        <w:t xml:space="preserve"> </w:t>
      </w:r>
      <w:r>
        <w:rPr>
          <w:rFonts w:cs="FrankRuehl"/>
          <w:rtl w:val="true"/>
        </w:rPr>
        <w:t>אדרי</w:t>
      </w:r>
      <w:r>
        <w:rPr>
          <w:rFonts w:eastAsia="Garamond" w:cs="Garamond"/>
          <w:rtl w:val="true"/>
        </w:rPr>
        <w:t xml:space="preserve"> </w:t>
      </w:r>
      <w:r>
        <w:rPr>
          <w:rFonts w:cs="FrankRuehl"/>
          <w:rtl w:val="true"/>
        </w:rPr>
        <w:t>מפרט</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תכניתו</w:t>
      </w:r>
      <w:r>
        <w:rPr>
          <w:rFonts w:eastAsia="Garamond" w:cs="Garamond"/>
          <w:rtl w:val="true"/>
        </w:rPr>
        <w:t xml:space="preserve"> </w:t>
      </w:r>
      <w:r>
        <w:rPr>
          <w:rFonts w:cs="FrankRuehl"/>
          <w:rtl w:val="true"/>
        </w:rPr>
        <w:t>לגבי</w:t>
      </w:r>
      <w:r>
        <w:rPr>
          <w:rFonts w:eastAsia="Garamond" w:cs="Garamond"/>
          <w:rtl w:val="true"/>
        </w:rPr>
        <w:t xml:space="preserve"> </w:t>
      </w:r>
      <w:r>
        <w:rPr>
          <w:rFonts w:cs="FrankRuehl"/>
          <w:rtl w:val="true"/>
        </w:rPr>
        <w:t>מכרז</w:t>
      </w:r>
      <w:r>
        <w:rPr>
          <w:rFonts w:eastAsia="Garamond" w:cs="Garamond"/>
          <w:rtl w:val="true"/>
        </w:rPr>
        <w:t xml:space="preserve"> </w:t>
      </w:r>
      <w:r>
        <w:rPr>
          <w:rFonts w:cs="FrankRuehl"/>
          <w:rtl w:val="true"/>
        </w:rPr>
        <w:t>זה</w:t>
      </w:r>
      <w:r>
        <w:rPr>
          <w:rFonts w:cs="FrankRuehl"/>
          <w:rtl w:val="true"/>
        </w:rPr>
        <w:t xml:space="preserve">. </w:t>
      </w:r>
      <w:r>
        <w:rPr>
          <w:rFonts w:cs="FrankRuehl"/>
          <w:rtl w:val="true"/>
        </w:rPr>
        <w:t>באותה</w:t>
      </w:r>
      <w:r>
        <w:rPr>
          <w:rFonts w:eastAsia="Garamond" w:cs="Garamond"/>
          <w:rtl w:val="true"/>
        </w:rPr>
        <w:t xml:space="preserve"> </w:t>
      </w:r>
      <w:r>
        <w:rPr>
          <w:rFonts w:cs="FrankRuehl"/>
          <w:rtl w:val="true"/>
        </w:rPr>
        <w:t>שיחה</w:t>
      </w:r>
      <w:r>
        <w:rPr>
          <w:rFonts w:eastAsia="Garamond" w:cs="Garamond"/>
          <w:rtl w:val="true"/>
        </w:rPr>
        <w:t xml:space="preserve"> </w:t>
      </w:r>
      <w:r>
        <w:rPr>
          <w:rFonts w:cs="FrankRuehl"/>
          <w:rtl w:val="true"/>
        </w:rPr>
        <w:t>אומר</w:t>
      </w:r>
      <w:r>
        <w:rPr>
          <w:rFonts w:eastAsia="Garamond" w:cs="Garamond"/>
          <w:rtl w:val="true"/>
        </w:rPr>
        <w:t xml:space="preserve"> </w:t>
      </w:r>
      <w:r>
        <w:rPr>
          <w:rFonts w:cs="FrankRuehl"/>
          <w:rtl w:val="true"/>
        </w:rPr>
        <w:t>אדרי</w:t>
      </w:r>
      <w:r>
        <w:rPr>
          <w:rFonts w:eastAsia="Garamond" w:cs="Garamond"/>
          <w:rtl w:val="true"/>
        </w:rPr>
        <w:t xml:space="preserve"> </w:t>
      </w:r>
      <w:r>
        <w:rPr>
          <w:rFonts w:cs="FrankRuehl"/>
          <w:rtl w:val="true"/>
        </w:rPr>
        <w:t>כי</w:t>
      </w:r>
      <w:r>
        <w:rPr>
          <w:rFonts w:eastAsia="Garamond" w:cs="Garamond"/>
          <w:rtl w:val="true"/>
        </w:rPr>
        <w:t xml:space="preserve"> </w:t>
      </w:r>
      <w:r>
        <w:rPr>
          <w:rFonts w:cs="Miriam"/>
          <w:b/>
          <w:szCs w:val="24"/>
          <w:rtl w:val="true"/>
        </w:rPr>
        <w:t>"</w:t>
      </w:r>
      <w:r>
        <w:rPr>
          <w:rFonts w:ascii="Century" w:hAnsi="Century" w:cs="Miriam"/>
          <w:b/>
          <w:b/>
          <w:spacing w:val="0"/>
          <w:sz w:val="22"/>
          <w:sz w:val="22"/>
          <w:szCs w:val="24"/>
          <w:rtl w:val="true"/>
        </w:rPr>
        <w:t>אנחנו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מתכננים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פה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מהלך</w:t>
      </w:r>
      <w:r>
        <w:rPr>
          <w:rFonts w:cs="Miriam" w:ascii="Century" w:hAnsi="Century"/>
          <w:b/>
          <w:spacing w:val="0"/>
          <w:sz w:val="22"/>
          <w:szCs w:val="24"/>
          <w:rtl w:val="true"/>
        </w:rPr>
        <w:t xml:space="preserve">, </w:t>
      </w:r>
      <w:r>
        <w:rPr>
          <w:rFonts w:ascii="Century" w:hAnsi="Century" w:cs="Miriam"/>
          <w:b/>
          <w:b/>
          <w:spacing w:val="0"/>
          <w:sz w:val="22"/>
          <w:sz w:val="22"/>
          <w:szCs w:val="24"/>
          <w:rtl w:val="true"/>
        </w:rPr>
        <w:t>שתדע</w:t>
      </w:r>
      <w:r>
        <w:rPr>
          <w:rFonts w:cs="Miriam" w:ascii="Century" w:hAnsi="Century"/>
          <w:b/>
          <w:spacing w:val="0"/>
          <w:sz w:val="22"/>
          <w:szCs w:val="24"/>
          <w:rtl w:val="true"/>
        </w:rPr>
        <w:t xml:space="preserve">, </w:t>
      </w:r>
      <w:r>
        <w:rPr>
          <w:rFonts w:ascii="Century" w:hAnsi="Century" w:cs="Miriam"/>
          <w:b/>
          <w:b/>
          <w:spacing w:val="0"/>
          <w:sz w:val="22"/>
          <w:sz w:val="22"/>
          <w:szCs w:val="24"/>
          <w:rtl w:val="true"/>
        </w:rPr>
        <w:t>דרמטי</w:t>
      </w:r>
      <w:r>
        <w:rPr>
          <w:rFonts w:cs="Miriam"/>
          <w:b/>
          <w:szCs w:val="24"/>
          <w:rtl w:val="true"/>
        </w:rPr>
        <w:t>"</w:t>
      </w:r>
      <w:r>
        <w:rPr>
          <w:rFonts w:cs="FrankRuehl"/>
          <w:rtl w:val="true"/>
        </w:rPr>
        <w:t xml:space="preserve">; </w:t>
      </w:r>
      <w:r>
        <w:rPr>
          <w:rFonts w:cs="FrankRuehl"/>
          <w:rtl w:val="true"/>
        </w:rPr>
        <w:t>כי</w:t>
      </w:r>
      <w:r>
        <w:rPr>
          <w:rFonts w:eastAsia="Garamond" w:cs="Garamond"/>
          <w:rtl w:val="true"/>
        </w:rPr>
        <w:t xml:space="preserve"> </w:t>
      </w:r>
      <w:r>
        <w:rPr>
          <w:rFonts w:cs="FrankRuehl"/>
          <w:rtl w:val="true"/>
        </w:rPr>
        <w:t>לדעתו</w:t>
      </w:r>
      <w:r>
        <w:rPr>
          <w:rFonts w:eastAsia="Garamond" w:cs="Garamond"/>
          <w:rtl w:val="true"/>
        </w:rPr>
        <w:t xml:space="preserve"> </w:t>
      </w:r>
      <w:r>
        <w:rPr>
          <w:rFonts w:cs="FrankRuehl"/>
          <w:rtl w:val="true"/>
        </w:rPr>
        <w:t>האוצר</w:t>
      </w:r>
      <w:r>
        <w:rPr>
          <w:rFonts w:eastAsia="Garamond" w:cs="Garamond"/>
          <w:rtl w:val="true"/>
        </w:rPr>
        <w:t xml:space="preserve"> </w:t>
      </w:r>
      <w:r>
        <w:rPr>
          <w:rFonts w:cs="FrankRuehl"/>
          <w:rtl w:val="true"/>
        </w:rPr>
        <w:t>יהיה</w:t>
      </w:r>
      <w:r>
        <w:rPr>
          <w:rFonts w:eastAsia="Garamond" w:cs="Garamond"/>
          <w:rtl w:val="true"/>
        </w:rPr>
        <w:t xml:space="preserve"> </w:t>
      </w:r>
      <w:r>
        <w:rPr>
          <w:rFonts w:cs="FrankRuehl"/>
          <w:rtl w:val="true"/>
        </w:rPr>
        <w:t>מוכן</w:t>
      </w:r>
      <w:r>
        <w:rPr>
          <w:rFonts w:eastAsia="Garamond" w:cs="Garamond"/>
          <w:rtl w:val="true"/>
        </w:rPr>
        <w:t xml:space="preserve"> </w:t>
      </w:r>
      <w:r>
        <w:rPr>
          <w:rFonts w:cs="FrankRuehl"/>
          <w:rtl w:val="true"/>
        </w:rPr>
        <w:t>לרכוש</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אג</w:t>
      </w:r>
      <w:r>
        <w:rPr>
          <w:rFonts w:cs="FrankRuehl"/>
          <w:rtl w:val="true"/>
        </w:rPr>
        <w:t>"</w:t>
      </w:r>
      <w:r>
        <w:rPr>
          <w:rFonts w:cs="FrankRuehl"/>
          <w:rtl w:val="true"/>
        </w:rPr>
        <w:t>ח</w:t>
      </w:r>
      <w:r>
        <w:rPr>
          <w:rFonts w:eastAsia="Garamond" w:cs="Garamond"/>
          <w:rtl w:val="true"/>
        </w:rPr>
        <w:t xml:space="preserve"> </w:t>
      </w:r>
      <w:r>
        <w:rPr>
          <w:rFonts w:cs="FrankRuehl"/>
        </w:rPr>
        <w:t>5501</w:t>
      </w:r>
      <w:r>
        <w:rPr>
          <w:rFonts w:cs="FrankRuehl"/>
          <w:rtl w:val="true"/>
        </w:rPr>
        <w:t xml:space="preserve"> </w:t>
      </w:r>
      <w:r>
        <w:rPr>
          <w:rFonts w:cs="FrankRuehl"/>
          <w:rtl w:val="true"/>
        </w:rPr>
        <w:t>במחירי</w:t>
      </w:r>
      <w:r>
        <w:rPr>
          <w:rFonts w:eastAsia="Garamond" w:cs="Garamond"/>
          <w:rtl w:val="true"/>
        </w:rPr>
        <w:t xml:space="preserve"> </w:t>
      </w:r>
      <w:r>
        <w:rPr>
          <w:rFonts w:cs="FrankRuehl"/>
          <w:rtl w:val="true"/>
        </w:rPr>
        <w:t>שוק</w:t>
      </w:r>
      <w:r>
        <w:rPr>
          <w:rFonts w:cs="FrankRuehl"/>
          <w:rtl w:val="true"/>
        </w:rPr>
        <w:t xml:space="preserve">; </w:t>
      </w:r>
      <w:r>
        <w:rPr>
          <w:rFonts w:cs="FrankRuehl"/>
          <w:rtl w:val="true"/>
        </w:rPr>
        <w:t>וכי</w:t>
      </w:r>
      <w:r>
        <w:rPr>
          <w:rFonts w:eastAsia="Garamond" w:cs="Garamond"/>
          <w:rtl w:val="true"/>
        </w:rPr>
        <w:t xml:space="preserve"> </w:t>
      </w:r>
      <w:r>
        <w:rPr>
          <w:rFonts w:cs="FrankRuehl"/>
          <w:rtl w:val="true"/>
        </w:rPr>
        <w:t>לשם</w:t>
      </w:r>
      <w:r>
        <w:rPr>
          <w:rFonts w:eastAsia="Garamond" w:cs="Garamond"/>
          <w:rtl w:val="true"/>
        </w:rPr>
        <w:t xml:space="preserve"> </w:t>
      </w:r>
      <w:r>
        <w:rPr>
          <w:rFonts w:cs="FrankRuehl"/>
          <w:rtl w:val="true"/>
        </w:rPr>
        <w:t>עשיית</w:t>
      </w:r>
      <w:r>
        <w:rPr>
          <w:rFonts w:eastAsia="Garamond" w:cs="Garamond"/>
          <w:rtl w:val="true"/>
        </w:rPr>
        <w:t xml:space="preserve"> </w:t>
      </w:r>
      <w:r>
        <w:rPr>
          <w:rFonts w:cs="FrankRuehl"/>
          <w:rtl w:val="true"/>
        </w:rPr>
        <w:t>רווח</w:t>
      </w:r>
      <w:r>
        <w:rPr>
          <w:rFonts w:eastAsia="Garamond" w:cs="Garamond"/>
          <w:rtl w:val="true"/>
        </w:rPr>
        <w:t xml:space="preserve"> </w:t>
      </w:r>
      <w:r>
        <w:rPr>
          <w:rFonts w:cs="FrankRuehl"/>
          <w:rtl w:val="true"/>
        </w:rPr>
        <w:t>במכרז</w:t>
      </w:r>
      <w:r>
        <w:rPr>
          <w:rFonts w:eastAsia="Garamond" w:cs="Garamond"/>
          <w:rtl w:val="true"/>
        </w:rPr>
        <w:t xml:space="preserve"> </w:t>
      </w:r>
      <w:r>
        <w:rPr>
          <w:rFonts w:cs="FrankRuehl"/>
          <w:rtl w:val="true"/>
        </w:rPr>
        <w:t>הוא</w:t>
      </w:r>
      <w:r>
        <w:rPr>
          <w:rFonts w:eastAsia="Garamond" w:cs="Garamond"/>
          <w:rtl w:val="true"/>
        </w:rPr>
        <w:t xml:space="preserve"> </w:t>
      </w:r>
      <w:r>
        <w:rPr>
          <w:rFonts w:cs="FrankRuehl"/>
          <w:rtl w:val="true"/>
        </w:rPr>
        <w:t>פועל</w:t>
      </w:r>
      <w:r>
        <w:rPr>
          <w:rFonts w:eastAsia="Garamond" w:cs="Garamond"/>
          <w:rtl w:val="true"/>
        </w:rPr>
        <w:t xml:space="preserve"> </w:t>
      </w:r>
      <w:r>
        <w:rPr>
          <w:rFonts w:cs="FrankRuehl"/>
          <w:rtl w:val="true"/>
        </w:rPr>
        <w:t>"</w:t>
      </w:r>
      <w:r>
        <w:rPr>
          <w:rFonts w:ascii="Century" w:hAnsi="Century" w:cs="Miriam"/>
          <w:b/>
          <w:b/>
          <w:spacing w:val="0"/>
          <w:sz w:val="22"/>
          <w:sz w:val="22"/>
          <w:szCs w:val="24"/>
          <w:rtl w:val="true"/>
        </w:rPr>
        <w:t>לחמם</w:t>
      </w:r>
      <w:r>
        <w:rPr>
          <w:rFonts w:cs="FrankRuehl"/>
          <w:rtl w:val="true"/>
        </w:rPr>
        <w:t xml:space="preserve">" </w:t>
      </w:r>
      <w:r>
        <w:rPr>
          <w:rFonts w:cs="FrankRuehl"/>
          <w:rtl w:val="true"/>
        </w:rPr>
        <w:t>את</w:t>
      </w:r>
      <w:r>
        <w:rPr>
          <w:rFonts w:eastAsia="Garamond" w:cs="Garamond"/>
          <w:rtl w:val="true"/>
        </w:rPr>
        <w:t xml:space="preserve"> </w:t>
      </w:r>
      <w:r>
        <w:rPr>
          <w:rFonts w:cs="FrankRuehl"/>
          <w:rtl w:val="true"/>
        </w:rPr>
        <w:t>אג</w:t>
      </w:r>
      <w:r>
        <w:rPr>
          <w:rFonts w:cs="FrankRuehl"/>
          <w:rtl w:val="true"/>
        </w:rPr>
        <w:t>"</w:t>
      </w:r>
      <w:r>
        <w:rPr>
          <w:rFonts w:cs="FrankRuehl"/>
          <w:rtl w:val="true"/>
        </w:rPr>
        <w:t>ח</w:t>
      </w:r>
      <w:r>
        <w:rPr>
          <w:rFonts w:eastAsia="Garamond" w:cs="Garamond"/>
          <w:rtl w:val="true"/>
        </w:rPr>
        <w:t xml:space="preserve"> </w:t>
      </w:r>
      <w:r>
        <w:rPr>
          <w:rFonts w:cs="FrankRuehl"/>
        </w:rPr>
        <w:t>5501</w:t>
      </w:r>
      <w:r>
        <w:rPr>
          <w:rFonts w:cs="FrankRuehl"/>
          <w:rtl w:val="true"/>
        </w:rPr>
        <w:t xml:space="preserve"> </w:t>
      </w:r>
      <w:r>
        <w:rPr>
          <w:rFonts w:cs="FrankRuehl"/>
          <w:rtl w:val="true"/>
        </w:rPr>
        <w:t>ו</w:t>
      </w:r>
      <w:r>
        <w:rPr>
          <w:rFonts w:cs="Miriam"/>
          <w:b/>
          <w:szCs w:val="24"/>
          <w:rtl w:val="true"/>
        </w:rPr>
        <w:t>"</w:t>
      </w:r>
      <w:r>
        <w:rPr>
          <w:rFonts w:cs="Miriam"/>
          <w:b/>
          <w:b/>
          <w:szCs w:val="24"/>
          <w:rtl w:val="true"/>
        </w:rPr>
        <w:t>להתיש</w:t>
      </w:r>
      <w:r>
        <w:rPr>
          <w:rFonts w:cs="Miriam"/>
          <w:b/>
          <w:szCs w:val="24"/>
          <w:rtl w:val="true"/>
        </w:rPr>
        <w:t>"</w:t>
      </w:r>
      <w:r>
        <w:rPr>
          <w:rFonts w:cs="FrankRuehl"/>
          <w:rtl w:val="true"/>
        </w:rPr>
        <w:t xml:space="preserve"> </w:t>
      </w:r>
      <w:r>
        <w:rPr>
          <w:rFonts w:cs="FrankRuehl"/>
          <w:rtl w:val="true"/>
        </w:rPr>
        <w:t>את</w:t>
      </w:r>
      <w:r>
        <w:rPr>
          <w:rFonts w:eastAsia="Garamond" w:cs="Garamond"/>
          <w:rtl w:val="true"/>
        </w:rPr>
        <w:t xml:space="preserve"> </w:t>
      </w:r>
      <w:r>
        <w:rPr>
          <w:rFonts w:cs="FrankRuehl"/>
          <w:rtl w:val="true"/>
        </w:rPr>
        <w:t>הניירות</w:t>
      </w:r>
      <w:r>
        <w:rPr>
          <w:rFonts w:eastAsia="Garamond" w:cs="Garamond"/>
          <w:rtl w:val="true"/>
        </w:rPr>
        <w:t xml:space="preserve"> </w:t>
      </w:r>
      <w:r>
        <w:rPr>
          <w:rFonts w:cs="FrankRuehl"/>
          <w:rtl w:val="true"/>
        </w:rPr>
        <w:t>המונפקים</w:t>
      </w:r>
      <w:r>
        <w:rPr>
          <w:rFonts w:cs="FrankRuehl"/>
          <w:rtl w:val="true"/>
        </w:rPr>
        <w:t xml:space="preserve">, </w:t>
      </w:r>
      <w:r>
        <w:rPr>
          <w:rFonts w:cs="FrankRuehl"/>
          <w:rtl w:val="true"/>
        </w:rPr>
        <w:t>וכי</w:t>
      </w:r>
      <w:r>
        <w:rPr>
          <w:rFonts w:eastAsia="Garamond" w:cs="Garamond"/>
          <w:rtl w:val="true"/>
        </w:rPr>
        <w:t xml:space="preserve"> </w:t>
      </w:r>
      <w:r>
        <w:rPr>
          <w:rFonts w:cs="Miriam"/>
          <w:b/>
          <w:szCs w:val="24"/>
          <w:rtl w:val="true"/>
        </w:rPr>
        <w:t>"</w:t>
      </w:r>
      <w:r>
        <w:rPr>
          <w:rFonts w:ascii="Century" w:hAnsi="Century" w:cs="Miriam"/>
          <w:b/>
          <w:b/>
          <w:spacing w:val="0"/>
          <w:sz w:val="22"/>
          <w:sz w:val="22"/>
          <w:szCs w:val="24"/>
          <w:rtl w:val="true"/>
        </w:rPr>
        <w:t>אם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זה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יעבוד</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זה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יכול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להיות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כאן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משהו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דרמטי</w:t>
      </w:r>
      <w:r>
        <w:rPr>
          <w:rFonts w:ascii="Century" w:hAnsi="Century" w:eastAsia="Century" w:cs="Century"/>
          <w:b/>
          <w:b/>
          <w:spacing w:val="0"/>
          <w:sz w:val="22"/>
          <w:sz w:val="22"/>
          <w:szCs w:val="24"/>
          <w:rtl w:val="true"/>
        </w:rPr>
        <w:t xml:space="preserve"> </w:t>
      </w:r>
      <w:r>
        <w:rPr>
          <w:rFonts w:cs="Miriam" w:ascii="Century" w:hAnsi="Century"/>
          <w:b/>
          <w:spacing w:val="0"/>
          <w:sz w:val="22"/>
          <w:szCs w:val="24"/>
          <w:rtl w:val="true"/>
        </w:rPr>
        <w:t xml:space="preserve">[...] </w:t>
      </w:r>
      <w:r>
        <w:rPr>
          <w:rFonts w:ascii="Century" w:hAnsi="Century" w:cs="Miriam"/>
          <w:b/>
          <w:b/>
          <w:spacing w:val="0"/>
          <w:sz w:val="22"/>
          <w:sz w:val="22"/>
          <w:szCs w:val="24"/>
          <w:rtl w:val="true"/>
        </w:rPr>
        <w:t>שיכניס</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אותנו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לטופ</w:t>
      </w:r>
      <w:r>
        <w:rPr>
          <w:rFonts w:cs="Miriam"/>
          <w:b/>
          <w:szCs w:val="24"/>
          <w:rtl w:val="true"/>
        </w:rPr>
        <w:t>"</w:t>
      </w:r>
      <w:r>
        <w:rPr>
          <w:rFonts w:cs="FrankRuehl"/>
          <w:rtl w:val="true"/>
        </w:rPr>
        <w:t xml:space="preserve">. </w:t>
      </w:r>
      <w:r>
        <w:rPr>
          <w:rFonts w:cs="FrankRuehl"/>
          <w:rtl w:val="true"/>
        </w:rPr>
        <w:t>כמו</w:t>
      </w:r>
      <w:r>
        <w:rPr>
          <w:rFonts w:eastAsia="Garamond" w:cs="Garamond"/>
          <w:rtl w:val="true"/>
        </w:rPr>
        <w:t xml:space="preserve"> </w:t>
      </w:r>
      <w:r>
        <w:rPr>
          <w:rFonts w:cs="FrankRuehl"/>
          <w:rtl w:val="true"/>
        </w:rPr>
        <w:t>כן</w:t>
      </w:r>
      <w:r>
        <w:rPr>
          <w:rFonts w:eastAsia="Garamond" w:cs="Garamond"/>
          <w:rtl w:val="true"/>
        </w:rPr>
        <w:t xml:space="preserve"> </w:t>
      </w:r>
      <w:r>
        <w:rPr>
          <w:rFonts w:cs="FrankRuehl"/>
          <w:rtl w:val="true"/>
        </w:rPr>
        <w:t>אדרי</w:t>
      </w:r>
      <w:r>
        <w:rPr>
          <w:rFonts w:eastAsia="Garamond" w:cs="Garamond"/>
          <w:rtl w:val="true"/>
        </w:rPr>
        <w:t xml:space="preserve"> </w:t>
      </w:r>
      <w:r>
        <w:rPr>
          <w:rFonts w:cs="FrankRuehl"/>
          <w:rtl w:val="true"/>
        </w:rPr>
        <w:t>מבקש</w:t>
      </w:r>
      <w:r>
        <w:rPr>
          <w:rFonts w:eastAsia="Garamond" w:cs="Garamond"/>
          <w:rtl w:val="true"/>
        </w:rPr>
        <w:t xml:space="preserve"> </w:t>
      </w:r>
      <w:r>
        <w:rPr>
          <w:rFonts w:cs="FrankRuehl"/>
          <w:rtl w:val="true"/>
        </w:rPr>
        <w:t>מורמוס</w:t>
      </w:r>
      <w:r>
        <w:rPr>
          <w:rFonts w:eastAsia="Garamond" w:cs="Garamond"/>
          <w:rtl w:val="true"/>
        </w:rPr>
        <w:t xml:space="preserve"> </w:t>
      </w:r>
      <w:r>
        <w:rPr>
          <w:rFonts w:cs="FrankRuehl"/>
          <w:rtl w:val="true"/>
        </w:rPr>
        <w:t>לשמור</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דיסקרטיות</w:t>
      </w:r>
      <w:r>
        <w:rPr>
          <w:rFonts w:eastAsia="Garamond" w:cs="Garamond"/>
          <w:rtl w:val="true"/>
        </w:rPr>
        <w:t xml:space="preserve"> </w:t>
      </w:r>
      <w:r>
        <w:rPr>
          <w:rFonts w:cs="FrankRuehl"/>
          <w:rtl w:val="true"/>
        </w:rPr>
        <w:t>בנושא</w:t>
      </w:r>
      <w:r>
        <w:rPr>
          <w:rFonts w:cs="FrankRuehl"/>
          <w:rtl w:val="true"/>
        </w:rPr>
        <w:t xml:space="preserve">. </w:t>
      </w:r>
      <w:r>
        <w:rPr>
          <w:rFonts w:cs="FrankRuehl"/>
          <w:rtl w:val="true"/>
        </w:rPr>
        <w:t>המונחים</w:t>
      </w:r>
      <w:r>
        <w:rPr>
          <w:rFonts w:eastAsia="Garamond" w:cs="Garamond"/>
          <w:rtl w:val="true"/>
        </w:rPr>
        <w:t xml:space="preserve"> </w:t>
      </w:r>
      <w:r>
        <w:rPr>
          <w:rFonts w:cs="Miriam"/>
          <w:b/>
          <w:szCs w:val="24"/>
          <w:rtl w:val="true"/>
        </w:rPr>
        <w:t>"</w:t>
      </w:r>
      <w:r>
        <w:rPr>
          <w:rFonts w:ascii="Century" w:hAnsi="Century" w:cs="Miriam"/>
          <w:b/>
          <w:b/>
          <w:spacing w:val="0"/>
          <w:sz w:val="22"/>
          <w:sz w:val="22"/>
          <w:szCs w:val="24"/>
          <w:rtl w:val="true"/>
        </w:rPr>
        <w:t>לחמם</w:t>
      </w:r>
      <w:r>
        <w:rPr>
          <w:rFonts w:cs="Miriam"/>
          <w:b/>
          <w:szCs w:val="24"/>
          <w:rtl w:val="true"/>
        </w:rPr>
        <w:t>"</w:t>
      </w:r>
      <w:r>
        <w:rPr>
          <w:rFonts w:cs="FrankRuehl"/>
          <w:rtl w:val="true"/>
        </w:rPr>
        <w:t xml:space="preserve"> </w:t>
      </w:r>
      <w:r>
        <w:rPr>
          <w:rFonts w:cs="FrankRuehl"/>
          <w:rtl w:val="true"/>
        </w:rPr>
        <w:t>ו</w:t>
      </w:r>
      <w:r>
        <w:rPr>
          <w:rFonts w:cs="Miriam"/>
          <w:b/>
          <w:szCs w:val="24"/>
          <w:rtl w:val="true"/>
        </w:rPr>
        <w:t>"</w:t>
      </w:r>
      <w:r>
        <w:rPr>
          <w:rFonts w:ascii="Century" w:hAnsi="Century" w:cs="Miriam"/>
          <w:b/>
          <w:b/>
          <w:spacing w:val="0"/>
          <w:sz w:val="22"/>
          <w:sz w:val="22"/>
          <w:szCs w:val="24"/>
          <w:rtl w:val="true"/>
        </w:rPr>
        <w:t>להתיש</w:t>
      </w:r>
      <w:r>
        <w:rPr>
          <w:rFonts w:cs="Miriam"/>
          <w:b/>
          <w:szCs w:val="24"/>
          <w:rtl w:val="true"/>
        </w:rPr>
        <w:t>"</w:t>
      </w:r>
      <w:r>
        <w:rPr>
          <w:rFonts w:cs="FrankRuehl"/>
          <w:rtl w:val="true"/>
        </w:rPr>
        <w:t xml:space="preserve"> </w:t>
      </w:r>
      <w:r>
        <w:rPr>
          <w:rFonts w:cs="FrankRuehl"/>
          <w:rtl w:val="true"/>
        </w:rPr>
        <w:t>פורשו</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ידי</w:t>
      </w:r>
      <w:r>
        <w:rPr>
          <w:rFonts w:eastAsia="Garamond" w:cs="Garamond"/>
          <w:rtl w:val="true"/>
        </w:rPr>
        <w:t xml:space="preserve"> </w:t>
      </w:r>
      <w:r>
        <w:rPr>
          <w:rFonts w:cs="FrankRuehl"/>
          <w:rtl w:val="true"/>
        </w:rPr>
        <w:t>בית</w:t>
      </w:r>
      <w:r>
        <w:rPr>
          <w:rFonts w:eastAsia="Garamond" w:cs="Garamond"/>
          <w:rtl w:val="true"/>
        </w:rPr>
        <w:t xml:space="preserve"> </w:t>
      </w:r>
      <w:r>
        <w:rPr>
          <w:rFonts w:cs="FrankRuehl"/>
          <w:rtl w:val="true"/>
        </w:rPr>
        <w:t>משפט</w:t>
      </w:r>
      <w:r>
        <w:rPr>
          <w:rFonts w:eastAsia="Garamond" w:cs="Garamond"/>
          <w:rtl w:val="true"/>
        </w:rPr>
        <w:t xml:space="preserve"> </w:t>
      </w:r>
      <w:r>
        <w:rPr>
          <w:rFonts w:cs="FrankRuehl"/>
          <w:rtl w:val="true"/>
        </w:rPr>
        <w:t>קמא</w:t>
      </w:r>
      <w:r>
        <w:rPr>
          <w:rFonts w:eastAsia="Garamond" w:cs="Garamond"/>
          <w:rtl w:val="true"/>
        </w:rPr>
        <w:t xml:space="preserve"> </w:t>
      </w:r>
      <w:r>
        <w:rPr>
          <w:rFonts w:cs="FrankRuehl"/>
          <w:rtl w:val="true"/>
        </w:rPr>
        <w:t>כמעידים</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כוונה</w:t>
      </w:r>
      <w:r>
        <w:rPr>
          <w:rFonts w:eastAsia="Garamond" w:cs="Garamond"/>
          <w:rtl w:val="true"/>
        </w:rPr>
        <w:t xml:space="preserve"> </w:t>
      </w:r>
      <w:r>
        <w:rPr>
          <w:rFonts w:cs="FrankRuehl"/>
          <w:rtl w:val="true"/>
        </w:rPr>
        <w:t>להשפיע</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ניירות</w:t>
      </w:r>
      <w:r>
        <w:rPr>
          <w:rFonts w:eastAsia="Garamond" w:cs="Garamond"/>
          <w:rtl w:val="true"/>
        </w:rPr>
        <w:t xml:space="preserve"> </w:t>
      </w:r>
      <w:r>
        <w:rPr>
          <w:rFonts w:cs="FrankRuehl"/>
          <w:rtl w:val="true"/>
        </w:rPr>
        <w:t>הערך</w:t>
      </w:r>
      <w:r>
        <w:rPr>
          <w:rFonts w:eastAsia="Garamond" w:cs="Garamond"/>
          <w:rtl w:val="true"/>
        </w:rPr>
        <w:t xml:space="preserve"> </w:t>
      </w:r>
      <w:r>
        <w:rPr>
          <w:rFonts w:cs="FrankRuehl"/>
          <w:rtl w:val="true"/>
        </w:rPr>
        <w:t>שישתתפו</w:t>
      </w:r>
      <w:r>
        <w:rPr>
          <w:rFonts w:eastAsia="Garamond" w:cs="Garamond"/>
          <w:rtl w:val="true"/>
        </w:rPr>
        <w:t xml:space="preserve"> </w:t>
      </w:r>
      <w:r>
        <w:rPr>
          <w:rFonts w:cs="FrankRuehl"/>
          <w:rtl w:val="true"/>
        </w:rPr>
        <w:t>במכרז</w:t>
      </w:r>
      <w:r>
        <w:rPr>
          <w:rFonts w:eastAsia="Garamond" w:cs="Garamond"/>
          <w:rtl w:val="true"/>
        </w:rPr>
        <w:t xml:space="preserve"> </w:t>
      </w:r>
      <w:r>
        <w:rPr>
          <w:rFonts w:cs="FrankRuehl"/>
          <w:rtl w:val="true"/>
        </w:rPr>
        <w:t>ההחלף</w:t>
      </w:r>
      <w:r>
        <w:rPr>
          <w:rFonts w:eastAsia="Garamond" w:cs="Garamond"/>
          <w:rtl w:val="true"/>
        </w:rPr>
        <w:t xml:space="preserve"> </w:t>
      </w:r>
      <w:r>
        <w:rPr>
          <w:rFonts w:cs="FrankRuehl"/>
          <w:rtl w:val="true"/>
        </w:rPr>
        <w:t>הראשון</w:t>
      </w:r>
      <w:r>
        <w:rPr>
          <w:rFonts w:cs="FrankRuehl"/>
          <w:rtl w:val="true"/>
        </w:rPr>
        <w:t xml:space="preserve">, </w:t>
      </w:r>
      <w:r>
        <w:rPr>
          <w:rFonts w:cs="FrankRuehl"/>
          <w:rtl w:val="true"/>
        </w:rPr>
        <w:t>ראיה</w:t>
      </w:r>
      <w:r>
        <w:rPr>
          <w:rFonts w:eastAsia="Garamond" w:cs="Garamond"/>
          <w:rtl w:val="true"/>
        </w:rPr>
        <w:t xml:space="preserve"> </w:t>
      </w:r>
      <w:r>
        <w:rPr>
          <w:rFonts w:cs="FrankRuehl"/>
          <w:rtl w:val="true"/>
        </w:rPr>
        <w:t>המלמדת</w:t>
      </w:r>
      <w:r>
        <w:rPr>
          <w:rFonts w:eastAsia="Garamond" w:cs="Garamond"/>
          <w:rtl w:val="true"/>
        </w:rPr>
        <w:t xml:space="preserve"> </w:t>
      </w:r>
      <w:r>
        <w:rPr>
          <w:rFonts w:cs="FrankRuehl"/>
          <w:rtl w:val="true"/>
        </w:rPr>
        <w:t>גם</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כוונת</w:t>
      </w:r>
      <w:r>
        <w:rPr>
          <w:rFonts w:eastAsia="Garamond" w:cs="Garamond"/>
          <w:rtl w:val="true"/>
        </w:rPr>
        <w:t xml:space="preserve"> </w:t>
      </w:r>
      <w:r>
        <w:rPr>
          <w:rFonts w:cs="FrankRuehl"/>
          <w:rtl w:val="true"/>
        </w:rPr>
        <w:t>המערערים</w:t>
      </w:r>
      <w:r>
        <w:rPr>
          <w:rFonts w:eastAsia="Garamond" w:cs="Garamond"/>
          <w:rtl w:val="true"/>
        </w:rPr>
        <w:t xml:space="preserve"> </w:t>
      </w:r>
      <w:r>
        <w:rPr>
          <w:rFonts w:cs="FrankRuehl"/>
          <w:rtl w:val="true"/>
        </w:rPr>
        <w:t>לגבי</w:t>
      </w:r>
      <w:r>
        <w:rPr>
          <w:rFonts w:eastAsia="Garamond" w:cs="Garamond"/>
          <w:rtl w:val="true"/>
        </w:rPr>
        <w:t xml:space="preserve"> </w:t>
      </w:r>
      <w:r>
        <w:rPr>
          <w:rFonts w:cs="FrankRuehl"/>
          <w:rtl w:val="true"/>
        </w:rPr>
        <w:t>מכרז</w:t>
      </w:r>
      <w:r>
        <w:rPr>
          <w:rFonts w:eastAsia="Garamond" w:cs="Garamond"/>
          <w:rtl w:val="true"/>
        </w:rPr>
        <w:t xml:space="preserve"> </w:t>
      </w:r>
      <w:r>
        <w:rPr>
          <w:rFonts w:cs="FrankRuehl"/>
          <w:rtl w:val="true"/>
        </w:rPr>
        <w:t>ההחלף</w:t>
      </w:r>
      <w:r>
        <w:rPr>
          <w:rFonts w:cs="FrankRuehl"/>
          <w:rtl w:val="true"/>
        </w:rPr>
        <w:t xml:space="preserve">, </w:t>
      </w:r>
      <w:r>
        <w:rPr>
          <w:rFonts w:cs="FrankRuehl"/>
          <w:rtl w:val="true"/>
        </w:rPr>
        <w:t>מושא</w:t>
      </w:r>
      <w:r>
        <w:rPr>
          <w:rFonts w:eastAsia="Garamond" w:cs="Garamond"/>
          <w:rtl w:val="true"/>
        </w:rPr>
        <w:t xml:space="preserve"> </w:t>
      </w:r>
      <w:r>
        <w:rPr>
          <w:rFonts w:cs="FrankRuehl"/>
          <w:rtl w:val="true"/>
        </w:rPr>
        <w:t>הערעורים</w:t>
      </w:r>
      <w:r>
        <w:rPr>
          <w:rFonts w:cs="FrankRuehl"/>
          <w:rtl w:val="true"/>
        </w:rPr>
        <w:t xml:space="preserve">. </w:t>
      </w:r>
      <w:r>
        <w:rPr>
          <w:rFonts w:cs="FrankRuehl"/>
          <w:rtl w:val="true"/>
        </w:rPr>
        <w:t>טענת</w:t>
      </w:r>
      <w:r>
        <w:rPr>
          <w:rFonts w:eastAsia="Garamond" w:cs="Garamond"/>
          <w:rtl w:val="true"/>
        </w:rPr>
        <w:t xml:space="preserve"> </w:t>
      </w:r>
      <w:r>
        <w:rPr>
          <w:rFonts w:cs="FrankRuehl"/>
          <w:rtl w:val="true"/>
        </w:rPr>
        <w:t>אדרי</w:t>
      </w:r>
      <w:r>
        <w:rPr>
          <w:rFonts w:cs="FrankRuehl"/>
          <w:rtl w:val="true"/>
        </w:rPr>
        <w:t xml:space="preserve">, </w:t>
      </w:r>
      <w:r>
        <w:rPr>
          <w:rFonts w:cs="FrankRuehl"/>
          <w:rtl w:val="true"/>
        </w:rPr>
        <w:t>לפיה</w:t>
      </w:r>
      <w:r>
        <w:rPr>
          <w:rFonts w:eastAsia="Garamond" w:cs="Garamond"/>
          <w:rtl w:val="true"/>
        </w:rPr>
        <w:t xml:space="preserve"> </w:t>
      </w:r>
      <w:r>
        <w:rPr>
          <w:rFonts w:cs="FrankRuehl"/>
          <w:rtl w:val="true"/>
        </w:rPr>
        <w:t>הדברים</w:t>
      </w:r>
      <w:r>
        <w:rPr>
          <w:rFonts w:eastAsia="Garamond" w:cs="Garamond"/>
          <w:rtl w:val="true"/>
        </w:rPr>
        <w:t xml:space="preserve"> </w:t>
      </w:r>
      <w:r>
        <w:rPr>
          <w:rFonts w:cs="FrankRuehl"/>
          <w:rtl w:val="true"/>
        </w:rPr>
        <w:t>שנאמרו</w:t>
      </w:r>
      <w:r>
        <w:rPr>
          <w:rFonts w:eastAsia="Garamond" w:cs="Garamond"/>
          <w:rtl w:val="true"/>
        </w:rPr>
        <w:t xml:space="preserve"> </w:t>
      </w:r>
      <w:r>
        <w:rPr>
          <w:rFonts w:cs="FrankRuehl"/>
          <w:rtl w:val="true"/>
        </w:rPr>
        <w:t>אינם</w:t>
      </w:r>
      <w:r>
        <w:rPr>
          <w:rFonts w:eastAsia="Garamond" w:cs="Garamond"/>
          <w:rtl w:val="true"/>
        </w:rPr>
        <w:t xml:space="preserve"> </w:t>
      </w:r>
      <w:r>
        <w:rPr>
          <w:rFonts w:cs="FrankRuehl"/>
          <w:rtl w:val="true"/>
        </w:rPr>
        <w:t>מבטאים</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כוונתו</w:t>
      </w:r>
      <w:r>
        <w:rPr>
          <w:rFonts w:eastAsia="Garamond" w:cs="Garamond"/>
          <w:rtl w:val="true"/>
        </w:rPr>
        <w:t xml:space="preserve"> </w:t>
      </w:r>
      <w:r>
        <w:rPr>
          <w:rFonts w:cs="FrankRuehl"/>
          <w:rtl w:val="true"/>
        </w:rPr>
        <w:t>להשפיע</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ניירות</w:t>
      </w:r>
      <w:r>
        <w:rPr>
          <w:rFonts w:eastAsia="Garamond" w:cs="Garamond"/>
          <w:rtl w:val="true"/>
        </w:rPr>
        <w:t xml:space="preserve"> </w:t>
      </w:r>
      <w:r>
        <w:rPr>
          <w:rFonts w:cs="FrankRuehl"/>
          <w:rtl w:val="true"/>
        </w:rPr>
        <w:t>הערך</w:t>
      </w:r>
      <w:r>
        <w:rPr>
          <w:rFonts w:cs="FrankRuehl"/>
          <w:rtl w:val="true"/>
        </w:rPr>
        <w:t xml:space="preserve">, </w:t>
      </w:r>
      <w:r>
        <w:rPr>
          <w:rFonts w:cs="FrankRuehl"/>
          <w:rtl w:val="true"/>
        </w:rPr>
        <w:t>אלא</w:t>
      </w:r>
      <w:r>
        <w:rPr>
          <w:rFonts w:eastAsia="Garamond" w:cs="Garamond"/>
          <w:rtl w:val="true"/>
        </w:rPr>
        <w:t xml:space="preserve"> </w:t>
      </w:r>
      <w:r>
        <w:rPr>
          <w:rFonts w:cs="FrankRuehl"/>
          <w:rtl w:val="true"/>
        </w:rPr>
        <w:t>משקפים</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עגת</w:t>
      </w:r>
      <w:r>
        <w:rPr>
          <w:rFonts w:eastAsia="Garamond" w:cs="Garamond"/>
          <w:rtl w:val="true"/>
        </w:rPr>
        <w:t xml:space="preserve"> </w:t>
      </w:r>
      <w:r>
        <w:rPr>
          <w:rFonts w:cs="FrankRuehl"/>
          <w:rtl w:val="true"/>
        </w:rPr>
        <w:t>הסוחרים</w:t>
      </w:r>
      <w:r>
        <w:rPr>
          <w:rFonts w:cs="FrankRuehl"/>
          <w:rtl w:val="true"/>
        </w:rPr>
        <w:t xml:space="preserve">, </w:t>
      </w:r>
      <w:r>
        <w:rPr>
          <w:rFonts w:cs="FrankRuehl"/>
          <w:rtl w:val="true"/>
        </w:rPr>
        <w:t>במסגרתה</w:t>
      </w:r>
      <w:r>
        <w:rPr>
          <w:rFonts w:eastAsia="Garamond" w:cs="Garamond"/>
          <w:rtl w:val="true"/>
        </w:rPr>
        <w:t xml:space="preserve"> </w:t>
      </w:r>
      <w:r>
        <w:rPr>
          <w:rFonts w:cs="FrankRuehl"/>
          <w:rtl w:val="true"/>
        </w:rPr>
        <w:t>משמעות</w:t>
      </w:r>
      <w:r>
        <w:rPr>
          <w:rFonts w:eastAsia="Garamond" w:cs="Garamond"/>
          <w:rtl w:val="true"/>
        </w:rPr>
        <w:t xml:space="preserve"> </w:t>
      </w:r>
      <w:r>
        <w:rPr>
          <w:rFonts w:cs="FrankRuehl"/>
          <w:rtl w:val="true"/>
        </w:rPr>
        <w:t>המונחים</w:t>
      </w:r>
      <w:r>
        <w:rPr>
          <w:rFonts w:eastAsia="Garamond" w:cs="Garamond"/>
          <w:rtl w:val="true"/>
        </w:rPr>
        <w:t xml:space="preserve"> </w:t>
      </w:r>
      <w:r>
        <w:rPr>
          <w:rFonts w:cs="FrankRuehl"/>
          <w:rtl w:val="true"/>
        </w:rPr>
        <w:t>היא</w:t>
      </w:r>
      <w:r>
        <w:rPr>
          <w:rFonts w:eastAsia="Garamond" w:cs="Garamond"/>
          <w:rtl w:val="true"/>
        </w:rPr>
        <w:t xml:space="preserve"> </w:t>
      </w:r>
      <w:r>
        <w:rPr>
          <w:rFonts w:cs="Miriam"/>
          <w:b/>
          <w:szCs w:val="24"/>
          <w:rtl w:val="true"/>
        </w:rPr>
        <w:t>"</w:t>
      </w:r>
      <w:r>
        <w:rPr>
          <w:rFonts w:ascii="Century" w:hAnsi="Century" w:cs="Miriam"/>
          <w:b/>
          <w:b/>
          <w:spacing w:val="0"/>
          <w:sz w:val="22"/>
          <w:sz w:val="22"/>
          <w:szCs w:val="24"/>
          <w:rtl w:val="true"/>
        </w:rPr>
        <w:t>קנייה</w:t>
      </w:r>
      <w:r>
        <w:rPr>
          <w:rFonts w:cs="Miriam"/>
          <w:b/>
          <w:szCs w:val="24"/>
          <w:rtl w:val="true"/>
        </w:rPr>
        <w:t>"</w:t>
      </w:r>
      <w:r>
        <w:rPr>
          <w:rFonts w:cs="FrankRuehl"/>
          <w:rtl w:val="true"/>
        </w:rPr>
        <w:t xml:space="preserve"> </w:t>
      </w:r>
      <w:r>
        <w:rPr>
          <w:rFonts w:cs="FrankRuehl"/>
          <w:rtl w:val="true"/>
        </w:rPr>
        <w:t>ו</w:t>
      </w:r>
      <w:r>
        <w:rPr>
          <w:rFonts w:cs="Miriam"/>
          <w:b/>
          <w:szCs w:val="24"/>
          <w:rtl w:val="true"/>
        </w:rPr>
        <w:t>"</w:t>
      </w:r>
      <w:r>
        <w:rPr>
          <w:rFonts w:ascii="Century" w:hAnsi="Century" w:cs="Miriam"/>
          <w:b/>
          <w:b/>
          <w:spacing w:val="0"/>
          <w:sz w:val="22"/>
          <w:sz w:val="22"/>
          <w:szCs w:val="24"/>
          <w:rtl w:val="true"/>
        </w:rPr>
        <w:t>מכירה</w:t>
      </w:r>
      <w:r>
        <w:rPr>
          <w:rFonts w:cs="Miriam"/>
          <w:b/>
          <w:szCs w:val="24"/>
          <w:rtl w:val="true"/>
        </w:rPr>
        <w:t>"</w:t>
      </w:r>
      <w:r>
        <w:rPr>
          <w:rFonts w:cs="FrankRuehl"/>
          <w:rtl w:val="true"/>
        </w:rPr>
        <w:t xml:space="preserve"> </w:t>
      </w:r>
      <w:r>
        <w:rPr>
          <w:rFonts w:cs="FrankRuehl"/>
          <w:rtl w:val="true"/>
        </w:rPr>
        <w:t>של</w:t>
      </w:r>
      <w:r>
        <w:rPr>
          <w:rFonts w:eastAsia="Garamond" w:cs="Garamond"/>
          <w:rtl w:val="true"/>
        </w:rPr>
        <w:t xml:space="preserve"> </w:t>
      </w:r>
      <w:r>
        <w:rPr>
          <w:rFonts w:cs="FrankRuehl"/>
          <w:rtl w:val="true"/>
        </w:rPr>
        <w:t>הניירות</w:t>
      </w:r>
      <w:r>
        <w:rPr>
          <w:rFonts w:cs="FrankRuehl"/>
          <w:rtl w:val="true"/>
        </w:rPr>
        <w:t xml:space="preserve">, </w:t>
      </w:r>
      <w:r>
        <w:rPr>
          <w:rFonts w:cs="FrankRuehl"/>
          <w:rtl w:val="true"/>
        </w:rPr>
        <w:t>נדחתה</w:t>
      </w:r>
      <w:r>
        <w:rPr>
          <w:rFonts w:cs="FrankRuehl"/>
          <w:rtl w:val="true"/>
        </w:rPr>
        <w:t xml:space="preserve">. </w:t>
      </w:r>
      <w:r>
        <w:rPr>
          <w:rFonts w:cs="FrankRuehl"/>
          <w:rtl w:val="true"/>
        </w:rPr>
        <w:t>כך</w:t>
      </w:r>
      <w:r>
        <w:rPr>
          <w:rFonts w:eastAsia="Garamond" w:cs="Garamond"/>
          <w:rtl w:val="true"/>
        </w:rPr>
        <w:t xml:space="preserve"> </w:t>
      </w:r>
      <w:r>
        <w:rPr>
          <w:rFonts w:cs="FrankRuehl"/>
          <w:rtl w:val="true"/>
        </w:rPr>
        <w:t>גם</w:t>
      </w:r>
      <w:r>
        <w:rPr>
          <w:rFonts w:eastAsia="Garamond" w:cs="Garamond"/>
          <w:rtl w:val="true"/>
        </w:rPr>
        <w:t xml:space="preserve"> </w:t>
      </w:r>
      <w:r>
        <w:rPr>
          <w:rFonts w:cs="FrankRuehl"/>
          <w:rtl w:val="true"/>
        </w:rPr>
        <w:t>הטענה</w:t>
      </w:r>
      <w:r>
        <w:rPr>
          <w:rFonts w:cs="FrankRuehl"/>
          <w:rtl w:val="true"/>
        </w:rPr>
        <w:t xml:space="preserve">, </w:t>
      </w:r>
      <w:r>
        <w:rPr>
          <w:rFonts w:cs="FrankRuehl"/>
          <w:rtl w:val="true"/>
        </w:rPr>
        <w:t>כי</w:t>
      </w:r>
      <w:r>
        <w:rPr>
          <w:rFonts w:eastAsia="Garamond" w:cs="Garamond"/>
          <w:rtl w:val="true"/>
        </w:rPr>
        <w:t xml:space="preserve"> </w:t>
      </w:r>
      <w:r>
        <w:rPr>
          <w:rFonts w:cs="FrankRuehl"/>
          <w:rtl w:val="true"/>
        </w:rPr>
        <w:t>מדובר</w:t>
      </w:r>
      <w:r>
        <w:rPr>
          <w:rFonts w:eastAsia="Garamond" w:cs="Garamond"/>
          <w:rtl w:val="true"/>
        </w:rPr>
        <w:t xml:space="preserve"> </w:t>
      </w:r>
      <w:r>
        <w:rPr>
          <w:rFonts w:cs="FrankRuehl"/>
          <w:rtl w:val="true"/>
        </w:rPr>
        <w:t>בשיח</w:t>
      </w:r>
      <w:r>
        <w:rPr>
          <w:rFonts w:eastAsia="Garamond" w:cs="Garamond"/>
          <w:rtl w:val="true"/>
        </w:rPr>
        <w:t xml:space="preserve"> </w:t>
      </w:r>
      <w:r>
        <w:rPr>
          <w:rFonts w:cs="FrankRuehl"/>
          <w:rtl w:val="true"/>
        </w:rPr>
        <w:t>לגיטימי</w:t>
      </w:r>
      <w:r>
        <w:rPr>
          <w:rFonts w:eastAsia="Garamond" w:cs="Garamond"/>
          <w:rtl w:val="true"/>
        </w:rPr>
        <w:t xml:space="preserve"> </w:t>
      </w:r>
      <w:r>
        <w:rPr>
          <w:rFonts w:cs="FrankRuehl"/>
          <w:rtl w:val="true"/>
        </w:rPr>
        <w:t>שעניינו</w:t>
      </w:r>
      <w:r>
        <w:rPr>
          <w:rFonts w:eastAsia="Garamond" w:cs="Garamond"/>
          <w:rtl w:val="true"/>
        </w:rPr>
        <w:t xml:space="preserve"> </w:t>
      </w:r>
      <w:r>
        <w:rPr>
          <w:rFonts w:cs="FrankRuehl"/>
          <w:rtl w:val="true"/>
        </w:rPr>
        <w:t>ברכישה</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אג</w:t>
      </w:r>
      <w:r>
        <w:rPr>
          <w:rFonts w:cs="FrankRuehl"/>
          <w:rtl w:val="true"/>
        </w:rPr>
        <w:t>"</w:t>
      </w:r>
      <w:r>
        <w:rPr>
          <w:rFonts w:cs="FrankRuehl"/>
          <w:rtl w:val="true"/>
        </w:rPr>
        <w:t>ח</w:t>
      </w:r>
      <w:r>
        <w:rPr>
          <w:rFonts w:eastAsia="Garamond" w:cs="Garamond"/>
          <w:rtl w:val="true"/>
        </w:rPr>
        <w:t xml:space="preserve"> </w:t>
      </w:r>
      <w:r>
        <w:rPr>
          <w:rFonts w:cs="FrankRuehl"/>
        </w:rPr>
        <w:t>5501</w:t>
      </w:r>
      <w:r>
        <w:rPr>
          <w:rFonts w:cs="FrankRuehl"/>
          <w:rtl w:val="true"/>
        </w:rPr>
        <w:t xml:space="preserve">, </w:t>
      </w:r>
      <w:r>
        <w:rPr>
          <w:rFonts w:cs="FrankRuehl"/>
          <w:rtl w:val="true"/>
        </w:rPr>
        <w:t>על</w:t>
      </w:r>
      <w:r>
        <w:rPr>
          <w:rFonts w:eastAsia="Garamond" w:cs="Garamond"/>
          <w:rtl w:val="true"/>
        </w:rPr>
        <w:t xml:space="preserve"> </w:t>
      </w:r>
      <w:r>
        <w:rPr>
          <w:rFonts w:cs="FrankRuehl"/>
          <w:rtl w:val="true"/>
        </w:rPr>
        <w:t>מנת</w:t>
      </w:r>
      <w:r>
        <w:rPr>
          <w:rFonts w:eastAsia="Garamond" w:cs="Garamond"/>
          <w:rtl w:val="true"/>
        </w:rPr>
        <w:t xml:space="preserve"> </w:t>
      </w:r>
      <w:r>
        <w:rPr>
          <w:rFonts w:cs="FrankRuehl"/>
          <w:rtl w:val="true"/>
        </w:rPr>
        <w:t>שניתן</w:t>
      </w:r>
      <w:r>
        <w:rPr>
          <w:rFonts w:eastAsia="Garamond" w:cs="Garamond"/>
          <w:rtl w:val="true"/>
        </w:rPr>
        <w:t xml:space="preserve"> </w:t>
      </w:r>
      <w:r>
        <w:rPr>
          <w:rFonts w:cs="FrankRuehl"/>
          <w:rtl w:val="true"/>
        </w:rPr>
        <w:t>יהיה</w:t>
      </w:r>
      <w:r>
        <w:rPr>
          <w:rFonts w:eastAsia="Garamond" w:cs="Garamond"/>
          <w:rtl w:val="true"/>
        </w:rPr>
        <w:t xml:space="preserve"> </w:t>
      </w:r>
      <w:r>
        <w:rPr>
          <w:rFonts w:cs="FrankRuehl"/>
          <w:rtl w:val="true"/>
        </w:rPr>
        <w:t>להחליפה</w:t>
      </w:r>
      <w:r>
        <w:rPr>
          <w:rFonts w:eastAsia="Garamond" w:cs="Garamond"/>
          <w:rtl w:val="true"/>
        </w:rPr>
        <w:t xml:space="preserve"> </w:t>
      </w:r>
      <w:r>
        <w:rPr>
          <w:rFonts w:cs="FrankRuehl"/>
          <w:rtl w:val="true"/>
        </w:rPr>
        <w:t>במכרז</w:t>
      </w:r>
      <w:r>
        <w:rPr>
          <w:rFonts w:cs="FrankRuehl"/>
          <w:rtl w:val="true"/>
        </w:rPr>
        <w:t xml:space="preserve">, </w:t>
      </w:r>
      <w:r>
        <w:rPr>
          <w:rFonts w:cs="FrankRuehl"/>
          <w:rtl w:val="true"/>
        </w:rPr>
        <w:t>פעולה</w:t>
      </w:r>
      <w:r>
        <w:rPr>
          <w:rFonts w:eastAsia="Garamond" w:cs="Garamond"/>
          <w:rtl w:val="true"/>
        </w:rPr>
        <w:t xml:space="preserve"> </w:t>
      </w:r>
      <w:r>
        <w:rPr>
          <w:rFonts w:cs="FrankRuehl"/>
          <w:rtl w:val="true"/>
        </w:rPr>
        <w:t>שיש</w:t>
      </w:r>
      <w:r>
        <w:rPr>
          <w:rFonts w:eastAsia="Garamond" w:cs="Garamond"/>
          <w:rtl w:val="true"/>
        </w:rPr>
        <w:t xml:space="preserve"> </w:t>
      </w:r>
      <w:r>
        <w:rPr>
          <w:rFonts w:cs="FrankRuehl"/>
          <w:rtl w:val="true"/>
        </w:rPr>
        <w:t>לה</w:t>
      </w:r>
      <w:r>
        <w:rPr>
          <w:rFonts w:eastAsia="Garamond" w:cs="Garamond"/>
          <w:rtl w:val="true"/>
        </w:rPr>
        <w:t xml:space="preserve"> </w:t>
      </w:r>
      <w:r>
        <w:rPr>
          <w:rFonts w:cs="FrankRuehl"/>
          <w:rtl w:val="true"/>
        </w:rPr>
        <w:t>צידוק</w:t>
      </w:r>
      <w:r>
        <w:rPr>
          <w:rFonts w:eastAsia="Garamond" w:cs="Garamond"/>
          <w:rtl w:val="true"/>
        </w:rPr>
        <w:t xml:space="preserve"> </w:t>
      </w:r>
      <w:r>
        <w:rPr>
          <w:rFonts w:cs="FrankRuehl"/>
          <w:rtl w:val="true"/>
        </w:rPr>
        <w:t>כלכלי</w:t>
      </w:r>
      <w:r>
        <w:rPr>
          <w:rFonts w:eastAsia="Garamond" w:cs="Garamond"/>
          <w:rtl w:val="true"/>
        </w:rPr>
        <w:t xml:space="preserve"> </w:t>
      </w:r>
      <w:r>
        <w:rPr>
          <w:rFonts w:cs="FrankRuehl"/>
          <w:rtl w:val="true"/>
        </w:rPr>
        <w:t>בלבד</w:t>
      </w:r>
      <w:r>
        <w:rPr>
          <w:rFonts w:cs="FrankRuehl"/>
          <w:rtl w:val="true"/>
        </w:rPr>
        <w:t xml:space="preserve">. </w:t>
      </w:r>
    </w:p>
    <w:p>
      <w:pPr>
        <w:pStyle w:val="Ruller43"/>
        <w:numPr>
          <w:ilvl w:val="0"/>
          <w:numId w:val="0"/>
        </w:numPr>
        <w:ind w:hanging="0" w:start="0" w:end="0"/>
        <w:jc w:val="both"/>
        <w:rPr>
          <w:rFonts w:cs="FrankRuehl"/>
        </w:rPr>
      </w:pPr>
      <w:r>
        <w:rPr>
          <w:rFonts w:cs="FrankRuehl"/>
          <w:rtl w:val="true"/>
        </w:rPr>
      </w:r>
    </w:p>
    <w:p>
      <w:pPr>
        <w:pStyle w:val="Ruller43"/>
        <w:numPr>
          <w:ilvl w:val="0"/>
          <w:numId w:val="0"/>
        </w:numPr>
        <w:ind w:hanging="0" w:start="0" w:end="0"/>
        <w:jc w:val="both"/>
        <w:rPr>
          <w:rFonts w:cs="FrankRuehl"/>
        </w:rPr>
      </w:pPr>
      <w:r>
        <w:rPr>
          <w:rFonts w:cs="FrankRuehl"/>
          <w:rtl w:val="true"/>
        </w:rPr>
        <w:tab/>
      </w:r>
      <w:r>
        <w:rPr>
          <w:rFonts w:cs="FrankRuehl"/>
          <w:rtl w:val="true"/>
        </w:rPr>
        <w:t>אדרי</w:t>
      </w:r>
      <w:r>
        <w:rPr>
          <w:rFonts w:eastAsia="Garamond" w:cs="Garamond"/>
          <w:rtl w:val="true"/>
        </w:rPr>
        <w:t xml:space="preserve"> </w:t>
      </w:r>
      <w:r>
        <w:rPr>
          <w:rFonts w:cs="FrankRuehl"/>
          <w:rtl w:val="true"/>
        </w:rPr>
        <w:t>חזר</w:t>
      </w:r>
      <w:r>
        <w:rPr>
          <w:rFonts w:eastAsia="Garamond" w:cs="Garamond"/>
          <w:rtl w:val="true"/>
        </w:rPr>
        <w:t xml:space="preserve"> </w:t>
      </w:r>
      <w:r>
        <w:rPr>
          <w:rFonts w:cs="FrankRuehl"/>
          <w:rtl w:val="true"/>
        </w:rPr>
        <w:t>בערעורו</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הטענות</w:t>
      </w:r>
      <w:r>
        <w:rPr>
          <w:rFonts w:eastAsia="Garamond" w:cs="Garamond"/>
          <w:rtl w:val="true"/>
        </w:rPr>
        <w:t xml:space="preserve"> </w:t>
      </w:r>
      <w:r>
        <w:rPr>
          <w:rFonts w:cs="FrankRuehl"/>
          <w:rtl w:val="true"/>
        </w:rPr>
        <w:t>שנדחו</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ידי</w:t>
      </w:r>
      <w:r>
        <w:rPr>
          <w:rFonts w:eastAsia="Garamond" w:cs="Garamond"/>
          <w:rtl w:val="true"/>
        </w:rPr>
        <w:t xml:space="preserve"> </w:t>
      </w:r>
      <w:r>
        <w:rPr>
          <w:rFonts w:cs="FrankRuehl"/>
          <w:rtl w:val="true"/>
        </w:rPr>
        <w:t>בית</w:t>
      </w:r>
      <w:r>
        <w:rPr>
          <w:rFonts w:eastAsia="Garamond" w:cs="Garamond"/>
          <w:rtl w:val="true"/>
        </w:rPr>
        <w:t xml:space="preserve"> </w:t>
      </w:r>
      <w:r>
        <w:rPr>
          <w:rFonts w:cs="FrankRuehl"/>
          <w:rtl w:val="true"/>
        </w:rPr>
        <w:t>משפט</w:t>
      </w:r>
      <w:r>
        <w:rPr>
          <w:rFonts w:eastAsia="Garamond" w:cs="Garamond"/>
          <w:rtl w:val="true"/>
        </w:rPr>
        <w:t xml:space="preserve"> </w:t>
      </w:r>
      <w:r>
        <w:rPr>
          <w:rFonts w:cs="FrankRuehl"/>
          <w:rtl w:val="true"/>
        </w:rPr>
        <w:t>קמא</w:t>
      </w:r>
      <w:r>
        <w:rPr>
          <w:rFonts w:cs="FrankRuehl"/>
          <w:rtl w:val="true"/>
        </w:rPr>
        <w:t xml:space="preserve">, </w:t>
      </w:r>
      <w:r>
        <w:rPr>
          <w:rFonts w:cs="FrankRuehl"/>
          <w:rtl w:val="true"/>
        </w:rPr>
        <w:t>ואינני</w:t>
      </w:r>
      <w:r>
        <w:rPr>
          <w:rFonts w:eastAsia="Garamond" w:cs="Garamond"/>
          <w:rtl w:val="true"/>
        </w:rPr>
        <w:t xml:space="preserve"> </w:t>
      </w:r>
      <w:r>
        <w:rPr>
          <w:rFonts w:cs="FrankRuehl"/>
          <w:rtl w:val="true"/>
        </w:rPr>
        <w:t>רואה</w:t>
      </w:r>
      <w:r>
        <w:rPr>
          <w:rFonts w:eastAsia="Garamond" w:cs="Garamond"/>
          <w:rtl w:val="true"/>
        </w:rPr>
        <w:t xml:space="preserve"> </w:t>
      </w:r>
      <w:r>
        <w:rPr>
          <w:rFonts w:cs="FrankRuehl"/>
          <w:rtl w:val="true"/>
        </w:rPr>
        <w:t>מקום</w:t>
      </w:r>
      <w:r>
        <w:rPr>
          <w:rFonts w:eastAsia="Garamond" w:cs="Garamond"/>
          <w:rtl w:val="true"/>
        </w:rPr>
        <w:t xml:space="preserve"> </w:t>
      </w:r>
      <w:r>
        <w:rPr>
          <w:rFonts w:cs="FrankRuehl"/>
          <w:rtl w:val="true"/>
        </w:rPr>
        <w:t>להתערב</w:t>
      </w:r>
      <w:r>
        <w:rPr>
          <w:rFonts w:eastAsia="Garamond" w:cs="Garamond"/>
          <w:rtl w:val="true"/>
        </w:rPr>
        <w:t xml:space="preserve"> </w:t>
      </w:r>
      <w:r>
        <w:rPr>
          <w:rFonts w:cs="FrankRuehl"/>
          <w:rtl w:val="true"/>
        </w:rPr>
        <w:t>במסקנת</w:t>
      </w:r>
      <w:r>
        <w:rPr>
          <w:rFonts w:eastAsia="Garamond" w:cs="Garamond"/>
          <w:rtl w:val="true"/>
        </w:rPr>
        <w:t xml:space="preserve"> </w:t>
      </w:r>
      <w:r>
        <w:rPr>
          <w:rFonts w:cs="FrankRuehl"/>
          <w:rtl w:val="true"/>
        </w:rPr>
        <w:t>הערכאה</w:t>
      </w:r>
      <w:r>
        <w:rPr>
          <w:rFonts w:eastAsia="Garamond" w:cs="Garamond"/>
          <w:rtl w:val="true"/>
        </w:rPr>
        <w:t xml:space="preserve"> </w:t>
      </w:r>
      <w:r>
        <w:rPr>
          <w:rFonts w:cs="FrankRuehl"/>
          <w:rtl w:val="true"/>
        </w:rPr>
        <w:t>הדיונית</w:t>
      </w:r>
      <w:r>
        <w:rPr>
          <w:rFonts w:eastAsia="Garamond" w:cs="Garamond"/>
          <w:rtl w:val="true"/>
        </w:rPr>
        <w:t xml:space="preserve"> </w:t>
      </w:r>
      <w:r>
        <w:rPr>
          <w:rFonts w:cs="FrankRuehl"/>
          <w:rtl w:val="true"/>
        </w:rPr>
        <w:t>בעניין</w:t>
      </w:r>
      <w:r>
        <w:rPr>
          <w:rFonts w:eastAsia="Garamond" w:cs="Garamond"/>
          <w:rtl w:val="true"/>
        </w:rPr>
        <w:t xml:space="preserve"> </w:t>
      </w:r>
      <w:r>
        <w:rPr>
          <w:rFonts w:cs="FrankRuehl"/>
          <w:rtl w:val="true"/>
        </w:rPr>
        <w:t>זה</w:t>
      </w:r>
      <w:r>
        <w:rPr>
          <w:rFonts w:cs="FrankRuehl"/>
          <w:rtl w:val="true"/>
        </w:rPr>
        <w:t xml:space="preserve">. </w:t>
      </w:r>
      <w:r>
        <w:rPr>
          <w:rFonts w:cs="FrankRuehl"/>
          <w:rtl w:val="true"/>
        </w:rPr>
        <w:t>האפשרות</w:t>
      </w:r>
      <w:r>
        <w:rPr>
          <w:rFonts w:cs="FrankRuehl"/>
          <w:rtl w:val="true"/>
        </w:rPr>
        <w:t xml:space="preserve">, </w:t>
      </w:r>
      <w:r>
        <w:rPr>
          <w:rFonts w:cs="FrankRuehl"/>
          <w:rtl w:val="true"/>
        </w:rPr>
        <w:t>כי</w:t>
      </w:r>
      <w:r>
        <w:rPr>
          <w:rFonts w:eastAsia="Garamond" w:cs="Garamond"/>
          <w:rtl w:val="true"/>
        </w:rPr>
        <w:t xml:space="preserve"> </w:t>
      </w:r>
      <w:r>
        <w:rPr>
          <w:rFonts w:cs="FrankRuehl"/>
          <w:rtl w:val="true"/>
        </w:rPr>
        <w:t>למערערים</w:t>
      </w:r>
      <w:r>
        <w:rPr>
          <w:rFonts w:eastAsia="Garamond" w:cs="Garamond"/>
          <w:rtl w:val="true"/>
        </w:rPr>
        <w:t xml:space="preserve"> </w:t>
      </w:r>
      <w:r>
        <w:rPr>
          <w:rFonts w:cs="FrankRuehl"/>
          <w:rtl w:val="true"/>
        </w:rPr>
        <w:t>היתה</w:t>
      </w:r>
      <w:r>
        <w:rPr>
          <w:rFonts w:eastAsia="Garamond" w:cs="Garamond"/>
          <w:rtl w:val="true"/>
        </w:rPr>
        <w:t xml:space="preserve"> </w:t>
      </w:r>
      <w:r>
        <w:rPr>
          <w:rFonts w:cs="FrankRuehl"/>
          <w:rtl w:val="true"/>
        </w:rPr>
        <w:t>גם</w:t>
      </w:r>
      <w:r>
        <w:rPr>
          <w:rFonts w:eastAsia="Garamond" w:cs="Garamond"/>
          <w:rtl w:val="true"/>
        </w:rPr>
        <w:t xml:space="preserve"> </w:t>
      </w:r>
      <w:r>
        <w:rPr>
          <w:rFonts w:cs="FrankRuehl"/>
          <w:rtl w:val="true"/>
        </w:rPr>
        <w:t>הצדקה</w:t>
      </w:r>
      <w:r>
        <w:rPr>
          <w:rFonts w:eastAsia="Garamond" w:cs="Garamond"/>
          <w:rtl w:val="true"/>
        </w:rPr>
        <w:t xml:space="preserve"> </w:t>
      </w:r>
      <w:r>
        <w:rPr>
          <w:rFonts w:cs="FrankRuehl"/>
          <w:rtl w:val="true"/>
        </w:rPr>
        <w:t>כלכלית</w:t>
      </w:r>
      <w:r>
        <w:rPr>
          <w:rFonts w:eastAsia="Garamond" w:cs="Garamond"/>
          <w:rtl w:val="true"/>
        </w:rPr>
        <w:t xml:space="preserve"> </w:t>
      </w:r>
      <w:r>
        <w:rPr>
          <w:rFonts w:cs="FrankRuehl"/>
          <w:rtl w:val="true"/>
        </w:rPr>
        <w:t>לרכוש</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נייר</w:t>
      </w:r>
      <w:r>
        <w:rPr>
          <w:rFonts w:eastAsia="Garamond" w:cs="Garamond"/>
          <w:rtl w:val="true"/>
        </w:rPr>
        <w:t xml:space="preserve"> </w:t>
      </w:r>
      <w:r>
        <w:rPr>
          <w:rFonts w:cs="FrankRuehl"/>
          <w:rtl w:val="true"/>
        </w:rPr>
        <w:t>הערך</w:t>
      </w:r>
      <w:r>
        <w:rPr>
          <w:rFonts w:eastAsia="Garamond" w:cs="Garamond"/>
          <w:rtl w:val="true"/>
        </w:rPr>
        <w:t xml:space="preserve"> </w:t>
      </w:r>
      <w:r>
        <w:rPr>
          <w:rFonts w:cs="FrankRuehl"/>
          <w:rtl w:val="true"/>
        </w:rPr>
        <w:t>הנאסף</w:t>
      </w:r>
      <w:r>
        <w:rPr>
          <w:rFonts w:eastAsia="Garamond" w:cs="Garamond"/>
          <w:rtl w:val="true"/>
        </w:rPr>
        <w:t xml:space="preserve"> </w:t>
      </w:r>
      <w:r>
        <w:rPr>
          <w:rFonts w:cs="FrankRuehl"/>
          <w:rtl w:val="true"/>
        </w:rPr>
        <w:t>כדי</w:t>
      </w:r>
      <w:r>
        <w:rPr>
          <w:rFonts w:eastAsia="Garamond" w:cs="Garamond"/>
          <w:rtl w:val="true"/>
        </w:rPr>
        <w:t xml:space="preserve"> </w:t>
      </w:r>
      <w:r>
        <w:rPr>
          <w:rFonts w:cs="FrankRuehl"/>
          <w:rtl w:val="true"/>
        </w:rPr>
        <w:t>להחליפו</w:t>
      </w:r>
      <w:r>
        <w:rPr>
          <w:rFonts w:eastAsia="Garamond" w:cs="Garamond"/>
          <w:rtl w:val="true"/>
        </w:rPr>
        <w:t xml:space="preserve"> </w:t>
      </w:r>
      <w:r>
        <w:rPr>
          <w:rFonts w:cs="FrankRuehl"/>
          <w:rtl w:val="true"/>
        </w:rPr>
        <w:t>במכרז</w:t>
      </w:r>
      <w:r>
        <w:rPr>
          <w:rFonts w:eastAsia="Garamond" w:cs="Garamond"/>
          <w:rtl w:val="true"/>
        </w:rPr>
        <w:t xml:space="preserve"> </w:t>
      </w:r>
      <w:r>
        <w:rPr>
          <w:rFonts w:cs="FrankRuehl"/>
          <w:rtl w:val="true"/>
        </w:rPr>
        <w:t>ההחלף</w:t>
      </w:r>
      <w:r>
        <w:rPr>
          <w:rFonts w:eastAsia="Garamond" w:cs="Garamond"/>
          <w:rtl w:val="true"/>
        </w:rPr>
        <w:t xml:space="preserve"> </w:t>
      </w:r>
      <w:r>
        <w:rPr>
          <w:rFonts w:cs="FrankRuehl"/>
          <w:rtl w:val="true"/>
        </w:rPr>
        <w:t>הראשון</w:t>
      </w:r>
      <w:r>
        <w:rPr>
          <w:rFonts w:cs="FrankRuehl"/>
          <w:rtl w:val="true"/>
        </w:rPr>
        <w:t xml:space="preserve">, </w:t>
      </w:r>
      <w:r>
        <w:rPr>
          <w:rFonts w:cs="FrankRuehl"/>
          <w:rtl w:val="true"/>
        </w:rPr>
        <w:t>אינה</w:t>
      </w:r>
      <w:r>
        <w:rPr>
          <w:rFonts w:eastAsia="Garamond" w:cs="Garamond"/>
          <w:rtl w:val="true"/>
        </w:rPr>
        <w:t xml:space="preserve"> </w:t>
      </w:r>
      <w:r>
        <w:rPr>
          <w:rFonts w:cs="FrankRuehl"/>
          <w:rtl w:val="true"/>
        </w:rPr>
        <w:t>מבטלת</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הכוונה</w:t>
      </w:r>
      <w:r>
        <w:rPr>
          <w:rFonts w:eastAsia="Garamond" w:cs="Garamond"/>
          <w:rtl w:val="true"/>
        </w:rPr>
        <w:t xml:space="preserve"> </w:t>
      </w:r>
      <w:r>
        <w:rPr>
          <w:rFonts w:cs="FrankRuehl"/>
          <w:rtl w:val="true"/>
        </w:rPr>
        <w:t>המשתמעת</w:t>
      </w:r>
      <w:r>
        <w:rPr>
          <w:rFonts w:eastAsia="Garamond" w:cs="Garamond"/>
          <w:rtl w:val="true"/>
        </w:rPr>
        <w:t xml:space="preserve"> </w:t>
      </w:r>
      <w:r>
        <w:rPr>
          <w:rFonts w:cs="FrankRuehl"/>
          <w:rtl w:val="true"/>
        </w:rPr>
        <w:t>מהשיחה</w:t>
      </w:r>
      <w:r>
        <w:rPr>
          <w:rFonts w:eastAsia="Garamond" w:cs="Garamond"/>
          <w:rtl w:val="true"/>
        </w:rPr>
        <w:t xml:space="preserve"> </w:t>
      </w:r>
      <w:r>
        <w:rPr>
          <w:rFonts w:cs="FrankRuehl"/>
          <w:rtl w:val="true"/>
        </w:rPr>
        <w:t>לעשיית</w:t>
      </w:r>
      <w:r>
        <w:rPr>
          <w:rFonts w:eastAsia="Garamond" w:cs="Garamond"/>
          <w:rtl w:val="true"/>
        </w:rPr>
        <w:t xml:space="preserve"> </w:t>
      </w:r>
      <w:r>
        <w:rPr>
          <w:rFonts w:cs="FrankRuehl"/>
          <w:rtl w:val="true"/>
        </w:rPr>
        <w:t>מעשה</w:t>
      </w:r>
      <w:r>
        <w:rPr>
          <w:rFonts w:eastAsia="Garamond" w:cs="Garamond"/>
          <w:rtl w:val="true"/>
        </w:rPr>
        <w:t xml:space="preserve"> </w:t>
      </w:r>
      <w:r>
        <w:rPr>
          <w:rFonts w:cs="Miriam"/>
          <w:b/>
          <w:szCs w:val="24"/>
          <w:rtl w:val="true"/>
        </w:rPr>
        <w:t>"</w:t>
      </w:r>
      <w:r>
        <w:rPr>
          <w:rFonts w:ascii="Century" w:hAnsi="Century" w:cs="Miriam"/>
          <w:b/>
          <w:b/>
          <w:spacing w:val="0"/>
          <w:sz w:val="22"/>
          <w:sz w:val="22"/>
          <w:szCs w:val="24"/>
          <w:rtl w:val="true"/>
        </w:rPr>
        <w:t>דרמטי</w:t>
      </w:r>
      <w:r>
        <w:rPr>
          <w:rFonts w:cs="Miriam"/>
          <w:b/>
          <w:szCs w:val="24"/>
          <w:rtl w:val="true"/>
        </w:rPr>
        <w:t>"</w:t>
      </w:r>
      <w:r>
        <w:rPr>
          <w:rFonts w:cs="FrankRuehl"/>
          <w:rtl w:val="true"/>
        </w:rPr>
        <w:t xml:space="preserve"> </w:t>
      </w:r>
      <w:r>
        <w:rPr>
          <w:rFonts w:cs="FrankRuehl"/>
          <w:rtl w:val="true"/>
        </w:rPr>
        <w:t>וסודי</w:t>
      </w:r>
      <w:r>
        <w:rPr>
          <w:rFonts w:cs="FrankRuehl"/>
          <w:rtl w:val="true"/>
        </w:rPr>
        <w:t xml:space="preserve">, </w:t>
      </w:r>
      <w:r>
        <w:rPr>
          <w:rFonts w:cs="FrankRuehl"/>
          <w:rtl w:val="true"/>
        </w:rPr>
        <w:t>אשר</w:t>
      </w:r>
      <w:r>
        <w:rPr>
          <w:rFonts w:eastAsia="Garamond" w:cs="Garamond"/>
          <w:rtl w:val="true"/>
        </w:rPr>
        <w:t xml:space="preserve"> </w:t>
      </w:r>
      <w:r>
        <w:rPr>
          <w:rFonts w:cs="FrankRuehl"/>
          <w:rtl w:val="true"/>
        </w:rPr>
        <w:t>יתבטא</w:t>
      </w:r>
      <w:r>
        <w:rPr>
          <w:rFonts w:cs="FrankRuehl"/>
          <w:rtl w:val="true"/>
        </w:rPr>
        <w:t xml:space="preserve">, </w:t>
      </w:r>
      <w:r>
        <w:rPr>
          <w:rFonts w:cs="FrankRuehl"/>
          <w:rtl w:val="true"/>
        </w:rPr>
        <w:t>באותו</w:t>
      </w:r>
      <w:r>
        <w:rPr>
          <w:rFonts w:eastAsia="Garamond" w:cs="Garamond"/>
          <w:rtl w:val="true"/>
        </w:rPr>
        <w:t xml:space="preserve"> </w:t>
      </w:r>
      <w:r>
        <w:rPr>
          <w:rFonts w:cs="FrankRuehl"/>
          <w:rtl w:val="true"/>
        </w:rPr>
        <w:t>זמן</w:t>
      </w:r>
      <w:r>
        <w:rPr>
          <w:rFonts w:eastAsia="Garamond" w:cs="Garamond"/>
          <w:rtl w:val="true"/>
        </w:rPr>
        <w:t xml:space="preserve"> </w:t>
      </w:r>
      <w:r>
        <w:rPr>
          <w:rFonts w:cs="FrankRuehl"/>
          <w:rtl w:val="true"/>
        </w:rPr>
        <w:t>או</w:t>
      </w:r>
      <w:r>
        <w:rPr>
          <w:rFonts w:eastAsia="Garamond" w:cs="Garamond"/>
          <w:rtl w:val="true"/>
        </w:rPr>
        <w:t xml:space="preserve"> </w:t>
      </w:r>
      <w:r>
        <w:rPr>
          <w:rFonts w:cs="FrankRuehl"/>
          <w:rtl w:val="true"/>
        </w:rPr>
        <w:t>בעתיד</w:t>
      </w:r>
      <w:r>
        <w:rPr>
          <w:rFonts w:cs="FrankRuehl"/>
          <w:rtl w:val="true"/>
        </w:rPr>
        <w:t xml:space="preserve">, </w:t>
      </w:r>
      <w:r>
        <w:rPr>
          <w:rFonts w:cs="FrankRuehl"/>
          <w:rtl w:val="true"/>
        </w:rPr>
        <w:t>בפעולות</w:t>
      </w:r>
      <w:r>
        <w:rPr>
          <w:rFonts w:eastAsia="Garamond" w:cs="Garamond"/>
          <w:rtl w:val="true"/>
        </w:rPr>
        <w:t xml:space="preserve"> </w:t>
      </w:r>
      <w:r>
        <w:rPr>
          <w:rFonts w:cs="FrankRuehl"/>
          <w:rtl w:val="true"/>
        </w:rPr>
        <w:t>להעלאת</w:t>
      </w:r>
      <w:r>
        <w:rPr>
          <w:rFonts w:eastAsia="Garamond" w:cs="Garamond"/>
          <w:rtl w:val="true"/>
        </w:rPr>
        <w:t xml:space="preserve"> </w:t>
      </w:r>
      <w:r>
        <w:rPr>
          <w:rFonts w:cs="FrankRuehl"/>
          <w:rtl w:val="true"/>
        </w:rPr>
        <w:t>שער</w:t>
      </w:r>
      <w:r>
        <w:rPr>
          <w:rFonts w:eastAsia="Garamond" w:cs="Garamond"/>
          <w:rtl w:val="true"/>
        </w:rPr>
        <w:t xml:space="preserve"> </w:t>
      </w:r>
      <w:r>
        <w:rPr>
          <w:rFonts w:cs="FrankRuehl"/>
          <w:rtl w:val="true"/>
        </w:rPr>
        <w:t>אג</w:t>
      </w:r>
      <w:r>
        <w:rPr>
          <w:rFonts w:cs="FrankRuehl"/>
          <w:rtl w:val="true"/>
        </w:rPr>
        <w:t>"</w:t>
      </w:r>
      <w:r>
        <w:rPr>
          <w:rFonts w:cs="FrankRuehl"/>
          <w:rtl w:val="true"/>
        </w:rPr>
        <w:t>ח</w:t>
      </w:r>
      <w:r>
        <w:rPr>
          <w:rFonts w:eastAsia="Garamond" w:cs="Garamond"/>
          <w:rtl w:val="true"/>
        </w:rPr>
        <w:t xml:space="preserve"> </w:t>
      </w:r>
      <w:r>
        <w:rPr>
          <w:rFonts w:cs="FrankRuehl"/>
        </w:rPr>
        <w:t>5501</w:t>
      </w:r>
      <w:r>
        <w:rPr>
          <w:rFonts w:cs="FrankRuehl"/>
          <w:rtl w:val="true"/>
        </w:rPr>
        <w:t xml:space="preserve">, </w:t>
      </w:r>
      <w:r>
        <w:rPr>
          <w:rFonts w:cs="FrankRuehl"/>
          <w:rtl w:val="true"/>
        </w:rPr>
        <w:t>והורדת</w:t>
      </w:r>
      <w:r>
        <w:rPr>
          <w:rFonts w:eastAsia="Garamond" w:cs="Garamond"/>
          <w:rtl w:val="true"/>
        </w:rPr>
        <w:t xml:space="preserve"> </w:t>
      </w:r>
      <w:r>
        <w:rPr>
          <w:rFonts w:cs="FrankRuehl"/>
          <w:rtl w:val="true"/>
        </w:rPr>
        <w:t>שערי</w:t>
      </w:r>
      <w:r>
        <w:rPr>
          <w:rFonts w:eastAsia="Garamond" w:cs="Garamond"/>
          <w:rtl w:val="true"/>
        </w:rPr>
        <w:t xml:space="preserve"> </w:t>
      </w:r>
      <w:r>
        <w:rPr>
          <w:rFonts w:cs="FrankRuehl"/>
          <w:rtl w:val="true"/>
        </w:rPr>
        <w:t>האג</w:t>
      </w:r>
      <w:r>
        <w:rPr>
          <w:rFonts w:cs="FrankRuehl"/>
          <w:rtl w:val="true"/>
        </w:rPr>
        <w:t>"</w:t>
      </w:r>
      <w:r>
        <w:rPr>
          <w:rFonts w:cs="FrankRuehl"/>
          <w:rtl w:val="true"/>
        </w:rPr>
        <w:t>ח</w:t>
      </w:r>
      <w:r>
        <w:rPr>
          <w:rFonts w:eastAsia="Garamond" w:cs="Garamond"/>
          <w:rtl w:val="true"/>
        </w:rPr>
        <w:t xml:space="preserve"> </w:t>
      </w:r>
      <w:r>
        <w:rPr>
          <w:rFonts w:cs="FrankRuehl"/>
          <w:rtl w:val="true"/>
        </w:rPr>
        <w:t>המונפקות</w:t>
      </w:r>
      <w:r>
        <w:rPr>
          <w:rFonts w:eastAsia="Garamond" w:cs="Garamond"/>
          <w:rtl w:val="true"/>
        </w:rPr>
        <w:t xml:space="preserve"> </w:t>
      </w:r>
      <w:r>
        <w:rPr>
          <w:rFonts w:cs="FrankRuehl"/>
          <w:rtl w:val="true"/>
        </w:rPr>
        <w:t>במכרזי</w:t>
      </w:r>
      <w:r>
        <w:rPr>
          <w:rFonts w:eastAsia="Garamond" w:cs="Garamond"/>
          <w:rtl w:val="true"/>
        </w:rPr>
        <w:t xml:space="preserve"> </w:t>
      </w:r>
      <w:r>
        <w:rPr>
          <w:rFonts w:cs="FrankRuehl"/>
          <w:rtl w:val="true"/>
        </w:rPr>
        <w:t>ההחלף</w:t>
      </w:r>
      <w:r>
        <w:rPr>
          <w:rFonts w:cs="FrankRuehl"/>
          <w:rtl w:val="true"/>
        </w:rPr>
        <w:t xml:space="preserve">. </w:t>
      </w:r>
    </w:p>
    <w:p>
      <w:pPr>
        <w:pStyle w:val="Ruller43"/>
        <w:numPr>
          <w:ilvl w:val="0"/>
          <w:numId w:val="0"/>
        </w:numPr>
        <w:ind w:hanging="0" w:start="0" w:end="0"/>
        <w:jc w:val="both"/>
        <w:rPr>
          <w:rFonts w:cs="FrankRuehl"/>
        </w:rPr>
      </w:pPr>
      <w:r>
        <w:rPr>
          <w:rFonts w:cs="FrankRuehl"/>
          <w:rtl w:val="true"/>
        </w:rPr>
      </w:r>
    </w:p>
    <w:p>
      <w:pPr>
        <w:pStyle w:val="Ruller43"/>
        <w:numPr>
          <w:ilvl w:val="0"/>
          <w:numId w:val="0"/>
        </w:numPr>
        <w:ind w:hanging="0" w:start="0" w:end="0"/>
        <w:jc w:val="both"/>
        <w:rPr>
          <w:rFonts w:cs="FrankRuehl"/>
        </w:rPr>
      </w:pPr>
      <w:r>
        <w:rPr>
          <w:rFonts w:cs="FrankRuehl"/>
          <w:rtl w:val="true"/>
        </w:rPr>
        <w:tab/>
      </w:r>
      <w:r>
        <w:rPr>
          <w:rFonts w:cs="FrankRuehl"/>
          <w:rtl w:val="true"/>
        </w:rPr>
        <w:t>על</w:t>
      </w:r>
      <w:r>
        <w:rPr>
          <w:rFonts w:eastAsia="Garamond" w:cs="Garamond"/>
          <w:rtl w:val="true"/>
        </w:rPr>
        <w:t xml:space="preserve"> </w:t>
      </w:r>
      <w:r>
        <w:rPr>
          <w:rFonts w:cs="FrankRuehl"/>
          <w:rtl w:val="true"/>
        </w:rPr>
        <w:t>כוונת</w:t>
      </w:r>
      <w:r>
        <w:rPr>
          <w:rFonts w:eastAsia="Garamond" w:cs="Garamond"/>
          <w:rtl w:val="true"/>
        </w:rPr>
        <w:t xml:space="preserve"> </w:t>
      </w:r>
      <w:r>
        <w:rPr>
          <w:rFonts w:cs="FrankRuehl"/>
          <w:rtl w:val="true"/>
        </w:rPr>
        <w:t>המערערים</w:t>
      </w:r>
      <w:r>
        <w:rPr>
          <w:rFonts w:eastAsia="Garamond" w:cs="Garamond"/>
          <w:rtl w:val="true"/>
        </w:rPr>
        <w:t xml:space="preserve"> </w:t>
      </w:r>
      <w:r>
        <w:rPr>
          <w:rFonts w:cs="FrankRuehl"/>
          <w:rtl w:val="true"/>
        </w:rPr>
        <w:t>להעלות</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מחירה</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אג</w:t>
      </w:r>
      <w:r>
        <w:rPr>
          <w:rFonts w:cs="FrankRuehl"/>
          <w:rtl w:val="true"/>
        </w:rPr>
        <w:t>"</w:t>
      </w:r>
      <w:r>
        <w:rPr>
          <w:rFonts w:cs="FrankRuehl"/>
          <w:rtl w:val="true"/>
        </w:rPr>
        <w:t>ח</w:t>
      </w:r>
      <w:r>
        <w:rPr>
          <w:rFonts w:eastAsia="Garamond" w:cs="Garamond"/>
          <w:rtl w:val="true"/>
        </w:rPr>
        <w:t xml:space="preserve"> </w:t>
      </w:r>
      <w:r>
        <w:rPr>
          <w:rFonts w:cs="FrankRuehl"/>
        </w:rPr>
        <w:t>5501</w:t>
      </w:r>
      <w:r>
        <w:rPr>
          <w:rFonts w:cs="FrankRuehl"/>
          <w:rtl w:val="true"/>
        </w:rPr>
        <w:t xml:space="preserve">, </w:t>
      </w:r>
      <w:r>
        <w:rPr>
          <w:rFonts w:cs="FrankRuehl"/>
          <w:rtl w:val="true"/>
        </w:rPr>
        <w:t>באמצעות</w:t>
      </w:r>
      <w:r>
        <w:rPr>
          <w:rFonts w:eastAsia="Garamond" w:cs="Garamond"/>
          <w:rtl w:val="true"/>
        </w:rPr>
        <w:t xml:space="preserve"> </w:t>
      </w:r>
      <w:r>
        <w:rPr>
          <w:rFonts w:cs="FrankRuehl"/>
          <w:rtl w:val="true"/>
        </w:rPr>
        <w:t>רכישתה</w:t>
      </w:r>
      <w:r>
        <w:rPr>
          <w:rFonts w:eastAsia="Garamond" w:cs="Garamond"/>
          <w:rtl w:val="true"/>
        </w:rPr>
        <w:t xml:space="preserve"> </w:t>
      </w:r>
      <w:r>
        <w:rPr>
          <w:rFonts w:cs="FrankRuehl"/>
          <w:rtl w:val="true"/>
        </w:rPr>
        <w:t>במחיר</w:t>
      </w:r>
      <w:r>
        <w:rPr>
          <w:rFonts w:eastAsia="Garamond" w:cs="Garamond"/>
          <w:rtl w:val="true"/>
        </w:rPr>
        <w:t xml:space="preserve"> </w:t>
      </w:r>
      <w:r>
        <w:rPr>
          <w:rFonts w:cs="FrankRuehl"/>
          <w:rtl w:val="true"/>
        </w:rPr>
        <w:t>גבוה</w:t>
      </w:r>
      <w:r>
        <w:rPr>
          <w:rFonts w:eastAsia="Garamond" w:cs="Garamond"/>
          <w:rtl w:val="true"/>
        </w:rPr>
        <w:t xml:space="preserve"> </w:t>
      </w:r>
      <w:r>
        <w:rPr>
          <w:rFonts w:cs="FrankRuehl"/>
          <w:rtl w:val="true"/>
        </w:rPr>
        <w:t>דווקא</w:t>
      </w:r>
      <w:r>
        <w:rPr>
          <w:rFonts w:cs="FrankRuehl"/>
          <w:rtl w:val="true"/>
        </w:rPr>
        <w:t xml:space="preserve">, </w:t>
      </w:r>
      <w:r>
        <w:rPr>
          <w:rFonts w:cs="FrankRuehl"/>
          <w:rtl w:val="true"/>
        </w:rPr>
        <w:t>ניתן</w:t>
      </w:r>
      <w:r>
        <w:rPr>
          <w:rFonts w:eastAsia="Garamond" w:cs="Garamond"/>
          <w:rtl w:val="true"/>
        </w:rPr>
        <w:t xml:space="preserve"> </w:t>
      </w:r>
      <w:r>
        <w:rPr>
          <w:rFonts w:cs="FrankRuehl"/>
          <w:rtl w:val="true"/>
        </w:rPr>
        <w:t>ללמוד</w:t>
      </w:r>
      <w:r>
        <w:rPr>
          <w:rFonts w:eastAsia="Garamond" w:cs="Garamond"/>
          <w:rtl w:val="true"/>
        </w:rPr>
        <w:t xml:space="preserve"> </w:t>
      </w:r>
      <w:r>
        <w:rPr>
          <w:rFonts w:cs="FrankRuehl"/>
          <w:rtl w:val="true"/>
        </w:rPr>
        <w:t>משיחה</w:t>
      </w:r>
      <w:r>
        <w:rPr>
          <w:rFonts w:eastAsia="Garamond" w:cs="Garamond"/>
          <w:rtl w:val="true"/>
        </w:rPr>
        <w:t xml:space="preserve"> </w:t>
      </w:r>
      <w:r>
        <w:rPr>
          <w:rFonts w:cs="FrankRuehl"/>
          <w:rtl w:val="true"/>
        </w:rPr>
        <w:t>נוספת</w:t>
      </w:r>
      <w:r>
        <w:rPr>
          <w:rFonts w:eastAsia="Garamond" w:cs="Garamond"/>
          <w:rtl w:val="true"/>
        </w:rPr>
        <w:t xml:space="preserve"> </w:t>
      </w:r>
      <w:r>
        <w:rPr>
          <w:rFonts w:cs="FrankRuehl"/>
          <w:rtl w:val="true"/>
        </w:rPr>
        <w:t>שנערכה</w:t>
      </w:r>
      <w:r>
        <w:rPr>
          <w:rFonts w:eastAsia="Garamond" w:cs="Garamond"/>
          <w:rtl w:val="true"/>
        </w:rPr>
        <w:t xml:space="preserve"> </w:t>
      </w:r>
      <w:r>
        <w:rPr>
          <w:rFonts w:cs="FrankRuehl"/>
          <w:rtl w:val="true"/>
        </w:rPr>
        <w:t>בין</w:t>
      </w:r>
      <w:r>
        <w:rPr>
          <w:rFonts w:eastAsia="Garamond" w:cs="Garamond"/>
          <w:rtl w:val="true"/>
        </w:rPr>
        <w:t xml:space="preserve"> </w:t>
      </w:r>
      <w:r>
        <w:rPr>
          <w:rFonts w:cs="FrankRuehl"/>
          <w:rtl w:val="true"/>
        </w:rPr>
        <w:t>איציק</w:t>
      </w:r>
      <w:r>
        <w:rPr>
          <w:rFonts w:eastAsia="Garamond" w:cs="Garamond"/>
          <w:rtl w:val="true"/>
        </w:rPr>
        <w:t xml:space="preserve"> </w:t>
      </w:r>
      <w:r>
        <w:rPr>
          <w:rFonts w:cs="FrankRuehl"/>
          <w:rtl w:val="true"/>
        </w:rPr>
        <w:t>מבנק</w:t>
      </w:r>
      <w:r>
        <w:rPr>
          <w:rFonts w:eastAsia="Garamond" w:cs="Garamond"/>
          <w:rtl w:val="true"/>
        </w:rPr>
        <w:t xml:space="preserve"> </w:t>
      </w:r>
      <w:r>
        <w:rPr>
          <w:rFonts w:cs="FrankRuehl"/>
          <w:rtl w:val="true"/>
        </w:rPr>
        <w:t>מזרחי</w:t>
      </w:r>
      <w:r>
        <w:rPr>
          <w:rFonts w:eastAsia="Garamond" w:cs="Garamond"/>
          <w:rtl w:val="true"/>
        </w:rPr>
        <w:t xml:space="preserve"> </w:t>
      </w:r>
      <w:r>
        <w:rPr>
          <w:rFonts w:cs="FrankRuehl"/>
          <w:rtl w:val="true"/>
        </w:rPr>
        <w:t>לבין</w:t>
      </w:r>
      <w:r>
        <w:rPr>
          <w:rFonts w:eastAsia="Garamond" w:cs="Garamond"/>
          <w:rtl w:val="true"/>
        </w:rPr>
        <w:t xml:space="preserve"> </w:t>
      </w:r>
      <w:r>
        <w:rPr>
          <w:rFonts w:cs="FrankRuehl"/>
          <w:rtl w:val="true"/>
        </w:rPr>
        <w:t>בן</w:t>
      </w:r>
      <w:r>
        <w:rPr>
          <w:rFonts w:eastAsia="Garamond" w:cs="Garamond"/>
          <w:rtl w:val="true"/>
        </w:rPr>
        <w:t xml:space="preserve"> </w:t>
      </w:r>
      <w:r>
        <w:rPr>
          <w:rFonts w:cs="FrankRuehl"/>
          <w:rtl w:val="true"/>
        </w:rPr>
        <w:t>דוד</w:t>
      </w:r>
      <w:r>
        <w:rPr>
          <w:rFonts w:eastAsia="Garamond" w:cs="Garamond"/>
          <w:rtl w:val="true"/>
        </w:rPr>
        <w:t xml:space="preserve"> </w:t>
      </w:r>
      <w:r>
        <w:rPr>
          <w:rFonts w:cs="FrankRuehl"/>
          <w:rtl w:val="true"/>
        </w:rPr>
        <w:t>ביום</w:t>
      </w:r>
      <w:r>
        <w:rPr>
          <w:rFonts w:eastAsia="Garamond" w:cs="Garamond"/>
          <w:rtl w:val="true"/>
        </w:rPr>
        <w:t xml:space="preserve"> </w:t>
      </w:r>
      <w:r>
        <w:rPr>
          <w:rFonts w:cs="FrankRuehl"/>
        </w:rPr>
        <w:t>2.9.2007</w:t>
      </w:r>
      <w:r>
        <w:rPr>
          <w:rFonts w:cs="FrankRuehl"/>
          <w:rtl w:val="true"/>
        </w:rPr>
        <w:t xml:space="preserve">, </w:t>
      </w:r>
      <w:r>
        <w:rPr>
          <w:rFonts w:cs="FrankRuehl"/>
          <w:rtl w:val="true"/>
        </w:rPr>
        <w:t>יומיים</w:t>
      </w:r>
      <w:r>
        <w:rPr>
          <w:rFonts w:eastAsia="Garamond" w:cs="Garamond"/>
          <w:rtl w:val="true"/>
        </w:rPr>
        <w:t xml:space="preserve"> </w:t>
      </w:r>
      <w:r>
        <w:rPr>
          <w:rFonts w:cs="FrankRuehl"/>
          <w:rtl w:val="true"/>
        </w:rPr>
        <w:t>לפני</w:t>
      </w:r>
      <w:r>
        <w:rPr>
          <w:rFonts w:eastAsia="Garamond" w:cs="Garamond"/>
          <w:rtl w:val="true"/>
        </w:rPr>
        <w:t xml:space="preserve"> </w:t>
      </w:r>
      <w:r>
        <w:rPr>
          <w:rFonts w:cs="FrankRuehl"/>
          <w:rtl w:val="true"/>
        </w:rPr>
        <w:t>המכרז</w:t>
      </w:r>
      <w:r>
        <w:rPr>
          <w:rFonts w:eastAsia="Garamond" w:cs="Garamond"/>
          <w:rtl w:val="true"/>
        </w:rPr>
        <w:t xml:space="preserve"> </w:t>
      </w:r>
      <w:r>
        <w:rPr>
          <w:rFonts w:cs="FrankRuehl"/>
          <w:rtl w:val="true"/>
        </w:rPr>
        <w:t>(</w:t>
      </w:r>
      <w:r>
        <w:rPr>
          <w:rFonts w:cs="FrankRuehl"/>
          <w:rtl w:val="true"/>
        </w:rPr>
        <w:t>ת</w:t>
      </w:r>
      <w:r>
        <w:rPr>
          <w:rFonts w:cs="FrankRuehl"/>
          <w:rtl w:val="true"/>
        </w:rPr>
        <w:t>/</w:t>
      </w:r>
      <w:r>
        <w:rPr>
          <w:rFonts w:cs="FrankRuehl"/>
        </w:rPr>
        <w:t>117</w:t>
      </w:r>
      <w:r>
        <w:rPr>
          <w:rFonts w:cs="FrankRuehl"/>
          <w:rtl w:val="true"/>
        </w:rPr>
        <w:t xml:space="preserve">), </w:t>
      </w:r>
      <w:r>
        <w:rPr>
          <w:rFonts w:cs="FrankRuehl"/>
          <w:rtl w:val="true"/>
        </w:rPr>
        <w:t>במסגרתה</w:t>
      </w:r>
      <w:r>
        <w:rPr>
          <w:rFonts w:eastAsia="Garamond" w:cs="Garamond"/>
          <w:rtl w:val="true"/>
        </w:rPr>
        <w:t xml:space="preserve"> </w:t>
      </w:r>
      <w:r>
        <w:rPr>
          <w:rFonts w:cs="FrankRuehl"/>
          <w:rtl w:val="true"/>
        </w:rPr>
        <w:t>הציע</w:t>
      </w:r>
      <w:r>
        <w:rPr>
          <w:rFonts w:eastAsia="Garamond" w:cs="Garamond"/>
          <w:rtl w:val="true"/>
        </w:rPr>
        <w:t xml:space="preserve"> </w:t>
      </w:r>
      <w:r>
        <w:rPr>
          <w:rFonts w:cs="FrankRuehl"/>
          <w:rtl w:val="true"/>
        </w:rPr>
        <w:t>איציק</w:t>
      </w:r>
      <w:r>
        <w:rPr>
          <w:rFonts w:eastAsia="Garamond" w:cs="Garamond"/>
          <w:rtl w:val="true"/>
        </w:rPr>
        <w:t xml:space="preserve"> </w:t>
      </w:r>
      <w:r>
        <w:rPr>
          <w:rFonts w:cs="FrankRuehl"/>
          <w:rtl w:val="true"/>
        </w:rPr>
        <w:t>למכור</w:t>
      </w:r>
      <w:r>
        <w:rPr>
          <w:rFonts w:eastAsia="Garamond" w:cs="Garamond"/>
          <w:rtl w:val="true"/>
        </w:rPr>
        <w:t xml:space="preserve"> </w:t>
      </w:r>
      <w:r>
        <w:rPr>
          <w:rFonts w:cs="FrankRuehl"/>
          <w:rtl w:val="true"/>
        </w:rPr>
        <w:t>לפסגות</w:t>
      </w:r>
      <w:r>
        <w:rPr>
          <w:rFonts w:eastAsia="Garamond" w:cs="Garamond"/>
          <w:rtl w:val="true"/>
        </w:rPr>
        <w:t xml:space="preserve"> </w:t>
      </w:r>
      <w:r>
        <w:rPr>
          <w:rFonts w:cs="FrankRuehl"/>
          <w:rtl w:val="true"/>
        </w:rPr>
        <w:t>אג</w:t>
      </w:r>
      <w:r>
        <w:rPr>
          <w:rFonts w:cs="FrankRuehl"/>
          <w:rtl w:val="true"/>
        </w:rPr>
        <w:t>"</w:t>
      </w:r>
      <w:r>
        <w:rPr>
          <w:rFonts w:cs="FrankRuehl"/>
          <w:rtl w:val="true"/>
        </w:rPr>
        <w:t>ח</w:t>
      </w:r>
      <w:r>
        <w:rPr>
          <w:rFonts w:eastAsia="Garamond" w:cs="Garamond"/>
          <w:rtl w:val="true"/>
        </w:rPr>
        <w:t xml:space="preserve"> </w:t>
      </w:r>
      <w:r>
        <w:rPr>
          <w:rFonts w:cs="FrankRuehl"/>
        </w:rPr>
        <w:t>5501</w:t>
      </w:r>
      <w:r>
        <w:rPr>
          <w:rFonts w:cs="FrankRuehl"/>
          <w:rtl w:val="true"/>
        </w:rPr>
        <w:t xml:space="preserve"> </w:t>
      </w:r>
      <w:r>
        <w:rPr>
          <w:rFonts w:cs="FrankRuehl"/>
          <w:rtl w:val="true"/>
        </w:rPr>
        <w:t>במחיר</w:t>
      </w:r>
      <w:r>
        <w:rPr>
          <w:rFonts w:eastAsia="Garamond" w:cs="Garamond"/>
          <w:rtl w:val="true"/>
        </w:rPr>
        <w:t xml:space="preserve"> </w:t>
      </w:r>
      <w:r>
        <w:rPr>
          <w:rFonts w:cs="FrankRuehl"/>
        </w:rPr>
        <w:t>110.27</w:t>
      </w:r>
      <w:r>
        <w:rPr>
          <w:rFonts w:cs="FrankRuehl"/>
          <w:rtl w:val="true"/>
        </w:rPr>
        <w:t xml:space="preserve">, </w:t>
      </w:r>
      <w:r>
        <w:rPr>
          <w:rFonts w:cs="FrankRuehl"/>
          <w:rtl w:val="true"/>
        </w:rPr>
        <w:t>זאת</w:t>
      </w:r>
      <w:r>
        <w:rPr>
          <w:rFonts w:eastAsia="Garamond" w:cs="Garamond"/>
          <w:rtl w:val="true"/>
        </w:rPr>
        <w:t xml:space="preserve"> </w:t>
      </w:r>
      <w:r>
        <w:rPr>
          <w:rFonts w:cs="FrankRuehl"/>
          <w:rtl w:val="true"/>
        </w:rPr>
        <w:t>כאשר</w:t>
      </w:r>
      <w:r>
        <w:rPr>
          <w:rFonts w:eastAsia="Garamond" w:cs="Garamond"/>
          <w:rtl w:val="true"/>
        </w:rPr>
        <w:t xml:space="preserve"> </w:t>
      </w:r>
      <w:r>
        <w:rPr>
          <w:rFonts w:cs="FrankRuehl"/>
          <w:rtl w:val="true"/>
        </w:rPr>
        <w:t>שער</w:t>
      </w:r>
      <w:r>
        <w:rPr>
          <w:rFonts w:eastAsia="Garamond" w:cs="Garamond"/>
          <w:rtl w:val="true"/>
        </w:rPr>
        <w:t xml:space="preserve"> </w:t>
      </w:r>
      <w:r>
        <w:rPr>
          <w:rFonts w:cs="FrankRuehl"/>
          <w:rtl w:val="true"/>
        </w:rPr>
        <w:t>האג</w:t>
      </w:r>
      <w:r>
        <w:rPr>
          <w:rFonts w:cs="FrankRuehl"/>
          <w:rtl w:val="true"/>
        </w:rPr>
        <w:t>"</w:t>
      </w:r>
      <w:r>
        <w:rPr>
          <w:rFonts w:cs="FrankRuehl"/>
          <w:rtl w:val="true"/>
        </w:rPr>
        <w:t>ח</w:t>
      </w:r>
      <w:r>
        <w:rPr>
          <w:rFonts w:eastAsia="Garamond" w:cs="Garamond"/>
          <w:rtl w:val="true"/>
        </w:rPr>
        <w:t xml:space="preserve"> </w:t>
      </w:r>
      <w:r>
        <w:rPr>
          <w:rFonts w:cs="FrankRuehl"/>
          <w:rtl w:val="true"/>
        </w:rPr>
        <w:t>בבורסה</w:t>
      </w:r>
      <w:r>
        <w:rPr>
          <w:rFonts w:eastAsia="Garamond" w:cs="Garamond"/>
          <w:rtl w:val="true"/>
        </w:rPr>
        <w:t xml:space="preserve"> </w:t>
      </w:r>
      <w:r>
        <w:rPr>
          <w:rFonts w:cs="FrankRuehl"/>
          <w:rtl w:val="true"/>
        </w:rPr>
        <w:t>עמד</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Pr>
        <w:t>110.4</w:t>
      </w:r>
      <w:r>
        <w:rPr>
          <w:rFonts w:cs="FrankRuehl"/>
          <w:rtl w:val="true"/>
        </w:rPr>
        <w:t xml:space="preserve">. </w:t>
      </w:r>
      <w:r>
        <w:rPr>
          <w:rFonts w:cs="FrankRuehl"/>
          <w:rtl w:val="true"/>
        </w:rPr>
        <w:t>בן</w:t>
      </w:r>
      <w:r>
        <w:rPr>
          <w:rFonts w:eastAsia="Garamond" w:cs="Garamond"/>
          <w:rtl w:val="true"/>
        </w:rPr>
        <w:t xml:space="preserve"> </w:t>
      </w:r>
      <w:r>
        <w:rPr>
          <w:rFonts w:cs="FrankRuehl"/>
          <w:rtl w:val="true"/>
        </w:rPr>
        <w:t>דוד</w:t>
      </w:r>
      <w:r>
        <w:rPr>
          <w:rFonts w:eastAsia="Garamond" w:cs="Garamond"/>
          <w:rtl w:val="true"/>
        </w:rPr>
        <w:t xml:space="preserve"> </w:t>
      </w:r>
      <w:r>
        <w:rPr>
          <w:rFonts w:cs="FrankRuehl"/>
          <w:rtl w:val="true"/>
        </w:rPr>
        <w:t>לא</w:t>
      </w:r>
      <w:r>
        <w:rPr>
          <w:rFonts w:eastAsia="Garamond" w:cs="Garamond"/>
          <w:rtl w:val="true"/>
        </w:rPr>
        <w:t xml:space="preserve"> </w:t>
      </w:r>
      <w:r>
        <w:rPr>
          <w:rFonts w:cs="FrankRuehl"/>
          <w:rtl w:val="true"/>
        </w:rPr>
        <w:t>הביע</w:t>
      </w:r>
      <w:r>
        <w:rPr>
          <w:rFonts w:eastAsia="Garamond" w:cs="Garamond"/>
          <w:rtl w:val="true"/>
        </w:rPr>
        <w:t xml:space="preserve"> </w:t>
      </w:r>
      <w:r>
        <w:rPr>
          <w:rFonts w:cs="FrankRuehl"/>
          <w:rtl w:val="true"/>
        </w:rPr>
        <w:t>רצון</w:t>
      </w:r>
      <w:r>
        <w:rPr>
          <w:rFonts w:eastAsia="Garamond" w:cs="Garamond"/>
          <w:rtl w:val="true"/>
        </w:rPr>
        <w:t xml:space="preserve"> </w:t>
      </w:r>
      <w:r>
        <w:rPr>
          <w:rFonts w:cs="FrankRuehl"/>
          <w:rtl w:val="true"/>
        </w:rPr>
        <w:t>לעשות</w:t>
      </w:r>
      <w:r>
        <w:rPr>
          <w:rFonts w:eastAsia="Garamond" w:cs="Garamond"/>
          <w:rtl w:val="true"/>
        </w:rPr>
        <w:t xml:space="preserve"> </w:t>
      </w:r>
      <w:r>
        <w:rPr>
          <w:rFonts w:cs="FrankRuehl"/>
          <w:rtl w:val="true"/>
        </w:rPr>
        <w:t>כן</w:t>
      </w:r>
      <w:r>
        <w:rPr>
          <w:rFonts w:cs="FrankRuehl"/>
          <w:rtl w:val="true"/>
        </w:rPr>
        <w:t xml:space="preserve">, </w:t>
      </w:r>
      <w:r>
        <w:rPr>
          <w:rFonts w:cs="FrankRuehl"/>
          <w:rtl w:val="true"/>
        </w:rPr>
        <w:t>אף</w:t>
      </w:r>
      <w:r>
        <w:rPr>
          <w:rFonts w:eastAsia="Garamond" w:cs="Garamond"/>
          <w:rtl w:val="true"/>
        </w:rPr>
        <w:t xml:space="preserve"> </w:t>
      </w:r>
      <w:r>
        <w:rPr>
          <w:rFonts w:cs="FrankRuehl"/>
          <w:rtl w:val="true"/>
        </w:rPr>
        <w:t>שבשלבים</w:t>
      </w:r>
      <w:r>
        <w:rPr>
          <w:rFonts w:eastAsia="Garamond" w:cs="Garamond"/>
          <w:rtl w:val="true"/>
        </w:rPr>
        <w:t xml:space="preserve"> </w:t>
      </w:r>
      <w:r>
        <w:rPr>
          <w:rFonts w:cs="FrankRuehl"/>
          <w:rtl w:val="true"/>
        </w:rPr>
        <w:t>שונים</w:t>
      </w:r>
      <w:r>
        <w:rPr>
          <w:rFonts w:cs="FrankRuehl"/>
          <w:rtl w:val="true"/>
        </w:rPr>
        <w:t xml:space="preserve">, </w:t>
      </w:r>
      <w:r>
        <w:rPr>
          <w:rFonts w:cs="FrankRuehl"/>
          <w:rtl w:val="true"/>
        </w:rPr>
        <w:t>לפני</w:t>
      </w:r>
      <w:r>
        <w:rPr>
          <w:rFonts w:eastAsia="Garamond" w:cs="Garamond"/>
          <w:rtl w:val="true"/>
        </w:rPr>
        <w:t xml:space="preserve"> </w:t>
      </w:r>
      <w:r>
        <w:rPr>
          <w:rFonts w:cs="FrankRuehl"/>
          <w:rtl w:val="true"/>
        </w:rPr>
        <w:t>ולאחר</w:t>
      </w:r>
      <w:r>
        <w:rPr>
          <w:rFonts w:eastAsia="Garamond" w:cs="Garamond"/>
          <w:rtl w:val="true"/>
        </w:rPr>
        <w:t xml:space="preserve"> </w:t>
      </w:r>
      <w:r>
        <w:rPr>
          <w:rFonts w:cs="FrankRuehl"/>
          <w:rtl w:val="true"/>
        </w:rPr>
        <w:t>השיחה</w:t>
      </w:r>
      <w:r>
        <w:rPr>
          <w:rFonts w:cs="FrankRuehl"/>
          <w:rtl w:val="true"/>
        </w:rPr>
        <w:t xml:space="preserve">, </w:t>
      </w:r>
      <w:r>
        <w:rPr>
          <w:rFonts w:cs="FrankRuehl"/>
          <w:rtl w:val="true"/>
        </w:rPr>
        <w:t>רכשו</w:t>
      </w:r>
      <w:r>
        <w:rPr>
          <w:rFonts w:eastAsia="Garamond" w:cs="Garamond"/>
          <w:rtl w:val="true"/>
        </w:rPr>
        <w:t xml:space="preserve"> </w:t>
      </w:r>
      <w:r>
        <w:rPr>
          <w:rFonts w:cs="FrankRuehl"/>
          <w:rtl w:val="true"/>
        </w:rPr>
        <w:t>המערערים</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האג</w:t>
      </w:r>
      <w:r>
        <w:rPr>
          <w:rFonts w:cs="FrankRuehl"/>
          <w:rtl w:val="true"/>
        </w:rPr>
        <w:t>"</w:t>
      </w:r>
      <w:r>
        <w:rPr>
          <w:rFonts w:cs="FrankRuehl"/>
          <w:rtl w:val="true"/>
        </w:rPr>
        <w:t>ח</w:t>
      </w:r>
      <w:r>
        <w:rPr>
          <w:rFonts w:eastAsia="Garamond" w:cs="Garamond"/>
          <w:rtl w:val="true"/>
        </w:rPr>
        <w:t xml:space="preserve"> </w:t>
      </w:r>
      <w:r>
        <w:rPr>
          <w:rFonts w:cs="FrankRuehl"/>
          <w:rtl w:val="true"/>
        </w:rPr>
        <w:t>במחירים</w:t>
      </w:r>
      <w:r>
        <w:rPr>
          <w:rFonts w:eastAsia="Garamond" w:cs="Garamond"/>
          <w:rtl w:val="true"/>
        </w:rPr>
        <w:t xml:space="preserve"> </w:t>
      </w:r>
      <w:r>
        <w:rPr>
          <w:rFonts w:cs="FrankRuehl"/>
          <w:rtl w:val="true"/>
        </w:rPr>
        <w:t>גבוהים</w:t>
      </w:r>
      <w:r>
        <w:rPr>
          <w:rFonts w:eastAsia="Garamond" w:cs="Garamond"/>
          <w:rtl w:val="true"/>
        </w:rPr>
        <w:t xml:space="preserve"> </w:t>
      </w:r>
      <w:r>
        <w:rPr>
          <w:rFonts w:cs="FrankRuehl"/>
          <w:rtl w:val="true"/>
        </w:rPr>
        <w:t>משמעותית</w:t>
      </w:r>
      <w:r>
        <w:rPr>
          <w:rFonts w:eastAsia="Garamond" w:cs="Garamond"/>
          <w:rtl w:val="true"/>
        </w:rPr>
        <w:t xml:space="preserve"> </w:t>
      </w:r>
      <w:r>
        <w:rPr>
          <w:rFonts w:cs="FrankRuehl"/>
          <w:rtl w:val="true"/>
        </w:rPr>
        <w:t>מזה</w:t>
      </w:r>
      <w:r>
        <w:rPr>
          <w:rFonts w:eastAsia="Garamond" w:cs="Garamond"/>
          <w:rtl w:val="true"/>
        </w:rPr>
        <w:t xml:space="preserve"> </w:t>
      </w:r>
      <w:r>
        <w:rPr>
          <w:rFonts w:cs="FrankRuehl"/>
          <w:rtl w:val="true"/>
        </w:rPr>
        <w:t>שהוצע</w:t>
      </w:r>
      <w:r>
        <w:rPr>
          <w:rFonts w:eastAsia="Garamond" w:cs="Garamond"/>
          <w:rtl w:val="true"/>
        </w:rPr>
        <w:t xml:space="preserve"> </w:t>
      </w:r>
      <w:r>
        <w:rPr>
          <w:rFonts w:cs="FrankRuehl"/>
          <w:rtl w:val="true"/>
        </w:rPr>
        <w:t>לבן</w:t>
      </w:r>
      <w:r>
        <w:rPr>
          <w:rFonts w:eastAsia="Garamond" w:cs="Garamond"/>
          <w:rtl w:val="true"/>
        </w:rPr>
        <w:t xml:space="preserve"> </w:t>
      </w:r>
      <w:r>
        <w:rPr>
          <w:rFonts w:cs="FrankRuehl"/>
          <w:rtl w:val="true"/>
        </w:rPr>
        <w:t>דוד</w:t>
      </w:r>
      <w:r>
        <w:rPr>
          <w:rFonts w:eastAsia="Garamond" w:cs="Garamond"/>
          <w:rtl w:val="true"/>
        </w:rPr>
        <w:t xml:space="preserve"> </w:t>
      </w:r>
      <w:r>
        <w:rPr>
          <w:rFonts w:cs="FrankRuehl"/>
          <w:rtl w:val="true"/>
        </w:rPr>
        <w:t>(</w:t>
      </w:r>
      <w:r>
        <w:rPr>
          <w:rFonts w:cs="FrankRuehl"/>
          <w:rtl w:val="true"/>
        </w:rPr>
        <w:t>מחירים</w:t>
      </w:r>
      <w:r>
        <w:rPr>
          <w:rFonts w:eastAsia="Garamond" w:cs="Garamond"/>
          <w:rtl w:val="true"/>
        </w:rPr>
        <w:t xml:space="preserve"> </w:t>
      </w:r>
      <w:r>
        <w:rPr>
          <w:rFonts w:cs="FrankRuehl"/>
          <w:rtl w:val="true"/>
        </w:rPr>
        <w:t>שנעו</w:t>
      </w:r>
      <w:r>
        <w:rPr>
          <w:rFonts w:eastAsia="Garamond" w:cs="Garamond"/>
          <w:rtl w:val="true"/>
        </w:rPr>
        <w:t xml:space="preserve"> </w:t>
      </w:r>
      <w:r>
        <w:rPr>
          <w:rFonts w:cs="FrankRuehl"/>
          <w:rtl w:val="true"/>
        </w:rPr>
        <w:t>בין</w:t>
      </w:r>
      <w:r>
        <w:rPr>
          <w:rFonts w:eastAsia="Garamond" w:cs="Garamond"/>
          <w:rtl w:val="true"/>
        </w:rPr>
        <w:t xml:space="preserve"> </w:t>
      </w:r>
      <w:r>
        <w:rPr>
          <w:rFonts w:cs="FrankRuehl"/>
        </w:rPr>
        <w:t>110.4</w:t>
      </w:r>
      <w:r>
        <w:rPr>
          <w:rFonts w:cs="FrankRuehl"/>
          <w:rtl w:val="true"/>
        </w:rPr>
        <w:t xml:space="preserve"> </w:t>
      </w:r>
      <w:r>
        <w:rPr>
          <w:rFonts w:cs="FrankRuehl"/>
          <w:rtl w:val="true"/>
        </w:rPr>
        <w:t>ל</w:t>
      </w:r>
      <w:r>
        <w:rPr>
          <w:rFonts w:cs="FrankRuehl"/>
          <w:rtl w:val="true"/>
        </w:rPr>
        <w:t>-</w:t>
      </w:r>
      <w:r>
        <w:rPr>
          <w:rFonts w:cs="FrankRuehl"/>
        </w:rPr>
        <w:t>110.5</w:t>
      </w:r>
      <w:r>
        <w:rPr>
          <w:rFonts w:cs="FrankRuehl"/>
          <w:rtl w:val="true"/>
        </w:rPr>
        <w:t xml:space="preserve">; </w:t>
      </w:r>
      <w:r>
        <w:rPr>
          <w:rFonts w:cs="FrankRuehl"/>
          <w:rtl w:val="true"/>
        </w:rPr>
        <w:t>ת</w:t>
      </w:r>
      <w:r>
        <w:rPr>
          <w:rFonts w:cs="FrankRuehl"/>
          <w:rtl w:val="true"/>
        </w:rPr>
        <w:t>/</w:t>
      </w:r>
      <w:r>
        <w:rPr>
          <w:rFonts w:cs="FrankRuehl"/>
        </w:rPr>
        <w:t>15</w:t>
      </w:r>
      <w:r>
        <w:rPr>
          <w:rFonts w:cs="FrankRuehl"/>
          <w:rtl w:val="true"/>
        </w:rPr>
        <w:t>ג</w:t>
      </w:r>
      <w:r>
        <w:rPr>
          <w:rFonts w:cs="FrankRuehl"/>
          <w:rtl w:val="true"/>
        </w:rPr>
        <w:t xml:space="preserve">). </w:t>
      </w:r>
      <w:r>
        <w:rPr>
          <w:rFonts w:cs="FrankRuehl"/>
          <w:rtl w:val="true"/>
        </w:rPr>
        <w:t>במהלך</w:t>
      </w:r>
      <w:r>
        <w:rPr>
          <w:rFonts w:eastAsia="Garamond" w:cs="Garamond"/>
          <w:rtl w:val="true"/>
        </w:rPr>
        <w:t xml:space="preserve"> </w:t>
      </w:r>
      <w:r>
        <w:rPr>
          <w:rFonts w:cs="FrankRuehl"/>
          <w:rtl w:val="true"/>
        </w:rPr>
        <w:t>הדיון</w:t>
      </w:r>
      <w:r>
        <w:rPr>
          <w:rFonts w:eastAsia="Garamond" w:cs="Garamond"/>
          <w:rtl w:val="true"/>
        </w:rPr>
        <w:t xml:space="preserve"> </w:t>
      </w:r>
      <w:r>
        <w:rPr>
          <w:rFonts w:cs="FrankRuehl"/>
          <w:rtl w:val="true"/>
        </w:rPr>
        <w:t>לפנינו</w:t>
      </w:r>
      <w:r>
        <w:rPr>
          <w:rFonts w:cs="FrankRuehl"/>
          <w:rtl w:val="true"/>
        </w:rPr>
        <w:t xml:space="preserve">, </w:t>
      </w:r>
      <w:r>
        <w:rPr>
          <w:rFonts w:cs="FrankRuehl"/>
          <w:rtl w:val="true"/>
        </w:rPr>
        <w:t>הפנה</w:t>
      </w:r>
      <w:r>
        <w:rPr>
          <w:rFonts w:eastAsia="Garamond" w:cs="Garamond"/>
          <w:rtl w:val="true"/>
        </w:rPr>
        <w:t xml:space="preserve"> </w:t>
      </w:r>
      <w:r>
        <w:rPr>
          <w:rFonts w:cs="FrankRuehl"/>
          <w:rtl w:val="true"/>
        </w:rPr>
        <w:t>בן</w:t>
      </w:r>
      <w:r>
        <w:rPr>
          <w:rFonts w:eastAsia="Garamond" w:cs="Garamond"/>
          <w:rtl w:val="true"/>
        </w:rPr>
        <w:t xml:space="preserve"> </w:t>
      </w:r>
      <w:r>
        <w:rPr>
          <w:rFonts w:cs="FrankRuehl"/>
          <w:rtl w:val="true"/>
        </w:rPr>
        <w:t>דוד</w:t>
      </w:r>
      <w:r>
        <w:rPr>
          <w:rFonts w:eastAsia="Garamond" w:cs="Garamond"/>
          <w:rtl w:val="true"/>
        </w:rPr>
        <w:t xml:space="preserve"> </w:t>
      </w:r>
      <w:r>
        <w:rPr>
          <w:rFonts w:cs="FrankRuehl"/>
          <w:rtl w:val="true"/>
        </w:rPr>
        <w:t>לשיחה</w:t>
      </w:r>
      <w:r>
        <w:rPr>
          <w:rFonts w:eastAsia="Garamond" w:cs="Garamond"/>
          <w:rtl w:val="true"/>
        </w:rPr>
        <w:t xml:space="preserve"> </w:t>
      </w:r>
      <w:r>
        <w:rPr>
          <w:rFonts w:cs="FrankRuehl"/>
          <w:rtl w:val="true"/>
        </w:rPr>
        <w:t>נוספת</w:t>
      </w:r>
      <w:r>
        <w:rPr>
          <w:rFonts w:eastAsia="Garamond" w:cs="Garamond"/>
          <w:rtl w:val="true"/>
        </w:rPr>
        <w:t xml:space="preserve"> </w:t>
      </w:r>
      <w:r>
        <w:rPr>
          <w:rFonts w:cs="FrankRuehl"/>
          <w:rtl w:val="true"/>
        </w:rPr>
        <w:t>(</w:t>
      </w:r>
      <w:r>
        <w:rPr>
          <w:rFonts w:cs="FrankRuehl"/>
          <w:rtl w:val="true"/>
        </w:rPr>
        <w:t>נ</w:t>
      </w:r>
      <w:r>
        <w:rPr>
          <w:rFonts w:cs="FrankRuehl"/>
          <w:rtl w:val="true"/>
        </w:rPr>
        <w:t>/</w:t>
      </w:r>
      <w:r>
        <w:rPr>
          <w:rFonts w:cs="FrankRuehl"/>
        </w:rPr>
        <w:t>175</w:t>
      </w:r>
      <w:r>
        <w:rPr>
          <w:rFonts w:cs="FrankRuehl"/>
          <w:rtl w:val="true"/>
        </w:rPr>
        <w:t xml:space="preserve">), </w:t>
      </w:r>
      <w:r>
        <w:rPr>
          <w:rFonts w:cs="FrankRuehl"/>
          <w:rtl w:val="true"/>
        </w:rPr>
        <w:t>המעידה</w:t>
      </w:r>
      <w:r>
        <w:rPr>
          <w:rFonts w:cs="FrankRuehl"/>
          <w:rtl w:val="true"/>
        </w:rPr>
        <w:t xml:space="preserve">, </w:t>
      </w:r>
      <w:r>
        <w:rPr>
          <w:rFonts w:cs="FrankRuehl"/>
          <w:rtl w:val="true"/>
        </w:rPr>
        <w:t>לטענתו</w:t>
      </w:r>
      <w:r>
        <w:rPr>
          <w:rFonts w:cs="FrankRuehl"/>
          <w:rtl w:val="true"/>
        </w:rPr>
        <w:t xml:space="preserve">, </w:t>
      </w:r>
      <w:r>
        <w:rPr>
          <w:rFonts w:cs="FrankRuehl"/>
          <w:rtl w:val="true"/>
        </w:rPr>
        <w:t>על</w:t>
      </w:r>
      <w:r>
        <w:rPr>
          <w:rFonts w:eastAsia="Garamond" w:cs="Garamond"/>
          <w:rtl w:val="true"/>
        </w:rPr>
        <w:t xml:space="preserve"> </w:t>
      </w:r>
      <w:r>
        <w:rPr>
          <w:rFonts w:cs="FrankRuehl"/>
          <w:rtl w:val="true"/>
        </w:rPr>
        <w:t>כך</w:t>
      </w:r>
      <w:r>
        <w:rPr>
          <w:rFonts w:eastAsia="Garamond" w:cs="Garamond"/>
          <w:rtl w:val="true"/>
        </w:rPr>
        <w:t xml:space="preserve"> </w:t>
      </w:r>
      <w:r>
        <w:rPr>
          <w:rFonts w:cs="FrankRuehl"/>
          <w:rtl w:val="true"/>
        </w:rPr>
        <w:t>שביקש</w:t>
      </w:r>
      <w:r>
        <w:rPr>
          <w:rFonts w:eastAsia="Garamond" w:cs="Garamond"/>
          <w:rtl w:val="true"/>
        </w:rPr>
        <w:t xml:space="preserve"> </w:t>
      </w:r>
      <w:r>
        <w:rPr>
          <w:rFonts w:cs="FrankRuehl"/>
          <w:rtl w:val="true"/>
        </w:rPr>
        <w:t>לחזור</w:t>
      </w:r>
      <w:r>
        <w:rPr>
          <w:rFonts w:eastAsia="Garamond" w:cs="Garamond"/>
          <w:rtl w:val="true"/>
        </w:rPr>
        <w:t xml:space="preserve"> </w:t>
      </w:r>
      <w:r>
        <w:rPr>
          <w:rFonts w:cs="FrankRuehl"/>
          <w:rtl w:val="true"/>
        </w:rPr>
        <w:t>לאיציק</w:t>
      </w:r>
      <w:r>
        <w:rPr>
          <w:rFonts w:eastAsia="Garamond" w:cs="Garamond"/>
          <w:rtl w:val="true"/>
        </w:rPr>
        <w:t xml:space="preserve"> </w:t>
      </w:r>
      <w:r>
        <w:rPr>
          <w:rFonts w:cs="FrankRuehl"/>
          <w:rtl w:val="true"/>
        </w:rPr>
        <w:t>בעניין</w:t>
      </w:r>
      <w:r>
        <w:rPr>
          <w:rFonts w:eastAsia="Garamond" w:cs="Garamond"/>
          <w:rtl w:val="true"/>
        </w:rPr>
        <w:t xml:space="preserve"> </w:t>
      </w:r>
      <w:r>
        <w:rPr>
          <w:rFonts w:cs="FrankRuehl"/>
          <w:rtl w:val="true"/>
        </w:rPr>
        <w:t>אותה</w:t>
      </w:r>
      <w:r>
        <w:rPr>
          <w:rFonts w:eastAsia="Garamond" w:cs="Garamond"/>
          <w:rtl w:val="true"/>
        </w:rPr>
        <w:t xml:space="preserve"> </w:t>
      </w:r>
      <w:r>
        <w:rPr>
          <w:rFonts w:cs="FrankRuehl"/>
          <w:rtl w:val="true"/>
        </w:rPr>
        <w:t>הצעה</w:t>
      </w:r>
      <w:r>
        <w:rPr>
          <w:rFonts w:cs="FrankRuehl"/>
          <w:rtl w:val="true"/>
        </w:rPr>
        <w:t xml:space="preserve">, </w:t>
      </w:r>
      <w:r>
        <w:rPr>
          <w:rFonts w:cs="FrankRuehl"/>
          <w:rtl w:val="true"/>
        </w:rPr>
        <w:t>אך</w:t>
      </w:r>
      <w:r>
        <w:rPr>
          <w:rFonts w:eastAsia="Garamond" w:cs="Garamond"/>
          <w:rtl w:val="true"/>
        </w:rPr>
        <w:t xml:space="preserve"> </w:t>
      </w:r>
      <w:r>
        <w:rPr>
          <w:rFonts w:cs="FrankRuehl"/>
          <w:rtl w:val="true"/>
        </w:rPr>
        <w:t>אין</w:t>
      </w:r>
      <w:r>
        <w:rPr>
          <w:rFonts w:eastAsia="Garamond" w:cs="Garamond"/>
          <w:rtl w:val="true"/>
        </w:rPr>
        <w:t xml:space="preserve"> </w:t>
      </w:r>
      <w:r>
        <w:rPr>
          <w:rFonts w:cs="FrankRuehl"/>
          <w:rtl w:val="true"/>
        </w:rPr>
        <w:t>בשיחה</w:t>
      </w:r>
      <w:r>
        <w:rPr>
          <w:rFonts w:eastAsia="Garamond" w:cs="Garamond"/>
          <w:rtl w:val="true"/>
        </w:rPr>
        <w:t xml:space="preserve"> </w:t>
      </w:r>
      <w:r>
        <w:rPr>
          <w:rFonts w:cs="FrankRuehl"/>
          <w:rtl w:val="true"/>
        </w:rPr>
        <w:t>האמורה</w:t>
      </w:r>
      <w:r>
        <w:rPr>
          <w:rFonts w:eastAsia="Garamond" w:cs="Garamond"/>
          <w:rtl w:val="true"/>
        </w:rPr>
        <w:t xml:space="preserve"> </w:t>
      </w:r>
      <w:r>
        <w:rPr>
          <w:rFonts w:cs="FrankRuehl"/>
          <w:rtl w:val="true"/>
        </w:rPr>
        <w:t>כדי</w:t>
      </w:r>
      <w:r>
        <w:rPr>
          <w:rFonts w:eastAsia="Garamond" w:cs="Garamond"/>
          <w:rtl w:val="true"/>
        </w:rPr>
        <w:t xml:space="preserve"> </w:t>
      </w:r>
      <w:r>
        <w:rPr>
          <w:rFonts w:cs="FrankRuehl"/>
          <w:rtl w:val="true"/>
        </w:rPr>
        <w:t>להצביע</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הנטען</w:t>
      </w:r>
      <w:r>
        <w:rPr>
          <w:rFonts w:cs="FrankRuehl"/>
          <w:rtl w:val="true"/>
        </w:rPr>
        <w:t>.</w:t>
      </w:r>
    </w:p>
    <w:p>
      <w:pPr>
        <w:pStyle w:val="Ruller43"/>
        <w:numPr>
          <w:ilvl w:val="0"/>
          <w:numId w:val="0"/>
        </w:numPr>
        <w:ind w:hanging="0" w:start="0" w:end="0"/>
        <w:jc w:val="both"/>
        <w:rPr>
          <w:rFonts w:cs="FrankRuehl"/>
        </w:rPr>
      </w:pPr>
      <w:r>
        <w:rPr>
          <w:rFonts w:cs="FrankRuehl"/>
          <w:rtl w:val="true"/>
        </w:rPr>
      </w:r>
    </w:p>
    <w:p>
      <w:pPr>
        <w:pStyle w:val="Ruller43"/>
        <w:numPr>
          <w:ilvl w:val="0"/>
          <w:numId w:val="0"/>
        </w:numPr>
        <w:ind w:hanging="0" w:start="0" w:end="0"/>
        <w:jc w:val="both"/>
        <w:rPr>
          <w:rFonts w:cs="FrankRuehl"/>
        </w:rPr>
      </w:pPr>
      <w:r>
        <w:rPr>
          <w:rFonts w:cs="FrankRuehl"/>
          <w:rtl w:val="true"/>
        </w:rPr>
        <w:tab/>
      </w:r>
      <w:r>
        <w:rPr>
          <w:rFonts w:cs="FrankRuehl"/>
          <w:rtl w:val="true"/>
        </w:rPr>
        <w:t>יש</w:t>
      </w:r>
      <w:r>
        <w:rPr>
          <w:rFonts w:eastAsia="Garamond" w:cs="Garamond"/>
          <w:rtl w:val="true"/>
        </w:rPr>
        <w:t xml:space="preserve"> </w:t>
      </w:r>
      <w:r>
        <w:rPr>
          <w:rFonts w:cs="FrankRuehl"/>
          <w:rtl w:val="true"/>
        </w:rPr>
        <w:t>לדחות</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טענת</w:t>
      </w:r>
      <w:r>
        <w:rPr>
          <w:rFonts w:eastAsia="Garamond" w:cs="Garamond"/>
          <w:rtl w:val="true"/>
        </w:rPr>
        <w:t xml:space="preserve"> </w:t>
      </w:r>
      <w:r>
        <w:rPr>
          <w:rFonts w:cs="FrankRuehl"/>
          <w:rtl w:val="true"/>
        </w:rPr>
        <w:t>המערערים</w:t>
      </w:r>
      <w:r>
        <w:rPr>
          <w:rFonts w:cs="FrankRuehl"/>
          <w:rtl w:val="true"/>
        </w:rPr>
        <w:t xml:space="preserve">, </w:t>
      </w:r>
      <w:r>
        <w:rPr>
          <w:rFonts w:cs="FrankRuehl"/>
          <w:rtl w:val="true"/>
        </w:rPr>
        <w:t>לפיה</w:t>
      </w:r>
      <w:r>
        <w:rPr>
          <w:rFonts w:eastAsia="Garamond" w:cs="Garamond"/>
          <w:rtl w:val="true"/>
        </w:rPr>
        <w:t xml:space="preserve"> </w:t>
      </w:r>
      <w:r>
        <w:rPr>
          <w:rFonts w:cs="FrankRuehl"/>
          <w:rtl w:val="true"/>
        </w:rPr>
        <w:t>ניהלו</w:t>
      </w:r>
      <w:r>
        <w:rPr>
          <w:rFonts w:eastAsia="Garamond" w:cs="Garamond"/>
          <w:rtl w:val="true"/>
        </w:rPr>
        <w:t xml:space="preserve"> </w:t>
      </w:r>
      <w:r>
        <w:rPr>
          <w:rFonts w:cs="FrankRuehl"/>
          <w:rtl w:val="true"/>
        </w:rPr>
        <w:t>שיח</w:t>
      </w:r>
      <w:r>
        <w:rPr>
          <w:rFonts w:eastAsia="Garamond" w:cs="Garamond"/>
          <w:rtl w:val="true"/>
        </w:rPr>
        <w:t xml:space="preserve"> </w:t>
      </w:r>
      <w:r>
        <w:rPr>
          <w:rFonts w:cs="FrankRuehl"/>
          <w:rtl w:val="true"/>
        </w:rPr>
        <w:t>מסחרי</w:t>
      </w:r>
      <w:r>
        <w:rPr>
          <w:rFonts w:eastAsia="Garamond" w:cs="Garamond"/>
          <w:rtl w:val="true"/>
        </w:rPr>
        <w:t xml:space="preserve"> </w:t>
      </w:r>
      <w:r>
        <w:rPr>
          <w:rFonts w:cs="FrankRuehl"/>
          <w:rtl w:val="true"/>
        </w:rPr>
        <w:t>לגיטימי</w:t>
      </w:r>
      <w:r>
        <w:rPr>
          <w:rFonts w:eastAsia="Garamond" w:cs="Garamond"/>
          <w:rtl w:val="true"/>
        </w:rPr>
        <w:t xml:space="preserve"> </w:t>
      </w:r>
      <w:r>
        <w:rPr>
          <w:rFonts w:cs="FrankRuehl"/>
          <w:rtl w:val="true"/>
        </w:rPr>
        <w:t>ביחס</w:t>
      </w:r>
      <w:r>
        <w:rPr>
          <w:rFonts w:eastAsia="Garamond" w:cs="Garamond"/>
          <w:rtl w:val="true"/>
        </w:rPr>
        <w:t xml:space="preserve"> </w:t>
      </w:r>
      <w:r>
        <w:rPr>
          <w:rFonts w:cs="FrankRuehl"/>
          <w:rtl w:val="true"/>
        </w:rPr>
        <w:t>לרכישת</w:t>
      </w:r>
      <w:r>
        <w:rPr>
          <w:rFonts w:eastAsia="Garamond" w:cs="Garamond"/>
          <w:rtl w:val="true"/>
        </w:rPr>
        <w:t xml:space="preserve"> </w:t>
      </w:r>
      <w:r>
        <w:rPr>
          <w:rFonts w:cs="FrankRuehl"/>
          <w:rtl w:val="true"/>
        </w:rPr>
        <w:t>אג</w:t>
      </w:r>
      <w:r>
        <w:rPr>
          <w:rFonts w:cs="FrankRuehl"/>
          <w:rtl w:val="true"/>
        </w:rPr>
        <w:t>"</w:t>
      </w:r>
      <w:r>
        <w:rPr>
          <w:rFonts w:cs="FrankRuehl"/>
          <w:rtl w:val="true"/>
        </w:rPr>
        <w:t>ח</w:t>
      </w:r>
      <w:r>
        <w:rPr>
          <w:rFonts w:eastAsia="Garamond" w:cs="Garamond"/>
          <w:rtl w:val="true"/>
        </w:rPr>
        <w:t xml:space="preserve"> </w:t>
      </w:r>
      <w:r>
        <w:rPr>
          <w:rFonts w:cs="FrankRuehl"/>
        </w:rPr>
        <w:t>5501</w:t>
      </w:r>
      <w:r>
        <w:rPr>
          <w:rFonts w:cs="FrankRuehl"/>
          <w:rtl w:val="true"/>
        </w:rPr>
        <w:t xml:space="preserve"> </w:t>
      </w:r>
      <w:r>
        <w:rPr>
          <w:rFonts w:cs="FrankRuehl"/>
          <w:rtl w:val="true"/>
        </w:rPr>
        <w:t>גם</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יסוד</w:t>
      </w:r>
      <w:r>
        <w:rPr>
          <w:rFonts w:eastAsia="Garamond" w:cs="Garamond"/>
          <w:rtl w:val="true"/>
        </w:rPr>
        <w:t xml:space="preserve"> </w:t>
      </w:r>
      <w:r>
        <w:rPr>
          <w:rFonts w:cs="FrankRuehl"/>
          <w:rtl w:val="true"/>
        </w:rPr>
        <w:t>נתוני</w:t>
      </w:r>
      <w:r>
        <w:rPr>
          <w:rFonts w:eastAsia="Garamond" w:cs="Garamond"/>
          <w:rtl w:val="true"/>
        </w:rPr>
        <w:t xml:space="preserve"> </w:t>
      </w:r>
      <w:r>
        <w:rPr>
          <w:rFonts w:cs="FrankRuehl"/>
          <w:rtl w:val="true"/>
        </w:rPr>
        <w:t>המסחר</w:t>
      </w:r>
      <w:r>
        <w:rPr>
          <w:rFonts w:eastAsia="Garamond" w:cs="Garamond"/>
          <w:rtl w:val="true"/>
        </w:rPr>
        <w:t xml:space="preserve"> </w:t>
      </w:r>
      <w:r>
        <w:rPr>
          <w:rFonts w:cs="FrankRuehl"/>
          <w:rtl w:val="true"/>
        </w:rPr>
        <w:t>ה</w:t>
      </w:r>
      <w:r>
        <w:rPr>
          <w:rFonts w:cs="Miriam"/>
          <w:b/>
          <w:szCs w:val="24"/>
          <w:rtl w:val="true"/>
        </w:rPr>
        <w:t>"</w:t>
      </w:r>
      <w:r>
        <w:rPr>
          <w:rFonts w:ascii="Century" w:hAnsi="Century" w:cs="Miriam"/>
          <w:b/>
          <w:b/>
          <w:spacing w:val="0"/>
          <w:sz w:val="22"/>
          <w:sz w:val="22"/>
          <w:szCs w:val="24"/>
          <w:rtl w:val="true"/>
        </w:rPr>
        <w:t>יבשים</w:t>
      </w:r>
      <w:r>
        <w:rPr>
          <w:rFonts w:cs="Miriam"/>
          <w:b/>
          <w:szCs w:val="24"/>
          <w:rtl w:val="true"/>
        </w:rPr>
        <w:t>"</w:t>
      </w:r>
      <w:r>
        <w:rPr>
          <w:rFonts w:cs="FrankRuehl"/>
          <w:rtl w:val="true"/>
        </w:rPr>
        <w:t xml:space="preserve"> </w:t>
      </w:r>
      <w:r>
        <w:rPr>
          <w:rFonts w:cs="FrankRuehl"/>
          <w:rtl w:val="true"/>
        </w:rPr>
        <w:t>שהוצגו</w:t>
      </w:r>
      <w:r>
        <w:rPr>
          <w:rFonts w:eastAsia="Garamond" w:cs="Garamond"/>
          <w:rtl w:val="true"/>
        </w:rPr>
        <w:t xml:space="preserve"> </w:t>
      </w:r>
      <w:r>
        <w:rPr>
          <w:rFonts w:cs="FrankRuehl"/>
          <w:rtl w:val="true"/>
        </w:rPr>
        <w:t>בחוות</w:t>
      </w:r>
      <w:r>
        <w:rPr>
          <w:rFonts w:eastAsia="Garamond" w:cs="Garamond"/>
          <w:rtl w:val="true"/>
        </w:rPr>
        <w:t xml:space="preserve"> </w:t>
      </w:r>
      <w:r>
        <w:rPr>
          <w:rFonts w:cs="FrankRuehl"/>
          <w:rtl w:val="true"/>
        </w:rPr>
        <w:t>דעתה</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ד</w:t>
      </w:r>
      <w:r>
        <w:rPr>
          <w:rFonts w:cs="FrankRuehl"/>
          <w:rtl w:val="true"/>
        </w:rPr>
        <w:t>"</w:t>
      </w:r>
      <w:r>
        <w:rPr>
          <w:rFonts w:cs="FrankRuehl"/>
          <w:rtl w:val="true"/>
        </w:rPr>
        <w:t>ר</w:t>
      </w:r>
      <w:r>
        <w:rPr>
          <w:rFonts w:eastAsia="Garamond" w:cs="Garamond"/>
          <w:rtl w:val="true"/>
        </w:rPr>
        <w:t xml:space="preserve"> </w:t>
      </w:r>
      <w:r>
        <w:rPr>
          <w:rFonts w:cs="FrankRuehl"/>
          <w:rtl w:val="true"/>
        </w:rPr>
        <w:t>גרשגורן</w:t>
      </w:r>
      <w:r>
        <w:rPr>
          <w:rFonts w:cs="FrankRuehl"/>
          <w:rtl w:val="true"/>
        </w:rPr>
        <w:t xml:space="preserve">, </w:t>
      </w:r>
      <w:r>
        <w:rPr>
          <w:rFonts w:cs="FrankRuehl"/>
          <w:rtl w:val="true"/>
        </w:rPr>
        <w:t>התומכים</w:t>
      </w:r>
      <w:r>
        <w:rPr>
          <w:rFonts w:eastAsia="Garamond" w:cs="Garamond"/>
          <w:rtl w:val="true"/>
        </w:rPr>
        <w:t xml:space="preserve"> </w:t>
      </w:r>
      <w:r>
        <w:rPr>
          <w:rFonts w:cs="FrankRuehl"/>
          <w:rtl w:val="true"/>
        </w:rPr>
        <w:t>במסקנה</w:t>
      </w:r>
      <w:r>
        <w:rPr>
          <w:rFonts w:eastAsia="Garamond" w:cs="Garamond"/>
          <w:rtl w:val="true"/>
        </w:rPr>
        <w:t xml:space="preserve"> </w:t>
      </w:r>
      <w:r>
        <w:rPr>
          <w:rFonts w:cs="FrankRuehl"/>
          <w:rtl w:val="true"/>
        </w:rPr>
        <w:t>כי</w:t>
      </w:r>
      <w:r>
        <w:rPr>
          <w:rFonts w:eastAsia="Garamond" w:cs="Garamond"/>
          <w:rtl w:val="true"/>
        </w:rPr>
        <w:t xml:space="preserve"> </w:t>
      </w:r>
      <w:r>
        <w:rPr>
          <w:rFonts w:cs="Miriam"/>
          <w:b/>
          <w:szCs w:val="24"/>
          <w:rtl w:val="true"/>
        </w:rPr>
        <w:t>"</w:t>
      </w:r>
      <w:r>
        <w:rPr>
          <w:rFonts w:ascii="Century" w:hAnsi="Century" w:cs="Miriam"/>
          <w:b/>
          <w:b/>
          <w:spacing w:val="0"/>
          <w:sz w:val="22"/>
          <w:sz w:val="22"/>
          <w:szCs w:val="24"/>
          <w:rtl w:val="true"/>
        </w:rPr>
        <w:t>התחמשות</w:t>
      </w:r>
      <w:r>
        <w:rPr>
          <w:rFonts w:cs="Miriam"/>
          <w:b/>
          <w:szCs w:val="24"/>
          <w:rtl w:val="true"/>
        </w:rPr>
        <w:t>"</w:t>
      </w:r>
      <w:r>
        <w:rPr>
          <w:rFonts w:cs="FrankRuehl"/>
          <w:rtl w:val="true"/>
        </w:rPr>
        <w:t xml:space="preserve"> </w:t>
      </w:r>
      <w:r>
        <w:rPr>
          <w:rFonts w:cs="FrankRuehl"/>
          <w:rtl w:val="true"/>
        </w:rPr>
        <w:t>המערערים</w:t>
      </w:r>
      <w:r>
        <w:rPr>
          <w:rFonts w:eastAsia="Garamond" w:cs="Garamond"/>
          <w:rtl w:val="true"/>
        </w:rPr>
        <w:t xml:space="preserve"> </w:t>
      </w:r>
      <w:r>
        <w:rPr>
          <w:rFonts w:cs="FrankRuehl"/>
          <w:rtl w:val="true"/>
        </w:rPr>
        <w:t>בנייר</w:t>
      </w:r>
      <w:r>
        <w:rPr>
          <w:rFonts w:eastAsia="Garamond" w:cs="Garamond"/>
          <w:rtl w:val="true"/>
        </w:rPr>
        <w:t xml:space="preserve"> </w:t>
      </w:r>
      <w:r>
        <w:rPr>
          <w:rFonts w:cs="FrankRuehl"/>
          <w:rtl w:val="true"/>
        </w:rPr>
        <w:t>הערך</w:t>
      </w:r>
      <w:r>
        <w:rPr>
          <w:rFonts w:eastAsia="Garamond" w:cs="Garamond"/>
          <w:rtl w:val="true"/>
        </w:rPr>
        <w:t xml:space="preserve"> </w:t>
      </w:r>
      <w:r>
        <w:rPr>
          <w:rFonts w:cs="FrankRuehl"/>
          <w:rtl w:val="true"/>
        </w:rPr>
        <w:t>הנאסף</w:t>
      </w:r>
      <w:r>
        <w:rPr>
          <w:rFonts w:eastAsia="Garamond" w:cs="Garamond"/>
          <w:rtl w:val="true"/>
        </w:rPr>
        <w:t xml:space="preserve"> </w:t>
      </w:r>
      <w:r>
        <w:rPr>
          <w:rFonts w:cs="FrankRuehl"/>
          <w:rtl w:val="true"/>
        </w:rPr>
        <w:t>אינה</w:t>
      </w:r>
      <w:r>
        <w:rPr>
          <w:rFonts w:eastAsia="Garamond" w:cs="Garamond"/>
          <w:rtl w:val="true"/>
        </w:rPr>
        <w:t xml:space="preserve"> </w:t>
      </w:r>
      <w:r>
        <w:rPr>
          <w:rFonts w:cs="FrankRuehl"/>
          <w:rtl w:val="true"/>
        </w:rPr>
        <w:t>רק</w:t>
      </w:r>
      <w:r>
        <w:rPr>
          <w:rFonts w:eastAsia="Garamond" w:cs="Garamond"/>
          <w:rtl w:val="true"/>
        </w:rPr>
        <w:t xml:space="preserve"> </w:t>
      </w:r>
      <w:r>
        <w:rPr>
          <w:rFonts w:cs="FrankRuehl"/>
          <w:rtl w:val="true"/>
        </w:rPr>
        <w:t>פרי</w:t>
      </w:r>
      <w:r>
        <w:rPr>
          <w:rFonts w:eastAsia="Garamond" w:cs="Garamond"/>
          <w:rtl w:val="true"/>
        </w:rPr>
        <w:t xml:space="preserve"> </w:t>
      </w:r>
      <w:r>
        <w:rPr>
          <w:rFonts w:cs="FrankRuehl"/>
          <w:rtl w:val="true"/>
        </w:rPr>
        <w:t>הצדקה</w:t>
      </w:r>
      <w:r>
        <w:rPr>
          <w:rFonts w:eastAsia="Garamond" w:cs="Garamond"/>
          <w:rtl w:val="true"/>
        </w:rPr>
        <w:t xml:space="preserve"> </w:t>
      </w:r>
      <w:r>
        <w:rPr>
          <w:rFonts w:cs="FrankRuehl"/>
          <w:rtl w:val="true"/>
        </w:rPr>
        <w:t>כלכלית</w:t>
      </w:r>
      <w:r>
        <w:rPr>
          <w:rFonts w:cs="FrankRuehl"/>
          <w:rtl w:val="true"/>
        </w:rPr>
        <w:t>.</w:t>
      </w:r>
      <w:r>
        <w:rPr>
          <w:rFonts w:cs="FrankRuehl"/>
          <w:rtl w:val="true"/>
        </w:rPr>
        <w:t xml:space="preserve"> </w:t>
      </w:r>
    </w:p>
    <w:p>
      <w:pPr>
        <w:pStyle w:val="Ruller43"/>
        <w:numPr>
          <w:ilvl w:val="0"/>
          <w:numId w:val="0"/>
        </w:numPr>
        <w:ind w:hanging="0" w:start="0" w:end="0"/>
        <w:jc w:val="both"/>
        <w:rPr>
          <w:rFonts w:cs="FrankRuehl"/>
        </w:rPr>
      </w:pPr>
      <w:r>
        <w:rPr>
          <w:rFonts w:cs="FrankRuehl"/>
          <w:rtl w:val="true"/>
        </w:rPr>
      </w:r>
    </w:p>
    <w:p>
      <w:pPr>
        <w:pStyle w:val="Ruller43"/>
        <w:numPr>
          <w:ilvl w:val="0"/>
          <w:numId w:val="0"/>
        </w:numPr>
        <w:ind w:hanging="0" w:start="0" w:end="0"/>
        <w:jc w:val="both"/>
        <w:rPr>
          <w:rFonts w:cs="FrankRuehl"/>
        </w:rPr>
      </w:pPr>
      <w:r>
        <w:rPr>
          <w:rFonts w:cs="FrankRuehl"/>
          <w:rtl w:val="true"/>
        </w:rPr>
        <w:tab/>
      </w:r>
      <w:r>
        <w:rPr>
          <w:rFonts w:cs="FrankRuehl"/>
          <w:rtl w:val="true"/>
        </w:rPr>
        <w:t>כך</w:t>
      </w:r>
      <w:r>
        <w:rPr>
          <w:rFonts w:cs="FrankRuehl"/>
          <w:rtl w:val="true"/>
        </w:rPr>
        <w:t xml:space="preserve">, </w:t>
      </w:r>
      <w:r>
        <w:rPr>
          <w:rFonts w:cs="FrankRuehl"/>
          <w:rtl w:val="true"/>
        </w:rPr>
        <w:t>ביום</w:t>
      </w:r>
      <w:r>
        <w:rPr>
          <w:rFonts w:eastAsia="Garamond" w:cs="Garamond"/>
          <w:rtl w:val="true"/>
        </w:rPr>
        <w:t xml:space="preserve"> </w:t>
      </w:r>
      <w:r>
        <w:rPr>
          <w:rFonts w:cs="FrankRuehl"/>
        </w:rPr>
        <w:t>30.8.2007</w:t>
      </w:r>
      <w:r>
        <w:rPr>
          <w:rFonts w:cs="FrankRuehl"/>
          <w:rtl w:val="true"/>
        </w:rPr>
        <w:t xml:space="preserve">, </w:t>
      </w:r>
      <w:r>
        <w:rPr>
          <w:rFonts w:cs="FrankRuehl"/>
          <w:rtl w:val="true"/>
        </w:rPr>
        <w:t>רכשו</w:t>
      </w:r>
      <w:r>
        <w:rPr>
          <w:rFonts w:eastAsia="Garamond" w:cs="Garamond"/>
          <w:rtl w:val="true"/>
        </w:rPr>
        <w:t xml:space="preserve"> </w:t>
      </w:r>
      <w:r>
        <w:rPr>
          <w:rFonts w:cs="FrankRuehl"/>
          <w:rtl w:val="true"/>
        </w:rPr>
        <w:t>המערערים</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אג</w:t>
      </w:r>
      <w:r>
        <w:rPr>
          <w:rFonts w:cs="FrankRuehl"/>
          <w:rtl w:val="true"/>
        </w:rPr>
        <w:t>"</w:t>
      </w:r>
      <w:r>
        <w:rPr>
          <w:rFonts w:cs="FrankRuehl"/>
          <w:rtl w:val="true"/>
        </w:rPr>
        <w:t>ח</w:t>
      </w:r>
      <w:r>
        <w:rPr>
          <w:rFonts w:eastAsia="Garamond" w:cs="Garamond"/>
          <w:rtl w:val="true"/>
        </w:rPr>
        <w:t xml:space="preserve"> </w:t>
      </w:r>
      <w:r>
        <w:rPr>
          <w:rFonts w:cs="FrankRuehl"/>
        </w:rPr>
        <w:t>5501</w:t>
      </w:r>
      <w:r>
        <w:rPr>
          <w:rFonts w:cs="FrankRuehl"/>
          <w:rtl w:val="true"/>
        </w:rPr>
        <w:t xml:space="preserve"> </w:t>
      </w:r>
      <w:r>
        <w:rPr>
          <w:rFonts w:cs="FrankRuehl"/>
          <w:rtl w:val="true"/>
        </w:rPr>
        <w:t>בסכום</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Pr>
        <w:t>47</w:t>
      </w:r>
      <w:r>
        <w:rPr>
          <w:rFonts w:cs="FrankRuehl"/>
          <w:rtl w:val="true"/>
        </w:rPr>
        <w:t xml:space="preserve"> </w:t>
      </w:r>
      <w:r>
        <w:rPr>
          <w:rFonts w:cs="FrankRuehl"/>
          <w:rtl w:val="true"/>
        </w:rPr>
        <w:t>מיליון</w:t>
      </w:r>
      <w:r>
        <w:rPr>
          <w:rFonts w:eastAsia="Garamond" w:cs="Garamond"/>
          <w:rtl w:val="true"/>
        </w:rPr>
        <w:t xml:space="preserve"> </w:t>
      </w:r>
      <w:r>
        <w:rPr>
          <w:rFonts w:cs="FrankRuehl"/>
          <w:rtl w:val="true"/>
        </w:rPr>
        <w:t>ע</w:t>
      </w:r>
      <w:r>
        <w:rPr>
          <w:rFonts w:cs="FrankRuehl"/>
          <w:rtl w:val="true"/>
        </w:rPr>
        <w:t>"</w:t>
      </w:r>
      <w:r>
        <w:rPr>
          <w:rFonts w:cs="FrankRuehl"/>
          <w:rtl w:val="true"/>
        </w:rPr>
        <w:t>נ</w:t>
      </w:r>
      <w:r>
        <w:rPr>
          <w:rFonts w:cs="FrankRuehl"/>
          <w:rtl w:val="true"/>
        </w:rPr>
        <w:t xml:space="preserve">, </w:t>
      </w:r>
      <w:r>
        <w:rPr>
          <w:rFonts w:cs="FrankRuehl"/>
          <w:rtl w:val="true"/>
        </w:rPr>
        <w:t>והיוו</w:t>
      </w:r>
      <w:r>
        <w:rPr>
          <w:rFonts w:eastAsia="Garamond" w:cs="Garamond"/>
          <w:rtl w:val="true"/>
        </w:rPr>
        <w:t xml:space="preserve"> </w:t>
      </w:r>
      <w:r>
        <w:rPr>
          <w:rFonts w:cs="FrankRuehl"/>
        </w:rPr>
        <w:t>86%</w:t>
      </w:r>
      <w:r>
        <w:rPr>
          <w:rFonts w:cs="FrankRuehl"/>
          <w:rtl w:val="true"/>
        </w:rPr>
        <w:t xml:space="preserve"> </w:t>
      </w:r>
      <w:r>
        <w:rPr>
          <w:rFonts w:cs="FrankRuehl"/>
          <w:rtl w:val="true"/>
        </w:rPr>
        <w:t>מן</w:t>
      </w:r>
      <w:r>
        <w:rPr>
          <w:rFonts w:eastAsia="Garamond" w:cs="Garamond"/>
          <w:rtl w:val="true"/>
        </w:rPr>
        <w:t xml:space="preserve"> </w:t>
      </w:r>
      <w:r>
        <w:rPr>
          <w:rFonts w:cs="FrankRuehl"/>
          <w:rtl w:val="true"/>
        </w:rPr>
        <w:t>המסחר</w:t>
      </w:r>
      <w:r>
        <w:rPr>
          <w:rFonts w:eastAsia="Garamond" w:cs="Garamond"/>
          <w:rtl w:val="true"/>
        </w:rPr>
        <w:t xml:space="preserve"> </w:t>
      </w:r>
      <w:r>
        <w:rPr>
          <w:rFonts w:cs="FrankRuehl"/>
          <w:rtl w:val="true"/>
        </w:rPr>
        <w:t>בצד</w:t>
      </w:r>
      <w:r>
        <w:rPr>
          <w:rFonts w:eastAsia="Garamond" w:cs="Garamond"/>
          <w:rtl w:val="true"/>
        </w:rPr>
        <w:t xml:space="preserve"> </w:t>
      </w:r>
      <w:r>
        <w:rPr>
          <w:rFonts w:cs="FrankRuehl"/>
          <w:rtl w:val="true"/>
        </w:rPr>
        <w:t>הקנייה</w:t>
      </w:r>
      <w:r>
        <w:rPr>
          <w:rFonts w:eastAsia="Garamond" w:cs="Garamond"/>
          <w:rtl w:val="true"/>
        </w:rPr>
        <w:t xml:space="preserve"> </w:t>
      </w:r>
      <w:r>
        <w:rPr>
          <w:rFonts w:cs="FrankRuehl"/>
          <w:rtl w:val="true"/>
        </w:rPr>
        <w:t>באותו</w:t>
      </w:r>
      <w:r>
        <w:rPr>
          <w:rFonts w:eastAsia="Garamond" w:cs="Garamond"/>
          <w:rtl w:val="true"/>
        </w:rPr>
        <w:t xml:space="preserve"> </w:t>
      </w:r>
      <w:r>
        <w:rPr>
          <w:rFonts w:cs="FrankRuehl"/>
          <w:rtl w:val="true"/>
        </w:rPr>
        <w:t>יום</w:t>
      </w:r>
      <w:r>
        <w:rPr>
          <w:rFonts w:cs="FrankRuehl"/>
          <w:rtl w:val="true"/>
        </w:rPr>
        <w:t xml:space="preserve">, </w:t>
      </w:r>
      <w:r>
        <w:rPr>
          <w:rFonts w:cs="FrankRuehl"/>
          <w:rtl w:val="true"/>
        </w:rPr>
        <w:t>ו</w:t>
      </w:r>
      <w:r>
        <w:rPr>
          <w:rFonts w:cs="FrankRuehl"/>
          <w:rtl w:val="true"/>
        </w:rPr>
        <w:t>-</w:t>
      </w:r>
      <w:r>
        <w:rPr>
          <w:rFonts w:cs="FrankRuehl"/>
        </w:rPr>
        <w:t>100%</w:t>
      </w:r>
      <w:r>
        <w:rPr>
          <w:rFonts w:cs="FrankRuehl"/>
          <w:rtl w:val="true"/>
        </w:rPr>
        <w:t xml:space="preserve"> </w:t>
      </w:r>
      <w:r>
        <w:rPr>
          <w:rFonts w:cs="FrankRuehl"/>
          <w:rtl w:val="true"/>
        </w:rPr>
        <w:t>מהקונים</w:t>
      </w:r>
      <w:r>
        <w:rPr>
          <w:rFonts w:eastAsia="Garamond" w:cs="Garamond"/>
          <w:rtl w:val="true"/>
        </w:rPr>
        <w:t xml:space="preserve"> </w:t>
      </w:r>
      <w:r>
        <w:rPr>
          <w:rFonts w:cs="FrankRuehl"/>
          <w:rtl w:val="true"/>
        </w:rPr>
        <w:t>בשלב</w:t>
      </w:r>
      <w:r>
        <w:rPr>
          <w:rFonts w:eastAsia="Garamond" w:cs="Garamond"/>
          <w:rtl w:val="true"/>
        </w:rPr>
        <w:t xml:space="preserve"> </w:t>
      </w:r>
      <w:r>
        <w:rPr>
          <w:rFonts w:cs="FrankRuehl"/>
          <w:rtl w:val="true"/>
        </w:rPr>
        <w:t>הנעילה</w:t>
      </w:r>
      <w:r>
        <w:rPr>
          <w:rFonts w:cs="FrankRuehl"/>
          <w:rtl w:val="true"/>
        </w:rPr>
        <w:t xml:space="preserve">. </w:t>
      </w:r>
      <w:r>
        <w:rPr>
          <w:rFonts w:cs="FrankRuehl"/>
          <w:rtl w:val="true"/>
        </w:rPr>
        <w:t>המערערים</w:t>
      </w:r>
      <w:r>
        <w:rPr>
          <w:rFonts w:eastAsia="Garamond" w:cs="Garamond"/>
          <w:rtl w:val="true"/>
        </w:rPr>
        <w:t xml:space="preserve"> </w:t>
      </w:r>
      <w:r>
        <w:rPr>
          <w:rFonts w:cs="FrankRuehl"/>
          <w:rtl w:val="true"/>
        </w:rPr>
        <w:t>הקפידו</w:t>
      </w:r>
      <w:r>
        <w:rPr>
          <w:rFonts w:eastAsia="Garamond" w:cs="Garamond"/>
          <w:rtl w:val="true"/>
        </w:rPr>
        <w:t xml:space="preserve"> </w:t>
      </w:r>
      <w:r>
        <w:rPr>
          <w:rFonts w:cs="FrankRuehl"/>
          <w:rtl w:val="true"/>
        </w:rPr>
        <w:t>לבצע</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הרכישות</w:t>
      </w:r>
      <w:r>
        <w:rPr>
          <w:rFonts w:eastAsia="Garamond" w:cs="Garamond"/>
          <w:rtl w:val="true"/>
        </w:rPr>
        <w:t xml:space="preserve"> </w:t>
      </w:r>
      <w:r>
        <w:rPr>
          <w:rFonts w:cs="FrankRuehl"/>
          <w:rtl w:val="true"/>
        </w:rPr>
        <w:t>במחירים</w:t>
      </w:r>
      <w:r>
        <w:rPr>
          <w:rFonts w:eastAsia="Garamond" w:cs="Garamond"/>
          <w:rtl w:val="true"/>
        </w:rPr>
        <w:t xml:space="preserve"> </w:t>
      </w:r>
      <w:r>
        <w:rPr>
          <w:rFonts w:cs="FrankRuehl"/>
          <w:rtl w:val="true"/>
        </w:rPr>
        <w:t>גבוהים</w:t>
      </w:r>
      <w:r>
        <w:rPr>
          <w:rFonts w:cs="FrankRuehl"/>
          <w:rtl w:val="true"/>
        </w:rPr>
        <w:t xml:space="preserve">, </w:t>
      </w:r>
      <w:r>
        <w:rPr>
          <w:rFonts w:cs="FrankRuehl"/>
          <w:rtl w:val="true"/>
        </w:rPr>
        <w:t>בהפרש</w:t>
      </w:r>
      <w:r>
        <w:rPr>
          <w:rFonts w:eastAsia="Garamond" w:cs="Garamond"/>
          <w:rtl w:val="true"/>
        </w:rPr>
        <w:t xml:space="preserve"> </w:t>
      </w:r>
      <w:r>
        <w:rPr>
          <w:rFonts w:cs="FrankRuehl"/>
          <w:rtl w:val="true"/>
        </w:rPr>
        <w:t>משמעותי</w:t>
      </w:r>
      <w:r>
        <w:rPr>
          <w:rFonts w:eastAsia="Garamond" w:cs="Garamond"/>
          <w:rtl w:val="true"/>
        </w:rPr>
        <w:t xml:space="preserve"> </w:t>
      </w:r>
      <w:r>
        <w:rPr>
          <w:rFonts w:cs="FrankRuehl"/>
          <w:rtl w:val="true"/>
        </w:rPr>
        <w:t>משערי</w:t>
      </w:r>
      <w:r>
        <w:rPr>
          <w:rFonts w:eastAsia="Garamond" w:cs="Garamond"/>
          <w:rtl w:val="true"/>
        </w:rPr>
        <w:t xml:space="preserve"> </w:t>
      </w:r>
      <w:r>
        <w:rPr>
          <w:rFonts w:cs="FrankRuehl"/>
          <w:rtl w:val="true"/>
        </w:rPr>
        <w:t>העסקה</w:t>
      </w:r>
      <w:r>
        <w:rPr>
          <w:rFonts w:eastAsia="Garamond" w:cs="Garamond"/>
          <w:rtl w:val="true"/>
        </w:rPr>
        <w:t xml:space="preserve"> </w:t>
      </w:r>
      <w:r>
        <w:rPr>
          <w:rFonts w:cs="FrankRuehl"/>
          <w:rtl w:val="true"/>
        </w:rPr>
        <w:t>האחרונה</w:t>
      </w:r>
      <w:r>
        <w:rPr>
          <w:rFonts w:cs="FrankRuehl"/>
          <w:rtl w:val="true"/>
        </w:rPr>
        <w:t xml:space="preserve">, </w:t>
      </w:r>
      <w:r>
        <w:rPr>
          <w:rFonts w:cs="FrankRuehl"/>
          <w:rtl w:val="true"/>
        </w:rPr>
        <w:t>ומן</w:t>
      </w:r>
      <w:r>
        <w:rPr>
          <w:rFonts w:eastAsia="Garamond" w:cs="Garamond"/>
          <w:rtl w:val="true"/>
        </w:rPr>
        <w:t xml:space="preserve"> </w:t>
      </w:r>
      <w:r>
        <w:rPr>
          <w:rFonts w:cs="FrankRuehl"/>
          <w:rtl w:val="true"/>
        </w:rPr>
        <w:t>המחירים</w:t>
      </w:r>
      <w:r>
        <w:rPr>
          <w:rFonts w:eastAsia="Garamond" w:cs="Garamond"/>
          <w:rtl w:val="true"/>
        </w:rPr>
        <w:t xml:space="preserve"> </w:t>
      </w:r>
      <w:r>
        <w:rPr>
          <w:rFonts w:cs="FrankRuehl"/>
          <w:rtl w:val="true"/>
        </w:rPr>
        <w:t>שיתר</w:t>
      </w:r>
      <w:r>
        <w:rPr>
          <w:rFonts w:eastAsia="Garamond" w:cs="Garamond"/>
          <w:rtl w:val="true"/>
        </w:rPr>
        <w:t xml:space="preserve"> </w:t>
      </w:r>
      <w:r>
        <w:rPr>
          <w:rFonts w:cs="FrankRuehl"/>
          <w:rtl w:val="true"/>
        </w:rPr>
        <w:t>השחקנים</w:t>
      </w:r>
      <w:r>
        <w:rPr>
          <w:rFonts w:eastAsia="Garamond" w:cs="Garamond"/>
          <w:rtl w:val="true"/>
        </w:rPr>
        <w:t xml:space="preserve"> </w:t>
      </w:r>
      <w:r>
        <w:rPr>
          <w:rFonts w:cs="FrankRuehl"/>
          <w:rtl w:val="true"/>
        </w:rPr>
        <w:t>בשוק</w:t>
      </w:r>
      <w:r>
        <w:rPr>
          <w:rFonts w:eastAsia="Garamond" w:cs="Garamond"/>
          <w:rtl w:val="true"/>
        </w:rPr>
        <w:t xml:space="preserve"> </w:t>
      </w:r>
      <w:r>
        <w:rPr>
          <w:rFonts w:cs="FrankRuehl"/>
          <w:rtl w:val="true"/>
        </w:rPr>
        <w:t>היו</w:t>
      </w:r>
      <w:r>
        <w:rPr>
          <w:rFonts w:eastAsia="Garamond" w:cs="Garamond"/>
          <w:rtl w:val="true"/>
        </w:rPr>
        <w:t xml:space="preserve"> </w:t>
      </w:r>
      <w:r>
        <w:rPr>
          <w:rFonts w:cs="FrankRuehl"/>
          <w:rtl w:val="true"/>
        </w:rPr>
        <w:t>מוכנים</w:t>
      </w:r>
      <w:r>
        <w:rPr>
          <w:rFonts w:eastAsia="Garamond" w:cs="Garamond"/>
          <w:rtl w:val="true"/>
        </w:rPr>
        <w:t xml:space="preserve"> </w:t>
      </w:r>
      <w:r>
        <w:rPr>
          <w:rFonts w:cs="FrankRuehl"/>
          <w:rtl w:val="true"/>
        </w:rPr>
        <w:t>לשלם</w:t>
      </w:r>
      <w:r>
        <w:rPr>
          <w:rFonts w:cs="FrankRuehl"/>
          <w:rtl w:val="true"/>
        </w:rPr>
        <w:t xml:space="preserve">. </w:t>
      </w:r>
      <w:r>
        <w:rPr>
          <w:rFonts w:cs="FrankRuehl"/>
          <w:rtl w:val="true"/>
        </w:rPr>
        <w:t>מדו</w:t>
      </w:r>
      <w:r>
        <w:rPr>
          <w:rFonts w:cs="FrankRuehl"/>
          <w:rtl w:val="true"/>
        </w:rPr>
        <w:t>"</w:t>
      </w:r>
      <w:r>
        <w:rPr>
          <w:rFonts w:cs="FrankRuehl"/>
          <w:rtl w:val="true"/>
        </w:rPr>
        <w:t>חות</w:t>
      </w:r>
      <w:r>
        <w:rPr>
          <w:rFonts w:eastAsia="Garamond" w:cs="Garamond"/>
          <w:rtl w:val="true"/>
        </w:rPr>
        <w:t xml:space="preserve"> </w:t>
      </w:r>
      <w:r>
        <w:rPr>
          <w:rFonts w:cs="FrankRuehl"/>
          <w:rtl w:val="true"/>
        </w:rPr>
        <w:t>הציטוטים</w:t>
      </w:r>
      <w:r>
        <w:rPr>
          <w:rFonts w:eastAsia="Garamond" w:cs="Garamond"/>
          <w:rtl w:val="true"/>
        </w:rPr>
        <w:t xml:space="preserve"> </w:t>
      </w:r>
      <w:r>
        <w:rPr>
          <w:rFonts w:cs="FrankRuehl"/>
          <w:rtl w:val="true"/>
        </w:rPr>
        <w:t>(</w:t>
      </w:r>
      <w:r>
        <w:rPr>
          <w:rFonts w:cs="FrankRuehl"/>
          <w:rtl w:val="true"/>
        </w:rPr>
        <w:t>ת</w:t>
      </w:r>
      <w:r>
        <w:rPr>
          <w:rFonts w:cs="FrankRuehl"/>
          <w:rtl w:val="true"/>
        </w:rPr>
        <w:t>/</w:t>
      </w:r>
      <w:r>
        <w:rPr>
          <w:rFonts w:cs="FrankRuehl"/>
        </w:rPr>
        <w:t>15</w:t>
      </w:r>
      <w:r>
        <w:rPr>
          <w:rFonts w:cs="FrankRuehl"/>
          <w:rtl w:val="true"/>
        </w:rPr>
        <w:t>ב</w:t>
      </w:r>
      <w:r>
        <w:rPr>
          <w:rFonts w:eastAsia="Garamond" w:cs="Garamond"/>
          <w:rtl w:val="true"/>
        </w:rPr>
        <w:t xml:space="preserve"> </w:t>
      </w:r>
      <w:r>
        <w:rPr>
          <w:rFonts w:cs="FrankRuehl"/>
          <w:rtl w:val="true"/>
        </w:rPr>
        <w:t>–ת</w:t>
      </w:r>
      <w:r>
        <w:rPr>
          <w:rFonts w:cs="FrankRuehl"/>
          <w:rtl w:val="true"/>
        </w:rPr>
        <w:t>/</w:t>
      </w:r>
      <w:r>
        <w:rPr>
          <w:rFonts w:cs="FrankRuehl"/>
        </w:rPr>
        <w:t>15</w:t>
      </w:r>
      <w:r>
        <w:rPr>
          <w:rFonts w:cs="FrankRuehl"/>
          <w:rtl w:val="true"/>
        </w:rPr>
        <w:t>ה</w:t>
      </w:r>
      <w:r>
        <w:rPr>
          <w:rFonts w:cs="FrankRuehl"/>
          <w:rtl w:val="true"/>
        </w:rPr>
        <w:t xml:space="preserve">) </w:t>
      </w:r>
      <w:r>
        <w:rPr>
          <w:rFonts w:cs="FrankRuehl"/>
          <w:rtl w:val="true"/>
        </w:rPr>
        <w:t>עולה</w:t>
      </w:r>
      <w:r>
        <w:rPr>
          <w:rFonts w:cs="FrankRuehl"/>
          <w:rtl w:val="true"/>
        </w:rPr>
        <w:t xml:space="preserve">, </w:t>
      </w:r>
      <w:r>
        <w:rPr>
          <w:rFonts w:cs="FrankRuehl"/>
          <w:rtl w:val="true"/>
        </w:rPr>
        <w:t>כי</w:t>
      </w:r>
      <w:r>
        <w:rPr>
          <w:rFonts w:eastAsia="Garamond" w:cs="Garamond"/>
          <w:rtl w:val="true"/>
        </w:rPr>
        <w:t xml:space="preserve"> </w:t>
      </w:r>
      <w:r>
        <w:rPr>
          <w:rFonts w:cs="FrankRuehl"/>
          <w:rtl w:val="true"/>
        </w:rPr>
        <w:t>באותו</w:t>
      </w:r>
      <w:r>
        <w:rPr>
          <w:rFonts w:eastAsia="Garamond" w:cs="Garamond"/>
          <w:rtl w:val="true"/>
        </w:rPr>
        <w:t xml:space="preserve"> </w:t>
      </w:r>
      <w:r>
        <w:rPr>
          <w:rFonts w:cs="FrankRuehl"/>
          <w:rtl w:val="true"/>
        </w:rPr>
        <w:t>יום</w:t>
      </w:r>
      <w:r>
        <w:rPr>
          <w:rFonts w:eastAsia="Garamond" w:cs="Garamond"/>
          <w:rtl w:val="true"/>
        </w:rPr>
        <w:t xml:space="preserve"> </w:t>
      </w:r>
      <w:r>
        <w:rPr>
          <w:rFonts w:cs="FrankRuehl"/>
          <w:rtl w:val="true"/>
        </w:rPr>
        <w:t>נעו</w:t>
      </w:r>
      <w:r>
        <w:rPr>
          <w:rFonts w:eastAsia="Garamond" w:cs="Garamond"/>
          <w:rtl w:val="true"/>
        </w:rPr>
        <w:t xml:space="preserve"> </w:t>
      </w:r>
      <w:r>
        <w:rPr>
          <w:rFonts w:cs="FrankRuehl"/>
          <w:rtl w:val="true"/>
        </w:rPr>
        <w:t>הוראות</w:t>
      </w:r>
      <w:r>
        <w:rPr>
          <w:rFonts w:eastAsia="Garamond" w:cs="Garamond"/>
          <w:rtl w:val="true"/>
        </w:rPr>
        <w:t xml:space="preserve"> </w:t>
      </w:r>
      <w:r>
        <w:rPr>
          <w:rFonts w:cs="FrankRuehl"/>
          <w:rtl w:val="true"/>
        </w:rPr>
        <w:t>הקנייה</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השחקנים</w:t>
      </w:r>
      <w:r>
        <w:rPr>
          <w:rFonts w:eastAsia="Garamond" w:cs="Garamond"/>
          <w:rtl w:val="true"/>
        </w:rPr>
        <w:t xml:space="preserve"> </w:t>
      </w:r>
      <w:r>
        <w:rPr>
          <w:rFonts w:cs="FrankRuehl"/>
          <w:rtl w:val="true"/>
        </w:rPr>
        <w:t>האחרים</w:t>
      </w:r>
      <w:r>
        <w:rPr>
          <w:rFonts w:eastAsia="Garamond" w:cs="Garamond"/>
          <w:rtl w:val="true"/>
        </w:rPr>
        <w:t xml:space="preserve"> </w:t>
      </w:r>
      <w:r>
        <w:rPr>
          <w:rFonts w:cs="FrankRuehl"/>
          <w:rtl w:val="true"/>
        </w:rPr>
        <w:t>בשוק</w:t>
      </w:r>
      <w:r>
        <w:rPr>
          <w:rFonts w:eastAsia="Garamond" w:cs="Garamond"/>
          <w:rtl w:val="true"/>
        </w:rPr>
        <w:t xml:space="preserve"> </w:t>
      </w:r>
      <w:r>
        <w:rPr>
          <w:rFonts w:cs="FrankRuehl"/>
          <w:rtl w:val="true"/>
        </w:rPr>
        <w:t>בין</w:t>
      </w:r>
      <w:r>
        <w:rPr>
          <w:rFonts w:eastAsia="Garamond" w:cs="Garamond"/>
          <w:rtl w:val="true"/>
        </w:rPr>
        <w:t xml:space="preserve"> </w:t>
      </w:r>
      <w:r>
        <w:rPr>
          <w:rFonts w:cs="FrankRuehl"/>
          <w:rtl w:val="true"/>
        </w:rPr>
        <w:t>מחירים</w:t>
      </w:r>
      <w:r>
        <w:rPr>
          <w:rFonts w:eastAsia="Garamond" w:cs="Garamond"/>
          <w:rtl w:val="true"/>
        </w:rPr>
        <w:t xml:space="preserve"> </w:t>
      </w:r>
      <w:r>
        <w:rPr>
          <w:rFonts w:cs="FrankRuehl"/>
        </w:rPr>
        <w:t>109.9</w:t>
      </w:r>
      <w:r>
        <w:rPr>
          <w:rFonts w:cs="FrankRuehl"/>
          <w:rtl w:val="true"/>
        </w:rPr>
        <w:t xml:space="preserve">- </w:t>
      </w:r>
      <w:r>
        <w:rPr>
          <w:rFonts w:cs="FrankRuehl"/>
        </w:rPr>
        <w:t>110.32</w:t>
      </w:r>
      <w:r>
        <w:rPr>
          <w:rFonts w:cs="FrankRuehl"/>
          <w:rtl w:val="true"/>
        </w:rPr>
        <w:t xml:space="preserve">, </w:t>
      </w:r>
      <w:r>
        <w:rPr>
          <w:rFonts w:cs="FrankRuehl"/>
          <w:rtl w:val="true"/>
        </w:rPr>
        <w:t>כאשר</w:t>
      </w:r>
      <w:r>
        <w:rPr>
          <w:rFonts w:eastAsia="Garamond" w:cs="Garamond"/>
          <w:rtl w:val="true"/>
        </w:rPr>
        <w:t xml:space="preserve"> </w:t>
      </w:r>
      <w:r>
        <w:rPr>
          <w:rFonts w:cs="FrankRuehl"/>
          <w:rtl w:val="true"/>
        </w:rPr>
        <w:t>כל</w:t>
      </w:r>
      <w:r>
        <w:rPr>
          <w:rFonts w:eastAsia="Garamond" w:cs="Garamond"/>
          <w:rtl w:val="true"/>
        </w:rPr>
        <w:t xml:space="preserve"> </w:t>
      </w:r>
      <w:r>
        <w:rPr>
          <w:rFonts w:cs="FrankRuehl"/>
          <w:rtl w:val="true"/>
        </w:rPr>
        <w:t>העסקאות</w:t>
      </w:r>
      <w:r>
        <w:rPr>
          <w:rFonts w:eastAsia="Garamond" w:cs="Garamond"/>
          <w:rtl w:val="true"/>
        </w:rPr>
        <w:t xml:space="preserve"> </w:t>
      </w:r>
      <w:r>
        <w:rPr>
          <w:rFonts w:cs="FrankRuehl"/>
          <w:rtl w:val="true"/>
        </w:rPr>
        <w:t>מעל</w:t>
      </w:r>
      <w:r>
        <w:rPr>
          <w:rFonts w:eastAsia="Garamond" w:cs="Garamond"/>
          <w:rtl w:val="true"/>
        </w:rPr>
        <w:t xml:space="preserve"> </w:t>
      </w:r>
      <w:r>
        <w:rPr>
          <w:rFonts w:cs="FrankRuehl"/>
          <w:rtl w:val="true"/>
        </w:rPr>
        <w:t>מחיר</w:t>
      </w:r>
      <w:r>
        <w:rPr>
          <w:rFonts w:eastAsia="Garamond" w:cs="Garamond"/>
          <w:rtl w:val="true"/>
        </w:rPr>
        <w:t xml:space="preserve"> </w:t>
      </w:r>
      <w:r>
        <w:rPr>
          <w:rFonts w:cs="FrankRuehl"/>
        </w:rPr>
        <w:t>110.32</w:t>
      </w:r>
      <w:r>
        <w:rPr>
          <w:rFonts w:cs="FrankRuehl"/>
          <w:rtl w:val="true"/>
        </w:rPr>
        <w:t xml:space="preserve"> </w:t>
      </w:r>
      <w:r>
        <w:rPr>
          <w:rFonts w:cs="FrankRuehl"/>
          <w:rtl w:val="true"/>
        </w:rPr>
        <w:t>ועד</w:t>
      </w:r>
      <w:r>
        <w:rPr>
          <w:rFonts w:eastAsia="Garamond" w:cs="Garamond"/>
          <w:rtl w:val="true"/>
        </w:rPr>
        <w:t xml:space="preserve"> </w:t>
      </w:r>
      <w:r>
        <w:rPr>
          <w:rFonts w:cs="FrankRuehl"/>
          <w:rtl w:val="true"/>
        </w:rPr>
        <w:t>לשער</w:t>
      </w:r>
      <w:r>
        <w:rPr>
          <w:rFonts w:eastAsia="Garamond" w:cs="Garamond"/>
          <w:rtl w:val="true"/>
        </w:rPr>
        <w:t xml:space="preserve"> </w:t>
      </w:r>
      <w:r>
        <w:rPr>
          <w:rFonts w:cs="FrankRuehl"/>
          <w:rtl w:val="true"/>
        </w:rPr>
        <w:t>הנעילה</w:t>
      </w:r>
      <w:r>
        <w:rPr>
          <w:rFonts w:cs="FrankRuehl"/>
          <w:rtl w:val="true"/>
        </w:rPr>
        <w:t xml:space="preserve">, </w:t>
      </w:r>
      <w:r>
        <w:rPr>
          <w:rFonts w:cs="FrankRuehl"/>
          <w:rtl w:val="true"/>
        </w:rPr>
        <w:t>ללא</w:t>
      </w:r>
      <w:r>
        <w:rPr>
          <w:rFonts w:eastAsia="Garamond" w:cs="Garamond"/>
          <w:rtl w:val="true"/>
        </w:rPr>
        <w:t xml:space="preserve"> </w:t>
      </w:r>
      <w:r>
        <w:rPr>
          <w:rFonts w:cs="FrankRuehl"/>
          <w:rtl w:val="true"/>
        </w:rPr>
        <w:t>יוצא</w:t>
      </w:r>
      <w:r>
        <w:rPr>
          <w:rFonts w:eastAsia="Garamond" w:cs="Garamond"/>
          <w:rtl w:val="true"/>
        </w:rPr>
        <w:t xml:space="preserve"> </w:t>
      </w:r>
      <w:r>
        <w:rPr>
          <w:rFonts w:cs="FrankRuehl"/>
          <w:rtl w:val="true"/>
        </w:rPr>
        <w:t>מן</w:t>
      </w:r>
      <w:r>
        <w:rPr>
          <w:rFonts w:eastAsia="Garamond" w:cs="Garamond"/>
          <w:rtl w:val="true"/>
        </w:rPr>
        <w:t xml:space="preserve"> </w:t>
      </w:r>
      <w:r>
        <w:rPr>
          <w:rFonts w:cs="FrankRuehl"/>
          <w:rtl w:val="true"/>
        </w:rPr>
        <w:t>הכלל</w:t>
      </w:r>
      <w:r>
        <w:rPr>
          <w:rFonts w:cs="FrankRuehl"/>
          <w:rtl w:val="true"/>
        </w:rPr>
        <w:t xml:space="preserve">, </w:t>
      </w:r>
      <w:r>
        <w:rPr>
          <w:rFonts w:cs="FrankRuehl"/>
          <w:rtl w:val="true"/>
        </w:rPr>
        <w:t>נעשו</w:t>
      </w:r>
      <w:r>
        <w:rPr>
          <w:rFonts w:eastAsia="Garamond" w:cs="Garamond"/>
          <w:rtl w:val="true"/>
        </w:rPr>
        <w:t xml:space="preserve"> </w:t>
      </w:r>
      <w:r>
        <w:rPr>
          <w:rFonts w:cs="FrankRuehl"/>
          <w:rtl w:val="true"/>
        </w:rPr>
        <w:t>על</w:t>
      </w:r>
      <w:r>
        <w:rPr>
          <w:rFonts w:cs="FrankRuehl"/>
          <w:rtl w:val="true"/>
        </w:rPr>
        <w:t>-</w:t>
      </w:r>
      <w:r>
        <w:rPr>
          <w:rFonts w:cs="FrankRuehl"/>
          <w:rtl w:val="true"/>
        </w:rPr>
        <w:t>ידי</w:t>
      </w:r>
      <w:r>
        <w:rPr>
          <w:rFonts w:eastAsia="Garamond" w:cs="Garamond"/>
          <w:rtl w:val="true"/>
        </w:rPr>
        <w:t xml:space="preserve"> </w:t>
      </w:r>
      <w:r>
        <w:rPr>
          <w:rFonts w:cs="FrankRuehl"/>
          <w:rtl w:val="true"/>
        </w:rPr>
        <w:t>המערערים</w:t>
      </w:r>
      <w:r>
        <w:rPr>
          <w:rFonts w:eastAsia="Garamond" w:cs="Garamond"/>
          <w:rtl w:val="true"/>
        </w:rPr>
        <w:t xml:space="preserve"> </w:t>
      </w:r>
      <w:r>
        <w:rPr>
          <w:rFonts w:cs="FrankRuehl"/>
          <w:rtl w:val="true"/>
        </w:rPr>
        <w:t>בלבד</w:t>
      </w:r>
      <w:r>
        <w:rPr>
          <w:rFonts w:cs="FrankRuehl"/>
          <w:rtl w:val="true"/>
        </w:rPr>
        <w:t xml:space="preserve">. </w:t>
      </w:r>
      <w:r>
        <w:rPr>
          <w:rFonts w:cs="FrankRuehl"/>
          <w:rtl w:val="true"/>
        </w:rPr>
        <w:t>ביום</w:t>
      </w:r>
      <w:r>
        <w:rPr>
          <w:rFonts w:eastAsia="Garamond" w:cs="Garamond"/>
          <w:rtl w:val="true"/>
        </w:rPr>
        <w:t xml:space="preserve"> </w:t>
      </w:r>
      <w:r>
        <w:rPr>
          <w:rFonts w:cs="FrankRuehl"/>
        </w:rPr>
        <w:t>2.9.2007</w:t>
      </w:r>
      <w:r>
        <w:rPr>
          <w:rFonts w:cs="FrankRuehl"/>
          <w:rtl w:val="true"/>
        </w:rPr>
        <w:t xml:space="preserve"> </w:t>
      </w:r>
      <w:r>
        <w:rPr>
          <w:rFonts w:cs="FrankRuehl"/>
          <w:rtl w:val="true"/>
        </w:rPr>
        <w:t>ירד</w:t>
      </w:r>
      <w:r>
        <w:rPr>
          <w:rFonts w:eastAsia="Garamond" w:cs="Garamond"/>
          <w:rtl w:val="true"/>
        </w:rPr>
        <w:t xml:space="preserve"> </w:t>
      </w:r>
      <w:r>
        <w:rPr>
          <w:rFonts w:cs="FrankRuehl"/>
          <w:rtl w:val="true"/>
        </w:rPr>
        <w:t>שער</w:t>
      </w:r>
      <w:r>
        <w:rPr>
          <w:rFonts w:eastAsia="Garamond" w:cs="Garamond"/>
          <w:rtl w:val="true"/>
        </w:rPr>
        <w:t xml:space="preserve"> </w:t>
      </w:r>
      <w:r>
        <w:rPr>
          <w:rFonts w:cs="FrankRuehl"/>
          <w:rtl w:val="true"/>
        </w:rPr>
        <w:t>הנייר</w:t>
      </w:r>
      <w:r>
        <w:rPr>
          <w:rFonts w:eastAsia="Garamond" w:cs="Garamond"/>
          <w:rtl w:val="true"/>
        </w:rPr>
        <w:t xml:space="preserve"> </w:t>
      </w:r>
      <w:r>
        <w:rPr>
          <w:rFonts w:cs="FrankRuehl"/>
          <w:rtl w:val="true"/>
        </w:rPr>
        <w:t>ב</w:t>
      </w:r>
      <w:r>
        <w:rPr>
          <w:rFonts w:cs="FrankRuehl"/>
          <w:rtl w:val="true"/>
        </w:rPr>
        <w:t>-</w:t>
      </w:r>
      <w:r>
        <w:rPr>
          <w:rFonts w:cs="FrankRuehl"/>
        </w:rPr>
        <w:t>0.07%</w:t>
      </w:r>
      <w:r>
        <w:rPr>
          <w:rFonts w:cs="FrankRuehl"/>
          <w:rtl w:val="true"/>
        </w:rPr>
        <w:t xml:space="preserve">, </w:t>
      </w:r>
      <w:r>
        <w:rPr>
          <w:rFonts w:cs="FrankRuehl"/>
          <w:rtl w:val="true"/>
        </w:rPr>
        <w:t>אך</w:t>
      </w:r>
      <w:r>
        <w:rPr>
          <w:rFonts w:eastAsia="Garamond" w:cs="Garamond"/>
          <w:rtl w:val="true"/>
        </w:rPr>
        <w:t xml:space="preserve"> </w:t>
      </w:r>
      <w:r>
        <w:rPr>
          <w:rFonts w:cs="FrankRuehl"/>
          <w:rtl w:val="true"/>
        </w:rPr>
        <w:t>לפי</w:t>
      </w:r>
      <w:r>
        <w:rPr>
          <w:rFonts w:eastAsia="Garamond" w:cs="Garamond"/>
          <w:rtl w:val="true"/>
        </w:rPr>
        <w:t xml:space="preserve"> </w:t>
      </w:r>
      <w:r>
        <w:rPr>
          <w:rFonts w:cs="FrankRuehl"/>
          <w:rtl w:val="true"/>
        </w:rPr>
        <w:t>דוח</w:t>
      </w:r>
      <w:r>
        <w:rPr>
          <w:rFonts w:eastAsia="Garamond" w:cs="Garamond"/>
          <w:rtl w:val="true"/>
        </w:rPr>
        <w:t xml:space="preserve"> </w:t>
      </w:r>
      <w:r>
        <w:rPr>
          <w:rFonts w:cs="FrankRuehl"/>
          <w:rtl w:val="true"/>
        </w:rPr>
        <w:t>הציטוטים</w:t>
      </w:r>
      <w:r>
        <w:rPr>
          <w:rFonts w:eastAsia="Garamond" w:cs="Garamond"/>
          <w:rtl w:val="true"/>
        </w:rPr>
        <w:t xml:space="preserve"> </w:t>
      </w:r>
      <w:r>
        <w:rPr>
          <w:rFonts w:cs="FrankRuehl"/>
          <w:rtl w:val="true"/>
        </w:rPr>
        <w:t>נראה</w:t>
      </w:r>
      <w:r>
        <w:rPr>
          <w:rFonts w:eastAsia="Garamond" w:cs="Garamond"/>
          <w:rtl w:val="true"/>
        </w:rPr>
        <w:t xml:space="preserve"> </w:t>
      </w:r>
      <w:r>
        <w:rPr>
          <w:rFonts w:cs="FrankRuehl"/>
          <w:rtl w:val="true"/>
        </w:rPr>
        <w:t>שהשער</w:t>
      </w:r>
      <w:r>
        <w:rPr>
          <w:rFonts w:eastAsia="Garamond" w:cs="Garamond"/>
          <w:rtl w:val="true"/>
        </w:rPr>
        <w:t xml:space="preserve"> </w:t>
      </w:r>
      <w:r>
        <w:rPr>
          <w:rFonts w:cs="FrankRuehl"/>
          <w:rtl w:val="true"/>
        </w:rPr>
        <w:t>ירד</w:t>
      </w:r>
      <w:r>
        <w:rPr>
          <w:rFonts w:eastAsia="Garamond" w:cs="Garamond"/>
          <w:rtl w:val="true"/>
        </w:rPr>
        <w:t xml:space="preserve"> </w:t>
      </w:r>
      <w:r>
        <w:rPr>
          <w:rFonts w:cs="FrankRuehl"/>
          <w:rtl w:val="true"/>
        </w:rPr>
        <w:t>עוד</w:t>
      </w:r>
      <w:r>
        <w:rPr>
          <w:rFonts w:eastAsia="Garamond" w:cs="Garamond"/>
          <w:rtl w:val="true"/>
        </w:rPr>
        <w:t xml:space="preserve"> </w:t>
      </w:r>
      <w:r>
        <w:rPr>
          <w:rFonts w:cs="FrankRuehl"/>
          <w:rtl w:val="true"/>
        </w:rPr>
        <w:t>יותר</w:t>
      </w:r>
      <w:r>
        <w:rPr>
          <w:rFonts w:eastAsia="Garamond" w:cs="Garamond"/>
          <w:rtl w:val="true"/>
        </w:rPr>
        <w:t xml:space="preserve"> </w:t>
      </w:r>
      <w:r>
        <w:rPr>
          <w:rFonts w:cs="FrankRuehl"/>
          <w:rtl w:val="true"/>
        </w:rPr>
        <w:t>בשל</w:t>
      </w:r>
      <w:r>
        <w:rPr>
          <w:rFonts w:eastAsia="Garamond" w:cs="Garamond"/>
          <w:rtl w:val="true"/>
        </w:rPr>
        <w:t xml:space="preserve"> </w:t>
      </w:r>
      <w:r>
        <w:rPr>
          <w:rFonts w:cs="FrankRuehl"/>
          <w:rtl w:val="true"/>
        </w:rPr>
        <w:t>פעילותם</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שחקנים</w:t>
      </w:r>
      <w:r>
        <w:rPr>
          <w:rFonts w:eastAsia="Garamond" w:cs="Garamond"/>
          <w:rtl w:val="true"/>
        </w:rPr>
        <w:t xml:space="preserve"> </w:t>
      </w:r>
      <w:r>
        <w:rPr>
          <w:rFonts w:cs="FrankRuehl"/>
          <w:rtl w:val="true"/>
        </w:rPr>
        <w:t>אחרים</w:t>
      </w:r>
      <w:r>
        <w:rPr>
          <w:rFonts w:eastAsia="Garamond" w:cs="Garamond"/>
          <w:rtl w:val="true"/>
        </w:rPr>
        <w:t xml:space="preserve"> </w:t>
      </w:r>
      <w:r>
        <w:rPr>
          <w:rFonts w:cs="FrankRuehl"/>
          <w:rtl w:val="true"/>
        </w:rPr>
        <w:t>(</w:t>
      </w:r>
      <w:r>
        <w:rPr>
          <w:rFonts w:cs="FrankRuehl"/>
          <w:rtl w:val="true"/>
        </w:rPr>
        <w:t>בכ</w:t>
      </w:r>
      <w:r>
        <w:rPr>
          <w:rFonts w:cs="FrankRuehl"/>
          <w:rtl w:val="true"/>
        </w:rPr>
        <w:t>-</w:t>
      </w:r>
      <w:r>
        <w:rPr>
          <w:rFonts w:cs="FrankRuehl"/>
        </w:rPr>
        <w:t>0.5%</w:t>
      </w:r>
      <w:r>
        <w:rPr>
          <w:rFonts w:cs="FrankRuehl"/>
          <w:rtl w:val="true"/>
        </w:rPr>
        <w:t xml:space="preserve">), </w:t>
      </w:r>
      <w:r>
        <w:rPr>
          <w:rFonts w:cs="FrankRuehl"/>
          <w:rtl w:val="true"/>
        </w:rPr>
        <w:t>ורק</w:t>
      </w:r>
      <w:r>
        <w:rPr>
          <w:rFonts w:eastAsia="Garamond" w:cs="Garamond"/>
          <w:rtl w:val="true"/>
        </w:rPr>
        <w:t xml:space="preserve"> </w:t>
      </w:r>
      <w:r>
        <w:rPr>
          <w:rFonts w:cs="FrankRuehl"/>
          <w:rtl w:val="true"/>
        </w:rPr>
        <w:t>משום</w:t>
      </w:r>
      <w:r>
        <w:rPr>
          <w:rFonts w:eastAsia="Garamond" w:cs="Garamond"/>
          <w:rtl w:val="true"/>
        </w:rPr>
        <w:t xml:space="preserve"> </w:t>
      </w:r>
      <w:r>
        <w:rPr>
          <w:rFonts w:cs="FrankRuehl"/>
          <w:rtl w:val="true"/>
        </w:rPr>
        <w:t>שהמערערים</w:t>
      </w:r>
      <w:r>
        <w:rPr>
          <w:rFonts w:eastAsia="Garamond" w:cs="Garamond"/>
          <w:rtl w:val="true"/>
        </w:rPr>
        <w:t xml:space="preserve"> </w:t>
      </w:r>
      <w:r>
        <w:rPr>
          <w:rFonts w:cs="FrankRuehl"/>
          <w:rtl w:val="true"/>
        </w:rPr>
        <w:t>הזרימו</w:t>
      </w:r>
      <w:r>
        <w:rPr>
          <w:rFonts w:eastAsia="Garamond" w:cs="Garamond"/>
          <w:rtl w:val="true"/>
        </w:rPr>
        <w:t xml:space="preserve"> </w:t>
      </w:r>
      <w:r>
        <w:rPr>
          <w:rFonts w:cs="FrankRuehl"/>
          <w:rtl w:val="true"/>
        </w:rPr>
        <w:t>הוראות</w:t>
      </w:r>
      <w:r>
        <w:rPr>
          <w:rFonts w:eastAsia="Garamond" w:cs="Garamond"/>
          <w:rtl w:val="true"/>
        </w:rPr>
        <w:t xml:space="preserve"> </w:t>
      </w:r>
      <w:r>
        <w:rPr>
          <w:rFonts w:cs="FrankRuehl"/>
          <w:rtl w:val="true"/>
        </w:rPr>
        <w:t>רכישה</w:t>
      </w:r>
      <w:r>
        <w:rPr>
          <w:rFonts w:eastAsia="Garamond" w:cs="Garamond"/>
          <w:rtl w:val="true"/>
        </w:rPr>
        <w:t xml:space="preserve"> </w:t>
      </w:r>
      <w:r>
        <w:rPr>
          <w:rFonts w:cs="FrankRuehl"/>
          <w:rtl w:val="true"/>
        </w:rPr>
        <w:t>במחירים</w:t>
      </w:r>
      <w:r>
        <w:rPr>
          <w:rFonts w:eastAsia="Garamond" w:cs="Garamond"/>
          <w:rtl w:val="true"/>
        </w:rPr>
        <w:t xml:space="preserve"> </w:t>
      </w:r>
      <w:r>
        <w:rPr>
          <w:rFonts w:cs="FrankRuehl"/>
          <w:rtl w:val="true"/>
        </w:rPr>
        <w:t>גבוהים</w:t>
      </w:r>
      <w:r>
        <w:rPr>
          <w:rFonts w:eastAsia="Garamond" w:cs="Garamond"/>
          <w:rtl w:val="true"/>
        </w:rPr>
        <w:t xml:space="preserve"> </w:t>
      </w:r>
      <w:r>
        <w:rPr>
          <w:rFonts w:cs="FrankRuehl"/>
          <w:rtl w:val="true"/>
        </w:rPr>
        <w:t>הם</w:t>
      </w:r>
      <w:r>
        <w:rPr>
          <w:rFonts w:eastAsia="Garamond" w:cs="Garamond"/>
          <w:rtl w:val="true"/>
        </w:rPr>
        <w:t xml:space="preserve"> </w:t>
      </w:r>
      <w:r>
        <w:rPr>
          <w:rFonts w:cs="FrankRuehl"/>
          <w:rtl w:val="true"/>
        </w:rPr>
        <w:t>הצליחו</w:t>
      </w:r>
      <w:r>
        <w:rPr>
          <w:rFonts w:eastAsia="Garamond" w:cs="Garamond"/>
          <w:rtl w:val="true"/>
        </w:rPr>
        <w:t xml:space="preserve"> </w:t>
      </w:r>
      <w:r>
        <w:rPr>
          <w:rFonts w:cs="FrankRuehl"/>
          <w:rtl w:val="true"/>
        </w:rPr>
        <w:t>לשמור</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עליית</w:t>
      </w:r>
      <w:r>
        <w:rPr>
          <w:rFonts w:eastAsia="Garamond" w:cs="Garamond"/>
          <w:rtl w:val="true"/>
        </w:rPr>
        <w:t xml:space="preserve"> </w:t>
      </w:r>
      <w:r>
        <w:rPr>
          <w:rFonts w:cs="FrankRuehl"/>
          <w:rtl w:val="true"/>
        </w:rPr>
        <w:t>השער</w:t>
      </w:r>
      <w:r>
        <w:rPr>
          <w:rFonts w:cs="FrankRuehl"/>
          <w:rtl w:val="true"/>
        </w:rPr>
        <w:t xml:space="preserve">. </w:t>
      </w:r>
      <w:r>
        <w:rPr>
          <w:rFonts w:cs="FrankRuehl"/>
          <w:rtl w:val="true"/>
        </w:rPr>
        <w:t>פסגות</w:t>
      </w:r>
      <w:r>
        <w:rPr>
          <w:rFonts w:eastAsia="Garamond" w:cs="Garamond"/>
          <w:rtl w:val="true"/>
        </w:rPr>
        <w:t xml:space="preserve"> </w:t>
      </w:r>
      <w:r>
        <w:rPr>
          <w:rFonts w:cs="FrankRuehl"/>
          <w:rtl w:val="true"/>
        </w:rPr>
        <w:t>היוותה</w:t>
      </w:r>
      <w:r>
        <w:rPr>
          <w:rFonts w:eastAsia="Garamond" w:cs="Garamond"/>
          <w:rtl w:val="true"/>
        </w:rPr>
        <w:t xml:space="preserve"> </w:t>
      </w:r>
      <w:r>
        <w:rPr>
          <w:rFonts w:cs="FrankRuehl"/>
        </w:rPr>
        <w:t>78%</w:t>
      </w:r>
      <w:r>
        <w:rPr>
          <w:rFonts w:cs="FrankRuehl"/>
          <w:rtl w:val="true"/>
        </w:rPr>
        <w:t xml:space="preserve"> </w:t>
      </w:r>
      <w:r>
        <w:rPr>
          <w:rFonts w:cs="FrankRuehl"/>
          <w:rtl w:val="true"/>
        </w:rPr>
        <w:t>מהקונים</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האג</w:t>
      </w:r>
      <w:r>
        <w:rPr>
          <w:rFonts w:cs="FrankRuehl"/>
          <w:rtl w:val="true"/>
        </w:rPr>
        <w:t>"</w:t>
      </w:r>
      <w:r>
        <w:rPr>
          <w:rFonts w:cs="FrankRuehl"/>
          <w:rtl w:val="true"/>
        </w:rPr>
        <w:t>ח</w:t>
      </w:r>
      <w:r>
        <w:rPr>
          <w:rFonts w:eastAsia="Garamond" w:cs="Garamond"/>
          <w:rtl w:val="true"/>
        </w:rPr>
        <w:t xml:space="preserve"> </w:t>
      </w:r>
      <w:r>
        <w:rPr>
          <w:rFonts w:cs="FrankRuehl"/>
          <w:rtl w:val="true"/>
        </w:rPr>
        <w:t>במהלך</w:t>
      </w:r>
      <w:r>
        <w:rPr>
          <w:rFonts w:eastAsia="Garamond" w:cs="Garamond"/>
          <w:rtl w:val="true"/>
        </w:rPr>
        <w:t xml:space="preserve"> </w:t>
      </w:r>
      <w:r>
        <w:rPr>
          <w:rFonts w:cs="FrankRuehl"/>
          <w:rtl w:val="true"/>
        </w:rPr>
        <w:t>היום</w:t>
      </w:r>
      <w:r>
        <w:rPr>
          <w:rFonts w:eastAsia="Garamond" w:cs="Garamond"/>
          <w:rtl w:val="true"/>
        </w:rPr>
        <w:t xml:space="preserve"> </w:t>
      </w:r>
      <w:r>
        <w:rPr>
          <w:rFonts w:cs="FrankRuehl"/>
          <w:rtl w:val="true"/>
        </w:rPr>
        <w:t>ו</w:t>
      </w:r>
      <w:r>
        <w:rPr>
          <w:rFonts w:cs="FrankRuehl"/>
        </w:rPr>
        <w:t>100%</w:t>
      </w:r>
      <w:r>
        <w:rPr>
          <w:rFonts w:cs="FrankRuehl"/>
          <w:rtl w:val="true"/>
        </w:rPr>
        <w:t xml:space="preserve"> </w:t>
      </w:r>
      <w:r>
        <w:rPr>
          <w:rFonts w:cs="FrankRuehl"/>
          <w:rtl w:val="true"/>
        </w:rPr>
        <w:t>מהקונים</w:t>
      </w:r>
      <w:r>
        <w:rPr>
          <w:rFonts w:eastAsia="Garamond" w:cs="Garamond"/>
          <w:rtl w:val="true"/>
        </w:rPr>
        <w:t xml:space="preserve"> </w:t>
      </w:r>
      <w:r>
        <w:rPr>
          <w:rFonts w:cs="FrankRuehl"/>
          <w:rtl w:val="true"/>
        </w:rPr>
        <w:t>בשלב</w:t>
      </w:r>
      <w:r>
        <w:rPr>
          <w:rFonts w:eastAsia="Garamond" w:cs="Garamond"/>
          <w:rtl w:val="true"/>
        </w:rPr>
        <w:t xml:space="preserve"> </w:t>
      </w:r>
      <w:r>
        <w:rPr>
          <w:rFonts w:cs="FrankRuehl"/>
          <w:rtl w:val="true"/>
        </w:rPr>
        <w:t>הנעילה</w:t>
      </w:r>
      <w:r>
        <w:rPr>
          <w:rFonts w:cs="FrankRuehl"/>
          <w:rtl w:val="true"/>
        </w:rPr>
        <w:t xml:space="preserve">. </w:t>
      </w:r>
      <w:r>
        <w:rPr>
          <w:rFonts w:cs="FrankRuehl"/>
          <w:rtl w:val="true"/>
        </w:rPr>
        <w:t>עוד</w:t>
      </w:r>
      <w:r>
        <w:rPr>
          <w:rFonts w:eastAsia="Garamond" w:cs="Garamond"/>
          <w:rtl w:val="true"/>
        </w:rPr>
        <w:t xml:space="preserve"> </w:t>
      </w:r>
      <w:r>
        <w:rPr>
          <w:rFonts w:cs="FrankRuehl"/>
          <w:rtl w:val="true"/>
        </w:rPr>
        <w:t>יצויין</w:t>
      </w:r>
      <w:r>
        <w:rPr>
          <w:rFonts w:cs="FrankRuehl"/>
          <w:rtl w:val="true"/>
        </w:rPr>
        <w:t xml:space="preserve">, </w:t>
      </w:r>
      <w:r>
        <w:rPr>
          <w:rFonts w:cs="FrankRuehl"/>
          <w:rtl w:val="true"/>
        </w:rPr>
        <w:t>כי</w:t>
      </w:r>
      <w:r>
        <w:rPr>
          <w:rFonts w:eastAsia="Garamond" w:cs="Garamond"/>
          <w:rtl w:val="true"/>
        </w:rPr>
        <w:t xml:space="preserve"> </w:t>
      </w:r>
      <w:r>
        <w:rPr>
          <w:rFonts w:cs="FrankRuehl"/>
          <w:rtl w:val="true"/>
        </w:rPr>
        <w:t>על</w:t>
      </w:r>
      <w:r>
        <w:rPr>
          <w:rFonts w:cs="FrankRuehl"/>
          <w:rtl w:val="true"/>
        </w:rPr>
        <w:t>-</w:t>
      </w:r>
      <w:r>
        <w:rPr>
          <w:rFonts w:cs="FrankRuehl"/>
          <w:rtl w:val="true"/>
        </w:rPr>
        <w:t>פי</w:t>
      </w:r>
      <w:r>
        <w:rPr>
          <w:rFonts w:eastAsia="Garamond" w:cs="Garamond"/>
          <w:rtl w:val="true"/>
        </w:rPr>
        <w:t xml:space="preserve"> </w:t>
      </w:r>
      <w:r>
        <w:rPr>
          <w:rFonts w:cs="FrankRuehl"/>
          <w:rtl w:val="true"/>
        </w:rPr>
        <w:t>חוות</w:t>
      </w:r>
      <w:r>
        <w:rPr>
          <w:rFonts w:eastAsia="Garamond" w:cs="Garamond"/>
          <w:rtl w:val="true"/>
        </w:rPr>
        <w:t xml:space="preserve"> </w:t>
      </w:r>
      <w:r>
        <w:rPr>
          <w:rFonts w:cs="FrankRuehl"/>
          <w:rtl w:val="true"/>
        </w:rPr>
        <w:t>הדעת</w:t>
      </w:r>
      <w:r>
        <w:rPr>
          <w:rFonts w:cs="FrankRuehl"/>
          <w:rtl w:val="true"/>
        </w:rPr>
        <w:t xml:space="preserve">, </w:t>
      </w:r>
      <w:r>
        <w:rPr>
          <w:rFonts w:cs="FrankRuehl"/>
        </w:rPr>
        <w:t>6</w:t>
      </w:r>
      <w:r>
        <w:rPr>
          <w:rFonts w:cs="FrankRuehl"/>
          <w:rtl w:val="true"/>
        </w:rPr>
        <w:t xml:space="preserve"> </w:t>
      </w:r>
      <w:r>
        <w:rPr>
          <w:rFonts w:cs="FrankRuehl"/>
          <w:rtl w:val="true"/>
        </w:rPr>
        <w:t>פעמים</w:t>
      </w:r>
      <w:r>
        <w:rPr>
          <w:rFonts w:eastAsia="Garamond" w:cs="Garamond"/>
          <w:rtl w:val="true"/>
        </w:rPr>
        <w:t xml:space="preserve"> </w:t>
      </w:r>
      <w:r>
        <w:rPr>
          <w:rFonts w:cs="FrankRuehl"/>
          <w:rtl w:val="true"/>
        </w:rPr>
        <w:t>ירד</w:t>
      </w:r>
      <w:r>
        <w:rPr>
          <w:rFonts w:eastAsia="Garamond" w:cs="Garamond"/>
          <w:rtl w:val="true"/>
        </w:rPr>
        <w:t xml:space="preserve"> </w:t>
      </w:r>
      <w:r>
        <w:rPr>
          <w:rFonts w:cs="FrankRuehl"/>
          <w:rtl w:val="true"/>
        </w:rPr>
        <w:t>השער</w:t>
      </w:r>
      <w:r>
        <w:rPr>
          <w:rFonts w:eastAsia="Garamond" w:cs="Garamond"/>
          <w:rtl w:val="true"/>
        </w:rPr>
        <w:t xml:space="preserve"> </w:t>
      </w:r>
      <w:r>
        <w:rPr>
          <w:rFonts w:cs="FrankRuehl"/>
          <w:rtl w:val="true"/>
        </w:rPr>
        <w:t>אל</w:t>
      </w:r>
      <w:r>
        <w:rPr>
          <w:rFonts w:eastAsia="Garamond" w:cs="Garamond"/>
          <w:rtl w:val="true"/>
        </w:rPr>
        <w:t xml:space="preserve"> </w:t>
      </w:r>
      <w:r>
        <w:rPr>
          <w:rFonts w:cs="FrankRuehl"/>
          <w:rtl w:val="true"/>
        </w:rPr>
        <w:t>מתחת</w:t>
      </w:r>
      <w:r>
        <w:rPr>
          <w:rFonts w:eastAsia="Garamond" w:cs="Garamond"/>
          <w:rtl w:val="true"/>
        </w:rPr>
        <w:t xml:space="preserve"> </w:t>
      </w:r>
      <w:r>
        <w:rPr>
          <w:rFonts w:cs="FrankRuehl"/>
          <w:rtl w:val="true"/>
        </w:rPr>
        <w:t>ל</w:t>
      </w:r>
      <w:r>
        <w:rPr>
          <w:rFonts w:cs="FrankRuehl"/>
          <w:rtl w:val="true"/>
        </w:rPr>
        <w:t>-</w:t>
      </w:r>
      <w:r>
        <w:rPr>
          <w:rFonts w:cs="FrankRuehl"/>
        </w:rPr>
        <w:t>110.29</w:t>
      </w:r>
      <w:r>
        <w:rPr>
          <w:rFonts w:cs="FrankRuehl"/>
          <w:rtl w:val="true"/>
        </w:rPr>
        <w:t xml:space="preserve">, </w:t>
      </w:r>
      <w:r>
        <w:rPr>
          <w:rFonts w:cs="FrankRuehl"/>
          <w:rtl w:val="true"/>
        </w:rPr>
        <w:t>ו</w:t>
      </w:r>
      <w:r>
        <w:rPr>
          <w:rFonts w:cs="FrankRuehl"/>
          <w:rtl w:val="true"/>
        </w:rPr>
        <w:t>-</w:t>
      </w:r>
      <w:r>
        <w:rPr>
          <w:rFonts w:cs="FrankRuehl"/>
        </w:rPr>
        <w:t>6</w:t>
      </w:r>
      <w:r>
        <w:rPr>
          <w:rFonts w:cs="FrankRuehl"/>
          <w:rtl w:val="true"/>
        </w:rPr>
        <w:t xml:space="preserve"> </w:t>
      </w:r>
      <w:r>
        <w:rPr>
          <w:rFonts w:cs="FrankRuehl"/>
          <w:rtl w:val="true"/>
        </w:rPr>
        <w:t>פעמים</w:t>
      </w:r>
      <w:r>
        <w:rPr>
          <w:rFonts w:eastAsia="Garamond" w:cs="Garamond"/>
          <w:rtl w:val="true"/>
        </w:rPr>
        <w:t xml:space="preserve"> </w:t>
      </w:r>
      <w:r>
        <w:rPr>
          <w:rFonts w:cs="FrankRuehl"/>
          <w:rtl w:val="true"/>
        </w:rPr>
        <w:t>היתה</w:t>
      </w:r>
      <w:r>
        <w:rPr>
          <w:rFonts w:eastAsia="Garamond" w:cs="Garamond"/>
          <w:rtl w:val="true"/>
        </w:rPr>
        <w:t xml:space="preserve"> </w:t>
      </w:r>
      <w:r>
        <w:rPr>
          <w:rFonts w:cs="FrankRuehl"/>
          <w:rtl w:val="true"/>
        </w:rPr>
        <w:t>פסגות</w:t>
      </w:r>
      <w:r>
        <w:rPr>
          <w:rFonts w:eastAsia="Garamond" w:cs="Garamond"/>
          <w:rtl w:val="true"/>
        </w:rPr>
        <w:t xml:space="preserve"> </w:t>
      </w:r>
      <w:r>
        <w:rPr>
          <w:rFonts w:cs="FrankRuehl"/>
          <w:rtl w:val="true"/>
        </w:rPr>
        <w:t>השחקן</w:t>
      </w:r>
      <w:r>
        <w:rPr>
          <w:rFonts w:eastAsia="Garamond" w:cs="Garamond"/>
          <w:rtl w:val="true"/>
        </w:rPr>
        <w:t xml:space="preserve"> </w:t>
      </w:r>
      <w:r>
        <w:rPr>
          <w:rFonts w:cs="FrankRuehl"/>
          <w:rtl w:val="true"/>
        </w:rPr>
        <w:t>הראשון</w:t>
      </w:r>
      <w:r>
        <w:rPr>
          <w:rFonts w:eastAsia="Garamond" w:cs="Garamond"/>
          <w:rtl w:val="true"/>
        </w:rPr>
        <w:t xml:space="preserve"> </w:t>
      </w:r>
      <w:r>
        <w:rPr>
          <w:rFonts w:cs="FrankRuehl"/>
          <w:rtl w:val="true"/>
        </w:rPr>
        <w:t>שקנה</w:t>
      </w:r>
      <w:r>
        <w:rPr>
          <w:rFonts w:eastAsia="Garamond" w:cs="Garamond"/>
          <w:rtl w:val="true"/>
        </w:rPr>
        <w:t xml:space="preserve"> </w:t>
      </w:r>
      <w:r>
        <w:rPr>
          <w:rFonts w:cs="FrankRuehl"/>
          <w:rtl w:val="true"/>
        </w:rPr>
        <w:t>זמן</w:t>
      </w:r>
      <w:r>
        <w:rPr>
          <w:rFonts w:eastAsia="Garamond" w:cs="Garamond"/>
          <w:rtl w:val="true"/>
        </w:rPr>
        <w:t xml:space="preserve"> </w:t>
      </w:r>
      <w:r>
        <w:rPr>
          <w:rFonts w:cs="FrankRuehl"/>
          <w:rtl w:val="true"/>
        </w:rPr>
        <w:t>קצר</w:t>
      </w:r>
      <w:r>
        <w:rPr>
          <w:rFonts w:eastAsia="Garamond" w:cs="Garamond"/>
          <w:rtl w:val="true"/>
        </w:rPr>
        <w:t xml:space="preserve"> </w:t>
      </w:r>
      <w:r>
        <w:rPr>
          <w:rFonts w:cs="FrankRuehl"/>
          <w:rtl w:val="true"/>
        </w:rPr>
        <w:t>לאחר</w:t>
      </w:r>
      <w:r>
        <w:rPr>
          <w:rFonts w:eastAsia="Garamond" w:cs="Garamond"/>
          <w:rtl w:val="true"/>
        </w:rPr>
        <w:t xml:space="preserve"> </w:t>
      </w:r>
      <w:r>
        <w:rPr>
          <w:rFonts w:cs="FrankRuehl"/>
          <w:rtl w:val="true"/>
        </w:rPr>
        <w:t>ירידת</w:t>
      </w:r>
      <w:r>
        <w:rPr>
          <w:rFonts w:eastAsia="Garamond" w:cs="Garamond"/>
          <w:rtl w:val="true"/>
        </w:rPr>
        <w:t xml:space="preserve"> </w:t>
      </w:r>
      <w:r>
        <w:rPr>
          <w:rFonts w:cs="FrankRuehl"/>
          <w:rtl w:val="true"/>
        </w:rPr>
        <w:t>השער</w:t>
      </w:r>
      <w:r>
        <w:rPr>
          <w:rFonts w:eastAsia="Garamond" w:cs="Garamond"/>
          <w:rtl w:val="true"/>
        </w:rPr>
        <w:t xml:space="preserve"> </w:t>
      </w:r>
      <w:r>
        <w:rPr>
          <w:rFonts w:cs="FrankRuehl"/>
          <w:rtl w:val="true"/>
        </w:rPr>
        <w:t>אל</w:t>
      </w:r>
      <w:r>
        <w:rPr>
          <w:rFonts w:eastAsia="Garamond" w:cs="Garamond"/>
          <w:rtl w:val="true"/>
        </w:rPr>
        <w:t xml:space="preserve"> </w:t>
      </w:r>
      <w:r>
        <w:rPr>
          <w:rFonts w:cs="FrankRuehl"/>
          <w:rtl w:val="true"/>
        </w:rPr>
        <w:t>מתחת</w:t>
      </w:r>
      <w:r>
        <w:rPr>
          <w:rFonts w:eastAsia="Garamond" w:cs="Garamond"/>
          <w:rtl w:val="true"/>
        </w:rPr>
        <w:t xml:space="preserve"> </w:t>
      </w:r>
      <w:r>
        <w:rPr>
          <w:rFonts w:cs="FrankRuehl"/>
          <w:rtl w:val="true"/>
        </w:rPr>
        <w:t>ל</w:t>
      </w:r>
      <w:r>
        <w:rPr>
          <w:rFonts w:cs="FrankRuehl"/>
          <w:rtl w:val="true"/>
        </w:rPr>
        <w:t>-</w:t>
      </w:r>
      <w:r>
        <w:rPr>
          <w:rFonts w:cs="FrankRuehl"/>
        </w:rPr>
        <w:t>110.29</w:t>
      </w:r>
      <w:r>
        <w:rPr>
          <w:rFonts w:cs="FrankRuehl"/>
          <w:rtl w:val="true"/>
        </w:rPr>
        <w:t xml:space="preserve">, </w:t>
      </w:r>
      <w:r>
        <w:rPr>
          <w:rFonts w:cs="FrankRuehl"/>
          <w:rtl w:val="true"/>
        </w:rPr>
        <w:t>וכתוצאה</w:t>
      </w:r>
      <w:r>
        <w:rPr>
          <w:rFonts w:eastAsia="Garamond" w:cs="Garamond"/>
          <w:rtl w:val="true"/>
        </w:rPr>
        <w:t xml:space="preserve"> </w:t>
      </w:r>
      <w:r>
        <w:rPr>
          <w:rFonts w:cs="FrankRuehl"/>
          <w:rtl w:val="true"/>
        </w:rPr>
        <w:t>מרכישותיה</w:t>
      </w:r>
      <w:r>
        <w:rPr>
          <w:rFonts w:eastAsia="Garamond" w:cs="Garamond"/>
          <w:rtl w:val="true"/>
        </w:rPr>
        <w:t xml:space="preserve"> </w:t>
      </w:r>
      <w:r>
        <w:rPr>
          <w:rFonts w:cs="FrankRuehl"/>
          <w:rtl w:val="true"/>
        </w:rPr>
        <w:t>השער</w:t>
      </w:r>
      <w:r>
        <w:rPr>
          <w:rFonts w:eastAsia="Garamond" w:cs="Garamond"/>
          <w:rtl w:val="true"/>
        </w:rPr>
        <w:t xml:space="preserve"> </w:t>
      </w:r>
      <w:r>
        <w:rPr>
          <w:rFonts w:cs="FrankRuehl"/>
          <w:rtl w:val="true"/>
        </w:rPr>
        <w:t>עלה</w:t>
      </w:r>
      <w:r>
        <w:rPr>
          <w:rFonts w:eastAsia="Garamond" w:cs="Garamond"/>
          <w:rtl w:val="true"/>
        </w:rPr>
        <w:t xml:space="preserve"> </w:t>
      </w:r>
      <w:r>
        <w:rPr>
          <w:rFonts w:cs="FrankRuehl"/>
          <w:rtl w:val="true"/>
        </w:rPr>
        <w:t>אל</w:t>
      </w:r>
      <w:r>
        <w:rPr>
          <w:rFonts w:eastAsia="Garamond" w:cs="Garamond"/>
          <w:rtl w:val="true"/>
        </w:rPr>
        <w:t xml:space="preserve"> </w:t>
      </w:r>
      <w:r>
        <w:rPr>
          <w:rFonts w:cs="FrankRuehl"/>
          <w:rtl w:val="true"/>
        </w:rPr>
        <w:t>מעל</w:t>
      </w:r>
      <w:r>
        <w:rPr>
          <w:rFonts w:eastAsia="Garamond" w:cs="Garamond"/>
          <w:rtl w:val="true"/>
        </w:rPr>
        <w:t xml:space="preserve"> </w:t>
      </w:r>
      <w:r>
        <w:rPr>
          <w:rFonts w:cs="FrankRuehl"/>
          <w:rtl w:val="true"/>
        </w:rPr>
        <w:t>ל</w:t>
      </w:r>
      <w:r>
        <w:rPr>
          <w:rFonts w:cs="FrankRuehl"/>
          <w:rtl w:val="true"/>
        </w:rPr>
        <w:t>-</w:t>
      </w:r>
      <w:r>
        <w:rPr>
          <w:rFonts w:cs="FrankRuehl"/>
        </w:rPr>
        <w:t>110.29</w:t>
      </w:r>
      <w:r>
        <w:rPr>
          <w:rFonts w:cs="FrankRuehl"/>
          <w:rtl w:val="true"/>
        </w:rPr>
        <w:t xml:space="preserve">. </w:t>
      </w:r>
      <w:r>
        <w:rPr>
          <w:rFonts w:cs="FrankRuehl"/>
          <w:rtl w:val="true"/>
        </w:rPr>
        <w:t>בסביבות</w:t>
      </w:r>
      <w:r>
        <w:rPr>
          <w:rFonts w:eastAsia="Garamond" w:cs="Garamond"/>
          <w:rtl w:val="true"/>
        </w:rPr>
        <w:t xml:space="preserve"> </w:t>
      </w:r>
      <w:r>
        <w:rPr>
          <w:rFonts w:cs="FrankRuehl"/>
          <w:rtl w:val="true"/>
        </w:rPr>
        <w:t>השעה</w:t>
      </w:r>
      <w:r>
        <w:rPr>
          <w:rFonts w:eastAsia="Garamond" w:cs="Garamond"/>
          <w:rtl w:val="true"/>
        </w:rPr>
        <w:t xml:space="preserve"> </w:t>
      </w:r>
      <w:r>
        <w:rPr>
          <w:rFonts w:cs="FrankRuehl"/>
        </w:rPr>
        <w:t>14:30</w:t>
      </w:r>
      <w:r>
        <w:rPr>
          <w:rFonts w:cs="FrankRuehl"/>
          <w:rtl w:val="true"/>
        </w:rPr>
        <w:t xml:space="preserve"> </w:t>
      </w:r>
      <w:r>
        <w:rPr>
          <w:rFonts w:cs="FrankRuehl"/>
          <w:rtl w:val="true"/>
        </w:rPr>
        <w:t>הצליחו</w:t>
      </w:r>
      <w:r>
        <w:rPr>
          <w:rFonts w:eastAsia="Garamond" w:cs="Garamond"/>
          <w:rtl w:val="true"/>
        </w:rPr>
        <w:t xml:space="preserve"> </w:t>
      </w:r>
      <w:r>
        <w:rPr>
          <w:rFonts w:cs="FrankRuehl"/>
          <w:rtl w:val="true"/>
        </w:rPr>
        <w:t>המערערים</w:t>
      </w:r>
      <w:r>
        <w:rPr>
          <w:rFonts w:eastAsia="Garamond" w:cs="Garamond"/>
          <w:rtl w:val="true"/>
        </w:rPr>
        <w:t xml:space="preserve"> </w:t>
      </w:r>
      <w:r>
        <w:rPr>
          <w:rFonts w:cs="FrankRuehl"/>
          <w:rtl w:val="true"/>
        </w:rPr>
        <w:t>להעלות</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השער</w:t>
      </w:r>
      <w:r>
        <w:rPr>
          <w:rFonts w:eastAsia="Garamond" w:cs="Garamond"/>
          <w:rtl w:val="true"/>
        </w:rPr>
        <w:t xml:space="preserve"> </w:t>
      </w:r>
      <w:r>
        <w:rPr>
          <w:rFonts w:cs="FrankRuehl"/>
          <w:rtl w:val="true"/>
        </w:rPr>
        <w:t>ל</w:t>
      </w:r>
      <w:r>
        <w:rPr>
          <w:rFonts w:cs="FrankRuehl"/>
          <w:rtl w:val="true"/>
        </w:rPr>
        <w:t xml:space="preserve">- </w:t>
      </w:r>
      <w:r>
        <w:rPr>
          <w:rFonts w:cs="FrankRuehl"/>
        </w:rPr>
        <w:t>110.45</w:t>
      </w:r>
      <w:r>
        <w:rPr>
          <w:rFonts w:cs="FrankRuehl"/>
          <w:rtl w:val="true"/>
        </w:rPr>
        <w:t xml:space="preserve">. </w:t>
      </w:r>
      <w:r>
        <w:rPr>
          <w:rFonts w:cs="FrankRuehl"/>
          <w:rtl w:val="true"/>
        </w:rPr>
        <w:t>ביום</w:t>
      </w:r>
      <w:r>
        <w:rPr>
          <w:rFonts w:eastAsia="Garamond" w:cs="Garamond"/>
          <w:rtl w:val="true"/>
        </w:rPr>
        <w:t xml:space="preserve"> </w:t>
      </w:r>
      <w:r>
        <w:rPr>
          <w:rFonts w:cs="FrankRuehl"/>
        </w:rPr>
        <w:t>3.9.2007</w:t>
      </w:r>
      <w:r>
        <w:rPr>
          <w:rFonts w:cs="FrankRuehl"/>
          <w:rtl w:val="true"/>
        </w:rPr>
        <w:t xml:space="preserve"> </w:t>
      </w:r>
      <w:r>
        <w:rPr>
          <w:rFonts w:cs="FrankRuehl"/>
          <w:rtl w:val="true"/>
        </w:rPr>
        <w:t>הגדילה</w:t>
      </w:r>
      <w:r>
        <w:rPr>
          <w:rFonts w:eastAsia="Garamond" w:cs="Garamond"/>
          <w:rtl w:val="true"/>
        </w:rPr>
        <w:t xml:space="preserve"> </w:t>
      </w:r>
      <w:r>
        <w:rPr>
          <w:rFonts w:cs="FrankRuehl"/>
          <w:rtl w:val="true"/>
        </w:rPr>
        <w:t>פסגות</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חלקה</w:t>
      </w:r>
      <w:r>
        <w:rPr>
          <w:rFonts w:eastAsia="Garamond" w:cs="Garamond"/>
          <w:rtl w:val="true"/>
        </w:rPr>
        <w:t xml:space="preserve"> </w:t>
      </w:r>
      <w:r>
        <w:rPr>
          <w:rFonts w:cs="FrankRuehl"/>
          <w:rtl w:val="true"/>
        </w:rPr>
        <w:t>באג</w:t>
      </w:r>
      <w:r>
        <w:rPr>
          <w:rFonts w:cs="FrankRuehl"/>
          <w:rtl w:val="true"/>
        </w:rPr>
        <w:t>"</w:t>
      </w:r>
      <w:r>
        <w:rPr>
          <w:rFonts w:cs="FrankRuehl"/>
          <w:rtl w:val="true"/>
        </w:rPr>
        <w:t>ח</w:t>
      </w:r>
      <w:r>
        <w:rPr>
          <w:rFonts w:eastAsia="Garamond" w:cs="Garamond"/>
          <w:rtl w:val="true"/>
        </w:rPr>
        <w:t xml:space="preserve"> </w:t>
      </w:r>
      <w:r>
        <w:rPr>
          <w:rFonts w:cs="FrankRuehl"/>
        </w:rPr>
        <w:t>5501</w:t>
      </w:r>
      <w:r>
        <w:rPr>
          <w:rFonts w:cs="FrankRuehl"/>
          <w:rtl w:val="true"/>
        </w:rPr>
        <w:t xml:space="preserve">, </w:t>
      </w:r>
      <w:r>
        <w:rPr>
          <w:rFonts w:cs="FrankRuehl"/>
          <w:rtl w:val="true"/>
        </w:rPr>
        <w:t>באמצעות</w:t>
      </w:r>
      <w:r>
        <w:rPr>
          <w:rFonts w:eastAsia="Garamond" w:cs="Garamond"/>
          <w:rtl w:val="true"/>
        </w:rPr>
        <w:t xml:space="preserve"> </w:t>
      </w:r>
      <w:r>
        <w:rPr>
          <w:rFonts w:cs="FrankRuehl"/>
          <w:rtl w:val="true"/>
        </w:rPr>
        <w:t>רכישה</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כ</w:t>
      </w:r>
      <w:r>
        <w:rPr>
          <w:rFonts w:cs="FrankRuehl"/>
          <w:rtl w:val="true"/>
        </w:rPr>
        <w:t>-</w:t>
      </w:r>
      <w:r>
        <w:rPr>
          <w:rFonts w:cs="FrankRuehl"/>
        </w:rPr>
        <w:t>69</w:t>
      </w:r>
      <w:r>
        <w:rPr>
          <w:rFonts w:cs="FrankRuehl"/>
          <w:rtl w:val="true"/>
        </w:rPr>
        <w:t xml:space="preserve"> </w:t>
      </w:r>
      <w:r>
        <w:rPr>
          <w:rFonts w:cs="FrankRuehl"/>
          <w:rtl w:val="true"/>
        </w:rPr>
        <w:t>מיליון</w:t>
      </w:r>
      <w:r>
        <w:rPr>
          <w:rFonts w:eastAsia="Garamond" w:cs="Garamond"/>
          <w:rtl w:val="true"/>
        </w:rPr>
        <w:t xml:space="preserve"> </w:t>
      </w:r>
      <w:r>
        <w:rPr>
          <w:rFonts w:cs="FrankRuehl"/>
          <w:rtl w:val="true"/>
        </w:rPr>
        <w:t>ע</w:t>
      </w:r>
      <w:r>
        <w:rPr>
          <w:rFonts w:cs="FrankRuehl"/>
          <w:rtl w:val="true"/>
        </w:rPr>
        <w:t>"</w:t>
      </w:r>
      <w:r>
        <w:rPr>
          <w:rFonts w:cs="FrankRuehl"/>
          <w:rtl w:val="true"/>
        </w:rPr>
        <w:t>נ</w:t>
      </w:r>
      <w:r>
        <w:rPr>
          <w:rFonts w:cs="FrankRuehl"/>
          <w:rtl w:val="true"/>
        </w:rPr>
        <w:t xml:space="preserve">, </w:t>
      </w:r>
      <w:r>
        <w:rPr>
          <w:rFonts w:cs="FrankRuehl"/>
          <w:rtl w:val="true"/>
        </w:rPr>
        <w:t>כאשר</w:t>
      </w:r>
      <w:r>
        <w:rPr>
          <w:rFonts w:eastAsia="Garamond" w:cs="Garamond"/>
          <w:rtl w:val="true"/>
        </w:rPr>
        <w:t xml:space="preserve"> </w:t>
      </w:r>
      <w:r>
        <w:rPr>
          <w:rFonts w:cs="FrankRuehl"/>
          <w:rtl w:val="true"/>
        </w:rPr>
        <w:t>חלקה</w:t>
      </w:r>
      <w:r>
        <w:rPr>
          <w:rFonts w:eastAsia="Garamond" w:cs="Garamond"/>
          <w:rtl w:val="true"/>
        </w:rPr>
        <w:t xml:space="preserve"> </w:t>
      </w:r>
      <w:r>
        <w:rPr>
          <w:rFonts w:cs="FrankRuehl"/>
          <w:rtl w:val="true"/>
        </w:rPr>
        <w:t>בנפח</w:t>
      </w:r>
      <w:r>
        <w:rPr>
          <w:rFonts w:eastAsia="Garamond" w:cs="Garamond"/>
          <w:rtl w:val="true"/>
        </w:rPr>
        <w:t xml:space="preserve"> </w:t>
      </w:r>
      <w:r>
        <w:rPr>
          <w:rFonts w:cs="FrankRuehl"/>
          <w:rtl w:val="true"/>
        </w:rPr>
        <w:t>הקניות</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האג</w:t>
      </w:r>
      <w:r>
        <w:rPr>
          <w:rFonts w:cs="FrankRuehl"/>
          <w:rtl w:val="true"/>
        </w:rPr>
        <w:t>"</w:t>
      </w:r>
      <w:r>
        <w:rPr>
          <w:rFonts w:cs="FrankRuehl"/>
          <w:rtl w:val="true"/>
        </w:rPr>
        <w:t>ח</w:t>
      </w:r>
      <w:r>
        <w:rPr>
          <w:rFonts w:eastAsia="Garamond" w:cs="Garamond"/>
          <w:rtl w:val="true"/>
        </w:rPr>
        <w:t xml:space="preserve"> </w:t>
      </w:r>
      <w:r>
        <w:rPr>
          <w:rFonts w:cs="FrankRuehl"/>
          <w:rtl w:val="true"/>
        </w:rPr>
        <w:t>עמד</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Pr>
        <w:t>98%</w:t>
      </w:r>
      <w:r>
        <w:rPr>
          <w:rFonts w:cs="FrankRuehl"/>
          <w:rtl w:val="true"/>
        </w:rPr>
        <w:t xml:space="preserve"> </w:t>
      </w:r>
      <w:r>
        <w:rPr>
          <w:rFonts w:cs="FrankRuehl"/>
          <w:rtl w:val="true"/>
        </w:rPr>
        <w:t>ממחזור</w:t>
      </w:r>
      <w:r>
        <w:rPr>
          <w:rFonts w:eastAsia="Garamond" w:cs="Garamond"/>
          <w:rtl w:val="true"/>
        </w:rPr>
        <w:t xml:space="preserve"> </w:t>
      </w:r>
      <w:r>
        <w:rPr>
          <w:rFonts w:cs="FrankRuehl"/>
          <w:rtl w:val="true"/>
        </w:rPr>
        <w:t>המסחר</w:t>
      </w:r>
      <w:r>
        <w:rPr>
          <w:rFonts w:eastAsia="Garamond" w:cs="Garamond"/>
          <w:rtl w:val="true"/>
        </w:rPr>
        <w:t xml:space="preserve"> </w:t>
      </w:r>
      <w:r>
        <w:rPr>
          <w:rFonts w:cs="FrankRuehl"/>
          <w:rtl w:val="true"/>
        </w:rPr>
        <w:t>הכללי</w:t>
      </w:r>
      <w:r>
        <w:rPr>
          <w:rFonts w:cs="FrankRuehl"/>
          <w:rtl w:val="true"/>
        </w:rPr>
        <w:t xml:space="preserve">, </w:t>
      </w:r>
      <w:r>
        <w:rPr>
          <w:rFonts w:cs="FrankRuehl"/>
          <w:rtl w:val="true"/>
        </w:rPr>
        <w:t>ובשלב</w:t>
      </w:r>
      <w:r>
        <w:rPr>
          <w:rFonts w:eastAsia="Garamond" w:cs="Garamond"/>
          <w:rtl w:val="true"/>
        </w:rPr>
        <w:t xml:space="preserve"> </w:t>
      </w:r>
      <w:r>
        <w:rPr>
          <w:rFonts w:cs="FrankRuehl"/>
          <w:rtl w:val="true"/>
        </w:rPr>
        <w:t>הנעילה</w:t>
      </w:r>
      <w:r>
        <w:rPr>
          <w:rFonts w:eastAsia="Garamond" w:cs="Garamond"/>
          <w:rtl w:val="true"/>
        </w:rPr>
        <w:t xml:space="preserve"> </w:t>
      </w:r>
      <w:r>
        <w:rPr>
          <w:rFonts w:cs="FrankRuehl"/>
          <w:rtl w:val="true"/>
        </w:rPr>
        <w:t>היא</w:t>
      </w:r>
      <w:r>
        <w:rPr>
          <w:rFonts w:eastAsia="Garamond" w:cs="Garamond"/>
          <w:rtl w:val="true"/>
        </w:rPr>
        <w:t xml:space="preserve"> </w:t>
      </w:r>
      <w:r>
        <w:rPr>
          <w:rFonts w:cs="FrankRuehl"/>
          <w:rtl w:val="true"/>
        </w:rPr>
        <w:t>היוותה</w:t>
      </w:r>
      <w:r>
        <w:rPr>
          <w:rFonts w:eastAsia="Garamond" w:cs="Garamond"/>
          <w:rtl w:val="true"/>
        </w:rPr>
        <w:t xml:space="preserve"> </w:t>
      </w:r>
      <w:r>
        <w:rPr>
          <w:rFonts w:cs="FrankRuehl"/>
          <w:rtl w:val="true"/>
        </w:rPr>
        <w:t>שוב</w:t>
      </w:r>
      <w:r>
        <w:rPr>
          <w:rFonts w:eastAsia="Garamond" w:cs="Garamond"/>
          <w:rtl w:val="true"/>
        </w:rPr>
        <w:t xml:space="preserve"> </w:t>
      </w:r>
      <w:r>
        <w:rPr>
          <w:rFonts w:cs="FrankRuehl"/>
        </w:rPr>
        <w:t>100%</w:t>
      </w:r>
      <w:r>
        <w:rPr>
          <w:rFonts w:cs="FrankRuehl"/>
          <w:rtl w:val="true"/>
        </w:rPr>
        <w:t xml:space="preserve"> </w:t>
      </w:r>
      <w:r>
        <w:rPr>
          <w:rFonts w:cs="FrankRuehl"/>
          <w:rtl w:val="true"/>
        </w:rPr>
        <w:t>מהקונים</w:t>
      </w:r>
      <w:r>
        <w:rPr>
          <w:rFonts w:cs="FrankRuehl"/>
          <w:rtl w:val="true"/>
        </w:rPr>
        <w:t xml:space="preserve">. </w:t>
      </w:r>
      <w:r>
        <w:rPr>
          <w:rFonts w:cs="FrankRuehl"/>
          <w:rtl w:val="true"/>
        </w:rPr>
        <w:t>גם</w:t>
      </w:r>
      <w:r>
        <w:rPr>
          <w:rFonts w:eastAsia="Garamond" w:cs="Garamond"/>
          <w:rtl w:val="true"/>
        </w:rPr>
        <w:t xml:space="preserve"> </w:t>
      </w:r>
      <w:r>
        <w:rPr>
          <w:rFonts w:cs="FrankRuehl"/>
          <w:rtl w:val="true"/>
        </w:rPr>
        <w:t>ביום</w:t>
      </w:r>
      <w:r>
        <w:rPr>
          <w:rFonts w:eastAsia="Garamond" w:cs="Garamond"/>
          <w:rtl w:val="true"/>
        </w:rPr>
        <w:t xml:space="preserve"> </w:t>
      </w:r>
      <w:r>
        <w:rPr>
          <w:rFonts w:cs="FrankRuehl"/>
          <w:rtl w:val="true"/>
        </w:rPr>
        <w:t>זה</w:t>
      </w:r>
      <w:r>
        <w:rPr>
          <w:rFonts w:eastAsia="Garamond" w:cs="Garamond"/>
          <w:rtl w:val="true"/>
        </w:rPr>
        <w:t xml:space="preserve"> </w:t>
      </w:r>
      <w:r>
        <w:rPr>
          <w:rFonts w:cs="FrankRuehl"/>
          <w:rtl w:val="true"/>
        </w:rPr>
        <w:t>וגם</w:t>
      </w:r>
      <w:r>
        <w:rPr>
          <w:rFonts w:eastAsia="Garamond" w:cs="Garamond"/>
          <w:rtl w:val="true"/>
        </w:rPr>
        <w:t xml:space="preserve"> </w:t>
      </w:r>
      <w:r>
        <w:rPr>
          <w:rFonts w:cs="FrankRuehl"/>
          <w:rtl w:val="true"/>
        </w:rPr>
        <w:t>ביום</w:t>
      </w:r>
      <w:r>
        <w:rPr>
          <w:rFonts w:eastAsia="Garamond" w:cs="Garamond"/>
          <w:rtl w:val="true"/>
        </w:rPr>
        <w:t xml:space="preserve"> </w:t>
      </w:r>
      <w:r>
        <w:rPr>
          <w:rFonts w:cs="FrankRuehl"/>
        </w:rPr>
        <w:t>4.9.2007</w:t>
      </w:r>
      <w:r>
        <w:rPr>
          <w:rFonts w:cs="FrankRuehl"/>
          <w:rtl w:val="true"/>
        </w:rPr>
        <w:t xml:space="preserve"> </w:t>
      </w:r>
      <w:r>
        <w:rPr>
          <w:rFonts w:cs="FrankRuehl"/>
          <w:rtl w:val="true"/>
        </w:rPr>
        <w:t>היה</w:t>
      </w:r>
      <w:r>
        <w:rPr>
          <w:rFonts w:eastAsia="Garamond" w:cs="Garamond"/>
          <w:rtl w:val="true"/>
        </w:rPr>
        <w:t xml:space="preserve"> </w:t>
      </w:r>
      <w:r>
        <w:rPr>
          <w:rFonts w:cs="FrankRuehl"/>
          <w:rtl w:val="true"/>
        </w:rPr>
        <w:t>שער</w:t>
      </w:r>
      <w:r>
        <w:rPr>
          <w:rFonts w:eastAsia="Garamond" w:cs="Garamond"/>
          <w:rtl w:val="true"/>
        </w:rPr>
        <w:t xml:space="preserve"> </w:t>
      </w:r>
      <w:r>
        <w:rPr>
          <w:rFonts w:cs="FrankRuehl"/>
          <w:rtl w:val="true"/>
        </w:rPr>
        <w:t>האג</w:t>
      </w:r>
      <w:r>
        <w:rPr>
          <w:rFonts w:cs="FrankRuehl"/>
          <w:rtl w:val="true"/>
        </w:rPr>
        <w:t>"</w:t>
      </w:r>
      <w:r>
        <w:rPr>
          <w:rFonts w:cs="FrankRuehl"/>
          <w:rtl w:val="true"/>
        </w:rPr>
        <w:t>ח</w:t>
      </w:r>
      <w:r>
        <w:rPr>
          <w:rFonts w:eastAsia="Garamond" w:cs="Garamond"/>
          <w:rtl w:val="true"/>
        </w:rPr>
        <w:t xml:space="preserve"> </w:t>
      </w:r>
      <w:r>
        <w:rPr>
          <w:rFonts w:cs="FrankRuehl"/>
          <w:rtl w:val="true"/>
        </w:rPr>
        <w:t>במגמת</w:t>
      </w:r>
      <w:r>
        <w:rPr>
          <w:rFonts w:eastAsia="Garamond" w:cs="Garamond"/>
          <w:rtl w:val="true"/>
        </w:rPr>
        <w:t xml:space="preserve"> </w:t>
      </w:r>
      <w:r>
        <w:rPr>
          <w:rFonts w:cs="FrankRuehl"/>
          <w:rtl w:val="true"/>
        </w:rPr>
        <w:t>ירידה</w:t>
      </w:r>
      <w:r>
        <w:rPr>
          <w:rFonts w:cs="FrankRuehl"/>
          <w:rtl w:val="true"/>
        </w:rPr>
        <w:t xml:space="preserve">, </w:t>
      </w:r>
      <w:r>
        <w:rPr>
          <w:rFonts w:cs="FrankRuehl"/>
          <w:rtl w:val="true"/>
        </w:rPr>
        <w:t>והמערערים</w:t>
      </w:r>
      <w:r>
        <w:rPr>
          <w:rFonts w:eastAsia="Garamond" w:cs="Garamond"/>
          <w:rtl w:val="true"/>
        </w:rPr>
        <w:t xml:space="preserve"> </w:t>
      </w:r>
      <w:r>
        <w:rPr>
          <w:rFonts w:cs="FrankRuehl"/>
          <w:rtl w:val="true"/>
        </w:rPr>
        <w:t>הם</w:t>
      </w:r>
      <w:r>
        <w:rPr>
          <w:rFonts w:eastAsia="Garamond" w:cs="Garamond"/>
          <w:rtl w:val="true"/>
        </w:rPr>
        <w:t xml:space="preserve"> </w:t>
      </w:r>
      <w:r>
        <w:rPr>
          <w:rFonts w:cs="FrankRuehl"/>
          <w:rtl w:val="true"/>
        </w:rPr>
        <w:t>שדאגו</w:t>
      </w:r>
      <w:r>
        <w:rPr>
          <w:rFonts w:eastAsia="Garamond" w:cs="Garamond"/>
          <w:rtl w:val="true"/>
        </w:rPr>
        <w:t xml:space="preserve"> </w:t>
      </w:r>
      <w:r>
        <w:rPr>
          <w:rFonts w:cs="FrankRuehl"/>
          <w:rtl w:val="true"/>
        </w:rPr>
        <w:t>להעלותו</w:t>
      </w:r>
      <w:r>
        <w:rPr>
          <w:rFonts w:eastAsia="Garamond" w:cs="Garamond"/>
          <w:rtl w:val="true"/>
        </w:rPr>
        <w:t xml:space="preserve"> </w:t>
      </w:r>
      <w:r>
        <w:rPr>
          <w:rFonts w:cs="FrankRuehl"/>
          <w:rtl w:val="true"/>
        </w:rPr>
        <w:t>בכך</w:t>
      </w:r>
      <w:r>
        <w:rPr>
          <w:rFonts w:eastAsia="Garamond" w:cs="Garamond"/>
          <w:rtl w:val="true"/>
        </w:rPr>
        <w:t xml:space="preserve"> </w:t>
      </w:r>
      <w:r>
        <w:rPr>
          <w:rFonts w:cs="FrankRuehl"/>
          <w:rtl w:val="true"/>
        </w:rPr>
        <w:t>שיזמו</w:t>
      </w:r>
      <w:r>
        <w:rPr>
          <w:rFonts w:eastAsia="Garamond" w:cs="Garamond"/>
          <w:rtl w:val="true"/>
        </w:rPr>
        <w:t xml:space="preserve"> </w:t>
      </w:r>
      <w:r>
        <w:rPr>
          <w:rFonts w:cs="FrankRuehl"/>
          <w:rtl w:val="true"/>
        </w:rPr>
        <w:t>עסקאות</w:t>
      </w:r>
      <w:r>
        <w:rPr>
          <w:rFonts w:eastAsia="Garamond" w:cs="Garamond"/>
          <w:rtl w:val="true"/>
        </w:rPr>
        <w:t xml:space="preserve"> </w:t>
      </w:r>
      <w:r>
        <w:rPr>
          <w:rFonts w:cs="FrankRuehl"/>
          <w:rtl w:val="true"/>
        </w:rPr>
        <w:t>מכירה</w:t>
      </w:r>
      <w:r>
        <w:rPr>
          <w:rFonts w:cs="FrankRuehl"/>
          <w:rtl w:val="true"/>
        </w:rPr>
        <w:t xml:space="preserve">, </w:t>
      </w:r>
      <w:r>
        <w:rPr>
          <w:rFonts w:cs="FrankRuehl"/>
          <w:rtl w:val="true"/>
        </w:rPr>
        <w:t>אשר</w:t>
      </w:r>
      <w:r>
        <w:rPr>
          <w:rFonts w:eastAsia="Garamond" w:cs="Garamond"/>
          <w:rtl w:val="true"/>
        </w:rPr>
        <w:t xml:space="preserve"> </w:t>
      </w:r>
      <w:r>
        <w:rPr>
          <w:rFonts w:cs="FrankRuehl"/>
          <w:rtl w:val="true"/>
        </w:rPr>
        <w:t>העלו</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שער</w:t>
      </w:r>
      <w:r>
        <w:rPr>
          <w:rFonts w:eastAsia="Garamond" w:cs="Garamond"/>
          <w:rtl w:val="true"/>
        </w:rPr>
        <w:t xml:space="preserve"> </w:t>
      </w:r>
      <w:r>
        <w:rPr>
          <w:rFonts w:cs="FrankRuehl"/>
          <w:rtl w:val="true"/>
        </w:rPr>
        <w:t>העסקה</w:t>
      </w:r>
      <w:r>
        <w:rPr>
          <w:rFonts w:eastAsia="Garamond" w:cs="Garamond"/>
          <w:rtl w:val="true"/>
        </w:rPr>
        <w:t xml:space="preserve"> </w:t>
      </w:r>
      <w:r>
        <w:rPr>
          <w:rFonts w:cs="FrankRuehl"/>
          <w:rtl w:val="true"/>
        </w:rPr>
        <w:t>האחרונה</w:t>
      </w:r>
      <w:r>
        <w:rPr>
          <w:rFonts w:cs="FrankRuehl"/>
          <w:rtl w:val="true"/>
        </w:rPr>
        <w:t>.</w:t>
      </w:r>
    </w:p>
    <w:p>
      <w:pPr>
        <w:pStyle w:val="Ruller43"/>
        <w:numPr>
          <w:ilvl w:val="0"/>
          <w:numId w:val="0"/>
        </w:numPr>
        <w:ind w:hanging="0" w:start="0" w:end="0"/>
        <w:jc w:val="both"/>
        <w:rPr>
          <w:rFonts w:cs="FrankRuehl"/>
        </w:rPr>
      </w:pPr>
      <w:r>
        <w:rPr>
          <w:rFonts w:cs="FrankRuehl"/>
          <w:rtl w:val="true"/>
        </w:rPr>
      </w:r>
    </w:p>
    <w:p>
      <w:pPr>
        <w:pStyle w:val="Ruller43"/>
        <w:numPr>
          <w:ilvl w:val="0"/>
          <w:numId w:val="2"/>
        </w:numPr>
        <w:ind w:hanging="0" w:start="0" w:end="0"/>
        <w:jc w:val="both"/>
        <w:rPr>
          <w:rFonts w:cs="FrankRuehl"/>
        </w:rPr>
      </w:pPr>
      <w:r>
        <w:rPr>
          <w:rFonts w:cs="FrankRuehl"/>
          <w:rtl w:val="true"/>
        </w:rPr>
        <w:t>שיחה</w:t>
      </w:r>
      <w:r>
        <w:rPr>
          <w:rFonts w:eastAsia="Garamond" w:cs="Garamond"/>
          <w:rtl w:val="true"/>
        </w:rPr>
        <w:t xml:space="preserve"> </w:t>
      </w:r>
      <w:r>
        <w:rPr>
          <w:rFonts w:cs="FrankRuehl"/>
          <w:rtl w:val="true"/>
        </w:rPr>
        <w:t>מפלילה</w:t>
      </w:r>
      <w:r>
        <w:rPr>
          <w:rFonts w:eastAsia="Garamond" w:cs="Garamond"/>
          <w:rtl w:val="true"/>
        </w:rPr>
        <w:t xml:space="preserve"> </w:t>
      </w:r>
      <w:r>
        <w:rPr>
          <w:rFonts w:cs="FrankRuehl"/>
          <w:rtl w:val="true"/>
        </w:rPr>
        <w:t>נוספת</w:t>
      </w:r>
      <w:r>
        <w:rPr>
          <w:rFonts w:cs="FrankRuehl"/>
          <w:rtl w:val="true"/>
        </w:rPr>
        <w:t xml:space="preserve">, </w:t>
      </w:r>
      <w:r>
        <w:rPr>
          <w:rFonts w:cs="FrankRuehl"/>
          <w:rtl w:val="true"/>
        </w:rPr>
        <w:t>שהתקיימה</w:t>
      </w:r>
      <w:r>
        <w:rPr>
          <w:rFonts w:eastAsia="Garamond" w:cs="Garamond"/>
          <w:rtl w:val="true"/>
        </w:rPr>
        <w:t xml:space="preserve"> </w:t>
      </w:r>
      <w:r>
        <w:rPr>
          <w:rFonts w:cs="FrankRuehl"/>
          <w:rtl w:val="true"/>
        </w:rPr>
        <w:t>אף</w:t>
      </w:r>
      <w:r>
        <w:rPr>
          <w:rFonts w:eastAsia="Garamond" w:cs="Garamond"/>
          <w:rtl w:val="true"/>
        </w:rPr>
        <w:t xml:space="preserve"> </w:t>
      </w:r>
      <w:r>
        <w:rPr>
          <w:rFonts w:cs="FrankRuehl"/>
          <w:rtl w:val="true"/>
        </w:rPr>
        <w:t>היא</w:t>
      </w:r>
      <w:r>
        <w:rPr>
          <w:rFonts w:eastAsia="Garamond" w:cs="Garamond"/>
          <w:rtl w:val="true"/>
        </w:rPr>
        <w:t xml:space="preserve"> </w:t>
      </w:r>
      <w:r>
        <w:rPr>
          <w:rFonts w:cs="FrankRuehl"/>
          <w:rtl w:val="true"/>
        </w:rPr>
        <w:t>לפני</w:t>
      </w:r>
      <w:r>
        <w:rPr>
          <w:rFonts w:eastAsia="Garamond" w:cs="Garamond"/>
          <w:rtl w:val="true"/>
        </w:rPr>
        <w:t xml:space="preserve"> </w:t>
      </w:r>
      <w:r>
        <w:rPr>
          <w:rFonts w:cs="FrankRuehl"/>
          <w:rtl w:val="true"/>
        </w:rPr>
        <w:t>עריכת</w:t>
      </w:r>
      <w:r>
        <w:rPr>
          <w:rFonts w:eastAsia="Garamond" w:cs="Garamond"/>
          <w:rtl w:val="true"/>
        </w:rPr>
        <w:t xml:space="preserve"> </w:t>
      </w:r>
      <w:r>
        <w:rPr>
          <w:rFonts w:cs="FrankRuehl"/>
          <w:rtl w:val="true"/>
        </w:rPr>
        <w:t>מכרז</w:t>
      </w:r>
      <w:r>
        <w:rPr>
          <w:rFonts w:eastAsia="Garamond" w:cs="Garamond"/>
          <w:rtl w:val="true"/>
        </w:rPr>
        <w:t xml:space="preserve"> </w:t>
      </w:r>
      <w:r>
        <w:rPr>
          <w:rFonts w:cs="FrankRuehl"/>
          <w:rtl w:val="true"/>
        </w:rPr>
        <w:t>ההחלף</w:t>
      </w:r>
      <w:r>
        <w:rPr>
          <w:rFonts w:eastAsia="Garamond" w:cs="Garamond"/>
          <w:rtl w:val="true"/>
        </w:rPr>
        <w:t xml:space="preserve"> </w:t>
      </w:r>
      <w:r>
        <w:rPr>
          <w:rFonts w:cs="FrankRuehl"/>
          <w:rtl w:val="true"/>
        </w:rPr>
        <w:t>נושא</w:t>
      </w:r>
      <w:r>
        <w:rPr>
          <w:rFonts w:eastAsia="Garamond" w:cs="Garamond"/>
          <w:rtl w:val="true"/>
        </w:rPr>
        <w:t xml:space="preserve"> </w:t>
      </w:r>
      <w:r>
        <w:rPr>
          <w:rFonts w:cs="FrankRuehl"/>
          <w:rtl w:val="true"/>
        </w:rPr>
        <w:t>האישום</w:t>
      </w:r>
      <w:r>
        <w:rPr>
          <w:rFonts w:eastAsia="Garamond" w:cs="Garamond"/>
          <w:rtl w:val="true"/>
        </w:rPr>
        <w:t xml:space="preserve"> </w:t>
      </w:r>
      <w:r>
        <w:rPr>
          <w:rFonts w:cs="FrankRuehl"/>
          <w:rtl w:val="true"/>
        </w:rPr>
        <w:t>היא</w:t>
      </w:r>
      <w:r>
        <w:rPr>
          <w:rFonts w:eastAsia="Garamond" w:cs="Garamond"/>
          <w:rtl w:val="true"/>
        </w:rPr>
        <w:t xml:space="preserve"> </w:t>
      </w:r>
      <w:r>
        <w:rPr>
          <w:rFonts w:cs="FrankRuehl"/>
          <w:rtl w:val="true"/>
        </w:rPr>
        <w:t>שיחה</w:t>
      </w:r>
      <w:r>
        <w:rPr>
          <w:rFonts w:eastAsia="Garamond" w:cs="Garamond"/>
          <w:rtl w:val="true"/>
        </w:rPr>
        <w:t xml:space="preserve"> </w:t>
      </w:r>
      <w:r>
        <w:rPr>
          <w:rFonts w:cs="FrankRuehl"/>
          <w:rtl w:val="true"/>
        </w:rPr>
        <w:t>בין</w:t>
      </w:r>
      <w:r>
        <w:rPr>
          <w:rFonts w:eastAsia="Garamond" w:cs="Garamond"/>
          <w:rtl w:val="true"/>
        </w:rPr>
        <w:t xml:space="preserve"> </w:t>
      </w:r>
      <w:r>
        <w:rPr>
          <w:rFonts w:cs="FrankRuehl"/>
          <w:rtl w:val="true"/>
        </w:rPr>
        <w:t>אדרי</w:t>
      </w:r>
      <w:r>
        <w:rPr>
          <w:rFonts w:eastAsia="Garamond" w:cs="Garamond"/>
          <w:rtl w:val="true"/>
        </w:rPr>
        <w:t xml:space="preserve"> </w:t>
      </w:r>
      <w:r>
        <w:rPr>
          <w:rFonts w:cs="FrankRuehl"/>
          <w:rtl w:val="true"/>
        </w:rPr>
        <w:t>לממונה</w:t>
      </w:r>
      <w:r>
        <w:rPr>
          <w:rFonts w:eastAsia="Garamond" w:cs="Garamond"/>
          <w:rtl w:val="true"/>
        </w:rPr>
        <w:t xml:space="preserve"> </w:t>
      </w:r>
      <w:r>
        <w:rPr>
          <w:rFonts w:cs="FrankRuehl"/>
          <w:rtl w:val="true"/>
        </w:rPr>
        <w:t>אחר</w:t>
      </w:r>
      <w:r>
        <w:rPr>
          <w:rFonts w:cs="FrankRuehl"/>
          <w:rtl w:val="true"/>
        </w:rPr>
        <w:t xml:space="preserve">, </w:t>
      </w:r>
      <w:r>
        <w:rPr>
          <w:rFonts w:cs="FrankRuehl"/>
          <w:rtl w:val="true"/>
        </w:rPr>
        <w:t>שי</w:t>
      </w:r>
      <w:r>
        <w:rPr>
          <w:rFonts w:eastAsia="Garamond" w:cs="Garamond"/>
          <w:rtl w:val="true"/>
        </w:rPr>
        <w:t xml:space="preserve"> </w:t>
      </w:r>
      <w:r>
        <w:rPr>
          <w:rFonts w:cs="FrankRuehl"/>
          <w:rtl w:val="true"/>
        </w:rPr>
        <w:t>ירון</w:t>
      </w:r>
      <w:r>
        <w:rPr>
          <w:rFonts w:eastAsia="Garamond" w:cs="Garamond"/>
          <w:rtl w:val="true"/>
        </w:rPr>
        <w:t xml:space="preserve"> </w:t>
      </w:r>
      <w:r>
        <w:rPr>
          <w:rFonts w:cs="FrankRuehl"/>
          <w:rtl w:val="true"/>
        </w:rPr>
        <w:t>(</w:t>
      </w:r>
      <w:r>
        <w:rPr>
          <w:rFonts w:cs="FrankRuehl"/>
          <w:rtl w:val="true"/>
        </w:rPr>
        <w:t>ת</w:t>
      </w:r>
      <w:r>
        <w:rPr>
          <w:rFonts w:cs="FrankRuehl"/>
          <w:rtl w:val="true"/>
        </w:rPr>
        <w:t>/</w:t>
      </w:r>
      <w:r>
        <w:rPr>
          <w:rFonts w:cs="FrankRuehl"/>
        </w:rPr>
        <w:t>98</w:t>
      </w:r>
      <w:r>
        <w:rPr>
          <w:rFonts w:cs="FrankRuehl"/>
          <w:rtl w:val="true"/>
        </w:rPr>
        <w:t xml:space="preserve">). </w:t>
      </w:r>
      <w:r>
        <w:rPr>
          <w:rFonts w:cs="FrankRuehl"/>
          <w:rtl w:val="true"/>
        </w:rPr>
        <w:t>השיחה</w:t>
      </w:r>
      <w:r>
        <w:rPr>
          <w:rFonts w:eastAsia="Garamond" w:cs="Garamond"/>
          <w:rtl w:val="true"/>
        </w:rPr>
        <w:t xml:space="preserve"> </w:t>
      </w:r>
      <w:r>
        <w:rPr>
          <w:rFonts w:cs="FrankRuehl"/>
          <w:rtl w:val="true"/>
        </w:rPr>
        <w:t>התקיימה</w:t>
      </w:r>
      <w:r>
        <w:rPr>
          <w:rFonts w:eastAsia="Garamond" w:cs="Garamond"/>
          <w:rtl w:val="true"/>
        </w:rPr>
        <w:t xml:space="preserve"> </w:t>
      </w:r>
      <w:r>
        <w:rPr>
          <w:rFonts w:cs="FrankRuehl"/>
          <w:rtl w:val="true"/>
        </w:rPr>
        <w:t>ביום</w:t>
      </w:r>
      <w:r>
        <w:rPr>
          <w:rFonts w:eastAsia="Garamond" w:cs="Garamond"/>
          <w:rtl w:val="true"/>
        </w:rPr>
        <w:t xml:space="preserve"> </w:t>
      </w:r>
      <w:r>
        <w:rPr>
          <w:rFonts w:cs="FrankRuehl"/>
        </w:rPr>
        <w:t>14.8.2007</w:t>
      </w:r>
      <w:r>
        <w:rPr>
          <w:rFonts w:cs="FrankRuehl"/>
          <w:rtl w:val="true"/>
        </w:rPr>
        <w:t xml:space="preserve">, </w:t>
      </w:r>
      <w:r>
        <w:rPr>
          <w:rFonts w:cs="FrankRuehl"/>
          <w:rtl w:val="true"/>
        </w:rPr>
        <w:t>לאחר</w:t>
      </w:r>
      <w:r>
        <w:rPr>
          <w:rFonts w:eastAsia="Garamond" w:cs="Garamond"/>
          <w:rtl w:val="true"/>
        </w:rPr>
        <w:t xml:space="preserve"> </w:t>
      </w:r>
      <w:r>
        <w:rPr>
          <w:rFonts w:cs="FrankRuehl"/>
          <w:rtl w:val="true"/>
        </w:rPr>
        <w:t>מכרז</w:t>
      </w:r>
      <w:r>
        <w:rPr>
          <w:rFonts w:eastAsia="Garamond" w:cs="Garamond"/>
          <w:rtl w:val="true"/>
        </w:rPr>
        <w:t xml:space="preserve"> </w:t>
      </w:r>
      <w:r>
        <w:rPr>
          <w:rFonts w:cs="FrankRuehl"/>
          <w:rtl w:val="true"/>
        </w:rPr>
        <w:t>ההחלף</w:t>
      </w:r>
      <w:r>
        <w:rPr>
          <w:rFonts w:eastAsia="Garamond" w:cs="Garamond"/>
          <w:rtl w:val="true"/>
        </w:rPr>
        <w:t xml:space="preserve"> </w:t>
      </w:r>
      <w:r>
        <w:rPr>
          <w:rFonts w:cs="FrankRuehl"/>
          <w:rtl w:val="true"/>
        </w:rPr>
        <w:t>הראשון</w:t>
      </w:r>
      <w:r>
        <w:rPr>
          <w:rFonts w:cs="FrankRuehl"/>
          <w:rtl w:val="true"/>
        </w:rPr>
        <w:t xml:space="preserve">. </w:t>
      </w:r>
      <w:r>
        <w:rPr>
          <w:rFonts w:cs="FrankRuehl"/>
          <w:rtl w:val="true"/>
        </w:rPr>
        <w:t>בשיחה</w:t>
      </w:r>
      <w:r>
        <w:rPr>
          <w:rFonts w:eastAsia="Garamond" w:cs="Garamond"/>
          <w:rtl w:val="true"/>
        </w:rPr>
        <w:t xml:space="preserve"> </w:t>
      </w:r>
      <w:r>
        <w:rPr>
          <w:rFonts w:cs="FrankRuehl"/>
          <w:rtl w:val="true"/>
        </w:rPr>
        <w:t>התלונן</w:t>
      </w:r>
      <w:r>
        <w:rPr>
          <w:rFonts w:eastAsia="Garamond" w:cs="Garamond"/>
          <w:rtl w:val="true"/>
        </w:rPr>
        <w:t xml:space="preserve"> </w:t>
      </w:r>
      <w:r>
        <w:rPr>
          <w:rFonts w:cs="FrankRuehl"/>
          <w:rtl w:val="true"/>
        </w:rPr>
        <w:t>אדרי</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כך</w:t>
      </w:r>
      <w:r>
        <w:rPr>
          <w:rFonts w:eastAsia="Garamond" w:cs="Garamond"/>
          <w:rtl w:val="true"/>
        </w:rPr>
        <w:t xml:space="preserve"> </w:t>
      </w:r>
      <w:r>
        <w:rPr>
          <w:rFonts w:cs="FrankRuehl"/>
          <w:rtl w:val="true"/>
        </w:rPr>
        <w:t>שפסגות</w:t>
      </w:r>
      <w:r>
        <w:rPr>
          <w:rFonts w:eastAsia="Garamond" w:cs="Garamond"/>
          <w:rtl w:val="true"/>
        </w:rPr>
        <w:t xml:space="preserve"> </w:t>
      </w:r>
      <w:r>
        <w:rPr>
          <w:rFonts w:cs="FrankRuehl"/>
          <w:rtl w:val="true"/>
        </w:rPr>
        <w:t>לא</w:t>
      </w:r>
      <w:r>
        <w:rPr>
          <w:rFonts w:eastAsia="Garamond" w:cs="Garamond"/>
          <w:rtl w:val="true"/>
        </w:rPr>
        <w:t xml:space="preserve"> </w:t>
      </w:r>
      <w:r>
        <w:rPr>
          <w:rFonts w:cs="FrankRuehl"/>
          <w:rtl w:val="true"/>
        </w:rPr>
        <w:t>זכתה</w:t>
      </w:r>
      <w:r>
        <w:rPr>
          <w:rFonts w:eastAsia="Garamond" w:cs="Garamond"/>
          <w:rtl w:val="true"/>
        </w:rPr>
        <w:t xml:space="preserve"> </w:t>
      </w:r>
      <w:r>
        <w:rPr>
          <w:rFonts w:cs="FrankRuehl"/>
          <w:rtl w:val="true"/>
        </w:rPr>
        <w:t>במרבית</w:t>
      </w:r>
      <w:r>
        <w:rPr>
          <w:rFonts w:eastAsia="Garamond" w:cs="Garamond"/>
          <w:rtl w:val="true"/>
        </w:rPr>
        <w:t xml:space="preserve"> </w:t>
      </w:r>
      <w:r>
        <w:rPr>
          <w:rFonts w:cs="FrankRuehl"/>
          <w:rtl w:val="true"/>
        </w:rPr>
        <w:t>ההצעה</w:t>
      </w:r>
      <w:r>
        <w:rPr>
          <w:rFonts w:eastAsia="Garamond" w:cs="Garamond"/>
          <w:rtl w:val="true"/>
        </w:rPr>
        <w:t xml:space="preserve"> </w:t>
      </w:r>
      <w:r>
        <w:rPr>
          <w:rFonts w:cs="FrankRuehl"/>
          <w:rtl w:val="true"/>
        </w:rPr>
        <w:t>שלה</w:t>
      </w:r>
      <w:r>
        <w:rPr>
          <w:rFonts w:eastAsia="Garamond" w:cs="Garamond"/>
          <w:rtl w:val="true"/>
        </w:rPr>
        <w:t xml:space="preserve"> </w:t>
      </w:r>
      <w:r>
        <w:rPr>
          <w:rFonts w:cs="FrankRuehl"/>
          <w:rtl w:val="true"/>
        </w:rPr>
        <w:t>במכרז</w:t>
      </w:r>
      <w:r>
        <w:rPr>
          <w:rFonts w:eastAsia="Garamond" w:cs="Garamond"/>
          <w:rtl w:val="true"/>
        </w:rPr>
        <w:t xml:space="preserve"> </w:t>
      </w:r>
      <w:r>
        <w:rPr>
          <w:rFonts w:cs="FrankRuehl"/>
          <w:rtl w:val="true"/>
        </w:rPr>
        <w:t>זה</w:t>
      </w:r>
      <w:r>
        <w:rPr>
          <w:rFonts w:cs="FrankRuehl"/>
          <w:rtl w:val="true"/>
        </w:rPr>
        <w:t xml:space="preserve">, </w:t>
      </w:r>
      <w:r>
        <w:rPr>
          <w:rFonts w:cs="FrankRuehl"/>
          <w:rtl w:val="true"/>
        </w:rPr>
        <w:t>אלא</w:t>
      </w:r>
      <w:r>
        <w:rPr>
          <w:rFonts w:eastAsia="Garamond" w:cs="Garamond"/>
          <w:rtl w:val="true"/>
        </w:rPr>
        <w:t xml:space="preserve"> </w:t>
      </w:r>
      <w:r>
        <w:rPr>
          <w:rFonts w:cs="FrankRuehl"/>
          <w:rtl w:val="true"/>
        </w:rPr>
        <w:t>רק</w:t>
      </w:r>
      <w:r>
        <w:rPr>
          <w:rFonts w:eastAsia="Garamond" w:cs="Garamond"/>
          <w:rtl w:val="true"/>
        </w:rPr>
        <w:t xml:space="preserve"> </w:t>
      </w:r>
      <w:r>
        <w:rPr>
          <w:rFonts w:cs="FrankRuehl"/>
          <w:rtl w:val="true"/>
        </w:rPr>
        <w:t>באותו</w:t>
      </w:r>
      <w:r>
        <w:rPr>
          <w:rFonts w:eastAsia="Garamond" w:cs="Garamond"/>
          <w:rtl w:val="true"/>
        </w:rPr>
        <w:t xml:space="preserve"> </w:t>
      </w:r>
      <w:r>
        <w:rPr>
          <w:rFonts w:cs="FrankRuehl"/>
          <w:rtl w:val="true"/>
        </w:rPr>
        <w:t>חלק</w:t>
      </w:r>
      <w:r>
        <w:rPr>
          <w:rFonts w:eastAsia="Garamond" w:cs="Garamond"/>
          <w:rtl w:val="true"/>
        </w:rPr>
        <w:t xml:space="preserve"> </w:t>
      </w:r>
      <w:r>
        <w:rPr>
          <w:rFonts w:cs="FrankRuehl"/>
          <w:rtl w:val="true"/>
        </w:rPr>
        <w:t>שבו</w:t>
      </w:r>
      <w:r>
        <w:rPr>
          <w:rFonts w:eastAsia="Garamond" w:cs="Garamond"/>
          <w:rtl w:val="true"/>
        </w:rPr>
        <w:t xml:space="preserve"> </w:t>
      </w:r>
      <w:r>
        <w:rPr>
          <w:rFonts w:cs="FrankRuehl"/>
          <w:rtl w:val="true"/>
        </w:rPr>
        <w:t>הציעה</w:t>
      </w:r>
      <w:r>
        <w:rPr>
          <w:rFonts w:eastAsia="Garamond" w:cs="Garamond"/>
          <w:rtl w:val="true"/>
        </w:rPr>
        <w:t xml:space="preserve"> </w:t>
      </w:r>
      <w:r>
        <w:rPr>
          <w:rFonts w:cs="FrankRuehl"/>
          <w:rtl w:val="true"/>
        </w:rPr>
        <w:t>מחירים</w:t>
      </w:r>
      <w:r>
        <w:rPr>
          <w:rFonts w:eastAsia="Garamond" w:cs="Garamond"/>
          <w:rtl w:val="true"/>
        </w:rPr>
        <w:t xml:space="preserve"> </w:t>
      </w:r>
      <w:r>
        <w:rPr>
          <w:rFonts w:cs="FrankRuehl"/>
          <w:rtl w:val="true"/>
        </w:rPr>
        <w:t>קרובים</w:t>
      </w:r>
      <w:r>
        <w:rPr>
          <w:rFonts w:eastAsia="Garamond" w:cs="Garamond"/>
          <w:rtl w:val="true"/>
        </w:rPr>
        <w:t xml:space="preserve"> </w:t>
      </w:r>
      <w:r>
        <w:rPr>
          <w:rFonts w:cs="FrankRuehl"/>
          <w:rtl w:val="true"/>
        </w:rPr>
        <w:t>למחירי</w:t>
      </w:r>
      <w:r>
        <w:rPr>
          <w:rFonts w:eastAsia="Garamond" w:cs="Garamond"/>
          <w:rtl w:val="true"/>
        </w:rPr>
        <w:t xml:space="preserve"> </w:t>
      </w:r>
      <w:r>
        <w:rPr>
          <w:rFonts w:cs="FrankRuehl"/>
          <w:rtl w:val="true"/>
        </w:rPr>
        <w:t>שוק</w:t>
      </w:r>
      <w:r>
        <w:rPr>
          <w:rFonts w:cs="FrankRuehl"/>
          <w:rtl w:val="true"/>
        </w:rPr>
        <w:t xml:space="preserve">. </w:t>
      </w:r>
      <w:r>
        <w:rPr>
          <w:rFonts w:cs="FrankRuehl"/>
          <w:rtl w:val="true"/>
        </w:rPr>
        <w:t>בשיחה</w:t>
      </w:r>
      <w:r>
        <w:rPr>
          <w:rFonts w:eastAsia="Garamond" w:cs="Garamond"/>
          <w:rtl w:val="true"/>
        </w:rPr>
        <w:t xml:space="preserve"> </w:t>
      </w:r>
      <w:r>
        <w:rPr>
          <w:rFonts w:cs="FrankRuehl"/>
          <w:rtl w:val="true"/>
        </w:rPr>
        <w:t>אמר</w:t>
      </w:r>
      <w:r>
        <w:rPr>
          <w:rFonts w:eastAsia="Garamond" w:cs="Garamond"/>
          <w:rtl w:val="true"/>
        </w:rPr>
        <w:t xml:space="preserve"> </w:t>
      </w:r>
      <w:r>
        <w:rPr>
          <w:rFonts w:cs="FrankRuehl"/>
          <w:rtl w:val="true"/>
        </w:rPr>
        <w:t>אדרי</w:t>
      </w:r>
      <w:r>
        <w:rPr>
          <w:rFonts w:cs="FrankRuehl"/>
          <w:rtl w:val="true"/>
        </w:rPr>
        <w:t xml:space="preserve">, </w:t>
      </w:r>
      <w:r>
        <w:rPr>
          <w:rFonts w:cs="FrankRuehl"/>
          <w:rtl w:val="true"/>
        </w:rPr>
        <w:t>כי</w:t>
      </w:r>
      <w:r>
        <w:rPr>
          <w:rFonts w:eastAsia="Garamond" w:cs="Garamond"/>
          <w:rtl w:val="true"/>
        </w:rPr>
        <w:t xml:space="preserve"> </w:t>
      </w:r>
      <w:r>
        <w:rPr>
          <w:rFonts w:cs="FrankRuehl"/>
          <w:rtl w:val="true"/>
        </w:rPr>
        <w:t>הפיק</w:t>
      </w:r>
      <w:r>
        <w:rPr>
          <w:rFonts w:eastAsia="Garamond" w:cs="Garamond"/>
          <w:rtl w:val="true"/>
        </w:rPr>
        <w:t xml:space="preserve"> </w:t>
      </w:r>
      <w:r>
        <w:rPr>
          <w:rFonts w:cs="FrankRuehl"/>
          <w:rtl w:val="true"/>
        </w:rPr>
        <w:t>תובנות</w:t>
      </w:r>
      <w:r>
        <w:rPr>
          <w:rFonts w:eastAsia="Garamond" w:cs="Garamond"/>
          <w:rtl w:val="true"/>
        </w:rPr>
        <w:t xml:space="preserve"> </w:t>
      </w:r>
      <w:r>
        <w:rPr>
          <w:rFonts w:cs="FrankRuehl"/>
          <w:rtl w:val="true"/>
        </w:rPr>
        <w:t>ממכרז</w:t>
      </w:r>
      <w:r>
        <w:rPr>
          <w:rFonts w:eastAsia="Garamond" w:cs="Garamond"/>
          <w:rtl w:val="true"/>
        </w:rPr>
        <w:t xml:space="preserve"> </w:t>
      </w:r>
      <w:r>
        <w:rPr>
          <w:rFonts w:cs="FrankRuehl"/>
          <w:rtl w:val="true"/>
        </w:rPr>
        <w:t>זה</w:t>
      </w:r>
      <w:r>
        <w:rPr>
          <w:rFonts w:eastAsia="Garamond" w:cs="Garamond"/>
          <w:rtl w:val="true"/>
        </w:rPr>
        <w:t xml:space="preserve"> </w:t>
      </w:r>
      <w:r>
        <w:rPr>
          <w:rFonts w:cs="FrankRuehl"/>
          <w:rtl w:val="true"/>
        </w:rPr>
        <w:t>–</w:t>
      </w:r>
      <w:r>
        <w:rPr>
          <w:rFonts w:eastAsia="Garamond" w:cs="Garamond"/>
          <w:rtl w:val="true"/>
        </w:rPr>
        <w:t xml:space="preserve"> </w:t>
      </w:r>
      <w:r>
        <w:rPr>
          <w:rFonts w:cs="Miriam"/>
          <w:b/>
          <w:szCs w:val="24"/>
          <w:rtl w:val="true"/>
        </w:rPr>
        <w:t>"</w:t>
      </w:r>
      <w:r>
        <w:rPr>
          <w:rFonts w:ascii="Century" w:hAnsi="Century" w:cs="Miriam"/>
          <w:b/>
          <w:b/>
          <w:spacing w:val="0"/>
          <w:sz w:val="22"/>
          <w:sz w:val="22"/>
          <w:szCs w:val="24"/>
          <w:rtl w:val="true"/>
        </w:rPr>
        <w:t>אבל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למדתי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אותם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אחי</w:t>
      </w:r>
      <w:r>
        <w:rPr>
          <w:rFonts w:cs="Miriam" w:ascii="Century" w:hAnsi="Century"/>
          <w:b/>
          <w:spacing w:val="0"/>
          <w:sz w:val="22"/>
          <w:szCs w:val="24"/>
          <w:rtl w:val="true"/>
        </w:rPr>
        <w:t xml:space="preserve">, </w:t>
      </w:r>
      <w:r>
        <w:rPr>
          <w:rFonts w:ascii="Century" w:hAnsi="Century" w:cs="Miriam"/>
          <w:b/>
          <w:b/>
          <w:spacing w:val="0"/>
          <w:sz w:val="22"/>
          <w:sz w:val="22"/>
          <w:szCs w:val="24"/>
          <w:rtl w:val="true"/>
        </w:rPr>
        <w:t>הם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רוצים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להחליף</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מחירי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שוק</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אותם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מעניין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מחירי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שוק</w:t>
      </w:r>
      <w:r>
        <w:rPr>
          <w:rFonts w:cs="Miriam" w:ascii="Century" w:hAnsi="Century"/>
          <w:b/>
          <w:spacing w:val="0"/>
          <w:sz w:val="22"/>
          <w:szCs w:val="24"/>
          <w:rtl w:val="true"/>
        </w:rPr>
        <w:t xml:space="preserve">, </w:t>
      </w:r>
      <w:r>
        <w:rPr>
          <w:rFonts w:ascii="Century" w:hAnsi="Century" w:cs="Miriam"/>
          <w:b/>
          <w:b/>
          <w:spacing w:val="0"/>
          <w:sz w:val="22"/>
          <w:sz w:val="22"/>
          <w:szCs w:val="24"/>
          <w:rtl w:val="true"/>
        </w:rPr>
        <w:t>עכשיו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אני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אלמד</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אותם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זה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מחירי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שוק</w:t>
      </w:r>
      <w:r>
        <w:rPr>
          <w:rFonts w:cs="Miriam"/>
          <w:b/>
          <w:szCs w:val="24"/>
          <w:rtl w:val="true"/>
        </w:rPr>
        <w:t>"</w:t>
      </w:r>
      <w:r>
        <w:rPr>
          <w:rFonts w:cs="FrankRuehl"/>
          <w:rtl w:val="true"/>
        </w:rPr>
        <w:t xml:space="preserve">. </w:t>
      </w:r>
      <w:r>
        <w:rPr>
          <w:rFonts w:cs="FrankRuehl"/>
          <w:rtl w:val="true"/>
        </w:rPr>
        <w:t>בית</w:t>
      </w:r>
      <w:r>
        <w:rPr>
          <w:rFonts w:eastAsia="Garamond" w:cs="Garamond"/>
          <w:rtl w:val="true"/>
        </w:rPr>
        <w:t xml:space="preserve"> </w:t>
      </w:r>
      <w:r>
        <w:rPr>
          <w:rFonts w:cs="FrankRuehl"/>
          <w:rtl w:val="true"/>
        </w:rPr>
        <w:t>משפט</w:t>
      </w:r>
      <w:r>
        <w:rPr>
          <w:rFonts w:eastAsia="Garamond" w:cs="Garamond"/>
          <w:rtl w:val="true"/>
        </w:rPr>
        <w:t xml:space="preserve"> </w:t>
      </w:r>
      <w:r>
        <w:rPr>
          <w:rFonts w:cs="FrankRuehl"/>
          <w:rtl w:val="true"/>
        </w:rPr>
        <w:t>קמא</w:t>
      </w:r>
      <w:r>
        <w:rPr>
          <w:rFonts w:eastAsia="Garamond" w:cs="Garamond"/>
          <w:rtl w:val="true"/>
        </w:rPr>
        <w:t xml:space="preserve"> </w:t>
      </w:r>
      <w:r>
        <w:rPr>
          <w:rFonts w:cs="FrankRuehl"/>
          <w:rtl w:val="true"/>
        </w:rPr>
        <w:t>פירש</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התבטאותו</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אדרי</w:t>
      </w:r>
      <w:r>
        <w:rPr>
          <w:rFonts w:eastAsia="Garamond" w:cs="Garamond"/>
          <w:rtl w:val="true"/>
        </w:rPr>
        <w:t xml:space="preserve"> </w:t>
      </w:r>
      <w:r>
        <w:rPr>
          <w:rFonts w:cs="FrankRuehl"/>
          <w:rtl w:val="true"/>
        </w:rPr>
        <w:t>כמעידה</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כוונתו</w:t>
      </w:r>
      <w:r>
        <w:rPr>
          <w:rFonts w:eastAsia="Garamond" w:cs="Garamond"/>
          <w:rtl w:val="true"/>
        </w:rPr>
        <w:t xml:space="preserve"> </w:t>
      </w:r>
      <w:r>
        <w:rPr>
          <w:rFonts w:cs="FrankRuehl"/>
          <w:rtl w:val="true"/>
        </w:rPr>
        <w:t>העתידית</w:t>
      </w:r>
      <w:r>
        <w:rPr>
          <w:rFonts w:eastAsia="Garamond" w:cs="Garamond"/>
          <w:rtl w:val="true"/>
        </w:rPr>
        <w:t xml:space="preserve"> </w:t>
      </w:r>
      <w:r>
        <w:rPr>
          <w:rFonts w:cs="FrankRuehl"/>
          <w:rtl w:val="true"/>
        </w:rPr>
        <w:t>להתערב</w:t>
      </w:r>
      <w:r>
        <w:rPr>
          <w:rFonts w:eastAsia="Garamond" w:cs="Garamond"/>
          <w:rtl w:val="true"/>
        </w:rPr>
        <w:t xml:space="preserve"> </w:t>
      </w:r>
      <w:r>
        <w:rPr>
          <w:rFonts w:cs="FrankRuehl"/>
          <w:rtl w:val="true"/>
        </w:rPr>
        <w:t>במכרז</w:t>
      </w:r>
      <w:r>
        <w:rPr>
          <w:rFonts w:eastAsia="Garamond" w:cs="Garamond"/>
          <w:rtl w:val="true"/>
        </w:rPr>
        <w:t xml:space="preserve"> </w:t>
      </w:r>
      <w:r>
        <w:rPr>
          <w:rFonts w:cs="FrankRuehl"/>
          <w:rtl w:val="true"/>
        </w:rPr>
        <w:t>ההחלף</w:t>
      </w:r>
      <w:r>
        <w:rPr>
          <w:rFonts w:eastAsia="Garamond" w:cs="Garamond"/>
          <w:rtl w:val="true"/>
        </w:rPr>
        <w:t xml:space="preserve"> </w:t>
      </w:r>
      <w:r>
        <w:rPr>
          <w:rFonts w:cs="FrankRuehl"/>
          <w:rtl w:val="true"/>
        </w:rPr>
        <w:t>מושא</w:t>
      </w:r>
      <w:r>
        <w:rPr>
          <w:rFonts w:eastAsia="Garamond" w:cs="Garamond"/>
          <w:rtl w:val="true"/>
        </w:rPr>
        <w:t xml:space="preserve"> </w:t>
      </w:r>
      <w:r>
        <w:rPr>
          <w:rFonts w:cs="FrankRuehl"/>
          <w:rtl w:val="true"/>
        </w:rPr>
        <w:t>כתב</w:t>
      </w:r>
      <w:r>
        <w:rPr>
          <w:rFonts w:eastAsia="Garamond" w:cs="Garamond"/>
          <w:rtl w:val="true"/>
        </w:rPr>
        <w:t xml:space="preserve"> </w:t>
      </w:r>
      <w:r>
        <w:rPr>
          <w:rFonts w:cs="FrankRuehl"/>
          <w:rtl w:val="true"/>
        </w:rPr>
        <w:t>האישום</w:t>
      </w:r>
      <w:r>
        <w:rPr>
          <w:rFonts w:cs="FrankRuehl"/>
          <w:rtl w:val="true"/>
        </w:rPr>
        <w:t xml:space="preserve">, </w:t>
      </w:r>
      <w:r>
        <w:rPr>
          <w:rFonts w:cs="FrankRuehl"/>
          <w:rtl w:val="true"/>
        </w:rPr>
        <w:t>ולא</w:t>
      </w:r>
      <w:r>
        <w:rPr>
          <w:rFonts w:eastAsia="Garamond" w:cs="Garamond"/>
          <w:rtl w:val="true"/>
        </w:rPr>
        <w:t xml:space="preserve"> </w:t>
      </w:r>
      <w:r>
        <w:rPr>
          <w:rFonts w:cs="FrankRuehl"/>
          <w:rtl w:val="true"/>
        </w:rPr>
        <w:t>רק</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כך</w:t>
      </w:r>
      <w:r>
        <w:rPr>
          <w:rFonts w:eastAsia="Garamond" w:cs="Garamond"/>
          <w:rtl w:val="true"/>
        </w:rPr>
        <w:t xml:space="preserve"> </w:t>
      </w:r>
      <w:r>
        <w:rPr>
          <w:rFonts w:cs="FrankRuehl"/>
          <w:rtl w:val="true"/>
        </w:rPr>
        <w:t>שלמד</w:t>
      </w:r>
      <w:r>
        <w:rPr>
          <w:rFonts w:eastAsia="Garamond" w:cs="Garamond"/>
          <w:rtl w:val="true"/>
        </w:rPr>
        <w:t xml:space="preserve"> </w:t>
      </w:r>
      <w:r>
        <w:rPr>
          <w:rFonts w:cs="FrankRuehl"/>
          <w:rtl w:val="true"/>
        </w:rPr>
        <w:t>או</w:t>
      </w:r>
      <w:r>
        <w:rPr>
          <w:rFonts w:eastAsia="Garamond" w:cs="Garamond"/>
          <w:rtl w:val="true"/>
        </w:rPr>
        <w:t xml:space="preserve"> </w:t>
      </w:r>
      <w:r>
        <w:rPr>
          <w:rFonts w:cs="FrankRuehl"/>
          <w:rtl w:val="true"/>
        </w:rPr>
        <w:t>ביקש</w:t>
      </w:r>
      <w:r>
        <w:rPr>
          <w:rFonts w:eastAsia="Garamond" w:cs="Garamond"/>
          <w:rtl w:val="true"/>
        </w:rPr>
        <w:t xml:space="preserve"> </w:t>
      </w:r>
      <w:r>
        <w:rPr>
          <w:rFonts w:cs="FrankRuehl"/>
          <w:rtl w:val="true"/>
        </w:rPr>
        <w:t>להמשיך</w:t>
      </w:r>
      <w:r>
        <w:rPr>
          <w:rFonts w:eastAsia="Garamond" w:cs="Garamond"/>
          <w:rtl w:val="true"/>
        </w:rPr>
        <w:t xml:space="preserve"> </w:t>
      </w:r>
      <w:r>
        <w:rPr>
          <w:rFonts w:cs="FrankRuehl"/>
          <w:rtl w:val="true"/>
        </w:rPr>
        <w:t>וללמוד</w:t>
      </w:r>
      <w:r>
        <w:rPr>
          <w:rFonts w:eastAsia="Garamond" w:cs="Garamond"/>
          <w:rtl w:val="true"/>
        </w:rPr>
        <w:t xml:space="preserve"> </w:t>
      </w:r>
      <w:r>
        <w:rPr>
          <w:rFonts w:cs="FrankRuehl"/>
          <w:rtl w:val="true"/>
        </w:rPr>
        <w:t>כיצד</w:t>
      </w:r>
      <w:r>
        <w:rPr>
          <w:rFonts w:eastAsia="Garamond" w:cs="Garamond"/>
          <w:rtl w:val="true"/>
        </w:rPr>
        <w:t xml:space="preserve"> </w:t>
      </w:r>
      <w:r>
        <w:rPr>
          <w:rFonts w:cs="FrankRuehl"/>
          <w:rtl w:val="true"/>
        </w:rPr>
        <w:t>פועל</w:t>
      </w:r>
      <w:r>
        <w:rPr>
          <w:rFonts w:eastAsia="Garamond" w:cs="Garamond"/>
          <w:rtl w:val="true"/>
        </w:rPr>
        <w:t xml:space="preserve"> </w:t>
      </w:r>
      <w:r>
        <w:rPr>
          <w:rFonts w:cs="FrankRuehl"/>
          <w:rtl w:val="true"/>
        </w:rPr>
        <w:t>המכשיר</w:t>
      </w:r>
      <w:r>
        <w:rPr>
          <w:rFonts w:eastAsia="Garamond" w:cs="Garamond"/>
          <w:rtl w:val="true"/>
        </w:rPr>
        <w:t xml:space="preserve"> </w:t>
      </w:r>
      <w:r>
        <w:rPr>
          <w:rFonts w:cs="FrankRuehl"/>
          <w:rtl w:val="true"/>
        </w:rPr>
        <w:t>החדש</w:t>
      </w:r>
      <w:r>
        <w:rPr>
          <w:rFonts w:eastAsia="Garamond" w:cs="Garamond"/>
          <w:rtl w:val="true"/>
        </w:rPr>
        <w:t xml:space="preserve"> </w:t>
      </w:r>
      <w:r>
        <w:rPr>
          <w:rFonts w:cs="FrankRuehl"/>
          <w:rtl w:val="true"/>
        </w:rPr>
        <w:t>בשוק</w:t>
      </w:r>
      <w:r>
        <w:rPr>
          <w:rFonts w:cs="FrankRuehl"/>
          <w:rtl w:val="true"/>
        </w:rPr>
        <w:t xml:space="preserve">, </w:t>
      </w:r>
      <w:r>
        <w:rPr>
          <w:rFonts w:cs="FrankRuehl"/>
          <w:rtl w:val="true"/>
        </w:rPr>
        <w:t>הוא</w:t>
      </w:r>
      <w:r>
        <w:rPr>
          <w:rFonts w:eastAsia="Garamond" w:cs="Garamond"/>
          <w:rtl w:val="true"/>
        </w:rPr>
        <w:t xml:space="preserve"> </w:t>
      </w:r>
      <w:r>
        <w:rPr>
          <w:rFonts w:cs="FrankRuehl"/>
          <w:rtl w:val="true"/>
        </w:rPr>
        <w:t>מכרז</w:t>
      </w:r>
      <w:r>
        <w:rPr>
          <w:rFonts w:eastAsia="Garamond" w:cs="Garamond"/>
          <w:rtl w:val="true"/>
        </w:rPr>
        <w:t xml:space="preserve"> </w:t>
      </w:r>
      <w:r>
        <w:rPr>
          <w:rFonts w:cs="FrankRuehl"/>
          <w:rtl w:val="true"/>
        </w:rPr>
        <w:t>ההחלף</w:t>
      </w:r>
      <w:r>
        <w:rPr>
          <w:rFonts w:cs="FrankRuehl"/>
          <w:rtl w:val="true"/>
        </w:rPr>
        <w:t xml:space="preserve">. </w:t>
      </w:r>
    </w:p>
    <w:p>
      <w:pPr>
        <w:pStyle w:val="Ruller43"/>
        <w:numPr>
          <w:ilvl w:val="0"/>
          <w:numId w:val="0"/>
        </w:numPr>
        <w:ind w:hanging="0" w:start="0" w:end="0"/>
        <w:jc w:val="both"/>
        <w:rPr>
          <w:rFonts w:cs="FrankRuehl"/>
        </w:rPr>
      </w:pPr>
      <w:r>
        <w:rPr>
          <w:rFonts w:cs="FrankRuehl"/>
          <w:rtl w:val="true"/>
        </w:rPr>
      </w:r>
    </w:p>
    <w:p>
      <w:pPr>
        <w:pStyle w:val="Ruller43"/>
        <w:numPr>
          <w:ilvl w:val="0"/>
          <w:numId w:val="0"/>
        </w:numPr>
        <w:ind w:hanging="0" w:start="0" w:end="0"/>
        <w:jc w:val="both"/>
        <w:rPr>
          <w:rFonts w:cs="FrankRuehl"/>
        </w:rPr>
      </w:pPr>
      <w:r>
        <w:rPr>
          <w:rFonts w:cs="FrankRuehl"/>
          <w:rtl w:val="true"/>
        </w:rPr>
        <w:tab/>
      </w:r>
      <w:r>
        <w:rPr>
          <w:rFonts w:cs="FrankRuehl"/>
          <w:rtl w:val="true"/>
        </w:rPr>
        <w:t>בערעורו</w:t>
      </w:r>
      <w:r>
        <w:rPr>
          <w:rFonts w:eastAsia="Garamond" w:cs="Garamond"/>
          <w:rtl w:val="true"/>
        </w:rPr>
        <w:t xml:space="preserve"> </w:t>
      </w:r>
      <w:r>
        <w:rPr>
          <w:rFonts w:cs="FrankRuehl"/>
          <w:rtl w:val="true"/>
        </w:rPr>
        <w:t>חזר</w:t>
      </w:r>
      <w:r>
        <w:rPr>
          <w:rFonts w:eastAsia="Garamond" w:cs="Garamond"/>
          <w:rtl w:val="true"/>
        </w:rPr>
        <w:t xml:space="preserve"> </w:t>
      </w:r>
      <w:r>
        <w:rPr>
          <w:rFonts w:cs="FrankRuehl"/>
          <w:rtl w:val="true"/>
        </w:rPr>
        <w:t>אדרי</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טענתו</w:t>
      </w:r>
      <w:r>
        <w:rPr>
          <w:rFonts w:eastAsia="Garamond" w:cs="Garamond"/>
          <w:rtl w:val="true"/>
        </w:rPr>
        <w:t xml:space="preserve"> </w:t>
      </w:r>
      <w:r>
        <w:rPr>
          <w:rFonts w:cs="FrankRuehl"/>
          <w:rtl w:val="true"/>
        </w:rPr>
        <w:t>השגויה</w:t>
      </w:r>
      <w:r>
        <w:rPr>
          <w:rFonts w:eastAsia="Garamond" w:cs="Garamond"/>
          <w:rtl w:val="true"/>
        </w:rPr>
        <w:t xml:space="preserve"> </w:t>
      </w:r>
      <w:r>
        <w:rPr>
          <w:rFonts w:cs="FrankRuehl"/>
          <w:rtl w:val="true"/>
        </w:rPr>
        <w:t>לפיה</w:t>
      </w:r>
      <w:r>
        <w:rPr>
          <w:rFonts w:eastAsia="Garamond" w:cs="Garamond"/>
          <w:rtl w:val="true"/>
        </w:rPr>
        <w:t xml:space="preserve"> </w:t>
      </w:r>
      <w:r>
        <w:rPr>
          <w:rFonts w:cs="FrankRuehl"/>
          <w:rtl w:val="true"/>
        </w:rPr>
        <w:t>היה</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בית</w:t>
      </w:r>
      <w:r>
        <w:rPr>
          <w:rFonts w:eastAsia="Garamond" w:cs="Garamond"/>
          <w:rtl w:val="true"/>
        </w:rPr>
        <w:t xml:space="preserve"> </w:t>
      </w:r>
      <w:r>
        <w:rPr>
          <w:rFonts w:cs="FrankRuehl"/>
          <w:rtl w:val="true"/>
        </w:rPr>
        <w:t>משפט</w:t>
      </w:r>
      <w:r>
        <w:rPr>
          <w:rFonts w:eastAsia="Garamond" w:cs="Garamond"/>
          <w:rtl w:val="true"/>
        </w:rPr>
        <w:t xml:space="preserve"> </w:t>
      </w:r>
      <w:r>
        <w:rPr>
          <w:rFonts w:cs="FrankRuehl"/>
          <w:rtl w:val="true"/>
        </w:rPr>
        <w:t>קמא</w:t>
      </w:r>
      <w:r>
        <w:rPr>
          <w:rFonts w:eastAsia="Garamond" w:cs="Garamond"/>
          <w:rtl w:val="true"/>
        </w:rPr>
        <w:t xml:space="preserve"> </w:t>
      </w:r>
      <w:r>
        <w:rPr>
          <w:rFonts w:cs="FrankRuehl"/>
          <w:rtl w:val="true"/>
        </w:rPr>
        <w:t>להוכיח</w:t>
      </w:r>
      <w:r>
        <w:rPr>
          <w:rFonts w:eastAsia="Garamond" w:cs="Garamond"/>
          <w:rtl w:val="true"/>
        </w:rPr>
        <w:t xml:space="preserve"> </w:t>
      </w:r>
      <w:r>
        <w:rPr>
          <w:rFonts w:cs="FrankRuehl"/>
          <w:rtl w:val="true"/>
        </w:rPr>
        <w:t>בדברים</w:t>
      </w:r>
      <w:r>
        <w:rPr>
          <w:rFonts w:eastAsia="Garamond" w:cs="Garamond"/>
          <w:rtl w:val="true"/>
        </w:rPr>
        <w:t xml:space="preserve"> </w:t>
      </w:r>
      <w:r>
        <w:rPr>
          <w:rFonts w:cs="FrankRuehl"/>
          <w:rtl w:val="true"/>
        </w:rPr>
        <w:t>שנאמרו</w:t>
      </w:r>
      <w:r>
        <w:rPr>
          <w:rFonts w:eastAsia="Garamond" w:cs="Garamond"/>
          <w:rtl w:val="true"/>
        </w:rPr>
        <w:t xml:space="preserve"> </w:t>
      </w:r>
      <w:r>
        <w:rPr>
          <w:rFonts w:cs="FrankRuehl"/>
          <w:rtl w:val="true"/>
        </w:rPr>
        <w:t>כוונה</w:t>
      </w:r>
      <w:r>
        <w:rPr>
          <w:rFonts w:eastAsia="Garamond" w:cs="Garamond"/>
          <w:rtl w:val="true"/>
        </w:rPr>
        <w:t xml:space="preserve"> </w:t>
      </w:r>
      <w:r>
        <w:rPr>
          <w:rFonts w:cs="Miriam"/>
          <w:b/>
          <w:szCs w:val="24"/>
          <w:rtl w:val="true"/>
        </w:rPr>
        <w:t>"</w:t>
      </w:r>
      <w:r>
        <w:rPr>
          <w:rFonts w:ascii="Century" w:hAnsi="Century" w:cs="Miriam"/>
          <w:b/>
          <w:b/>
          <w:spacing w:val="0"/>
          <w:sz w:val="22"/>
          <w:sz w:val="22"/>
          <w:szCs w:val="24"/>
          <w:rtl w:val="true"/>
        </w:rPr>
        <w:t>פסולה</w:t>
      </w:r>
      <w:r>
        <w:rPr>
          <w:rFonts w:cs="Miriam"/>
          <w:b/>
          <w:szCs w:val="24"/>
          <w:rtl w:val="true"/>
        </w:rPr>
        <w:t>"</w:t>
      </w:r>
      <w:r>
        <w:rPr>
          <w:rFonts w:cs="FrankRuehl"/>
          <w:rtl w:val="true"/>
        </w:rPr>
        <w:t xml:space="preserve">. </w:t>
      </w:r>
      <w:r>
        <w:rPr>
          <w:rFonts w:cs="FrankRuehl"/>
          <w:rtl w:val="true"/>
        </w:rPr>
        <w:t>כאמור</w:t>
      </w:r>
      <w:r>
        <w:rPr>
          <w:rFonts w:cs="FrankRuehl"/>
          <w:rtl w:val="true"/>
        </w:rPr>
        <w:t xml:space="preserve">, </w:t>
      </w:r>
      <w:r>
        <w:rPr>
          <w:rFonts w:cs="FrankRuehl"/>
          <w:rtl w:val="true"/>
        </w:rPr>
        <w:t>די</w:t>
      </w:r>
      <w:r>
        <w:rPr>
          <w:rFonts w:eastAsia="Garamond" w:cs="Garamond"/>
          <w:rtl w:val="true"/>
        </w:rPr>
        <w:t xml:space="preserve"> </w:t>
      </w:r>
      <w:r>
        <w:rPr>
          <w:rFonts w:cs="FrankRuehl"/>
          <w:rtl w:val="true"/>
        </w:rPr>
        <w:t>בכך</w:t>
      </w:r>
      <w:r>
        <w:rPr>
          <w:rFonts w:eastAsia="Garamond" w:cs="Garamond"/>
          <w:rtl w:val="true"/>
        </w:rPr>
        <w:t xml:space="preserve"> </w:t>
      </w:r>
      <w:r>
        <w:rPr>
          <w:rFonts w:cs="FrankRuehl"/>
          <w:rtl w:val="true"/>
        </w:rPr>
        <w:t>שהדברים</w:t>
      </w:r>
      <w:r>
        <w:rPr>
          <w:rFonts w:eastAsia="Garamond" w:cs="Garamond"/>
          <w:rtl w:val="true"/>
        </w:rPr>
        <w:t xml:space="preserve"> </w:t>
      </w:r>
      <w:r>
        <w:rPr>
          <w:rFonts w:cs="FrankRuehl"/>
          <w:rtl w:val="true"/>
        </w:rPr>
        <w:t>מבטאים</w:t>
      </w:r>
      <w:r>
        <w:rPr>
          <w:rFonts w:eastAsia="Garamond" w:cs="Garamond"/>
          <w:rtl w:val="true"/>
        </w:rPr>
        <w:t xml:space="preserve"> </w:t>
      </w:r>
      <w:r>
        <w:rPr>
          <w:rFonts w:cs="FrankRuehl"/>
          <w:rtl w:val="true"/>
        </w:rPr>
        <w:t>כוונה</w:t>
      </w:r>
      <w:r>
        <w:rPr>
          <w:rFonts w:eastAsia="Garamond" w:cs="Garamond"/>
          <w:rtl w:val="true"/>
        </w:rPr>
        <w:t xml:space="preserve"> </w:t>
      </w:r>
      <w:r>
        <w:rPr>
          <w:rFonts w:cs="FrankRuehl"/>
          <w:rtl w:val="true"/>
        </w:rPr>
        <w:t>בלבד</w:t>
      </w:r>
      <w:r>
        <w:rPr>
          <w:rFonts w:cs="FrankRuehl"/>
          <w:rtl w:val="true"/>
        </w:rPr>
        <w:t xml:space="preserve">, </w:t>
      </w:r>
      <w:r>
        <w:rPr>
          <w:rFonts w:cs="FrankRuehl"/>
          <w:rtl w:val="true"/>
        </w:rPr>
        <w:t>כדי</w:t>
      </w:r>
      <w:r>
        <w:rPr>
          <w:rFonts w:eastAsia="Garamond" w:cs="Garamond"/>
          <w:rtl w:val="true"/>
        </w:rPr>
        <w:t xml:space="preserve"> </w:t>
      </w:r>
      <w:r>
        <w:rPr>
          <w:rFonts w:cs="FrankRuehl"/>
          <w:rtl w:val="true"/>
        </w:rPr>
        <w:t>לקיים</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היחס</w:t>
      </w:r>
      <w:r>
        <w:rPr>
          <w:rFonts w:eastAsia="Garamond" w:cs="Garamond"/>
          <w:rtl w:val="true"/>
        </w:rPr>
        <w:t xml:space="preserve"> </w:t>
      </w:r>
      <w:r>
        <w:rPr>
          <w:rFonts w:cs="FrankRuehl"/>
          <w:rtl w:val="true"/>
        </w:rPr>
        <w:t>החפצי</w:t>
      </w:r>
      <w:r>
        <w:rPr>
          <w:rFonts w:eastAsia="Garamond" w:cs="Garamond"/>
          <w:rtl w:val="true"/>
        </w:rPr>
        <w:t xml:space="preserve"> </w:t>
      </w:r>
      <w:r>
        <w:rPr>
          <w:rFonts w:cs="FrankRuehl"/>
          <w:rtl w:val="true"/>
        </w:rPr>
        <w:t>שביסוד</w:t>
      </w:r>
      <w:r>
        <w:rPr>
          <w:rFonts w:eastAsia="Garamond" w:cs="Garamond"/>
          <w:rtl w:val="true"/>
        </w:rPr>
        <w:t xml:space="preserve"> </w:t>
      </w:r>
      <w:r>
        <w:rPr>
          <w:rFonts w:cs="FrankRuehl"/>
          <w:rtl w:val="true"/>
        </w:rPr>
        <w:t>הנפשי</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העבירה</w:t>
      </w:r>
      <w:r>
        <w:rPr>
          <w:rFonts w:cs="FrankRuehl"/>
          <w:rtl w:val="true"/>
        </w:rPr>
        <w:t xml:space="preserve">. </w:t>
      </w:r>
      <w:r>
        <w:rPr>
          <w:rFonts w:cs="FrankRuehl"/>
          <w:rtl w:val="true"/>
        </w:rPr>
        <w:t>אדרי</w:t>
      </w:r>
      <w:r>
        <w:rPr>
          <w:rFonts w:eastAsia="Garamond" w:cs="Garamond"/>
          <w:rtl w:val="true"/>
        </w:rPr>
        <w:t xml:space="preserve"> </w:t>
      </w:r>
      <w:r>
        <w:rPr>
          <w:rFonts w:cs="FrankRuehl"/>
          <w:rtl w:val="true"/>
        </w:rPr>
        <w:t>מוסיף</w:t>
      </w:r>
      <w:r>
        <w:rPr>
          <w:rFonts w:eastAsia="Garamond" w:cs="Garamond"/>
          <w:rtl w:val="true"/>
        </w:rPr>
        <w:t xml:space="preserve"> </w:t>
      </w:r>
      <w:r>
        <w:rPr>
          <w:rFonts w:cs="FrankRuehl"/>
          <w:rtl w:val="true"/>
        </w:rPr>
        <w:t>וטוען</w:t>
      </w:r>
      <w:r>
        <w:rPr>
          <w:rFonts w:eastAsia="Garamond" w:cs="Garamond"/>
          <w:rtl w:val="true"/>
        </w:rPr>
        <w:t xml:space="preserve"> </w:t>
      </w:r>
      <w:r>
        <w:rPr>
          <w:rFonts w:cs="FrankRuehl"/>
          <w:rtl w:val="true"/>
        </w:rPr>
        <w:t>בערעורו</w:t>
      </w:r>
      <w:r>
        <w:rPr>
          <w:rFonts w:cs="FrankRuehl"/>
          <w:rtl w:val="true"/>
        </w:rPr>
        <w:t xml:space="preserve">, </w:t>
      </w:r>
      <w:r>
        <w:rPr>
          <w:rFonts w:cs="FrankRuehl"/>
          <w:rtl w:val="true"/>
        </w:rPr>
        <w:t>כי</w:t>
      </w:r>
      <w:r>
        <w:rPr>
          <w:rFonts w:eastAsia="Garamond" w:cs="Garamond"/>
          <w:rtl w:val="true"/>
        </w:rPr>
        <w:t xml:space="preserve"> </w:t>
      </w:r>
      <w:r>
        <w:rPr>
          <w:rFonts w:cs="FrankRuehl"/>
          <w:rtl w:val="true"/>
        </w:rPr>
        <w:t>השיחה</w:t>
      </w:r>
      <w:r>
        <w:rPr>
          <w:rFonts w:eastAsia="Garamond" w:cs="Garamond"/>
          <w:rtl w:val="true"/>
        </w:rPr>
        <w:t xml:space="preserve"> </w:t>
      </w:r>
      <w:r>
        <w:rPr>
          <w:rFonts w:cs="FrankRuehl"/>
          <w:rtl w:val="true"/>
        </w:rPr>
        <w:t>לא</w:t>
      </w:r>
      <w:r>
        <w:rPr>
          <w:rFonts w:eastAsia="Garamond" w:cs="Garamond"/>
          <w:rtl w:val="true"/>
        </w:rPr>
        <w:t xml:space="preserve"> </w:t>
      </w:r>
      <w:r>
        <w:rPr>
          <w:rFonts w:cs="FrankRuehl"/>
          <w:rtl w:val="true"/>
        </w:rPr>
        <w:t>פורשה</w:t>
      </w:r>
      <w:r>
        <w:rPr>
          <w:rFonts w:eastAsia="Garamond" w:cs="Garamond"/>
          <w:rtl w:val="true"/>
        </w:rPr>
        <w:t xml:space="preserve"> </w:t>
      </w:r>
      <w:r>
        <w:rPr>
          <w:rFonts w:cs="FrankRuehl"/>
          <w:rtl w:val="true"/>
        </w:rPr>
        <w:t>בהתאם</w:t>
      </w:r>
      <w:r>
        <w:rPr>
          <w:rFonts w:eastAsia="Garamond" w:cs="Garamond"/>
          <w:rtl w:val="true"/>
        </w:rPr>
        <w:t xml:space="preserve"> </w:t>
      </w:r>
      <w:r>
        <w:rPr>
          <w:rFonts w:cs="FrankRuehl"/>
          <w:rtl w:val="true"/>
        </w:rPr>
        <w:t>להקשרה</w:t>
      </w:r>
      <w:r>
        <w:rPr>
          <w:rFonts w:cs="FrankRuehl"/>
          <w:rtl w:val="true"/>
        </w:rPr>
        <w:t xml:space="preserve">, </w:t>
      </w:r>
      <w:r>
        <w:rPr>
          <w:rFonts w:cs="FrankRuehl"/>
          <w:rtl w:val="true"/>
        </w:rPr>
        <w:t>והוא</w:t>
      </w:r>
      <w:r>
        <w:rPr>
          <w:rFonts w:eastAsia="Garamond" w:cs="Garamond"/>
          <w:rtl w:val="true"/>
        </w:rPr>
        <w:t xml:space="preserve"> </w:t>
      </w:r>
      <w:r>
        <w:rPr>
          <w:rFonts w:cs="FrankRuehl"/>
          <w:rtl w:val="true"/>
        </w:rPr>
        <w:t>הערכוּת</w:t>
      </w:r>
      <w:r>
        <w:rPr>
          <w:rFonts w:eastAsia="Garamond" w:cs="Garamond"/>
          <w:rtl w:val="true"/>
        </w:rPr>
        <w:t xml:space="preserve"> </w:t>
      </w:r>
      <w:r>
        <w:rPr>
          <w:rFonts w:cs="FrankRuehl"/>
          <w:rtl w:val="true"/>
        </w:rPr>
        <w:t>למכרז</w:t>
      </w:r>
      <w:r>
        <w:rPr>
          <w:rFonts w:eastAsia="Garamond" w:cs="Garamond"/>
          <w:rtl w:val="true"/>
        </w:rPr>
        <w:t xml:space="preserve"> </w:t>
      </w:r>
      <w:r>
        <w:rPr>
          <w:rFonts w:cs="FrankRuehl"/>
          <w:rtl w:val="true"/>
        </w:rPr>
        <w:t>ההחלף</w:t>
      </w:r>
      <w:r>
        <w:rPr>
          <w:rFonts w:cs="FrankRuehl"/>
          <w:rtl w:val="true"/>
        </w:rPr>
        <w:t xml:space="preserve">, </w:t>
      </w:r>
      <w:r>
        <w:rPr>
          <w:rFonts w:cs="FrankRuehl"/>
          <w:rtl w:val="true"/>
        </w:rPr>
        <w:t>הערכוּת</w:t>
      </w:r>
      <w:r>
        <w:rPr>
          <w:rFonts w:eastAsia="Garamond" w:cs="Garamond"/>
          <w:rtl w:val="true"/>
        </w:rPr>
        <w:t xml:space="preserve"> </w:t>
      </w:r>
      <w:r>
        <w:rPr>
          <w:rFonts w:cs="FrankRuehl"/>
          <w:rtl w:val="true"/>
        </w:rPr>
        <w:t>אשר</w:t>
      </w:r>
      <w:r>
        <w:rPr>
          <w:rFonts w:eastAsia="Garamond" w:cs="Garamond"/>
          <w:rtl w:val="true"/>
        </w:rPr>
        <w:t xml:space="preserve"> </w:t>
      </w:r>
      <w:r>
        <w:rPr>
          <w:rFonts w:cs="FrankRuehl"/>
          <w:rtl w:val="true"/>
        </w:rPr>
        <w:t>היא</w:t>
      </w:r>
      <w:r>
        <w:rPr>
          <w:rFonts w:eastAsia="Garamond" w:cs="Garamond"/>
          <w:rtl w:val="true"/>
        </w:rPr>
        <w:t xml:space="preserve"> </w:t>
      </w:r>
      <w:r>
        <w:rPr>
          <w:rFonts w:cs="FrankRuehl"/>
          <w:rtl w:val="true"/>
        </w:rPr>
        <w:t>פעולה</w:t>
      </w:r>
      <w:r>
        <w:rPr>
          <w:rFonts w:eastAsia="Garamond" w:cs="Garamond"/>
          <w:rtl w:val="true"/>
        </w:rPr>
        <w:t xml:space="preserve"> </w:t>
      </w:r>
      <w:r>
        <w:rPr>
          <w:rFonts w:cs="FrankRuehl"/>
          <w:rtl w:val="true"/>
        </w:rPr>
        <w:t>לגיטימית</w:t>
      </w:r>
      <w:r>
        <w:rPr>
          <w:rFonts w:cs="FrankRuehl"/>
          <w:rtl w:val="true"/>
        </w:rPr>
        <w:t xml:space="preserve">. </w:t>
      </w:r>
      <w:r>
        <w:rPr>
          <w:rFonts w:cs="FrankRuehl"/>
          <w:rtl w:val="true"/>
        </w:rPr>
        <w:t>ואולם</w:t>
      </w:r>
      <w:r>
        <w:rPr>
          <w:rFonts w:cs="FrankRuehl"/>
          <w:rtl w:val="true"/>
        </w:rPr>
        <w:t xml:space="preserve">, </w:t>
      </w:r>
      <w:r>
        <w:rPr>
          <w:rFonts w:cs="FrankRuehl"/>
          <w:rtl w:val="true"/>
        </w:rPr>
        <w:t>בית</w:t>
      </w:r>
      <w:r>
        <w:rPr>
          <w:rFonts w:eastAsia="Garamond" w:cs="Garamond"/>
          <w:rtl w:val="true"/>
        </w:rPr>
        <w:t xml:space="preserve"> </w:t>
      </w:r>
      <w:r>
        <w:rPr>
          <w:rFonts w:cs="FrankRuehl"/>
          <w:rtl w:val="true"/>
        </w:rPr>
        <w:t>משפט</w:t>
      </w:r>
      <w:r>
        <w:rPr>
          <w:rFonts w:eastAsia="Garamond" w:cs="Garamond"/>
          <w:rtl w:val="true"/>
        </w:rPr>
        <w:t xml:space="preserve"> </w:t>
      </w:r>
      <w:r>
        <w:rPr>
          <w:rFonts w:cs="FrankRuehl"/>
          <w:rtl w:val="true"/>
        </w:rPr>
        <w:t>קמא</w:t>
      </w:r>
      <w:r>
        <w:rPr>
          <w:rFonts w:eastAsia="Garamond" w:cs="Garamond"/>
          <w:rtl w:val="true"/>
        </w:rPr>
        <w:t xml:space="preserve"> </w:t>
      </w:r>
      <w:r>
        <w:rPr>
          <w:rFonts w:cs="FrankRuehl"/>
          <w:rtl w:val="true"/>
        </w:rPr>
        <w:t>היה</w:t>
      </w:r>
      <w:r>
        <w:rPr>
          <w:rFonts w:eastAsia="Garamond" w:cs="Garamond"/>
          <w:rtl w:val="true"/>
        </w:rPr>
        <w:t xml:space="preserve"> </w:t>
      </w:r>
      <w:r>
        <w:rPr>
          <w:rFonts w:cs="FrankRuehl"/>
          <w:rtl w:val="true"/>
        </w:rPr>
        <w:t>מודע</w:t>
      </w:r>
      <w:r>
        <w:rPr>
          <w:rFonts w:eastAsia="Garamond" w:cs="Garamond"/>
          <w:rtl w:val="true"/>
        </w:rPr>
        <w:t xml:space="preserve"> </w:t>
      </w:r>
      <w:r>
        <w:rPr>
          <w:rFonts w:cs="FrankRuehl"/>
          <w:rtl w:val="true"/>
        </w:rPr>
        <w:t>לנסיבות</w:t>
      </w:r>
      <w:r>
        <w:rPr>
          <w:rFonts w:eastAsia="Garamond" w:cs="Garamond"/>
          <w:rtl w:val="true"/>
        </w:rPr>
        <w:t xml:space="preserve"> </w:t>
      </w:r>
      <w:r>
        <w:rPr>
          <w:rFonts w:cs="FrankRuehl"/>
          <w:rtl w:val="true"/>
        </w:rPr>
        <w:t>שבהן</w:t>
      </w:r>
      <w:r>
        <w:rPr>
          <w:rFonts w:eastAsia="Garamond" w:cs="Garamond"/>
          <w:rtl w:val="true"/>
        </w:rPr>
        <w:t xml:space="preserve"> </w:t>
      </w:r>
      <w:r>
        <w:rPr>
          <w:rFonts w:cs="FrankRuehl"/>
          <w:rtl w:val="true"/>
        </w:rPr>
        <w:t>התנהלה</w:t>
      </w:r>
      <w:r>
        <w:rPr>
          <w:rFonts w:eastAsia="Garamond" w:cs="Garamond"/>
          <w:rtl w:val="true"/>
        </w:rPr>
        <w:t xml:space="preserve"> </w:t>
      </w:r>
      <w:r>
        <w:rPr>
          <w:rFonts w:cs="FrankRuehl"/>
          <w:rtl w:val="true"/>
        </w:rPr>
        <w:t>השיחה</w:t>
      </w:r>
      <w:r>
        <w:rPr>
          <w:rFonts w:eastAsia="Garamond" w:cs="Garamond"/>
          <w:rtl w:val="true"/>
        </w:rPr>
        <w:t xml:space="preserve"> </w:t>
      </w:r>
      <w:r>
        <w:rPr>
          <w:rFonts w:cs="FrankRuehl"/>
          <w:rtl w:val="true"/>
        </w:rPr>
        <w:t>ולדוברים</w:t>
      </w:r>
      <w:r>
        <w:rPr>
          <w:rFonts w:eastAsia="Garamond" w:cs="Garamond"/>
          <w:rtl w:val="true"/>
        </w:rPr>
        <w:t xml:space="preserve"> </w:t>
      </w:r>
      <w:r>
        <w:rPr>
          <w:rFonts w:cs="FrankRuehl"/>
          <w:rtl w:val="true"/>
        </w:rPr>
        <w:t>בה</w:t>
      </w:r>
      <w:r>
        <w:rPr>
          <w:rFonts w:cs="FrankRuehl"/>
          <w:rtl w:val="true"/>
        </w:rPr>
        <w:t xml:space="preserve">, </w:t>
      </w:r>
      <w:r>
        <w:rPr>
          <w:rFonts w:cs="FrankRuehl"/>
          <w:rtl w:val="true"/>
        </w:rPr>
        <w:t>ואף</w:t>
      </w:r>
      <w:r>
        <w:rPr>
          <w:rFonts w:eastAsia="Garamond" w:cs="Garamond"/>
          <w:rtl w:val="true"/>
        </w:rPr>
        <w:t xml:space="preserve"> </w:t>
      </w:r>
      <w:r>
        <w:rPr>
          <w:rFonts w:cs="FrankRuehl"/>
          <w:rtl w:val="true"/>
        </w:rPr>
        <w:t>אני</w:t>
      </w:r>
      <w:r>
        <w:rPr>
          <w:rFonts w:eastAsia="Garamond" w:cs="Garamond"/>
          <w:rtl w:val="true"/>
        </w:rPr>
        <w:t xml:space="preserve"> </w:t>
      </w:r>
      <w:r>
        <w:rPr>
          <w:rFonts w:cs="FrankRuehl"/>
          <w:rtl w:val="true"/>
        </w:rPr>
        <w:t>סבור</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כוונתו</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המערער</w:t>
      </w:r>
      <w:r>
        <w:rPr>
          <w:rFonts w:eastAsia="Garamond" w:cs="Garamond"/>
          <w:rtl w:val="true"/>
        </w:rPr>
        <w:t xml:space="preserve"> </w:t>
      </w:r>
      <w:r>
        <w:rPr>
          <w:rFonts w:cs="Miriam"/>
          <w:b/>
          <w:szCs w:val="24"/>
          <w:rtl w:val="true"/>
        </w:rPr>
        <w:t>"</w:t>
      </w:r>
      <w:r>
        <w:rPr>
          <w:rFonts w:ascii="Century" w:hAnsi="Century" w:cs="Miriam"/>
          <w:b/>
          <w:b/>
          <w:spacing w:val="0"/>
          <w:sz w:val="22"/>
          <w:sz w:val="22"/>
          <w:szCs w:val="24"/>
          <w:rtl w:val="true"/>
        </w:rPr>
        <w:t>ללמד</w:t>
      </w:r>
      <w:r>
        <w:rPr>
          <w:rFonts w:cs="Miriam"/>
          <w:b/>
          <w:szCs w:val="24"/>
          <w:rtl w:val="true"/>
        </w:rPr>
        <w:t>"</w:t>
      </w:r>
      <w:r>
        <w:rPr>
          <w:rFonts w:cs="FrankRuehl"/>
          <w:rtl w:val="true"/>
        </w:rPr>
        <w:t xml:space="preserve"> </w:t>
      </w:r>
      <w:r>
        <w:rPr>
          <w:rFonts w:cs="FrankRuehl"/>
          <w:rtl w:val="true"/>
        </w:rPr>
        <w:t>את</w:t>
      </w:r>
      <w:r>
        <w:rPr>
          <w:rFonts w:eastAsia="Garamond" w:cs="Garamond"/>
          <w:rtl w:val="true"/>
        </w:rPr>
        <w:t xml:space="preserve"> </w:t>
      </w:r>
      <w:r>
        <w:rPr>
          <w:rFonts w:cs="FrankRuehl"/>
          <w:rtl w:val="true"/>
        </w:rPr>
        <w:t>השוק</w:t>
      </w:r>
      <w:r>
        <w:rPr>
          <w:rFonts w:eastAsia="Garamond" w:cs="Garamond"/>
          <w:rtl w:val="true"/>
        </w:rPr>
        <w:t xml:space="preserve"> </w:t>
      </w:r>
      <w:r>
        <w:rPr>
          <w:rFonts w:cs="FrankRuehl"/>
          <w:rtl w:val="true"/>
        </w:rPr>
        <w:t>לקח</w:t>
      </w:r>
      <w:r>
        <w:rPr>
          <w:rFonts w:cs="FrankRuehl"/>
          <w:rtl w:val="true"/>
        </w:rPr>
        <w:t xml:space="preserve">, </w:t>
      </w:r>
      <w:r>
        <w:rPr>
          <w:rFonts w:cs="FrankRuehl"/>
          <w:rtl w:val="true"/>
        </w:rPr>
        <w:t>מעידה</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כוונה</w:t>
      </w:r>
      <w:r>
        <w:rPr>
          <w:rFonts w:eastAsia="Garamond" w:cs="Garamond"/>
          <w:rtl w:val="true"/>
        </w:rPr>
        <w:t xml:space="preserve"> </w:t>
      </w:r>
      <w:r>
        <w:rPr>
          <w:rFonts w:cs="FrankRuehl"/>
          <w:rtl w:val="true"/>
        </w:rPr>
        <w:t>בלתי</w:t>
      </w:r>
      <w:r>
        <w:rPr>
          <w:rFonts w:eastAsia="Garamond" w:cs="Garamond"/>
          <w:rtl w:val="true"/>
        </w:rPr>
        <w:t xml:space="preserve"> </w:t>
      </w:r>
      <w:r>
        <w:rPr>
          <w:rFonts w:cs="FrankRuehl"/>
          <w:rtl w:val="true"/>
        </w:rPr>
        <w:t>לגיטימית</w:t>
      </w:r>
      <w:r>
        <w:rPr>
          <w:rFonts w:cs="FrankRuehl"/>
          <w:rtl w:val="true"/>
        </w:rPr>
        <w:t xml:space="preserve">, </w:t>
      </w:r>
      <w:r>
        <w:rPr>
          <w:rFonts w:cs="FrankRuehl"/>
          <w:rtl w:val="true"/>
        </w:rPr>
        <w:t>שעניינה</w:t>
      </w:r>
      <w:r>
        <w:rPr>
          <w:rFonts w:eastAsia="Garamond" w:cs="Garamond"/>
          <w:rtl w:val="true"/>
        </w:rPr>
        <w:t xml:space="preserve"> </w:t>
      </w:r>
      <w:r>
        <w:rPr>
          <w:rFonts w:cs="FrankRuehl"/>
          <w:rtl w:val="true"/>
        </w:rPr>
        <w:t>התערבות</w:t>
      </w:r>
      <w:r>
        <w:rPr>
          <w:rFonts w:eastAsia="Garamond" w:cs="Garamond"/>
          <w:rtl w:val="true"/>
        </w:rPr>
        <w:t xml:space="preserve"> </w:t>
      </w:r>
      <w:r>
        <w:rPr>
          <w:rFonts w:cs="FrankRuehl"/>
          <w:rtl w:val="true"/>
        </w:rPr>
        <w:t>בשערי</w:t>
      </w:r>
      <w:r>
        <w:rPr>
          <w:rFonts w:eastAsia="Garamond" w:cs="Garamond"/>
          <w:rtl w:val="true"/>
        </w:rPr>
        <w:t xml:space="preserve"> </w:t>
      </w:r>
      <w:r>
        <w:rPr>
          <w:rFonts w:cs="FrankRuehl"/>
          <w:rtl w:val="true"/>
        </w:rPr>
        <w:t>ניירות</w:t>
      </w:r>
      <w:r>
        <w:rPr>
          <w:rFonts w:eastAsia="Garamond" w:cs="Garamond"/>
          <w:rtl w:val="true"/>
        </w:rPr>
        <w:t xml:space="preserve"> </w:t>
      </w:r>
      <w:r>
        <w:rPr>
          <w:rFonts w:cs="FrankRuehl"/>
          <w:rtl w:val="true"/>
        </w:rPr>
        <w:t>הערך</w:t>
      </w:r>
      <w:r>
        <w:rPr>
          <w:rFonts w:eastAsia="Garamond" w:cs="Garamond"/>
          <w:rtl w:val="true"/>
        </w:rPr>
        <w:t xml:space="preserve"> </w:t>
      </w:r>
      <w:r>
        <w:rPr>
          <w:rFonts w:cs="FrankRuehl"/>
          <w:rtl w:val="true"/>
        </w:rPr>
        <w:t>שישתתפו</w:t>
      </w:r>
      <w:r>
        <w:rPr>
          <w:rFonts w:eastAsia="Garamond" w:cs="Garamond"/>
          <w:rtl w:val="true"/>
        </w:rPr>
        <w:t xml:space="preserve"> </w:t>
      </w:r>
      <w:r>
        <w:rPr>
          <w:rFonts w:cs="FrankRuehl"/>
          <w:rtl w:val="true"/>
        </w:rPr>
        <w:t>במכרז</w:t>
      </w:r>
      <w:r>
        <w:rPr>
          <w:rFonts w:eastAsia="Garamond" w:cs="Garamond"/>
          <w:rtl w:val="true"/>
        </w:rPr>
        <w:t xml:space="preserve"> </w:t>
      </w:r>
      <w:r>
        <w:rPr>
          <w:rFonts w:cs="FrankRuehl"/>
          <w:rtl w:val="true"/>
        </w:rPr>
        <w:t>העתידי</w:t>
      </w:r>
      <w:r>
        <w:rPr>
          <w:rFonts w:cs="FrankRuehl"/>
          <w:rtl w:val="true"/>
        </w:rPr>
        <w:t xml:space="preserve">. </w:t>
      </w:r>
    </w:p>
    <w:p>
      <w:pPr>
        <w:pStyle w:val="Ruller43"/>
        <w:numPr>
          <w:ilvl w:val="0"/>
          <w:numId w:val="0"/>
        </w:numPr>
        <w:ind w:hanging="0" w:start="0" w:end="0"/>
        <w:jc w:val="both"/>
        <w:rPr>
          <w:rFonts w:cs="FrankRuehl"/>
        </w:rPr>
      </w:pPr>
      <w:r>
        <w:rPr>
          <w:rFonts w:cs="FrankRuehl"/>
          <w:rtl w:val="true"/>
        </w:rPr>
      </w:r>
    </w:p>
    <w:p>
      <w:pPr>
        <w:pStyle w:val="Ruller43"/>
        <w:numPr>
          <w:ilvl w:val="0"/>
          <w:numId w:val="2"/>
        </w:numPr>
        <w:ind w:hanging="0" w:start="0" w:end="0"/>
        <w:jc w:val="both"/>
        <w:rPr>
          <w:rFonts w:cs="FrankRuehl"/>
        </w:rPr>
      </w:pPr>
      <w:r>
        <w:rPr>
          <w:rFonts w:cs="FrankRuehl"/>
          <w:rtl w:val="true"/>
        </w:rPr>
        <w:t>בן</w:t>
      </w:r>
      <w:r>
        <w:rPr>
          <w:rFonts w:eastAsia="Garamond" w:cs="Garamond"/>
          <w:rtl w:val="true"/>
        </w:rPr>
        <w:t xml:space="preserve"> </w:t>
      </w:r>
      <w:r>
        <w:rPr>
          <w:rFonts w:cs="FrankRuehl"/>
          <w:rtl w:val="true"/>
        </w:rPr>
        <w:t>דוד</w:t>
      </w:r>
      <w:r>
        <w:rPr>
          <w:rFonts w:eastAsia="Garamond" w:cs="Garamond"/>
          <w:rtl w:val="true"/>
        </w:rPr>
        <w:t xml:space="preserve"> </w:t>
      </w:r>
      <w:r>
        <w:rPr>
          <w:rFonts w:cs="FrankRuehl"/>
          <w:rtl w:val="true"/>
        </w:rPr>
        <w:t>הצביע</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טעות</w:t>
      </w:r>
      <w:r>
        <w:rPr>
          <w:rFonts w:eastAsia="Garamond" w:cs="Garamond"/>
          <w:rtl w:val="true"/>
        </w:rPr>
        <w:t xml:space="preserve"> </w:t>
      </w:r>
      <w:r>
        <w:rPr>
          <w:rFonts w:cs="FrankRuehl"/>
          <w:rtl w:val="true"/>
        </w:rPr>
        <w:t>בפרשנות</w:t>
      </w:r>
      <w:r>
        <w:rPr>
          <w:rFonts w:eastAsia="Garamond" w:cs="Garamond"/>
          <w:rtl w:val="true"/>
        </w:rPr>
        <w:t xml:space="preserve"> </w:t>
      </w:r>
      <w:r>
        <w:rPr>
          <w:rFonts w:cs="FrankRuehl"/>
          <w:rtl w:val="true"/>
        </w:rPr>
        <w:t>שיחה</w:t>
      </w:r>
      <w:r>
        <w:rPr>
          <w:rFonts w:eastAsia="Garamond" w:cs="Garamond"/>
          <w:rtl w:val="true"/>
        </w:rPr>
        <w:t xml:space="preserve"> </w:t>
      </w:r>
      <w:r>
        <w:rPr>
          <w:rFonts w:cs="FrankRuehl"/>
          <w:rtl w:val="true"/>
        </w:rPr>
        <w:t>מפלילה</w:t>
      </w:r>
      <w:r>
        <w:rPr>
          <w:rFonts w:eastAsia="Garamond" w:cs="Garamond"/>
          <w:rtl w:val="true"/>
        </w:rPr>
        <w:t xml:space="preserve"> </w:t>
      </w:r>
      <w:r>
        <w:rPr>
          <w:rFonts w:cs="FrankRuehl"/>
          <w:rtl w:val="true"/>
        </w:rPr>
        <w:t>נוספת</w:t>
      </w:r>
      <w:r>
        <w:rPr>
          <w:rFonts w:eastAsia="Garamond" w:cs="Garamond"/>
          <w:rtl w:val="true"/>
        </w:rPr>
        <w:t xml:space="preserve"> </w:t>
      </w:r>
      <w:r>
        <w:rPr>
          <w:rFonts w:cs="FrankRuehl"/>
          <w:rtl w:val="true"/>
        </w:rPr>
        <w:t>(</w:t>
      </w:r>
      <w:r>
        <w:rPr>
          <w:rFonts w:cs="FrankRuehl"/>
          <w:rtl w:val="true"/>
        </w:rPr>
        <w:t>ת</w:t>
      </w:r>
      <w:r>
        <w:rPr>
          <w:rFonts w:cs="FrankRuehl"/>
          <w:rtl w:val="true"/>
        </w:rPr>
        <w:t>/</w:t>
      </w:r>
      <w:r>
        <w:rPr>
          <w:rFonts w:cs="FrankRuehl"/>
        </w:rPr>
        <w:t>8</w:t>
      </w:r>
      <w:r>
        <w:rPr>
          <w:rFonts w:cs="FrankRuehl"/>
          <w:rtl w:val="true"/>
        </w:rPr>
        <w:t>כד</w:t>
      </w:r>
      <w:r>
        <w:rPr>
          <w:rFonts w:cs="FrankRuehl"/>
          <w:rtl w:val="true"/>
        </w:rPr>
        <w:t xml:space="preserve">), </w:t>
      </w:r>
      <w:r>
        <w:rPr>
          <w:rFonts w:cs="FrankRuehl"/>
          <w:rtl w:val="true"/>
        </w:rPr>
        <w:t>המתעדת</w:t>
      </w:r>
      <w:r>
        <w:rPr>
          <w:rFonts w:eastAsia="Garamond" w:cs="Garamond"/>
          <w:rtl w:val="true"/>
        </w:rPr>
        <w:t xml:space="preserve"> </w:t>
      </w:r>
      <w:r>
        <w:rPr>
          <w:rFonts w:cs="FrankRuehl"/>
          <w:rtl w:val="true"/>
        </w:rPr>
        <w:t>שיחה</w:t>
      </w:r>
      <w:r>
        <w:rPr>
          <w:rFonts w:eastAsia="Garamond" w:cs="Garamond"/>
          <w:rtl w:val="true"/>
        </w:rPr>
        <w:t xml:space="preserve"> </w:t>
      </w:r>
      <w:r>
        <w:rPr>
          <w:rFonts w:cs="FrankRuehl"/>
          <w:rtl w:val="true"/>
        </w:rPr>
        <w:t>בינו</w:t>
      </w:r>
      <w:r>
        <w:rPr>
          <w:rFonts w:eastAsia="Garamond" w:cs="Garamond"/>
          <w:rtl w:val="true"/>
        </w:rPr>
        <w:t xml:space="preserve"> </w:t>
      </w:r>
      <w:r>
        <w:rPr>
          <w:rFonts w:cs="FrankRuehl"/>
          <w:rtl w:val="true"/>
        </w:rPr>
        <w:t>לבין</w:t>
      </w:r>
      <w:r>
        <w:rPr>
          <w:rFonts w:eastAsia="Garamond" w:cs="Garamond"/>
          <w:rtl w:val="true"/>
        </w:rPr>
        <w:t xml:space="preserve"> </w:t>
      </w:r>
      <w:r>
        <w:rPr>
          <w:rFonts w:cs="FrankRuehl"/>
          <w:rtl w:val="true"/>
        </w:rPr>
        <w:t>הממונה</w:t>
      </w:r>
      <w:r>
        <w:rPr>
          <w:rFonts w:eastAsia="Garamond" w:cs="Garamond"/>
          <w:rtl w:val="true"/>
        </w:rPr>
        <w:t xml:space="preserve"> </w:t>
      </w:r>
      <w:r>
        <w:rPr>
          <w:rFonts w:cs="FrankRuehl"/>
          <w:rtl w:val="true"/>
        </w:rPr>
        <w:t>שי</w:t>
      </w:r>
      <w:r>
        <w:rPr>
          <w:rFonts w:eastAsia="Garamond" w:cs="Garamond"/>
          <w:rtl w:val="true"/>
        </w:rPr>
        <w:t xml:space="preserve"> </w:t>
      </w:r>
      <w:r>
        <w:rPr>
          <w:rFonts w:cs="FrankRuehl"/>
          <w:rtl w:val="true"/>
        </w:rPr>
        <w:t>ירון</w:t>
      </w:r>
      <w:r>
        <w:rPr>
          <w:rFonts w:cs="FrankRuehl"/>
          <w:rtl w:val="true"/>
        </w:rPr>
        <w:t xml:space="preserve">, </w:t>
      </w:r>
      <w:r>
        <w:rPr>
          <w:rFonts w:cs="FrankRuehl"/>
          <w:rtl w:val="true"/>
        </w:rPr>
        <w:t>ואשר</w:t>
      </w:r>
      <w:r>
        <w:rPr>
          <w:rFonts w:eastAsia="Garamond" w:cs="Garamond"/>
          <w:rtl w:val="true"/>
        </w:rPr>
        <w:t xml:space="preserve"> </w:t>
      </w:r>
      <w:r>
        <w:rPr>
          <w:rFonts w:cs="FrankRuehl"/>
          <w:rtl w:val="true"/>
        </w:rPr>
        <w:t>התקיימה</w:t>
      </w:r>
      <w:r>
        <w:rPr>
          <w:rFonts w:eastAsia="Garamond" w:cs="Garamond"/>
          <w:rtl w:val="true"/>
        </w:rPr>
        <w:t xml:space="preserve"> </w:t>
      </w:r>
      <w:r>
        <w:rPr>
          <w:rFonts w:cs="FrankRuehl"/>
          <w:rtl w:val="true"/>
        </w:rPr>
        <w:t>ביום</w:t>
      </w:r>
      <w:r>
        <w:rPr>
          <w:rFonts w:eastAsia="Garamond" w:cs="Garamond"/>
          <w:rtl w:val="true"/>
        </w:rPr>
        <w:t xml:space="preserve"> </w:t>
      </w:r>
      <w:r>
        <w:rPr>
          <w:rFonts w:cs="FrankRuehl"/>
        </w:rPr>
        <w:t>3.9.2007</w:t>
      </w:r>
      <w:r>
        <w:rPr>
          <w:rFonts w:cs="FrankRuehl"/>
          <w:rtl w:val="true"/>
        </w:rPr>
        <w:t xml:space="preserve">. </w:t>
      </w:r>
      <w:r>
        <w:rPr>
          <w:rFonts w:cs="FrankRuehl"/>
          <w:rtl w:val="true"/>
        </w:rPr>
        <w:t>במסגרת</w:t>
      </w:r>
      <w:r>
        <w:rPr>
          <w:rFonts w:eastAsia="Garamond" w:cs="Garamond"/>
          <w:rtl w:val="true"/>
        </w:rPr>
        <w:t xml:space="preserve"> </w:t>
      </w:r>
      <w:r>
        <w:rPr>
          <w:rFonts w:cs="FrankRuehl"/>
          <w:rtl w:val="true"/>
        </w:rPr>
        <w:t>השיחה</w:t>
      </w:r>
      <w:r>
        <w:rPr>
          <w:rFonts w:eastAsia="Garamond" w:cs="Garamond"/>
          <w:rtl w:val="true"/>
        </w:rPr>
        <w:t xml:space="preserve"> </w:t>
      </w:r>
      <w:r>
        <w:rPr>
          <w:rFonts w:cs="FrankRuehl"/>
          <w:rtl w:val="true"/>
        </w:rPr>
        <w:t>התייחס</w:t>
      </w:r>
      <w:r>
        <w:rPr>
          <w:rFonts w:eastAsia="Garamond" w:cs="Garamond"/>
          <w:rtl w:val="true"/>
        </w:rPr>
        <w:t xml:space="preserve"> </w:t>
      </w:r>
      <w:r>
        <w:rPr>
          <w:rFonts w:cs="FrankRuehl"/>
          <w:rtl w:val="true"/>
        </w:rPr>
        <w:t>בן</w:t>
      </w:r>
      <w:r>
        <w:rPr>
          <w:rFonts w:eastAsia="Garamond" w:cs="Garamond"/>
          <w:rtl w:val="true"/>
        </w:rPr>
        <w:t xml:space="preserve"> </w:t>
      </w:r>
      <w:r>
        <w:rPr>
          <w:rFonts w:cs="FrankRuehl"/>
          <w:rtl w:val="true"/>
        </w:rPr>
        <w:t>דוד</w:t>
      </w:r>
      <w:r>
        <w:rPr>
          <w:rFonts w:eastAsia="Garamond" w:cs="Garamond"/>
          <w:rtl w:val="true"/>
        </w:rPr>
        <w:t xml:space="preserve"> </w:t>
      </w:r>
      <w:r>
        <w:rPr>
          <w:rFonts w:cs="FrankRuehl"/>
          <w:rtl w:val="true"/>
        </w:rPr>
        <w:t>לירידת</w:t>
      </w:r>
      <w:r>
        <w:rPr>
          <w:rFonts w:eastAsia="Garamond" w:cs="Garamond"/>
          <w:rtl w:val="true"/>
        </w:rPr>
        <w:t xml:space="preserve"> </w:t>
      </w:r>
      <w:r>
        <w:rPr>
          <w:rFonts w:cs="FrankRuehl"/>
          <w:rtl w:val="true"/>
        </w:rPr>
        <w:t>שער</w:t>
      </w:r>
      <w:r>
        <w:rPr>
          <w:rFonts w:eastAsia="Garamond" w:cs="Garamond"/>
          <w:rtl w:val="true"/>
        </w:rPr>
        <w:t xml:space="preserve"> </w:t>
      </w:r>
      <w:r>
        <w:rPr>
          <w:rFonts w:cs="FrankRuehl"/>
          <w:rtl w:val="true"/>
        </w:rPr>
        <w:t>אג</w:t>
      </w:r>
      <w:r>
        <w:rPr>
          <w:rFonts w:cs="FrankRuehl"/>
          <w:rtl w:val="true"/>
        </w:rPr>
        <w:t>"</w:t>
      </w:r>
      <w:r>
        <w:rPr>
          <w:rFonts w:cs="FrankRuehl"/>
          <w:rtl w:val="true"/>
        </w:rPr>
        <w:t>ח</w:t>
      </w:r>
      <w:r>
        <w:rPr>
          <w:rFonts w:eastAsia="Garamond" w:cs="Garamond"/>
          <w:rtl w:val="true"/>
        </w:rPr>
        <w:t xml:space="preserve"> </w:t>
      </w:r>
      <w:r>
        <w:rPr>
          <w:rFonts w:cs="FrankRuehl"/>
        </w:rPr>
        <w:t>217</w:t>
      </w:r>
      <w:r>
        <w:rPr>
          <w:rFonts w:cs="FrankRuehl"/>
          <w:rtl w:val="true"/>
        </w:rPr>
        <w:t xml:space="preserve">, </w:t>
      </w:r>
      <w:r>
        <w:rPr>
          <w:rFonts w:cs="FrankRuehl"/>
          <w:rtl w:val="true"/>
        </w:rPr>
        <w:t>ואומר</w:t>
      </w:r>
      <w:r>
        <w:rPr>
          <w:rFonts w:cs="FrankRuehl"/>
          <w:rtl w:val="true"/>
        </w:rPr>
        <w:t>:</w:t>
      </w:r>
    </w:p>
    <w:p>
      <w:pPr>
        <w:pStyle w:val="Normal"/>
        <w:tabs>
          <w:tab w:val="clear" w:pos="720"/>
          <w:tab w:val="left" w:pos="800" w:leader="none"/>
        </w:tabs>
        <w:ind w:end="0"/>
        <w:jc w:val="both"/>
        <w:textAlignment w:val="auto"/>
        <w:rPr>
          <w:rFonts w:ascii="Calibri" w:hAnsi="Calibri" w:cs="Calibri"/>
          <w:b/>
          <w:bCs/>
          <w:sz w:val="24"/>
        </w:rPr>
      </w:pPr>
      <w:r>
        <w:rPr>
          <w:rFonts w:cs="Calibri" w:ascii="Calibri" w:hAnsi="Calibri"/>
          <w:b/>
          <w:bCs/>
          <w:sz w:val="24"/>
          <w:rtl w:val="true"/>
        </w:rPr>
      </w:r>
    </w:p>
    <w:p>
      <w:pPr>
        <w:pStyle w:val="Ruller51"/>
        <w:spacing w:lineRule="auto" w:line="360"/>
        <w:ind w:end="1282"/>
        <w:jc w:val="both"/>
        <w:rPr>
          <w:rFonts w:ascii="Century" w:hAnsi="Century" w:cs="Miriam"/>
          <w:b/>
          <w:spacing w:val="0"/>
          <w:szCs w:val="24"/>
        </w:rPr>
      </w:pPr>
      <w:r>
        <w:rPr>
          <w:rFonts w:cs="Miriam" w:ascii="Century" w:hAnsi="Century"/>
          <w:b/>
          <w:spacing w:val="0"/>
          <w:szCs w:val="24"/>
          <w:rtl w:val="true"/>
        </w:rPr>
        <w:t>"</w:t>
      </w:r>
      <w:r>
        <w:rPr>
          <w:rFonts w:ascii="Century" w:hAnsi="Century" w:cs="Miriam"/>
          <w:b/>
          <w:b/>
          <w:spacing w:val="0"/>
          <w:szCs w:val="24"/>
          <w:rtl w:val="true"/>
        </w:rPr>
        <w:t>אתה</w:t>
      </w:r>
      <w:r>
        <w:rPr>
          <w:rFonts w:ascii="Century" w:hAnsi="Century" w:eastAsia="Century" w:cs="Century"/>
          <w:b/>
          <w:b/>
          <w:spacing w:val="0"/>
          <w:szCs w:val="24"/>
          <w:rtl w:val="true"/>
        </w:rPr>
        <w:t xml:space="preserve"> </w:t>
      </w:r>
      <w:r>
        <w:rPr>
          <w:rFonts w:ascii="Century" w:hAnsi="Century" w:cs="Miriam"/>
          <w:b/>
          <w:b/>
          <w:spacing w:val="0"/>
          <w:szCs w:val="24"/>
          <w:rtl w:val="true"/>
        </w:rPr>
        <w:t>רואה</w:t>
      </w:r>
      <w:r>
        <w:rPr>
          <w:rFonts w:ascii="Century" w:hAnsi="Century" w:eastAsia="Century" w:cs="Century"/>
          <w:b/>
          <w:b/>
          <w:spacing w:val="0"/>
          <w:szCs w:val="24"/>
          <w:rtl w:val="true"/>
        </w:rPr>
        <w:t xml:space="preserve"> </w:t>
      </w:r>
      <w:r>
        <w:rPr>
          <w:rFonts w:ascii="Century" w:hAnsi="Century" w:cs="Miriam"/>
          <w:b/>
          <w:b/>
          <w:spacing w:val="0"/>
          <w:szCs w:val="24"/>
          <w:rtl w:val="true"/>
        </w:rPr>
        <w:t>מה</w:t>
      </w:r>
      <w:r>
        <w:rPr>
          <w:rFonts w:ascii="Century" w:hAnsi="Century" w:eastAsia="Century" w:cs="Century"/>
          <w:b/>
          <w:b/>
          <w:spacing w:val="0"/>
          <w:szCs w:val="24"/>
          <w:rtl w:val="true"/>
        </w:rPr>
        <w:t xml:space="preserve"> </w:t>
      </w:r>
      <w:r>
        <w:rPr>
          <w:rFonts w:ascii="Century" w:hAnsi="Century" w:cs="Miriam"/>
          <w:b/>
          <w:b/>
          <w:spacing w:val="0"/>
          <w:szCs w:val="24"/>
          <w:rtl w:val="true"/>
        </w:rPr>
        <w:t>נהיה</w:t>
      </w:r>
      <w:r>
        <w:rPr>
          <w:rFonts w:ascii="Century" w:hAnsi="Century" w:eastAsia="Century" w:cs="Century"/>
          <w:b/>
          <w:b/>
          <w:spacing w:val="0"/>
          <w:szCs w:val="24"/>
          <w:rtl w:val="true"/>
        </w:rPr>
        <w:t xml:space="preserve"> </w:t>
      </w:r>
      <w:r>
        <w:rPr>
          <w:rFonts w:ascii="Century" w:hAnsi="Century" w:cs="Miriam"/>
          <w:b/>
          <w:b/>
          <w:spacing w:val="0"/>
          <w:szCs w:val="24"/>
          <w:rtl w:val="true"/>
        </w:rPr>
        <w:t>פה</w:t>
      </w:r>
      <w:r>
        <w:rPr>
          <w:rFonts w:ascii="Century" w:hAnsi="Century" w:eastAsia="Century" w:cs="Century"/>
          <w:b/>
          <w:b/>
          <w:spacing w:val="0"/>
          <w:szCs w:val="24"/>
          <w:rtl w:val="true"/>
        </w:rPr>
        <w:t xml:space="preserve"> </w:t>
      </w:r>
      <w:r>
        <w:rPr>
          <w:rFonts w:ascii="Century" w:hAnsi="Century" w:cs="Miriam"/>
          <w:b/>
          <w:b/>
          <w:spacing w:val="0"/>
          <w:szCs w:val="24"/>
          <w:rtl w:val="true"/>
        </w:rPr>
        <w:t>בשוק</w:t>
      </w:r>
      <w:r>
        <w:rPr>
          <w:rFonts w:cs="Miriam" w:ascii="Century" w:hAnsi="Century"/>
          <w:b/>
          <w:spacing w:val="0"/>
          <w:szCs w:val="24"/>
          <w:rtl w:val="true"/>
        </w:rPr>
        <w:t xml:space="preserve">? [...] </w:t>
      </w:r>
      <w:r>
        <w:rPr>
          <w:rFonts w:ascii="Century" w:hAnsi="Century" w:cs="Miriam"/>
          <w:b/>
          <w:b/>
          <w:spacing w:val="0"/>
          <w:szCs w:val="24"/>
          <w:u w:val="single"/>
          <w:rtl w:val="true"/>
        </w:rPr>
        <w:t>אתה</w:t>
      </w:r>
      <w:r>
        <w:rPr>
          <w:rFonts w:ascii="Century" w:hAnsi="Century" w:eastAsia="Century" w:cs="Century"/>
          <w:b/>
          <w:b/>
          <w:spacing w:val="0"/>
          <w:szCs w:val="24"/>
          <w:u w:val="single"/>
          <w:rtl w:val="true"/>
        </w:rPr>
        <w:t xml:space="preserve"> </w:t>
      </w:r>
      <w:r>
        <w:rPr>
          <w:rFonts w:ascii="Century" w:hAnsi="Century" w:cs="Miriam"/>
          <w:b/>
          <w:b/>
          <w:spacing w:val="0"/>
          <w:szCs w:val="24"/>
          <w:u w:val="single"/>
          <w:rtl w:val="true"/>
        </w:rPr>
        <w:t>יודע</w:t>
      </w:r>
      <w:r>
        <w:rPr>
          <w:rFonts w:cs="Miriam" w:ascii="Century" w:hAnsi="Century"/>
          <w:b/>
          <w:spacing w:val="0"/>
          <w:szCs w:val="24"/>
          <w:u w:val="single"/>
          <w:rtl w:val="true"/>
        </w:rPr>
        <w:t xml:space="preserve">, </w:t>
      </w:r>
      <w:r>
        <w:rPr>
          <w:rFonts w:ascii="Century" w:hAnsi="Century" w:cs="Miriam"/>
          <w:b/>
          <w:b/>
          <w:spacing w:val="0"/>
          <w:szCs w:val="24"/>
          <w:u w:val="single"/>
          <w:rtl w:val="true"/>
        </w:rPr>
        <w:t>אתה</w:t>
      </w:r>
      <w:r>
        <w:rPr>
          <w:rFonts w:ascii="Century" w:hAnsi="Century" w:eastAsia="Century" w:cs="Century"/>
          <w:b/>
          <w:b/>
          <w:spacing w:val="0"/>
          <w:szCs w:val="24"/>
          <w:u w:val="single"/>
          <w:rtl w:val="true"/>
        </w:rPr>
        <w:t xml:space="preserve"> </w:t>
      </w:r>
      <w:r>
        <w:rPr>
          <w:rFonts w:ascii="Century" w:hAnsi="Century" w:cs="Miriam"/>
          <w:b/>
          <w:b/>
          <w:spacing w:val="0"/>
          <w:szCs w:val="24"/>
          <w:u w:val="single"/>
          <w:rtl w:val="true"/>
        </w:rPr>
        <w:t>יודע</w:t>
      </w:r>
      <w:r>
        <w:rPr>
          <w:rFonts w:ascii="Century" w:hAnsi="Century" w:eastAsia="Century" w:cs="Century"/>
          <w:b/>
          <w:b/>
          <w:spacing w:val="0"/>
          <w:szCs w:val="24"/>
          <w:u w:val="single"/>
          <w:rtl w:val="true"/>
        </w:rPr>
        <w:t xml:space="preserve"> </w:t>
      </w:r>
      <w:r>
        <w:rPr>
          <w:rFonts w:ascii="Century" w:hAnsi="Century" w:cs="Miriam"/>
          <w:b/>
          <w:b/>
          <w:spacing w:val="0"/>
          <w:szCs w:val="24"/>
          <w:u w:val="single"/>
          <w:rtl w:val="true"/>
        </w:rPr>
        <w:t>שזה</w:t>
      </w:r>
      <w:r>
        <w:rPr>
          <w:rFonts w:cs="Miriam" w:ascii="Century" w:hAnsi="Century"/>
          <w:b/>
          <w:spacing w:val="0"/>
          <w:szCs w:val="24"/>
          <w:u w:val="single"/>
          <w:rtl w:val="true"/>
        </w:rPr>
        <w:t xml:space="preserve">, </w:t>
      </w:r>
      <w:r>
        <w:rPr>
          <w:rFonts w:ascii="Century" w:hAnsi="Century" w:cs="Miriam"/>
          <w:b/>
          <w:b/>
          <w:spacing w:val="0"/>
          <w:szCs w:val="24"/>
          <w:u w:val="single"/>
          <w:rtl w:val="true"/>
        </w:rPr>
        <w:t>זה</w:t>
      </w:r>
      <w:r>
        <w:rPr>
          <w:rFonts w:ascii="Century" w:hAnsi="Century" w:eastAsia="Century" w:cs="Century"/>
          <w:b/>
          <w:b/>
          <w:spacing w:val="0"/>
          <w:szCs w:val="24"/>
          <w:u w:val="single"/>
          <w:rtl w:val="true"/>
        </w:rPr>
        <w:t xml:space="preserve"> </w:t>
      </w:r>
      <w:r>
        <w:rPr>
          <w:rFonts w:ascii="Century" w:hAnsi="Century" w:cs="Miriam"/>
          <w:b/>
          <w:b/>
          <w:spacing w:val="0"/>
          <w:szCs w:val="24"/>
          <w:u w:val="single"/>
          <w:rtl w:val="true"/>
        </w:rPr>
        <w:t>בגללנו</w:t>
      </w:r>
      <w:r>
        <w:rPr>
          <w:rFonts w:ascii="Century" w:hAnsi="Century" w:eastAsia="Century" w:cs="Century"/>
          <w:b/>
          <w:b/>
          <w:spacing w:val="0"/>
          <w:szCs w:val="24"/>
          <w:rtl w:val="true"/>
        </w:rPr>
        <w:t xml:space="preserve"> </w:t>
      </w:r>
      <w:r>
        <w:rPr>
          <w:rFonts w:cs="Miriam" w:ascii="Century" w:hAnsi="Century"/>
          <w:b/>
          <w:spacing w:val="0"/>
          <w:szCs w:val="24"/>
          <w:rtl w:val="true"/>
        </w:rPr>
        <w:t xml:space="preserve">[...] </w:t>
      </w:r>
      <w:r>
        <w:rPr>
          <w:rFonts w:ascii="Century" w:hAnsi="Century" w:cs="Miriam"/>
          <w:b/>
          <w:b/>
          <w:spacing w:val="0"/>
          <w:szCs w:val="24"/>
          <w:rtl w:val="true"/>
        </w:rPr>
        <w:t>אתה</w:t>
      </w:r>
      <w:r>
        <w:rPr>
          <w:rFonts w:ascii="Century" w:hAnsi="Century" w:eastAsia="Century" w:cs="Century"/>
          <w:b/>
          <w:b/>
          <w:spacing w:val="0"/>
          <w:szCs w:val="24"/>
          <w:rtl w:val="true"/>
        </w:rPr>
        <w:t xml:space="preserve"> </w:t>
      </w:r>
      <w:r>
        <w:rPr>
          <w:rFonts w:ascii="Century" w:hAnsi="Century" w:cs="Miriam"/>
          <w:b/>
          <w:b/>
          <w:spacing w:val="0"/>
          <w:szCs w:val="24"/>
          <w:rtl w:val="true"/>
        </w:rPr>
        <w:t>יודע</w:t>
      </w:r>
      <w:r>
        <w:rPr>
          <w:rFonts w:ascii="Century" w:hAnsi="Century" w:eastAsia="Century" w:cs="Century"/>
          <w:b/>
          <w:b/>
          <w:spacing w:val="0"/>
          <w:szCs w:val="24"/>
          <w:rtl w:val="true"/>
        </w:rPr>
        <w:t xml:space="preserve"> </w:t>
      </w:r>
      <w:r>
        <w:rPr>
          <w:rFonts w:ascii="Century" w:hAnsi="Century" w:cs="Miriam"/>
          <w:b/>
          <w:b/>
          <w:spacing w:val="0"/>
          <w:szCs w:val="24"/>
          <w:rtl w:val="true"/>
        </w:rPr>
        <w:t>שאנחנו</w:t>
      </w:r>
      <w:r>
        <w:rPr>
          <w:rFonts w:ascii="Century" w:hAnsi="Century" w:eastAsia="Century" w:cs="Century"/>
          <w:b/>
          <w:b/>
          <w:spacing w:val="0"/>
          <w:szCs w:val="24"/>
          <w:rtl w:val="true"/>
        </w:rPr>
        <w:t xml:space="preserve"> </w:t>
      </w:r>
      <w:r>
        <w:rPr>
          <w:rFonts w:ascii="Century" w:hAnsi="Century" w:cs="Miriam"/>
          <w:b/>
          <w:b/>
          <w:spacing w:val="0"/>
          <w:szCs w:val="24"/>
          <w:rtl w:val="true"/>
        </w:rPr>
        <w:t>אפילו</w:t>
      </w:r>
      <w:r>
        <w:rPr>
          <w:rFonts w:ascii="Century" w:hAnsi="Century" w:eastAsia="Century" w:cs="Century"/>
          <w:b/>
          <w:b/>
          <w:spacing w:val="0"/>
          <w:szCs w:val="24"/>
          <w:rtl w:val="true"/>
        </w:rPr>
        <w:t xml:space="preserve"> </w:t>
      </w:r>
      <w:r>
        <w:rPr>
          <w:rFonts w:ascii="Century" w:hAnsi="Century" w:cs="Miriam"/>
          <w:b/>
          <w:b/>
          <w:spacing w:val="0"/>
          <w:szCs w:val="24"/>
          <w:rtl w:val="true"/>
        </w:rPr>
        <w:t>בעצמנו</w:t>
      </w:r>
      <w:r>
        <w:rPr>
          <w:rFonts w:ascii="Century" w:hAnsi="Century" w:eastAsia="Century" w:cs="Century"/>
          <w:b/>
          <w:b/>
          <w:spacing w:val="0"/>
          <w:szCs w:val="24"/>
          <w:rtl w:val="true"/>
        </w:rPr>
        <w:t xml:space="preserve"> </w:t>
      </w:r>
      <w:r>
        <w:rPr>
          <w:rFonts w:ascii="Century" w:hAnsi="Century" w:cs="Miriam"/>
          <w:b/>
          <w:b/>
          <w:spacing w:val="0"/>
          <w:szCs w:val="24"/>
          <w:rtl w:val="true"/>
        </w:rPr>
        <w:t>לא</w:t>
      </w:r>
      <w:r>
        <w:rPr>
          <w:rFonts w:ascii="Century" w:hAnsi="Century" w:eastAsia="Century" w:cs="Century"/>
          <w:b/>
          <w:b/>
          <w:spacing w:val="0"/>
          <w:szCs w:val="24"/>
          <w:rtl w:val="true"/>
        </w:rPr>
        <w:t xml:space="preserve"> </w:t>
      </w:r>
      <w:r>
        <w:rPr>
          <w:rFonts w:ascii="Century" w:hAnsi="Century" w:cs="Miriam"/>
          <w:b/>
          <w:b/>
          <w:spacing w:val="0"/>
          <w:szCs w:val="24"/>
          <w:rtl w:val="true"/>
        </w:rPr>
        <w:t>הבנו</w:t>
      </w:r>
      <w:r>
        <w:rPr>
          <w:rFonts w:ascii="Century" w:hAnsi="Century" w:eastAsia="Century" w:cs="Century"/>
          <w:b/>
          <w:b/>
          <w:spacing w:val="0"/>
          <w:szCs w:val="24"/>
          <w:rtl w:val="true"/>
        </w:rPr>
        <w:t xml:space="preserve"> </w:t>
      </w:r>
      <w:r>
        <w:rPr>
          <w:rFonts w:ascii="Century" w:hAnsi="Century" w:cs="Miriam"/>
          <w:b/>
          <w:b/>
          <w:spacing w:val="0"/>
          <w:szCs w:val="24"/>
          <w:rtl w:val="true"/>
        </w:rPr>
        <w:t>מה</w:t>
      </w:r>
      <w:r>
        <w:rPr>
          <w:rFonts w:ascii="Century" w:hAnsi="Century" w:eastAsia="Century" w:cs="Century"/>
          <w:b/>
          <w:b/>
          <w:spacing w:val="0"/>
          <w:szCs w:val="24"/>
          <w:rtl w:val="true"/>
        </w:rPr>
        <w:t xml:space="preserve"> </w:t>
      </w:r>
      <w:r>
        <w:rPr>
          <w:rFonts w:ascii="Century" w:hAnsi="Century" w:cs="Miriam"/>
          <w:b/>
          <w:b/>
          <w:spacing w:val="0"/>
          <w:szCs w:val="24"/>
          <w:rtl w:val="true"/>
        </w:rPr>
        <w:t>שאנחנו</w:t>
      </w:r>
      <w:r>
        <w:rPr>
          <w:rFonts w:ascii="Century" w:hAnsi="Century" w:eastAsia="Century" w:cs="Century"/>
          <w:b/>
          <w:b/>
          <w:spacing w:val="0"/>
          <w:szCs w:val="24"/>
          <w:rtl w:val="true"/>
        </w:rPr>
        <w:t xml:space="preserve"> </w:t>
      </w:r>
      <w:r>
        <w:rPr>
          <w:rFonts w:ascii="Century" w:hAnsi="Century" w:cs="Miriam"/>
          <w:b/>
          <w:b/>
          <w:spacing w:val="0"/>
          <w:szCs w:val="24"/>
          <w:rtl w:val="true"/>
        </w:rPr>
        <w:t>עושים</w:t>
      </w:r>
      <w:r>
        <w:rPr>
          <w:rFonts w:ascii="Century" w:hAnsi="Century" w:eastAsia="Century" w:cs="Century"/>
          <w:b/>
          <w:b/>
          <w:spacing w:val="0"/>
          <w:szCs w:val="24"/>
          <w:rtl w:val="true"/>
        </w:rPr>
        <w:t xml:space="preserve"> </w:t>
      </w:r>
      <w:r>
        <w:rPr>
          <w:rFonts w:ascii="Century" w:hAnsi="Century" w:cs="Miriam"/>
          <w:b/>
          <w:b/>
          <w:spacing w:val="0"/>
          <w:szCs w:val="24"/>
          <w:rtl w:val="true"/>
        </w:rPr>
        <w:t>פה</w:t>
      </w:r>
      <w:r>
        <w:rPr>
          <w:rFonts w:ascii="Century" w:hAnsi="Century" w:eastAsia="Century" w:cs="Century"/>
          <w:b/>
          <w:b/>
          <w:spacing w:val="0"/>
          <w:szCs w:val="24"/>
          <w:rtl w:val="true"/>
        </w:rPr>
        <w:t xml:space="preserve"> </w:t>
      </w:r>
      <w:r>
        <w:rPr>
          <w:rFonts w:cs="Miriam" w:ascii="Century" w:hAnsi="Century"/>
          <w:b/>
          <w:spacing w:val="0"/>
          <w:szCs w:val="24"/>
          <w:rtl w:val="true"/>
        </w:rPr>
        <w:t xml:space="preserve">[...] </w:t>
      </w:r>
      <w:r>
        <w:rPr>
          <w:rFonts w:ascii="Century" w:hAnsi="Century" w:cs="Miriam"/>
          <w:b/>
          <w:b/>
          <w:spacing w:val="0"/>
          <w:szCs w:val="24"/>
          <w:rtl w:val="true"/>
        </w:rPr>
        <w:t>אנחנו</w:t>
      </w:r>
      <w:r>
        <w:rPr>
          <w:rFonts w:ascii="Century" w:hAnsi="Century" w:eastAsia="Century" w:cs="Century"/>
          <w:b/>
          <w:b/>
          <w:spacing w:val="0"/>
          <w:szCs w:val="24"/>
          <w:rtl w:val="true"/>
        </w:rPr>
        <w:t xml:space="preserve"> </w:t>
      </w:r>
      <w:r>
        <w:rPr>
          <w:rFonts w:ascii="Century" w:hAnsi="Century" w:cs="Miriam"/>
          <w:b/>
          <w:b/>
          <w:spacing w:val="0"/>
          <w:szCs w:val="24"/>
          <w:rtl w:val="true"/>
        </w:rPr>
        <w:t>בהלם</w:t>
      </w:r>
      <w:r>
        <w:rPr>
          <w:rFonts w:cs="Miriam" w:ascii="Century" w:hAnsi="Century"/>
          <w:b/>
          <w:spacing w:val="0"/>
          <w:szCs w:val="24"/>
          <w:rtl w:val="true"/>
        </w:rPr>
        <w:t xml:space="preserve">, </w:t>
      </w:r>
      <w:r>
        <w:rPr>
          <w:rFonts w:ascii="Century" w:hAnsi="Century" w:cs="Miriam"/>
          <w:b/>
          <w:b/>
          <w:spacing w:val="0"/>
          <w:szCs w:val="24"/>
          <w:rtl w:val="true"/>
        </w:rPr>
        <w:t>אנחנו</w:t>
      </w:r>
      <w:r>
        <w:rPr>
          <w:rFonts w:ascii="Century" w:hAnsi="Century" w:eastAsia="Century" w:cs="Century"/>
          <w:b/>
          <w:b/>
          <w:spacing w:val="0"/>
          <w:szCs w:val="24"/>
          <w:rtl w:val="true"/>
        </w:rPr>
        <w:t xml:space="preserve"> </w:t>
      </w:r>
      <w:r>
        <w:rPr>
          <w:rFonts w:ascii="Century" w:hAnsi="Century" w:cs="Miriam"/>
          <w:b/>
          <w:b/>
          <w:spacing w:val="0"/>
          <w:szCs w:val="24"/>
          <w:rtl w:val="true"/>
        </w:rPr>
        <w:t>המומים</w:t>
      </w:r>
      <w:r>
        <w:rPr>
          <w:rFonts w:ascii="Century" w:hAnsi="Century" w:eastAsia="Century" w:cs="Century"/>
          <w:b/>
          <w:b/>
          <w:spacing w:val="0"/>
          <w:szCs w:val="24"/>
          <w:rtl w:val="true"/>
        </w:rPr>
        <w:t xml:space="preserve"> </w:t>
      </w:r>
      <w:r>
        <w:rPr>
          <w:rFonts w:ascii="Century" w:hAnsi="Century" w:cs="Miriam"/>
          <w:b/>
          <w:b/>
          <w:spacing w:val="0"/>
          <w:szCs w:val="24"/>
          <w:rtl w:val="true"/>
        </w:rPr>
        <w:t>בעצמנו</w:t>
      </w:r>
      <w:r>
        <w:rPr>
          <w:rFonts w:ascii="Century" w:hAnsi="Century" w:eastAsia="Century" w:cs="Century"/>
          <w:b/>
          <w:b/>
          <w:spacing w:val="0"/>
          <w:szCs w:val="24"/>
          <w:rtl w:val="true"/>
        </w:rPr>
        <w:t xml:space="preserve"> </w:t>
      </w:r>
      <w:r>
        <w:rPr>
          <w:rFonts w:ascii="Century" w:hAnsi="Century" w:cs="Miriam"/>
          <w:b/>
          <w:b/>
          <w:spacing w:val="0"/>
          <w:szCs w:val="24"/>
          <w:rtl w:val="true"/>
        </w:rPr>
        <w:t>ממה</w:t>
      </w:r>
      <w:r>
        <w:rPr>
          <w:rFonts w:ascii="Century" w:hAnsi="Century" w:eastAsia="Century" w:cs="Century"/>
          <w:b/>
          <w:b/>
          <w:spacing w:val="0"/>
          <w:szCs w:val="24"/>
          <w:rtl w:val="true"/>
        </w:rPr>
        <w:t xml:space="preserve"> </w:t>
      </w:r>
      <w:r>
        <w:rPr>
          <w:rFonts w:ascii="Century" w:hAnsi="Century" w:cs="Miriam"/>
          <w:b/>
          <w:b/>
          <w:spacing w:val="0"/>
          <w:szCs w:val="24"/>
          <w:rtl w:val="true"/>
        </w:rPr>
        <w:t>שעשינו</w:t>
      </w:r>
      <w:r>
        <w:rPr>
          <w:rFonts w:ascii="Century" w:hAnsi="Century" w:eastAsia="Century" w:cs="Century"/>
          <w:b/>
          <w:b/>
          <w:spacing w:val="0"/>
          <w:szCs w:val="24"/>
          <w:rtl w:val="true"/>
        </w:rPr>
        <w:t xml:space="preserve"> </w:t>
      </w:r>
      <w:r>
        <w:rPr>
          <w:rFonts w:cs="Miriam" w:ascii="Century" w:hAnsi="Century"/>
          <w:b/>
          <w:spacing w:val="0"/>
          <w:szCs w:val="24"/>
          <w:rtl w:val="true"/>
        </w:rPr>
        <w:t xml:space="preserve">[...] </w:t>
      </w:r>
      <w:r>
        <w:rPr>
          <w:rFonts w:ascii="Century" w:hAnsi="Century" w:cs="Miriam"/>
          <w:b/>
          <w:b/>
          <w:spacing w:val="0"/>
          <w:szCs w:val="24"/>
          <w:rtl w:val="true"/>
        </w:rPr>
        <w:t>אנחנו</w:t>
      </w:r>
      <w:r>
        <w:rPr>
          <w:rFonts w:ascii="Century" w:hAnsi="Century" w:eastAsia="Century" w:cs="Century"/>
          <w:b/>
          <w:b/>
          <w:spacing w:val="0"/>
          <w:szCs w:val="24"/>
          <w:rtl w:val="true"/>
        </w:rPr>
        <w:t xml:space="preserve"> </w:t>
      </w:r>
      <w:r>
        <w:rPr>
          <w:rFonts w:ascii="Century" w:hAnsi="Century" w:cs="Miriam"/>
          <w:b/>
          <w:b/>
          <w:spacing w:val="0"/>
          <w:szCs w:val="24"/>
          <w:rtl w:val="true"/>
        </w:rPr>
        <w:t>לא</w:t>
      </w:r>
      <w:r>
        <w:rPr>
          <w:rFonts w:ascii="Century" w:hAnsi="Century" w:eastAsia="Century" w:cs="Century"/>
          <w:b/>
          <w:b/>
          <w:spacing w:val="0"/>
          <w:szCs w:val="24"/>
          <w:rtl w:val="true"/>
        </w:rPr>
        <w:t xml:space="preserve"> </w:t>
      </w:r>
      <w:r>
        <w:rPr>
          <w:rFonts w:ascii="Century" w:hAnsi="Century" w:cs="Miriam"/>
          <w:b/>
          <w:b/>
          <w:spacing w:val="0"/>
          <w:szCs w:val="24"/>
          <w:rtl w:val="true"/>
        </w:rPr>
        <w:t>חשבנו</w:t>
      </w:r>
      <w:r>
        <w:rPr>
          <w:rFonts w:ascii="Century" w:hAnsi="Century" w:eastAsia="Century" w:cs="Century"/>
          <w:b/>
          <w:b/>
          <w:spacing w:val="0"/>
          <w:szCs w:val="24"/>
          <w:rtl w:val="true"/>
        </w:rPr>
        <w:t xml:space="preserve"> </w:t>
      </w:r>
      <w:r>
        <w:rPr>
          <w:rFonts w:ascii="Century" w:hAnsi="Century" w:cs="Miriam"/>
          <w:b/>
          <w:b/>
          <w:spacing w:val="0"/>
          <w:szCs w:val="24"/>
          <w:rtl w:val="true"/>
        </w:rPr>
        <w:t>שאנחנו</w:t>
      </w:r>
      <w:r>
        <w:rPr>
          <w:rFonts w:ascii="Century" w:hAnsi="Century" w:eastAsia="Century" w:cs="Century"/>
          <w:b/>
          <w:b/>
          <w:spacing w:val="0"/>
          <w:szCs w:val="24"/>
          <w:rtl w:val="true"/>
        </w:rPr>
        <w:t xml:space="preserve"> </w:t>
      </w:r>
      <w:r>
        <w:rPr>
          <w:rFonts w:ascii="Century" w:hAnsi="Century" w:cs="Miriam"/>
          <w:b/>
          <w:b/>
          <w:spacing w:val="0"/>
          <w:szCs w:val="24"/>
          <w:rtl w:val="true"/>
        </w:rPr>
        <w:t>משפיעים</w:t>
      </w:r>
      <w:r>
        <w:rPr>
          <w:rFonts w:ascii="Century" w:hAnsi="Century" w:eastAsia="Century" w:cs="Century"/>
          <w:b/>
          <w:b/>
          <w:spacing w:val="0"/>
          <w:szCs w:val="24"/>
          <w:rtl w:val="true"/>
        </w:rPr>
        <w:t xml:space="preserve"> </w:t>
      </w:r>
      <w:r>
        <w:rPr>
          <w:rFonts w:ascii="Century" w:hAnsi="Century" w:cs="Miriam"/>
          <w:b/>
          <w:b/>
          <w:spacing w:val="0"/>
          <w:szCs w:val="24"/>
          <w:rtl w:val="true"/>
        </w:rPr>
        <w:t>כל</w:t>
      </w:r>
      <w:r>
        <w:rPr>
          <w:rFonts w:ascii="Century" w:hAnsi="Century" w:eastAsia="Century" w:cs="Century"/>
          <w:b/>
          <w:b/>
          <w:spacing w:val="0"/>
          <w:szCs w:val="24"/>
          <w:rtl w:val="true"/>
        </w:rPr>
        <w:t xml:space="preserve"> </w:t>
      </w:r>
      <w:r>
        <w:rPr>
          <w:rFonts w:ascii="Century" w:hAnsi="Century" w:cs="Miriam"/>
          <w:b/>
          <w:b/>
          <w:spacing w:val="0"/>
          <w:szCs w:val="24"/>
          <w:rtl w:val="true"/>
        </w:rPr>
        <w:t>כך</w:t>
      </w:r>
      <w:r>
        <w:rPr>
          <w:rFonts w:ascii="Century" w:hAnsi="Century" w:eastAsia="Century" w:cs="Century"/>
          <w:b/>
          <w:b/>
          <w:spacing w:val="0"/>
          <w:szCs w:val="24"/>
          <w:rtl w:val="true"/>
        </w:rPr>
        <w:t xml:space="preserve"> </w:t>
      </w:r>
      <w:r>
        <w:rPr>
          <w:rFonts w:ascii="Century" w:hAnsi="Century" w:cs="Miriam"/>
          <w:b/>
          <w:b/>
          <w:spacing w:val="0"/>
          <w:szCs w:val="24"/>
          <w:rtl w:val="true"/>
        </w:rPr>
        <w:t>הרבה</w:t>
      </w:r>
      <w:r>
        <w:rPr>
          <w:rFonts w:cs="Miriam" w:ascii="Century" w:hAnsi="Century"/>
          <w:b/>
          <w:spacing w:val="0"/>
          <w:szCs w:val="24"/>
          <w:rtl w:val="true"/>
        </w:rPr>
        <w:t xml:space="preserve">. </w:t>
      </w:r>
      <w:r>
        <w:rPr>
          <w:rFonts w:ascii="Century" w:hAnsi="Century" w:cs="Miriam"/>
          <w:b/>
          <w:b/>
          <w:spacing w:val="0"/>
          <w:szCs w:val="24"/>
          <w:rtl w:val="true"/>
        </w:rPr>
        <w:t>עכשיו</w:t>
      </w:r>
      <w:r>
        <w:rPr>
          <w:rFonts w:ascii="Century" w:hAnsi="Century" w:eastAsia="Century" w:cs="Century"/>
          <w:b/>
          <w:b/>
          <w:spacing w:val="0"/>
          <w:szCs w:val="24"/>
          <w:rtl w:val="true"/>
        </w:rPr>
        <w:t xml:space="preserve"> </w:t>
      </w:r>
      <w:r>
        <w:rPr>
          <w:rFonts w:ascii="Century" w:hAnsi="Century" w:cs="Miriam"/>
          <w:b/>
          <w:b/>
          <w:spacing w:val="0"/>
          <w:szCs w:val="24"/>
          <w:rtl w:val="true"/>
        </w:rPr>
        <w:t>השוק</w:t>
      </w:r>
      <w:r>
        <w:rPr>
          <w:rFonts w:ascii="Century" w:hAnsi="Century" w:eastAsia="Century" w:cs="Century"/>
          <w:b/>
          <w:b/>
          <w:spacing w:val="0"/>
          <w:szCs w:val="24"/>
          <w:rtl w:val="true"/>
        </w:rPr>
        <w:t xml:space="preserve"> </w:t>
      </w:r>
      <w:r>
        <w:rPr>
          <w:rFonts w:ascii="Century" w:hAnsi="Century" w:cs="Miriam"/>
          <w:b/>
          <w:b/>
          <w:spacing w:val="0"/>
          <w:szCs w:val="24"/>
          <w:rtl w:val="true"/>
        </w:rPr>
        <w:t>קורס</w:t>
      </w:r>
      <w:r>
        <w:rPr>
          <w:rFonts w:cs="Miriam" w:ascii="Century" w:hAnsi="Century"/>
          <w:b/>
          <w:spacing w:val="0"/>
          <w:szCs w:val="24"/>
          <w:rtl w:val="true"/>
        </w:rPr>
        <w:t xml:space="preserve">. </w:t>
      </w:r>
      <w:r>
        <w:rPr>
          <w:rFonts w:ascii="Century" w:hAnsi="Century" w:cs="Miriam"/>
          <w:b/>
          <w:b/>
          <w:spacing w:val="0"/>
          <w:szCs w:val="24"/>
          <w:rtl w:val="true"/>
        </w:rPr>
        <w:t>עכשיו</w:t>
      </w:r>
      <w:r>
        <w:rPr>
          <w:rFonts w:ascii="Century" w:hAnsi="Century" w:eastAsia="Century" w:cs="Century"/>
          <w:b/>
          <w:b/>
          <w:spacing w:val="0"/>
          <w:szCs w:val="24"/>
          <w:rtl w:val="true"/>
        </w:rPr>
        <w:t xml:space="preserve"> </w:t>
      </w:r>
      <w:r>
        <w:rPr>
          <w:rFonts w:ascii="Century" w:hAnsi="Century" w:cs="Miriam"/>
          <w:b/>
          <w:b/>
          <w:spacing w:val="0"/>
          <w:szCs w:val="24"/>
          <w:rtl w:val="true"/>
        </w:rPr>
        <w:t>קורס</w:t>
      </w:r>
      <w:r>
        <w:rPr>
          <w:rFonts w:ascii="Century" w:hAnsi="Century" w:eastAsia="Century" w:cs="Century"/>
          <w:b/>
          <w:b/>
          <w:spacing w:val="0"/>
          <w:szCs w:val="24"/>
          <w:rtl w:val="true"/>
        </w:rPr>
        <w:t xml:space="preserve"> </w:t>
      </w:r>
      <w:r>
        <w:rPr>
          <w:rFonts w:ascii="Century" w:hAnsi="Century" w:cs="Miriam"/>
          <w:b/>
          <w:b/>
          <w:spacing w:val="0"/>
          <w:szCs w:val="24"/>
          <w:rtl w:val="true"/>
        </w:rPr>
        <w:t>בלי</w:t>
      </w:r>
      <w:r>
        <w:rPr>
          <w:rFonts w:ascii="Century" w:hAnsi="Century" w:eastAsia="Century" w:cs="Century"/>
          <w:b/>
          <w:b/>
          <w:spacing w:val="0"/>
          <w:szCs w:val="24"/>
          <w:rtl w:val="true"/>
        </w:rPr>
        <w:t xml:space="preserve"> </w:t>
      </w:r>
      <w:r>
        <w:rPr>
          <w:rFonts w:ascii="Century" w:hAnsi="Century" w:cs="Miriam"/>
          <w:b/>
          <w:b/>
          <w:spacing w:val="0"/>
          <w:szCs w:val="24"/>
          <w:rtl w:val="true"/>
        </w:rPr>
        <w:t>סיבה</w:t>
      </w:r>
      <w:r>
        <w:rPr>
          <w:rFonts w:ascii="Century" w:hAnsi="Century" w:eastAsia="Century" w:cs="Century"/>
          <w:b/>
          <w:b/>
          <w:spacing w:val="0"/>
          <w:szCs w:val="24"/>
          <w:rtl w:val="true"/>
        </w:rPr>
        <w:t xml:space="preserve"> </w:t>
      </w:r>
      <w:r>
        <w:rPr>
          <w:rFonts w:cs="Miriam" w:ascii="Century" w:hAnsi="Century"/>
          <w:b/>
          <w:spacing w:val="0"/>
          <w:szCs w:val="24"/>
          <w:rtl w:val="true"/>
        </w:rPr>
        <w:t xml:space="preserve">[...] </w:t>
      </w:r>
      <w:r>
        <w:rPr>
          <w:rFonts w:ascii="Century" w:hAnsi="Century" w:cs="Miriam"/>
          <w:b/>
          <w:b/>
          <w:spacing w:val="0"/>
          <w:szCs w:val="24"/>
          <w:rtl w:val="true"/>
        </w:rPr>
        <w:t>תאמין</w:t>
      </w:r>
      <w:r>
        <w:rPr>
          <w:rFonts w:ascii="Century" w:hAnsi="Century" w:eastAsia="Century" w:cs="Century"/>
          <w:b/>
          <w:b/>
          <w:spacing w:val="0"/>
          <w:szCs w:val="24"/>
          <w:rtl w:val="true"/>
        </w:rPr>
        <w:t xml:space="preserve"> </w:t>
      </w:r>
      <w:r>
        <w:rPr>
          <w:rFonts w:ascii="Century" w:hAnsi="Century" w:cs="Miriam"/>
          <w:b/>
          <w:b/>
          <w:spacing w:val="0"/>
          <w:szCs w:val="24"/>
          <w:rtl w:val="true"/>
        </w:rPr>
        <w:t>לי</w:t>
      </w:r>
      <w:r>
        <w:rPr>
          <w:rFonts w:ascii="Century" w:hAnsi="Century" w:eastAsia="Century" w:cs="Century"/>
          <w:b/>
          <w:b/>
          <w:spacing w:val="0"/>
          <w:szCs w:val="24"/>
          <w:rtl w:val="true"/>
        </w:rPr>
        <w:t xml:space="preserve"> </w:t>
      </w:r>
      <w:r>
        <w:rPr>
          <w:rFonts w:ascii="Century" w:hAnsi="Century" w:cs="Miriam"/>
          <w:b/>
          <w:b/>
          <w:spacing w:val="0"/>
          <w:szCs w:val="24"/>
          <w:rtl w:val="true"/>
        </w:rPr>
        <w:t>פחד</w:t>
      </w:r>
      <w:r>
        <w:rPr>
          <w:rFonts w:ascii="Century" w:hAnsi="Century" w:eastAsia="Century" w:cs="Century"/>
          <w:b/>
          <w:b/>
          <w:spacing w:val="0"/>
          <w:szCs w:val="24"/>
          <w:rtl w:val="true"/>
        </w:rPr>
        <w:t xml:space="preserve"> </w:t>
      </w:r>
      <w:r>
        <w:rPr>
          <w:rFonts w:ascii="Century" w:hAnsi="Century" w:cs="Miriam"/>
          <w:b/>
          <w:b/>
          <w:spacing w:val="0"/>
          <w:szCs w:val="24"/>
          <w:rtl w:val="true"/>
        </w:rPr>
        <w:t>מוות</w:t>
      </w:r>
      <w:r>
        <w:rPr>
          <w:rFonts w:ascii="Century" w:hAnsi="Century" w:eastAsia="Century" w:cs="Century"/>
          <w:b/>
          <w:b/>
          <w:spacing w:val="0"/>
          <w:szCs w:val="24"/>
          <w:rtl w:val="true"/>
        </w:rPr>
        <w:t xml:space="preserve"> </w:t>
      </w:r>
      <w:r>
        <w:rPr>
          <w:rFonts w:ascii="Century" w:hAnsi="Century" w:cs="Miriam"/>
          <w:b/>
          <w:b/>
          <w:spacing w:val="0"/>
          <w:szCs w:val="24"/>
          <w:rtl w:val="true"/>
        </w:rPr>
        <w:t>השוק</w:t>
      </w:r>
      <w:r>
        <w:rPr>
          <w:rFonts w:ascii="Century" w:hAnsi="Century" w:eastAsia="Century" w:cs="Century"/>
          <w:b/>
          <w:b/>
          <w:spacing w:val="0"/>
          <w:szCs w:val="24"/>
          <w:rtl w:val="true"/>
        </w:rPr>
        <w:t xml:space="preserve"> </w:t>
      </w:r>
      <w:r>
        <w:rPr>
          <w:rFonts w:ascii="Century" w:hAnsi="Century" w:cs="Miriam"/>
          <w:b/>
          <w:b/>
          <w:spacing w:val="0"/>
          <w:szCs w:val="24"/>
          <w:rtl w:val="true"/>
        </w:rPr>
        <w:t>הזה</w:t>
      </w:r>
      <w:r>
        <w:rPr>
          <w:rFonts w:cs="Miriam" w:ascii="Century" w:hAnsi="Century"/>
          <w:b/>
          <w:spacing w:val="0"/>
          <w:szCs w:val="24"/>
          <w:rtl w:val="true"/>
        </w:rPr>
        <w:t xml:space="preserve">. </w:t>
      </w:r>
      <w:r>
        <w:rPr>
          <w:rFonts w:ascii="Century" w:hAnsi="Century" w:cs="Miriam"/>
          <w:b/>
          <w:b/>
          <w:spacing w:val="0"/>
          <w:szCs w:val="24"/>
          <w:rtl w:val="true"/>
        </w:rPr>
        <w:t>איך</w:t>
      </w:r>
      <w:r>
        <w:rPr>
          <w:rFonts w:ascii="Century" w:hAnsi="Century" w:eastAsia="Century" w:cs="Century"/>
          <w:b/>
          <w:b/>
          <w:spacing w:val="0"/>
          <w:szCs w:val="24"/>
          <w:rtl w:val="true"/>
        </w:rPr>
        <w:t xml:space="preserve"> </w:t>
      </w:r>
      <w:r>
        <w:rPr>
          <w:rFonts w:ascii="Century" w:hAnsi="Century" w:cs="Miriam"/>
          <w:b/>
          <w:b/>
          <w:spacing w:val="0"/>
          <w:szCs w:val="24"/>
          <w:rtl w:val="true"/>
        </w:rPr>
        <w:t>הוא</w:t>
      </w:r>
      <w:r>
        <w:rPr>
          <w:rFonts w:ascii="Century" w:hAnsi="Century" w:eastAsia="Century" w:cs="Century"/>
          <w:b/>
          <w:b/>
          <w:spacing w:val="0"/>
          <w:szCs w:val="24"/>
          <w:rtl w:val="true"/>
        </w:rPr>
        <w:t xml:space="preserve"> </w:t>
      </w:r>
      <w:r>
        <w:rPr>
          <w:rFonts w:ascii="Century" w:hAnsi="Century" w:cs="Miriam"/>
          <w:b/>
          <w:b/>
          <w:spacing w:val="0"/>
          <w:szCs w:val="24"/>
          <w:rtl w:val="true"/>
        </w:rPr>
        <w:t>נופל</w:t>
      </w:r>
      <w:r>
        <w:rPr>
          <w:rFonts w:ascii="Century" w:hAnsi="Century" w:eastAsia="Century" w:cs="Century"/>
          <w:b/>
          <w:b/>
          <w:spacing w:val="0"/>
          <w:szCs w:val="24"/>
          <w:rtl w:val="true"/>
        </w:rPr>
        <w:t xml:space="preserve"> </w:t>
      </w:r>
      <w:r>
        <w:rPr>
          <w:rFonts w:ascii="Century" w:hAnsi="Century" w:cs="Miriam"/>
          <w:b/>
          <w:b/>
          <w:spacing w:val="0"/>
          <w:szCs w:val="24"/>
          <w:rtl w:val="true"/>
        </w:rPr>
        <w:t>אלוהים</w:t>
      </w:r>
      <w:r>
        <w:rPr>
          <w:rFonts w:cs="Miriam" w:ascii="Century" w:hAnsi="Century"/>
          <w:b/>
          <w:spacing w:val="0"/>
          <w:szCs w:val="24"/>
          <w:rtl w:val="true"/>
        </w:rPr>
        <w:t xml:space="preserve">". </w:t>
      </w:r>
      <w:r>
        <w:rPr>
          <w:rFonts w:ascii="Century" w:hAnsi="Century" w:cs="Miriam"/>
          <w:b/>
          <w:b/>
          <w:spacing w:val="0"/>
          <w:szCs w:val="24"/>
          <w:rtl w:val="true"/>
        </w:rPr>
        <w:t>ובמענה</w:t>
      </w:r>
      <w:r>
        <w:rPr>
          <w:rFonts w:ascii="Century" w:hAnsi="Century" w:eastAsia="Century" w:cs="Century"/>
          <w:b/>
          <w:b/>
          <w:spacing w:val="0"/>
          <w:szCs w:val="24"/>
          <w:rtl w:val="true"/>
        </w:rPr>
        <w:t xml:space="preserve"> </w:t>
      </w:r>
      <w:r>
        <w:rPr>
          <w:rFonts w:ascii="Century" w:hAnsi="Century" w:cs="Miriam"/>
          <w:b/>
          <w:b/>
          <w:spacing w:val="0"/>
          <w:szCs w:val="24"/>
          <w:rtl w:val="true"/>
        </w:rPr>
        <w:t>לדברי</w:t>
      </w:r>
      <w:r>
        <w:rPr>
          <w:rFonts w:ascii="Century" w:hAnsi="Century" w:eastAsia="Century" w:cs="Century"/>
          <w:b/>
          <w:b/>
          <w:spacing w:val="0"/>
          <w:szCs w:val="24"/>
          <w:rtl w:val="true"/>
        </w:rPr>
        <w:t xml:space="preserve"> </w:t>
      </w:r>
      <w:r>
        <w:rPr>
          <w:rFonts w:ascii="Century" w:hAnsi="Century" w:cs="Miriam"/>
          <w:b/>
          <w:b/>
          <w:spacing w:val="0"/>
          <w:szCs w:val="24"/>
          <w:rtl w:val="true"/>
        </w:rPr>
        <w:t>ירון</w:t>
      </w:r>
      <w:r>
        <w:rPr>
          <w:rFonts w:ascii="Century" w:hAnsi="Century" w:eastAsia="Century" w:cs="Century"/>
          <w:b/>
          <w:b/>
          <w:spacing w:val="0"/>
          <w:szCs w:val="24"/>
          <w:rtl w:val="true"/>
        </w:rPr>
        <w:t xml:space="preserve"> </w:t>
      </w:r>
      <w:r>
        <w:rPr>
          <w:rFonts w:cs="Miriam" w:ascii="Century" w:hAnsi="Century"/>
          <w:b/>
          <w:spacing w:val="0"/>
          <w:szCs w:val="24"/>
          <w:rtl w:val="true"/>
        </w:rPr>
        <w:t>"</w:t>
      </w:r>
      <w:r>
        <w:rPr>
          <w:rFonts w:ascii="Century" w:hAnsi="Century" w:cs="Miriam"/>
          <w:b/>
          <w:b/>
          <w:spacing w:val="0"/>
          <w:szCs w:val="24"/>
          <w:rtl w:val="true"/>
        </w:rPr>
        <w:t>הוא</w:t>
      </w:r>
      <w:r>
        <w:rPr>
          <w:rFonts w:cs="Miriam" w:ascii="Century" w:hAnsi="Century"/>
          <w:b/>
          <w:spacing w:val="0"/>
          <w:szCs w:val="24"/>
          <w:rtl w:val="true"/>
        </w:rPr>
        <w:t xml:space="preserve">, </w:t>
      </w:r>
      <w:r>
        <w:rPr>
          <w:rFonts w:ascii="Century" w:hAnsi="Century" w:cs="Miriam"/>
          <w:b/>
          <w:b/>
          <w:spacing w:val="0"/>
          <w:szCs w:val="24"/>
          <w:rtl w:val="true"/>
        </w:rPr>
        <w:t>הוא</w:t>
      </w:r>
      <w:r>
        <w:rPr>
          <w:rFonts w:cs="Miriam" w:ascii="Century" w:hAnsi="Century"/>
          <w:b/>
          <w:spacing w:val="0"/>
          <w:szCs w:val="24"/>
          <w:rtl w:val="true"/>
        </w:rPr>
        <w:t xml:space="preserve">, </w:t>
      </w:r>
      <w:r>
        <w:rPr>
          <w:rFonts w:ascii="Century" w:hAnsi="Century" w:cs="Miriam"/>
          <w:b/>
          <w:b/>
          <w:spacing w:val="0"/>
          <w:szCs w:val="24"/>
          <w:rtl w:val="true"/>
        </w:rPr>
        <w:t>הוא</w:t>
      </w:r>
      <w:r>
        <w:rPr>
          <w:rFonts w:ascii="Century" w:hAnsi="Century" w:eastAsia="Century" w:cs="Century"/>
          <w:b/>
          <w:b/>
          <w:spacing w:val="0"/>
          <w:szCs w:val="24"/>
          <w:rtl w:val="true"/>
        </w:rPr>
        <w:t xml:space="preserve"> </w:t>
      </w:r>
      <w:r>
        <w:rPr>
          <w:rFonts w:ascii="Century" w:hAnsi="Century" w:cs="Miriam"/>
          <w:b/>
          <w:b/>
          <w:spacing w:val="0"/>
          <w:szCs w:val="24"/>
          <w:rtl w:val="true"/>
        </w:rPr>
        <w:t>בפו</w:t>
      </w:r>
      <w:r>
        <w:rPr>
          <w:rFonts w:ascii="Century" w:hAnsi="Century" w:eastAsia="Century" w:cs="Century"/>
          <w:b/>
          <w:b/>
          <w:spacing w:val="0"/>
          <w:szCs w:val="24"/>
          <w:rtl w:val="true"/>
        </w:rPr>
        <w:t xml:space="preserve"> </w:t>
      </w:r>
      <w:r>
        <w:rPr>
          <w:rFonts w:ascii="Century" w:hAnsi="Century" w:cs="Miriam"/>
          <w:b/>
          <w:b/>
          <w:spacing w:val="0"/>
          <w:szCs w:val="24"/>
          <w:rtl w:val="true"/>
        </w:rPr>
        <w:t>אתה</w:t>
      </w:r>
      <w:r>
        <w:rPr>
          <w:rFonts w:ascii="Century" w:hAnsi="Century" w:eastAsia="Century" w:cs="Century"/>
          <w:b/>
          <w:b/>
          <w:spacing w:val="0"/>
          <w:szCs w:val="24"/>
          <w:rtl w:val="true"/>
        </w:rPr>
        <w:t xml:space="preserve"> </w:t>
      </w:r>
      <w:r>
        <w:rPr>
          <w:rFonts w:ascii="Century" w:hAnsi="Century" w:cs="Miriam"/>
          <w:b/>
          <w:b/>
          <w:spacing w:val="0"/>
          <w:szCs w:val="24"/>
          <w:rtl w:val="true"/>
        </w:rPr>
        <w:t>מעיף</w:t>
      </w:r>
      <w:r>
        <w:rPr>
          <w:rFonts w:ascii="Century" w:hAnsi="Century" w:eastAsia="Century" w:cs="Century"/>
          <w:b/>
          <w:b/>
          <w:spacing w:val="0"/>
          <w:szCs w:val="24"/>
          <w:rtl w:val="true"/>
        </w:rPr>
        <w:t xml:space="preserve"> </w:t>
      </w:r>
      <w:r>
        <w:rPr>
          <w:rFonts w:ascii="Century" w:hAnsi="Century" w:cs="Miriam"/>
          <w:b/>
          <w:b/>
          <w:spacing w:val="0"/>
          <w:szCs w:val="24"/>
          <w:rtl w:val="true"/>
        </w:rPr>
        <w:t>אותו</w:t>
      </w:r>
      <w:r>
        <w:rPr>
          <w:rFonts w:cs="Miriam" w:ascii="Century" w:hAnsi="Century"/>
          <w:b/>
          <w:spacing w:val="0"/>
          <w:szCs w:val="24"/>
          <w:rtl w:val="true"/>
        </w:rPr>
        <w:t xml:space="preserve">" </w:t>
      </w:r>
      <w:r>
        <w:rPr>
          <w:rFonts w:ascii="Century" w:hAnsi="Century" w:cs="Miriam"/>
          <w:b/>
          <w:b/>
          <w:spacing w:val="0"/>
          <w:szCs w:val="24"/>
          <w:rtl w:val="true"/>
        </w:rPr>
        <w:t>מוסיף</w:t>
      </w:r>
      <w:r>
        <w:rPr>
          <w:rFonts w:ascii="Century" w:hAnsi="Century" w:eastAsia="Century" w:cs="Century"/>
          <w:b/>
          <w:b/>
          <w:spacing w:val="0"/>
          <w:szCs w:val="24"/>
          <w:rtl w:val="true"/>
        </w:rPr>
        <w:t xml:space="preserve"> </w:t>
      </w:r>
      <w:r>
        <w:rPr>
          <w:rFonts w:ascii="Century" w:hAnsi="Century" w:cs="Miriam"/>
          <w:b/>
          <w:b/>
          <w:spacing w:val="0"/>
          <w:szCs w:val="24"/>
          <w:rtl w:val="true"/>
        </w:rPr>
        <w:t>בן</w:t>
      </w:r>
      <w:r>
        <w:rPr>
          <w:rFonts w:ascii="Century" w:hAnsi="Century" w:eastAsia="Century" w:cs="Century"/>
          <w:b/>
          <w:b/>
          <w:spacing w:val="0"/>
          <w:szCs w:val="24"/>
          <w:rtl w:val="true"/>
        </w:rPr>
        <w:t xml:space="preserve"> </w:t>
      </w:r>
      <w:r>
        <w:rPr>
          <w:rFonts w:ascii="Century" w:hAnsi="Century" w:cs="Miriam"/>
          <w:b/>
          <w:b/>
          <w:spacing w:val="0"/>
          <w:szCs w:val="24"/>
          <w:rtl w:val="true"/>
        </w:rPr>
        <w:t>דוד</w:t>
      </w:r>
      <w:r>
        <w:rPr>
          <w:rFonts w:ascii="Century" w:hAnsi="Century" w:eastAsia="Century" w:cs="Century"/>
          <w:b/>
          <w:b/>
          <w:spacing w:val="0"/>
          <w:szCs w:val="24"/>
          <w:rtl w:val="true"/>
        </w:rPr>
        <w:t xml:space="preserve"> </w:t>
      </w:r>
      <w:r>
        <w:rPr>
          <w:rFonts w:ascii="Century" w:hAnsi="Century" w:cs="Miriam"/>
          <w:b/>
          <w:b/>
          <w:spacing w:val="0"/>
          <w:szCs w:val="24"/>
          <w:rtl w:val="true"/>
        </w:rPr>
        <w:t>ומבהיר</w:t>
      </w:r>
      <w:r>
        <w:rPr>
          <w:rFonts w:ascii="Century" w:hAnsi="Century" w:eastAsia="Century" w:cs="Century"/>
          <w:b/>
          <w:b/>
          <w:spacing w:val="0"/>
          <w:szCs w:val="24"/>
          <w:rtl w:val="true"/>
        </w:rPr>
        <w:t xml:space="preserve"> </w:t>
      </w:r>
      <w:r>
        <w:rPr>
          <w:rFonts w:cs="Miriam" w:ascii="Century" w:hAnsi="Century"/>
          <w:b/>
          <w:spacing w:val="0"/>
          <w:szCs w:val="24"/>
          <w:rtl w:val="true"/>
        </w:rPr>
        <w:t>"</w:t>
      </w:r>
      <w:r>
        <w:rPr>
          <w:rFonts w:ascii="Century" w:hAnsi="Century" w:cs="Miriam"/>
          <w:b/>
          <w:b/>
          <w:spacing w:val="0"/>
          <w:szCs w:val="24"/>
          <w:rtl w:val="true"/>
        </w:rPr>
        <w:t>מה</w:t>
      </w:r>
      <w:r>
        <w:rPr>
          <w:rFonts w:ascii="Century" w:hAnsi="Century" w:eastAsia="Century" w:cs="Century"/>
          <w:b/>
          <w:b/>
          <w:spacing w:val="0"/>
          <w:szCs w:val="24"/>
          <w:rtl w:val="true"/>
        </w:rPr>
        <w:t xml:space="preserve"> </w:t>
      </w:r>
      <w:r>
        <w:rPr>
          <w:rFonts w:ascii="Century" w:hAnsi="Century" w:cs="Miriam"/>
          <w:b/>
          <w:b/>
          <w:spacing w:val="0"/>
          <w:szCs w:val="24"/>
          <w:rtl w:val="true"/>
        </w:rPr>
        <w:t>זה</w:t>
      </w:r>
      <w:r>
        <w:rPr>
          <w:rFonts w:ascii="Century" w:hAnsi="Century" w:eastAsia="Century" w:cs="Century"/>
          <w:b/>
          <w:b/>
          <w:spacing w:val="0"/>
          <w:szCs w:val="24"/>
          <w:rtl w:val="true"/>
        </w:rPr>
        <w:t xml:space="preserve"> </w:t>
      </w:r>
      <w:r>
        <w:rPr>
          <w:rFonts w:ascii="Century" w:hAnsi="Century" w:cs="Miriam"/>
          <w:b/>
          <w:b/>
          <w:spacing w:val="0"/>
          <w:szCs w:val="24"/>
          <w:rtl w:val="true"/>
        </w:rPr>
        <w:t>בפו</w:t>
      </w:r>
      <w:r>
        <w:rPr>
          <w:rFonts w:cs="Miriam" w:ascii="Century" w:hAnsi="Century"/>
          <w:b/>
          <w:spacing w:val="0"/>
          <w:szCs w:val="24"/>
          <w:rtl w:val="true"/>
        </w:rPr>
        <w:t xml:space="preserve">, </w:t>
      </w:r>
      <w:r>
        <w:rPr>
          <w:rFonts w:ascii="Century" w:hAnsi="Century" w:cs="Miriam"/>
          <w:b/>
          <w:b/>
          <w:spacing w:val="0"/>
          <w:szCs w:val="24"/>
          <w:rtl w:val="true"/>
        </w:rPr>
        <w:t>זה</w:t>
      </w:r>
      <w:r>
        <w:rPr>
          <w:rFonts w:ascii="Century" w:hAnsi="Century" w:eastAsia="Century" w:cs="Century"/>
          <w:b/>
          <w:b/>
          <w:spacing w:val="0"/>
          <w:szCs w:val="24"/>
          <w:rtl w:val="true"/>
        </w:rPr>
        <w:t xml:space="preserve"> </w:t>
      </w:r>
      <w:r>
        <w:rPr>
          <w:rFonts w:ascii="Century" w:hAnsi="Century" w:cs="Miriam"/>
          <w:b/>
          <w:b/>
          <w:spacing w:val="0"/>
          <w:szCs w:val="24"/>
          <w:rtl w:val="true"/>
        </w:rPr>
        <w:t>לא</w:t>
      </w:r>
      <w:r>
        <w:rPr>
          <w:rFonts w:ascii="Century" w:hAnsi="Century" w:eastAsia="Century" w:cs="Century"/>
          <w:b/>
          <w:b/>
          <w:spacing w:val="0"/>
          <w:szCs w:val="24"/>
          <w:rtl w:val="true"/>
        </w:rPr>
        <w:t xml:space="preserve"> </w:t>
      </w:r>
      <w:r>
        <w:rPr>
          <w:rFonts w:ascii="Century" w:hAnsi="Century" w:cs="Miriam"/>
          <w:b/>
          <w:b/>
          <w:spacing w:val="0"/>
          <w:szCs w:val="24"/>
          <w:rtl w:val="true"/>
        </w:rPr>
        <w:t>פו</w:t>
      </w:r>
      <w:r>
        <w:rPr>
          <w:rFonts w:cs="Miriam" w:ascii="Century" w:hAnsi="Century"/>
          <w:b/>
          <w:spacing w:val="0"/>
          <w:szCs w:val="24"/>
          <w:rtl w:val="true"/>
        </w:rPr>
        <w:t xml:space="preserve">, </w:t>
      </w:r>
      <w:r>
        <w:rPr>
          <w:rFonts w:ascii="Century" w:hAnsi="Century" w:cs="Miriam"/>
          <w:b/>
          <w:b/>
          <w:spacing w:val="0"/>
          <w:szCs w:val="24"/>
          <w:u w:val="single"/>
          <w:rtl w:val="true"/>
        </w:rPr>
        <w:t>אנחנו</w:t>
      </w:r>
      <w:r>
        <w:rPr>
          <w:rFonts w:ascii="Century" w:hAnsi="Century" w:eastAsia="Century" w:cs="Century"/>
          <w:b/>
          <w:b/>
          <w:spacing w:val="0"/>
          <w:szCs w:val="24"/>
          <w:u w:val="single"/>
          <w:rtl w:val="true"/>
        </w:rPr>
        <w:t xml:space="preserve"> </w:t>
      </w:r>
      <w:r>
        <w:rPr>
          <w:rFonts w:ascii="Century" w:hAnsi="Century" w:cs="Miriam"/>
          <w:b/>
          <w:b/>
          <w:spacing w:val="0"/>
          <w:szCs w:val="24"/>
          <w:u w:val="single"/>
          <w:rtl w:val="true"/>
        </w:rPr>
        <w:t>נלחמנו</w:t>
      </w:r>
      <w:r>
        <w:rPr>
          <w:rFonts w:ascii="Century" w:hAnsi="Century" w:eastAsia="Century" w:cs="Century"/>
          <w:b/>
          <w:b/>
          <w:spacing w:val="0"/>
          <w:szCs w:val="24"/>
          <w:u w:val="single"/>
          <w:rtl w:val="true"/>
        </w:rPr>
        <w:t xml:space="preserve"> </w:t>
      </w:r>
      <w:r>
        <w:rPr>
          <w:rFonts w:ascii="Century" w:hAnsi="Century" w:cs="Miriam"/>
          <w:b/>
          <w:b/>
          <w:spacing w:val="0"/>
          <w:szCs w:val="24"/>
          <w:u w:val="single"/>
          <w:rtl w:val="true"/>
        </w:rPr>
        <w:t>עם</w:t>
      </w:r>
      <w:r>
        <w:rPr>
          <w:rFonts w:ascii="Century" w:hAnsi="Century" w:eastAsia="Century" w:cs="Century"/>
          <w:b/>
          <w:b/>
          <w:spacing w:val="0"/>
          <w:szCs w:val="24"/>
          <w:u w:val="single"/>
          <w:rtl w:val="true"/>
        </w:rPr>
        <w:t xml:space="preserve"> </w:t>
      </w:r>
      <w:r>
        <w:rPr>
          <w:rFonts w:ascii="Century" w:hAnsi="Century" w:cs="Miriam"/>
          <w:b/>
          <w:b/>
          <w:spacing w:val="0"/>
          <w:szCs w:val="24"/>
          <w:u w:val="single"/>
          <w:rtl w:val="true"/>
        </w:rPr>
        <w:t>מאות</w:t>
      </w:r>
      <w:r>
        <w:rPr>
          <w:rFonts w:ascii="Century" w:hAnsi="Century" w:eastAsia="Century" w:cs="Century"/>
          <w:b/>
          <w:b/>
          <w:spacing w:val="0"/>
          <w:szCs w:val="24"/>
          <w:u w:val="single"/>
          <w:rtl w:val="true"/>
        </w:rPr>
        <w:t xml:space="preserve"> </w:t>
      </w:r>
      <w:r>
        <w:rPr>
          <w:rFonts w:ascii="Century" w:hAnsi="Century" w:cs="Miriam"/>
          <w:b/>
          <w:b/>
          <w:spacing w:val="0"/>
          <w:szCs w:val="24"/>
          <w:u w:val="single"/>
          <w:rtl w:val="true"/>
        </w:rPr>
        <w:t>מליונים</w:t>
      </w:r>
      <w:r>
        <w:rPr>
          <w:rFonts w:ascii="Century" w:hAnsi="Century" w:eastAsia="Century" w:cs="Century"/>
          <w:b/>
          <w:b/>
          <w:spacing w:val="0"/>
          <w:szCs w:val="24"/>
          <w:u w:val="single"/>
          <w:rtl w:val="true"/>
        </w:rPr>
        <w:t xml:space="preserve"> </w:t>
      </w:r>
      <w:r>
        <w:rPr>
          <w:rFonts w:ascii="Century" w:hAnsi="Century" w:cs="Miriam"/>
          <w:b/>
          <w:b/>
          <w:spacing w:val="0"/>
          <w:szCs w:val="24"/>
          <w:u w:val="single"/>
          <w:rtl w:val="true"/>
        </w:rPr>
        <w:t>אבל</w:t>
      </w:r>
      <w:r>
        <w:rPr>
          <w:rFonts w:ascii="Century" w:hAnsi="Century" w:eastAsia="Century" w:cs="Century"/>
          <w:b/>
          <w:b/>
          <w:spacing w:val="0"/>
          <w:szCs w:val="24"/>
          <w:u w:val="single"/>
          <w:rtl w:val="true"/>
        </w:rPr>
        <w:t xml:space="preserve"> </w:t>
      </w:r>
      <w:r>
        <w:rPr>
          <w:rFonts w:ascii="Century" w:hAnsi="Century" w:cs="Miriam"/>
          <w:b/>
          <w:b/>
          <w:spacing w:val="0"/>
          <w:szCs w:val="24"/>
          <w:u w:val="single"/>
          <w:rtl w:val="true"/>
        </w:rPr>
        <w:t>לא</w:t>
      </w:r>
      <w:r>
        <w:rPr>
          <w:rFonts w:ascii="Century" w:hAnsi="Century" w:eastAsia="Century" w:cs="Century"/>
          <w:b/>
          <w:b/>
          <w:spacing w:val="0"/>
          <w:szCs w:val="24"/>
          <w:u w:val="single"/>
          <w:rtl w:val="true"/>
        </w:rPr>
        <w:t xml:space="preserve"> </w:t>
      </w:r>
      <w:r>
        <w:rPr>
          <w:rFonts w:ascii="Century" w:hAnsi="Century" w:cs="Miriam"/>
          <w:b/>
          <w:b/>
          <w:spacing w:val="0"/>
          <w:szCs w:val="24"/>
          <w:u w:val="single"/>
          <w:rtl w:val="true"/>
        </w:rPr>
        <w:t>משנה</w:t>
      </w:r>
      <w:r>
        <w:rPr>
          <w:rFonts w:ascii="Century" w:hAnsi="Century" w:eastAsia="Century" w:cs="Century"/>
          <w:b/>
          <w:b/>
          <w:spacing w:val="0"/>
          <w:szCs w:val="24"/>
          <w:u w:val="single"/>
          <w:rtl w:val="true"/>
        </w:rPr>
        <w:t xml:space="preserve"> </w:t>
      </w:r>
      <w:r>
        <w:rPr>
          <w:rFonts w:ascii="Century" w:hAnsi="Century" w:cs="Miriam"/>
          <w:b/>
          <w:b/>
          <w:spacing w:val="0"/>
          <w:szCs w:val="24"/>
          <w:u w:val="single"/>
          <w:rtl w:val="true"/>
        </w:rPr>
        <w:t>אנחנו</w:t>
      </w:r>
      <w:r>
        <w:rPr>
          <w:rFonts w:ascii="Century" w:hAnsi="Century" w:eastAsia="Century" w:cs="Century"/>
          <w:b/>
          <w:b/>
          <w:spacing w:val="0"/>
          <w:szCs w:val="24"/>
          <w:u w:val="single"/>
          <w:rtl w:val="true"/>
        </w:rPr>
        <w:t xml:space="preserve"> </w:t>
      </w:r>
      <w:r>
        <w:rPr>
          <w:rFonts w:ascii="Century" w:hAnsi="Century" w:cs="Miriam"/>
          <w:b/>
          <w:b/>
          <w:spacing w:val="0"/>
          <w:szCs w:val="24"/>
          <w:u w:val="single"/>
          <w:rtl w:val="true"/>
        </w:rPr>
        <w:t>יודעים</w:t>
      </w:r>
      <w:r>
        <w:rPr>
          <w:rFonts w:ascii="Century" w:hAnsi="Century" w:eastAsia="Century" w:cs="Century"/>
          <w:b/>
          <w:b/>
          <w:spacing w:val="0"/>
          <w:szCs w:val="24"/>
          <w:u w:val="single"/>
          <w:rtl w:val="true"/>
        </w:rPr>
        <w:t xml:space="preserve"> </w:t>
      </w:r>
      <w:r>
        <w:rPr>
          <w:rFonts w:ascii="Century" w:hAnsi="Century" w:cs="Miriam"/>
          <w:b/>
          <w:b/>
          <w:spacing w:val="0"/>
          <w:szCs w:val="24"/>
          <w:u w:val="single"/>
          <w:rtl w:val="true"/>
        </w:rPr>
        <w:t>שבסוף</w:t>
      </w:r>
      <w:r>
        <w:rPr>
          <w:rFonts w:ascii="Century" w:hAnsi="Century" w:eastAsia="Century" w:cs="Century"/>
          <w:b/>
          <w:b/>
          <w:spacing w:val="0"/>
          <w:szCs w:val="24"/>
          <w:u w:val="single"/>
          <w:rtl w:val="true"/>
        </w:rPr>
        <w:t xml:space="preserve"> </w:t>
      </w:r>
      <w:r>
        <w:rPr>
          <w:rFonts w:ascii="Century" w:hAnsi="Century" w:cs="Miriam"/>
          <w:b/>
          <w:b/>
          <w:spacing w:val="0"/>
          <w:szCs w:val="24"/>
          <w:u w:val="single"/>
          <w:rtl w:val="true"/>
        </w:rPr>
        <w:t>ניצחנו</w:t>
      </w:r>
      <w:r>
        <w:rPr>
          <w:rFonts w:cs="Miriam" w:ascii="Century" w:hAnsi="Century"/>
          <w:b/>
          <w:spacing w:val="0"/>
          <w:szCs w:val="24"/>
          <w:u w:val="single"/>
          <w:rtl w:val="true"/>
        </w:rPr>
        <w:t xml:space="preserve">, </w:t>
      </w:r>
      <w:r>
        <w:rPr>
          <w:rFonts w:ascii="Century" w:hAnsi="Century" w:cs="Miriam"/>
          <w:b/>
          <w:b/>
          <w:spacing w:val="0"/>
          <w:szCs w:val="24"/>
          <w:u w:val="single"/>
          <w:rtl w:val="true"/>
        </w:rPr>
        <w:t>בלי</w:t>
      </w:r>
      <w:r>
        <w:rPr>
          <w:rFonts w:ascii="Century" w:hAnsi="Century" w:eastAsia="Century" w:cs="Century"/>
          <w:b/>
          <w:b/>
          <w:spacing w:val="0"/>
          <w:szCs w:val="24"/>
          <w:u w:val="single"/>
          <w:rtl w:val="true"/>
        </w:rPr>
        <w:t xml:space="preserve"> </w:t>
      </w:r>
      <w:r>
        <w:rPr>
          <w:rFonts w:ascii="Century" w:hAnsi="Century" w:cs="Miriam"/>
          <w:b/>
          <w:b/>
          <w:spacing w:val="0"/>
          <w:szCs w:val="24"/>
          <w:u w:val="single"/>
          <w:rtl w:val="true"/>
        </w:rPr>
        <w:t>סיבה</w:t>
      </w:r>
      <w:r>
        <w:rPr>
          <w:rFonts w:ascii="Century" w:hAnsi="Century" w:eastAsia="Century" w:cs="Century"/>
          <w:b/>
          <w:b/>
          <w:spacing w:val="0"/>
          <w:szCs w:val="24"/>
          <w:u w:val="single"/>
          <w:rtl w:val="true"/>
        </w:rPr>
        <w:t xml:space="preserve"> </w:t>
      </w:r>
      <w:r>
        <w:rPr>
          <w:rFonts w:ascii="Century" w:hAnsi="Century" w:cs="Miriam"/>
          <w:b/>
          <w:b/>
          <w:spacing w:val="0"/>
          <w:szCs w:val="24"/>
          <w:u w:val="single"/>
          <w:rtl w:val="true"/>
        </w:rPr>
        <w:t>הרי</w:t>
      </w:r>
      <w:r>
        <w:rPr>
          <w:rFonts w:ascii="Century" w:hAnsi="Century" w:eastAsia="Century" w:cs="Century"/>
          <w:b/>
          <w:b/>
          <w:spacing w:val="0"/>
          <w:szCs w:val="24"/>
          <w:u w:val="single"/>
          <w:rtl w:val="true"/>
        </w:rPr>
        <w:t xml:space="preserve"> </w:t>
      </w:r>
      <w:r>
        <w:rPr>
          <w:rFonts w:ascii="Century" w:hAnsi="Century" w:cs="Miriam"/>
          <w:b/>
          <w:b/>
          <w:spacing w:val="0"/>
          <w:szCs w:val="24"/>
          <w:u w:val="single"/>
          <w:rtl w:val="true"/>
        </w:rPr>
        <w:t>אין</w:t>
      </w:r>
      <w:r>
        <w:rPr>
          <w:rFonts w:ascii="Century" w:hAnsi="Century" w:eastAsia="Century" w:cs="Century"/>
          <w:b/>
          <w:b/>
          <w:spacing w:val="0"/>
          <w:szCs w:val="24"/>
          <w:u w:val="single"/>
          <w:rtl w:val="true"/>
        </w:rPr>
        <w:t xml:space="preserve"> </w:t>
      </w:r>
      <w:r>
        <w:rPr>
          <w:rFonts w:ascii="Century" w:hAnsi="Century" w:cs="Miriam"/>
          <w:b/>
          <w:b/>
          <w:spacing w:val="0"/>
          <w:szCs w:val="24"/>
          <w:u w:val="single"/>
          <w:rtl w:val="true"/>
        </w:rPr>
        <w:t>סיבה</w:t>
      </w:r>
      <w:r>
        <w:rPr>
          <w:rFonts w:ascii="Century" w:hAnsi="Century" w:eastAsia="Century" w:cs="Century"/>
          <w:b/>
          <w:b/>
          <w:spacing w:val="0"/>
          <w:szCs w:val="24"/>
          <w:u w:val="single"/>
          <w:rtl w:val="true"/>
        </w:rPr>
        <w:t xml:space="preserve"> </w:t>
      </w:r>
      <w:r>
        <w:rPr>
          <w:rFonts w:ascii="Century" w:hAnsi="Century" w:cs="Miriam"/>
          <w:b/>
          <w:b/>
          <w:spacing w:val="0"/>
          <w:szCs w:val="24"/>
          <w:u w:val="single"/>
          <w:rtl w:val="true"/>
        </w:rPr>
        <w:t>שהשוק</w:t>
      </w:r>
      <w:r>
        <w:rPr>
          <w:rFonts w:ascii="Century" w:hAnsi="Century" w:eastAsia="Century" w:cs="Century"/>
          <w:b/>
          <w:b/>
          <w:spacing w:val="0"/>
          <w:szCs w:val="24"/>
          <w:u w:val="single"/>
          <w:rtl w:val="true"/>
        </w:rPr>
        <w:t xml:space="preserve"> </w:t>
      </w:r>
      <w:r>
        <w:rPr>
          <w:rFonts w:ascii="Century" w:hAnsi="Century" w:cs="Miriam"/>
          <w:b/>
          <w:b/>
          <w:spacing w:val="0"/>
          <w:szCs w:val="24"/>
          <w:u w:val="single"/>
          <w:rtl w:val="true"/>
        </w:rPr>
        <w:t>ירד</w:t>
      </w:r>
      <w:r>
        <w:rPr>
          <w:rFonts w:cs="Miriam" w:ascii="Century" w:hAnsi="Century"/>
          <w:b/>
          <w:spacing w:val="0"/>
          <w:szCs w:val="24"/>
          <w:rtl w:val="true"/>
        </w:rPr>
        <w:t>"</w:t>
      </w:r>
      <w:r>
        <w:rPr>
          <w:rFonts w:cs="Century" w:ascii="Century" w:hAnsi="Century"/>
          <w:rtl w:val="true"/>
        </w:rPr>
        <w:t xml:space="preserve"> (</w:t>
      </w:r>
      <w:r>
        <w:rPr>
          <w:rFonts w:ascii="Century" w:hAnsi="Century" w:cs="Century"/>
          <w:rtl w:val="true"/>
        </w:rPr>
        <w:t xml:space="preserve">ההדגשות שלי </w:t>
      </w:r>
      <w:r>
        <w:rPr>
          <w:rFonts w:ascii="Century" w:hAnsi="Century" w:cs="Century"/>
          <w:rtl w:val="true"/>
        </w:rPr>
        <w:t>–</w:t>
      </w:r>
      <w:r>
        <w:rPr>
          <w:rFonts w:ascii="Century" w:hAnsi="Century" w:cs="Century"/>
          <w:rtl w:val="true"/>
        </w:rPr>
        <w:t xml:space="preserve"> נ</w:t>
      </w:r>
      <w:r>
        <w:rPr>
          <w:rFonts w:cs="Century" w:ascii="Century" w:hAnsi="Century"/>
          <w:rtl w:val="true"/>
        </w:rPr>
        <w:t xml:space="preserve">' </w:t>
      </w:r>
      <w:r>
        <w:rPr>
          <w:rFonts w:ascii="Century" w:hAnsi="Century" w:cs="Century"/>
          <w:rtl w:val="true"/>
        </w:rPr>
        <w:t>ס</w:t>
      </w:r>
      <w:r>
        <w:rPr>
          <w:rFonts w:cs="Century" w:ascii="Century" w:hAnsi="Century"/>
          <w:rtl w:val="true"/>
        </w:rPr>
        <w:t>').</w:t>
      </w:r>
      <w:r>
        <w:rPr>
          <w:rFonts w:cs="Miriam" w:ascii="Century" w:hAnsi="Century"/>
          <w:b/>
          <w:spacing w:val="0"/>
          <w:szCs w:val="24"/>
          <w:rtl w:val="true"/>
        </w:rPr>
        <w:t xml:space="preserve"> </w:t>
      </w:r>
    </w:p>
    <w:p>
      <w:pPr>
        <w:pStyle w:val="Normal"/>
        <w:tabs>
          <w:tab w:val="clear" w:pos="720"/>
          <w:tab w:val="left" w:pos="800" w:leader="none"/>
        </w:tabs>
        <w:ind w:hanging="79" w:start="799" w:end="0"/>
        <w:jc w:val="both"/>
        <w:textAlignment w:val="auto"/>
        <w:rPr>
          <w:rFonts w:ascii="Arial TUR" w:hAnsi="Arial TUR" w:cs="Arial TUR"/>
          <w:b/>
          <w:spacing w:val="0"/>
          <w:sz w:val="22"/>
          <w:szCs w:val="24"/>
        </w:rPr>
      </w:pPr>
      <w:r>
        <w:rPr>
          <w:rFonts w:cs="Arial TUR" w:ascii="Arial TUR" w:hAnsi="Arial TUR"/>
          <w:b/>
          <w:spacing w:val="0"/>
          <w:sz w:val="22"/>
          <w:szCs w:val="24"/>
          <w:rtl w:val="true"/>
        </w:rPr>
      </w:r>
    </w:p>
    <w:p>
      <w:pPr>
        <w:pStyle w:val="Ruller43"/>
        <w:numPr>
          <w:ilvl w:val="0"/>
          <w:numId w:val="0"/>
        </w:numPr>
        <w:ind w:hanging="0" w:start="0" w:end="0"/>
        <w:jc w:val="both"/>
        <w:rPr>
          <w:rFonts w:cs="FrankRuehl"/>
        </w:rPr>
      </w:pPr>
      <w:r>
        <w:rPr>
          <w:rFonts w:cs="FrankRuehl"/>
          <w:rtl w:val="true"/>
        </w:rPr>
        <w:tab/>
      </w:r>
      <w:r>
        <w:rPr>
          <w:rFonts w:cs="FrankRuehl"/>
          <w:rtl w:val="true"/>
        </w:rPr>
        <w:t>לא</w:t>
      </w:r>
      <w:r>
        <w:rPr>
          <w:rFonts w:eastAsia="Garamond" w:cs="Garamond"/>
          <w:rtl w:val="true"/>
        </w:rPr>
        <w:t xml:space="preserve"> </w:t>
      </w:r>
      <w:r>
        <w:rPr>
          <w:rFonts w:cs="FrankRuehl"/>
          <w:rtl w:val="true"/>
        </w:rPr>
        <w:t>בכדי</w:t>
      </w:r>
      <w:r>
        <w:rPr>
          <w:rFonts w:eastAsia="Garamond" w:cs="Garamond"/>
          <w:rtl w:val="true"/>
        </w:rPr>
        <w:t xml:space="preserve"> </w:t>
      </w:r>
      <w:r>
        <w:rPr>
          <w:rFonts w:cs="FrankRuehl"/>
          <w:rtl w:val="true"/>
        </w:rPr>
        <w:t>מצא</w:t>
      </w:r>
      <w:r>
        <w:rPr>
          <w:rFonts w:eastAsia="Garamond" w:cs="Garamond"/>
          <w:rtl w:val="true"/>
        </w:rPr>
        <w:t xml:space="preserve"> </w:t>
      </w:r>
      <w:r>
        <w:rPr>
          <w:rFonts w:cs="FrankRuehl"/>
          <w:rtl w:val="true"/>
        </w:rPr>
        <w:t>בית</w:t>
      </w:r>
      <w:r>
        <w:rPr>
          <w:rFonts w:eastAsia="Garamond" w:cs="Garamond"/>
          <w:rtl w:val="true"/>
        </w:rPr>
        <w:t xml:space="preserve"> </w:t>
      </w:r>
      <w:r>
        <w:rPr>
          <w:rFonts w:cs="FrankRuehl"/>
          <w:rtl w:val="true"/>
        </w:rPr>
        <w:t>משפט</w:t>
      </w:r>
      <w:r>
        <w:rPr>
          <w:rFonts w:eastAsia="Garamond" w:cs="Garamond"/>
          <w:rtl w:val="true"/>
        </w:rPr>
        <w:t xml:space="preserve"> </w:t>
      </w:r>
      <w:r>
        <w:rPr>
          <w:rFonts w:cs="FrankRuehl"/>
          <w:rtl w:val="true"/>
        </w:rPr>
        <w:t>קמא</w:t>
      </w:r>
      <w:r>
        <w:rPr>
          <w:rFonts w:eastAsia="Garamond" w:cs="Garamond"/>
          <w:rtl w:val="true"/>
        </w:rPr>
        <w:t xml:space="preserve"> </w:t>
      </w:r>
      <w:r>
        <w:rPr>
          <w:rFonts w:cs="FrankRuehl"/>
          <w:rtl w:val="true"/>
        </w:rPr>
        <w:t>בשיחה</w:t>
      </w:r>
      <w:r>
        <w:rPr>
          <w:rFonts w:eastAsia="Garamond" w:cs="Garamond"/>
          <w:rtl w:val="true"/>
        </w:rPr>
        <w:t xml:space="preserve"> </w:t>
      </w:r>
      <w:r>
        <w:rPr>
          <w:rFonts w:cs="FrankRuehl"/>
          <w:rtl w:val="true"/>
        </w:rPr>
        <w:t>זו</w:t>
      </w:r>
      <w:r>
        <w:rPr>
          <w:rFonts w:eastAsia="Garamond" w:cs="Garamond"/>
          <w:rtl w:val="true"/>
        </w:rPr>
        <w:t xml:space="preserve"> </w:t>
      </w:r>
      <w:r>
        <w:rPr>
          <w:rFonts w:cs="FrankRuehl"/>
          <w:rtl w:val="true"/>
        </w:rPr>
        <w:t>ראיה</w:t>
      </w:r>
      <w:r>
        <w:rPr>
          <w:rFonts w:eastAsia="Garamond" w:cs="Garamond"/>
          <w:rtl w:val="true"/>
        </w:rPr>
        <w:t xml:space="preserve"> </w:t>
      </w:r>
      <w:r>
        <w:rPr>
          <w:rFonts w:cs="FrankRuehl"/>
          <w:rtl w:val="true"/>
        </w:rPr>
        <w:t>לכוונתו</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בן</w:t>
      </w:r>
      <w:r>
        <w:rPr>
          <w:rFonts w:eastAsia="Garamond" w:cs="Garamond"/>
          <w:rtl w:val="true"/>
        </w:rPr>
        <w:t xml:space="preserve"> </w:t>
      </w:r>
      <w:r>
        <w:rPr>
          <w:rFonts w:cs="FrankRuehl"/>
          <w:rtl w:val="true"/>
        </w:rPr>
        <w:t>דוד</w:t>
      </w:r>
      <w:r>
        <w:rPr>
          <w:rFonts w:eastAsia="Garamond" w:cs="Garamond"/>
          <w:rtl w:val="true"/>
        </w:rPr>
        <w:t xml:space="preserve"> </w:t>
      </w:r>
      <w:r>
        <w:rPr>
          <w:rFonts w:cs="FrankRuehl"/>
          <w:rtl w:val="true"/>
        </w:rPr>
        <w:t>להשפיע</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שער</w:t>
      </w:r>
      <w:r>
        <w:rPr>
          <w:rFonts w:eastAsia="Garamond" w:cs="Garamond"/>
          <w:rtl w:val="true"/>
        </w:rPr>
        <w:t xml:space="preserve"> </w:t>
      </w:r>
      <w:r>
        <w:rPr>
          <w:rFonts w:cs="FrankRuehl"/>
          <w:rtl w:val="true"/>
        </w:rPr>
        <w:t>האג</w:t>
      </w:r>
      <w:r>
        <w:rPr>
          <w:rFonts w:cs="FrankRuehl"/>
          <w:rtl w:val="true"/>
        </w:rPr>
        <w:t>"</w:t>
      </w:r>
      <w:r>
        <w:rPr>
          <w:rFonts w:cs="FrankRuehl"/>
          <w:rtl w:val="true"/>
        </w:rPr>
        <w:t>ח</w:t>
      </w:r>
      <w:r>
        <w:rPr>
          <w:rFonts w:eastAsia="Garamond" w:cs="Garamond"/>
          <w:rtl w:val="true"/>
        </w:rPr>
        <w:t xml:space="preserve"> </w:t>
      </w:r>
      <w:r>
        <w:rPr>
          <w:rFonts w:cs="FrankRuehl"/>
          <w:rtl w:val="true"/>
        </w:rPr>
        <w:t>במכרז</w:t>
      </w:r>
      <w:r>
        <w:rPr>
          <w:rFonts w:cs="FrankRuehl"/>
          <w:rtl w:val="true"/>
        </w:rPr>
        <w:t xml:space="preserve">, </w:t>
      </w:r>
      <w:r>
        <w:rPr>
          <w:rFonts w:cs="FrankRuehl"/>
          <w:rtl w:val="true"/>
        </w:rPr>
        <w:t>ולא</w:t>
      </w:r>
      <w:r>
        <w:rPr>
          <w:rFonts w:eastAsia="Garamond" w:cs="Garamond"/>
          <w:rtl w:val="true"/>
        </w:rPr>
        <w:t xml:space="preserve"> </w:t>
      </w:r>
      <w:r>
        <w:rPr>
          <w:rFonts w:cs="FrankRuehl"/>
          <w:rtl w:val="true"/>
        </w:rPr>
        <w:t>רק</w:t>
      </w:r>
      <w:r>
        <w:rPr>
          <w:rFonts w:eastAsia="Garamond" w:cs="Garamond"/>
          <w:rtl w:val="true"/>
        </w:rPr>
        <w:t xml:space="preserve"> </w:t>
      </w:r>
      <w:r>
        <w:rPr>
          <w:rFonts w:cs="FrankRuehl"/>
          <w:rtl w:val="true"/>
        </w:rPr>
        <w:t>למודעתו</w:t>
      </w:r>
      <w:r>
        <w:rPr>
          <w:rFonts w:eastAsia="Garamond" w:cs="Garamond"/>
          <w:rtl w:val="true"/>
        </w:rPr>
        <w:t xml:space="preserve"> </w:t>
      </w:r>
      <w:r>
        <w:rPr>
          <w:rFonts w:cs="FrankRuehl"/>
          <w:rtl w:val="true"/>
        </w:rPr>
        <w:t>לכוח</w:t>
      </w:r>
      <w:r>
        <w:rPr>
          <w:rFonts w:eastAsia="Garamond" w:cs="Garamond"/>
          <w:rtl w:val="true"/>
        </w:rPr>
        <w:t xml:space="preserve"> </w:t>
      </w:r>
      <w:r>
        <w:rPr>
          <w:rFonts w:cs="FrankRuehl"/>
          <w:rtl w:val="true"/>
        </w:rPr>
        <w:t>ההשפעה</w:t>
      </w:r>
      <w:r>
        <w:rPr>
          <w:rFonts w:eastAsia="Garamond" w:cs="Garamond"/>
          <w:rtl w:val="true"/>
        </w:rPr>
        <w:t xml:space="preserve"> </w:t>
      </w:r>
      <w:r>
        <w:rPr>
          <w:rFonts w:cs="FrankRuehl"/>
          <w:rtl w:val="true"/>
        </w:rPr>
        <w:t>העוצמתי</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פסגות</w:t>
      </w:r>
      <w:r>
        <w:rPr>
          <w:rFonts w:cs="FrankRuehl"/>
          <w:rtl w:val="true"/>
        </w:rPr>
        <w:t xml:space="preserve">. </w:t>
      </w:r>
      <w:r>
        <w:rPr>
          <w:rFonts w:cs="FrankRuehl"/>
          <w:rtl w:val="true"/>
        </w:rPr>
        <w:t>הרי</w:t>
      </w:r>
      <w:r>
        <w:rPr>
          <w:rFonts w:eastAsia="Garamond" w:cs="Garamond"/>
          <w:rtl w:val="true"/>
        </w:rPr>
        <w:t xml:space="preserve"> </w:t>
      </w:r>
      <w:r>
        <w:rPr>
          <w:rFonts w:cs="FrankRuehl"/>
          <w:rtl w:val="true"/>
        </w:rPr>
        <w:t>אם</w:t>
      </w:r>
      <w:r>
        <w:rPr>
          <w:rFonts w:eastAsia="Garamond" w:cs="Garamond"/>
          <w:rtl w:val="true"/>
        </w:rPr>
        <w:t xml:space="preserve"> </w:t>
      </w:r>
      <w:r>
        <w:rPr>
          <w:rFonts w:cs="FrankRuehl"/>
          <w:rtl w:val="true"/>
        </w:rPr>
        <w:t>פסגות</w:t>
      </w:r>
      <w:r>
        <w:rPr>
          <w:rFonts w:eastAsia="Garamond" w:cs="Garamond"/>
          <w:rtl w:val="true"/>
        </w:rPr>
        <w:t xml:space="preserve"> </w:t>
      </w:r>
      <w:r>
        <w:rPr>
          <w:rFonts w:cs="FrankRuehl"/>
          <w:rtl w:val="true"/>
        </w:rPr>
        <w:t>נלחמה</w:t>
      </w:r>
      <w:r>
        <w:rPr>
          <w:rFonts w:eastAsia="Garamond" w:cs="Garamond"/>
          <w:rtl w:val="true"/>
        </w:rPr>
        <w:t xml:space="preserve"> </w:t>
      </w:r>
      <w:r>
        <w:rPr>
          <w:rFonts w:cs="Miriam"/>
          <w:b/>
          <w:spacing w:val="0"/>
          <w:szCs w:val="24"/>
          <w:rtl w:val="true"/>
        </w:rPr>
        <w:t>"</w:t>
      </w:r>
      <w:r>
        <w:rPr>
          <w:rFonts w:ascii="Century" w:hAnsi="Century" w:cs="Miriam"/>
          <w:b/>
          <w:b/>
          <w:spacing w:val="0"/>
          <w:sz w:val="22"/>
          <w:sz w:val="22"/>
          <w:szCs w:val="24"/>
          <w:rtl w:val="true"/>
        </w:rPr>
        <w:t>עם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מאות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מליונים</w:t>
      </w:r>
      <w:r>
        <w:rPr>
          <w:rFonts w:cs="Miriam"/>
          <w:b/>
          <w:spacing w:val="0"/>
          <w:szCs w:val="24"/>
          <w:rtl w:val="true"/>
        </w:rPr>
        <w:t>"</w:t>
      </w:r>
      <w:r>
        <w:rPr>
          <w:rFonts w:cs="FrankRuehl"/>
          <w:rtl w:val="true"/>
        </w:rPr>
        <w:t xml:space="preserve"> </w:t>
      </w:r>
      <w:r>
        <w:rPr>
          <w:rFonts w:cs="FrankRuehl"/>
          <w:rtl w:val="true"/>
        </w:rPr>
        <w:t>ובסוף</w:t>
      </w:r>
      <w:r>
        <w:rPr>
          <w:rFonts w:eastAsia="Garamond" w:cs="Garamond"/>
          <w:rtl w:val="true"/>
        </w:rPr>
        <w:t xml:space="preserve"> </w:t>
      </w:r>
      <w:r>
        <w:rPr>
          <w:rFonts w:cs="FrankRuehl"/>
          <w:rtl w:val="true"/>
        </w:rPr>
        <w:t>ניצחה</w:t>
      </w:r>
      <w:r>
        <w:rPr>
          <w:rFonts w:cs="FrankRuehl"/>
          <w:rtl w:val="true"/>
        </w:rPr>
        <w:t xml:space="preserve">, </w:t>
      </w:r>
      <w:r>
        <w:rPr>
          <w:rFonts w:cs="FrankRuehl"/>
          <w:rtl w:val="true"/>
        </w:rPr>
        <w:t>כאשר</w:t>
      </w:r>
      <w:r>
        <w:rPr>
          <w:rFonts w:eastAsia="Garamond" w:cs="Garamond"/>
          <w:rtl w:val="true"/>
        </w:rPr>
        <w:t xml:space="preserve"> </w:t>
      </w:r>
      <w:r>
        <w:rPr>
          <w:rFonts w:cs="FrankRuehl"/>
          <w:rtl w:val="true"/>
        </w:rPr>
        <w:t>לא</w:t>
      </w:r>
      <w:r>
        <w:rPr>
          <w:rFonts w:eastAsia="Garamond" w:cs="Garamond"/>
          <w:rtl w:val="true"/>
        </w:rPr>
        <w:t xml:space="preserve"> </w:t>
      </w:r>
      <w:r>
        <w:rPr>
          <w:rFonts w:cs="FrankRuehl"/>
          <w:rtl w:val="true"/>
        </w:rPr>
        <w:t>היתה</w:t>
      </w:r>
      <w:r>
        <w:rPr>
          <w:rFonts w:eastAsia="Garamond" w:cs="Garamond"/>
          <w:rtl w:val="true"/>
        </w:rPr>
        <w:t xml:space="preserve"> </w:t>
      </w:r>
      <w:r>
        <w:rPr>
          <w:rFonts w:cs="FrankRuehl"/>
          <w:rtl w:val="true"/>
        </w:rPr>
        <w:t>סיבה</w:t>
      </w:r>
      <w:r>
        <w:rPr>
          <w:rFonts w:eastAsia="Garamond" w:cs="Garamond"/>
          <w:rtl w:val="true"/>
        </w:rPr>
        <w:t xml:space="preserve"> </w:t>
      </w:r>
      <w:r>
        <w:rPr>
          <w:rFonts w:cs="FrankRuehl"/>
          <w:rtl w:val="true"/>
        </w:rPr>
        <w:t>אחרת</w:t>
      </w:r>
      <w:r>
        <w:rPr>
          <w:rFonts w:eastAsia="Garamond" w:cs="Garamond"/>
          <w:rtl w:val="true"/>
        </w:rPr>
        <w:t xml:space="preserve"> </w:t>
      </w:r>
      <w:r>
        <w:rPr>
          <w:rFonts w:cs="FrankRuehl"/>
          <w:rtl w:val="true"/>
        </w:rPr>
        <w:t>לירידת</w:t>
      </w:r>
      <w:r>
        <w:rPr>
          <w:rFonts w:eastAsia="Garamond" w:cs="Garamond"/>
          <w:rtl w:val="true"/>
        </w:rPr>
        <w:t xml:space="preserve"> </w:t>
      </w:r>
      <w:r>
        <w:rPr>
          <w:rFonts w:cs="FrankRuehl"/>
          <w:rtl w:val="true"/>
        </w:rPr>
        <w:t>השער</w:t>
      </w:r>
      <w:r>
        <w:rPr>
          <w:rFonts w:cs="FrankRuehl"/>
          <w:rtl w:val="true"/>
        </w:rPr>
        <w:t xml:space="preserve">, </w:t>
      </w:r>
      <w:r>
        <w:rPr>
          <w:rFonts w:cs="FrankRuehl"/>
          <w:rtl w:val="true"/>
        </w:rPr>
        <w:t>יש</w:t>
      </w:r>
      <w:r>
        <w:rPr>
          <w:rFonts w:eastAsia="Garamond" w:cs="Garamond"/>
          <w:rtl w:val="true"/>
        </w:rPr>
        <w:t xml:space="preserve"> </w:t>
      </w:r>
      <w:r>
        <w:rPr>
          <w:rFonts w:cs="FrankRuehl"/>
          <w:rtl w:val="true"/>
        </w:rPr>
        <w:t>בכך</w:t>
      </w:r>
      <w:r>
        <w:rPr>
          <w:rFonts w:eastAsia="Garamond" w:cs="Garamond"/>
          <w:rtl w:val="true"/>
        </w:rPr>
        <w:t xml:space="preserve"> </w:t>
      </w:r>
      <w:r>
        <w:rPr>
          <w:rFonts w:cs="FrankRuehl"/>
          <w:rtl w:val="true"/>
        </w:rPr>
        <w:t>ביטוי</w:t>
      </w:r>
      <w:r>
        <w:rPr>
          <w:rFonts w:eastAsia="Garamond" w:cs="Garamond"/>
          <w:rtl w:val="true"/>
        </w:rPr>
        <w:t xml:space="preserve"> </w:t>
      </w:r>
      <w:r>
        <w:rPr>
          <w:rFonts w:cs="FrankRuehl"/>
          <w:rtl w:val="true"/>
        </w:rPr>
        <w:t>מובהק</w:t>
      </w:r>
      <w:r>
        <w:rPr>
          <w:rFonts w:eastAsia="Garamond" w:cs="Garamond"/>
          <w:rtl w:val="true"/>
        </w:rPr>
        <w:t xml:space="preserve"> </w:t>
      </w:r>
      <w:r>
        <w:rPr>
          <w:rFonts w:cs="FrankRuehl"/>
          <w:rtl w:val="true"/>
        </w:rPr>
        <w:t>לפעילות</w:t>
      </w:r>
      <w:r>
        <w:rPr>
          <w:rFonts w:eastAsia="Garamond" w:cs="Garamond"/>
          <w:rtl w:val="true"/>
        </w:rPr>
        <w:t xml:space="preserve"> </w:t>
      </w:r>
      <w:r>
        <w:rPr>
          <w:rFonts w:cs="FrankRuehl"/>
          <w:rtl w:val="true"/>
        </w:rPr>
        <w:t>מתוכננת</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המערערים</w:t>
      </w:r>
      <w:r>
        <w:rPr>
          <w:rFonts w:eastAsia="Garamond" w:cs="Garamond"/>
          <w:rtl w:val="true"/>
        </w:rPr>
        <w:t xml:space="preserve"> </w:t>
      </w:r>
      <w:r>
        <w:rPr>
          <w:rFonts w:cs="FrankRuehl"/>
          <w:rtl w:val="true"/>
        </w:rPr>
        <w:t>להוביל</w:t>
      </w:r>
      <w:r>
        <w:rPr>
          <w:rFonts w:eastAsia="Garamond" w:cs="Garamond"/>
          <w:rtl w:val="true"/>
        </w:rPr>
        <w:t xml:space="preserve"> </w:t>
      </w:r>
      <w:r>
        <w:rPr>
          <w:rFonts w:cs="FrankRuehl"/>
          <w:rtl w:val="true"/>
        </w:rPr>
        <w:t>לתוצאה</w:t>
      </w:r>
      <w:r>
        <w:rPr>
          <w:rFonts w:eastAsia="Garamond" w:cs="Garamond"/>
          <w:rtl w:val="true"/>
        </w:rPr>
        <w:t xml:space="preserve"> </w:t>
      </w:r>
      <w:r>
        <w:rPr>
          <w:rFonts w:cs="FrankRuehl"/>
          <w:rtl w:val="true"/>
        </w:rPr>
        <w:t>זו</w:t>
      </w:r>
      <w:r>
        <w:rPr>
          <w:rFonts w:cs="FrankRuehl"/>
          <w:rtl w:val="true"/>
        </w:rPr>
        <w:t xml:space="preserve">. </w:t>
      </w:r>
      <w:r>
        <w:rPr>
          <w:rFonts w:cs="FrankRuehl"/>
          <w:rtl w:val="true"/>
        </w:rPr>
        <w:t>הסבריו</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בן</w:t>
      </w:r>
      <w:r>
        <w:rPr>
          <w:rFonts w:eastAsia="Garamond" w:cs="Garamond"/>
          <w:rtl w:val="true"/>
        </w:rPr>
        <w:t xml:space="preserve"> </w:t>
      </w:r>
      <w:r>
        <w:rPr>
          <w:rFonts w:cs="FrankRuehl"/>
          <w:rtl w:val="true"/>
        </w:rPr>
        <w:t>דוד</w:t>
      </w:r>
      <w:r>
        <w:rPr>
          <w:rFonts w:eastAsia="Garamond" w:cs="Garamond"/>
          <w:rtl w:val="true"/>
        </w:rPr>
        <w:t xml:space="preserve"> </w:t>
      </w:r>
      <w:r>
        <w:rPr>
          <w:rFonts w:cs="FrankRuehl"/>
          <w:rtl w:val="true"/>
        </w:rPr>
        <w:t>בעדותו</w:t>
      </w:r>
      <w:r>
        <w:rPr>
          <w:rFonts w:cs="FrankRuehl"/>
          <w:rtl w:val="true"/>
        </w:rPr>
        <w:t xml:space="preserve">, </w:t>
      </w:r>
      <w:r>
        <w:rPr>
          <w:rFonts w:cs="FrankRuehl"/>
          <w:rtl w:val="true"/>
        </w:rPr>
        <w:t>כי</w:t>
      </w:r>
      <w:r>
        <w:rPr>
          <w:rFonts w:eastAsia="Garamond" w:cs="Garamond"/>
          <w:rtl w:val="true"/>
        </w:rPr>
        <w:t xml:space="preserve"> </w:t>
      </w:r>
      <w:r>
        <w:rPr>
          <w:rFonts w:cs="Miriam"/>
          <w:b/>
          <w:spacing w:val="0"/>
          <w:szCs w:val="24"/>
          <w:rtl w:val="true"/>
        </w:rPr>
        <w:t>"</w:t>
      </w:r>
      <w:r>
        <w:rPr>
          <w:rFonts w:ascii="Century" w:hAnsi="Century" w:cs="Miriam"/>
          <w:b/>
          <w:b/>
          <w:spacing w:val="0"/>
          <w:sz w:val="22"/>
          <w:sz w:val="22"/>
          <w:szCs w:val="24"/>
          <w:rtl w:val="true"/>
        </w:rPr>
        <w:t>הנצחון</w:t>
      </w:r>
      <w:r>
        <w:rPr>
          <w:rFonts w:cs="Miriam"/>
          <w:b/>
          <w:spacing w:val="0"/>
          <w:szCs w:val="24"/>
          <w:rtl w:val="true"/>
        </w:rPr>
        <w:t>"</w:t>
      </w:r>
      <w:r>
        <w:rPr>
          <w:rFonts w:cs="FrankRuehl"/>
          <w:rtl w:val="true"/>
        </w:rPr>
        <w:t xml:space="preserve"> </w:t>
      </w:r>
      <w:r>
        <w:rPr>
          <w:rFonts w:cs="FrankRuehl"/>
          <w:rtl w:val="true"/>
        </w:rPr>
        <w:t>בו</w:t>
      </w:r>
      <w:r>
        <w:rPr>
          <w:rFonts w:eastAsia="Garamond" w:cs="Garamond"/>
          <w:rtl w:val="true"/>
        </w:rPr>
        <w:t xml:space="preserve"> </w:t>
      </w:r>
      <w:r>
        <w:rPr>
          <w:rFonts w:cs="FrankRuehl"/>
          <w:rtl w:val="true"/>
        </w:rPr>
        <w:t>הוא</w:t>
      </w:r>
      <w:r>
        <w:rPr>
          <w:rFonts w:eastAsia="Garamond" w:cs="Garamond"/>
          <w:rtl w:val="true"/>
        </w:rPr>
        <w:t xml:space="preserve"> </w:t>
      </w:r>
      <w:r>
        <w:rPr>
          <w:rFonts w:cs="FrankRuehl"/>
          <w:rtl w:val="true"/>
        </w:rPr>
        <w:t>מדבר</w:t>
      </w:r>
      <w:r>
        <w:rPr>
          <w:rFonts w:eastAsia="Garamond" w:cs="Garamond"/>
          <w:rtl w:val="true"/>
        </w:rPr>
        <w:t xml:space="preserve"> </w:t>
      </w:r>
      <w:r>
        <w:rPr>
          <w:rFonts w:cs="FrankRuehl"/>
          <w:rtl w:val="true"/>
        </w:rPr>
        <w:t>הינו</w:t>
      </w:r>
      <w:r>
        <w:rPr>
          <w:rFonts w:eastAsia="Garamond" w:cs="Garamond"/>
          <w:rtl w:val="true"/>
        </w:rPr>
        <w:t xml:space="preserve"> </w:t>
      </w:r>
      <w:r>
        <w:rPr>
          <w:rFonts w:cs="FrankRuehl"/>
          <w:rtl w:val="true"/>
        </w:rPr>
        <w:t>העובדה</w:t>
      </w:r>
      <w:r>
        <w:rPr>
          <w:rFonts w:cs="FrankRuehl"/>
          <w:rtl w:val="true"/>
        </w:rPr>
        <w:t xml:space="preserve">, </w:t>
      </w:r>
      <w:r>
        <w:rPr>
          <w:rFonts w:cs="FrankRuehl"/>
          <w:rtl w:val="true"/>
        </w:rPr>
        <w:t>כי</w:t>
      </w:r>
      <w:r>
        <w:rPr>
          <w:rFonts w:eastAsia="Garamond" w:cs="Garamond"/>
          <w:rtl w:val="true"/>
        </w:rPr>
        <w:t xml:space="preserve"> </w:t>
      </w:r>
      <w:r>
        <w:rPr>
          <w:rFonts w:cs="FrankRuehl"/>
          <w:rtl w:val="true"/>
        </w:rPr>
        <w:t>השוק</w:t>
      </w:r>
      <w:r>
        <w:rPr>
          <w:rFonts w:eastAsia="Garamond" w:cs="Garamond"/>
          <w:rtl w:val="true"/>
        </w:rPr>
        <w:t xml:space="preserve"> </w:t>
      </w:r>
      <w:r>
        <w:rPr>
          <w:rFonts w:cs="FrankRuehl"/>
          <w:rtl w:val="true"/>
        </w:rPr>
        <w:t>נע</w:t>
      </w:r>
      <w:r>
        <w:rPr>
          <w:rFonts w:eastAsia="Garamond" w:cs="Garamond"/>
          <w:rtl w:val="true"/>
        </w:rPr>
        <w:t xml:space="preserve"> </w:t>
      </w:r>
      <w:r>
        <w:rPr>
          <w:rFonts w:cs="FrankRuehl"/>
          <w:rtl w:val="true"/>
        </w:rPr>
        <w:t>בכיוון</w:t>
      </w:r>
      <w:r>
        <w:rPr>
          <w:rFonts w:eastAsia="Garamond" w:cs="Garamond"/>
          <w:rtl w:val="true"/>
        </w:rPr>
        <w:t xml:space="preserve"> </w:t>
      </w:r>
      <w:r>
        <w:rPr>
          <w:rFonts w:cs="FrankRuehl"/>
          <w:rtl w:val="true"/>
        </w:rPr>
        <w:t>שאליו</w:t>
      </w:r>
      <w:r>
        <w:rPr>
          <w:rFonts w:eastAsia="Garamond" w:cs="Garamond"/>
          <w:rtl w:val="true"/>
        </w:rPr>
        <w:t xml:space="preserve"> </w:t>
      </w:r>
      <w:r>
        <w:rPr>
          <w:rFonts w:cs="FrankRuehl"/>
          <w:rtl w:val="true"/>
        </w:rPr>
        <w:t>האמין</w:t>
      </w:r>
      <w:r>
        <w:rPr>
          <w:rFonts w:eastAsia="Garamond" w:cs="Garamond"/>
          <w:rtl w:val="true"/>
        </w:rPr>
        <w:t xml:space="preserve"> </w:t>
      </w:r>
      <w:r>
        <w:rPr>
          <w:rFonts w:cs="FrankRuehl"/>
          <w:rtl w:val="true"/>
        </w:rPr>
        <w:t>שינוע</w:t>
      </w:r>
      <w:r>
        <w:rPr>
          <w:rFonts w:eastAsia="Garamond" w:cs="Garamond"/>
          <w:rtl w:val="true"/>
        </w:rPr>
        <w:t xml:space="preserve"> </w:t>
      </w:r>
      <w:r>
        <w:rPr>
          <w:rFonts w:cs="FrankRuehl"/>
          <w:rtl w:val="true"/>
        </w:rPr>
        <w:t>(</w:t>
      </w:r>
      <w:r>
        <w:rPr>
          <w:rFonts w:cs="FrankRuehl"/>
          <w:rtl w:val="true"/>
        </w:rPr>
        <w:t>ירידת</w:t>
      </w:r>
      <w:r>
        <w:rPr>
          <w:rFonts w:eastAsia="Garamond" w:cs="Garamond"/>
          <w:rtl w:val="true"/>
        </w:rPr>
        <w:t xml:space="preserve"> </w:t>
      </w:r>
      <w:r>
        <w:rPr>
          <w:rFonts w:cs="FrankRuehl"/>
          <w:rtl w:val="true"/>
        </w:rPr>
        <w:t>ערך</w:t>
      </w:r>
      <w:r>
        <w:rPr>
          <w:rFonts w:eastAsia="Garamond" w:cs="Garamond"/>
          <w:rtl w:val="true"/>
        </w:rPr>
        <w:t xml:space="preserve"> </w:t>
      </w:r>
      <w:r>
        <w:rPr>
          <w:rFonts w:cs="FrankRuehl"/>
          <w:rtl w:val="true"/>
        </w:rPr>
        <w:t>האג</w:t>
      </w:r>
      <w:r>
        <w:rPr>
          <w:rFonts w:cs="FrankRuehl"/>
          <w:rtl w:val="true"/>
        </w:rPr>
        <w:t>"</w:t>
      </w:r>
      <w:r>
        <w:rPr>
          <w:rFonts w:cs="FrankRuehl"/>
          <w:rtl w:val="true"/>
        </w:rPr>
        <w:t>ח</w:t>
      </w:r>
      <w:r>
        <w:rPr>
          <w:rFonts w:eastAsia="Garamond" w:cs="Garamond"/>
          <w:rtl w:val="true"/>
        </w:rPr>
        <w:t xml:space="preserve"> </w:t>
      </w:r>
      <w:r>
        <w:rPr>
          <w:rFonts w:cs="FrankRuehl"/>
          <w:rtl w:val="true"/>
        </w:rPr>
        <w:t>בעקבות</w:t>
      </w:r>
      <w:r>
        <w:rPr>
          <w:rFonts w:eastAsia="Garamond" w:cs="Garamond"/>
          <w:rtl w:val="true"/>
        </w:rPr>
        <w:t xml:space="preserve"> </w:t>
      </w:r>
      <w:r>
        <w:rPr>
          <w:rFonts w:cs="FrankRuehl"/>
          <w:rtl w:val="true"/>
        </w:rPr>
        <w:t>מכירתו</w:t>
      </w:r>
      <w:r>
        <w:rPr>
          <w:rFonts w:eastAsia="Garamond" w:cs="Garamond"/>
          <w:rtl w:val="true"/>
        </w:rPr>
        <w:t xml:space="preserve"> </w:t>
      </w:r>
      <w:r>
        <w:rPr>
          <w:rFonts w:cs="FrankRuehl"/>
          <w:rtl w:val="true"/>
        </w:rPr>
        <w:t>ב</w:t>
      </w:r>
      <w:r>
        <w:rPr>
          <w:rFonts w:cs="Miriam"/>
          <w:b/>
          <w:spacing w:val="0"/>
          <w:szCs w:val="24"/>
          <w:rtl w:val="true"/>
        </w:rPr>
        <w:t>"</w:t>
      </w:r>
      <w:r>
        <w:rPr>
          <w:rFonts w:cs="Miriam"/>
          <w:b/>
          <w:b/>
          <w:spacing w:val="0"/>
          <w:szCs w:val="24"/>
          <w:rtl w:val="true"/>
        </w:rPr>
        <w:t>שורט</w:t>
      </w:r>
      <w:r>
        <w:rPr>
          <w:rFonts w:cs="Miriam"/>
          <w:b/>
          <w:spacing w:val="0"/>
          <w:szCs w:val="24"/>
          <w:rtl w:val="true"/>
        </w:rPr>
        <w:t>"</w:t>
      </w:r>
      <w:r>
        <w:rPr>
          <w:rFonts w:cs="FrankRuehl"/>
          <w:rtl w:val="true"/>
        </w:rPr>
        <w:t xml:space="preserve">), </w:t>
      </w:r>
      <w:r>
        <w:rPr>
          <w:rFonts w:cs="FrankRuehl"/>
          <w:rtl w:val="true"/>
        </w:rPr>
        <w:t>וכי</w:t>
      </w:r>
      <w:r>
        <w:rPr>
          <w:rFonts w:eastAsia="Garamond" w:cs="Garamond"/>
          <w:rtl w:val="true"/>
        </w:rPr>
        <w:t xml:space="preserve"> </w:t>
      </w:r>
      <w:r>
        <w:rPr>
          <w:rFonts w:cs="FrankRuehl"/>
          <w:rtl w:val="true"/>
        </w:rPr>
        <w:t>האמירה</w:t>
      </w:r>
      <w:r>
        <w:rPr>
          <w:rFonts w:eastAsia="Garamond" w:cs="Garamond"/>
          <w:rtl w:val="true"/>
        </w:rPr>
        <w:t xml:space="preserve"> </w:t>
      </w:r>
      <w:r>
        <w:rPr>
          <w:rFonts w:cs="Miriam"/>
          <w:b/>
          <w:spacing w:val="0"/>
          <w:szCs w:val="24"/>
          <w:rtl w:val="true"/>
        </w:rPr>
        <w:t>"</w:t>
      </w:r>
      <w:r>
        <w:rPr>
          <w:rFonts w:ascii="Century" w:hAnsi="Century" w:cs="Miriam"/>
          <w:b/>
          <w:b/>
          <w:spacing w:val="0"/>
          <w:sz w:val="22"/>
          <w:sz w:val="22"/>
          <w:szCs w:val="24"/>
          <w:rtl w:val="true"/>
        </w:rPr>
        <w:t>בלי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סיבה</w:t>
      </w:r>
      <w:r>
        <w:rPr>
          <w:rFonts w:cs="Miriam"/>
          <w:b/>
          <w:spacing w:val="0"/>
          <w:szCs w:val="24"/>
          <w:rtl w:val="true"/>
        </w:rPr>
        <w:t>"</w:t>
      </w:r>
      <w:r>
        <w:rPr>
          <w:rFonts w:cs="FrankRuehl"/>
          <w:rtl w:val="true"/>
        </w:rPr>
        <w:t xml:space="preserve"> </w:t>
      </w:r>
      <w:r>
        <w:rPr>
          <w:rFonts w:cs="FrankRuehl"/>
          <w:rtl w:val="true"/>
        </w:rPr>
        <w:t>משמעה</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השוק</w:t>
      </w:r>
      <w:r>
        <w:rPr>
          <w:rFonts w:eastAsia="Garamond" w:cs="Garamond"/>
          <w:rtl w:val="true"/>
        </w:rPr>
        <w:t xml:space="preserve"> </w:t>
      </w:r>
      <w:r>
        <w:rPr>
          <w:rFonts w:cs="FrankRuehl"/>
          <w:rtl w:val="true"/>
        </w:rPr>
        <w:t>לא</w:t>
      </w:r>
      <w:r>
        <w:rPr>
          <w:rFonts w:eastAsia="Garamond" w:cs="Garamond"/>
          <w:rtl w:val="true"/>
        </w:rPr>
        <w:t xml:space="preserve"> </w:t>
      </w:r>
      <w:r>
        <w:rPr>
          <w:rFonts w:cs="FrankRuehl"/>
          <w:rtl w:val="true"/>
        </w:rPr>
        <w:t>צפוי</w:t>
      </w:r>
      <w:r>
        <w:rPr>
          <w:rFonts w:cs="FrankRuehl"/>
          <w:rtl w:val="true"/>
        </w:rPr>
        <w:t xml:space="preserve">, </w:t>
      </w:r>
      <w:r>
        <w:rPr>
          <w:rFonts w:cs="FrankRuehl"/>
          <w:rtl w:val="true"/>
        </w:rPr>
        <w:t>והשער</w:t>
      </w:r>
      <w:r>
        <w:rPr>
          <w:rFonts w:eastAsia="Garamond" w:cs="Garamond"/>
          <w:rtl w:val="true"/>
        </w:rPr>
        <w:t xml:space="preserve"> </w:t>
      </w:r>
      <w:r>
        <w:rPr>
          <w:rFonts w:cs="FrankRuehl"/>
          <w:rtl w:val="true"/>
        </w:rPr>
        <w:t>ירד</w:t>
      </w:r>
      <w:r>
        <w:rPr>
          <w:rFonts w:eastAsia="Garamond" w:cs="Garamond"/>
          <w:rtl w:val="true"/>
        </w:rPr>
        <w:t xml:space="preserve"> </w:t>
      </w:r>
      <w:r>
        <w:rPr>
          <w:rFonts w:cs="FrankRuehl"/>
          <w:rtl w:val="true"/>
        </w:rPr>
        <w:t>עקב</w:t>
      </w:r>
      <w:r>
        <w:rPr>
          <w:rFonts w:eastAsia="Garamond" w:cs="Garamond"/>
          <w:rtl w:val="true"/>
        </w:rPr>
        <w:t xml:space="preserve"> </w:t>
      </w:r>
      <w:r>
        <w:rPr>
          <w:rFonts w:cs="FrankRuehl"/>
          <w:rtl w:val="true"/>
        </w:rPr>
        <w:t>הנפקות</w:t>
      </w:r>
      <w:r>
        <w:rPr>
          <w:rFonts w:eastAsia="Garamond" w:cs="Garamond"/>
          <w:rtl w:val="true"/>
        </w:rPr>
        <w:t xml:space="preserve"> </w:t>
      </w:r>
      <w:r>
        <w:rPr>
          <w:rFonts w:cs="FrankRuehl"/>
          <w:rtl w:val="true"/>
        </w:rPr>
        <w:t>האג</w:t>
      </w:r>
      <w:r>
        <w:rPr>
          <w:rFonts w:cs="FrankRuehl"/>
          <w:rtl w:val="true"/>
        </w:rPr>
        <w:t>"</w:t>
      </w:r>
      <w:r>
        <w:rPr>
          <w:rFonts w:cs="FrankRuehl"/>
          <w:rtl w:val="true"/>
        </w:rPr>
        <w:t>ח</w:t>
      </w:r>
      <w:r>
        <w:rPr>
          <w:rFonts w:eastAsia="Garamond" w:cs="Garamond"/>
          <w:rtl w:val="true"/>
        </w:rPr>
        <w:t xml:space="preserve"> </w:t>
      </w:r>
      <w:r>
        <w:rPr>
          <w:rFonts w:cs="FrankRuehl"/>
          <w:rtl w:val="true"/>
        </w:rPr>
        <w:t>במכרז</w:t>
      </w:r>
      <w:r>
        <w:rPr>
          <w:rFonts w:eastAsia="Garamond" w:cs="Garamond"/>
          <w:rtl w:val="true"/>
        </w:rPr>
        <w:t xml:space="preserve"> </w:t>
      </w:r>
      <w:r>
        <w:rPr>
          <w:rFonts w:cs="FrankRuehl"/>
          <w:rtl w:val="true"/>
        </w:rPr>
        <w:t>–</w:t>
      </w:r>
      <w:r>
        <w:rPr>
          <w:rFonts w:eastAsia="Garamond" w:cs="Garamond"/>
          <w:rtl w:val="true"/>
        </w:rPr>
        <w:t xml:space="preserve"> </w:t>
      </w:r>
      <w:r>
        <w:rPr>
          <w:rFonts w:cs="FrankRuehl"/>
          <w:rtl w:val="true"/>
        </w:rPr>
        <w:t>נדחו</w:t>
      </w:r>
      <w:r>
        <w:rPr>
          <w:rFonts w:cs="FrankRuehl"/>
          <w:rtl w:val="true"/>
        </w:rPr>
        <w:t xml:space="preserve">. </w:t>
      </w:r>
      <w:r>
        <w:rPr>
          <w:rFonts w:cs="FrankRuehl"/>
          <w:rtl w:val="true"/>
        </w:rPr>
        <w:t>בערעורו</w:t>
      </w:r>
      <w:r>
        <w:rPr>
          <w:rFonts w:eastAsia="Garamond" w:cs="Garamond"/>
          <w:rtl w:val="true"/>
        </w:rPr>
        <w:t xml:space="preserve"> </w:t>
      </w:r>
      <w:r>
        <w:rPr>
          <w:rFonts w:cs="FrankRuehl"/>
          <w:rtl w:val="true"/>
        </w:rPr>
        <w:t>טען</w:t>
      </w:r>
      <w:r>
        <w:rPr>
          <w:rFonts w:eastAsia="Garamond" w:cs="Garamond"/>
          <w:rtl w:val="true"/>
        </w:rPr>
        <w:t xml:space="preserve"> </w:t>
      </w:r>
      <w:r>
        <w:rPr>
          <w:rFonts w:cs="FrankRuehl"/>
          <w:rtl w:val="true"/>
        </w:rPr>
        <w:t>בן</w:t>
      </w:r>
      <w:r>
        <w:rPr>
          <w:rFonts w:eastAsia="Garamond" w:cs="Garamond"/>
          <w:rtl w:val="true"/>
        </w:rPr>
        <w:t xml:space="preserve"> </w:t>
      </w:r>
      <w:r>
        <w:rPr>
          <w:rFonts w:cs="FrankRuehl"/>
          <w:rtl w:val="true"/>
        </w:rPr>
        <w:t>דוד</w:t>
      </w:r>
      <w:r>
        <w:rPr>
          <w:rFonts w:cs="FrankRuehl"/>
          <w:rtl w:val="true"/>
        </w:rPr>
        <w:t xml:space="preserve">, </w:t>
      </w:r>
      <w:r>
        <w:rPr>
          <w:rFonts w:cs="FrankRuehl"/>
          <w:rtl w:val="true"/>
        </w:rPr>
        <w:t>כי</w:t>
      </w:r>
      <w:r>
        <w:rPr>
          <w:rFonts w:eastAsia="Garamond" w:cs="Garamond"/>
          <w:rtl w:val="true"/>
        </w:rPr>
        <w:t xml:space="preserve"> </w:t>
      </w:r>
      <w:r>
        <w:rPr>
          <w:rFonts w:cs="FrankRuehl"/>
          <w:rtl w:val="true"/>
        </w:rPr>
        <w:t>בית</w:t>
      </w:r>
      <w:r>
        <w:rPr>
          <w:rFonts w:eastAsia="Garamond" w:cs="Garamond"/>
          <w:rtl w:val="true"/>
        </w:rPr>
        <w:t xml:space="preserve"> </w:t>
      </w:r>
      <w:r>
        <w:rPr>
          <w:rFonts w:cs="FrankRuehl"/>
          <w:rtl w:val="true"/>
        </w:rPr>
        <w:t>משפט</w:t>
      </w:r>
      <w:r>
        <w:rPr>
          <w:rFonts w:eastAsia="Garamond" w:cs="Garamond"/>
          <w:rtl w:val="true"/>
        </w:rPr>
        <w:t xml:space="preserve"> </w:t>
      </w:r>
      <w:r>
        <w:rPr>
          <w:rFonts w:cs="FrankRuehl"/>
          <w:rtl w:val="true"/>
        </w:rPr>
        <w:t>קמא</w:t>
      </w:r>
      <w:r>
        <w:rPr>
          <w:rFonts w:eastAsia="Garamond" w:cs="Garamond"/>
          <w:rtl w:val="true"/>
        </w:rPr>
        <w:t xml:space="preserve"> </w:t>
      </w:r>
      <w:r>
        <w:rPr>
          <w:rFonts w:cs="FrankRuehl"/>
          <w:rtl w:val="true"/>
        </w:rPr>
        <w:t>גילה</w:t>
      </w:r>
      <w:r>
        <w:rPr>
          <w:rFonts w:eastAsia="Garamond" w:cs="Garamond"/>
          <w:rtl w:val="true"/>
        </w:rPr>
        <w:t xml:space="preserve"> </w:t>
      </w:r>
      <w:r>
        <w:rPr>
          <w:rFonts w:cs="FrankRuehl"/>
          <w:rtl w:val="true"/>
        </w:rPr>
        <w:t>חוסר</w:t>
      </w:r>
      <w:r>
        <w:rPr>
          <w:rFonts w:eastAsia="Garamond" w:cs="Garamond"/>
          <w:rtl w:val="true"/>
        </w:rPr>
        <w:t xml:space="preserve"> </w:t>
      </w:r>
      <w:r>
        <w:rPr>
          <w:rFonts w:cs="FrankRuehl"/>
          <w:rtl w:val="true"/>
        </w:rPr>
        <w:t>עקביות</w:t>
      </w:r>
      <w:r>
        <w:rPr>
          <w:rFonts w:eastAsia="Garamond" w:cs="Garamond"/>
          <w:rtl w:val="true"/>
        </w:rPr>
        <w:t xml:space="preserve"> </w:t>
      </w:r>
      <w:r>
        <w:rPr>
          <w:rFonts w:cs="FrankRuehl"/>
          <w:rtl w:val="true"/>
        </w:rPr>
        <w:t>בפרשנותו</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השיחה</w:t>
      </w:r>
      <w:r>
        <w:rPr>
          <w:rFonts w:eastAsia="Garamond" w:cs="Garamond"/>
          <w:rtl w:val="true"/>
        </w:rPr>
        <w:t xml:space="preserve"> </w:t>
      </w:r>
      <w:r>
        <w:rPr>
          <w:rFonts w:cs="FrankRuehl"/>
          <w:rtl w:val="true"/>
        </w:rPr>
        <w:t>האמורה</w:t>
      </w:r>
      <w:r>
        <w:rPr>
          <w:rFonts w:eastAsia="Garamond" w:cs="Garamond"/>
          <w:rtl w:val="true"/>
        </w:rPr>
        <w:t xml:space="preserve"> </w:t>
      </w:r>
      <w:r>
        <w:rPr>
          <w:rFonts w:cs="FrankRuehl"/>
          <w:rtl w:val="true"/>
        </w:rPr>
        <w:t>לעומת</w:t>
      </w:r>
      <w:r>
        <w:rPr>
          <w:rFonts w:eastAsia="Garamond" w:cs="Garamond"/>
          <w:rtl w:val="true"/>
        </w:rPr>
        <w:t xml:space="preserve"> </w:t>
      </w:r>
      <w:r>
        <w:rPr>
          <w:rFonts w:cs="FrankRuehl"/>
          <w:rtl w:val="true"/>
        </w:rPr>
        <w:t>פרשנות</w:t>
      </w:r>
      <w:r>
        <w:rPr>
          <w:rFonts w:eastAsia="Garamond" w:cs="Garamond"/>
          <w:rtl w:val="true"/>
        </w:rPr>
        <w:t xml:space="preserve"> </w:t>
      </w:r>
      <w:r>
        <w:rPr>
          <w:rFonts w:cs="FrankRuehl"/>
          <w:rtl w:val="true"/>
        </w:rPr>
        <w:t>שיחה</w:t>
      </w:r>
      <w:r>
        <w:rPr>
          <w:rFonts w:eastAsia="Garamond" w:cs="Garamond"/>
          <w:rtl w:val="true"/>
        </w:rPr>
        <w:t xml:space="preserve"> </w:t>
      </w:r>
      <w:r>
        <w:rPr>
          <w:rFonts w:cs="FrankRuehl"/>
          <w:rtl w:val="true"/>
        </w:rPr>
        <w:t>אחרת</w:t>
      </w:r>
      <w:r>
        <w:rPr>
          <w:rFonts w:eastAsia="Garamond" w:cs="Garamond"/>
          <w:rtl w:val="true"/>
        </w:rPr>
        <w:t xml:space="preserve"> </w:t>
      </w:r>
      <w:r>
        <w:rPr>
          <w:rFonts w:cs="FrankRuehl"/>
          <w:rtl w:val="true"/>
        </w:rPr>
        <w:t>שניהל</w:t>
      </w:r>
      <w:r>
        <w:rPr>
          <w:rFonts w:eastAsia="Garamond" w:cs="Garamond"/>
          <w:rtl w:val="true"/>
        </w:rPr>
        <w:t xml:space="preserve"> </w:t>
      </w:r>
      <w:r>
        <w:rPr>
          <w:rFonts w:cs="FrankRuehl"/>
          <w:rtl w:val="true"/>
        </w:rPr>
        <w:t>עם</w:t>
      </w:r>
      <w:r>
        <w:rPr>
          <w:rFonts w:eastAsia="Garamond" w:cs="Garamond"/>
          <w:rtl w:val="true"/>
        </w:rPr>
        <w:t xml:space="preserve"> </w:t>
      </w:r>
      <w:r>
        <w:rPr>
          <w:rFonts w:cs="FrankRuehl"/>
          <w:rtl w:val="true"/>
        </w:rPr>
        <w:t>וינטראוב</w:t>
      </w:r>
      <w:r>
        <w:rPr>
          <w:rFonts w:eastAsia="Garamond" w:cs="Garamond"/>
          <w:rtl w:val="true"/>
        </w:rPr>
        <w:t xml:space="preserve"> </w:t>
      </w:r>
      <w:r>
        <w:rPr>
          <w:rFonts w:cs="FrankRuehl"/>
          <w:rtl w:val="true"/>
        </w:rPr>
        <w:t>(</w:t>
      </w:r>
      <w:r>
        <w:rPr>
          <w:rFonts w:cs="FrankRuehl"/>
          <w:rtl w:val="true"/>
        </w:rPr>
        <w:t>ת</w:t>
      </w:r>
      <w:r>
        <w:rPr>
          <w:rFonts w:cs="FrankRuehl"/>
          <w:rtl w:val="true"/>
        </w:rPr>
        <w:t>/</w:t>
      </w:r>
      <w:r>
        <w:rPr>
          <w:rFonts w:cs="FrankRuehl"/>
        </w:rPr>
        <w:t>118</w:t>
      </w:r>
      <w:r>
        <w:rPr>
          <w:rFonts w:cs="FrankRuehl"/>
          <w:rtl w:val="true"/>
        </w:rPr>
        <w:t xml:space="preserve">), </w:t>
      </w:r>
      <w:r>
        <w:rPr>
          <w:rFonts w:cs="FrankRuehl"/>
          <w:rtl w:val="true"/>
        </w:rPr>
        <w:t>סמוך</w:t>
      </w:r>
      <w:r>
        <w:rPr>
          <w:rFonts w:eastAsia="Garamond" w:cs="Garamond"/>
          <w:rtl w:val="true"/>
        </w:rPr>
        <w:t xml:space="preserve"> </w:t>
      </w:r>
      <w:r>
        <w:rPr>
          <w:rFonts w:cs="FrankRuehl"/>
          <w:rtl w:val="true"/>
        </w:rPr>
        <w:t>לה</w:t>
      </w:r>
      <w:r>
        <w:rPr>
          <w:rFonts w:cs="FrankRuehl"/>
          <w:rtl w:val="true"/>
        </w:rPr>
        <w:t xml:space="preserve">, </w:t>
      </w:r>
      <w:r>
        <w:rPr>
          <w:rFonts w:cs="FrankRuehl"/>
          <w:rtl w:val="true"/>
        </w:rPr>
        <w:t>ובה</w:t>
      </w:r>
      <w:r>
        <w:rPr>
          <w:rFonts w:eastAsia="Garamond" w:cs="Garamond"/>
          <w:rtl w:val="true"/>
        </w:rPr>
        <w:t xml:space="preserve"> </w:t>
      </w:r>
      <w:r>
        <w:rPr>
          <w:rFonts w:cs="FrankRuehl"/>
          <w:rtl w:val="true"/>
        </w:rPr>
        <w:t>נאמרו</w:t>
      </w:r>
      <w:r>
        <w:rPr>
          <w:rFonts w:eastAsia="Garamond" w:cs="Garamond"/>
          <w:rtl w:val="true"/>
        </w:rPr>
        <w:t xml:space="preserve"> </w:t>
      </w:r>
      <w:r>
        <w:rPr>
          <w:rFonts w:cs="FrankRuehl"/>
          <w:rtl w:val="true"/>
        </w:rPr>
        <w:t>הדברים</w:t>
      </w:r>
      <w:r>
        <w:rPr>
          <w:rFonts w:eastAsia="Garamond" w:cs="Garamond"/>
          <w:rtl w:val="true"/>
        </w:rPr>
        <w:t xml:space="preserve"> </w:t>
      </w:r>
      <w:r>
        <w:rPr>
          <w:rFonts w:cs="FrankRuehl"/>
          <w:rtl w:val="true"/>
        </w:rPr>
        <w:t>הבאים</w:t>
      </w:r>
      <w:r>
        <w:rPr>
          <w:rFonts w:cs="FrankRuehl"/>
          <w:rtl w:val="true"/>
        </w:rPr>
        <w:t>:</w:t>
      </w:r>
    </w:p>
    <w:p>
      <w:pPr>
        <w:pStyle w:val="Normal"/>
        <w:tabs>
          <w:tab w:val="clear" w:pos="720"/>
          <w:tab w:val="left" w:pos="800" w:leader="none"/>
        </w:tabs>
        <w:ind w:end="0"/>
        <w:jc w:val="both"/>
        <w:textAlignment w:val="auto"/>
        <w:rPr>
          <w:rFonts w:ascii="Arial TUR" w:hAnsi="Arial TUR" w:cs="Arial TUR"/>
          <w:sz w:val="22"/>
        </w:rPr>
      </w:pPr>
      <w:r>
        <w:rPr>
          <w:rFonts w:cs="Arial TUR" w:ascii="Arial TUR" w:hAnsi="Arial TUR"/>
          <w:sz w:val="22"/>
          <w:rtl w:val="true"/>
        </w:rPr>
      </w:r>
    </w:p>
    <w:p>
      <w:pPr>
        <w:pStyle w:val="Ruller51"/>
        <w:ind w:end="1282"/>
        <w:jc w:val="both"/>
        <w:rPr>
          <w:rFonts w:ascii="Century" w:hAnsi="Century" w:cs="Miriam"/>
          <w:b/>
          <w:spacing w:val="0"/>
          <w:szCs w:val="24"/>
        </w:rPr>
      </w:pPr>
      <w:r>
        <w:rPr>
          <w:rFonts w:cs="Miriam" w:ascii="Century" w:hAnsi="Century"/>
          <w:b/>
          <w:spacing w:val="0"/>
          <w:szCs w:val="24"/>
          <w:rtl w:val="true"/>
        </w:rPr>
        <w:t>"</w:t>
      </w:r>
      <w:r>
        <w:rPr>
          <w:rFonts w:ascii="Century" w:hAnsi="Century" w:cs="Miriam"/>
          <w:b/>
          <w:b/>
          <w:spacing w:val="0"/>
          <w:szCs w:val="24"/>
          <w:rtl w:val="true"/>
        </w:rPr>
        <w:t>שי</w:t>
      </w:r>
      <w:r>
        <w:rPr>
          <w:rFonts w:cs="Miriam" w:ascii="Century" w:hAnsi="Century"/>
          <w:b/>
          <w:spacing w:val="0"/>
          <w:szCs w:val="24"/>
          <w:rtl w:val="true"/>
        </w:rPr>
        <w:t xml:space="preserve">: </w:t>
      </w:r>
      <w:r>
        <w:rPr>
          <w:rFonts w:ascii="Century" w:hAnsi="Century" w:cs="Miriam"/>
          <w:b/>
          <w:b/>
          <w:spacing w:val="0"/>
          <w:szCs w:val="24"/>
          <w:rtl w:val="true"/>
        </w:rPr>
        <w:t>תקשיב</w:t>
      </w:r>
      <w:r>
        <w:rPr>
          <w:rFonts w:ascii="Century" w:hAnsi="Century" w:eastAsia="Century" w:cs="Century"/>
          <w:b/>
          <w:b/>
          <w:spacing w:val="0"/>
          <w:szCs w:val="24"/>
          <w:rtl w:val="true"/>
        </w:rPr>
        <w:t xml:space="preserve"> </w:t>
      </w:r>
      <w:r>
        <w:rPr>
          <w:rFonts w:ascii="Century" w:hAnsi="Century" w:cs="Miriam"/>
          <w:b/>
          <w:b/>
          <w:spacing w:val="0"/>
          <w:szCs w:val="24"/>
          <w:rtl w:val="true"/>
        </w:rPr>
        <w:t>עכשיו</w:t>
      </w:r>
      <w:r>
        <w:rPr>
          <w:rFonts w:ascii="Century" w:hAnsi="Century" w:eastAsia="Century" w:cs="Century"/>
          <w:b/>
          <w:b/>
          <w:spacing w:val="0"/>
          <w:szCs w:val="24"/>
          <w:rtl w:val="true"/>
        </w:rPr>
        <w:t xml:space="preserve"> </w:t>
      </w:r>
      <w:r>
        <w:rPr>
          <w:rFonts w:ascii="Century" w:hAnsi="Century" w:cs="Miriam"/>
          <w:b/>
          <w:b/>
          <w:spacing w:val="0"/>
          <w:szCs w:val="24"/>
          <w:rtl w:val="true"/>
        </w:rPr>
        <w:t>השוק</w:t>
      </w:r>
      <w:r>
        <w:rPr>
          <w:rFonts w:ascii="Century" w:hAnsi="Century" w:eastAsia="Century" w:cs="Century"/>
          <w:b/>
          <w:b/>
          <w:spacing w:val="0"/>
          <w:szCs w:val="24"/>
          <w:rtl w:val="true"/>
        </w:rPr>
        <w:t xml:space="preserve"> </w:t>
      </w:r>
      <w:r>
        <w:rPr>
          <w:rFonts w:ascii="Century" w:hAnsi="Century" w:cs="Miriam"/>
          <w:b/>
          <w:b/>
          <w:spacing w:val="0"/>
          <w:szCs w:val="24"/>
          <w:rtl w:val="true"/>
        </w:rPr>
        <w:t>נופל</w:t>
      </w:r>
      <w:r>
        <w:rPr>
          <w:rFonts w:ascii="Century" w:hAnsi="Century" w:eastAsia="Century" w:cs="Century"/>
          <w:b/>
          <w:b/>
          <w:spacing w:val="0"/>
          <w:szCs w:val="24"/>
          <w:rtl w:val="true"/>
        </w:rPr>
        <w:t xml:space="preserve"> </w:t>
      </w:r>
      <w:r>
        <w:rPr>
          <w:rFonts w:ascii="Century" w:hAnsi="Century" w:cs="Miriam"/>
          <w:b/>
          <w:b/>
          <w:spacing w:val="0"/>
          <w:szCs w:val="24"/>
          <w:rtl w:val="true"/>
        </w:rPr>
        <w:t>בצורה</w:t>
      </w:r>
      <w:r>
        <w:rPr>
          <w:rFonts w:ascii="Century" w:hAnsi="Century" w:eastAsia="Century" w:cs="Century"/>
          <w:b/>
          <w:b/>
          <w:spacing w:val="0"/>
          <w:szCs w:val="24"/>
          <w:rtl w:val="true"/>
        </w:rPr>
        <w:t xml:space="preserve"> </w:t>
      </w:r>
      <w:r>
        <w:rPr>
          <w:rFonts w:ascii="Century" w:hAnsi="Century" w:cs="Miriam"/>
          <w:b/>
          <w:b/>
          <w:spacing w:val="0"/>
          <w:szCs w:val="24"/>
          <w:rtl w:val="true"/>
        </w:rPr>
        <w:t>עצמונית</w:t>
      </w:r>
      <w:r>
        <w:rPr>
          <w:rFonts w:ascii="Century" w:hAnsi="Century" w:eastAsia="Century" w:cs="Century"/>
          <w:b/>
          <w:b/>
          <w:spacing w:val="0"/>
          <w:szCs w:val="24"/>
          <w:rtl w:val="true"/>
        </w:rPr>
        <w:t xml:space="preserve"> </w:t>
      </w:r>
      <w:r>
        <w:rPr>
          <w:rFonts w:ascii="Century" w:hAnsi="Century" w:cs="Miriam"/>
          <w:b/>
          <w:b/>
          <w:spacing w:val="0"/>
          <w:szCs w:val="24"/>
          <w:rtl w:val="true"/>
        </w:rPr>
        <w:t>לא</w:t>
      </w:r>
      <w:r>
        <w:rPr>
          <w:rFonts w:ascii="Century" w:hAnsi="Century" w:eastAsia="Century" w:cs="Century"/>
          <w:b/>
          <w:b/>
          <w:spacing w:val="0"/>
          <w:szCs w:val="24"/>
          <w:rtl w:val="true"/>
        </w:rPr>
        <w:t xml:space="preserve"> </w:t>
      </w:r>
      <w:r>
        <w:rPr>
          <w:rFonts w:ascii="Century" w:hAnsi="Century" w:cs="Miriam"/>
          <w:b/>
          <w:b/>
          <w:spacing w:val="0"/>
          <w:szCs w:val="24"/>
          <w:rtl w:val="true"/>
        </w:rPr>
        <w:t>קשור</w:t>
      </w:r>
      <w:r>
        <w:rPr>
          <w:rFonts w:ascii="Century" w:hAnsi="Century" w:eastAsia="Century" w:cs="Century"/>
          <w:b/>
          <w:b/>
          <w:spacing w:val="0"/>
          <w:szCs w:val="24"/>
          <w:rtl w:val="true"/>
        </w:rPr>
        <w:t xml:space="preserve"> </w:t>
      </w:r>
      <w:r>
        <w:rPr>
          <w:rFonts w:ascii="Century" w:hAnsi="Century" w:cs="Miriam"/>
          <w:b/>
          <w:b/>
          <w:spacing w:val="0"/>
          <w:szCs w:val="24"/>
          <w:rtl w:val="true"/>
        </w:rPr>
        <w:t>אלינו</w:t>
      </w:r>
      <w:r>
        <w:rPr>
          <w:rFonts w:ascii="Century" w:hAnsi="Century" w:eastAsia="Century" w:cs="Century"/>
          <w:b/>
          <w:b/>
          <w:spacing w:val="0"/>
          <w:szCs w:val="24"/>
          <w:rtl w:val="true"/>
        </w:rPr>
        <w:t xml:space="preserve"> </w:t>
      </w:r>
      <w:r>
        <w:rPr>
          <w:rFonts w:cs="Miriam" w:ascii="Century" w:hAnsi="Century"/>
          <w:b/>
          <w:spacing w:val="0"/>
          <w:szCs w:val="24"/>
          <w:rtl w:val="true"/>
        </w:rPr>
        <w:t xml:space="preserve">[...] </w:t>
      </w:r>
    </w:p>
    <w:p>
      <w:pPr>
        <w:pStyle w:val="Ruller51"/>
        <w:ind w:end="1282"/>
        <w:jc w:val="both"/>
        <w:rPr>
          <w:rFonts w:ascii="Century" w:hAnsi="Century" w:cs="Miriam"/>
          <w:b/>
          <w:spacing w:val="0"/>
          <w:szCs w:val="24"/>
        </w:rPr>
      </w:pPr>
      <w:r>
        <w:rPr>
          <w:rFonts w:ascii="Century" w:hAnsi="Century" w:cs="Miriam"/>
          <w:b/>
          <w:b/>
          <w:spacing w:val="0"/>
          <w:szCs w:val="24"/>
          <w:rtl w:val="true"/>
        </w:rPr>
        <w:t>סער</w:t>
      </w:r>
      <w:r>
        <w:rPr>
          <w:rFonts w:cs="Miriam" w:ascii="Century" w:hAnsi="Century"/>
          <w:b/>
          <w:spacing w:val="0"/>
          <w:szCs w:val="24"/>
          <w:rtl w:val="true"/>
        </w:rPr>
        <w:t xml:space="preserve">: </w:t>
      </w:r>
      <w:r>
        <w:rPr>
          <w:rFonts w:ascii="Century" w:hAnsi="Century" w:cs="Miriam"/>
          <w:b/>
          <w:b/>
          <w:spacing w:val="0"/>
          <w:szCs w:val="24"/>
          <w:rtl w:val="true"/>
        </w:rPr>
        <w:t>אז</w:t>
      </w:r>
      <w:r>
        <w:rPr>
          <w:rFonts w:ascii="Century" w:hAnsi="Century" w:eastAsia="Century" w:cs="Century"/>
          <w:b/>
          <w:b/>
          <w:spacing w:val="0"/>
          <w:szCs w:val="24"/>
          <w:rtl w:val="true"/>
        </w:rPr>
        <w:t xml:space="preserve"> </w:t>
      </w:r>
      <w:r>
        <w:rPr>
          <w:rFonts w:ascii="Century" w:hAnsi="Century" w:cs="Miriam"/>
          <w:b/>
          <w:b/>
          <w:spacing w:val="0"/>
          <w:szCs w:val="24"/>
          <w:rtl w:val="true"/>
        </w:rPr>
        <w:t>זה</w:t>
      </w:r>
      <w:r>
        <w:rPr>
          <w:rFonts w:ascii="Century" w:hAnsi="Century" w:eastAsia="Century" w:cs="Century"/>
          <w:b/>
          <w:b/>
          <w:spacing w:val="0"/>
          <w:szCs w:val="24"/>
          <w:rtl w:val="true"/>
        </w:rPr>
        <w:t xml:space="preserve"> </w:t>
      </w:r>
      <w:r>
        <w:rPr>
          <w:rFonts w:ascii="Century" w:hAnsi="Century" w:cs="Miriam"/>
          <w:b/>
          <w:b/>
          <w:spacing w:val="0"/>
          <w:szCs w:val="24"/>
          <w:rtl w:val="true"/>
        </w:rPr>
        <w:t>לא</w:t>
      </w:r>
      <w:r>
        <w:rPr>
          <w:rFonts w:ascii="Century" w:hAnsi="Century" w:eastAsia="Century" w:cs="Century"/>
          <w:b/>
          <w:b/>
          <w:spacing w:val="0"/>
          <w:szCs w:val="24"/>
          <w:rtl w:val="true"/>
        </w:rPr>
        <w:t xml:space="preserve"> </w:t>
      </w:r>
      <w:r>
        <w:rPr>
          <w:rFonts w:ascii="Century" w:hAnsi="Century" w:cs="Miriam"/>
          <w:b/>
          <w:b/>
          <w:spacing w:val="0"/>
          <w:szCs w:val="24"/>
          <w:rtl w:val="true"/>
        </w:rPr>
        <w:t>אתם</w:t>
      </w:r>
      <w:r>
        <w:rPr>
          <w:rFonts w:ascii="Century" w:hAnsi="Century" w:eastAsia="Century" w:cs="Century"/>
          <w:b/>
          <w:b/>
          <w:spacing w:val="0"/>
          <w:szCs w:val="24"/>
          <w:rtl w:val="true"/>
        </w:rPr>
        <w:t xml:space="preserve"> </w:t>
      </w:r>
      <w:r>
        <w:rPr>
          <w:rFonts w:ascii="Century" w:hAnsi="Century" w:cs="Miriam"/>
          <w:b/>
          <w:b/>
          <w:spacing w:val="0"/>
          <w:szCs w:val="24"/>
          <w:rtl w:val="true"/>
        </w:rPr>
        <w:t>בקיצור</w:t>
      </w:r>
      <w:r>
        <w:rPr>
          <w:rFonts w:cs="Miriam" w:ascii="Century" w:hAnsi="Century"/>
          <w:b/>
          <w:spacing w:val="0"/>
          <w:szCs w:val="24"/>
          <w:rtl w:val="true"/>
        </w:rPr>
        <w:t xml:space="preserve">? </w:t>
      </w:r>
    </w:p>
    <w:p>
      <w:pPr>
        <w:pStyle w:val="Ruller51"/>
        <w:ind w:end="1282"/>
        <w:jc w:val="both"/>
        <w:rPr>
          <w:rFonts w:ascii="Century" w:hAnsi="Century" w:cs="Miriam"/>
          <w:b/>
          <w:spacing w:val="0"/>
          <w:szCs w:val="24"/>
        </w:rPr>
      </w:pPr>
      <w:r>
        <w:rPr>
          <w:rFonts w:ascii="Century" w:hAnsi="Century" w:cs="Miriam"/>
          <w:b/>
          <w:b/>
          <w:spacing w:val="0"/>
          <w:szCs w:val="24"/>
          <w:rtl w:val="true"/>
        </w:rPr>
        <w:t>שי</w:t>
      </w:r>
      <w:r>
        <w:rPr>
          <w:rFonts w:cs="Miriam" w:ascii="Century" w:hAnsi="Century"/>
          <w:b/>
          <w:spacing w:val="0"/>
          <w:szCs w:val="24"/>
          <w:rtl w:val="true"/>
        </w:rPr>
        <w:t xml:space="preserve">: </w:t>
      </w:r>
      <w:r>
        <w:rPr>
          <w:rFonts w:ascii="Century" w:hAnsi="Century" w:cs="Miriam"/>
          <w:b/>
          <w:b/>
          <w:spacing w:val="0"/>
          <w:szCs w:val="24"/>
          <w:rtl w:val="true"/>
        </w:rPr>
        <w:t>מה</w:t>
      </w:r>
      <w:r>
        <w:rPr>
          <w:rFonts w:ascii="Century" w:hAnsi="Century" w:eastAsia="Century" w:cs="Century"/>
          <w:b/>
          <w:b/>
          <w:spacing w:val="0"/>
          <w:szCs w:val="24"/>
          <w:rtl w:val="true"/>
        </w:rPr>
        <w:t xml:space="preserve"> </w:t>
      </w:r>
      <w:r>
        <w:rPr>
          <w:rFonts w:ascii="Century" w:hAnsi="Century" w:cs="Miriam"/>
          <w:b/>
          <w:b/>
          <w:spacing w:val="0"/>
          <w:szCs w:val="24"/>
          <w:rtl w:val="true"/>
        </w:rPr>
        <w:t>אנחנו</w:t>
      </w:r>
      <w:r>
        <w:rPr>
          <w:rFonts w:ascii="Century" w:hAnsi="Century" w:eastAsia="Century" w:cs="Century"/>
          <w:b/>
          <w:b/>
          <w:spacing w:val="0"/>
          <w:szCs w:val="24"/>
          <w:rtl w:val="true"/>
        </w:rPr>
        <w:t xml:space="preserve"> </w:t>
      </w:r>
      <w:r>
        <w:rPr>
          <w:rFonts w:cs="Miriam" w:ascii="Century" w:hAnsi="Century"/>
          <w:b/>
          <w:spacing w:val="0"/>
          <w:szCs w:val="24"/>
          <w:rtl w:val="true"/>
        </w:rPr>
        <w:t xml:space="preserve">[...] </w:t>
      </w:r>
    </w:p>
    <w:p>
      <w:pPr>
        <w:pStyle w:val="Ruller51"/>
        <w:ind w:end="1282"/>
        <w:jc w:val="both"/>
        <w:rPr>
          <w:rFonts w:ascii="Century" w:hAnsi="Century" w:cs="Miriam"/>
          <w:b/>
          <w:spacing w:val="0"/>
          <w:szCs w:val="24"/>
        </w:rPr>
      </w:pPr>
      <w:r>
        <w:rPr>
          <w:rFonts w:ascii="Century" w:hAnsi="Century" w:cs="Miriam"/>
          <w:b/>
          <w:b/>
          <w:spacing w:val="0"/>
          <w:szCs w:val="24"/>
          <w:rtl w:val="true"/>
        </w:rPr>
        <w:t>סער</w:t>
      </w:r>
      <w:r>
        <w:rPr>
          <w:rFonts w:cs="Miriam" w:ascii="Century" w:hAnsi="Century"/>
          <w:b/>
          <w:spacing w:val="0"/>
          <w:szCs w:val="24"/>
          <w:rtl w:val="true"/>
        </w:rPr>
        <w:t xml:space="preserve">: </w:t>
      </w:r>
      <w:r>
        <w:rPr>
          <w:rFonts w:ascii="Century" w:hAnsi="Century" w:cs="Miriam"/>
          <w:b/>
          <w:b/>
          <w:spacing w:val="0"/>
          <w:szCs w:val="24"/>
          <w:rtl w:val="true"/>
        </w:rPr>
        <w:t>אתם</w:t>
      </w:r>
      <w:r>
        <w:rPr>
          <w:rFonts w:ascii="Century" w:hAnsi="Century" w:eastAsia="Century" w:cs="Century"/>
          <w:b/>
          <w:b/>
          <w:spacing w:val="0"/>
          <w:szCs w:val="24"/>
          <w:rtl w:val="true"/>
        </w:rPr>
        <w:t xml:space="preserve"> </w:t>
      </w:r>
      <w:r>
        <w:rPr>
          <w:rFonts w:ascii="Century" w:hAnsi="Century" w:cs="Miriam"/>
          <w:b/>
          <w:b/>
          <w:spacing w:val="0"/>
          <w:szCs w:val="24"/>
          <w:rtl w:val="true"/>
        </w:rPr>
        <w:t>עוד</w:t>
      </w:r>
      <w:r>
        <w:rPr>
          <w:rFonts w:ascii="Century" w:hAnsi="Century" w:eastAsia="Century" w:cs="Century"/>
          <w:b/>
          <w:b/>
          <w:spacing w:val="0"/>
          <w:szCs w:val="24"/>
          <w:rtl w:val="true"/>
        </w:rPr>
        <w:t xml:space="preserve"> </w:t>
      </w:r>
      <w:r>
        <w:rPr>
          <w:rFonts w:ascii="Century" w:hAnsi="Century" w:cs="Miriam"/>
          <w:b/>
          <w:b/>
          <w:spacing w:val="0"/>
          <w:szCs w:val="24"/>
          <w:rtl w:val="true"/>
        </w:rPr>
        <w:t>מתכננים</w:t>
      </w:r>
      <w:r>
        <w:rPr>
          <w:rFonts w:cs="Miriam" w:ascii="Century" w:hAnsi="Century"/>
          <w:b/>
          <w:spacing w:val="0"/>
          <w:szCs w:val="24"/>
          <w:rtl w:val="true"/>
        </w:rPr>
        <w:t xml:space="preserve">? </w:t>
      </w:r>
    </w:p>
    <w:p>
      <w:pPr>
        <w:pStyle w:val="Ruller51"/>
        <w:ind w:end="1282"/>
        <w:jc w:val="both"/>
        <w:rPr>
          <w:rFonts w:ascii="Century" w:hAnsi="Century" w:cs="Miriam"/>
          <w:b/>
          <w:spacing w:val="0"/>
          <w:szCs w:val="24"/>
        </w:rPr>
      </w:pPr>
      <w:r>
        <w:rPr>
          <w:rFonts w:ascii="Century" w:hAnsi="Century" w:cs="Miriam"/>
          <w:b/>
          <w:b/>
          <w:spacing w:val="0"/>
          <w:szCs w:val="24"/>
          <w:rtl w:val="true"/>
        </w:rPr>
        <w:t>שי</w:t>
      </w:r>
      <w:r>
        <w:rPr>
          <w:rFonts w:cs="Miriam" w:ascii="Century" w:hAnsi="Century"/>
          <w:b/>
          <w:spacing w:val="0"/>
          <w:szCs w:val="24"/>
          <w:rtl w:val="true"/>
        </w:rPr>
        <w:t xml:space="preserve">: </w:t>
      </w:r>
      <w:r>
        <w:rPr>
          <w:rFonts w:ascii="Century" w:hAnsi="Century" w:cs="Miriam"/>
          <w:b/>
          <w:b/>
          <w:spacing w:val="0"/>
          <w:szCs w:val="24"/>
          <w:rtl w:val="true"/>
        </w:rPr>
        <w:t>אנחנו</w:t>
      </w:r>
      <w:r>
        <w:rPr>
          <w:rFonts w:ascii="Century" w:hAnsi="Century" w:eastAsia="Century" w:cs="Century"/>
          <w:b/>
          <w:b/>
          <w:spacing w:val="0"/>
          <w:szCs w:val="24"/>
          <w:rtl w:val="true"/>
        </w:rPr>
        <w:t xml:space="preserve"> </w:t>
      </w:r>
      <w:r>
        <w:rPr>
          <w:rFonts w:ascii="Century" w:hAnsi="Century" w:cs="Miriam"/>
          <w:b/>
          <w:b/>
          <w:spacing w:val="0"/>
          <w:szCs w:val="24"/>
          <w:rtl w:val="true"/>
        </w:rPr>
        <w:t>פה</w:t>
      </w:r>
      <w:r>
        <w:rPr>
          <w:rFonts w:ascii="Century" w:hAnsi="Century" w:eastAsia="Century" w:cs="Century"/>
          <w:b/>
          <w:b/>
          <w:spacing w:val="0"/>
          <w:szCs w:val="24"/>
          <w:rtl w:val="true"/>
        </w:rPr>
        <w:t xml:space="preserve"> </w:t>
      </w:r>
      <w:r>
        <w:rPr>
          <w:rFonts w:ascii="Century" w:hAnsi="Century" w:cs="Miriam"/>
          <w:b/>
          <w:b/>
          <w:spacing w:val="0"/>
          <w:szCs w:val="24"/>
          <w:rtl w:val="true"/>
        </w:rPr>
        <w:t>מידי</w:t>
      </w:r>
      <w:r>
        <w:rPr>
          <w:rFonts w:ascii="Century" w:hAnsi="Century" w:eastAsia="Century" w:cs="Century"/>
          <w:b/>
          <w:b/>
          <w:spacing w:val="0"/>
          <w:szCs w:val="24"/>
          <w:rtl w:val="true"/>
        </w:rPr>
        <w:t xml:space="preserve"> </w:t>
      </w:r>
      <w:r>
        <w:rPr>
          <w:rFonts w:ascii="Century" w:hAnsi="Century" w:cs="Miriam"/>
          <w:b/>
          <w:b/>
          <w:spacing w:val="0"/>
          <w:szCs w:val="24"/>
          <w:rtl w:val="true"/>
        </w:rPr>
        <w:t>פעם</w:t>
      </w:r>
      <w:r>
        <w:rPr>
          <w:rFonts w:ascii="Century" w:hAnsi="Century" w:eastAsia="Century" w:cs="Century"/>
          <w:b/>
          <w:b/>
          <w:spacing w:val="0"/>
          <w:szCs w:val="24"/>
          <w:rtl w:val="true"/>
        </w:rPr>
        <w:t xml:space="preserve"> </w:t>
      </w:r>
      <w:r>
        <w:rPr>
          <w:rFonts w:ascii="Century" w:hAnsi="Century" w:cs="Miriam"/>
          <w:b/>
          <w:b/>
          <w:spacing w:val="0"/>
          <w:szCs w:val="24"/>
          <w:rtl w:val="true"/>
        </w:rPr>
        <w:t>תורמים</w:t>
      </w:r>
      <w:r>
        <w:rPr>
          <w:rFonts w:ascii="Century" w:hAnsi="Century" w:eastAsia="Century" w:cs="Century"/>
          <w:b/>
          <w:b/>
          <w:spacing w:val="0"/>
          <w:szCs w:val="24"/>
          <w:rtl w:val="true"/>
        </w:rPr>
        <w:t xml:space="preserve"> </w:t>
      </w:r>
      <w:r>
        <w:rPr>
          <w:rFonts w:ascii="Century" w:hAnsi="Century" w:cs="Miriam"/>
          <w:b/>
          <w:b/>
          <w:spacing w:val="0"/>
          <w:szCs w:val="24"/>
          <w:rtl w:val="true"/>
        </w:rPr>
        <w:t>אבל</w:t>
      </w:r>
      <w:r>
        <w:rPr>
          <w:rFonts w:ascii="Century" w:hAnsi="Century" w:eastAsia="Century" w:cs="Century"/>
          <w:b/>
          <w:b/>
          <w:spacing w:val="0"/>
          <w:szCs w:val="24"/>
          <w:rtl w:val="true"/>
        </w:rPr>
        <w:t xml:space="preserve"> </w:t>
      </w:r>
      <w:r>
        <w:rPr>
          <w:rFonts w:ascii="Century" w:hAnsi="Century" w:cs="Miriam"/>
          <w:b/>
          <w:b/>
          <w:spacing w:val="0"/>
          <w:szCs w:val="24"/>
          <w:rtl w:val="true"/>
        </w:rPr>
        <w:t>לא</w:t>
      </w:r>
      <w:r>
        <w:rPr>
          <w:rFonts w:cs="Miriam" w:ascii="Century" w:hAnsi="Century"/>
          <w:b/>
          <w:spacing w:val="0"/>
          <w:szCs w:val="24"/>
          <w:rtl w:val="true"/>
        </w:rPr>
        <w:t xml:space="preserve">... </w:t>
      </w:r>
      <w:r>
        <w:rPr>
          <w:rFonts w:ascii="Century" w:hAnsi="Century" w:cs="Miriam"/>
          <w:b/>
          <w:b/>
          <w:spacing w:val="0"/>
          <w:szCs w:val="24"/>
          <w:rtl w:val="true"/>
        </w:rPr>
        <w:t>כרגע</w:t>
      </w:r>
      <w:r>
        <w:rPr>
          <w:rFonts w:ascii="Century" w:hAnsi="Century" w:eastAsia="Century" w:cs="Century"/>
          <w:b/>
          <w:b/>
          <w:spacing w:val="0"/>
          <w:szCs w:val="24"/>
          <w:rtl w:val="true"/>
        </w:rPr>
        <w:t xml:space="preserve"> </w:t>
      </w:r>
      <w:r>
        <w:rPr>
          <w:rFonts w:ascii="Century" w:hAnsi="Century" w:cs="Miriam"/>
          <w:b/>
          <w:b/>
          <w:spacing w:val="0"/>
          <w:szCs w:val="24"/>
          <w:rtl w:val="true"/>
        </w:rPr>
        <w:t>זה</w:t>
      </w:r>
      <w:r>
        <w:rPr>
          <w:rFonts w:ascii="Century" w:hAnsi="Century" w:eastAsia="Century" w:cs="Century"/>
          <w:b/>
          <w:b/>
          <w:spacing w:val="0"/>
          <w:szCs w:val="24"/>
          <w:rtl w:val="true"/>
        </w:rPr>
        <w:t xml:space="preserve"> </w:t>
      </w:r>
      <w:r>
        <w:rPr>
          <w:rFonts w:ascii="Century" w:hAnsi="Century" w:cs="Miriam"/>
          <w:b/>
          <w:b/>
          <w:spacing w:val="0"/>
          <w:szCs w:val="24"/>
          <w:rtl w:val="true"/>
        </w:rPr>
        <w:t>אני</w:t>
      </w:r>
      <w:r>
        <w:rPr>
          <w:rFonts w:ascii="Century" w:hAnsi="Century" w:eastAsia="Century" w:cs="Century"/>
          <w:b/>
          <w:b/>
          <w:spacing w:val="0"/>
          <w:szCs w:val="24"/>
          <w:rtl w:val="true"/>
        </w:rPr>
        <w:t xml:space="preserve"> </w:t>
      </w:r>
      <w:r>
        <w:rPr>
          <w:rFonts w:ascii="Century" w:hAnsi="Century" w:cs="Miriam"/>
          <w:b/>
          <w:b/>
          <w:spacing w:val="0"/>
          <w:szCs w:val="24"/>
          <w:rtl w:val="true"/>
        </w:rPr>
        <w:t>אומר</w:t>
      </w:r>
      <w:r>
        <w:rPr>
          <w:rFonts w:ascii="Century" w:hAnsi="Century" w:eastAsia="Century" w:cs="Century"/>
          <w:b/>
          <w:b/>
          <w:spacing w:val="0"/>
          <w:szCs w:val="24"/>
          <w:rtl w:val="true"/>
        </w:rPr>
        <w:t xml:space="preserve"> </w:t>
      </w:r>
      <w:r>
        <w:rPr>
          <w:rFonts w:ascii="Century" w:hAnsi="Century" w:cs="Miriam"/>
          <w:b/>
          <w:b/>
          <w:spacing w:val="0"/>
          <w:szCs w:val="24"/>
          <w:rtl w:val="true"/>
        </w:rPr>
        <w:t>לך</w:t>
      </w:r>
      <w:r>
        <w:rPr>
          <w:rFonts w:ascii="Century" w:hAnsi="Century" w:eastAsia="Century" w:cs="Century"/>
          <w:b/>
          <w:b/>
          <w:spacing w:val="0"/>
          <w:szCs w:val="24"/>
          <w:rtl w:val="true"/>
        </w:rPr>
        <w:t xml:space="preserve"> </w:t>
      </w:r>
      <w:r>
        <w:rPr>
          <w:rFonts w:ascii="Century" w:hAnsi="Century" w:cs="Miriam"/>
          <w:b/>
          <w:b/>
          <w:spacing w:val="0"/>
          <w:szCs w:val="24"/>
          <w:rtl w:val="true"/>
        </w:rPr>
        <w:t>נופל</w:t>
      </w:r>
      <w:r>
        <w:rPr>
          <w:rFonts w:ascii="Century" w:hAnsi="Century" w:eastAsia="Century" w:cs="Century"/>
          <w:b/>
          <w:b/>
          <w:spacing w:val="0"/>
          <w:szCs w:val="24"/>
          <w:rtl w:val="true"/>
        </w:rPr>
        <w:t xml:space="preserve"> </w:t>
      </w:r>
      <w:r>
        <w:rPr>
          <w:rFonts w:ascii="Century" w:hAnsi="Century" w:cs="Miriam"/>
          <w:b/>
          <w:b/>
          <w:spacing w:val="0"/>
          <w:szCs w:val="24"/>
          <w:rtl w:val="true"/>
        </w:rPr>
        <w:t>בצורה</w:t>
      </w:r>
      <w:r>
        <w:rPr>
          <w:rFonts w:ascii="Century" w:hAnsi="Century" w:eastAsia="Century" w:cs="Century"/>
          <w:b/>
          <w:b/>
          <w:spacing w:val="0"/>
          <w:szCs w:val="24"/>
          <w:rtl w:val="true"/>
        </w:rPr>
        <w:t xml:space="preserve"> </w:t>
      </w:r>
      <w:r>
        <w:rPr>
          <w:rFonts w:ascii="Century" w:hAnsi="Century" w:cs="Miriam"/>
          <w:b/>
          <w:b/>
          <w:spacing w:val="0"/>
          <w:szCs w:val="24"/>
          <w:rtl w:val="true"/>
        </w:rPr>
        <w:t>עצמונית</w:t>
      </w:r>
      <w:r>
        <w:rPr>
          <w:rFonts w:cs="Miriam" w:ascii="Century" w:hAnsi="Century"/>
          <w:b/>
          <w:spacing w:val="0"/>
          <w:szCs w:val="24"/>
          <w:rtl w:val="true"/>
        </w:rPr>
        <w:t>".</w:t>
      </w:r>
    </w:p>
    <w:p>
      <w:pPr>
        <w:pStyle w:val="Ruller51"/>
        <w:ind w:end="1282"/>
        <w:jc w:val="both"/>
        <w:rPr>
          <w:rFonts w:ascii="Century" w:hAnsi="Century" w:cs="Miriam"/>
          <w:b/>
          <w:spacing w:val="0"/>
          <w:szCs w:val="24"/>
        </w:rPr>
      </w:pPr>
      <w:r>
        <w:rPr>
          <w:rFonts w:cs="Miriam" w:ascii="Century" w:hAnsi="Century"/>
          <w:b/>
          <w:spacing w:val="0"/>
          <w:szCs w:val="24"/>
          <w:rtl w:val="true"/>
        </w:rPr>
      </w:r>
    </w:p>
    <w:p>
      <w:pPr>
        <w:pStyle w:val="Normal"/>
        <w:tabs>
          <w:tab w:val="clear" w:pos="720"/>
          <w:tab w:val="left" w:pos="800" w:leader="none"/>
        </w:tabs>
        <w:spacing w:lineRule="auto" w:line="360"/>
        <w:ind w:end="0"/>
        <w:jc w:val="both"/>
        <w:textAlignment w:val="auto"/>
        <w:rPr>
          <w:rFonts w:ascii="Century" w:hAnsi="Century" w:cs="FrankRuehl"/>
          <w:spacing w:val="10"/>
          <w:sz w:val="22"/>
          <w:szCs w:val="28"/>
        </w:rPr>
      </w:pPr>
      <w:r>
        <w:rPr>
          <w:rFonts w:cs="Arial TUR" w:ascii="Arial TUR" w:hAnsi="Arial TUR"/>
          <w:sz w:val="22"/>
          <w:rtl w:val="true"/>
        </w:rPr>
        <w:tab/>
      </w:r>
      <w:r>
        <w:rPr>
          <w:rFonts w:ascii="Century" w:hAnsi="Century" w:cs="FrankRuehl"/>
          <w:spacing w:val="10"/>
          <w:sz w:val="22"/>
          <w:sz w:val="22"/>
          <w:szCs w:val="28"/>
          <w:rtl w:val="true"/>
        </w:rPr>
        <w:t>בית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משפט</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קמא</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קבע</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כי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לא</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ניתן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ללמוד</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מהשיחה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כוונה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להשפיע</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שערי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ניירות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הערך</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נקבע</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כי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את</w:t>
      </w:r>
      <w:r>
        <w:rPr>
          <w:rFonts w:ascii="Century" w:hAnsi="Century" w:eastAsia="Century" w:cs="Century"/>
          <w:spacing w:val="10"/>
          <w:sz w:val="22"/>
          <w:sz w:val="22"/>
          <w:szCs w:val="28"/>
          <w:rtl w:val="true"/>
        </w:rPr>
        <w:t xml:space="preserve"> </w:t>
      </w:r>
      <w:r>
        <w:rPr>
          <w:rFonts w:ascii="Century" w:hAnsi="Century" w:cs="Miriam"/>
          <w:b/>
          <w:b/>
          <w:sz w:val="22"/>
          <w:sz w:val="22"/>
          <w:rtl w:val="true"/>
        </w:rPr>
        <w:t>המשפט</w:t>
      </w:r>
      <w:r>
        <w:rPr>
          <w:rFonts w:ascii="Century" w:hAnsi="Century" w:eastAsia="Century" w:cs="Century"/>
          <w:b/>
          <w:b/>
          <w:sz w:val="22"/>
          <w:sz w:val="22"/>
          <w:rtl w:val="true"/>
        </w:rPr>
        <w:t xml:space="preserve"> </w:t>
      </w:r>
      <w:r>
        <w:rPr>
          <w:rFonts w:cs="Miriam" w:ascii="Century" w:hAnsi="Century"/>
          <w:b/>
          <w:sz w:val="22"/>
          <w:rtl w:val="true"/>
        </w:rPr>
        <w:t>"</w:t>
      </w:r>
      <w:r>
        <w:rPr>
          <w:rFonts w:ascii="Century" w:hAnsi="Century" w:cs="Miriam"/>
          <w:b/>
          <w:b/>
          <w:sz w:val="22"/>
          <w:sz w:val="22"/>
          <w:rtl w:val="true"/>
        </w:rPr>
        <w:t>עכשיו</w:t>
      </w:r>
      <w:r>
        <w:rPr>
          <w:rFonts w:ascii="Century" w:hAnsi="Century" w:eastAsia="Century" w:cs="Century"/>
          <w:b/>
          <w:b/>
          <w:sz w:val="22"/>
          <w:sz w:val="22"/>
          <w:rtl w:val="true"/>
        </w:rPr>
        <w:t xml:space="preserve"> </w:t>
      </w:r>
      <w:r>
        <w:rPr>
          <w:rFonts w:ascii="Century" w:hAnsi="Century" w:cs="Miriam"/>
          <w:b/>
          <w:b/>
          <w:sz w:val="22"/>
          <w:sz w:val="22"/>
          <w:rtl w:val="true"/>
        </w:rPr>
        <w:t>השוק</w:t>
      </w:r>
      <w:r>
        <w:rPr>
          <w:rFonts w:ascii="Century" w:hAnsi="Century" w:eastAsia="Century" w:cs="Century"/>
          <w:b/>
          <w:b/>
          <w:sz w:val="22"/>
          <w:sz w:val="22"/>
          <w:rtl w:val="true"/>
        </w:rPr>
        <w:t xml:space="preserve"> </w:t>
      </w:r>
      <w:r>
        <w:rPr>
          <w:rFonts w:ascii="Century" w:hAnsi="Century" w:cs="Miriam"/>
          <w:b/>
          <w:b/>
          <w:sz w:val="22"/>
          <w:sz w:val="22"/>
          <w:rtl w:val="true"/>
        </w:rPr>
        <w:t>נופל</w:t>
      </w:r>
      <w:r>
        <w:rPr>
          <w:rFonts w:ascii="Century" w:hAnsi="Century" w:eastAsia="Century" w:cs="Century"/>
          <w:b/>
          <w:b/>
          <w:sz w:val="22"/>
          <w:sz w:val="22"/>
          <w:rtl w:val="true"/>
        </w:rPr>
        <w:t xml:space="preserve"> </w:t>
      </w:r>
      <w:r>
        <w:rPr>
          <w:rFonts w:ascii="Century" w:hAnsi="Century" w:cs="Miriam"/>
          <w:b/>
          <w:b/>
          <w:sz w:val="22"/>
          <w:sz w:val="22"/>
          <w:rtl w:val="true"/>
        </w:rPr>
        <w:t>בצורה</w:t>
      </w:r>
      <w:r>
        <w:rPr>
          <w:rFonts w:ascii="Century" w:hAnsi="Century" w:eastAsia="Century" w:cs="Century"/>
          <w:b/>
          <w:b/>
          <w:sz w:val="22"/>
          <w:sz w:val="22"/>
          <w:rtl w:val="true"/>
        </w:rPr>
        <w:t xml:space="preserve"> </w:t>
      </w:r>
      <w:r>
        <w:rPr>
          <w:rFonts w:ascii="Century" w:hAnsi="Century" w:cs="Miriam"/>
          <w:b/>
          <w:b/>
          <w:sz w:val="22"/>
          <w:sz w:val="22"/>
          <w:rtl w:val="true"/>
        </w:rPr>
        <w:t>עצמונית</w:t>
      </w:r>
      <w:r>
        <w:rPr>
          <w:rFonts w:cs="Miriam" w:ascii="Century" w:hAnsi="Century"/>
          <w:b/>
          <w:sz w:val="22"/>
          <w:rtl w:val="true"/>
        </w:rPr>
        <w:t>"</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אפשר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לפרש</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כביטוי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לכך</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שקודם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לכן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השוק</w:t>
      </w:r>
      <w:r>
        <w:rPr>
          <w:rFonts w:ascii="Century" w:hAnsi="Century" w:eastAsia="Century" w:cs="Century"/>
          <w:spacing w:val="10"/>
          <w:sz w:val="22"/>
          <w:sz w:val="22"/>
          <w:szCs w:val="28"/>
          <w:rtl w:val="true"/>
        </w:rPr>
        <w:t xml:space="preserve"> </w:t>
      </w:r>
      <w:r>
        <w:rPr>
          <w:rFonts w:cs="Miriam" w:ascii="Century" w:hAnsi="Century"/>
          <w:b/>
          <w:sz w:val="22"/>
          <w:rtl w:val="true"/>
        </w:rPr>
        <w:t>"</w:t>
      </w:r>
      <w:r>
        <w:rPr>
          <w:rFonts w:ascii="Century" w:hAnsi="Century" w:cs="Miriam"/>
          <w:b/>
          <w:b/>
          <w:sz w:val="22"/>
          <w:sz w:val="22"/>
          <w:rtl w:val="true"/>
        </w:rPr>
        <w:t>נפל</w:t>
      </w:r>
      <w:r>
        <w:rPr>
          <w:rFonts w:cs="Miriam" w:ascii="Century" w:hAnsi="Century"/>
          <w:b/>
          <w:sz w:val="22"/>
          <w:rtl w:val="true"/>
        </w:rPr>
        <w:t>"</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בעקבות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מכירה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לגיטימית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ניירות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ערך</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ידי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המערערים</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אך</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אין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בכך</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כדי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להעיד</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הכוונה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שעמדה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מאחורי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אותן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מכירות</w:t>
      </w:r>
      <w:r>
        <w:rPr>
          <w:rFonts w:cs="FrankRuehl" w:ascii="Century" w:hAnsi="Century"/>
          <w:spacing w:val="10"/>
          <w:sz w:val="22"/>
          <w:szCs w:val="28"/>
          <w:rtl w:val="true"/>
        </w:rPr>
        <w:t xml:space="preserve">. </w:t>
      </w:r>
    </w:p>
    <w:p>
      <w:pPr>
        <w:pStyle w:val="Normal"/>
        <w:tabs>
          <w:tab w:val="clear" w:pos="720"/>
          <w:tab w:val="left" w:pos="800" w:leader="none"/>
        </w:tabs>
        <w:spacing w:lineRule="auto" w:line="360"/>
        <w:ind w:end="0"/>
        <w:jc w:val="both"/>
        <w:textAlignment w:val="auto"/>
        <w:rPr>
          <w:rFonts w:ascii="Century" w:hAnsi="Century" w:cs="FrankRuehl"/>
          <w:spacing w:val="10"/>
          <w:sz w:val="22"/>
          <w:szCs w:val="28"/>
        </w:rPr>
      </w:pPr>
      <w:r>
        <w:rPr>
          <w:rFonts w:cs="FrankRuehl" w:ascii="Century" w:hAnsi="Century"/>
          <w:spacing w:val="10"/>
          <w:sz w:val="22"/>
          <w:szCs w:val="28"/>
          <w:rtl w:val="true"/>
        </w:rPr>
      </w:r>
    </w:p>
    <w:p>
      <w:pPr>
        <w:pStyle w:val="Normal"/>
        <w:tabs>
          <w:tab w:val="clear" w:pos="720"/>
          <w:tab w:val="left" w:pos="800" w:leader="none"/>
        </w:tabs>
        <w:spacing w:lineRule="auto" w:line="360"/>
        <w:ind w:end="0"/>
        <w:jc w:val="both"/>
        <w:textAlignment w:val="auto"/>
        <w:rPr>
          <w:rFonts w:ascii="Arial TUR" w:hAnsi="Arial TUR" w:cs="Arial TUR"/>
          <w:sz w:val="22"/>
        </w:rPr>
      </w:pPr>
      <w:r>
        <w:rPr>
          <w:rFonts w:cs="FrankRuehl" w:ascii="Century" w:hAnsi="Century"/>
          <w:spacing w:val="10"/>
          <w:sz w:val="22"/>
          <w:szCs w:val="28"/>
          <w:rtl w:val="true"/>
        </w:rPr>
        <w:tab/>
      </w:r>
      <w:r>
        <w:rPr>
          <w:rFonts w:ascii="Century" w:hAnsi="Century" w:cs="FrankRuehl"/>
          <w:spacing w:val="10"/>
          <w:sz w:val="22"/>
          <w:sz w:val="22"/>
          <w:szCs w:val="28"/>
          <w:rtl w:val="true"/>
        </w:rPr>
        <w:t>לא</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מצאתי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סתירה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בפרשנות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שתי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השיחות</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השיחה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ת</w:t>
      </w:r>
      <w:r>
        <w:rPr>
          <w:rFonts w:cs="FrankRuehl" w:ascii="Century" w:hAnsi="Century"/>
          <w:spacing w:val="10"/>
          <w:sz w:val="22"/>
          <w:szCs w:val="28"/>
          <w:rtl w:val="true"/>
        </w:rPr>
        <w:t>/</w:t>
      </w:r>
      <w:r>
        <w:rPr>
          <w:rFonts w:cs="FrankRuehl" w:ascii="Century" w:hAnsi="Century"/>
          <w:spacing w:val="10"/>
          <w:sz w:val="22"/>
          <w:szCs w:val="28"/>
        </w:rPr>
        <w:t>8</w:t>
      </w:r>
      <w:r>
        <w:rPr>
          <w:rFonts w:ascii="Century" w:hAnsi="Century" w:cs="FrankRuehl"/>
          <w:spacing w:val="10"/>
          <w:sz w:val="22"/>
          <w:sz w:val="22"/>
          <w:szCs w:val="28"/>
          <w:rtl w:val="true"/>
        </w:rPr>
        <w:t>כד</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היא</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שיחתו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דוד</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ירון</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שהוא</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הממונה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עליו</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ולפיכך</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נכון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לייחס</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לדברים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הנאמרים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אמינות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בדרגה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גבוהה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יותר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מדברים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אשר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נאמרו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לסוחר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מתחרה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בשיחה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האחרת</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מעבר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לכך</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השיחה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ירון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כוללת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ביטויים</w:t>
      </w:r>
      <w:r>
        <w:rPr>
          <w:rFonts w:ascii="Century" w:hAnsi="Century" w:eastAsia="Century" w:cs="Century"/>
          <w:spacing w:val="10"/>
          <w:sz w:val="22"/>
          <w:sz w:val="22"/>
          <w:szCs w:val="28"/>
          <w:rtl w:val="true"/>
        </w:rPr>
        <w:t xml:space="preserve"> </w:t>
      </w:r>
      <w:r>
        <w:rPr>
          <w:rFonts w:cs="Miriam" w:ascii="Century" w:hAnsi="Century"/>
          <w:b/>
          <w:sz w:val="22"/>
          <w:rtl w:val="true"/>
        </w:rPr>
        <w:t>"</w:t>
      </w:r>
      <w:r>
        <w:rPr>
          <w:rFonts w:ascii="Century" w:hAnsi="Century" w:cs="Miriam"/>
          <w:b/>
          <w:b/>
          <w:sz w:val="22"/>
          <w:sz w:val="22"/>
          <w:rtl w:val="true"/>
        </w:rPr>
        <w:t>מלחמתיים</w:t>
      </w:r>
      <w:r>
        <w:rPr>
          <w:rFonts w:cs="Miriam" w:ascii="Century" w:hAnsi="Century"/>
          <w:b/>
          <w:sz w:val="22"/>
          <w:rtl w:val="true"/>
        </w:rPr>
        <w:t>"</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והצהרה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דוד</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לפיה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המערערים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המחוללים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השינוי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בשער</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אמירות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שאינן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מהוות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חלק</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מהשיח</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וינטראוב</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למעלה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הדרוש</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אחזור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ואדגיש</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כי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פרשנותו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בית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משפט</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קמא</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השיחות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נשענת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במידה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רבה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מהימנות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הסברי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המערערים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לנאמר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בהן</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ובמובן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זה</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כידוע</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הנטייה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ערכאת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הערעור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להתערב</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במסקנותיו</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היא</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מצומצמת</w:t>
      </w:r>
      <w:r>
        <w:rPr>
          <w:rFonts w:cs="FrankRuehl" w:ascii="Century" w:hAnsi="Century"/>
          <w:spacing w:val="10"/>
          <w:sz w:val="22"/>
          <w:szCs w:val="28"/>
          <w:rtl w:val="true"/>
        </w:rPr>
        <w:t>.</w:t>
      </w:r>
    </w:p>
    <w:p>
      <w:pPr>
        <w:pStyle w:val="Normal"/>
        <w:tabs>
          <w:tab w:val="clear" w:pos="720"/>
          <w:tab w:val="left" w:pos="800" w:leader="none"/>
        </w:tabs>
        <w:ind w:end="0"/>
        <w:jc w:val="both"/>
        <w:textAlignment w:val="auto"/>
        <w:rPr>
          <w:rFonts w:ascii="Arial TUR" w:hAnsi="Arial TUR" w:cs="Arial TUR"/>
          <w:sz w:val="22"/>
        </w:rPr>
      </w:pPr>
      <w:r>
        <w:rPr>
          <w:rFonts w:cs="Arial TUR" w:ascii="Arial TUR" w:hAnsi="Arial TUR"/>
          <w:sz w:val="22"/>
          <w:rtl w:val="true"/>
        </w:rPr>
      </w:r>
    </w:p>
    <w:p>
      <w:pPr>
        <w:pStyle w:val="Ruller43"/>
        <w:numPr>
          <w:ilvl w:val="0"/>
          <w:numId w:val="2"/>
        </w:numPr>
        <w:ind w:hanging="0" w:start="0" w:end="0"/>
        <w:jc w:val="both"/>
        <w:rPr>
          <w:rFonts w:cs="FrankRuehl"/>
        </w:rPr>
      </w:pPr>
      <w:r>
        <w:rPr>
          <w:rFonts w:cs="FrankRuehl"/>
          <w:rtl w:val="true"/>
        </w:rPr>
        <w:t>עוד</w:t>
      </w:r>
      <w:r>
        <w:rPr>
          <w:rFonts w:eastAsia="Garamond" w:cs="Garamond"/>
          <w:rtl w:val="true"/>
        </w:rPr>
        <w:t xml:space="preserve"> </w:t>
      </w:r>
      <w:r>
        <w:rPr>
          <w:rFonts w:cs="FrankRuehl"/>
          <w:rtl w:val="true"/>
        </w:rPr>
        <w:t>עלי</w:t>
      </w:r>
      <w:r>
        <w:rPr>
          <w:rFonts w:eastAsia="Garamond" w:cs="Garamond"/>
          <w:rtl w:val="true"/>
        </w:rPr>
        <w:t xml:space="preserve"> </w:t>
      </w:r>
      <w:r>
        <w:rPr>
          <w:rFonts w:cs="FrankRuehl"/>
          <w:rtl w:val="true"/>
        </w:rPr>
        <w:t>לדחות</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טענת</w:t>
      </w:r>
      <w:r>
        <w:rPr>
          <w:rFonts w:eastAsia="Garamond" w:cs="Garamond"/>
          <w:rtl w:val="true"/>
        </w:rPr>
        <w:t xml:space="preserve"> </w:t>
      </w:r>
      <w:r>
        <w:rPr>
          <w:rFonts w:cs="FrankRuehl"/>
          <w:rtl w:val="true"/>
        </w:rPr>
        <w:t>אדרי</w:t>
      </w:r>
      <w:r>
        <w:rPr>
          <w:rFonts w:cs="FrankRuehl"/>
          <w:rtl w:val="true"/>
        </w:rPr>
        <w:t xml:space="preserve">, </w:t>
      </w:r>
      <w:r>
        <w:rPr>
          <w:rFonts w:cs="FrankRuehl"/>
          <w:rtl w:val="true"/>
        </w:rPr>
        <w:t>לפיה</w:t>
      </w:r>
      <w:r>
        <w:rPr>
          <w:rFonts w:eastAsia="Garamond" w:cs="Garamond"/>
          <w:rtl w:val="true"/>
        </w:rPr>
        <w:t xml:space="preserve"> </w:t>
      </w:r>
      <w:r>
        <w:rPr>
          <w:rFonts w:cs="FrankRuehl"/>
          <w:rtl w:val="true"/>
        </w:rPr>
        <w:t>היה</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בית</w:t>
      </w:r>
      <w:r>
        <w:rPr>
          <w:rFonts w:eastAsia="Garamond" w:cs="Garamond"/>
          <w:rtl w:val="true"/>
        </w:rPr>
        <w:t xml:space="preserve"> </w:t>
      </w:r>
      <w:r>
        <w:rPr>
          <w:rFonts w:cs="FrankRuehl"/>
          <w:rtl w:val="true"/>
        </w:rPr>
        <w:t>משפט</w:t>
      </w:r>
      <w:r>
        <w:rPr>
          <w:rFonts w:eastAsia="Garamond" w:cs="Garamond"/>
          <w:rtl w:val="true"/>
        </w:rPr>
        <w:t xml:space="preserve"> </w:t>
      </w:r>
      <w:r>
        <w:rPr>
          <w:rFonts w:cs="FrankRuehl"/>
          <w:rtl w:val="true"/>
        </w:rPr>
        <w:t>קמא</w:t>
      </w:r>
      <w:r>
        <w:rPr>
          <w:rFonts w:eastAsia="Garamond" w:cs="Garamond"/>
          <w:rtl w:val="true"/>
        </w:rPr>
        <w:t xml:space="preserve"> </w:t>
      </w:r>
      <w:r>
        <w:rPr>
          <w:rFonts w:cs="FrankRuehl"/>
          <w:rtl w:val="true"/>
        </w:rPr>
        <w:t>לשקול</w:t>
      </w:r>
      <w:r>
        <w:rPr>
          <w:rFonts w:eastAsia="Garamond" w:cs="Garamond"/>
          <w:rtl w:val="true"/>
        </w:rPr>
        <w:t xml:space="preserve"> </w:t>
      </w:r>
      <w:r>
        <w:rPr>
          <w:rFonts w:cs="FrankRuehl"/>
          <w:rtl w:val="true"/>
        </w:rPr>
        <w:t>לחובת</w:t>
      </w:r>
      <w:r>
        <w:rPr>
          <w:rFonts w:eastAsia="Garamond" w:cs="Garamond"/>
          <w:rtl w:val="true"/>
        </w:rPr>
        <w:t xml:space="preserve"> </w:t>
      </w:r>
      <w:r>
        <w:rPr>
          <w:rFonts w:cs="FrankRuehl"/>
          <w:rtl w:val="true"/>
        </w:rPr>
        <w:t>המשיבה</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העובדה</w:t>
      </w:r>
      <w:r>
        <w:rPr>
          <w:rFonts w:eastAsia="Garamond" w:cs="Garamond"/>
          <w:rtl w:val="true"/>
        </w:rPr>
        <w:t xml:space="preserve"> </w:t>
      </w:r>
      <w:r>
        <w:rPr>
          <w:rFonts w:cs="FrankRuehl"/>
          <w:rtl w:val="true"/>
        </w:rPr>
        <w:t>שלא</w:t>
      </w:r>
      <w:r>
        <w:rPr>
          <w:rFonts w:eastAsia="Garamond" w:cs="Garamond"/>
          <w:rtl w:val="true"/>
        </w:rPr>
        <w:t xml:space="preserve"> </w:t>
      </w:r>
      <w:r>
        <w:rPr>
          <w:rFonts w:cs="FrankRuehl"/>
          <w:rtl w:val="true"/>
        </w:rPr>
        <w:t>העידה</w:t>
      </w:r>
      <w:r>
        <w:rPr>
          <w:rFonts w:eastAsia="Garamond" w:cs="Garamond"/>
          <w:rtl w:val="true"/>
        </w:rPr>
        <w:t xml:space="preserve"> </w:t>
      </w:r>
      <w:r>
        <w:rPr>
          <w:rFonts w:cs="FrankRuehl"/>
          <w:rtl w:val="true"/>
        </w:rPr>
        <w:t>מטעמה</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מנהליו</w:t>
      </w:r>
      <w:r>
        <w:rPr>
          <w:rFonts w:cs="FrankRuehl"/>
          <w:rtl w:val="true"/>
        </w:rPr>
        <w:t xml:space="preserve">, </w:t>
      </w:r>
      <w:r>
        <w:rPr>
          <w:rFonts w:cs="FrankRuehl"/>
          <w:rtl w:val="true"/>
        </w:rPr>
        <w:t>ורמוס</w:t>
      </w:r>
      <w:r>
        <w:rPr>
          <w:rFonts w:eastAsia="Garamond" w:cs="Garamond"/>
          <w:rtl w:val="true"/>
        </w:rPr>
        <w:t xml:space="preserve"> </w:t>
      </w:r>
      <w:r>
        <w:rPr>
          <w:rFonts w:cs="FrankRuehl"/>
          <w:rtl w:val="true"/>
        </w:rPr>
        <w:t>ושי</w:t>
      </w:r>
      <w:r>
        <w:rPr>
          <w:rFonts w:eastAsia="Garamond" w:cs="Garamond"/>
          <w:rtl w:val="true"/>
        </w:rPr>
        <w:t xml:space="preserve"> </w:t>
      </w:r>
      <w:r>
        <w:rPr>
          <w:rFonts w:cs="FrankRuehl"/>
          <w:rtl w:val="true"/>
        </w:rPr>
        <w:t>ירון</w:t>
      </w:r>
      <w:r>
        <w:rPr>
          <w:rFonts w:cs="FrankRuehl"/>
          <w:rtl w:val="true"/>
        </w:rPr>
        <w:t xml:space="preserve">, </w:t>
      </w:r>
      <w:r>
        <w:rPr>
          <w:rFonts w:cs="FrankRuehl"/>
          <w:rtl w:val="true"/>
        </w:rPr>
        <w:t>אשר</w:t>
      </w:r>
      <w:r>
        <w:rPr>
          <w:rFonts w:eastAsia="Garamond" w:cs="Garamond"/>
          <w:rtl w:val="true"/>
        </w:rPr>
        <w:t xml:space="preserve"> </w:t>
      </w:r>
      <w:r>
        <w:rPr>
          <w:rFonts w:cs="FrankRuehl"/>
          <w:rtl w:val="true"/>
        </w:rPr>
        <w:t>היו</w:t>
      </w:r>
      <w:r>
        <w:rPr>
          <w:rFonts w:eastAsia="Garamond" w:cs="Garamond"/>
          <w:rtl w:val="true"/>
        </w:rPr>
        <w:t xml:space="preserve"> </w:t>
      </w:r>
      <w:r>
        <w:rPr>
          <w:rFonts w:cs="FrankRuehl"/>
          <w:rtl w:val="true"/>
        </w:rPr>
        <w:t>הדוברים</w:t>
      </w:r>
      <w:r>
        <w:rPr>
          <w:rFonts w:eastAsia="Garamond" w:cs="Garamond"/>
          <w:rtl w:val="true"/>
        </w:rPr>
        <w:t xml:space="preserve"> </w:t>
      </w:r>
      <w:r>
        <w:rPr>
          <w:rFonts w:cs="FrankRuehl"/>
          <w:rtl w:val="true"/>
        </w:rPr>
        <w:t>בחלק</w:t>
      </w:r>
      <w:r>
        <w:rPr>
          <w:rFonts w:eastAsia="Garamond" w:cs="Garamond"/>
          <w:rtl w:val="true"/>
        </w:rPr>
        <w:t xml:space="preserve"> </w:t>
      </w:r>
      <w:r>
        <w:rPr>
          <w:rFonts w:cs="FrankRuehl"/>
          <w:rtl w:val="true"/>
        </w:rPr>
        <w:t>נכבד</w:t>
      </w:r>
      <w:r>
        <w:rPr>
          <w:rFonts w:eastAsia="Garamond" w:cs="Garamond"/>
          <w:rtl w:val="true"/>
        </w:rPr>
        <w:t xml:space="preserve"> </w:t>
      </w:r>
      <w:r>
        <w:rPr>
          <w:rFonts w:cs="FrankRuehl"/>
          <w:rtl w:val="true"/>
        </w:rPr>
        <w:t>מהשיחות</w:t>
      </w:r>
      <w:r>
        <w:rPr>
          <w:rFonts w:eastAsia="Garamond" w:cs="Garamond"/>
          <w:rtl w:val="true"/>
        </w:rPr>
        <w:t xml:space="preserve"> </w:t>
      </w:r>
      <w:r>
        <w:rPr>
          <w:rFonts w:cs="FrankRuehl"/>
          <w:rtl w:val="true"/>
        </w:rPr>
        <w:t>המפלילות</w:t>
      </w:r>
      <w:r>
        <w:rPr>
          <w:rFonts w:cs="FrankRuehl"/>
          <w:rtl w:val="true"/>
        </w:rPr>
        <w:t xml:space="preserve">. </w:t>
      </w:r>
      <w:r>
        <w:rPr>
          <w:rFonts w:cs="FrankRuehl"/>
          <w:rtl w:val="true"/>
        </w:rPr>
        <w:t>לדעתו</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אדרי</w:t>
      </w:r>
      <w:r>
        <w:rPr>
          <w:rFonts w:cs="FrankRuehl"/>
          <w:rtl w:val="true"/>
        </w:rPr>
        <w:t xml:space="preserve">, </w:t>
      </w:r>
      <w:r>
        <w:rPr>
          <w:rFonts w:cs="FrankRuehl"/>
          <w:rtl w:val="true"/>
        </w:rPr>
        <w:t>לוּ</w:t>
      </w:r>
      <w:r>
        <w:rPr>
          <w:rFonts w:eastAsia="Garamond" w:cs="Garamond"/>
          <w:rtl w:val="true"/>
        </w:rPr>
        <w:t xml:space="preserve"> </w:t>
      </w:r>
      <w:r>
        <w:rPr>
          <w:rFonts w:cs="FrankRuehl"/>
          <w:rtl w:val="true"/>
        </w:rPr>
        <w:t>זומנו</w:t>
      </w:r>
      <w:r>
        <w:rPr>
          <w:rFonts w:eastAsia="Garamond" w:cs="Garamond"/>
          <w:rtl w:val="true"/>
        </w:rPr>
        <w:t xml:space="preserve"> </w:t>
      </w:r>
      <w:r>
        <w:rPr>
          <w:rFonts w:cs="FrankRuehl"/>
          <w:rtl w:val="true"/>
        </w:rPr>
        <w:t>המנהלים</w:t>
      </w:r>
      <w:r>
        <w:rPr>
          <w:rFonts w:eastAsia="Garamond" w:cs="Garamond"/>
          <w:rtl w:val="true"/>
        </w:rPr>
        <w:t xml:space="preserve"> </w:t>
      </w:r>
      <w:r>
        <w:rPr>
          <w:rFonts w:cs="FrankRuehl"/>
          <w:rtl w:val="true"/>
        </w:rPr>
        <w:t>לעדות</w:t>
      </w:r>
      <w:r>
        <w:rPr>
          <w:rFonts w:cs="FrankRuehl"/>
          <w:rtl w:val="true"/>
        </w:rPr>
        <w:t xml:space="preserve">, </w:t>
      </w:r>
      <w:r>
        <w:rPr>
          <w:rFonts w:cs="FrankRuehl"/>
          <w:rtl w:val="true"/>
        </w:rPr>
        <w:t>היו</w:t>
      </w:r>
      <w:r>
        <w:rPr>
          <w:rFonts w:eastAsia="Garamond" w:cs="Garamond"/>
          <w:rtl w:val="true"/>
        </w:rPr>
        <w:t xml:space="preserve"> </w:t>
      </w:r>
      <w:r>
        <w:rPr>
          <w:rFonts w:cs="FrankRuehl"/>
          <w:rtl w:val="true"/>
        </w:rPr>
        <w:t>עדויותיהם</w:t>
      </w:r>
      <w:r>
        <w:rPr>
          <w:rFonts w:eastAsia="Garamond" w:cs="Garamond"/>
          <w:rtl w:val="true"/>
        </w:rPr>
        <w:t xml:space="preserve"> </w:t>
      </w:r>
      <w:r>
        <w:rPr>
          <w:rFonts w:cs="FrankRuehl"/>
          <w:rtl w:val="true"/>
        </w:rPr>
        <w:t>תומכות</w:t>
      </w:r>
      <w:r>
        <w:rPr>
          <w:rFonts w:eastAsia="Garamond" w:cs="Garamond"/>
          <w:rtl w:val="true"/>
        </w:rPr>
        <w:t xml:space="preserve"> </w:t>
      </w:r>
      <w:r>
        <w:rPr>
          <w:rFonts w:cs="FrankRuehl"/>
          <w:rtl w:val="true"/>
        </w:rPr>
        <w:t>בגרסת</w:t>
      </w:r>
      <w:r>
        <w:rPr>
          <w:rFonts w:eastAsia="Garamond" w:cs="Garamond"/>
          <w:rtl w:val="true"/>
        </w:rPr>
        <w:t xml:space="preserve"> </w:t>
      </w:r>
      <w:r>
        <w:rPr>
          <w:rFonts w:cs="FrankRuehl"/>
          <w:rtl w:val="true"/>
        </w:rPr>
        <w:t>המערערים</w:t>
      </w:r>
      <w:r>
        <w:rPr>
          <w:rFonts w:eastAsia="Garamond" w:cs="Garamond"/>
          <w:rtl w:val="true"/>
        </w:rPr>
        <w:t xml:space="preserve"> </w:t>
      </w:r>
      <w:r>
        <w:rPr>
          <w:rFonts w:cs="FrankRuehl"/>
          <w:rtl w:val="true"/>
        </w:rPr>
        <w:t>לגבי</w:t>
      </w:r>
      <w:r>
        <w:rPr>
          <w:rFonts w:eastAsia="Garamond" w:cs="Garamond"/>
          <w:rtl w:val="true"/>
        </w:rPr>
        <w:t xml:space="preserve"> </w:t>
      </w:r>
      <w:r>
        <w:rPr>
          <w:rFonts w:cs="FrankRuehl"/>
          <w:rtl w:val="true"/>
        </w:rPr>
        <w:t>פרשנות</w:t>
      </w:r>
      <w:r>
        <w:rPr>
          <w:rFonts w:eastAsia="Garamond" w:cs="Garamond"/>
          <w:rtl w:val="true"/>
        </w:rPr>
        <w:t xml:space="preserve"> </w:t>
      </w:r>
      <w:r>
        <w:rPr>
          <w:rFonts w:cs="FrankRuehl"/>
          <w:rtl w:val="true"/>
        </w:rPr>
        <w:t>השיחות</w:t>
      </w:r>
      <w:r>
        <w:rPr>
          <w:rFonts w:cs="FrankRuehl"/>
          <w:rtl w:val="true"/>
        </w:rPr>
        <w:t xml:space="preserve">. </w:t>
      </w:r>
    </w:p>
    <w:p>
      <w:pPr>
        <w:pStyle w:val="Normal"/>
        <w:tabs>
          <w:tab w:val="clear" w:pos="720"/>
          <w:tab w:val="left" w:pos="360" w:leader="none"/>
          <w:tab w:val="left" w:pos="800" w:leader="none"/>
        </w:tabs>
        <w:ind w:end="0"/>
        <w:jc w:val="both"/>
        <w:textAlignment w:val="auto"/>
        <w:rPr>
          <w:rFonts w:ascii="Garamond" w:hAnsi="Garamond" w:cs="Garamond"/>
          <w:sz w:val="24"/>
        </w:rPr>
      </w:pPr>
      <w:r>
        <w:rPr>
          <w:rFonts w:cs="Garamond" w:ascii="Garamond" w:hAnsi="Garamond"/>
          <w:sz w:val="24"/>
          <w:rtl w:val="true"/>
        </w:rPr>
      </w:r>
    </w:p>
    <w:p>
      <w:pPr>
        <w:pStyle w:val="Ruller43"/>
        <w:numPr>
          <w:ilvl w:val="0"/>
          <w:numId w:val="0"/>
        </w:numPr>
        <w:ind w:hanging="0" w:start="0" w:end="0"/>
        <w:jc w:val="both"/>
        <w:rPr>
          <w:rFonts w:cs="FrankRuehl"/>
        </w:rPr>
      </w:pPr>
      <w:r>
        <w:rPr>
          <w:rFonts w:cs="FrankRuehl"/>
          <w:rtl w:val="true"/>
        </w:rPr>
        <w:tab/>
      </w:r>
      <w:r>
        <w:rPr>
          <w:rFonts w:cs="FrankRuehl"/>
          <w:rtl w:val="true"/>
        </w:rPr>
        <w:t>כידוע</w:t>
      </w:r>
      <w:r>
        <w:rPr>
          <w:rFonts w:cs="FrankRuehl"/>
          <w:rtl w:val="true"/>
        </w:rPr>
        <w:t xml:space="preserve">, </w:t>
      </w:r>
      <w:r>
        <w:rPr>
          <w:rFonts w:cs="FrankRuehl"/>
          <w:rtl w:val="true"/>
        </w:rPr>
        <w:t>הימנעותו</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בעל</w:t>
      </w:r>
      <w:r>
        <w:rPr>
          <w:rFonts w:eastAsia="Garamond" w:cs="Garamond"/>
          <w:rtl w:val="true"/>
        </w:rPr>
        <w:t xml:space="preserve"> </w:t>
      </w:r>
      <w:r>
        <w:rPr>
          <w:rFonts w:cs="FrankRuehl"/>
          <w:rtl w:val="true"/>
        </w:rPr>
        <w:t>דין</w:t>
      </w:r>
      <w:r>
        <w:rPr>
          <w:rFonts w:eastAsia="Garamond" w:cs="Garamond"/>
          <w:rtl w:val="true"/>
        </w:rPr>
        <w:t xml:space="preserve"> </w:t>
      </w:r>
      <w:r>
        <w:rPr>
          <w:rFonts w:cs="FrankRuehl"/>
          <w:rtl w:val="true"/>
        </w:rPr>
        <w:t>מהבאת</w:t>
      </w:r>
      <w:r>
        <w:rPr>
          <w:rFonts w:eastAsia="Garamond" w:cs="Garamond"/>
          <w:rtl w:val="true"/>
        </w:rPr>
        <w:t xml:space="preserve"> </w:t>
      </w:r>
      <w:r>
        <w:rPr>
          <w:rFonts w:cs="FrankRuehl"/>
          <w:rtl w:val="true"/>
        </w:rPr>
        <w:t>עדים</w:t>
      </w:r>
      <w:r>
        <w:rPr>
          <w:rFonts w:cs="FrankRuehl"/>
          <w:rtl w:val="true"/>
        </w:rPr>
        <w:t xml:space="preserve">, </w:t>
      </w:r>
      <w:r>
        <w:rPr>
          <w:rFonts w:cs="FrankRuehl"/>
          <w:rtl w:val="true"/>
        </w:rPr>
        <w:t>אשר</w:t>
      </w:r>
      <w:r>
        <w:rPr>
          <w:rFonts w:eastAsia="Garamond" w:cs="Garamond"/>
          <w:rtl w:val="true"/>
        </w:rPr>
        <w:t xml:space="preserve"> </w:t>
      </w:r>
      <w:r>
        <w:rPr>
          <w:rFonts w:cs="FrankRuehl"/>
          <w:rtl w:val="true"/>
        </w:rPr>
        <w:t>היו</w:t>
      </w:r>
      <w:r>
        <w:rPr>
          <w:rFonts w:eastAsia="Garamond" w:cs="Garamond"/>
          <w:rtl w:val="true"/>
        </w:rPr>
        <w:t xml:space="preserve"> </w:t>
      </w:r>
      <w:r>
        <w:rPr>
          <w:rFonts w:cs="FrankRuehl"/>
          <w:rtl w:val="true"/>
        </w:rPr>
        <w:t>עשויים</w:t>
      </w:r>
      <w:r>
        <w:rPr>
          <w:rFonts w:eastAsia="Garamond" w:cs="Garamond"/>
          <w:rtl w:val="true"/>
        </w:rPr>
        <w:t xml:space="preserve"> </w:t>
      </w:r>
      <w:r>
        <w:rPr>
          <w:rFonts w:cs="FrankRuehl"/>
          <w:rtl w:val="true"/>
        </w:rPr>
        <w:t>לתמוך</w:t>
      </w:r>
      <w:r>
        <w:rPr>
          <w:rFonts w:eastAsia="Garamond" w:cs="Garamond"/>
          <w:rtl w:val="true"/>
        </w:rPr>
        <w:t xml:space="preserve"> </w:t>
      </w:r>
      <w:r>
        <w:rPr>
          <w:rFonts w:cs="FrankRuehl"/>
          <w:rtl w:val="true"/>
        </w:rPr>
        <w:t>בגרסתו</w:t>
      </w:r>
      <w:r>
        <w:rPr>
          <w:rFonts w:cs="FrankRuehl"/>
          <w:rtl w:val="true"/>
        </w:rPr>
        <w:t xml:space="preserve">, </w:t>
      </w:r>
      <w:r>
        <w:rPr>
          <w:rFonts w:cs="FrankRuehl"/>
          <w:rtl w:val="true"/>
        </w:rPr>
        <w:t>ללא</w:t>
      </w:r>
      <w:r>
        <w:rPr>
          <w:rFonts w:eastAsia="Garamond" w:cs="Garamond"/>
          <w:rtl w:val="true"/>
        </w:rPr>
        <w:t xml:space="preserve"> </w:t>
      </w:r>
      <w:r>
        <w:rPr>
          <w:rFonts w:cs="FrankRuehl"/>
          <w:rtl w:val="true"/>
        </w:rPr>
        <w:t>הסבר</w:t>
      </w:r>
      <w:r>
        <w:rPr>
          <w:rFonts w:eastAsia="Garamond" w:cs="Garamond"/>
          <w:rtl w:val="true"/>
        </w:rPr>
        <w:t xml:space="preserve"> </w:t>
      </w:r>
      <w:r>
        <w:rPr>
          <w:rFonts w:cs="FrankRuehl"/>
          <w:rtl w:val="true"/>
        </w:rPr>
        <w:t>המניח</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הדעת</w:t>
      </w:r>
      <w:r>
        <w:rPr>
          <w:rFonts w:cs="FrankRuehl"/>
          <w:rtl w:val="true"/>
        </w:rPr>
        <w:t xml:space="preserve">, </w:t>
      </w:r>
      <w:r>
        <w:rPr>
          <w:rFonts w:cs="FrankRuehl"/>
          <w:rtl w:val="true"/>
        </w:rPr>
        <w:t>יכולה</w:t>
      </w:r>
      <w:r>
        <w:rPr>
          <w:rFonts w:eastAsia="Garamond" w:cs="Garamond"/>
          <w:rtl w:val="true"/>
        </w:rPr>
        <w:t xml:space="preserve"> </w:t>
      </w:r>
      <w:r>
        <w:rPr>
          <w:rFonts w:cs="FrankRuehl"/>
          <w:rtl w:val="true"/>
        </w:rPr>
        <w:t>לחזק</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הראיות</w:t>
      </w:r>
      <w:r>
        <w:rPr>
          <w:rFonts w:eastAsia="Garamond" w:cs="Garamond"/>
          <w:rtl w:val="true"/>
        </w:rPr>
        <w:t xml:space="preserve"> </w:t>
      </w:r>
      <w:r>
        <w:rPr>
          <w:rFonts w:cs="FrankRuehl"/>
          <w:rtl w:val="true"/>
        </w:rPr>
        <w:t>נגדו</w:t>
      </w:r>
      <w:r>
        <w:rPr>
          <w:rFonts w:cs="FrankRuehl"/>
          <w:rtl w:val="true"/>
        </w:rPr>
        <w:t xml:space="preserve">. </w:t>
      </w:r>
      <w:r>
        <w:rPr>
          <w:rFonts w:cs="FrankRuehl"/>
          <w:rtl w:val="true"/>
        </w:rPr>
        <w:t>זאת</w:t>
      </w:r>
      <w:r>
        <w:rPr>
          <w:rFonts w:cs="FrankRuehl"/>
          <w:rtl w:val="true"/>
        </w:rPr>
        <w:t xml:space="preserve">, </w:t>
      </w:r>
      <w:r>
        <w:rPr>
          <w:rFonts w:cs="FrankRuehl"/>
          <w:rtl w:val="true"/>
        </w:rPr>
        <w:t>משום</w:t>
      </w:r>
      <w:r>
        <w:rPr>
          <w:rFonts w:eastAsia="Garamond" w:cs="Garamond"/>
          <w:rtl w:val="true"/>
        </w:rPr>
        <w:t xml:space="preserve"> </w:t>
      </w:r>
      <w:r>
        <w:rPr>
          <w:rFonts w:cs="FrankRuehl"/>
          <w:rtl w:val="true"/>
        </w:rPr>
        <w:t>ההנחה</w:t>
      </w:r>
      <w:r>
        <w:rPr>
          <w:rFonts w:eastAsia="Garamond" w:cs="Garamond"/>
          <w:rtl w:val="true"/>
        </w:rPr>
        <w:t xml:space="preserve"> </w:t>
      </w:r>
      <w:r>
        <w:rPr>
          <w:rFonts w:cs="FrankRuehl"/>
          <w:rtl w:val="true"/>
        </w:rPr>
        <w:t>שההימנעות</w:t>
      </w:r>
      <w:r>
        <w:rPr>
          <w:rFonts w:eastAsia="Garamond" w:cs="Garamond"/>
          <w:rtl w:val="true"/>
        </w:rPr>
        <w:t xml:space="preserve"> </w:t>
      </w:r>
      <w:r>
        <w:rPr>
          <w:rFonts w:cs="FrankRuehl"/>
          <w:rtl w:val="true"/>
        </w:rPr>
        <w:t>מזימונו</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העד</w:t>
      </w:r>
      <w:r>
        <w:rPr>
          <w:rFonts w:eastAsia="Garamond" w:cs="Garamond"/>
          <w:rtl w:val="true"/>
        </w:rPr>
        <w:t xml:space="preserve"> </w:t>
      </w:r>
      <w:r>
        <w:rPr>
          <w:rFonts w:cs="FrankRuehl"/>
          <w:rtl w:val="true"/>
        </w:rPr>
        <w:t>נובעת</w:t>
      </w:r>
      <w:r>
        <w:rPr>
          <w:rFonts w:eastAsia="Garamond" w:cs="Garamond"/>
          <w:rtl w:val="true"/>
        </w:rPr>
        <w:t xml:space="preserve"> </w:t>
      </w:r>
      <w:r>
        <w:rPr>
          <w:rFonts w:cs="FrankRuehl"/>
          <w:rtl w:val="true"/>
        </w:rPr>
        <w:t>מהחשש</w:t>
      </w:r>
      <w:r>
        <w:rPr>
          <w:rFonts w:eastAsia="Garamond" w:cs="Garamond"/>
          <w:rtl w:val="true"/>
        </w:rPr>
        <w:t xml:space="preserve"> </w:t>
      </w:r>
      <w:r>
        <w:rPr>
          <w:rFonts w:cs="FrankRuehl"/>
          <w:rtl w:val="true"/>
        </w:rPr>
        <w:t>שהלה</w:t>
      </w:r>
      <w:r>
        <w:rPr>
          <w:rFonts w:eastAsia="Garamond" w:cs="Garamond"/>
          <w:rtl w:val="true"/>
        </w:rPr>
        <w:t xml:space="preserve"> </w:t>
      </w:r>
      <w:r>
        <w:rPr>
          <w:rFonts w:cs="FrankRuehl"/>
          <w:rtl w:val="true"/>
        </w:rPr>
        <w:t>ימסור</w:t>
      </w:r>
      <w:r>
        <w:rPr>
          <w:rFonts w:eastAsia="Garamond" w:cs="Garamond"/>
          <w:rtl w:val="true"/>
        </w:rPr>
        <w:t xml:space="preserve"> </w:t>
      </w:r>
      <w:r>
        <w:rPr>
          <w:rFonts w:cs="FrankRuehl"/>
          <w:rtl w:val="true"/>
        </w:rPr>
        <w:t>גרסה</w:t>
      </w:r>
      <w:r>
        <w:rPr>
          <w:rFonts w:eastAsia="Garamond" w:cs="Garamond"/>
          <w:rtl w:val="true"/>
        </w:rPr>
        <w:t xml:space="preserve"> </w:t>
      </w:r>
      <w:r>
        <w:rPr>
          <w:rFonts w:cs="FrankRuehl"/>
          <w:rtl w:val="true"/>
        </w:rPr>
        <w:t>שאינה</w:t>
      </w:r>
      <w:r>
        <w:rPr>
          <w:rFonts w:eastAsia="Garamond" w:cs="Garamond"/>
          <w:rtl w:val="true"/>
        </w:rPr>
        <w:t xml:space="preserve"> </w:t>
      </w:r>
      <w:r>
        <w:rPr>
          <w:rFonts w:cs="FrankRuehl"/>
          <w:rtl w:val="true"/>
        </w:rPr>
        <w:t>מתיישבת</w:t>
      </w:r>
      <w:r>
        <w:rPr>
          <w:rFonts w:eastAsia="Garamond" w:cs="Garamond"/>
          <w:rtl w:val="true"/>
        </w:rPr>
        <w:t xml:space="preserve"> </w:t>
      </w:r>
      <w:r>
        <w:rPr>
          <w:rFonts w:cs="FrankRuehl"/>
          <w:rtl w:val="true"/>
        </w:rPr>
        <w:t>עם</w:t>
      </w:r>
      <w:r>
        <w:rPr>
          <w:rFonts w:eastAsia="Garamond" w:cs="Garamond"/>
          <w:rtl w:val="true"/>
        </w:rPr>
        <w:t xml:space="preserve"> </w:t>
      </w:r>
      <w:r>
        <w:rPr>
          <w:rFonts w:cs="FrankRuehl"/>
          <w:rtl w:val="true"/>
        </w:rPr>
        <w:t>גרסתו</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בעל</w:t>
      </w:r>
      <w:r>
        <w:rPr>
          <w:rFonts w:eastAsia="Garamond" w:cs="Garamond"/>
          <w:rtl w:val="true"/>
        </w:rPr>
        <w:t xml:space="preserve"> </w:t>
      </w:r>
      <w:r>
        <w:rPr>
          <w:rFonts w:cs="FrankRuehl"/>
          <w:rtl w:val="true"/>
        </w:rPr>
        <w:t>הדין</w:t>
      </w:r>
      <w:r>
        <w:rPr>
          <w:rFonts w:eastAsia="Garamond" w:cs="Garamond"/>
          <w:rtl w:val="true"/>
        </w:rPr>
        <w:t xml:space="preserve"> </w:t>
      </w:r>
      <w:r>
        <w:rPr>
          <w:rFonts w:cs="FrankRuehl"/>
          <w:rtl w:val="true"/>
        </w:rPr>
        <w:t>(</w:t>
      </w:r>
      <w:hyperlink r:id="rId100">
        <w:r>
          <w:rPr>
            <w:rStyle w:val="Hyperlink"/>
            <w:rFonts w:cs="FrankRuehl"/>
            <w:color w:val="0000FF"/>
            <w:u w:val="single"/>
            <w:rtl w:val="true"/>
          </w:rPr>
          <w:t>ע</w:t>
        </w:r>
        <w:r>
          <w:rPr>
            <w:rStyle w:val="Hyperlink"/>
            <w:rFonts w:cs="FrankRuehl"/>
            <w:color w:val="0000FF"/>
            <w:u w:val="single"/>
            <w:rtl w:val="true"/>
          </w:rPr>
          <w:t>"</w:t>
        </w:r>
        <w:r>
          <w:rPr>
            <w:rStyle w:val="Hyperlink"/>
            <w:rFonts w:cs="FrankRuehl"/>
            <w:color w:val="0000FF"/>
            <w:u w:val="single"/>
            <w:rtl w:val="true"/>
          </w:rPr>
          <w:t>פ</w:t>
        </w:r>
        <w:r>
          <w:rPr>
            <w:rStyle w:val="Hyperlink"/>
            <w:rFonts w:eastAsia="Garamond" w:cs="Garamond"/>
            <w:color w:val="0000FF"/>
            <w:u w:val="single"/>
            <w:rtl w:val="true"/>
          </w:rPr>
          <w:t xml:space="preserve"> </w:t>
        </w:r>
        <w:r>
          <w:rPr>
            <w:rStyle w:val="Hyperlink"/>
            <w:rFonts w:cs="FrankRuehl"/>
            <w:color w:val="0000FF"/>
            <w:u w:val="single"/>
          </w:rPr>
          <w:t>7007/15</w:t>
        </w:r>
      </w:hyperlink>
      <w:r>
        <w:rPr>
          <w:rFonts w:cs="FrankRuehl"/>
          <w:rtl w:val="true"/>
        </w:rPr>
        <w:t xml:space="preserve"> </w:t>
      </w:r>
      <w:r>
        <w:rPr>
          <w:rFonts w:ascii="Century" w:hAnsi="Century" w:cs="Miriam"/>
          <w:b/>
          <w:b/>
          <w:spacing w:val="0"/>
          <w:sz w:val="22"/>
          <w:sz w:val="22"/>
          <w:szCs w:val="24"/>
          <w:rtl w:val="true"/>
        </w:rPr>
        <w:t>שמיל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eastAsia="Garamond" w:cs="Garamond"/>
          <w:sz w:val="28"/>
          <w:sz w:val="28"/>
          <w:szCs w:val="24"/>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Fonts w:cs="FrankRuehl"/>
          <w:rtl w:val="true"/>
        </w:rPr>
        <w:t>(</w:t>
      </w:r>
      <w:r>
        <w:rPr>
          <w:rFonts w:cs="FrankRuehl"/>
        </w:rPr>
        <w:t>5.9.2018</w:t>
      </w:r>
      <w:r>
        <w:rPr>
          <w:rFonts w:cs="FrankRuehl"/>
          <w:rtl w:val="true"/>
        </w:rPr>
        <w:t xml:space="preserve">); </w:t>
      </w:r>
      <w:hyperlink r:id="rId101">
        <w:r>
          <w:rPr>
            <w:rStyle w:val="Hyperlink"/>
            <w:rFonts w:cs="FrankRuehl"/>
            <w:color w:val="0000FF"/>
            <w:u w:val="single"/>
            <w:rtl w:val="true"/>
          </w:rPr>
          <w:t>ע</w:t>
        </w:r>
        <w:r>
          <w:rPr>
            <w:rStyle w:val="Hyperlink"/>
            <w:rFonts w:cs="FrankRuehl"/>
            <w:color w:val="0000FF"/>
            <w:u w:val="single"/>
            <w:rtl w:val="true"/>
          </w:rPr>
          <w:t>"</w:t>
        </w:r>
        <w:r>
          <w:rPr>
            <w:rStyle w:val="Hyperlink"/>
            <w:rFonts w:cs="FrankRuehl"/>
            <w:color w:val="0000FF"/>
            <w:u w:val="single"/>
            <w:rtl w:val="true"/>
          </w:rPr>
          <w:t>פ</w:t>
        </w:r>
        <w:r>
          <w:rPr>
            <w:rStyle w:val="Hyperlink"/>
            <w:rFonts w:eastAsia="Garamond" w:cs="Garamond"/>
            <w:color w:val="0000FF"/>
            <w:u w:val="single"/>
            <w:rtl w:val="true"/>
          </w:rPr>
          <w:t xml:space="preserve"> </w:t>
        </w:r>
        <w:r>
          <w:rPr>
            <w:rStyle w:val="Hyperlink"/>
            <w:rFonts w:cs="FrankRuehl"/>
            <w:color w:val="0000FF"/>
            <w:u w:val="single"/>
          </w:rPr>
          <w:t>3263/13</w:t>
        </w:r>
      </w:hyperlink>
      <w:r>
        <w:rPr>
          <w:rFonts w:cs="FrankRuehl"/>
          <w:rtl w:val="true"/>
        </w:rPr>
        <w:t xml:space="preserve"> </w:t>
      </w:r>
      <w:r>
        <w:rPr>
          <w:rFonts w:ascii="Century" w:hAnsi="Century" w:cs="Miriam"/>
          <w:b/>
          <w:b/>
          <w:spacing w:val="0"/>
          <w:sz w:val="22"/>
          <w:sz w:val="22"/>
          <w:szCs w:val="24"/>
          <w:rtl w:val="true"/>
        </w:rPr>
        <w:t>בן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שטרית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eastAsia="Garamond" w:cs="Garamond"/>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Fonts w:cs="FrankRuehl"/>
          <w:rtl w:val="true"/>
        </w:rPr>
        <w:t>(</w:t>
      </w:r>
      <w:r>
        <w:rPr>
          <w:rFonts w:cs="FrankRuehl"/>
        </w:rPr>
        <w:t>19.3.2017</w:t>
      </w:r>
      <w:r>
        <w:rPr>
          <w:rFonts w:cs="FrankRuehl"/>
          <w:rtl w:val="true"/>
        </w:rPr>
        <w:t xml:space="preserve">); </w:t>
      </w:r>
      <w:hyperlink r:id="rId102">
        <w:r>
          <w:rPr>
            <w:rStyle w:val="Hyperlink"/>
            <w:rFonts w:cs="FrankRuehl"/>
            <w:color w:val="0000FF"/>
            <w:u w:val="single"/>
            <w:rtl w:val="true"/>
          </w:rPr>
          <w:t>ע</w:t>
        </w:r>
        <w:r>
          <w:rPr>
            <w:rStyle w:val="Hyperlink"/>
            <w:rFonts w:cs="FrankRuehl"/>
            <w:color w:val="0000FF"/>
            <w:u w:val="single"/>
            <w:rtl w:val="true"/>
          </w:rPr>
          <w:t>"</w:t>
        </w:r>
        <w:r>
          <w:rPr>
            <w:rStyle w:val="Hyperlink"/>
            <w:rFonts w:cs="FrankRuehl"/>
            <w:color w:val="0000FF"/>
            <w:u w:val="single"/>
            <w:rtl w:val="true"/>
          </w:rPr>
          <w:t>פ</w:t>
        </w:r>
        <w:r>
          <w:rPr>
            <w:rStyle w:val="Hyperlink"/>
            <w:rFonts w:eastAsia="Garamond" w:cs="Garamond"/>
            <w:color w:val="0000FF"/>
            <w:u w:val="single"/>
            <w:rtl w:val="true"/>
          </w:rPr>
          <w:t xml:space="preserve"> </w:t>
        </w:r>
        <w:r>
          <w:rPr>
            <w:rStyle w:val="Hyperlink"/>
            <w:rFonts w:cs="FrankRuehl"/>
            <w:color w:val="0000FF"/>
            <w:u w:val="single"/>
          </w:rPr>
          <w:t>2098/08</w:t>
        </w:r>
      </w:hyperlink>
      <w:r>
        <w:rPr>
          <w:rFonts w:cs="FrankRuehl"/>
          <w:rtl w:val="true"/>
        </w:rPr>
        <w:t xml:space="preserve"> </w:t>
      </w:r>
      <w:r>
        <w:rPr>
          <w:rFonts w:ascii="Century" w:hAnsi="Century" w:cs="Miriam"/>
          <w:b/>
          <w:b/>
          <w:spacing w:val="0"/>
          <w:sz w:val="22"/>
          <w:sz w:val="22"/>
          <w:szCs w:val="24"/>
          <w:rtl w:val="true"/>
        </w:rPr>
        <w:t>פרעוני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eastAsia="Garamond" w:cs="Garamond"/>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Fonts w:cs="FrankRuehl"/>
          <w:rtl w:val="true"/>
        </w:rPr>
        <w:t>(</w:t>
      </w:r>
      <w:r>
        <w:rPr>
          <w:rFonts w:cs="FrankRuehl"/>
        </w:rPr>
        <w:t>28.12.2011</w:t>
      </w:r>
      <w:r>
        <w:rPr>
          <w:rFonts w:cs="FrankRuehl"/>
          <w:rtl w:val="true"/>
        </w:rPr>
        <w:t xml:space="preserve">)). </w:t>
      </w:r>
      <w:r>
        <w:rPr>
          <w:rFonts w:cs="FrankRuehl"/>
          <w:rtl w:val="true"/>
        </w:rPr>
        <w:t>בנסיבות</w:t>
      </w:r>
      <w:r>
        <w:rPr>
          <w:rFonts w:eastAsia="Garamond" w:cs="Garamond"/>
          <w:rtl w:val="true"/>
        </w:rPr>
        <w:t xml:space="preserve"> </w:t>
      </w:r>
      <w:r>
        <w:rPr>
          <w:rFonts w:cs="FrankRuehl"/>
          <w:rtl w:val="true"/>
        </w:rPr>
        <w:t>דנן</w:t>
      </w:r>
      <w:r>
        <w:rPr>
          <w:rFonts w:cs="FrankRuehl"/>
          <w:rtl w:val="true"/>
        </w:rPr>
        <w:t xml:space="preserve">, </w:t>
      </w:r>
      <w:r>
        <w:rPr>
          <w:rFonts w:cs="FrankRuehl"/>
          <w:rtl w:val="true"/>
        </w:rPr>
        <w:t>בהן</w:t>
      </w:r>
      <w:r>
        <w:rPr>
          <w:rFonts w:eastAsia="Garamond" w:cs="Garamond"/>
          <w:rtl w:val="true"/>
        </w:rPr>
        <w:t xml:space="preserve"> </w:t>
      </w:r>
      <w:r>
        <w:rPr>
          <w:rFonts w:cs="FrankRuehl"/>
          <w:rtl w:val="true"/>
        </w:rPr>
        <w:t>העדים</w:t>
      </w:r>
      <w:r>
        <w:rPr>
          <w:rFonts w:eastAsia="Garamond" w:cs="Garamond"/>
          <w:rtl w:val="true"/>
        </w:rPr>
        <w:t xml:space="preserve"> </w:t>
      </w:r>
      <w:r>
        <w:rPr>
          <w:rFonts w:cs="FrankRuehl"/>
          <w:rtl w:val="true"/>
        </w:rPr>
        <w:t>עשויים</w:t>
      </w:r>
      <w:r>
        <w:rPr>
          <w:rFonts w:cs="FrankRuehl"/>
          <w:rtl w:val="true"/>
        </w:rPr>
        <w:t xml:space="preserve">, </w:t>
      </w:r>
      <w:r>
        <w:rPr>
          <w:rFonts w:cs="FrankRuehl"/>
          <w:rtl w:val="true"/>
        </w:rPr>
        <w:t>על</w:t>
      </w:r>
      <w:r>
        <w:rPr>
          <w:rFonts w:cs="FrankRuehl"/>
          <w:rtl w:val="true"/>
        </w:rPr>
        <w:t>-</w:t>
      </w:r>
      <w:r>
        <w:rPr>
          <w:rFonts w:cs="FrankRuehl"/>
          <w:rtl w:val="true"/>
        </w:rPr>
        <w:t>פי</w:t>
      </w:r>
      <w:r>
        <w:rPr>
          <w:rFonts w:eastAsia="Garamond" w:cs="Garamond"/>
          <w:rtl w:val="true"/>
        </w:rPr>
        <w:t xml:space="preserve"> </w:t>
      </w:r>
      <w:r>
        <w:rPr>
          <w:rFonts w:cs="FrankRuehl"/>
          <w:rtl w:val="true"/>
        </w:rPr>
        <w:t>הנטען</w:t>
      </w:r>
      <w:r>
        <w:rPr>
          <w:rFonts w:cs="FrankRuehl"/>
          <w:rtl w:val="true"/>
        </w:rPr>
        <w:t xml:space="preserve">, </w:t>
      </w:r>
      <w:r>
        <w:rPr>
          <w:rFonts w:cs="FrankRuehl"/>
          <w:rtl w:val="true"/>
        </w:rPr>
        <w:t>להיות</w:t>
      </w:r>
      <w:r>
        <w:rPr>
          <w:rFonts w:eastAsia="Garamond" w:cs="Garamond"/>
          <w:rtl w:val="true"/>
        </w:rPr>
        <w:t xml:space="preserve"> </w:t>
      </w:r>
      <w:r>
        <w:rPr>
          <w:rFonts w:cs="FrankRuehl"/>
          <w:rtl w:val="true"/>
        </w:rPr>
        <w:t>רלוונטיים</w:t>
      </w:r>
      <w:r>
        <w:rPr>
          <w:rFonts w:eastAsia="Garamond" w:cs="Garamond"/>
          <w:rtl w:val="true"/>
        </w:rPr>
        <w:t xml:space="preserve"> </w:t>
      </w:r>
      <w:r>
        <w:rPr>
          <w:rFonts w:cs="FrankRuehl"/>
          <w:rtl w:val="true"/>
        </w:rPr>
        <w:t>לתביעה</w:t>
      </w:r>
      <w:r>
        <w:rPr>
          <w:rFonts w:eastAsia="Garamond" w:cs="Garamond"/>
          <w:rtl w:val="true"/>
        </w:rPr>
        <w:t xml:space="preserve"> </w:t>
      </w:r>
      <w:r>
        <w:rPr>
          <w:rFonts w:cs="FrankRuehl"/>
          <w:rtl w:val="true"/>
        </w:rPr>
        <w:t>ולהגנה</w:t>
      </w:r>
      <w:r>
        <w:rPr>
          <w:rFonts w:cs="FrankRuehl"/>
          <w:rtl w:val="true"/>
        </w:rPr>
        <w:t xml:space="preserve">, </w:t>
      </w:r>
      <w:r>
        <w:rPr>
          <w:rFonts w:cs="FrankRuehl"/>
          <w:rtl w:val="true"/>
        </w:rPr>
        <w:t>ההימנעות</w:t>
      </w:r>
      <w:r>
        <w:rPr>
          <w:rFonts w:eastAsia="Garamond" w:cs="Garamond"/>
          <w:rtl w:val="true"/>
        </w:rPr>
        <w:t xml:space="preserve"> </w:t>
      </w:r>
      <w:r>
        <w:rPr>
          <w:rFonts w:cs="FrankRuehl"/>
          <w:rtl w:val="true"/>
        </w:rPr>
        <w:t>מהבאתם</w:t>
      </w:r>
      <w:r>
        <w:rPr>
          <w:rFonts w:eastAsia="Garamond" w:cs="Garamond"/>
          <w:rtl w:val="true"/>
        </w:rPr>
        <w:t xml:space="preserve"> </w:t>
      </w:r>
      <w:r>
        <w:rPr>
          <w:rFonts w:cs="FrankRuehl"/>
          <w:rtl w:val="true"/>
        </w:rPr>
        <w:t>לעדות</w:t>
      </w:r>
      <w:r>
        <w:rPr>
          <w:rFonts w:cs="FrankRuehl"/>
          <w:rtl w:val="true"/>
        </w:rPr>
        <w:t xml:space="preserve">, </w:t>
      </w:r>
      <w:r>
        <w:rPr>
          <w:rFonts w:cs="FrankRuehl"/>
          <w:rtl w:val="true"/>
        </w:rPr>
        <w:t>על</w:t>
      </w:r>
      <w:r>
        <w:rPr>
          <w:rFonts w:eastAsia="Garamond" w:cs="Garamond"/>
          <w:rtl w:val="true"/>
        </w:rPr>
        <w:t xml:space="preserve"> </w:t>
      </w:r>
      <w:r>
        <w:rPr>
          <w:rFonts w:cs="FrankRuehl"/>
          <w:rtl w:val="true"/>
        </w:rPr>
        <w:t>השלכותיה</w:t>
      </w:r>
      <w:r>
        <w:rPr>
          <w:rFonts w:eastAsia="Garamond" w:cs="Garamond"/>
          <w:rtl w:val="true"/>
        </w:rPr>
        <w:t xml:space="preserve"> </w:t>
      </w:r>
      <w:r>
        <w:rPr>
          <w:rFonts w:cs="FrankRuehl"/>
          <w:rtl w:val="true"/>
        </w:rPr>
        <w:t>הראייתיות</w:t>
      </w:r>
      <w:r>
        <w:rPr>
          <w:rFonts w:cs="FrankRuehl"/>
          <w:rtl w:val="true"/>
        </w:rPr>
        <w:t xml:space="preserve">, </w:t>
      </w:r>
      <w:r>
        <w:rPr>
          <w:rFonts w:cs="FrankRuehl"/>
          <w:rtl w:val="true"/>
        </w:rPr>
        <w:t>מוטלת</w:t>
      </w:r>
      <w:r>
        <w:rPr>
          <w:rFonts w:eastAsia="Garamond" w:cs="Garamond"/>
          <w:rtl w:val="true"/>
        </w:rPr>
        <w:t xml:space="preserve"> </w:t>
      </w:r>
      <w:r>
        <w:rPr>
          <w:rFonts w:cs="FrankRuehl"/>
          <w:rtl w:val="true"/>
        </w:rPr>
        <w:t>לפתחו</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הצד</w:t>
      </w:r>
      <w:r>
        <w:rPr>
          <w:rFonts w:eastAsia="Garamond" w:cs="Garamond"/>
          <w:rtl w:val="true"/>
        </w:rPr>
        <w:t xml:space="preserve"> </w:t>
      </w:r>
      <w:r>
        <w:rPr>
          <w:rFonts w:cs="FrankRuehl"/>
          <w:rtl w:val="true"/>
        </w:rPr>
        <w:t>הנושא</w:t>
      </w:r>
      <w:r>
        <w:rPr>
          <w:rFonts w:eastAsia="Garamond" w:cs="Garamond"/>
          <w:rtl w:val="true"/>
        </w:rPr>
        <w:t xml:space="preserve"> </w:t>
      </w:r>
      <w:r>
        <w:rPr>
          <w:rFonts w:cs="FrankRuehl"/>
          <w:rtl w:val="true"/>
        </w:rPr>
        <w:t>בנטל</w:t>
      </w:r>
      <w:r>
        <w:rPr>
          <w:rFonts w:eastAsia="Garamond" w:cs="Garamond"/>
          <w:rtl w:val="true"/>
        </w:rPr>
        <w:t xml:space="preserve"> </w:t>
      </w:r>
      <w:r>
        <w:rPr>
          <w:rFonts w:cs="FrankRuehl"/>
          <w:rtl w:val="true"/>
        </w:rPr>
        <w:t>הבאת</w:t>
      </w:r>
      <w:r>
        <w:rPr>
          <w:rFonts w:eastAsia="Garamond" w:cs="Garamond"/>
          <w:rtl w:val="true"/>
        </w:rPr>
        <w:t xml:space="preserve"> </w:t>
      </w:r>
      <w:r>
        <w:rPr>
          <w:rFonts w:cs="FrankRuehl"/>
          <w:rtl w:val="true"/>
        </w:rPr>
        <w:t>הראיה</w:t>
      </w:r>
      <w:r>
        <w:rPr>
          <w:rFonts w:eastAsia="Garamond" w:cs="Garamond"/>
          <w:rtl w:val="true"/>
        </w:rPr>
        <w:t xml:space="preserve"> </w:t>
      </w:r>
      <w:r>
        <w:rPr>
          <w:rFonts w:cs="FrankRuehl"/>
          <w:rtl w:val="true"/>
        </w:rPr>
        <w:t>בסוגיה</w:t>
      </w:r>
      <w:r>
        <w:rPr>
          <w:rFonts w:eastAsia="Garamond" w:cs="Garamond"/>
          <w:rtl w:val="true"/>
        </w:rPr>
        <w:t xml:space="preserve"> </w:t>
      </w:r>
      <w:r>
        <w:rPr>
          <w:rFonts w:cs="FrankRuehl"/>
          <w:rtl w:val="true"/>
        </w:rPr>
        <w:t>שלשמה</w:t>
      </w:r>
      <w:r>
        <w:rPr>
          <w:rFonts w:eastAsia="Garamond" w:cs="Garamond"/>
          <w:rtl w:val="true"/>
        </w:rPr>
        <w:t xml:space="preserve"> </w:t>
      </w:r>
      <w:r>
        <w:rPr>
          <w:rFonts w:cs="FrankRuehl"/>
          <w:rtl w:val="true"/>
        </w:rPr>
        <w:t>נדרשת</w:t>
      </w:r>
      <w:r>
        <w:rPr>
          <w:rFonts w:eastAsia="Garamond" w:cs="Garamond"/>
          <w:rtl w:val="true"/>
        </w:rPr>
        <w:t xml:space="preserve"> </w:t>
      </w:r>
      <w:r>
        <w:rPr>
          <w:rFonts w:cs="FrankRuehl"/>
          <w:rtl w:val="true"/>
        </w:rPr>
        <w:t>העדות</w:t>
      </w:r>
      <w:r>
        <w:rPr>
          <w:rFonts w:cs="FrankRuehl"/>
          <w:rtl w:val="true"/>
        </w:rPr>
        <w:t xml:space="preserve">. </w:t>
      </w:r>
      <w:r>
        <w:rPr>
          <w:rFonts w:cs="FrankRuehl"/>
          <w:rtl w:val="true"/>
        </w:rPr>
        <w:t>זאת</w:t>
      </w:r>
      <w:r>
        <w:rPr>
          <w:rFonts w:cs="FrankRuehl"/>
          <w:rtl w:val="true"/>
        </w:rPr>
        <w:t xml:space="preserve">, </w:t>
      </w:r>
      <w:r>
        <w:rPr>
          <w:rFonts w:cs="FrankRuehl"/>
          <w:rtl w:val="true"/>
        </w:rPr>
        <w:t>ללא</w:t>
      </w:r>
      <w:r>
        <w:rPr>
          <w:rFonts w:eastAsia="Garamond" w:cs="Garamond"/>
          <w:rtl w:val="true"/>
        </w:rPr>
        <w:t xml:space="preserve"> </w:t>
      </w:r>
      <w:r>
        <w:rPr>
          <w:rFonts w:cs="FrankRuehl"/>
          <w:rtl w:val="true"/>
        </w:rPr>
        <w:t>קשר</w:t>
      </w:r>
      <w:r>
        <w:rPr>
          <w:rFonts w:eastAsia="Garamond" w:cs="Garamond"/>
          <w:rtl w:val="true"/>
        </w:rPr>
        <w:t xml:space="preserve"> </w:t>
      </w:r>
      <w:r>
        <w:rPr>
          <w:rFonts w:cs="FrankRuehl"/>
          <w:rtl w:val="true"/>
        </w:rPr>
        <w:t>לנטל</w:t>
      </w:r>
      <w:r>
        <w:rPr>
          <w:rFonts w:eastAsia="Garamond" w:cs="Garamond"/>
          <w:rtl w:val="true"/>
        </w:rPr>
        <w:t xml:space="preserve"> </w:t>
      </w:r>
      <w:r>
        <w:rPr>
          <w:rFonts w:cs="FrankRuehl"/>
          <w:rtl w:val="true"/>
        </w:rPr>
        <w:t>השכנוע</w:t>
      </w:r>
      <w:r>
        <w:rPr>
          <w:rFonts w:eastAsia="Garamond" w:cs="Garamond"/>
          <w:rtl w:val="true"/>
        </w:rPr>
        <w:t xml:space="preserve"> </w:t>
      </w:r>
      <w:r>
        <w:rPr>
          <w:rFonts w:cs="FrankRuehl"/>
          <w:rtl w:val="true"/>
        </w:rPr>
        <w:t>המוטל</w:t>
      </w:r>
      <w:r>
        <w:rPr>
          <w:rFonts w:cs="FrankRuehl"/>
          <w:rtl w:val="true"/>
        </w:rPr>
        <w:t xml:space="preserve">, </w:t>
      </w:r>
      <w:r>
        <w:rPr>
          <w:rFonts w:cs="FrankRuehl"/>
          <w:rtl w:val="true"/>
        </w:rPr>
        <w:t>בסופו</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ההליך</w:t>
      </w:r>
      <w:r>
        <w:rPr>
          <w:rFonts w:eastAsia="Garamond" w:cs="Garamond"/>
          <w:rtl w:val="true"/>
        </w:rPr>
        <w:t xml:space="preserve"> </w:t>
      </w:r>
      <w:r>
        <w:rPr>
          <w:rFonts w:cs="FrankRuehl"/>
          <w:rtl w:val="true"/>
        </w:rPr>
        <w:t>הפלילי</w:t>
      </w:r>
      <w:r>
        <w:rPr>
          <w:rFonts w:cs="FrankRuehl"/>
          <w:rtl w:val="true"/>
        </w:rPr>
        <w:t xml:space="preserve">, </w:t>
      </w:r>
      <w:r>
        <w:rPr>
          <w:rFonts w:cs="FrankRuehl"/>
          <w:rtl w:val="true"/>
        </w:rPr>
        <w:t>על</w:t>
      </w:r>
      <w:r>
        <w:rPr>
          <w:rFonts w:eastAsia="Garamond" w:cs="Garamond"/>
          <w:rtl w:val="true"/>
        </w:rPr>
        <w:t xml:space="preserve"> </w:t>
      </w:r>
      <w:r>
        <w:rPr>
          <w:rFonts w:cs="FrankRuehl"/>
          <w:rtl w:val="true"/>
        </w:rPr>
        <w:t>המשיבה</w:t>
      </w:r>
      <w:r>
        <w:rPr>
          <w:rFonts w:eastAsia="Garamond" w:cs="Garamond"/>
          <w:rtl w:val="true"/>
        </w:rPr>
        <w:t xml:space="preserve"> </w:t>
      </w:r>
      <w:r>
        <w:rPr>
          <w:rFonts w:cs="FrankRuehl"/>
          <w:rtl w:val="true"/>
        </w:rPr>
        <w:t>(</w:t>
      </w:r>
      <w:hyperlink r:id="rId103">
        <w:r>
          <w:rPr>
            <w:rStyle w:val="Hyperlink"/>
            <w:rFonts w:cs="FrankRuehl"/>
            <w:color w:val="0000FF"/>
            <w:u w:val="single"/>
            <w:rtl w:val="true"/>
          </w:rPr>
          <w:t>ע</w:t>
        </w:r>
        <w:r>
          <w:rPr>
            <w:rStyle w:val="Hyperlink"/>
            <w:rFonts w:cs="FrankRuehl"/>
            <w:color w:val="0000FF"/>
            <w:u w:val="single"/>
            <w:rtl w:val="true"/>
          </w:rPr>
          <w:t>"</w:t>
        </w:r>
        <w:r>
          <w:rPr>
            <w:rStyle w:val="Hyperlink"/>
            <w:rFonts w:cs="FrankRuehl"/>
            <w:color w:val="0000FF"/>
            <w:u w:val="single"/>
            <w:rtl w:val="true"/>
          </w:rPr>
          <w:t>פ</w:t>
        </w:r>
        <w:r>
          <w:rPr>
            <w:rStyle w:val="Hyperlink"/>
            <w:rFonts w:eastAsia="Garamond" w:cs="Garamond"/>
            <w:color w:val="0000FF"/>
            <w:u w:val="single"/>
            <w:rtl w:val="true"/>
          </w:rPr>
          <w:t xml:space="preserve"> </w:t>
        </w:r>
        <w:r>
          <w:rPr>
            <w:rStyle w:val="Hyperlink"/>
            <w:rFonts w:cs="FrankRuehl"/>
            <w:color w:val="0000FF"/>
            <w:u w:val="single"/>
          </w:rPr>
          <w:t>486/16</w:t>
        </w:r>
      </w:hyperlink>
      <w:r>
        <w:rPr>
          <w:rFonts w:cs="David" w:ascii="David" w:hAnsi="David"/>
          <w:bCs/>
          <w:szCs w:val="22"/>
          <w:rtl w:val="true"/>
        </w:rPr>
        <w:t xml:space="preserve"> </w:t>
      </w:r>
      <w:r>
        <w:rPr>
          <w:rFonts w:ascii="Century" w:hAnsi="Century" w:cs="Miriam"/>
          <w:b/>
          <w:b/>
          <w:spacing w:val="0"/>
          <w:sz w:val="22"/>
          <w:sz w:val="22"/>
          <w:szCs w:val="24"/>
          <w:rtl w:val="true"/>
        </w:rPr>
        <w:t>שירזי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eastAsia="Garamond" w:cs="Garamond"/>
          <w:sz w:val="28"/>
          <w:sz w:val="28"/>
          <w:szCs w:val="24"/>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Fonts w:cs="FrankRuehl"/>
          <w:rtl w:val="true"/>
        </w:rPr>
        <w:t>(</w:t>
      </w:r>
      <w:r>
        <w:rPr>
          <w:rFonts w:cs="FrankRuehl"/>
        </w:rPr>
        <w:t>13.9.2018</w:t>
      </w:r>
      <w:r>
        <w:rPr>
          <w:rFonts w:cs="FrankRuehl"/>
          <w:rtl w:val="true"/>
        </w:rPr>
        <w:t>); (</w:t>
      </w:r>
      <w:hyperlink r:id="rId104">
        <w:r>
          <w:rPr>
            <w:rStyle w:val="Hyperlink"/>
            <w:rFonts w:cs="FrankRuehl"/>
            <w:color w:val="0000FF"/>
            <w:u w:val="single"/>
            <w:rtl w:val="true"/>
          </w:rPr>
          <w:t>ע</w:t>
        </w:r>
        <w:r>
          <w:rPr>
            <w:rStyle w:val="Hyperlink"/>
            <w:rFonts w:cs="FrankRuehl"/>
            <w:color w:val="0000FF"/>
            <w:u w:val="single"/>
            <w:rtl w:val="true"/>
          </w:rPr>
          <w:t>"</w:t>
        </w:r>
        <w:r>
          <w:rPr>
            <w:rStyle w:val="Hyperlink"/>
            <w:rFonts w:cs="FrankRuehl"/>
            <w:color w:val="0000FF"/>
            <w:u w:val="single"/>
            <w:rtl w:val="true"/>
          </w:rPr>
          <w:t>פ</w:t>
        </w:r>
        <w:r>
          <w:rPr>
            <w:rStyle w:val="Hyperlink"/>
            <w:rFonts w:eastAsia="Garamond" w:cs="Garamond"/>
            <w:color w:val="0000FF"/>
            <w:u w:val="single"/>
            <w:rtl w:val="true"/>
          </w:rPr>
          <w:t xml:space="preserve"> </w:t>
        </w:r>
        <w:r>
          <w:rPr>
            <w:rStyle w:val="Hyperlink"/>
            <w:rFonts w:cs="FrankRuehl"/>
            <w:color w:val="0000FF"/>
            <w:u w:val="single"/>
          </w:rPr>
          <w:t>8994/08</w:t>
        </w:r>
      </w:hyperlink>
      <w:r>
        <w:rPr>
          <w:rFonts w:cs="FrankRuehl"/>
          <w:rtl w:val="true"/>
        </w:rPr>
        <w:t xml:space="preserve"> </w:t>
      </w:r>
      <w:r>
        <w:rPr>
          <w:rFonts w:ascii="Century" w:hAnsi="Century" w:cs="Miriam"/>
          <w:b/>
          <w:b/>
          <w:spacing w:val="0"/>
          <w:sz w:val="22"/>
          <w:sz w:val="22"/>
          <w:szCs w:val="24"/>
          <w:rtl w:val="true"/>
        </w:rPr>
        <w:t>פלוני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eastAsia="Garamond" w:cs="Garamond"/>
          <w:sz w:val="28"/>
          <w:sz w:val="28"/>
          <w:szCs w:val="24"/>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Fonts w:cs="FrankRuehl"/>
          <w:rtl w:val="true"/>
        </w:rPr>
        <w:t>(</w:t>
      </w:r>
      <w:r>
        <w:rPr>
          <w:rFonts w:cs="FrankRuehl"/>
        </w:rPr>
        <w:t>1.9.2009</w:t>
      </w:r>
      <w:r>
        <w:rPr>
          <w:rFonts w:cs="FrankRuehl"/>
          <w:rtl w:val="true"/>
        </w:rPr>
        <w:t xml:space="preserve">); </w:t>
      </w:r>
      <w:r>
        <w:rPr>
          <w:rFonts w:cs="FrankRuehl"/>
          <w:rtl w:val="true"/>
        </w:rPr>
        <w:t>יעקב</w:t>
      </w:r>
      <w:r>
        <w:rPr>
          <w:rFonts w:eastAsia="Garamond" w:cs="Garamond"/>
          <w:rtl w:val="true"/>
        </w:rPr>
        <w:t xml:space="preserve"> </w:t>
      </w:r>
      <w:hyperlink r:id="rId105">
        <w:r>
          <w:rPr>
            <w:rStyle w:val="Hyperlink"/>
            <w:rFonts w:cs="FrankRuehl"/>
            <w:rtl w:val="true"/>
          </w:rPr>
          <w:t>קדמי</w:t>
        </w:r>
      </w:hyperlink>
      <w:r>
        <w:rPr>
          <w:rFonts w:eastAsia="Garamond" w:cs="Garamond"/>
          <w:rtl w:val="true"/>
        </w:rPr>
        <w:t xml:space="preserve"> </w:t>
      </w:r>
      <w:r>
        <w:rPr>
          <w:rFonts w:ascii="Century" w:hAnsi="Century" w:cs="Miriam"/>
          <w:b/>
          <w:b/>
          <w:spacing w:val="0"/>
          <w:sz w:val="22"/>
          <w:sz w:val="22"/>
          <w:szCs w:val="24"/>
          <w:rtl w:val="true"/>
        </w:rPr>
        <w:t>על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הראיות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הדין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בראי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הפסיקה</w:t>
      </w:r>
      <w:r>
        <w:rPr>
          <w:rFonts w:eastAsia="Garamond" w:cs="Garamond"/>
          <w:rtl w:val="true"/>
        </w:rPr>
        <w:t xml:space="preserve"> </w:t>
      </w:r>
      <w:r>
        <w:rPr>
          <w:rFonts w:cs="FrankRuehl"/>
          <w:rtl w:val="true"/>
        </w:rPr>
        <w:t>חלק</w:t>
      </w:r>
      <w:r>
        <w:rPr>
          <w:rFonts w:eastAsia="Garamond" w:cs="Garamond"/>
          <w:rtl w:val="true"/>
        </w:rPr>
        <w:t xml:space="preserve"> </w:t>
      </w:r>
      <w:r>
        <w:rPr>
          <w:rFonts w:cs="FrankRuehl"/>
          <w:rtl w:val="true"/>
        </w:rPr>
        <w:t>רביעי</w:t>
      </w:r>
      <w:r>
        <w:rPr>
          <w:rFonts w:eastAsia="Garamond" w:cs="Garamond"/>
          <w:rtl w:val="true"/>
        </w:rPr>
        <w:t xml:space="preserve"> </w:t>
      </w:r>
      <w:r>
        <w:rPr>
          <w:rFonts w:cs="FrankRuehl"/>
        </w:rPr>
        <w:t>1661</w:t>
      </w:r>
      <w:r>
        <w:rPr>
          <w:rFonts w:cs="FrankRuehl"/>
          <w:rtl w:val="true"/>
        </w:rPr>
        <w:t xml:space="preserve"> (</w:t>
      </w:r>
      <w:r>
        <w:rPr>
          <w:rFonts w:cs="FrankRuehl"/>
          <w:rtl w:val="true"/>
        </w:rPr>
        <w:t>מהדורה</w:t>
      </w:r>
      <w:r>
        <w:rPr>
          <w:rFonts w:eastAsia="Garamond" w:cs="Garamond"/>
          <w:rtl w:val="true"/>
        </w:rPr>
        <w:t xml:space="preserve"> </w:t>
      </w:r>
      <w:r>
        <w:rPr>
          <w:rFonts w:cs="FrankRuehl"/>
          <w:rtl w:val="true"/>
        </w:rPr>
        <w:t>משולבת</w:t>
      </w:r>
      <w:r>
        <w:rPr>
          <w:rFonts w:eastAsia="Garamond" w:cs="Garamond"/>
          <w:rtl w:val="true"/>
        </w:rPr>
        <w:t xml:space="preserve"> </w:t>
      </w:r>
      <w:r>
        <w:rPr>
          <w:rFonts w:cs="FrankRuehl"/>
          <w:rtl w:val="true"/>
        </w:rPr>
        <w:t>ומעודכנת</w:t>
      </w:r>
      <w:r>
        <w:rPr>
          <w:rFonts w:cs="FrankRuehl"/>
          <w:rtl w:val="true"/>
        </w:rPr>
        <w:t xml:space="preserve">, </w:t>
      </w:r>
      <w:r>
        <w:rPr>
          <w:rFonts w:cs="FrankRuehl"/>
        </w:rPr>
        <w:t>2009</w:t>
      </w:r>
      <w:r>
        <w:rPr>
          <w:rFonts w:cs="FrankRuehl"/>
          <w:rtl w:val="true"/>
        </w:rPr>
        <w:t>)).</w:t>
      </w:r>
    </w:p>
    <w:p>
      <w:pPr>
        <w:pStyle w:val="Normal"/>
        <w:tabs>
          <w:tab w:val="clear" w:pos="720"/>
          <w:tab w:val="left" w:pos="360" w:leader="none"/>
          <w:tab w:val="left" w:pos="800" w:leader="none"/>
        </w:tabs>
        <w:ind w:end="0"/>
        <w:jc w:val="both"/>
        <w:textAlignment w:val="auto"/>
        <w:rPr>
          <w:rFonts w:ascii="Garamond" w:hAnsi="Garamond" w:cs="Garamond"/>
          <w:sz w:val="24"/>
        </w:rPr>
      </w:pPr>
      <w:r>
        <w:rPr>
          <w:rFonts w:cs="Garamond" w:ascii="Garamond" w:hAnsi="Garamond"/>
          <w:sz w:val="24"/>
          <w:rtl w:val="true"/>
        </w:rPr>
      </w:r>
    </w:p>
    <w:p>
      <w:pPr>
        <w:pStyle w:val="Ruller43"/>
        <w:numPr>
          <w:ilvl w:val="0"/>
          <w:numId w:val="0"/>
        </w:numPr>
        <w:ind w:hanging="0" w:start="0" w:end="0"/>
        <w:jc w:val="both"/>
        <w:rPr>
          <w:rFonts w:cs="FrankRuehl"/>
        </w:rPr>
      </w:pPr>
      <w:r>
        <w:rPr>
          <w:rFonts w:cs="FrankRuehl"/>
          <w:rtl w:val="true"/>
        </w:rPr>
        <w:tab/>
      </w:r>
      <w:r>
        <w:rPr>
          <w:rFonts w:cs="FrankRuehl"/>
          <w:rtl w:val="true"/>
        </w:rPr>
        <w:t>בנסיבות</w:t>
      </w:r>
      <w:r>
        <w:rPr>
          <w:rFonts w:eastAsia="Garamond" w:cs="Garamond"/>
          <w:rtl w:val="true"/>
        </w:rPr>
        <w:t xml:space="preserve"> </w:t>
      </w:r>
      <w:r>
        <w:rPr>
          <w:rFonts w:cs="FrankRuehl"/>
          <w:rtl w:val="true"/>
        </w:rPr>
        <w:t>שלפנינו</w:t>
      </w:r>
      <w:r>
        <w:rPr>
          <w:rFonts w:cs="FrankRuehl"/>
          <w:rtl w:val="true"/>
        </w:rPr>
        <w:t xml:space="preserve">, </w:t>
      </w:r>
      <w:r>
        <w:rPr>
          <w:rFonts w:cs="FrankRuehl"/>
          <w:rtl w:val="true"/>
        </w:rPr>
        <w:t>מאחר</w:t>
      </w:r>
      <w:r>
        <w:rPr>
          <w:rFonts w:eastAsia="Garamond" w:cs="Garamond"/>
          <w:rtl w:val="true"/>
        </w:rPr>
        <w:t xml:space="preserve"> </w:t>
      </w:r>
      <w:r>
        <w:rPr>
          <w:rFonts w:cs="FrankRuehl"/>
          <w:rtl w:val="true"/>
        </w:rPr>
        <w:t>שהמשיבה</w:t>
      </w:r>
      <w:r>
        <w:rPr>
          <w:rFonts w:eastAsia="Garamond" w:cs="Garamond"/>
          <w:rtl w:val="true"/>
        </w:rPr>
        <w:t xml:space="preserve"> </w:t>
      </w:r>
      <w:r>
        <w:rPr>
          <w:rFonts w:cs="FrankRuehl"/>
          <w:rtl w:val="true"/>
        </w:rPr>
        <w:t>עמדה</w:t>
      </w:r>
      <w:r>
        <w:rPr>
          <w:rFonts w:eastAsia="Garamond" w:cs="Garamond"/>
          <w:rtl w:val="true"/>
        </w:rPr>
        <w:t xml:space="preserve"> </w:t>
      </w:r>
      <w:r>
        <w:rPr>
          <w:rFonts w:cs="FrankRuehl"/>
          <w:rtl w:val="true"/>
        </w:rPr>
        <w:t>בנטל</w:t>
      </w:r>
      <w:r>
        <w:rPr>
          <w:rFonts w:eastAsia="Garamond" w:cs="Garamond"/>
          <w:rtl w:val="true"/>
        </w:rPr>
        <w:t xml:space="preserve"> </w:t>
      </w:r>
      <w:r>
        <w:rPr>
          <w:rFonts w:cs="FrankRuehl"/>
          <w:rtl w:val="true"/>
        </w:rPr>
        <w:t>הבאת</w:t>
      </w:r>
      <w:r>
        <w:rPr>
          <w:rFonts w:eastAsia="Garamond" w:cs="Garamond"/>
          <w:rtl w:val="true"/>
        </w:rPr>
        <w:t xml:space="preserve"> </w:t>
      </w:r>
      <w:r>
        <w:rPr>
          <w:rFonts w:cs="FrankRuehl"/>
          <w:rtl w:val="true"/>
        </w:rPr>
        <w:t>הראיות</w:t>
      </w:r>
      <w:r>
        <w:rPr>
          <w:rFonts w:eastAsia="Garamond" w:cs="Garamond"/>
          <w:rtl w:val="true"/>
        </w:rPr>
        <w:t xml:space="preserve"> </w:t>
      </w:r>
      <w:r>
        <w:rPr>
          <w:rFonts w:cs="FrankRuehl"/>
          <w:rtl w:val="true"/>
        </w:rPr>
        <w:t>להוכחת</w:t>
      </w:r>
      <w:r>
        <w:rPr>
          <w:rFonts w:eastAsia="Garamond" w:cs="Garamond"/>
          <w:rtl w:val="true"/>
        </w:rPr>
        <w:t xml:space="preserve"> </w:t>
      </w:r>
      <w:r>
        <w:rPr>
          <w:rFonts w:cs="FrankRuehl"/>
          <w:rtl w:val="true"/>
        </w:rPr>
        <w:t>אשמת</w:t>
      </w:r>
      <w:r>
        <w:rPr>
          <w:rFonts w:eastAsia="Garamond" w:cs="Garamond"/>
          <w:rtl w:val="true"/>
        </w:rPr>
        <w:t xml:space="preserve"> </w:t>
      </w:r>
      <w:r>
        <w:rPr>
          <w:rFonts w:cs="FrankRuehl"/>
          <w:rtl w:val="true"/>
        </w:rPr>
        <w:t>המערערים</w:t>
      </w:r>
      <w:r>
        <w:rPr>
          <w:rFonts w:eastAsia="Garamond" w:cs="Garamond"/>
          <w:rtl w:val="true"/>
        </w:rPr>
        <w:t xml:space="preserve"> </w:t>
      </w:r>
      <w:r>
        <w:rPr>
          <w:rFonts w:cs="FrankRuehl"/>
          <w:rtl w:val="true"/>
        </w:rPr>
        <w:t>על</w:t>
      </w:r>
      <w:r>
        <w:rPr>
          <w:rFonts w:cs="FrankRuehl"/>
          <w:rtl w:val="true"/>
        </w:rPr>
        <w:t>-</w:t>
      </w:r>
      <w:r>
        <w:rPr>
          <w:rFonts w:cs="FrankRuehl"/>
          <w:rtl w:val="true"/>
        </w:rPr>
        <w:t>פי</w:t>
      </w:r>
      <w:r>
        <w:rPr>
          <w:rFonts w:eastAsia="Garamond" w:cs="Garamond"/>
          <w:rtl w:val="true"/>
        </w:rPr>
        <w:t xml:space="preserve"> </w:t>
      </w:r>
      <w:r>
        <w:rPr>
          <w:rFonts w:cs="FrankRuehl"/>
          <w:rtl w:val="true"/>
        </w:rPr>
        <w:t>השיחות</w:t>
      </w:r>
      <w:r>
        <w:rPr>
          <w:rFonts w:eastAsia="Garamond" w:cs="Garamond"/>
          <w:rtl w:val="true"/>
        </w:rPr>
        <w:t xml:space="preserve"> </w:t>
      </w:r>
      <w:r>
        <w:rPr>
          <w:rFonts w:cs="FrankRuehl"/>
          <w:rtl w:val="true"/>
        </w:rPr>
        <w:t>המוקלטות</w:t>
      </w:r>
      <w:r>
        <w:rPr>
          <w:rFonts w:cs="FrankRuehl"/>
          <w:rtl w:val="true"/>
        </w:rPr>
        <w:t xml:space="preserve">, </w:t>
      </w:r>
      <w:r>
        <w:rPr>
          <w:rFonts w:cs="FrankRuehl"/>
          <w:rtl w:val="true"/>
        </w:rPr>
        <w:t>גם</w:t>
      </w:r>
      <w:r>
        <w:rPr>
          <w:rFonts w:eastAsia="Garamond" w:cs="Garamond"/>
          <w:rtl w:val="true"/>
        </w:rPr>
        <w:t xml:space="preserve"> </w:t>
      </w:r>
      <w:r>
        <w:rPr>
          <w:rFonts w:cs="FrankRuehl"/>
          <w:rtl w:val="true"/>
        </w:rPr>
        <w:t>מבלי</w:t>
      </w:r>
      <w:r>
        <w:rPr>
          <w:rFonts w:eastAsia="Garamond" w:cs="Garamond"/>
          <w:rtl w:val="true"/>
        </w:rPr>
        <w:t xml:space="preserve"> </w:t>
      </w:r>
      <w:r>
        <w:rPr>
          <w:rFonts w:cs="FrankRuehl"/>
          <w:rtl w:val="true"/>
        </w:rPr>
        <w:t>להעיד</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המנהלים</w:t>
      </w:r>
      <w:r>
        <w:rPr>
          <w:rFonts w:cs="FrankRuehl"/>
          <w:rtl w:val="true"/>
        </w:rPr>
        <w:t xml:space="preserve">, </w:t>
      </w:r>
      <w:r>
        <w:rPr>
          <w:rFonts w:cs="FrankRuehl"/>
          <w:rtl w:val="true"/>
        </w:rPr>
        <w:t>יכולה</w:t>
      </w:r>
      <w:r>
        <w:rPr>
          <w:rFonts w:eastAsia="Garamond" w:cs="Garamond"/>
          <w:rtl w:val="true"/>
        </w:rPr>
        <w:t xml:space="preserve"> </w:t>
      </w:r>
      <w:r>
        <w:rPr>
          <w:rFonts w:cs="FrankRuehl"/>
          <w:rtl w:val="true"/>
        </w:rPr>
        <w:t>אי</w:t>
      </w:r>
      <w:r>
        <w:rPr>
          <w:rFonts w:cs="FrankRuehl"/>
          <w:rtl w:val="true"/>
        </w:rPr>
        <w:t>-</w:t>
      </w:r>
      <w:r>
        <w:rPr>
          <w:rFonts w:cs="FrankRuehl"/>
          <w:rtl w:val="true"/>
        </w:rPr>
        <w:t>העדתם</w:t>
      </w:r>
      <w:r>
        <w:rPr>
          <w:rFonts w:eastAsia="Garamond" w:cs="Garamond"/>
          <w:rtl w:val="true"/>
        </w:rPr>
        <w:t xml:space="preserve"> </w:t>
      </w:r>
      <w:r>
        <w:rPr>
          <w:rFonts w:cs="FrankRuehl"/>
          <w:rtl w:val="true"/>
        </w:rPr>
        <w:t>לפעול</w:t>
      </w:r>
      <w:r>
        <w:rPr>
          <w:rFonts w:eastAsia="Garamond" w:cs="Garamond"/>
          <w:rtl w:val="true"/>
        </w:rPr>
        <w:t xml:space="preserve"> </w:t>
      </w:r>
      <w:r>
        <w:rPr>
          <w:rFonts w:cs="FrankRuehl"/>
          <w:rtl w:val="true"/>
        </w:rPr>
        <w:t>לחובת</w:t>
      </w:r>
      <w:r>
        <w:rPr>
          <w:rFonts w:eastAsia="Garamond" w:cs="Garamond"/>
          <w:rtl w:val="true"/>
        </w:rPr>
        <w:t xml:space="preserve"> </w:t>
      </w:r>
      <w:r>
        <w:rPr>
          <w:rFonts w:cs="FrankRuehl"/>
          <w:rtl w:val="true"/>
        </w:rPr>
        <w:t>המערערים</w:t>
      </w:r>
      <w:r>
        <w:rPr>
          <w:rFonts w:cs="FrankRuehl"/>
          <w:rtl w:val="true"/>
        </w:rPr>
        <w:t xml:space="preserve">, </w:t>
      </w:r>
      <w:r>
        <w:rPr>
          <w:rFonts w:cs="FrankRuehl"/>
          <w:rtl w:val="true"/>
        </w:rPr>
        <w:t>אשר</w:t>
      </w:r>
      <w:r>
        <w:rPr>
          <w:rFonts w:eastAsia="Garamond" w:cs="Garamond"/>
          <w:rtl w:val="true"/>
        </w:rPr>
        <w:t xml:space="preserve"> </w:t>
      </w:r>
      <w:r>
        <w:rPr>
          <w:rFonts w:cs="FrankRuehl"/>
          <w:rtl w:val="true"/>
        </w:rPr>
        <w:t>אליהם</w:t>
      </w:r>
      <w:r>
        <w:rPr>
          <w:rFonts w:eastAsia="Garamond" w:cs="Garamond"/>
          <w:rtl w:val="true"/>
        </w:rPr>
        <w:t xml:space="preserve"> </w:t>
      </w:r>
      <w:r>
        <w:rPr>
          <w:rFonts w:cs="FrankRuehl"/>
          <w:rtl w:val="true"/>
        </w:rPr>
        <w:t>עובר</w:t>
      </w:r>
      <w:r>
        <w:rPr>
          <w:rFonts w:eastAsia="Garamond" w:cs="Garamond"/>
          <w:rtl w:val="true"/>
        </w:rPr>
        <w:t xml:space="preserve"> </w:t>
      </w:r>
      <w:r>
        <w:rPr>
          <w:rFonts w:cs="FrankRuehl"/>
          <w:rtl w:val="true"/>
        </w:rPr>
        <w:t>נטל</w:t>
      </w:r>
      <w:r>
        <w:rPr>
          <w:rFonts w:eastAsia="Garamond" w:cs="Garamond"/>
          <w:rtl w:val="true"/>
        </w:rPr>
        <w:t xml:space="preserve"> </w:t>
      </w:r>
      <w:r>
        <w:rPr>
          <w:rFonts w:cs="FrankRuehl"/>
          <w:rtl w:val="true"/>
        </w:rPr>
        <w:t>הבאת</w:t>
      </w:r>
      <w:r>
        <w:rPr>
          <w:rFonts w:eastAsia="Garamond" w:cs="Garamond"/>
          <w:rtl w:val="true"/>
        </w:rPr>
        <w:t xml:space="preserve"> </w:t>
      </w:r>
      <w:r>
        <w:rPr>
          <w:rFonts w:cs="FrankRuehl"/>
          <w:rtl w:val="true"/>
        </w:rPr>
        <w:t>הראיות</w:t>
      </w:r>
      <w:r>
        <w:rPr>
          <w:rFonts w:eastAsia="Garamond" w:cs="Garamond"/>
          <w:rtl w:val="true"/>
        </w:rPr>
        <w:t xml:space="preserve"> </w:t>
      </w:r>
      <w:r>
        <w:rPr>
          <w:rFonts w:cs="FrankRuehl"/>
          <w:rtl w:val="true"/>
        </w:rPr>
        <w:t>מטעמם</w:t>
      </w:r>
      <w:r>
        <w:rPr>
          <w:rFonts w:cs="FrankRuehl"/>
          <w:rtl w:val="true"/>
        </w:rPr>
        <w:t xml:space="preserve">, </w:t>
      </w:r>
      <w:r>
        <w:rPr>
          <w:rFonts w:cs="FrankRuehl"/>
          <w:rtl w:val="true"/>
        </w:rPr>
        <w:t>על</w:t>
      </w:r>
      <w:r>
        <w:rPr>
          <w:rFonts w:eastAsia="Garamond" w:cs="Garamond"/>
          <w:rtl w:val="true"/>
        </w:rPr>
        <w:t xml:space="preserve"> </w:t>
      </w:r>
      <w:r>
        <w:rPr>
          <w:rFonts w:cs="FrankRuehl"/>
          <w:rtl w:val="true"/>
        </w:rPr>
        <w:t>אף</w:t>
      </w:r>
      <w:r>
        <w:rPr>
          <w:rFonts w:eastAsia="Garamond" w:cs="Garamond"/>
          <w:rtl w:val="true"/>
        </w:rPr>
        <w:t xml:space="preserve"> </w:t>
      </w:r>
      <w:r>
        <w:rPr>
          <w:rFonts w:cs="FrankRuehl"/>
          <w:rtl w:val="true"/>
        </w:rPr>
        <w:t>שברי</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אינם</w:t>
      </w:r>
      <w:r>
        <w:rPr>
          <w:rFonts w:eastAsia="Garamond" w:cs="Garamond"/>
          <w:rtl w:val="true"/>
        </w:rPr>
        <w:t xml:space="preserve"> </w:t>
      </w:r>
      <w:r>
        <w:rPr>
          <w:rFonts w:cs="FrankRuehl"/>
          <w:rtl w:val="true"/>
        </w:rPr>
        <w:t>נושאים</w:t>
      </w:r>
      <w:r>
        <w:rPr>
          <w:rFonts w:eastAsia="Garamond" w:cs="Garamond"/>
          <w:rtl w:val="true"/>
        </w:rPr>
        <w:t xml:space="preserve"> </w:t>
      </w:r>
      <w:r>
        <w:rPr>
          <w:rFonts w:cs="FrankRuehl"/>
          <w:rtl w:val="true"/>
        </w:rPr>
        <w:t>בנטל</w:t>
      </w:r>
      <w:r>
        <w:rPr>
          <w:rFonts w:eastAsia="Garamond" w:cs="Garamond"/>
          <w:rtl w:val="true"/>
        </w:rPr>
        <w:t xml:space="preserve"> </w:t>
      </w:r>
      <w:r>
        <w:rPr>
          <w:rFonts w:cs="FrankRuehl"/>
          <w:rtl w:val="true"/>
        </w:rPr>
        <w:t>השכנוע</w:t>
      </w:r>
      <w:r>
        <w:rPr>
          <w:rFonts w:cs="FrankRuehl"/>
          <w:rtl w:val="true"/>
        </w:rPr>
        <w:t xml:space="preserve">. </w:t>
      </w:r>
      <w:r>
        <w:rPr>
          <w:rFonts w:cs="FrankRuehl"/>
          <w:rtl w:val="true"/>
        </w:rPr>
        <w:t>לפיכך</w:t>
      </w:r>
      <w:r>
        <w:rPr>
          <w:rFonts w:cs="FrankRuehl"/>
          <w:rtl w:val="true"/>
        </w:rPr>
        <w:t xml:space="preserve">, </w:t>
      </w:r>
      <w:r>
        <w:rPr>
          <w:rFonts w:cs="FrankRuehl"/>
          <w:rtl w:val="true"/>
        </w:rPr>
        <w:t>ובשאלת</w:t>
      </w:r>
      <w:r>
        <w:rPr>
          <w:rFonts w:eastAsia="Garamond" w:cs="Garamond"/>
          <w:rtl w:val="true"/>
        </w:rPr>
        <w:t xml:space="preserve"> </w:t>
      </w:r>
      <w:r>
        <w:rPr>
          <w:rFonts w:cs="FrankRuehl"/>
          <w:rtl w:val="true"/>
        </w:rPr>
        <w:t>זימונם</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המנהלים</w:t>
      </w:r>
      <w:r>
        <w:rPr>
          <w:rFonts w:cs="FrankRuehl"/>
          <w:rtl w:val="true"/>
        </w:rPr>
        <w:t xml:space="preserve">, </w:t>
      </w:r>
      <w:r>
        <w:rPr>
          <w:rFonts w:cs="FrankRuehl"/>
          <w:rtl w:val="true"/>
        </w:rPr>
        <w:t>אין</w:t>
      </w:r>
      <w:r>
        <w:rPr>
          <w:rFonts w:eastAsia="Garamond" w:cs="Garamond"/>
          <w:rtl w:val="true"/>
        </w:rPr>
        <w:t xml:space="preserve"> </w:t>
      </w:r>
      <w:r>
        <w:rPr>
          <w:rFonts w:cs="FrankRuehl"/>
          <w:rtl w:val="true"/>
        </w:rPr>
        <w:t>לאדרי</w:t>
      </w:r>
      <w:r>
        <w:rPr>
          <w:rFonts w:eastAsia="Garamond" w:cs="Garamond"/>
          <w:rtl w:val="true"/>
        </w:rPr>
        <w:t xml:space="preserve"> </w:t>
      </w:r>
      <w:r>
        <w:rPr>
          <w:rFonts w:cs="FrankRuehl"/>
          <w:rtl w:val="true"/>
        </w:rPr>
        <w:t>להלין</w:t>
      </w:r>
      <w:r>
        <w:rPr>
          <w:rFonts w:eastAsia="Garamond" w:cs="Garamond"/>
          <w:rtl w:val="true"/>
        </w:rPr>
        <w:t xml:space="preserve"> </w:t>
      </w:r>
      <w:r>
        <w:rPr>
          <w:rFonts w:cs="FrankRuehl"/>
          <w:rtl w:val="true"/>
        </w:rPr>
        <w:t>אלא</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עצמו</w:t>
      </w:r>
      <w:r>
        <w:rPr>
          <w:rFonts w:cs="FrankRuehl"/>
          <w:rtl w:val="true"/>
        </w:rPr>
        <w:t xml:space="preserve">. </w:t>
      </w:r>
      <w:r>
        <w:rPr>
          <w:rFonts w:cs="FrankRuehl"/>
          <w:rtl w:val="true"/>
        </w:rPr>
        <w:t>יובהר</w:t>
      </w:r>
      <w:r>
        <w:rPr>
          <w:rFonts w:cs="FrankRuehl"/>
          <w:rtl w:val="true"/>
        </w:rPr>
        <w:t xml:space="preserve">, </w:t>
      </w:r>
      <w:r>
        <w:rPr>
          <w:rFonts w:cs="FrankRuehl"/>
          <w:rtl w:val="true"/>
        </w:rPr>
        <w:t>כי</w:t>
      </w:r>
      <w:r>
        <w:rPr>
          <w:rFonts w:eastAsia="Garamond" w:cs="Garamond"/>
          <w:rtl w:val="true"/>
        </w:rPr>
        <w:t xml:space="preserve"> </w:t>
      </w:r>
      <w:r>
        <w:rPr>
          <w:rFonts w:cs="FrankRuehl"/>
          <w:rtl w:val="true"/>
        </w:rPr>
        <w:t>העובדה</w:t>
      </w:r>
      <w:r>
        <w:rPr>
          <w:rFonts w:eastAsia="Garamond" w:cs="Garamond"/>
          <w:rtl w:val="true"/>
        </w:rPr>
        <w:t xml:space="preserve"> </w:t>
      </w:r>
      <w:r>
        <w:rPr>
          <w:rFonts w:cs="FrankRuehl"/>
          <w:rtl w:val="true"/>
        </w:rPr>
        <w:t>ששי</w:t>
      </w:r>
      <w:r>
        <w:rPr>
          <w:rFonts w:eastAsia="Garamond" w:cs="Garamond"/>
          <w:rtl w:val="true"/>
        </w:rPr>
        <w:t xml:space="preserve"> </w:t>
      </w:r>
      <w:r>
        <w:rPr>
          <w:rFonts w:cs="FrankRuehl"/>
          <w:rtl w:val="true"/>
        </w:rPr>
        <w:t>ירון</w:t>
      </w:r>
      <w:r>
        <w:rPr>
          <w:rFonts w:eastAsia="Garamond" w:cs="Garamond"/>
          <w:rtl w:val="true"/>
        </w:rPr>
        <w:t xml:space="preserve"> </w:t>
      </w:r>
      <w:r>
        <w:rPr>
          <w:rFonts w:cs="FrankRuehl"/>
          <w:rtl w:val="true"/>
        </w:rPr>
        <w:t>נמנה</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עדי</w:t>
      </w:r>
      <w:r>
        <w:rPr>
          <w:rFonts w:eastAsia="Garamond" w:cs="Garamond"/>
          <w:rtl w:val="true"/>
        </w:rPr>
        <w:t xml:space="preserve"> </w:t>
      </w:r>
      <w:r>
        <w:rPr>
          <w:rFonts w:cs="FrankRuehl"/>
          <w:rtl w:val="true"/>
        </w:rPr>
        <w:t>התביעה</w:t>
      </w:r>
      <w:r>
        <w:rPr>
          <w:rFonts w:cs="FrankRuehl"/>
          <w:rtl w:val="true"/>
        </w:rPr>
        <w:t xml:space="preserve">, </w:t>
      </w:r>
      <w:r>
        <w:rPr>
          <w:rFonts w:cs="FrankRuehl"/>
          <w:rtl w:val="true"/>
        </w:rPr>
        <w:t>אינה</w:t>
      </w:r>
      <w:r>
        <w:rPr>
          <w:rFonts w:eastAsia="Garamond" w:cs="Garamond"/>
          <w:rtl w:val="true"/>
        </w:rPr>
        <w:t xml:space="preserve"> </w:t>
      </w:r>
      <w:r>
        <w:rPr>
          <w:rFonts w:cs="FrankRuehl"/>
          <w:rtl w:val="true"/>
        </w:rPr>
        <w:t>מונעת</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זימונו</w:t>
      </w:r>
      <w:r>
        <w:rPr>
          <w:rFonts w:eastAsia="Garamond" w:cs="Garamond"/>
          <w:rtl w:val="true"/>
        </w:rPr>
        <w:t xml:space="preserve"> </w:t>
      </w:r>
      <w:r>
        <w:rPr>
          <w:rFonts w:cs="FrankRuehl"/>
          <w:rtl w:val="true"/>
        </w:rPr>
        <w:t>מטעם</w:t>
      </w:r>
      <w:r>
        <w:rPr>
          <w:rFonts w:eastAsia="Garamond" w:cs="Garamond"/>
          <w:rtl w:val="true"/>
        </w:rPr>
        <w:t xml:space="preserve"> </w:t>
      </w:r>
      <w:r>
        <w:rPr>
          <w:rFonts w:cs="FrankRuehl"/>
          <w:rtl w:val="true"/>
        </w:rPr>
        <w:t>ההגנה</w:t>
      </w:r>
      <w:r>
        <w:rPr>
          <w:rFonts w:cs="FrankRuehl"/>
          <w:rtl w:val="true"/>
        </w:rPr>
        <w:t xml:space="preserve">, </w:t>
      </w:r>
      <w:r>
        <w:rPr>
          <w:rFonts w:cs="FrankRuehl"/>
          <w:rtl w:val="true"/>
        </w:rPr>
        <w:t>מקום</w:t>
      </w:r>
      <w:r>
        <w:rPr>
          <w:rFonts w:eastAsia="Garamond" w:cs="Garamond"/>
          <w:rtl w:val="true"/>
        </w:rPr>
        <w:t xml:space="preserve"> </w:t>
      </w:r>
      <w:r>
        <w:rPr>
          <w:rFonts w:cs="FrankRuehl"/>
          <w:rtl w:val="true"/>
        </w:rPr>
        <w:t>שהעד</w:t>
      </w:r>
      <w:r>
        <w:rPr>
          <w:rFonts w:eastAsia="Garamond" w:cs="Garamond"/>
          <w:rtl w:val="true"/>
        </w:rPr>
        <w:t xml:space="preserve"> </w:t>
      </w:r>
      <w:r>
        <w:rPr>
          <w:rFonts w:cs="FrankRuehl"/>
          <w:rtl w:val="true"/>
        </w:rPr>
        <w:t>לא</w:t>
      </w:r>
      <w:r>
        <w:rPr>
          <w:rFonts w:eastAsia="Garamond" w:cs="Garamond"/>
          <w:rtl w:val="true"/>
        </w:rPr>
        <w:t xml:space="preserve"> </w:t>
      </w:r>
      <w:r>
        <w:rPr>
          <w:rFonts w:cs="FrankRuehl"/>
          <w:rtl w:val="true"/>
        </w:rPr>
        <w:t>העיד</w:t>
      </w:r>
      <w:r>
        <w:rPr>
          <w:rFonts w:eastAsia="Garamond" w:cs="Garamond"/>
          <w:rtl w:val="true"/>
        </w:rPr>
        <w:t xml:space="preserve"> </w:t>
      </w:r>
      <w:r>
        <w:rPr>
          <w:rFonts w:cs="FrankRuehl"/>
          <w:rtl w:val="true"/>
        </w:rPr>
        <w:t>מטעמה</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התביעה</w:t>
      </w:r>
      <w:r>
        <w:rPr>
          <w:rFonts w:eastAsia="Garamond" w:cs="Garamond"/>
          <w:rtl w:val="true"/>
        </w:rPr>
        <w:t xml:space="preserve"> </w:t>
      </w:r>
      <w:r>
        <w:rPr>
          <w:rFonts w:cs="FrankRuehl"/>
          <w:rtl w:val="true"/>
        </w:rPr>
        <w:t>(</w:t>
      </w:r>
      <w:hyperlink r:id="rId106">
        <w:r>
          <w:rPr>
            <w:rStyle w:val="Hyperlink"/>
            <w:rFonts w:cs="FrankRuehl"/>
            <w:color w:val="0000FF"/>
            <w:u w:val="single"/>
            <w:rtl w:val="true"/>
          </w:rPr>
          <w:t>סעיף</w:t>
        </w:r>
        <w:r>
          <w:rPr>
            <w:rStyle w:val="Hyperlink"/>
            <w:rFonts w:eastAsia="Garamond" w:cs="Garamond"/>
            <w:color w:val="0000FF"/>
            <w:u w:val="single"/>
            <w:rtl w:val="true"/>
          </w:rPr>
          <w:t xml:space="preserve"> </w:t>
        </w:r>
        <w:r>
          <w:rPr>
            <w:rStyle w:val="Hyperlink"/>
            <w:rFonts w:cs="FrankRuehl"/>
            <w:color w:val="0000FF"/>
            <w:u w:val="single"/>
          </w:rPr>
          <w:t>178</w:t>
        </w:r>
      </w:hyperlink>
      <w:r>
        <w:rPr>
          <w:rFonts w:cs="FrankRuehl"/>
          <w:rtl w:val="true"/>
        </w:rPr>
        <w:t xml:space="preserve"> </w:t>
      </w:r>
      <w:r>
        <w:rPr>
          <w:rFonts w:cs="FrankRuehl"/>
          <w:rtl w:val="true"/>
        </w:rPr>
        <w:t>ל</w:t>
      </w:r>
      <w:hyperlink r:id="rId107">
        <w:r>
          <w:rPr>
            <w:rStyle w:val="Hyperlink"/>
            <w:rFonts w:cs="FrankRuehl"/>
            <w:color w:val="0000FF"/>
            <w:u w:val="single"/>
            <w:rtl w:val="true"/>
          </w:rPr>
          <w:t>חוק</w:t>
        </w:r>
        <w:r>
          <w:rPr>
            <w:rStyle w:val="Hyperlink"/>
            <w:rFonts w:eastAsia="Garamond" w:cs="Garamond"/>
            <w:color w:val="0000FF"/>
            <w:u w:val="single"/>
            <w:rtl w:val="true"/>
          </w:rPr>
          <w:t xml:space="preserve"> </w:t>
        </w:r>
        <w:r>
          <w:rPr>
            <w:rStyle w:val="Hyperlink"/>
            <w:rFonts w:cs="FrankRuehl"/>
            <w:color w:val="0000FF"/>
            <w:u w:val="single"/>
            <w:rtl w:val="true"/>
          </w:rPr>
          <w:t>סדר</w:t>
        </w:r>
        <w:r>
          <w:rPr>
            <w:rStyle w:val="Hyperlink"/>
            <w:rFonts w:eastAsia="Garamond" w:cs="Garamond"/>
            <w:color w:val="0000FF"/>
            <w:u w:val="single"/>
            <w:rtl w:val="true"/>
          </w:rPr>
          <w:t xml:space="preserve"> </w:t>
        </w:r>
        <w:r>
          <w:rPr>
            <w:rStyle w:val="Hyperlink"/>
            <w:rFonts w:cs="FrankRuehl"/>
            <w:color w:val="0000FF"/>
            <w:u w:val="single"/>
            <w:rtl w:val="true"/>
          </w:rPr>
          <w:t>הדין</w:t>
        </w:r>
        <w:r>
          <w:rPr>
            <w:rStyle w:val="Hyperlink"/>
            <w:rFonts w:eastAsia="Garamond" w:cs="Garamond"/>
            <w:color w:val="0000FF"/>
            <w:u w:val="single"/>
            <w:rtl w:val="true"/>
          </w:rPr>
          <w:t xml:space="preserve"> </w:t>
        </w:r>
        <w:r>
          <w:rPr>
            <w:rStyle w:val="Hyperlink"/>
            <w:rFonts w:cs="FrankRuehl"/>
            <w:color w:val="0000FF"/>
            <w:u w:val="single"/>
            <w:rtl w:val="true"/>
          </w:rPr>
          <w:t>הפלילי</w:t>
        </w:r>
      </w:hyperlink>
      <w:r>
        <w:rPr>
          <w:rFonts w:eastAsia="Garamond" w:cs="Garamond"/>
          <w:rtl w:val="true"/>
        </w:rPr>
        <w:t xml:space="preserve"> </w:t>
      </w:r>
      <w:r>
        <w:rPr>
          <w:rFonts w:cs="FrankRuehl"/>
          <w:rtl w:val="true"/>
        </w:rPr>
        <w:t>[</w:t>
      </w:r>
      <w:r>
        <w:rPr>
          <w:rFonts w:cs="FrankRuehl"/>
          <w:rtl w:val="true"/>
        </w:rPr>
        <w:t>נוסח</w:t>
      </w:r>
      <w:r>
        <w:rPr>
          <w:rFonts w:eastAsia="Garamond" w:cs="Garamond"/>
          <w:rtl w:val="true"/>
        </w:rPr>
        <w:t xml:space="preserve"> </w:t>
      </w:r>
      <w:r>
        <w:rPr>
          <w:rFonts w:cs="FrankRuehl"/>
          <w:rtl w:val="true"/>
        </w:rPr>
        <w:t>משולב</w:t>
      </w:r>
      <w:r>
        <w:rPr>
          <w:rFonts w:cs="FrankRuehl"/>
          <w:rtl w:val="true"/>
        </w:rPr>
        <w:t xml:space="preserve">], </w:t>
      </w:r>
      <w:r>
        <w:rPr>
          <w:rFonts w:cs="FrankRuehl"/>
          <w:rtl w:val="true"/>
        </w:rPr>
        <w:t>התשמ</w:t>
      </w:r>
      <w:r>
        <w:rPr>
          <w:rFonts w:cs="FrankRuehl"/>
          <w:rtl w:val="true"/>
        </w:rPr>
        <w:t>"</w:t>
      </w:r>
      <w:r>
        <w:rPr>
          <w:rFonts w:cs="FrankRuehl"/>
          <w:rtl w:val="true"/>
        </w:rPr>
        <w:t>ב</w:t>
      </w:r>
      <w:r>
        <w:rPr>
          <w:rFonts w:eastAsia="Garamond" w:cs="Garamond"/>
          <w:rtl w:val="true"/>
        </w:rPr>
        <w:t xml:space="preserve"> </w:t>
      </w:r>
      <w:r>
        <w:rPr>
          <w:rFonts w:cs="FrankRuehl"/>
          <w:rtl w:val="true"/>
        </w:rPr>
        <w:t>–</w:t>
      </w:r>
      <w:r>
        <w:rPr>
          <w:rFonts w:eastAsia="Garamond" w:cs="Garamond"/>
          <w:rtl w:val="true"/>
        </w:rPr>
        <w:t xml:space="preserve"> </w:t>
      </w:r>
      <w:r>
        <w:rPr>
          <w:rFonts w:cs="FrankRuehl"/>
        </w:rPr>
        <w:t>1982</w:t>
      </w:r>
      <w:r>
        <w:rPr>
          <w:rFonts w:cs="FrankRuehl"/>
          <w:rtl w:val="true"/>
        </w:rPr>
        <w:t xml:space="preserve"> (</w:t>
      </w:r>
      <w:r>
        <w:rPr>
          <w:rFonts w:cs="FrankRuehl"/>
          <w:rtl w:val="true"/>
        </w:rPr>
        <w:t>להלן</w:t>
      </w:r>
      <w:r>
        <w:rPr>
          <w:rFonts w:cs="FrankRuehl"/>
          <w:rtl w:val="true"/>
        </w:rPr>
        <w:t xml:space="preserve">: </w:t>
      </w:r>
      <w:r>
        <w:rPr>
          <w:rFonts w:ascii="Century" w:hAnsi="Century" w:cs="Miriam"/>
          <w:b/>
          <w:b/>
          <w:spacing w:val="0"/>
          <w:sz w:val="22"/>
          <w:sz w:val="22"/>
          <w:szCs w:val="24"/>
          <w:rtl w:val="true"/>
        </w:rPr>
        <w:t>חוק</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סדר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הדין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הפלילי</w:t>
      </w:r>
      <w:r>
        <w:rPr>
          <w:rFonts w:cs="FrankRuehl"/>
          <w:rtl w:val="true"/>
        </w:rPr>
        <w:t>)).</w:t>
      </w:r>
    </w:p>
    <w:p>
      <w:pPr>
        <w:pStyle w:val="Ruller43"/>
        <w:numPr>
          <w:ilvl w:val="0"/>
          <w:numId w:val="0"/>
        </w:numPr>
        <w:ind w:hanging="0" w:start="0" w:end="0"/>
        <w:jc w:val="both"/>
        <w:rPr>
          <w:rFonts w:cs="FrankRuehl"/>
        </w:rPr>
      </w:pPr>
      <w:r>
        <w:rPr>
          <w:rFonts w:cs="FrankRuehl"/>
          <w:rtl w:val="true"/>
        </w:rPr>
      </w:r>
    </w:p>
    <w:p>
      <w:pPr>
        <w:pStyle w:val="Ruller43"/>
        <w:numPr>
          <w:ilvl w:val="0"/>
          <w:numId w:val="2"/>
        </w:numPr>
        <w:ind w:hanging="0" w:start="0" w:end="0"/>
        <w:jc w:val="both"/>
        <w:rPr>
          <w:rFonts w:cs="FrankRuehl"/>
        </w:rPr>
      </w:pPr>
      <w:r>
        <w:rPr>
          <w:rFonts w:cs="FrankRuehl"/>
          <w:rtl w:val="true"/>
        </w:rPr>
        <w:t>שיחה</w:t>
      </w:r>
      <w:r>
        <w:rPr>
          <w:rFonts w:eastAsia="Garamond" w:cs="Garamond"/>
          <w:rtl w:val="true"/>
        </w:rPr>
        <w:t xml:space="preserve"> </w:t>
      </w:r>
      <w:r>
        <w:rPr>
          <w:rFonts w:cs="FrankRuehl"/>
          <w:rtl w:val="true"/>
        </w:rPr>
        <w:t>מפלילה</w:t>
      </w:r>
      <w:r>
        <w:rPr>
          <w:rFonts w:eastAsia="Garamond" w:cs="Garamond"/>
          <w:rtl w:val="true"/>
        </w:rPr>
        <w:t xml:space="preserve"> </w:t>
      </w:r>
      <w:r>
        <w:rPr>
          <w:rFonts w:cs="FrankRuehl"/>
          <w:rtl w:val="true"/>
        </w:rPr>
        <w:t>נוספת</w:t>
      </w:r>
      <w:r>
        <w:rPr>
          <w:rFonts w:cs="FrankRuehl"/>
          <w:rtl w:val="true"/>
        </w:rPr>
        <w:t xml:space="preserve">, </w:t>
      </w:r>
      <w:r>
        <w:rPr>
          <w:rFonts w:cs="FrankRuehl"/>
          <w:rtl w:val="true"/>
        </w:rPr>
        <w:t>אשר</w:t>
      </w:r>
      <w:r>
        <w:rPr>
          <w:rFonts w:eastAsia="Garamond" w:cs="Garamond"/>
          <w:rtl w:val="true"/>
        </w:rPr>
        <w:t xml:space="preserve"> </w:t>
      </w:r>
      <w:r>
        <w:rPr>
          <w:rFonts w:cs="FrankRuehl"/>
          <w:rtl w:val="true"/>
        </w:rPr>
        <w:t>המערערים</w:t>
      </w:r>
      <w:r>
        <w:rPr>
          <w:rFonts w:eastAsia="Garamond" w:cs="Garamond"/>
          <w:rtl w:val="true"/>
        </w:rPr>
        <w:t xml:space="preserve"> </w:t>
      </w:r>
      <w:r>
        <w:rPr>
          <w:rFonts w:cs="FrankRuehl"/>
          <w:rtl w:val="true"/>
        </w:rPr>
        <w:t>סבורים</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נפלה</w:t>
      </w:r>
      <w:r>
        <w:rPr>
          <w:rFonts w:eastAsia="Garamond" w:cs="Garamond"/>
          <w:rtl w:val="true"/>
        </w:rPr>
        <w:t xml:space="preserve"> </w:t>
      </w:r>
      <w:r>
        <w:rPr>
          <w:rFonts w:cs="FrankRuehl"/>
          <w:rtl w:val="true"/>
        </w:rPr>
        <w:t>טעות</w:t>
      </w:r>
      <w:r>
        <w:rPr>
          <w:rFonts w:eastAsia="Garamond" w:cs="Garamond"/>
          <w:rtl w:val="true"/>
        </w:rPr>
        <w:t xml:space="preserve"> </w:t>
      </w:r>
      <w:r>
        <w:rPr>
          <w:rFonts w:cs="FrankRuehl"/>
          <w:rtl w:val="true"/>
        </w:rPr>
        <w:t>בפרשנותה</w:t>
      </w:r>
      <w:r>
        <w:rPr>
          <w:rFonts w:cs="FrankRuehl"/>
          <w:rtl w:val="true"/>
        </w:rPr>
        <w:t xml:space="preserve">, </w:t>
      </w:r>
      <w:r>
        <w:rPr>
          <w:rFonts w:cs="FrankRuehl"/>
          <w:rtl w:val="true"/>
        </w:rPr>
        <w:t>היא</w:t>
      </w:r>
      <w:r>
        <w:rPr>
          <w:rFonts w:eastAsia="Garamond" w:cs="Garamond"/>
          <w:rtl w:val="true"/>
        </w:rPr>
        <w:t xml:space="preserve"> </w:t>
      </w:r>
      <w:r>
        <w:rPr>
          <w:rFonts w:cs="FrankRuehl"/>
          <w:rtl w:val="true"/>
        </w:rPr>
        <w:t>שיחה</w:t>
      </w:r>
      <w:r>
        <w:rPr>
          <w:rFonts w:eastAsia="Garamond" w:cs="Garamond"/>
          <w:rtl w:val="true"/>
        </w:rPr>
        <w:t xml:space="preserve"> </w:t>
      </w:r>
      <w:r>
        <w:rPr>
          <w:rFonts w:cs="FrankRuehl"/>
          <w:rtl w:val="true"/>
        </w:rPr>
        <w:t>שהתנהלה</w:t>
      </w:r>
      <w:r>
        <w:rPr>
          <w:rFonts w:eastAsia="Garamond" w:cs="Garamond"/>
          <w:rtl w:val="true"/>
        </w:rPr>
        <w:t xml:space="preserve"> </w:t>
      </w:r>
      <w:r>
        <w:rPr>
          <w:rFonts w:cs="FrankRuehl"/>
          <w:rtl w:val="true"/>
        </w:rPr>
        <w:t>בין</w:t>
      </w:r>
      <w:r>
        <w:rPr>
          <w:rFonts w:eastAsia="Garamond" w:cs="Garamond"/>
          <w:rtl w:val="true"/>
        </w:rPr>
        <w:t xml:space="preserve"> </w:t>
      </w:r>
      <w:r>
        <w:rPr>
          <w:rFonts w:cs="FrankRuehl"/>
          <w:rtl w:val="true"/>
        </w:rPr>
        <w:t>אדרי</w:t>
      </w:r>
      <w:r>
        <w:rPr>
          <w:rFonts w:eastAsia="Garamond" w:cs="Garamond"/>
          <w:rtl w:val="true"/>
        </w:rPr>
        <w:t xml:space="preserve"> </w:t>
      </w:r>
      <w:r>
        <w:rPr>
          <w:rFonts w:cs="FrankRuehl"/>
          <w:rtl w:val="true"/>
        </w:rPr>
        <w:t>לאשתו</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בן</w:t>
      </w:r>
      <w:r>
        <w:rPr>
          <w:rFonts w:eastAsia="Garamond" w:cs="Garamond"/>
          <w:rtl w:val="true"/>
        </w:rPr>
        <w:t xml:space="preserve"> </w:t>
      </w:r>
      <w:r>
        <w:rPr>
          <w:rFonts w:cs="FrankRuehl"/>
          <w:rtl w:val="true"/>
        </w:rPr>
        <w:t>דוד</w:t>
      </w:r>
      <w:r>
        <w:rPr>
          <w:rFonts w:cs="FrankRuehl"/>
          <w:rtl w:val="true"/>
        </w:rPr>
        <w:t xml:space="preserve">, </w:t>
      </w:r>
      <w:r>
        <w:rPr>
          <w:rFonts w:cs="FrankRuehl"/>
          <w:rtl w:val="true"/>
        </w:rPr>
        <w:t>מיכל</w:t>
      </w:r>
      <w:r>
        <w:rPr>
          <w:rFonts w:eastAsia="Garamond" w:cs="Garamond"/>
          <w:rtl w:val="true"/>
        </w:rPr>
        <w:t xml:space="preserve"> </w:t>
      </w:r>
      <w:r>
        <w:rPr>
          <w:rFonts w:cs="FrankRuehl"/>
          <w:rtl w:val="true"/>
        </w:rPr>
        <w:t>(</w:t>
      </w:r>
      <w:r>
        <w:rPr>
          <w:rFonts w:cs="FrankRuehl"/>
          <w:rtl w:val="true"/>
        </w:rPr>
        <w:t>ת</w:t>
      </w:r>
      <w:r>
        <w:rPr>
          <w:rFonts w:cs="FrankRuehl"/>
          <w:rtl w:val="true"/>
        </w:rPr>
        <w:t>/</w:t>
      </w:r>
      <w:r>
        <w:rPr>
          <w:rFonts w:cs="FrankRuehl"/>
        </w:rPr>
        <w:t>8</w:t>
      </w:r>
      <w:r>
        <w:rPr>
          <w:rFonts w:cs="FrankRuehl"/>
          <w:rtl w:val="true"/>
        </w:rPr>
        <w:t>מג</w:t>
      </w:r>
      <w:r>
        <w:rPr>
          <w:rFonts w:cs="FrankRuehl"/>
          <w:rtl w:val="true"/>
        </w:rPr>
        <w:t xml:space="preserve">), </w:t>
      </w:r>
      <w:r>
        <w:rPr>
          <w:rFonts w:cs="FrankRuehl"/>
          <w:rtl w:val="true"/>
        </w:rPr>
        <w:t>יום</w:t>
      </w:r>
      <w:r>
        <w:rPr>
          <w:rFonts w:eastAsia="Garamond" w:cs="Garamond"/>
          <w:rtl w:val="true"/>
        </w:rPr>
        <w:t xml:space="preserve"> </w:t>
      </w:r>
      <w:r>
        <w:rPr>
          <w:rFonts w:cs="FrankRuehl"/>
          <w:rtl w:val="true"/>
        </w:rPr>
        <w:t>לאחר</w:t>
      </w:r>
      <w:r>
        <w:rPr>
          <w:rFonts w:eastAsia="Garamond" w:cs="Garamond"/>
          <w:rtl w:val="true"/>
        </w:rPr>
        <w:t xml:space="preserve"> </w:t>
      </w:r>
      <w:r>
        <w:rPr>
          <w:rFonts w:cs="FrankRuehl"/>
          <w:rtl w:val="true"/>
        </w:rPr>
        <w:t>מכרז</w:t>
      </w:r>
      <w:r>
        <w:rPr>
          <w:rFonts w:eastAsia="Garamond" w:cs="Garamond"/>
          <w:rtl w:val="true"/>
        </w:rPr>
        <w:t xml:space="preserve"> </w:t>
      </w:r>
      <w:r>
        <w:rPr>
          <w:rFonts w:cs="FrankRuehl"/>
          <w:rtl w:val="true"/>
        </w:rPr>
        <w:t>ההחלף</w:t>
      </w:r>
      <w:r>
        <w:rPr>
          <w:rFonts w:cs="FrankRuehl"/>
          <w:rtl w:val="true"/>
        </w:rPr>
        <w:t xml:space="preserve">, </w:t>
      </w:r>
      <w:r>
        <w:rPr>
          <w:rFonts w:cs="FrankRuehl"/>
          <w:rtl w:val="true"/>
        </w:rPr>
        <w:t>ביום</w:t>
      </w:r>
      <w:r>
        <w:rPr>
          <w:rFonts w:eastAsia="Garamond" w:cs="Garamond"/>
          <w:rtl w:val="true"/>
        </w:rPr>
        <w:t xml:space="preserve"> </w:t>
      </w:r>
      <w:r>
        <w:rPr>
          <w:rFonts w:cs="FrankRuehl"/>
        </w:rPr>
        <w:t>4.9.2007</w:t>
      </w:r>
      <w:r>
        <w:rPr>
          <w:rFonts w:cs="FrankRuehl"/>
          <w:rtl w:val="true"/>
        </w:rPr>
        <w:t xml:space="preserve">. </w:t>
      </w:r>
      <w:r>
        <w:rPr>
          <w:rFonts w:cs="FrankRuehl"/>
          <w:rtl w:val="true"/>
        </w:rPr>
        <w:t>במסגרת</w:t>
      </w:r>
      <w:r>
        <w:rPr>
          <w:rFonts w:eastAsia="Garamond" w:cs="Garamond"/>
          <w:rtl w:val="true"/>
        </w:rPr>
        <w:t xml:space="preserve"> </w:t>
      </w:r>
      <w:r>
        <w:rPr>
          <w:rFonts w:cs="FrankRuehl"/>
          <w:rtl w:val="true"/>
        </w:rPr>
        <w:t>השיחה</w:t>
      </w:r>
      <w:r>
        <w:rPr>
          <w:rFonts w:eastAsia="Garamond" w:cs="Garamond"/>
          <w:rtl w:val="true"/>
        </w:rPr>
        <w:t xml:space="preserve"> </w:t>
      </w:r>
      <w:r>
        <w:rPr>
          <w:rFonts w:cs="FrankRuehl"/>
          <w:rtl w:val="true"/>
        </w:rPr>
        <w:t>אמר</w:t>
      </w:r>
      <w:r>
        <w:rPr>
          <w:rFonts w:eastAsia="Garamond" w:cs="Garamond"/>
          <w:rtl w:val="true"/>
        </w:rPr>
        <w:t xml:space="preserve"> </w:t>
      </w:r>
      <w:r>
        <w:rPr>
          <w:rFonts w:cs="FrankRuehl"/>
          <w:rtl w:val="true"/>
        </w:rPr>
        <w:t>אדרי</w:t>
      </w:r>
      <w:r>
        <w:rPr>
          <w:rFonts w:eastAsia="Garamond" w:cs="Garamond"/>
          <w:rtl w:val="true"/>
        </w:rPr>
        <w:t xml:space="preserve"> </w:t>
      </w:r>
      <w:r>
        <w:rPr>
          <w:rFonts w:cs="FrankRuehl"/>
          <w:rtl w:val="true"/>
        </w:rPr>
        <w:t>למיכל</w:t>
      </w:r>
      <w:r>
        <w:rPr>
          <w:rFonts w:cs="FrankRuehl"/>
          <w:rtl w:val="true"/>
        </w:rPr>
        <w:t xml:space="preserve">, </w:t>
      </w:r>
      <w:r>
        <w:rPr>
          <w:rFonts w:cs="FrankRuehl"/>
          <w:rtl w:val="true"/>
        </w:rPr>
        <w:t>כי</w:t>
      </w:r>
      <w:r>
        <w:rPr>
          <w:rFonts w:cs="FrankRuehl"/>
          <w:rtl w:val="true"/>
        </w:rPr>
        <w:t xml:space="preserve">: </w:t>
      </w:r>
      <w:r>
        <w:rPr>
          <w:rFonts w:cs="Miriam" w:ascii="Century" w:hAnsi="Century"/>
          <w:b/>
          <w:spacing w:val="0"/>
          <w:sz w:val="22"/>
          <w:szCs w:val="24"/>
          <w:rtl w:val="true"/>
        </w:rPr>
        <w:t>"</w:t>
      </w:r>
      <w:r>
        <w:rPr>
          <w:rFonts w:ascii="Century" w:hAnsi="Century" w:cs="Miriam"/>
          <w:b/>
          <w:b/>
          <w:spacing w:val="0"/>
          <w:sz w:val="22"/>
          <w:sz w:val="22"/>
          <w:szCs w:val="24"/>
          <w:rtl w:val="true"/>
        </w:rPr>
        <w:t>השוק</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קיבל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היום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שיעור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שהוא</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בחיים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שלו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לא</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קיבל</w:t>
      </w:r>
      <w:r>
        <w:rPr>
          <w:rFonts w:ascii="Century" w:hAnsi="Century" w:eastAsia="Century" w:cs="Century"/>
          <w:b/>
          <w:b/>
          <w:spacing w:val="0"/>
          <w:sz w:val="22"/>
          <w:sz w:val="22"/>
          <w:szCs w:val="24"/>
          <w:rtl w:val="true"/>
        </w:rPr>
        <w:t xml:space="preserve"> </w:t>
      </w:r>
      <w:r>
        <w:rPr>
          <w:rFonts w:cs="Miriam" w:ascii="Century" w:hAnsi="Century"/>
          <w:b/>
          <w:spacing w:val="0"/>
          <w:sz w:val="22"/>
          <w:szCs w:val="24"/>
          <w:rtl w:val="true"/>
        </w:rPr>
        <w:t xml:space="preserve">[...] </w:t>
      </w:r>
      <w:r>
        <w:rPr>
          <w:rFonts w:ascii="Century" w:hAnsi="Century" w:cs="Miriam"/>
          <w:b/>
          <w:b/>
          <w:spacing w:val="0"/>
          <w:sz w:val="22"/>
          <w:sz w:val="22"/>
          <w:szCs w:val="24"/>
          <w:rtl w:val="true"/>
        </w:rPr>
        <w:t>לא</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משערים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שיש</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מישהו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שעושה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בהיקפים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האלה</w:t>
      </w:r>
      <w:r>
        <w:rPr>
          <w:rFonts w:ascii="Century" w:hAnsi="Century" w:eastAsia="Century" w:cs="Century"/>
          <w:b/>
          <w:b/>
          <w:spacing w:val="0"/>
          <w:sz w:val="22"/>
          <w:sz w:val="22"/>
          <w:szCs w:val="24"/>
          <w:rtl w:val="true"/>
        </w:rPr>
        <w:t xml:space="preserve"> </w:t>
      </w:r>
      <w:r>
        <w:rPr>
          <w:rFonts w:cs="Miriam" w:ascii="Century" w:hAnsi="Century"/>
          <w:b/>
          <w:spacing w:val="0"/>
          <w:sz w:val="22"/>
          <w:szCs w:val="24"/>
          <w:rtl w:val="true"/>
        </w:rPr>
        <w:t xml:space="preserve">[...] </w:t>
      </w:r>
      <w:r>
        <w:rPr>
          <w:rFonts w:ascii="Century" w:hAnsi="Century" w:cs="Miriam"/>
          <w:b/>
          <w:b/>
          <w:spacing w:val="0"/>
          <w:sz w:val="22"/>
          <w:sz w:val="22"/>
          <w:szCs w:val="24"/>
          <w:rtl w:val="true"/>
        </w:rPr>
        <w:t>הורדנו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השחרים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אחוז</w:t>
      </w:r>
      <w:r>
        <w:rPr>
          <w:rFonts w:cs="Miriam" w:ascii="Century" w:hAnsi="Century"/>
          <w:b/>
          <w:spacing w:val="0"/>
          <w:sz w:val="22"/>
          <w:szCs w:val="24"/>
          <w:rtl w:val="true"/>
        </w:rPr>
        <w:t xml:space="preserve">, </w:t>
      </w:r>
      <w:r>
        <w:rPr>
          <w:rFonts w:ascii="Century" w:hAnsi="Century" w:cs="Miriam"/>
          <w:b/>
          <w:b/>
          <w:spacing w:val="0"/>
          <w:sz w:val="22"/>
          <w:sz w:val="22"/>
          <w:szCs w:val="24"/>
          <w:rtl w:val="true"/>
        </w:rPr>
        <w:t>הורדנו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הצמודים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הבינוניים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אחוז</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והתכסינו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על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הכל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על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הראש</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והעפנו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להם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w:t>
      </w:r>
      <w:r>
        <w:rPr>
          <w:rFonts w:cs="Miriam" w:ascii="Century" w:hAnsi="Century"/>
          <w:b/>
          <w:spacing w:val="0"/>
          <w:sz w:val="22"/>
          <w:szCs w:val="24"/>
          <w:rtl w:val="true"/>
        </w:rPr>
        <w:t>-</w:t>
      </w:r>
      <w:r>
        <w:rPr>
          <w:rFonts w:cs="Miriam" w:ascii="Century" w:hAnsi="Century"/>
          <w:b/>
          <w:spacing w:val="0"/>
          <w:sz w:val="22"/>
          <w:szCs w:val="24"/>
        </w:rPr>
        <w:t>5501</w:t>
      </w:r>
      <w:r>
        <w:rPr>
          <w:rFonts w:cs="Miriam" w:ascii="Century" w:hAnsi="Century"/>
          <w:b/>
          <w:spacing w:val="0"/>
          <w:sz w:val="22"/>
          <w:szCs w:val="24"/>
          <w:rtl w:val="true"/>
        </w:rPr>
        <w:t xml:space="preserve"> </w:t>
      </w:r>
      <w:r>
        <w:rPr>
          <w:rFonts w:ascii="Century" w:hAnsi="Century" w:cs="Miriam"/>
          <w:b/>
          <w:b/>
          <w:spacing w:val="0"/>
          <w:sz w:val="22"/>
          <w:sz w:val="22"/>
          <w:szCs w:val="24"/>
          <w:rtl w:val="true"/>
        </w:rPr>
        <w:t>אחרי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שהנייר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הזה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הלך</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כל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יום</w:t>
      </w:r>
      <w:r>
        <w:rPr>
          <w:rFonts w:cs="Miriam"/>
          <w:b/>
          <w:szCs w:val="24"/>
          <w:rtl w:val="true"/>
        </w:rPr>
        <w:t>"</w:t>
      </w:r>
      <w:r>
        <w:rPr>
          <w:rFonts w:cs="FrankRuehl"/>
          <w:rtl w:val="true"/>
        </w:rPr>
        <w:t xml:space="preserve">. </w:t>
      </w:r>
      <w:r>
        <w:rPr>
          <w:rFonts w:cs="FrankRuehl"/>
          <w:rtl w:val="true"/>
        </w:rPr>
        <w:t>בית</w:t>
      </w:r>
      <w:r>
        <w:rPr>
          <w:rFonts w:eastAsia="Garamond" w:cs="Garamond"/>
          <w:rtl w:val="true"/>
        </w:rPr>
        <w:t xml:space="preserve"> </w:t>
      </w:r>
      <w:r>
        <w:rPr>
          <w:rFonts w:cs="FrankRuehl"/>
          <w:rtl w:val="true"/>
        </w:rPr>
        <w:t>משפט</w:t>
      </w:r>
      <w:r>
        <w:rPr>
          <w:rFonts w:eastAsia="Garamond" w:cs="Garamond"/>
          <w:rtl w:val="true"/>
        </w:rPr>
        <w:t xml:space="preserve"> </w:t>
      </w:r>
      <w:r>
        <w:rPr>
          <w:rFonts w:cs="FrankRuehl"/>
          <w:rtl w:val="true"/>
        </w:rPr>
        <w:t>קמא</w:t>
      </w:r>
      <w:r>
        <w:rPr>
          <w:rFonts w:eastAsia="Garamond" w:cs="Garamond"/>
          <w:rtl w:val="true"/>
        </w:rPr>
        <w:t xml:space="preserve"> </w:t>
      </w:r>
      <w:r>
        <w:rPr>
          <w:rFonts w:cs="FrankRuehl"/>
          <w:rtl w:val="true"/>
        </w:rPr>
        <w:t>קבע</w:t>
      </w:r>
      <w:r>
        <w:rPr>
          <w:rFonts w:cs="FrankRuehl"/>
          <w:rtl w:val="true"/>
        </w:rPr>
        <w:t xml:space="preserve">, </w:t>
      </w:r>
      <w:r>
        <w:rPr>
          <w:rFonts w:cs="FrankRuehl"/>
          <w:rtl w:val="true"/>
        </w:rPr>
        <w:t>כי</w:t>
      </w:r>
      <w:r>
        <w:rPr>
          <w:rFonts w:eastAsia="Garamond" w:cs="Garamond"/>
          <w:rtl w:val="true"/>
        </w:rPr>
        <w:t xml:space="preserve"> </w:t>
      </w:r>
      <w:r>
        <w:rPr>
          <w:rFonts w:cs="FrankRuehl"/>
          <w:rtl w:val="true"/>
        </w:rPr>
        <w:t>במסגרת</w:t>
      </w:r>
      <w:r>
        <w:rPr>
          <w:rFonts w:eastAsia="Garamond" w:cs="Garamond"/>
          <w:rtl w:val="true"/>
        </w:rPr>
        <w:t xml:space="preserve"> </w:t>
      </w:r>
      <w:r>
        <w:rPr>
          <w:rFonts w:cs="FrankRuehl"/>
          <w:rtl w:val="true"/>
        </w:rPr>
        <w:t>שיחה</w:t>
      </w:r>
      <w:r>
        <w:rPr>
          <w:rFonts w:eastAsia="Garamond" w:cs="Garamond"/>
          <w:rtl w:val="true"/>
        </w:rPr>
        <w:t xml:space="preserve"> </w:t>
      </w:r>
      <w:r>
        <w:rPr>
          <w:rFonts w:cs="FrankRuehl"/>
          <w:rtl w:val="true"/>
        </w:rPr>
        <w:t>זו</w:t>
      </w:r>
      <w:r>
        <w:rPr>
          <w:rFonts w:eastAsia="Garamond" w:cs="Garamond"/>
          <w:rtl w:val="true"/>
        </w:rPr>
        <w:t xml:space="preserve"> </w:t>
      </w:r>
      <w:r>
        <w:rPr>
          <w:rFonts w:cs="FrankRuehl"/>
          <w:rtl w:val="true"/>
        </w:rPr>
        <w:t>אדרי</w:t>
      </w:r>
      <w:r>
        <w:rPr>
          <w:rFonts w:eastAsia="Garamond" w:cs="Garamond"/>
          <w:rtl w:val="true"/>
        </w:rPr>
        <w:t xml:space="preserve"> </w:t>
      </w:r>
      <w:r>
        <w:rPr>
          <w:rFonts w:cs="FrankRuehl"/>
          <w:rtl w:val="true"/>
        </w:rPr>
        <w:t>לא</w:t>
      </w:r>
      <w:r>
        <w:rPr>
          <w:rFonts w:eastAsia="Garamond" w:cs="Garamond"/>
          <w:rtl w:val="true"/>
        </w:rPr>
        <w:t xml:space="preserve"> </w:t>
      </w:r>
      <w:r>
        <w:rPr>
          <w:rFonts w:cs="FrankRuehl"/>
          <w:rtl w:val="true"/>
        </w:rPr>
        <w:t>רק</w:t>
      </w:r>
      <w:r>
        <w:rPr>
          <w:rFonts w:eastAsia="Garamond" w:cs="Garamond"/>
          <w:rtl w:val="true"/>
        </w:rPr>
        <w:t xml:space="preserve"> </w:t>
      </w:r>
      <w:r>
        <w:rPr>
          <w:rFonts w:cs="FrankRuehl"/>
          <w:rtl w:val="true"/>
        </w:rPr>
        <w:t>התגאה</w:t>
      </w:r>
      <w:r>
        <w:rPr>
          <w:rFonts w:eastAsia="Garamond" w:cs="Garamond"/>
          <w:rtl w:val="true"/>
        </w:rPr>
        <w:t xml:space="preserve"> </w:t>
      </w:r>
      <w:r>
        <w:rPr>
          <w:rFonts w:cs="FrankRuehl"/>
          <w:rtl w:val="true"/>
        </w:rPr>
        <w:t>ביכולותיו</w:t>
      </w:r>
      <w:r>
        <w:rPr>
          <w:rFonts w:eastAsia="Garamond" w:cs="Garamond"/>
          <w:rtl w:val="true"/>
        </w:rPr>
        <w:t xml:space="preserve"> </w:t>
      </w:r>
      <w:r>
        <w:rPr>
          <w:rFonts w:cs="FrankRuehl"/>
          <w:rtl w:val="true"/>
        </w:rPr>
        <w:t>המקצועיות</w:t>
      </w:r>
      <w:r>
        <w:rPr>
          <w:rFonts w:eastAsia="Garamond" w:cs="Garamond"/>
          <w:rtl w:val="true"/>
        </w:rPr>
        <w:t xml:space="preserve"> </w:t>
      </w:r>
      <w:r>
        <w:rPr>
          <w:rFonts w:cs="FrankRuehl"/>
          <w:rtl w:val="true"/>
        </w:rPr>
        <w:t>לחזות</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מהלכי</w:t>
      </w:r>
      <w:r>
        <w:rPr>
          <w:rFonts w:eastAsia="Garamond" w:cs="Garamond"/>
          <w:rtl w:val="true"/>
        </w:rPr>
        <w:t xml:space="preserve"> </w:t>
      </w:r>
      <w:r>
        <w:rPr>
          <w:rFonts w:cs="FrankRuehl"/>
          <w:rtl w:val="true"/>
        </w:rPr>
        <w:t>השוק</w:t>
      </w:r>
      <w:r>
        <w:rPr>
          <w:rFonts w:cs="FrankRuehl"/>
          <w:rtl w:val="true"/>
        </w:rPr>
        <w:t xml:space="preserve">, </w:t>
      </w:r>
      <w:r>
        <w:rPr>
          <w:rFonts w:cs="FrankRuehl"/>
          <w:rtl w:val="true"/>
        </w:rPr>
        <w:t>אלא</w:t>
      </w:r>
      <w:r>
        <w:rPr>
          <w:rFonts w:eastAsia="Garamond" w:cs="Garamond"/>
          <w:rtl w:val="true"/>
        </w:rPr>
        <w:t xml:space="preserve"> </w:t>
      </w:r>
      <w:r>
        <w:rPr>
          <w:rFonts w:cs="FrankRuehl"/>
          <w:rtl w:val="true"/>
        </w:rPr>
        <w:t>הודה</w:t>
      </w:r>
      <w:r>
        <w:rPr>
          <w:rFonts w:eastAsia="Garamond" w:cs="Garamond"/>
          <w:rtl w:val="true"/>
        </w:rPr>
        <w:t xml:space="preserve"> </w:t>
      </w:r>
      <w:r>
        <w:rPr>
          <w:rFonts w:cs="FrankRuehl"/>
          <w:rtl w:val="true"/>
        </w:rPr>
        <w:t>במפורש</w:t>
      </w:r>
      <w:r>
        <w:rPr>
          <w:rFonts w:eastAsia="Garamond" w:cs="Garamond"/>
          <w:rtl w:val="true"/>
        </w:rPr>
        <w:t xml:space="preserve"> </w:t>
      </w:r>
      <w:r>
        <w:rPr>
          <w:rFonts w:cs="FrankRuehl"/>
          <w:rtl w:val="true"/>
        </w:rPr>
        <w:t>בהורדה</w:t>
      </w:r>
      <w:r>
        <w:rPr>
          <w:rFonts w:eastAsia="Garamond" w:cs="Garamond"/>
          <w:rtl w:val="true"/>
        </w:rPr>
        <w:t xml:space="preserve"> </w:t>
      </w:r>
      <w:r>
        <w:rPr>
          <w:rFonts w:cs="FrankRuehl"/>
          <w:rtl w:val="true"/>
        </w:rPr>
        <w:t>בפועל</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שערי</w:t>
      </w:r>
      <w:r>
        <w:rPr>
          <w:rFonts w:eastAsia="Garamond" w:cs="Garamond"/>
          <w:rtl w:val="true"/>
        </w:rPr>
        <w:t xml:space="preserve"> </w:t>
      </w:r>
      <w:r>
        <w:rPr>
          <w:rFonts w:cs="FrankRuehl"/>
          <w:rtl w:val="true"/>
        </w:rPr>
        <w:t>ניירות</w:t>
      </w:r>
      <w:r>
        <w:rPr>
          <w:rFonts w:eastAsia="Garamond" w:cs="Garamond"/>
          <w:rtl w:val="true"/>
        </w:rPr>
        <w:t xml:space="preserve"> </w:t>
      </w:r>
      <w:r>
        <w:rPr>
          <w:rFonts w:cs="FrankRuehl"/>
          <w:rtl w:val="true"/>
        </w:rPr>
        <w:t>הערך</w:t>
      </w:r>
      <w:r>
        <w:rPr>
          <w:rFonts w:eastAsia="Garamond" w:cs="Garamond"/>
          <w:rtl w:val="true"/>
        </w:rPr>
        <w:t xml:space="preserve"> </w:t>
      </w:r>
      <w:r>
        <w:rPr>
          <w:rFonts w:cs="FrankRuehl"/>
          <w:rtl w:val="true"/>
        </w:rPr>
        <w:t>במכרז</w:t>
      </w:r>
      <w:r>
        <w:rPr>
          <w:rFonts w:eastAsia="Garamond" w:cs="Garamond"/>
          <w:rtl w:val="true"/>
        </w:rPr>
        <w:t xml:space="preserve"> </w:t>
      </w:r>
      <w:r>
        <w:rPr>
          <w:rFonts w:cs="FrankRuehl"/>
          <w:rtl w:val="true"/>
        </w:rPr>
        <w:t>ההחלף</w:t>
      </w:r>
      <w:r>
        <w:rPr>
          <w:rFonts w:cs="FrankRuehl"/>
          <w:rtl w:val="true"/>
        </w:rPr>
        <w:t xml:space="preserve">, </w:t>
      </w:r>
      <w:r>
        <w:rPr>
          <w:rFonts w:cs="FrankRuehl"/>
          <w:rtl w:val="true"/>
        </w:rPr>
        <w:t>תוך</w:t>
      </w:r>
      <w:r>
        <w:rPr>
          <w:rFonts w:eastAsia="Garamond" w:cs="Garamond"/>
          <w:rtl w:val="true"/>
        </w:rPr>
        <w:t xml:space="preserve"> </w:t>
      </w:r>
      <w:r>
        <w:rPr>
          <w:rFonts w:cs="FrankRuehl"/>
          <w:rtl w:val="true"/>
        </w:rPr>
        <w:t>ניצול</w:t>
      </w:r>
      <w:r>
        <w:rPr>
          <w:rFonts w:eastAsia="Garamond" w:cs="Garamond"/>
          <w:rtl w:val="true"/>
        </w:rPr>
        <w:t xml:space="preserve"> </w:t>
      </w:r>
      <w:r>
        <w:rPr>
          <w:rFonts w:cs="FrankRuehl"/>
          <w:rtl w:val="true"/>
        </w:rPr>
        <w:t>ההיקפים</w:t>
      </w:r>
      <w:r>
        <w:rPr>
          <w:rFonts w:eastAsia="Garamond" w:cs="Garamond"/>
          <w:rtl w:val="true"/>
        </w:rPr>
        <w:t xml:space="preserve"> </w:t>
      </w:r>
      <w:r>
        <w:rPr>
          <w:rFonts w:cs="FrankRuehl"/>
          <w:rtl w:val="true"/>
        </w:rPr>
        <w:t>המשמעותיים</w:t>
      </w:r>
      <w:r>
        <w:rPr>
          <w:rFonts w:eastAsia="Garamond" w:cs="Garamond"/>
          <w:rtl w:val="true"/>
        </w:rPr>
        <w:t xml:space="preserve"> </w:t>
      </w:r>
      <w:r>
        <w:rPr>
          <w:rFonts w:cs="FrankRuehl"/>
          <w:rtl w:val="true"/>
        </w:rPr>
        <w:t>שבהם</w:t>
      </w:r>
      <w:r>
        <w:rPr>
          <w:rFonts w:eastAsia="Garamond" w:cs="Garamond"/>
          <w:rtl w:val="true"/>
        </w:rPr>
        <w:t xml:space="preserve"> </w:t>
      </w:r>
      <w:r>
        <w:rPr>
          <w:rFonts w:cs="FrankRuehl"/>
          <w:rtl w:val="true"/>
        </w:rPr>
        <w:t>פעלה</w:t>
      </w:r>
      <w:r>
        <w:rPr>
          <w:rFonts w:eastAsia="Garamond" w:cs="Garamond"/>
          <w:rtl w:val="true"/>
        </w:rPr>
        <w:t xml:space="preserve"> </w:t>
      </w:r>
      <w:r>
        <w:rPr>
          <w:rFonts w:cs="FrankRuehl"/>
          <w:rtl w:val="true"/>
        </w:rPr>
        <w:t>פסגות</w:t>
      </w:r>
      <w:r>
        <w:rPr>
          <w:rFonts w:eastAsia="Garamond" w:cs="Garamond"/>
          <w:rtl w:val="true"/>
        </w:rPr>
        <w:t xml:space="preserve"> </w:t>
      </w:r>
      <w:r>
        <w:rPr>
          <w:rFonts w:cs="FrankRuehl"/>
          <w:rtl w:val="true"/>
        </w:rPr>
        <w:t>באותו</w:t>
      </w:r>
      <w:r>
        <w:rPr>
          <w:rFonts w:eastAsia="Garamond" w:cs="Garamond"/>
          <w:rtl w:val="true"/>
        </w:rPr>
        <w:t xml:space="preserve"> </w:t>
      </w:r>
      <w:r>
        <w:rPr>
          <w:rFonts w:cs="FrankRuehl"/>
          <w:rtl w:val="true"/>
        </w:rPr>
        <w:t>מכרז</w:t>
      </w:r>
      <w:r>
        <w:rPr>
          <w:rFonts w:cs="FrankRuehl"/>
          <w:rtl w:val="true"/>
        </w:rPr>
        <w:t xml:space="preserve">. </w:t>
      </w:r>
    </w:p>
    <w:p>
      <w:pPr>
        <w:pStyle w:val="Normal"/>
        <w:tabs>
          <w:tab w:val="clear" w:pos="720"/>
          <w:tab w:val="left" w:pos="360" w:leader="none"/>
          <w:tab w:val="left" w:pos="800" w:leader="none"/>
        </w:tabs>
        <w:ind w:end="0"/>
        <w:jc w:val="both"/>
        <w:textAlignment w:val="auto"/>
        <w:rPr>
          <w:rFonts w:ascii="Garamond" w:hAnsi="Garamond" w:cs="Garamond"/>
          <w:sz w:val="24"/>
        </w:rPr>
      </w:pPr>
      <w:r>
        <w:rPr>
          <w:rFonts w:cs="Garamond" w:ascii="Garamond" w:hAnsi="Garamond"/>
          <w:sz w:val="24"/>
          <w:rtl w:val="true"/>
        </w:rPr>
      </w:r>
    </w:p>
    <w:p>
      <w:pPr>
        <w:pStyle w:val="Ruller43"/>
        <w:numPr>
          <w:ilvl w:val="0"/>
          <w:numId w:val="0"/>
        </w:numPr>
        <w:ind w:hanging="0" w:start="0" w:end="0"/>
        <w:jc w:val="both"/>
        <w:rPr>
          <w:rFonts w:cs="FrankRuehl"/>
        </w:rPr>
      </w:pPr>
      <w:r>
        <w:rPr>
          <w:rFonts w:cs="FrankRuehl"/>
          <w:rtl w:val="true"/>
        </w:rPr>
        <w:tab/>
      </w:r>
      <w:r>
        <w:rPr>
          <w:rFonts w:cs="FrankRuehl"/>
          <w:rtl w:val="true"/>
        </w:rPr>
        <w:t>לשיטתו</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אדרי</w:t>
      </w:r>
      <w:r>
        <w:rPr>
          <w:rFonts w:cs="FrankRuehl"/>
          <w:rtl w:val="true"/>
        </w:rPr>
        <w:t xml:space="preserve">, </w:t>
      </w:r>
      <w:r>
        <w:rPr>
          <w:rFonts w:cs="FrankRuehl"/>
          <w:rtl w:val="true"/>
        </w:rPr>
        <w:t>בית</w:t>
      </w:r>
      <w:r>
        <w:rPr>
          <w:rFonts w:eastAsia="Garamond" w:cs="Garamond"/>
          <w:rtl w:val="true"/>
        </w:rPr>
        <w:t xml:space="preserve"> </w:t>
      </w:r>
      <w:r>
        <w:rPr>
          <w:rFonts w:cs="FrankRuehl"/>
          <w:rtl w:val="true"/>
        </w:rPr>
        <w:t>משפט</w:t>
      </w:r>
      <w:r>
        <w:rPr>
          <w:rFonts w:eastAsia="Garamond" w:cs="Garamond"/>
          <w:rtl w:val="true"/>
        </w:rPr>
        <w:t xml:space="preserve"> </w:t>
      </w:r>
      <w:r>
        <w:rPr>
          <w:rFonts w:cs="FrankRuehl"/>
          <w:rtl w:val="true"/>
        </w:rPr>
        <w:t>קמא</w:t>
      </w:r>
      <w:r>
        <w:rPr>
          <w:rFonts w:eastAsia="Garamond" w:cs="Garamond"/>
          <w:rtl w:val="true"/>
        </w:rPr>
        <w:t xml:space="preserve"> </w:t>
      </w:r>
      <w:r>
        <w:rPr>
          <w:rFonts w:cs="Miriam"/>
          <w:b/>
          <w:szCs w:val="24"/>
          <w:rtl w:val="true"/>
        </w:rPr>
        <w:t>"</w:t>
      </w:r>
      <w:r>
        <w:rPr>
          <w:rFonts w:ascii="Century" w:hAnsi="Century" w:cs="Miriam"/>
          <w:b/>
          <w:b/>
          <w:spacing w:val="0"/>
          <w:sz w:val="22"/>
          <w:sz w:val="22"/>
          <w:szCs w:val="24"/>
          <w:rtl w:val="true"/>
        </w:rPr>
        <w:t>התעלם</w:t>
      </w:r>
      <w:r>
        <w:rPr>
          <w:rFonts w:cs="Miriam"/>
          <w:b/>
          <w:szCs w:val="24"/>
          <w:rtl w:val="true"/>
        </w:rPr>
        <w:t>"</w:t>
      </w:r>
      <w:r>
        <w:rPr>
          <w:rFonts w:cs="FrankRuehl"/>
          <w:rtl w:val="true"/>
        </w:rPr>
        <w:t xml:space="preserve"> </w:t>
      </w:r>
      <w:r>
        <w:rPr>
          <w:rFonts w:cs="FrankRuehl"/>
          <w:rtl w:val="true"/>
        </w:rPr>
        <w:t>מהעובדה</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הדוברת</w:t>
      </w:r>
      <w:r>
        <w:rPr>
          <w:rFonts w:eastAsia="Garamond" w:cs="Garamond"/>
          <w:rtl w:val="true"/>
        </w:rPr>
        <w:t xml:space="preserve"> </w:t>
      </w:r>
      <w:r>
        <w:rPr>
          <w:rFonts w:cs="FrankRuehl"/>
          <w:rtl w:val="true"/>
        </w:rPr>
        <w:t>איננה</w:t>
      </w:r>
      <w:r>
        <w:rPr>
          <w:rFonts w:eastAsia="Garamond" w:cs="Garamond"/>
          <w:rtl w:val="true"/>
        </w:rPr>
        <w:t xml:space="preserve"> </w:t>
      </w:r>
      <w:r>
        <w:rPr>
          <w:rFonts w:cs="FrankRuehl"/>
          <w:rtl w:val="true"/>
        </w:rPr>
        <w:t>רק</w:t>
      </w:r>
      <w:r>
        <w:rPr>
          <w:rFonts w:eastAsia="Garamond" w:cs="Garamond"/>
          <w:rtl w:val="true"/>
        </w:rPr>
        <w:t xml:space="preserve"> </w:t>
      </w:r>
      <w:r>
        <w:rPr>
          <w:rFonts w:cs="FrankRuehl"/>
          <w:rtl w:val="true"/>
        </w:rPr>
        <w:t>בת</w:t>
      </w:r>
      <w:r>
        <w:rPr>
          <w:rFonts w:eastAsia="Garamond" w:cs="Garamond"/>
          <w:rtl w:val="true"/>
        </w:rPr>
        <w:t xml:space="preserve"> </w:t>
      </w:r>
      <w:r>
        <w:rPr>
          <w:rFonts w:cs="FrankRuehl"/>
          <w:rtl w:val="true"/>
        </w:rPr>
        <w:t>זוגו</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דן</w:t>
      </w:r>
      <w:r>
        <w:rPr>
          <w:rFonts w:eastAsia="Garamond" w:cs="Garamond"/>
          <w:rtl w:val="true"/>
        </w:rPr>
        <w:t xml:space="preserve"> </w:t>
      </w:r>
      <w:r>
        <w:rPr>
          <w:rFonts w:cs="FrankRuehl"/>
          <w:rtl w:val="true"/>
        </w:rPr>
        <w:t>דוד</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אם</w:t>
      </w:r>
      <w:r>
        <w:rPr>
          <w:rFonts w:eastAsia="Garamond" w:cs="Garamond"/>
          <w:rtl w:val="true"/>
        </w:rPr>
        <w:t xml:space="preserve"> </w:t>
      </w:r>
      <w:r>
        <w:rPr>
          <w:rFonts w:cs="FrankRuehl"/>
          <w:rtl w:val="true"/>
        </w:rPr>
        <w:t>סוחרת</w:t>
      </w:r>
      <w:r>
        <w:rPr>
          <w:rFonts w:eastAsia="Garamond" w:cs="Garamond"/>
          <w:rtl w:val="true"/>
        </w:rPr>
        <w:t xml:space="preserve"> </w:t>
      </w:r>
      <w:r>
        <w:rPr>
          <w:rFonts w:cs="FrankRuehl"/>
          <w:rtl w:val="true"/>
        </w:rPr>
        <w:t>בשוק</w:t>
      </w:r>
      <w:r>
        <w:rPr>
          <w:rFonts w:eastAsia="Garamond" w:cs="Garamond"/>
          <w:rtl w:val="true"/>
        </w:rPr>
        <w:t xml:space="preserve"> </w:t>
      </w:r>
      <w:r>
        <w:rPr>
          <w:rFonts w:cs="FrankRuehl"/>
          <w:rtl w:val="true"/>
        </w:rPr>
        <w:t>ההון</w:t>
      </w:r>
      <w:r>
        <w:rPr>
          <w:rFonts w:eastAsia="Garamond" w:cs="Garamond"/>
          <w:rtl w:val="true"/>
        </w:rPr>
        <w:t xml:space="preserve"> </w:t>
      </w:r>
      <w:r>
        <w:rPr>
          <w:rFonts w:cs="FrankRuehl"/>
          <w:rtl w:val="true"/>
        </w:rPr>
        <w:t>בעצמה</w:t>
      </w:r>
      <w:r>
        <w:rPr>
          <w:rFonts w:cs="FrankRuehl"/>
          <w:rtl w:val="true"/>
        </w:rPr>
        <w:t xml:space="preserve">, </w:t>
      </w:r>
      <w:r>
        <w:rPr>
          <w:rFonts w:cs="FrankRuehl"/>
          <w:rtl w:val="true"/>
        </w:rPr>
        <w:t>ולפיכך</w:t>
      </w:r>
      <w:r>
        <w:rPr>
          <w:rFonts w:eastAsia="Garamond" w:cs="Garamond"/>
          <w:rtl w:val="true"/>
        </w:rPr>
        <w:t xml:space="preserve"> </w:t>
      </w:r>
      <w:r>
        <w:rPr>
          <w:rFonts w:cs="FrankRuehl"/>
          <w:rtl w:val="true"/>
        </w:rPr>
        <w:t>היה</w:t>
      </w:r>
      <w:r>
        <w:rPr>
          <w:rFonts w:eastAsia="Garamond" w:cs="Garamond"/>
          <w:rtl w:val="true"/>
        </w:rPr>
        <w:t xml:space="preserve"> </w:t>
      </w:r>
      <w:r>
        <w:rPr>
          <w:rFonts w:cs="FrankRuehl"/>
          <w:rtl w:val="true"/>
        </w:rPr>
        <w:t>עליו</w:t>
      </w:r>
      <w:r>
        <w:rPr>
          <w:rFonts w:eastAsia="Garamond" w:cs="Garamond"/>
          <w:rtl w:val="true"/>
        </w:rPr>
        <w:t xml:space="preserve"> </w:t>
      </w:r>
      <w:r>
        <w:rPr>
          <w:rFonts w:cs="FrankRuehl"/>
          <w:rtl w:val="true"/>
        </w:rPr>
        <w:t>לבחון</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השיחה</w:t>
      </w:r>
      <w:r>
        <w:rPr>
          <w:rFonts w:eastAsia="Garamond" w:cs="Garamond"/>
          <w:rtl w:val="true"/>
        </w:rPr>
        <w:t xml:space="preserve"> </w:t>
      </w:r>
      <w:r>
        <w:rPr>
          <w:rFonts w:cs="FrankRuehl"/>
          <w:rtl w:val="true"/>
        </w:rPr>
        <w:t>לאור</w:t>
      </w:r>
      <w:r>
        <w:rPr>
          <w:rFonts w:eastAsia="Garamond" w:cs="Garamond"/>
          <w:rtl w:val="true"/>
        </w:rPr>
        <w:t xml:space="preserve"> </w:t>
      </w:r>
      <w:r>
        <w:rPr>
          <w:rFonts w:cs="FrankRuehl"/>
          <w:rtl w:val="true"/>
        </w:rPr>
        <w:t>מאפייני</w:t>
      </w:r>
      <w:r>
        <w:rPr>
          <w:rFonts w:eastAsia="Garamond" w:cs="Garamond"/>
          <w:rtl w:val="true"/>
        </w:rPr>
        <w:t xml:space="preserve"> </w:t>
      </w:r>
      <w:r>
        <w:rPr>
          <w:rFonts w:cs="Miriam"/>
          <w:b/>
          <w:szCs w:val="24"/>
          <w:rtl w:val="true"/>
        </w:rPr>
        <w:t>"</w:t>
      </w:r>
      <w:r>
        <w:rPr>
          <w:rFonts w:ascii="Century" w:hAnsi="Century" w:cs="Miriam"/>
          <w:b/>
          <w:b/>
          <w:spacing w:val="0"/>
          <w:sz w:val="22"/>
          <w:sz w:val="22"/>
          <w:szCs w:val="24"/>
          <w:rtl w:val="true"/>
        </w:rPr>
        <w:t>הסלנג</w:t>
      </w:r>
      <w:r>
        <w:rPr>
          <w:rFonts w:cs="Miriam"/>
          <w:b/>
          <w:szCs w:val="24"/>
          <w:rtl w:val="true"/>
        </w:rPr>
        <w:t>"</w:t>
      </w:r>
      <w:r>
        <w:rPr>
          <w:rFonts w:cs="FrankRuehl"/>
          <w:rtl w:val="true"/>
        </w:rPr>
        <w:t xml:space="preserve"> </w:t>
      </w:r>
      <w:r>
        <w:rPr>
          <w:rFonts w:cs="FrankRuehl"/>
          <w:rtl w:val="true"/>
        </w:rPr>
        <w:t>וטענת</w:t>
      </w:r>
      <w:r>
        <w:rPr>
          <w:rFonts w:eastAsia="Garamond" w:cs="Garamond"/>
          <w:rtl w:val="true"/>
        </w:rPr>
        <w:t xml:space="preserve"> </w:t>
      </w:r>
      <w:r>
        <w:rPr>
          <w:rFonts w:cs="Miriam"/>
          <w:b/>
          <w:szCs w:val="24"/>
          <w:rtl w:val="true"/>
        </w:rPr>
        <w:t>"</w:t>
      </w:r>
      <w:r>
        <w:rPr>
          <w:rFonts w:ascii="Century" w:hAnsi="Century" w:cs="Miriam"/>
          <w:b/>
          <w:b/>
          <w:spacing w:val="0"/>
          <w:sz w:val="22"/>
          <w:sz w:val="22"/>
          <w:szCs w:val="24"/>
          <w:rtl w:val="true"/>
        </w:rPr>
        <w:t>דברי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הרהב</w:t>
      </w:r>
      <w:r>
        <w:rPr>
          <w:rFonts w:cs="Miriam"/>
          <w:b/>
          <w:szCs w:val="24"/>
          <w:rtl w:val="true"/>
        </w:rPr>
        <w:t>"</w:t>
      </w:r>
      <w:r>
        <w:rPr>
          <w:rFonts w:cs="FrankRuehl"/>
          <w:rtl w:val="true"/>
        </w:rPr>
        <w:t xml:space="preserve">, </w:t>
      </w:r>
      <w:r>
        <w:rPr>
          <w:rFonts w:cs="FrankRuehl"/>
          <w:rtl w:val="true"/>
        </w:rPr>
        <w:t>אשר</w:t>
      </w:r>
      <w:r>
        <w:rPr>
          <w:rFonts w:eastAsia="Garamond" w:cs="Garamond"/>
          <w:rtl w:val="true"/>
        </w:rPr>
        <w:t xml:space="preserve"> </w:t>
      </w:r>
      <w:r>
        <w:rPr>
          <w:rFonts w:cs="FrankRuehl"/>
          <w:rtl w:val="true"/>
        </w:rPr>
        <w:t>אותן</w:t>
      </w:r>
      <w:r>
        <w:rPr>
          <w:rFonts w:eastAsia="Garamond" w:cs="Garamond"/>
          <w:rtl w:val="true"/>
        </w:rPr>
        <w:t xml:space="preserve"> </w:t>
      </w:r>
      <w:r>
        <w:rPr>
          <w:rFonts w:cs="FrankRuehl"/>
          <w:rtl w:val="true"/>
        </w:rPr>
        <w:t>קיבל</w:t>
      </w:r>
      <w:r>
        <w:rPr>
          <w:rFonts w:eastAsia="Garamond" w:cs="Garamond"/>
          <w:rtl w:val="true"/>
        </w:rPr>
        <w:t xml:space="preserve"> </w:t>
      </w:r>
      <w:r>
        <w:rPr>
          <w:rFonts w:cs="FrankRuehl"/>
          <w:rtl w:val="true"/>
        </w:rPr>
        <w:t>בהכרעת</w:t>
      </w:r>
      <w:r>
        <w:rPr>
          <w:rFonts w:eastAsia="Garamond" w:cs="Garamond"/>
          <w:rtl w:val="true"/>
        </w:rPr>
        <w:t xml:space="preserve"> </w:t>
      </w:r>
      <w:r>
        <w:rPr>
          <w:rFonts w:cs="FrankRuehl"/>
          <w:rtl w:val="true"/>
        </w:rPr>
        <w:t>הדין</w:t>
      </w:r>
      <w:r>
        <w:rPr>
          <w:rFonts w:cs="FrankRuehl"/>
          <w:rtl w:val="true"/>
        </w:rPr>
        <w:t xml:space="preserve">. </w:t>
      </w:r>
      <w:r>
        <w:rPr>
          <w:rFonts w:cs="FrankRuehl"/>
          <w:rtl w:val="true"/>
        </w:rPr>
        <w:t>אדרי</w:t>
      </w:r>
      <w:r>
        <w:rPr>
          <w:rFonts w:eastAsia="Garamond" w:cs="Garamond"/>
          <w:rtl w:val="true"/>
        </w:rPr>
        <w:t xml:space="preserve"> </w:t>
      </w:r>
      <w:r>
        <w:rPr>
          <w:rFonts w:cs="FrankRuehl"/>
          <w:rtl w:val="true"/>
        </w:rPr>
        <w:t>וכן</w:t>
      </w:r>
      <w:r>
        <w:rPr>
          <w:rFonts w:eastAsia="Garamond" w:cs="Garamond"/>
          <w:rtl w:val="true"/>
        </w:rPr>
        <w:t xml:space="preserve"> </w:t>
      </w:r>
      <w:r>
        <w:rPr>
          <w:rFonts w:cs="FrankRuehl"/>
          <w:rtl w:val="true"/>
        </w:rPr>
        <w:t>גם</w:t>
      </w:r>
      <w:r>
        <w:rPr>
          <w:rFonts w:eastAsia="Garamond" w:cs="Garamond"/>
          <w:rtl w:val="true"/>
        </w:rPr>
        <w:t xml:space="preserve"> </w:t>
      </w:r>
      <w:r>
        <w:rPr>
          <w:rFonts w:cs="FrankRuehl"/>
          <w:rtl w:val="true"/>
        </w:rPr>
        <w:t>בן</w:t>
      </w:r>
      <w:r>
        <w:rPr>
          <w:rFonts w:eastAsia="Garamond" w:cs="Garamond"/>
          <w:rtl w:val="true"/>
        </w:rPr>
        <w:t xml:space="preserve"> </w:t>
      </w:r>
      <w:r>
        <w:rPr>
          <w:rFonts w:cs="FrankRuehl"/>
          <w:rtl w:val="true"/>
        </w:rPr>
        <w:t>דוד</w:t>
      </w:r>
      <w:r>
        <w:rPr>
          <w:rFonts w:eastAsia="Garamond" w:cs="Garamond"/>
          <w:rtl w:val="true"/>
        </w:rPr>
        <w:t xml:space="preserve"> </w:t>
      </w:r>
      <w:r>
        <w:rPr>
          <w:rFonts w:cs="FrankRuehl"/>
          <w:rtl w:val="true"/>
        </w:rPr>
        <w:t>טענו</w:t>
      </w:r>
      <w:r>
        <w:rPr>
          <w:rFonts w:cs="FrankRuehl"/>
          <w:rtl w:val="true"/>
        </w:rPr>
        <w:t xml:space="preserve">, </w:t>
      </w:r>
      <w:r>
        <w:rPr>
          <w:rFonts w:cs="FrankRuehl"/>
          <w:rtl w:val="true"/>
        </w:rPr>
        <w:t>כי</w:t>
      </w:r>
      <w:r>
        <w:rPr>
          <w:rFonts w:eastAsia="Garamond" w:cs="Garamond"/>
          <w:rtl w:val="true"/>
        </w:rPr>
        <w:t xml:space="preserve"> </w:t>
      </w:r>
      <w:r>
        <w:rPr>
          <w:rFonts w:cs="FrankRuehl"/>
          <w:rtl w:val="true"/>
        </w:rPr>
        <w:t>קיימת</w:t>
      </w:r>
      <w:r>
        <w:rPr>
          <w:rFonts w:eastAsia="Garamond" w:cs="Garamond"/>
          <w:rtl w:val="true"/>
        </w:rPr>
        <w:t xml:space="preserve"> </w:t>
      </w:r>
      <w:r>
        <w:rPr>
          <w:rFonts w:cs="FrankRuehl"/>
          <w:rtl w:val="true"/>
        </w:rPr>
        <w:t>סתירה</w:t>
      </w:r>
      <w:r>
        <w:rPr>
          <w:rFonts w:eastAsia="Garamond" w:cs="Garamond"/>
          <w:rtl w:val="true"/>
        </w:rPr>
        <w:t xml:space="preserve"> </w:t>
      </w:r>
      <w:r>
        <w:rPr>
          <w:rFonts w:cs="FrankRuehl"/>
          <w:rtl w:val="true"/>
        </w:rPr>
        <w:t>בין</w:t>
      </w:r>
      <w:r>
        <w:rPr>
          <w:rFonts w:eastAsia="Garamond" w:cs="Garamond"/>
          <w:rtl w:val="true"/>
        </w:rPr>
        <w:t xml:space="preserve"> </w:t>
      </w:r>
      <w:r>
        <w:rPr>
          <w:rFonts w:cs="FrankRuehl"/>
          <w:rtl w:val="true"/>
        </w:rPr>
        <w:t>מסקנתו</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בית</w:t>
      </w:r>
      <w:r>
        <w:rPr>
          <w:rFonts w:eastAsia="Garamond" w:cs="Garamond"/>
          <w:rtl w:val="true"/>
        </w:rPr>
        <w:t xml:space="preserve"> </w:t>
      </w:r>
      <w:r>
        <w:rPr>
          <w:rFonts w:cs="FrankRuehl"/>
          <w:rtl w:val="true"/>
        </w:rPr>
        <w:t>משפט</w:t>
      </w:r>
      <w:r>
        <w:rPr>
          <w:rFonts w:eastAsia="Garamond" w:cs="Garamond"/>
          <w:rtl w:val="true"/>
        </w:rPr>
        <w:t xml:space="preserve"> </w:t>
      </w:r>
      <w:r>
        <w:rPr>
          <w:rFonts w:cs="FrankRuehl"/>
          <w:rtl w:val="true"/>
        </w:rPr>
        <w:t>קמא</w:t>
      </w:r>
      <w:r>
        <w:rPr>
          <w:rFonts w:eastAsia="Garamond" w:cs="Garamond"/>
          <w:rtl w:val="true"/>
        </w:rPr>
        <w:t xml:space="preserve"> </w:t>
      </w:r>
      <w:r>
        <w:rPr>
          <w:rFonts w:cs="FrankRuehl"/>
          <w:rtl w:val="true"/>
        </w:rPr>
        <w:t>משיחה</w:t>
      </w:r>
      <w:r>
        <w:rPr>
          <w:rFonts w:eastAsia="Garamond" w:cs="Garamond"/>
          <w:rtl w:val="true"/>
        </w:rPr>
        <w:t xml:space="preserve"> </w:t>
      </w:r>
      <w:r>
        <w:rPr>
          <w:rFonts w:cs="FrankRuehl"/>
          <w:rtl w:val="true"/>
        </w:rPr>
        <w:t>זו</w:t>
      </w:r>
      <w:r>
        <w:rPr>
          <w:rFonts w:cs="FrankRuehl"/>
          <w:rtl w:val="true"/>
        </w:rPr>
        <w:t xml:space="preserve">, </w:t>
      </w:r>
      <w:r>
        <w:rPr>
          <w:rFonts w:cs="FrankRuehl"/>
          <w:rtl w:val="true"/>
        </w:rPr>
        <w:t>לבין</w:t>
      </w:r>
      <w:r>
        <w:rPr>
          <w:rFonts w:eastAsia="Garamond" w:cs="Garamond"/>
          <w:rtl w:val="true"/>
        </w:rPr>
        <w:t xml:space="preserve"> </w:t>
      </w:r>
      <w:r>
        <w:rPr>
          <w:rFonts w:cs="FrankRuehl"/>
          <w:rtl w:val="true"/>
        </w:rPr>
        <w:t>דחיית</w:t>
      </w:r>
      <w:r>
        <w:rPr>
          <w:rFonts w:eastAsia="Garamond" w:cs="Garamond"/>
          <w:rtl w:val="true"/>
        </w:rPr>
        <w:t xml:space="preserve"> </w:t>
      </w:r>
      <w:r>
        <w:rPr>
          <w:rFonts w:cs="FrankRuehl"/>
          <w:rtl w:val="true"/>
        </w:rPr>
        <w:t>טענת</w:t>
      </w:r>
      <w:r>
        <w:rPr>
          <w:rFonts w:eastAsia="Garamond" w:cs="Garamond"/>
          <w:rtl w:val="true"/>
        </w:rPr>
        <w:t xml:space="preserve"> </w:t>
      </w:r>
      <w:r>
        <w:rPr>
          <w:rFonts w:cs="FrankRuehl"/>
          <w:rtl w:val="true"/>
        </w:rPr>
        <w:t>בן</w:t>
      </w:r>
      <w:r>
        <w:rPr>
          <w:rFonts w:eastAsia="Garamond" w:cs="Garamond"/>
          <w:rtl w:val="true"/>
        </w:rPr>
        <w:t xml:space="preserve"> </w:t>
      </w:r>
      <w:r>
        <w:rPr>
          <w:rFonts w:cs="FrankRuehl"/>
          <w:rtl w:val="true"/>
        </w:rPr>
        <w:t>דוד</w:t>
      </w:r>
      <w:r>
        <w:rPr>
          <w:rFonts w:cs="FrankRuehl"/>
          <w:rtl w:val="true"/>
        </w:rPr>
        <w:t xml:space="preserve">, </w:t>
      </w:r>
      <w:r>
        <w:rPr>
          <w:rFonts w:cs="FrankRuehl"/>
          <w:rtl w:val="true"/>
        </w:rPr>
        <w:t>לפיה</w:t>
      </w:r>
      <w:r>
        <w:rPr>
          <w:rFonts w:eastAsia="Garamond" w:cs="Garamond"/>
          <w:rtl w:val="true"/>
        </w:rPr>
        <w:t xml:space="preserve"> </w:t>
      </w:r>
      <w:r>
        <w:rPr>
          <w:rFonts w:cs="FrankRuehl"/>
          <w:rtl w:val="true"/>
        </w:rPr>
        <w:t>שיחה</w:t>
      </w:r>
      <w:r>
        <w:rPr>
          <w:rFonts w:eastAsia="Garamond" w:cs="Garamond"/>
          <w:rtl w:val="true"/>
        </w:rPr>
        <w:t xml:space="preserve"> </w:t>
      </w:r>
      <w:r>
        <w:rPr>
          <w:rFonts w:cs="FrankRuehl"/>
          <w:rtl w:val="true"/>
        </w:rPr>
        <w:t>אחרת</w:t>
      </w:r>
      <w:r>
        <w:rPr>
          <w:rFonts w:cs="FrankRuehl"/>
          <w:rtl w:val="true"/>
        </w:rPr>
        <w:t xml:space="preserve">, </w:t>
      </w:r>
      <w:r>
        <w:rPr>
          <w:rFonts w:cs="FrankRuehl"/>
          <w:rtl w:val="true"/>
        </w:rPr>
        <w:t>אשר</w:t>
      </w:r>
      <w:r>
        <w:rPr>
          <w:rFonts w:eastAsia="Garamond" w:cs="Garamond"/>
          <w:rtl w:val="true"/>
        </w:rPr>
        <w:t xml:space="preserve"> </w:t>
      </w:r>
      <w:r>
        <w:rPr>
          <w:rFonts w:cs="FrankRuehl"/>
          <w:rtl w:val="true"/>
        </w:rPr>
        <w:t>שהתנהלה</w:t>
      </w:r>
      <w:r>
        <w:rPr>
          <w:rFonts w:eastAsia="Garamond" w:cs="Garamond"/>
          <w:rtl w:val="true"/>
        </w:rPr>
        <w:t xml:space="preserve"> </w:t>
      </w:r>
      <w:r>
        <w:rPr>
          <w:rFonts w:cs="FrankRuehl"/>
          <w:rtl w:val="true"/>
        </w:rPr>
        <w:t>בינו</w:t>
      </w:r>
      <w:r>
        <w:rPr>
          <w:rFonts w:eastAsia="Garamond" w:cs="Garamond"/>
          <w:rtl w:val="true"/>
        </w:rPr>
        <w:t xml:space="preserve"> </w:t>
      </w:r>
      <w:r>
        <w:rPr>
          <w:rFonts w:cs="FrankRuehl"/>
          <w:rtl w:val="true"/>
        </w:rPr>
        <w:t>לבין</w:t>
      </w:r>
      <w:r>
        <w:rPr>
          <w:rFonts w:eastAsia="Garamond" w:cs="Garamond"/>
          <w:rtl w:val="true"/>
        </w:rPr>
        <w:t xml:space="preserve"> </w:t>
      </w:r>
      <w:r>
        <w:rPr>
          <w:rFonts w:cs="FrankRuehl"/>
          <w:rtl w:val="true"/>
        </w:rPr>
        <w:t>לאשתו</w:t>
      </w:r>
      <w:r>
        <w:rPr>
          <w:rFonts w:eastAsia="Garamond" w:cs="Garamond"/>
          <w:rtl w:val="true"/>
        </w:rPr>
        <w:t xml:space="preserve"> </w:t>
      </w:r>
      <w:r>
        <w:rPr>
          <w:rFonts w:cs="FrankRuehl"/>
          <w:rtl w:val="true"/>
        </w:rPr>
        <w:t>(</w:t>
      </w:r>
      <w:r>
        <w:rPr>
          <w:rFonts w:cs="FrankRuehl"/>
          <w:rtl w:val="true"/>
        </w:rPr>
        <w:t>ת</w:t>
      </w:r>
      <w:r>
        <w:rPr>
          <w:rFonts w:cs="FrankRuehl"/>
          <w:rtl w:val="true"/>
        </w:rPr>
        <w:t>/</w:t>
      </w:r>
      <w:r>
        <w:rPr>
          <w:rFonts w:cs="FrankRuehl"/>
        </w:rPr>
        <w:t>8</w:t>
      </w:r>
      <w:r>
        <w:rPr>
          <w:rFonts w:cs="FrankRuehl"/>
          <w:rtl w:val="true"/>
        </w:rPr>
        <w:t>כג</w:t>
      </w:r>
      <w:r>
        <w:rPr>
          <w:rFonts w:cs="FrankRuehl"/>
          <w:rtl w:val="true"/>
        </w:rPr>
        <w:t xml:space="preserve">), </w:t>
      </w:r>
      <w:r>
        <w:rPr>
          <w:rFonts w:cs="FrankRuehl"/>
          <w:rtl w:val="true"/>
        </w:rPr>
        <w:t>היא</w:t>
      </w:r>
      <w:r>
        <w:rPr>
          <w:rFonts w:eastAsia="Garamond" w:cs="Garamond"/>
          <w:rtl w:val="true"/>
        </w:rPr>
        <w:t xml:space="preserve"> </w:t>
      </w:r>
      <w:r>
        <w:rPr>
          <w:rFonts w:cs="FrankRuehl"/>
          <w:rtl w:val="true"/>
        </w:rPr>
        <w:t>שיחה</w:t>
      </w:r>
      <w:r>
        <w:rPr>
          <w:rFonts w:eastAsia="Garamond" w:cs="Garamond"/>
          <w:rtl w:val="true"/>
        </w:rPr>
        <w:t xml:space="preserve"> </w:t>
      </w:r>
      <w:r>
        <w:rPr>
          <w:rFonts w:cs="FrankRuehl"/>
          <w:rtl w:val="true"/>
        </w:rPr>
        <w:t>הפועלת</w:t>
      </w:r>
      <w:r>
        <w:rPr>
          <w:rFonts w:eastAsia="Garamond" w:cs="Garamond"/>
          <w:rtl w:val="true"/>
        </w:rPr>
        <w:t xml:space="preserve"> </w:t>
      </w:r>
      <w:r>
        <w:rPr>
          <w:rFonts w:cs="FrankRuehl"/>
          <w:rtl w:val="true"/>
        </w:rPr>
        <w:t>לטובתו</w:t>
      </w:r>
      <w:r>
        <w:rPr>
          <w:rFonts w:cs="FrankRuehl"/>
          <w:rtl w:val="true"/>
        </w:rPr>
        <w:t xml:space="preserve">. </w:t>
      </w:r>
      <w:r>
        <w:rPr>
          <w:rFonts w:cs="FrankRuehl"/>
          <w:rtl w:val="true"/>
        </w:rPr>
        <w:t>אין</w:t>
      </w:r>
      <w:r>
        <w:rPr>
          <w:rFonts w:eastAsia="Garamond" w:cs="Garamond"/>
          <w:rtl w:val="true"/>
        </w:rPr>
        <w:t xml:space="preserve"> </w:t>
      </w:r>
      <w:r>
        <w:rPr>
          <w:rFonts w:cs="FrankRuehl"/>
          <w:rtl w:val="true"/>
        </w:rPr>
        <w:t>בידי</w:t>
      </w:r>
      <w:r>
        <w:rPr>
          <w:rFonts w:eastAsia="Garamond" w:cs="Garamond"/>
          <w:rtl w:val="true"/>
        </w:rPr>
        <w:t xml:space="preserve"> </w:t>
      </w:r>
      <w:r>
        <w:rPr>
          <w:rFonts w:cs="FrankRuehl"/>
          <w:rtl w:val="true"/>
        </w:rPr>
        <w:t>לקבל</w:t>
      </w:r>
      <w:r>
        <w:rPr>
          <w:rFonts w:eastAsia="Garamond" w:cs="Garamond"/>
          <w:rtl w:val="true"/>
        </w:rPr>
        <w:t xml:space="preserve"> </w:t>
      </w:r>
      <w:r>
        <w:rPr>
          <w:rFonts w:cs="FrankRuehl"/>
          <w:rtl w:val="true"/>
        </w:rPr>
        <w:t>שתי</w:t>
      </w:r>
      <w:r>
        <w:rPr>
          <w:rFonts w:eastAsia="Garamond" w:cs="Garamond"/>
          <w:rtl w:val="true"/>
        </w:rPr>
        <w:t xml:space="preserve"> </w:t>
      </w:r>
      <w:r>
        <w:rPr>
          <w:rFonts w:cs="FrankRuehl"/>
          <w:rtl w:val="true"/>
        </w:rPr>
        <w:t>טענות</w:t>
      </w:r>
      <w:r>
        <w:rPr>
          <w:rFonts w:eastAsia="Garamond" w:cs="Garamond"/>
          <w:rtl w:val="true"/>
        </w:rPr>
        <w:t xml:space="preserve"> </w:t>
      </w:r>
      <w:r>
        <w:rPr>
          <w:rFonts w:cs="FrankRuehl"/>
          <w:rtl w:val="true"/>
        </w:rPr>
        <w:t>אלו</w:t>
      </w:r>
      <w:r>
        <w:rPr>
          <w:rFonts w:cs="FrankRuehl"/>
          <w:rtl w:val="true"/>
        </w:rPr>
        <w:t xml:space="preserve">. </w:t>
      </w:r>
    </w:p>
    <w:p>
      <w:pPr>
        <w:pStyle w:val="Normal"/>
        <w:tabs>
          <w:tab w:val="clear" w:pos="720"/>
          <w:tab w:val="left" w:pos="360" w:leader="none"/>
          <w:tab w:val="left" w:pos="800" w:leader="none"/>
        </w:tabs>
        <w:ind w:end="0"/>
        <w:jc w:val="both"/>
        <w:textAlignment w:val="auto"/>
        <w:rPr>
          <w:rFonts w:ascii="Garamond" w:hAnsi="Garamond" w:cs="Garamond"/>
          <w:sz w:val="24"/>
        </w:rPr>
      </w:pPr>
      <w:r>
        <w:rPr>
          <w:rFonts w:cs="Garamond" w:ascii="Garamond" w:hAnsi="Garamond"/>
          <w:sz w:val="24"/>
          <w:rtl w:val="true"/>
        </w:rPr>
      </w:r>
    </w:p>
    <w:p>
      <w:pPr>
        <w:pStyle w:val="Ruller43"/>
        <w:numPr>
          <w:ilvl w:val="0"/>
          <w:numId w:val="2"/>
        </w:numPr>
        <w:ind w:hanging="0" w:start="0" w:end="0"/>
        <w:jc w:val="both"/>
        <w:rPr>
          <w:rFonts w:cs="FrankRuehl"/>
        </w:rPr>
      </w:pPr>
      <w:r>
        <w:rPr>
          <w:rFonts w:cs="FrankRuehl"/>
          <w:rtl w:val="true"/>
        </w:rPr>
        <w:t>בראש</w:t>
      </w:r>
      <w:r>
        <w:rPr>
          <w:rFonts w:eastAsia="Garamond" w:cs="Garamond"/>
          <w:rtl w:val="true"/>
        </w:rPr>
        <w:t xml:space="preserve"> </w:t>
      </w:r>
      <w:r>
        <w:rPr>
          <w:rFonts w:cs="FrankRuehl"/>
          <w:rtl w:val="true"/>
        </w:rPr>
        <w:t>ובראשונה</w:t>
      </w:r>
      <w:r>
        <w:rPr>
          <w:rFonts w:cs="FrankRuehl"/>
          <w:rtl w:val="true"/>
        </w:rPr>
        <w:t xml:space="preserve">, </w:t>
      </w:r>
      <w:r>
        <w:rPr>
          <w:rFonts w:cs="FrankRuehl"/>
          <w:rtl w:val="true"/>
        </w:rPr>
        <w:t>בית</w:t>
      </w:r>
      <w:r>
        <w:rPr>
          <w:rFonts w:eastAsia="Garamond" w:cs="Garamond"/>
          <w:rtl w:val="true"/>
        </w:rPr>
        <w:t xml:space="preserve"> </w:t>
      </w:r>
      <w:r>
        <w:rPr>
          <w:rFonts w:cs="FrankRuehl"/>
          <w:rtl w:val="true"/>
        </w:rPr>
        <w:t>משפט</w:t>
      </w:r>
      <w:r>
        <w:rPr>
          <w:rFonts w:eastAsia="Garamond" w:cs="Garamond"/>
          <w:rtl w:val="true"/>
        </w:rPr>
        <w:t xml:space="preserve"> </w:t>
      </w:r>
      <w:r>
        <w:rPr>
          <w:rFonts w:cs="FrankRuehl"/>
          <w:rtl w:val="true"/>
        </w:rPr>
        <w:t>קמא</w:t>
      </w:r>
      <w:r>
        <w:rPr>
          <w:rFonts w:eastAsia="Garamond" w:cs="Garamond"/>
          <w:rtl w:val="true"/>
        </w:rPr>
        <w:t xml:space="preserve"> </w:t>
      </w:r>
      <w:r>
        <w:rPr>
          <w:rFonts w:cs="FrankRuehl"/>
          <w:rtl w:val="true"/>
        </w:rPr>
        <w:t>לא</w:t>
      </w:r>
      <w:r>
        <w:rPr>
          <w:rFonts w:eastAsia="Garamond" w:cs="Garamond"/>
          <w:rtl w:val="true"/>
        </w:rPr>
        <w:t xml:space="preserve"> </w:t>
      </w:r>
      <w:r>
        <w:rPr>
          <w:rFonts w:cs="FrankRuehl"/>
          <w:rtl w:val="true"/>
        </w:rPr>
        <w:t>התעלם</w:t>
      </w:r>
      <w:r>
        <w:rPr>
          <w:rFonts w:eastAsia="Garamond" w:cs="Garamond"/>
          <w:rtl w:val="true"/>
        </w:rPr>
        <w:t xml:space="preserve"> </w:t>
      </w:r>
      <w:r>
        <w:rPr>
          <w:rFonts w:cs="FrankRuehl"/>
          <w:rtl w:val="true"/>
        </w:rPr>
        <w:t>ממקצועה</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מיכל</w:t>
      </w:r>
      <w:r>
        <w:rPr>
          <w:rFonts w:cs="FrankRuehl"/>
          <w:rtl w:val="true"/>
        </w:rPr>
        <w:t xml:space="preserve">, </w:t>
      </w:r>
      <w:r>
        <w:rPr>
          <w:rFonts w:cs="FrankRuehl"/>
          <w:rtl w:val="true"/>
        </w:rPr>
        <w:t>אלא</w:t>
      </w:r>
      <w:r>
        <w:rPr>
          <w:rFonts w:eastAsia="Garamond" w:cs="Garamond"/>
          <w:rtl w:val="true"/>
        </w:rPr>
        <w:t xml:space="preserve"> </w:t>
      </w:r>
      <w:r>
        <w:rPr>
          <w:rFonts w:cs="FrankRuehl"/>
          <w:rtl w:val="true"/>
        </w:rPr>
        <w:t>שההתבטאות</w:t>
      </w:r>
      <w:r>
        <w:rPr>
          <w:rFonts w:eastAsia="Garamond" w:cs="Garamond"/>
          <w:rtl w:val="true"/>
        </w:rPr>
        <w:t xml:space="preserve"> </w:t>
      </w:r>
      <w:r>
        <w:rPr>
          <w:rFonts w:cs="FrankRuehl"/>
          <w:rtl w:val="true"/>
        </w:rPr>
        <w:t>בדבר</w:t>
      </w:r>
      <w:r>
        <w:rPr>
          <w:rFonts w:eastAsia="Garamond" w:cs="Garamond"/>
          <w:rtl w:val="true"/>
        </w:rPr>
        <w:t xml:space="preserve"> </w:t>
      </w:r>
      <w:r>
        <w:rPr>
          <w:rFonts w:cs="FrankRuehl"/>
          <w:rtl w:val="true"/>
        </w:rPr>
        <w:t>השפעתו</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אדרי</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השוק</w:t>
      </w:r>
      <w:r>
        <w:rPr>
          <w:rFonts w:eastAsia="Garamond" w:cs="Garamond"/>
          <w:rtl w:val="true"/>
        </w:rPr>
        <w:t xml:space="preserve"> </w:t>
      </w:r>
      <w:r>
        <w:rPr>
          <w:rFonts w:cs="FrankRuehl"/>
          <w:rtl w:val="true"/>
        </w:rPr>
        <w:t>בהיקפים</w:t>
      </w:r>
      <w:r>
        <w:rPr>
          <w:rFonts w:eastAsia="Garamond" w:cs="Garamond"/>
          <w:rtl w:val="true"/>
        </w:rPr>
        <w:t xml:space="preserve"> </w:t>
      </w:r>
      <w:r>
        <w:rPr>
          <w:rFonts w:cs="FrankRuehl"/>
          <w:rtl w:val="true"/>
        </w:rPr>
        <w:t>עצומים</w:t>
      </w:r>
      <w:r>
        <w:rPr>
          <w:rFonts w:cs="FrankRuehl"/>
          <w:rtl w:val="true"/>
        </w:rPr>
        <w:t xml:space="preserve">; </w:t>
      </w:r>
      <w:r>
        <w:rPr>
          <w:rFonts w:cs="FrankRuehl"/>
          <w:rtl w:val="true"/>
        </w:rPr>
        <w:t>ה</w:t>
      </w:r>
      <w:r>
        <w:rPr>
          <w:rFonts w:cs="Miriam"/>
          <w:b/>
          <w:szCs w:val="24"/>
          <w:rtl w:val="true"/>
        </w:rPr>
        <w:t>"</w:t>
      </w:r>
      <w:r>
        <w:rPr>
          <w:rFonts w:ascii="Century" w:hAnsi="Century" w:cs="Miriam"/>
          <w:b/>
          <w:b/>
          <w:spacing w:val="0"/>
          <w:sz w:val="22"/>
          <w:sz w:val="22"/>
          <w:szCs w:val="24"/>
          <w:rtl w:val="true"/>
        </w:rPr>
        <w:t>שיעור</w:t>
      </w:r>
      <w:r>
        <w:rPr>
          <w:rFonts w:cs="Miriam"/>
          <w:b/>
          <w:szCs w:val="24"/>
          <w:rtl w:val="true"/>
        </w:rPr>
        <w:t>"</w:t>
      </w:r>
      <w:r>
        <w:rPr>
          <w:rFonts w:cs="FrankRuehl"/>
          <w:rtl w:val="true"/>
        </w:rPr>
        <w:t xml:space="preserve"> </w:t>
      </w:r>
      <w:r>
        <w:rPr>
          <w:rFonts w:cs="FrankRuehl"/>
          <w:rtl w:val="true"/>
        </w:rPr>
        <w:t>שלימד</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השוק</w:t>
      </w:r>
      <w:r>
        <w:rPr>
          <w:rFonts w:cs="FrankRuehl"/>
          <w:rtl w:val="true"/>
        </w:rPr>
        <w:t xml:space="preserve">; </w:t>
      </w:r>
      <w:r>
        <w:rPr>
          <w:rFonts w:cs="FrankRuehl"/>
          <w:rtl w:val="true"/>
        </w:rPr>
        <w:t>והמשמעות</w:t>
      </w:r>
      <w:r>
        <w:rPr>
          <w:rFonts w:eastAsia="Garamond" w:cs="Garamond"/>
          <w:rtl w:val="true"/>
        </w:rPr>
        <w:t xml:space="preserve"> </w:t>
      </w:r>
      <w:r>
        <w:rPr>
          <w:rFonts w:cs="FrankRuehl"/>
          <w:rtl w:val="true"/>
        </w:rPr>
        <w:t>שנתן</w:t>
      </w:r>
      <w:r>
        <w:rPr>
          <w:rFonts w:eastAsia="Garamond" w:cs="Garamond"/>
          <w:rtl w:val="true"/>
        </w:rPr>
        <w:t xml:space="preserve"> </w:t>
      </w:r>
      <w:r>
        <w:rPr>
          <w:rFonts w:cs="FrankRuehl"/>
          <w:rtl w:val="true"/>
        </w:rPr>
        <w:t>לכך</w:t>
      </w:r>
      <w:r>
        <w:rPr>
          <w:rFonts w:cs="FrankRuehl"/>
          <w:rtl w:val="true"/>
        </w:rPr>
        <w:t xml:space="preserve">, </w:t>
      </w:r>
      <w:r>
        <w:rPr>
          <w:rFonts w:cs="FrankRuehl"/>
          <w:rtl w:val="true"/>
        </w:rPr>
        <w:t>מעידים</w:t>
      </w:r>
      <w:r>
        <w:rPr>
          <w:rFonts w:eastAsia="Garamond" w:cs="Garamond"/>
          <w:rtl w:val="true"/>
        </w:rPr>
        <w:t xml:space="preserve"> </w:t>
      </w:r>
      <w:r>
        <w:rPr>
          <w:rFonts w:cs="FrankRuehl"/>
          <w:rtl w:val="true"/>
        </w:rPr>
        <w:t>באופן</w:t>
      </w:r>
      <w:r>
        <w:rPr>
          <w:rFonts w:eastAsia="Garamond" w:cs="Garamond"/>
          <w:rtl w:val="true"/>
        </w:rPr>
        <w:t xml:space="preserve"> </w:t>
      </w:r>
      <w:r>
        <w:rPr>
          <w:rFonts w:cs="FrankRuehl"/>
          <w:rtl w:val="true"/>
        </w:rPr>
        <w:t>חד</w:t>
      </w:r>
      <w:r>
        <w:rPr>
          <w:rFonts w:cs="FrankRuehl"/>
          <w:rtl w:val="true"/>
        </w:rPr>
        <w:t>-</w:t>
      </w:r>
      <w:r>
        <w:rPr>
          <w:rFonts w:cs="FrankRuehl"/>
          <w:rtl w:val="true"/>
        </w:rPr>
        <w:t>משמעי</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הכוונה</w:t>
      </w:r>
      <w:r>
        <w:rPr>
          <w:rFonts w:eastAsia="Garamond" w:cs="Garamond"/>
          <w:rtl w:val="true"/>
        </w:rPr>
        <w:t xml:space="preserve"> </w:t>
      </w:r>
      <w:r>
        <w:rPr>
          <w:rFonts w:cs="FrankRuehl"/>
          <w:rtl w:val="true"/>
        </w:rPr>
        <w:t>שהיתה</w:t>
      </w:r>
      <w:r>
        <w:rPr>
          <w:rFonts w:eastAsia="Garamond" w:cs="Garamond"/>
          <w:rtl w:val="true"/>
        </w:rPr>
        <w:t xml:space="preserve"> </w:t>
      </w:r>
      <w:r>
        <w:rPr>
          <w:rFonts w:cs="FrankRuehl"/>
          <w:rtl w:val="true"/>
        </w:rPr>
        <w:t>בפעולותיו</w:t>
      </w:r>
      <w:r>
        <w:rPr>
          <w:rFonts w:cs="FrankRuehl"/>
          <w:rtl w:val="true"/>
        </w:rPr>
        <w:t xml:space="preserve">, </w:t>
      </w:r>
      <w:r>
        <w:rPr>
          <w:rFonts w:cs="FrankRuehl"/>
          <w:rtl w:val="true"/>
        </w:rPr>
        <w:t>שבוצעו</w:t>
      </w:r>
      <w:r>
        <w:rPr>
          <w:rFonts w:eastAsia="Garamond" w:cs="Garamond"/>
          <w:rtl w:val="true"/>
        </w:rPr>
        <w:t xml:space="preserve"> </w:t>
      </w:r>
      <w:r>
        <w:rPr>
          <w:rFonts w:cs="FrankRuehl"/>
          <w:rtl w:val="true"/>
        </w:rPr>
        <w:t>קודם</w:t>
      </w:r>
      <w:r>
        <w:rPr>
          <w:rFonts w:eastAsia="Garamond" w:cs="Garamond"/>
          <w:rtl w:val="true"/>
        </w:rPr>
        <w:t xml:space="preserve"> </w:t>
      </w:r>
      <w:r>
        <w:rPr>
          <w:rFonts w:cs="FrankRuehl"/>
          <w:rtl w:val="true"/>
        </w:rPr>
        <w:t>לשיחה</w:t>
      </w:r>
      <w:r>
        <w:rPr>
          <w:rFonts w:cs="FrankRuehl"/>
          <w:rtl w:val="true"/>
        </w:rPr>
        <w:t xml:space="preserve">, </w:t>
      </w:r>
      <w:r>
        <w:rPr>
          <w:rFonts w:cs="FrankRuehl"/>
          <w:rtl w:val="true"/>
        </w:rPr>
        <w:t>להוריד</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שערי</w:t>
      </w:r>
      <w:r>
        <w:rPr>
          <w:rFonts w:eastAsia="Garamond" w:cs="Garamond"/>
          <w:rtl w:val="true"/>
        </w:rPr>
        <w:t xml:space="preserve"> </w:t>
      </w:r>
      <w:r>
        <w:rPr>
          <w:rFonts w:cs="FrankRuehl"/>
          <w:rtl w:val="true"/>
        </w:rPr>
        <w:t>האג</w:t>
      </w:r>
      <w:r>
        <w:rPr>
          <w:rFonts w:cs="FrankRuehl"/>
          <w:rtl w:val="true"/>
        </w:rPr>
        <w:t>"</w:t>
      </w:r>
      <w:r>
        <w:rPr>
          <w:rFonts w:cs="FrankRuehl"/>
          <w:rtl w:val="true"/>
        </w:rPr>
        <w:t>ח</w:t>
      </w:r>
      <w:r>
        <w:rPr>
          <w:rFonts w:cs="FrankRuehl"/>
          <w:rtl w:val="true"/>
        </w:rPr>
        <w:t xml:space="preserve">. </w:t>
      </w:r>
      <w:r>
        <w:rPr>
          <w:rFonts w:cs="FrankRuehl"/>
          <w:rtl w:val="true"/>
        </w:rPr>
        <w:t>זאת</w:t>
      </w:r>
      <w:r>
        <w:rPr>
          <w:rFonts w:cs="FrankRuehl"/>
          <w:rtl w:val="true"/>
        </w:rPr>
        <w:t xml:space="preserve">, </w:t>
      </w:r>
      <w:r>
        <w:rPr>
          <w:rFonts w:cs="FrankRuehl"/>
          <w:rtl w:val="true"/>
        </w:rPr>
        <w:t>ללא</w:t>
      </w:r>
      <w:r>
        <w:rPr>
          <w:rFonts w:eastAsia="Garamond" w:cs="Garamond"/>
          <w:rtl w:val="true"/>
        </w:rPr>
        <w:t xml:space="preserve"> </w:t>
      </w:r>
      <w:r>
        <w:rPr>
          <w:rFonts w:cs="FrankRuehl"/>
          <w:rtl w:val="true"/>
        </w:rPr>
        <w:t>קשר</w:t>
      </w:r>
      <w:r>
        <w:rPr>
          <w:rFonts w:eastAsia="Garamond" w:cs="Garamond"/>
          <w:rtl w:val="true"/>
        </w:rPr>
        <w:t xml:space="preserve"> </w:t>
      </w:r>
      <w:r>
        <w:rPr>
          <w:rFonts w:cs="FrankRuehl"/>
          <w:rtl w:val="true"/>
        </w:rPr>
        <w:t>למקצועה</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מיכל</w:t>
      </w:r>
      <w:r>
        <w:rPr>
          <w:rFonts w:cs="FrankRuehl"/>
          <w:rtl w:val="true"/>
        </w:rPr>
        <w:t xml:space="preserve">. </w:t>
      </w:r>
      <w:r>
        <w:rPr>
          <w:rFonts w:cs="FrankRuehl"/>
          <w:rtl w:val="true"/>
        </w:rPr>
        <w:t>כאמור</w:t>
      </w:r>
      <w:r>
        <w:rPr>
          <w:rFonts w:cs="FrankRuehl"/>
          <w:rtl w:val="true"/>
        </w:rPr>
        <w:t xml:space="preserve">, </w:t>
      </w:r>
      <w:r>
        <w:rPr>
          <w:rFonts w:cs="FrankRuehl"/>
          <w:rtl w:val="true"/>
        </w:rPr>
        <w:t>בית</w:t>
      </w:r>
      <w:r>
        <w:rPr>
          <w:rFonts w:eastAsia="Garamond" w:cs="Garamond"/>
          <w:rtl w:val="true"/>
        </w:rPr>
        <w:t xml:space="preserve"> </w:t>
      </w:r>
      <w:r>
        <w:rPr>
          <w:rFonts w:cs="FrankRuehl"/>
          <w:rtl w:val="true"/>
        </w:rPr>
        <w:t>משפט</w:t>
      </w:r>
      <w:r>
        <w:rPr>
          <w:rFonts w:eastAsia="Garamond" w:cs="Garamond"/>
          <w:rtl w:val="true"/>
        </w:rPr>
        <w:t xml:space="preserve"> </w:t>
      </w:r>
      <w:r>
        <w:rPr>
          <w:rFonts w:cs="FrankRuehl"/>
          <w:rtl w:val="true"/>
        </w:rPr>
        <w:t>ממילא</w:t>
      </w:r>
      <w:r>
        <w:rPr>
          <w:rFonts w:eastAsia="Garamond" w:cs="Garamond"/>
          <w:rtl w:val="true"/>
        </w:rPr>
        <w:t xml:space="preserve"> </w:t>
      </w:r>
      <w:r>
        <w:rPr>
          <w:rFonts w:cs="FrankRuehl"/>
          <w:rtl w:val="true"/>
        </w:rPr>
        <w:t>לא</w:t>
      </w:r>
      <w:r>
        <w:rPr>
          <w:rFonts w:eastAsia="Garamond" w:cs="Garamond"/>
          <w:rtl w:val="true"/>
        </w:rPr>
        <w:t xml:space="preserve"> </w:t>
      </w:r>
      <w:r>
        <w:rPr>
          <w:rFonts w:cs="FrankRuehl"/>
          <w:rtl w:val="true"/>
        </w:rPr>
        <w:t>קבע</w:t>
      </w:r>
      <w:r>
        <w:rPr>
          <w:rFonts w:cs="FrankRuehl"/>
          <w:rtl w:val="true"/>
        </w:rPr>
        <w:t xml:space="preserve">, </w:t>
      </w:r>
      <w:r>
        <w:rPr>
          <w:rFonts w:cs="FrankRuehl"/>
          <w:rtl w:val="true"/>
        </w:rPr>
        <w:t>באופן</w:t>
      </w:r>
      <w:r>
        <w:rPr>
          <w:rFonts w:eastAsia="Garamond" w:cs="Garamond"/>
          <w:rtl w:val="true"/>
        </w:rPr>
        <w:t xml:space="preserve"> </w:t>
      </w:r>
      <w:r>
        <w:rPr>
          <w:rFonts w:cs="FrankRuehl"/>
          <w:rtl w:val="true"/>
        </w:rPr>
        <w:t>קטגורי</w:t>
      </w:r>
      <w:r>
        <w:rPr>
          <w:rFonts w:cs="FrankRuehl"/>
          <w:rtl w:val="true"/>
        </w:rPr>
        <w:t xml:space="preserve">, </w:t>
      </w:r>
      <w:r>
        <w:rPr>
          <w:rFonts w:cs="FrankRuehl"/>
          <w:rtl w:val="true"/>
        </w:rPr>
        <w:t>כי</w:t>
      </w:r>
      <w:r>
        <w:rPr>
          <w:rFonts w:eastAsia="Garamond" w:cs="Garamond"/>
          <w:rtl w:val="true"/>
        </w:rPr>
        <w:t xml:space="preserve"> </w:t>
      </w:r>
      <w:r>
        <w:rPr>
          <w:rFonts w:cs="FrankRuehl"/>
          <w:rtl w:val="true"/>
        </w:rPr>
        <w:t>הוא</w:t>
      </w:r>
      <w:r>
        <w:rPr>
          <w:rFonts w:eastAsia="Garamond" w:cs="Garamond"/>
          <w:rtl w:val="true"/>
        </w:rPr>
        <w:t xml:space="preserve"> </w:t>
      </w:r>
      <w:r>
        <w:rPr>
          <w:rFonts w:cs="FrankRuehl"/>
          <w:rtl w:val="true"/>
        </w:rPr>
        <w:t>מקבל</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טענות</w:t>
      </w:r>
      <w:r>
        <w:rPr>
          <w:rFonts w:eastAsia="Garamond" w:cs="Garamond"/>
          <w:rtl w:val="true"/>
        </w:rPr>
        <w:t xml:space="preserve"> </w:t>
      </w:r>
      <w:r>
        <w:rPr>
          <w:rFonts w:cs="Miriam"/>
          <w:b/>
          <w:szCs w:val="24"/>
          <w:rtl w:val="true"/>
        </w:rPr>
        <w:t>"</w:t>
      </w:r>
      <w:r>
        <w:rPr>
          <w:rFonts w:ascii="Century" w:hAnsi="Century" w:cs="Miriam"/>
          <w:b/>
          <w:b/>
          <w:spacing w:val="0"/>
          <w:sz w:val="22"/>
          <w:sz w:val="22"/>
          <w:szCs w:val="24"/>
          <w:rtl w:val="true"/>
        </w:rPr>
        <w:t>הסלנג</w:t>
      </w:r>
      <w:r>
        <w:rPr>
          <w:rFonts w:cs="Miriam"/>
          <w:b/>
          <w:szCs w:val="24"/>
          <w:rtl w:val="true"/>
        </w:rPr>
        <w:t>"</w:t>
      </w:r>
      <w:r>
        <w:rPr>
          <w:rFonts w:cs="FrankRuehl"/>
          <w:rtl w:val="true"/>
        </w:rPr>
        <w:t xml:space="preserve"> </w:t>
      </w:r>
      <w:r>
        <w:rPr>
          <w:rFonts w:cs="FrankRuehl"/>
          <w:rtl w:val="true"/>
        </w:rPr>
        <w:t>ו</w:t>
      </w:r>
      <w:r>
        <w:rPr>
          <w:rFonts w:cs="Miriam"/>
          <w:b/>
          <w:szCs w:val="24"/>
          <w:rtl w:val="true"/>
        </w:rPr>
        <w:t>"</w:t>
      </w:r>
      <w:r>
        <w:rPr>
          <w:rFonts w:ascii="Century" w:hAnsi="Century" w:cs="Miriam"/>
          <w:b/>
          <w:b/>
          <w:spacing w:val="0"/>
          <w:sz w:val="22"/>
          <w:sz w:val="22"/>
          <w:szCs w:val="24"/>
          <w:rtl w:val="true"/>
        </w:rPr>
        <w:t>דברי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הרהב</w:t>
      </w:r>
      <w:r>
        <w:rPr>
          <w:rFonts w:cs="Miriam"/>
          <w:b/>
          <w:szCs w:val="24"/>
          <w:rtl w:val="true"/>
        </w:rPr>
        <w:t>"</w:t>
      </w:r>
      <w:r>
        <w:rPr>
          <w:rFonts w:cs="FrankRuehl"/>
          <w:rtl w:val="true"/>
        </w:rPr>
        <w:t xml:space="preserve">, </w:t>
      </w:r>
      <w:r>
        <w:rPr>
          <w:rFonts w:cs="FrankRuehl"/>
          <w:rtl w:val="true"/>
        </w:rPr>
        <w:t>אלא</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יבחן</w:t>
      </w:r>
      <w:r>
        <w:rPr>
          <w:rFonts w:eastAsia="Garamond" w:cs="Garamond"/>
          <w:rtl w:val="true"/>
        </w:rPr>
        <w:t xml:space="preserve"> </w:t>
      </w:r>
      <w:r>
        <w:rPr>
          <w:rFonts w:cs="FrankRuehl"/>
          <w:rtl w:val="true"/>
        </w:rPr>
        <w:t>אותן</w:t>
      </w:r>
      <w:r>
        <w:rPr>
          <w:rFonts w:eastAsia="Garamond" w:cs="Garamond"/>
          <w:rtl w:val="true"/>
        </w:rPr>
        <w:t xml:space="preserve"> </w:t>
      </w:r>
      <w:r>
        <w:rPr>
          <w:rFonts w:cs="FrankRuehl"/>
          <w:rtl w:val="true"/>
        </w:rPr>
        <w:t>ביחס</w:t>
      </w:r>
      <w:r>
        <w:rPr>
          <w:rFonts w:eastAsia="Garamond" w:cs="Garamond"/>
          <w:rtl w:val="true"/>
        </w:rPr>
        <w:t xml:space="preserve"> </w:t>
      </w:r>
      <w:r>
        <w:rPr>
          <w:rFonts w:cs="FrankRuehl"/>
          <w:rtl w:val="true"/>
        </w:rPr>
        <w:t>לכל</w:t>
      </w:r>
      <w:r>
        <w:rPr>
          <w:rFonts w:eastAsia="Garamond" w:cs="Garamond"/>
          <w:rtl w:val="true"/>
        </w:rPr>
        <w:t xml:space="preserve"> </w:t>
      </w:r>
      <w:r>
        <w:rPr>
          <w:rFonts w:cs="FrankRuehl"/>
          <w:rtl w:val="true"/>
        </w:rPr>
        <w:t>שיחה</w:t>
      </w:r>
      <w:r>
        <w:rPr>
          <w:rFonts w:eastAsia="Garamond" w:cs="Garamond"/>
          <w:rtl w:val="true"/>
        </w:rPr>
        <w:t xml:space="preserve"> </w:t>
      </w:r>
      <w:r>
        <w:rPr>
          <w:rFonts w:cs="FrankRuehl"/>
          <w:rtl w:val="true"/>
        </w:rPr>
        <w:t>ושיחה</w:t>
      </w:r>
      <w:r>
        <w:rPr>
          <w:rFonts w:cs="FrankRuehl"/>
          <w:rtl w:val="true"/>
        </w:rPr>
        <w:t xml:space="preserve">. </w:t>
      </w:r>
      <w:r>
        <w:rPr>
          <w:rFonts w:cs="FrankRuehl"/>
          <w:rtl w:val="true"/>
        </w:rPr>
        <w:t>בשיחה</w:t>
      </w:r>
      <w:r>
        <w:rPr>
          <w:rFonts w:eastAsia="Garamond" w:cs="Garamond"/>
          <w:rtl w:val="true"/>
        </w:rPr>
        <w:t xml:space="preserve"> </w:t>
      </w:r>
      <w:r>
        <w:rPr>
          <w:rFonts w:cs="FrankRuehl"/>
          <w:rtl w:val="true"/>
        </w:rPr>
        <w:t>האמורה</w:t>
      </w:r>
      <w:r>
        <w:rPr>
          <w:rFonts w:eastAsia="Garamond" w:cs="Garamond"/>
          <w:rtl w:val="true"/>
        </w:rPr>
        <w:t xml:space="preserve"> </w:t>
      </w:r>
      <w:r>
        <w:rPr>
          <w:rFonts w:cs="FrankRuehl"/>
          <w:rtl w:val="true"/>
        </w:rPr>
        <w:t>לא</w:t>
      </w:r>
      <w:r>
        <w:rPr>
          <w:rFonts w:eastAsia="Garamond" w:cs="Garamond"/>
          <w:rtl w:val="true"/>
        </w:rPr>
        <w:t xml:space="preserve"> </w:t>
      </w:r>
      <w:r>
        <w:rPr>
          <w:rFonts w:cs="FrankRuehl"/>
          <w:rtl w:val="true"/>
        </w:rPr>
        <w:t>היתה</w:t>
      </w:r>
      <w:r>
        <w:rPr>
          <w:rFonts w:eastAsia="Garamond" w:cs="Garamond"/>
          <w:rtl w:val="true"/>
        </w:rPr>
        <w:t xml:space="preserve"> </w:t>
      </w:r>
      <w:r>
        <w:rPr>
          <w:rFonts w:cs="FrankRuehl"/>
          <w:rtl w:val="true"/>
        </w:rPr>
        <w:t>לטענות</w:t>
      </w:r>
      <w:r>
        <w:rPr>
          <w:rFonts w:eastAsia="Garamond" w:cs="Garamond"/>
          <w:rtl w:val="true"/>
        </w:rPr>
        <w:t xml:space="preserve"> </w:t>
      </w:r>
      <w:r>
        <w:rPr>
          <w:rFonts w:cs="FrankRuehl"/>
          <w:rtl w:val="true"/>
        </w:rPr>
        <w:t>אלו</w:t>
      </w:r>
      <w:r>
        <w:rPr>
          <w:rFonts w:eastAsia="Garamond" w:cs="Garamond"/>
          <w:rtl w:val="true"/>
        </w:rPr>
        <w:t xml:space="preserve"> </w:t>
      </w:r>
      <w:r>
        <w:rPr>
          <w:rFonts w:cs="FrankRuehl"/>
          <w:rtl w:val="true"/>
        </w:rPr>
        <w:t>משמעות</w:t>
      </w:r>
      <w:r>
        <w:rPr>
          <w:rFonts w:cs="FrankRuehl"/>
          <w:rtl w:val="true"/>
        </w:rPr>
        <w:t>.</w:t>
      </w:r>
    </w:p>
    <w:p>
      <w:pPr>
        <w:pStyle w:val="Normal"/>
        <w:tabs>
          <w:tab w:val="clear" w:pos="720"/>
          <w:tab w:val="left" w:pos="360" w:leader="none"/>
          <w:tab w:val="left" w:pos="800" w:leader="none"/>
        </w:tabs>
        <w:ind w:end="0"/>
        <w:jc w:val="both"/>
        <w:textAlignment w:val="auto"/>
        <w:rPr>
          <w:rFonts w:ascii="Garamond" w:hAnsi="Garamond" w:cs="Garamond"/>
          <w:sz w:val="24"/>
        </w:rPr>
      </w:pPr>
      <w:r>
        <w:rPr>
          <w:rFonts w:cs="Garamond" w:ascii="Garamond" w:hAnsi="Garamond"/>
          <w:sz w:val="24"/>
          <w:rtl w:val="true"/>
        </w:rPr>
      </w:r>
    </w:p>
    <w:p>
      <w:pPr>
        <w:pStyle w:val="Ruller43"/>
        <w:numPr>
          <w:ilvl w:val="0"/>
          <w:numId w:val="2"/>
        </w:numPr>
        <w:ind w:hanging="0" w:start="0" w:end="0"/>
        <w:jc w:val="both"/>
        <w:rPr>
          <w:rFonts w:cs="FrankRuehl"/>
        </w:rPr>
      </w:pPr>
      <w:r>
        <w:rPr>
          <w:rFonts w:cs="FrankRuehl"/>
          <w:rtl w:val="true"/>
        </w:rPr>
        <w:t>שנית</w:t>
      </w:r>
      <w:r>
        <w:rPr>
          <w:rFonts w:cs="FrankRuehl"/>
          <w:rtl w:val="true"/>
        </w:rPr>
        <w:t xml:space="preserve">, </w:t>
      </w:r>
      <w:r>
        <w:rPr>
          <w:rFonts w:cs="FrankRuehl"/>
          <w:rtl w:val="true"/>
        </w:rPr>
        <w:t>אין</w:t>
      </w:r>
      <w:r>
        <w:rPr>
          <w:rFonts w:eastAsia="Garamond" w:cs="Garamond"/>
          <w:rtl w:val="true"/>
        </w:rPr>
        <w:t xml:space="preserve"> </w:t>
      </w:r>
      <w:r>
        <w:rPr>
          <w:rFonts w:cs="FrankRuehl"/>
          <w:rtl w:val="true"/>
        </w:rPr>
        <w:t>לקבל</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הטענה</w:t>
      </w:r>
      <w:r>
        <w:rPr>
          <w:rFonts w:eastAsia="Garamond" w:cs="Garamond"/>
          <w:rtl w:val="true"/>
        </w:rPr>
        <w:t xml:space="preserve"> </w:t>
      </w:r>
      <w:r>
        <w:rPr>
          <w:rFonts w:cs="FrankRuehl"/>
          <w:rtl w:val="true"/>
        </w:rPr>
        <w:t>בדבר</w:t>
      </w:r>
      <w:r>
        <w:rPr>
          <w:rFonts w:eastAsia="Garamond" w:cs="Garamond"/>
          <w:rtl w:val="true"/>
        </w:rPr>
        <w:t xml:space="preserve"> </w:t>
      </w:r>
      <w:r>
        <w:rPr>
          <w:rFonts w:cs="FrankRuehl"/>
          <w:rtl w:val="true"/>
        </w:rPr>
        <w:t>הסתירה</w:t>
      </w:r>
      <w:r>
        <w:rPr>
          <w:rFonts w:eastAsia="Garamond" w:cs="Garamond"/>
          <w:rtl w:val="true"/>
        </w:rPr>
        <w:t xml:space="preserve"> </w:t>
      </w:r>
      <w:r>
        <w:rPr>
          <w:rFonts w:cs="FrankRuehl"/>
          <w:rtl w:val="true"/>
        </w:rPr>
        <w:t>בין</w:t>
      </w:r>
      <w:r>
        <w:rPr>
          <w:rFonts w:eastAsia="Garamond" w:cs="Garamond"/>
          <w:rtl w:val="true"/>
        </w:rPr>
        <w:t xml:space="preserve"> </w:t>
      </w:r>
      <w:r>
        <w:rPr>
          <w:rFonts w:cs="FrankRuehl"/>
          <w:rtl w:val="true"/>
        </w:rPr>
        <w:t>פרשנות</w:t>
      </w:r>
      <w:r>
        <w:rPr>
          <w:rFonts w:eastAsia="Garamond" w:cs="Garamond"/>
          <w:rtl w:val="true"/>
        </w:rPr>
        <w:t xml:space="preserve"> </w:t>
      </w:r>
      <w:r>
        <w:rPr>
          <w:rFonts w:cs="FrankRuehl"/>
          <w:rtl w:val="true"/>
        </w:rPr>
        <w:t>השיחה</w:t>
      </w:r>
      <w:r>
        <w:rPr>
          <w:rFonts w:eastAsia="Garamond" w:cs="Garamond"/>
          <w:rtl w:val="true"/>
        </w:rPr>
        <w:t xml:space="preserve"> </w:t>
      </w:r>
      <w:r>
        <w:rPr>
          <w:rFonts w:cs="FrankRuehl"/>
          <w:rtl w:val="true"/>
        </w:rPr>
        <w:t>הנזכרת</w:t>
      </w:r>
      <w:r>
        <w:rPr>
          <w:rFonts w:eastAsia="Garamond" w:cs="Garamond"/>
          <w:rtl w:val="true"/>
        </w:rPr>
        <w:t xml:space="preserve"> </w:t>
      </w:r>
      <w:r>
        <w:rPr>
          <w:rFonts w:cs="FrankRuehl"/>
          <w:rtl w:val="true"/>
        </w:rPr>
        <w:t>לפרשנות</w:t>
      </w:r>
      <w:r>
        <w:rPr>
          <w:rFonts w:eastAsia="Garamond" w:cs="Garamond"/>
          <w:rtl w:val="true"/>
        </w:rPr>
        <w:t xml:space="preserve"> </w:t>
      </w:r>
      <w:r>
        <w:rPr>
          <w:rFonts w:cs="FrankRuehl"/>
          <w:rtl w:val="true"/>
        </w:rPr>
        <w:t>השיחה</w:t>
      </w:r>
      <w:r>
        <w:rPr>
          <w:rFonts w:eastAsia="Garamond" w:cs="Garamond"/>
          <w:rtl w:val="true"/>
        </w:rPr>
        <w:t xml:space="preserve"> </w:t>
      </w:r>
      <w:r>
        <w:rPr>
          <w:rFonts w:cs="FrankRuehl"/>
          <w:rtl w:val="true"/>
        </w:rPr>
        <w:t>שסומנה</w:t>
      </w:r>
      <w:r>
        <w:rPr>
          <w:rFonts w:eastAsia="Garamond" w:cs="Garamond"/>
          <w:rtl w:val="true"/>
        </w:rPr>
        <w:t xml:space="preserve"> </w:t>
      </w:r>
      <w:r>
        <w:rPr>
          <w:rFonts w:cs="FrankRuehl"/>
          <w:rtl w:val="true"/>
        </w:rPr>
        <w:t>ת</w:t>
      </w:r>
      <w:r>
        <w:rPr>
          <w:rFonts w:cs="FrankRuehl"/>
          <w:rtl w:val="true"/>
        </w:rPr>
        <w:t>/</w:t>
      </w:r>
      <w:r>
        <w:rPr>
          <w:rFonts w:cs="FrankRuehl"/>
        </w:rPr>
        <w:t>8</w:t>
      </w:r>
      <w:r>
        <w:rPr>
          <w:rFonts w:cs="FrankRuehl"/>
          <w:rtl w:val="true"/>
        </w:rPr>
        <w:t>כג</w:t>
      </w:r>
      <w:r>
        <w:rPr>
          <w:rFonts w:cs="FrankRuehl"/>
          <w:rtl w:val="true"/>
        </w:rPr>
        <w:t xml:space="preserve">. </w:t>
      </w:r>
      <w:r>
        <w:rPr>
          <w:rFonts w:cs="FrankRuehl"/>
          <w:rtl w:val="true"/>
        </w:rPr>
        <w:t>באותה</w:t>
      </w:r>
      <w:r>
        <w:rPr>
          <w:rFonts w:eastAsia="Garamond" w:cs="Garamond"/>
          <w:rtl w:val="true"/>
        </w:rPr>
        <w:t xml:space="preserve"> </w:t>
      </w:r>
      <w:r>
        <w:rPr>
          <w:rFonts w:cs="FrankRuehl"/>
          <w:rtl w:val="true"/>
        </w:rPr>
        <w:t>שיחה</w:t>
      </w:r>
      <w:r>
        <w:rPr>
          <w:rFonts w:cs="FrankRuehl"/>
          <w:rtl w:val="true"/>
        </w:rPr>
        <w:t xml:space="preserve">, </w:t>
      </w:r>
      <w:r>
        <w:rPr>
          <w:rFonts w:cs="FrankRuehl"/>
          <w:rtl w:val="true"/>
        </w:rPr>
        <w:t>שהתנהלה</w:t>
      </w:r>
      <w:r>
        <w:rPr>
          <w:rFonts w:eastAsia="Garamond" w:cs="Garamond"/>
          <w:rtl w:val="true"/>
        </w:rPr>
        <w:t xml:space="preserve"> </w:t>
      </w:r>
      <w:r>
        <w:rPr>
          <w:rFonts w:cs="FrankRuehl"/>
          <w:rtl w:val="true"/>
        </w:rPr>
        <w:t>ביום</w:t>
      </w:r>
      <w:r>
        <w:rPr>
          <w:rFonts w:eastAsia="Garamond" w:cs="Garamond"/>
          <w:rtl w:val="true"/>
        </w:rPr>
        <w:t xml:space="preserve"> </w:t>
      </w:r>
      <w:r>
        <w:rPr>
          <w:rFonts w:cs="FrankRuehl"/>
        </w:rPr>
        <w:t>3.9.2007</w:t>
      </w:r>
      <w:r>
        <w:rPr>
          <w:rFonts w:cs="FrankRuehl"/>
          <w:rtl w:val="true"/>
        </w:rPr>
        <w:t xml:space="preserve">, </w:t>
      </w:r>
      <w:r>
        <w:rPr>
          <w:rFonts w:cs="FrankRuehl"/>
          <w:rtl w:val="true"/>
        </w:rPr>
        <w:t>יום</w:t>
      </w:r>
      <w:r>
        <w:rPr>
          <w:rFonts w:eastAsia="Garamond" w:cs="Garamond"/>
          <w:rtl w:val="true"/>
        </w:rPr>
        <w:t xml:space="preserve"> </w:t>
      </w:r>
      <w:r>
        <w:rPr>
          <w:rFonts w:cs="FrankRuehl"/>
          <w:rtl w:val="true"/>
        </w:rPr>
        <w:t>לפני</w:t>
      </w:r>
      <w:r>
        <w:rPr>
          <w:rFonts w:eastAsia="Garamond" w:cs="Garamond"/>
          <w:rtl w:val="true"/>
        </w:rPr>
        <w:t xml:space="preserve"> </w:t>
      </w:r>
      <w:r>
        <w:rPr>
          <w:rFonts w:cs="FrankRuehl"/>
          <w:rtl w:val="true"/>
        </w:rPr>
        <w:t>מכרז</w:t>
      </w:r>
      <w:r>
        <w:rPr>
          <w:rFonts w:eastAsia="Garamond" w:cs="Garamond"/>
          <w:rtl w:val="true"/>
        </w:rPr>
        <w:t xml:space="preserve"> </w:t>
      </w:r>
      <w:r>
        <w:rPr>
          <w:rFonts w:cs="FrankRuehl"/>
          <w:rtl w:val="true"/>
        </w:rPr>
        <w:t>ההחלף</w:t>
      </w:r>
      <w:r>
        <w:rPr>
          <w:rFonts w:cs="FrankRuehl"/>
          <w:rtl w:val="true"/>
        </w:rPr>
        <w:t xml:space="preserve">, </w:t>
      </w:r>
      <w:r>
        <w:rPr>
          <w:rFonts w:cs="FrankRuehl"/>
          <w:rtl w:val="true"/>
        </w:rPr>
        <w:t>התלוננה</w:t>
      </w:r>
      <w:r>
        <w:rPr>
          <w:rFonts w:eastAsia="Garamond" w:cs="Garamond"/>
          <w:rtl w:val="true"/>
        </w:rPr>
        <w:t xml:space="preserve"> </w:t>
      </w:r>
      <w:r>
        <w:rPr>
          <w:rFonts w:cs="FrankRuehl"/>
          <w:rtl w:val="true"/>
        </w:rPr>
        <w:t>מיכל</w:t>
      </w:r>
      <w:r>
        <w:rPr>
          <w:rFonts w:eastAsia="Garamond" w:cs="Garamond"/>
          <w:rtl w:val="true"/>
        </w:rPr>
        <w:t xml:space="preserve"> </w:t>
      </w:r>
      <w:r>
        <w:rPr>
          <w:rFonts w:cs="FrankRuehl"/>
          <w:rtl w:val="true"/>
        </w:rPr>
        <w:t>באוזני</w:t>
      </w:r>
      <w:r>
        <w:rPr>
          <w:rFonts w:eastAsia="Garamond" w:cs="Garamond"/>
          <w:rtl w:val="true"/>
        </w:rPr>
        <w:t xml:space="preserve"> </w:t>
      </w:r>
      <w:r>
        <w:rPr>
          <w:rFonts w:cs="FrankRuehl"/>
          <w:rtl w:val="true"/>
        </w:rPr>
        <w:t>בן</w:t>
      </w:r>
      <w:r>
        <w:rPr>
          <w:rFonts w:eastAsia="Garamond" w:cs="Garamond"/>
          <w:rtl w:val="true"/>
        </w:rPr>
        <w:t xml:space="preserve"> </w:t>
      </w:r>
      <w:r>
        <w:rPr>
          <w:rFonts w:cs="FrankRuehl"/>
          <w:rtl w:val="true"/>
        </w:rPr>
        <w:t>דוד</w:t>
      </w:r>
      <w:r>
        <w:rPr>
          <w:rFonts w:cs="FrankRuehl"/>
          <w:rtl w:val="true"/>
        </w:rPr>
        <w:t xml:space="preserve">, </w:t>
      </w:r>
      <w:r>
        <w:rPr>
          <w:rFonts w:cs="FrankRuehl"/>
          <w:rtl w:val="true"/>
        </w:rPr>
        <w:t>על</w:t>
      </w:r>
      <w:r>
        <w:rPr>
          <w:rFonts w:eastAsia="Garamond" w:cs="Garamond"/>
          <w:rtl w:val="true"/>
        </w:rPr>
        <w:t xml:space="preserve"> </w:t>
      </w:r>
      <w:r>
        <w:rPr>
          <w:rFonts w:cs="FrankRuehl"/>
          <w:rtl w:val="true"/>
        </w:rPr>
        <w:t>כך</w:t>
      </w:r>
      <w:r>
        <w:rPr>
          <w:rFonts w:eastAsia="Garamond" w:cs="Garamond"/>
          <w:rtl w:val="true"/>
        </w:rPr>
        <w:t xml:space="preserve"> </w:t>
      </w:r>
      <w:r>
        <w:rPr>
          <w:rFonts w:cs="FrankRuehl"/>
          <w:rtl w:val="true"/>
        </w:rPr>
        <w:t>שרכשה</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אג</w:t>
      </w:r>
      <w:r>
        <w:rPr>
          <w:rFonts w:cs="FrankRuehl"/>
          <w:rtl w:val="true"/>
        </w:rPr>
        <w:t>"</w:t>
      </w:r>
      <w:r>
        <w:rPr>
          <w:rFonts w:cs="FrankRuehl"/>
          <w:rtl w:val="true"/>
        </w:rPr>
        <w:t>ח</w:t>
      </w:r>
      <w:r>
        <w:rPr>
          <w:rFonts w:eastAsia="Garamond" w:cs="Garamond"/>
          <w:rtl w:val="true"/>
        </w:rPr>
        <w:t xml:space="preserve"> </w:t>
      </w:r>
      <w:r>
        <w:rPr>
          <w:rFonts w:cs="FrankRuehl"/>
        </w:rPr>
        <w:t>217</w:t>
      </w:r>
      <w:r>
        <w:rPr>
          <w:rFonts w:cs="FrankRuehl"/>
          <w:rtl w:val="true"/>
        </w:rPr>
        <w:t xml:space="preserve"> </w:t>
      </w:r>
      <w:r>
        <w:rPr>
          <w:rFonts w:cs="FrankRuehl"/>
          <w:rtl w:val="true"/>
        </w:rPr>
        <w:t>במסגרת</w:t>
      </w:r>
      <w:r>
        <w:rPr>
          <w:rFonts w:eastAsia="Garamond" w:cs="Garamond"/>
          <w:rtl w:val="true"/>
        </w:rPr>
        <w:t xml:space="preserve"> </w:t>
      </w:r>
      <w:r>
        <w:rPr>
          <w:rFonts w:cs="FrankRuehl"/>
          <w:rtl w:val="true"/>
        </w:rPr>
        <w:t>ניהול</w:t>
      </w:r>
      <w:r>
        <w:rPr>
          <w:rFonts w:eastAsia="Garamond" w:cs="Garamond"/>
          <w:rtl w:val="true"/>
        </w:rPr>
        <w:t xml:space="preserve"> </w:t>
      </w:r>
      <w:r>
        <w:rPr>
          <w:rFonts w:cs="FrankRuehl"/>
          <w:rtl w:val="true"/>
        </w:rPr>
        <w:t>תיקי</w:t>
      </w:r>
      <w:r>
        <w:rPr>
          <w:rFonts w:eastAsia="Garamond" w:cs="Garamond"/>
          <w:rtl w:val="true"/>
        </w:rPr>
        <w:t xml:space="preserve"> </w:t>
      </w:r>
      <w:r>
        <w:rPr>
          <w:rFonts w:cs="FrankRuehl"/>
          <w:rtl w:val="true"/>
        </w:rPr>
        <w:t>ההשקעות</w:t>
      </w:r>
      <w:r>
        <w:rPr>
          <w:rFonts w:eastAsia="Garamond" w:cs="Garamond"/>
          <w:rtl w:val="true"/>
        </w:rPr>
        <w:t xml:space="preserve"> </w:t>
      </w:r>
      <w:r>
        <w:rPr>
          <w:rFonts w:cs="FrankRuehl"/>
          <w:rtl w:val="true"/>
        </w:rPr>
        <w:t>עבור</w:t>
      </w:r>
      <w:r>
        <w:rPr>
          <w:rFonts w:eastAsia="Garamond" w:cs="Garamond"/>
          <w:rtl w:val="true"/>
        </w:rPr>
        <w:t xml:space="preserve"> </w:t>
      </w:r>
      <w:r>
        <w:rPr>
          <w:rFonts w:cs="FrankRuehl"/>
          <w:rtl w:val="true"/>
        </w:rPr>
        <w:t>לקוחותיה</w:t>
      </w:r>
      <w:r>
        <w:rPr>
          <w:rFonts w:eastAsia="Garamond" w:cs="Garamond"/>
          <w:rtl w:val="true"/>
        </w:rPr>
        <w:t xml:space="preserve"> </w:t>
      </w:r>
      <w:r>
        <w:rPr>
          <w:rFonts w:cs="FrankRuehl"/>
          <w:rtl w:val="true"/>
        </w:rPr>
        <w:t>והפסידה</w:t>
      </w:r>
      <w:r>
        <w:rPr>
          <w:rFonts w:cs="FrankRuehl"/>
          <w:rtl w:val="true"/>
        </w:rPr>
        <w:t>:</w:t>
      </w:r>
    </w:p>
    <w:p>
      <w:pPr>
        <w:pStyle w:val="Normal"/>
        <w:tabs>
          <w:tab w:val="clear" w:pos="720"/>
          <w:tab w:val="left" w:pos="800" w:leader="none"/>
        </w:tabs>
        <w:ind w:end="0"/>
        <w:jc w:val="both"/>
        <w:textAlignment w:val="auto"/>
        <w:rPr>
          <w:rFonts w:ascii="Arial TUR" w:hAnsi="Arial TUR" w:cs="Arial TUR"/>
          <w:sz w:val="22"/>
        </w:rPr>
      </w:pPr>
      <w:r>
        <w:rPr>
          <w:rFonts w:cs="Arial TUR" w:ascii="Arial TUR" w:hAnsi="Arial TUR"/>
          <w:sz w:val="22"/>
          <w:rtl w:val="true"/>
        </w:rPr>
      </w:r>
    </w:p>
    <w:p>
      <w:pPr>
        <w:pStyle w:val="Normal"/>
        <w:spacing w:lineRule="auto" w:line="360"/>
        <w:ind w:start="1642" w:end="1282"/>
        <w:jc w:val="both"/>
        <w:rPr>
          <w:rFonts w:cs="Miriam"/>
          <w:b/>
          <w:sz w:val="22"/>
        </w:rPr>
      </w:pPr>
      <w:r>
        <w:rPr>
          <w:rFonts w:cs="Miriam"/>
          <w:b/>
          <w:sz w:val="22"/>
          <w:rtl w:val="true"/>
        </w:rPr>
        <w:t>"</w:t>
      </w:r>
      <w:r>
        <w:rPr>
          <w:rFonts w:cs="Miriam"/>
          <w:b/>
          <w:b/>
          <w:sz w:val="22"/>
          <w:sz w:val="22"/>
          <w:rtl w:val="true"/>
        </w:rPr>
        <w:t>בחורה</w:t>
      </w:r>
      <w:r>
        <w:rPr>
          <w:rFonts w:cs="Miriam"/>
          <w:b/>
          <w:sz w:val="22"/>
          <w:rtl w:val="true"/>
        </w:rPr>
        <w:t xml:space="preserve">: </w:t>
      </w:r>
      <w:r>
        <w:rPr>
          <w:rFonts w:cs="Miriam"/>
          <w:b/>
          <w:b/>
          <w:sz w:val="22"/>
          <w:sz w:val="22"/>
          <w:rtl w:val="true"/>
        </w:rPr>
        <w:t>קניתי</w:t>
      </w:r>
      <w:r>
        <w:rPr>
          <w:rFonts w:cs="Times New Roman"/>
          <w:b/>
          <w:b/>
          <w:sz w:val="22"/>
          <w:sz w:val="22"/>
          <w:rtl w:val="true"/>
        </w:rPr>
        <w:t xml:space="preserve"> </w:t>
      </w:r>
      <w:r>
        <w:rPr>
          <w:rFonts w:cs="Miriam"/>
          <w:b/>
          <w:b/>
          <w:sz w:val="22"/>
          <w:sz w:val="22"/>
          <w:rtl w:val="true"/>
        </w:rPr>
        <w:t>את</w:t>
      </w:r>
      <w:r>
        <w:rPr>
          <w:rFonts w:cs="Times New Roman"/>
          <w:b/>
          <w:b/>
          <w:sz w:val="22"/>
          <w:sz w:val="22"/>
          <w:rtl w:val="true"/>
        </w:rPr>
        <w:t xml:space="preserve"> </w:t>
      </w:r>
      <w:r>
        <w:rPr>
          <w:rFonts w:cs="Miriam"/>
          <w:b/>
          <w:b/>
          <w:sz w:val="22"/>
          <w:sz w:val="22"/>
          <w:rtl w:val="true"/>
        </w:rPr>
        <w:t>הממש</w:t>
      </w:r>
      <w:r>
        <w:rPr>
          <w:rFonts w:cs="Miriam"/>
          <w:b/>
          <w:sz w:val="22"/>
          <w:rtl w:val="true"/>
        </w:rPr>
        <w:t>"</w:t>
      </w:r>
      <w:r>
        <w:rPr>
          <w:rFonts w:cs="Miriam"/>
          <w:b/>
          <w:b/>
          <w:sz w:val="22"/>
          <w:sz w:val="22"/>
          <w:rtl w:val="true"/>
        </w:rPr>
        <w:t>ק</w:t>
      </w:r>
      <w:r>
        <w:rPr>
          <w:rFonts w:cs="Times New Roman"/>
          <w:b/>
          <w:b/>
          <w:sz w:val="22"/>
          <w:sz w:val="22"/>
          <w:rtl w:val="true"/>
        </w:rPr>
        <w:t xml:space="preserve"> </w:t>
      </w:r>
      <w:r>
        <w:rPr>
          <w:rFonts w:cs="Miriam"/>
          <w:b/>
          <w:b/>
          <w:sz w:val="22"/>
          <w:sz w:val="22"/>
          <w:rtl w:val="true"/>
        </w:rPr>
        <w:t>הזה</w:t>
      </w:r>
      <w:r>
        <w:rPr>
          <w:rFonts w:cs="Times New Roman"/>
          <w:b/>
          <w:b/>
          <w:sz w:val="22"/>
          <w:sz w:val="22"/>
          <w:rtl w:val="true"/>
        </w:rPr>
        <w:t xml:space="preserve"> </w:t>
      </w:r>
      <w:r>
        <w:rPr>
          <w:rFonts w:cs="Miriam"/>
          <w:b/>
          <w:b/>
          <w:sz w:val="22"/>
          <w:sz w:val="22"/>
          <w:rtl w:val="true"/>
        </w:rPr>
        <w:t>שתיים</w:t>
      </w:r>
      <w:r>
        <w:rPr>
          <w:rFonts w:cs="Times New Roman"/>
          <w:b/>
          <w:b/>
          <w:sz w:val="22"/>
          <w:sz w:val="22"/>
          <w:rtl w:val="true"/>
        </w:rPr>
        <w:t xml:space="preserve"> </w:t>
      </w:r>
      <w:r>
        <w:rPr>
          <w:rFonts w:cs="Miriam"/>
          <w:b/>
          <w:b/>
          <w:sz w:val="22"/>
          <w:sz w:val="22"/>
          <w:rtl w:val="true"/>
        </w:rPr>
        <w:t>אחד</w:t>
      </w:r>
      <w:r>
        <w:rPr>
          <w:rFonts w:cs="Times New Roman"/>
          <w:b/>
          <w:b/>
          <w:sz w:val="22"/>
          <w:sz w:val="22"/>
          <w:rtl w:val="true"/>
        </w:rPr>
        <w:t xml:space="preserve"> </w:t>
      </w:r>
      <w:r>
        <w:rPr>
          <w:rFonts w:cs="Miriam"/>
          <w:b/>
          <w:b/>
          <w:sz w:val="22"/>
          <w:sz w:val="22"/>
          <w:rtl w:val="true"/>
        </w:rPr>
        <w:t>שבע</w:t>
      </w:r>
      <w:r>
        <w:rPr>
          <w:rFonts w:cs="Times New Roman"/>
          <w:b/>
          <w:b/>
          <w:sz w:val="22"/>
          <w:sz w:val="22"/>
          <w:rtl w:val="true"/>
        </w:rPr>
        <w:t xml:space="preserve"> </w:t>
      </w:r>
      <w:r>
        <w:rPr>
          <w:rFonts w:cs="Miriam"/>
          <w:b/>
          <w:b/>
          <w:sz w:val="22"/>
          <w:sz w:val="22"/>
          <w:rtl w:val="true"/>
        </w:rPr>
        <w:t>נקודה</w:t>
      </w:r>
      <w:r>
        <w:rPr>
          <w:rFonts w:cs="Times New Roman"/>
          <w:b/>
          <w:b/>
          <w:sz w:val="22"/>
          <w:sz w:val="22"/>
          <w:rtl w:val="true"/>
        </w:rPr>
        <w:t xml:space="preserve"> </w:t>
      </w:r>
      <w:r>
        <w:rPr>
          <w:rFonts w:cs="Miriam"/>
          <w:b/>
          <w:b/>
          <w:sz w:val="22"/>
          <w:sz w:val="22"/>
          <w:rtl w:val="true"/>
        </w:rPr>
        <w:t>ארבעים</w:t>
      </w:r>
      <w:r>
        <w:rPr>
          <w:rFonts w:cs="Times New Roman"/>
          <w:b/>
          <w:b/>
          <w:sz w:val="22"/>
          <w:sz w:val="22"/>
          <w:rtl w:val="true"/>
        </w:rPr>
        <w:t xml:space="preserve"> </w:t>
      </w:r>
      <w:r>
        <w:rPr>
          <w:rFonts w:cs="Miriam"/>
          <w:b/>
          <w:b/>
          <w:sz w:val="22"/>
          <w:sz w:val="22"/>
          <w:rtl w:val="true"/>
        </w:rPr>
        <w:t>ושבע</w:t>
      </w:r>
      <w:r>
        <w:rPr>
          <w:rFonts w:cs="Times New Roman"/>
          <w:b/>
          <w:b/>
          <w:sz w:val="22"/>
          <w:sz w:val="22"/>
          <w:rtl w:val="true"/>
        </w:rPr>
        <w:t xml:space="preserve"> </w:t>
      </w:r>
      <w:r>
        <w:rPr>
          <w:rFonts w:cs="Miriam"/>
          <w:b/>
          <w:b/>
          <w:sz w:val="22"/>
          <w:sz w:val="22"/>
          <w:rtl w:val="true"/>
        </w:rPr>
        <w:t>אכלתי</w:t>
      </w:r>
      <w:r>
        <w:rPr>
          <w:rFonts w:cs="Times New Roman"/>
          <w:b/>
          <w:b/>
          <w:sz w:val="22"/>
          <w:sz w:val="22"/>
          <w:rtl w:val="true"/>
        </w:rPr>
        <w:t xml:space="preserve"> </w:t>
      </w:r>
      <w:r>
        <w:rPr>
          <w:rFonts w:cs="Miriam"/>
          <w:b/>
          <w:b/>
          <w:sz w:val="22"/>
          <w:sz w:val="22"/>
          <w:rtl w:val="true"/>
        </w:rPr>
        <w:t>צינורות</w:t>
      </w:r>
      <w:r>
        <w:rPr>
          <w:rFonts w:cs="Times New Roman"/>
          <w:b/>
          <w:b/>
          <w:sz w:val="22"/>
          <w:sz w:val="22"/>
          <w:rtl w:val="true"/>
        </w:rPr>
        <w:t xml:space="preserve"> </w:t>
      </w:r>
      <w:r>
        <w:rPr>
          <w:rFonts w:cs="Miriam"/>
          <w:b/>
          <w:b/>
          <w:sz w:val="22"/>
          <w:sz w:val="22"/>
          <w:rtl w:val="true"/>
        </w:rPr>
        <w:t>חבל</w:t>
      </w:r>
      <w:r>
        <w:rPr>
          <w:rFonts w:cs="Times New Roman"/>
          <w:b/>
          <w:b/>
          <w:sz w:val="22"/>
          <w:sz w:val="22"/>
          <w:rtl w:val="true"/>
        </w:rPr>
        <w:t xml:space="preserve"> </w:t>
      </w:r>
      <w:r>
        <w:rPr>
          <w:rFonts w:cs="Miriam"/>
          <w:b/>
          <w:b/>
          <w:sz w:val="22"/>
          <w:sz w:val="22"/>
          <w:rtl w:val="true"/>
        </w:rPr>
        <w:t>על</w:t>
      </w:r>
      <w:r>
        <w:rPr>
          <w:rFonts w:cs="Times New Roman"/>
          <w:b/>
          <w:b/>
          <w:sz w:val="22"/>
          <w:sz w:val="22"/>
          <w:rtl w:val="true"/>
        </w:rPr>
        <w:t xml:space="preserve"> </w:t>
      </w:r>
      <w:r>
        <w:rPr>
          <w:rFonts w:cs="Miriam"/>
          <w:b/>
          <w:b/>
          <w:sz w:val="22"/>
          <w:sz w:val="22"/>
          <w:rtl w:val="true"/>
        </w:rPr>
        <w:t>הזמן</w:t>
      </w:r>
      <w:r>
        <w:rPr>
          <w:rFonts w:cs="Miriam"/>
          <w:b/>
          <w:sz w:val="22"/>
          <w:rtl w:val="true"/>
        </w:rPr>
        <w:t xml:space="preserve">. </w:t>
      </w:r>
    </w:p>
    <w:p>
      <w:pPr>
        <w:pStyle w:val="Normal"/>
        <w:spacing w:lineRule="auto" w:line="360"/>
        <w:ind w:start="1642" w:end="1282"/>
        <w:jc w:val="both"/>
        <w:rPr>
          <w:rFonts w:cs="Miriam"/>
          <w:b/>
          <w:sz w:val="22"/>
        </w:rPr>
      </w:pPr>
      <w:r>
        <w:rPr>
          <w:rFonts w:cs="Miriam"/>
          <w:b/>
          <w:b/>
          <w:sz w:val="22"/>
          <w:sz w:val="22"/>
          <w:rtl w:val="true"/>
        </w:rPr>
        <w:t>שי</w:t>
      </w:r>
      <w:r>
        <w:rPr>
          <w:rFonts w:cs="Miriam"/>
          <w:b/>
          <w:sz w:val="22"/>
          <w:rtl w:val="true"/>
        </w:rPr>
        <w:t xml:space="preserve">: </w:t>
      </w:r>
      <w:r>
        <w:rPr>
          <w:rFonts w:cs="Miriam"/>
          <w:b/>
          <w:b/>
          <w:sz w:val="22"/>
          <w:sz w:val="22"/>
          <w:rtl w:val="true"/>
        </w:rPr>
        <w:t>מה</w:t>
      </w:r>
      <w:r>
        <w:rPr>
          <w:rFonts w:cs="Miriam"/>
          <w:b/>
          <w:sz w:val="22"/>
          <w:rtl w:val="true"/>
        </w:rPr>
        <w:t>?</w:t>
      </w:r>
    </w:p>
    <w:p>
      <w:pPr>
        <w:pStyle w:val="Normal"/>
        <w:spacing w:lineRule="auto" w:line="360"/>
        <w:ind w:start="1642" w:end="1282"/>
        <w:jc w:val="both"/>
        <w:rPr>
          <w:rFonts w:cs="Miriam"/>
          <w:b/>
          <w:sz w:val="22"/>
        </w:rPr>
      </w:pPr>
      <w:r>
        <w:rPr>
          <w:rFonts w:cs="Miriam"/>
          <w:b/>
          <w:b/>
          <w:sz w:val="22"/>
          <w:sz w:val="22"/>
          <w:rtl w:val="true"/>
        </w:rPr>
        <w:t>בחורה</w:t>
      </w:r>
      <w:r>
        <w:rPr>
          <w:rFonts w:cs="Miriam"/>
          <w:b/>
          <w:sz w:val="22"/>
          <w:rtl w:val="true"/>
        </w:rPr>
        <w:t xml:space="preserve">: </w:t>
      </w:r>
      <w:r>
        <w:rPr>
          <w:rFonts w:cs="Miriam"/>
          <w:b/>
          <w:sz w:val="22"/>
        </w:rPr>
        <w:t>98</w:t>
      </w:r>
      <w:r>
        <w:rPr>
          <w:rFonts w:cs="Miriam"/>
          <w:b/>
          <w:sz w:val="22"/>
          <w:rtl w:val="true"/>
        </w:rPr>
        <w:t xml:space="preserve"> </w:t>
      </w:r>
      <w:r>
        <w:rPr>
          <w:rFonts w:cs="Miriam"/>
          <w:b/>
          <w:b/>
          <w:sz w:val="22"/>
          <w:sz w:val="22"/>
          <w:rtl w:val="true"/>
        </w:rPr>
        <w:t>מה</w:t>
      </w:r>
      <w:r>
        <w:rPr>
          <w:rFonts w:cs="Times New Roman"/>
          <w:b/>
          <w:b/>
          <w:sz w:val="22"/>
          <w:sz w:val="22"/>
          <w:rtl w:val="true"/>
        </w:rPr>
        <w:t xml:space="preserve"> </w:t>
      </w:r>
      <w:r>
        <w:rPr>
          <w:rFonts w:cs="Miriam"/>
          <w:b/>
          <w:b/>
          <w:sz w:val="22"/>
          <w:sz w:val="22"/>
          <w:rtl w:val="true"/>
        </w:rPr>
        <w:t>זה</w:t>
      </w:r>
      <w:r>
        <w:rPr>
          <w:rFonts w:cs="Times New Roman"/>
          <w:b/>
          <w:b/>
          <w:sz w:val="22"/>
          <w:sz w:val="22"/>
          <w:rtl w:val="true"/>
        </w:rPr>
        <w:t xml:space="preserve"> </w:t>
      </w:r>
      <w:r>
        <w:rPr>
          <w:rFonts w:cs="Miriam"/>
          <w:b/>
          <w:b/>
          <w:sz w:val="22"/>
          <w:sz w:val="22"/>
          <w:rtl w:val="true"/>
        </w:rPr>
        <w:t>הדבר</w:t>
      </w:r>
      <w:r>
        <w:rPr>
          <w:rFonts w:cs="Times New Roman"/>
          <w:b/>
          <w:b/>
          <w:sz w:val="22"/>
          <w:sz w:val="22"/>
          <w:rtl w:val="true"/>
        </w:rPr>
        <w:t xml:space="preserve"> </w:t>
      </w:r>
      <w:r>
        <w:rPr>
          <w:rFonts w:cs="Miriam"/>
          <w:b/>
          <w:b/>
          <w:sz w:val="22"/>
          <w:sz w:val="22"/>
          <w:rtl w:val="true"/>
        </w:rPr>
        <w:t>הזה</w:t>
      </w:r>
    </w:p>
    <w:p>
      <w:pPr>
        <w:pStyle w:val="Normal"/>
        <w:spacing w:lineRule="auto" w:line="360"/>
        <w:ind w:start="1642" w:end="1282"/>
        <w:jc w:val="both"/>
        <w:rPr>
          <w:rFonts w:cs="Miriam"/>
          <w:b/>
          <w:sz w:val="22"/>
        </w:rPr>
      </w:pPr>
      <w:r>
        <w:rPr>
          <w:rFonts w:cs="Miriam"/>
          <w:b/>
          <w:b/>
          <w:sz w:val="22"/>
          <w:sz w:val="22"/>
          <w:rtl w:val="true"/>
        </w:rPr>
        <w:t>שי</w:t>
      </w:r>
      <w:r>
        <w:rPr>
          <w:rFonts w:cs="Miriam"/>
          <w:b/>
          <w:sz w:val="22"/>
          <w:rtl w:val="true"/>
        </w:rPr>
        <w:t xml:space="preserve">: </w:t>
      </w:r>
      <w:r>
        <w:rPr>
          <w:rFonts w:cs="Miriam"/>
          <w:b/>
          <w:b/>
          <w:sz w:val="22"/>
          <w:sz w:val="22"/>
          <w:rtl w:val="true"/>
        </w:rPr>
        <w:t>אין</w:t>
      </w:r>
      <w:r>
        <w:rPr>
          <w:rFonts w:cs="Times New Roman"/>
          <w:b/>
          <w:b/>
          <w:sz w:val="22"/>
          <w:sz w:val="22"/>
          <w:rtl w:val="true"/>
        </w:rPr>
        <w:t xml:space="preserve"> </w:t>
      </w:r>
      <w:r>
        <w:rPr>
          <w:rFonts w:cs="Miriam"/>
          <w:b/>
          <w:b/>
          <w:sz w:val="22"/>
          <w:sz w:val="22"/>
          <w:rtl w:val="true"/>
        </w:rPr>
        <w:t>מה</w:t>
      </w:r>
      <w:r>
        <w:rPr>
          <w:rFonts w:cs="Times New Roman"/>
          <w:b/>
          <w:b/>
          <w:sz w:val="22"/>
          <w:sz w:val="22"/>
          <w:rtl w:val="true"/>
        </w:rPr>
        <w:t xml:space="preserve"> </w:t>
      </w:r>
      <w:r>
        <w:rPr>
          <w:rFonts w:cs="Miriam"/>
          <w:b/>
          <w:b/>
          <w:sz w:val="22"/>
          <w:sz w:val="22"/>
          <w:rtl w:val="true"/>
        </w:rPr>
        <w:t>לעשות</w:t>
      </w:r>
      <w:r>
        <w:rPr>
          <w:rFonts w:cs="Times New Roman"/>
          <w:b/>
          <w:b/>
          <w:sz w:val="22"/>
          <w:sz w:val="22"/>
          <w:rtl w:val="true"/>
        </w:rPr>
        <w:t xml:space="preserve"> </w:t>
      </w:r>
      <w:r>
        <w:rPr>
          <w:rFonts w:cs="Miriam"/>
          <w:b/>
          <w:sz w:val="22"/>
          <w:rtl w:val="true"/>
        </w:rPr>
        <w:t xml:space="preserve">[...] </w:t>
      </w:r>
      <w:r>
        <w:rPr>
          <w:rFonts w:cs="Miriam"/>
          <w:b/>
          <w:b/>
          <w:sz w:val="22"/>
          <w:sz w:val="22"/>
          <w:rtl w:val="true"/>
        </w:rPr>
        <w:t>מהומה</w:t>
      </w:r>
      <w:r>
        <w:rPr>
          <w:rFonts w:cs="Times New Roman"/>
          <w:b/>
          <w:b/>
          <w:sz w:val="22"/>
          <w:sz w:val="22"/>
          <w:rtl w:val="true"/>
        </w:rPr>
        <w:t xml:space="preserve"> </w:t>
      </w:r>
      <w:r>
        <w:rPr>
          <w:rFonts w:cs="Miriam"/>
          <w:b/>
          <w:sz w:val="22"/>
          <w:rtl w:val="true"/>
        </w:rPr>
        <w:t xml:space="preserve">[...]. </w:t>
      </w:r>
    </w:p>
    <w:p>
      <w:pPr>
        <w:pStyle w:val="Normal"/>
        <w:spacing w:lineRule="auto" w:line="360"/>
        <w:ind w:start="1642" w:end="1282"/>
        <w:jc w:val="both"/>
        <w:rPr>
          <w:rFonts w:cs="Miriam"/>
          <w:b/>
          <w:sz w:val="22"/>
        </w:rPr>
      </w:pPr>
      <w:r>
        <w:rPr>
          <w:rFonts w:cs="Miriam"/>
          <w:b/>
          <w:b/>
          <w:sz w:val="22"/>
          <w:sz w:val="22"/>
          <w:rtl w:val="true"/>
        </w:rPr>
        <w:t>בחורה</w:t>
      </w:r>
      <w:r>
        <w:rPr>
          <w:rFonts w:cs="Miriam"/>
          <w:b/>
          <w:sz w:val="22"/>
          <w:rtl w:val="true"/>
        </w:rPr>
        <w:t xml:space="preserve">: </w:t>
      </w:r>
      <w:r>
        <w:rPr>
          <w:rFonts w:cs="Miriam"/>
          <w:b/>
          <w:b/>
          <w:sz w:val="22"/>
          <w:sz w:val="22"/>
          <w:rtl w:val="true"/>
        </w:rPr>
        <w:t>למה</w:t>
      </w:r>
      <w:r>
        <w:rPr>
          <w:rFonts w:cs="Times New Roman"/>
          <w:b/>
          <w:b/>
          <w:sz w:val="22"/>
          <w:sz w:val="22"/>
          <w:rtl w:val="true"/>
        </w:rPr>
        <w:t xml:space="preserve"> </w:t>
      </w:r>
      <w:r>
        <w:rPr>
          <w:rFonts w:cs="Miriam"/>
          <w:b/>
          <w:b/>
          <w:sz w:val="22"/>
          <w:sz w:val="22"/>
          <w:rtl w:val="true"/>
        </w:rPr>
        <w:t>הם</w:t>
      </w:r>
      <w:r>
        <w:rPr>
          <w:rFonts w:cs="Times New Roman"/>
          <w:b/>
          <w:b/>
          <w:sz w:val="22"/>
          <w:sz w:val="22"/>
          <w:rtl w:val="true"/>
        </w:rPr>
        <w:t xml:space="preserve"> </w:t>
      </w:r>
      <w:r>
        <w:rPr>
          <w:rFonts w:cs="Miriam"/>
          <w:b/>
          <w:b/>
          <w:sz w:val="22"/>
          <w:sz w:val="22"/>
          <w:rtl w:val="true"/>
        </w:rPr>
        <w:t>עושים</w:t>
      </w:r>
      <w:r>
        <w:rPr>
          <w:rFonts w:cs="Times New Roman"/>
          <w:b/>
          <w:b/>
          <w:sz w:val="22"/>
          <w:sz w:val="22"/>
          <w:rtl w:val="true"/>
        </w:rPr>
        <w:t xml:space="preserve"> </w:t>
      </w:r>
      <w:r>
        <w:rPr>
          <w:rFonts w:cs="Miriam"/>
          <w:b/>
          <w:b/>
          <w:sz w:val="22"/>
          <w:sz w:val="22"/>
          <w:rtl w:val="true"/>
        </w:rPr>
        <w:t>מהומות</w:t>
      </w:r>
      <w:r>
        <w:rPr>
          <w:rFonts w:cs="Miriam"/>
          <w:b/>
          <w:sz w:val="22"/>
          <w:rtl w:val="true"/>
        </w:rPr>
        <w:t>?</w:t>
      </w:r>
    </w:p>
    <w:p>
      <w:pPr>
        <w:pStyle w:val="Normal"/>
        <w:spacing w:lineRule="auto" w:line="360"/>
        <w:ind w:start="1642" w:end="1282"/>
        <w:jc w:val="both"/>
        <w:rPr>
          <w:rFonts w:cs="Miriam"/>
          <w:b/>
          <w:sz w:val="22"/>
        </w:rPr>
      </w:pPr>
      <w:r>
        <w:rPr>
          <w:rFonts w:cs="Miriam"/>
          <w:b/>
          <w:b/>
          <w:sz w:val="22"/>
          <w:sz w:val="22"/>
          <w:rtl w:val="true"/>
        </w:rPr>
        <w:t>שי</w:t>
      </w:r>
      <w:r>
        <w:rPr>
          <w:rFonts w:cs="Miriam"/>
          <w:b/>
          <w:sz w:val="22"/>
          <w:rtl w:val="true"/>
        </w:rPr>
        <w:t xml:space="preserve">: </w:t>
      </w:r>
      <w:r>
        <w:rPr>
          <w:rFonts w:cs="Miriam"/>
          <w:b/>
          <w:b/>
          <w:sz w:val="22"/>
          <w:sz w:val="22"/>
          <w:rtl w:val="true"/>
        </w:rPr>
        <w:t>זה</w:t>
      </w:r>
      <w:r>
        <w:rPr>
          <w:rFonts w:cs="Times New Roman"/>
          <w:b/>
          <w:b/>
          <w:sz w:val="22"/>
          <w:sz w:val="22"/>
          <w:rtl w:val="true"/>
        </w:rPr>
        <w:t xml:space="preserve"> </w:t>
      </w:r>
      <w:r>
        <w:rPr>
          <w:rFonts w:cs="Miriam"/>
          <w:b/>
          <w:b/>
          <w:sz w:val="22"/>
          <w:sz w:val="22"/>
          <w:rtl w:val="true"/>
        </w:rPr>
        <w:t>לא</w:t>
      </w:r>
      <w:r>
        <w:rPr>
          <w:rFonts w:cs="Times New Roman"/>
          <w:b/>
          <w:b/>
          <w:sz w:val="22"/>
          <w:sz w:val="22"/>
          <w:rtl w:val="true"/>
        </w:rPr>
        <w:t xml:space="preserve"> </w:t>
      </w:r>
      <w:r>
        <w:rPr>
          <w:rFonts w:cs="Miriam"/>
          <w:b/>
          <w:b/>
          <w:sz w:val="22"/>
          <w:sz w:val="22"/>
          <w:rtl w:val="true"/>
        </w:rPr>
        <w:t>הם</w:t>
      </w:r>
      <w:r>
        <w:rPr>
          <w:rFonts w:cs="Miriam"/>
          <w:b/>
          <w:sz w:val="22"/>
          <w:rtl w:val="true"/>
        </w:rPr>
        <w:t xml:space="preserve">, </w:t>
      </w:r>
      <w:r>
        <w:rPr>
          <w:rFonts w:cs="Miriam"/>
          <w:b/>
          <w:b/>
          <w:sz w:val="22"/>
          <w:sz w:val="22"/>
          <w:rtl w:val="true"/>
        </w:rPr>
        <w:t>זה</w:t>
      </w:r>
      <w:r>
        <w:rPr>
          <w:rFonts w:cs="Times New Roman"/>
          <w:b/>
          <w:b/>
          <w:sz w:val="22"/>
          <w:sz w:val="22"/>
          <w:rtl w:val="true"/>
        </w:rPr>
        <w:t xml:space="preserve"> </w:t>
      </w:r>
      <w:r>
        <w:rPr>
          <w:rFonts w:cs="Miriam"/>
          <w:b/>
          <w:b/>
          <w:sz w:val="22"/>
          <w:sz w:val="22"/>
          <w:rtl w:val="true"/>
        </w:rPr>
        <w:t>אנחנו</w:t>
      </w:r>
      <w:r>
        <w:rPr>
          <w:rFonts w:cs="Miriam"/>
          <w:b/>
          <w:sz w:val="22"/>
          <w:rtl w:val="true"/>
        </w:rPr>
        <w:t>.</w:t>
      </w:r>
    </w:p>
    <w:p>
      <w:pPr>
        <w:pStyle w:val="Normal"/>
        <w:spacing w:lineRule="auto" w:line="360"/>
        <w:ind w:start="1642" w:end="1282"/>
        <w:jc w:val="both"/>
        <w:rPr>
          <w:rFonts w:cs="Miriam"/>
          <w:b/>
          <w:sz w:val="22"/>
        </w:rPr>
      </w:pPr>
      <w:r>
        <w:rPr>
          <w:rFonts w:cs="Miriam"/>
          <w:b/>
          <w:b/>
          <w:sz w:val="22"/>
          <w:sz w:val="22"/>
          <w:rtl w:val="true"/>
        </w:rPr>
        <w:t>בחורה</w:t>
      </w:r>
      <w:r>
        <w:rPr>
          <w:rFonts w:cs="Miriam"/>
          <w:b/>
          <w:sz w:val="22"/>
          <w:rtl w:val="true"/>
        </w:rPr>
        <w:t xml:space="preserve">: </w:t>
      </w:r>
      <w:r>
        <w:rPr>
          <w:rFonts w:cs="Miriam"/>
          <w:b/>
          <w:b/>
          <w:sz w:val="22"/>
          <w:sz w:val="22"/>
          <w:rtl w:val="true"/>
        </w:rPr>
        <w:t>אתם</w:t>
      </w:r>
      <w:r>
        <w:rPr>
          <w:rFonts w:cs="Times New Roman"/>
          <w:b/>
          <w:b/>
          <w:sz w:val="22"/>
          <w:sz w:val="22"/>
          <w:rtl w:val="true"/>
        </w:rPr>
        <w:t xml:space="preserve"> </w:t>
      </w:r>
      <w:r>
        <w:rPr>
          <w:rFonts w:cs="Miriam"/>
          <w:b/>
          <w:b/>
          <w:sz w:val="22"/>
          <w:sz w:val="22"/>
          <w:rtl w:val="true"/>
        </w:rPr>
        <w:t>עושים</w:t>
      </w:r>
      <w:r>
        <w:rPr>
          <w:rFonts w:cs="Times New Roman"/>
          <w:b/>
          <w:b/>
          <w:sz w:val="22"/>
          <w:sz w:val="22"/>
          <w:rtl w:val="true"/>
        </w:rPr>
        <w:t xml:space="preserve"> </w:t>
      </w:r>
      <w:r>
        <w:rPr>
          <w:rFonts w:cs="Miriam"/>
          <w:b/>
          <w:b/>
          <w:sz w:val="22"/>
          <w:sz w:val="22"/>
          <w:rtl w:val="true"/>
        </w:rPr>
        <w:t>את</w:t>
      </w:r>
      <w:r>
        <w:rPr>
          <w:rFonts w:cs="Times New Roman"/>
          <w:b/>
          <w:b/>
          <w:sz w:val="22"/>
          <w:sz w:val="22"/>
          <w:rtl w:val="true"/>
        </w:rPr>
        <w:t xml:space="preserve"> </w:t>
      </w:r>
      <w:r>
        <w:rPr>
          <w:rFonts w:cs="Miriam"/>
          <w:b/>
          <w:b/>
          <w:sz w:val="22"/>
          <w:sz w:val="22"/>
          <w:rtl w:val="true"/>
        </w:rPr>
        <w:t>זה</w:t>
      </w:r>
      <w:r>
        <w:rPr>
          <w:rFonts w:cs="Miriam"/>
          <w:b/>
          <w:sz w:val="22"/>
          <w:rtl w:val="true"/>
        </w:rPr>
        <w:t>?</w:t>
      </w:r>
    </w:p>
    <w:p>
      <w:pPr>
        <w:pStyle w:val="Normal"/>
        <w:spacing w:lineRule="auto" w:line="360"/>
        <w:ind w:start="1642" w:end="1282"/>
        <w:jc w:val="both"/>
        <w:rPr>
          <w:rFonts w:ascii="Arial TUR" w:hAnsi="Arial TUR" w:cs="Arial TUR"/>
          <w:sz w:val="22"/>
        </w:rPr>
      </w:pPr>
      <w:r>
        <w:rPr>
          <w:rFonts w:cs="Miriam"/>
          <w:b/>
          <w:b/>
          <w:sz w:val="22"/>
          <w:sz w:val="22"/>
          <w:rtl w:val="true"/>
        </w:rPr>
        <w:t>שי</w:t>
      </w:r>
      <w:r>
        <w:rPr>
          <w:rFonts w:cs="Miriam"/>
          <w:b/>
          <w:sz w:val="22"/>
          <w:rtl w:val="true"/>
        </w:rPr>
        <w:t xml:space="preserve">: </w:t>
      </w:r>
      <w:r>
        <w:rPr>
          <w:rFonts w:cs="Miriam"/>
          <w:b/>
          <w:b/>
          <w:sz w:val="22"/>
          <w:sz w:val="22"/>
          <w:rtl w:val="true"/>
        </w:rPr>
        <w:t>סתם</w:t>
      </w:r>
      <w:r>
        <w:rPr>
          <w:rFonts w:cs="Miriam"/>
          <w:b/>
          <w:sz w:val="22"/>
          <w:rtl w:val="true"/>
        </w:rPr>
        <w:t xml:space="preserve">. </w:t>
      </w:r>
      <w:r>
        <w:rPr>
          <w:rFonts w:cs="Miriam"/>
          <w:b/>
          <w:b/>
          <w:sz w:val="22"/>
          <w:sz w:val="22"/>
          <w:rtl w:val="true"/>
        </w:rPr>
        <w:t>למכרזים</w:t>
      </w:r>
      <w:r>
        <w:rPr>
          <w:rFonts w:cs="Times New Roman"/>
          <w:b/>
          <w:b/>
          <w:sz w:val="22"/>
          <w:sz w:val="22"/>
          <w:rtl w:val="true"/>
        </w:rPr>
        <w:t xml:space="preserve"> </w:t>
      </w:r>
      <w:r>
        <w:rPr>
          <w:rFonts w:cs="Miriam"/>
          <w:b/>
          <w:b/>
          <w:sz w:val="22"/>
          <w:sz w:val="22"/>
          <w:rtl w:val="true"/>
        </w:rPr>
        <w:t>של</w:t>
      </w:r>
      <w:r>
        <w:rPr>
          <w:rFonts w:cs="Times New Roman"/>
          <w:b/>
          <w:b/>
          <w:sz w:val="22"/>
          <w:sz w:val="22"/>
          <w:rtl w:val="true"/>
        </w:rPr>
        <w:t xml:space="preserve"> </w:t>
      </w:r>
      <w:r>
        <w:rPr>
          <w:rFonts w:cs="Miriam"/>
          <w:b/>
          <w:b/>
          <w:sz w:val="22"/>
          <w:sz w:val="22"/>
          <w:rtl w:val="true"/>
        </w:rPr>
        <w:t>מחר</w:t>
      </w:r>
      <w:r>
        <w:rPr>
          <w:rFonts w:cs="Times New Roman"/>
          <w:b/>
          <w:b/>
          <w:sz w:val="22"/>
          <w:sz w:val="22"/>
          <w:rtl w:val="true"/>
        </w:rPr>
        <w:t xml:space="preserve"> </w:t>
      </w:r>
      <w:r>
        <w:rPr>
          <w:rFonts w:cs="Miriam"/>
          <w:b/>
          <w:b/>
          <w:sz w:val="22"/>
          <w:sz w:val="22"/>
          <w:rtl w:val="true"/>
        </w:rPr>
        <w:t>לא</w:t>
      </w:r>
      <w:r>
        <w:rPr>
          <w:rFonts w:cs="Times New Roman"/>
          <w:b/>
          <w:b/>
          <w:sz w:val="22"/>
          <w:sz w:val="22"/>
          <w:rtl w:val="true"/>
        </w:rPr>
        <w:t xml:space="preserve"> </w:t>
      </w:r>
      <w:r>
        <w:rPr>
          <w:rFonts w:cs="Miriam"/>
          <w:b/>
          <w:b/>
          <w:sz w:val="22"/>
          <w:sz w:val="22"/>
          <w:rtl w:val="true"/>
        </w:rPr>
        <w:t>להתרגש</w:t>
      </w:r>
      <w:r>
        <w:rPr>
          <w:rFonts w:cs="Miriam"/>
          <w:b/>
          <w:sz w:val="22"/>
          <w:rtl w:val="true"/>
        </w:rPr>
        <w:t>"</w:t>
      </w:r>
      <w:r>
        <w:rPr>
          <w:rFonts w:cs="Arial TUR" w:ascii="Arial TUR" w:hAnsi="Arial TUR"/>
          <w:sz w:val="22"/>
          <w:rtl w:val="true"/>
        </w:rPr>
        <w:t>.</w:t>
      </w:r>
    </w:p>
    <w:p>
      <w:pPr>
        <w:pStyle w:val="Normal"/>
        <w:tabs>
          <w:tab w:val="clear" w:pos="720"/>
          <w:tab w:val="left" w:pos="800" w:leader="none"/>
        </w:tabs>
        <w:spacing w:lineRule="auto" w:line="360"/>
        <w:ind w:end="0"/>
        <w:jc w:val="both"/>
        <w:textAlignment w:val="auto"/>
        <w:rPr>
          <w:rFonts w:ascii="Arial TUR" w:hAnsi="Arial TUR" w:cs="Arial TUR"/>
          <w:sz w:val="22"/>
        </w:rPr>
      </w:pPr>
      <w:r>
        <w:rPr>
          <w:rFonts w:cs="Arial TUR" w:ascii="Arial TUR" w:hAnsi="Arial TUR"/>
          <w:sz w:val="22"/>
          <w:rtl w:val="true"/>
        </w:rPr>
      </w:r>
    </w:p>
    <w:p>
      <w:pPr>
        <w:pStyle w:val="Normal"/>
        <w:tabs>
          <w:tab w:val="clear" w:pos="720"/>
          <w:tab w:val="left" w:pos="800" w:leader="none"/>
        </w:tabs>
        <w:spacing w:lineRule="auto" w:line="360"/>
        <w:ind w:end="0"/>
        <w:jc w:val="both"/>
        <w:textAlignment w:val="auto"/>
        <w:rPr>
          <w:rFonts w:ascii="Century" w:hAnsi="Century" w:cs="FrankRuehl"/>
          <w:spacing w:val="10"/>
          <w:sz w:val="22"/>
          <w:szCs w:val="28"/>
        </w:rPr>
      </w:pPr>
      <w:r>
        <w:rPr>
          <w:rFonts w:cs="Arial TUR" w:ascii="Arial TUR" w:hAnsi="Arial TUR"/>
          <w:sz w:val="22"/>
          <w:rtl w:val="true"/>
        </w:rPr>
        <w:tab/>
      </w:r>
      <w:r>
        <w:rPr>
          <w:rFonts w:ascii="Century" w:hAnsi="Century" w:cs="FrankRuehl"/>
          <w:spacing w:val="10"/>
          <w:sz w:val="22"/>
          <w:sz w:val="22"/>
          <w:szCs w:val="28"/>
          <w:rtl w:val="true"/>
        </w:rPr>
        <w:t>המערערים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הצביעו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השיחה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כשיחה</w:t>
      </w:r>
      <w:r>
        <w:rPr>
          <w:rFonts w:ascii="Arial TUR" w:hAnsi="Arial TUR" w:cs="Arial TUR"/>
          <w:sz w:val="22"/>
          <w:sz w:val="22"/>
          <w:rtl w:val="true"/>
        </w:rPr>
        <w:t xml:space="preserve"> </w:t>
      </w:r>
      <w:r>
        <w:rPr>
          <w:rFonts w:cs="Miriam"/>
          <w:b/>
          <w:sz w:val="22"/>
          <w:rtl w:val="true"/>
        </w:rPr>
        <w:t>"</w:t>
      </w:r>
      <w:r>
        <w:rPr>
          <w:rFonts w:ascii="Century" w:hAnsi="Century" w:cs="Miriam"/>
          <w:b/>
          <w:b/>
          <w:sz w:val="22"/>
          <w:sz w:val="22"/>
          <w:rtl w:val="true"/>
        </w:rPr>
        <w:t>מזכה</w:t>
      </w:r>
      <w:r>
        <w:rPr>
          <w:rFonts w:cs="Miriam"/>
          <w:b/>
          <w:sz w:val="22"/>
          <w:rtl w:val="true"/>
        </w:rPr>
        <w:t>"</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המעידה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כי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לא</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היתה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כוונה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להשפיע</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שער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אג</w:t>
      </w:r>
      <w:r>
        <w:rPr>
          <w:rFonts w:cs="FrankRuehl" w:ascii="Century" w:hAnsi="Century"/>
          <w:spacing w:val="10"/>
          <w:sz w:val="22"/>
          <w:szCs w:val="28"/>
          <w:rtl w:val="true"/>
        </w:rPr>
        <w:t>"</w:t>
      </w:r>
      <w:r>
        <w:rPr>
          <w:rFonts w:ascii="Century" w:hAnsi="Century" w:cs="FrankRuehl"/>
          <w:spacing w:val="10"/>
          <w:sz w:val="22"/>
          <w:sz w:val="22"/>
          <w:szCs w:val="28"/>
          <w:rtl w:val="true"/>
        </w:rPr>
        <w:t>ח</w:t>
      </w:r>
      <w:r>
        <w:rPr>
          <w:rFonts w:ascii="Century" w:hAnsi="Century" w:eastAsia="Century" w:cs="Century"/>
          <w:spacing w:val="10"/>
          <w:sz w:val="22"/>
          <w:sz w:val="22"/>
          <w:szCs w:val="28"/>
          <w:rtl w:val="true"/>
        </w:rPr>
        <w:t xml:space="preserve"> </w:t>
      </w:r>
      <w:r>
        <w:rPr>
          <w:rFonts w:cs="FrankRuehl" w:ascii="Century" w:hAnsi="Century"/>
          <w:spacing w:val="10"/>
          <w:sz w:val="22"/>
          <w:szCs w:val="28"/>
        </w:rPr>
        <w:t>217</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אחרת</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כך</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נטען</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בן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דוד</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היה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מזהיר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אשתו</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מבעוד</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מועד</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כי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מחירי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האג</w:t>
      </w:r>
      <w:r>
        <w:rPr>
          <w:rFonts w:cs="FrankRuehl" w:ascii="Century" w:hAnsi="Century"/>
          <w:spacing w:val="10"/>
          <w:sz w:val="22"/>
          <w:szCs w:val="28"/>
          <w:rtl w:val="true"/>
        </w:rPr>
        <w:t>"</w:t>
      </w:r>
      <w:r>
        <w:rPr>
          <w:rFonts w:ascii="Century" w:hAnsi="Century" w:cs="FrankRuehl"/>
          <w:spacing w:val="10"/>
          <w:sz w:val="22"/>
          <w:sz w:val="22"/>
          <w:szCs w:val="28"/>
          <w:rtl w:val="true"/>
        </w:rPr>
        <w:t>ח</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עומדים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לרדת</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עקב</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פעולותיו</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ולכן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עליה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להמתין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ולא</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לרכוש</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אותו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עבור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לקוחותיה</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בית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משפט</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קמא</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דחה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הטענה</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לאחר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שקבע</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כי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אפשר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שבן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דוד</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לא</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שיתף</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אשתו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בפעולות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שביצע</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בנייר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הערך</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קל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וחומר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כשמדובר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בפעולות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בעלות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משמעות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פלילית</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יחד</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זאת</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דחה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בית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משפט</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קמא</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בקשת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המשיבה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לראות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השיחה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כמעידה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כוונת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מעשיו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דוד</w:t>
      </w:r>
      <w:r>
        <w:rPr>
          <w:rFonts w:cs="FrankRuehl" w:ascii="Century" w:hAnsi="Century"/>
          <w:spacing w:val="10"/>
          <w:sz w:val="22"/>
          <w:szCs w:val="28"/>
          <w:rtl w:val="true"/>
        </w:rPr>
        <w:t>.</w:t>
      </w:r>
    </w:p>
    <w:p>
      <w:pPr>
        <w:pStyle w:val="Normal"/>
        <w:tabs>
          <w:tab w:val="clear" w:pos="720"/>
          <w:tab w:val="left" w:pos="800" w:leader="none"/>
        </w:tabs>
        <w:spacing w:lineRule="auto" w:line="360"/>
        <w:ind w:end="0"/>
        <w:jc w:val="both"/>
        <w:textAlignment w:val="auto"/>
        <w:rPr>
          <w:rFonts w:ascii="Century" w:hAnsi="Century" w:cs="FrankRuehl"/>
          <w:spacing w:val="10"/>
          <w:sz w:val="22"/>
          <w:szCs w:val="28"/>
        </w:rPr>
      </w:pPr>
      <w:r>
        <w:rPr>
          <w:rFonts w:cs="FrankRuehl" w:ascii="Century" w:hAnsi="Century"/>
          <w:spacing w:val="10"/>
          <w:sz w:val="22"/>
          <w:szCs w:val="28"/>
          <w:rtl w:val="true"/>
        </w:rPr>
      </w:r>
    </w:p>
    <w:p>
      <w:pPr>
        <w:pStyle w:val="Normal"/>
        <w:tabs>
          <w:tab w:val="clear" w:pos="720"/>
          <w:tab w:val="left" w:pos="800" w:leader="none"/>
        </w:tabs>
        <w:spacing w:lineRule="auto" w:line="360"/>
        <w:ind w:end="0"/>
        <w:jc w:val="both"/>
        <w:textAlignment w:val="auto"/>
        <w:rPr>
          <w:rFonts w:ascii="Arial TUR" w:hAnsi="Arial TUR" w:cs="Arial TUR"/>
          <w:sz w:val="22"/>
        </w:rPr>
      </w:pPr>
      <w:r>
        <w:rPr>
          <w:rFonts w:cs="FrankRuehl" w:ascii="Century" w:hAnsi="Century"/>
          <w:spacing w:val="10"/>
          <w:sz w:val="22"/>
          <w:szCs w:val="28"/>
          <w:rtl w:val="true"/>
        </w:rPr>
        <w:tab/>
      </w:r>
      <w:r>
        <w:rPr>
          <w:rFonts w:ascii="Century" w:hAnsi="Century" w:cs="FrankRuehl"/>
          <w:spacing w:val="10"/>
          <w:sz w:val="22"/>
          <w:sz w:val="22"/>
          <w:szCs w:val="28"/>
          <w:rtl w:val="true"/>
        </w:rPr>
        <w:t>לשיטת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המערערים</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מסקנת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בית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משפט</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קמא</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כי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אדרי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שיתף</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אשתו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דוד</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בעבירות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הפליליות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שביצע</w:t>
      </w:r>
      <w:r>
        <w:rPr>
          <w:rFonts w:ascii="Century" w:hAnsi="Century" w:eastAsia="Century" w:cs="Century"/>
          <w:spacing w:val="10"/>
          <w:sz w:val="22"/>
          <w:sz w:val="22"/>
          <w:szCs w:val="28"/>
          <w:rtl w:val="true"/>
        </w:rPr>
        <w:t xml:space="preserve"> </w:t>
      </w:r>
      <w:r>
        <w:rPr>
          <w:rFonts w:cs="FrankRuehl" w:ascii="Century" w:hAnsi="Century"/>
          <w:spacing w:val="10"/>
          <w:sz w:val="22"/>
          <w:szCs w:val="28"/>
          <w:rtl w:val="true"/>
        </w:rPr>
        <w:t>(</w:t>
      </w:r>
      <w:r>
        <w:rPr>
          <w:rFonts w:ascii="Century" w:hAnsi="Century" w:cs="FrankRuehl"/>
          <w:spacing w:val="10"/>
          <w:sz w:val="22"/>
          <w:sz w:val="22"/>
          <w:szCs w:val="28"/>
          <w:rtl w:val="true"/>
        </w:rPr>
        <w:t>ת</w:t>
      </w:r>
      <w:r>
        <w:rPr>
          <w:rFonts w:cs="FrankRuehl" w:ascii="Century" w:hAnsi="Century"/>
          <w:spacing w:val="10"/>
          <w:sz w:val="22"/>
          <w:szCs w:val="28"/>
          <w:rtl w:val="true"/>
        </w:rPr>
        <w:t>/</w:t>
      </w:r>
      <w:r>
        <w:rPr>
          <w:rFonts w:cs="FrankRuehl" w:ascii="Century" w:hAnsi="Century"/>
          <w:spacing w:val="10"/>
          <w:sz w:val="22"/>
          <w:szCs w:val="28"/>
        </w:rPr>
        <w:t>8</w:t>
      </w:r>
      <w:r>
        <w:rPr>
          <w:rFonts w:ascii="Century" w:hAnsi="Century" w:cs="FrankRuehl"/>
          <w:spacing w:val="10"/>
          <w:sz w:val="22"/>
          <w:sz w:val="22"/>
          <w:szCs w:val="28"/>
          <w:rtl w:val="true"/>
        </w:rPr>
        <w:t>מג</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אינה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מתיישבת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מסקנתו</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כי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אפשר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שבן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דוד</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עצמו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לא</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ישתף</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אשתו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במעשיו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הפליליים</w:t>
      </w:r>
      <w:r>
        <w:rPr>
          <w:rFonts w:ascii="Century" w:hAnsi="Century" w:eastAsia="Century" w:cs="Century"/>
          <w:spacing w:val="10"/>
          <w:sz w:val="22"/>
          <w:sz w:val="22"/>
          <w:szCs w:val="28"/>
          <w:rtl w:val="true"/>
        </w:rPr>
        <w:t xml:space="preserve"> </w:t>
      </w:r>
      <w:r>
        <w:rPr>
          <w:rFonts w:cs="FrankRuehl" w:ascii="Century" w:hAnsi="Century"/>
          <w:spacing w:val="10"/>
          <w:sz w:val="22"/>
          <w:szCs w:val="28"/>
          <w:rtl w:val="true"/>
        </w:rPr>
        <w:t>(</w:t>
      </w:r>
      <w:r>
        <w:rPr>
          <w:rFonts w:ascii="Century" w:hAnsi="Century" w:cs="FrankRuehl"/>
          <w:spacing w:val="10"/>
          <w:sz w:val="22"/>
          <w:sz w:val="22"/>
          <w:szCs w:val="28"/>
          <w:rtl w:val="true"/>
        </w:rPr>
        <w:t>ת</w:t>
      </w:r>
      <w:r>
        <w:rPr>
          <w:rFonts w:cs="FrankRuehl" w:ascii="Century" w:hAnsi="Century"/>
          <w:spacing w:val="10"/>
          <w:sz w:val="22"/>
          <w:szCs w:val="28"/>
          <w:rtl w:val="true"/>
        </w:rPr>
        <w:t>/</w:t>
      </w:r>
      <w:r>
        <w:rPr>
          <w:rFonts w:cs="FrankRuehl" w:ascii="Century" w:hAnsi="Century"/>
          <w:spacing w:val="10"/>
          <w:sz w:val="22"/>
          <w:szCs w:val="28"/>
        </w:rPr>
        <w:t>8</w:t>
      </w:r>
      <w:r>
        <w:rPr>
          <w:rFonts w:ascii="Century" w:hAnsi="Century" w:cs="FrankRuehl"/>
          <w:spacing w:val="10"/>
          <w:sz w:val="22"/>
          <w:sz w:val="22"/>
          <w:szCs w:val="28"/>
          <w:rtl w:val="true"/>
        </w:rPr>
        <w:t>כג</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איני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סבור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כך</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ההבדלים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בין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שתי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השיחות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ברורים</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בשיחה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הראשונה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הדובר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הוא</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אדרי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ובשנייה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הדובר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הוא</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זוגה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מיכל</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ולכן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יתכן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כי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אדרי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ישתף</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מיכל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בעבירות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הפליליות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שביצע</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בעוד</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שבן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דוד</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ימנע</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מלעשות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כן</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על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מנת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שלא</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לסבך</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זוגו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בפלילים</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בנוסף</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השיחה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דוד</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מיכל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התקיימה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טרם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נערך</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מכרז</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ההחלף</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וברי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כי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שיתוף</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אדם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נוסף</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בביצועה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עבירה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פלילית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עתידית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עלול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לסבך</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אותו</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ולכן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מובן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מדוע</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דוד</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לא</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רצה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לשתף</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אשתו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במעשיו</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שיחתו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אדרי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מיכל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נעשתה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לאחר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המכרז</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כאשר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אפשרות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סיבוכה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מיכל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בפלילים</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בשלב</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זה</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פחותה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בעוצמתה</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וממילא</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קרבתם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אינם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שקולה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לקרבתם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בני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הזוג</w:t>
      </w:r>
      <w:r>
        <w:rPr>
          <w:rFonts w:cs="FrankRuehl" w:ascii="Century" w:hAnsi="Century"/>
          <w:spacing w:val="10"/>
          <w:sz w:val="22"/>
          <w:szCs w:val="28"/>
          <w:rtl w:val="true"/>
        </w:rPr>
        <w:t>.</w:t>
      </w:r>
    </w:p>
    <w:p>
      <w:pPr>
        <w:pStyle w:val="Normal"/>
        <w:tabs>
          <w:tab w:val="clear" w:pos="720"/>
          <w:tab w:val="left" w:pos="800" w:leader="none"/>
        </w:tabs>
        <w:ind w:end="0"/>
        <w:jc w:val="both"/>
        <w:textAlignment w:val="auto"/>
        <w:rPr>
          <w:rFonts w:ascii="Arial TUR" w:hAnsi="Arial TUR" w:cs="Arial TUR"/>
          <w:sz w:val="22"/>
        </w:rPr>
      </w:pPr>
      <w:r>
        <w:rPr>
          <w:rFonts w:cs="Arial TUR" w:ascii="Arial TUR" w:hAnsi="Arial TUR"/>
          <w:sz w:val="22"/>
          <w:rtl w:val="true"/>
        </w:rPr>
      </w:r>
    </w:p>
    <w:p>
      <w:pPr>
        <w:pStyle w:val="Ruller43"/>
        <w:numPr>
          <w:ilvl w:val="0"/>
          <w:numId w:val="2"/>
        </w:numPr>
        <w:ind w:hanging="0" w:start="0" w:end="0"/>
        <w:jc w:val="both"/>
        <w:rPr>
          <w:rFonts w:cs="FrankRuehl"/>
        </w:rPr>
      </w:pPr>
      <w:r>
        <w:rPr>
          <w:rFonts w:cs="FrankRuehl"/>
          <w:rtl w:val="true"/>
        </w:rPr>
        <w:t>לבסוף</w:t>
      </w:r>
      <w:r>
        <w:rPr>
          <w:rFonts w:cs="FrankRuehl"/>
          <w:rtl w:val="true"/>
        </w:rPr>
        <w:t xml:space="preserve">, </w:t>
      </w:r>
      <w:r>
        <w:rPr>
          <w:rFonts w:cs="FrankRuehl"/>
          <w:rtl w:val="true"/>
        </w:rPr>
        <w:t>יש</w:t>
      </w:r>
      <w:r>
        <w:rPr>
          <w:rFonts w:eastAsia="Garamond" w:cs="Garamond"/>
          <w:rtl w:val="true"/>
        </w:rPr>
        <w:t xml:space="preserve"> </w:t>
      </w:r>
      <w:r>
        <w:rPr>
          <w:rFonts w:cs="FrankRuehl"/>
          <w:rtl w:val="true"/>
        </w:rPr>
        <w:t>להפנות</w:t>
      </w:r>
      <w:r>
        <w:rPr>
          <w:rFonts w:eastAsia="Garamond" w:cs="Garamond"/>
          <w:rtl w:val="true"/>
        </w:rPr>
        <w:t xml:space="preserve"> </w:t>
      </w:r>
      <w:r>
        <w:rPr>
          <w:rFonts w:cs="FrankRuehl"/>
          <w:rtl w:val="true"/>
        </w:rPr>
        <w:t>לתוכן</w:t>
      </w:r>
      <w:r>
        <w:rPr>
          <w:rFonts w:eastAsia="Garamond" w:cs="Garamond"/>
          <w:rtl w:val="true"/>
        </w:rPr>
        <w:t xml:space="preserve"> </w:t>
      </w:r>
      <w:r>
        <w:rPr>
          <w:rFonts w:cs="FrankRuehl"/>
          <w:rtl w:val="true"/>
        </w:rPr>
        <w:t>השיחה</w:t>
      </w:r>
      <w:r>
        <w:rPr>
          <w:rFonts w:eastAsia="Garamond" w:cs="Garamond"/>
          <w:rtl w:val="true"/>
        </w:rPr>
        <w:t xml:space="preserve"> </w:t>
      </w:r>
      <w:r>
        <w:rPr>
          <w:rFonts w:cs="FrankRuehl"/>
          <w:rtl w:val="true"/>
        </w:rPr>
        <w:t>שנערכה</w:t>
      </w:r>
      <w:r>
        <w:rPr>
          <w:rFonts w:eastAsia="Garamond" w:cs="Garamond"/>
          <w:rtl w:val="true"/>
        </w:rPr>
        <w:t xml:space="preserve"> </w:t>
      </w:r>
      <w:r>
        <w:rPr>
          <w:rFonts w:cs="FrankRuehl"/>
          <w:rtl w:val="true"/>
        </w:rPr>
        <w:t>בין</w:t>
      </w:r>
      <w:r>
        <w:rPr>
          <w:rFonts w:eastAsia="Garamond" w:cs="Garamond"/>
          <w:rtl w:val="true"/>
        </w:rPr>
        <w:t xml:space="preserve"> </w:t>
      </w:r>
      <w:r>
        <w:rPr>
          <w:rFonts w:cs="FrankRuehl"/>
          <w:rtl w:val="true"/>
        </w:rPr>
        <w:t>אדרי</w:t>
      </w:r>
      <w:r>
        <w:rPr>
          <w:rFonts w:eastAsia="Garamond" w:cs="Garamond"/>
          <w:rtl w:val="true"/>
        </w:rPr>
        <w:t xml:space="preserve"> </w:t>
      </w:r>
      <w:r>
        <w:rPr>
          <w:rFonts w:cs="FrankRuehl"/>
          <w:rtl w:val="true"/>
        </w:rPr>
        <w:t>לבין</w:t>
      </w:r>
      <w:r>
        <w:rPr>
          <w:rFonts w:eastAsia="Garamond" w:cs="Garamond"/>
          <w:rtl w:val="true"/>
        </w:rPr>
        <w:t xml:space="preserve"> </w:t>
      </w:r>
      <w:r>
        <w:rPr>
          <w:rFonts w:cs="FrankRuehl"/>
          <w:rtl w:val="true"/>
        </w:rPr>
        <w:t>בן</w:t>
      </w:r>
      <w:r>
        <w:rPr>
          <w:rFonts w:eastAsia="Garamond" w:cs="Garamond"/>
          <w:rtl w:val="true"/>
        </w:rPr>
        <w:t xml:space="preserve"> </w:t>
      </w:r>
      <w:r>
        <w:rPr>
          <w:rFonts w:cs="FrankRuehl"/>
          <w:rtl w:val="true"/>
        </w:rPr>
        <w:t>דוד</w:t>
      </w:r>
      <w:r>
        <w:rPr>
          <w:rFonts w:eastAsia="Garamond" w:cs="Garamond"/>
          <w:rtl w:val="true"/>
        </w:rPr>
        <w:t xml:space="preserve"> </w:t>
      </w:r>
      <w:r>
        <w:rPr>
          <w:rFonts w:cs="FrankRuehl"/>
          <w:rtl w:val="true"/>
        </w:rPr>
        <w:t>כשנתיים</w:t>
      </w:r>
      <w:r>
        <w:rPr>
          <w:rFonts w:eastAsia="Garamond" w:cs="Garamond"/>
          <w:rtl w:val="true"/>
        </w:rPr>
        <w:t xml:space="preserve"> </w:t>
      </w:r>
      <w:r>
        <w:rPr>
          <w:rFonts w:cs="FrankRuehl"/>
          <w:rtl w:val="true"/>
        </w:rPr>
        <w:t>לאחר</w:t>
      </w:r>
      <w:r>
        <w:rPr>
          <w:rFonts w:eastAsia="Garamond" w:cs="Garamond"/>
          <w:rtl w:val="true"/>
        </w:rPr>
        <w:t xml:space="preserve"> </w:t>
      </w:r>
      <w:r>
        <w:rPr>
          <w:rFonts w:cs="FrankRuehl"/>
          <w:rtl w:val="true"/>
        </w:rPr>
        <w:t>מכרז</w:t>
      </w:r>
      <w:r>
        <w:rPr>
          <w:rFonts w:eastAsia="Garamond" w:cs="Garamond"/>
          <w:rtl w:val="true"/>
        </w:rPr>
        <w:t xml:space="preserve"> </w:t>
      </w:r>
      <w:r>
        <w:rPr>
          <w:rFonts w:cs="FrankRuehl"/>
          <w:rtl w:val="true"/>
        </w:rPr>
        <w:t>ההחלף</w:t>
      </w:r>
      <w:r>
        <w:rPr>
          <w:rFonts w:eastAsia="Garamond" w:cs="Garamond"/>
          <w:rtl w:val="true"/>
        </w:rPr>
        <w:t xml:space="preserve"> </w:t>
      </w:r>
      <w:r>
        <w:rPr>
          <w:rFonts w:cs="FrankRuehl"/>
          <w:rtl w:val="true"/>
        </w:rPr>
        <w:t>(</w:t>
      </w:r>
      <w:r>
        <w:rPr>
          <w:rFonts w:cs="FrankRuehl"/>
          <w:rtl w:val="true"/>
        </w:rPr>
        <w:t>ת</w:t>
      </w:r>
      <w:r>
        <w:rPr>
          <w:rFonts w:cs="FrankRuehl"/>
          <w:rtl w:val="true"/>
        </w:rPr>
        <w:t>/</w:t>
      </w:r>
      <w:r>
        <w:rPr>
          <w:rFonts w:cs="FrankRuehl"/>
        </w:rPr>
        <w:t>14</w:t>
      </w:r>
      <w:r>
        <w:rPr>
          <w:rFonts w:cs="FrankRuehl"/>
          <w:rtl w:val="true"/>
        </w:rPr>
        <w:t xml:space="preserve">), </w:t>
      </w:r>
      <w:r>
        <w:rPr>
          <w:rFonts w:cs="FrankRuehl"/>
          <w:rtl w:val="true"/>
        </w:rPr>
        <w:t>ושנקלטה</w:t>
      </w:r>
      <w:r>
        <w:rPr>
          <w:rFonts w:eastAsia="Garamond" w:cs="Garamond"/>
          <w:rtl w:val="true"/>
        </w:rPr>
        <w:t xml:space="preserve"> </w:t>
      </w:r>
      <w:r>
        <w:rPr>
          <w:rFonts w:cs="FrankRuehl"/>
          <w:rtl w:val="true"/>
        </w:rPr>
        <w:t>במסגרת</w:t>
      </w:r>
      <w:r>
        <w:rPr>
          <w:rFonts w:eastAsia="Garamond" w:cs="Garamond"/>
          <w:rtl w:val="true"/>
        </w:rPr>
        <w:t xml:space="preserve"> </w:t>
      </w:r>
      <w:r>
        <w:rPr>
          <w:rFonts w:cs="FrankRuehl"/>
          <w:rtl w:val="true"/>
        </w:rPr>
        <w:t>האזנות</w:t>
      </w:r>
      <w:r>
        <w:rPr>
          <w:rFonts w:eastAsia="Garamond" w:cs="Garamond"/>
          <w:rtl w:val="true"/>
        </w:rPr>
        <w:t xml:space="preserve"> </w:t>
      </w:r>
      <w:r>
        <w:rPr>
          <w:rFonts w:cs="FrankRuehl"/>
          <w:rtl w:val="true"/>
        </w:rPr>
        <w:t>הסתר</w:t>
      </w:r>
      <w:r>
        <w:rPr>
          <w:rFonts w:cs="FrankRuehl"/>
          <w:rtl w:val="true"/>
        </w:rPr>
        <w:t xml:space="preserve">. </w:t>
      </w:r>
      <w:r>
        <w:rPr>
          <w:rFonts w:cs="FrankRuehl"/>
          <w:rtl w:val="true"/>
        </w:rPr>
        <w:t>שיחה</w:t>
      </w:r>
      <w:r>
        <w:rPr>
          <w:rFonts w:eastAsia="Garamond" w:cs="Garamond"/>
          <w:rtl w:val="true"/>
        </w:rPr>
        <w:t xml:space="preserve"> </w:t>
      </w:r>
      <w:r>
        <w:rPr>
          <w:rFonts w:cs="FrankRuehl"/>
          <w:rtl w:val="true"/>
        </w:rPr>
        <w:t>זו</w:t>
      </w:r>
      <w:r>
        <w:rPr>
          <w:rFonts w:eastAsia="Garamond" w:cs="Garamond"/>
          <w:rtl w:val="true"/>
        </w:rPr>
        <w:t xml:space="preserve"> </w:t>
      </w:r>
      <w:r>
        <w:rPr>
          <w:rFonts w:cs="FrankRuehl"/>
          <w:rtl w:val="true"/>
        </w:rPr>
        <w:t>הוגדרה</w:t>
      </w:r>
      <w:r>
        <w:rPr>
          <w:rFonts w:eastAsia="Garamond" w:cs="Garamond"/>
          <w:rtl w:val="true"/>
        </w:rPr>
        <w:t xml:space="preserve"> </w:t>
      </w:r>
      <w:r>
        <w:rPr>
          <w:rFonts w:cs="FrankRuehl"/>
          <w:rtl w:val="true"/>
        </w:rPr>
        <w:t>אף</w:t>
      </w:r>
      <w:r>
        <w:rPr>
          <w:rFonts w:eastAsia="Garamond" w:cs="Garamond"/>
          <w:rtl w:val="true"/>
        </w:rPr>
        <w:t xml:space="preserve"> </w:t>
      </w:r>
      <w:r>
        <w:rPr>
          <w:rFonts w:cs="FrankRuehl"/>
          <w:rtl w:val="true"/>
        </w:rPr>
        <w:t>היא</w:t>
      </w:r>
      <w:r>
        <w:rPr>
          <w:rFonts w:eastAsia="Garamond" w:cs="Garamond"/>
          <w:rtl w:val="true"/>
        </w:rPr>
        <w:t xml:space="preserve"> </w:t>
      </w:r>
      <w:r>
        <w:rPr>
          <w:rFonts w:cs="FrankRuehl"/>
          <w:rtl w:val="true"/>
        </w:rPr>
        <w:t>כשיחה</w:t>
      </w:r>
      <w:r>
        <w:rPr>
          <w:rFonts w:eastAsia="Garamond" w:cs="Garamond"/>
          <w:rtl w:val="true"/>
        </w:rPr>
        <w:t xml:space="preserve"> </w:t>
      </w:r>
      <w:r>
        <w:rPr>
          <w:rFonts w:cs="FrankRuehl"/>
          <w:rtl w:val="true"/>
        </w:rPr>
        <w:t>מפלילה</w:t>
      </w:r>
      <w:r>
        <w:rPr>
          <w:rFonts w:eastAsia="Garamond" w:cs="Garamond"/>
          <w:rtl w:val="true"/>
        </w:rPr>
        <w:t xml:space="preserve"> </w:t>
      </w:r>
      <w:r>
        <w:rPr>
          <w:rFonts w:cs="FrankRuehl"/>
          <w:rtl w:val="true"/>
        </w:rPr>
        <w:t>במסגרת</w:t>
      </w:r>
      <w:r>
        <w:rPr>
          <w:rFonts w:eastAsia="Garamond" w:cs="Garamond"/>
          <w:rtl w:val="true"/>
        </w:rPr>
        <w:t xml:space="preserve"> </w:t>
      </w:r>
      <w:r>
        <w:rPr>
          <w:rFonts w:cs="FrankRuehl"/>
          <w:rtl w:val="true"/>
        </w:rPr>
        <w:t>הכרעת</w:t>
      </w:r>
      <w:r>
        <w:rPr>
          <w:rFonts w:eastAsia="Garamond" w:cs="Garamond"/>
          <w:rtl w:val="true"/>
        </w:rPr>
        <w:t xml:space="preserve"> </w:t>
      </w:r>
      <w:r>
        <w:rPr>
          <w:rFonts w:cs="FrankRuehl"/>
          <w:rtl w:val="true"/>
        </w:rPr>
        <w:t>הדין</w:t>
      </w:r>
      <w:r>
        <w:rPr>
          <w:rFonts w:cs="FrankRuehl"/>
          <w:rtl w:val="true"/>
        </w:rPr>
        <w:t>:</w:t>
      </w:r>
    </w:p>
    <w:p>
      <w:pPr>
        <w:pStyle w:val="Normal"/>
        <w:tabs>
          <w:tab w:val="clear" w:pos="720"/>
          <w:tab w:val="left" w:pos="800" w:leader="none"/>
        </w:tabs>
        <w:ind w:end="0"/>
        <w:jc w:val="both"/>
        <w:textAlignment w:val="auto"/>
        <w:rPr>
          <w:rFonts w:ascii="Arial TUR" w:hAnsi="Arial TUR" w:cs="Arial TUR"/>
          <w:sz w:val="22"/>
        </w:rPr>
      </w:pPr>
      <w:r>
        <w:rPr>
          <w:rFonts w:cs="Arial TUR" w:ascii="Arial TUR" w:hAnsi="Arial TUR"/>
          <w:sz w:val="22"/>
          <w:rtl w:val="true"/>
        </w:rPr>
      </w:r>
    </w:p>
    <w:p>
      <w:pPr>
        <w:pStyle w:val="Normal"/>
        <w:spacing w:lineRule="auto" w:line="360"/>
        <w:ind w:start="1642" w:end="1282"/>
        <w:jc w:val="both"/>
        <w:rPr>
          <w:rFonts w:ascii="Century" w:hAnsi="Century" w:cs="Miriam"/>
          <w:b/>
          <w:sz w:val="22"/>
        </w:rPr>
      </w:pPr>
      <w:r>
        <w:rPr>
          <w:rFonts w:cs="Miriam" w:ascii="Century" w:hAnsi="Century"/>
          <w:b/>
          <w:sz w:val="22"/>
          <w:rtl w:val="true"/>
        </w:rPr>
        <w:t>"</w:t>
      </w:r>
      <w:r>
        <w:rPr>
          <w:rFonts w:ascii="Century" w:hAnsi="Century" w:cs="Miriam"/>
          <w:b/>
          <w:b/>
          <w:sz w:val="22"/>
          <w:sz w:val="22"/>
          <w:rtl w:val="true"/>
        </w:rPr>
        <w:t>אדרי</w:t>
      </w:r>
      <w:r>
        <w:rPr>
          <w:rFonts w:cs="Miriam" w:ascii="Century" w:hAnsi="Century"/>
          <w:b/>
          <w:sz w:val="22"/>
          <w:rtl w:val="true"/>
        </w:rPr>
        <w:t xml:space="preserve">: </w:t>
      </w:r>
      <w:r>
        <w:rPr>
          <w:rFonts w:ascii="Century" w:hAnsi="Century" w:cs="Miriam"/>
          <w:b/>
          <w:b/>
          <w:sz w:val="22"/>
          <w:sz w:val="22"/>
          <w:rtl w:val="true"/>
        </w:rPr>
        <w:t>תגיד</w:t>
      </w:r>
      <w:r>
        <w:rPr>
          <w:rFonts w:ascii="Century" w:hAnsi="Century" w:eastAsia="Century" w:cs="Century"/>
          <w:b/>
          <w:b/>
          <w:sz w:val="22"/>
          <w:sz w:val="22"/>
          <w:rtl w:val="true"/>
        </w:rPr>
        <w:t xml:space="preserve"> </w:t>
      </w:r>
      <w:r>
        <w:rPr>
          <w:rFonts w:ascii="Century" w:hAnsi="Century" w:cs="Miriam"/>
          <w:b/>
          <w:b/>
          <w:sz w:val="22"/>
          <w:sz w:val="22"/>
          <w:rtl w:val="true"/>
        </w:rPr>
        <w:t>לי</w:t>
      </w:r>
      <w:r>
        <w:rPr>
          <w:rFonts w:cs="Miriam" w:ascii="Century" w:hAnsi="Century"/>
          <w:b/>
          <w:sz w:val="22"/>
          <w:rtl w:val="true"/>
        </w:rPr>
        <w:t xml:space="preserve">, </w:t>
      </w:r>
      <w:r>
        <w:rPr>
          <w:rFonts w:ascii="Century" w:hAnsi="Century" w:cs="Miriam"/>
          <w:b/>
          <w:b/>
          <w:sz w:val="22"/>
          <w:sz w:val="22"/>
          <w:rtl w:val="true"/>
        </w:rPr>
        <w:t>באמא</w:t>
      </w:r>
      <w:r>
        <w:rPr>
          <w:rFonts w:cs="Miriam" w:ascii="Century" w:hAnsi="Century"/>
          <w:b/>
          <w:sz w:val="22"/>
          <w:rtl w:val="true"/>
        </w:rPr>
        <w:t>'</w:t>
      </w:r>
      <w:r>
        <w:rPr>
          <w:rFonts w:ascii="Century" w:hAnsi="Century" w:cs="Miriam"/>
          <w:b/>
          <w:b/>
          <w:sz w:val="22"/>
          <w:sz w:val="22"/>
          <w:rtl w:val="true"/>
        </w:rPr>
        <w:t>שך</w:t>
      </w:r>
      <w:r>
        <w:rPr>
          <w:rFonts w:cs="Miriam" w:ascii="Century" w:hAnsi="Century"/>
          <w:b/>
          <w:sz w:val="22"/>
          <w:rtl w:val="true"/>
        </w:rPr>
        <w:t xml:space="preserve">, </w:t>
      </w:r>
      <w:r>
        <w:rPr>
          <w:rFonts w:ascii="Century" w:hAnsi="Century" w:cs="Miriam"/>
          <w:b/>
          <w:b/>
          <w:sz w:val="22"/>
          <w:sz w:val="22"/>
          <w:rtl w:val="true"/>
        </w:rPr>
        <w:t>שייקה</w:t>
      </w:r>
      <w:r>
        <w:rPr>
          <w:rFonts w:cs="Miriam" w:ascii="Century" w:hAnsi="Century"/>
          <w:b/>
          <w:sz w:val="22"/>
          <w:rtl w:val="true"/>
        </w:rPr>
        <w:t xml:space="preserve">, </w:t>
      </w:r>
      <w:r>
        <w:rPr>
          <w:rFonts w:ascii="Century" w:hAnsi="Century" w:cs="Miriam"/>
          <w:b/>
          <w:b/>
          <w:sz w:val="22"/>
          <w:sz w:val="22"/>
          <w:rtl w:val="true"/>
        </w:rPr>
        <w:t>כמה</w:t>
      </w:r>
      <w:r>
        <w:rPr>
          <w:rFonts w:ascii="Century" w:hAnsi="Century" w:eastAsia="Century" w:cs="Century"/>
          <w:b/>
          <w:b/>
          <w:sz w:val="22"/>
          <w:sz w:val="22"/>
          <w:rtl w:val="true"/>
        </w:rPr>
        <w:t xml:space="preserve"> </w:t>
      </w:r>
      <w:r>
        <w:rPr>
          <w:rFonts w:ascii="Century" w:hAnsi="Century" w:cs="Miriam"/>
          <w:b/>
          <w:b/>
          <w:sz w:val="22"/>
          <w:sz w:val="22"/>
          <w:rtl w:val="true"/>
        </w:rPr>
        <w:t>הרווחנו</w:t>
      </w:r>
      <w:r>
        <w:rPr>
          <w:rFonts w:ascii="Century" w:hAnsi="Century" w:eastAsia="Century" w:cs="Century"/>
          <w:b/>
          <w:b/>
          <w:sz w:val="22"/>
          <w:sz w:val="22"/>
          <w:rtl w:val="true"/>
        </w:rPr>
        <w:t xml:space="preserve"> </w:t>
      </w:r>
      <w:r>
        <w:rPr>
          <w:rFonts w:ascii="Century" w:hAnsi="Century" w:cs="Miriam"/>
          <w:b/>
          <w:b/>
          <w:sz w:val="22"/>
          <w:sz w:val="22"/>
          <w:rtl w:val="true"/>
        </w:rPr>
        <w:t>במכרז</w:t>
      </w:r>
      <w:r>
        <w:rPr>
          <w:rFonts w:ascii="Century" w:hAnsi="Century" w:eastAsia="Century" w:cs="Century"/>
          <w:b/>
          <w:b/>
          <w:sz w:val="22"/>
          <w:sz w:val="22"/>
          <w:rtl w:val="true"/>
        </w:rPr>
        <w:t xml:space="preserve"> </w:t>
      </w:r>
      <w:r>
        <w:rPr>
          <w:rFonts w:ascii="Century" w:hAnsi="Century" w:cs="Miriam"/>
          <w:b/>
          <w:b/>
          <w:sz w:val="22"/>
          <w:sz w:val="22"/>
          <w:rtl w:val="true"/>
        </w:rPr>
        <w:t>החלף</w:t>
      </w:r>
      <w:r>
        <w:rPr>
          <w:rFonts w:ascii="Century" w:hAnsi="Century" w:eastAsia="Century" w:cs="Century"/>
          <w:b/>
          <w:b/>
          <w:sz w:val="22"/>
          <w:sz w:val="22"/>
          <w:rtl w:val="true"/>
        </w:rPr>
        <w:t xml:space="preserve"> </w:t>
      </w:r>
      <w:r>
        <w:rPr>
          <w:rFonts w:ascii="Century" w:hAnsi="Century" w:cs="Miriam"/>
          <w:b/>
          <w:b/>
          <w:sz w:val="22"/>
          <w:sz w:val="22"/>
          <w:rtl w:val="true"/>
        </w:rPr>
        <w:t>של</w:t>
      </w:r>
      <w:r>
        <w:rPr>
          <w:rFonts w:ascii="Century" w:hAnsi="Century" w:eastAsia="Century" w:cs="Century"/>
          <w:b/>
          <w:b/>
          <w:sz w:val="22"/>
          <w:sz w:val="22"/>
          <w:rtl w:val="true"/>
        </w:rPr>
        <w:t xml:space="preserve"> </w:t>
      </w:r>
      <w:r>
        <w:rPr>
          <w:rFonts w:ascii="Century" w:hAnsi="Century" w:cs="Miriam"/>
          <w:b/>
          <w:b/>
          <w:sz w:val="22"/>
          <w:sz w:val="22"/>
          <w:rtl w:val="true"/>
        </w:rPr>
        <w:t>ה</w:t>
      </w:r>
      <w:r>
        <w:rPr>
          <w:rFonts w:cs="Miriam" w:ascii="Century" w:hAnsi="Century"/>
          <w:b/>
          <w:sz w:val="22"/>
          <w:rtl w:val="true"/>
        </w:rPr>
        <w:t>-</w:t>
      </w:r>
      <w:r>
        <w:rPr>
          <w:rFonts w:cs="Miriam" w:ascii="Century" w:hAnsi="Century"/>
          <w:b/>
          <w:sz w:val="22"/>
        </w:rPr>
        <w:t>5501</w:t>
      </w:r>
      <w:r>
        <w:rPr>
          <w:rFonts w:cs="Miriam" w:ascii="Century" w:hAnsi="Century"/>
          <w:b/>
          <w:sz w:val="22"/>
          <w:rtl w:val="true"/>
        </w:rPr>
        <w:t xml:space="preserve"> </w:t>
      </w:r>
      <w:r>
        <w:rPr>
          <w:rFonts w:ascii="Century" w:hAnsi="Century" w:cs="Miriam"/>
          <w:b/>
          <w:b/>
          <w:sz w:val="22"/>
          <w:sz w:val="22"/>
          <w:rtl w:val="true"/>
        </w:rPr>
        <w:t>בספטמבר</w:t>
      </w:r>
      <w:r>
        <w:rPr>
          <w:rFonts w:ascii="Century" w:hAnsi="Century" w:eastAsia="Century" w:cs="Century"/>
          <w:b/>
          <w:b/>
          <w:sz w:val="22"/>
          <w:sz w:val="22"/>
          <w:rtl w:val="true"/>
        </w:rPr>
        <w:t xml:space="preserve"> </w:t>
      </w:r>
      <w:r>
        <w:rPr>
          <w:rFonts w:cs="Miriam" w:ascii="Century" w:hAnsi="Century"/>
          <w:b/>
          <w:sz w:val="22"/>
        </w:rPr>
        <w:t>2007</w:t>
      </w:r>
      <w:r>
        <w:rPr>
          <w:rFonts w:cs="Miriam" w:ascii="Century" w:hAnsi="Century"/>
          <w:b/>
          <w:sz w:val="22"/>
          <w:rtl w:val="true"/>
        </w:rPr>
        <w:t xml:space="preserve">, </w:t>
      </w:r>
      <w:r>
        <w:rPr>
          <w:rFonts w:ascii="Century" w:hAnsi="Century" w:cs="Miriam"/>
          <w:b/>
          <w:b/>
          <w:sz w:val="22"/>
          <w:sz w:val="22"/>
          <w:rtl w:val="true"/>
        </w:rPr>
        <w:t>כמה</w:t>
      </w:r>
      <w:r>
        <w:rPr>
          <w:rFonts w:ascii="Century" w:hAnsi="Century" w:eastAsia="Century" w:cs="Century"/>
          <w:b/>
          <w:b/>
          <w:sz w:val="22"/>
          <w:sz w:val="22"/>
          <w:rtl w:val="true"/>
        </w:rPr>
        <w:t xml:space="preserve"> </w:t>
      </w:r>
      <w:r>
        <w:rPr>
          <w:rFonts w:ascii="Century" w:hAnsi="Century" w:cs="Miriam"/>
          <w:b/>
          <w:b/>
          <w:sz w:val="22"/>
          <w:sz w:val="22"/>
          <w:rtl w:val="true"/>
        </w:rPr>
        <w:t>הרווחנו</w:t>
      </w:r>
      <w:r>
        <w:rPr>
          <w:rFonts w:ascii="Century" w:hAnsi="Century" w:eastAsia="Century" w:cs="Century"/>
          <w:b/>
          <w:b/>
          <w:sz w:val="22"/>
          <w:sz w:val="22"/>
          <w:rtl w:val="true"/>
        </w:rPr>
        <w:t xml:space="preserve"> </w:t>
      </w:r>
      <w:r>
        <w:rPr>
          <w:rFonts w:ascii="Century" w:hAnsi="Century" w:cs="Miriam"/>
          <w:b/>
          <w:b/>
          <w:sz w:val="22"/>
          <w:sz w:val="22"/>
          <w:rtl w:val="true"/>
        </w:rPr>
        <w:t>עליו</w:t>
      </w:r>
      <w:r>
        <w:rPr>
          <w:rFonts w:ascii="Century" w:hAnsi="Century" w:eastAsia="Century" w:cs="Century"/>
          <w:b/>
          <w:b/>
          <w:sz w:val="22"/>
          <w:sz w:val="22"/>
          <w:rtl w:val="true"/>
        </w:rPr>
        <w:t xml:space="preserve"> </w:t>
      </w:r>
      <w:r>
        <w:rPr>
          <w:rFonts w:ascii="Century" w:hAnsi="Century" w:cs="Miriam"/>
          <w:b/>
          <w:b/>
          <w:sz w:val="22"/>
          <w:sz w:val="22"/>
          <w:rtl w:val="true"/>
        </w:rPr>
        <w:t>לדעתך</w:t>
      </w:r>
      <w:r>
        <w:rPr>
          <w:rFonts w:cs="Miriam" w:ascii="Century" w:hAnsi="Century"/>
          <w:b/>
          <w:sz w:val="22"/>
          <w:rtl w:val="true"/>
        </w:rPr>
        <w:t xml:space="preserve">, </w:t>
      </w:r>
      <w:r>
        <w:rPr>
          <w:rFonts w:ascii="Century" w:hAnsi="Century" w:cs="Miriam"/>
          <w:b/>
          <w:b/>
          <w:sz w:val="22"/>
          <w:sz w:val="22"/>
          <w:rtl w:val="true"/>
        </w:rPr>
        <w:t>על</w:t>
      </w:r>
      <w:r>
        <w:rPr>
          <w:rFonts w:ascii="Century" w:hAnsi="Century" w:eastAsia="Century" w:cs="Century"/>
          <w:b/>
          <w:b/>
          <w:sz w:val="22"/>
          <w:sz w:val="22"/>
          <w:rtl w:val="true"/>
        </w:rPr>
        <w:t xml:space="preserve"> </w:t>
      </w:r>
      <w:r>
        <w:rPr>
          <w:rFonts w:ascii="Century" w:hAnsi="Century" w:cs="Miriam"/>
          <w:b/>
          <w:b/>
          <w:sz w:val="22"/>
          <w:sz w:val="22"/>
          <w:rtl w:val="true"/>
        </w:rPr>
        <w:t>הכל</w:t>
      </w:r>
      <w:r>
        <w:rPr>
          <w:rFonts w:ascii="Century" w:hAnsi="Century" w:eastAsia="Century" w:cs="Century"/>
          <w:b/>
          <w:b/>
          <w:sz w:val="22"/>
          <w:sz w:val="22"/>
          <w:rtl w:val="true"/>
        </w:rPr>
        <w:t xml:space="preserve"> </w:t>
      </w:r>
      <w:r>
        <w:rPr>
          <w:rFonts w:ascii="Century" w:hAnsi="Century" w:cs="Miriam"/>
          <w:b/>
          <w:b/>
          <w:sz w:val="22"/>
          <w:sz w:val="22"/>
          <w:rtl w:val="true"/>
        </w:rPr>
        <w:t>ביחד</w:t>
      </w:r>
      <w:r>
        <w:rPr>
          <w:rFonts w:cs="Miriam" w:ascii="Century" w:hAnsi="Century"/>
          <w:b/>
          <w:sz w:val="22"/>
          <w:rtl w:val="true"/>
        </w:rPr>
        <w:t>?</w:t>
      </w:r>
    </w:p>
    <w:p>
      <w:pPr>
        <w:pStyle w:val="Normal"/>
        <w:spacing w:lineRule="auto" w:line="360"/>
        <w:ind w:start="1642" w:end="1282"/>
        <w:jc w:val="both"/>
        <w:rPr>
          <w:rFonts w:ascii="Century" w:hAnsi="Century" w:cs="Miriam"/>
          <w:b/>
          <w:sz w:val="22"/>
        </w:rPr>
      </w:pPr>
      <w:r>
        <w:rPr>
          <w:rFonts w:ascii="Century" w:hAnsi="Century" w:cs="Miriam"/>
          <w:b/>
          <w:b/>
          <w:sz w:val="22"/>
          <w:sz w:val="22"/>
          <w:rtl w:val="true"/>
        </w:rPr>
        <w:t>בן</w:t>
      </w:r>
      <w:r>
        <w:rPr>
          <w:rFonts w:ascii="Century" w:hAnsi="Century" w:eastAsia="Century" w:cs="Century"/>
          <w:b/>
          <w:b/>
          <w:sz w:val="22"/>
          <w:sz w:val="22"/>
          <w:rtl w:val="true"/>
        </w:rPr>
        <w:t xml:space="preserve"> </w:t>
      </w:r>
      <w:r>
        <w:rPr>
          <w:rFonts w:ascii="Century" w:hAnsi="Century" w:cs="Miriam"/>
          <w:b/>
          <w:b/>
          <w:sz w:val="22"/>
          <w:sz w:val="22"/>
          <w:rtl w:val="true"/>
        </w:rPr>
        <w:t>דוד</w:t>
      </w:r>
      <w:r>
        <w:rPr>
          <w:rFonts w:cs="Miriam" w:ascii="Century" w:hAnsi="Century"/>
          <w:b/>
          <w:sz w:val="22"/>
          <w:rtl w:val="true"/>
        </w:rPr>
        <w:t xml:space="preserve">: </w:t>
      </w:r>
      <w:r>
        <w:rPr>
          <w:rFonts w:cs="Miriam" w:ascii="Century" w:hAnsi="Century"/>
          <w:b/>
          <w:sz w:val="22"/>
        </w:rPr>
        <w:t>90</w:t>
      </w:r>
      <w:r>
        <w:rPr>
          <w:rFonts w:cs="Miriam" w:ascii="Century" w:hAnsi="Century"/>
          <w:b/>
          <w:sz w:val="22"/>
          <w:rtl w:val="true"/>
        </w:rPr>
        <w:t xml:space="preserve"> </w:t>
      </w:r>
      <w:r>
        <w:rPr>
          <w:rFonts w:ascii="Century" w:hAnsi="Century" w:cs="Miriam"/>
          <w:b/>
          <w:b/>
          <w:sz w:val="22"/>
          <w:sz w:val="22"/>
          <w:rtl w:val="true"/>
        </w:rPr>
        <w:t>מיליון</w:t>
      </w:r>
      <w:r>
        <w:rPr>
          <w:rFonts w:ascii="Century" w:hAnsi="Century" w:eastAsia="Century" w:cs="Century"/>
          <w:b/>
          <w:b/>
          <w:sz w:val="22"/>
          <w:sz w:val="22"/>
          <w:rtl w:val="true"/>
        </w:rPr>
        <w:t xml:space="preserve"> </w:t>
      </w:r>
    </w:p>
    <w:p>
      <w:pPr>
        <w:pStyle w:val="Normal"/>
        <w:spacing w:lineRule="auto" w:line="360"/>
        <w:ind w:start="1642" w:end="1282"/>
        <w:jc w:val="both"/>
        <w:rPr>
          <w:rFonts w:ascii="Century" w:hAnsi="Century" w:cs="Miriam"/>
          <w:b/>
          <w:sz w:val="22"/>
        </w:rPr>
      </w:pPr>
      <w:r>
        <w:rPr>
          <w:rFonts w:cs="Miriam" w:ascii="Century" w:hAnsi="Century"/>
          <w:b/>
          <w:sz w:val="22"/>
          <w:rtl w:val="true"/>
        </w:rPr>
        <w:t>[...]</w:t>
      </w:r>
    </w:p>
    <w:p>
      <w:pPr>
        <w:pStyle w:val="Normal"/>
        <w:spacing w:lineRule="auto" w:line="360"/>
        <w:ind w:start="1642" w:end="1282"/>
        <w:jc w:val="both"/>
        <w:rPr>
          <w:rFonts w:ascii="Century" w:hAnsi="Century" w:cs="Miriam"/>
          <w:b/>
          <w:sz w:val="22"/>
        </w:rPr>
      </w:pPr>
      <w:r>
        <w:rPr>
          <w:rFonts w:ascii="Century" w:hAnsi="Century" w:cs="Miriam"/>
          <w:b/>
          <w:b/>
          <w:sz w:val="22"/>
          <w:sz w:val="22"/>
          <w:rtl w:val="true"/>
        </w:rPr>
        <w:t>אדרי</w:t>
      </w:r>
      <w:r>
        <w:rPr>
          <w:rFonts w:cs="Miriam" w:ascii="Century" w:hAnsi="Century"/>
          <w:b/>
          <w:sz w:val="22"/>
          <w:rtl w:val="true"/>
        </w:rPr>
        <w:t xml:space="preserve">: </w:t>
      </w:r>
      <w:r>
        <w:rPr>
          <w:rFonts w:ascii="Century" w:hAnsi="Century" w:cs="Miriam"/>
          <w:b/>
          <w:b/>
          <w:sz w:val="22"/>
          <w:sz w:val="22"/>
          <w:rtl w:val="true"/>
        </w:rPr>
        <w:t>הרווחנו</w:t>
      </w:r>
      <w:r>
        <w:rPr>
          <w:rFonts w:ascii="Century" w:hAnsi="Century" w:eastAsia="Century" w:cs="Century"/>
          <w:b/>
          <w:b/>
          <w:sz w:val="22"/>
          <w:sz w:val="22"/>
          <w:rtl w:val="true"/>
        </w:rPr>
        <w:t xml:space="preserve"> </w:t>
      </w:r>
      <w:r>
        <w:rPr>
          <w:rFonts w:cs="Miriam" w:ascii="Century" w:hAnsi="Century"/>
          <w:b/>
          <w:sz w:val="22"/>
          <w:rtl w:val="true"/>
        </w:rPr>
        <w:t xml:space="preserve">[...] </w:t>
      </w:r>
      <w:r>
        <w:rPr>
          <w:rFonts w:ascii="Century" w:hAnsi="Century" w:cs="Miriam"/>
          <w:b/>
          <w:b/>
          <w:sz w:val="22"/>
          <w:sz w:val="22"/>
          <w:rtl w:val="true"/>
        </w:rPr>
        <w:t>נגיד</w:t>
      </w:r>
      <w:r>
        <w:rPr>
          <w:rFonts w:ascii="Century" w:hAnsi="Century" w:eastAsia="Century" w:cs="Century"/>
          <w:b/>
          <w:b/>
          <w:sz w:val="22"/>
          <w:sz w:val="22"/>
          <w:rtl w:val="true"/>
        </w:rPr>
        <w:t xml:space="preserve"> </w:t>
      </w:r>
      <w:r>
        <w:rPr>
          <w:rFonts w:ascii="Century" w:hAnsi="Century" w:cs="Miriam"/>
          <w:b/>
          <w:b/>
          <w:sz w:val="22"/>
          <w:sz w:val="22"/>
          <w:rtl w:val="true"/>
        </w:rPr>
        <w:t>בין</w:t>
      </w:r>
      <w:r>
        <w:rPr>
          <w:rFonts w:ascii="Century" w:hAnsi="Century" w:eastAsia="Century" w:cs="Century"/>
          <w:b/>
          <w:b/>
          <w:sz w:val="22"/>
          <w:sz w:val="22"/>
          <w:rtl w:val="true"/>
        </w:rPr>
        <w:t xml:space="preserve"> </w:t>
      </w:r>
      <w:r>
        <w:rPr>
          <w:rFonts w:cs="Miriam" w:ascii="Century" w:hAnsi="Century"/>
          <w:b/>
          <w:sz w:val="22"/>
        </w:rPr>
        <w:t>75</w:t>
      </w:r>
      <w:r>
        <w:rPr>
          <w:rFonts w:cs="Miriam" w:ascii="Century" w:hAnsi="Century"/>
          <w:b/>
          <w:sz w:val="22"/>
          <w:rtl w:val="true"/>
        </w:rPr>
        <w:t xml:space="preserve"> </w:t>
      </w:r>
      <w:r>
        <w:rPr>
          <w:rFonts w:ascii="Century" w:hAnsi="Century" w:cs="Miriam"/>
          <w:b/>
          <w:b/>
          <w:sz w:val="22"/>
          <w:sz w:val="22"/>
          <w:rtl w:val="true"/>
        </w:rPr>
        <w:t>לתשעים</w:t>
      </w:r>
      <w:r>
        <w:rPr>
          <w:rFonts w:ascii="Century" w:hAnsi="Century" w:eastAsia="Century" w:cs="Century"/>
          <w:b/>
          <w:b/>
          <w:sz w:val="22"/>
          <w:sz w:val="22"/>
          <w:rtl w:val="true"/>
        </w:rPr>
        <w:t xml:space="preserve"> </w:t>
      </w:r>
      <w:r>
        <w:rPr>
          <w:rFonts w:ascii="Century" w:hAnsi="Century" w:cs="Miriam"/>
          <w:b/>
          <w:b/>
          <w:sz w:val="22"/>
          <w:sz w:val="22"/>
          <w:rtl w:val="true"/>
        </w:rPr>
        <w:t>מיליון</w:t>
      </w:r>
      <w:r>
        <w:rPr>
          <w:rFonts w:cs="Miriam" w:ascii="Century" w:hAnsi="Century"/>
          <w:b/>
          <w:sz w:val="22"/>
          <w:rtl w:val="true"/>
        </w:rPr>
        <w:t xml:space="preserve">, </w:t>
      </w:r>
      <w:r>
        <w:rPr>
          <w:rFonts w:ascii="Century" w:hAnsi="Century" w:cs="Miriam"/>
          <w:b/>
          <w:b/>
          <w:sz w:val="22"/>
          <w:sz w:val="22"/>
          <w:rtl w:val="true"/>
        </w:rPr>
        <w:t>משהו</w:t>
      </w:r>
      <w:r>
        <w:rPr>
          <w:rFonts w:ascii="Century" w:hAnsi="Century" w:eastAsia="Century" w:cs="Century"/>
          <w:b/>
          <w:b/>
          <w:sz w:val="22"/>
          <w:sz w:val="22"/>
          <w:rtl w:val="true"/>
        </w:rPr>
        <w:t xml:space="preserve"> </w:t>
      </w:r>
      <w:r>
        <w:rPr>
          <w:rFonts w:ascii="Century" w:hAnsi="Century" w:cs="Miriam"/>
          <w:b/>
          <w:b/>
          <w:sz w:val="22"/>
          <w:sz w:val="22"/>
          <w:rtl w:val="true"/>
        </w:rPr>
        <w:t>כזה</w:t>
      </w:r>
      <w:r>
        <w:rPr>
          <w:rFonts w:cs="Miriam" w:ascii="Century" w:hAnsi="Century"/>
          <w:b/>
          <w:sz w:val="22"/>
          <w:rtl w:val="true"/>
        </w:rPr>
        <w:t xml:space="preserve">, </w:t>
      </w:r>
      <w:r>
        <w:rPr>
          <w:rFonts w:ascii="Century" w:hAnsi="Century" w:cs="Miriam"/>
          <w:b/>
          <w:b/>
          <w:sz w:val="22"/>
          <w:sz w:val="22"/>
          <w:rtl w:val="true"/>
        </w:rPr>
        <w:t>נכון</w:t>
      </w:r>
      <w:r>
        <w:rPr>
          <w:rFonts w:cs="Miriam" w:ascii="Century" w:hAnsi="Century"/>
          <w:b/>
          <w:sz w:val="22"/>
          <w:rtl w:val="true"/>
        </w:rPr>
        <w:t xml:space="preserve">? </w:t>
      </w:r>
    </w:p>
    <w:p>
      <w:pPr>
        <w:pStyle w:val="Normal"/>
        <w:spacing w:lineRule="auto" w:line="360"/>
        <w:ind w:start="1642" w:end="1282"/>
        <w:jc w:val="both"/>
        <w:rPr>
          <w:rFonts w:ascii="Century" w:hAnsi="Century" w:cs="Miriam"/>
          <w:b/>
          <w:sz w:val="22"/>
        </w:rPr>
      </w:pPr>
      <w:r>
        <w:rPr>
          <w:rFonts w:ascii="Century" w:hAnsi="Century" w:cs="Miriam"/>
          <w:b/>
          <w:b/>
          <w:sz w:val="22"/>
          <w:sz w:val="22"/>
          <w:rtl w:val="true"/>
        </w:rPr>
        <w:t>בן</w:t>
      </w:r>
      <w:r>
        <w:rPr>
          <w:rFonts w:ascii="Century" w:hAnsi="Century" w:eastAsia="Century" w:cs="Century"/>
          <w:b/>
          <w:b/>
          <w:sz w:val="22"/>
          <w:sz w:val="22"/>
          <w:rtl w:val="true"/>
        </w:rPr>
        <w:t xml:space="preserve"> </w:t>
      </w:r>
      <w:r>
        <w:rPr>
          <w:rFonts w:ascii="Century" w:hAnsi="Century" w:cs="Miriam"/>
          <w:b/>
          <w:b/>
          <w:sz w:val="22"/>
          <w:sz w:val="22"/>
          <w:rtl w:val="true"/>
        </w:rPr>
        <w:t>דוד</w:t>
      </w:r>
      <w:r>
        <w:rPr>
          <w:rFonts w:cs="Miriam" w:ascii="Century" w:hAnsi="Century"/>
          <w:b/>
          <w:sz w:val="22"/>
          <w:rtl w:val="true"/>
        </w:rPr>
        <w:t xml:space="preserve">: </w:t>
      </w:r>
      <w:r>
        <w:rPr>
          <w:rFonts w:ascii="Century" w:hAnsi="Century" w:cs="Miriam"/>
          <w:b/>
          <w:b/>
          <w:sz w:val="22"/>
          <w:sz w:val="22"/>
          <w:rtl w:val="true"/>
        </w:rPr>
        <w:t>משהו</w:t>
      </w:r>
      <w:r>
        <w:rPr>
          <w:rFonts w:ascii="Century" w:hAnsi="Century" w:eastAsia="Century" w:cs="Century"/>
          <w:b/>
          <w:b/>
          <w:sz w:val="22"/>
          <w:sz w:val="22"/>
          <w:rtl w:val="true"/>
        </w:rPr>
        <w:t xml:space="preserve"> </w:t>
      </w:r>
      <w:r>
        <w:rPr>
          <w:rFonts w:ascii="Century" w:hAnsi="Century" w:cs="Miriam"/>
          <w:b/>
          <w:b/>
          <w:sz w:val="22"/>
          <w:sz w:val="22"/>
          <w:rtl w:val="true"/>
        </w:rPr>
        <w:t>כזה</w:t>
      </w:r>
      <w:r>
        <w:rPr>
          <w:rFonts w:cs="Miriam" w:ascii="Century" w:hAnsi="Century"/>
          <w:b/>
          <w:sz w:val="22"/>
          <w:rtl w:val="true"/>
        </w:rPr>
        <w:t xml:space="preserve">, </w:t>
      </w:r>
      <w:r>
        <w:rPr>
          <w:rFonts w:ascii="Century" w:hAnsi="Century" w:cs="Miriam"/>
          <w:b/>
          <w:b/>
          <w:sz w:val="22"/>
          <w:sz w:val="22"/>
          <w:rtl w:val="true"/>
        </w:rPr>
        <w:t>גם</w:t>
      </w:r>
      <w:r>
        <w:rPr>
          <w:rFonts w:ascii="Century" w:hAnsi="Century" w:eastAsia="Century" w:cs="Century"/>
          <w:b/>
          <w:b/>
          <w:sz w:val="22"/>
          <w:sz w:val="22"/>
          <w:rtl w:val="true"/>
        </w:rPr>
        <w:t xml:space="preserve"> </w:t>
      </w:r>
      <w:r>
        <w:rPr>
          <w:rFonts w:cs="Miriam" w:ascii="Century" w:hAnsi="Century"/>
          <w:b/>
          <w:sz w:val="22"/>
          <w:rtl w:val="true"/>
        </w:rPr>
        <w:t xml:space="preserve">[...] </w:t>
      </w:r>
      <w:r>
        <w:rPr>
          <w:rFonts w:ascii="Century" w:hAnsi="Century" w:cs="Miriam"/>
          <w:b/>
          <w:b/>
          <w:sz w:val="22"/>
          <w:sz w:val="22"/>
          <w:rtl w:val="true"/>
        </w:rPr>
        <w:t>כל</w:t>
      </w:r>
      <w:r>
        <w:rPr>
          <w:rFonts w:ascii="Century" w:hAnsi="Century" w:eastAsia="Century" w:cs="Century"/>
          <w:b/>
          <w:b/>
          <w:sz w:val="22"/>
          <w:sz w:val="22"/>
          <w:rtl w:val="true"/>
        </w:rPr>
        <w:t xml:space="preserve"> </w:t>
      </w:r>
      <w:r>
        <w:rPr>
          <w:rFonts w:ascii="Century" w:hAnsi="Century" w:cs="Miriam"/>
          <w:b/>
          <w:b/>
          <w:sz w:val="22"/>
          <w:sz w:val="22"/>
          <w:rtl w:val="true"/>
        </w:rPr>
        <w:t>המסביב</w:t>
      </w:r>
      <w:r>
        <w:rPr>
          <w:rFonts w:ascii="Century" w:hAnsi="Century" w:eastAsia="Century" w:cs="Century"/>
          <w:b/>
          <w:b/>
          <w:sz w:val="22"/>
          <w:sz w:val="22"/>
          <w:rtl w:val="true"/>
        </w:rPr>
        <w:t xml:space="preserve"> </w:t>
      </w:r>
      <w:r>
        <w:rPr>
          <w:rFonts w:cs="Miriam" w:ascii="Century" w:hAnsi="Century"/>
          <w:b/>
          <w:sz w:val="22"/>
          <w:rtl w:val="true"/>
        </w:rPr>
        <w:t xml:space="preserve">[...] </w:t>
      </w:r>
      <w:r>
        <w:rPr>
          <w:rFonts w:ascii="Century" w:hAnsi="Century" w:cs="Miriam"/>
          <w:b/>
          <w:b/>
          <w:sz w:val="22"/>
          <w:sz w:val="22"/>
          <w:rtl w:val="true"/>
        </w:rPr>
        <w:t>עשינו</w:t>
      </w:r>
      <w:r>
        <w:rPr>
          <w:rFonts w:ascii="Century" w:hAnsi="Century" w:eastAsia="Century" w:cs="Century"/>
          <w:b/>
          <w:b/>
          <w:sz w:val="22"/>
          <w:sz w:val="22"/>
          <w:rtl w:val="true"/>
        </w:rPr>
        <w:t xml:space="preserve"> </w:t>
      </w:r>
      <w:r>
        <w:rPr>
          <w:rFonts w:ascii="Century" w:hAnsi="Century" w:cs="Miriam"/>
          <w:b/>
          <w:b/>
          <w:sz w:val="22"/>
          <w:sz w:val="22"/>
          <w:rtl w:val="true"/>
        </w:rPr>
        <w:t>כל</w:t>
      </w:r>
      <w:r>
        <w:rPr>
          <w:rFonts w:ascii="Century" w:hAnsi="Century" w:eastAsia="Century" w:cs="Century"/>
          <w:b/>
          <w:b/>
          <w:sz w:val="22"/>
          <w:sz w:val="22"/>
          <w:rtl w:val="true"/>
        </w:rPr>
        <w:t xml:space="preserve"> </w:t>
      </w:r>
      <w:r>
        <w:rPr>
          <w:rFonts w:ascii="Century" w:hAnsi="Century" w:cs="Miriam"/>
          <w:b/>
          <w:b/>
          <w:sz w:val="22"/>
          <w:sz w:val="22"/>
          <w:rtl w:val="true"/>
        </w:rPr>
        <w:t>מיני</w:t>
      </w:r>
      <w:r>
        <w:rPr>
          <w:rFonts w:ascii="Century" w:hAnsi="Century" w:eastAsia="Century" w:cs="Century"/>
          <w:b/>
          <w:b/>
          <w:sz w:val="22"/>
          <w:sz w:val="22"/>
          <w:rtl w:val="true"/>
        </w:rPr>
        <w:t xml:space="preserve"> </w:t>
      </w:r>
      <w:r>
        <w:rPr>
          <w:rFonts w:ascii="Century" w:hAnsi="Century" w:cs="Miriam"/>
          <w:b/>
          <w:b/>
          <w:sz w:val="22"/>
          <w:sz w:val="22"/>
          <w:rtl w:val="true"/>
        </w:rPr>
        <w:t>דברים</w:t>
      </w:r>
      <w:r>
        <w:rPr>
          <w:rFonts w:ascii="Century" w:hAnsi="Century" w:eastAsia="Century" w:cs="Century"/>
          <w:b/>
          <w:b/>
          <w:sz w:val="22"/>
          <w:sz w:val="22"/>
          <w:rtl w:val="true"/>
        </w:rPr>
        <w:t xml:space="preserve"> </w:t>
      </w:r>
      <w:r>
        <w:rPr>
          <w:rFonts w:ascii="Century" w:hAnsi="Century" w:cs="Miriam"/>
          <w:b/>
          <w:b/>
          <w:sz w:val="22"/>
          <w:sz w:val="22"/>
          <w:rtl w:val="true"/>
        </w:rPr>
        <w:t>על</w:t>
      </w:r>
      <w:r>
        <w:rPr>
          <w:rFonts w:ascii="Century" w:hAnsi="Century" w:eastAsia="Century" w:cs="Century"/>
          <w:b/>
          <w:b/>
          <w:sz w:val="22"/>
          <w:sz w:val="22"/>
          <w:rtl w:val="true"/>
        </w:rPr>
        <w:t xml:space="preserve"> </w:t>
      </w:r>
      <w:r>
        <w:rPr>
          <w:rFonts w:ascii="Century" w:hAnsi="Century" w:cs="Miriam"/>
          <w:b/>
          <w:b/>
          <w:sz w:val="22"/>
          <w:sz w:val="22"/>
          <w:rtl w:val="true"/>
        </w:rPr>
        <w:t>הדרך</w:t>
      </w:r>
      <w:r>
        <w:rPr>
          <w:rFonts w:ascii="Century" w:hAnsi="Century" w:eastAsia="Century" w:cs="Century"/>
          <w:b/>
          <w:b/>
          <w:sz w:val="22"/>
          <w:sz w:val="22"/>
          <w:rtl w:val="true"/>
        </w:rPr>
        <w:t xml:space="preserve"> </w:t>
      </w:r>
      <w:r>
        <w:rPr>
          <w:rFonts w:ascii="Century" w:hAnsi="Century" w:cs="Miriam"/>
          <w:b/>
          <w:b/>
          <w:sz w:val="22"/>
          <w:sz w:val="22"/>
          <w:rtl w:val="true"/>
        </w:rPr>
        <w:t>גם</w:t>
      </w:r>
      <w:r>
        <w:rPr>
          <w:rFonts w:ascii="Century" w:hAnsi="Century" w:eastAsia="Century" w:cs="Century"/>
          <w:b/>
          <w:b/>
          <w:sz w:val="22"/>
          <w:sz w:val="22"/>
          <w:rtl w:val="true"/>
        </w:rPr>
        <w:t xml:space="preserve"> </w:t>
      </w:r>
      <w:r>
        <w:rPr>
          <w:rFonts w:ascii="Century" w:hAnsi="Century" w:cs="Miriam"/>
          <w:b/>
          <w:b/>
          <w:sz w:val="22"/>
          <w:sz w:val="22"/>
          <w:rtl w:val="true"/>
        </w:rPr>
        <w:t>בגלל</w:t>
      </w:r>
      <w:r>
        <w:rPr>
          <w:rFonts w:ascii="Century" w:hAnsi="Century" w:eastAsia="Century" w:cs="Century"/>
          <w:b/>
          <w:b/>
          <w:sz w:val="22"/>
          <w:sz w:val="22"/>
          <w:rtl w:val="true"/>
        </w:rPr>
        <w:t xml:space="preserve"> </w:t>
      </w:r>
      <w:r>
        <w:rPr>
          <w:rFonts w:ascii="Century" w:hAnsi="Century" w:cs="Miriam"/>
          <w:b/>
          <w:b/>
          <w:sz w:val="22"/>
          <w:sz w:val="22"/>
          <w:rtl w:val="true"/>
        </w:rPr>
        <w:t>המכרז</w:t>
      </w:r>
      <w:r>
        <w:rPr>
          <w:rFonts w:ascii="Century" w:hAnsi="Century" w:eastAsia="Century" w:cs="Century"/>
          <w:b/>
          <w:b/>
          <w:sz w:val="22"/>
          <w:sz w:val="22"/>
          <w:rtl w:val="true"/>
        </w:rPr>
        <w:t xml:space="preserve"> </w:t>
      </w:r>
      <w:r>
        <w:rPr>
          <w:rFonts w:ascii="Century" w:hAnsi="Century" w:cs="Miriam"/>
          <w:b/>
          <w:b/>
          <w:sz w:val="22"/>
          <w:sz w:val="22"/>
          <w:rtl w:val="true"/>
        </w:rPr>
        <w:t>הזה</w:t>
      </w:r>
      <w:r>
        <w:rPr>
          <w:rFonts w:ascii="Century" w:hAnsi="Century" w:eastAsia="Century" w:cs="Century"/>
          <w:b/>
          <w:b/>
          <w:sz w:val="22"/>
          <w:sz w:val="22"/>
          <w:rtl w:val="true"/>
        </w:rPr>
        <w:t xml:space="preserve"> </w:t>
      </w:r>
      <w:r>
        <w:rPr>
          <w:rFonts w:ascii="Century" w:hAnsi="Century" w:cs="Miriam"/>
          <w:b/>
          <w:b/>
          <w:sz w:val="22"/>
          <w:sz w:val="22"/>
          <w:rtl w:val="true"/>
        </w:rPr>
        <w:t>שהיו</w:t>
      </w:r>
      <w:r>
        <w:rPr>
          <w:rFonts w:ascii="Century" w:hAnsi="Century" w:eastAsia="Century" w:cs="Century"/>
          <w:b/>
          <w:b/>
          <w:sz w:val="22"/>
          <w:sz w:val="22"/>
          <w:rtl w:val="true"/>
        </w:rPr>
        <w:t xml:space="preserve"> </w:t>
      </w:r>
      <w:r>
        <w:rPr>
          <w:rFonts w:ascii="Century" w:hAnsi="Century" w:cs="Miriam"/>
          <w:b/>
          <w:b/>
          <w:sz w:val="22"/>
          <w:sz w:val="22"/>
          <w:rtl w:val="true"/>
        </w:rPr>
        <w:t>שווים</w:t>
      </w:r>
      <w:r>
        <w:rPr>
          <w:rFonts w:ascii="Century" w:hAnsi="Century" w:eastAsia="Century" w:cs="Century"/>
          <w:b/>
          <w:b/>
          <w:sz w:val="22"/>
          <w:sz w:val="22"/>
          <w:rtl w:val="true"/>
        </w:rPr>
        <w:t xml:space="preserve"> </w:t>
      </w:r>
      <w:r>
        <w:rPr>
          <w:rFonts w:ascii="Century" w:hAnsi="Century" w:cs="Miriam"/>
          <w:b/>
          <w:b/>
          <w:sz w:val="22"/>
          <w:sz w:val="22"/>
          <w:rtl w:val="true"/>
        </w:rPr>
        <w:t>עוד</w:t>
      </w:r>
      <w:r>
        <w:rPr>
          <w:rFonts w:ascii="Century" w:hAnsi="Century" w:eastAsia="Century" w:cs="Century"/>
          <w:b/>
          <w:b/>
          <w:sz w:val="22"/>
          <w:sz w:val="22"/>
          <w:rtl w:val="true"/>
        </w:rPr>
        <w:t xml:space="preserve"> </w:t>
      </w:r>
      <w:r>
        <w:rPr>
          <w:rFonts w:ascii="Century" w:hAnsi="Century" w:cs="Miriam"/>
          <w:b/>
          <w:b/>
          <w:sz w:val="22"/>
          <w:sz w:val="22"/>
          <w:rtl w:val="true"/>
        </w:rPr>
        <w:t>מיליוני</w:t>
      </w:r>
      <w:r>
        <w:rPr>
          <w:rFonts w:ascii="Century" w:hAnsi="Century" w:eastAsia="Century" w:cs="Century"/>
          <w:b/>
          <w:b/>
          <w:sz w:val="22"/>
          <w:sz w:val="22"/>
          <w:rtl w:val="true"/>
        </w:rPr>
        <w:t xml:space="preserve"> </w:t>
      </w:r>
      <w:r>
        <w:rPr>
          <w:rFonts w:ascii="Century" w:hAnsi="Century" w:cs="Miriam"/>
          <w:b/>
          <w:b/>
          <w:sz w:val="22"/>
          <w:sz w:val="22"/>
          <w:rtl w:val="true"/>
        </w:rPr>
        <w:t>שקלים</w:t>
      </w:r>
    </w:p>
    <w:p>
      <w:pPr>
        <w:pStyle w:val="Normal"/>
        <w:spacing w:lineRule="auto" w:line="360"/>
        <w:ind w:start="1642" w:end="1282"/>
        <w:jc w:val="both"/>
        <w:rPr>
          <w:rFonts w:ascii="Century" w:hAnsi="Century" w:cs="Miriam"/>
          <w:b/>
          <w:sz w:val="22"/>
        </w:rPr>
      </w:pPr>
      <w:r>
        <w:rPr>
          <w:rFonts w:ascii="Century" w:hAnsi="Century" w:cs="Miriam"/>
          <w:b/>
          <w:b/>
          <w:sz w:val="22"/>
          <w:sz w:val="22"/>
          <w:rtl w:val="true"/>
        </w:rPr>
        <w:t>אדרי</w:t>
      </w:r>
      <w:r>
        <w:rPr>
          <w:rFonts w:cs="Miriam" w:ascii="Century" w:hAnsi="Century"/>
          <w:b/>
          <w:sz w:val="22"/>
          <w:rtl w:val="true"/>
        </w:rPr>
        <w:t xml:space="preserve">: </w:t>
      </w:r>
      <w:r>
        <w:rPr>
          <w:rFonts w:ascii="Century" w:hAnsi="Century" w:cs="Miriam"/>
          <w:b/>
          <w:b/>
          <w:sz w:val="22"/>
          <w:sz w:val="22"/>
          <w:u w:val="single"/>
          <w:rtl w:val="true"/>
        </w:rPr>
        <w:t>אהה</w:t>
      </w:r>
      <w:r>
        <w:rPr>
          <w:rFonts w:cs="Miriam" w:ascii="Century" w:hAnsi="Century"/>
          <w:b/>
          <w:sz w:val="22"/>
          <w:u w:val="single"/>
          <w:rtl w:val="true"/>
        </w:rPr>
        <w:t xml:space="preserve">, </w:t>
      </w:r>
      <w:r>
        <w:rPr>
          <w:rFonts w:ascii="Century" w:hAnsi="Century" w:cs="Miriam"/>
          <w:b/>
          <w:b/>
          <w:sz w:val="22"/>
          <w:sz w:val="22"/>
          <w:u w:val="single"/>
          <w:rtl w:val="true"/>
        </w:rPr>
        <w:t>אתה</w:t>
      </w:r>
      <w:r>
        <w:rPr>
          <w:rFonts w:ascii="Century" w:hAnsi="Century" w:eastAsia="Century" w:cs="Century"/>
          <w:b/>
          <w:b/>
          <w:sz w:val="22"/>
          <w:sz w:val="22"/>
          <w:u w:val="single"/>
          <w:rtl w:val="true"/>
        </w:rPr>
        <w:t xml:space="preserve"> </w:t>
      </w:r>
      <w:r>
        <w:rPr>
          <w:rFonts w:ascii="Century" w:hAnsi="Century" w:cs="Miriam"/>
          <w:b/>
          <w:b/>
          <w:sz w:val="22"/>
          <w:sz w:val="22"/>
          <w:u w:val="single"/>
          <w:rtl w:val="true"/>
        </w:rPr>
        <w:t>זוכר</w:t>
      </w:r>
      <w:r>
        <w:rPr>
          <w:rFonts w:cs="Miriam" w:ascii="Century" w:hAnsi="Century"/>
          <w:b/>
          <w:sz w:val="22"/>
          <w:u w:val="single"/>
          <w:rtl w:val="true"/>
        </w:rPr>
        <w:t xml:space="preserve">? </w:t>
      </w:r>
      <w:r>
        <w:rPr>
          <w:rFonts w:ascii="Century" w:hAnsi="Century" w:cs="Miriam"/>
          <w:b/>
          <w:b/>
          <w:sz w:val="22"/>
          <w:sz w:val="22"/>
          <w:u w:val="single"/>
          <w:rtl w:val="true"/>
        </w:rPr>
        <w:t>היינו</w:t>
      </w:r>
      <w:r>
        <w:rPr>
          <w:rFonts w:ascii="Century" w:hAnsi="Century" w:eastAsia="Century" w:cs="Century"/>
          <w:b/>
          <w:b/>
          <w:sz w:val="22"/>
          <w:sz w:val="22"/>
          <w:u w:val="single"/>
          <w:rtl w:val="true"/>
        </w:rPr>
        <w:t xml:space="preserve"> </w:t>
      </w:r>
      <w:r>
        <w:rPr>
          <w:rFonts w:ascii="Century" w:hAnsi="Century" w:cs="Miriam"/>
          <w:b/>
          <w:b/>
          <w:sz w:val="22"/>
          <w:sz w:val="22"/>
          <w:u w:val="single"/>
          <w:rtl w:val="true"/>
        </w:rPr>
        <w:t>שורט</w:t>
      </w:r>
      <w:r>
        <w:rPr>
          <w:rFonts w:ascii="Century" w:hAnsi="Century" w:eastAsia="Century" w:cs="Century"/>
          <w:b/>
          <w:b/>
          <w:sz w:val="22"/>
          <w:sz w:val="22"/>
          <w:u w:val="single"/>
          <w:rtl w:val="true"/>
        </w:rPr>
        <w:t xml:space="preserve"> </w:t>
      </w:r>
      <w:r>
        <w:rPr>
          <w:rFonts w:cs="Miriam" w:ascii="Century" w:hAnsi="Century"/>
          <w:b/>
          <w:sz w:val="22"/>
          <w:u w:val="single"/>
        </w:rPr>
        <w:t>5480-81</w:t>
      </w:r>
      <w:r>
        <w:rPr>
          <w:rFonts w:cs="Miriam" w:ascii="Century" w:hAnsi="Century"/>
          <w:b/>
          <w:sz w:val="22"/>
          <w:u w:val="single"/>
          <w:rtl w:val="true"/>
        </w:rPr>
        <w:t xml:space="preserve"> </w:t>
      </w:r>
      <w:r>
        <w:rPr>
          <w:rFonts w:ascii="Century" w:hAnsi="Century" w:cs="Miriam"/>
          <w:b/>
          <w:b/>
          <w:sz w:val="22"/>
          <w:sz w:val="22"/>
          <w:u w:val="single"/>
          <w:rtl w:val="true"/>
        </w:rPr>
        <w:t>איזה</w:t>
      </w:r>
      <w:r>
        <w:rPr>
          <w:rFonts w:ascii="Century" w:hAnsi="Century" w:eastAsia="Century" w:cs="Century"/>
          <w:b/>
          <w:b/>
          <w:sz w:val="22"/>
          <w:sz w:val="22"/>
          <w:u w:val="single"/>
          <w:rtl w:val="true"/>
        </w:rPr>
        <w:t xml:space="preserve"> </w:t>
      </w:r>
      <w:r>
        <w:rPr>
          <w:rFonts w:cs="Miriam" w:ascii="Century" w:hAnsi="Century"/>
          <w:b/>
          <w:sz w:val="22"/>
          <w:u w:val="single"/>
        </w:rPr>
        <w:t>250</w:t>
      </w:r>
      <w:r>
        <w:rPr>
          <w:rFonts w:cs="Miriam" w:ascii="Century" w:hAnsi="Century"/>
          <w:b/>
          <w:sz w:val="22"/>
          <w:u w:val="single"/>
          <w:rtl w:val="true"/>
        </w:rPr>
        <w:t xml:space="preserve"> </w:t>
      </w:r>
      <w:r>
        <w:rPr>
          <w:rFonts w:ascii="Century" w:hAnsi="Century" w:cs="Miriam"/>
          <w:b/>
          <w:b/>
          <w:sz w:val="22"/>
          <w:sz w:val="22"/>
          <w:u w:val="single"/>
          <w:rtl w:val="true"/>
        </w:rPr>
        <w:t>מיליון</w:t>
      </w:r>
      <w:r>
        <w:rPr>
          <w:rFonts w:ascii="Century" w:hAnsi="Century" w:eastAsia="Century" w:cs="Century"/>
          <w:b/>
          <w:b/>
          <w:sz w:val="22"/>
          <w:sz w:val="22"/>
          <w:u w:val="single"/>
          <w:rtl w:val="true"/>
        </w:rPr>
        <w:t xml:space="preserve"> </w:t>
      </w:r>
      <w:r>
        <w:rPr>
          <w:rFonts w:ascii="Century" w:hAnsi="Century" w:cs="Miriam"/>
          <w:b/>
          <w:b/>
          <w:sz w:val="22"/>
          <w:sz w:val="22"/>
          <w:u w:val="single"/>
          <w:rtl w:val="true"/>
        </w:rPr>
        <w:t>כדי</w:t>
      </w:r>
      <w:r>
        <w:rPr>
          <w:rFonts w:ascii="Century" w:hAnsi="Century" w:eastAsia="Century" w:cs="Century"/>
          <w:b/>
          <w:b/>
          <w:sz w:val="22"/>
          <w:sz w:val="22"/>
          <w:u w:val="single"/>
          <w:rtl w:val="true"/>
        </w:rPr>
        <w:t xml:space="preserve"> </w:t>
      </w:r>
      <w:r>
        <w:rPr>
          <w:rFonts w:ascii="Century" w:hAnsi="Century" w:cs="Miriam"/>
          <w:b/>
          <w:b/>
          <w:sz w:val="22"/>
          <w:sz w:val="22"/>
          <w:u w:val="single"/>
          <w:rtl w:val="true"/>
        </w:rPr>
        <w:t>להוריד</w:t>
      </w:r>
      <w:r>
        <w:rPr>
          <w:rFonts w:ascii="Century" w:hAnsi="Century" w:eastAsia="Century" w:cs="Century"/>
          <w:b/>
          <w:b/>
          <w:sz w:val="22"/>
          <w:sz w:val="22"/>
          <w:u w:val="single"/>
          <w:rtl w:val="true"/>
        </w:rPr>
        <w:t xml:space="preserve"> </w:t>
      </w:r>
      <w:r>
        <w:rPr>
          <w:rFonts w:ascii="Century" w:hAnsi="Century" w:cs="Miriam"/>
          <w:b/>
          <w:b/>
          <w:sz w:val="22"/>
          <w:sz w:val="22"/>
          <w:u w:val="single"/>
          <w:rtl w:val="true"/>
        </w:rPr>
        <w:t>אותו</w:t>
      </w:r>
      <w:r>
        <w:rPr>
          <w:rFonts w:ascii="Century" w:hAnsi="Century" w:eastAsia="Century" w:cs="Century"/>
          <w:b/>
          <w:b/>
          <w:sz w:val="22"/>
          <w:sz w:val="22"/>
          <w:u w:val="single"/>
          <w:rtl w:val="true"/>
        </w:rPr>
        <w:t xml:space="preserve"> </w:t>
      </w:r>
      <w:r>
        <w:rPr>
          <w:rFonts w:ascii="Century" w:hAnsi="Century" w:cs="Miriam"/>
          <w:b/>
          <w:b/>
          <w:sz w:val="22"/>
          <w:sz w:val="22"/>
          <w:u w:val="single"/>
          <w:rtl w:val="true"/>
        </w:rPr>
        <w:t>ל</w:t>
      </w:r>
      <w:r>
        <w:rPr>
          <w:rFonts w:cs="Miriam" w:ascii="Century" w:hAnsi="Century"/>
          <w:b/>
          <w:sz w:val="22"/>
          <w:u w:val="single"/>
          <w:rtl w:val="true"/>
        </w:rPr>
        <w:t>-</w:t>
      </w:r>
      <w:r>
        <w:rPr>
          <w:rFonts w:cs="Miriam" w:ascii="Century" w:hAnsi="Century"/>
          <w:b/>
          <w:sz w:val="22"/>
          <w:u w:val="single"/>
        </w:rPr>
        <w:t>610</w:t>
      </w:r>
      <w:r>
        <w:rPr>
          <w:rFonts w:cs="Miriam" w:ascii="Century" w:hAnsi="Century"/>
          <w:b/>
          <w:sz w:val="22"/>
          <w:rtl w:val="true"/>
        </w:rPr>
        <w:t xml:space="preserve"> </w:t>
      </w:r>
    </w:p>
    <w:p>
      <w:pPr>
        <w:pStyle w:val="Normal"/>
        <w:spacing w:lineRule="auto" w:line="360"/>
        <w:ind w:start="1642" w:end="1282"/>
        <w:jc w:val="both"/>
        <w:rPr>
          <w:rFonts w:ascii="Century" w:hAnsi="Century" w:cs="Miriam"/>
          <w:b/>
          <w:sz w:val="22"/>
        </w:rPr>
      </w:pPr>
      <w:r>
        <w:rPr>
          <w:rFonts w:ascii="Century" w:hAnsi="Century" w:cs="Miriam"/>
          <w:b/>
          <w:b/>
          <w:sz w:val="22"/>
          <w:sz w:val="22"/>
          <w:rtl w:val="true"/>
        </w:rPr>
        <w:t>בן</w:t>
      </w:r>
      <w:r>
        <w:rPr>
          <w:rFonts w:ascii="Century" w:hAnsi="Century" w:eastAsia="Century" w:cs="Century"/>
          <w:b/>
          <w:b/>
          <w:sz w:val="22"/>
          <w:sz w:val="22"/>
          <w:rtl w:val="true"/>
        </w:rPr>
        <w:t xml:space="preserve"> </w:t>
      </w:r>
      <w:r>
        <w:rPr>
          <w:rFonts w:ascii="Century" w:hAnsi="Century" w:cs="Miriam"/>
          <w:b/>
          <w:b/>
          <w:sz w:val="22"/>
          <w:sz w:val="22"/>
          <w:rtl w:val="true"/>
        </w:rPr>
        <w:t>דוד</w:t>
      </w:r>
      <w:r>
        <w:rPr>
          <w:rFonts w:cs="Miriam" w:ascii="Century" w:hAnsi="Century"/>
          <w:b/>
          <w:sz w:val="22"/>
          <w:rtl w:val="true"/>
        </w:rPr>
        <w:t xml:space="preserve">: </w:t>
      </w:r>
      <w:r>
        <w:rPr>
          <w:rFonts w:ascii="Century" w:hAnsi="Century" w:cs="Miriam"/>
          <w:b/>
          <w:b/>
          <w:sz w:val="22"/>
          <w:sz w:val="22"/>
          <w:u w:val="single"/>
          <w:rtl w:val="true"/>
        </w:rPr>
        <w:t>הורדנו</w:t>
      </w:r>
      <w:r>
        <w:rPr>
          <w:rFonts w:cs="Miriam" w:ascii="Century" w:hAnsi="Century"/>
          <w:b/>
          <w:sz w:val="22"/>
          <w:u w:val="single"/>
          <w:rtl w:val="true"/>
        </w:rPr>
        <w:t xml:space="preserve">, </w:t>
      </w:r>
      <w:r>
        <w:rPr>
          <w:rFonts w:ascii="Century" w:hAnsi="Century" w:cs="Miriam"/>
          <w:b/>
          <w:b/>
          <w:sz w:val="22"/>
          <w:sz w:val="22"/>
          <w:u w:val="single"/>
          <w:rtl w:val="true"/>
        </w:rPr>
        <w:t>הורדנו</w:t>
      </w:r>
      <w:r>
        <w:rPr>
          <w:rFonts w:cs="Miriam" w:ascii="Century" w:hAnsi="Century"/>
          <w:b/>
          <w:sz w:val="22"/>
          <w:u w:val="single"/>
          <w:rtl w:val="true"/>
        </w:rPr>
        <w:t xml:space="preserve">, </w:t>
      </w:r>
      <w:r>
        <w:rPr>
          <w:rFonts w:ascii="Century" w:hAnsi="Century" w:cs="Miriam"/>
          <w:b/>
          <w:b/>
          <w:sz w:val="22"/>
          <w:sz w:val="22"/>
          <w:u w:val="single"/>
          <w:rtl w:val="true"/>
        </w:rPr>
        <w:t>ואז</w:t>
      </w:r>
      <w:r>
        <w:rPr>
          <w:rFonts w:ascii="Century" w:hAnsi="Century" w:eastAsia="Century" w:cs="Century"/>
          <w:b/>
          <w:b/>
          <w:sz w:val="22"/>
          <w:sz w:val="22"/>
          <w:u w:val="single"/>
          <w:rtl w:val="true"/>
        </w:rPr>
        <w:t xml:space="preserve"> </w:t>
      </w:r>
      <w:r>
        <w:rPr>
          <w:rFonts w:ascii="Century" w:hAnsi="Century" w:cs="Miriam"/>
          <w:b/>
          <w:b/>
          <w:sz w:val="22"/>
          <w:sz w:val="22"/>
          <w:u w:val="single"/>
          <w:rtl w:val="true"/>
        </w:rPr>
        <w:t>סגרנו</w:t>
      </w:r>
      <w:r>
        <w:rPr>
          <w:rFonts w:ascii="Century" w:hAnsi="Century" w:eastAsia="Century" w:cs="Century"/>
          <w:b/>
          <w:b/>
          <w:sz w:val="22"/>
          <w:sz w:val="22"/>
          <w:u w:val="single"/>
          <w:rtl w:val="true"/>
        </w:rPr>
        <w:t xml:space="preserve"> </w:t>
      </w:r>
      <w:r>
        <w:rPr>
          <w:rFonts w:ascii="Century" w:hAnsi="Century" w:cs="Miriam"/>
          <w:b/>
          <w:b/>
          <w:sz w:val="22"/>
          <w:sz w:val="22"/>
          <w:u w:val="single"/>
          <w:rtl w:val="true"/>
        </w:rPr>
        <w:t>אותם</w:t>
      </w:r>
      <w:r>
        <w:rPr>
          <w:rFonts w:ascii="Century" w:hAnsi="Century" w:eastAsia="Century" w:cs="Century"/>
          <w:b/>
          <w:b/>
          <w:sz w:val="22"/>
          <w:sz w:val="22"/>
          <w:u w:val="single"/>
          <w:rtl w:val="true"/>
        </w:rPr>
        <w:t xml:space="preserve"> </w:t>
      </w:r>
      <w:r>
        <w:rPr>
          <w:rFonts w:ascii="Century" w:hAnsi="Century" w:cs="Miriam"/>
          <w:b/>
          <w:b/>
          <w:sz w:val="22"/>
          <w:sz w:val="22"/>
          <w:u w:val="single"/>
          <w:rtl w:val="true"/>
        </w:rPr>
        <w:t>ככה</w:t>
      </w:r>
      <w:r>
        <w:rPr>
          <w:rFonts w:ascii="Century" w:hAnsi="Century" w:eastAsia="Century" w:cs="Century"/>
          <w:b/>
          <w:b/>
          <w:sz w:val="22"/>
          <w:sz w:val="22"/>
          <w:u w:val="single"/>
          <w:rtl w:val="true"/>
        </w:rPr>
        <w:t xml:space="preserve"> </w:t>
      </w:r>
      <w:r>
        <w:rPr>
          <w:rFonts w:ascii="Century" w:hAnsi="Century" w:cs="Miriam"/>
          <w:b/>
          <w:b/>
          <w:sz w:val="22"/>
          <w:sz w:val="22"/>
          <w:u w:val="single"/>
          <w:rtl w:val="true"/>
        </w:rPr>
        <w:t>והרמנו</w:t>
      </w:r>
      <w:r>
        <w:rPr>
          <w:rFonts w:ascii="Century" w:hAnsi="Century" w:eastAsia="Century" w:cs="Century"/>
          <w:b/>
          <w:b/>
          <w:sz w:val="22"/>
          <w:sz w:val="22"/>
          <w:u w:val="single"/>
          <w:rtl w:val="true"/>
        </w:rPr>
        <w:t xml:space="preserve"> </w:t>
      </w:r>
      <w:r>
        <w:rPr>
          <w:rFonts w:ascii="Century" w:hAnsi="Century" w:cs="Miriam"/>
          <w:b/>
          <w:b/>
          <w:sz w:val="22"/>
          <w:sz w:val="22"/>
          <w:u w:val="single"/>
          <w:rtl w:val="true"/>
        </w:rPr>
        <w:t>ככה</w:t>
      </w:r>
      <w:r>
        <w:rPr>
          <w:rFonts w:ascii="Century" w:hAnsi="Century" w:eastAsia="Century" w:cs="Century"/>
          <w:b/>
          <w:b/>
          <w:sz w:val="22"/>
          <w:sz w:val="22"/>
          <w:u w:val="single"/>
          <w:rtl w:val="true"/>
        </w:rPr>
        <w:t xml:space="preserve"> </w:t>
      </w:r>
      <w:r>
        <w:rPr>
          <w:rFonts w:ascii="Century" w:hAnsi="Century" w:cs="Miriam"/>
          <w:b/>
          <w:b/>
          <w:sz w:val="22"/>
          <w:sz w:val="22"/>
          <w:u w:val="single"/>
          <w:rtl w:val="true"/>
        </w:rPr>
        <w:t>את</w:t>
      </w:r>
      <w:r>
        <w:rPr>
          <w:rFonts w:ascii="Century" w:hAnsi="Century" w:eastAsia="Century" w:cs="Century"/>
          <w:b/>
          <w:b/>
          <w:sz w:val="22"/>
          <w:sz w:val="22"/>
          <w:u w:val="single"/>
          <w:rtl w:val="true"/>
        </w:rPr>
        <w:t xml:space="preserve"> </w:t>
      </w:r>
      <w:r>
        <w:rPr>
          <w:rFonts w:ascii="Century" w:hAnsi="Century" w:cs="Miriam"/>
          <w:b/>
          <w:b/>
          <w:sz w:val="22"/>
          <w:sz w:val="22"/>
          <w:u w:val="single"/>
          <w:rtl w:val="true"/>
        </w:rPr>
        <w:t>כל</w:t>
      </w:r>
      <w:r>
        <w:rPr>
          <w:rFonts w:ascii="Century" w:hAnsi="Century" w:eastAsia="Century" w:cs="Century"/>
          <w:b/>
          <w:b/>
          <w:sz w:val="22"/>
          <w:sz w:val="22"/>
          <w:u w:val="single"/>
          <w:rtl w:val="true"/>
        </w:rPr>
        <w:t xml:space="preserve"> </w:t>
      </w:r>
      <w:r>
        <w:rPr>
          <w:rFonts w:ascii="Century" w:hAnsi="Century" w:cs="Miriam"/>
          <w:b/>
          <w:b/>
          <w:sz w:val="22"/>
          <w:sz w:val="22"/>
          <w:u w:val="single"/>
          <w:rtl w:val="true"/>
        </w:rPr>
        <w:t>השוק</w:t>
      </w:r>
      <w:r>
        <w:rPr>
          <w:rFonts w:cs="Miriam" w:ascii="Century" w:hAnsi="Century"/>
          <w:b/>
          <w:sz w:val="22"/>
          <w:u w:val="single"/>
          <w:rtl w:val="true"/>
        </w:rPr>
        <w:t xml:space="preserve">, </w:t>
      </w:r>
      <w:r>
        <w:rPr>
          <w:rFonts w:ascii="Century" w:hAnsi="Century" w:cs="Miriam"/>
          <w:b/>
          <w:b/>
          <w:sz w:val="22"/>
          <w:sz w:val="22"/>
          <w:u w:val="single"/>
          <w:rtl w:val="true"/>
        </w:rPr>
        <w:t>עשינו</w:t>
      </w:r>
      <w:r>
        <w:rPr>
          <w:rFonts w:ascii="Century" w:hAnsi="Century" w:eastAsia="Century" w:cs="Century"/>
          <w:b/>
          <w:b/>
          <w:sz w:val="22"/>
          <w:sz w:val="22"/>
          <w:u w:val="single"/>
          <w:rtl w:val="true"/>
        </w:rPr>
        <w:t xml:space="preserve"> </w:t>
      </w:r>
      <w:r>
        <w:rPr>
          <w:rFonts w:ascii="Century" w:hAnsi="Century" w:cs="Miriam"/>
          <w:b/>
          <w:b/>
          <w:sz w:val="22"/>
          <w:sz w:val="22"/>
          <w:u w:val="single"/>
          <w:rtl w:val="true"/>
        </w:rPr>
        <w:t>בלגן</w:t>
      </w:r>
      <w:r>
        <w:rPr>
          <w:rFonts w:ascii="Century" w:hAnsi="Century" w:eastAsia="Century" w:cs="Century"/>
          <w:b/>
          <w:b/>
          <w:sz w:val="22"/>
          <w:sz w:val="22"/>
          <w:u w:val="single"/>
          <w:rtl w:val="true"/>
        </w:rPr>
        <w:t xml:space="preserve"> </w:t>
      </w:r>
      <w:r>
        <w:rPr>
          <w:rFonts w:ascii="Century" w:hAnsi="Century" w:cs="Miriam"/>
          <w:b/>
          <w:b/>
          <w:sz w:val="22"/>
          <w:sz w:val="22"/>
          <w:u w:val="single"/>
          <w:rtl w:val="true"/>
        </w:rPr>
        <w:t>גדול</w:t>
      </w:r>
      <w:r>
        <w:rPr>
          <w:rFonts w:ascii="Century" w:hAnsi="Century" w:eastAsia="Century" w:cs="Century"/>
          <w:b/>
          <w:b/>
          <w:sz w:val="22"/>
          <w:sz w:val="22"/>
          <w:u w:val="single"/>
          <w:rtl w:val="true"/>
        </w:rPr>
        <w:t xml:space="preserve"> </w:t>
      </w:r>
      <w:r>
        <w:rPr>
          <w:rFonts w:ascii="Century" w:hAnsi="Century" w:cs="Miriam"/>
          <w:b/>
          <w:b/>
          <w:sz w:val="22"/>
          <w:sz w:val="22"/>
          <w:u w:val="single"/>
          <w:rtl w:val="true"/>
        </w:rPr>
        <w:t>שמה</w:t>
      </w:r>
      <w:r>
        <w:rPr>
          <w:rFonts w:ascii="Century" w:hAnsi="Century" w:eastAsia="Century" w:cs="Century"/>
          <w:b/>
          <w:b/>
          <w:sz w:val="22"/>
          <w:sz w:val="22"/>
          <w:u w:val="single"/>
          <w:rtl w:val="true"/>
        </w:rPr>
        <w:t xml:space="preserve"> </w:t>
      </w:r>
      <w:r>
        <w:rPr>
          <w:rFonts w:cs="Miriam" w:ascii="Century" w:hAnsi="Century"/>
          <w:b/>
          <w:sz w:val="22"/>
          <w:u w:val="single"/>
          <w:rtl w:val="true"/>
        </w:rPr>
        <w:t xml:space="preserve">[...] </w:t>
      </w:r>
      <w:r>
        <w:rPr>
          <w:rFonts w:ascii="Century" w:hAnsi="Century" w:cs="Miriam"/>
          <w:b/>
          <w:b/>
          <w:sz w:val="22"/>
          <w:sz w:val="22"/>
          <w:u w:val="single"/>
          <w:rtl w:val="true"/>
        </w:rPr>
        <w:t>בדבר</w:t>
      </w:r>
      <w:r>
        <w:rPr>
          <w:rFonts w:ascii="Century" w:hAnsi="Century" w:eastAsia="Century" w:cs="Century"/>
          <w:b/>
          <w:b/>
          <w:sz w:val="22"/>
          <w:sz w:val="22"/>
          <w:u w:val="single"/>
          <w:rtl w:val="true"/>
        </w:rPr>
        <w:t xml:space="preserve"> </w:t>
      </w:r>
      <w:r>
        <w:rPr>
          <w:rFonts w:ascii="Century" w:hAnsi="Century" w:cs="Miriam"/>
          <w:b/>
          <w:b/>
          <w:sz w:val="22"/>
          <w:sz w:val="22"/>
          <w:u w:val="single"/>
          <w:rtl w:val="true"/>
        </w:rPr>
        <w:t>הזה</w:t>
      </w:r>
      <w:r>
        <w:rPr>
          <w:rFonts w:ascii="Century" w:hAnsi="Century" w:eastAsia="Century" w:cs="Century"/>
          <w:b/>
          <w:b/>
          <w:sz w:val="22"/>
          <w:sz w:val="22"/>
          <w:rtl w:val="true"/>
        </w:rPr>
        <w:t xml:space="preserve"> </w:t>
      </w:r>
    </w:p>
    <w:p>
      <w:pPr>
        <w:pStyle w:val="Normal"/>
        <w:spacing w:lineRule="auto" w:line="360"/>
        <w:ind w:start="1642" w:end="1282"/>
        <w:jc w:val="both"/>
        <w:rPr>
          <w:rFonts w:ascii="Century" w:hAnsi="Century" w:cs="Miriam"/>
          <w:b/>
          <w:sz w:val="22"/>
        </w:rPr>
      </w:pPr>
      <w:r>
        <w:rPr>
          <w:rFonts w:ascii="Century" w:hAnsi="Century" w:cs="Miriam"/>
          <w:b/>
          <w:b/>
          <w:sz w:val="22"/>
          <w:sz w:val="22"/>
          <w:rtl w:val="true"/>
        </w:rPr>
        <w:t>אדרי</w:t>
      </w:r>
      <w:r>
        <w:rPr>
          <w:rFonts w:cs="Miriam" w:ascii="Century" w:hAnsi="Century"/>
          <w:b/>
          <w:sz w:val="22"/>
          <w:rtl w:val="true"/>
        </w:rPr>
        <w:t>: (</w:t>
      </w:r>
      <w:r>
        <w:rPr>
          <w:rFonts w:ascii="Century" w:hAnsi="Century" w:cs="Miriam"/>
          <w:b/>
          <w:b/>
          <w:sz w:val="22"/>
          <w:sz w:val="22"/>
          <w:rtl w:val="true"/>
        </w:rPr>
        <w:t>צוחק</w:t>
      </w:r>
      <w:r>
        <w:rPr>
          <w:rFonts w:cs="Miriam" w:ascii="Century" w:hAnsi="Century"/>
          <w:b/>
          <w:sz w:val="22"/>
          <w:rtl w:val="true"/>
        </w:rPr>
        <w:t xml:space="preserve">) </w:t>
      </w:r>
      <w:r>
        <w:rPr>
          <w:rFonts w:ascii="Century" w:hAnsi="Century" w:cs="Miriam"/>
          <w:b/>
          <w:b/>
          <w:sz w:val="22"/>
          <w:sz w:val="22"/>
          <w:u w:val="single"/>
          <w:rtl w:val="true"/>
        </w:rPr>
        <w:t>אני</w:t>
      </w:r>
      <w:r>
        <w:rPr>
          <w:rFonts w:ascii="Century" w:hAnsi="Century" w:eastAsia="Century" w:cs="Century"/>
          <w:b/>
          <w:b/>
          <w:sz w:val="22"/>
          <w:sz w:val="22"/>
          <w:u w:val="single"/>
          <w:rtl w:val="true"/>
        </w:rPr>
        <w:t xml:space="preserve"> </w:t>
      </w:r>
      <w:r>
        <w:rPr>
          <w:rFonts w:ascii="Century" w:hAnsi="Century" w:cs="Miriam"/>
          <w:b/>
          <w:b/>
          <w:sz w:val="22"/>
          <w:sz w:val="22"/>
          <w:u w:val="single"/>
          <w:rtl w:val="true"/>
        </w:rPr>
        <w:t>מספר</w:t>
      </w:r>
      <w:r>
        <w:rPr>
          <w:rFonts w:ascii="Century" w:hAnsi="Century" w:eastAsia="Century" w:cs="Century"/>
          <w:b/>
          <w:b/>
          <w:sz w:val="22"/>
          <w:sz w:val="22"/>
          <w:u w:val="single"/>
          <w:rtl w:val="true"/>
        </w:rPr>
        <w:t xml:space="preserve"> </w:t>
      </w:r>
      <w:r>
        <w:rPr>
          <w:rFonts w:ascii="Century" w:hAnsi="Century" w:cs="Miriam"/>
          <w:b/>
          <w:b/>
          <w:sz w:val="22"/>
          <w:sz w:val="22"/>
          <w:u w:val="single"/>
          <w:rtl w:val="true"/>
        </w:rPr>
        <w:t>לדודו</w:t>
      </w:r>
      <w:r>
        <w:rPr>
          <w:rFonts w:ascii="Century" w:hAnsi="Century" w:eastAsia="Century" w:cs="Century"/>
          <w:b/>
          <w:b/>
          <w:sz w:val="22"/>
          <w:sz w:val="22"/>
          <w:u w:val="single"/>
          <w:rtl w:val="true"/>
        </w:rPr>
        <w:t xml:space="preserve"> </w:t>
      </w:r>
      <w:r>
        <w:rPr>
          <w:rFonts w:ascii="Century" w:hAnsi="Century" w:cs="Miriam"/>
          <w:b/>
          <w:b/>
          <w:sz w:val="22"/>
          <w:sz w:val="22"/>
          <w:u w:val="single"/>
          <w:rtl w:val="true"/>
        </w:rPr>
        <w:t>איזה</w:t>
      </w:r>
      <w:r>
        <w:rPr>
          <w:rFonts w:ascii="Century" w:hAnsi="Century" w:eastAsia="Century" w:cs="Century"/>
          <w:b/>
          <w:b/>
          <w:sz w:val="22"/>
          <w:sz w:val="22"/>
          <w:u w:val="single"/>
          <w:rtl w:val="true"/>
        </w:rPr>
        <w:t xml:space="preserve"> </w:t>
      </w:r>
      <w:r>
        <w:rPr>
          <w:rFonts w:ascii="Century" w:hAnsi="Century" w:cs="Miriam"/>
          <w:b/>
          <w:b/>
          <w:sz w:val="22"/>
          <w:sz w:val="22"/>
          <w:u w:val="single"/>
          <w:rtl w:val="true"/>
        </w:rPr>
        <w:t>כותרת</w:t>
      </w:r>
      <w:r>
        <w:rPr>
          <w:rFonts w:cs="Miriam" w:ascii="Century" w:hAnsi="Century"/>
          <w:b/>
          <w:sz w:val="22"/>
          <w:u w:val="single"/>
          <w:rtl w:val="true"/>
        </w:rPr>
        <w:t xml:space="preserve">, </w:t>
      </w:r>
      <w:r>
        <w:rPr>
          <w:rFonts w:ascii="Century" w:hAnsi="Century" w:cs="Miriam"/>
          <w:b/>
          <w:b/>
          <w:sz w:val="22"/>
          <w:sz w:val="22"/>
          <w:u w:val="single"/>
          <w:rtl w:val="true"/>
        </w:rPr>
        <w:t>איזה</w:t>
      </w:r>
      <w:r>
        <w:rPr>
          <w:rFonts w:ascii="Century" w:hAnsi="Century" w:eastAsia="Century" w:cs="Century"/>
          <w:b/>
          <w:b/>
          <w:sz w:val="22"/>
          <w:sz w:val="22"/>
          <w:u w:val="single"/>
          <w:rtl w:val="true"/>
        </w:rPr>
        <w:t xml:space="preserve"> </w:t>
      </w:r>
      <w:r>
        <w:rPr>
          <w:rFonts w:ascii="Century" w:hAnsi="Century" w:cs="Miriam"/>
          <w:b/>
          <w:b/>
          <w:sz w:val="22"/>
          <w:sz w:val="22"/>
          <w:u w:val="single"/>
          <w:rtl w:val="true"/>
        </w:rPr>
        <w:t>כותרת</w:t>
      </w:r>
      <w:r>
        <w:rPr>
          <w:rFonts w:ascii="Century" w:hAnsi="Century" w:eastAsia="Century" w:cs="Century"/>
          <w:b/>
          <w:b/>
          <w:sz w:val="22"/>
          <w:sz w:val="22"/>
          <w:u w:val="single"/>
          <w:rtl w:val="true"/>
        </w:rPr>
        <w:t xml:space="preserve"> </w:t>
      </w:r>
      <w:r>
        <w:rPr>
          <w:rFonts w:ascii="Century" w:hAnsi="Century" w:cs="Miriam"/>
          <w:b/>
          <w:b/>
          <w:sz w:val="22"/>
          <w:sz w:val="22"/>
          <w:u w:val="single"/>
          <w:rtl w:val="true"/>
        </w:rPr>
        <w:t>אז</w:t>
      </w:r>
      <w:r>
        <w:rPr>
          <w:rFonts w:ascii="Century" w:hAnsi="Century" w:eastAsia="Century" w:cs="Century"/>
          <w:b/>
          <w:b/>
          <w:sz w:val="22"/>
          <w:sz w:val="22"/>
          <w:u w:val="single"/>
          <w:rtl w:val="true"/>
        </w:rPr>
        <w:t xml:space="preserve"> </w:t>
      </w:r>
      <w:r>
        <w:rPr>
          <w:rFonts w:ascii="Century" w:hAnsi="Century" w:cs="Miriam"/>
          <w:b/>
          <w:b/>
          <w:sz w:val="22"/>
          <w:sz w:val="22"/>
          <w:u w:val="single"/>
          <w:rtl w:val="true"/>
        </w:rPr>
        <w:t>בגלובס</w:t>
      </w:r>
      <w:r>
        <w:rPr>
          <w:rFonts w:cs="Miriam" w:ascii="Century" w:hAnsi="Century"/>
          <w:b/>
          <w:sz w:val="22"/>
          <w:u w:val="single"/>
          <w:rtl w:val="true"/>
        </w:rPr>
        <w:t>: '</w:t>
      </w:r>
      <w:r>
        <w:rPr>
          <w:rFonts w:ascii="Century" w:hAnsi="Century" w:cs="Miriam"/>
          <w:b/>
          <w:b/>
          <w:sz w:val="22"/>
          <w:sz w:val="22"/>
          <w:u w:val="single"/>
          <w:rtl w:val="true"/>
        </w:rPr>
        <w:t>העוקץ</w:t>
      </w:r>
      <w:r>
        <w:rPr>
          <w:rFonts w:ascii="Century" w:hAnsi="Century" w:eastAsia="Century" w:cs="Century"/>
          <w:b/>
          <w:b/>
          <w:sz w:val="22"/>
          <w:sz w:val="22"/>
          <w:u w:val="single"/>
          <w:rtl w:val="true"/>
        </w:rPr>
        <w:t xml:space="preserve"> </w:t>
      </w:r>
      <w:r>
        <w:rPr>
          <w:rFonts w:ascii="Century" w:hAnsi="Century" w:cs="Miriam"/>
          <w:b/>
          <w:b/>
          <w:sz w:val="22"/>
          <w:sz w:val="22"/>
          <w:u w:val="single"/>
          <w:rtl w:val="true"/>
        </w:rPr>
        <w:t>של</w:t>
      </w:r>
      <w:r>
        <w:rPr>
          <w:rFonts w:ascii="Century" w:hAnsi="Century" w:eastAsia="Century" w:cs="Century"/>
          <w:b/>
          <w:b/>
          <w:sz w:val="22"/>
          <w:sz w:val="22"/>
          <w:u w:val="single"/>
          <w:rtl w:val="true"/>
        </w:rPr>
        <w:t xml:space="preserve"> </w:t>
      </w:r>
      <w:r>
        <w:rPr>
          <w:rFonts w:ascii="Century" w:hAnsi="Century" w:cs="Miriam"/>
          <w:b/>
          <w:b/>
          <w:sz w:val="22"/>
          <w:sz w:val="22"/>
          <w:u w:val="single"/>
          <w:rtl w:val="true"/>
        </w:rPr>
        <w:t>האוצר</w:t>
      </w:r>
      <w:r>
        <w:rPr>
          <w:rFonts w:cs="Miriam" w:ascii="Century" w:hAnsi="Century"/>
          <w:b/>
          <w:sz w:val="22"/>
          <w:u w:val="single"/>
          <w:rtl w:val="true"/>
        </w:rPr>
        <w:t>'</w:t>
      </w:r>
    </w:p>
    <w:p>
      <w:pPr>
        <w:pStyle w:val="Normal"/>
        <w:spacing w:lineRule="auto" w:line="360"/>
        <w:ind w:start="1642" w:end="1282"/>
        <w:jc w:val="both"/>
        <w:rPr>
          <w:rFonts w:ascii="Century" w:hAnsi="Century" w:cs="Miriam"/>
          <w:b/>
          <w:sz w:val="22"/>
        </w:rPr>
      </w:pPr>
      <w:r>
        <w:rPr>
          <w:rFonts w:ascii="Century" w:hAnsi="Century" w:cs="Miriam"/>
          <w:b/>
          <w:b/>
          <w:sz w:val="22"/>
          <w:sz w:val="22"/>
          <w:rtl w:val="true"/>
        </w:rPr>
        <w:t>בן</w:t>
      </w:r>
      <w:r>
        <w:rPr>
          <w:rFonts w:ascii="Century" w:hAnsi="Century" w:eastAsia="Century" w:cs="Century"/>
          <w:b/>
          <w:b/>
          <w:sz w:val="22"/>
          <w:sz w:val="22"/>
          <w:rtl w:val="true"/>
        </w:rPr>
        <w:t xml:space="preserve"> </w:t>
      </w:r>
      <w:r>
        <w:rPr>
          <w:rFonts w:ascii="Century" w:hAnsi="Century" w:cs="Miriam"/>
          <w:b/>
          <w:b/>
          <w:sz w:val="22"/>
          <w:sz w:val="22"/>
          <w:rtl w:val="true"/>
        </w:rPr>
        <w:t>דוד</w:t>
      </w:r>
      <w:r>
        <w:rPr>
          <w:rFonts w:cs="Miriam" w:ascii="Century" w:hAnsi="Century"/>
          <w:b/>
          <w:sz w:val="22"/>
          <w:rtl w:val="true"/>
        </w:rPr>
        <w:t xml:space="preserve">: [...] </w:t>
      </w:r>
      <w:r>
        <w:rPr>
          <w:rFonts w:ascii="Century" w:hAnsi="Century" w:cs="Miriam"/>
          <w:b/>
          <w:b/>
          <w:sz w:val="22"/>
          <w:sz w:val="22"/>
          <w:u w:val="single"/>
          <w:rtl w:val="true"/>
        </w:rPr>
        <w:t>העוקץ</w:t>
      </w:r>
      <w:r>
        <w:rPr>
          <w:rFonts w:ascii="Century" w:hAnsi="Century" w:eastAsia="Century" w:cs="Century"/>
          <w:b/>
          <w:b/>
          <w:sz w:val="22"/>
          <w:sz w:val="22"/>
          <w:u w:val="single"/>
          <w:rtl w:val="true"/>
        </w:rPr>
        <w:t xml:space="preserve"> </w:t>
      </w:r>
      <w:r>
        <w:rPr>
          <w:rFonts w:ascii="Century" w:hAnsi="Century" w:cs="Miriam"/>
          <w:b/>
          <w:b/>
          <w:sz w:val="22"/>
          <w:sz w:val="22"/>
          <w:u w:val="single"/>
          <w:rtl w:val="true"/>
        </w:rPr>
        <w:t>של</w:t>
      </w:r>
      <w:r>
        <w:rPr>
          <w:rFonts w:ascii="Century" w:hAnsi="Century" w:eastAsia="Century" w:cs="Century"/>
          <w:b/>
          <w:b/>
          <w:sz w:val="22"/>
          <w:sz w:val="22"/>
          <w:u w:val="single"/>
          <w:rtl w:val="true"/>
        </w:rPr>
        <w:t xml:space="preserve"> </w:t>
      </w:r>
      <w:r>
        <w:rPr>
          <w:rFonts w:ascii="Century" w:hAnsi="Century" w:cs="Miriam"/>
          <w:b/>
          <w:b/>
          <w:sz w:val="22"/>
          <w:sz w:val="22"/>
          <w:u w:val="single"/>
          <w:rtl w:val="true"/>
        </w:rPr>
        <w:t>דויטשה</w:t>
      </w:r>
      <w:r>
        <w:rPr>
          <w:rFonts w:ascii="Century" w:hAnsi="Century" w:eastAsia="Century" w:cs="Century"/>
          <w:b/>
          <w:b/>
          <w:sz w:val="22"/>
          <w:sz w:val="22"/>
          <w:u w:val="single"/>
          <w:rtl w:val="true"/>
        </w:rPr>
        <w:t xml:space="preserve"> </w:t>
      </w:r>
      <w:r>
        <w:rPr>
          <w:rFonts w:ascii="Century" w:hAnsi="Century" w:cs="Miriam"/>
          <w:b/>
          <w:b/>
          <w:sz w:val="22"/>
          <w:sz w:val="22"/>
          <w:u w:val="single"/>
          <w:rtl w:val="true"/>
        </w:rPr>
        <w:t>זה</w:t>
      </w:r>
      <w:r>
        <w:rPr>
          <w:rFonts w:ascii="Century" w:hAnsi="Century" w:eastAsia="Century" w:cs="Century"/>
          <w:b/>
          <w:b/>
          <w:sz w:val="22"/>
          <w:sz w:val="22"/>
          <w:u w:val="single"/>
          <w:rtl w:val="true"/>
        </w:rPr>
        <w:t xml:space="preserve"> </w:t>
      </w:r>
      <w:r>
        <w:rPr>
          <w:rFonts w:ascii="Century" w:hAnsi="Century" w:cs="Miriam"/>
          <w:b/>
          <w:b/>
          <w:sz w:val="22"/>
          <w:sz w:val="22"/>
          <w:u w:val="single"/>
          <w:rtl w:val="true"/>
        </w:rPr>
        <w:t>היה</w:t>
      </w:r>
    </w:p>
    <w:p>
      <w:pPr>
        <w:pStyle w:val="Normal"/>
        <w:spacing w:lineRule="auto" w:line="360"/>
        <w:ind w:start="1642" w:end="1282"/>
        <w:jc w:val="both"/>
        <w:rPr>
          <w:rFonts w:ascii="Century" w:hAnsi="Century" w:cs="Miriam"/>
          <w:b/>
          <w:sz w:val="22"/>
        </w:rPr>
      </w:pPr>
      <w:r>
        <w:rPr>
          <w:rFonts w:ascii="Century" w:hAnsi="Century" w:cs="Miriam"/>
          <w:b/>
          <w:b/>
          <w:sz w:val="22"/>
          <w:sz w:val="22"/>
          <w:rtl w:val="true"/>
        </w:rPr>
        <w:t>אדרי</w:t>
      </w:r>
      <w:r>
        <w:rPr>
          <w:rFonts w:cs="Miriam" w:ascii="Century" w:hAnsi="Century"/>
          <w:b/>
          <w:sz w:val="22"/>
          <w:rtl w:val="true"/>
        </w:rPr>
        <w:t xml:space="preserve">: </w:t>
      </w:r>
      <w:r>
        <w:rPr>
          <w:rFonts w:ascii="Century" w:hAnsi="Century" w:cs="Miriam"/>
          <w:b/>
          <w:b/>
          <w:sz w:val="22"/>
          <w:sz w:val="22"/>
          <w:rtl w:val="true"/>
        </w:rPr>
        <w:t>אה</w:t>
      </w:r>
      <w:r>
        <w:rPr>
          <w:rFonts w:cs="Miriam" w:ascii="Century" w:hAnsi="Century"/>
          <w:b/>
          <w:sz w:val="22"/>
          <w:rtl w:val="true"/>
        </w:rPr>
        <w:t xml:space="preserve">, </w:t>
      </w:r>
      <w:r>
        <w:rPr>
          <w:rFonts w:ascii="Century" w:hAnsi="Century" w:cs="Miriam"/>
          <w:b/>
          <w:b/>
          <w:sz w:val="22"/>
          <w:sz w:val="22"/>
          <w:rtl w:val="true"/>
        </w:rPr>
        <w:t>נכון</w:t>
      </w:r>
      <w:r>
        <w:rPr>
          <w:rFonts w:cs="Miriam" w:ascii="Century" w:hAnsi="Century"/>
          <w:b/>
          <w:sz w:val="22"/>
          <w:rtl w:val="true"/>
        </w:rPr>
        <w:t>. (</w:t>
      </w:r>
      <w:r>
        <w:rPr>
          <w:rFonts w:ascii="Century" w:hAnsi="Century" w:cs="Miriam"/>
          <w:b/>
          <w:b/>
          <w:sz w:val="22"/>
          <w:sz w:val="22"/>
          <w:rtl w:val="true"/>
        </w:rPr>
        <w:t>כנראה</w:t>
      </w:r>
      <w:r>
        <w:rPr>
          <w:rFonts w:ascii="Century" w:hAnsi="Century" w:eastAsia="Century" w:cs="Century"/>
          <w:b/>
          <w:b/>
          <w:sz w:val="22"/>
          <w:sz w:val="22"/>
          <w:rtl w:val="true"/>
        </w:rPr>
        <w:t xml:space="preserve"> </w:t>
      </w:r>
      <w:r>
        <w:rPr>
          <w:rFonts w:ascii="Century" w:hAnsi="Century" w:cs="Miriam"/>
          <w:b/>
          <w:b/>
          <w:sz w:val="22"/>
          <w:sz w:val="22"/>
          <w:rtl w:val="true"/>
        </w:rPr>
        <w:t>פונה</w:t>
      </w:r>
      <w:r>
        <w:rPr>
          <w:rFonts w:ascii="Century" w:hAnsi="Century" w:eastAsia="Century" w:cs="Century"/>
          <w:b/>
          <w:b/>
          <w:sz w:val="22"/>
          <w:sz w:val="22"/>
          <w:rtl w:val="true"/>
        </w:rPr>
        <w:t xml:space="preserve"> </w:t>
      </w:r>
      <w:r>
        <w:rPr>
          <w:rFonts w:ascii="Century" w:hAnsi="Century" w:cs="Miriam"/>
          <w:b/>
          <w:b/>
          <w:sz w:val="22"/>
          <w:sz w:val="22"/>
          <w:rtl w:val="true"/>
        </w:rPr>
        <w:t>לדודו</w:t>
      </w:r>
      <w:r>
        <w:rPr>
          <w:rFonts w:ascii="Century" w:hAnsi="Century" w:eastAsia="Century" w:cs="Century"/>
          <w:b/>
          <w:b/>
          <w:sz w:val="22"/>
          <w:sz w:val="22"/>
          <w:rtl w:val="true"/>
        </w:rPr>
        <w:t xml:space="preserve"> </w:t>
      </w:r>
      <w:r>
        <w:rPr>
          <w:rFonts w:ascii="Century" w:hAnsi="Century" w:cs="Miriam"/>
          <w:b/>
          <w:b/>
          <w:sz w:val="22"/>
          <w:sz w:val="22"/>
          <w:rtl w:val="true"/>
        </w:rPr>
        <w:t>שיושב</w:t>
      </w:r>
      <w:r>
        <w:rPr>
          <w:rFonts w:ascii="Century" w:hAnsi="Century" w:eastAsia="Century" w:cs="Century"/>
          <w:b/>
          <w:b/>
          <w:sz w:val="22"/>
          <w:sz w:val="22"/>
          <w:rtl w:val="true"/>
        </w:rPr>
        <w:t xml:space="preserve"> </w:t>
      </w:r>
      <w:r>
        <w:rPr>
          <w:rFonts w:ascii="Century" w:hAnsi="Century" w:cs="Miriam"/>
          <w:b/>
          <w:b/>
          <w:sz w:val="22"/>
          <w:sz w:val="22"/>
          <w:rtl w:val="true"/>
        </w:rPr>
        <w:t>לידו</w:t>
      </w:r>
      <w:r>
        <w:rPr>
          <w:rFonts w:cs="Miriam" w:ascii="Century" w:hAnsi="Century"/>
          <w:b/>
          <w:sz w:val="22"/>
          <w:rtl w:val="true"/>
        </w:rPr>
        <w:t xml:space="preserve">) </w:t>
      </w:r>
      <w:r>
        <w:rPr>
          <w:rFonts w:ascii="Century" w:hAnsi="Century" w:cs="Miriam"/>
          <w:b/>
          <w:b/>
          <w:sz w:val="22"/>
          <w:sz w:val="22"/>
          <w:rtl w:val="true"/>
        </w:rPr>
        <w:t>למה</w:t>
      </w:r>
      <w:r>
        <w:rPr>
          <w:rFonts w:cs="Miriam" w:ascii="Century" w:hAnsi="Century"/>
          <w:b/>
          <w:sz w:val="22"/>
          <w:rtl w:val="true"/>
        </w:rPr>
        <w:t xml:space="preserve">? </w:t>
      </w:r>
      <w:r>
        <w:rPr>
          <w:rFonts w:ascii="Century" w:hAnsi="Century" w:cs="Miriam"/>
          <w:b/>
          <w:b/>
          <w:sz w:val="22"/>
          <w:sz w:val="22"/>
          <w:rtl w:val="true"/>
        </w:rPr>
        <w:t>כי</w:t>
      </w:r>
      <w:r>
        <w:rPr>
          <w:rFonts w:ascii="Century" w:hAnsi="Century" w:eastAsia="Century" w:cs="Century"/>
          <w:b/>
          <w:b/>
          <w:sz w:val="22"/>
          <w:sz w:val="22"/>
          <w:rtl w:val="true"/>
        </w:rPr>
        <w:t xml:space="preserve"> </w:t>
      </w:r>
      <w:r>
        <w:rPr>
          <w:rFonts w:ascii="Century" w:hAnsi="Century" w:cs="Miriam"/>
          <w:b/>
          <w:b/>
          <w:sz w:val="22"/>
          <w:sz w:val="22"/>
          <w:rtl w:val="true"/>
        </w:rPr>
        <w:t>הזמנו</w:t>
      </w:r>
      <w:r>
        <w:rPr>
          <w:rFonts w:ascii="Century" w:hAnsi="Century" w:eastAsia="Century" w:cs="Century"/>
          <w:b/>
          <w:b/>
          <w:sz w:val="22"/>
          <w:sz w:val="22"/>
          <w:rtl w:val="true"/>
        </w:rPr>
        <w:t xml:space="preserve"> </w:t>
      </w:r>
      <w:r>
        <w:rPr>
          <w:rFonts w:ascii="Century" w:hAnsi="Century" w:cs="Miriam"/>
          <w:b/>
          <w:b/>
          <w:sz w:val="22"/>
          <w:sz w:val="22"/>
          <w:rtl w:val="true"/>
        </w:rPr>
        <w:t>את</w:t>
      </w:r>
      <w:r>
        <w:rPr>
          <w:rFonts w:ascii="Century" w:hAnsi="Century" w:eastAsia="Century" w:cs="Century"/>
          <w:b/>
          <w:b/>
          <w:sz w:val="22"/>
          <w:sz w:val="22"/>
          <w:rtl w:val="true"/>
        </w:rPr>
        <w:t xml:space="preserve"> </w:t>
      </w:r>
      <w:r>
        <w:rPr>
          <w:rFonts w:ascii="Century" w:hAnsi="Century" w:cs="Miriam"/>
          <w:b/>
          <w:b/>
          <w:sz w:val="22"/>
          <w:sz w:val="22"/>
          <w:rtl w:val="true"/>
        </w:rPr>
        <w:t>המכרז</w:t>
      </w:r>
      <w:r>
        <w:rPr>
          <w:rFonts w:ascii="Century" w:hAnsi="Century" w:eastAsia="Century" w:cs="Century"/>
          <w:b/>
          <w:b/>
          <w:sz w:val="22"/>
          <w:sz w:val="22"/>
          <w:rtl w:val="true"/>
        </w:rPr>
        <w:t xml:space="preserve"> </w:t>
      </w:r>
      <w:r>
        <w:rPr>
          <w:rFonts w:ascii="Century" w:hAnsi="Century" w:cs="Miriam"/>
          <w:b/>
          <w:b/>
          <w:sz w:val="22"/>
          <w:sz w:val="22"/>
          <w:rtl w:val="true"/>
        </w:rPr>
        <w:t>החלף</w:t>
      </w:r>
      <w:r>
        <w:rPr>
          <w:rFonts w:ascii="Century" w:hAnsi="Century" w:eastAsia="Century" w:cs="Century"/>
          <w:b/>
          <w:b/>
          <w:sz w:val="22"/>
          <w:sz w:val="22"/>
          <w:rtl w:val="true"/>
        </w:rPr>
        <w:t xml:space="preserve"> </w:t>
      </w:r>
      <w:r>
        <w:rPr>
          <w:rFonts w:ascii="Century" w:hAnsi="Century" w:cs="Miriam"/>
          <w:b/>
          <w:b/>
          <w:sz w:val="22"/>
          <w:sz w:val="22"/>
          <w:rtl w:val="true"/>
        </w:rPr>
        <w:t>דרך</w:t>
      </w:r>
      <w:r>
        <w:rPr>
          <w:rFonts w:ascii="Century" w:hAnsi="Century" w:eastAsia="Century" w:cs="Century"/>
          <w:b/>
          <w:b/>
          <w:sz w:val="22"/>
          <w:sz w:val="22"/>
          <w:rtl w:val="true"/>
        </w:rPr>
        <w:t xml:space="preserve"> </w:t>
      </w:r>
      <w:r>
        <w:rPr>
          <w:rFonts w:ascii="Century" w:hAnsi="Century" w:cs="Miriam"/>
          <w:b/>
          <w:b/>
          <w:sz w:val="22"/>
          <w:sz w:val="22"/>
          <w:rtl w:val="true"/>
        </w:rPr>
        <w:t>דויטשה</w:t>
      </w:r>
      <w:r>
        <w:rPr>
          <w:rFonts w:cs="Miriam" w:ascii="Century" w:hAnsi="Century"/>
          <w:b/>
          <w:sz w:val="22"/>
          <w:rtl w:val="true"/>
        </w:rPr>
        <w:t xml:space="preserve">, </w:t>
      </w:r>
      <w:r>
        <w:rPr>
          <w:rFonts w:ascii="Century" w:hAnsi="Century" w:cs="Miriam"/>
          <w:b/>
          <w:b/>
          <w:sz w:val="22"/>
          <w:sz w:val="22"/>
          <w:rtl w:val="true"/>
        </w:rPr>
        <w:t>עכשיו</w:t>
      </w:r>
      <w:r>
        <w:rPr>
          <w:rFonts w:cs="Miriam" w:ascii="Century" w:hAnsi="Century"/>
          <w:b/>
          <w:sz w:val="22"/>
          <w:rtl w:val="true"/>
        </w:rPr>
        <w:t xml:space="preserve">, </w:t>
      </w:r>
      <w:r>
        <w:rPr>
          <w:rFonts w:ascii="Century" w:hAnsi="Century" w:cs="Miriam"/>
          <w:b/>
          <w:b/>
          <w:sz w:val="22"/>
          <w:sz w:val="22"/>
          <w:rtl w:val="true"/>
        </w:rPr>
        <w:t>דויטשה</w:t>
      </w:r>
      <w:r>
        <w:rPr>
          <w:rFonts w:ascii="Century" w:hAnsi="Century" w:eastAsia="Century" w:cs="Century"/>
          <w:b/>
          <w:b/>
          <w:sz w:val="22"/>
          <w:sz w:val="22"/>
          <w:rtl w:val="true"/>
        </w:rPr>
        <w:t xml:space="preserve"> </w:t>
      </w:r>
      <w:r>
        <w:rPr>
          <w:rFonts w:ascii="Century" w:hAnsi="Century" w:cs="Miriam"/>
          <w:b/>
          <w:b/>
          <w:sz w:val="22"/>
          <w:sz w:val="22"/>
          <w:rtl w:val="true"/>
        </w:rPr>
        <w:t>היו</w:t>
      </w:r>
      <w:r>
        <w:rPr>
          <w:rFonts w:ascii="Century" w:hAnsi="Century" w:eastAsia="Century" w:cs="Century"/>
          <w:b/>
          <w:b/>
          <w:sz w:val="22"/>
          <w:sz w:val="22"/>
          <w:rtl w:val="true"/>
        </w:rPr>
        <w:t xml:space="preserve"> </w:t>
      </w:r>
      <w:r>
        <w:rPr>
          <w:rFonts w:ascii="Century" w:hAnsi="Century" w:cs="Miriam"/>
          <w:b/>
          <w:b/>
          <w:sz w:val="22"/>
          <w:sz w:val="22"/>
          <w:rtl w:val="true"/>
        </w:rPr>
        <w:t>רק</w:t>
      </w:r>
      <w:r>
        <w:rPr>
          <w:rFonts w:ascii="Century" w:hAnsi="Century" w:eastAsia="Century" w:cs="Century"/>
          <w:b/>
          <w:b/>
          <w:sz w:val="22"/>
          <w:sz w:val="22"/>
          <w:rtl w:val="true"/>
        </w:rPr>
        <w:t xml:space="preserve"> </w:t>
      </w:r>
      <w:r>
        <w:rPr>
          <w:rFonts w:ascii="Century" w:hAnsi="Century" w:cs="Miriam"/>
          <w:b/>
          <w:b/>
          <w:sz w:val="22"/>
          <w:sz w:val="22"/>
          <w:rtl w:val="true"/>
        </w:rPr>
        <w:t>צינור</w:t>
      </w:r>
      <w:r>
        <w:rPr>
          <w:rFonts w:cs="Miriam" w:ascii="Century" w:hAnsi="Century"/>
          <w:b/>
          <w:sz w:val="22"/>
          <w:rtl w:val="true"/>
        </w:rPr>
        <w:t xml:space="preserve">. </w:t>
      </w:r>
      <w:r>
        <w:rPr>
          <w:rFonts w:ascii="Century" w:hAnsi="Century" w:cs="Miriam"/>
          <w:b/>
          <w:b/>
          <w:sz w:val="22"/>
          <w:sz w:val="22"/>
          <w:rtl w:val="true"/>
        </w:rPr>
        <w:t>הם</w:t>
      </w:r>
      <w:r>
        <w:rPr>
          <w:rFonts w:ascii="Century" w:hAnsi="Century" w:eastAsia="Century" w:cs="Century"/>
          <w:b/>
          <w:b/>
          <w:sz w:val="22"/>
          <w:sz w:val="22"/>
          <w:rtl w:val="true"/>
        </w:rPr>
        <w:t xml:space="preserve"> </w:t>
      </w:r>
      <w:r>
        <w:rPr>
          <w:rFonts w:ascii="Century" w:hAnsi="Century" w:cs="Miriam"/>
          <w:b/>
          <w:b/>
          <w:sz w:val="22"/>
          <w:sz w:val="22"/>
          <w:rtl w:val="true"/>
        </w:rPr>
        <w:t>כתבו</w:t>
      </w:r>
      <w:r>
        <w:rPr>
          <w:rFonts w:ascii="Century" w:hAnsi="Century" w:eastAsia="Century" w:cs="Century"/>
          <w:b/>
          <w:b/>
          <w:sz w:val="22"/>
          <w:sz w:val="22"/>
          <w:rtl w:val="true"/>
        </w:rPr>
        <w:t xml:space="preserve"> </w:t>
      </w:r>
      <w:r>
        <w:rPr>
          <w:rFonts w:ascii="Century" w:hAnsi="Century" w:cs="Miriam"/>
          <w:b/>
          <w:b/>
          <w:sz w:val="22"/>
          <w:sz w:val="22"/>
          <w:rtl w:val="true"/>
        </w:rPr>
        <w:t>שדויטשה</w:t>
      </w:r>
      <w:r>
        <w:rPr>
          <w:rFonts w:ascii="Century" w:hAnsi="Century" w:eastAsia="Century" w:cs="Century"/>
          <w:b/>
          <w:b/>
          <w:sz w:val="22"/>
          <w:sz w:val="22"/>
          <w:rtl w:val="true"/>
        </w:rPr>
        <w:t xml:space="preserve"> </w:t>
      </w:r>
      <w:r>
        <w:rPr>
          <w:rFonts w:ascii="Century" w:hAnsi="Century" w:cs="Miriam"/>
          <w:b/>
          <w:b/>
          <w:sz w:val="22"/>
          <w:sz w:val="22"/>
          <w:rtl w:val="true"/>
        </w:rPr>
        <w:t>בנק</w:t>
      </w:r>
      <w:r>
        <w:rPr>
          <w:rFonts w:ascii="Century" w:hAnsi="Century" w:eastAsia="Century" w:cs="Century"/>
          <w:b/>
          <w:b/>
          <w:sz w:val="22"/>
          <w:sz w:val="22"/>
          <w:rtl w:val="true"/>
        </w:rPr>
        <w:t xml:space="preserve"> </w:t>
      </w:r>
      <w:r>
        <w:rPr>
          <w:rFonts w:ascii="Century" w:hAnsi="Century" w:cs="Miriam"/>
          <w:b/>
          <w:b/>
          <w:sz w:val="22"/>
          <w:sz w:val="22"/>
          <w:rtl w:val="true"/>
        </w:rPr>
        <w:t>עקץ</w:t>
      </w:r>
      <w:r>
        <w:rPr>
          <w:rFonts w:ascii="Century" w:hAnsi="Century" w:eastAsia="Century" w:cs="Century"/>
          <w:b/>
          <w:b/>
          <w:sz w:val="22"/>
          <w:sz w:val="22"/>
          <w:rtl w:val="true"/>
        </w:rPr>
        <w:t xml:space="preserve"> </w:t>
      </w:r>
      <w:r>
        <w:rPr>
          <w:rFonts w:ascii="Century" w:hAnsi="Century" w:cs="Miriam"/>
          <w:b/>
          <w:b/>
          <w:sz w:val="22"/>
          <w:sz w:val="22"/>
          <w:rtl w:val="true"/>
        </w:rPr>
        <w:t>את</w:t>
      </w:r>
      <w:r>
        <w:rPr>
          <w:rFonts w:ascii="Century" w:hAnsi="Century" w:eastAsia="Century" w:cs="Century"/>
          <w:b/>
          <w:b/>
          <w:sz w:val="22"/>
          <w:sz w:val="22"/>
          <w:rtl w:val="true"/>
        </w:rPr>
        <w:t xml:space="preserve"> </w:t>
      </w:r>
      <w:r>
        <w:rPr>
          <w:rFonts w:ascii="Century" w:hAnsi="Century" w:cs="Miriam"/>
          <w:b/>
          <w:b/>
          <w:sz w:val="22"/>
          <w:sz w:val="22"/>
          <w:rtl w:val="true"/>
        </w:rPr>
        <w:t>האוצר</w:t>
      </w:r>
      <w:r>
        <w:rPr>
          <w:rFonts w:ascii="Century" w:hAnsi="Century" w:eastAsia="Century" w:cs="Century"/>
          <w:b/>
          <w:b/>
          <w:sz w:val="22"/>
          <w:sz w:val="22"/>
          <w:rtl w:val="true"/>
        </w:rPr>
        <w:t xml:space="preserve"> </w:t>
      </w:r>
      <w:r>
        <w:rPr>
          <w:rFonts w:cs="Miriam" w:ascii="Century" w:hAnsi="Century"/>
          <w:b/>
          <w:sz w:val="22"/>
          <w:rtl w:val="true"/>
        </w:rPr>
        <w:t>(</w:t>
      </w:r>
      <w:r>
        <w:rPr>
          <w:rFonts w:ascii="Century" w:hAnsi="Century" w:cs="Miriam"/>
          <w:b/>
          <w:b/>
          <w:sz w:val="22"/>
          <w:sz w:val="22"/>
          <w:rtl w:val="true"/>
        </w:rPr>
        <w:t>צוחק</w:t>
      </w:r>
      <w:r>
        <w:rPr>
          <w:rFonts w:cs="Miriam" w:ascii="Century" w:hAnsi="Century"/>
          <w:b/>
          <w:sz w:val="22"/>
          <w:rtl w:val="true"/>
        </w:rPr>
        <w:t>)</w:t>
      </w:r>
    </w:p>
    <w:p>
      <w:pPr>
        <w:pStyle w:val="Normal"/>
        <w:spacing w:lineRule="auto" w:line="360"/>
        <w:ind w:start="1642" w:end="1282"/>
        <w:jc w:val="both"/>
        <w:rPr>
          <w:rFonts w:ascii="Century" w:hAnsi="Century" w:cs="Miriam"/>
          <w:b/>
          <w:sz w:val="22"/>
        </w:rPr>
      </w:pPr>
      <w:r>
        <w:rPr>
          <w:rFonts w:ascii="Century" w:hAnsi="Century" w:cs="Miriam"/>
          <w:b/>
          <w:b/>
          <w:sz w:val="22"/>
          <w:sz w:val="22"/>
          <w:rtl w:val="true"/>
        </w:rPr>
        <w:t>טובול</w:t>
      </w:r>
      <w:r>
        <w:rPr>
          <w:rFonts w:cs="Miriam" w:ascii="Century" w:hAnsi="Century"/>
          <w:b/>
          <w:sz w:val="22"/>
          <w:rtl w:val="true"/>
        </w:rPr>
        <w:t xml:space="preserve">: </w:t>
      </w:r>
      <w:r>
        <w:rPr>
          <w:rFonts w:ascii="Century" w:hAnsi="Century" w:cs="Miriam"/>
          <w:b/>
          <w:b/>
          <w:sz w:val="22"/>
          <w:sz w:val="22"/>
          <w:rtl w:val="true"/>
        </w:rPr>
        <w:t>דויטשה</w:t>
      </w:r>
      <w:r>
        <w:rPr>
          <w:rFonts w:cs="Miriam" w:ascii="Century" w:hAnsi="Century"/>
          <w:b/>
          <w:sz w:val="22"/>
          <w:rtl w:val="true"/>
        </w:rPr>
        <w:t>?</w:t>
      </w:r>
    </w:p>
    <w:p>
      <w:pPr>
        <w:pStyle w:val="Normal"/>
        <w:spacing w:lineRule="auto" w:line="360"/>
        <w:ind w:start="1642" w:end="1282"/>
        <w:jc w:val="both"/>
        <w:rPr>
          <w:rFonts w:ascii="Century" w:hAnsi="Century" w:cs="Miriam"/>
          <w:b/>
          <w:sz w:val="22"/>
        </w:rPr>
      </w:pPr>
      <w:r>
        <w:rPr>
          <w:rFonts w:ascii="Century" w:hAnsi="Century" w:cs="Miriam"/>
          <w:b/>
          <w:b/>
          <w:sz w:val="22"/>
          <w:sz w:val="22"/>
          <w:rtl w:val="true"/>
        </w:rPr>
        <w:t>אדרי</w:t>
      </w:r>
      <w:r>
        <w:rPr>
          <w:rFonts w:cs="Miriam" w:ascii="Century" w:hAnsi="Century"/>
          <w:b/>
          <w:sz w:val="22"/>
          <w:rtl w:val="true"/>
        </w:rPr>
        <w:t xml:space="preserve">: </w:t>
      </w:r>
      <w:r>
        <w:rPr>
          <w:rFonts w:ascii="Century" w:hAnsi="Century" w:cs="Miriam"/>
          <w:b/>
          <w:b/>
          <w:sz w:val="22"/>
          <w:sz w:val="22"/>
          <w:rtl w:val="true"/>
        </w:rPr>
        <w:t>לא</w:t>
      </w:r>
      <w:r>
        <w:rPr>
          <w:rFonts w:cs="Miriam" w:ascii="Century" w:hAnsi="Century"/>
          <w:b/>
          <w:sz w:val="22"/>
          <w:rtl w:val="true"/>
        </w:rPr>
        <w:t xml:space="preserve">, </w:t>
      </w:r>
      <w:r>
        <w:rPr>
          <w:rFonts w:ascii="Century" w:hAnsi="Century" w:cs="Miriam"/>
          <w:b/>
          <w:b/>
          <w:sz w:val="22"/>
          <w:sz w:val="22"/>
          <w:rtl w:val="true"/>
        </w:rPr>
        <w:t>הם</w:t>
      </w:r>
      <w:r>
        <w:rPr>
          <w:rFonts w:ascii="Century" w:hAnsi="Century" w:eastAsia="Century" w:cs="Century"/>
          <w:b/>
          <w:b/>
          <w:sz w:val="22"/>
          <w:sz w:val="22"/>
          <w:rtl w:val="true"/>
        </w:rPr>
        <w:t xml:space="preserve"> </w:t>
      </w:r>
      <w:r>
        <w:rPr>
          <w:rFonts w:ascii="Century" w:hAnsi="Century" w:cs="Miriam"/>
          <w:b/>
          <w:b/>
          <w:sz w:val="22"/>
          <w:sz w:val="22"/>
          <w:rtl w:val="true"/>
        </w:rPr>
        <w:t>היו</w:t>
      </w:r>
      <w:r>
        <w:rPr>
          <w:rFonts w:ascii="Century" w:hAnsi="Century" w:eastAsia="Century" w:cs="Century"/>
          <w:b/>
          <w:b/>
          <w:sz w:val="22"/>
          <w:sz w:val="22"/>
          <w:rtl w:val="true"/>
        </w:rPr>
        <w:t xml:space="preserve"> </w:t>
      </w:r>
      <w:r>
        <w:rPr>
          <w:rFonts w:ascii="Century" w:hAnsi="Century" w:cs="Miriam"/>
          <w:b/>
          <w:b/>
          <w:sz w:val="22"/>
          <w:sz w:val="22"/>
          <w:rtl w:val="true"/>
        </w:rPr>
        <w:t>רק</w:t>
      </w:r>
      <w:r>
        <w:rPr>
          <w:rFonts w:ascii="Century" w:hAnsi="Century" w:eastAsia="Century" w:cs="Century"/>
          <w:b/>
          <w:b/>
          <w:sz w:val="22"/>
          <w:sz w:val="22"/>
          <w:rtl w:val="true"/>
        </w:rPr>
        <w:t xml:space="preserve"> </w:t>
      </w:r>
      <w:r>
        <w:rPr>
          <w:rFonts w:ascii="Century" w:hAnsi="Century" w:cs="Miriam"/>
          <w:b/>
          <w:b/>
          <w:sz w:val="22"/>
          <w:sz w:val="22"/>
          <w:rtl w:val="true"/>
        </w:rPr>
        <w:t>צינור</w:t>
      </w:r>
      <w:r>
        <w:rPr>
          <w:rFonts w:ascii="Century" w:hAnsi="Century" w:eastAsia="Century" w:cs="Century"/>
          <w:b/>
          <w:b/>
          <w:sz w:val="22"/>
          <w:sz w:val="22"/>
          <w:rtl w:val="true"/>
        </w:rPr>
        <w:t xml:space="preserve"> </w:t>
      </w:r>
      <w:r>
        <w:rPr>
          <w:rFonts w:ascii="Century" w:hAnsi="Century" w:cs="Miriam"/>
          <w:b/>
          <w:b/>
          <w:sz w:val="22"/>
          <w:sz w:val="22"/>
          <w:rtl w:val="true"/>
        </w:rPr>
        <w:t>דרכו</w:t>
      </w:r>
      <w:r>
        <w:rPr>
          <w:rFonts w:ascii="Century" w:hAnsi="Century" w:eastAsia="Century" w:cs="Century"/>
          <w:b/>
          <w:b/>
          <w:sz w:val="22"/>
          <w:sz w:val="22"/>
          <w:rtl w:val="true"/>
        </w:rPr>
        <w:t xml:space="preserve"> </w:t>
      </w:r>
      <w:r>
        <w:rPr>
          <w:rFonts w:ascii="Century" w:hAnsi="Century" w:cs="Miriam"/>
          <w:b/>
          <w:b/>
          <w:sz w:val="22"/>
          <w:sz w:val="22"/>
          <w:rtl w:val="true"/>
        </w:rPr>
        <w:t>הזמנו</w:t>
      </w:r>
      <w:r>
        <w:rPr>
          <w:rFonts w:ascii="Century" w:hAnsi="Century" w:eastAsia="Century" w:cs="Century"/>
          <w:b/>
          <w:b/>
          <w:sz w:val="22"/>
          <w:sz w:val="22"/>
          <w:rtl w:val="true"/>
        </w:rPr>
        <w:t xml:space="preserve"> </w:t>
      </w:r>
      <w:r>
        <w:rPr>
          <w:rFonts w:ascii="Century" w:hAnsi="Century" w:cs="Miriam"/>
          <w:b/>
          <w:b/>
          <w:sz w:val="22"/>
          <w:sz w:val="22"/>
          <w:rtl w:val="true"/>
        </w:rPr>
        <w:t>את</w:t>
      </w:r>
      <w:r>
        <w:rPr>
          <w:rFonts w:ascii="Century" w:hAnsi="Century" w:eastAsia="Century" w:cs="Century"/>
          <w:b/>
          <w:b/>
          <w:sz w:val="22"/>
          <w:sz w:val="22"/>
          <w:rtl w:val="true"/>
        </w:rPr>
        <w:t xml:space="preserve"> </w:t>
      </w:r>
      <w:r>
        <w:rPr>
          <w:rFonts w:ascii="Century" w:hAnsi="Century" w:cs="Miriam"/>
          <w:b/>
          <w:b/>
          <w:sz w:val="22"/>
          <w:sz w:val="22"/>
          <w:rtl w:val="true"/>
        </w:rPr>
        <w:t>המכרז</w:t>
      </w:r>
    </w:p>
    <w:p>
      <w:pPr>
        <w:pStyle w:val="Normal"/>
        <w:spacing w:lineRule="auto" w:line="360"/>
        <w:ind w:start="1642" w:end="1282"/>
        <w:jc w:val="both"/>
        <w:rPr>
          <w:rFonts w:ascii="Calibri" w:hAnsi="Calibri" w:cs="Calibri"/>
          <w:sz w:val="22"/>
        </w:rPr>
      </w:pPr>
      <w:r>
        <w:rPr>
          <w:rFonts w:ascii="Century" w:hAnsi="Century" w:cs="Miriam"/>
          <w:b/>
          <w:b/>
          <w:sz w:val="22"/>
          <w:sz w:val="22"/>
          <w:rtl w:val="true"/>
        </w:rPr>
        <w:t>בן</w:t>
      </w:r>
      <w:r>
        <w:rPr>
          <w:rFonts w:ascii="Century" w:hAnsi="Century" w:eastAsia="Century" w:cs="Century"/>
          <w:b/>
          <w:b/>
          <w:sz w:val="22"/>
          <w:sz w:val="22"/>
          <w:rtl w:val="true"/>
        </w:rPr>
        <w:t xml:space="preserve"> </w:t>
      </w:r>
      <w:r>
        <w:rPr>
          <w:rFonts w:ascii="Century" w:hAnsi="Century" w:cs="Miriam"/>
          <w:b/>
          <w:b/>
          <w:sz w:val="22"/>
          <w:sz w:val="22"/>
          <w:rtl w:val="true"/>
        </w:rPr>
        <w:t>דוד</w:t>
      </w:r>
      <w:r>
        <w:rPr>
          <w:rFonts w:cs="Miriam" w:ascii="Century" w:hAnsi="Century"/>
          <w:b/>
          <w:sz w:val="22"/>
          <w:rtl w:val="true"/>
        </w:rPr>
        <w:t xml:space="preserve">: </w:t>
      </w:r>
      <w:r>
        <w:rPr>
          <w:rFonts w:ascii="Century" w:hAnsi="Century" w:cs="Miriam"/>
          <w:b/>
          <w:b/>
          <w:sz w:val="22"/>
          <w:sz w:val="22"/>
          <w:rtl w:val="true"/>
        </w:rPr>
        <w:t>כי</w:t>
      </w:r>
      <w:r>
        <w:rPr>
          <w:rFonts w:ascii="Century" w:hAnsi="Century" w:eastAsia="Century" w:cs="Century"/>
          <w:b/>
          <w:b/>
          <w:sz w:val="22"/>
          <w:sz w:val="22"/>
          <w:rtl w:val="true"/>
        </w:rPr>
        <w:t xml:space="preserve"> </w:t>
      </w:r>
      <w:r>
        <w:rPr>
          <w:rFonts w:ascii="Century" w:hAnsi="Century" w:cs="Miriam"/>
          <w:b/>
          <w:b/>
          <w:sz w:val="22"/>
          <w:sz w:val="22"/>
          <w:rtl w:val="true"/>
        </w:rPr>
        <w:t>רק</w:t>
      </w:r>
      <w:r>
        <w:rPr>
          <w:rFonts w:ascii="Century" w:hAnsi="Century" w:eastAsia="Century" w:cs="Century"/>
          <w:b/>
          <w:b/>
          <w:sz w:val="22"/>
          <w:sz w:val="22"/>
          <w:rtl w:val="true"/>
        </w:rPr>
        <w:t xml:space="preserve"> </w:t>
      </w:r>
      <w:r>
        <w:rPr>
          <w:rFonts w:ascii="Century" w:hAnsi="Century" w:cs="Miriam"/>
          <w:b/>
          <w:b/>
          <w:sz w:val="22"/>
          <w:sz w:val="22"/>
          <w:rtl w:val="true"/>
        </w:rPr>
        <w:t>התחילה</w:t>
      </w:r>
      <w:r>
        <w:rPr>
          <w:rFonts w:ascii="Century" w:hAnsi="Century" w:eastAsia="Century" w:cs="Century"/>
          <w:b/>
          <w:b/>
          <w:sz w:val="22"/>
          <w:sz w:val="22"/>
          <w:rtl w:val="true"/>
        </w:rPr>
        <w:t xml:space="preserve"> </w:t>
      </w:r>
      <w:r>
        <w:rPr>
          <w:rFonts w:ascii="Century" w:hAnsi="Century" w:cs="Miriam"/>
          <w:b/>
          <w:b/>
          <w:sz w:val="22"/>
          <w:sz w:val="22"/>
          <w:rtl w:val="true"/>
        </w:rPr>
        <w:t>עשיית</w:t>
      </w:r>
      <w:r>
        <w:rPr>
          <w:rFonts w:ascii="Century" w:hAnsi="Century" w:eastAsia="Century" w:cs="Century"/>
          <w:b/>
          <w:b/>
          <w:sz w:val="22"/>
          <w:sz w:val="22"/>
          <w:rtl w:val="true"/>
        </w:rPr>
        <w:t xml:space="preserve"> </w:t>
      </w:r>
      <w:r>
        <w:rPr>
          <w:rFonts w:ascii="Century" w:hAnsi="Century" w:cs="Miriam"/>
          <w:b/>
          <w:b/>
          <w:sz w:val="22"/>
          <w:sz w:val="22"/>
          <w:rtl w:val="true"/>
        </w:rPr>
        <w:t>שוק</w:t>
      </w:r>
      <w:r>
        <w:rPr>
          <w:rFonts w:cs="Miriam" w:ascii="Century" w:hAnsi="Century"/>
          <w:b/>
          <w:sz w:val="22"/>
          <w:rtl w:val="true"/>
        </w:rPr>
        <w:t xml:space="preserve">, </w:t>
      </w:r>
      <w:r>
        <w:rPr>
          <w:rFonts w:ascii="Century" w:hAnsi="Century" w:cs="Miriam"/>
          <w:b/>
          <w:b/>
          <w:sz w:val="22"/>
          <w:sz w:val="22"/>
          <w:rtl w:val="true"/>
        </w:rPr>
        <w:t>אז</w:t>
      </w:r>
      <w:r>
        <w:rPr>
          <w:rFonts w:ascii="Century" w:hAnsi="Century" w:eastAsia="Century" w:cs="Century"/>
          <w:b/>
          <w:b/>
          <w:sz w:val="22"/>
          <w:sz w:val="22"/>
          <w:rtl w:val="true"/>
        </w:rPr>
        <w:t xml:space="preserve"> </w:t>
      </w:r>
      <w:r>
        <w:rPr>
          <w:rFonts w:ascii="Century" w:hAnsi="Century" w:cs="Miriam"/>
          <w:b/>
          <w:b/>
          <w:sz w:val="22"/>
          <w:sz w:val="22"/>
          <w:rtl w:val="true"/>
        </w:rPr>
        <w:t>הזמנו</w:t>
      </w:r>
      <w:r>
        <w:rPr>
          <w:rFonts w:ascii="Century" w:hAnsi="Century" w:eastAsia="Century" w:cs="Century"/>
          <w:b/>
          <w:b/>
          <w:sz w:val="22"/>
          <w:sz w:val="22"/>
          <w:rtl w:val="true"/>
        </w:rPr>
        <w:t xml:space="preserve"> </w:t>
      </w:r>
      <w:r>
        <w:rPr>
          <w:rFonts w:ascii="Century" w:hAnsi="Century" w:cs="Miriam"/>
          <w:b/>
          <w:b/>
          <w:sz w:val="22"/>
          <w:sz w:val="22"/>
          <w:rtl w:val="true"/>
        </w:rPr>
        <w:t>דרכם</w:t>
      </w:r>
      <w:r>
        <w:rPr>
          <w:rFonts w:ascii="Century" w:hAnsi="Century" w:eastAsia="Century" w:cs="Century"/>
          <w:b/>
          <w:b/>
          <w:sz w:val="22"/>
          <w:sz w:val="22"/>
          <w:rtl w:val="true"/>
        </w:rPr>
        <w:t xml:space="preserve"> </w:t>
      </w:r>
      <w:r>
        <w:rPr>
          <w:rFonts w:ascii="Century" w:hAnsi="Century" w:cs="Miriam"/>
          <w:b/>
          <w:b/>
          <w:sz w:val="22"/>
          <w:sz w:val="22"/>
          <w:rtl w:val="true"/>
        </w:rPr>
        <w:t>בתור</w:t>
      </w:r>
      <w:r>
        <w:rPr>
          <w:rFonts w:ascii="Century" w:hAnsi="Century" w:eastAsia="Century" w:cs="Century"/>
          <w:b/>
          <w:b/>
          <w:sz w:val="22"/>
          <w:sz w:val="22"/>
          <w:rtl w:val="true"/>
        </w:rPr>
        <w:t xml:space="preserve"> </w:t>
      </w:r>
      <w:r>
        <w:rPr>
          <w:rFonts w:ascii="Century" w:hAnsi="Century" w:cs="Miriam"/>
          <w:b/>
          <w:b/>
          <w:sz w:val="22"/>
          <w:sz w:val="22"/>
          <w:rtl w:val="true"/>
        </w:rPr>
        <w:t>עושה</w:t>
      </w:r>
      <w:r>
        <w:rPr>
          <w:rFonts w:ascii="Century" w:hAnsi="Century" w:eastAsia="Century" w:cs="Century"/>
          <w:b/>
          <w:b/>
          <w:sz w:val="22"/>
          <w:sz w:val="22"/>
          <w:rtl w:val="true"/>
        </w:rPr>
        <w:t xml:space="preserve"> </w:t>
      </w:r>
      <w:r>
        <w:rPr>
          <w:rFonts w:ascii="Century" w:hAnsi="Century" w:cs="Miriam"/>
          <w:b/>
          <w:b/>
          <w:sz w:val="22"/>
          <w:sz w:val="22"/>
          <w:rtl w:val="true"/>
        </w:rPr>
        <w:t>שוק</w:t>
      </w:r>
      <w:r>
        <w:rPr>
          <w:rFonts w:cs="Miriam" w:ascii="Century" w:hAnsi="Century"/>
          <w:b/>
          <w:sz w:val="22"/>
          <w:rtl w:val="true"/>
        </w:rPr>
        <w:t xml:space="preserve">. </w:t>
      </w:r>
      <w:r>
        <w:rPr>
          <w:rFonts w:ascii="Century" w:hAnsi="Century" w:cs="Miriam"/>
          <w:b/>
          <w:b/>
          <w:sz w:val="22"/>
          <w:sz w:val="22"/>
          <w:rtl w:val="true"/>
        </w:rPr>
        <w:t>אז</w:t>
      </w:r>
      <w:r>
        <w:rPr>
          <w:rFonts w:ascii="Century" w:hAnsi="Century" w:eastAsia="Century" w:cs="Century"/>
          <w:b/>
          <w:b/>
          <w:sz w:val="22"/>
          <w:sz w:val="22"/>
          <w:rtl w:val="true"/>
        </w:rPr>
        <w:t xml:space="preserve"> </w:t>
      </w:r>
      <w:r>
        <w:rPr>
          <w:rFonts w:ascii="Century" w:hAnsi="Century" w:cs="Miriam"/>
          <w:b/>
          <w:b/>
          <w:sz w:val="22"/>
          <w:sz w:val="22"/>
          <w:rtl w:val="true"/>
        </w:rPr>
        <w:t>חשבו</w:t>
      </w:r>
      <w:r>
        <w:rPr>
          <w:rFonts w:ascii="Century" w:hAnsi="Century" w:eastAsia="Century" w:cs="Century"/>
          <w:b/>
          <w:b/>
          <w:sz w:val="22"/>
          <w:sz w:val="22"/>
          <w:rtl w:val="true"/>
        </w:rPr>
        <w:t xml:space="preserve"> </w:t>
      </w:r>
      <w:r>
        <w:rPr>
          <w:rFonts w:ascii="Century" w:hAnsi="Century" w:cs="Miriam"/>
          <w:b/>
          <w:b/>
          <w:sz w:val="22"/>
          <w:sz w:val="22"/>
          <w:rtl w:val="true"/>
        </w:rPr>
        <w:t>שזה</w:t>
      </w:r>
      <w:r>
        <w:rPr>
          <w:rFonts w:ascii="Century" w:hAnsi="Century" w:eastAsia="Century" w:cs="Century"/>
          <w:b/>
          <w:b/>
          <w:sz w:val="22"/>
          <w:sz w:val="22"/>
          <w:rtl w:val="true"/>
        </w:rPr>
        <w:t xml:space="preserve"> </w:t>
      </w:r>
      <w:r>
        <w:rPr>
          <w:rFonts w:ascii="Century" w:hAnsi="Century" w:cs="Miriam"/>
          <w:b/>
          <w:b/>
          <w:sz w:val="22"/>
          <w:sz w:val="22"/>
          <w:rtl w:val="true"/>
        </w:rPr>
        <w:t>הם</w:t>
      </w:r>
      <w:r>
        <w:rPr>
          <w:rFonts w:ascii="Century" w:hAnsi="Century" w:eastAsia="Century" w:cs="Century"/>
          <w:b/>
          <w:b/>
          <w:sz w:val="22"/>
          <w:sz w:val="22"/>
          <w:rtl w:val="true"/>
        </w:rPr>
        <w:t xml:space="preserve"> </w:t>
      </w:r>
      <w:r>
        <w:rPr>
          <w:rFonts w:ascii="Century" w:hAnsi="Century" w:cs="Miriam"/>
          <w:b/>
          <w:b/>
          <w:sz w:val="22"/>
          <w:sz w:val="22"/>
          <w:rtl w:val="true"/>
        </w:rPr>
        <w:t>עשו</w:t>
      </w:r>
      <w:r>
        <w:rPr>
          <w:rFonts w:ascii="Century" w:hAnsi="Century" w:eastAsia="Century" w:cs="Century"/>
          <w:b/>
          <w:b/>
          <w:sz w:val="22"/>
          <w:sz w:val="22"/>
          <w:rtl w:val="true"/>
        </w:rPr>
        <w:t xml:space="preserve"> </w:t>
      </w:r>
      <w:r>
        <w:rPr>
          <w:rFonts w:ascii="Century" w:hAnsi="Century" w:cs="Miriam"/>
          <w:b/>
          <w:b/>
          <w:sz w:val="22"/>
          <w:sz w:val="22"/>
          <w:rtl w:val="true"/>
        </w:rPr>
        <w:t>את</w:t>
      </w:r>
      <w:r>
        <w:rPr>
          <w:rFonts w:ascii="Century" w:hAnsi="Century" w:eastAsia="Century" w:cs="Century"/>
          <w:b/>
          <w:b/>
          <w:sz w:val="22"/>
          <w:sz w:val="22"/>
          <w:rtl w:val="true"/>
        </w:rPr>
        <w:t xml:space="preserve"> </w:t>
      </w:r>
      <w:r>
        <w:rPr>
          <w:rFonts w:ascii="Century" w:hAnsi="Century" w:cs="Miriam"/>
          <w:b/>
          <w:b/>
          <w:sz w:val="22"/>
          <w:sz w:val="22"/>
          <w:rtl w:val="true"/>
        </w:rPr>
        <w:t>זה</w:t>
      </w:r>
      <w:r>
        <w:rPr>
          <w:rFonts w:cs="Miriam" w:ascii="Century" w:hAnsi="Century"/>
          <w:b/>
          <w:sz w:val="22"/>
          <w:rtl w:val="true"/>
        </w:rPr>
        <w:t>".</w:t>
      </w:r>
      <w:r>
        <w:rPr>
          <w:rFonts w:cs="Calibri" w:ascii="Calibri" w:hAnsi="Calibri"/>
          <w:sz w:val="22"/>
          <w:rtl w:val="true"/>
        </w:rPr>
        <w:t xml:space="preserve"> </w:t>
      </w:r>
    </w:p>
    <w:p>
      <w:pPr>
        <w:pStyle w:val="Normal"/>
        <w:tabs>
          <w:tab w:val="clear" w:pos="720"/>
          <w:tab w:val="left" w:pos="800" w:leader="none"/>
        </w:tabs>
        <w:spacing w:lineRule="auto" w:line="360"/>
        <w:ind w:end="0"/>
        <w:jc w:val="both"/>
        <w:textAlignment w:val="auto"/>
        <w:rPr>
          <w:rFonts w:ascii="Arial TUR" w:hAnsi="Arial TUR" w:cs="Arial TUR"/>
          <w:sz w:val="22"/>
        </w:rPr>
      </w:pPr>
      <w:r>
        <w:rPr>
          <w:rFonts w:cs="Arial TUR" w:ascii="Arial TUR" w:hAnsi="Arial TUR"/>
          <w:sz w:val="22"/>
          <w:rtl w:val="true"/>
        </w:rPr>
      </w:r>
    </w:p>
    <w:p>
      <w:pPr>
        <w:pStyle w:val="Normal"/>
        <w:tabs>
          <w:tab w:val="clear" w:pos="720"/>
          <w:tab w:val="left" w:pos="800" w:leader="none"/>
        </w:tabs>
        <w:spacing w:lineRule="auto" w:line="360"/>
        <w:ind w:end="0"/>
        <w:jc w:val="both"/>
        <w:textAlignment w:val="auto"/>
        <w:rPr>
          <w:rFonts w:ascii="Arial TUR" w:hAnsi="Arial TUR" w:cs="Arial TUR"/>
          <w:sz w:val="22"/>
        </w:rPr>
      </w:pPr>
      <w:r>
        <w:rPr>
          <w:rFonts w:cs="Arial TUR" w:ascii="Arial TUR" w:hAnsi="Arial TUR"/>
          <w:sz w:val="22"/>
          <w:rtl w:val="true"/>
        </w:rPr>
        <w:tab/>
      </w:r>
      <w:r>
        <w:rPr>
          <w:rFonts w:ascii="Century" w:hAnsi="Century" w:cs="FrankRuehl"/>
          <w:spacing w:val="10"/>
          <w:sz w:val="22"/>
          <w:sz w:val="22"/>
          <w:szCs w:val="28"/>
          <w:rtl w:val="true"/>
        </w:rPr>
        <w:t>בית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משפט</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קמא</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קבע</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כי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מדובר</w:t>
      </w:r>
      <w:r>
        <w:rPr>
          <w:rFonts w:ascii="Arial TUR" w:hAnsi="Arial TUR" w:cs="Arial TUR"/>
          <w:sz w:val="22"/>
          <w:sz w:val="22"/>
          <w:rtl w:val="true"/>
        </w:rPr>
        <w:t xml:space="preserve"> </w:t>
      </w:r>
      <w:r>
        <w:rPr>
          <w:rFonts w:cs="Miriam" w:ascii="Century" w:hAnsi="Century"/>
          <w:b/>
          <w:sz w:val="22"/>
          <w:rtl w:val="true"/>
        </w:rPr>
        <w:t>"</w:t>
      </w:r>
      <w:r>
        <w:rPr>
          <w:rFonts w:ascii="Century" w:hAnsi="Century" w:cs="Miriam"/>
          <w:b/>
          <w:b/>
          <w:sz w:val="22"/>
          <w:sz w:val="22"/>
          <w:rtl w:val="true"/>
        </w:rPr>
        <w:t>בשיח</w:t>
      </w:r>
      <w:r>
        <w:rPr>
          <w:rFonts w:ascii="Century" w:hAnsi="Century" w:eastAsia="Century" w:cs="Century"/>
          <w:b/>
          <w:b/>
          <w:sz w:val="22"/>
          <w:sz w:val="22"/>
          <w:rtl w:val="true"/>
        </w:rPr>
        <w:t xml:space="preserve"> </w:t>
      </w:r>
      <w:r>
        <w:rPr>
          <w:rFonts w:ascii="Century" w:hAnsi="Century" w:cs="Miriam"/>
          <w:b/>
          <w:b/>
          <w:sz w:val="22"/>
          <w:sz w:val="22"/>
          <w:rtl w:val="true"/>
        </w:rPr>
        <w:t>אותנטי</w:t>
      </w:r>
      <w:r>
        <w:rPr>
          <w:rFonts w:ascii="Century" w:hAnsi="Century" w:eastAsia="Century" w:cs="Century"/>
          <w:b/>
          <w:b/>
          <w:sz w:val="22"/>
          <w:sz w:val="22"/>
          <w:rtl w:val="true"/>
        </w:rPr>
        <w:t xml:space="preserve"> </w:t>
      </w:r>
      <w:r>
        <w:rPr>
          <w:rFonts w:ascii="Century" w:hAnsi="Century" w:cs="Miriam"/>
          <w:b/>
          <w:b/>
          <w:sz w:val="22"/>
          <w:sz w:val="22"/>
          <w:rtl w:val="true"/>
        </w:rPr>
        <w:t>המגלם</w:t>
      </w:r>
      <w:r>
        <w:rPr>
          <w:rFonts w:ascii="Century" w:hAnsi="Century" w:eastAsia="Century" w:cs="Century"/>
          <w:b/>
          <w:b/>
          <w:sz w:val="22"/>
          <w:sz w:val="22"/>
          <w:rtl w:val="true"/>
        </w:rPr>
        <w:t xml:space="preserve"> </w:t>
      </w:r>
      <w:r>
        <w:rPr>
          <w:rFonts w:ascii="Century" w:hAnsi="Century" w:cs="Miriam"/>
          <w:b/>
          <w:b/>
          <w:sz w:val="22"/>
          <w:sz w:val="22"/>
          <w:rtl w:val="true"/>
        </w:rPr>
        <w:t>הודאה</w:t>
      </w:r>
      <w:r>
        <w:rPr>
          <w:rFonts w:ascii="Century" w:hAnsi="Century" w:eastAsia="Century" w:cs="Century"/>
          <w:b/>
          <w:b/>
          <w:sz w:val="22"/>
          <w:sz w:val="22"/>
          <w:rtl w:val="true"/>
        </w:rPr>
        <w:t xml:space="preserve"> </w:t>
      </w:r>
      <w:r>
        <w:rPr>
          <w:rFonts w:ascii="Century" w:hAnsi="Century" w:cs="Miriam"/>
          <w:b/>
          <w:b/>
          <w:sz w:val="22"/>
          <w:sz w:val="22"/>
          <w:rtl w:val="true"/>
        </w:rPr>
        <w:t>ברורה</w:t>
      </w:r>
      <w:r>
        <w:rPr>
          <w:rFonts w:ascii="Century" w:hAnsi="Century" w:eastAsia="Century" w:cs="Century"/>
          <w:b/>
          <w:b/>
          <w:sz w:val="22"/>
          <w:sz w:val="22"/>
          <w:rtl w:val="true"/>
        </w:rPr>
        <w:t xml:space="preserve"> </w:t>
      </w:r>
      <w:r>
        <w:rPr>
          <w:rFonts w:ascii="Century" w:hAnsi="Century" w:cs="Miriam"/>
          <w:b/>
          <w:b/>
          <w:sz w:val="22"/>
          <w:sz w:val="22"/>
          <w:rtl w:val="true"/>
        </w:rPr>
        <w:t>בדבר</w:t>
      </w:r>
      <w:r>
        <w:rPr>
          <w:rFonts w:ascii="Century" w:hAnsi="Century" w:eastAsia="Century" w:cs="Century"/>
          <w:b/>
          <w:b/>
          <w:sz w:val="22"/>
          <w:sz w:val="22"/>
          <w:rtl w:val="true"/>
        </w:rPr>
        <w:t xml:space="preserve"> </w:t>
      </w:r>
      <w:r>
        <w:rPr>
          <w:rFonts w:ascii="Century" w:hAnsi="Century" w:cs="Miriam"/>
          <w:b/>
          <w:b/>
          <w:sz w:val="22"/>
          <w:sz w:val="22"/>
          <w:rtl w:val="true"/>
        </w:rPr>
        <w:t>המעשים</w:t>
      </w:r>
      <w:r>
        <w:rPr>
          <w:rFonts w:ascii="Century" w:hAnsi="Century" w:eastAsia="Century" w:cs="Century"/>
          <w:b/>
          <w:b/>
          <w:sz w:val="22"/>
          <w:sz w:val="22"/>
          <w:rtl w:val="true"/>
        </w:rPr>
        <w:t xml:space="preserve"> </w:t>
      </w:r>
      <w:r>
        <w:rPr>
          <w:rFonts w:ascii="Century" w:hAnsi="Century" w:cs="Miriam"/>
          <w:b/>
          <w:b/>
          <w:sz w:val="22"/>
          <w:sz w:val="22"/>
          <w:rtl w:val="true"/>
        </w:rPr>
        <w:t>המיוחסים</w:t>
      </w:r>
      <w:r>
        <w:rPr>
          <w:rFonts w:ascii="Century" w:hAnsi="Century" w:eastAsia="Century" w:cs="Century"/>
          <w:b/>
          <w:b/>
          <w:sz w:val="22"/>
          <w:sz w:val="22"/>
          <w:rtl w:val="true"/>
        </w:rPr>
        <w:t xml:space="preserve"> </w:t>
      </w:r>
      <w:r>
        <w:rPr>
          <w:rFonts w:ascii="Century" w:hAnsi="Century" w:cs="Miriam"/>
          <w:b/>
          <w:b/>
          <w:sz w:val="22"/>
          <w:sz w:val="22"/>
          <w:rtl w:val="true"/>
        </w:rPr>
        <w:t>להם</w:t>
      </w:r>
      <w:r>
        <w:rPr>
          <w:rFonts w:ascii="Century" w:hAnsi="Century" w:eastAsia="Century" w:cs="Century"/>
          <w:b/>
          <w:b/>
          <w:sz w:val="22"/>
          <w:sz w:val="22"/>
          <w:rtl w:val="true"/>
        </w:rPr>
        <w:t xml:space="preserve"> </w:t>
      </w:r>
      <w:r>
        <w:rPr>
          <w:rFonts w:ascii="Century" w:hAnsi="Century" w:cs="Miriam"/>
          <w:b/>
          <w:b/>
          <w:sz w:val="22"/>
          <w:sz w:val="22"/>
          <w:rtl w:val="true"/>
        </w:rPr>
        <w:t>באישום</w:t>
      </w:r>
      <w:r>
        <w:rPr>
          <w:rFonts w:ascii="Century" w:hAnsi="Century" w:eastAsia="Century" w:cs="Century"/>
          <w:b/>
          <w:b/>
          <w:sz w:val="22"/>
          <w:sz w:val="22"/>
          <w:rtl w:val="true"/>
        </w:rPr>
        <w:t xml:space="preserve"> </w:t>
      </w:r>
      <w:r>
        <w:rPr>
          <w:rFonts w:ascii="Century" w:hAnsi="Century" w:cs="Miriam"/>
          <w:b/>
          <w:b/>
          <w:sz w:val="22"/>
          <w:sz w:val="22"/>
          <w:rtl w:val="true"/>
        </w:rPr>
        <w:t>זה</w:t>
      </w:r>
      <w:r>
        <w:rPr>
          <w:rFonts w:ascii="Century" w:hAnsi="Century" w:eastAsia="Century" w:cs="Century"/>
          <w:b/>
          <w:b/>
          <w:sz w:val="22"/>
          <w:sz w:val="22"/>
          <w:rtl w:val="true"/>
        </w:rPr>
        <w:t xml:space="preserve"> </w:t>
      </w:r>
      <w:r>
        <w:rPr>
          <w:rFonts w:ascii="Century" w:hAnsi="Century" w:cs="Miriam"/>
          <w:b/>
          <w:b/>
          <w:sz w:val="22"/>
          <w:sz w:val="22"/>
          <w:rtl w:val="true"/>
        </w:rPr>
        <w:t>וזאת</w:t>
      </w:r>
      <w:r>
        <w:rPr>
          <w:rFonts w:ascii="Century" w:hAnsi="Century" w:eastAsia="Century" w:cs="Century"/>
          <w:b/>
          <w:b/>
          <w:sz w:val="22"/>
          <w:sz w:val="22"/>
          <w:rtl w:val="true"/>
        </w:rPr>
        <w:t xml:space="preserve"> </w:t>
      </w:r>
      <w:r>
        <w:rPr>
          <w:rFonts w:ascii="Century" w:hAnsi="Century" w:cs="Miriam"/>
          <w:b/>
          <w:b/>
          <w:sz w:val="22"/>
          <w:sz w:val="22"/>
          <w:rtl w:val="true"/>
        </w:rPr>
        <w:t>לצד</w:t>
      </w:r>
      <w:r>
        <w:rPr>
          <w:rFonts w:ascii="Century" w:hAnsi="Century" w:eastAsia="Century" w:cs="Century"/>
          <w:b/>
          <w:b/>
          <w:sz w:val="22"/>
          <w:sz w:val="22"/>
          <w:rtl w:val="true"/>
        </w:rPr>
        <w:t xml:space="preserve"> </w:t>
      </w:r>
      <w:r>
        <w:rPr>
          <w:rFonts w:ascii="Century" w:hAnsi="Century" w:cs="Miriam"/>
          <w:b/>
          <w:b/>
          <w:sz w:val="22"/>
          <w:sz w:val="22"/>
          <w:rtl w:val="true"/>
        </w:rPr>
        <w:t>גיחוך</w:t>
      </w:r>
      <w:r>
        <w:rPr>
          <w:rFonts w:ascii="Century" w:hAnsi="Century" w:eastAsia="Century" w:cs="Century"/>
          <w:b/>
          <w:b/>
          <w:sz w:val="22"/>
          <w:sz w:val="22"/>
          <w:rtl w:val="true"/>
        </w:rPr>
        <w:t xml:space="preserve"> </w:t>
      </w:r>
      <w:r>
        <w:rPr>
          <w:rFonts w:ascii="Century" w:hAnsi="Century" w:cs="Miriam"/>
          <w:b/>
          <w:b/>
          <w:sz w:val="22"/>
          <w:sz w:val="22"/>
          <w:rtl w:val="true"/>
        </w:rPr>
        <w:t>על</w:t>
      </w:r>
      <w:r>
        <w:rPr>
          <w:rFonts w:ascii="Century" w:hAnsi="Century" w:eastAsia="Century" w:cs="Century"/>
          <w:b/>
          <w:b/>
          <w:sz w:val="22"/>
          <w:sz w:val="22"/>
          <w:rtl w:val="true"/>
        </w:rPr>
        <w:t xml:space="preserve"> </w:t>
      </w:r>
      <w:r>
        <w:rPr>
          <w:rFonts w:ascii="Century" w:hAnsi="Century" w:cs="Miriam"/>
          <w:b/>
          <w:b/>
          <w:sz w:val="22"/>
          <w:sz w:val="22"/>
          <w:rtl w:val="true"/>
        </w:rPr>
        <w:t>שוק</w:t>
      </w:r>
      <w:r>
        <w:rPr>
          <w:rFonts w:ascii="Century" w:hAnsi="Century" w:eastAsia="Century" w:cs="Century"/>
          <w:b/>
          <w:b/>
          <w:sz w:val="22"/>
          <w:sz w:val="22"/>
          <w:rtl w:val="true"/>
        </w:rPr>
        <w:t xml:space="preserve"> </w:t>
      </w:r>
      <w:r>
        <w:rPr>
          <w:rFonts w:ascii="Century" w:hAnsi="Century" w:cs="Miriam"/>
          <w:b/>
          <w:b/>
          <w:sz w:val="22"/>
          <w:sz w:val="22"/>
          <w:rtl w:val="true"/>
        </w:rPr>
        <w:t>ההון</w:t>
      </w:r>
      <w:r>
        <w:rPr>
          <w:rFonts w:ascii="Century" w:hAnsi="Century" w:eastAsia="Century" w:cs="Century"/>
          <w:b/>
          <w:b/>
          <w:sz w:val="22"/>
          <w:sz w:val="22"/>
          <w:rtl w:val="true"/>
        </w:rPr>
        <w:t xml:space="preserve"> </w:t>
      </w:r>
      <w:r>
        <w:rPr>
          <w:rFonts w:ascii="Century" w:hAnsi="Century" w:cs="Miriam"/>
          <w:b/>
          <w:b/>
          <w:sz w:val="22"/>
          <w:sz w:val="22"/>
          <w:rtl w:val="true"/>
        </w:rPr>
        <w:t>שלא</w:t>
      </w:r>
      <w:r>
        <w:rPr>
          <w:rFonts w:ascii="Century" w:hAnsi="Century" w:eastAsia="Century" w:cs="Century"/>
          <w:b/>
          <w:b/>
          <w:sz w:val="22"/>
          <w:sz w:val="22"/>
          <w:rtl w:val="true"/>
        </w:rPr>
        <w:t xml:space="preserve"> </w:t>
      </w:r>
      <w:r>
        <w:rPr>
          <w:rFonts w:ascii="Century" w:hAnsi="Century" w:cs="Miriam"/>
          <w:b/>
          <w:b/>
          <w:sz w:val="22"/>
          <w:sz w:val="22"/>
          <w:rtl w:val="true"/>
        </w:rPr>
        <w:t>הבין</w:t>
      </w:r>
      <w:r>
        <w:rPr>
          <w:rFonts w:ascii="Century" w:hAnsi="Century" w:eastAsia="Century" w:cs="Century"/>
          <w:b/>
          <w:b/>
          <w:sz w:val="22"/>
          <w:sz w:val="22"/>
          <w:rtl w:val="true"/>
        </w:rPr>
        <w:t xml:space="preserve"> </w:t>
      </w:r>
      <w:r>
        <w:rPr>
          <w:rFonts w:ascii="Century" w:hAnsi="Century" w:cs="Miriam"/>
          <w:b/>
          <w:b/>
          <w:sz w:val="22"/>
          <w:sz w:val="22"/>
          <w:rtl w:val="true"/>
        </w:rPr>
        <w:t>ולא</w:t>
      </w:r>
      <w:r>
        <w:rPr>
          <w:rFonts w:ascii="Century" w:hAnsi="Century" w:eastAsia="Century" w:cs="Century"/>
          <w:b/>
          <w:b/>
          <w:sz w:val="22"/>
          <w:sz w:val="22"/>
          <w:rtl w:val="true"/>
        </w:rPr>
        <w:t xml:space="preserve"> </w:t>
      </w:r>
      <w:r>
        <w:rPr>
          <w:rFonts w:ascii="Century" w:hAnsi="Century" w:cs="Miriam"/>
          <w:b/>
          <w:b/>
          <w:sz w:val="22"/>
          <w:sz w:val="22"/>
          <w:rtl w:val="true"/>
        </w:rPr>
        <w:t>היה</w:t>
      </w:r>
      <w:r>
        <w:rPr>
          <w:rFonts w:ascii="Century" w:hAnsi="Century" w:eastAsia="Century" w:cs="Century"/>
          <w:b/>
          <w:b/>
          <w:sz w:val="22"/>
          <w:sz w:val="22"/>
          <w:rtl w:val="true"/>
        </w:rPr>
        <w:t xml:space="preserve"> </w:t>
      </w:r>
      <w:r>
        <w:rPr>
          <w:rFonts w:ascii="Century" w:hAnsi="Century" w:cs="Miriam"/>
          <w:b/>
          <w:b/>
          <w:sz w:val="22"/>
          <w:sz w:val="22"/>
          <w:rtl w:val="true"/>
        </w:rPr>
        <w:t>מודע</w:t>
      </w:r>
      <w:r>
        <w:rPr>
          <w:rFonts w:ascii="Century" w:hAnsi="Century" w:eastAsia="Century" w:cs="Century"/>
          <w:b/>
          <w:b/>
          <w:sz w:val="22"/>
          <w:sz w:val="22"/>
          <w:rtl w:val="true"/>
        </w:rPr>
        <w:t xml:space="preserve"> </w:t>
      </w:r>
      <w:r>
        <w:rPr>
          <w:rFonts w:ascii="Century" w:hAnsi="Century" w:cs="Miriam"/>
          <w:b/>
          <w:b/>
          <w:sz w:val="22"/>
          <w:sz w:val="22"/>
          <w:rtl w:val="true"/>
        </w:rPr>
        <w:t>לתחכום</w:t>
      </w:r>
      <w:r>
        <w:rPr>
          <w:rFonts w:ascii="Century" w:hAnsi="Century" w:eastAsia="Century" w:cs="Century"/>
          <w:b/>
          <w:b/>
          <w:sz w:val="22"/>
          <w:sz w:val="22"/>
          <w:rtl w:val="true"/>
        </w:rPr>
        <w:t xml:space="preserve"> </w:t>
      </w:r>
      <w:r>
        <w:rPr>
          <w:rFonts w:ascii="Century" w:hAnsi="Century" w:cs="Miriam"/>
          <w:b/>
          <w:b/>
          <w:sz w:val="22"/>
          <w:sz w:val="22"/>
          <w:rtl w:val="true"/>
        </w:rPr>
        <w:t>של</w:t>
      </w:r>
      <w:r>
        <w:rPr>
          <w:rFonts w:ascii="Century" w:hAnsi="Century" w:eastAsia="Century" w:cs="Century"/>
          <w:b/>
          <w:b/>
          <w:sz w:val="22"/>
          <w:sz w:val="22"/>
          <w:rtl w:val="true"/>
        </w:rPr>
        <w:t xml:space="preserve"> </w:t>
      </w:r>
      <w:r>
        <w:rPr>
          <w:rFonts w:ascii="Century" w:hAnsi="Century" w:cs="Miriam"/>
          <w:b/>
          <w:b/>
          <w:sz w:val="22"/>
          <w:sz w:val="22"/>
          <w:rtl w:val="true"/>
        </w:rPr>
        <w:t>תוכניתם</w:t>
      </w:r>
      <w:r>
        <w:rPr>
          <w:rFonts w:cs="Miriam" w:ascii="Century" w:hAnsi="Century"/>
          <w:b/>
          <w:sz w:val="22"/>
          <w:rtl w:val="true"/>
        </w:rPr>
        <w:t>"</w:t>
      </w:r>
      <w:r>
        <w:rPr>
          <w:rFonts w:cs="Arial TUR" w:ascii="Arial TUR" w:hAnsi="Arial TUR"/>
          <w:sz w:val="22"/>
          <w:rtl w:val="true"/>
        </w:rPr>
        <w:t xml:space="preserve"> </w:t>
      </w:r>
      <w:r>
        <w:rPr>
          <w:rFonts w:cs="FrankRuehl" w:ascii="Century" w:hAnsi="Century"/>
          <w:spacing w:val="10"/>
          <w:sz w:val="22"/>
          <w:szCs w:val="28"/>
          <w:rtl w:val="true"/>
        </w:rPr>
        <w:t>(</w:t>
      </w:r>
      <w:r>
        <w:rPr>
          <w:rFonts w:ascii="Century" w:hAnsi="Century" w:cs="FrankRuehl"/>
          <w:spacing w:val="10"/>
          <w:sz w:val="22"/>
          <w:sz w:val="22"/>
          <w:szCs w:val="28"/>
          <w:rtl w:val="true"/>
        </w:rPr>
        <w:t>פס</w:t>
      </w:r>
      <w:r>
        <w:rPr>
          <w:rFonts w:cs="FrankRuehl" w:ascii="Century" w:hAnsi="Century"/>
          <w:spacing w:val="10"/>
          <w:sz w:val="22"/>
          <w:szCs w:val="28"/>
          <w:rtl w:val="true"/>
        </w:rPr>
        <w:t xml:space="preserve">' </w:t>
      </w:r>
      <w:r>
        <w:rPr>
          <w:rFonts w:cs="FrankRuehl" w:ascii="Century" w:hAnsi="Century"/>
          <w:spacing w:val="10"/>
          <w:sz w:val="22"/>
          <w:szCs w:val="28"/>
        </w:rPr>
        <w:t>113</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להכרעת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הדין</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במסגרת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השיחה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מודים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המערערים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במכירת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אג</w:t>
      </w:r>
      <w:r>
        <w:rPr>
          <w:rFonts w:cs="FrankRuehl" w:ascii="Century" w:hAnsi="Century"/>
          <w:spacing w:val="10"/>
          <w:sz w:val="22"/>
          <w:szCs w:val="28"/>
          <w:rtl w:val="true"/>
        </w:rPr>
        <w:t>"</w:t>
      </w:r>
      <w:r>
        <w:rPr>
          <w:rFonts w:ascii="Century" w:hAnsi="Century" w:cs="FrankRuehl"/>
          <w:spacing w:val="10"/>
          <w:sz w:val="22"/>
          <w:sz w:val="22"/>
          <w:szCs w:val="28"/>
          <w:rtl w:val="true"/>
        </w:rPr>
        <w:t>ח</w:t>
      </w:r>
      <w:r>
        <w:rPr>
          <w:rFonts w:ascii="Century" w:hAnsi="Century" w:eastAsia="Century" w:cs="Century"/>
          <w:spacing w:val="10"/>
          <w:sz w:val="22"/>
          <w:sz w:val="22"/>
          <w:szCs w:val="28"/>
          <w:rtl w:val="true"/>
        </w:rPr>
        <w:t xml:space="preserve"> </w:t>
      </w:r>
      <w:r>
        <w:rPr>
          <w:rFonts w:cs="FrankRuehl" w:ascii="Century" w:hAnsi="Century"/>
          <w:spacing w:val="10"/>
          <w:sz w:val="22"/>
          <w:szCs w:val="28"/>
        </w:rPr>
        <w:t>5480</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ו</w:t>
      </w:r>
      <w:r>
        <w:rPr>
          <w:rFonts w:cs="FrankRuehl" w:ascii="Century" w:hAnsi="Century"/>
          <w:spacing w:val="10"/>
          <w:sz w:val="22"/>
          <w:szCs w:val="28"/>
          <w:rtl w:val="true"/>
        </w:rPr>
        <w:t>-</w:t>
      </w:r>
      <w:r>
        <w:rPr>
          <w:rFonts w:cs="FrankRuehl" w:ascii="Century" w:hAnsi="Century"/>
          <w:spacing w:val="10"/>
          <w:sz w:val="22"/>
          <w:szCs w:val="28"/>
        </w:rPr>
        <w:t>5481</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על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מנת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להוריד</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שעריהן</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ובעקבות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כך</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גם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שערו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אג</w:t>
      </w:r>
      <w:r>
        <w:rPr>
          <w:rFonts w:cs="FrankRuehl" w:ascii="Century" w:hAnsi="Century"/>
          <w:spacing w:val="10"/>
          <w:sz w:val="22"/>
          <w:szCs w:val="28"/>
          <w:rtl w:val="true"/>
        </w:rPr>
        <w:t>"</w:t>
      </w:r>
      <w:r>
        <w:rPr>
          <w:rFonts w:ascii="Century" w:hAnsi="Century" w:cs="FrankRuehl"/>
          <w:spacing w:val="10"/>
          <w:sz w:val="22"/>
          <w:sz w:val="22"/>
          <w:szCs w:val="28"/>
          <w:rtl w:val="true"/>
        </w:rPr>
        <w:t>ח</w:t>
      </w:r>
      <w:r>
        <w:rPr>
          <w:rFonts w:ascii="Century" w:hAnsi="Century" w:eastAsia="Century" w:cs="Century"/>
          <w:spacing w:val="10"/>
          <w:sz w:val="22"/>
          <w:sz w:val="22"/>
          <w:szCs w:val="28"/>
          <w:rtl w:val="true"/>
        </w:rPr>
        <w:t xml:space="preserve"> </w:t>
      </w:r>
      <w:r>
        <w:rPr>
          <w:rFonts w:cs="FrankRuehl" w:ascii="Century" w:hAnsi="Century"/>
          <w:spacing w:val="10"/>
          <w:sz w:val="22"/>
          <w:szCs w:val="28"/>
        </w:rPr>
        <w:t>610</w:t>
      </w:r>
      <w:r>
        <w:rPr>
          <w:rFonts w:cs="FrankRuehl" w:ascii="Century" w:hAnsi="Century"/>
          <w:spacing w:val="10"/>
          <w:sz w:val="22"/>
          <w:szCs w:val="28"/>
          <w:rtl w:val="true"/>
        </w:rPr>
        <w:t xml:space="preserve"> , </w:t>
      </w:r>
      <w:r>
        <w:rPr>
          <w:rFonts w:ascii="Century" w:hAnsi="Century" w:cs="FrankRuehl"/>
          <w:spacing w:val="10"/>
          <w:sz w:val="22"/>
          <w:sz w:val="22"/>
          <w:szCs w:val="28"/>
          <w:rtl w:val="true"/>
        </w:rPr>
        <w:t>המצוי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אותו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עקום</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טענת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המערערים</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כי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אין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ליחס</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להם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כוונה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להשפיע</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שערי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האג</w:t>
      </w:r>
      <w:r>
        <w:rPr>
          <w:rFonts w:cs="FrankRuehl" w:ascii="Century" w:hAnsi="Century"/>
          <w:spacing w:val="10"/>
          <w:sz w:val="22"/>
          <w:szCs w:val="28"/>
          <w:rtl w:val="true"/>
        </w:rPr>
        <w:t>"</w:t>
      </w:r>
      <w:r>
        <w:rPr>
          <w:rFonts w:ascii="Century" w:hAnsi="Century" w:cs="FrankRuehl"/>
          <w:spacing w:val="10"/>
          <w:sz w:val="22"/>
          <w:sz w:val="22"/>
          <w:szCs w:val="28"/>
          <w:rtl w:val="true"/>
        </w:rPr>
        <w:t>ח</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שכן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פסגות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היתה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w:t>
      </w:r>
      <w:r>
        <w:rPr>
          <w:rFonts w:cs="FrankRuehl" w:ascii="Century" w:hAnsi="Century"/>
          <w:spacing w:val="10"/>
          <w:sz w:val="22"/>
          <w:szCs w:val="28"/>
          <w:rtl w:val="true"/>
        </w:rPr>
        <w:t>"</w:t>
      </w:r>
      <w:r>
        <w:rPr>
          <w:rFonts w:ascii="Century" w:hAnsi="Century" w:cs="FrankRuehl"/>
          <w:spacing w:val="10"/>
          <w:sz w:val="22"/>
          <w:sz w:val="22"/>
          <w:szCs w:val="28"/>
          <w:rtl w:val="true"/>
        </w:rPr>
        <w:t>שורט</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באג</w:t>
      </w:r>
      <w:r>
        <w:rPr>
          <w:rFonts w:cs="FrankRuehl" w:ascii="Century" w:hAnsi="Century"/>
          <w:spacing w:val="10"/>
          <w:sz w:val="22"/>
          <w:szCs w:val="28"/>
          <w:rtl w:val="true"/>
        </w:rPr>
        <w:t>"</w:t>
      </w:r>
      <w:r>
        <w:rPr>
          <w:rFonts w:ascii="Century" w:hAnsi="Century" w:cs="FrankRuehl"/>
          <w:spacing w:val="10"/>
          <w:sz w:val="22"/>
          <w:sz w:val="22"/>
          <w:szCs w:val="28"/>
          <w:rtl w:val="true"/>
        </w:rPr>
        <w:t>ח</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הנזכרות</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עוד</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לפני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שהמערערים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ידעו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עריכת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המכרז</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וכי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הרכישות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האג</w:t>
      </w:r>
      <w:r>
        <w:rPr>
          <w:rFonts w:cs="FrankRuehl" w:ascii="Century" w:hAnsi="Century"/>
          <w:spacing w:val="10"/>
          <w:sz w:val="22"/>
          <w:szCs w:val="28"/>
          <w:rtl w:val="true"/>
        </w:rPr>
        <w:t>"</w:t>
      </w:r>
      <w:r>
        <w:rPr>
          <w:rFonts w:ascii="Century" w:hAnsi="Century" w:cs="FrankRuehl"/>
          <w:spacing w:val="10"/>
          <w:sz w:val="22"/>
          <w:sz w:val="22"/>
          <w:szCs w:val="28"/>
          <w:rtl w:val="true"/>
        </w:rPr>
        <w:t>ח</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בימי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המכרז</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עומדות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בסתירה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לכוונה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המיוחסת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להם</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נדחתה</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בשולי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הדברים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יצויין</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כי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בית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משפט</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קמא</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מצא</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בשיחה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האמורה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ראיה</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המלמדת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העדר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תכנית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תרמיתית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בין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פסגות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לבין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דויטשה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בנק</w:t>
      </w:r>
      <w:r>
        <w:rPr>
          <w:rFonts w:cs="FrankRuehl" w:ascii="Century" w:hAnsi="Century"/>
          <w:spacing w:val="10"/>
          <w:sz w:val="22"/>
          <w:szCs w:val="28"/>
          <w:rtl w:val="true"/>
        </w:rPr>
        <w:t>.</w:t>
      </w:r>
    </w:p>
    <w:p>
      <w:pPr>
        <w:pStyle w:val="Normal"/>
        <w:tabs>
          <w:tab w:val="clear" w:pos="720"/>
          <w:tab w:val="left" w:pos="800" w:leader="none"/>
        </w:tabs>
        <w:ind w:end="0"/>
        <w:jc w:val="both"/>
        <w:textAlignment w:val="auto"/>
        <w:rPr>
          <w:rFonts w:ascii="Arial TUR" w:hAnsi="Arial TUR" w:cs="Arial TUR"/>
          <w:sz w:val="22"/>
        </w:rPr>
      </w:pPr>
      <w:r>
        <w:rPr>
          <w:rFonts w:cs="Arial TUR" w:ascii="Arial TUR" w:hAnsi="Arial TUR"/>
          <w:sz w:val="22"/>
          <w:rtl w:val="true"/>
        </w:rPr>
      </w:r>
    </w:p>
    <w:p>
      <w:pPr>
        <w:pStyle w:val="Ruller43"/>
        <w:numPr>
          <w:ilvl w:val="0"/>
          <w:numId w:val="2"/>
        </w:numPr>
        <w:ind w:hanging="0" w:start="0" w:end="0"/>
        <w:jc w:val="both"/>
        <w:rPr>
          <w:rFonts w:cs="FrankRuehl"/>
        </w:rPr>
      </w:pPr>
      <w:r>
        <w:rPr>
          <w:rFonts w:cs="FrankRuehl"/>
          <w:rtl w:val="true"/>
        </w:rPr>
        <w:t>אדרי</w:t>
      </w:r>
      <w:r>
        <w:rPr>
          <w:rFonts w:eastAsia="Garamond" w:cs="Garamond"/>
          <w:rtl w:val="true"/>
        </w:rPr>
        <w:t xml:space="preserve"> </w:t>
      </w:r>
      <w:r>
        <w:rPr>
          <w:rFonts w:cs="FrankRuehl"/>
          <w:rtl w:val="true"/>
        </w:rPr>
        <w:t>טען</w:t>
      </w:r>
      <w:r>
        <w:rPr>
          <w:rFonts w:eastAsia="Garamond" w:cs="Garamond"/>
          <w:rtl w:val="true"/>
        </w:rPr>
        <w:t xml:space="preserve"> </w:t>
      </w:r>
      <w:r>
        <w:rPr>
          <w:rFonts w:cs="FrankRuehl"/>
          <w:rtl w:val="true"/>
        </w:rPr>
        <w:t>בערעורו</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בית</w:t>
      </w:r>
      <w:r>
        <w:rPr>
          <w:rFonts w:eastAsia="Garamond" w:cs="Garamond"/>
          <w:rtl w:val="true"/>
        </w:rPr>
        <w:t xml:space="preserve"> </w:t>
      </w:r>
      <w:r>
        <w:rPr>
          <w:rFonts w:cs="FrankRuehl"/>
          <w:rtl w:val="true"/>
        </w:rPr>
        <w:t>המשפט</w:t>
      </w:r>
      <w:r>
        <w:rPr>
          <w:rFonts w:eastAsia="Garamond" w:cs="Garamond"/>
          <w:rtl w:val="true"/>
        </w:rPr>
        <w:t xml:space="preserve"> </w:t>
      </w:r>
      <w:r>
        <w:rPr>
          <w:rFonts w:cs="FrankRuehl"/>
          <w:rtl w:val="true"/>
        </w:rPr>
        <w:t>שגה</w:t>
      </w:r>
      <w:r>
        <w:rPr>
          <w:rFonts w:eastAsia="Garamond" w:cs="Garamond"/>
          <w:rtl w:val="true"/>
        </w:rPr>
        <w:t xml:space="preserve"> </w:t>
      </w:r>
      <w:r>
        <w:rPr>
          <w:rFonts w:cs="FrankRuehl"/>
          <w:rtl w:val="true"/>
        </w:rPr>
        <w:t>בפרשנות</w:t>
      </w:r>
      <w:r>
        <w:rPr>
          <w:rFonts w:eastAsia="Garamond" w:cs="Garamond"/>
          <w:rtl w:val="true"/>
        </w:rPr>
        <w:t xml:space="preserve"> </w:t>
      </w:r>
      <w:r>
        <w:rPr>
          <w:rFonts w:cs="FrankRuehl"/>
          <w:rtl w:val="true"/>
        </w:rPr>
        <w:t>השיחה</w:t>
      </w:r>
      <w:r>
        <w:rPr>
          <w:rFonts w:cs="FrankRuehl"/>
          <w:rtl w:val="true"/>
        </w:rPr>
        <w:t xml:space="preserve">, </w:t>
      </w:r>
      <w:r>
        <w:rPr>
          <w:rFonts w:cs="FrankRuehl"/>
          <w:rtl w:val="true"/>
        </w:rPr>
        <w:t>משום</w:t>
      </w:r>
      <w:r>
        <w:rPr>
          <w:rFonts w:eastAsia="Garamond" w:cs="Garamond"/>
          <w:rtl w:val="true"/>
        </w:rPr>
        <w:t xml:space="preserve"> </w:t>
      </w:r>
      <w:r>
        <w:rPr>
          <w:rFonts w:cs="FrankRuehl"/>
          <w:rtl w:val="true"/>
        </w:rPr>
        <w:t>שסבר</w:t>
      </w:r>
      <w:r>
        <w:rPr>
          <w:rFonts w:eastAsia="Garamond" w:cs="Garamond"/>
          <w:rtl w:val="true"/>
        </w:rPr>
        <w:t xml:space="preserve"> </w:t>
      </w:r>
      <w:r>
        <w:rPr>
          <w:rFonts w:cs="FrankRuehl"/>
          <w:rtl w:val="true"/>
        </w:rPr>
        <w:t>בטעות</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מדובר</w:t>
      </w:r>
      <w:r>
        <w:rPr>
          <w:rFonts w:eastAsia="Garamond" w:cs="Garamond"/>
          <w:rtl w:val="true"/>
        </w:rPr>
        <w:t xml:space="preserve"> </w:t>
      </w:r>
      <w:r>
        <w:rPr>
          <w:rFonts w:cs="FrankRuehl"/>
          <w:rtl w:val="true"/>
        </w:rPr>
        <w:t>בשיחה</w:t>
      </w:r>
      <w:r>
        <w:rPr>
          <w:rFonts w:eastAsia="Garamond" w:cs="Garamond"/>
          <w:rtl w:val="true"/>
        </w:rPr>
        <w:t xml:space="preserve"> </w:t>
      </w:r>
      <w:r>
        <w:rPr>
          <w:rFonts w:cs="FrankRuehl"/>
          <w:rtl w:val="true"/>
        </w:rPr>
        <w:t>שנערכה</w:t>
      </w:r>
      <w:r>
        <w:rPr>
          <w:rFonts w:eastAsia="Garamond" w:cs="Garamond"/>
          <w:rtl w:val="true"/>
        </w:rPr>
        <w:t xml:space="preserve"> </w:t>
      </w:r>
      <w:r>
        <w:rPr>
          <w:rFonts w:cs="FrankRuehl"/>
          <w:rtl w:val="true"/>
        </w:rPr>
        <w:t>רק</w:t>
      </w:r>
      <w:r>
        <w:rPr>
          <w:rFonts w:eastAsia="Garamond" w:cs="Garamond"/>
          <w:rtl w:val="true"/>
        </w:rPr>
        <w:t xml:space="preserve"> </w:t>
      </w:r>
      <w:r>
        <w:rPr>
          <w:rFonts w:cs="FrankRuehl"/>
          <w:rtl w:val="true"/>
        </w:rPr>
        <w:t>בין</w:t>
      </w:r>
      <w:r>
        <w:rPr>
          <w:rFonts w:eastAsia="Garamond" w:cs="Garamond"/>
          <w:rtl w:val="true"/>
        </w:rPr>
        <w:t xml:space="preserve"> </w:t>
      </w:r>
      <w:r>
        <w:rPr>
          <w:rFonts w:cs="FrankRuehl"/>
          <w:rtl w:val="true"/>
        </w:rPr>
        <w:t>שני</w:t>
      </w:r>
      <w:r>
        <w:rPr>
          <w:rFonts w:eastAsia="Garamond" w:cs="Garamond"/>
          <w:rtl w:val="true"/>
        </w:rPr>
        <w:t xml:space="preserve"> </w:t>
      </w:r>
      <w:r>
        <w:rPr>
          <w:rFonts w:cs="FrankRuehl"/>
          <w:rtl w:val="true"/>
        </w:rPr>
        <w:t>המערערים</w:t>
      </w:r>
      <w:r>
        <w:rPr>
          <w:rFonts w:cs="FrankRuehl"/>
          <w:rtl w:val="true"/>
        </w:rPr>
        <w:t xml:space="preserve">, </w:t>
      </w:r>
      <w:r>
        <w:rPr>
          <w:rFonts w:cs="FrankRuehl"/>
          <w:rtl w:val="true"/>
        </w:rPr>
        <w:t>כאשר</w:t>
      </w:r>
      <w:r>
        <w:rPr>
          <w:rFonts w:eastAsia="Garamond" w:cs="Garamond"/>
          <w:rtl w:val="true"/>
        </w:rPr>
        <w:t xml:space="preserve"> </w:t>
      </w:r>
      <w:r>
        <w:rPr>
          <w:rFonts w:cs="FrankRuehl"/>
          <w:rtl w:val="true"/>
        </w:rPr>
        <w:t>אין</w:t>
      </w:r>
      <w:r>
        <w:rPr>
          <w:rFonts w:eastAsia="Garamond" w:cs="Garamond"/>
          <w:rtl w:val="true"/>
        </w:rPr>
        <w:t xml:space="preserve"> </w:t>
      </w:r>
      <w:r>
        <w:rPr>
          <w:rFonts w:cs="FrankRuehl"/>
          <w:rtl w:val="true"/>
        </w:rPr>
        <w:t>מחלוקת</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לשיחה</w:t>
      </w:r>
      <w:r>
        <w:rPr>
          <w:rFonts w:eastAsia="Garamond" w:cs="Garamond"/>
          <w:rtl w:val="true"/>
        </w:rPr>
        <w:t xml:space="preserve"> </w:t>
      </w:r>
      <w:r>
        <w:rPr>
          <w:rFonts w:cs="FrankRuehl"/>
          <w:rtl w:val="true"/>
        </w:rPr>
        <w:t>האזין</w:t>
      </w:r>
      <w:r>
        <w:rPr>
          <w:rFonts w:eastAsia="Garamond" w:cs="Garamond"/>
          <w:rtl w:val="true"/>
        </w:rPr>
        <w:t xml:space="preserve"> </w:t>
      </w:r>
      <w:r>
        <w:rPr>
          <w:rFonts w:cs="FrankRuehl"/>
          <w:rtl w:val="true"/>
        </w:rPr>
        <w:t>אדם</w:t>
      </w:r>
      <w:r>
        <w:rPr>
          <w:rFonts w:eastAsia="Garamond" w:cs="Garamond"/>
          <w:rtl w:val="true"/>
        </w:rPr>
        <w:t xml:space="preserve"> </w:t>
      </w:r>
      <w:r>
        <w:rPr>
          <w:rFonts w:cs="FrankRuehl"/>
          <w:rtl w:val="true"/>
        </w:rPr>
        <w:t>נוסף</w:t>
      </w:r>
      <w:r>
        <w:rPr>
          <w:rFonts w:cs="FrankRuehl"/>
          <w:rtl w:val="true"/>
        </w:rPr>
        <w:t xml:space="preserve">, </w:t>
      </w:r>
      <w:r>
        <w:rPr>
          <w:rFonts w:cs="FrankRuehl"/>
          <w:rtl w:val="true"/>
        </w:rPr>
        <w:t>סוחר</w:t>
      </w:r>
      <w:r>
        <w:rPr>
          <w:rFonts w:eastAsia="Garamond" w:cs="Garamond"/>
          <w:rtl w:val="true"/>
        </w:rPr>
        <w:t xml:space="preserve"> </w:t>
      </w:r>
      <w:r>
        <w:rPr>
          <w:rFonts w:cs="FrankRuehl"/>
          <w:rtl w:val="true"/>
        </w:rPr>
        <w:t>נוסף</w:t>
      </w:r>
      <w:r>
        <w:rPr>
          <w:rFonts w:eastAsia="Garamond" w:cs="Garamond"/>
          <w:rtl w:val="true"/>
        </w:rPr>
        <w:t xml:space="preserve"> </w:t>
      </w:r>
      <w:r>
        <w:rPr>
          <w:rFonts w:cs="FrankRuehl"/>
          <w:rtl w:val="true"/>
        </w:rPr>
        <w:t>משוק</w:t>
      </w:r>
      <w:r>
        <w:rPr>
          <w:rFonts w:eastAsia="Garamond" w:cs="Garamond"/>
          <w:rtl w:val="true"/>
        </w:rPr>
        <w:t xml:space="preserve"> </w:t>
      </w:r>
      <w:r>
        <w:rPr>
          <w:rFonts w:cs="FrankRuehl"/>
          <w:rtl w:val="true"/>
        </w:rPr>
        <w:t>ההון</w:t>
      </w:r>
      <w:r>
        <w:rPr>
          <w:rFonts w:cs="FrankRuehl"/>
          <w:rtl w:val="true"/>
        </w:rPr>
        <w:t xml:space="preserve">, </w:t>
      </w:r>
      <w:r>
        <w:rPr>
          <w:rFonts w:cs="FrankRuehl"/>
          <w:rtl w:val="true"/>
        </w:rPr>
        <w:t>דוד</w:t>
      </w:r>
      <w:r>
        <w:rPr>
          <w:rFonts w:eastAsia="Garamond" w:cs="Garamond"/>
          <w:rtl w:val="true"/>
        </w:rPr>
        <w:t xml:space="preserve"> </w:t>
      </w:r>
      <w:r>
        <w:rPr>
          <w:rFonts w:cs="FrankRuehl"/>
          <w:rtl w:val="true"/>
        </w:rPr>
        <w:t>טובול</w:t>
      </w:r>
      <w:r>
        <w:rPr>
          <w:rFonts w:cs="FrankRuehl"/>
          <w:rtl w:val="true"/>
        </w:rPr>
        <w:t xml:space="preserve">. </w:t>
      </w:r>
      <w:r>
        <w:rPr>
          <w:rFonts w:cs="FrankRuehl"/>
          <w:rtl w:val="true"/>
        </w:rPr>
        <w:t>המערערים</w:t>
      </w:r>
      <w:r>
        <w:rPr>
          <w:rFonts w:eastAsia="Garamond" w:cs="Garamond"/>
          <w:rtl w:val="true"/>
        </w:rPr>
        <w:t xml:space="preserve"> </w:t>
      </w:r>
      <w:r>
        <w:rPr>
          <w:rFonts w:cs="FrankRuehl"/>
          <w:rtl w:val="true"/>
        </w:rPr>
        <w:t>טענו</w:t>
      </w:r>
      <w:r>
        <w:rPr>
          <w:rFonts w:cs="FrankRuehl"/>
          <w:rtl w:val="true"/>
        </w:rPr>
        <w:t xml:space="preserve">, </w:t>
      </w:r>
      <w:r>
        <w:rPr>
          <w:rFonts w:cs="FrankRuehl"/>
          <w:rtl w:val="true"/>
        </w:rPr>
        <w:t>כי</w:t>
      </w:r>
      <w:r>
        <w:rPr>
          <w:rFonts w:eastAsia="Garamond" w:cs="Garamond"/>
          <w:rtl w:val="true"/>
        </w:rPr>
        <w:t xml:space="preserve"> </w:t>
      </w:r>
      <w:r>
        <w:rPr>
          <w:rFonts w:cs="FrankRuehl"/>
          <w:rtl w:val="true"/>
        </w:rPr>
        <w:t>דבריהם</w:t>
      </w:r>
      <w:r>
        <w:rPr>
          <w:rFonts w:eastAsia="Garamond" w:cs="Garamond"/>
          <w:rtl w:val="true"/>
        </w:rPr>
        <w:t xml:space="preserve"> </w:t>
      </w:r>
      <w:r>
        <w:rPr>
          <w:rFonts w:cs="FrankRuehl"/>
          <w:rtl w:val="true"/>
        </w:rPr>
        <w:t>בשיחה</w:t>
      </w:r>
      <w:r>
        <w:rPr>
          <w:rFonts w:eastAsia="Garamond" w:cs="Garamond"/>
          <w:rtl w:val="true"/>
        </w:rPr>
        <w:t xml:space="preserve"> </w:t>
      </w:r>
      <w:r>
        <w:rPr>
          <w:rFonts w:cs="FrankRuehl"/>
          <w:rtl w:val="true"/>
        </w:rPr>
        <w:t>הם</w:t>
      </w:r>
      <w:r>
        <w:rPr>
          <w:rFonts w:eastAsia="Garamond" w:cs="Garamond"/>
          <w:rtl w:val="true"/>
        </w:rPr>
        <w:t xml:space="preserve"> </w:t>
      </w:r>
      <w:r>
        <w:rPr>
          <w:rFonts w:cs="FrankRuehl"/>
          <w:rtl w:val="true"/>
        </w:rPr>
        <w:t>התרברבות</w:t>
      </w:r>
      <w:r>
        <w:rPr>
          <w:rFonts w:eastAsia="Garamond" w:cs="Garamond"/>
          <w:rtl w:val="true"/>
        </w:rPr>
        <w:t xml:space="preserve"> </w:t>
      </w:r>
      <w:r>
        <w:rPr>
          <w:rFonts w:cs="FrankRuehl"/>
          <w:rtl w:val="true"/>
        </w:rPr>
        <w:t>גרידא</w:t>
      </w:r>
      <w:r>
        <w:rPr>
          <w:rFonts w:eastAsia="Garamond" w:cs="Garamond"/>
          <w:rtl w:val="true"/>
        </w:rPr>
        <w:t xml:space="preserve"> </w:t>
      </w:r>
      <w:r>
        <w:rPr>
          <w:rFonts w:cs="FrankRuehl"/>
          <w:rtl w:val="true"/>
        </w:rPr>
        <w:t>בפני</w:t>
      </w:r>
      <w:r>
        <w:rPr>
          <w:rFonts w:eastAsia="Garamond" w:cs="Garamond"/>
          <w:rtl w:val="true"/>
        </w:rPr>
        <w:t xml:space="preserve"> </w:t>
      </w:r>
      <w:r>
        <w:rPr>
          <w:rFonts w:cs="FrankRuehl"/>
          <w:rtl w:val="true"/>
        </w:rPr>
        <w:t>טובול</w:t>
      </w:r>
      <w:r>
        <w:rPr>
          <w:rFonts w:cs="FrankRuehl"/>
          <w:rtl w:val="true"/>
        </w:rPr>
        <w:t xml:space="preserve">. </w:t>
      </w:r>
      <w:r>
        <w:rPr>
          <w:rFonts w:cs="FrankRuehl"/>
          <w:rtl w:val="true"/>
        </w:rPr>
        <w:t>אף</w:t>
      </w:r>
      <w:r>
        <w:rPr>
          <w:rFonts w:eastAsia="Garamond" w:cs="Garamond"/>
          <w:rtl w:val="true"/>
        </w:rPr>
        <w:t xml:space="preserve"> </w:t>
      </w:r>
      <w:r>
        <w:rPr>
          <w:rFonts w:cs="FrankRuehl"/>
          <w:rtl w:val="true"/>
        </w:rPr>
        <w:t>טענות</w:t>
      </w:r>
      <w:r>
        <w:rPr>
          <w:rFonts w:eastAsia="Garamond" w:cs="Garamond"/>
          <w:rtl w:val="true"/>
        </w:rPr>
        <w:t xml:space="preserve"> </w:t>
      </w:r>
      <w:r>
        <w:rPr>
          <w:rFonts w:cs="FrankRuehl"/>
          <w:rtl w:val="true"/>
        </w:rPr>
        <w:t>אלו</w:t>
      </w:r>
      <w:r>
        <w:rPr>
          <w:rFonts w:eastAsia="Garamond" w:cs="Garamond"/>
          <w:rtl w:val="true"/>
        </w:rPr>
        <w:t xml:space="preserve"> </w:t>
      </w:r>
      <w:r>
        <w:rPr>
          <w:rFonts w:cs="FrankRuehl"/>
          <w:rtl w:val="true"/>
        </w:rPr>
        <w:t>יש</w:t>
      </w:r>
      <w:r>
        <w:rPr>
          <w:rFonts w:eastAsia="Garamond" w:cs="Garamond"/>
          <w:rtl w:val="true"/>
        </w:rPr>
        <w:t xml:space="preserve"> </w:t>
      </w:r>
      <w:r>
        <w:rPr>
          <w:rFonts w:cs="FrankRuehl"/>
          <w:rtl w:val="true"/>
        </w:rPr>
        <w:t>לדחות</w:t>
      </w:r>
      <w:r>
        <w:rPr>
          <w:rFonts w:cs="FrankRuehl"/>
          <w:rtl w:val="true"/>
        </w:rPr>
        <w:t xml:space="preserve">. </w:t>
      </w:r>
      <w:r>
        <w:rPr>
          <w:rFonts w:cs="FrankRuehl"/>
          <w:rtl w:val="true"/>
        </w:rPr>
        <w:t>ראשית</w:t>
      </w:r>
      <w:r>
        <w:rPr>
          <w:rFonts w:cs="FrankRuehl"/>
          <w:rtl w:val="true"/>
        </w:rPr>
        <w:t xml:space="preserve">, </w:t>
      </w:r>
      <w:r>
        <w:rPr>
          <w:rFonts w:cs="FrankRuehl"/>
          <w:rtl w:val="true"/>
        </w:rPr>
        <w:t>תמליל</w:t>
      </w:r>
      <w:r>
        <w:rPr>
          <w:rFonts w:eastAsia="Garamond" w:cs="Garamond"/>
          <w:rtl w:val="true"/>
        </w:rPr>
        <w:t xml:space="preserve"> </w:t>
      </w:r>
      <w:r>
        <w:rPr>
          <w:rFonts w:cs="FrankRuehl"/>
          <w:rtl w:val="true"/>
        </w:rPr>
        <w:t>השיחה</w:t>
      </w:r>
      <w:r>
        <w:rPr>
          <w:rFonts w:cs="FrankRuehl"/>
          <w:rtl w:val="true"/>
        </w:rPr>
        <w:t xml:space="preserve">, </w:t>
      </w:r>
      <w:r>
        <w:rPr>
          <w:rFonts w:cs="FrankRuehl"/>
          <w:rtl w:val="true"/>
        </w:rPr>
        <w:t>אשר</w:t>
      </w:r>
      <w:r>
        <w:rPr>
          <w:rFonts w:eastAsia="Garamond" w:cs="Garamond"/>
          <w:rtl w:val="true"/>
        </w:rPr>
        <w:t xml:space="preserve"> </w:t>
      </w:r>
      <w:r>
        <w:rPr>
          <w:rFonts w:cs="FrankRuehl"/>
          <w:rtl w:val="true"/>
        </w:rPr>
        <w:t>צוטט</w:t>
      </w:r>
      <w:r>
        <w:rPr>
          <w:rFonts w:eastAsia="Garamond" w:cs="Garamond"/>
          <w:rtl w:val="true"/>
        </w:rPr>
        <w:t xml:space="preserve"> </w:t>
      </w:r>
      <w:r>
        <w:rPr>
          <w:rFonts w:cs="FrankRuehl"/>
          <w:rtl w:val="true"/>
        </w:rPr>
        <w:t>בהכרעת</w:t>
      </w:r>
      <w:r>
        <w:rPr>
          <w:rFonts w:eastAsia="Garamond" w:cs="Garamond"/>
          <w:rtl w:val="true"/>
        </w:rPr>
        <w:t xml:space="preserve"> </w:t>
      </w:r>
      <w:r>
        <w:rPr>
          <w:rFonts w:cs="FrankRuehl"/>
          <w:rtl w:val="true"/>
        </w:rPr>
        <w:t>הדין</w:t>
      </w:r>
      <w:r>
        <w:rPr>
          <w:rFonts w:eastAsia="Garamond" w:cs="Garamond"/>
          <w:rtl w:val="true"/>
        </w:rPr>
        <w:t xml:space="preserve"> </w:t>
      </w:r>
      <w:r>
        <w:rPr>
          <w:rFonts w:cs="FrankRuehl"/>
          <w:rtl w:val="true"/>
        </w:rPr>
        <w:t>מוכיח</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בשיחה</w:t>
      </w:r>
      <w:r>
        <w:rPr>
          <w:rFonts w:eastAsia="Garamond" w:cs="Garamond"/>
          <w:rtl w:val="true"/>
        </w:rPr>
        <w:t xml:space="preserve"> </w:t>
      </w:r>
      <w:r>
        <w:rPr>
          <w:rFonts w:cs="FrankRuehl"/>
          <w:rtl w:val="true"/>
        </w:rPr>
        <w:t>היה</w:t>
      </w:r>
      <w:r>
        <w:rPr>
          <w:rFonts w:eastAsia="Garamond" w:cs="Garamond"/>
          <w:rtl w:val="true"/>
        </w:rPr>
        <w:t xml:space="preserve"> </w:t>
      </w:r>
      <w:r>
        <w:rPr>
          <w:rFonts w:cs="FrankRuehl"/>
          <w:rtl w:val="true"/>
        </w:rPr>
        <w:t>שותף</w:t>
      </w:r>
      <w:r>
        <w:rPr>
          <w:rFonts w:eastAsia="Garamond" w:cs="Garamond"/>
          <w:rtl w:val="true"/>
        </w:rPr>
        <w:t xml:space="preserve"> </w:t>
      </w:r>
      <w:r>
        <w:rPr>
          <w:rFonts w:cs="FrankRuehl"/>
          <w:rtl w:val="true"/>
        </w:rPr>
        <w:t>אדם</w:t>
      </w:r>
      <w:r>
        <w:rPr>
          <w:rFonts w:eastAsia="Garamond" w:cs="Garamond"/>
          <w:rtl w:val="true"/>
        </w:rPr>
        <w:t xml:space="preserve"> </w:t>
      </w:r>
      <w:r>
        <w:rPr>
          <w:rFonts w:cs="FrankRuehl"/>
          <w:rtl w:val="true"/>
        </w:rPr>
        <w:t>שלישי</w:t>
      </w:r>
      <w:r>
        <w:rPr>
          <w:rFonts w:cs="FrankRuehl"/>
          <w:rtl w:val="true"/>
        </w:rPr>
        <w:t xml:space="preserve">, </w:t>
      </w:r>
      <w:r>
        <w:rPr>
          <w:rFonts w:cs="FrankRuehl"/>
          <w:rtl w:val="true"/>
        </w:rPr>
        <w:t>ובית</w:t>
      </w:r>
      <w:r>
        <w:rPr>
          <w:rFonts w:eastAsia="Garamond" w:cs="Garamond"/>
          <w:rtl w:val="true"/>
        </w:rPr>
        <w:t xml:space="preserve"> </w:t>
      </w:r>
      <w:r>
        <w:rPr>
          <w:rFonts w:cs="FrankRuehl"/>
          <w:rtl w:val="true"/>
        </w:rPr>
        <w:t>משפט</w:t>
      </w:r>
      <w:r>
        <w:rPr>
          <w:rFonts w:eastAsia="Garamond" w:cs="Garamond"/>
          <w:rtl w:val="true"/>
        </w:rPr>
        <w:t xml:space="preserve"> </w:t>
      </w:r>
      <w:r>
        <w:rPr>
          <w:rFonts w:cs="FrankRuehl"/>
          <w:rtl w:val="true"/>
        </w:rPr>
        <w:t>קמא</w:t>
      </w:r>
      <w:r>
        <w:rPr>
          <w:rFonts w:eastAsia="Garamond" w:cs="Garamond"/>
          <w:rtl w:val="true"/>
        </w:rPr>
        <w:t xml:space="preserve"> </w:t>
      </w:r>
      <w:r>
        <w:rPr>
          <w:rFonts w:cs="FrankRuehl"/>
          <w:rtl w:val="true"/>
        </w:rPr>
        <w:t>ודאי</w:t>
      </w:r>
      <w:r>
        <w:rPr>
          <w:rFonts w:eastAsia="Garamond" w:cs="Garamond"/>
          <w:rtl w:val="true"/>
        </w:rPr>
        <w:t xml:space="preserve"> </w:t>
      </w:r>
      <w:r>
        <w:rPr>
          <w:rFonts w:cs="FrankRuehl"/>
          <w:rtl w:val="true"/>
        </w:rPr>
        <w:t>היה</w:t>
      </w:r>
      <w:r>
        <w:rPr>
          <w:rFonts w:eastAsia="Garamond" w:cs="Garamond"/>
          <w:rtl w:val="true"/>
        </w:rPr>
        <w:t xml:space="preserve"> </w:t>
      </w:r>
      <w:r>
        <w:rPr>
          <w:rFonts w:cs="FrankRuehl"/>
          <w:rtl w:val="true"/>
        </w:rPr>
        <w:t>מודע</w:t>
      </w:r>
      <w:r>
        <w:rPr>
          <w:rFonts w:eastAsia="Garamond" w:cs="Garamond"/>
          <w:rtl w:val="true"/>
        </w:rPr>
        <w:t xml:space="preserve"> </w:t>
      </w:r>
      <w:r>
        <w:rPr>
          <w:rFonts w:cs="FrankRuehl"/>
          <w:rtl w:val="true"/>
        </w:rPr>
        <w:t>לכך</w:t>
      </w:r>
      <w:r>
        <w:rPr>
          <w:rFonts w:cs="FrankRuehl"/>
          <w:rtl w:val="true"/>
        </w:rPr>
        <w:t xml:space="preserve">. </w:t>
      </w:r>
      <w:r>
        <w:rPr>
          <w:rFonts w:cs="FrankRuehl"/>
          <w:rtl w:val="true"/>
        </w:rPr>
        <w:t>לגופם</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דברים</w:t>
      </w:r>
      <w:r>
        <w:rPr>
          <w:rFonts w:cs="FrankRuehl"/>
          <w:rtl w:val="true"/>
        </w:rPr>
        <w:t xml:space="preserve">, </w:t>
      </w:r>
      <w:r>
        <w:rPr>
          <w:rFonts w:cs="FrankRuehl"/>
          <w:rtl w:val="true"/>
        </w:rPr>
        <w:t>הטענה</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מדובר</w:t>
      </w:r>
      <w:r>
        <w:rPr>
          <w:rFonts w:eastAsia="Garamond" w:cs="Garamond"/>
          <w:rtl w:val="true"/>
        </w:rPr>
        <w:t xml:space="preserve"> </w:t>
      </w:r>
      <w:r>
        <w:rPr>
          <w:rFonts w:cs="FrankRuehl"/>
          <w:rtl w:val="true"/>
        </w:rPr>
        <w:t>בדברי</w:t>
      </w:r>
      <w:r>
        <w:rPr>
          <w:rFonts w:eastAsia="Garamond" w:cs="Garamond"/>
          <w:rtl w:val="true"/>
        </w:rPr>
        <w:t xml:space="preserve"> </w:t>
      </w:r>
      <w:r>
        <w:rPr>
          <w:rFonts w:cs="FrankRuehl"/>
          <w:rtl w:val="true"/>
        </w:rPr>
        <w:t>התרברבות</w:t>
      </w:r>
      <w:r>
        <w:rPr>
          <w:rFonts w:eastAsia="Garamond" w:cs="Garamond"/>
          <w:rtl w:val="true"/>
        </w:rPr>
        <w:t xml:space="preserve"> </w:t>
      </w:r>
      <w:r>
        <w:rPr>
          <w:rFonts w:cs="FrankRuehl"/>
          <w:rtl w:val="true"/>
        </w:rPr>
        <w:t>היא</w:t>
      </w:r>
      <w:r>
        <w:rPr>
          <w:rFonts w:eastAsia="Garamond" w:cs="Garamond"/>
          <w:rtl w:val="true"/>
        </w:rPr>
        <w:t xml:space="preserve"> </w:t>
      </w:r>
      <w:r>
        <w:rPr>
          <w:rFonts w:cs="FrankRuehl"/>
          <w:rtl w:val="true"/>
        </w:rPr>
        <w:t>טענה</w:t>
      </w:r>
      <w:r>
        <w:rPr>
          <w:rFonts w:eastAsia="Garamond" w:cs="Garamond"/>
          <w:rtl w:val="true"/>
        </w:rPr>
        <w:t xml:space="preserve"> </w:t>
      </w:r>
      <w:r>
        <w:rPr>
          <w:rFonts w:cs="FrankRuehl"/>
          <w:rtl w:val="true"/>
        </w:rPr>
        <w:t>כבושה</w:t>
      </w:r>
      <w:r>
        <w:rPr>
          <w:rFonts w:cs="FrankRuehl"/>
          <w:rtl w:val="true"/>
        </w:rPr>
        <w:t xml:space="preserve">. </w:t>
      </w:r>
      <w:r>
        <w:rPr>
          <w:rFonts w:cs="FrankRuehl"/>
          <w:rtl w:val="true"/>
        </w:rPr>
        <w:t>כאמור</w:t>
      </w:r>
      <w:r>
        <w:rPr>
          <w:rFonts w:eastAsia="Garamond" w:cs="Garamond"/>
          <w:rtl w:val="true"/>
        </w:rPr>
        <w:t xml:space="preserve"> </w:t>
      </w:r>
      <w:r>
        <w:rPr>
          <w:rFonts w:cs="FrankRuehl"/>
          <w:rtl w:val="true"/>
        </w:rPr>
        <w:t>בתגובת</w:t>
      </w:r>
      <w:r>
        <w:rPr>
          <w:rFonts w:eastAsia="Garamond" w:cs="Garamond"/>
          <w:rtl w:val="true"/>
        </w:rPr>
        <w:t xml:space="preserve"> </w:t>
      </w:r>
      <w:r>
        <w:rPr>
          <w:rFonts w:cs="FrankRuehl"/>
          <w:rtl w:val="true"/>
        </w:rPr>
        <w:t>המשיבה</w:t>
      </w:r>
      <w:r>
        <w:rPr>
          <w:rFonts w:cs="FrankRuehl"/>
          <w:rtl w:val="true"/>
        </w:rPr>
        <w:t xml:space="preserve">, </w:t>
      </w:r>
      <w:r>
        <w:rPr>
          <w:rFonts w:cs="FrankRuehl"/>
          <w:rtl w:val="true"/>
        </w:rPr>
        <w:t>כאשר</w:t>
      </w:r>
      <w:r>
        <w:rPr>
          <w:rFonts w:eastAsia="Garamond" w:cs="Garamond"/>
          <w:rtl w:val="true"/>
        </w:rPr>
        <w:t xml:space="preserve"> </w:t>
      </w:r>
      <w:r>
        <w:rPr>
          <w:rFonts w:cs="FrankRuehl"/>
          <w:rtl w:val="true"/>
        </w:rPr>
        <w:t>אדרי</w:t>
      </w:r>
      <w:r>
        <w:rPr>
          <w:rFonts w:eastAsia="Garamond" w:cs="Garamond"/>
          <w:rtl w:val="true"/>
        </w:rPr>
        <w:t xml:space="preserve"> </w:t>
      </w:r>
      <w:r>
        <w:rPr>
          <w:rFonts w:cs="FrankRuehl"/>
          <w:rtl w:val="true"/>
        </w:rPr>
        <w:t>עומת</w:t>
      </w:r>
      <w:r>
        <w:rPr>
          <w:rFonts w:eastAsia="Garamond" w:cs="Garamond"/>
          <w:rtl w:val="true"/>
        </w:rPr>
        <w:t xml:space="preserve"> </w:t>
      </w:r>
      <w:r>
        <w:rPr>
          <w:rFonts w:cs="FrankRuehl"/>
          <w:rtl w:val="true"/>
        </w:rPr>
        <w:t>עם</w:t>
      </w:r>
      <w:r>
        <w:rPr>
          <w:rFonts w:eastAsia="Garamond" w:cs="Garamond"/>
          <w:rtl w:val="true"/>
        </w:rPr>
        <w:t xml:space="preserve"> </w:t>
      </w:r>
      <w:r>
        <w:rPr>
          <w:rFonts w:cs="FrankRuehl"/>
          <w:rtl w:val="true"/>
        </w:rPr>
        <w:t>השיחה</w:t>
      </w:r>
      <w:r>
        <w:rPr>
          <w:rFonts w:eastAsia="Garamond" w:cs="Garamond"/>
          <w:rtl w:val="true"/>
        </w:rPr>
        <w:t xml:space="preserve"> </w:t>
      </w:r>
      <w:r>
        <w:rPr>
          <w:rFonts w:cs="FrankRuehl"/>
          <w:rtl w:val="true"/>
        </w:rPr>
        <w:t>במהלך</w:t>
      </w:r>
      <w:r>
        <w:rPr>
          <w:rFonts w:eastAsia="Garamond" w:cs="Garamond"/>
          <w:rtl w:val="true"/>
        </w:rPr>
        <w:t xml:space="preserve"> </w:t>
      </w:r>
      <w:r>
        <w:rPr>
          <w:rFonts w:cs="FrankRuehl"/>
          <w:rtl w:val="true"/>
        </w:rPr>
        <w:t>עדותו</w:t>
      </w:r>
      <w:r>
        <w:rPr>
          <w:rFonts w:cs="FrankRuehl"/>
          <w:rtl w:val="true"/>
        </w:rPr>
        <w:t xml:space="preserve">, </w:t>
      </w:r>
      <w:r>
        <w:rPr>
          <w:rFonts w:cs="FrankRuehl"/>
          <w:rtl w:val="true"/>
        </w:rPr>
        <w:t>הוא</w:t>
      </w:r>
      <w:r>
        <w:rPr>
          <w:rFonts w:eastAsia="Garamond" w:cs="Garamond"/>
          <w:rtl w:val="true"/>
        </w:rPr>
        <w:t xml:space="preserve"> </w:t>
      </w:r>
      <w:r>
        <w:rPr>
          <w:rFonts w:cs="FrankRuehl"/>
          <w:rtl w:val="true"/>
        </w:rPr>
        <w:t>לא</w:t>
      </w:r>
      <w:r>
        <w:rPr>
          <w:rFonts w:eastAsia="Garamond" w:cs="Garamond"/>
          <w:rtl w:val="true"/>
        </w:rPr>
        <w:t xml:space="preserve"> </w:t>
      </w:r>
      <w:r>
        <w:rPr>
          <w:rFonts w:cs="FrankRuehl"/>
          <w:rtl w:val="true"/>
        </w:rPr>
        <w:t>טען</w:t>
      </w:r>
      <w:r>
        <w:rPr>
          <w:rFonts w:eastAsia="Garamond" w:cs="Garamond"/>
          <w:rtl w:val="true"/>
        </w:rPr>
        <w:t xml:space="preserve"> </w:t>
      </w:r>
      <w:r>
        <w:rPr>
          <w:rFonts w:cs="FrankRuehl"/>
          <w:rtl w:val="true"/>
        </w:rPr>
        <w:t>לאמירת</w:t>
      </w:r>
      <w:r>
        <w:rPr>
          <w:rFonts w:eastAsia="Garamond" w:cs="Garamond"/>
          <w:rtl w:val="true"/>
        </w:rPr>
        <w:t xml:space="preserve"> </w:t>
      </w:r>
      <w:r>
        <w:rPr>
          <w:rFonts w:cs="FrankRuehl"/>
          <w:rtl w:val="true"/>
        </w:rPr>
        <w:t>דברי</w:t>
      </w:r>
      <w:r>
        <w:rPr>
          <w:rFonts w:eastAsia="Garamond" w:cs="Garamond"/>
          <w:rtl w:val="true"/>
        </w:rPr>
        <w:t xml:space="preserve"> </w:t>
      </w:r>
      <w:r>
        <w:rPr>
          <w:rFonts w:cs="FrankRuehl"/>
          <w:rtl w:val="true"/>
        </w:rPr>
        <w:t>רהב</w:t>
      </w:r>
      <w:r>
        <w:rPr>
          <w:rFonts w:cs="FrankRuehl"/>
          <w:rtl w:val="true"/>
        </w:rPr>
        <w:t xml:space="preserve">, </w:t>
      </w:r>
      <w:r>
        <w:rPr>
          <w:rFonts w:cs="FrankRuehl"/>
          <w:rtl w:val="true"/>
        </w:rPr>
        <w:t>אלא</w:t>
      </w:r>
      <w:r>
        <w:rPr>
          <w:rFonts w:eastAsia="Garamond" w:cs="Garamond"/>
          <w:rtl w:val="true"/>
        </w:rPr>
        <w:t xml:space="preserve"> </w:t>
      </w:r>
      <w:r>
        <w:rPr>
          <w:rFonts w:cs="FrankRuehl"/>
          <w:rtl w:val="true"/>
        </w:rPr>
        <w:t>העיד</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השיחה</w:t>
      </w:r>
      <w:r>
        <w:rPr>
          <w:rFonts w:eastAsia="Garamond" w:cs="Garamond"/>
          <w:rtl w:val="true"/>
        </w:rPr>
        <w:t xml:space="preserve"> </w:t>
      </w:r>
      <w:r>
        <w:rPr>
          <w:rFonts w:cs="FrankRuehl"/>
          <w:rtl w:val="true"/>
        </w:rPr>
        <w:t>מתייחסת</w:t>
      </w:r>
      <w:r>
        <w:rPr>
          <w:rFonts w:eastAsia="Garamond" w:cs="Garamond"/>
          <w:rtl w:val="true"/>
        </w:rPr>
        <w:t xml:space="preserve"> </w:t>
      </w:r>
      <w:r>
        <w:rPr>
          <w:rFonts w:cs="FrankRuehl"/>
          <w:rtl w:val="true"/>
        </w:rPr>
        <w:t>לתקופה</w:t>
      </w:r>
      <w:r>
        <w:rPr>
          <w:rFonts w:eastAsia="Garamond" w:cs="Garamond"/>
          <w:rtl w:val="true"/>
        </w:rPr>
        <w:t xml:space="preserve"> </w:t>
      </w:r>
      <w:r>
        <w:rPr>
          <w:rFonts w:cs="FrankRuehl"/>
          <w:rtl w:val="true"/>
        </w:rPr>
        <w:t>אחרת</w:t>
      </w:r>
      <w:r>
        <w:rPr>
          <w:rFonts w:cs="FrankRuehl"/>
          <w:rtl w:val="true"/>
        </w:rPr>
        <w:t xml:space="preserve">, </w:t>
      </w:r>
      <w:r>
        <w:rPr>
          <w:rFonts w:cs="FrankRuehl"/>
          <w:rtl w:val="true"/>
        </w:rPr>
        <w:t>אשר</w:t>
      </w:r>
      <w:r>
        <w:rPr>
          <w:rFonts w:eastAsia="Garamond" w:cs="Garamond"/>
          <w:rtl w:val="true"/>
        </w:rPr>
        <w:t xml:space="preserve"> </w:t>
      </w:r>
      <w:r>
        <w:rPr>
          <w:rFonts w:cs="FrankRuehl"/>
          <w:rtl w:val="true"/>
        </w:rPr>
        <w:t>קדמה</w:t>
      </w:r>
      <w:r>
        <w:rPr>
          <w:rFonts w:eastAsia="Garamond" w:cs="Garamond"/>
          <w:rtl w:val="true"/>
        </w:rPr>
        <w:t xml:space="preserve"> </w:t>
      </w:r>
      <w:r>
        <w:rPr>
          <w:rFonts w:cs="FrankRuehl"/>
          <w:rtl w:val="true"/>
        </w:rPr>
        <w:t>לתקופה</w:t>
      </w:r>
      <w:r>
        <w:rPr>
          <w:rFonts w:eastAsia="Garamond" w:cs="Garamond"/>
          <w:rtl w:val="true"/>
        </w:rPr>
        <w:t xml:space="preserve"> </w:t>
      </w:r>
      <w:r>
        <w:rPr>
          <w:rFonts w:cs="FrankRuehl"/>
          <w:rtl w:val="true"/>
        </w:rPr>
        <w:t>הרלוונטית</w:t>
      </w:r>
      <w:r>
        <w:rPr>
          <w:rFonts w:eastAsia="Garamond" w:cs="Garamond"/>
          <w:rtl w:val="true"/>
        </w:rPr>
        <w:t xml:space="preserve"> </w:t>
      </w:r>
      <w:r>
        <w:rPr>
          <w:rFonts w:cs="FrankRuehl"/>
          <w:rtl w:val="true"/>
        </w:rPr>
        <w:t>לכתב</w:t>
      </w:r>
      <w:r>
        <w:rPr>
          <w:rFonts w:eastAsia="Garamond" w:cs="Garamond"/>
          <w:rtl w:val="true"/>
        </w:rPr>
        <w:t xml:space="preserve"> </w:t>
      </w:r>
      <w:r>
        <w:rPr>
          <w:rFonts w:cs="FrankRuehl"/>
          <w:rtl w:val="true"/>
        </w:rPr>
        <w:t>האישום</w:t>
      </w:r>
      <w:r>
        <w:rPr>
          <w:rFonts w:cs="FrankRuehl"/>
          <w:rtl w:val="true"/>
        </w:rPr>
        <w:t xml:space="preserve">, </w:t>
      </w:r>
      <w:r>
        <w:rPr>
          <w:rFonts w:cs="FrankRuehl"/>
          <w:rtl w:val="true"/>
        </w:rPr>
        <w:t>בחודשיים</w:t>
      </w:r>
      <w:r>
        <w:rPr>
          <w:rFonts w:cs="FrankRuehl"/>
          <w:rtl w:val="true"/>
        </w:rPr>
        <w:t>-</w:t>
      </w:r>
      <w:r>
        <w:rPr>
          <w:rFonts w:cs="FrankRuehl"/>
          <w:rtl w:val="true"/>
        </w:rPr>
        <w:t>שלושה</w:t>
      </w:r>
      <w:r>
        <w:rPr>
          <w:rFonts w:eastAsia="Garamond" w:cs="Garamond"/>
          <w:rtl w:val="true"/>
        </w:rPr>
        <w:t xml:space="preserve"> </w:t>
      </w:r>
      <w:r>
        <w:rPr>
          <w:rFonts w:cs="FrankRuehl"/>
          <w:rtl w:val="true"/>
        </w:rPr>
        <w:t>(</w:t>
      </w:r>
      <w:r>
        <w:rPr>
          <w:rFonts w:cs="FrankRuehl"/>
          <w:rtl w:val="true"/>
        </w:rPr>
        <w:t>עמ</w:t>
      </w:r>
      <w:r>
        <w:rPr>
          <w:rFonts w:cs="FrankRuehl"/>
          <w:rtl w:val="true"/>
        </w:rPr>
        <w:t xml:space="preserve">' </w:t>
      </w:r>
      <w:r>
        <w:rPr>
          <w:rFonts w:cs="FrankRuehl"/>
        </w:rPr>
        <w:t>1428</w:t>
      </w:r>
      <w:r>
        <w:rPr>
          <w:rFonts w:cs="FrankRuehl"/>
          <w:rtl w:val="true"/>
        </w:rPr>
        <w:t xml:space="preserve"> </w:t>
      </w:r>
      <w:r>
        <w:rPr>
          <w:rFonts w:cs="FrankRuehl"/>
          <w:rtl w:val="true"/>
        </w:rPr>
        <w:t>לפרוטוקול</w:t>
      </w:r>
      <w:r>
        <w:rPr>
          <w:rFonts w:cs="FrankRuehl"/>
          <w:rtl w:val="true"/>
        </w:rPr>
        <w:t xml:space="preserve">, </w:t>
      </w:r>
      <w:r>
        <w:rPr>
          <w:rFonts w:cs="FrankRuehl"/>
          <w:rtl w:val="true"/>
        </w:rPr>
        <w:t>ש</w:t>
      </w:r>
      <w:r>
        <w:rPr>
          <w:rFonts w:cs="FrankRuehl"/>
          <w:rtl w:val="true"/>
        </w:rPr>
        <w:t xml:space="preserve">' </w:t>
      </w:r>
      <w:r>
        <w:rPr>
          <w:rFonts w:cs="FrankRuehl"/>
        </w:rPr>
        <w:t>15</w:t>
      </w:r>
      <w:r>
        <w:rPr>
          <w:rFonts w:cs="FrankRuehl"/>
          <w:rtl w:val="true"/>
        </w:rPr>
        <w:t xml:space="preserve">). </w:t>
      </w:r>
      <w:r>
        <w:rPr>
          <w:rFonts w:cs="FrankRuehl"/>
          <w:rtl w:val="true"/>
        </w:rPr>
        <w:t>מובן</w:t>
      </w:r>
      <w:r>
        <w:rPr>
          <w:rFonts w:eastAsia="Garamond" w:cs="Garamond"/>
          <w:rtl w:val="true"/>
        </w:rPr>
        <w:t xml:space="preserve"> </w:t>
      </w:r>
      <w:r>
        <w:rPr>
          <w:rFonts w:cs="FrankRuehl"/>
          <w:rtl w:val="true"/>
        </w:rPr>
        <w:t>שטענה</w:t>
      </w:r>
      <w:r>
        <w:rPr>
          <w:rFonts w:eastAsia="Garamond" w:cs="Garamond"/>
          <w:rtl w:val="true"/>
        </w:rPr>
        <w:t xml:space="preserve"> </w:t>
      </w:r>
      <w:r>
        <w:rPr>
          <w:rFonts w:cs="FrankRuehl"/>
          <w:rtl w:val="true"/>
        </w:rPr>
        <w:t>זו</w:t>
      </w:r>
      <w:r>
        <w:rPr>
          <w:rFonts w:eastAsia="Garamond" w:cs="Garamond"/>
          <w:rtl w:val="true"/>
        </w:rPr>
        <w:t xml:space="preserve"> </w:t>
      </w:r>
      <w:r>
        <w:rPr>
          <w:rFonts w:cs="FrankRuehl"/>
          <w:rtl w:val="true"/>
        </w:rPr>
        <w:t>חוטאת</w:t>
      </w:r>
      <w:r>
        <w:rPr>
          <w:rFonts w:eastAsia="Garamond" w:cs="Garamond"/>
          <w:rtl w:val="true"/>
        </w:rPr>
        <w:t xml:space="preserve"> </w:t>
      </w:r>
      <w:r>
        <w:rPr>
          <w:rFonts w:cs="FrankRuehl"/>
          <w:rtl w:val="true"/>
        </w:rPr>
        <w:t>לאמת</w:t>
      </w:r>
      <w:r>
        <w:rPr>
          <w:rFonts w:eastAsia="Garamond" w:cs="Garamond"/>
          <w:rtl w:val="true"/>
        </w:rPr>
        <w:t xml:space="preserve"> </w:t>
      </w:r>
      <w:r>
        <w:rPr>
          <w:rFonts w:cs="FrankRuehl"/>
          <w:rtl w:val="true"/>
        </w:rPr>
        <w:t>נוכח</w:t>
      </w:r>
      <w:r>
        <w:rPr>
          <w:rFonts w:eastAsia="Garamond" w:cs="Garamond"/>
          <w:rtl w:val="true"/>
        </w:rPr>
        <w:t xml:space="preserve"> </w:t>
      </w:r>
      <w:r>
        <w:rPr>
          <w:rFonts w:cs="FrankRuehl"/>
          <w:rtl w:val="true"/>
        </w:rPr>
        <w:t>המשפט</w:t>
      </w:r>
      <w:r>
        <w:rPr>
          <w:rFonts w:eastAsia="Garamond" w:cs="Garamond"/>
          <w:rtl w:val="true"/>
        </w:rPr>
        <w:t xml:space="preserve"> </w:t>
      </w:r>
      <w:r>
        <w:rPr>
          <w:rFonts w:cs="FrankRuehl"/>
          <w:rtl w:val="true"/>
        </w:rPr>
        <w:t>הראשון</w:t>
      </w:r>
      <w:r>
        <w:rPr>
          <w:rFonts w:eastAsia="Garamond" w:cs="Garamond"/>
          <w:rtl w:val="true"/>
        </w:rPr>
        <w:t xml:space="preserve"> </w:t>
      </w:r>
      <w:r>
        <w:rPr>
          <w:rFonts w:cs="FrankRuehl"/>
          <w:rtl w:val="true"/>
        </w:rPr>
        <w:t>בתמליל</w:t>
      </w:r>
      <w:r>
        <w:rPr>
          <w:rFonts w:eastAsia="Garamond" w:cs="Garamond"/>
          <w:rtl w:val="true"/>
        </w:rPr>
        <w:t xml:space="preserve"> </w:t>
      </w:r>
      <w:r>
        <w:rPr>
          <w:rFonts w:cs="FrankRuehl"/>
          <w:rtl w:val="true"/>
        </w:rPr>
        <w:t>השיחה</w:t>
      </w:r>
      <w:r>
        <w:rPr>
          <w:rFonts w:cs="FrankRuehl"/>
          <w:rtl w:val="true"/>
        </w:rPr>
        <w:t xml:space="preserve">, </w:t>
      </w:r>
      <w:r>
        <w:rPr>
          <w:rFonts w:cs="FrankRuehl"/>
          <w:rtl w:val="true"/>
        </w:rPr>
        <w:t>במסגרתה</w:t>
      </w:r>
      <w:r>
        <w:rPr>
          <w:rFonts w:eastAsia="Garamond" w:cs="Garamond"/>
          <w:rtl w:val="true"/>
        </w:rPr>
        <w:t xml:space="preserve"> </w:t>
      </w:r>
      <w:r>
        <w:rPr>
          <w:rFonts w:cs="FrankRuehl"/>
          <w:rtl w:val="true"/>
        </w:rPr>
        <w:t>שואל</w:t>
      </w:r>
      <w:r>
        <w:rPr>
          <w:rFonts w:eastAsia="Garamond" w:cs="Garamond"/>
          <w:rtl w:val="true"/>
        </w:rPr>
        <w:t xml:space="preserve"> </w:t>
      </w:r>
      <w:r>
        <w:rPr>
          <w:rFonts w:cs="FrankRuehl"/>
          <w:rtl w:val="true"/>
        </w:rPr>
        <w:t>אדרי</w:t>
      </w:r>
      <w:r>
        <w:rPr>
          <w:rFonts w:eastAsia="Garamond" w:cs="Garamond"/>
          <w:rtl w:val="true"/>
        </w:rPr>
        <w:t xml:space="preserve"> </w:t>
      </w:r>
      <w:r>
        <w:rPr>
          <w:rFonts w:cs="Miriam" w:ascii="Century" w:hAnsi="Century"/>
          <w:b/>
          <w:spacing w:val="0"/>
          <w:sz w:val="22"/>
          <w:szCs w:val="24"/>
          <w:rtl w:val="true"/>
        </w:rPr>
        <w:t>"</w:t>
      </w:r>
      <w:r>
        <w:rPr>
          <w:rFonts w:ascii="Century" w:hAnsi="Century" w:cs="Miriam"/>
          <w:b/>
          <w:b/>
          <w:spacing w:val="0"/>
          <w:sz w:val="22"/>
          <w:sz w:val="22"/>
          <w:szCs w:val="24"/>
          <w:rtl w:val="true"/>
        </w:rPr>
        <w:t>הרווחנו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במכרז</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החלף</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w:t>
      </w:r>
      <w:r>
        <w:rPr>
          <w:rFonts w:cs="Miriam" w:ascii="Century" w:hAnsi="Century"/>
          <w:b/>
          <w:spacing w:val="0"/>
          <w:sz w:val="22"/>
          <w:szCs w:val="24"/>
          <w:rtl w:val="true"/>
        </w:rPr>
        <w:t xml:space="preserve">- </w:t>
      </w:r>
      <w:r>
        <w:rPr>
          <w:rFonts w:cs="Miriam" w:ascii="Century" w:hAnsi="Century"/>
          <w:b/>
          <w:spacing w:val="0"/>
          <w:sz w:val="22"/>
          <w:szCs w:val="24"/>
        </w:rPr>
        <w:t>5501</w:t>
      </w:r>
      <w:r>
        <w:rPr>
          <w:rFonts w:cs="Miriam" w:ascii="Century" w:hAnsi="Century"/>
          <w:b/>
          <w:spacing w:val="0"/>
          <w:sz w:val="22"/>
          <w:szCs w:val="24"/>
          <w:rtl w:val="true"/>
        </w:rPr>
        <w:t xml:space="preserve"> </w:t>
      </w:r>
      <w:r>
        <w:rPr>
          <w:rFonts w:ascii="Century" w:hAnsi="Century" w:cs="Miriam"/>
          <w:b/>
          <w:b/>
          <w:spacing w:val="0"/>
          <w:sz w:val="22"/>
          <w:sz w:val="22"/>
          <w:szCs w:val="24"/>
          <w:rtl w:val="true"/>
        </w:rPr>
        <w:t>בספטמבר</w:t>
      </w:r>
      <w:r>
        <w:rPr>
          <w:rFonts w:ascii="Century" w:hAnsi="Century" w:eastAsia="Century" w:cs="Century"/>
          <w:b/>
          <w:b/>
          <w:spacing w:val="0"/>
          <w:sz w:val="22"/>
          <w:sz w:val="22"/>
          <w:szCs w:val="24"/>
          <w:rtl w:val="true"/>
        </w:rPr>
        <w:t xml:space="preserve"> </w:t>
      </w:r>
      <w:r>
        <w:rPr>
          <w:rFonts w:cs="Miriam" w:ascii="Century" w:hAnsi="Century"/>
          <w:b/>
          <w:spacing w:val="0"/>
          <w:sz w:val="22"/>
          <w:szCs w:val="24"/>
        </w:rPr>
        <w:t>2007</w:t>
      </w:r>
      <w:r>
        <w:rPr>
          <w:rFonts w:cs="Miriam" w:ascii="Century" w:hAnsi="Century"/>
          <w:b/>
          <w:spacing w:val="0"/>
          <w:sz w:val="22"/>
          <w:szCs w:val="24"/>
          <w:rtl w:val="true"/>
        </w:rPr>
        <w:t xml:space="preserve">, </w:t>
      </w:r>
      <w:r>
        <w:rPr>
          <w:rFonts w:ascii="Century" w:hAnsi="Century" w:cs="Miriam"/>
          <w:b/>
          <w:b/>
          <w:spacing w:val="0"/>
          <w:sz w:val="22"/>
          <w:sz w:val="22"/>
          <w:szCs w:val="24"/>
          <w:rtl w:val="true"/>
        </w:rPr>
        <w:t>כמה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הרווחנו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עליו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לדעתך</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על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הכל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יחד</w:t>
      </w:r>
      <w:r>
        <w:rPr>
          <w:rFonts w:cs="Miriam" w:ascii="Century" w:hAnsi="Century"/>
          <w:b/>
          <w:spacing w:val="0"/>
          <w:sz w:val="22"/>
          <w:szCs w:val="24"/>
          <w:rtl w:val="true"/>
        </w:rPr>
        <w:t>?"</w:t>
      </w:r>
      <w:r>
        <w:rPr>
          <w:rFonts w:cs="FrankRuehl"/>
          <w:rtl w:val="true"/>
        </w:rPr>
        <w:t xml:space="preserve">. </w:t>
      </w:r>
      <w:r>
        <w:rPr>
          <w:rFonts w:cs="FrankRuehl"/>
          <w:rtl w:val="true"/>
        </w:rPr>
        <w:t>יתר</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כן</w:t>
      </w:r>
      <w:r>
        <w:rPr>
          <w:rFonts w:cs="FrankRuehl"/>
          <w:rtl w:val="true"/>
        </w:rPr>
        <w:t xml:space="preserve">, </w:t>
      </w:r>
      <w:r>
        <w:rPr>
          <w:rFonts w:cs="FrankRuehl"/>
          <w:rtl w:val="true"/>
        </w:rPr>
        <w:t>דוד</w:t>
      </w:r>
      <w:r>
        <w:rPr>
          <w:rFonts w:eastAsia="Garamond" w:cs="Garamond"/>
          <w:rtl w:val="true"/>
        </w:rPr>
        <w:t xml:space="preserve"> </w:t>
      </w:r>
      <w:r>
        <w:rPr>
          <w:rFonts w:cs="FrankRuehl"/>
          <w:rtl w:val="true"/>
        </w:rPr>
        <w:t>טובול</w:t>
      </w:r>
      <w:r>
        <w:rPr>
          <w:rFonts w:eastAsia="Garamond" w:cs="Garamond"/>
          <w:rtl w:val="true"/>
        </w:rPr>
        <w:t xml:space="preserve"> </w:t>
      </w:r>
      <w:r>
        <w:rPr>
          <w:rFonts w:cs="FrankRuehl"/>
          <w:rtl w:val="true"/>
        </w:rPr>
        <w:t>עבד</w:t>
      </w:r>
      <w:r>
        <w:rPr>
          <w:rFonts w:eastAsia="Garamond" w:cs="Garamond"/>
          <w:rtl w:val="true"/>
        </w:rPr>
        <w:t xml:space="preserve"> </w:t>
      </w:r>
      <w:r>
        <w:rPr>
          <w:rFonts w:cs="FrankRuehl"/>
          <w:rtl w:val="true"/>
        </w:rPr>
        <w:t>בפסגות</w:t>
      </w:r>
      <w:r>
        <w:rPr>
          <w:rFonts w:cs="FrankRuehl"/>
          <w:rtl w:val="true"/>
        </w:rPr>
        <w:t xml:space="preserve">, </w:t>
      </w:r>
      <w:r>
        <w:rPr>
          <w:rFonts w:cs="FrankRuehl"/>
          <w:rtl w:val="true"/>
        </w:rPr>
        <w:t>ולאחר</w:t>
      </w:r>
      <w:r>
        <w:rPr>
          <w:rFonts w:eastAsia="Garamond" w:cs="Garamond"/>
          <w:rtl w:val="true"/>
        </w:rPr>
        <w:t xml:space="preserve"> </w:t>
      </w:r>
      <w:r>
        <w:rPr>
          <w:rFonts w:cs="FrankRuehl"/>
          <w:rtl w:val="true"/>
        </w:rPr>
        <w:t>מכן</w:t>
      </w:r>
      <w:r>
        <w:rPr>
          <w:rFonts w:eastAsia="Garamond" w:cs="Garamond"/>
          <w:rtl w:val="true"/>
        </w:rPr>
        <w:t xml:space="preserve"> </w:t>
      </w:r>
      <w:r>
        <w:rPr>
          <w:rFonts w:cs="FrankRuehl"/>
          <w:rtl w:val="true"/>
        </w:rPr>
        <w:t>היה</w:t>
      </w:r>
      <w:r>
        <w:rPr>
          <w:rFonts w:eastAsia="Garamond" w:cs="Garamond"/>
          <w:rtl w:val="true"/>
        </w:rPr>
        <w:t xml:space="preserve"> </w:t>
      </w:r>
      <w:r>
        <w:rPr>
          <w:rFonts w:cs="FrankRuehl"/>
          <w:rtl w:val="true"/>
        </w:rPr>
        <w:t>שותף</w:t>
      </w:r>
      <w:r>
        <w:rPr>
          <w:rFonts w:eastAsia="Garamond" w:cs="Garamond"/>
          <w:rtl w:val="true"/>
        </w:rPr>
        <w:t xml:space="preserve"> </w:t>
      </w:r>
      <w:r>
        <w:rPr>
          <w:rFonts w:cs="FrankRuehl"/>
          <w:rtl w:val="true"/>
        </w:rPr>
        <w:t>בחברה</w:t>
      </w:r>
      <w:r>
        <w:rPr>
          <w:rFonts w:eastAsia="Garamond" w:cs="Garamond"/>
          <w:rtl w:val="true"/>
        </w:rPr>
        <w:t xml:space="preserve"> </w:t>
      </w:r>
      <w:r>
        <w:rPr>
          <w:rFonts w:cs="FrankRuehl"/>
          <w:rtl w:val="true"/>
        </w:rPr>
        <w:t>הפרטית</w:t>
      </w:r>
      <w:r>
        <w:rPr>
          <w:rFonts w:eastAsia="Garamond" w:cs="Garamond"/>
          <w:rtl w:val="true"/>
        </w:rPr>
        <w:t xml:space="preserve"> </w:t>
      </w:r>
      <w:r>
        <w:rPr>
          <w:rFonts w:cs="FrankRuehl"/>
          <w:rtl w:val="true"/>
        </w:rPr>
        <w:t>שהקים</w:t>
      </w:r>
      <w:r>
        <w:rPr>
          <w:rFonts w:eastAsia="Garamond" w:cs="Garamond"/>
          <w:rtl w:val="true"/>
        </w:rPr>
        <w:t xml:space="preserve"> </w:t>
      </w:r>
      <w:r>
        <w:rPr>
          <w:rFonts w:cs="FrankRuehl"/>
          <w:rtl w:val="true"/>
        </w:rPr>
        <w:t>אדרי</w:t>
      </w:r>
      <w:r>
        <w:rPr>
          <w:rFonts w:cs="FrankRuehl"/>
          <w:rtl w:val="true"/>
        </w:rPr>
        <w:t xml:space="preserve">, </w:t>
      </w:r>
      <w:r>
        <w:rPr>
          <w:rFonts w:cs="FrankRuehl"/>
          <w:rtl w:val="true"/>
        </w:rPr>
        <w:t>בה</w:t>
      </w:r>
      <w:r>
        <w:rPr>
          <w:rFonts w:eastAsia="Garamond" w:cs="Garamond"/>
          <w:rtl w:val="true"/>
        </w:rPr>
        <w:t xml:space="preserve"> </w:t>
      </w:r>
      <w:r>
        <w:rPr>
          <w:rFonts w:cs="FrankRuehl"/>
          <w:rtl w:val="true"/>
        </w:rPr>
        <w:t>עבד</w:t>
      </w:r>
      <w:r>
        <w:rPr>
          <w:rFonts w:eastAsia="Garamond" w:cs="Garamond"/>
          <w:rtl w:val="true"/>
        </w:rPr>
        <w:t xml:space="preserve"> </w:t>
      </w:r>
      <w:r>
        <w:rPr>
          <w:rFonts w:cs="FrankRuehl"/>
          <w:rtl w:val="true"/>
        </w:rPr>
        <w:t>גם</w:t>
      </w:r>
      <w:r>
        <w:rPr>
          <w:rFonts w:eastAsia="Garamond" w:cs="Garamond"/>
          <w:rtl w:val="true"/>
        </w:rPr>
        <w:t xml:space="preserve"> </w:t>
      </w:r>
      <w:r>
        <w:rPr>
          <w:rFonts w:cs="FrankRuehl"/>
          <w:rtl w:val="true"/>
        </w:rPr>
        <w:t>בן</w:t>
      </w:r>
      <w:r>
        <w:rPr>
          <w:rFonts w:eastAsia="Garamond" w:cs="Garamond"/>
          <w:rtl w:val="true"/>
        </w:rPr>
        <w:t xml:space="preserve"> </w:t>
      </w:r>
      <w:r>
        <w:rPr>
          <w:rFonts w:cs="FrankRuehl"/>
          <w:rtl w:val="true"/>
        </w:rPr>
        <w:t>דוד</w:t>
      </w:r>
      <w:r>
        <w:rPr>
          <w:rFonts w:cs="FrankRuehl"/>
          <w:rtl w:val="true"/>
        </w:rPr>
        <w:t xml:space="preserve">. </w:t>
      </w:r>
      <w:r>
        <w:rPr>
          <w:rFonts w:cs="FrankRuehl"/>
          <w:rtl w:val="true"/>
        </w:rPr>
        <w:t>הטענה</w:t>
      </w:r>
      <w:r>
        <w:rPr>
          <w:rFonts w:cs="FrankRuehl"/>
          <w:rtl w:val="true"/>
        </w:rPr>
        <w:t xml:space="preserve">, </w:t>
      </w:r>
      <w:r>
        <w:rPr>
          <w:rFonts w:cs="FrankRuehl"/>
          <w:rtl w:val="true"/>
        </w:rPr>
        <w:t>כי</w:t>
      </w:r>
      <w:r>
        <w:rPr>
          <w:rFonts w:eastAsia="Garamond" w:cs="Garamond"/>
          <w:rtl w:val="true"/>
        </w:rPr>
        <w:t xml:space="preserve"> </w:t>
      </w:r>
      <w:r>
        <w:rPr>
          <w:rFonts w:cs="FrankRuehl"/>
          <w:rtl w:val="true"/>
        </w:rPr>
        <w:t>המערערים</w:t>
      </w:r>
      <w:r>
        <w:rPr>
          <w:rFonts w:eastAsia="Garamond" w:cs="Garamond"/>
          <w:rtl w:val="true"/>
        </w:rPr>
        <w:t xml:space="preserve"> </w:t>
      </w:r>
      <w:r>
        <w:rPr>
          <w:rFonts w:cs="FrankRuehl"/>
          <w:rtl w:val="true"/>
        </w:rPr>
        <w:t>רק</w:t>
      </w:r>
      <w:r>
        <w:rPr>
          <w:rFonts w:eastAsia="Garamond" w:cs="Garamond"/>
          <w:rtl w:val="true"/>
        </w:rPr>
        <w:t xml:space="preserve"> </w:t>
      </w:r>
      <w:r>
        <w:rPr>
          <w:rFonts w:cs="FrankRuehl"/>
          <w:rtl w:val="true"/>
        </w:rPr>
        <w:t>ביקשו</w:t>
      </w:r>
      <w:r>
        <w:rPr>
          <w:rFonts w:eastAsia="Garamond" w:cs="Garamond"/>
          <w:rtl w:val="true"/>
        </w:rPr>
        <w:t xml:space="preserve"> </w:t>
      </w:r>
      <w:r>
        <w:rPr>
          <w:rFonts w:cs="FrankRuehl"/>
          <w:rtl w:val="true"/>
        </w:rPr>
        <w:t>להתרברב</w:t>
      </w:r>
      <w:r>
        <w:rPr>
          <w:rFonts w:eastAsia="Garamond" w:cs="Garamond"/>
          <w:rtl w:val="true"/>
        </w:rPr>
        <w:t xml:space="preserve"> </w:t>
      </w:r>
      <w:r>
        <w:rPr>
          <w:rFonts w:cs="FrankRuehl"/>
          <w:rtl w:val="true"/>
        </w:rPr>
        <w:t>באוזני</w:t>
      </w:r>
      <w:r>
        <w:rPr>
          <w:rFonts w:eastAsia="Garamond" w:cs="Garamond"/>
          <w:rtl w:val="true"/>
        </w:rPr>
        <w:t xml:space="preserve"> </w:t>
      </w:r>
      <w:r>
        <w:rPr>
          <w:rFonts w:cs="FrankRuehl"/>
          <w:rtl w:val="true"/>
        </w:rPr>
        <w:t>חברם</w:t>
      </w:r>
      <w:r>
        <w:rPr>
          <w:rFonts w:cs="FrankRuehl"/>
          <w:rtl w:val="true"/>
        </w:rPr>
        <w:t xml:space="preserve">, </w:t>
      </w:r>
      <w:r>
        <w:rPr>
          <w:rFonts w:cs="FrankRuehl"/>
          <w:rtl w:val="true"/>
        </w:rPr>
        <w:t>פחות</w:t>
      </w:r>
      <w:r>
        <w:rPr>
          <w:rFonts w:eastAsia="Garamond" w:cs="Garamond"/>
          <w:rtl w:val="true"/>
        </w:rPr>
        <w:t xml:space="preserve"> </w:t>
      </w:r>
      <w:r>
        <w:rPr>
          <w:rFonts w:cs="FrankRuehl"/>
          <w:rtl w:val="true"/>
        </w:rPr>
        <w:t>מסתברת</w:t>
      </w:r>
      <w:r>
        <w:rPr>
          <w:rFonts w:cs="FrankRuehl"/>
          <w:rtl w:val="true"/>
        </w:rPr>
        <w:t xml:space="preserve">. </w:t>
      </w:r>
    </w:p>
    <w:p>
      <w:pPr>
        <w:pStyle w:val="Normal"/>
        <w:tabs>
          <w:tab w:val="clear" w:pos="720"/>
          <w:tab w:val="left" w:pos="360" w:leader="none"/>
          <w:tab w:val="left" w:pos="800" w:leader="none"/>
        </w:tabs>
        <w:ind w:end="0"/>
        <w:jc w:val="both"/>
        <w:textAlignment w:val="auto"/>
        <w:rPr>
          <w:rFonts w:ascii="Garamond" w:hAnsi="Garamond" w:cs="Garamond"/>
          <w:sz w:val="24"/>
        </w:rPr>
      </w:pPr>
      <w:r>
        <w:rPr>
          <w:rFonts w:cs="Garamond" w:ascii="Garamond" w:hAnsi="Garamond"/>
          <w:sz w:val="24"/>
          <w:rtl w:val="true"/>
        </w:rPr>
      </w:r>
    </w:p>
    <w:p>
      <w:pPr>
        <w:pStyle w:val="Ruller43"/>
        <w:numPr>
          <w:ilvl w:val="0"/>
          <w:numId w:val="2"/>
        </w:numPr>
        <w:ind w:hanging="0" w:start="0" w:end="0"/>
        <w:jc w:val="both"/>
        <w:rPr>
          <w:rFonts w:cs="FrankRuehl"/>
        </w:rPr>
      </w:pPr>
      <w:r>
        <w:rPr>
          <w:rFonts w:cs="FrankRuehl"/>
          <w:rtl w:val="true"/>
        </w:rPr>
        <w:t>אציין</w:t>
      </w:r>
      <w:r>
        <w:rPr>
          <w:rFonts w:cs="FrankRuehl"/>
          <w:rtl w:val="true"/>
        </w:rPr>
        <w:t xml:space="preserve">, </w:t>
      </w:r>
      <w:r>
        <w:rPr>
          <w:rFonts w:cs="FrankRuehl"/>
          <w:rtl w:val="true"/>
        </w:rPr>
        <w:t>כי</w:t>
      </w:r>
      <w:r>
        <w:rPr>
          <w:rFonts w:eastAsia="Garamond" w:cs="Garamond"/>
          <w:rtl w:val="true"/>
        </w:rPr>
        <w:t xml:space="preserve"> </w:t>
      </w:r>
      <w:r>
        <w:rPr>
          <w:rFonts w:cs="FrankRuehl"/>
          <w:rtl w:val="true"/>
        </w:rPr>
        <w:t>לא</w:t>
      </w:r>
      <w:r>
        <w:rPr>
          <w:rFonts w:eastAsia="Garamond" w:cs="Garamond"/>
          <w:rtl w:val="true"/>
        </w:rPr>
        <w:t xml:space="preserve"> </w:t>
      </w:r>
      <w:r>
        <w:rPr>
          <w:rFonts w:cs="FrankRuehl"/>
          <w:rtl w:val="true"/>
        </w:rPr>
        <w:t>מצאתי</w:t>
      </w:r>
      <w:r>
        <w:rPr>
          <w:rFonts w:eastAsia="Garamond" w:cs="Garamond"/>
          <w:rtl w:val="true"/>
        </w:rPr>
        <w:t xml:space="preserve"> </w:t>
      </w:r>
      <w:r>
        <w:rPr>
          <w:rFonts w:cs="FrankRuehl"/>
          <w:rtl w:val="true"/>
        </w:rPr>
        <w:t>עילה</w:t>
      </w:r>
      <w:r>
        <w:rPr>
          <w:rFonts w:eastAsia="Garamond" w:cs="Garamond"/>
          <w:rtl w:val="true"/>
        </w:rPr>
        <w:t xml:space="preserve"> </w:t>
      </w:r>
      <w:r>
        <w:rPr>
          <w:rFonts w:cs="FrankRuehl"/>
          <w:rtl w:val="true"/>
        </w:rPr>
        <w:t>להתערבות</w:t>
      </w:r>
      <w:r>
        <w:rPr>
          <w:rFonts w:eastAsia="Garamond" w:cs="Garamond"/>
          <w:rtl w:val="true"/>
        </w:rPr>
        <w:t xml:space="preserve"> </w:t>
      </w:r>
      <w:r>
        <w:rPr>
          <w:rFonts w:cs="FrankRuehl"/>
          <w:rtl w:val="true"/>
        </w:rPr>
        <w:t>במסקנות</w:t>
      </w:r>
      <w:r>
        <w:rPr>
          <w:rFonts w:eastAsia="Garamond" w:cs="Garamond"/>
          <w:rtl w:val="true"/>
        </w:rPr>
        <w:t xml:space="preserve"> </w:t>
      </w:r>
      <w:r>
        <w:rPr>
          <w:rFonts w:cs="FrankRuehl"/>
          <w:rtl w:val="true"/>
        </w:rPr>
        <w:t>בית</w:t>
      </w:r>
      <w:r>
        <w:rPr>
          <w:rFonts w:eastAsia="Garamond" w:cs="Garamond"/>
          <w:rtl w:val="true"/>
        </w:rPr>
        <w:t xml:space="preserve"> </w:t>
      </w:r>
      <w:r>
        <w:rPr>
          <w:rFonts w:cs="FrankRuehl"/>
          <w:rtl w:val="true"/>
        </w:rPr>
        <w:t>משפט</w:t>
      </w:r>
      <w:r>
        <w:rPr>
          <w:rFonts w:eastAsia="Garamond" w:cs="Garamond"/>
          <w:rtl w:val="true"/>
        </w:rPr>
        <w:t xml:space="preserve"> </w:t>
      </w:r>
      <w:r>
        <w:rPr>
          <w:rFonts w:cs="FrankRuehl"/>
          <w:rtl w:val="true"/>
        </w:rPr>
        <w:t>קמא</w:t>
      </w:r>
      <w:r>
        <w:rPr>
          <w:rFonts w:eastAsia="Garamond" w:cs="Garamond"/>
          <w:rtl w:val="true"/>
        </w:rPr>
        <w:t xml:space="preserve"> </w:t>
      </w:r>
      <w:r>
        <w:rPr>
          <w:rFonts w:cs="FrankRuehl"/>
          <w:rtl w:val="true"/>
        </w:rPr>
        <w:t>מהשיחות</w:t>
      </w:r>
      <w:r>
        <w:rPr>
          <w:rFonts w:eastAsia="Garamond" w:cs="Garamond"/>
          <w:rtl w:val="true"/>
        </w:rPr>
        <w:t xml:space="preserve"> </w:t>
      </w:r>
      <w:r>
        <w:rPr>
          <w:rFonts w:cs="FrankRuehl"/>
          <w:rtl w:val="true"/>
        </w:rPr>
        <w:t>המוקלטות</w:t>
      </w:r>
      <w:r>
        <w:rPr>
          <w:rFonts w:cs="FrankRuehl"/>
          <w:rtl w:val="true"/>
        </w:rPr>
        <w:t xml:space="preserve">, </w:t>
      </w:r>
      <w:r>
        <w:rPr>
          <w:rFonts w:cs="FrankRuehl"/>
          <w:rtl w:val="true"/>
        </w:rPr>
        <w:t>גם</w:t>
      </w:r>
      <w:r>
        <w:rPr>
          <w:rFonts w:eastAsia="Garamond" w:cs="Garamond"/>
          <w:rtl w:val="true"/>
        </w:rPr>
        <w:t xml:space="preserve"> </w:t>
      </w:r>
      <w:r>
        <w:rPr>
          <w:rFonts w:cs="FrankRuehl"/>
          <w:rtl w:val="true"/>
        </w:rPr>
        <w:t>נוכח</w:t>
      </w:r>
      <w:r>
        <w:rPr>
          <w:rFonts w:eastAsia="Garamond" w:cs="Garamond"/>
          <w:rtl w:val="true"/>
        </w:rPr>
        <w:t xml:space="preserve"> </w:t>
      </w:r>
      <w:r>
        <w:rPr>
          <w:rFonts w:cs="FrankRuehl"/>
          <w:rtl w:val="true"/>
        </w:rPr>
        <w:t>טענת</w:t>
      </w:r>
      <w:r>
        <w:rPr>
          <w:rFonts w:eastAsia="Garamond" w:cs="Garamond"/>
          <w:rtl w:val="true"/>
        </w:rPr>
        <w:t xml:space="preserve"> </w:t>
      </w:r>
      <w:r>
        <w:rPr>
          <w:rFonts w:cs="FrankRuehl"/>
          <w:rtl w:val="true"/>
        </w:rPr>
        <w:t>בן</w:t>
      </w:r>
      <w:r>
        <w:rPr>
          <w:rFonts w:eastAsia="Garamond" w:cs="Garamond"/>
          <w:rtl w:val="true"/>
        </w:rPr>
        <w:t xml:space="preserve"> </w:t>
      </w:r>
      <w:r>
        <w:rPr>
          <w:rFonts w:cs="FrankRuehl"/>
          <w:rtl w:val="true"/>
        </w:rPr>
        <w:t>דוד</w:t>
      </w:r>
      <w:r>
        <w:rPr>
          <w:rFonts w:cs="FrankRuehl"/>
          <w:rtl w:val="true"/>
        </w:rPr>
        <w:t xml:space="preserve">, </w:t>
      </w:r>
      <w:r>
        <w:rPr>
          <w:rFonts w:cs="FrankRuehl"/>
          <w:rtl w:val="true"/>
        </w:rPr>
        <w:t>כי</w:t>
      </w:r>
      <w:r>
        <w:rPr>
          <w:rFonts w:eastAsia="Garamond" w:cs="Garamond"/>
          <w:rtl w:val="true"/>
        </w:rPr>
        <w:t xml:space="preserve"> </w:t>
      </w:r>
      <w:r>
        <w:rPr>
          <w:rFonts w:cs="FrankRuehl"/>
          <w:rtl w:val="true"/>
        </w:rPr>
        <w:t>בית</w:t>
      </w:r>
      <w:r>
        <w:rPr>
          <w:rFonts w:eastAsia="Garamond" w:cs="Garamond"/>
          <w:rtl w:val="true"/>
        </w:rPr>
        <w:t xml:space="preserve"> </w:t>
      </w:r>
      <w:r>
        <w:rPr>
          <w:rFonts w:cs="FrankRuehl"/>
          <w:rtl w:val="true"/>
        </w:rPr>
        <w:t>המשפט</w:t>
      </w:r>
      <w:r>
        <w:rPr>
          <w:rFonts w:eastAsia="Garamond" w:cs="Garamond"/>
          <w:rtl w:val="true"/>
        </w:rPr>
        <w:t xml:space="preserve"> </w:t>
      </w:r>
      <w:r>
        <w:rPr>
          <w:rFonts w:cs="FrankRuehl"/>
          <w:rtl w:val="true"/>
        </w:rPr>
        <w:t>נמנע</w:t>
      </w:r>
      <w:r>
        <w:rPr>
          <w:rFonts w:eastAsia="Garamond" w:cs="Garamond"/>
          <w:rtl w:val="true"/>
        </w:rPr>
        <w:t xml:space="preserve"> </w:t>
      </w:r>
      <w:r>
        <w:rPr>
          <w:rFonts w:cs="FrankRuehl"/>
          <w:rtl w:val="true"/>
        </w:rPr>
        <w:t>מלהכריע</w:t>
      </w:r>
      <w:r>
        <w:rPr>
          <w:rFonts w:eastAsia="Garamond" w:cs="Garamond"/>
          <w:rtl w:val="true"/>
        </w:rPr>
        <w:t xml:space="preserve"> </w:t>
      </w:r>
      <w:r>
        <w:rPr>
          <w:rFonts w:cs="FrankRuehl"/>
          <w:rtl w:val="true"/>
        </w:rPr>
        <w:t>ביחס</w:t>
      </w:r>
      <w:r>
        <w:rPr>
          <w:rFonts w:eastAsia="Garamond" w:cs="Garamond"/>
          <w:rtl w:val="true"/>
        </w:rPr>
        <w:t xml:space="preserve"> </w:t>
      </w:r>
      <w:r>
        <w:rPr>
          <w:rFonts w:cs="FrankRuehl"/>
          <w:rtl w:val="true"/>
        </w:rPr>
        <w:t>למשמעות</w:t>
      </w:r>
      <w:r>
        <w:rPr>
          <w:rFonts w:eastAsia="Garamond" w:cs="Garamond"/>
          <w:rtl w:val="true"/>
        </w:rPr>
        <w:t xml:space="preserve"> </w:t>
      </w:r>
      <w:r>
        <w:rPr>
          <w:rFonts w:cs="FrankRuehl"/>
          <w:rtl w:val="true"/>
        </w:rPr>
        <w:t>חלק</w:t>
      </w:r>
      <w:r>
        <w:rPr>
          <w:rFonts w:eastAsia="Garamond" w:cs="Garamond"/>
          <w:rtl w:val="true"/>
        </w:rPr>
        <w:t xml:space="preserve"> </w:t>
      </w:r>
      <w:r>
        <w:rPr>
          <w:rFonts w:cs="FrankRuehl"/>
          <w:rtl w:val="true"/>
        </w:rPr>
        <w:t>מהשיחות</w:t>
      </w:r>
      <w:r>
        <w:rPr>
          <w:rFonts w:eastAsia="Garamond" w:cs="Garamond"/>
          <w:rtl w:val="true"/>
        </w:rPr>
        <w:t xml:space="preserve"> </w:t>
      </w:r>
      <w:r>
        <w:rPr>
          <w:rFonts w:cs="FrankRuehl"/>
          <w:rtl w:val="true"/>
        </w:rPr>
        <w:t>שאוזכרו</w:t>
      </w:r>
      <w:r>
        <w:rPr>
          <w:rFonts w:eastAsia="Garamond" w:cs="Garamond"/>
          <w:rtl w:val="true"/>
        </w:rPr>
        <w:t xml:space="preserve"> </w:t>
      </w:r>
      <w:r>
        <w:rPr>
          <w:rFonts w:cs="FrankRuehl"/>
          <w:rtl w:val="true"/>
        </w:rPr>
        <w:t>בהכרעת</w:t>
      </w:r>
      <w:r>
        <w:rPr>
          <w:rFonts w:eastAsia="Garamond" w:cs="Garamond"/>
          <w:rtl w:val="true"/>
        </w:rPr>
        <w:t xml:space="preserve"> </w:t>
      </w:r>
      <w:r>
        <w:rPr>
          <w:rFonts w:cs="FrankRuehl"/>
          <w:rtl w:val="true"/>
        </w:rPr>
        <w:t>הדין</w:t>
      </w:r>
      <w:r>
        <w:rPr>
          <w:rFonts w:cs="FrankRuehl"/>
          <w:rtl w:val="true"/>
        </w:rPr>
        <w:t xml:space="preserve">, </w:t>
      </w:r>
      <w:r>
        <w:rPr>
          <w:rFonts w:cs="FrankRuehl"/>
          <w:rtl w:val="true"/>
        </w:rPr>
        <w:t>ושלדעת</w:t>
      </w:r>
      <w:r>
        <w:rPr>
          <w:rFonts w:eastAsia="Garamond" w:cs="Garamond"/>
          <w:rtl w:val="true"/>
        </w:rPr>
        <w:t xml:space="preserve"> </w:t>
      </w:r>
      <w:r>
        <w:rPr>
          <w:rFonts w:cs="FrankRuehl"/>
          <w:rtl w:val="true"/>
        </w:rPr>
        <w:t>בן</w:t>
      </w:r>
      <w:r>
        <w:rPr>
          <w:rFonts w:eastAsia="Garamond" w:cs="Garamond"/>
          <w:rtl w:val="true"/>
        </w:rPr>
        <w:t xml:space="preserve"> </w:t>
      </w:r>
      <w:r>
        <w:rPr>
          <w:rFonts w:cs="FrankRuehl"/>
          <w:rtl w:val="true"/>
        </w:rPr>
        <w:t>דוד</w:t>
      </w:r>
      <w:r>
        <w:rPr>
          <w:rFonts w:eastAsia="Garamond" w:cs="Garamond"/>
          <w:rtl w:val="true"/>
        </w:rPr>
        <w:t xml:space="preserve"> </w:t>
      </w:r>
      <w:r>
        <w:rPr>
          <w:rFonts w:cs="FrankRuehl"/>
          <w:rtl w:val="true"/>
        </w:rPr>
        <w:t>עשויות</w:t>
      </w:r>
      <w:r>
        <w:rPr>
          <w:rFonts w:eastAsia="Garamond" w:cs="Garamond"/>
          <w:rtl w:val="true"/>
        </w:rPr>
        <w:t xml:space="preserve"> </w:t>
      </w:r>
      <w:r>
        <w:rPr>
          <w:rFonts w:cs="FrankRuehl"/>
          <w:rtl w:val="true"/>
        </w:rPr>
        <w:t>להוביל</w:t>
      </w:r>
      <w:r>
        <w:rPr>
          <w:rFonts w:eastAsia="Garamond" w:cs="Garamond"/>
          <w:rtl w:val="true"/>
        </w:rPr>
        <w:t xml:space="preserve"> </w:t>
      </w:r>
      <w:r>
        <w:rPr>
          <w:rFonts w:cs="FrankRuehl"/>
          <w:rtl w:val="true"/>
        </w:rPr>
        <w:t>לזיכויו</w:t>
      </w:r>
      <w:r>
        <w:rPr>
          <w:rFonts w:cs="FrankRuehl"/>
          <w:rtl w:val="true"/>
        </w:rPr>
        <w:t xml:space="preserve">. </w:t>
      </w:r>
      <w:r>
        <w:rPr>
          <w:rFonts w:cs="FrankRuehl"/>
          <w:rtl w:val="true"/>
        </w:rPr>
        <w:t>עיקר</w:t>
      </w:r>
      <w:r>
        <w:rPr>
          <w:rFonts w:eastAsia="Garamond" w:cs="Garamond"/>
          <w:rtl w:val="true"/>
        </w:rPr>
        <w:t xml:space="preserve"> </w:t>
      </w:r>
      <w:r>
        <w:rPr>
          <w:rFonts w:cs="FrankRuehl"/>
          <w:rtl w:val="true"/>
        </w:rPr>
        <w:t>השיחות</w:t>
      </w:r>
      <w:r>
        <w:rPr>
          <w:rFonts w:eastAsia="Garamond" w:cs="Garamond"/>
          <w:rtl w:val="true"/>
        </w:rPr>
        <w:t xml:space="preserve"> </w:t>
      </w:r>
      <w:r>
        <w:rPr>
          <w:rFonts w:cs="FrankRuehl"/>
          <w:rtl w:val="true"/>
        </w:rPr>
        <w:t>אליהן</w:t>
      </w:r>
      <w:r>
        <w:rPr>
          <w:rFonts w:eastAsia="Garamond" w:cs="Garamond"/>
          <w:rtl w:val="true"/>
        </w:rPr>
        <w:t xml:space="preserve"> </w:t>
      </w:r>
      <w:r>
        <w:rPr>
          <w:rFonts w:cs="FrankRuehl"/>
          <w:rtl w:val="true"/>
        </w:rPr>
        <w:t>מפנה</w:t>
      </w:r>
      <w:r>
        <w:rPr>
          <w:rFonts w:eastAsia="Garamond" w:cs="Garamond"/>
          <w:rtl w:val="true"/>
        </w:rPr>
        <w:t xml:space="preserve"> </w:t>
      </w:r>
      <w:r>
        <w:rPr>
          <w:rFonts w:cs="FrankRuehl"/>
          <w:rtl w:val="true"/>
        </w:rPr>
        <w:t>בן</w:t>
      </w:r>
      <w:r>
        <w:rPr>
          <w:rFonts w:eastAsia="Garamond" w:cs="Garamond"/>
          <w:rtl w:val="true"/>
        </w:rPr>
        <w:t xml:space="preserve"> </w:t>
      </w:r>
      <w:r>
        <w:rPr>
          <w:rFonts w:cs="FrankRuehl"/>
          <w:rtl w:val="true"/>
        </w:rPr>
        <w:t>דוד</w:t>
      </w:r>
      <w:r>
        <w:rPr>
          <w:rFonts w:eastAsia="Garamond" w:cs="Garamond"/>
          <w:rtl w:val="true"/>
        </w:rPr>
        <w:t xml:space="preserve"> </w:t>
      </w:r>
      <w:r>
        <w:rPr>
          <w:rFonts w:cs="FrankRuehl"/>
          <w:rtl w:val="true"/>
        </w:rPr>
        <w:t>בטיעוניו</w:t>
      </w:r>
      <w:r>
        <w:rPr>
          <w:rFonts w:eastAsia="Garamond" w:cs="Garamond"/>
          <w:rtl w:val="true"/>
        </w:rPr>
        <w:t xml:space="preserve"> </w:t>
      </w:r>
      <w:r>
        <w:rPr>
          <w:rFonts w:cs="FrankRuehl"/>
          <w:rtl w:val="true"/>
        </w:rPr>
        <w:t>עוסקות</w:t>
      </w:r>
      <w:r>
        <w:rPr>
          <w:rFonts w:eastAsia="Garamond" w:cs="Garamond"/>
          <w:rtl w:val="true"/>
        </w:rPr>
        <w:t xml:space="preserve"> </w:t>
      </w:r>
      <w:r>
        <w:rPr>
          <w:rFonts w:cs="FrankRuehl"/>
          <w:rtl w:val="true"/>
        </w:rPr>
        <w:t>באג</w:t>
      </w:r>
      <w:r>
        <w:rPr>
          <w:rFonts w:cs="FrankRuehl"/>
          <w:rtl w:val="true"/>
        </w:rPr>
        <w:t>"</w:t>
      </w:r>
      <w:r>
        <w:rPr>
          <w:rFonts w:cs="FrankRuehl"/>
          <w:rtl w:val="true"/>
        </w:rPr>
        <w:t>ח</w:t>
      </w:r>
      <w:r>
        <w:rPr>
          <w:rFonts w:eastAsia="Garamond" w:cs="Garamond"/>
          <w:rtl w:val="true"/>
        </w:rPr>
        <w:t xml:space="preserve"> </w:t>
      </w:r>
      <w:r>
        <w:rPr>
          <w:rFonts w:cs="FrankRuehl"/>
        </w:rPr>
        <w:t>217</w:t>
      </w:r>
      <w:r>
        <w:rPr>
          <w:rFonts w:cs="FrankRuehl"/>
          <w:rtl w:val="true"/>
        </w:rPr>
        <w:t xml:space="preserve">, </w:t>
      </w:r>
      <w:r>
        <w:rPr>
          <w:rFonts w:cs="FrankRuehl"/>
          <w:rtl w:val="true"/>
        </w:rPr>
        <w:t>ובכללן</w:t>
      </w:r>
      <w:r>
        <w:rPr>
          <w:rFonts w:eastAsia="Garamond" w:cs="Garamond"/>
          <w:rtl w:val="true"/>
        </w:rPr>
        <w:t xml:space="preserve"> </w:t>
      </w:r>
      <w:r>
        <w:rPr>
          <w:rFonts w:cs="FrankRuehl"/>
          <w:rtl w:val="true"/>
        </w:rPr>
        <w:t>שיחתו</w:t>
      </w:r>
      <w:r>
        <w:rPr>
          <w:rFonts w:eastAsia="Garamond" w:cs="Garamond"/>
          <w:rtl w:val="true"/>
        </w:rPr>
        <w:t xml:space="preserve"> </w:t>
      </w:r>
      <w:r>
        <w:rPr>
          <w:rFonts w:cs="FrankRuehl"/>
          <w:rtl w:val="true"/>
        </w:rPr>
        <w:t>עם</w:t>
      </w:r>
      <w:r>
        <w:rPr>
          <w:rFonts w:eastAsia="Garamond" w:cs="Garamond"/>
          <w:rtl w:val="true"/>
        </w:rPr>
        <w:t xml:space="preserve"> </w:t>
      </w:r>
      <w:r>
        <w:rPr>
          <w:rFonts w:cs="FrankRuehl"/>
          <w:rtl w:val="true"/>
        </w:rPr>
        <w:t>וינטראוב</w:t>
      </w:r>
      <w:r>
        <w:rPr>
          <w:rFonts w:eastAsia="Garamond" w:cs="Garamond"/>
          <w:rtl w:val="true"/>
        </w:rPr>
        <w:t xml:space="preserve"> </w:t>
      </w:r>
      <w:r>
        <w:rPr>
          <w:rFonts w:cs="FrankRuehl"/>
          <w:rtl w:val="true"/>
        </w:rPr>
        <w:t>(</w:t>
      </w:r>
      <w:r>
        <w:rPr>
          <w:rFonts w:cs="FrankRuehl"/>
          <w:rtl w:val="true"/>
        </w:rPr>
        <w:t>ת</w:t>
      </w:r>
      <w:r>
        <w:rPr>
          <w:rFonts w:cs="FrankRuehl"/>
          <w:rtl w:val="true"/>
        </w:rPr>
        <w:t>/</w:t>
      </w:r>
      <w:r>
        <w:rPr>
          <w:rFonts w:cs="FrankRuehl"/>
        </w:rPr>
        <w:t>8</w:t>
      </w:r>
      <w:r>
        <w:rPr>
          <w:rFonts w:cs="FrankRuehl"/>
          <w:rtl w:val="true"/>
        </w:rPr>
        <w:t>נו</w:t>
      </w:r>
      <w:r>
        <w:rPr>
          <w:rFonts w:cs="FrankRuehl"/>
          <w:rtl w:val="true"/>
        </w:rPr>
        <w:t xml:space="preserve">) </w:t>
      </w:r>
      <w:r>
        <w:rPr>
          <w:rFonts w:cs="FrankRuehl"/>
          <w:rtl w:val="true"/>
        </w:rPr>
        <w:t>ממנה</w:t>
      </w:r>
      <w:r>
        <w:rPr>
          <w:rFonts w:eastAsia="Garamond" w:cs="Garamond"/>
          <w:rtl w:val="true"/>
        </w:rPr>
        <w:t xml:space="preserve"> </w:t>
      </w:r>
      <w:r>
        <w:rPr>
          <w:rFonts w:cs="FrankRuehl"/>
          <w:rtl w:val="true"/>
        </w:rPr>
        <w:t>דווקא</w:t>
      </w:r>
      <w:r>
        <w:rPr>
          <w:rFonts w:eastAsia="Garamond" w:cs="Garamond"/>
          <w:rtl w:val="true"/>
        </w:rPr>
        <w:t xml:space="preserve"> </w:t>
      </w:r>
      <w:r>
        <w:rPr>
          <w:rFonts w:cs="FrankRuehl"/>
          <w:rtl w:val="true"/>
        </w:rPr>
        <w:t>הסיק</w:t>
      </w:r>
      <w:r>
        <w:rPr>
          <w:rFonts w:eastAsia="Garamond" w:cs="Garamond"/>
          <w:rtl w:val="true"/>
        </w:rPr>
        <w:t xml:space="preserve"> </w:t>
      </w:r>
      <w:r>
        <w:rPr>
          <w:rFonts w:cs="FrankRuehl"/>
          <w:rtl w:val="true"/>
        </w:rPr>
        <w:t>בית</w:t>
      </w:r>
      <w:r>
        <w:rPr>
          <w:rFonts w:eastAsia="Garamond" w:cs="Garamond"/>
          <w:rtl w:val="true"/>
        </w:rPr>
        <w:t xml:space="preserve"> </w:t>
      </w:r>
      <w:r>
        <w:rPr>
          <w:rFonts w:cs="FrankRuehl"/>
          <w:rtl w:val="true"/>
        </w:rPr>
        <w:t>משפט</w:t>
      </w:r>
      <w:r>
        <w:rPr>
          <w:rFonts w:eastAsia="Garamond" w:cs="Garamond"/>
          <w:rtl w:val="true"/>
        </w:rPr>
        <w:t xml:space="preserve"> </w:t>
      </w:r>
      <w:r>
        <w:rPr>
          <w:rFonts w:cs="FrankRuehl"/>
          <w:rtl w:val="true"/>
        </w:rPr>
        <w:t>קמא</w:t>
      </w:r>
      <w:r>
        <w:rPr>
          <w:rFonts w:eastAsia="Garamond" w:cs="Garamond"/>
          <w:rtl w:val="true"/>
        </w:rPr>
        <w:t xml:space="preserve"> </w:t>
      </w:r>
      <w:r>
        <w:rPr>
          <w:rFonts w:cs="FrankRuehl"/>
          <w:rtl w:val="true"/>
        </w:rPr>
        <w:t>מסקנה</w:t>
      </w:r>
      <w:r>
        <w:rPr>
          <w:rFonts w:eastAsia="Garamond" w:cs="Garamond"/>
          <w:rtl w:val="true"/>
        </w:rPr>
        <w:t xml:space="preserve"> </w:t>
      </w:r>
      <w:r>
        <w:rPr>
          <w:rFonts w:cs="FrankRuehl"/>
          <w:rtl w:val="true"/>
        </w:rPr>
        <w:t>בדבר</w:t>
      </w:r>
      <w:r>
        <w:rPr>
          <w:rFonts w:eastAsia="Garamond" w:cs="Garamond"/>
          <w:rtl w:val="true"/>
        </w:rPr>
        <w:t xml:space="preserve"> </w:t>
      </w:r>
      <w:r>
        <w:rPr>
          <w:rFonts w:cs="FrankRuehl"/>
          <w:rtl w:val="true"/>
        </w:rPr>
        <w:t>מודעותו</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בן</w:t>
      </w:r>
      <w:r>
        <w:rPr>
          <w:rFonts w:eastAsia="Garamond" w:cs="Garamond"/>
          <w:rtl w:val="true"/>
        </w:rPr>
        <w:t xml:space="preserve"> </w:t>
      </w:r>
      <w:r>
        <w:rPr>
          <w:rFonts w:cs="FrankRuehl"/>
          <w:rtl w:val="true"/>
        </w:rPr>
        <w:t>דוד</w:t>
      </w:r>
      <w:r>
        <w:rPr>
          <w:rFonts w:eastAsia="Garamond" w:cs="Garamond"/>
          <w:rtl w:val="true"/>
        </w:rPr>
        <w:t xml:space="preserve"> </w:t>
      </w:r>
      <w:r>
        <w:rPr>
          <w:rFonts w:cs="FrankRuehl"/>
          <w:rtl w:val="true"/>
        </w:rPr>
        <w:t>להשפעה</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האג</w:t>
      </w:r>
      <w:r>
        <w:rPr>
          <w:rFonts w:cs="FrankRuehl"/>
          <w:rtl w:val="true"/>
        </w:rPr>
        <w:t>"</w:t>
      </w:r>
      <w:r>
        <w:rPr>
          <w:rFonts w:cs="FrankRuehl"/>
          <w:rtl w:val="true"/>
        </w:rPr>
        <w:t>ח</w:t>
      </w:r>
      <w:r>
        <w:rPr>
          <w:rFonts w:cs="FrankRuehl"/>
          <w:rtl w:val="true"/>
        </w:rPr>
        <w:t xml:space="preserve">. </w:t>
      </w:r>
    </w:p>
    <w:p>
      <w:pPr>
        <w:pStyle w:val="Normal"/>
        <w:tabs>
          <w:tab w:val="clear" w:pos="720"/>
          <w:tab w:val="left" w:pos="360" w:leader="none"/>
          <w:tab w:val="left" w:pos="800" w:leader="none"/>
        </w:tabs>
        <w:ind w:end="0"/>
        <w:jc w:val="both"/>
        <w:textAlignment w:val="auto"/>
        <w:rPr>
          <w:rFonts w:ascii="Garamond" w:hAnsi="Garamond" w:cs="Garamond"/>
          <w:sz w:val="24"/>
        </w:rPr>
      </w:pPr>
      <w:r>
        <w:rPr>
          <w:rFonts w:cs="Garamond" w:ascii="Garamond" w:hAnsi="Garamond"/>
          <w:sz w:val="24"/>
          <w:rtl w:val="true"/>
        </w:rPr>
      </w:r>
    </w:p>
    <w:p>
      <w:pPr>
        <w:pStyle w:val="Ruller43"/>
        <w:numPr>
          <w:ilvl w:val="0"/>
          <w:numId w:val="2"/>
        </w:numPr>
        <w:ind w:hanging="0" w:start="0" w:end="0"/>
        <w:jc w:val="both"/>
        <w:rPr>
          <w:rFonts w:cs="FrankRuehl"/>
        </w:rPr>
      </w:pPr>
      <w:r>
        <w:rPr>
          <w:rFonts w:cs="FrankRuehl"/>
          <w:rtl w:val="true"/>
        </w:rPr>
        <w:t>שיחות</w:t>
      </w:r>
      <w:r>
        <w:rPr>
          <w:rFonts w:eastAsia="Garamond" w:cs="Garamond"/>
          <w:rtl w:val="true"/>
        </w:rPr>
        <w:t xml:space="preserve"> </w:t>
      </w:r>
      <w:r>
        <w:rPr>
          <w:rFonts w:cs="FrankRuehl"/>
          <w:rtl w:val="true"/>
        </w:rPr>
        <w:t>נוספות</w:t>
      </w:r>
      <w:r>
        <w:rPr>
          <w:rFonts w:eastAsia="Garamond" w:cs="Garamond"/>
          <w:rtl w:val="true"/>
        </w:rPr>
        <w:t xml:space="preserve"> </w:t>
      </w:r>
      <w:r>
        <w:rPr>
          <w:rFonts w:cs="FrankRuehl"/>
          <w:rtl w:val="true"/>
        </w:rPr>
        <w:t>אליהן</w:t>
      </w:r>
      <w:r>
        <w:rPr>
          <w:rFonts w:eastAsia="Garamond" w:cs="Garamond"/>
          <w:rtl w:val="true"/>
        </w:rPr>
        <w:t xml:space="preserve"> </w:t>
      </w:r>
      <w:r>
        <w:rPr>
          <w:rFonts w:cs="FrankRuehl"/>
          <w:rtl w:val="true"/>
        </w:rPr>
        <w:t>הפנה</w:t>
      </w:r>
      <w:r>
        <w:rPr>
          <w:rFonts w:eastAsia="Garamond" w:cs="Garamond"/>
          <w:rtl w:val="true"/>
        </w:rPr>
        <w:t xml:space="preserve"> </w:t>
      </w:r>
      <w:r>
        <w:rPr>
          <w:rFonts w:cs="FrankRuehl"/>
          <w:rtl w:val="true"/>
        </w:rPr>
        <w:t>בן</w:t>
      </w:r>
      <w:r>
        <w:rPr>
          <w:rFonts w:eastAsia="Garamond" w:cs="Garamond"/>
          <w:rtl w:val="true"/>
        </w:rPr>
        <w:t xml:space="preserve"> </w:t>
      </w:r>
      <w:r>
        <w:rPr>
          <w:rFonts w:cs="FrankRuehl"/>
          <w:rtl w:val="true"/>
        </w:rPr>
        <w:t>דוד</w:t>
      </w:r>
      <w:r>
        <w:rPr>
          <w:rFonts w:eastAsia="Garamond" w:cs="Garamond"/>
          <w:rtl w:val="true"/>
        </w:rPr>
        <w:t xml:space="preserve"> </w:t>
      </w:r>
      <w:r>
        <w:rPr>
          <w:rFonts w:cs="FrankRuehl"/>
          <w:rtl w:val="true"/>
        </w:rPr>
        <w:t>(</w:t>
      </w:r>
      <w:r>
        <w:rPr>
          <w:rFonts w:cs="FrankRuehl"/>
          <w:rtl w:val="true"/>
        </w:rPr>
        <w:t>ת</w:t>
      </w:r>
      <w:r>
        <w:rPr>
          <w:rFonts w:cs="FrankRuehl"/>
          <w:rtl w:val="true"/>
        </w:rPr>
        <w:t>/</w:t>
      </w:r>
      <w:r>
        <w:rPr>
          <w:rFonts w:cs="FrankRuehl"/>
        </w:rPr>
        <w:t>8</w:t>
      </w:r>
      <w:r>
        <w:rPr>
          <w:rFonts w:cs="FrankRuehl"/>
          <w:rtl w:val="true"/>
        </w:rPr>
        <w:t>מט</w:t>
      </w:r>
      <w:r>
        <w:rPr>
          <w:rFonts w:cs="FrankRuehl"/>
          <w:rtl w:val="true"/>
        </w:rPr>
        <w:t xml:space="preserve">; </w:t>
      </w:r>
      <w:r>
        <w:rPr>
          <w:rFonts w:cs="FrankRuehl"/>
          <w:rtl w:val="true"/>
        </w:rPr>
        <w:t>ת</w:t>
      </w:r>
      <w:r>
        <w:rPr>
          <w:rFonts w:cs="FrankRuehl"/>
          <w:rtl w:val="true"/>
        </w:rPr>
        <w:t>/</w:t>
      </w:r>
      <w:r>
        <w:rPr>
          <w:rFonts w:cs="FrankRuehl"/>
        </w:rPr>
        <w:t>8</w:t>
      </w:r>
      <w:r>
        <w:rPr>
          <w:rFonts w:cs="FrankRuehl"/>
          <w:rtl w:val="true"/>
        </w:rPr>
        <w:t>מח</w:t>
      </w:r>
      <w:r>
        <w:rPr>
          <w:rFonts w:cs="FrankRuehl"/>
          <w:rtl w:val="true"/>
        </w:rPr>
        <w:t xml:space="preserve">) </w:t>
      </w:r>
      <w:r>
        <w:rPr>
          <w:rFonts w:cs="FrankRuehl"/>
          <w:rtl w:val="true"/>
        </w:rPr>
        <w:t>התנהלו</w:t>
      </w:r>
      <w:r>
        <w:rPr>
          <w:rFonts w:eastAsia="Garamond" w:cs="Garamond"/>
          <w:rtl w:val="true"/>
        </w:rPr>
        <w:t xml:space="preserve"> </w:t>
      </w:r>
      <w:r>
        <w:rPr>
          <w:rFonts w:cs="FrankRuehl"/>
          <w:rtl w:val="true"/>
        </w:rPr>
        <w:t>בינו</w:t>
      </w:r>
      <w:r>
        <w:rPr>
          <w:rFonts w:eastAsia="Garamond" w:cs="Garamond"/>
          <w:rtl w:val="true"/>
        </w:rPr>
        <w:t xml:space="preserve"> </w:t>
      </w:r>
      <w:r>
        <w:rPr>
          <w:rFonts w:cs="FrankRuehl"/>
          <w:rtl w:val="true"/>
        </w:rPr>
        <w:t>לבין</w:t>
      </w:r>
      <w:r>
        <w:rPr>
          <w:rFonts w:eastAsia="Garamond" w:cs="Garamond"/>
          <w:rtl w:val="true"/>
        </w:rPr>
        <w:t xml:space="preserve"> </w:t>
      </w:r>
      <w:r>
        <w:rPr>
          <w:rFonts w:cs="FrankRuehl"/>
          <w:rtl w:val="true"/>
        </w:rPr>
        <w:t>למנהליו</w:t>
      </w:r>
      <w:r>
        <w:rPr>
          <w:rFonts w:cs="FrankRuehl"/>
          <w:rtl w:val="true"/>
        </w:rPr>
        <w:t xml:space="preserve">. </w:t>
      </w:r>
      <w:r>
        <w:rPr>
          <w:rFonts w:cs="FrankRuehl"/>
          <w:rtl w:val="true"/>
        </w:rPr>
        <w:t>לטענת</w:t>
      </w:r>
      <w:r>
        <w:rPr>
          <w:rFonts w:eastAsia="Garamond" w:cs="Garamond"/>
          <w:rtl w:val="true"/>
        </w:rPr>
        <w:t xml:space="preserve"> </w:t>
      </w:r>
      <w:r>
        <w:rPr>
          <w:rFonts w:cs="FrankRuehl"/>
          <w:rtl w:val="true"/>
        </w:rPr>
        <w:t>בן</w:t>
      </w:r>
      <w:r>
        <w:rPr>
          <w:rFonts w:eastAsia="Garamond" w:cs="Garamond"/>
          <w:rtl w:val="true"/>
        </w:rPr>
        <w:t xml:space="preserve"> </w:t>
      </w:r>
      <w:r>
        <w:rPr>
          <w:rFonts w:cs="FrankRuehl"/>
          <w:rtl w:val="true"/>
        </w:rPr>
        <w:t>דוד</w:t>
      </w:r>
      <w:r>
        <w:rPr>
          <w:rFonts w:cs="FrankRuehl"/>
          <w:rtl w:val="true"/>
        </w:rPr>
        <w:t xml:space="preserve">, </w:t>
      </w:r>
      <w:r>
        <w:rPr>
          <w:rFonts w:cs="FrankRuehl"/>
          <w:rtl w:val="true"/>
        </w:rPr>
        <w:t>מהשיחה</w:t>
      </w:r>
      <w:r>
        <w:rPr>
          <w:rFonts w:eastAsia="Garamond" w:cs="Garamond"/>
          <w:rtl w:val="true"/>
        </w:rPr>
        <w:t xml:space="preserve"> </w:t>
      </w:r>
      <w:r>
        <w:rPr>
          <w:rFonts w:cs="FrankRuehl"/>
          <w:rtl w:val="true"/>
        </w:rPr>
        <w:t>ת</w:t>
      </w:r>
      <w:r>
        <w:rPr>
          <w:rFonts w:cs="FrankRuehl"/>
          <w:rtl w:val="true"/>
        </w:rPr>
        <w:t>/</w:t>
      </w:r>
      <w:r>
        <w:rPr>
          <w:rFonts w:cs="FrankRuehl"/>
        </w:rPr>
        <w:t>8</w:t>
      </w:r>
      <w:r>
        <w:rPr>
          <w:rFonts w:cs="FrankRuehl"/>
          <w:rtl w:val="true"/>
        </w:rPr>
        <w:t>מט</w:t>
      </w:r>
      <w:r>
        <w:rPr>
          <w:rFonts w:cs="FrankRuehl"/>
          <w:rtl w:val="true"/>
        </w:rPr>
        <w:t xml:space="preserve">, </w:t>
      </w:r>
      <w:r>
        <w:rPr>
          <w:rFonts w:cs="FrankRuehl"/>
          <w:rtl w:val="true"/>
        </w:rPr>
        <w:t>שהתקיימה</w:t>
      </w:r>
      <w:r>
        <w:rPr>
          <w:rFonts w:eastAsia="Garamond" w:cs="Garamond"/>
          <w:rtl w:val="true"/>
        </w:rPr>
        <w:t xml:space="preserve"> </w:t>
      </w:r>
      <w:r>
        <w:rPr>
          <w:rFonts w:cs="FrankRuehl"/>
          <w:rtl w:val="true"/>
        </w:rPr>
        <w:t>בינו</w:t>
      </w:r>
      <w:r>
        <w:rPr>
          <w:rFonts w:eastAsia="Garamond" w:cs="Garamond"/>
          <w:rtl w:val="true"/>
        </w:rPr>
        <w:t xml:space="preserve"> </w:t>
      </w:r>
      <w:r>
        <w:rPr>
          <w:rFonts w:cs="FrankRuehl"/>
          <w:rtl w:val="true"/>
        </w:rPr>
        <w:t>לבין</w:t>
      </w:r>
      <w:r>
        <w:rPr>
          <w:rFonts w:eastAsia="Garamond" w:cs="Garamond"/>
          <w:rtl w:val="true"/>
        </w:rPr>
        <w:t xml:space="preserve"> </w:t>
      </w:r>
      <w:r>
        <w:rPr>
          <w:rFonts w:cs="FrankRuehl"/>
          <w:rtl w:val="true"/>
        </w:rPr>
        <w:t>שי</w:t>
      </w:r>
      <w:r>
        <w:rPr>
          <w:rFonts w:eastAsia="Garamond" w:cs="Garamond"/>
          <w:rtl w:val="true"/>
        </w:rPr>
        <w:t xml:space="preserve"> </w:t>
      </w:r>
      <w:r>
        <w:rPr>
          <w:rFonts w:cs="FrankRuehl"/>
          <w:rtl w:val="true"/>
        </w:rPr>
        <w:t>ירון</w:t>
      </w:r>
      <w:r>
        <w:rPr>
          <w:rFonts w:eastAsia="Garamond" w:cs="Garamond"/>
          <w:rtl w:val="true"/>
        </w:rPr>
        <w:t xml:space="preserve"> </w:t>
      </w:r>
      <w:r>
        <w:rPr>
          <w:rFonts w:cs="FrankRuehl"/>
          <w:rtl w:val="true"/>
        </w:rPr>
        <w:t>ביום</w:t>
      </w:r>
      <w:r>
        <w:rPr>
          <w:rFonts w:eastAsia="Garamond" w:cs="Garamond"/>
          <w:rtl w:val="true"/>
        </w:rPr>
        <w:t xml:space="preserve"> </w:t>
      </w:r>
      <w:r>
        <w:rPr>
          <w:rFonts w:cs="FrankRuehl"/>
          <w:rtl w:val="true"/>
        </w:rPr>
        <w:t>המכרז</w:t>
      </w:r>
      <w:r>
        <w:rPr>
          <w:rFonts w:cs="FrankRuehl"/>
          <w:rtl w:val="true"/>
        </w:rPr>
        <w:t xml:space="preserve">, </w:t>
      </w:r>
      <w:r>
        <w:rPr>
          <w:rFonts w:cs="FrankRuehl"/>
          <w:rtl w:val="true"/>
        </w:rPr>
        <w:t>אך</w:t>
      </w:r>
      <w:r>
        <w:rPr>
          <w:rFonts w:eastAsia="Garamond" w:cs="Garamond"/>
          <w:rtl w:val="true"/>
        </w:rPr>
        <w:t xml:space="preserve"> </w:t>
      </w:r>
      <w:r>
        <w:rPr>
          <w:rFonts w:cs="FrankRuehl"/>
          <w:rtl w:val="true"/>
        </w:rPr>
        <w:t>טרם</w:t>
      </w:r>
      <w:r>
        <w:rPr>
          <w:rFonts w:eastAsia="Garamond" w:cs="Garamond"/>
          <w:rtl w:val="true"/>
        </w:rPr>
        <w:t xml:space="preserve"> </w:t>
      </w:r>
      <w:r>
        <w:rPr>
          <w:rFonts w:cs="FrankRuehl"/>
          <w:rtl w:val="true"/>
        </w:rPr>
        <w:t>עריכתו</w:t>
      </w:r>
      <w:r>
        <w:rPr>
          <w:rFonts w:cs="FrankRuehl"/>
          <w:rtl w:val="true"/>
        </w:rPr>
        <w:t xml:space="preserve">, </w:t>
      </w:r>
      <w:r>
        <w:rPr>
          <w:rFonts w:cs="FrankRuehl"/>
          <w:rtl w:val="true"/>
        </w:rPr>
        <w:t>ניתן</w:t>
      </w:r>
      <w:r>
        <w:rPr>
          <w:rFonts w:eastAsia="Garamond" w:cs="Garamond"/>
          <w:rtl w:val="true"/>
        </w:rPr>
        <w:t xml:space="preserve"> </w:t>
      </w:r>
      <w:r>
        <w:rPr>
          <w:rFonts w:cs="FrankRuehl"/>
          <w:rtl w:val="true"/>
        </w:rPr>
        <w:t>ללמוד</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מודעות</w:t>
      </w:r>
      <w:r>
        <w:rPr>
          <w:rFonts w:eastAsia="Garamond" w:cs="Garamond"/>
          <w:rtl w:val="true"/>
        </w:rPr>
        <w:t xml:space="preserve"> </w:t>
      </w:r>
      <w:r>
        <w:rPr>
          <w:rFonts w:cs="FrankRuehl"/>
          <w:rtl w:val="true"/>
        </w:rPr>
        <w:t>מנהלו</w:t>
      </w:r>
      <w:r>
        <w:rPr>
          <w:rFonts w:eastAsia="Garamond" w:cs="Garamond"/>
          <w:rtl w:val="true"/>
        </w:rPr>
        <w:t xml:space="preserve"> </w:t>
      </w:r>
      <w:r>
        <w:rPr>
          <w:rFonts w:cs="FrankRuehl"/>
          <w:rtl w:val="true"/>
        </w:rPr>
        <w:t>לפעולות</w:t>
      </w:r>
      <w:r>
        <w:rPr>
          <w:rFonts w:eastAsia="Garamond" w:cs="Garamond"/>
          <w:rtl w:val="true"/>
        </w:rPr>
        <w:t xml:space="preserve"> </w:t>
      </w:r>
      <w:r>
        <w:rPr>
          <w:rFonts w:cs="FrankRuehl"/>
          <w:rtl w:val="true"/>
        </w:rPr>
        <w:t>המיוחסות</w:t>
      </w:r>
      <w:r>
        <w:rPr>
          <w:rFonts w:eastAsia="Garamond" w:cs="Garamond"/>
          <w:rtl w:val="true"/>
        </w:rPr>
        <w:t xml:space="preserve"> </w:t>
      </w:r>
      <w:r>
        <w:rPr>
          <w:rFonts w:cs="FrankRuehl"/>
          <w:rtl w:val="true"/>
        </w:rPr>
        <w:t>למערערים</w:t>
      </w:r>
      <w:r>
        <w:rPr>
          <w:rFonts w:cs="FrankRuehl"/>
          <w:rtl w:val="true"/>
        </w:rPr>
        <w:t xml:space="preserve">, </w:t>
      </w:r>
      <w:r>
        <w:rPr>
          <w:rFonts w:cs="FrankRuehl"/>
          <w:rtl w:val="true"/>
        </w:rPr>
        <w:t>וכן</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העובדה</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טרם</w:t>
      </w:r>
      <w:r>
        <w:rPr>
          <w:rFonts w:eastAsia="Garamond" w:cs="Garamond"/>
          <w:rtl w:val="true"/>
        </w:rPr>
        <w:t xml:space="preserve"> </w:t>
      </w:r>
      <w:r>
        <w:rPr>
          <w:rFonts w:cs="FrankRuehl"/>
          <w:rtl w:val="true"/>
        </w:rPr>
        <w:t>פרסום</w:t>
      </w:r>
      <w:r>
        <w:rPr>
          <w:rFonts w:eastAsia="Garamond" w:cs="Garamond"/>
          <w:rtl w:val="true"/>
        </w:rPr>
        <w:t xml:space="preserve"> </w:t>
      </w:r>
      <w:r>
        <w:rPr>
          <w:rFonts w:cs="FrankRuehl"/>
          <w:rtl w:val="true"/>
        </w:rPr>
        <w:t>מכרז</w:t>
      </w:r>
      <w:r>
        <w:rPr>
          <w:rFonts w:eastAsia="Garamond" w:cs="Garamond"/>
          <w:rtl w:val="true"/>
        </w:rPr>
        <w:t xml:space="preserve"> </w:t>
      </w:r>
      <w:r>
        <w:rPr>
          <w:rFonts w:cs="FrankRuehl"/>
          <w:rtl w:val="true"/>
        </w:rPr>
        <w:t>ההחלף</w:t>
      </w:r>
      <w:r>
        <w:rPr>
          <w:rFonts w:eastAsia="Garamond" w:cs="Garamond"/>
          <w:rtl w:val="true"/>
        </w:rPr>
        <w:t xml:space="preserve"> </w:t>
      </w:r>
      <w:r>
        <w:rPr>
          <w:rFonts w:cs="FrankRuehl"/>
          <w:rtl w:val="true"/>
        </w:rPr>
        <w:t>היה</w:t>
      </w:r>
      <w:r>
        <w:rPr>
          <w:rFonts w:eastAsia="Garamond" w:cs="Garamond"/>
          <w:rtl w:val="true"/>
        </w:rPr>
        <w:t xml:space="preserve"> </w:t>
      </w:r>
      <w:r>
        <w:rPr>
          <w:rFonts w:cs="FrankRuehl"/>
          <w:rtl w:val="true"/>
        </w:rPr>
        <w:t>בן</w:t>
      </w:r>
      <w:r>
        <w:rPr>
          <w:rFonts w:eastAsia="Garamond" w:cs="Garamond"/>
          <w:rtl w:val="true"/>
        </w:rPr>
        <w:t xml:space="preserve"> </w:t>
      </w:r>
      <w:r>
        <w:rPr>
          <w:rFonts w:cs="FrankRuehl"/>
          <w:rtl w:val="true"/>
        </w:rPr>
        <w:t>דוד</w:t>
      </w:r>
      <w:r>
        <w:rPr>
          <w:rFonts w:eastAsia="Garamond" w:cs="Garamond"/>
          <w:rtl w:val="true"/>
        </w:rPr>
        <w:t xml:space="preserve"> </w:t>
      </w:r>
      <w:r>
        <w:rPr>
          <w:rFonts w:cs="FrankRuehl"/>
          <w:rtl w:val="true"/>
        </w:rPr>
        <w:t>מאוד</w:t>
      </w:r>
      <w:r>
        <w:rPr>
          <w:rFonts w:eastAsia="Garamond" w:cs="Garamond"/>
          <w:rtl w:val="true"/>
        </w:rPr>
        <w:t xml:space="preserve"> </w:t>
      </w:r>
      <w:r>
        <w:rPr>
          <w:rFonts w:cs="FrankRuehl"/>
          <w:rtl w:val="true"/>
        </w:rPr>
        <w:t>נרגש</w:t>
      </w:r>
      <w:r>
        <w:rPr>
          <w:rFonts w:cs="FrankRuehl"/>
          <w:rtl w:val="true"/>
        </w:rPr>
        <w:t xml:space="preserve">. </w:t>
      </w:r>
      <w:r>
        <w:rPr>
          <w:rFonts w:cs="FrankRuehl"/>
          <w:rtl w:val="true"/>
        </w:rPr>
        <w:t>ההתרגשות</w:t>
      </w:r>
      <w:r>
        <w:rPr>
          <w:rFonts w:eastAsia="Garamond" w:cs="Garamond"/>
          <w:rtl w:val="true"/>
        </w:rPr>
        <w:t xml:space="preserve"> </w:t>
      </w:r>
      <w:r>
        <w:rPr>
          <w:rFonts w:cs="FrankRuehl"/>
          <w:rtl w:val="true"/>
        </w:rPr>
        <w:t>נבעה</w:t>
      </w:r>
      <w:r>
        <w:rPr>
          <w:rFonts w:cs="FrankRuehl"/>
          <w:rtl w:val="true"/>
        </w:rPr>
        <w:t xml:space="preserve">, </w:t>
      </w:r>
      <w:r>
        <w:rPr>
          <w:rFonts w:cs="FrankRuehl"/>
          <w:rtl w:val="true"/>
        </w:rPr>
        <w:t>כך</w:t>
      </w:r>
      <w:r>
        <w:rPr>
          <w:rFonts w:eastAsia="Garamond" w:cs="Garamond"/>
          <w:rtl w:val="true"/>
        </w:rPr>
        <w:t xml:space="preserve"> </w:t>
      </w:r>
      <w:r>
        <w:rPr>
          <w:rFonts w:cs="FrankRuehl"/>
          <w:rtl w:val="true"/>
        </w:rPr>
        <w:t>נטען</w:t>
      </w:r>
      <w:r>
        <w:rPr>
          <w:rFonts w:cs="FrankRuehl"/>
          <w:rtl w:val="true"/>
        </w:rPr>
        <w:t xml:space="preserve">, </w:t>
      </w:r>
      <w:r>
        <w:rPr>
          <w:rFonts w:cs="FrankRuehl"/>
          <w:rtl w:val="true"/>
        </w:rPr>
        <w:t>מהיקפו</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המכרז</w:t>
      </w:r>
      <w:r>
        <w:rPr>
          <w:rFonts w:cs="FrankRuehl"/>
          <w:rtl w:val="true"/>
        </w:rPr>
        <w:t xml:space="preserve">, </w:t>
      </w:r>
      <w:r>
        <w:rPr>
          <w:rFonts w:cs="FrankRuehl"/>
          <w:rtl w:val="true"/>
        </w:rPr>
        <w:t>ולא</w:t>
      </w:r>
      <w:r>
        <w:rPr>
          <w:rFonts w:eastAsia="Garamond" w:cs="Garamond"/>
          <w:rtl w:val="true"/>
        </w:rPr>
        <w:t xml:space="preserve"> </w:t>
      </w:r>
      <w:r>
        <w:rPr>
          <w:rFonts w:cs="FrankRuehl"/>
          <w:rtl w:val="true"/>
        </w:rPr>
        <w:t>משום</w:t>
      </w:r>
      <w:r>
        <w:rPr>
          <w:rFonts w:eastAsia="Garamond" w:cs="Garamond"/>
          <w:rtl w:val="true"/>
        </w:rPr>
        <w:t xml:space="preserve"> </w:t>
      </w:r>
      <w:r>
        <w:rPr>
          <w:rFonts w:cs="FrankRuehl"/>
          <w:rtl w:val="true"/>
        </w:rPr>
        <w:t>שבן</w:t>
      </w:r>
      <w:r>
        <w:rPr>
          <w:rFonts w:eastAsia="Garamond" w:cs="Garamond"/>
          <w:rtl w:val="true"/>
        </w:rPr>
        <w:t xml:space="preserve"> </w:t>
      </w:r>
      <w:r>
        <w:rPr>
          <w:rFonts w:cs="FrankRuehl"/>
          <w:rtl w:val="true"/>
        </w:rPr>
        <w:t>דוד</w:t>
      </w:r>
      <w:r>
        <w:rPr>
          <w:rFonts w:eastAsia="Garamond" w:cs="Garamond"/>
          <w:rtl w:val="true"/>
        </w:rPr>
        <w:t xml:space="preserve"> </w:t>
      </w:r>
      <w:r>
        <w:rPr>
          <w:rFonts w:cs="FrankRuehl"/>
          <w:rtl w:val="true"/>
        </w:rPr>
        <w:t>רקם</w:t>
      </w:r>
      <w:r>
        <w:rPr>
          <w:rFonts w:eastAsia="Garamond" w:cs="Garamond"/>
          <w:rtl w:val="true"/>
        </w:rPr>
        <w:t xml:space="preserve"> </w:t>
      </w:r>
      <w:r>
        <w:rPr>
          <w:rFonts w:cs="FrankRuehl"/>
          <w:rtl w:val="true"/>
        </w:rPr>
        <w:t>עם</w:t>
      </w:r>
      <w:r>
        <w:rPr>
          <w:rFonts w:eastAsia="Garamond" w:cs="Garamond"/>
          <w:rtl w:val="true"/>
        </w:rPr>
        <w:t xml:space="preserve"> </w:t>
      </w:r>
      <w:r>
        <w:rPr>
          <w:rFonts w:cs="FrankRuehl"/>
          <w:rtl w:val="true"/>
        </w:rPr>
        <w:t>אדרי</w:t>
      </w:r>
      <w:r>
        <w:rPr>
          <w:rFonts w:eastAsia="Garamond" w:cs="Garamond"/>
          <w:rtl w:val="true"/>
        </w:rPr>
        <w:t xml:space="preserve"> </w:t>
      </w:r>
      <w:r>
        <w:rPr>
          <w:rFonts w:cs="FrankRuehl"/>
          <w:rtl w:val="true"/>
        </w:rPr>
        <w:t>תוכנית</w:t>
      </w:r>
      <w:r>
        <w:rPr>
          <w:rFonts w:eastAsia="Garamond" w:cs="Garamond"/>
          <w:rtl w:val="true"/>
        </w:rPr>
        <w:t xml:space="preserve"> </w:t>
      </w:r>
      <w:r>
        <w:rPr>
          <w:rFonts w:cs="FrankRuehl"/>
          <w:rtl w:val="true"/>
        </w:rPr>
        <w:t>תרמיתית</w:t>
      </w:r>
      <w:r>
        <w:rPr>
          <w:rFonts w:cs="FrankRuehl"/>
          <w:rtl w:val="true"/>
        </w:rPr>
        <w:t xml:space="preserve">. </w:t>
      </w:r>
      <w:r>
        <w:rPr>
          <w:rFonts w:cs="FrankRuehl"/>
          <w:rtl w:val="true"/>
        </w:rPr>
        <w:t>ואולם</w:t>
      </w:r>
      <w:r>
        <w:rPr>
          <w:rFonts w:cs="FrankRuehl"/>
          <w:rtl w:val="true"/>
        </w:rPr>
        <w:t xml:space="preserve">, </w:t>
      </w:r>
      <w:r>
        <w:rPr>
          <w:rFonts w:cs="FrankRuehl"/>
          <w:rtl w:val="true"/>
        </w:rPr>
        <w:t>גם</w:t>
      </w:r>
      <w:r>
        <w:rPr>
          <w:rFonts w:eastAsia="Garamond" w:cs="Garamond"/>
          <w:rtl w:val="true"/>
        </w:rPr>
        <w:t xml:space="preserve"> </w:t>
      </w:r>
      <w:r>
        <w:rPr>
          <w:rFonts w:cs="FrankRuehl"/>
          <w:rtl w:val="true"/>
        </w:rPr>
        <w:t>אם</w:t>
      </w:r>
      <w:r>
        <w:rPr>
          <w:rFonts w:eastAsia="Garamond" w:cs="Garamond"/>
          <w:rtl w:val="true"/>
        </w:rPr>
        <w:t xml:space="preserve"> </w:t>
      </w:r>
      <w:r>
        <w:rPr>
          <w:rFonts w:cs="FrankRuehl"/>
          <w:rtl w:val="true"/>
        </w:rPr>
        <w:t>פרשנותו</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בן</w:t>
      </w:r>
      <w:r>
        <w:rPr>
          <w:rFonts w:eastAsia="Garamond" w:cs="Garamond"/>
          <w:rtl w:val="true"/>
        </w:rPr>
        <w:t xml:space="preserve"> </w:t>
      </w:r>
      <w:r>
        <w:rPr>
          <w:rFonts w:cs="FrankRuehl"/>
          <w:rtl w:val="true"/>
        </w:rPr>
        <w:t>דוד</w:t>
      </w:r>
      <w:r>
        <w:rPr>
          <w:rFonts w:eastAsia="Garamond" w:cs="Garamond"/>
          <w:rtl w:val="true"/>
        </w:rPr>
        <w:t xml:space="preserve"> </w:t>
      </w:r>
      <w:r>
        <w:rPr>
          <w:rFonts w:cs="FrankRuehl"/>
          <w:rtl w:val="true"/>
        </w:rPr>
        <w:t>לאותה</w:t>
      </w:r>
      <w:r>
        <w:rPr>
          <w:rFonts w:eastAsia="Garamond" w:cs="Garamond"/>
          <w:rtl w:val="true"/>
        </w:rPr>
        <w:t xml:space="preserve"> </w:t>
      </w:r>
      <w:r>
        <w:rPr>
          <w:rFonts w:cs="FrankRuehl"/>
          <w:rtl w:val="true"/>
        </w:rPr>
        <w:t>שיחה</w:t>
      </w:r>
      <w:r>
        <w:rPr>
          <w:rFonts w:eastAsia="Garamond" w:cs="Garamond"/>
          <w:rtl w:val="true"/>
        </w:rPr>
        <w:t xml:space="preserve"> </w:t>
      </w:r>
      <w:r>
        <w:rPr>
          <w:rFonts w:cs="FrankRuehl"/>
          <w:rtl w:val="true"/>
        </w:rPr>
        <w:t>היא</w:t>
      </w:r>
      <w:r>
        <w:rPr>
          <w:rFonts w:eastAsia="Garamond" w:cs="Garamond"/>
          <w:rtl w:val="true"/>
        </w:rPr>
        <w:t xml:space="preserve"> </w:t>
      </w:r>
      <w:r>
        <w:rPr>
          <w:rFonts w:cs="FrankRuehl"/>
          <w:rtl w:val="true"/>
        </w:rPr>
        <w:t>פרשנות</w:t>
      </w:r>
      <w:r>
        <w:rPr>
          <w:rFonts w:eastAsia="Garamond" w:cs="Garamond"/>
          <w:rtl w:val="true"/>
        </w:rPr>
        <w:t xml:space="preserve"> </w:t>
      </w:r>
      <w:r>
        <w:rPr>
          <w:rFonts w:cs="FrankRuehl"/>
          <w:rtl w:val="true"/>
        </w:rPr>
        <w:t>סבירה</w:t>
      </w:r>
      <w:r>
        <w:rPr>
          <w:rFonts w:cs="FrankRuehl"/>
          <w:rtl w:val="true"/>
        </w:rPr>
        <w:t xml:space="preserve">, </w:t>
      </w:r>
      <w:r>
        <w:rPr>
          <w:rFonts w:cs="FrankRuehl"/>
          <w:rtl w:val="true"/>
        </w:rPr>
        <w:t>לא</w:t>
      </w:r>
      <w:r>
        <w:rPr>
          <w:rFonts w:eastAsia="Garamond" w:cs="Garamond"/>
          <w:rtl w:val="true"/>
        </w:rPr>
        <w:t xml:space="preserve"> </w:t>
      </w:r>
      <w:r>
        <w:rPr>
          <w:rFonts w:cs="FrankRuehl"/>
          <w:rtl w:val="true"/>
        </w:rPr>
        <w:t>מצאתי</w:t>
      </w:r>
      <w:r>
        <w:rPr>
          <w:rFonts w:eastAsia="Garamond" w:cs="Garamond"/>
          <w:rtl w:val="true"/>
        </w:rPr>
        <w:t xml:space="preserve"> </w:t>
      </w:r>
      <w:r>
        <w:rPr>
          <w:rFonts w:cs="FrankRuehl"/>
          <w:rtl w:val="true"/>
        </w:rPr>
        <w:t>בה</w:t>
      </w:r>
      <w:r>
        <w:rPr>
          <w:rFonts w:eastAsia="Garamond" w:cs="Garamond"/>
          <w:rtl w:val="true"/>
        </w:rPr>
        <w:t xml:space="preserve"> </w:t>
      </w:r>
      <w:r>
        <w:rPr>
          <w:rFonts w:cs="FrankRuehl"/>
          <w:rtl w:val="true"/>
        </w:rPr>
        <w:t>די</w:t>
      </w:r>
      <w:r>
        <w:rPr>
          <w:rFonts w:eastAsia="Garamond" w:cs="Garamond"/>
          <w:rtl w:val="true"/>
        </w:rPr>
        <w:t xml:space="preserve"> </w:t>
      </w:r>
      <w:r>
        <w:rPr>
          <w:rFonts w:cs="FrankRuehl"/>
          <w:rtl w:val="true"/>
        </w:rPr>
        <w:t>כדי</w:t>
      </w:r>
      <w:r>
        <w:rPr>
          <w:rFonts w:eastAsia="Garamond" w:cs="Garamond"/>
          <w:rtl w:val="true"/>
        </w:rPr>
        <w:t xml:space="preserve"> </w:t>
      </w:r>
      <w:r>
        <w:rPr>
          <w:rFonts w:cs="FrankRuehl"/>
          <w:rtl w:val="true"/>
        </w:rPr>
        <w:t>לעורר</w:t>
      </w:r>
      <w:r>
        <w:rPr>
          <w:rFonts w:eastAsia="Garamond" w:cs="Garamond"/>
          <w:rtl w:val="true"/>
        </w:rPr>
        <w:t xml:space="preserve"> </w:t>
      </w:r>
      <w:r>
        <w:rPr>
          <w:rFonts w:cs="FrankRuehl"/>
          <w:rtl w:val="true"/>
        </w:rPr>
        <w:t>ספק</w:t>
      </w:r>
      <w:r>
        <w:rPr>
          <w:rFonts w:eastAsia="Garamond" w:cs="Garamond"/>
          <w:rtl w:val="true"/>
        </w:rPr>
        <w:t xml:space="preserve"> </w:t>
      </w:r>
      <w:r>
        <w:rPr>
          <w:rFonts w:cs="FrankRuehl"/>
          <w:rtl w:val="true"/>
        </w:rPr>
        <w:t>בדבר</w:t>
      </w:r>
      <w:r>
        <w:rPr>
          <w:rFonts w:eastAsia="Garamond" w:cs="Garamond"/>
          <w:rtl w:val="true"/>
        </w:rPr>
        <w:t xml:space="preserve"> </w:t>
      </w:r>
      <w:r>
        <w:rPr>
          <w:rFonts w:cs="FrankRuehl"/>
          <w:rtl w:val="true"/>
        </w:rPr>
        <w:t>כוונתו</w:t>
      </w:r>
      <w:r>
        <w:rPr>
          <w:rFonts w:eastAsia="Garamond" w:cs="Garamond"/>
          <w:rtl w:val="true"/>
        </w:rPr>
        <w:t xml:space="preserve"> </w:t>
      </w:r>
      <w:r>
        <w:rPr>
          <w:rFonts w:cs="FrankRuehl"/>
          <w:rtl w:val="true"/>
        </w:rPr>
        <w:t>להשפיע</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שערי</w:t>
      </w:r>
      <w:r>
        <w:rPr>
          <w:rFonts w:eastAsia="Garamond" w:cs="Garamond"/>
          <w:rtl w:val="true"/>
        </w:rPr>
        <w:t xml:space="preserve"> </w:t>
      </w:r>
      <w:r>
        <w:rPr>
          <w:rFonts w:cs="FrankRuehl"/>
          <w:rtl w:val="true"/>
        </w:rPr>
        <w:t>האג</w:t>
      </w:r>
      <w:r>
        <w:rPr>
          <w:rFonts w:cs="FrankRuehl"/>
          <w:rtl w:val="true"/>
        </w:rPr>
        <w:t>"</w:t>
      </w:r>
      <w:r>
        <w:rPr>
          <w:rFonts w:cs="FrankRuehl"/>
          <w:rtl w:val="true"/>
        </w:rPr>
        <w:t>ח</w:t>
      </w:r>
      <w:r>
        <w:rPr>
          <w:rFonts w:eastAsia="Garamond" w:cs="Garamond"/>
          <w:rtl w:val="true"/>
        </w:rPr>
        <w:t xml:space="preserve"> </w:t>
      </w:r>
      <w:r>
        <w:rPr>
          <w:rFonts w:cs="FrankRuehl"/>
          <w:rtl w:val="true"/>
        </w:rPr>
        <w:t>הרלוונטיות</w:t>
      </w:r>
      <w:r>
        <w:rPr>
          <w:rFonts w:cs="FrankRuehl"/>
          <w:rtl w:val="true"/>
        </w:rPr>
        <w:t xml:space="preserve">, </w:t>
      </w:r>
      <w:r>
        <w:rPr>
          <w:rFonts w:cs="FrankRuehl"/>
          <w:rtl w:val="true"/>
        </w:rPr>
        <w:t>נוכח</w:t>
      </w:r>
      <w:r>
        <w:rPr>
          <w:rFonts w:eastAsia="Garamond" w:cs="Garamond"/>
          <w:rtl w:val="true"/>
        </w:rPr>
        <w:t xml:space="preserve"> </w:t>
      </w:r>
      <w:r>
        <w:rPr>
          <w:rFonts w:cs="FrankRuehl"/>
          <w:rtl w:val="true"/>
        </w:rPr>
        <w:t>יתר</w:t>
      </w:r>
      <w:r>
        <w:rPr>
          <w:rFonts w:eastAsia="Garamond" w:cs="Garamond"/>
          <w:rtl w:val="true"/>
        </w:rPr>
        <w:t xml:space="preserve"> </w:t>
      </w:r>
      <w:r>
        <w:rPr>
          <w:rFonts w:cs="FrankRuehl"/>
          <w:rtl w:val="true"/>
        </w:rPr>
        <w:t>הראיות</w:t>
      </w:r>
      <w:r>
        <w:rPr>
          <w:rFonts w:eastAsia="Garamond" w:cs="Garamond"/>
          <w:rtl w:val="true"/>
        </w:rPr>
        <w:t xml:space="preserve"> </w:t>
      </w:r>
      <w:r>
        <w:rPr>
          <w:rFonts w:cs="FrankRuehl"/>
          <w:rtl w:val="true"/>
        </w:rPr>
        <w:t>בעניינו</w:t>
      </w:r>
      <w:r>
        <w:rPr>
          <w:rFonts w:cs="FrankRuehl"/>
          <w:rtl w:val="true"/>
        </w:rPr>
        <w:t xml:space="preserve">. </w:t>
      </w:r>
      <w:r>
        <w:rPr>
          <w:rFonts w:cs="FrankRuehl"/>
          <w:rtl w:val="true"/>
        </w:rPr>
        <w:t>בשיחה</w:t>
      </w:r>
      <w:r>
        <w:rPr>
          <w:rFonts w:eastAsia="Garamond" w:cs="Garamond"/>
          <w:rtl w:val="true"/>
        </w:rPr>
        <w:t xml:space="preserve"> </w:t>
      </w:r>
      <w:r>
        <w:rPr>
          <w:rFonts w:cs="FrankRuehl"/>
          <w:rtl w:val="true"/>
        </w:rPr>
        <w:t>ת</w:t>
      </w:r>
      <w:r>
        <w:rPr>
          <w:rFonts w:cs="FrankRuehl"/>
          <w:rtl w:val="true"/>
        </w:rPr>
        <w:t>/</w:t>
      </w:r>
      <w:r>
        <w:rPr>
          <w:rFonts w:cs="FrankRuehl"/>
        </w:rPr>
        <w:t>8</w:t>
      </w:r>
      <w:r>
        <w:rPr>
          <w:rFonts w:cs="FrankRuehl"/>
          <w:rtl w:val="true"/>
        </w:rPr>
        <w:t>מח</w:t>
      </w:r>
      <w:r>
        <w:rPr>
          <w:rFonts w:cs="FrankRuehl"/>
          <w:rtl w:val="true"/>
        </w:rPr>
        <w:t xml:space="preserve">, </w:t>
      </w:r>
      <w:r>
        <w:rPr>
          <w:rFonts w:cs="FrankRuehl"/>
          <w:rtl w:val="true"/>
        </w:rPr>
        <w:t>שוחח</w:t>
      </w:r>
      <w:r>
        <w:rPr>
          <w:rFonts w:eastAsia="Garamond" w:cs="Garamond"/>
          <w:rtl w:val="true"/>
        </w:rPr>
        <w:t xml:space="preserve"> </w:t>
      </w:r>
      <w:r>
        <w:rPr>
          <w:rFonts w:cs="FrankRuehl"/>
          <w:rtl w:val="true"/>
        </w:rPr>
        <w:t>בן</w:t>
      </w:r>
      <w:r>
        <w:rPr>
          <w:rFonts w:eastAsia="Garamond" w:cs="Garamond"/>
          <w:rtl w:val="true"/>
        </w:rPr>
        <w:t xml:space="preserve"> </w:t>
      </w:r>
      <w:r>
        <w:rPr>
          <w:rFonts w:cs="FrankRuehl"/>
          <w:rtl w:val="true"/>
        </w:rPr>
        <w:t>דוד</w:t>
      </w:r>
      <w:r>
        <w:rPr>
          <w:rFonts w:eastAsia="Garamond" w:cs="Garamond"/>
          <w:rtl w:val="true"/>
        </w:rPr>
        <w:t xml:space="preserve"> </w:t>
      </w:r>
      <w:r>
        <w:rPr>
          <w:rFonts w:cs="FrankRuehl"/>
          <w:rtl w:val="true"/>
        </w:rPr>
        <w:t>עם</w:t>
      </w:r>
      <w:r>
        <w:rPr>
          <w:rFonts w:eastAsia="Garamond" w:cs="Garamond"/>
          <w:rtl w:val="true"/>
        </w:rPr>
        <w:t xml:space="preserve"> </w:t>
      </w:r>
      <w:r>
        <w:rPr>
          <w:rFonts w:cs="FrankRuehl"/>
          <w:rtl w:val="true"/>
        </w:rPr>
        <w:t>שי</w:t>
      </w:r>
      <w:r>
        <w:rPr>
          <w:rFonts w:eastAsia="Garamond" w:cs="Garamond"/>
          <w:rtl w:val="true"/>
        </w:rPr>
        <w:t xml:space="preserve"> </w:t>
      </w:r>
      <w:r>
        <w:rPr>
          <w:rFonts w:cs="FrankRuehl"/>
          <w:rtl w:val="true"/>
        </w:rPr>
        <w:t>ירון</w:t>
      </w:r>
      <w:r>
        <w:rPr>
          <w:rFonts w:eastAsia="Garamond" w:cs="Garamond"/>
          <w:rtl w:val="true"/>
        </w:rPr>
        <w:t xml:space="preserve"> </w:t>
      </w:r>
      <w:r>
        <w:rPr>
          <w:rFonts w:cs="FrankRuehl"/>
          <w:rtl w:val="true"/>
        </w:rPr>
        <w:t>לאחר</w:t>
      </w:r>
      <w:r>
        <w:rPr>
          <w:rFonts w:eastAsia="Garamond" w:cs="Garamond"/>
          <w:rtl w:val="true"/>
        </w:rPr>
        <w:t xml:space="preserve"> </w:t>
      </w:r>
      <w:r>
        <w:rPr>
          <w:rFonts w:cs="FrankRuehl"/>
          <w:rtl w:val="true"/>
        </w:rPr>
        <w:t>עריכת</w:t>
      </w:r>
      <w:r>
        <w:rPr>
          <w:rFonts w:eastAsia="Garamond" w:cs="Garamond"/>
          <w:rtl w:val="true"/>
        </w:rPr>
        <w:t xml:space="preserve"> </w:t>
      </w:r>
      <w:r>
        <w:rPr>
          <w:rFonts w:cs="FrankRuehl"/>
          <w:rtl w:val="true"/>
        </w:rPr>
        <w:t>המכרז</w:t>
      </w:r>
      <w:r>
        <w:rPr>
          <w:rFonts w:cs="FrankRuehl"/>
          <w:rtl w:val="true"/>
        </w:rPr>
        <w:t xml:space="preserve">. </w:t>
      </w:r>
      <w:r>
        <w:rPr>
          <w:rFonts w:cs="FrankRuehl"/>
          <w:rtl w:val="true"/>
        </w:rPr>
        <w:t>באותה</w:t>
      </w:r>
      <w:r>
        <w:rPr>
          <w:rFonts w:eastAsia="Garamond" w:cs="Garamond"/>
          <w:rtl w:val="true"/>
        </w:rPr>
        <w:t xml:space="preserve"> </w:t>
      </w:r>
      <w:r>
        <w:rPr>
          <w:rFonts w:cs="FrankRuehl"/>
          <w:rtl w:val="true"/>
        </w:rPr>
        <w:t>שיחה</w:t>
      </w:r>
      <w:r>
        <w:rPr>
          <w:rFonts w:cs="FrankRuehl"/>
          <w:rtl w:val="true"/>
        </w:rPr>
        <w:t xml:space="preserve">, </w:t>
      </w:r>
      <w:r>
        <w:rPr>
          <w:rFonts w:cs="FrankRuehl"/>
          <w:rtl w:val="true"/>
        </w:rPr>
        <w:t>הביע</w:t>
      </w:r>
      <w:r>
        <w:rPr>
          <w:rFonts w:eastAsia="Garamond" w:cs="Garamond"/>
          <w:rtl w:val="true"/>
        </w:rPr>
        <w:t xml:space="preserve"> </w:t>
      </w:r>
      <w:r>
        <w:rPr>
          <w:rFonts w:cs="FrankRuehl"/>
          <w:rtl w:val="true"/>
        </w:rPr>
        <w:t>בן</w:t>
      </w:r>
      <w:r>
        <w:rPr>
          <w:rFonts w:eastAsia="Garamond" w:cs="Garamond"/>
          <w:rtl w:val="true"/>
        </w:rPr>
        <w:t xml:space="preserve"> </w:t>
      </w:r>
      <w:r>
        <w:rPr>
          <w:rFonts w:cs="FrankRuehl"/>
          <w:rtl w:val="true"/>
        </w:rPr>
        <w:t>דוד</w:t>
      </w:r>
      <w:r>
        <w:rPr>
          <w:rFonts w:eastAsia="Garamond" w:cs="Garamond"/>
          <w:rtl w:val="true"/>
        </w:rPr>
        <w:t xml:space="preserve"> </w:t>
      </w:r>
      <w:r>
        <w:rPr>
          <w:rFonts w:cs="FrankRuehl"/>
          <w:rtl w:val="true"/>
        </w:rPr>
        <w:t>התרגשות</w:t>
      </w:r>
      <w:r>
        <w:rPr>
          <w:rFonts w:eastAsia="Garamond" w:cs="Garamond"/>
          <w:rtl w:val="true"/>
        </w:rPr>
        <w:t xml:space="preserve"> </w:t>
      </w:r>
      <w:r>
        <w:rPr>
          <w:rFonts w:cs="FrankRuehl"/>
          <w:rtl w:val="true"/>
        </w:rPr>
        <w:t>מהצלחתו</w:t>
      </w:r>
      <w:r>
        <w:rPr>
          <w:rFonts w:eastAsia="Garamond" w:cs="Garamond"/>
          <w:rtl w:val="true"/>
        </w:rPr>
        <w:t xml:space="preserve"> </w:t>
      </w:r>
      <w:r>
        <w:rPr>
          <w:rFonts w:cs="FrankRuehl"/>
          <w:rtl w:val="true"/>
        </w:rPr>
        <w:t>במכרז</w:t>
      </w:r>
      <w:r>
        <w:rPr>
          <w:rFonts w:cs="FrankRuehl"/>
          <w:rtl w:val="true"/>
        </w:rPr>
        <w:t xml:space="preserve">, </w:t>
      </w:r>
      <w:r>
        <w:rPr>
          <w:rFonts w:cs="FrankRuehl"/>
          <w:rtl w:val="true"/>
        </w:rPr>
        <w:t>וציין</w:t>
      </w:r>
      <w:r>
        <w:rPr>
          <w:rFonts w:cs="FrankRuehl"/>
          <w:rtl w:val="true"/>
        </w:rPr>
        <w:t xml:space="preserve">, </w:t>
      </w:r>
      <w:r>
        <w:rPr>
          <w:rFonts w:cs="FrankRuehl"/>
          <w:rtl w:val="true"/>
        </w:rPr>
        <w:t>כי</w:t>
      </w:r>
      <w:r>
        <w:rPr>
          <w:rFonts w:eastAsia="Garamond" w:cs="Garamond"/>
          <w:rtl w:val="true"/>
        </w:rPr>
        <w:t xml:space="preserve"> </w:t>
      </w:r>
      <w:r>
        <w:rPr>
          <w:rFonts w:cs="FrankRuehl"/>
          <w:rtl w:val="true"/>
        </w:rPr>
        <w:t>הם</w:t>
      </w:r>
      <w:r>
        <w:rPr>
          <w:rFonts w:eastAsia="Garamond" w:cs="Garamond"/>
          <w:rtl w:val="true"/>
        </w:rPr>
        <w:t xml:space="preserve"> </w:t>
      </w:r>
      <w:r>
        <w:rPr>
          <w:rFonts w:cs="FrankRuehl"/>
          <w:rtl w:val="true"/>
        </w:rPr>
        <w:t>החליפו</w:t>
      </w:r>
      <w:r>
        <w:rPr>
          <w:rFonts w:eastAsia="Garamond" w:cs="Garamond"/>
          <w:rtl w:val="true"/>
        </w:rPr>
        <w:t xml:space="preserve"> </w:t>
      </w:r>
      <w:r>
        <w:rPr>
          <w:rFonts w:cs="FrankRuehl"/>
          <w:rtl w:val="true"/>
        </w:rPr>
        <w:t>במסגרת</w:t>
      </w:r>
      <w:r>
        <w:rPr>
          <w:rFonts w:eastAsia="Garamond" w:cs="Garamond"/>
          <w:rtl w:val="true"/>
        </w:rPr>
        <w:t xml:space="preserve"> </w:t>
      </w:r>
      <w:r>
        <w:rPr>
          <w:rFonts w:cs="FrankRuehl"/>
          <w:rtl w:val="true"/>
        </w:rPr>
        <w:t>המכרז</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כל</w:t>
      </w:r>
      <w:r>
        <w:rPr>
          <w:rFonts w:eastAsia="Garamond" w:cs="Garamond"/>
          <w:rtl w:val="true"/>
        </w:rPr>
        <w:t xml:space="preserve"> </w:t>
      </w:r>
      <w:r>
        <w:rPr>
          <w:rFonts w:cs="FrankRuehl"/>
          <w:rtl w:val="true"/>
        </w:rPr>
        <w:t>האג</w:t>
      </w:r>
      <w:r>
        <w:rPr>
          <w:rFonts w:cs="FrankRuehl"/>
          <w:rtl w:val="true"/>
        </w:rPr>
        <w:t>"</w:t>
      </w:r>
      <w:r>
        <w:rPr>
          <w:rFonts w:cs="FrankRuehl"/>
          <w:rtl w:val="true"/>
        </w:rPr>
        <w:t>ח</w:t>
      </w:r>
      <w:r>
        <w:rPr>
          <w:rFonts w:eastAsia="Garamond" w:cs="Garamond"/>
          <w:rtl w:val="true"/>
        </w:rPr>
        <w:t xml:space="preserve"> </w:t>
      </w:r>
      <w:r>
        <w:rPr>
          <w:rFonts w:cs="FrankRuehl"/>
          <w:rtl w:val="true"/>
        </w:rPr>
        <w:t>ב</w:t>
      </w:r>
      <w:r>
        <w:rPr>
          <w:rFonts w:cs="Miriam"/>
          <w:b/>
          <w:szCs w:val="24"/>
          <w:rtl w:val="true"/>
        </w:rPr>
        <w:t>"</w:t>
      </w:r>
      <w:r>
        <w:rPr>
          <w:rFonts w:ascii="Century" w:hAnsi="Century" w:cs="Miriam"/>
          <w:b/>
          <w:b/>
          <w:spacing w:val="0"/>
          <w:sz w:val="22"/>
          <w:sz w:val="22"/>
          <w:szCs w:val="24"/>
          <w:rtl w:val="true"/>
        </w:rPr>
        <w:t>מחירי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שוק</w:t>
      </w:r>
      <w:r>
        <w:rPr>
          <w:rFonts w:cs="Miriam"/>
          <w:b/>
          <w:szCs w:val="24"/>
          <w:rtl w:val="true"/>
        </w:rPr>
        <w:t>"</w:t>
      </w:r>
      <w:r>
        <w:rPr>
          <w:rFonts w:cs="FrankRuehl"/>
          <w:rtl w:val="true"/>
        </w:rPr>
        <w:t xml:space="preserve">. </w:t>
      </w:r>
      <w:r>
        <w:rPr>
          <w:rFonts w:cs="FrankRuehl"/>
          <w:rtl w:val="true"/>
        </w:rPr>
        <w:t>השיחה</w:t>
      </w:r>
      <w:r>
        <w:rPr>
          <w:rFonts w:eastAsia="Garamond" w:cs="Garamond"/>
          <w:rtl w:val="true"/>
        </w:rPr>
        <w:t xml:space="preserve"> </w:t>
      </w:r>
      <w:r>
        <w:rPr>
          <w:rFonts w:cs="FrankRuehl"/>
          <w:rtl w:val="true"/>
        </w:rPr>
        <w:t>האמורה</w:t>
      </w:r>
      <w:r>
        <w:rPr>
          <w:rFonts w:eastAsia="Garamond" w:cs="Garamond"/>
          <w:rtl w:val="true"/>
        </w:rPr>
        <w:t xml:space="preserve"> </w:t>
      </w:r>
      <w:r>
        <w:rPr>
          <w:rFonts w:cs="FrankRuehl"/>
          <w:rtl w:val="true"/>
        </w:rPr>
        <w:t>עוד</w:t>
      </w:r>
      <w:r>
        <w:rPr>
          <w:rFonts w:eastAsia="Garamond" w:cs="Garamond"/>
          <w:rtl w:val="true"/>
        </w:rPr>
        <w:t xml:space="preserve"> </w:t>
      </w:r>
      <w:r>
        <w:rPr>
          <w:rFonts w:cs="FrankRuehl"/>
          <w:rtl w:val="true"/>
        </w:rPr>
        <w:t>תידון</w:t>
      </w:r>
      <w:r>
        <w:rPr>
          <w:rFonts w:eastAsia="Garamond" w:cs="Garamond"/>
          <w:rtl w:val="true"/>
        </w:rPr>
        <w:t xml:space="preserve"> </w:t>
      </w:r>
      <w:r>
        <w:rPr>
          <w:rFonts w:cs="FrankRuehl"/>
          <w:rtl w:val="true"/>
        </w:rPr>
        <w:t>במסגרת</w:t>
      </w:r>
      <w:r>
        <w:rPr>
          <w:rFonts w:eastAsia="Garamond" w:cs="Garamond"/>
          <w:rtl w:val="true"/>
        </w:rPr>
        <w:t xml:space="preserve"> </w:t>
      </w:r>
      <w:r>
        <w:rPr>
          <w:rFonts w:cs="FrankRuehl"/>
          <w:rtl w:val="true"/>
        </w:rPr>
        <w:t>הדיון</w:t>
      </w:r>
      <w:r>
        <w:rPr>
          <w:rFonts w:eastAsia="Garamond" w:cs="Garamond"/>
          <w:rtl w:val="true"/>
        </w:rPr>
        <w:t xml:space="preserve"> </w:t>
      </w:r>
      <w:r>
        <w:rPr>
          <w:rFonts w:cs="FrankRuehl"/>
          <w:rtl w:val="true"/>
        </w:rPr>
        <w:t>בעבירת</w:t>
      </w:r>
      <w:r>
        <w:rPr>
          <w:rFonts w:eastAsia="Garamond" w:cs="Garamond"/>
          <w:rtl w:val="true"/>
        </w:rPr>
        <w:t xml:space="preserve"> </w:t>
      </w:r>
      <w:r>
        <w:rPr>
          <w:rFonts w:cs="FrankRuehl"/>
          <w:rtl w:val="true"/>
        </w:rPr>
        <w:t>קבלת</w:t>
      </w:r>
      <w:r>
        <w:rPr>
          <w:rFonts w:eastAsia="Garamond" w:cs="Garamond"/>
          <w:rtl w:val="true"/>
        </w:rPr>
        <w:t xml:space="preserve"> </w:t>
      </w:r>
      <w:r>
        <w:rPr>
          <w:rFonts w:cs="FrankRuehl"/>
          <w:rtl w:val="true"/>
        </w:rPr>
        <w:t>הדבר</w:t>
      </w:r>
      <w:r>
        <w:rPr>
          <w:rFonts w:eastAsia="Garamond" w:cs="Garamond"/>
          <w:rtl w:val="true"/>
        </w:rPr>
        <w:t xml:space="preserve"> </w:t>
      </w:r>
      <w:r>
        <w:rPr>
          <w:rFonts w:cs="FrankRuehl"/>
          <w:rtl w:val="true"/>
        </w:rPr>
        <w:t>במרמה</w:t>
      </w:r>
      <w:r>
        <w:rPr>
          <w:rFonts w:cs="FrankRuehl"/>
          <w:rtl w:val="true"/>
        </w:rPr>
        <w:t xml:space="preserve">, </w:t>
      </w:r>
      <w:r>
        <w:rPr>
          <w:rFonts w:cs="FrankRuehl"/>
          <w:rtl w:val="true"/>
        </w:rPr>
        <w:t>ואולם</w:t>
      </w:r>
      <w:r>
        <w:rPr>
          <w:rFonts w:eastAsia="Garamond" w:cs="Garamond"/>
          <w:rtl w:val="true"/>
        </w:rPr>
        <w:t xml:space="preserve"> </w:t>
      </w:r>
      <w:r>
        <w:rPr>
          <w:rFonts w:cs="FrankRuehl"/>
          <w:rtl w:val="true"/>
        </w:rPr>
        <w:t>העובדה</w:t>
      </w:r>
      <w:r>
        <w:rPr>
          <w:rFonts w:eastAsia="Garamond" w:cs="Garamond"/>
          <w:rtl w:val="true"/>
        </w:rPr>
        <w:t xml:space="preserve"> </w:t>
      </w:r>
      <w:r>
        <w:rPr>
          <w:rFonts w:cs="FrankRuehl"/>
          <w:rtl w:val="true"/>
        </w:rPr>
        <w:t>שלדברי</w:t>
      </w:r>
      <w:r>
        <w:rPr>
          <w:rFonts w:eastAsia="Garamond" w:cs="Garamond"/>
          <w:rtl w:val="true"/>
        </w:rPr>
        <w:t xml:space="preserve"> </w:t>
      </w:r>
      <w:r>
        <w:rPr>
          <w:rFonts w:cs="FrankRuehl"/>
          <w:rtl w:val="true"/>
        </w:rPr>
        <w:t>בן</w:t>
      </w:r>
      <w:r>
        <w:rPr>
          <w:rFonts w:eastAsia="Garamond" w:cs="Garamond"/>
          <w:rtl w:val="true"/>
        </w:rPr>
        <w:t xml:space="preserve"> </w:t>
      </w:r>
      <w:r>
        <w:rPr>
          <w:rFonts w:cs="FrankRuehl"/>
          <w:rtl w:val="true"/>
        </w:rPr>
        <w:t>דוד</w:t>
      </w:r>
      <w:r>
        <w:rPr>
          <w:rFonts w:eastAsia="Garamond" w:cs="Garamond"/>
          <w:rtl w:val="true"/>
        </w:rPr>
        <w:t xml:space="preserve"> </w:t>
      </w:r>
      <w:r>
        <w:rPr>
          <w:rFonts w:cs="FrankRuehl"/>
          <w:rtl w:val="true"/>
        </w:rPr>
        <w:t>בשיחה</w:t>
      </w:r>
      <w:r>
        <w:rPr>
          <w:rFonts w:cs="FrankRuehl"/>
          <w:rtl w:val="true"/>
        </w:rPr>
        <w:t xml:space="preserve">, </w:t>
      </w:r>
      <w:r>
        <w:rPr>
          <w:rFonts w:cs="FrankRuehl"/>
          <w:rtl w:val="true"/>
        </w:rPr>
        <w:t>החלפת</w:t>
      </w:r>
      <w:r>
        <w:rPr>
          <w:rFonts w:eastAsia="Garamond" w:cs="Garamond"/>
          <w:rtl w:val="true"/>
        </w:rPr>
        <w:t xml:space="preserve"> </w:t>
      </w:r>
      <w:r>
        <w:rPr>
          <w:rFonts w:cs="FrankRuehl"/>
          <w:rtl w:val="true"/>
        </w:rPr>
        <w:t>האג</w:t>
      </w:r>
      <w:r>
        <w:rPr>
          <w:rFonts w:cs="FrankRuehl"/>
          <w:rtl w:val="true"/>
        </w:rPr>
        <w:t>"</w:t>
      </w:r>
      <w:r>
        <w:rPr>
          <w:rFonts w:cs="FrankRuehl"/>
          <w:rtl w:val="true"/>
        </w:rPr>
        <w:t>ח</w:t>
      </w:r>
      <w:r>
        <w:rPr>
          <w:rFonts w:eastAsia="Garamond" w:cs="Garamond"/>
          <w:rtl w:val="true"/>
        </w:rPr>
        <w:t xml:space="preserve"> </w:t>
      </w:r>
      <w:r>
        <w:rPr>
          <w:rFonts w:cs="FrankRuehl"/>
          <w:rtl w:val="true"/>
        </w:rPr>
        <w:t>בוצעה</w:t>
      </w:r>
      <w:r>
        <w:rPr>
          <w:rFonts w:eastAsia="Garamond" w:cs="Garamond"/>
          <w:rtl w:val="true"/>
        </w:rPr>
        <w:t xml:space="preserve"> </w:t>
      </w:r>
      <w:r>
        <w:rPr>
          <w:rFonts w:cs="FrankRuehl"/>
          <w:rtl w:val="true"/>
        </w:rPr>
        <w:t>ב</w:t>
      </w:r>
      <w:r>
        <w:rPr>
          <w:rFonts w:cs="Miriam"/>
          <w:b/>
          <w:szCs w:val="24"/>
          <w:rtl w:val="true"/>
        </w:rPr>
        <w:t>"</w:t>
      </w:r>
      <w:r>
        <w:rPr>
          <w:rFonts w:ascii="Century" w:hAnsi="Century" w:cs="Miriam"/>
          <w:b/>
          <w:b/>
          <w:spacing w:val="0"/>
          <w:sz w:val="22"/>
          <w:sz w:val="22"/>
          <w:szCs w:val="24"/>
          <w:rtl w:val="true"/>
        </w:rPr>
        <w:t>מחירי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שוק</w:t>
      </w:r>
      <w:r>
        <w:rPr>
          <w:rFonts w:cs="Miriam"/>
          <w:b/>
          <w:szCs w:val="24"/>
          <w:rtl w:val="true"/>
        </w:rPr>
        <w:t>"</w:t>
      </w:r>
      <w:r>
        <w:rPr>
          <w:rFonts w:cs="FrankRuehl"/>
          <w:rtl w:val="true"/>
        </w:rPr>
        <w:t xml:space="preserve">, </w:t>
      </w:r>
      <w:r>
        <w:rPr>
          <w:rFonts w:cs="FrankRuehl"/>
          <w:rtl w:val="true"/>
        </w:rPr>
        <w:t>אינה</w:t>
      </w:r>
      <w:r>
        <w:rPr>
          <w:rFonts w:eastAsia="Garamond" w:cs="Garamond"/>
          <w:rtl w:val="true"/>
        </w:rPr>
        <w:t xml:space="preserve"> </w:t>
      </w:r>
      <w:r>
        <w:rPr>
          <w:rFonts w:cs="FrankRuehl"/>
          <w:rtl w:val="true"/>
        </w:rPr>
        <w:t>מעידה</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זיכויו</w:t>
      </w:r>
      <w:r>
        <w:rPr>
          <w:rFonts w:eastAsia="Garamond" w:cs="Garamond"/>
          <w:rtl w:val="true"/>
        </w:rPr>
        <w:t xml:space="preserve"> </w:t>
      </w:r>
      <w:r>
        <w:rPr>
          <w:rFonts w:cs="FrankRuehl"/>
          <w:rtl w:val="true"/>
        </w:rPr>
        <w:t>מאשמה</w:t>
      </w:r>
      <w:r>
        <w:rPr>
          <w:rFonts w:cs="FrankRuehl"/>
          <w:rtl w:val="true"/>
        </w:rPr>
        <w:t xml:space="preserve">. </w:t>
      </w:r>
      <w:r>
        <w:rPr>
          <w:rFonts w:cs="Miriam"/>
          <w:b/>
          <w:szCs w:val="24"/>
          <w:rtl w:val="true"/>
        </w:rPr>
        <w:t>"</w:t>
      </w:r>
      <w:r>
        <w:rPr>
          <w:rFonts w:ascii="Century" w:hAnsi="Century" w:cs="Miriam"/>
          <w:b/>
          <w:b/>
          <w:spacing w:val="0"/>
          <w:sz w:val="22"/>
          <w:sz w:val="22"/>
          <w:szCs w:val="24"/>
          <w:rtl w:val="true"/>
        </w:rPr>
        <w:t>מחירי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השוק</w:t>
      </w:r>
      <w:r>
        <w:rPr>
          <w:rFonts w:cs="Miriam"/>
          <w:b/>
          <w:szCs w:val="24"/>
          <w:rtl w:val="true"/>
        </w:rPr>
        <w:t>"</w:t>
      </w:r>
      <w:r>
        <w:rPr>
          <w:rFonts w:cs="FrankRuehl"/>
          <w:rtl w:val="true"/>
        </w:rPr>
        <w:t xml:space="preserve">, </w:t>
      </w:r>
      <w:r>
        <w:rPr>
          <w:rFonts w:cs="FrankRuehl"/>
          <w:rtl w:val="true"/>
        </w:rPr>
        <w:t>לאחר</w:t>
      </w:r>
      <w:r>
        <w:rPr>
          <w:rFonts w:eastAsia="Garamond" w:cs="Garamond"/>
          <w:rtl w:val="true"/>
        </w:rPr>
        <w:t xml:space="preserve"> </w:t>
      </w:r>
      <w:r>
        <w:rPr>
          <w:rFonts w:cs="FrankRuehl"/>
          <w:rtl w:val="true"/>
        </w:rPr>
        <w:t>המניפולציה</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המערערים</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המחירים</w:t>
      </w:r>
      <w:r>
        <w:rPr>
          <w:rFonts w:cs="FrankRuehl"/>
          <w:rtl w:val="true"/>
        </w:rPr>
        <w:t xml:space="preserve">, </w:t>
      </w:r>
      <w:r>
        <w:rPr>
          <w:rFonts w:cs="FrankRuehl"/>
          <w:rtl w:val="true"/>
        </w:rPr>
        <w:t>אינם</w:t>
      </w:r>
      <w:r>
        <w:rPr>
          <w:rFonts w:eastAsia="Garamond" w:cs="Garamond"/>
          <w:rtl w:val="true"/>
        </w:rPr>
        <w:t xml:space="preserve"> </w:t>
      </w:r>
      <w:r>
        <w:rPr>
          <w:rFonts w:cs="FrankRuehl"/>
          <w:rtl w:val="true"/>
        </w:rPr>
        <w:t>מחירי</w:t>
      </w:r>
      <w:r>
        <w:rPr>
          <w:rFonts w:eastAsia="Garamond" w:cs="Garamond"/>
          <w:rtl w:val="true"/>
        </w:rPr>
        <w:t xml:space="preserve"> </w:t>
      </w:r>
      <w:r>
        <w:rPr>
          <w:rFonts w:cs="FrankRuehl"/>
          <w:rtl w:val="true"/>
        </w:rPr>
        <w:t>השוק</w:t>
      </w:r>
      <w:r>
        <w:rPr>
          <w:rFonts w:eastAsia="Garamond" w:cs="Garamond"/>
          <w:rtl w:val="true"/>
        </w:rPr>
        <w:t xml:space="preserve"> </w:t>
      </w:r>
      <w:r>
        <w:rPr>
          <w:rFonts w:cs="FrankRuehl"/>
          <w:rtl w:val="true"/>
        </w:rPr>
        <w:t>האמיתיים</w:t>
      </w:r>
      <w:r>
        <w:rPr>
          <w:rFonts w:cs="FrankRuehl"/>
          <w:rtl w:val="true"/>
        </w:rPr>
        <w:t xml:space="preserve">, </w:t>
      </w:r>
      <w:r>
        <w:rPr>
          <w:rFonts w:cs="FrankRuehl"/>
          <w:rtl w:val="true"/>
        </w:rPr>
        <w:t>אלא</w:t>
      </w:r>
      <w:r>
        <w:rPr>
          <w:rFonts w:eastAsia="Garamond" w:cs="Garamond"/>
          <w:rtl w:val="true"/>
        </w:rPr>
        <w:t xml:space="preserve"> </w:t>
      </w:r>
      <w:r>
        <w:rPr>
          <w:rFonts w:cs="FrankRuehl"/>
          <w:rtl w:val="true"/>
        </w:rPr>
        <w:t>מחירים</w:t>
      </w:r>
      <w:r>
        <w:rPr>
          <w:rFonts w:eastAsia="Garamond" w:cs="Garamond"/>
          <w:rtl w:val="true"/>
        </w:rPr>
        <w:t xml:space="preserve"> </w:t>
      </w:r>
      <w:r>
        <w:rPr>
          <w:rFonts w:cs="FrankRuehl"/>
          <w:rtl w:val="true"/>
        </w:rPr>
        <w:t>מעוותים</w:t>
      </w:r>
      <w:r>
        <w:rPr>
          <w:rFonts w:cs="FrankRuehl"/>
          <w:rtl w:val="true"/>
        </w:rPr>
        <w:t xml:space="preserve">, </w:t>
      </w:r>
      <w:r>
        <w:rPr>
          <w:rFonts w:cs="FrankRuehl"/>
          <w:rtl w:val="true"/>
        </w:rPr>
        <w:t>והמערערים</w:t>
      </w:r>
      <w:r>
        <w:rPr>
          <w:rFonts w:eastAsia="Garamond" w:cs="Garamond"/>
          <w:rtl w:val="true"/>
        </w:rPr>
        <w:t xml:space="preserve"> </w:t>
      </w:r>
      <w:r>
        <w:rPr>
          <w:rFonts w:cs="FrankRuehl"/>
          <w:rtl w:val="true"/>
        </w:rPr>
        <w:t>היו</w:t>
      </w:r>
      <w:r>
        <w:rPr>
          <w:rFonts w:eastAsia="Garamond" w:cs="Garamond"/>
          <w:rtl w:val="true"/>
        </w:rPr>
        <w:t xml:space="preserve"> </w:t>
      </w:r>
      <w:r>
        <w:rPr>
          <w:rFonts w:cs="FrankRuehl"/>
          <w:rtl w:val="true"/>
        </w:rPr>
        <w:t>חייבים</w:t>
      </w:r>
      <w:r>
        <w:rPr>
          <w:rFonts w:eastAsia="Garamond" w:cs="Garamond"/>
          <w:rtl w:val="true"/>
        </w:rPr>
        <w:t xml:space="preserve"> </w:t>
      </w:r>
      <w:r>
        <w:rPr>
          <w:rFonts w:cs="FrankRuehl"/>
          <w:rtl w:val="true"/>
        </w:rPr>
        <w:t>להציע</w:t>
      </w:r>
      <w:r>
        <w:rPr>
          <w:rFonts w:eastAsia="Garamond" w:cs="Garamond"/>
          <w:rtl w:val="true"/>
        </w:rPr>
        <w:t xml:space="preserve"> </w:t>
      </w:r>
      <w:r>
        <w:rPr>
          <w:rFonts w:cs="FrankRuehl"/>
          <w:rtl w:val="true"/>
        </w:rPr>
        <w:t>הצעות</w:t>
      </w:r>
      <w:r>
        <w:rPr>
          <w:rFonts w:eastAsia="Garamond" w:cs="Garamond"/>
          <w:rtl w:val="true"/>
        </w:rPr>
        <w:t xml:space="preserve"> </w:t>
      </w:r>
      <w:r>
        <w:rPr>
          <w:rFonts w:cs="FrankRuehl"/>
          <w:rtl w:val="true"/>
        </w:rPr>
        <w:t>שקרובות</w:t>
      </w:r>
      <w:r>
        <w:rPr>
          <w:rFonts w:eastAsia="Garamond" w:cs="Garamond"/>
          <w:rtl w:val="true"/>
        </w:rPr>
        <w:t xml:space="preserve"> </w:t>
      </w:r>
      <w:r>
        <w:rPr>
          <w:rFonts w:cs="FrankRuehl"/>
          <w:rtl w:val="true"/>
        </w:rPr>
        <w:t>לאותם</w:t>
      </w:r>
      <w:r>
        <w:rPr>
          <w:rFonts w:eastAsia="Garamond" w:cs="Garamond"/>
          <w:rtl w:val="true"/>
        </w:rPr>
        <w:t xml:space="preserve"> </w:t>
      </w:r>
      <w:r>
        <w:rPr>
          <w:rFonts w:cs="Miriam"/>
          <w:b/>
          <w:szCs w:val="24"/>
          <w:rtl w:val="true"/>
        </w:rPr>
        <w:t>"</w:t>
      </w:r>
      <w:r>
        <w:rPr>
          <w:rFonts w:ascii="Century" w:hAnsi="Century" w:cs="Miriam"/>
          <w:b/>
          <w:b/>
          <w:spacing w:val="0"/>
          <w:sz w:val="22"/>
          <w:sz w:val="22"/>
          <w:szCs w:val="24"/>
          <w:rtl w:val="true"/>
        </w:rPr>
        <w:t>מחירי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שוק</w:t>
      </w:r>
      <w:r>
        <w:rPr>
          <w:rFonts w:cs="Miriam"/>
          <w:b/>
          <w:szCs w:val="24"/>
          <w:rtl w:val="true"/>
        </w:rPr>
        <w:t>"</w:t>
      </w:r>
      <w:r>
        <w:rPr>
          <w:rFonts w:cs="FrankRuehl"/>
          <w:rtl w:val="true"/>
        </w:rPr>
        <w:t xml:space="preserve"> </w:t>
      </w:r>
      <w:r>
        <w:rPr>
          <w:rFonts w:cs="FrankRuehl"/>
          <w:rtl w:val="true"/>
        </w:rPr>
        <w:t>מלאכותיים</w:t>
      </w:r>
      <w:r>
        <w:rPr>
          <w:rFonts w:cs="FrankRuehl"/>
          <w:rtl w:val="true"/>
        </w:rPr>
        <w:t xml:space="preserve">, </w:t>
      </w:r>
      <w:r>
        <w:rPr>
          <w:rFonts w:cs="FrankRuehl"/>
          <w:rtl w:val="true"/>
        </w:rPr>
        <w:t>כדי</w:t>
      </w:r>
      <w:r>
        <w:rPr>
          <w:rFonts w:eastAsia="Garamond" w:cs="Garamond"/>
          <w:rtl w:val="true"/>
        </w:rPr>
        <w:t xml:space="preserve"> </w:t>
      </w:r>
      <w:r>
        <w:rPr>
          <w:rFonts w:cs="FrankRuehl"/>
          <w:rtl w:val="true"/>
        </w:rPr>
        <w:t>שהצעתם</w:t>
      </w:r>
      <w:r>
        <w:rPr>
          <w:rFonts w:eastAsia="Garamond" w:cs="Garamond"/>
          <w:rtl w:val="true"/>
        </w:rPr>
        <w:t xml:space="preserve"> </w:t>
      </w:r>
      <w:r>
        <w:rPr>
          <w:rFonts w:cs="FrankRuehl"/>
          <w:rtl w:val="true"/>
        </w:rPr>
        <w:t>תתקבל</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ידי</w:t>
      </w:r>
      <w:r>
        <w:rPr>
          <w:rFonts w:eastAsia="Garamond" w:cs="Garamond"/>
          <w:rtl w:val="true"/>
        </w:rPr>
        <w:t xml:space="preserve"> </w:t>
      </w:r>
      <w:r>
        <w:rPr>
          <w:rFonts w:cs="FrankRuehl"/>
          <w:rtl w:val="true"/>
        </w:rPr>
        <w:t>משרד</w:t>
      </w:r>
      <w:r>
        <w:rPr>
          <w:rFonts w:eastAsia="Garamond" w:cs="Garamond"/>
          <w:rtl w:val="true"/>
        </w:rPr>
        <w:t xml:space="preserve"> </w:t>
      </w:r>
      <w:r>
        <w:rPr>
          <w:rFonts w:cs="FrankRuehl"/>
          <w:rtl w:val="true"/>
        </w:rPr>
        <w:t>האוצר</w:t>
      </w:r>
      <w:r>
        <w:rPr>
          <w:rFonts w:cs="FrankRuehl"/>
          <w:rtl w:val="true"/>
        </w:rPr>
        <w:t>.</w:t>
      </w:r>
    </w:p>
    <w:p>
      <w:pPr>
        <w:pStyle w:val="Normal"/>
        <w:tabs>
          <w:tab w:val="clear" w:pos="720"/>
          <w:tab w:val="left" w:pos="800" w:leader="none"/>
        </w:tabs>
        <w:spacing w:lineRule="auto" w:line="480"/>
        <w:ind w:end="0"/>
        <w:jc w:val="both"/>
        <w:textAlignment w:val="auto"/>
        <w:rPr>
          <w:rFonts w:ascii="Arial TUR" w:hAnsi="Arial TUR" w:cs="Arial TUR"/>
        </w:rPr>
      </w:pPr>
      <w:r>
        <w:rPr>
          <w:rFonts w:cs="Arial TUR" w:ascii="Arial TUR" w:hAnsi="Arial TUR"/>
          <w:sz w:val="22"/>
          <w:rtl w:val="true"/>
        </w:rPr>
        <w:tab/>
      </w:r>
      <w:r>
        <w:rPr>
          <w:rFonts w:cs="Arial TUR" w:ascii="Arial TUR" w:hAnsi="Arial TUR"/>
          <w:rtl w:val="true"/>
        </w:rPr>
        <w:t xml:space="preserve"> </w:t>
      </w:r>
    </w:p>
    <w:p>
      <w:pPr>
        <w:pStyle w:val="Heading4"/>
        <w:ind w:hanging="0" w:start="0" w:end="0"/>
        <w:jc w:val="both"/>
        <w:rPr/>
      </w:pPr>
      <w:bookmarkStart w:id="47" w:name="__RefHeading___Toc14095003"/>
      <w:r>
        <w:rPr>
          <w:rtl w:val="true"/>
        </w:rPr>
        <w:t>חוות</w:t>
      </w:r>
      <w:r>
        <w:rPr>
          <w:rFonts w:eastAsia="Century" w:cs="Century"/>
          <w:rtl w:val="true"/>
        </w:rPr>
        <w:t xml:space="preserve"> </w:t>
      </w:r>
      <w:r>
        <w:rPr>
          <w:rtl w:val="true"/>
        </w:rPr>
        <w:t>הדעת</w:t>
      </w:r>
      <w:r>
        <w:rPr>
          <w:rFonts w:eastAsia="Century" w:cs="Century"/>
          <w:rtl w:val="true"/>
        </w:rPr>
        <w:t xml:space="preserve"> </w:t>
      </w:r>
      <w:r>
        <w:rPr>
          <w:rtl w:val="true"/>
        </w:rPr>
        <w:t>של</w:t>
      </w:r>
      <w:r>
        <w:rPr>
          <w:rFonts w:eastAsia="Century" w:cs="Century"/>
          <w:rtl w:val="true"/>
        </w:rPr>
        <w:t xml:space="preserve"> </w:t>
      </w:r>
      <w:r>
        <w:rPr>
          <w:rtl w:val="true"/>
        </w:rPr>
        <w:t>המומחית</w:t>
      </w:r>
      <w:r>
        <w:rPr>
          <w:rFonts w:eastAsia="Century" w:cs="Century"/>
          <w:rtl w:val="true"/>
        </w:rPr>
        <w:t xml:space="preserve"> </w:t>
      </w:r>
      <w:r>
        <w:rPr>
          <w:rtl w:val="true"/>
        </w:rPr>
        <w:t>מטעם</w:t>
      </w:r>
      <w:r>
        <w:rPr>
          <w:rFonts w:eastAsia="Century" w:cs="Century"/>
          <w:rtl w:val="true"/>
        </w:rPr>
        <w:t xml:space="preserve"> </w:t>
      </w:r>
      <w:r>
        <w:rPr>
          <w:rtl w:val="true"/>
        </w:rPr>
        <w:t>המשיבה</w:t>
      </w:r>
      <w:bookmarkEnd w:id="47"/>
      <w:r>
        <w:rPr>
          <w:rFonts w:eastAsia="Century" w:cs="Century"/>
          <w:rtl w:val="true"/>
        </w:rPr>
        <w:t xml:space="preserve"> </w:t>
      </w:r>
    </w:p>
    <w:p>
      <w:pPr>
        <w:pStyle w:val="Normal"/>
        <w:tabs>
          <w:tab w:val="clear" w:pos="720"/>
          <w:tab w:val="left" w:pos="800" w:leader="none"/>
        </w:tabs>
        <w:spacing w:lineRule="auto" w:line="360"/>
        <w:ind w:end="0"/>
        <w:jc w:val="both"/>
        <w:textAlignment w:val="auto"/>
        <w:rPr>
          <w:rFonts w:ascii="Arial TUR" w:hAnsi="Arial TUR" w:cs="Arial TUR"/>
        </w:rPr>
      </w:pPr>
      <w:r>
        <w:rPr>
          <w:rFonts w:cs="Arial TUR" w:ascii="Arial TUR" w:hAnsi="Arial TUR"/>
          <w:rtl w:val="true"/>
        </w:rPr>
      </w:r>
    </w:p>
    <w:p>
      <w:pPr>
        <w:pStyle w:val="Ruller43"/>
        <w:numPr>
          <w:ilvl w:val="0"/>
          <w:numId w:val="2"/>
        </w:numPr>
        <w:ind w:hanging="0" w:start="0" w:end="0"/>
        <w:jc w:val="both"/>
        <w:rPr>
          <w:rFonts w:cs="FrankRuehl"/>
        </w:rPr>
      </w:pPr>
      <w:r>
        <w:rPr>
          <w:rFonts w:cs="FrankRuehl"/>
          <w:rtl w:val="true"/>
        </w:rPr>
        <w:t>עתה</w:t>
      </w:r>
      <w:r>
        <w:rPr>
          <w:rFonts w:eastAsia="Garamond" w:cs="Garamond"/>
          <w:rtl w:val="true"/>
        </w:rPr>
        <w:t xml:space="preserve"> </w:t>
      </w:r>
      <w:r>
        <w:rPr>
          <w:rFonts w:cs="FrankRuehl"/>
          <w:rtl w:val="true"/>
        </w:rPr>
        <w:t>אדרש</w:t>
      </w:r>
      <w:r>
        <w:rPr>
          <w:rFonts w:eastAsia="Garamond" w:cs="Garamond"/>
          <w:rtl w:val="true"/>
        </w:rPr>
        <w:t xml:space="preserve"> </w:t>
      </w:r>
      <w:r>
        <w:rPr>
          <w:rFonts w:cs="FrankRuehl"/>
          <w:rtl w:val="true"/>
        </w:rPr>
        <w:t>לטענות</w:t>
      </w:r>
      <w:r>
        <w:rPr>
          <w:rFonts w:eastAsia="Garamond" w:cs="Garamond"/>
          <w:rtl w:val="true"/>
        </w:rPr>
        <w:t xml:space="preserve"> </w:t>
      </w:r>
      <w:r>
        <w:rPr>
          <w:rFonts w:cs="FrankRuehl"/>
          <w:rtl w:val="true"/>
        </w:rPr>
        <w:t>המערערים</w:t>
      </w:r>
      <w:r>
        <w:rPr>
          <w:rFonts w:eastAsia="Garamond" w:cs="Garamond"/>
          <w:rtl w:val="true"/>
        </w:rPr>
        <w:t xml:space="preserve"> </w:t>
      </w:r>
      <w:r>
        <w:rPr>
          <w:rFonts w:cs="FrankRuehl"/>
          <w:rtl w:val="true"/>
        </w:rPr>
        <w:t>באשר</w:t>
      </w:r>
      <w:r>
        <w:rPr>
          <w:rFonts w:eastAsia="Garamond" w:cs="Garamond"/>
          <w:rtl w:val="true"/>
        </w:rPr>
        <w:t xml:space="preserve"> </w:t>
      </w:r>
      <w:r>
        <w:rPr>
          <w:rFonts w:cs="FrankRuehl"/>
          <w:rtl w:val="true"/>
        </w:rPr>
        <w:t>לחוות</w:t>
      </w:r>
      <w:r>
        <w:rPr>
          <w:rFonts w:eastAsia="Garamond" w:cs="Garamond"/>
          <w:rtl w:val="true"/>
        </w:rPr>
        <w:t xml:space="preserve"> </w:t>
      </w:r>
      <w:r>
        <w:rPr>
          <w:rFonts w:cs="FrankRuehl"/>
          <w:rtl w:val="true"/>
        </w:rPr>
        <w:t>דעתה</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ד</w:t>
      </w:r>
      <w:r>
        <w:rPr>
          <w:rFonts w:cs="FrankRuehl"/>
          <w:rtl w:val="true"/>
        </w:rPr>
        <w:t>"</w:t>
      </w:r>
      <w:r>
        <w:rPr>
          <w:rFonts w:cs="FrankRuehl"/>
          <w:rtl w:val="true"/>
        </w:rPr>
        <w:t>ר</w:t>
      </w:r>
      <w:r>
        <w:rPr>
          <w:rFonts w:eastAsia="Garamond" w:cs="Garamond"/>
          <w:rtl w:val="true"/>
        </w:rPr>
        <w:t xml:space="preserve"> </w:t>
      </w:r>
      <w:r>
        <w:rPr>
          <w:rFonts w:cs="FrankRuehl"/>
          <w:rtl w:val="true"/>
        </w:rPr>
        <w:t>גרשגורן</w:t>
      </w:r>
      <w:r>
        <w:rPr>
          <w:rFonts w:eastAsia="Garamond" w:cs="Garamond"/>
          <w:rtl w:val="true"/>
        </w:rPr>
        <w:t xml:space="preserve"> </w:t>
      </w:r>
      <w:r>
        <w:rPr>
          <w:rFonts w:cs="FrankRuehl"/>
          <w:rtl w:val="true"/>
        </w:rPr>
        <w:t>ונתוני</w:t>
      </w:r>
      <w:r>
        <w:rPr>
          <w:rFonts w:eastAsia="Garamond" w:cs="Garamond"/>
          <w:rtl w:val="true"/>
        </w:rPr>
        <w:t xml:space="preserve"> </w:t>
      </w:r>
      <w:r>
        <w:rPr>
          <w:rFonts w:cs="FrankRuehl"/>
          <w:rtl w:val="true"/>
        </w:rPr>
        <w:t>המסחר</w:t>
      </w:r>
      <w:r>
        <w:rPr>
          <w:rFonts w:eastAsia="Garamond" w:cs="Garamond"/>
          <w:rtl w:val="true"/>
        </w:rPr>
        <w:t xml:space="preserve"> </w:t>
      </w:r>
      <w:r>
        <w:rPr>
          <w:rFonts w:cs="FrankRuehl"/>
          <w:rtl w:val="true"/>
        </w:rPr>
        <w:t>שעליהם</w:t>
      </w:r>
      <w:r>
        <w:rPr>
          <w:rFonts w:eastAsia="Garamond" w:cs="Garamond"/>
          <w:rtl w:val="true"/>
        </w:rPr>
        <w:t xml:space="preserve"> </w:t>
      </w:r>
      <w:r>
        <w:rPr>
          <w:rFonts w:cs="FrankRuehl"/>
          <w:rtl w:val="true"/>
        </w:rPr>
        <w:t>הסתמכה</w:t>
      </w:r>
      <w:r>
        <w:rPr>
          <w:rFonts w:eastAsia="Garamond" w:cs="Garamond"/>
          <w:rtl w:val="true"/>
        </w:rPr>
        <w:t xml:space="preserve"> </w:t>
      </w:r>
      <w:r>
        <w:rPr>
          <w:rFonts w:cs="FrankRuehl"/>
          <w:rtl w:val="true"/>
        </w:rPr>
        <w:t>בחוות</w:t>
      </w:r>
      <w:r>
        <w:rPr>
          <w:rFonts w:eastAsia="Garamond" w:cs="Garamond"/>
          <w:rtl w:val="true"/>
        </w:rPr>
        <w:t xml:space="preserve"> </w:t>
      </w:r>
      <w:r>
        <w:rPr>
          <w:rFonts w:cs="FrankRuehl"/>
          <w:rtl w:val="true"/>
        </w:rPr>
        <w:t>דעתה</w:t>
      </w:r>
      <w:r>
        <w:rPr>
          <w:rFonts w:cs="FrankRuehl"/>
          <w:rtl w:val="true"/>
        </w:rPr>
        <w:t xml:space="preserve">. </w:t>
      </w:r>
      <w:r>
        <w:rPr>
          <w:rFonts w:cs="FrankRuehl"/>
          <w:rtl w:val="true"/>
        </w:rPr>
        <w:t>טענתם</w:t>
      </w:r>
      <w:r>
        <w:rPr>
          <w:rFonts w:eastAsia="Garamond" w:cs="Garamond"/>
          <w:rtl w:val="true"/>
        </w:rPr>
        <w:t xml:space="preserve"> </w:t>
      </w:r>
      <w:r>
        <w:rPr>
          <w:rFonts w:cs="FrankRuehl"/>
          <w:rtl w:val="true"/>
        </w:rPr>
        <w:t>העיקרית</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המערערים</w:t>
      </w:r>
      <w:r>
        <w:rPr>
          <w:rFonts w:eastAsia="Garamond" w:cs="Garamond"/>
          <w:rtl w:val="true"/>
        </w:rPr>
        <w:t xml:space="preserve"> </w:t>
      </w:r>
      <w:r>
        <w:rPr>
          <w:rFonts w:cs="FrankRuehl"/>
          <w:rtl w:val="true"/>
        </w:rPr>
        <w:t>היא</w:t>
      </w:r>
      <w:r>
        <w:rPr>
          <w:rFonts w:eastAsia="Garamond" w:cs="Garamond"/>
          <w:rtl w:val="true"/>
        </w:rPr>
        <w:t xml:space="preserve"> </w:t>
      </w:r>
      <w:r>
        <w:rPr>
          <w:rFonts w:cs="FrankRuehl"/>
          <w:rtl w:val="true"/>
        </w:rPr>
        <w:t>בדבר</w:t>
      </w:r>
      <w:r>
        <w:rPr>
          <w:rFonts w:eastAsia="Garamond" w:cs="Garamond"/>
          <w:rtl w:val="true"/>
        </w:rPr>
        <w:t xml:space="preserve"> </w:t>
      </w:r>
      <w:r>
        <w:rPr>
          <w:rFonts w:cs="FrankRuehl"/>
          <w:rtl w:val="true"/>
        </w:rPr>
        <w:t>נגיעתה</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המומחית</w:t>
      </w:r>
      <w:r>
        <w:rPr>
          <w:rFonts w:eastAsia="Garamond" w:cs="Garamond"/>
          <w:rtl w:val="true"/>
        </w:rPr>
        <w:t xml:space="preserve"> </w:t>
      </w:r>
      <w:r>
        <w:rPr>
          <w:rFonts w:cs="FrankRuehl"/>
          <w:rtl w:val="true"/>
        </w:rPr>
        <w:t>לחקירת</w:t>
      </w:r>
      <w:r>
        <w:rPr>
          <w:rFonts w:eastAsia="Garamond" w:cs="Garamond"/>
          <w:rtl w:val="true"/>
        </w:rPr>
        <w:t xml:space="preserve"> </w:t>
      </w:r>
      <w:r>
        <w:rPr>
          <w:rFonts w:cs="FrankRuehl"/>
          <w:rtl w:val="true"/>
        </w:rPr>
        <w:t>אירועים</w:t>
      </w:r>
      <w:r>
        <w:rPr>
          <w:rFonts w:cs="FrankRuehl"/>
          <w:rtl w:val="true"/>
        </w:rPr>
        <w:t xml:space="preserve">, </w:t>
      </w:r>
      <w:r>
        <w:rPr>
          <w:rFonts w:cs="FrankRuehl"/>
          <w:rtl w:val="true"/>
        </w:rPr>
        <w:t>מושא</w:t>
      </w:r>
      <w:r>
        <w:rPr>
          <w:rFonts w:eastAsia="Garamond" w:cs="Garamond"/>
          <w:rtl w:val="true"/>
        </w:rPr>
        <w:t xml:space="preserve"> </w:t>
      </w:r>
      <w:r>
        <w:rPr>
          <w:rFonts w:cs="FrankRuehl"/>
          <w:rtl w:val="true"/>
        </w:rPr>
        <w:t>כתב</w:t>
      </w:r>
      <w:r>
        <w:rPr>
          <w:rFonts w:eastAsia="Garamond" w:cs="Garamond"/>
          <w:rtl w:val="true"/>
        </w:rPr>
        <w:t xml:space="preserve"> </w:t>
      </w:r>
      <w:r>
        <w:rPr>
          <w:rFonts w:cs="FrankRuehl"/>
          <w:rtl w:val="true"/>
        </w:rPr>
        <w:t>האישום</w:t>
      </w:r>
      <w:r>
        <w:rPr>
          <w:rFonts w:cs="FrankRuehl"/>
          <w:rtl w:val="true"/>
        </w:rPr>
        <w:t xml:space="preserve">; </w:t>
      </w:r>
      <w:r>
        <w:rPr>
          <w:rFonts w:cs="FrankRuehl"/>
          <w:rtl w:val="true"/>
        </w:rPr>
        <w:t>בגינה</w:t>
      </w:r>
      <w:r>
        <w:rPr>
          <w:rFonts w:cs="FrankRuehl"/>
          <w:rtl w:val="true"/>
        </w:rPr>
        <w:t xml:space="preserve">, </w:t>
      </w:r>
      <w:r>
        <w:rPr>
          <w:rFonts w:cs="FrankRuehl"/>
          <w:rtl w:val="true"/>
        </w:rPr>
        <w:t>כך</w:t>
      </w:r>
      <w:r>
        <w:rPr>
          <w:rFonts w:eastAsia="Garamond" w:cs="Garamond"/>
          <w:rtl w:val="true"/>
        </w:rPr>
        <w:t xml:space="preserve"> </w:t>
      </w:r>
      <w:r>
        <w:rPr>
          <w:rFonts w:cs="FrankRuehl"/>
          <w:rtl w:val="true"/>
        </w:rPr>
        <w:t>נטען</w:t>
      </w:r>
      <w:r>
        <w:rPr>
          <w:rFonts w:cs="FrankRuehl"/>
          <w:rtl w:val="true"/>
        </w:rPr>
        <w:t xml:space="preserve">, </w:t>
      </w:r>
      <w:r>
        <w:rPr>
          <w:rFonts w:cs="FrankRuehl"/>
          <w:rtl w:val="true"/>
        </w:rPr>
        <w:t>יש</w:t>
      </w:r>
      <w:r>
        <w:rPr>
          <w:rFonts w:eastAsia="Garamond" w:cs="Garamond"/>
          <w:rtl w:val="true"/>
        </w:rPr>
        <w:t xml:space="preserve"> </w:t>
      </w:r>
      <w:r>
        <w:rPr>
          <w:rFonts w:cs="FrankRuehl"/>
          <w:rtl w:val="true"/>
        </w:rPr>
        <w:t>לפסול</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חוות</w:t>
      </w:r>
      <w:r>
        <w:rPr>
          <w:rFonts w:eastAsia="Garamond" w:cs="Garamond"/>
          <w:rtl w:val="true"/>
        </w:rPr>
        <w:t xml:space="preserve"> </w:t>
      </w:r>
      <w:r>
        <w:rPr>
          <w:rFonts w:cs="FrankRuehl"/>
          <w:rtl w:val="true"/>
        </w:rPr>
        <w:t>הדעת</w:t>
      </w:r>
      <w:r>
        <w:rPr>
          <w:rFonts w:cs="FrankRuehl"/>
          <w:rtl w:val="true"/>
        </w:rPr>
        <w:t xml:space="preserve">, </w:t>
      </w:r>
      <w:r>
        <w:rPr>
          <w:rFonts w:cs="FrankRuehl"/>
          <w:rtl w:val="true"/>
        </w:rPr>
        <w:t>ולא</w:t>
      </w:r>
      <w:r>
        <w:rPr>
          <w:rFonts w:eastAsia="Garamond" w:cs="Garamond"/>
          <w:rtl w:val="true"/>
        </w:rPr>
        <w:t xml:space="preserve"> </w:t>
      </w:r>
      <w:r>
        <w:rPr>
          <w:rFonts w:cs="FrankRuehl"/>
          <w:rtl w:val="true"/>
        </w:rPr>
        <w:t>רק</w:t>
      </w:r>
      <w:r>
        <w:rPr>
          <w:rFonts w:eastAsia="Garamond" w:cs="Garamond"/>
          <w:rtl w:val="true"/>
        </w:rPr>
        <w:t xml:space="preserve"> </w:t>
      </w:r>
      <w:r>
        <w:rPr>
          <w:rFonts w:cs="FrankRuehl"/>
          <w:rtl w:val="true"/>
        </w:rPr>
        <w:t>לצמצם</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משקלה</w:t>
      </w:r>
      <w:r>
        <w:rPr>
          <w:rFonts w:eastAsia="Garamond" w:cs="Garamond"/>
          <w:rtl w:val="true"/>
        </w:rPr>
        <w:t xml:space="preserve"> </w:t>
      </w:r>
      <w:r>
        <w:rPr>
          <w:rFonts w:cs="FrankRuehl"/>
          <w:rtl w:val="true"/>
        </w:rPr>
        <w:t>הראייתי</w:t>
      </w:r>
      <w:r>
        <w:rPr>
          <w:rFonts w:cs="FrankRuehl"/>
          <w:rtl w:val="true"/>
        </w:rPr>
        <w:t xml:space="preserve">. </w:t>
      </w:r>
      <w:r>
        <w:rPr>
          <w:rFonts w:cs="FrankRuehl"/>
          <w:rtl w:val="true"/>
        </w:rPr>
        <w:t>המערערים</w:t>
      </w:r>
      <w:r>
        <w:rPr>
          <w:rFonts w:eastAsia="Garamond" w:cs="Garamond"/>
          <w:rtl w:val="true"/>
        </w:rPr>
        <w:t xml:space="preserve"> </w:t>
      </w:r>
      <w:r>
        <w:rPr>
          <w:rFonts w:cs="FrankRuehl"/>
          <w:rtl w:val="true"/>
        </w:rPr>
        <w:t>נסמכים</w:t>
      </w:r>
      <w:r>
        <w:rPr>
          <w:rFonts w:eastAsia="Garamond" w:cs="Garamond"/>
          <w:rtl w:val="true"/>
        </w:rPr>
        <w:t xml:space="preserve"> </w:t>
      </w:r>
      <w:r>
        <w:rPr>
          <w:rFonts w:cs="FrankRuehl"/>
          <w:rtl w:val="true"/>
        </w:rPr>
        <w:t>לעניין</w:t>
      </w:r>
      <w:r>
        <w:rPr>
          <w:rFonts w:eastAsia="Garamond" w:cs="Garamond"/>
          <w:rtl w:val="true"/>
        </w:rPr>
        <w:t xml:space="preserve"> </w:t>
      </w:r>
      <w:r>
        <w:rPr>
          <w:rFonts w:cs="FrankRuehl"/>
          <w:rtl w:val="true"/>
        </w:rPr>
        <w:t>זה</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פסק</w:t>
      </w:r>
      <w:r>
        <w:rPr>
          <w:rFonts w:eastAsia="Garamond" w:cs="Garamond"/>
          <w:rtl w:val="true"/>
        </w:rPr>
        <w:t xml:space="preserve"> </w:t>
      </w:r>
      <w:r>
        <w:rPr>
          <w:rFonts w:cs="FrankRuehl"/>
          <w:rtl w:val="true"/>
        </w:rPr>
        <w:t>הדין</w:t>
      </w:r>
      <w:r>
        <w:rPr>
          <w:rFonts w:eastAsia="Garamond" w:cs="Garamond"/>
          <w:rtl w:val="true"/>
        </w:rPr>
        <w:t xml:space="preserve"> </w:t>
      </w:r>
      <w:r>
        <w:rPr>
          <w:rFonts w:cs="FrankRuehl"/>
          <w:rtl w:val="true"/>
        </w:rPr>
        <w:t>ב</w:t>
      </w:r>
      <w:hyperlink r:id="rId108">
        <w:r>
          <w:rPr>
            <w:rStyle w:val="Hyperlink"/>
            <w:rFonts w:cs="FrankRuehl"/>
            <w:color w:val="0000FF"/>
            <w:u w:val="single"/>
            <w:rtl w:val="true"/>
          </w:rPr>
          <w:t>ע</w:t>
        </w:r>
        <w:r>
          <w:rPr>
            <w:rStyle w:val="Hyperlink"/>
            <w:rFonts w:cs="FrankRuehl"/>
            <w:color w:val="0000FF"/>
            <w:u w:val="single"/>
            <w:rtl w:val="true"/>
          </w:rPr>
          <w:t>"</w:t>
        </w:r>
        <w:r>
          <w:rPr>
            <w:rStyle w:val="Hyperlink"/>
            <w:rFonts w:cs="FrankRuehl"/>
            <w:color w:val="0000FF"/>
            <w:u w:val="single"/>
            <w:rtl w:val="true"/>
          </w:rPr>
          <w:t>פ</w:t>
        </w:r>
        <w:r>
          <w:rPr>
            <w:rStyle w:val="Hyperlink"/>
            <w:rFonts w:eastAsia="Garamond" w:cs="Garamond"/>
            <w:color w:val="0000FF"/>
            <w:u w:val="single"/>
            <w:rtl w:val="true"/>
          </w:rPr>
          <w:t xml:space="preserve"> </w:t>
        </w:r>
        <w:r>
          <w:rPr>
            <w:rStyle w:val="Hyperlink"/>
            <w:rFonts w:cs="FrankRuehl"/>
            <w:color w:val="0000FF"/>
            <w:u w:val="single"/>
          </w:rPr>
          <w:t>5582/09</w:t>
        </w:r>
      </w:hyperlink>
      <w:r>
        <w:rPr>
          <w:rFonts w:cs="FrankRuehl"/>
          <w:rtl w:val="true"/>
        </w:rPr>
        <w:t xml:space="preserve"> </w:t>
      </w:r>
      <w:r>
        <w:rPr>
          <w:rFonts w:ascii="Century" w:hAnsi="Century" w:cs="Miriam"/>
          <w:b/>
          <w:b/>
          <w:spacing w:val="0"/>
          <w:sz w:val="22"/>
          <w:sz w:val="22"/>
          <w:szCs w:val="24"/>
          <w:rtl w:val="true"/>
        </w:rPr>
        <w:t>פלוני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eastAsia="Garamond" w:cs="Garamond"/>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Fonts w:cs="FrankRuehl"/>
          <w:rtl w:val="true"/>
        </w:rPr>
        <w:t>(</w:t>
      </w:r>
      <w:r>
        <w:rPr>
          <w:rFonts w:cs="FrankRuehl"/>
        </w:rPr>
        <w:t>20.10.2010</w:t>
      </w:r>
      <w:r>
        <w:rPr>
          <w:rFonts w:cs="FrankRuehl"/>
          <w:rtl w:val="true"/>
        </w:rPr>
        <w:t>) (</w:t>
      </w:r>
      <w:r>
        <w:rPr>
          <w:rFonts w:cs="FrankRuehl"/>
          <w:rtl w:val="true"/>
        </w:rPr>
        <w:t>להלן</w:t>
      </w:r>
      <w:r>
        <w:rPr>
          <w:rFonts w:cs="FrankRuehl"/>
          <w:rtl w:val="true"/>
        </w:rPr>
        <w:t xml:space="preserve">: </w:t>
      </w:r>
      <w:r>
        <w:rPr>
          <w:rFonts w:cs="FrankRuehl"/>
          <w:rtl w:val="true"/>
        </w:rPr>
        <w:t>עניין</w:t>
      </w:r>
      <w:r>
        <w:rPr>
          <w:rFonts w:eastAsia="Garamond" w:cs="Garamond"/>
          <w:rtl w:val="true"/>
        </w:rPr>
        <w:t xml:space="preserve"> </w:t>
      </w:r>
      <w:r>
        <w:rPr>
          <w:rFonts w:ascii="Century" w:hAnsi="Century" w:cs="Miriam"/>
          <w:b/>
          <w:b/>
          <w:spacing w:val="0"/>
          <w:sz w:val="22"/>
          <w:sz w:val="22"/>
          <w:szCs w:val="24"/>
          <w:rtl w:val="true"/>
        </w:rPr>
        <w:t>פלוני</w:t>
      </w:r>
      <w:r>
        <w:rPr>
          <w:rFonts w:cs="FrankRuehl"/>
          <w:rtl w:val="true"/>
        </w:rPr>
        <w:t xml:space="preserve">) </w:t>
      </w:r>
      <w:r>
        <w:rPr>
          <w:rFonts w:cs="FrankRuehl"/>
          <w:rtl w:val="true"/>
        </w:rPr>
        <w:t>אשר</w:t>
      </w:r>
      <w:r>
        <w:rPr>
          <w:rFonts w:eastAsia="Garamond" w:cs="Garamond"/>
          <w:rtl w:val="true"/>
        </w:rPr>
        <w:t xml:space="preserve"> </w:t>
      </w:r>
      <w:r>
        <w:rPr>
          <w:rFonts w:cs="FrankRuehl"/>
          <w:rtl w:val="true"/>
        </w:rPr>
        <w:t>בו</w:t>
      </w:r>
      <w:r>
        <w:rPr>
          <w:rFonts w:eastAsia="Garamond" w:cs="Garamond"/>
          <w:rtl w:val="true"/>
        </w:rPr>
        <w:t xml:space="preserve"> </w:t>
      </w:r>
      <w:r>
        <w:rPr>
          <w:rFonts w:cs="FrankRuehl"/>
          <w:rtl w:val="true"/>
        </w:rPr>
        <w:t>נקבע</w:t>
      </w:r>
      <w:r>
        <w:rPr>
          <w:rFonts w:eastAsia="Garamond" w:cs="Garamond"/>
          <w:rtl w:val="true"/>
        </w:rPr>
        <w:t xml:space="preserve"> </w:t>
      </w:r>
      <w:r>
        <w:rPr>
          <w:rFonts w:cs="FrankRuehl"/>
          <w:rtl w:val="true"/>
        </w:rPr>
        <w:t>כך</w:t>
      </w:r>
      <w:r>
        <w:rPr>
          <w:rFonts w:cs="FrankRuehl"/>
          <w:rtl w:val="true"/>
        </w:rPr>
        <w:t xml:space="preserve">: </w:t>
      </w:r>
    </w:p>
    <w:p>
      <w:pPr>
        <w:pStyle w:val="Normal"/>
        <w:tabs>
          <w:tab w:val="clear" w:pos="720"/>
          <w:tab w:val="left" w:pos="800" w:leader="none"/>
        </w:tabs>
        <w:ind w:end="0"/>
        <w:jc w:val="both"/>
        <w:textAlignment w:val="auto"/>
        <w:rPr>
          <w:rFonts w:ascii="Arial TUR" w:hAnsi="Arial TUR" w:cs="Arial TUR"/>
          <w:sz w:val="22"/>
        </w:rPr>
      </w:pPr>
      <w:r>
        <w:rPr>
          <w:rFonts w:cs="Arial TUR" w:ascii="Arial TUR" w:hAnsi="Arial TUR"/>
          <w:sz w:val="22"/>
          <w:rtl w:val="true"/>
        </w:rPr>
      </w:r>
    </w:p>
    <w:p>
      <w:pPr>
        <w:pStyle w:val="Normal"/>
        <w:spacing w:lineRule="auto" w:line="360"/>
        <w:ind w:start="1642" w:end="1282"/>
        <w:jc w:val="both"/>
        <w:rPr>
          <w:rFonts w:ascii="Arial TUR" w:hAnsi="Arial TUR" w:cs="Arial TUR"/>
          <w:sz w:val="22"/>
        </w:rPr>
      </w:pPr>
      <w:r>
        <w:rPr>
          <w:rFonts w:cs="Miriam"/>
          <w:b/>
          <w:sz w:val="22"/>
          <w:rtl w:val="true"/>
        </w:rPr>
        <w:t>"</w:t>
      </w:r>
      <w:r>
        <w:rPr>
          <w:rFonts w:cs="Miriam"/>
          <w:b/>
          <w:b/>
          <w:sz w:val="22"/>
          <w:sz w:val="22"/>
          <w:rtl w:val="true"/>
        </w:rPr>
        <w:t>קשר</w:t>
      </w:r>
      <w:r>
        <w:rPr>
          <w:rFonts w:cs="Times New Roman"/>
          <w:b/>
          <w:b/>
          <w:sz w:val="22"/>
          <w:sz w:val="22"/>
          <w:rtl w:val="true"/>
        </w:rPr>
        <w:t xml:space="preserve"> </w:t>
      </w:r>
      <w:r>
        <w:rPr>
          <w:rFonts w:cs="Miriam"/>
          <w:b/>
          <w:b/>
          <w:sz w:val="22"/>
          <w:sz w:val="22"/>
          <w:rtl w:val="true"/>
        </w:rPr>
        <w:t>שיש</w:t>
      </w:r>
      <w:r>
        <w:rPr>
          <w:rFonts w:cs="Times New Roman"/>
          <w:b/>
          <w:b/>
          <w:sz w:val="22"/>
          <w:sz w:val="22"/>
          <w:rtl w:val="true"/>
        </w:rPr>
        <w:t xml:space="preserve"> </w:t>
      </w:r>
      <w:r>
        <w:rPr>
          <w:rFonts w:cs="Miriam"/>
          <w:b/>
          <w:b/>
          <w:sz w:val="22"/>
          <w:sz w:val="22"/>
          <w:rtl w:val="true"/>
        </w:rPr>
        <w:t>למומחה</w:t>
      </w:r>
      <w:r>
        <w:rPr>
          <w:rFonts w:cs="Times New Roman"/>
          <w:b/>
          <w:b/>
          <w:sz w:val="22"/>
          <w:sz w:val="22"/>
          <w:rtl w:val="true"/>
        </w:rPr>
        <w:t xml:space="preserve"> </w:t>
      </w:r>
      <w:r>
        <w:rPr>
          <w:rFonts w:cs="Miriam"/>
          <w:b/>
          <w:b/>
          <w:sz w:val="22"/>
          <w:sz w:val="22"/>
          <w:rtl w:val="true"/>
        </w:rPr>
        <w:t>עם</w:t>
      </w:r>
      <w:r>
        <w:rPr>
          <w:rFonts w:cs="Times New Roman"/>
          <w:b/>
          <w:b/>
          <w:sz w:val="22"/>
          <w:sz w:val="22"/>
          <w:rtl w:val="true"/>
        </w:rPr>
        <w:t xml:space="preserve"> </w:t>
      </w:r>
      <w:r>
        <w:rPr>
          <w:rFonts w:cs="Miriam"/>
          <w:b/>
          <w:b/>
          <w:sz w:val="22"/>
          <w:sz w:val="22"/>
          <w:rtl w:val="true"/>
        </w:rPr>
        <w:t>מי</w:t>
      </w:r>
      <w:r>
        <w:rPr>
          <w:rFonts w:cs="Times New Roman"/>
          <w:b/>
          <w:b/>
          <w:sz w:val="22"/>
          <w:sz w:val="22"/>
          <w:rtl w:val="true"/>
        </w:rPr>
        <w:t xml:space="preserve"> </w:t>
      </w:r>
      <w:r>
        <w:rPr>
          <w:rFonts w:cs="Miriam"/>
          <w:b/>
          <w:b/>
          <w:sz w:val="22"/>
          <w:sz w:val="22"/>
          <w:rtl w:val="true"/>
        </w:rPr>
        <w:t>מבעלי</w:t>
      </w:r>
      <w:r>
        <w:rPr>
          <w:rFonts w:cs="Times New Roman"/>
          <w:b/>
          <w:b/>
          <w:sz w:val="22"/>
          <w:sz w:val="22"/>
          <w:rtl w:val="true"/>
        </w:rPr>
        <w:t xml:space="preserve"> </w:t>
      </w:r>
      <w:r>
        <w:rPr>
          <w:rFonts w:cs="Miriam"/>
          <w:b/>
          <w:b/>
          <w:sz w:val="22"/>
          <w:sz w:val="22"/>
          <w:rtl w:val="true"/>
        </w:rPr>
        <w:t>הדין</w:t>
      </w:r>
      <w:r>
        <w:rPr>
          <w:rFonts w:cs="Times New Roman"/>
          <w:b/>
          <w:b/>
          <w:sz w:val="22"/>
          <w:sz w:val="22"/>
          <w:rtl w:val="true"/>
        </w:rPr>
        <w:t xml:space="preserve"> </w:t>
      </w:r>
      <w:r>
        <w:rPr>
          <w:rFonts w:cs="Miriam"/>
          <w:b/>
          <w:b/>
          <w:sz w:val="22"/>
          <w:sz w:val="22"/>
          <w:rtl w:val="true"/>
        </w:rPr>
        <w:t>לא</w:t>
      </w:r>
      <w:r>
        <w:rPr>
          <w:rFonts w:cs="Times New Roman"/>
          <w:b/>
          <w:b/>
          <w:sz w:val="22"/>
          <w:sz w:val="22"/>
          <w:rtl w:val="true"/>
        </w:rPr>
        <w:t xml:space="preserve"> </w:t>
      </w:r>
      <w:r>
        <w:rPr>
          <w:rFonts w:cs="Miriam"/>
          <w:b/>
          <w:b/>
          <w:sz w:val="22"/>
          <w:sz w:val="22"/>
          <w:rtl w:val="true"/>
        </w:rPr>
        <w:t>מונע</w:t>
      </w:r>
      <w:r>
        <w:rPr>
          <w:rFonts w:cs="Times New Roman"/>
          <w:b/>
          <w:b/>
          <w:sz w:val="22"/>
          <w:sz w:val="22"/>
          <w:rtl w:val="true"/>
        </w:rPr>
        <w:t xml:space="preserve"> </w:t>
      </w:r>
      <w:r>
        <w:rPr>
          <w:rFonts w:cs="Miriam"/>
          <w:b/>
          <w:b/>
          <w:sz w:val="22"/>
          <w:sz w:val="22"/>
          <w:rtl w:val="true"/>
        </w:rPr>
        <w:t>מבעל</w:t>
      </w:r>
      <w:r>
        <w:rPr>
          <w:rFonts w:cs="Times New Roman"/>
          <w:b/>
          <w:b/>
          <w:sz w:val="22"/>
          <w:sz w:val="22"/>
          <w:rtl w:val="true"/>
        </w:rPr>
        <w:t xml:space="preserve"> </w:t>
      </w:r>
      <w:r>
        <w:rPr>
          <w:rFonts w:cs="Miriam"/>
          <w:b/>
          <w:b/>
          <w:sz w:val="22"/>
          <w:sz w:val="22"/>
          <w:rtl w:val="true"/>
        </w:rPr>
        <w:t>הדין</w:t>
      </w:r>
      <w:r>
        <w:rPr>
          <w:rFonts w:cs="Times New Roman"/>
          <w:b/>
          <w:b/>
          <w:sz w:val="22"/>
          <w:sz w:val="22"/>
          <w:rtl w:val="true"/>
        </w:rPr>
        <w:t xml:space="preserve"> </w:t>
      </w:r>
      <w:r>
        <w:rPr>
          <w:rFonts w:cs="Miriam"/>
          <w:b/>
          <w:b/>
          <w:sz w:val="22"/>
          <w:sz w:val="22"/>
          <w:rtl w:val="true"/>
        </w:rPr>
        <w:t>להגיש</w:t>
      </w:r>
      <w:r>
        <w:rPr>
          <w:rFonts w:cs="Times New Roman"/>
          <w:b/>
          <w:b/>
          <w:sz w:val="22"/>
          <w:sz w:val="22"/>
          <w:rtl w:val="true"/>
        </w:rPr>
        <w:t xml:space="preserve"> </w:t>
      </w:r>
      <w:r>
        <w:rPr>
          <w:rFonts w:cs="Miriam"/>
          <w:b/>
          <w:b/>
          <w:sz w:val="22"/>
          <w:sz w:val="22"/>
          <w:rtl w:val="true"/>
        </w:rPr>
        <w:t>חוות</w:t>
      </w:r>
      <w:r>
        <w:rPr>
          <w:rFonts w:cs="Times New Roman"/>
          <w:b/>
          <w:b/>
          <w:sz w:val="22"/>
          <w:sz w:val="22"/>
          <w:rtl w:val="true"/>
        </w:rPr>
        <w:t xml:space="preserve"> </w:t>
      </w:r>
      <w:r>
        <w:rPr>
          <w:rFonts w:cs="Miriam"/>
          <w:b/>
          <w:b/>
          <w:sz w:val="22"/>
          <w:sz w:val="22"/>
          <w:rtl w:val="true"/>
        </w:rPr>
        <w:t>דעת</w:t>
      </w:r>
      <w:r>
        <w:rPr>
          <w:rFonts w:cs="Times New Roman"/>
          <w:b/>
          <w:b/>
          <w:sz w:val="22"/>
          <w:sz w:val="22"/>
          <w:rtl w:val="true"/>
        </w:rPr>
        <w:t xml:space="preserve"> </w:t>
      </w:r>
      <w:r>
        <w:rPr>
          <w:rFonts w:cs="Miriam"/>
          <w:b/>
          <w:b/>
          <w:sz w:val="22"/>
          <w:sz w:val="22"/>
          <w:rtl w:val="true"/>
        </w:rPr>
        <w:t>של</w:t>
      </w:r>
      <w:r>
        <w:rPr>
          <w:rFonts w:cs="Times New Roman"/>
          <w:b/>
          <w:b/>
          <w:sz w:val="22"/>
          <w:sz w:val="22"/>
          <w:rtl w:val="true"/>
        </w:rPr>
        <w:t xml:space="preserve"> </w:t>
      </w:r>
      <w:r>
        <w:rPr>
          <w:rFonts w:cs="Miriam"/>
          <w:b/>
          <w:b/>
          <w:sz w:val="22"/>
          <w:sz w:val="22"/>
          <w:rtl w:val="true"/>
        </w:rPr>
        <w:t>אותו</w:t>
      </w:r>
      <w:r>
        <w:rPr>
          <w:rFonts w:cs="Times New Roman"/>
          <w:b/>
          <w:b/>
          <w:sz w:val="22"/>
          <w:sz w:val="22"/>
          <w:rtl w:val="true"/>
        </w:rPr>
        <w:t xml:space="preserve"> </w:t>
      </w:r>
      <w:r>
        <w:rPr>
          <w:rFonts w:cs="Miriam"/>
          <w:b/>
          <w:b/>
          <w:sz w:val="22"/>
          <w:sz w:val="22"/>
          <w:rtl w:val="true"/>
        </w:rPr>
        <w:t>מומחה</w:t>
      </w:r>
      <w:r>
        <w:rPr>
          <w:rFonts w:cs="Miriam"/>
          <w:b/>
          <w:sz w:val="22"/>
          <w:rtl w:val="true"/>
        </w:rPr>
        <w:t xml:space="preserve">, </w:t>
      </w:r>
      <w:r>
        <w:rPr>
          <w:rFonts w:cs="Miriam"/>
          <w:b/>
          <w:b/>
          <w:sz w:val="22"/>
          <w:sz w:val="22"/>
          <w:rtl w:val="true"/>
        </w:rPr>
        <w:t>ובית</w:t>
      </w:r>
      <w:r>
        <w:rPr>
          <w:rFonts w:cs="Times New Roman"/>
          <w:b/>
          <w:b/>
          <w:sz w:val="22"/>
          <w:sz w:val="22"/>
          <w:rtl w:val="true"/>
        </w:rPr>
        <w:t xml:space="preserve"> </w:t>
      </w:r>
      <w:r>
        <w:rPr>
          <w:rFonts w:cs="Miriam"/>
          <w:b/>
          <w:b/>
          <w:sz w:val="22"/>
          <w:sz w:val="22"/>
          <w:rtl w:val="true"/>
        </w:rPr>
        <w:t>המשפט</w:t>
      </w:r>
      <w:r>
        <w:rPr>
          <w:rFonts w:cs="Times New Roman"/>
          <w:b/>
          <w:b/>
          <w:sz w:val="22"/>
          <w:sz w:val="22"/>
          <w:rtl w:val="true"/>
        </w:rPr>
        <w:t xml:space="preserve"> </w:t>
      </w:r>
      <w:r>
        <w:rPr>
          <w:rFonts w:cs="Miriam"/>
          <w:b/>
          <w:b/>
          <w:sz w:val="22"/>
          <w:sz w:val="22"/>
          <w:rtl w:val="true"/>
        </w:rPr>
        <w:t>יתחשב</w:t>
      </w:r>
      <w:r>
        <w:rPr>
          <w:rFonts w:cs="Times New Roman"/>
          <w:b/>
          <w:b/>
          <w:sz w:val="22"/>
          <w:sz w:val="22"/>
          <w:rtl w:val="true"/>
        </w:rPr>
        <w:t xml:space="preserve"> </w:t>
      </w:r>
      <w:r>
        <w:rPr>
          <w:rFonts w:cs="Miriam"/>
          <w:b/>
          <w:b/>
          <w:sz w:val="22"/>
          <w:sz w:val="22"/>
          <w:rtl w:val="true"/>
        </w:rPr>
        <w:t>בקשרי</w:t>
      </w:r>
      <w:r>
        <w:rPr>
          <w:rFonts w:cs="Times New Roman"/>
          <w:b/>
          <w:b/>
          <w:sz w:val="22"/>
          <w:sz w:val="22"/>
          <w:rtl w:val="true"/>
        </w:rPr>
        <w:t xml:space="preserve"> </w:t>
      </w:r>
      <w:r>
        <w:rPr>
          <w:rFonts w:cs="Miriam"/>
          <w:b/>
          <w:b/>
          <w:sz w:val="22"/>
          <w:sz w:val="22"/>
          <w:rtl w:val="true"/>
        </w:rPr>
        <w:t>המומחה</w:t>
      </w:r>
      <w:r>
        <w:rPr>
          <w:rFonts w:cs="Times New Roman"/>
          <w:b/>
          <w:b/>
          <w:sz w:val="22"/>
          <w:sz w:val="22"/>
          <w:rtl w:val="true"/>
        </w:rPr>
        <w:t xml:space="preserve"> </w:t>
      </w:r>
      <w:r>
        <w:rPr>
          <w:rFonts w:cs="Miriam"/>
          <w:b/>
          <w:b/>
          <w:sz w:val="22"/>
          <w:sz w:val="22"/>
          <w:rtl w:val="true"/>
        </w:rPr>
        <w:t>ובעל</w:t>
      </w:r>
      <w:r>
        <w:rPr>
          <w:rFonts w:cs="Times New Roman"/>
          <w:b/>
          <w:b/>
          <w:sz w:val="22"/>
          <w:sz w:val="22"/>
          <w:rtl w:val="true"/>
        </w:rPr>
        <w:t xml:space="preserve"> </w:t>
      </w:r>
      <w:r>
        <w:rPr>
          <w:rFonts w:cs="Miriam"/>
          <w:b/>
          <w:b/>
          <w:sz w:val="22"/>
          <w:sz w:val="22"/>
          <w:rtl w:val="true"/>
        </w:rPr>
        <w:t>הדין</w:t>
      </w:r>
      <w:r>
        <w:rPr>
          <w:rFonts w:cs="Times New Roman"/>
          <w:b/>
          <w:b/>
          <w:sz w:val="22"/>
          <w:sz w:val="22"/>
          <w:rtl w:val="true"/>
        </w:rPr>
        <w:t xml:space="preserve"> </w:t>
      </w:r>
      <w:r>
        <w:rPr>
          <w:rFonts w:cs="Miriam"/>
          <w:b/>
          <w:b/>
          <w:sz w:val="22"/>
          <w:sz w:val="22"/>
          <w:rtl w:val="true"/>
        </w:rPr>
        <w:t>בבואו</w:t>
      </w:r>
      <w:r>
        <w:rPr>
          <w:rFonts w:cs="Times New Roman"/>
          <w:b/>
          <w:b/>
          <w:sz w:val="22"/>
          <w:sz w:val="22"/>
          <w:rtl w:val="true"/>
        </w:rPr>
        <w:t xml:space="preserve"> </w:t>
      </w:r>
      <w:r>
        <w:rPr>
          <w:rFonts w:cs="Miriam"/>
          <w:b/>
          <w:b/>
          <w:sz w:val="22"/>
          <w:sz w:val="22"/>
          <w:rtl w:val="true"/>
        </w:rPr>
        <w:t>לבחון</w:t>
      </w:r>
      <w:r>
        <w:rPr>
          <w:rFonts w:cs="Times New Roman"/>
          <w:b/>
          <w:b/>
          <w:sz w:val="22"/>
          <w:sz w:val="22"/>
          <w:rtl w:val="true"/>
        </w:rPr>
        <w:t xml:space="preserve"> </w:t>
      </w:r>
      <w:r>
        <w:rPr>
          <w:rFonts w:cs="Miriam"/>
          <w:b/>
          <w:b/>
          <w:sz w:val="22"/>
          <w:sz w:val="22"/>
          <w:rtl w:val="true"/>
        </w:rPr>
        <w:t>את</w:t>
      </w:r>
      <w:r>
        <w:rPr>
          <w:rFonts w:cs="Times New Roman"/>
          <w:b/>
          <w:b/>
          <w:sz w:val="22"/>
          <w:sz w:val="22"/>
          <w:rtl w:val="true"/>
        </w:rPr>
        <w:t xml:space="preserve"> </w:t>
      </w:r>
      <w:r>
        <w:rPr>
          <w:rFonts w:cs="Miriam"/>
          <w:b/>
          <w:b/>
          <w:sz w:val="22"/>
          <w:sz w:val="22"/>
          <w:rtl w:val="true"/>
        </w:rPr>
        <w:t>משקלה</w:t>
      </w:r>
      <w:r>
        <w:rPr>
          <w:rFonts w:cs="Times New Roman"/>
          <w:b/>
          <w:b/>
          <w:sz w:val="22"/>
          <w:sz w:val="22"/>
          <w:rtl w:val="true"/>
        </w:rPr>
        <w:t xml:space="preserve"> </w:t>
      </w:r>
      <w:r>
        <w:rPr>
          <w:rFonts w:cs="Miriam"/>
          <w:b/>
          <w:b/>
          <w:sz w:val="22"/>
          <w:sz w:val="22"/>
          <w:rtl w:val="true"/>
        </w:rPr>
        <w:t>של</w:t>
      </w:r>
      <w:r>
        <w:rPr>
          <w:rFonts w:cs="Times New Roman"/>
          <w:b/>
          <w:b/>
          <w:sz w:val="22"/>
          <w:sz w:val="22"/>
          <w:rtl w:val="true"/>
        </w:rPr>
        <w:t xml:space="preserve"> </w:t>
      </w:r>
      <w:r>
        <w:rPr>
          <w:rFonts w:cs="Miriam"/>
          <w:b/>
          <w:b/>
          <w:sz w:val="22"/>
          <w:sz w:val="22"/>
          <w:rtl w:val="true"/>
        </w:rPr>
        <w:t>חוות</w:t>
      </w:r>
      <w:r>
        <w:rPr>
          <w:rFonts w:cs="Times New Roman"/>
          <w:b/>
          <w:b/>
          <w:sz w:val="22"/>
          <w:sz w:val="22"/>
          <w:rtl w:val="true"/>
        </w:rPr>
        <w:t xml:space="preserve"> </w:t>
      </w:r>
      <w:r>
        <w:rPr>
          <w:rFonts w:cs="Miriam"/>
          <w:b/>
          <w:b/>
          <w:sz w:val="22"/>
          <w:sz w:val="22"/>
          <w:rtl w:val="true"/>
        </w:rPr>
        <w:t>הדעת</w:t>
      </w:r>
      <w:r>
        <w:rPr>
          <w:rFonts w:cs="Miriam"/>
          <w:b/>
          <w:sz w:val="22"/>
          <w:rtl w:val="true"/>
        </w:rPr>
        <w:t xml:space="preserve">. </w:t>
      </w:r>
      <w:r>
        <w:rPr>
          <w:rFonts w:cs="Miriam"/>
          <w:b/>
          <w:b/>
          <w:sz w:val="22"/>
          <w:sz w:val="22"/>
          <w:rtl w:val="true"/>
        </w:rPr>
        <w:t>אף</w:t>
      </w:r>
      <w:r>
        <w:rPr>
          <w:rFonts w:cs="Times New Roman"/>
          <w:b/>
          <w:b/>
          <w:sz w:val="22"/>
          <w:sz w:val="22"/>
          <w:rtl w:val="true"/>
        </w:rPr>
        <w:t xml:space="preserve"> </w:t>
      </w:r>
      <w:r>
        <w:rPr>
          <w:rFonts w:cs="Miriam"/>
          <w:b/>
          <w:b/>
          <w:sz w:val="22"/>
          <w:sz w:val="22"/>
          <w:rtl w:val="true"/>
        </w:rPr>
        <w:t>אין</w:t>
      </w:r>
      <w:r>
        <w:rPr>
          <w:rFonts w:cs="Times New Roman"/>
          <w:b/>
          <w:b/>
          <w:sz w:val="22"/>
          <w:sz w:val="22"/>
          <w:rtl w:val="true"/>
        </w:rPr>
        <w:t xml:space="preserve"> </w:t>
      </w:r>
      <w:r>
        <w:rPr>
          <w:rFonts w:cs="Miriam"/>
          <w:b/>
          <w:b/>
          <w:sz w:val="22"/>
          <w:sz w:val="22"/>
          <w:rtl w:val="true"/>
        </w:rPr>
        <w:t>מניעה</w:t>
      </w:r>
      <w:r>
        <w:rPr>
          <w:rFonts w:cs="Times New Roman"/>
          <w:b/>
          <w:b/>
          <w:sz w:val="22"/>
          <w:sz w:val="22"/>
          <w:rtl w:val="true"/>
        </w:rPr>
        <w:t xml:space="preserve"> </w:t>
      </w:r>
      <w:r>
        <w:rPr>
          <w:rFonts w:cs="Miriam"/>
          <w:b/>
          <w:b/>
          <w:sz w:val="22"/>
          <w:sz w:val="22"/>
          <w:rtl w:val="true"/>
        </w:rPr>
        <w:t>כי</w:t>
      </w:r>
      <w:r>
        <w:rPr>
          <w:rFonts w:cs="Times New Roman"/>
          <w:b/>
          <w:b/>
          <w:sz w:val="22"/>
          <w:sz w:val="22"/>
          <w:rtl w:val="true"/>
        </w:rPr>
        <w:t xml:space="preserve"> </w:t>
      </w:r>
      <w:r>
        <w:rPr>
          <w:rFonts w:cs="Miriam"/>
          <w:b/>
          <w:b/>
          <w:sz w:val="22"/>
          <w:sz w:val="22"/>
          <w:rtl w:val="true"/>
        </w:rPr>
        <w:t>המומחה</w:t>
      </w:r>
      <w:r>
        <w:rPr>
          <w:rFonts w:cs="Times New Roman"/>
          <w:b/>
          <w:b/>
          <w:sz w:val="22"/>
          <w:sz w:val="22"/>
          <w:rtl w:val="true"/>
        </w:rPr>
        <w:t xml:space="preserve"> </w:t>
      </w:r>
      <w:r>
        <w:rPr>
          <w:rFonts w:cs="Miriam"/>
          <w:b/>
          <w:b/>
          <w:sz w:val="22"/>
          <w:sz w:val="22"/>
          <w:rtl w:val="true"/>
        </w:rPr>
        <w:t>יעיד</w:t>
      </w:r>
      <w:r>
        <w:rPr>
          <w:rFonts w:cs="Times New Roman"/>
          <w:b/>
          <w:b/>
          <w:sz w:val="22"/>
          <w:sz w:val="22"/>
          <w:rtl w:val="true"/>
        </w:rPr>
        <w:t xml:space="preserve"> </w:t>
      </w:r>
      <w:r>
        <w:rPr>
          <w:rFonts w:cs="Miriam"/>
          <w:b/>
          <w:b/>
          <w:sz w:val="22"/>
          <w:sz w:val="22"/>
          <w:rtl w:val="true"/>
        </w:rPr>
        <w:t>על</w:t>
      </w:r>
      <w:r>
        <w:rPr>
          <w:rFonts w:cs="Times New Roman"/>
          <w:b/>
          <w:b/>
          <w:sz w:val="22"/>
          <w:sz w:val="22"/>
          <w:rtl w:val="true"/>
        </w:rPr>
        <w:t xml:space="preserve"> </w:t>
      </w:r>
      <w:r>
        <w:rPr>
          <w:rFonts w:cs="Miriam"/>
          <w:b/>
          <w:b/>
          <w:sz w:val="22"/>
          <w:sz w:val="22"/>
          <w:rtl w:val="true"/>
        </w:rPr>
        <w:t>עובדות</w:t>
      </w:r>
      <w:r>
        <w:rPr>
          <w:rFonts w:cs="Times New Roman"/>
          <w:b/>
          <w:b/>
          <w:sz w:val="22"/>
          <w:sz w:val="22"/>
          <w:rtl w:val="true"/>
        </w:rPr>
        <w:t xml:space="preserve"> </w:t>
      </w:r>
      <w:r>
        <w:rPr>
          <w:rFonts w:cs="Miriam"/>
          <w:b/>
          <w:b/>
          <w:sz w:val="22"/>
          <w:sz w:val="22"/>
          <w:rtl w:val="true"/>
        </w:rPr>
        <w:t>שקלט</w:t>
      </w:r>
      <w:r>
        <w:rPr>
          <w:rFonts w:cs="Times New Roman"/>
          <w:b/>
          <w:b/>
          <w:sz w:val="22"/>
          <w:sz w:val="22"/>
          <w:rtl w:val="true"/>
        </w:rPr>
        <w:t xml:space="preserve"> </w:t>
      </w:r>
      <w:r>
        <w:rPr>
          <w:rFonts w:cs="Miriam"/>
          <w:b/>
          <w:b/>
          <w:sz w:val="22"/>
          <w:sz w:val="22"/>
          <w:rtl w:val="true"/>
        </w:rPr>
        <w:t>אישית</w:t>
      </w:r>
      <w:r>
        <w:rPr>
          <w:rFonts w:cs="Times New Roman"/>
          <w:b/>
          <w:b/>
          <w:sz w:val="22"/>
          <w:sz w:val="22"/>
          <w:rtl w:val="true"/>
        </w:rPr>
        <w:t xml:space="preserve"> </w:t>
      </w:r>
      <w:r>
        <w:rPr>
          <w:rFonts w:cs="Miriam"/>
          <w:b/>
          <w:b/>
          <w:sz w:val="22"/>
          <w:sz w:val="22"/>
          <w:rtl w:val="true"/>
        </w:rPr>
        <w:t>כעד</w:t>
      </w:r>
      <w:r>
        <w:rPr>
          <w:rFonts w:cs="Times New Roman"/>
          <w:b/>
          <w:b/>
          <w:sz w:val="22"/>
          <w:sz w:val="22"/>
          <w:rtl w:val="true"/>
        </w:rPr>
        <w:t xml:space="preserve"> </w:t>
      </w:r>
      <w:r>
        <w:rPr>
          <w:rFonts w:cs="Miriam"/>
          <w:b/>
          <w:b/>
          <w:sz w:val="22"/>
          <w:sz w:val="22"/>
          <w:rtl w:val="true"/>
        </w:rPr>
        <w:t>ראיה</w:t>
      </w:r>
      <w:r>
        <w:rPr>
          <w:rFonts w:cs="Times New Roman"/>
          <w:b/>
          <w:b/>
          <w:sz w:val="22"/>
          <w:sz w:val="22"/>
          <w:rtl w:val="true"/>
        </w:rPr>
        <w:t xml:space="preserve"> </w:t>
      </w:r>
      <w:r>
        <w:rPr>
          <w:rFonts w:cs="Miriam"/>
          <w:b/>
          <w:sz w:val="22"/>
          <w:rtl w:val="true"/>
        </w:rPr>
        <w:t xml:space="preserve">[...] </w:t>
      </w:r>
      <w:r>
        <w:rPr>
          <w:rFonts w:cs="Miriam"/>
          <w:b/>
          <w:b/>
          <w:sz w:val="22"/>
          <w:sz w:val="22"/>
          <w:rtl w:val="true"/>
        </w:rPr>
        <w:t>לא</w:t>
      </w:r>
      <w:r>
        <w:rPr>
          <w:rFonts w:cs="Times New Roman"/>
          <w:b/>
          <w:b/>
          <w:sz w:val="22"/>
          <w:sz w:val="22"/>
          <w:rtl w:val="true"/>
        </w:rPr>
        <w:t xml:space="preserve"> </w:t>
      </w:r>
      <w:r>
        <w:rPr>
          <w:rFonts w:cs="Miriam"/>
          <w:b/>
          <w:b/>
          <w:sz w:val="22"/>
          <w:sz w:val="22"/>
          <w:rtl w:val="true"/>
        </w:rPr>
        <w:t>כך</w:t>
      </w:r>
      <w:r>
        <w:rPr>
          <w:rFonts w:cs="Times New Roman"/>
          <w:b/>
          <w:b/>
          <w:sz w:val="22"/>
          <w:sz w:val="22"/>
          <w:rtl w:val="true"/>
        </w:rPr>
        <w:t xml:space="preserve"> </w:t>
      </w:r>
      <w:r>
        <w:rPr>
          <w:rFonts w:cs="Miriam"/>
          <w:b/>
          <w:b/>
          <w:sz w:val="22"/>
          <w:sz w:val="22"/>
          <w:rtl w:val="true"/>
        </w:rPr>
        <w:t>כאשר</w:t>
      </w:r>
      <w:r>
        <w:rPr>
          <w:rFonts w:cs="Times New Roman"/>
          <w:b/>
          <w:b/>
          <w:sz w:val="22"/>
          <w:sz w:val="22"/>
          <w:rtl w:val="true"/>
        </w:rPr>
        <w:t xml:space="preserve"> </w:t>
      </w:r>
      <w:r>
        <w:rPr>
          <w:rFonts w:cs="Miriam"/>
          <w:b/>
          <w:b/>
          <w:sz w:val="22"/>
          <w:sz w:val="22"/>
          <w:rtl w:val="true"/>
        </w:rPr>
        <w:t>המומחה</w:t>
      </w:r>
      <w:r>
        <w:rPr>
          <w:rFonts w:cs="Times New Roman"/>
          <w:b/>
          <w:b/>
          <w:sz w:val="22"/>
          <w:sz w:val="22"/>
          <w:rtl w:val="true"/>
        </w:rPr>
        <w:t xml:space="preserve"> </w:t>
      </w:r>
      <w:r>
        <w:rPr>
          <w:rFonts w:cs="Miriam"/>
          <w:b/>
          <w:b/>
          <w:sz w:val="22"/>
          <w:sz w:val="22"/>
          <w:rtl w:val="true"/>
        </w:rPr>
        <w:t>מעורב</w:t>
      </w:r>
      <w:r>
        <w:rPr>
          <w:rFonts w:cs="Times New Roman"/>
          <w:b/>
          <w:b/>
          <w:sz w:val="22"/>
          <w:sz w:val="22"/>
          <w:rtl w:val="true"/>
        </w:rPr>
        <w:t xml:space="preserve"> </w:t>
      </w:r>
      <w:r>
        <w:rPr>
          <w:rFonts w:cs="Miriam"/>
          <w:b/>
          <w:b/>
          <w:sz w:val="22"/>
          <w:sz w:val="22"/>
          <w:rtl w:val="true"/>
        </w:rPr>
        <w:t>מטעמו</w:t>
      </w:r>
      <w:r>
        <w:rPr>
          <w:rFonts w:cs="Times New Roman"/>
          <w:b/>
          <w:b/>
          <w:sz w:val="22"/>
          <w:sz w:val="22"/>
          <w:rtl w:val="true"/>
        </w:rPr>
        <w:t xml:space="preserve"> </w:t>
      </w:r>
      <w:r>
        <w:rPr>
          <w:rFonts w:cs="Miriam"/>
          <w:b/>
          <w:b/>
          <w:sz w:val="22"/>
          <w:sz w:val="22"/>
          <w:rtl w:val="true"/>
        </w:rPr>
        <w:t>של</w:t>
      </w:r>
      <w:r>
        <w:rPr>
          <w:rFonts w:cs="Times New Roman"/>
          <w:b/>
          <w:b/>
          <w:sz w:val="22"/>
          <w:sz w:val="22"/>
          <w:rtl w:val="true"/>
        </w:rPr>
        <w:t xml:space="preserve"> </w:t>
      </w:r>
      <w:r>
        <w:rPr>
          <w:rFonts w:cs="Miriam"/>
          <w:b/>
          <w:b/>
          <w:sz w:val="22"/>
          <w:sz w:val="22"/>
          <w:rtl w:val="true"/>
        </w:rPr>
        <w:t>בעל</w:t>
      </w:r>
      <w:r>
        <w:rPr>
          <w:rFonts w:cs="Times New Roman"/>
          <w:b/>
          <w:b/>
          <w:sz w:val="22"/>
          <w:sz w:val="22"/>
          <w:rtl w:val="true"/>
        </w:rPr>
        <w:t xml:space="preserve"> </w:t>
      </w:r>
      <w:r>
        <w:rPr>
          <w:rFonts w:cs="Miriam"/>
          <w:b/>
          <w:b/>
          <w:sz w:val="22"/>
          <w:sz w:val="22"/>
          <w:rtl w:val="true"/>
        </w:rPr>
        <w:t>הדין</w:t>
      </w:r>
      <w:r>
        <w:rPr>
          <w:rFonts w:cs="Times New Roman"/>
          <w:b/>
          <w:b/>
          <w:sz w:val="22"/>
          <w:sz w:val="22"/>
          <w:rtl w:val="true"/>
        </w:rPr>
        <w:t xml:space="preserve"> </w:t>
      </w:r>
      <w:r>
        <w:rPr>
          <w:rFonts w:cs="Miriam"/>
          <w:b/>
          <w:b/>
          <w:sz w:val="22"/>
          <w:sz w:val="22"/>
          <w:rtl w:val="true"/>
        </w:rPr>
        <w:t>בהתרחשות</w:t>
      </w:r>
      <w:r>
        <w:rPr>
          <w:rFonts w:cs="Times New Roman"/>
          <w:b/>
          <w:b/>
          <w:sz w:val="22"/>
          <w:sz w:val="22"/>
          <w:rtl w:val="true"/>
        </w:rPr>
        <w:t xml:space="preserve"> </w:t>
      </w:r>
      <w:r>
        <w:rPr>
          <w:rFonts w:cs="Miriam"/>
          <w:b/>
          <w:b/>
          <w:sz w:val="22"/>
          <w:sz w:val="22"/>
          <w:rtl w:val="true"/>
        </w:rPr>
        <w:t>האירועים</w:t>
      </w:r>
      <w:r>
        <w:rPr>
          <w:rFonts w:cs="Times New Roman"/>
          <w:b/>
          <w:b/>
          <w:sz w:val="22"/>
          <w:sz w:val="22"/>
          <w:rtl w:val="true"/>
        </w:rPr>
        <w:t xml:space="preserve"> </w:t>
      </w:r>
      <w:r>
        <w:rPr>
          <w:rFonts w:cs="Miriam"/>
          <w:b/>
          <w:b/>
          <w:sz w:val="22"/>
          <w:sz w:val="22"/>
          <w:rtl w:val="true"/>
        </w:rPr>
        <w:t>מושא</w:t>
      </w:r>
      <w:r>
        <w:rPr>
          <w:rFonts w:cs="Times New Roman"/>
          <w:b/>
          <w:b/>
          <w:sz w:val="22"/>
          <w:sz w:val="22"/>
          <w:rtl w:val="true"/>
        </w:rPr>
        <w:t xml:space="preserve"> </w:t>
      </w:r>
      <w:r>
        <w:rPr>
          <w:rFonts w:cs="Miriam"/>
          <w:b/>
          <w:b/>
          <w:sz w:val="22"/>
          <w:sz w:val="22"/>
          <w:rtl w:val="true"/>
        </w:rPr>
        <w:t>חוות</w:t>
      </w:r>
      <w:r>
        <w:rPr>
          <w:rFonts w:cs="Times New Roman"/>
          <w:b/>
          <w:b/>
          <w:sz w:val="22"/>
          <w:sz w:val="22"/>
          <w:rtl w:val="true"/>
        </w:rPr>
        <w:t xml:space="preserve"> </w:t>
      </w:r>
      <w:r>
        <w:rPr>
          <w:rFonts w:cs="Miriam"/>
          <w:b/>
          <w:b/>
          <w:sz w:val="22"/>
          <w:sz w:val="22"/>
          <w:rtl w:val="true"/>
        </w:rPr>
        <w:t>הדעת</w:t>
      </w:r>
      <w:r>
        <w:rPr>
          <w:rFonts w:cs="Miriam"/>
          <w:b/>
          <w:sz w:val="22"/>
          <w:rtl w:val="true"/>
        </w:rPr>
        <w:t xml:space="preserve">, </w:t>
      </w:r>
      <w:r>
        <w:rPr>
          <w:rFonts w:cs="Miriam"/>
          <w:b/>
          <w:b/>
          <w:sz w:val="22"/>
          <w:sz w:val="22"/>
          <w:rtl w:val="true"/>
        </w:rPr>
        <w:t>שאז</w:t>
      </w:r>
      <w:r>
        <w:rPr>
          <w:rFonts w:cs="Miriam"/>
          <w:b/>
          <w:sz w:val="22"/>
          <w:rtl w:val="true"/>
        </w:rPr>
        <w:t xml:space="preserve">, </w:t>
      </w:r>
      <w:r>
        <w:rPr>
          <w:rFonts w:cs="Miriam"/>
          <w:b/>
          <w:b/>
          <w:sz w:val="22"/>
          <w:sz w:val="22"/>
          <w:rtl w:val="true"/>
        </w:rPr>
        <w:t>מטבע</w:t>
      </w:r>
      <w:r>
        <w:rPr>
          <w:rFonts w:cs="Times New Roman"/>
          <w:b/>
          <w:b/>
          <w:sz w:val="22"/>
          <w:sz w:val="22"/>
          <w:rtl w:val="true"/>
        </w:rPr>
        <w:t xml:space="preserve"> </w:t>
      </w:r>
      <w:r>
        <w:rPr>
          <w:rFonts w:cs="Miriam"/>
          <w:b/>
          <w:b/>
          <w:sz w:val="22"/>
          <w:sz w:val="22"/>
          <w:rtl w:val="true"/>
        </w:rPr>
        <w:t>הדברים</w:t>
      </w:r>
      <w:r>
        <w:rPr>
          <w:rFonts w:cs="Times New Roman"/>
          <w:b/>
          <w:b/>
          <w:sz w:val="22"/>
          <w:sz w:val="22"/>
          <w:rtl w:val="true"/>
        </w:rPr>
        <w:t xml:space="preserve"> </w:t>
      </w:r>
      <w:r>
        <w:rPr>
          <w:rFonts w:cs="Miriam"/>
          <w:b/>
          <w:b/>
          <w:sz w:val="22"/>
          <w:sz w:val="22"/>
          <w:rtl w:val="true"/>
        </w:rPr>
        <w:t>קשה</w:t>
      </w:r>
      <w:r>
        <w:rPr>
          <w:rFonts w:cs="Times New Roman"/>
          <w:b/>
          <w:b/>
          <w:sz w:val="22"/>
          <w:sz w:val="22"/>
          <w:rtl w:val="true"/>
        </w:rPr>
        <w:t xml:space="preserve"> </w:t>
      </w:r>
      <w:r>
        <w:rPr>
          <w:rFonts w:cs="Miriam"/>
          <w:b/>
          <w:b/>
          <w:sz w:val="22"/>
          <w:sz w:val="22"/>
          <w:rtl w:val="true"/>
        </w:rPr>
        <w:t>להפריד</w:t>
      </w:r>
      <w:r>
        <w:rPr>
          <w:rFonts w:cs="Times New Roman"/>
          <w:b/>
          <w:b/>
          <w:sz w:val="22"/>
          <w:sz w:val="22"/>
          <w:rtl w:val="true"/>
        </w:rPr>
        <w:t xml:space="preserve"> </w:t>
      </w:r>
      <w:r>
        <w:rPr>
          <w:rFonts w:cs="Miriam"/>
          <w:b/>
          <w:b/>
          <w:sz w:val="22"/>
          <w:sz w:val="22"/>
          <w:rtl w:val="true"/>
        </w:rPr>
        <w:t>בין</w:t>
      </w:r>
      <w:r>
        <w:rPr>
          <w:rFonts w:cs="Times New Roman"/>
          <w:b/>
          <w:b/>
          <w:sz w:val="22"/>
          <w:sz w:val="22"/>
          <w:rtl w:val="true"/>
        </w:rPr>
        <w:t xml:space="preserve"> </w:t>
      </w:r>
      <w:r>
        <w:rPr>
          <w:rFonts w:cs="Miriam"/>
          <w:b/>
          <w:b/>
          <w:sz w:val="22"/>
          <w:sz w:val="22"/>
          <w:rtl w:val="true"/>
        </w:rPr>
        <w:t>עדותו</w:t>
      </w:r>
      <w:r>
        <w:rPr>
          <w:rFonts w:cs="Times New Roman"/>
          <w:b/>
          <w:b/>
          <w:sz w:val="22"/>
          <w:sz w:val="22"/>
          <w:rtl w:val="true"/>
        </w:rPr>
        <w:t xml:space="preserve"> </w:t>
      </w:r>
      <w:r>
        <w:rPr>
          <w:rFonts w:cs="Miriam"/>
          <w:b/>
          <w:b/>
          <w:sz w:val="22"/>
          <w:sz w:val="22"/>
          <w:rtl w:val="true"/>
        </w:rPr>
        <w:t>כמומחה</w:t>
      </w:r>
      <w:r>
        <w:rPr>
          <w:rFonts w:cs="Times New Roman"/>
          <w:b/>
          <w:b/>
          <w:sz w:val="22"/>
          <w:sz w:val="22"/>
          <w:rtl w:val="true"/>
        </w:rPr>
        <w:t xml:space="preserve"> </w:t>
      </w:r>
      <w:r>
        <w:rPr>
          <w:rFonts w:cs="Miriam"/>
          <w:b/>
          <w:b/>
          <w:sz w:val="22"/>
          <w:sz w:val="22"/>
          <w:rtl w:val="true"/>
        </w:rPr>
        <w:t>לעדותו</w:t>
      </w:r>
      <w:r>
        <w:rPr>
          <w:rFonts w:cs="Times New Roman"/>
          <w:b/>
          <w:b/>
          <w:sz w:val="22"/>
          <w:sz w:val="22"/>
          <w:rtl w:val="true"/>
        </w:rPr>
        <w:t xml:space="preserve"> </w:t>
      </w:r>
      <w:r>
        <w:rPr>
          <w:rFonts w:cs="Miriam"/>
          <w:b/>
          <w:b/>
          <w:sz w:val="22"/>
          <w:sz w:val="22"/>
          <w:rtl w:val="true"/>
        </w:rPr>
        <w:t>כעד</w:t>
      </w:r>
      <w:r>
        <w:rPr>
          <w:rFonts w:cs="Times New Roman"/>
          <w:b/>
          <w:b/>
          <w:sz w:val="22"/>
          <w:sz w:val="22"/>
          <w:rtl w:val="true"/>
        </w:rPr>
        <w:t xml:space="preserve"> </w:t>
      </w:r>
      <w:r>
        <w:rPr>
          <w:rFonts w:cs="Miriam"/>
          <w:b/>
          <w:b/>
          <w:sz w:val="22"/>
          <w:sz w:val="22"/>
          <w:rtl w:val="true"/>
        </w:rPr>
        <w:t>לגבי</w:t>
      </w:r>
      <w:r>
        <w:rPr>
          <w:rFonts w:cs="Times New Roman"/>
          <w:b/>
          <w:b/>
          <w:sz w:val="22"/>
          <w:sz w:val="22"/>
          <w:rtl w:val="true"/>
        </w:rPr>
        <w:t xml:space="preserve"> </w:t>
      </w:r>
      <w:r>
        <w:rPr>
          <w:rFonts w:cs="Miriam"/>
          <w:b/>
          <w:b/>
          <w:sz w:val="22"/>
          <w:sz w:val="22"/>
          <w:rtl w:val="true"/>
        </w:rPr>
        <w:t>התנהלותו</w:t>
      </w:r>
      <w:r>
        <w:rPr>
          <w:rFonts w:cs="Times New Roman"/>
          <w:b/>
          <w:b/>
          <w:sz w:val="22"/>
          <w:sz w:val="22"/>
          <w:rtl w:val="true"/>
        </w:rPr>
        <w:t xml:space="preserve"> </w:t>
      </w:r>
      <w:r>
        <w:rPr>
          <w:rFonts w:cs="Miriam"/>
          <w:b/>
          <w:b/>
          <w:sz w:val="22"/>
          <w:sz w:val="22"/>
          <w:rtl w:val="true"/>
        </w:rPr>
        <w:t>באותו</w:t>
      </w:r>
      <w:r>
        <w:rPr>
          <w:rFonts w:cs="Times New Roman"/>
          <w:b/>
          <w:b/>
          <w:sz w:val="22"/>
          <w:sz w:val="22"/>
          <w:rtl w:val="true"/>
        </w:rPr>
        <w:t xml:space="preserve"> </w:t>
      </w:r>
      <w:r>
        <w:rPr>
          <w:rFonts w:cs="Miriam"/>
          <w:b/>
          <w:b/>
          <w:sz w:val="22"/>
          <w:sz w:val="22"/>
          <w:rtl w:val="true"/>
        </w:rPr>
        <w:t>עניין</w:t>
      </w:r>
      <w:r>
        <w:rPr>
          <w:rFonts w:cs="Times New Roman"/>
          <w:b/>
          <w:b/>
          <w:sz w:val="22"/>
          <w:sz w:val="22"/>
          <w:rtl w:val="true"/>
        </w:rPr>
        <w:t xml:space="preserve"> </w:t>
      </w:r>
      <w:r>
        <w:rPr>
          <w:rFonts w:cs="Miriam"/>
          <w:b/>
          <w:sz w:val="22"/>
          <w:rtl w:val="true"/>
        </w:rPr>
        <w:t xml:space="preserve">[...]. </w:t>
      </w:r>
      <w:r>
        <w:rPr>
          <w:rFonts w:cs="Miriam"/>
          <w:b/>
          <w:b/>
          <w:sz w:val="22"/>
          <w:sz w:val="22"/>
          <w:rtl w:val="true"/>
        </w:rPr>
        <w:t>מטעם</w:t>
      </w:r>
      <w:r>
        <w:rPr>
          <w:rFonts w:cs="Times New Roman"/>
          <w:b/>
          <w:b/>
          <w:sz w:val="22"/>
          <w:sz w:val="22"/>
          <w:rtl w:val="true"/>
        </w:rPr>
        <w:t xml:space="preserve"> </w:t>
      </w:r>
      <w:r>
        <w:rPr>
          <w:rFonts w:cs="Miriam"/>
          <w:b/>
          <w:b/>
          <w:sz w:val="22"/>
          <w:sz w:val="22"/>
          <w:rtl w:val="true"/>
        </w:rPr>
        <w:t>זה</w:t>
      </w:r>
      <w:r>
        <w:rPr>
          <w:rFonts w:cs="Miriam"/>
          <w:b/>
          <w:sz w:val="22"/>
          <w:rtl w:val="true"/>
        </w:rPr>
        <w:t xml:space="preserve">, </w:t>
      </w:r>
      <w:r>
        <w:rPr>
          <w:rFonts w:cs="Miriam"/>
          <w:b/>
          <w:b/>
          <w:sz w:val="22"/>
          <w:sz w:val="22"/>
          <w:rtl w:val="true"/>
        </w:rPr>
        <w:t>רופא</w:t>
      </w:r>
      <w:r>
        <w:rPr>
          <w:rFonts w:cs="Miriam"/>
          <w:b/>
          <w:sz w:val="22"/>
          <w:rtl w:val="true"/>
        </w:rPr>
        <w:t xml:space="preserve">, </w:t>
      </w:r>
      <w:r>
        <w:rPr>
          <w:rFonts w:cs="Miriam"/>
          <w:b/>
          <w:b/>
          <w:sz w:val="22"/>
          <w:sz w:val="22"/>
          <w:rtl w:val="true"/>
        </w:rPr>
        <w:t>פסיכולוג</w:t>
      </w:r>
      <w:r>
        <w:rPr>
          <w:rFonts w:cs="Times New Roman"/>
          <w:b/>
          <w:b/>
          <w:sz w:val="22"/>
          <w:sz w:val="22"/>
          <w:rtl w:val="true"/>
        </w:rPr>
        <w:t xml:space="preserve"> </w:t>
      </w:r>
      <w:r>
        <w:rPr>
          <w:rFonts w:cs="Miriam"/>
          <w:b/>
          <w:b/>
          <w:sz w:val="22"/>
          <w:sz w:val="22"/>
          <w:rtl w:val="true"/>
        </w:rPr>
        <w:t>או</w:t>
      </w:r>
      <w:r>
        <w:rPr>
          <w:rFonts w:cs="Times New Roman"/>
          <w:b/>
          <w:b/>
          <w:sz w:val="22"/>
          <w:sz w:val="22"/>
          <w:rtl w:val="true"/>
        </w:rPr>
        <w:t xml:space="preserve"> </w:t>
      </w:r>
      <w:r>
        <w:rPr>
          <w:rFonts w:cs="Miriam"/>
          <w:b/>
          <w:b/>
          <w:sz w:val="22"/>
          <w:sz w:val="22"/>
          <w:rtl w:val="true"/>
        </w:rPr>
        <w:t>עובד</w:t>
      </w:r>
      <w:r>
        <w:rPr>
          <w:rFonts w:cs="Times New Roman"/>
          <w:b/>
          <w:b/>
          <w:sz w:val="22"/>
          <w:sz w:val="22"/>
          <w:rtl w:val="true"/>
        </w:rPr>
        <w:t xml:space="preserve"> </w:t>
      </w:r>
      <w:r>
        <w:rPr>
          <w:rFonts w:cs="Miriam"/>
          <w:b/>
          <w:b/>
          <w:sz w:val="22"/>
          <w:sz w:val="22"/>
          <w:rtl w:val="true"/>
        </w:rPr>
        <w:t>סוציאלי</w:t>
      </w:r>
      <w:r>
        <w:rPr>
          <w:rFonts w:cs="Times New Roman"/>
          <w:b/>
          <w:b/>
          <w:sz w:val="22"/>
          <w:sz w:val="22"/>
          <w:rtl w:val="true"/>
        </w:rPr>
        <w:t xml:space="preserve"> </w:t>
      </w:r>
      <w:r>
        <w:rPr>
          <w:rFonts w:cs="Miriam"/>
          <w:b/>
          <w:b/>
          <w:sz w:val="22"/>
          <w:sz w:val="22"/>
          <w:rtl w:val="true"/>
        </w:rPr>
        <w:t>שטיפלו</w:t>
      </w:r>
      <w:r>
        <w:rPr>
          <w:rFonts w:cs="Times New Roman"/>
          <w:b/>
          <w:b/>
          <w:sz w:val="22"/>
          <w:sz w:val="22"/>
          <w:rtl w:val="true"/>
        </w:rPr>
        <w:t xml:space="preserve"> </w:t>
      </w:r>
      <w:r>
        <w:rPr>
          <w:rFonts w:cs="Miriam"/>
          <w:b/>
          <w:b/>
          <w:sz w:val="22"/>
          <w:sz w:val="22"/>
          <w:rtl w:val="true"/>
        </w:rPr>
        <w:t>בפציינט</w:t>
      </w:r>
      <w:r>
        <w:rPr>
          <w:rFonts w:cs="Miriam"/>
          <w:b/>
          <w:sz w:val="22"/>
          <w:rtl w:val="true"/>
        </w:rPr>
        <w:t xml:space="preserve">, </w:t>
      </w:r>
      <w:r>
        <w:rPr>
          <w:rFonts w:cs="Miriam"/>
          <w:b/>
          <w:b/>
          <w:sz w:val="22"/>
          <w:sz w:val="22"/>
          <w:rtl w:val="true"/>
        </w:rPr>
        <w:t>לא</w:t>
      </w:r>
      <w:r>
        <w:rPr>
          <w:rFonts w:cs="Times New Roman"/>
          <w:b/>
          <w:b/>
          <w:sz w:val="22"/>
          <w:sz w:val="22"/>
          <w:rtl w:val="true"/>
        </w:rPr>
        <w:t xml:space="preserve"> </w:t>
      </w:r>
      <w:r>
        <w:rPr>
          <w:rFonts w:cs="Miriam"/>
          <w:b/>
          <w:b/>
          <w:sz w:val="22"/>
          <w:sz w:val="22"/>
          <w:rtl w:val="true"/>
        </w:rPr>
        <w:t>יגישו</w:t>
      </w:r>
      <w:r>
        <w:rPr>
          <w:rFonts w:cs="Times New Roman"/>
          <w:b/>
          <w:b/>
          <w:sz w:val="22"/>
          <w:sz w:val="22"/>
          <w:rtl w:val="true"/>
        </w:rPr>
        <w:t xml:space="preserve"> </w:t>
      </w:r>
      <w:r>
        <w:rPr>
          <w:rFonts w:cs="Miriam"/>
          <w:b/>
          <w:b/>
          <w:sz w:val="22"/>
          <w:sz w:val="22"/>
          <w:rtl w:val="true"/>
        </w:rPr>
        <w:t>חוות</w:t>
      </w:r>
      <w:r>
        <w:rPr>
          <w:rFonts w:cs="Times New Roman"/>
          <w:b/>
          <w:b/>
          <w:sz w:val="22"/>
          <w:sz w:val="22"/>
          <w:rtl w:val="true"/>
        </w:rPr>
        <w:t xml:space="preserve"> </w:t>
      </w:r>
      <w:r>
        <w:rPr>
          <w:rFonts w:cs="Miriam"/>
          <w:b/>
          <w:b/>
          <w:sz w:val="22"/>
          <w:sz w:val="22"/>
          <w:rtl w:val="true"/>
        </w:rPr>
        <w:t>דעת</w:t>
      </w:r>
      <w:r>
        <w:rPr>
          <w:rFonts w:cs="Times New Roman"/>
          <w:b/>
          <w:b/>
          <w:sz w:val="22"/>
          <w:sz w:val="22"/>
          <w:rtl w:val="true"/>
        </w:rPr>
        <w:t xml:space="preserve"> </w:t>
      </w:r>
      <w:r>
        <w:rPr>
          <w:rFonts w:cs="Miriam"/>
          <w:b/>
          <w:b/>
          <w:sz w:val="22"/>
          <w:sz w:val="22"/>
          <w:rtl w:val="true"/>
        </w:rPr>
        <w:t>מטעמו</w:t>
      </w:r>
      <w:r>
        <w:rPr>
          <w:rFonts w:cs="Times New Roman"/>
          <w:b/>
          <w:b/>
          <w:sz w:val="22"/>
          <w:sz w:val="22"/>
          <w:rtl w:val="true"/>
        </w:rPr>
        <w:t xml:space="preserve"> </w:t>
      </w:r>
      <w:r>
        <w:rPr>
          <w:rFonts w:cs="Miriam"/>
          <w:b/>
          <w:b/>
          <w:sz w:val="22"/>
          <w:sz w:val="22"/>
          <w:rtl w:val="true"/>
        </w:rPr>
        <w:t>המתייחסת</w:t>
      </w:r>
      <w:r>
        <w:rPr>
          <w:rFonts w:cs="Times New Roman"/>
          <w:b/>
          <w:b/>
          <w:sz w:val="22"/>
          <w:sz w:val="22"/>
          <w:rtl w:val="true"/>
        </w:rPr>
        <w:t xml:space="preserve"> </w:t>
      </w:r>
      <w:r>
        <w:rPr>
          <w:rFonts w:cs="Miriam"/>
          <w:b/>
          <w:b/>
          <w:sz w:val="22"/>
          <w:sz w:val="22"/>
          <w:rtl w:val="true"/>
        </w:rPr>
        <w:t>לטיפול</w:t>
      </w:r>
      <w:r>
        <w:rPr>
          <w:rFonts w:cs="Times New Roman"/>
          <w:b/>
          <w:b/>
          <w:sz w:val="22"/>
          <w:sz w:val="22"/>
          <w:rtl w:val="true"/>
        </w:rPr>
        <w:t xml:space="preserve"> </w:t>
      </w:r>
      <w:r>
        <w:rPr>
          <w:rFonts w:cs="Miriam"/>
          <w:b/>
          <w:b/>
          <w:sz w:val="22"/>
          <w:sz w:val="22"/>
          <w:rtl w:val="true"/>
        </w:rPr>
        <w:t>ולאירועים</w:t>
      </w:r>
      <w:r>
        <w:rPr>
          <w:rFonts w:cs="Times New Roman"/>
          <w:b/>
          <w:b/>
          <w:sz w:val="22"/>
          <w:sz w:val="22"/>
          <w:rtl w:val="true"/>
        </w:rPr>
        <w:t xml:space="preserve"> </w:t>
      </w:r>
      <w:r>
        <w:rPr>
          <w:rFonts w:cs="Miriam"/>
          <w:b/>
          <w:b/>
          <w:sz w:val="22"/>
          <w:sz w:val="22"/>
          <w:rtl w:val="true"/>
        </w:rPr>
        <w:t>בגינם</w:t>
      </w:r>
      <w:r>
        <w:rPr>
          <w:rFonts w:cs="Times New Roman"/>
          <w:b/>
          <w:b/>
          <w:sz w:val="22"/>
          <w:sz w:val="22"/>
          <w:rtl w:val="true"/>
        </w:rPr>
        <w:t xml:space="preserve"> </w:t>
      </w:r>
      <w:r>
        <w:rPr>
          <w:rFonts w:cs="Miriam"/>
          <w:b/>
          <w:b/>
          <w:sz w:val="22"/>
          <w:sz w:val="22"/>
          <w:rtl w:val="true"/>
        </w:rPr>
        <w:t>ניתן</w:t>
      </w:r>
      <w:r>
        <w:rPr>
          <w:rFonts w:cs="Times New Roman"/>
          <w:b/>
          <w:b/>
          <w:sz w:val="22"/>
          <w:sz w:val="22"/>
          <w:rtl w:val="true"/>
        </w:rPr>
        <w:t xml:space="preserve"> </w:t>
      </w:r>
      <w:r>
        <w:rPr>
          <w:rFonts w:cs="Miriam"/>
          <w:b/>
          <w:b/>
          <w:sz w:val="22"/>
          <w:sz w:val="22"/>
          <w:rtl w:val="true"/>
        </w:rPr>
        <w:t>הטיפול</w:t>
      </w:r>
      <w:r>
        <w:rPr>
          <w:rFonts w:cs="Miriam"/>
          <w:b/>
          <w:sz w:val="22"/>
          <w:rtl w:val="true"/>
        </w:rPr>
        <w:t xml:space="preserve">. </w:t>
      </w:r>
      <w:r>
        <w:rPr>
          <w:rFonts w:cs="Miriam"/>
          <w:b/>
          <w:b/>
          <w:sz w:val="22"/>
          <w:sz w:val="22"/>
          <w:rtl w:val="true"/>
        </w:rPr>
        <w:t>המדובר</w:t>
      </w:r>
      <w:r>
        <w:rPr>
          <w:rFonts w:cs="Times New Roman"/>
          <w:b/>
          <w:b/>
          <w:sz w:val="22"/>
          <w:sz w:val="22"/>
          <w:rtl w:val="true"/>
        </w:rPr>
        <w:t xml:space="preserve"> </w:t>
      </w:r>
      <w:r>
        <w:rPr>
          <w:rFonts w:cs="Miriam"/>
          <w:b/>
          <w:b/>
          <w:sz w:val="22"/>
          <w:sz w:val="22"/>
          <w:rtl w:val="true"/>
        </w:rPr>
        <w:t>בעקרונות</w:t>
      </w:r>
      <w:r>
        <w:rPr>
          <w:rFonts w:cs="Times New Roman"/>
          <w:b/>
          <w:b/>
          <w:sz w:val="22"/>
          <w:sz w:val="22"/>
          <w:rtl w:val="true"/>
        </w:rPr>
        <w:t xml:space="preserve"> </w:t>
      </w:r>
      <w:r>
        <w:rPr>
          <w:rFonts w:cs="Miriam"/>
          <w:b/>
          <w:b/>
          <w:sz w:val="22"/>
          <w:sz w:val="22"/>
          <w:rtl w:val="true"/>
        </w:rPr>
        <w:t>בסיסיים</w:t>
      </w:r>
      <w:r>
        <w:rPr>
          <w:rFonts w:cs="Times New Roman"/>
          <w:b/>
          <w:b/>
          <w:sz w:val="22"/>
          <w:sz w:val="22"/>
          <w:rtl w:val="true"/>
        </w:rPr>
        <w:t xml:space="preserve"> </w:t>
      </w:r>
      <w:r>
        <w:rPr>
          <w:rFonts w:cs="Miriam"/>
          <w:b/>
          <w:b/>
          <w:sz w:val="22"/>
          <w:sz w:val="22"/>
          <w:rtl w:val="true"/>
        </w:rPr>
        <w:t>בדין</w:t>
      </w:r>
      <w:r>
        <w:rPr>
          <w:rFonts w:cs="Times New Roman"/>
          <w:b/>
          <w:b/>
          <w:sz w:val="22"/>
          <w:sz w:val="22"/>
          <w:rtl w:val="true"/>
        </w:rPr>
        <w:t xml:space="preserve"> </w:t>
      </w:r>
      <w:r>
        <w:rPr>
          <w:rFonts w:cs="Miriam"/>
          <w:b/>
          <w:b/>
          <w:sz w:val="22"/>
          <w:sz w:val="22"/>
          <w:rtl w:val="true"/>
        </w:rPr>
        <w:t>האזרחי</w:t>
      </w:r>
      <w:r>
        <w:rPr>
          <w:rFonts w:cs="Miriam"/>
          <w:b/>
          <w:sz w:val="22"/>
          <w:rtl w:val="true"/>
        </w:rPr>
        <w:t xml:space="preserve">, </w:t>
      </w:r>
      <w:r>
        <w:rPr>
          <w:rFonts w:cs="Miriam"/>
          <w:b/>
          <w:b/>
          <w:sz w:val="22"/>
          <w:sz w:val="22"/>
          <w:rtl w:val="true"/>
        </w:rPr>
        <w:t>ועל</w:t>
      </w:r>
      <w:r>
        <w:rPr>
          <w:rFonts w:cs="Times New Roman"/>
          <w:b/>
          <w:b/>
          <w:sz w:val="22"/>
          <w:sz w:val="22"/>
          <w:rtl w:val="true"/>
        </w:rPr>
        <w:t xml:space="preserve"> </w:t>
      </w:r>
      <w:r>
        <w:rPr>
          <w:rFonts w:cs="Miriam"/>
          <w:b/>
          <w:b/>
          <w:sz w:val="22"/>
          <w:sz w:val="22"/>
          <w:rtl w:val="true"/>
        </w:rPr>
        <w:t>אחת</w:t>
      </w:r>
      <w:r>
        <w:rPr>
          <w:rFonts w:cs="Times New Roman"/>
          <w:b/>
          <w:b/>
          <w:sz w:val="22"/>
          <w:sz w:val="22"/>
          <w:rtl w:val="true"/>
        </w:rPr>
        <w:t xml:space="preserve"> </w:t>
      </w:r>
      <w:r>
        <w:rPr>
          <w:rFonts w:cs="Miriam"/>
          <w:b/>
          <w:b/>
          <w:sz w:val="22"/>
          <w:sz w:val="22"/>
          <w:rtl w:val="true"/>
        </w:rPr>
        <w:t>כמה</w:t>
      </w:r>
      <w:r>
        <w:rPr>
          <w:rFonts w:cs="Times New Roman"/>
          <w:b/>
          <w:b/>
          <w:sz w:val="22"/>
          <w:sz w:val="22"/>
          <w:rtl w:val="true"/>
        </w:rPr>
        <w:t xml:space="preserve"> </w:t>
      </w:r>
      <w:r>
        <w:rPr>
          <w:rFonts w:cs="Miriam"/>
          <w:b/>
          <w:b/>
          <w:sz w:val="22"/>
          <w:sz w:val="22"/>
          <w:rtl w:val="true"/>
        </w:rPr>
        <w:t>וכמה</w:t>
      </w:r>
      <w:r>
        <w:rPr>
          <w:rFonts w:cs="Times New Roman"/>
          <w:b/>
          <w:b/>
          <w:sz w:val="22"/>
          <w:sz w:val="22"/>
          <w:rtl w:val="true"/>
        </w:rPr>
        <w:t xml:space="preserve"> </w:t>
      </w:r>
      <w:r>
        <w:rPr>
          <w:rFonts w:cs="Miriam"/>
          <w:b/>
          <w:b/>
          <w:sz w:val="22"/>
          <w:sz w:val="22"/>
          <w:rtl w:val="true"/>
        </w:rPr>
        <w:t>בהליך</w:t>
      </w:r>
      <w:r>
        <w:rPr>
          <w:rFonts w:cs="Times New Roman"/>
          <w:b/>
          <w:b/>
          <w:sz w:val="22"/>
          <w:sz w:val="22"/>
          <w:rtl w:val="true"/>
        </w:rPr>
        <w:t xml:space="preserve"> </w:t>
      </w:r>
      <w:r>
        <w:rPr>
          <w:rFonts w:cs="Miriam"/>
          <w:b/>
          <w:b/>
          <w:sz w:val="22"/>
          <w:sz w:val="22"/>
          <w:rtl w:val="true"/>
        </w:rPr>
        <w:t>הפלילי</w:t>
      </w:r>
      <w:r>
        <w:rPr>
          <w:rFonts w:cs="Miriam"/>
          <w:b/>
          <w:sz w:val="22"/>
          <w:rtl w:val="true"/>
        </w:rPr>
        <w:t>"</w:t>
      </w:r>
      <w:r>
        <w:rPr>
          <w:rFonts w:cs="Arial TUR" w:ascii="Arial TUR" w:hAnsi="Arial TUR"/>
          <w:sz w:val="22"/>
          <w:rtl w:val="true"/>
        </w:rPr>
        <w:t xml:space="preserve"> </w:t>
      </w:r>
      <w:r>
        <w:rPr>
          <w:rFonts w:cs="FrankRuehl" w:ascii="Century" w:hAnsi="Century"/>
          <w:spacing w:val="10"/>
          <w:sz w:val="22"/>
          <w:szCs w:val="28"/>
          <w:rtl w:val="true"/>
        </w:rPr>
        <w:t>(</w:t>
      </w:r>
      <w:r>
        <w:rPr>
          <w:rFonts w:ascii="Century" w:hAnsi="Century" w:cs="FrankRuehl"/>
          <w:spacing w:val="10"/>
          <w:sz w:val="22"/>
          <w:sz w:val="22"/>
          <w:szCs w:val="28"/>
          <w:rtl w:val="true"/>
        </w:rPr>
        <w:t>שם</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פסקה</w:t>
      </w:r>
      <w:r>
        <w:rPr>
          <w:rFonts w:ascii="Century" w:hAnsi="Century" w:eastAsia="Century" w:cs="Century"/>
          <w:spacing w:val="10"/>
          <w:sz w:val="22"/>
          <w:sz w:val="22"/>
          <w:szCs w:val="28"/>
          <w:rtl w:val="true"/>
        </w:rPr>
        <w:t xml:space="preserve"> </w:t>
      </w:r>
      <w:r>
        <w:rPr>
          <w:rFonts w:cs="FrankRuehl" w:ascii="Century" w:hAnsi="Century"/>
          <w:spacing w:val="10"/>
          <w:sz w:val="22"/>
          <w:szCs w:val="28"/>
        </w:rPr>
        <w:t>147</w:t>
      </w:r>
      <w:r>
        <w:rPr>
          <w:rFonts w:cs="FrankRuehl" w:ascii="Century" w:hAnsi="Century"/>
          <w:spacing w:val="10"/>
          <w:sz w:val="22"/>
          <w:szCs w:val="28"/>
          <w:rtl w:val="true"/>
        </w:rPr>
        <w:t>).</w:t>
      </w:r>
    </w:p>
    <w:p>
      <w:pPr>
        <w:pStyle w:val="Normal"/>
        <w:tabs>
          <w:tab w:val="clear" w:pos="720"/>
          <w:tab w:val="left" w:pos="800" w:leader="none"/>
        </w:tabs>
        <w:spacing w:lineRule="auto" w:line="360"/>
        <w:ind w:end="0"/>
        <w:jc w:val="both"/>
        <w:textAlignment w:val="auto"/>
        <w:rPr>
          <w:rFonts w:ascii="Arial TUR" w:hAnsi="Arial TUR" w:cs="Arial TUR"/>
          <w:sz w:val="22"/>
        </w:rPr>
      </w:pPr>
      <w:r>
        <w:rPr>
          <w:rFonts w:cs="Arial TUR" w:ascii="Arial TUR" w:hAnsi="Arial TUR"/>
          <w:sz w:val="22"/>
          <w:rtl w:val="true"/>
        </w:rPr>
      </w:r>
    </w:p>
    <w:p>
      <w:pPr>
        <w:pStyle w:val="Normal"/>
        <w:tabs>
          <w:tab w:val="clear" w:pos="720"/>
          <w:tab w:val="left" w:pos="800" w:leader="none"/>
        </w:tabs>
        <w:spacing w:lineRule="auto" w:line="360"/>
        <w:ind w:end="0"/>
        <w:jc w:val="both"/>
        <w:textAlignment w:val="auto"/>
        <w:rPr>
          <w:rFonts w:ascii="Century" w:hAnsi="Century" w:cs="FrankRuehl"/>
          <w:spacing w:val="10"/>
          <w:sz w:val="22"/>
          <w:szCs w:val="28"/>
        </w:rPr>
      </w:pPr>
      <w:r>
        <w:rPr>
          <w:rFonts w:cs="Arial TUR" w:ascii="Arial TUR" w:hAnsi="Arial TUR"/>
          <w:sz w:val="22"/>
          <w:rtl w:val="true"/>
        </w:rPr>
        <w:tab/>
      </w:r>
      <w:r>
        <w:rPr>
          <w:rFonts w:ascii="Century" w:hAnsi="Century" w:cs="FrankRuehl"/>
          <w:spacing w:val="10"/>
          <w:sz w:val="22"/>
          <w:sz w:val="22"/>
          <w:szCs w:val="28"/>
          <w:rtl w:val="true"/>
        </w:rPr>
        <w:t>בנסיבות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דנן</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נתן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בית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משפט</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קמא</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דעתו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לקשר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הישיר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שהיה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למומחית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חקירת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האירועים</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מושא</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כתב</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האישום</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בציינו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כי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ד</w:t>
      </w:r>
      <w:r>
        <w:rPr>
          <w:rFonts w:cs="FrankRuehl" w:ascii="Century" w:hAnsi="Century"/>
          <w:spacing w:val="10"/>
          <w:sz w:val="22"/>
          <w:szCs w:val="28"/>
          <w:rtl w:val="true"/>
        </w:rPr>
        <w:t>"</w:t>
      </w:r>
      <w:r>
        <w:rPr>
          <w:rFonts w:ascii="Century" w:hAnsi="Century" w:cs="FrankRuehl"/>
          <w:spacing w:val="10"/>
          <w:sz w:val="22"/>
          <w:sz w:val="22"/>
          <w:szCs w:val="28"/>
          <w:rtl w:val="true"/>
        </w:rPr>
        <w:t>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גרשגורן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היתה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חלק</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מהגוף</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החוקר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ברשות</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אשר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המליץ</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הגשת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כתב</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האישום</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יחד</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זאת</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הודגש</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כי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בנסיבות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דנן</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נסיונות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המשיבה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לאתר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מומחה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בישראל</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בעל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מומחיות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במכרזי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החלף</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ואשר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אינו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מצוי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בקשר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עסקי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בתי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ההשקעות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שבהם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הועסקו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המערערים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וסוחרי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דויטשה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עלו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בתוהו</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לאור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זאת</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ולנוכח</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התרשמותו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בית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משפט</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קמא</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כי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מדובר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בחוות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דעת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מקצועית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ויסודית</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במסגרתה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לא</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התעלמה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המומחית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מקיומו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אינטרס</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כלכלי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לגיטימי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להערך</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למכרז</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ההחלף</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וניטרלה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אמירות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בשיחות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הנוגעות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לכוונה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להשפיע</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שערי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ניירות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הערך</w:t>
      </w:r>
      <w:r>
        <w:rPr>
          <w:rFonts w:ascii="Century" w:hAnsi="Century" w:eastAsia="Century" w:cs="Century"/>
          <w:spacing w:val="10"/>
          <w:sz w:val="22"/>
          <w:sz w:val="22"/>
          <w:szCs w:val="28"/>
          <w:rtl w:val="true"/>
        </w:rPr>
        <w:t xml:space="preserve"> </w:t>
      </w:r>
      <w:r>
        <w:rPr>
          <w:rFonts w:ascii="Times New Roman" w:hAnsi="Times New Roman" w:cs="Times New Roman"/>
          <w:spacing w:val="10"/>
          <w:sz w:val="22"/>
          <w:sz w:val="22"/>
          <w:szCs w:val="28"/>
          <w:rtl w:val="true"/>
        </w:rPr>
        <w:t>–</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ניתן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לחוות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הדעת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משקל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ראייתי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לא</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מבוטל</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אך</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לא</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המשקל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המירבי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שהיה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יכול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להינתן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לה</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אלמלא</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ניגוד</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העניינים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הנזכר</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עוד</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הובהר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בהכרעת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הדין</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כי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אין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מדובר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בראיה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מכרעת</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שעל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יסודה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תיקבע</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אשמתם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המערערים</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וכי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מטרת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חוות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הדעת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היתה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לבחון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נתוני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המסחר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האובייקטיביים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תואמים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דברי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המערערים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עצמם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בשיחות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המוקלטות</w:t>
      </w:r>
      <w:r>
        <w:rPr>
          <w:rFonts w:cs="FrankRuehl" w:ascii="Century" w:hAnsi="Century"/>
          <w:spacing w:val="10"/>
          <w:sz w:val="22"/>
          <w:szCs w:val="28"/>
          <w:rtl w:val="true"/>
        </w:rPr>
        <w:t>.</w:t>
      </w:r>
    </w:p>
    <w:p>
      <w:pPr>
        <w:pStyle w:val="Normal"/>
        <w:tabs>
          <w:tab w:val="clear" w:pos="720"/>
          <w:tab w:val="left" w:pos="800" w:leader="none"/>
        </w:tabs>
        <w:ind w:end="0"/>
        <w:jc w:val="both"/>
        <w:textAlignment w:val="auto"/>
        <w:rPr>
          <w:rFonts w:ascii="Arial TUR" w:hAnsi="Arial TUR" w:cs="Arial TUR"/>
          <w:spacing w:val="10"/>
          <w:sz w:val="22"/>
          <w:szCs w:val="28"/>
        </w:rPr>
      </w:pPr>
      <w:r>
        <w:rPr>
          <w:rFonts w:cs="Arial TUR" w:ascii="Arial TUR" w:hAnsi="Arial TUR"/>
          <w:spacing w:val="10"/>
          <w:sz w:val="22"/>
          <w:szCs w:val="28"/>
          <w:rtl w:val="true"/>
        </w:rPr>
      </w:r>
    </w:p>
    <w:p>
      <w:pPr>
        <w:pStyle w:val="Ruller43"/>
        <w:numPr>
          <w:ilvl w:val="0"/>
          <w:numId w:val="2"/>
        </w:numPr>
        <w:ind w:hanging="0" w:start="0" w:end="0"/>
        <w:jc w:val="both"/>
        <w:rPr>
          <w:rFonts w:cs="FrankRuehl"/>
        </w:rPr>
      </w:pPr>
      <w:r>
        <w:rPr>
          <w:rFonts w:cs="FrankRuehl"/>
          <w:rtl w:val="true"/>
        </w:rPr>
        <w:t>לא</w:t>
      </w:r>
      <w:r>
        <w:rPr>
          <w:rFonts w:eastAsia="Garamond" w:cs="Garamond"/>
          <w:rtl w:val="true"/>
        </w:rPr>
        <w:t xml:space="preserve"> </w:t>
      </w:r>
      <w:r>
        <w:rPr>
          <w:rFonts w:cs="FrankRuehl"/>
          <w:rtl w:val="true"/>
        </w:rPr>
        <w:t>מצאתי</w:t>
      </w:r>
      <w:r>
        <w:rPr>
          <w:rFonts w:eastAsia="Garamond" w:cs="Garamond"/>
          <w:rtl w:val="true"/>
        </w:rPr>
        <w:t xml:space="preserve"> </w:t>
      </w:r>
      <w:r>
        <w:rPr>
          <w:rFonts w:cs="FrankRuehl"/>
          <w:rtl w:val="true"/>
        </w:rPr>
        <w:t>בהחלטת</w:t>
      </w:r>
      <w:r>
        <w:rPr>
          <w:rFonts w:eastAsia="Garamond" w:cs="Garamond"/>
          <w:rtl w:val="true"/>
        </w:rPr>
        <w:t xml:space="preserve"> </w:t>
      </w:r>
      <w:r>
        <w:rPr>
          <w:rFonts w:cs="FrankRuehl"/>
          <w:rtl w:val="true"/>
        </w:rPr>
        <w:t>בית</w:t>
      </w:r>
      <w:r>
        <w:rPr>
          <w:rFonts w:eastAsia="Garamond" w:cs="Garamond"/>
          <w:rtl w:val="true"/>
        </w:rPr>
        <w:t xml:space="preserve"> </w:t>
      </w:r>
      <w:r>
        <w:rPr>
          <w:rFonts w:cs="FrankRuehl"/>
          <w:rtl w:val="true"/>
        </w:rPr>
        <w:t>משפט</w:t>
      </w:r>
      <w:r>
        <w:rPr>
          <w:rFonts w:eastAsia="Garamond" w:cs="Garamond"/>
          <w:rtl w:val="true"/>
        </w:rPr>
        <w:t xml:space="preserve"> </w:t>
      </w:r>
      <w:r>
        <w:rPr>
          <w:rFonts w:cs="FrankRuehl"/>
          <w:rtl w:val="true"/>
        </w:rPr>
        <w:t>קמא</w:t>
      </w:r>
      <w:r>
        <w:rPr>
          <w:rFonts w:eastAsia="Garamond" w:cs="Garamond"/>
          <w:rtl w:val="true"/>
        </w:rPr>
        <w:t xml:space="preserve"> </w:t>
      </w:r>
      <w:r>
        <w:rPr>
          <w:rFonts w:cs="FrankRuehl"/>
          <w:rtl w:val="true"/>
        </w:rPr>
        <w:t>בנסיבות</w:t>
      </w:r>
      <w:r>
        <w:rPr>
          <w:rFonts w:eastAsia="Garamond" w:cs="Garamond"/>
          <w:rtl w:val="true"/>
        </w:rPr>
        <w:t xml:space="preserve"> </w:t>
      </w:r>
      <w:r>
        <w:rPr>
          <w:rFonts w:cs="FrankRuehl"/>
          <w:rtl w:val="true"/>
        </w:rPr>
        <w:t>האמורות</w:t>
      </w:r>
      <w:r>
        <w:rPr>
          <w:rFonts w:cs="FrankRuehl"/>
          <w:rtl w:val="true"/>
        </w:rPr>
        <w:t xml:space="preserve">, </w:t>
      </w:r>
      <w:r>
        <w:rPr>
          <w:rFonts w:cs="FrankRuehl"/>
          <w:rtl w:val="true"/>
        </w:rPr>
        <w:t>כל</w:t>
      </w:r>
      <w:r>
        <w:rPr>
          <w:rFonts w:eastAsia="Garamond" w:cs="Garamond"/>
          <w:rtl w:val="true"/>
        </w:rPr>
        <w:t xml:space="preserve"> </w:t>
      </w:r>
      <w:r>
        <w:rPr>
          <w:rFonts w:cs="FrankRuehl"/>
          <w:rtl w:val="true"/>
        </w:rPr>
        <w:t>רבב</w:t>
      </w:r>
      <w:r>
        <w:rPr>
          <w:rFonts w:cs="FrankRuehl"/>
          <w:rtl w:val="true"/>
        </w:rPr>
        <w:t xml:space="preserve">, </w:t>
      </w:r>
      <w:r>
        <w:rPr>
          <w:rFonts w:cs="FrankRuehl"/>
          <w:rtl w:val="true"/>
        </w:rPr>
        <w:t>לבטח</w:t>
      </w:r>
      <w:r>
        <w:rPr>
          <w:rFonts w:eastAsia="Garamond" w:cs="Garamond"/>
          <w:rtl w:val="true"/>
        </w:rPr>
        <w:t xml:space="preserve"> </w:t>
      </w:r>
      <w:r>
        <w:rPr>
          <w:rFonts w:cs="FrankRuehl"/>
          <w:rtl w:val="true"/>
        </w:rPr>
        <w:t>כך</w:t>
      </w:r>
      <w:r>
        <w:rPr>
          <w:rFonts w:cs="FrankRuehl"/>
          <w:rtl w:val="true"/>
        </w:rPr>
        <w:t xml:space="preserve">, </w:t>
      </w:r>
      <w:r>
        <w:rPr>
          <w:rFonts w:cs="FrankRuehl"/>
          <w:rtl w:val="true"/>
        </w:rPr>
        <w:t>כאשר</w:t>
      </w:r>
      <w:r>
        <w:rPr>
          <w:rFonts w:eastAsia="Garamond" w:cs="Garamond"/>
          <w:rtl w:val="true"/>
        </w:rPr>
        <w:t xml:space="preserve"> </w:t>
      </w:r>
      <w:r>
        <w:rPr>
          <w:rFonts w:cs="FrankRuehl"/>
          <w:rtl w:val="true"/>
        </w:rPr>
        <w:t>החלטתו</w:t>
      </w:r>
      <w:r>
        <w:rPr>
          <w:rFonts w:eastAsia="Garamond" w:cs="Garamond"/>
          <w:rtl w:val="true"/>
        </w:rPr>
        <w:t xml:space="preserve"> </w:t>
      </w:r>
      <w:r>
        <w:rPr>
          <w:rFonts w:cs="FrankRuehl"/>
          <w:rtl w:val="true"/>
        </w:rPr>
        <w:t>מבוססת</w:t>
      </w:r>
      <w:r>
        <w:rPr>
          <w:rFonts w:eastAsia="Garamond" w:cs="Garamond"/>
          <w:rtl w:val="true"/>
        </w:rPr>
        <w:t xml:space="preserve"> </w:t>
      </w:r>
      <w:r>
        <w:rPr>
          <w:rFonts w:cs="FrankRuehl"/>
          <w:rtl w:val="true"/>
        </w:rPr>
        <w:t>גם</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התרשמותו</w:t>
      </w:r>
      <w:r>
        <w:rPr>
          <w:rFonts w:eastAsia="Garamond" w:cs="Garamond"/>
          <w:rtl w:val="true"/>
        </w:rPr>
        <w:t xml:space="preserve"> </w:t>
      </w:r>
      <w:r>
        <w:rPr>
          <w:rFonts w:cs="FrankRuehl"/>
          <w:rtl w:val="true"/>
        </w:rPr>
        <w:t>מעדות</w:t>
      </w:r>
      <w:r>
        <w:rPr>
          <w:rFonts w:eastAsia="Garamond" w:cs="Garamond"/>
          <w:rtl w:val="true"/>
        </w:rPr>
        <w:t xml:space="preserve"> </w:t>
      </w:r>
      <w:r>
        <w:rPr>
          <w:rFonts w:cs="FrankRuehl"/>
          <w:rtl w:val="true"/>
        </w:rPr>
        <w:t>המומחית</w:t>
      </w:r>
      <w:r>
        <w:rPr>
          <w:rFonts w:eastAsia="Garamond" w:cs="Garamond"/>
          <w:rtl w:val="true"/>
        </w:rPr>
        <w:t xml:space="preserve"> </w:t>
      </w:r>
      <w:r>
        <w:rPr>
          <w:rFonts w:cs="FrankRuehl"/>
          <w:rtl w:val="true"/>
        </w:rPr>
        <w:t>לפניו</w:t>
      </w:r>
      <w:r>
        <w:rPr>
          <w:rFonts w:cs="FrankRuehl"/>
          <w:rtl w:val="true"/>
        </w:rPr>
        <w:t xml:space="preserve">. </w:t>
      </w:r>
      <w:r>
        <w:rPr>
          <w:rFonts w:cs="FrankRuehl"/>
          <w:rtl w:val="true"/>
        </w:rPr>
        <w:t>ההלכה</w:t>
      </w:r>
      <w:r>
        <w:rPr>
          <w:rFonts w:eastAsia="Garamond" w:cs="Garamond"/>
          <w:rtl w:val="true"/>
        </w:rPr>
        <w:t xml:space="preserve"> </w:t>
      </w:r>
      <w:r>
        <w:rPr>
          <w:rFonts w:cs="FrankRuehl"/>
          <w:rtl w:val="true"/>
        </w:rPr>
        <w:t>בעניין</w:t>
      </w:r>
      <w:r>
        <w:rPr>
          <w:rFonts w:eastAsia="Garamond" w:cs="Garamond"/>
          <w:rtl w:val="true"/>
        </w:rPr>
        <w:t xml:space="preserve"> </w:t>
      </w:r>
      <w:r>
        <w:rPr>
          <w:rFonts w:cs="Miriam"/>
          <w:b/>
          <w:b/>
          <w:szCs w:val="24"/>
          <w:rtl w:val="true"/>
        </w:rPr>
        <w:t>פלוני</w:t>
      </w:r>
      <w:r>
        <w:rPr>
          <w:rFonts w:eastAsia="Garamond" w:cs="Garamond"/>
          <w:rtl w:val="true"/>
        </w:rPr>
        <w:t xml:space="preserve"> </w:t>
      </w:r>
      <w:r>
        <w:rPr>
          <w:rFonts w:cs="FrankRuehl"/>
          <w:rtl w:val="true"/>
        </w:rPr>
        <w:t>עוסקת</w:t>
      </w:r>
      <w:r>
        <w:rPr>
          <w:rFonts w:eastAsia="Garamond" w:cs="Garamond"/>
          <w:rtl w:val="true"/>
        </w:rPr>
        <w:t xml:space="preserve"> </w:t>
      </w:r>
      <w:r>
        <w:rPr>
          <w:rFonts w:cs="FrankRuehl"/>
          <w:rtl w:val="true"/>
        </w:rPr>
        <w:t>בהשפעת</w:t>
      </w:r>
      <w:r>
        <w:rPr>
          <w:rFonts w:eastAsia="Garamond" w:cs="Garamond"/>
          <w:rtl w:val="true"/>
        </w:rPr>
        <w:t xml:space="preserve"> </w:t>
      </w:r>
      <w:r>
        <w:rPr>
          <w:rFonts w:cs="FrankRuehl"/>
          <w:rtl w:val="true"/>
        </w:rPr>
        <w:t>טיבו</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הקשר</w:t>
      </w:r>
      <w:r>
        <w:rPr>
          <w:rFonts w:eastAsia="Garamond" w:cs="Garamond"/>
          <w:rtl w:val="true"/>
        </w:rPr>
        <w:t xml:space="preserve"> </w:t>
      </w:r>
      <w:r>
        <w:rPr>
          <w:rFonts w:cs="FrankRuehl"/>
          <w:rtl w:val="true"/>
        </w:rPr>
        <w:t>בין</w:t>
      </w:r>
      <w:r>
        <w:rPr>
          <w:rFonts w:eastAsia="Garamond" w:cs="Garamond"/>
          <w:rtl w:val="true"/>
        </w:rPr>
        <w:t xml:space="preserve"> </w:t>
      </w:r>
      <w:r>
        <w:rPr>
          <w:rFonts w:cs="FrankRuehl"/>
          <w:rtl w:val="true"/>
        </w:rPr>
        <w:t>המומחה</w:t>
      </w:r>
      <w:r>
        <w:rPr>
          <w:rFonts w:eastAsia="Garamond" w:cs="Garamond"/>
          <w:rtl w:val="true"/>
        </w:rPr>
        <w:t xml:space="preserve"> </w:t>
      </w:r>
      <w:r>
        <w:rPr>
          <w:rFonts w:cs="FrankRuehl"/>
          <w:rtl w:val="true"/>
        </w:rPr>
        <w:t>לבין</w:t>
      </w:r>
      <w:r>
        <w:rPr>
          <w:rFonts w:eastAsia="Garamond" w:cs="Garamond"/>
          <w:rtl w:val="true"/>
        </w:rPr>
        <w:t xml:space="preserve"> </w:t>
      </w:r>
      <w:r>
        <w:rPr>
          <w:rFonts w:cs="FrankRuehl"/>
          <w:rtl w:val="true"/>
        </w:rPr>
        <w:t>אחד</w:t>
      </w:r>
      <w:r>
        <w:rPr>
          <w:rFonts w:eastAsia="Garamond" w:cs="Garamond"/>
          <w:rtl w:val="true"/>
        </w:rPr>
        <w:t xml:space="preserve"> </w:t>
      </w:r>
      <w:r>
        <w:rPr>
          <w:rFonts w:cs="FrankRuehl"/>
          <w:rtl w:val="true"/>
        </w:rPr>
        <w:t>מבעלי</w:t>
      </w:r>
      <w:r>
        <w:rPr>
          <w:rFonts w:eastAsia="Garamond" w:cs="Garamond"/>
          <w:rtl w:val="true"/>
        </w:rPr>
        <w:t xml:space="preserve"> </w:t>
      </w:r>
      <w:r>
        <w:rPr>
          <w:rFonts w:cs="FrankRuehl"/>
          <w:rtl w:val="true"/>
        </w:rPr>
        <w:t>הדין</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אפשרות</w:t>
      </w:r>
      <w:r>
        <w:rPr>
          <w:rFonts w:eastAsia="Garamond" w:cs="Garamond"/>
          <w:rtl w:val="true"/>
        </w:rPr>
        <w:t xml:space="preserve"> </w:t>
      </w:r>
      <w:r>
        <w:rPr>
          <w:rFonts w:cs="FrankRuehl"/>
          <w:rtl w:val="true"/>
        </w:rPr>
        <w:t>הגשת</w:t>
      </w:r>
      <w:r>
        <w:rPr>
          <w:rFonts w:eastAsia="Garamond" w:cs="Garamond"/>
          <w:rtl w:val="true"/>
        </w:rPr>
        <w:t xml:space="preserve"> </w:t>
      </w:r>
      <w:r>
        <w:rPr>
          <w:rFonts w:cs="FrankRuehl"/>
          <w:rtl w:val="true"/>
        </w:rPr>
        <w:t>חוות</w:t>
      </w:r>
      <w:r>
        <w:rPr>
          <w:rFonts w:eastAsia="Garamond" w:cs="Garamond"/>
          <w:rtl w:val="true"/>
        </w:rPr>
        <w:t xml:space="preserve"> </w:t>
      </w:r>
      <w:r>
        <w:rPr>
          <w:rFonts w:cs="FrankRuehl"/>
          <w:rtl w:val="true"/>
        </w:rPr>
        <w:t>דעת</w:t>
      </w:r>
      <w:r>
        <w:rPr>
          <w:rFonts w:eastAsia="Garamond" w:cs="Garamond"/>
          <w:rtl w:val="true"/>
        </w:rPr>
        <w:t xml:space="preserve"> </w:t>
      </w:r>
      <w:r>
        <w:rPr>
          <w:rFonts w:cs="FrankRuehl"/>
          <w:rtl w:val="true"/>
        </w:rPr>
        <w:t>מומחה</w:t>
      </w:r>
      <w:r>
        <w:rPr>
          <w:rFonts w:eastAsia="Garamond" w:cs="Garamond"/>
          <w:rtl w:val="true"/>
        </w:rPr>
        <w:t xml:space="preserve"> </w:t>
      </w:r>
      <w:r>
        <w:rPr>
          <w:rFonts w:cs="FrankRuehl"/>
          <w:rtl w:val="true"/>
        </w:rPr>
        <w:t>מטעם</w:t>
      </w:r>
      <w:r>
        <w:rPr>
          <w:rFonts w:eastAsia="Garamond" w:cs="Garamond"/>
          <w:rtl w:val="true"/>
        </w:rPr>
        <w:t xml:space="preserve"> </w:t>
      </w:r>
      <w:r>
        <w:rPr>
          <w:rFonts w:cs="FrankRuehl"/>
          <w:rtl w:val="true"/>
        </w:rPr>
        <w:t>אותו</w:t>
      </w:r>
      <w:r>
        <w:rPr>
          <w:rFonts w:eastAsia="Garamond" w:cs="Garamond"/>
          <w:rtl w:val="true"/>
        </w:rPr>
        <w:t xml:space="preserve"> </w:t>
      </w:r>
      <w:r>
        <w:rPr>
          <w:rFonts w:cs="FrankRuehl"/>
          <w:rtl w:val="true"/>
        </w:rPr>
        <w:t>בעל</w:t>
      </w:r>
      <w:r>
        <w:rPr>
          <w:rFonts w:eastAsia="Garamond" w:cs="Garamond"/>
          <w:rtl w:val="true"/>
        </w:rPr>
        <w:t xml:space="preserve"> </w:t>
      </w:r>
      <w:r>
        <w:rPr>
          <w:rFonts w:cs="FrankRuehl"/>
          <w:rtl w:val="true"/>
        </w:rPr>
        <w:t>דין</w:t>
      </w:r>
      <w:r>
        <w:rPr>
          <w:rFonts w:cs="FrankRuehl"/>
          <w:rtl w:val="true"/>
        </w:rPr>
        <w:t xml:space="preserve">, </w:t>
      </w:r>
      <w:r>
        <w:rPr>
          <w:rFonts w:cs="FrankRuehl"/>
          <w:rtl w:val="true"/>
        </w:rPr>
        <w:t>וזאת</w:t>
      </w:r>
      <w:r>
        <w:rPr>
          <w:rFonts w:eastAsia="Garamond" w:cs="Garamond"/>
          <w:rtl w:val="true"/>
        </w:rPr>
        <w:t xml:space="preserve"> </w:t>
      </w:r>
      <w:r>
        <w:rPr>
          <w:rFonts w:cs="FrankRuehl"/>
          <w:rtl w:val="true"/>
        </w:rPr>
        <w:t>בתחום</w:t>
      </w:r>
      <w:r>
        <w:rPr>
          <w:rFonts w:eastAsia="Garamond" w:cs="Garamond"/>
          <w:rtl w:val="true"/>
        </w:rPr>
        <w:t xml:space="preserve"> </w:t>
      </w:r>
      <w:r>
        <w:rPr>
          <w:rFonts w:cs="FrankRuehl"/>
          <w:rtl w:val="true"/>
        </w:rPr>
        <w:t>המשפט</w:t>
      </w:r>
      <w:r>
        <w:rPr>
          <w:rFonts w:eastAsia="Garamond" w:cs="Garamond"/>
          <w:rtl w:val="true"/>
        </w:rPr>
        <w:t xml:space="preserve"> </w:t>
      </w:r>
      <w:r>
        <w:rPr>
          <w:rFonts w:cs="FrankRuehl"/>
          <w:rtl w:val="true"/>
        </w:rPr>
        <w:t>הפלילי</w:t>
      </w:r>
      <w:r>
        <w:rPr>
          <w:rFonts w:cs="FrankRuehl"/>
          <w:rtl w:val="true"/>
        </w:rPr>
        <w:t xml:space="preserve">. </w:t>
      </w:r>
      <w:r>
        <w:rPr>
          <w:rFonts w:cs="FrankRuehl"/>
          <w:rtl w:val="true"/>
        </w:rPr>
        <w:t>הלכה</w:t>
      </w:r>
      <w:r>
        <w:rPr>
          <w:rFonts w:eastAsia="Garamond" w:cs="Garamond"/>
          <w:rtl w:val="true"/>
        </w:rPr>
        <w:t xml:space="preserve"> </w:t>
      </w:r>
      <w:r>
        <w:rPr>
          <w:rFonts w:cs="FrankRuehl"/>
          <w:rtl w:val="true"/>
        </w:rPr>
        <w:t>זו</w:t>
      </w:r>
      <w:r>
        <w:rPr>
          <w:rFonts w:eastAsia="Garamond" w:cs="Garamond"/>
          <w:rtl w:val="true"/>
        </w:rPr>
        <w:t xml:space="preserve"> </w:t>
      </w:r>
      <w:r>
        <w:rPr>
          <w:rFonts w:cs="FrankRuehl"/>
          <w:rtl w:val="true"/>
        </w:rPr>
        <w:t>נגזרה</w:t>
      </w:r>
      <w:r>
        <w:rPr>
          <w:rFonts w:eastAsia="Garamond" w:cs="Garamond"/>
          <w:rtl w:val="true"/>
        </w:rPr>
        <w:t xml:space="preserve"> </w:t>
      </w:r>
      <w:hyperlink r:id="rId109">
        <w:r>
          <w:rPr>
            <w:rStyle w:val="Hyperlink"/>
            <w:rFonts w:cs="FrankRuehl"/>
            <w:color w:val="0000FF"/>
            <w:u w:val="single"/>
            <w:rtl w:val="true"/>
          </w:rPr>
          <w:t>מתקנה</w:t>
        </w:r>
        <w:r>
          <w:rPr>
            <w:rStyle w:val="Hyperlink"/>
            <w:rFonts w:eastAsia="Garamond" w:cs="Garamond"/>
            <w:color w:val="0000FF"/>
            <w:u w:val="single"/>
            <w:rtl w:val="true"/>
          </w:rPr>
          <w:t xml:space="preserve"> </w:t>
        </w:r>
        <w:r>
          <w:rPr>
            <w:rStyle w:val="Hyperlink"/>
            <w:rFonts w:cs="FrankRuehl"/>
            <w:color w:val="0000FF"/>
            <w:u w:val="single"/>
          </w:rPr>
          <w:t>126</w:t>
        </w:r>
      </w:hyperlink>
      <w:r>
        <w:rPr>
          <w:rFonts w:cs="FrankRuehl"/>
          <w:rtl w:val="true"/>
        </w:rPr>
        <w:t xml:space="preserve"> </w:t>
      </w:r>
      <w:r>
        <w:rPr>
          <w:rFonts w:cs="FrankRuehl"/>
          <w:rtl w:val="true"/>
        </w:rPr>
        <w:t>ל</w:t>
      </w:r>
      <w:hyperlink r:id="rId110">
        <w:r>
          <w:rPr>
            <w:rStyle w:val="Hyperlink"/>
            <w:rFonts w:cs="FrankRuehl"/>
            <w:color w:val="0000FF"/>
            <w:u w:val="single"/>
            <w:rtl w:val="true"/>
          </w:rPr>
          <w:t>תקנות</w:t>
        </w:r>
        <w:r>
          <w:rPr>
            <w:rStyle w:val="Hyperlink"/>
            <w:rFonts w:eastAsia="Garamond" w:cs="Garamond"/>
            <w:color w:val="0000FF"/>
            <w:u w:val="single"/>
            <w:rtl w:val="true"/>
          </w:rPr>
          <w:t xml:space="preserve"> </w:t>
        </w:r>
        <w:r>
          <w:rPr>
            <w:rStyle w:val="Hyperlink"/>
            <w:rFonts w:cs="FrankRuehl"/>
            <w:color w:val="0000FF"/>
            <w:u w:val="single"/>
            <w:rtl w:val="true"/>
          </w:rPr>
          <w:t>סדר</w:t>
        </w:r>
        <w:r>
          <w:rPr>
            <w:rStyle w:val="Hyperlink"/>
            <w:rFonts w:eastAsia="Garamond" w:cs="Garamond"/>
            <w:color w:val="0000FF"/>
            <w:u w:val="single"/>
            <w:rtl w:val="true"/>
          </w:rPr>
          <w:t xml:space="preserve"> </w:t>
        </w:r>
        <w:r>
          <w:rPr>
            <w:rStyle w:val="Hyperlink"/>
            <w:rFonts w:cs="FrankRuehl"/>
            <w:color w:val="0000FF"/>
            <w:u w:val="single"/>
            <w:rtl w:val="true"/>
          </w:rPr>
          <w:t>הדין</w:t>
        </w:r>
        <w:r>
          <w:rPr>
            <w:rStyle w:val="Hyperlink"/>
            <w:rFonts w:eastAsia="Garamond" w:cs="Garamond"/>
            <w:color w:val="0000FF"/>
            <w:u w:val="single"/>
            <w:rtl w:val="true"/>
          </w:rPr>
          <w:t xml:space="preserve"> </w:t>
        </w:r>
        <w:r>
          <w:rPr>
            <w:rStyle w:val="Hyperlink"/>
            <w:rFonts w:cs="FrankRuehl"/>
            <w:color w:val="0000FF"/>
            <w:u w:val="single"/>
            <w:rtl w:val="true"/>
          </w:rPr>
          <w:t>האזרחי</w:t>
        </w:r>
      </w:hyperlink>
      <w:r>
        <w:rPr>
          <w:rFonts w:cs="FrankRuehl"/>
          <w:rtl w:val="true"/>
        </w:rPr>
        <w:t xml:space="preserve">, </w:t>
      </w:r>
      <w:r>
        <w:rPr>
          <w:rFonts w:cs="FrankRuehl"/>
          <w:rtl w:val="true"/>
        </w:rPr>
        <w:t>התשמ</w:t>
      </w:r>
      <w:r>
        <w:rPr>
          <w:rFonts w:cs="FrankRuehl"/>
          <w:rtl w:val="true"/>
        </w:rPr>
        <w:t>"</w:t>
      </w:r>
      <w:r>
        <w:rPr>
          <w:rFonts w:cs="FrankRuehl"/>
          <w:rtl w:val="true"/>
        </w:rPr>
        <w:t>ד</w:t>
      </w:r>
      <w:r>
        <w:rPr>
          <w:rFonts w:cs="FrankRuehl"/>
          <w:rtl w:val="true"/>
        </w:rPr>
        <w:t>-</w:t>
      </w:r>
      <w:r>
        <w:rPr>
          <w:rFonts w:cs="FrankRuehl"/>
        </w:rPr>
        <w:t>1984</w:t>
      </w:r>
      <w:r>
        <w:rPr>
          <w:rFonts w:cs="FrankRuehl"/>
          <w:rtl w:val="true"/>
        </w:rPr>
        <w:t xml:space="preserve">, </w:t>
      </w:r>
      <w:r>
        <w:rPr>
          <w:rFonts w:cs="FrankRuehl"/>
          <w:rtl w:val="true"/>
        </w:rPr>
        <w:t>המתייחסת</w:t>
      </w:r>
      <w:r>
        <w:rPr>
          <w:rFonts w:eastAsia="Garamond" w:cs="Garamond"/>
          <w:rtl w:val="true"/>
        </w:rPr>
        <w:t xml:space="preserve"> </w:t>
      </w:r>
      <w:r>
        <w:rPr>
          <w:rFonts w:cs="FrankRuehl"/>
          <w:rtl w:val="true"/>
        </w:rPr>
        <w:t>למומחה</w:t>
      </w:r>
      <w:r>
        <w:rPr>
          <w:rFonts w:eastAsia="Garamond" w:cs="Garamond"/>
          <w:rtl w:val="true"/>
        </w:rPr>
        <w:t xml:space="preserve"> </w:t>
      </w:r>
      <w:r>
        <w:rPr>
          <w:rFonts w:cs="FrankRuehl"/>
          <w:rtl w:val="true"/>
        </w:rPr>
        <w:t>מטעם</w:t>
      </w:r>
      <w:r>
        <w:rPr>
          <w:rFonts w:eastAsia="Garamond" w:cs="Garamond"/>
          <w:rtl w:val="true"/>
        </w:rPr>
        <w:t xml:space="preserve"> </w:t>
      </w:r>
      <w:r>
        <w:rPr>
          <w:rFonts w:cs="FrankRuehl"/>
          <w:rtl w:val="true"/>
        </w:rPr>
        <w:t>בית</w:t>
      </w:r>
      <w:r>
        <w:rPr>
          <w:rFonts w:eastAsia="Garamond" w:cs="Garamond"/>
          <w:rtl w:val="true"/>
        </w:rPr>
        <w:t xml:space="preserve"> </w:t>
      </w:r>
      <w:r>
        <w:rPr>
          <w:rFonts w:cs="FrankRuehl"/>
          <w:rtl w:val="true"/>
        </w:rPr>
        <w:t>המשפט</w:t>
      </w:r>
      <w:r>
        <w:rPr>
          <w:rFonts w:cs="FrankRuehl"/>
          <w:rtl w:val="true"/>
        </w:rPr>
        <w:t xml:space="preserve">, </w:t>
      </w:r>
      <w:r>
        <w:rPr>
          <w:rFonts w:cs="FrankRuehl"/>
          <w:rtl w:val="true"/>
        </w:rPr>
        <w:t>וקובעת</w:t>
      </w:r>
      <w:r>
        <w:rPr>
          <w:rFonts w:eastAsia="Garamond" w:cs="Garamond"/>
          <w:rtl w:val="true"/>
        </w:rPr>
        <w:t xml:space="preserve"> </w:t>
      </w:r>
      <w:r>
        <w:rPr>
          <w:rFonts w:cs="FrankRuehl"/>
          <w:rtl w:val="true"/>
        </w:rPr>
        <w:t>כי</w:t>
      </w:r>
      <w:r>
        <w:rPr>
          <w:rFonts w:eastAsia="Garamond" w:cs="Garamond"/>
          <w:rtl w:val="true"/>
        </w:rPr>
        <w:t xml:space="preserve"> </w:t>
      </w:r>
      <w:r>
        <w:rPr>
          <w:rFonts w:cs="Miriam" w:ascii="Century" w:hAnsi="Century"/>
          <w:b/>
          <w:spacing w:val="0"/>
          <w:sz w:val="22"/>
          <w:szCs w:val="24"/>
          <w:rtl w:val="true"/>
        </w:rPr>
        <w:t>"</w:t>
      </w:r>
      <w:r>
        <w:rPr>
          <w:rFonts w:ascii="Century" w:hAnsi="Century" w:cs="Miriam"/>
          <w:b/>
          <w:b/>
          <w:spacing w:val="0"/>
          <w:sz w:val="22"/>
          <w:sz w:val="22"/>
          <w:szCs w:val="24"/>
          <w:rtl w:val="true"/>
        </w:rPr>
        <w:t>מומחה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שיעץ</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עצה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חיווה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דעתו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לאדם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בענין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שבתחום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מומחיותו</w:t>
      </w:r>
      <w:r>
        <w:rPr>
          <w:rFonts w:cs="Miriam" w:ascii="Century" w:hAnsi="Century"/>
          <w:b/>
          <w:spacing w:val="0"/>
          <w:sz w:val="22"/>
          <w:szCs w:val="24"/>
          <w:rtl w:val="true"/>
        </w:rPr>
        <w:t xml:space="preserve">, </w:t>
      </w:r>
      <w:r>
        <w:rPr>
          <w:rFonts w:ascii="Century" w:hAnsi="Century" w:cs="Miriam"/>
          <w:b/>
          <w:b/>
          <w:spacing w:val="0"/>
          <w:sz w:val="22"/>
          <w:sz w:val="22"/>
          <w:szCs w:val="24"/>
          <w:rtl w:val="true"/>
        </w:rPr>
        <w:t>לא</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יוזמן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מטעם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בית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המשפט</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כמומחה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באותו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ענין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כשאותו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אדם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צד</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בו</w:t>
      </w:r>
      <w:r>
        <w:rPr>
          <w:rFonts w:cs="Miriam"/>
          <w:b/>
          <w:szCs w:val="24"/>
          <w:rtl w:val="true"/>
        </w:rPr>
        <w:t>"</w:t>
      </w:r>
      <w:r>
        <w:rPr>
          <w:rFonts w:cs="FrankRuehl"/>
          <w:rtl w:val="true"/>
        </w:rPr>
        <w:t xml:space="preserve">. </w:t>
      </w:r>
      <w:r>
        <w:rPr>
          <w:rFonts w:cs="FrankRuehl"/>
          <w:rtl w:val="true"/>
        </w:rPr>
        <w:t>בעניין</w:t>
      </w:r>
      <w:r>
        <w:rPr>
          <w:rFonts w:eastAsia="Garamond" w:cs="Garamond"/>
          <w:rtl w:val="true"/>
        </w:rPr>
        <w:t xml:space="preserve"> </w:t>
      </w:r>
      <w:r>
        <w:rPr>
          <w:rFonts w:ascii="Century" w:hAnsi="Century" w:cs="Miriam"/>
          <w:b/>
          <w:b/>
          <w:spacing w:val="0"/>
          <w:sz w:val="22"/>
          <w:sz w:val="22"/>
          <w:szCs w:val="24"/>
          <w:rtl w:val="true"/>
        </w:rPr>
        <w:t>פלוני</w:t>
      </w:r>
      <w:r>
        <w:rPr>
          <w:rFonts w:eastAsia="Garamond" w:cs="Garamond"/>
          <w:rtl w:val="true"/>
        </w:rPr>
        <w:t xml:space="preserve"> </w:t>
      </w:r>
      <w:r>
        <w:rPr>
          <w:rFonts w:cs="FrankRuehl"/>
          <w:rtl w:val="true"/>
        </w:rPr>
        <w:t>נקבע</w:t>
      </w:r>
      <w:r>
        <w:rPr>
          <w:rFonts w:cs="FrankRuehl"/>
          <w:rtl w:val="true"/>
        </w:rPr>
        <w:t xml:space="preserve">, </w:t>
      </w:r>
      <w:r>
        <w:rPr>
          <w:rFonts w:cs="FrankRuehl"/>
          <w:rtl w:val="true"/>
        </w:rPr>
        <w:t>על</w:t>
      </w:r>
      <w:r>
        <w:rPr>
          <w:rFonts w:eastAsia="Garamond" w:cs="Garamond"/>
          <w:rtl w:val="true"/>
        </w:rPr>
        <w:t xml:space="preserve"> </w:t>
      </w:r>
      <w:r>
        <w:rPr>
          <w:rFonts w:cs="FrankRuehl"/>
          <w:rtl w:val="true"/>
        </w:rPr>
        <w:t>דרך</w:t>
      </w:r>
      <w:r>
        <w:rPr>
          <w:rFonts w:eastAsia="Garamond" w:cs="Garamond"/>
          <w:rtl w:val="true"/>
        </w:rPr>
        <w:t xml:space="preserve"> </w:t>
      </w:r>
      <w:r>
        <w:rPr>
          <w:rFonts w:cs="FrankRuehl"/>
          <w:rtl w:val="true"/>
        </w:rPr>
        <w:t>קל</w:t>
      </w:r>
      <w:r>
        <w:rPr>
          <w:rFonts w:eastAsia="Garamond" w:cs="Garamond"/>
          <w:rtl w:val="true"/>
        </w:rPr>
        <w:t xml:space="preserve"> </w:t>
      </w:r>
      <w:r>
        <w:rPr>
          <w:rFonts w:cs="FrankRuehl"/>
          <w:rtl w:val="true"/>
        </w:rPr>
        <w:t>וחומר</w:t>
      </w:r>
      <w:r>
        <w:rPr>
          <w:rFonts w:cs="FrankRuehl"/>
          <w:rtl w:val="true"/>
        </w:rPr>
        <w:t xml:space="preserve">, </w:t>
      </w:r>
      <w:r>
        <w:rPr>
          <w:rFonts w:cs="FrankRuehl"/>
          <w:rtl w:val="true"/>
        </w:rPr>
        <w:t>כי</w:t>
      </w:r>
      <w:r>
        <w:rPr>
          <w:rFonts w:eastAsia="Garamond" w:cs="Garamond"/>
          <w:rtl w:val="true"/>
        </w:rPr>
        <w:t xml:space="preserve"> </w:t>
      </w:r>
      <w:r>
        <w:rPr>
          <w:rFonts w:cs="FrankRuehl"/>
          <w:rtl w:val="true"/>
        </w:rPr>
        <w:t>הלכה</w:t>
      </w:r>
      <w:r>
        <w:rPr>
          <w:rFonts w:eastAsia="Garamond" w:cs="Garamond"/>
          <w:rtl w:val="true"/>
        </w:rPr>
        <w:t xml:space="preserve"> </w:t>
      </w:r>
      <w:r>
        <w:rPr>
          <w:rFonts w:cs="FrankRuehl"/>
          <w:rtl w:val="true"/>
        </w:rPr>
        <w:t>זו</w:t>
      </w:r>
      <w:r>
        <w:rPr>
          <w:rFonts w:eastAsia="Garamond" w:cs="Garamond"/>
          <w:rtl w:val="true"/>
        </w:rPr>
        <w:t xml:space="preserve"> </w:t>
      </w:r>
      <w:r>
        <w:rPr>
          <w:rFonts w:cs="FrankRuehl"/>
          <w:rtl w:val="true"/>
        </w:rPr>
        <w:t>חלה</w:t>
      </w:r>
      <w:r>
        <w:rPr>
          <w:rFonts w:eastAsia="Garamond" w:cs="Garamond"/>
          <w:rtl w:val="true"/>
        </w:rPr>
        <w:t xml:space="preserve"> </w:t>
      </w:r>
      <w:r>
        <w:rPr>
          <w:rFonts w:cs="FrankRuehl"/>
          <w:rtl w:val="true"/>
        </w:rPr>
        <w:t>גם</w:t>
      </w:r>
      <w:r>
        <w:rPr>
          <w:rFonts w:eastAsia="Garamond" w:cs="Garamond"/>
          <w:rtl w:val="true"/>
        </w:rPr>
        <w:t xml:space="preserve"> </w:t>
      </w:r>
      <w:r>
        <w:rPr>
          <w:rFonts w:cs="FrankRuehl"/>
          <w:rtl w:val="true"/>
        </w:rPr>
        <w:t>בדין</w:t>
      </w:r>
      <w:r>
        <w:rPr>
          <w:rFonts w:eastAsia="Garamond" w:cs="Garamond"/>
          <w:rtl w:val="true"/>
        </w:rPr>
        <w:t xml:space="preserve"> </w:t>
      </w:r>
      <w:r>
        <w:rPr>
          <w:rFonts w:cs="FrankRuehl"/>
          <w:rtl w:val="true"/>
        </w:rPr>
        <w:t>הפלילי</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הגשת</w:t>
      </w:r>
      <w:r>
        <w:rPr>
          <w:rFonts w:eastAsia="Garamond" w:cs="Garamond"/>
          <w:rtl w:val="true"/>
        </w:rPr>
        <w:t xml:space="preserve"> </w:t>
      </w:r>
      <w:r>
        <w:rPr>
          <w:rFonts w:cs="FrankRuehl"/>
          <w:rtl w:val="true"/>
        </w:rPr>
        <w:t>חוות</w:t>
      </w:r>
      <w:r>
        <w:rPr>
          <w:rFonts w:eastAsia="Garamond" w:cs="Garamond"/>
          <w:rtl w:val="true"/>
        </w:rPr>
        <w:t xml:space="preserve"> </w:t>
      </w:r>
      <w:r>
        <w:rPr>
          <w:rFonts w:cs="FrankRuehl"/>
          <w:rtl w:val="true"/>
        </w:rPr>
        <w:t>דעת</w:t>
      </w:r>
      <w:r>
        <w:rPr>
          <w:rFonts w:eastAsia="Garamond" w:cs="Garamond"/>
          <w:rtl w:val="true"/>
        </w:rPr>
        <w:t xml:space="preserve"> </w:t>
      </w:r>
      <w:r>
        <w:rPr>
          <w:rFonts w:cs="FrankRuehl"/>
          <w:rtl w:val="true"/>
        </w:rPr>
        <w:t>מומחה</w:t>
      </w:r>
      <w:r>
        <w:rPr>
          <w:rFonts w:eastAsia="Garamond" w:cs="Garamond"/>
          <w:rtl w:val="true"/>
        </w:rPr>
        <w:t xml:space="preserve"> </w:t>
      </w:r>
      <w:r>
        <w:rPr>
          <w:rFonts w:cs="FrankRuehl"/>
          <w:rtl w:val="true"/>
        </w:rPr>
        <w:t>מטעם</w:t>
      </w:r>
      <w:r>
        <w:rPr>
          <w:rFonts w:eastAsia="Garamond" w:cs="Garamond"/>
          <w:sz w:val="28"/>
          <w:sz w:val="28"/>
          <w:szCs w:val="24"/>
          <w:rtl w:val="true"/>
        </w:rPr>
        <w:t xml:space="preserve"> </w:t>
      </w:r>
      <w:r>
        <w:rPr>
          <w:rFonts w:ascii="Century" w:hAnsi="Century" w:cs="Miriam"/>
          <w:b/>
          <w:b/>
          <w:spacing w:val="0"/>
          <w:sz w:val="22"/>
          <w:sz w:val="22"/>
          <w:szCs w:val="24"/>
          <w:rtl w:val="true"/>
        </w:rPr>
        <w:t>בעל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דין</w:t>
      </w:r>
      <w:r>
        <w:rPr>
          <w:rFonts w:cs="FrankRuehl"/>
          <w:rtl w:val="true"/>
        </w:rPr>
        <w:t xml:space="preserve">, </w:t>
      </w:r>
      <w:r>
        <w:rPr>
          <w:rFonts w:cs="FrankRuehl"/>
          <w:rtl w:val="true"/>
        </w:rPr>
        <w:t>מקום</w:t>
      </w:r>
      <w:r>
        <w:rPr>
          <w:rFonts w:eastAsia="Garamond" w:cs="Garamond"/>
          <w:rtl w:val="true"/>
        </w:rPr>
        <w:t xml:space="preserve"> </w:t>
      </w:r>
      <w:r>
        <w:rPr>
          <w:rFonts w:cs="FrankRuehl"/>
          <w:rtl w:val="true"/>
        </w:rPr>
        <w:t>שהמומחה</w:t>
      </w:r>
      <w:r>
        <w:rPr>
          <w:rFonts w:eastAsia="Garamond" w:cs="Garamond"/>
          <w:rtl w:val="true"/>
        </w:rPr>
        <w:t xml:space="preserve"> </w:t>
      </w:r>
      <w:r>
        <w:rPr>
          <w:rFonts w:cs="FrankRuehl"/>
          <w:rtl w:val="true"/>
        </w:rPr>
        <w:t>היה</w:t>
      </w:r>
      <w:r>
        <w:rPr>
          <w:rFonts w:eastAsia="Garamond" w:cs="Garamond"/>
          <w:rtl w:val="true"/>
        </w:rPr>
        <w:t xml:space="preserve"> </w:t>
      </w:r>
      <w:r>
        <w:rPr>
          <w:rFonts w:ascii="Century" w:hAnsi="Century" w:cs="Miriam"/>
          <w:b/>
          <w:b/>
          <w:spacing w:val="0"/>
          <w:sz w:val="22"/>
          <w:sz w:val="22"/>
          <w:szCs w:val="24"/>
          <w:rtl w:val="true"/>
        </w:rPr>
        <w:t>מעורב</w:t>
      </w:r>
      <w:r>
        <w:rPr>
          <w:rFonts w:eastAsia="Garamond" w:cs="Garamond"/>
          <w:rtl w:val="true"/>
        </w:rPr>
        <w:t xml:space="preserve"> </w:t>
      </w:r>
      <w:r>
        <w:rPr>
          <w:rFonts w:cs="FrankRuehl"/>
          <w:rtl w:val="true"/>
        </w:rPr>
        <w:t>קודם</w:t>
      </w:r>
      <w:r>
        <w:rPr>
          <w:rFonts w:eastAsia="Garamond" w:cs="Garamond"/>
          <w:rtl w:val="true"/>
        </w:rPr>
        <w:t xml:space="preserve"> </w:t>
      </w:r>
      <w:r>
        <w:rPr>
          <w:rFonts w:cs="FrankRuehl"/>
          <w:rtl w:val="true"/>
        </w:rPr>
        <w:t>לכן</w:t>
      </w:r>
      <w:r>
        <w:rPr>
          <w:rFonts w:eastAsia="Garamond" w:cs="Garamond"/>
          <w:rtl w:val="true"/>
        </w:rPr>
        <w:t xml:space="preserve"> </w:t>
      </w:r>
      <w:r>
        <w:rPr>
          <w:rFonts w:cs="FrankRuehl"/>
          <w:rtl w:val="true"/>
        </w:rPr>
        <w:t>באירועים</w:t>
      </w:r>
      <w:r>
        <w:rPr>
          <w:rFonts w:cs="FrankRuehl"/>
          <w:rtl w:val="true"/>
        </w:rPr>
        <w:t xml:space="preserve">, </w:t>
      </w:r>
      <w:r>
        <w:rPr>
          <w:rFonts w:cs="FrankRuehl"/>
          <w:rtl w:val="true"/>
        </w:rPr>
        <w:t>מושא</w:t>
      </w:r>
      <w:r>
        <w:rPr>
          <w:rFonts w:eastAsia="Garamond" w:cs="Garamond"/>
          <w:rtl w:val="true"/>
        </w:rPr>
        <w:t xml:space="preserve"> </w:t>
      </w:r>
      <w:r>
        <w:rPr>
          <w:rFonts w:cs="FrankRuehl"/>
          <w:rtl w:val="true"/>
        </w:rPr>
        <w:t>חוות</w:t>
      </w:r>
      <w:r>
        <w:rPr>
          <w:rFonts w:eastAsia="Garamond" w:cs="Garamond"/>
          <w:rtl w:val="true"/>
        </w:rPr>
        <w:t xml:space="preserve"> </w:t>
      </w:r>
      <w:r>
        <w:rPr>
          <w:rFonts w:cs="FrankRuehl"/>
          <w:rtl w:val="true"/>
        </w:rPr>
        <w:t>הדעת</w:t>
      </w:r>
      <w:r>
        <w:rPr>
          <w:rFonts w:cs="FrankRuehl"/>
          <w:rtl w:val="true"/>
        </w:rPr>
        <w:t xml:space="preserve">. </w:t>
      </w:r>
      <w:r>
        <w:rPr>
          <w:rFonts w:cs="FrankRuehl"/>
          <w:rtl w:val="true"/>
        </w:rPr>
        <w:t>זאת</w:t>
      </w:r>
      <w:r>
        <w:rPr>
          <w:rFonts w:cs="FrankRuehl"/>
          <w:rtl w:val="true"/>
        </w:rPr>
        <w:t xml:space="preserve">, </w:t>
      </w:r>
      <w:r>
        <w:rPr>
          <w:rFonts w:cs="FrankRuehl"/>
          <w:rtl w:val="true"/>
        </w:rPr>
        <w:t>משום</w:t>
      </w:r>
      <w:r>
        <w:rPr>
          <w:rFonts w:eastAsia="Garamond" w:cs="Garamond"/>
          <w:rtl w:val="true"/>
        </w:rPr>
        <w:t xml:space="preserve"> </w:t>
      </w:r>
      <w:r>
        <w:rPr>
          <w:rFonts w:cs="FrankRuehl"/>
          <w:rtl w:val="true"/>
        </w:rPr>
        <w:t>החשש</w:t>
      </w:r>
      <w:r>
        <w:rPr>
          <w:rFonts w:eastAsia="Garamond" w:cs="Garamond"/>
          <w:rtl w:val="true"/>
        </w:rPr>
        <w:t xml:space="preserve"> </w:t>
      </w:r>
      <w:r>
        <w:rPr>
          <w:rFonts w:cs="FrankRuehl"/>
          <w:rtl w:val="true"/>
        </w:rPr>
        <w:t>שאותו</w:t>
      </w:r>
      <w:r>
        <w:rPr>
          <w:rFonts w:eastAsia="Garamond" w:cs="Garamond"/>
          <w:rtl w:val="true"/>
        </w:rPr>
        <w:t xml:space="preserve"> </w:t>
      </w:r>
      <w:r>
        <w:rPr>
          <w:rFonts w:cs="FrankRuehl"/>
          <w:rtl w:val="true"/>
        </w:rPr>
        <w:t>מומחה</w:t>
      </w:r>
      <w:r>
        <w:rPr>
          <w:rFonts w:eastAsia="Garamond" w:cs="Garamond"/>
          <w:rtl w:val="true"/>
        </w:rPr>
        <w:t xml:space="preserve"> </w:t>
      </w:r>
      <w:r>
        <w:rPr>
          <w:rFonts w:cs="FrankRuehl"/>
          <w:rtl w:val="true"/>
        </w:rPr>
        <w:t>יתקשה</w:t>
      </w:r>
      <w:r>
        <w:rPr>
          <w:rFonts w:eastAsia="Garamond" w:cs="Garamond"/>
          <w:rtl w:val="true"/>
        </w:rPr>
        <w:t xml:space="preserve"> </w:t>
      </w:r>
      <w:r>
        <w:rPr>
          <w:rFonts w:cs="FrankRuehl"/>
          <w:rtl w:val="true"/>
        </w:rPr>
        <w:t>להפריד</w:t>
      </w:r>
      <w:r>
        <w:rPr>
          <w:rFonts w:eastAsia="Garamond" w:cs="Garamond"/>
          <w:rtl w:val="true"/>
        </w:rPr>
        <w:t xml:space="preserve"> </w:t>
      </w:r>
      <w:r>
        <w:rPr>
          <w:rFonts w:cs="FrankRuehl"/>
          <w:rtl w:val="true"/>
        </w:rPr>
        <w:t>בין</w:t>
      </w:r>
      <w:r>
        <w:rPr>
          <w:rFonts w:eastAsia="Garamond" w:cs="Garamond"/>
          <w:rtl w:val="true"/>
        </w:rPr>
        <w:t xml:space="preserve"> </w:t>
      </w:r>
      <w:r>
        <w:rPr>
          <w:rFonts w:cs="FrankRuehl"/>
          <w:rtl w:val="true"/>
        </w:rPr>
        <w:t>חוות</w:t>
      </w:r>
      <w:r>
        <w:rPr>
          <w:rFonts w:eastAsia="Garamond" w:cs="Garamond"/>
          <w:rtl w:val="true"/>
        </w:rPr>
        <w:t xml:space="preserve"> </w:t>
      </w:r>
      <w:r>
        <w:rPr>
          <w:rFonts w:cs="FrankRuehl"/>
          <w:rtl w:val="true"/>
        </w:rPr>
        <w:t>דעתו</w:t>
      </w:r>
      <w:r>
        <w:rPr>
          <w:rFonts w:eastAsia="Garamond" w:cs="Garamond"/>
          <w:rtl w:val="true"/>
        </w:rPr>
        <w:t xml:space="preserve"> </w:t>
      </w:r>
      <w:r>
        <w:rPr>
          <w:rFonts w:cs="FrankRuehl"/>
          <w:rtl w:val="true"/>
        </w:rPr>
        <w:t>האובייקטיבית</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אודות</w:t>
      </w:r>
      <w:r>
        <w:rPr>
          <w:rFonts w:eastAsia="Garamond" w:cs="Garamond"/>
          <w:rtl w:val="true"/>
        </w:rPr>
        <w:t xml:space="preserve"> </w:t>
      </w:r>
      <w:r>
        <w:rPr>
          <w:rFonts w:cs="FrankRuehl"/>
          <w:rtl w:val="true"/>
        </w:rPr>
        <w:t>האירועים</w:t>
      </w:r>
      <w:r>
        <w:rPr>
          <w:rFonts w:cs="FrankRuehl"/>
          <w:rtl w:val="true"/>
        </w:rPr>
        <w:t xml:space="preserve">, </w:t>
      </w:r>
      <w:r>
        <w:rPr>
          <w:rFonts w:cs="FrankRuehl"/>
          <w:rtl w:val="true"/>
        </w:rPr>
        <w:t>לבין</w:t>
      </w:r>
      <w:r>
        <w:rPr>
          <w:rFonts w:eastAsia="Garamond" w:cs="Garamond"/>
          <w:rtl w:val="true"/>
        </w:rPr>
        <w:t xml:space="preserve"> </w:t>
      </w:r>
      <w:r>
        <w:rPr>
          <w:rFonts w:cs="FrankRuehl"/>
          <w:rtl w:val="true"/>
        </w:rPr>
        <w:t>העובדה</w:t>
      </w:r>
      <w:r>
        <w:rPr>
          <w:rFonts w:eastAsia="Garamond" w:cs="Garamond"/>
          <w:rtl w:val="true"/>
        </w:rPr>
        <w:t xml:space="preserve"> </w:t>
      </w:r>
      <w:r>
        <w:rPr>
          <w:rFonts w:cs="FrankRuehl"/>
          <w:rtl w:val="true"/>
        </w:rPr>
        <w:t>שהיה</w:t>
      </w:r>
      <w:r>
        <w:rPr>
          <w:rFonts w:eastAsia="Garamond" w:cs="Garamond"/>
          <w:rtl w:val="true"/>
        </w:rPr>
        <w:t xml:space="preserve"> </w:t>
      </w:r>
      <w:r>
        <w:rPr>
          <w:rFonts w:cs="FrankRuehl"/>
          <w:rtl w:val="true"/>
        </w:rPr>
        <w:t>מעורב</w:t>
      </w:r>
      <w:r>
        <w:rPr>
          <w:rFonts w:eastAsia="Garamond" w:cs="Garamond"/>
          <w:rtl w:val="true"/>
        </w:rPr>
        <w:t xml:space="preserve"> </w:t>
      </w:r>
      <w:r>
        <w:rPr>
          <w:rFonts w:cs="FrankRuehl"/>
          <w:rtl w:val="true"/>
        </w:rPr>
        <w:t>בהם</w:t>
      </w:r>
      <w:r>
        <w:rPr>
          <w:rFonts w:cs="FrankRuehl"/>
          <w:rtl w:val="true"/>
        </w:rPr>
        <w:t xml:space="preserve">. </w:t>
      </w:r>
      <w:r>
        <w:rPr>
          <w:rFonts w:cs="FrankRuehl"/>
          <w:rtl w:val="true"/>
        </w:rPr>
        <w:t>לפיכך</w:t>
      </w:r>
      <w:r>
        <w:rPr>
          <w:rFonts w:cs="FrankRuehl"/>
          <w:rtl w:val="true"/>
        </w:rPr>
        <w:t xml:space="preserve">, </w:t>
      </w:r>
      <w:r>
        <w:rPr>
          <w:rFonts w:cs="FrankRuehl"/>
          <w:rtl w:val="true"/>
        </w:rPr>
        <w:t>נקבע</w:t>
      </w:r>
      <w:r>
        <w:rPr>
          <w:rFonts w:eastAsia="Garamond" w:cs="Garamond"/>
          <w:rtl w:val="true"/>
        </w:rPr>
        <w:t xml:space="preserve"> </w:t>
      </w:r>
      <w:r>
        <w:rPr>
          <w:rFonts w:cs="FrankRuehl"/>
          <w:rtl w:val="true"/>
        </w:rPr>
        <w:t>בנסיבות</w:t>
      </w:r>
      <w:r>
        <w:rPr>
          <w:rFonts w:eastAsia="Garamond" w:cs="Garamond"/>
          <w:rtl w:val="true"/>
        </w:rPr>
        <w:t xml:space="preserve"> </w:t>
      </w:r>
      <w:r>
        <w:rPr>
          <w:rFonts w:cs="FrankRuehl"/>
          <w:rtl w:val="true"/>
        </w:rPr>
        <w:t>עניין</w:t>
      </w:r>
      <w:r>
        <w:rPr>
          <w:rFonts w:eastAsia="Garamond" w:cs="Garamond"/>
          <w:rtl w:val="true"/>
        </w:rPr>
        <w:t xml:space="preserve"> </w:t>
      </w:r>
      <w:r>
        <w:rPr>
          <w:rFonts w:ascii="Century" w:hAnsi="Century" w:cs="Miriam"/>
          <w:b/>
          <w:b/>
          <w:spacing w:val="0"/>
          <w:sz w:val="22"/>
          <w:sz w:val="22"/>
          <w:szCs w:val="24"/>
          <w:rtl w:val="true"/>
        </w:rPr>
        <w:t>פלוני</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הגורמים</w:t>
      </w:r>
      <w:r>
        <w:rPr>
          <w:rFonts w:eastAsia="Garamond" w:cs="Garamond"/>
          <w:rtl w:val="true"/>
        </w:rPr>
        <w:t xml:space="preserve"> </w:t>
      </w:r>
      <w:r>
        <w:rPr>
          <w:rFonts w:cs="FrankRuehl"/>
          <w:rtl w:val="true"/>
        </w:rPr>
        <w:t>המקצועיים</w:t>
      </w:r>
      <w:r>
        <w:rPr>
          <w:rFonts w:eastAsia="Garamond" w:cs="Garamond"/>
          <w:rtl w:val="true"/>
        </w:rPr>
        <w:t xml:space="preserve"> </w:t>
      </w:r>
      <w:r>
        <w:rPr>
          <w:rFonts w:cs="FrankRuehl"/>
          <w:rtl w:val="true"/>
        </w:rPr>
        <w:t>(</w:t>
      </w:r>
      <w:r>
        <w:rPr>
          <w:rFonts w:cs="FrankRuehl"/>
          <w:rtl w:val="true"/>
        </w:rPr>
        <w:t>פסיכולוגיות</w:t>
      </w:r>
      <w:r>
        <w:rPr>
          <w:rFonts w:eastAsia="Garamond" w:cs="Garamond"/>
          <w:rtl w:val="true"/>
        </w:rPr>
        <w:t xml:space="preserve"> </w:t>
      </w:r>
      <w:r>
        <w:rPr>
          <w:rFonts w:cs="FrankRuehl"/>
          <w:rtl w:val="true"/>
        </w:rPr>
        <w:t>ועובדת</w:t>
      </w:r>
      <w:r>
        <w:rPr>
          <w:rFonts w:eastAsia="Garamond" w:cs="Garamond"/>
          <w:rtl w:val="true"/>
        </w:rPr>
        <w:t xml:space="preserve"> </w:t>
      </w:r>
      <w:r>
        <w:rPr>
          <w:rFonts w:cs="FrankRuehl"/>
          <w:rtl w:val="true"/>
        </w:rPr>
        <w:t>סוציאלית</w:t>
      </w:r>
      <w:r>
        <w:rPr>
          <w:rFonts w:cs="FrankRuehl"/>
          <w:rtl w:val="true"/>
        </w:rPr>
        <w:t xml:space="preserve">), </w:t>
      </w:r>
      <w:r>
        <w:rPr>
          <w:rFonts w:cs="FrankRuehl"/>
          <w:rtl w:val="true"/>
        </w:rPr>
        <w:t>אשר</w:t>
      </w:r>
      <w:r>
        <w:rPr>
          <w:rFonts w:eastAsia="Garamond" w:cs="Garamond"/>
          <w:rtl w:val="true"/>
        </w:rPr>
        <w:t xml:space="preserve"> </w:t>
      </w:r>
      <w:r>
        <w:rPr>
          <w:rFonts w:cs="FrankRuehl"/>
          <w:rtl w:val="true"/>
        </w:rPr>
        <w:t>טיפלו</w:t>
      </w:r>
      <w:r>
        <w:rPr>
          <w:rFonts w:eastAsia="Garamond" w:cs="Garamond"/>
          <w:rtl w:val="true"/>
        </w:rPr>
        <w:t xml:space="preserve"> </w:t>
      </w:r>
      <w:r>
        <w:rPr>
          <w:rFonts w:cs="FrankRuehl"/>
          <w:rtl w:val="true"/>
        </w:rPr>
        <w:t>במתלוננת</w:t>
      </w:r>
      <w:r>
        <w:rPr>
          <w:rFonts w:eastAsia="Garamond" w:cs="Garamond"/>
          <w:rtl w:val="true"/>
        </w:rPr>
        <w:t xml:space="preserve"> </w:t>
      </w:r>
      <w:r>
        <w:rPr>
          <w:rFonts w:cs="FrankRuehl"/>
          <w:rtl w:val="true"/>
        </w:rPr>
        <w:t>בעבירות</w:t>
      </w:r>
      <w:r>
        <w:rPr>
          <w:rFonts w:eastAsia="Garamond" w:cs="Garamond"/>
          <w:rtl w:val="true"/>
        </w:rPr>
        <w:t xml:space="preserve"> </w:t>
      </w:r>
      <w:r>
        <w:rPr>
          <w:rFonts w:cs="FrankRuehl"/>
          <w:rtl w:val="true"/>
        </w:rPr>
        <w:t>מין</w:t>
      </w:r>
      <w:r>
        <w:rPr>
          <w:rFonts w:cs="FrankRuehl"/>
          <w:rtl w:val="true"/>
        </w:rPr>
        <w:t xml:space="preserve">, </w:t>
      </w:r>
      <w:r>
        <w:rPr>
          <w:rFonts w:cs="FrankRuehl"/>
          <w:rtl w:val="true"/>
        </w:rPr>
        <w:t>אינם</w:t>
      </w:r>
      <w:r>
        <w:rPr>
          <w:rFonts w:eastAsia="Garamond" w:cs="Garamond"/>
          <w:rtl w:val="true"/>
        </w:rPr>
        <w:t xml:space="preserve"> </w:t>
      </w:r>
      <w:r>
        <w:rPr>
          <w:rFonts w:cs="FrankRuehl"/>
          <w:rtl w:val="true"/>
        </w:rPr>
        <w:t>יכולים</w:t>
      </w:r>
      <w:r>
        <w:rPr>
          <w:rFonts w:eastAsia="Garamond" w:cs="Garamond"/>
          <w:rtl w:val="true"/>
        </w:rPr>
        <w:t xml:space="preserve"> </w:t>
      </w:r>
      <w:r>
        <w:rPr>
          <w:rFonts w:cs="FrankRuehl"/>
          <w:rtl w:val="true"/>
        </w:rPr>
        <w:t>להעיד</w:t>
      </w:r>
      <w:r>
        <w:rPr>
          <w:rFonts w:eastAsia="Garamond" w:cs="Garamond"/>
          <w:rtl w:val="true"/>
        </w:rPr>
        <w:t xml:space="preserve"> </w:t>
      </w:r>
      <w:r>
        <w:rPr>
          <w:rFonts w:cs="FrankRuehl"/>
          <w:rtl w:val="true"/>
        </w:rPr>
        <w:t>כמומחים</w:t>
      </w:r>
      <w:r>
        <w:rPr>
          <w:rFonts w:eastAsia="Garamond" w:cs="Garamond"/>
          <w:rtl w:val="true"/>
        </w:rPr>
        <w:t xml:space="preserve"> </w:t>
      </w:r>
      <w:r>
        <w:rPr>
          <w:rFonts w:cs="FrankRuehl"/>
          <w:rtl w:val="true"/>
        </w:rPr>
        <w:t>מטעם</w:t>
      </w:r>
      <w:r>
        <w:rPr>
          <w:rFonts w:eastAsia="Garamond" w:cs="Garamond"/>
          <w:rtl w:val="true"/>
        </w:rPr>
        <w:t xml:space="preserve"> </w:t>
      </w:r>
      <w:r>
        <w:rPr>
          <w:rFonts w:cs="FrankRuehl"/>
          <w:rtl w:val="true"/>
        </w:rPr>
        <w:t>המשיבה</w:t>
      </w:r>
      <w:r>
        <w:rPr>
          <w:rFonts w:cs="FrankRuehl"/>
          <w:rtl w:val="true"/>
        </w:rPr>
        <w:t xml:space="preserve">. </w:t>
      </w:r>
      <w:r>
        <w:rPr>
          <w:rFonts w:cs="FrankRuehl"/>
          <w:rtl w:val="true"/>
        </w:rPr>
        <w:t>ואולם</w:t>
      </w:r>
      <w:r>
        <w:rPr>
          <w:rFonts w:eastAsia="Garamond" w:cs="Garamond"/>
          <w:rtl w:val="true"/>
        </w:rPr>
        <w:t xml:space="preserve"> </w:t>
      </w:r>
      <w:r>
        <w:rPr>
          <w:rFonts w:cs="FrankRuehl"/>
          <w:rtl w:val="true"/>
        </w:rPr>
        <w:t>גם</w:t>
      </w:r>
      <w:r>
        <w:rPr>
          <w:rFonts w:eastAsia="Garamond" w:cs="Garamond"/>
          <w:rtl w:val="true"/>
        </w:rPr>
        <w:t xml:space="preserve"> </w:t>
      </w:r>
      <w:r>
        <w:rPr>
          <w:rFonts w:cs="FrankRuehl"/>
          <w:rtl w:val="true"/>
        </w:rPr>
        <w:t>בעניין</w:t>
      </w:r>
      <w:r>
        <w:rPr>
          <w:rFonts w:eastAsia="Garamond" w:cs="Garamond"/>
          <w:rtl w:val="true"/>
        </w:rPr>
        <w:t xml:space="preserve"> </w:t>
      </w:r>
      <w:r>
        <w:rPr>
          <w:rFonts w:ascii="Century" w:hAnsi="Century" w:cs="Miriam"/>
          <w:b/>
          <w:b/>
          <w:spacing w:val="0"/>
          <w:sz w:val="22"/>
          <w:sz w:val="22"/>
          <w:szCs w:val="24"/>
          <w:rtl w:val="true"/>
        </w:rPr>
        <w:t>פלוני</w:t>
      </w:r>
      <w:r>
        <w:rPr>
          <w:rFonts w:eastAsia="Garamond" w:cs="Garamond"/>
          <w:rtl w:val="true"/>
        </w:rPr>
        <w:t xml:space="preserve"> </w:t>
      </w:r>
      <w:r>
        <w:rPr>
          <w:rFonts w:cs="FrankRuehl"/>
          <w:rtl w:val="true"/>
        </w:rPr>
        <w:t>הובהר</w:t>
      </w:r>
      <w:r>
        <w:rPr>
          <w:rFonts w:cs="FrankRuehl"/>
          <w:rtl w:val="true"/>
        </w:rPr>
        <w:t xml:space="preserve">, </w:t>
      </w:r>
      <w:r>
        <w:rPr>
          <w:rFonts w:cs="FrankRuehl"/>
          <w:rtl w:val="true"/>
        </w:rPr>
        <w:t>כי</w:t>
      </w:r>
      <w:r>
        <w:rPr>
          <w:rFonts w:eastAsia="Garamond" w:cs="Garamond"/>
          <w:rtl w:val="true"/>
        </w:rPr>
        <w:t xml:space="preserve"> </w:t>
      </w:r>
      <w:r>
        <w:rPr>
          <w:rFonts w:cs="FrankRuehl"/>
          <w:rtl w:val="true"/>
        </w:rPr>
        <w:t>קיומו</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קשר</w:t>
      </w:r>
      <w:r>
        <w:rPr>
          <w:rFonts w:eastAsia="Garamond" w:cs="Garamond"/>
          <w:rtl w:val="true"/>
        </w:rPr>
        <w:t xml:space="preserve"> </w:t>
      </w:r>
      <w:r>
        <w:rPr>
          <w:rFonts w:cs="FrankRuehl"/>
          <w:rtl w:val="true"/>
        </w:rPr>
        <w:t>בין</w:t>
      </w:r>
      <w:r>
        <w:rPr>
          <w:rFonts w:eastAsia="Garamond" w:cs="Garamond"/>
          <w:rtl w:val="true"/>
        </w:rPr>
        <w:t xml:space="preserve"> </w:t>
      </w:r>
      <w:r>
        <w:rPr>
          <w:rFonts w:cs="FrankRuehl"/>
          <w:rtl w:val="true"/>
        </w:rPr>
        <w:t>בעל</w:t>
      </w:r>
      <w:r>
        <w:rPr>
          <w:rFonts w:eastAsia="Garamond" w:cs="Garamond"/>
          <w:rtl w:val="true"/>
        </w:rPr>
        <w:t xml:space="preserve"> </w:t>
      </w:r>
      <w:r>
        <w:rPr>
          <w:rFonts w:cs="FrankRuehl"/>
          <w:rtl w:val="true"/>
        </w:rPr>
        <w:t>דין</w:t>
      </w:r>
      <w:r>
        <w:rPr>
          <w:rFonts w:eastAsia="Garamond" w:cs="Garamond"/>
          <w:rtl w:val="true"/>
        </w:rPr>
        <w:t xml:space="preserve"> </w:t>
      </w:r>
      <w:r>
        <w:rPr>
          <w:rFonts w:cs="FrankRuehl"/>
          <w:rtl w:val="true"/>
        </w:rPr>
        <w:t>לבין</w:t>
      </w:r>
      <w:r>
        <w:rPr>
          <w:rFonts w:eastAsia="Garamond" w:cs="Garamond"/>
          <w:rtl w:val="true"/>
        </w:rPr>
        <w:t xml:space="preserve"> </w:t>
      </w:r>
      <w:r>
        <w:rPr>
          <w:rFonts w:cs="FrankRuehl"/>
          <w:rtl w:val="true"/>
        </w:rPr>
        <w:t>מומחה</w:t>
      </w:r>
      <w:r>
        <w:rPr>
          <w:rFonts w:eastAsia="Garamond" w:cs="Garamond"/>
          <w:rtl w:val="true"/>
        </w:rPr>
        <w:t xml:space="preserve"> </w:t>
      </w:r>
      <w:r>
        <w:rPr>
          <w:rFonts w:cs="FrankRuehl"/>
          <w:rtl w:val="true"/>
        </w:rPr>
        <w:t>מטעמו</w:t>
      </w:r>
      <w:r>
        <w:rPr>
          <w:rFonts w:cs="FrankRuehl"/>
          <w:rtl w:val="true"/>
        </w:rPr>
        <w:t xml:space="preserve">, </w:t>
      </w:r>
      <w:r>
        <w:rPr>
          <w:rFonts w:cs="FrankRuehl"/>
          <w:rtl w:val="true"/>
        </w:rPr>
        <w:t>אינו</w:t>
      </w:r>
      <w:r>
        <w:rPr>
          <w:rFonts w:eastAsia="Garamond" w:cs="Garamond"/>
          <w:rtl w:val="true"/>
        </w:rPr>
        <w:t xml:space="preserve"> </w:t>
      </w:r>
      <w:r>
        <w:rPr>
          <w:rFonts w:cs="FrankRuehl"/>
          <w:rtl w:val="true"/>
        </w:rPr>
        <w:t>פוסל</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האחרון</w:t>
      </w:r>
      <w:r>
        <w:rPr>
          <w:rFonts w:eastAsia="Garamond" w:cs="Garamond"/>
          <w:rtl w:val="true"/>
        </w:rPr>
        <w:t xml:space="preserve"> </w:t>
      </w:r>
      <w:r>
        <w:rPr>
          <w:rFonts w:cs="FrankRuehl"/>
          <w:rtl w:val="true"/>
        </w:rPr>
        <w:t>מלהגיש</w:t>
      </w:r>
      <w:r>
        <w:rPr>
          <w:rFonts w:eastAsia="Garamond" w:cs="Garamond"/>
          <w:rtl w:val="true"/>
        </w:rPr>
        <w:t xml:space="preserve"> </w:t>
      </w:r>
      <w:r>
        <w:rPr>
          <w:rFonts w:cs="FrankRuehl"/>
          <w:rtl w:val="true"/>
        </w:rPr>
        <w:t>חוות</w:t>
      </w:r>
      <w:r>
        <w:rPr>
          <w:rFonts w:eastAsia="Garamond" w:cs="Garamond"/>
          <w:rtl w:val="true"/>
        </w:rPr>
        <w:t xml:space="preserve"> </w:t>
      </w:r>
      <w:r>
        <w:rPr>
          <w:rFonts w:cs="FrankRuehl"/>
          <w:rtl w:val="true"/>
        </w:rPr>
        <w:t>דעת</w:t>
      </w:r>
      <w:r>
        <w:rPr>
          <w:rFonts w:eastAsia="Garamond" w:cs="Garamond"/>
          <w:rtl w:val="true"/>
        </w:rPr>
        <w:t xml:space="preserve"> </w:t>
      </w:r>
      <w:r>
        <w:rPr>
          <w:rFonts w:cs="FrankRuehl"/>
          <w:rtl w:val="true"/>
        </w:rPr>
        <w:t>ולהעיד</w:t>
      </w:r>
      <w:r>
        <w:rPr>
          <w:rFonts w:eastAsia="Garamond" w:cs="Garamond"/>
          <w:rtl w:val="true"/>
        </w:rPr>
        <w:t xml:space="preserve"> </w:t>
      </w:r>
      <w:r>
        <w:rPr>
          <w:rFonts w:cs="FrankRuehl"/>
          <w:rtl w:val="true"/>
        </w:rPr>
        <w:t>כעד</w:t>
      </w:r>
      <w:r>
        <w:rPr>
          <w:rFonts w:eastAsia="Garamond" w:cs="Garamond"/>
          <w:rtl w:val="true"/>
        </w:rPr>
        <w:t xml:space="preserve"> </w:t>
      </w:r>
      <w:r>
        <w:rPr>
          <w:rFonts w:cs="FrankRuehl"/>
          <w:rtl w:val="true"/>
        </w:rPr>
        <w:t>מומחה</w:t>
      </w:r>
      <w:r>
        <w:rPr>
          <w:rFonts w:eastAsia="Garamond" w:cs="Garamond"/>
          <w:rtl w:val="true"/>
        </w:rPr>
        <w:t xml:space="preserve"> </w:t>
      </w:r>
      <w:r>
        <w:rPr>
          <w:rFonts w:cs="FrankRuehl"/>
          <w:rtl w:val="true"/>
        </w:rPr>
        <w:t>מטעם</w:t>
      </w:r>
      <w:r>
        <w:rPr>
          <w:rFonts w:eastAsia="Garamond" w:cs="Garamond"/>
          <w:rtl w:val="true"/>
        </w:rPr>
        <w:t xml:space="preserve"> </w:t>
      </w:r>
      <w:r>
        <w:rPr>
          <w:rFonts w:cs="FrankRuehl"/>
          <w:rtl w:val="true"/>
        </w:rPr>
        <w:t>בעל</w:t>
      </w:r>
      <w:r>
        <w:rPr>
          <w:rFonts w:eastAsia="Garamond" w:cs="Garamond"/>
          <w:rtl w:val="true"/>
        </w:rPr>
        <w:t xml:space="preserve"> </w:t>
      </w:r>
      <w:r>
        <w:rPr>
          <w:rFonts w:cs="FrankRuehl"/>
          <w:rtl w:val="true"/>
        </w:rPr>
        <w:t>הדין</w:t>
      </w:r>
      <w:r>
        <w:rPr>
          <w:rFonts w:cs="FrankRuehl"/>
          <w:rtl w:val="true"/>
        </w:rPr>
        <w:t xml:space="preserve">. </w:t>
      </w:r>
    </w:p>
    <w:p>
      <w:pPr>
        <w:pStyle w:val="Normal"/>
        <w:tabs>
          <w:tab w:val="clear" w:pos="720"/>
          <w:tab w:val="left" w:pos="360" w:leader="none"/>
          <w:tab w:val="left" w:pos="800" w:leader="none"/>
        </w:tabs>
        <w:ind w:end="0"/>
        <w:jc w:val="both"/>
        <w:textAlignment w:val="auto"/>
        <w:rPr>
          <w:rFonts w:ascii="Garamond" w:hAnsi="Garamond" w:cs="Garamond"/>
          <w:sz w:val="24"/>
        </w:rPr>
      </w:pPr>
      <w:r>
        <w:rPr>
          <w:rFonts w:cs="Garamond" w:ascii="Garamond" w:hAnsi="Garamond"/>
          <w:sz w:val="24"/>
          <w:rtl w:val="true"/>
        </w:rPr>
      </w:r>
    </w:p>
    <w:p>
      <w:pPr>
        <w:pStyle w:val="Ruller43"/>
        <w:numPr>
          <w:ilvl w:val="0"/>
          <w:numId w:val="2"/>
        </w:numPr>
        <w:ind w:hanging="0" w:start="0" w:end="0"/>
        <w:jc w:val="both"/>
        <w:rPr>
          <w:rFonts w:cs="FrankRuehl"/>
        </w:rPr>
      </w:pPr>
      <w:r>
        <w:rPr>
          <w:rFonts w:cs="FrankRuehl"/>
          <w:rtl w:val="true"/>
        </w:rPr>
        <w:t>על</w:t>
      </w:r>
      <w:r>
        <w:rPr>
          <w:rFonts w:eastAsia="Garamond" w:cs="Garamond"/>
          <w:rtl w:val="true"/>
        </w:rPr>
        <w:t xml:space="preserve"> </w:t>
      </w:r>
      <w:r>
        <w:rPr>
          <w:rFonts w:cs="FrankRuehl"/>
          <w:rtl w:val="true"/>
        </w:rPr>
        <w:t>מנת</w:t>
      </w:r>
      <w:r>
        <w:rPr>
          <w:rFonts w:eastAsia="Garamond" w:cs="Garamond"/>
          <w:rtl w:val="true"/>
        </w:rPr>
        <w:t xml:space="preserve"> </w:t>
      </w:r>
      <w:r>
        <w:rPr>
          <w:rFonts w:cs="FrankRuehl"/>
          <w:rtl w:val="true"/>
        </w:rPr>
        <w:t>לחדד</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טיבו</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האיסור</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הגשת</w:t>
      </w:r>
      <w:r>
        <w:rPr>
          <w:rFonts w:eastAsia="Garamond" w:cs="Garamond"/>
          <w:rtl w:val="true"/>
        </w:rPr>
        <w:t xml:space="preserve"> </w:t>
      </w:r>
      <w:r>
        <w:rPr>
          <w:rFonts w:cs="FrankRuehl"/>
          <w:rtl w:val="true"/>
        </w:rPr>
        <w:t>חוות</w:t>
      </w:r>
      <w:r>
        <w:rPr>
          <w:rFonts w:eastAsia="Garamond" w:cs="Garamond"/>
          <w:rtl w:val="true"/>
        </w:rPr>
        <w:t xml:space="preserve"> </w:t>
      </w:r>
      <w:r>
        <w:rPr>
          <w:rFonts w:cs="FrankRuehl"/>
          <w:rtl w:val="true"/>
        </w:rPr>
        <w:t>דעת</w:t>
      </w:r>
      <w:r>
        <w:rPr>
          <w:rFonts w:eastAsia="Garamond" w:cs="Garamond"/>
          <w:rtl w:val="true"/>
        </w:rPr>
        <w:t xml:space="preserve"> </w:t>
      </w:r>
      <w:r>
        <w:rPr>
          <w:rFonts w:cs="FrankRuehl"/>
          <w:rtl w:val="true"/>
        </w:rPr>
        <w:t>מומחה</w:t>
      </w:r>
      <w:r>
        <w:rPr>
          <w:rFonts w:eastAsia="Garamond" w:cs="Garamond"/>
          <w:rtl w:val="true"/>
        </w:rPr>
        <w:t xml:space="preserve"> </w:t>
      </w:r>
      <w:r>
        <w:rPr>
          <w:rFonts w:cs="FrankRuehl"/>
          <w:rtl w:val="true"/>
        </w:rPr>
        <w:t>מטעם</w:t>
      </w:r>
      <w:r>
        <w:rPr>
          <w:rFonts w:eastAsia="Garamond" w:cs="Garamond"/>
          <w:rtl w:val="true"/>
        </w:rPr>
        <w:t xml:space="preserve"> </w:t>
      </w:r>
      <w:r>
        <w:rPr>
          <w:rFonts w:cs="FrankRuehl"/>
          <w:rtl w:val="true"/>
        </w:rPr>
        <w:t>בעל</w:t>
      </w:r>
      <w:r>
        <w:rPr>
          <w:rFonts w:eastAsia="Garamond" w:cs="Garamond"/>
          <w:rtl w:val="true"/>
        </w:rPr>
        <w:t xml:space="preserve"> </w:t>
      </w:r>
      <w:r>
        <w:rPr>
          <w:rFonts w:cs="FrankRuehl"/>
          <w:rtl w:val="true"/>
        </w:rPr>
        <w:t>דין</w:t>
      </w:r>
      <w:r>
        <w:rPr>
          <w:rFonts w:cs="FrankRuehl"/>
          <w:rtl w:val="true"/>
        </w:rPr>
        <w:t xml:space="preserve">, </w:t>
      </w:r>
      <w:r>
        <w:rPr>
          <w:rFonts w:cs="FrankRuehl"/>
          <w:rtl w:val="true"/>
        </w:rPr>
        <w:t>כאשר</w:t>
      </w:r>
      <w:r>
        <w:rPr>
          <w:rFonts w:eastAsia="Garamond" w:cs="Garamond"/>
          <w:rtl w:val="true"/>
        </w:rPr>
        <w:t xml:space="preserve"> </w:t>
      </w:r>
      <w:r>
        <w:rPr>
          <w:rFonts w:cs="FrankRuehl"/>
          <w:rtl w:val="true"/>
        </w:rPr>
        <w:t>המומחה</w:t>
      </w:r>
      <w:r>
        <w:rPr>
          <w:rFonts w:eastAsia="Garamond" w:cs="Garamond"/>
          <w:rtl w:val="true"/>
        </w:rPr>
        <w:t xml:space="preserve"> </w:t>
      </w:r>
      <w:r>
        <w:rPr>
          <w:rFonts w:cs="FrankRuehl"/>
          <w:rtl w:val="true"/>
        </w:rPr>
        <w:t>היה</w:t>
      </w:r>
      <w:r>
        <w:rPr>
          <w:rFonts w:eastAsia="Garamond" w:cs="Garamond"/>
          <w:rtl w:val="true"/>
        </w:rPr>
        <w:t xml:space="preserve"> </w:t>
      </w:r>
      <w:r>
        <w:rPr>
          <w:rFonts w:cs="FrankRuehl"/>
          <w:rtl w:val="true"/>
        </w:rPr>
        <w:t>מעורב</w:t>
      </w:r>
      <w:r>
        <w:rPr>
          <w:rFonts w:eastAsia="Garamond" w:cs="Garamond"/>
          <w:rtl w:val="true"/>
        </w:rPr>
        <w:t xml:space="preserve"> </w:t>
      </w:r>
      <w:r>
        <w:rPr>
          <w:rFonts w:cs="FrankRuehl"/>
          <w:rtl w:val="true"/>
        </w:rPr>
        <w:t>קודם</w:t>
      </w:r>
      <w:r>
        <w:rPr>
          <w:rFonts w:eastAsia="Garamond" w:cs="Garamond"/>
          <w:rtl w:val="true"/>
        </w:rPr>
        <w:t xml:space="preserve"> </w:t>
      </w:r>
      <w:r>
        <w:rPr>
          <w:rFonts w:cs="FrankRuehl"/>
          <w:rtl w:val="true"/>
        </w:rPr>
        <w:t>לכן</w:t>
      </w:r>
      <w:r>
        <w:rPr>
          <w:rFonts w:eastAsia="Garamond" w:cs="Garamond"/>
          <w:rtl w:val="true"/>
        </w:rPr>
        <w:t xml:space="preserve"> </w:t>
      </w:r>
      <w:r>
        <w:rPr>
          <w:rFonts w:cs="FrankRuehl"/>
          <w:rtl w:val="true"/>
        </w:rPr>
        <w:t>באירועים</w:t>
      </w:r>
      <w:r>
        <w:rPr>
          <w:rFonts w:eastAsia="Garamond" w:cs="Garamond"/>
          <w:rtl w:val="true"/>
        </w:rPr>
        <w:t xml:space="preserve"> </w:t>
      </w:r>
      <w:r>
        <w:rPr>
          <w:rFonts w:cs="FrankRuehl"/>
          <w:rtl w:val="true"/>
        </w:rPr>
        <w:t>מושא</w:t>
      </w:r>
      <w:r>
        <w:rPr>
          <w:rFonts w:eastAsia="Garamond" w:cs="Garamond"/>
          <w:rtl w:val="true"/>
        </w:rPr>
        <w:t xml:space="preserve"> </w:t>
      </w:r>
      <w:r>
        <w:rPr>
          <w:rFonts w:cs="FrankRuehl"/>
          <w:rtl w:val="true"/>
        </w:rPr>
        <w:t>חוות</w:t>
      </w:r>
      <w:r>
        <w:rPr>
          <w:rFonts w:eastAsia="Garamond" w:cs="Garamond"/>
          <w:rtl w:val="true"/>
        </w:rPr>
        <w:t xml:space="preserve"> </w:t>
      </w:r>
      <w:r>
        <w:rPr>
          <w:rFonts w:cs="FrankRuehl"/>
          <w:rtl w:val="true"/>
        </w:rPr>
        <w:t>דעתו</w:t>
      </w:r>
      <w:r>
        <w:rPr>
          <w:rFonts w:cs="FrankRuehl"/>
          <w:rtl w:val="true"/>
        </w:rPr>
        <w:t xml:space="preserve">, </w:t>
      </w:r>
      <w:r>
        <w:rPr>
          <w:rFonts w:cs="FrankRuehl"/>
          <w:rtl w:val="true"/>
        </w:rPr>
        <w:t>ראוי</w:t>
      </w:r>
      <w:r>
        <w:rPr>
          <w:rFonts w:eastAsia="Garamond" w:cs="Garamond"/>
          <w:rtl w:val="true"/>
        </w:rPr>
        <w:t xml:space="preserve"> </w:t>
      </w:r>
      <w:r>
        <w:rPr>
          <w:rFonts w:cs="FrankRuehl"/>
          <w:rtl w:val="true"/>
        </w:rPr>
        <w:t>להפנות</w:t>
      </w:r>
      <w:r>
        <w:rPr>
          <w:rFonts w:eastAsia="Garamond" w:cs="Garamond"/>
          <w:rtl w:val="true"/>
        </w:rPr>
        <w:t xml:space="preserve"> </w:t>
      </w:r>
      <w:r>
        <w:rPr>
          <w:rFonts w:cs="FrankRuehl"/>
          <w:rtl w:val="true"/>
        </w:rPr>
        <w:t>לפסק</w:t>
      </w:r>
      <w:r>
        <w:rPr>
          <w:rFonts w:eastAsia="Garamond" w:cs="Garamond"/>
          <w:rtl w:val="true"/>
        </w:rPr>
        <w:t xml:space="preserve"> </w:t>
      </w:r>
      <w:r>
        <w:rPr>
          <w:rFonts w:cs="FrankRuehl"/>
          <w:rtl w:val="true"/>
        </w:rPr>
        <w:t>הדין</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בית</w:t>
      </w:r>
      <w:r>
        <w:rPr>
          <w:rFonts w:eastAsia="Garamond" w:cs="Garamond"/>
          <w:rtl w:val="true"/>
        </w:rPr>
        <w:t xml:space="preserve"> </w:t>
      </w:r>
      <w:r>
        <w:rPr>
          <w:rFonts w:cs="FrankRuehl"/>
          <w:rtl w:val="true"/>
        </w:rPr>
        <w:t>המשפט</w:t>
      </w:r>
      <w:r>
        <w:rPr>
          <w:rFonts w:eastAsia="Garamond" w:cs="Garamond"/>
          <w:rtl w:val="true"/>
        </w:rPr>
        <w:t xml:space="preserve"> </w:t>
      </w:r>
      <w:r>
        <w:rPr>
          <w:rFonts w:cs="FrankRuehl"/>
          <w:rtl w:val="true"/>
        </w:rPr>
        <w:t>המחוזי</w:t>
      </w:r>
      <w:r>
        <w:rPr>
          <w:rFonts w:eastAsia="Garamond" w:cs="Garamond"/>
          <w:rtl w:val="true"/>
        </w:rPr>
        <w:t xml:space="preserve"> </w:t>
      </w:r>
      <w:r>
        <w:rPr>
          <w:rFonts w:cs="FrankRuehl"/>
          <w:rtl w:val="true"/>
        </w:rPr>
        <w:t>בתל</w:t>
      </w:r>
      <w:r>
        <w:rPr>
          <w:rFonts w:eastAsia="Garamond" w:cs="Garamond"/>
          <w:rtl w:val="true"/>
        </w:rPr>
        <w:t xml:space="preserve"> </w:t>
      </w:r>
      <w:r>
        <w:rPr>
          <w:rFonts w:cs="FrankRuehl"/>
          <w:rtl w:val="true"/>
        </w:rPr>
        <w:t>אביב</w:t>
      </w:r>
      <w:r>
        <w:rPr>
          <w:rFonts w:cs="FrankRuehl"/>
          <w:rtl w:val="true"/>
        </w:rPr>
        <w:t>-</w:t>
      </w:r>
      <w:r>
        <w:rPr>
          <w:rFonts w:cs="FrankRuehl"/>
          <w:rtl w:val="true"/>
        </w:rPr>
        <w:t>יפו</w:t>
      </w:r>
      <w:r>
        <w:rPr>
          <w:rFonts w:cs="FrankRuehl"/>
          <w:rtl w:val="true"/>
        </w:rPr>
        <w:t xml:space="preserve">, </w:t>
      </w:r>
      <w:r>
        <w:rPr>
          <w:rFonts w:cs="FrankRuehl"/>
          <w:rtl w:val="true"/>
        </w:rPr>
        <w:t>המאוזכר</w:t>
      </w:r>
      <w:r>
        <w:rPr>
          <w:rFonts w:eastAsia="Garamond" w:cs="Garamond"/>
          <w:rtl w:val="true"/>
        </w:rPr>
        <w:t xml:space="preserve"> </w:t>
      </w:r>
      <w:r>
        <w:rPr>
          <w:rFonts w:cs="FrankRuehl"/>
          <w:rtl w:val="true"/>
        </w:rPr>
        <w:t>בעניין</w:t>
      </w:r>
      <w:r>
        <w:rPr>
          <w:rFonts w:eastAsia="Garamond" w:cs="Garamond"/>
          <w:rtl w:val="true"/>
        </w:rPr>
        <w:t xml:space="preserve"> </w:t>
      </w:r>
      <w:r>
        <w:rPr>
          <w:rFonts w:ascii="Century" w:hAnsi="Century" w:cs="Miriam"/>
          <w:b/>
          <w:b/>
          <w:spacing w:val="0"/>
          <w:sz w:val="22"/>
          <w:sz w:val="22"/>
          <w:szCs w:val="24"/>
          <w:rtl w:val="true"/>
        </w:rPr>
        <w:t>פלוני</w:t>
      </w:r>
      <w:r>
        <w:rPr>
          <w:rFonts w:eastAsia="Garamond" w:cs="Garamond"/>
          <w:sz w:val="28"/>
          <w:sz w:val="28"/>
          <w:szCs w:val="24"/>
          <w:rtl w:val="true"/>
        </w:rPr>
        <w:t xml:space="preserve"> </w:t>
      </w:r>
      <w:r>
        <w:rPr>
          <w:rFonts w:cs="FrankRuehl"/>
          <w:rtl w:val="true"/>
        </w:rPr>
        <w:t>בקשר</w:t>
      </w:r>
      <w:r>
        <w:rPr>
          <w:rFonts w:eastAsia="Garamond" w:cs="Garamond"/>
          <w:rtl w:val="true"/>
        </w:rPr>
        <w:t xml:space="preserve"> </w:t>
      </w:r>
      <w:r>
        <w:rPr>
          <w:rFonts w:cs="FrankRuehl"/>
          <w:rtl w:val="true"/>
        </w:rPr>
        <w:t>לאותה</w:t>
      </w:r>
      <w:r>
        <w:rPr>
          <w:rFonts w:eastAsia="Garamond" w:cs="Garamond"/>
          <w:rtl w:val="true"/>
        </w:rPr>
        <w:t xml:space="preserve"> </w:t>
      </w:r>
      <w:r>
        <w:rPr>
          <w:rFonts w:cs="FrankRuehl"/>
          <w:rtl w:val="true"/>
        </w:rPr>
        <w:t>סוגיה</w:t>
      </w:r>
      <w:r>
        <w:rPr>
          <w:rFonts w:eastAsia="Garamond" w:cs="Garamond"/>
          <w:rtl w:val="true"/>
        </w:rPr>
        <w:t xml:space="preserve"> </w:t>
      </w:r>
      <w:r>
        <w:rPr>
          <w:rFonts w:cs="FrankRuehl"/>
          <w:rtl w:val="true"/>
        </w:rPr>
        <w:t>–</w:t>
      </w:r>
      <w:r>
        <w:rPr>
          <w:rFonts w:eastAsia="Garamond" w:cs="Garamond"/>
          <w:rtl w:val="true"/>
        </w:rPr>
        <w:t xml:space="preserve"> </w:t>
      </w:r>
      <w:r>
        <w:rPr>
          <w:rFonts w:cs="FrankRuehl"/>
          <w:rtl w:val="true"/>
        </w:rPr>
        <w:t>הוא</w:t>
      </w:r>
      <w:r>
        <w:rPr>
          <w:rFonts w:eastAsia="Garamond" w:cs="Garamond"/>
          <w:rtl w:val="true"/>
        </w:rPr>
        <w:t xml:space="preserve"> </w:t>
      </w:r>
      <w:hyperlink r:id="rId111">
        <w:r>
          <w:rPr>
            <w:rStyle w:val="Hyperlink"/>
            <w:rFonts w:cs="FrankRuehl"/>
            <w:color w:val="0000FF"/>
            <w:u w:val="single"/>
            <w:rtl w:val="true"/>
          </w:rPr>
          <w:t>ת</w:t>
        </w:r>
        <w:r>
          <w:rPr>
            <w:rStyle w:val="Hyperlink"/>
            <w:rFonts w:cs="FrankRuehl"/>
            <w:color w:val="0000FF"/>
            <w:u w:val="single"/>
            <w:rtl w:val="true"/>
          </w:rPr>
          <w:t>"</w:t>
        </w:r>
        <w:r>
          <w:rPr>
            <w:rStyle w:val="Hyperlink"/>
            <w:rFonts w:cs="FrankRuehl"/>
            <w:color w:val="0000FF"/>
            <w:u w:val="single"/>
            <w:rtl w:val="true"/>
          </w:rPr>
          <w:t>א</w:t>
        </w:r>
        <w:r>
          <w:rPr>
            <w:rStyle w:val="Hyperlink"/>
            <w:rFonts w:eastAsia="Garamond" w:cs="Garamond"/>
            <w:color w:val="0000FF"/>
            <w:u w:val="single"/>
            <w:rtl w:val="true"/>
          </w:rPr>
          <w:t xml:space="preserve"> </w:t>
        </w:r>
        <w:r>
          <w:rPr>
            <w:rStyle w:val="Hyperlink"/>
            <w:rFonts w:cs="FrankRuehl"/>
            <w:color w:val="0000FF"/>
            <w:u w:val="single"/>
          </w:rPr>
          <w:t>2334/06</w:t>
        </w:r>
        <w:r>
          <w:rPr>
            <w:rStyle w:val="Hyperlink"/>
            <w:rFonts w:cs="FrankRuehl"/>
            <w:color w:val="0000FF"/>
            <w:u w:val="single"/>
            <w:rtl w:val="true"/>
          </w:rPr>
          <w:t xml:space="preserve"> </w:t>
        </w:r>
      </w:hyperlink>
      <w:r>
        <w:rPr>
          <w:rFonts w:cs="FrankRuehl"/>
          <w:rtl w:val="true"/>
        </w:rPr>
        <w:t xml:space="preserve"> </w:t>
      </w:r>
      <w:r>
        <w:rPr>
          <w:rFonts w:ascii="Century" w:hAnsi="Century" w:cs="Miriam"/>
          <w:b/>
          <w:b/>
          <w:spacing w:val="0"/>
          <w:sz w:val="22"/>
          <w:sz w:val="22"/>
          <w:szCs w:val="24"/>
          <w:rtl w:val="true"/>
        </w:rPr>
        <w:t>משק</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כרמי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ייצור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ושיווק</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תוצרת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חקלאית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בע</w:t>
      </w:r>
      <w:r>
        <w:rPr>
          <w:rFonts w:cs="Miriam" w:ascii="Century" w:hAnsi="Century"/>
          <w:b/>
          <w:spacing w:val="0"/>
          <w:sz w:val="22"/>
          <w:szCs w:val="24"/>
          <w:rtl w:val="true"/>
        </w:rPr>
        <w:t>"</w:t>
      </w:r>
      <w:r>
        <w:rPr>
          <w:rFonts w:ascii="Century" w:hAnsi="Century" w:cs="Miriam"/>
          <w:b/>
          <w:b/>
          <w:spacing w:val="0"/>
          <w:sz w:val="22"/>
          <w:sz w:val="22"/>
          <w:szCs w:val="24"/>
          <w:rtl w:val="true"/>
        </w:rPr>
        <w:t>מ</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יעדים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לשיווק</w:t>
      </w:r>
      <w:r>
        <w:rPr>
          <w:rFonts w:ascii="Century" w:hAnsi="Century" w:eastAsia="Century" w:cs="Century"/>
          <w:b/>
          <w:b/>
          <w:spacing w:val="0"/>
          <w:sz w:val="22"/>
          <w:sz w:val="22"/>
          <w:szCs w:val="24"/>
          <w:rtl w:val="true"/>
        </w:rPr>
        <w:t xml:space="preserve"> </w:t>
      </w:r>
      <w:r>
        <w:rPr>
          <w:rFonts w:cs="Miriam" w:ascii="Century" w:hAnsi="Century"/>
          <w:b/>
          <w:spacing w:val="0"/>
          <w:sz w:val="22"/>
          <w:szCs w:val="24"/>
          <w:rtl w:val="true"/>
        </w:rPr>
        <w:t>(</w:t>
      </w:r>
      <w:r>
        <w:rPr>
          <w:rFonts w:cs="Miriam" w:ascii="Century" w:hAnsi="Century"/>
          <w:b/>
          <w:spacing w:val="0"/>
          <w:sz w:val="22"/>
          <w:szCs w:val="24"/>
        </w:rPr>
        <w:t>1972</w:t>
      </w:r>
      <w:r>
        <w:rPr>
          <w:rFonts w:cs="Miriam" w:ascii="Century" w:hAnsi="Century"/>
          <w:b/>
          <w:spacing w:val="0"/>
          <w:sz w:val="22"/>
          <w:szCs w:val="24"/>
          <w:rtl w:val="true"/>
        </w:rPr>
        <w:t xml:space="preserve">) </w:t>
      </w:r>
      <w:r>
        <w:rPr>
          <w:rFonts w:ascii="Century" w:hAnsi="Century" w:cs="Miriam"/>
          <w:b/>
          <w:b/>
          <w:spacing w:val="0"/>
          <w:sz w:val="22"/>
          <w:sz w:val="22"/>
          <w:szCs w:val="24"/>
          <w:rtl w:val="true"/>
        </w:rPr>
        <w:t>בע</w:t>
      </w:r>
      <w:r>
        <w:rPr>
          <w:rFonts w:cs="Miriam" w:ascii="Century" w:hAnsi="Century"/>
          <w:b/>
          <w:spacing w:val="0"/>
          <w:sz w:val="22"/>
          <w:szCs w:val="24"/>
          <w:rtl w:val="true"/>
        </w:rPr>
        <w:t>"</w:t>
      </w:r>
      <w:r>
        <w:rPr>
          <w:rFonts w:ascii="Century" w:hAnsi="Century" w:cs="Miriam"/>
          <w:b/>
          <w:b/>
          <w:spacing w:val="0"/>
          <w:sz w:val="22"/>
          <w:sz w:val="22"/>
          <w:szCs w:val="24"/>
          <w:rtl w:val="true"/>
        </w:rPr>
        <w:t>מ</w:t>
      </w:r>
      <w:r>
        <w:rPr>
          <w:rFonts w:eastAsia="Garamond" w:cs="Garamond"/>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Fonts w:cs="FrankRuehl"/>
          <w:rtl w:val="true"/>
        </w:rPr>
        <w:t>(</w:t>
      </w:r>
      <w:r>
        <w:rPr>
          <w:rFonts w:cs="FrankRuehl"/>
        </w:rPr>
        <w:t>11.11.2009</w:t>
      </w:r>
      <w:r>
        <w:rPr>
          <w:rFonts w:cs="FrankRuehl"/>
          <w:rtl w:val="true"/>
        </w:rPr>
        <w:t>) (</w:t>
      </w:r>
      <w:r>
        <w:rPr>
          <w:rFonts w:cs="FrankRuehl"/>
          <w:rtl w:val="true"/>
        </w:rPr>
        <w:t>להלן</w:t>
      </w:r>
      <w:r>
        <w:rPr>
          <w:rFonts w:cs="FrankRuehl"/>
          <w:rtl w:val="true"/>
        </w:rPr>
        <w:t xml:space="preserve">: </w:t>
      </w:r>
      <w:r>
        <w:rPr>
          <w:rFonts w:cs="FrankRuehl"/>
          <w:rtl w:val="true"/>
        </w:rPr>
        <w:t>עניין</w:t>
      </w:r>
      <w:r>
        <w:rPr>
          <w:rFonts w:eastAsia="Garamond" w:cs="Garamond"/>
          <w:rtl w:val="true"/>
        </w:rPr>
        <w:t xml:space="preserve"> </w:t>
      </w:r>
      <w:r>
        <w:rPr>
          <w:rFonts w:ascii="Century" w:hAnsi="Century" w:cs="Miriam"/>
          <w:b/>
          <w:b/>
          <w:spacing w:val="0"/>
          <w:sz w:val="22"/>
          <w:sz w:val="22"/>
          <w:szCs w:val="24"/>
          <w:rtl w:val="true"/>
        </w:rPr>
        <w:t>כרמי</w:t>
      </w:r>
      <w:r>
        <w:rPr>
          <w:rFonts w:cs="FrankRuehl"/>
          <w:rtl w:val="true"/>
        </w:rPr>
        <w:t xml:space="preserve">). </w:t>
      </w:r>
      <w:r>
        <w:rPr>
          <w:rFonts w:cs="FrankRuehl"/>
          <w:rtl w:val="true"/>
        </w:rPr>
        <w:t>בפסק</w:t>
      </w:r>
      <w:r>
        <w:rPr>
          <w:rFonts w:eastAsia="Garamond" w:cs="Garamond"/>
          <w:rtl w:val="true"/>
        </w:rPr>
        <w:t xml:space="preserve"> </w:t>
      </w:r>
      <w:r>
        <w:rPr>
          <w:rFonts w:cs="FrankRuehl"/>
          <w:rtl w:val="true"/>
        </w:rPr>
        <w:t>הדין</w:t>
      </w:r>
      <w:r>
        <w:rPr>
          <w:rFonts w:eastAsia="Garamond" w:cs="Garamond"/>
          <w:rtl w:val="true"/>
        </w:rPr>
        <w:t xml:space="preserve"> </w:t>
      </w:r>
      <w:r>
        <w:rPr>
          <w:rFonts w:cs="FrankRuehl"/>
          <w:rtl w:val="true"/>
        </w:rPr>
        <w:t>בעניין</w:t>
      </w:r>
      <w:r>
        <w:rPr>
          <w:rFonts w:eastAsia="Garamond" w:cs="Garamond"/>
          <w:rtl w:val="true"/>
        </w:rPr>
        <w:t xml:space="preserve"> </w:t>
      </w:r>
      <w:r>
        <w:rPr>
          <w:rFonts w:ascii="Century" w:hAnsi="Century" w:cs="Miriam"/>
          <w:b/>
          <w:b/>
          <w:spacing w:val="0"/>
          <w:sz w:val="22"/>
          <w:sz w:val="22"/>
          <w:szCs w:val="24"/>
          <w:rtl w:val="true"/>
        </w:rPr>
        <w:t>כרמי</w:t>
      </w:r>
      <w:r>
        <w:rPr>
          <w:rFonts w:cs="FrankRuehl"/>
          <w:rtl w:val="true"/>
        </w:rPr>
        <w:t xml:space="preserve">, </w:t>
      </w:r>
      <w:r>
        <w:rPr>
          <w:rFonts w:cs="FrankRuehl"/>
          <w:rtl w:val="true"/>
        </w:rPr>
        <w:t>אליו</w:t>
      </w:r>
      <w:r>
        <w:rPr>
          <w:rFonts w:eastAsia="Garamond" w:cs="Garamond"/>
          <w:rtl w:val="true"/>
        </w:rPr>
        <w:t xml:space="preserve"> </w:t>
      </w:r>
      <w:r>
        <w:rPr>
          <w:rFonts w:cs="FrankRuehl"/>
          <w:rtl w:val="true"/>
        </w:rPr>
        <w:t>מפנים</w:t>
      </w:r>
      <w:r>
        <w:rPr>
          <w:rFonts w:eastAsia="Garamond" w:cs="Garamond"/>
          <w:rtl w:val="true"/>
        </w:rPr>
        <w:t xml:space="preserve"> </w:t>
      </w:r>
      <w:r>
        <w:rPr>
          <w:rFonts w:cs="FrankRuehl"/>
          <w:rtl w:val="true"/>
        </w:rPr>
        <w:t>גם</w:t>
      </w:r>
      <w:r>
        <w:rPr>
          <w:rFonts w:eastAsia="Garamond" w:cs="Garamond"/>
          <w:rtl w:val="true"/>
        </w:rPr>
        <w:t xml:space="preserve"> </w:t>
      </w:r>
      <w:r>
        <w:rPr>
          <w:rFonts w:cs="FrankRuehl"/>
          <w:rtl w:val="true"/>
        </w:rPr>
        <w:t>המערערים</w:t>
      </w:r>
      <w:r>
        <w:rPr>
          <w:rFonts w:cs="FrankRuehl"/>
          <w:rtl w:val="true"/>
        </w:rPr>
        <w:t xml:space="preserve">, </w:t>
      </w:r>
      <w:r>
        <w:rPr>
          <w:rFonts w:cs="FrankRuehl"/>
          <w:rtl w:val="true"/>
        </w:rPr>
        <w:t>נקבע</w:t>
      </w:r>
      <w:r>
        <w:rPr>
          <w:rFonts w:eastAsia="Garamond" w:cs="Garamond"/>
          <w:rtl w:val="true"/>
        </w:rPr>
        <w:t xml:space="preserve"> </w:t>
      </w:r>
      <w:r>
        <w:rPr>
          <w:rFonts w:cs="FrankRuehl"/>
          <w:rtl w:val="true"/>
        </w:rPr>
        <w:t>כי</w:t>
      </w:r>
      <w:r>
        <w:rPr>
          <w:rFonts w:eastAsia="Garamond" w:cs="Garamond"/>
          <w:rtl w:val="true"/>
        </w:rPr>
        <w:t xml:space="preserve"> </w:t>
      </w:r>
      <w:hyperlink r:id="rId112">
        <w:r>
          <w:rPr>
            <w:rStyle w:val="Hyperlink"/>
            <w:rFonts w:cs="FrankRuehl"/>
            <w:color w:val="0000FF"/>
            <w:u w:val="single"/>
            <w:rtl w:val="true"/>
          </w:rPr>
          <w:t>תקנה</w:t>
        </w:r>
        <w:r>
          <w:rPr>
            <w:rStyle w:val="Hyperlink"/>
            <w:rFonts w:eastAsia="Garamond" w:cs="Garamond"/>
            <w:color w:val="0000FF"/>
            <w:u w:val="single"/>
            <w:rtl w:val="true"/>
          </w:rPr>
          <w:t xml:space="preserve"> </w:t>
        </w:r>
        <w:r>
          <w:rPr>
            <w:rStyle w:val="Hyperlink"/>
            <w:rFonts w:cs="FrankRuehl"/>
            <w:color w:val="0000FF"/>
            <w:u w:val="single"/>
          </w:rPr>
          <w:t>126</w:t>
        </w:r>
      </w:hyperlink>
      <w:r>
        <w:rPr>
          <w:rFonts w:cs="FrankRuehl"/>
          <w:rtl w:val="true"/>
        </w:rPr>
        <w:t xml:space="preserve"> </w:t>
      </w:r>
      <w:r>
        <w:rPr>
          <w:rFonts w:cs="FrankRuehl"/>
          <w:rtl w:val="true"/>
        </w:rPr>
        <w:t>האמורה</w:t>
      </w:r>
      <w:r>
        <w:rPr>
          <w:rFonts w:eastAsia="Garamond" w:cs="Garamond"/>
          <w:rtl w:val="true"/>
        </w:rPr>
        <w:t xml:space="preserve"> </w:t>
      </w:r>
      <w:r>
        <w:rPr>
          <w:rFonts w:cs="FrankRuehl"/>
          <w:rtl w:val="true"/>
        </w:rPr>
        <w:t>לא</w:t>
      </w:r>
      <w:r>
        <w:rPr>
          <w:rFonts w:eastAsia="Garamond" w:cs="Garamond"/>
          <w:rtl w:val="true"/>
        </w:rPr>
        <w:t xml:space="preserve"> </w:t>
      </w:r>
      <w:r>
        <w:rPr>
          <w:rFonts w:cs="FrankRuehl"/>
          <w:rtl w:val="true"/>
        </w:rPr>
        <w:t>תחול</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מומחה</w:t>
      </w:r>
      <w:r>
        <w:rPr>
          <w:rFonts w:eastAsia="Garamond" w:cs="Garamond"/>
          <w:rtl w:val="true"/>
        </w:rPr>
        <w:t xml:space="preserve"> </w:t>
      </w:r>
      <w:r>
        <w:rPr>
          <w:rFonts w:cs="FrankRuehl"/>
          <w:rtl w:val="true"/>
        </w:rPr>
        <w:t>מטעם</w:t>
      </w:r>
      <w:r>
        <w:rPr>
          <w:rFonts w:eastAsia="Garamond" w:cs="Garamond"/>
          <w:rtl w:val="true"/>
        </w:rPr>
        <w:t xml:space="preserve"> </w:t>
      </w:r>
      <w:r>
        <w:rPr>
          <w:rFonts w:cs="FrankRuehl"/>
          <w:rtl w:val="true"/>
        </w:rPr>
        <w:t>בעל</w:t>
      </w:r>
      <w:r>
        <w:rPr>
          <w:rFonts w:eastAsia="Garamond" w:cs="Garamond"/>
          <w:rtl w:val="true"/>
        </w:rPr>
        <w:t xml:space="preserve"> </w:t>
      </w:r>
      <w:r>
        <w:rPr>
          <w:rFonts w:cs="FrankRuehl"/>
          <w:rtl w:val="true"/>
        </w:rPr>
        <w:t>דין</w:t>
      </w:r>
      <w:r>
        <w:rPr>
          <w:rFonts w:cs="FrankRuehl"/>
          <w:rtl w:val="true"/>
        </w:rPr>
        <w:t xml:space="preserve">, </w:t>
      </w:r>
      <w:r>
        <w:rPr>
          <w:rFonts w:cs="FrankRuehl"/>
          <w:rtl w:val="true"/>
        </w:rPr>
        <w:t>ולפיכך</w:t>
      </w:r>
      <w:r>
        <w:rPr>
          <w:rFonts w:eastAsia="Garamond" w:cs="Garamond"/>
          <w:rtl w:val="true"/>
        </w:rPr>
        <w:t xml:space="preserve"> </w:t>
      </w:r>
      <w:r>
        <w:rPr>
          <w:rFonts w:cs="FrankRuehl"/>
          <w:rtl w:val="true"/>
        </w:rPr>
        <w:t>אין</w:t>
      </w:r>
      <w:r>
        <w:rPr>
          <w:rFonts w:eastAsia="Garamond" w:cs="Garamond"/>
          <w:rtl w:val="true"/>
        </w:rPr>
        <w:t xml:space="preserve"> </w:t>
      </w:r>
      <w:r>
        <w:rPr>
          <w:rFonts w:cs="FrankRuehl"/>
          <w:rtl w:val="true"/>
        </w:rPr>
        <w:t>מניעה</w:t>
      </w:r>
      <w:r>
        <w:rPr>
          <w:rFonts w:eastAsia="Garamond" w:cs="Garamond"/>
          <w:rtl w:val="true"/>
        </w:rPr>
        <w:t xml:space="preserve"> </w:t>
      </w:r>
      <w:r>
        <w:rPr>
          <w:rFonts w:cs="FrankRuehl"/>
          <w:rtl w:val="true"/>
        </w:rPr>
        <w:t>שמעביד</w:t>
      </w:r>
      <w:r>
        <w:rPr>
          <w:rFonts w:cs="FrankRuehl"/>
          <w:rtl w:val="true"/>
        </w:rPr>
        <w:t xml:space="preserve">, </w:t>
      </w:r>
      <w:r>
        <w:rPr>
          <w:rFonts w:cs="FrankRuehl"/>
          <w:rtl w:val="true"/>
        </w:rPr>
        <w:t>אשר</w:t>
      </w:r>
      <w:r>
        <w:rPr>
          <w:rFonts w:eastAsia="Garamond" w:cs="Garamond"/>
          <w:rtl w:val="true"/>
        </w:rPr>
        <w:t xml:space="preserve"> </w:t>
      </w:r>
      <w:r>
        <w:rPr>
          <w:rFonts w:cs="FrankRuehl"/>
          <w:rtl w:val="true"/>
        </w:rPr>
        <w:t>הוא</w:t>
      </w:r>
      <w:r>
        <w:rPr>
          <w:rFonts w:eastAsia="Garamond" w:cs="Garamond"/>
          <w:rtl w:val="true"/>
        </w:rPr>
        <w:t xml:space="preserve"> </w:t>
      </w:r>
      <w:r>
        <w:rPr>
          <w:rFonts w:cs="FrankRuehl"/>
          <w:rtl w:val="true"/>
        </w:rPr>
        <w:t>גם</w:t>
      </w:r>
      <w:r>
        <w:rPr>
          <w:rFonts w:eastAsia="Garamond" w:cs="Garamond"/>
          <w:rtl w:val="true"/>
        </w:rPr>
        <w:t xml:space="preserve"> </w:t>
      </w:r>
      <w:r>
        <w:rPr>
          <w:rFonts w:cs="FrankRuehl"/>
          <w:rtl w:val="true"/>
        </w:rPr>
        <w:t>בעל</w:t>
      </w:r>
      <w:r>
        <w:rPr>
          <w:rFonts w:eastAsia="Garamond" w:cs="Garamond"/>
          <w:rtl w:val="true"/>
        </w:rPr>
        <w:t xml:space="preserve"> </w:t>
      </w:r>
      <w:r>
        <w:rPr>
          <w:rFonts w:cs="FrankRuehl"/>
          <w:rtl w:val="true"/>
        </w:rPr>
        <w:t>דין</w:t>
      </w:r>
      <w:r>
        <w:rPr>
          <w:rFonts w:eastAsia="Garamond" w:cs="Garamond"/>
          <w:rtl w:val="true"/>
        </w:rPr>
        <w:t xml:space="preserve"> </w:t>
      </w:r>
      <w:r>
        <w:rPr>
          <w:rFonts w:cs="FrankRuehl"/>
          <w:rtl w:val="true"/>
        </w:rPr>
        <w:t>בתובענה</w:t>
      </w:r>
      <w:r>
        <w:rPr>
          <w:rFonts w:cs="FrankRuehl"/>
          <w:rtl w:val="true"/>
        </w:rPr>
        <w:t xml:space="preserve">, </w:t>
      </w:r>
      <w:r>
        <w:rPr>
          <w:rFonts w:cs="FrankRuehl"/>
          <w:rtl w:val="true"/>
        </w:rPr>
        <w:t>יגיש</w:t>
      </w:r>
      <w:r>
        <w:rPr>
          <w:rFonts w:eastAsia="Garamond" w:cs="Garamond"/>
          <w:rtl w:val="true"/>
        </w:rPr>
        <w:t xml:space="preserve"> </w:t>
      </w:r>
      <w:r>
        <w:rPr>
          <w:rFonts w:cs="FrankRuehl"/>
          <w:rtl w:val="true"/>
        </w:rPr>
        <w:t>חוות</w:t>
      </w:r>
      <w:r>
        <w:rPr>
          <w:rFonts w:eastAsia="Garamond" w:cs="Garamond"/>
          <w:rtl w:val="true"/>
        </w:rPr>
        <w:t xml:space="preserve"> </w:t>
      </w:r>
      <w:r>
        <w:rPr>
          <w:rFonts w:cs="FrankRuehl"/>
          <w:rtl w:val="true"/>
        </w:rPr>
        <w:t>דעת</w:t>
      </w:r>
      <w:r>
        <w:rPr>
          <w:rFonts w:eastAsia="Garamond" w:cs="Garamond"/>
          <w:rtl w:val="true"/>
        </w:rPr>
        <w:t xml:space="preserve"> </w:t>
      </w:r>
      <w:r>
        <w:rPr>
          <w:rFonts w:cs="FrankRuehl"/>
          <w:rtl w:val="true"/>
        </w:rPr>
        <w:t>מומחה</w:t>
      </w:r>
      <w:r>
        <w:rPr>
          <w:rFonts w:eastAsia="Garamond" w:cs="Garamond"/>
          <w:rtl w:val="true"/>
        </w:rPr>
        <w:t xml:space="preserve"> </w:t>
      </w:r>
      <w:r>
        <w:rPr>
          <w:rFonts w:cs="FrankRuehl"/>
          <w:rtl w:val="true"/>
        </w:rPr>
        <w:t>מטעם</w:t>
      </w:r>
      <w:r>
        <w:rPr>
          <w:rFonts w:eastAsia="Garamond" w:cs="Garamond"/>
          <w:rtl w:val="true"/>
        </w:rPr>
        <w:t xml:space="preserve"> </w:t>
      </w:r>
      <w:r>
        <w:rPr>
          <w:rFonts w:cs="FrankRuehl"/>
          <w:rtl w:val="true"/>
        </w:rPr>
        <w:t>עובדו</w:t>
      </w:r>
      <w:r>
        <w:rPr>
          <w:rFonts w:cs="FrankRuehl"/>
          <w:rtl w:val="true"/>
        </w:rPr>
        <w:t xml:space="preserve">, </w:t>
      </w:r>
      <w:r>
        <w:rPr>
          <w:rFonts w:cs="FrankRuehl"/>
          <w:rtl w:val="true"/>
        </w:rPr>
        <w:t>הגם</w:t>
      </w:r>
      <w:r>
        <w:rPr>
          <w:rFonts w:eastAsia="Garamond" w:cs="Garamond"/>
          <w:rtl w:val="true"/>
        </w:rPr>
        <w:t xml:space="preserve"> </w:t>
      </w:r>
      <w:r>
        <w:rPr>
          <w:rFonts w:cs="FrankRuehl"/>
          <w:rtl w:val="true"/>
        </w:rPr>
        <w:t>שניתן</w:t>
      </w:r>
      <w:r>
        <w:rPr>
          <w:rFonts w:eastAsia="Garamond" w:cs="Garamond"/>
          <w:rtl w:val="true"/>
        </w:rPr>
        <w:t xml:space="preserve"> </w:t>
      </w:r>
      <w:r>
        <w:rPr>
          <w:rFonts w:cs="FrankRuehl"/>
          <w:rtl w:val="true"/>
        </w:rPr>
        <w:t>להניח</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העובד</w:t>
      </w:r>
      <w:r>
        <w:rPr>
          <w:rFonts w:eastAsia="Garamond" w:cs="Garamond"/>
          <w:rtl w:val="true"/>
        </w:rPr>
        <w:t xml:space="preserve"> </w:t>
      </w:r>
      <w:r>
        <w:rPr>
          <w:rFonts w:cs="FrankRuehl"/>
          <w:rtl w:val="true"/>
        </w:rPr>
        <w:t>יבקש</w:t>
      </w:r>
      <w:r>
        <w:rPr>
          <w:rFonts w:eastAsia="Garamond" w:cs="Garamond"/>
          <w:rtl w:val="true"/>
        </w:rPr>
        <w:t xml:space="preserve"> </w:t>
      </w:r>
      <w:r>
        <w:rPr>
          <w:rFonts w:cs="FrankRuehl"/>
          <w:rtl w:val="true"/>
        </w:rPr>
        <w:t>להגן</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פעילות</w:t>
      </w:r>
      <w:r>
        <w:rPr>
          <w:rFonts w:eastAsia="Garamond" w:cs="Garamond"/>
          <w:rtl w:val="true"/>
        </w:rPr>
        <w:t xml:space="preserve"> </w:t>
      </w:r>
      <w:r>
        <w:rPr>
          <w:rFonts w:cs="FrankRuehl"/>
          <w:rtl w:val="true"/>
        </w:rPr>
        <w:t>מעבידו</w:t>
      </w:r>
      <w:r>
        <w:rPr>
          <w:rFonts w:cs="FrankRuehl"/>
          <w:rtl w:val="true"/>
        </w:rPr>
        <w:t xml:space="preserve">. </w:t>
      </w:r>
      <w:r>
        <w:rPr>
          <w:rFonts w:cs="FrankRuehl"/>
          <w:rtl w:val="true"/>
        </w:rPr>
        <w:t>עם</w:t>
      </w:r>
      <w:r>
        <w:rPr>
          <w:rFonts w:eastAsia="Garamond" w:cs="Garamond"/>
          <w:rtl w:val="true"/>
        </w:rPr>
        <w:t xml:space="preserve"> </w:t>
      </w:r>
      <w:r>
        <w:rPr>
          <w:rFonts w:cs="FrankRuehl"/>
          <w:rtl w:val="true"/>
        </w:rPr>
        <w:t>זאת</w:t>
      </w:r>
      <w:r>
        <w:rPr>
          <w:rFonts w:cs="FrankRuehl"/>
          <w:rtl w:val="true"/>
        </w:rPr>
        <w:t xml:space="preserve">, </w:t>
      </w:r>
      <w:r>
        <w:rPr>
          <w:rFonts w:cs="FrankRuehl"/>
          <w:rtl w:val="true"/>
        </w:rPr>
        <w:t>הודגש</w:t>
      </w:r>
      <w:r>
        <w:rPr>
          <w:rFonts w:cs="FrankRuehl"/>
          <w:rtl w:val="true"/>
        </w:rPr>
        <w:t xml:space="preserve">, </w:t>
      </w:r>
      <w:r>
        <w:rPr>
          <w:rFonts w:cs="FrankRuehl"/>
          <w:rtl w:val="true"/>
        </w:rPr>
        <w:t>כי</w:t>
      </w:r>
      <w:r>
        <w:rPr>
          <w:rFonts w:eastAsia="Garamond" w:cs="Garamond"/>
          <w:rtl w:val="true"/>
        </w:rPr>
        <w:t xml:space="preserve"> </w:t>
      </w:r>
      <w:r>
        <w:rPr>
          <w:rFonts w:cs="FrankRuehl"/>
          <w:rtl w:val="true"/>
        </w:rPr>
        <w:t>התוצאה</w:t>
      </w:r>
      <w:r>
        <w:rPr>
          <w:rFonts w:eastAsia="Garamond" w:cs="Garamond"/>
          <w:rtl w:val="true"/>
        </w:rPr>
        <w:t xml:space="preserve"> </w:t>
      </w:r>
      <w:r>
        <w:rPr>
          <w:rFonts w:cs="FrankRuehl"/>
          <w:rtl w:val="true"/>
        </w:rPr>
        <w:t>תהיה</w:t>
      </w:r>
      <w:r>
        <w:rPr>
          <w:rFonts w:eastAsia="Garamond" w:cs="Garamond"/>
          <w:rtl w:val="true"/>
        </w:rPr>
        <w:t xml:space="preserve"> </w:t>
      </w:r>
      <w:r>
        <w:rPr>
          <w:rFonts w:cs="FrankRuehl"/>
          <w:rtl w:val="true"/>
        </w:rPr>
        <w:t>שונה</w:t>
      </w:r>
      <w:r>
        <w:rPr>
          <w:rFonts w:eastAsia="Garamond" w:cs="Garamond"/>
          <w:rtl w:val="true"/>
        </w:rPr>
        <w:t xml:space="preserve"> </w:t>
      </w:r>
      <w:r>
        <w:rPr>
          <w:rFonts w:cs="FrankRuehl"/>
          <w:rtl w:val="true"/>
        </w:rPr>
        <w:t>כאשר</w:t>
      </w:r>
      <w:r>
        <w:rPr>
          <w:rFonts w:eastAsia="Garamond" w:cs="Garamond"/>
          <w:rtl w:val="true"/>
        </w:rPr>
        <w:t xml:space="preserve"> </w:t>
      </w:r>
      <w:r>
        <w:rPr>
          <w:rFonts w:cs="FrankRuehl"/>
          <w:rtl w:val="true"/>
        </w:rPr>
        <w:t>מדובר</w:t>
      </w:r>
      <w:r>
        <w:rPr>
          <w:rFonts w:eastAsia="Garamond" w:cs="Garamond"/>
          <w:rtl w:val="true"/>
        </w:rPr>
        <w:t xml:space="preserve"> </w:t>
      </w:r>
      <w:r>
        <w:rPr>
          <w:rFonts w:cs="FrankRuehl"/>
          <w:rtl w:val="true"/>
        </w:rPr>
        <w:t>במומחה</w:t>
      </w:r>
      <w:r>
        <w:rPr>
          <w:rFonts w:cs="FrankRuehl"/>
          <w:rtl w:val="true"/>
        </w:rPr>
        <w:t xml:space="preserve">, </w:t>
      </w:r>
      <w:r>
        <w:rPr>
          <w:rFonts w:cs="FrankRuehl"/>
          <w:rtl w:val="true"/>
        </w:rPr>
        <w:t>שאינו</w:t>
      </w:r>
      <w:r>
        <w:rPr>
          <w:rFonts w:eastAsia="Garamond" w:cs="Garamond"/>
          <w:rtl w:val="true"/>
        </w:rPr>
        <w:t xml:space="preserve"> </w:t>
      </w:r>
      <w:r>
        <w:rPr>
          <w:rFonts w:cs="FrankRuehl"/>
          <w:rtl w:val="true"/>
        </w:rPr>
        <w:t>רק</w:t>
      </w:r>
      <w:r>
        <w:rPr>
          <w:rFonts w:eastAsia="Garamond" w:cs="Garamond"/>
          <w:rtl w:val="true"/>
        </w:rPr>
        <w:t xml:space="preserve"> </w:t>
      </w:r>
      <w:r>
        <w:rPr>
          <w:rFonts w:cs="FrankRuehl"/>
          <w:rtl w:val="true"/>
        </w:rPr>
        <w:t>עובד</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בעל</w:t>
      </w:r>
      <w:r>
        <w:rPr>
          <w:rFonts w:eastAsia="Garamond" w:cs="Garamond"/>
          <w:rtl w:val="true"/>
        </w:rPr>
        <w:t xml:space="preserve"> </w:t>
      </w:r>
      <w:r>
        <w:rPr>
          <w:rFonts w:cs="FrankRuehl"/>
          <w:rtl w:val="true"/>
        </w:rPr>
        <w:t>הדין</w:t>
      </w:r>
      <w:r>
        <w:rPr>
          <w:rFonts w:cs="FrankRuehl"/>
          <w:rtl w:val="true"/>
        </w:rPr>
        <w:t xml:space="preserve">, </w:t>
      </w:r>
      <w:r>
        <w:rPr>
          <w:rFonts w:cs="FrankRuehl"/>
          <w:rtl w:val="true"/>
        </w:rPr>
        <w:t>אלא</w:t>
      </w:r>
      <w:r>
        <w:rPr>
          <w:rFonts w:eastAsia="Garamond" w:cs="Garamond"/>
          <w:rtl w:val="true"/>
        </w:rPr>
        <w:t xml:space="preserve"> </w:t>
      </w:r>
      <w:r>
        <w:rPr>
          <w:rFonts w:cs="FrankRuehl"/>
          <w:rtl w:val="true"/>
        </w:rPr>
        <w:t>שהיה</w:t>
      </w:r>
      <w:r>
        <w:rPr>
          <w:rFonts w:eastAsia="Garamond" w:cs="Garamond"/>
          <w:rtl w:val="true"/>
        </w:rPr>
        <w:t xml:space="preserve"> </w:t>
      </w:r>
      <w:r>
        <w:rPr>
          <w:rFonts w:cs="FrankRuehl"/>
          <w:rtl w:val="true"/>
        </w:rPr>
        <w:t>לו</w:t>
      </w:r>
      <w:r>
        <w:rPr>
          <w:rFonts w:eastAsia="Garamond" w:cs="Garamond"/>
          <w:rtl w:val="true"/>
        </w:rPr>
        <w:t xml:space="preserve"> </w:t>
      </w:r>
      <w:r>
        <w:rPr>
          <w:rFonts w:ascii="Century" w:hAnsi="Century" w:cs="Miriam"/>
          <w:b/>
          <w:b/>
          <w:spacing w:val="0"/>
          <w:sz w:val="22"/>
          <w:sz w:val="22"/>
          <w:szCs w:val="24"/>
          <w:rtl w:val="true"/>
        </w:rPr>
        <w:t>חלק</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אקטיבי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בפעילות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מושא</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התובענה</w:t>
      </w:r>
      <w:r>
        <w:rPr>
          <w:rFonts w:cs="FrankRuehl"/>
          <w:rtl w:val="true"/>
        </w:rPr>
        <w:t xml:space="preserve">. </w:t>
      </w:r>
      <w:r>
        <w:rPr>
          <w:rFonts w:cs="FrankRuehl"/>
          <w:rtl w:val="true"/>
        </w:rPr>
        <w:t>החשש</w:t>
      </w:r>
      <w:r>
        <w:rPr>
          <w:rFonts w:eastAsia="Garamond" w:cs="Garamond"/>
          <w:rtl w:val="true"/>
        </w:rPr>
        <w:t xml:space="preserve"> </w:t>
      </w:r>
      <w:r>
        <w:rPr>
          <w:rFonts w:cs="FrankRuehl"/>
          <w:rtl w:val="true"/>
        </w:rPr>
        <w:t>הוא</w:t>
      </w:r>
      <w:r>
        <w:rPr>
          <w:rFonts w:eastAsia="Garamond" w:cs="Garamond"/>
          <w:rtl w:val="true"/>
        </w:rPr>
        <w:t xml:space="preserve"> </w:t>
      </w:r>
      <w:r>
        <w:rPr>
          <w:rFonts w:cs="FrankRuehl"/>
          <w:rtl w:val="true"/>
        </w:rPr>
        <w:t>כאמור</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המומחה</w:t>
      </w:r>
      <w:r>
        <w:rPr>
          <w:rFonts w:eastAsia="Garamond" w:cs="Garamond"/>
          <w:rtl w:val="true"/>
        </w:rPr>
        <w:t xml:space="preserve"> </w:t>
      </w:r>
      <w:r>
        <w:rPr>
          <w:rFonts w:cs="FrankRuehl"/>
          <w:rtl w:val="true"/>
        </w:rPr>
        <w:t>לא</w:t>
      </w:r>
      <w:r>
        <w:rPr>
          <w:rFonts w:eastAsia="Garamond" w:cs="Garamond"/>
          <w:rtl w:val="true"/>
        </w:rPr>
        <w:t xml:space="preserve"> </w:t>
      </w:r>
      <w:r>
        <w:rPr>
          <w:rFonts w:cs="FrankRuehl"/>
          <w:rtl w:val="true"/>
        </w:rPr>
        <w:t>ידע</w:t>
      </w:r>
      <w:r>
        <w:rPr>
          <w:rFonts w:eastAsia="Garamond" w:cs="Garamond"/>
          <w:rtl w:val="true"/>
        </w:rPr>
        <w:t xml:space="preserve"> </w:t>
      </w:r>
      <w:r>
        <w:rPr>
          <w:rFonts w:cs="FrankRuehl"/>
          <w:rtl w:val="true"/>
        </w:rPr>
        <w:t>להפריד</w:t>
      </w:r>
      <w:r>
        <w:rPr>
          <w:rFonts w:eastAsia="Garamond" w:cs="Garamond"/>
          <w:rtl w:val="true"/>
        </w:rPr>
        <w:t xml:space="preserve"> </w:t>
      </w:r>
      <w:r>
        <w:rPr>
          <w:rFonts w:cs="FrankRuehl"/>
          <w:rtl w:val="true"/>
        </w:rPr>
        <w:t>בין</w:t>
      </w:r>
      <w:r>
        <w:rPr>
          <w:rFonts w:eastAsia="Garamond" w:cs="Garamond"/>
          <w:rtl w:val="true"/>
        </w:rPr>
        <w:t xml:space="preserve"> </w:t>
      </w:r>
      <w:r>
        <w:rPr>
          <w:rFonts w:cs="FrankRuehl"/>
          <w:rtl w:val="true"/>
        </w:rPr>
        <w:t>היותו</w:t>
      </w:r>
      <w:r>
        <w:rPr>
          <w:rFonts w:eastAsia="Garamond" w:cs="Garamond"/>
          <w:rtl w:val="true"/>
        </w:rPr>
        <w:t xml:space="preserve"> </w:t>
      </w:r>
      <w:r>
        <w:rPr>
          <w:rFonts w:cs="FrankRuehl"/>
          <w:rtl w:val="true"/>
        </w:rPr>
        <w:t>עד</w:t>
      </w:r>
      <w:r>
        <w:rPr>
          <w:rFonts w:eastAsia="Garamond" w:cs="Garamond"/>
          <w:rtl w:val="true"/>
        </w:rPr>
        <w:t xml:space="preserve"> </w:t>
      </w:r>
      <w:r>
        <w:rPr>
          <w:rFonts w:cs="FrankRuehl"/>
          <w:rtl w:val="true"/>
        </w:rPr>
        <w:t>לפעילות</w:t>
      </w:r>
      <w:r>
        <w:rPr>
          <w:rFonts w:cs="FrankRuehl"/>
          <w:rtl w:val="true"/>
        </w:rPr>
        <w:t xml:space="preserve">, </w:t>
      </w:r>
      <w:r>
        <w:rPr>
          <w:rFonts w:cs="FrankRuehl"/>
          <w:rtl w:val="true"/>
        </w:rPr>
        <w:t>לבין</w:t>
      </w:r>
      <w:r>
        <w:rPr>
          <w:rFonts w:eastAsia="Garamond" w:cs="Garamond"/>
          <w:rtl w:val="true"/>
        </w:rPr>
        <w:t xml:space="preserve"> </w:t>
      </w:r>
      <w:r>
        <w:rPr>
          <w:rFonts w:cs="FrankRuehl"/>
          <w:rtl w:val="true"/>
        </w:rPr>
        <w:t>ההיבט</w:t>
      </w:r>
      <w:r>
        <w:rPr>
          <w:rFonts w:eastAsia="Garamond" w:cs="Garamond"/>
          <w:rtl w:val="true"/>
        </w:rPr>
        <w:t xml:space="preserve"> </w:t>
      </w:r>
      <w:r>
        <w:rPr>
          <w:rFonts w:cs="FrankRuehl"/>
          <w:rtl w:val="true"/>
        </w:rPr>
        <w:t>המקצועי</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מומחיותו</w:t>
      </w:r>
      <w:r>
        <w:rPr>
          <w:rFonts w:cs="FrankRuehl"/>
          <w:rtl w:val="true"/>
        </w:rPr>
        <w:t xml:space="preserve">. </w:t>
      </w:r>
      <w:r>
        <w:rPr>
          <w:rFonts w:cs="FrankRuehl"/>
          <w:rtl w:val="true"/>
        </w:rPr>
        <w:t>לאור</w:t>
      </w:r>
      <w:r>
        <w:rPr>
          <w:rFonts w:eastAsia="Garamond" w:cs="Garamond"/>
          <w:rtl w:val="true"/>
        </w:rPr>
        <w:t xml:space="preserve"> </w:t>
      </w:r>
      <w:r>
        <w:rPr>
          <w:rFonts w:cs="FrankRuehl"/>
          <w:rtl w:val="true"/>
        </w:rPr>
        <w:t>זאת</w:t>
      </w:r>
      <w:r>
        <w:rPr>
          <w:rFonts w:eastAsia="Garamond" w:cs="Garamond"/>
          <w:rtl w:val="true"/>
        </w:rPr>
        <w:t xml:space="preserve"> </w:t>
      </w:r>
      <w:r>
        <w:rPr>
          <w:rFonts w:cs="FrankRuehl"/>
          <w:rtl w:val="true"/>
        </w:rPr>
        <w:t>נקבע</w:t>
      </w:r>
      <w:r>
        <w:rPr>
          <w:rFonts w:eastAsia="Garamond" w:cs="Garamond"/>
          <w:rtl w:val="true"/>
        </w:rPr>
        <w:t xml:space="preserve"> </w:t>
      </w:r>
      <w:r>
        <w:rPr>
          <w:rFonts w:cs="FrankRuehl"/>
          <w:rtl w:val="true"/>
        </w:rPr>
        <w:t>בנסיבות</w:t>
      </w:r>
      <w:r>
        <w:rPr>
          <w:rFonts w:eastAsia="Garamond" w:cs="Garamond"/>
          <w:rtl w:val="true"/>
        </w:rPr>
        <w:t xml:space="preserve"> </w:t>
      </w:r>
      <w:r>
        <w:rPr>
          <w:rFonts w:cs="FrankRuehl"/>
          <w:rtl w:val="true"/>
        </w:rPr>
        <w:t>עניין</w:t>
      </w:r>
      <w:r>
        <w:rPr>
          <w:rFonts w:eastAsia="Garamond" w:cs="Garamond"/>
          <w:rtl w:val="true"/>
        </w:rPr>
        <w:t xml:space="preserve"> </w:t>
      </w:r>
      <w:r>
        <w:rPr>
          <w:rFonts w:cs="Miriam"/>
          <w:sz w:val="28"/>
          <w:sz w:val="28"/>
          <w:szCs w:val="24"/>
          <w:rtl w:val="true"/>
        </w:rPr>
        <w:t>כרמי</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מהנדס</w:t>
      </w:r>
      <w:r>
        <w:rPr>
          <w:rFonts w:cs="FrankRuehl"/>
          <w:rtl w:val="true"/>
        </w:rPr>
        <w:t xml:space="preserve">, </w:t>
      </w:r>
      <w:r>
        <w:rPr>
          <w:rFonts w:cs="FrankRuehl"/>
          <w:rtl w:val="true"/>
        </w:rPr>
        <w:t>עובד</w:t>
      </w:r>
      <w:r>
        <w:rPr>
          <w:rFonts w:eastAsia="Garamond" w:cs="Garamond"/>
          <w:rtl w:val="true"/>
        </w:rPr>
        <w:t xml:space="preserve"> </w:t>
      </w:r>
      <w:r>
        <w:rPr>
          <w:rFonts w:cs="FrankRuehl"/>
          <w:rtl w:val="true"/>
        </w:rPr>
        <w:t>הנתבעת</w:t>
      </w:r>
      <w:r>
        <w:rPr>
          <w:rFonts w:cs="FrankRuehl"/>
          <w:rtl w:val="true"/>
        </w:rPr>
        <w:t xml:space="preserve">, </w:t>
      </w:r>
      <w:r>
        <w:rPr>
          <w:rFonts w:cs="FrankRuehl"/>
          <w:rtl w:val="true"/>
        </w:rPr>
        <w:t>אשר</w:t>
      </w:r>
      <w:r>
        <w:rPr>
          <w:rFonts w:eastAsia="Garamond" w:cs="Garamond"/>
          <w:rtl w:val="true"/>
        </w:rPr>
        <w:t xml:space="preserve"> </w:t>
      </w:r>
      <w:r>
        <w:rPr>
          <w:rFonts w:cs="FrankRuehl"/>
          <w:rtl w:val="true"/>
        </w:rPr>
        <w:t>היה</w:t>
      </w:r>
      <w:r>
        <w:rPr>
          <w:rFonts w:eastAsia="Garamond" w:cs="Garamond"/>
          <w:rtl w:val="true"/>
        </w:rPr>
        <w:t xml:space="preserve"> </w:t>
      </w:r>
      <w:r>
        <w:rPr>
          <w:rFonts w:cs="FrankRuehl"/>
          <w:rtl w:val="true"/>
        </w:rPr>
        <w:t>מעורב</w:t>
      </w:r>
      <w:r>
        <w:rPr>
          <w:rFonts w:eastAsia="Garamond" w:cs="Garamond"/>
          <w:rtl w:val="true"/>
        </w:rPr>
        <w:t xml:space="preserve"> </w:t>
      </w:r>
      <w:r>
        <w:rPr>
          <w:rFonts w:cs="FrankRuehl"/>
          <w:rtl w:val="true"/>
        </w:rPr>
        <w:t>באופן</w:t>
      </w:r>
      <w:r>
        <w:rPr>
          <w:rFonts w:eastAsia="Garamond" w:cs="Garamond"/>
          <w:rtl w:val="true"/>
        </w:rPr>
        <w:t xml:space="preserve"> </w:t>
      </w:r>
      <w:r>
        <w:rPr>
          <w:rFonts w:cs="FrankRuehl"/>
          <w:rtl w:val="true"/>
        </w:rPr>
        <w:t>אישי</w:t>
      </w:r>
      <w:r>
        <w:rPr>
          <w:rFonts w:eastAsia="Garamond" w:cs="Garamond"/>
          <w:rtl w:val="true"/>
        </w:rPr>
        <w:t xml:space="preserve"> </w:t>
      </w:r>
      <w:r>
        <w:rPr>
          <w:rFonts w:cs="FrankRuehl"/>
          <w:rtl w:val="true"/>
        </w:rPr>
        <w:t>בכל</w:t>
      </w:r>
      <w:r>
        <w:rPr>
          <w:rFonts w:eastAsia="Garamond" w:cs="Garamond"/>
          <w:rtl w:val="true"/>
        </w:rPr>
        <w:t xml:space="preserve"> </w:t>
      </w:r>
      <w:r>
        <w:rPr>
          <w:rFonts w:cs="FrankRuehl"/>
          <w:rtl w:val="true"/>
        </w:rPr>
        <w:t>השתלשלות</w:t>
      </w:r>
      <w:r>
        <w:rPr>
          <w:rFonts w:eastAsia="Garamond" w:cs="Garamond"/>
          <w:rtl w:val="true"/>
        </w:rPr>
        <w:t xml:space="preserve"> </w:t>
      </w:r>
      <w:r>
        <w:rPr>
          <w:rFonts w:cs="FrankRuehl"/>
          <w:rtl w:val="true"/>
        </w:rPr>
        <w:t>האירועים</w:t>
      </w:r>
      <w:r>
        <w:rPr>
          <w:rFonts w:eastAsia="Garamond" w:cs="Garamond"/>
          <w:rtl w:val="true"/>
        </w:rPr>
        <w:t xml:space="preserve"> </w:t>
      </w:r>
      <w:r>
        <w:rPr>
          <w:rFonts w:cs="FrankRuehl"/>
          <w:rtl w:val="true"/>
        </w:rPr>
        <w:t>מושא</w:t>
      </w:r>
      <w:r>
        <w:rPr>
          <w:rFonts w:eastAsia="Garamond" w:cs="Garamond"/>
          <w:rtl w:val="true"/>
        </w:rPr>
        <w:t xml:space="preserve"> </w:t>
      </w:r>
      <w:r>
        <w:rPr>
          <w:rFonts w:cs="FrankRuehl"/>
          <w:rtl w:val="true"/>
        </w:rPr>
        <w:t>התביעה</w:t>
      </w:r>
      <w:r>
        <w:rPr>
          <w:rFonts w:cs="FrankRuehl"/>
          <w:rtl w:val="true"/>
        </w:rPr>
        <w:t xml:space="preserve">, </w:t>
      </w:r>
      <w:r>
        <w:rPr>
          <w:rFonts w:cs="FrankRuehl"/>
          <w:rtl w:val="true"/>
        </w:rPr>
        <w:t>מתחילת</w:t>
      </w:r>
      <w:r>
        <w:rPr>
          <w:rFonts w:eastAsia="Garamond" w:cs="Garamond"/>
          <w:rtl w:val="true"/>
        </w:rPr>
        <w:t xml:space="preserve"> </w:t>
      </w:r>
      <w:r>
        <w:rPr>
          <w:rFonts w:cs="FrankRuehl"/>
          <w:rtl w:val="true"/>
        </w:rPr>
        <w:t>הקשר</w:t>
      </w:r>
      <w:r>
        <w:rPr>
          <w:rFonts w:eastAsia="Garamond" w:cs="Garamond"/>
          <w:rtl w:val="true"/>
        </w:rPr>
        <w:t xml:space="preserve"> </w:t>
      </w:r>
      <w:r>
        <w:rPr>
          <w:rFonts w:cs="FrankRuehl"/>
          <w:rtl w:val="true"/>
        </w:rPr>
        <w:t>בין</w:t>
      </w:r>
      <w:r>
        <w:rPr>
          <w:rFonts w:eastAsia="Garamond" w:cs="Garamond"/>
          <w:rtl w:val="true"/>
        </w:rPr>
        <w:t xml:space="preserve"> </w:t>
      </w:r>
      <w:r>
        <w:rPr>
          <w:rFonts w:cs="FrankRuehl"/>
          <w:rtl w:val="true"/>
        </w:rPr>
        <w:t>הצדדים</w:t>
      </w:r>
      <w:r>
        <w:rPr>
          <w:rFonts w:eastAsia="Garamond" w:cs="Garamond"/>
          <w:rtl w:val="true"/>
        </w:rPr>
        <w:t xml:space="preserve"> </w:t>
      </w:r>
      <w:r>
        <w:rPr>
          <w:rFonts w:cs="FrankRuehl"/>
          <w:rtl w:val="true"/>
        </w:rPr>
        <w:t>ועד</w:t>
      </w:r>
      <w:r>
        <w:rPr>
          <w:rFonts w:eastAsia="Garamond" w:cs="Garamond"/>
          <w:rtl w:val="true"/>
        </w:rPr>
        <w:t xml:space="preserve"> </w:t>
      </w:r>
      <w:r>
        <w:rPr>
          <w:rFonts w:cs="FrankRuehl"/>
          <w:rtl w:val="true"/>
        </w:rPr>
        <w:t>הגשת</w:t>
      </w:r>
      <w:r>
        <w:rPr>
          <w:rFonts w:eastAsia="Garamond" w:cs="Garamond"/>
          <w:rtl w:val="true"/>
        </w:rPr>
        <w:t xml:space="preserve"> </w:t>
      </w:r>
      <w:r>
        <w:rPr>
          <w:rFonts w:cs="FrankRuehl"/>
          <w:rtl w:val="true"/>
        </w:rPr>
        <w:t>התביעה</w:t>
      </w:r>
      <w:r>
        <w:rPr>
          <w:rFonts w:eastAsia="Garamond" w:cs="Garamond"/>
          <w:rtl w:val="true"/>
        </w:rPr>
        <w:t xml:space="preserve"> </w:t>
      </w:r>
      <w:r>
        <w:rPr>
          <w:rFonts w:cs="FrankRuehl"/>
          <w:rtl w:val="true"/>
        </w:rPr>
        <w:t>(</w:t>
      </w:r>
      <w:r>
        <w:rPr>
          <w:rFonts w:cs="FrankRuehl"/>
          <w:rtl w:val="true"/>
        </w:rPr>
        <w:t>בעניין</w:t>
      </w:r>
      <w:r>
        <w:rPr>
          <w:rFonts w:eastAsia="Garamond" w:cs="Garamond"/>
          <w:rtl w:val="true"/>
        </w:rPr>
        <w:t xml:space="preserve"> </w:t>
      </w:r>
      <w:r>
        <w:rPr>
          <w:rFonts w:cs="FrankRuehl"/>
          <w:rtl w:val="true"/>
        </w:rPr>
        <w:t>הפרת</w:t>
      </w:r>
      <w:r>
        <w:rPr>
          <w:rFonts w:eastAsia="Garamond" w:cs="Garamond"/>
          <w:rtl w:val="true"/>
        </w:rPr>
        <w:t xml:space="preserve"> </w:t>
      </w:r>
      <w:r>
        <w:rPr>
          <w:rFonts w:cs="FrankRuehl"/>
          <w:rtl w:val="true"/>
        </w:rPr>
        <w:t>חוזה</w:t>
      </w:r>
      <w:r>
        <w:rPr>
          <w:rFonts w:cs="FrankRuehl"/>
          <w:rtl w:val="true"/>
        </w:rPr>
        <w:t xml:space="preserve">), </w:t>
      </w:r>
      <w:r>
        <w:rPr>
          <w:rFonts w:cs="FrankRuehl"/>
          <w:rtl w:val="true"/>
        </w:rPr>
        <w:t>ואף</w:t>
      </w:r>
      <w:r>
        <w:rPr>
          <w:rFonts w:eastAsia="Garamond" w:cs="Garamond"/>
          <w:rtl w:val="true"/>
        </w:rPr>
        <w:t xml:space="preserve"> </w:t>
      </w:r>
      <w:r>
        <w:rPr>
          <w:rFonts w:cs="FrankRuehl"/>
          <w:rtl w:val="true"/>
        </w:rPr>
        <w:t>הגיש</w:t>
      </w:r>
      <w:r>
        <w:rPr>
          <w:rFonts w:eastAsia="Garamond" w:cs="Garamond"/>
          <w:rtl w:val="true"/>
        </w:rPr>
        <w:t xml:space="preserve"> </w:t>
      </w:r>
      <w:r>
        <w:rPr>
          <w:rFonts w:cs="FrankRuehl"/>
          <w:rtl w:val="true"/>
        </w:rPr>
        <w:t>תצהיר</w:t>
      </w:r>
      <w:r>
        <w:rPr>
          <w:rFonts w:eastAsia="Garamond" w:cs="Garamond"/>
          <w:rtl w:val="true"/>
        </w:rPr>
        <w:t xml:space="preserve"> </w:t>
      </w:r>
      <w:r>
        <w:rPr>
          <w:rFonts w:cs="FrankRuehl"/>
          <w:rtl w:val="true"/>
        </w:rPr>
        <w:t>עדות</w:t>
      </w:r>
      <w:r>
        <w:rPr>
          <w:rFonts w:eastAsia="Garamond" w:cs="Garamond"/>
          <w:rtl w:val="true"/>
        </w:rPr>
        <w:t xml:space="preserve"> </w:t>
      </w:r>
      <w:r>
        <w:rPr>
          <w:rFonts w:cs="FrankRuehl"/>
          <w:rtl w:val="true"/>
        </w:rPr>
        <w:t>ראשית</w:t>
      </w:r>
      <w:r>
        <w:rPr>
          <w:rFonts w:eastAsia="Garamond" w:cs="Garamond"/>
          <w:rtl w:val="true"/>
        </w:rPr>
        <w:t xml:space="preserve"> </w:t>
      </w:r>
      <w:r>
        <w:rPr>
          <w:rFonts w:cs="FrankRuehl"/>
          <w:rtl w:val="true"/>
        </w:rPr>
        <w:t>בתיק</w:t>
      </w:r>
      <w:r>
        <w:rPr>
          <w:rFonts w:cs="FrankRuehl"/>
          <w:rtl w:val="true"/>
        </w:rPr>
        <w:t xml:space="preserve">, </w:t>
      </w:r>
      <w:r>
        <w:rPr>
          <w:rFonts w:cs="FrankRuehl"/>
          <w:rtl w:val="true"/>
        </w:rPr>
        <w:t>אינו</w:t>
      </w:r>
      <w:r>
        <w:rPr>
          <w:rFonts w:eastAsia="Garamond" w:cs="Garamond"/>
          <w:rtl w:val="true"/>
        </w:rPr>
        <w:t xml:space="preserve"> </w:t>
      </w:r>
      <w:r>
        <w:rPr>
          <w:rFonts w:cs="FrankRuehl"/>
          <w:rtl w:val="true"/>
        </w:rPr>
        <w:t>יכול</w:t>
      </w:r>
      <w:r>
        <w:rPr>
          <w:rFonts w:eastAsia="Garamond" w:cs="Garamond"/>
          <w:rtl w:val="true"/>
        </w:rPr>
        <w:t xml:space="preserve"> </w:t>
      </w:r>
      <w:r>
        <w:rPr>
          <w:rFonts w:cs="FrankRuehl"/>
          <w:rtl w:val="true"/>
        </w:rPr>
        <w:t>להגיש</w:t>
      </w:r>
      <w:r>
        <w:rPr>
          <w:rFonts w:eastAsia="Garamond" w:cs="Garamond"/>
          <w:rtl w:val="true"/>
        </w:rPr>
        <w:t xml:space="preserve"> </w:t>
      </w:r>
      <w:r>
        <w:rPr>
          <w:rFonts w:cs="FrankRuehl"/>
          <w:rtl w:val="true"/>
        </w:rPr>
        <w:t>חוות</w:t>
      </w:r>
      <w:r>
        <w:rPr>
          <w:rFonts w:eastAsia="Garamond" w:cs="Garamond"/>
          <w:rtl w:val="true"/>
        </w:rPr>
        <w:t xml:space="preserve"> </w:t>
      </w:r>
      <w:r>
        <w:rPr>
          <w:rFonts w:cs="FrankRuehl"/>
          <w:rtl w:val="true"/>
        </w:rPr>
        <w:t>דעת</w:t>
      </w:r>
      <w:r>
        <w:rPr>
          <w:rFonts w:eastAsia="Garamond" w:cs="Garamond"/>
          <w:rtl w:val="true"/>
        </w:rPr>
        <w:t xml:space="preserve"> </w:t>
      </w:r>
      <w:r>
        <w:rPr>
          <w:rFonts w:cs="FrankRuehl"/>
          <w:rtl w:val="true"/>
        </w:rPr>
        <w:t>מומחה</w:t>
      </w:r>
      <w:r>
        <w:rPr>
          <w:rFonts w:eastAsia="Garamond" w:cs="Garamond"/>
          <w:rtl w:val="true"/>
        </w:rPr>
        <w:t xml:space="preserve"> </w:t>
      </w:r>
      <w:r>
        <w:rPr>
          <w:rFonts w:cs="FrankRuehl"/>
          <w:rtl w:val="true"/>
        </w:rPr>
        <w:t>מטעם</w:t>
      </w:r>
      <w:r>
        <w:rPr>
          <w:rFonts w:eastAsia="Garamond" w:cs="Garamond"/>
          <w:rtl w:val="true"/>
        </w:rPr>
        <w:t xml:space="preserve"> </w:t>
      </w:r>
      <w:r>
        <w:rPr>
          <w:rFonts w:cs="FrankRuehl"/>
          <w:rtl w:val="true"/>
        </w:rPr>
        <w:t>הנתבעת</w:t>
      </w:r>
      <w:r>
        <w:rPr>
          <w:rFonts w:cs="FrankRuehl"/>
          <w:rtl w:val="true"/>
        </w:rPr>
        <w:t xml:space="preserve">. </w:t>
      </w:r>
      <w:r>
        <w:rPr>
          <w:rFonts w:cs="FrankRuehl"/>
          <w:rtl w:val="true"/>
        </w:rPr>
        <w:t>במצב</w:t>
      </w:r>
      <w:r>
        <w:rPr>
          <w:rFonts w:eastAsia="Garamond" w:cs="Garamond"/>
          <w:rtl w:val="true"/>
        </w:rPr>
        <w:t xml:space="preserve"> </w:t>
      </w:r>
      <w:r>
        <w:rPr>
          <w:rFonts w:cs="FrankRuehl"/>
          <w:rtl w:val="true"/>
        </w:rPr>
        <w:t>דברים</w:t>
      </w:r>
      <w:r>
        <w:rPr>
          <w:rFonts w:eastAsia="Garamond" w:cs="Garamond"/>
          <w:rtl w:val="true"/>
        </w:rPr>
        <w:t xml:space="preserve"> </w:t>
      </w:r>
      <w:r>
        <w:rPr>
          <w:rFonts w:cs="FrankRuehl"/>
          <w:rtl w:val="true"/>
        </w:rPr>
        <w:t>זה</w:t>
      </w:r>
      <w:r>
        <w:rPr>
          <w:rFonts w:eastAsia="Garamond" w:cs="Garamond"/>
          <w:rtl w:val="true"/>
        </w:rPr>
        <w:t xml:space="preserve"> </w:t>
      </w:r>
      <w:r>
        <w:rPr>
          <w:rFonts w:cs="Miriam" w:ascii="Century" w:hAnsi="Century"/>
          <w:b/>
          <w:spacing w:val="0"/>
          <w:sz w:val="22"/>
          <w:szCs w:val="24"/>
          <w:rtl w:val="true"/>
        </w:rPr>
        <w:t>"</w:t>
      </w:r>
      <w:r>
        <w:rPr>
          <w:rFonts w:ascii="Century" w:hAnsi="Century" w:cs="Miriam"/>
          <w:b/>
          <w:b/>
          <w:spacing w:val="0"/>
          <w:sz w:val="22"/>
          <w:sz w:val="22"/>
          <w:szCs w:val="24"/>
          <w:rtl w:val="true"/>
        </w:rPr>
        <w:t>חוות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הדעת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כשלעצמה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אינה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בגדר</w:t>
      </w:r>
      <w:r>
        <w:rPr>
          <w:rFonts w:ascii="Century" w:hAnsi="Century" w:eastAsia="Century" w:cs="Century"/>
          <w:b/>
          <w:b/>
          <w:spacing w:val="0"/>
          <w:sz w:val="22"/>
          <w:sz w:val="22"/>
          <w:szCs w:val="24"/>
          <w:rtl w:val="true"/>
        </w:rPr>
        <w:t xml:space="preserve"> </w:t>
      </w:r>
      <w:r>
        <w:rPr>
          <w:rFonts w:cs="Miriam" w:ascii="Century" w:hAnsi="Century"/>
          <w:b/>
          <w:spacing w:val="0"/>
          <w:sz w:val="22"/>
          <w:szCs w:val="24"/>
          <w:rtl w:val="true"/>
        </w:rPr>
        <w:t>'</w:t>
      </w:r>
      <w:r>
        <w:rPr>
          <w:rFonts w:ascii="Century" w:hAnsi="Century" w:cs="Miriam"/>
          <w:b/>
          <w:b/>
          <w:spacing w:val="0"/>
          <w:sz w:val="22"/>
          <w:sz w:val="22"/>
          <w:szCs w:val="24"/>
          <w:rtl w:val="true"/>
        </w:rPr>
        <w:t>חוות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דעת</w:t>
      </w:r>
      <w:r>
        <w:rPr>
          <w:rFonts w:cs="Miriam" w:ascii="Century" w:hAnsi="Century"/>
          <w:b/>
          <w:spacing w:val="0"/>
          <w:sz w:val="22"/>
          <w:szCs w:val="24"/>
          <w:rtl w:val="true"/>
        </w:rPr>
        <w:t xml:space="preserve">', </w:t>
      </w:r>
      <w:r>
        <w:rPr>
          <w:rFonts w:ascii="Century" w:hAnsi="Century" w:cs="Miriam"/>
          <w:b/>
          <w:b/>
          <w:spacing w:val="0"/>
          <w:sz w:val="22"/>
          <w:sz w:val="22"/>
          <w:szCs w:val="24"/>
          <w:rtl w:val="true"/>
        </w:rPr>
        <w:t>אלא</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מהווה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בחלקים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לא</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מבוטלים</w:t>
      </w:r>
      <w:r>
        <w:rPr>
          <w:rFonts w:cs="Miriam" w:ascii="Century" w:hAnsi="Century"/>
          <w:b/>
          <w:spacing w:val="0"/>
          <w:sz w:val="22"/>
          <w:szCs w:val="24"/>
          <w:rtl w:val="true"/>
        </w:rPr>
        <w:t xml:space="preserve">, </w:t>
      </w:r>
      <w:r>
        <w:rPr>
          <w:rFonts w:ascii="Century" w:hAnsi="Century" w:cs="Miriam"/>
          <w:b/>
          <w:b/>
          <w:spacing w:val="0"/>
          <w:sz w:val="22"/>
          <w:sz w:val="22"/>
          <w:szCs w:val="24"/>
          <w:rtl w:val="true"/>
        </w:rPr>
        <w:t>עדות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ישירה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על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הנעשה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בעת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התרחשות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האירועים</w:t>
      </w:r>
      <w:r>
        <w:rPr>
          <w:rFonts w:cs="Miriam" w:ascii="Century" w:hAnsi="Century"/>
          <w:b/>
          <w:spacing w:val="0"/>
          <w:sz w:val="22"/>
          <w:szCs w:val="24"/>
          <w:rtl w:val="true"/>
        </w:rPr>
        <w:t>"</w:t>
      </w:r>
      <w:r>
        <w:rPr>
          <w:rFonts w:cs="FrankRuehl"/>
          <w:rtl w:val="true"/>
        </w:rPr>
        <w:t xml:space="preserve"> (</w:t>
      </w:r>
      <w:r>
        <w:rPr>
          <w:rFonts w:cs="FrankRuehl"/>
          <w:rtl w:val="true"/>
        </w:rPr>
        <w:t>פסקה</w:t>
      </w:r>
      <w:r>
        <w:rPr>
          <w:rFonts w:eastAsia="Garamond" w:cs="Garamond"/>
          <w:rtl w:val="true"/>
        </w:rPr>
        <w:t xml:space="preserve"> </w:t>
      </w:r>
      <w:r>
        <w:rPr>
          <w:rFonts w:cs="FrankRuehl"/>
        </w:rPr>
        <w:t>13</w:t>
      </w:r>
      <w:r>
        <w:rPr>
          <w:rFonts w:cs="FrankRuehl"/>
          <w:rtl w:val="true"/>
        </w:rPr>
        <w:t xml:space="preserve">). </w:t>
      </w:r>
    </w:p>
    <w:p>
      <w:pPr>
        <w:pStyle w:val="Normal"/>
        <w:tabs>
          <w:tab w:val="clear" w:pos="720"/>
          <w:tab w:val="left" w:pos="360" w:leader="none"/>
          <w:tab w:val="left" w:pos="800" w:leader="none"/>
        </w:tabs>
        <w:ind w:end="0"/>
        <w:jc w:val="both"/>
        <w:textAlignment w:val="auto"/>
        <w:rPr>
          <w:rFonts w:ascii="Garamond" w:hAnsi="Garamond" w:cs="Garamond"/>
          <w:sz w:val="24"/>
        </w:rPr>
      </w:pPr>
      <w:r>
        <w:rPr>
          <w:rFonts w:cs="Garamond" w:ascii="Garamond" w:hAnsi="Garamond"/>
          <w:sz w:val="24"/>
          <w:rtl w:val="true"/>
        </w:rPr>
      </w:r>
    </w:p>
    <w:p>
      <w:pPr>
        <w:pStyle w:val="Ruller43"/>
        <w:numPr>
          <w:ilvl w:val="0"/>
          <w:numId w:val="2"/>
        </w:numPr>
        <w:ind w:hanging="0" w:start="0" w:end="0"/>
        <w:jc w:val="both"/>
        <w:rPr>
          <w:rFonts w:cs="FrankRuehl"/>
        </w:rPr>
      </w:pPr>
      <w:r>
        <w:rPr>
          <w:rFonts w:cs="FrankRuehl"/>
          <w:rtl w:val="true"/>
        </w:rPr>
        <w:t>בנסיבות</w:t>
      </w:r>
      <w:r>
        <w:rPr>
          <w:rFonts w:eastAsia="Garamond" w:cs="Garamond"/>
          <w:rtl w:val="true"/>
        </w:rPr>
        <w:t xml:space="preserve"> </w:t>
      </w:r>
      <w:r>
        <w:rPr>
          <w:rFonts w:cs="FrankRuehl"/>
          <w:rtl w:val="true"/>
        </w:rPr>
        <w:t>דנן</w:t>
      </w:r>
      <w:r>
        <w:rPr>
          <w:rFonts w:cs="FrankRuehl"/>
          <w:rtl w:val="true"/>
        </w:rPr>
        <w:t xml:space="preserve">, </w:t>
      </w:r>
      <w:r>
        <w:rPr>
          <w:rFonts w:cs="FrankRuehl"/>
          <w:rtl w:val="true"/>
        </w:rPr>
        <w:t>למומחית</w:t>
      </w:r>
      <w:r>
        <w:rPr>
          <w:rFonts w:cs="FrankRuehl"/>
          <w:rtl w:val="true"/>
        </w:rPr>
        <w:t xml:space="preserve">, </w:t>
      </w:r>
      <w:r>
        <w:rPr>
          <w:rFonts w:cs="FrankRuehl"/>
          <w:rtl w:val="true"/>
        </w:rPr>
        <w:t>ד</w:t>
      </w:r>
      <w:r>
        <w:rPr>
          <w:rFonts w:cs="FrankRuehl"/>
          <w:rtl w:val="true"/>
        </w:rPr>
        <w:t>"</w:t>
      </w:r>
      <w:r>
        <w:rPr>
          <w:rFonts w:cs="FrankRuehl"/>
          <w:rtl w:val="true"/>
        </w:rPr>
        <w:t>ר</w:t>
      </w:r>
      <w:r>
        <w:rPr>
          <w:rFonts w:eastAsia="Garamond" w:cs="Garamond"/>
          <w:rtl w:val="true"/>
        </w:rPr>
        <w:t xml:space="preserve"> </w:t>
      </w:r>
      <w:r>
        <w:rPr>
          <w:rFonts w:cs="FrankRuehl"/>
          <w:rtl w:val="true"/>
        </w:rPr>
        <w:t>גרשגורן</w:t>
      </w:r>
      <w:r>
        <w:rPr>
          <w:rFonts w:cs="FrankRuehl"/>
          <w:rtl w:val="true"/>
        </w:rPr>
        <w:t xml:space="preserve">, </w:t>
      </w:r>
      <w:r>
        <w:rPr>
          <w:rFonts w:cs="FrankRuehl"/>
          <w:rtl w:val="true"/>
        </w:rPr>
        <w:t>בהחלט</w:t>
      </w:r>
      <w:r>
        <w:rPr>
          <w:rFonts w:eastAsia="Garamond" w:cs="Garamond"/>
          <w:rtl w:val="true"/>
        </w:rPr>
        <w:t xml:space="preserve"> </w:t>
      </w:r>
      <w:r>
        <w:rPr>
          <w:rFonts w:cs="FrankRuehl"/>
          <w:rtl w:val="true"/>
        </w:rPr>
        <w:t>יש</w:t>
      </w:r>
      <w:r>
        <w:rPr>
          <w:rFonts w:eastAsia="Garamond" w:cs="Garamond"/>
          <w:rtl w:val="true"/>
        </w:rPr>
        <w:t xml:space="preserve"> </w:t>
      </w:r>
      <w:r>
        <w:rPr>
          <w:rFonts w:cs="FrankRuehl"/>
          <w:rtl w:val="true"/>
        </w:rPr>
        <w:t>קשר</w:t>
      </w:r>
      <w:r>
        <w:rPr>
          <w:rFonts w:eastAsia="Garamond" w:cs="Garamond"/>
          <w:rtl w:val="true"/>
        </w:rPr>
        <w:t xml:space="preserve"> </w:t>
      </w:r>
      <w:r>
        <w:rPr>
          <w:rFonts w:cs="FrankRuehl"/>
          <w:rtl w:val="true"/>
        </w:rPr>
        <w:t>למשיבה</w:t>
      </w:r>
      <w:r>
        <w:rPr>
          <w:rFonts w:cs="FrankRuehl"/>
          <w:rtl w:val="true"/>
        </w:rPr>
        <w:t xml:space="preserve">, </w:t>
      </w:r>
      <w:r>
        <w:rPr>
          <w:rFonts w:cs="FrankRuehl"/>
          <w:rtl w:val="true"/>
        </w:rPr>
        <w:t>אשר</w:t>
      </w:r>
      <w:r>
        <w:rPr>
          <w:rFonts w:eastAsia="Garamond" w:cs="Garamond"/>
          <w:rtl w:val="true"/>
        </w:rPr>
        <w:t xml:space="preserve"> </w:t>
      </w:r>
      <w:r>
        <w:rPr>
          <w:rFonts w:cs="FrankRuehl"/>
          <w:rtl w:val="true"/>
        </w:rPr>
        <w:t>העידה</w:t>
      </w:r>
      <w:r>
        <w:rPr>
          <w:rFonts w:eastAsia="Garamond" w:cs="Garamond"/>
          <w:rtl w:val="true"/>
        </w:rPr>
        <w:t xml:space="preserve"> </w:t>
      </w:r>
      <w:r>
        <w:rPr>
          <w:rFonts w:cs="FrankRuehl"/>
          <w:rtl w:val="true"/>
        </w:rPr>
        <w:t>אותה</w:t>
      </w:r>
      <w:r>
        <w:rPr>
          <w:rFonts w:eastAsia="Garamond" w:cs="Garamond"/>
          <w:rtl w:val="true"/>
        </w:rPr>
        <w:t xml:space="preserve"> </w:t>
      </w:r>
      <w:r>
        <w:rPr>
          <w:rFonts w:cs="FrankRuehl"/>
          <w:rtl w:val="true"/>
        </w:rPr>
        <w:t>מטעמה</w:t>
      </w:r>
      <w:r>
        <w:rPr>
          <w:rFonts w:cs="FrankRuehl"/>
          <w:rtl w:val="true"/>
        </w:rPr>
        <w:t xml:space="preserve">, </w:t>
      </w:r>
      <w:r>
        <w:rPr>
          <w:rFonts w:cs="FrankRuehl"/>
          <w:rtl w:val="true"/>
        </w:rPr>
        <w:t>וקשר</w:t>
      </w:r>
      <w:r>
        <w:rPr>
          <w:rFonts w:eastAsia="Garamond" w:cs="Garamond"/>
          <w:rtl w:val="true"/>
        </w:rPr>
        <w:t xml:space="preserve"> </w:t>
      </w:r>
      <w:r>
        <w:rPr>
          <w:rFonts w:cs="FrankRuehl"/>
          <w:rtl w:val="true"/>
        </w:rPr>
        <w:t>גם</w:t>
      </w:r>
      <w:r>
        <w:rPr>
          <w:rFonts w:eastAsia="Garamond" w:cs="Garamond"/>
          <w:rtl w:val="true"/>
        </w:rPr>
        <w:t xml:space="preserve"> </w:t>
      </w:r>
      <w:r>
        <w:rPr>
          <w:rFonts w:cs="FrankRuehl"/>
          <w:rtl w:val="true"/>
        </w:rPr>
        <w:t>לאירועי</w:t>
      </w:r>
      <w:r>
        <w:rPr>
          <w:rFonts w:eastAsia="Garamond" w:cs="Garamond"/>
          <w:rtl w:val="true"/>
        </w:rPr>
        <w:t xml:space="preserve"> </w:t>
      </w:r>
      <w:r>
        <w:rPr>
          <w:rFonts w:cs="FrankRuehl"/>
          <w:rtl w:val="true"/>
        </w:rPr>
        <w:t>כתב</w:t>
      </w:r>
      <w:r>
        <w:rPr>
          <w:rFonts w:eastAsia="Garamond" w:cs="Garamond"/>
          <w:rtl w:val="true"/>
        </w:rPr>
        <w:t xml:space="preserve"> </w:t>
      </w:r>
      <w:r>
        <w:rPr>
          <w:rFonts w:cs="FrankRuehl"/>
          <w:rtl w:val="true"/>
        </w:rPr>
        <w:t>האישום</w:t>
      </w:r>
      <w:r>
        <w:rPr>
          <w:rFonts w:cs="FrankRuehl"/>
          <w:rtl w:val="true"/>
        </w:rPr>
        <w:t xml:space="preserve">, </w:t>
      </w:r>
      <w:r>
        <w:rPr>
          <w:rFonts w:cs="FrankRuehl"/>
          <w:rtl w:val="true"/>
        </w:rPr>
        <w:t>ואולם</w:t>
      </w:r>
      <w:r>
        <w:rPr>
          <w:rFonts w:eastAsia="Garamond" w:cs="Garamond"/>
          <w:rtl w:val="true"/>
        </w:rPr>
        <w:t xml:space="preserve"> </w:t>
      </w:r>
      <w:r>
        <w:rPr>
          <w:rFonts w:cs="FrankRuehl"/>
          <w:rtl w:val="true"/>
        </w:rPr>
        <w:t>אין</w:t>
      </w:r>
      <w:r>
        <w:rPr>
          <w:rFonts w:eastAsia="Garamond" w:cs="Garamond"/>
          <w:rtl w:val="true"/>
        </w:rPr>
        <w:t xml:space="preserve"> </w:t>
      </w:r>
      <w:r>
        <w:rPr>
          <w:rFonts w:cs="FrankRuehl"/>
          <w:rtl w:val="true"/>
        </w:rPr>
        <w:t>להגדירה</w:t>
      </w:r>
      <w:r>
        <w:rPr>
          <w:rFonts w:eastAsia="Garamond" w:cs="Garamond"/>
          <w:rtl w:val="true"/>
        </w:rPr>
        <w:t xml:space="preserve"> </w:t>
      </w:r>
      <w:r>
        <w:rPr>
          <w:rFonts w:cs="FrankRuehl"/>
          <w:rtl w:val="true"/>
        </w:rPr>
        <w:t>כמי</w:t>
      </w:r>
      <w:r>
        <w:rPr>
          <w:rFonts w:eastAsia="Garamond" w:cs="Garamond"/>
          <w:rtl w:val="true"/>
        </w:rPr>
        <w:t xml:space="preserve"> </w:t>
      </w:r>
      <w:r>
        <w:rPr>
          <w:rFonts w:cs="FrankRuehl"/>
          <w:rtl w:val="true"/>
        </w:rPr>
        <w:t>שהיתה</w:t>
      </w:r>
      <w:r>
        <w:rPr>
          <w:rFonts w:eastAsia="Garamond" w:cs="Garamond"/>
          <w:rtl w:val="true"/>
        </w:rPr>
        <w:t xml:space="preserve"> </w:t>
      </w:r>
      <w:r>
        <w:rPr>
          <w:rFonts w:cs="Miriam"/>
          <w:b/>
          <w:szCs w:val="24"/>
          <w:rtl w:val="true"/>
        </w:rPr>
        <w:t>"</w:t>
      </w:r>
      <w:r>
        <w:rPr>
          <w:rFonts w:ascii="Century" w:hAnsi="Century" w:cs="Miriam"/>
          <w:b/>
          <w:b/>
          <w:spacing w:val="0"/>
          <w:sz w:val="22"/>
          <w:sz w:val="22"/>
          <w:szCs w:val="24"/>
          <w:rtl w:val="true"/>
        </w:rPr>
        <w:t>מעורבת</w:t>
      </w:r>
      <w:r>
        <w:rPr>
          <w:rFonts w:cs="Miriam"/>
          <w:b/>
          <w:szCs w:val="24"/>
          <w:rtl w:val="true"/>
        </w:rPr>
        <w:t>"</w:t>
      </w:r>
      <w:r>
        <w:rPr>
          <w:rFonts w:cs="FrankRuehl"/>
          <w:rtl w:val="true"/>
        </w:rPr>
        <w:t xml:space="preserve"> </w:t>
      </w:r>
      <w:r>
        <w:rPr>
          <w:rFonts w:cs="FrankRuehl"/>
          <w:rtl w:val="true"/>
        </w:rPr>
        <w:t>בהתרחשותם</w:t>
      </w:r>
      <w:r>
        <w:rPr>
          <w:rFonts w:cs="FrankRuehl"/>
          <w:rtl w:val="true"/>
        </w:rPr>
        <w:t xml:space="preserve">. </w:t>
      </w:r>
      <w:r>
        <w:rPr>
          <w:rFonts w:cs="FrankRuehl"/>
          <w:rtl w:val="true"/>
        </w:rPr>
        <w:t>המשיבה</w:t>
      </w:r>
      <w:r>
        <w:rPr>
          <w:rFonts w:eastAsia="Garamond" w:cs="Garamond"/>
          <w:rtl w:val="true"/>
        </w:rPr>
        <w:t xml:space="preserve"> </w:t>
      </w:r>
      <w:r>
        <w:rPr>
          <w:rFonts w:cs="FrankRuehl"/>
          <w:rtl w:val="true"/>
        </w:rPr>
        <w:t>פירטה</w:t>
      </w:r>
      <w:r>
        <w:rPr>
          <w:rFonts w:eastAsia="Garamond" w:cs="Garamond"/>
          <w:rtl w:val="true"/>
        </w:rPr>
        <w:t xml:space="preserve"> </w:t>
      </w:r>
      <w:r>
        <w:rPr>
          <w:rFonts w:cs="FrankRuehl"/>
          <w:rtl w:val="true"/>
        </w:rPr>
        <w:t>בטיעוניה</w:t>
      </w:r>
      <w:r>
        <w:rPr>
          <w:rFonts w:cs="FrankRuehl"/>
          <w:rtl w:val="true"/>
        </w:rPr>
        <w:t xml:space="preserve">, </w:t>
      </w:r>
      <w:r>
        <w:rPr>
          <w:rFonts w:cs="FrankRuehl"/>
          <w:rtl w:val="true"/>
        </w:rPr>
        <w:t>כי</w:t>
      </w:r>
      <w:r>
        <w:rPr>
          <w:rFonts w:eastAsia="Garamond" w:cs="Garamond"/>
          <w:rtl w:val="true"/>
        </w:rPr>
        <w:t xml:space="preserve"> </w:t>
      </w:r>
      <w:r>
        <w:rPr>
          <w:rFonts w:cs="FrankRuehl"/>
          <w:rtl w:val="true"/>
        </w:rPr>
        <w:t>נגיעתה</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המומחית</w:t>
      </w:r>
      <w:r>
        <w:rPr>
          <w:rFonts w:eastAsia="Garamond" w:cs="Garamond"/>
          <w:rtl w:val="true"/>
        </w:rPr>
        <w:t xml:space="preserve"> </w:t>
      </w:r>
      <w:r>
        <w:rPr>
          <w:rFonts w:cs="FrankRuehl"/>
          <w:rtl w:val="true"/>
        </w:rPr>
        <w:t>לאירועי</w:t>
      </w:r>
      <w:r>
        <w:rPr>
          <w:rFonts w:eastAsia="Garamond" w:cs="Garamond"/>
          <w:rtl w:val="true"/>
        </w:rPr>
        <w:t xml:space="preserve"> </w:t>
      </w:r>
      <w:r>
        <w:rPr>
          <w:rFonts w:cs="FrankRuehl"/>
          <w:rtl w:val="true"/>
        </w:rPr>
        <w:t>כתב</w:t>
      </w:r>
      <w:r>
        <w:rPr>
          <w:rFonts w:eastAsia="Garamond" w:cs="Garamond"/>
          <w:rtl w:val="true"/>
        </w:rPr>
        <w:t xml:space="preserve"> </w:t>
      </w:r>
      <w:r>
        <w:rPr>
          <w:rFonts w:cs="FrankRuehl"/>
          <w:rtl w:val="true"/>
        </w:rPr>
        <w:t>האישום</w:t>
      </w:r>
      <w:r>
        <w:rPr>
          <w:rFonts w:eastAsia="Garamond" w:cs="Garamond"/>
          <w:rtl w:val="true"/>
        </w:rPr>
        <w:t xml:space="preserve"> </w:t>
      </w:r>
      <w:r>
        <w:rPr>
          <w:rFonts w:cs="FrankRuehl"/>
          <w:rtl w:val="true"/>
        </w:rPr>
        <w:t>מתבטאת</w:t>
      </w:r>
      <w:r>
        <w:rPr>
          <w:rFonts w:eastAsia="Garamond" w:cs="Garamond"/>
          <w:rtl w:val="true"/>
        </w:rPr>
        <w:t xml:space="preserve"> </w:t>
      </w:r>
      <w:r>
        <w:rPr>
          <w:rFonts w:cs="FrankRuehl"/>
          <w:rtl w:val="true"/>
        </w:rPr>
        <w:t>בשני</w:t>
      </w:r>
      <w:r>
        <w:rPr>
          <w:rFonts w:eastAsia="Garamond" w:cs="Garamond"/>
          <w:rtl w:val="true"/>
        </w:rPr>
        <w:t xml:space="preserve"> </w:t>
      </w:r>
      <w:r>
        <w:rPr>
          <w:rFonts w:cs="FrankRuehl"/>
          <w:rtl w:val="true"/>
        </w:rPr>
        <w:t>עניינים</w:t>
      </w:r>
      <w:r>
        <w:rPr>
          <w:rFonts w:cs="FrankRuehl"/>
          <w:rtl w:val="true"/>
        </w:rPr>
        <w:t xml:space="preserve">. </w:t>
      </w:r>
      <w:r>
        <w:rPr>
          <w:rFonts w:cs="FrankRuehl"/>
          <w:rtl w:val="true"/>
        </w:rPr>
        <w:t>הראשון</w:t>
      </w:r>
      <w:r>
        <w:rPr>
          <w:rFonts w:cs="FrankRuehl"/>
          <w:rtl w:val="true"/>
        </w:rPr>
        <w:t xml:space="preserve">, </w:t>
      </w:r>
      <w:r>
        <w:rPr>
          <w:rFonts w:cs="FrankRuehl"/>
          <w:rtl w:val="true"/>
        </w:rPr>
        <w:t>היותה</w:t>
      </w:r>
      <w:r>
        <w:rPr>
          <w:rFonts w:eastAsia="Garamond" w:cs="Garamond"/>
          <w:rtl w:val="true"/>
        </w:rPr>
        <w:t xml:space="preserve"> </w:t>
      </w:r>
      <w:r>
        <w:rPr>
          <w:rFonts w:cs="FrankRuehl"/>
          <w:rtl w:val="true"/>
        </w:rPr>
        <w:t>שותפה</w:t>
      </w:r>
      <w:r>
        <w:rPr>
          <w:rFonts w:eastAsia="Garamond" w:cs="Garamond"/>
          <w:rtl w:val="true"/>
        </w:rPr>
        <w:t xml:space="preserve"> </w:t>
      </w:r>
      <w:r>
        <w:rPr>
          <w:rFonts w:cs="FrankRuehl"/>
          <w:rtl w:val="true"/>
        </w:rPr>
        <w:t>בפורום</w:t>
      </w:r>
      <w:r>
        <w:rPr>
          <w:rFonts w:eastAsia="Garamond" w:cs="Garamond"/>
          <w:rtl w:val="true"/>
        </w:rPr>
        <w:t xml:space="preserve"> </w:t>
      </w:r>
      <w:r>
        <w:rPr>
          <w:rFonts w:cs="FrankRuehl"/>
          <w:rtl w:val="true"/>
        </w:rPr>
        <w:t>מנהלים</w:t>
      </w:r>
      <w:r>
        <w:rPr>
          <w:rFonts w:eastAsia="Garamond" w:cs="Garamond"/>
          <w:rtl w:val="true"/>
        </w:rPr>
        <w:t xml:space="preserve"> </w:t>
      </w:r>
      <w:r>
        <w:rPr>
          <w:rFonts w:cs="FrankRuehl"/>
          <w:rtl w:val="true"/>
        </w:rPr>
        <w:t>המייעץ</w:t>
      </w:r>
      <w:r>
        <w:rPr>
          <w:rFonts w:eastAsia="Garamond" w:cs="Garamond"/>
          <w:rtl w:val="true"/>
        </w:rPr>
        <w:t xml:space="preserve"> </w:t>
      </w:r>
      <w:r>
        <w:rPr>
          <w:rFonts w:cs="FrankRuehl"/>
          <w:rtl w:val="true"/>
        </w:rPr>
        <w:t>ליו</w:t>
      </w:r>
      <w:r>
        <w:rPr>
          <w:rFonts w:cs="FrankRuehl"/>
          <w:rtl w:val="true"/>
        </w:rPr>
        <w:t>"</w:t>
      </w:r>
      <w:r>
        <w:rPr>
          <w:rFonts w:cs="FrankRuehl"/>
          <w:rtl w:val="true"/>
        </w:rPr>
        <w:t>ר</w:t>
      </w:r>
      <w:r>
        <w:rPr>
          <w:rFonts w:eastAsia="Garamond" w:cs="Garamond"/>
          <w:rtl w:val="true"/>
        </w:rPr>
        <w:t xml:space="preserve"> </w:t>
      </w:r>
      <w:r>
        <w:rPr>
          <w:rFonts w:cs="FrankRuehl"/>
          <w:rtl w:val="true"/>
        </w:rPr>
        <w:t>הרשות</w:t>
      </w:r>
      <w:r>
        <w:rPr>
          <w:rFonts w:cs="FrankRuehl"/>
          <w:rtl w:val="true"/>
        </w:rPr>
        <w:t xml:space="preserve">, </w:t>
      </w:r>
      <w:r>
        <w:rPr>
          <w:rFonts w:cs="FrankRuehl"/>
          <w:rtl w:val="true"/>
        </w:rPr>
        <w:t>ושתפקידו</w:t>
      </w:r>
      <w:r>
        <w:rPr>
          <w:rFonts w:eastAsia="Garamond" w:cs="Garamond"/>
          <w:rtl w:val="true"/>
        </w:rPr>
        <w:t xml:space="preserve"> </w:t>
      </w:r>
      <w:r>
        <w:rPr>
          <w:rFonts w:cs="FrankRuehl"/>
          <w:rtl w:val="true"/>
        </w:rPr>
        <w:t>להחליט</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פתיחה</w:t>
      </w:r>
      <w:r>
        <w:rPr>
          <w:rFonts w:eastAsia="Garamond" w:cs="Garamond"/>
          <w:rtl w:val="true"/>
        </w:rPr>
        <w:t xml:space="preserve"> </w:t>
      </w:r>
      <w:r>
        <w:rPr>
          <w:rFonts w:cs="FrankRuehl"/>
          <w:rtl w:val="true"/>
        </w:rPr>
        <w:t>בחקירה</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יסוד</w:t>
      </w:r>
      <w:r>
        <w:rPr>
          <w:rFonts w:eastAsia="Garamond" w:cs="Garamond"/>
          <w:rtl w:val="true"/>
        </w:rPr>
        <w:t xml:space="preserve"> </w:t>
      </w:r>
      <w:r>
        <w:rPr>
          <w:rFonts w:cs="FrankRuehl"/>
          <w:rtl w:val="true"/>
        </w:rPr>
        <w:t>מידעים</w:t>
      </w:r>
      <w:r>
        <w:rPr>
          <w:rFonts w:eastAsia="Garamond" w:cs="Garamond"/>
          <w:rtl w:val="true"/>
        </w:rPr>
        <w:t xml:space="preserve"> </w:t>
      </w:r>
      <w:r>
        <w:rPr>
          <w:rFonts w:cs="FrankRuehl"/>
          <w:rtl w:val="true"/>
        </w:rPr>
        <w:t>מודיעיניים</w:t>
      </w:r>
      <w:r>
        <w:rPr>
          <w:rFonts w:eastAsia="Garamond" w:cs="Garamond"/>
          <w:rtl w:val="true"/>
        </w:rPr>
        <w:t xml:space="preserve"> </w:t>
      </w:r>
      <w:r>
        <w:rPr>
          <w:rFonts w:cs="FrankRuehl"/>
          <w:rtl w:val="true"/>
        </w:rPr>
        <w:t>מוקדמים</w:t>
      </w:r>
      <w:r>
        <w:rPr>
          <w:rFonts w:cs="FrankRuehl"/>
          <w:rtl w:val="true"/>
        </w:rPr>
        <w:t xml:space="preserve">, </w:t>
      </w:r>
      <w:r>
        <w:rPr>
          <w:rFonts w:cs="FrankRuehl"/>
          <w:rtl w:val="true"/>
        </w:rPr>
        <w:t>בשלב</w:t>
      </w:r>
      <w:r>
        <w:rPr>
          <w:rFonts w:eastAsia="Garamond" w:cs="Garamond"/>
          <w:rtl w:val="true"/>
        </w:rPr>
        <w:t xml:space="preserve"> </w:t>
      </w:r>
      <w:r>
        <w:rPr>
          <w:rFonts w:cs="FrankRuehl"/>
          <w:rtl w:val="true"/>
        </w:rPr>
        <w:t>מקדמי</w:t>
      </w:r>
      <w:r>
        <w:rPr>
          <w:rFonts w:cs="FrankRuehl"/>
          <w:rtl w:val="true"/>
        </w:rPr>
        <w:t xml:space="preserve">, </w:t>
      </w:r>
      <w:r>
        <w:rPr>
          <w:rFonts w:cs="FrankRuehl"/>
          <w:rtl w:val="true"/>
        </w:rPr>
        <w:t>בטרם</w:t>
      </w:r>
      <w:r>
        <w:rPr>
          <w:rFonts w:eastAsia="Garamond" w:cs="Garamond"/>
          <w:rtl w:val="true"/>
        </w:rPr>
        <w:t xml:space="preserve"> </w:t>
      </w:r>
      <w:r>
        <w:rPr>
          <w:rFonts w:cs="FrankRuehl"/>
          <w:rtl w:val="true"/>
        </w:rPr>
        <w:t>נאספו</w:t>
      </w:r>
      <w:r>
        <w:rPr>
          <w:rFonts w:eastAsia="Garamond" w:cs="Garamond"/>
          <w:rtl w:val="true"/>
        </w:rPr>
        <w:t xml:space="preserve"> </w:t>
      </w:r>
      <w:r>
        <w:rPr>
          <w:rFonts w:cs="FrankRuehl"/>
          <w:rtl w:val="true"/>
        </w:rPr>
        <w:t>הראיות</w:t>
      </w:r>
      <w:r>
        <w:rPr>
          <w:rFonts w:eastAsia="Garamond" w:cs="Garamond"/>
          <w:rtl w:val="true"/>
        </w:rPr>
        <w:t xml:space="preserve"> </w:t>
      </w:r>
      <w:r>
        <w:rPr>
          <w:rFonts w:cs="FrankRuehl"/>
          <w:rtl w:val="true"/>
        </w:rPr>
        <w:t>בתיק</w:t>
      </w:r>
      <w:r>
        <w:rPr>
          <w:rFonts w:cs="FrankRuehl"/>
          <w:rtl w:val="true"/>
        </w:rPr>
        <w:t xml:space="preserve">. </w:t>
      </w:r>
      <w:r>
        <w:rPr>
          <w:rFonts w:cs="FrankRuehl"/>
          <w:rtl w:val="true"/>
        </w:rPr>
        <w:t>השני</w:t>
      </w:r>
      <w:r>
        <w:rPr>
          <w:rFonts w:cs="FrankRuehl"/>
          <w:rtl w:val="true"/>
        </w:rPr>
        <w:t xml:space="preserve">, </w:t>
      </w:r>
      <w:r>
        <w:rPr>
          <w:rFonts w:cs="FrankRuehl"/>
          <w:rtl w:val="true"/>
        </w:rPr>
        <w:t>יעוץ</w:t>
      </w:r>
      <w:r>
        <w:rPr>
          <w:rFonts w:eastAsia="Garamond" w:cs="Garamond"/>
          <w:rtl w:val="true"/>
        </w:rPr>
        <w:t xml:space="preserve"> </w:t>
      </w:r>
      <w:r>
        <w:rPr>
          <w:rFonts w:cs="FrankRuehl"/>
          <w:rtl w:val="true"/>
        </w:rPr>
        <w:t>כמומחית</w:t>
      </w:r>
      <w:r>
        <w:rPr>
          <w:rFonts w:eastAsia="Garamond" w:cs="Garamond"/>
          <w:rtl w:val="true"/>
        </w:rPr>
        <w:t xml:space="preserve"> </w:t>
      </w:r>
      <w:r>
        <w:rPr>
          <w:rFonts w:cs="FrankRuehl"/>
          <w:rtl w:val="true"/>
        </w:rPr>
        <w:t>כלכלית</w:t>
      </w:r>
      <w:r>
        <w:rPr>
          <w:rFonts w:eastAsia="Garamond" w:cs="Garamond"/>
          <w:rtl w:val="true"/>
        </w:rPr>
        <w:t xml:space="preserve"> </w:t>
      </w:r>
      <w:r>
        <w:rPr>
          <w:rFonts w:cs="FrankRuehl"/>
          <w:rtl w:val="true"/>
        </w:rPr>
        <w:t>לפרקליטות</w:t>
      </w:r>
      <w:r>
        <w:rPr>
          <w:rFonts w:eastAsia="Garamond" w:cs="Garamond"/>
          <w:rtl w:val="true"/>
        </w:rPr>
        <w:t xml:space="preserve"> </w:t>
      </w:r>
      <w:r>
        <w:rPr>
          <w:rFonts w:cs="FrankRuehl"/>
          <w:rtl w:val="true"/>
        </w:rPr>
        <w:t>לאחר</w:t>
      </w:r>
      <w:r>
        <w:rPr>
          <w:rFonts w:eastAsia="Garamond" w:cs="Garamond"/>
          <w:rtl w:val="true"/>
        </w:rPr>
        <w:t xml:space="preserve"> </w:t>
      </w:r>
      <w:r>
        <w:rPr>
          <w:rFonts w:cs="FrankRuehl"/>
          <w:rtl w:val="true"/>
        </w:rPr>
        <w:t>שתיק</w:t>
      </w:r>
      <w:r>
        <w:rPr>
          <w:rFonts w:eastAsia="Garamond" w:cs="Garamond"/>
          <w:rtl w:val="true"/>
        </w:rPr>
        <w:t xml:space="preserve"> </w:t>
      </w:r>
      <w:r>
        <w:rPr>
          <w:rFonts w:cs="FrankRuehl"/>
          <w:rtl w:val="true"/>
        </w:rPr>
        <w:t>החקירה</w:t>
      </w:r>
      <w:r>
        <w:rPr>
          <w:rFonts w:eastAsia="Garamond" w:cs="Garamond"/>
          <w:rtl w:val="true"/>
        </w:rPr>
        <w:t xml:space="preserve"> </w:t>
      </w:r>
      <w:r>
        <w:rPr>
          <w:rFonts w:cs="FrankRuehl"/>
          <w:rtl w:val="true"/>
        </w:rPr>
        <w:t>עבר</w:t>
      </w:r>
      <w:r>
        <w:rPr>
          <w:rFonts w:eastAsia="Garamond" w:cs="Garamond"/>
          <w:rtl w:val="true"/>
        </w:rPr>
        <w:t xml:space="preserve"> </w:t>
      </w:r>
      <w:r>
        <w:rPr>
          <w:rFonts w:cs="FrankRuehl"/>
          <w:rtl w:val="true"/>
        </w:rPr>
        <w:t>אליה</w:t>
      </w:r>
      <w:r>
        <w:rPr>
          <w:rFonts w:cs="FrankRuehl"/>
          <w:rtl w:val="true"/>
        </w:rPr>
        <w:t xml:space="preserve">, </w:t>
      </w:r>
      <w:r>
        <w:rPr>
          <w:rFonts w:cs="FrankRuehl"/>
          <w:rtl w:val="true"/>
        </w:rPr>
        <w:t>וזאת</w:t>
      </w:r>
      <w:r>
        <w:rPr>
          <w:rFonts w:eastAsia="Garamond" w:cs="Garamond"/>
          <w:rtl w:val="true"/>
        </w:rPr>
        <w:t xml:space="preserve"> </w:t>
      </w:r>
      <w:r>
        <w:rPr>
          <w:rFonts w:cs="FrankRuehl"/>
          <w:rtl w:val="true"/>
        </w:rPr>
        <w:t>באשר</w:t>
      </w:r>
      <w:r>
        <w:rPr>
          <w:rFonts w:eastAsia="Garamond" w:cs="Garamond"/>
          <w:rtl w:val="true"/>
        </w:rPr>
        <w:t xml:space="preserve"> </w:t>
      </w:r>
      <w:r>
        <w:rPr>
          <w:rFonts w:cs="FrankRuehl"/>
          <w:rtl w:val="true"/>
        </w:rPr>
        <w:t>ללימוד</w:t>
      </w:r>
      <w:r>
        <w:rPr>
          <w:rFonts w:eastAsia="Garamond" w:cs="Garamond"/>
          <w:rtl w:val="true"/>
        </w:rPr>
        <w:t xml:space="preserve"> </w:t>
      </w:r>
      <w:r>
        <w:rPr>
          <w:rFonts w:cs="FrankRuehl"/>
          <w:rtl w:val="true"/>
        </w:rPr>
        <w:t>התיק</w:t>
      </w:r>
      <w:r>
        <w:rPr>
          <w:rFonts w:eastAsia="Garamond" w:cs="Garamond"/>
          <w:rtl w:val="true"/>
        </w:rPr>
        <w:t xml:space="preserve"> </w:t>
      </w:r>
      <w:r>
        <w:rPr>
          <w:rFonts w:cs="FrankRuehl"/>
          <w:rtl w:val="true"/>
        </w:rPr>
        <w:t>ולחומרי</w:t>
      </w:r>
      <w:r>
        <w:rPr>
          <w:rFonts w:eastAsia="Garamond" w:cs="Garamond"/>
          <w:rtl w:val="true"/>
        </w:rPr>
        <w:t xml:space="preserve"> </w:t>
      </w:r>
      <w:r>
        <w:rPr>
          <w:rFonts w:cs="FrankRuehl"/>
          <w:rtl w:val="true"/>
        </w:rPr>
        <w:t>החקירה</w:t>
      </w:r>
      <w:r>
        <w:rPr>
          <w:rFonts w:eastAsia="Garamond" w:cs="Garamond"/>
          <w:rtl w:val="true"/>
        </w:rPr>
        <w:t xml:space="preserve"> </w:t>
      </w:r>
      <w:r>
        <w:rPr>
          <w:rFonts w:cs="FrankRuehl"/>
          <w:rtl w:val="true"/>
        </w:rPr>
        <w:t>שחסרים</w:t>
      </w:r>
      <w:r>
        <w:rPr>
          <w:rFonts w:cs="FrankRuehl"/>
          <w:rtl w:val="true"/>
        </w:rPr>
        <w:t xml:space="preserve">, </w:t>
      </w:r>
      <w:r>
        <w:rPr>
          <w:rFonts w:cs="FrankRuehl"/>
          <w:rtl w:val="true"/>
        </w:rPr>
        <w:t>לשיטתה</w:t>
      </w:r>
      <w:r>
        <w:rPr>
          <w:rFonts w:cs="FrankRuehl"/>
          <w:rtl w:val="true"/>
        </w:rPr>
        <w:t xml:space="preserve">, </w:t>
      </w:r>
      <w:r>
        <w:rPr>
          <w:rFonts w:cs="FrankRuehl"/>
          <w:rtl w:val="true"/>
        </w:rPr>
        <w:t>לצורך</w:t>
      </w:r>
      <w:r>
        <w:rPr>
          <w:rFonts w:eastAsia="Garamond" w:cs="Garamond"/>
          <w:rtl w:val="true"/>
        </w:rPr>
        <w:t xml:space="preserve"> </w:t>
      </w:r>
      <w:r>
        <w:rPr>
          <w:rFonts w:cs="FrankRuehl"/>
          <w:rtl w:val="true"/>
        </w:rPr>
        <w:t>בחינת</w:t>
      </w:r>
      <w:r>
        <w:rPr>
          <w:rFonts w:eastAsia="Garamond" w:cs="Garamond"/>
          <w:rtl w:val="true"/>
        </w:rPr>
        <w:t xml:space="preserve"> </w:t>
      </w:r>
      <w:r>
        <w:rPr>
          <w:rFonts w:cs="FrankRuehl"/>
          <w:rtl w:val="true"/>
        </w:rPr>
        <w:t>המסחר</w:t>
      </w:r>
      <w:r>
        <w:rPr>
          <w:rFonts w:cs="FrankRuehl"/>
          <w:rtl w:val="true"/>
        </w:rPr>
        <w:t xml:space="preserve">. </w:t>
      </w:r>
      <w:r>
        <w:rPr>
          <w:rFonts w:cs="FrankRuehl"/>
          <w:rtl w:val="true"/>
        </w:rPr>
        <w:t>אין</w:t>
      </w:r>
      <w:r>
        <w:rPr>
          <w:rFonts w:eastAsia="Garamond" w:cs="Garamond"/>
          <w:rtl w:val="true"/>
        </w:rPr>
        <w:t xml:space="preserve"> </w:t>
      </w:r>
      <w:r>
        <w:rPr>
          <w:rFonts w:cs="FrankRuehl"/>
          <w:rtl w:val="true"/>
        </w:rPr>
        <w:t>ספק</w:t>
      </w:r>
      <w:r>
        <w:rPr>
          <w:rFonts w:cs="FrankRuehl"/>
          <w:rtl w:val="true"/>
        </w:rPr>
        <w:t xml:space="preserve">, </w:t>
      </w:r>
      <w:r>
        <w:rPr>
          <w:rFonts w:cs="FrankRuehl"/>
          <w:rtl w:val="true"/>
        </w:rPr>
        <w:t>כי</w:t>
      </w:r>
      <w:r>
        <w:rPr>
          <w:rFonts w:eastAsia="Garamond" w:cs="Garamond"/>
          <w:rtl w:val="true"/>
        </w:rPr>
        <w:t xml:space="preserve"> </w:t>
      </w:r>
      <w:r>
        <w:rPr>
          <w:rFonts w:cs="FrankRuehl"/>
          <w:rtl w:val="true"/>
        </w:rPr>
        <w:t>אין</w:t>
      </w:r>
      <w:r>
        <w:rPr>
          <w:rFonts w:eastAsia="Garamond" w:cs="Garamond"/>
          <w:rtl w:val="true"/>
        </w:rPr>
        <w:t xml:space="preserve"> </w:t>
      </w:r>
      <w:r>
        <w:rPr>
          <w:rFonts w:cs="FrankRuehl"/>
          <w:rtl w:val="true"/>
        </w:rPr>
        <w:t>מדובר</w:t>
      </w:r>
      <w:r>
        <w:rPr>
          <w:rFonts w:eastAsia="Garamond" w:cs="Garamond"/>
          <w:rtl w:val="true"/>
        </w:rPr>
        <w:t xml:space="preserve"> </w:t>
      </w:r>
      <w:r>
        <w:rPr>
          <w:rFonts w:cs="FrankRuehl"/>
          <w:rtl w:val="true"/>
        </w:rPr>
        <w:t>בגורם</w:t>
      </w:r>
      <w:r>
        <w:rPr>
          <w:rFonts w:eastAsia="Garamond" w:cs="Garamond"/>
          <w:rtl w:val="true"/>
        </w:rPr>
        <w:t xml:space="preserve"> </w:t>
      </w:r>
      <w:r>
        <w:rPr>
          <w:rFonts w:cs="FrankRuehl"/>
          <w:rtl w:val="true"/>
        </w:rPr>
        <w:t>אובייקטיבי</w:t>
      </w:r>
      <w:r>
        <w:rPr>
          <w:rFonts w:cs="FrankRuehl"/>
          <w:rtl w:val="true"/>
        </w:rPr>
        <w:t xml:space="preserve">, </w:t>
      </w:r>
      <w:r>
        <w:rPr>
          <w:rFonts w:cs="FrankRuehl"/>
          <w:rtl w:val="true"/>
        </w:rPr>
        <w:t>הנתקל</w:t>
      </w:r>
      <w:r>
        <w:rPr>
          <w:rFonts w:eastAsia="Garamond" w:cs="Garamond"/>
          <w:rtl w:val="true"/>
        </w:rPr>
        <w:t xml:space="preserve"> </w:t>
      </w:r>
      <w:r>
        <w:rPr>
          <w:rFonts w:cs="FrankRuehl"/>
          <w:rtl w:val="true"/>
        </w:rPr>
        <w:t>לראשונה</w:t>
      </w:r>
      <w:r>
        <w:rPr>
          <w:rFonts w:eastAsia="Garamond" w:cs="Garamond"/>
          <w:rtl w:val="true"/>
        </w:rPr>
        <w:t xml:space="preserve"> </w:t>
      </w:r>
      <w:r>
        <w:rPr>
          <w:rFonts w:cs="FrankRuehl"/>
          <w:rtl w:val="true"/>
        </w:rPr>
        <w:t>בחומר</w:t>
      </w:r>
      <w:r>
        <w:rPr>
          <w:rFonts w:eastAsia="Garamond" w:cs="Garamond"/>
          <w:rtl w:val="true"/>
        </w:rPr>
        <w:t xml:space="preserve"> </w:t>
      </w:r>
      <w:r>
        <w:rPr>
          <w:rFonts w:cs="FrankRuehl"/>
          <w:rtl w:val="true"/>
        </w:rPr>
        <w:t>החקירה</w:t>
      </w:r>
      <w:r>
        <w:rPr>
          <w:rFonts w:eastAsia="Garamond" w:cs="Garamond"/>
          <w:rtl w:val="true"/>
        </w:rPr>
        <w:t xml:space="preserve"> </w:t>
      </w:r>
      <w:r>
        <w:rPr>
          <w:rFonts w:cs="FrankRuehl"/>
          <w:rtl w:val="true"/>
        </w:rPr>
        <w:t>במהלך</w:t>
      </w:r>
      <w:r>
        <w:rPr>
          <w:rFonts w:eastAsia="Garamond" w:cs="Garamond"/>
          <w:rtl w:val="true"/>
        </w:rPr>
        <w:t xml:space="preserve"> </w:t>
      </w:r>
      <w:r>
        <w:rPr>
          <w:rFonts w:cs="FrankRuehl"/>
          <w:rtl w:val="true"/>
        </w:rPr>
        <w:t>הכנת</w:t>
      </w:r>
      <w:r>
        <w:rPr>
          <w:rFonts w:eastAsia="Garamond" w:cs="Garamond"/>
          <w:rtl w:val="true"/>
        </w:rPr>
        <w:t xml:space="preserve"> </w:t>
      </w:r>
      <w:r>
        <w:rPr>
          <w:rFonts w:cs="FrankRuehl"/>
          <w:rtl w:val="true"/>
        </w:rPr>
        <w:t>חוות</w:t>
      </w:r>
      <w:r>
        <w:rPr>
          <w:rFonts w:eastAsia="Garamond" w:cs="Garamond"/>
          <w:rtl w:val="true"/>
        </w:rPr>
        <w:t xml:space="preserve"> </w:t>
      </w:r>
      <w:r>
        <w:rPr>
          <w:rFonts w:cs="FrankRuehl"/>
          <w:rtl w:val="true"/>
        </w:rPr>
        <w:t>דעתו</w:t>
      </w:r>
      <w:r>
        <w:rPr>
          <w:rFonts w:cs="FrankRuehl"/>
          <w:rtl w:val="true"/>
        </w:rPr>
        <w:t xml:space="preserve">. </w:t>
      </w:r>
      <w:r>
        <w:rPr>
          <w:rFonts w:cs="FrankRuehl"/>
          <w:rtl w:val="true"/>
        </w:rPr>
        <w:t>יחד</w:t>
      </w:r>
      <w:r>
        <w:rPr>
          <w:rFonts w:eastAsia="Garamond" w:cs="Garamond"/>
          <w:rtl w:val="true"/>
        </w:rPr>
        <w:t xml:space="preserve"> </w:t>
      </w:r>
      <w:r>
        <w:rPr>
          <w:rFonts w:cs="FrankRuehl"/>
          <w:rtl w:val="true"/>
        </w:rPr>
        <w:t>עם</w:t>
      </w:r>
      <w:r>
        <w:rPr>
          <w:rFonts w:eastAsia="Garamond" w:cs="Garamond"/>
          <w:rtl w:val="true"/>
        </w:rPr>
        <w:t xml:space="preserve"> </w:t>
      </w:r>
      <w:r>
        <w:rPr>
          <w:rFonts w:cs="FrankRuehl"/>
          <w:rtl w:val="true"/>
        </w:rPr>
        <w:t>זאת</w:t>
      </w:r>
      <w:r>
        <w:rPr>
          <w:rFonts w:cs="FrankRuehl"/>
          <w:rtl w:val="true"/>
        </w:rPr>
        <w:t xml:space="preserve">, </w:t>
      </w:r>
      <w:r>
        <w:rPr>
          <w:rFonts w:cs="FrankRuehl"/>
          <w:rtl w:val="true"/>
        </w:rPr>
        <w:t>לא</w:t>
      </w:r>
      <w:r>
        <w:rPr>
          <w:rFonts w:eastAsia="Garamond" w:cs="Garamond"/>
          <w:rtl w:val="true"/>
        </w:rPr>
        <w:t xml:space="preserve"> </w:t>
      </w:r>
      <w:r>
        <w:rPr>
          <w:rFonts w:cs="FrankRuehl"/>
          <w:rtl w:val="true"/>
        </w:rPr>
        <w:t>ניתן</w:t>
      </w:r>
      <w:r>
        <w:rPr>
          <w:rFonts w:eastAsia="Garamond" w:cs="Garamond"/>
          <w:rtl w:val="true"/>
        </w:rPr>
        <w:t xml:space="preserve"> </w:t>
      </w:r>
      <w:r>
        <w:rPr>
          <w:rFonts w:cs="FrankRuehl"/>
          <w:rtl w:val="true"/>
        </w:rPr>
        <w:t>להגדיר</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המומחית</w:t>
      </w:r>
      <w:r>
        <w:rPr>
          <w:rFonts w:eastAsia="Garamond" w:cs="Garamond"/>
          <w:rtl w:val="true"/>
        </w:rPr>
        <w:t xml:space="preserve"> </w:t>
      </w:r>
      <w:r>
        <w:rPr>
          <w:rFonts w:cs="FrankRuehl"/>
          <w:rtl w:val="true"/>
        </w:rPr>
        <w:t>כמי</w:t>
      </w:r>
      <w:r>
        <w:rPr>
          <w:rFonts w:eastAsia="Garamond" w:cs="Garamond"/>
          <w:rtl w:val="true"/>
        </w:rPr>
        <w:t xml:space="preserve"> </w:t>
      </w:r>
      <w:r>
        <w:rPr>
          <w:rFonts w:cs="FrankRuehl"/>
          <w:rtl w:val="true"/>
        </w:rPr>
        <w:t>שהיתה</w:t>
      </w:r>
      <w:r>
        <w:rPr>
          <w:rFonts w:eastAsia="Garamond" w:cs="Garamond"/>
          <w:rtl w:val="true"/>
        </w:rPr>
        <w:t xml:space="preserve"> </w:t>
      </w:r>
      <w:r>
        <w:rPr>
          <w:rFonts w:cs="FrankRuehl"/>
          <w:rtl w:val="true"/>
        </w:rPr>
        <w:t>מעורבת</w:t>
      </w:r>
      <w:r>
        <w:rPr>
          <w:rFonts w:eastAsia="Garamond" w:cs="Garamond"/>
          <w:rtl w:val="true"/>
        </w:rPr>
        <w:t xml:space="preserve"> </w:t>
      </w:r>
      <w:r>
        <w:rPr>
          <w:rFonts w:cs="FrankRuehl"/>
          <w:rtl w:val="true"/>
        </w:rPr>
        <w:t>בהתרחשות</w:t>
      </w:r>
      <w:r>
        <w:rPr>
          <w:rFonts w:eastAsia="Garamond" w:cs="Garamond"/>
          <w:rtl w:val="true"/>
        </w:rPr>
        <w:t xml:space="preserve"> </w:t>
      </w:r>
      <w:r>
        <w:rPr>
          <w:rFonts w:cs="FrankRuehl"/>
          <w:rtl w:val="true"/>
        </w:rPr>
        <w:t>האירועים</w:t>
      </w:r>
      <w:r>
        <w:rPr>
          <w:rFonts w:cs="FrankRuehl"/>
          <w:rtl w:val="true"/>
        </w:rPr>
        <w:t xml:space="preserve">, </w:t>
      </w:r>
      <w:r>
        <w:rPr>
          <w:rFonts w:cs="FrankRuehl"/>
          <w:rtl w:val="true"/>
        </w:rPr>
        <w:t>שכן</w:t>
      </w:r>
      <w:r>
        <w:rPr>
          <w:rFonts w:eastAsia="Garamond" w:cs="Garamond"/>
          <w:rtl w:val="true"/>
        </w:rPr>
        <w:t xml:space="preserve"> </w:t>
      </w:r>
      <w:r>
        <w:rPr>
          <w:rFonts w:cs="FrankRuehl"/>
          <w:rtl w:val="true"/>
        </w:rPr>
        <w:t>ממילא</w:t>
      </w:r>
      <w:r>
        <w:rPr>
          <w:rFonts w:eastAsia="Garamond" w:cs="Garamond"/>
          <w:rtl w:val="true"/>
        </w:rPr>
        <w:t xml:space="preserve"> </w:t>
      </w:r>
      <w:r>
        <w:rPr>
          <w:rFonts w:cs="FrankRuehl"/>
          <w:rtl w:val="true"/>
        </w:rPr>
        <w:t>החשפותה</w:t>
      </w:r>
      <w:r>
        <w:rPr>
          <w:rFonts w:eastAsia="Garamond" w:cs="Garamond"/>
          <w:rtl w:val="true"/>
        </w:rPr>
        <w:t xml:space="preserve"> </w:t>
      </w:r>
      <w:r>
        <w:rPr>
          <w:rFonts w:cs="FrankRuehl"/>
          <w:rtl w:val="true"/>
        </w:rPr>
        <w:t>לאירועים</w:t>
      </w:r>
      <w:r>
        <w:rPr>
          <w:rFonts w:eastAsia="Garamond" w:cs="Garamond"/>
          <w:rtl w:val="true"/>
        </w:rPr>
        <w:t xml:space="preserve"> </w:t>
      </w:r>
      <w:r>
        <w:rPr>
          <w:rFonts w:cs="FrankRuehl"/>
          <w:rtl w:val="true"/>
        </w:rPr>
        <w:t>ארעה</w:t>
      </w:r>
      <w:r>
        <w:rPr>
          <w:rFonts w:eastAsia="Garamond" w:cs="Garamond"/>
          <w:rtl w:val="true"/>
        </w:rPr>
        <w:t xml:space="preserve"> </w:t>
      </w:r>
      <w:r>
        <w:rPr>
          <w:rFonts w:cs="FrankRuehl"/>
          <w:rtl w:val="true"/>
        </w:rPr>
        <w:t>שנים</w:t>
      </w:r>
      <w:r>
        <w:rPr>
          <w:rFonts w:eastAsia="Garamond" w:cs="Garamond"/>
          <w:rtl w:val="true"/>
        </w:rPr>
        <w:t xml:space="preserve"> </w:t>
      </w:r>
      <w:r>
        <w:rPr>
          <w:rFonts w:cs="FrankRuehl"/>
          <w:rtl w:val="true"/>
        </w:rPr>
        <w:t>לאחר</w:t>
      </w:r>
      <w:r>
        <w:rPr>
          <w:rFonts w:eastAsia="Garamond" w:cs="Garamond"/>
          <w:rtl w:val="true"/>
        </w:rPr>
        <w:t xml:space="preserve"> </w:t>
      </w:r>
      <w:r>
        <w:rPr>
          <w:rFonts w:cs="FrankRuehl"/>
          <w:rtl w:val="true"/>
        </w:rPr>
        <w:t>התרחשותם</w:t>
      </w:r>
      <w:r>
        <w:rPr>
          <w:rFonts w:cs="FrankRuehl"/>
          <w:rtl w:val="true"/>
        </w:rPr>
        <w:t xml:space="preserve">; </w:t>
      </w:r>
      <w:r>
        <w:rPr>
          <w:rFonts w:cs="FrankRuehl"/>
          <w:rtl w:val="true"/>
        </w:rPr>
        <w:t>בעיקר</w:t>
      </w:r>
      <w:r>
        <w:rPr>
          <w:rFonts w:cs="FrankRuehl"/>
          <w:rtl w:val="true"/>
        </w:rPr>
        <w:t xml:space="preserve">, </w:t>
      </w:r>
      <w:r>
        <w:rPr>
          <w:rFonts w:cs="FrankRuehl"/>
          <w:rtl w:val="true"/>
        </w:rPr>
        <w:t>וכפי</w:t>
      </w:r>
      <w:r>
        <w:rPr>
          <w:rFonts w:eastAsia="Garamond" w:cs="Garamond"/>
          <w:rtl w:val="true"/>
        </w:rPr>
        <w:t xml:space="preserve"> </w:t>
      </w:r>
      <w:r>
        <w:rPr>
          <w:rFonts w:cs="FrankRuehl"/>
          <w:rtl w:val="true"/>
        </w:rPr>
        <w:t>שיובהר</w:t>
      </w:r>
      <w:r>
        <w:rPr>
          <w:rFonts w:eastAsia="Garamond" w:cs="Garamond"/>
          <w:rtl w:val="true"/>
        </w:rPr>
        <w:t xml:space="preserve"> </w:t>
      </w:r>
      <w:r>
        <w:rPr>
          <w:rFonts w:cs="FrankRuehl"/>
          <w:rtl w:val="true"/>
        </w:rPr>
        <w:t>בהמשך</w:t>
      </w:r>
      <w:r>
        <w:rPr>
          <w:rFonts w:cs="FrankRuehl"/>
          <w:rtl w:val="true"/>
        </w:rPr>
        <w:t xml:space="preserve">, </w:t>
      </w:r>
      <w:r>
        <w:rPr>
          <w:rFonts w:cs="FrankRuehl"/>
          <w:rtl w:val="true"/>
        </w:rPr>
        <w:t>לא</w:t>
      </w:r>
      <w:r>
        <w:rPr>
          <w:rFonts w:eastAsia="Garamond" w:cs="Garamond"/>
          <w:rtl w:val="true"/>
        </w:rPr>
        <w:t xml:space="preserve"> </w:t>
      </w:r>
      <w:r>
        <w:rPr>
          <w:rFonts w:cs="FrankRuehl"/>
          <w:rtl w:val="true"/>
        </w:rPr>
        <w:t>ניתן</w:t>
      </w:r>
      <w:r>
        <w:rPr>
          <w:rFonts w:eastAsia="Garamond" w:cs="Garamond"/>
          <w:rtl w:val="true"/>
        </w:rPr>
        <w:t xml:space="preserve"> </w:t>
      </w:r>
      <w:r>
        <w:rPr>
          <w:rFonts w:cs="FrankRuehl"/>
          <w:rtl w:val="true"/>
        </w:rPr>
        <w:t>לומר</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ד</w:t>
      </w:r>
      <w:r>
        <w:rPr>
          <w:rFonts w:cs="FrankRuehl"/>
          <w:rtl w:val="true"/>
        </w:rPr>
        <w:t>"</w:t>
      </w:r>
      <w:r>
        <w:rPr>
          <w:rFonts w:cs="FrankRuehl"/>
          <w:rtl w:val="true"/>
        </w:rPr>
        <w:t>ר</w:t>
      </w:r>
      <w:r>
        <w:rPr>
          <w:rFonts w:eastAsia="Garamond" w:cs="Garamond"/>
          <w:rtl w:val="true"/>
        </w:rPr>
        <w:t xml:space="preserve"> </w:t>
      </w:r>
      <w:r>
        <w:rPr>
          <w:rFonts w:cs="FrankRuehl"/>
          <w:rtl w:val="true"/>
        </w:rPr>
        <w:t>גרשגורן</w:t>
      </w:r>
      <w:r>
        <w:rPr>
          <w:rFonts w:cs="FrankRuehl"/>
          <w:rtl w:val="true"/>
        </w:rPr>
        <w:t xml:space="preserve">, </w:t>
      </w:r>
      <w:r>
        <w:rPr>
          <w:rFonts w:cs="FrankRuehl"/>
          <w:rtl w:val="true"/>
        </w:rPr>
        <w:t>כי</w:t>
      </w:r>
      <w:r>
        <w:rPr>
          <w:rFonts w:eastAsia="Garamond" w:cs="Garamond"/>
          <w:rtl w:val="true"/>
        </w:rPr>
        <w:t xml:space="preserve"> </w:t>
      </w:r>
      <w:r>
        <w:rPr>
          <w:rFonts w:cs="FrankRuehl"/>
          <w:rtl w:val="true"/>
        </w:rPr>
        <w:t>היא</w:t>
      </w:r>
      <w:r>
        <w:rPr>
          <w:rFonts w:eastAsia="Garamond" w:cs="Garamond"/>
          <w:rtl w:val="true"/>
        </w:rPr>
        <w:t xml:space="preserve"> </w:t>
      </w:r>
      <w:r>
        <w:rPr>
          <w:rFonts w:cs="FrankRuehl"/>
          <w:rtl w:val="true"/>
        </w:rPr>
        <w:t>מעורבת</w:t>
      </w:r>
      <w:r>
        <w:rPr>
          <w:rFonts w:eastAsia="Garamond" w:cs="Garamond"/>
          <w:rtl w:val="true"/>
        </w:rPr>
        <w:t xml:space="preserve"> </w:t>
      </w:r>
      <w:r>
        <w:rPr>
          <w:rFonts w:cs="FrankRuehl"/>
          <w:rtl w:val="true"/>
        </w:rPr>
        <w:t>אישית</w:t>
      </w:r>
      <w:r>
        <w:rPr>
          <w:rFonts w:eastAsia="Garamond" w:cs="Garamond"/>
          <w:rtl w:val="true"/>
        </w:rPr>
        <w:t xml:space="preserve"> </w:t>
      </w:r>
      <w:r>
        <w:rPr>
          <w:rFonts w:cs="FrankRuehl"/>
          <w:rtl w:val="true"/>
        </w:rPr>
        <w:t>באותם</w:t>
      </w:r>
      <w:r>
        <w:rPr>
          <w:rFonts w:eastAsia="Garamond" w:cs="Garamond"/>
          <w:rtl w:val="true"/>
        </w:rPr>
        <w:t xml:space="preserve"> </w:t>
      </w:r>
      <w:r>
        <w:rPr>
          <w:rFonts w:cs="FrankRuehl"/>
          <w:rtl w:val="true"/>
        </w:rPr>
        <w:t>אירועים</w:t>
      </w:r>
      <w:r>
        <w:rPr>
          <w:rFonts w:cs="FrankRuehl"/>
          <w:rtl w:val="true"/>
        </w:rPr>
        <w:t xml:space="preserve">, </w:t>
      </w:r>
      <w:r>
        <w:rPr>
          <w:rFonts w:cs="FrankRuehl"/>
          <w:rtl w:val="true"/>
        </w:rPr>
        <w:t>עד</w:t>
      </w:r>
      <w:r>
        <w:rPr>
          <w:rFonts w:eastAsia="Garamond" w:cs="Garamond"/>
          <w:rtl w:val="true"/>
        </w:rPr>
        <w:t xml:space="preserve"> </w:t>
      </w:r>
      <w:r>
        <w:rPr>
          <w:rFonts w:cs="FrankRuehl"/>
          <w:rtl w:val="true"/>
        </w:rPr>
        <w:t>שלא</w:t>
      </w:r>
      <w:r>
        <w:rPr>
          <w:rFonts w:eastAsia="Garamond" w:cs="Garamond"/>
          <w:rtl w:val="true"/>
        </w:rPr>
        <w:t xml:space="preserve"> </w:t>
      </w:r>
      <w:r>
        <w:rPr>
          <w:rFonts w:cs="FrankRuehl"/>
          <w:rtl w:val="true"/>
        </w:rPr>
        <w:t>ניתן</w:t>
      </w:r>
      <w:r>
        <w:rPr>
          <w:rFonts w:eastAsia="Garamond" w:cs="Garamond"/>
          <w:rtl w:val="true"/>
        </w:rPr>
        <w:t xml:space="preserve"> </w:t>
      </w:r>
      <w:r>
        <w:rPr>
          <w:rFonts w:cs="FrankRuehl"/>
          <w:rtl w:val="true"/>
        </w:rPr>
        <w:t>להפריד</w:t>
      </w:r>
      <w:r>
        <w:rPr>
          <w:rFonts w:eastAsia="Garamond" w:cs="Garamond"/>
          <w:rtl w:val="true"/>
        </w:rPr>
        <w:t xml:space="preserve"> </w:t>
      </w:r>
      <w:r>
        <w:rPr>
          <w:rFonts w:cs="FrankRuehl"/>
          <w:rtl w:val="true"/>
        </w:rPr>
        <w:t>בין</w:t>
      </w:r>
      <w:r>
        <w:rPr>
          <w:rFonts w:eastAsia="Garamond" w:cs="Garamond"/>
          <w:rtl w:val="true"/>
        </w:rPr>
        <w:t xml:space="preserve"> </w:t>
      </w:r>
      <w:r>
        <w:rPr>
          <w:rFonts w:cs="FrankRuehl"/>
          <w:rtl w:val="true"/>
        </w:rPr>
        <w:t>מעורבותה</w:t>
      </w:r>
      <w:r>
        <w:rPr>
          <w:rFonts w:eastAsia="Garamond" w:cs="Garamond"/>
          <w:rtl w:val="true"/>
        </w:rPr>
        <w:t xml:space="preserve"> </w:t>
      </w:r>
      <w:r>
        <w:rPr>
          <w:rFonts w:cs="FrankRuehl"/>
          <w:rtl w:val="true"/>
        </w:rPr>
        <w:t>זו</w:t>
      </w:r>
      <w:r>
        <w:rPr>
          <w:rFonts w:eastAsia="Garamond" w:cs="Garamond"/>
          <w:rtl w:val="true"/>
        </w:rPr>
        <w:t xml:space="preserve"> </w:t>
      </w:r>
      <w:r>
        <w:rPr>
          <w:rFonts w:cs="FrankRuehl"/>
          <w:rtl w:val="true"/>
        </w:rPr>
        <w:t>ליכולתה</w:t>
      </w:r>
      <w:r>
        <w:rPr>
          <w:rFonts w:eastAsia="Garamond" w:cs="Garamond"/>
          <w:rtl w:val="true"/>
        </w:rPr>
        <w:t xml:space="preserve"> </w:t>
      </w:r>
      <w:r>
        <w:rPr>
          <w:rFonts w:cs="FrankRuehl"/>
          <w:rtl w:val="true"/>
        </w:rPr>
        <w:t>ליתן</w:t>
      </w:r>
      <w:r>
        <w:rPr>
          <w:rFonts w:eastAsia="Garamond" w:cs="Garamond"/>
          <w:rtl w:val="true"/>
        </w:rPr>
        <w:t xml:space="preserve"> </w:t>
      </w:r>
      <w:r>
        <w:rPr>
          <w:rFonts w:cs="FrankRuehl"/>
          <w:rtl w:val="true"/>
        </w:rPr>
        <w:t>חוות</w:t>
      </w:r>
      <w:r>
        <w:rPr>
          <w:rFonts w:eastAsia="Garamond" w:cs="Garamond"/>
          <w:rtl w:val="true"/>
        </w:rPr>
        <w:t xml:space="preserve"> </w:t>
      </w:r>
      <w:r>
        <w:rPr>
          <w:rFonts w:cs="FrankRuehl"/>
          <w:rtl w:val="true"/>
        </w:rPr>
        <w:t>דעת</w:t>
      </w:r>
      <w:r>
        <w:rPr>
          <w:rFonts w:eastAsia="Garamond" w:cs="Garamond"/>
          <w:rtl w:val="true"/>
        </w:rPr>
        <w:t xml:space="preserve"> </w:t>
      </w:r>
      <w:r>
        <w:rPr>
          <w:rFonts w:cs="FrankRuehl"/>
          <w:rtl w:val="true"/>
        </w:rPr>
        <w:t>מקצועית</w:t>
      </w:r>
      <w:r>
        <w:rPr>
          <w:rFonts w:cs="FrankRuehl"/>
          <w:rtl w:val="true"/>
        </w:rPr>
        <w:t xml:space="preserve">. </w:t>
      </w:r>
    </w:p>
    <w:p>
      <w:pPr>
        <w:pStyle w:val="Normal"/>
        <w:tabs>
          <w:tab w:val="clear" w:pos="720"/>
          <w:tab w:val="left" w:pos="360" w:leader="none"/>
          <w:tab w:val="left" w:pos="800" w:leader="none"/>
        </w:tabs>
        <w:ind w:end="0"/>
        <w:jc w:val="both"/>
        <w:textAlignment w:val="auto"/>
        <w:rPr>
          <w:rFonts w:ascii="Garamond" w:hAnsi="Garamond" w:cs="Garamond"/>
          <w:sz w:val="24"/>
        </w:rPr>
      </w:pPr>
      <w:r>
        <w:rPr>
          <w:rFonts w:cs="Garamond" w:ascii="Garamond" w:hAnsi="Garamond"/>
          <w:sz w:val="24"/>
          <w:rtl w:val="true"/>
        </w:rPr>
        <w:tab/>
      </w:r>
    </w:p>
    <w:p>
      <w:pPr>
        <w:pStyle w:val="Ruller43"/>
        <w:numPr>
          <w:ilvl w:val="0"/>
          <w:numId w:val="2"/>
        </w:numPr>
        <w:ind w:hanging="0" w:start="0" w:end="0"/>
        <w:jc w:val="both"/>
        <w:rPr>
          <w:rFonts w:cs="FrankRuehl"/>
        </w:rPr>
      </w:pPr>
      <w:r>
        <w:rPr>
          <w:rFonts w:cs="FrankRuehl"/>
          <w:rtl w:val="true"/>
        </w:rPr>
        <w:t>המערערים</w:t>
      </w:r>
      <w:r>
        <w:rPr>
          <w:rFonts w:eastAsia="Garamond" w:cs="Garamond"/>
          <w:rtl w:val="true"/>
        </w:rPr>
        <w:t xml:space="preserve"> </w:t>
      </w:r>
      <w:r>
        <w:rPr>
          <w:rFonts w:cs="FrankRuehl"/>
          <w:rtl w:val="true"/>
        </w:rPr>
        <w:t>מלינים</w:t>
      </w:r>
      <w:r>
        <w:rPr>
          <w:rFonts w:eastAsia="Garamond" w:cs="Garamond"/>
          <w:rtl w:val="true"/>
        </w:rPr>
        <w:t xml:space="preserve"> </w:t>
      </w:r>
      <w:r>
        <w:rPr>
          <w:rFonts w:cs="FrankRuehl"/>
          <w:rtl w:val="true"/>
        </w:rPr>
        <w:t>עוד</w:t>
      </w:r>
      <w:r>
        <w:rPr>
          <w:rFonts w:cs="FrankRuehl"/>
          <w:rtl w:val="true"/>
        </w:rPr>
        <w:t xml:space="preserve">, </w:t>
      </w:r>
      <w:r>
        <w:rPr>
          <w:rFonts w:cs="FrankRuehl"/>
          <w:rtl w:val="true"/>
        </w:rPr>
        <w:t>כי</w:t>
      </w:r>
      <w:r>
        <w:rPr>
          <w:rFonts w:eastAsia="Garamond" w:cs="Garamond"/>
          <w:rtl w:val="true"/>
        </w:rPr>
        <w:t xml:space="preserve"> </w:t>
      </w:r>
      <w:r>
        <w:rPr>
          <w:rFonts w:cs="FrankRuehl"/>
          <w:rtl w:val="true"/>
        </w:rPr>
        <w:t>הקושי</w:t>
      </w:r>
      <w:r>
        <w:rPr>
          <w:rFonts w:eastAsia="Garamond" w:cs="Garamond"/>
          <w:rtl w:val="true"/>
        </w:rPr>
        <w:t xml:space="preserve"> </w:t>
      </w:r>
      <w:r>
        <w:rPr>
          <w:rFonts w:cs="FrankRuehl"/>
          <w:rtl w:val="true"/>
        </w:rPr>
        <w:t>באיתור</w:t>
      </w:r>
      <w:r>
        <w:rPr>
          <w:rFonts w:eastAsia="Garamond" w:cs="Garamond"/>
          <w:rtl w:val="true"/>
        </w:rPr>
        <w:t xml:space="preserve"> </w:t>
      </w:r>
      <w:r>
        <w:rPr>
          <w:rFonts w:cs="FrankRuehl"/>
          <w:rtl w:val="true"/>
        </w:rPr>
        <w:t>מומחה</w:t>
      </w:r>
      <w:r>
        <w:rPr>
          <w:rFonts w:eastAsia="Garamond" w:cs="Garamond"/>
          <w:rtl w:val="true"/>
        </w:rPr>
        <w:t xml:space="preserve"> </w:t>
      </w:r>
      <w:r>
        <w:rPr>
          <w:rFonts w:cs="FrankRuehl"/>
          <w:rtl w:val="true"/>
        </w:rPr>
        <w:t>אחר</w:t>
      </w:r>
      <w:r>
        <w:rPr>
          <w:rFonts w:cs="FrankRuehl"/>
          <w:rtl w:val="true"/>
        </w:rPr>
        <w:t xml:space="preserve">, </w:t>
      </w:r>
      <w:r>
        <w:rPr>
          <w:rFonts w:cs="FrankRuehl"/>
          <w:rtl w:val="true"/>
        </w:rPr>
        <w:t>אינו</w:t>
      </w:r>
      <w:r>
        <w:rPr>
          <w:rFonts w:eastAsia="Garamond" w:cs="Garamond"/>
          <w:rtl w:val="true"/>
        </w:rPr>
        <w:t xml:space="preserve"> </w:t>
      </w:r>
      <w:r>
        <w:rPr>
          <w:rFonts w:cs="FrankRuehl"/>
          <w:rtl w:val="true"/>
        </w:rPr>
        <w:t>יכול</w:t>
      </w:r>
      <w:r>
        <w:rPr>
          <w:rFonts w:eastAsia="Garamond" w:cs="Garamond"/>
          <w:rtl w:val="true"/>
        </w:rPr>
        <w:t xml:space="preserve"> </w:t>
      </w:r>
      <w:r>
        <w:rPr>
          <w:rFonts w:cs="FrankRuehl"/>
          <w:rtl w:val="true"/>
        </w:rPr>
        <w:t>להוות</w:t>
      </w:r>
      <w:r>
        <w:rPr>
          <w:rFonts w:eastAsia="Garamond" w:cs="Garamond"/>
          <w:rtl w:val="true"/>
        </w:rPr>
        <w:t xml:space="preserve"> </w:t>
      </w:r>
      <w:r>
        <w:rPr>
          <w:rFonts w:cs="FrankRuehl"/>
          <w:rtl w:val="true"/>
        </w:rPr>
        <w:t>טעם</w:t>
      </w:r>
      <w:r>
        <w:rPr>
          <w:rFonts w:eastAsia="Garamond" w:cs="Garamond"/>
          <w:rtl w:val="true"/>
        </w:rPr>
        <w:t xml:space="preserve"> </w:t>
      </w:r>
      <w:r>
        <w:rPr>
          <w:rFonts w:cs="FrankRuehl"/>
          <w:rtl w:val="true"/>
        </w:rPr>
        <w:t>ל</w:t>
      </w:r>
      <w:r>
        <w:rPr>
          <w:rFonts w:cs="Miriam"/>
          <w:b/>
          <w:szCs w:val="24"/>
          <w:rtl w:val="true"/>
        </w:rPr>
        <w:t>"</w:t>
      </w:r>
      <w:r>
        <w:rPr>
          <w:rFonts w:ascii="Century" w:hAnsi="Century" w:cs="Miriam"/>
          <w:b/>
          <w:b/>
          <w:spacing w:val="0"/>
          <w:sz w:val="22"/>
          <w:sz w:val="22"/>
          <w:szCs w:val="24"/>
          <w:rtl w:val="true"/>
        </w:rPr>
        <w:t>חריגה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מהלכת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פלוני</w:t>
      </w:r>
      <w:r>
        <w:rPr>
          <w:rFonts w:cs="Miriam"/>
          <w:b/>
          <w:szCs w:val="24"/>
          <w:rtl w:val="true"/>
        </w:rPr>
        <w:t>"</w:t>
      </w:r>
      <w:r>
        <w:rPr>
          <w:rFonts w:cs="FrankRuehl"/>
          <w:rtl w:val="true"/>
        </w:rPr>
        <w:t xml:space="preserve"> </w:t>
      </w:r>
      <w:r>
        <w:rPr>
          <w:rFonts w:cs="FrankRuehl"/>
          <w:rtl w:val="true"/>
        </w:rPr>
        <w:t>כדבריהם</w:t>
      </w:r>
      <w:r>
        <w:rPr>
          <w:rFonts w:cs="FrankRuehl"/>
          <w:rtl w:val="true"/>
        </w:rPr>
        <w:t xml:space="preserve">, </w:t>
      </w:r>
      <w:r>
        <w:rPr>
          <w:rFonts w:cs="FrankRuehl"/>
          <w:rtl w:val="true"/>
        </w:rPr>
        <w:t>וכי</w:t>
      </w:r>
      <w:r>
        <w:rPr>
          <w:rFonts w:eastAsia="Garamond" w:cs="Garamond"/>
          <w:rtl w:val="true"/>
        </w:rPr>
        <w:t xml:space="preserve"> </w:t>
      </w:r>
      <w:r>
        <w:rPr>
          <w:rFonts w:cs="FrankRuehl"/>
          <w:rtl w:val="true"/>
        </w:rPr>
        <w:t>ממילא</w:t>
      </w:r>
      <w:r>
        <w:rPr>
          <w:rFonts w:eastAsia="Garamond" w:cs="Garamond"/>
          <w:rtl w:val="true"/>
        </w:rPr>
        <w:t xml:space="preserve"> </w:t>
      </w:r>
      <w:r>
        <w:rPr>
          <w:rFonts w:cs="FrankRuehl"/>
          <w:rtl w:val="true"/>
        </w:rPr>
        <w:t>קושי</w:t>
      </w:r>
      <w:r>
        <w:rPr>
          <w:rFonts w:eastAsia="Garamond" w:cs="Garamond"/>
          <w:rtl w:val="true"/>
        </w:rPr>
        <w:t xml:space="preserve"> </w:t>
      </w:r>
      <w:r>
        <w:rPr>
          <w:rFonts w:cs="FrankRuehl"/>
          <w:rtl w:val="true"/>
        </w:rPr>
        <w:t>זה</w:t>
      </w:r>
      <w:r>
        <w:rPr>
          <w:rFonts w:eastAsia="Garamond" w:cs="Garamond"/>
          <w:rtl w:val="true"/>
        </w:rPr>
        <w:t xml:space="preserve"> </w:t>
      </w:r>
      <w:r>
        <w:rPr>
          <w:rFonts w:cs="FrankRuehl"/>
          <w:rtl w:val="true"/>
        </w:rPr>
        <w:t>לא</w:t>
      </w:r>
      <w:r>
        <w:rPr>
          <w:rFonts w:eastAsia="Garamond" w:cs="Garamond"/>
          <w:rtl w:val="true"/>
        </w:rPr>
        <w:t xml:space="preserve"> </w:t>
      </w:r>
      <w:r>
        <w:rPr>
          <w:rFonts w:cs="FrankRuehl"/>
          <w:rtl w:val="true"/>
        </w:rPr>
        <w:t>הוכח</w:t>
      </w:r>
      <w:r>
        <w:rPr>
          <w:rFonts w:cs="FrankRuehl"/>
          <w:rtl w:val="true"/>
        </w:rPr>
        <w:t xml:space="preserve">. </w:t>
      </w:r>
      <w:r>
        <w:rPr>
          <w:rFonts w:cs="FrankRuehl"/>
          <w:rtl w:val="true"/>
        </w:rPr>
        <w:t>יש</w:t>
      </w:r>
      <w:r>
        <w:rPr>
          <w:rFonts w:eastAsia="Garamond" w:cs="Garamond"/>
          <w:rtl w:val="true"/>
        </w:rPr>
        <w:t xml:space="preserve"> </w:t>
      </w:r>
      <w:r>
        <w:rPr>
          <w:rFonts w:cs="FrankRuehl"/>
          <w:rtl w:val="true"/>
        </w:rPr>
        <w:t>לדחות</w:t>
      </w:r>
      <w:r>
        <w:rPr>
          <w:rFonts w:eastAsia="Garamond" w:cs="Garamond"/>
          <w:rtl w:val="true"/>
        </w:rPr>
        <w:t xml:space="preserve"> </w:t>
      </w:r>
      <w:r>
        <w:rPr>
          <w:rFonts w:cs="FrankRuehl"/>
          <w:rtl w:val="true"/>
        </w:rPr>
        <w:t>טענה</w:t>
      </w:r>
      <w:r>
        <w:rPr>
          <w:rFonts w:eastAsia="Garamond" w:cs="Garamond"/>
          <w:rtl w:val="true"/>
        </w:rPr>
        <w:t xml:space="preserve"> </w:t>
      </w:r>
      <w:r>
        <w:rPr>
          <w:rFonts w:cs="FrankRuehl"/>
          <w:rtl w:val="true"/>
        </w:rPr>
        <w:t>זו</w:t>
      </w:r>
      <w:r>
        <w:rPr>
          <w:rFonts w:cs="FrankRuehl"/>
          <w:rtl w:val="true"/>
        </w:rPr>
        <w:t>.</w:t>
      </w:r>
    </w:p>
    <w:p>
      <w:pPr>
        <w:pStyle w:val="Normal"/>
        <w:tabs>
          <w:tab w:val="clear" w:pos="720"/>
          <w:tab w:val="left" w:pos="360" w:leader="none"/>
          <w:tab w:val="left" w:pos="800" w:leader="none"/>
        </w:tabs>
        <w:ind w:end="0"/>
        <w:jc w:val="both"/>
        <w:textAlignment w:val="auto"/>
        <w:rPr>
          <w:rFonts w:ascii="Garamond" w:hAnsi="Garamond" w:cs="Garamond"/>
          <w:sz w:val="24"/>
        </w:rPr>
      </w:pPr>
      <w:r>
        <w:rPr>
          <w:rFonts w:eastAsia="Garamond" w:cs="Garamond" w:ascii="Garamond" w:hAnsi="Garamond"/>
          <w:sz w:val="24"/>
          <w:rtl w:val="true"/>
        </w:rPr>
        <w:t xml:space="preserve"> </w:t>
      </w:r>
    </w:p>
    <w:p>
      <w:pPr>
        <w:pStyle w:val="Ruller43"/>
        <w:numPr>
          <w:ilvl w:val="0"/>
          <w:numId w:val="0"/>
        </w:numPr>
        <w:ind w:hanging="0" w:start="0" w:end="0"/>
        <w:jc w:val="both"/>
        <w:rPr>
          <w:rFonts w:cs="FrankRuehl"/>
        </w:rPr>
      </w:pPr>
      <w:r>
        <w:rPr>
          <w:rFonts w:cs="FrankRuehl"/>
          <w:rtl w:val="true"/>
        </w:rPr>
        <w:tab/>
      </w:r>
      <w:r>
        <w:rPr>
          <w:rFonts w:cs="FrankRuehl"/>
          <w:rtl w:val="true"/>
        </w:rPr>
        <w:t>ראשית</w:t>
      </w:r>
      <w:r>
        <w:rPr>
          <w:rFonts w:cs="FrankRuehl"/>
          <w:rtl w:val="true"/>
        </w:rPr>
        <w:t xml:space="preserve">, </w:t>
      </w:r>
      <w:r>
        <w:rPr>
          <w:rFonts w:cs="FrankRuehl"/>
          <w:rtl w:val="true"/>
        </w:rPr>
        <w:t>ובניגוד</w:t>
      </w:r>
      <w:r>
        <w:rPr>
          <w:rFonts w:eastAsia="Garamond" w:cs="Garamond"/>
          <w:rtl w:val="true"/>
        </w:rPr>
        <w:t xml:space="preserve"> </w:t>
      </w:r>
      <w:r>
        <w:rPr>
          <w:rFonts w:cs="FrankRuehl"/>
          <w:rtl w:val="true"/>
        </w:rPr>
        <w:t>לעמדת</w:t>
      </w:r>
      <w:r>
        <w:rPr>
          <w:rFonts w:eastAsia="Garamond" w:cs="Garamond"/>
          <w:rtl w:val="true"/>
        </w:rPr>
        <w:t xml:space="preserve"> </w:t>
      </w:r>
      <w:r>
        <w:rPr>
          <w:rFonts w:cs="FrankRuehl"/>
          <w:rtl w:val="true"/>
        </w:rPr>
        <w:t>המערערים</w:t>
      </w:r>
      <w:r>
        <w:rPr>
          <w:rFonts w:cs="FrankRuehl"/>
          <w:rtl w:val="true"/>
        </w:rPr>
        <w:t xml:space="preserve">, </w:t>
      </w:r>
      <w:r>
        <w:rPr>
          <w:rFonts w:cs="FrankRuehl"/>
          <w:rtl w:val="true"/>
        </w:rPr>
        <w:t>בית</w:t>
      </w:r>
      <w:r>
        <w:rPr>
          <w:rFonts w:eastAsia="Garamond" w:cs="Garamond"/>
          <w:rtl w:val="true"/>
        </w:rPr>
        <w:t xml:space="preserve"> </w:t>
      </w:r>
      <w:r>
        <w:rPr>
          <w:rFonts w:cs="FrankRuehl"/>
          <w:rtl w:val="true"/>
        </w:rPr>
        <w:t>משפט</w:t>
      </w:r>
      <w:r>
        <w:rPr>
          <w:rFonts w:eastAsia="Garamond" w:cs="Garamond"/>
          <w:rtl w:val="true"/>
        </w:rPr>
        <w:t xml:space="preserve"> </w:t>
      </w:r>
      <w:r>
        <w:rPr>
          <w:rFonts w:cs="FrankRuehl"/>
          <w:rtl w:val="true"/>
        </w:rPr>
        <w:t>קמא</w:t>
      </w:r>
      <w:r>
        <w:rPr>
          <w:rFonts w:eastAsia="Garamond" w:cs="Garamond"/>
          <w:rtl w:val="true"/>
        </w:rPr>
        <w:t xml:space="preserve"> </w:t>
      </w:r>
      <w:r>
        <w:rPr>
          <w:rFonts w:cs="FrankRuehl"/>
          <w:rtl w:val="true"/>
        </w:rPr>
        <w:t>לא</w:t>
      </w:r>
      <w:r>
        <w:rPr>
          <w:rFonts w:eastAsia="Garamond" w:cs="Garamond"/>
          <w:rtl w:val="true"/>
        </w:rPr>
        <w:t xml:space="preserve"> </w:t>
      </w:r>
      <w:r>
        <w:rPr>
          <w:rFonts w:cs="Miriam"/>
          <w:b/>
          <w:szCs w:val="24"/>
          <w:rtl w:val="true"/>
        </w:rPr>
        <w:t>"</w:t>
      </w:r>
      <w:r>
        <w:rPr>
          <w:rFonts w:ascii="Century" w:hAnsi="Century" w:cs="Miriam"/>
          <w:b/>
          <w:b/>
          <w:spacing w:val="0"/>
          <w:sz w:val="22"/>
          <w:sz w:val="22"/>
          <w:szCs w:val="24"/>
          <w:rtl w:val="true"/>
        </w:rPr>
        <w:t>חרג</w:t>
      </w:r>
      <w:r>
        <w:rPr>
          <w:rFonts w:cs="Miriam"/>
          <w:b/>
          <w:szCs w:val="24"/>
          <w:rtl w:val="true"/>
        </w:rPr>
        <w:t>"</w:t>
      </w:r>
      <w:r>
        <w:rPr>
          <w:rFonts w:cs="FrankRuehl"/>
          <w:rtl w:val="true"/>
        </w:rPr>
        <w:t xml:space="preserve"> </w:t>
      </w:r>
      <w:r>
        <w:rPr>
          <w:rFonts w:cs="FrankRuehl"/>
          <w:rtl w:val="true"/>
        </w:rPr>
        <w:t>מההלכה</w:t>
      </w:r>
      <w:r>
        <w:rPr>
          <w:rFonts w:eastAsia="Garamond" w:cs="Garamond"/>
          <w:rtl w:val="true"/>
        </w:rPr>
        <w:t xml:space="preserve"> </w:t>
      </w:r>
      <w:r>
        <w:rPr>
          <w:rFonts w:cs="FrankRuehl"/>
          <w:rtl w:val="true"/>
        </w:rPr>
        <w:t>בעניין</w:t>
      </w:r>
      <w:r>
        <w:rPr>
          <w:rFonts w:eastAsia="Garamond" w:cs="Garamond"/>
          <w:rtl w:val="true"/>
        </w:rPr>
        <w:t xml:space="preserve"> </w:t>
      </w:r>
      <w:r>
        <w:rPr>
          <w:rFonts w:ascii="Century" w:hAnsi="Century" w:cs="Miriam"/>
          <w:b/>
          <w:b/>
          <w:spacing w:val="0"/>
          <w:sz w:val="22"/>
          <w:sz w:val="22"/>
          <w:szCs w:val="24"/>
          <w:rtl w:val="true"/>
        </w:rPr>
        <w:t>פלוני</w:t>
      </w:r>
      <w:r>
        <w:rPr>
          <w:rFonts w:cs="FrankRuehl"/>
          <w:rtl w:val="true"/>
        </w:rPr>
        <w:t xml:space="preserve">, </w:t>
      </w:r>
      <w:r>
        <w:rPr>
          <w:rFonts w:cs="FrankRuehl"/>
          <w:rtl w:val="true"/>
        </w:rPr>
        <w:t>אלא</w:t>
      </w:r>
      <w:r>
        <w:rPr>
          <w:rFonts w:eastAsia="Garamond" w:cs="Garamond"/>
          <w:rtl w:val="true"/>
        </w:rPr>
        <w:t xml:space="preserve"> </w:t>
      </w:r>
      <w:r>
        <w:rPr>
          <w:rFonts w:cs="FrankRuehl"/>
          <w:rtl w:val="true"/>
        </w:rPr>
        <w:t>שהם</w:t>
      </w:r>
      <w:r>
        <w:rPr>
          <w:rFonts w:eastAsia="Garamond" w:cs="Garamond"/>
          <w:rtl w:val="true"/>
        </w:rPr>
        <w:t xml:space="preserve"> </w:t>
      </w:r>
      <w:r>
        <w:rPr>
          <w:rFonts w:cs="FrankRuehl"/>
          <w:rtl w:val="true"/>
        </w:rPr>
        <w:t>משיגים</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אופן</w:t>
      </w:r>
      <w:r>
        <w:rPr>
          <w:rFonts w:eastAsia="Garamond" w:cs="Garamond"/>
          <w:rtl w:val="true"/>
        </w:rPr>
        <w:t xml:space="preserve"> </w:t>
      </w:r>
      <w:r>
        <w:rPr>
          <w:rFonts w:cs="FrankRuehl"/>
          <w:rtl w:val="true"/>
        </w:rPr>
        <w:t>יישומה</w:t>
      </w:r>
      <w:r>
        <w:rPr>
          <w:rFonts w:eastAsia="Garamond" w:cs="Garamond"/>
          <w:rtl w:val="true"/>
        </w:rPr>
        <w:t xml:space="preserve"> </w:t>
      </w:r>
      <w:r>
        <w:rPr>
          <w:rFonts w:cs="FrankRuehl"/>
          <w:rtl w:val="true"/>
        </w:rPr>
        <w:t>בענייננו</w:t>
      </w:r>
      <w:r>
        <w:rPr>
          <w:rFonts w:cs="FrankRuehl"/>
          <w:rtl w:val="true"/>
        </w:rPr>
        <w:t xml:space="preserve">, </w:t>
      </w:r>
      <w:r>
        <w:rPr>
          <w:rFonts w:cs="FrankRuehl"/>
          <w:rtl w:val="true"/>
        </w:rPr>
        <w:t>השגה</w:t>
      </w:r>
      <w:r>
        <w:rPr>
          <w:rFonts w:eastAsia="Garamond" w:cs="Garamond"/>
          <w:rtl w:val="true"/>
        </w:rPr>
        <w:t xml:space="preserve"> </w:t>
      </w:r>
      <w:r>
        <w:rPr>
          <w:rFonts w:cs="FrankRuehl"/>
          <w:rtl w:val="true"/>
        </w:rPr>
        <w:t>אשר</w:t>
      </w:r>
      <w:r>
        <w:rPr>
          <w:rFonts w:eastAsia="Garamond" w:cs="Garamond"/>
          <w:rtl w:val="true"/>
        </w:rPr>
        <w:t xml:space="preserve"> </w:t>
      </w:r>
      <w:r>
        <w:rPr>
          <w:rFonts w:cs="FrankRuehl"/>
          <w:rtl w:val="true"/>
        </w:rPr>
        <w:t>אותה</w:t>
      </w:r>
      <w:r>
        <w:rPr>
          <w:rFonts w:eastAsia="Garamond" w:cs="Garamond"/>
          <w:rtl w:val="true"/>
        </w:rPr>
        <w:t xml:space="preserve"> </w:t>
      </w:r>
      <w:r>
        <w:rPr>
          <w:rFonts w:cs="FrankRuehl"/>
          <w:rtl w:val="true"/>
        </w:rPr>
        <w:t>דחיתי</w:t>
      </w:r>
      <w:r>
        <w:rPr>
          <w:rFonts w:cs="FrankRuehl"/>
          <w:rtl w:val="true"/>
        </w:rPr>
        <w:t xml:space="preserve">. </w:t>
      </w:r>
      <w:r>
        <w:rPr>
          <w:rFonts w:cs="FrankRuehl"/>
          <w:rtl w:val="true"/>
        </w:rPr>
        <w:t>שנית</w:t>
      </w:r>
      <w:r>
        <w:rPr>
          <w:rFonts w:cs="FrankRuehl"/>
          <w:rtl w:val="true"/>
        </w:rPr>
        <w:t xml:space="preserve">, </w:t>
      </w:r>
      <w:r>
        <w:rPr>
          <w:rFonts w:cs="FrankRuehl"/>
          <w:rtl w:val="true"/>
        </w:rPr>
        <w:t>הקושי</w:t>
      </w:r>
      <w:r>
        <w:rPr>
          <w:rFonts w:eastAsia="Garamond" w:cs="Garamond"/>
          <w:rtl w:val="true"/>
        </w:rPr>
        <w:t xml:space="preserve"> </w:t>
      </w:r>
      <w:r>
        <w:rPr>
          <w:rFonts w:cs="FrankRuehl"/>
          <w:rtl w:val="true"/>
        </w:rPr>
        <w:t>באיתור</w:t>
      </w:r>
      <w:r>
        <w:rPr>
          <w:rFonts w:eastAsia="Garamond" w:cs="Garamond"/>
          <w:rtl w:val="true"/>
        </w:rPr>
        <w:t xml:space="preserve"> </w:t>
      </w:r>
      <w:r>
        <w:rPr>
          <w:rFonts w:cs="FrankRuehl"/>
          <w:rtl w:val="true"/>
        </w:rPr>
        <w:t>מומחה</w:t>
      </w:r>
      <w:r>
        <w:rPr>
          <w:rFonts w:eastAsia="Garamond" w:cs="Garamond"/>
          <w:rtl w:val="true"/>
        </w:rPr>
        <w:t xml:space="preserve"> </w:t>
      </w:r>
      <w:r>
        <w:rPr>
          <w:rFonts w:cs="FrankRuehl"/>
          <w:rtl w:val="true"/>
        </w:rPr>
        <w:t>אחר</w:t>
      </w:r>
      <w:r>
        <w:rPr>
          <w:rFonts w:cs="FrankRuehl"/>
          <w:rtl w:val="true"/>
        </w:rPr>
        <w:t xml:space="preserve">, </w:t>
      </w:r>
      <w:r>
        <w:rPr>
          <w:rFonts w:cs="FrankRuehl"/>
          <w:rtl w:val="true"/>
        </w:rPr>
        <w:t>ללא</w:t>
      </w:r>
      <w:r>
        <w:rPr>
          <w:rFonts w:eastAsia="Garamond" w:cs="Garamond"/>
          <w:rtl w:val="true"/>
        </w:rPr>
        <w:t xml:space="preserve"> </w:t>
      </w:r>
      <w:r>
        <w:rPr>
          <w:rFonts w:cs="FrankRuehl"/>
          <w:rtl w:val="true"/>
        </w:rPr>
        <w:t>נגיעה</w:t>
      </w:r>
      <w:r>
        <w:rPr>
          <w:rFonts w:eastAsia="Garamond" w:cs="Garamond"/>
          <w:rtl w:val="true"/>
        </w:rPr>
        <w:t xml:space="preserve"> </w:t>
      </w:r>
      <w:r>
        <w:rPr>
          <w:rFonts w:cs="FrankRuehl"/>
          <w:rtl w:val="true"/>
        </w:rPr>
        <w:t>לאירועי</w:t>
      </w:r>
      <w:r>
        <w:rPr>
          <w:rFonts w:eastAsia="Garamond" w:cs="Garamond"/>
          <w:rtl w:val="true"/>
        </w:rPr>
        <w:t xml:space="preserve"> </w:t>
      </w:r>
      <w:r>
        <w:rPr>
          <w:rFonts w:cs="FrankRuehl"/>
          <w:rtl w:val="true"/>
        </w:rPr>
        <w:t>כתב</w:t>
      </w:r>
      <w:r>
        <w:rPr>
          <w:rFonts w:eastAsia="Garamond" w:cs="Garamond"/>
          <w:rtl w:val="true"/>
        </w:rPr>
        <w:t xml:space="preserve"> </w:t>
      </w:r>
      <w:r>
        <w:rPr>
          <w:rFonts w:cs="FrankRuehl"/>
          <w:rtl w:val="true"/>
        </w:rPr>
        <w:t>האישום</w:t>
      </w:r>
      <w:r>
        <w:rPr>
          <w:rFonts w:cs="FrankRuehl"/>
          <w:rtl w:val="true"/>
        </w:rPr>
        <w:t xml:space="preserve">, </w:t>
      </w:r>
      <w:r>
        <w:rPr>
          <w:rFonts w:cs="FrankRuehl"/>
          <w:rtl w:val="true"/>
        </w:rPr>
        <w:t>עלה</w:t>
      </w:r>
      <w:r>
        <w:rPr>
          <w:rFonts w:eastAsia="Garamond" w:cs="Garamond"/>
          <w:rtl w:val="true"/>
        </w:rPr>
        <w:t xml:space="preserve"> </w:t>
      </w:r>
      <w:r>
        <w:rPr>
          <w:rFonts w:cs="FrankRuehl"/>
          <w:rtl w:val="true"/>
        </w:rPr>
        <w:t>במסגרת</w:t>
      </w:r>
      <w:r>
        <w:rPr>
          <w:rFonts w:eastAsia="Garamond" w:cs="Garamond"/>
          <w:rtl w:val="true"/>
        </w:rPr>
        <w:t xml:space="preserve"> </w:t>
      </w:r>
      <w:r>
        <w:rPr>
          <w:rFonts w:cs="FrankRuehl"/>
          <w:rtl w:val="true"/>
        </w:rPr>
        <w:t>הדיון</w:t>
      </w:r>
      <w:r>
        <w:rPr>
          <w:rFonts w:eastAsia="Garamond" w:cs="Garamond"/>
          <w:rtl w:val="true"/>
        </w:rPr>
        <w:t xml:space="preserve"> </w:t>
      </w:r>
      <w:r>
        <w:rPr>
          <w:rFonts w:cs="FrankRuehl"/>
          <w:rtl w:val="true"/>
        </w:rPr>
        <w:t>בבקשה</w:t>
      </w:r>
      <w:r>
        <w:rPr>
          <w:rFonts w:eastAsia="Garamond" w:cs="Garamond"/>
          <w:rtl w:val="true"/>
        </w:rPr>
        <w:t xml:space="preserve"> </w:t>
      </w:r>
      <w:r>
        <w:rPr>
          <w:rFonts w:cs="FrankRuehl"/>
          <w:rtl w:val="true"/>
        </w:rPr>
        <w:t>לקבל</w:t>
      </w:r>
      <w:r>
        <w:rPr>
          <w:rFonts w:eastAsia="Garamond" w:cs="Garamond"/>
          <w:rtl w:val="true"/>
        </w:rPr>
        <w:t xml:space="preserve"> </w:t>
      </w:r>
      <w:r>
        <w:rPr>
          <w:rFonts w:cs="FrankRuehl"/>
          <w:rtl w:val="true"/>
        </w:rPr>
        <w:t>חומר</w:t>
      </w:r>
      <w:r>
        <w:rPr>
          <w:rFonts w:eastAsia="Garamond" w:cs="Garamond"/>
          <w:rtl w:val="true"/>
        </w:rPr>
        <w:t xml:space="preserve"> </w:t>
      </w:r>
      <w:r>
        <w:rPr>
          <w:rFonts w:cs="FrankRuehl"/>
          <w:rtl w:val="true"/>
        </w:rPr>
        <w:t>חקירה</w:t>
      </w:r>
      <w:r>
        <w:rPr>
          <w:rFonts w:eastAsia="Garamond" w:cs="Garamond"/>
          <w:rtl w:val="true"/>
        </w:rPr>
        <w:t xml:space="preserve"> </w:t>
      </w:r>
      <w:r>
        <w:rPr>
          <w:rFonts w:cs="FrankRuehl"/>
          <w:rtl w:val="true"/>
        </w:rPr>
        <w:t>לפי</w:t>
      </w:r>
      <w:r>
        <w:rPr>
          <w:rFonts w:eastAsia="Garamond" w:cs="Garamond"/>
          <w:rtl w:val="true"/>
        </w:rPr>
        <w:t xml:space="preserve"> </w:t>
      </w:r>
      <w:hyperlink r:id="rId113">
        <w:r>
          <w:rPr>
            <w:rStyle w:val="Hyperlink"/>
            <w:rFonts w:cs="FrankRuehl"/>
            <w:color w:val="0000FF"/>
            <w:u w:val="single"/>
            <w:rtl w:val="true"/>
          </w:rPr>
          <w:t>סעיף</w:t>
        </w:r>
        <w:r>
          <w:rPr>
            <w:rStyle w:val="Hyperlink"/>
            <w:rFonts w:eastAsia="Garamond" w:cs="Garamond"/>
            <w:color w:val="0000FF"/>
            <w:u w:val="single"/>
            <w:rtl w:val="true"/>
          </w:rPr>
          <w:t xml:space="preserve"> </w:t>
        </w:r>
        <w:r>
          <w:rPr>
            <w:rStyle w:val="Hyperlink"/>
            <w:rFonts w:cs="FrankRuehl"/>
            <w:color w:val="0000FF"/>
            <w:u w:val="single"/>
          </w:rPr>
          <w:t>74</w:t>
        </w:r>
      </w:hyperlink>
      <w:r>
        <w:rPr>
          <w:rFonts w:cs="FrankRuehl"/>
          <w:rtl w:val="true"/>
        </w:rPr>
        <w:t xml:space="preserve"> </w:t>
      </w:r>
      <w:r>
        <w:rPr>
          <w:rFonts w:cs="FrankRuehl"/>
          <w:rtl w:val="true"/>
        </w:rPr>
        <w:t>ל</w:t>
      </w:r>
      <w:hyperlink r:id="rId114">
        <w:r>
          <w:rPr>
            <w:rStyle w:val="Hyperlink"/>
            <w:rFonts w:cs="FrankRuehl"/>
            <w:color w:val="0000FF"/>
            <w:u w:val="single"/>
            <w:rtl w:val="true"/>
          </w:rPr>
          <w:t>חוק</w:t>
        </w:r>
        <w:r>
          <w:rPr>
            <w:rStyle w:val="Hyperlink"/>
            <w:rFonts w:eastAsia="Garamond" w:cs="Garamond"/>
            <w:color w:val="0000FF"/>
            <w:u w:val="single"/>
            <w:rtl w:val="true"/>
          </w:rPr>
          <w:t xml:space="preserve"> </w:t>
        </w:r>
        <w:r>
          <w:rPr>
            <w:rStyle w:val="Hyperlink"/>
            <w:rFonts w:cs="FrankRuehl"/>
            <w:color w:val="0000FF"/>
            <w:u w:val="single"/>
            <w:rtl w:val="true"/>
          </w:rPr>
          <w:t>סדר</w:t>
        </w:r>
        <w:r>
          <w:rPr>
            <w:rStyle w:val="Hyperlink"/>
            <w:rFonts w:eastAsia="Garamond" w:cs="Garamond"/>
            <w:color w:val="0000FF"/>
            <w:u w:val="single"/>
            <w:rtl w:val="true"/>
          </w:rPr>
          <w:t xml:space="preserve"> </w:t>
        </w:r>
        <w:r>
          <w:rPr>
            <w:rStyle w:val="Hyperlink"/>
            <w:rFonts w:cs="FrankRuehl"/>
            <w:color w:val="0000FF"/>
            <w:u w:val="single"/>
            <w:rtl w:val="true"/>
          </w:rPr>
          <w:t>הדין</w:t>
        </w:r>
        <w:r>
          <w:rPr>
            <w:rStyle w:val="Hyperlink"/>
            <w:rFonts w:eastAsia="Garamond" w:cs="Garamond"/>
            <w:color w:val="0000FF"/>
            <w:u w:val="single"/>
            <w:rtl w:val="true"/>
          </w:rPr>
          <w:t xml:space="preserve"> </w:t>
        </w:r>
        <w:r>
          <w:rPr>
            <w:rStyle w:val="Hyperlink"/>
            <w:rFonts w:cs="FrankRuehl"/>
            <w:color w:val="0000FF"/>
            <w:u w:val="single"/>
            <w:rtl w:val="true"/>
          </w:rPr>
          <w:t>הפלילי</w:t>
        </w:r>
      </w:hyperlink>
      <w:r>
        <w:rPr>
          <w:rFonts w:cs="FrankRuehl"/>
          <w:rtl w:val="true"/>
        </w:rPr>
        <w:t xml:space="preserve">, </w:t>
      </w:r>
      <w:r>
        <w:rPr>
          <w:rFonts w:cs="FrankRuehl"/>
          <w:rtl w:val="true"/>
        </w:rPr>
        <w:t>מיום</w:t>
      </w:r>
      <w:r>
        <w:rPr>
          <w:rFonts w:eastAsia="Garamond" w:cs="Garamond"/>
          <w:rtl w:val="true"/>
        </w:rPr>
        <w:t xml:space="preserve"> </w:t>
      </w:r>
      <w:r>
        <w:rPr>
          <w:rFonts w:cs="FrankRuehl"/>
        </w:rPr>
        <w:t>1.10.2014</w:t>
      </w:r>
      <w:r>
        <w:rPr>
          <w:rFonts w:cs="FrankRuehl"/>
          <w:rtl w:val="true"/>
        </w:rPr>
        <w:t xml:space="preserve">. </w:t>
      </w:r>
    </w:p>
    <w:p>
      <w:pPr>
        <w:pStyle w:val="Normal"/>
        <w:tabs>
          <w:tab w:val="clear" w:pos="720"/>
          <w:tab w:val="left" w:pos="360" w:leader="none"/>
          <w:tab w:val="left" w:pos="800" w:leader="none"/>
        </w:tabs>
        <w:ind w:end="0"/>
        <w:jc w:val="both"/>
        <w:textAlignment w:val="auto"/>
        <w:rPr>
          <w:rFonts w:ascii="Garamond" w:hAnsi="Garamond" w:cs="Garamond"/>
          <w:sz w:val="24"/>
        </w:rPr>
      </w:pPr>
      <w:r>
        <w:rPr>
          <w:rFonts w:cs="Garamond" w:ascii="Garamond" w:hAnsi="Garamond"/>
          <w:sz w:val="24"/>
          <w:rtl w:val="true"/>
        </w:rPr>
      </w:r>
    </w:p>
    <w:p>
      <w:pPr>
        <w:pStyle w:val="Ruller43"/>
        <w:numPr>
          <w:ilvl w:val="0"/>
          <w:numId w:val="0"/>
        </w:numPr>
        <w:ind w:hanging="0" w:start="0" w:end="0"/>
        <w:jc w:val="both"/>
        <w:rPr>
          <w:rFonts w:cs="FrankRuehl"/>
        </w:rPr>
      </w:pPr>
      <w:r>
        <w:rPr>
          <w:rFonts w:cs="FrankRuehl"/>
          <w:rtl w:val="true"/>
        </w:rPr>
        <w:tab/>
      </w:r>
      <w:r>
        <w:rPr>
          <w:rFonts w:cs="FrankRuehl"/>
          <w:rtl w:val="true"/>
        </w:rPr>
        <w:t>במהלך</w:t>
      </w:r>
      <w:r>
        <w:rPr>
          <w:rFonts w:eastAsia="Garamond" w:cs="Garamond"/>
          <w:rtl w:val="true"/>
        </w:rPr>
        <w:t xml:space="preserve"> </w:t>
      </w:r>
      <w:r>
        <w:rPr>
          <w:rFonts w:cs="FrankRuehl"/>
          <w:rtl w:val="true"/>
        </w:rPr>
        <w:t>הדיון</w:t>
      </w:r>
      <w:r>
        <w:rPr>
          <w:rFonts w:eastAsia="Garamond" w:cs="Garamond"/>
          <w:rtl w:val="true"/>
        </w:rPr>
        <w:t xml:space="preserve"> </w:t>
      </w:r>
      <w:r>
        <w:rPr>
          <w:rFonts w:cs="FrankRuehl"/>
          <w:rtl w:val="true"/>
        </w:rPr>
        <w:t>המקדמי</w:t>
      </w:r>
      <w:r>
        <w:rPr>
          <w:rFonts w:cs="FrankRuehl"/>
          <w:rtl w:val="true"/>
        </w:rPr>
        <w:t xml:space="preserve">, </w:t>
      </w:r>
      <w:r>
        <w:rPr>
          <w:rFonts w:cs="FrankRuehl"/>
          <w:rtl w:val="true"/>
        </w:rPr>
        <w:t>ביום</w:t>
      </w:r>
      <w:r>
        <w:rPr>
          <w:rFonts w:eastAsia="Garamond" w:cs="Garamond"/>
          <w:rtl w:val="true"/>
        </w:rPr>
        <w:t xml:space="preserve"> </w:t>
      </w:r>
      <w:r>
        <w:rPr>
          <w:rFonts w:cs="FrankRuehl"/>
        </w:rPr>
        <w:t>1.10.2014</w:t>
      </w:r>
      <w:r>
        <w:rPr>
          <w:rFonts w:cs="FrankRuehl"/>
          <w:rtl w:val="true"/>
        </w:rPr>
        <w:t xml:space="preserve">, </w:t>
      </w:r>
      <w:r>
        <w:rPr>
          <w:rFonts w:cs="FrankRuehl"/>
          <w:rtl w:val="true"/>
        </w:rPr>
        <w:t>דחה</w:t>
      </w:r>
      <w:r>
        <w:rPr>
          <w:rFonts w:eastAsia="Garamond" w:cs="Garamond"/>
          <w:rtl w:val="true"/>
        </w:rPr>
        <w:t xml:space="preserve"> </w:t>
      </w:r>
      <w:r>
        <w:rPr>
          <w:rFonts w:cs="FrankRuehl"/>
          <w:rtl w:val="true"/>
        </w:rPr>
        <w:t>בית</w:t>
      </w:r>
      <w:r>
        <w:rPr>
          <w:rFonts w:eastAsia="Garamond" w:cs="Garamond"/>
          <w:rtl w:val="true"/>
        </w:rPr>
        <w:t xml:space="preserve"> </w:t>
      </w:r>
      <w:r>
        <w:rPr>
          <w:rFonts w:cs="FrankRuehl"/>
          <w:rtl w:val="true"/>
        </w:rPr>
        <w:t>משפט</w:t>
      </w:r>
      <w:r>
        <w:rPr>
          <w:rFonts w:eastAsia="Garamond" w:cs="Garamond"/>
          <w:rtl w:val="true"/>
        </w:rPr>
        <w:t xml:space="preserve"> </w:t>
      </w:r>
      <w:r>
        <w:rPr>
          <w:rFonts w:cs="FrankRuehl"/>
          <w:rtl w:val="true"/>
        </w:rPr>
        <w:t>קמא</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בקשת</w:t>
      </w:r>
      <w:r>
        <w:rPr>
          <w:rFonts w:eastAsia="Garamond" w:cs="Garamond"/>
          <w:rtl w:val="true"/>
        </w:rPr>
        <w:t xml:space="preserve"> </w:t>
      </w:r>
      <w:r>
        <w:rPr>
          <w:rFonts w:cs="FrankRuehl"/>
          <w:rtl w:val="true"/>
        </w:rPr>
        <w:t>סוחרי</w:t>
      </w:r>
      <w:r>
        <w:rPr>
          <w:rFonts w:eastAsia="Garamond" w:cs="Garamond"/>
          <w:rtl w:val="true"/>
        </w:rPr>
        <w:t xml:space="preserve"> </w:t>
      </w:r>
      <w:r>
        <w:rPr>
          <w:rFonts w:cs="FrankRuehl"/>
          <w:rtl w:val="true"/>
        </w:rPr>
        <w:t>דויטשה</w:t>
      </w:r>
      <w:r>
        <w:rPr>
          <w:rFonts w:eastAsia="Garamond" w:cs="Garamond"/>
          <w:rtl w:val="true"/>
        </w:rPr>
        <w:t xml:space="preserve"> </w:t>
      </w:r>
      <w:r>
        <w:rPr>
          <w:rFonts w:cs="FrankRuehl"/>
          <w:rtl w:val="true"/>
        </w:rPr>
        <w:t>–</w:t>
      </w:r>
      <w:r>
        <w:rPr>
          <w:rFonts w:eastAsia="Garamond" w:cs="Garamond"/>
          <w:rtl w:val="true"/>
        </w:rPr>
        <w:t xml:space="preserve"> </w:t>
      </w:r>
      <w:r>
        <w:rPr>
          <w:rFonts w:cs="FrankRuehl"/>
          <w:rtl w:val="true"/>
        </w:rPr>
        <w:t>לקבל</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רשימת</w:t>
      </w:r>
      <w:r>
        <w:rPr>
          <w:rFonts w:eastAsia="Garamond" w:cs="Garamond"/>
          <w:rtl w:val="true"/>
        </w:rPr>
        <w:t xml:space="preserve"> </w:t>
      </w:r>
      <w:r>
        <w:rPr>
          <w:rFonts w:cs="FrankRuehl"/>
          <w:rtl w:val="true"/>
        </w:rPr>
        <w:t>שמות</w:t>
      </w:r>
      <w:r>
        <w:rPr>
          <w:rFonts w:eastAsia="Garamond" w:cs="Garamond"/>
          <w:rtl w:val="true"/>
        </w:rPr>
        <w:t xml:space="preserve"> </w:t>
      </w:r>
      <w:r>
        <w:rPr>
          <w:rFonts w:cs="FrankRuehl"/>
          <w:rtl w:val="true"/>
        </w:rPr>
        <w:t>המומחים</w:t>
      </w:r>
      <w:r>
        <w:rPr>
          <w:rFonts w:eastAsia="Garamond" w:cs="Garamond"/>
          <w:rtl w:val="true"/>
        </w:rPr>
        <w:t xml:space="preserve"> </w:t>
      </w:r>
      <w:r>
        <w:rPr>
          <w:rFonts w:cs="FrankRuehl"/>
          <w:rtl w:val="true"/>
        </w:rPr>
        <w:t>שאליהם</w:t>
      </w:r>
      <w:r>
        <w:rPr>
          <w:rFonts w:eastAsia="Garamond" w:cs="Garamond"/>
          <w:rtl w:val="true"/>
        </w:rPr>
        <w:t xml:space="preserve"> </w:t>
      </w:r>
      <w:r>
        <w:rPr>
          <w:rFonts w:cs="FrankRuehl"/>
          <w:rtl w:val="true"/>
        </w:rPr>
        <w:t>פנתה</w:t>
      </w:r>
      <w:r>
        <w:rPr>
          <w:rFonts w:eastAsia="Garamond" w:cs="Garamond"/>
          <w:rtl w:val="true"/>
        </w:rPr>
        <w:t xml:space="preserve"> </w:t>
      </w:r>
      <w:r>
        <w:rPr>
          <w:rFonts w:cs="FrankRuehl"/>
          <w:rtl w:val="true"/>
        </w:rPr>
        <w:t>המשיבה</w:t>
      </w:r>
      <w:r>
        <w:rPr>
          <w:rFonts w:cs="FrankRuehl"/>
          <w:rtl w:val="true"/>
        </w:rPr>
        <w:t xml:space="preserve">, </w:t>
      </w:r>
      <w:r>
        <w:rPr>
          <w:rFonts w:cs="FrankRuehl"/>
          <w:rtl w:val="true"/>
        </w:rPr>
        <w:t>ושסירבו</w:t>
      </w:r>
      <w:r>
        <w:rPr>
          <w:rFonts w:eastAsia="Garamond" w:cs="Garamond"/>
          <w:rtl w:val="true"/>
        </w:rPr>
        <w:t xml:space="preserve"> </w:t>
      </w:r>
      <w:r>
        <w:rPr>
          <w:rFonts w:cs="FrankRuehl"/>
          <w:rtl w:val="true"/>
        </w:rPr>
        <w:t>לתת</w:t>
      </w:r>
      <w:r>
        <w:rPr>
          <w:rFonts w:eastAsia="Garamond" w:cs="Garamond"/>
          <w:rtl w:val="true"/>
        </w:rPr>
        <w:t xml:space="preserve"> </w:t>
      </w:r>
      <w:r>
        <w:rPr>
          <w:rFonts w:cs="FrankRuehl"/>
          <w:rtl w:val="true"/>
        </w:rPr>
        <w:t>חוות</w:t>
      </w:r>
      <w:r>
        <w:rPr>
          <w:rFonts w:eastAsia="Garamond" w:cs="Garamond"/>
          <w:rtl w:val="true"/>
        </w:rPr>
        <w:t xml:space="preserve"> </w:t>
      </w:r>
      <w:r>
        <w:rPr>
          <w:rFonts w:cs="FrankRuehl"/>
          <w:rtl w:val="true"/>
        </w:rPr>
        <w:t>דעת</w:t>
      </w:r>
      <w:r>
        <w:rPr>
          <w:rFonts w:cs="FrankRuehl"/>
          <w:rtl w:val="true"/>
        </w:rPr>
        <w:t xml:space="preserve">, </w:t>
      </w:r>
      <w:r>
        <w:rPr>
          <w:rFonts w:cs="FrankRuehl"/>
          <w:rtl w:val="true"/>
        </w:rPr>
        <w:t>מבלי</w:t>
      </w:r>
      <w:r>
        <w:rPr>
          <w:rFonts w:eastAsia="Garamond" w:cs="Garamond"/>
          <w:rtl w:val="true"/>
        </w:rPr>
        <w:t xml:space="preserve"> </w:t>
      </w:r>
      <w:r>
        <w:rPr>
          <w:rFonts w:cs="FrankRuehl"/>
          <w:rtl w:val="true"/>
        </w:rPr>
        <w:t>שהחלטתו</w:t>
      </w:r>
      <w:r>
        <w:rPr>
          <w:rFonts w:eastAsia="Garamond" w:cs="Garamond"/>
          <w:rtl w:val="true"/>
        </w:rPr>
        <w:t xml:space="preserve"> </w:t>
      </w:r>
      <w:r>
        <w:rPr>
          <w:rFonts w:cs="FrankRuehl"/>
          <w:rtl w:val="true"/>
        </w:rPr>
        <w:t>זו</w:t>
      </w:r>
      <w:r>
        <w:rPr>
          <w:rFonts w:eastAsia="Garamond" w:cs="Garamond"/>
          <w:rtl w:val="true"/>
        </w:rPr>
        <w:t xml:space="preserve"> </w:t>
      </w:r>
      <w:r>
        <w:rPr>
          <w:rFonts w:cs="FrankRuehl"/>
          <w:rtl w:val="true"/>
        </w:rPr>
        <w:t>תמנע</w:t>
      </w:r>
      <w:r>
        <w:rPr>
          <w:rFonts w:eastAsia="Garamond" w:cs="Garamond"/>
          <w:rtl w:val="true"/>
        </w:rPr>
        <w:t xml:space="preserve"> </w:t>
      </w:r>
      <w:r>
        <w:rPr>
          <w:rFonts w:cs="FrankRuehl"/>
          <w:rtl w:val="true"/>
        </w:rPr>
        <w:t>מהם</w:t>
      </w:r>
      <w:r>
        <w:rPr>
          <w:rFonts w:eastAsia="Garamond" w:cs="Garamond"/>
          <w:rtl w:val="true"/>
        </w:rPr>
        <w:t xml:space="preserve"> </w:t>
      </w:r>
      <w:r>
        <w:rPr>
          <w:rFonts w:cs="FrankRuehl"/>
          <w:rtl w:val="true"/>
        </w:rPr>
        <w:t>לעורר</w:t>
      </w:r>
      <w:r>
        <w:rPr>
          <w:rFonts w:eastAsia="Garamond" w:cs="Garamond"/>
          <w:rtl w:val="true"/>
        </w:rPr>
        <w:t xml:space="preserve"> </w:t>
      </w:r>
      <w:r>
        <w:rPr>
          <w:rFonts w:cs="FrankRuehl"/>
          <w:rtl w:val="true"/>
        </w:rPr>
        <w:t>בהמשך</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טענת</w:t>
      </w:r>
      <w:r>
        <w:rPr>
          <w:rFonts w:eastAsia="Garamond" w:cs="Garamond"/>
          <w:rtl w:val="true"/>
        </w:rPr>
        <w:t xml:space="preserve"> </w:t>
      </w:r>
      <w:r>
        <w:rPr>
          <w:rFonts w:cs="FrankRuehl"/>
          <w:rtl w:val="true"/>
        </w:rPr>
        <w:t>השיהוי</w:t>
      </w:r>
      <w:r>
        <w:rPr>
          <w:rFonts w:cs="FrankRuehl"/>
          <w:rtl w:val="true"/>
        </w:rPr>
        <w:t xml:space="preserve">. </w:t>
      </w:r>
      <w:r>
        <w:rPr>
          <w:rFonts w:cs="FrankRuehl"/>
          <w:rtl w:val="true"/>
        </w:rPr>
        <w:t>במסגרת</w:t>
      </w:r>
      <w:r>
        <w:rPr>
          <w:rFonts w:eastAsia="Garamond" w:cs="Garamond"/>
          <w:rtl w:val="true"/>
        </w:rPr>
        <w:t xml:space="preserve"> </w:t>
      </w:r>
      <w:r>
        <w:rPr>
          <w:rFonts w:cs="FrankRuehl"/>
          <w:rtl w:val="true"/>
        </w:rPr>
        <w:t>ההחלטה</w:t>
      </w:r>
      <w:r>
        <w:rPr>
          <w:rFonts w:eastAsia="Garamond" w:cs="Garamond"/>
          <w:rtl w:val="true"/>
        </w:rPr>
        <w:t xml:space="preserve"> </w:t>
      </w:r>
      <w:r>
        <w:rPr>
          <w:rFonts w:cs="FrankRuehl"/>
          <w:rtl w:val="true"/>
        </w:rPr>
        <w:t>נקבע</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תגובת</w:t>
      </w:r>
      <w:r>
        <w:rPr>
          <w:rFonts w:eastAsia="Garamond" w:cs="Garamond"/>
          <w:rtl w:val="true"/>
        </w:rPr>
        <w:t xml:space="preserve"> </w:t>
      </w:r>
      <w:r>
        <w:rPr>
          <w:rFonts w:cs="FrankRuehl"/>
          <w:rtl w:val="true"/>
        </w:rPr>
        <w:t>המשיבה</w:t>
      </w:r>
      <w:r>
        <w:rPr>
          <w:rFonts w:eastAsia="Garamond" w:cs="Garamond"/>
          <w:rtl w:val="true"/>
        </w:rPr>
        <w:t xml:space="preserve"> </w:t>
      </w:r>
      <w:r>
        <w:rPr>
          <w:rFonts w:cs="FrankRuehl"/>
          <w:rtl w:val="true"/>
        </w:rPr>
        <w:t>לבקשה</w:t>
      </w:r>
      <w:r>
        <w:rPr>
          <w:rFonts w:cs="FrankRuehl"/>
          <w:rtl w:val="true"/>
        </w:rPr>
        <w:t xml:space="preserve">, </w:t>
      </w:r>
      <w:r>
        <w:rPr>
          <w:rFonts w:cs="FrankRuehl"/>
          <w:rtl w:val="true"/>
        </w:rPr>
        <w:t>המפרטת</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הקשיים</w:t>
      </w:r>
      <w:r>
        <w:rPr>
          <w:rFonts w:eastAsia="Garamond" w:cs="Garamond"/>
          <w:rtl w:val="true"/>
        </w:rPr>
        <w:t xml:space="preserve"> </w:t>
      </w:r>
      <w:r>
        <w:rPr>
          <w:rFonts w:cs="FrankRuehl"/>
          <w:rtl w:val="true"/>
        </w:rPr>
        <w:t>שבהם</w:t>
      </w:r>
      <w:r>
        <w:rPr>
          <w:rFonts w:eastAsia="Garamond" w:cs="Garamond"/>
          <w:rtl w:val="true"/>
        </w:rPr>
        <w:t xml:space="preserve"> </w:t>
      </w:r>
      <w:r>
        <w:rPr>
          <w:rFonts w:cs="FrankRuehl"/>
          <w:rtl w:val="true"/>
        </w:rPr>
        <w:t>נתקלה</w:t>
      </w:r>
      <w:r>
        <w:rPr>
          <w:rFonts w:eastAsia="Garamond" w:cs="Garamond"/>
          <w:rtl w:val="true"/>
        </w:rPr>
        <w:t xml:space="preserve"> </w:t>
      </w:r>
      <w:r>
        <w:rPr>
          <w:rFonts w:cs="FrankRuehl"/>
          <w:rtl w:val="true"/>
        </w:rPr>
        <w:t>במציאת</w:t>
      </w:r>
      <w:r>
        <w:rPr>
          <w:rFonts w:eastAsia="Garamond" w:cs="Garamond"/>
          <w:rtl w:val="true"/>
        </w:rPr>
        <w:t xml:space="preserve"> </w:t>
      </w:r>
      <w:r>
        <w:rPr>
          <w:rFonts w:cs="FrankRuehl"/>
          <w:rtl w:val="true"/>
        </w:rPr>
        <w:t>מומחה</w:t>
      </w:r>
      <w:r>
        <w:rPr>
          <w:rFonts w:cs="FrankRuehl"/>
          <w:rtl w:val="true"/>
        </w:rPr>
        <w:t xml:space="preserve">, </w:t>
      </w:r>
      <w:r>
        <w:rPr>
          <w:rFonts w:cs="FrankRuehl"/>
          <w:rtl w:val="true"/>
        </w:rPr>
        <w:t>מניחה</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הדעת</w:t>
      </w:r>
      <w:r>
        <w:rPr>
          <w:rFonts w:cs="FrankRuehl"/>
          <w:rtl w:val="true"/>
        </w:rPr>
        <w:t xml:space="preserve">, </w:t>
      </w:r>
      <w:r>
        <w:rPr>
          <w:rFonts w:cs="FrankRuehl"/>
          <w:rtl w:val="true"/>
        </w:rPr>
        <w:t>ובית</w:t>
      </w:r>
      <w:r>
        <w:rPr>
          <w:rFonts w:eastAsia="Garamond" w:cs="Garamond"/>
          <w:rtl w:val="true"/>
        </w:rPr>
        <w:t xml:space="preserve"> </w:t>
      </w:r>
      <w:r>
        <w:rPr>
          <w:rFonts w:cs="FrankRuehl"/>
          <w:rtl w:val="true"/>
        </w:rPr>
        <w:t>משפט</w:t>
      </w:r>
      <w:r>
        <w:rPr>
          <w:rFonts w:eastAsia="Garamond" w:cs="Garamond"/>
          <w:rtl w:val="true"/>
        </w:rPr>
        <w:t xml:space="preserve"> </w:t>
      </w:r>
      <w:r>
        <w:rPr>
          <w:rFonts w:cs="FrankRuehl"/>
          <w:rtl w:val="true"/>
        </w:rPr>
        <w:t>קמא</w:t>
      </w:r>
      <w:r>
        <w:rPr>
          <w:rFonts w:eastAsia="Garamond" w:cs="Garamond"/>
          <w:rtl w:val="true"/>
        </w:rPr>
        <w:t xml:space="preserve"> </w:t>
      </w:r>
      <w:r>
        <w:rPr>
          <w:rFonts w:cs="FrankRuehl"/>
          <w:rtl w:val="true"/>
        </w:rPr>
        <w:t>אף</w:t>
      </w:r>
      <w:r>
        <w:rPr>
          <w:rFonts w:eastAsia="Garamond" w:cs="Garamond"/>
          <w:rtl w:val="true"/>
        </w:rPr>
        <w:t xml:space="preserve"> </w:t>
      </w:r>
      <w:r>
        <w:rPr>
          <w:rFonts w:cs="FrankRuehl"/>
          <w:rtl w:val="true"/>
        </w:rPr>
        <w:t>רשם</w:t>
      </w:r>
      <w:r>
        <w:rPr>
          <w:rFonts w:eastAsia="Garamond" w:cs="Garamond"/>
          <w:rtl w:val="true"/>
        </w:rPr>
        <w:t xml:space="preserve"> </w:t>
      </w:r>
      <w:r>
        <w:rPr>
          <w:rFonts w:cs="FrankRuehl"/>
          <w:rtl w:val="true"/>
        </w:rPr>
        <w:t>לפניו</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שלושת</w:t>
      </w:r>
      <w:r>
        <w:rPr>
          <w:rFonts w:eastAsia="Garamond" w:cs="Garamond"/>
          <w:rtl w:val="true"/>
        </w:rPr>
        <w:t xml:space="preserve"> </w:t>
      </w:r>
      <w:r>
        <w:rPr>
          <w:rFonts w:cs="FrankRuehl"/>
          <w:rtl w:val="true"/>
        </w:rPr>
        <w:t>הטעמים</w:t>
      </w:r>
      <w:r>
        <w:rPr>
          <w:rFonts w:eastAsia="Garamond" w:cs="Garamond"/>
          <w:rtl w:val="true"/>
        </w:rPr>
        <w:t xml:space="preserve"> </w:t>
      </w:r>
      <w:r>
        <w:rPr>
          <w:rFonts w:cs="FrankRuehl"/>
          <w:rtl w:val="true"/>
        </w:rPr>
        <w:t>בגינם</w:t>
      </w:r>
      <w:r>
        <w:rPr>
          <w:rFonts w:eastAsia="Garamond" w:cs="Garamond"/>
          <w:rtl w:val="true"/>
        </w:rPr>
        <w:t xml:space="preserve"> </w:t>
      </w:r>
      <w:r>
        <w:rPr>
          <w:rFonts w:cs="FrankRuehl"/>
          <w:rtl w:val="true"/>
        </w:rPr>
        <w:t>לא</w:t>
      </w:r>
      <w:r>
        <w:rPr>
          <w:rFonts w:eastAsia="Garamond" w:cs="Garamond"/>
          <w:rtl w:val="true"/>
        </w:rPr>
        <w:t xml:space="preserve"> </w:t>
      </w:r>
      <w:r>
        <w:rPr>
          <w:rFonts w:cs="FrankRuehl"/>
          <w:rtl w:val="true"/>
        </w:rPr>
        <w:t>עלה</w:t>
      </w:r>
      <w:r>
        <w:rPr>
          <w:rFonts w:eastAsia="Garamond" w:cs="Garamond"/>
          <w:rtl w:val="true"/>
        </w:rPr>
        <w:t xml:space="preserve"> </w:t>
      </w:r>
      <w:r>
        <w:rPr>
          <w:rFonts w:cs="FrankRuehl"/>
          <w:rtl w:val="true"/>
        </w:rPr>
        <w:t>בידי</w:t>
      </w:r>
      <w:r>
        <w:rPr>
          <w:rFonts w:eastAsia="Garamond" w:cs="Garamond"/>
          <w:rtl w:val="true"/>
        </w:rPr>
        <w:t xml:space="preserve"> </w:t>
      </w:r>
      <w:r>
        <w:rPr>
          <w:rFonts w:cs="FrankRuehl"/>
          <w:rtl w:val="true"/>
        </w:rPr>
        <w:t>המשיבה</w:t>
      </w:r>
      <w:r>
        <w:rPr>
          <w:rFonts w:eastAsia="Garamond" w:cs="Garamond"/>
          <w:rtl w:val="true"/>
        </w:rPr>
        <w:t xml:space="preserve"> </w:t>
      </w:r>
      <w:r>
        <w:rPr>
          <w:rFonts w:cs="FrankRuehl"/>
          <w:rtl w:val="true"/>
        </w:rPr>
        <w:t>למצוא</w:t>
      </w:r>
      <w:r>
        <w:rPr>
          <w:rFonts w:eastAsia="Garamond" w:cs="Garamond"/>
          <w:rtl w:val="true"/>
        </w:rPr>
        <w:t xml:space="preserve"> </w:t>
      </w:r>
      <w:r>
        <w:rPr>
          <w:rFonts w:cs="FrankRuehl"/>
          <w:rtl w:val="true"/>
        </w:rPr>
        <w:t>מומחה</w:t>
      </w:r>
      <w:r>
        <w:rPr>
          <w:rFonts w:eastAsia="Garamond" w:cs="Garamond"/>
          <w:rtl w:val="true"/>
        </w:rPr>
        <w:t xml:space="preserve"> </w:t>
      </w:r>
      <w:r>
        <w:rPr>
          <w:rFonts w:cs="FrankRuehl"/>
          <w:rtl w:val="true"/>
        </w:rPr>
        <w:t>אחר</w:t>
      </w:r>
      <w:r>
        <w:rPr>
          <w:rFonts w:cs="FrankRuehl"/>
          <w:rtl w:val="true"/>
        </w:rPr>
        <w:t xml:space="preserve">: </w:t>
      </w:r>
      <w:r>
        <w:rPr>
          <w:rFonts w:cs="FrankRuehl"/>
          <w:rtl w:val="true"/>
        </w:rPr>
        <w:t>חשש</w:t>
      </w:r>
      <w:r>
        <w:rPr>
          <w:rFonts w:eastAsia="Garamond" w:cs="Garamond"/>
          <w:rtl w:val="true"/>
        </w:rPr>
        <w:t xml:space="preserve"> </w:t>
      </w:r>
      <w:r>
        <w:rPr>
          <w:rFonts w:cs="FrankRuehl"/>
          <w:rtl w:val="true"/>
        </w:rPr>
        <w:t>לקיומו</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ניגוד</w:t>
      </w:r>
      <w:r>
        <w:rPr>
          <w:rFonts w:eastAsia="Garamond" w:cs="Garamond"/>
          <w:rtl w:val="true"/>
        </w:rPr>
        <w:t xml:space="preserve"> </w:t>
      </w:r>
      <w:r>
        <w:rPr>
          <w:rFonts w:cs="FrankRuehl"/>
          <w:rtl w:val="true"/>
        </w:rPr>
        <w:t>עניינים</w:t>
      </w:r>
      <w:r>
        <w:rPr>
          <w:rFonts w:cs="FrankRuehl"/>
          <w:rtl w:val="true"/>
        </w:rPr>
        <w:t xml:space="preserve">; </w:t>
      </w:r>
      <w:r>
        <w:rPr>
          <w:rFonts w:cs="FrankRuehl"/>
          <w:rtl w:val="true"/>
        </w:rPr>
        <w:t>חוסר</w:t>
      </w:r>
      <w:r>
        <w:rPr>
          <w:rFonts w:eastAsia="Garamond" w:cs="Garamond"/>
          <w:rtl w:val="true"/>
        </w:rPr>
        <w:t xml:space="preserve"> </w:t>
      </w:r>
      <w:r>
        <w:rPr>
          <w:rFonts w:cs="FrankRuehl"/>
          <w:rtl w:val="true"/>
        </w:rPr>
        <w:t>התאמה</w:t>
      </w:r>
      <w:r>
        <w:rPr>
          <w:rFonts w:eastAsia="Garamond" w:cs="Garamond"/>
          <w:rtl w:val="true"/>
        </w:rPr>
        <w:t xml:space="preserve"> </w:t>
      </w:r>
      <w:r>
        <w:rPr>
          <w:rFonts w:cs="FrankRuehl"/>
          <w:rtl w:val="true"/>
        </w:rPr>
        <w:t>מקצועי</w:t>
      </w:r>
      <w:r>
        <w:rPr>
          <w:rFonts w:cs="FrankRuehl"/>
          <w:rtl w:val="true"/>
        </w:rPr>
        <w:t xml:space="preserve">; </w:t>
      </w:r>
      <w:r>
        <w:rPr>
          <w:rFonts w:cs="FrankRuehl"/>
          <w:rtl w:val="true"/>
        </w:rPr>
        <w:t>חוסר</w:t>
      </w:r>
      <w:r>
        <w:rPr>
          <w:rFonts w:eastAsia="Garamond" w:cs="Garamond"/>
          <w:rtl w:val="true"/>
        </w:rPr>
        <w:t xml:space="preserve"> </w:t>
      </w:r>
      <w:r>
        <w:rPr>
          <w:rFonts w:cs="FrankRuehl"/>
          <w:rtl w:val="true"/>
        </w:rPr>
        <w:t>רצון</w:t>
      </w:r>
      <w:r>
        <w:rPr>
          <w:rFonts w:eastAsia="Garamond" w:cs="Garamond"/>
          <w:rtl w:val="true"/>
        </w:rPr>
        <w:t xml:space="preserve"> </w:t>
      </w:r>
      <w:r>
        <w:rPr>
          <w:rFonts w:cs="FrankRuehl"/>
          <w:rtl w:val="true"/>
        </w:rPr>
        <w:t>מטעם</w:t>
      </w:r>
      <w:r>
        <w:rPr>
          <w:rFonts w:eastAsia="Garamond" w:cs="Garamond"/>
          <w:rtl w:val="true"/>
        </w:rPr>
        <w:t xml:space="preserve"> </w:t>
      </w:r>
      <w:r>
        <w:rPr>
          <w:rFonts w:cs="FrankRuehl"/>
          <w:rtl w:val="true"/>
        </w:rPr>
        <w:t>המומחים</w:t>
      </w:r>
      <w:r>
        <w:rPr>
          <w:rFonts w:eastAsia="Garamond" w:cs="Garamond"/>
          <w:rtl w:val="true"/>
        </w:rPr>
        <w:t xml:space="preserve"> </w:t>
      </w:r>
      <w:r>
        <w:rPr>
          <w:rFonts w:cs="FrankRuehl"/>
          <w:rtl w:val="true"/>
        </w:rPr>
        <w:t>ליתן</w:t>
      </w:r>
      <w:r>
        <w:rPr>
          <w:rFonts w:eastAsia="Garamond" w:cs="Garamond"/>
          <w:rtl w:val="true"/>
        </w:rPr>
        <w:t xml:space="preserve"> </w:t>
      </w:r>
      <w:r>
        <w:rPr>
          <w:rFonts w:cs="FrankRuehl"/>
          <w:rtl w:val="true"/>
        </w:rPr>
        <w:t>חוות</w:t>
      </w:r>
      <w:r>
        <w:rPr>
          <w:rFonts w:eastAsia="Garamond" w:cs="Garamond"/>
          <w:rtl w:val="true"/>
        </w:rPr>
        <w:t xml:space="preserve"> </w:t>
      </w:r>
      <w:r>
        <w:rPr>
          <w:rFonts w:cs="FrankRuehl"/>
          <w:rtl w:val="true"/>
        </w:rPr>
        <w:t>דעת</w:t>
      </w:r>
      <w:r>
        <w:rPr>
          <w:rFonts w:cs="FrankRuehl"/>
          <w:rtl w:val="true"/>
        </w:rPr>
        <w:t xml:space="preserve">. </w:t>
      </w:r>
      <w:r>
        <w:rPr>
          <w:rFonts w:cs="FrankRuehl"/>
          <w:rtl w:val="true"/>
        </w:rPr>
        <w:t>המערערים</w:t>
      </w:r>
      <w:r>
        <w:rPr>
          <w:rFonts w:eastAsia="Garamond" w:cs="Garamond"/>
          <w:rtl w:val="true"/>
        </w:rPr>
        <w:t xml:space="preserve"> </w:t>
      </w:r>
      <w:r>
        <w:rPr>
          <w:rFonts w:cs="FrankRuehl"/>
          <w:rtl w:val="true"/>
        </w:rPr>
        <w:t>לא</w:t>
      </w:r>
      <w:r>
        <w:rPr>
          <w:rFonts w:eastAsia="Garamond" w:cs="Garamond"/>
          <w:rtl w:val="true"/>
        </w:rPr>
        <w:t xml:space="preserve"> </w:t>
      </w:r>
      <w:r>
        <w:rPr>
          <w:rFonts w:cs="FrankRuehl"/>
          <w:rtl w:val="true"/>
        </w:rPr>
        <w:t>השיגו</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ההחלטה</w:t>
      </w:r>
      <w:r>
        <w:rPr>
          <w:rFonts w:eastAsia="Garamond" w:cs="Garamond"/>
          <w:rtl w:val="true"/>
        </w:rPr>
        <w:t xml:space="preserve"> </w:t>
      </w:r>
      <w:r>
        <w:rPr>
          <w:rFonts w:cs="FrankRuehl"/>
          <w:rtl w:val="true"/>
        </w:rPr>
        <w:t>האמורה</w:t>
      </w:r>
      <w:r>
        <w:rPr>
          <w:rFonts w:cs="FrankRuehl"/>
          <w:rtl w:val="true"/>
        </w:rPr>
        <w:t xml:space="preserve">, </w:t>
      </w:r>
      <w:r>
        <w:rPr>
          <w:rFonts w:cs="FrankRuehl"/>
          <w:rtl w:val="true"/>
        </w:rPr>
        <w:t>ואין</w:t>
      </w:r>
      <w:r>
        <w:rPr>
          <w:rFonts w:eastAsia="Garamond" w:cs="Garamond"/>
          <w:rtl w:val="true"/>
        </w:rPr>
        <w:t xml:space="preserve"> </w:t>
      </w:r>
      <w:r>
        <w:rPr>
          <w:rFonts w:cs="FrankRuehl"/>
          <w:rtl w:val="true"/>
        </w:rPr>
        <w:t>לקבל</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טענתם</w:t>
      </w:r>
      <w:r>
        <w:rPr>
          <w:rFonts w:cs="FrankRuehl"/>
          <w:rtl w:val="true"/>
        </w:rPr>
        <w:t xml:space="preserve">, </w:t>
      </w:r>
      <w:r>
        <w:rPr>
          <w:rFonts w:cs="FrankRuehl"/>
          <w:rtl w:val="true"/>
        </w:rPr>
        <w:t>לפיה</w:t>
      </w:r>
      <w:r>
        <w:rPr>
          <w:rFonts w:eastAsia="Garamond" w:cs="Garamond"/>
          <w:rtl w:val="true"/>
        </w:rPr>
        <w:t xml:space="preserve"> </w:t>
      </w:r>
      <w:r>
        <w:rPr>
          <w:rFonts w:cs="FrankRuehl"/>
          <w:rtl w:val="true"/>
        </w:rPr>
        <w:t>המשיבה</w:t>
      </w:r>
      <w:r>
        <w:rPr>
          <w:rFonts w:eastAsia="Garamond" w:cs="Garamond"/>
          <w:rtl w:val="true"/>
        </w:rPr>
        <w:t xml:space="preserve"> </w:t>
      </w:r>
      <w:r>
        <w:rPr>
          <w:rFonts w:cs="FrankRuehl"/>
          <w:rtl w:val="true"/>
        </w:rPr>
        <w:t>לא</w:t>
      </w:r>
      <w:r>
        <w:rPr>
          <w:rFonts w:eastAsia="Garamond" w:cs="Garamond"/>
          <w:rtl w:val="true"/>
        </w:rPr>
        <w:t xml:space="preserve"> </w:t>
      </w:r>
      <w:r>
        <w:rPr>
          <w:rFonts w:cs="FrankRuehl"/>
          <w:rtl w:val="true"/>
        </w:rPr>
        <w:t>עמדה</w:t>
      </w:r>
      <w:r>
        <w:rPr>
          <w:rFonts w:eastAsia="Garamond" w:cs="Garamond"/>
          <w:rtl w:val="true"/>
        </w:rPr>
        <w:t xml:space="preserve"> </w:t>
      </w:r>
      <w:r>
        <w:rPr>
          <w:rFonts w:cs="FrankRuehl"/>
          <w:rtl w:val="true"/>
        </w:rPr>
        <w:t>בנטל</w:t>
      </w:r>
      <w:r>
        <w:rPr>
          <w:rFonts w:eastAsia="Garamond" w:cs="Garamond"/>
          <w:rtl w:val="true"/>
        </w:rPr>
        <w:t xml:space="preserve"> </w:t>
      </w:r>
      <w:r>
        <w:rPr>
          <w:rFonts w:cs="FrankRuehl"/>
          <w:rtl w:val="true"/>
        </w:rPr>
        <w:t>להוכיח</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התשתית</w:t>
      </w:r>
      <w:r>
        <w:rPr>
          <w:rFonts w:eastAsia="Garamond" w:cs="Garamond"/>
          <w:rtl w:val="true"/>
        </w:rPr>
        <w:t xml:space="preserve"> </w:t>
      </w:r>
      <w:r>
        <w:rPr>
          <w:rFonts w:cs="FrankRuehl"/>
          <w:rtl w:val="true"/>
        </w:rPr>
        <w:t>העובדתית</w:t>
      </w:r>
      <w:r>
        <w:rPr>
          <w:rFonts w:cs="FrankRuehl"/>
          <w:rtl w:val="true"/>
        </w:rPr>
        <w:t xml:space="preserve">, </w:t>
      </w:r>
      <w:r>
        <w:rPr>
          <w:rFonts w:cs="FrankRuehl"/>
          <w:rtl w:val="true"/>
        </w:rPr>
        <w:t>אשר</w:t>
      </w:r>
      <w:r>
        <w:rPr>
          <w:rFonts w:eastAsia="Garamond" w:cs="Garamond"/>
          <w:rtl w:val="true"/>
        </w:rPr>
        <w:t xml:space="preserve"> </w:t>
      </w:r>
      <w:r>
        <w:rPr>
          <w:rFonts w:cs="FrankRuehl"/>
          <w:rtl w:val="true"/>
        </w:rPr>
        <w:t>הובילה</w:t>
      </w:r>
      <w:r>
        <w:rPr>
          <w:rFonts w:eastAsia="Garamond" w:cs="Garamond"/>
          <w:rtl w:val="true"/>
        </w:rPr>
        <w:t xml:space="preserve"> </w:t>
      </w:r>
      <w:r>
        <w:rPr>
          <w:rFonts w:cs="FrankRuehl"/>
          <w:rtl w:val="true"/>
        </w:rPr>
        <w:t>לבחירתה</w:t>
      </w:r>
      <w:r>
        <w:rPr>
          <w:rFonts w:eastAsia="Garamond" w:cs="Garamond"/>
          <w:rtl w:val="true"/>
        </w:rPr>
        <w:t xml:space="preserve"> </w:t>
      </w:r>
      <w:r>
        <w:rPr>
          <w:rFonts w:cs="FrankRuehl"/>
          <w:rtl w:val="true"/>
        </w:rPr>
        <w:t>בד</w:t>
      </w:r>
      <w:r>
        <w:rPr>
          <w:rFonts w:cs="FrankRuehl"/>
          <w:rtl w:val="true"/>
        </w:rPr>
        <w:t>"</w:t>
      </w:r>
      <w:r>
        <w:rPr>
          <w:rFonts w:cs="FrankRuehl"/>
          <w:rtl w:val="true"/>
        </w:rPr>
        <w:t>ר</w:t>
      </w:r>
      <w:r>
        <w:rPr>
          <w:rFonts w:eastAsia="Garamond" w:cs="Garamond"/>
          <w:rtl w:val="true"/>
        </w:rPr>
        <w:t xml:space="preserve"> </w:t>
      </w:r>
      <w:r>
        <w:rPr>
          <w:rFonts w:cs="FrankRuehl"/>
          <w:rtl w:val="true"/>
        </w:rPr>
        <w:t>גרשגורן</w:t>
      </w:r>
      <w:r>
        <w:rPr>
          <w:rFonts w:cs="FrankRuehl"/>
          <w:rtl w:val="true"/>
        </w:rPr>
        <w:t xml:space="preserve">, </w:t>
      </w:r>
      <w:r>
        <w:rPr>
          <w:rFonts w:cs="FrankRuehl"/>
          <w:rtl w:val="true"/>
        </w:rPr>
        <w:t>חרף</w:t>
      </w:r>
      <w:r>
        <w:rPr>
          <w:rFonts w:eastAsia="Garamond" w:cs="Garamond"/>
          <w:rtl w:val="true"/>
        </w:rPr>
        <w:t xml:space="preserve"> </w:t>
      </w:r>
      <w:r>
        <w:rPr>
          <w:rFonts w:cs="FrankRuehl"/>
          <w:rtl w:val="true"/>
        </w:rPr>
        <w:t>נגיעתה</w:t>
      </w:r>
      <w:r>
        <w:rPr>
          <w:rFonts w:eastAsia="Garamond" w:cs="Garamond"/>
          <w:rtl w:val="true"/>
        </w:rPr>
        <w:t xml:space="preserve"> </w:t>
      </w:r>
      <w:r>
        <w:rPr>
          <w:rFonts w:cs="FrankRuehl"/>
          <w:rtl w:val="true"/>
        </w:rPr>
        <w:t>לתיק</w:t>
      </w:r>
      <w:r>
        <w:rPr>
          <w:rFonts w:cs="FrankRuehl"/>
          <w:rtl w:val="true"/>
        </w:rPr>
        <w:t>.</w:t>
      </w:r>
    </w:p>
    <w:p>
      <w:pPr>
        <w:pStyle w:val="Normal"/>
        <w:tabs>
          <w:tab w:val="clear" w:pos="720"/>
          <w:tab w:val="left" w:pos="360" w:leader="none"/>
          <w:tab w:val="left" w:pos="800" w:leader="none"/>
        </w:tabs>
        <w:ind w:end="0"/>
        <w:jc w:val="both"/>
        <w:textAlignment w:val="auto"/>
        <w:rPr>
          <w:rFonts w:ascii="Garamond" w:hAnsi="Garamond" w:cs="Garamond"/>
          <w:sz w:val="24"/>
        </w:rPr>
      </w:pPr>
      <w:r>
        <w:rPr>
          <w:rFonts w:cs="Garamond" w:ascii="Garamond" w:hAnsi="Garamond"/>
          <w:sz w:val="24"/>
          <w:rtl w:val="true"/>
        </w:rPr>
      </w:r>
    </w:p>
    <w:p>
      <w:pPr>
        <w:pStyle w:val="Ruller43"/>
        <w:numPr>
          <w:ilvl w:val="0"/>
          <w:numId w:val="2"/>
        </w:numPr>
        <w:ind w:hanging="0" w:start="0" w:end="0"/>
        <w:jc w:val="both"/>
        <w:rPr>
          <w:rFonts w:cs="FrankRuehl"/>
        </w:rPr>
      </w:pPr>
      <w:r>
        <w:rPr>
          <w:rFonts w:cs="FrankRuehl"/>
          <w:rtl w:val="true"/>
        </w:rPr>
        <w:t>עוד</w:t>
      </w:r>
      <w:r>
        <w:rPr>
          <w:rFonts w:eastAsia="Garamond" w:cs="Garamond"/>
          <w:rtl w:val="true"/>
        </w:rPr>
        <w:t xml:space="preserve"> </w:t>
      </w:r>
      <w:r>
        <w:rPr>
          <w:rFonts w:cs="FrankRuehl"/>
          <w:rtl w:val="true"/>
        </w:rPr>
        <w:t>יש</w:t>
      </w:r>
      <w:r>
        <w:rPr>
          <w:rFonts w:eastAsia="Garamond" w:cs="Garamond"/>
          <w:rtl w:val="true"/>
        </w:rPr>
        <w:t xml:space="preserve"> </w:t>
      </w:r>
      <w:r>
        <w:rPr>
          <w:rFonts w:cs="FrankRuehl"/>
          <w:rtl w:val="true"/>
        </w:rPr>
        <w:t>לדחות</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טענת</w:t>
      </w:r>
      <w:r>
        <w:rPr>
          <w:rFonts w:eastAsia="Garamond" w:cs="Garamond"/>
          <w:rtl w:val="true"/>
        </w:rPr>
        <w:t xml:space="preserve"> </w:t>
      </w:r>
      <w:r>
        <w:rPr>
          <w:rFonts w:cs="FrankRuehl"/>
          <w:rtl w:val="true"/>
        </w:rPr>
        <w:t>המערערים</w:t>
      </w:r>
      <w:r>
        <w:rPr>
          <w:rFonts w:cs="FrankRuehl"/>
          <w:rtl w:val="true"/>
        </w:rPr>
        <w:t xml:space="preserve">, </w:t>
      </w:r>
      <w:r>
        <w:rPr>
          <w:rFonts w:cs="FrankRuehl"/>
          <w:rtl w:val="true"/>
        </w:rPr>
        <w:t>כי</w:t>
      </w:r>
      <w:r>
        <w:rPr>
          <w:rFonts w:eastAsia="Garamond" w:cs="Garamond"/>
          <w:rtl w:val="true"/>
        </w:rPr>
        <w:t xml:space="preserve"> </w:t>
      </w:r>
      <w:r>
        <w:rPr>
          <w:rFonts w:cs="FrankRuehl"/>
          <w:rtl w:val="true"/>
        </w:rPr>
        <w:t>לא</w:t>
      </w:r>
      <w:r>
        <w:rPr>
          <w:rFonts w:eastAsia="Garamond" w:cs="Garamond"/>
          <w:rtl w:val="true"/>
        </w:rPr>
        <w:t xml:space="preserve"> </w:t>
      </w:r>
      <w:r>
        <w:rPr>
          <w:rFonts w:cs="FrankRuehl"/>
          <w:rtl w:val="true"/>
        </w:rPr>
        <w:t>היה</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בית</w:t>
      </w:r>
      <w:r>
        <w:rPr>
          <w:rFonts w:eastAsia="Garamond" w:cs="Garamond"/>
          <w:rtl w:val="true"/>
        </w:rPr>
        <w:t xml:space="preserve"> </w:t>
      </w:r>
      <w:r>
        <w:rPr>
          <w:rFonts w:cs="FrankRuehl"/>
          <w:rtl w:val="true"/>
        </w:rPr>
        <w:t>משפט</w:t>
      </w:r>
      <w:r>
        <w:rPr>
          <w:rFonts w:eastAsia="Garamond" w:cs="Garamond"/>
          <w:rtl w:val="true"/>
        </w:rPr>
        <w:t xml:space="preserve"> </w:t>
      </w:r>
      <w:r>
        <w:rPr>
          <w:rFonts w:cs="FrankRuehl"/>
          <w:rtl w:val="true"/>
        </w:rPr>
        <w:t>קמא</w:t>
      </w:r>
      <w:r>
        <w:rPr>
          <w:rFonts w:eastAsia="Garamond" w:cs="Garamond"/>
          <w:rtl w:val="true"/>
        </w:rPr>
        <w:t xml:space="preserve"> </w:t>
      </w:r>
      <w:r>
        <w:rPr>
          <w:rFonts w:cs="FrankRuehl"/>
          <w:rtl w:val="true"/>
        </w:rPr>
        <w:t>לקבל</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חוות</w:t>
      </w:r>
      <w:r>
        <w:rPr>
          <w:rFonts w:eastAsia="Garamond" w:cs="Garamond"/>
          <w:rtl w:val="true"/>
        </w:rPr>
        <w:t xml:space="preserve"> </w:t>
      </w:r>
      <w:r>
        <w:rPr>
          <w:rFonts w:cs="FrankRuehl"/>
          <w:rtl w:val="true"/>
        </w:rPr>
        <w:t>דעתה</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ד</w:t>
      </w:r>
      <w:r>
        <w:rPr>
          <w:rFonts w:cs="FrankRuehl"/>
          <w:rtl w:val="true"/>
        </w:rPr>
        <w:t>"</w:t>
      </w:r>
      <w:r>
        <w:rPr>
          <w:rFonts w:cs="FrankRuehl"/>
          <w:rtl w:val="true"/>
        </w:rPr>
        <w:t>ר</w:t>
      </w:r>
      <w:r>
        <w:rPr>
          <w:rFonts w:eastAsia="Garamond" w:cs="Garamond"/>
          <w:rtl w:val="true"/>
        </w:rPr>
        <w:t xml:space="preserve"> </w:t>
      </w:r>
      <w:r>
        <w:rPr>
          <w:rFonts w:cs="FrankRuehl"/>
          <w:rtl w:val="true"/>
        </w:rPr>
        <w:t>גרשגורן</w:t>
      </w:r>
      <w:r>
        <w:rPr>
          <w:rFonts w:eastAsia="Garamond" w:cs="Garamond"/>
          <w:rtl w:val="true"/>
        </w:rPr>
        <w:t xml:space="preserve"> </w:t>
      </w:r>
      <w:r>
        <w:rPr>
          <w:rFonts w:cs="FrankRuehl"/>
          <w:rtl w:val="true"/>
        </w:rPr>
        <w:t>כראיה</w:t>
      </w:r>
      <w:r>
        <w:rPr>
          <w:rFonts w:cs="FrankRuehl"/>
          <w:rtl w:val="true"/>
        </w:rPr>
        <w:t xml:space="preserve">, </w:t>
      </w:r>
      <w:r>
        <w:rPr>
          <w:rFonts w:cs="FrankRuehl"/>
          <w:rtl w:val="true"/>
        </w:rPr>
        <w:t>משום</w:t>
      </w:r>
      <w:r>
        <w:rPr>
          <w:rFonts w:eastAsia="Garamond" w:cs="Garamond"/>
          <w:rtl w:val="true"/>
        </w:rPr>
        <w:t xml:space="preserve"> </w:t>
      </w:r>
      <w:r>
        <w:rPr>
          <w:rFonts w:cs="FrankRuehl"/>
          <w:rtl w:val="true"/>
        </w:rPr>
        <w:t>שלשיטתם</w:t>
      </w:r>
      <w:r>
        <w:rPr>
          <w:rFonts w:eastAsia="Garamond" w:cs="Garamond"/>
          <w:rtl w:val="true"/>
        </w:rPr>
        <w:t xml:space="preserve"> </w:t>
      </w:r>
      <w:r>
        <w:rPr>
          <w:rFonts w:cs="FrankRuehl"/>
          <w:rtl w:val="true"/>
        </w:rPr>
        <w:t>היא</w:t>
      </w:r>
      <w:r>
        <w:rPr>
          <w:rFonts w:eastAsia="Garamond" w:cs="Garamond"/>
          <w:rtl w:val="true"/>
        </w:rPr>
        <w:t xml:space="preserve"> </w:t>
      </w:r>
      <w:r>
        <w:rPr>
          <w:rFonts w:cs="FrankRuehl"/>
          <w:rtl w:val="true"/>
        </w:rPr>
        <w:t>לא</w:t>
      </w:r>
      <w:r>
        <w:rPr>
          <w:rFonts w:eastAsia="Garamond" w:cs="Garamond"/>
          <w:rtl w:val="true"/>
        </w:rPr>
        <w:t xml:space="preserve"> </w:t>
      </w:r>
      <w:r>
        <w:rPr>
          <w:rFonts w:cs="FrankRuehl"/>
          <w:rtl w:val="true"/>
        </w:rPr>
        <w:t>הצליחה</w:t>
      </w:r>
      <w:r>
        <w:rPr>
          <w:rFonts w:eastAsia="Garamond" w:cs="Garamond"/>
          <w:rtl w:val="true"/>
        </w:rPr>
        <w:t xml:space="preserve"> </w:t>
      </w:r>
      <w:r>
        <w:rPr>
          <w:rFonts w:cs="FrankRuehl"/>
          <w:rtl w:val="true"/>
        </w:rPr>
        <w:t>להפריד</w:t>
      </w:r>
      <w:r>
        <w:rPr>
          <w:rFonts w:eastAsia="Garamond" w:cs="Garamond"/>
          <w:rtl w:val="true"/>
        </w:rPr>
        <w:t xml:space="preserve"> </w:t>
      </w:r>
      <w:r>
        <w:rPr>
          <w:rFonts w:cs="FrankRuehl"/>
          <w:rtl w:val="true"/>
        </w:rPr>
        <w:t>בין</w:t>
      </w:r>
      <w:r>
        <w:rPr>
          <w:rFonts w:eastAsia="Garamond" w:cs="Garamond"/>
          <w:rtl w:val="true"/>
        </w:rPr>
        <w:t xml:space="preserve"> </w:t>
      </w:r>
      <w:r>
        <w:rPr>
          <w:rFonts w:cs="FrankRuehl"/>
          <w:rtl w:val="true"/>
        </w:rPr>
        <w:t>מקצועיותה</w:t>
      </w:r>
      <w:r>
        <w:rPr>
          <w:rFonts w:eastAsia="Garamond" w:cs="Garamond"/>
          <w:rtl w:val="true"/>
        </w:rPr>
        <w:t xml:space="preserve"> </w:t>
      </w:r>
      <w:r>
        <w:rPr>
          <w:rFonts w:cs="FrankRuehl"/>
          <w:rtl w:val="true"/>
        </w:rPr>
        <w:t>לבין</w:t>
      </w:r>
      <w:r>
        <w:rPr>
          <w:rFonts w:eastAsia="Garamond" w:cs="Garamond"/>
          <w:rtl w:val="true"/>
        </w:rPr>
        <w:t xml:space="preserve"> </w:t>
      </w:r>
      <w:r>
        <w:rPr>
          <w:rFonts w:cs="FrankRuehl"/>
          <w:rtl w:val="true"/>
        </w:rPr>
        <w:t>התנהלות</w:t>
      </w:r>
      <w:r>
        <w:rPr>
          <w:rFonts w:eastAsia="Garamond" w:cs="Garamond"/>
          <w:rtl w:val="true"/>
        </w:rPr>
        <w:t xml:space="preserve"> </w:t>
      </w:r>
      <w:r>
        <w:rPr>
          <w:rFonts w:cs="FrankRuehl"/>
          <w:rtl w:val="true"/>
        </w:rPr>
        <w:t>החקירה</w:t>
      </w:r>
      <w:r>
        <w:rPr>
          <w:rFonts w:cs="FrankRuehl"/>
          <w:rtl w:val="true"/>
        </w:rPr>
        <w:t xml:space="preserve">, </w:t>
      </w:r>
      <w:r>
        <w:rPr>
          <w:rFonts w:cs="FrankRuehl"/>
          <w:rtl w:val="true"/>
        </w:rPr>
        <w:t>לה</w:t>
      </w:r>
      <w:r>
        <w:rPr>
          <w:rFonts w:eastAsia="Garamond" w:cs="Garamond"/>
          <w:rtl w:val="true"/>
        </w:rPr>
        <w:t xml:space="preserve"> </w:t>
      </w:r>
      <w:r>
        <w:rPr>
          <w:rFonts w:cs="FrankRuehl"/>
          <w:rtl w:val="true"/>
        </w:rPr>
        <w:t>נחשפה</w:t>
      </w:r>
      <w:r>
        <w:rPr>
          <w:rFonts w:cs="FrankRuehl"/>
          <w:rtl w:val="true"/>
        </w:rPr>
        <w:t xml:space="preserve">. </w:t>
      </w:r>
      <w:r>
        <w:rPr>
          <w:rFonts w:cs="FrankRuehl"/>
          <w:rtl w:val="true"/>
        </w:rPr>
        <w:t>לעניין</w:t>
      </w:r>
      <w:r>
        <w:rPr>
          <w:rFonts w:eastAsia="Garamond" w:cs="Garamond"/>
          <w:rtl w:val="true"/>
        </w:rPr>
        <w:t xml:space="preserve"> </w:t>
      </w:r>
      <w:r>
        <w:rPr>
          <w:rFonts w:cs="FrankRuehl"/>
          <w:rtl w:val="true"/>
        </w:rPr>
        <w:t>זה</w:t>
      </w:r>
      <w:r>
        <w:rPr>
          <w:rFonts w:eastAsia="Garamond" w:cs="Garamond"/>
          <w:rtl w:val="true"/>
        </w:rPr>
        <w:t xml:space="preserve"> </w:t>
      </w:r>
      <w:r>
        <w:rPr>
          <w:rFonts w:cs="FrankRuehl"/>
          <w:rtl w:val="true"/>
        </w:rPr>
        <w:t>הם</w:t>
      </w:r>
      <w:r>
        <w:rPr>
          <w:rFonts w:eastAsia="Garamond" w:cs="Garamond"/>
          <w:rtl w:val="true"/>
        </w:rPr>
        <w:t xml:space="preserve"> </w:t>
      </w:r>
      <w:r>
        <w:rPr>
          <w:rFonts w:cs="FrankRuehl"/>
          <w:rtl w:val="true"/>
        </w:rPr>
        <w:t>מפנים</w:t>
      </w:r>
      <w:r>
        <w:rPr>
          <w:rFonts w:eastAsia="Garamond" w:cs="Garamond"/>
          <w:rtl w:val="true"/>
        </w:rPr>
        <w:t xml:space="preserve"> </w:t>
      </w:r>
      <w:r>
        <w:rPr>
          <w:rFonts w:cs="FrankRuehl"/>
          <w:rtl w:val="true"/>
        </w:rPr>
        <w:t>לפסקה</w:t>
      </w:r>
      <w:r>
        <w:rPr>
          <w:rFonts w:eastAsia="Garamond" w:cs="Garamond"/>
          <w:rtl w:val="true"/>
        </w:rPr>
        <w:t xml:space="preserve"> </w:t>
      </w:r>
      <w:r>
        <w:rPr>
          <w:rFonts w:cs="FrankRuehl"/>
        </w:rPr>
        <w:t>204</w:t>
      </w:r>
      <w:r>
        <w:rPr>
          <w:rFonts w:cs="FrankRuehl"/>
          <w:rtl w:val="true"/>
        </w:rPr>
        <w:t xml:space="preserve"> </w:t>
      </w:r>
      <w:r>
        <w:rPr>
          <w:rFonts w:cs="FrankRuehl"/>
          <w:rtl w:val="true"/>
        </w:rPr>
        <w:t>להכרעת</w:t>
      </w:r>
      <w:r>
        <w:rPr>
          <w:rFonts w:eastAsia="Garamond" w:cs="Garamond"/>
          <w:rtl w:val="true"/>
        </w:rPr>
        <w:t xml:space="preserve"> </w:t>
      </w:r>
      <w:r>
        <w:rPr>
          <w:rFonts w:cs="FrankRuehl"/>
          <w:rtl w:val="true"/>
        </w:rPr>
        <w:t>הדין</w:t>
      </w:r>
      <w:r>
        <w:rPr>
          <w:rFonts w:cs="FrankRuehl"/>
          <w:rtl w:val="true"/>
        </w:rPr>
        <w:t xml:space="preserve">, </w:t>
      </w:r>
      <w:r>
        <w:rPr>
          <w:rFonts w:cs="FrankRuehl"/>
          <w:rtl w:val="true"/>
        </w:rPr>
        <w:t>בה</w:t>
      </w:r>
      <w:r>
        <w:rPr>
          <w:rFonts w:eastAsia="Garamond" w:cs="Garamond"/>
          <w:rtl w:val="true"/>
        </w:rPr>
        <w:t xml:space="preserve"> </w:t>
      </w:r>
      <w:r>
        <w:rPr>
          <w:rFonts w:cs="FrankRuehl"/>
          <w:rtl w:val="true"/>
        </w:rPr>
        <w:t>קבע</w:t>
      </w:r>
      <w:r>
        <w:rPr>
          <w:rFonts w:eastAsia="Garamond" w:cs="Garamond"/>
          <w:rtl w:val="true"/>
        </w:rPr>
        <w:t xml:space="preserve"> </w:t>
      </w:r>
      <w:r>
        <w:rPr>
          <w:rFonts w:cs="FrankRuehl"/>
          <w:rtl w:val="true"/>
        </w:rPr>
        <w:t>בית</w:t>
      </w:r>
      <w:r>
        <w:rPr>
          <w:rFonts w:eastAsia="Garamond" w:cs="Garamond"/>
          <w:rtl w:val="true"/>
        </w:rPr>
        <w:t xml:space="preserve"> </w:t>
      </w:r>
      <w:r>
        <w:rPr>
          <w:rFonts w:cs="FrankRuehl"/>
          <w:rtl w:val="true"/>
        </w:rPr>
        <w:t>משפט</w:t>
      </w:r>
      <w:r>
        <w:rPr>
          <w:rFonts w:eastAsia="Garamond" w:cs="Garamond"/>
          <w:rtl w:val="true"/>
        </w:rPr>
        <w:t xml:space="preserve"> </w:t>
      </w:r>
      <w:r>
        <w:rPr>
          <w:rFonts w:cs="FrankRuehl"/>
          <w:rtl w:val="true"/>
        </w:rPr>
        <w:t>קמא</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הוא</w:t>
      </w:r>
      <w:r>
        <w:rPr>
          <w:rFonts w:eastAsia="Garamond" w:cs="Garamond"/>
          <w:rtl w:val="true"/>
        </w:rPr>
        <w:t xml:space="preserve"> </w:t>
      </w:r>
      <w:r>
        <w:rPr>
          <w:rFonts w:cs="FrankRuehl"/>
          <w:rtl w:val="true"/>
        </w:rPr>
        <w:t>דוחה</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מסקנת</w:t>
      </w:r>
      <w:r>
        <w:rPr>
          <w:rFonts w:eastAsia="Garamond" w:cs="Garamond"/>
          <w:rtl w:val="true"/>
        </w:rPr>
        <w:t xml:space="preserve"> </w:t>
      </w:r>
      <w:r>
        <w:rPr>
          <w:rFonts w:cs="FrankRuehl"/>
          <w:rtl w:val="true"/>
        </w:rPr>
        <w:t>המומחית</w:t>
      </w:r>
      <w:r>
        <w:rPr>
          <w:rFonts w:cs="FrankRuehl"/>
          <w:rtl w:val="true"/>
        </w:rPr>
        <w:t xml:space="preserve">, </w:t>
      </w:r>
      <w:r>
        <w:rPr>
          <w:rFonts w:cs="FrankRuehl"/>
          <w:rtl w:val="true"/>
        </w:rPr>
        <w:t>לפיה</w:t>
      </w:r>
      <w:r>
        <w:rPr>
          <w:rFonts w:eastAsia="Garamond" w:cs="Garamond"/>
          <w:rtl w:val="true"/>
        </w:rPr>
        <w:t xml:space="preserve"> </w:t>
      </w:r>
      <w:r>
        <w:rPr>
          <w:rFonts w:cs="FrankRuehl"/>
          <w:rtl w:val="true"/>
        </w:rPr>
        <w:t>פעילות</w:t>
      </w:r>
      <w:r>
        <w:rPr>
          <w:rFonts w:eastAsia="Garamond" w:cs="Garamond"/>
          <w:rtl w:val="true"/>
        </w:rPr>
        <w:t xml:space="preserve"> </w:t>
      </w:r>
      <w:r>
        <w:rPr>
          <w:rFonts w:cs="FrankRuehl"/>
          <w:rtl w:val="true"/>
        </w:rPr>
        <w:t>סוחרי</w:t>
      </w:r>
      <w:r>
        <w:rPr>
          <w:rFonts w:eastAsia="Garamond" w:cs="Garamond"/>
          <w:rtl w:val="true"/>
        </w:rPr>
        <w:t xml:space="preserve"> </w:t>
      </w:r>
      <w:r>
        <w:rPr>
          <w:rFonts w:cs="FrankRuehl"/>
          <w:rtl w:val="true"/>
        </w:rPr>
        <w:t>דויטשה</w:t>
      </w:r>
      <w:r>
        <w:rPr>
          <w:rFonts w:eastAsia="Garamond" w:cs="Garamond"/>
          <w:rtl w:val="true"/>
        </w:rPr>
        <w:t xml:space="preserve"> </w:t>
      </w:r>
      <w:r>
        <w:rPr>
          <w:rFonts w:cs="Miriam"/>
          <w:b/>
          <w:szCs w:val="24"/>
          <w:rtl w:val="true"/>
        </w:rPr>
        <w:t>"</w:t>
      </w:r>
      <w:r>
        <w:rPr>
          <w:rFonts w:ascii="Century" w:hAnsi="Century" w:cs="Miriam"/>
          <w:b/>
          <w:b/>
          <w:spacing w:val="0"/>
          <w:sz w:val="22"/>
          <w:sz w:val="22"/>
          <w:szCs w:val="24"/>
          <w:rtl w:val="true"/>
        </w:rPr>
        <w:t>יכולה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להתיישב</w:t>
      </w:r>
      <w:r>
        <w:rPr>
          <w:rFonts w:cs="Miriam"/>
          <w:b/>
          <w:szCs w:val="24"/>
          <w:rtl w:val="true"/>
        </w:rPr>
        <w:t>"</w:t>
      </w:r>
      <w:r>
        <w:rPr>
          <w:rFonts w:cs="FrankRuehl"/>
          <w:rtl w:val="true"/>
        </w:rPr>
        <w:t xml:space="preserve"> </w:t>
      </w:r>
      <w:r>
        <w:rPr>
          <w:rFonts w:cs="FrankRuehl"/>
          <w:rtl w:val="true"/>
        </w:rPr>
        <w:t>עם</w:t>
      </w:r>
      <w:r>
        <w:rPr>
          <w:rFonts w:eastAsia="Garamond" w:cs="Garamond"/>
          <w:rtl w:val="true"/>
        </w:rPr>
        <w:t xml:space="preserve"> </w:t>
      </w:r>
      <w:r>
        <w:rPr>
          <w:rFonts w:cs="FrankRuehl"/>
          <w:rtl w:val="true"/>
        </w:rPr>
        <w:t>כוונה</w:t>
      </w:r>
      <w:r>
        <w:rPr>
          <w:rFonts w:eastAsia="Garamond" w:cs="Garamond"/>
          <w:rtl w:val="true"/>
        </w:rPr>
        <w:t xml:space="preserve"> </w:t>
      </w:r>
      <w:r>
        <w:rPr>
          <w:rFonts w:cs="FrankRuehl"/>
          <w:rtl w:val="true"/>
        </w:rPr>
        <w:t>להשפיע</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השער</w:t>
      </w:r>
      <w:r>
        <w:rPr>
          <w:rFonts w:cs="FrankRuehl"/>
          <w:rtl w:val="true"/>
        </w:rPr>
        <w:t xml:space="preserve">, </w:t>
      </w:r>
      <w:r>
        <w:rPr>
          <w:rFonts w:cs="FrankRuehl"/>
          <w:rtl w:val="true"/>
        </w:rPr>
        <w:t>גם</w:t>
      </w:r>
      <w:r>
        <w:rPr>
          <w:rFonts w:eastAsia="Garamond" w:cs="Garamond"/>
          <w:rtl w:val="true"/>
        </w:rPr>
        <w:t xml:space="preserve"> </w:t>
      </w:r>
      <w:r>
        <w:rPr>
          <w:rFonts w:cs="FrankRuehl"/>
          <w:rtl w:val="true"/>
        </w:rPr>
        <w:t>אם</w:t>
      </w:r>
      <w:r>
        <w:rPr>
          <w:rFonts w:eastAsia="Garamond" w:cs="Garamond"/>
          <w:rtl w:val="true"/>
        </w:rPr>
        <w:t xml:space="preserve"> </w:t>
      </w:r>
      <w:r>
        <w:rPr>
          <w:rFonts w:cs="FrankRuehl"/>
          <w:rtl w:val="true"/>
        </w:rPr>
        <w:t>היה</w:t>
      </w:r>
      <w:r>
        <w:rPr>
          <w:rFonts w:eastAsia="Garamond" w:cs="Garamond"/>
          <w:rtl w:val="true"/>
        </w:rPr>
        <w:t xml:space="preserve"> </w:t>
      </w:r>
      <w:r>
        <w:rPr>
          <w:rFonts w:cs="FrankRuehl"/>
          <w:rtl w:val="true"/>
        </w:rPr>
        <w:t>סבור</w:t>
      </w:r>
      <w:r>
        <w:rPr>
          <w:rFonts w:eastAsia="Garamond" w:cs="Garamond"/>
          <w:rtl w:val="true"/>
        </w:rPr>
        <w:t xml:space="preserve"> </w:t>
      </w:r>
      <w:r>
        <w:rPr>
          <w:rFonts w:cs="FrankRuehl"/>
          <w:rtl w:val="true"/>
        </w:rPr>
        <w:t>מלכתחילה</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לקביעה</w:t>
      </w:r>
      <w:r>
        <w:rPr>
          <w:rFonts w:eastAsia="Garamond" w:cs="Garamond"/>
          <w:rtl w:val="true"/>
        </w:rPr>
        <w:t xml:space="preserve"> </w:t>
      </w:r>
      <w:r>
        <w:rPr>
          <w:rFonts w:cs="FrankRuehl"/>
          <w:rtl w:val="true"/>
        </w:rPr>
        <w:t>האמורה</w:t>
      </w:r>
      <w:r>
        <w:rPr>
          <w:rFonts w:eastAsia="Garamond" w:cs="Garamond"/>
          <w:rtl w:val="true"/>
        </w:rPr>
        <w:t xml:space="preserve"> </w:t>
      </w:r>
      <w:r>
        <w:rPr>
          <w:rFonts w:cs="FrankRuehl"/>
          <w:rtl w:val="true"/>
        </w:rPr>
        <w:t>יש</w:t>
      </w:r>
      <w:r>
        <w:rPr>
          <w:rFonts w:eastAsia="Garamond" w:cs="Garamond"/>
          <w:rtl w:val="true"/>
        </w:rPr>
        <w:t xml:space="preserve"> </w:t>
      </w:r>
      <w:r>
        <w:rPr>
          <w:rFonts w:cs="FrankRuehl"/>
          <w:rtl w:val="true"/>
        </w:rPr>
        <w:t>משמעות</w:t>
      </w:r>
      <w:r>
        <w:rPr>
          <w:rFonts w:eastAsia="Garamond" w:cs="Garamond"/>
          <w:rtl w:val="true"/>
        </w:rPr>
        <w:t xml:space="preserve"> </w:t>
      </w:r>
      <w:r>
        <w:rPr>
          <w:rFonts w:cs="FrankRuehl"/>
          <w:rtl w:val="true"/>
        </w:rPr>
        <w:t>ראייתית</w:t>
      </w:r>
      <w:r>
        <w:rPr>
          <w:rFonts w:eastAsia="Garamond" w:cs="Garamond"/>
          <w:rtl w:val="true"/>
        </w:rPr>
        <w:t xml:space="preserve"> </w:t>
      </w:r>
      <w:r>
        <w:rPr>
          <w:rFonts w:cs="FrankRuehl"/>
          <w:rtl w:val="true"/>
        </w:rPr>
        <w:t>עצמאית</w:t>
      </w:r>
      <w:r>
        <w:rPr>
          <w:rFonts w:cs="FrankRuehl"/>
          <w:rtl w:val="true"/>
        </w:rPr>
        <w:t xml:space="preserve">. </w:t>
      </w:r>
      <w:r>
        <w:rPr>
          <w:rFonts w:cs="FrankRuehl"/>
          <w:rtl w:val="true"/>
        </w:rPr>
        <w:t>לאחר</w:t>
      </w:r>
      <w:r>
        <w:rPr>
          <w:rFonts w:eastAsia="Garamond" w:cs="Garamond"/>
          <w:rtl w:val="true"/>
        </w:rPr>
        <w:t xml:space="preserve"> </w:t>
      </w:r>
      <w:r>
        <w:rPr>
          <w:rFonts w:cs="FrankRuehl"/>
          <w:rtl w:val="true"/>
        </w:rPr>
        <w:t>מכן</w:t>
      </w:r>
      <w:r>
        <w:rPr>
          <w:rFonts w:cs="FrankRuehl"/>
          <w:rtl w:val="true"/>
        </w:rPr>
        <w:t xml:space="preserve">, </w:t>
      </w:r>
      <w:r>
        <w:rPr>
          <w:rFonts w:cs="FrankRuehl"/>
          <w:rtl w:val="true"/>
        </w:rPr>
        <w:t>הוא</w:t>
      </w:r>
      <w:r>
        <w:rPr>
          <w:rFonts w:eastAsia="Garamond" w:cs="Garamond"/>
          <w:rtl w:val="true"/>
        </w:rPr>
        <w:t xml:space="preserve"> </w:t>
      </w:r>
      <w:r>
        <w:rPr>
          <w:rFonts w:cs="FrankRuehl"/>
          <w:rtl w:val="true"/>
        </w:rPr>
        <w:t>מציין</w:t>
      </w:r>
      <w:r>
        <w:rPr>
          <w:rFonts w:cs="FrankRuehl"/>
          <w:rtl w:val="true"/>
        </w:rPr>
        <w:t xml:space="preserve">, </w:t>
      </w:r>
      <w:r>
        <w:rPr>
          <w:rFonts w:cs="FrankRuehl"/>
          <w:rtl w:val="true"/>
        </w:rPr>
        <w:t>כי</w:t>
      </w:r>
      <w:r>
        <w:rPr>
          <w:rFonts w:eastAsia="Garamond" w:cs="Garamond"/>
          <w:rtl w:val="true"/>
        </w:rPr>
        <w:t xml:space="preserve"> </w:t>
      </w:r>
      <w:r>
        <w:rPr>
          <w:rFonts w:cs="Miriam"/>
          <w:b/>
          <w:szCs w:val="24"/>
          <w:rtl w:val="true"/>
        </w:rPr>
        <w:t>"</w:t>
      </w:r>
      <w:r>
        <w:rPr>
          <w:rFonts w:ascii="Century" w:hAnsi="Century" w:cs="Miriam"/>
          <w:b/>
          <w:b/>
          <w:spacing w:val="0"/>
          <w:sz w:val="22"/>
          <w:sz w:val="22"/>
          <w:szCs w:val="24"/>
          <w:rtl w:val="true"/>
        </w:rPr>
        <w:t>מצאתי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פרשנות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המאשימה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ביחס</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לפעילותם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נאשמים</w:t>
      </w:r>
      <w:r>
        <w:rPr>
          <w:rFonts w:ascii="Century" w:hAnsi="Century" w:eastAsia="Century" w:cs="Century"/>
          <w:b/>
          <w:b/>
          <w:spacing w:val="0"/>
          <w:sz w:val="22"/>
          <w:sz w:val="22"/>
          <w:szCs w:val="24"/>
          <w:rtl w:val="true"/>
        </w:rPr>
        <w:t xml:space="preserve"> </w:t>
      </w:r>
      <w:r>
        <w:rPr>
          <w:rFonts w:cs="Miriam" w:ascii="Century" w:hAnsi="Century"/>
          <w:b/>
          <w:spacing w:val="0"/>
          <w:sz w:val="22"/>
          <w:szCs w:val="24"/>
        </w:rPr>
        <w:t>3-4</w:t>
      </w:r>
      <w:r>
        <w:rPr>
          <w:rFonts w:cs="Miriam" w:ascii="Century" w:hAnsi="Century"/>
          <w:b/>
          <w:spacing w:val="0"/>
          <w:sz w:val="22"/>
          <w:szCs w:val="24"/>
          <w:rtl w:val="true"/>
        </w:rPr>
        <w:t xml:space="preserve"> </w:t>
      </w:r>
      <w:r>
        <w:rPr>
          <w:rFonts w:ascii="Century" w:hAnsi="Century" w:cs="Miriam"/>
          <w:b/>
          <w:b/>
          <w:spacing w:val="0"/>
          <w:sz w:val="22"/>
          <w:sz w:val="22"/>
          <w:szCs w:val="24"/>
          <w:rtl w:val="true"/>
        </w:rPr>
        <w:t>כפרשנות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מאולצת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ונעדרת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אובייקטיביות</w:t>
      </w:r>
      <w:r>
        <w:rPr>
          <w:rFonts w:cs="Miriam" w:ascii="Century" w:hAnsi="Century"/>
          <w:b/>
          <w:spacing w:val="0"/>
          <w:sz w:val="22"/>
          <w:szCs w:val="24"/>
          <w:rtl w:val="true"/>
        </w:rPr>
        <w:t xml:space="preserve">, </w:t>
      </w:r>
      <w:r>
        <w:rPr>
          <w:rFonts w:ascii="Century" w:hAnsi="Century" w:cs="Miriam"/>
          <w:b/>
          <w:b/>
          <w:spacing w:val="0"/>
          <w:sz w:val="22"/>
          <w:sz w:val="22"/>
          <w:szCs w:val="24"/>
          <w:rtl w:val="true"/>
        </w:rPr>
        <w:t>כזו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המבקשת</w:t>
      </w:r>
      <w:r>
        <w:rPr>
          <w:rFonts w:ascii="Century" w:hAnsi="Century" w:eastAsia="Century" w:cs="Century"/>
          <w:b/>
          <w:b/>
          <w:spacing w:val="0"/>
          <w:sz w:val="22"/>
          <w:sz w:val="22"/>
          <w:szCs w:val="24"/>
          <w:rtl w:val="true"/>
        </w:rPr>
        <w:t xml:space="preserve"> </w:t>
      </w:r>
      <w:r>
        <w:rPr>
          <w:rFonts w:cs="Miriam" w:ascii="Century" w:hAnsi="Century"/>
          <w:b/>
          <w:spacing w:val="0"/>
          <w:sz w:val="22"/>
          <w:szCs w:val="24"/>
          <w:rtl w:val="true"/>
        </w:rPr>
        <w:t>'</w:t>
      </w:r>
      <w:r>
        <w:rPr>
          <w:rFonts w:ascii="Century" w:hAnsi="Century" w:cs="Miriam"/>
          <w:b/>
          <w:b/>
          <w:spacing w:val="0"/>
          <w:sz w:val="22"/>
          <w:sz w:val="22"/>
          <w:szCs w:val="24"/>
          <w:rtl w:val="true"/>
        </w:rPr>
        <w:t>להלביש</w:t>
      </w:r>
      <w:r>
        <w:rPr>
          <w:rFonts w:cs="Miriam" w:ascii="Century" w:hAnsi="Century"/>
          <w:b/>
          <w:spacing w:val="0"/>
          <w:sz w:val="22"/>
          <w:szCs w:val="24"/>
          <w:rtl w:val="true"/>
        </w:rPr>
        <w:t xml:space="preserve">' </w:t>
      </w:r>
      <w:r>
        <w:rPr>
          <w:rFonts w:ascii="Century" w:hAnsi="Century" w:cs="Miriam"/>
          <w:b/>
          <w:b/>
          <w:spacing w:val="0"/>
          <w:sz w:val="22"/>
          <w:sz w:val="22"/>
          <w:szCs w:val="24"/>
          <w:rtl w:val="true"/>
        </w:rPr>
        <w:t>על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כל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פעולת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מסחר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כוונה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תרמיתית</w:t>
      </w:r>
      <w:r>
        <w:rPr>
          <w:rFonts w:cs="Miriam" w:ascii="Century" w:hAnsi="Century"/>
          <w:b/>
          <w:spacing w:val="0"/>
          <w:sz w:val="22"/>
          <w:szCs w:val="24"/>
          <w:rtl w:val="true"/>
        </w:rPr>
        <w:t xml:space="preserve">, </w:t>
      </w:r>
      <w:r>
        <w:rPr>
          <w:rFonts w:ascii="Century" w:hAnsi="Century" w:cs="Miriam"/>
          <w:b/>
          <w:b/>
          <w:spacing w:val="0"/>
          <w:sz w:val="22"/>
          <w:sz w:val="22"/>
          <w:szCs w:val="24"/>
          <w:rtl w:val="true"/>
        </w:rPr>
        <w:t>תוך</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שהמאשימה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לא</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היתה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עקבית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באותה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פרשנות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שהעניקה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לנתוני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המסחר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נאשמים</w:t>
      </w:r>
      <w:r>
        <w:rPr>
          <w:rFonts w:ascii="Century" w:hAnsi="Century" w:eastAsia="Century" w:cs="Century"/>
          <w:b/>
          <w:b/>
          <w:spacing w:val="0"/>
          <w:sz w:val="22"/>
          <w:sz w:val="22"/>
          <w:szCs w:val="24"/>
          <w:rtl w:val="true"/>
        </w:rPr>
        <w:t xml:space="preserve"> </w:t>
      </w:r>
      <w:r>
        <w:rPr>
          <w:rFonts w:cs="Miriam" w:ascii="Century" w:hAnsi="Century"/>
          <w:b/>
          <w:spacing w:val="0"/>
          <w:sz w:val="22"/>
          <w:szCs w:val="24"/>
        </w:rPr>
        <w:t>3-4</w:t>
      </w:r>
      <w:r>
        <w:rPr>
          <w:rFonts w:cs="Miriam" w:ascii="Century" w:hAnsi="Century"/>
          <w:b/>
          <w:spacing w:val="0"/>
          <w:sz w:val="22"/>
          <w:szCs w:val="24"/>
          <w:rtl w:val="true"/>
        </w:rPr>
        <w:t xml:space="preserve"> </w:t>
      </w:r>
      <w:r>
        <w:rPr>
          <w:rFonts w:ascii="Century" w:hAnsi="Century" w:cs="Miriam"/>
          <w:b/>
          <w:b/>
          <w:spacing w:val="0"/>
          <w:sz w:val="22"/>
          <w:sz w:val="22"/>
          <w:szCs w:val="24"/>
          <w:rtl w:val="true"/>
        </w:rPr>
        <w:t>והתעלמה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מפעילותם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בזירת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w:t>
      </w:r>
      <w:r>
        <w:rPr>
          <w:rFonts w:cs="Miriam" w:ascii="Century" w:hAnsi="Century"/>
          <w:b/>
          <w:spacing w:val="0"/>
          <w:sz w:val="22"/>
          <w:szCs w:val="24"/>
          <w:rtl w:val="true"/>
        </w:rPr>
        <w:t>-</w:t>
      </w:r>
      <w:r>
        <w:rPr>
          <w:rFonts w:cs="Miriam" w:ascii="Century" w:hAnsi="Century"/>
          <w:b/>
          <w:spacing w:val="0"/>
          <w:sz w:val="22"/>
          <w:szCs w:val="24"/>
        </w:rPr>
        <w:t>OTC</w:t>
      </w:r>
      <w:r>
        <w:rPr>
          <w:rFonts w:cs="Miriam"/>
          <w:b/>
          <w:szCs w:val="24"/>
          <w:rtl w:val="true"/>
        </w:rPr>
        <w:t>"</w:t>
      </w:r>
      <w:r>
        <w:rPr>
          <w:rFonts w:cs="FrankRuehl"/>
          <w:rtl w:val="true"/>
        </w:rPr>
        <w:t xml:space="preserve">. </w:t>
      </w:r>
      <w:r>
        <w:rPr>
          <w:rFonts w:cs="FrankRuehl"/>
          <w:rtl w:val="true"/>
        </w:rPr>
        <w:t>המערערים</w:t>
      </w:r>
      <w:r>
        <w:rPr>
          <w:rFonts w:eastAsia="Garamond" w:cs="Garamond"/>
          <w:rtl w:val="true"/>
        </w:rPr>
        <w:t xml:space="preserve"> </w:t>
      </w:r>
      <w:r>
        <w:rPr>
          <w:rFonts w:cs="FrankRuehl"/>
          <w:rtl w:val="true"/>
        </w:rPr>
        <w:t>סבורים</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לפנינו</w:t>
      </w:r>
      <w:r>
        <w:rPr>
          <w:rFonts w:eastAsia="Garamond" w:cs="Garamond"/>
          <w:rtl w:val="true"/>
        </w:rPr>
        <w:t xml:space="preserve"> </w:t>
      </w:r>
      <w:r>
        <w:rPr>
          <w:rFonts w:cs="FrankRuehl"/>
          <w:rtl w:val="true"/>
        </w:rPr>
        <w:t>טעות</w:t>
      </w:r>
      <w:r>
        <w:rPr>
          <w:rFonts w:eastAsia="Garamond" w:cs="Garamond"/>
          <w:rtl w:val="true"/>
        </w:rPr>
        <w:t xml:space="preserve"> </w:t>
      </w:r>
      <w:r>
        <w:rPr>
          <w:rFonts w:cs="FrankRuehl"/>
          <w:rtl w:val="true"/>
        </w:rPr>
        <w:t>סופר</w:t>
      </w:r>
      <w:r>
        <w:rPr>
          <w:rFonts w:cs="FrankRuehl"/>
          <w:rtl w:val="true"/>
        </w:rPr>
        <w:t xml:space="preserve">, </w:t>
      </w:r>
      <w:r>
        <w:rPr>
          <w:rFonts w:cs="FrankRuehl"/>
          <w:rtl w:val="true"/>
        </w:rPr>
        <w:t>כאשר</w:t>
      </w:r>
      <w:r>
        <w:rPr>
          <w:rFonts w:eastAsia="Garamond" w:cs="Garamond"/>
          <w:rtl w:val="true"/>
        </w:rPr>
        <w:t xml:space="preserve"> </w:t>
      </w:r>
      <w:r>
        <w:rPr>
          <w:rFonts w:cs="FrankRuehl"/>
          <w:rtl w:val="true"/>
        </w:rPr>
        <w:t>הדברים</w:t>
      </w:r>
      <w:r>
        <w:rPr>
          <w:rFonts w:eastAsia="Garamond" w:cs="Garamond"/>
          <w:rtl w:val="true"/>
        </w:rPr>
        <w:t xml:space="preserve"> </w:t>
      </w:r>
      <w:r>
        <w:rPr>
          <w:rFonts w:cs="FrankRuehl"/>
          <w:rtl w:val="true"/>
        </w:rPr>
        <w:t>המיוחסים</w:t>
      </w:r>
      <w:r>
        <w:rPr>
          <w:rFonts w:eastAsia="Garamond" w:cs="Garamond"/>
          <w:rtl w:val="true"/>
        </w:rPr>
        <w:t xml:space="preserve"> </w:t>
      </w:r>
      <w:r>
        <w:rPr>
          <w:rFonts w:cs="FrankRuehl"/>
          <w:rtl w:val="true"/>
        </w:rPr>
        <w:t>ל</w:t>
      </w:r>
      <w:r>
        <w:rPr>
          <w:rFonts w:cs="Miriam"/>
          <w:b/>
          <w:szCs w:val="24"/>
          <w:rtl w:val="true"/>
        </w:rPr>
        <w:t>"</w:t>
      </w:r>
      <w:r>
        <w:rPr>
          <w:rFonts w:ascii="Century" w:hAnsi="Century" w:cs="Miriam"/>
          <w:b/>
          <w:b/>
          <w:spacing w:val="0"/>
          <w:sz w:val="22"/>
          <w:sz w:val="22"/>
          <w:szCs w:val="24"/>
          <w:rtl w:val="true"/>
        </w:rPr>
        <w:t>פרשנות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מאשימה</w:t>
      </w:r>
      <w:r>
        <w:rPr>
          <w:rFonts w:cs="Miriam"/>
          <w:b/>
          <w:szCs w:val="24"/>
          <w:rtl w:val="true"/>
        </w:rPr>
        <w:t>"</w:t>
      </w:r>
      <w:r>
        <w:rPr>
          <w:rFonts w:cs="FrankRuehl"/>
          <w:rtl w:val="true"/>
        </w:rPr>
        <w:t xml:space="preserve"> </w:t>
      </w:r>
      <w:r>
        <w:rPr>
          <w:rFonts w:cs="FrankRuehl"/>
          <w:rtl w:val="true"/>
        </w:rPr>
        <w:t>בעצם</w:t>
      </w:r>
      <w:r>
        <w:rPr>
          <w:rFonts w:eastAsia="Garamond" w:cs="Garamond"/>
          <w:rtl w:val="true"/>
        </w:rPr>
        <w:t xml:space="preserve"> </w:t>
      </w:r>
      <w:r>
        <w:rPr>
          <w:rFonts w:cs="FrankRuehl"/>
          <w:rtl w:val="true"/>
        </w:rPr>
        <w:t>מכוונים</w:t>
      </w:r>
      <w:r>
        <w:rPr>
          <w:rFonts w:eastAsia="Garamond" w:cs="Garamond"/>
          <w:rtl w:val="true"/>
        </w:rPr>
        <w:t xml:space="preserve"> </w:t>
      </w:r>
      <w:r>
        <w:rPr>
          <w:rFonts w:cs="FrankRuehl"/>
          <w:rtl w:val="true"/>
        </w:rPr>
        <w:t>למומחית</w:t>
      </w:r>
      <w:r>
        <w:rPr>
          <w:rFonts w:cs="FrankRuehl"/>
          <w:rtl w:val="true"/>
        </w:rPr>
        <w:t xml:space="preserve">. </w:t>
      </w:r>
    </w:p>
    <w:p>
      <w:pPr>
        <w:pStyle w:val="Normal"/>
        <w:tabs>
          <w:tab w:val="clear" w:pos="720"/>
          <w:tab w:val="left" w:pos="360" w:leader="none"/>
          <w:tab w:val="left" w:pos="800" w:leader="none"/>
        </w:tabs>
        <w:ind w:end="0"/>
        <w:jc w:val="both"/>
        <w:textAlignment w:val="auto"/>
        <w:rPr>
          <w:rFonts w:ascii="Garamond" w:hAnsi="Garamond" w:cs="Garamond"/>
          <w:sz w:val="24"/>
        </w:rPr>
      </w:pPr>
      <w:r>
        <w:rPr>
          <w:rFonts w:cs="Garamond" w:ascii="Garamond" w:hAnsi="Garamond"/>
          <w:sz w:val="24"/>
          <w:rtl w:val="true"/>
        </w:rPr>
      </w:r>
    </w:p>
    <w:p>
      <w:pPr>
        <w:pStyle w:val="Ruller43"/>
        <w:numPr>
          <w:ilvl w:val="0"/>
          <w:numId w:val="0"/>
        </w:numPr>
        <w:ind w:hanging="0" w:start="0" w:end="0"/>
        <w:jc w:val="both"/>
        <w:rPr>
          <w:rFonts w:cs="FrankRuehl"/>
        </w:rPr>
      </w:pPr>
      <w:r>
        <w:rPr>
          <w:rFonts w:cs="FrankRuehl"/>
          <w:rtl w:val="true"/>
        </w:rPr>
        <w:tab/>
      </w:r>
      <w:r>
        <w:rPr>
          <w:rFonts w:cs="FrankRuehl"/>
          <w:rtl w:val="true"/>
        </w:rPr>
        <w:t>אין</w:t>
      </w:r>
      <w:r>
        <w:rPr>
          <w:rFonts w:eastAsia="Garamond" w:cs="Garamond"/>
          <w:rtl w:val="true"/>
        </w:rPr>
        <w:t xml:space="preserve"> </w:t>
      </w:r>
      <w:r>
        <w:rPr>
          <w:rFonts w:cs="FrankRuehl"/>
          <w:rtl w:val="true"/>
        </w:rPr>
        <w:t>שחר</w:t>
      </w:r>
      <w:r>
        <w:rPr>
          <w:rFonts w:eastAsia="Garamond" w:cs="Garamond"/>
          <w:rtl w:val="true"/>
        </w:rPr>
        <w:t xml:space="preserve"> </w:t>
      </w:r>
      <w:r>
        <w:rPr>
          <w:rFonts w:cs="FrankRuehl"/>
          <w:rtl w:val="true"/>
        </w:rPr>
        <w:t>למסקנה</w:t>
      </w:r>
      <w:r>
        <w:rPr>
          <w:rFonts w:eastAsia="Garamond" w:cs="Garamond"/>
          <w:rtl w:val="true"/>
        </w:rPr>
        <w:t xml:space="preserve"> </w:t>
      </w:r>
      <w:r>
        <w:rPr>
          <w:rFonts w:cs="FrankRuehl"/>
          <w:rtl w:val="true"/>
        </w:rPr>
        <w:t>זו</w:t>
      </w:r>
      <w:r>
        <w:rPr>
          <w:rFonts w:eastAsia="Garamond" w:cs="Garamond"/>
          <w:rtl w:val="true"/>
        </w:rPr>
        <w:t xml:space="preserve"> </w:t>
      </w:r>
      <w:r>
        <w:rPr>
          <w:rFonts w:cs="FrankRuehl"/>
          <w:rtl w:val="true"/>
        </w:rPr>
        <w:t>בלשון</w:t>
      </w:r>
      <w:r>
        <w:rPr>
          <w:rFonts w:eastAsia="Garamond" w:cs="Garamond"/>
          <w:rtl w:val="true"/>
        </w:rPr>
        <w:t xml:space="preserve"> </w:t>
      </w:r>
      <w:r>
        <w:rPr>
          <w:rFonts w:cs="FrankRuehl"/>
          <w:rtl w:val="true"/>
        </w:rPr>
        <w:t>הפסקה</w:t>
      </w:r>
      <w:r>
        <w:rPr>
          <w:rFonts w:eastAsia="Garamond" w:cs="Garamond"/>
          <w:rtl w:val="true"/>
        </w:rPr>
        <w:t xml:space="preserve"> </w:t>
      </w:r>
      <w:r>
        <w:rPr>
          <w:rFonts w:cs="FrankRuehl"/>
          <w:rtl w:val="true"/>
        </w:rPr>
        <w:t>הנדונה</w:t>
      </w:r>
      <w:r>
        <w:rPr>
          <w:rFonts w:cs="FrankRuehl"/>
          <w:rtl w:val="true"/>
        </w:rPr>
        <w:t xml:space="preserve">, </w:t>
      </w:r>
      <w:r>
        <w:rPr>
          <w:rFonts w:cs="FrankRuehl"/>
          <w:rtl w:val="true"/>
        </w:rPr>
        <w:t>ואין</w:t>
      </w:r>
      <w:r>
        <w:rPr>
          <w:rFonts w:eastAsia="Garamond" w:cs="Garamond"/>
          <w:rtl w:val="true"/>
        </w:rPr>
        <w:t xml:space="preserve"> </w:t>
      </w:r>
      <w:r>
        <w:rPr>
          <w:rFonts w:cs="FrankRuehl"/>
          <w:rtl w:val="true"/>
        </w:rPr>
        <w:t>לה</w:t>
      </w:r>
      <w:r>
        <w:rPr>
          <w:rFonts w:eastAsia="Garamond" w:cs="Garamond"/>
          <w:rtl w:val="true"/>
        </w:rPr>
        <w:t xml:space="preserve"> </w:t>
      </w:r>
      <w:r>
        <w:rPr>
          <w:rFonts w:cs="FrankRuehl"/>
          <w:rtl w:val="true"/>
        </w:rPr>
        <w:t>בסיס</w:t>
      </w:r>
      <w:r>
        <w:rPr>
          <w:rFonts w:eastAsia="Garamond" w:cs="Garamond"/>
          <w:rtl w:val="true"/>
        </w:rPr>
        <w:t xml:space="preserve"> </w:t>
      </w:r>
      <w:r>
        <w:rPr>
          <w:rFonts w:cs="FrankRuehl"/>
          <w:rtl w:val="true"/>
        </w:rPr>
        <w:t>גם</w:t>
      </w:r>
      <w:r>
        <w:rPr>
          <w:rFonts w:eastAsia="Garamond" w:cs="Garamond"/>
          <w:rtl w:val="true"/>
        </w:rPr>
        <w:t xml:space="preserve"> </w:t>
      </w:r>
      <w:r>
        <w:rPr>
          <w:rFonts w:cs="FrankRuehl"/>
          <w:rtl w:val="true"/>
        </w:rPr>
        <w:t>לאור</w:t>
      </w:r>
      <w:r>
        <w:rPr>
          <w:rFonts w:eastAsia="Garamond" w:cs="Garamond"/>
          <w:rtl w:val="true"/>
        </w:rPr>
        <w:t xml:space="preserve"> </w:t>
      </w:r>
      <w:r>
        <w:rPr>
          <w:rFonts w:cs="FrankRuehl"/>
          <w:rtl w:val="true"/>
        </w:rPr>
        <w:t>קביעות</w:t>
      </w:r>
      <w:r>
        <w:rPr>
          <w:rFonts w:eastAsia="Garamond" w:cs="Garamond"/>
          <w:rtl w:val="true"/>
        </w:rPr>
        <w:t xml:space="preserve"> </w:t>
      </w:r>
      <w:r>
        <w:rPr>
          <w:rFonts w:cs="FrankRuehl"/>
          <w:rtl w:val="true"/>
        </w:rPr>
        <w:t>דומות</w:t>
      </w:r>
      <w:r>
        <w:rPr>
          <w:rFonts w:eastAsia="Garamond" w:cs="Garamond"/>
          <w:rtl w:val="true"/>
        </w:rPr>
        <w:t xml:space="preserve"> </w:t>
      </w:r>
      <w:r>
        <w:rPr>
          <w:rFonts w:cs="FrankRuehl"/>
          <w:rtl w:val="true"/>
        </w:rPr>
        <w:t>בפסקאות</w:t>
      </w:r>
      <w:r>
        <w:rPr>
          <w:rFonts w:eastAsia="Garamond" w:cs="Garamond"/>
          <w:rtl w:val="true"/>
        </w:rPr>
        <w:t xml:space="preserve"> </w:t>
      </w:r>
      <w:r>
        <w:rPr>
          <w:rFonts w:cs="FrankRuehl"/>
        </w:rPr>
        <w:t>234-232</w:t>
      </w:r>
      <w:r>
        <w:rPr>
          <w:rFonts w:cs="FrankRuehl"/>
          <w:rtl w:val="true"/>
        </w:rPr>
        <w:t xml:space="preserve"> </w:t>
      </w:r>
      <w:r>
        <w:rPr>
          <w:rFonts w:cs="FrankRuehl"/>
          <w:rtl w:val="true"/>
        </w:rPr>
        <w:t>להכרעת</w:t>
      </w:r>
      <w:r>
        <w:rPr>
          <w:rFonts w:eastAsia="Garamond" w:cs="Garamond"/>
          <w:rtl w:val="true"/>
        </w:rPr>
        <w:t xml:space="preserve"> </w:t>
      </w:r>
      <w:r>
        <w:rPr>
          <w:rFonts w:cs="FrankRuehl"/>
          <w:rtl w:val="true"/>
        </w:rPr>
        <w:t>הדין</w:t>
      </w:r>
      <w:r>
        <w:rPr>
          <w:rFonts w:cs="FrankRuehl"/>
          <w:rtl w:val="true"/>
        </w:rPr>
        <w:t xml:space="preserve">, </w:t>
      </w:r>
      <w:r>
        <w:rPr>
          <w:rFonts w:cs="FrankRuehl"/>
          <w:rtl w:val="true"/>
        </w:rPr>
        <w:t>במסגרתן</w:t>
      </w:r>
      <w:r>
        <w:rPr>
          <w:rFonts w:eastAsia="Garamond" w:cs="Garamond"/>
          <w:rtl w:val="true"/>
        </w:rPr>
        <w:t xml:space="preserve"> </w:t>
      </w:r>
      <w:r>
        <w:rPr>
          <w:rFonts w:cs="FrankRuehl"/>
          <w:rtl w:val="true"/>
        </w:rPr>
        <w:t>מתייחס</w:t>
      </w:r>
      <w:r>
        <w:rPr>
          <w:rFonts w:eastAsia="Garamond" w:cs="Garamond"/>
          <w:rtl w:val="true"/>
        </w:rPr>
        <w:t xml:space="preserve"> </w:t>
      </w:r>
      <w:r>
        <w:rPr>
          <w:rFonts w:cs="FrankRuehl"/>
          <w:rtl w:val="true"/>
        </w:rPr>
        <w:t>בית</w:t>
      </w:r>
      <w:r>
        <w:rPr>
          <w:rFonts w:eastAsia="Garamond" w:cs="Garamond"/>
          <w:rtl w:val="true"/>
        </w:rPr>
        <w:t xml:space="preserve"> </w:t>
      </w:r>
      <w:r>
        <w:rPr>
          <w:rFonts w:cs="FrankRuehl"/>
          <w:rtl w:val="true"/>
        </w:rPr>
        <w:t>משפט</w:t>
      </w:r>
      <w:r>
        <w:rPr>
          <w:rFonts w:eastAsia="Garamond" w:cs="Garamond"/>
          <w:rtl w:val="true"/>
        </w:rPr>
        <w:t xml:space="preserve"> </w:t>
      </w:r>
      <w:r>
        <w:rPr>
          <w:rFonts w:cs="FrankRuehl"/>
          <w:rtl w:val="true"/>
        </w:rPr>
        <w:t>קמא</w:t>
      </w:r>
      <w:r>
        <w:rPr>
          <w:rFonts w:eastAsia="Garamond" w:cs="Garamond"/>
          <w:rtl w:val="true"/>
        </w:rPr>
        <w:t xml:space="preserve"> </w:t>
      </w:r>
      <w:r>
        <w:rPr>
          <w:rFonts w:cs="FrankRuehl"/>
          <w:rtl w:val="true"/>
        </w:rPr>
        <w:t>לאופן</w:t>
      </w:r>
      <w:r>
        <w:rPr>
          <w:rFonts w:eastAsia="Garamond" w:cs="Garamond"/>
          <w:rtl w:val="true"/>
        </w:rPr>
        <w:t xml:space="preserve"> </w:t>
      </w:r>
      <w:r>
        <w:rPr>
          <w:rFonts w:cs="FrankRuehl"/>
          <w:rtl w:val="true"/>
        </w:rPr>
        <w:t>שבו</w:t>
      </w:r>
      <w:r>
        <w:rPr>
          <w:rFonts w:eastAsia="Garamond" w:cs="Garamond"/>
          <w:rtl w:val="true"/>
        </w:rPr>
        <w:t xml:space="preserve"> </w:t>
      </w:r>
      <w:r>
        <w:rPr>
          <w:rFonts w:cs="FrankRuehl"/>
          <w:rtl w:val="true"/>
        </w:rPr>
        <w:t>פירשה</w:t>
      </w:r>
      <w:r>
        <w:rPr>
          <w:rFonts w:eastAsia="Garamond" w:cs="Garamond"/>
          <w:rtl w:val="true"/>
        </w:rPr>
        <w:t xml:space="preserve"> </w:t>
      </w:r>
      <w:r>
        <w:rPr>
          <w:rFonts w:cs="FrankRuehl"/>
          <w:rtl w:val="true"/>
        </w:rPr>
        <w:t>המשיבה</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נתוני</w:t>
      </w:r>
      <w:r>
        <w:rPr>
          <w:rFonts w:eastAsia="Garamond" w:cs="Garamond"/>
          <w:rtl w:val="true"/>
        </w:rPr>
        <w:t xml:space="preserve"> </w:t>
      </w:r>
      <w:r>
        <w:rPr>
          <w:rFonts w:cs="FrankRuehl"/>
          <w:rtl w:val="true"/>
        </w:rPr>
        <w:t>המסחר</w:t>
      </w:r>
      <w:r>
        <w:rPr>
          <w:rFonts w:eastAsia="Garamond" w:cs="Garamond"/>
          <w:rtl w:val="true"/>
        </w:rPr>
        <w:t xml:space="preserve"> </w:t>
      </w:r>
      <w:r>
        <w:rPr>
          <w:rFonts w:cs="FrankRuehl"/>
          <w:rtl w:val="true"/>
        </w:rPr>
        <w:t>הנוגעים</w:t>
      </w:r>
      <w:r>
        <w:rPr>
          <w:rFonts w:eastAsia="Garamond" w:cs="Garamond"/>
          <w:rtl w:val="true"/>
        </w:rPr>
        <w:t xml:space="preserve"> </w:t>
      </w:r>
      <w:r>
        <w:rPr>
          <w:rFonts w:cs="FrankRuehl"/>
          <w:rtl w:val="true"/>
        </w:rPr>
        <w:t>לסוחרי</w:t>
      </w:r>
      <w:r>
        <w:rPr>
          <w:rFonts w:eastAsia="Garamond" w:cs="Garamond"/>
          <w:rtl w:val="true"/>
        </w:rPr>
        <w:t xml:space="preserve"> </w:t>
      </w:r>
      <w:r>
        <w:rPr>
          <w:rFonts w:cs="FrankRuehl"/>
          <w:rtl w:val="true"/>
        </w:rPr>
        <w:t>דויטשה</w:t>
      </w:r>
      <w:r>
        <w:rPr>
          <w:rFonts w:cs="FrankRuehl"/>
          <w:rtl w:val="true"/>
        </w:rPr>
        <w:t xml:space="preserve">. </w:t>
      </w:r>
      <w:r>
        <w:rPr>
          <w:rFonts w:cs="FrankRuehl"/>
          <w:rtl w:val="true"/>
        </w:rPr>
        <w:t>כך</w:t>
      </w:r>
      <w:r>
        <w:rPr>
          <w:rFonts w:eastAsia="Garamond" w:cs="Garamond"/>
          <w:rtl w:val="true"/>
        </w:rPr>
        <w:t xml:space="preserve"> </w:t>
      </w:r>
      <w:r>
        <w:rPr>
          <w:rFonts w:cs="FrankRuehl"/>
          <w:rtl w:val="true"/>
        </w:rPr>
        <w:t>או</w:t>
      </w:r>
      <w:r>
        <w:rPr>
          <w:rFonts w:eastAsia="Garamond" w:cs="Garamond"/>
          <w:rtl w:val="true"/>
        </w:rPr>
        <w:t xml:space="preserve"> </w:t>
      </w:r>
      <w:r>
        <w:rPr>
          <w:rFonts w:cs="FrankRuehl"/>
          <w:rtl w:val="true"/>
        </w:rPr>
        <w:t>כך</w:t>
      </w:r>
      <w:r>
        <w:rPr>
          <w:rFonts w:cs="FrankRuehl"/>
          <w:rtl w:val="true"/>
        </w:rPr>
        <w:t xml:space="preserve">, </w:t>
      </w:r>
      <w:r>
        <w:rPr>
          <w:rFonts w:cs="FrankRuehl"/>
          <w:rtl w:val="true"/>
        </w:rPr>
        <w:t>בית</w:t>
      </w:r>
      <w:r>
        <w:rPr>
          <w:rFonts w:eastAsia="Garamond" w:cs="Garamond"/>
          <w:rtl w:val="true"/>
        </w:rPr>
        <w:t xml:space="preserve"> </w:t>
      </w:r>
      <w:r>
        <w:rPr>
          <w:rFonts w:cs="FrankRuehl"/>
          <w:rtl w:val="true"/>
        </w:rPr>
        <w:t>משפט</w:t>
      </w:r>
      <w:r>
        <w:rPr>
          <w:rFonts w:eastAsia="Garamond" w:cs="Garamond"/>
          <w:rtl w:val="true"/>
        </w:rPr>
        <w:t xml:space="preserve"> </w:t>
      </w:r>
      <w:r>
        <w:rPr>
          <w:rFonts w:cs="FrankRuehl"/>
          <w:rtl w:val="true"/>
        </w:rPr>
        <w:t>קמא</w:t>
      </w:r>
      <w:r>
        <w:rPr>
          <w:rFonts w:eastAsia="Garamond" w:cs="Garamond"/>
          <w:rtl w:val="true"/>
        </w:rPr>
        <w:t xml:space="preserve"> </w:t>
      </w:r>
      <w:r>
        <w:rPr>
          <w:rFonts w:cs="FrankRuehl"/>
          <w:rtl w:val="true"/>
        </w:rPr>
        <w:t>חזר</w:t>
      </w:r>
      <w:r>
        <w:rPr>
          <w:rFonts w:eastAsia="Garamond" w:cs="Garamond"/>
          <w:rtl w:val="true"/>
        </w:rPr>
        <w:t xml:space="preserve"> </w:t>
      </w:r>
      <w:r>
        <w:rPr>
          <w:rFonts w:cs="FrankRuehl"/>
          <w:rtl w:val="true"/>
        </w:rPr>
        <w:t>והביע</w:t>
      </w:r>
      <w:r>
        <w:rPr>
          <w:rFonts w:eastAsia="Garamond" w:cs="Garamond"/>
          <w:rtl w:val="true"/>
        </w:rPr>
        <w:t xml:space="preserve"> </w:t>
      </w:r>
      <w:r>
        <w:rPr>
          <w:rFonts w:cs="FrankRuehl"/>
          <w:rtl w:val="true"/>
        </w:rPr>
        <w:t>לאורך</w:t>
      </w:r>
      <w:r>
        <w:rPr>
          <w:rFonts w:eastAsia="Garamond" w:cs="Garamond"/>
          <w:rtl w:val="true"/>
        </w:rPr>
        <w:t xml:space="preserve"> </w:t>
      </w:r>
      <w:r>
        <w:rPr>
          <w:rFonts w:cs="FrankRuehl"/>
          <w:rtl w:val="true"/>
        </w:rPr>
        <w:t>הכרעת</w:t>
      </w:r>
      <w:r>
        <w:rPr>
          <w:rFonts w:eastAsia="Garamond" w:cs="Garamond"/>
          <w:rtl w:val="true"/>
        </w:rPr>
        <w:t xml:space="preserve"> </w:t>
      </w:r>
      <w:r>
        <w:rPr>
          <w:rFonts w:cs="FrankRuehl"/>
          <w:rtl w:val="true"/>
        </w:rPr>
        <w:t>הדין</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אמונו</w:t>
      </w:r>
      <w:r>
        <w:rPr>
          <w:rFonts w:eastAsia="Garamond" w:cs="Garamond"/>
          <w:rtl w:val="true"/>
        </w:rPr>
        <w:t xml:space="preserve"> </w:t>
      </w:r>
      <w:r>
        <w:rPr>
          <w:rFonts w:cs="FrankRuehl"/>
          <w:rtl w:val="true"/>
        </w:rPr>
        <w:t>בחוות</w:t>
      </w:r>
      <w:r>
        <w:rPr>
          <w:rFonts w:eastAsia="Garamond" w:cs="Garamond"/>
          <w:rtl w:val="true"/>
        </w:rPr>
        <w:t xml:space="preserve"> </w:t>
      </w:r>
      <w:r>
        <w:rPr>
          <w:rFonts w:cs="FrankRuehl"/>
          <w:rtl w:val="true"/>
        </w:rPr>
        <w:t>דעתה</w:t>
      </w:r>
      <w:r>
        <w:rPr>
          <w:rFonts w:eastAsia="Garamond" w:cs="Garamond"/>
          <w:rtl w:val="true"/>
        </w:rPr>
        <w:t xml:space="preserve"> </w:t>
      </w:r>
      <w:r>
        <w:rPr>
          <w:rFonts w:cs="FrankRuehl"/>
          <w:rtl w:val="true"/>
        </w:rPr>
        <w:t>המקיפה</w:t>
      </w:r>
      <w:r>
        <w:rPr>
          <w:rFonts w:eastAsia="Garamond" w:cs="Garamond"/>
          <w:rtl w:val="true"/>
        </w:rPr>
        <w:t xml:space="preserve"> </w:t>
      </w:r>
      <w:r>
        <w:rPr>
          <w:rFonts w:cs="FrankRuehl"/>
          <w:rtl w:val="true"/>
        </w:rPr>
        <w:t>והמדוקדקת</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ד</w:t>
      </w:r>
      <w:r>
        <w:rPr>
          <w:rFonts w:cs="FrankRuehl"/>
          <w:rtl w:val="true"/>
        </w:rPr>
        <w:t>"</w:t>
      </w:r>
      <w:r>
        <w:rPr>
          <w:rFonts w:cs="FrankRuehl"/>
          <w:rtl w:val="true"/>
        </w:rPr>
        <w:t>ר</w:t>
      </w:r>
      <w:r>
        <w:rPr>
          <w:rFonts w:eastAsia="Garamond" w:cs="Garamond"/>
          <w:rtl w:val="true"/>
        </w:rPr>
        <w:t xml:space="preserve"> </w:t>
      </w:r>
      <w:r>
        <w:rPr>
          <w:rFonts w:cs="FrankRuehl"/>
          <w:rtl w:val="true"/>
        </w:rPr>
        <w:t>גרשגורן</w:t>
      </w:r>
      <w:r>
        <w:rPr>
          <w:rFonts w:cs="FrankRuehl"/>
          <w:rtl w:val="true"/>
        </w:rPr>
        <w:t xml:space="preserve">, </w:t>
      </w:r>
      <w:r>
        <w:rPr>
          <w:rFonts w:cs="FrankRuehl"/>
          <w:rtl w:val="true"/>
        </w:rPr>
        <w:t>ולגבי</w:t>
      </w:r>
      <w:r>
        <w:rPr>
          <w:rFonts w:eastAsia="Garamond" w:cs="Garamond"/>
          <w:rtl w:val="true"/>
        </w:rPr>
        <w:t xml:space="preserve"> </w:t>
      </w:r>
      <w:r>
        <w:rPr>
          <w:rFonts w:cs="FrankRuehl"/>
          <w:rtl w:val="true"/>
        </w:rPr>
        <w:t>עדותה</w:t>
      </w:r>
      <w:r>
        <w:rPr>
          <w:rFonts w:eastAsia="Garamond" w:cs="Garamond"/>
          <w:rtl w:val="true"/>
        </w:rPr>
        <w:t xml:space="preserve"> </w:t>
      </w:r>
      <w:r>
        <w:rPr>
          <w:rFonts w:cs="FrankRuehl"/>
          <w:rtl w:val="true"/>
        </w:rPr>
        <w:t>בבית</w:t>
      </w:r>
      <w:r>
        <w:rPr>
          <w:rFonts w:eastAsia="Garamond" w:cs="Garamond"/>
          <w:rtl w:val="true"/>
        </w:rPr>
        <w:t xml:space="preserve"> </w:t>
      </w:r>
      <w:r>
        <w:rPr>
          <w:rFonts w:cs="FrankRuehl"/>
          <w:rtl w:val="true"/>
        </w:rPr>
        <w:t>המשפט</w:t>
      </w:r>
      <w:r>
        <w:rPr>
          <w:rFonts w:cs="FrankRuehl"/>
          <w:rtl w:val="true"/>
        </w:rPr>
        <w:t xml:space="preserve">, </w:t>
      </w:r>
      <w:r>
        <w:rPr>
          <w:rFonts w:cs="FrankRuehl"/>
          <w:rtl w:val="true"/>
        </w:rPr>
        <w:t>ציין</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היא</w:t>
      </w:r>
      <w:r>
        <w:rPr>
          <w:rFonts w:eastAsia="Garamond" w:cs="Garamond"/>
          <w:rtl w:val="true"/>
        </w:rPr>
        <w:t xml:space="preserve"> </w:t>
      </w:r>
      <w:r>
        <w:rPr>
          <w:rFonts w:cs="Miriam" w:ascii="Century" w:hAnsi="Century"/>
          <w:b/>
          <w:spacing w:val="0"/>
          <w:sz w:val="22"/>
          <w:szCs w:val="24"/>
          <w:rtl w:val="true"/>
        </w:rPr>
        <w:t>"</w:t>
      </w:r>
      <w:r>
        <w:rPr>
          <w:rFonts w:ascii="Century" w:hAnsi="Century" w:cs="Miriam"/>
          <w:b/>
          <w:b/>
          <w:spacing w:val="0"/>
          <w:sz w:val="22"/>
          <w:sz w:val="22"/>
          <w:szCs w:val="24"/>
          <w:rtl w:val="true"/>
        </w:rPr>
        <w:t>עמדה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בצורה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מרשימה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בימים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ארוכים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חקירות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על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דוכן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העדים</w:t>
      </w:r>
      <w:r>
        <w:rPr>
          <w:rFonts w:cs="Miriam" w:ascii="Century" w:hAnsi="Century"/>
          <w:b/>
          <w:spacing w:val="0"/>
          <w:sz w:val="22"/>
          <w:szCs w:val="24"/>
          <w:rtl w:val="true"/>
        </w:rPr>
        <w:t xml:space="preserve">, </w:t>
      </w:r>
      <w:r>
        <w:rPr>
          <w:rFonts w:ascii="Century" w:hAnsi="Century" w:cs="Miriam"/>
          <w:b/>
          <w:b/>
          <w:spacing w:val="0"/>
          <w:sz w:val="22"/>
          <w:sz w:val="22"/>
          <w:szCs w:val="24"/>
          <w:rtl w:val="true"/>
        </w:rPr>
        <w:t>ענתה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על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שאלות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היורדות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לפרטי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פרטים</w:t>
      </w:r>
      <w:r>
        <w:rPr>
          <w:rFonts w:cs="Miriam" w:ascii="Century" w:hAnsi="Century"/>
          <w:b/>
          <w:spacing w:val="0"/>
          <w:sz w:val="22"/>
          <w:szCs w:val="24"/>
          <w:rtl w:val="true"/>
        </w:rPr>
        <w:t xml:space="preserve">, </w:t>
      </w:r>
      <w:r>
        <w:rPr>
          <w:rFonts w:ascii="Century" w:hAnsi="Century" w:cs="Miriam"/>
          <w:b/>
          <w:b/>
          <w:spacing w:val="0"/>
          <w:sz w:val="22"/>
          <w:sz w:val="22"/>
          <w:szCs w:val="24"/>
          <w:rtl w:val="true"/>
        </w:rPr>
        <w:t>פקודות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בספרי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המסחר</w:t>
      </w:r>
      <w:r>
        <w:rPr>
          <w:rFonts w:cs="Miriam" w:ascii="Century" w:hAnsi="Century"/>
          <w:b/>
          <w:spacing w:val="0"/>
          <w:sz w:val="22"/>
          <w:szCs w:val="24"/>
          <w:rtl w:val="true"/>
        </w:rPr>
        <w:t xml:space="preserve">, </w:t>
      </w:r>
      <w:r>
        <w:rPr>
          <w:rFonts w:ascii="Century" w:hAnsi="Century" w:cs="Miriam"/>
          <w:b/>
          <w:b/>
          <w:spacing w:val="0"/>
          <w:sz w:val="22"/>
          <w:sz w:val="22"/>
          <w:szCs w:val="24"/>
          <w:rtl w:val="true"/>
        </w:rPr>
        <w:t>וכן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התייחסה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לכל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טענות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ההגנה</w:t>
      </w:r>
      <w:r>
        <w:rPr>
          <w:rFonts w:cs="Miriam" w:ascii="Century" w:hAnsi="Century"/>
          <w:b/>
          <w:spacing w:val="0"/>
          <w:sz w:val="22"/>
          <w:szCs w:val="24"/>
          <w:rtl w:val="true"/>
        </w:rPr>
        <w:t xml:space="preserve">. </w:t>
      </w:r>
      <w:r>
        <w:rPr>
          <w:rFonts w:ascii="Century" w:hAnsi="Century" w:cs="Miriam"/>
          <w:b/>
          <w:b/>
          <w:spacing w:val="0"/>
          <w:sz w:val="22"/>
          <w:sz w:val="22"/>
          <w:szCs w:val="24"/>
          <w:rtl w:val="true"/>
        </w:rPr>
        <w:t>לכל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אורך</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הדרך</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המומחית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ענתה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בבקיאות</w:t>
      </w:r>
      <w:r>
        <w:rPr>
          <w:rFonts w:cs="Miriam" w:ascii="Century" w:hAnsi="Century"/>
          <w:b/>
          <w:spacing w:val="0"/>
          <w:sz w:val="22"/>
          <w:szCs w:val="24"/>
          <w:rtl w:val="true"/>
        </w:rPr>
        <w:t xml:space="preserve">, </w:t>
      </w:r>
      <w:r>
        <w:rPr>
          <w:rFonts w:ascii="Century" w:hAnsi="Century" w:cs="Miriam"/>
          <w:b/>
          <w:b/>
          <w:spacing w:val="0"/>
          <w:sz w:val="22"/>
          <w:sz w:val="22"/>
          <w:szCs w:val="24"/>
          <w:rtl w:val="true"/>
        </w:rPr>
        <w:t>בדקדקנות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וברהיטות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כאשר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מקצועיותה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ומומחיותה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הרבה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בלטו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לכל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אורך</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עדותה</w:t>
      </w:r>
      <w:r>
        <w:rPr>
          <w:rFonts w:ascii="Century" w:hAnsi="Century" w:eastAsia="Century" w:cs="Century"/>
          <w:b/>
          <w:b/>
          <w:spacing w:val="0"/>
          <w:sz w:val="22"/>
          <w:sz w:val="22"/>
          <w:szCs w:val="24"/>
          <w:rtl w:val="true"/>
        </w:rPr>
        <w:t xml:space="preserve"> </w:t>
      </w:r>
      <w:r>
        <w:rPr>
          <w:rFonts w:cs="Miriam" w:ascii="Century" w:hAnsi="Century"/>
          <w:b/>
          <w:spacing w:val="0"/>
          <w:sz w:val="22"/>
          <w:szCs w:val="24"/>
          <w:rtl w:val="true"/>
        </w:rPr>
        <w:t xml:space="preserve">[...] </w:t>
      </w:r>
      <w:r>
        <w:rPr>
          <w:rFonts w:ascii="Century" w:hAnsi="Century" w:cs="Miriam"/>
          <w:b/>
          <w:b/>
          <w:spacing w:val="0"/>
          <w:sz w:val="22"/>
          <w:sz w:val="22"/>
          <w:szCs w:val="24"/>
          <w:rtl w:val="true"/>
        </w:rPr>
        <w:t>התרשמתי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כי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מדובר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בחוות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דעת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מקצועית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ואובייקטיבית</w:t>
      </w:r>
      <w:r>
        <w:rPr>
          <w:rFonts w:cs="Miriam" w:ascii="Century" w:hAnsi="Century"/>
          <w:b/>
          <w:spacing w:val="0"/>
          <w:sz w:val="22"/>
          <w:szCs w:val="24"/>
          <w:rtl w:val="true"/>
        </w:rPr>
        <w:t xml:space="preserve">, </w:t>
      </w:r>
      <w:r>
        <w:rPr>
          <w:rFonts w:ascii="Century" w:hAnsi="Century" w:cs="Miriam"/>
          <w:b/>
          <w:b/>
          <w:spacing w:val="0"/>
          <w:sz w:val="22"/>
          <w:sz w:val="22"/>
          <w:szCs w:val="24"/>
          <w:rtl w:val="true"/>
        </w:rPr>
        <w:t>במומחית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מקצועית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אשר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התחשבה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במכלול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השיקולים</w:t>
      </w:r>
      <w:r>
        <w:rPr>
          <w:rFonts w:cs="Miriam" w:ascii="Century" w:hAnsi="Century"/>
          <w:b/>
          <w:spacing w:val="0"/>
          <w:sz w:val="22"/>
          <w:szCs w:val="24"/>
          <w:rtl w:val="true"/>
        </w:rPr>
        <w:t>"</w:t>
      </w:r>
      <w:r>
        <w:rPr>
          <w:rFonts w:cs="FrankRuehl"/>
          <w:rtl w:val="true"/>
        </w:rPr>
        <w:t xml:space="preserve"> (</w:t>
      </w:r>
      <w:r>
        <w:rPr>
          <w:rFonts w:cs="FrankRuehl"/>
          <w:rtl w:val="true"/>
        </w:rPr>
        <w:t>פסקאות</w:t>
      </w:r>
      <w:r>
        <w:rPr>
          <w:rFonts w:eastAsia="Garamond" w:cs="Garamond"/>
          <w:rtl w:val="true"/>
        </w:rPr>
        <w:t xml:space="preserve"> </w:t>
      </w:r>
      <w:r>
        <w:rPr>
          <w:rFonts w:cs="FrankRuehl"/>
        </w:rPr>
        <w:t>201</w:t>
      </w:r>
      <w:r>
        <w:rPr>
          <w:rFonts w:cs="FrankRuehl"/>
          <w:rtl w:val="true"/>
        </w:rPr>
        <w:t xml:space="preserve"> </w:t>
      </w:r>
      <w:r>
        <w:rPr>
          <w:rFonts w:cs="FrankRuehl"/>
          <w:rtl w:val="true"/>
        </w:rPr>
        <w:t>ו</w:t>
      </w:r>
      <w:r>
        <w:rPr>
          <w:rFonts w:cs="FrankRuehl"/>
          <w:rtl w:val="true"/>
        </w:rPr>
        <w:t>-</w:t>
      </w:r>
      <w:r>
        <w:rPr>
          <w:rFonts w:cs="FrankRuehl"/>
        </w:rPr>
        <w:t>204</w:t>
      </w:r>
      <w:r>
        <w:rPr>
          <w:rFonts w:cs="FrankRuehl"/>
          <w:rtl w:val="true"/>
        </w:rPr>
        <w:t xml:space="preserve"> </w:t>
      </w:r>
      <w:r>
        <w:rPr>
          <w:rFonts w:cs="FrankRuehl"/>
          <w:rtl w:val="true"/>
        </w:rPr>
        <w:t>להכרעת</w:t>
      </w:r>
      <w:r>
        <w:rPr>
          <w:rFonts w:eastAsia="Garamond" w:cs="Garamond"/>
          <w:rtl w:val="true"/>
        </w:rPr>
        <w:t xml:space="preserve"> </w:t>
      </w:r>
      <w:r>
        <w:rPr>
          <w:rFonts w:cs="FrankRuehl"/>
          <w:rtl w:val="true"/>
        </w:rPr>
        <w:t>הדין</w:t>
      </w:r>
      <w:r>
        <w:rPr>
          <w:rFonts w:cs="FrankRuehl"/>
          <w:rtl w:val="true"/>
        </w:rPr>
        <w:t xml:space="preserve">). </w:t>
      </w:r>
      <w:r>
        <w:rPr>
          <w:rFonts w:cs="FrankRuehl"/>
          <w:rtl w:val="true"/>
        </w:rPr>
        <w:t>בית</w:t>
      </w:r>
      <w:r>
        <w:rPr>
          <w:rFonts w:eastAsia="Garamond" w:cs="Garamond"/>
          <w:rtl w:val="true"/>
        </w:rPr>
        <w:t xml:space="preserve"> </w:t>
      </w:r>
      <w:r>
        <w:rPr>
          <w:rFonts w:cs="FrankRuehl"/>
          <w:rtl w:val="true"/>
        </w:rPr>
        <w:t>משפט</w:t>
      </w:r>
      <w:r>
        <w:rPr>
          <w:rFonts w:eastAsia="Garamond" w:cs="Garamond"/>
          <w:rtl w:val="true"/>
        </w:rPr>
        <w:t xml:space="preserve"> </w:t>
      </w:r>
      <w:r>
        <w:rPr>
          <w:rFonts w:cs="FrankRuehl"/>
          <w:rtl w:val="true"/>
        </w:rPr>
        <w:t>קמא</w:t>
      </w:r>
      <w:r>
        <w:rPr>
          <w:rFonts w:eastAsia="Garamond" w:cs="Garamond"/>
          <w:rtl w:val="true"/>
        </w:rPr>
        <w:t xml:space="preserve"> </w:t>
      </w:r>
      <w:r>
        <w:rPr>
          <w:rFonts w:cs="FrankRuehl"/>
          <w:rtl w:val="true"/>
        </w:rPr>
        <w:t>מדגיש</w:t>
      </w:r>
      <w:r>
        <w:rPr>
          <w:rFonts w:eastAsia="Garamond" w:cs="Garamond"/>
          <w:rtl w:val="true"/>
        </w:rPr>
        <w:t xml:space="preserve"> </w:t>
      </w:r>
      <w:r>
        <w:rPr>
          <w:rFonts w:cs="FrankRuehl"/>
          <w:rtl w:val="true"/>
        </w:rPr>
        <w:t>בהכרעת</w:t>
      </w:r>
      <w:r>
        <w:rPr>
          <w:rFonts w:eastAsia="Garamond" w:cs="Garamond"/>
          <w:rtl w:val="true"/>
        </w:rPr>
        <w:t xml:space="preserve"> </w:t>
      </w:r>
      <w:r>
        <w:rPr>
          <w:rFonts w:cs="FrankRuehl"/>
          <w:rtl w:val="true"/>
        </w:rPr>
        <w:t>הדין</w:t>
      </w:r>
      <w:r>
        <w:rPr>
          <w:rFonts w:cs="FrankRuehl"/>
          <w:rtl w:val="true"/>
        </w:rPr>
        <w:t xml:space="preserve">, </w:t>
      </w:r>
      <w:r>
        <w:rPr>
          <w:rFonts w:cs="FrankRuehl"/>
          <w:rtl w:val="true"/>
        </w:rPr>
        <w:t>כי</w:t>
      </w:r>
      <w:r>
        <w:rPr>
          <w:rFonts w:eastAsia="Garamond" w:cs="Garamond"/>
          <w:rtl w:val="true"/>
        </w:rPr>
        <w:t xml:space="preserve"> </w:t>
      </w:r>
      <w:r>
        <w:rPr>
          <w:rFonts w:cs="FrankRuehl"/>
          <w:rtl w:val="true"/>
        </w:rPr>
        <w:t>רק</w:t>
      </w:r>
      <w:r>
        <w:rPr>
          <w:rFonts w:eastAsia="Garamond" w:cs="Garamond"/>
          <w:rtl w:val="true"/>
        </w:rPr>
        <w:t xml:space="preserve"> </w:t>
      </w:r>
      <w:r>
        <w:rPr>
          <w:rFonts w:cs="FrankRuehl"/>
          <w:rtl w:val="true"/>
        </w:rPr>
        <w:t>בעקבות</w:t>
      </w:r>
      <w:r>
        <w:rPr>
          <w:rFonts w:eastAsia="Garamond" w:cs="Garamond"/>
          <w:rtl w:val="true"/>
        </w:rPr>
        <w:t xml:space="preserve"> </w:t>
      </w:r>
      <w:r>
        <w:rPr>
          <w:rFonts w:cs="FrankRuehl"/>
          <w:rtl w:val="true"/>
        </w:rPr>
        <w:t>נגיעתה</w:t>
      </w:r>
      <w:r>
        <w:rPr>
          <w:rFonts w:eastAsia="Garamond" w:cs="Garamond"/>
          <w:rtl w:val="true"/>
        </w:rPr>
        <w:t xml:space="preserve"> </w:t>
      </w:r>
      <w:r>
        <w:rPr>
          <w:rFonts w:cs="FrankRuehl"/>
          <w:rtl w:val="true"/>
        </w:rPr>
        <w:t>לחקירת</w:t>
      </w:r>
      <w:r>
        <w:rPr>
          <w:rFonts w:eastAsia="Garamond" w:cs="Garamond"/>
          <w:rtl w:val="true"/>
        </w:rPr>
        <w:t xml:space="preserve"> </w:t>
      </w:r>
      <w:r>
        <w:rPr>
          <w:rFonts w:cs="FrankRuehl"/>
          <w:rtl w:val="true"/>
        </w:rPr>
        <w:t>אירועי</w:t>
      </w:r>
      <w:r>
        <w:rPr>
          <w:rFonts w:eastAsia="Garamond" w:cs="Garamond"/>
          <w:rtl w:val="true"/>
        </w:rPr>
        <w:t xml:space="preserve"> </w:t>
      </w:r>
      <w:r>
        <w:rPr>
          <w:rFonts w:cs="FrankRuehl"/>
          <w:rtl w:val="true"/>
        </w:rPr>
        <w:t>כתב</w:t>
      </w:r>
      <w:r>
        <w:rPr>
          <w:rFonts w:eastAsia="Garamond" w:cs="Garamond"/>
          <w:rtl w:val="true"/>
        </w:rPr>
        <w:t xml:space="preserve"> </w:t>
      </w:r>
      <w:r>
        <w:rPr>
          <w:rFonts w:cs="FrankRuehl"/>
          <w:rtl w:val="true"/>
        </w:rPr>
        <w:t>האישום</w:t>
      </w:r>
      <w:r>
        <w:rPr>
          <w:rFonts w:cs="FrankRuehl"/>
          <w:rtl w:val="true"/>
        </w:rPr>
        <w:t xml:space="preserve">, </w:t>
      </w:r>
      <w:r>
        <w:rPr>
          <w:rFonts w:cs="FrankRuehl"/>
          <w:rtl w:val="true"/>
        </w:rPr>
        <w:t>הוא</w:t>
      </w:r>
      <w:r>
        <w:rPr>
          <w:rFonts w:eastAsia="Garamond" w:cs="Garamond"/>
          <w:rtl w:val="true"/>
        </w:rPr>
        <w:t xml:space="preserve"> </w:t>
      </w:r>
      <w:r>
        <w:rPr>
          <w:rFonts w:cs="FrankRuehl"/>
          <w:rtl w:val="true"/>
        </w:rPr>
        <w:t>אינו</w:t>
      </w:r>
      <w:r>
        <w:rPr>
          <w:rFonts w:eastAsia="Garamond" w:cs="Garamond"/>
          <w:rtl w:val="true"/>
        </w:rPr>
        <w:t xml:space="preserve"> </w:t>
      </w:r>
      <w:r>
        <w:rPr>
          <w:rFonts w:cs="FrankRuehl"/>
          <w:rtl w:val="true"/>
        </w:rPr>
        <w:t>מעניק</w:t>
      </w:r>
      <w:r>
        <w:rPr>
          <w:rFonts w:eastAsia="Garamond" w:cs="Garamond"/>
          <w:rtl w:val="true"/>
        </w:rPr>
        <w:t xml:space="preserve"> </w:t>
      </w:r>
      <w:r>
        <w:rPr>
          <w:rFonts w:cs="FrankRuehl"/>
          <w:rtl w:val="true"/>
        </w:rPr>
        <w:t>לחוות</w:t>
      </w:r>
      <w:r>
        <w:rPr>
          <w:rFonts w:eastAsia="Garamond" w:cs="Garamond"/>
          <w:rtl w:val="true"/>
        </w:rPr>
        <w:t xml:space="preserve"> </w:t>
      </w:r>
      <w:r>
        <w:rPr>
          <w:rFonts w:cs="FrankRuehl"/>
          <w:rtl w:val="true"/>
        </w:rPr>
        <w:t>הדעת</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ד</w:t>
      </w:r>
      <w:r>
        <w:rPr>
          <w:rFonts w:cs="FrankRuehl"/>
          <w:rtl w:val="true"/>
        </w:rPr>
        <w:t>"</w:t>
      </w:r>
      <w:r>
        <w:rPr>
          <w:rFonts w:cs="FrankRuehl"/>
          <w:rtl w:val="true"/>
        </w:rPr>
        <w:t>ר</w:t>
      </w:r>
      <w:r>
        <w:rPr>
          <w:rFonts w:eastAsia="Garamond" w:cs="Garamond"/>
          <w:rtl w:val="true"/>
        </w:rPr>
        <w:t xml:space="preserve"> </w:t>
      </w:r>
      <w:r>
        <w:rPr>
          <w:rFonts w:cs="FrankRuehl"/>
          <w:rtl w:val="true"/>
        </w:rPr>
        <w:t>גרשגורן</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משקלה</w:t>
      </w:r>
      <w:r>
        <w:rPr>
          <w:rFonts w:eastAsia="Garamond" w:cs="Garamond"/>
          <w:rtl w:val="true"/>
        </w:rPr>
        <w:t xml:space="preserve"> </w:t>
      </w:r>
      <w:r>
        <w:rPr>
          <w:rFonts w:cs="FrankRuehl"/>
          <w:rtl w:val="true"/>
        </w:rPr>
        <w:t>המירבי</w:t>
      </w:r>
      <w:r>
        <w:rPr>
          <w:rFonts w:cs="FrankRuehl"/>
          <w:rtl w:val="true"/>
        </w:rPr>
        <w:t xml:space="preserve">. </w:t>
      </w:r>
      <w:r>
        <w:rPr>
          <w:rFonts w:cs="FrankRuehl"/>
          <w:rtl w:val="true"/>
        </w:rPr>
        <w:t>בשולי</w:t>
      </w:r>
      <w:r>
        <w:rPr>
          <w:rFonts w:eastAsia="Garamond" w:cs="Garamond"/>
          <w:rtl w:val="true"/>
        </w:rPr>
        <w:t xml:space="preserve"> </w:t>
      </w:r>
      <w:r>
        <w:rPr>
          <w:rFonts w:cs="FrankRuehl"/>
          <w:rtl w:val="true"/>
        </w:rPr>
        <w:t>דברים</w:t>
      </w:r>
      <w:r>
        <w:rPr>
          <w:rFonts w:eastAsia="Garamond" w:cs="Garamond"/>
          <w:rtl w:val="true"/>
        </w:rPr>
        <w:t xml:space="preserve"> </w:t>
      </w:r>
      <w:r>
        <w:rPr>
          <w:rFonts w:cs="FrankRuehl"/>
          <w:rtl w:val="true"/>
        </w:rPr>
        <w:t>אלו</w:t>
      </w:r>
      <w:r>
        <w:rPr>
          <w:rFonts w:cs="FrankRuehl"/>
          <w:rtl w:val="true"/>
        </w:rPr>
        <w:t xml:space="preserve">, </w:t>
      </w:r>
      <w:r>
        <w:rPr>
          <w:rFonts w:cs="FrankRuehl"/>
          <w:rtl w:val="true"/>
        </w:rPr>
        <w:t>יצוין</w:t>
      </w:r>
      <w:r>
        <w:rPr>
          <w:rFonts w:cs="FrankRuehl"/>
          <w:rtl w:val="true"/>
        </w:rPr>
        <w:t xml:space="preserve">, </w:t>
      </w:r>
      <w:r>
        <w:rPr>
          <w:rFonts w:cs="FrankRuehl"/>
          <w:rtl w:val="true"/>
        </w:rPr>
        <w:t>כי</w:t>
      </w:r>
      <w:r>
        <w:rPr>
          <w:rFonts w:eastAsia="Garamond" w:cs="Garamond"/>
          <w:rtl w:val="true"/>
        </w:rPr>
        <w:t xml:space="preserve"> </w:t>
      </w:r>
      <w:r>
        <w:rPr>
          <w:rFonts w:cs="FrankRuehl"/>
          <w:rtl w:val="true"/>
        </w:rPr>
        <w:t>בית</w:t>
      </w:r>
      <w:r>
        <w:rPr>
          <w:rFonts w:eastAsia="Garamond" w:cs="Garamond"/>
          <w:rtl w:val="true"/>
        </w:rPr>
        <w:t xml:space="preserve"> </w:t>
      </w:r>
      <w:r>
        <w:rPr>
          <w:rFonts w:cs="FrankRuehl"/>
          <w:rtl w:val="true"/>
        </w:rPr>
        <w:t>משפט</w:t>
      </w:r>
      <w:r>
        <w:rPr>
          <w:rFonts w:eastAsia="Garamond" w:cs="Garamond"/>
          <w:rtl w:val="true"/>
        </w:rPr>
        <w:t xml:space="preserve"> </w:t>
      </w:r>
      <w:r>
        <w:rPr>
          <w:rFonts w:cs="FrankRuehl"/>
          <w:rtl w:val="true"/>
        </w:rPr>
        <w:t>קמא</w:t>
      </w:r>
      <w:r>
        <w:rPr>
          <w:rFonts w:eastAsia="Garamond" w:cs="Garamond"/>
          <w:rtl w:val="true"/>
        </w:rPr>
        <w:t xml:space="preserve"> </w:t>
      </w:r>
      <w:r>
        <w:rPr>
          <w:rFonts w:cs="FrankRuehl"/>
          <w:rtl w:val="true"/>
        </w:rPr>
        <w:t>לא</w:t>
      </w:r>
      <w:r>
        <w:rPr>
          <w:rFonts w:eastAsia="Garamond" w:cs="Garamond"/>
          <w:rtl w:val="true"/>
        </w:rPr>
        <w:t xml:space="preserve"> </w:t>
      </w:r>
      <w:r>
        <w:rPr>
          <w:rFonts w:cs="FrankRuehl"/>
          <w:rtl w:val="true"/>
        </w:rPr>
        <w:t>סייג</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התרשמותו</w:t>
      </w:r>
      <w:r>
        <w:rPr>
          <w:rFonts w:eastAsia="Garamond" w:cs="Garamond"/>
          <w:rtl w:val="true"/>
        </w:rPr>
        <w:t xml:space="preserve"> </w:t>
      </w:r>
      <w:r>
        <w:rPr>
          <w:rFonts w:cs="FrankRuehl"/>
          <w:rtl w:val="true"/>
        </w:rPr>
        <w:t>החיובית</w:t>
      </w:r>
      <w:r>
        <w:rPr>
          <w:rFonts w:eastAsia="Garamond" w:cs="Garamond"/>
          <w:rtl w:val="true"/>
        </w:rPr>
        <w:t xml:space="preserve"> </w:t>
      </w:r>
      <w:r>
        <w:rPr>
          <w:rFonts w:cs="FrankRuehl"/>
          <w:rtl w:val="true"/>
        </w:rPr>
        <w:t>מד</w:t>
      </w:r>
      <w:r>
        <w:rPr>
          <w:rFonts w:cs="FrankRuehl"/>
          <w:rtl w:val="true"/>
        </w:rPr>
        <w:t>"</w:t>
      </w:r>
      <w:r>
        <w:rPr>
          <w:rFonts w:cs="FrankRuehl"/>
          <w:rtl w:val="true"/>
        </w:rPr>
        <w:t>ר</w:t>
      </w:r>
      <w:r>
        <w:rPr>
          <w:rFonts w:eastAsia="Garamond" w:cs="Garamond"/>
          <w:rtl w:val="true"/>
        </w:rPr>
        <w:t xml:space="preserve"> </w:t>
      </w:r>
      <w:r>
        <w:rPr>
          <w:rFonts w:cs="FrankRuehl"/>
          <w:rtl w:val="true"/>
        </w:rPr>
        <w:t>גרשגורן</w:t>
      </w:r>
      <w:r>
        <w:rPr>
          <w:rFonts w:eastAsia="Garamond" w:cs="Garamond"/>
          <w:rtl w:val="true"/>
        </w:rPr>
        <w:t xml:space="preserve"> </w:t>
      </w:r>
      <w:r>
        <w:rPr>
          <w:rFonts w:cs="FrankRuehl"/>
          <w:rtl w:val="true"/>
        </w:rPr>
        <w:t>גם</w:t>
      </w:r>
      <w:r>
        <w:rPr>
          <w:rFonts w:eastAsia="Garamond" w:cs="Garamond"/>
          <w:rtl w:val="true"/>
        </w:rPr>
        <w:t xml:space="preserve"> </w:t>
      </w:r>
      <w:r>
        <w:rPr>
          <w:rFonts w:cs="FrankRuehl"/>
          <w:rtl w:val="true"/>
        </w:rPr>
        <w:t>כשהחליט</w:t>
      </w:r>
      <w:r>
        <w:rPr>
          <w:rFonts w:eastAsia="Garamond" w:cs="Garamond"/>
          <w:rtl w:val="true"/>
        </w:rPr>
        <w:t xml:space="preserve"> </w:t>
      </w:r>
      <w:r>
        <w:rPr>
          <w:rFonts w:cs="FrankRuehl"/>
          <w:rtl w:val="true"/>
        </w:rPr>
        <w:t>לדחות</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מסקנותיה</w:t>
      </w:r>
      <w:r>
        <w:rPr>
          <w:rFonts w:eastAsia="Garamond" w:cs="Garamond"/>
          <w:rtl w:val="true"/>
        </w:rPr>
        <w:t xml:space="preserve"> </w:t>
      </w:r>
      <w:r>
        <w:rPr>
          <w:rFonts w:cs="FrankRuehl"/>
          <w:rtl w:val="true"/>
        </w:rPr>
        <w:t>לעניין</w:t>
      </w:r>
      <w:r>
        <w:rPr>
          <w:rFonts w:eastAsia="Garamond" w:cs="Garamond"/>
          <w:rtl w:val="true"/>
        </w:rPr>
        <w:t xml:space="preserve"> </w:t>
      </w:r>
      <w:r>
        <w:rPr>
          <w:rFonts w:cs="FrankRuehl"/>
          <w:rtl w:val="true"/>
        </w:rPr>
        <w:t>האופן</w:t>
      </w:r>
      <w:r>
        <w:rPr>
          <w:rFonts w:eastAsia="Garamond" w:cs="Garamond"/>
          <w:rtl w:val="true"/>
        </w:rPr>
        <w:t xml:space="preserve"> </w:t>
      </w:r>
      <w:r>
        <w:rPr>
          <w:rFonts w:cs="FrankRuehl"/>
          <w:rtl w:val="true"/>
        </w:rPr>
        <w:t>בו</w:t>
      </w:r>
      <w:r>
        <w:rPr>
          <w:rFonts w:eastAsia="Garamond" w:cs="Garamond"/>
          <w:rtl w:val="true"/>
        </w:rPr>
        <w:t xml:space="preserve"> </w:t>
      </w:r>
      <w:r>
        <w:rPr>
          <w:rFonts w:cs="FrankRuehl"/>
          <w:rtl w:val="true"/>
        </w:rPr>
        <w:t>פעילות</w:t>
      </w:r>
      <w:r>
        <w:rPr>
          <w:rFonts w:eastAsia="Garamond" w:cs="Garamond"/>
          <w:rtl w:val="true"/>
        </w:rPr>
        <w:t xml:space="preserve"> </w:t>
      </w:r>
      <w:r>
        <w:rPr>
          <w:rFonts w:cs="FrankRuehl"/>
          <w:rtl w:val="true"/>
        </w:rPr>
        <w:t>סוחרי</w:t>
      </w:r>
      <w:r>
        <w:rPr>
          <w:rFonts w:eastAsia="Garamond" w:cs="Garamond"/>
          <w:rtl w:val="true"/>
        </w:rPr>
        <w:t xml:space="preserve"> </w:t>
      </w:r>
      <w:r>
        <w:rPr>
          <w:rFonts w:cs="FrankRuehl"/>
          <w:rtl w:val="true"/>
        </w:rPr>
        <w:t>דויטשה</w:t>
      </w:r>
      <w:r>
        <w:rPr>
          <w:rFonts w:eastAsia="Garamond" w:cs="Garamond"/>
          <w:rtl w:val="true"/>
        </w:rPr>
        <w:t xml:space="preserve"> </w:t>
      </w:r>
      <w:r>
        <w:rPr>
          <w:rFonts w:cs="FrankRuehl"/>
          <w:rtl w:val="true"/>
        </w:rPr>
        <w:t>באג</w:t>
      </w:r>
      <w:r>
        <w:rPr>
          <w:rFonts w:cs="FrankRuehl"/>
          <w:rtl w:val="true"/>
        </w:rPr>
        <w:t>"</w:t>
      </w:r>
      <w:r>
        <w:rPr>
          <w:rFonts w:cs="FrankRuehl"/>
          <w:rtl w:val="true"/>
        </w:rPr>
        <w:t>ח</w:t>
      </w:r>
      <w:r>
        <w:rPr>
          <w:rFonts w:eastAsia="Garamond" w:cs="Garamond"/>
          <w:rtl w:val="true"/>
        </w:rPr>
        <w:t xml:space="preserve"> </w:t>
      </w:r>
      <w:r>
        <w:rPr>
          <w:rFonts w:cs="FrankRuehl"/>
        </w:rPr>
        <w:t>217</w:t>
      </w:r>
      <w:r>
        <w:rPr>
          <w:rFonts w:cs="FrankRuehl"/>
          <w:rtl w:val="true"/>
        </w:rPr>
        <w:t xml:space="preserve"> </w:t>
      </w:r>
      <w:r>
        <w:rPr>
          <w:rFonts w:cs="FrankRuehl"/>
          <w:rtl w:val="true"/>
        </w:rPr>
        <w:t>מתיישבת</w:t>
      </w:r>
      <w:r>
        <w:rPr>
          <w:rFonts w:eastAsia="Garamond" w:cs="Garamond"/>
          <w:rtl w:val="true"/>
        </w:rPr>
        <w:t xml:space="preserve"> </w:t>
      </w:r>
      <w:r>
        <w:rPr>
          <w:rFonts w:cs="FrankRuehl"/>
          <w:rtl w:val="true"/>
        </w:rPr>
        <w:t>עם</w:t>
      </w:r>
      <w:r>
        <w:rPr>
          <w:rFonts w:eastAsia="Garamond" w:cs="Garamond"/>
          <w:rtl w:val="true"/>
        </w:rPr>
        <w:t xml:space="preserve"> </w:t>
      </w:r>
      <w:r>
        <w:rPr>
          <w:rFonts w:cs="FrankRuehl"/>
          <w:rtl w:val="true"/>
        </w:rPr>
        <w:t>הכוונה</w:t>
      </w:r>
      <w:r>
        <w:rPr>
          <w:rFonts w:eastAsia="Garamond" w:cs="Garamond"/>
          <w:rtl w:val="true"/>
        </w:rPr>
        <w:t xml:space="preserve"> </w:t>
      </w:r>
      <w:r>
        <w:rPr>
          <w:rFonts w:cs="FrankRuehl"/>
          <w:rtl w:val="true"/>
        </w:rPr>
        <w:t>להשפיע</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שער</w:t>
      </w:r>
      <w:r>
        <w:rPr>
          <w:rFonts w:eastAsia="Garamond" w:cs="Garamond"/>
          <w:rtl w:val="true"/>
        </w:rPr>
        <w:t xml:space="preserve"> </w:t>
      </w:r>
      <w:r>
        <w:rPr>
          <w:rFonts w:cs="FrankRuehl"/>
          <w:rtl w:val="true"/>
        </w:rPr>
        <w:t>האג</w:t>
      </w:r>
      <w:r>
        <w:rPr>
          <w:rFonts w:cs="FrankRuehl"/>
          <w:rtl w:val="true"/>
        </w:rPr>
        <w:t>"</w:t>
      </w:r>
      <w:r>
        <w:rPr>
          <w:rFonts w:cs="FrankRuehl"/>
          <w:rtl w:val="true"/>
        </w:rPr>
        <w:t>ח</w:t>
      </w:r>
      <w:r>
        <w:rPr>
          <w:rFonts w:cs="FrankRuehl"/>
          <w:rtl w:val="true"/>
        </w:rPr>
        <w:t xml:space="preserve">. </w:t>
      </w:r>
      <w:r>
        <w:rPr>
          <w:rFonts w:cs="FrankRuehl"/>
          <w:rtl w:val="true"/>
        </w:rPr>
        <w:t>ודאי</w:t>
      </w:r>
      <w:r>
        <w:rPr>
          <w:rFonts w:eastAsia="Garamond" w:cs="Garamond"/>
          <w:rtl w:val="true"/>
        </w:rPr>
        <w:t xml:space="preserve"> </w:t>
      </w:r>
      <w:r>
        <w:rPr>
          <w:rFonts w:cs="FrankRuehl"/>
          <w:rtl w:val="true"/>
        </w:rPr>
        <w:t>שמדחיית</w:t>
      </w:r>
      <w:r>
        <w:rPr>
          <w:rFonts w:eastAsia="Garamond" w:cs="Garamond"/>
          <w:rtl w:val="true"/>
        </w:rPr>
        <w:t xml:space="preserve"> </w:t>
      </w:r>
      <w:r>
        <w:rPr>
          <w:rFonts w:cs="FrankRuehl"/>
          <w:rtl w:val="true"/>
        </w:rPr>
        <w:t>המסקנה</w:t>
      </w:r>
      <w:r>
        <w:rPr>
          <w:rFonts w:eastAsia="Garamond" w:cs="Garamond"/>
          <w:rtl w:val="true"/>
        </w:rPr>
        <w:t xml:space="preserve"> </w:t>
      </w:r>
      <w:r>
        <w:rPr>
          <w:rFonts w:cs="FrankRuehl"/>
          <w:rtl w:val="true"/>
        </w:rPr>
        <w:t>האמורה</w:t>
      </w:r>
      <w:r>
        <w:rPr>
          <w:rFonts w:eastAsia="Garamond" w:cs="Garamond"/>
          <w:rtl w:val="true"/>
        </w:rPr>
        <w:t xml:space="preserve"> </w:t>
      </w:r>
      <w:r>
        <w:rPr>
          <w:rFonts w:cs="FrankRuehl"/>
          <w:rtl w:val="true"/>
        </w:rPr>
        <w:t>לא</w:t>
      </w:r>
      <w:r>
        <w:rPr>
          <w:rFonts w:eastAsia="Garamond" w:cs="Garamond"/>
          <w:rtl w:val="true"/>
        </w:rPr>
        <w:t xml:space="preserve"> </w:t>
      </w:r>
      <w:r>
        <w:rPr>
          <w:rFonts w:cs="FrankRuehl"/>
          <w:rtl w:val="true"/>
        </w:rPr>
        <w:t>ניתן</w:t>
      </w:r>
      <w:r>
        <w:rPr>
          <w:rFonts w:eastAsia="Garamond" w:cs="Garamond"/>
          <w:rtl w:val="true"/>
        </w:rPr>
        <w:t xml:space="preserve"> </w:t>
      </w:r>
      <w:r>
        <w:rPr>
          <w:rFonts w:cs="FrankRuehl"/>
          <w:rtl w:val="true"/>
        </w:rPr>
        <w:t>להסיק</w:t>
      </w:r>
      <w:r>
        <w:rPr>
          <w:rFonts w:cs="FrankRuehl"/>
          <w:rtl w:val="true"/>
        </w:rPr>
        <w:t xml:space="preserve">, </w:t>
      </w:r>
      <w:r>
        <w:rPr>
          <w:rFonts w:cs="FrankRuehl"/>
          <w:rtl w:val="true"/>
        </w:rPr>
        <w:t>כפי</w:t>
      </w:r>
      <w:r>
        <w:rPr>
          <w:rFonts w:eastAsia="Garamond" w:cs="Garamond"/>
          <w:rtl w:val="true"/>
        </w:rPr>
        <w:t xml:space="preserve"> </w:t>
      </w:r>
      <w:r>
        <w:rPr>
          <w:rFonts w:cs="FrankRuehl"/>
          <w:rtl w:val="true"/>
        </w:rPr>
        <w:t>שמבקשים</w:t>
      </w:r>
      <w:r>
        <w:rPr>
          <w:rFonts w:eastAsia="Garamond" w:cs="Garamond"/>
          <w:rtl w:val="true"/>
        </w:rPr>
        <w:t xml:space="preserve"> </w:t>
      </w:r>
      <w:r>
        <w:rPr>
          <w:rFonts w:cs="FrankRuehl"/>
          <w:rtl w:val="true"/>
        </w:rPr>
        <w:t>המערערים</w:t>
      </w:r>
      <w:r>
        <w:rPr>
          <w:rFonts w:cs="FrankRuehl"/>
          <w:rtl w:val="true"/>
        </w:rPr>
        <w:t xml:space="preserve">, </w:t>
      </w:r>
      <w:r>
        <w:rPr>
          <w:rFonts w:cs="FrankRuehl"/>
          <w:rtl w:val="true"/>
        </w:rPr>
        <w:t>כי</w:t>
      </w:r>
      <w:r>
        <w:rPr>
          <w:rFonts w:eastAsia="Garamond" w:cs="Garamond"/>
          <w:rtl w:val="true"/>
        </w:rPr>
        <w:t xml:space="preserve"> </w:t>
      </w:r>
      <w:r>
        <w:rPr>
          <w:rFonts w:cs="FrankRuehl"/>
          <w:rtl w:val="true"/>
        </w:rPr>
        <w:t>נפל</w:t>
      </w:r>
      <w:r>
        <w:rPr>
          <w:rFonts w:eastAsia="Garamond" w:cs="Garamond"/>
          <w:rtl w:val="true"/>
        </w:rPr>
        <w:t xml:space="preserve"> </w:t>
      </w:r>
      <w:r>
        <w:rPr>
          <w:rFonts w:cs="FrankRuehl"/>
          <w:rtl w:val="true"/>
        </w:rPr>
        <w:t>פגם</w:t>
      </w:r>
      <w:r>
        <w:rPr>
          <w:rFonts w:eastAsia="Garamond" w:cs="Garamond"/>
          <w:rtl w:val="true"/>
        </w:rPr>
        <w:t xml:space="preserve"> </w:t>
      </w:r>
      <w:r>
        <w:rPr>
          <w:rFonts w:cs="FrankRuehl"/>
          <w:rtl w:val="true"/>
        </w:rPr>
        <w:t>בחוות</w:t>
      </w:r>
      <w:r>
        <w:rPr>
          <w:rFonts w:eastAsia="Garamond" w:cs="Garamond"/>
          <w:rtl w:val="true"/>
        </w:rPr>
        <w:t xml:space="preserve"> </w:t>
      </w:r>
      <w:r>
        <w:rPr>
          <w:rFonts w:cs="FrankRuehl"/>
          <w:rtl w:val="true"/>
        </w:rPr>
        <w:t>הדעת</w:t>
      </w:r>
      <w:r>
        <w:rPr>
          <w:rFonts w:cs="FrankRuehl"/>
          <w:rtl w:val="true"/>
        </w:rPr>
        <w:t>.</w:t>
      </w:r>
    </w:p>
    <w:p>
      <w:pPr>
        <w:pStyle w:val="Normal"/>
        <w:tabs>
          <w:tab w:val="clear" w:pos="720"/>
          <w:tab w:val="left" w:pos="360" w:leader="none"/>
          <w:tab w:val="left" w:pos="800" w:leader="none"/>
        </w:tabs>
        <w:ind w:end="0"/>
        <w:jc w:val="both"/>
        <w:textAlignment w:val="auto"/>
        <w:rPr>
          <w:rFonts w:ascii="Garamond" w:hAnsi="Garamond" w:cs="Garamond"/>
          <w:sz w:val="24"/>
        </w:rPr>
      </w:pPr>
      <w:r>
        <w:rPr>
          <w:rFonts w:cs="Garamond" w:ascii="Garamond" w:hAnsi="Garamond"/>
          <w:sz w:val="24"/>
          <w:rtl w:val="true"/>
        </w:rPr>
      </w:r>
    </w:p>
    <w:p>
      <w:pPr>
        <w:pStyle w:val="Ruller43"/>
        <w:numPr>
          <w:ilvl w:val="0"/>
          <w:numId w:val="2"/>
        </w:numPr>
        <w:ind w:hanging="0" w:start="0" w:end="0"/>
        <w:jc w:val="both"/>
        <w:rPr>
          <w:rFonts w:cs="FrankRuehl"/>
        </w:rPr>
      </w:pPr>
      <w:r>
        <w:rPr>
          <w:rFonts w:cs="FrankRuehl"/>
          <w:rtl w:val="true"/>
        </w:rPr>
        <w:t>בנוסף</w:t>
      </w:r>
      <w:r>
        <w:rPr>
          <w:rFonts w:eastAsia="Garamond" w:cs="Garamond"/>
          <w:rtl w:val="true"/>
        </w:rPr>
        <w:t xml:space="preserve"> </w:t>
      </w:r>
      <w:r>
        <w:rPr>
          <w:rFonts w:cs="FrankRuehl"/>
          <w:rtl w:val="true"/>
        </w:rPr>
        <w:t>לאמור</w:t>
      </w:r>
      <w:r>
        <w:rPr>
          <w:rFonts w:cs="FrankRuehl"/>
          <w:rtl w:val="true"/>
        </w:rPr>
        <w:t xml:space="preserve">, </w:t>
      </w:r>
      <w:r>
        <w:rPr>
          <w:rFonts w:cs="FrankRuehl"/>
          <w:rtl w:val="true"/>
        </w:rPr>
        <w:t>ניתן</w:t>
      </w:r>
      <w:r>
        <w:rPr>
          <w:rFonts w:eastAsia="Garamond" w:cs="Garamond"/>
          <w:rtl w:val="true"/>
        </w:rPr>
        <w:t xml:space="preserve"> </w:t>
      </w:r>
      <w:r>
        <w:rPr>
          <w:rFonts w:cs="FrankRuehl"/>
          <w:rtl w:val="true"/>
        </w:rPr>
        <w:t>להצביע</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מספר</w:t>
      </w:r>
      <w:r>
        <w:rPr>
          <w:rFonts w:eastAsia="Garamond" w:cs="Garamond"/>
          <w:rtl w:val="true"/>
        </w:rPr>
        <w:t xml:space="preserve"> </w:t>
      </w:r>
      <w:r>
        <w:rPr>
          <w:rFonts w:cs="FrankRuehl"/>
          <w:rtl w:val="true"/>
        </w:rPr>
        <w:t>מאפיינים</w:t>
      </w:r>
      <w:r>
        <w:rPr>
          <w:rFonts w:eastAsia="Garamond" w:cs="Garamond"/>
          <w:rtl w:val="true"/>
        </w:rPr>
        <w:t xml:space="preserve"> </w:t>
      </w:r>
      <w:r>
        <w:rPr>
          <w:rFonts w:cs="FrankRuehl"/>
          <w:rtl w:val="true"/>
        </w:rPr>
        <w:t>בחוות</w:t>
      </w:r>
      <w:r>
        <w:rPr>
          <w:rFonts w:eastAsia="Garamond" w:cs="Garamond"/>
          <w:rtl w:val="true"/>
        </w:rPr>
        <w:t xml:space="preserve"> </w:t>
      </w:r>
      <w:r>
        <w:rPr>
          <w:rFonts w:cs="FrankRuehl"/>
          <w:rtl w:val="true"/>
        </w:rPr>
        <w:t>הדעת</w:t>
      </w:r>
      <w:r>
        <w:rPr>
          <w:rFonts w:cs="FrankRuehl"/>
          <w:rtl w:val="true"/>
        </w:rPr>
        <w:t xml:space="preserve">, </w:t>
      </w:r>
      <w:r>
        <w:rPr>
          <w:rFonts w:cs="FrankRuehl"/>
          <w:rtl w:val="true"/>
        </w:rPr>
        <w:t>המעידים</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ד</w:t>
      </w:r>
      <w:r>
        <w:rPr>
          <w:rFonts w:cs="FrankRuehl"/>
          <w:rtl w:val="true"/>
        </w:rPr>
        <w:t>"</w:t>
      </w:r>
      <w:r>
        <w:rPr>
          <w:rFonts w:cs="FrankRuehl"/>
          <w:rtl w:val="true"/>
        </w:rPr>
        <w:t>ר</w:t>
      </w:r>
      <w:r>
        <w:rPr>
          <w:rFonts w:eastAsia="Garamond" w:cs="Garamond"/>
          <w:rtl w:val="true"/>
        </w:rPr>
        <w:t xml:space="preserve"> </w:t>
      </w:r>
      <w:r>
        <w:rPr>
          <w:rFonts w:cs="FrankRuehl"/>
          <w:rtl w:val="true"/>
        </w:rPr>
        <w:t>גרשגורן</w:t>
      </w:r>
      <w:r>
        <w:rPr>
          <w:rFonts w:eastAsia="Garamond" w:cs="Garamond"/>
          <w:rtl w:val="true"/>
        </w:rPr>
        <w:t xml:space="preserve"> </w:t>
      </w:r>
      <w:r>
        <w:rPr>
          <w:rFonts w:cs="FrankRuehl"/>
          <w:rtl w:val="true"/>
        </w:rPr>
        <w:t>נקטה</w:t>
      </w:r>
      <w:r>
        <w:rPr>
          <w:rFonts w:eastAsia="Garamond" w:cs="Garamond"/>
          <w:rtl w:val="true"/>
        </w:rPr>
        <w:t xml:space="preserve"> </w:t>
      </w:r>
      <w:r>
        <w:rPr>
          <w:rFonts w:cs="FrankRuehl"/>
          <w:rtl w:val="true"/>
        </w:rPr>
        <w:t>בזהירות</w:t>
      </w:r>
      <w:r>
        <w:rPr>
          <w:rFonts w:eastAsia="Garamond" w:cs="Garamond"/>
          <w:rtl w:val="true"/>
        </w:rPr>
        <w:t xml:space="preserve"> </w:t>
      </w:r>
      <w:r>
        <w:rPr>
          <w:rFonts w:cs="FrankRuehl"/>
          <w:rtl w:val="true"/>
        </w:rPr>
        <w:t>מירבית</w:t>
      </w:r>
      <w:r>
        <w:rPr>
          <w:rFonts w:eastAsia="Garamond" w:cs="Garamond"/>
          <w:rtl w:val="true"/>
        </w:rPr>
        <w:t xml:space="preserve"> </w:t>
      </w:r>
      <w:r>
        <w:rPr>
          <w:rFonts w:cs="FrankRuehl"/>
          <w:rtl w:val="true"/>
        </w:rPr>
        <w:t>בניתוח</w:t>
      </w:r>
      <w:r>
        <w:rPr>
          <w:rFonts w:eastAsia="Garamond" w:cs="Garamond"/>
          <w:rtl w:val="true"/>
        </w:rPr>
        <w:t xml:space="preserve"> </w:t>
      </w:r>
      <w:r>
        <w:rPr>
          <w:rFonts w:cs="FrankRuehl"/>
          <w:rtl w:val="true"/>
        </w:rPr>
        <w:t>נתוני</w:t>
      </w:r>
      <w:r>
        <w:rPr>
          <w:rFonts w:eastAsia="Garamond" w:cs="Garamond"/>
          <w:rtl w:val="true"/>
        </w:rPr>
        <w:t xml:space="preserve"> </w:t>
      </w:r>
      <w:r>
        <w:rPr>
          <w:rFonts w:cs="FrankRuehl"/>
          <w:rtl w:val="true"/>
        </w:rPr>
        <w:t>המסחר</w:t>
      </w:r>
      <w:r>
        <w:rPr>
          <w:rFonts w:eastAsia="Garamond" w:cs="Garamond"/>
          <w:rtl w:val="true"/>
        </w:rPr>
        <w:t xml:space="preserve"> </w:t>
      </w:r>
      <w:r>
        <w:rPr>
          <w:rFonts w:cs="FrankRuehl"/>
          <w:rtl w:val="true"/>
        </w:rPr>
        <w:t>ובניסוח</w:t>
      </w:r>
      <w:r>
        <w:rPr>
          <w:rFonts w:eastAsia="Garamond" w:cs="Garamond"/>
          <w:rtl w:val="true"/>
        </w:rPr>
        <w:t xml:space="preserve"> </w:t>
      </w:r>
      <w:r>
        <w:rPr>
          <w:rFonts w:cs="FrankRuehl"/>
          <w:rtl w:val="true"/>
        </w:rPr>
        <w:t>מסקנותיה</w:t>
      </w:r>
      <w:r>
        <w:rPr>
          <w:rFonts w:cs="FrankRuehl"/>
          <w:rtl w:val="true"/>
        </w:rPr>
        <w:t xml:space="preserve">, </w:t>
      </w:r>
      <w:r>
        <w:rPr>
          <w:rFonts w:cs="FrankRuehl"/>
          <w:rtl w:val="true"/>
        </w:rPr>
        <w:t>באופן</w:t>
      </w:r>
      <w:r>
        <w:rPr>
          <w:rFonts w:eastAsia="Garamond" w:cs="Garamond"/>
          <w:rtl w:val="true"/>
        </w:rPr>
        <w:t xml:space="preserve"> </w:t>
      </w:r>
      <w:r>
        <w:rPr>
          <w:rFonts w:cs="FrankRuehl"/>
          <w:rtl w:val="true"/>
        </w:rPr>
        <w:t>הסותר</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טענת</w:t>
      </w:r>
      <w:r>
        <w:rPr>
          <w:rFonts w:eastAsia="Garamond" w:cs="Garamond"/>
          <w:rtl w:val="true"/>
        </w:rPr>
        <w:t xml:space="preserve"> </w:t>
      </w:r>
      <w:r>
        <w:rPr>
          <w:rFonts w:cs="FrankRuehl"/>
          <w:rtl w:val="true"/>
        </w:rPr>
        <w:t>המערערים</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מדובר</w:t>
      </w:r>
      <w:r>
        <w:rPr>
          <w:rFonts w:eastAsia="Garamond" w:cs="Garamond"/>
          <w:rtl w:val="true"/>
        </w:rPr>
        <w:t xml:space="preserve"> </w:t>
      </w:r>
      <w:r>
        <w:rPr>
          <w:rFonts w:cs="FrankRuehl"/>
          <w:rtl w:val="true"/>
        </w:rPr>
        <w:t>בחוות</w:t>
      </w:r>
      <w:r>
        <w:rPr>
          <w:rFonts w:eastAsia="Garamond" w:cs="Garamond"/>
          <w:rtl w:val="true"/>
        </w:rPr>
        <w:t xml:space="preserve"> </w:t>
      </w:r>
      <w:r>
        <w:rPr>
          <w:rFonts w:cs="FrankRuehl"/>
          <w:rtl w:val="true"/>
        </w:rPr>
        <w:t>דעת</w:t>
      </w:r>
      <w:r>
        <w:rPr>
          <w:rFonts w:eastAsia="Garamond" w:cs="Garamond"/>
          <w:rtl w:val="true"/>
        </w:rPr>
        <w:t xml:space="preserve"> </w:t>
      </w:r>
      <w:r>
        <w:rPr>
          <w:rFonts w:cs="FrankRuehl"/>
          <w:rtl w:val="true"/>
        </w:rPr>
        <w:t>מגמתית</w:t>
      </w:r>
      <w:r>
        <w:rPr>
          <w:rFonts w:cs="FrankRuehl"/>
          <w:rtl w:val="true"/>
        </w:rPr>
        <w:t xml:space="preserve">. </w:t>
      </w:r>
      <w:r>
        <w:rPr>
          <w:rFonts w:cs="FrankRuehl"/>
          <w:rtl w:val="true"/>
        </w:rPr>
        <w:t>המומחית</w:t>
      </w:r>
      <w:r>
        <w:rPr>
          <w:rFonts w:eastAsia="Garamond" w:cs="Garamond"/>
          <w:rtl w:val="true"/>
        </w:rPr>
        <w:t xml:space="preserve"> </w:t>
      </w:r>
      <w:r>
        <w:rPr>
          <w:rFonts w:cs="FrankRuehl"/>
          <w:rtl w:val="true"/>
        </w:rPr>
        <w:t>לא</w:t>
      </w:r>
      <w:r>
        <w:rPr>
          <w:rFonts w:eastAsia="Garamond" w:cs="Garamond"/>
          <w:rtl w:val="true"/>
        </w:rPr>
        <w:t xml:space="preserve"> </w:t>
      </w:r>
      <w:r>
        <w:rPr>
          <w:rFonts w:cs="FrankRuehl"/>
          <w:rtl w:val="true"/>
        </w:rPr>
        <w:t>נתפשה</w:t>
      </w:r>
      <w:r>
        <w:rPr>
          <w:rFonts w:eastAsia="Garamond" w:cs="Garamond"/>
          <w:rtl w:val="true"/>
        </w:rPr>
        <w:t xml:space="preserve"> </w:t>
      </w:r>
      <w:r>
        <w:rPr>
          <w:rFonts w:cs="FrankRuehl"/>
          <w:rtl w:val="true"/>
        </w:rPr>
        <w:t>לקטנות</w:t>
      </w:r>
      <w:r>
        <w:rPr>
          <w:rFonts w:cs="FrankRuehl"/>
          <w:rtl w:val="true"/>
        </w:rPr>
        <w:t xml:space="preserve">, </w:t>
      </w:r>
      <w:r>
        <w:rPr>
          <w:rFonts w:cs="FrankRuehl"/>
          <w:rtl w:val="true"/>
        </w:rPr>
        <w:t>לא</w:t>
      </w:r>
      <w:r>
        <w:rPr>
          <w:rFonts w:eastAsia="Garamond" w:cs="Garamond"/>
          <w:rtl w:val="true"/>
        </w:rPr>
        <w:t xml:space="preserve"> </w:t>
      </w:r>
      <w:r>
        <w:rPr>
          <w:rFonts w:cs="FrankRuehl"/>
          <w:rtl w:val="true"/>
        </w:rPr>
        <w:t>לעניינים</w:t>
      </w:r>
      <w:r>
        <w:rPr>
          <w:rFonts w:eastAsia="Garamond" w:cs="Garamond"/>
          <w:rtl w:val="true"/>
        </w:rPr>
        <w:t xml:space="preserve"> </w:t>
      </w:r>
      <w:r>
        <w:rPr>
          <w:rFonts w:cs="FrankRuehl"/>
          <w:rtl w:val="true"/>
        </w:rPr>
        <w:t>שוליים</w:t>
      </w:r>
      <w:r>
        <w:rPr>
          <w:rFonts w:cs="FrankRuehl"/>
          <w:rtl w:val="true"/>
        </w:rPr>
        <w:t xml:space="preserve">, </w:t>
      </w:r>
      <w:r>
        <w:rPr>
          <w:rFonts w:cs="FrankRuehl"/>
          <w:rtl w:val="true"/>
        </w:rPr>
        <w:t>לא</w:t>
      </w:r>
      <w:r>
        <w:rPr>
          <w:rFonts w:eastAsia="Garamond" w:cs="Garamond"/>
          <w:rtl w:val="true"/>
        </w:rPr>
        <w:t xml:space="preserve"> </w:t>
      </w:r>
      <w:r>
        <w:rPr>
          <w:rFonts w:cs="FrankRuehl"/>
          <w:rtl w:val="true"/>
        </w:rPr>
        <w:t>לגוזמאות</w:t>
      </w:r>
      <w:r>
        <w:rPr>
          <w:rFonts w:cs="FrankRuehl"/>
          <w:rtl w:val="true"/>
        </w:rPr>
        <w:t xml:space="preserve">, </w:t>
      </w:r>
      <w:r>
        <w:rPr>
          <w:rFonts w:cs="FrankRuehl"/>
          <w:rtl w:val="true"/>
        </w:rPr>
        <w:t>ונהגה</w:t>
      </w:r>
      <w:r>
        <w:rPr>
          <w:rFonts w:eastAsia="Garamond" w:cs="Garamond"/>
          <w:rtl w:val="true"/>
        </w:rPr>
        <w:t xml:space="preserve"> </w:t>
      </w:r>
      <w:r>
        <w:rPr>
          <w:rFonts w:cs="FrankRuehl"/>
          <w:rtl w:val="true"/>
        </w:rPr>
        <w:t>בהגינות</w:t>
      </w:r>
      <w:r>
        <w:rPr>
          <w:rFonts w:eastAsia="Garamond" w:cs="Garamond"/>
          <w:rtl w:val="true"/>
        </w:rPr>
        <w:t xml:space="preserve"> </w:t>
      </w:r>
      <w:r>
        <w:rPr>
          <w:rFonts w:cs="FrankRuehl"/>
          <w:rtl w:val="true"/>
        </w:rPr>
        <w:t>בבחינת</w:t>
      </w:r>
      <w:r>
        <w:rPr>
          <w:rFonts w:eastAsia="Garamond" w:cs="Garamond"/>
          <w:rtl w:val="true"/>
        </w:rPr>
        <w:t xml:space="preserve"> </w:t>
      </w:r>
      <w:r>
        <w:rPr>
          <w:rFonts w:cs="FrankRuehl"/>
          <w:rtl w:val="true"/>
        </w:rPr>
        <w:t>אופי</w:t>
      </w:r>
      <w:r>
        <w:rPr>
          <w:rFonts w:eastAsia="Garamond" w:cs="Garamond"/>
          <w:rtl w:val="true"/>
        </w:rPr>
        <w:t xml:space="preserve"> </w:t>
      </w:r>
      <w:r>
        <w:rPr>
          <w:rFonts w:cs="FrankRuehl"/>
          <w:rtl w:val="true"/>
        </w:rPr>
        <w:t>פעילותם</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המערערים</w:t>
      </w:r>
      <w:r>
        <w:rPr>
          <w:rFonts w:cs="FrankRuehl"/>
          <w:rtl w:val="true"/>
        </w:rPr>
        <w:t xml:space="preserve">; </w:t>
      </w:r>
      <w:r>
        <w:rPr>
          <w:rFonts w:cs="FrankRuehl"/>
          <w:rtl w:val="true"/>
        </w:rPr>
        <w:t>לא</w:t>
      </w:r>
      <w:r>
        <w:rPr>
          <w:rFonts w:eastAsia="Garamond" w:cs="Garamond"/>
          <w:rtl w:val="true"/>
        </w:rPr>
        <w:t xml:space="preserve"> </w:t>
      </w:r>
      <w:r>
        <w:rPr>
          <w:rFonts w:cs="FrankRuehl"/>
          <w:rtl w:val="true"/>
        </w:rPr>
        <w:t>בכדי</w:t>
      </w:r>
      <w:r>
        <w:rPr>
          <w:rFonts w:eastAsia="Garamond" w:cs="Garamond"/>
          <w:rtl w:val="true"/>
        </w:rPr>
        <w:t xml:space="preserve"> </w:t>
      </w:r>
      <w:r>
        <w:rPr>
          <w:rFonts w:cs="FrankRuehl"/>
          <w:rtl w:val="true"/>
        </w:rPr>
        <w:t>התרשם</w:t>
      </w:r>
      <w:r>
        <w:rPr>
          <w:rFonts w:eastAsia="Garamond" w:cs="Garamond"/>
          <w:rtl w:val="true"/>
        </w:rPr>
        <w:t xml:space="preserve"> </w:t>
      </w:r>
      <w:r>
        <w:rPr>
          <w:rFonts w:cs="FrankRuehl"/>
          <w:rtl w:val="true"/>
        </w:rPr>
        <w:t>בית</w:t>
      </w:r>
      <w:r>
        <w:rPr>
          <w:rFonts w:eastAsia="Garamond" w:cs="Garamond"/>
          <w:rtl w:val="true"/>
        </w:rPr>
        <w:t xml:space="preserve"> </w:t>
      </w:r>
      <w:r>
        <w:rPr>
          <w:rFonts w:cs="FrankRuehl"/>
          <w:rtl w:val="true"/>
        </w:rPr>
        <w:t>משפט</w:t>
      </w:r>
      <w:r>
        <w:rPr>
          <w:rFonts w:eastAsia="Garamond" w:cs="Garamond"/>
          <w:rtl w:val="true"/>
        </w:rPr>
        <w:t xml:space="preserve"> </w:t>
      </w:r>
      <w:r>
        <w:rPr>
          <w:rFonts w:cs="FrankRuehl"/>
          <w:rtl w:val="true"/>
        </w:rPr>
        <w:t>קמא</w:t>
      </w:r>
      <w:r>
        <w:rPr>
          <w:rFonts w:cs="FrankRuehl"/>
          <w:rtl w:val="true"/>
        </w:rPr>
        <w:t xml:space="preserve">, </w:t>
      </w:r>
      <w:r>
        <w:rPr>
          <w:rFonts w:cs="FrankRuehl"/>
          <w:rtl w:val="true"/>
        </w:rPr>
        <w:t>כי</w:t>
      </w:r>
      <w:r>
        <w:rPr>
          <w:rFonts w:eastAsia="Garamond" w:cs="Garamond"/>
          <w:rtl w:val="true"/>
        </w:rPr>
        <w:t xml:space="preserve"> </w:t>
      </w:r>
      <w:r>
        <w:rPr>
          <w:rFonts w:cs="FrankRuehl"/>
          <w:rtl w:val="true"/>
        </w:rPr>
        <w:t>מדובר</w:t>
      </w:r>
      <w:r>
        <w:rPr>
          <w:rFonts w:eastAsia="Garamond" w:cs="Garamond"/>
          <w:rtl w:val="true"/>
        </w:rPr>
        <w:t xml:space="preserve"> </w:t>
      </w:r>
      <w:r>
        <w:rPr>
          <w:rFonts w:cs="FrankRuehl"/>
          <w:rtl w:val="true"/>
        </w:rPr>
        <w:t>בחוות</w:t>
      </w:r>
      <w:r>
        <w:rPr>
          <w:rFonts w:eastAsia="Garamond" w:cs="Garamond"/>
          <w:rtl w:val="true"/>
        </w:rPr>
        <w:t xml:space="preserve"> </w:t>
      </w:r>
      <w:r>
        <w:rPr>
          <w:rFonts w:cs="FrankRuehl"/>
          <w:rtl w:val="true"/>
        </w:rPr>
        <w:t>דעת</w:t>
      </w:r>
      <w:r>
        <w:rPr>
          <w:rFonts w:eastAsia="Garamond" w:cs="Garamond"/>
          <w:rtl w:val="true"/>
        </w:rPr>
        <w:t xml:space="preserve"> </w:t>
      </w:r>
      <w:r>
        <w:rPr>
          <w:rFonts w:cs="FrankRuehl"/>
          <w:rtl w:val="true"/>
        </w:rPr>
        <w:t>אובייקטיבית</w:t>
      </w:r>
      <w:r>
        <w:rPr>
          <w:rFonts w:cs="FrankRuehl"/>
          <w:rtl w:val="true"/>
        </w:rPr>
        <w:t xml:space="preserve">. </w:t>
      </w:r>
    </w:p>
    <w:p>
      <w:pPr>
        <w:pStyle w:val="Normal"/>
        <w:tabs>
          <w:tab w:val="clear" w:pos="720"/>
          <w:tab w:val="left" w:pos="360" w:leader="none"/>
          <w:tab w:val="left" w:pos="800" w:leader="none"/>
        </w:tabs>
        <w:ind w:end="0"/>
        <w:jc w:val="both"/>
        <w:textAlignment w:val="auto"/>
        <w:rPr>
          <w:rFonts w:ascii="Garamond" w:hAnsi="Garamond" w:cs="Garamond"/>
          <w:sz w:val="24"/>
        </w:rPr>
      </w:pPr>
      <w:r>
        <w:rPr>
          <w:rFonts w:cs="Garamond" w:ascii="Garamond" w:hAnsi="Garamond"/>
          <w:sz w:val="24"/>
          <w:rtl w:val="true"/>
        </w:rPr>
      </w:r>
    </w:p>
    <w:p>
      <w:pPr>
        <w:pStyle w:val="Ruller43"/>
        <w:numPr>
          <w:ilvl w:val="0"/>
          <w:numId w:val="0"/>
        </w:numPr>
        <w:ind w:hanging="0" w:start="0" w:end="0"/>
        <w:jc w:val="both"/>
        <w:rPr>
          <w:rFonts w:cs="FrankRuehl"/>
        </w:rPr>
      </w:pPr>
      <w:r>
        <w:rPr>
          <w:rFonts w:cs="FrankRuehl"/>
          <w:rtl w:val="true"/>
        </w:rPr>
        <w:tab/>
      </w:r>
      <w:r>
        <w:rPr>
          <w:rFonts w:cs="FrankRuehl"/>
          <w:rtl w:val="true"/>
        </w:rPr>
        <w:t>כך</w:t>
      </w:r>
      <w:r>
        <w:rPr>
          <w:rFonts w:eastAsia="Garamond" w:cs="Garamond"/>
          <w:rtl w:val="true"/>
        </w:rPr>
        <w:t xml:space="preserve"> </w:t>
      </w:r>
      <w:r>
        <w:rPr>
          <w:rFonts w:cs="FrankRuehl"/>
          <w:rtl w:val="true"/>
        </w:rPr>
        <w:t>למשל</w:t>
      </w:r>
      <w:r>
        <w:rPr>
          <w:rFonts w:cs="FrankRuehl"/>
          <w:rtl w:val="true"/>
        </w:rPr>
        <w:t xml:space="preserve">, </w:t>
      </w:r>
      <w:r>
        <w:rPr>
          <w:rFonts w:cs="FrankRuehl"/>
          <w:rtl w:val="true"/>
        </w:rPr>
        <w:t>במסגרת</w:t>
      </w:r>
      <w:r>
        <w:rPr>
          <w:rFonts w:eastAsia="Garamond" w:cs="Garamond"/>
          <w:rtl w:val="true"/>
        </w:rPr>
        <w:t xml:space="preserve"> </w:t>
      </w:r>
      <w:r>
        <w:rPr>
          <w:rFonts w:cs="FrankRuehl"/>
          <w:rtl w:val="true"/>
        </w:rPr>
        <w:t>בחינת</w:t>
      </w:r>
      <w:r>
        <w:rPr>
          <w:rFonts w:eastAsia="Garamond" w:cs="Garamond"/>
          <w:rtl w:val="true"/>
        </w:rPr>
        <w:t xml:space="preserve"> </w:t>
      </w:r>
      <w:r>
        <w:rPr>
          <w:rFonts w:cs="FrankRuehl"/>
          <w:rtl w:val="true"/>
        </w:rPr>
        <w:t>השפעתם</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המערערים</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שערי</w:t>
      </w:r>
      <w:r>
        <w:rPr>
          <w:rFonts w:eastAsia="Garamond" w:cs="Garamond"/>
          <w:rtl w:val="true"/>
        </w:rPr>
        <w:t xml:space="preserve"> </w:t>
      </w:r>
      <w:r>
        <w:rPr>
          <w:rFonts w:cs="FrankRuehl"/>
          <w:rtl w:val="true"/>
        </w:rPr>
        <w:t>האג</w:t>
      </w:r>
      <w:r>
        <w:rPr>
          <w:rFonts w:cs="FrankRuehl"/>
          <w:rtl w:val="true"/>
        </w:rPr>
        <w:t>"</w:t>
      </w:r>
      <w:r>
        <w:rPr>
          <w:rFonts w:cs="FrankRuehl"/>
          <w:rtl w:val="true"/>
        </w:rPr>
        <w:t>ח</w:t>
      </w:r>
      <w:r>
        <w:rPr>
          <w:rFonts w:cs="FrankRuehl"/>
          <w:rtl w:val="true"/>
        </w:rPr>
        <w:t xml:space="preserve">, </w:t>
      </w:r>
      <w:r>
        <w:rPr>
          <w:rFonts w:cs="FrankRuehl"/>
          <w:rtl w:val="true"/>
        </w:rPr>
        <w:t>הבחינה</w:t>
      </w:r>
      <w:r>
        <w:rPr>
          <w:rFonts w:eastAsia="Garamond" w:cs="Garamond"/>
          <w:rtl w:val="true"/>
        </w:rPr>
        <w:t xml:space="preserve"> </w:t>
      </w:r>
      <w:r>
        <w:rPr>
          <w:rFonts w:cs="FrankRuehl"/>
          <w:rtl w:val="true"/>
        </w:rPr>
        <w:t>המומחית</w:t>
      </w:r>
      <w:r>
        <w:rPr>
          <w:rFonts w:eastAsia="Garamond" w:cs="Garamond"/>
          <w:rtl w:val="true"/>
        </w:rPr>
        <w:t xml:space="preserve"> </w:t>
      </w:r>
      <w:r>
        <w:rPr>
          <w:rFonts w:cs="FrankRuehl"/>
          <w:rtl w:val="true"/>
        </w:rPr>
        <w:t>בין</w:t>
      </w:r>
      <w:r>
        <w:rPr>
          <w:rFonts w:eastAsia="Garamond" w:cs="Garamond"/>
          <w:rtl w:val="true"/>
        </w:rPr>
        <w:t xml:space="preserve"> </w:t>
      </w:r>
      <w:r>
        <w:rPr>
          <w:rFonts w:cs="FrankRuehl"/>
          <w:rtl w:val="true"/>
        </w:rPr>
        <w:t>קיומה</w:t>
      </w:r>
      <w:r>
        <w:rPr>
          <w:rFonts w:eastAsia="Garamond" w:cs="Garamond"/>
          <w:rtl w:val="true"/>
        </w:rPr>
        <w:t xml:space="preserve"> </w:t>
      </w:r>
      <w:r>
        <w:rPr>
          <w:rFonts w:cs="FrankRuehl"/>
          <w:rtl w:val="true"/>
        </w:rPr>
        <w:t>של</w:t>
      </w:r>
      <w:r>
        <w:rPr>
          <w:rFonts w:eastAsia="Garamond" w:cs="Garamond"/>
          <w:rtl w:val="true"/>
        </w:rPr>
        <w:t xml:space="preserve"> </w:t>
      </w:r>
      <w:r>
        <w:rPr>
          <w:rFonts w:cs="Miriam" w:ascii="Century" w:hAnsi="Century"/>
          <w:b/>
          <w:spacing w:val="0"/>
          <w:sz w:val="22"/>
          <w:szCs w:val="24"/>
          <w:rtl w:val="true"/>
        </w:rPr>
        <w:t>"</w:t>
      </w:r>
      <w:r>
        <w:rPr>
          <w:rFonts w:ascii="Century" w:hAnsi="Century" w:cs="Miriam"/>
          <w:b/>
          <w:b/>
          <w:spacing w:val="0"/>
          <w:sz w:val="22"/>
          <w:sz w:val="22"/>
          <w:szCs w:val="24"/>
          <w:rtl w:val="true"/>
        </w:rPr>
        <w:t>השפעה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נקודתית</w:t>
      </w:r>
      <w:r>
        <w:rPr>
          <w:rFonts w:cs="Miriam" w:ascii="Century" w:hAnsi="Century"/>
          <w:b/>
          <w:spacing w:val="0"/>
          <w:sz w:val="22"/>
          <w:szCs w:val="24"/>
          <w:rtl w:val="true"/>
        </w:rPr>
        <w:t>"</w:t>
      </w:r>
      <w:r>
        <w:rPr>
          <w:rFonts w:cs="FrankRuehl"/>
          <w:rtl w:val="true"/>
        </w:rPr>
        <w:t xml:space="preserve"> </w:t>
      </w:r>
      <w:r>
        <w:rPr>
          <w:rFonts w:cs="FrankRuehl"/>
          <w:rtl w:val="true"/>
        </w:rPr>
        <w:t>על</w:t>
      </w:r>
      <w:r>
        <w:rPr>
          <w:rFonts w:eastAsia="Garamond" w:cs="Garamond"/>
          <w:rtl w:val="true"/>
        </w:rPr>
        <w:t xml:space="preserve"> </w:t>
      </w:r>
      <w:r>
        <w:rPr>
          <w:rFonts w:cs="FrankRuehl"/>
          <w:rtl w:val="true"/>
        </w:rPr>
        <w:t>השער</w:t>
      </w:r>
      <w:r>
        <w:rPr>
          <w:rFonts w:eastAsia="Garamond" w:cs="Garamond"/>
          <w:rtl w:val="true"/>
        </w:rPr>
        <w:t xml:space="preserve"> </w:t>
      </w:r>
      <w:r>
        <w:rPr>
          <w:rFonts w:cs="FrankRuehl"/>
          <w:rtl w:val="true"/>
        </w:rPr>
        <w:t>לבין</w:t>
      </w:r>
      <w:r>
        <w:rPr>
          <w:rFonts w:eastAsia="Garamond" w:cs="Garamond"/>
          <w:rtl w:val="true"/>
        </w:rPr>
        <w:t xml:space="preserve"> </w:t>
      </w:r>
      <w:r>
        <w:rPr>
          <w:rFonts w:cs="FrankRuehl"/>
          <w:rtl w:val="true"/>
        </w:rPr>
        <w:t>נסיבות</w:t>
      </w:r>
      <w:r>
        <w:rPr>
          <w:rFonts w:eastAsia="Garamond" w:cs="Garamond"/>
          <w:rtl w:val="true"/>
        </w:rPr>
        <w:t xml:space="preserve"> </w:t>
      </w:r>
      <w:r>
        <w:rPr>
          <w:rFonts w:cs="FrankRuehl"/>
          <w:rtl w:val="true"/>
        </w:rPr>
        <w:t>שבהן</w:t>
      </w:r>
      <w:r>
        <w:rPr>
          <w:rFonts w:eastAsia="Garamond" w:cs="Garamond"/>
          <w:rtl w:val="true"/>
        </w:rPr>
        <w:t xml:space="preserve"> </w:t>
      </w:r>
      <w:r>
        <w:rPr>
          <w:rFonts w:cs="FrankRuehl"/>
          <w:rtl w:val="true"/>
        </w:rPr>
        <w:t>מצאה</w:t>
      </w:r>
      <w:r>
        <w:rPr>
          <w:rFonts w:eastAsia="Garamond" w:cs="Garamond"/>
          <w:rtl w:val="true"/>
        </w:rPr>
        <w:t xml:space="preserve"> </w:t>
      </w:r>
      <w:r>
        <w:rPr>
          <w:rFonts w:cs="Miriam" w:ascii="Century" w:hAnsi="Century"/>
          <w:b/>
          <w:spacing w:val="0"/>
          <w:sz w:val="22"/>
          <w:szCs w:val="24"/>
          <w:rtl w:val="true"/>
        </w:rPr>
        <w:t>"</w:t>
      </w:r>
      <w:r>
        <w:rPr>
          <w:rFonts w:ascii="Century" w:hAnsi="Century" w:cs="Miriam"/>
          <w:b/>
          <w:b/>
          <w:spacing w:val="0"/>
          <w:sz w:val="22"/>
          <w:sz w:val="22"/>
          <w:szCs w:val="24"/>
          <w:rtl w:val="true"/>
        </w:rPr>
        <w:t>השפעה</w:t>
      </w:r>
      <w:r>
        <w:rPr>
          <w:rFonts w:cs="Miriam" w:ascii="Century" w:hAnsi="Century"/>
          <w:b/>
          <w:spacing w:val="0"/>
          <w:sz w:val="22"/>
          <w:szCs w:val="24"/>
          <w:rtl w:val="true"/>
        </w:rPr>
        <w:t>"</w:t>
      </w:r>
      <w:r>
        <w:rPr>
          <w:rFonts w:cs="FrankRuehl"/>
          <w:rtl w:val="true"/>
        </w:rPr>
        <w:t xml:space="preserve"> </w:t>
      </w:r>
      <w:r>
        <w:rPr>
          <w:rFonts w:cs="FrankRuehl"/>
          <w:rtl w:val="true"/>
        </w:rPr>
        <w:t>או</w:t>
      </w:r>
      <w:r>
        <w:rPr>
          <w:rFonts w:eastAsia="Garamond" w:cs="Garamond"/>
          <w:rtl w:val="true"/>
        </w:rPr>
        <w:t xml:space="preserve"> </w:t>
      </w:r>
      <w:r>
        <w:rPr>
          <w:rFonts w:cs="Miriam" w:ascii="Century" w:hAnsi="Century"/>
          <w:b/>
          <w:spacing w:val="0"/>
          <w:sz w:val="22"/>
          <w:szCs w:val="24"/>
          <w:rtl w:val="true"/>
        </w:rPr>
        <w:t>"</w:t>
      </w:r>
      <w:r>
        <w:rPr>
          <w:rFonts w:ascii="Century" w:hAnsi="Century" w:cs="Miriam"/>
          <w:b/>
          <w:b/>
          <w:spacing w:val="0"/>
          <w:sz w:val="22"/>
          <w:sz w:val="22"/>
          <w:szCs w:val="24"/>
          <w:rtl w:val="true"/>
        </w:rPr>
        <w:t>השפעה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משמעותית</w:t>
      </w:r>
      <w:r>
        <w:rPr>
          <w:rFonts w:cs="Miriam" w:ascii="Century" w:hAnsi="Century"/>
          <w:b/>
          <w:spacing w:val="0"/>
          <w:sz w:val="22"/>
          <w:szCs w:val="24"/>
          <w:rtl w:val="true"/>
        </w:rPr>
        <w:t>"</w:t>
      </w:r>
      <w:r>
        <w:rPr>
          <w:rFonts w:cs="FrankRuehl"/>
          <w:rtl w:val="true"/>
        </w:rPr>
        <w:t xml:space="preserve"> </w:t>
      </w:r>
      <w:r>
        <w:rPr>
          <w:rFonts w:cs="FrankRuehl"/>
          <w:rtl w:val="true"/>
        </w:rPr>
        <w:t>על</w:t>
      </w:r>
      <w:r>
        <w:rPr>
          <w:rFonts w:eastAsia="Garamond" w:cs="Garamond"/>
          <w:rtl w:val="true"/>
        </w:rPr>
        <w:t xml:space="preserve"> </w:t>
      </w:r>
      <w:r>
        <w:rPr>
          <w:rFonts w:cs="FrankRuehl"/>
          <w:rtl w:val="true"/>
        </w:rPr>
        <w:t>השערים</w:t>
      </w:r>
      <w:r>
        <w:rPr>
          <w:rFonts w:cs="FrankRuehl"/>
          <w:rtl w:val="true"/>
        </w:rPr>
        <w:t xml:space="preserve">, </w:t>
      </w:r>
      <w:r>
        <w:rPr>
          <w:rFonts w:cs="FrankRuehl"/>
          <w:rtl w:val="true"/>
        </w:rPr>
        <w:t>ולא</w:t>
      </w:r>
      <w:r>
        <w:rPr>
          <w:rFonts w:eastAsia="Garamond" w:cs="Garamond"/>
          <w:rtl w:val="true"/>
        </w:rPr>
        <w:t xml:space="preserve"> </w:t>
      </w:r>
      <w:r>
        <w:rPr>
          <w:rFonts w:cs="FrankRuehl"/>
          <w:rtl w:val="true"/>
        </w:rPr>
        <w:t>ביקשה</w:t>
      </w:r>
      <w:r>
        <w:rPr>
          <w:rFonts w:eastAsia="Garamond" w:cs="Garamond"/>
          <w:rtl w:val="true"/>
        </w:rPr>
        <w:t xml:space="preserve"> </w:t>
      </w:r>
      <w:r>
        <w:rPr>
          <w:rFonts w:cs="Miriam"/>
          <w:b/>
          <w:szCs w:val="24"/>
          <w:rtl w:val="true"/>
        </w:rPr>
        <w:t>"</w:t>
      </w:r>
      <w:r>
        <w:rPr>
          <w:rFonts w:ascii="Century" w:hAnsi="Century" w:cs="Miriam"/>
          <w:b/>
          <w:b/>
          <w:spacing w:val="0"/>
          <w:sz w:val="22"/>
          <w:sz w:val="22"/>
          <w:szCs w:val="24"/>
          <w:rtl w:val="true"/>
        </w:rPr>
        <w:t>להשחיר</w:t>
      </w:r>
      <w:r>
        <w:rPr>
          <w:rFonts w:cs="Miriam"/>
          <w:b/>
          <w:szCs w:val="24"/>
          <w:rtl w:val="true"/>
        </w:rPr>
        <w:t>"</w:t>
      </w:r>
      <w:r>
        <w:rPr>
          <w:rFonts w:cs="FrankRuehl"/>
          <w:rtl w:val="true"/>
        </w:rPr>
        <w:t xml:space="preserve"> </w:t>
      </w:r>
      <w:r>
        <w:rPr>
          <w:rFonts w:cs="FrankRuehl"/>
          <w:rtl w:val="true"/>
        </w:rPr>
        <w:t>את</w:t>
      </w:r>
      <w:r>
        <w:rPr>
          <w:rFonts w:eastAsia="Garamond" w:cs="Garamond"/>
          <w:rtl w:val="true"/>
        </w:rPr>
        <w:t xml:space="preserve"> </w:t>
      </w:r>
      <w:r>
        <w:rPr>
          <w:rFonts w:cs="FrankRuehl"/>
          <w:rtl w:val="true"/>
        </w:rPr>
        <w:t>פני</w:t>
      </w:r>
      <w:r>
        <w:rPr>
          <w:rFonts w:eastAsia="Garamond" w:cs="Garamond"/>
          <w:rtl w:val="true"/>
        </w:rPr>
        <w:t xml:space="preserve"> </w:t>
      </w:r>
      <w:r>
        <w:rPr>
          <w:rFonts w:cs="FrankRuehl"/>
          <w:rtl w:val="true"/>
        </w:rPr>
        <w:t>המערערים</w:t>
      </w:r>
      <w:r>
        <w:rPr>
          <w:rFonts w:eastAsia="Garamond" w:cs="Garamond"/>
          <w:rtl w:val="true"/>
        </w:rPr>
        <w:t xml:space="preserve"> </w:t>
      </w:r>
      <w:r>
        <w:rPr>
          <w:rFonts w:cs="FrankRuehl"/>
          <w:rtl w:val="true"/>
        </w:rPr>
        <w:t>ללא</w:t>
      </w:r>
      <w:r>
        <w:rPr>
          <w:rFonts w:eastAsia="Garamond" w:cs="Garamond"/>
          <w:rtl w:val="true"/>
        </w:rPr>
        <w:t xml:space="preserve"> </w:t>
      </w:r>
      <w:r>
        <w:rPr>
          <w:rFonts w:cs="FrankRuehl"/>
          <w:rtl w:val="true"/>
        </w:rPr>
        <w:t>טעם</w:t>
      </w:r>
      <w:r>
        <w:rPr>
          <w:rFonts w:eastAsia="Garamond" w:cs="Garamond"/>
          <w:rtl w:val="true"/>
        </w:rPr>
        <w:t xml:space="preserve"> </w:t>
      </w:r>
      <w:r>
        <w:rPr>
          <w:rFonts w:cs="FrankRuehl"/>
          <w:rtl w:val="true"/>
        </w:rPr>
        <w:t>ענייני</w:t>
      </w:r>
      <w:r>
        <w:rPr>
          <w:rFonts w:cs="FrankRuehl"/>
          <w:rtl w:val="true"/>
        </w:rPr>
        <w:t xml:space="preserve">. </w:t>
      </w:r>
      <w:r>
        <w:rPr>
          <w:rFonts w:cs="FrankRuehl"/>
          <w:rtl w:val="true"/>
        </w:rPr>
        <w:t>באותה</w:t>
      </w:r>
      <w:r>
        <w:rPr>
          <w:rFonts w:eastAsia="Garamond" w:cs="Garamond"/>
          <w:rtl w:val="true"/>
        </w:rPr>
        <w:t xml:space="preserve"> </w:t>
      </w:r>
      <w:r>
        <w:rPr>
          <w:rFonts w:cs="FrankRuehl"/>
          <w:rtl w:val="true"/>
        </w:rPr>
        <w:t>מידה</w:t>
      </w:r>
      <w:r>
        <w:rPr>
          <w:rFonts w:cs="FrankRuehl"/>
          <w:rtl w:val="true"/>
        </w:rPr>
        <w:t xml:space="preserve">, </w:t>
      </w:r>
      <w:r>
        <w:rPr>
          <w:rFonts w:cs="FrankRuehl"/>
          <w:rtl w:val="true"/>
        </w:rPr>
        <w:t>לא</w:t>
      </w:r>
      <w:r>
        <w:rPr>
          <w:rFonts w:eastAsia="Garamond" w:cs="Garamond"/>
          <w:rtl w:val="true"/>
        </w:rPr>
        <w:t xml:space="preserve"> </w:t>
      </w:r>
      <w:r>
        <w:rPr>
          <w:rFonts w:cs="FrankRuehl"/>
          <w:rtl w:val="true"/>
        </w:rPr>
        <w:t>נמנעה</w:t>
      </w:r>
      <w:r>
        <w:rPr>
          <w:rFonts w:eastAsia="Garamond" w:cs="Garamond"/>
          <w:rtl w:val="true"/>
        </w:rPr>
        <w:t xml:space="preserve"> </w:t>
      </w:r>
      <w:r>
        <w:rPr>
          <w:rFonts w:cs="FrankRuehl"/>
          <w:rtl w:val="true"/>
        </w:rPr>
        <w:t>ד</w:t>
      </w:r>
      <w:r>
        <w:rPr>
          <w:rFonts w:cs="FrankRuehl"/>
          <w:rtl w:val="true"/>
        </w:rPr>
        <w:t>"</w:t>
      </w:r>
      <w:r>
        <w:rPr>
          <w:rFonts w:cs="FrankRuehl"/>
          <w:rtl w:val="true"/>
        </w:rPr>
        <w:t>ר</w:t>
      </w:r>
      <w:r>
        <w:rPr>
          <w:rFonts w:eastAsia="Garamond" w:cs="Garamond"/>
          <w:rtl w:val="true"/>
        </w:rPr>
        <w:t xml:space="preserve"> </w:t>
      </w:r>
      <w:r>
        <w:rPr>
          <w:rFonts w:cs="FrankRuehl"/>
          <w:rtl w:val="true"/>
        </w:rPr>
        <w:t>גרשגורן</w:t>
      </w:r>
      <w:r>
        <w:rPr>
          <w:rFonts w:eastAsia="Garamond" w:cs="Garamond"/>
          <w:rtl w:val="true"/>
        </w:rPr>
        <w:t xml:space="preserve"> </w:t>
      </w:r>
      <w:r>
        <w:rPr>
          <w:rFonts w:cs="FrankRuehl"/>
          <w:rtl w:val="true"/>
        </w:rPr>
        <w:t>מלהצהיר</w:t>
      </w:r>
      <w:r>
        <w:rPr>
          <w:rFonts w:cs="FrankRuehl"/>
          <w:rtl w:val="true"/>
        </w:rPr>
        <w:t xml:space="preserve">, </w:t>
      </w:r>
      <w:r>
        <w:rPr>
          <w:rFonts w:cs="FrankRuehl"/>
          <w:rtl w:val="true"/>
        </w:rPr>
        <w:t>בנסיבות</w:t>
      </w:r>
      <w:r>
        <w:rPr>
          <w:rFonts w:eastAsia="Garamond" w:cs="Garamond"/>
          <w:rtl w:val="true"/>
        </w:rPr>
        <w:t xml:space="preserve"> </w:t>
      </w:r>
      <w:r>
        <w:rPr>
          <w:rFonts w:cs="FrankRuehl"/>
          <w:rtl w:val="true"/>
        </w:rPr>
        <w:t>המתאימות</w:t>
      </w:r>
      <w:r>
        <w:rPr>
          <w:rFonts w:cs="FrankRuehl"/>
          <w:rtl w:val="true"/>
        </w:rPr>
        <w:t xml:space="preserve">, </w:t>
      </w:r>
      <w:r>
        <w:rPr>
          <w:rFonts w:cs="FrankRuehl"/>
          <w:rtl w:val="true"/>
        </w:rPr>
        <w:t>כי</w:t>
      </w:r>
      <w:r>
        <w:rPr>
          <w:rFonts w:eastAsia="Garamond" w:cs="Garamond"/>
          <w:rtl w:val="true"/>
        </w:rPr>
        <w:t xml:space="preserve"> </w:t>
      </w:r>
      <w:r>
        <w:rPr>
          <w:rFonts w:cs="FrankRuehl"/>
          <w:rtl w:val="true"/>
        </w:rPr>
        <w:t>לא</w:t>
      </w:r>
      <w:r>
        <w:rPr>
          <w:rFonts w:eastAsia="Garamond" w:cs="Garamond"/>
          <w:rtl w:val="true"/>
        </w:rPr>
        <w:t xml:space="preserve"> </w:t>
      </w:r>
      <w:r>
        <w:rPr>
          <w:rFonts w:cs="FrankRuehl"/>
          <w:rtl w:val="true"/>
        </w:rPr>
        <w:t>עלה</w:t>
      </w:r>
      <w:r>
        <w:rPr>
          <w:rFonts w:eastAsia="Garamond" w:cs="Garamond"/>
          <w:rtl w:val="true"/>
        </w:rPr>
        <w:t xml:space="preserve"> </w:t>
      </w:r>
      <w:r>
        <w:rPr>
          <w:rFonts w:cs="FrankRuehl"/>
          <w:rtl w:val="true"/>
        </w:rPr>
        <w:t>בידה</w:t>
      </w:r>
      <w:r>
        <w:rPr>
          <w:rFonts w:eastAsia="Garamond" w:cs="Garamond"/>
          <w:rtl w:val="true"/>
        </w:rPr>
        <w:t xml:space="preserve"> </w:t>
      </w:r>
      <w:r>
        <w:rPr>
          <w:rFonts w:cs="FrankRuehl"/>
          <w:rtl w:val="true"/>
        </w:rPr>
        <w:t>לקבוע</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כיוון</w:t>
      </w:r>
      <w:r>
        <w:rPr>
          <w:rFonts w:eastAsia="Garamond" w:cs="Garamond"/>
          <w:rtl w:val="true"/>
        </w:rPr>
        <w:t xml:space="preserve"> </w:t>
      </w:r>
      <w:r>
        <w:rPr>
          <w:rFonts w:cs="FrankRuehl"/>
          <w:rtl w:val="true"/>
        </w:rPr>
        <w:t>ההשפעה</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פסגות</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שערי</w:t>
      </w:r>
      <w:r>
        <w:rPr>
          <w:rFonts w:eastAsia="Garamond" w:cs="Garamond"/>
          <w:rtl w:val="true"/>
        </w:rPr>
        <w:t xml:space="preserve"> </w:t>
      </w:r>
      <w:r>
        <w:rPr>
          <w:rFonts w:cs="FrankRuehl"/>
          <w:rtl w:val="true"/>
        </w:rPr>
        <w:t>האג</w:t>
      </w:r>
      <w:r>
        <w:rPr>
          <w:rFonts w:cs="FrankRuehl"/>
          <w:rtl w:val="true"/>
        </w:rPr>
        <w:t>"</w:t>
      </w:r>
      <w:r>
        <w:rPr>
          <w:rFonts w:cs="FrankRuehl"/>
          <w:rtl w:val="true"/>
        </w:rPr>
        <w:t>ח</w:t>
      </w:r>
      <w:r>
        <w:rPr>
          <w:rFonts w:eastAsia="Garamond" w:cs="Garamond"/>
          <w:rtl w:val="true"/>
        </w:rPr>
        <w:t xml:space="preserve"> </w:t>
      </w:r>
      <w:r>
        <w:rPr>
          <w:rFonts w:cs="FrankRuehl"/>
          <w:rtl w:val="true"/>
        </w:rPr>
        <w:t>(</w:t>
      </w:r>
      <w:r>
        <w:rPr>
          <w:rFonts w:cs="FrankRuehl"/>
          <w:rtl w:val="true"/>
        </w:rPr>
        <w:t>למשל</w:t>
      </w:r>
      <w:r>
        <w:rPr>
          <w:rFonts w:cs="FrankRuehl"/>
          <w:rtl w:val="true"/>
        </w:rPr>
        <w:t xml:space="preserve">, </w:t>
      </w:r>
      <w:r>
        <w:rPr>
          <w:rFonts w:cs="FrankRuehl"/>
          <w:rtl w:val="true"/>
        </w:rPr>
        <w:t>ביחס</w:t>
      </w:r>
      <w:r>
        <w:rPr>
          <w:rFonts w:eastAsia="Garamond" w:cs="Garamond"/>
          <w:rtl w:val="true"/>
        </w:rPr>
        <w:t xml:space="preserve"> </w:t>
      </w:r>
      <w:r>
        <w:rPr>
          <w:rFonts w:cs="FrankRuehl"/>
          <w:rtl w:val="true"/>
        </w:rPr>
        <w:t>להשפעת</w:t>
      </w:r>
      <w:r>
        <w:rPr>
          <w:rFonts w:eastAsia="Garamond" w:cs="Garamond"/>
          <w:rtl w:val="true"/>
        </w:rPr>
        <w:t xml:space="preserve"> </w:t>
      </w:r>
      <w:r>
        <w:rPr>
          <w:rFonts w:cs="FrankRuehl"/>
          <w:rtl w:val="true"/>
        </w:rPr>
        <w:t>המערערים</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אג</w:t>
      </w:r>
      <w:r>
        <w:rPr>
          <w:rFonts w:cs="FrankRuehl"/>
          <w:rtl w:val="true"/>
        </w:rPr>
        <w:t>"</w:t>
      </w:r>
      <w:r>
        <w:rPr>
          <w:rFonts w:cs="FrankRuehl"/>
          <w:rtl w:val="true"/>
        </w:rPr>
        <w:t>ח</w:t>
      </w:r>
      <w:r>
        <w:rPr>
          <w:rFonts w:eastAsia="Garamond" w:cs="Garamond"/>
          <w:rtl w:val="true"/>
        </w:rPr>
        <w:t xml:space="preserve"> </w:t>
      </w:r>
      <w:r>
        <w:rPr>
          <w:rFonts w:cs="FrankRuehl"/>
        </w:rPr>
        <w:t>217</w:t>
      </w:r>
      <w:r>
        <w:rPr>
          <w:rFonts w:cs="FrankRuehl"/>
          <w:rtl w:val="true"/>
        </w:rPr>
        <w:t xml:space="preserve"> </w:t>
      </w:r>
      <w:r>
        <w:rPr>
          <w:rFonts w:cs="FrankRuehl"/>
          <w:rtl w:val="true"/>
        </w:rPr>
        <w:t>ביום</w:t>
      </w:r>
      <w:r>
        <w:rPr>
          <w:rFonts w:eastAsia="Garamond" w:cs="Garamond"/>
          <w:rtl w:val="true"/>
        </w:rPr>
        <w:t xml:space="preserve"> </w:t>
      </w:r>
      <w:r>
        <w:rPr>
          <w:rFonts w:cs="FrankRuehl"/>
        </w:rPr>
        <w:t>4.9.07</w:t>
      </w:r>
      <w:r>
        <w:rPr>
          <w:rFonts w:cs="FrankRuehl"/>
          <w:rtl w:val="true"/>
        </w:rPr>
        <w:t xml:space="preserve">), </w:t>
      </w:r>
      <w:r>
        <w:rPr>
          <w:rFonts w:cs="FrankRuehl"/>
          <w:rtl w:val="true"/>
        </w:rPr>
        <w:t>או</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כיוון</w:t>
      </w:r>
      <w:r>
        <w:rPr>
          <w:rFonts w:eastAsia="Garamond" w:cs="Garamond"/>
          <w:rtl w:val="true"/>
        </w:rPr>
        <w:t xml:space="preserve"> </w:t>
      </w:r>
      <w:r>
        <w:rPr>
          <w:rFonts w:cs="FrankRuehl"/>
          <w:rtl w:val="true"/>
        </w:rPr>
        <w:t>ההשפעה</w:t>
      </w:r>
      <w:r>
        <w:rPr>
          <w:rFonts w:eastAsia="Garamond" w:cs="Garamond"/>
          <w:rtl w:val="true"/>
        </w:rPr>
        <w:t xml:space="preserve"> </w:t>
      </w:r>
      <w:r>
        <w:rPr>
          <w:rFonts w:cs="FrankRuehl"/>
          <w:rtl w:val="true"/>
        </w:rPr>
        <w:t>היה</w:t>
      </w:r>
      <w:r>
        <w:rPr>
          <w:rFonts w:eastAsia="Garamond" w:cs="Garamond"/>
          <w:rtl w:val="true"/>
        </w:rPr>
        <w:t xml:space="preserve"> </w:t>
      </w:r>
      <w:r>
        <w:rPr>
          <w:rFonts w:cs="FrankRuehl"/>
          <w:rtl w:val="true"/>
        </w:rPr>
        <w:t>הפוך</w:t>
      </w:r>
      <w:r>
        <w:rPr>
          <w:rFonts w:eastAsia="Garamond" w:cs="Garamond"/>
          <w:rtl w:val="true"/>
        </w:rPr>
        <w:t xml:space="preserve"> </w:t>
      </w:r>
      <w:r>
        <w:rPr>
          <w:rFonts w:cs="FrankRuehl"/>
          <w:rtl w:val="true"/>
        </w:rPr>
        <w:t>מזה</w:t>
      </w:r>
      <w:r>
        <w:rPr>
          <w:rFonts w:eastAsia="Garamond" w:cs="Garamond"/>
          <w:rtl w:val="true"/>
        </w:rPr>
        <w:t xml:space="preserve"> </w:t>
      </w:r>
      <w:r>
        <w:rPr>
          <w:rFonts w:cs="FrankRuehl"/>
          <w:rtl w:val="true"/>
        </w:rPr>
        <w:t>שציפתה</w:t>
      </w:r>
      <w:r>
        <w:rPr>
          <w:rFonts w:eastAsia="Garamond" w:cs="Garamond"/>
          <w:rtl w:val="true"/>
        </w:rPr>
        <w:t xml:space="preserve"> </w:t>
      </w:r>
      <w:r>
        <w:rPr>
          <w:rFonts w:cs="FrankRuehl"/>
          <w:rtl w:val="true"/>
        </w:rPr>
        <w:t>לו</w:t>
      </w:r>
      <w:r>
        <w:rPr>
          <w:rFonts w:eastAsia="Garamond" w:cs="Garamond"/>
          <w:rtl w:val="true"/>
        </w:rPr>
        <w:t xml:space="preserve"> </w:t>
      </w:r>
      <w:r>
        <w:rPr>
          <w:rFonts w:cs="FrankRuehl"/>
          <w:rtl w:val="true"/>
        </w:rPr>
        <w:t>המשיבה</w:t>
      </w:r>
      <w:r>
        <w:rPr>
          <w:rFonts w:eastAsia="Garamond" w:cs="Garamond"/>
          <w:rtl w:val="true"/>
        </w:rPr>
        <w:t xml:space="preserve"> </w:t>
      </w:r>
      <w:r>
        <w:rPr>
          <w:rFonts w:cs="FrankRuehl"/>
          <w:rtl w:val="true"/>
        </w:rPr>
        <w:t>(</w:t>
      </w:r>
      <w:r>
        <w:rPr>
          <w:rFonts w:cs="FrankRuehl"/>
          <w:rtl w:val="true"/>
        </w:rPr>
        <w:t>למשל</w:t>
      </w:r>
      <w:r>
        <w:rPr>
          <w:rFonts w:eastAsia="Garamond" w:cs="Garamond"/>
          <w:rtl w:val="true"/>
        </w:rPr>
        <w:t xml:space="preserve"> </w:t>
      </w:r>
      <w:r>
        <w:rPr>
          <w:rFonts w:cs="FrankRuehl"/>
          <w:rtl w:val="true"/>
        </w:rPr>
        <w:t>עקב</w:t>
      </w:r>
      <w:r>
        <w:rPr>
          <w:rFonts w:eastAsia="Garamond" w:cs="Garamond"/>
          <w:rtl w:val="true"/>
        </w:rPr>
        <w:t xml:space="preserve"> </w:t>
      </w:r>
      <w:r>
        <w:rPr>
          <w:rFonts w:cs="FrankRuehl"/>
          <w:rtl w:val="true"/>
        </w:rPr>
        <w:t>פעילות</w:t>
      </w:r>
      <w:r>
        <w:rPr>
          <w:rFonts w:eastAsia="Garamond" w:cs="Garamond"/>
          <w:rtl w:val="true"/>
        </w:rPr>
        <w:t xml:space="preserve"> </w:t>
      </w:r>
      <w:r>
        <w:rPr>
          <w:rFonts w:cs="FrankRuehl"/>
          <w:rtl w:val="true"/>
        </w:rPr>
        <w:t>המערערים</w:t>
      </w:r>
      <w:r>
        <w:rPr>
          <w:rFonts w:eastAsia="Garamond" w:cs="Garamond"/>
          <w:rtl w:val="true"/>
        </w:rPr>
        <w:t xml:space="preserve"> </w:t>
      </w:r>
      <w:r>
        <w:rPr>
          <w:rFonts w:cs="FrankRuehl"/>
          <w:rtl w:val="true"/>
        </w:rPr>
        <w:t>באג</w:t>
      </w:r>
      <w:r>
        <w:rPr>
          <w:rFonts w:cs="FrankRuehl"/>
          <w:rtl w:val="true"/>
        </w:rPr>
        <w:t>"</w:t>
      </w:r>
      <w:r>
        <w:rPr>
          <w:rFonts w:cs="FrankRuehl"/>
          <w:rtl w:val="true"/>
        </w:rPr>
        <w:t>ח</w:t>
      </w:r>
      <w:r>
        <w:rPr>
          <w:rFonts w:eastAsia="Garamond" w:cs="Garamond"/>
          <w:rtl w:val="true"/>
        </w:rPr>
        <w:t xml:space="preserve"> </w:t>
      </w:r>
      <w:r>
        <w:rPr>
          <w:rFonts w:cs="FrankRuehl"/>
        </w:rPr>
        <w:t>1026</w:t>
      </w:r>
      <w:r>
        <w:rPr>
          <w:rFonts w:cs="FrankRuehl"/>
          <w:rtl w:val="true"/>
        </w:rPr>
        <w:t xml:space="preserve"> </w:t>
      </w:r>
      <w:r>
        <w:rPr>
          <w:rFonts w:cs="FrankRuehl"/>
          <w:rtl w:val="true"/>
        </w:rPr>
        <w:t>ביום</w:t>
      </w:r>
      <w:r>
        <w:rPr>
          <w:rFonts w:eastAsia="Garamond" w:cs="Garamond"/>
          <w:rtl w:val="true"/>
        </w:rPr>
        <w:t xml:space="preserve"> </w:t>
      </w:r>
      <w:r>
        <w:rPr>
          <w:rFonts w:cs="FrankRuehl"/>
        </w:rPr>
        <w:t>4.9.2007</w:t>
      </w:r>
      <w:r>
        <w:rPr>
          <w:rFonts w:cs="FrankRuehl"/>
          <w:rtl w:val="true"/>
        </w:rPr>
        <w:t xml:space="preserve">). </w:t>
      </w:r>
      <w:r>
        <w:rPr>
          <w:rFonts w:cs="FrankRuehl"/>
          <w:rtl w:val="true"/>
        </w:rPr>
        <w:t>דוגמא</w:t>
      </w:r>
      <w:r>
        <w:rPr>
          <w:rFonts w:eastAsia="Garamond" w:cs="Garamond"/>
          <w:rtl w:val="true"/>
        </w:rPr>
        <w:t xml:space="preserve"> </w:t>
      </w:r>
      <w:r>
        <w:rPr>
          <w:rFonts w:cs="FrankRuehl"/>
          <w:rtl w:val="true"/>
        </w:rPr>
        <w:t>נוספת</w:t>
      </w:r>
      <w:r>
        <w:rPr>
          <w:rFonts w:eastAsia="Garamond" w:cs="Garamond"/>
          <w:rtl w:val="true"/>
        </w:rPr>
        <w:t xml:space="preserve"> </w:t>
      </w:r>
      <w:r>
        <w:rPr>
          <w:rFonts w:cs="FrankRuehl"/>
          <w:rtl w:val="true"/>
        </w:rPr>
        <w:t>לעובדה</w:t>
      </w:r>
      <w:r>
        <w:rPr>
          <w:rFonts w:cs="FrankRuehl"/>
          <w:rtl w:val="true"/>
        </w:rPr>
        <w:t xml:space="preserve">, </w:t>
      </w:r>
      <w:r>
        <w:rPr>
          <w:rFonts w:cs="FrankRuehl"/>
          <w:rtl w:val="true"/>
        </w:rPr>
        <w:t>כי</w:t>
      </w:r>
      <w:r>
        <w:rPr>
          <w:rFonts w:eastAsia="Garamond" w:cs="Garamond"/>
          <w:rtl w:val="true"/>
        </w:rPr>
        <w:t xml:space="preserve"> </w:t>
      </w:r>
      <w:r>
        <w:rPr>
          <w:rFonts w:cs="FrankRuehl"/>
          <w:rtl w:val="true"/>
        </w:rPr>
        <w:t>המומחית</w:t>
      </w:r>
      <w:r>
        <w:rPr>
          <w:rFonts w:eastAsia="Garamond" w:cs="Garamond"/>
          <w:rtl w:val="true"/>
        </w:rPr>
        <w:t xml:space="preserve"> </w:t>
      </w:r>
      <w:r>
        <w:rPr>
          <w:rFonts w:cs="FrankRuehl"/>
          <w:rtl w:val="true"/>
        </w:rPr>
        <w:t>פעלה</w:t>
      </w:r>
      <w:r>
        <w:rPr>
          <w:rFonts w:eastAsia="Garamond" w:cs="Garamond"/>
          <w:rtl w:val="true"/>
        </w:rPr>
        <w:t xml:space="preserve"> </w:t>
      </w:r>
      <w:r>
        <w:rPr>
          <w:rFonts w:cs="FrankRuehl"/>
          <w:rtl w:val="true"/>
        </w:rPr>
        <w:t>ללא</w:t>
      </w:r>
      <w:r>
        <w:rPr>
          <w:rFonts w:eastAsia="Garamond" w:cs="Garamond"/>
          <w:rtl w:val="true"/>
        </w:rPr>
        <w:t xml:space="preserve"> </w:t>
      </w:r>
      <w:r>
        <w:rPr>
          <w:rFonts w:cs="FrankRuehl"/>
          <w:rtl w:val="true"/>
        </w:rPr>
        <w:t>משוא</w:t>
      </w:r>
      <w:r>
        <w:rPr>
          <w:rFonts w:eastAsia="Garamond" w:cs="Garamond"/>
          <w:rtl w:val="true"/>
        </w:rPr>
        <w:t xml:space="preserve"> </w:t>
      </w:r>
      <w:r>
        <w:rPr>
          <w:rFonts w:cs="FrankRuehl"/>
          <w:rtl w:val="true"/>
        </w:rPr>
        <w:t>פנים</w:t>
      </w:r>
      <w:r>
        <w:rPr>
          <w:rFonts w:cs="FrankRuehl"/>
          <w:rtl w:val="true"/>
        </w:rPr>
        <w:t xml:space="preserve">, </w:t>
      </w:r>
      <w:r>
        <w:rPr>
          <w:rFonts w:cs="FrankRuehl"/>
          <w:rtl w:val="true"/>
        </w:rPr>
        <w:t>ניכרת</w:t>
      </w:r>
      <w:r>
        <w:rPr>
          <w:rFonts w:eastAsia="Garamond" w:cs="Garamond"/>
          <w:rtl w:val="true"/>
        </w:rPr>
        <w:t xml:space="preserve"> </w:t>
      </w:r>
      <w:r>
        <w:rPr>
          <w:rFonts w:cs="FrankRuehl"/>
          <w:rtl w:val="true"/>
        </w:rPr>
        <w:t>באופן</w:t>
      </w:r>
      <w:r>
        <w:rPr>
          <w:rFonts w:eastAsia="Garamond" w:cs="Garamond"/>
          <w:rtl w:val="true"/>
        </w:rPr>
        <w:t xml:space="preserve"> </w:t>
      </w:r>
      <w:r>
        <w:rPr>
          <w:rFonts w:cs="FrankRuehl"/>
          <w:rtl w:val="true"/>
        </w:rPr>
        <w:t>שבו</w:t>
      </w:r>
      <w:r>
        <w:rPr>
          <w:rFonts w:eastAsia="Garamond" w:cs="Garamond"/>
          <w:rtl w:val="true"/>
        </w:rPr>
        <w:t xml:space="preserve"> </w:t>
      </w:r>
      <w:r>
        <w:rPr>
          <w:rFonts w:cs="FrankRuehl"/>
          <w:rtl w:val="true"/>
        </w:rPr>
        <w:t>בחנה</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היבט</w:t>
      </w:r>
      <w:r>
        <w:rPr>
          <w:rFonts w:eastAsia="Garamond" w:cs="Garamond"/>
          <w:rtl w:val="true"/>
        </w:rPr>
        <w:t xml:space="preserve"> </w:t>
      </w:r>
      <w:r>
        <w:rPr>
          <w:rFonts w:cs="FrankRuehl"/>
          <w:rtl w:val="true"/>
        </w:rPr>
        <w:t>האגרסיביות</w:t>
      </w:r>
      <w:r>
        <w:rPr>
          <w:rFonts w:eastAsia="Garamond" w:cs="Garamond"/>
          <w:rtl w:val="true"/>
        </w:rPr>
        <w:t xml:space="preserve"> </w:t>
      </w:r>
      <w:r>
        <w:rPr>
          <w:rFonts w:cs="FrankRuehl"/>
          <w:rtl w:val="true"/>
        </w:rPr>
        <w:t>במחיר</w:t>
      </w:r>
      <w:r>
        <w:rPr>
          <w:rFonts w:cs="FrankRuehl"/>
          <w:rtl w:val="true"/>
        </w:rPr>
        <w:t xml:space="preserve">, </w:t>
      </w:r>
      <w:r>
        <w:rPr>
          <w:rFonts w:cs="FrankRuehl"/>
          <w:rtl w:val="true"/>
        </w:rPr>
        <w:t>שהיה</w:t>
      </w:r>
      <w:r>
        <w:rPr>
          <w:rFonts w:eastAsia="Garamond" w:cs="Garamond"/>
          <w:rtl w:val="true"/>
        </w:rPr>
        <w:t xml:space="preserve"> </w:t>
      </w:r>
      <w:r>
        <w:rPr>
          <w:rFonts w:cs="FrankRuehl"/>
          <w:rtl w:val="true"/>
        </w:rPr>
        <w:t>אחד</w:t>
      </w:r>
      <w:r>
        <w:rPr>
          <w:rFonts w:eastAsia="Garamond" w:cs="Garamond"/>
          <w:rtl w:val="true"/>
        </w:rPr>
        <w:t xml:space="preserve"> </w:t>
      </w:r>
      <w:r>
        <w:rPr>
          <w:rFonts w:cs="FrankRuehl"/>
          <w:rtl w:val="true"/>
        </w:rPr>
        <w:t>משלושת</w:t>
      </w:r>
      <w:r>
        <w:rPr>
          <w:rFonts w:eastAsia="Garamond" w:cs="Garamond"/>
          <w:rtl w:val="true"/>
        </w:rPr>
        <w:t xml:space="preserve"> </w:t>
      </w:r>
      <w:r>
        <w:rPr>
          <w:rFonts w:cs="FrankRuehl"/>
          <w:rtl w:val="true"/>
        </w:rPr>
        <w:t>הנדבכים</w:t>
      </w:r>
      <w:r>
        <w:rPr>
          <w:rFonts w:eastAsia="Garamond" w:cs="Garamond"/>
          <w:rtl w:val="true"/>
        </w:rPr>
        <w:t xml:space="preserve"> </w:t>
      </w:r>
      <w:r>
        <w:rPr>
          <w:rFonts w:cs="FrankRuehl"/>
          <w:rtl w:val="true"/>
        </w:rPr>
        <w:t>שעל</w:t>
      </w:r>
      <w:r>
        <w:rPr>
          <w:rFonts w:eastAsia="Garamond" w:cs="Garamond"/>
          <w:rtl w:val="true"/>
        </w:rPr>
        <w:t xml:space="preserve"> </w:t>
      </w:r>
      <w:r>
        <w:rPr>
          <w:rFonts w:cs="FrankRuehl"/>
          <w:rtl w:val="true"/>
        </w:rPr>
        <w:t>יסודם</w:t>
      </w:r>
      <w:r>
        <w:rPr>
          <w:rFonts w:eastAsia="Garamond" w:cs="Garamond"/>
          <w:rtl w:val="true"/>
        </w:rPr>
        <w:t xml:space="preserve"> </w:t>
      </w:r>
      <w:r>
        <w:rPr>
          <w:rFonts w:cs="FrankRuehl"/>
          <w:rtl w:val="true"/>
        </w:rPr>
        <w:t>נבחנה</w:t>
      </w:r>
      <w:r>
        <w:rPr>
          <w:rFonts w:eastAsia="Garamond" w:cs="Garamond"/>
          <w:rtl w:val="true"/>
        </w:rPr>
        <w:t xml:space="preserve"> </w:t>
      </w:r>
      <w:r>
        <w:rPr>
          <w:rFonts w:cs="FrankRuehl"/>
          <w:rtl w:val="true"/>
        </w:rPr>
        <w:t>מידת</w:t>
      </w:r>
      <w:r>
        <w:rPr>
          <w:rFonts w:eastAsia="Garamond" w:cs="Garamond"/>
          <w:rtl w:val="true"/>
        </w:rPr>
        <w:t xml:space="preserve"> </w:t>
      </w:r>
      <w:r>
        <w:rPr>
          <w:rFonts w:cs="FrankRuehl"/>
          <w:rtl w:val="true"/>
        </w:rPr>
        <w:t>ההשפעה</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השער</w:t>
      </w:r>
      <w:r>
        <w:rPr>
          <w:rFonts w:eastAsia="Garamond" w:cs="Garamond"/>
          <w:rtl w:val="true"/>
        </w:rPr>
        <w:t xml:space="preserve"> </w:t>
      </w:r>
      <w:r>
        <w:rPr>
          <w:rFonts w:cs="FrankRuehl"/>
          <w:rtl w:val="true"/>
        </w:rPr>
        <w:t>(</w:t>
      </w:r>
      <w:r>
        <w:rPr>
          <w:rFonts w:cs="FrankRuehl"/>
          <w:rtl w:val="true"/>
        </w:rPr>
        <w:t>בנוסף</w:t>
      </w:r>
      <w:r>
        <w:rPr>
          <w:rFonts w:eastAsia="Garamond" w:cs="Garamond"/>
          <w:rtl w:val="true"/>
        </w:rPr>
        <w:t xml:space="preserve"> </w:t>
      </w:r>
      <w:r>
        <w:rPr>
          <w:rFonts w:cs="FrankRuehl"/>
          <w:rtl w:val="true"/>
        </w:rPr>
        <w:t>לנוכחות</w:t>
      </w:r>
      <w:r>
        <w:rPr>
          <w:rFonts w:eastAsia="Garamond" w:cs="Garamond"/>
          <w:rtl w:val="true"/>
        </w:rPr>
        <w:t xml:space="preserve"> </w:t>
      </w:r>
      <w:r>
        <w:rPr>
          <w:rFonts w:cs="FrankRuehl"/>
          <w:rtl w:val="true"/>
        </w:rPr>
        <w:t>במסחר</w:t>
      </w:r>
      <w:r>
        <w:rPr>
          <w:rFonts w:cs="FrankRuehl"/>
          <w:rtl w:val="true"/>
        </w:rPr>
        <w:t xml:space="preserve">, </w:t>
      </w:r>
      <w:r>
        <w:rPr>
          <w:rFonts w:cs="FrankRuehl"/>
          <w:rtl w:val="true"/>
        </w:rPr>
        <w:t>ולמבחן</w:t>
      </w:r>
      <w:r>
        <w:rPr>
          <w:rFonts w:eastAsia="Garamond" w:cs="Garamond"/>
          <w:rtl w:val="true"/>
        </w:rPr>
        <w:t xml:space="preserve"> </w:t>
      </w:r>
      <w:r>
        <w:rPr>
          <w:rFonts w:cs="FrankRuehl"/>
          <w:rtl w:val="true"/>
        </w:rPr>
        <w:t>הנטרול</w:t>
      </w:r>
      <w:r>
        <w:rPr>
          <w:rFonts w:cs="FrankRuehl"/>
          <w:rtl w:val="true"/>
        </w:rPr>
        <w:t xml:space="preserve">). </w:t>
      </w:r>
      <w:r>
        <w:rPr>
          <w:rFonts w:cs="FrankRuehl"/>
          <w:rtl w:val="true"/>
        </w:rPr>
        <w:t>בבחינת</w:t>
      </w:r>
      <w:r>
        <w:rPr>
          <w:rFonts w:eastAsia="Garamond" w:cs="Garamond"/>
          <w:rtl w:val="true"/>
        </w:rPr>
        <w:t xml:space="preserve"> </w:t>
      </w:r>
      <w:r>
        <w:rPr>
          <w:rFonts w:cs="FrankRuehl"/>
          <w:rtl w:val="true"/>
        </w:rPr>
        <w:t>האגרסיביות</w:t>
      </w:r>
      <w:r>
        <w:rPr>
          <w:rFonts w:eastAsia="Garamond" w:cs="Garamond"/>
          <w:rtl w:val="true"/>
        </w:rPr>
        <w:t xml:space="preserve"> </w:t>
      </w:r>
      <w:r>
        <w:rPr>
          <w:rFonts w:cs="FrankRuehl"/>
          <w:rtl w:val="true"/>
        </w:rPr>
        <w:t>במחיר</w:t>
      </w:r>
      <w:r>
        <w:rPr>
          <w:rFonts w:eastAsia="Garamond" w:cs="Garamond"/>
          <w:rtl w:val="true"/>
        </w:rPr>
        <w:t xml:space="preserve"> </w:t>
      </w:r>
      <w:r>
        <w:rPr>
          <w:rFonts w:cs="FrankRuehl"/>
          <w:rtl w:val="true"/>
        </w:rPr>
        <w:t>התעלמה</w:t>
      </w:r>
      <w:r>
        <w:rPr>
          <w:rFonts w:eastAsia="Garamond" w:cs="Garamond"/>
          <w:rtl w:val="true"/>
        </w:rPr>
        <w:t xml:space="preserve"> </w:t>
      </w:r>
      <w:r>
        <w:rPr>
          <w:rFonts w:cs="FrankRuehl"/>
          <w:rtl w:val="true"/>
        </w:rPr>
        <w:t>המומחית</w:t>
      </w:r>
      <w:r>
        <w:rPr>
          <w:rFonts w:eastAsia="Garamond" w:cs="Garamond"/>
          <w:rtl w:val="true"/>
        </w:rPr>
        <w:t xml:space="preserve"> </w:t>
      </w:r>
      <w:r>
        <w:rPr>
          <w:rFonts w:cs="FrankRuehl"/>
          <w:rtl w:val="true"/>
        </w:rPr>
        <w:t>מפקודות</w:t>
      </w:r>
      <w:r>
        <w:rPr>
          <w:rFonts w:eastAsia="Garamond" w:cs="Garamond"/>
          <w:rtl w:val="true"/>
        </w:rPr>
        <w:t xml:space="preserve"> </w:t>
      </w:r>
      <w:r>
        <w:rPr>
          <w:rFonts w:cs="FrankRuehl"/>
          <w:rtl w:val="true"/>
        </w:rPr>
        <w:t>אגרסיביות</w:t>
      </w:r>
      <w:r>
        <w:rPr>
          <w:rFonts w:eastAsia="Garamond" w:cs="Garamond"/>
          <w:rtl w:val="true"/>
        </w:rPr>
        <w:t xml:space="preserve"> </w:t>
      </w:r>
      <w:r>
        <w:rPr>
          <w:rFonts w:cs="FrankRuehl"/>
          <w:rtl w:val="true"/>
        </w:rPr>
        <w:t>מאוד</w:t>
      </w:r>
      <w:r>
        <w:rPr>
          <w:rFonts w:eastAsia="Garamond" w:cs="Garamond"/>
          <w:rtl w:val="true"/>
        </w:rPr>
        <w:t xml:space="preserve"> </w:t>
      </w:r>
      <w:r>
        <w:rPr>
          <w:rFonts w:cs="FrankRuehl"/>
          <w:rtl w:val="true"/>
        </w:rPr>
        <w:t>שנתנה</w:t>
      </w:r>
      <w:r>
        <w:rPr>
          <w:rFonts w:eastAsia="Garamond" w:cs="Garamond"/>
          <w:rtl w:val="true"/>
        </w:rPr>
        <w:t xml:space="preserve"> </w:t>
      </w:r>
      <w:r>
        <w:rPr>
          <w:rFonts w:cs="FrankRuehl"/>
          <w:rtl w:val="true"/>
        </w:rPr>
        <w:t>פסגות</w:t>
      </w:r>
      <w:r>
        <w:rPr>
          <w:rFonts w:cs="FrankRuehl"/>
          <w:rtl w:val="true"/>
        </w:rPr>
        <w:t xml:space="preserve">, </w:t>
      </w:r>
      <w:r>
        <w:rPr>
          <w:rFonts w:cs="FrankRuehl"/>
          <w:rtl w:val="true"/>
        </w:rPr>
        <w:t>אך</w:t>
      </w:r>
      <w:r>
        <w:rPr>
          <w:rFonts w:eastAsia="Garamond" w:cs="Garamond"/>
          <w:rtl w:val="true"/>
        </w:rPr>
        <w:t xml:space="preserve"> </w:t>
      </w:r>
      <w:r>
        <w:rPr>
          <w:rFonts w:cs="FrankRuehl"/>
          <w:rtl w:val="true"/>
        </w:rPr>
        <w:t>בכמות</w:t>
      </w:r>
      <w:r>
        <w:rPr>
          <w:rFonts w:eastAsia="Garamond" w:cs="Garamond"/>
          <w:rtl w:val="true"/>
        </w:rPr>
        <w:t xml:space="preserve"> </w:t>
      </w:r>
      <w:r>
        <w:rPr>
          <w:rFonts w:cs="FrankRuehl"/>
          <w:rtl w:val="true"/>
        </w:rPr>
        <w:t>קטנה</w:t>
      </w:r>
      <w:r>
        <w:rPr>
          <w:rFonts w:eastAsia="Garamond" w:cs="Garamond"/>
          <w:rtl w:val="true"/>
        </w:rPr>
        <w:t xml:space="preserve"> </w:t>
      </w:r>
      <w:r>
        <w:rPr>
          <w:rFonts w:cs="FrankRuehl"/>
          <w:rtl w:val="true"/>
        </w:rPr>
        <w:t>(</w:t>
      </w:r>
      <w:r>
        <w:rPr>
          <w:rFonts w:cs="FrankRuehl"/>
          <w:rtl w:val="true"/>
        </w:rPr>
        <w:t>ת</w:t>
      </w:r>
      <w:r>
        <w:rPr>
          <w:rFonts w:cs="FrankRuehl"/>
          <w:rtl w:val="true"/>
        </w:rPr>
        <w:t>/</w:t>
      </w:r>
      <w:r>
        <w:rPr>
          <w:rFonts w:cs="FrankRuehl"/>
        </w:rPr>
        <w:t>5</w:t>
      </w:r>
      <w:r>
        <w:rPr>
          <w:rFonts w:cs="FrankRuehl"/>
          <w:rtl w:val="true"/>
        </w:rPr>
        <w:t xml:space="preserve">, </w:t>
      </w:r>
      <w:r>
        <w:rPr>
          <w:rFonts w:cs="FrankRuehl"/>
          <w:rtl w:val="true"/>
        </w:rPr>
        <w:t>עמ</w:t>
      </w:r>
      <w:r>
        <w:rPr>
          <w:rFonts w:cs="FrankRuehl"/>
          <w:rtl w:val="true"/>
        </w:rPr>
        <w:t xml:space="preserve">' </w:t>
      </w:r>
      <w:r>
        <w:rPr>
          <w:rFonts w:cs="FrankRuehl"/>
        </w:rPr>
        <w:t>177</w:t>
      </w:r>
      <w:r>
        <w:rPr>
          <w:rFonts w:cs="FrankRuehl"/>
          <w:rtl w:val="true"/>
        </w:rPr>
        <w:t xml:space="preserve">, </w:t>
      </w:r>
      <w:r>
        <w:rPr>
          <w:rFonts w:cs="FrankRuehl"/>
          <w:rtl w:val="true"/>
        </w:rPr>
        <w:t>ה</w:t>
      </w:r>
      <w:r>
        <w:rPr>
          <w:rFonts w:cs="FrankRuehl"/>
          <w:rtl w:val="true"/>
        </w:rPr>
        <w:t>"</w:t>
      </w:r>
      <w:r>
        <w:rPr>
          <w:rFonts w:cs="FrankRuehl"/>
          <w:rtl w:val="true"/>
        </w:rPr>
        <w:t>ש</w:t>
      </w:r>
      <w:r>
        <w:rPr>
          <w:rFonts w:eastAsia="Garamond" w:cs="Garamond"/>
          <w:rtl w:val="true"/>
        </w:rPr>
        <w:t xml:space="preserve"> </w:t>
      </w:r>
      <w:r>
        <w:rPr>
          <w:rFonts w:cs="FrankRuehl"/>
        </w:rPr>
        <w:t>141</w:t>
      </w:r>
      <w:r>
        <w:rPr>
          <w:rFonts w:cs="FrankRuehl"/>
          <w:rtl w:val="true"/>
        </w:rPr>
        <w:t xml:space="preserve">). </w:t>
      </w:r>
    </w:p>
    <w:p>
      <w:pPr>
        <w:pStyle w:val="Normal"/>
        <w:tabs>
          <w:tab w:val="clear" w:pos="720"/>
          <w:tab w:val="left" w:pos="360" w:leader="none"/>
          <w:tab w:val="left" w:pos="800" w:leader="none"/>
        </w:tabs>
        <w:ind w:end="0"/>
        <w:jc w:val="both"/>
        <w:textAlignment w:val="auto"/>
        <w:rPr>
          <w:rFonts w:ascii="Garamond" w:hAnsi="Garamond" w:cs="Garamond"/>
          <w:sz w:val="24"/>
        </w:rPr>
      </w:pPr>
      <w:r>
        <w:rPr>
          <w:rFonts w:cs="Garamond" w:ascii="Garamond" w:hAnsi="Garamond"/>
          <w:sz w:val="24"/>
          <w:rtl w:val="true"/>
        </w:rPr>
      </w:r>
    </w:p>
    <w:p>
      <w:pPr>
        <w:pStyle w:val="Ruller43"/>
        <w:numPr>
          <w:ilvl w:val="0"/>
          <w:numId w:val="0"/>
        </w:numPr>
        <w:ind w:hanging="0" w:start="0" w:end="0"/>
        <w:jc w:val="both"/>
        <w:rPr>
          <w:rFonts w:cs="FrankRuehl"/>
        </w:rPr>
      </w:pPr>
      <w:r>
        <w:rPr>
          <w:rFonts w:cs="FrankRuehl"/>
          <w:rtl w:val="true"/>
        </w:rPr>
        <w:tab/>
      </w:r>
      <w:r>
        <w:rPr>
          <w:rFonts w:cs="FrankRuehl"/>
          <w:rtl w:val="true"/>
        </w:rPr>
        <w:t>זאת</w:t>
      </w:r>
      <w:r>
        <w:rPr>
          <w:rFonts w:eastAsia="Garamond" w:cs="Garamond"/>
          <w:rtl w:val="true"/>
        </w:rPr>
        <w:t xml:space="preserve"> </w:t>
      </w:r>
      <w:r>
        <w:rPr>
          <w:rFonts w:cs="FrankRuehl"/>
          <w:rtl w:val="true"/>
        </w:rPr>
        <w:t>ועוד</w:t>
      </w:r>
      <w:r>
        <w:rPr>
          <w:rFonts w:cs="FrankRuehl"/>
          <w:rtl w:val="true"/>
        </w:rPr>
        <w:t xml:space="preserve">, </w:t>
      </w:r>
      <w:r>
        <w:rPr>
          <w:rFonts w:cs="FrankRuehl"/>
          <w:rtl w:val="true"/>
        </w:rPr>
        <w:t>כאשר</w:t>
      </w:r>
      <w:r>
        <w:rPr>
          <w:rFonts w:eastAsia="Garamond" w:cs="Garamond"/>
          <w:rtl w:val="true"/>
        </w:rPr>
        <w:t xml:space="preserve"> </w:t>
      </w:r>
      <w:r>
        <w:rPr>
          <w:rFonts w:cs="FrankRuehl"/>
          <w:rtl w:val="true"/>
        </w:rPr>
        <w:t>ביקשה</w:t>
      </w:r>
      <w:r>
        <w:rPr>
          <w:rFonts w:eastAsia="Garamond" w:cs="Garamond"/>
          <w:rtl w:val="true"/>
        </w:rPr>
        <w:t xml:space="preserve"> </w:t>
      </w:r>
      <w:r>
        <w:rPr>
          <w:rFonts w:cs="FrankRuehl"/>
          <w:rtl w:val="true"/>
        </w:rPr>
        <w:t>המומחית</w:t>
      </w:r>
      <w:r>
        <w:rPr>
          <w:rFonts w:eastAsia="Garamond" w:cs="Garamond"/>
          <w:rtl w:val="true"/>
        </w:rPr>
        <w:t xml:space="preserve"> </w:t>
      </w:r>
      <w:r>
        <w:rPr>
          <w:rFonts w:cs="FrankRuehl"/>
          <w:rtl w:val="true"/>
        </w:rPr>
        <w:t>לבחון</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דפוס</w:t>
      </w:r>
      <w:r>
        <w:rPr>
          <w:rFonts w:eastAsia="Garamond" w:cs="Garamond"/>
          <w:rtl w:val="true"/>
        </w:rPr>
        <w:t xml:space="preserve"> </w:t>
      </w:r>
      <w:r>
        <w:rPr>
          <w:rFonts w:cs="FrankRuehl"/>
          <w:rtl w:val="true"/>
        </w:rPr>
        <w:t>הפעולה</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פסגות</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יסוד</w:t>
      </w:r>
      <w:r>
        <w:rPr>
          <w:rFonts w:eastAsia="Garamond" w:cs="Garamond"/>
          <w:rtl w:val="true"/>
        </w:rPr>
        <w:t xml:space="preserve"> </w:t>
      </w:r>
      <w:r>
        <w:rPr>
          <w:rFonts w:cs="FrankRuehl"/>
          <w:rtl w:val="true"/>
        </w:rPr>
        <w:t>היקף</w:t>
      </w:r>
      <w:r>
        <w:rPr>
          <w:rFonts w:eastAsia="Garamond" w:cs="Garamond"/>
          <w:rtl w:val="true"/>
        </w:rPr>
        <w:t xml:space="preserve"> </w:t>
      </w:r>
      <w:r>
        <w:rPr>
          <w:rFonts w:cs="FrankRuehl"/>
          <w:rtl w:val="true"/>
        </w:rPr>
        <w:t>הפקודות</w:t>
      </w:r>
      <w:r>
        <w:rPr>
          <w:rFonts w:eastAsia="Garamond" w:cs="Garamond"/>
          <w:rtl w:val="true"/>
        </w:rPr>
        <w:t xml:space="preserve"> </w:t>
      </w:r>
      <w:r>
        <w:rPr>
          <w:rFonts w:cs="FrankRuehl"/>
          <w:rtl w:val="true"/>
        </w:rPr>
        <w:t>שהזרימה</w:t>
      </w:r>
      <w:r>
        <w:rPr>
          <w:rFonts w:eastAsia="Garamond" w:cs="Garamond"/>
          <w:rtl w:val="true"/>
        </w:rPr>
        <w:t xml:space="preserve"> </w:t>
      </w:r>
      <w:r>
        <w:rPr>
          <w:rFonts w:cs="FrankRuehl"/>
          <w:rtl w:val="true"/>
        </w:rPr>
        <w:t>למסחר</w:t>
      </w:r>
      <w:r>
        <w:rPr>
          <w:rFonts w:cs="FrankRuehl"/>
          <w:rtl w:val="true"/>
        </w:rPr>
        <w:t xml:space="preserve">, </w:t>
      </w:r>
      <w:r>
        <w:rPr>
          <w:rFonts w:cs="FrankRuehl"/>
          <w:rtl w:val="true"/>
        </w:rPr>
        <w:t>היא</w:t>
      </w:r>
      <w:r>
        <w:rPr>
          <w:rFonts w:eastAsia="Garamond" w:cs="Garamond"/>
          <w:rtl w:val="true"/>
        </w:rPr>
        <w:t xml:space="preserve"> </w:t>
      </w:r>
      <w:r>
        <w:rPr>
          <w:rFonts w:cs="FrankRuehl"/>
          <w:rtl w:val="true"/>
        </w:rPr>
        <w:t>נקטה</w:t>
      </w:r>
      <w:r>
        <w:rPr>
          <w:rFonts w:eastAsia="Garamond" w:cs="Garamond"/>
          <w:rtl w:val="true"/>
        </w:rPr>
        <w:t xml:space="preserve"> </w:t>
      </w:r>
      <w:r>
        <w:rPr>
          <w:rFonts w:cs="FrankRuehl"/>
          <w:rtl w:val="true"/>
        </w:rPr>
        <w:t>בהנחה</w:t>
      </w:r>
      <w:r>
        <w:rPr>
          <w:rFonts w:eastAsia="Garamond" w:cs="Garamond"/>
          <w:rtl w:val="true"/>
        </w:rPr>
        <w:t xml:space="preserve"> </w:t>
      </w:r>
      <w:r>
        <w:rPr>
          <w:rFonts w:cs="FrankRuehl"/>
          <w:rtl w:val="true"/>
        </w:rPr>
        <w:t>שמרנית</w:t>
      </w:r>
      <w:r>
        <w:rPr>
          <w:rFonts w:eastAsia="Garamond" w:cs="Garamond"/>
          <w:rtl w:val="true"/>
        </w:rPr>
        <w:t xml:space="preserve"> </w:t>
      </w:r>
      <w:r>
        <w:rPr>
          <w:rFonts w:cs="FrankRuehl"/>
          <w:rtl w:val="true"/>
        </w:rPr>
        <w:t>לטובת</w:t>
      </w:r>
      <w:r>
        <w:rPr>
          <w:rFonts w:eastAsia="Garamond" w:cs="Garamond"/>
          <w:rtl w:val="true"/>
        </w:rPr>
        <w:t xml:space="preserve"> </w:t>
      </w:r>
      <w:r>
        <w:rPr>
          <w:rFonts w:cs="FrankRuehl"/>
          <w:rtl w:val="true"/>
        </w:rPr>
        <w:t>המערערים</w:t>
      </w:r>
      <w:r>
        <w:rPr>
          <w:rFonts w:cs="FrankRuehl"/>
          <w:rtl w:val="true"/>
        </w:rPr>
        <w:t xml:space="preserve">, </w:t>
      </w:r>
      <w:r>
        <w:rPr>
          <w:rFonts w:cs="FrankRuehl"/>
          <w:rtl w:val="true"/>
        </w:rPr>
        <w:t>שכן</w:t>
      </w:r>
      <w:r>
        <w:rPr>
          <w:rFonts w:eastAsia="Garamond" w:cs="Garamond"/>
          <w:rtl w:val="true"/>
        </w:rPr>
        <w:t xml:space="preserve"> </w:t>
      </w:r>
      <w:r>
        <w:rPr>
          <w:rFonts w:cs="FrankRuehl"/>
          <w:rtl w:val="true"/>
        </w:rPr>
        <w:t>בחנה</w:t>
      </w:r>
      <w:r>
        <w:rPr>
          <w:rFonts w:eastAsia="Garamond" w:cs="Garamond"/>
          <w:rtl w:val="true"/>
        </w:rPr>
        <w:t xml:space="preserve"> </w:t>
      </w:r>
      <w:r>
        <w:rPr>
          <w:rFonts w:cs="FrankRuehl"/>
          <w:rtl w:val="true"/>
        </w:rPr>
        <w:t>רק</w:t>
      </w:r>
      <w:r>
        <w:rPr>
          <w:rFonts w:eastAsia="Garamond" w:cs="Garamond"/>
          <w:rtl w:val="true"/>
        </w:rPr>
        <w:t xml:space="preserve"> </w:t>
      </w:r>
      <w:r>
        <w:rPr>
          <w:rFonts w:cs="FrankRuehl"/>
          <w:rtl w:val="true"/>
        </w:rPr>
        <w:t>פקודות</w:t>
      </w:r>
      <w:r>
        <w:rPr>
          <w:rFonts w:eastAsia="Garamond" w:cs="Garamond"/>
          <w:rtl w:val="true"/>
        </w:rPr>
        <w:t xml:space="preserve"> </w:t>
      </w:r>
      <w:r>
        <w:rPr>
          <w:rFonts w:cs="FrankRuehl"/>
          <w:rtl w:val="true"/>
        </w:rPr>
        <w:t>מסכום</w:t>
      </w:r>
      <w:r>
        <w:rPr>
          <w:rFonts w:eastAsia="Garamond" w:cs="Garamond"/>
          <w:rtl w:val="true"/>
        </w:rPr>
        <w:t xml:space="preserve"> </w:t>
      </w:r>
      <w:r>
        <w:rPr>
          <w:rFonts w:cs="FrankRuehl"/>
        </w:rPr>
        <w:t>10</w:t>
      </w:r>
      <w:r>
        <w:rPr>
          <w:rFonts w:cs="FrankRuehl"/>
          <w:rtl w:val="true"/>
        </w:rPr>
        <w:t xml:space="preserve"> </w:t>
      </w:r>
      <w:r>
        <w:rPr>
          <w:rFonts w:cs="FrankRuehl"/>
          <w:rtl w:val="true"/>
        </w:rPr>
        <w:t>מיליון</w:t>
      </w:r>
      <w:r>
        <w:rPr>
          <w:rFonts w:eastAsia="Garamond" w:cs="Garamond"/>
          <w:rtl w:val="true"/>
        </w:rPr>
        <w:t xml:space="preserve"> </w:t>
      </w:r>
      <w:r>
        <w:rPr>
          <w:rFonts w:cs="FrankRuehl"/>
          <w:rtl w:val="true"/>
        </w:rPr>
        <w:t>₪</w:t>
      </w:r>
      <w:r>
        <w:rPr>
          <w:rFonts w:eastAsia="Garamond" w:cs="Garamond"/>
          <w:rtl w:val="true"/>
        </w:rPr>
        <w:t xml:space="preserve"> </w:t>
      </w:r>
      <w:r>
        <w:rPr>
          <w:rFonts w:cs="FrankRuehl"/>
          <w:rtl w:val="true"/>
        </w:rPr>
        <w:t>ע</w:t>
      </w:r>
      <w:r>
        <w:rPr>
          <w:rFonts w:cs="FrankRuehl"/>
          <w:rtl w:val="true"/>
        </w:rPr>
        <w:t>"</w:t>
      </w:r>
      <w:r>
        <w:rPr>
          <w:rFonts w:cs="FrankRuehl"/>
          <w:rtl w:val="true"/>
        </w:rPr>
        <w:t>נ</w:t>
      </w:r>
      <w:r>
        <w:rPr>
          <w:rFonts w:eastAsia="Garamond" w:cs="Garamond"/>
          <w:rtl w:val="true"/>
        </w:rPr>
        <w:t xml:space="preserve"> </w:t>
      </w:r>
      <w:r>
        <w:rPr>
          <w:rFonts w:cs="FrankRuehl"/>
          <w:rtl w:val="true"/>
        </w:rPr>
        <w:t>ומעלה</w:t>
      </w:r>
      <w:r>
        <w:rPr>
          <w:rFonts w:eastAsia="Garamond" w:cs="Garamond"/>
          <w:rtl w:val="true"/>
        </w:rPr>
        <w:t xml:space="preserve"> </w:t>
      </w:r>
      <w:r>
        <w:rPr>
          <w:rFonts w:cs="FrankRuehl"/>
          <w:rtl w:val="true"/>
        </w:rPr>
        <w:t>שהוכנסו</w:t>
      </w:r>
      <w:r>
        <w:rPr>
          <w:rFonts w:eastAsia="Garamond" w:cs="Garamond"/>
          <w:rtl w:val="true"/>
        </w:rPr>
        <w:t xml:space="preserve"> </w:t>
      </w:r>
      <w:r>
        <w:rPr>
          <w:rFonts w:cs="FrankRuehl"/>
          <w:rtl w:val="true"/>
        </w:rPr>
        <w:t>לשכבה</w:t>
      </w:r>
      <w:r>
        <w:rPr>
          <w:rFonts w:eastAsia="Garamond" w:cs="Garamond"/>
          <w:rtl w:val="true"/>
        </w:rPr>
        <w:t xml:space="preserve"> </w:t>
      </w:r>
      <w:r>
        <w:rPr>
          <w:rFonts w:cs="FrankRuehl"/>
          <w:rtl w:val="true"/>
        </w:rPr>
        <w:t>הראשונה</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הספר</w:t>
      </w:r>
      <w:r>
        <w:rPr>
          <w:rFonts w:cs="FrankRuehl"/>
          <w:rtl w:val="true"/>
        </w:rPr>
        <w:t xml:space="preserve">. </w:t>
      </w:r>
      <w:r>
        <w:rPr>
          <w:rFonts w:cs="FrankRuehl"/>
          <w:rtl w:val="true"/>
        </w:rPr>
        <w:t>זאת</w:t>
      </w:r>
      <w:r>
        <w:rPr>
          <w:rFonts w:cs="FrankRuehl"/>
          <w:rtl w:val="true"/>
        </w:rPr>
        <w:t xml:space="preserve">, </w:t>
      </w:r>
      <w:r>
        <w:rPr>
          <w:rFonts w:cs="FrankRuehl"/>
          <w:rtl w:val="true"/>
        </w:rPr>
        <w:t>חרף</w:t>
      </w:r>
      <w:r>
        <w:rPr>
          <w:rFonts w:eastAsia="Garamond" w:cs="Garamond"/>
          <w:rtl w:val="true"/>
        </w:rPr>
        <w:t xml:space="preserve"> </w:t>
      </w:r>
      <w:r>
        <w:rPr>
          <w:rFonts w:cs="FrankRuehl"/>
          <w:rtl w:val="true"/>
        </w:rPr>
        <w:t>העובדה</w:t>
      </w:r>
      <w:r>
        <w:rPr>
          <w:rFonts w:eastAsia="Garamond" w:cs="Garamond"/>
          <w:rtl w:val="true"/>
        </w:rPr>
        <w:t xml:space="preserve"> </w:t>
      </w:r>
      <w:r>
        <w:rPr>
          <w:rFonts w:cs="FrankRuehl"/>
          <w:rtl w:val="true"/>
        </w:rPr>
        <w:t>שהמערערים</w:t>
      </w:r>
      <w:r>
        <w:rPr>
          <w:rFonts w:eastAsia="Garamond" w:cs="Garamond"/>
          <w:rtl w:val="true"/>
        </w:rPr>
        <w:t xml:space="preserve"> </w:t>
      </w:r>
      <w:r>
        <w:rPr>
          <w:rFonts w:cs="FrankRuehl"/>
          <w:rtl w:val="true"/>
        </w:rPr>
        <w:t>הזרימו</w:t>
      </w:r>
      <w:r>
        <w:rPr>
          <w:rFonts w:eastAsia="Garamond" w:cs="Garamond"/>
          <w:rtl w:val="true"/>
        </w:rPr>
        <w:t xml:space="preserve"> </w:t>
      </w:r>
      <w:r>
        <w:rPr>
          <w:rFonts w:cs="FrankRuehl"/>
          <w:rtl w:val="true"/>
        </w:rPr>
        <w:t>פקודות</w:t>
      </w:r>
      <w:r>
        <w:rPr>
          <w:rFonts w:eastAsia="Garamond" w:cs="Garamond"/>
          <w:rtl w:val="true"/>
        </w:rPr>
        <w:t xml:space="preserve"> </w:t>
      </w:r>
      <w:r>
        <w:rPr>
          <w:rFonts w:cs="FrankRuehl"/>
          <w:rtl w:val="true"/>
        </w:rPr>
        <w:t>רבות</w:t>
      </w:r>
      <w:r>
        <w:rPr>
          <w:rFonts w:eastAsia="Garamond" w:cs="Garamond"/>
          <w:rtl w:val="true"/>
        </w:rPr>
        <w:t xml:space="preserve"> </w:t>
      </w:r>
      <w:r>
        <w:rPr>
          <w:rFonts w:cs="FrankRuehl"/>
          <w:rtl w:val="true"/>
        </w:rPr>
        <w:t>בהיקף</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Pr>
        <w:t>5</w:t>
      </w:r>
      <w:r>
        <w:rPr>
          <w:rFonts w:cs="FrankRuehl"/>
          <w:rtl w:val="true"/>
        </w:rPr>
        <w:t xml:space="preserve"> </w:t>
      </w:r>
      <w:r>
        <w:rPr>
          <w:rFonts w:cs="FrankRuehl"/>
          <w:rtl w:val="true"/>
        </w:rPr>
        <w:t>מיליון</w:t>
      </w:r>
      <w:r>
        <w:rPr>
          <w:rFonts w:eastAsia="Garamond" w:cs="Garamond"/>
          <w:rtl w:val="true"/>
        </w:rPr>
        <w:t xml:space="preserve"> </w:t>
      </w:r>
      <w:r>
        <w:rPr>
          <w:rFonts w:cs="FrankRuehl"/>
          <w:rtl w:val="true"/>
        </w:rPr>
        <w:t>₪</w:t>
      </w:r>
      <w:r>
        <w:rPr>
          <w:rFonts w:eastAsia="Garamond" w:cs="Garamond"/>
          <w:rtl w:val="true"/>
        </w:rPr>
        <w:t xml:space="preserve"> </w:t>
      </w:r>
      <w:r>
        <w:rPr>
          <w:rFonts w:cs="FrankRuehl"/>
          <w:rtl w:val="true"/>
        </w:rPr>
        <w:t>ע</w:t>
      </w:r>
      <w:r>
        <w:rPr>
          <w:rFonts w:cs="FrankRuehl"/>
          <w:rtl w:val="true"/>
        </w:rPr>
        <w:t>"</w:t>
      </w:r>
      <w:r>
        <w:rPr>
          <w:rFonts w:cs="FrankRuehl"/>
          <w:rtl w:val="true"/>
        </w:rPr>
        <w:t>נ</w:t>
      </w:r>
      <w:r>
        <w:rPr>
          <w:rFonts w:cs="FrankRuehl"/>
          <w:rtl w:val="true"/>
        </w:rPr>
        <w:t xml:space="preserve">; </w:t>
      </w:r>
      <w:r>
        <w:rPr>
          <w:rFonts w:cs="FrankRuehl"/>
          <w:rtl w:val="true"/>
        </w:rPr>
        <w:t>העובדה</w:t>
      </w:r>
      <w:r>
        <w:rPr>
          <w:rFonts w:eastAsia="Garamond" w:cs="Garamond"/>
          <w:rtl w:val="true"/>
        </w:rPr>
        <w:t xml:space="preserve"> </w:t>
      </w:r>
      <w:r>
        <w:rPr>
          <w:rFonts w:cs="FrankRuehl"/>
          <w:rtl w:val="true"/>
        </w:rPr>
        <w:t>שגובה</w:t>
      </w:r>
      <w:r>
        <w:rPr>
          <w:rFonts w:eastAsia="Garamond" w:cs="Garamond"/>
          <w:rtl w:val="true"/>
        </w:rPr>
        <w:t xml:space="preserve"> </w:t>
      </w:r>
      <w:r>
        <w:rPr>
          <w:rFonts w:cs="FrankRuehl"/>
          <w:rtl w:val="true"/>
        </w:rPr>
        <w:t>פקודה</w:t>
      </w:r>
      <w:r>
        <w:rPr>
          <w:rFonts w:eastAsia="Garamond" w:cs="Garamond"/>
          <w:rtl w:val="true"/>
        </w:rPr>
        <w:t xml:space="preserve"> </w:t>
      </w:r>
      <w:r>
        <w:rPr>
          <w:rFonts w:cs="FrankRuehl"/>
          <w:rtl w:val="true"/>
        </w:rPr>
        <w:t>ממוצעת</w:t>
      </w:r>
      <w:r>
        <w:rPr>
          <w:rFonts w:eastAsia="Garamond" w:cs="Garamond"/>
          <w:rtl w:val="true"/>
        </w:rPr>
        <w:t xml:space="preserve"> </w:t>
      </w:r>
      <w:r>
        <w:rPr>
          <w:rFonts w:cs="FrankRuehl"/>
          <w:rtl w:val="true"/>
        </w:rPr>
        <w:t>במסחר</w:t>
      </w:r>
      <w:r>
        <w:rPr>
          <w:rFonts w:cs="FrankRuehl"/>
          <w:rtl w:val="true"/>
        </w:rPr>
        <w:t xml:space="preserve">, </w:t>
      </w:r>
      <w:r>
        <w:rPr>
          <w:rFonts w:cs="FrankRuehl"/>
          <w:rtl w:val="true"/>
        </w:rPr>
        <w:t>ללא</w:t>
      </w:r>
      <w:r>
        <w:rPr>
          <w:rFonts w:eastAsia="Garamond" w:cs="Garamond"/>
          <w:rtl w:val="true"/>
        </w:rPr>
        <w:t xml:space="preserve"> </w:t>
      </w:r>
      <w:r>
        <w:rPr>
          <w:rFonts w:cs="FrankRuehl"/>
          <w:rtl w:val="true"/>
        </w:rPr>
        <w:t>פעילות</w:t>
      </w:r>
      <w:r>
        <w:rPr>
          <w:rFonts w:eastAsia="Garamond" w:cs="Garamond"/>
          <w:rtl w:val="true"/>
        </w:rPr>
        <w:t xml:space="preserve"> </w:t>
      </w:r>
      <w:r>
        <w:rPr>
          <w:rFonts w:cs="FrankRuehl"/>
          <w:rtl w:val="true"/>
        </w:rPr>
        <w:t>פסגות</w:t>
      </w:r>
      <w:r>
        <w:rPr>
          <w:rFonts w:cs="FrankRuehl"/>
          <w:rtl w:val="true"/>
        </w:rPr>
        <w:t xml:space="preserve">, </w:t>
      </w:r>
      <w:r>
        <w:rPr>
          <w:rFonts w:cs="FrankRuehl"/>
          <w:rtl w:val="true"/>
        </w:rPr>
        <w:t>נמוך</w:t>
      </w:r>
      <w:r>
        <w:rPr>
          <w:rFonts w:eastAsia="Garamond" w:cs="Garamond"/>
          <w:rtl w:val="true"/>
        </w:rPr>
        <w:t xml:space="preserve"> </w:t>
      </w:r>
      <w:r>
        <w:rPr>
          <w:rFonts w:cs="FrankRuehl"/>
          <w:rtl w:val="true"/>
        </w:rPr>
        <w:t>משמעותית</w:t>
      </w:r>
      <w:r>
        <w:rPr>
          <w:rFonts w:eastAsia="Garamond" w:cs="Garamond"/>
          <w:rtl w:val="true"/>
        </w:rPr>
        <w:t xml:space="preserve"> </w:t>
      </w:r>
      <w:r>
        <w:rPr>
          <w:rFonts w:cs="FrankRuehl"/>
          <w:rtl w:val="true"/>
        </w:rPr>
        <w:t>מ</w:t>
      </w:r>
      <w:r>
        <w:rPr>
          <w:rFonts w:cs="FrankRuehl"/>
          <w:rtl w:val="true"/>
        </w:rPr>
        <w:t>-</w:t>
      </w:r>
      <w:r>
        <w:rPr>
          <w:rFonts w:cs="FrankRuehl"/>
        </w:rPr>
        <w:t>10</w:t>
      </w:r>
      <w:r>
        <w:rPr>
          <w:rFonts w:cs="FrankRuehl"/>
          <w:rtl w:val="true"/>
        </w:rPr>
        <w:t xml:space="preserve"> </w:t>
      </w:r>
      <w:r>
        <w:rPr>
          <w:rFonts w:cs="FrankRuehl"/>
          <w:rtl w:val="true"/>
        </w:rPr>
        <w:t>מיליון</w:t>
      </w:r>
      <w:r>
        <w:rPr>
          <w:rFonts w:eastAsia="Garamond" w:cs="Garamond"/>
          <w:rtl w:val="true"/>
        </w:rPr>
        <w:t xml:space="preserve"> </w:t>
      </w:r>
      <w:r>
        <w:rPr>
          <w:rFonts w:cs="FrankRuehl"/>
          <w:rtl w:val="true"/>
        </w:rPr>
        <w:t>₪</w:t>
      </w:r>
      <w:r>
        <w:rPr>
          <w:rFonts w:eastAsia="Garamond" w:cs="Garamond"/>
          <w:rtl w:val="true"/>
        </w:rPr>
        <w:t xml:space="preserve"> </w:t>
      </w:r>
      <w:r>
        <w:rPr>
          <w:rFonts w:cs="FrankRuehl"/>
          <w:rtl w:val="true"/>
        </w:rPr>
        <w:t>ע</w:t>
      </w:r>
      <w:r>
        <w:rPr>
          <w:rFonts w:cs="FrankRuehl"/>
          <w:rtl w:val="true"/>
        </w:rPr>
        <w:t>"</w:t>
      </w:r>
      <w:r>
        <w:rPr>
          <w:rFonts w:cs="FrankRuehl"/>
          <w:rtl w:val="true"/>
        </w:rPr>
        <w:t>נ</w:t>
      </w:r>
      <w:r>
        <w:rPr>
          <w:rFonts w:eastAsia="Garamond" w:cs="Garamond"/>
          <w:rtl w:val="true"/>
        </w:rPr>
        <w:t xml:space="preserve"> </w:t>
      </w:r>
      <w:r>
        <w:rPr>
          <w:rFonts w:cs="FrankRuehl"/>
          <w:rtl w:val="true"/>
        </w:rPr>
        <w:t>(</w:t>
      </w:r>
      <w:r>
        <w:rPr>
          <w:rFonts w:cs="FrankRuehl"/>
          <w:rtl w:val="true"/>
        </w:rPr>
        <w:t>כך</w:t>
      </w:r>
      <w:r>
        <w:rPr>
          <w:rFonts w:eastAsia="Garamond" w:cs="Garamond"/>
          <w:rtl w:val="true"/>
        </w:rPr>
        <w:t xml:space="preserve"> </w:t>
      </w:r>
      <w:r>
        <w:rPr>
          <w:rFonts w:cs="FrankRuehl"/>
          <w:rtl w:val="true"/>
        </w:rPr>
        <w:t>שרכיב</w:t>
      </w:r>
      <w:r>
        <w:rPr>
          <w:rFonts w:eastAsia="Garamond" w:cs="Garamond"/>
          <w:rtl w:val="true"/>
        </w:rPr>
        <w:t xml:space="preserve"> </w:t>
      </w:r>
      <w:r>
        <w:rPr>
          <w:rFonts w:cs="FrankRuehl"/>
          <w:rtl w:val="true"/>
        </w:rPr>
        <w:t>היקף</w:t>
      </w:r>
      <w:r>
        <w:rPr>
          <w:rFonts w:eastAsia="Garamond" w:cs="Garamond"/>
          <w:rtl w:val="true"/>
        </w:rPr>
        <w:t xml:space="preserve"> </w:t>
      </w:r>
      <w:r>
        <w:rPr>
          <w:rFonts w:cs="FrankRuehl"/>
          <w:rtl w:val="true"/>
        </w:rPr>
        <w:t>הפקודות</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פסגות</w:t>
      </w:r>
      <w:r>
        <w:rPr>
          <w:rFonts w:eastAsia="Garamond" w:cs="Garamond"/>
          <w:rtl w:val="true"/>
        </w:rPr>
        <w:t xml:space="preserve"> </w:t>
      </w:r>
      <w:r>
        <w:rPr>
          <w:rFonts w:cs="FrankRuehl"/>
          <w:rtl w:val="true"/>
        </w:rPr>
        <w:t>עשוי</w:t>
      </w:r>
      <w:r>
        <w:rPr>
          <w:rFonts w:eastAsia="Garamond" w:cs="Garamond"/>
          <w:rtl w:val="true"/>
        </w:rPr>
        <w:t xml:space="preserve"> </w:t>
      </w:r>
      <w:r>
        <w:rPr>
          <w:rFonts w:cs="FrankRuehl"/>
          <w:rtl w:val="true"/>
        </w:rPr>
        <w:t>היה</w:t>
      </w:r>
      <w:r>
        <w:rPr>
          <w:rFonts w:eastAsia="Garamond" w:cs="Garamond"/>
          <w:rtl w:val="true"/>
        </w:rPr>
        <w:t xml:space="preserve"> </w:t>
      </w:r>
      <w:r>
        <w:rPr>
          <w:rFonts w:cs="FrankRuehl"/>
          <w:rtl w:val="true"/>
        </w:rPr>
        <w:t>להיות</w:t>
      </w:r>
      <w:r>
        <w:rPr>
          <w:rFonts w:eastAsia="Garamond" w:cs="Garamond"/>
          <w:rtl w:val="true"/>
        </w:rPr>
        <w:t xml:space="preserve"> </w:t>
      </w:r>
      <w:r>
        <w:rPr>
          <w:rFonts w:cs="FrankRuehl"/>
          <w:rtl w:val="true"/>
        </w:rPr>
        <w:t>משמעותי</w:t>
      </w:r>
      <w:r>
        <w:rPr>
          <w:rFonts w:eastAsia="Garamond" w:cs="Garamond"/>
          <w:rtl w:val="true"/>
        </w:rPr>
        <w:t xml:space="preserve"> </w:t>
      </w:r>
      <w:r>
        <w:rPr>
          <w:rFonts w:cs="FrankRuehl"/>
          <w:rtl w:val="true"/>
        </w:rPr>
        <w:t>יותר</w:t>
      </w:r>
      <w:r>
        <w:rPr>
          <w:rFonts w:cs="FrankRuehl"/>
          <w:rtl w:val="true"/>
        </w:rPr>
        <w:t xml:space="preserve">); </w:t>
      </w:r>
      <w:r>
        <w:rPr>
          <w:rFonts w:cs="FrankRuehl"/>
          <w:rtl w:val="true"/>
        </w:rPr>
        <w:t>וכאשר</w:t>
      </w:r>
      <w:r>
        <w:rPr>
          <w:rFonts w:eastAsia="Garamond" w:cs="Garamond"/>
          <w:rtl w:val="true"/>
        </w:rPr>
        <w:t xml:space="preserve"> </w:t>
      </w:r>
      <w:r>
        <w:rPr>
          <w:rFonts w:cs="FrankRuehl"/>
          <w:rtl w:val="true"/>
        </w:rPr>
        <w:t>מנהל</w:t>
      </w:r>
      <w:r>
        <w:rPr>
          <w:rFonts w:eastAsia="Garamond" w:cs="Garamond"/>
          <w:rtl w:val="true"/>
        </w:rPr>
        <w:t xml:space="preserve"> </w:t>
      </w:r>
      <w:r>
        <w:rPr>
          <w:rFonts w:cs="FrankRuehl"/>
          <w:rtl w:val="true"/>
        </w:rPr>
        <w:t>החוב</w:t>
      </w:r>
      <w:r>
        <w:rPr>
          <w:rFonts w:eastAsia="Garamond" w:cs="Garamond"/>
          <w:rtl w:val="true"/>
        </w:rPr>
        <w:t xml:space="preserve"> </w:t>
      </w:r>
      <w:r>
        <w:rPr>
          <w:rFonts w:cs="FrankRuehl"/>
          <w:rtl w:val="true"/>
        </w:rPr>
        <w:t>במשרד</w:t>
      </w:r>
      <w:r>
        <w:rPr>
          <w:rFonts w:eastAsia="Garamond" w:cs="Garamond"/>
          <w:rtl w:val="true"/>
        </w:rPr>
        <w:t xml:space="preserve"> </w:t>
      </w:r>
      <w:r>
        <w:rPr>
          <w:rFonts w:cs="FrankRuehl"/>
          <w:rtl w:val="true"/>
        </w:rPr>
        <w:t>האוצר</w:t>
      </w:r>
      <w:r>
        <w:rPr>
          <w:rFonts w:cs="FrankRuehl"/>
          <w:rtl w:val="true"/>
        </w:rPr>
        <w:t xml:space="preserve">, </w:t>
      </w:r>
      <w:r>
        <w:rPr>
          <w:rFonts w:cs="FrankRuehl"/>
          <w:rtl w:val="true"/>
        </w:rPr>
        <w:t>אייל</w:t>
      </w:r>
      <w:r>
        <w:rPr>
          <w:rFonts w:eastAsia="Garamond" w:cs="Garamond"/>
          <w:rtl w:val="true"/>
        </w:rPr>
        <w:t xml:space="preserve"> </w:t>
      </w:r>
      <w:r>
        <w:rPr>
          <w:rFonts w:cs="FrankRuehl"/>
          <w:rtl w:val="true"/>
        </w:rPr>
        <w:t>סדובסקי</w:t>
      </w:r>
      <w:r>
        <w:rPr>
          <w:rFonts w:cs="FrankRuehl"/>
          <w:rtl w:val="true"/>
        </w:rPr>
        <w:t xml:space="preserve">, </w:t>
      </w:r>
      <w:r>
        <w:rPr>
          <w:rFonts w:cs="FrankRuehl"/>
          <w:rtl w:val="true"/>
        </w:rPr>
        <w:t>מסר</w:t>
      </w:r>
      <w:r>
        <w:rPr>
          <w:rFonts w:eastAsia="Garamond" w:cs="Garamond"/>
          <w:rtl w:val="true"/>
        </w:rPr>
        <w:t xml:space="preserve"> </w:t>
      </w:r>
      <w:r>
        <w:rPr>
          <w:rFonts w:cs="FrankRuehl"/>
          <w:rtl w:val="true"/>
        </w:rPr>
        <w:t>בהודעותיו</w:t>
      </w:r>
      <w:r>
        <w:rPr>
          <w:rFonts w:eastAsia="Garamond" w:cs="Garamond"/>
          <w:rtl w:val="true"/>
        </w:rPr>
        <w:t xml:space="preserve"> </w:t>
      </w:r>
      <w:r>
        <w:rPr>
          <w:rFonts w:cs="FrankRuehl"/>
          <w:rtl w:val="true"/>
        </w:rPr>
        <w:t>(</w:t>
      </w:r>
      <w:r>
        <w:rPr>
          <w:rFonts w:cs="FrankRuehl"/>
        </w:rPr>
        <w:t>19</w:t>
      </w:r>
      <w:r>
        <w:rPr>
          <w:rFonts w:cs="FrankRuehl"/>
          <w:rtl w:val="true"/>
        </w:rPr>
        <w:t>א</w:t>
      </w:r>
      <w:r>
        <w:rPr>
          <w:rFonts w:cs="FrankRuehl"/>
          <w:rtl w:val="true"/>
        </w:rPr>
        <w:t>;</w:t>
      </w:r>
      <w:r>
        <w:rPr>
          <w:rFonts w:cs="FrankRuehl"/>
        </w:rPr>
        <w:t>19</w:t>
      </w:r>
      <w:r>
        <w:rPr>
          <w:rFonts w:cs="FrankRuehl"/>
          <w:rtl w:val="true"/>
        </w:rPr>
        <w:t>ב</w:t>
      </w:r>
      <w:r>
        <w:rPr>
          <w:rFonts w:cs="FrankRuehl"/>
          <w:rtl w:val="true"/>
        </w:rPr>
        <w:t xml:space="preserve">) </w:t>
      </w:r>
      <w:r>
        <w:rPr>
          <w:rFonts w:cs="FrankRuehl"/>
          <w:rtl w:val="true"/>
        </w:rPr>
        <w:t>כי</w:t>
      </w:r>
      <w:r>
        <w:rPr>
          <w:rFonts w:eastAsia="Garamond" w:cs="Garamond"/>
          <w:rtl w:val="true"/>
        </w:rPr>
        <w:t xml:space="preserve"> </w:t>
      </w:r>
      <w:r>
        <w:rPr>
          <w:rFonts w:cs="FrankRuehl"/>
          <w:rtl w:val="true"/>
        </w:rPr>
        <w:t>משרד</w:t>
      </w:r>
      <w:r>
        <w:rPr>
          <w:rFonts w:eastAsia="Garamond" w:cs="Garamond"/>
          <w:rtl w:val="true"/>
        </w:rPr>
        <w:t xml:space="preserve"> </w:t>
      </w:r>
      <w:r>
        <w:rPr>
          <w:rFonts w:cs="FrankRuehl"/>
          <w:rtl w:val="true"/>
        </w:rPr>
        <w:t>האוצר</w:t>
      </w:r>
      <w:r>
        <w:rPr>
          <w:rFonts w:eastAsia="Garamond" w:cs="Garamond"/>
          <w:rtl w:val="true"/>
        </w:rPr>
        <w:t xml:space="preserve"> </w:t>
      </w:r>
      <w:r>
        <w:rPr>
          <w:rFonts w:cs="FrankRuehl"/>
          <w:rtl w:val="true"/>
        </w:rPr>
        <w:t>מגדיר</w:t>
      </w:r>
      <w:r>
        <w:rPr>
          <w:rFonts w:eastAsia="Garamond" w:cs="Garamond"/>
          <w:rtl w:val="true"/>
        </w:rPr>
        <w:t xml:space="preserve"> </w:t>
      </w:r>
      <w:r>
        <w:rPr>
          <w:rFonts w:cs="FrankRuehl"/>
          <w:rtl w:val="true"/>
        </w:rPr>
        <w:t>עסקאות</w:t>
      </w:r>
      <w:r>
        <w:rPr>
          <w:rFonts w:eastAsia="Garamond" w:cs="Garamond"/>
          <w:rtl w:val="true"/>
        </w:rPr>
        <w:t xml:space="preserve"> </w:t>
      </w:r>
      <w:r>
        <w:rPr>
          <w:rFonts w:cs="FrankRuehl"/>
          <w:rtl w:val="true"/>
        </w:rPr>
        <w:t>גדולות</w:t>
      </w:r>
      <w:r>
        <w:rPr>
          <w:rFonts w:eastAsia="Garamond" w:cs="Garamond"/>
          <w:rtl w:val="true"/>
        </w:rPr>
        <w:t xml:space="preserve"> </w:t>
      </w:r>
      <w:r>
        <w:rPr>
          <w:rFonts w:cs="FrankRuehl"/>
          <w:rtl w:val="true"/>
        </w:rPr>
        <w:t>כהזרמת</w:t>
      </w:r>
      <w:r>
        <w:rPr>
          <w:rFonts w:eastAsia="Garamond" w:cs="Garamond"/>
          <w:rtl w:val="true"/>
        </w:rPr>
        <w:t xml:space="preserve"> </w:t>
      </w:r>
      <w:r>
        <w:rPr>
          <w:rFonts w:cs="FrankRuehl"/>
          <w:rtl w:val="true"/>
        </w:rPr>
        <w:t>פקודות</w:t>
      </w:r>
      <w:r>
        <w:rPr>
          <w:rFonts w:eastAsia="Garamond" w:cs="Garamond"/>
          <w:rtl w:val="true"/>
        </w:rPr>
        <w:t xml:space="preserve"> </w:t>
      </w:r>
      <w:r>
        <w:rPr>
          <w:rFonts w:cs="FrankRuehl"/>
          <w:rtl w:val="true"/>
        </w:rPr>
        <w:t>מעל</w:t>
      </w:r>
      <w:r>
        <w:rPr>
          <w:rFonts w:eastAsia="Garamond" w:cs="Garamond"/>
          <w:rtl w:val="true"/>
        </w:rPr>
        <w:t xml:space="preserve"> </w:t>
      </w:r>
      <w:r>
        <w:rPr>
          <w:rFonts w:cs="FrankRuehl"/>
          <w:rtl w:val="true"/>
        </w:rPr>
        <w:t>מיליון</w:t>
      </w:r>
      <w:r>
        <w:rPr>
          <w:rFonts w:eastAsia="Garamond" w:cs="Garamond"/>
          <w:rtl w:val="true"/>
        </w:rPr>
        <w:t xml:space="preserve"> </w:t>
      </w:r>
      <w:r>
        <w:rPr>
          <w:rFonts w:cs="FrankRuehl"/>
          <w:rtl w:val="true"/>
        </w:rPr>
        <w:t>₪</w:t>
      </w:r>
      <w:r>
        <w:rPr>
          <w:rFonts w:eastAsia="Garamond" w:cs="Garamond"/>
          <w:rtl w:val="true"/>
        </w:rPr>
        <w:t xml:space="preserve"> </w:t>
      </w:r>
      <w:r>
        <w:rPr>
          <w:rFonts w:cs="FrankRuehl"/>
          <w:rtl w:val="true"/>
        </w:rPr>
        <w:t>ע</w:t>
      </w:r>
      <w:r>
        <w:rPr>
          <w:rFonts w:cs="FrankRuehl"/>
          <w:rtl w:val="true"/>
        </w:rPr>
        <w:t>"</w:t>
      </w:r>
      <w:r>
        <w:rPr>
          <w:rFonts w:cs="FrankRuehl"/>
          <w:rtl w:val="true"/>
        </w:rPr>
        <w:t>נ</w:t>
      </w:r>
      <w:r>
        <w:rPr>
          <w:rFonts w:eastAsia="Garamond" w:cs="Garamond"/>
          <w:rtl w:val="true"/>
        </w:rPr>
        <w:t xml:space="preserve"> </w:t>
      </w:r>
      <w:r>
        <w:rPr>
          <w:rFonts w:cs="FrankRuehl"/>
          <w:rtl w:val="true"/>
        </w:rPr>
        <w:t>(</w:t>
      </w:r>
      <w:r>
        <w:rPr>
          <w:rFonts w:cs="FrankRuehl"/>
          <w:rtl w:val="true"/>
        </w:rPr>
        <w:t>ת</w:t>
      </w:r>
      <w:r>
        <w:rPr>
          <w:rFonts w:cs="FrankRuehl"/>
          <w:rtl w:val="true"/>
        </w:rPr>
        <w:t>/</w:t>
      </w:r>
      <w:r>
        <w:rPr>
          <w:rFonts w:cs="FrankRuehl"/>
        </w:rPr>
        <w:t>5</w:t>
      </w:r>
      <w:r>
        <w:rPr>
          <w:rFonts w:cs="FrankRuehl"/>
          <w:rtl w:val="true"/>
        </w:rPr>
        <w:t xml:space="preserve">, </w:t>
      </w:r>
      <w:r>
        <w:rPr>
          <w:rFonts w:cs="FrankRuehl"/>
          <w:rtl w:val="true"/>
        </w:rPr>
        <w:t>עמוד</w:t>
      </w:r>
      <w:r>
        <w:rPr>
          <w:rFonts w:eastAsia="Garamond" w:cs="Garamond"/>
          <w:rtl w:val="true"/>
        </w:rPr>
        <w:t xml:space="preserve"> </w:t>
      </w:r>
      <w:r>
        <w:rPr>
          <w:rFonts w:cs="FrankRuehl"/>
        </w:rPr>
        <w:t>358</w:t>
      </w:r>
      <w:r>
        <w:rPr>
          <w:rFonts w:cs="FrankRuehl"/>
          <w:rtl w:val="true"/>
        </w:rPr>
        <w:t xml:space="preserve">, </w:t>
      </w:r>
      <w:r>
        <w:rPr>
          <w:rFonts w:cs="FrankRuehl"/>
          <w:rtl w:val="true"/>
        </w:rPr>
        <w:t>ה</w:t>
      </w:r>
      <w:r>
        <w:rPr>
          <w:rFonts w:cs="FrankRuehl"/>
          <w:rtl w:val="true"/>
        </w:rPr>
        <w:t>"</w:t>
      </w:r>
      <w:r>
        <w:rPr>
          <w:rFonts w:cs="FrankRuehl"/>
          <w:rtl w:val="true"/>
        </w:rPr>
        <w:t>ש</w:t>
      </w:r>
      <w:r>
        <w:rPr>
          <w:rFonts w:eastAsia="Garamond" w:cs="Garamond"/>
          <w:rtl w:val="true"/>
        </w:rPr>
        <w:t xml:space="preserve"> </w:t>
      </w:r>
      <w:r>
        <w:rPr>
          <w:rFonts w:cs="FrankRuehl"/>
        </w:rPr>
        <w:t>320</w:t>
      </w:r>
      <w:r>
        <w:rPr>
          <w:rFonts w:cs="FrankRuehl"/>
          <w:rtl w:val="true"/>
        </w:rPr>
        <w:t xml:space="preserve">). </w:t>
      </w:r>
      <w:r>
        <w:rPr>
          <w:rFonts w:cs="FrankRuehl"/>
          <w:rtl w:val="true"/>
        </w:rPr>
        <w:t>עוד</w:t>
      </w:r>
      <w:r>
        <w:rPr>
          <w:rFonts w:eastAsia="Garamond" w:cs="Garamond"/>
          <w:rtl w:val="true"/>
        </w:rPr>
        <w:t xml:space="preserve"> </w:t>
      </w:r>
      <w:r>
        <w:rPr>
          <w:rFonts w:cs="FrankRuehl"/>
          <w:rtl w:val="true"/>
        </w:rPr>
        <w:t>יש</w:t>
      </w:r>
      <w:r>
        <w:rPr>
          <w:rFonts w:eastAsia="Garamond" w:cs="Garamond"/>
          <w:rtl w:val="true"/>
        </w:rPr>
        <w:t xml:space="preserve"> </w:t>
      </w:r>
      <w:r>
        <w:rPr>
          <w:rFonts w:cs="FrankRuehl"/>
          <w:rtl w:val="true"/>
        </w:rPr>
        <w:t>לציין</w:t>
      </w:r>
      <w:r>
        <w:rPr>
          <w:rFonts w:cs="FrankRuehl"/>
          <w:rtl w:val="true"/>
        </w:rPr>
        <w:t xml:space="preserve">, </w:t>
      </w:r>
      <w:r>
        <w:rPr>
          <w:rFonts w:cs="FrankRuehl"/>
          <w:rtl w:val="true"/>
        </w:rPr>
        <w:t>כי</w:t>
      </w:r>
      <w:r>
        <w:rPr>
          <w:rFonts w:eastAsia="Garamond" w:cs="Garamond"/>
          <w:rtl w:val="true"/>
        </w:rPr>
        <w:t xml:space="preserve"> </w:t>
      </w:r>
      <w:r>
        <w:rPr>
          <w:rFonts w:cs="FrankRuehl"/>
          <w:rtl w:val="true"/>
        </w:rPr>
        <w:t>המומחית</w:t>
      </w:r>
      <w:r>
        <w:rPr>
          <w:rFonts w:eastAsia="Garamond" w:cs="Garamond"/>
          <w:rtl w:val="true"/>
        </w:rPr>
        <w:t xml:space="preserve"> </w:t>
      </w:r>
      <w:r>
        <w:rPr>
          <w:rFonts w:cs="FrankRuehl"/>
          <w:rtl w:val="true"/>
        </w:rPr>
        <w:t>בחרה</w:t>
      </w:r>
      <w:r>
        <w:rPr>
          <w:rFonts w:eastAsia="Garamond" w:cs="Garamond"/>
          <w:rtl w:val="true"/>
        </w:rPr>
        <w:t xml:space="preserve"> </w:t>
      </w:r>
      <w:r>
        <w:rPr>
          <w:rFonts w:cs="FrankRuehl"/>
          <w:rtl w:val="true"/>
        </w:rPr>
        <w:t>מיוזמתה</w:t>
      </w:r>
      <w:r>
        <w:rPr>
          <w:rFonts w:eastAsia="Garamond" w:cs="Garamond"/>
          <w:rtl w:val="true"/>
        </w:rPr>
        <w:t xml:space="preserve"> </w:t>
      </w:r>
      <w:r>
        <w:rPr>
          <w:rFonts w:cs="FrankRuehl"/>
          <w:rtl w:val="true"/>
        </w:rPr>
        <w:t>לדרג</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האופן</w:t>
      </w:r>
      <w:r>
        <w:rPr>
          <w:rFonts w:eastAsia="Garamond" w:cs="Garamond"/>
          <w:rtl w:val="true"/>
        </w:rPr>
        <w:t xml:space="preserve"> </w:t>
      </w:r>
      <w:r>
        <w:rPr>
          <w:rFonts w:cs="FrankRuehl"/>
          <w:rtl w:val="true"/>
        </w:rPr>
        <w:t>שבו</w:t>
      </w:r>
      <w:r>
        <w:rPr>
          <w:rFonts w:eastAsia="Garamond" w:cs="Garamond"/>
          <w:rtl w:val="true"/>
        </w:rPr>
        <w:t xml:space="preserve"> </w:t>
      </w:r>
      <w:r>
        <w:rPr>
          <w:rFonts w:cs="FrankRuehl"/>
          <w:rtl w:val="true"/>
        </w:rPr>
        <w:t>פעילות</w:t>
      </w:r>
      <w:r>
        <w:rPr>
          <w:rFonts w:eastAsia="Garamond" w:cs="Garamond"/>
          <w:rtl w:val="true"/>
        </w:rPr>
        <w:t xml:space="preserve"> </w:t>
      </w:r>
      <w:r>
        <w:rPr>
          <w:rFonts w:cs="FrankRuehl"/>
          <w:rtl w:val="true"/>
        </w:rPr>
        <w:t>המערערים</w:t>
      </w:r>
      <w:r>
        <w:rPr>
          <w:rFonts w:eastAsia="Garamond" w:cs="Garamond"/>
          <w:rtl w:val="true"/>
        </w:rPr>
        <w:t xml:space="preserve"> </w:t>
      </w:r>
      <w:r>
        <w:rPr>
          <w:rFonts w:cs="FrankRuehl"/>
          <w:rtl w:val="true"/>
        </w:rPr>
        <w:t>עשויה</w:t>
      </w:r>
      <w:r>
        <w:rPr>
          <w:rFonts w:eastAsia="Garamond" w:cs="Garamond"/>
          <w:rtl w:val="true"/>
        </w:rPr>
        <w:t xml:space="preserve"> </w:t>
      </w:r>
      <w:r>
        <w:rPr>
          <w:rFonts w:cs="FrankRuehl"/>
          <w:rtl w:val="true"/>
        </w:rPr>
        <w:t>להתיישב</w:t>
      </w:r>
      <w:r>
        <w:rPr>
          <w:rFonts w:eastAsia="Garamond" w:cs="Garamond"/>
          <w:rtl w:val="true"/>
        </w:rPr>
        <w:t xml:space="preserve"> </w:t>
      </w:r>
      <w:r>
        <w:rPr>
          <w:rFonts w:cs="FrankRuehl"/>
          <w:rtl w:val="true"/>
        </w:rPr>
        <w:t>עם</w:t>
      </w:r>
      <w:r>
        <w:rPr>
          <w:rFonts w:eastAsia="Garamond" w:cs="Garamond"/>
          <w:rtl w:val="true"/>
        </w:rPr>
        <w:t xml:space="preserve"> </w:t>
      </w:r>
      <w:r>
        <w:rPr>
          <w:rFonts w:cs="FrankRuehl"/>
          <w:rtl w:val="true"/>
        </w:rPr>
        <w:t>כוונה</w:t>
      </w:r>
      <w:r>
        <w:rPr>
          <w:rFonts w:eastAsia="Garamond" w:cs="Garamond"/>
          <w:rtl w:val="true"/>
        </w:rPr>
        <w:t xml:space="preserve"> </w:t>
      </w:r>
      <w:r>
        <w:rPr>
          <w:rFonts w:cs="FrankRuehl"/>
          <w:rtl w:val="true"/>
        </w:rPr>
        <w:t>להשפיע</w:t>
      </w:r>
      <w:r>
        <w:rPr>
          <w:rFonts w:eastAsia="Garamond" w:cs="Garamond"/>
          <w:rtl w:val="true"/>
        </w:rPr>
        <w:t xml:space="preserve"> </w:t>
      </w:r>
      <w:r>
        <w:rPr>
          <w:rFonts w:cs="FrankRuehl"/>
          <w:rtl w:val="true"/>
        </w:rPr>
        <w:t>(</w:t>
      </w:r>
      <w:r>
        <w:rPr>
          <w:rFonts w:cs="FrankRuehl"/>
          <w:rtl w:val="true"/>
        </w:rPr>
        <w:t>לפעילות</w:t>
      </w:r>
      <w:r>
        <w:rPr>
          <w:rFonts w:eastAsia="Garamond" w:cs="Garamond"/>
          <w:rtl w:val="true"/>
        </w:rPr>
        <w:t xml:space="preserve"> </w:t>
      </w:r>
      <w:r>
        <w:rPr>
          <w:rFonts w:cs="FrankRuehl"/>
          <w:rtl w:val="true"/>
        </w:rPr>
        <w:t>"</w:t>
      </w:r>
      <w:r>
        <w:rPr>
          <w:rFonts w:ascii="Century" w:hAnsi="Century" w:cs="Miriam"/>
          <w:b/>
          <w:b/>
          <w:spacing w:val="0"/>
          <w:sz w:val="22"/>
          <w:sz w:val="22"/>
          <w:szCs w:val="24"/>
          <w:rtl w:val="true"/>
        </w:rPr>
        <w:t>המתיישבת</w:t>
      </w:r>
      <w:r>
        <w:rPr>
          <w:rFonts w:cs="FrankRuehl"/>
          <w:rtl w:val="true"/>
        </w:rPr>
        <w:t xml:space="preserve">" </w:t>
      </w:r>
      <w:r>
        <w:rPr>
          <w:rFonts w:cs="FrankRuehl"/>
          <w:rtl w:val="true"/>
        </w:rPr>
        <w:t>או</w:t>
      </w:r>
      <w:r>
        <w:rPr>
          <w:rFonts w:eastAsia="Garamond" w:cs="Garamond"/>
          <w:rtl w:val="true"/>
        </w:rPr>
        <w:t xml:space="preserve"> </w:t>
      </w:r>
      <w:r>
        <w:rPr>
          <w:rFonts w:cs="Miriam"/>
          <w:b/>
          <w:szCs w:val="24"/>
          <w:rtl w:val="true"/>
        </w:rPr>
        <w:t>"</w:t>
      </w:r>
      <w:r>
        <w:rPr>
          <w:rFonts w:ascii="Century" w:hAnsi="Century" w:cs="Miriam"/>
          <w:b/>
          <w:b/>
          <w:spacing w:val="0"/>
          <w:sz w:val="22"/>
          <w:sz w:val="22"/>
          <w:szCs w:val="24"/>
          <w:rtl w:val="true"/>
        </w:rPr>
        <w:t>היכולה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להתיישב</w:t>
      </w:r>
      <w:r>
        <w:rPr>
          <w:rFonts w:cs="Miriam"/>
          <w:b/>
          <w:szCs w:val="24"/>
          <w:rtl w:val="true"/>
        </w:rPr>
        <w:t>"</w:t>
      </w:r>
      <w:r>
        <w:rPr>
          <w:rFonts w:cs="FrankRuehl"/>
          <w:rtl w:val="true"/>
        </w:rPr>
        <w:t xml:space="preserve"> </w:t>
      </w:r>
      <w:r>
        <w:rPr>
          <w:rFonts w:cs="FrankRuehl"/>
          <w:rtl w:val="true"/>
        </w:rPr>
        <w:t>עם</w:t>
      </w:r>
      <w:r>
        <w:rPr>
          <w:rFonts w:eastAsia="Garamond" w:cs="Garamond"/>
          <w:rtl w:val="true"/>
        </w:rPr>
        <w:t xml:space="preserve"> </w:t>
      </w:r>
      <w:r>
        <w:rPr>
          <w:rFonts w:cs="FrankRuehl"/>
          <w:rtl w:val="true"/>
        </w:rPr>
        <w:t>כוונה</w:t>
      </w:r>
      <w:r>
        <w:rPr>
          <w:rFonts w:eastAsia="Garamond" w:cs="Garamond"/>
          <w:rtl w:val="true"/>
        </w:rPr>
        <w:t xml:space="preserve"> </w:t>
      </w:r>
      <w:r>
        <w:rPr>
          <w:rFonts w:cs="FrankRuehl"/>
          <w:rtl w:val="true"/>
        </w:rPr>
        <w:t>להשפיע</w:t>
      </w:r>
      <w:r>
        <w:rPr>
          <w:rFonts w:cs="FrankRuehl"/>
          <w:rtl w:val="true"/>
        </w:rPr>
        <w:t xml:space="preserve">), </w:t>
      </w:r>
      <w:r>
        <w:rPr>
          <w:rFonts w:cs="FrankRuehl"/>
          <w:rtl w:val="true"/>
        </w:rPr>
        <w:t>והצביעה</w:t>
      </w:r>
      <w:r>
        <w:rPr>
          <w:rFonts w:eastAsia="Garamond" w:cs="Garamond"/>
          <w:rtl w:val="true"/>
        </w:rPr>
        <w:t xml:space="preserve"> </w:t>
      </w:r>
      <w:r>
        <w:rPr>
          <w:rFonts w:cs="FrankRuehl"/>
          <w:rtl w:val="true"/>
        </w:rPr>
        <w:t>מפורשות</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העובדה</w:t>
      </w:r>
      <w:r>
        <w:rPr>
          <w:rFonts w:cs="FrankRuehl"/>
          <w:rtl w:val="true"/>
        </w:rPr>
        <w:t xml:space="preserve">, </w:t>
      </w:r>
      <w:r>
        <w:rPr>
          <w:rFonts w:cs="FrankRuehl"/>
          <w:rtl w:val="true"/>
        </w:rPr>
        <w:t>כי</w:t>
      </w:r>
      <w:r>
        <w:rPr>
          <w:rFonts w:eastAsia="Garamond" w:cs="Garamond"/>
          <w:rtl w:val="true"/>
        </w:rPr>
        <w:t xml:space="preserve"> </w:t>
      </w:r>
      <w:r>
        <w:rPr>
          <w:rFonts w:cs="FrankRuehl"/>
          <w:rtl w:val="true"/>
        </w:rPr>
        <w:t>לכל</w:t>
      </w:r>
      <w:r>
        <w:rPr>
          <w:rFonts w:eastAsia="Garamond" w:cs="Garamond"/>
          <w:rtl w:val="true"/>
        </w:rPr>
        <w:t xml:space="preserve"> </w:t>
      </w:r>
      <w:r>
        <w:rPr>
          <w:rFonts w:cs="FrankRuehl"/>
          <w:rtl w:val="true"/>
        </w:rPr>
        <w:t>המשתתפים</w:t>
      </w:r>
      <w:r>
        <w:rPr>
          <w:rFonts w:eastAsia="Garamond" w:cs="Garamond"/>
          <w:rtl w:val="true"/>
        </w:rPr>
        <w:t xml:space="preserve"> </w:t>
      </w:r>
      <w:r>
        <w:rPr>
          <w:rFonts w:cs="FrankRuehl"/>
          <w:rtl w:val="true"/>
        </w:rPr>
        <w:t>במכרז</w:t>
      </w:r>
      <w:r>
        <w:rPr>
          <w:rFonts w:eastAsia="Garamond" w:cs="Garamond"/>
          <w:rtl w:val="true"/>
        </w:rPr>
        <w:t xml:space="preserve"> </w:t>
      </w:r>
      <w:r>
        <w:rPr>
          <w:rFonts w:cs="FrankRuehl"/>
          <w:rtl w:val="true"/>
        </w:rPr>
        <w:t>ההחלף</w:t>
      </w:r>
      <w:r>
        <w:rPr>
          <w:rFonts w:cs="FrankRuehl"/>
          <w:rtl w:val="true"/>
        </w:rPr>
        <w:t xml:space="preserve">, </w:t>
      </w:r>
      <w:r>
        <w:rPr>
          <w:rFonts w:cs="FrankRuehl"/>
          <w:rtl w:val="true"/>
        </w:rPr>
        <w:t>ולא</w:t>
      </w:r>
      <w:r>
        <w:rPr>
          <w:rFonts w:eastAsia="Garamond" w:cs="Garamond"/>
          <w:rtl w:val="true"/>
        </w:rPr>
        <w:t xml:space="preserve"> </w:t>
      </w:r>
      <w:r>
        <w:rPr>
          <w:rFonts w:cs="FrankRuehl"/>
          <w:rtl w:val="true"/>
        </w:rPr>
        <w:t>רק</w:t>
      </w:r>
      <w:r>
        <w:rPr>
          <w:rFonts w:eastAsia="Garamond" w:cs="Garamond"/>
          <w:rtl w:val="true"/>
        </w:rPr>
        <w:t xml:space="preserve"> </w:t>
      </w:r>
      <w:r>
        <w:rPr>
          <w:rFonts w:cs="FrankRuehl"/>
          <w:rtl w:val="true"/>
        </w:rPr>
        <w:t>למערערים</w:t>
      </w:r>
      <w:r>
        <w:rPr>
          <w:rFonts w:eastAsia="Garamond" w:cs="Garamond"/>
          <w:rtl w:val="true"/>
        </w:rPr>
        <w:t xml:space="preserve"> </w:t>
      </w:r>
      <w:r>
        <w:rPr>
          <w:rFonts w:cs="FrankRuehl"/>
          <w:rtl w:val="true"/>
        </w:rPr>
        <w:t>ולסוחרי</w:t>
      </w:r>
      <w:r>
        <w:rPr>
          <w:rFonts w:eastAsia="Garamond" w:cs="Garamond"/>
          <w:rtl w:val="true"/>
        </w:rPr>
        <w:t xml:space="preserve"> </w:t>
      </w:r>
      <w:r>
        <w:rPr>
          <w:rFonts w:cs="FrankRuehl"/>
          <w:rtl w:val="true"/>
        </w:rPr>
        <w:t>דויטשה</w:t>
      </w:r>
      <w:r>
        <w:rPr>
          <w:rFonts w:cs="FrankRuehl"/>
          <w:rtl w:val="true"/>
        </w:rPr>
        <w:t xml:space="preserve">, </w:t>
      </w:r>
      <w:r>
        <w:rPr>
          <w:rFonts w:cs="FrankRuehl"/>
          <w:rtl w:val="true"/>
        </w:rPr>
        <w:t>היה</w:t>
      </w:r>
      <w:r>
        <w:rPr>
          <w:rFonts w:eastAsia="Garamond" w:cs="Garamond"/>
          <w:rtl w:val="true"/>
        </w:rPr>
        <w:t xml:space="preserve"> </w:t>
      </w:r>
      <w:r>
        <w:rPr>
          <w:rFonts w:cs="FrankRuehl"/>
          <w:rtl w:val="true"/>
        </w:rPr>
        <w:t>אינטרס</w:t>
      </w:r>
      <w:r>
        <w:rPr>
          <w:rFonts w:eastAsia="Garamond" w:cs="Garamond"/>
          <w:rtl w:val="true"/>
        </w:rPr>
        <w:t xml:space="preserve"> </w:t>
      </w:r>
      <w:r>
        <w:rPr>
          <w:rFonts w:cs="FrankRuehl"/>
          <w:rtl w:val="true"/>
        </w:rPr>
        <w:t>כלכלי</w:t>
      </w:r>
      <w:r>
        <w:rPr>
          <w:rFonts w:eastAsia="Garamond" w:cs="Garamond"/>
          <w:rtl w:val="true"/>
        </w:rPr>
        <w:t xml:space="preserve"> </w:t>
      </w:r>
      <w:r>
        <w:rPr>
          <w:rFonts w:cs="FrankRuehl"/>
          <w:rtl w:val="true"/>
        </w:rPr>
        <w:t>לגיטימי</w:t>
      </w:r>
      <w:r>
        <w:rPr>
          <w:rFonts w:eastAsia="Garamond" w:cs="Garamond"/>
          <w:rtl w:val="true"/>
        </w:rPr>
        <w:t xml:space="preserve"> </w:t>
      </w:r>
      <w:r>
        <w:rPr>
          <w:rFonts w:cs="FrankRuehl"/>
          <w:rtl w:val="true"/>
        </w:rPr>
        <w:t>להשיג</w:t>
      </w:r>
      <w:r>
        <w:rPr>
          <w:rFonts w:eastAsia="Garamond" w:cs="Garamond"/>
          <w:rtl w:val="true"/>
        </w:rPr>
        <w:t xml:space="preserve"> </w:t>
      </w:r>
      <w:r>
        <w:rPr>
          <w:rFonts w:cs="FrankRuehl"/>
          <w:rtl w:val="true"/>
        </w:rPr>
        <w:t>יחס</w:t>
      </w:r>
      <w:r>
        <w:rPr>
          <w:rFonts w:eastAsia="Garamond" w:cs="Garamond"/>
          <w:rtl w:val="true"/>
        </w:rPr>
        <w:t xml:space="preserve"> </w:t>
      </w:r>
      <w:r>
        <w:rPr>
          <w:rFonts w:cs="FrankRuehl"/>
          <w:rtl w:val="true"/>
        </w:rPr>
        <w:t>המרה</w:t>
      </w:r>
      <w:r>
        <w:rPr>
          <w:rFonts w:eastAsia="Garamond" w:cs="Garamond"/>
          <w:rtl w:val="true"/>
        </w:rPr>
        <w:t xml:space="preserve"> </w:t>
      </w:r>
      <w:r>
        <w:rPr>
          <w:rFonts w:cs="FrankRuehl"/>
          <w:rtl w:val="true"/>
        </w:rPr>
        <w:t>נמוך</w:t>
      </w:r>
      <w:r>
        <w:rPr>
          <w:rFonts w:cs="FrankRuehl"/>
          <w:rtl w:val="true"/>
        </w:rPr>
        <w:t xml:space="preserve">. </w:t>
      </w:r>
    </w:p>
    <w:p>
      <w:pPr>
        <w:pStyle w:val="Normal"/>
        <w:tabs>
          <w:tab w:val="clear" w:pos="720"/>
          <w:tab w:val="left" w:pos="360" w:leader="none"/>
          <w:tab w:val="left" w:pos="800" w:leader="none"/>
        </w:tabs>
        <w:ind w:end="0"/>
        <w:jc w:val="both"/>
        <w:textAlignment w:val="auto"/>
        <w:rPr>
          <w:rFonts w:ascii="Garamond" w:hAnsi="Garamond" w:cs="Garamond"/>
          <w:sz w:val="24"/>
        </w:rPr>
      </w:pPr>
      <w:r>
        <w:rPr>
          <w:rFonts w:cs="Garamond" w:ascii="Garamond" w:hAnsi="Garamond"/>
          <w:sz w:val="24"/>
          <w:rtl w:val="true"/>
        </w:rPr>
      </w:r>
    </w:p>
    <w:p>
      <w:pPr>
        <w:pStyle w:val="Ruller43"/>
        <w:numPr>
          <w:ilvl w:val="0"/>
          <w:numId w:val="2"/>
        </w:numPr>
        <w:ind w:hanging="0" w:start="0" w:end="0"/>
        <w:jc w:val="both"/>
        <w:rPr>
          <w:rFonts w:cs="FrankRuehl"/>
        </w:rPr>
      </w:pPr>
      <w:r>
        <w:rPr>
          <w:rFonts w:cs="FrankRuehl"/>
          <w:rtl w:val="true"/>
        </w:rPr>
        <w:t>העדר</w:t>
      </w:r>
      <w:r>
        <w:rPr>
          <w:rFonts w:eastAsia="Garamond" w:cs="Garamond"/>
          <w:rtl w:val="true"/>
        </w:rPr>
        <w:t xml:space="preserve"> </w:t>
      </w:r>
      <w:r>
        <w:rPr>
          <w:rFonts w:cs="FrankRuehl"/>
          <w:rtl w:val="true"/>
        </w:rPr>
        <w:t>הפניות</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המומחית</w:t>
      </w:r>
      <w:r>
        <w:rPr>
          <w:rFonts w:eastAsia="Garamond" w:cs="Garamond"/>
          <w:rtl w:val="true"/>
        </w:rPr>
        <w:t xml:space="preserve"> </w:t>
      </w:r>
      <w:r>
        <w:rPr>
          <w:rFonts w:cs="FrankRuehl"/>
          <w:rtl w:val="true"/>
        </w:rPr>
        <w:t>עולה</w:t>
      </w:r>
      <w:r>
        <w:rPr>
          <w:rFonts w:eastAsia="Garamond" w:cs="Garamond"/>
          <w:rtl w:val="true"/>
        </w:rPr>
        <w:t xml:space="preserve"> </w:t>
      </w:r>
      <w:r>
        <w:rPr>
          <w:rFonts w:cs="FrankRuehl"/>
          <w:rtl w:val="true"/>
        </w:rPr>
        <w:t>גם</w:t>
      </w:r>
      <w:r>
        <w:rPr>
          <w:rFonts w:eastAsia="Garamond" w:cs="Garamond"/>
          <w:rtl w:val="true"/>
        </w:rPr>
        <w:t xml:space="preserve"> </w:t>
      </w:r>
      <w:r>
        <w:rPr>
          <w:rFonts w:cs="FrankRuehl"/>
          <w:rtl w:val="true"/>
        </w:rPr>
        <w:t>מהצהרתה</w:t>
      </w:r>
      <w:r>
        <w:rPr>
          <w:rFonts w:cs="FrankRuehl"/>
          <w:rtl w:val="true"/>
        </w:rPr>
        <w:t xml:space="preserve">, </w:t>
      </w:r>
      <w:r>
        <w:rPr>
          <w:rFonts w:cs="FrankRuehl"/>
          <w:rtl w:val="true"/>
        </w:rPr>
        <w:t>כי</w:t>
      </w:r>
      <w:r>
        <w:rPr>
          <w:rFonts w:eastAsia="Garamond" w:cs="Garamond"/>
          <w:rtl w:val="true"/>
        </w:rPr>
        <w:t xml:space="preserve"> </w:t>
      </w:r>
      <w:r>
        <w:rPr>
          <w:rFonts w:cs="FrankRuehl"/>
          <w:rtl w:val="true"/>
        </w:rPr>
        <w:t>במסגרת</w:t>
      </w:r>
      <w:r>
        <w:rPr>
          <w:rFonts w:eastAsia="Garamond" w:cs="Garamond"/>
          <w:rtl w:val="true"/>
        </w:rPr>
        <w:t xml:space="preserve"> </w:t>
      </w:r>
      <w:r>
        <w:rPr>
          <w:rFonts w:cs="FrankRuehl"/>
          <w:rtl w:val="true"/>
        </w:rPr>
        <w:t>חוות</w:t>
      </w:r>
      <w:r>
        <w:rPr>
          <w:rFonts w:eastAsia="Garamond" w:cs="Garamond"/>
          <w:rtl w:val="true"/>
        </w:rPr>
        <w:t xml:space="preserve"> </w:t>
      </w:r>
      <w:r>
        <w:rPr>
          <w:rFonts w:cs="FrankRuehl"/>
          <w:rtl w:val="true"/>
        </w:rPr>
        <w:t>דעתה</w:t>
      </w:r>
      <w:r>
        <w:rPr>
          <w:rFonts w:cs="FrankRuehl"/>
          <w:rtl w:val="true"/>
        </w:rPr>
        <w:t xml:space="preserve">, </w:t>
      </w:r>
      <w:r>
        <w:rPr>
          <w:rFonts w:cs="FrankRuehl"/>
          <w:rtl w:val="true"/>
        </w:rPr>
        <w:t>לא</w:t>
      </w:r>
      <w:r>
        <w:rPr>
          <w:rFonts w:eastAsia="Garamond" w:cs="Garamond"/>
          <w:rtl w:val="true"/>
        </w:rPr>
        <w:t xml:space="preserve"> </w:t>
      </w:r>
      <w:r>
        <w:rPr>
          <w:rFonts w:cs="FrankRuehl"/>
          <w:rtl w:val="true"/>
        </w:rPr>
        <w:t>תייחס</w:t>
      </w:r>
      <w:r>
        <w:rPr>
          <w:rFonts w:eastAsia="Garamond" w:cs="Garamond"/>
          <w:rtl w:val="true"/>
        </w:rPr>
        <w:t xml:space="preserve"> </w:t>
      </w:r>
      <w:r>
        <w:rPr>
          <w:rFonts w:cs="FrankRuehl"/>
          <w:rtl w:val="true"/>
        </w:rPr>
        <w:t>משקל</w:t>
      </w:r>
      <w:r>
        <w:rPr>
          <w:rFonts w:eastAsia="Garamond" w:cs="Garamond"/>
          <w:rtl w:val="true"/>
        </w:rPr>
        <w:t xml:space="preserve"> </w:t>
      </w:r>
      <w:r>
        <w:rPr>
          <w:rFonts w:cs="FrankRuehl"/>
          <w:rtl w:val="true"/>
        </w:rPr>
        <w:t>להצהרות</w:t>
      </w:r>
      <w:r>
        <w:rPr>
          <w:rFonts w:eastAsia="Garamond" w:cs="Garamond"/>
          <w:rtl w:val="true"/>
        </w:rPr>
        <w:t xml:space="preserve"> </w:t>
      </w:r>
      <w:r>
        <w:rPr>
          <w:rFonts w:cs="FrankRuehl"/>
          <w:rtl w:val="true"/>
        </w:rPr>
        <w:t>הדוברים</w:t>
      </w:r>
      <w:r>
        <w:rPr>
          <w:rFonts w:eastAsia="Garamond" w:cs="Garamond"/>
          <w:rtl w:val="true"/>
        </w:rPr>
        <w:t xml:space="preserve"> </w:t>
      </w:r>
      <w:r>
        <w:rPr>
          <w:rFonts w:cs="FrankRuehl"/>
          <w:rtl w:val="true"/>
        </w:rPr>
        <w:t>בשיחות</w:t>
      </w:r>
      <w:r>
        <w:rPr>
          <w:rFonts w:eastAsia="Garamond" w:cs="Garamond"/>
          <w:rtl w:val="true"/>
        </w:rPr>
        <w:t xml:space="preserve"> </w:t>
      </w:r>
      <w:r>
        <w:rPr>
          <w:rFonts w:cs="FrankRuehl"/>
          <w:rtl w:val="true"/>
        </w:rPr>
        <w:t>בדבר</w:t>
      </w:r>
      <w:r>
        <w:rPr>
          <w:rFonts w:eastAsia="Garamond" w:cs="Garamond"/>
          <w:rtl w:val="true"/>
        </w:rPr>
        <w:t xml:space="preserve"> </w:t>
      </w:r>
      <w:r>
        <w:rPr>
          <w:rFonts w:cs="FrankRuehl"/>
          <w:rtl w:val="true"/>
        </w:rPr>
        <w:t>כוונתם</w:t>
      </w:r>
      <w:r>
        <w:rPr>
          <w:rFonts w:eastAsia="Garamond" w:cs="Garamond"/>
          <w:rtl w:val="true"/>
        </w:rPr>
        <w:t xml:space="preserve"> </w:t>
      </w:r>
      <w:r>
        <w:rPr>
          <w:rFonts w:cs="FrankRuehl"/>
          <w:rtl w:val="true"/>
        </w:rPr>
        <w:t>להשפיע</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השער</w:t>
      </w:r>
      <w:r>
        <w:rPr>
          <w:rFonts w:cs="FrankRuehl"/>
          <w:rtl w:val="true"/>
        </w:rPr>
        <w:t xml:space="preserve">, </w:t>
      </w:r>
      <w:r>
        <w:rPr>
          <w:rFonts w:cs="FrankRuehl"/>
          <w:rtl w:val="true"/>
        </w:rPr>
        <w:t>משום</w:t>
      </w:r>
      <w:r>
        <w:rPr>
          <w:rFonts w:eastAsia="Garamond" w:cs="Garamond"/>
          <w:rtl w:val="true"/>
        </w:rPr>
        <w:t xml:space="preserve"> </w:t>
      </w:r>
      <w:r>
        <w:rPr>
          <w:rFonts w:cs="FrankRuehl"/>
          <w:rtl w:val="true"/>
        </w:rPr>
        <w:t>שמדובר</w:t>
      </w:r>
      <w:r>
        <w:rPr>
          <w:rFonts w:eastAsia="Garamond" w:cs="Garamond"/>
          <w:rtl w:val="true"/>
        </w:rPr>
        <w:t xml:space="preserve"> </w:t>
      </w:r>
      <w:r>
        <w:rPr>
          <w:rFonts w:cs="FrankRuehl"/>
          <w:rtl w:val="true"/>
        </w:rPr>
        <w:t>בחוות</w:t>
      </w:r>
      <w:r>
        <w:rPr>
          <w:rFonts w:eastAsia="Garamond" w:cs="Garamond"/>
          <w:rtl w:val="true"/>
        </w:rPr>
        <w:t xml:space="preserve"> </w:t>
      </w:r>
      <w:r>
        <w:rPr>
          <w:rFonts w:cs="FrankRuehl"/>
          <w:rtl w:val="true"/>
        </w:rPr>
        <w:t>דעת</w:t>
      </w:r>
      <w:r>
        <w:rPr>
          <w:rFonts w:eastAsia="Garamond" w:cs="Garamond"/>
          <w:rtl w:val="true"/>
        </w:rPr>
        <w:t xml:space="preserve"> </w:t>
      </w:r>
      <w:r>
        <w:rPr>
          <w:rFonts w:cs="FrankRuehl"/>
          <w:rtl w:val="true"/>
        </w:rPr>
        <w:t>כלכלית</w:t>
      </w:r>
      <w:r>
        <w:rPr>
          <w:rFonts w:cs="FrankRuehl"/>
          <w:rtl w:val="true"/>
        </w:rPr>
        <w:t xml:space="preserve">. </w:t>
      </w:r>
      <w:r>
        <w:rPr>
          <w:rFonts w:cs="FrankRuehl"/>
          <w:rtl w:val="true"/>
        </w:rPr>
        <w:t>לדברי</w:t>
      </w:r>
      <w:r>
        <w:rPr>
          <w:rFonts w:eastAsia="Garamond" w:cs="Garamond"/>
          <w:rtl w:val="true"/>
        </w:rPr>
        <w:t xml:space="preserve"> </w:t>
      </w:r>
      <w:r>
        <w:rPr>
          <w:rFonts w:cs="FrankRuehl"/>
          <w:rtl w:val="true"/>
        </w:rPr>
        <w:t>המומחית</w:t>
      </w:r>
      <w:r>
        <w:rPr>
          <w:rFonts w:cs="FrankRuehl"/>
          <w:rtl w:val="true"/>
        </w:rPr>
        <w:t xml:space="preserve">, </w:t>
      </w:r>
      <w:r>
        <w:rPr>
          <w:rFonts w:cs="FrankRuehl"/>
          <w:rtl w:val="true"/>
        </w:rPr>
        <w:t>השימוש</w:t>
      </w:r>
      <w:r>
        <w:rPr>
          <w:rFonts w:eastAsia="Garamond" w:cs="Garamond"/>
          <w:rtl w:val="true"/>
        </w:rPr>
        <w:t xml:space="preserve"> </w:t>
      </w:r>
      <w:r>
        <w:rPr>
          <w:rFonts w:cs="FrankRuehl"/>
          <w:rtl w:val="true"/>
        </w:rPr>
        <w:t>בשיחות</w:t>
      </w:r>
      <w:r>
        <w:rPr>
          <w:rFonts w:eastAsia="Garamond" w:cs="Garamond"/>
          <w:rtl w:val="true"/>
        </w:rPr>
        <w:t xml:space="preserve"> </w:t>
      </w:r>
      <w:r>
        <w:rPr>
          <w:rFonts w:cs="FrankRuehl"/>
          <w:rtl w:val="true"/>
        </w:rPr>
        <w:t>נועד</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מנת</w:t>
      </w:r>
      <w:r>
        <w:rPr>
          <w:rFonts w:eastAsia="Garamond" w:cs="Garamond"/>
          <w:rtl w:val="true"/>
        </w:rPr>
        <w:t xml:space="preserve"> </w:t>
      </w:r>
      <w:r>
        <w:rPr>
          <w:rFonts w:cs="FrankRuehl"/>
          <w:rtl w:val="true"/>
        </w:rPr>
        <w:t>לקבל</w:t>
      </w:r>
      <w:r>
        <w:rPr>
          <w:rFonts w:eastAsia="Garamond" w:cs="Garamond"/>
          <w:rtl w:val="true"/>
        </w:rPr>
        <w:t xml:space="preserve"> </w:t>
      </w:r>
      <w:r>
        <w:rPr>
          <w:rFonts w:cs="FrankRuehl"/>
          <w:rtl w:val="true"/>
        </w:rPr>
        <w:t>מידע</w:t>
      </w:r>
      <w:r>
        <w:rPr>
          <w:rFonts w:eastAsia="Garamond" w:cs="Garamond"/>
          <w:rtl w:val="true"/>
        </w:rPr>
        <w:t xml:space="preserve"> </w:t>
      </w:r>
      <w:r>
        <w:rPr>
          <w:rFonts w:cs="FrankRuehl"/>
          <w:rtl w:val="true"/>
        </w:rPr>
        <w:t>עובדתי</w:t>
      </w:r>
      <w:r>
        <w:rPr>
          <w:rFonts w:eastAsia="Garamond" w:cs="Garamond"/>
          <w:rtl w:val="true"/>
        </w:rPr>
        <w:t xml:space="preserve"> </w:t>
      </w:r>
      <w:r>
        <w:rPr>
          <w:rFonts w:cs="FrankRuehl"/>
          <w:rtl w:val="true"/>
        </w:rPr>
        <w:t>בנוגע</w:t>
      </w:r>
      <w:r>
        <w:rPr>
          <w:rFonts w:eastAsia="Garamond" w:cs="Garamond"/>
          <w:rtl w:val="true"/>
        </w:rPr>
        <w:t xml:space="preserve"> </w:t>
      </w:r>
      <w:r>
        <w:rPr>
          <w:rFonts w:cs="FrankRuehl"/>
          <w:rtl w:val="true"/>
        </w:rPr>
        <w:t>לפעילות</w:t>
      </w:r>
      <w:r>
        <w:rPr>
          <w:rFonts w:eastAsia="Garamond" w:cs="Garamond"/>
          <w:rtl w:val="true"/>
        </w:rPr>
        <w:t xml:space="preserve"> </w:t>
      </w:r>
      <w:r>
        <w:rPr>
          <w:rFonts w:cs="FrankRuehl"/>
          <w:rtl w:val="true"/>
        </w:rPr>
        <w:t>במסחר</w:t>
      </w:r>
      <w:r>
        <w:rPr>
          <w:rFonts w:cs="FrankRuehl"/>
          <w:rtl w:val="true"/>
        </w:rPr>
        <w:t xml:space="preserve">; </w:t>
      </w:r>
      <w:r>
        <w:rPr>
          <w:rFonts w:cs="FrankRuehl"/>
          <w:rtl w:val="true"/>
        </w:rPr>
        <w:t>לצורך</w:t>
      </w:r>
      <w:r>
        <w:rPr>
          <w:rFonts w:eastAsia="Garamond" w:cs="Garamond"/>
          <w:rtl w:val="true"/>
        </w:rPr>
        <w:t xml:space="preserve"> </w:t>
      </w:r>
      <w:r>
        <w:rPr>
          <w:rFonts w:cs="FrankRuehl"/>
          <w:rtl w:val="true"/>
        </w:rPr>
        <w:t>בחינת</w:t>
      </w:r>
      <w:r>
        <w:rPr>
          <w:rFonts w:eastAsia="Garamond" w:cs="Garamond"/>
          <w:rtl w:val="true"/>
        </w:rPr>
        <w:t xml:space="preserve"> </w:t>
      </w:r>
      <w:r>
        <w:rPr>
          <w:rFonts w:cs="FrankRuehl"/>
          <w:rtl w:val="true"/>
        </w:rPr>
        <w:t>התמריץ</w:t>
      </w:r>
      <w:r>
        <w:rPr>
          <w:rFonts w:eastAsia="Garamond" w:cs="Garamond"/>
          <w:rtl w:val="true"/>
        </w:rPr>
        <w:t xml:space="preserve"> </w:t>
      </w:r>
      <w:r>
        <w:rPr>
          <w:rFonts w:cs="FrankRuehl"/>
          <w:rtl w:val="true"/>
        </w:rPr>
        <w:t>הכלכלי</w:t>
      </w:r>
      <w:r>
        <w:rPr>
          <w:rFonts w:eastAsia="Garamond" w:cs="Garamond"/>
          <w:rtl w:val="true"/>
        </w:rPr>
        <w:t xml:space="preserve"> </w:t>
      </w:r>
      <w:r>
        <w:rPr>
          <w:rFonts w:cs="FrankRuehl"/>
          <w:rtl w:val="true"/>
        </w:rPr>
        <w:t>מבחינת</w:t>
      </w:r>
      <w:r>
        <w:rPr>
          <w:rFonts w:eastAsia="Garamond" w:cs="Garamond"/>
          <w:rtl w:val="true"/>
        </w:rPr>
        <w:t xml:space="preserve"> </w:t>
      </w:r>
      <w:r>
        <w:rPr>
          <w:rFonts w:cs="FrankRuehl"/>
          <w:rtl w:val="true"/>
        </w:rPr>
        <w:t>כל</w:t>
      </w:r>
      <w:r>
        <w:rPr>
          <w:rFonts w:eastAsia="Garamond" w:cs="Garamond"/>
          <w:rtl w:val="true"/>
        </w:rPr>
        <w:t xml:space="preserve"> </w:t>
      </w:r>
      <w:r>
        <w:rPr>
          <w:rFonts w:cs="FrankRuehl"/>
          <w:rtl w:val="true"/>
        </w:rPr>
        <w:t>המעורבים</w:t>
      </w:r>
      <w:r>
        <w:rPr>
          <w:rFonts w:cs="FrankRuehl"/>
          <w:rtl w:val="true"/>
        </w:rPr>
        <w:t xml:space="preserve">; </w:t>
      </w:r>
      <w:r>
        <w:rPr>
          <w:rFonts w:cs="FrankRuehl"/>
          <w:rtl w:val="true"/>
        </w:rPr>
        <w:t>ולזיהוי</w:t>
      </w:r>
      <w:r>
        <w:rPr>
          <w:rFonts w:eastAsia="Garamond" w:cs="Garamond"/>
          <w:rtl w:val="true"/>
        </w:rPr>
        <w:t xml:space="preserve"> </w:t>
      </w:r>
      <w:r>
        <w:rPr>
          <w:rFonts w:cs="FrankRuehl"/>
          <w:rtl w:val="true"/>
        </w:rPr>
        <w:t>אינדיקציות</w:t>
      </w:r>
      <w:r>
        <w:rPr>
          <w:rFonts w:eastAsia="Garamond" w:cs="Garamond"/>
          <w:rtl w:val="true"/>
        </w:rPr>
        <w:t xml:space="preserve"> </w:t>
      </w:r>
      <w:r>
        <w:rPr>
          <w:rFonts w:cs="FrankRuehl"/>
          <w:rtl w:val="true"/>
        </w:rPr>
        <w:t>לדפוסי</w:t>
      </w:r>
      <w:r>
        <w:rPr>
          <w:rFonts w:eastAsia="Garamond" w:cs="Garamond"/>
          <w:rtl w:val="true"/>
        </w:rPr>
        <w:t xml:space="preserve"> </w:t>
      </w:r>
      <w:r>
        <w:rPr>
          <w:rFonts w:cs="FrankRuehl"/>
          <w:rtl w:val="true"/>
        </w:rPr>
        <w:t>הפעולה</w:t>
      </w:r>
      <w:r>
        <w:rPr>
          <w:rFonts w:eastAsia="Garamond" w:cs="Garamond"/>
          <w:rtl w:val="true"/>
        </w:rPr>
        <w:t xml:space="preserve"> </w:t>
      </w:r>
      <w:r>
        <w:rPr>
          <w:rFonts w:cs="FrankRuehl"/>
          <w:rtl w:val="true"/>
        </w:rPr>
        <w:t>שעלו</w:t>
      </w:r>
      <w:r>
        <w:rPr>
          <w:rFonts w:eastAsia="Garamond" w:cs="Garamond"/>
          <w:rtl w:val="true"/>
        </w:rPr>
        <w:t xml:space="preserve"> </w:t>
      </w:r>
      <w:r>
        <w:rPr>
          <w:rFonts w:cs="FrankRuehl"/>
          <w:rtl w:val="true"/>
        </w:rPr>
        <w:t>מתוכן</w:t>
      </w:r>
      <w:r>
        <w:rPr>
          <w:rFonts w:eastAsia="Garamond" w:cs="Garamond"/>
          <w:rtl w:val="true"/>
        </w:rPr>
        <w:t xml:space="preserve"> </w:t>
      </w:r>
      <w:r>
        <w:rPr>
          <w:rFonts w:cs="FrankRuehl"/>
          <w:rtl w:val="true"/>
        </w:rPr>
        <w:t>השיחות</w:t>
      </w:r>
      <w:r>
        <w:rPr>
          <w:rFonts w:eastAsia="Garamond" w:cs="Garamond"/>
          <w:rtl w:val="true"/>
        </w:rPr>
        <w:t xml:space="preserve"> </w:t>
      </w:r>
      <w:r>
        <w:rPr>
          <w:rFonts w:cs="FrankRuehl"/>
          <w:rtl w:val="true"/>
        </w:rPr>
        <w:t>(</w:t>
      </w:r>
      <w:r>
        <w:rPr>
          <w:rFonts w:cs="FrankRuehl"/>
          <w:rtl w:val="true"/>
        </w:rPr>
        <w:t>פס</w:t>
      </w:r>
      <w:r>
        <w:rPr>
          <w:rFonts w:cs="FrankRuehl"/>
          <w:rtl w:val="true"/>
        </w:rPr>
        <w:t xml:space="preserve">' </w:t>
      </w:r>
      <w:r>
        <w:rPr>
          <w:rFonts w:cs="FrankRuehl"/>
        </w:rPr>
        <w:t>153</w:t>
      </w:r>
      <w:r>
        <w:rPr>
          <w:rFonts w:cs="FrankRuehl"/>
          <w:rtl w:val="true"/>
        </w:rPr>
        <w:t xml:space="preserve"> </w:t>
      </w:r>
      <w:r>
        <w:rPr>
          <w:rFonts w:cs="FrankRuehl"/>
          <w:rtl w:val="true"/>
        </w:rPr>
        <w:t>להכרעת</w:t>
      </w:r>
      <w:r>
        <w:rPr>
          <w:rFonts w:eastAsia="Garamond" w:cs="Garamond"/>
          <w:rtl w:val="true"/>
        </w:rPr>
        <w:t xml:space="preserve"> </w:t>
      </w:r>
      <w:r>
        <w:rPr>
          <w:rFonts w:cs="FrankRuehl"/>
          <w:rtl w:val="true"/>
        </w:rPr>
        <w:t>הדין</w:t>
      </w:r>
      <w:r>
        <w:rPr>
          <w:rFonts w:cs="FrankRuehl"/>
          <w:rtl w:val="true"/>
        </w:rPr>
        <w:t xml:space="preserve">). </w:t>
      </w:r>
      <w:r>
        <w:rPr>
          <w:rFonts w:cs="FrankRuehl"/>
          <w:rtl w:val="true"/>
        </w:rPr>
        <w:t>בית</w:t>
      </w:r>
      <w:r>
        <w:rPr>
          <w:rFonts w:eastAsia="Garamond" w:cs="Garamond"/>
          <w:rtl w:val="true"/>
        </w:rPr>
        <w:t xml:space="preserve"> </w:t>
      </w:r>
      <w:r>
        <w:rPr>
          <w:rFonts w:cs="FrankRuehl"/>
          <w:rtl w:val="true"/>
        </w:rPr>
        <w:t>משפט</w:t>
      </w:r>
      <w:r>
        <w:rPr>
          <w:rFonts w:eastAsia="Garamond" w:cs="Garamond"/>
          <w:rtl w:val="true"/>
        </w:rPr>
        <w:t xml:space="preserve"> </w:t>
      </w:r>
      <w:r>
        <w:rPr>
          <w:rFonts w:cs="FrankRuehl"/>
          <w:rtl w:val="true"/>
        </w:rPr>
        <w:t>קמא</w:t>
      </w:r>
      <w:r>
        <w:rPr>
          <w:rFonts w:eastAsia="Garamond" w:cs="Garamond"/>
          <w:rtl w:val="true"/>
        </w:rPr>
        <w:t xml:space="preserve"> </w:t>
      </w:r>
      <w:r>
        <w:rPr>
          <w:rFonts w:cs="FrankRuehl"/>
          <w:rtl w:val="true"/>
        </w:rPr>
        <w:t>קבע</w:t>
      </w:r>
      <w:r>
        <w:rPr>
          <w:rFonts w:cs="FrankRuehl"/>
          <w:rtl w:val="true"/>
        </w:rPr>
        <w:t xml:space="preserve">, </w:t>
      </w:r>
      <w:r>
        <w:rPr>
          <w:rFonts w:cs="FrankRuehl"/>
          <w:rtl w:val="true"/>
        </w:rPr>
        <w:t>כי</w:t>
      </w:r>
      <w:r>
        <w:rPr>
          <w:rFonts w:eastAsia="Garamond" w:cs="Garamond"/>
          <w:rtl w:val="true"/>
        </w:rPr>
        <w:t xml:space="preserve"> </w:t>
      </w:r>
      <w:r>
        <w:rPr>
          <w:rFonts w:cs="FrankRuehl"/>
          <w:rtl w:val="true"/>
        </w:rPr>
        <w:t>ד</w:t>
      </w:r>
      <w:r>
        <w:rPr>
          <w:rFonts w:cs="FrankRuehl"/>
          <w:rtl w:val="true"/>
        </w:rPr>
        <w:t>"</w:t>
      </w:r>
      <w:r>
        <w:rPr>
          <w:rFonts w:cs="FrankRuehl"/>
          <w:rtl w:val="true"/>
        </w:rPr>
        <w:t>ר</w:t>
      </w:r>
      <w:r>
        <w:rPr>
          <w:rFonts w:eastAsia="Garamond" w:cs="Garamond"/>
          <w:rtl w:val="true"/>
        </w:rPr>
        <w:t xml:space="preserve"> </w:t>
      </w:r>
      <w:r>
        <w:rPr>
          <w:rFonts w:cs="FrankRuehl"/>
          <w:rtl w:val="true"/>
        </w:rPr>
        <w:t>גרשגורן</w:t>
      </w:r>
      <w:r>
        <w:rPr>
          <w:rFonts w:eastAsia="Garamond" w:cs="Garamond"/>
          <w:rtl w:val="true"/>
        </w:rPr>
        <w:t xml:space="preserve"> </w:t>
      </w:r>
      <w:r>
        <w:rPr>
          <w:rFonts w:cs="FrankRuehl"/>
          <w:rtl w:val="true"/>
        </w:rPr>
        <w:t>אכן</w:t>
      </w:r>
      <w:r>
        <w:rPr>
          <w:rFonts w:eastAsia="Garamond" w:cs="Garamond"/>
          <w:rtl w:val="true"/>
        </w:rPr>
        <w:t xml:space="preserve"> </w:t>
      </w:r>
      <w:r>
        <w:rPr>
          <w:rFonts w:cs="FrankRuehl"/>
          <w:rtl w:val="true"/>
        </w:rPr>
        <w:t>ניטרלה</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ביטויי</w:t>
      </w:r>
      <w:r>
        <w:rPr>
          <w:rFonts w:eastAsia="Garamond" w:cs="Garamond"/>
          <w:rtl w:val="true"/>
        </w:rPr>
        <w:t xml:space="preserve"> </w:t>
      </w:r>
      <w:r>
        <w:rPr>
          <w:rFonts w:cs="FrankRuehl"/>
          <w:rtl w:val="true"/>
        </w:rPr>
        <w:t>הכוונה</w:t>
      </w:r>
      <w:r>
        <w:rPr>
          <w:rFonts w:eastAsia="Garamond" w:cs="Garamond"/>
          <w:rtl w:val="true"/>
        </w:rPr>
        <w:t xml:space="preserve"> </w:t>
      </w:r>
      <w:r>
        <w:rPr>
          <w:rFonts w:cs="FrankRuehl"/>
          <w:rtl w:val="true"/>
        </w:rPr>
        <w:t>המפורשים</w:t>
      </w:r>
      <w:r>
        <w:rPr>
          <w:rFonts w:cs="FrankRuehl"/>
          <w:rtl w:val="true"/>
        </w:rPr>
        <w:t xml:space="preserve">, </w:t>
      </w:r>
      <w:r>
        <w:rPr>
          <w:rFonts w:cs="FrankRuehl"/>
          <w:rtl w:val="true"/>
        </w:rPr>
        <w:t>ובהחלט</w:t>
      </w:r>
      <w:r>
        <w:rPr>
          <w:rFonts w:eastAsia="Garamond" w:cs="Garamond"/>
          <w:rtl w:val="true"/>
        </w:rPr>
        <w:t xml:space="preserve"> </w:t>
      </w:r>
      <w:r>
        <w:rPr>
          <w:rFonts w:cs="FrankRuehl"/>
          <w:rtl w:val="true"/>
        </w:rPr>
        <w:t>ניתן</w:t>
      </w:r>
      <w:r>
        <w:rPr>
          <w:rFonts w:eastAsia="Garamond" w:cs="Garamond"/>
          <w:rtl w:val="true"/>
        </w:rPr>
        <w:t xml:space="preserve"> </w:t>
      </w:r>
      <w:r>
        <w:rPr>
          <w:rFonts w:cs="FrankRuehl"/>
          <w:rtl w:val="true"/>
        </w:rPr>
        <w:t>לראות</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בחלק</w:t>
      </w:r>
      <w:r>
        <w:rPr>
          <w:rFonts w:eastAsia="Garamond" w:cs="Garamond"/>
          <w:rtl w:val="true"/>
        </w:rPr>
        <w:t xml:space="preserve"> </w:t>
      </w:r>
      <w:r>
        <w:rPr>
          <w:rFonts w:cs="FrankRuehl"/>
          <w:rtl w:val="true"/>
        </w:rPr>
        <w:t>מהשיחות</w:t>
      </w:r>
      <w:r>
        <w:rPr>
          <w:rFonts w:eastAsia="Garamond" w:cs="Garamond"/>
          <w:rtl w:val="true"/>
        </w:rPr>
        <w:t xml:space="preserve"> </w:t>
      </w:r>
      <w:r>
        <w:rPr>
          <w:rFonts w:cs="FrankRuehl"/>
          <w:rtl w:val="true"/>
        </w:rPr>
        <w:t>שנבחנו</w:t>
      </w:r>
      <w:r>
        <w:rPr>
          <w:rFonts w:eastAsia="Garamond" w:cs="Garamond"/>
          <w:rtl w:val="true"/>
        </w:rPr>
        <w:t xml:space="preserve"> </w:t>
      </w:r>
      <w:r>
        <w:rPr>
          <w:rFonts w:cs="FrankRuehl"/>
          <w:rtl w:val="true"/>
        </w:rPr>
        <w:t>בהכרעת</w:t>
      </w:r>
      <w:r>
        <w:rPr>
          <w:rFonts w:eastAsia="Garamond" w:cs="Garamond"/>
          <w:rtl w:val="true"/>
        </w:rPr>
        <w:t xml:space="preserve"> </w:t>
      </w:r>
      <w:r>
        <w:rPr>
          <w:rFonts w:cs="FrankRuehl"/>
          <w:rtl w:val="true"/>
        </w:rPr>
        <w:t>הדין</w:t>
      </w:r>
      <w:r>
        <w:rPr>
          <w:rFonts w:eastAsia="Garamond" w:cs="Garamond"/>
          <w:rtl w:val="true"/>
        </w:rPr>
        <w:t xml:space="preserve"> </w:t>
      </w:r>
      <w:r>
        <w:rPr>
          <w:rFonts w:cs="FrankRuehl"/>
          <w:rtl w:val="true"/>
        </w:rPr>
        <w:t>(</w:t>
      </w:r>
      <w:r>
        <w:rPr>
          <w:rFonts w:cs="FrankRuehl"/>
          <w:rtl w:val="true"/>
        </w:rPr>
        <w:t>למשל</w:t>
      </w:r>
      <w:r>
        <w:rPr>
          <w:rFonts w:cs="FrankRuehl"/>
          <w:rtl w:val="true"/>
        </w:rPr>
        <w:t xml:space="preserve">, </w:t>
      </w:r>
      <w:r>
        <w:rPr>
          <w:rFonts w:cs="FrankRuehl"/>
          <w:rtl w:val="true"/>
        </w:rPr>
        <w:t>במסגרת</w:t>
      </w:r>
      <w:r>
        <w:rPr>
          <w:rFonts w:eastAsia="Garamond" w:cs="Garamond"/>
          <w:rtl w:val="true"/>
        </w:rPr>
        <w:t xml:space="preserve"> </w:t>
      </w:r>
      <w:r>
        <w:rPr>
          <w:rFonts w:cs="FrankRuehl"/>
          <w:rtl w:val="true"/>
        </w:rPr>
        <w:t>השיחות</w:t>
      </w:r>
      <w:r>
        <w:rPr>
          <w:rFonts w:eastAsia="Garamond" w:cs="Garamond"/>
          <w:rtl w:val="true"/>
        </w:rPr>
        <w:t xml:space="preserve"> </w:t>
      </w:r>
      <w:r>
        <w:rPr>
          <w:rFonts w:cs="FrankRuehl"/>
          <w:rtl w:val="true"/>
        </w:rPr>
        <w:t>שנגעו</w:t>
      </w:r>
      <w:r>
        <w:rPr>
          <w:rFonts w:eastAsia="Garamond" w:cs="Garamond"/>
          <w:rtl w:val="true"/>
        </w:rPr>
        <w:t xml:space="preserve"> </w:t>
      </w:r>
      <w:r>
        <w:rPr>
          <w:rFonts w:cs="FrankRuehl"/>
          <w:rtl w:val="true"/>
        </w:rPr>
        <w:t>לאג</w:t>
      </w:r>
      <w:r>
        <w:rPr>
          <w:rFonts w:cs="FrankRuehl"/>
          <w:rtl w:val="true"/>
        </w:rPr>
        <w:t>"</w:t>
      </w:r>
      <w:r>
        <w:rPr>
          <w:rFonts w:cs="FrankRuehl"/>
          <w:rtl w:val="true"/>
        </w:rPr>
        <w:t>ח</w:t>
      </w:r>
      <w:r>
        <w:rPr>
          <w:rFonts w:eastAsia="Garamond" w:cs="Garamond"/>
          <w:rtl w:val="true"/>
        </w:rPr>
        <w:t xml:space="preserve"> </w:t>
      </w:r>
      <w:r>
        <w:rPr>
          <w:rFonts w:cs="FrankRuehl"/>
        </w:rPr>
        <w:t>217</w:t>
      </w:r>
      <w:r>
        <w:rPr>
          <w:rFonts w:cs="FrankRuehl"/>
          <w:rtl w:val="true"/>
        </w:rPr>
        <w:t xml:space="preserve">) </w:t>
      </w:r>
      <w:r>
        <w:rPr>
          <w:rFonts w:cs="FrankRuehl"/>
          <w:rtl w:val="true"/>
        </w:rPr>
        <w:t>נמצאו</w:t>
      </w:r>
      <w:r>
        <w:rPr>
          <w:rFonts w:eastAsia="Garamond" w:cs="Garamond"/>
          <w:rtl w:val="true"/>
        </w:rPr>
        <w:t xml:space="preserve"> </w:t>
      </w:r>
      <w:r>
        <w:rPr>
          <w:rFonts w:cs="FrankRuehl"/>
          <w:rtl w:val="true"/>
        </w:rPr>
        <w:t>ביטויי</w:t>
      </w:r>
      <w:r>
        <w:rPr>
          <w:rFonts w:eastAsia="Garamond" w:cs="Garamond"/>
          <w:rtl w:val="true"/>
        </w:rPr>
        <w:t xml:space="preserve"> </w:t>
      </w:r>
      <w:r>
        <w:rPr>
          <w:rFonts w:cs="FrankRuehl"/>
          <w:rtl w:val="true"/>
        </w:rPr>
        <w:t>כוונה</w:t>
      </w:r>
      <w:r>
        <w:rPr>
          <w:rFonts w:eastAsia="Garamond" w:cs="Garamond"/>
          <w:rtl w:val="true"/>
        </w:rPr>
        <w:t xml:space="preserve"> </w:t>
      </w:r>
      <w:r>
        <w:rPr>
          <w:rFonts w:cs="FrankRuehl"/>
          <w:rtl w:val="true"/>
        </w:rPr>
        <w:t>להשפיע</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השער</w:t>
      </w:r>
      <w:r>
        <w:rPr>
          <w:rFonts w:cs="FrankRuehl"/>
          <w:rtl w:val="true"/>
        </w:rPr>
        <w:t xml:space="preserve">, </w:t>
      </w:r>
      <w:r>
        <w:rPr>
          <w:rFonts w:cs="FrankRuehl"/>
          <w:rtl w:val="true"/>
        </w:rPr>
        <w:t>ועדיין</w:t>
      </w:r>
      <w:r>
        <w:rPr>
          <w:rFonts w:eastAsia="Garamond" w:cs="Garamond"/>
          <w:rtl w:val="true"/>
        </w:rPr>
        <w:t xml:space="preserve"> </w:t>
      </w:r>
      <w:r>
        <w:rPr>
          <w:rFonts w:cs="FrankRuehl"/>
          <w:rtl w:val="true"/>
        </w:rPr>
        <w:t>מסקנת</w:t>
      </w:r>
      <w:r>
        <w:rPr>
          <w:rFonts w:eastAsia="Garamond" w:cs="Garamond"/>
          <w:rtl w:val="true"/>
        </w:rPr>
        <w:t xml:space="preserve"> </w:t>
      </w:r>
      <w:r>
        <w:rPr>
          <w:rFonts w:cs="FrankRuehl"/>
          <w:rtl w:val="true"/>
        </w:rPr>
        <w:t>המומחית</w:t>
      </w:r>
      <w:r>
        <w:rPr>
          <w:rFonts w:eastAsia="Garamond" w:cs="Garamond"/>
          <w:rtl w:val="true"/>
        </w:rPr>
        <w:t xml:space="preserve"> </w:t>
      </w:r>
      <w:r>
        <w:rPr>
          <w:rFonts w:cs="FrankRuehl"/>
          <w:rtl w:val="true"/>
        </w:rPr>
        <w:t>היתה</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דפוסי</w:t>
      </w:r>
      <w:r>
        <w:rPr>
          <w:rFonts w:eastAsia="Garamond" w:cs="Garamond"/>
          <w:rtl w:val="true"/>
        </w:rPr>
        <w:t xml:space="preserve"> </w:t>
      </w:r>
      <w:r>
        <w:rPr>
          <w:rFonts w:cs="FrankRuehl"/>
          <w:rtl w:val="true"/>
        </w:rPr>
        <w:t>המסחר</w:t>
      </w:r>
      <w:r>
        <w:rPr>
          <w:rFonts w:eastAsia="Garamond" w:cs="Garamond"/>
          <w:rtl w:val="true"/>
        </w:rPr>
        <w:t xml:space="preserve"> </w:t>
      </w:r>
      <w:r>
        <w:rPr>
          <w:rFonts w:cs="FrankRuehl"/>
          <w:rtl w:val="true"/>
        </w:rPr>
        <w:t>רק</w:t>
      </w:r>
      <w:r>
        <w:rPr>
          <w:rFonts w:eastAsia="Garamond" w:cs="Garamond"/>
          <w:rtl w:val="true"/>
        </w:rPr>
        <w:t xml:space="preserve"> </w:t>
      </w:r>
      <w:r>
        <w:rPr>
          <w:rFonts w:cs="Miriam"/>
          <w:b/>
          <w:szCs w:val="24"/>
          <w:rtl w:val="true"/>
        </w:rPr>
        <w:t>"</w:t>
      </w:r>
      <w:r>
        <w:rPr>
          <w:rFonts w:ascii="Century" w:hAnsi="Century" w:cs="Miriam"/>
          <w:b/>
          <w:b/>
          <w:spacing w:val="0"/>
          <w:sz w:val="22"/>
          <w:sz w:val="22"/>
          <w:szCs w:val="24"/>
          <w:rtl w:val="true"/>
        </w:rPr>
        <w:t>יכולים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להתיישב</w:t>
      </w:r>
      <w:r>
        <w:rPr>
          <w:rFonts w:cs="Miriam"/>
          <w:b/>
          <w:szCs w:val="24"/>
          <w:rtl w:val="true"/>
        </w:rPr>
        <w:t>"</w:t>
      </w:r>
      <w:r>
        <w:rPr>
          <w:rFonts w:cs="FrankRuehl"/>
          <w:rtl w:val="true"/>
        </w:rPr>
        <w:t xml:space="preserve"> </w:t>
      </w:r>
      <w:r>
        <w:rPr>
          <w:rFonts w:cs="FrankRuehl"/>
          <w:rtl w:val="true"/>
        </w:rPr>
        <w:t>עם</w:t>
      </w:r>
      <w:r>
        <w:rPr>
          <w:rFonts w:eastAsia="Garamond" w:cs="Garamond"/>
          <w:rtl w:val="true"/>
        </w:rPr>
        <w:t xml:space="preserve"> </w:t>
      </w:r>
      <w:r>
        <w:rPr>
          <w:rFonts w:cs="FrankRuehl"/>
          <w:rtl w:val="true"/>
        </w:rPr>
        <w:t>כוונה</w:t>
      </w:r>
      <w:r>
        <w:rPr>
          <w:rFonts w:eastAsia="Garamond" w:cs="Garamond"/>
          <w:rtl w:val="true"/>
        </w:rPr>
        <w:t xml:space="preserve"> </w:t>
      </w:r>
      <w:r>
        <w:rPr>
          <w:rFonts w:cs="FrankRuehl"/>
          <w:rtl w:val="true"/>
        </w:rPr>
        <w:t>כאמור</w:t>
      </w:r>
      <w:r>
        <w:rPr>
          <w:rFonts w:eastAsia="Garamond" w:cs="Garamond"/>
          <w:rtl w:val="true"/>
        </w:rPr>
        <w:t xml:space="preserve"> </w:t>
      </w:r>
      <w:r>
        <w:rPr>
          <w:rFonts w:cs="FrankRuehl"/>
          <w:rtl w:val="true"/>
        </w:rPr>
        <w:t>ולא</w:t>
      </w:r>
      <w:r>
        <w:rPr>
          <w:rFonts w:eastAsia="Garamond" w:cs="Garamond"/>
          <w:rtl w:val="true"/>
        </w:rPr>
        <w:t xml:space="preserve"> </w:t>
      </w:r>
      <w:r>
        <w:rPr>
          <w:rFonts w:cs="Miriam"/>
          <w:b/>
          <w:szCs w:val="24"/>
          <w:rtl w:val="true"/>
        </w:rPr>
        <w:t>"</w:t>
      </w:r>
      <w:r>
        <w:rPr>
          <w:rFonts w:ascii="Century" w:hAnsi="Century" w:cs="Miriam"/>
          <w:b/>
          <w:b/>
          <w:spacing w:val="0"/>
          <w:sz w:val="22"/>
          <w:sz w:val="22"/>
          <w:szCs w:val="24"/>
          <w:rtl w:val="true"/>
        </w:rPr>
        <w:t>מתיישבים</w:t>
      </w:r>
      <w:r>
        <w:rPr>
          <w:rFonts w:cs="Miriam"/>
          <w:b/>
          <w:szCs w:val="24"/>
          <w:rtl w:val="true"/>
        </w:rPr>
        <w:t>"</w:t>
      </w:r>
      <w:r>
        <w:rPr>
          <w:rFonts w:cs="FrankRuehl"/>
          <w:rtl w:val="true"/>
        </w:rPr>
        <w:t xml:space="preserve"> </w:t>
      </w:r>
      <w:r>
        <w:rPr>
          <w:rFonts w:cs="FrankRuehl"/>
          <w:rtl w:val="true"/>
        </w:rPr>
        <w:t>עימה</w:t>
      </w:r>
      <w:r>
        <w:rPr>
          <w:rFonts w:cs="FrankRuehl"/>
          <w:rtl w:val="true"/>
        </w:rPr>
        <w:t xml:space="preserve">. </w:t>
      </w:r>
    </w:p>
    <w:p>
      <w:pPr>
        <w:pStyle w:val="Normal"/>
        <w:tabs>
          <w:tab w:val="clear" w:pos="720"/>
          <w:tab w:val="left" w:pos="360" w:leader="none"/>
          <w:tab w:val="left" w:pos="800" w:leader="none"/>
        </w:tabs>
        <w:ind w:end="0"/>
        <w:jc w:val="both"/>
        <w:textAlignment w:val="auto"/>
        <w:rPr>
          <w:rFonts w:cs="FrankRuehl"/>
          <w:sz w:val="24"/>
        </w:rPr>
      </w:pPr>
      <w:r>
        <w:rPr>
          <w:rFonts w:cs="FrankRuehl"/>
          <w:sz w:val="24"/>
          <w:rtl w:val="true"/>
        </w:rPr>
      </w:r>
    </w:p>
    <w:p>
      <w:pPr>
        <w:pStyle w:val="Ruller43"/>
        <w:numPr>
          <w:ilvl w:val="0"/>
          <w:numId w:val="2"/>
        </w:numPr>
        <w:ind w:hanging="0" w:start="0" w:end="0"/>
        <w:jc w:val="both"/>
        <w:rPr>
          <w:rFonts w:cs="FrankRuehl"/>
        </w:rPr>
      </w:pPr>
      <w:r>
        <w:rPr>
          <w:rFonts w:cs="FrankRuehl"/>
          <w:rtl w:val="true"/>
        </w:rPr>
        <w:t>לבסוף</w:t>
      </w:r>
      <w:r>
        <w:rPr>
          <w:rFonts w:cs="FrankRuehl"/>
          <w:rtl w:val="true"/>
        </w:rPr>
        <w:t xml:space="preserve">, </w:t>
      </w:r>
      <w:r>
        <w:rPr>
          <w:rFonts w:cs="FrankRuehl"/>
          <w:rtl w:val="true"/>
        </w:rPr>
        <w:t>יש</w:t>
      </w:r>
      <w:r>
        <w:rPr>
          <w:rFonts w:eastAsia="Garamond" w:cs="Garamond"/>
          <w:rtl w:val="true"/>
        </w:rPr>
        <w:t xml:space="preserve"> </w:t>
      </w:r>
      <w:r>
        <w:rPr>
          <w:rFonts w:cs="FrankRuehl"/>
          <w:rtl w:val="true"/>
        </w:rPr>
        <w:t>להידרש</w:t>
      </w:r>
      <w:r>
        <w:rPr>
          <w:rFonts w:eastAsia="Garamond" w:cs="Garamond"/>
          <w:rtl w:val="true"/>
        </w:rPr>
        <w:t xml:space="preserve"> </w:t>
      </w:r>
      <w:r>
        <w:rPr>
          <w:rFonts w:cs="FrankRuehl"/>
          <w:rtl w:val="true"/>
        </w:rPr>
        <w:t>לטענת</w:t>
      </w:r>
      <w:r>
        <w:rPr>
          <w:rFonts w:eastAsia="Garamond" w:cs="Garamond"/>
          <w:rtl w:val="true"/>
        </w:rPr>
        <w:t xml:space="preserve"> </w:t>
      </w:r>
      <w:r>
        <w:rPr>
          <w:rFonts w:cs="FrankRuehl"/>
          <w:rtl w:val="true"/>
        </w:rPr>
        <w:t>המערערים</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ישומו</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מבחן</w:t>
      </w:r>
      <w:r>
        <w:rPr>
          <w:rFonts w:eastAsia="Garamond" w:cs="Garamond"/>
          <w:rtl w:val="true"/>
        </w:rPr>
        <w:t xml:space="preserve"> </w:t>
      </w:r>
      <w:r>
        <w:rPr>
          <w:rFonts w:cs="FrankRuehl"/>
          <w:rtl w:val="true"/>
        </w:rPr>
        <w:t>הנטרול</w:t>
      </w:r>
      <w:r>
        <w:rPr>
          <w:rFonts w:eastAsia="Garamond" w:cs="Garamond"/>
          <w:rtl w:val="true"/>
        </w:rPr>
        <w:t xml:space="preserve"> </w:t>
      </w:r>
      <w:r>
        <w:rPr>
          <w:rFonts w:cs="FrankRuehl"/>
          <w:rtl w:val="true"/>
        </w:rPr>
        <w:t>במסגרת</w:t>
      </w:r>
      <w:r>
        <w:rPr>
          <w:rFonts w:eastAsia="Garamond" w:cs="Garamond"/>
          <w:rtl w:val="true"/>
        </w:rPr>
        <w:t xml:space="preserve"> </w:t>
      </w:r>
      <w:r>
        <w:rPr>
          <w:rFonts w:cs="FrankRuehl"/>
          <w:rtl w:val="true"/>
        </w:rPr>
        <w:t>חוות</w:t>
      </w:r>
      <w:r>
        <w:rPr>
          <w:rFonts w:eastAsia="Garamond" w:cs="Garamond"/>
          <w:rtl w:val="true"/>
        </w:rPr>
        <w:t xml:space="preserve"> </w:t>
      </w:r>
      <w:r>
        <w:rPr>
          <w:rFonts w:cs="FrankRuehl"/>
          <w:rtl w:val="true"/>
        </w:rPr>
        <w:t>דעתה</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המומחית</w:t>
      </w:r>
      <w:r>
        <w:rPr>
          <w:rFonts w:eastAsia="Garamond" w:cs="Garamond"/>
          <w:rtl w:val="true"/>
        </w:rPr>
        <w:t xml:space="preserve"> </w:t>
      </w:r>
      <w:r>
        <w:rPr>
          <w:rFonts w:cs="FrankRuehl"/>
          <w:rtl w:val="true"/>
        </w:rPr>
        <w:t>מעיד</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היותה</w:t>
      </w:r>
      <w:r>
        <w:rPr>
          <w:rFonts w:eastAsia="Garamond" w:cs="Garamond"/>
          <w:rtl w:val="true"/>
        </w:rPr>
        <w:t xml:space="preserve"> </w:t>
      </w:r>
      <w:r>
        <w:rPr>
          <w:rFonts w:cs="FrankRuehl"/>
          <w:rtl w:val="true"/>
        </w:rPr>
        <w:t>מגמתית</w:t>
      </w:r>
      <w:r>
        <w:rPr>
          <w:rFonts w:cs="FrankRuehl"/>
          <w:rtl w:val="true"/>
        </w:rPr>
        <w:t xml:space="preserve">. </w:t>
      </w:r>
      <w:r>
        <w:rPr>
          <w:rFonts w:cs="FrankRuehl"/>
          <w:rtl w:val="true"/>
        </w:rPr>
        <w:t>אכן</w:t>
      </w:r>
      <w:r>
        <w:rPr>
          <w:rFonts w:cs="FrankRuehl"/>
          <w:rtl w:val="true"/>
        </w:rPr>
        <w:t xml:space="preserve">, </w:t>
      </w:r>
      <w:r>
        <w:rPr>
          <w:rFonts w:cs="FrankRuehl"/>
          <w:rtl w:val="true"/>
        </w:rPr>
        <w:t>ולשם</w:t>
      </w:r>
      <w:r>
        <w:rPr>
          <w:rFonts w:eastAsia="Garamond" w:cs="Garamond"/>
          <w:rtl w:val="true"/>
        </w:rPr>
        <w:t xml:space="preserve"> </w:t>
      </w:r>
      <w:r>
        <w:rPr>
          <w:rFonts w:cs="FrankRuehl"/>
          <w:rtl w:val="true"/>
        </w:rPr>
        <w:t>בחינת</w:t>
      </w:r>
      <w:r>
        <w:rPr>
          <w:rFonts w:eastAsia="Garamond" w:cs="Garamond"/>
          <w:rtl w:val="true"/>
        </w:rPr>
        <w:t xml:space="preserve"> </w:t>
      </w:r>
      <w:r>
        <w:rPr>
          <w:rFonts w:cs="FrankRuehl"/>
          <w:rtl w:val="true"/>
        </w:rPr>
        <w:t>מידת</w:t>
      </w:r>
      <w:r>
        <w:rPr>
          <w:rFonts w:eastAsia="Garamond" w:cs="Garamond"/>
          <w:rtl w:val="true"/>
        </w:rPr>
        <w:t xml:space="preserve"> </w:t>
      </w:r>
      <w:r>
        <w:rPr>
          <w:rFonts w:cs="FrankRuehl"/>
          <w:rtl w:val="true"/>
        </w:rPr>
        <w:t>ההשפעה</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השער</w:t>
      </w:r>
      <w:r>
        <w:rPr>
          <w:rFonts w:cs="FrankRuehl"/>
          <w:rtl w:val="true"/>
        </w:rPr>
        <w:t xml:space="preserve">, </w:t>
      </w:r>
      <w:r>
        <w:rPr>
          <w:rFonts w:cs="FrankRuehl"/>
          <w:rtl w:val="true"/>
        </w:rPr>
        <w:t>השתמשה</w:t>
      </w:r>
      <w:r>
        <w:rPr>
          <w:rFonts w:eastAsia="Garamond" w:cs="Garamond"/>
          <w:rtl w:val="true"/>
        </w:rPr>
        <w:t xml:space="preserve"> </w:t>
      </w:r>
      <w:r>
        <w:rPr>
          <w:rFonts w:cs="FrankRuehl"/>
          <w:rtl w:val="true"/>
        </w:rPr>
        <w:t>המומחית</w:t>
      </w:r>
      <w:r>
        <w:rPr>
          <w:rFonts w:eastAsia="Garamond" w:cs="Garamond"/>
          <w:rtl w:val="true"/>
        </w:rPr>
        <w:t xml:space="preserve"> </w:t>
      </w:r>
      <w:r>
        <w:rPr>
          <w:rFonts w:cs="FrankRuehl"/>
          <w:rtl w:val="true"/>
        </w:rPr>
        <w:t>גם</w:t>
      </w:r>
      <w:r>
        <w:rPr>
          <w:rFonts w:eastAsia="Garamond" w:cs="Garamond"/>
          <w:rtl w:val="true"/>
        </w:rPr>
        <w:t xml:space="preserve"> </w:t>
      </w:r>
      <w:r>
        <w:rPr>
          <w:rFonts w:cs="FrankRuehl"/>
          <w:rtl w:val="true"/>
        </w:rPr>
        <w:t>במבחן</w:t>
      </w:r>
      <w:r>
        <w:rPr>
          <w:rFonts w:eastAsia="Garamond" w:cs="Garamond"/>
          <w:rtl w:val="true"/>
        </w:rPr>
        <w:t xml:space="preserve"> </w:t>
      </w:r>
      <w:r>
        <w:rPr>
          <w:rFonts w:cs="FrankRuehl"/>
          <w:rtl w:val="true"/>
        </w:rPr>
        <w:t>הנטרול</w:t>
      </w:r>
      <w:r>
        <w:rPr>
          <w:rFonts w:cs="FrankRuehl"/>
          <w:rtl w:val="true"/>
        </w:rPr>
        <w:t xml:space="preserve">, </w:t>
      </w:r>
      <w:r>
        <w:rPr>
          <w:rFonts w:cs="FrankRuehl"/>
          <w:rtl w:val="true"/>
        </w:rPr>
        <w:t>במסגרתו</w:t>
      </w:r>
      <w:r>
        <w:rPr>
          <w:rFonts w:eastAsia="Garamond" w:cs="Garamond"/>
          <w:rtl w:val="true"/>
        </w:rPr>
        <w:t xml:space="preserve"> </w:t>
      </w:r>
      <w:r>
        <w:rPr>
          <w:rFonts w:cs="FrankRuehl"/>
          <w:rtl w:val="true"/>
        </w:rPr>
        <w:t>בוחנים</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שער</w:t>
      </w:r>
      <w:r>
        <w:rPr>
          <w:rFonts w:eastAsia="Garamond" w:cs="Garamond"/>
          <w:rtl w:val="true"/>
        </w:rPr>
        <w:t xml:space="preserve"> </w:t>
      </w:r>
      <w:r>
        <w:rPr>
          <w:rFonts w:cs="FrankRuehl"/>
          <w:rtl w:val="true"/>
        </w:rPr>
        <w:t>נייר</w:t>
      </w:r>
      <w:r>
        <w:rPr>
          <w:rFonts w:eastAsia="Garamond" w:cs="Garamond"/>
          <w:rtl w:val="true"/>
        </w:rPr>
        <w:t xml:space="preserve"> </w:t>
      </w:r>
      <w:r>
        <w:rPr>
          <w:rFonts w:cs="FrankRuehl"/>
          <w:rtl w:val="true"/>
        </w:rPr>
        <w:t>הערך</w:t>
      </w:r>
      <w:r>
        <w:rPr>
          <w:rFonts w:eastAsia="Garamond" w:cs="Garamond"/>
          <w:rtl w:val="true"/>
        </w:rPr>
        <w:t xml:space="preserve"> </w:t>
      </w:r>
      <w:r>
        <w:rPr>
          <w:rFonts w:cs="FrankRuehl"/>
          <w:rtl w:val="true"/>
        </w:rPr>
        <w:t>בפועל</w:t>
      </w:r>
      <w:r>
        <w:rPr>
          <w:rFonts w:cs="FrankRuehl"/>
          <w:rtl w:val="true"/>
        </w:rPr>
        <w:t xml:space="preserve">, </w:t>
      </w:r>
      <w:r>
        <w:rPr>
          <w:rFonts w:cs="FrankRuehl"/>
          <w:rtl w:val="true"/>
        </w:rPr>
        <w:t>ולאחר</w:t>
      </w:r>
      <w:r>
        <w:rPr>
          <w:rFonts w:eastAsia="Garamond" w:cs="Garamond"/>
          <w:rtl w:val="true"/>
        </w:rPr>
        <w:t xml:space="preserve"> </w:t>
      </w:r>
      <w:r>
        <w:rPr>
          <w:rFonts w:cs="FrankRuehl"/>
          <w:rtl w:val="true"/>
        </w:rPr>
        <w:t>מכן</w:t>
      </w:r>
      <w:r>
        <w:rPr>
          <w:rFonts w:eastAsia="Garamond" w:cs="Garamond"/>
          <w:rtl w:val="true"/>
        </w:rPr>
        <w:t xml:space="preserve"> </w:t>
      </w:r>
      <w:r>
        <w:rPr>
          <w:rFonts w:cs="FrankRuehl"/>
          <w:rtl w:val="true"/>
        </w:rPr>
        <w:t>מנטרלים</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פעילות</w:t>
      </w:r>
      <w:r>
        <w:rPr>
          <w:rFonts w:eastAsia="Garamond" w:cs="Garamond"/>
          <w:rtl w:val="true"/>
        </w:rPr>
        <w:t xml:space="preserve"> </w:t>
      </w:r>
      <w:r>
        <w:rPr>
          <w:rFonts w:cs="FrankRuehl"/>
          <w:rtl w:val="true"/>
        </w:rPr>
        <w:t>השחקן</w:t>
      </w:r>
      <w:r>
        <w:rPr>
          <w:rFonts w:eastAsia="Garamond" w:cs="Garamond"/>
          <w:rtl w:val="true"/>
        </w:rPr>
        <w:t xml:space="preserve"> </w:t>
      </w:r>
      <w:r>
        <w:rPr>
          <w:rFonts w:cs="FrankRuehl"/>
          <w:rtl w:val="true"/>
        </w:rPr>
        <w:t>שמידת</w:t>
      </w:r>
      <w:r>
        <w:rPr>
          <w:rFonts w:eastAsia="Garamond" w:cs="Garamond"/>
          <w:rtl w:val="true"/>
        </w:rPr>
        <w:t xml:space="preserve"> </w:t>
      </w:r>
      <w:r>
        <w:rPr>
          <w:rFonts w:cs="FrankRuehl"/>
          <w:rtl w:val="true"/>
        </w:rPr>
        <w:t>השפעתו</w:t>
      </w:r>
      <w:r>
        <w:rPr>
          <w:rFonts w:eastAsia="Garamond" w:cs="Garamond"/>
          <w:rtl w:val="true"/>
        </w:rPr>
        <w:t xml:space="preserve"> </w:t>
      </w:r>
      <w:r>
        <w:rPr>
          <w:rFonts w:cs="FrankRuehl"/>
          <w:rtl w:val="true"/>
        </w:rPr>
        <w:t>נבחנת</w:t>
      </w:r>
      <w:r>
        <w:rPr>
          <w:rFonts w:cs="FrankRuehl"/>
          <w:rtl w:val="true"/>
        </w:rPr>
        <w:t xml:space="preserve">, </w:t>
      </w:r>
      <w:r>
        <w:rPr>
          <w:rFonts w:cs="FrankRuehl"/>
          <w:rtl w:val="true"/>
        </w:rPr>
        <w:t>ומדמים</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שער</w:t>
      </w:r>
      <w:r>
        <w:rPr>
          <w:rFonts w:eastAsia="Garamond" w:cs="Garamond"/>
          <w:rtl w:val="true"/>
        </w:rPr>
        <w:t xml:space="preserve"> </w:t>
      </w:r>
      <w:r>
        <w:rPr>
          <w:rFonts w:cs="FrankRuehl"/>
          <w:rtl w:val="true"/>
        </w:rPr>
        <w:t>נייר</w:t>
      </w:r>
      <w:r>
        <w:rPr>
          <w:rFonts w:eastAsia="Garamond" w:cs="Garamond"/>
          <w:rtl w:val="true"/>
        </w:rPr>
        <w:t xml:space="preserve"> </w:t>
      </w:r>
      <w:r>
        <w:rPr>
          <w:rFonts w:cs="FrankRuehl"/>
          <w:rtl w:val="true"/>
        </w:rPr>
        <w:t>הערך</w:t>
      </w:r>
      <w:r>
        <w:rPr>
          <w:rFonts w:eastAsia="Garamond" w:cs="Garamond"/>
          <w:rtl w:val="true"/>
        </w:rPr>
        <w:t xml:space="preserve"> </w:t>
      </w:r>
      <w:r>
        <w:rPr>
          <w:rFonts w:cs="FrankRuehl"/>
          <w:rtl w:val="true"/>
        </w:rPr>
        <w:t>בלעדיה</w:t>
      </w:r>
      <w:r>
        <w:rPr>
          <w:rFonts w:eastAsia="Garamond" w:cs="Garamond"/>
          <w:rtl w:val="true"/>
        </w:rPr>
        <w:t xml:space="preserve"> </w:t>
      </w:r>
      <w:r>
        <w:rPr>
          <w:rFonts w:cs="FrankRuehl"/>
          <w:rtl w:val="true"/>
        </w:rPr>
        <w:t>(</w:t>
      </w:r>
      <w:r>
        <w:rPr>
          <w:rFonts w:cs="FrankRuehl"/>
          <w:rtl w:val="true"/>
        </w:rPr>
        <w:t>להלן</w:t>
      </w:r>
      <w:r>
        <w:rPr>
          <w:rFonts w:cs="FrankRuehl"/>
          <w:rtl w:val="true"/>
        </w:rPr>
        <w:t xml:space="preserve">: </w:t>
      </w:r>
      <w:r>
        <w:rPr>
          <w:rFonts w:ascii="Century" w:hAnsi="Century" w:cs="Miriam"/>
          <w:b/>
          <w:b/>
          <w:spacing w:val="0"/>
          <w:sz w:val="22"/>
          <w:sz w:val="22"/>
          <w:szCs w:val="24"/>
          <w:rtl w:val="true"/>
        </w:rPr>
        <w:t>השער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התיאורטי</w:t>
      </w:r>
      <w:r>
        <w:rPr>
          <w:rFonts w:cs="FrankRuehl"/>
          <w:rtl w:val="true"/>
        </w:rPr>
        <w:t>) (</w:t>
      </w:r>
      <w:r>
        <w:rPr>
          <w:rFonts w:cs="FrankRuehl"/>
          <w:rtl w:val="true"/>
        </w:rPr>
        <w:t>ת</w:t>
      </w:r>
      <w:r>
        <w:rPr>
          <w:rFonts w:cs="FrankRuehl"/>
          <w:rtl w:val="true"/>
        </w:rPr>
        <w:t>/</w:t>
      </w:r>
      <w:r>
        <w:rPr>
          <w:rFonts w:cs="FrankRuehl"/>
        </w:rPr>
        <w:t>5</w:t>
      </w:r>
      <w:r>
        <w:rPr>
          <w:rFonts w:cs="FrankRuehl"/>
          <w:rtl w:val="true"/>
        </w:rPr>
        <w:t xml:space="preserve">, </w:t>
      </w:r>
      <w:r>
        <w:rPr>
          <w:rFonts w:cs="FrankRuehl"/>
          <w:rtl w:val="true"/>
        </w:rPr>
        <w:t>עמ</w:t>
      </w:r>
      <w:r>
        <w:rPr>
          <w:rFonts w:cs="FrankRuehl"/>
          <w:rtl w:val="true"/>
        </w:rPr>
        <w:t xml:space="preserve">' </w:t>
      </w:r>
      <w:r>
        <w:rPr>
          <w:rFonts w:cs="FrankRuehl"/>
        </w:rPr>
        <w:t>9</w:t>
      </w:r>
      <w:r>
        <w:rPr>
          <w:rFonts w:cs="FrankRuehl"/>
          <w:rtl w:val="true"/>
        </w:rPr>
        <w:t xml:space="preserve">, </w:t>
      </w:r>
      <w:r>
        <w:rPr>
          <w:rFonts w:cs="FrankRuehl"/>
          <w:rtl w:val="true"/>
        </w:rPr>
        <w:t>ה</w:t>
      </w:r>
      <w:r>
        <w:rPr>
          <w:rFonts w:cs="FrankRuehl"/>
          <w:rtl w:val="true"/>
        </w:rPr>
        <w:t>"</w:t>
      </w:r>
      <w:r>
        <w:rPr>
          <w:rFonts w:cs="FrankRuehl"/>
          <w:rtl w:val="true"/>
        </w:rPr>
        <w:t>ש</w:t>
      </w:r>
      <w:r>
        <w:rPr>
          <w:rFonts w:eastAsia="Garamond" w:cs="Garamond"/>
          <w:rtl w:val="true"/>
        </w:rPr>
        <w:t xml:space="preserve"> </w:t>
      </w:r>
      <w:r>
        <w:rPr>
          <w:rFonts w:cs="FrankRuehl"/>
        </w:rPr>
        <w:t>2</w:t>
      </w:r>
      <w:r>
        <w:rPr>
          <w:rFonts w:cs="FrankRuehl"/>
          <w:rtl w:val="true"/>
        </w:rPr>
        <w:t xml:space="preserve">; </w:t>
      </w:r>
      <w:r>
        <w:rPr>
          <w:rFonts w:cs="FrankRuehl"/>
          <w:rtl w:val="true"/>
        </w:rPr>
        <w:t>פס</w:t>
      </w:r>
      <w:r>
        <w:rPr>
          <w:rFonts w:cs="FrankRuehl"/>
          <w:rtl w:val="true"/>
        </w:rPr>
        <w:t xml:space="preserve">' </w:t>
      </w:r>
      <w:r>
        <w:rPr>
          <w:rFonts w:cs="FrankRuehl"/>
        </w:rPr>
        <w:t>238</w:t>
      </w:r>
      <w:r>
        <w:rPr>
          <w:rFonts w:cs="FrankRuehl"/>
          <w:rtl w:val="true"/>
        </w:rPr>
        <w:t xml:space="preserve"> </w:t>
      </w:r>
      <w:r>
        <w:rPr>
          <w:rFonts w:cs="FrankRuehl"/>
          <w:rtl w:val="true"/>
        </w:rPr>
        <w:t>להכרעת</w:t>
      </w:r>
      <w:r>
        <w:rPr>
          <w:rFonts w:eastAsia="Garamond" w:cs="Garamond"/>
          <w:rtl w:val="true"/>
        </w:rPr>
        <w:t xml:space="preserve"> </w:t>
      </w:r>
      <w:r>
        <w:rPr>
          <w:rFonts w:cs="FrankRuehl"/>
          <w:rtl w:val="true"/>
        </w:rPr>
        <w:t>הדין</w:t>
      </w:r>
      <w:r>
        <w:rPr>
          <w:rFonts w:cs="FrankRuehl"/>
          <w:rtl w:val="true"/>
        </w:rPr>
        <w:t xml:space="preserve">; </w:t>
      </w:r>
      <w:r>
        <w:rPr>
          <w:rFonts w:cs="FrankRuehl"/>
          <w:rtl w:val="true"/>
        </w:rPr>
        <w:t>עניין</w:t>
      </w:r>
      <w:r>
        <w:rPr>
          <w:rFonts w:eastAsia="Garamond" w:cs="Garamond"/>
          <w:rtl w:val="true"/>
        </w:rPr>
        <w:t xml:space="preserve"> </w:t>
      </w:r>
      <w:r>
        <w:rPr>
          <w:rFonts w:ascii="Century" w:hAnsi="Century" w:cs="Miriam"/>
          <w:b/>
          <w:b/>
          <w:spacing w:val="0"/>
          <w:sz w:val="22"/>
          <w:sz w:val="22"/>
          <w:szCs w:val="24"/>
          <w:rtl w:val="true"/>
        </w:rPr>
        <w:t>מליסרון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במחוזי</w:t>
      </w:r>
      <w:r>
        <w:rPr>
          <w:rFonts w:cs="FrankRuehl" w:ascii="Century" w:hAnsi="Century"/>
          <w:sz w:val="22"/>
          <w:rtl w:val="true"/>
        </w:rPr>
        <w:t>).</w:t>
      </w:r>
      <w:r>
        <w:rPr>
          <w:rFonts w:cs="FrankRuehl"/>
          <w:rtl w:val="true"/>
        </w:rPr>
        <w:t xml:space="preserve"> </w:t>
      </w:r>
      <w:r>
        <w:rPr>
          <w:rFonts w:cs="FrankRuehl"/>
          <w:rtl w:val="true"/>
        </w:rPr>
        <w:t>הפער</w:t>
      </w:r>
      <w:r>
        <w:rPr>
          <w:rFonts w:eastAsia="Garamond" w:cs="Garamond"/>
          <w:rtl w:val="true"/>
        </w:rPr>
        <w:t xml:space="preserve"> </w:t>
      </w:r>
      <w:r>
        <w:rPr>
          <w:rFonts w:cs="FrankRuehl"/>
          <w:rtl w:val="true"/>
        </w:rPr>
        <w:t>בין</w:t>
      </w:r>
      <w:r>
        <w:rPr>
          <w:rFonts w:eastAsia="Garamond" w:cs="Garamond"/>
          <w:rtl w:val="true"/>
        </w:rPr>
        <w:t xml:space="preserve"> </w:t>
      </w:r>
      <w:r>
        <w:rPr>
          <w:rFonts w:cs="FrankRuehl"/>
          <w:rtl w:val="true"/>
        </w:rPr>
        <w:t>שני</w:t>
      </w:r>
      <w:r>
        <w:rPr>
          <w:rFonts w:eastAsia="Garamond" w:cs="Garamond"/>
          <w:rtl w:val="true"/>
        </w:rPr>
        <w:t xml:space="preserve"> </w:t>
      </w:r>
      <w:r>
        <w:rPr>
          <w:rFonts w:cs="FrankRuehl"/>
          <w:rtl w:val="true"/>
        </w:rPr>
        <w:t>המצבים</w:t>
      </w:r>
      <w:r>
        <w:rPr>
          <w:rFonts w:eastAsia="Garamond" w:cs="Garamond"/>
          <w:rtl w:val="true"/>
        </w:rPr>
        <w:t xml:space="preserve"> </w:t>
      </w:r>
      <w:r>
        <w:rPr>
          <w:rFonts w:cs="FrankRuehl"/>
          <w:rtl w:val="true"/>
        </w:rPr>
        <w:t>משקף</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מידת</w:t>
      </w:r>
      <w:r>
        <w:rPr>
          <w:rFonts w:eastAsia="Garamond" w:cs="Garamond"/>
          <w:rtl w:val="true"/>
        </w:rPr>
        <w:t xml:space="preserve"> </w:t>
      </w:r>
      <w:r>
        <w:rPr>
          <w:rFonts w:cs="FrankRuehl"/>
          <w:rtl w:val="true"/>
        </w:rPr>
        <w:t>ההשפעה</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השחקן</w:t>
      </w:r>
      <w:r>
        <w:rPr>
          <w:rFonts w:cs="FrankRuehl"/>
          <w:rtl w:val="true"/>
        </w:rPr>
        <w:t xml:space="preserve">. </w:t>
      </w:r>
      <w:r>
        <w:rPr>
          <w:rFonts w:cs="FrankRuehl"/>
          <w:rtl w:val="true"/>
        </w:rPr>
        <w:t>המערערים</w:t>
      </w:r>
      <w:r>
        <w:rPr>
          <w:rFonts w:eastAsia="Garamond" w:cs="Garamond"/>
          <w:rtl w:val="true"/>
        </w:rPr>
        <w:t xml:space="preserve"> </w:t>
      </w:r>
      <w:r>
        <w:rPr>
          <w:rFonts w:cs="FrankRuehl"/>
          <w:rtl w:val="true"/>
        </w:rPr>
        <w:t>טענו</w:t>
      </w:r>
      <w:r>
        <w:rPr>
          <w:rFonts w:cs="FrankRuehl"/>
          <w:rtl w:val="true"/>
        </w:rPr>
        <w:t xml:space="preserve">, </w:t>
      </w:r>
      <w:r>
        <w:rPr>
          <w:rFonts w:cs="FrankRuehl"/>
          <w:rtl w:val="true"/>
        </w:rPr>
        <w:t>כי</w:t>
      </w:r>
      <w:r>
        <w:rPr>
          <w:rFonts w:eastAsia="Garamond" w:cs="Garamond"/>
          <w:rtl w:val="true"/>
        </w:rPr>
        <w:t xml:space="preserve"> </w:t>
      </w:r>
      <w:r>
        <w:rPr>
          <w:rFonts w:cs="FrankRuehl"/>
          <w:rtl w:val="true"/>
        </w:rPr>
        <w:t>המומחית</w:t>
      </w:r>
      <w:r>
        <w:rPr>
          <w:rFonts w:eastAsia="Garamond" w:cs="Garamond"/>
          <w:rtl w:val="true"/>
        </w:rPr>
        <w:t xml:space="preserve"> </w:t>
      </w:r>
      <w:r>
        <w:rPr>
          <w:rFonts w:cs="FrankRuehl"/>
          <w:rtl w:val="true"/>
        </w:rPr>
        <w:t>ערכה</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המבחן</w:t>
      </w:r>
      <w:r>
        <w:rPr>
          <w:rFonts w:eastAsia="Garamond" w:cs="Garamond"/>
          <w:rtl w:val="true"/>
        </w:rPr>
        <w:t xml:space="preserve"> </w:t>
      </w:r>
      <w:r>
        <w:rPr>
          <w:rFonts w:cs="FrankRuehl"/>
          <w:rtl w:val="true"/>
        </w:rPr>
        <w:t>באופן</w:t>
      </w:r>
      <w:r>
        <w:rPr>
          <w:rFonts w:eastAsia="Garamond" w:cs="Garamond"/>
          <w:rtl w:val="true"/>
        </w:rPr>
        <w:t xml:space="preserve"> </w:t>
      </w:r>
      <w:r>
        <w:rPr>
          <w:rFonts w:cs="FrankRuehl"/>
          <w:rtl w:val="true"/>
        </w:rPr>
        <w:t>מגמתי</w:t>
      </w:r>
      <w:r>
        <w:rPr>
          <w:rFonts w:cs="FrankRuehl"/>
          <w:rtl w:val="true"/>
        </w:rPr>
        <w:t xml:space="preserve">, </w:t>
      </w:r>
      <w:r>
        <w:rPr>
          <w:rFonts w:cs="FrankRuehl"/>
          <w:rtl w:val="true"/>
        </w:rPr>
        <w:t>משום</w:t>
      </w:r>
      <w:r>
        <w:rPr>
          <w:rFonts w:eastAsia="Garamond" w:cs="Garamond"/>
          <w:rtl w:val="true"/>
        </w:rPr>
        <w:t xml:space="preserve"> </w:t>
      </w:r>
      <w:r>
        <w:rPr>
          <w:rFonts w:cs="FrankRuehl"/>
          <w:rtl w:val="true"/>
        </w:rPr>
        <w:t>שהיא</w:t>
      </w:r>
      <w:r>
        <w:rPr>
          <w:rFonts w:eastAsia="Garamond" w:cs="Garamond"/>
          <w:rtl w:val="true"/>
        </w:rPr>
        <w:t xml:space="preserve"> </w:t>
      </w:r>
      <w:r>
        <w:rPr>
          <w:rFonts w:cs="FrankRuehl"/>
          <w:rtl w:val="true"/>
        </w:rPr>
        <w:t>ניטרלה</w:t>
      </w:r>
      <w:r>
        <w:rPr>
          <w:rFonts w:eastAsia="Garamond" w:cs="Garamond"/>
          <w:rtl w:val="true"/>
        </w:rPr>
        <w:t xml:space="preserve"> </w:t>
      </w:r>
      <w:r>
        <w:rPr>
          <w:rFonts w:cs="FrankRuehl"/>
          <w:rtl w:val="true"/>
        </w:rPr>
        <w:t>לא</w:t>
      </w:r>
      <w:r>
        <w:rPr>
          <w:rFonts w:eastAsia="Garamond" w:cs="Garamond"/>
          <w:rtl w:val="true"/>
        </w:rPr>
        <w:t xml:space="preserve"> </w:t>
      </w:r>
      <w:r>
        <w:rPr>
          <w:rFonts w:cs="FrankRuehl"/>
          <w:rtl w:val="true"/>
        </w:rPr>
        <w:t>רק</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הפעילות</w:t>
      </w:r>
      <w:r>
        <w:rPr>
          <w:rFonts w:eastAsia="Garamond" w:cs="Garamond"/>
          <w:rtl w:val="true"/>
        </w:rPr>
        <w:t xml:space="preserve"> </w:t>
      </w:r>
      <w:r>
        <w:rPr>
          <w:rFonts w:cs="FrankRuehl"/>
          <w:rtl w:val="true"/>
        </w:rPr>
        <w:t>התרמיתית</w:t>
      </w:r>
      <w:r>
        <w:rPr>
          <w:rFonts w:eastAsia="Garamond" w:cs="Garamond"/>
          <w:rtl w:val="true"/>
        </w:rPr>
        <w:t xml:space="preserve"> </w:t>
      </w:r>
      <w:r>
        <w:rPr>
          <w:rFonts w:cs="FrankRuehl"/>
          <w:rtl w:val="true"/>
        </w:rPr>
        <w:t>המיוחסת</w:t>
      </w:r>
      <w:r>
        <w:rPr>
          <w:rFonts w:eastAsia="Garamond" w:cs="Garamond"/>
          <w:rtl w:val="true"/>
        </w:rPr>
        <w:t xml:space="preserve"> </w:t>
      </w:r>
      <w:r>
        <w:rPr>
          <w:rFonts w:cs="FrankRuehl"/>
          <w:rtl w:val="true"/>
        </w:rPr>
        <w:t>להם</w:t>
      </w:r>
      <w:r>
        <w:rPr>
          <w:rFonts w:eastAsia="Garamond" w:cs="Garamond"/>
          <w:rtl w:val="true"/>
        </w:rPr>
        <w:t xml:space="preserve"> </w:t>
      </w:r>
      <w:r>
        <w:rPr>
          <w:rFonts w:cs="FrankRuehl"/>
          <w:rtl w:val="true"/>
        </w:rPr>
        <w:t>(</w:t>
      </w:r>
      <w:r>
        <w:rPr>
          <w:rFonts w:cs="FrankRuehl"/>
          <w:rtl w:val="true"/>
        </w:rPr>
        <w:t>רכישות</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האג</w:t>
      </w:r>
      <w:r>
        <w:rPr>
          <w:rFonts w:cs="FrankRuehl"/>
          <w:rtl w:val="true"/>
        </w:rPr>
        <w:t>"</w:t>
      </w:r>
      <w:r>
        <w:rPr>
          <w:rFonts w:cs="FrankRuehl"/>
          <w:rtl w:val="true"/>
        </w:rPr>
        <w:t>ח</w:t>
      </w:r>
      <w:r>
        <w:rPr>
          <w:rFonts w:eastAsia="Garamond" w:cs="Garamond"/>
          <w:rtl w:val="true"/>
        </w:rPr>
        <w:t xml:space="preserve"> </w:t>
      </w:r>
      <w:r>
        <w:rPr>
          <w:rFonts w:cs="FrankRuehl"/>
          <w:rtl w:val="true"/>
        </w:rPr>
        <w:t>הנאספת</w:t>
      </w:r>
      <w:r>
        <w:rPr>
          <w:rFonts w:eastAsia="Garamond" w:cs="Garamond"/>
          <w:rtl w:val="true"/>
        </w:rPr>
        <w:t xml:space="preserve"> </w:t>
      </w:r>
      <w:r>
        <w:rPr>
          <w:rFonts w:cs="FrankRuehl"/>
          <w:rtl w:val="true"/>
        </w:rPr>
        <w:t>במטרה</w:t>
      </w:r>
      <w:r>
        <w:rPr>
          <w:rFonts w:eastAsia="Garamond" w:cs="Garamond"/>
          <w:rtl w:val="true"/>
        </w:rPr>
        <w:t xml:space="preserve"> </w:t>
      </w:r>
      <w:r>
        <w:rPr>
          <w:rFonts w:cs="FrankRuehl"/>
          <w:rtl w:val="true"/>
        </w:rPr>
        <w:t>להעלות</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ערכה</w:t>
      </w:r>
      <w:r>
        <w:rPr>
          <w:rFonts w:eastAsia="Garamond" w:cs="Garamond"/>
          <w:rtl w:val="true"/>
        </w:rPr>
        <w:t xml:space="preserve"> </w:t>
      </w:r>
      <w:r>
        <w:rPr>
          <w:rFonts w:cs="FrankRuehl"/>
          <w:rtl w:val="true"/>
        </w:rPr>
        <w:t>ומכירות</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האג</w:t>
      </w:r>
      <w:r>
        <w:rPr>
          <w:rFonts w:cs="FrankRuehl"/>
          <w:rtl w:val="true"/>
        </w:rPr>
        <w:t>"</w:t>
      </w:r>
      <w:r>
        <w:rPr>
          <w:rFonts w:cs="FrankRuehl"/>
          <w:rtl w:val="true"/>
        </w:rPr>
        <w:t>ח</w:t>
      </w:r>
      <w:r>
        <w:rPr>
          <w:rFonts w:eastAsia="Garamond" w:cs="Garamond"/>
          <w:rtl w:val="true"/>
        </w:rPr>
        <w:t xml:space="preserve"> </w:t>
      </w:r>
      <w:r>
        <w:rPr>
          <w:rFonts w:cs="FrankRuehl"/>
          <w:rtl w:val="true"/>
        </w:rPr>
        <w:t>המונפקות</w:t>
      </w:r>
      <w:r>
        <w:rPr>
          <w:rFonts w:eastAsia="Garamond" w:cs="Garamond"/>
          <w:rtl w:val="true"/>
        </w:rPr>
        <w:t xml:space="preserve"> </w:t>
      </w:r>
      <w:r>
        <w:rPr>
          <w:rFonts w:cs="FrankRuehl"/>
          <w:rtl w:val="true"/>
        </w:rPr>
        <w:t>במכרז</w:t>
      </w:r>
      <w:r>
        <w:rPr>
          <w:rFonts w:eastAsia="Garamond" w:cs="Garamond"/>
          <w:rtl w:val="true"/>
        </w:rPr>
        <w:t xml:space="preserve"> </w:t>
      </w:r>
      <w:r>
        <w:rPr>
          <w:rFonts w:cs="FrankRuehl"/>
          <w:rtl w:val="true"/>
        </w:rPr>
        <w:t>כדי</w:t>
      </w:r>
      <w:r>
        <w:rPr>
          <w:rFonts w:eastAsia="Garamond" w:cs="Garamond"/>
          <w:rtl w:val="true"/>
        </w:rPr>
        <w:t xml:space="preserve"> </w:t>
      </w:r>
      <w:r>
        <w:rPr>
          <w:rFonts w:cs="FrankRuehl"/>
          <w:rtl w:val="true"/>
        </w:rPr>
        <w:t>להוריד</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ערכן</w:t>
      </w:r>
      <w:r>
        <w:rPr>
          <w:rFonts w:cs="FrankRuehl"/>
          <w:rtl w:val="true"/>
        </w:rPr>
        <w:t xml:space="preserve">), </w:t>
      </w:r>
      <w:r>
        <w:rPr>
          <w:rFonts w:cs="FrankRuehl"/>
          <w:rtl w:val="true"/>
        </w:rPr>
        <w:t>כי</w:t>
      </w:r>
      <w:r>
        <w:rPr>
          <w:rFonts w:eastAsia="Garamond" w:cs="Garamond"/>
          <w:rtl w:val="true"/>
        </w:rPr>
        <w:t xml:space="preserve"> </w:t>
      </w:r>
      <w:r>
        <w:rPr>
          <w:rFonts w:cs="FrankRuehl"/>
          <w:rtl w:val="true"/>
        </w:rPr>
        <w:t>אם</w:t>
      </w:r>
      <w:r>
        <w:rPr>
          <w:rFonts w:eastAsia="Garamond" w:cs="Garamond"/>
          <w:rtl w:val="true"/>
        </w:rPr>
        <w:t xml:space="preserve"> </w:t>
      </w:r>
      <w:r>
        <w:rPr>
          <w:rFonts w:cs="FrankRuehl"/>
          <w:rtl w:val="true"/>
        </w:rPr>
        <w:t>גם</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ביצועה</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פעילות</w:t>
      </w:r>
      <w:r>
        <w:rPr>
          <w:rFonts w:eastAsia="Garamond" w:cs="Garamond"/>
          <w:rtl w:val="true"/>
        </w:rPr>
        <w:t xml:space="preserve"> </w:t>
      </w:r>
      <w:r>
        <w:rPr>
          <w:rFonts w:cs="FrankRuehl"/>
          <w:rtl w:val="true"/>
        </w:rPr>
        <w:t>הנוגדת</w:t>
      </w:r>
      <w:r>
        <w:rPr>
          <w:rFonts w:eastAsia="Garamond" w:cs="Garamond"/>
          <w:rtl w:val="true"/>
        </w:rPr>
        <w:t xml:space="preserve"> </w:t>
      </w:r>
      <w:r>
        <w:rPr>
          <w:rFonts w:cs="FrankRuehl"/>
          <w:rtl w:val="true"/>
        </w:rPr>
        <w:t>אותה</w:t>
      </w:r>
      <w:r>
        <w:rPr>
          <w:rFonts w:eastAsia="Garamond" w:cs="Garamond"/>
          <w:rtl w:val="true"/>
        </w:rPr>
        <w:t xml:space="preserve"> </w:t>
      </w:r>
      <w:r>
        <w:rPr>
          <w:rFonts w:cs="FrankRuehl"/>
          <w:rtl w:val="true"/>
        </w:rPr>
        <w:t>(</w:t>
      </w:r>
      <w:r>
        <w:rPr>
          <w:rFonts w:cs="FrankRuehl"/>
          <w:rtl w:val="true"/>
        </w:rPr>
        <w:t>רכישת</w:t>
      </w:r>
      <w:r>
        <w:rPr>
          <w:rFonts w:eastAsia="Garamond" w:cs="Garamond"/>
          <w:rtl w:val="true"/>
        </w:rPr>
        <w:t xml:space="preserve"> </w:t>
      </w:r>
      <w:r>
        <w:rPr>
          <w:rFonts w:cs="FrankRuehl"/>
          <w:rtl w:val="true"/>
        </w:rPr>
        <w:t>האג</w:t>
      </w:r>
      <w:r>
        <w:rPr>
          <w:rFonts w:cs="FrankRuehl"/>
          <w:rtl w:val="true"/>
        </w:rPr>
        <w:t>"</w:t>
      </w:r>
      <w:r>
        <w:rPr>
          <w:rFonts w:cs="FrankRuehl"/>
          <w:rtl w:val="true"/>
        </w:rPr>
        <w:t>ח</w:t>
      </w:r>
      <w:r>
        <w:rPr>
          <w:rFonts w:eastAsia="Garamond" w:cs="Garamond"/>
          <w:rtl w:val="true"/>
        </w:rPr>
        <w:t xml:space="preserve"> </w:t>
      </w:r>
      <w:r>
        <w:rPr>
          <w:rFonts w:cs="FrankRuehl"/>
          <w:rtl w:val="true"/>
        </w:rPr>
        <w:t>המונפקות</w:t>
      </w:r>
      <w:r>
        <w:rPr>
          <w:rFonts w:eastAsia="Garamond" w:cs="Garamond"/>
          <w:rtl w:val="true"/>
        </w:rPr>
        <w:t xml:space="preserve"> </w:t>
      </w:r>
      <w:r>
        <w:rPr>
          <w:rFonts w:cs="FrankRuehl"/>
          <w:rtl w:val="true"/>
        </w:rPr>
        <w:t>במכרז</w:t>
      </w:r>
      <w:r>
        <w:rPr>
          <w:rFonts w:cs="FrankRuehl"/>
          <w:rtl w:val="true"/>
        </w:rPr>
        <w:t xml:space="preserve">). </w:t>
      </w:r>
      <w:r>
        <w:rPr>
          <w:rFonts w:cs="FrankRuehl"/>
          <w:rtl w:val="true"/>
        </w:rPr>
        <w:t>אינני</w:t>
      </w:r>
      <w:r>
        <w:rPr>
          <w:rFonts w:eastAsia="Garamond" w:cs="Garamond"/>
          <w:rtl w:val="true"/>
        </w:rPr>
        <w:t xml:space="preserve"> </w:t>
      </w:r>
      <w:r>
        <w:rPr>
          <w:rFonts w:cs="FrankRuehl"/>
          <w:rtl w:val="true"/>
        </w:rPr>
        <w:t>סבור</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מדובר</w:t>
      </w:r>
      <w:r>
        <w:rPr>
          <w:rFonts w:eastAsia="Garamond" w:cs="Garamond"/>
          <w:rtl w:val="true"/>
        </w:rPr>
        <w:t xml:space="preserve"> </w:t>
      </w:r>
      <w:r>
        <w:rPr>
          <w:rFonts w:cs="FrankRuehl"/>
          <w:rtl w:val="true"/>
        </w:rPr>
        <w:t>ביישום</w:t>
      </w:r>
      <w:r>
        <w:rPr>
          <w:rFonts w:eastAsia="Garamond" w:cs="Garamond"/>
          <w:rtl w:val="true"/>
        </w:rPr>
        <w:t xml:space="preserve"> </w:t>
      </w:r>
      <w:r>
        <w:rPr>
          <w:rFonts w:cs="FrankRuehl"/>
          <w:rtl w:val="true"/>
        </w:rPr>
        <w:t>מוטה</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המבחן</w:t>
      </w:r>
      <w:r>
        <w:rPr>
          <w:rFonts w:cs="FrankRuehl"/>
          <w:rtl w:val="true"/>
        </w:rPr>
        <w:t xml:space="preserve">. </w:t>
      </w:r>
    </w:p>
    <w:p>
      <w:pPr>
        <w:pStyle w:val="Normal"/>
        <w:tabs>
          <w:tab w:val="clear" w:pos="720"/>
          <w:tab w:val="left" w:pos="360" w:leader="none"/>
          <w:tab w:val="left" w:pos="800" w:leader="none"/>
        </w:tabs>
        <w:ind w:end="0"/>
        <w:jc w:val="both"/>
        <w:textAlignment w:val="auto"/>
        <w:rPr>
          <w:rFonts w:ascii="Garamond" w:hAnsi="Garamond" w:cs="Garamond"/>
          <w:sz w:val="24"/>
        </w:rPr>
      </w:pPr>
      <w:r>
        <w:rPr>
          <w:rFonts w:cs="Garamond" w:ascii="Garamond" w:hAnsi="Garamond"/>
          <w:sz w:val="24"/>
          <w:rtl w:val="true"/>
        </w:rPr>
      </w:r>
    </w:p>
    <w:p>
      <w:pPr>
        <w:pStyle w:val="Ruller43"/>
        <w:numPr>
          <w:ilvl w:val="0"/>
          <w:numId w:val="2"/>
        </w:numPr>
        <w:ind w:hanging="0" w:start="0" w:end="0"/>
        <w:jc w:val="both"/>
        <w:rPr>
          <w:rFonts w:cs="FrankRuehl"/>
        </w:rPr>
      </w:pPr>
      <w:r>
        <w:rPr>
          <w:rFonts w:cs="FrankRuehl"/>
          <w:rtl w:val="true"/>
        </w:rPr>
        <w:t>כפי</w:t>
      </w:r>
      <w:r>
        <w:rPr>
          <w:rFonts w:eastAsia="Garamond" w:cs="Garamond"/>
          <w:rtl w:val="true"/>
        </w:rPr>
        <w:t xml:space="preserve"> </w:t>
      </w:r>
      <w:r>
        <w:rPr>
          <w:rFonts w:cs="FrankRuehl"/>
          <w:rtl w:val="true"/>
        </w:rPr>
        <w:t>שהבהירה</w:t>
      </w:r>
      <w:r>
        <w:rPr>
          <w:rFonts w:eastAsia="Garamond" w:cs="Garamond"/>
          <w:rtl w:val="true"/>
        </w:rPr>
        <w:t xml:space="preserve"> </w:t>
      </w:r>
      <w:r>
        <w:rPr>
          <w:rFonts w:cs="FrankRuehl"/>
          <w:rtl w:val="true"/>
        </w:rPr>
        <w:t>המשיבה</w:t>
      </w:r>
      <w:r>
        <w:rPr>
          <w:rFonts w:eastAsia="Garamond" w:cs="Garamond"/>
          <w:rtl w:val="true"/>
        </w:rPr>
        <w:t xml:space="preserve"> </w:t>
      </w:r>
      <w:r>
        <w:rPr>
          <w:rFonts w:cs="FrankRuehl"/>
          <w:rtl w:val="true"/>
        </w:rPr>
        <w:t>בטיעוניה</w:t>
      </w:r>
      <w:r>
        <w:rPr>
          <w:rFonts w:cs="FrankRuehl"/>
          <w:rtl w:val="true"/>
        </w:rPr>
        <w:t xml:space="preserve">, </w:t>
      </w:r>
      <w:r>
        <w:rPr>
          <w:rFonts w:cs="FrankRuehl"/>
          <w:rtl w:val="true"/>
        </w:rPr>
        <w:t>המומחית</w:t>
      </w:r>
      <w:r>
        <w:rPr>
          <w:rFonts w:eastAsia="Garamond" w:cs="Garamond"/>
          <w:rtl w:val="true"/>
        </w:rPr>
        <w:t xml:space="preserve"> </w:t>
      </w:r>
      <w:r>
        <w:rPr>
          <w:rFonts w:cs="FrankRuehl"/>
          <w:rtl w:val="true"/>
        </w:rPr>
        <w:t>בחנה</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שערי</w:t>
      </w:r>
      <w:r>
        <w:rPr>
          <w:rFonts w:eastAsia="Garamond" w:cs="Garamond"/>
          <w:rtl w:val="true"/>
        </w:rPr>
        <w:t xml:space="preserve"> </w:t>
      </w:r>
      <w:r>
        <w:rPr>
          <w:rFonts w:cs="FrankRuehl"/>
          <w:rtl w:val="true"/>
        </w:rPr>
        <w:t>האג</w:t>
      </w:r>
      <w:r>
        <w:rPr>
          <w:rFonts w:cs="FrankRuehl"/>
          <w:rtl w:val="true"/>
        </w:rPr>
        <w:t>"</w:t>
      </w:r>
      <w:r>
        <w:rPr>
          <w:rFonts w:cs="FrankRuehl"/>
          <w:rtl w:val="true"/>
        </w:rPr>
        <w:t>ח</w:t>
      </w:r>
      <w:r>
        <w:rPr>
          <w:rFonts w:eastAsia="Garamond" w:cs="Garamond"/>
          <w:rtl w:val="true"/>
        </w:rPr>
        <w:t xml:space="preserve"> </w:t>
      </w:r>
      <w:r>
        <w:rPr>
          <w:rFonts w:cs="FrankRuehl"/>
          <w:rtl w:val="true"/>
        </w:rPr>
        <w:t>בפועל</w:t>
      </w:r>
      <w:r>
        <w:rPr>
          <w:rFonts w:cs="FrankRuehl"/>
          <w:rtl w:val="true"/>
        </w:rPr>
        <w:t xml:space="preserve">, </w:t>
      </w:r>
      <w:r>
        <w:rPr>
          <w:rFonts w:cs="FrankRuehl"/>
          <w:rtl w:val="true"/>
        </w:rPr>
        <w:t>כולל</w:t>
      </w:r>
      <w:r>
        <w:rPr>
          <w:rFonts w:eastAsia="Garamond" w:cs="Garamond"/>
          <w:rtl w:val="true"/>
        </w:rPr>
        <w:t xml:space="preserve"> </w:t>
      </w:r>
      <w:r>
        <w:rPr>
          <w:rFonts w:cs="FrankRuehl"/>
          <w:rtl w:val="true"/>
        </w:rPr>
        <w:t>הקניות</w:t>
      </w:r>
      <w:r>
        <w:rPr>
          <w:rFonts w:eastAsia="Garamond" w:cs="Garamond"/>
          <w:rtl w:val="true"/>
        </w:rPr>
        <w:t xml:space="preserve"> </w:t>
      </w:r>
      <w:r>
        <w:rPr>
          <w:rFonts w:cs="FrankRuehl"/>
          <w:rtl w:val="true"/>
        </w:rPr>
        <w:t>והמכירות</w:t>
      </w:r>
      <w:r>
        <w:rPr>
          <w:rFonts w:eastAsia="Garamond" w:cs="Garamond"/>
          <w:rtl w:val="true"/>
        </w:rPr>
        <w:t xml:space="preserve"> </w:t>
      </w:r>
      <w:r>
        <w:rPr>
          <w:rFonts w:cs="FrankRuehl"/>
          <w:rtl w:val="true"/>
        </w:rPr>
        <w:t>שביצעו</w:t>
      </w:r>
      <w:r>
        <w:rPr>
          <w:rFonts w:eastAsia="Garamond" w:cs="Garamond"/>
          <w:rtl w:val="true"/>
        </w:rPr>
        <w:t xml:space="preserve"> </w:t>
      </w:r>
      <w:r>
        <w:rPr>
          <w:rFonts w:cs="FrankRuehl"/>
          <w:rtl w:val="true"/>
        </w:rPr>
        <w:t>המערערים</w:t>
      </w:r>
      <w:r>
        <w:rPr>
          <w:rFonts w:cs="FrankRuehl"/>
          <w:rtl w:val="true"/>
        </w:rPr>
        <w:t xml:space="preserve">, </w:t>
      </w:r>
      <w:r>
        <w:rPr>
          <w:rFonts w:cs="FrankRuehl"/>
          <w:rtl w:val="true"/>
        </w:rPr>
        <w:t>ולאחר</w:t>
      </w:r>
      <w:r>
        <w:rPr>
          <w:rFonts w:eastAsia="Garamond" w:cs="Garamond"/>
          <w:rtl w:val="true"/>
        </w:rPr>
        <w:t xml:space="preserve"> </w:t>
      </w:r>
      <w:r>
        <w:rPr>
          <w:rFonts w:cs="FrankRuehl"/>
          <w:rtl w:val="true"/>
        </w:rPr>
        <w:t>מכן</w:t>
      </w:r>
      <w:r>
        <w:rPr>
          <w:rFonts w:eastAsia="Garamond" w:cs="Garamond"/>
          <w:rtl w:val="true"/>
        </w:rPr>
        <w:t xml:space="preserve"> </w:t>
      </w:r>
      <w:r>
        <w:rPr>
          <w:rFonts w:cs="FrankRuehl"/>
          <w:rtl w:val="true"/>
        </w:rPr>
        <w:t>חישבה</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השער</w:t>
      </w:r>
      <w:r>
        <w:rPr>
          <w:rFonts w:cs="FrankRuehl"/>
          <w:rtl w:val="true"/>
        </w:rPr>
        <w:t xml:space="preserve">, </w:t>
      </w:r>
      <w:r>
        <w:rPr>
          <w:rFonts w:cs="FrankRuehl"/>
          <w:rtl w:val="true"/>
        </w:rPr>
        <w:t>באופן</w:t>
      </w:r>
      <w:r>
        <w:rPr>
          <w:rFonts w:eastAsia="Garamond" w:cs="Garamond"/>
          <w:rtl w:val="true"/>
        </w:rPr>
        <w:t xml:space="preserve"> </w:t>
      </w:r>
      <w:r>
        <w:rPr>
          <w:rFonts w:cs="FrankRuehl"/>
          <w:rtl w:val="true"/>
        </w:rPr>
        <w:t>תיאורטי</w:t>
      </w:r>
      <w:r>
        <w:rPr>
          <w:rFonts w:cs="FrankRuehl"/>
          <w:rtl w:val="true"/>
        </w:rPr>
        <w:t xml:space="preserve">, </w:t>
      </w:r>
      <w:r>
        <w:rPr>
          <w:rFonts w:cs="FrankRuehl"/>
          <w:rtl w:val="true"/>
        </w:rPr>
        <w:t>ללא</w:t>
      </w:r>
      <w:r>
        <w:rPr>
          <w:rFonts w:eastAsia="Garamond" w:cs="Garamond"/>
          <w:rtl w:val="true"/>
        </w:rPr>
        <w:t xml:space="preserve"> </w:t>
      </w:r>
      <w:r>
        <w:rPr>
          <w:rFonts w:cs="FrankRuehl"/>
          <w:rtl w:val="true"/>
        </w:rPr>
        <w:t>פעילותם</w:t>
      </w:r>
      <w:r>
        <w:rPr>
          <w:rFonts w:cs="FrankRuehl"/>
          <w:rtl w:val="true"/>
        </w:rPr>
        <w:t xml:space="preserve">, </w:t>
      </w:r>
      <w:r>
        <w:rPr>
          <w:rFonts w:cs="FrankRuehl"/>
          <w:rtl w:val="true"/>
        </w:rPr>
        <w:t>גם</w:t>
      </w:r>
      <w:r>
        <w:rPr>
          <w:rFonts w:eastAsia="Garamond" w:cs="Garamond"/>
          <w:rtl w:val="true"/>
        </w:rPr>
        <w:t xml:space="preserve"> </w:t>
      </w:r>
      <w:r>
        <w:rPr>
          <w:rFonts w:cs="FrankRuehl"/>
          <w:rtl w:val="true"/>
        </w:rPr>
        <w:t>בצד</w:t>
      </w:r>
      <w:r>
        <w:rPr>
          <w:rFonts w:eastAsia="Garamond" w:cs="Garamond"/>
          <w:rtl w:val="true"/>
        </w:rPr>
        <w:t xml:space="preserve"> </w:t>
      </w:r>
      <w:r>
        <w:rPr>
          <w:rFonts w:cs="FrankRuehl"/>
          <w:rtl w:val="true"/>
        </w:rPr>
        <w:t>הקנייה</w:t>
      </w:r>
      <w:r>
        <w:rPr>
          <w:rFonts w:eastAsia="Garamond" w:cs="Garamond"/>
          <w:rtl w:val="true"/>
        </w:rPr>
        <w:t xml:space="preserve"> </w:t>
      </w:r>
      <w:r>
        <w:rPr>
          <w:rFonts w:cs="FrankRuehl"/>
          <w:rtl w:val="true"/>
        </w:rPr>
        <w:t>וגם</w:t>
      </w:r>
      <w:r>
        <w:rPr>
          <w:rFonts w:eastAsia="Garamond" w:cs="Garamond"/>
          <w:rtl w:val="true"/>
        </w:rPr>
        <w:t xml:space="preserve"> </w:t>
      </w:r>
      <w:r>
        <w:rPr>
          <w:rFonts w:cs="FrankRuehl"/>
          <w:rtl w:val="true"/>
        </w:rPr>
        <w:t>בצד</w:t>
      </w:r>
      <w:r>
        <w:rPr>
          <w:rFonts w:eastAsia="Garamond" w:cs="Garamond"/>
          <w:rtl w:val="true"/>
        </w:rPr>
        <w:t xml:space="preserve"> </w:t>
      </w:r>
      <w:r>
        <w:rPr>
          <w:rFonts w:cs="FrankRuehl"/>
          <w:rtl w:val="true"/>
        </w:rPr>
        <w:t>המכירה</w:t>
      </w:r>
      <w:r>
        <w:rPr>
          <w:rFonts w:cs="FrankRuehl"/>
          <w:rtl w:val="true"/>
        </w:rPr>
        <w:t xml:space="preserve">. </w:t>
      </w:r>
      <w:r>
        <w:rPr>
          <w:rFonts w:cs="FrankRuehl"/>
          <w:rtl w:val="true"/>
        </w:rPr>
        <w:t>ישומו</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המבחן</w:t>
      </w:r>
      <w:r>
        <w:rPr>
          <w:rFonts w:eastAsia="Garamond" w:cs="Garamond"/>
          <w:rtl w:val="true"/>
        </w:rPr>
        <w:t xml:space="preserve"> </w:t>
      </w:r>
      <w:r>
        <w:rPr>
          <w:rFonts w:cs="FrankRuehl"/>
          <w:rtl w:val="true"/>
        </w:rPr>
        <w:t>באופן</w:t>
      </w:r>
      <w:r>
        <w:rPr>
          <w:rFonts w:eastAsia="Garamond" w:cs="Garamond"/>
          <w:rtl w:val="true"/>
        </w:rPr>
        <w:t xml:space="preserve"> </w:t>
      </w:r>
      <w:r>
        <w:rPr>
          <w:rFonts w:cs="FrankRuehl"/>
          <w:rtl w:val="true"/>
        </w:rPr>
        <w:t>הזה</w:t>
      </w:r>
      <w:r>
        <w:rPr>
          <w:rFonts w:eastAsia="Garamond" w:cs="Garamond"/>
          <w:rtl w:val="true"/>
        </w:rPr>
        <w:t xml:space="preserve"> </w:t>
      </w:r>
      <w:r>
        <w:rPr>
          <w:rFonts w:cs="FrankRuehl"/>
          <w:rtl w:val="true"/>
        </w:rPr>
        <w:t>פעל</w:t>
      </w:r>
      <w:r>
        <w:rPr>
          <w:rFonts w:eastAsia="Garamond" w:cs="Garamond"/>
          <w:rtl w:val="true"/>
        </w:rPr>
        <w:t xml:space="preserve"> </w:t>
      </w:r>
      <w:r>
        <w:rPr>
          <w:rFonts w:cs="FrankRuehl"/>
          <w:rtl w:val="true"/>
        </w:rPr>
        <w:t>דווקא</w:t>
      </w:r>
      <w:r>
        <w:rPr>
          <w:rFonts w:eastAsia="Garamond" w:cs="Garamond"/>
          <w:rtl w:val="true"/>
        </w:rPr>
        <w:t xml:space="preserve"> </w:t>
      </w:r>
      <w:r>
        <w:rPr>
          <w:rFonts w:cs="FrankRuehl"/>
          <w:rtl w:val="true"/>
        </w:rPr>
        <w:t>לטובת</w:t>
      </w:r>
      <w:r>
        <w:rPr>
          <w:rFonts w:eastAsia="Garamond" w:cs="Garamond"/>
          <w:rtl w:val="true"/>
        </w:rPr>
        <w:t xml:space="preserve"> </w:t>
      </w:r>
      <w:r>
        <w:rPr>
          <w:rFonts w:cs="FrankRuehl"/>
          <w:rtl w:val="true"/>
        </w:rPr>
        <w:t>המערערים</w:t>
      </w:r>
      <w:r>
        <w:rPr>
          <w:rFonts w:cs="FrankRuehl"/>
          <w:rtl w:val="true"/>
        </w:rPr>
        <w:t xml:space="preserve">, </w:t>
      </w:r>
      <w:r>
        <w:rPr>
          <w:rFonts w:cs="FrankRuehl"/>
          <w:rtl w:val="true"/>
        </w:rPr>
        <w:t>ככל</w:t>
      </w:r>
      <w:r>
        <w:rPr>
          <w:rFonts w:eastAsia="Garamond" w:cs="Garamond"/>
          <w:rtl w:val="true"/>
        </w:rPr>
        <w:t xml:space="preserve"> </w:t>
      </w:r>
      <w:r>
        <w:rPr>
          <w:rFonts w:cs="FrankRuehl"/>
          <w:rtl w:val="true"/>
        </w:rPr>
        <w:t>שביצעו</w:t>
      </w:r>
      <w:r>
        <w:rPr>
          <w:rFonts w:eastAsia="Garamond" w:cs="Garamond"/>
          <w:rtl w:val="true"/>
        </w:rPr>
        <w:t xml:space="preserve"> </w:t>
      </w:r>
      <w:r>
        <w:rPr>
          <w:rFonts w:cs="FrankRuehl"/>
          <w:rtl w:val="true"/>
        </w:rPr>
        <w:t>פעולות</w:t>
      </w:r>
      <w:r>
        <w:rPr>
          <w:rFonts w:eastAsia="Garamond" w:cs="Garamond"/>
          <w:rtl w:val="true"/>
        </w:rPr>
        <w:t xml:space="preserve"> </w:t>
      </w:r>
      <w:r>
        <w:rPr>
          <w:rFonts w:cs="FrankRuehl"/>
          <w:rtl w:val="true"/>
        </w:rPr>
        <w:t>הנוגדות</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המיוחס</w:t>
      </w:r>
      <w:r>
        <w:rPr>
          <w:rFonts w:eastAsia="Garamond" w:cs="Garamond"/>
          <w:rtl w:val="true"/>
        </w:rPr>
        <w:t xml:space="preserve"> </w:t>
      </w:r>
      <w:r>
        <w:rPr>
          <w:rFonts w:cs="FrankRuehl"/>
          <w:rtl w:val="true"/>
        </w:rPr>
        <w:t>להם</w:t>
      </w:r>
      <w:r>
        <w:rPr>
          <w:rFonts w:eastAsia="Garamond" w:cs="Garamond"/>
          <w:rtl w:val="true"/>
        </w:rPr>
        <w:t xml:space="preserve"> </w:t>
      </w:r>
      <w:r>
        <w:rPr>
          <w:rFonts w:cs="FrankRuehl"/>
          <w:rtl w:val="true"/>
        </w:rPr>
        <w:t>–</w:t>
      </w:r>
      <w:r>
        <w:rPr>
          <w:rFonts w:eastAsia="Garamond" w:cs="Garamond"/>
          <w:rtl w:val="true"/>
        </w:rPr>
        <w:t xml:space="preserve"> </w:t>
      </w:r>
      <w:r>
        <w:rPr>
          <w:rFonts w:cs="FrankRuehl"/>
          <w:rtl w:val="true"/>
        </w:rPr>
        <w:t>היינו</w:t>
      </w:r>
      <w:r>
        <w:rPr>
          <w:rFonts w:eastAsia="Garamond" w:cs="Garamond"/>
          <w:rtl w:val="true"/>
        </w:rPr>
        <w:t xml:space="preserve"> </w:t>
      </w:r>
      <w:r>
        <w:rPr>
          <w:rFonts w:cs="FrankRuehl"/>
          <w:rtl w:val="true"/>
        </w:rPr>
        <w:t>רכשו</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האג</w:t>
      </w:r>
      <w:r>
        <w:rPr>
          <w:rFonts w:cs="FrankRuehl"/>
          <w:rtl w:val="true"/>
        </w:rPr>
        <w:t>"</w:t>
      </w:r>
      <w:r>
        <w:rPr>
          <w:rFonts w:cs="FrankRuehl"/>
          <w:rtl w:val="true"/>
        </w:rPr>
        <w:t>ח</w:t>
      </w:r>
      <w:r>
        <w:rPr>
          <w:rFonts w:eastAsia="Garamond" w:cs="Garamond"/>
          <w:rtl w:val="true"/>
        </w:rPr>
        <w:t xml:space="preserve"> </w:t>
      </w:r>
      <w:r>
        <w:rPr>
          <w:rFonts w:cs="FrankRuehl"/>
          <w:rtl w:val="true"/>
        </w:rPr>
        <w:t>המונפקות</w:t>
      </w:r>
      <w:r>
        <w:rPr>
          <w:rFonts w:eastAsia="Garamond" w:cs="Garamond"/>
          <w:rtl w:val="true"/>
        </w:rPr>
        <w:t xml:space="preserve"> </w:t>
      </w:r>
      <w:r>
        <w:rPr>
          <w:rFonts w:cs="FrankRuehl"/>
          <w:rtl w:val="true"/>
        </w:rPr>
        <w:t>במכרז</w:t>
      </w:r>
      <w:r>
        <w:rPr>
          <w:rFonts w:cs="FrankRuehl"/>
          <w:rtl w:val="true"/>
        </w:rPr>
        <w:t xml:space="preserve">. </w:t>
      </w:r>
      <w:r>
        <w:rPr>
          <w:rFonts w:cs="FrankRuehl"/>
          <w:rtl w:val="true"/>
        </w:rPr>
        <w:t>זאת</w:t>
      </w:r>
      <w:r>
        <w:rPr>
          <w:rFonts w:cs="FrankRuehl"/>
          <w:rtl w:val="true"/>
        </w:rPr>
        <w:t xml:space="preserve">, </w:t>
      </w:r>
      <w:r>
        <w:rPr>
          <w:rFonts w:cs="FrankRuehl"/>
          <w:rtl w:val="true"/>
        </w:rPr>
        <w:t>משום</w:t>
      </w:r>
      <w:r>
        <w:rPr>
          <w:rFonts w:eastAsia="Garamond" w:cs="Garamond"/>
          <w:rtl w:val="true"/>
        </w:rPr>
        <w:t xml:space="preserve"> </w:t>
      </w:r>
      <w:r>
        <w:rPr>
          <w:rFonts w:cs="FrankRuehl"/>
          <w:rtl w:val="true"/>
        </w:rPr>
        <w:t>שאילו</w:t>
      </w:r>
      <w:r>
        <w:rPr>
          <w:rFonts w:eastAsia="Garamond" w:cs="Garamond"/>
          <w:rtl w:val="true"/>
        </w:rPr>
        <w:t xml:space="preserve"> </w:t>
      </w:r>
      <w:r>
        <w:rPr>
          <w:rFonts w:cs="FrankRuehl"/>
          <w:rtl w:val="true"/>
        </w:rPr>
        <w:t>היתה</w:t>
      </w:r>
      <w:r>
        <w:rPr>
          <w:rFonts w:eastAsia="Garamond" w:cs="Garamond"/>
          <w:rtl w:val="true"/>
        </w:rPr>
        <w:t xml:space="preserve"> </w:t>
      </w:r>
      <w:r>
        <w:rPr>
          <w:rFonts w:cs="FrankRuehl"/>
          <w:rtl w:val="true"/>
        </w:rPr>
        <w:t>המומחית</w:t>
      </w:r>
      <w:r>
        <w:rPr>
          <w:rFonts w:eastAsia="Garamond" w:cs="Garamond"/>
          <w:rtl w:val="true"/>
        </w:rPr>
        <w:t xml:space="preserve"> </w:t>
      </w:r>
      <w:r>
        <w:rPr>
          <w:rFonts w:cs="FrankRuehl"/>
          <w:rtl w:val="true"/>
        </w:rPr>
        <w:t>מתעלמת</w:t>
      </w:r>
      <w:r>
        <w:rPr>
          <w:rFonts w:eastAsia="Garamond" w:cs="Garamond"/>
          <w:rtl w:val="true"/>
        </w:rPr>
        <w:t xml:space="preserve"> </w:t>
      </w:r>
      <w:r>
        <w:rPr>
          <w:rFonts w:cs="FrankRuehl"/>
          <w:rtl w:val="true"/>
        </w:rPr>
        <w:t>רק</w:t>
      </w:r>
      <w:r>
        <w:rPr>
          <w:rFonts w:eastAsia="Garamond" w:cs="Garamond"/>
          <w:rtl w:val="true"/>
        </w:rPr>
        <w:t xml:space="preserve"> </w:t>
      </w:r>
      <w:r>
        <w:rPr>
          <w:rFonts w:cs="FrankRuehl"/>
          <w:rtl w:val="true"/>
        </w:rPr>
        <w:t>מהפעילות</w:t>
      </w:r>
      <w:r>
        <w:rPr>
          <w:rFonts w:eastAsia="Garamond" w:cs="Garamond"/>
          <w:rtl w:val="true"/>
        </w:rPr>
        <w:t xml:space="preserve"> </w:t>
      </w:r>
      <w:r>
        <w:rPr>
          <w:rFonts w:cs="FrankRuehl"/>
          <w:rtl w:val="true"/>
        </w:rPr>
        <w:t>התרמיתית</w:t>
      </w:r>
      <w:r>
        <w:rPr>
          <w:rFonts w:eastAsia="Garamond" w:cs="Garamond"/>
          <w:rtl w:val="true"/>
        </w:rPr>
        <w:t xml:space="preserve"> </w:t>
      </w:r>
      <w:r>
        <w:rPr>
          <w:rFonts w:cs="FrankRuehl"/>
          <w:rtl w:val="true"/>
        </w:rPr>
        <w:t>(</w:t>
      </w:r>
      <w:r>
        <w:rPr>
          <w:rFonts w:cs="FrankRuehl"/>
          <w:rtl w:val="true"/>
        </w:rPr>
        <w:t>מכירות</w:t>
      </w:r>
      <w:r>
        <w:rPr>
          <w:rFonts w:eastAsia="Garamond" w:cs="Garamond"/>
          <w:rtl w:val="true"/>
        </w:rPr>
        <w:t xml:space="preserve"> </w:t>
      </w:r>
      <w:r>
        <w:rPr>
          <w:rFonts w:cs="FrankRuehl"/>
          <w:rtl w:val="true"/>
        </w:rPr>
        <w:t>האג</w:t>
      </w:r>
      <w:r>
        <w:rPr>
          <w:rFonts w:cs="FrankRuehl"/>
          <w:rtl w:val="true"/>
        </w:rPr>
        <w:t>"</w:t>
      </w:r>
      <w:r>
        <w:rPr>
          <w:rFonts w:cs="FrankRuehl"/>
          <w:rtl w:val="true"/>
        </w:rPr>
        <w:t>ח</w:t>
      </w:r>
      <w:r>
        <w:rPr>
          <w:rFonts w:eastAsia="Garamond" w:cs="Garamond"/>
          <w:rtl w:val="true"/>
        </w:rPr>
        <w:t xml:space="preserve"> </w:t>
      </w:r>
      <w:r>
        <w:rPr>
          <w:rFonts w:cs="FrankRuehl"/>
          <w:rtl w:val="true"/>
        </w:rPr>
        <w:t>המונפקות</w:t>
      </w:r>
      <w:r>
        <w:rPr>
          <w:rFonts w:cs="FrankRuehl"/>
          <w:rtl w:val="true"/>
        </w:rPr>
        <w:t xml:space="preserve">), </w:t>
      </w:r>
      <w:r>
        <w:rPr>
          <w:rFonts w:cs="FrankRuehl"/>
          <w:rtl w:val="true"/>
        </w:rPr>
        <w:t>ולא</w:t>
      </w:r>
      <w:r>
        <w:rPr>
          <w:rFonts w:eastAsia="Garamond" w:cs="Garamond"/>
          <w:rtl w:val="true"/>
        </w:rPr>
        <w:t xml:space="preserve"> </w:t>
      </w:r>
      <w:r>
        <w:rPr>
          <w:rFonts w:cs="FrankRuehl"/>
          <w:rtl w:val="true"/>
        </w:rPr>
        <w:t>מנטרלת</w:t>
      </w:r>
      <w:r>
        <w:rPr>
          <w:rFonts w:cs="FrankRuehl"/>
          <w:rtl w:val="true"/>
        </w:rPr>
        <w:t xml:space="preserve">, </w:t>
      </w:r>
      <w:r>
        <w:rPr>
          <w:rFonts w:cs="FrankRuehl"/>
          <w:rtl w:val="true"/>
        </w:rPr>
        <w:t>כעמדת</w:t>
      </w:r>
      <w:r>
        <w:rPr>
          <w:rFonts w:eastAsia="Garamond" w:cs="Garamond"/>
          <w:rtl w:val="true"/>
        </w:rPr>
        <w:t xml:space="preserve"> </w:t>
      </w:r>
      <w:r>
        <w:rPr>
          <w:rFonts w:cs="FrankRuehl"/>
          <w:rtl w:val="true"/>
        </w:rPr>
        <w:t>המערערים</w:t>
      </w:r>
      <w:r>
        <w:rPr>
          <w:rFonts w:cs="FrankRuehl"/>
          <w:rtl w:val="true"/>
        </w:rPr>
        <w:t xml:space="preserve">, </w:t>
      </w:r>
      <w:r>
        <w:rPr>
          <w:rFonts w:cs="FrankRuehl"/>
          <w:rtl w:val="true"/>
        </w:rPr>
        <w:t>את</w:t>
      </w:r>
      <w:r>
        <w:rPr>
          <w:rFonts w:eastAsia="Garamond" w:cs="Garamond"/>
          <w:rtl w:val="true"/>
        </w:rPr>
        <w:t xml:space="preserve"> </w:t>
      </w:r>
      <w:r>
        <w:rPr>
          <w:rFonts w:cs="FrankRuehl"/>
          <w:rtl w:val="true"/>
        </w:rPr>
        <w:t>הרכישות</w:t>
      </w:r>
      <w:r>
        <w:rPr>
          <w:rFonts w:eastAsia="Garamond" w:cs="Garamond"/>
          <w:rtl w:val="true"/>
        </w:rPr>
        <w:t xml:space="preserve"> </w:t>
      </w:r>
      <w:r>
        <w:rPr>
          <w:rFonts w:cs="FrankRuehl"/>
          <w:rtl w:val="true"/>
        </w:rPr>
        <w:t>שביצעו</w:t>
      </w:r>
      <w:r>
        <w:rPr>
          <w:rFonts w:cs="FrankRuehl"/>
          <w:rtl w:val="true"/>
        </w:rPr>
        <w:t xml:space="preserve">, </w:t>
      </w:r>
      <w:r>
        <w:rPr>
          <w:rFonts w:cs="FrankRuehl"/>
          <w:rtl w:val="true"/>
        </w:rPr>
        <w:t>המעלות</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שערי</w:t>
      </w:r>
      <w:r>
        <w:rPr>
          <w:rFonts w:eastAsia="Garamond" w:cs="Garamond"/>
          <w:rtl w:val="true"/>
        </w:rPr>
        <w:t xml:space="preserve"> </w:t>
      </w:r>
      <w:r>
        <w:rPr>
          <w:rFonts w:cs="FrankRuehl"/>
          <w:rtl w:val="true"/>
        </w:rPr>
        <w:t>האג</w:t>
      </w:r>
      <w:r>
        <w:rPr>
          <w:rFonts w:cs="FrankRuehl"/>
          <w:rtl w:val="true"/>
        </w:rPr>
        <w:t>"</w:t>
      </w:r>
      <w:r>
        <w:rPr>
          <w:rFonts w:cs="FrankRuehl"/>
          <w:rtl w:val="true"/>
        </w:rPr>
        <w:t>ח</w:t>
      </w:r>
      <w:r>
        <w:rPr>
          <w:rFonts w:cs="FrankRuehl"/>
          <w:rtl w:val="true"/>
        </w:rPr>
        <w:t xml:space="preserve">, </w:t>
      </w:r>
      <w:r>
        <w:rPr>
          <w:rFonts w:cs="FrankRuehl"/>
          <w:rtl w:val="true"/>
        </w:rPr>
        <w:t>הרי</w:t>
      </w:r>
      <w:r>
        <w:rPr>
          <w:rFonts w:eastAsia="Garamond" w:cs="Garamond"/>
          <w:rtl w:val="true"/>
        </w:rPr>
        <w:t xml:space="preserve"> </w:t>
      </w:r>
      <w:r>
        <w:rPr>
          <w:rFonts w:cs="FrankRuehl"/>
          <w:rtl w:val="true"/>
        </w:rPr>
        <w:t>שהשער</w:t>
      </w:r>
      <w:r>
        <w:rPr>
          <w:rFonts w:eastAsia="Garamond" w:cs="Garamond"/>
          <w:rtl w:val="true"/>
        </w:rPr>
        <w:t xml:space="preserve"> </w:t>
      </w:r>
      <w:r>
        <w:rPr>
          <w:rFonts w:cs="FrankRuehl"/>
          <w:rtl w:val="true"/>
        </w:rPr>
        <w:t>התיאורטי</w:t>
      </w:r>
      <w:r>
        <w:rPr>
          <w:rFonts w:eastAsia="Garamond" w:cs="Garamond"/>
          <w:rtl w:val="true"/>
        </w:rPr>
        <w:t xml:space="preserve"> </w:t>
      </w:r>
      <w:r>
        <w:rPr>
          <w:rFonts w:cs="FrankRuehl"/>
          <w:rtl w:val="true"/>
        </w:rPr>
        <w:t>שהיה</w:t>
      </w:r>
      <w:r>
        <w:rPr>
          <w:rFonts w:eastAsia="Garamond" w:cs="Garamond"/>
          <w:rtl w:val="true"/>
        </w:rPr>
        <w:t xml:space="preserve"> </w:t>
      </w:r>
      <w:r>
        <w:rPr>
          <w:rFonts w:cs="FrankRuehl"/>
          <w:rtl w:val="true"/>
        </w:rPr>
        <w:t>מתקבל</w:t>
      </w:r>
      <w:r>
        <w:rPr>
          <w:rFonts w:cs="FrankRuehl"/>
          <w:rtl w:val="true"/>
        </w:rPr>
        <w:t xml:space="preserve">, </w:t>
      </w:r>
      <w:r>
        <w:rPr>
          <w:rFonts w:cs="FrankRuehl"/>
          <w:rtl w:val="true"/>
        </w:rPr>
        <w:t>לאחר</w:t>
      </w:r>
      <w:r>
        <w:rPr>
          <w:rFonts w:eastAsia="Garamond" w:cs="Garamond"/>
          <w:rtl w:val="true"/>
        </w:rPr>
        <w:t xml:space="preserve"> </w:t>
      </w:r>
      <w:r>
        <w:rPr>
          <w:rFonts w:cs="FrankRuehl"/>
          <w:rtl w:val="true"/>
        </w:rPr>
        <w:t>מבחן</w:t>
      </w:r>
      <w:r>
        <w:rPr>
          <w:rFonts w:eastAsia="Garamond" w:cs="Garamond"/>
          <w:rtl w:val="true"/>
        </w:rPr>
        <w:t xml:space="preserve"> </w:t>
      </w:r>
      <w:r>
        <w:rPr>
          <w:rFonts w:cs="FrankRuehl"/>
          <w:rtl w:val="true"/>
        </w:rPr>
        <w:t>הנטרול</w:t>
      </w:r>
      <w:r>
        <w:rPr>
          <w:rFonts w:cs="FrankRuehl"/>
          <w:rtl w:val="true"/>
        </w:rPr>
        <w:t xml:space="preserve">, </w:t>
      </w:r>
      <w:r>
        <w:rPr>
          <w:rFonts w:cs="FrankRuehl"/>
          <w:rtl w:val="true"/>
        </w:rPr>
        <w:t>עשוי</w:t>
      </w:r>
      <w:r>
        <w:rPr>
          <w:rFonts w:eastAsia="Garamond" w:cs="Garamond"/>
          <w:rtl w:val="true"/>
        </w:rPr>
        <w:t xml:space="preserve"> </w:t>
      </w:r>
      <w:r>
        <w:rPr>
          <w:rFonts w:cs="FrankRuehl"/>
          <w:rtl w:val="true"/>
        </w:rPr>
        <w:t>היה</w:t>
      </w:r>
      <w:r>
        <w:rPr>
          <w:rFonts w:eastAsia="Garamond" w:cs="Garamond"/>
          <w:rtl w:val="true"/>
        </w:rPr>
        <w:t xml:space="preserve"> </w:t>
      </w:r>
      <w:r>
        <w:rPr>
          <w:rFonts w:cs="FrankRuehl"/>
          <w:rtl w:val="true"/>
        </w:rPr>
        <w:t>להיות</w:t>
      </w:r>
      <w:r>
        <w:rPr>
          <w:rFonts w:eastAsia="Garamond" w:cs="Garamond"/>
          <w:rtl w:val="true"/>
        </w:rPr>
        <w:t xml:space="preserve"> </w:t>
      </w:r>
      <w:r>
        <w:rPr>
          <w:rFonts w:cs="FrankRuehl"/>
          <w:rtl w:val="true"/>
        </w:rPr>
        <w:t>זהה</w:t>
      </w:r>
      <w:r>
        <w:rPr>
          <w:rFonts w:eastAsia="Garamond" w:cs="Garamond"/>
          <w:rtl w:val="true"/>
        </w:rPr>
        <w:t xml:space="preserve"> </w:t>
      </w:r>
      <w:r>
        <w:rPr>
          <w:rFonts w:cs="FrankRuehl"/>
          <w:rtl w:val="true"/>
        </w:rPr>
        <w:t>(</w:t>
      </w:r>
      <w:r>
        <w:rPr>
          <w:rFonts w:cs="FrankRuehl"/>
          <w:rtl w:val="true"/>
        </w:rPr>
        <w:t>אם</w:t>
      </w:r>
      <w:r>
        <w:rPr>
          <w:rFonts w:eastAsia="Garamond" w:cs="Garamond"/>
          <w:rtl w:val="true"/>
        </w:rPr>
        <w:t xml:space="preserve"> </w:t>
      </w:r>
      <w:r>
        <w:rPr>
          <w:rFonts w:cs="FrankRuehl"/>
          <w:rtl w:val="true"/>
        </w:rPr>
        <w:t>לא</w:t>
      </w:r>
      <w:r>
        <w:rPr>
          <w:rFonts w:eastAsia="Garamond" w:cs="Garamond"/>
          <w:rtl w:val="true"/>
        </w:rPr>
        <w:t xml:space="preserve"> </w:t>
      </w:r>
      <w:r>
        <w:rPr>
          <w:rFonts w:cs="FrankRuehl"/>
          <w:rtl w:val="true"/>
        </w:rPr>
        <w:t>בוצעו</w:t>
      </w:r>
      <w:r>
        <w:rPr>
          <w:rFonts w:eastAsia="Garamond" w:cs="Garamond"/>
          <w:rtl w:val="true"/>
        </w:rPr>
        <w:t xml:space="preserve"> </w:t>
      </w:r>
      <w:r>
        <w:rPr>
          <w:rFonts w:cs="FrankRuehl"/>
          <w:rtl w:val="true"/>
        </w:rPr>
        <w:t>רכישות</w:t>
      </w:r>
      <w:r>
        <w:rPr>
          <w:rFonts w:eastAsia="Garamond" w:cs="Garamond"/>
          <w:rtl w:val="true"/>
        </w:rPr>
        <w:t xml:space="preserve"> </w:t>
      </w:r>
      <w:r>
        <w:rPr>
          <w:rFonts w:cs="FrankRuehl"/>
          <w:rtl w:val="true"/>
        </w:rPr>
        <w:t>כלל</w:t>
      </w:r>
      <w:r>
        <w:rPr>
          <w:rFonts w:cs="FrankRuehl"/>
          <w:rtl w:val="true"/>
        </w:rPr>
        <w:t xml:space="preserve">) </w:t>
      </w:r>
      <w:r>
        <w:rPr>
          <w:rFonts w:cs="FrankRuehl"/>
          <w:rtl w:val="true"/>
        </w:rPr>
        <w:t>או</w:t>
      </w:r>
      <w:r>
        <w:rPr>
          <w:rFonts w:eastAsia="Garamond" w:cs="Garamond"/>
          <w:rtl w:val="true"/>
        </w:rPr>
        <w:t xml:space="preserve"> </w:t>
      </w:r>
      <w:r>
        <w:rPr>
          <w:rFonts w:cs="FrankRuehl"/>
          <w:rtl w:val="true"/>
        </w:rPr>
        <w:t>גבוה</w:t>
      </w:r>
      <w:r>
        <w:rPr>
          <w:rFonts w:eastAsia="Garamond" w:cs="Garamond"/>
          <w:rtl w:val="true"/>
        </w:rPr>
        <w:t xml:space="preserve"> </w:t>
      </w:r>
      <w:r>
        <w:rPr>
          <w:rFonts w:cs="FrankRuehl"/>
          <w:rtl w:val="true"/>
        </w:rPr>
        <w:t>מהשער</w:t>
      </w:r>
      <w:r>
        <w:rPr>
          <w:rFonts w:eastAsia="Garamond" w:cs="Garamond"/>
          <w:rtl w:val="true"/>
        </w:rPr>
        <w:t xml:space="preserve"> </w:t>
      </w:r>
      <w:r>
        <w:rPr>
          <w:rFonts w:cs="FrankRuehl"/>
          <w:rtl w:val="true"/>
        </w:rPr>
        <w:t>התיאורטי</w:t>
      </w:r>
      <w:r>
        <w:rPr>
          <w:rFonts w:eastAsia="Garamond" w:cs="Garamond"/>
          <w:rtl w:val="true"/>
        </w:rPr>
        <w:t xml:space="preserve"> </w:t>
      </w:r>
      <w:r>
        <w:rPr>
          <w:rFonts w:cs="FrankRuehl"/>
          <w:rtl w:val="true"/>
        </w:rPr>
        <w:t>שהתקבל</w:t>
      </w:r>
      <w:r>
        <w:rPr>
          <w:rFonts w:eastAsia="Garamond" w:cs="Garamond"/>
          <w:rtl w:val="true"/>
        </w:rPr>
        <w:t xml:space="preserve"> </w:t>
      </w:r>
      <w:r>
        <w:rPr>
          <w:rFonts w:cs="FrankRuehl"/>
          <w:rtl w:val="true"/>
        </w:rPr>
        <w:t>במבחן</w:t>
      </w:r>
      <w:r>
        <w:rPr>
          <w:rFonts w:eastAsia="Garamond" w:cs="Garamond"/>
          <w:rtl w:val="true"/>
        </w:rPr>
        <w:t xml:space="preserve"> </w:t>
      </w:r>
      <w:r>
        <w:rPr>
          <w:rFonts w:cs="FrankRuehl"/>
          <w:rtl w:val="true"/>
        </w:rPr>
        <w:t>שבו</w:t>
      </w:r>
      <w:r>
        <w:rPr>
          <w:rFonts w:eastAsia="Garamond" w:cs="Garamond"/>
          <w:rtl w:val="true"/>
        </w:rPr>
        <w:t xml:space="preserve"> </w:t>
      </w:r>
      <w:r>
        <w:rPr>
          <w:rFonts w:cs="FrankRuehl"/>
          <w:rtl w:val="true"/>
        </w:rPr>
        <w:t>השתמשה</w:t>
      </w:r>
      <w:r>
        <w:rPr>
          <w:rFonts w:eastAsia="Garamond" w:cs="Garamond"/>
          <w:rtl w:val="true"/>
        </w:rPr>
        <w:t xml:space="preserve"> </w:t>
      </w:r>
      <w:r>
        <w:rPr>
          <w:rFonts w:cs="FrankRuehl"/>
          <w:rtl w:val="true"/>
        </w:rPr>
        <w:t>המומחית</w:t>
      </w:r>
      <w:r>
        <w:rPr>
          <w:rFonts w:eastAsia="Garamond" w:cs="Garamond"/>
          <w:rtl w:val="true"/>
        </w:rPr>
        <w:t xml:space="preserve"> </w:t>
      </w:r>
      <w:r>
        <w:rPr>
          <w:rFonts w:cs="FrankRuehl"/>
          <w:rtl w:val="true"/>
        </w:rPr>
        <w:t>בחוות</w:t>
      </w:r>
      <w:r>
        <w:rPr>
          <w:rFonts w:eastAsia="Garamond" w:cs="Garamond"/>
          <w:rtl w:val="true"/>
        </w:rPr>
        <w:t xml:space="preserve"> </w:t>
      </w:r>
      <w:r>
        <w:rPr>
          <w:rFonts w:cs="FrankRuehl"/>
          <w:rtl w:val="true"/>
        </w:rPr>
        <w:t>דעתה</w:t>
      </w:r>
      <w:r>
        <w:rPr>
          <w:rFonts w:cs="FrankRuehl"/>
          <w:rtl w:val="true"/>
        </w:rPr>
        <w:t xml:space="preserve">. </w:t>
      </w:r>
      <w:r>
        <w:rPr>
          <w:rFonts w:cs="FrankRuehl"/>
          <w:rtl w:val="true"/>
        </w:rPr>
        <w:t>כך</w:t>
      </w:r>
      <w:r>
        <w:rPr>
          <w:rFonts w:cs="FrankRuehl"/>
          <w:rtl w:val="true"/>
        </w:rPr>
        <w:t xml:space="preserve">, </w:t>
      </w:r>
      <w:r>
        <w:rPr>
          <w:rFonts w:cs="FrankRuehl"/>
          <w:rtl w:val="true"/>
        </w:rPr>
        <w:t>הפער</w:t>
      </w:r>
      <w:r>
        <w:rPr>
          <w:rFonts w:eastAsia="Garamond" w:cs="Garamond"/>
          <w:rtl w:val="true"/>
        </w:rPr>
        <w:t xml:space="preserve"> </w:t>
      </w:r>
      <w:r>
        <w:rPr>
          <w:rFonts w:cs="FrankRuehl"/>
          <w:rtl w:val="true"/>
        </w:rPr>
        <w:t>בין</w:t>
      </w:r>
      <w:r>
        <w:rPr>
          <w:rFonts w:eastAsia="Garamond" w:cs="Garamond"/>
          <w:rtl w:val="true"/>
        </w:rPr>
        <w:t xml:space="preserve"> </w:t>
      </w:r>
      <w:r>
        <w:rPr>
          <w:rFonts w:cs="FrankRuehl"/>
          <w:rtl w:val="true"/>
        </w:rPr>
        <w:t>שער</w:t>
      </w:r>
      <w:r>
        <w:rPr>
          <w:rFonts w:eastAsia="Garamond" w:cs="Garamond"/>
          <w:rtl w:val="true"/>
        </w:rPr>
        <w:t xml:space="preserve"> </w:t>
      </w:r>
      <w:r>
        <w:rPr>
          <w:rFonts w:cs="FrankRuehl"/>
          <w:rtl w:val="true"/>
        </w:rPr>
        <w:t>האג</w:t>
      </w:r>
      <w:r>
        <w:rPr>
          <w:rFonts w:cs="FrankRuehl"/>
          <w:rtl w:val="true"/>
        </w:rPr>
        <w:t>"</w:t>
      </w:r>
      <w:r>
        <w:rPr>
          <w:rFonts w:cs="FrankRuehl"/>
          <w:rtl w:val="true"/>
        </w:rPr>
        <w:t>ח</w:t>
      </w:r>
      <w:r>
        <w:rPr>
          <w:rFonts w:eastAsia="Garamond" w:cs="Garamond"/>
          <w:rtl w:val="true"/>
        </w:rPr>
        <w:t xml:space="preserve"> </w:t>
      </w:r>
      <w:r>
        <w:rPr>
          <w:rFonts w:cs="FrankRuehl"/>
          <w:rtl w:val="true"/>
        </w:rPr>
        <w:t>בפועל</w:t>
      </w:r>
      <w:r>
        <w:rPr>
          <w:rFonts w:eastAsia="Garamond" w:cs="Garamond"/>
          <w:rtl w:val="true"/>
        </w:rPr>
        <w:t xml:space="preserve"> </w:t>
      </w:r>
      <w:r>
        <w:rPr>
          <w:rFonts w:cs="FrankRuehl"/>
          <w:rtl w:val="true"/>
        </w:rPr>
        <w:t>לבין</w:t>
      </w:r>
      <w:r>
        <w:rPr>
          <w:rFonts w:eastAsia="Garamond" w:cs="Garamond"/>
          <w:rtl w:val="true"/>
        </w:rPr>
        <w:t xml:space="preserve"> </w:t>
      </w:r>
      <w:r>
        <w:rPr>
          <w:rFonts w:cs="FrankRuehl"/>
          <w:rtl w:val="true"/>
        </w:rPr>
        <w:t>השער</w:t>
      </w:r>
      <w:r>
        <w:rPr>
          <w:rFonts w:eastAsia="Garamond" w:cs="Garamond"/>
          <w:rtl w:val="true"/>
        </w:rPr>
        <w:t xml:space="preserve"> </w:t>
      </w:r>
      <w:r>
        <w:rPr>
          <w:rFonts w:cs="FrankRuehl"/>
          <w:rtl w:val="true"/>
        </w:rPr>
        <w:t>התיאורטי</w:t>
      </w:r>
      <w:r>
        <w:rPr>
          <w:rFonts w:eastAsia="Garamond" w:cs="Garamond"/>
          <w:rtl w:val="true"/>
        </w:rPr>
        <w:t xml:space="preserve"> </w:t>
      </w:r>
      <w:r>
        <w:rPr>
          <w:rFonts w:cs="FrankRuehl"/>
          <w:rtl w:val="true"/>
        </w:rPr>
        <w:t>שהיה</w:t>
      </w:r>
      <w:r>
        <w:rPr>
          <w:rFonts w:eastAsia="Garamond" w:cs="Garamond"/>
          <w:rtl w:val="true"/>
        </w:rPr>
        <w:t xml:space="preserve"> </w:t>
      </w:r>
      <w:r>
        <w:rPr>
          <w:rFonts w:cs="FrankRuehl"/>
          <w:rtl w:val="true"/>
        </w:rPr>
        <w:t>מתקבל</w:t>
      </w:r>
      <w:r>
        <w:rPr>
          <w:rFonts w:eastAsia="Garamond" w:cs="Garamond"/>
          <w:rtl w:val="true"/>
        </w:rPr>
        <w:t xml:space="preserve"> </w:t>
      </w:r>
      <w:r>
        <w:rPr>
          <w:rFonts w:cs="FrankRuehl"/>
          <w:rtl w:val="true"/>
        </w:rPr>
        <w:t>בהתאם</w:t>
      </w:r>
      <w:r>
        <w:rPr>
          <w:rFonts w:eastAsia="Garamond" w:cs="Garamond"/>
          <w:rtl w:val="true"/>
        </w:rPr>
        <w:t xml:space="preserve"> </w:t>
      </w:r>
      <w:r>
        <w:rPr>
          <w:rFonts w:cs="FrankRuehl"/>
          <w:rtl w:val="true"/>
        </w:rPr>
        <w:t>למבחן</w:t>
      </w:r>
      <w:r>
        <w:rPr>
          <w:rFonts w:eastAsia="Garamond" w:cs="Garamond"/>
          <w:rtl w:val="true"/>
        </w:rPr>
        <w:t xml:space="preserve"> </w:t>
      </w:r>
      <w:r>
        <w:rPr>
          <w:rFonts w:cs="FrankRuehl"/>
          <w:rtl w:val="true"/>
        </w:rPr>
        <w:t>שמציעים</w:t>
      </w:r>
      <w:r>
        <w:rPr>
          <w:rFonts w:eastAsia="Garamond" w:cs="Garamond"/>
          <w:rtl w:val="true"/>
        </w:rPr>
        <w:t xml:space="preserve"> </w:t>
      </w:r>
      <w:r>
        <w:rPr>
          <w:rFonts w:cs="FrankRuehl"/>
          <w:rtl w:val="true"/>
        </w:rPr>
        <w:t>המערערים</w:t>
      </w:r>
      <w:r>
        <w:rPr>
          <w:rFonts w:cs="FrankRuehl"/>
          <w:rtl w:val="true"/>
        </w:rPr>
        <w:t xml:space="preserve">, </w:t>
      </w:r>
      <w:r>
        <w:rPr>
          <w:rFonts w:cs="FrankRuehl"/>
          <w:rtl w:val="true"/>
        </w:rPr>
        <w:t>היה</w:t>
      </w:r>
      <w:r>
        <w:rPr>
          <w:rFonts w:eastAsia="Garamond" w:cs="Garamond"/>
          <w:rtl w:val="true"/>
        </w:rPr>
        <w:t xml:space="preserve"> </w:t>
      </w:r>
      <w:r>
        <w:rPr>
          <w:rFonts w:cs="FrankRuehl"/>
          <w:rtl w:val="true"/>
        </w:rPr>
        <w:t>גדול</w:t>
      </w:r>
      <w:r>
        <w:rPr>
          <w:rFonts w:eastAsia="Garamond" w:cs="Garamond"/>
          <w:rtl w:val="true"/>
        </w:rPr>
        <w:t xml:space="preserve"> </w:t>
      </w:r>
      <w:r>
        <w:rPr>
          <w:rFonts w:cs="FrankRuehl"/>
          <w:rtl w:val="true"/>
        </w:rPr>
        <w:t>יותר</w:t>
      </w:r>
      <w:r>
        <w:rPr>
          <w:rFonts w:cs="FrankRuehl"/>
          <w:rtl w:val="true"/>
        </w:rPr>
        <w:t xml:space="preserve">, </w:t>
      </w:r>
      <w:r>
        <w:rPr>
          <w:rFonts w:cs="FrankRuehl"/>
          <w:rtl w:val="true"/>
        </w:rPr>
        <w:t>ומעיד</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השפעה</w:t>
      </w:r>
      <w:r>
        <w:rPr>
          <w:rFonts w:eastAsia="Garamond" w:cs="Garamond"/>
          <w:rtl w:val="true"/>
        </w:rPr>
        <w:t xml:space="preserve"> </w:t>
      </w:r>
      <w:r>
        <w:rPr>
          <w:rFonts w:cs="FrankRuehl"/>
          <w:rtl w:val="true"/>
        </w:rPr>
        <w:t>משמעותית</w:t>
      </w:r>
      <w:r>
        <w:rPr>
          <w:rFonts w:eastAsia="Garamond" w:cs="Garamond"/>
          <w:rtl w:val="true"/>
        </w:rPr>
        <w:t xml:space="preserve"> </w:t>
      </w:r>
      <w:r>
        <w:rPr>
          <w:rFonts w:cs="FrankRuehl"/>
          <w:rtl w:val="true"/>
        </w:rPr>
        <w:t>יותר</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המערערים</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שערי</w:t>
      </w:r>
      <w:r>
        <w:rPr>
          <w:rFonts w:eastAsia="Garamond" w:cs="Garamond"/>
          <w:rtl w:val="true"/>
        </w:rPr>
        <w:t xml:space="preserve"> </w:t>
      </w:r>
      <w:r>
        <w:rPr>
          <w:rFonts w:cs="FrankRuehl"/>
          <w:rtl w:val="true"/>
        </w:rPr>
        <w:t>האג</w:t>
      </w:r>
      <w:r>
        <w:rPr>
          <w:rFonts w:cs="FrankRuehl"/>
          <w:rtl w:val="true"/>
        </w:rPr>
        <w:t>"</w:t>
      </w:r>
      <w:r>
        <w:rPr>
          <w:rFonts w:cs="FrankRuehl"/>
          <w:rtl w:val="true"/>
        </w:rPr>
        <w:t>ח</w:t>
      </w:r>
      <w:r>
        <w:rPr>
          <w:rFonts w:cs="FrankRuehl"/>
          <w:rtl w:val="true"/>
        </w:rPr>
        <w:t>.</w:t>
      </w:r>
    </w:p>
    <w:p>
      <w:pPr>
        <w:pStyle w:val="Normal"/>
        <w:tabs>
          <w:tab w:val="clear" w:pos="720"/>
          <w:tab w:val="left" w:pos="360" w:leader="none"/>
          <w:tab w:val="left" w:pos="800" w:leader="none"/>
        </w:tabs>
        <w:ind w:end="0"/>
        <w:jc w:val="both"/>
        <w:textAlignment w:val="auto"/>
        <w:rPr>
          <w:rFonts w:ascii="Garamond" w:hAnsi="Garamond" w:cs="Garamond"/>
          <w:sz w:val="24"/>
        </w:rPr>
      </w:pPr>
      <w:r>
        <w:rPr>
          <w:rFonts w:cs="Garamond" w:ascii="Garamond" w:hAnsi="Garamond"/>
          <w:sz w:val="24"/>
          <w:rtl w:val="true"/>
        </w:rPr>
      </w:r>
    </w:p>
    <w:p>
      <w:pPr>
        <w:pStyle w:val="Ruller43"/>
        <w:numPr>
          <w:ilvl w:val="0"/>
          <w:numId w:val="2"/>
        </w:numPr>
        <w:ind w:hanging="0" w:start="0" w:end="0"/>
        <w:jc w:val="both"/>
        <w:rPr>
          <w:rFonts w:cs="FrankRuehl"/>
        </w:rPr>
      </w:pPr>
      <w:r>
        <w:rPr>
          <w:rFonts w:cs="FrankRuehl"/>
          <w:rtl w:val="true"/>
        </w:rPr>
        <w:t>לאור</w:t>
      </w:r>
      <w:r>
        <w:rPr>
          <w:rFonts w:eastAsia="Garamond" w:cs="Garamond"/>
          <w:rtl w:val="true"/>
        </w:rPr>
        <w:t xml:space="preserve"> </w:t>
      </w:r>
      <w:r>
        <w:rPr>
          <w:rFonts w:cs="FrankRuehl"/>
          <w:rtl w:val="true"/>
        </w:rPr>
        <w:t>המפורט</w:t>
      </w:r>
      <w:r>
        <w:rPr>
          <w:rFonts w:eastAsia="Garamond" w:cs="Garamond"/>
          <w:rtl w:val="true"/>
        </w:rPr>
        <w:t xml:space="preserve"> </w:t>
      </w:r>
      <w:r>
        <w:rPr>
          <w:rFonts w:cs="FrankRuehl"/>
          <w:rtl w:val="true"/>
        </w:rPr>
        <w:t>לעיל</w:t>
      </w:r>
      <w:r>
        <w:rPr>
          <w:rFonts w:cs="FrankRuehl"/>
          <w:rtl w:val="true"/>
        </w:rPr>
        <w:t xml:space="preserve">, </w:t>
      </w:r>
      <w:r>
        <w:rPr>
          <w:rFonts w:cs="FrankRuehl"/>
          <w:rtl w:val="true"/>
        </w:rPr>
        <w:t>אינני</w:t>
      </w:r>
      <w:r>
        <w:rPr>
          <w:rFonts w:eastAsia="Garamond" w:cs="Garamond"/>
          <w:rtl w:val="true"/>
        </w:rPr>
        <w:t xml:space="preserve"> </w:t>
      </w:r>
      <w:r>
        <w:rPr>
          <w:rFonts w:cs="FrankRuehl"/>
          <w:rtl w:val="true"/>
        </w:rPr>
        <w:t>סבור</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נגיעתה</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המומחית</w:t>
      </w:r>
      <w:r>
        <w:rPr>
          <w:rFonts w:cs="FrankRuehl"/>
          <w:rtl w:val="true"/>
        </w:rPr>
        <w:t xml:space="preserve">, </w:t>
      </w:r>
      <w:r>
        <w:rPr>
          <w:rFonts w:cs="FrankRuehl"/>
          <w:rtl w:val="true"/>
        </w:rPr>
        <w:t>כמתואר</w:t>
      </w:r>
      <w:r>
        <w:rPr>
          <w:rFonts w:cs="FrankRuehl"/>
          <w:rtl w:val="true"/>
        </w:rPr>
        <w:t xml:space="preserve">, </w:t>
      </w:r>
      <w:r>
        <w:rPr>
          <w:rFonts w:cs="FrankRuehl"/>
          <w:rtl w:val="true"/>
        </w:rPr>
        <w:t>לאירועי</w:t>
      </w:r>
      <w:r>
        <w:rPr>
          <w:rFonts w:eastAsia="Garamond" w:cs="Garamond"/>
          <w:rtl w:val="true"/>
        </w:rPr>
        <w:t xml:space="preserve"> </w:t>
      </w:r>
      <w:r>
        <w:rPr>
          <w:rFonts w:cs="FrankRuehl"/>
          <w:rtl w:val="true"/>
        </w:rPr>
        <w:t>כתב</w:t>
      </w:r>
      <w:r>
        <w:rPr>
          <w:rFonts w:eastAsia="Garamond" w:cs="Garamond"/>
          <w:rtl w:val="true"/>
        </w:rPr>
        <w:t xml:space="preserve"> </w:t>
      </w:r>
      <w:r>
        <w:rPr>
          <w:rFonts w:cs="FrankRuehl"/>
          <w:rtl w:val="true"/>
        </w:rPr>
        <w:t>האישום</w:t>
      </w:r>
      <w:r>
        <w:rPr>
          <w:rFonts w:cs="FrankRuehl"/>
          <w:rtl w:val="true"/>
        </w:rPr>
        <w:t xml:space="preserve">; </w:t>
      </w:r>
      <w:r>
        <w:rPr>
          <w:rFonts w:cs="FrankRuehl"/>
          <w:rtl w:val="true"/>
        </w:rPr>
        <w:t>הטעמים</w:t>
      </w:r>
      <w:r>
        <w:rPr>
          <w:rFonts w:eastAsia="Garamond" w:cs="Garamond"/>
          <w:rtl w:val="true"/>
        </w:rPr>
        <w:t xml:space="preserve"> </w:t>
      </w:r>
      <w:r>
        <w:rPr>
          <w:rFonts w:cs="FrankRuehl"/>
          <w:rtl w:val="true"/>
        </w:rPr>
        <w:t>לבחירתה</w:t>
      </w:r>
      <w:r>
        <w:rPr>
          <w:rFonts w:eastAsia="Garamond" w:cs="Garamond"/>
          <w:rtl w:val="true"/>
        </w:rPr>
        <w:t xml:space="preserve"> </w:t>
      </w:r>
      <w:r>
        <w:rPr>
          <w:rFonts w:cs="FrankRuehl"/>
          <w:rtl w:val="true"/>
        </w:rPr>
        <w:t>כמומחית</w:t>
      </w:r>
      <w:r>
        <w:rPr>
          <w:rFonts w:eastAsia="Garamond" w:cs="Garamond"/>
          <w:rtl w:val="true"/>
        </w:rPr>
        <w:t xml:space="preserve"> </w:t>
      </w:r>
      <w:r>
        <w:rPr>
          <w:rFonts w:cs="FrankRuehl"/>
          <w:rtl w:val="true"/>
        </w:rPr>
        <w:t>מטעם</w:t>
      </w:r>
      <w:r>
        <w:rPr>
          <w:rFonts w:eastAsia="Garamond" w:cs="Garamond"/>
          <w:rtl w:val="true"/>
        </w:rPr>
        <w:t xml:space="preserve"> </w:t>
      </w:r>
      <w:r>
        <w:rPr>
          <w:rFonts w:cs="FrankRuehl"/>
          <w:rtl w:val="true"/>
        </w:rPr>
        <w:t>המשיבה</w:t>
      </w:r>
      <w:r>
        <w:rPr>
          <w:rFonts w:cs="FrankRuehl"/>
          <w:rtl w:val="true"/>
        </w:rPr>
        <w:t xml:space="preserve">; </w:t>
      </w:r>
      <w:r>
        <w:rPr>
          <w:rFonts w:cs="FrankRuehl"/>
          <w:rtl w:val="true"/>
        </w:rPr>
        <w:t>או</w:t>
      </w:r>
      <w:r>
        <w:rPr>
          <w:rFonts w:eastAsia="Garamond" w:cs="Garamond"/>
          <w:rtl w:val="true"/>
        </w:rPr>
        <w:t xml:space="preserve"> </w:t>
      </w:r>
      <w:r>
        <w:rPr>
          <w:rFonts w:cs="FrankRuehl"/>
          <w:rtl w:val="true"/>
        </w:rPr>
        <w:t>האופן</w:t>
      </w:r>
      <w:r>
        <w:rPr>
          <w:rFonts w:eastAsia="Garamond" w:cs="Garamond"/>
          <w:rtl w:val="true"/>
        </w:rPr>
        <w:t xml:space="preserve"> </w:t>
      </w:r>
      <w:r>
        <w:rPr>
          <w:rFonts w:cs="FrankRuehl"/>
          <w:rtl w:val="true"/>
        </w:rPr>
        <w:t>בו</w:t>
      </w:r>
      <w:r>
        <w:rPr>
          <w:rFonts w:eastAsia="Garamond" w:cs="Garamond"/>
          <w:rtl w:val="true"/>
        </w:rPr>
        <w:t xml:space="preserve"> </w:t>
      </w:r>
      <w:r>
        <w:rPr>
          <w:rFonts w:cs="FrankRuehl"/>
          <w:rtl w:val="true"/>
        </w:rPr>
        <w:t>ערכה</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חוות</w:t>
      </w:r>
      <w:r>
        <w:rPr>
          <w:rFonts w:eastAsia="Garamond" w:cs="Garamond"/>
          <w:rtl w:val="true"/>
        </w:rPr>
        <w:t xml:space="preserve"> </w:t>
      </w:r>
      <w:r>
        <w:rPr>
          <w:rFonts w:cs="FrankRuehl"/>
          <w:rtl w:val="true"/>
        </w:rPr>
        <w:t>הדעת</w:t>
      </w:r>
      <w:r>
        <w:rPr>
          <w:rFonts w:eastAsia="Garamond" w:cs="Garamond"/>
          <w:rtl w:val="true"/>
        </w:rPr>
        <w:t xml:space="preserve"> </w:t>
      </w:r>
      <w:r>
        <w:rPr>
          <w:rFonts w:cs="FrankRuehl"/>
          <w:rtl w:val="true"/>
        </w:rPr>
        <w:t>וניתחה</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נתוני</w:t>
      </w:r>
      <w:r>
        <w:rPr>
          <w:rFonts w:eastAsia="Garamond" w:cs="Garamond"/>
          <w:rtl w:val="true"/>
        </w:rPr>
        <w:t xml:space="preserve"> </w:t>
      </w:r>
      <w:r>
        <w:rPr>
          <w:rFonts w:cs="FrankRuehl"/>
          <w:rtl w:val="true"/>
        </w:rPr>
        <w:t>המסחר</w:t>
      </w:r>
      <w:r>
        <w:rPr>
          <w:rFonts w:cs="FrankRuehl"/>
          <w:rtl w:val="true"/>
        </w:rPr>
        <w:t xml:space="preserve">, </w:t>
      </w:r>
      <w:r>
        <w:rPr>
          <w:rFonts w:cs="FrankRuehl"/>
          <w:rtl w:val="true"/>
        </w:rPr>
        <w:t>מצדיקים</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פסילת</w:t>
      </w:r>
      <w:r>
        <w:rPr>
          <w:rFonts w:eastAsia="Garamond" w:cs="Garamond"/>
          <w:rtl w:val="true"/>
        </w:rPr>
        <w:t xml:space="preserve"> </w:t>
      </w:r>
      <w:r>
        <w:rPr>
          <w:rFonts w:cs="FrankRuehl"/>
          <w:rtl w:val="true"/>
        </w:rPr>
        <w:t>חוות</w:t>
      </w:r>
      <w:r>
        <w:rPr>
          <w:rFonts w:eastAsia="Garamond" w:cs="Garamond"/>
          <w:rtl w:val="true"/>
        </w:rPr>
        <w:t xml:space="preserve"> </w:t>
      </w:r>
      <w:r>
        <w:rPr>
          <w:rFonts w:cs="FrankRuehl"/>
          <w:rtl w:val="true"/>
        </w:rPr>
        <w:t>הדעת</w:t>
      </w:r>
      <w:r>
        <w:rPr>
          <w:rFonts w:eastAsia="Garamond" w:cs="Garamond"/>
          <w:rtl w:val="true"/>
        </w:rPr>
        <w:t xml:space="preserve"> </w:t>
      </w:r>
      <w:r>
        <w:rPr>
          <w:rFonts w:cs="FrankRuehl"/>
          <w:rtl w:val="true"/>
        </w:rPr>
        <w:t>כראיה</w:t>
      </w:r>
      <w:r>
        <w:rPr>
          <w:rFonts w:eastAsia="Garamond" w:cs="Garamond"/>
          <w:rtl w:val="true"/>
        </w:rPr>
        <w:t xml:space="preserve"> </w:t>
      </w:r>
      <w:r>
        <w:rPr>
          <w:rFonts w:cs="FrankRuehl"/>
          <w:rtl w:val="true"/>
        </w:rPr>
        <w:t>מרכזית</w:t>
      </w:r>
      <w:r>
        <w:rPr>
          <w:rFonts w:eastAsia="Garamond" w:cs="Garamond"/>
          <w:rtl w:val="true"/>
        </w:rPr>
        <w:t xml:space="preserve"> </w:t>
      </w:r>
      <w:r>
        <w:rPr>
          <w:rFonts w:cs="FrankRuehl"/>
          <w:rtl w:val="true"/>
        </w:rPr>
        <w:t>במשפט</w:t>
      </w:r>
      <w:r>
        <w:rPr>
          <w:rFonts w:cs="FrankRuehl"/>
          <w:rtl w:val="true"/>
        </w:rPr>
        <w:t>.</w:t>
      </w:r>
    </w:p>
    <w:p>
      <w:pPr>
        <w:pStyle w:val="Normal"/>
        <w:tabs>
          <w:tab w:val="clear" w:pos="720"/>
          <w:tab w:val="left" w:pos="360" w:leader="none"/>
          <w:tab w:val="left" w:pos="800" w:leader="none"/>
        </w:tabs>
        <w:ind w:end="0"/>
        <w:jc w:val="both"/>
        <w:textAlignment w:val="auto"/>
        <w:rPr>
          <w:rFonts w:ascii="Garamond" w:hAnsi="Garamond" w:cs="Garamond"/>
          <w:sz w:val="24"/>
        </w:rPr>
      </w:pPr>
      <w:r>
        <w:rPr>
          <w:rFonts w:cs="Garamond" w:ascii="Garamond" w:hAnsi="Garamond"/>
          <w:sz w:val="24"/>
          <w:rtl w:val="true"/>
        </w:rPr>
      </w:r>
    </w:p>
    <w:p>
      <w:pPr>
        <w:pStyle w:val="Ruller43"/>
        <w:numPr>
          <w:ilvl w:val="0"/>
          <w:numId w:val="2"/>
        </w:numPr>
        <w:ind w:hanging="0" w:start="0" w:end="0"/>
        <w:jc w:val="both"/>
        <w:rPr>
          <w:rFonts w:cs="FrankRuehl"/>
        </w:rPr>
      </w:pPr>
      <w:r>
        <w:rPr>
          <w:rFonts w:cs="FrankRuehl"/>
          <w:rtl w:val="true"/>
        </w:rPr>
        <w:t>כמו</w:t>
      </w:r>
      <w:r>
        <w:rPr>
          <w:rFonts w:eastAsia="Garamond" w:cs="Garamond"/>
          <w:rtl w:val="true"/>
        </w:rPr>
        <w:t xml:space="preserve"> </w:t>
      </w:r>
      <w:r>
        <w:rPr>
          <w:rFonts w:cs="FrankRuehl"/>
          <w:rtl w:val="true"/>
        </w:rPr>
        <w:t>כן</w:t>
      </w:r>
      <w:r>
        <w:rPr>
          <w:rFonts w:cs="FrankRuehl"/>
          <w:rtl w:val="true"/>
        </w:rPr>
        <w:t xml:space="preserve">, </w:t>
      </w:r>
      <w:r>
        <w:rPr>
          <w:rFonts w:cs="FrankRuehl"/>
          <w:rtl w:val="true"/>
        </w:rPr>
        <w:t>ראיתי</w:t>
      </w:r>
      <w:r>
        <w:rPr>
          <w:rFonts w:eastAsia="Garamond" w:cs="Garamond"/>
          <w:rtl w:val="true"/>
        </w:rPr>
        <w:t xml:space="preserve"> </w:t>
      </w:r>
      <w:r>
        <w:rPr>
          <w:rFonts w:cs="FrankRuehl"/>
          <w:rtl w:val="true"/>
        </w:rPr>
        <w:t>לנכון</w:t>
      </w:r>
      <w:r>
        <w:rPr>
          <w:rFonts w:eastAsia="Garamond" w:cs="Garamond"/>
          <w:rtl w:val="true"/>
        </w:rPr>
        <w:t xml:space="preserve"> </w:t>
      </w:r>
      <w:r>
        <w:rPr>
          <w:rFonts w:cs="FrankRuehl"/>
          <w:rtl w:val="true"/>
        </w:rPr>
        <w:t>לדחות</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השגות</w:t>
      </w:r>
      <w:r>
        <w:rPr>
          <w:rFonts w:eastAsia="Garamond" w:cs="Garamond"/>
          <w:rtl w:val="true"/>
        </w:rPr>
        <w:t xml:space="preserve"> </w:t>
      </w:r>
      <w:r>
        <w:rPr>
          <w:rFonts w:cs="FrankRuehl"/>
          <w:rtl w:val="true"/>
        </w:rPr>
        <w:t>המערערים</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המשקל</w:t>
      </w:r>
      <w:r>
        <w:rPr>
          <w:rFonts w:eastAsia="Garamond" w:cs="Garamond"/>
          <w:rtl w:val="true"/>
        </w:rPr>
        <w:t xml:space="preserve"> </w:t>
      </w:r>
      <w:r>
        <w:rPr>
          <w:rFonts w:cs="FrankRuehl"/>
          <w:rtl w:val="true"/>
        </w:rPr>
        <w:t>הראייתי</w:t>
      </w:r>
      <w:r>
        <w:rPr>
          <w:rFonts w:eastAsia="Garamond" w:cs="Garamond"/>
          <w:rtl w:val="true"/>
        </w:rPr>
        <w:t xml:space="preserve"> </w:t>
      </w:r>
      <w:r>
        <w:rPr>
          <w:rFonts w:cs="FrankRuehl"/>
          <w:rtl w:val="true"/>
        </w:rPr>
        <w:t>שהעניק</w:t>
      </w:r>
      <w:r>
        <w:rPr>
          <w:rFonts w:eastAsia="Garamond" w:cs="Garamond"/>
          <w:rtl w:val="true"/>
        </w:rPr>
        <w:t xml:space="preserve"> </w:t>
      </w:r>
      <w:r>
        <w:rPr>
          <w:rFonts w:cs="FrankRuehl"/>
          <w:rtl w:val="true"/>
        </w:rPr>
        <w:t>בית</w:t>
      </w:r>
      <w:r>
        <w:rPr>
          <w:rFonts w:eastAsia="Garamond" w:cs="Garamond"/>
          <w:rtl w:val="true"/>
        </w:rPr>
        <w:t xml:space="preserve"> </w:t>
      </w:r>
      <w:r>
        <w:rPr>
          <w:rFonts w:cs="FrankRuehl"/>
          <w:rtl w:val="true"/>
        </w:rPr>
        <w:t>משפט</w:t>
      </w:r>
      <w:r>
        <w:rPr>
          <w:rFonts w:eastAsia="Garamond" w:cs="Garamond"/>
          <w:rtl w:val="true"/>
        </w:rPr>
        <w:t xml:space="preserve"> </w:t>
      </w:r>
      <w:r>
        <w:rPr>
          <w:rFonts w:cs="FrankRuehl"/>
          <w:rtl w:val="true"/>
        </w:rPr>
        <w:t>קמא</w:t>
      </w:r>
      <w:r>
        <w:rPr>
          <w:rFonts w:eastAsia="Garamond" w:cs="Garamond"/>
          <w:rtl w:val="true"/>
        </w:rPr>
        <w:t xml:space="preserve"> </w:t>
      </w:r>
      <w:r>
        <w:rPr>
          <w:rFonts w:cs="FrankRuehl"/>
          <w:rtl w:val="true"/>
        </w:rPr>
        <w:t>לחוות</w:t>
      </w:r>
      <w:r>
        <w:rPr>
          <w:rFonts w:eastAsia="Garamond" w:cs="Garamond"/>
          <w:rtl w:val="true"/>
        </w:rPr>
        <w:t xml:space="preserve"> </w:t>
      </w:r>
      <w:r>
        <w:rPr>
          <w:rFonts w:cs="FrankRuehl"/>
          <w:rtl w:val="true"/>
        </w:rPr>
        <w:t>דעתה</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ד</w:t>
      </w:r>
      <w:r>
        <w:rPr>
          <w:rFonts w:cs="FrankRuehl"/>
          <w:rtl w:val="true"/>
        </w:rPr>
        <w:t>"</w:t>
      </w:r>
      <w:r>
        <w:rPr>
          <w:rFonts w:cs="FrankRuehl"/>
          <w:rtl w:val="true"/>
        </w:rPr>
        <w:t>ר</w:t>
      </w:r>
      <w:r>
        <w:rPr>
          <w:rFonts w:eastAsia="Garamond" w:cs="Garamond"/>
          <w:rtl w:val="true"/>
        </w:rPr>
        <w:t xml:space="preserve"> </w:t>
      </w:r>
      <w:r>
        <w:rPr>
          <w:rFonts w:cs="FrankRuehl"/>
          <w:rtl w:val="true"/>
        </w:rPr>
        <w:t>גרשגורן</w:t>
      </w:r>
      <w:r>
        <w:rPr>
          <w:rFonts w:cs="FrankRuehl"/>
          <w:rtl w:val="true"/>
        </w:rPr>
        <w:t xml:space="preserve">. </w:t>
      </w:r>
      <w:r>
        <w:rPr>
          <w:rFonts w:cs="FrankRuehl"/>
          <w:rtl w:val="true"/>
        </w:rPr>
        <w:t>בית</w:t>
      </w:r>
      <w:r>
        <w:rPr>
          <w:rFonts w:eastAsia="Garamond" w:cs="Garamond"/>
          <w:rtl w:val="true"/>
        </w:rPr>
        <w:t xml:space="preserve"> </w:t>
      </w:r>
      <w:r>
        <w:rPr>
          <w:rFonts w:cs="FrankRuehl"/>
          <w:rtl w:val="true"/>
        </w:rPr>
        <w:t>משפט</w:t>
      </w:r>
      <w:r>
        <w:rPr>
          <w:rFonts w:eastAsia="Garamond" w:cs="Garamond"/>
          <w:rtl w:val="true"/>
        </w:rPr>
        <w:t xml:space="preserve"> </w:t>
      </w:r>
      <w:r>
        <w:rPr>
          <w:rFonts w:cs="FrankRuehl"/>
          <w:rtl w:val="true"/>
        </w:rPr>
        <w:t>קמא</w:t>
      </w:r>
      <w:r>
        <w:rPr>
          <w:rFonts w:eastAsia="Garamond" w:cs="Garamond"/>
          <w:rtl w:val="true"/>
        </w:rPr>
        <w:t xml:space="preserve"> </w:t>
      </w:r>
      <w:r>
        <w:rPr>
          <w:rFonts w:cs="FrankRuehl"/>
          <w:rtl w:val="true"/>
        </w:rPr>
        <w:t>העניק</w:t>
      </w:r>
      <w:r>
        <w:rPr>
          <w:rFonts w:eastAsia="Garamond" w:cs="Garamond"/>
          <w:rtl w:val="true"/>
        </w:rPr>
        <w:t xml:space="preserve"> </w:t>
      </w:r>
      <w:r>
        <w:rPr>
          <w:rFonts w:cs="FrankRuehl"/>
          <w:rtl w:val="true"/>
        </w:rPr>
        <w:t>לחוות</w:t>
      </w:r>
      <w:r>
        <w:rPr>
          <w:rFonts w:eastAsia="Garamond" w:cs="Garamond"/>
          <w:rtl w:val="true"/>
        </w:rPr>
        <w:t xml:space="preserve"> </w:t>
      </w:r>
      <w:r>
        <w:rPr>
          <w:rFonts w:cs="FrankRuehl"/>
          <w:rtl w:val="true"/>
        </w:rPr>
        <w:t>הדעת</w:t>
      </w:r>
      <w:r>
        <w:rPr>
          <w:rFonts w:eastAsia="Garamond" w:cs="Garamond"/>
          <w:rtl w:val="true"/>
        </w:rPr>
        <w:t xml:space="preserve"> </w:t>
      </w:r>
      <w:r>
        <w:rPr>
          <w:rFonts w:cs="FrankRuehl"/>
          <w:rtl w:val="true"/>
        </w:rPr>
        <w:t>משקל</w:t>
      </w:r>
      <w:r>
        <w:rPr>
          <w:rFonts w:eastAsia="Garamond" w:cs="Garamond"/>
          <w:rtl w:val="true"/>
        </w:rPr>
        <w:t xml:space="preserve"> </w:t>
      </w:r>
      <w:r>
        <w:rPr>
          <w:rFonts w:cs="FrankRuehl"/>
          <w:rtl w:val="true"/>
        </w:rPr>
        <w:t>לא</w:t>
      </w:r>
      <w:r>
        <w:rPr>
          <w:rFonts w:eastAsia="Garamond" w:cs="Garamond"/>
          <w:rtl w:val="true"/>
        </w:rPr>
        <w:t xml:space="preserve"> </w:t>
      </w:r>
      <w:r>
        <w:rPr>
          <w:rFonts w:cs="FrankRuehl"/>
          <w:rtl w:val="true"/>
        </w:rPr>
        <w:t>מבוטל</w:t>
      </w:r>
      <w:r>
        <w:rPr>
          <w:rFonts w:eastAsia="Garamond" w:cs="Garamond"/>
          <w:rtl w:val="true"/>
        </w:rPr>
        <w:t xml:space="preserve"> </w:t>
      </w:r>
      <w:r>
        <w:rPr>
          <w:rFonts w:cs="FrankRuehl"/>
          <w:rtl w:val="true"/>
        </w:rPr>
        <w:t>לאחר</w:t>
      </w:r>
      <w:r>
        <w:rPr>
          <w:rFonts w:eastAsia="Garamond" w:cs="Garamond"/>
          <w:rtl w:val="true"/>
        </w:rPr>
        <w:t xml:space="preserve"> </w:t>
      </w:r>
      <w:r>
        <w:rPr>
          <w:rFonts w:cs="FrankRuehl"/>
          <w:rtl w:val="true"/>
        </w:rPr>
        <w:t>ששמע</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עדותה</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המומחית</w:t>
      </w:r>
      <w:r>
        <w:rPr>
          <w:rFonts w:cs="FrankRuehl"/>
          <w:rtl w:val="true"/>
        </w:rPr>
        <w:t xml:space="preserve">, </w:t>
      </w:r>
      <w:r>
        <w:rPr>
          <w:rFonts w:cs="FrankRuehl"/>
          <w:rtl w:val="true"/>
        </w:rPr>
        <w:t>התרשם</w:t>
      </w:r>
      <w:r>
        <w:rPr>
          <w:rFonts w:eastAsia="Garamond" w:cs="Garamond"/>
          <w:rtl w:val="true"/>
        </w:rPr>
        <w:t xml:space="preserve"> </w:t>
      </w:r>
      <w:r>
        <w:rPr>
          <w:rFonts w:cs="FrankRuehl"/>
          <w:rtl w:val="true"/>
        </w:rPr>
        <w:t>מן</w:t>
      </w:r>
      <w:r>
        <w:rPr>
          <w:rFonts w:eastAsia="Garamond" w:cs="Garamond"/>
          <w:rtl w:val="true"/>
        </w:rPr>
        <w:t xml:space="preserve"> </w:t>
      </w:r>
      <w:r>
        <w:rPr>
          <w:rFonts w:cs="FrankRuehl"/>
          <w:rtl w:val="true"/>
        </w:rPr>
        <w:t>האופן</w:t>
      </w:r>
      <w:r>
        <w:rPr>
          <w:rFonts w:eastAsia="Garamond" w:cs="Garamond"/>
          <w:rtl w:val="true"/>
        </w:rPr>
        <w:t xml:space="preserve"> </w:t>
      </w:r>
      <w:r>
        <w:rPr>
          <w:rFonts w:cs="FrankRuehl"/>
          <w:rtl w:val="true"/>
        </w:rPr>
        <w:t>שבו</w:t>
      </w:r>
      <w:r>
        <w:rPr>
          <w:rFonts w:eastAsia="Garamond" w:cs="Garamond"/>
          <w:rtl w:val="true"/>
        </w:rPr>
        <w:t xml:space="preserve"> </w:t>
      </w:r>
      <w:r>
        <w:rPr>
          <w:rFonts w:cs="FrankRuehl"/>
          <w:rtl w:val="true"/>
        </w:rPr>
        <w:t>התמודדה</w:t>
      </w:r>
      <w:r>
        <w:rPr>
          <w:rFonts w:eastAsia="Garamond" w:cs="Garamond"/>
          <w:rtl w:val="true"/>
        </w:rPr>
        <w:t xml:space="preserve"> </w:t>
      </w:r>
      <w:r>
        <w:rPr>
          <w:rFonts w:cs="FrankRuehl"/>
          <w:rtl w:val="true"/>
        </w:rPr>
        <w:t>עם</w:t>
      </w:r>
      <w:r>
        <w:rPr>
          <w:rFonts w:eastAsia="Garamond" w:cs="Garamond"/>
          <w:rtl w:val="true"/>
        </w:rPr>
        <w:t xml:space="preserve"> </w:t>
      </w:r>
      <w:r>
        <w:rPr>
          <w:rFonts w:cs="FrankRuehl"/>
          <w:rtl w:val="true"/>
        </w:rPr>
        <w:t>חקירותיה</w:t>
      </w:r>
      <w:r>
        <w:rPr>
          <w:rFonts w:eastAsia="Garamond" w:cs="Garamond"/>
          <w:rtl w:val="true"/>
        </w:rPr>
        <w:t xml:space="preserve"> </w:t>
      </w:r>
      <w:r>
        <w:rPr>
          <w:rFonts w:cs="FrankRuehl"/>
          <w:rtl w:val="true"/>
        </w:rPr>
        <w:t>הנגדיות</w:t>
      </w:r>
      <w:r>
        <w:rPr>
          <w:rFonts w:cs="FrankRuehl"/>
          <w:rtl w:val="true"/>
        </w:rPr>
        <w:t xml:space="preserve">, </w:t>
      </w:r>
      <w:r>
        <w:rPr>
          <w:rFonts w:cs="FrankRuehl"/>
          <w:rtl w:val="true"/>
        </w:rPr>
        <w:t>ושמע</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עמדתם</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המערערים</w:t>
      </w:r>
      <w:r>
        <w:rPr>
          <w:rFonts w:eastAsia="Garamond" w:cs="Garamond"/>
          <w:rtl w:val="true"/>
        </w:rPr>
        <w:t xml:space="preserve"> </w:t>
      </w:r>
      <w:r>
        <w:rPr>
          <w:rFonts w:cs="FrankRuehl"/>
          <w:rtl w:val="true"/>
        </w:rPr>
        <w:t>בסוגיות</w:t>
      </w:r>
      <w:r>
        <w:rPr>
          <w:rFonts w:eastAsia="Garamond" w:cs="Garamond"/>
          <w:rtl w:val="true"/>
        </w:rPr>
        <w:t xml:space="preserve"> </w:t>
      </w:r>
      <w:r>
        <w:rPr>
          <w:rFonts w:cs="FrankRuehl"/>
          <w:rtl w:val="true"/>
        </w:rPr>
        <w:t>השנויות</w:t>
      </w:r>
      <w:r>
        <w:rPr>
          <w:rFonts w:eastAsia="Garamond" w:cs="Garamond"/>
          <w:rtl w:val="true"/>
        </w:rPr>
        <w:t xml:space="preserve"> </w:t>
      </w:r>
      <w:r>
        <w:rPr>
          <w:rFonts w:cs="FrankRuehl"/>
          <w:rtl w:val="true"/>
        </w:rPr>
        <w:t>במחלוקת</w:t>
      </w:r>
      <w:r>
        <w:rPr>
          <w:rFonts w:cs="FrankRuehl"/>
          <w:rtl w:val="true"/>
        </w:rPr>
        <w:t xml:space="preserve">. </w:t>
      </w:r>
      <w:r>
        <w:rPr>
          <w:rFonts w:cs="FrankRuehl"/>
          <w:rtl w:val="true"/>
        </w:rPr>
        <w:t>שיקול</w:t>
      </w:r>
      <w:r>
        <w:rPr>
          <w:rFonts w:eastAsia="Garamond" w:cs="Garamond"/>
          <w:rtl w:val="true"/>
        </w:rPr>
        <w:t xml:space="preserve"> </w:t>
      </w:r>
      <w:r>
        <w:rPr>
          <w:rFonts w:cs="FrankRuehl"/>
          <w:rtl w:val="true"/>
        </w:rPr>
        <w:t>הדעת</w:t>
      </w:r>
      <w:r>
        <w:rPr>
          <w:rFonts w:eastAsia="Garamond" w:cs="Garamond"/>
          <w:rtl w:val="true"/>
        </w:rPr>
        <w:t xml:space="preserve"> </w:t>
      </w:r>
      <w:r>
        <w:rPr>
          <w:rFonts w:cs="FrankRuehl"/>
          <w:rtl w:val="true"/>
        </w:rPr>
        <w:t>השיפוטי</w:t>
      </w:r>
      <w:r>
        <w:rPr>
          <w:rFonts w:eastAsia="Garamond" w:cs="Garamond"/>
          <w:rtl w:val="true"/>
        </w:rPr>
        <w:t xml:space="preserve"> </w:t>
      </w:r>
      <w:r>
        <w:rPr>
          <w:rFonts w:cs="FrankRuehl"/>
          <w:rtl w:val="true"/>
        </w:rPr>
        <w:t>בשאלת</w:t>
      </w:r>
      <w:r>
        <w:rPr>
          <w:rFonts w:eastAsia="Garamond" w:cs="Garamond"/>
          <w:rtl w:val="true"/>
        </w:rPr>
        <w:t xml:space="preserve"> </w:t>
      </w:r>
      <w:r>
        <w:rPr>
          <w:rFonts w:cs="FrankRuehl"/>
          <w:rtl w:val="true"/>
        </w:rPr>
        <w:t>קבילותה</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חוות</w:t>
      </w:r>
      <w:r>
        <w:rPr>
          <w:rFonts w:eastAsia="Garamond" w:cs="Garamond"/>
          <w:rtl w:val="true"/>
        </w:rPr>
        <w:t xml:space="preserve"> </w:t>
      </w:r>
      <w:r>
        <w:rPr>
          <w:rFonts w:cs="FrankRuehl"/>
          <w:rtl w:val="true"/>
        </w:rPr>
        <w:t>הדעת</w:t>
      </w:r>
      <w:r>
        <w:rPr>
          <w:rFonts w:cs="FrankRuehl"/>
          <w:rtl w:val="true"/>
        </w:rPr>
        <w:t xml:space="preserve">, </w:t>
      </w:r>
      <w:r>
        <w:rPr>
          <w:rFonts w:cs="FrankRuehl"/>
          <w:rtl w:val="true"/>
        </w:rPr>
        <w:t>נעשה</w:t>
      </w:r>
      <w:r>
        <w:rPr>
          <w:rFonts w:eastAsia="Garamond" w:cs="Garamond"/>
          <w:rtl w:val="true"/>
        </w:rPr>
        <w:t xml:space="preserve"> </w:t>
      </w:r>
      <w:r>
        <w:rPr>
          <w:rFonts w:cs="FrankRuehl"/>
          <w:rtl w:val="true"/>
        </w:rPr>
        <w:t>כדבעי</w:t>
      </w:r>
      <w:r>
        <w:rPr>
          <w:rFonts w:cs="FrankRuehl"/>
          <w:rtl w:val="true"/>
        </w:rPr>
        <w:t xml:space="preserve">, </w:t>
      </w:r>
      <w:r>
        <w:rPr>
          <w:rFonts w:cs="FrankRuehl"/>
          <w:rtl w:val="true"/>
        </w:rPr>
        <w:t>ובמה</w:t>
      </w:r>
      <w:r>
        <w:rPr>
          <w:rFonts w:eastAsia="Garamond" w:cs="Garamond"/>
          <w:rtl w:val="true"/>
        </w:rPr>
        <w:t xml:space="preserve"> </w:t>
      </w:r>
      <w:r>
        <w:rPr>
          <w:rFonts w:cs="FrankRuehl"/>
          <w:rtl w:val="true"/>
        </w:rPr>
        <w:t>שנוגע</w:t>
      </w:r>
      <w:r>
        <w:rPr>
          <w:rFonts w:eastAsia="Garamond" w:cs="Garamond"/>
          <w:rtl w:val="true"/>
        </w:rPr>
        <w:t xml:space="preserve"> </w:t>
      </w:r>
      <w:r>
        <w:rPr>
          <w:rFonts w:cs="FrankRuehl"/>
          <w:rtl w:val="true"/>
        </w:rPr>
        <w:t>למשקלה</w:t>
      </w:r>
      <w:r>
        <w:rPr>
          <w:rFonts w:cs="FrankRuehl"/>
          <w:rtl w:val="true"/>
        </w:rPr>
        <w:t xml:space="preserve">, </w:t>
      </w:r>
      <w:r>
        <w:rPr>
          <w:rFonts w:cs="FrankRuehl"/>
          <w:rtl w:val="true"/>
        </w:rPr>
        <w:t>כידוע</w:t>
      </w:r>
      <w:r>
        <w:rPr>
          <w:rFonts w:cs="FrankRuehl"/>
          <w:rtl w:val="true"/>
        </w:rPr>
        <w:t xml:space="preserve">, </w:t>
      </w:r>
      <w:r>
        <w:rPr>
          <w:rFonts w:cs="FrankRuehl"/>
          <w:rtl w:val="true"/>
        </w:rPr>
        <w:t>מסור</w:t>
      </w:r>
      <w:r>
        <w:rPr>
          <w:rFonts w:eastAsia="Garamond" w:cs="Garamond"/>
          <w:rtl w:val="true"/>
        </w:rPr>
        <w:t xml:space="preserve"> </w:t>
      </w:r>
      <w:r>
        <w:rPr>
          <w:rFonts w:cs="FrankRuehl"/>
          <w:rtl w:val="true"/>
        </w:rPr>
        <w:t>עניין</w:t>
      </w:r>
      <w:r>
        <w:rPr>
          <w:rFonts w:eastAsia="Garamond" w:cs="Garamond"/>
          <w:rtl w:val="true"/>
        </w:rPr>
        <w:t xml:space="preserve"> </w:t>
      </w:r>
      <w:r>
        <w:rPr>
          <w:rFonts w:cs="FrankRuehl"/>
          <w:rtl w:val="true"/>
        </w:rPr>
        <w:t>זה</w:t>
      </w:r>
      <w:r>
        <w:rPr>
          <w:rFonts w:eastAsia="Garamond" w:cs="Garamond"/>
          <w:rtl w:val="true"/>
        </w:rPr>
        <w:t xml:space="preserve"> </w:t>
      </w:r>
      <w:r>
        <w:rPr>
          <w:rFonts w:cs="FrankRuehl"/>
          <w:rtl w:val="true"/>
        </w:rPr>
        <w:t>להתרשמותה</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הערכאה</w:t>
      </w:r>
      <w:r>
        <w:rPr>
          <w:rFonts w:eastAsia="Garamond" w:cs="Garamond"/>
          <w:rtl w:val="true"/>
        </w:rPr>
        <w:t xml:space="preserve"> </w:t>
      </w:r>
      <w:r>
        <w:rPr>
          <w:rFonts w:cs="FrankRuehl"/>
          <w:rtl w:val="true"/>
        </w:rPr>
        <w:t>הדיונית</w:t>
      </w:r>
      <w:r>
        <w:rPr>
          <w:rFonts w:eastAsia="Garamond" w:cs="Garamond"/>
          <w:rtl w:val="true"/>
        </w:rPr>
        <w:t xml:space="preserve"> </w:t>
      </w:r>
      <w:r>
        <w:rPr>
          <w:rFonts w:cs="FrankRuehl"/>
          <w:rtl w:val="true"/>
        </w:rPr>
        <w:t>מעדות</w:t>
      </w:r>
      <w:r>
        <w:rPr>
          <w:rFonts w:eastAsia="Garamond" w:cs="Garamond"/>
          <w:rtl w:val="true"/>
        </w:rPr>
        <w:t xml:space="preserve"> </w:t>
      </w:r>
      <w:r>
        <w:rPr>
          <w:rFonts w:cs="FrankRuehl"/>
          <w:rtl w:val="true"/>
        </w:rPr>
        <w:t>המומחית</w:t>
      </w:r>
      <w:r>
        <w:rPr>
          <w:rFonts w:eastAsia="Garamond" w:cs="Garamond"/>
          <w:rtl w:val="true"/>
        </w:rPr>
        <w:t xml:space="preserve"> </w:t>
      </w:r>
      <w:r>
        <w:rPr>
          <w:rFonts w:cs="FrankRuehl"/>
          <w:rtl w:val="true"/>
        </w:rPr>
        <w:t>בפניה</w:t>
      </w:r>
      <w:r>
        <w:rPr>
          <w:rFonts w:cs="FrankRuehl"/>
          <w:rtl w:val="true"/>
        </w:rPr>
        <w:t xml:space="preserve">, </w:t>
      </w:r>
      <w:r>
        <w:rPr>
          <w:rFonts w:cs="FrankRuehl"/>
          <w:rtl w:val="true"/>
        </w:rPr>
        <w:t>וערכאת</w:t>
      </w:r>
      <w:r>
        <w:rPr>
          <w:rFonts w:eastAsia="Garamond" w:cs="Garamond"/>
          <w:rtl w:val="true"/>
        </w:rPr>
        <w:t xml:space="preserve"> </w:t>
      </w:r>
      <w:r>
        <w:rPr>
          <w:rFonts w:cs="FrankRuehl"/>
          <w:rtl w:val="true"/>
        </w:rPr>
        <w:t>הערעור</w:t>
      </w:r>
      <w:r>
        <w:rPr>
          <w:rFonts w:eastAsia="Garamond" w:cs="Garamond"/>
          <w:rtl w:val="true"/>
        </w:rPr>
        <w:t xml:space="preserve"> </w:t>
      </w:r>
      <w:r>
        <w:rPr>
          <w:rFonts w:cs="FrankRuehl"/>
          <w:rtl w:val="true"/>
        </w:rPr>
        <w:t>אינה</w:t>
      </w:r>
      <w:r>
        <w:rPr>
          <w:rFonts w:eastAsia="Garamond" w:cs="Garamond"/>
          <w:rtl w:val="true"/>
        </w:rPr>
        <w:t xml:space="preserve"> </w:t>
      </w:r>
      <w:r>
        <w:rPr>
          <w:rFonts w:cs="FrankRuehl"/>
          <w:rtl w:val="true"/>
        </w:rPr>
        <w:t>נוטה</w:t>
      </w:r>
      <w:r>
        <w:rPr>
          <w:rFonts w:eastAsia="Garamond" w:cs="Garamond"/>
          <w:rtl w:val="true"/>
        </w:rPr>
        <w:t xml:space="preserve"> </w:t>
      </w:r>
      <w:r>
        <w:rPr>
          <w:rFonts w:cs="FrankRuehl"/>
          <w:rtl w:val="true"/>
        </w:rPr>
        <w:t>להתערב</w:t>
      </w:r>
      <w:r>
        <w:rPr>
          <w:rFonts w:eastAsia="Garamond" w:cs="Garamond"/>
          <w:rtl w:val="true"/>
        </w:rPr>
        <w:t xml:space="preserve"> </w:t>
      </w:r>
      <w:r>
        <w:rPr>
          <w:rFonts w:cs="FrankRuehl"/>
          <w:rtl w:val="true"/>
        </w:rPr>
        <w:t>בכגון</w:t>
      </w:r>
      <w:r>
        <w:rPr>
          <w:rFonts w:eastAsia="Garamond" w:cs="Garamond"/>
          <w:rtl w:val="true"/>
        </w:rPr>
        <w:t xml:space="preserve"> </w:t>
      </w:r>
      <w:r>
        <w:rPr>
          <w:rFonts w:cs="FrankRuehl"/>
          <w:rtl w:val="true"/>
        </w:rPr>
        <w:t>דא</w:t>
      </w:r>
      <w:r>
        <w:rPr>
          <w:rFonts w:eastAsia="Garamond" w:cs="Garamond"/>
          <w:rtl w:val="true"/>
        </w:rPr>
        <w:t xml:space="preserve"> </w:t>
      </w:r>
      <w:r>
        <w:rPr>
          <w:rFonts w:cs="FrankRuehl"/>
          <w:rtl w:val="true"/>
        </w:rPr>
        <w:t>(</w:t>
      </w:r>
      <w:hyperlink r:id="rId115">
        <w:r>
          <w:rPr>
            <w:rStyle w:val="Hyperlink"/>
            <w:rFonts w:cs="FrankRuehl"/>
            <w:color w:val="0000FF"/>
            <w:u w:val="single"/>
            <w:rtl w:val="true"/>
          </w:rPr>
          <w:t>ע</w:t>
        </w:r>
        <w:r>
          <w:rPr>
            <w:rStyle w:val="Hyperlink"/>
            <w:rFonts w:cs="FrankRuehl"/>
            <w:color w:val="0000FF"/>
            <w:u w:val="single"/>
            <w:rtl w:val="true"/>
          </w:rPr>
          <w:t>"</w:t>
        </w:r>
        <w:r>
          <w:rPr>
            <w:rStyle w:val="Hyperlink"/>
            <w:rFonts w:cs="FrankRuehl"/>
            <w:color w:val="0000FF"/>
            <w:u w:val="single"/>
            <w:rtl w:val="true"/>
          </w:rPr>
          <w:t>פ</w:t>
        </w:r>
        <w:r>
          <w:rPr>
            <w:rStyle w:val="Hyperlink"/>
            <w:rFonts w:eastAsia="Garamond" w:cs="Garamond"/>
            <w:color w:val="0000FF"/>
            <w:u w:val="single"/>
            <w:rtl w:val="true"/>
          </w:rPr>
          <w:t xml:space="preserve"> </w:t>
        </w:r>
        <w:r>
          <w:rPr>
            <w:rStyle w:val="Hyperlink"/>
            <w:rFonts w:cs="FrankRuehl"/>
            <w:color w:val="0000FF"/>
            <w:u w:val="single"/>
          </w:rPr>
          <w:t>3039/15</w:t>
        </w:r>
      </w:hyperlink>
      <w:r>
        <w:rPr>
          <w:rFonts w:cs="FrankRuehl"/>
          <w:rtl w:val="true"/>
        </w:rPr>
        <w:t xml:space="preserve"> </w:t>
      </w:r>
      <w:r>
        <w:rPr>
          <w:rFonts w:ascii="Century" w:hAnsi="Century" w:cs="Miriam"/>
          <w:b/>
          <w:b/>
          <w:spacing w:val="0"/>
          <w:sz w:val="22"/>
          <w:sz w:val="22"/>
          <w:szCs w:val="24"/>
          <w:rtl w:val="true"/>
        </w:rPr>
        <w:t>זועבי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eastAsia="Garamond" w:cs="Garamond"/>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Fonts w:cs="FrankRuehl"/>
          <w:rtl w:val="true"/>
        </w:rPr>
        <w:t>(</w:t>
      </w:r>
      <w:r>
        <w:rPr>
          <w:rFonts w:cs="FrankRuehl"/>
        </w:rPr>
        <w:t>7.6.2018</w:t>
      </w:r>
      <w:r>
        <w:rPr>
          <w:rFonts w:cs="FrankRuehl"/>
          <w:rtl w:val="true"/>
        </w:rPr>
        <w:t xml:space="preserve">); </w:t>
      </w:r>
      <w:hyperlink r:id="rId116">
        <w:r>
          <w:rPr>
            <w:rStyle w:val="Hyperlink"/>
            <w:rFonts w:cs="FrankRuehl"/>
            <w:color w:val="0000FF"/>
            <w:u w:val="single"/>
            <w:rtl w:val="true"/>
          </w:rPr>
          <w:t>ע</w:t>
        </w:r>
        <w:r>
          <w:rPr>
            <w:rStyle w:val="Hyperlink"/>
            <w:rFonts w:cs="FrankRuehl"/>
            <w:color w:val="0000FF"/>
            <w:u w:val="single"/>
            <w:rtl w:val="true"/>
          </w:rPr>
          <w:t>"</w:t>
        </w:r>
        <w:r>
          <w:rPr>
            <w:rStyle w:val="Hyperlink"/>
            <w:rFonts w:cs="FrankRuehl"/>
            <w:color w:val="0000FF"/>
            <w:u w:val="single"/>
            <w:rtl w:val="true"/>
          </w:rPr>
          <w:t>פ</w:t>
        </w:r>
        <w:r>
          <w:rPr>
            <w:rStyle w:val="Hyperlink"/>
            <w:rFonts w:eastAsia="Garamond" w:cs="Garamond"/>
            <w:color w:val="0000FF"/>
            <w:u w:val="single"/>
            <w:rtl w:val="true"/>
          </w:rPr>
          <w:t xml:space="preserve"> </w:t>
        </w:r>
        <w:r>
          <w:rPr>
            <w:rStyle w:val="Hyperlink"/>
            <w:rFonts w:cs="FrankRuehl"/>
            <w:color w:val="0000FF"/>
            <w:u w:val="single"/>
          </w:rPr>
          <w:t>8277/14</w:t>
        </w:r>
      </w:hyperlink>
      <w:r>
        <w:rPr>
          <w:rFonts w:cs="FrankRuehl"/>
          <w:rtl w:val="true"/>
        </w:rPr>
        <w:t xml:space="preserve"> </w:t>
      </w:r>
      <w:r>
        <w:rPr>
          <w:rFonts w:ascii="Century" w:hAnsi="Century" w:cs="Miriam"/>
          <w:b/>
          <w:b/>
          <w:spacing w:val="0"/>
          <w:sz w:val="22"/>
          <w:sz w:val="22"/>
          <w:szCs w:val="24"/>
          <w:rtl w:val="true"/>
        </w:rPr>
        <w:t>פלוני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eastAsia="Garamond" w:cs="Garamond"/>
          <w:sz w:val="28"/>
          <w:sz w:val="28"/>
          <w:szCs w:val="24"/>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Fonts w:cs="FrankRuehl"/>
          <w:rtl w:val="true"/>
        </w:rPr>
        <w:t>(</w:t>
      </w:r>
      <w:r>
        <w:rPr>
          <w:rFonts w:cs="FrankRuehl"/>
        </w:rPr>
        <w:t>23.2.2016</w:t>
      </w:r>
      <w:r>
        <w:rPr>
          <w:rFonts w:cs="FrankRuehl"/>
          <w:rtl w:val="true"/>
        </w:rPr>
        <w:t>)</w:t>
      </w:r>
      <w:r>
        <w:rPr>
          <w:rFonts w:cs="FrankRuehl" w:ascii="David" w:hAnsi="David"/>
          <w:spacing w:val="-6"/>
          <w:rtl w:val="true"/>
        </w:rPr>
        <w:t xml:space="preserve">; </w:t>
      </w:r>
      <w:hyperlink r:id="rId117">
        <w:r>
          <w:rPr>
            <w:rStyle w:val="Hyperlink"/>
            <w:rFonts w:cs="FrankRuehl"/>
            <w:color w:val="0000FF"/>
            <w:u w:val="single"/>
            <w:rtl w:val="true"/>
          </w:rPr>
          <w:t>ע</w:t>
        </w:r>
        <w:r>
          <w:rPr>
            <w:rStyle w:val="Hyperlink"/>
            <w:rFonts w:cs="FrankRuehl"/>
            <w:color w:val="0000FF"/>
            <w:u w:val="single"/>
            <w:rtl w:val="true"/>
          </w:rPr>
          <w:t>"</w:t>
        </w:r>
        <w:r>
          <w:rPr>
            <w:rStyle w:val="Hyperlink"/>
            <w:rFonts w:cs="FrankRuehl"/>
            <w:color w:val="0000FF"/>
            <w:u w:val="single"/>
            <w:rtl w:val="true"/>
          </w:rPr>
          <w:t>פ</w:t>
        </w:r>
        <w:r>
          <w:rPr>
            <w:rStyle w:val="Hyperlink"/>
            <w:rFonts w:eastAsia="Garamond" w:cs="Garamond"/>
            <w:color w:val="0000FF"/>
            <w:u w:val="single"/>
            <w:rtl w:val="true"/>
          </w:rPr>
          <w:t xml:space="preserve"> </w:t>
        </w:r>
        <w:r>
          <w:rPr>
            <w:rStyle w:val="Hyperlink"/>
            <w:rFonts w:cs="FrankRuehl"/>
            <w:color w:val="0000FF"/>
            <w:u w:val="single"/>
          </w:rPr>
          <w:t>6294/11</w:t>
        </w:r>
      </w:hyperlink>
      <w:r>
        <w:rPr>
          <w:rFonts w:cs="FrankRuehl"/>
          <w:rtl w:val="true"/>
        </w:rPr>
        <w:t xml:space="preserve"> </w:t>
      </w:r>
      <w:r>
        <w:rPr>
          <w:rFonts w:ascii="Century" w:hAnsi="Century" w:cs="Miriam"/>
          <w:b/>
          <w:b/>
          <w:spacing w:val="0"/>
          <w:sz w:val="22"/>
          <w:sz w:val="22"/>
          <w:szCs w:val="24"/>
          <w:rtl w:val="true"/>
        </w:rPr>
        <w:t>פלוני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eastAsia="Garamond" w:cs="Garamond"/>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Fonts w:cs="FrankRuehl"/>
          <w:rtl w:val="true"/>
        </w:rPr>
        <w:t>(</w:t>
      </w:r>
      <w:r>
        <w:rPr>
          <w:rFonts w:cs="FrankRuehl"/>
        </w:rPr>
        <w:t>20.2.2014</w:t>
      </w:r>
      <w:r>
        <w:rPr>
          <w:rFonts w:cs="FrankRuehl"/>
          <w:rtl w:val="true"/>
        </w:rPr>
        <w:t xml:space="preserve">)). </w:t>
      </w:r>
    </w:p>
    <w:p>
      <w:pPr>
        <w:pStyle w:val="Normal"/>
        <w:overflowPunct w:val="true"/>
        <w:autoSpaceDE w:val="true"/>
        <w:ind w:start="95" w:end="0"/>
        <w:jc w:val="both"/>
        <w:textAlignment w:val="auto"/>
        <w:rPr>
          <w:rFonts w:ascii="Arial TUR" w:hAnsi="Arial TUR" w:cs="Arial TUR"/>
          <w:sz w:val="24"/>
        </w:rPr>
      </w:pPr>
      <w:r>
        <w:rPr>
          <w:rFonts w:cs="Arial TUR" w:ascii="Arial TUR" w:hAnsi="Arial TUR"/>
          <w:sz w:val="24"/>
          <w:rtl w:val="true"/>
        </w:rPr>
      </w:r>
    </w:p>
    <w:p>
      <w:pPr>
        <w:pStyle w:val="Ruller43"/>
        <w:numPr>
          <w:ilvl w:val="0"/>
          <w:numId w:val="0"/>
        </w:numPr>
        <w:ind w:hanging="0" w:start="0" w:end="0"/>
        <w:jc w:val="both"/>
        <w:rPr>
          <w:rFonts w:cs="FrankRuehl"/>
        </w:rPr>
      </w:pPr>
      <w:r>
        <w:rPr>
          <w:rFonts w:cs="FrankRuehl"/>
          <w:rtl w:val="true"/>
        </w:rPr>
        <w:tab/>
      </w:r>
      <w:r>
        <w:rPr>
          <w:rFonts w:cs="FrankRuehl"/>
          <w:rtl w:val="true"/>
        </w:rPr>
        <w:t>יחד</w:t>
      </w:r>
      <w:r>
        <w:rPr>
          <w:rFonts w:eastAsia="Garamond" w:cs="Garamond"/>
          <w:rtl w:val="true"/>
        </w:rPr>
        <w:t xml:space="preserve"> </w:t>
      </w:r>
      <w:r>
        <w:rPr>
          <w:rFonts w:cs="FrankRuehl"/>
          <w:rtl w:val="true"/>
        </w:rPr>
        <w:t>עם</w:t>
      </w:r>
      <w:r>
        <w:rPr>
          <w:rFonts w:eastAsia="Garamond" w:cs="Garamond"/>
          <w:rtl w:val="true"/>
        </w:rPr>
        <w:t xml:space="preserve"> </w:t>
      </w:r>
      <w:r>
        <w:rPr>
          <w:rFonts w:cs="FrankRuehl"/>
          <w:rtl w:val="true"/>
        </w:rPr>
        <w:t>זאת</w:t>
      </w:r>
      <w:r>
        <w:rPr>
          <w:rFonts w:cs="FrankRuehl"/>
          <w:rtl w:val="true"/>
        </w:rPr>
        <w:t xml:space="preserve">, </w:t>
      </w:r>
      <w:r>
        <w:rPr>
          <w:rFonts w:cs="FrankRuehl"/>
          <w:rtl w:val="true"/>
        </w:rPr>
        <w:t>יש</w:t>
      </w:r>
      <w:r>
        <w:rPr>
          <w:rFonts w:eastAsia="Garamond" w:cs="Garamond"/>
          <w:rtl w:val="true"/>
        </w:rPr>
        <w:t xml:space="preserve"> </w:t>
      </w:r>
      <w:r>
        <w:rPr>
          <w:rFonts w:cs="FrankRuehl"/>
          <w:rtl w:val="true"/>
        </w:rPr>
        <w:t>לחזור</w:t>
      </w:r>
      <w:r>
        <w:rPr>
          <w:rFonts w:eastAsia="Garamond" w:cs="Garamond"/>
          <w:rtl w:val="true"/>
        </w:rPr>
        <w:t xml:space="preserve"> </w:t>
      </w:r>
      <w:r>
        <w:rPr>
          <w:rFonts w:cs="FrankRuehl"/>
          <w:rtl w:val="true"/>
        </w:rPr>
        <w:t>ולהדגיש</w:t>
      </w:r>
      <w:r>
        <w:rPr>
          <w:rFonts w:cs="FrankRuehl"/>
          <w:rtl w:val="true"/>
        </w:rPr>
        <w:t xml:space="preserve">, </w:t>
      </w:r>
      <w:r>
        <w:rPr>
          <w:rFonts w:cs="FrankRuehl"/>
          <w:rtl w:val="true"/>
        </w:rPr>
        <w:t>כי</w:t>
      </w:r>
      <w:r>
        <w:rPr>
          <w:rFonts w:eastAsia="Garamond" w:cs="Garamond"/>
          <w:rtl w:val="true"/>
        </w:rPr>
        <w:t xml:space="preserve"> </w:t>
      </w:r>
      <w:r>
        <w:rPr>
          <w:rFonts w:cs="FrankRuehl"/>
          <w:rtl w:val="true"/>
        </w:rPr>
        <w:t>בניגוד</w:t>
      </w:r>
      <w:r>
        <w:rPr>
          <w:rFonts w:eastAsia="Garamond" w:cs="Garamond"/>
          <w:rtl w:val="true"/>
        </w:rPr>
        <w:t xml:space="preserve"> </w:t>
      </w:r>
      <w:r>
        <w:rPr>
          <w:rFonts w:cs="FrankRuehl"/>
          <w:rtl w:val="true"/>
        </w:rPr>
        <w:t>לטענת</w:t>
      </w:r>
      <w:r>
        <w:rPr>
          <w:rFonts w:eastAsia="Garamond" w:cs="Garamond"/>
          <w:rtl w:val="true"/>
        </w:rPr>
        <w:t xml:space="preserve"> </w:t>
      </w:r>
      <w:r>
        <w:rPr>
          <w:rFonts w:cs="FrankRuehl"/>
          <w:rtl w:val="true"/>
        </w:rPr>
        <w:t>המערערים</w:t>
      </w:r>
      <w:r>
        <w:rPr>
          <w:rFonts w:cs="FrankRuehl"/>
          <w:rtl w:val="true"/>
        </w:rPr>
        <w:t xml:space="preserve">, </w:t>
      </w:r>
      <w:r>
        <w:rPr>
          <w:rFonts w:cs="FrankRuehl"/>
          <w:rtl w:val="true"/>
        </w:rPr>
        <w:t>בית</w:t>
      </w:r>
      <w:r>
        <w:rPr>
          <w:rFonts w:eastAsia="Garamond" w:cs="Garamond"/>
          <w:rtl w:val="true"/>
        </w:rPr>
        <w:t xml:space="preserve"> </w:t>
      </w:r>
      <w:r>
        <w:rPr>
          <w:rFonts w:cs="FrankRuehl"/>
          <w:rtl w:val="true"/>
        </w:rPr>
        <w:t>משפט</w:t>
      </w:r>
      <w:r>
        <w:rPr>
          <w:rFonts w:eastAsia="Garamond" w:cs="Garamond"/>
          <w:rtl w:val="true"/>
        </w:rPr>
        <w:t xml:space="preserve"> </w:t>
      </w:r>
      <w:r>
        <w:rPr>
          <w:rFonts w:cs="FrankRuehl"/>
          <w:rtl w:val="true"/>
        </w:rPr>
        <w:t>קמא</w:t>
      </w:r>
      <w:r>
        <w:rPr>
          <w:rFonts w:eastAsia="Garamond" w:cs="Garamond"/>
          <w:rtl w:val="true"/>
        </w:rPr>
        <w:t xml:space="preserve"> </w:t>
      </w:r>
      <w:r>
        <w:rPr>
          <w:rFonts w:cs="FrankRuehl"/>
          <w:rtl w:val="true"/>
        </w:rPr>
        <w:t>לא</w:t>
      </w:r>
      <w:r>
        <w:rPr>
          <w:rFonts w:eastAsia="Garamond" w:cs="Garamond"/>
          <w:rtl w:val="true"/>
        </w:rPr>
        <w:t xml:space="preserve"> </w:t>
      </w:r>
      <w:r>
        <w:rPr>
          <w:rFonts w:cs="FrankRuehl"/>
          <w:rtl w:val="true"/>
        </w:rPr>
        <w:t>ראה</w:t>
      </w:r>
      <w:r>
        <w:rPr>
          <w:rFonts w:eastAsia="Garamond" w:cs="Garamond"/>
          <w:rtl w:val="true"/>
        </w:rPr>
        <w:t xml:space="preserve"> </w:t>
      </w:r>
      <w:r>
        <w:rPr>
          <w:rFonts w:cs="FrankRuehl"/>
          <w:rtl w:val="true"/>
        </w:rPr>
        <w:t>בחוות</w:t>
      </w:r>
      <w:r>
        <w:rPr>
          <w:rFonts w:eastAsia="Garamond" w:cs="Garamond"/>
          <w:rtl w:val="true"/>
        </w:rPr>
        <w:t xml:space="preserve"> </w:t>
      </w:r>
      <w:r>
        <w:rPr>
          <w:rFonts w:cs="FrankRuehl"/>
          <w:rtl w:val="true"/>
        </w:rPr>
        <w:t>הדעת</w:t>
      </w:r>
      <w:r>
        <w:rPr>
          <w:rFonts w:eastAsia="Garamond" w:cs="Garamond"/>
          <w:rtl w:val="true"/>
        </w:rPr>
        <w:t xml:space="preserve"> </w:t>
      </w:r>
      <w:r>
        <w:rPr>
          <w:rFonts w:cs="FrankRuehl"/>
          <w:rtl w:val="true"/>
        </w:rPr>
        <w:t>ראיה</w:t>
      </w:r>
      <w:r>
        <w:rPr>
          <w:rFonts w:eastAsia="Garamond" w:cs="Garamond"/>
          <w:rtl w:val="true"/>
        </w:rPr>
        <w:t xml:space="preserve"> </w:t>
      </w:r>
      <w:r>
        <w:rPr>
          <w:rFonts w:cs="FrankRuehl"/>
          <w:rtl w:val="true"/>
        </w:rPr>
        <w:t>מכריעה</w:t>
      </w:r>
      <w:r>
        <w:rPr>
          <w:rFonts w:cs="FrankRuehl"/>
          <w:rtl w:val="true"/>
        </w:rPr>
        <w:t xml:space="preserve">. </w:t>
      </w:r>
      <w:r>
        <w:rPr>
          <w:rFonts w:cs="FrankRuehl"/>
          <w:rtl w:val="true"/>
        </w:rPr>
        <w:t>הכרעת</w:t>
      </w:r>
      <w:r>
        <w:rPr>
          <w:rFonts w:eastAsia="Garamond" w:cs="Garamond"/>
          <w:rtl w:val="true"/>
        </w:rPr>
        <w:t xml:space="preserve"> </w:t>
      </w:r>
      <w:r>
        <w:rPr>
          <w:rFonts w:cs="FrankRuehl"/>
          <w:rtl w:val="true"/>
        </w:rPr>
        <w:t>הדין</w:t>
      </w:r>
      <w:r>
        <w:rPr>
          <w:rFonts w:eastAsia="Garamond" w:cs="Garamond"/>
          <w:rtl w:val="true"/>
        </w:rPr>
        <w:t xml:space="preserve"> </w:t>
      </w:r>
      <w:r>
        <w:rPr>
          <w:rFonts w:cs="FrankRuehl"/>
          <w:rtl w:val="true"/>
        </w:rPr>
        <w:t>המרשיעה</w:t>
      </w:r>
      <w:r>
        <w:rPr>
          <w:rFonts w:cs="FrankRuehl"/>
          <w:rtl w:val="true"/>
        </w:rPr>
        <w:t xml:space="preserve">, </w:t>
      </w:r>
      <w:r>
        <w:rPr>
          <w:rFonts w:cs="FrankRuehl"/>
          <w:rtl w:val="true"/>
        </w:rPr>
        <w:t>ובפרט</w:t>
      </w:r>
      <w:r>
        <w:rPr>
          <w:rFonts w:eastAsia="Garamond" w:cs="Garamond"/>
          <w:rtl w:val="true"/>
        </w:rPr>
        <w:t xml:space="preserve"> </w:t>
      </w:r>
      <w:r>
        <w:rPr>
          <w:rFonts w:cs="FrankRuehl"/>
          <w:rtl w:val="true"/>
        </w:rPr>
        <w:t>המסקנה</w:t>
      </w:r>
      <w:r>
        <w:rPr>
          <w:rFonts w:eastAsia="Garamond" w:cs="Garamond"/>
          <w:rtl w:val="true"/>
        </w:rPr>
        <w:t xml:space="preserve"> </w:t>
      </w:r>
      <w:r>
        <w:rPr>
          <w:rFonts w:cs="FrankRuehl"/>
          <w:rtl w:val="true"/>
        </w:rPr>
        <w:t>בדבר</w:t>
      </w:r>
      <w:r>
        <w:rPr>
          <w:rFonts w:eastAsia="Garamond" w:cs="Garamond"/>
          <w:rtl w:val="true"/>
        </w:rPr>
        <w:t xml:space="preserve"> </w:t>
      </w:r>
      <w:r>
        <w:rPr>
          <w:rFonts w:cs="FrankRuehl"/>
          <w:rtl w:val="true"/>
        </w:rPr>
        <w:t>כוונתם</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המערערים</w:t>
      </w:r>
      <w:r>
        <w:rPr>
          <w:rFonts w:eastAsia="Garamond" w:cs="Garamond"/>
          <w:rtl w:val="true"/>
        </w:rPr>
        <w:t xml:space="preserve"> </w:t>
      </w:r>
      <w:r>
        <w:rPr>
          <w:rFonts w:cs="FrankRuehl"/>
          <w:rtl w:val="true"/>
        </w:rPr>
        <w:t>להשפיע</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שערי</w:t>
      </w:r>
      <w:r>
        <w:rPr>
          <w:rFonts w:eastAsia="Garamond" w:cs="Garamond"/>
          <w:rtl w:val="true"/>
        </w:rPr>
        <w:t xml:space="preserve"> </w:t>
      </w:r>
      <w:r>
        <w:rPr>
          <w:rFonts w:cs="FrankRuehl"/>
          <w:rtl w:val="true"/>
        </w:rPr>
        <w:t>האג</w:t>
      </w:r>
      <w:r>
        <w:rPr>
          <w:rFonts w:cs="FrankRuehl"/>
          <w:rtl w:val="true"/>
        </w:rPr>
        <w:t>"</w:t>
      </w:r>
      <w:r>
        <w:rPr>
          <w:rFonts w:cs="FrankRuehl"/>
          <w:rtl w:val="true"/>
        </w:rPr>
        <w:t>ח</w:t>
      </w:r>
      <w:r>
        <w:rPr>
          <w:rFonts w:cs="FrankRuehl"/>
          <w:rtl w:val="true"/>
        </w:rPr>
        <w:t xml:space="preserve">, </w:t>
      </w:r>
      <w:r>
        <w:rPr>
          <w:rFonts w:cs="FrankRuehl"/>
          <w:rtl w:val="true"/>
        </w:rPr>
        <w:t>התבססה</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נדבכים</w:t>
      </w:r>
      <w:r>
        <w:rPr>
          <w:rFonts w:eastAsia="Garamond" w:cs="Garamond"/>
          <w:rtl w:val="true"/>
        </w:rPr>
        <w:t xml:space="preserve"> </w:t>
      </w:r>
      <w:r>
        <w:rPr>
          <w:rFonts w:cs="FrankRuehl"/>
          <w:rtl w:val="true"/>
        </w:rPr>
        <w:t>ראייתיים</w:t>
      </w:r>
      <w:r>
        <w:rPr>
          <w:rFonts w:eastAsia="Garamond" w:cs="Garamond"/>
          <w:rtl w:val="true"/>
        </w:rPr>
        <w:t xml:space="preserve"> </w:t>
      </w:r>
      <w:r>
        <w:rPr>
          <w:rFonts w:cs="FrankRuehl"/>
          <w:rtl w:val="true"/>
        </w:rPr>
        <w:t>נוספים</w:t>
      </w:r>
      <w:r>
        <w:rPr>
          <w:rFonts w:cs="FrankRuehl"/>
          <w:rtl w:val="true"/>
        </w:rPr>
        <w:t xml:space="preserve">, </w:t>
      </w:r>
      <w:r>
        <w:rPr>
          <w:rFonts w:cs="FrankRuehl"/>
          <w:rtl w:val="true"/>
        </w:rPr>
        <w:t>משמעותיים</w:t>
      </w:r>
      <w:r>
        <w:rPr>
          <w:rFonts w:cs="FrankRuehl"/>
          <w:rtl w:val="true"/>
        </w:rPr>
        <w:t xml:space="preserve">, </w:t>
      </w:r>
      <w:r>
        <w:rPr>
          <w:rFonts w:cs="FrankRuehl"/>
          <w:rtl w:val="true"/>
        </w:rPr>
        <w:t>כשיחות</w:t>
      </w:r>
      <w:r>
        <w:rPr>
          <w:rFonts w:eastAsia="Garamond" w:cs="Garamond"/>
          <w:rtl w:val="true"/>
        </w:rPr>
        <w:t xml:space="preserve"> </w:t>
      </w:r>
      <w:r>
        <w:rPr>
          <w:rFonts w:cs="FrankRuehl"/>
          <w:rtl w:val="true"/>
        </w:rPr>
        <w:t>המפלילות</w:t>
      </w:r>
      <w:r>
        <w:rPr>
          <w:rFonts w:cs="FrankRuehl"/>
          <w:rtl w:val="true"/>
        </w:rPr>
        <w:t xml:space="preserve">; </w:t>
      </w:r>
      <w:r>
        <w:rPr>
          <w:rFonts w:cs="FrankRuehl"/>
          <w:rtl w:val="true"/>
        </w:rPr>
        <w:t>ההודעות</w:t>
      </w:r>
      <w:r>
        <w:rPr>
          <w:rFonts w:eastAsia="Garamond" w:cs="Garamond"/>
          <w:rtl w:val="true"/>
        </w:rPr>
        <w:t xml:space="preserve"> </w:t>
      </w:r>
      <w:r>
        <w:rPr>
          <w:rFonts w:cs="FrankRuehl"/>
          <w:rtl w:val="true"/>
        </w:rPr>
        <w:t>ברשות</w:t>
      </w:r>
      <w:r>
        <w:rPr>
          <w:rFonts w:eastAsia="Garamond" w:cs="Garamond"/>
          <w:rtl w:val="true"/>
        </w:rPr>
        <w:t xml:space="preserve"> </w:t>
      </w:r>
      <w:r>
        <w:rPr>
          <w:rFonts w:cs="FrankRuehl"/>
          <w:rtl w:val="true"/>
        </w:rPr>
        <w:t>ניירות</w:t>
      </w:r>
      <w:r>
        <w:rPr>
          <w:rFonts w:eastAsia="Garamond" w:cs="Garamond"/>
          <w:rtl w:val="true"/>
        </w:rPr>
        <w:t xml:space="preserve"> </w:t>
      </w:r>
      <w:r>
        <w:rPr>
          <w:rFonts w:cs="FrankRuehl"/>
          <w:rtl w:val="true"/>
        </w:rPr>
        <w:t>ערך</w:t>
      </w:r>
      <w:r>
        <w:rPr>
          <w:rFonts w:cs="FrankRuehl"/>
          <w:rtl w:val="true"/>
        </w:rPr>
        <w:t xml:space="preserve">; </w:t>
      </w:r>
      <w:r>
        <w:rPr>
          <w:rFonts w:cs="FrankRuehl"/>
          <w:rtl w:val="true"/>
        </w:rPr>
        <w:t>העדויות</w:t>
      </w:r>
      <w:r>
        <w:rPr>
          <w:rFonts w:eastAsia="Garamond" w:cs="Garamond"/>
          <w:rtl w:val="true"/>
        </w:rPr>
        <w:t xml:space="preserve"> </w:t>
      </w:r>
      <w:r>
        <w:rPr>
          <w:rFonts w:cs="FrankRuehl"/>
          <w:rtl w:val="true"/>
        </w:rPr>
        <w:t>שנשמעו</w:t>
      </w:r>
      <w:r>
        <w:rPr>
          <w:rFonts w:eastAsia="Garamond" w:cs="Garamond"/>
          <w:rtl w:val="true"/>
        </w:rPr>
        <w:t xml:space="preserve"> </w:t>
      </w:r>
      <w:r>
        <w:rPr>
          <w:rFonts w:cs="FrankRuehl"/>
          <w:rtl w:val="true"/>
        </w:rPr>
        <w:t>לפני</w:t>
      </w:r>
      <w:r>
        <w:rPr>
          <w:rFonts w:eastAsia="Garamond" w:cs="Garamond"/>
          <w:rtl w:val="true"/>
        </w:rPr>
        <w:t xml:space="preserve"> </w:t>
      </w:r>
      <w:r>
        <w:rPr>
          <w:rFonts w:cs="FrankRuehl"/>
          <w:rtl w:val="true"/>
        </w:rPr>
        <w:t>בית</w:t>
      </w:r>
      <w:r>
        <w:rPr>
          <w:rFonts w:eastAsia="Garamond" w:cs="Garamond"/>
          <w:rtl w:val="true"/>
        </w:rPr>
        <w:t xml:space="preserve"> </w:t>
      </w:r>
      <w:r>
        <w:rPr>
          <w:rFonts w:cs="FrankRuehl"/>
          <w:rtl w:val="true"/>
        </w:rPr>
        <w:t>משפט</w:t>
      </w:r>
      <w:r>
        <w:rPr>
          <w:rFonts w:eastAsia="Garamond" w:cs="Garamond"/>
          <w:rtl w:val="true"/>
        </w:rPr>
        <w:t xml:space="preserve"> </w:t>
      </w:r>
      <w:r>
        <w:rPr>
          <w:rFonts w:cs="FrankRuehl"/>
          <w:rtl w:val="true"/>
        </w:rPr>
        <w:t>קמא</w:t>
      </w:r>
      <w:r>
        <w:rPr>
          <w:rFonts w:cs="FrankRuehl"/>
          <w:rtl w:val="true"/>
        </w:rPr>
        <w:t xml:space="preserve">; </w:t>
      </w:r>
      <w:r>
        <w:rPr>
          <w:rFonts w:cs="FrankRuehl"/>
          <w:rtl w:val="true"/>
        </w:rPr>
        <w:t>וקיומו</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מניע</w:t>
      </w:r>
      <w:r>
        <w:rPr>
          <w:rFonts w:cs="FrankRuehl"/>
          <w:rtl w:val="true"/>
        </w:rPr>
        <w:t xml:space="preserve">. </w:t>
      </w:r>
      <w:r>
        <w:rPr>
          <w:rFonts w:cs="FrankRuehl"/>
          <w:rtl w:val="true"/>
        </w:rPr>
        <w:t>לאור</w:t>
      </w:r>
      <w:r>
        <w:rPr>
          <w:rFonts w:eastAsia="Garamond" w:cs="Garamond"/>
          <w:rtl w:val="true"/>
        </w:rPr>
        <w:t xml:space="preserve"> </w:t>
      </w:r>
      <w:r>
        <w:rPr>
          <w:rFonts w:cs="FrankRuehl"/>
          <w:rtl w:val="true"/>
        </w:rPr>
        <w:t>זאת</w:t>
      </w:r>
      <w:r>
        <w:rPr>
          <w:rFonts w:cs="FrankRuehl"/>
          <w:rtl w:val="true"/>
        </w:rPr>
        <w:t xml:space="preserve">, </w:t>
      </w:r>
      <w:r>
        <w:rPr>
          <w:rFonts w:cs="FrankRuehl"/>
          <w:rtl w:val="true"/>
        </w:rPr>
        <w:t>יש</w:t>
      </w:r>
      <w:r>
        <w:rPr>
          <w:rFonts w:eastAsia="Garamond" w:cs="Garamond"/>
          <w:rtl w:val="true"/>
        </w:rPr>
        <w:t xml:space="preserve"> </w:t>
      </w:r>
      <w:r>
        <w:rPr>
          <w:rFonts w:cs="FrankRuehl"/>
          <w:rtl w:val="true"/>
        </w:rPr>
        <w:t>לדחות</w:t>
      </w:r>
      <w:r>
        <w:rPr>
          <w:rFonts w:eastAsia="Garamond" w:cs="Garamond"/>
          <w:rtl w:val="true"/>
        </w:rPr>
        <w:t xml:space="preserve"> </w:t>
      </w:r>
      <w:r>
        <w:rPr>
          <w:rFonts w:cs="FrankRuehl"/>
          <w:rtl w:val="true"/>
        </w:rPr>
        <w:t>גם</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הטענה</w:t>
      </w:r>
      <w:r>
        <w:rPr>
          <w:rFonts w:eastAsia="Garamond" w:cs="Garamond"/>
          <w:rtl w:val="true"/>
        </w:rPr>
        <w:t xml:space="preserve"> </w:t>
      </w:r>
      <w:r>
        <w:rPr>
          <w:rFonts w:cs="FrankRuehl"/>
          <w:rtl w:val="true"/>
        </w:rPr>
        <w:t>שלפיה</w:t>
      </w:r>
      <w:r>
        <w:rPr>
          <w:rFonts w:eastAsia="Garamond" w:cs="Garamond"/>
          <w:rtl w:val="true"/>
        </w:rPr>
        <w:t xml:space="preserve"> </w:t>
      </w:r>
      <w:r>
        <w:rPr>
          <w:rFonts w:cs="FrankRuehl"/>
          <w:rtl w:val="true"/>
        </w:rPr>
        <w:t>אימוץ</w:t>
      </w:r>
      <w:r>
        <w:rPr>
          <w:rFonts w:eastAsia="Garamond" w:cs="Garamond"/>
          <w:rtl w:val="true"/>
        </w:rPr>
        <w:t xml:space="preserve"> </w:t>
      </w:r>
      <w:r>
        <w:rPr>
          <w:rFonts w:cs="FrankRuehl"/>
          <w:rtl w:val="true"/>
        </w:rPr>
        <w:t>חוות</w:t>
      </w:r>
      <w:r>
        <w:rPr>
          <w:rFonts w:eastAsia="Garamond" w:cs="Garamond"/>
          <w:rtl w:val="true"/>
        </w:rPr>
        <w:t xml:space="preserve"> </w:t>
      </w:r>
      <w:r>
        <w:rPr>
          <w:rFonts w:cs="FrankRuehl"/>
          <w:rtl w:val="true"/>
        </w:rPr>
        <w:t>דעתה</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ד</w:t>
      </w:r>
      <w:r>
        <w:rPr>
          <w:rFonts w:cs="FrankRuehl"/>
          <w:rtl w:val="true"/>
        </w:rPr>
        <w:t>"</w:t>
      </w:r>
      <w:r>
        <w:rPr>
          <w:rFonts w:cs="FrankRuehl"/>
          <w:rtl w:val="true"/>
        </w:rPr>
        <w:t>ר</w:t>
      </w:r>
      <w:r>
        <w:rPr>
          <w:rFonts w:eastAsia="Garamond" w:cs="Garamond"/>
          <w:rtl w:val="true"/>
        </w:rPr>
        <w:t xml:space="preserve"> </w:t>
      </w:r>
      <w:r>
        <w:rPr>
          <w:rFonts w:cs="FrankRuehl"/>
          <w:rtl w:val="true"/>
        </w:rPr>
        <w:t>גרשגורן</w:t>
      </w:r>
      <w:r>
        <w:rPr>
          <w:rFonts w:eastAsia="Garamond" w:cs="Garamond"/>
          <w:rtl w:val="true"/>
        </w:rPr>
        <w:t xml:space="preserve"> </w:t>
      </w:r>
      <w:r>
        <w:rPr>
          <w:rFonts w:cs="FrankRuehl"/>
          <w:rtl w:val="true"/>
        </w:rPr>
        <w:t>משמעו</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היא</w:t>
      </w:r>
      <w:r>
        <w:rPr>
          <w:rFonts w:eastAsia="Garamond" w:cs="Garamond"/>
          <w:rtl w:val="true"/>
        </w:rPr>
        <w:t xml:space="preserve"> </w:t>
      </w:r>
      <w:r>
        <w:rPr>
          <w:rFonts w:cs="FrankRuehl"/>
          <w:rtl w:val="true"/>
        </w:rPr>
        <w:t>זו</w:t>
      </w:r>
      <w:r>
        <w:rPr>
          <w:rFonts w:eastAsia="Garamond" w:cs="Garamond"/>
          <w:rtl w:val="true"/>
        </w:rPr>
        <w:t xml:space="preserve"> </w:t>
      </w:r>
      <w:r>
        <w:rPr>
          <w:rFonts w:cs="FrankRuehl"/>
          <w:rtl w:val="true"/>
        </w:rPr>
        <w:t>אשר</w:t>
      </w:r>
      <w:r>
        <w:rPr>
          <w:rFonts w:eastAsia="Garamond" w:cs="Garamond"/>
          <w:rtl w:val="true"/>
        </w:rPr>
        <w:t xml:space="preserve"> </w:t>
      </w:r>
      <w:r>
        <w:rPr>
          <w:rFonts w:cs="FrankRuehl"/>
          <w:rtl w:val="true"/>
        </w:rPr>
        <w:t>הסיקה</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המסקנות</w:t>
      </w:r>
      <w:r>
        <w:rPr>
          <w:rFonts w:eastAsia="Garamond" w:cs="Garamond"/>
          <w:rtl w:val="true"/>
        </w:rPr>
        <w:t xml:space="preserve"> </w:t>
      </w:r>
      <w:r>
        <w:rPr>
          <w:rFonts w:cs="FrankRuehl"/>
          <w:rtl w:val="true"/>
        </w:rPr>
        <w:t>המשפטיות</w:t>
      </w:r>
      <w:r>
        <w:rPr>
          <w:rFonts w:eastAsia="Garamond" w:cs="Garamond"/>
          <w:rtl w:val="true"/>
        </w:rPr>
        <w:t xml:space="preserve"> </w:t>
      </w:r>
      <w:r>
        <w:rPr>
          <w:rFonts w:cs="FrankRuehl"/>
          <w:rtl w:val="true"/>
        </w:rPr>
        <w:t>לגבי</w:t>
      </w:r>
      <w:r>
        <w:rPr>
          <w:rFonts w:eastAsia="Garamond" w:cs="Garamond"/>
          <w:rtl w:val="true"/>
        </w:rPr>
        <w:t xml:space="preserve"> </w:t>
      </w:r>
      <w:r>
        <w:rPr>
          <w:rFonts w:cs="FrankRuehl"/>
          <w:rtl w:val="true"/>
        </w:rPr>
        <w:t>כוונתם</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המערערים</w:t>
      </w:r>
      <w:r>
        <w:rPr>
          <w:rFonts w:eastAsia="Garamond" w:cs="Garamond"/>
          <w:rtl w:val="true"/>
        </w:rPr>
        <w:t xml:space="preserve"> </w:t>
      </w:r>
      <w:r>
        <w:rPr>
          <w:rFonts w:cs="FrankRuehl"/>
          <w:rtl w:val="true"/>
        </w:rPr>
        <w:t>להשפיע</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השער</w:t>
      </w:r>
      <w:r>
        <w:rPr>
          <w:rFonts w:cs="FrankRuehl"/>
          <w:rtl w:val="true"/>
        </w:rPr>
        <w:t xml:space="preserve">. </w:t>
      </w:r>
      <w:r>
        <w:rPr>
          <w:rFonts w:cs="FrankRuehl"/>
          <w:rtl w:val="true"/>
        </w:rPr>
        <w:t>יתר</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כן</w:t>
      </w:r>
      <w:r>
        <w:rPr>
          <w:rFonts w:cs="FrankRuehl"/>
          <w:rtl w:val="true"/>
        </w:rPr>
        <w:t xml:space="preserve">, </w:t>
      </w:r>
      <w:r>
        <w:rPr>
          <w:rFonts w:cs="FrankRuehl"/>
          <w:rtl w:val="true"/>
        </w:rPr>
        <w:t>המומחית</w:t>
      </w:r>
      <w:r>
        <w:rPr>
          <w:rFonts w:eastAsia="Garamond" w:cs="Garamond"/>
          <w:rtl w:val="true"/>
        </w:rPr>
        <w:t xml:space="preserve"> </w:t>
      </w:r>
      <w:r>
        <w:rPr>
          <w:rFonts w:cs="FrankRuehl"/>
          <w:rtl w:val="true"/>
        </w:rPr>
        <w:t>מטעם</w:t>
      </w:r>
      <w:r>
        <w:rPr>
          <w:rFonts w:eastAsia="Garamond" w:cs="Garamond"/>
          <w:rtl w:val="true"/>
        </w:rPr>
        <w:t xml:space="preserve"> </w:t>
      </w:r>
      <w:r>
        <w:rPr>
          <w:rFonts w:cs="FrankRuehl"/>
          <w:rtl w:val="true"/>
        </w:rPr>
        <w:t>המשיבה</w:t>
      </w:r>
      <w:r>
        <w:rPr>
          <w:rFonts w:eastAsia="Garamond" w:cs="Garamond"/>
          <w:rtl w:val="true"/>
        </w:rPr>
        <w:t xml:space="preserve"> </w:t>
      </w:r>
      <w:r>
        <w:rPr>
          <w:rFonts w:cs="FrankRuehl"/>
          <w:rtl w:val="true"/>
        </w:rPr>
        <w:t>לא</w:t>
      </w:r>
      <w:r>
        <w:rPr>
          <w:rFonts w:eastAsia="Garamond" w:cs="Garamond"/>
          <w:rtl w:val="true"/>
        </w:rPr>
        <w:t xml:space="preserve"> </w:t>
      </w:r>
      <w:r>
        <w:rPr>
          <w:rFonts w:cs="FrankRuehl"/>
          <w:rtl w:val="true"/>
        </w:rPr>
        <w:t>התבקשה</w:t>
      </w:r>
      <w:r>
        <w:rPr>
          <w:rFonts w:eastAsia="Garamond" w:cs="Garamond"/>
          <w:rtl w:val="true"/>
        </w:rPr>
        <w:t xml:space="preserve"> </w:t>
      </w:r>
      <w:r>
        <w:rPr>
          <w:rFonts w:cs="FrankRuehl"/>
          <w:rtl w:val="true"/>
        </w:rPr>
        <w:t>ולא</w:t>
      </w:r>
      <w:r>
        <w:rPr>
          <w:rFonts w:eastAsia="Garamond" w:cs="Garamond"/>
          <w:rtl w:val="true"/>
        </w:rPr>
        <w:t xml:space="preserve"> </w:t>
      </w:r>
      <w:r>
        <w:rPr>
          <w:rFonts w:cs="FrankRuehl"/>
          <w:rtl w:val="true"/>
        </w:rPr>
        <w:t>ניסחה</w:t>
      </w:r>
      <w:r>
        <w:rPr>
          <w:rFonts w:eastAsia="Garamond" w:cs="Garamond"/>
          <w:rtl w:val="true"/>
        </w:rPr>
        <w:t xml:space="preserve"> </w:t>
      </w:r>
      <w:r>
        <w:rPr>
          <w:rFonts w:cs="FrankRuehl"/>
          <w:rtl w:val="true"/>
        </w:rPr>
        <w:t>בחוות</w:t>
      </w:r>
      <w:r>
        <w:rPr>
          <w:rFonts w:eastAsia="Garamond" w:cs="Garamond"/>
          <w:rtl w:val="true"/>
        </w:rPr>
        <w:t xml:space="preserve"> </w:t>
      </w:r>
      <w:r>
        <w:rPr>
          <w:rFonts w:cs="FrankRuehl"/>
          <w:rtl w:val="true"/>
        </w:rPr>
        <w:t>דעתה</w:t>
      </w:r>
      <w:r>
        <w:rPr>
          <w:rFonts w:eastAsia="Garamond" w:cs="Garamond"/>
          <w:rtl w:val="true"/>
        </w:rPr>
        <w:t xml:space="preserve"> </w:t>
      </w:r>
      <w:r>
        <w:rPr>
          <w:rFonts w:cs="FrankRuehl"/>
          <w:rtl w:val="true"/>
        </w:rPr>
        <w:t>מסקנות</w:t>
      </w:r>
      <w:r>
        <w:rPr>
          <w:rFonts w:eastAsia="Garamond" w:cs="Garamond"/>
          <w:rtl w:val="true"/>
        </w:rPr>
        <w:t xml:space="preserve"> </w:t>
      </w:r>
      <w:r>
        <w:rPr>
          <w:rFonts w:cs="FrankRuehl"/>
          <w:rtl w:val="true"/>
        </w:rPr>
        <w:t>משפטיות</w:t>
      </w:r>
      <w:r>
        <w:rPr>
          <w:rFonts w:cs="FrankRuehl"/>
          <w:rtl w:val="true"/>
        </w:rPr>
        <w:t xml:space="preserve">. </w:t>
      </w:r>
      <w:r>
        <w:rPr>
          <w:rFonts w:cs="FrankRuehl"/>
          <w:rtl w:val="true"/>
        </w:rPr>
        <w:t>ד</w:t>
      </w:r>
      <w:r>
        <w:rPr>
          <w:rFonts w:cs="FrankRuehl"/>
          <w:rtl w:val="true"/>
        </w:rPr>
        <w:t>"</w:t>
      </w:r>
      <w:r>
        <w:rPr>
          <w:rFonts w:cs="FrankRuehl"/>
          <w:rtl w:val="true"/>
        </w:rPr>
        <w:t>ר</w:t>
      </w:r>
      <w:r>
        <w:rPr>
          <w:rFonts w:eastAsia="Garamond" w:cs="Garamond"/>
          <w:rtl w:val="true"/>
        </w:rPr>
        <w:t xml:space="preserve"> </w:t>
      </w:r>
      <w:r>
        <w:rPr>
          <w:rFonts w:cs="FrankRuehl"/>
          <w:rtl w:val="true"/>
        </w:rPr>
        <w:t>גרשגורן</w:t>
      </w:r>
      <w:r>
        <w:rPr>
          <w:rFonts w:eastAsia="Garamond" w:cs="Garamond"/>
          <w:rtl w:val="true"/>
        </w:rPr>
        <w:t xml:space="preserve"> </w:t>
      </w:r>
      <w:r>
        <w:rPr>
          <w:rFonts w:cs="FrankRuehl"/>
          <w:rtl w:val="true"/>
        </w:rPr>
        <w:t>התבקשה</w:t>
      </w:r>
      <w:r>
        <w:rPr>
          <w:rFonts w:eastAsia="Garamond" w:cs="Garamond"/>
          <w:rtl w:val="true"/>
        </w:rPr>
        <w:t xml:space="preserve"> </w:t>
      </w:r>
      <w:r>
        <w:rPr>
          <w:rFonts w:cs="FrankRuehl"/>
          <w:rtl w:val="true"/>
        </w:rPr>
        <w:t>לבחון</w:t>
      </w:r>
      <w:r>
        <w:rPr>
          <w:rFonts w:cs="FrankRuehl"/>
          <w:rtl w:val="true"/>
        </w:rPr>
        <w:t xml:space="preserve">, </w:t>
      </w:r>
      <w:r>
        <w:rPr>
          <w:rFonts w:cs="FrankRuehl"/>
          <w:rtl w:val="true"/>
        </w:rPr>
        <w:t>האם</w:t>
      </w:r>
      <w:r>
        <w:rPr>
          <w:rFonts w:eastAsia="Garamond" w:cs="Garamond"/>
          <w:rtl w:val="true"/>
        </w:rPr>
        <w:t xml:space="preserve"> </w:t>
      </w:r>
      <w:r>
        <w:rPr>
          <w:rFonts w:cs="FrankRuehl"/>
          <w:rtl w:val="true"/>
        </w:rPr>
        <w:t>דפוסי</w:t>
      </w:r>
      <w:r>
        <w:rPr>
          <w:rFonts w:eastAsia="Garamond" w:cs="Garamond"/>
          <w:rtl w:val="true"/>
        </w:rPr>
        <w:t xml:space="preserve"> </w:t>
      </w:r>
      <w:r>
        <w:rPr>
          <w:rFonts w:cs="FrankRuehl"/>
          <w:rtl w:val="true"/>
        </w:rPr>
        <w:t>הפעילות</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המערערים</w:t>
      </w:r>
      <w:r>
        <w:rPr>
          <w:rFonts w:eastAsia="Garamond" w:cs="Garamond"/>
          <w:rtl w:val="true"/>
        </w:rPr>
        <w:t xml:space="preserve"> </w:t>
      </w:r>
      <w:r>
        <w:rPr>
          <w:rFonts w:cs="FrankRuehl"/>
          <w:rtl w:val="true"/>
        </w:rPr>
        <w:t>בימים</w:t>
      </w:r>
      <w:r>
        <w:rPr>
          <w:rFonts w:eastAsia="Garamond" w:cs="Garamond"/>
          <w:rtl w:val="true"/>
        </w:rPr>
        <w:t xml:space="preserve"> </w:t>
      </w:r>
      <w:r>
        <w:rPr>
          <w:rFonts w:cs="FrankRuehl"/>
          <w:rtl w:val="true"/>
        </w:rPr>
        <w:t>הרלוונטיים</w:t>
      </w:r>
      <w:r>
        <w:rPr>
          <w:rFonts w:eastAsia="Garamond" w:cs="Garamond"/>
          <w:rtl w:val="true"/>
        </w:rPr>
        <w:t xml:space="preserve"> </w:t>
      </w:r>
      <w:r>
        <w:rPr>
          <w:rFonts w:cs="FrankRuehl"/>
          <w:rtl w:val="true"/>
        </w:rPr>
        <w:t>לכתב</w:t>
      </w:r>
      <w:r>
        <w:rPr>
          <w:rFonts w:eastAsia="Garamond" w:cs="Garamond"/>
          <w:rtl w:val="true"/>
        </w:rPr>
        <w:t xml:space="preserve"> </w:t>
      </w:r>
      <w:r>
        <w:rPr>
          <w:rFonts w:cs="FrankRuehl"/>
          <w:rtl w:val="true"/>
        </w:rPr>
        <w:t>האישום</w:t>
      </w:r>
      <w:r>
        <w:rPr>
          <w:rFonts w:eastAsia="Garamond" w:cs="Garamond"/>
          <w:rtl w:val="true"/>
        </w:rPr>
        <w:t xml:space="preserve"> </w:t>
      </w:r>
      <w:r>
        <w:rPr>
          <w:rFonts w:cs="FrankRuehl"/>
          <w:rtl w:val="true"/>
        </w:rPr>
        <w:t>מתיישבים</w:t>
      </w:r>
      <w:r>
        <w:rPr>
          <w:rFonts w:eastAsia="Garamond" w:cs="Garamond"/>
          <w:rtl w:val="true"/>
        </w:rPr>
        <w:t xml:space="preserve"> </w:t>
      </w:r>
      <w:r>
        <w:rPr>
          <w:rFonts w:cs="FrankRuehl"/>
          <w:rtl w:val="true"/>
        </w:rPr>
        <w:t>עם</w:t>
      </w:r>
      <w:r>
        <w:rPr>
          <w:rFonts w:eastAsia="Garamond" w:cs="Garamond"/>
          <w:rtl w:val="true"/>
        </w:rPr>
        <w:t xml:space="preserve"> </w:t>
      </w:r>
      <w:r>
        <w:rPr>
          <w:rFonts w:cs="FrankRuehl"/>
          <w:rtl w:val="true"/>
        </w:rPr>
        <w:t>כוונה</w:t>
      </w:r>
      <w:r>
        <w:rPr>
          <w:rFonts w:eastAsia="Garamond" w:cs="Garamond"/>
          <w:rtl w:val="true"/>
        </w:rPr>
        <w:t xml:space="preserve"> </w:t>
      </w:r>
      <w:r>
        <w:rPr>
          <w:rFonts w:cs="FrankRuehl"/>
          <w:rtl w:val="true"/>
        </w:rPr>
        <w:t>להשפיע</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ניירות</w:t>
      </w:r>
      <w:r>
        <w:rPr>
          <w:rFonts w:eastAsia="Garamond" w:cs="Garamond"/>
          <w:rtl w:val="true"/>
        </w:rPr>
        <w:t xml:space="preserve"> </w:t>
      </w:r>
      <w:r>
        <w:rPr>
          <w:rFonts w:cs="FrankRuehl"/>
          <w:rtl w:val="true"/>
        </w:rPr>
        <w:t>הערך</w:t>
      </w:r>
      <w:r>
        <w:rPr>
          <w:rFonts w:eastAsia="Garamond" w:cs="Garamond"/>
          <w:rtl w:val="true"/>
        </w:rPr>
        <w:t xml:space="preserve"> </w:t>
      </w:r>
      <w:r>
        <w:rPr>
          <w:rFonts w:cs="FrankRuehl"/>
          <w:rtl w:val="true"/>
        </w:rPr>
        <w:t>(</w:t>
      </w:r>
      <w:r>
        <w:rPr>
          <w:rFonts w:cs="FrankRuehl"/>
          <w:rtl w:val="true"/>
        </w:rPr>
        <w:t>ת</w:t>
      </w:r>
      <w:r>
        <w:rPr>
          <w:rFonts w:cs="FrankRuehl"/>
          <w:rtl w:val="true"/>
        </w:rPr>
        <w:t>/</w:t>
      </w:r>
      <w:r>
        <w:rPr>
          <w:rFonts w:cs="FrankRuehl"/>
        </w:rPr>
        <w:t>5</w:t>
      </w:r>
      <w:r>
        <w:rPr>
          <w:rFonts w:cs="FrankRuehl"/>
          <w:rtl w:val="true"/>
        </w:rPr>
        <w:t xml:space="preserve">, </w:t>
      </w:r>
      <w:r>
        <w:rPr>
          <w:rFonts w:cs="FrankRuehl"/>
          <w:rtl w:val="true"/>
        </w:rPr>
        <w:t>נספח</w:t>
      </w:r>
      <w:r>
        <w:rPr>
          <w:rFonts w:eastAsia="Garamond" w:cs="Garamond"/>
          <w:rtl w:val="true"/>
        </w:rPr>
        <w:t xml:space="preserve"> </w:t>
      </w:r>
      <w:r>
        <w:rPr>
          <w:rFonts w:cs="FrankRuehl"/>
        </w:rPr>
        <w:t>2</w:t>
      </w:r>
      <w:r>
        <w:rPr>
          <w:rFonts w:cs="FrankRuehl"/>
          <w:rtl w:val="true"/>
        </w:rPr>
        <w:t xml:space="preserve">). </w:t>
      </w:r>
      <w:r>
        <w:rPr>
          <w:rFonts w:cs="FrankRuehl"/>
          <w:rtl w:val="true"/>
        </w:rPr>
        <w:t>כאמור</w:t>
      </w:r>
      <w:r>
        <w:rPr>
          <w:rFonts w:cs="FrankRuehl"/>
          <w:rtl w:val="true"/>
        </w:rPr>
        <w:t xml:space="preserve">, </w:t>
      </w:r>
      <w:r>
        <w:rPr>
          <w:rFonts w:cs="FrankRuehl"/>
          <w:rtl w:val="true"/>
        </w:rPr>
        <w:t>המומחית</w:t>
      </w:r>
      <w:r>
        <w:rPr>
          <w:rFonts w:eastAsia="Garamond" w:cs="Garamond"/>
          <w:rtl w:val="true"/>
        </w:rPr>
        <w:t xml:space="preserve"> </w:t>
      </w:r>
      <w:r>
        <w:rPr>
          <w:rFonts w:cs="FrankRuehl"/>
          <w:rtl w:val="true"/>
        </w:rPr>
        <w:t>התעלמה</w:t>
      </w:r>
      <w:r>
        <w:rPr>
          <w:rFonts w:eastAsia="Garamond" w:cs="Garamond"/>
          <w:rtl w:val="true"/>
        </w:rPr>
        <w:t xml:space="preserve"> </w:t>
      </w:r>
      <w:r>
        <w:rPr>
          <w:rFonts w:cs="FrankRuehl"/>
          <w:rtl w:val="true"/>
        </w:rPr>
        <w:t>מביטויי</w:t>
      </w:r>
      <w:r>
        <w:rPr>
          <w:rFonts w:eastAsia="Garamond" w:cs="Garamond"/>
          <w:rtl w:val="true"/>
        </w:rPr>
        <w:t xml:space="preserve"> </w:t>
      </w:r>
      <w:r>
        <w:rPr>
          <w:rFonts w:cs="FrankRuehl"/>
          <w:rtl w:val="true"/>
        </w:rPr>
        <w:t>כוונה</w:t>
      </w:r>
      <w:r>
        <w:rPr>
          <w:rFonts w:eastAsia="Garamond" w:cs="Garamond"/>
          <w:rtl w:val="true"/>
        </w:rPr>
        <w:t xml:space="preserve"> </w:t>
      </w:r>
      <w:r>
        <w:rPr>
          <w:rFonts w:cs="FrankRuehl"/>
          <w:rtl w:val="true"/>
        </w:rPr>
        <w:t>מפורשים</w:t>
      </w:r>
      <w:r>
        <w:rPr>
          <w:rFonts w:eastAsia="Garamond" w:cs="Garamond"/>
          <w:rtl w:val="true"/>
        </w:rPr>
        <w:t xml:space="preserve"> </w:t>
      </w:r>
      <w:r>
        <w:rPr>
          <w:rFonts w:cs="FrankRuehl"/>
          <w:rtl w:val="true"/>
        </w:rPr>
        <w:t>שעלו</w:t>
      </w:r>
      <w:r>
        <w:rPr>
          <w:rFonts w:eastAsia="Garamond" w:cs="Garamond"/>
          <w:rtl w:val="true"/>
        </w:rPr>
        <w:t xml:space="preserve"> </w:t>
      </w:r>
      <w:r>
        <w:rPr>
          <w:rFonts w:cs="FrankRuehl"/>
          <w:rtl w:val="true"/>
        </w:rPr>
        <w:t>בשיחות</w:t>
      </w:r>
      <w:r>
        <w:rPr>
          <w:rFonts w:eastAsia="Garamond" w:cs="Garamond"/>
          <w:rtl w:val="true"/>
        </w:rPr>
        <w:t xml:space="preserve"> </w:t>
      </w:r>
      <w:r>
        <w:rPr>
          <w:rFonts w:cs="FrankRuehl"/>
          <w:rtl w:val="true"/>
        </w:rPr>
        <w:t>המוקלטות</w:t>
      </w:r>
      <w:r>
        <w:rPr>
          <w:rFonts w:cs="FrankRuehl"/>
          <w:rtl w:val="true"/>
        </w:rPr>
        <w:t xml:space="preserve">, </w:t>
      </w:r>
      <w:r>
        <w:rPr>
          <w:rFonts w:cs="FrankRuehl"/>
          <w:rtl w:val="true"/>
        </w:rPr>
        <w:t>ובדקה</w:t>
      </w:r>
      <w:r>
        <w:rPr>
          <w:rFonts w:cs="FrankRuehl"/>
          <w:rtl w:val="true"/>
        </w:rPr>
        <w:t xml:space="preserve">, </w:t>
      </w:r>
      <w:r>
        <w:rPr>
          <w:rFonts w:cs="FrankRuehl"/>
          <w:rtl w:val="true"/>
        </w:rPr>
        <w:t>בזהירות</w:t>
      </w:r>
      <w:r>
        <w:rPr>
          <w:rFonts w:cs="FrankRuehl"/>
          <w:rtl w:val="true"/>
        </w:rPr>
        <w:t xml:space="preserve">, </w:t>
      </w:r>
      <w:r>
        <w:rPr>
          <w:rFonts w:cs="FrankRuehl"/>
          <w:rtl w:val="true"/>
        </w:rPr>
        <w:t>את</w:t>
      </w:r>
      <w:r>
        <w:rPr>
          <w:rFonts w:eastAsia="Garamond" w:cs="Garamond"/>
          <w:rtl w:val="true"/>
        </w:rPr>
        <w:t xml:space="preserve"> </w:t>
      </w:r>
      <w:r>
        <w:rPr>
          <w:rFonts w:cs="FrankRuehl"/>
          <w:rtl w:val="true"/>
        </w:rPr>
        <w:t>האפשרות</w:t>
      </w:r>
      <w:r>
        <w:rPr>
          <w:rFonts w:eastAsia="Garamond" w:cs="Garamond"/>
          <w:rtl w:val="true"/>
        </w:rPr>
        <w:t xml:space="preserve"> </w:t>
      </w:r>
      <w:r>
        <w:rPr>
          <w:rFonts w:cs="FrankRuehl"/>
          <w:rtl w:val="true"/>
        </w:rPr>
        <w:t>שנתוני</w:t>
      </w:r>
      <w:r>
        <w:rPr>
          <w:rFonts w:eastAsia="Garamond" w:cs="Garamond"/>
          <w:rtl w:val="true"/>
        </w:rPr>
        <w:t xml:space="preserve"> </w:t>
      </w:r>
      <w:r>
        <w:rPr>
          <w:rFonts w:cs="FrankRuehl"/>
          <w:rtl w:val="true"/>
        </w:rPr>
        <w:t>המסחר</w:t>
      </w:r>
      <w:r>
        <w:rPr>
          <w:rFonts w:eastAsia="Garamond" w:cs="Garamond"/>
          <w:rtl w:val="true"/>
        </w:rPr>
        <w:t xml:space="preserve"> </w:t>
      </w:r>
      <w:r>
        <w:rPr>
          <w:rFonts w:cs="FrankRuehl"/>
          <w:rtl w:val="true"/>
        </w:rPr>
        <w:t>בשילוב</w:t>
      </w:r>
      <w:r>
        <w:rPr>
          <w:rFonts w:eastAsia="Garamond" w:cs="Garamond"/>
          <w:rtl w:val="true"/>
        </w:rPr>
        <w:t xml:space="preserve"> </w:t>
      </w:r>
      <w:r>
        <w:rPr>
          <w:rFonts w:cs="FrankRuehl"/>
          <w:rtl w:val="true"/>
        </w:rPr>
        <w:t>תמלילי</w:t>
      </w:r>
      <w:r>
        <w:rPr>
          <w:rFonts w:eastAsia="Garamond" w:cs="Garamond"/>
          <w:rtl w:val="true"/>
        </w:rPr>
        <w:t xml:space="preserve"> </w:t>
      </w:r>
      <w:r>
        <w:rPr>
          <w:rFonts w:cs="FrankRuehl"/>
          <w:rtl w:val="true"/>
        </w:rPr>
        <w:t>השיחות</w:t>
      </w:r>
      <w:r>
        <w:rPr>
          <w:rFonts w:eastAsia="Garamond" w:cs="Garamond"/>
          <w:rtl w:val="true"/>
        </w:rPr>
        <w:t xml:space="preserve"> </w:t>
      </w:r>
      <w:r>
        <w:rPr>
          <w:rFonts w:cs="FrankRuehl"/>
          <w:rtl w:val="true"/>
        </w:rPr>
        <w:t>המוקלטות</w:t>
      </w:r>
      <w:r>
        <w:rPr>
          <w:rFonts w:eastAsia="Garamond" w:cs="Garamond"/>
          <w:rtl w:val="true"/>
        </w:rPr>
        <w:t xml:space="preserve"> </w:t>
      </w:r>
      <w:r>
        <w:rPr>
          <w:rFonts w:cs="FrankRuehl"/>
          <w:rtl w:val="true"/>
        </w:rPr>
        <w:t>מתיישבים</w:t>
      </w:r>
      <w:r>
        <w:rPr>
          <w:rFonts w:eastAsia="Garamond" w:cs="Garamond"/>
          <w:rtl w:val="true"/>
        </w:rPr>
        <w:t xml:space="preserve"> </w:t>
      </w:r>
      <w:r>
        <w:rPr>
          <w:rFonts w:cs="FrankRuehl"/>
          <w:rtl w:val="true"/>
        </w:rPr>
        <w:t>עם</w:t>
      </w:r>
      <w:r>
        <w:rPr>
          <w:rFonts w:eastAsia="Garamond" w:cs="Garamond"/>
          <w:rtl w:val="true"/>
        </w:rPr>
        <w:t xml:space="preserve"> </w:t>
      </w:r>
      <w:r>
        <w:rPr>
          <w:rFonts w:cs="FrankRuehl"/>
          <w:rtl w:val="true"/>
        </w:rPr>
        <w:t>כוונה</w:t>
      </w:r>
      <w:r>
        <w:rPr>
          <w:rFonts w:eastAsia="Garamond" w:cs="Garamond"/>
          <w:rtl w:val="true"/>
        </w:rPr>
        <w:t xml:space="preserve"> </w:t>
      </w:r>
      <w:r>
        <w:rPr>
          <w:rFonts w:cs="FrankRuehl"/>
          <w:rtl w:val="true"/>
        </w:rPr>
        <w:t>להשפיע</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שערי</w:t>
      </w:r>
      <w:r>
        <w:rPr>
          <w:rFonts w:eastAsia="Garamond" w:cs="Garamond"/>
          <w:rtl w:val="true"/>
        </w:rPr>
        <w:t xml:space="preserve"> </w:t>
      </w:r>
      <w:r>
        <w:rPr>
          <w:rFonts w:cs="FrankRuehl"/>
          <w:rtl w:val="true"/>
        </w:rPr>
        <w:t>האג</w:t>
      </w:r>
      <w:r>
        <w:rPr>
          <w:rFonts w:cs="FrankRuehl"/>
          <w:rtl w:val="true"/>
        </w:rPr>
        <w:t>"</w:t>
      </w:r>
      <w:r>
        <w:rPr>
          <w:rFonts w:cs="FrankRuehl"/>
          <w:rtl w:val="true"/>
        </w:rPr>
        <w:t>ח</w:t>
      </w:r>
      <w:r>
        <w:rPr>
          <w:rFonts w:eastAsia="Garamond" w:cs="Garamond"/>
          <w:rtl w:val="true"/>
        </w:rPr>
        <w:t xml:space="preserve"> </w:t>
      </w:r>
      <w:r>
        <w:rPr>
          <w:rFonts w:cs="FrankRuehl"/>
          <w:rtl w:val="true"/>
        </w:rPr>
        <w:t>שהשתתפו</w:t>
      </w:r>
      <w:r>
        <w:rPr>
          <w:rFonts w:eastAsia="Garamond" w:cs="Garamond"/>
          <w:rtl w:val="true"/>
        </w:rPr>
        <w:t xml:space="preserve"> </w:t>
      </w:r>
      <w:r>
        <w:rPr>
          <w:rFonts w:cs="FrankRuehl"/>
          <w:rtl w:val="true"/>
        </w:rPr>
        <w:t>במכרז</w:t>
      </w:r>
      <w:r>
        <w:rPr>
          <w:rFonts w:eastAsia="Garamond" w:cs="Garamond"/>
          <w:rtl w:val="true"/>
        </w:rPr>
        <w:t xml:space="preserve"> </w:t>
      </w:r>
      <w:r>
        <w:rPr>
          <w:rFonts w:cs="FrankRuehl"/>
          <w:rtl w:val="true"/>
        </w:rPr>
        <w:t>ההחלף</w:t>
      </w:r>
      <w:r>
        <w:rPr>
          <w:rFonts w:cs="FrankRuehl"/>
          <w:rtl w:val="true"/>
        </w:rPr>
        <w:t xml:space="preserve">. </w:t>
      </w:r>
      <w:r>
        <w:rPr>
          <w:rFonts w:cs="FrankRuehl"/>
          <w:rtl w:val="true"/>
        </w:rPr>
        <w:t>בית</w:t>
      </w:r>
      <w:r>
        <w:rPr>
          <w:rFonts w:eastAsia="Garamond" w:cs="Garamond"/>
          <w:rtl w:val="true"/>
        </w:rPr>
        <w:t xml:space="preserve"> </w:t>
      </w:r>
      <w:r>
        <w:rPr>
          <w:rFonts w:cs="FrankRuehl"/>
          <w:rtl w:val="true"/>
        </w:rPr>
        <w:t>משפט</w:t>
      </w:r>
      <w:r>
        <w:rPr>
          <w:rFonts w:eastAsia="Garamond" w:cs="Garamond"/>
          <w:rtl w:val="true"/>
        </w:rPr>
        <w:t xml:space="preserve"> </w:t>
      </w:r>
      <w:r>
        <w:rPr>
          <w:rFonts w:cs="FrankRuehl"/>
          <w:rtl w:val="true"/>
        </w:rPr>
        <w:t>קמא</w:t>
      </w:r>
      <w:r>
        <w:rPr>
          <w:rFonts w:eastAsia="Garamond" w:cs="Garamond"/>
          <w:rtl w:val="true"/>
        </w:rPr>
        <w:t xml:space="preserve"> </w:t>
      </w:r>
      <w:r>
        <w:rPr>
          <w:rFonts w:cs="FrankRuehl"/>
          <w:rtl w:val="true"/>
        </w:rPr>
        <w:t>החליט</w:t>
      </w:r>
      <w:r>
        <w:rPr>
          <w:rFonts w:eastAsia="Garamond" w:cs="Garamond"/>
          <w:rtl w:val="true"/>
        </w:rPr>
        <w:t xml:space="preserve"> </w:t>
      </w:r>
      <w:r>
        <w:rPr>
          <w:rFonts w:cs="FrankRuehl"/>
          <w:rtl w:val="true"/>
        </w:rPr>
        <w:t>לקבל</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מסקנותיה</w:t>
      </w:r>
      <w:r>
        <w:rPr>
          <w:rFonts w:cs="FrankRuehl"/>
          <w:rtl w:val="true"/>
        </w:rPr>
        <w:t xml:space="preserve">, </w:t>
      </w:r>
      <w:r>
        <w:rPr>
          <w:rFonts w:cs="FrankRuehl"/>
          <w:rtl w:val="true"/>
        </w:rPr>
        <w:t>ואולם</w:t>
      </w:r>
      <w:r>
        <w:rPr>
          <w:rFonts w:eastAsia="Garamond" w:cs="Garamond"/>
          <w:rtl w:val="true"/>
        </w:rPr>
        <w:t xml:space="preserve"> </w:t>
      </w:r>
      <w:r>
        <w:rPr>
          <w:rFonts w:cs="FrankRuehl"/>
          <w:rtl w:val="true"/>
        </w:rPr>
        <w:t>ההכרעה</w:t>
      </w:r>
      <w:r>
        <w:rPr>
          <w:rFonts w:eastAsia="Garamond" w:cs="Garamond"/>
          <w:rtl w:val="true"/>
        </w:rPr>
        <w:t xml:space="preserve"> </w:t>
      </w:r>
      <w:r>
        <w:rPr>
          <w:rFonts w:cs="FrankRuehl"/>
          <w:rtl w:val="true"/>
        </w:rPr>
        <w:t>המשפטית</w:t>
      </w:r>
      <w:r>
        <w:rPr>
          <w:rFonts w:eastAsia="Garamond" w:cs="Garamond"/>
          <w:rtl w:val="true"/>
        </w:rPr>
        <w:t xml:space="preserve"> </w:t>
      </w:r>
      <w:r>
        <w:rPr>
          <w:rFonts w:cs="FrankRuehl"/>
          <w:rtl w:val="true"/>
        </w:rPr>
        <w:t>בסוגיה</w:t>
      </w:r>
      <w:r>
        <w:rPr>
          <w:rFonts w:cs="FrankRuehl"/>
          <w:rtl w:val="true"/>
        </w:rPr>
        <w:t xml:space="preserve">, </w:t>
      </w:r>
      <w:r>
        <w:rPr>
          <w:rFonts w:cs="FrankRuehl"/>
          <w:rtl w:val="true"/>
        </w:rPr>
        <w:t>שכאמור</w:t>
      </w:r>
      <w:r>
        <w:rPr>
          <w:rFonts w:eastAsia="Garamond" w:cs="Garamond"/>
          <w:rtl w:val="true"/>
        </w:rPr>
        <w:t xml:space="preserve"> </w:t>
      </w:r>
      <w:r>
        <w:rPr>
          <w:rFonts w:cs="FrankRuehl"/>
          <w:rtl w:val="true"/>
        </w:rPr>
        <w:t>נשענה</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ראיות</w:t>
      </w:r>
      <w:r>
        <w:rPr>
          <w:rFonts w:eastAsia="Garamond" w:cs="Garamond"/>
          <w:rtl w:val="true"/>
        </w:rPr>
        <w:t xml:space="preserve"> </w:t>
      </w:r>
      <w:r>
        <w:rPr>
          <w:rFonts w:cs="FrankRuehl"/>
          <w:rtl w:val="true"/>
        </w:rPr>
        <w:t>נוספות</w:t>
      </w:r>
      <w:r>
        <w:rPr>
          <w:rFonts w:cs="FrankRuehl"/>
          <w:rtl w:val="true"/>
        </w:rPr>
        <w:t xml:space="preserve">, </w:t>
      </w:r>
      <w:r>
        <w:rPr>
          <w:rFonts w:cs="FrankRuehl"/>
          <w:rtl w:val="true"/>
        </w:rPr>
        <w:t>היתה</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בית</w:t>
      </w:r>
      <w:r>
        <w:rPr>
          <w:rFonts w:eastAsia="Garamond" w:cs="Garamond"/>
          <w:rtl w:val="true"/>
        </w:rPr>
        <w:t xml:space="preserve"> </w:t>
      </w:r>
      <w:r>
        <w:rPr>
          <w:rFonts w:cs="FrankRuehl"/>
          <w:rtl w:val="true"/>
        </w:rPr>
        <w:t>המשפט</w:t>
      </w:r>
      <w:r>
        <w:rPr>
          <w:rFonts w:eastAsia="Garamond" w:cs="Garamond"/>
          <w:rtl w:val="true"/>
        </w:rPr>
        <w:t xml:space="preserve"> </w:t>
      </w:r>
      <w:r>
        <w:rPr>
          <w:rFonts w:cs="FrankRuehl"/>
          <w:rtl w:val="true"/>
        </w:rPr>
        <w:t>בלבד</w:t>
      </w:r>
      <w:r>
        <w:rPr>
          <w:rFonts w:cs="FrankRuehl"/>
          <w:rtl w:val="true"/>
        </w:rPr>
        <w:t xml:space="preserve">. </w:t>
      </w:r>
    </w:p>
    <w:p>
      <w:pPr>
        <w:pStyle w:val="Normal"/>
        <w:overflowPunct w:val="true"/>
        <w:autoSpaceDE w:val="true"/>
        <w:ind w:firstLine="720" w:end="0"/>
        <w:jc w:val="both"/>
        <w:textAlignment w:val="auto"/>
        <w:rPr>
          <w:rFonts w:ascii="Arial TUR" w:hAnsi="Arial TUR" w:cs="Arial TUR"/>
          <w:sz w:val="24"/>
        </w:rPr>
      </w:pPr>
      <w:r>
        <w:rPr>
          <w:rFonts w:cs="Arial TUR" w:ascii="Arial TUR" w:hAnsi="Arial TUR"/>
          <w:sz w:val="24"/>
          <w:rtl w:val="true"/>
        </w:rPr>
      </w:r>
    </w:p>
    <w:p>
      <w:pPr>
        <w:pStyle w:val="Ruller43"/>
        <w:numPr>
          <w:ilvl w:val="0"/>
          <w:numId w:val="2"/>
        </w:numPr>
        <w:ind w:hanging="0" w:start="0" w:end="0"/>
        <w:jc w:val="both"/>
        <w:rPr>
          <w:rFonts w:cs="FrankRuehl"/>
        </w:rPr>
      </w:pPr>
      <w:r>
        <w:rPr>
          <w:rFonts w:cs="FrankRuehl"/>
          <w:rtl w:val="true"/>
        </w:rPr>
        <w:t>עוד</w:t>
      </w:r>
      <w:r>
        <w:rPr>
          <w:rFonts w:eastAsia="Garamond" w:cs="Garamond"/>
          <w:rtl w:val="true"/>
        </w:rPr>
        <w:t xml:space="preserve"> </w:t>
      </w:r>
      <w:r>
        <w:rPr>
          <w:rFonts w:cs="FrankRuehl"/>
          <w:rtl w:val="true"/>
        </w:rPr>
        <w:t>החלטתי</w:t>
      </w:r>
      <w:r>
        <w:rPr>
          <w:rFonts w:eastAsia="Garamond" w:cs="Garamond"/>
          <w:rtl w:val="true"/>
        </w:rPr>
        <w:t xml:space="preserve"> </w:t>
      </w:r>
      <w:r>
        <w:rPr>
          <w:rFonts w:cs="FrankRuehl"/>
          <w:rtl w:val="true"/>
        </w:rPr>
        <w:t>לדחות</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טענת</w:t>
      </w:r>
      <w:r>
        <w:rPr>
          <w:rFonts w:eastAsia="Garamond" w:cs="Garamond"/>
          <w:rtl w:val="true"/>
        </w:rPr>
        <w:t xml:space="preserve"> </w:t>
      </w:r>
      <w:r>
        <w:rPr>
          <w:rFonts w:cs="FrankRuehl"/>
          <w:rtl w:val="true"/>
        </w:rPr>
        <w:t>המערערים</w:t>
      </w:r>
      <w:r>
        <w:rPr>
          <w:rFonts w:eastAsia="Garamond" w:cs="Garamond"/>
          <w:rtl w:val="true"/>
        </w:rPr>
        <w:t xml:space="preserve"> </w:t>
      </w:r>
      <w:r>
        <w:rPr>
          <w:rFonts w:cs="FrankRuehl"/>
          <w:rtl w:val="true"/>
        </w:rPr>
        <w:t>בדבר</w:t>
      </w:r>
      <w:r>
        <w:rPr>
          <w:rFonts w:eastAsia="Garamond" w:cs="Garamond"/>
          <w:rtl w:val="true"/>
        </w:rPr>
        <w:t xml:space="preserve"> </w:t>
      </w:r>
      <w:r>
        <w:rPr>
          <w:rFonts w:cs="FrankRuehl"/>
          <w:rtl w:val="true"/>
        </w:rPr>
        <w:t>קיומו</w:t>
      </w:r>
      <w:r>
        <w:rPr>
          <w:rFonts w:eastAsia="Garamond" w:cs="Garamond"/>
          <w:rtl w:val="true"/>
        </w:rPr>
        <w:t xml:space="preserve"> </w:t>
      </w:r>
      <w:r>
        <w:rPr>
          <w:rFonts w:cs="FrankRuehl"/>
          <w:rtl w:val="true"/>
        </w:rPr>
        <w:t>של</w:t>
      </w:r>
      <w:r>
        <w:rPr>
          <w:rFonts w:eastAsia="Garamond" w:cs="Garamond"/>
          <w:rtl w:val="true"/>
        </w:rPr>
        <w:t xml:space="preserve"> </w:t>
      </w:r>
      <w:r>
        <w:rPr>
          <w:rFonts w:cs="Miriam"/>
          <w:b/>
          <w:sz w:val="22"/>
          <w:szCs w:val="24"/>
          <w:rtl w:val="true"/>
        </w:rPr>
        <w:t>"</w:t>
      </w:r>
      <w:r>
        <w:rPr>
          <w:rFonts w:ascii="Century" w:hAnsi="Century" w:cs="Miriam"/>
          <w:b/>
          <w:b/>
          <w:spacing w:val="0"/>
          <w:sz w:val="22"/>
          <w:sz w:val="22"/>
          <w:szCs w:val="24"/>
          <w:rtl w:val="true"/>
        </w:rPr>
        <w:t>כשל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לוגי</w:t>
      </w:r>
      <w:r>
        <w:rPr>
          <w:rFonts w:cs="Miriam"/>
          <w:b/>
          <w:sz w:val="22"/>
          <w:szCs w:val="24"/>
          <w:rtl w:val="true"/>
        </w:rPr>
        <w:t>"</w:t>
      </w:r>
      <w:r>
        <w:rPr>
          <w:rFonts w:cs="FrankRuehl"/>
          <w:rtl w:val="true"/>
        </w:rPr>
        <w:t xml:space="preserve"> </w:t>
      </w:r>
      <w:r>
        <w:rPr>
          <w:rFonts w:cs="FrankRuehl"/>
          <w:rtl w:val="true"/>
        </w:rPr>
        <w:t>בחוות</w:t>
      </w:r>
      <w:r>
        <w:rPr>
          <w:rFonts w:eastAsia="Garamond" w:cs="Garamond"/>
          <w:rtl w:val="true"/>
        </w:rPr>
        <w:t xml:space="preserve"> </w:t>
      </w:r>
      <w:r>
        <w:rPr>
          <w:rFonts w:cs="FrankRuehl"/>
          <w:rtl w:val="true"/>
        </w:rPr>
        <w:t>הדעת</w:t>
      </w:r>
      <w:r>
        <w:rPr>
          <w:rFonts w:eastAsia="Garamond" w:cs="Garamond"/>
          <w:rtl w:val="true"/>
        </w:rPr>
        <w:t xml:space="preserve"> </w:t>
      </w:r>
      <w:r>
        <w:rPr>
          <w:rFonts w:cs="FrankRuehl"/>
          <w:rtl w:val="true"/>
        </w:rPr>
        <w:t>כעילה</w:t>
      </w:r>
      <w:r>
        <w:rPr>
          <w:rFonts w:eastAsia="Garamond" w:cs="Garamond"/>
          <w:rtl w:val="true"/>
        </w:rPr>
        <w:t xml:space="preserve"> </w:t>
      </w:r>
      <w:r>
        <w:rPr>
          <w:rFonts w:cs="FrankRuehl"/>
          <w:rtl w:val="true"/>
        </w:rPr>
        <w:t>לגריעה</w:t>
      </w:r>
      <w:r>
        <w:rPr>
          <w:rFonts w:eastAsia="Garamond" w:cs="Garamond"/>
          <w:rtl w:val="true"/>
        </w:rPr>
        <w:t xml:space="preserve"> </w:t>
      </w:r>
      <w:r>
        <w:rPr>
          <w:rFonts w:cs="FrankRuehl"/>
          <w:rtl w:val="true"/>
        </w:rPr>
        <w:t>ממשקלה</w:t>
      </w:r>
      <w:r>
        <w:rPr>
          <w:rFonts w:cs="FrankRuehl"/>
          <w:rtl w:val="true"/>
        </w:rPr>
        <w:t xml:space="preserve">. </w:t>
      </w:r>
      <w:r>
        <w:rPr>
          <w:rFonts w:cs="FrankRuehl"/>
          <w:rtl w:val="true"/>
        </w:rPr>
        <w:t>המשיבה</w:t>
      </w:r>
      <w:r>
        <w:rPr>
          <w:rFonts w:eastAsia="Garamond" w:cs="Garamond"/>
          <w:rtl w:val="true"/>
        </w:rPr>
        <w:t xml:space="preserve"> </w:t>
      </w:r>
      <w:r>
        <w:rPr>
          <w:rFonts w:cs="FrankRuehl"/>
          <w:rtl w:val="true"/>
        </w:rPr>
        <w:t>ביקשה</w:t>
      </w:r>
      <w:r>
        <w:rPr>
          <w:rFonts w:eastAsia="Garamond" w:cs="Garamond"/>
          <w:rtl w:val="true"/>
        </w:rPr>
        <w:t xml:space="preserve"> </w:t>
      </w:r>
      <w:r>
        <w:rPr>
          <w:rFonts w:cs="FrankRuehl"/>
          <w:rtl w:val="true"/>
        </w:rPr>
        <w:t>מהמומחית</w:t>
      </w:r>
      <w:r>
        <w:rPr>
          <w:rFonts w:eastAsia="Garamond" w:cs="Garamond"/>
          <w:rtl w:val="true"/>
        </w:rPr>
        <w:t xml:space="preserve"> </w:t>
      </w:r>
      <w:r>
        <w:rPr>
          <w:rFonts w:cs="FrankRuehl"/>
          <w:rtl w:val="true"/>
        </w:rPr>
        <w:t>לבחון</w:t>
      </w:r>
      <w:r>
        <w:rPr>
          <w:rFonts w:eastAsia="Garamond" w:cs="Garamond"/>
          <w:rtl w:val="true"/>
        </w:rPr>
        <w:t xml:space="preserve"> </w:t>
      </w:r>
      <w:r>
        <w:rPr>
          <w:rFonts w:cs="FrankRuehl"/>
          <w:rtl w:val="true"/>
        </w:rPr>
        <w:t>בחוות</w:t>
      </w:r>
      <w:r>
        <w:rPr>
          <w:rFonts w:eastAsia="Garamond" w:cs="Garamond"/>
          <w:rtl w:val="true"/>
        </w:rPr>
        <w:t xml:space="preserve"> </w:t>
      </w:r>
      <w:r>
        <w:rPr>
          <w:rFonts w:cs="FrankRuehl"/>
          <w:rtl w:val="true"/>
        </w:rPr>
        <w:t>הדעת</w:t>
      </w:r>
      <w:r>
        <w:rPr>
          <w:rFonts w:cs="FrankRuehl"/>
          <w:rtl w:val="true"/>
        </w:rPr>
        <w:t xml:space="preserve">, </w:t>
      </w:r>
      <w:r>
        <w:rPr>
          <w:rFonts w:cs="FrankRuehl"/>
          <w:rtl w:val="true"/>
        </w:rPr>
        <w:t>בין</w:t>
      </w:r>
      <w:r>
        <w:rPr>
          <w:rFonts w:eastAsia="Garamond" w:cs="Garamond"/>
          <w:rtl w:val="true"/>
        </w:rPr>
        <w:t xml:space="preserve"> </w:t>
      </w:r>
      <w:r>
        <w:rPr>
          <w:rFonts w:cs="FrankRuehl"/>
          <w:rtl w:val="true"/>
        </w:rPr>
        <w:t>היתר</w:t>
      </w:r>
      <w:r>
        <w:rPr>
          <w:rFonts w:cs="FrankRuehl"/>
          <w:rtl w:val="true"/>
        </w:rPr>
        <w:t xml:space="preserve">, </w:t>
      </w:r>
      <w:r>
        <w:rPr>
          <w:rFonts w:cs="FrankRuehl"/>
          <w:rtl w:val="true"/>
        </w:rPr>
        <w:t>האם</w:t>
      </w:r>
      <w:r>
        <w:rPr>
          <w:rFonts w:eastAsia="Garamond" w:cs="Garamond"/>
          <w:rtl w:val="true"/>
        </w:rPr>
        <w:t xml:space="preserve"> </w:t>
      </w:r>
      <w:r>
        <w:rPr>
          <w:rFonts w:cs="FrankRuehl"/>
          <w:rtl w:val="true"/>
        </w:rPr>
        <w:t>למשתתפים</w:t>
      </w:r>
      <w:r>
        <w:rPr>
          <w:rFonts w:eastAsia="Garamond" w:cs="Garamond"/>
          <w:rtl w:val="true"/>
        </w:rPr>
        <w:t xml:space="preserve"> </w:t>
      </w:r>
      <w:r>
        <w:rPr>
          <w:rFonts w:cs="FrankRuehl"/>
          <w:rtl w:val="true"/>
        </w:rPr>
        <w:t>במכרז</w:t>
      </w:r>
      <w:r>
        <w:rPr>
          <w:rFonts w:eastAsia="Garamond" w:cs="Garamond"/>
          <w:rtl w:val="true"/>
        </w:rPr>
        <w:t xml:space="preserve"> </w:t>
      </w:r>
      <w:r>
        <w:rPr>
          <w:rFonts w:cs="FrankRuehl"/>
          <w:rtl w:val="true"/>
        </w:rPr>
        <w:t>ההחלף</w:t>
      </w:r>
      <w:r>
        <w:rPr>
          <w:rFonts w:eastAsia="Garamond" w:cs="Garamond"/>
          <w:rtl w:val="true"/>
        </w:rPr>
        <w:t xml:space="preserve"> </w:t>
      </w:r>
      <w:r>
        <w:rPr>
          <w:rFonts w:cs="FrankRuehl"/>
          <w:rtl w:val="true"/>
        </w:rPr>
        <w:t>היה</w:t>
      </w:r>
      <w:r>
        <w:rPr>
          <w:rFonts w:eastAsia="Garamond" w:cs="Garamond"/>
          <w:rtl w:val="true"/>
        </w:rPr>
        <w:t xml:space="preserve"> </w:t>
      </w:r>
      <w:r>
        <w:rPr>
          <w:rFonts w:cs="FrankRuehl"/>
          <w:rtl w:val="true"/>
        </w:rPr>
        <w:t>אינטרס</w:t>
      </w:r>
      <w:r>
        <w:rPr>
          <w:rFonts w:eastAsia="Garamond" w:cs="Garamond"/>
          <w:rtl w:val="true"/>
        </w:rPr>
        <w:t xml:space="preserve"> </w:t>
      </w:r>
      <w:r>
        <w:rPr>
          <w:rFonts w:cs="FrankRuehl"/>
          <w:rtl w:val="true"/>
        </w:rPr>
        <w:t>כלכלי</w:t>
      </w:r>
      <w:r>
        <w:rPr>
          <w:rFonts w:eastAsia="Garamond" w:cs="Garamond"/>
          <w:rtl w:val="true"/>
        </w:rPr>
        <w:t xml:space="preserve"> </w:t>
      </w:r>
      <w:r>
        <w:rPr>
          <w:rFonts w:cs="FrankRuehl"/>
          <w:rtl w:val="true"/>
        </w:rPr>
        <w:t>להשפיע</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יחס</w:t>
      </w:r>
      <w:r>
        <w:rPr>
          <w:rFonts w:eastAsia="Garamond" w:cs="Garamond"/>
          <w:rtl w:val="true"/>
        </w:rPr>
        <w:t xml:space="preserve"> </w:t>
      </w:r>
      <w:r>
        <w:rPr>
          <w:rFonts w:cs="FrankRuehl"/>
          <w:rtl w:val="true"/>
        </w:rPr>
        <w:t>ההמרה</w:t>
      </w:r>
      <w:r>
        <w:rPr>
          <w:rFonts w:eastAsia="Garamond" w:cs="Garamond"/>
          <w:rtl w:val="true"/>
        </w:rPr>
        <w:t xml:space="preserve"> </w:t>
      </w:r>
      <w:r>
        <w:rPr>
          <w:rFonts w:cs="FrankRuehl"/>
          <w:rtl w:val="true"/>
        </w:rPr>
        <w:t>במכרז</w:t>
      </w:r>
      <w:r>
        <w:rPr>
          <w:rFonts w:eastAsia="Garamond" w:cs="Garamond"/>
          <w:rtl w:val="true"/>
        </w:rPr>
        <w:t xml:space="preserve"> </w:t>
      </w:r>
      <w:r>
        <w:rPr>
          <w:rFonts w:cs="FrankRuehl"/>
          <w:rtl w:val="true"/>
        </w:rPr>
        <w:t>ההחלף</w:t>
      </w:r>
      <w:r>
        <w:rPr>
          <w:rFonts w:eastAsia="Garamond" w:cs="Garamond"/>
          <w:rtl w:val="true"/>
        </w:rPr>
        <w:t xml:space="preserve"> </w:t>
      </w:r>
      <w:r>
        <w:rPr>
          <w:rFonts w:cs="FrankRuehl"/>
          <w:rtl w:val="true"/>
        </w:rPr>
        <w:t>(</w:t>
      </w:r>
      <w:r>
        <w:rPr>
          <w:rFonts w:cs="FrankRuehl"/>
          <w:rtl w:val="true"/>
        </w:rPr>
        <w:t>ת</w:t>
      </w:r>
      <w:r>
        <w:rPr>
          <w:rFonts w:cs="FrankRuehl"/>
          <w:rtl w:val="true"/>
        </w:rPr>
        <w:t>/</w:t>
      </w:r>
      <w:r>
        <w:rPr>
          <w:rFonts w:cs="FrankRuehl"/>
        </w:rPr>
        <w:t>5</w:t>
      </w:r>
      <w:r>
        <w:rPr>
          <w:rFonts w:cs="FrankRuehl"/>
          <w:rtl w:val="true"/>
        </w:rPr>
        <w:t xml:space="preserve">, </w:t>
      </w:r>
      <w:r>
        <w:rPr>
          <w:rFonts w:cs="FrankRuehl"/>
          <w:rtl w:val="true"/>
        </w:rPr>
        <w:t>נספח</w:t>
      </w:r>
      <w:r>
        <w:rPr>
          <w:rFonts w:eastAsia="Garamond" w:cs="Garamond"/>
          <w:rtl w:val="true"/>
        </w:rPr>
        <w:t xml:space="preserve"> </w:t>
      </w:r>
      <w:r>
        <w:rPr>
          <w:rFonts w:cs="FrankRuehl"/>
        </w:rPr>
        <w:t>2</w:t>
      </w:r>
      <w:r>
        <w:rPr>
          <w:rFonts w:cs="FrankRuehl"/>
          <w:rtl w:val="true"/>
        </w:rPr>
        <w:t xml:space="preserve">). </w:t>
      </w:r>
      <w:r>
        <w:rPr>
          <w:rFonts w:cs="FrankRuehl"/>
          <w:rtl w:val="true"/>
        </w:rPr>
        <w:t>המומחית</w:t>
      </w:r>
      <w:r>
        <w:rPr>
          <w:rFonts w:eastAsia="Garamond" w:cs="Garamond"/>
          <w:rtl w:val="true"/>
        </w:rPr>
        <w:t xml:space="preserve"> </w:t>
      </w:r>
      <w:r>
        <w:rPr>
          <w:rFonts w:cs="FrankRuehl"/>
          <w:rtl w:val="true"/>
        </w:rPr>
        <w:t>השיבה</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שאלה</w:t>
      </w:r>
      <w:r>
        <w:rPr>
          <w:rFonts w:eastAsia="Garamond" w:cs="Garamond"/>
          <w:rtl w:val="true"/>
        </w:rPr>
        <w:t xml:space="preserve"> </w:t>
      </w:r>
      <w:r>
        <w:rPr>
          <w:rFonts w:cs="FrankRuehl"/>
          <w:rtl w:val="true"/>
        </w:rPr>
        <w:t>זו</w:t>
      </w:r>
      <w:r>
        <w:rPr>
          <w:rFonts w:eastAsia="Garamond" w:cs="Garamond"/>
          <w:rtl w:val="true"/>
        </w:rPr>
        <w:t xml:space="preserve"> </w:t>
      </w:r>
      <w:r>
        <w:rPr>
          <w:rFonts w:cs="FrankRuehl"/>
          <w:rtl w:val="true"/>
        </w:rPr>
        <w:t>בחיוב</w:t>
      </w:r>
      <w:r>
        <w:rPr>
          <w:rFonts w:cs="FrankRuehl"/>
          <w:rtl w:val="true"/>
        </w:rPr>
        <w:t xml:space="preserve">, </w:t>
      </w:r>
      <w:r>
        <w:rPr>
          <w:rFonts w:cs="FrankRuehl"/>
          <w:rtl w:val="true"/>
        </w:rPr>
        <w:t>והדגישה</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האינטרס</w:t>
      </w:r>
      <w:r>
        <w:rPr>
          <w:rFonts w:eastAsia="Garamond" w:cs="Garamond"/>
          <w:rtl w:val="true"/>
        </w:rPr>
        <w:t xml:space="preserve"> </w:t>
      </w:r>
      <w:r>
        <w:rPr>
          <w:rFonts w:cs="FrankRuehl"/>
          <w:rtl w:val="true"/>
        </w:rPr>
        <w:t>משמעותי</w:t>
      </w:r>
      <w:r>
        <w:rPr>
          <w:rFonts w:eastAsia="Garamond" w:cs="Garamond"/>
          <w:rtl w:val="true"/>
        </w:rPr>
        <w:t xml:space="preserve"> </w:t>
      </w:r>
      <w:r>
        <w:rPr>
          <w:rFonts w:cs="FrankRuehl"/>
          <w:rtl w:val="true"/>
        </w:rPr>
        <w:t>עוד</w:t>
      </w:r>
      <w:r>
        <w:rPr>
          <w:rFonts w:eastAsia="Garamond" w:cs="Garamond"/>
          <w:rtl w:val="true"/>
        </w:rPr>
        <w:t xml:space="preserve"> </w:t>
      </w:r>
      <w:r>
        <w:rPr>
          <w:rFonts w:cs="FrankRuehl"/>
          <w:rtl w:val="true"/>
        </w:rPr>
        <w:t>יותר</w:t>
      </w:r>
      <w:r>
        <w:rPr>
          <w:rFonts w:eastAsia="Garamond" w:cs="Garamond"/>
          <w:rtl w:val="true"/>
        </w:rPr>
        <w:t xml:space="preserve"> </w:t>
      </w:r>
      <w:r>
        <w:rPr>
          <w:rFonts w:cs="FrankRuehl"/>
          <w:rtl w:val="true"/>
        </w:rPr>
        <w:t>אצל</w:t>
      </w:r>
      <w:r>
        <w:rPr>
          <w:rFonts w:eastAsia="Garamond" w:cs="Garamond"/>
          <w:rtl w:val="true"/>
        </w:rPr>
        <w:t xml:space="preserve"> </w:t>
      </w:r>
      <w:r>
        <w:rPr>
          <w:rFonts w:cs="FrankRuehl"/>
          <w:rtl w:val="true"/>
        </w:rPr>
        <w:t>שחקן</w:t>
      </w:r>
      <w:r>
        <w:rPr>
          <w:rFonts w:cs="FrankRuehl"/>
          <w:rtl w:val="true"/>
        </w:rPr>
        <w:t xml:space="preserve">, </w:t>
      </w:r>
      <w:r>
        <w:rPr>
          <w:rFonts w:cs="FrankRuehl"/>
          <w:rtl w:val="true"/>
        </w:rPr>
        <w:t>המחזיק</w:t>
      </w:r>
      <w:r>
        <w:rPr>
          <w:rFonts w:eastAsia="Garamond" w:cs="Garamond"/>
          <w:rtl w:val="true"/>
        </w:rPr>
        <w:t xml:space="preserve"> </w:t>
      </w:r>
      <w:r>
        <w:rPr>
          <w:rFonts w:cs="FrankRuehl"/>
          <w:rtl w:val="true"/>
        </w:rPr>
        <w:t>כמות</w:t>
      </w:r>
      <w:r>
        <w:rPr>
          <w:rFonts w:eastAsia="Garamond" w:cs="Garamond"/>
          <w:rtl w:val="true"/>
        </w:rPr>
        <w:t xml:space="preserve"> </w:t>
      </w:r>
      <w:r>
        <w:rPr>
          <w:rFonts w:cs="FrankRuehl"/>
          <w:rtl w:val="true"/>
        </w:rPr>
        <w:t>גדולה</w:t>
      </w:r>
      <w:r>
        <w:rPr>
          <w:rFonts w:eastAsia="Garamond" w:cs="Garamond"/>
          <w:rtl w:val="true"/>
        </w:rPr>
        <w:t xml:space="preserve"> </w:t>
      </w:r>
      <w:r>
        <w:rPr>
          <w:rFonts w:cs="FrankRuehl"/>
          <w:rtl w:val="true"/>
        </w:rPr>
        <w:t>מנייר</w:t>
      </w:r>
      <w:r>
        <w:rPr>
          <w:rFonts w:eastAsia="Garamond" w:cs="Garamond"/>
          <w:rtl w:val="true"/>
        </w:rPr>
        <w:t xml:space="preserve"> </w:t>
      </w:r>
      <w:r>
        <w:rPr>
          <w:rFonts w:cs="FrankRuehl"/>
          <w:rtl w:val="true"/>
        </w:rPr>
        <w:t>הערך</w:t>
      </w:r>
      <w:r>
        <w:rPr>
          <w:rFonts w:eastAsia="Garamond" w:cs="Garamond"/>
          <w:rtl w:val="true"/>
        </w:rPr>
        <w:t xml:space="preserve"> </w:t>
      </w:r>
      <w:r>
        <w:rPr>
          <w:rFonts w:cs="FrankRuehl"/>
          <w:rtl w:val="true"/>
        </w:rPr>
        <w:t>הנאסף</w:t>
      </w:r>
      <w:r>
        <w:rPr>
          <w:rFonts w:cs="FrankRuehl"/>
          <w:rtl w:val="true"/>
        </w:rPr>
        <w:t xml:space="preserve">, </w:t>
      </w:r>
      <w:r>
        <w:rPr>
          <w:rFonts w:cs="FrankRuehl"/>
          <w:rtl w:val="true"/>
        </w:rPr>
        <w:t>ורוכש</w:t>
      </w:r>
      <w:r>
        <w:rPr>
          <w:rFonts w:eastAsia="Garamond" w:cs="Garamond"/>
          <w:rtl w:val="true"/>
        </w:rPr>
        <w:t xml:space="preserve"> </w:t>
      </w:r>
      <w:r>
        <w:rPr>
          <w:rFonts w:cs="FrankRuehl"/>
          <w:rtl w:val="true"/>
        </w:rPr>
        <w:t>כמות</w:t>
      </w:r>
      <w:r>
        <w:rPr>
          <w:rFonts w:eastAsia="Garamond" w:cs="Garamond"/>
          <w:rtl w:val="true"/>
        </w:rPr>
        <w:t xml:space="preserve"> </w:t>
      </w:r>
      <w:r>
        <w:rPr>
          <w:rFonts w:cs="FrankRuehl"/>
          <w:rtl w:val="true"/>
        </w:rPr>
        <w:t>גדולה</w:t>
      </w:r>
      <w:r>
        <w:rPr>
          <w:rFonts w:eastAsia="Garamond" w:cs="Garamond"/>
          <w:rtl w:val="true"/>
        </w:rPr>
        <w:t xml:space="preserve"> </w:t>
      </w:r>
      <w:r>
        <w:rPr>
          <w:rFonts w:cs="FrankRuehl"/>
          <w:rtl w:val="true"/>
        </w:rPr>
        <w:t>מניירות</w:t>
      </w:r>
      <w:r>
        <w:rPr>
          <w:rFonts w:eastAsia="Garamond" w:cs="Garamond"/>
          <w:rtl w:val="true"/>
        </w:rPr>
        <w:t xml:space="preserve"> </w:t>
      </w:r>
      <w:r>
        <w:rPr>
          <w:rFonts w:cs="FrankRuehl"/>
          <w:rtl w:val="true"/>
        </w:rPr>
        <w:t>הערך</w:t>
      </w:r>
      <w:r>
        <w:rPr>
          <w:rFonts w:eastAsia="Garamond" w:cs="Garamond"/>
          <w:rtl w:val="true"/>
        </w:rPr>
        <w:t xml:space="preserve"> </w:t>
      </w:r>
      <w:r>
        <w:rPr>
          <w:rFonts w:cs="FrankRuehl"/>
          <w:rtl w:val="true"/>
        </w:rPr>
        <w:t>המונפקים</w:t>
      </w:r>
      <w:r>
        <w:rPr>
          <w:rFonts w:eastAsia="Garamond" w:cs="Garamond"/>
          <w:rtl w:val="true"/>
        </w:rPr>
        <w:t xml:space="preserve"> </w:t>
      </w:r>
      <w:r>
        <w:rPr>
          <w:rFonts w:cs="FrankRuehl"/>
          <w:rtl w:val="true"/>
        </w:rPr>
        <w:t>במכרז</w:t>
      </w:r>
      <w:r>
        <w:rPr>
          <w:rFonts w:cs="FrankRuehl"/>
          <w:rtl w:val="true"/>
        </w:rPr>
        <w:t xml:space="preserve">. </w:t>
      </w:r>
      <w:r>
        <w:rPr>
          <w:rFonts w:cs="FrankRuehl"/>
          <w:rtl w:val="true"/>
        </w:rPr>
        <w:t>לאחר</w:t>
      </w:r>
      <w:r>
        <w:rPr>
          <w:rFonts w:eastAsia="Garamond" w:cs="Garamond"/>
          <w:rtl w:val="true"/>
        </w:rPr>
        <w:t xml:space="preserve"> </w:t>
      </w:r>
      <w:r>
        <w:rPr>
          <w:rFonts w:cs="FrankRuehl"/>
          <w:rtl w:val="true"/>
        </w:rPr>
        <w:t>מכן</w:t>
      </w:r>
      <w:r>
        <w:rPr>
          <w:rFonts w:cs="FrankRuehl"/>
          <w:rtl w:val="true"/>
        </w:rPr>
        <w:t xml:space="preserve">, </w:t>
      </w:r>
      <w:r>
        <w:rPr>
          <w:rFonts w:cs="FrankRuehl"/>
          <w:rtl w:val="true"/>
        </w:rPr>
        <w:t>בחנה</w:t>
      </w:r>
      <w:r>
        <w:rPr>
          <w:rFonts w:eastAsia="Garamond" w:cs="Garamond"/>
          <w:rtl w:val="true"/>
        </w:rPr>
        <w:t xml:space="preserve"> </w:t>
      </w:r>
      <w:r>
        <w:rPr>
          <w:rFonts w:cs="FrankRuehl"/>
          <w:rtl w:val="true"/>
        </w:rPr>
        <w:t>ד</w:t>
      </w:r>
      <w:r>
        <w:rPr>
          <w:rFonts w:cs="FrankRuehl"/>
          <w:rtl w:val="true"/>
        </w:rPr>
        <w:t>"</w:t>
      </w:r>
      <w:r>
        <w:rPr>
          <w:rFonts w:cs="FrankRuehl"/>
          <w:rtl w:val="true"/>
        </w:rPr>
        <w:t>ר</w:t>
      </w:r>
      <w:r>
        <w:rPr>
          <w:rFonts w:eastAsia="Garamond" w:cs="Garamond"/>
          <w:rtl w:val="true"/>
        </w:rPr>
        <w:t xml:space="preserve"> </w:t>
      </w:r>
      <w:r>
        <w:rPr>
          <w:rFonts w:cs="FrankRuehl"/>
          <w:rtl w:val="true"/>
        </w:rPr>
        <w:t>גרשגורן</w:t>
      </w:r>
      <w:r>
        <w:rPr>
          <w:rFonts w:eastAsia="Garamond" w:cs="Garamond"/>
          <w:rtl w:val="true"/>
        </w:rPr>
        <w:t xml:space="preserve"> </w:t>
      </w:r>
      <w:r>
        <w:rPr>
          <w:rFonts w:cs="FrankRuehl"/>
          <w:rtl w:val="true"/>
        </w:rPr>
        <w:t>אם</w:t>
      </w:r>
      <w:r>
        <w:rPr>
          <w:rFonts w:eastAsia="Garamond" w:cs="Garamond"/>
          <w:rtl w:val="true"/>
        </w:rPr>
        <w:t xml:space="preserve"> </w:t>
      </w:r>
      <w:r>
        <w:rPr>
          <w:rFonts w:cs="FrankRuehl"/>
          <w:rtl w:val="true"/>
        </w:rPr>
        <w:t>למערערים</w:t>
      </w:r>
      <w:r>
        <w:rPr>
          <w:rFonts w:eastAsia="Garamond" w:cs="Garamond"/>
          <w:rtl w:val="true"/>
        </w:rPr>
        <w:t xml:space="preserve"> </w:t>
      </w:r>
      <w:r>
        <w:rPr>
          <w:rFonts w:cs="FrankRuehl"/>
          <w:rtl w:val="true"/>
        </w:rPr>
        <w:t>היתה</w:t>
      </w:r>
      <w:r>
        <w:rPr>
          <w:rFonts w:eastAsia="Garamond" w:cs="Garamond"/>
          <w:rtl w:val="true"/>
        </w:rPr>
        <w:t xml:space="preserve"> </w:t>
      </w:r>
      <w:r>
        <w:rPr>
          <w:rFonts w:cs="FrankRuehl"/>
          <w:rtl w:val="true"/>
        </w:rPr>
        <w:t>כוונה</w:t>
      </w:r>
      <w:r>
        <w:rPr>
          <w:rFonts w:eastAsia="Garamond" w:cs="Garamond"/>
          <w:rtl w:val="true"/>
        </w:rPr>
        <w:t xml:space="preserve"> </w:t>
      </w:r>
      <w:r>
        <w:rPr>
          <w:rFonts w:cs="FrankRuehl"/>
          <w:rtl w:val="true"/>
        </w:rPr>
        <w:t>להשפיע</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השער</w:t>
      </w:r>
      <w:r>
        <w:rPr>
          <w:rFonts w:eastAsia="Garamond" w:cs="Garamond"/>
          <w:rtl w:val="true"/>
        </w:rPr>
        <w:t xml:space="preserve"> </w:t>
      </w:r>
      <w:r>
        <w:rPr>
          <w:rFonts w:cs="FrankRuehl"/>
          <w:rtl w:val="true"/>
        </w:rPr>
        <w:t>לאור</w:t>
      </w:r>
      <w:r>
        <w:rPr>
          <w:rFonts w:eastAsia="Garamond" w:cs="Garamond"/>
          <w:rtl w:val="true"/>
        </w:rPr>
        <w:t xml:space="preserve"> </w:t>
      </w:r>
      <w:r>
        <w:rPr>
          <w:rFonts w:cs="FrankRuehl"/>
          <w:rtl w:val="true"/>
        </w:rPr>
        <w:t>נתוני</w:t>
      </w:r>
      <w:r>
        <w:rPr>
          <w:rFonts w:eastAsia="Garamond" w:cs="Garamond"/>
          <w:rtl w:val="true"/>
        </w:rPr>
        <w:t xml:space="preserve"> </w:t>
      </w:r>
      <w:r>
        <w:rPr>
          <w:rFonts w:cs="FrankRuehl"/>
          <w:rtl w:val="true"/>
        </w:rPr>
        <w:t>המסחר</w:t>
      </w:r>
      <w:r>
        <w:rPr>
          <w:rFonts w:eastAsia="Garamond" w:cs="Garamond"/>
          <w:rtl w:val="true"/>
        </w:rPr>
        <w:t xml:space="preserve"> </w:t>
      </w:r>
      <w:r>
        <w:rPr>
          <w:rFonts w:cs="FrankRuehl"/>
          <w:rtl w:val="true"/>
        </w:rPr>
        <w:t>ותוכן</w:t>
      </w:r>
      <w:r>
        <w:rPr>
          <w:rFonts w:eastAsia="Garamond" w:cs="Garamond"/>
          <w:rtl w:val="true"/>
        </w:rPr>
        <w:t xml:space="preserve"> </w:t>
      </w:r>
      <w:r>
        <w:rPr>
          <w:rFonts w:cs="FrankRuehl"/>
          <w:rtl w:val="true"/>
        </w:rPr>
        <w:t>השיחות</w:t>
      </w:r>
      <w:r>
        <w:rPr>
          <w:rFonts w:cs="FrankRuehl"/>
          <w:rtl w:val="true"/>
        </w:rPr>
        <w:t xml:space="preserve">, </w:t>
      </w:r>
      <w:r>
        <w:rPr>
          <w:rFonts w:cs="FrankRuehl"/>
          <w:rtl w:val="true"/>
        </w:rPr>
        <w:t>ואף</w:t>
      </w:r>
      <w:r>
        <w:rPr>
          <w:rFonts w:eastAsia="Garamond" w:cs="Garamond"/>
          <w:rtl w:val="true"/>
        </w:rPr>
        <w:t xml:space="preserve"> </w:t>
      </w:r>
      <w:r>
        <w:rPr>
          <w:rFonts w:cs="FrankRuehl"/>
          <w:rtl w:val="true"/>
        </w:rPr>
        <w:t>קבעה</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פעילות</w:t>
      </w:r>
      <w:r>
        <w:rPr>
          <w:rFonts w:eastAsia="Garamond" w:cs="Garamond"/>
          <w:rtl w:val="true"/>
        </w:rPr>
        <w:t xml:space="preserve"> </w:t>
      </w:r>
      <w:r>
        <w:rPr>
          <w:rFonts w:cs="FrankRuehl"/>
          <w:rtl w:val="true"/>
        </w:rPr>
        <w:t>המכוונת</w:t>
      </w:r>
      <w:r>
        <w:rPr>
          <w:rFonts w:eastAsia="Garamond" w:cs="Garamond"/>
          <w:rtl w:val="true"/>
        </w:rPr>
        <w:t xml:space="preserve"> </w:t>
      </w:r>
      <w:r>
        <w:rPr>
          <w:rFonts w:cs="FrankRuehl"/>
          <w:rtl w:val="true"/>
        </w:rPr>
        <w:t>להשפיע</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שערי</w:t>
      </w:r>
      <w:r>
        <w:rPr>
          <w:rFonts w:eastAsia="Garamond" w:cs="Garamond"/>
          <w:rtl w:val="true"/>
        </w:rPr>
        <w:t xml:space="preserve"> </w:t>
      </w:r>
      <w:r>
        <w:rPr>
          <w:rFonts w:cs="FrankRuehl"/>
          <w:rtl w:val="true"/>
        </w:rPr>
        <w:t>האג</w:t>
      </w:r>
      <w:r>
        <w:rPr>
          <w:rFonts w:cs="FrankRuehl"/>
          <w:rtl w:val="true"/>
        </w:rPr>
        <w:t>"</w:t>
      </w:r>
      <w:r>
        <w:rPr>
          <w:rFonts w:cs="FrankRuehl"/>
          <w:rtl w:val="true"/>
        </w:rPr>
        <w:t>ח</w:t>
      </w:r>
      <w:r>
        <w:rPr>
          <w:rFonts w:eastAsia="Garamond" w:cs="Garamond"/>
          <w:rtl w:val="true"/>
        </w:rPr>
        <w:t xml:space="preserve"> </w:t>
      </w:r>
      <w:r>
        <w:rPr>
          <w:rFonts w:cs="FrankRuehl"/>
          <w:rtl w:val="true"/>
        </w:rPr>
        <w:t>מתיישבת</w:t>
      </w:r>
      <w:r>
        <w:rPr>
          <w:rFonts w:eastAsia="Garamond" w:cs="Garamond"/>
          <w:rtl w:val="true"/>
        </w:rPr>
        <w:t xml:space="preserve"> </w:t>
      </w:r>
      <w:r>
        <w:rPr>
          <w:rFonts w:cs="FrankRuehl"/>
          <w:rtl w:val="true"/>
        </w:rPr>
        <w:t>עם</w:t>
      </w:r>
      <w:r>
        <w:rPr>
          <w:rFonts w:eastAsia="Garamond" w:cs="Garamond"/>
          <w:rtl w:val="true"/>
        </w:rPr>
        <w:t xml:space="preserve"> </w:t>
      </w:r>
      <w:r>
        <w:rPr>
          <w:rFonts w:cs="FrankRuehl"/>
          <w:rtl w:val="true"/>
        </w:rPr>
        <w:t>האינטרס</w:t>
      </w:r>
      <w:r>
        <w:rPr>
          <w:rFonts w:eastAsia="Garamond" w:cs="Garamond"/>
          <w:rtl w:val="true"/>
        </w:rPr>
        <w:t xml:space="preserve"> </w:t>
      </w:r>
      <w:r>
        <w:rPr>
          <w:rFonts w:cs="FrankRuehl"/>
          <w:rtl w:val="true"/>
        </w:rPr>
        <w:t>שעליו</w:t>
      </w:r>
      <w:r>
        <w:rPr>
          <w:rFonts w:eastAsia="Garamond" w:cs="Garamond"/>
          <w:rtl w:val="true"/>
        </w:rPr>
        <w:t xml:space="preserve"> </w:t>
      </w:r>
      <w:r>
        <w:rPr>
          <w:rFonts w:cs="FrankRuehl"/>
          <w:rtl w:val="true"/>
        </w:rPr>
        <w:t>עמדה</w:t>
      </w:r>
      <w:r>
        <w:rPr>
          <w:rFonts w:eastAsia="Garamond" w:cs="Garamond"/>
          <w:rtl w:val="true"/>
        </w:rPr>
        <w:t xml:space="preserve"> </w:t>
      </w:r>
      <w:r>
        <w:rPr>
          <w:rFonts w:cs="FrankRuehl"/>
          <w:rtl w:val="true"/>
        </w:rPr>
        <w:t>בתחילת</w:t>
      </w:r>
      <w:r>
        <w:rPr>
          <w:rFonts w:eastAsia="Garamond" w:cs="Garamond"/>
          <w:rtl w:val="true"/>
        </w:rPr>
        <w:t xml:space="preserve"> </w:t>
      </w:r>
      <w:r>
        <w:rPr>
          <w:rFonts w:cs="FrankRuehl"/>
          <w:rtl w:val="true"/>
        </w:rPr>
        <w:t>חוות</w:t>
      </w:r>
      <w:r>
        <w:rPr>
          <w:rFonts w:eastAsia="Garamond" w:cs="Garamond"/>
          <w:rtl w:val="true"/>
        </w:rPr>
        <w:t xml:space="preserve"> </w:t>
      </w:r>
      <w:r>
        <w:rPr>
          <w:rFonts w:cs="FrankRuehl"/>
          <w:rtl w:val="true"/>
        </w:rPr>
        <w:t>דעתה</w:t>
      </w:r>
      <w:r>
        <w:rPr>
          <w:rFonts w:cs="FrankRuehl"/>
          <w:rtl w:val="true"/>
        </w:rPr>
        <w:t xml:space="preserve">, </w:t>
      </w:r>
      <w:r>
        <w:rPr>
          <w:rFonts w:cs="FrankRuehl"/>
          <w:rtl w:val="true"/>
        </w:rPr>
        <w:t>אשר</w:t>
      </w:r>
      <w:r>
        <w:rPr>
          <w:rFonts w:eastAsia="Garamond" w:cs="Garamond"/>
          <w:rtl w:val="true"/>
        </w:rPr>
        <w:t xml:space="preserve"> </w:t>
      </w:r>
      <w:r>
        <w:rPr>
          <w:rFonts w:cs="FrankRuehl"/>
          <w:rtl w:val="true"/>
        </w:rPr>
        <w:t>אינו</w:t>
      </w:r>
      <w:r>
        <w:rPr>
          <w:rFonts w:eastAsia="Garamond" w:cs="Garamond"/>
          <w:rtl w:val="true"/>
        </w:rPr>
        <w:t xml:space="preserve"> </w:t>
      </w:r>
      <w:r>
        <w:rPr>
          <w:rFonts w:cs="FrankRuehl"/>
          <w:rtl w:val="true"/>
        </w:rPr>
        <w:t>מייחד</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המערערים</w:t>
      </w:r>
      <w:r>
        <w:rPr>
          <w:rFonts w:eastAsia="Garamond" w:cs="Garamond"/>
          <w:rtl w:val="true"/>
        </w:rPr>
        <w:t xml:space="preserve"> </w:t>
      </w:r>
      <w:r>
        <w:rPr>
          <w:rFonts w:cs="FrankRuehl"/>
          <w:rtl w:val="true"/>
        </w:rPr>
        <w:t>דווקא</w:t>
      </w:r>
      <w:r>
        <w:rPr>
          <w:rFonts w:cs="FrankRuehl"/>
          <w:rtl w:val="true"/>
        </w:rPr>
        <w:t xml:space="preserve">. </w:t>
      </w:r>
      <w:r>
        <w:rPr>
          <w:rFonts w:cs="FrankRuehl"/>
          <w:rtl w:val="true"/>
        </w:rPr>
        <w:t>אינני</w:t>
      </w:r>
      <w:r>
        <w:rPr>
          <w:rFonts w:eastAsia="Garamond" w:cs="Garamond"/>
          <w:rtl w:val="true"/>
        </w:rPr>
        <w:t xml:space="preserve"> </w:t>
      </w:r>
      <w:r>
        <w:rPr>
          <w:rFonts w:cs="FrankRuehl"/>
          <w:rtl w:val="true"/>
        </w:rPr>
        <w:t>סבור</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בכך</w:t>
      </w:r>
      <w:r>
        <w:rPr>
          <w:rFonts w:eastAsia="Garamond" w:cs="Garamond"/>
          <w:rtl w:val="true"/>
        </w:rPr>
        <w:t xml:space="preserve"> </w:t>
      </w:r>
      <w:r>
        <w:rPr>
          <w:rFonts w:cs="FrankRuehl"/>
          <w:rtl w:val="true"/>
        </w:rPr>
        <w:t>הניחה</w:t>
      </w:r>
      <w:r>
        <w:rPr>
          <w:rFonts w:eastAsia="Garamond" w:cs="Garamond"/>
          <w:rtl w:val="true"/>
        </w:rPr>
        <w:t xml:space="preserve"> </w:t>
      </w:r>
      <w:r>
        <w:rPr>
          <w:rFonts w:cs="FrankRuehl"/>
          <w:rtl w:val="true"/>
        </w:rPr>
        <w:t>המומחית</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המבוקש</w:t>
      </w:r>
      <w:r>
        <w:rPr>
          <w:rFonts w:cs="FrankRuehl"/>
          <w:rtl w:val="true"/>
        </w:rPr>
        <w:t xml:space="preserve">, </w:t>
      </w:r>
      <w:r>
        <w:rPr>
          <w:rFonts w:cs="FrankRuehl"/>
          <w:rtl w:val="true"/>
        </w:rPr>
        <w:t>כנטען</w:t>
      </w:r>
      <w:r>
        <w:rPr>
          <w:rFonts w:eastAsia="Garamond" w:cs="Garamond"/>
          <w:rtl w:val="true"/>
        </w:rPr>
        <w:t xml:space="preserve"> </w:t>
      </w:r>
      <w:r>
        <w:rPr>
          <w:rFonts w:cs="FrankRuehl"/>
          <w:rtl w:val="true"/>
        </w:rPr>
        <w:t>בערעורים</w:t>
      </w:r>
      <w:r>
        <w:rPr>
          <w:rFonts w:cs="FrankRuehl"/>
          <w:rtl w:val="true"/>
        </w:rPr>
        <w:t xml:space="preserve">; </w:t>
      </w:r>
      <w:r>
        <w:rPr>
          <w:rFonts w:cs="FrankRuehl"/>
          <w:rtl w:val="true"/>
        </w:rPr>
        <w:t>הגיוני</w:t>
      </w:r>
      <w:r>
        <w:rPr>
          <w:rFonts w:eastAsia="Garamond" w:cs="Garamond"/>
          <w:rtl w:val="true"/>
        </w:rPr>
        <w:t xml:space="preserve"> </w:t>
      </w:r>
      <w:r>
        <w:rPr>
          <w:rFonts w:cs="FrankRuehl"/>
          <w:rtl w:val="true"/>
        </w:rPr>
        <w:t>הוא</w:t>
      </w:r>
      <w:r>
        <w:rPr>
          <w:rFonts w:eastAsia="Garamond" w:cs="Garamond"/>
          <w:rtl w:val="true"/>
        </w:rPr>
        <w:t xml:space="preserve"> </w:t>
      </w:r>
      <w:r>
        <w:rPr>
          <w:rFonts w:cs="FrankRuehl"/>
          <w:rtl w:val="true"/>
        </w:rPr>
        <w:t>שבחינת</w:t>
      </w:r>
      <w:r>
        <w:rPr>
          <w:rFonts w:eastAsia="Garamond" w:cs="Garamond"/>
          <w:rtl w:val="true"/>
        </w:rPr>
        <w:t xml:space="preserve"> </w:t>
      </w:r>
      <w:r>
        <w:rPr>
          <w:rFonts w:cs="FrankRuehl"/>
          <w:rtl w:val="true"/>
        </w:rPr>
        <w:t>דפוסי</w:t>
      </w:r>
      <w:r>
        <w:rPr>
          <w:rFonts w:eastAsia="Garamond" w:cs="Garamond"/>
          <w:rtl w:val="true"/>
        </w:rPr>
        <w:t xml:space="preserve"> </w:t>
      </w:r>
      <w:r>
        <w:rPr>
          <w:rFonts w:cs="FrankRuehl"/>
          <w:rtl w:val="true"/>
        </w:rPr>
        <w:t>הפעולה</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המערערים</w:t>
      </w:r>
      <w:r>
        <w:rPr>
          <w:rFonts w:eastAsia="Garamond" w:cs="Garamond"/>
          <w:rtl w:val="true"/>
        </w:rPr>
        <w:t xml:space="preserve"> </w:t>
      </w:r>
      <w:r>
        <w:rPr>
          <w:rFonts w:cs="FrankRuehl"/>
          <w:rtl w:val="true"/>
        </w:rPr>
        <w:t>ושאלת</w:t>
      </w:r>
      <w:r>
        <w:rPr>
          <w:rFonts w:eastAsia="Garamond" w:cs="Garamond"/>
          <w:rtl w:val="true"/>
        </w:rPr>
        <w:t xml:space="preserve"> </w:t>
      </w:r>
      <w:r>
        <w:rPr>
          <w:rFonts w:cs="FrankRuehl"/>
          <w:rtl w:val="true"/>
        </w:rPr>
        <w:t>הכוונה</w:t>
      </w:r>
      <w:r>
        <w:rPr>
          <w:rFonts w:eastAsia="Garamond" w:cs="Garamond"/>
          <w:rtl w:val="true"/>
        </w:rPr>
        <w:t xml:space="preserve"> </w:t>
      </w:r>
      <w:r>
        <w:rPr>
          <w:rFonts w:cs="FrankRuehl"/>
          <w:rtl w:val="true"/>
        </w:rPr>
        <w:t>הנובעת</w:t>
      </w:r>
      <w:r>
        <w:rPr>
          <w:rFonts w:eastAsia="Garamond" w:cs="Garamond"/>
          <w:rtl w:val="true"/>
        </w:rPr>
        <w:t xml:space="preserve"> </w:t>
      </w:r>
      <w:r>
        <w:rPr>
          <w:rFonts w:cs="FrankRuehl"/>
          <w:rtl w:val="true"/>
        </w:rPr>
        <w:t>מהם</w:t>
      </w:r>
      <w:r>
        <w:rPr>
          <w:rFonts w:cs="FrankRuehl"/>
          <w:rtl w:val="true"/>
        </w:rPr>
        <w:t xml:space="preserve">, </w:t>
      </w:r>
      <w:r>
        <w:rPr>
          <w:rFonts w:cs="FrankRuehl"/>
          <w:rtl w:val="true"/>
        </w:rPr>
        <w:t>תיבדק</w:t>
      </w:r>
      <w:r>
        <w:rPr>
          <w:rFonts w:eastAsia="Garamond" w:cs="Garamond"/>
          <w:rtl w:val="true"/>
        </w:rPr>
        <w:t xml:space="preserve"> </w:t>
      </w:r>
      <w:r>
        <w:rPr>
          <w:rFonts w:cs="FrankRuehl"/>
          <w:rtl w:val="true"/>
        </w:rPr>
        <w:t>גם</w:t>
      </w:r>
      <w:r>
        <w:rPr>
          <w:rFonts w:eastAsia="Garamond" w:cs="Garamond"/>
          <w:rtl w:val="true"/>
        </w:rPr>
        <w:t xml:space="preserve"> </w:t>
      </w:r>
      <w:r>
        <w:rPr>
          <w:rFonts w:cs="FrankRuehl"/>
          <w:rtl w:val="true"/>
        </w:rPr>
        <w:t>לאור</w:t>
      </w:r>
      <w:r>
        <w:rPr>
          <w:rFonts w:eastAsia="Garamond" w:cs="Garamond"/>
          <w:rtl w:val="true"/>
        </w:rPr>
        <w:t xml:space="preserve"> </w:t>
      </w:r>
      <w:r>
        <w:rPr>
          <w:rFonts w:cs="FrankRuehl"/>
          <w:rtl w:val="true"/>
        </w:rPr>
        <w:t>האינטרס</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כלל</w:t>
      </w:r>
      <w:r>
        <w:rPr>
          <w:rFonts w:eastAsia="Garamond" w:cs="Garamond"/>
          <w:rtl w:val="true"/>
        </w:rPr>
        <w:t xml:space="preserve"> </w:t>
      </w:r>
      <w:r>
        <w:rPr>
          <w:rFonts w:cs="FrankRuehl"/>
          <w:rtl w:val="true"/>
        </w:rPr>
        <w:t>השחקנים</w:t>
      </w:r>
      <w:r>
        <w:rPr>
          <w:rFonts w:eastAsia="Garamond" w:cs="Garamond"/>
          <w:rtl w:val="true"/>
        </w:rPr>
        <w:t xml:space="preserve"> </w:t>
      </w:r>
      <w:r>
        <w:rPr>
          <w:rFonts w:cs="FrankRuehl"/>
          <w:rtl w:val="true"/>
        </w:rPr>
        <w:t>להשיג</w:t>
      </w:r>
      <w:r>
        <w:rPr>
          <w:rFonts w:eastAsia="Garamond" w:cs="Garamond"/>
          <w:rtl w:val="true"/>
        </w:rPr>
        <w:t xml:space="preserve"> </w:t>
      </w:r>
      <w:r>
        <w:rPr>
          <w:rFonts w:cs="FrankRuehl"/>
          <w:rtl w:val="true"/>
        </w:rPr>
        <w:t>יחס</w:t>
      </w:r>
      <w:r>
        <w:rPr>
          <w:rFonts w:eastAsia="Garamond" w:cs="Garamond"/>
          <w:rtl w:val="true"/>
        </w:rPr>
        <w:t xml:space="preserve"> </w:t>
      </w:r>
      <w:r>
        <w:rPr>
          <w:rFonts w:cs="FrankRuehl"/>
          <w:rtl w:val="true"/>
        </w:rPr>
        <w:t>המרה</w:t>
      </w:r>
      <w:r>
        <w:rPr>
          <w:rFonts w:eastAsia="Garamond" w:cs="Garamond"/>
          <w:rtl w:val="true"/>
        </w:rPr>
        <w:t xml:space="preserve"> </w:t>
      </w:r>
      <w:r>
        <w:rPr>
          <w:rFonts w:cs="FrankRuehl"/>
          <w:rtl w:val="true"/>
        </w:rPr>
        <w:t>מוטה</w:t>
      </w:r>
      <w:r>
        <w:rPr>
          <w:rFonts w:eastAsia="Garamond" w:cs="Garamond"/>
          <w:rtl w:val="true"/>
        </w:rPr>
        <w:t xml:space="preserve"> </w:t>
      </w:r>
      <w:r>
        <w:rPr>
          <w:rFonts w:cs="FrankRuehl"/>
          <w:rtl w:val="true"/>
        </w:rPr>
        <w:t>לטובתם</w:t>
      </w:r>
      <w:r>
        <w:rPr>
          <w:rFonts w:eastAsia="Garamond" w:cs="Garamond"/>
          <w:rtl w:val="true"/>
        </w:rPr>
        <w:t xml:space="preserve"> </w:t>
      </w:r>
      <w:r>
        <w:rPr>
          <w:rFonts w:cs="FrankRuehl"/>
          <w:rtl w:val="true"/>
        </w:rPr>
        <w:t>במסגרת</w:t>
      </w:r>
      <w:r>
        <w:rPr>
          <w:rFonts w:eastAsia="Garamond" w:cs="Garamond"/>
          <w:rtl w:val="true"/>
        </w:rPr>
        <w:t xml:space="preserve"> </w:t>
      </w:r>
      <w:r>
        <w:rPr>
          <w:rFonts w:cs="FrankRuehl"/>
          <w:rtl w:val="true"/>
        </w:rPr>
        <w:t>מכרז</w:t>
      </w:r>
      <w:r>
        <w:rPr>
          <w:rFonts w:eastAsia="Garamond" w:cs="Garamond"/>
          <w:rtl w:val="true"/>
        </w:rPr>
        <w:t xml:space="preserve"> </w:t>
      </w:r>
      <w:r>
        <w:rPr>
          <w:rFonts w:cs="FrankRuehl"/>
          <w:rtl w:val="true"/>
        </w:rPr>
        <w:t>ההחלף</w:t>
      </w:r>
      <w:r>
        <w:rPr>
          <w:rFonts w:cs="FrankRuehl"/>
          <w:rtl w:val="true"/>
        </w:rPr>
        <w:t xml:space="preserve">. </w:t>
      </w:r>
      <w:r>
        <w:rPr>
          <w:rFonts w:cs="FrankRuehl"/>
          <w:rtl w:val="true"/>
        </w:rPr>
        <w:t>כך</w:t>
      </w:r>
      <w:r>
        <w:rPr>
          <w:rFonts w:eastAsia="Garamond" w:cs="Garamond"/>
          <w:rtl w:val="true"/>
        </w:rPr>
        <w:t xml:space="preserve"> </w:t>
      </w:r>
      <w:r>
        <w:rPr>
          <w:rFonts w:cs="FrankRuehl"/>
          <w:rtl w:val="true"/>
        </w:rPr>
        <w:t>או</w:t>
      </w:r>
      <w:r>
        <w:rPr>
          <w:rFonts w:eastAsia="Garamond" w:cs="Garamond"/>
          <w:rtl w:val="true"/>
        </w:rPr>
        <w:t xml:space="preserve"> </w:t>
      </w:r>
      <w:r>
        <w:rPr>
          <w:rFonts w:cs="FrankRuehl"/>
          <w:rtl w:val="true"/>
        </w:rPr>
        <w:t>כך</w:t>
      </w:r>
      <w:r>
        <w:rPr>
          <w:rFonts w:cs="FrankRuehl"/>
          <w:rtl w:val="true"/>
        </w:rPr>
        <w:t xml:space="preserve">, </w:t>
      </w:r>
      <w:r>
        <w:rPr>
          <w:rFonts w:cs="FrankRuehl"/>
          <w:rtl w:val="true"/>
        </w:rPr>
        <w:t>הגדרת</w:t>
      </w:r>
      <w:r>
        <w:rPr>
          <w:rFonts w:eastAsia="Garamond" w:cs="Garamond"/>
          <w:rtl w:val="true"/>
        </w:rPr>
        <w:t xml:space="preserve"> </w:t>
      </w:r>
      <w:r>
        <w:rPr>
          <w:rFonts w:cs="FrankRuehl"/>
          <w:rtl w:val="true"/>
        </w:rPr>
        <w:t>המומחית</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האינטרס</w:t>
      </w:r>
      <w:r>
        <w:rPr>
          <w:rFonts w:eastAsia="Garamond" w:cs="Garamond"/>
          <w:rtl w:val="true"/>
        </w:rPr>
        <w:t xml:space="preserve"> </w:t>
      </w:r>
      <w:r>
        <w:rPr>
          <w:rFonts w:cs="FrankRuehl"/>
          <w:rtl w:val="true"/>
        </w:rPr>
        <w:t>האמור</w:t>
      </w:r>
      <w:r>
        <w:rPr>
          <w:rFonts w:eastAsia="Garamond" w:cs="Garamond"/>
          <w:rtl w:val="true"/>
        </w:rPr>
        <w:t xml:space="preserve"> </w:t>
      </w:r>
      <w:r>
        <w:rPr>
          <w:rFonts w:cs="FrankRuehl"/>
          <w:rtl w:val="true"/>
        </w:rPr>
        <w:t>לא</w:t>
      </w:r>
      <w:r>
        <w:rPr>
          <w:rFonts w:eastAsia="Garamond" w:cs="Garamond"/>
          <w:rtl w:val="true"/>
        </w:rPr>
        <w:t xml:space="preserve"> </w:t>
      </w:r>
      <w:r>
        <w:rPr>
          <w:rFonts w:cs="FrankRuehl"/>
          <w:rtl w:val="true"/>
        </w:rPr>
        <w:t>הובילה</w:t>
      </w:r>
      <w:r>
        <w:rPr>
          <w:rFonts w:eastAsia="Garamond" w:cs="Garamond"/>
          <w:rtl w:val="true"/>
        </w:rPr>
        <w:t xml:space="preserve"> </w:t>
      </w:r>
      <w:r>
        <w:rPr>
          <w:rFonts w:cs="FrankRuehl"/>
          <w:rtl w:val="true"/>
        </w:rPr>
        <w:t>אותה</w:t>
      </w:r>
      <w:r>
        <w:rPr>
          <w:rFonts w:eastAsia="Garamond" w:cs="Garamond"/>
          <w:rtl w:val="true"/>
        </w:rPr>
        <w:t xml:space="preserve"> </w:t>
      </w:r>
      <w:r>
        <w:rPr>
          <w:rFonts w:cs="FrankRuehl"/>
          <w:rtl w:val="true"/>
        </w:rPr>
        <w:t>למסקנה</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המערערים</w:t>
      </w:r>
      <w:r>
        <w:rPr>
          <w:rFonts w:eastAsia="Garamond" w:cs="Garamond"/>
          <w:rtl w:val="true"/>
        </w:rPr>
        <w:t xml:space="preserve"> </w:t>
      </w:r>
      <w:r>
        <w:rPr>
          <w:rFonts w:cs="FrankRuehl"/>
          <w:rtl w:val="true"/>
        </w:rPr>
        <w:t>פעלו</w:t>
      </w:r>
      <w:r>
        <w:rPr>
          <w:rFonts w:eastAsia="Garamond" w:cs="Garamond"/>
          <w:rtl w:val="true"/>
        </w:rPr>
        <w:t xml:space="preserve"> </w:t>
      </w:r>
      <w:r>
        <w:rPr>
          <w:rFonts w:cs="FrankRuehl"/>
          <w:rtl w:val="true"/>
        </w:rPr>
        <w:t>במכוון</w:t>
      </w:r>
      <w:r>
        <w:rPr>
          <w:rFonts w:eastAsia="Garamond" w:cs="Garamond"/>
          <w:rtl w:val="true"/>
        </w:rPr>
        <w:t xml:space="preserve"> </w:t>
      </w:r>
      <w:r>
        <w:rPr>
          <w:rFonts w:cs="FrankRuehl"/>
          <w:rtl w:val="true"/>
        </w:rPr>
        <w:t>כדי</w:t>
      </w:r>
      <w:r>
        <w:rPr>
          <w:rFonts w:eastAsia="Garamond" w:cs="Garamond"/>
          <w:rtl w:val="true"/>
        </w:rPr>
        <w:t xml:space="preserve"> </w:t>
      </w:r>
      <w:r>
        <w:rPr>
          <w:rFonts w:cs="FrankRuehl"/>
          <w:rtl w:val="true"/>
        </w:rPr>
        <w:t>להשפיע</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שערי</w:t>
      </w:r>
      <w:r>
        <w:rPr>
          <w:rFonts w:eastAsia="Garamond" w:cs="Garamond"/>
          <w:rtl w:val="true"/>
        </w:rPr>
        <w:t xml:space="preserve"> </w:t>
      </w:r>
      <w:r>
        <w:rPr>
          <w:rFonts w:cs="FrankRuehl"/>
          <w:rtl w:val="true"/>
        </w:rPr>
        <w:t>האג</w:t>
      </w:r>
      <w:r>
        <w:rPr>
          <w:rFonts w:cs="FrankRuehl"/>
          <w:rtl w:val="true"/>
        </w:rPr>
        <w:t>"</w:t>
      </w:r>
      <w:r>
        <w:rPr>
          <w:rFonts w:cs="FrankRuehl"/>
          <w:rtl w:val="true"/>
        </w:rPr>
        <w:t>ח</w:t>
      </w:r>
      <w:r>
        <w:rPr>
          <w:rFonts w:eastAsia="Garamond" w:cs="Garamond"/>
          <w:rtl w:val="true"/>
        </w:rPr>
        <w:t xml:space="preserve"> </w:t>
      </w:r>
      <w:r>
        <w:rPr>
          <w:rFonts w:cs="FrankRuehl"/>
          <w:rtl w:val="true"/>
        </w:rPr>
        <w:t>הרלוונטיות</w:t>
      </w:r>
      <w:r>
        <w:rPr>
          <w:rFonts w:cs="FrankRuehl"/>
          <w:rtl w:val="true"/>
        </w:rPr>
        <w:t xml:space="preserve">, </w:t>
      </w:r>
      <w:r>
        <w:rPr>
          <w:rFonts w:cs="FrankRuehl"/>
          <w:rtl w:val="true"/>
        </w:rPr>
        <w:t>כפי</w:t>
      </w:r>
      <w:r>
        <w:rPr>
          <w:rFonts w:eastAsia="Garamond" w:cs="Garamond"/>
          <w:rtl w:val="true"/>
        </w:rPr>
        <w:t xml:space="preserve"> </w:t>
      </w:r>
      <w:r>
        <w:rPr>
          <w:rFonts w:cs="FrankRuehl"/>
          <w:rtl w:val="true"/>
        </w:rPr>
        <w:t>החשש</w:t>
      </w:r>
      <w:r>
        <w:rPr>
          <w:rFonts w:eastAsia="Garamond" w:cs="Garamond"/>
          <w:rtl w:val="true"/>
        </w:rPr>
        <w:t xml:space="preserve"> </w:t>
      </w:r>
      <w:r>
        <w:rPr>
          <w:rFonts w:cs="FrankRuehl"/>
          <w:rtl w:val="true"/>
        </w:rPr>
        <w:t>שהביעו</w:t>
      </w:r>
      <w:r>
        <w:rPr>
          <w:rFonts w:eastAsia="Garamond" w:cs="Garamond"/>
          <w:rtl w:val="true"/>
        </w:rPr>
        <w:t xml:space="preserve"> </w:t>
      </w:r>
      <w:r>
        <w:rPr>
          <w:rFonts w:cs="FrankRuehl"/>
          <w:rtl w:val="true"/>
        </w:rPr>
        <w:t>המערערים</w:t>
      </w:r>
      <w:r>
        <w:rPr>
          <w:rFonts w:eastAsia="Garamond" w:cs="Garamond"/>
          <w:rtl w:val="true"/>
        </w:rPr>
        <w:t xml:space="preserve"> </w:t>
      </w:r>
      <w:r>
        <w:rPr>
          <w:rFonts w:cs="FrankRuehl"/>
          <w:rtl w:val="true"/>
        </w:rPr>
        <w:t>בטיעוניהם</w:t>
      </w:r>
      <w:r>
        <w:rPr>
          <w:rFonts w:cs="FrankRuehl"/>
          <w:rtl w:val="true"/>
        </w:rPr>
        <w:t xml:space="preserve">. </w:t>
      </w:r>
    </w:p>
    <w:p>
      <w:pPr>
        <w:pStyle w:val="Normal"/>
        <w:tabs>
          <w:tab w:val="clear" w:pos="720"/>
          <w:tab w:val="left" w:pos="360" w:leader="none"/>
          <w:tab w:val="left" w:pos="800" w:leader="none"/>
        </w:tabs>
        <w:spacing w:lineRule="auto" w:line="360"/>
        <w:ind w:end="0"/>
        <w:jc w:val="both"/>
        <w:textAlignment w:val="auto"/>
        <w:rPr>
          <w:rFonts w:ascii="Century" w:hAnsi="Century" w:cs="FrankRuehl"/>
          <w:spacing w:val="10"/>
          <w:sz w:val="22"/>
          <w:szCs w:val="28"/>
        </w:rPr>
      </w:pPr>
      <w:r>
        <w:rPr>
          <w:rFonts w:cs="FrankRuehl" w:ascii="Century" w:hAnsi="Century"/>
          <w:spacing w:val="10"/>
          <w:sz w:val="22"/>
          <w:szCs w:val="28"/>
          <w:rtl w:val="true"/>
        </w:rPr>
      </w:r>
    </w:p>
    <w:p>
      <w:pPr>
        <w:pStyle w:val="Ruller43"/>
        <w:numPr>
          <w:ilvl w:val="0"/>
          <w:numId w:val="2"/>
        </w:numPr>
        <w:ind w:hanging="0" w:start="0" w:end="0"/>
        <w:jc w:val="both"/>
        <w:rPr>
          <w:rFonts w:cs="FrankRuehl"/>
        </w:rPr>
      </w:pPr>
      <w:r>
        <w:rPr>
          <w:rFonts w:cs="FrankRuehl"/>
          <w:rtl w:val="true"/>
        </w:rPr>
        <w:t>בנוסף</w:t>
      </w:r>
      <w:r>
        <w:rPr>
          <w:rFonts w:eastAsia="Garamond" w:cs="Garamond"/>
          <w:rtl w:val="true"/>
        </w:rPr>
        <w:t xml:space="preserve"> </w:t>
      </w:r>
      <w:r>
        <w:rPr>
          <w:rFonts w:cs="FrankRuehl"/>
          <w:rtl w:val="true"/>
        </w:rPr>
        <w:t>לאמור</w:t>
      </w:r>
      <w:r>
        <w:rPr>
          <w:rFonts w:eastAsia="Garamond" w:cs="Garamond"/>
          <w:rtl w:val="true"/>
        </w:rPr>
        <w:t xml:space="preserve"> </w:t>
      </w:r>
      <w:r>
        <w:rPr>
          <w:rFonts w:cs="FrankRuehl"/>
          <w:rtl w:val="true"/>
        </w:rPr>
        <w:t>לעיל</w:t>
      </w:r>
      <w:r>
        <w:rPr>
          <w:rFonts w:cs="FrankRuehl"/>
          <w:rtl w:val="true"/>
        </w:rPr>
        <w:t xml:space="preserve">, </w:t>
      </w:r>
      <w:r>
        <w:rPr>
          <w:rFonts w:cs="FrankRuehl"/>
          <w:rtl w:val="true"/>
        </w:rPr>
        <w:t>אינני</w:t>
      </w:r>
      <w:r>
        <w:rPr>
          <w:rFonts w:eastAsia="Garamond" w:cs="Garamond"/>
          <w:rtl w:val="true"/>
        </w:rPr>
        <w:t xml:space="preserve"> </w:t>
      </w:r>
      <w:r>
        <w:rPr>
          <w:rFonts w:cs="FrankRuehl"/>
          <w:rtl w:val="true"/>
        </w:rPr>
        <w:t>סבור</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העובדה</w:t>
      </w:r>
      <w:r>
        <w:rPr>
          <w:rFonts w:eastAsia="Garamond" w:cs="Garamond"/>
          <w:rtl w:val="true"/>
        </w:rPr>
        <w:t xml:space="preserve"> </w:t>
      </w:r>
      <w:r>
        <w:rPr>
          <w:rFonts w:cs="FrankRuehl"/>
          <w:rtl w:val="true"/>
        </w:rPr>
        <w:t>שהמומחית</w:t>
      </w:r>
      <w:r>
        <w:rPr>
          <w:rFonts w:eastAsia="Garamond" w:cs="Garamond"/>
          <w:rtl w:val="true"/>
        </w:rPr>
        <w:t xml:space="preserve"> </w:t>
      </w:r>
      <w:r>
        <w:rPr>
          <w:rFonts w:cs="FrankRuehl"/>
          <w:rtl w:val="true"/>
        </w:rPr>
        <w:t>לא</w:t>
      </w:r>
      <w:r>
        <w:rPr>
          <w:rFonts w:eastAsia="Garamond" w:cs="Garamond"/>
          <w:rtl w:val="true"/>
        </w:rPr>
        <w:t xml:space="preserve"> </w:t>
      </w:r>
      <w:r>
        <w:rPr>
          <w:rFonts w:cs="FrankRuehl"/>
          <w:rtl w:val="true"/>
        </w:rPr>
        <w:t>בחנה</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כלל</w:t>
      </w:r>
      <w:r>
        <w:rPr>
          <w:rFonts w:eastAsia="Garamond" w:cs="Garamond"/>
          <w:rtl w:val="true"/>
        </w:rPr>
        <w:t xml:space="preserve"> </w:t>
      </w:r>
      <w:r>
        <w:rPr>
          <w:rFonts w:cs="FrankRuehl"/>
          <w:rtl w:val="true"/>
        </w:rPr>
        <w:t>הראיות</w:t>
      </w:r>
      <w:r>
        <w:rPr>
          <w:rFonts w:eastAsia="Garamond" w:cs="Garamond"/>
          <w:rtl w:val="true"/>
        </w:rPr>
        <w:t xml:space="preserve"> </w:t>
      </w:r>
      <w:r>
        <w:rPr>
          <w:rFonts w:cs="FrankRuehl"/>
          <w:rtl w:val="true"/>
        </w:rPr>
        <w:t>בתיק</w:t>
      </w:r>
      <w:r>
        <w:rPr>
          <w:rFonts w:cs="FrankRuehl"/>
          <w:rtl w:val="true"/>
        </w:rPr>
        <w:t xml:space="preserve">, </w:t>
      </w:r>
      <w:r>
        <w:rPr>
          <w:rFonts w:cs="FrankRuehl"/>
          <w:rtl w:val="true"/>
        </w:rPr>
        <w:t>לרבות</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הודעות</w:t>
      </w:r>
      <w:r>
        <w:rPr>
          <w:rFonts w:eastAsia="Garamond" w:cs="Garamond"/>
          <w:rtl w:val="true"/>
        </w:rPr>
        <w:t xml:space="preserve"> </w:t>
      </w:r>
      <w:r>
        <w:rPr>
          <w:rFonts w:cs="FrankRuehl"/>
          <w:rtl w:val="true"/>
        </w:rPr>
        <w:t>המערערים</w:t>
      </w:r>
      <w:r>
        <w:rPr>
          <w:rFonts w:eastAsia="Garamond" w:cs="Garamond"/>
          <w:rtl w:val="true"/>
        </w:rPr>
        <w:t xml:space="preserve"> </w:t>
      </w:r>
      <w:r>
        <w:rPr>
          <w:rFonts w:cs="FrankRuehl"/>
          <w:rtl w:val="true"/>
        </w:rPr>
        <w:t>ברשות</w:t>
      </w:r>
      <w:r>
        <w:rPr>
          <w:rFonts w:eastAsia="Garamond" w:cs="Garamond"/>
          <w:rtl w:val="true"/>
        </w:rPr>
        <w:t xml:space="preserve"> </w:t>
      </w:r>
      <w:r>
        <w:rPr>
          <w:rFonts w:cs="FrankRuehl"/>
          <w:rtl w:val="true"/>
        </w:rPr>
        <w:t>ניירות</w:t>
      </w:r>
      <w:r>
        <w:rPr>
          <w:rFonts w:eastAsia="Garamond" w:cs="Garamond"/>
          <w:rtl w:val="true"/>
        </w:rPr>
        <w:t xml:space="preserve"> </w:t>
      </w:r>
      <w:r>
        <w:rPr>
          <w:rFonts w:cs="FrankRuehl"/>
          <w:rtl w:val="true"/>
        </w:rPr>
        <w:t>ערך</w:t>
      </w:r>
      <w:r>
        <w:rPr>
          <w:rFonts w:cs="FrankRuehl"/>
          <w:rtl w:val="true"/>
        </w:rPr>
        <w:t xml:space="preserve">, </w:t>
      </w:r>
      <w:r>
        <w:rPr>
          <w:rFonts w:cs="FrankRuehl"/>
          <w:rtl w:val="true"/>
        </w:rPr>
        <w:t>אמורה</w:t>
      </w:r>
      <w:r>
        <w:rPr>
          <w:rFonts w:eastAsia="Garamond" w:cs="Garamond"/>
          <w:rtl w:val="true"/>
        </w:rPr>
        <w:t xml:space="preserve"> </w:t>
      </w:r>
      <w:r>
        <w:rPr>
          <w:rFonts w:cs="FrankRuehl"/>
          <w:rtl w:val="true"/>
        </w:rPr>
        <w:t>להשפיע</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משקל</w:t>
      </w:r>
      <w:r>
        <w:rPr>
          <w:rFonts w:eastAsia="Garamond" w:cs="Garamond"/>
          <w:rtl w:val="true"/>
        </w:rPr>
        <w:t xml:space="preserve"> </w:t>
      </w:r>
      <w:r>
        <w:rPr>
          <w:rFonts w:cs="FrankRuehl"/>
          <w:rtl w:val="true"/>
        </w:rPr>
        <w:t>חוות</w:t>
      </w:r>
      <w:r>
        <w:rPr>
          <w:rFonts w:eastAsia="Garamond" w:cs="Garamond"/>
          <w:rtl w:val="true"/>
        </w:rPr>
        <w:t xml:space="preserve"> </w:t>
      </w:r>
      <w:r>
        <w:rPr>
          <w:rFonts w:cs="FrankRuehl"/>
          <w:rtl w:val="true"/>
        </w:rPr>
        <w:t>דעתה</w:t>
      </w:r>
      <w:r>
        <w:rPr>
          <w:rFonts w:cs="FrankRuehl"/>
          <w:rtl w:val="true"/>
        </w:rPr>
        <w:t xml:space="preserve">, </w:t>
      </w:r>
      <w:r>
        <w:rPr>
          <w:rFonts w:cs="FrankRuehl"/>
          <w:rtl w:val="true"/>
        </w:rPr>
        <w:t>משנקבע</w:t>
      </w:r>
      <w:r>
        <w:rPr>
          <w:rFonts w:cs="FrankRuehl"/>
          <w:rtl w:val="true"/>
        </w:rPr>
        <w:t xml:space="preserve">, </w:t>
      </w:r>
      <w:r>
        <w:rPr>
          <w:rFonts w:cs="FrankRuehl"/>
          <w:rtl w:val="true"/>
        </w:rPr>
        <w:t>כי</w:t>
      </w:r>
      <w:r>
        <w:rPr>
          <w:rFonts w:eastAsia="Garamond" w:cs="Garamond"/>
          <w:rtl w:val="true"/>
        </w:rPr>
        <w:t xml:space="preserve"> </w:t>
      </w:r>
      <w:r>
        <w:rPr>
          <w:rFonts w:cs="FrankRuehl"/>
          <w:rtl w:val="true"/>
        </w:rPr>
        <w:t>מדובר</w:t>
      </w:r>
      <w:r>
        <w:rPr>
          <w:rFonts w:eastAsia="Garamond" w:cs="Garamond"/>
          <w:rtl w:val="true"/>
        </w:rPr>
        <w:t xml:space="preserve"> </w:t>
      </w:r>
      <w:r>
        <w:rPr>
          <w:rFonts w:cs="FrankRuehl"/>
          <w:rtl w:val="true"/>
        </w:rPr>
        <w:t>בחוות</w:t>
      </w:r>
      <w:r>
        <w:rPr>
          <w:rFonts w:eastAsia="Garamond" w:cs="Garamond"/>
          <w:rtl w:val="true"/>
        </w:rPr>
        <w:t xml:space="preserve"> </w:t>
      </w:r>
      <w:r>
        <w:rPr>
          <w:rFonts w:cs="FrankRuehl"/>
          <w:rtl w:val="true"/>
        </w:rPr>
        <w:t>דעת</w:t>
      </w:r>
      <w:r>
        <w:rPr>
          <w:rFonts w:eastAsia="Garamond" w:cs="Garamond"/>
          <w:rtl w:val="true"/>
        </w:rPr>
        <w:t xml:space="preserve"> </w:t>
      </w:r>
      <w:r>
        <w:rPr>
          <w:rFonts w:cs="FrankRuehl"/>
          <w:rtl w:val="true"/>
        </w:rPr>
        <w:t>מבוססת</w:t>
      </w:r>
      <w:r>
        <w:rPr>
          <w:rFonts w:cs="FrankRuehl"/>
          <w:rtl w:val="true"/>
        </w:rPr>
        <w:t xml:space="preserve">, </w:t>
      </w:r>
      <w:r>
        <w:rPr>
          <w:rFonts w:cs="FrankRuehl"/>
          <w:rtl w:val="true"/>
        </w:rPr>
        <w:t>מקיפה</w:t>
      </w:r>
      <w:r>
        <w:rPr>
          <w:rFonts w:eastAsia="Garamond" w:cs="Garamond"/>
          <w:rtl w:val="true"/>
        </w:rPr>
        <w:t xml:space="preserve"> </w:t>
      </w:r>
      <w:r>
        <w:rPr>
          <w:rFonts w:cs="FrankRuehl"/>
          <w:rtl w:val="true"/>
        </w:rPr>
        <w:t>ומהימנה</w:t>
      </w:r>
      <w:r>
        <w:rPr>
          <w:rFonts w:cs="FrankRuehl"/>
          <w:rtl w:val="true"/>
        </w:rPr>
        <w:t xml:space="preserve">. </w:t>
      </w:r>
      <w:r>
        <w:rPr>
          <w:rFonts w:cs="FrankRuehl"/>
          <w:rtl w:val="true"/>
        </w:rPr>
        <w:t>על</w:t>
      </w:r>
      <w:r>
        <w:rPr>
          <w:rFonts w:eastAsia="Garamond" w:cs="Garamond"/>
          <w:rtl w:val="true"/>
        </w:rPr>
        <w:t xml:space="preserve"> </w:t>
      </w:r>
      <w:r>
        <w:rPr>
          <w:rFonts w:cs="FrankRuehl"/>
          <w:rtl w:val="true"/>
        </w:rPr>
        <w:t>מנת</w:t>
      </w:r>
      <w:r>
        <w:rPr>
          <w:rFonts w:eastAsia="Garamond" w:cs="Garamond"/>
          <w:rtl w:val="true"/>
        </w:rPr>
        <w:t xml:space="preserve"> </w:t>
      </w:r>
      <w:r>
        <w:rPr>
          <w:rFonts w:cs="FrankRuehl"/>
          <w:rtl w:val="true"/>
        </w:rPr>
        <w:t>לבחון</w:t>
      </w:r>
      <w:r>
        <w:rPr>
          <w:rFonts w:eastAsia="Garamond" w:cs="Garamond"/>
          <w:rtl w:val="true"/>
        </w:rPr>
        <w:t xml:space="preserve"> </w:t>
      </w:r>
      <w:r>
        <w:rPr>
          <w:rFonts w:cs="FrankRuehl"/>
          <w:rtl w:val="true"/>
        </w:rPr>
        <w:t>אם</w:t>
      </w:r>
      <w:r>
        <w:rPr>
          <w:rFonts w:eastAsia="Garamond" w:cs="Garamond"/>
          <w:rtl w:val="true"/>
        </w:rPr>
        <w:t xml:space="preserve"> </w:t>
      </w:r>
      <w:r>
        <w:rPr>
          <w:rFonts w:cs="FrankRuehl"/>
          <w:rtl w:val="true"/>
        </w:rPr>
        <w:t>פעילות</w:t>
      </w:r>
      <w:r>
        <w:rPr>
          <w:rFonts w:eastAsia="Garamond" w:cs="Garamond"/>
          <w:rtl w:val="true"/>
        </w:rPr>
        <w:t xml:space="preserve"> </w:t>
      </w:r>
      <w:r>
        <w:rPr>
          <w:rFonts w:cs="FrankRuehl"/>
          <w:rtl w:val="true"/>
        </w:rPr>
        <w:t>המסחר</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המערערים</w:t>
      </w:r>
      <w:r>
        <w:rPr>
          <w:rFonts w:eastAsia="Garamond" w:cs="Garamond"/>
          <w:rtl w:val="true"/>
        </w:rPr>
        <w:t xml:space="preserve"> </w:t>
      </w:r>
      <w:r>
        <w:rPr>
          <w:rFonts w:cs="FrankRuehl"/>
          <w:rtl w:val="true"/>
        </w:rPr>
        <w:t>בימים</w:t>
      </w:r>
      <w:r>
        <w:rPr>
          <w:rFonts w:eastAsia="Garamond" w:cs="Garamond"/>
          <w:rtl w:val="true"/>
        </w:rPr>
        <w:t xml:space="preserve"> </w:t>
      </w:r>
      <w:r>
        <w:rPr>
          <w:rFonts w:cs="FrankRuehl"/>
          <w:rtl w:val="true"/>
        </w:rPr>
        <w:t>הרלוונטיים</w:t>
      </w:r>
      <w:r>
        <w:rPr>
          <w:rFonts w:eastAsia="Garamond" w:cs="Garamond"/>
          <w:rtl w:val="true"/>
        </w:rPr>
        <w:t xml:space="preserve"> </w:t>
      </w:r>
      <w:r>
        <w:rPr>
          <w:rFonts w:cs="FrankRuehl"/>
          <w:rtl w:val="true"/>
        </w:rPr>
        <w:t>מתיישבת</w:t>
      </w:r>
      <w:r>
        <w:rPr>
          <w:rFonts w:eastAsia="Garamond" w:cs="Garamond"/>
          <w:rtl w:val="true"/>
        </w:rPr>
        <w:t xml:space="preserve"> </w:t>
      </w:r>
      <w:r>
        <w:rPr>
          <w:rFonts w:cs="FrankRuehl"/>
          <w:rtl w:val="true"/>
        </w:rPr>
        <w:t>עם</w:t>
      </w:r>
      <w:r>
        <w:rPr>
          <w:rFonts w:eastAsia="Garamond" w:cs="Garamond"/>
          <w:rtl w:val="true"/>
        </w:rPr>
        <w:t xml:space="preserve"> </w:t>
      </w:r>
      <w:r>
        <w:rPr>
          <w:rFonts w:cs="FrankRuehl"/>
          <w:rtl w:val="true"/>
        </w:rPr>
        <w:t>כוונה</w:t>
      </w:r>
      <w:r>
        <w:rPr>
          <w:rFonts w:eastAsia="Garamond" w:cs="Garamond"/>
          <w:rtl w:val="true"/>
        </w:rPr>
        <w:t xml:space="preserve"> </w:t>
      </w:r>
      <w:r>
        <w:rPr>
          <w:rFonts w:cs="FrankRuehl"/>
          <w:rtl w:val="true"/>
        </w:rPr>
        <w:t>להשפיע</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שערי</w:t>
      </w:r>
      <w:r>
        <w:rPr>
          <w:rFonts w:eastAsia="Garamond" w:cs="Garamond"/>
          <w:rtl w:val="true"/>
        </w:rPr>
        <w:t xml:space="preserve"> </w:t>
      </w:r>
      <w:r>
        <w:rPr>
          <w:rFonts w:cs="FrankRuehl"/>
          <w:rtl w:val="true"/>
        </w:rPr>
        <w:t>האג</w:t>
      </w:r>
      <w:r>
        <w:rPr>
          <w:rFonts w:cs="FrankRuehl"/>
          <w:rtl w:val="true"/>
        </w:rPr>
        <w:t>"</w:t>
      </w:r>
      <w:r>
        <w:rPr>
          <w:rFonts w:cs="FrankRuehl"/>
          <w:rtl w:val="true"/>
        </w:rPr>
        <w:t>ח</w:t>
      </w:r>
      <w:r>
        <w:rPr>
          <w:rFonts w:eastAsia="Garamond" w:cs="Garamond"/>
          <w:rtl w:val="true"/>
        </w:rPr>
        <w:t xml:space="preserve"> </w:t>
      </w:r>
      <w:r>
        <w:rPr>
          <w:rFonts w:cs="FrankRuehl"/>
          <w:rtl w:val="true"/>
        </w:rPr>
        <w:t>המשתתפות</w:t>
      </w:r>
      <w:r>
        <w:rPr>
          <w:rFonts w:eastAsia="Garamond" w:cs="Garamond"/>
          <w:rtl w:val="true"/>
        </w:rPr>
        <w:t xml:space="preserve"> </w:t>
      </w:r>
      <w:r>
        <w:rPr>
          <w:rFonts w:cs="FrankRuehl"/>
          <w:rtl w:val="true"/>
        </w:rPr>
        <w:t>במכרז</w:t>
      </w:r>
      <w:r>
        <w:rPr>
          <w:rFonts w:cs="FrankRuehl"/>
          <w:rtl w:val="true"/>
        </w:rPr>
        <w:t xml:space="preserve">, </w:t>
      </w:r>
      <w:r>
        <w:rPr>
          <w:rFonts w:cs="FrankRuehl"/>
          <w:rtl w:val="true"/>
        </w:rPr>
        <w:t>יש</w:t>
      </w:r>
      <w:r>
        <w:rPr>
          <w:rFonts w:eastAsia="Garamond" w:cs="Garamond"/>
          <w:rtl w:val="true"/>
        </w:rPr>
        <w:t xml:space="preserve"> </w:t>
      </w:r>
      <w:r>
        <w:rPr>
          <w:rFonts w:cs="FrankRuehl"/>
          <w:rtl w:val="true"/>
        </w:rPr>
        <w:t>חשיבות</w:t>
      </w:r>
      <w:r>
        <w:rPr>
          <w:rFonts w:eastAsia="Garamond" w:cs="Garamond"/>
          <w:rtl w:val="true"/>
        </w:rPr>
        <w:t xml:space="preserve"> </w:t>
      </w:r>
      <w:r>
        <w:rPr>
          <w:rFonts w:cs="FrankRuehl"/>
          <w:rtl w:val="true"/>
        </w:rPr>
        <w:t>בעיקר</w:t>
      </w:r>
      <w:r>
        <w:rPr>
          <w:rFonts w:eastAsia="Garamond" w:cs="Garamond"/>
          <w:rtl w:val="true"/>
        </w:rPr>
        <w:t xml:space="preserve"> </w:t>
      </w:r>
      <w:r>
        <w:rPr>
          <w:rFonts w:cs="FrankRuehl"/>
          <w:rtl w:val="true"/>
        </w:rPr>
        <w:t>לשמיעת</w:t>
      </w:r>
      <w:r>
        <w:rPr>
          <w:rFonts w:eastAsia="Garamond" w:cs="Garamond"/>
          <w:rtl w:val="true"/>
        </w:rPr>
        <w:t xml:space="preserve"> </w:t>
      </w:r>
      <w:r>
        <w:rPr>
          <w:rFonts w:cs="FrankRuehl"/>
          <w:rtl w:val="true"/>
        </w:rPr>
        <w:t>השיחות</w:t>
      </w:r>
      <w:r>
        <w:rPr>
          <w:rFonts w:eastAsia="Garamond" w:cs="Garamond"/>
          <w:rtl w:val="true"/>
        </w:rPr>
        <w:t xml:space="preserve"> </w:t>
      </w:r>
      <w:r>
        <w:rPr>
          <w:rFonts w:cs="FrankRuehl"/>
          <w:rtl w:val="true"/>
        </w:rPr>
        <w:t>המוקלטות</w:t>
      </w:r>
      <w:r>
        <w:rPr>
          <w:rFonts w:eastAsia="Garamond" w:cs="Garamond"/>
          <w:rtl w:val="true"/>
        </w:rPr>
        <w:t xml:space="preserve"> </w:t>
      </w:r>
      <w:r>
        <w:rPr>
          <w:rFonts w:cs="FrankRuehl"/>
          <w:rtl w:val="true"/>
        </w:rPr>
        <w:t>מזמן</w:t>
      </w:r>
      <w:r>
        <w:rPr>
          <w:rFonts w:eastAsia="Garamond" w:cs="Garamond"/>
          <w:rtl w:val="true"/>
        </w:rPr>
        <w:t xml:space="preserve"> </w:t>
      </w:r>
      <w:r>
        <w:rPr>
          <w:rFonts w:cs="FrankRuehl"/>
          <w:rtl w:val="true"/>
        </w:rPr>
        <w:t>אמת</w:t>
      </w:r>
      <w:r>
        <w:rPr>
          <w:rFonts w:eastAsia="Garamond" w:cs="Garamond"/>
          <w:rtl w:val="true"/>
        </w:rPr>
        <w:t xml:space="preserve"> </w:t>
      </w:r>
      <w:r>
        <w:rPr>
          <w:rFonts w:cs="FrankRuehl"/>
          <w:rtl w:val="true"/>
        </w:rPr>
        <w:t>ולעיון</w:t>
      </w:r>
      <w:r>
        <w:rPr>
          <w:rFonts w:eastAsia="Garamond" w:cs="Garamond"/>
          <w:rtl w:val="true"/>
        </w:rPr>
        <w:t xml:space="preserve"> </w:t>
      </w:r>
      <w:r>
        <w:rPr>
          <w:rFonts w:cs="FrankRuehl"/>
          <w:rtl w:val="true"/>
        </w:rPr>
        <w:t>בתמליליהן</w:t>
      </w:r>
      <w:r>
        <w:rPr>
          <w:rFonts w:cs="FrankRuehl"/>
          <w:rtl w:val="true"/>
        </w:rPr>
        <w:t xml:space="preserve">, </w:t>
      </w:r>
      <w:r>
        <w:rPr>
          <w:rFonts w:cs="FrankRuehl"/>
          <w:rtl w:val="true"/>
        </w:rPr>
        <w:t>ולא</w:t>
      </w:r>
      <w:r>
        <w:rPr>
          <w:rFonts w:eastAsia="Garamond" w:cs="Garamond"/>
          <w:rtl w:val="true"/>
        </w:rPr>
        <w:t xml:space="preserve"> </w:t>
      </w:r>
      <w:r>
        <w:rPr>
          <w:rFonts w:cs="FrankRuehl"/>
          <w:rtl w:val="true"/>
        </w:rPr>
        <w:t>לגרסאות</w:t>
      </w:r>
      <w:r>
        <w:rPr>
          <w:rFonts w:eastAsia="Garamond" w:cs="Garamond"/>
          <w:rtl w:val="true"/>
        </w:rPr>
        <w:t xml:space="preserve"> </w:t>
      </w:r>
      <w:r>
        <w:rPr>
          <w:rFonts w:cs="FrankRuehl"/>
          <w:rtl w:val="true"/>
        </w:rPr>
        <w:t>שמסרו</w:t>
      </w:r>
      <w:r>
        <w:rPr>
          <w:rFonts w:eastAsia="Garamond" w:cs="Garamond"/>
          <w:rtl w:val="true"/>
        </w:rPr>
        <w:t xml:space="preserve"> </w:t>
      </w:r>
      <w:r>
        <w:rPr>
          <w:rFonts w:cs="FrankRuehl"/>
          <w:rtl w:val="true"/>
        </w:rPr>
        <w:t>המערערים</w:t>
      </w:r>
      <w:r>
        <w:rPr>
          <w:rFonts w:eastAsia="Garamond" w:cs="Garamond"/>
          <w:rtl w:val="true"/>
        </w:rPr>
        <w:t xml:space="preserve"> </w:t>
      </w:r>
      <w:r>
        <w:rPr>
          <w:rFonts w:cs="FrankRuehl"/>
          <w:rtl w:val="true"/>
        </w:rPr>
        <w:t>לאחר</w:t>
      </w:r>
      <w:r>
        <w:rPr>
          <w:rFonts w:eastAsia="Garamond" w:cs="Garamond"/>
          <w:rtl w:val="true"/>
        </w:rPr>
        <w:t xml:space="preserve"> </w:t>
      </w:r>
      <w:r>
        <w:rPr>
          <w:rFonts w:cs="FrankRuehl"/>
          <w:rtl w:val="true"/>
        </w:rPr>
        <w:t>מכן</w:t>
      </w:r>
      <w:r>
        <w:rPr>
          <w:rFonts w:eastAsia="Garamond" w:cs="Garamond"/>
          <w:rtl w:val="true"/>
        </w:rPr>
        <w:t xml:space="preserve"> </w:t>
      </w:r>
      <w:r>
        <w:rPr>
          <w:rFonts w:cs="FrankRuehl"/>
          <w:rtl w:val="true"/>
        </w:rPr>
        <w:t>במהלך</w:t>
      </w:r>
      <w:r>
        <w:rPr>
          <w:rFonts w:eastAsia="Garamond" w:cs="Garamond"/>
          <w:rtl w:val="true"/>
        </w:rPr>
        <w:t xml:space="preserve"> </w:t>
      </w:r>
      <w:r>
        <w:rPr>
          <w:rFonts w:cs="FrankRuehl"/>
          <w:rtl w:val="true"/>
        </w:rPr>
        <w:t>חקירותיהם</w:t>
      </w:r>
      <w:r>
        <w:rPr>
          <w:rFonts w:cs="FrankRuehl"/>
          <w:rtl w:val="true"/>
        </w:rPr>
        <w:t xml:space="preserve">. </w:t>
      </w:r>
    </w:p>
    <w:p>
      <w:pPr>
        <w:pStyle w:val="Normal"/>
        <w:tabs>
          <w:tab w:val="clear" w:pos="720"/>
          <w:tab w:val="left" w:pos="360" w:leader="none"/>
          <w:tab w:val="left" w:pos="800" w:leader="none"/>
        </w:tabs>
        <w:spacing w:lineRule="auto" w:line="360"/>
        <w:ind w:end="0"/>
        <w:jc w:val="both"/>
        <w:textAlignment w:val="auto"/>
        <w:rPr>
          <w:rFonts w:ascii="Garamond" w:hAnsi="Garamond" w:cs="Garamond"/>
          <w:sz w:val="24"/>
        </w:rPr>
      </w:pPr>
      <w:r>
        <w:rPr>
          <w:rFonts w:eastAsia="Garamond" w:cs="Garamond" w:ascii="Garamond" w:hAnsi="Garamond"/>
          <w:sz w:val="24"/>
          <w:rtl w:val="true"/>
        </w:rPr>
        <w:t xml:space="preserve"> </w:t>
      </w:r>
    </w:p>
    <w:p>
      <w:pPr>
        <w:pStyle w:val="Ruller43"/>
        <w:numPr>
          <w:ilvl w:val="0"/>
          <w:numId w:val="2"/>
        </w:numPr>
        <w:ind w:hanging="0" w:start="0" w:end="0"/>
        <w:jc w:val="both"/>
        <w:rPr>
          <w:rFonts w:cs="FrankRuehl"/>
        </w:rPr>
      </w:pPr>
      <w:r>
        <w:rPr>
          <w:rFonts w:cs="FrankRuehl"/>
          <w:rtl w:val="true"/>
        </w:rPr>
        <w:t>לבסוף</w:t>
      </w:r>
      <w:r>
        <w:rPr>
          <w:rFonts w:cs="FrankRuehl"/>
          <w:rtl w:val="true"/>
        </w:rPr>
        <w:t xml:space="preserve">, </w:t>
      </w:r>
      <w:r>
        <w:rPr>
          <w:rFonts w:cs="FrankRuehl"/>
          <w:rtl w:val="true"/>
        </w:rPr>
        <w:t>יש</w:t>
      </w:r>
      <w:r>
        <w:rPr>
          <w:rFonts w:eastAsia="Garamond" w:cs="Garamond"/>
          <w:rtl w:val="true"/>
        </w:rPr>
        <w:t xml:space="preserve"> </w:t>
      </w:r>
      <w:r>
        <w:rPr>
          <w:rFonts w:cs="FrankRuehl"/>
          <w:rtl w:val="true"/>
        </w:rPr>
        <w:t>לדחות</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הטענה</w:t>
      </w:r>
      <w:r>
        <w:rPr>
          <w:rFonts w:eastAsia="Garamond" w:cs="Garamond"/>
          <w:rtl w:val="true"/>
        </w:rPr>
        <w:t xml:space="preserve"> </w:t>
      </w:r>
      <w:r>
        <w:rPr>
          <w:rFonts w:cs="FrankRuehl"/>
          <w:rtl w:val="true"/>
        </w:rPr>
        <w:t>לפיה</w:t>
      </w:r>
      <w:r>
        <w:rPr>
          <w:rFonts w:eastAsia="Garamond" w:cs="Garamond"/>
          <w:rtl w:val="true"/>
        </w:rPr>
        <w:t xml:space="preserve"> </w:t>
      </w:r>
      <w:r>
        <w:rPr>
          <w:rFonts w:cs="FrankRuehl"/>
          <w:rtl w:val="true"/>
        </w:rPr>
        <w:t>בית</w:t>
      </w:r>
      <w:r>
        <w:rPr>
          <w:rFonts w:eastAsia="Garamond" w:cs="Garamond"/>
          <w:rtl w:val="true"/>
        </w:rPr>
        <w:t xml:space="preserve"> </w:t>
      </w:r>
      <w:r>
        <w:rPr>
          <w:rFonts w:cs="FrankRuehl"/>
          <w:rtl w:val="true"/>
        </w:rPr>
        <w:t>משפט</w:t>
      </w:r>
      <w:r>
        <w:rPr>
          <w:rFonts w:eastAsia="Garamond" w:cs="Garamond"/>
          <w:rtl w:val="true"/>
        </w:rPr>
        <w:t xml:space="preserve"> </w:t>
      </w:r>
      <w:r>
        <w:rPr>
          <w:rFonts w:cs="FrankRuehl"/>
          <w:rtl w:val="true"/>
        </w:rPr>
        <w:t>קמא</w:t>
      </w:r>
      <w:r>
        <w:rPr>
          <w:rFonts w:eastAsia="Garamond" w:cs="Garamond"/>
          <w:rtl w:val="true"/>
        </w:rPr>
        <w:t xml:space="preserve"> </w:t>
      </w:r>
      <w:r>
        <w:rPr>
          <w:rFonts w:cs="FrankRuehl"/>
          <w:rtl w:val="true"/>
        </w:rPr>
        <w:t>אמור</w:t>
      </w:r>
      <w:r>
        <w:rPr>
          <w:rFonts w:eastAsia="Garamond" w:cs="Garamond"/>
          <w:rtl w:val="true"/>
        </w:rPr>
        <w:t xml:space="preserve"> </w:t>
      </w:r>
      <w:r>
        <w:rPr>
          <w:rFonts w:cs="FrankRuehl"/>
          <w:rtl w:val="true"/>
        </w:rPr>
        <w:t>היה</w:t>
      </w:r>
      <w:r>
        <w:rPr>
          <w:rFonts w:eastAsia="Garamond" w:cs="Garamond"/>
          <w:rtl w:val="true"/>
        </w:rPr>
        <w:t xml:space="preserve"> </w:t>
      </w:r>
      <w:r>
        <w:rPr>
          <w:rFonts w:cs="FrankRuehl"/>
          <w:rtl w:val="true"/>
        </w:rPr>
        <w:t>להתייחס</w:t>
      </w:r>
      <w:r>
        <w:rPr>
          <w:rFonts w:eastAsia="Garamond" w:cs="Garamond"/>
          <w:rtl w:val="true"/>
        </w:rPr>
        <w:t xml:space="preserve"> </w:t>
      </w:r>
      <w:r>
        <w:rPr>
          <w:rFonts w:cs="FrankRuehl"/>
          <w:rtl w:val="true"/>
        </w:rPr>
        <w:t>לעדויות</w:t>
      </w:r>
      <w:r>
        <w:rPr>
          <w:rFonts w:eastAsia="Garamond" w:cs="Garamond"/>
          <w:rtl w:val="true"/>
        </w:rPr>
        <w:t xml:space="preserve"> </w:t>
      </w:r>
      <w:r>
        <w:rPr>
          <w:rFonts w:cs="FrankRuehl"/>
          <w:rtl w:val="true"/>
        </w:rPr>
        <w:t>המערערים</w:t>
      </w:r>
      <w:r>
        <w:rPr>
          <w:rFonts w:eastAsia="Garamond" w:cs="Garamond"/>
          <w:rtl w:val="true"/>
        </w:rPr>
        <w:t xml:space="preserve"> </w:t>
      </w:r>
      <w:r>
        <w:rPr>
          <w:rFonts w:cs="FrankRuehl"/>
          <w:rtl w:val="true"/>
        </w:rPr>
        <w:t>כמעין</w:t>
      </w:r>
      <w:r>
        <w:rPr>
          <w:rFonts w:eastAsia="Garamond" w:cs="Garamond"/>
          <w:rtl w:val="true"/>
        </w:rPr>
        <w:t xml:space="preserve"> </w:t>
      </w:r>
      <w:r>
        <w:rPr>
          <w:rFonts w:cs="FrankRuehl"/>
          <w:rtl w:val="true"/>
        </w:rPr>
        <w:t>חוות</w:t>
      </w:r>
      <w:r>
        <w:rPr>
          <w:rFonts w:eastAsia="Garamond" w:cs="Garamond"/>
          <w:rtl w:val="true"/>
        </w:rPr>
        <w:t xml:space="preserve"> </w:t>
      </w:r>
      <w:r>
        <w:rPr>
          <w:rFonts w:cs="FrankRuehl"/>
          <w:rtl w:val="true"/>
        </w:rPr>
        <w:t>דעת</w:t>
      </w:r>
      <w:r>
        <w:rPr>
          <w:rFonts w:eastAsia="Garamond" w:cs="Garamond"/>
          <w:rtl w:val="true"/>
        </w:rPr>
        <w:t xml:space="preserve"> </w:t>
      </w:r>
      <w:r>
        <w:rPr>
          <w:rFonts w:cs="FrankRuehl"/>
          <w:rtl w:val="true"/>
        </w:rPr>
        <w:t>מקצועית</w:t>
      </w:r>
      <w:r>
        <w:rPr>
          <w:rFonts w:eastAsia="Garamond" w:cs="Garamond"/>
          <w:rtl w:val="true"/>
        </w:rPr>
        <w:t xml:space="preserve"> </w:t>
      </w:r>
      <w:r>
        <w:rPr>
          <w:rFonts w:cs="FrankRuehl"/>
          <w:rtl w:val="true"/>
        </w:rPr>
        <w:t>מטעמם</w:t>
      </w:r>
      <w:r>
        <w:rPr>
          <w:rFonts w:cs="FrankRuehl"/>
          <w:rtl w:val="true"/>
        </w:rPr>
        <w:t xml:space="preserve">, </w:t>
      </w:r>
      <w:r>
        <w:rPr>
          <w:rFonts w:cs="FrankRuehl"/>
          <w:rtl w:val="true"/>
        </w:rPr>
        <w:t>העומדת</w:t>
      </w:r>
      <w:r>
        <w:rPr>
          <w:rFonts w:eastAsia="Garamond" w:cs="Garamond"/>
          <w:rtl w:val="true"/>
        </w:rPr>
        <w:t xml:space="preserve"> </w:t>
      </w:r>
      <w:r>
        <w:rPr>
          <w:rFonts w:cs="FrankRuehl"/>
          <w:rtl w:val="true"/>
        </w:rPr>
        <w:t>אל</w:t>
      </w:r>
      <w:r>
        <w:rPr>
          <w:rFonts w:eastAsia="Garamond" w:cs="Garamond"/>
          <w:rtl w:val="true"/>
        </w:rPr>
        <w:t xml:space="preserve"> </w:t>
      </w:r>
      <w:r>
        <w:rPr>
          <w:rFonts w:cs="FrankRuehl"/>
          <w:rtl w:val="true"/>
        </w:rPr>
        <w:t>מול</w:t>
      </w:r>
      <w:r>
        <w:rPr>
          <w:rFonts w:eastAsia="Garamond" w:cs="Garamond"/>
          <w:rtl w:val="true"/>
        </w:rPr>
        <w:t xml:space="preserve"> </w:t>
      </w:r>
      <w:r>
        <w:rPr>
          <w:rFonts w:cs="FrankRuehl"/>
          <w:rtl w:val="true"/>
        </w:rPr>
        <w:t>חוות</w:t>
      </w:r>
      <w:r>
        <w:rPr>
          <w:rFonts w:eastAsia="Garamond" w:cs="Garamond"/>
          <w:rtl w:val="true"/>
        </w:rPr>
        <w:t xml:space="preserve"> </w:t>
      </w:r>
      <w:r>
        <w:rPr>
          <w:rFonts w:cs="FrankRuehl"/>
          <w:rtl w:val="true"/>
        </w:rPr>
        <w:t>דעתה</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ד</w:t>
      </w:r>
      <w:r>
        <w:rPr>
          <w:rFonts w:cs="FrankRuehl"/>
          <w:rtl w:val="true"/>
        </w:rPr>
        <w:t>"</w:t>
      </w:r>
      <w:r>
        <w:rPr>
          <w:rFonts w:cs="FrankRuehl"/>
          <w:rtl w:val="true"/>
        </w:rPr>
        <w:t>ר</w:t>
      </w:r>
      <w:r>
        <w:rPr>
          <w:rFonts w:eastAsia="Garamond" w:cs="Garamond"/>
          <w:rtl w:val="true"/>
        </w:rPr>
        <w:t xml:space="preserve"> </w:t>
      </w:r>
      <w:r>
        <w:rPr>
          <w:rFonts w:cs="FrankRuehl"/>
          <w:rtl w:val="true"/>
        </w:rPr>
        <w:t>גרשגורן</w:t>
      </w:r>
      <w:r>
        <w:rPr>
          <w:rFonts w:cs="FrankRuehl"/>
          <w:rtl w:val="true"/>
        </w:rPr>
        <w:t xml:space="preserve">. </w:t>
      </w:r>
      <w:r>
        <w:rPr>
          <w:rFonts w:cs="FrankRuehl"/>
          <w:rtl w:val="true"/>
        </w:rPr>
        <w:t>למערערים</w:t>
      </w:r>
      <w:r>
        <w:rPr>
          <w:rFonts w:eastAsia="Garamond" w:cs="Garamond"/>
          <w:rtl w:val="true"/>
        </w:rPr>
        <w:t xml:space="preserve"> </w:t>
      </w:r>
      <w:r>
        <w:rPr>
          <w:rFonts w:cs="FrankRuehl"/>
          <w:rtl w:val="true"/>
        </w:rPr>
        <w:t>היתה</w:t>
      </w:r>
      <w:r>
        <w:rPr>
          <w:rFonts w:eastAsia="Garamond" w:cs="Garamond"/>
          <w:rtl w:val="true"/>
        </w:rPr>
        <w:t xml:space="preserve"> </w:t>
      </w:r>
      <w:r>
        <w:rPr>
          <w:rFonts w:cs="FrankRuehl"/>
          <w:rtl w:val="true"/>
        </w:rPr>
        <w:t>אפשרות</w:t>
      </w:r>
      <w:r>
        <w:rPr>
          <w:rFonts w:eastAsia="Garamond" w:cs="Garamond"/>
          <w:rtl w:val="true"/>
        </w:rPr>
        <w:t xml:space="preserve"> </w:t>
      </w:r>
      <w:r>
        <w:rPr>
          <w:rFonts w:cs="FrankRuehl"/>
          <w:rtl w:val="true"/>
        </w:rPr>
        <w:t>לנסות</w:t>
      </w:r>
      <w:r>
        <w:rPr>
          <w:rFonts w:eastAsia="Garamond" w:cs="Garamond"/>
          <w:rtl w:val="true"/>
        </w:rPr>
        <w:t xml:space="preserve"> </w:t>
      </w:r>
      <w:r>
        <w:rPr>
          <w:rFonts w:cs="FrankRuehl"/>
          <w:rtl w:val="true"/>
        </w:rPr>
        <w:t>ולהגיש</w:t>
      </w:r>
      <w:r>
        <w:rPr>
          <w:rFonts w:eastAsia="Garamond" w:cs="Garamond"/>
          <w:rtl w:val="true"/>
        </w:rPr>
        <w:t xml:space="preserve"> </w:t>
      </w:r>
      <w:r>
        <w:rPr>
          <w:rFonts w:cs="FrankRuehl"/>
          <w:rtl w:val="true"/>
        </w:rPr>
        <w:t>חוות</w:t>
      </w:r>
      <w:r>
        <w:rPr>
          <w:rFonts w:eastAsia="Garamond" w:cs="Garamond"/>
          <w:rtl w:val="true"/>
        </w:rPr>
        <w:t xml:space="preserve"> </w:t>
      </w:r>
      <w:r>
        <w:rPr>
          <w:rFonts w:cs="FrankRuehl"/>
          <w:rtl w:val="true"/>
        </w:rPr>
        <w:t>דעת</w:t>
      </w:r>
      <w:r>
        <w:rPr>
          <w:rFonts w:eastAsia="Garamond" w:cs="Garamond"/>
          <w:rtl w:val="true"/>
        </w:rPr>
        <w:t xml:space="preserve"> </w:t>
      </w:r>
      <w:r>
        <w:rPr>
          <w:rFonts w:cs="FrankRuehl"/>
          <w:rtl w:val="true"/>
        </w:rPr>
        <w:t>כלכלית</w:t>
      </w:r>
      <w:r>
        <w:rPr>
          <w:rFonts w:eastAsia="Garamond" w:cs="Garamond"/>
          <w:rtl w:val="true"/>
        </w:rPr>
        <w:t xml:space="preserve"> </w:t>
      </w:r>
      <w:r>
        <w:rPr>
          <w:rFonts w:cs="FrankRuehl"/>
          <w:rtl w:val="true"/>
        </w:rPr>
        <w:t>נוגדת</w:t>
      </w:r>
      <w:r>
        <w:rPr>
          <w:rFonts w:cs="FrankRuehl"/>
          <w:rtl w:val="true"/>
        </w:rPr>
        <w:t xml:space="preserve">, </w:t>
      </w:r>
      <w:r>
        <w:rPr>
          <w:rFonts w:cs="FrankRuehl"/>
          <w:rtl w:val="true"/>
        </w:rPr>
        <w:t>וככל</w:t>
      </w:r>
      <w:r>
        <w:rPr>
          <w:rFonts w:eastAsia="Garamond" w:cs="Garamond"/>
          <w:rtl w:val="true"/>
        </w:rPr>
        <w:t xml:space="preserve"> </w:t>
      </w:r>
      <w:r>
        <w:rPr>
          <w:rFonts w:cs="FrankRuehl"/>
          <w:rtl w:val="true"/>
        </w:rPr>
        <w:t>שמשימה</w:t>
      </w:r>
      <w:r>
        <w:rPr>
          <w:rFonts w:eastAsia="Garamond" w:cs="Garamond"/>
          <w:rtl w:val="true"/>
        </w:rPr>
        <w:t xml:space="preserve"> </w:t>
      </w:r>
      <w:r>
        <w:rPr>
          <w:rFonts w:cs="FrankRuehl"/>
          <w:rtl w:val="true"/>
        </w:rPr>
        <w:t>זו</w:t>
      </w:r>
      <w:r>
        <w:rPr>
          <w:rFonts w:eastAsia="Garamond" w:cs="Garamond"/>
          <w:rtl w:val="true"/>
        </w:rPr>
        <w:t xml:space="preserve"> </w:t>
      </w:r>
      <w:r>
        <w:rPr>
          <w:rFonts w:cs="FrankRuehl"/>
          <w:rtl w:val="true"/>
        </w:rPr>
        <w:t>היתה</w:t>
      </w:r>
      <w:r>
        <w:rPr>
          <w:rFonts w:eastAsia="Garamond" w:cs="Garamond"/>
          <w:rtl w:val="true"/>
        </w:rPr>
        <w:t xml:space="preserve"> </w:t>
      </w:r>
      <w:r>
        <w:rPr>
          <w:rFonts w:cs="FrankRuehl"/>
          <w:rtl w:val="true"/>
        </w:rPr>
        <w:t>מאתגרת</w:t>
      </w:r>
      <w:r>
        <w:rPr>
          <w:rFonts w:eastAsia="Garamond" w:cs="Garamond"/>
          <w:rtl w:val="true"/>
        </w:rPr>
        <w:t xml:space="preserve"> </w:t>
      </w:r>
      <w:r>
        <w:rPr>
          <w:rFonts w:cs="FrankRuehl"/>
          <w:rtl w:val="true"/>
        </w:rPr>
        <w:t>גם</w:t>
      </w:r>
      <w:r>
        <w:rPr>
          <w:rFonts w:eastAsia="Garamond" w:cs="Garamond"/>
          <w:rtl w:val="true"/>
        </w:rPr>
        <w:t xml:space="preserve"> </w:t>
      </w:r>
      <w:r>
        <w:rPr>
          <w:rFonts w:cs="FrankRuehl"/>
          <w:rtl w:val="true"/>
        </w:rPr>
        <w:t>עבורם</w:t>
      </w:r>
      <w:r>
        <w:rPr>
          <w:rFonts w:cs="FrankRuehl"/>
          <w:rtl w:val="true"/>
        </w:rPr>
        <w:t xml:space="preserve">, </w:t>
      </w:r>
      <w:r>
        <w:rPr>
          <w:rFonts w:cs="FrankRuehl"/>
          <w:rtl w:val="true"/>
        </w:rPr>
        <w:t>הרי</w:t>
      </w:r>
      <w:r>
        <w:rPr>
          <w:rFonts w:eastAsia="Garamond" w:cs="Garamond"/>
          <w:rtl w:val="true"/>
        </w:rPr>
        <w:t xml:space="preserve"> </w:t>
      </w:r>
      <w:r>
        <w:rPr>
          <w:rFonts w:cs="FrankRuehl"/>
          <w:rtl w:val="true"/>
        </w:rPr>
        <w:t>שניתנה</w:t>
      </w:r>
      <w:r>
        <w:rPr>
          <w:rFonts w:eastAsia="Garamond" w:cs="Garamond"/>
          <w:rtl w:val="true"/>
        </w:rPr>
        <w:t xml:space="preserve"> </w:t>
      </w:r>
      <w:r>
        <w:rPr>
          <w:rFonts w:cs="FrankRuehl"/>
          <w:rtl w:val="true"/>
        </w:rPr>
        <w:t>להם</w:t>
      </w:r>
      <w:r>
        <w:rPr>
          <w:rFonts w:eastAsia="Garamond" w:cs="Garamond"/>
          <w:rtl w:val="true"/>
        </w:rPr>
        <w:t xml:space="preserve"> </w:t>
      </w:r>
      <w:r>
        <w:rPr>
          <w:rFonts w:cs="FrankRuehl"/>
          <w:rtl w:val="true"/>
        </w:rPr>
        <w:t>ההזדמנות</w:t>
      </w:r>
      <w:r>
        <w:rPr>
          <w:rFonts w:eastAsia="Garamond" w:cs="Garamond"/>
          <w:rtl w:val="true"/>
        </w:rPr>
        <w:t xml:space="preserve"> </w:t>
      </w:r>
      <w:r>
        <w:rPr>
          <w:rFonts w:cs="FrankRuehl"/>
          <w:rtl w:val="true"/>
        </w:rPr>
        <w:t>לחקור</w:t>
      </w:r>
      <w:r>
        <w:rPr>
          <w:rFonts w:eastAsia="Garamond" w:cs="Garamond"/>
          <w:rtl w:val="true"/>
        </w:rPr>
        <w:t xml:space="preserve"> </w:t>
      </w:r>
      <w:r>
        <w:rPr>
          <w:rFonts w:cs="FrankRuehl"/>
          <w:rtl w:val="true"/>
        </w:rPr>
        <w:t>באופן</w:t>
      </w:r>
      <w:r>
        <w:rPr>
          <w:rFonts w:eastAsia="Garamond" w:cs="Garamond"/>
          <w:rtl w:val="true"/>
        </w:rPr>
        <w:t xml:space="preserve"> </w:t>
      </w:r>
      <w:r>
        <w:rPr>
          <w:rFonts w:cs="FrankRuehl"/>
          <w:rtl w:val="true"/>
        </w:rPr>
        <w:t>מקיף</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המומחית</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חוות</w:t>
      </w:r>
      <w:r>
        <w:rPr>
          <w:rFonts w:eastAsia="Garamond" w:cs="Garamond"/>
          <w:rtl w:val="true"/>
        </w:rPr>
        <w:t xml:space="preserve"> </w:t>
      </w:r>
      <w:r>
        <w:rPr>
          <w:rFonts w:cs="FrankRuehl"/>
          <w:rtl w:val="true"/>
        </w:rPr>
        <w:t>דעתה</w:t>
      </w:r>
      <w:r>
        <w:rPr>
          <w:rFonts w:cs="FrankRuehl"/>
          <w:rtl w:val="true"/>
        </w:rPr>
        <w:t xml:space="preserve">. </w:t>
      </w:r>
      <w:r>
        <w:rPr>
          <w:rFonts w:cs="FrankRuehl"/>
          <w:rtl w:val="true"/>
        </w:rPr>
        <w:t>התייחסות</w:t>
      </w:r>
      <w:r>
        <w:rPr>
          <w:rFonts w:eastAsia="Garamond" w:cs="Garamond"/>
          <w:rtl w:val="true"/>
        </w:rPr>
        <w:t xml:space="preserve"> </w:t>
      </w:r>
      <w:r>
        <w:rPr>
          <w:rFonts w:cs="FrankRuehl"/>
          <w:rtl w:val="true"/>
        </w:rPr>
        <w:t>למערערים</w:t>
      </w:r>
      <w:r>
        <w:rPr>
          <w:rFonts w:eastAsia="Garamond" w:cs="Garamond"/>
          <w:rtl w:val="true"/>
        </w:rPr>
        <w:t xml:space="preserve"> </w:t>
      </w:r>
      <w:r>
        <w:rPr>
          <w:rFonts w:cs="FrankRuehl"/>
          <w:rtl w:val="true"/>
        </w:rPr>
        <w:t>כאל</w:t>
      </w:r>
      <w:r>
        <w:rPr>
          <w:rFonts w:eastAsia="Garamond" w:cs="Garamond"/>
          <w:rtl w:val="true"/>
        </w:rPr>
        <w:t xml:space="preserve"> </w:t>
      </w:r>
      <w:r>
        <w:rPr>
          <w:rFonts w:cs="FrankRuehl"/>
          <w:rtl w:val="true"/>
        </w:rPr>
        <w:t>עדים</w:t>
      </w:r>
      <w:r>
        <w:rPr>
          <w:rFonts w:eastAsia="Garamond" w:cs="Garamond"/>
          <w:rtl w:val="true"/>
        </w:rPr>
        <w:t xml:space="preserve"> </w:t>
      </w:r>
      <w:r>
        <w:rPr>
          <w:rFonts w:cs="FrankRuehl"/>
          <w:rtl w:val="true"/>
        </w:rPr>
        <w:t>מומחים</w:t>
      </w:r>
      <w:r>
        <w:rPr>
          <w:rFonts w:eastAsia="Garamond" w:cs="Garamond"/>
          <w:rtl w:val="true"/>
        </w:rPr>
        <w:t xml:space="preserve"> </w:t>
      </w:r>
      <w:r>
        <w:rPr>
          <w:rFonts w:cs="FrankRuehl"/>
          <w:rtl w:val="true"/>
        </w:rPr>
        <w:t>איננה</w:t>
      </w:r>
      <w:r>
        <w:rPr>
          <w:rFonts w:eastAsia="Garamond" w:cs="Garamond"/>
          <w:rtl w:val="true"/>
        </w:rPr>
        <w:t xml:space="preserve"> </w:t>
      </w:r>
      <w:r>
        <w:rPr>
          <w:rFonts w:cs="FrankRuehl"/>
          <w:rtl w:val="true"/>
        </w:rPr>
        <w:t>אפשרית</w:t>
      </w:r>
      <w:r>
        <w:rPr>
          <w:rFonts w:eastAsia="Garamond" w:cs="Garamond"/>
          <w:rtl w:val="true"/>
        </w:rPr>
        <w:t xml:space="preserve"> </w:t>
      </w:r>
      <w:r>
        <w:rPr>
          <w:rFonts w:cs="FrankRuehl"/>
          <w:rtl w:val="true"/>
        </w:rPr>
        <w:t>בדיוק</w:t>
      </w:r>
      <w:r>
        <w:rPr>
          <w:rFonts w:eastAsia="Garamond" w:cs="Garamond"/>
          <w:rtl w:val="true"/>
        </w:rPr>
        <w:t xml:space="preserve"> </w:t>
      </w:r>
      <w:r>
        <w:rPr>
          <w:rFonts w:cs="FrankRuehl"/>
          <w:rtl w:val="true"/>
        </w:rPr>
        <w:t>מהטעם</w:t>
      </w:r>
      <w:r>
        <w:rPr>
          <w:rFonts w:eastAsia="Garamond" w:cs="Garamond"/>
          <w:rtl w:val="true"/>
        </w:rPr>
        <w:t xml:space="preserve"> </w:t>
      </w:r>
      <w:r>
        <w:rPr>
          <w:rFonts w:cs="FrankRuehl"/>
          <w:rtl w:val="true"/>
        </w:rPr>
        <w:t>שבגינו</w:t>
      </w:r>
      <w:r>
        <w:rPr>
          <w:rFonts w:eastAsia="Garamond" w:cs="Garamond"/>
          <w:rtl w:val="true"/>
        </w:rPr>
        <w:t xml:space="preserve"> </w:t>
      </w:r>
      <w:r>
        <w:rPr>
          <w:rFonts w:cs="FrankRuehl"/>
          <w:rtl w:val="true"/>
        </w:rPr>
        <w:t>הם</w:t>
      </w:r>
      <w:r>
        <w:rPr>
          <w:rFonts w:eastAsia="Garamond" w:cs="Garamond"/>
          <w:rtl w:val="true"/>
        </w:rPr>
        <w:t xml:space="preserve"> </w:t>
      </w:r>
      <w:r>
        <w:rPr>
          <w:rFonts w:cs="FrankRuehl"/>
          <w:rtl w:val="true"/>
        </w:rPr>
        <w:t>מבקשים</w:t>
      </w:r>
      <w:r>
        <w:rPr>
          <w:rFonts w:eastAsia="Garamond" w:cs="Garamond"/>
          <w:rtl w:val="true"/>
        </w:rPr>
        <w:t xml:space="preserve"> </w:t>
      </w:r>
      <w:r>
        <w:rPr>
          <w:rFonts w:cs="FrankRuehl"/>
          <w:rtl w:val="true"/>
        </w:rPr>
        <w:t>לפסול</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חוות</w:t>
      </w:r>
      <w:r>
        <w:rPr>
          <w:rFonts w:eastAsia="Garamond" w:cs="Garamond"/>
          <w:rtl w:val="true"/>
        </w:rPr>
        <w:t xml:space="preserve"> </w:t>
      </w:r>
      <w:r>
        <w:rPr>
          <w:rFonts w:cs="FrankRuehl"/>
          <w:rtl w:val="true"/>
        </w:rPr>
        <w:t>דעתה</w:t>
      </w:r>
      <w:r>
        <w:rPr>
          <w:rFonts w:eastAsia="Garamond" w:cs="Garamond"/>
          <w:rtl w:val="true"/>
        </w:rPr>
        <w:t xml:space="preserve"> </w:t>
      </w:r>
      <w:r>
        <w:rPr>
          <w:rFonts w:cs="FrankRuehl"/>
          <w:rtl w:val="true"/>
        </w:rPr>
        <w:t>ד</w:t>
      </w:r>
      <w:r>
        <w:rPr>
          <w:rFonts w:cs="FrankRuehl"/>
          <w:rtl w:val="true"/>
        </w:rPr>
        <w:t>"</w:t>
      </w:r>
      <w:r>
        <w:rPr>
          <w:rFonts w:cs="FrankRuehl"/>
          <w:rtl w:val="true"/>
        </w:rPr>
        <w:t>ר</w:t>
      </w:r>
      <w:r>
        <w:rPr>
          <w:rFonts w:eastAsia="Garamond" w:cs="Garamond"/>
          <w:rtl w:val="true"/>
        </w:rPr>
        <w:t xml:space="preserve"> </w:t>
      </w:r>
      <w:r>
        <w:rPr>
          <w:rFonts w:cs="FrankRuehl"/>
          <w:rtl w:val="true"/>
        </w:rPr>
        <w:t>גרשגורן</w:t>
      </w:r>
      <w:r>
        <w:rPr>
          <w:rFonts w:eastAsia="Garamond" w:cs="Garamond"/>
          <w:rtl w:val="true"/>
        </w:rPr>
        <w:t xml:space="preserve"> </w:t>
      </w:r>
      <w:r>
        <w:rPr>
          <w:rFonts w:cs="FrankRuehl"/>
          <w:rtl w:val="true"/>
        </w:rPr>
        <w:t>–</w:t>
      </w:r>
      <w:r>
        <w:rPr>
          <w:rFonts w:eastAsia="Garamond" w:cs="Garamond"/>
          <w:rtl w:val="true"/>
        </w:rPr>
        <w:t xml:space="preserve"> </w:t>
      </w:r>
      <w:r>
        <w:rPr>
          <w:rFonts w:cs="FrankRuehl"/>
          <w:rtl w:val="true"/>
        </w:rPr>
        <w:t>מעורבותם</w:t>
      </w:r>
      <w:r>
        <w:rPr>
          <w:rFonts w:eastAsia="Garamond" w:cs="Garamond"/>
          <w:rtl w:val="true"/>
        </w:rPr>
        <w:t xml:space="preserve"> </w:t>
      </w:r>
      <w:r>
        <w:rPr>
          <w:rFonts w:cs="FrankRuehl"/>
          <w:rtl w:val="true"/>
        </w:rPr>
        <w:t>הברורה</w:t>
      </w:r>
      <w:r>
        <w:rPr>
          <w:rFonts w:eastAsia="Garamond" w:cs="Garamond"/>
          <w:rtl w:val="true"/>
        </w:rPr>
        <w:t xml:space="preserve"> </w:t>
      </w:r>
      <w:r>
        <w:rPr>
          <w:rFonts w:cs="FrankRuehl"/>
          <w:rtl w:val="true"/>
        </w:rPr>
        <w:t>בהתרחשות</w:t>
      </w:r>
      <w:r>
        <w:rPr>
          <w:rFonts w:eastAsia="Garamond" w:cs="Garamond"/>
          <w:rtl w:val="true"/>
        </w:rPr>
        <w:t xml:space="preserve"> </w:t>
      </w:r>
      <w:r>
        <w:rPr>
          <w:rFonts w:cs="FrankRuehl"/>
          <w:rtl w:val="true"/>
        </w:rPr>
        <w:t>האירועים</w:t>
      </w:r>
      <w:r>
        <w:rPr>
          <w:rFonts w:cs="FrankRuehl"/>
          <w:rtl w:val="true"/>
        </w:rPr>
        <w:t xml:space="preserve">. </w:t>
      </w:r>
      <w:r>
        <w:rPr>
          <w:rFonts w:cs="FrankRuehl"/>
          <w:rtl w:val="true"/>
        </w:rPr>
        <w:t>טענתם</w:t>
      </w:r>
      <w:r>
        <w:rPr>
          <w:rFonts w:cs="FrankRuehl"/>
          <w:rtl w:val="true"/>
        </w:rPr>
        <w:t xml:space="preserve">, </w:t>
      </w:r>
      <w:r>
        <w:rPr>
          <w:rFonts w:cs="FrankRuehl"/>
          <w:rtl w:val="true"/>
        </w:rPr>
        <w:t>לפיה</w:t>
      </w:r>
      <w:r>
        <w:rPr>
          <w:rFonts w:eastAsia="Garamond" w:cs="Garamond"/>
          <w:rtl w:val="true"/>
        </w:rPr>
        <w:t xml:space="preserve"> </w:t>
      </w:r>
      <w:r>
        <w:rPr>
          <w:rFonts w:cs="FrankRuehl"/>
          <w:rtl w:val="true"/>
        </w:rPr>
        <w:t>בית</w:t>
      </w:r>
      <w:r>
        <w:rPr>
          <w:rFonts w:eastAsia="Garamond" w:cs="Garamond"/>
          <w:rtl w:val="true"/>
        </w:rPr>
        <w:t xml:space="preserve"> </w:t>
      </w:r>
      <w:r>
        <w:rPr>
          <w:rFonts w:cs="FrankRuehl"/>
          <w:rtl w:val="true"/>
        </w:rPr>
        <w:t>משפט</w:t>
      </w:r>
      <w:r>
        <w:rPr>
          <w:rFonts w:eastAsia="Garamond" w:cs="Garamond"/>
          <w:rtl w:val="true"/>
        </w:rPr>
        <w:t xml:space="preserve"> </w:t>
      </w:r>
      <w:r>
        <w:rPr>
          <w:rFonts w:cs="FrankRuehl"/>
          <w:rtl w:val="true"/>
        </w:rPr>
        <w:t>קמא</w:t>
      </w:r>
      <w:r>
        <w:rPr>
          <w:rFonts w:eastAsia="Garamond" w:cs="Garamond"/>
          <w:rtl w:val="true"/>
        </w:rPr>
        <w:t xml:space="preserve"> </w:t>
      </w:r>
      <w:r>
        <w:rPr>
          <w:rFonts w:cs="FrankRuehl"/>
          <w:rtl w:val="true"/>
        </w:rPr>
        <w:t>היה</w:t>
      </w:r>
      <w:r>
        <w:rPr>
          <w:rFonts w:eastAsia="Garamond" w:cs="Garamond"/>
          <w:rtl w:val="true"/>
        </w:rPr>
        <w:t xml:space="preserve"> </w:t>
      </w:r>
      <w:r>
        <w:rPr>
          <w:rFonts w:cs="FrankRuehl"/>
          <w:rtl w:val="true"/>
        </w:rPr>
        <w:t>אמור</w:t>
      </w:r>
      <w:r>
        <w:rPr>
          <w:rFonts w:eastAsia="Garamond" w:cs="Garamond"/>
          <w:rtl w:val="true"/>
        </w:rPr>
        <w:t xml:space="preserve"> </w:t>
      </w:r>
      <w:r>
        <w:rPr>
          <w:rFonts w:cs="FrankRuehl"/>
          <w:rtl w:val="true"/>
        </w:rPr>
        <w:t>ליתן</w:t>
      </w:r>
      <w:r>
        <w:rPr>
          <w:rFonts w:eastAsia="Garamond" w:cs="Garamond"/>
          <w:rtl w:val="true"/>
        </w:rPr>
        <w:t xml:space="preserve"> </w:t>
      </w:r>
      <w:r>
        <w:rPr>
          <w:rFonts w:cs="FrankRuehl"/>
          <w:rtl w:val="true"/>
        </w:rPr>
        <w:t>לעדויותיהם</w:t>
      </w:r>
      <w:r>
        <w:rPr>
          <w:rFonts w:eastAsia="Garamond" w:cs="Garamond"/>
          <w:rtl w:val="true"/>
        </w:rPr>
        <w:t xml:space="preserve"> </w:t>
      </w:r>
      <w:r>
        <w:rPr>
          <w:rFonts w:cs="FrankRuehl"/>
          <w:rtl w:val="true"/>
        </w:rPr>
        <w:t>משקל</w:t>
      </w:r>
      <w:r>
        <w:rPr>
          <w:rFonts w:eastAsia="Garamond" w:cs="Garamond"/>
          <w:rtl w:val="true"/>
        </w:rPr>
        <w:t xml:space="preserve"> </w:t>
      </w:r>
      <w:r>
        <w:rPr>
          <w:rFonts w:cs="FrankRuehl"/>
          <w:rtl w:val="true"/>
        </w:rPr>
        <w:t>כשל</w:t>
      </w:r>
      <w:r>
        <w:rPr>
          <w:rFonts w:eastAsia="Garamond" w:cs="Garamond"/>
          <w:rtl w:val="true"/>
        </w:rPr>
        <w:t xml:space="preserve"> </w:t>
      </w:r>
      <w:r>
        <w:rPr>
          <w:rFonts w:cs="FrankRuehl"/>
          <w:rtl w:val="true"/>
        </w:rPr>
        <w:t>עדויות</w:t>
      </w:r>
      <w:r>
        <w:rPr>
          <w:rFonts w:eastAsia="Garamond" w:cs="Garamond"/>
          <w:rtl w:val="true"/>
        </w:rPr>
        <w:t xml:space="preserve"> </w:t>
      </w:r>
      <w:r>
        <w:rPr>
          <w:rFonts w:cs="FrankRuehl"/>
          <w:rtl w:val="true"/>
        </w:rPr>
        <w:t>מומחים</w:t>
      </w:r>
      <w:r>
        <w:rPr>
          <w:rFonts w:eastAsia="Garamond" w:cs="Garamond"/>
          <w:rtl w:val="true"/>
        </w:rPr>
        <w:t xml:space="preserve"> </w:t>
      </w:r>
      <w:r>
        <w:rPr>
          <w:rFonts w:cs="FrankRuehl"/>
          <w:rtl w:val="true"/>
        </w:rPr>
        <w:t>מטעם</w:t>
      </w:r>
      <w:r>
        <w:rPr>
          <w:rFonts w:eastAsia="Garamond" w:cs="Garamond"/>
          <w:rtl w:val="true"/>
        </w:rPr>
        <w:t xml:space="preserve"> </w:t>
      </w:r>
      <w:r>
        <w:rPr>
          <w:rFonts w:cs="FrankRuehl"/>
          <w:rtl w:val="true"/>
        </w:rPr>
        <w:t>ההגנה</w:t>
      </w:r>
      <w:r>
        <w:rPr>
          <w:rFonts w:cs="FrankRuehl"/>
          <w:rtl w:val="true"/>
        </w:rPr>
        <w:t xml:space="preserve">, </w:t>
      </w:r>
      <w:r>
        <w:rPr>
          <w:rFonts w:cs="FrankRuehl"/>
          <w:rtl w:val="true"/>
        </w:rPr>
        <w:t>איננה</w:t>
      </w:r>
      <w:r>
        <w:rPr>
          <w:rFonts w:eastAsia="Garamond" w:cs="Garamond"/>
          <w:rtl w:val="true"/>
        </w:rPr>
        <w:t xml:space="preserve"> </w:t>
      </w:r>
      <w:r>
        <w:rPr>
          <w:rFonts w:cs="FrankRuehl"/>
          <w:rtl w:val="true"/>
        </w:rPr>
        <w:t>יכולה</w:t>
      </w:r>
      <w:r>
        <w:rPr>
          <w:rFonts w:eastAsia="Garamond" w:cs="Garamond"/>
          <w:rtl w:val="true"/>
        </w:rPr>
        <w:t xml:space="preserve"> </w:t>
      </w:r>
      <w:r>
        <w:rPr>
          <w:rFonts w:cs="FrankRuehl"/>
          <w:rtl w:val="true"/>
        </w:rPr>
        <w:t>להתקבל</w:t>
      </w:r>
      <w:r>
        <w:rPr>
          <w:rFonts w:cs="FrankRuehl"/>
          <w:rtl w:val="true"/>
        </w:rPr>
        <w:t xml:space="preserve">, </w:t>
      </w:r>
      <w:r>
        <w:rPr>
          <w:rFonts w:cs="FrankRuehl"/>
          <w:rtl w:val="true"/>
        </w:rPr>
        <w:t>והיא</w:t>
      </w:r>
      <w:r>
        <w:rPr>
          <w:rFonts w:eastAsia="Garamond" w:cs="Garamond"/>
          <w:rtl w:val="true"/>
        </w:rPr>
        <w:t xml:space="preserve"> </w:t>
      </w:r>
      <w:r>
        <w:rPr>
          <w:rFonts w:cs="FrankRuehl"/>
          <w:rtl w:val="true"/>
        </w:rPr>
        <w:t>תמוהה</w:t>
      </w:r>
      <w:r>
        <w:rPr>
          <w:rFonts w:eastAsia="Garamond" w:cs="Garamond"/>
          <w:rtl w:val="true"/>
        </w:rPr>
        <w:t xml:space="preserve"> </w:t>
      </w:r>
      <w:r>
        <w:rPr>
          <w:rFonts w:cs="FrankRuehl"/>
          <w:rtl w:val="true"/>
        </w:rPr>
        <w:t>עוד</w:t>
      </w:r>
      <w:r>
        <w:rPr>
          <w:rFonts w:eastAsia="Garamond" w:cs="Garamond"/>
          <w:rtl w:val="true"/>
        </w:rPr>
        <w:t xml:space="preserve"> </w:t>
      </w:r>
      <w:r>
        <w:rPr>
          <w:rFonts w:cs="FrankRuehl"/>
          <w:rtl w:val="true"/>
        </w:rPr>
        <w:t>יותר</w:t>
      </w:r>
      <w:r>
        <w:rPr>
          <w:rFonts w:cs="FrankRuehl"/>
          <w:rtl w:val="true"/>
        </w:rPr>
        <w:t xml:space="preserve">, </w:t>
      </w:r>
      <w:r>
        <w:rPr>
          <w:rFonts w:cs="FrankRuehl"/>
          <w:rtl w:val="true"/>
        </w:rPr>
        <w:t>נוכח</w:t>
      </w:r>
      <w:r>
        <w:rPr>
          <w:rFonts w:eastAsia="Garamond" w:cs="Garamond"/>
          <w:rtl w:val="true"/>
        </w:rPr>
        <w:t xml:space="preserve"> </w:t>
      </w:r>
      <w:r>
        <w:rPr>
          <w:rFonts w:cs="FrankRuehl"/>
          <w:rtl w:val="true"/>
        </w:rPr>
        <w:t>העובדה</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הגרסאות</w:t>
      </w:r>
      <w:r>
        <w:rPr>
          <w:rFonts w:eastAsia="Garamond" w:cs="Garamond"/>
          <w:rtl w:val="true"/>
        </w:rPr>
        <w:t xml:space="preserve"> </w:t>
      </w:r>
      <w:r>
        <w:rPr>
          <w:rFonts w:cs="FrankRuehl"/>
          <w:rtl w:val="true"/>
        </w:rPr>
        <w:t>שמסרו</w:t>
      </w:r>
      <w:r>
        <w:rPr>
          <w:rFonts w:eastAsia="Garamond" w:cs="Garamond"/>
          <w:rtl w:val="true"/>
        </w:rPr>
        <w:t xml:space="preserve"> </w:t>
      </w:r>
      <w:r>
        <w:rPr>
          <w:rFonts w:cs="FrankRuehl"/>
          <w:rtl w:val="true"/>
        </w:rPr>
        <w:t>המערערים</w:t>
      </w:r>
      <w:r>
        <w:rPr>
          <w:rFonts w:eastAsia="Garamond" w:cs="Garamond"/>
          <w:rtl w:val="true"/>
        </w:rPr>
        <w:t xml:space="preserve"> </w:t>
      </w:r>
      <w:r>
        <w:rPr>
          <w:rFonts w:cs="FrankRuehl"/>
          <w:rtl w:val="true"/>
        </w:rPr>
        <w:t>במהלך</w:t>
      </w:r>
      <w:r>
        <w:rPr>
          <w:rFonts w:eastAsia="Garamond" w:cs="Garamond"/>
          <w:rtl w:val="true"/>
        </w:rPr>
        <w:t xml:space="preserve"> </w:t>
      </w:r>
      <w:r>
        <w:rPr>
          <w:rFonts w:cs="FrankRuehl"/>
          <w:rtl w:val="true"/>
        </w:rPr>
        <w:t>עדויותיהם</w:t>
      </w:r>
      <w:r>
        <w:rPr>
          <w:rFonts w:cs="FrankRuehl"/>
          <w:rtl w:val="true"/>
        </w:rPr>
        <w:t xml:space="preserve">, </w:t>
      </w:r>
      <w:r>
        <w:rPr>
          <w:rFonts w:cs="FrankRuehl"/>
          <w:rtl w:val="true"/>
        </w:rPr>
        <w:t>נדחו</w:t>
      </w:r>
      <w:r>
        <w:rPr>
          <w:rFonts w:cs="FrankRuehl"/>
          <w:rtl w:val="true"/>
        </w:rPr>
        <w:t xml:space="preserve">. </w:t>
      </w:r>
    </w:p>
    <w:p>
      <w:pPr>
        <w:pStyle w:val="Normal"/>
        <w:overflowPunct w:val="true"/>
        <w:autoSpaceDE w:val="true"/>
        <w:spacing w:lineRule="auto" w:line="480"/>
        <w:ind w:firstLine="720" w:end="0"/>
        <w:jc w:val="both"/>
        <w:textAlignment w:val="auto"/>
        <w:rPr>
          <w:rFonts w:ascii="Arial TUR" w:hAnsi="Arial TUR" w:cs="Arial TUR"/>
          <w:sz w:val="24"/>
        </w:rPr>
      </w:pPr>
      <w:r>
        <w:rPr>
          <w:rFonts w:cs="Arial TUR" w:ascii="Arial TUR" w:hAnsi="Arial TUR"/>
          <w:sz w:val="24"/>
          <w:rtl w:val="true"/>
        </w:rPr>
      </w:r>
    </w:p>
    <w:p>
      <w:pPr>
        <w:pStyle w:val="Heading4"/>
        <w:ind w:hanging="0" w:start="0" w:end="0"/>
        <w:jc w:val="both"/>
        <w:rPr/>
      </w:pPr>
      <w:bookmarkStart w:id="48" w:name="__RefHeading___Toc14095004"/>
      <w:bookmarkEnd w:id="48"/>
      <w:r>
        <w:rPr>
          <w:rtl w:val="true"/>
        </w:rPr>
        <w:t>העדויות</w:t>
      </w:r>
      <w:r>
        <w:rPr>
          <w:rFonts w:eastAsia="Century" w:cs="Century"/>
          <w:rtl w:val="true"/>
        </w:rPr>
        <w:t xml:space="preserve"> </w:t>
      </w:r>
      <w:r>
        <w:rPr>
          <w:rtl w:val="true"/>
        </w:rPr>
        <w:t>בבית</w:t>
      </w:r>
      <w:r>
        <w:rPr>
          <w:rFonts w:eastAsia="Century" w:cs="Century"/>
          <w:rtl w:val="true"/>
        </w:rPr>
        <w:t xml:space="preserve"> </w:t>
      </w:r>
      <w:r>
        <w:rPr>
          <w:rtl w:val="true"/>
        </w:rPr>
        <w:t>משפט</w:t>
      </w:r>
      <w:r>
        <w:rPr>
          <w:rFonts w:eastAsia="Century" w:cs="Century"/>
          <w:rtl w:val="true"/>
        </w:rPr>
        <w:t xml:space="preserve"> </w:t>
      </w:r>
      <w:r>
        <w:rPr>
          <w:rtl w:val="true"/>
        </w:rPr>
        <w:t>קמא</w:t>
      </w:r>
      <w:r>
        <w:rPr>
          <w:rFonts w:eastAsia="Century" w:cs="Century"/>
          <w:rtl w:val="true"/>
        </w:rPr>
        <w:t xml:space="preserve"> </w:t>
      </w:r>
      <w:r>
        <w:rPr>
          <w:rtl w:val="true"/>
        </w:rPr>
        <w:t>וההודעות</w:t>
      </w:r>
      <w:r>
        <w:rPr>
          <w:rFonts w:eastAsia="Century" w:cs="Century"/>
          <w:rtl w:val="true"/>
        </w:rPr>
        <w:t xml:space="preserve"> </w:t>
      </w:r>
      <w:r>
        <w:rPr>
          <w:rtl w:val="true"/>
        </w:rPr>
        <w:t>ברשות</w:t>
      </w:r>
      <w:r>
        <w:rPr>
          <w:rFonts w:eastAsia="Century" w:cs="Century"/>
          <w:rtl w:val="true"/>
        </w:rPr>
        <w:t xml:space="preserve"> </w:t>
      </w:r>
      <w:r>
        <w:rPr>
          <w:rtl w:val="true"/>
        </w:rPr>
        <w:t>לניירות</w:t>
      </w:r>
      <w:r>
        <w:rPr>
          <w:rFonts w:eastAsia="Century" w:cs="Century"/>
          <w:rtl w:val="true"/>
        </w:rPr>
        <w:t xml:space="preserve"> </w:t>
      </w:r>
      <w:r>
        <w:rPr>
          <w:rtl w:val="true"/>
        </w:rPr>
        <w:t>ערך</w:t>
      </w:r>
    </w:p>
    <w:p>
      <w:pPr>
        <w:pStyle w:val="Normal"/>
        <w:tabs>
          <w:tab w:val="clear" w:pos="720"/>
          <w:tab w:val="left" w:pos="800" w:leader="none"/>
        </w:tabs>
        <w:spacing w:lineRule="auto" w:line="360"/>
        <w:ind w:end="0"/>
        <w:jc w:val="start"/>
        <w:textAlignment w:val="auto"/>
        <w:rPr>
          <w:rFonts w:ascii="Century" w:hAnsi="Century" w:cs="FrankRuehl"/>
          <w:spacing w:val="10"/>
          <w:sz w:val="22"/>
          <w:szCs w:val="28"/>
        </w:rPr>
      </w:pPr>
      <w:r>
        <w:rPr>
          <w:rFonts w:cs="FrankRuehl" w:ascii="Century" w:hAnsi="Century"/>
          <w:spacing w:val="10"/>
          <w:sz w:val="22"/>
          <w:szCs w:val="28"/>
          <w:rtl w:val="true"/>
        </w:rPr>
      </w:r>
    </w:p>
    <w:p>
      <w:pPr>
        <w:pStyle w:val="Ruller43"/>
        <w:numPr>
          <w:ilvl w:val="0"/>
          <w:numId w:val="2"/>
        </w:numPr>
        <w:ind w:hanging="0" w:start="0" w:end="0"/>
        <w:jc w:val="both"/>
        <w:rPr>
          <w:rFonts w:cs="FrankRuehl"/>
        </w:rPr>
      </w:pPr>
      <w:r>
        <w:rPr>
          <w:rFonts w:cs="FrankRuehl"/>
          <w:rtl w:val="true"/>
        </w:rPr>
        <w:t>הנדבך</w:t>
      </w:r>
      <w:r>
        <w:rPr>
          <w:rFonts w:eastAsia="Garamond" w:cs="Garamond"/>
          <w:rtl w:val="true"/>
        </w:rPr>
        <w:t xml:space="preserve"> </w:t>
      </w:r>
      <w:r>
        <w:rPr>
          <w:rFonts w:cs="FrankRuehl"/>
          <w:rtl w:val="true"/>
        </w:rPr>
        <w:t>האחרון</w:t>
      </w:r>
      <w:r>
        <w:rPr>
          <w:rFonts w:eastAsia="Garamond" w:cs="Garamond"/>
          <w:rtl w:val="true"/>
        </w:rPr>
        <w:t xml:space="preserve"> </w:t>
      </w:r>
      <w:r>
        <w:rPr>
          <w:rFonts w:cs="FrankRuehl"/>
          <w:rtl w:val="true"/>
        </w:rPr>
        <w:t>לערעורים</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אדרי</w:t>
      </w:r>
      <w:r>
        <w:rPr>
          <w:rFonts w:eastAsia="Garamond" w:cs="Garamond"/>
          <w:rtl w:val="true"/>
        </w:rPr>
        <w:t xml:space="preserve"> </w:t>
      </w:r>
      <w:r>
        <w:rPr>
          <w:rFonts w:cs="FrankRuehl"/>
          <w:rtl w:val="true"/>
        </w:rPr>
        <w:t>ובן</w:t>
      </w:r>
      <w:r>
        <w:rPr>
          <w:rFonts w:eastAsia="Garamond" w:cs="Garamond"/>
          <w:rtl w:val="true"/>
        </w:rPr>
        <w:t xml:space="preserve"> </w:t>
      </w:r>
      <w:r>
        <w:rPr>
          <w:rFonts w:cs="FrankRuehl"/>
          <w:rtl w:val="true"/>
        </w:rPr>
        <w:t>דוד</w:t>
      </w:r>
      <w:r>
        <w:rPr>
          <w:rFonts w:cs="FrankRuehl"/>
          <w:rtl w:val="true"/>
        </w:rPr>
        <w:t xml:space="preserve">, </w:t>
      </w:r>
      <w:r>
        <w:rPr>
          <w:rFonts w:cs="FrankRuehl"/>
          <w:rtl w:val="true"/>
        </w:rPr>
        <w:t>ככל</w:t>
      </w:r>
      <w:r>
        <w:rPr>
          <w:rFonts w:eastAsia="Garamond" w:cs="Garamond"/>
          <w:rtl w:val="true"/>
        </w:rPr>
        <w:t xml:space="preserve"> </w:t>
      </w:r>
      <w:r>
        <w:rPr>
          <w:rFonts w:cs="FrankRuehl"/>
          <w:rtl w:val="true"/>
        </w:rPr>
        <w:t>שעסקינן</w:t>
      </w:r>
      <w:r>
        <w:rPr>
          <w:rFonts w:eastAsia="Garamond" w:cs="Garamond"/>
          <w:rtl w:val="true"/>
        </w:rPr>
        <w:t xml:space="preserve"> </w:t>
      </w:r>
      <w:r>
        <w:rPr>
          <w:rFonts w:cs="FrankRuehl"/>
          <w:rtl w:val="true"/>
        </w:rPr>
        <w:t>בעבירת</w:t>
      </w:r>
      <w:r>
        <w:rPr>
          <w:rFonts w:eastAsia="Garamond" w:cs="Garamond"/>
          <w:rtl w:val="true"/>
        </w:rPr>
        <w:t xml:space="preserve"> </w:t>
      </w:r>
      <w:r>
        <w:rPr>
          <w:rFonts w:cs="FrankRuehl"/>
          <w:rtl w:val="true"/>
        </w:rPr>
        <w:t>התרמית</w:t>
      </w:r>
      <w:r>
        <w:rPr>
          <w:rFonts w:cs="FrankRuehl"/>
          <w:rtl w:val="true"/>
        </w:rPr>
        <w:t xml:space="preserve">, </w:t>
      </w:r>
      <w:r>
        <w:rPr>
          <w:rFonts w:cs="FrankRuehl"/>
          <w:rtl w:val="true"/>
        </w:rPr>
        <w:t>נוגע</w:t>
      </w:r>
      <w:r>
        <w:rPr>
          <w:rFonts w:eastAsia="Garamond" w:cs="Garamond"/>
          <w:rtl w:val="true"/>
        </w:rPr>
        <w:t xml:space="preserve"> </w:t>
      </w:r>
      <w:r>
        <w:rPr>
          <w:rFonts w:cs="FrankRuehl"/>
          <w:rtl w:val="true"/>
        </w:rPr>
        <w:t>למשקל</w:t>
      </w:r>
      <w:r>
        <w:rPr>
          <w:rFonts w:eastAsia="Garamond" w:cs="Garamond"/>
          <w:rtl w:val="true"/>
        </w:rPr>
        <w:t xml:space="preserve"> </w:t>
      </w:r>
      <w:r>
        <w:rPr>
          <w:rFonts w:cs="FrankRuehl"/>
          <w:rtl w:val="true"/>
        </w:rPr>
        <w:t>הראייתי</w:t>
      </w:r>
      <w:r>
        <w:rPr>
          <w:rFonts w:eastAsia="Garamond" w:cs="Garamond"/>
          <w:rtl w:val="true"/>
        </w:rPr>
        <w:t xml:space="preserve"> </w:t>
      </w:r>
      <w:r>
        <w:rPr>
          <w:rFonts w:cs="FrankRuehl"/>
          <w:rtl w:val="true"/>
        </w:rPr>
        <w:t>שניתן</w:t>
      </w:r>
      <w:r>
        <w:rPr>
          <w:rFonts w:eastAsia="Garamond" w:cs="Garamond"/>
          <w:rtl w:val="true"/>
        </w:rPr>
        <w:t xml:space="preserve"> </w:t>
      </w:r>
      <w:r>
        <w:rPr>
          <w:rFonts w:cs="FrankRuehl"/>
          <w:rtl w:val="true"/>
        </w:rPr>
        <w:t>לעדויות</w:t>
      </w:r>
      <w:r>
        <w:rPr>
          <w:rFonts w:eastAsia="Garamond" w:cs="Garamond"/>
          <w:rtl w:val="true"/>
        </w:rPr>
        <w:t xml:space="preserve"> </w:t>
      </w:r>
      <w:r>
        <w:rPr>
          <w:rFonts w:cs="FrankRuehl"/>
          <w:rtl w:val="true"/>
        </w:rPr>
        <w:t>השונות</w:t>
      </w:r>
      <w:r>
        <w:rPr>
          <w:rFonts w:eastAsia="Garamond" w:cs="Garamond"/>
          <w:rtl w:val="true"/>
        </w:rPr>
        <w:t xml:space="preserve"> </w:t>
      </w:r>
      <w:r>
        <w:rPr>
          <w:rFonts w:cs="FrankRuehl"/>
          <w:rtl w:val="true"/>
        </w:rPr>
        <w:t>שנשמעו</w:t>
      </w:r>
      <w:r>
        <w:rPr>
          <w:rFonts w:eastAsia="Garamond" w:cs="Garamond"/>
          <w:rtl w:val="true"/>
        </w:rPr>
        <w:t xml:space="preserve"> </w:t>
      </w:r>
      <w:r>
        <w:rPr>
          <w:rFonts w:cs="FrankRuehl"/>
          <w:rtl w:val="true"/>
        </w:rPr>
        <w:t>לפני</w:t>
      </w:r>
      <w:r>
        <w:rPr>
          <w:rFonts w:eastAsia="Garamond" w:cs="Garamond"/>
          <w:rtl w:val="true"/>
        </w:rPr>
        <w:t xml:space="preserve"> </w:t>
      </w:r>
      <w:r>
        <w:rPr>
          <w:rFonts w:cs="FrankRuehl"/>
          <w:rtl w:val="true"/>
        </w:rPr>
        <w:t>בית</w:t>
      </w:r>
      <w:r>
        <w:rPr>
          <w:rFonts w:eastAsia="Garamond" w:cs="Garamond"/>
          <w:rtl w:val="true"/>
        </w:rPr>
        <w:t xml:space="preserve"> </w:t>
      </w:r>
      <w:r>
        <w:rPr>
          <w:rFonts w:cs="FrankRuehl"/>
          <w:rtl w:val="true"/>
        </w:rPr>
        <w:t>משפט</w:t>
      </w:r>
      <w:r>
        <w:rPr>
          <w:rFonts w:eastAsia="Garamond" w:cs="Garamond"/>
          <w:rtl w:val="true"/>
        </w:rPr>
        <w:t xml:space="preserve"> </w:t>
      </w:r>
      <w:r>
        <w:rPr>
          <w:rFonts w:cs="FrankRuehl"/>
          <w:rtl w:val="true"/>
        </w:rPr>
        <w:t>קמא</w:t>
      </w:r>
      <w:r>
        <w:rPr>
          <w:rFonts w:eastAsia="Garamond" w:cs="Garamond"/>
          <w:rtl w:val="true"/>
        </w:rPr>
        <w:t xml:space="preserve"> </w:t>
      </w:r>
      <w:r>
        <w:rPr>
          <w:rFonts w:cs="FrankRuehl"/>
          <w:rtl w:val="true"/>
        </w:rPr>
        <w:t>ולהודעות</w:t>
      </w:r>
      <w:r>
        <w:rPr>
          <w:rFonts w:eastAsia="Garamond" w:cs="Garamond"/>
          <w:rtl w:val="true"/>
        </w:rPr>
        <w:t xml:space="preserve"> </w:t>
      </w:r>
      <w:r>
        <w:rPr>
          <w:rFonts w:cs="FrankRuehl"/>
          <w:rtl w:val="true"/>
        </w:rPr>
        <w:t>שמסרו</w:t>
      </w:r>
      <w:r>
        <w:rPr>
          <w:rFonts w:eastAsia="Garamond" w:cs="Garamond"/>
          <w:rtl w:val="true"/>
        </w:rPr>
        <w:t xml:space="preserve"> </w:t>
      </w:r>
      <w:r>
        <w:rPr>
          <w:rFonts w:cs="FrankRuehl"/>
          <w:rtl w:val="true"/>
        </w:rPr>
        <w:t>המערערים</w:t>
      </w:r>
      <w:r>
        <w:rPr>
          <w:rFonts w:eastAsia="Garamond" w:cs="Garamond"/>
          <w:rtl w:val="true"/>
        </w:rPr>
        <w:t xml:space="preserve"> </w:t>
      </w:r>
      <w:r>
        <w:rPr>
          <w:rFonts w:cs="FrankRuehl"/>
          <w:rtl w:val="true"/>
        </w:rPr>
        <w:t>במסגרת</w:t>
      </w:r>
      <w:r>
        <w:rPr>
          <w:rFonts w:eastAsia="Garamond" w:cs="Garamond"/>
          <w:rtl w:val="true"/>
        </w:rPr>
        <w:t xml:space="preserve"> </w:t>
      </w:r>
      <w:r>
        <w:rPr>
          <w:rFonts w:cs="FrankRuehl"/>
          <w:rtl w:val="true"/>
        </w:rPr>
        <w:t>חקירותיהם</w:t>
      </w:r>
      <w:r>
        <w:rPr>
          <w:rFonts w:eastAsia="Garamond" w:cs="Garamond"/>
          <w:rtl w:val="true"/>
        </w:rPr>
        <w:t xml:space="preserve"> </w:t>
      </w:r>
      <w:r>
        <w:rPr>
          <w:rFonts w:cs="FrankRuehl"/>
          <w:rtl w:val="true"/>
        </w:rPr>
        <w:t>ברשות</w:t>
      </w:r>
      <w:r>
        <w:rPr>
          <w:rFonts w:eastAsia="Garamond" w:cs="Garamond"/>
          <w:rtl w:val="true"/>
        </w:rPr>
        <w:t xml:space="preserve"> </w:t>
      </w:r>
      <w:r>
        <w:rPr>
          <w:rFonts w:cs="FrankRuehl"/>
          <w:rtl w:val="true"/>
        </w:rPr>
        <w:t>ניירות</w:t>
      </w:r>
      <w:r>
        <w:rPr>
          <w:rFonts w:eastAsia="Garamond" w:cs="Garamond"/>
          <w:rtl w:val="true"/>
        </w:rPr>
        <w:t xml:space="preserve"> </w:t>
      </w:r>
      <w:r>
        <w:rPr>
          <w:rFonts w:cs="FrankRuehl"/>
          <w:rtl w:val="true"/>
        </w:rPr>
        <w:t>ערך</w:t>
      </w:r>
      <w:r>
        <w:rPr>
          <w:rFonts w:cs="FrankRuehl"/>
          <w:rtl w:val="true"/>
        </w:rPr>
        <w:t xml:space="preserve">. </w:t>
      </w:r>
      <w:r>
        <w:rPr>
          <w:rFonts w:cs="FrankRuehl"/>
          <w:rtl w:val="true"/>
        </w:rPr>
        <w:t>מדובר</w:t>
      </w:r>
      <w:r>
        <w:rPr>
          <w:rFonts w:eastAsia="Garamond" w:cs="Garamond"/>
          <w:rtl w:val="true"/>
        </w:rPr>
        <w:t xml:space="preserve"> </w:t>
      </w:r>
      <w:r>
        <w:rPr>
          <w:rFonts w:cs="FrankRuehl"/>
          <w:rtl w:val="true"/>
        </w:rPr>
        <w:t>בכגון</w:t>
      </w:r>
      <w:r>
        <w:rPr>
          <w:rFonts w:eastAsia="Garamond" w:cs="Garamond"/>
          <w:rtl w:val="true"/>
        </w:rPr>
        <w:t xml:space="preserve"> </w:t>
      </w:r>
      <w:r>
        <w:rPr>
          <w:rFonts w:cs="FrankRuehl"/>
          <w:rtl w:val="true"/>
        </w:rPr>
        <w:t>דא</w:t>
      </w:r>
      <w:r>
        <w:rPr>
          <w:rFonts w:cs="FrankRuehl"/>
          <w:rtl w:val="true"/>
        </w:rPr>
        <w:t xml:space="preserve">, </w:t>
      </w:r>
      <w:r>
        <w:rPr>
          <w:rFonts w:cs="FrankRuehl"/>
          <w:rtl w:val="true"/>
        </w:rPr>
        <w:t>בנסיבות</w:t>
      </w:r>
      <w:r>
        <w:rPr>
          <w:rFonts w:eastAsia="Garamond" w:cs="Garamond"/>
          <w:rtl w:val="true"/>
        </w:rPr>
        <w:t xml:space="preserve"> </w:t>
      </w:r>
      <w:r>
        <w:rPr>
          <w:rFonts w:cs="FrankRuehl"/>
          <w:rtl w:val="true"/>
        </w:rPr>
        <w:t>שאינן</w:t>
      </w:r>
      <w:r>
        <w:rPr>
          <w:rFonts w:eastAsia="Garamond" w:cs="Garamond"/>
          <w:rtl w:val="true"/>
        </w:rPr>
        <w:t xml:space="preserve"> </w:t>
      </w:r>
      <w:r>
        <w:rPr>
          <w:rFonts w:cs="FrankRuehl"/>
          <w:rtl w:val="true"/>
        </w:rPr>
        <w:t>מצדיקות</w:t>
      </w:r>
      <w:r>
        <w:rPr>
          <w:rFonts w:cs="FrankRuehl"/>
          <w:rtl w:val="true"/>
        </w:rPr>
        <w:t xml:space="preserve">, </w:t>
      </w:r>
      <w:r>
        <w:rPr>
          <w:rFonts w:cs="FrankRuehl"/>
          <w:rtl w:val="true"/>
        </w:rPr>
        <w:t>ככלל</w:t>
      </w:r>
      <w:r>
        <w:rPr>
          <w:rFonts w:cs="FrankRuehl"/>
          <w:rtl w:val="true"/>
        </w:rPr>
        <w:t xml:space="preserve">, </w:t>
      </w:r>
      <w:r>
        <w:rPr>
          <w:rFonts w:cs="FrankRuehl"/>
          <w:rtl w:val="true"/>
        </w:rPr>
        <w:t>את</w:t>
      </w:r>
      <w:r>
        <w:rPr>
          <w:rFonts w:eastAsia="Garamond" w:cs="Garamond"/>
          <w:rtl w:val="true"/>
        </w:rPr>
        <w:t xml:space="preserve"> </w:t>
      </w:r>
      <w:r>
        <w:rPr>
          <w:rFonts w:cs="FrankRuehl"/>
          <w:rtl w:val="true"/>
        </w:rPr>
        <w:t>התערבות</w:t>
      </w:r>
      <w:r>
        <w:rPr>
          <w:rFonts w:eastAsia="Garamond" w:cs="Garamond"/>
          <w:rtl w:val="true"/>
        </w:rPr>
        <w:t xml:space="preserve"> </w:t>
      </w:r>
      <w:r>
        <w:rPr>
          <w:rFonts w:cs="FrankRuehl"/>
          <w:rtl w:val="true"/>
        </w:rPr>
        <w:t>ערכאת</w:t>
      </w:r>
      <w:r>
        <w:rPr>
          <w:rFonts w:eastAsia="Garamond" w:cs="Garamond"/>
          <w:rtl w:val="true"/>
        </w:rPr>
        <w:t xml:space="preserve"> </w:t>
      </w:r>
      <w:r>
        <w:rPr>
          <w:rFonts w:cs="FrankRuehl"/>
          <w:rtl w:val="true"/>
        </w:rPr>
        <w:t>הערעור</w:t>
      </w:r>
      <w:r>
        <w:rPr>
          <w:rFonts w:cs="FrankRuehl"/>
          <w:rtl w:val="true"/>
        </w:rPr>
        <w:t xml:space="preserve">, </w:t>
      </w:r>
      <w:r>
        <w:rPr>
          <w:rFonts w:cs="FrankRuehl"/>
          <w:rtl w:val="true"/>
        </w:rPr>
        <w:t>ולא</w:t>
      </w:r>
      <w:r>
        <w:rPr>
          <w:rFonts w:eastAsia="Garamond" w:cs="Garamond"/>
          <w:rtl w:val="true"/>
        </w:rPr>
        <w:t xml:space="preserve"> </w:t>
      </w:r>
      <w:r>
        <w:rPr>
          <w:rFonts w:cs="FrankRuehl"/>
          <w:rtl w:val="true"/>
        </w:rPr>
        <w:t>מצאתי</w:t>
      </w:r>
      <w:r>
        <w:rPr>
          <w:rFonts w:eastAsia="Garamond" w:cs="Garamond"/>
          <w:rtl w:val="true"/>
        </w:rPr>
        <w:t xml:space="preserve"> </w:t>
      </w:r>
      <w:r>
        <w:rPr>
          <w:rFonts w:cs="FrankRuehl"/>
          <w:rtl w:val="true"/>
        </w:rPr>
        <w:t>טעם</w:t>
      </w:r>
      <w:r>
        <w:rPr>
          <w:rFonts w:eastAsia="Garamond" w:cs="Garamond"/>
          <w:rtl w:val="true"/>
        </w:rPr>
        <w:t xml:space="preserve"> </w:t>
      </w:r>
      <w:r>
        <w:rPr>
          <w:rFonts w:cs="FrankRuehl"/>
          <w:rtl w:val="true"/>
        </w:rPr>
        <w:t>מבורר</w:t>
      </w:r>
      <w:r>
        <w:rPr>
          <w:rFonts w:cs="FrankRuehl"/>
          <w:rtl w:val="true"/>
        </w:rPr>
        <w:t xml:space="preserve">, </w:t>
      </w:r>
      <w:r>
        <w:rPr>
          <w:rFonts w:cs="FrankRuehl"/>
          <w:rtl w:val="true"/>
        </w:rPr>
        <w:t>גם</w:t>
      </w:r>
      <w:r>
        <w:rPr>
          <w:rFonts w:eastAsia="Garamond" w:cs="Garamond"/>
          <w:rtl w:val="true"/>
        </w:rPr>
        <w:t xml:space="preserve"> </w:t>
      </w:r>
      <w:r>
        <w:rPr>
          <w:rFonts w:cs="FrankRuehl"/>
          <w:rtl w:val="true"/>
        </w:rPr>
        <w:t>בעניין</w:t>
      </w:r>
      <w:r>
        <w:rPr>
          <w:rFonts w:eastAsia="Garamond" w:cs="Garamond"/>
          <w:rtl w:val="true"/>
        </w:rPr>
        <w:t xml:space="preserve"> </w:t>
      </w:r>
      <w:r>
        <w:rPr>
          <w:rFonts w:cs="FrankRuehl"/>
          <w:rtl w:val="true"/>
        </w:rPr>
        <w:t>דנן</w:t>
      </w:r>
      <w:r>
        <w:rPr>
          <w:rFonts w:cs="FrankRuehl"/>
          <w:rtl w:val="true"/>
        </w:rPr>
        <w:t xml:space="preserve">, </w:t>
      </w:r>
      <w:r>
        <w:rPr>
          <w:rFonts w:cs="FrankRuehl"/>
          <w:rtl w:val="true"/>
        </w:rPr>
        <w:t>לחרוג</w:t>
      </w:r>
      <w:r>
        <w:rPr>
          <w:rFonts w:eastAsia="Garamond" w:cs="Garamond"/>
          <w:rtl w:val="true"/>
        </w:rPr>
        <w:t xml:space="preserve"> </w:t>
      </w:r>
      <w:r>
        <w:rPr>
          <w:rFonts w:cs="FrankRuehl"/>
          <w:rtl w:val="true"/>
        </w:rPr>
        <w:t>מן</w:t>
      </w:r>
      <w:r>
        <w:rPr>
          <w:rFonts w:eastAsia="Garamond" w:cs="Garamond"/>
          <w:rtl w:val="true"/>
        </w:rPr>
        <w:t xml:space="preserve"> </w:t>
      </w:r>
      <w:r>
        <w:rPr>
          <w:rFonts w:cs="FrankRuehl"/>
          <w:rtl w:val="true"/>
        </w:rPr>
        <w:t>ההלכה</w:t>
      </w:r>
      <w:r>
        <w:rPr>
          <w:rFonts w:eastAsia="Garamond" w:cs="Garamond"/>
          <w:rtl w:val="true"/>
        </w:rPr>
        <w:t xml:space="preserve"> </w:t>
      </w:r>
      <w:r>
        <w:rPr>
          <w:rFonts w:cs="FrankRuehl"/>
          <w:rtl w:val="true"/>
        </w:rPr>
        <w:t>המושרשת</w:t>
      </w:r>
      <w:r>
        <w:rPr>
          <w:rFonts w:eastAsia="Garamond" w:cs="Garamond"/>
          <w:rtl w:val="true"/>
        </w:rPr>
        <w:t xml:space="preserve"> </w:t>
      </w:r>
      <w:r>
        <w:rPr>
          <w:rFonts w:cs="FrankRuehl"/>
          <w:rtl w:val="true"/>
        </w:rPr>
        <w:t>והידועה</w:t>
      </w:r>
      <w:r>
        <w:rPr>
          <w:rFonts w:cs="FrankRuehl"/>
          <w:rtl w:val="true"/>
        </w:rPr>
        <w:t xml:space="preserve">. </w:t>
      </w:r>
    </w:p>
    <w:p>
      <w:pPr>
        <w:pStyle w:val="Normal"/>
        <w:tabs>
          <w:tab w:val="clear" w:pos="720"/>
          <w:tab w:val="left" w:pos="360" w:leader="none"/>
          <w:tab w:val="left" w:pos="800" w:leader="none"/>
        </w:tabs>
        <w:ind w:end="0"/>
        <w:jc w:val="both"/>
        <w:textAlignment w:val="auto"/>
        <w:rPr>
          <w:rFonts w:ascii="Garamond" w:hAnsi="Garamond" w:cs="Garamond"/>
          <w:sz w:val="24"/>
        </w:rPr>
      </w:pPr>
      <w:r>
        <w:rPr>
          <w:rFonts w:cs="Garamond" w:ascii="Garamond" w:hAnsi="Garamond"/>
          <w:sz w:val="24"/>
          <w:rtl w:val="true"/>
        </w:rPr>
      </w:r>
    </w:p>
    <w:p>
      <w:pPr>
        <w:pStyle w:val="Ruller43"/>
        <w:numPr>
          <w:ilvl w:val="0"/>
          <w:numId w:val="0"/>
        </w:numPr>
        <w:ind w:hanging="0" w:start="0" w:end="0"/>
        <w:jc w:val="both"/>
        <w:rPr>
          <w:rFonts w:cs="FrankRuehl"/>
        </w:rPr>
      </w:pPr>
      <w:r>
        <w:rPr>
          <w:rFonts w:cs="FrankRuehl"/>
          <w:rtl w:val="true"/>
        </w:rPr>
        <w:tab/>
      </w:r>
      <w:r>
        <w:rPr>
          <w:rFonts w:cs="FrankRuehl"/>
          <w:rtl w:val="true"/>
        </w:rPr>
        <w:t>כך</w:t>
      </w:r>
      <w:r>
        <w:rPr>
          <w:rFonts w:cs="FrankRuehl"/>
          <w:rtl w:val="true"/>
        </w:rPr>
        <w:t xml:space="preserve">, </w:t>
      </w:r>
      <w:r>
        <w:rPr>
          <w:rFonts w:cs="FrankRuehl"/>
          <w:rtl w:val="true"/>
        </w:rPr>
        <w:t>העובדה</w:t>
      </w:r>
      <w:r>
        <w:rPr>
          <w:rFonts w:eastAsia="Garamond" w:cs="Garamond"/>
          <w:rtl w:val="true"/>
        </w:rPr>
        <w:t xml:space="preserve"> </w:t>
      </w:r>
      <w:r>
        <w:rPr>
          <w:rFonts w:cs="FrankRuehl"/>
          <w:rtl w:val="true"/>
        </w:rPr>
        <w:t>שבית</w:t>
      </w:r>
      <w:r>
        <w:rPr>
          <w:rFonts w:eastAsia="Garamond" w:cs="Garamond"/>
          <w:rtl w:val="true"/>
        </w:rPr>
        <w:t xml:space="preserve"> </w:t>
      </w:r>
      <w:r>
        <w:rPr>
          <w:rFonts w:cs="FrankRuehl"/>
          <w:rtl w:val="true"/>
        </w:rPr>
        <w:t>משפט</w:t>
      </w:r>
      <w:r>
        <w:rPr>
          <w:rFonts w:eastAsia="Garamond" w:cs="Garamond"/>
          <w:rtl w:val="true"/>
        </w:rPr>
        <w:t xml:space="preserve"> </w:t>
      </w:r>
      <w:r>
        <w:rPr>
          <w:rFonts w:cs="FrankRuehl"/>
          <w:rtl w:val="true"/>
        </w:rPr>
        <w:t>קמא</w:t>
      </w:r>
      <w:r>
        <w:rPr>
          <w:rFonts w:eastAsia="Garamond" w:cs="Garamond"/>
          <w:rtl w:val="true"/>
        </w:rPr>
        <w:t xml:space="preserve"> </w:t>
      </w:r>
      <w:r>
        <w:rPr>
          <w:rFonts w:cs="FrankRuehl"/>
          <w:rtl w:val="true"/>
        </w:rPr>
        <w:t>מצא</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גרסתו</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אדרי</w:t>
      </w:r>
      <w:r>
        <w:rPr>
          <w:rFonts w:eastAsia="Garamond" w:cs="Garamond"/>
          <w:rtl w:val="true"/>
        </w:rPr>
        <w:t xml:space="preserve"> </w:t>
      </w:r>
      <w:r>
        <w:rPr>
          <w:rFonts w:cs="FrankRuehl"/>
          <w:rtl w:val="true"/>
        </w:rPr>
        <w:t>ברשות</w:t>
      </w:r>
      <w:r>
        <w:rPr>
          <w:rFonts w:eastAsia="Garamond" w:cs="Garamond"/>
          <w:rtl w:val="true"/>
        </w:rPr>
        <w:t xml:space="preserve"> </w:t>
      </w:r>
      <w:r>
        <w:rPr>
          <w:rFonts w:cs="FrankRuehl"/>
          <w:rtl w:val="true"/>
        </w:rPr>
        <w:t>כגרסה</w:t>
      </w:r>
      <w:r>
        <w:rPr>
          <w:rFonts w:eastAsia="Garamond" w:cs="Garamond"/>
          <w:rtl w:val="true"/>
        </w:rPr>
        <w:t xml:space="preserve"> </w:t>
      </w:r>
      <w:r>
        <w:rPr>
          <w:rFonts w:cs="Miriam"/>
          <w:sz w:val="28"/>
          <w:sz w:val="28"/>
          <w:szCs w:val="24"/>
          <w:rtl w:val="true"/>
        </w:rPr>
        <w:t>עקבית</w:t>
      </w:r>
      <w:r>
        <w:rPr>
          <w:rFonts w:cs="FrankRuehl"/>
          <w:rtl w:val="true"/>
        </w:rPr>
        <w:t xml:space="preserve">, </w:t>
      </w:r>
      <w:r>
        <w:rPr>
          <w:rFonts w:cs="FrankRuehl"/>
          <w:rtl w:val="true"/>
        </w:rPr>
        <w:t>השוללת</w:t>
      </w:r>
      <w:r>
        <w:rPr>
          <w:rFonts w:eastAsia="Garamond" w:cs="Garamond"/>
          <w:rtl w:val="true"/>
        </w:rPr>
        <w:t xml:space="preserve"> </w:t>
      </w:r>
      <w:r>
        <w:rPr>
          <w:rFonts w:cs="FrankRuehl"/>
          <w:rtl w:val="true"/>
        </w:rPr>
        <w:t>השפעה</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ניירות</w:t>
      </w:r>
      <w:r>
        <w:rPr>
          <w:rFonts w:eastAsia="Garamond" w:cs="Garamond"/>
          <w:rtl w:val="true"/>
        </w:rPr>
        <w:t xml:space="preserve"> </w:t>
      </w:r>
      <w:r>
        <w:rPr>
          <w:rFonts w:cs="FrankRuehl"/>
          <w:rtl w:val="true"/>
        </w:rPr>
        <w:t>הערך</w:t>
      </w:r>
      <w:r>
        <w:rPr>
          <w:rFonts w:eastAsia="Garamond" w:cs="Garamond"/>
          <w:rtl w:val="true"/>
        </w:rPr>
        <w:t xml:space="preserve"> </w:t>
      </w:r>
      <w:r>
        <w:rPr>
          <w:rFonts w:cs="FrankRuehl"/>
          <w:rtl w:val="true"/>
        </w:rPr>
        <w:t>וכוונה</w:t>
      </w:r>
      <w:r>
        <w:rPr>
          <w:rFonts w:eastAsia="Garamond" w:cs="Garamond"/>
          <w:rtl w:val="true"/>
        </w:rPr>
        <w:t xml:space="preserve"> </w:t>
      </w:r>
      <w:r>
        <w:rPr>
          <w:rFonts w:cs="FrankRuehl"/>
          <w:rtl w:val="true"/>
        </w:rPr>
        <w:t>לעשות</w:t>
      </w:r>
      <w:r>
        <w:rPr>
          <w:rFonts w:eastAsia="Garamond" w:cs="Garamond"/>
          <w:rtl w:val="true"/>
        </w:rPr>
        <w:t xml:space="preserve"> </w:t>
      </w:r>
      <w:r>
        <w:rPr>
          <w:rFonts w:cs="FrankRuehl"/>
          <w:rtl w:val="true"/>
        </w:rPr>
        <w:t>כן</w:t>
      </w:r>
      <w:r>
        <w:rPr>
          <w:rFonts w:cs="FrankRuehl"/>
          <w:rtl w:val="true"/>
        </w:rPr>
        <w:t xml:space="preserve">, </w:t>
      </w:r>
      <w:r>
        <w:rPr>
          <w:rFonts w:cs="FrankRuehl"/>
          <w:rtl w:val="true"/>
        </w:rPr>
        <w:t>אינה</w:t>
      </w:r>
      <w:r>
        <w:rPr>
          <w:rFonts w:eastAsia="Garamond" w:cs="Garamond"/>
          <w:rtl w:val="true"/>
        </w:rPr>
        <w:t xml:space="preserve"> </w:t>
      </w:r>
      <w:r>
        <w:rPr>
          <w:rFonts w:cs="FrankRuehl"/>
          <w:rtl w:val="true"/>
        </w:rPr>
        <w:t>חותרת</w:t>
      </w:r>
      <w:r>
        <w:rPr>
          <w:rFonts w:eastAsia="Garamond" w:cs="Garamond"/>
          <w:rtl w:val="true"/>
        </w:rPr>
        <w:t xml:space="preserve"> </w:t>
      </w:r>
      <w:r>
        <w:rPr>
          <w:rFonts w:cs="FrankRuehl"/>
          <w:rtl w:val="true"/>
        </w:rPr>
        <w:t>תחת</w:t>
      </w:r>
      <w:r>
        <w:rPr>
          <w:rFonts w:eastAsia="Garamond" w:cs="Garamond"/>
          <w:rtl w:val="true"/>
        </w:rPr>
        <w:t xml:space="preserve"> </w:t>
      </w:r>
      <w:r>
        <w:rPr>
          <w:rFonts w:cs="FrankRuehl"/>
          <w:rtl w:val="true"/>
        </w:rPr>
        <w:t>מסקנתו</w:t>
      </w:r>
      <w:r>
        <w:rPr>
          <w:rFonts w:cs="FrankRuehl"/>
          <w:rtl w:val="true"/>
        </w:rPr>
        <w:t xml:space="preserve">, </w:t>
      </w:r>
      <w:r>
        <w:rPr>
          <w:rFonts w:cs="FrankRuehl"/>
          <w:rtl w:val="true"/>
        </w:rPr>
        <w:t>העולה</w:t>
      </w:r>
      <w:r>
        <w:rPr>
          <w:rFonts w:eastAsia="Garamond" w:cs="Garamond"/>
          <w:rtl w:val="true"/>
        </w:rPr>
        <w:t xml:space="preserve"> </w:t>
      </w:r>
      <w:r>
        <w:rPr>
          <w:rFonts w:cs="FrankRuehl"/>
          <w:rtl w:val="true"/>
        </w:rPr>
        <w:t>מהשיחות</w:t>
      </w:r>
      <w:r>
        <w:rPr>
          <w:rFonts w:eastAsia="Garamond" w:cs="Garamond"/>
          <w:rtl w:val="true"/>
        </w:rPr>
        <w:t xml:space="preserve"> </w:t>
      </w:r>
      <w:r>
        <w:rPr>
          <w:rFonts w:cs="FrankRuehl"/>
          <w:rtl w:val="true"/>
        </w:rPr>
        <w:t>המפלילות</w:t>
      </w:r>
      <w:r>
        <w:rPr>
          <w:rFonts w:eastAsia="Garamond" w:cs="Garamond"/>
          <w:rtl w:val="true"/>
        </w:rPr>
        <w:t xml:space="preserve"> </w:t>
      </w:r>
      <w:r>
        <w:rPr>
          <w:rFonts w:cs="FrankRuehl"/>
          <w:rtl w:val="true"/>
        </w:rPr>
        <w:t>ומההסברים</w:t>
      </w:r>
      <w:r>
        <w:rPr>
          <w:rFonts w:eastAsia="Garamond" w:cs="Garamond"/>
          <w:rtl w:val="true"/>
        </w:rPr>
        <w:t xml:space="preserve"> </w:t>
      </w:r>
      <w:r>
        <w:rPr>
          <w:rFonts w:cs="FrankRuehl"/>
          <w:rtl w:val="true"/>
        </w:rPr>
        <w:t>הבלתי</w:t>
      </w:r>
      <w:r>
        <w:rPr>
          <w:rFonts w:eastAsia="Garamond" w:cs="Garamond"/>
          <w:rtl w:val="true"/>
        </w:rPr>
        <w:t xml:space="preserve"> </w:t>
      </w:r>
      <w:r>
        <w:rPr>
          <w:rFonts w:cs="FrankRuehl"/>
          <w:rtl w:val="true"/>
        </w:rPr>
        <w:t>מהימנים</w:t>
      </w:r>
      <w:r>
        <w:rPr>
          <w:rFonts w:eastAsia="Garamond" w:cs="Garamond"/>
          <w:rtl w:val="true"/>
        </w:rPr>
        <w:t xml:space="preserve"> </w:t>
      </w:r>
      <w:r>
        <w:rPr>
          <w:rFonts w:cs="FrankRuehl"/>
          <w:rtl w:val="true"/>
        </w:rPr>
        <w:t>שסיפק</w:t>
      </w:r>
      <w:r>
        <w:rPr>
          <w:rFonts w:eastAsia="Garamond" w:cs="Garamond"/>
          <w:rtl w:val="true"/>
        </w:rPr>
        <w:t xml:space="preserve"> </w:t>
      </w:r>
      <w:r>
        <w:rPr>
          <w:rFonts w:cs="FrankRuehl"/>
          <w:rtl w:val="true"/>
        </w:rPr>
        <w:t>אדרי</w:t>
      </w:r>
      <w:r>
        <w:rPr>
          <w:rFonts w:eastAsia="Garamond" w:cs="Garamond"/>
          <w:rtl w:val="true"/>
        </w:rPr>
        <w:t xml:space="preserve"> </w:t>
      </w:r>
      <w:r>
        <w:rPr>
          <w:rFonts w:cs="FrankRuehl"/>
          <w:rtl w:val="true"/>
        </w:rPr>
        <w:t>לאמור</w:t>
      </w:r>
      <w:r>
        <w:rPr>
          <w:rFonts w:eastAsia="Garamond" w:cs="Garamond"/>
          <w:rtl w:val="true"/>
        </w:rPr>
        <w:t xml:space="preserve"> </w:t>
      </w:r>
      <w:r>
        <w:rPr>
          <w:rFonts w:cs="FrankRuehl"/>
          <w:rtl w:val="true"/>
        </w:rPr>
        <w:t>בהן</w:t>
      </w:r>
      <w:r>
        <w:rPr>
          <w:rFonts w:cs="FrankRuehl"/>
          <w:rtl w:val="true"/>
        </w:rPr>
        <w:t xml:space="preserve">, </w:t>
      </w:r>
      <w:r>
        <w:rPr>
          <w:rFonts w:cs="FrankRuehl"/>
          <w:rtl w:val="true"/>
        </w:rPr>
        <w:t>כי</w:t>
      </w:r>
      <w:r>
        <w:rPr>
          <w:rFonts w:eastAsia="Garamond" w:cs="Garamond"/>
          <w:rtl w:val="true"/>
        </w:rPr>
        <w:t xml:space="preserve"> </w:t>
      </w:r>
      <w:r>
        <w:rPr>
          <w:rFonts w:cs="FrankRuehl"/>
          <w:rtl w:val="true"/>
        </w:rPr>
        <w:t>הוא</w:t>
      </w:r>
      <w:r>
        <w:rPr>
          <w:rFonts w:eastAsia="Garamond" w:cs="Garamond"/>
          <w:rtl w:val="true"/>
        </w:rPr>
        <w:t xml:space="preserve"> </w:t>
      </w:r>
      <w:r>
        <w:rPr>
          <w:rFonts w:cs="FrankRuehl"/>
          <w:rtl w:val="true"/>
        </w:rPr>
        <w:t>אכן</w:t>
      </w:r>
      <w:r>
        <w:rPr>
          <w:rFonts w:eastAsia="Garamond" w:cs="Garamond"/>
          <w:rtl w:val="true"/>
        </w:rPr>
        <w:t xml:space="preserve"> </w:t>
      </w:r>
      <w:r>
        <w:rPr>
          <w:rFonts w:cs="FrankRuehl"/>
          <w:rtl w:val="true"/>
        </w:rPr>
        <w:t>השפיע</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שערי</w:t>
      </w:r>
      <w:r>
        <w:rPr>
          <w:rFonts w:eastAsia="Garamond" w:cs="Garamond"/>
          <w:rtl w:val="true"/>
        </w:rPr>
        <w:t xml:space="preserve"> </w:t>
      </w:r>
      <w:r>
        <w:rPr>
          <w:rFonts w:cs="FrankRuehl"/>
          <w:rtl w:val="true"/>
        </w:rPr>
        <w:t>האג</w:t>
      </w:r>
      <w:r>
        <w:rPr>
          <w:rFonts w:cs="FrankRuehl"/>
          <w:rtl w:val="true"/>
        </w:rPr>
        <w:t>"</w:t>
      </w:r>
      <w:r>
        <w:rPr>
          <w:rFonts w:cs="FrankRuehl"/>
          <w:rtl w:val="true"/>
        </w:rPr>
        <w:t>ח</w:t>
      </w:r>
      <w:r>
        <w:rPr>
          <w:rFonts w:eastAsia="Garamond" w:cs="Garamond"/>
          <w:rtl w:val="true"/>
        </w:rPr>
        <w:t xml:space="preserve"> </w:t>
      </w:r>
      <w:r>
        <w:rPr>
          <w:rFonts w:cs="FrankRuehl"/>
          <w:rtl w:val="true"/>
        </w:rPr>
        <w:t>הרלוונטיות</w:t>
      </w:r>
      <w:r>
        <w:rPr>
          <w:rFonts w:cs="FrankRuehl"/>
          <w:rtl w:val="true"/>
        </w:rPr>
        <w:t xml:space="preserve">; </w:t>
      </w:r>
      <w:r>
        <w:rPr>
          <w:rFonts w:cs="FrankRuehl"/>
          <w:rtl w:val="true"/>
        </w:rPr>
        <w:t>וכי</w:t>
      </w:r>
      <w:r>
        <w:rPr>
          <w:rFonts w:eastAsia="Garamond" w:cs="Garamond"/>
          <w:rtl w:val="true"/>
        </w:rPr>
        <w:t xml:space="preserve"> </w:t>
      </w:r>
      <w:r>
        <w:rPr>
          <w:rFonts w:cs="FrankRuehl"/>
          <w:rtl w:val="true"/>
        </w:rPr>
        <w:t>התכוון</w:t>
      </w:r>
      <w:r>
        <w:rPr>
          <w:rFonts w:eastAsia="Garamond" w:cs="Garamond"/>
          <w:rtl w:val="true"/>
        </w:rPr>
        <w:t xml:space="preserve"> </w:t>
      </w:r>
      <w:r>
        <w:rPr>
          <w:rFonts w:cs="FrankRuehl"/>
          <w:rtl w:val="true"/>
        </w:rPr>
        <w:t>לעשות</w:t>
      </w:r>
      <w:r>
        <w:rPr>
          <w:rFonts w:eastAsia="Garamond" w:cs="Garamond"/>
          <w:rtl w:val="true"/>
        </w:rPr>
        <w:t xml:space="preserve"> </w:t>
      </w:r>
      <w:r>
        <w:rPr>
          <w:rFonts w:cs="FrankRuehl"/>
          <w:rtl w:val="true"/>
        </w:rPr>
        <w:t>כן</w:t>
      </w:r>
      <w:r>
        <w:rPr>
          <w:rFonts w:cs="FrankRuehl"/>
          <w:rtl w:val="true"/>
        </w:rPr>
        <w:t xml:space="preserve">. </w:t>
      </w:r>
      <w:r>
        <w:rPr>
          <w:rFonts w:cs="FrankRuehl"/>
          <w:rtl w:val="true"/>
        </w:rPr>
        <w:t>גרסה</w:t>
      </w:r>
      <w:r>
        <w:rPr>
          <w:rFonts w:eastAsia="Garamond" w:cs="Garamond"/>
          <w:rtl w:val="true"/>
        </w:rPr>
        <w:t xml:space="preserve"> </w:t>
      </w:r>
      <w:r>
        <w:rPr>
          <w:rFonts w:cs="FrankRuehl"/>
          <w:rtl w:val="true"/>
        </w:rPr>
        <w:t>עקבית</w:t>
      </w:r>
      <w:r>
        <w:rPr>
          <w:rFonts w:eastAsia="Garamond" w:cs="Garamond"/>
          <w:rtl w:val="true"/>
        </w:rPr>
        <w:t xml:space="preserve"> </w:t>
      </w:r>
      <w:r>
        <w:rPr>
          <w:rFonts w:cs="FrankRuehl"/>
          <w:rtl w:val="true"/>
        </w:rPr>
        <w:t>אינה</w:t>
      </w:r>
      <w:r>
        <w:rPr>
          <w:rFonts w:eastAsia="Garamond" w:cs="Garamond"/>
          <w:rtl w:val="true"/>
        </w:rPr>
        <w:t xml:space="preserve"> </w:t>
      </w:r>
      <w:r>
        <w:rPr>
          <w:rFonts w:cs="FrankRuehl"/>
          <w:rtl w:val="true"/>
        </w:rPr>
        <w:t>בהכרח</w:t>
      </w:r>
      <w:r>
        <w:rPr>
          <w:rFonts w:eastAsia="Garamond" w:cs="Garamond"/>
          <w:rtl w:val="true"/>
        </w:rPr>
        <w:t xml:space="preserve"> </w:t>
      </w:r>
      <w:r>
        <w:rPr>
          <w:rFonts w:cs="FrankRuehl"/>
          <w:rtl w:val="true"/>
        </w:rPr>
        <w:t>גרסה</w:t>
      </w:r>
      <w:r>
        <w:rPr>
          <w:rFonts w:eastAsia="Garamond" w:cs="Garamond"/>
          <w:rtl w:val="true"/>
        </w:rPr>
        <w:t xml:space="preserve"> </w:t>
      </w:r>
      <w:r>
        <w:rPr>
          <w:rFonts w:cs="FrankRuehl"/>
          <w:rtl w:val="true"/>
        </w:rPr>
        <w:t>מהימנה</w:t>
      </w:r>
      <w:r>
        <w:rPr>
          <w:rFonts w:cs="FrankRuehl"/>
          <w:rtl w:val="true"/>
        </w:rPr>
        <w:t xml:space="preserve">. </w:t>
      </w:r>
      <w:r>
        <w:rPr>
          <w:rFonts w:cs="FrankRuehl"/>
          <w:rtl w:val="true"/>
        </w:rPr>
        <w:t>טענות</w:t>
      </w:r>
      <w:r>
        <w:rPr>
          <w:rFonts w:eastAsia="Garamond" w:cs="Garamond"/>
          <w:rtl w:val="true"/>
        </w:rPr>
        <w:t xml:space="preserve"> </w:t>
      </w:r>
      <w:r>
        <w:rPr>
          <w:rFonts w:cs="FrankRuehl"/>
          <w:rtl w:val="true"/>
        </w:rPr>
        <w:t>בן</w:t>
      </w:r>
      <w:r>
        <w:rPr>
          <w:rFonts w:eastAsia="Garamond" w:cs="Garamond"/>
          <w:rtl w:val="true"/>
        </w:rPr>
        <w:t xml:space="preserve"> </w:t>
      </w:r>
      <w:r>
        <w:rPr>
          <w:rFonts w:cs="FrankRuehl"/>
          <w:rtl w:val="true"/>
        </w:rPr>
        <w:t>דוד</w:t>
      </w:r>
      <w:r>
        <w:rPr>
          <w:rFonts w:eastAsia="Garamond" w:cs="Garamond"/>
          <w:rtl w:val="true"/>
        </w:rPr>
        <w:t xml:space="preserve"> </w:t>
      </w:r>
      <w:r>
        <w:rPr>
          <w:rFonts w:cs="FrankRuehl"/>
          <w:rtl w:val="true"/>
        </w:rPr>
        <w:t>לעניין</w:t>
      </w:r>
      <w:r>
        <w:rPr>
          <w:rFonts w:eastAsia="Garamond" w:cs="Garamond"/>
          <w:rtl w:val="true"/>
        </w:rPr>
        <w:t xml:space="preserve"> </w:t>
      </w:r>
      <w:r>
        <w:rPr>
          <w:rFonts w:cs="FrankRuehl"/>
          <w:rtl w:val="true"/>
        </w:rPr>
        <w:t>מידת</w:t>
      </w:r>
      <w:r>
        <w:rPr>
          <w:rFonts w:eastAsia="Garamond" w:cs="Garamond"/>
          <w:rtl w:val="true"/>
        </w:rPr>
        <w:t xml:space="preserve"> </w:t>
      </w:r>
      <w:r>
        <w:rPr>
          <w:rFonts w:cs="FrankRuehl"/>
          <w:rtl w:val="true"/>
        </w:rPr>
        <w:t>מהימנות</w:t>
      </w:r>
      <w:r>
        <w:rPr>
          <w:rFonts w:eastAsia="Garamond" w:cs="Garamond"/>
          <w:rtl w:val="true"/>
        </w:rPr>
        <w:t xml:space="preserve"> </w:t>
      </w:r>
      <w:r>
        <w:rPr>
          <w:rFonts w:cs="FrankRuehl"/>
          <w:rtl w:val="true"/>
        </w:rPr>
        <w:t>הגרסה</w:t>
      </w:r>
      <w:r>
        <w:rPr>
          <w:rFonts w:eastAsia="Garamond" w:cs="Garamond"/>
          <w:rtl w:val="true"/>
        </w:rPr>
        <w:t xml:space="preserve"> </w:t>
      </w:r>
      <w:r>
        <w:rPr>
          <w:rFonts w:cs="FrankRuehl"/>
          <w:rtl w:val="true"/>
        </w:rPr>
        <w:t>שמסר</w:t>
      </w:r>
      <w:r>
        <w:rPr>
          <w:rFonts w:eastAsia="Garamond" w:cs="Garamond"/>
          <w:rtl w:val="true"/>
        </w:rPr>
        <w:t xml:space="preserve"> </w:t>
      </w:r>
      <w:r>
        <w:rPr>
          <w:rFonts w:cs="FrankRuehl"/>
          <w:rtl w:val="true"/>
        </w:rPr>
        <w:t>במהלך</w:t>
      </w:r>
      <w:r>
        <w:rPr>
          <w:rFonts w:eastAsia="Garamond" w:cs="Garamond"/>
          <w:rtl w:val="true"/>
        </w:rPr>
        <w:t xml:space="preserve"> </w:t>
      </w:r>
      <w:r>
        <w:rPr>
          <w:rFonts w:cs="FrankRuehl"/>
          <w:rtl w:val="true"/>
        </w:rPr>
        <w:t>חקירתו</w:t>
      </w:r>
      <w:r>
        <w:rPr>
          <w:rFonts w:eastAsia="Garamond" w:cs="Garamond"/>
          <w:rtl w:val="true"/>
        </w:rPr>
        <w:t xml:space="preserve"> </w:t>
      </w:r>
      <w:r>
        <w:rPr>
          <w:rFonts w:cs="FrankRuehl"/>
          <w:rtl w:val="true"/>
        </w:rPr>
        <w:t>ברשות</w:t>
      </w:r>
      <w:r>
        <w:rPr>
          <w:rFonts w:eastAsia="Garamond" w:cs="Garamond"/>
          <w:rtl w:val="true"/>
        </w:rPr>
        <w:t xml:space="preserve"> </w:t>
      </w:r>
      <w:r>
        <w:rPr>
          <w:rFonts w:cs="FrankRuehl"/>
          <w:rtl w:val="true"/>
        </w:rPr>
        <w:t>–</w:t>
      </w:r>
      <w:r>
        <w:rPr>
          <w:rFonts w:eastAsia="Garamond" w:cs="Garamond"/>
          <w:rtl w:val="true"/>
        </w:rPr>
        <w:t xml:space="preserve"> </w:t>
      </w:r>
      <w:r>
        <w:rPr>
          <w:rFonts w:cs="FrankRuehl"/>
          <w:rtl w:val="true"/>
        </w:rPr>
        <w:t>נדחות</w:t>
      </w:r>
      <w:r>
        <w:rPr>
          <w:rFonts w:cs="FrankRuehl"/>
          <w:rtl w:val="true"/>
        </w:rPr>
        <w:t xml:space="preserve">. </w:t>
      </w:r>
      <w:r>
        <w:rPr>
          <w:rFonts w:cs="FrankRuehl"/>
          <w:rtl w:val="true"/>
        </w:rPr>
        <w:t>נזכיר</w:t>
      </w:r>
      <w:r>
        <w:rPr>
          <w:rFonts w:cs="FrankRuehl"/>
          <w:rtl w:val="true"/>
        </w:rPr>
        <w:t xml:space="preserve">, </w:t>
      </w:r>
      <w:r>
        <w:rPr>
          <w:rFonts w:cs="FrankRuehl"/>
          <w:rtl w:val="true"/>
        </w:rPr>
        <w:t>כי</w:t>
      </w:r>
      <w:r>
        <w:rPr>
          <w:rFonts w:eastAsia="Garamond" w:cs="Garamond"/>
          <w:rtl w:val="true"/>
        </w:rPr>
        <w:t xml:space="preserve"> </w:t>
      </w:r>
      <w:r>
        <w:rPr>
          <w:rFonts w:cs="FrankRuehl"/>
          <w:rtl w:val="true"/>
        </w:rPr>
        <w:t>במסגרת</w:t>
      </w:r>
      <w:r>
        <w:rPr>
          <w:rFonts w:eastAsia="Garamond" w:cs="Garamond"/>
          <w:rtl w:val="true"/>
        </w:rPr>
        <w:t xml:space="preserve"> </w:t>
      </w:r>
      <w:r>
        <w:rPr>
          <w:rFonts w:cs="FrankRuehl"/>
          <w:rtl w:val="true"/>
        </w:rPr>
        <w:t>החקירה</w:t>
      </w:r>
      <w:r>
        <w:rPr>
          <w:rFonts w:eastAsia="Garamond" w:cs="Garamond"/>
          <w:rtl w:val="true"/>
        </w:rPr>
        <w:t xml:space="preserve"> </w:t>
      </w:r>
      <w:r>
        <w:rPr>
          <w:rFonts w:cs="FrankRuehl"/>
          <w:rtl w:val="true"/>
        </w:rPr>
        <w:t>ברשות</w:t>
      </w:r>
      <w:r>
        <w:rPr>
          <w:rFonts w:eastAsia="Garamond" w:cs="Garamond"/>
          <w:rtl w:val="true"/>
        </w:rPr>
        <w:t xml:space="preserve"> </w:t>
      </w:r>
      <w:r>
        <w:rPr>
          <w:rFonts w:cs="FrankRuehl"/>
          <w:rtl w:val="true"/>
        </w:rPr>
        <w:t>אישר</w:t>
      </w:r>
      <w:r>
        <w:rPr>
          <w:rFonts w:eastAsia="Garamond" w:cs="Garamond"/>
          <w:rtl w:val="true"/>
        </w:rPr>
        <w:t xml:space="preserve"> </w:t>
      </w:r>
      <w:r>
        <w:rPr>
          <w:rFonts w:cs="FrankRuehl"/>
          <w:rtl w:val="true"/>
        </w:rPr>
        <w:t>בן</w:t>
      </w:r>
      <w:r>
        <w:rPr>
          <w:rFonts w:eastAsia="Garamond" w:cs="Garamond"/>
          <w:rtl w:val="true"/>
        </w:rPr>
        <w:t xml:space="preserve"> </w:t>
      </w:r>
      <w:r>
        <w:rPr>
          <w:rFonts w:cs="FrankRuehl"/>
          <w:rtl w:val="true"/>
        </w:rPr>
        <w:t>דוד</w:t>
      </w:r>
      <w:r>
        <w:rPr>
          <w:rFonts w:cs="FrankRuehl"/>
          <w:rtl w:val="true"/>
        </w:rPr>
        <w:t xml:space="preserve">, </w:t>
      </w:r>
      <w:r>
        <w:rPr>
          <w:rFonts w:cs="FrankRuehl"/>
          <w:rtl w:val="true"/>
        </w:rPr>
        <w:t>לפרקים</w:t>
      </w:r>
      <w:r>
        <w:rPr>
          <w:rFonts w:cs="FrankRuehl"/>
          <w:rtl w:val="true"/>
        </w:rPr>
        <w:t xml:space="preserve">, </w:t>
      </w:r>
      <w:r>
        <w:rPr>
          <w:rFonts w:cs="FrankRuehl"/>
          <w:rtl w:val="true"/>
        </w:rPr>
        <w:t>כי</w:t>
      </w:r>
      <w:r>
        <w:rPr>
          <w:rFonts w:eastAsia="Garamond" w:cs="Garamond"/>
          <w:rtl w:val="true"/>
        </w:rPr>
        <w:t xml:space="preserve"> </w:t>
      </w:r>
      <w:r>
        <w:rPr>
          <w:rFonts w:cs="FrankRuehl"/>
          <w:rtl w:val="true"/>
        </w:rPr>
        <w:t>היתה</w:t>
      </w:r>
      <w:r>
        <w:rPr>
          <w:rFonts w:eastAsia="Garamond" w:cs="Garamond"/>
          <w:rtl w:val="true"/>
        </w:rPr>
        <w:t xml:space="preserve"> </w:t>
      </w:r>
      <w:r>
        <w:rPr>
          <w:rFonts w:cs="FrankRuehl"/>
          <w:rtl w:val="true"/>
        </w:rPr>
        <w:t>לו</w:t>
      </w:r>
      <w:r>
        <w:rPr>
          <w:rFonts w:eastAsia="Garamond" w:cs="Garamond"/>
          <w:rtl w:val="true"/>
        </w:rPr>
        <w:t xml:space="preserve"> </w:t>
      </w:r>
      <w:r>
        <w:rPr>
          <w:rFonts w:cs="FrankRuehl"/>
          <w:rtl w:val="true"/>
        </w:rPr>
        <w:t>כוונה</w:t>
      </w:r>
      <w:r>
        <w:rPr>
          <w:rFonts w:eastAsia="Garamond" w:cs="Garamond"/>
          <w:rtl w:val="true"/>
        </w:rPr>
        <w:t xml:space="preserve"> </w:t>
      </w:r>
      <w:r>
        <w:rPr>
          <w:rFonts w:cs="FrankRuehl"/>
          <w:rtl w:val="true"/>
        </w:rPr>
        <w:t>להשפיע</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שערי</w:t>
      </w:r>
      <w:r>
        <w:rPr>
          <w:rFonts w:eastAsia="Garamond" w:cs="Garamond"/>
          <w:rtl w:val="true"/>
        </w:rPr>
        <w:t xml:space="preserve"> </w:t>
      </w:r>
      <w:r>
        <w:rPr>
          <w:rFonts w:cs="FrankRuehl"/>
          <w:rtl w:val="true"/>
        </w:rPr>
        <w:t>האג</w:t>
      </w:r>
      <w:r>
        <w:rPr>
          <w:rFonts w:cs="FrankRuehl"/>
          <w:rtl w:val="true"/>
        </w:rPr>
        <w:t>"</w:t>
      </w:r>
      <w:r>
        <w:rPr>
          <w:rFonts w:cs="FrankRuehl"/>
          <w:rtl w:val="true"/>
        </w:rPr>
        <w:t>ח</w:t>
      </w:r>
      <w:r>
        <w:rPr>
          <w:rFonts w:eastAsia="Garamond" w:cs="Garamond"/>
          <w:rtl w:val="true"/>
        </w:rPr>
        <w:t xml:space="preserve"> </w:t>
      </w:r>
      <w:r>
        <w:rPr>
          <w:rFonts w:cs="FrankRuehl"/>
          <w:rtl w:val="true"/>
        </w:rPr>
        <w:t>שהשתתפו</w:t>
      </w:r>
      <w:r>
        <w:rPr>
          <w:rFonts w:eastAsia="Garamond" w:cs="Garamond"/>
          <w:rtl w:val="true"/>
        </w:rPr>
        <w:t xml:space="preserve"> </w:t>
      </w:r>
      <w:r>
        <w:rPr>
          <w:rFonts w:cs="FrankRuehl"/>
          <w:rtl w:val="true"/>
        </w:rPr>
        <w:t>במכרז</w:t>
      </w:r>
      <w:r>
        <w:rPr>
          <w:rFonts w:eastAsia="Garamond" w:cs="Garamond"/>
          <w:rtl w:val="true"/>
        </w:rPr>
        <w:t xml:space="preserve"> </w:t>
      </w:r>
      <w:r>
        <w:rPr>
          <w:rFonts w:cs="FrankRuehl"/>
          <w:rtl w:val="true"/>
        </w:rPr>
        <w:t>ההחלף</w:t>
      </w:r>
      <w:r>
        <w:rPr>
          <w:rFonts w:cs="FrankRuehl"/>
          <w:rtl w:val="true"/>
        </w:rPr>
        <w:t xml:space="preserve">, </w:t>
      </w:r>
      <w:r>
        <w:rPr>
          <w:rFonts w:cs="FrankRuehl"/>
          <w:rtl w:val="true"/>
        </w:rPr>
        <w:t>כשהוא</w:t>
      </w:r>
      <w:r>
        <w:rPr>
          <w:rFonts w:eastAsia="Garamond" w:cs="Garamond"/>
          <w:rtl w:val="true"/>
        </w:rPr>
        <w:t xml:space="preserve"> </w:t>
      </w:r>
      <w:r>
        <w:rPr>
          <w:rFonts w:cs="FrankRuehl"/>
          <w:rtl w:val="true"/>
        </w:rPr>
        <w:t>הצביע</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השלב</w:t>
      </w:r>
      <w:r>
        <w:rPr>
          <w:rFonts w:eastAsia="Garamond" w:cs="Garamond"/>
          <w:rtl w:val="true"/>
        </w:rPr>
        <w:t xml:space="preserve"> </w:t>
      </w:r>
      <w:r>
        <w:rPr>
          <w:rFonts w:cs="FrankRuehl"/>
          <w:rtl w:val="true"/>
        </w:rPr>
        <w:t>הנכון</w:t>
      </w:r>
      <w:r>
        <w:rPr>
          <w:rFonts w:eastAsia="Garamond" w:cs="Garamond"/>
          <w:rtl w:val="true"/>
        </w:rPr>
        <w:t xml:space="preserve"> </w:t>
      </w:r>
      <w:r>
        <w:rPr>
          <w:rFonts w:cs="FrankRuehl"/>
          <w:rtl w:val="true"/>
        </w:rPr>
        <w:t>במסחר</w:t>
      </w:r>
      <w:r>
        <w:rPr>
          <w:rFonts w:eastAsia="Garamond" w:cs="Garamond"/>
          <w:rtl w:val="true"/>
        </w:rPr>
        <w:t xml:space="preserve"> </w:t>
      </w:r>
      <w:r>
        <w:rPr>
          <w:rFonts w:cs="FrankRuehl"/>
          <w:rtl w:val="true"/>
        </w:rPr>
        <w:t>לעשות</w:t>
      </w:r>
      <w:r>
        <w:rPr>
          <w:rFonts w:eastAsia="Garamond" w:cs="Garamond"/>
          <w:rtl w:val="true"/>
        </w:rPr>
        <w:t xml:space="preserve"> </w:t>
      </w:r>
      <w:r>
        <w:rPr>
          <w:rFonts w:cs="FrankRuehl"/>
          <w:rtl w:val="true"/>
        </w:rPr>
        <w:t>כן</w:t>
      </w:r>
      <w:r>
        <w:rPr>
          <w:rFonts w:cs="FrankRuehl"/>
          <w:rtl w:val="true"/>
        </w:rPr>
        <w:t xml:space="preserve">, </w:t>
      </w:r>
      <w:r>
        <w:rPr>
          <w:rFonts w:cs="FrankRuehl"/>
          <w:rtl w:val="true"/>
        </w:rPr>
        <w:t>ואף</w:t>
      </w:r>
      <w:r>
        <w:rPr>
          <w:rFonts w:eastAsia="Garamond" w:cs="Garamond"/>
          <w:rtl w:val="true"/>
        </w:rPr>
        <w:t xml:space="preserve"> </w:t>
      </w:r>
      <w:r>
        <w:rPr>
          <w:rFonts w:cs="FrankRuehl"/>
          <w:rtl w:val="true"/>
        </w:rPr>
        <w:t>ביטא</w:t>
      </w:r>
      <w:r>
        <w:rPr>
          <w:rFonts w:eastAsia="Garamond" w:cs="Garamond"/>
          <w:rtl w:val="true"/>
        </w:rPr>
        <w:t xml:space="preserve"> </w:t>
      </w:r>
      <w:r>
        <w:rPr>
          <w:rFonts w:cs="FrankRuehl"/>
          <w:rtl w:val="true"/>
        </w:rPr>
        <w:t>גאווה</w:t>
      </w:r>
      <w:r>
        <w:rPr>
          <w:rFonts w:eastAsia="Garamond" w:cs="Garamond"/>
          <w:rtl w:val="true"/>
        </w:rPr>
        <w:t xml:space="preserve"> </w:t>
      </w:r>
      <w:r>
        <w:rPr>
          <w:rFonts w:cs="FrankRuehl"/>
          <w:rtl w:val="true"/>
        </w:rPr>
        <w:t>ביכולת</w:t>
      </w:r>
      <w:r>
        <w:rPr>
          <w:rFonts w:eastAsia="Garamond" w:cs="Garamond"/>
          <w:rtl w:val="true"/>
        </w:rPr>
        <w:t xml:space="preserve"> </w:t>
      </w:r>
      <w:r>
        <w:rPr>
          <w:rFonts w:cs="FrankRuehl"/>
          <w:rtl w:val="true"/>
        </w:rPr>
        <w:t>ההשפעה</w:t>
      </w:r>
      <w:r>
        <w:rPr>
          <w:rFonts w:eastAsia="Garamond" w:cs="Garamond"/>
          <w:rtl w:val="true"/>
        </w:rPr>
        <w:t xml:space="preserve"> </w:t>
      </w:r>
      <w:r>
        <w:rPr>
          <w:rFonts w:cs="FrankRuehl"/>
          <w:rtl w:val="true"/>
        </w:rPr>
        <w:t>שלו</w:t>
      </w:r>
      <w:r>
        <w:rPr>
          <w:rFonts w:cs="FrankRuehl"/>
          <w:rtl w:val="true"/>
        </w:rPr>
        <w:t xml:space="preserve">. </w:t>
      </w:r>
      <w:r>
        <w:rPr>
          <w:rFonts w:cs="FrankRuehl"/>
          <w:rtl w:val="true"/>
        </w:rPr>
        <w:t>בניגוד</w:t>
      </w:r>
      <w:r>
        <w:rPr>
          <w:rFonts w:eastAsia="Garamond" w:cs="Garamond"/>
          <w:rtl w:val="true"/>
        </w:rPr>
        <w:t xml:space="preserve"> </w:t>
      </w:r>
      <w:r>
        <w:rPr>
          <w:rFonts w:cs="FrankRuehl"/>
          <w:rtl w:val="true"/>
        </w:rPr>
        <w:t>לטענת</w:t>
      </w:r>
      <w:r>
        <w:rPr>
          <w:rFonts w:eastAsia="Garamond" w:cs="Garamond"/>
          <w:rtl w:val="true"/>
        </w:rPr>
        <w:t xml:space="preserve"> </w:t>
      </w:r>
      <w:r>
        <w:rPr>
          <w:rFonts w:cs="FrankRuehl"/>
          <w:rtl w:val="true"/>
        </w:rPr>
        <w:t>בן</w:t>
      </w:r>
      <w:r>
        <w:rPr>
          <w:rFonts w:eastAsia="Garamond" w:cs="Garamond"/>
          <w:rtl w:val="true"/>
        </w:rPr>
        <w:t xml:space="preserve"> </w:t>
      </w:r>
      <w:r>
        <w:rPr>
          <w:rFonts w:cs="FrankRuehl"/>
          <w:rtl w:val="true"/>
        </w:rPr>
        <w:t>דוד</w:t>
      </w:r>
      <w:r>
        <w:rPr>
          <w:rFonts w:eastAsia="Garamond" w:cs="Garamond"/>
          <w:rtl w:val="true"/>
        </w:rPr>
        <w:t xml:space="preserve"> </w:t>
      </w:r>
      <w:r>
        <w:rPr>
          <w:rFonts w:cs="FrankRuehl"/>
          <w:rtl w:val="true"/>
        </w:rPr>
        <w:t>בערעור</w:t>
      </w:r>
      <w:r>
        <w:rPr>
          <w:rFonts w:cs="FrankRuehl"/>
          <w:rtl w:val="true"/>
        </w:rPr>
        <w:t xml:space="preserve">, </w:t>
      </w:r>
      <w:r>
        <w:rPr>
          <w:rFonts w:cs="FrankRuehl"/>
          <w:rtl w:val="true"/>
        </w:rPr>
        <w:t>אין</w:t>
      </w:r>
      <w:r>
        <w:rPr>
          <w:rFonts w:eastAsia="Garamond" w:cs="Garamond"/>
          <w:rtl w:val="true"/>
        </w:rPr>
        <w:t xml:space="preserve"> </w:t>
      </w:r>
      <w:r>
        <w:rPr>
          <w:rFonts w:cs="FrankRuehl"/>
          <w:rtl w:val="true"/>
        </w:rPr>
        <w:t>הודעתו</w:t>
      </w:r>
      <w:r>
        <w:rPr>
          <w:rFonts w:eastAsia="Garamond" w:cs="Garamond"/>
          <w:rtl w:val="true"/>
        </w:rPr>
        <w:t xml:space="preserve"> </w:t>
      </w:r>
      <w:r>
        <w:rPr>
          <w:rFonts w:cs="FrankRuehl"/>
          <w:rtl w:val="true"/>
        </w:rPr>
        <w:t>מהווה</w:t>
      </w:r>
      <w:r>
        <w:rPr>
          <w:rFonts w:eastAsia="Garamond" w:cs="Garamond"/>
          <w:rtl w:val="true"/>
        </w:rPr>
        <w:t xml:space="preserve"> </w:t>
      </w:r>
      <w:r>
        <w:rPr>
          <w:rFonts w:cs="FrankRuehl"/>
          <w:rtl w:val="true"/>
        </w:rPr>
        <w:t>ראיה</w:t>
      </w:r>
      <w:r>
        <w:rPr>
          <w:rFonts w:eastAsia="Garamond" w:cs="Garamond"/>
          <w:rtl w:val="true"/>
        </w:rPr>
        <w:t xml:space="preserve"> </w:t>
      </w:r>
      <w:r>
        <w:rPr>
          <w:rFonts w:cs="FrankRuehl"/>
          <w:rtl w:val="true"/>
        </w:rPr>
        <w:t>אובייקטיבית</w:t>
      </w:r>
      <w:r>
        <w:rPr>
          <w:rFonts w:eastAsia="Garamond" w:cs="Garamond"/>
          <w:rtl w:val="true"/>
        </w:rPr>
        <w:t xml:space="preserve"> </w:t>
      </w:r>
      <w:r>
        <w:rPr>
          <w:rFonts w:cs="FrankRuehl"/>
          <w:rtl w:val="true"/>
        </w:rPr>
        <w:t>שיש</w:t>
      </w:r>
      <w:r>
        <w:rPr>
          <w:rFonts w:eastAsia="Garamond" w:cs="Garamond"/>
          <w:rtl w:val="true"/>
        </w:rPr>
        <w:t xml:space="preserve"> </w:t>
      </w:r>
      <w:r>
        <w:rPr>
          <w:rFonts w:cs="FrankRuehl"/>
          <w:rtl w:val="true"/>
        </w:rPr>
        <w:t>בה</w:t>
      </w:r>
      <w:r>
        <w:rPr>
          <w:rFonts w:eastAsia="Garamond" w:cs="Garamond"/>
          <w:rtl w:val="true"/>
        </w:rPr>
        <w:t xml:space="preserve"> </w:t>
      </w:r>
      <w:r>
        <w:rPr>
          <w:rFonts w:cs="FrankRuehl"/>
          <w:rtl w:val="true"/>
        </w:rPr>
        <w:t>כדי</w:t>
      </w:r>
      <w:r>
        <w:rPr>
          <w:rFonts w:eastAsia="Garamond" w:cs="Garamond"/>
          <w:rtl w:val="true"/>
        </w:rPr>
        <w:t xml:space="preserve"> </w:t>
      </w:r>
      <w:r>
        <w:rPr>
          <w:rFonts w:cs="FrankRuehl"/>
          <w:rtl w:val="true"/>
        </w:rPr>
        <w:t>להצדיק</w:t>
      </w:r>
      <w:r>
        <w:rPr>
          <w:rFonts w:eastAsia="Garamond" w:cs="Garamond"/>
          <w:rtl w:val="true"/>
        </w:rPr>
        <w:t xml:space="preserve"> </w:t>
      </w:r>
      <w:r>
        <w:rPr>
          <w:rFonts w:cs="FrankRuehl"/>
          <w:rtl w:val="true"/>
        </w:rPr>
        <w:t>התערבות</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ערכאת</w:t>
      </w:r>
      <w:r>
        <w:rPr>
          <w:rFonts w:eastAsia="Garamond" w:cs="Garamond"/>
          <w:rtl w:val="true"/>
        </w:rPr>
        <w:t xml:space="preserve"> </w:t>
      </w:r>
      <w:r>
        <w:rPr>
          <w:rFonts w:cs="FrankRuehl"/>
          <w:rtl w:val="true"/>
        </w:rPr>
        <w:t>הערעור</w:t>
      </w:r>
      <w:r>
        <w:rPr>
          <w:rFonts w:eastAsia="Garamond" w:cs="Garamond"/>
          <w:rtl w:val="true"/>
        </w:rPr>
        <w:t xml:space="preserve"> </w:t>
      </w:r>
      <w:r>
        <w:rPr>
          <w:rFonts w:cs="FrankRuehl"/>
          <w:rtl w:val="true"/>
        </w:rPr>
        <w:t>בממצאים</w:t>
      </w:r>
      <w:r>
        <w:rPr>
          <w:rFonts w:eastAsia="Garamond" w:cs="Garamond"/>
          <w:rtl w:val="true"/>
        </w:rPr>
        <w:t xml:space="preserve"> </w:t>
      </w:r>
      <w:r>
        <w:rPr>
          <w:rFonts w:cs="FrankRuehl"/>
          <w:rtl w:val="true"/>
        </w:rPr>
        <w:t>שנקבעו</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בסיסה</w:t>
      </w:r>
      <w:r>
        <w:rPr>
          <w:rFonts w:cs="FrankRuehl"/>
          <w:rtl w:val="true"/>
        </w:rPr>
        <w:t xml:space="preserve">, </w:t>
      </w:r>
      <w:r>
        <w:rPr>
          <w:rFonts w:cs="FrankRuehl"/>
          <w:rtl w:val="true"/>
        </w:rPr>
        <w:t>שכן</w:t>
      </w:r>
      <w:r>
        <w:rPr>
          <w:rFonts w:eastAsia="Garamond" w:cs="Garamond"/>
          <w:rtl w:val="true"/>
        </w:rPr>
        <w:t xml:space="preserve"> </w:t>
      </w:r>
      <w:r>
        <w:rPr>
          <w:rFonts w:cs="FrankRuehl"/>
          <w:rtl w:val="true"/>
        </w:rPr>
        <w:t>בית</w:t>
      </w:r>
      <w:r>
        <w:rPr>
          <w:rFonts w:eastAsia="Garamond" w:cs="Garamond"/>
          <w:rtl w:val="true"/>
        </w:rPr>
        <w:t xml:space="preserve"> </w:t>
      </w:r>
      <w:r>
        <w:rPr>
          <w:rFonts w:cs="FrankRuehl"/>
          <w:rtl w:val="true"/>
        </w:rPr>
        <w:t>משפט</w:t>
      </w:r>
      <w:r>
        <w:rPr>
          <w:rFonts w:eastAsia="Garamond" w:cs="Garamond"/>
          <w:rtl w:val="true"/>
        </w:rPr>
        <w:t xml:space="preserve"> </w:t>
      </w:r>
      <w:r>
        <w:rPr>
          <w:rFonts w:cs="FrankRuehl"/>
          <w:rtl w:val="true"/>
        </w:rPr>
        <w:t>קמא</w:t>
      </w:r>
      <w:r>
        <w:rPr>
          <w:rFonts w:eastAsia="Garamond" w:cs="Garamond"/>
          <w:rtl w:val="true"/>
        </w:rPr>
        <w:t xml:space="preserve"> </w:t>
      </w:r>
      <w:r>
        <w:rPr>
          <w:rFonts w:cs="FrankRuehl"/>
          <w:rtl w:val="true"/>
        </w:rPr>
        <w:t>בחן</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האמור</w:t>
      </w:r>
      <w:r>
        <w:rPr>
          <w:rFonts w:eastAsia="Garamond" w:cs="Garamond"/>
          <w:rtl w:val="true"/>
        </w:rPr>
        <w:t xml:space="preserve"> </w:t>
      </w:r>
      <w:r>
        <w:rPr>
          <w:rFonts w:cs="FrankRuehl"/>
          <w:rtl w:val="true"/>
        </w:rPr>
        <w:t>בהודעה</w:t>
      </w:r>
      <w:r>
        <w:rPr>
          <w:rFonts w:eastAsia="Garamond" w:cs="Garamond"/>
          <w:rtl w:val="true"/>
        </w:rPr>
        <w:t xml:space="preserve"> </w:t>
      </w:r>
      <w:r>
        <w:rPr>
          <w:rFonts w:cs="FrankRuehl"/>
          <w:rtl w:val="true"/>
        </w:rPr>
        <w:t>לאור</w:t>
      </w:r>
      <w:r>
        <w:rPr>
          <w:rFonts w:eastAsia="Garamond" w:cs="Garamond"/>
          <w:rtl w:val="true"/>
        </w:rPr>
        <w:t xml:space="preserve"> </w:t>
      </w:r>
      <w:r>
        <w:rPr>
          <w:rFonts w:cs="FrankRuehl"/>
          <w:rtl w:val="true"/>
        </w:rPr>
        <w:t>ההסברים</w:t>
      </w:r>
      <w:r>
        <w:rPr>
          <w:rFonts w:eastAsia="Garamond" w:cs="Garamond"/>
          <w:rtl w:val="true"/>
        </w:rPr>
        <w:t xml:space="preserve"> </w:t>
      </w:r>
      <w:r>
        <w:rPr>
          <w:rFonts w:cs="FrankRuehl"/>
          <w:rtl w:val="true"/>
        </w:rPr>
        <w:t>שמסר</w:t>
      </w:r>
      <w:r>
        <w:rPr>
          <w:rFonts w:eastAsia="Garamond" w:cs="Garamond"/>
          <w:rtl w:val="true"/>
        </w:rPr>
        <w:t xml:space="preserve"> </w:t>
      </w:r>
      <w:r>
        <w:rPr>
          <w:rFonts w:cs="FrankRuehl"/>
          <w:rtl w:val="true"/>
        </w:rPr>
        <w:t>בן</w:t>
      </w:r>
      <w:r>
        <w:rPr>
          <w:rFonts w:eastAsia="Garamond" w:cs="Garamond"/>
          <w:rtl w:val="true"/>
        </w:rPr>
        <w:t xml:space="preserve"> </w:t>
      </w:r>
      <w:r>
        <w:rPr>
          <w:rFonts w:cs="FrankRuehl"/>
          <w:rtl w:val="true"/>
        </w:rPr>
        <w:t>דוד</w:t>
      </w:r>
      <w:r>
        <w:rPr>
          <w:rFonts w:eastAsia="Garamond" w:cs="Garamond"/>
          <w:rtl w:val="true"/>
        </w:rPr>
        <w:t xml:space="preserve"> </w:t>
      </w:r>
      <w:r>
        <w:rPr>
          <w:rFonts w:cs="FrankRuehl"/>
          <w:rtl w:val="true"/>
        </w:rPr>
        <w:t>בעדותו</w:t>
      </w:r>
      <w:r>
        <w:rPr>
          <w:rFonts w:eastAsia="Garamond" w:cs="Garamond"/>
          <w:rtl w:val="true"/>
        </w:rPr>
        <w:t xml:space="preserve"> </w:t>
      </w:r>
      <w:r>
        <w:rPr>
          <w:rFonts w:cs="FrankRuehl"/>
          <w:rtl w:val="true"/>
        </w:rPr>
        <w:t>והתרשמותו</w:t>
      </w:r>
      <w:r>
        <w:rPr>
          <w:rFonts w:eastAsia="Garamond" w:cs="Garamond"/>
          <w:rtl w:val="true"/>
        </w:rPr>
        <w:t xml:space="preserve"> </w:t>
      </w:r>
      <w:r>
        <w:rPr>
          <w:rFonts w:cs="FrankRuehl"/>
          <w:rtl w:val="true"/>
        </w:rPr>
        <w:t>מהעדות</w:t>
      </w:r>
      <w:r>
        <w:rPr>
          <w:rFonts w:eastAsia="Garamond" w:cs="Garamond"/>
          <w:rtl w:val="true"/>
        </w:rPr>
        <w:t xml:space="preserve"> </w:t>
      </w:r>
      <w:r>
        <w:rPr>
          <w:rFonts w:cs="FrankRuehl"/>
          <w:rtl w:val="true"/>
        </w:rPr>
        <w:t>בכללותה</w:t>
      </w:r>
      <w:r>
        <w:rPr>
          <w:rFonts w:cs="FrankRuehl"/>
          <w:rtl w:val="true"/>
        </w:rPr>
        <w:t xml:space="preserve">. </w:t>
      </w:r>
      <w:r>
        <w:rPr>
          <w:rFonts w:cs="FrankRuehl"/>
          <w:rtl w:val="true"/>
        </w:rPr>
        <w:t>למעלה</w:t>
      </w:r>
      <w:r>
        <w:rPr>
          <w:rFonts w:eastAsia="Garamond" w:cs="Garamond"/>
          <w:rtl w:val="true"/>
        </w:rPr>
        <w:t xml:space="preserve"> </w:t>
      </w:r>
      <w:r>
        <w:rPr>
          <w:rFonts w:cs="FrankRuehl"/>
          <w:rtl w:val="true"/>
        </w:rPr>
        <w:t>מן</w:t>
      </w:r>
      <w:r>
        <w:rPr>
          <w:rFonts w:eastAsia="Garamond" w:cs="Garamond"/>
          <w:rtl w:val="true"/>
        </w:rPr>
        <w:t xml:space="preserve"> </w:t>
      </w:r>
      <w:r>
        <w:rPr>
          <w:rFonts w:cs="FrankRuehl"/>
          <w:rtl w:val="true"/>
        </w:rPr>
        <w:t>הדרוש</w:t>
      </w:r>
      <w:r>
        <w:rPr>
          <w:rFonts w:eastAsia="Garamond" w:cs="Garamond"/>
          <w:rtl w:val="true"/>
        </w:rPr>
        <w:t xml:space="preserve"> </w:t>
      </w:r>
      <w:r>
        <w:rPr>
          <w:rFonts w:cs="FrankRuehl"/>
          <w:rtl w:val="true"/>
        </w:rPr>
        <w:t>אבהיר</w:t>
      </w:r>
      <w:r>
        <w:rPr>
          <w:rFonts w:cs="FrankRuehl"/>
          <w:rtl w:val="true"/>
        </w:rPr>
        <w:t xml:space="preserve">, </w:t>
      </w:r>
      <w:r>
        <w:rPr>
          <w:rFonts w:cs="FrankRuehl"/>
          <w:rtl w:val="true"/>
        </w:rPr>
        <w:t>כי</w:t>
      </w:r>
      <w:r>
        <w:rPr>
          <w:rFonts w:eastAsia="Garamond" w:cs="Garamond"/>
          <w:rtl w:val="true"/>
        </w:rPr>
        <w:t xml:space="preserve"> </w:t>
      </w:r>
      <w:r>
        <w:rPr>
          <w:rFonts w:cs="FrankRuehl"/>
          <w:rtl w:val="true"/>
        </w:rPr>
        <w:t>לא</w:t>
      </w:r>
      <w:r>
        <w:rPr>
          <w:rFonts w:eastAsia="Garamond" w:cs="Garamond"/>
          <w:rtl w:val="true"/>
        </w:rPr>
        <w:t xml:space="preserve"> </w:t>
      </w:r>
      <w:r>
        <w:rPr>
          <w:rFonts w:cs="FrankRuehl"/>
          <w:rtl w:val="true"/>
        </w:rPr>
        <w:t>ראיתי</w:t>
      </w:r>
      <w:r>
        <w:rPr>
          <w:rFonts w:eastAsia="Garamond" w:cs="Garamond"/>
          <w:rtl w:val="true"/>
        </w:rPr>
        <w:t xml:space="preserve"> </w:t>
      </w:r>
      <w:r>
        <w:rPr>
          <w:rFonts w:cs="FrankRuehl"/>
          <w:rtl w:val="true"/>
        </w:rPr>
        <w:t>הצדקה</w:t>
      </w:r>
      <w:r>
        <w:rPr>
          <w:rFonts w:eastAsia="Garamond" w:cs="Garamond"/>
          <w:rtl w:val="true"/>
        </w:rPr>
        <w:t xml:space="preserve"> </w:t>
      </w:r>
      <w:r>
        <w:rPr>
          <w:rFonts w:cs="FrankRuehl"/>
          <w:rtl w:val="true"/>
        </w:rPr>
        <w:t>לחלוק</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מסקנת</w:t>
      </w:r>
      <w:r>
        <w:rPr>
          <w:rFonts w:eastAsia="Garamond" w:cs="Garamond"/>
          <w:rtl w:val="true"/>
        </w:rPr>
        <w:t xml:space="preserve"> </w:t>
      </w:r>
      <w:r>
        <w:rPr>
          <w:rFonts w:cs="FrankRuehl"/>
          <w:rtl w:val="true"/>
        </w:rPr>
        <w:t>בית</w:t>
      </w:r>
      <w:r>
        <w:rPr>
          <w:rFonts w:eastAsia="Garamond" w:cs="Garamond"/>
          <w:rtl w:val="true"/>
        </w:rPr>
        <w:t xml:space="preserve"> </w:t>
      </w:r>
      <w:r>
        <w:rPr>
          <w:rFonts w:cs="FrankRuehl"/>
          <w:rtl w:val="true"/>
        </w:rPr>
        <w:t>משפט</w:t>
      </w:r>
      <w:r>
        <w:rPr>
          <w:rFonts w:eastAsia="Garamond" w:cs="Garamond"/>
          <w:rtl w:val="true"/>
        </w:rPr>
        <w:t xml:space="preserve"> </w:t>
      </w:r>
      <w:r>
        <w:rPr>
          <w:rFonts w:cs="FrankRuehl"/>
          <w:rtl w:val="true"/>
        </w:rPr>
        <w:t>קמא</w:t>
      </w:r>
      <w:r>
        <w:rPr>
          <w:rFonts w:eastAsia="Garamond" w:cs="Garamond"/>
          <w:rtl w:val="true"/>
        </w:rPr>
        <w:t xml:space="preserve"> </w:t>
      </w:r>
      <w:r>
        <w:rPr>
          <w:rFonts w:cs="FrankRuehl"/>
          <w:rtl w:val="true"/>
        </w:rPr>
        <w:t>לפיה</w:t>
      </w:r>
      <w:r>
        <w:rPr>
          <w:rFonts w:eastAsia="Garamond" w:cs="Garamond"/>
          <w:rtl w:val="true"/>
        </w:rPr>
        <w:t xml:space="preserve"> </w:t>
      </w:r>
      <w:r>
        <w:rPr>
          <w:rFonts w:cs="FrankRuehl"/>
          <w:rtl w:val="true"/>
        </w:rPr>
        <w:t>בן</w:t>
      </w:r>
      <w:r>
        <w:rPr>
          <w:rFonts w:eastAsia="Garamond" w:cs="Garamond"/>
          <w:rtl w:val="true"/>
        </w:rPr>
        <w:t xml:space="preserve"> </w:t>
      </w:r>
      <w:r>
        <w:rPr>
          <w:rFonts w:cs="FrankRuehl"/>
          <w:rtl w:val="true"/>
        </w:rPr>
        <w:t>דוד</w:t>
      </w:r>
      <w:r>
        <w:rPr>
          <w:rFonts w:eastAsia="Garamond" w:cs="Garamond"/>
          <w:rtl w:val="true"/>
        </w:rPr>
        <w:t xml:space="preserve"> </w:t>
      </w:r>
      <w:r>
        <w:rPr>
          <w:rFonts w:cs="FrankRuehl"/>
          <w:rtl w:val="true"/>
        </w:rPr>
        <w:t>מסר</w:t>
      </w:r>
      <w:r>
        <w:rPr>
          <w:rFonts w:eastAsia="Garamond" w:cs="Garamond"/>
          <w:rtl w:val="true"/>
        </w:rPr>
        <w:t xml:space="preserve"> </w:t>
      </w:r>
      <w:r>
        <w:rPr>
          <w:rFonts w:cs="FrankRuehl"/>
          <w:rtl w:val="true"/>
        </w:rPr>
        <w:t>גרסה</w:t>
      </w:r>
      <w:r>
        <w:rPr>
          <w:rFonts w:eastAsia="Garamond" w:cs="Garamond"/>
          <w:rtl w:val="true"/>
        </w:rPr>
        <w:t xml:space="preserve"> </w:t>
      </w:r>
      <w:r>
        <w:rPr>
          <w:rFonts w:cs="FrankRuehl"/>
          <w:rtl w:val="true"/>
        </w:rPr>
        <w:t>בלתי</w:t>
      </w:r>
      <w:r>
        <w:rPr>
          <w:rFonts w:eastAsia="Garamond" w:cs="Garamond"/>
          <w:rtl w:val="true"/>
        </w:rPr>
        <w:t xml:space="preserve"> </w:t>
      </w:r>
      <w:r>
        <w:rPr>
          <w:rFonts w:cs="FrankRuehl"/>
          <w:rtl w:val="true"/>
        </w:rPr>
        <w:t>עקבית</w:t>
      </w:r>
      <w:r>
        <w:rPr>
          <w:rFonts w:eastAsia="Garamond" w:cs="Garamond"/>
          <w:rtl w:val="true"/>
        </w:rPr>
        <w:t xml:space="preserve"> </w:t>
      </w:r>
      <w:r>
        <w:rPr>
          <w:rFonts w:cs="FrankRuehl"/>
          <w:rtl w:val="true"/>
        </w:rPr>
        <w:t>בחקירתו</w:t>
      </w:r>
      <w:r>
        <w:rPr>
          <w:rFonts w:cs="FrankRuehl"/>
          <w:rtl w:val="true"/>
        </w:rPr>
        <w:t xml:space="preserve">, </w:t>
      </w:r>
      <w:r>
        <w:rPr>
          <w:rFonts w:cs="FrankRuehl"/>
          <w:rtl w:val="true"/>
        </w:rPr>
        <w:t>במסגרתה</w:t>
      </w:r>
      <w:r>
        <w:rPr>
          <w:rFonts w:eastAsia="Garamond" w:cs="Garamond"/>
          <w:rtl w:val="true"/>
        </w:rPr>
        <w:t xml:space="preserve"> </w:t>
      </w:r>
      <w:r>
        <w:rPr>
          <w:rFonts w:cs="FrankRuehl"/>
          <w:rtl w:val="true"/>
        </w:rPr>
        <w:t>הוא</w:t>
      </w:r>
      <w:r>
        <w:rPr>
          <w:rFonts w:eastAsia="Garamond" w:cs="Garamond"/>
          <w:rtl w:val="true"/>
        </w:rPr>
        <w:t xml:space="preserve"> </w:t>
      </w:r>
      <w:r>
        <w:rPr>
          <w:rFonts w:cs="FrankRuehl"/>
          <w:rtl w:val="true"/>
        </w:rPr>
        <w:t>גם</w:t>
      </w:r>
      <w:r>
        <w:rPr>
          <w:rFonts w:eastAsia="Garamond" w:cs="Garamond"/>
          <w:rtl w:val="true"/>
        </w:rPr>
        <w:t xml:space="preserve"> </w:t>
      </w:r>
      <w:r>
        <w:rPr>
          <w:rFonts w:cs="FrankRuehl"/>
          <w:rtl w:val="true"/>
        </w:rPr>
        <w:t>אישר</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המיוחס</w:t>
      </w:r>
      <w:r>
        <w:rPr>
          <w:rFonts w:eastAsia="Garamond" w:cs="Garamond"/>
          <w:rtl w:val="true"/>
        </w:rPr>
        <w:t xml:space="preserve"> </w:t>
      </w:r>
      <w:r>
        <w:rPr>
          <w:rFonts w:cs="FrankRuehl"/>
          <w:rtl w:val="true"/>
        </w:rPr>
        <w:t>לו</w:t>
      </w:r>
      <w:r>
        <w:rPr>
          <w:rFonts w:eastAsia="Garamond" w:cs="Garamond"/>
          <w:rtl w:val="true"/>
        </w:rPr>
        <w:t xml:space="preserve"> </w:t>
      </w:r>
      <w:r>
        <w:rPr>
          <w:rFonts w:cs="FrankRuehl"/>
          <w:rtl w:val="true"/>
        </w:rPr>
        <w:t>בכתב</w:t>
      </w:r>
      <w:r>
        <w:rPr>
          <w:rFonts w:eastAsia="Garamond" w:cs="Garamond"/>
          <w:rtl w:val="true"/>
        </w:rPr>
        <w:t xml:space="preserve"> </w:t>
      </w:r>
      <w:r>
        <w:rPr>
          <w:rFonts w:cs="FrankRuehl"/>
          <w:rtl w:val="true"/>
        </w:rPr>
        <w:t>האישום</w:t>
      </w:r>
      <w:r>
        <w:rPr>
          <w:rFonts w:cs="FrankRuehl"/>
          <w:rtl w:val="true"/>
        </w:rPr>
        <w:t xml:space="preserve">, </w:t>
      </w:r>
      <w:r>
        <w:rPr>
          <w:rFonts w:cs="FrankRuehl"/>
          <w:rtl w:val="true"/>
        </w:rPr>
        <w:t>וזאת</w:t>
      </w:r>
      <w:r>
        <w:rPr>
          <w:rFonts w:eastAsia="Garamond" w:cs="Garamond"/>
          <w:rtl w:val="true"/>
        </w:rPr>
        <w:t xml:space="preserve"> </w:t>
      </w:r>
      <w:r>
        <w:rPr>
          <w:rFonts w:cs="FrankRuehl"/>
          <w:rtl w:val="true"/>
        </w:rPr>
        <w:t>במענה</w:t>
      </w:r>
      <w:r>
        <w:rPr>
          <w:rFonts w:eastAsia="Garamond" w:cs="Garamond"/>
          <w:rtl w:val="true"/>
        </w:rPr>
        <w:t xml:space="preserve"> </w:t>
      </w:r>
      <w:r>
        <w:rPr>
          <w:rFonts w:cs="FrankRuehl"/>
          <w:rtl w:val="true"/>
        </w:rPr>
        <w:t>לשאלות</w:t>
      </w:r>
      <w:r>
        <w:rPr>
          <w:rFonts w:eastAsia="Garamond" w:cs="Garamond"/>
          <w:rtl w:val="true"/>
        </w:rPr>
        <w:t xml:space="preserve"> </w:t>
      </w:r>
      <w:r>
        <w:rPr>
          <w:rFonts w:cs="FrankRuehl"/>
          <w:rtl w:val="true"/>
        </w:rPr>
        <w:t>ברורות</w:t>
      </w:r>
      <w:r>
        <w:rPr>
          <w:rFonts w:cs="FrankRuehl"/>
          <w:rtl w:val="true"/>
        </w:rPr>
        <w:t xml:space="preserve">, </w:t>
      </w:r>
      <w:r>
        <w:rPr>
          <w:rFonts w:cs="FrankRuehl"/>
          <w:rtl w:val="true"/>
        </w:rPr>
        <w:t>שהוא</w:t>
      </w:r>
      <w:r>
        <w:rPr>
          <w:rFonts w:eastAsia="Garamond" w:cs="Garamond"/>
          <w:rtl w:val="true"/>
        </w:rPr>
        <w:t xml:space="preserve"> </w:t>
      </w:r>
      <w:r>
        <w:rPr>
          <w:rFonts w:cs="FrankRuehl"/>
          <w:rtl w:val="true"/>
        </w:rPr>
        <w:t>הבין</w:t>
      </w:r>
      <w:r>
        <w:rPr>
          <w:rFonts w:eastAsia="Garamond" w:cs="Garamond"/>
          <w:rtl w:val="true"/>
        </w:rPr>
        <w:t xml:space="preserve"> </w:t>
      </w:r>
      <w:r>
        <w:rPr>
          <w:rFonts w:cs="FrankRuehl"/>
          <w:rtl w:val="true"/>
        </w:rPr>
        <w:t>היטב</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פשרן</w:t>
      </w:r>
      <w:r>
        <w:rPr>
          <w:rFonts w:cs="FrankRuehl"/>
          <w:rtl w:val="true"/>
        </w:rPr>
        <w:t xml:space="preserve">, </w:t>
      </w:r>
      <w:r>
        <w:rPr>
          <w:rFonts w:cs="FrankRuehl"/>
          <w:rtl w:val="true"/>
        </w:rPr>
        <w:t>בשונה</w:t>
      </w:r>
      <w:r>
        <w:rPr>
          <w:rFonts w:eastAsia="Garamond" w:cs="Garamond"/>
          <w:rtl w:val="true"/>
        </w:rPr>
        <w:t xml:space="preserve"> </w:t>
      </w:r>
      <w:r>
        <w:rPr>
          <w:rFonts w:cs="FrankRuehl"/>
          <w:rtl w:val="true"/>
        </w:rPr>
        <w:t>מנסיבות</w:t>
      </w:r>
      <w:r>
        <w:rPr>
          <w:rFonts w:eastAsia="Garamond" w:cs="Garamond"/>
          <w:rtl w:val="true"/>
        </w:rPr>
        <w:t xml:space="preserve"> </w:t>
      </w:r>
      <w:r>
        <w:rPr>
          <w:rFonts w:cs="FrankRuehl"/>
          <w:rtl w:val="true"/>
        </w:rPr>
        <w:t>חקירתו</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וינטראוב</w:t>
      </w:r>
      <w:r>
        <w:rPr>
          <w:rFonts w:cs="FrankRuehl"/>
          <w:rtl w:val="true"/>
        </w:rPr>
        <w:t>.</w:t>
      </w:r>
    </w:p>
    <w:p>
      <w:pPr>
        <w:pStyle w:val="Normal"/>
        <w:tabs>
          <w:tab w:val="clear" w:pos="720"/>
          <w:tab w:val="left" w:pos="360" w:leader="none"/>
          <w:tab w:val="left" w:pos="800" w:leader="none"/>
        </w:tabs>
        <w:ind w:end="0"/>
        <w:jc w:val="both"/>
        <w:textAlignment w:val="auto"/>
        <w:rPr>
          <w:rFonts w:ascii="Garamond" w:hAnsi="Garamond" w:cs="Garamond"/>
          <w:sz w:val="24"/>
        </w:rPr>
      </w:pPr>
      <w:r>
        <w:rPr>
          <w:rFonts w:cs="Garamond" w:ascii="Garamond" w:hAnsi="Garamond"/>
          <w:sz w:val="24"/>
          <w:rtl w:val="true"/>
        </w:rPr>
      </w:r>
    </w:p>
    <w:p>
      <w:pPr>
        <w:pStyle w:val="Ruller43"/>
        <w:numPr>
          <w:ilvl w:val="0"/>
          <w:numId w:val="2"/>
        </w:numPr>
        <w:ind w:hanging="0" w:start="0" w:end="0"/>
        <w:jc w:val="both"/>
        <w:rPr>
          <w:rFonts w:cs="FrankRuehl"/>
        </w:rPr>
      </w:pPr>
      <w:r>
        <w:rPr>
          <w:rFonts w:cs="FrankRuehl"/>
          <w:rtl w:val="true"/>
        </w:rPr>
        <w:t>במסגרת</w:t>
      </w:r>
      <w:r>
        <w:rPr>
          <w:rFonts w:eastAsia="Garamond" w:cs="Garamond"/>
          <w:rtl w:val="true"/>
        </w:rPr>
        <w:t xml:space="preserve"> </w:t>
      </w:r>
      <w:r>
        <w:rPr>
          <w:rFonts w:cs="FrankRuehl"/>
          <w:rtl w:val="true"/>
        </w:rPr>
        <w:t>בחינת</w:t>
      </w:r>
      <w:r>
        <w:rPr>
          <w:rFonts w:eastAsia="Garamond" w:cs="Garamond"/>
          <w:rtl w:val="true"/>
        </w:rPr>
        <w:t xml:space="preserve"> </w:t>
      </w:r>
      <w:r>
        <w:rPr>
          <w:rFonts w:cs="FrankRuehl"/>
          <w:rtl w:val="true"/>
        </w:rPr>
        <w:t>המשמעות</w:t>
      </w:r>
      <w:r>
        <w:rPr>
          <w:rFonts w:eastAsia="Garamond" w:cs="Garamond"/>
          <w:rtl w:val="true"/>
        </w:rPr>
        <w:t xml:space="preserve"> </w:t>
      </w:r>
      <w:r>
        <w:rPr>
          <w:rFonts w:cs="FrankRuehl"/>
          <w:rtl w:val="true"/>
        </w:rPr>
        <w:t>הראייתית</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ההודעות</w:t>
      </w:r>
      <w:r>
        <w:rPr>
          <w:rFonts w:eastAsia="Garamond" w:cs="Garamond"/>
          <w:rtl w:val="true"/>
        </w:rPr>
        <w:t xml:space="preserve"> </w:t>
      </w:r>
      <w:r>
        <w:rPr>
          <w:rFonts w:cs="FrankRuehl"/>
          <w:rtl w:val="true"/>
        </w:rPr>
        <w:t>שנמסרו</w:t>
      </w:r>
      <w:r>
        <w:rPr>
          <w:rFonts w:eastAsia="Garamond" w:cs="Garamond"/>
          <w:rtl w:val="true"/>
        </w:rPr>
        <w:t xml:space="preserve"> </w:t>
      </w:r>
      <w:r>
        <w:rPr>
          <w:rFonts w:cs="FrankRuehl"/>
          <w:rtl w:val="true"/>
        </w:rPr>
        <w:t>ברשות</w:t>
      </w:r>
      <w:r>
        <w:rPr>
          <w:rFonts w:eastAsia="Garamond" w:cs="Garamond"/>
          <w:rtl w:val="true"/>
        </w:rPr>
        <w:t xml:space="preserve"> </w:t>
      </w:r>
      <w:r>
        <w:rPr>
          <w:rFonts w:cs="FrankRuehl"/>
          <w:rtl w:val="true"/>
        </w:rPr>
        <w:t>ניירות</w:t>
      </w:r>
      <w:r>
        <w:rPr>
          <w:rFonts w:eastAsia="Garamond" w:cs="Garamond"/>
          <w:rtl w:val="true"/>
        </w:rPr>
        <w:t xml:space="preserve"> </w:t>
      </w:r>
      <w:r>
        <w:rPr>
          <w:rFonts w:cs="FrankRuehl"/>
          <w:rtl w:val="true"/>
        </w:rPr>
        <w:t>ערך</w:t>
      </w:r>
      <w:r>
        <w:rPr>
          <w:rFonts w:cs="FrankRuehl"/>
          <w:rtl w:val="true"/>
        </w:rPr>
        <w:t xml:space="preserve">, </w:t>
      </w:r>
      <w:r>
        <w:rPr>
          <w:rFonts w:cs="FrankRuehl"/>
          <w:rtl w:val="true"/>
        </w:rPr>
        <w:t>מצאתי</w:t>
      </w:r>
      <w:r>
        <w:rPr>
          <w:rFonts w:eastAsia="Garamond" w:cs="Garamond"/>
          <w:rtl w:val="true"/>
        </w:rPr>
        <w:t xml:space="preserve"> </w:t>
      </w:r>
      <w:r>
        <w:rPr>
          <w:rFonts w:cs="FrankRuehl"/>
          <w:rtl w:val="true"/>
        </w:rPr>
        <w:t>לנכון</w:t>
      </w:r>
      <w:r>
        <w:rPr>
          <w:rFonts w:eastAsia="Garamond" w:cs="Garamond"/>
          <w:rtl w:val="true"/>
        </w:rPr>
        <w:t xml:space="preserve"> </w:t>
      </w:r>
      <w:r>
        <w:rPr>
          <w:rFonts w:cs="FrankRuehl"/>
          <w:rtl w:val="true"/>
        </w:rPr>
        <w:t>להפנות</w:t>
      </w:r>
      <w:r>
        <w:rPr>
          <w:rFonts w:eastAsia="Garamond" w:cs="Garamond"/>
          <w:rtl w:val="true"/>
        </w:rPr>
        <w:t xml:space="preserve"> </w:t>
      </w:r>
      <w:r>
        <w:rPr>
          <w:rFonts w:cs="FrankRuehl"/>
          <w:rtl w:val="true"/>
        </w:rPr>
        <w:t>להודעתו</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נבון</w:t>
      </w:r>
      <w:r>
        <w:rPr>
          <w:rFonts w:cs="FrankRuehl"/>
          <w:rtl w:val="true"/>
        </w:rPr>
        <w:t xml:space="preserve">, </w:t>
      </w:r>
      <w:r>
        <w:rPr>
          <w:rFonts w:cs="FrankRuehl"/>
          <w:rtl w:val="true"/>
        </w:rPr>
        <w:t>שנמסרה</w:t>
      </w:r>
      <w:r>
        <w:rPr>
          <w:rFonts w:eastAsia="Garamond" w:cs="Garamond"/>
          <w:rtl w:val="true"/>
        </w:rPr>
        <w:t xml:space="preserve"> </w:t>
      </w:r>
      <w:r>
        <w:rPr>
          <w:rFonts w:cs="FrankRuehl"/>
          <w:rtl w:val="true"/>
        </w:rPr>
        <w:t>במסגרת</w:t>
      </w:r>
      <w:r>
        <w:rPr>
          <w:rFonts w:eastAsia="Garamond" w:cs="Garamond"/>
          <w:rtl w:val="true"/>
        </w:rPr>
        <w:t xml:space="preserve"> </w:t>
      </w:r>
      <w:r>
        <w:rPr>
          <w:rFonts w:cs="FrankRuehl"/>
          <w:rtl w:val="true"/>
        </w:rPr>
        <w:t>חקירתו</w:t>
      </w:r>
      <w:r>
        <w:rPr>
          <w:rFonts w:eastAsia="Garamond" w:cs="Garamond"/>
          <w:rtl w:val="true"/>
        </w:rPr>
        <w:t xml:space="preserve"> </w:t>
      </w:r>
      <w:r>
        <w:rPr>
          <w:rFonts w:cs="FrankRuehl"/>
          <w:rtl w:val="true"/>
        </w:rPr>
        <w:t>ברשות</w:t>
      </w:r>
      <w:r>
        <w:rPr>
          <w:rFonts w:cs="FrankRuehl"/>
          <w:rtl w:val="true"/>
        </w:rPr>
        <w:t xml:space="preserve">, </w:t>
      </w:r>
      <w:r>
        <w:rPr>
          <w:rFonts w:cs="FrankRuehl"/>
          <w:rtl w:val="true"/>
        </w:rPr>
        <w:t>ולפיה</w:t>
      </w:r>
      <w:r>
        <w:rPr>
          <w:rFonts w:eastAsia="Garamond" w:cs="Garamond"/>
          <w:rtl w:val="true"/>
        </w:rPr>
        <w:t xml:space="preserve"> </w:t>
      </w:r>
      <w:r>
        <w:rPr>
          <w:rFonts w:cs="FrankRuehl"/>
          <w:rtl w:val="true"/>
        </w:rPr>
        <w:t>הוא</w:t>
      </w:r>
      <w:r>
        <w:rPr>
          <w:rFonts w:eastAsia="Garamond" w:cs="Garamond"/>
          <w:rtl w:val="true"/>
        </w:rPr>
        <w:t xml:space="preserve"> </w:t>
      </w:r>
      <w:r>
        <w:rPr>
          <w:rFonts w:cs="FrankRuehl"/>
          <w:rtl w:val="true"/>
        </w:rPr>
        <w:t>ידע</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אדרי</w:t>
      </w:r>
      <w:r>
        <w:rPr>
          <w:rFonts w:eastAsia="Garamond" w:cs="Garamond"/>
          <w:rtl w:val="true"/>
        </w:rPr>
        <w:t xml:space="preserve"> </w:t>
      </w:r>
      <w:r>
        <w:rPr>
          <w:rFonts w:cs="Miriam"/>
          <w:b/>
          <w:szCs w:val="24"/>
          <w:rtl w:val="true"/>
        </w:rPr>
        <w:t>"</w:t>
      </w:r>
      <w:r>
        <w:rPr>
          <w:rFonts w:ascii="Century" w:hAnsi="Century" w:cs="Miriam"/>
          <w:b/>
          <w:b/>
          <w:spacing w:val="0"/>
          <w:sz w:val="22"/>
          <w:sz w:val="22"/>
          <w:szCs w:val="24"/>
          <w:rtl w:val="true"/>
        </w:rPr>
        <w:t>לוחץ</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על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השוק</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כדי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להוריד</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הנייר</w:t>
      </w:r>
      <w:r>
        <w:rPr>
          <w:rFonts w:cs="Miriam"/>
          <w:b/>
          <w:szCs w:val="24"/>
          <w:rtl w:val="true"/>
        </w:rPr>
        <w:t>"</w:t>
      </w:r>
      <w:r>
        <w:rPr>
          <w:rFonts w:cs="FrankRuehl"/>
          <w:rtl w:val="true"/>
        </w:rPr>
        <w:t xml:space="preserve">, </w:t>
      </w:r>
      <w:r>
        <w:rPr>
          <w:rFonts w:cs="FrankRuehl"/>
          <w:rtl w:val="true"/>
        </w:rPr>
        <w:t>בהתייחסו</w:t>
      </w:r>
      <w:r>
        <w:rPr>
          <w:rFonts w:eastAsia="Garamond" w:cs="Garamond"/>
          <w:rtl w:val="true"/>
        </w:rPr>
        <w:t xml:space="preserve"> </w:t>
      </w:r>
      <w:r>
        <w:rPr>
          <w:rFonts w:cs="FrankRuehl"/>
          <w:rtl w:val="true"/>
        </w:rPr>
        <w:t>לאג</w:t>
      </w:r>
      <w:r>
        <w:rPr>
          <w:rFonts w:cs="FrankRuehl"/>
          <w:rtl w:val="true"/>
        </w:rPr>
        <w:t>"</w:t>
      </w:r>
      <w:r>
        <w:rPr>
          <w:rFonts w:cs="FrankRuehl"/>
          <w:rtl w:val="true"/>
        </w:rPr>
        <w:t>ח</w:t>
      </w:r>
      <w:r>
        <w:rPr>
          <w:rFonts w:eastAsia="Garamond" w:cs="Garamond"/>
          <w:rtl w:val="true"/>
        </w:rPr>
        <w:t xml:space="preserve"> </w:t>
      </w:r>
      <w:r>
        <w:rPr>
          <w:rFonts w:cs="FrankRuehl"/>
        </w:rPr>
        <w:t>217</w:t>
      </w:r>
      <w:r>
        <w:rPr>
          <w:rFonts w:cs="FrankRuehl"/>
          <w:rtl w:val="true"/>
        </w:rPr>
        <w:t xml:space="preserve">. </w:t>
      </w:r>
      <w:r>
        <w:rPr>
          <w:rFonts w:cs="FrankRuehl"/>
          <w:rtl w:val="true"/>
        </w:rPr>
        <w:t>נבון</w:t>
      </w:r>
      <w:r>
        <w:rPr>
          <w:rFonts w:eastAsia="Garamond" w:cs="Garamond"/>
          <w:rtl w:val="true"/>
        </w:rPr>
        <w:t xml:space="preserve"> </w:t>
      </w:r>
      <w:r>
        <w:rPr>
          <w:rFonts w:cs="FrankRuehl"/>
          <w:rtl w:val="true"/>
        </w:rPr>
        <w:t>הסביר</w:t>
      </w:r>
      <w:r>
        <w:rPr>
          <w:rFonts w:eastAsia="Garamond" w:cs="Garamond"/>
          <w:rtl w:val="true"/>
        </w:rPr>
        <w:t xml:space="preserve"> </w:t>
      </w:r>
      <w:r>
        <w:rPr>
          <w:rFonts w:cs="FrankRuehl"/>
          <w:rtl w:val="true"/>
        </w:rPr>
        <w:t>בחקירה</w:t>
      </w:r>
      <w:r>
        <w:rPr>
          <w:rFonts w:cs="FrankRuehl"/>
          <w:rtl w:val="true"/>
        </w:rPr>
        <w:t xml:space="preserve">, </w:t>
      </w:r>
      <w:r>
        <w:rPr>
          <w:rFonts w:cs="FrankRuehl"/>
          <w:rtl w:val="true"/>
        </w:rPr>
        <w:t>כי</w:t>
      </w:r>
      <w:r>
        <w:rPr>
          <w:rFonts w:eastAsia="Garamond" w:cs="Garamond"/>
          <w:rtl w:val="true"/>
        </w:rPr>
        <w:t xml:space="preserve"> </w:t>
      </w:r>
      <w:r>
        <w:rPr>
          <w:rFonts w:cs="FrankRuehl"/>
          <w:rtl w:val="true"/>
        </w:rPr>
        <w:t>פירושו</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הביטוי</w:t>
      </w:r>
      <w:r>
        <w:rPr>
          <w:rFonts w:eastAsia="Garamond" w:cs="Garamond"/>
          <w:rtl w:val="true"/>
        </w:rPr>
        <w:t xml:space="preserve"> </w:t>
      </w:r>
      <w:r>
        <w:rPr>
          <w:rFonts w:cs="FrankRuehl"/>
          <w:rtl w:val="true"/>
        </w:rPr>
        <w:t>הוא</w:t>
      </w:r>
      <w:r>
        <w:rPr>
          <w:rFonts w:eastAsia="Garamond" w:cs="Garamond"/>
          <w:rtl w:val="true"/>
        </w:rPr>
        <w:t xml:space="preserve"> </w:t>
      </w:r>
      <w:r>
        <w:rPr>
          <w:rFonts w:cs="FrankRuehl"/>
          <w:rtl w:val="true"/>
        </w:rPr>
        <w:t>להוריד</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השער</w:t>
      </w:r>
      <w:r>
        <w:rPr>
          <w:rFonts w:eastAsia="Garamond" w:cs="Garamond"/>
          <w:rtl w:val="true"/>
        </w:rPr>
        <w:t xml:space="preserve"> </w:t>
      </w:r>
      <w:r>
        <w:rPr>
          <w:rFonts w:cs="FrankRuehl"/>
          <w:rtl w:val="true"/>
        </w:rPr>
        <w:t>או</w:t>
      </w:r>
      <w:r>
        <w:rPr>
          <w:rFonts w:eastAsia="Garamond" w:cs="Garamond"/>
          <w:rtl w:val="true"/>
        </w:rPr>
        <w:t xml:space="preserve"> </w:t>
      </w:r>
      <w:r>
        <w:rPr>
          <w:rFonts w:cs="FrankRuehl"/>
          <w:rtl w:val="true"/>
        </w:rPr>
        <w:t>להשאירו</w:t>
      </w:r>
      <w:r>
        <w:rPr>
          <w:rFonts w:eastAsia="Garamond" w:cs="Garamond"/>
          <w:rtl w:val="true"/>
        </w:rPr>
        <w:t xml:space="preserve"> </w:t>
      </w:r>
      <w:r>
        <w:rPr>
          <w:rFonts w:cs="FrankRuehl"/>
          <w:rtl w:val="true"/>
        </w:rPr>
        <w:t>ברמה</w:t>
      </w:r>
      <w:r>
        <w:rPr>
          <w:rFonts w:eastAsia="Garamond" w:cs="Garamond"/>
          <w:rtl w:val="true"/>
        </w:rPr>
        <w:t xml:space="preserve"> </w:t>
      </w:r>
      <w:r>
        <w:rPr>
          <w:rFonts w:cs="FrankRuehl"/>
          <w:rtl w:val="true"/>
        </w:rPr>
        <w:t>נמוכה</w:t>
      </w:r>
      <w:r>
        <w:rPr>
          <w:rFonts w:cs="FrankRuehl"/>
          <w:rtl w:val="true"/>
        </w:rPr>
        <w:t xml:space="preserve">, </w:t>
      </w:r>
      <w:r>
        <w:rPr>
          <w:rFonts w:cs="FrankRuehl"/>
          <w:rtl w:val="true"/>
        </w:rPr>
        <w:t>ובאופן</w:t>
      </w:r>
      <w:r>
        <w:rPr>
          <w:rFonts w:eastAsia="Garamond" w:cs="Garamond"/>
          <w:rtl w:val="true"/>
        </w:rPr>
        <w:t xml:space="preserve"> </w:t>
      </w:r>
      <w:r>
        <w:rPr>
          <w:rFonts w:cs="FrankRuehl"/>
          <w:rtl w:val="true"/>
        </w:rPr>
        <w:t>ספציפי</w:t>
      </w:r>
      <w:r>
        <w:rPr>
          <w:rFonts w:eastAsia="Garamond" w:cs="Garamond"/>
          <w:rtl w:val="true"/>
        </w:rPr>
        <w:t xml:space="preserve"> </w:t>
      </w:r>
      <w:r>
        <w:rPr>
          <w:rFonts w:cs="FrankRuehl"/>
          <w:rtl w:val="true"/>
        </w:rPr>
        <w:t>הבהיר</w:t>
      </w:r>
      <w:r>
        <w:rPr>
          <w:rFonts w:cs="FrankRuehl"/>
          <w:rtl w:val="true"/>
        </w:rPr>
        <w:t xml:space="preserve">, </w:t>
      </w:r>
      <w:r>
        <w:rPr>
          <w:rFonts w:cs="FrankRuehl"/>
          <w:rtl w:val="true"/>
        </w:rPr>
        <w:t>כי</w:t>
      </w:r>
      <w:r>
        <w:rPr>
          <w:rFonts w:eastAsia="Garamond" w:cs="Garamond"/>
          <w:rtl w:val="true"/>
        </w:rPr>
        <w:t xml:space="preserve"> </w:t>
      </w:r>
      <w:r>
        <w:rPr>
          <w:rFonts w:cs="FrankRuehl"/>
          <w:rtl w:val="true"/>
        </w:rPr>
        <w:t>אדרי</w:t>
      </w:r>
      <w:r>
        <w:rPr>
          <w:rFonts w:eastAsia="Garamond" w:cs="Garamond"/>
          <w:rtl w:val="true"/>
        </w:rPr>
        <w:t xml:space="preserve"> </w:t>
      </w:r>
      <w:r>
        <w:rPr>
          <w:rFonts w:cs="FrankRuehl"/>
          <w:rtl w:val="true"/>
        </w:rPr>
        <w:t>המליץ</w:t>
      </w:r>
      <w:r>
        <w:rPr>
          <w:rFonts w:eastAsia="Garamond" w:cs="Garamond"/>
          <w:rtl w:val="true"/>
        </w:rPr>
        <w:t xml:space="preserve"> </w:t>
      </w:r>
      <w:r>
        <w:rPr>
          <w:rFonts w:cs="FrankRuehl"/>
          <w:rtl w:val="true"/>
        </w:rPr>
        <w:t>לו</w:t>
      </w:r>
      <w:r>
        <w:rPr>
          <w:rFonts w:eastAsia="Garamond" w:cs="Garamond"/>
          <w:rtl w:val="true"/>
        </w:rPr>
        <w:t xml:space="preserve"> </w:t>
      </w:r>
      <w:r>
        <w:rPr>
          <w:rFonts w:cs="FrankRuehl"/>
          <w:rtl w:val="true"/>
        </w:rPr>
        <w:t>לבצע</w:t>
      </w:r>
      <w:r>
        <w:rPr>
          <w:rFonts w:eastAsia="Garamond" w:cs="Garamond"/>
          <w:rtl w:val="true"/>
        </w:rPr>
        <w:t xml:space="preserve"> </w:t>
      </w:r>
      <w:r>
        <w:rPr>
          <w:rFonts w:cs="FrankRuehl"/>
          <w:rtl w:val="true"/>
        </w:rPr>
        <w:t>מכירות</w:t>
      </w:r>
      <w:r>
        <w:rPr>
          <w:rFonts w:eastAsia="Garamond" w:cs="Garamond"/>
          <w:rtl w:val="true"/>
        </w:rPr>
        <w:t xml:space="preserve"> </w:t>
      </w:r>
      <w:r>
        <w:rPr>
          <w:rFonts w:cs="FrankRuehl"/>
          <w:rtl w:val="true"/>
        </w:rPr>
        <w:t>בחסר</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האג</w:t>
      </w:r>
      <w:r>
        <w:rPr>
          <w:rFonts w:cs="FrankRuehl"/>
          <w:rtl w:val="true"/>
        </w:rPr>
        <w:t>"</w:t>
      </w:r>
      <w:r>
        <w:rPr>
          <w:rFonts w:cs="FrankRuehl"/>
          <w:rtl w:val="true"/>
        </w:rPr>
        <w:t>ח</w:t>
      </w:r>
      <w:r>
        <w:rPr>
          <w:rFonts w:eastAsia="Garamond" w:cs="Garamond"/>
          <w:rtl w:val="true"/>
        </w:rPr>
        <w:t xml:space="preserve"> </w:t>
      </w:r>
      <w:r>
        <w:rPr>
          <w:rFonts w:cs="FrankRuehl"/>
          <w:rtl w:val="true"/>
        </w:rPr>
        <w:t>בכדי</w:t>
      </w:r>
      <w:r>
        <w:rPr>
          <w:rFonts w:eastAsia="Garamond" w:cs="Garamond"/>
          <w:rtl w:val="true"/>
        </w:rPr>
        <w:t xml:space="preserve"> </w:t>
      </w:r>
      <w:r>
        <w:rPr>
          <w:rFonts w:cs="FrankRuehl"/>
          <w:rtl w:val="true"/>
        </w:rPr>
        <w:t>להשפיע</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השער</w:t>
      </w:r>
      <w:r>
        <w:rPr>
          <w:rFonts w:eastAsia="Garamond" w:cs="Garamond"/>
          <w:rtl w:val="true"/>
        </w:rPr>
        <w:t xml:space="preserve"> </w:t>
      </w:r>
      <w:r>
        <w:rPr>
          <w:rFonts w:cs="FrankRuehl"/>
          <w:rtl w:val="true"/>
        </w:rPr>
        <w:t>(</w:t>
      </w:r>
      <w:r>
        <w:rPr>
          <w:rFonts w:cs="FrankRuehl"/>
          <w:rtl w:val="true"/>
        </w:rPr>
        <w:t>ת</w:t>
      </w:r>
      <w:r>
        <w:rPr>
          <w:rFonts w:cs="FrankRuehl"/>
          <w:rtl w:val="true"/>
        </w:rPr>
        <w:t>/</w:t>
      </w:r>
      <w:r>
        <w:rPr>
          <w:rFonts w:cs="FrankRuehl"/>
        </w:rPr>
        <w:t>3</w:t>
      </w:r>
      <w:r>
        <w:rPr>
          <w:rFonts w:cs="FrankRuehl"/>
          <w:rtl w:val="true"/>
        </w:rPr>
        <w:t>ב</w:t>
      </w:r>
      <w:r>
        <w:rPr>
          <w:rFonts w:cs="FrankRuehl"/>
          <w:rtl w:val="true"/>
        </w:rPr>
        <w:t xml:space="preserve">, </w:t>
      </w:r>
      <w:r>
        <w:rPr>
          <w:rFonts w:cs="FrankRuehl"/>
          <w:rtl w:val="true"/>
        </w:rPr>
        <w:t>עמ</w:t>
      </w:r>
      <w:r>
        <w:rPr>
          <w:rFonts w:cs="FrankRuehl"/>
          <w:rtl w:val="true"/>
        </w:rPr>
        <w:t xml:space="preserve">' </w:t>
      </w:r>
      <w:r>
        <w:rPr>
          <w:rFonts w:cs="FrankRuehl"/>
        </w:rPr>
        <w:t>5-3</w:t>
      </w:r>
      <w:r>
        <w:rPr>
          <w:rFonts w:cs="FrankRuehl"/>
          <w:rtl w:val="true"/>
        </w:rPr>
        <w:t xml:space="preserve">). </w:t>
      </w:r>
      <w:r>
        <w:rPr>
          <w:rFonts w:cs="FrankRuehl"/>
          <w:rtl w:val="true"/>
        </w:rPr>
        <w:t>עוד</w:t>
      </w:r>
      <w:r>
        <w:rPr>
          <w:rFonts w:eastAsia="Garamond" w:cs="Garamond"/>
          <w:rtl w:val="true"/>
        </w:rPr>
        <w:t xml:space="preserve"> </w:t>
      </w:r>
      <w:r>
        <w:rPr>
          <w:rFonts w:cs="FrankRuehl"/>
          <w:rtl w:val="true"/>
        </w:rPr>
        <w:t>סיפר</w:t>
      </w:r>
      <w:r>
        <w:rPr>
          <w:rFonts w:eastAsia="Garamond" w:cs="Garamond"/>
          <w:rtl w:val="true"/>
        </w:rPr>
        <w:t xml:space="preserve"> </w:t>
      </w:r>
      <w:r>
        <w:rPr>
          <w:rFonts w:cs="FrankRuehl"/>
          <w:rtl w:val="true"/>
        </w:rPr>
        <w:t>נבון</w:t>
      </w:r>
      <w:r>
        <w:rPr>
          <w:rFonts w:cs="FrankRuehl"/>
          <w:rtl w:val="true"/>
        </w:rPr>
        <w:t xml:space="preserve">, </w:t>
      </w:r>
      <w:r>
        <w:rPr>
          <w:rFonts w:cs="FrankRuehl"/>
          <w:rtl w:val="true"/>
        </w:rPr>
        <w:t>כי</w:t>
      </w:r>
      <w:r>
        <w:rPr>
          <w:rFonts w:eastAsia="Garamond" w:cs="Garamond"/>
          <w:rtl w:val="true"/>
        </w:rPr>
        <w:t xml:space="preserve"> </w:t>
      </w:r>
      <w:r>
        <w:rPr>
          <w:rFonts w:cs="FrankRuehl"/>
          <w:rtl w:val="true"/>
        </w:rPr>
        <w:t>אדרי</w:t>
      </w:r>
      <w:r>
        <w:rPr>
          <w:rFonts w:eastAsia="Garamond" w:cs="Garamond"/>
          <w:rtl w:val="true"/>
        </w:rPr>
        <w:t xml:space="preserve"> </w:t>
      </w:r>
      <w:r>
        <w:rPr>
          <w:rFonts w:cs="FrankRuehl"/>
          <w:rtl w:val="true"/>
        </w:rPr>
        <w:t>אמר</w:t>
      </w:r>
      <w:r>
        <w:rPr>
          <w:rFonts w:eastAsia="Garamond" w:cs="Garamond"/>
          <w:rtl w:val="true"/>
        </w:rPr>
        <w:t xml:space="preserve"> </w:t>
      </w:r>
      <w:r>
        <w:rPr>
          <w:rFonts w:cs="FrankRuehl"/>
          <w:rtl w:val="true"/>
        </w:rPr>
        <w:t>לו</w:t>
      </w:r>
      <w:r>
        <w:rPr>
          <w:rFonts w:eastAsia="Garamond" w:cs="Garamond"/>
          <w:rtl w:val="true"/>
        </w:rPr>
        <w:t xml:space="preserve"> </w:t>
      </w:r>
      <w:r>
        <w:rPr>
          <w:rFonts w:cs="FrankRuehl"/>
          <w:rtl w:val="true"/>
        </w:rPr>
        <w:t>שהוא</w:t>
      </w:r>
      <w:r>
        <w:rPr>
          <w:rFonts w:eastAsia="Garamond" w:cs="Garamond"/>
          <w:rtl w:val="true"/>
        </w:rPr>
        <w:t xml:space="preserve"> </w:t>
      </w:r>
      <w:r>
        <w:rPr>
          <w:rFonts w:cs="Miriam"/>
          <w:b/>
          <w:szCs w:val="24"/>
          <w:rtl w:val="true"/>
        </w:rPr>
        <w:t>"</w:t>
      </w:r>
      <w:r>
        <w:rPr>
          <w:rFonts w:ascii="Century" w:hAnsi="Century" w:cs="Miriam"/>
          <w:b/>
          <w:b/>
          <w:spacing w:val="0"/>
          <w:sz w:val="22"/>
          <w:sz w:val="22"/>
          <w:szCs w:val="24"/>
          <w:rtl w:val="true"/>
        </w:rPr>
        <w:t>יטפל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בניירות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האחרים</w:t>
      </w:r>
      <w:r>
        <w:rPr>
          <w:rFonts w:cs="Miriam"/>
          <w:b/>
          <w:szCs w:val="24"/>
          <w:rtl w:val="true"/>
        </w:rPr>
        <w:t>"</w:t>
      </w:r>
      <w:r>
        <w:rPr>
          <w:rFonts w:cs="FrankRuehl"/>
          <w:rtl w:val="true"/>
        </w:rPr>
        <w:t>,</w:t>
      </w:r>
      <w:r>
        <w:rPr>
          <w:rFonts w:cs="Miriam"/>
          <w:sz w:val="28"/>
          <w:szCs w:val="24"/>
          <w:rtl w:val="true"/>
        </w:rPr>
        <w:t xml:space="preserve"> </w:t>
      </w:r>
      <w:r>
        <w:rPr>
          <w:rFonts w:cs="FrankRuehl"/>
          <w:rtl w:val="true"/>
        </w:rPr>
        <w:t>משפט</w:t>
      </w:r>
      <w:r>
        <w:rPr>
          <w:rFonts w:eastAsia="Garamond" w:cs="Garamond"/>
          <w:rtl w:val="true"/>
        </w:rPr>
        <w:t xml:space="preserve"> </w:t>
      </w:r>
      <w:r>
        <w:rPr>
          <w:rFonts w:cs="FrankRuehl"/>
          <w:rtl w:val="true"/>
        </w:rPr>
        <w:t>אותו</w:t>
      </w:r>
      <w:r>
        <w:rPr>
          <w:rFonts w:eastAsia="Garamond" w:cs="Garamond"/>
          <w:rtl w:val="true"/>
        </w:rPr>
        <w:t xml:space="preserve"> </w:t>
      </w:r>
      <w:r>
        <w:rPr>
          <w:rFonts w:cs="FrankRuehl"/>
          <w:rtl w:val="true"/>
        </w:rPr>
        <w:t>הבין</w:t>
      </w:r>
      <w:r>
        <w:rPr>
          <w:rFonts w:eastAsia="Garamond" w:cs="Garamond"/>
          <w:rtl w:val="true"/>
        </w:rPr>
        <w:t xml:space="preserve"> </w:t>
      </w:r>
      <w:r>
        <w:rPr>
          <w:rFonts w:cs="FrankRuehl"/>
          <w:rtl w:val="true"/>
        </w:rPr>
        <w:t>נבון</w:t>
      </w:r>
      <w:r>
        <w:rPr>
          <w:rFonts w:eastAsia="Garamond" w:cs="Garamond"/>
          <w:rtl w:val="true"/>
        </w:rPr>
        <w:t xml:space="preserve"> </w:t>
      </w:r>
      <w:r>
        <w:rPr>
          <w:rFonts w:cs="FrankRuehl"/>
          <w:rtl w:val="true"/>
        </w:rPr>
        <w:t>כך</w:t>
      </w:r>
      <w:r>
        <w:rPr>
          <w:rFonts w:cs="FrankRuehl"/>
          <w:rtl w:val="true"/>
        </w:rPr>
        <w:t xml:space="preserve">: </w:t>
      </w:r>
      <w:r>
        <w:rPr>
          <w:rFonts w:cs="Miriam"/>
          <w:b/>
          <w:szCs w:val="24"/>
          <w:rtl w:val="true"/>
        </w:rPr>
        <w:t>"</w:t>
      </w:r>
      <w:r>
        <w:rPr>
          <w:rFonts w:ascii="Century" w:hAnsi="Century" w:cs="Miriam"/>
          <w:b/>
          <w:b/>
          <w:spacing w:val="0"/>
          <w:sz w:val="22"/>
          <w:sz w:val="22"/>
          <w:szCs w:val="24"/>
          <w:rtl w:val="true"/>
        </w:rPr>
        <w:t>זה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אומר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ימכור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אותם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בשורט</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על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לנסות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להוריד</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שעריהם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על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ידי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ההיצע</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שאותו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הוא</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מזרים</w:t>
      </w:r>
      <w:r>
        <w:rPr>
          <w:rFonts w:cs="Miriam"/>
          <w:b/>
          <w:szCs w:val="24"/>
          <w:rtl w:val="true"/>
        </w:rPr>
        <w:t>"</w:t>
      </w:r>
      <w:r>
        <w:rPr>
          <w:rFonts w:cs="FrankRuehl"/>
          <w:rtl w:val="true"/>
        </w:rPr>
        <w:t xml:space="preserve"> (</w:t>
      </w:r>
      <w:r>
        <w:rPr>
          <w:rFonts w:cs="FrankRuehl"/>
          <w:rtl w:val="true"/>
        </w:rPr>
        <w:t>ת</w:t>
      </w:r>
      <w:r>
        <w:rPr>
          <w:rFonts w:cs="FrankRuehl"/>
          <w:rtl w:val="true"/>
        </w:rPr>
        <w:t>/</w:t>
      </w:r>
      <w:r>
        <w:rPr>
          <w:rFonts w:cs="FrankRuehl"/>
        </w:rPr>
        <w:t>3</w:t>
      </w:r>
      <w:r>
        <w:rPr>
          <w:rFonts w:cs="FrankRuehl"/>
          <w:rtl w:val="true"/>
        </w:rPr>
        <w:t>ב</w:t>
      </w:r>
      <w:r>
        <w:rPr>
          <w:rFonts w:eastAsia="Garamond" w:cs="Garamond"/>
          <w:rtl w:val="true"/>
        </w:rPr>
        <w:t xml:space="preserve"> </w:t>
      </w:r>
      <w:r>
        <w:rPr>
          <w:rFonts w:cs="FrankRuehl"/>
          <w:rtl w:val="true"/>
        </w:rPr>
        <w:t>עמ</w:t>
      </w:r>
      <w:r>
        <w:rPr>
          <w:rFonts w:cs="FrankRuehl"/>
          <w:rtl w:val="true"/>
        </w:rPr>
        <w:t xml:space="preserve">' </w:t>
      </w:r>
      <w:r>
        <w:rPr>
          <w:rFonts w:cs="FrankRuehl"/>
        </w:rPr>
        <w:t>8</w:t>
      </w:r>
      <w:r>
        <w:rPr>
          <w:rFonts w:cs="FrankRuehl"/>
          <w:rtl w:val="true"/>
        </w:rPr>
        <w:t xml:space="preserve">, </w:t>
      </w:r>
      <w:r>
        <w:rPr>
          <w:rFonts w:cs="FrankRuehl"/>
          <w:rtl w:val="true"/>
        </w:rPr>
        <w:t>ש</w:t>
      </w:r>
      <w:r>
        <w:rPr>
          <w:rFonts w:cs="FrankRuehl"/>
          <w:rtl w:val="true"/>
        </w:rPr>
        <w:t xml:space="preserve">' </w:t>
      </w:r>
      <w:r>
        <w:rPr>
          <w:rFonts w:cs="FrankRuehl"/>
        </w:rPr>
        <w:t>7-6</w:t>
      </w:r>
      <w:r>
        <w:rPr>
          <w:rFonts w:cs="FrankRuehl"/>
          <w:rtl w:val="true"/>
        </w:rPr>
        <w:t xml:space="preserve">). </w:t>
      </w:r>
      <w:r>
        <w:rPr>
          <w:rFonts w:cs="FrankRuehl"/>
          <w:rtl w:val="true"/>
        </w:rPr>
        <w:t>בעדותו</w:t>
      </w:r>
      <w:r>
        <w:rPr>
          <w:rFonts w:eastAsia="Garamond" w:cs="Garamond"/>
          <w:rtl w:val="true"/>
        </w:rPr>
        <w:t xml:space="preserve"> </w:t>
      </w:r>
      <w:r>
        <w:rPr>
          <w:rFonts w:cs="FrankRuehl"/>
          <w:rtl w:val="true"/>
        </w:rPr>
        <w:t>בבית</w:t>
      </w:r>
      <w:r>
        <w:rPr>
          <w:rFonts w:eastAsia="Garamond" w:cs="Garamond"/>
          <w:rtl w:val="true"/>
        </w:rPr>
        <w:t xml:space="preserve"> </w:t>
      </w:r>
      <w:r>
        <w:rPr>
          <w:rFonts w:cs="FrankRuehl"/>
          <w:rtl w:val="true"/>
        </w:rPr>
        <w:t>המשפט</w:t>
      </w:r>
      <w:r>
        <w:rPr>
          <w:rFonts w:eastAsia="Garamond" w:cs="Garamond"/>
          <w:rtl w:val="true"/>
        </w:rPr>
        <w:t xml:space="preserve"> </w:t>
      </w:r>
      <w:r>
        <w:rPr>
          <w:rFonts w:cs="FrankRuehl"/>
          <w:rtl w:val="true"/>
        </w:rPr>
        <w:t>ביקש</w:t>
      </w:r>
      <w:r>
        <w:rPr>
          <w:rFonts w:eastAsia="Garamond" w:cs="Garamond"/>
          <w:rtl w:val="true"/>
        </w:rPr>
        <w:t xml:space="preserve"> </w:t>
      </w:r>
      <w:r>
        <w:rPr>
          <w:rFonts w:cs="FrankRuehl"/>
          <w:rtl w:val="true"/>
        </w:rPr>
        <w:t>נבון</w:t>
      </w:r>
      <w:r>
        <w:rPr>
          <w:rFonts w:eastAsia="Garamond" w:cs="Garamond"/>
          <w:rtl w:val="true"/>
        </w:rPr>
        <w:t xml:space="preserve"> </w:t>
      </w:r>
      <w:r>
        <w:rPr>
          <w:rFonts w:cs="FrankRuehl"/>
          <w:rtl w:val="true"/>
        </w:rPr>
        <w:t>לחזור</w:t>
      </w:r>
      <w:r>
        <w:rPr>
          <w:rFonts w:eastAsia="Garamond" w:cs="Garamond"/>
          <w:rtl w:val="true"/>
        </w:rPr>
        <w:t xml:space="preserve"> </w:t>
      </w:r>
      <w:r>
        <w:rPr>
          <w:rFonts w:cs="FrankRuehl"/>
          <w:rtl w:val="true"/>
        </w:rPr>
        <w:t>בו</w:t>
      </w:r>
      <w:r>
        <w:rPr>
          <w:rFonts w:eastAsia="Garamond" w:cs="Garamond"/>
          <w:rtl w:val="true"/>
        </w:rPr>
        <w:t xml:space="preserve"> </w:t>
      </w:r>
      <w:r>
        <w:rPr>
          <w:rFonts w:cs="FrankRuehl"/>
          <w:rtl w:val="true"/>
        </w:rPr>
        <w:t>מחלק</w:t>
      </w:r>
      <w:r>
        <w:rPr>
          <w:rFonts w:eastAsia="Garamond" w:cs="Garamond"/>
          <w:rtl w:val="true"/>
        </w:rPr>
        <w:t xml:space="preserve"> </w:t>
      </w:r>
      <w:r>
        <w:rPr>
          <w:rFonts w:cs="FrankRuehl"/>
          <w:rtl w:val="true"/>
        </w:rPr>
        <w:t>מהדברים</w:t>
      </w:r>
      <w:r>
        <w:rPr>
          <w:rFonts w:eastAsia="Garamond" w:cs="Garamond"/>
          <w:rtl w:val="true"/>
        </w:rPr>
        <w:t xml:space="preserve"> </w:t>
      </w:r>
      <w:r>
        <w:rPr>
          <w:rFonts w:cs="FrankRuehl"/>
          <w:rtl w:val="true"/>
        </w:rPr>
        <w:t>שאמר</w:t>
      </w:r>
      <w:r>
        <w:rPr>
          <w:rFonts w:eastAsia="Garamond" w:cs="Garamond"/>
          <w:rtl w:val="true"/>
        </w:rPr>
        <w:t xml:space="preserve"> </w:t>
      </w:r>
      <w:r>
        <w:rPr>
          <w:rFonts w:cs="FrankRuehl"/>
          <w:rtl w:val="true"/>
        </w:rPr>
        <w:t>בחקירתו</w:t>
      </w:r>
      <w:r>
        <w:rPr>
          <w:rFonts w:cs="FrankRuehl"/>
          <w:rtl w:val="true"/>
        </w:rPr>
        <w:t xml:space="preserve">, </w:t>
      </w:r>
      <w:r>
        <w:rPr>
          <w:rFonts w:cs="FrankRuehl"/>
          <w:rtl w:val="true"/>
        </w:rPr>
        <w:t>והסביר</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כעס</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אדרי</w:t>
      </w:r>
      <w:r>
        <w:rPr>
          <w:rFonts w:cs="FrankRuehl"/>
          <w:rtl w:val="true"/>
        </w:rPr>
        <w:t xml:space="preserve">, </w:t>
      </w:r>
      <w:r>
        <w:rPr>
          <w:rFonts w:cs="FrankRuehl"/>
          <w:rtl w:val="true"/>
        </w:rPr>
        <w:t>כשגילה</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הוא</w:t>
      </w:r>
      <w:r>
        <w:rPr>
          <w:rFonts w:eastAsia="Garamond" w:cs="Garamond"/>
          <w:rtl w:val="true"/>
        </w:rPr>
        <w:t xml:space="preserve"> </w:t>
      </w:r>
      <w:r>
        <w:rPr>
          <w:rFonts w:cs="FrankRuehl"/>
          <w:rtl w:val="true"/>
        </w:rPr>
        <w:t>פעל</w:t>
      </w:r>
      <w:r>
        <w:rPr>
          <w:rFonts w:eastAsia="Garamond" w:cs="Garamond"/>
          <w:rtl w:val="true"/>
        </w:rPr>
        <w:t xml:space="preserve"> </w:t>
      </w:r>
      <w:r>
        <w:rPr>
          <w:rFonts w:cs="FrankRuehl"/>
          <w:rtl w:val="true"/>
        </w:rPr>
        <w:t>בשם</w:t>
      </w:r>
      <w:r>
        <w:rPr>
          <w:rFonts w:eastAsia="Garamond" w:cs="Garamond"/>
          <w:rtl w:val="true"/>
        </w:rPr>
        <w:t xml:space="preserve"> </w:t>
      </w:r>
      <w:r>
        <w:rPr>
          <w:rFonts w:cs="FrankRuehl"/>
          <w:rtl w:val="true"/>
        </w:rPr>
        <w:t>נוסטרו</w:t>
      </w:r>
      <w:r>
        <w:rPr>
          <w:rFonts w:eastAsia="Garamond" w:cs="Garamond"/>
          <w:rtl w:val="true"/>
        </w:rPr>
        <w:t xml:space="preserve"> </w:t>
      </w:r>
      <w:r>
        <w:rPr>
          <w:rFonts w:cs="FrankRuehl"/>
          <w:rtl w:val="true"/>
        </w:rPr>
        <w:t>פסגות</w:t>
      </w:r>
      <w:r>
        <w:rPr>
          <w:rFonts w:cs="FrankRuehl"/>
          <w:rtl w:val="true"/>
        </w:rPr>
        <w:t xml:space="preserve">, </w:t>
      </w:r>
      <w:r>
        <w:rPr>
          <w:rFonts w:cs="FrankRuehl"/>
          <w:rtl w:val="true"/>
        </w:rPr>
        <w:t>בעוד</w:t>
      </w:r>
      <w:r>
        <w:rPr>
          <w:rFonts w:eastAsia="Garamond" w:cs="Garamond"/>
          <w:rtl w:val="true"/>
        </w:rPr>
        <w:t xml:space="preserve"> </w:t>
      </w:r>
      <w:r>
        <w:rPr>
          <w:rFonts w:cs="FrankRuehl"/>
          <w:rtl w:val="true"/>
        </w:rPr>
        <w:t>שהוא</w:t>
      </w:r>
      <w:r>
        <w:rPr>
          <w:rFonts w:eastAsia="Garamond" w:cs="Garamond"/>
          <w:rtl w:val="true"/>
        </w:rPr>
        <w:t xml:space="preserve"> </w:t>
      </w:r>
      <w:r>
        <w:rPr>
          <w:rFonts w:cs="FrankRuehl"/>
          <w:rtl w:val="true"/>
        </w:rPr>
        <w:t>סבר</w:t>
      </w:r>
      <w:r>
        <w:rPr>
          <w:rFonts w:eastAsia="Garamond" w:cs="Garamond"/>
          <w:rtl w:val="true"/>
        </w:rPr>
        <w:t xml:space="preserve"> </w:t>
      </w:r>
      <w:r>
        <w:rPr>
          <w:rFonts w:cs="FrankRuehl"/>
          <w:rtl w:val="true"/>
        </w:rPr>
        <w:t>שאדרי</w:t>
      </w:r>
      <w:r>
        <w:rPr>
          <w:rFonts w:eastAsia="Garamond" w:cs="Garamond"/>
          <w:rtl w:val="true"/>
        </w:rPr>
        <w:t xml:space="preserve"> </w:t>
      </w:r>
      <w:r>
        <w:rPr>
          <w:rFonts w:cs="FrankRuehl"/>
          <w:rtl w:val="true"/>
        </w:rPr>
        <w:t>פועל</w:t>
      </w:r>
      <w:r>
        <w:rPr>
          <w:rFonts w:eastAsia="Garamond" w:cs="Garamond"/>
          <w:rtl w:val="true"/>
        </w:rPr>
        <w:t xml:space="preserve"> </w:t>
      </w:r>
      <w:r>
        <w:rPr>
          <w:rFonts w:cs="FrankRuehl"/>
          <w:rtl w:val="true"/>
        </w:rPr>
        <w:t>עבור</w:t>
      </w:r>
      <w:r>
        <w:rPr>
          <w:rFonts w:eastAsia="Garamond" w:cs="Garamond"/>
          <w:rtl w:val="true"/>
        </w:rPr>
        <w:t xml:space="preserve"> </w:t>
      </w:r>
      <w:r>
        <w:rPr>
          <w:rFonts w:cs="FrankRuehl"/>
          <w:rtl w:val="true"/>
        </w:rPr>
        <w:t>לקוחותיו</w:t>
      </w:r>
      <w:r>
        <w:rPr>
          <w:rFonts w:cs="FrankRuehl"/>
          <w:rtl w:val="true"/>
        </w:rPr>
        <w:t xml:space="preserve">. </w:t>
      </w:r>
      <w:r>
        <w:rPr>
          <w:rFonts w:cs="FrankRuehl"/>
          <w:rtl w:val="true"/>
        </w:rPr>
        <w:t>ואולם</w:t>
      </w:r>
      <w:r>
        <w:rPr>
          <w:rFonts w:cs="FrankRuehl"/>
          <w:rtl w:val="true"/>
        </w:rPr>
        <w:t xml:space="preserve">, </w:t>
      </w:r>
      <w:r>
        <w:rPr>
          <w:rFonts w:cs="FrankRuehl"/>
          <w:rtl w:val="true"/>
        </w:rPr>
        <w:t>בית</w:t>
      </w:r>
      <w:r>
        <w:rPr>
          <w:rFonts w:eastAsia="Garamond" w:cs="Garamond"/>
          <w:rtl w:val="true"/>
        </w:rPr>
        <w:t xml:space="preserve"> </w:t>
      </w:r>
      <w:r>
        <w:rPr>
          <w:rFonts w:cs="FrankRuehl"/>
          <w:rtl w:val="true"/>
        </w:rPr>
        <w:t>משפט</w:t>
      </w:r>
      <w:r>
        <w:rPr>
          <w:rFonts w:eastAsia="Garamond" w:cs="Garamond"/>
          <w:rtl w:val="true"/>
        </w:rPr>
        <w:t xml:space="preserve"> </w:t>
      </w:r>
      <w:r>
        <w:rPr>
          <w:rFonts w:cs="FrankRuehl"/>
          <w:rtl w:val="true"/>
        </w:rPr>
        <w:t>קמא</w:t>
      </w:r>
      <w:r>
        <w:rPr>
          <w:rFonts w:eastAsia="Garamond" w:cs="Garamond"/>
          <w:rtl w:val="true"/>
        </w:rPr>
        <w:t xml:space="preserve"> </w:t>
      </w:r>
      <w:r>
        <w:rPr>
          <w:rFonts w:cs="FrankRuehl"/>
          <w:rtl w:val="true"/>
        </w:rPr>
        <w:t>דחה</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דבריו</w:t>
      </w:r>
      <w:r>
        <w:rPr>
          <w:rFonts w:cs="FrankRuehl"/>
          <w:rtl w:val="true"/>
        </w:rPr>
        <w:t xml:space="preserve">, </w:t>
      </w:r>
      <w:r>
        <w:rPr>
          <w:rFonts w:cs="FrankRuehl"/>
          <w:rtl w:val="true"/>
        </w:rPr>
        <w:t>וקבע</w:t>
      </w:r>
      <w:r>
        <w:rPr>
          <w:rFonts w:eastAsia="Garamond" w:cs="Garamond"/>
          <w:rtl w:val="true"/>
        </w:rPr>
        <w:t xml:space="preserve"> </w:t>
      </w:r>
      <w:r>
        <w:rPr>
          <w:rFonts w:cs="Miriam"/>
          <w:b/>
          <w:szCs w:val="24"/>
          <w:rtl w:val="true"/>
        </w:rPr>
        <w:t>"</w:t>
      </w:r>
      <w:r>
        <w:rPr>
          <w:rFonts w:ascii="Century" w:hAnsi="Century" w:cs="Miriam"/>
          <w:b/>
          <w:b/>
          <w:spacing w:val="0"/>
          <w:sz w:val="22"/>
          <w:sz w:val="22"/>
          <w:szCs w:val="24"/>
          <w:rtl w:val="true"/>
        </w:rPr>
        <w:t>כי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על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אף</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הכעסים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שחש</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נבון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כלפי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אדרי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מכיוון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שהסתיר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מדויטשה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בנק</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פעילותו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כנוסטרו</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מתקשה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אני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לקבל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הטענה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כי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העניק</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פרשנות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פלילית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לאמירותיו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אדרי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נוכח</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כעסים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אלו</w:t>
      </w:r>
      <w:r>
        <w:rPr>
          <w:rFonts w:cs="Miriam" w:ascii="Century" w:hAnsi="Century"/>
          <w:b/>
          <w:spacing w:val="0"/>
          <w:sz w:val="22"/>
          <w:szCs w:val="24"/>
          <w:rtl w:val="true"/>
        </w:rPr>
        <w:t>"</w:t>
      </w:r>
      <w:r>
        <w:rPr>
          <w:rFonts w:cs="FrankRuehl"/>
          <w:rtl w:val="true"/>
        </w:rPr>
        <w:t xml:space="preserve"> (</w:t>
      </w:r>
      <w:r>
        <w:rPr>
          <w:rFonts w:cs="FrankRuehl"/>
          <w:rtl w:val="true"/>
        </w:rPr>
        <w:t>פס</w:t>
      </w:r>
      <w:r>
        <w:rPr>
          <w:rFonts w:cs="FrankRuehl"/>
          <w:rtl w:val="true"/>
        </w:rPr>
        <w:t xml:space="preserve">' </w:t>
      </w:r>
      <w:r>
        <w:rPr>
          <w:rFonts w:cs="FrankRuehl"/>
        </w:rPr>
        <w:t>132</w:t>
      </w:r>
      <w:r>
        <w:rPr>
          <w:rFonts w:cs="FrankRuehl"/>
          <w:rtl w:val="true"/>
        </w:rPr>
        <w:t xml:space="preserve"> </w:t>
      </w:r>
      <w:r>
        <w:rPr>
          <w:rFonts w:cs="FrankRuehl"/>
          <w:rtl w:val="true"/>
        </w:rPr>
        <w:t>להכרעת</w:t>
      </w:r>
      <w:r>
        <w:rPr>
          <w:rFonts w:eastAsia="Garamond" w:cs="Garamond"/>
          <w:rtl w:val="true"/>
        </w:rPr>
        <w:t xml:space="preserve"> </w:t>
      </w:r>
      <w:r>
        <w:rPr>
          <w:rFonts w:cs="FrankRuehl"/>
          <w:rtl w:val="true"/>
        </w:rPr>
        <w:t>הדין</w:t>
      </w:r>
      <w:r>
        <w:rPr>
          <w:rFonts w:cs="FrankRuehl"/>
          <w:rtl w:val="true"/>
        </w:rPr>
        <w:t xml:space="preserve">). </w:t>
      </w:r>
      <w:r>
        <w:rPr>
          <w:rFonts w:cs="FrankRuehl"/>
          <w:rtl w:val="true"/>
        </w:rPr>
        <w:t>הגם</w:t>
      </w:r>
      <w:r>
        <w:rPr>
          <w:rFonts w:eastAsia="Garamond" w:cs="Garamond"/>
          <w:rtl w:val="true"/>
        </w:rPr>
        <w:t xml:space="preserve"> </w:t>
      </w:r>
      <w:r>
        <w:rPr>
          <w:rFonts w:cs="FrankRuehl"/>
          <w:rtl w:val="true"/>
        </w:rPr>
        <w:t>שהדבר</w:t>
      </w:r>
      <w:r>
        <w:rPr>
          <w:rFonts w:eastAsia="Garamond" w:cs="Garamond"/>
          <w:rtl w:val="true"/>
        </w:rPr>
        <w:t xml:space="preserve"> </w:t>
      </w:r>
      <w:r>
        <w:rPr>
          <w:rFonts w:cs="FrankRuehl"/>
          <w:rtl w:val="true"/>
        </w:rPr>
        <w:t>לא</w:t>
      </w:r>
      <w:r>
        <w:rPr>
          <w:rFonts w:eastAsia="Garamond" w:cs="Garamond"/>
          <w:rtl w:val="true"/>
        </w:rPr>
        <w:t xml:space="preserve"> </w:t>
      </w:r>
      <w:r>
        <w:rPr>
          <w:rFonts w:cs="FrankRuehl"/>
          <w:rtl w:val="true"/>
        </w:rPr>
        <w:t>הודגש</w:t>
      </w:r>
      <w:r>
        <w:rPr>
          <w:rFonts w:eastAsia="Garamond" w:cs="Garamond"/>
          <w:rtl w:val="true"/>
        </w:rPr>
        <w:t xml:space="preserve"> </w:t>
      </w:r>
      <w:r>
        <w:rPr>
          <w:rFonts w:cs="FrankRuehl"/>
          <w:rtl w:val="true"/>
        </w:rPr>
        <w:t>בהכרעת</w:t>
      </w:r>
      <w:r>
        <w:rPr>
          <w:rFonts w:eastAsia="Garamond" w:cs="Garamond"/>
          <w:rtl w:val="true"/>
        </w:rPr>
        <w:t xml:space="preserve"> </w:t>
      </w:r>
      <w:r>
        <w:rPr>
          <w:rFonts w:cs="FrankRuehl"/>
          <w:rtl w:val="true"/>
        </w:rPr>
        <w:t>הדין</w:t>
      </w:r>
      <w:r>
        <w:rPr>
          <w:rFonts w:cs="FrankRuehl"/>
          <w:rtl w:val="true"/>
        </w:rPr>
        <w:t xml:space="preserve">, </w:t>
      </w:r>
      <w:r>
        <w:rPr>
          <w:rFonts w:cs="FrankRuehl"/>
          <w:rtl w:val="true"/>
        </w:rPr>
        <w:t>ניתן</w:t>
      </w:r>
      <w:r>
        <w:rPr>
          <w:rFonts w:eastAsia="Garamond" w:cs="Garamond"/>
          <w:rtl w:val="true"/>
        </w:rPr>
        <w:t xml:space="preserve"> </w:t>
      </w:r>
      <w:r>
        <w:rPr>
          <w:rFonts w:cs="FrankRuehl"/>
          <w:rtl w:val="true"/>
        </w:rPr>
        <w:t>לראות</w:t>
      </w:r>
      <w:r>
        <w:rPr>
          <w:rFonts w:eastAsia="Garamond" w:cs="Garamond"/>
          <w:rtl w:val="true"/>
        </w:rPr>
        <w:t xml:space="preserve"> </w:t>
      </w:r>
      <w:r>
        <w:rPr>
          <w:rFonts w:cs="FrankRuehl"/>
          <w:rtl w:val="true"/>
        </w:rPr>
        <w:t>גם</w:t>
      </w:r>
      <w:r>
        <w:rPr>
          <w:rFonts w:eastAsia="Garamond" w:cs="Garamond"/>
          <w:rtl w:val="true"/>
        </w:rPr>
        <w:t xml:space="preserve"> </w:t>
      </w:r>
      <w:r>
        <w:rPr>
          <w:rFonts w:cs="FrankRuehl"/>
          <w:rtl w:val="true"/>
        </w:rPr>
        <w:t>בהודעתו</w:t>
      </w:r>
      <w:r>
        <w:rPr>
          <w:rFonts w:cs="FrankRuehl"/>
          <w:rtl w:val="true"/>
        </w:rPr>
        <w:t>-</w:t>
      </w:r>
      <w:r>
        <w:rPr>
          <w:rFonts w:cs="FrankRuehl"/>
          <w:rtl w:val="true"/>
        </w:rPr>
        <w:t>זו</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נבון</w:t>
      </w:r>
      <w:r>
        <w:rPr>
          <w:rFonts w:cs="FrankRuehl"/>
          <w:rtl w:val="true"/>
        </w:rPr>
        <w:t xml:space="preserve">, </w:t>
      </w:r>
      <w:r>
        <w:rPr>
          <w:rFonts w:cs="FrankRuehl"/>
          <w:rtl w:val="true"/>
        </w:rPr>
        <w:t>תימוכין</w:t>
      </w:r>
      <w:r>
        <w:rPr>
          <w:rFonts w:eastAsia="Garamond" w:cs="Garamond"/>
          <w:rtl w:val="true"/>
        </w:rPr>
        <w:t xml:space="preserve"> </w:t>
      </w:r>
      <w:r>
        <w:rPr>
          <w:rFonts w:cs="FrankRuehl"/>
          <w:rtl w:val="true"/>
        </w:rPr>
        <w:t>לצבר</w:t>
      </w:r>
      <w:r>
        <w:rPr>
          <w:rFonts w:eastAsia="Garamond" w:cs="Garamond"/>
          <w:rtl w:val="true"/>
        </w:rPr>
        <w:t xml:space="preserve"> </w:t>
      </w:r>
      <w:r>
        <w:rPr>
          <w:rFonts w:cs="FrankRuehl"/>
          <w:rtl w:val="true"/>
        </w:rPr>
        <w:t>הראיות</w:t>
      </w:r>
      <w:r>
        <w:rPr>
          <w:rFonts w:eastAsia="Garamond" w:cs="Garamond"/>
          <w:rtl w:val="true"/>
        </w:rPr>
        <w:t xml:space="preserve"> </w:t>
      </w:r>
      <w:r>
        <w:rPr>
          <w:rFonts w:cs="FrankRuehl"/>
          <w:rtl w:val="true"/>
        </w:rPr>
        <w:t>לחובתם</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המערערים</w:t>
      </w:r>
      <w:r>
        <w:rPr>
          <w:rFonts w:cs="FrankRuehl"/>
          <w:rtl w:val="true"/>
        </w:rPr>
        <w:t xml:space="preserve">. </w:t>
      </w:r>
    </w:p>
    <w:p>
      <w:pPr>
        <w:pStyle w:val="Normal"/>
        <w:tabs>
          <w:tab w:val="clear" w:pos="720"/>
          <w:tab w:val="left" w:pos="360" w:leader="none"/>
          <w:tab w:val="left" w:pos="800" w:leader="none"/>
        </w:tabs>
        <w:ind w:end="0"/>
        <w:jc w:val="both"/>
        <w:textAlignment w:val="auto"/>
        <w:rPr>
          <w:rFonts w:ascii="Garamond" w:hAnsi="Garamond" w:cs="Garamond"/>
          <w:sz w:val="24"/>
        </w:rPr>
      </w:pPr>
      <w:r>
        <w:rPr>
          <w:rFonts w:cs="Garamond" w:ascii="Garamond" w:hAnsi="Garamond"/>
          <w:sz w:val="24"/>
          <w:rtl w:val="true"/>
        </w:rPr>
      </w:r>
    </w:p>
    <w:p>
      <w:pPr>
        <w:pStyle w:val="Normal"/>
        <w:tabs>
          <w:tab w:val="clear" w:pos="720"/>
          <w:tab w:val="left" w:pos="360" w:leader="none"/>
          <w:tab w:val="left" w:pos="800" w:leader="none"/>
        </w:tabs>
        <w:ind w:end="0"/>
        <w:jc w:val="both"/>
        <w:textAlignment w:val="auto"/>
        <w:rPr>
          <w:rFonts w:ascii="Garamond" w:hAnsi="Garamond" w:cs="Garamond"/>
          <w:sz w:val="8"/>
          <w:szCs w:val="14"/>
        </w:rPr>
      </w:pPr>
      <w:r>
        <w:rPr>
          <w:rFonts w:cs="Garamond" w:ascii="Garamond" w:hAnsi="Garamond"/>
          <w:sz w:val="8"/>
          <w:szCs w:val="14"/>
          <w:rtl w:val="true"/>
        </w:rPr>
      </w:r>
    </w:p>
    <w:p>
      <w:pPr>
        <w:pStyle w:val="Ruller43"/>
        <w:numPr>
          <w:ilvl w:val="0"/>
          <w:numId w:val="2"/>
        </w:numPr>
        <w:ind w:hanging="0" w:start="0" w:end="0"/>
        <w:jc w:val="both"/>
        <w:rPr>
          <w:rFonts w:cs="FrankRuehl"/>
        </w:rPr>
      </w:pPr>
      <w:r>
        <w:rPr>
          <w:rFonts w:cs="FrankRuehl"/>
          <w:rtl w:val="true"/>
        </w:rPr>
        <w:t>עוד</w:t>
      </w:r>
      <w:r>
        <w:rPr>
          <w:rFonts w:eastAsia="Garamond" w:cs="Garamond"/>
          <w:rtl w:val="true"/>
        </w:rPr>
        <w:t xml:space="preserve"> </w:t>
      </w:r>
      <w:r>
        <w:rPr>
          <w:rFonts w:cs="FrankRuehl"/>
          <w:rtl w:val="true"/>
        </w:rPr>
        <w:t>אוסיף</w:t>
      </w:r>
      <w:r>
        <w:rPr>
          <w:rFonts w:cs="FrankRuehl"/>
          <w:rtl w:val="true"/>
        </w:rPr>
        <w:t xml:space="preserve">, </w:t>
      </w:r>
      <w:r>
        <w:rPr>
          <w:rFonts w:cs="FrankRuehl"/>
          <w:rtl w:val="true"/>
        </w:rPr>
        <w:t>כי</w:t>
      </w:r>
      <w:r>
        <w:rPr>
          <w:rFonts w:eastAsia="Garamond" w:cs="Garamond"/>
          <w:rtl w:val="true"/>
        </w:rPr>
        <w:t xml:space="preserve"> </w:t>
      </w:r>
      <w:r>
        <w:rPr>
          <w:rFonts w:cs="FrankRuehl"/>
          <w:rtl w:val="true"/>
        </w:rPr>
        <w:t>אין</w:t>
      </w:r>
      <w:r>
        <w:rPr>
          <w:rFonts w:eastAsia="Garamond" w:cs="Garamond"/>
          <w:rtl w:val="true"/>
        </w:rPr>
        <w:t xml:space="preserve"> </w:t>
      </w:r>
      <w:r>
        <w:rPr>
          <w:rFonts w:cs="FrankRuehl"/>
          <w:rtl w:val="true"/>
        </w:rPr>
        <w:t>מקום</w:t>
      </w:r>
      <w:r>
        <w:rPr>
          <w:rFonts w:eastAsia="Garamond" w:cs="Garamond"/>
          <w:rtl w:val="true"/>
        </w:rPr>
        <w:t xml:space="preserve"> </w:t>
      </w:r>
      <w:r>
        <w:rPr>
          <w:rFonts w:cs="FrankRuehl"/>
          <w:rtl w:val="true"/>
        </w:rPr>
        <w:t>להתערב</w:t>
      </w:r>
      <w:r>
        <w:rPr>
          <w:rFonts w:eastAsia="Garamond" w:cs="Garamond"/>
          <w:rtl w:val="true"/>
        </w:rPr>
        <w:t xml:space="preserve"> </w:t>
      </w:r>
      <w:r>
        <w:rPr>
          <w:rFonts w:cs="FrankRuehl"/>
          <w:rtl w:val="true"/>
        </w:rPr>
        <w:t>במסקנת</w:t>
      </w:r>
      <w:r>
        <w:rPr>
          <w:rFonts w:eastAsia="Garamond" w:cs="Garamond"/>
          <w:rtl w:val="true"/>
        </w:rPr>
        <w:t xml:space="preserve"> </w:t>
      </w:r>
      <w:r>
        <w:rPr>
          <w:rFonts w:cs="FrankRuehl"/>
          <w:rtl w:val="true"/>
        </w:rPr>
        <w:t>בית</w:t>
      </w:r>
      <w:r>
        <w:rPr>
          <w:rFonts w:eastAsia="Garamond" w:cs="Garamond"/>
          <w:rtl w:val="true"/>
        </w:rPr>
        <w:t xml:space="preserve"> </w:t>
      </w:r>
      <w:r>
        <w:rPr>
          <w:rFonts w:cs="FrankRuehl"/>
          <w:rtl w:val="true"/>
        </w:rPr>
        <w:t>משפט</w:t>
      </w:r>
      <w:r>
        <w:rPr>
          <w:rFonts w:eastAsia="Garamond" w:cs="Garamond"/>
          <w:rtl w:val="true"/>
        </w:rPr>
        <w:t xml:space="preserve"> </w:t>
      </w:r>
      <w:r>
        <w:rPr>
          <w:rFonts w:cs="FrankRuehl"/>
          <w:rtl w:val="true"/>
        </w:rPr>
        <w:t>קמא</w:t>
      </w:r>
      <w:r>
        <w:rPr>
          <w:rFonts w:cs="FrankRuehl"/>
          <w:rtl w:val="true"/>
        </w:rPr>
        <w:t xml:space="preserve">, </w:t>
      </w:r>
      <w:r>
        <w:rPr>
          <w:rFonts w:cs="FrankRuehl"/>
          <w:rtl w:val="true"/>
        </w:rPr>
        <w:t>שלא</w:t>
      </w:r>
      <w:r>
        <w:rPr>
          <w:rFonts w:eastAsia="Garamond" w:cs="Garamond"/>
          <w:rtl w:val="true"/>
        </w:rPr>
        <w:t xml:space="preserve"> </w:t>
      </w:r>
      <w:r>
        <w:rPr>
          <w:rFonts w:cs="FrankRuehl"/>
          <w:rtl w:val="true"/>
        </w:rPr>
        <w:t>לייחס</w:t>
      </w:r>
      <w:r>
        <w:rPr>
          <w:rFonts w:eastAsia="Garamond" w:cs="Garamond"/>
          <w:rtl w:val="true"/>
        </w:rPr>
        <w:t xml:space="preserve"> </w:t>
      </w:r>
      <w:r>
        <w:rPr>
          <w:rFonts w:cs="FrankRuehl"/>
          <w:rtl w:val="true"/>
        </w:rPr>
        <w:t>משקל</w:t>
      </w:r>
      <w:r>
        <w:rPr>
          <w:rFonts w:eastAsia="Garamond" w:cs="Garamond"/>
          <w:rtl w:val="true"/>
        </w:rPr>
        <w:t xml:space="preserve"> </w:t>
      </w:r>
      <w:r>
        <w:rPr>
          <w:rFonts w:cs="FrankRuehl"/>
          <w:rtl w:val="true"/>
        </w:rPr>
        <w:t>ראייתי</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ממש</w:t>
      </w:r>
      <w:r>
        <w:rPr>
          <w:rFonts w:eastAsia="Garamond" w:cs="Garamond"/>
          <w:rtl w:val="true"/>
        </w:rPr>
        <w:t xml:space="preserve"> </w:t>
      </w:r>
      <w:r>
        <w:rPr>
          <w:rFonts w:cs="FrankRuehl"/>
          <w:rtl w:val="true"/>
        </w:rPr>
        <w:t>לעדותו</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אמדו</w:t>
      </w:r>
      <w:r>
        <w:rPr>
          <w:rFonts w:cs="FrankRuehl"/>
          <w:rtl w:val="true"/>
        </w:rPr>
        <w:t xml:space="preserve">, </w:t>
      </w:r>
      <w:r>
        <w:rPr>
          <w:rFonts w:cs="FrankRuehl"/>
          <w:rtl w:val="true"/>
        </w:rPr>
        <w:t>בכל</w:t>
      </w:r>
      <w:r>
        <w:rPr>
          <w:rFonts w:eastAsia="Garamond" w:cs="Garamond"/>
          <w:rtl w:val="true"/>
        </w:rPr>
        <w:t xml:space="preserve"> </w:t>
      </w:r>
      <w:r>
        <w:rPr>
          <w:rFonts w:cs="FrankRuehl"/>
          <w:rtl w:val="true"/>
        </w:rPr>
        <w:t>הנוגע</w:t>
      </w:r>
      <w:r>
        <w:rPr>
          <w:rFonts w:eastAsia="Garamond" w:cs="Garamond"/>
          <w:rtl w:val="true"/>
        </w:rPr>
        <w:t xml:space="preserve"> </w:t>
      </w:r>
      <w:r>
        <w:rPr>
          <w:rFonts w:cs="FrankRuehl"/>
          <w:rtl w:val="true"/>
        </w:rPr>
        <w:t>לכוונת</w:t>
      </w:r>
      <w:r>
        <w:rPr>
          <w:rFonts w:eastAsia="Garamond" w:cs="Garamond"/>
          <w:rtl w:val="true"/>
        </w:rPr>
        <w:t xml:space="preserve"> </w:t>
      </w:r>
      <w:r>
        <w:rPr>
          <w:rFonts w:cs="FrankRuehl"/>
          <w:rtl w:val="true"/>
        </w:rPr>
        <w:t>המערערים</w:t>
      </w:r>
      <w:r>
        <w:rPr>
          <w:rFonts w:eastAsia="Garamond" w:cs="Garamond"/>
          <w:rtl w:val="true"/>
        </w:rPr>
        <w:t xml:space="preserve"> </w:t>
      </w:r>
      <w:r>
        <w:rPr>
          <w:rFonts w:cs="FrankRuehl"/>
          <w:rtl w:val="true"/>
        </w:rPr>
        <w:t>להשפיע</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השער</w:t>
      </w:r>
      <w:r>
        <w:rPr>
          <w:rFonts w:cs="FrankRuehl"/>
          <w:rtl w:val="true"/>
        </w:rPr>
        <w:t xml:space="preserve">. </w:t>
      </w:r>
      <w:r>
        <w:rPr>
          <w:rFonts w:cs="FrankRuehl"/>
          <w:rtl w:val="true"/>
        </w:rPr>
        <w:t>עדותו</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אמדו</w:t>
      </w:r>
      <w:r>
        <w:rPr>
          <w:rFonts w:cs="FrankRuehl"/>
          <w:rtl w:val="true"/>
        </w:rPr>
        <w:t xml:space="preserve">, </w:t>
      </w:r>
      <w:r>
        <w:rPr>
          <w:rFonts w:cs="FrankRuehl"/>
          <w:rtl w:val="true"/>
        </w:rPr>
        <w:t>פעיל</w:t>
      </w:r>
      <w:r>
        <w:rPr>
          <w:rFonts w:eastAsia="Garamond" w:cs="Garamond"/>
          <w:rtl w:val="true"/>
        </w:rPr>
        <w:t xml:space="preserve"> </w:t>
      </w:r>
      <w:r>
        <w:rPr>
          <w:rFonts w:cs="FrankRuehl"/>
          <w:rtl w:val="true"/>
        </w:rPr>
        <w:t>בשוק</w:t>
      </w:r>
      <w:r>
        <w:rPr>
          <w:rFonts w:eastAsia="Garamond" w:cs="Garamond"/>
          <w:rtl w:val="true"/>
        </w:rPr>
        <w:t xml:space="preserve"> </w:t>
      </w:r>
      <w:r>
        <w:rPr>
          <w:rFonts w:cs="FrankRuehl"/>
          <w:rtl w:val="true"/>
        </w:rPr>
        <w:t>ההון</w:t>
      </w:r>
      <w:r>
        <w:rPr>
          <w:rFonts w:cs="FrankRuehl"/>
          <w:rtl w:val="true"/>
        </w:rPr>
        <w:t xml:space="preserve">, </w:t>
      </w:r>
      <w:r>
        <w:rPr>
          <w:rFonts w:cs="FrankRuehl"/>
          <w:rtl w:val="true"/>
        </w:rPr>
        <w:t>התייחסה</w:t>
      </w:r>
      <w:r>
        <w:rPr>
          <w:rFonts w:eastAsia="Garamond" w:cs="Garamond"/>
          <w:rtl w:val="true"/>
        </w:rPr>
        <w:t xml:space="preserve"> </w:t>
      </w:r>
      <w:r>
        <w:rPr>
          <w:rFonts w:cs="FrankRuehl"/>
          <w:rtl w:val="true"/>
        </w:rPr>
        <w:t>לפעילות</w:t>
      </w:r>
      <w:r>
        <w:rPr>
          <w:rFonts w:eastAsia="Garamond" w:cs="Garamond"/>
          <w:rtl w:val="true"/>
        </w:rPr>
        <w:t xml:space="preserve"> </w:t>
      </w:r>
      <w:r>
        <w:rPr>
          <w:rFonts w:cs="FrankRuehl"/>
          <w:rtl w:val="true"/>
        </w:rPr>
        <w:t>המערערים</w:t>
      </w:r>
      <w:r>
        <w:rPr>
          <w:rFonts w:eastAsia="Garamond" w:cs="Garamond"/>
          <w:rtl w:val="true"/>
        </w:rPr>
        <w:t xml:space="preserve"> </w:t>
      </w:r>
      <w:r>
        <w:rPr>
          <w:rFonts w:cs="FrankRuehl"/>
          <w:rtl w:val="true"/>
        </w:rPr>
        <w:t>וסוחרי</w:t>
      </w:r>
      <w:r>
        <w:rPr>
          <w:rFonts w:eastAsia="Garamond" w:cs="Garamond"/>
          <w:rtl w:val="true"/>
        </w:rPr>
        <w:t xml:space="preserve"> </w:t>
      </w:r>
      <w:r>
        <w:rPr>
          <w:rFonts w:cs="FrankRuehl"/>
          <w:rtl w:val="true"/>
        </w:rPr>
        <w:t>דויטשה</w:t>
      </w:r>
      <w:r>
        <w:rPr>
          <w:rFonts w:eastAsia="Garamond" w:cs="Garamond"/>
          <w:rtl w:val="true"/>
        </w:rPr>
        <w:t xml:space="preserve"> </w:t>
      </w:r>
      <w:r>
        <w:rPr>
          <w:rFonts w:cs="FrankRuehl"/>
          <w:rtl w:val="true"/>
        </w:rPr>
        <w:t>באג</w:t>
      </w:r>
      <w:r>
        <w:rPr>
          <w:rFonts w:cs="FrankRuehl"/>
          <w:rtl w:val="true"/>
        </w:rPr>
        <w:t>"</w:t>
      </w:r>
      <w:r>
        <w:rPr>
          <w:rFonts w:cs="FrankRuehl"/>
          <w:rtl w:val="true"/>
        </w:rPr>
        <w:t>ח</w:t>
      </w:r>
      <w:r>
        <w:rPr>
          <w:rFonts w:eastAsia="Garamond" w:cs="Garamond"/>
          <w:rtl w:val="true"/>
        </w:rPr>
        <w:t xml:space="preserve"> </w:t>
      </w:r>
      <w:r>
        <w:rPr>
          <w:rFonts w:cs="FrankRuehl"/>
        </w:rPr>
        <w:t>217</w:t>
      </w:r>
      <w:r>
        <w:rPr>
          <w:rFonts w:cs="FrankRuehl"/>
          <w:rtl w:val="true"/>
        </w:rPr>
        <w:t xml:space="preserve">, </w:t>
      </w:r>
      <w:r>
        <w:rPr>
          <w:rFonts w:cs="FrankRuehl"/>
          <w:rtl w:val="true"/>
        </w:rPr>
        <w:t>כפי</w:t>
      </w:r>
      <w:r>
        <w:rPr>
          <w:rFonts w:eastAsia="Garamond" w:cs="Garamond"/>
          <w:rtl w:val="true"/>
        </w:rPr>
        <w:t xml:space="preserve"> </w:t>
      </w:r>
      <w:r>
        <w:rPr>
          <w:rFonts w:cs="FrankRuehl"/>
          <w:rtl w:val="true"/>
        </w:rPr>
        <w:t>שנצפתה</w:t>
      </w:r>
      <w:r>
        <w:rPr>
          <w:rFonts w:eastAsia="Garamond" w:cs="Garamond"/>
          <w:rtl w:val="true"/>
        </w:rPr>
        <w:t xml:space="preserve"> </w:t>
      </w:r>
      <w:r>
        <w:rPr>
          <w:rFonts w:cs="FrankRuehl"/>
          <w:rtl w:val="true"/>
        </w:rPr>
        <w:t>על</w:t>
      </w:r>
      <w:r>
        <w:rPr>
          <w:rFonts w:cs="FrankRuehl"/>
          <w:rtl w:val="true"/>
        </w:rPr>
        <w:t>-</w:t>
      </w:r>
      <w:r>
        <w:rPr>
          <w:rFonts w:cs="FrankRuehl"/>
          <w:rtl w:val="true"/>
        </w:rPr>
        <w:t>ידו</w:t>
      </w:r>
      <w:r>
        <w:rPr>
          <w:rFonts w:eastAsia="Garamond" w:cs="Garamond"/>
          <w:rtl w:val="true"/>
        </w:rPr>
        <w:t xml:space="preserve"> </w:t>
      </w:r>
      <w:r>
        <w:rPr>
          <w:rFonts w:cs="FrankRuehl"/>
          <w:rtl w:val="true"/>
        </w:rPr>
        <w:t>במסכים</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חדר</w:t>
      </w:r>
      <w:r>
        <w:rPr>
          <w:rFonts w:eastAsia="Garamond" w:cs="Garamond"/>
          <w:rtl w:val="true"/>
        </w:rPr>
        <w:t xml:space="preserve"> </w:t>
      </w:r>
      <w:r>
        <w:rPr>
          <w:rFonts w:cs="FrankRuehl"/>
          <w:rtl w:val="true"/>
        </w:rPr>
        <w:t>המסחר</w:t>
      </w:r>
      <w:r>
        <w:rPr>
          <w:rFonts w:cs="FrankRuehl"/>
          <w:rtl w:val="true"/>
        </w:rPr>
        <w:t xml:space="preserve">. </w:t>
      </w:r>
      <w:r>
        <w:rPr>
          <w:rFonts w:cs="FrankRuehl"/>
          <w:rtl w:val="true"/>
        </w:rPr>
        <w:t>אמדו</w:t>
      </w:r>
      <w:r>
        <w:rPr>
          <w:rFonts w:eastAsia="Garamond" w:cs="Garamond"/>
          <w:rtl w:val="true"/>
        </w:rPr>
        <w:t xml:space="preserve"> </w:t>
      </w:r>
      <w:r>
        <w:rPr>
          <w:rFonts w:cs="FrankRuehl"/>
          <w:rtl w:val="true"/>
        </w:rPr>
        <w:t>העיד</w:t>
      </w:r>
      <w:r>
        <w:rPr>
          <w:rFonts w:eastAsia="Garamond" w:cs="Garamond"/>
          <w:rtl w:val="true"/>
        </w:rPr>
        <w:t xml:space="preserve"> </w:t>
      </w:r>
      <w:r>
        <w:rPr>
          <w:rFonts w:cs="FrankRuehl"/>
          <w:rtl w:val="true"/>
        </w:rPr>
        <w:t>בבית</w:t>
      </w:r>
      <w:r>
        <w:rPr>
          <w:rFonts w:eastAsia="Garamond" w:cs="Garamond"/>
          <w:rtl w:val="true"/>
        </w:rPr>
        <w:t xml:space="preserve"> </w:t>
      </w:r>
      <w:r>
        <w:rPr>
          <w:rFonts w:cs="FrankRuehl"/>
          <w:rtl w:val="true"/>
        </w:rPr>
        <w:t>המשפט</w:t>
      </w:r>
      <w:r>
        <w:rPr>
          <w:rFonts w:cs="FrankRuehl"/>
          <w:rtl w:val="true"/>
        </w:rPr>
        <w:t xml:space="preserve">, </w:t>
      </w:r>
      <w:r>
        <w:rPr>
          <w:rFonts w:cs="FrankRuehl"/>
          <w:rtl w:val="true"/>
        </w:rPr>
        <w:t>כי</w:t>
      </w:r>
      <w:r>
        <w:rPr>
          <w:rFonts w:eastAsia="Garamond" w:cs="Garamond"/>
          <w:rtl w:val="true"/>
        </w:rPr>
        <w:t xml:space="preserve"> </w:t>
      </w:r>
      <w:r>
        <w:rPr>
          <w:rFonts w:cs="FrankRuehl"/>
          <w:rtl w:val="true"/>
        </w:rPr>
        <w:t>למיטב</w:t>
      </w:r>
      <w:r>
        <w:rPr>
          <w:rFonts w:eastAsia="Garamond" w:cs="Garamond"/>
          <w:rtl w:val="true"/>
        </w:rPr>
        <w:t xml:space="preserve"> </w:t>
      </w:r>
      <w:r>
        <w:rPr>
          <w:rFonts w:cs="FrankRuehl"/>
          <w:rtl w:val="true"/>
        </w:rPr>
        <w:t>נסיונו</w:t>
      </w:r>
      <w:r>
        <w:rPr>
          <w:rFonts w:eastAsia="Garamond" w:cs="Garamond"/>
          <w:rtl w:val="true"/>
        </w:rPr>
        <w:t xml:space="preserve"> </w:t>
      </w:r>
      <w:r>
        <w:rPr>
          <w:rFonts w:cs="FrankRuehl"/>
          <w:rtl w:val="true"/>
        </w:rPr>
        <w:t>והבנתו</w:t>
      </w:r>
      <w:r>
        <w:rPr>
          <w:rFonts w:cs="FrankRuehl"/>
          <w:rtl w:val="true"/>
        </w:rPr>
        <w:t xml:space="preserve">, </w:t>
      </w:r>
      <w:r>
        <w:rPr>
          <w:rFonts w:cs="FrankRuehl"/>
          <w:rtl w:val="true"/>
        </w:rPr>
        <w:t>ביומיים</w:t>
      </w:r>
      <w:r>
        <w:rPr>
          <w:rFonts w:eastAsia="Garamond" w:cs="Garamond"/>
          <w:rtl w:val="true"/>
        </w:rPr>
        <w:t xml:space="preserve"> </w:t>
      </w:r>
      <w:r>
        <w:rPr>
          <w:rFonts w:cs="FrankRuehl"/>
          <w:rtl w:val="true"/>
        </w:rPr>
        <w:t>שלפני</w:t>
      </w:r>
      <w:r>
        <w:rPr>
          <w:rFonts w:eastAsia="Garamond" w:cs="Garamond"/>
          <w:rtl w:val="true"/>
        </w:rPr>
        <w:t xml:space="preserve"> </w:t>
      </w:r>
      <w:r>
        <w:rPr>
          <w:rFonts w:cs="FrankRuehl"/>
          <w:rtl w:val="true"/>
        </w:rPr>
        <w:t>מכרז</w:t>
      </w:r>
      <w:r>
        <w:rPr>
          <w:rFonts w:eastAsia="Garamond" w:cs="Garamond"/>
          <w:rtl w:val="true"/>
        </w:rPr>
        <w:t xml:space="preserve"> </w:t>
      </w:r>
      <w:r>
        <w:rPr>
          <w:rFonts w:cs="FrankRuehl"/>
          <w:rtl w:val="true"/>
        </w:rPr>
        <w:t>ההחלף</w:t>
      </w:r>
      <w:r>
        <w:rPr>
          <w:rFonts w:cs="FrankRuehl"/>
          <w:rtl w:val="true"/>
        </w:rPr>
        <w:t xml:space="preserve">, </w:t>
      </w:r>
      <w:r>
        <w:rPr>
          <w:rFonts w:cs="FrankRuehl"/>
          <w:rtl w:val="true"/>
        </w:rPr>
        <w:t>בוצעו</w:t>
      </w:r>
      <w:r>
        <w:rPr>
          <w:rFonts w:eastAsia="Garamond" w:cs="Garamond"/>
          <w:rtl w:val="true"/>
        </w:rPr>
        <w:t xml:space="preserve"> </w:t>
      </w:r>
      <w:r>
        <w:rPr>
          <w:rFonts w:cs="FrankRuehl"/>
          <w:rtl w:val="true"/>
        </w:rPr>
        <w:t>מכירות</w:t>
      </w:r>
      <w:r>
        <w:rPr>
          <w:rFonts w:eastAsia="Garamond" w:cs="Garamond"/>
          <w:rtl w:val="true"/>
        </w:rPr>
        <w:t xml:space="preserve"> </w:t>
      </w:r>
      <w:r>
        <w:rPr>
          <w:rFonts w:cs="FrankRuehl"/>
          <w:rtl w:val="true"/>
        </w:rPr>
        <w:t>רבות</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נייר</w:t>
      </w:r>
      <w:r>
        <w:rPr>
          <w:rFonts w:eastAsia="Garamond" w:cs="Garamond"/>
          <w:rtl w:val="true"/>
        </w:rPr>
        <w:t xml:space="preserve"> </w:t>
      </w:r>
      <w:r>
        <w:rPr>
          <w:rFonts w:cs="FrankRuehl"/>
          <w:rtl w:val="true"/>
        </w:rPr>
        <w:t>הערך</w:t>
      </w:r>
      <w:r>
        <w:rPr>
          <w:rFonts w:eastAsia="Garamond" w:cs="Garamond"/>
          <w:rtl w:val="true"/>
        </w:rPr>
        <w:t xml:space="preserve"> </w:t>
      </w:r>
      <w:r>
        <w:rPr>
          <w:rFonts w:cs="FrankRuehl"/>
          <w:rtl w:val="true"/>
        </w:rPr>
        <w:t>במטרה</w:t>
      </w:r>
      <w:r>
        <w:rPr>
          <w:rFonts w:eastAsia="Garamond" w:cs="Garamond"/>
          <w:rtl w:val="true"/>
        </w:rPr>
        <w:t xml:space="preserve"> </w:t>
      </w:r>
      <w:r>
        <w:rPr>
          <w:rFonts w:cs="FrankRuehl"/>
          <w:rtl w:val="true"/>
        </w:rPr>
        <w:t>להוריד</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שערו</w:t>
      </w:r>
      <w:r>
        <w:rPr>
          <w:rFonts w:eastAsia="Garamond" w:cs="Garamond"/>
          <w:rtl w:val="true"/>
        </w:rPr>
        <w:t xml:space="preserve"> </w:t>
      </w:r>
      <w:r>
        <w:rPr>
          <w:rFonts w:cs="FrankRuehl"/>
          <w:rtl w:val="true"/>
        </w:rPr>
        <w:t>לפני</w:t>
      </w:r>
      <w:r>
        <w:rPr>
          <w:rFonts w:eastAsia="Garamond" w:cs="Garamond"/>
          <w:rtl w:val="true"/>
        </w:rPr>
        <w:t xml:space="preserve"> </w:t>
      </w:r>
      <w:r>
        <w:rPr>
          <w:rFonts w:cs="FrankRuehl"/>
          <w:rtl w:val="true"/>
        </w:rPr>
        <w:t>ההנפקה</w:t>
      </w:r>
      <w:r>
        <w:rPr>
          <w:rFonts w:eastAsia="Garamond" w:cs="Garamond"/>
          <w:rtl w:val="true"/>
        </w:rPr>
        <w:t xml:space="preserve"> </w:t>
      </w:r>
      <w:r>
        <w:rPr>
          <w:rFonts w:cs="FrankRuehl"/>
          <w:rtl w:val="true"/>
        </w:rPr>
        <w:t>במכרז</w:t>
      </w:r>
      <w:r>
        <w:rPr>
          <w:rFonts w:cs="FrankRuehl"/>
          <w:rtl w:val="true"/>
        </w:rPr>
        <w:t xml:space="preserve">. </w:t>
      </w:r>
      <w:r>
        <w:rPr>
          <w:rFonts w:cs="FrankRuehl"/>
          <w:rtl w:val="true"/>
        </w:rPr>
        <w:t>יחד</w:t>
      </w:r>
      <w:r>
        <w:rPr>
          <w:rFonts w:eastAsia="Garamond" w:cs="Garamond"/>
          <w:rtl w:val="true"/>
        </w:rPr>
        <w:t xml:space="preserve"> </w:t>
      </w:r>
      <w:r>
        <w:rPr>
          <w:rFonts w:cs="FrankRuehl"/>
          <w:rtl w:val="true"/>
        </w:rPr>
        <w:t>עם</w:t>
      </w:r>
      <w:r>
        <w:rPr>
          <w:rFonts w:eastAsia="Garamond" w:cs="Garamond"/>
          <w:rtl w:val="true"/>
        </w:rPr>
        <w:t xml:space="preserve"> </w:t>
      </w:r>
      <w:r>
        <w:rPr>
          <w:rFonts w:cs="FrankRuehl"/>
          <w:rtl w:val="true"/>
        </w:rPr>
        <w:t>זאת</w:t>
      </w:r>
      <w:r>
        <w:rPr>
          <w:rFonts w:cs="FrankRuehl"/>
          <w:rtl w:val="true"/>
        </w:rPr>
        <w:t xml:space="preserve">, </w:t>
      </w:r>
      <w:r>
        <w:rPr>
          <w:rFonts w:cs="FrankRuehl"/>
          <w:rtl w:val="true"/>
        </w:rPr>
        <w:t>במהלך</w:t>
      </w:r>
      <w:r>
        <w:rPr>
          <w:rFonts w:eastAsia="Garamond" w:cs="Garamond"/>
          <w:rtl w:val="true"/>
        </w:rPr>
        <w:t xml:space="preserve"> </w:t>
      </w:r>
      <w:r>
        <w:rPr>
          <w:rFonts w:cs="FrankRuehl"/>
          <w:rtl w:val="true"/>
        </w:rPr>
        <w:t>חקירתו</w:t>
      </w:r>
      <w:r>
        <w:rPr>
          <w:rFonts w:eastAsia="Garamond" w:cs="Garamond"/>
          <w:rtl w:val="true"/>
        </w:rPr>
        <w:t xml:space="preserve"> </w:t>
      </w:r>
      <w:r>
        <w:rPr>
          <w:rFonts w:cs="FrankRuehl"/>
          <w:rtl w:val="true"/>
        </w:rPr>
        <w:t>הנגדית</w:t>
      </w:r>
      <w:r>
        <w:rPr>
          <w:rFonts w:eastAsia="Garamond" w:cs="Garamond"/>
          <w:rtl w:val="true"/>
        </w:rPr>
        <w:t xml:space="preserve"> </w:t>
      </w:r>
      <w:r>
        <w:rPr>
          <w:rFonts w:cs="FrankRuehl"/>
          <w:rtl w:val="true"/>
        </w:rPr>
        <w:t>אישר</w:t>
      </w:r>
      <w:r>
        <w:rPr>
          <w:rFonts w:eastAsia="Garamond" w:cs="Garamond"/>
          <w:rtl w:val="true"/>
        </w:rPr>
        <w:t xml:space="preserve"> </w:t>
      </w:r>
      <w:r>
        <w:rPr>
          <w:rFonts w:cs="FrankRuehl"/>
          <w:rtl w:val="true"/>
        </w:rPr>
        <w:t>אמדו</w:t>
      </w:r>
      <w:r>
        <w:rPr>
          <w:rFonts w:cs="FrankRuehl"/>
          <w:rtl w:val="true"/>
        </w:rPr>
        <w:t xml:space="preserve">, </w:t>
      </w:r>
      <w:r>
        <w:rPr>
          <w:rFonts w:cs="FrankRuehl"/>
          <w:rtl w:val="true"/>
        </w:rPr>
        <w:t>כי</w:t>
      </w:r>
      <w:r>
        <w:rPr>
          <w:rFonts w:eastAsia="Garamond" w:cs="Garamond"/>
          <w:rtl w:val="true"/>
        </w:rPr>
        <w:t xml:space="preserve"> </w:t>
      </w:r>
      <w:r>
        <w:rPr>
          <w:rFonts w:cs="FrankRuehl"/>
          <w:rtl w:val="true"/>
        </w:rPr>
        <w:t>לא</w:t>
      </w:r>
      <w:r>
        <w:rPr>
          <w:rFonts w:eastAsia="Garamond" w:cs="Garamond"/>
          <w:rtl w:val="true"/>
        </w:rPr>
        <w:t xml:space="preserve"> </w:t>
      </w:r>
      <w:r>
        <w:rPr>
          <w:rFonts w:cs="FrankRuehl"/>
          <w:rtl w:val="true"/>
        </w:rPr>
        <w:t>ראה</w:t>
      </w:r>
      <w:r>
        <w:rPr>
          <w:rFonts w:eastAsia="Garamond" w:cs="Garamond"/>
          <w:rtl w:val="true"/>
        </w:rPr>
        <w:t xml:space="preserve"> </w:t>
      </w:r>
      <w:r>
        <w:rPr>
          <w:rFonts w:cs="FrankRuehl"/>
          <w:rtl w:val="true"/>
        </w:rPr>
        <w:t>בכך</w:t>
      </w:r>
      <w:r>
        <w:rPr>
          <w:rFonts w:eastAsia="Garamond" w:cs="Garamond"/>
          <w:rtl w:val="true"/>
        </w:rPr>
        <w:t xml:space="preserve"> </w:t>
      </w:r>
      <w:r>
        <w:rPr>
          <w:rFonts w:cs="FrankRuehl"/>
          <w:rtl w:val="true"/>
        </w:rPr>
        <w:t>פעילות</w:t>
      </w:r>
      <w:r>
        <w:rPr>
          <w:rFonts w:eastAsia="Garamond" w:cs="Garamond"/>
          <w:rtl w:val="true"/>
        </w:rPr>
        <w:t xml:space="preserve"> </w:t>
      </w:r>
      <w:r>
        <w:rPr>
          <w:rFonts w:cs="Miriam"/>
          <w:b/>
          <w:szCs w:val="24"/>
          <w:rtl w:val="true"/>
        </w:rPr>
        <w:t>"</w:t>
      </w:r>
      <w:r>
        <w:rPr>
          <w:rFonts w:ascii="Century" w:hAnsi="Century" w:cs="Miriam"/>
          <w:b/>
          <w:b/>
          <w:spacing w:val="0"/>
          <w:sz w:val="22"/>
          <w:sz w:val="22"/>
          <w:szCs w:val="24"/>
          <w:rtl w:val="true"/>
        </w:rPr>
        <w:t>לא</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לגיטימית</w:t>
      </w:r>
      <w:r>
        <w:rPr>
          <w:rFonts w:cs="Miriam"/>
          <w:b/>
          <w:szCs w:val="24"/>
          <w:rtl w:val="true"/>
        </w:rPr>
        <w:t>"</w:t>
      </w:r>
      <w:r>
        <w:rPr>
          <w:rFonts w:cs="FrankRuehl"/>
          <w:rtl w:val="true"/>
        </w:rPr>
        <w:t xml:space="preserve">, </w:t>
      </w:r>
      <w:r>
        <w:rPr>
          <w:rFonts w:cs="FrankRuehl"/>
          <w:rtl w:val="true"/>
        </w:rPr>
        <w:t>וכי</w:t>
      </w:r>
      <w:r>
        <w:rPr>
          <w:rFonts w:eastAsia="Garamond" w:cs="Garamond"/>
          <w:rtl w:val="true"/>
        </w:rPr>
        <w:t xml:space="preserve"> </w:t>
      </w:r>
      <w:r>
        <w:rPr>
          <w:rFonts w:cs="FrankRuehl"/>
          <w:rtl w:val="true"/>
        </w:rPr>
        <w:t>שחקנים</w:t>
      </w:r>
      <w:r>
        <w:rPr>
          <w:rFonts w:eastAsia="Garamond" w:cs="Garamond"/>
          <w:rtl w:val="true"/>
        </w:rPr>
        <w:t xml:space="preserve"> </w:t>
      </w:r>
      <w:r>
        <w:rPr>
          <w:rFonts w:cs="FrankRuehl"/>
          <w:rtl w:val="true"/>
        </w:rPr>
        <w:t>בשוק</w:t>
      </w:r>
      <w:r>
        <w:rPr>
          <w:rFonts w:eastAsia="Garamond" w:cs="Garamond"/>
          <w:rtl w:val="true"/>
        </w:rPr>
        <w:t xml:space="preserve"> </w:t>
      </w:r>
      <w:r>
        <w:rPr>
          <w:rFonts w:cs="FrankRuehl"/>
          <w:rtl w:val="true"/>
        </w:rPr>
        <w:t>נוהגים</w:t>
      </w:r>
      <w:r>
        <w:rPr>
          <w:rFonts w:eastAsia="Garamond" w:cs="Garamond"/>
          <w:rtl w:val="true"/>
        </w:rPr>
        <w:t xml:space="preserve"> </w:t>
      </w:r>
      <w:r>
        <w:rPr>
          <w:rFonts w:cs="FrankRuehl"/>
          <w:rtl w:val="true"/>
        </w:rPr>
        <w:t>לבצע</w:t>
      </w:r>
      <w:r>
        <w:rPr>
          <w:rFonts w:eastAsia="Garamond" w:cs="Garamond"/>
          <w:rtl w:val="true"/>
        </w:rPr>
        <w:t xml:space="preserve"> </w:t>
      </w:r>
      <w:r>
        <w:rPr>
          <w:rFonts w:cs="FrankRuehl"/>
          <w:rtl w:val="true"/>
        </w:rPr>
        <w:t>אותה</w:t>
      </w:r>
      <w:r>
        <w:rPr>
          <w:rFonts w:eastAsia="Garamond" w:cs="Garamond"/>
          <w:rtl w:val="true"/>
        </w:rPr>
        <w:t xml:space="preserve"> </w:t>
      </w:r>
      <w:r>
        <w:rPr>
          <w:rFonts w:cs="FrankRuehl"/>
          <w:rtl w:val="true"/>
        </w:rPr>
        <w:t>לפני</w:t>
      </w:r>
      <w:r>
        <w:rPr>
          <w:rFonts w:eastAsia="Garamond" w:cs="Garamond"/>
          <w:rtl w:val="true"/>
        </w:rPr>
        <w:t xml:space="preserve"> </w:t>
      </w:r>
      <w:r>
        <w:rPr>
          <w:rFonts w:cs="FrankRuehl"/>
          <w:rtl w:val="true"/>
        </w:rPr>
        <w:t>הנפקות</w:t>
      </w:r>
      <w:r>
        <w:rPr>
          <w:rFonts w:cs="FrankRuehl"/>
          <w:rtl w:val="true"/>
        </w:rPr>
        <w:t xml:space="preserve">. </w:t>
      </w:r>
      <w:r>
        <w:rPr>
          <w:rFonts w:cs="FrankRuehl"/>
          <w:rtl w:val="true"/>
        </w:rPr>
        <w:t>דבריו</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אמדו</w:t>
      </w:r>
      <w:r>
        <w:rPr>
          <w:rFonts w:eastAsia="Garamond" w:cs="Garamond"/>
          <w:rtl w:val="true"/>
        </w:rPr>
        <w:t xml:space="preserve"> </w:t>
      </w:r>
      <w:r>
        <w:rPr>
          <w:rFonts w:cs="FrankRuehl"/>
          <w:rtl w:val="true"/>
        </w:rPr>
        <w:t>לגבי</w:t>
      </w:r>
      <w:r>
        <w:rPr>
          <w:rFonts w:eastAsia="Garamond" w:cs="Garamond"/>
          <w:rtl w:val="true"/>
        </w:rPr>
        <w:t xml:space="preserve"> </w:t>
      </w:r>
      <w:r>
        <w:rPr>
          <w:rFonts w:cs="FrankRuehl"/>
          <w:rtl w:val="true"/>
        </w:rPr>
        <w:t>כוונת</w:t>
      </w:r>
      <w:r>
        <w:rPr>
          <w:rFonts w:eastAsia="Garamond" w:cs="Garamond"/>
          <w:rtl w:val="true"/>
        </w:rPr>
        <w:t xml:space="preserve"> </w:t>
      </w:r>
      <w:r>
        <w:rPr>
          <w:rFonts w:cs="FrankRuehl"/>
          <w:rtl w:val="true"/>
        </w:rPr>
        <w:t>המערערים</w:t>
      </w:r>
      <w:r>
        <w:rPr>
          <w:rFonts w:eastAsia="Garamond" w:cs="Garamond"/>
          <w:rtl w:val="true"/>
        </w:rPr>
        <w:t xml:space="preserve"> </w:t>
      </w:r>
      <w:r>
        <w:rPr>
          <w:rFonts w:cs="FrankRuehl"/>
          <w:rtl w:val="true"/>
        </w:rPr>
        <w:t>התייחסו</w:t>
      </w:r>
      <w:r>
        <w:rPr>
          <w:rFonts w:eastAsia="Garamond" w:cs="Garamond"/>
          <w:rtl w:val="true"/>
        </w:rPr>
        <w:t xml:space="preserve"> </w:t>
      </w:r>
      <w:r>
        <w:rPr>
          <w:rFonts w:cs="FrankRuehl"/>
          <w:rtl w:val="true"/>
        </w:rPr>
        <w:t>לפעילות</w:t>
      </w:r>
      <w:r>
        <w:rPr>
          <w:rFonts w:eastAsia="Garamond" w:cs="Garamond"/>
          <w:rtl w:val="true"/>
        </w:rPr>
        <w:t xml:space="preserve"> </w:t>
      </w:r>
      <w:r>
        <w:rPr>
          <w:rFonts w:cs="FrankRuehl"/>
          <w:rtl w:val="true"/>
        </w:rPr>
        <w:t>באג</w:t>
      </w:r>
      <w:r>
        <w:rPr>
          <w:rFonts w:cs="FrankRuehl"/>
          <w:rtl w:val="true"/>
        </w:rPr>
        <w:t>"</w:t>
      </w:r>
      <w:r>
        <w:rPr>
          <w:rFonts w:cs="FrankRuehl"/>
          <w:rtl w:val="true"/>
        </w:rPr>
        <w:t>ח</w:t>
      </w:r>
      <w:r>
        <w:rPr>
          <w:rFonts w:eastAsia="Garamond" w:cs="Garamond"/>
          <w:rtl w:val="true"/>
        </w:rPr>
        <w:t xml:space="preserve"> </w:t>
      </w:r>
      <w:r>
        <w:rPr>
          <w:rFonts w:cs="FrankRuehl"/>
        </w:rPr>
        <w:t>217</w:t>
      </w:r>
      <w:r>
        <w:rPr>
          <w:rFonts w:cs="FrankRuehl"/>
          <w:rtl w:val="true"/>
        </w:rPr>
        <w:t xml:space="preserve">, </w:t>
      </w:r>
      <w:r>
        <w:rPr>
          <w:rFonts w:cs="FrankRuehl"/>
          <w:rtl w:val="true"/>
        </w:rPr>
        <w:t>ממנה</w:t>
      </w:r>
      <w:r>
        <w:rPr>
          <w:rFonts w:eastAsia="Garamond" w:cs="Garamond"/>
          <w:rtl w:val="true"/>
        </w:rPr>
        <w:t xml:space="preserve"> </w:t>
      </w:r>
      <w:r>
        <w:rPr>
          <w:rFonts w:cs="FrankRuehl"/>
          <w:rtl w:val="true"/>
        </w:rPr>
        <w:t>הם</w:t>
      </w:r>
      <w:r>
        <w:rPr>
          <w:rFonts w:eastAsia="Garamond" w:cs="Garamond"/>
          <w:rtl w:val="true"/>
        </w:rPr>
        <w:t xml:space="preserve"> </w:t>
      </w:r>
      <w:r>
        <w:rPr>
          <w:rFonts w:cs="FrankRuehl"/>
          <w:rtl w:val="true"/>
        </w:rPr>
        <w:t>זוכו</w:t>
      </w:r>
      <w:r>
        <w:rPr>
          <w:rFonts w:cs="FrankRuehl"/>
          <w:rtl w:val="true"/>
        </w:rPr>
        <w:t xml:space="preserve">, </w:t>
      </w:r>
      <w:r>
        <w:rPr>
          <w:rFonts w:cs="FrankRuehl"/>
          <w:rtl w:val="true"/>
        </w:rPr>
        <w:t>ניכר</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גם</w:t>
      </w:r>
      <w:r>
        <w:rPr>
          <w:rFonts w:eastAsia="Garamond" w:cs="Garamond"/>
          <w:rtl w:val="true"/>
        </w:rPr>
        <w:t xml:space="preserve"> </w:t>
      </w:r>
      <w:r>
        <w:rPr>
          <w:rFonts w:cs="FrankRuehl"/>
          <w:rtl w:val="true"/>
        </w:rPr>
        <w:t>לא</w:t>
      </w:r>
      <w:r>
        <w:rPr>
          <w:rFonts w:eastAsia="Garamond" w:cs="Garamond"/>
          <w:rtl w:val="true"/>
        </w:rPr>
        <w:t xml:space="preserve"> </w:t>
      </w:r>
      <w:r>
        <w:rPr>
          <w:rFonts w:cs="FrankRuehl"/>
          <w:rtl w:val="true"/>
        </w:rPr>
        <w:t>היו</w:t>
      </w:r>
      <w:r>
        <w:rPr>
          <w:rFonts w:eastAsia="Garamond" w:cs="Garamond"/>
          <w:rtl w:val="true"/>
        </w:rPr>
        <w:t xml:space="preserve"> </w:t>
      </w:r>
      <w:r>
        <w:rPr>
          <w:rFonts w:cs="FrankRuehl"/>
          <w:rtl w:val="true"/>
        </w:rPr>
        <w:t>משמעותיים</w:t>
      </w:r>
      <w:r>
        <w:rPr>
          <w:rFonts w:cs="FrankRuehl"/>
          <w:rtl w:val="true"/>
        </w:rPr>
        <w:t xml:space="preserve">, </w:t>
      </w:r>
      <w:r>
        <w:rPr>
          <w:rFonts w:cs="FrankRuehl"/>
          <w:rtl w:val="true"/>
        </w:rPr>
        <w:t>ואולי</w:t>
      </w:r>
      <w:r>
        <w:rPr>
          <w:rFonts w:eastAsia="Garamond" w:cs="Garamond"/>
          <w:rtl w:val="true"/>
        </w:rPr>
        <w:t xml:space="preserve"> </w:t>
      </w:r>
      <w:r>
        <w:rPr>
          <w:rFonts w:cs="FrankRuehl"/>
          <w:rtl w:val="true"/>
        </w:rPr>
        <w:t>משום</w:t>
      </w:r>
      <w:r>
        <w:rPr>
          <w:rFonts w:eastAsia="Garamond" w:cs="Garamond"/>
          <w:rtl w:val="true"/>
        </w:rPr>
        <w:t xml:space="preserve"> </w:t>
      </w:r>
      <w:r>
        <w:rPr>
          <w:rFonts w:cs="FrankRuehl"/>
          <w:rtl w:val="true"/>
        </w:rPr>
        <w:t>כך</w:t>
      </w:r>
      <w:r>
        <w:rPr>
          <w:rFonts w:eastAsia="Garamond" w:cs="Garamond"/>
          <w:rtl w:val="true"/>
        </w:rPr>
        <w:t xml:space="preserve"> </w:t>
      </w:r>
      <w:r>
        <w:rPr>
          <w:rFonts w:cs="FrankRuehl"/>
          <w:rtl w:val="true"/>
        </w:rPr>
        <w:t>לא</w:t>
      </w:r>
      <w:r>
        <w:rPr>
          <w:rFonts w:eastAsia="Garamond" w:cs="Garamond"/>
          <w:rtl w:val="true"/>
        </w:rPr>
        <w:t xml:space="preserve"> </w:t>
      </w:r>
      <w:r>
        <w:rPr>
          <w:rFonts w:cs="FrankRuehl"/>
          <w:rtl w:val="true"/>
        </w:rPr>
        <w:t>ניתן</w:t>
      </w:r>
      <w:r>
        <w:rPr>
          <w:rFonts w:eastAsia="Garamond" w:cs="Garamond"/>
          <w:rtl w:val="true"/>
        </w:rPr>
        <w:t xml:space="preserve"> </w:t>
      </w:r>
      <w:r>
        <w:rPr>
          <w:rFonts w:cs="FrankRuehl"/>
          <w:rtl w:val="true"/>
        </w:rPr>
        <w:t>להם</w:t>
      </w:r>
      <w:r>
        <w:rPr>
          <w:rFonts w:eastAsia="Garamond" w:cs="Garamond"/>
          <w:rtl w:val="true"/>
        </w:rPr>
        <w:t xml:space="preserve"> </w:t>
      </w:r>
      <w:r>
        <w:rPr>
          <w:rFonts w:cs="FrankRuehl"/>
          <w:rtl w:val="true"/>
        </w:rPr>
        <w:t>משקל</w:t>
      </w:r>
      <w:r>
        <w:rPr>
          <w:rFonts w:eastAsia="Garamond" w:cs="Garamond"/>
          <w:rtl w:val="true"/>
        </w:rPr>
        <w:t xml:space="preserve"> </w:t>
      </w:r>
      <w:r>
        <w:rPr>
          <w:rFonts w:cs="FrankRuehl"/>
          <w:rtl w:val="true"/>
        </w:rPr>
        <w:t>ראייתי</w:t>
      </w:r>
      <w:r>
        <w:rPr>
          <w:rFonts w:eastAsia="Garamond" w:cs="Garamond"/>
          <w:rtl w:val="true"/>
        </w:rPr>
        <w:t xml:space="preserve"> </w:t>
      </w:r>
      <w:r>
        <w:rPr>
          <w:rFonts w:cs="FrankRuehl"/>
          <w:rtl w:val="true"/>
        </w:rPr>
        <w:t>לגבי</w:t>
      </w:r>
      <w:r>
        <w:rPr>
          <w:rFonts w:eastAsia="Garamond" w:cs="Garamond"/>
          <w:rtl w:val="true"/>
        </w:rPr>
        <w:t xml:space="preserve"> </w:t>
      </w:r>
      <w:r>
        <w:rPr>
          <w:rFonts w:cs="FrankRuehl"/>
          <w:rtl w:val="true"/>
        </w:rPr>
        <w:t>הכוונה</w:t>
      </w:r>
      <w:r>
        <w:rPr>
          <w:rFonts w:eastAsia="Garamond" w:cs="Garamond"/>
          <w:rtl w:val="true"/>
        </w:rPr>
        <w:t xml:space="preserve"> </w:t>
      </w:r>
      <w:r>
        <w:rPr>
          <w:rFonts w:cs="FrankRuehl"/>
          <w:rtl w:val="true"/>
        </w:rPr>
        <w:t>להשפיע</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האג</w:t>
      </w:r>
      <w:r>
        <w:rPr>
          <w:rFonts w:cs="FrankRuehl"/>
          <w:rtl w:val="true"/>
        </w:rPr>
        <w:t>"</w:t>
      </w:r>
      <w:r>
        <w:rPr>
          <w:rFonts w:cs="FrankRuehl"/>
          <w:rtl w:val="true"/>
        </w:rPr>
        <w:t>ח</w:t>
      </w:r>
      <w:r>
        <w:rPr>
          <w:rFonts w:eastAsia="Garamond" w:cs="Garamond"/>
          <w:rtl w:val="true"/>
        </w:rPr>
        <w:t xml:space="preserve"> </w:t>
      </w:r>
      <w:r>
        <w:rPr>
          <w:rFonts w:cs="FrankRuehl"/>
          <w:rtl w:val="true"/>
        </w:rPr>
        <w:t>האחרות</w:t>
      </w:r>
      <w:r>
        <w:rPr>
          <w:rFonts w:cs="FrankRuehl"/>
          <w:rtl w:val="true"/>
        </w:rPr>
        <w:t xml:space="preserve">. </w:t>
      </w:r>
      <w:r>
        <w:rPr>
          <w:rFonts w:cs="FrankRuehl"/>
          <w:rtl w:val="true"/>
        </w:rPr>
        <w:t>כך</w:t>
      </w:r>
      <w:r>
        <w:rPr>
          <w:rFonts w:eastAsia="Garamond" w:cs="Garamond"/>
          <w:rtl w:val="true"/>
        </w:rPr>
        <w:t xml:space="preserve"> </w:t>
      </w:r>
      <w:r>
        <w:rPr>
          <w:rFonts w:cs="FrankRuehl"/>
          <w:rtl w:val="true"/>
        </w:rPr>
        <w:t>או</w:t>
      </w:r>
      <w:r>
        <w:rPr>
          <w:rFonts w:eastAsia="Garamond" w:cs="Garamond"/>
          <w:rtl w:val="true"/>
        </w:rPr>
        <w:t xml:space="preserve"> </w:t>
      </w:r>
      <w:r>
        <w:rPr>
          <w:rFonts w:cs="FrankRuehl"/>
          <w:rtl w:val="true"/>
        </w:rPr>
        <w:t>כך</w:t>
      </w:r>
      <w:r>
        <w:rPr>
          <w:rFonts w:cs="FrankRuehl"/>
          <w:rtl w:val="true"/>
        </w:rPr>
        <w:t xml:space="preserve">, </w:t>
      </w:r>
      <w:r>
        <w:rPr>
          <w:rFonts w:cs="FrankRuehl"/>
          <w:rtl w:val="true"/>
        </w:rPr>
        <w:t>אמירתו</w:t>
      </w:r>
      <w:r>
        <w:rPr>
          <w:rFonts w:eastAsia="Garamond" w:cs="Garamond"/>
          <w:rtl w:val="true"/>
        </w:rPr>
        <w:t xml:space="preserve"> </w:t>
      </w:r>
      <w:r>
        <w:rPr>
          <w:rFonts w:cs="FrankRuehl"/>
          <w:rtl w:val="true"/>
        </w:rPr>
        <w:t>הנוספת</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אמדו</w:t>
      </w:r>
      <w:r>
        <w:rPr>
          <w:rFonts w:cs="FrankRuehl"/>
          <w:rtl w:val="true"/>
        </w:rPr>
        <w:t xml:space="preserve">, </w:t>
      </w:r>
      <w:r>
        <w:rPr>
          <w:rFonts w:cs="FrankRuehl"/>
          <w:rtl w:val="true"/>
        </w:rPr>
        <w:t>לפיה</w:t>
      </w:r>
      <w:r>
        <w:rPr>
          <w:rFonts w:eastAsia="Garamond" w:cs="Garamond"/>
          <w:rtl w:val="true"/>
        </w:rPr>
        <w:t xml:space="preserve"> </w:t>
      </w:r>
      <w:r>
        <w:rPr>
          <w:rFonts w:cs="FrankRuehl"/>
          <w:rtl w:val="true"/>
        </w:rPr>
        <w:t>הוא</w:t>
      </w:r>
      <w:r>
        <w:rPr>
          <w:rFonts w:eastAsia="Garamond" w:cs="Garamond"/>
          <w:rtl w:val="true"/>
        </w:rPr>
        <w:t xml:space="preserve"> </w:t>
      </w:r>
      <w:r>
        <w:rPr>
          <w:rFonts w:cs="FrankRuehl"/>
          <w:rtl w:val="true"/>
        </w:rPr>
        <w:t>ראה</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הפעילות</w:t>
      </w:r>
      <w:r>
        <w:rPr>
          <w:rFonts w:eastAsia="Garamond" w:cs="Garamond"/>
          <w:rtl w:val="true"/>
        </w:rPr>
        <w:t xml:space="preserve"> </w:t>
      </w:r>
      <w:r>
        <w:rPr>
          <w:rFonts w:cs="FrankRuehl"/>
          <w:rtl w:val="true"/>
        </w:rPr>
        <w:t>להורדת</w:t>
      </w:r>
      <w:r>
        <w:rPr>
          <w:rFonts w:eastAsia="Garamond" w:cs="Garamond"/>
          <w:rtl w:val="true"/>
        </w:rPr>
        <w:t xml:space="preserve"> </w:t>
      </w:r>
      <w:r>
        <w:rPr>
          <w:rFonts w:cs="FrankRuehl"/>
          <w:rtl w:val="true"/>
        </w:rPr>
        <w:t>שערי</w:t>
      </w:r>
      <w:r>
        <w:rPr>
          <w:rFonts w:eastAsia="Garamond" w:cs="Garamond"/>
          <w:rtl w:val="true"/>
        </w:rPr>
        <w:t xml:space="preserve"> </w:t>
      </w:r>
      <w:r>
        <w:rPr>
          <w:rFonts w:cs="FrankRuehl"/>
          <w:rtl w:val="true"/>
        </w:rPr>
        <w:t>האג</w:t>
      </w:r>
      <w:r>
        <w:rPr>
          <w:rFonts w:cs="FrankRuehl"/>
          <w:rtl w:val="true"/>
        </w:rPr>
        <w:t>"</w:t>
      </w:r>
      <w:r>
        <w:rPr>
          <w:rFonts w:cs="FrankRuehl"/>
          <w:rtl w:val="true"/>
        </w:rPr>
        <w:t>ח</w:t>
      </w:r>
      <w:r>
        <w:rPr>
          <w:rFonts w:eastAsia="Garamond" w:cs="Garamond"/>
          <w:rtl w:val="true"/>
        </w:rPr>
        <w:t xml:space="preserve"> </w:t>
      </w:r>
      <w:r>
        <w:rPr>
          <w:rFonts w:cs="FrankRuehl"/>
          <w:rtl w:val="true"/>
        </w:rPr>
        <w:t>כפעילות</w:t>
      </w:r>
      <w:r>
        <w:rPr>
          <w:rFonts w:eastAsia="Garamond" w:cs="Garamond"/>
          <w:rtl w:val="true"/>
        </w:rPr>
        <w:t xml:space="preserve"> </w:t>
      </w:r>
      <w:r>
        <w:rPr>
          <w:rFonts w:cs="FrankRuehl"/>
          <w:rtl w:val="true"/>
        </w:rPr>
        <w:t>לגיטימית</w:t>
      </w:r>
      <w:r>
        <w:rPr>
          <w:rFonts w:cs="FrankRuehl"/>
          <w:rtl w:val="true"/>
        </w:rPr>
        <w:t xml:space="preserve">, </w:t>
      </w:r>
      <w:r>
        <w:rPr>
          <w:rFonts w:cs="FrankRuehl"/>
          <w:rtl w:val="true"/>
        </w:rPr>
        <w:t>בה</w:t>
      </w:r>
      <w:r>
        <w:rPr>
          <w:rFonts w:eastAsia="Garamond" w:cs="Garamond"/>
          <w:rtl w:val="true"/>
        </w:rPr>
        <w:t xml:space="preserve"> </w:t>
      </w:r>
      <w:r>
        <w:rPr>
          <w:rFonts w:cs="FrankRuehl"/>
          <w:rtl w:val="true"/>
        </w:rPr>
        <w:t>תולים</w:t>
      </w:r>
      <w:r>
        <w:rPr>
          <w:rFonts w:eastAsia="Garamond" w:cs="Garamond"/>
          <w:rtl w:val="true"/>
        </w:rPr>
        <w:t xml:space="preserve"> </w:t>
      </w:r>
      <w:r>
        <w:rPr>
          <w:rFonts w:cs="FrankRuehl"/>
          <w:rtl w:val="true"/>
        </w:rPr>
        <w:t>המערערים</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יהבם</w:t>
      </w:r>
      <w:r>
        <w:rPr>
          <w:rFonts w:cs="FrankRuehl"/>
          <w:rtl w:val="true"/>
        </w:rPr>
        <w:t xml:space="preserve">, </w:t>
      </w:r>
      <w:r>
        <w:rPr>
          <w:rFonts w:cs="FrankRuehl"/>
          <w:rtl w:val="true"/>
        </w:rPr>
        <w:t>אינה</w:t>
      </w:r>
      <w:r>
        <w:rPr>
          <w:rFonts w:eastAsia="Garamond" w:cs="Garamond"/>
          <w:rtl w:val="true"/>
        </w:rPr>
        <w:t xml:space="preserve"> </w:t>
      </w:r>
      <w:r>
        <w:rPr>
          <w:rFonts w:cs="FrankRuehl"/>
          <w:rtl w:val="true"/>
        </w:rPr>
        <w:t>מסייעת</w:t>
      </w:r>
      <w:r>
        <w:rPr>
          <w:rFonts w:eastAsia="Garamond" w:cs="Garamond"/>
          <w:rtl w:val="true"/>
        </w:rPr>
        <w:t xml:space="preserve"> </w:t>
      </w:r>
      <w:r>
        <w:rPr>
          <w:rFonts w:cs="FrankRuehl"/>
          <w:rtl w:val="true"/>
        </w:rPr>
        <w:t>להם</w:t>
      </w:r>
      <w:r>
        <w:rPr>
          <w:rFonts w:eastAsia="Garamond" w:cs="Garamond"/>
          <w:rtl w:val="true"/>
        </w:rPr>
        <w:t xml:space="preserve"> </w:t>
      </w:r>
      <w:r>
        <w:rPr>
          <w:rFonts w:cs="FrankRuehl"/>
          <w:rtl w:val="true"/>
        </w:rPr>
        <w:t>משום</w:t>
      </w:r>
      <w:r>
        <w:rPr>
          <w:rFonts w:eastAsia="Garamond" w:cs="Garamond"/>
          <w:rtl w:val="true"/>
        </w:rPr>
        <w:t xml:space="preserve"> </w:t>
      </w:r>
      <w:r>
        <w:rPr>
          <w:rFonts w:cs="FrankRuehl"/>
          <w:rtl w:val="true"/>
        </w:rPr>
        <w:t>שהיא</w:t>
      </w:r>
      <w:r>
        <w:rPr>
          <w:rFonts w:eastAsia="Garamond" w:cs="Garamond"/>
          <w:rtl w:val="true"/>
        </w:rPr>
        <w:t xml:space="preserve"> </w:t>
      </w:r>
      <w:r>
        <w:rPr>
          <w:rFonts w:cs="FrankRuehl"/>
          <w:rtl w:val="true"/>
        </w:rPr>
        <w:t>אינה</w:t>
      </w:r>
      <w:r>
        <w:rPr>
          <w:rFonts w:eastAsia="Garamond" w:cs="Garamond"/>
          <w:rtl w:val="true"/>
        </w:rPr>
        <w:t xml:space="preserve"> </w:t>
      </w:r>
      <w:r>
        <w:rPr>
          <w:rFonts w:cs="FrankRuehl"/>
          <w:rtl w:val="true"/>
        </w:rPr>
        <w:t>משקפת</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המצב</w:t>
      </w:r>
      <w:r>
        <w:rPr>
          <w:rFonts w:eastAsia="Garamond" w:cs="Garamond"/>
          <w:rtl w:val="true"/>
        </w:rPr>
        <w:t xml:space="preserve"> </w:t>
      </w:r>
      <w:r>
        <w:rPr>
          <w:rFonts w:cs="FrankRuehl"/>
          <w:rtl w:val="true"/>
        </w:rPr>
        <w:t>המשפטי</w:t>
      </w:r>
      <w:r>
        <w:rPr>
          <w:rFonts w:eastAsia="Garamond" w:cs="Garamond"/>
          <w:rtl w:val="true"/>
        </w:rPr>
        <w:t xml:space="preserve"> </w:t>
      </w:r>
      <w:r>
        <w:rPr>
          <w:rFonts w:cs="FrankRuehl"/>
          <w:rtl w:val="true"/>
        </w:rPr>
        <w:t>לאשורו</w:t>
      </w:r>
      <w:r>
        <w:rPr>
          <w:rFonts w:cs="FrankRuehl"/>
          <w:rtl w:val="true"/>
        </w:rPr>
        <w:t xml:space="preserve">. </w:t>
      </w:r>
    </w:p>
    <w:p>
      <w:pPr>
        <w:pStyle w:val="Normal"/>
        <w:tabs>
          <w:tab w:val="clear" w:pos="720"/>
          <w:tab w:val="left" w:pos="360" w:leader="none"/>
          <w:tab w:val="left" w:pos="800" w:leader="none"/>
        </w:tabs>
        <w:ind w:end="0"/>
        <w:jc w:val="both"/>
        <w:textAlignment w:val="auto"/>
        <w:rPr>
          <w:rFonts w:ascii="Garamond" w:hAnsi="Garamond" w:cs="Garamond"/>
          <w:sz w:val="24"/>
        </w:rPr>
      </w:pPr>
      <w:r>
        <w:rPr>
          <w:rFonts w:cs="Garamond" w:ascii="Garamond" w:hAnsi="Garamond"/>
          <w:sz w:val="24"/>
          <w:rtl w:val="true"/>
        </w:rPr>
      </w:r>
    </w:p>
    <w:p>
      <w:pPr>
        <w:pStyle w:val="Ruller43"/>
        <w:numPr>
          <w:ilvl w:val="0"/>
          <w:numId w:val="2"/>
        </w:numPr>
        <w:ind w:hanging="0" w:start="0" w:end="0"/>
        <w:jc w:val="both"/>
        <w:rPr>
          <w:rFonts w:cs="FrankRuehl"/>
        </w:rPr>
      </w:pPr>
      <w:r>
        <w:rPr>
          <w:rFonts w:cs="FrankRuehl"/>
          <w:rtl w:val="true"/>
        </w:rPr>
        <w:t>לבסוף</w:t>
      </w:r>
      <w:r>
        <w:rPr>
          <w:rFonts w:cs="FrankRuehl"/>
          <w:rtl w:val="true"/>
        </w:rPr>
        <w:t xml:space="preserve">, </w:t>
      </w:r>
      <w:r>
        <w:rPr>
          <w:rFonts w:cs="FrankRuehl"/>
          <w:rtl w:val="true"/>
        </w:rPr>
        <w:t>סבורני</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יש</w:t>
      </w:r>
      <w:r>
        <w:rPr>
          <w:rFonts w:eastAsia="Garamond" w:cs="Garamond"/>
          <w:rtl w:val="true"/>
        </w:rPr>
        <w:t xml:space="preserve"> </w:t>
      </w:r>
      <w:r>
        <w:rPr>
          <w:rFonts w:cs="FrankRuehl"/>
          <w:rtl w:val="true"/>
        </w:rPr>
        <w:t>לדחות</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טענת</w:t>
      </w:r>
      <w:r>
        <w:rPr>
          <w:rFonts w:eastAsia="Garamond" w:cs="Garamond"/>
          <w:rtl w:val="true"/>
        </w:rPr>
        <w:t xml:space="preserve"> </w:t>
      </w:r>
      <w:r>
        <w:rPr>
          <w:rFonts w:cs="FrankRuehl"/>
          <w:rtl w:val="true"/>
        </w:rPr>
        <w:t>אדרי</w:t>
      </w:r>
      <w:r>
        <w:rPr>
          <w:rFonts w:cs="FrankRuehl"/>
          <w:rtl w:val="true"/>
        </w:rPr>
        <w:t xml:space="preserve">, </w:t>
      </w:r>
      <w:r>
        <w:rPr>
          <w:rFonts w:cs="FrankRuehl"/>
          <w:rtl w:val="true"/>
        </w:rPr>
        <w:t>לפיה</w:t>
      </w:r>
      <w:r>
        <w:rPr>
          <w:rFonts w:eastAsia="Garamond" w:cs="Garamond"/>
          <w:rtl w:val="true"/>
        </w:rPr>
        <w:t xml:space="preserve"> </w:t>
      </w:r>
      <w:r>
        <w:rPr>
          <w:rFonts w:cs="FrankRuehl"/>
          <w:rtl w:val="true"/>
        </w:rPr>
        <w:t>בית</w:t>
      </w:r>
      <w:r>
        <w:rPr>
          <w:rFonts w:eastAsia="Garamond" w:cs="Garamond"/>
          <w:rtl w:val="true"/>
        </w:rPr>
        <w:t xml:space="preserve"> </w:t>
      </w:r>
      <w:r>
        <w:rPr>
          <w:rFonts w:cs="FrankRuehl"/>
          <w:rtl w:val="true"/>
        </w:rPr>
        <w:t>משפט</w:t>
      </w:r>
      <w:r>
        <w:rPr>
          <w:rFonts w:eastAsia="Garamond" w:cs="Garamond"/>
          <w:rtl w:val="true"/>
        </w:rPr>
        <w:t xml:space="preserve"> </w:t>
      </w:r>
      <w:r>
        <w:rPr>
          <w:rFonts w:cs="FrankRuehl"/>
          <w:rtl w:val="true"/>
        </w:rPr>
        <w:t>קמא</w:t>
      </w:r>
      <w:r>
        <w:rPr>
          <w:rFonts w:eastAsia="Garamond" w:cs="Garamond"/>
          <w:rtl w:val="true"/>
        </w:rPr>
        <w:t xml:space="preserve"> </w:t>
      </w:r>
      <w:r>
        <w:rPr>
          <w:rFonts w:cs="FrankRuehl"/>
          <w:rtl w:val="true"/>
        </w:rPr>
        <w:t>שגה</w:t>
      </w:r>
      <w:r>
        <w:rPr>
          <w:rFonts w:eastAsia="Garamond" w:cs="Garamond"/>
          <w:rtl w:val="true"/>
        </w:rPr>
        <w:t xml:space="preserve"> </w:t>
      </w:r>
      <w:r>
        <w:rPr>
          <w:rFonts w:cs="FrankRuehl"/>
          <w:rtl w:val="true"/>
        </w:rPr>
        <w:t>משום</w:t>
      </w:r>
      <w:r>
        <w:rPr>
          <w:rFonts w:eastAsia="Garamond" w:cs="Garamond"/>
          <w:rtl w:val="true"/>
        </w:rPr>
        <w:t xml:space="preserve"> </w:t>
      </w:r>
      <w:r>
        <w:rPr>
          <w:rFonts w:cs="FrankRuehl"/>
          <w:rtl w:val="true"/>
        </w:rPr>
        <w:t>שזקף</w:t>
      </w:r>
      <w:r>
        <w:rPr>
          <w:rFonts w:eastAsia="Garamond" w:cs="Garamond"/>
          <w:rtl w:val="true"/>
        </w:rPr>
        <w:t xml:space="preserve"> </w:t>
      </w:r>
      <w:r>
        <w:rPr>
          <w:rFonts w:cs="FrankRuehl"/>
          <w:rtl w:val="true"/>
        </w:rPr>
        <w:t>לחובת</w:t>
      </w:r>
      <w:r>
        <w:rPr>
          <w:rFonts w:eastAsia="Garamond" w:cs="Garamond"/>
          <w:rtl w:val="true"/>
        </w:rPr>
        <w:t xml:space="preserve"> </w:t>
      </w:r>
      <w:r>
        <w:rPr>
          <w:rFonts w:cs="FrankRuehl"/>
          <w:rtl w:val="true"/>
        </w:rPr>
        <w:t>ההגנה</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העובדה</w:t>
      </w:r>
      <w:r>
        <w:rPr>
          <w:rFonts w:eastAsia="Garamond" w:cs="Garamond"/>
          <w:rtl w:val="true"/>
        </w:rPr>
        <w:t xml:space="preserve"> </w:t>
      </w:r>
      <w:r>
        <w:rPr>
          <w:rFonts w:cs="FrankRuehl"/>
          <w:rtl w:val="true"/>
        </w:rPr>
        <w:t>שלא</w:t>
      </w:r>
      <w:r>
        <w:rPr>
          <w:rFonts w:eastAsia="Garamond" w:cs="Garamond"/>
          <w:rtl w:val="true"/>
        </w:rPr>
        <w:t xml:space="preserve"> </w:t>
      </w:r>
      <w:r>
        <w:rPr>
          <w:rFonts w:cs="FrankRuehl"/>
          <w:rtl w:val="true"/>
        </w:rPr>
        <w:t>חקרה</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העד</w:t>
      </w:r>
      <w:r>
        <w:rPr>
          <w:rFonts w:eastAsia="Garamond" w:cs="Garamond"/>
          <w:rtl w:val="true"/>
        </w:rPr>
        <w:t xml:space="preserve"> </w:t>
      </w:r>
      <w:r>
        <w:rPr>
          <w:rFonts w:cs="FrankRuehl"/>
          <w:rtl w:val="true"/>
        </w:rPr>
        <w:t>אולסקר</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עדותו</w:t>
      </w:r>
      <w:r>
        <w:rPr>
          <w:rFonts w:cs="FrankRuehl"/>
          <w:rtl w:val="true"/>
        </w:rPr>
        <w:t xml:space="preserve">. </w:t>
      </w:r>
      <w:r>
        <w:rPr>
          <w:rFonts w:cs="FrankRuehl"/>
          <w:rtl w:val="true"/>
        </w:rPr>
        <w:t>ראשית</w:t>
      </w:r>
      <w:r>
        <w:rPr>
          <w:rFonts w:cs="FrankRuehl"/>
          <w:rtl w:val="true"/>
        </w:rPr>
        <w:t xml:space="preserve">, </w:t>
      </w:r>
      <w:r>
        <w:rPr>
          <w:rFonts w:cs="FrankRuehl"/>
          <w:rtl w:val="true"/>
        </w:rPr>
        <w:t>ועל</w:t>
      </w:r>
      <w:r>
        <w:rPr>
          <w:rFonts w:eastAsia="Garamond" w:cs="Garamond"/>
          <w:rtl w:val="true"/>
        </w:rPr>
        <w:t xml:space="preserve"> </w:t>
      </w:r>
      <w:r>
        <w:rPr>
          <w:rFonts w:cs="FrankRuehl"/>
          <w:rtl w:val="true"/>
        </w:rPr>
        <w:t>מנת</w:t>
      </w:r>
      <w:r>
        <w:rPr>
          <w:rFonts w:eastAsia="Garamond" w:cs="Garamond"/>
          <w:rtl w:val="true"/>
        </w:rPr>
        <w:t xml:space="preserve"> </w:t>
      </w:r>
      <w:r>
        <w:rPr>
          <w:rFonts w:cs="FrankRuehl"/>
          <w:rtl w:val="true"/>
        </w:rPr>
        <w:t>להעמיד</w:t>
      </w:r>
      <w:r>
        <w:rPr>
          <w:rFonts w:eastAsia="Garamond" w:cs="Garamond"/>
          <w:rtl w:val="true"/>
        </w:rPr>
        <w:t xml:space="preserve"> </w:t>
      </w:r>
      <w:r>
        <w:rPr>
          <w:rFonts w:cs="FrankRuehl"/>
          <w:rtl w:val="true"/>
        </w:rPr>
        <w:t>דברים</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דיוקם</w:t>
      </w:r>
      <w:r>
        <w:rPr>
          <w:rFonts w:cs="FrankRuehl"/>
          <w:rtl w:val="true"/>
        </w:rPr>
        <w:t xml:space="preserve">, </w:t>
      </w:r>
      <w:r>
        <w:rPr>
          <w:rFonts w:cs="FrankRuehl"/>
          <w:rtl w:val="true"/>
        </w:rPr>
        <w:t>בית</w:t>
      </w:r>
      <w:r>
        <w:rPr>
          <w:rFonts w:eastAsia="Garamond" w:cs="Garamond"/>
          <w:rtl w:val="true"/>
        </w:rPr>
        <w:t xml:space="preserve"> </w:t>
      </w:r>
      <w:r>
        <w:rPr>
          <w:rFonts w:cs="FrankRuehl"/>
          <w:rtl w:val="true"/>
        </w:rPr>
        <w:t>משפט</w:t>
      </w:r>
      <w:r>
        <w:rPr>
          <w:rFonts w:eastAsia="Garamond" w:cs="Garamond"/>
          <w:rtl w:val="true"/>
        </w:rPr>
        <w:t xml:space="preserve"> </w:t>
      </w:r>
      <w:r>
        <w:rPr>
          <w:rFonts w:cs="FrankRuehl"/>
          <w:rtl w:val="true"/>
        </w:rPr>
        <w:t>קמא</w:t>
      </w:r>
      <w:r>
        <w:rPr>
          <w:rFonts w:eastAsia="Garamond" w:cs="Garamond"/>
          <w:rtl w:val="true"/>
        </w:rPr>
        <w:t xml:space="preserve"> </w:t>
      </w:r>
      <w:r>
        <w:rPr>
          <w:rFonts w:cs="FrankRuehl"/>
          <w:rtl w:val="true"/>
        </w:rPr>
        <w:t>לא</w:t>
      </w:r>
      <w:r>
        <w:rPr>
          <w:rFonts w:eastAsia="Garamond" w:cs="Garamond"/>
          <w:rtl w:val="true"/>
        </w:rPr>
        <w:t xml:space="preserve"> </w:t>
      </w:r>
      <w:r>
        <w:rPr>
          <w:rFonts w:cs="FrankRuehl"/>
          <w:rtl w:val="true"/>
        </w:rPr>
        <w:t>זקף</w:t>
      </w:r>
      <w:r>
        <w:rPr>
          <w:rFonts w:eastAsia="Garamond" w:cs="Garamond"/>
          <w:rtl w:val="true"/>
        </w:rPr>
        <w:t xml:space="preserve"> </w:t>
      </w:r>
      <w:r>
        <w:rPr>
          <w:rFonts w:cs="FrankRuehl"/>
          <w:rtl w:val="true"/>
        </w:rPr>
        <w:t>לחובת</w:t>
      </w:r>
      <w:r>
        <w:rPr>
          <w:rFonts w:eastAsia="Garamond" w:cs="Garamond"/>
          <w:rtl w:val="true"/>
        </w:rPr>
        <w:t xml:space="preserve"> </w:t>
      </w:r>
      <w:r>
        <w:rPr>
          <w:rFonts w:cs="FrankRuehl"/>
          <w:rtl w:val="true"/>
        </w:rPr>
        <w:t>ההגנה</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הימנעותה</w:t>
      </w:r>
      <w:r>
        <w:rPr>
          <w:rFonts w:eastAsia="Garamond" w:cs="Garamond"/>
          <w:rtl w:val="true"/>
        </w:rPr>
        <w:t xml:space="preserve"> </w:t>
      </w:r>
      <w:r>
        <w:rPr>
          <w:rFonts w:cs="FrankRuehl"/>
          <w:rtl w:val="true"/>
        </w:rPr>
        <w:t>מחקירה</w:t>
      </w:r>
      <w:r>
        <w:rPr>
          <w:rFonts w:eastAsia="Garamond" w:cs="Garamond"/>
          <w:rtl w:val="true"/>
        </w:rPr>
        <w:t xml:space="preserve"> </w:t>
      </w:r>
      <w:r>
        <w:rPr>
          <w:rFonts w:cs="FrankRuehl"/>
          <w:rtl w:val="true"/>
        </w:rPr>
        <w:t>נגדית</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העד</w:t>
      </w:r>
      <w:r>
        <w:rPr>
          <w:rFonts w:eastAsia="Garamond" w:cs="Garamond"/>
          <w:rtl w:val="true"/>
        </w:rPr>
        <w:t xml:space="preserve"> </w:t>
      </w:r>
      <w:r>
        <w:rPr>
          <w:rFonts w:cs="FrankRuehl"/>
          <w:rtl w:val="true"/>
        </w:rPr>
        <w:t>אולסקר</w:t>
      </w:r>
      <w:r>
        <w:rPr>
          <w:rFonts w:cs="FrankRuehl"/>
          <w:rtl w:val="true"/>
        </w:rPr>
        <w:t xml:space="preserve">, </w:t>
      </w:r>
      <w:r>
        <w:rPr>
          <w:rFonts w:cs="FrankRuehl"/>
          <w:rtl w:val="true"/>
        </w:rPr>
        <w:t>אלא</w:t>
      </w:r>
      <w:r>
        <w:rPr>
          <w:rFonts w:eastAsia="Garamond" w:cs="Garamond"/>
          <w:rtl w:val="true"/>
        </w:rPr>
        <w:t xml:space="preserve"> </w:t>
      </w:r>
      <w:r>
        <w:rPr>
          <w:rFonts w:cs="FrankRuehl"/>
          <w:rtl w:val="true"/>
        </w:rPr>
        <w:t>ייחס</w:t>
      </w:r>
      <w:r>
        <w:rPr>
          <w:rFonts w:eastAsia="Garamond" w:cs="Garamond"/>
          <w:rtl w:val="true"/>
        </w:rPr>
        <w:t xml:space="preserve"> </w:t>
      </w:r>
      <w:r>
        <w:rPr>
          <w:rFonts w:cs="FrankRuehl"/>
          <w:rtl w:val="true"/>
        </w:rPr>
        <w:t>חשיבות</w:t>
      </w:r>
      <w:r>
        <w:rPr>
          <w:rFonts w:eastAsia="Garamond" w:cs="Garamond"/>
          <w:rtl w:val="true"/>
        </w:rPr>
        <w:t xml:space="preserve"> </w:t>
      </w:r>
      <w:r>
        <w:rPr>
          <w:rFonts w:cs="FrankRuehl"/>
          <w:rtl w:val="true"/>
        </w:rPr>
        <w:t>ראייתית</w:t>
      </w:r>
      <w:r>
        <w:rPr>
          <w:rFonts w:eastAsia="Garamond" w:cs="Garamond"/>
          <w:rtl w:val="true"/>
        </w:rPr>
        <w:t xml:space="preserve"> </w:t>
      </w:r>
      <w:r>
        <w:rPr>
          <w:rFonts w:cs="FrankRuehl"/>
          <w:rtl w:val="true"/>
        </w:rPr>
        <w:t>לדברים</w:t>
      </w:r>
      <w:r>
        <w:rPr>
          <w:rFonts w:eastAsia="Garamond" w:cs="Garamond"/>
          <w:rtl w:val="true"/>
        </w:rPr>
        <w:t xml:space="preserve"> </w:t>
      </w:r>
      <w:r>
        <w:rPr>
          <w:rFonts w:cs="FrankRuehl"/>
          <w:rtl w:val="true"/>
        </w:rPr>
        <w:t>שמסר</w:t>
      </w:r>
      <w:r>
        <w:rPr>
          <w:rFonts w:eastAsia="Garamond" w:cs="Garamond"/>
          <w:rtl w:val="true"/>
        </w:rPr>
        <w:t xml:space="preserve"> </w:t>
      </w:r>
      <w:r>
        <w:rPr>
          <w:rFonts w:cs="FrankRuehl"/>
          <w:rtl w:val="true"/>
        </w:rPr>
        <w:t>אולסקר</w:t>
      </w:r>
      <w:r>
        <w:rPr>
          <w:rFonts w:eastAsia="Garamond" w:cs="Garamond"/>
          <w:rtl w:val="true"/>
        </w:rPr>
        <w:t xml:space="preserve"> </w:t>
      </w:r>
      <w:r>
        <w:rPr>
          <w:rFonts w:cs="FrankRuehl"/>
          <w:rtl w:val="true"/>
        </w:rPr>
        <w:t>בחקירתו</w:t>
      </w:r>
      <w:r>
        <w:rPr>
          <w:rFonts w:eastAsia="Garamond" w:cs="Garamond"/>
          <w:rtl w:val="true"/>
        </w:rPr>
        <w:t xml:space="preserve"> </w:t>
      </w:r>
      <w:r>
        <w:rPr>
          <w:rFonts w:cs="FrankRuehl"/>
          <w:rtl w:val="true"/>
        </w:rPr>
        <w:t>ברשות</w:t>
      </w:r>
      <w:r>
        <w:rPr>
          <w:rFonts w:eastAsia="Garamond" w:cs="Garamond"/>
          <w:rtl w:val="true"/>
        </w:rPr>
        <w:t xml:space="preserve"> </w:t>
      </w:r>
      <w:r>
        <w:rPr>
          <w:rFonts w:cs="FrankRuehl"/>
          <w:rtl w:val="true"/>
        </w:rPr>
        <w:t>ניירות</w:t>
      </w:r>
      <w:r>
        <w:rPr>
          <w:rFonts w:eastAsia="Garamond" w:cs="Garamond"/>
          <w:rtl w:val="true"/>
        </w:rPr>
        <w:t xml:space="preserve"> </w:t>
      </w:r>
      <w:r>
        <w:rPr>
          <w:rFonts w:cs="FrankRuehl"/>
          <w:rtl w:val="true"/>
        </w:rPr>
        <w:t>ערך</w:t>
      </w:r>
      <w:r>
        <w:rPr>
          <w:rFonts w:cs="FrankRuehl"/>
          <w:rtl w:val="true"/>
        </w:rPr>
        <w:t xml:space="preserve">, </w:t>
      </w:r>
      <w:r>
        <w:rPr>
          <w:rFonts w:ascii="Century" w:hAnsi="Century" w:cs="Miriam"/>
          <w:b/>
          <w:b/>
          <w:spacing w:val="0"/>
          <w:sz w:val="22"/>
          <w:sz w:val="22"/>
          <w:szCs w:val="24"/>
          <w:rtl w:val="true"/>
        </w:rPr>
        <w:t>בצירוף</w:t>
      </w:r>
      <w:r>
        <w:rPr>
          <w:rFonts w:eastAsia="Garamond" w:cs="Garamond"/>
          <w:rtl w:val="true"/>
        </w:rPr>
        <w:t xml:space="preserve"> </w:t>
      </w:r>
      <w:r>
        <w:rPr>
          <w:rFonts w:cs="FrankRuehl"/>
          <w:rtl w:val="true"/>
        </w:rPr>
        <w:t>העובדה</w:t>
      </w:r>
      <w:r>
        <w:rPr>
          <w:rFonts w:eastAsia="Garamond" w:cs="Garamond"/>
          <w:rtl w:val="true"/>
        </w:rPr>
        <w:t xml:space="preserve"> </w:t>
      </w:r>
      <w:r>
        <w:rPr>
          <w:rFonts w:cs="FrankRuehl"/>
          <w:rtl w:val="true"/>
        </w:rPr>
        <w:t>שאלו</w:t>
      </w:r>
      <w:r>
        <w:rPr>
          <w:rFonts w:eastAsia="Garamond" w:cs="Garamond"/>
          <w:rtl w:val="true"/>
        </w:rPr>
        <w:t xml:space="preserve"> </w:t>
      </w:r>
      <w:r>
        <w:rPr>
          <w:rFonts w:cs="FrankRuehl"/>
          <w:rtl w:val="true"/>
        </w:rPr>
        <w:t>לא</w:t>
      </w:r>
      <w:r>
        <w:rPr>
          <w:rFonts w:eastAsia="Garamond" w:cs="Garamond"/>
          <w:rtl w:val="true"/>
        </w:rPr>
        <w:t xml:space="preserve"> </w:t>
      </w:r>
      <w:r>
        <w:rPr>
          <w:rFonts w:cs="FrankRuehl"/>
          <w:rtl w:val="true"/>
        </w:rPr>
        <w:t>נסתרו</w:t>
      </w:r>
      <w:r>
        <w:rPr>
          <w:rFonts w:eastAsia="Garamond" w:cs="Garamond"/>
          <w:rtl w:val="true"/>
        </w:rPr>
        <w:t xml:space="preserve"> </w:t>
      </w:r>
      <w:r>
        <w:rPr>
          <w:rFonts w:cs="FrankRuehl"/>
          <w:rtl w:val="true"/>
        </w:rPr>
        <w:t>במהלך</w:t>
      </w:r>
      <w:r>
        <w:rPr>
          <w:rFonts w:eastAsia="Garamond" w:cs="Garamond"/>
          <w:rtl w:val="true"/>
        </w:rPr>
        <w:t xml:space="preserve"> </w:t>
      </w:r>
      <w:r>
        <w:rPr>
          <w:rFonts w:cs="FrankRuehl"/>
          <w:rtl w:val="true"/>
        </w:rPr>
        <w:t>עדותו</w:t>
      </w:r>
      <w:r>
        <w:rPr>
          <w:rFonts w:cs="FrankRuehl"/>
          <w:rtl w:val="true"/>
        </w:rPr>
        <w:t xml:space="preserve">. </w:t>
      </w:r>
      <w:r>
        <w:rPr>
          <w:rFonts w:cs="FrankRuehl"/>
          <w:rtl w:val="true"/>
        </w:rPr>
        <w:t>אכן</w:t>
      </w:r>
      <w:r>
        <w:rPr>
          <w:rFonts w:eastAsia="Garamond" w:cs="Garamond"/>
          <w:rtl w:val="true"/>
        </w:rPr>
        <w:t xml:space="preserve"> </w:t>
      </w:r>
      <w:r>
        <w:rPr>
          <w:rFonts w:cs="FrankRuehl"/>
          <w:rtl w:val="true"/>
        </w:rPr>
        <w:t>הימנעות</w:t>
      </w:r>
      <w:r>
        <w:rPr>
          <w:rFonts w:eastAsia="Garamond" w:cs="Garamond"/>
          <w:rtl w:val="true"/>
        </w:rPr>
        <w:t xml:space="preserve"> </w:t>
      </w:r>
      <w:r>
        <w:rPr>
          <w:rFonts w:cs="FrankRuehl"/>
          <w:rtl w:val="true"/>
        </w:rPr>
        <w:t>מלחקור</w:t>
      </w:r>
      <w:r>
        <w:rPr>
          <w:rFonts w:eastAsia="Garamond" w:cs="Garamond"/>
          <w:rtl w:val="true"/>
        </w:rPr>
        <w:t xml:space="preserve"> </w:t>
      </w:r>
      <w:r>
        <w:rPr>
          <w:rFonts w:cs="FrankRuehl"/>
          <w:rtl w:val="true"/>
        </w:rPr>
        <w:t>עד</w:t>
      </w:r>
      <w:r>
        <w:rPr>
          <w:rFonts w:eastAsia="Garamond" w:cs="Garamond"/>
          <w:rtl w:val="true"/>
        </w:rPr>
        <w:t xml:space="preserve"> </w:t>
      </w:r>
      <w:r>
        <w:rPr>
          <w:rFonts w:cs="FrankRuehl"/>
          <w:rtl w:val="true"/>
        </w:rPr>
        <w:t>בחקירה</w:t>
      </w:r>
      <w:r>
        <w:rPr>
          <w:rFonts w:eastAsia="Garamond" w:cs="Garamond"/>
          <w:rtl w:val="true"/>
        </w:rPr>
        <w:t xml:space="preserve"> </w:t>
      </w:r>
      <w:r>
        <w:rPr>
          <w:rFonts w:cs="FrankRuehl"/>
          <w:rtl w:val="true"/>
        </w:rPr>
        <w:t>נגדית</w:t>
      </w:r>
      <w:r>
        <w:rPr>
          <w:rFonts w:eastAsia="Garamond" w:cs="Garamond"/>
          <w:rtl w:val="true"/>
        </w:rPr>
        <w:t xml:space="preserve"> </w:t>
      </w:r>
      <w:r>
        <w:rPr>
          <w:rFonts w:cs="FrankRuehl"/>
          <w:rtl w:val="true"/>
        </w:rPr>
        <w:t>עשויה</w:t>
      </w:r>
      <w:r>
        <w:rPr>
          <w:rFonts w:eastAsia="Garamond" w:cs="Garamond"/>
          <w:rtl w:val="true"/>
        </w:rPr>
        <w:t xml:space="preserve"> </w:t>
      </w:r>
      <w:r>
        <w:rPr>
          <w:rFonts w:cs="FrankRuehl"/>
          <w:rtl w:val="true"/>
        </w:rPr>
        <w:t>להיחשב</w:t>
      </w:r>
      <w:r>
        <w:rPr>
          <w:rFonts w:eastAsia="Garamond" w:cs="Garamond"/>
          <w:rtl w:val="true"/>
        </w:rPr>
        <w:t xml:space="preserve"> </w:t>
      </w:r>
      <w:r>
        <w:rPr>
          <w:rFonts w:cs="FrankRuehl"/>
          <w:rtl w:val="true"/>
        </w:rPr>
        <w:t>כהסכמה</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בעל</w:t>
      </w:r>
      <w:r>
        <w:rPr>
          <w:rFonts w:eastAsia="Garamond" w:cs="Garamond"/>
          <w:rtl w:val="true"/>
        </w:rPr>
        <w:t xml:space="preserve"> </w:t>
      </w:r>
      <w:r>
        <w:rPr>
          <w:rFonts w:cs="FrankRuehl"/>
          <w:rtl w:val="true"/>
        </w:rPr>
        <w:t>הדין</w:t>
      </w:r>
      <w:r>
        <w:rPr>
          <w:rFonts w:eastAsia="Garamond" w:cs="Garamond"/>
          <w:rtl w:val="true"/>
        </w:rPr>
        <w:t xml:space="preserve"> </w:t>
      </w:r>
      <w:r>
        <w:rPr>
          <w:rFonts w:cs="FrankRuehl"/>
          <w:rtl w:val="true"/>
        </w:rPr>
        <w:t>שכנגד</w:t>
      </w:r>
      <w:r>
        <w:rPr>
          <w:rFonts w:eastAsia="Garamond" w:cs="Garamond"/>
          <w:rtl w:val="true"/>
        </w:rPr>
        <w:t xml:space="preserve"> </w:t>
      </w:r>
      <w:r>
        <w:rPr>
          <w:rFonts w:cs="FrankRuehl"/>
          <w:rtl w:val="true"/>
        </w:rPr>
        <w:t>לדבריו</w:t>
      </w:r>
      <w:r>
        <w:rPr>
          <w:rFonts w:cs="FrankRuehl"/>
          <w:rtl w:val="true"/>
        </w:rPr>
        <w:t xml:space="preserve">, </w:t>
      </w:r>
      <w:r>
        <w:rPr>
          <w:rFonts w:cs="FrankRuehl"/>
          <w:rtl w:val="true"/>
        </w:rPr>
        <w:t>אם</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לתוכן</w:t>
      </w:r>
      <w:r>
        <w:rPr>
          <w:rFonts w:eastAsia="Garamond" w:cs="Garamond"/>
          <w:rtl w:val="true"/>
        </w:rPr>
        <w:t xml:space="preserve"> </w:t>
      </w:r>
      <w:r>
        <w:rPr>
          <w:rFonts w:cs="FrankRuehl"/>
          <w:rtl w:val="true"/>
        </w:rPr>
        <w:t>העדות</w:t>
      </w:r>
      <w:r>
        <w:rPr>
          <w:rFonts w:eastAsia="Garamond" w:cs="Garamond"/>
          <w:rtl w:val="true"/>
        </w:rPr>
        <w:t xml:space="preserve"> </w:t>
      </w:r>
      <w:r>
        <w:rPr>
          <w:rFonts w:cs="FrankRuehl"/>
          <w:rtl w:val="true"/>
        </w:rPr>
        <w:t>יינתן</w:t>
      </w:r>
      <w:r>
        <w:rPr>
          <w:rFonts w:eastAsia="Garamond" w:cs="Garamond"/>
          <w:rtl w:val="true"/>
        </w:rPr>
        <w:t xml:space="preserve"> </w:t>
      </w:r>
      <w:r>
        <w:rPr>
          <w:rFonts w:cs="FrankRuehl"/>
          <w:rtl w:val="true"/>
        </w:rPr>
        <w:t>משקל</w:t>
      </w:r>
      <w:r>
        <w:rPr>
          <w:rFonts w:eastAsia="Garamond" w:cs="Garamond"/>
          <w:rtl w:val="true"/>
        </w:rPr>
        <w:t xml:space="preserve"> </w:t>
      </w:r>
      <w:r>
        <w:rPr>
          <w:rFonts w:cs="FrankRuehl"/>
          <w:rtl w:val="true"/>
        </w:rPr>
        <w:t>בהתאם</w:t>
      </w:r>
      <w:r>
        <w:rPr>
          <w:rFonts w:eastAsia="Garamond" w:cs="Garamond"/>
          <w:rtl w:val="true"/>
        </w:rPr>
        <w:t xml:space="preserve"> </w:t>
      </w:r>
      <w:r>
        <w:rPr>
          <w:rFonts w:cs="FrankRuehl"/>
          <w:rtl w:val="true"/>
        </w:rPr>
        <w:t>למארג</w:t>
      </w:r>
      <w:r>
        <w:rPr>
          <w:rFonts w:eastAsia="Garamond" w:cs="Garamond"/>
          <w:rtl w:val="true"/>
        </w:rPr>
        <w:t xml:space="preserve"> </w:t>
      </w:r>
      <w:r>
        <w:rPr>
          <w:rFonts w:cs="FrankRuehl"/>
          <w:rtl w:val="true"/>
        </w:rPr>
        <w:t>הראיות</w:t>
      </w:r>
      <w:r>
        <w:rPr>
          <w:rFonts w:eastAsia="Garamond" w:cs="Garamond"/>
          <w:rtl w:val="true"/>
        </w:rPr>
        <w:t xml:space="preserve"> </w:t>
      </w:r>
      <w:r>
        <w:rPr>
          <w:rFonts w:cs="FrankRuehl"/>
          <w:rtl w:val="true"/>
        </w:rPr>
        <w:t>בתיק</w:t>
      </w:r>
      <w:r>
        <w:rPr>
          <w:rFonts w:cs="FrankRuehl"/>
          <w:rtl w:val="true"/>
        </w:rPr>
        <w:t xml:space="preserve">, </w:t>
      </w:r>
      <w:r>
        <w:rPr>
          <w:rFonts w:cs="FrankRuehl"/>
          <w:rtl w:val="true"/>
        </w:rPr>
        <w:t>ואין</w:t>
      </w:r>
      <w:r>
        <w:rPr>
          <w:rFonts w:eastAsia="Garamond" w:cs="Garamond"/>
          <w:rtl w:val="true"/>
        </w:rPr>
        <w:t xml:space="preserve"> </w:t>
      </w:r>
      <w:r>
        <w:rPr>
          <w:rFonts w:cs="FrankRuehl"/>
          <w:rtl w:val="true"/>
        </w:rPr>
        <w:t>בית</w:t>
      </w:r>
      <w:r>
        <w:rPr>
          <w:rFonts w:eastAsia="Garamond" w:cs="Garamond"/>
          <w:rtl w:val="true"/>
        </w:rPr>
        <w:t xml:space="preserve"> </w:t>
      </w:r>
      <w:r>
        <w:rPr>
          <w:rFonts w:cs="FrankRuehl"/>
          <w:rtl w:val="true"/>
        </w:rPr>
        <w:t>משפט</w:t>
      </w:r>
      <w:r>
        <w:rPr>
          <w:rFonts w:eastAsia="Garamond" w:cs="Garamond"/>
          <w:rtl w:val="true"/>
        </w:rPr>
        <w:t xml:space="preserve"> </w:t>
      </w:r>
      <w:r>
        <w:rPr>
          <w:rFonts w:cs="FrankRuehl"/>
          <w:rtl w:val="true"/>
        </w:rPr>
        <w:t>מחוייב</w:t>
      </w:r>
      <w:r>
        <w:rPr>
          <w:rFonts w:eastAsia="Garamond" w:cs="Garamond"/>
          <w:rtl w:val="true"/>
        </w:rPr>
        <w:t xml:space="preserve"> </w:t>
      </w:r>
      <w:r>
        <w:rPr>
          <w:rFonts w:cs="FrankRuehl"/>
          <w:rtl w:val="true"/>
        </w:rPr>
        <w:t>לקבלם</w:t>
      </w:r>
      <w:r>
        <w:rPr>
          <w:rFonts w:eastAsia="Garamond" w:cs="Garamond"/>
          <w:rtl w:val="true"/>
        </w:rPr>
        <w:t xml:space="preserve"> </w:t>
      </w:r>
      <w:r>
        <w:rPr>
          <w:rFonts w:cs="FrankRuehl"/>
          <w:rtl w:val="true"/>
        </w:rPr>
        <w:t>כגרסת</w:t>
      </w:r>
      <w:r>
        <w:rPr>
          <w:rFonts w:eastAsia="Garamond" w:cs="Garamond"/>
          <w:rtl w:val="true"/>
        </w:rPr>
        <w:t xml:space="preserve"> </w:t>
      </w:r>
      <w:r>
        <w:rPr>
          <w:rFonts w:cs="FrankRuehl"/>
          <w:rtl w:val="true"/>
        </w:rPr>
        <w:t>אמת</w:t>
      </w:r>
      <w:r>
        <w:rPr>
          <w:rFonts w:cs="FrankRuehl"/>
          <w:rtl w:val="true"/>
        </w:rPr>
        <w:t xml:space="preserve">, </w:t>
      </w:r>
      <w:r>
        <w:rPr>
          <w:rFonts w:cs="FrankRuehl"/>
          <w:rtl w:val="true"/>
        </w:rPr>
        <w:t>רק</w:t>
      </w:r>
      <w:r>
        <w:rPr>
          <w:rFonts w:eastAsia="Garamond" w:cs="Garamond"/>
          <w:rtl w:val="true"/>
        </w:rPr>
        <w:t xml:space="preserve"> </w:t>
      </w:r>
      <w:r>
        <w:rPr>
          <w:rFonts w:cs="FrankRuehl"/>
          <w:rtl w:val="true"/>
        </w:rPr>
        <w:t>משום</w:t>
      </w:r>
      <w:r>
        <w:rPr>
          <w:rFonts w:eastAsia="Garamond" w:cs="Garamond"/>
          <w:rtl w:val="true"/>
        </w:rPr>
        <w:t xml:space="preserve"> </w:t>
      </w:r>
      <w:r>
        <w:rPr>
          <w:rFonts w:cs="FrankRuehl"/>
          <w:rtl w:val="true"/>
        </w:rPr>
        <w:t>שהעד</w:t>
      </w:r>
      <w:r>
        <w:rPr>
          <w:rFonts w:eastAsia="Garamond" w:cs="Garamond"/>
          <w:rtl w:val="true"/>
        </w:rPr>
        <w:t xml:space="preserve"> </w:t>
      </w:r>
      <w:r>
        <w:rPr>
          <w:rFonts w:cs="FrankRuehl"/>
          <w:rtl w:val="true"/>
        </w:rPr>
        <w:t>לא</w:t>
      </w:r>
      <w:r>
        <w:rPr>
          <w:rFonts w:eastAsia="Garamond" w:cs="Garamond"/>
          <w:rtl w:val="true"/>
        </w:rPr>
        <w:t xml:space="preserve"> </w:t>
      </w:r>
      <w:r>
        <w:rPr>
          <w:rFonts w:cs="FrankRuehl"/>
          <w:rtl w:val="true"/>
        </w:rPr>
        <w:t>נחקר</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דבריו</w:t>
      </w:r>
      <w:r>
        <w:rPr>
          <w:rFonts w:eastAsia="Garamond" w:cs="Garamond"/>
          <w:rtl w:val="true"/>
        </w:rPr>
        <w:t xml:space="preserve"> </w:t>
      </w:r>
      <w:r>
        <w:rPr>
          <w:rFonts w:cs="FrankRuehl"/>
          <w:rtl w:val="true"/>
        </w:rPr>
        <w:t>בחקירה</w:t>
      </w:r>
      <w:r>
        <w:rPr>
          <w:rFonts w:eastAsia="Garamond" w:cs="Garamond"/>
          <w:rtl w:val="true"/>
        </w:rPr>
        <w:t xml:space="preserve"> </w:t>
      </w:r>
      <w:r>
        <w:rPr>
          <w:rFonts w:cs="FrankRuehl"/>
          <w:rtl w:val="true"/>
        </w:rPr>
        <w:t>נגדית</w:t>
      </w:r>
      <w:r>
        <w:rPr>
          <w:rFonts w:eastAsia="Garamond" w:cs="Garamond"/>
          <w:rtl w:val="true"/>
        </w:rPr>
        <w:t xml:space="preserve"> </w:t>
      </w:r>
      <w:r>
        <w:rPr>
          <w:rFonts w:cs="FrankRuehl"/>
          <w:rtl w:val="true"/>
        </w:rPr>
        <w:t>(</w:t>
      </w:r>
      <w:hyperlink r:id="rId118">
        <w:r>
          <w:rPr>
            <w:rStyle w:val="Hyperlink"/>
            <w:rFonts w:cs="FrankRuehl"/>
            <w:color w:val="0000FF"/>
            <w:u w:val="single"/>
            <w:rtl w:val="true"/>
          </w:rPr>
          <w:t>ע</w:t>
        </w:r>
        <w:r>
          <w:rPr>
            <w:rStyle w:val="Hyperlink"/>
            <w:rFonts w:cs="FrankRuehl"/>
            <w:color w:val="0000FF"/>
            <w:u w:val="single"/>
            <w:rtl w:val="true"/>
          </w:rPr>
          <w:t>"</w:t>
        </w:r>
        <w:r>
          <w:rPr>
            <w:rStyle w:val="Hyperlink"/>
            <w:rFonts w:cs="FrankRuehl"/>
            <w:color w:val="0000FF"/>
            <w:u w:val="single"/>
            <w:rtl w:val="true"/>
          </w:rPr>
          <w:t>פ</w:t>
        </w:r>
        <w:r>
          <w:rPr>
            <w:rStyle w:val="Hyperlink"/>
            <w:rFonts w:eastAsia="Garamond" w:cs="Garamond"/>
            <w:color w:val="0000FF"/>
            <w:u w:val="single"/>
            <w:rtl w:val="true"/>
          </w:rPr>
          <w:t xml:space="preserve"> </w:t>
        </w:r>
        <w:r>
          <w:rPr>
            <w:rStyle w:val="Hyperlink"/>
            <w:rFonts w:cs="FrankRuehl"/>
            <w:color w:val="0000FF"/>
            <w:u w:val="single"/>
          </w:rPr>
          <w:t>7915/15</w:t>
        </w:r>
      </w:hyperlink>
      <w:r>
        <w:rPr>
          <w:rFonts w:cs="FrankRuehl"/>
          <w:rtl w:val="true"/>
        </w:rPr>
        <w:t xml:space="preserve"> </w:t>
      </w:r>
      <w:r>
        <w:rPr>
          <w:rFonts w:ascii="Century" w:hAnsi="Century" w:cs="Miriam"/>
          <w:b/>
          <w:b/>
          <w:spacing w:val="0"/>
          <w:sz w:val="22"/>
          <w:sz w:val="22"/>
          <w:szCs w:val="24"/>
          <w:rtl w:val="true"/>
        </w:rPr>
        <w:t>גדבאן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eastAsia="Garamond" w:cs="Garamond"/>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Fonts w:cs="FrankRuehl"/>
          <w:rtl w:val="true"/>
        </w:rPr>
        <w:t>(</w:t>
      </w:r>
      <w:r>
        <w:rPr>
          <w:rFonts w:cs="FrankRuehl"/>
        </w:rPr>
        <w:t>9.7.2017</w:t>
      </w:r>
      <w:r>
        <w:rPr>
          <w:rFonts w:cs="FrankRuehl"/>
          <w:rtl w:val="true"/>
        </w:rPr>
        <w:t xml:space="preserve">); </w:t>
      </w:r>
      <w:hyperlink r:id="rId119">
        <w:r>
          <w:rPr>
            <w:rStyle w:val="Hyperlink"/>
            <w:rFonts w:cs="FrankRuehl"/>
            <w:color w:val="0000FF"/>
            <w:u w:val="single"/>
            <w:rtl w:val="true"/>
          </w:rPr>
          <w:t>ע</w:t>
        </w:r>
        <w:r>
          <w:rPr>
            <w:rStyle w:val="Hyperlink"/>
            <w:rFonts w:cs="FrankRuehl"/>
            <w:color w:val="0000FF"/>
            <w:u w:val="single"/>
            <w:rtl w:val="true"/>
          </w:rPr>
          <w:t>"</w:t>
        </w:r>
        <w:r>
          <w:rPr>
            <w:rStyle w:val="Hyperlink"/>
            <w:rFonts w:cs="FrankRuehl"/>
            <w:color w:val="0000FF"/>
            <w:u w:val="single"/>
            <w:rtl w:val="true"/>
          </w:rPr>
          <w:t>פ</w:t>
        </w:r>
        <w:r>
          <w:rPr>
            <w:rStyle w:val="Hyperlink"/>
            <w:rFonts w:eastAsia="Garamond" w:cs="Garamond"/>
            <w:color w:val="0000FF"/>
            <w:u w:val="single"/>
            <w:rtl w:val="true"/>
          </w:rPr>
          <w:t xml:space="preserve"> </w:t>
        </w:r>
        <w:r>
          <w:rPr>
            <w:rStyle w:val="Hyperlink"/>
            <w:rFonts w:cs="FrankRuehl"/>
            <w:color w:val="0000FF"/>
            <w:u w:val="single"/>
          </w:rPr>
          <w:t>2950/11</w:t>
        </w:r>
      </w:hyperlink>
      <w:r>
        <w:rPr>
          <w:rFonts w:cs="FrankRuehl"/>
          <w:rtl w:val="true"/>
        </w:rPr>
        <w:t xml:space="preserve"> </w:t>
      </w:r>
      <w:r>
        <w:rPr>
          <w:rFonts w:ascii="Century" w:hAnsi="Century" w:cs="Miriam"/>
          <w:b/>
          <w:b/>
          <w:spacing w:val="0"/>
          <w:sz w:val="22"/>
          <w:sz w:val="22"/>
          <w:szCs w:val="24"/>
          <w:rtl w:val="true"/>
        </w:rPr>
        <w:t>חן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eastAsia="Garamond" w:cs="Garamond"/>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Fonts w:cs="FrankRuehl"/>
          <w:rtl w:val="true"/>
        </w:rPr>
        <w:t>(</w:t>
      </w:r>
      <w:r>
        <w:rPr>
          <w:rFonts w:cs="FrankRuehl"/>
        </w:rPr>
        <w:t>8.5.2014</w:t>
      </w:r>
      <w:r>
        <w:rPr>
          <w:rFonts w:cs="FrankRuehl"/>
          <w:rtl w:val="true"/>
        </w:rPr>
        <w:t xml:space="preserve">); </w:t>
      </w:r>
      <w:hyperlink r:id="rId120">
        <w:r>
          <w:rPr>
            <w:rStyle w:val="Hyperlink"/>
            <w:rFonts w:cs="FrankRuehl"/>
            <w:color w:val="0000FF"/>
            <w:u w:val="single"/>
            <w:rtl w:val="true"/>
          </w:rPr>
          <w:t>ע</w:t>
        </w:r>
        <w:r>
          <w:rPr>
            <w:rStyle w:val="Hyperlink"/>
            <w:rFonts w:cs="FrankRuehl"/>
            <w:color w:val="0000FF"/>
            <w:u w:val="single"/>
            <w:rtl w:val="true"/>
          </w:rPr>
          <w:t>"</w:t>
        </w:r>
        <w:r>
          <w:rPr>
            <w:rStyle w:val="Hyperlink"/>
            <w:rFonts w:cs="FrankRuehl"/>
            <w:color w:val="0000FF"/>
            <w:u w:val="single"/>
            <w:rtl w:val="true"/>
          </w:rPr>
          <w:t>פ</w:t>
        </w:r>
        <w:r>
          <w:rPr>
            <w:rStyle w:val="Hyperlink"/>
            <w:rFonts w:eastAsia="Garamond" w:cs="Garamond"/>
            <w:color w:val="0000FF"/>
            <w:u w:val="single"/>
            <w:rtl w:val="true"/>
          </w:rPr>
          <w:t xml:space="preserve"> </w:t>
        </w:r>
        <w:r>
          <w:rPr>
            <w:rStyle w:val="Hyperlink"/>
            <w:rFonts w:cs="FrankRuehl"/>
            <w:color w:val="0000FF"/>
            <w:u w:val="single"/>
          </w:rPr>
          <w:t>9141/10</w:t>
        </w:r>
      </w:hyperlink>
      <w:r>
        <w:rPr>
          <w:rFonts w:cs="FrankRuehl"/>
          <w:rtl w:val="true"/>
        </w:rPr>
        <w:t xml:space="preserve"> </w:t>
      </w:r>
      <w:r>
        <w:rPr>
          <w:rFonts w:ascii="Century" w:hAnsi="Century" w:cs="Miriam"/>
          <w:b/>
          <w:b/>
          <w:spacing w:val="0"/>
          <w:sz w:val="22"/>
          <w:sz w:val="22"/>
          <w:szCs w:val="24"/>
          <w:rtl w:val="true"/>
        </w:rPr>
        <w:t>סטואר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eastAsia="Garamond" w:cs="Garamond"/>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Fonts w:cs="FrankRuehl"/>
          <w:rtl w:val="true"/>
        </w:rPr>
        <w:t>(</w:t>
      </w:r>
      <w:r>
        <w:rPr>
          <w:rFonts w:cs="FrankRuehl"/>
        </w:rPr>
        <w:t>28.4.2014</w:t>
      </w:r>
      <w:r>
        <w:rPr>
          <w:rFonts w:cs="FrankRuehl"/>
          <w:rtl w:val="true"/>
        </w:rPr>
        <w:t xml:space="preserve">)). </w:t>
      </w:r>
      <w:r>
        <w:rPr>
          <w:rFonts w:cs="FrankRuehl"/>
          <w:rtl w:val="true"/>
        </w:rPr>
        <w:t>בנסיבות</w:t>
      </w:r>
      <w:r>
        <w:rPr>
          <w:rFonts w:eastAsia="Garamond" w:cs="Garamond"/>
          <w:rtl w:val="true"/>
        </w:rPr>
        <w:t xml:space="preserve"> </w:t>
      </w:r>
      <w:r>
        <w:rPr>
          <w:rFonts w:cs="FrankRuehl"/>
          <w:rtl w:val="true"/>
        </w:rPr>
        <w:t>דנן</w:t>
      </w:r>
      <w:r>
        <w:rPr>
          <w:rFonts w:cs="FrankRuehl"/>
          <w:rtl w:val="true"/>
        </w:rPr>
        <w:t xml:space="preserve">, </w:t>
      </w:r>
      <w:r>
        <w:rPr>
          <w:rFonts w:cs="FrankRuehl"/>
          <w:rtl w:val="true"/>
        </w:rPr>
        <w:t>בית</w:t>
      </w:r>
      <w:r>
        <w:rPr>
          <w:rFonts w:eastAsia="Garamond" w:cs="Garamond"/>
          <w:rtl w:val="true"/>
        </w:rPr>
        <w:t xml:space="preserve"> </w:t>
      </w:r>
      <w:r>
        <w:rPr>
          <w:rFonts w:cs="FrankRuehl"/>
          <w:rtl w:val="true"/>
        </w:rPr>
        <w:t>משפט</w:t>
      </w:r>
      <w:r>
        <w:rPr>
          <w:rFonts w:eastAsia="Garamond" w:cs="Garamond"/>
          <w:rtl w:val="true"/>
        </w:rPr>
        <w:t xml:space="preserve"> </w:t>
      </w:r>
      <w:r>
        <w:rPr>
          <w:rFonts w:cs="FrankRuehl"/>
          <w:rtl w:val="true"/>
        </w:rPr>
        <w:t>קמא</w:t>
      </w:r>
      <w:r>
        <w:rPr>
          <w:rFonts w:eastAsia="Garamond" w:cs="Garamond"/>
          <w:rtl w:val="true"/>
        </w:rPr>
        <w:t xml:space="preserve"> </w:t>
      </w:r>
      <w:r>
        <w:rPr>
          <w:rFonts w:cs="FrankRuehl"/>
          <w:rtl w:val="true"/>
        </w:rPr>
        <w:t>רשאי</w:t>
      </w:r>
      <w:r>
        <w:rPr>
          <w:rFonts w:eastAsia="Garamond" w:cs="Garamond"/>
          <w:rtl w:val="true"/>
        </w:rPr>
        <w:t xml:space="preserve"> </w:t>
      </w:r>
      <w:r>
        <w:rPr>
          <w:rFonts w:cs="FrankRuehl"/>
          <w:rtl w:val="true"/>
        </w:rPr>
        <w:t>היה</w:t>
      </w:r>
      <w:r>
        <w:rPr>
          <w:rFonts w:eastAsia="Garamond" w:cs="Garamond"/>
          <w:rtl w:val="true"/>
        </w:rPr>
        <w:t xml:space="preserve"> </w:t>
      </w:r>
      <w:r>
        <w:rPr>
          <w:rFonts w:cs="FrankRuehl"/>
          <w:rtl w:val="true"/>
        </w:rPr>
        <w:t>להניח</w:t>
      </w:r>
      <w:r>
        <w:rPr>
          <w:rFonts w:cs="FrankRuehl"/>
          <w:rtl w:val="true"/>
        </w:rPr>
        <w:t xml:space="preserve">, </w:t>
      </w:r>
      <w:r>
        <w:rPr>
          <w:rFonts w:cs="FrankRuehl"/>
          <w:rtl w:val="true"/>
        </w:rPr>
        <w:t>בהעדר</w:t>
      </w:r>
      <w:r>
        <w:rPr>
          <w:rFonts w:eastAsia="Garamond" w:cs="Garamond"/>
          <w:rtl w:val="true"/>
        </w:rPr>
        <w:t xml:space="preserve"> </w:t>
      </w:r>
      <w:r>
        <w:rPr>
          <w:rFonts w:cs="FrankRuehl"/>
          <w:rtl w:val="true"/>
        </w:rPr>
        <w:t>ראיות</w:t>
      </w:r>
      <w:r>
        <w:rPr>
          <w:rFonts w:eastAsia="Garamond" w:cs="Garamond"/>
          <w:rtl w:val="true"/>
        </w:rPr>
        <w:t xml:space="preserve"> </w:t>
      </w:r>
      <w:r>
        <w:rPr>
          <w:rFonts w:cs="FrankRuehl"/>
          <w:rtl w:val="true"/>
        </w:rPr>
        <w:t>לסתור</w:t>
      </w:r>
      <w:r>
        <w:rPr>
          <w:rFonts w:cs="FrankRuehl"/>
          <w:rtl w:val="true"/>
        </w:rPr>
        <w:t xml:space="preserve">, </w:t>
      </w:r>
      <w:r>
        <w:rPr>
          <w:rFonts w:cs="FrankRuehl"/>
          <w:rtl w:val="true"/>
        </w:rPr>
        <w:t>כי</w:t>
      </w:r>
      <w:r>
        <w:rPr>
          <w:rFonts w:eastAsia="Garamond" w:cs="Garamond"/>
          <w:rtl w:val="true"/>
        </w:rPr>
        <w:t xml:space="preserve"> </w:t>
      </w:r>
      <w:r>
        <w:rPr>
          <w:rFonts w:cs="FrankRuehl"/>
          <w:rtl w:val="true"/>
        </w:rPr>
        <w:t>ההגנה</w:t>
      </w:r>
      <w:r>
        <w:rPr>
          <w:rFonts w:eastAsia="Garamond" w:cs="Garamond"/>
          <w:rtl w:val="true"/>
        </w:rPr>
        <w:t xml:space="preserve"> </w:t>
      </w:r>
      <w:r>
        <w:rPr>
          <w:rFonts w:cs="FrankRuehl"/>
          <w:rtl w:val="true"/>
        </w:rPr>
        <w:t>מסכימה</w:t>
      </w:r>
      <w:r>
        <w:rPr>
          <w:rFonts w:eastAsia="Garamond" w:cs="Garamond"/>
          <w:rtl w:val="true"/>
        </w:rPr>
        <w:t xml:space="preserve"> </w:t>
      </w:r>
      <w:r>
        <w:rPr>
          <w:rFonts w:cs="FrankRuehl"/>
          <w:rtl w:val="true"/>
        </w:rPr>
        <w:t>לתוכן</w:t>
      </w:r>
      <w:r>
        <w:rPr>
          <w:rFonts w:eastAsia="Garamond" w:cs="Garamond"/>
          <w:rtl w:val="true"/>
        </w:rPr>
        <w:t xml:space="preserve"> </w:t>
      </w:r>
      <w:r>
        <w:rPr>
          <w:rFonts w:cs="FrankRuehl"/>
          <w:rtl w:val="true"/>
        </w:rPr>
        <w:t>עדותו</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אולסקר</w:t>
      </w:r>
      <w:r>
        <w:rPr>
          <w:rFonts w:cs="FrankRuehl"/>
          <w:rtl w:val="true"/>
        </w:rPr>
        <w:t xml:space="preserve">, </w:t>
      </w:r>
      <w:r>
        <w:rPr>
          <w:rFonts w:cs="FrankRuehl"/>
          <w:rtl w:val="true"/>
        </w:rPr>
        <w:t>וממילא</w:t>
      </w:r>
      <w:r>
        <w:rPr>
          <w:rFonts w:cs="FrankRuehl"/>
          <w:rtl w:val="true"/>
        </w:rPr>
        <w:t xml:space="preserve">, </w:t>
      </w:r>
      <w:r>
        <w:rPr>
          <w:rFonts w:cs="FrankRuehl"/>
          <w:rtl w:val="true"/>
        </w:rPr>
        <w:t>אדרי</w:t>
      </w:r>
      <w:r>
        <w:rPr>
          <w:rFonts w:eastAsia="Garamond" w:cs="Garamond"/>
          <w:rtl w:val="true"/>
        </w:rPr>
        <w:t xml:space="preserve"> </w:t>
      </w:r>
      <w:r>
        <w:rPr>
          <w:rFonts w:cs="FrankRuehl"/>
          <w:rtl w:val="true"/>
        </w:rPr>
        <w:t>מצהיר</w:t>
      </w:r>
      <w:r>
        <w:rPr>
          <w:rFonts w:eastAsia="Garamond" w:cs="Garamond"/>
          <w:rtl w:val="true"/>
        </w:rPr>
        <w:t xml:space="preserve"> </w:t>
      </w:r>
      <w:r>
        <w:rPr>
          <w:rFonts w:cs="FrankRuehl"/>
          <w:rtl w:val="true"/>
        </w:rPr>
        <w:t>מפורשות</w:t>
      </w:r>
      <w:r>
        <w:rPr>
          <w:rFonts w:eastAsia="Garamond" w:cs="Garamond"/>
          <w:rtl w:val="true"/>
        </w:rPr>
        <w:t xml:space="preserve"> </w:t>
      </w:r>
      <w:r>
        <w:rPr>
          <w:rFonts w:cs="FrankRuehl"/>
          <w:rtl w:val="true"/>
        </w:rPr>
        <w:t>בערעורו</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אינו</w:t>
      </w:r>
      <w:r>
        <w:rPr>
          <w:rFonts w:eastAsia="Garamond" w:cs="Garamond"/>
          <w:rtl w:val="true"/>
        </w:rPr>
        <w:t xml:space="preserve"> </w:t>
      </w:r>
      <w:r>
        <w:rPr>
          <w:rFonts w:cs="FrankRuehl"/>
          <w:rtl w:val="true"/>
        </w:rPr>
        <w:t>חולק</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עצם</w:t>
      </w:r>
      <w:r>
        <w:rPr>
          <w:rFonts w:eastAsia="Garamond" w:cs="Garamond"/>
          <w:rtl w:val="true"/>
        </w:rPr>
        <w:t xml:space="preserve"> </w:t>
      </w:r>
      <w:r>
        <w:rPr>
          <w:rFonts w:cs="FrankRuehl"/>
          <w:rtl w:val="true"/>
        </w:rPr>
        <w:t>אמירת</w:t>
      </w:r>
      <w:r>
        <w:rPr>
          <w:rFonts w:eastAsia="Garamond" w:cs="Garamond"/>
          <w:rtl w:val="true"/>
        </w:rPr>
        <w:t xml:space="preserve"> </w:t>
      </w:r>
      <w:r>
        <w:rPr>
          <w:rFonts w:cs="FrankRuehl"/>
          <w:rtl w:val="true"/>
        </w:rPr>
        <w:t>הדברים</w:t>
      </w:r>
      <w:r>
        <w:rPr>
          <w:rFonts w:cs="FrankRuehl"/>
          <w:rtl w:val="true"/>
        </w:rPr>
        <w:t xml:space="preserve">, </w:t>
      </w:r>
      <w:r>
        <w:rPr>
          <w:rFonts w:cs="FrankRuehl"/>
          <w:rtl w:val="true"/>
        </w:rPr>
        <w:t>כי</w:t>
      </w:r>
      <w:r>
        <w:rPr>
          <w:rFonts w:eastAsia="Garamond" w:cs="Garamond"/>
          <w:rtl w:val="true"/>
        </w:rPr>
        <w:t xml:space="preserve"> </w:t>
      </w:r>
      <w:r>
        <w:rPr>
          <w:rFonts w:cs="FrankRuehl"/>
          <w:rtl w:val="true"/>
        </w:rPr>
        <w:t>אם</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פרשנותם</w:t>
      </w:r>
      <w:r>
        <w:rPr>
          <w:rFonts w:cs="FrankRuehl"/>
          <w:rtl w:val="true"/>
        </w:rPr>
        <w:t>.</w:t>
      </w:r>
    </w:p>
    <w:p>
      <w:pPr>
        <w:pStyle w:val="Normal"/>
        <w:tabs>
          <w:tab w:val="clear" w:pos="720"/>
          <w:tab w:val="left" w:pos="360" w:leader="none"/>
          <w:tab w:val="left" w:pos="800" w:leader="none"/>
        </w:tabs>
        <w:ind w:end="0"/>
        <w:jc w:val="both"/>
        <w:textAlignment w:val="auto"/>
        <w:rPr>
          <w:rFonts w:ascii="Garamond" w:hAnsi="Garamond" w:cs="Garamond"/>
          <w:sz w:val="24"/>
        </w:rPr>
      </w:pPr>
      <w:r>
        <w:rPr>
          <w:rFonts w:cs="Garamond" w:ascii="Garamond" w:hAnsi="Garamond"/>
          <w:sz w:val="24"/>
          <w:rtl w:val="true"/>
        </w:rPr>
      </w:r>
    </w:p>
    <w:p>
      <w:pPr>
        <w:pStyle w:val="Ruller43"/>
        <w:numPr>
          <w:ilvl w:val="0"/>
          <w:numId w:val="0"/>
        </w:numPr>
        <w:ind w:hanging="0" w:start="0" w:end="0"/>
        <w:jc w:val="both"/>
        <w:rPr>
          <w:rFonts w:cs="FrankRuehl"/>
        </w:rPr>
      </w:pPr>
      <w:r>
        <w:rPr>
          <w:rFonts w:cs="FrankRuehl"/>
          <w:rtl w:val="true"/>
        </w:rPr>
        <w:tab/>
      </w:r>
      <w:r>
        <w:rPr>
          <w:rFonts w:cs="FrankRuehl"/>
          <w:rtl w:val="true"/>
        </w:rPr>
        <w:t>שנית</w:t>
      </w:r>
      <w:r>
        <w:rPr>
          <w:rFonts w:cs="FrankRuehl"/>
          <w:rtl w:val="true"/>
        </w:rPr>
        <w:t xml:space="preserve">, </w:t>
      </w:r>
      <w:r>
        <w:rPr>
          <w:rFonts w:cs="FrankRuehl"/>
          <w:rtl w:val="true"/>
        </w:rPr>
        <w:t>ולגופם</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דברים</w:t>
      </w:r>
      <w:r>
        <w:rPr>
          <w:rFonts w:cs="FrankRuehl"/>
          <w:rtl w:val="true"/>
        </w:rPr>
        <w:t xml:space="preserve">, </w:t>
      </w:r>
      <w:r>
        <w:rPr>
          <w:rFonts w:cs="FrankRuehl"/>
          <w:rtl w:val="true"/>
        </w:rPr>
        <w:t>בית</w:t>
      </w:r>
      <w:r>
        <w:rPr>
          <w:rFonts w:eastAsia="Garamond" w:cs="Garamond"/>
          <w:rtl w:val="true"/>
        </w:rPr>
        <w:t xml:space="preserve"> </w:t>
      </w:r>
      <w:r>
        <w:rPr>
          <w:rFonts w:cs="FrankRuehl"/>
          <w:rtl w:val="true"/>
        </w:rPr>
        <w:t>משפט</w:t>
      </w:r>
      <w:r>
        <w:rPr>
          <w:rFonts w:eastAsia="Garamond" w:cs="Garamond"/>
          <w:rtl w:val="true"/>
        </w:rPr>
        <w:t xml:space="preserve"> </w:t>
      </w:r>
      <w:r>
        <w:rPr>
          <w:rFonts w:cs="FrankRuehl"/>
          <w:rtl w:val="true"/>
        </w:rPr>
        <w:t>קמא</w:t>
      </w:r>
      <w:r>
        <w:rPr>
          <w:rFonts w:eastAsia="Garamond" w:cs="Garamond"/>
          <w:rtl w:val="true"/>
        </w:rPr>
        <w:t xml:space="preserve"> </w:t>
      </w:r>
      <w:r>
        <w:rPr>
          <w:rFonts w:cs="FrankRuehl"/>
          <w:rtl w:val="true"/>
        </w:rPr>
        <w:t>העניק</w:t>
      </w:r>
      <w:r>
        <w:rPr>
          <w:rFonts w:eastAsia="Garamond" w:cs="Garamond"/>
          <w:rtl w:val="true"/>
        </w:rPr>
        <w:t xml:space="preserve"> </w:t>
      </w:r>
      <w:r>
        <w:rPr>
          <w:rFonts w:cs="FrankRuehl"/>
          <w:rtl w:val="true"/>
        </w:rPr>
        <w:t>משמעות</w:t>
      </w:r>
      <w:r>
        <w:rPr>
          <w:rFonts w:eastAsia="Garamond" w:cs="Garamond"/>
          <w:rtl w:val="true"/>
        </w:rPr>
        <w:t xml:space="preserve"> </w:t>
      </w:r>
      <w:r>
        <w:rPr>
          <w:rFonts w:cs="FrankRuehl"/>
          <w:rtl w:val="true"/>
        </w:rPr>
        <w:t>ראייתית</w:t>
      </w:r>
      <w:r>
        <w:rPr>
          <w:rFonts w:eastAsia="Garamond" w:cs="Garamond"/>
          <w:rtl w:val="true"/>
        </w:rPr>
        <w:t xml:space="preserve"> </w:t>
      </w:r>
      <w:r>
        <w:rPr>
          <w:rFonts w:cs="FrankRuehl"/>
          <w:rtl w:val="true"/>
        </w:rPr>
        <w:t>לעדותו</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אולסקר</w:t>
      </w:r>
      <w:r>
        <w:rPr>
          <w:rFonts w:cs="FrankRuehl"/>
          <w:rtl w:val="true"/>
        </w:rPr>
        <w:t xml:space="preserve">, </w:t>
      </w:r>
      <w:r>
        <w:rPr>
          <w:rFonts w:cs="FrankRuehl"/>
          <w:rtl w:val="true"/>
        </w:rPr>
        <w:t>ולא</w:t>
      </w:r>
      <w:r>
        <w:rPr>
          <w:rFonts w:eastAsia="Garamond" w:cs="Garamond"/>
          <w:rtl w:val="true"/>
        </w:rPr>
        <w:t xml:space="preserve"> </w:t>
      </w:r>
      <w:r>
        <w:rPr>
          <w:rFonts w:cs="FrankRuehl"/>
          <w:rtl w:val="true"/>
        </w:rPr>
        <w:t>בכדי</w:t>
      </w:r>
      <w:r>
        <w:rPr>
          <w:rFonts w:cs="FrankRuehl"/>
          <w:rtl w:val="true"/>
        </w:rPr>
        <w:t xml:space="preserve">. </w:t>
      </w:r>
      <w:r>
        <w:rPr>
          <w:rFonts w:cs="FrankRuehl"/>
          <w:rtl w:val="true"/>
        </w:rPr>
        <w:t>לדברי</w:t>
      </w:r>
      <w:r>
        <w:rPr>
          <w:rFonts w:eastAsia="Garamond" w:cs="Garamond"/>
          <w:rtl w:val="true"/>
        </w:rPr>
        <w:t xml:space="preserve"> </w:t>
      </w:r>
      <w:r>
        <w:rPr>
          <w:rFonts w:cs="FrankRuehl"/>
          <w:rtl w:val="true"/>
        </w:rPr>
        <w:t>אדרי</w:t>
      </w:r>
      <w:r>
        <w:rPr>
          <w:rFonts w:cs="FrankRuehl"/>
          <w:rtl w:val="true"/>
        </w:rPr>
        <w:t xml:space="preserve">, </w:t>
      </w:r>
      <w:r>
        <w:rPr>
          <w:rFonts w:cs="FrankRuehl"/>
          <w:rtl w:val="true"/>
        </w:rPr>
        <w:t>אולסקר</w:t>
      </w:r>
      <w:r>
        <w:rPr>
          <w:rFonts w:eastAsia="Garamond" w:cs="Garamond"/>
          <w:rtl w:val="true"/>
        </w:rPr>
        <w:t xml:space="preserve"> </w:t>
      </w:r>
      <w:r>
        <w:rPr>
          <w:rFonts w:cs="FrankRuehl"/>
          <w:rtl w:val="true"/>
        </w:rPr>
        <w:t>לא</w:t>
      </w:r>
      <w:r>
        <w:rPr>
          <w:rFonts w:eastAsia="Garamond" w:cs="Garamond"/>
          <w:rtl w:val="true"/>
        </w:rPr>
        <w:t xml:space="preserve"> </w:t>
      </w:r>
      <w:r>
        <w:rPr>
          <w:rFonts w:cs="FrankRuehl"/>
          <w:rtl w:val="true"/>
        </w:rPr>
        <w:t>נחקר</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ידו</w:t>
      </w:r>
      <w:r>
        <w:rPr>
          <w:rFonts w:eastAsia="Garamond" w:cs="Garamond"/>
          <w:rtl w:val="true"/>
        </w:rPr>
        <w:t xml:space="preserve"> </w:t>
      </w:r>
      <w:r>
        <w:rPr>
          <w:rFonts w:cs="FrankRuehl"/>
          <w:rtl w:val="true"/>
        </w:rPr>
        <w:t>בחקירה</w:t>
      </w:r>
      <w:r>
        <w:rPr>
          <w:rFonts w:eastAsia="Garamond" w:cs="Garamond"/>
          <w:rtl w:val="true"/>
        </w:rPr>
        <w:t xml:space="preserve"> </w:t>
      </w:r>
      <w:r>
        <w:rPr>
          <w:rFonts w:cs="FrankRuehl"/>
          <w:rtl w:val="true"/>
        </w:rPr>
        <w:t>נגדית</w:t>
      </w:r>
      <w:r>
        <w:rPr>
          <w:rFonts w:eastAsia="Garamond" w:cs="Garamond"/>
          <w:rtl w:val="true"/>
        </w:rPr>
        <w:t xml:space="preserve"> </w:t>
      </w:r>
      <w:r>
        <w:rPr>
          <w:rFonts w:cs="FrankRuehl"/>
          <w:rtl w:val="true"/>
        </w:rPr>
        <w:t>משום</w:t>
      </w:r>
      <w:r>
        <w:rPr>
          <w:rFonts w:eastAsia="Garamond" w:cs="Garamond"/>
          <w:rtl w:val="true"/>
        </w:rPr>
        <w:t xml:space="preserve"> </w:t>
      </w:r>
      <w:r>
        <w:rPr>
          <w:rFonts w:cs="FrankRuehl"/>
          <w:rtl w:val="true"/>
        </w:rPr>
        <w:t>שלטענתו</w:t>
      </w:r>
      <w:r>
        <w:rPr>
          <w:rFonts w:cs="FrankRuehl"/>
          <w:rtl w:val="true"/>
        </w:rPr>
        <w:t xml:space="preserve">, </w:t>
      </w:r>
      <w:r>
        <w:rPr>
          <w:rFonts w:cs="FrankRuehl"/>
          <w:rtl w:val="true"/>
        </w:rPr>
        <w:t>עדותו</w:t>
      </w:r>
      <w:r>
        <w:rPr>
          <w:rFonts w:eastAsia="Garamond" w:cs="Garamond"/>
          <w:rtl w:val="true"/>
        </w:rPr>
        <w:t xml:space="preserve"> </w:t>
      </w:r>
      <w:r>
        <w:rPr>
          <w:rFonts w:cs="FrankRuehl"/>
          <w:rtl w:val="true"/>
        </w:rPr>
        <w:t>לא</w:t>
      </w:r>
      <w:r>
        <w:rPr>
          <w:rFonts w:eastAsia="Garamond" w:cs="Garamond"/>
          <w:rtl w:val="true"/>
        </w:rPr>
        <w:t xml:space="preserve"> </w:t>
      </w:r>
      <w:r>
        <w:rPr>
          <w:rFonts w:cs="FrankRuehl"/>
          <w:rtl w:val="true"/>
        </w:rPr>
        <w:t>הוסיפה</w:t>
      </w:r>
      <w:r>
        <w:rPr>
          <w:rFonts w:eastAsia="Garamond" w:cs="Garamond"/>
          <w:rtl w:val="true"/>
        </w:rPr>
        <w:t xml:space="preserve"> </w:t>
      </w:r>
      <w:r>
        <w:rPr>
          <w:rFonts w:cs="Miriam"/>
          <w:b/>
          <w:szCs w:val="24"/>
          <w:rtl w:val="true"/>
        </w:rPr>
        <w:t>"</w:t>
      </w:r>
      <w:r>
        <w:rPr>
          <w:rFonts w:ascii="Century" w:hAnsi="Century" w:cs="Miriam"/>
          <w:b/>
          <w:b/>
          <w:spacing w:val="0"/>
          <w:sz w:val="22"/>
          <w:sz w:val="22"/>
          <w:szCs w:val="24"/>
          <w:rtl w:val="true"/>
        </w:rPr>
        <w:t>דבר</w:t>
      </w:r>
      <w:r>
        <w:rPr>
          <w:rFonts w:cs="Miriam"/>
          <w:b/>
          <w:szCs w:val="24"/>
          <w:rtl w:val="true"/>
        </w:rPr>
        <w:t xml:space="preserve">" </w:t>
      </w:r>
      <w:r>
        <w:rPr>
          <w:rFonts w:cs="FrankRuehl"/>
          <w:rtl w:val="true"/>
        </w:rPr>
        <w:t>לעניין</w:t>
      </w:r>
      <w:r>
        <w:rPr>
          <w:rFonts w:eastAsia="Garamond" w:cs="Garamond"/>
          <w:rtl w:val="true"/>
        </w:rPr>
        <w:t xml:space="preserve"> </w:t>
      </w:r>
      <w:r>
        <w:rPr>
          <w:rFonts w:cs="FrankRuehl"/>
          <w:rtl w:val="true"/>
        </w:rPr>
        <w:t>פרשנות</w:t>
      </w:r>
      <w:r>
        <w:rPr>
          <w:rFonts w:eastAsia="Garamond" w:cs="Garamond"/>
          <w:rtl w:val="true"/>
        </w:rPr>
        <w:t xml:space="preserve"> </w:t>
      </w:r>
      <w:r>
        <w:rPr>
          <w:rFonts w:cs="FrankRuehl"/>
          <w:rtl w:val="true"/>
        </w:rPr>
        <w:t>השיחות</w:t>
      </w:r>
      <w:r>
        <w:rPr>
          <w:rFonts w:eastAsia="Garamond" w:cs="Garamond"/>
          <w:rtl w:val="true"/>
        </w:rPr>
        <w:t xml:space="preserve"> </w:t>
      </w:r>
      <w:r>
        <w:rPr>
          <w:rFonts w:cs="FrankRuehl"/>
          <w:rtl w:val="true"/>
        </w:rPr>
        <w:t>המוקלטות</w:t>
      </w:r>
      <w:r>
        <w:rPr>
          <w:rFonts w:eastAsia="Garamond" w:cs="Garamond"/>
          <w:rtl w:val="true"/>
        </w:rPr>
        <w:t xml:space="preserve"> </w:t>
      </w:r>
      <w:r>
        <w:rPr>
          <w:rFonts w:cs="FrankRuehl"/>
          <w:rtl w:val="true"/>
        </w:rPr>
        <w:t>והכוונה</w:t>
      </w:r>
      <w:r>
        <w:rPr>
          <w:rFonts w:eastAsia="Garamond" w:cs="Garamond"/>
          <w:rtl w:val="true"/>
        </w:rPr>
        <w:t xml:space="preserve"> </w:t>
      </w:r>
      <w:r>
        <w:rPr>
          <w:rFonts w:cs="FrankRuehl"/>
          <w:rtl w:val="true"/>
        </w:rPr>
        <w:t>העולה</w:t>
      </w:r>
      <w:r>
        <w:rPr>
          <w:rFonts w:eastAsia="Garamond" w:cs="Garamond"/>
          <w:rtl w:val="true"/>
        </w:rPr>
        <w:t xml:space="preserve"> </w:t>
      </w:r>
      <w:r>
        <w:rPr>
          <w:rFonts w:cs="FrankRuehl"/>
          <w:rtl w:val="true"/>
        </w:rPr>
        <w:t>מהן</w:t>
      </w:r>
      <w:r>
        <w:rPr>
          <w:rFonts w:cs="FrankRuehl"/>
          <w:rtl w:val="true"/>
        </w:rPr>
        <w:t xml:space="preserve">. </w:t>
      </w:r>
      <w:r>
        <w:rPr>
          <w:rFonts w:cs="FrankRuehl"/>
          <w:rtl w:val="true"/>
        </w:rPr>
        <w:t>ואולם</w:t>
      </w:r>
      <w:r>
        <w:rPr>
          <w:rFonts w:cs="FrankRuehl"/>
          <w:rtl w:val="true"/>
        </w:rPr>
        <w:t xml:space="preserve">, </w:t>
      </w:r>
      <w:r>
        <w:rPr>
          <w:rFonts w:cs="FrankRuehl"/>
          <w:rtl w:val="true"/>
        </w:rPr>
        <w:t>אולסקר</w:t>
      </w:r>
      <w:r>
        <w:rPr>
          <w:rFonts w:eastAsia="Garamond" w:cs="Garamond"/>
          <w:rtl w:val="true"/>
        </w:rPr>
        <w:t xml:space="preserve"> </w:t>
      </w:r>
      <w:r>
        <w:rPr>
          <w:rFonts w:cs="FrankRuehl"/>
          <w:rtl w:val="true"/>
        </w:rPr>
        <w:t>אישר</w:t>
      </w:r>
      <w:r>
        <w:rPr>
          <w:rFonts w:eastAsia="Garamond" w:cs="Garamond"/>
          <w:rtl w:val="true"/>
        </w:rPr>
        <w:t xml:space="preserve"> </w:t>
      </w:r>
      <w:r>
        <w:rPr>
          <w:rFonts w:cs="FrankRuehl"/>
          <w:rtl w:val="true"/>
        </w:rPr>
        <w:t>בעדותו</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הדברים</w:t>
      </w:r>
      <w:r>
        <w:rPr>
          <w:rFonts w:eastAsia="Garamond" w:cs="Garamond"/>
          <w:rtl w:val="true"/>
        </w:rPr>
        <w:t xml:space="preserve"> </w:t>
      </w:r>
      <w:r>
        <w:rPr>
          <w:rFonts w:cs="FrankRuehl"/>
          <w:rtl w:val="true"/>
        </w:rPr>
        <w:t>שמסר</w:t>
      </w:r>
      <w:r>
        <w:rPr>
          <w:rFonts w:eastAsia="Garamond" w:cs="Garamond"/>
          <w:rtl w:val="true"/>
        </w:rPr>
        <w:t xml:space="preserve"> </w:t>
      </w:r>
      <w:r>
        <w:rPr>
          <w:rFonts w:cs="FrankRuehl"/>
          <w:rtl w:val="true"/>
        </w:rPr>
        <w:t>במסגרת</w:t>
      </w:r>
      <w:r>
        <w:rPr>
          <w:rFonts w:eastAsia="Garamond" w:cs="Garamond"/>
          <w:rtl w:val="true"/>
        </w:rPr>
        <w:t xml:space="preserve"> </w:t>
      </w:r>
      <w:r>
        <w:rPr>
          <w:rFonts w:cs="FrankRuehl"/>
          <w:rtl w:val="true"/>
        </w:rPr>
        <w:t>חקירתו</w:t>
      </w:r>
      <w:r>
        <w:rPr>
          <w:rFonts w:eastAsia="Garamond" w:cs="Garamond"/>
          <w:rtl w:val="true"/>
        </w:rPr>
        <w:t xml:space="preserve"> </w:t>
      </w:r>
      <w:r>
        <w:rPr>
          <w:rFonts w:cs="FrankRuehl"/>
          <w:rtl w:val="true"/>
        </w:rPr>
        <w:t>ברשות</w:t>
      </w:r>
      <w:r>
        <w:rPr>
          <w:rFonts w:cs="FrankRuehl"/>
          <w:rtl w:val="true"/>
        </w:rPr>
        <w:t xml:space="preserve">, </w:t>
      </w:r>
      <w:r>
        <w:rPr>
          <w:rFonts w:cs="FrankRuehl"/>
          <w:rtl w:val="true"/>
        </w:rPr>
        <w:t>לפיהם</w:t>
      </w:r>
      <w:r>
        <w:rPr>
          <w:rFonts w:eastAsia="Garamond" w:cs="Garamond"/>
          <w:rtl w:val="true"/>
        </w:rPr>
        <w:t xml:space="preserve"> </w:t>
      </w:r>
      <w:r>
        <w:rPr>
          <w:rFonts w:cs="FrankRuehl"/>
          <w:rtl w:val="true"/>
        </w:rPr>
        <w:t>שמע</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המערערים</w:t>
      </w:r>
      <w:r>
        <w:rPr>
          <w:rFonts w:eastAsia="Garamond" w:cs="Garamond"/>
          <w:rtl w:val="true"/>
        </w:rPr>
        <w:t xml:space="preserve"> </w:t>
      </w:r>
      <w:r>
        <w:rPr>
          <w:rFonts w:cs="FrankRuehl"/>
          <w:rtl w:val="true"/>
        </w:rPr>
        <w:t>בחדר</w:t>
      </w:r>
      <w:r>
        <w:rPr>
          <w:rFonts w:eastAsia="Garamond" w:cs="Garamond"/>
          <w:rtl w:val="true"/>
        </w:rPr>
        <w:t xml:space="preserve"> </w:t>
      </w:r>
      <w:r>
        <w:rPr>
          <w:rFonts w:cs="FrankRuehl"/>
          <w:rtl w:val="true"/>
        </w:rPr>
        <w:t>המסחר</w:t>
      </w:r>
      <w:r>
        <w:rPr>
          <w:rFonts w:eastAsia="Garamond" w:cs="Garamond"/>
          <w:rtl w:val="true"/>
        </w:rPr>
        <w:t xml:space="preserve"> </w:t>
      </w:r>
      <w:r>
        <w:rPr>
          <w:rFonts w:cs="FrankRuehl"/>
          <w:rtl w:val="true"/>
        </w:rPr>
        <w:t>באומרם</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הם</w:t>
      </w:r>
      <w:r>
        <w:rPr>
          <w:rFonts w:eastAsia="Garamond" w:cs="Garamond"/>
          <w:rtl w:val="true"/>
        </w:rPr>
        <w:t xml:space="preserve"> </w:t>
      </w:r>
      <w:r>
        <w:rPr>
          <w:rFonts w:cs="FrankRuehl"/>
          <w:rtl w:val="true"/>
        </w:rPr>
        <w:t>מבצעים</w:t>
      </w:r>
      <w:r>
        <w:rPr>
          <w:rFonts w:eastAsia="Garamond" w:cs="Garamond"/>
          <w:rtl w:val="true"/>
        </w:rPr>
        <w:t xml:space="preserve"> </w:t>
      </w:r>
      <w:r>
        <w:rPr>
          <w:rFonts w:cs="FrankRuehl"/>
          <w:rtl w:val="true"/>
        </w:rPr>
        <w:t>מכירות</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ניירות</w:t>
      </w:r>
      <w:r>
        <w:rPr>
          <w:rFonts w:eastAsia="Garamond" w:cs="Garamond"/>
          <w:rtl w:val="true"/>
        </w:rPr>
        <w:t xml:space="preserve"> </w:t>
      </w:r>
      <w:r>
        <w:rPr>
          <w:rFonts w:cs="FrankRuehl"/>
          <w:rtl w:val="true"/>
        </w:rPr>
        <w:t>ערך</w:t>
      </w:r>
      <w:r>
        <w:rPr>
          <w:rFonts w:eastAsia="Garamond" w:cs="Garamond"/>
          <w:rtl w:val="true"/>
        </w:rPr>
        <w:t xml:space="preserve"> </w:t>
      </w:r>
      <w:r>
        <w:rPr>
          <w:rFonts w:cs="FrankRuehl"/>
          <w:rtl w:val="true"/>
        </w:rPr>
        <w:t>לפני</w:t>
      </w:r>
      <w:r>
        <w:rPr>
          <w:rFonts w:eastAsia="Garamond" w:cs="Garamond"/>
          <w:rtl w:val="true"/>
        </w:rPr>
        <w:t xml:space="preserve"> </w:t>
      </w:r>
      <w:r>
        <w:rPr>
          <w:rFonts w:cs="FrankRuehl"/>
          <w:rtl w:val="true"/>
        </w:rPr>
        <w:t>הנפקות</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האוצר</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מנת</w:t>
      </w:r>
      <w:r>
        <w:rPr>
          <w:rFonts w:eastAsia="Garamond" w:cs="Garamond"/>
          <w:rtl w:val="true"/>
        </w:rPr>
        <w:t xml:space="preserve"> </w:t>
      </w:r>
      <w:r>
        <w:rPr>
          <w:rFonts w:cs="FrankRuehl"/>
          <w:rtl w:val="true"/>
        </w:rPr>
        <w:t>להוריד</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שעריהם</w:t>
      </w:r>
      <w:r>
        <w:rPr>
          <w:rFonts w:cs="FrankRuehl"/>
          <w:rtl w:val="true"/>
        </w:rPr>
        <w:t xml:space="preserve">, </w:t>
      </w:r>
      <w:r>
        <w:rPr>
          <w:rFonts w:cs="FrankRuehl"/>
          <w:rtl w:val="true"/>
        </w:rPr>
        <w:t>ולאחר</w:t>
      </w:r>
      <w:r>
        <w:rPr>
          <w:rFonts w:eastAsia="Garamond" w:cs="Garamond"/>
          <w:rtl w:val="true"/>
        </w:rPr>
        <w:t xml:space="preserve"> </w:t>
      </w:r>
      <w:r>
        <w:rPr>
          <w:rFonts w:cs="FrankRuehl"/>
          <w:rtl w:val="true"/>
        </w:rPr>
        <w:t>מכן</w:t>
      </w:r>
      <w:r>
        <w:rPr>
          <w:rFonts w:eastAsia="Garamond" w:cs="Garamond"/>
          <w:rtl w:val="true"/>
        </w:rPr>
        <w:t xml:space="preserve"> </w:t>
      </w:r>
      <w:r>
        <w:rPr>
          <w:rFonts w:cs="FrankRuehl"/>
          <w:rtl w:val="true"/>
        </w:rPr>
        <w:t>רוכשים</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הניירות</w:t>
      </w:r>
      <w:r>
        <w:rPr>
          <w:rFonts w:eastAsia="Garamond" w:cs="Garamond"/>
          <w:rtl w:val="true"/>
        </w:rPr>
        <w:t xml:space="preserve"> </w:t>
      </w:r>
      <w:r>
        <w:rPr>
          <w:rFonts w:cs="FrankRuehl"/>
          <w:rtl w:val="true"/>
        </w:rPr>
        <w:t>בהנפקה</w:t>
      </w:r>
      <w:r>
        <w:rPr>
          <w:rFonts w:cs="FrankRuehl"/>
          <w:rtl w:val="true"/>
        </w:rPr>
        <w:t xml:space="preserve">. </w:t>
      </w:r>
      <w:r>
        <w:rPr>
          <w:rFonts w:cs="FrankRuehl"/>
          <w:rtl w:val="true"/>
        </w:rPr>
        <w:t>אולסקר</w:t>
      </w:r>
      <w:r>
        <w:rPr>
          <w:rFonts w:eastAsia="Garamond" w:cs="Garamond"/>
          <w:rtl w:val="true"/>
        </w:rPr>
        <w:t xml:space="preserve"> </w:t>
      </w:r>
      <w:r>
        <w:rPr>
          <w:rFonts w:cs="FrankRuehl"/>
          <w:rtl w:val="true"/>
        </w:rPr>
        <w:t>אמנם</w:t>
      </w:r>
      <w:r>
        <w:rPr>
          <w:rFonts w:eastAsia="Garamond" w:cs="Garamond"/>
          <w:rtl w:val="true"/>
        </w:rPr>
        <w:t xml:space="preserve"> </w:t>
      </w:r>
      <w:r>
        <w:rPr>
          <w:rFonts w:cs="FrankRuehl"/>
          <w:rtl w:val="true"/>
        </w:rPr>
        <w:t>לא</w:t>
      </w:r>
      <w:r>
        <w:rPr>
          <w:rFonts w:eastAsia="Garamond" w:cs="Garamond"/>
          <w:rtl w:val="true"/>
        </w:rPr>
        <w:t xml:space="preserve"> </w:t>
      </w:r>
      <w:r>
        <w:rPr>
          <w:rFonts w:cs="FrankRuehl"/>
          <w:rtl w:val="true"/>
        </w:rPr>
        <w:t>זכר</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הדברים</w:t>
      </w:r>
      <w:r>
        <w:rPr>
          <w:rFonts w:eastAsia="Garamond" w:cs="Garamond"/>
          <w:rtl w:val="true"/>
        </w:rPr>
        <w:t xml:space="preserve"> </w:t>
      </w:r>
      <w:r>
        <w:rPr>
          <w:rFonts w:cs="FrankRuehl"/>
          <w:rtl w:val="true"/>
        </w:rPr>
        <w:t>במהלך</w:t>
      </w:r>
      <w:r>
        <w:rPr>
          <w:rFonts w:eastAsia="Garamond" w:cs="Garamond"/>
          <w:rtl w:val="true"/>
        </w:rPr>
        <w:t xml:space="preserve"> </w:t>
      </w:r>
      <w:r>
        <w:rPr>
          <w:rFonts w:cs="FrankRuehl"/>
          <w:rtl w:val="true"/>
        </w:rPr>
        <w:t>העדות</w:t>
      </w:r>
      <w:r>
        <w:rPr>
          <w:rFonts w:cs="FrankRuehl"/>
          <w:rtl w:val="true"/>
        </w:rPr>
        <w:t xml:space="preserve">, </w:t>
      </w:r>
      <w:r>
        <w:rPr>
          <w:rFonts w:cs="FrankRuehl"/>
          <w:rtl w:val="true"/>
        </w:rPr>
        <w:t>אך</w:t>
      </w:r>
      <w:r>
        <w:rPr>
          <w:rFonts w:eastAsia="Garamond" w:cs="Garamond"/>
          <w:rtl w:val="true"/>
        </w:rPr>
        <w:t xml:space="preserve"> </w:t>
      </w:r>
      <w:r>
        <w:rPr>
          <w:rFonts w:cs="FrankRuehl"/>
          <w:rtl w:val="true"/>
        </w:rPr>
        <w:t>משאלה</w:t>
      </w:r>
      <w:r>
        <w:rPr>
          <w:rFonts w:eastAsia="Garamond" w:cs="Garamond"/>
          <w:rtl w:val="true"/>
        </w:rPr>
        <w:t xml:space="preserve"> </w:t>
      </w:r>
      <w:r>
        <w:rPr>
          <w:rFonts w:cs="FrankRuehl"/>
          <w:rtl w:val="true"/>
        </w:rPr>
        <w:t>הוקראו</w:t>
      </w:r>
      <w:r>
        <w:rPr>
          <w:rFonts w:eastAsia="Garamond" w:cs="Garamond"/>
          <w:rtl w:val="true"/>
        </w:rPr>
        <w:t xml:space="preserve"> </w:t>
      </w:r>
      <w:r>
        <w:rPr>
          <w:rFonts w:cs="FrankRuehl"/>
          <w:rtl w:val="true"/>
        </w:rPr>
        <w:t>לו</w:t>
      </w:r>
      <w:r>
        <w:rPr>
          <w:rFonts w:cs="FrankRuehl"/>
          <w:rtl w:val="true"/>
        </w:rPr>
        <w:t xml:space="preserve">, </w:t>
      </w:r>
      <w:r>
        <w:rPr>
          <w:rFonts w:cs="FrankRuehl"/>
          <w:rtl w:val="true"/>
        </w:rPr>
        <w:t>לא</w:t>
      </w:r>
      <w:r>
        <w:rPr>
          <w:rFonts w:eastAsia="Garamond" w:cs="Garamond"/>
          <w:rtl w:val="true"/>
        </w:rPr>
        <w:t xml:space="preserve"> </w:t>
      </w:r>
      <w:r>
        <w:rPr>
          <w:rFonts w:cs="FrankRuehl"/>
          <w:rtl w:val="true"/>
        </w:rPr>
        <w:t>הכחיש</w:t>
      </w:r>
      <w:r>
        <w:rPr>
          <w:rFonts w:eastAsia="Garamond" w:cs="Garamond"/>
          <w:rtl w:val="true"/>
        </w:rPr>
        <w:t xml:space="preserve"> </w:t>
      </w:r>
      <w:r>
        <w:rPr>
          <w:rFonts w:cs="FrankRuehl"/>
          <w:rtl w:val="true"/>
        </w:rPr>
        <w:t>אותם</w:t>
      </w:r>
      <w:r>
        <w:rPr>
          <w:rFonts w:cs="FrankRuehl"/>
          <w:rtl w:val="true"/>
        </w:rPr>
        <w:t xml:space="preserve">, </w:t>
      </w:r>
      <w:r>
        <w:rPr>
          <w:rFonts w:cs="FrankRuehl"/>
          <w:rtl w:val="true"/>
        </w:rPr>
        <w:t>וציין</w:t>
      </w:r>
      <w:r>
        <w:rPr>
          <w:rFonts w:eastAsia="Garamond" w:cs="Garamond"/>
          <w:rtl w:val="true"/>
        </w:rPr>
        <w:t xml:space="preserve"> </w:t>
      </w:r>
      <w:r>
        <w:rPr>
          <w:rFonts w:cs="FrankRuehl"/>
          <w:rtl w:val="true"/>
        </w:rPr>
        <w:t>כי</w:t>
      </w:r>
      <w:r>
        <w:rPr>
          <w:rFonts w:eastAsia="Garamond" w:cs="Garamond"/>
          <w:rtl w:val="true"/>
        </w:rPr>
        <w:t xml:space="preserve"> </w:t>
      </w:r>
      <w:r>
        <w:rPr>
          <w:rFonts w:cs="Miriam"/>
          <w:b/>
          <w:szCs w:val="24"/>
          <w:rtl w:val="true"/>
        </w:rPr>
        <w:t>"</w:t>
      </w:r>
      <w:r>
        <w:rPr>
          <w:rFonts w:ascii="Century" w:hAnsi="Century" w:cs="Miriam"/>
          <w:b/>
          <w:b/>
          <w:spacing w:val="0"/>
          <w:sz w:val="22"/>
          <w:sz w:val="22"/>
          <w:szCs w:val="24"/>
          <w:rtl w:val="true"/>
        </w:rPr>
        <w:t>אני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לא</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זוכר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שיחה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ספציפית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אבל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זוכר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w:t>
      </w:r>
      <w:r>
        <w:rPr>
          <w:rFonts w:cs="Miriam" w:ascii="Century" w:hAnsi="Century"/>
          <w:b/>
          <w:spacing w:val="0"/>
          <w:sz w:val="22"/>
          <w:szCs w:val="24"/>
          <w:rtl w:val="true"/>
        </w:rPr>
        <w:t>-</w:t>
      </w:r>
      <w:r>
        <w:rPr>
          <w:rFonts w:cs="Miriam" w:ascii="Century" w:hAnsi="Century"/>
          <w:b/>
          <w:spacing w:val="0"/>
          <w:sz w:val="22"/>
          <w:szCs w:val="24"/>
        </w:rPr>
        <w:t>state of mind</w:t>
      </w:r>
      <w:r>
        <w:rPr>
          <w:rFonts w:cs="Miriam" w:ascii="Century" w:hAnsi="Century"/>
          <w:b/>
          <w:spacing w:val="0"/>
          <w:sz w:val="22"/>
          <w:szCs w:val="24"/>
          <w:rtl w:val="true"/>
        </w:rPr>
        <w:t xml:space="preserve"> </w:t>
      </w:r>
      <w:r>
        <w:rPr>
          <w:rFonts w:ascii="Century" w:hAnsi="Century" w:cs="Miriam"/>
          <w:b/>
          <w:b/>
          <w:spacing w:val="0"/>
          <w:sz w:val="22"/>
          <w:sz w:val="22"/>
          <w:szCs w:val="24"/>
          <w:rtl w:val="true"/>
        </w:rPr>
        <w:t>שזה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היה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רוח</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הדברים</w:t>
      </w:r>
      <w:r>
        <w:rPr>
          <w:rFonts w:cs="Miriam"/>
          <w:b/>
          <w:szCs w:val="24"/>
          <w:rtl w:val="true"/>
        </w:rPr>
        <w:t>"</w:t>
      </w:r>
      <w:r>
        <w:rPr>
          <w:rFonts w:cs="FrankRuehl"/>
          <w:rtl w:val="true"/>
        </w:rPr>
        <w:t xml:space="preserve"> (</w:t>
      </w:r>
      <w:r>
        <w:rPr>
          <w:rFonts w:cs="FrankRuehl"/>
          <w:rtl w:val="true"/>
        </w:rPr>
        <w:t>עמ</w:t>
      </w:r>
      <w:r>
        <w:rPr>
          <w:rFonts w:cs="FrankRuehl"/>
          <w:rtl w:val="true"/>
        </w:rPr>
        <w:t xml:space="preserve">' </w:t>
      </w:r>
      <w:r>
        <w:rPr>
          <w:rFonts w:cs="FrankRuehl"/>
        </w:rPr>
        <w:t>257</w:t>
      </w:r>
      <w:r>
        <w:rPr>
          <w:rFonts w:cs="FrankRuehl"/>
          <w:rtl w:val="true"/>
        </w:rPr>
        <w:t xml:space="preserve"> </w:t>
      </w:r>
      <w:r>
        <w:rPr>
          <w:rFonts w:cs="FrankRuehl"/>
          <w:rtl w:val="true"/>
        </w:rPr>
        <w:t>לפרוטוקול</w:t>
      </w:r>
      <w:r>
        <w:rPr>
          <w:rFonts w:cs="FrankRuehl"/>
          <w:rtl w:val="true"/>
        </w:rPr>
        <w:t xml:space="preserve">, </w:t>
      </w:r>
      <w:r>
        <w:rPr>
          <w:rFonts w:cs="FrankRuehl"/>
          <w:rtl w:val="true"/>
        </w:rPr>
        <w:t>ש</w:t>
      </w:r>
      <w:r>
        <w:rPr>
          <w:rFonts w:cs="FrankRuehl"/>
          <w:rtl w:val="true"/>
        </w:rPr>
        <w:t xml:space="preserve">' </w:t>
      </w:r>
      <w:r>
        <w:rPr>
          <w:rFonts w:cs="FrankRuehl"/>
        </w:rPr>
        <w:t>5-4</w:t>
      </w:r>
      <w:r>
        <w:rPr>
          <w:rFonts w:cs="FrankRuehl"/>
          <w:rtl w:val="true"/>
        </w:rPr>
        <w:t xml:space="preserve">). </w:t>
      </w:r>
      <w:r>
        <w:rPr>
          <w:rFonts w:cs="FrankRuehl"/>
          <w:rtl w:val="true"/>
        </w:rPr>
        <w:t>אולסקר</w:t>
      </w:r>
      <w:r>
        <w:rPr>
          <w:rFonts w:eastAsia="Garamond" w:cs="Garamond"/>
          <w:rtl w:val="true"/>
        </w:rPr>
        <w:t xml:space="preserve"> </w:t>
      </w:r>
      <w:r>
        <w:rPr>
          <w:rFonts w:cs="FrankRuehl"/>
          <w:rtl w:val="true"/>
        </w:rPr>
        <w:t>אף</w:t>
      </w:r>
      <w:r>
        <w:rPr>
          <w:rFonts w:eastAsia="Garamond" w:cs="Garamond"/>
          <w:rtl w:val="true"/>
        </w:rPr>
        <w:t xml:space="preserve"> </w:t>
      </w:r>
      <w:r>
        <w:rPr>
          <w:rFonts w:cs="FrankRuehl"/>
          <w:rtl w:val="true"/>
        </w:rPr>
        <w:t>אישר</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חתימתו</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ההודעה</w:t>
      </w:r>
      <w:r>
        <w:rPr>
          <w:rFonts w:eastAsia="Garamond" w:cs="Garamond"/>
          <w:rtl w:val="true"/>
        </w:rPr>
        <w:t xml:space="preserve"> </w:t>
      </w:r>
      <w:r>
        <w:rPr>
          <w:rFonts w:cs="FrankRuehl"/>
          <w:rtl w:val="true"/>
        </w:rPr>
        <w:t>שנגבתה</w:t>
      </w:r>
      <w:r>
        <w:rPr>
          <w:rFonts w:eastAsia="Garamond" w:cs="Garamond"/>
          <w:rtl w:val="true"/>
        </w:rPr>
        <w:t xml:space="preserve"> </w:t>
      </w:r>
      <w:r>
        <w:rPr>
          <w:rFonts w:cs="FrankRuehl"/>
          <w:rtl w:val="true"/>
        </w:rPr>
        <w:t>ברשות</w:t>
      </w:r>
      <w:r>
        <w:rPr>
          <w:rFonts w:cs="FrankRuehl"/>
          <w:rtl w:val="true"/>
        </w:rPr>
        <w:t xml:space="preserve">, </w:t>
      </w:r>
      <w:r>
        <w:rPr>
          <w:rFonts w:cs="FrankRuehl"/>
          <w:rtl w:val="true"/>
        </w:rPr>
        <w:t>וכי</w:t>
      </w:r>
      <w:r>
        <w:rPr>
          <w:rFonts w:eastAsia="Garamond" w:cs="Garamond"/>
          <w:rtl w:val="true"/>
        </w:rPr>
        <w:t xml:space="preserve"> </w:t>
      </w:r>
      <w:r>
        <w:rPr>
          <w:rFonts w:cs="FrankRuehl"/>
          <w:rtl w:val="true"/>
        </w:rPr>
        <w:t>הקריאו</w:t>
      </w:r>
      <w:r>
        <w:rPr>
          <w:rFonts w:eastAsia="Garamond" w:cs="Garamond"/>
          <w:rtl w:val="true"/>
        </w:rPr>
        <w:t xml:space="preserve"> </w:t>
      </w:r>
      <w:r>
        <w:rPr>
          <w:rFonts w:cs="FrankRuehl"/>
          <w:rtl w:val="true"/>
        </w:rPr>
        <w:t>לו</w:t>
      </w:r>
      <w:r>
        <w:rPr>
          <w:rFonts w:eastAsia="Garamond" w:cs="Garamond"/>
          <w:rtl w:val="true"/>
        </w:rPr>
        <w:t xml:space="preserve"> </w:t>
      </w:r>
      <w:r>
        <w:rPr>
          <w:rFonts w:cs="FrankRuehl"/>
          <w:rtl w:val="true"/>
        </w:rPr>
        <w:t>אותה</w:t>
      </w:r>
      <w:r>
        <w:rPr>
          <w:rFonts w:eastAsia="Garamond" w:cs="Garamond"/>
          <w:rtl w:val="true"/>
        </w:rPr>
        <w:t xml:space="preserve"> </w:t>
      </w:r>
      <w:r>
        <w:rPr>
          <w:rFonts w:cs="FrankRuehl"/>
          <w:rtl w:val="true"/>
        </w:rPr>
        <w:t>בטרם</w:t>
      </w:r>
      <w:r>
        <w:rPr>
          <w:rFonts w:eastAsia="Garamond" w:cs="Garamond"/>
          <w:rtl w:val="true"/>
        </w:rPr>
        <w:t xml:space="preserve"> </w:t>
      </w:r>
      <w:r>
        <w:rPr>
          <w:rFonts w:cs="FrankRuehl"/>
          <w:rtl w:val="true"/>
        </w:rPr>
        <w:t>חתם</w:t>
      </w:r>
      <w:r>
        <w:rPr>
          <w:rFonts w:eastAsia="Garamond" w:cs="Garamond"/>
          <w:rtl w:val="true"/>
        </w:rPr>
        <w:t xml:space="preserve"> </w:t>
      </w:r>
      <w:r>
        <w:rPr>
          <w:rFonts w:cs="FrankRuehl"/>
          <w:rtl w:val="true"/>
        </w:rPr>
        <w:t>עליה</w:t>
      </w:r>
      <w:r>
        <w:rPr>
          <w:rFonts w:cs="FrankRuehl"/>
          <w:rtl w:val="true"/>
        </w:rPr>
        <w:t xml:space="preserve">. </w:t>
      </w:r>
    </w:p>
    <w:p>
      <w:pPr>
        <w:pStyle w:val="Normal"/>
        <w:tabs>
          <w:tab w:val="clear" w:pos="720"/>
          <w:tab w:val="left" w:pos="360" w:leader="none"/>
          <w:tab w:val="left" w:pos="800" w:leader="none"/>
        </w:tabs>
        <w:ind w:end="0"/>
        <w:jc w:val="both"/>
        <w:textAlignment w:val="auto"/>
        <w:rPr>
          <w:rFonts w:ascii="Garamond" w:hAnsi="Garamond" w:cs="Garamond"/>
          <w:sz w:val="24"/>
        </w:rPr>
      </w:pPr>
      <w:r>
        <w:rPr>
          <w:rFonts w:cs="Garamond" w:ascii="Garamond" w:hAnsi="Garamond"/>
          <w:sz w:val="24"/>
          <w:rtl w:val="true"/>
        </w:rPr>
      </w:r>
    </w:p>
    <w:p>
      <w:pPr>
        <w:pStyle w:val="Ruller43"/>
        <w:numPr>
          <w:ilvl w:val="0"/>
          <w:numId w:val="0"/>
        </w:numPr>
        <w:ind w:hanging="0" w:start="0" w:end="0"/>
        <w:jc w:val="both"/>
        <w:rPr>
          <w:rFonts w:cs="FrankRuehl"/>
        </w:rPr>
      </w:pPr>
      <w:r>
        <w:rPr>
          <w:rFonts w:cs="FrankRuehl"/>
          <w:rtl w:val="true"/>
        </w:rPr>
        <w:tab/>
      </w:r>
      <w:r>
        <w:rPr>
          <w:rFonts w:cs="FrankRuehl"/>
          <w:rtl w:val="true"/>
        </w:rPr>
        <w:t>הדברים</w:t>
      </w:r>
      <w:r>
        <w:rPr>
          <w:rFonts w:eastAsia="Garamond" w:cs="Garamond"/>
          <w:rtl w:val="true"/>
        </w:rPr>
        <w:t xml:space="preserve"> </w:t>
      </w:r>
      <w:r>
        <w:rPr>
          <w:rFonts w:cs="FrankRuehl"/>
          <w:rtl w:val="true"/>
        </w:rPr>
        <w:t>האמורים</w:t>
      </w:r>
      <w:r>
        <w:rPr>
          <w:rFonts w:cs="FrankRuehl"/>
          <w:rtl w:val="true"/>
        </w:rPr>
        <w:t xml:space="preserve">, </w:t>
      </w:r>
      <w:r>
        <w:rPr>
          <w:rFonts w:cs="FrankRuehl"/>
          <w:rtl w:val="true"/>
        </w:rPr>
        <w:t>כפשוטם</w:t>
      </w:r>
      <w:r>
        <w:rPr>
          <w:rFonts w:cs="FrankRuehl"/>
          <w:rtl w:val="true"/>
        </w:rPr>
        <w:t xml:space="preserve">, </w:t>
      </w:r>
      <w:r>
        <w:rPr>
          <w:rFonts w:cs="FrankRuehl"/>
          <w:rtl w:val="true"/>
        </w:rPr>
        <w:t>אכן</w:t>
      </w:r>
      <w:r>
        <w:rPr>
          <w:rFonts w:eastAsia="Garamond" w:cs="Garamond"/>
          <w:rtl w:val="true"/>
        </w:rPr>
        <w:t xml:space="preserve"> </w:t>
      </w:r>
      <w:r>
        <w:rPr>
          <w:rFonts w:cs="FrankRuehl"/>
          <w:rtl w:val="true"/>
        </w:rPr>
        <w:t>משמשים</w:t>
      </w:r>
      <w:r>
        <w:rPr>
          <w:rFonts w:eastAsia="Garamond" w:cs="Garamond"/>
          <w:rtl w:val="true"/>
        </w:rPr>
        <w:t xml:space="preserve"> </w:t>
      </w:r>
      <w:r>
        <w:rPr>
          <w:rFonts w:cs="FrankRuehl"/>
          <w:rtl w:val="true"/>
        </w:rPr>
        <w:t>חיזוק</w:t>
      </w:r>
      <w:r>
        <w:rPr>
          <w:rFonts w:eastAsia="Garamond" w:cs="Garamond"/>
          <w:rtl w:val="true"/>
        </w:rPr>
        <w:t xml:space="preserve"> </w:t>
      </w:r>
      <w:r>
        <w:rPr>
          <w:rFonts w:cs="FrankRuehl"/>
          <w:rtl w:val="true"/>
        </w:rPr>
        <w:t>ראייתי</w:t>
      </w:r>
      <w:r>
        <w:rPr>
          <w:rFonts w:eastAsia="Garamond" w:cs="Garamond"/>
          <w:rtl w:val="true"/>
        </w:rPr>
        <w:t xml:space="preserve"> </w:t>
      </w:r>
      <w:r>
        <w:rPr>
          <w:rFonts w:cs="FrankRuehl"/>
          <w:rtl w:val="true"/>
        </w:rPr>
        <w:t>לכך</w:t>
      </w:r>
      <w:r>
        <w:rPr>
          <w:rFonts w:eastAsia="Garamond" w:cs="Garamond"/>
          <w:rtl w:val="true"/>
        </w:rPr>
        <w:t xml:space="preserve"> </w:t>
      </w:r>
      <w:r>
        <w:rPr>
          <w:rFonts w:cs="FrankRuehl"/>
          <w:rtl w:val="true"/>
        </w:rPr>
        <w:t>שהמערערים</w:t>
      </w:r>
      <w:r>
        <w:rPr>
          <w:rFonts w:eastAsia="Garamond" w:cs="Garamond"/>
          <w:rtl w:val="true"/>
        </w:rPr>
        <w:t xml:space="preserve"> </w:t>
      </w:r>
      <w:r>
        <w:rPr>
          <w:rFonts w:cs="FrankRuehl"/>
          <w:rtl w:val="true"/>
        </w:rPr>
        <w:t>התכוונו</w:t>
      </w:r>
      <w:r>
        <w:rPr>
          <w:rFonts w:eastAsia="Garamond" w:cs="Garamond"/>
          <w:rtl w:val="true"/>
        </w:rPr>
        <w:t xml:space="preserve"> </w:t>
      </w:r>
      <w:r>
        <w:rPr>
          <w:rFonts w:cs="FrankRuehl"/>
          <w:rtl w:val="true"/>
        </w:rPr>
        <w:t>להשפיע</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שערי</w:t>
      </w:r>
      <w:r>
        <w:rPr>
          <w:rFonts w:eastAsia="Garamond" w:cs="Garamond"/>
          <w:rtl w:val="true"/>
        </w:rPr>
        <w:t xml:space="preserve"> </w:t>
      </w:r>
      <w:r>
        <w:rPr>
          <w:rFonts w:cs="FrankRuehl"/>
          <w:rtl w:val="true"/>
        </w:rPr>
        <w:t>האג</w:t>
      </w:r>
      <w:r>
        <w:rPr>
          <w:rFonts w:cs="FrankRuehl"/>
          <w:rtl w:val="true"/>
        </w:rPr>
        <w:t>"</w:t>
      </w:r>
      <w:r>
        <w:rPr>
          <w:rFonts w:cs="FrankRuehl"/>
          <w:rtl w:val="true"/>
        </w:rPr>
        <w:t>ח</w:t>
      </w:r>
      <w:r>
        <w:rPr>
          <w:rFonts w:eastAsia="Garamond" w:cs="Garamond"/>
          <w:rtl w:val="true"/>
        </w:rPr>
        <w:t xml:space="preserve"> </w:t>
      </w:r>
      <w:r>
        <w:rPr>
          <w:rFonts w:cs="FrankRuehl"/>
          <w:rtl w:val="true"/>
        </w:rPr>
        <w:t>המשתתפות</w:t>
      </w:r>
      <w:r>
        <w:rPr>
          <w:rFonts w:eastAsia="Garamond" w:cs="Garamond"/>
          <w:rtl w:val="true"/>
        </w:rPr>
        <w:t xml:space="preserve"> </w:t>
      </w:r>
      <w:r>
        <w:rPr>
          <w:rFonts w:cs="FrankRuehl"/>
          <w:rtl w:val="true"/>
        </w:rPr>
        <w:t>במכרז</w:t>
      </w:r>
      <w:r>
        <w:rPr>
          <w:rFonts w:cs="FrankRuehl"/>
          <w:rtl w:val="true"/>
        </w:rPr>
        <w:t xml:space="preserve">, </w:t>
      </w:r>
      <w:r>
        <w:rPr>
          <w:rFonts w:cs="FrankRuehl"/>
          <w:rtl w:val="true"/>
        </w:rPr>
        <w:t>כפי</w:t>
      </w:r>
      <w:r>
        <w:rPr>
          <w:rFonts w:eastAsia="Garamond" w:cs="Garamond"/>
          <w:rtl w:val="true"/>
        </w:rPr>
        <w:t xml:space="preserve"> </w:t>
      </w:r>
      <w:r>
        <w:rPr>
          <w:rFonts w:cs="FrankRuehl"/>
          <w:rtl w:val="true"/>
        </w:rPr>
        <w:t>שקבע</w:t>
      </w:r>
      <w:r>
        <w:rPr>
          <w:rFonts w:eastAsia="Garamond" w:cs="Garamond"/>
          <w:rtl w:val="true"/>
        </w:rPr>
        <w:t xml:space="preserve"> </w:t>
      </w:r>
      <w:r>
        <w:rPr>
          <w:rFonts w:cs="FrankRuehl"/>
          <w:rtl w:val="true"/>
        </w:rPr>
        <w:t>בית</w:t>
      </w:r>
      <w:r>
        <w:rPr>
          <w:rFonts w:eastAsia="Garamond" w:cs="Garamond"/>
          <w:rtl w:val="true"/>
        </w:rPr>
        <w:t xml:space="preserve"> </w:t>
      </w:r>
      <w:r>
        <w:rPr>
          <w:rFonts w:cs="FrankRuehl"/>
          <w:rtl w:val="true"/>
        </w:rPr>
        <w:t>משפט</w:t>
      </w:r>
      <w:r>
        <w:rPr>
          <w:rFonts w:eastAsia="Garamond" w:cs="Garamond"/>
          <w:rtl w:val="true"/>
        </w:rPr>
        <w:t xml:space="preserve"> </w:t>
      </w:r>
      <w:r>
        <w:rPr>
          <w:rFonts w:cs="FrankRuehl"/>
          <w:rtl w:val="true"/>
        </w:rPr>
        <w:t>קמא</w:t>
      </w:r>
      <w:r>
        <w:rPr>
          <w:rFonts w:cs="FrankRuehl"/>
          <w:rtl w:val="true"/>
        </w:rPr>
        <w:t xml:space="preserve">. </w:t>
      </w:r>
      <w:r>
        <w:rPr>
          <w:rFonts w:cs="FrankRuehl"/>
          <w:rtl w:val="true"/>
        </w:rPr>
        <w:t>אם</w:t>
      </w:r>
      <w:r>
        <w:rPr>
          <w:rFonts w:eastAsia="Garamond" w:cs="Garamond"/>
          <w:rtl w:val="true"/>
        </w:rPr>
        <w:t xml:space="preserve"> </w:t>
      </w:r>
      <w:r>
        <w:rPr>
          <w:rFonts w:cs="FrankRuehl"/>
          <w:rtl w:val="true"/>
        </w:rPr>
        <w:t>סברה</w:t>
      </w:r>
      <w:r>
        <w:rPr>
          <w:rFonts w:eastAsia="Garamond" w:cs="Garamond"/>
          <w:rtl w:val="true"/>
        </w:rPr>
        <w:t xml:space="preserve"> </w:t>
      </w:r>
      <w:r>
        <w:rPr>
          <w:rFonts w:cs="FrankRuehl"/>
          <w:rtl w:val="true"/>
        </w:rPr>
        <w:t>ההגנה</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אין</w:t>
      </w:r>
      <w:r>
        <w:rPr>
          <w:rFonts w:eastAsia="Garamond" w:cs="Garamond"/>
          <w:rtl w:val="true"/>
        </w:rPr>
        <w:t xml:space="preserve"> </w:t>
      </w:r>
      <w:r>
        <w:rPr>
          <w:rFonts w:cs="FrankRuehl"/>
          <w:rtl w:val="true"/>
        </w:rPr>
        <w:t>בעצם</w:t>
      </w:r>
      <w:r>
        <w:rPr>
          <w:rFonts w:eastAsia="Garamond" w:cs="Garamond"/>
          <w:rtl w:val="true"/>
        </w:rPr>
        <w:t xml:space="preserve"> </w:t>
      </w:r>
      <w:r>
        <w:rPr>
          <w:rFonts w:cs="FrankRuehl"/>
          <w:rtl w:val="true"/>
        </w:rPr>
        <w:t>אמירת</w:t>
      </w:r>
      <w:r>
        <w:rPr>
          <w:rFonts w:eastAsia="Garamond" w:cs="Garamond"/>
          <w:rtl w:val="true"/>
        </w:rPr>
        <w:t xml:space="preserve"> </w:t>
      </w:r>
      <w:r>
        <w:rPr>
          <w:rFonts w:cs="FrankRuehl"/>
          <w:rtl w:val="true"/>
        </w:rPr>
        <w:t>הדברים</w:t>
      </w:r>
      <w:r>
        <w:rPr>
          <w:rFonts w:eastAsia="Garamond" w:cs="Garamond"/>
          <w:rtl w:val="true"/>
        </w:rPr>
        <w:t xml:space="preserve"> </w:t>
      </w:r>
      <w:r>
        <w:rPr>
          <w:rFonts w:cs="FrankRuehl"/>
          <w:rtl w:val="true"/>
        </w:rPr>
        <w:t>על</w:t>
      </w:r>
      <w:r>
        <w:rPr>
          <w:rFonts w:cs="FrankRuehl"/>
          <w:rtl w:val="true"/>
        </w:rPr>
        <w:t>-</w:t>
      </w:r>
      <w:r>
        <w:rPr>
          <w:rFonts w:cs="FrankRuehl"/>
          <w:rtl w:val="true"/>
        </w:rPr>
        <w:t>ידי</w:t>
      </w:r>
      <w:r>
        <w:rPr>
          <w:rFonts w:eastAsia="Garamond" w:cs="Garamond"/>
          <w:rtl w:val="true"/>
        </w:rPr>
        <w:t xml:space="preserve"> </w:t>
      </w:r>
      <w:r>
        <w:rPr>
          <w:rFonts w:cs="FrankRuehl"/>
          <w:rtl w:val="true"/>
        </w:rPr>
        <w:t>המערערים</w:t>
      </w:r>
      <w:r>
        <w:rPr>
          <w:rFonts w:eastAsia="Garamond" w:cs="Garamond"/>
          <w:rtl w:val="true"/>
        </w:rPr>
        <w:t xml:space="preserve"> </w:t>
      </w:r>
      <w:r>
        <w:rPr>
          <w:rFonts w:cs="FrankRuehl"/>
          <w:rtl w:val="true"/>
        </w:rPr>
        <w:t>כל</w:t>
      </w:r>
      <w:r>
        <w:rPr>
          <w:rFonts w:eastAsia="Garamond" w:cs="Garamond"/>
          <w:rtl w:val="true"/>
        </w:rPr>
        <w:t xml:space="preserve"> </w:t>
      </w:r>
      <w:r>
        <w:rPr>
          <w:rFonts w:cs="FrankRuehl"/>
          <w:rtl w:val="true"/>
        </w:rPr>
        <w:t>חדש</w:t>
      </w:r>
      <w:r>
        <w:rPr>
          <w:rFonts w:cs="FrankRuehl"/>
          <w:rtl w:val="true"/>
        </w:rPr>
        <w:t xml:space="preserve">, </w:t>
      </w:r>
      <w:r>
        <w:rPr>
          <w:rFonts w:cs="FrankRuehl"/>
          <w:rtl w:val="true"/>
        </w:rPr>
        <w:t>היה</w:t>
      </w:r>
      <w:r>
        <w:rPr>
          <w:rFonts w:eastAsia="Garamond" w:cs="Garamond"/>
          <w:rtl w:val="true"/>
        </w:rPr>
        <w:t xml:space="preserve"> </w:t>
      </w:r>
      <w:r>
        <w:rPr>
          <w:rFonts w:cs="FrankRuehl"/>
          <w:rtl w:val="true"/>
        </w:rPr>
        <w:t>עליה</w:t>
      </w:r>
      <w:r>
        <w:rPr>
          <w:rFonts w:eastAsia="Garamond" w:cs="Garamond"/>
          <w:rtl w:val="true"/>
        </w:rPr>
        <w:t xml:space="preserve"> </w:t>
      </w:r>
      <w:r>
        <w:rPr>
          <w:rFonts w:cs="FrankRuehl"/>
          <w:rtl w:val="true"/>
        </w:rPr>
        <w:t>לחקור</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אולסקר</w:t>
      </w:r>
      <w:r>
        <w:rPr>
          <w:rFonts w:eastAsia="Garamond" w:cs="Garamond"/>
          <w:rtl w:val="true"/>
        </w:rPr>
        <w:t xml:space="preserve"> </w:t>
      </w:r>
      <w:r>
        <w:rPr>
          <w:rFonts w:cs="FrankRuehl"/>
          <w:rtl w:val="true"/>
        </w:rPr>
        <w:t>לגבי</w:t>
      </w:r>
      <w:r>
        <w:rPr>
          <w:rFonts w:eastAsia="Garamond" w:cs="Garamond"/>
          <w:rtl w:val="true"/>
        </w:rPr>
        <w:t xml:space="preserve"> </w:t>
      </w:r>
      <w:r>
        <w:rPr>
          <w:rFonts w:cs="FrankRuehl"/>
          <w:rtl w:val="true"/>
        </w:rPr>
        <w:t>פרשנות</w:t>
      </w:r>
      <w:r>
        <w:rPr>
          <w:rFonts w:eastAsia="Garamond" w:cs="Garamond"/>
          <w:rtl w:val="true"/>
        </w:rPr>
        <w:t xml:space="preserve"> </w:t>
      </w:r>
      <w:r>
        <w:rPr>
          <w:rFonts w:cs="FrankRuehl"/>
          <w:rtl w:val="true"/>
        </w:rPr>
        <w:t>הדברים</w:t>
      </w:r>
      <w:r>
        <w:rPr>
          <w:rFonts w:eastAsia="Garamond" w:cs="Garamond"/>
          <w:rtl w:val="true"/>
        </w:rPr>
        <w:t xml:space="preserve"> </w:t>
      </w:r>
      <w:r>
        <w:rPr>
          <w:rFonts w:cs="FrankRuehl"/>
          <w:rtl w:val="true"/>
        </w:rPr>
        <w:t>ששמע</w:t>
      </w:r>
      <w:r>
        <w:rPr>
          <w:rFonts w:cs="FrankRuehl"/>
          <w:rtl w:val="true"/>
        </w:rPr>
        <w:t xml:space="preserve">, </w:t>
      </w:r>
      <w:r>
        <w:rPr>
          <w:rFonts w:cs="FrankRuehl"/>
          <w:rtl w:val="true"/>
        </w:rPr>
        <w:t>אך</w:t>
      </w:r>
      <w:r>
        <w:rPr>
          <w:rFonts w:eastAsia="Garamond" w:cs="Garamond"/>
          <w:rtl w:val="true"/>
        </w:rPr>
        <w:t xml:space="preserve"> </w:t>
      </w:r>
      <w:r>
        <w:rPr>
          <w:rFonts w:cs="FrankRuehl"/>
          <w:rtl w:val="true"/>
        </w:rPr>
        <w:t>היא</w:t>
      </w:r>
      <w:r>
        <w:rPr>
          <w:rFonts w:eastAsia="Garamond" w:cs="Garamond"/>
          <w:rtl w:val="true"/>
        </w:rPr>
        <w:t xml:space="preserve"> </w:t>
      </w:r>
      <w:r>
        <w:rPr>
          <w:rFonts w:cs="FrankRuehl"/>
          <w:rtl w:val="true"/>
        </w:rPr>
        <w:t>לא</w:t>
      </w:r>
      <w:r>
        <w:rPr>
          <w:rFonts w:eastAsia="Garamond" w:cs="Garamond"/>
          <w:rtl w:val="true"/>
        </w:rPr>
        <w:t xml:space="preserve"> </w:t>
      </w:r>
      <w:r>
        <w:rPr>
          <w:rFonts w:cs="FrankRuehl"/>
          <w:rtl w:val="true"/>
        </w:rPr>
        <w:t>עשתה</w:t>
      </w:r>
      <w:r>
        <w:rPr>
          <w:rFonts w:eastAsia="Garamond" w:cs="Garamond"/>
          <w:rtl w:val="true"/>
        </w:rPr>
        <w:t xml:space="preserve"> </w:t>
      </w:r>
      <w:r>
        <w:rPr>
          <w:rFonts w:cs="FrankRuehl"/>
          <w:rtl w:val="true"/>
        </w:rPr>
        <w:t>זאת</w:t>
      </w:r>
      <w:r>
        <w:rPr>
          <w:rFonts w:cs="FrankRuehl"/>
          <w:rtl w:val="true"/>
        </w:rPr>
        <w:t xml:space="preserve">. </w:t>
      </w:r>
      <w:r>
        <w:rPr>
          <w:rFonts w:cs="FrankRuehl"/>
          <w:rtl w:val="true"/>
        </w:rPr>
        <w:t>יצויין</w:t>
      </w:r>
      <w:r>
        <w:rPr>
          <w:rFonts w:cs="FrankRuehl"/>
          <w:rtl w:val="true"/>
        </w:rPr>
        <w:t xml:space="preserve">, </w:t>
      </w:r>
      <w:r>
        <w:rPr>
          <w:rFonts w:cs="FrankRuehl"/>
          <w:rtl w:val="true"/>
        </w:rPr>
        <w:t>כי</w:t>
      </w:r>
      <w:r>
        <w:rPr>
          <w:rFonts w:eastAsia="Garamond" w:cs="Garamond"/>
          <w:rtl w:val="true"/>
        </w:rPr>
        <w:t xml:space="preserve"> </w:t>
      </w:r>
      <w:r>
        <w:rPr>
          <w:rFonts w:cs="FrankRuehl"/>
          <w:rtl w:val="true"/>
        </w:rPr>
        <w:t>אולסקר</w:t>
      </w:r>
      <w:r>
        <w:rPr>
          <w:rFonts w:eastAsia="Garamond" w:cs="Garamond"/>
          <w:rtl w:val="true"/>
        </w:rPr>
        <w:t xml:space="preserve"> </w:t>
      </w:r>
      <w:r>
        <w:rPr>
          <w:rFonts w:cs="FrankRuehl"/>
          <w:rtl w:val="true"/>
        </w:rPr>
        <w:t>עבד</w:t>
      </w:r>
      <w:r>
        <w:rPr>
          <w:rFonts w:eastAsia="Garamond" w:cs="Garamond"/>
          <w:rtl w:val="true"/>
        </w:rPr>
        <w:t xml:space="preserve"> </w:t>
      </w:r>
      <w:r>
        <w:rPr>
          <w:rFonts w:cs="FrankRuehl"/>
          <w:rtl w:val="true"/>
        </w:rPr>
        <w:t>עם</w:t>
      </w:r>
      <w:r>
        <w:rPr>
          <w:rFonts w:eastAsia="Garamond" w:cs="Garamond"/>
          <w:rtl w:val="true"/>
        </w:rPr>
        <w:t xml:space="preserve"> </w:t>
      </w:r>
      <w:r>
        <w:rPr>
          <w:rFonts w:cs="FrankRuehl"/>
          <w:rtl w:val="true"/>
        </w:rPr>
        <w:t>המערערים</w:t>
      </w:r>
      <w:r>
        <w:rPr>
          <w:rFonts w:eastAsia="Garamond" w:cs="Garamond"/>
          <w:rtl w:val="true"/>
        </w:rPr>
        <w:t xml:space="preserve"> </w:t>
      </w:r>
      <w:r>
        <w:rPr>
          <w:rFonts w:cs="FrankRuehl"/>
          <w:rtl w:val="true"/>
        </w:rPr>
        <w:t>במחלקת</w:t>
      </w:r>
      <w:r>
        <w:rPr>
          <w:rFonts w:eastAsia="Garamond" w:cs="Garamond"/>
          <w:rtl w:val="true"/>
        </w:rPr>
        <w:t xml:space="preserve"> </w:t>
      </w:r>
      <w:r>
        <w:rPr>
          <w:rFonts w:cs="FrankRuehl"/>
          <w:rtl w:val="true"/>
        </w:rPr>
        <w:t>הברוקראז</w:t>
      </w:r>
      <w:r>
        <w:rPr>
          <w:rFonts w:cs="FrankRuehl"/>
          <w:rtl w:val="true"/>
        </w:rPr>
        <w:t xml:space="preserve">' </w:t>
      </w:r>
      <w:r>
        <w:rPr>
          <w:rFonts w:cs="FrankRuehl"/>
          <w:rtl w:val="true"/>
        </w:rPr>
        <w:t>בפסגות</w:t>
      </w:r>
      <w:r>
        <w:rPr>
          <w:rFonts w:cs="FrankRuehl"/>
          <w:rtl w:val="true"/>
        </w:rPr>
        <w:t xml:space="preserve">, </w:t>
      </w:r>
      <w:r>
        <w:rPr>
          <w:rFonts w:cs="FrankRuehl"/>
          <w:rtl w:val="true"/>
        </w:rPr>
        <w:t>תחת</w:t>
      </w:r>
      <w:r>
        <w:rPr>
          <w:rFonts w:eastAsia="Garamond" w:cs="Garamond"/>
          <w:rtl w:val="true"/>
        </w:rPr>
        <w:t xml:space="preserve"> </w:t>
      </w:r>
      <w:r>
        <w:rPr>
          <w:rFonts w:cs="FrankRuehl"/>
          <w:rtl w:val="true"/>
        </w:rPr>
        <w:t>ניהולו</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אדרי</w:t>
      </w:r>
      <w:r>
        <w:rPr>
          <w:rFonts w:cs="FrankRuehl"/>
          <w:rtl w:val="true"/>
        </w:rPr>
        <w:t xml:space="preserve">, </w:t>
      </w:r>
      <w:r>
        <w:rPr>
          <w:rFonts w:cs="FrankRuehl"/>
          <w:rtl w:val="true"/>
        </w:rPr>
        <w:t>ולאחר</w:t>
      </w:r>
      <w:r>
        <w:rPr>
          <w:rFonts w:eastAsia="Garamond" w:cs="Garamond"/>
          <w:rtl w:val="true"/>
        </w:rPr>
        <w:t xml:space="preserve"> </w:t>
      </w:r>
      <w:r>
        <w:rPr>
          <w:rFonts w:cs="FrankRuehl"/>
          <w:rtl w:val="true"/>
        </w:rPr>
        <w:t>שסיים</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תפקידו</w:t>
      </w:r>
      <w:r>
        <w:rPr>
          <w:rFonts w:cs="FrankRuehl"/>
          <w:rtl w:val="true"/>
        </w:rPr>
        <w:t xml:space="preserve">, </w:t>
      </w:r>
      <w:r>
        <w:rPr>
          <w:rFonts w:cs="FrankRuehl"/>
          <w:rtl w:val="true"/>
        </w:rPr>
        <w:t>החל</w:t>
      </w:r>
      <w:r>
        <w:rPr>
          <w:rFonts w:eastAsia="Garamond" w:cs="Garamond"/>
          <w:rtl w:val="true"/>
        </w:rPr>
        <w:t xml:space="preserve"> </w:t>
      </w:r>
      <w:r>
        <w:rPr>
          <w:rFonts w:cs="FrankRuehl"/>
          <w:rtl w:val="true"/>
        </w:rPr>
        <w:t>לעבוד</w:t>
      </w:r>
      <w:r>
        <w:rPr>
          <w:rFonts w:eastAsia="Garamond" w:cs="Garamond"/>
          <w:rtl w:val="true"/>
        </w:rPr>
        <w:t xml:space="preserve"> </w:t>
      </w:r>
      <w:r>
        <w:rPr>
          <w:rFonts w:cs="FrankRuehl"/>
          <w:rtl w:val="true"/>
        </w:rPr>
        <w:t>בחברה</w:t>
      </w:r>
      <w:r>
        <w:rPr>
          <w:rFonts w:eastAsia="Garamond" w:cs="Garamond"/>
          <w:rtl w:val="true"/>
        </w:rPr>
        <w:t xml:space="preserve"> </w:t>
      </w:r>
      <w:r>
        <w:rPr>
          <w:rFonts w:cs="FrankRuehl"/>
          <w:rtl w:val="true"/>
        </w:rPr>
        <w:t>הפרטית</w:t>
      </w:r>
      <w:r>
        <w:rPr>
          <w:rFonts w:eastAsia="Garamond" w:cs="Garamond"/>
          <w:rtl w:val="true"/>
        </w:rPr>
        <w:t xml:space="preserve"> </w:t>
      </w:r>
      <w:r>
        <w:rPr>
          <w:rFonts w:cs="FrankRuehl"/>
          <w:rtl w:val="true"/>
        </w:rPr>
        <w:t>שבבעלותו</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אדרי</w:t>
      </w:r>
      <w:r>
        <w:rPr>
          <w:rFonts w:cs="FrankRuehl"/>
          <w:rtl w:val="true"/>
        </w:rPr>
        <w:t xml:space="preserve">. </w:t>
      </w:r>
      <w:r>
        <w:rPr>
          <w:rFonts w:cs="FrankRuehl"/>
          <w:rtl w:val="true"/>
        </w:rPr>
        <w:t>אולסקר</w:t>
      </w:r>
      <w:r>
        <w:rPr>
          <w:rFonts w:eastAsia="Garamond" w:cs="Garamond"/>
          <w:rtl w:val="true"/>
        </w:rPr>
        <w:t xml:space="preserve"> </w:t>
      </w:r>
      <w:r>
        <w:rPr>
          <w:rFonts w:cs="FrankRuehl"/>
          <w:rtl w:val="true"/>
        </w:rPr>
        <w:t>העיד</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הוא</w:t>
      </w:r>
      <w:r>
        <w:rPr>
          <w:rFonts w:eastAsia="Garamond" w:cs="Garamond"/>
          <w:rtl w:val="true"/>
        </w:rPr>
        <w:t xml:space="preserve"> </w:t>
      </w:r>
      <w:r>
        <w:rPr>
          <w:rFonts w:cs="FrankRuehl"/>
          <w:rtl w:val="true"/>
        </w:rPr>
        <w:t>חברם</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המערערים</w:t>
      </w:r>
      <w:r>
        <w:rPr>
          <w:rFonts w:cs="FrankRuehl"/>
          <w:rtl w:val="true"/>
        </w:rPr>
        <w:t xml:space="preserve">, </w:t>
      </w:r>
      <w:r>
        <w:rPr>
          <w:rFonts w:cs="FrankRuehl"/>
          <w:rtl w:val="true"/>
        </w:rPr>
        <w:t>מעבר</w:t>
      </w:r>
      <w:r>
        <w:rPr>
          <w:rFonts w:eastAsia="Garamond" w:cs="Garamond"/>
          <w:rtl w:val="true"/>
        </w:rPr>
        <w:t xml:space="preserve"> </w:t>
      </w:r>
      <w:r>
        <w:rPr>
          <w:rFonts w:cs="FrankRuehl"/>
          <w:rtl w:val="true"/>
        </w:rPr>
        <w:t>להיותם</w:t>
      </w:r>
      <w:r>
        <w:rPr>
          <w:rFonts w:eastAsia="Garamond" w:cs="Garamond"/>
          <w:rtl w:val="true"/>
        </w:rPr>
        <w:t xml:space="preserve"> </w:t>
      </w:r>
      <w:r>
        <w:rPr>
          <w:rFonts w:cs="FrankRuehl"/>
          <w:rtl w:val="true"/>
        </w:rPr>
        <w:t>עמיתים</w:t>
      </w:r>
      <w:r>
        <w:rPr>
          <w:rFonts w:eastAsia="Garamond" w:cs="Garamond"/>
          <w:rtl w:val="true"/>
        </w:rPr>
        <w:t xml:space="preserve"> </w:t>
      </w:r>
      <w:r>
        <w:rPr>
          <w:rFonts w:cs="FrankRuehl"/>
          <w:rtl w:val="true"/>
        </w:rPr>
        <w:t>לעבודה</w:t>
      </w:r>
      <w:r>
        <w:rPr>
          <w:rFonts w:cs="FrankRuehl"/>
          <w:rtl w:val="true"/>
        </w:rPr>
        <w:t xml:space="preserve">, </w:t>
      </w:r>
      <w:r>
        <w:rPr>
          <w:rFonts w:cs="FrankRuehl"/>
          <w:rtl w:val="true"/>
        </w:rPr>
        <w:t>ולפיכך</w:t>
      </w:r>
      <w:r>
        <w:rPr>
          <w:rFonts w:eastAsia="Garamond" w:cs="Garamond"/>
          <w:rtl w:val="true"/>
        </w:rPr>
        <w:t xml:space="preserve"> </w:t>
      </w:r>
      <w:r>
        <w:rPr>
          <w:rFonts w:cs="FrankRuehl"/>
          <w:rtl w:val="true"/>
        </w:rPr>
        <w:t>יש</w:t>
      </w:r>
      <w:r>
        <w:rPr>
          <w:rFonts w:eastAsia="Garamond" w:cs="Garamond"/>
          <w:rtl w:val="true"/>
        </w:rPr>
        <w:t xml:space="preserve"> </w:t>
      </w:r>
      <w:r>
        <w:rPr>
          <w:rFonts w:cs="FrankRuehl"/>
          <w:rtl w:val="true"/>
        </w:rPr>
        <w:t>לדבריו</w:t>
      </w:r>
      <w:r>
        <w:rPr>
          <w:rFonts w:eastAsia="Garamond" w:cs="Garamond"/>
          <w:rtl w:val="true"/>
        </w:rPr>
        <w:t xml:space="preserve"> </w:t>
      </w:r>
      <w:r>
        <w:rPr>
          <w:rFonts w:cs="FrankRuehl"/>
          <w:rtl w:val="true"/>
        </w:rPr>
        <w:t>מהימנות</w:t>
      </w:r>
      <w:r>
        <w:rPr>
          <w:rFonts w:eastAsia="Garamond" w:cs="Garamond"/>
          <w:rtl w:val="true"/>
        </w:rPr>
        <w:t xml:space="preserve"> </w:t>
      </w:r>
      <w:r>
        <w:rPr>
          <w:rFonts w:cs="FrankRuehl"/>
          <w:rtl w:val="true"/>
        </w:rPr>
        <w:t>רבה</w:t>
      </w:r>
      <w:r>
        <w:rPr>
          <w:rFonts w:cs="FrankRuehl"/>
          <w:rtl w:val="true"/>
        </w:rPr>
        <w:t xml:space="preserve">. </w:t>
      </w:r>
      <w:r>
        <w:rPr>
          <w:rFonts w:cs="FrankRuehl"/>
          <w:rtl w:val="true"/>
        </w:rPr>
        <w:t>עוד</w:t>
      </w:r>
      <w:r>
        <w:rPr>
          <w:rFonts w:eastAsia="Garamond" w:cs="Garamond"/>
          <w:rtl w:val="true"/>
        </w:rPr>
        <w:t xml:space="preserve"> </w:t>
      </w:r>
      <w:r>
        <w:rPr>
          <w:rFonts w:cs="FrankRuehl"/>
          <w:rtl w:val="true"/>
        </w:rPr>
        <w:t>יודגש</w:t>
      </w:r>
      <w:r>
        <w:rPr>
          <w:rFonts w:cs="FrankRuehl"/>
          <w:rtl w:val="true"/>
        </w:rPr>
        <w:t xml:space="preserve">, </w:t>
      </w:r>
      <w:r>
        <w:rPr>
          <w:rFonts w:cs="FrankRuehl"/>
          <w:rtl w:val="true"/>
        </w:rPr>
        <w:t>כי</w:t>
      </w:r>
      <w:r>
        <w:rPr>
          <w:rFonts w:eastAsia="Garamond" w:cs="Garamond"/>
          <w:rtl w:val="true"/>
        </w:rPr>
        <w:t xml:space="preserve"> </w:t>
      </w:r>
      <w:r>
        <w:rPr>
          <w:rFonts w:cs="FrankRuehl"/>
          <w:rtl w:val="true"/>
        </w:rPr>
        <w:t>דבריו</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אולסקר</w:t>
      </w:r>
      <w:r>
        <w:rPr>
          <w:rFonts w:eastAsia="Garamond" w:cs="Garamond"/>
          <w:rtl w:val="true"/>
        </w:rPr>
        <w:t xml:space="preserve"> </w:t>
      </w:r>
      <w:r>
        <w:rPr>
          <w:rFonts w:cs="FrankRuehl"/>
          <w:rtl w:val="true"/>
        </w:rPr>
        <w:t>נתמכים</w:t>
      </w:r>
      <w:r>
        <w:rPr>
          <w:rFonts w:eastAsia="Garamond" w:cs="Garamond"/>
          <w:rtl w:val="true"/>
        </w:rPr>
        <w:t xml:space="preserve"> </w:t>
      </w:r>
      <w:r>
        <w:rPr>
          <w:rFonts w:cs="FrankRuehl"/>
          <w:rtl w:val="true"/>
        </w:rPr>
        <w:t>בדברים</w:t>
      </w:r>
      <w:r>
        <w:rPr>
          <w:rFonts w:eastAsia="Garamond" w:cs="Garamond"/>
          <w:rtl w:val="true"/>
        </w:rPr>
        <w:t xml:space="preserve"> </w:t>
      </w:r>
      <w:r>
        <w:rPr>
          <w:rFonts w:cs="FrankRuehl"/>
          <w:rtl w:val="true"/>
        </w:rPr>
        <w:t>שמסר</w:t>
      </w:r>
      <w:r>
        <w:rPr>
          <w:rFonts w:eastAsia="Garamond" w:cs="Garamond"/>
          <w:rtl w:val="true"/>
        </w:rPr>
        <w:t xml:space="preserve"> </w:t>
      </w:r>
      <w:r>
        <w:rPr>
          <w:rFonts w:cs="FrankRuehl"/>
          <w:rtl w:val="true"/>
        </w:rPr>
        <w:t>בן</w:t>
      </w:r>
      <w:r>
        <w:rPr>
          <w:rFonts w:eastAsia="Garamond" w:cs="Garamond"/>
          <w:rtl w:val="true"/>
        </w:rPr>
        <w:t xml:space="preserve"> </w:t>
      </w:r>
      <w:r>
        <w:rPr>
          <w:rFonts w:cs="FrankRuehl"/>
          <w:rtl w:val="true"/>
        </w:rPr>
        <w:t>דוד</w:t>
      </w:r>
      <w:r>
        <w:rPr>
          <w:rFonts w:eastAsia="Garamond" w:cs="Garamond"/>
          <w:rtl w:val="true"/>
        </w:rPr>
        <w:t xml:space="preserve"> </w:t>
      </w:r>
      <w:r>
        <w:rPr>
          <w:rFonts w:cs="FrankRuehl"/>
          <w:rtl w:val="true"/>
        </w:rPr>
        <w:t>בחקירתו</w:t>
      </w:r>
      <w:r>
        <w:rPr>
          <w:rFonts w:eastAsia="Garamond" w:cs="Garamond"/>
          <w:rtl w:val="true"/>
        </w:rPr>
        <w:t xml:space="preserve"> </w:t>
      </w:r>
      <w:r>
        <w:rPr>
          <w:rFonts w:cs="FrankRuehl"/>
          <w:rtl w:val="true"/>
        </w:rPr>
        <w:t>ברשות</w:t>
      </w:r>
      <w:r>
        <w:rPr>
          <w:rFonts w:cs="FrankRuehl"/>
          <w:rtl w:val="true"/>
        </w:rPr>
        <w:t xml:space="preserve">, </w:t>
      </w:r>
      <w:r>
        <w:rPr>
          <w:rFonts w:cs="FrankRuehl"/>
          <w:rtl w:val="true"/>
        </w:rPr>
        <w:t>לפיהם</w:t>
      </w:r>
      <w:r>
        <w:rPr>
          <w:rFonts w:eastAsia="Garamond" w:cs="Garamond"/>
          <w:rtl w:val="true"/>
        </w:rPr>
        <w:t xml:space="preserve"> </w:t>
      </w:r>
      <w:r>
        <w:rPr>
          <w:rFonts w:cs="FrankRuehl"/>
          <w:rtl w:val="true"/>
        </w:rPr>
        <w:t>הוא</w:t>
      </w:r>
      <w:r>
        <w:rPr>
          <w:rFonts w:eastAsia="Garamond" w:cs="Garamond"/>
          <w:rtl w:val="true"/>
        </w:rPr>
        <w:t xml:space="preserve"> </w:t>
      </w:r>
      <w:r>
        <w:rPr>
          <w:rFonts w:cs="FrankRuehl"/>
          <w:rtl w:val="true"/>
        </w:rPr>
        <w:t>נהג</w:t>
      </w:r>
      <w:r>
        <w:rPr>
          <w:rFonts w:eastAsia="Garamond" w:cs="Garamond"/>
          <w:rtl w:val="true"/>
        </w:rPr>
        <w:t xml:space="preserve"> </w:t>
      </w:r>
      <w:r>
        <w:rPr>
          <w:rFonts w:cs="FrankRuehl"/>
          <w:rtl w:val="true"/>
        </w:rPr>
        <w:t>להתגאות</w:t>
      </w:r>
      <w:r>
        <w:rPr>
          <w:rFonts w:eastAsia="Garamond" w:cs="Garamond"/>
          <w:rtl w:val="true"/>
        </w:rPr>
        <w:t xml:space="preserve"> </w:t>
      </w:r>
      <w:r>
        <w:rPr>
          <w:rFonts w:cs="FrankRuehl"/>
          <w:rtl w:val="true"/>
        </w:rPr>
        <w:t>בגין</w:t>
      </w:r>
      <w:r>
        <w:rPr>
          <w:rFonts w:eastAsia="Garamond" w:cs="Garamond"/>
          <w:rtl w:val="true"/>
        </w:rPr>
        <w:t xml:space="preserve"> </w:t>
      </w:r>
      <w:r>
        <w:rPr>
          <w:rFonts w:cs="FrankRuehl"/>
          <w:rtl w:val="true"/>
        </w:rPr>
        <w:t>השפעתו</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שערי</w:t>
      </w:r>
      <w:r>
        <w:rPr>
          <w:rFonts w:eastAsia="Garamond" w:cs="Garamond"/>
          <w:rtl w:val="true"/>
        </w:rPr>
        <w:t xml:space="preserve"> </w:t>
      </w:r>
      <w:r>
        <w:rPr>
          <w:rFonts w:cs="FrankRuehl"/>
          <w:rtl w:val="true"/>
        </w:rPr>
        <w:t>ניירות</w:t>
      </w:r>
      <w:r>
        <w:rPr>
          <w:rFonts w:eastAsia="Garamond" w:cs="Garamond"/>
          <w:rtl w:val="true"/>
        </w:rPr>
        <w:t xml:space="preserve"> </w:t>
      </w:r>
      <w:r>
        <w:rPr>
          <w:rFonts w:cs="FrankRuehl"/>
          <w:rtl w:val="true"/>
        </w:rPr>
        <w:t>הערך</w:t>
      </w:r>
      <w:r>
        <w:rPr>
          <w:rFonts w:eastAsia="Garamond" w:cs="Garamond"/>
          <w:rtl w:val="true"/>
        </w:rPr>
        <w:t xml:space="preserve"> </w:t>
      </w:r>
      <w:r>
        <w:rPr>
          <w:rFonts w:cs="FrankRuehl"/>
          <w:rtl w:val="true"/>
        </w:rPr>
        <w:t>בפני</w:t>
      </w:r>
      <w:r>
        <w:rPr>
          <w:rFonts w:eastAsia="Garamond" w:cs="Garamond"/>
          <w:rtl w:val="true"/>
        </w:rPr>
        <w:t xml:space="preserve"> </w:t>
      </w:r>
      <w:r>
        <w:rPr>
          <w:rFonts w:cs="FrankRuehl"/>
          <w:rtl w:val="true"/>
        </w:rPr>
        <w:t>חוג</w:t>
      </w:r>
      <w:r>
        <w:rPr>
          <w:rFonts w:eastAsia="Garamond" w:cs="Garamond"/>
          <w:rtl w:val="true"/>
        </w:rPr>
        <w:t xml:space="preserve"> </w:t>
      </w:r>
      <w:r>
        <w:rPr>
          <w:rFonts w:cs="FrankRuehl"/>
          <w:rtl w:val="true"/>
        </w:rPr>
        <w:t>מצומצם</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סוחרים</w:t>
      </w:r>
      <w:r>
        <w:rPr>
          <w:rFonts w:eastAsia="Garamond" w:cs="Garamond"/>
          <w:rtl w:val="true"/>
        </w:rPr>
        <w:t xml:space="preserve"> </w:t>
      </w:r>
      <w:r>
        <w:rPr>
          <w:rFonts w:cs="FrankRuehl"/>
          <w:rtl w:val="true"/>
        </w:rPr>
        <w:t>ועובדים</w:t>
      </w:r>
      <w:r>
        <w:rPr>
          <w:rFonts w:cs="FrankRuehl"/>
          <w:rtl w:val="true"/>
        </w:rPr>
        <w:t xml:space="preserve">, </w:t>
      </w:r>
      <w:r>
        <w:rPr>
          <w:rFonts w:cs="FrankRuehl"/>
          <w:rtl w:val="true"/>
        </w:rPr>
        <w:t>וביניהם</w:t>
      </w:r>
      <w:r>
        <w:rPr>
          <w:rFonts w:eastAsia="Garamond" w:cs="Garamond"/>
          <w:rtl w:val="true"/>
        </w:rPr>
        <w:t xml:space="preserve"> </w:t>
      </w:r>
      <w:r>
        <w:rPr>
          <w:rFonts w:cs="FrankRuehl"/>
          <w:rtl w:val="true"/>
        </w:rPr>
        <w:t>אולסקר</w:t>
      </w:r>
      <w:r>
        <w:rPr>
          <w:rFonts w:eastAsia="Garamond" w:cs="Garamond"/>
          <w:rtl w:val="true"/>
        </w:rPr>
        <w:t xml:space="preserve"> </w:t>
      </w:r>
      <w:r>
        <w:rPr>
          <w:rFonts w:cs="FrankRuehl"/>
          <w:rtl w:val="true"/>
        </w:rPr>
        <w:t>(</w:t>
      </w:r>
      <w:r>
        <w:rPr>
          <w:rFonts w:cs="FrankRuehl"/>
          <w:rtl w:val="true"/>
        </w:rPr>
        <w:t>ת</w:t>
      </w:r>
      <w:r>
        <w:rPr>
          <w:rFonts w:cs="FrankRuehl"/>
          <w:rtl w:val="true"/>
        </w:rPr>
        <w:t>/</w:t>
      </w:r>
      <w:r>
        <w:rPr>
          <w:rFonts w:cs="FrankRuehl"/>
        </w:rPr>
        <w:t>2</w:t>
      </w:r>
      <w:r>
        <w:rPr>
          <w:rFonts w:cs="FrankRuehl"/>
          <w:rtl w:val="true"/>
        </w:rPr>
        <w:t>א</w:t>
      </w:r>
      <w:r>
        <w:rPr>
          <w:rFonts w:cs="FrankRuehl"/>
          <w:rtl w:val="true"/>
        </w:rPr>
        <w:t xml:space="preserve">, </w:t>
      </w:r>
      <w:r>
        <w:rPr>
          <w:rFonts w:cs="FrankRuehl"/>
          <w:rtl w:val="true"/>
        </w:rPr>
        <w:t>עמ</w:t>
      </w:r>
      <w:r>
        <w:rPr>
          <w:rFonts w:cs="FrankRuehl"/>
          <w:rtl w:val="true"/>
        </w:rPr>
        <w:t xml:space="preserve">' </w:t>
      </w:r>
      <w:r>
        <w:rPr>
          <w:rFonts w:cs="FrankRuehl"/>
        </w:rPr>
        <w:t>5</w:t>
      </w:r>
      <w:r>
        <w:rPr>
          <w:rFonts w:cs="FrankRuehl"/>
          <w:rtl w:val="true"/>
        </w:rPr>
        <w:t xml:space="preserve">, </w:t>
      </w:r>
      <w:r>
        <w:rPr>
          <w:rFonts w:cs="FrankRuehl"/>
          <w:rtl w:val="true"/>
        </w:rPr>
        <w:t>ש</w:t>
      </w:r>
      <w:r>
        <w:rPr>
          <w:rFonts w:cs="FrankRuehl"/>
          <w:rtl w:val="true"/>
        </w:rPr>
        <w:t xml:space="preserve">' </w:t>
      </w:r>
      <w:r>
        <w:rPr>
          <w:rFonts w:cs="FrankRuehl"/>
        </w:rPr>
        <w:t>22</w:t>
      </w:r>
      <w:r>
        <w:rPr>
          <w:rFonts w:cs="FrankRuehl"/>
          <w:rtl w:val="true"/>
        </w:rPr>
        <w:t>).</w:t>
      </w:r>
    </w:p>
    <w:p>
      <w:pPr>
        <w:pStyle w:val="Normal"/>
        <w:tabs>
          <w:tab w:val="clear" w:pos="720"/>
          <w:tab w:val="left" w:pos="800" w:leader="none"/>
        </w:tabs>
        <w:spacing w:lineRule="auto" w:line="360"/>
        <w:ind w:end="0"/>
        <w:jc w:val="both"/>
        <w:textAlignment w:val="auto"/>
        <w:rPr>
          <w:rFonts w:ascii="Century" w:hAnsi="Century" w:cs="FrankRuehl"/>
          <w:spacing w:val="10"/>
          <w:sz w:val="22"/>
          <w:szCs w:val="28"/>
        </w:rPr>
      </w:pPr>
      <w:r>
        <w:rPr>
          <w:rFonts w:cs="FrankRuehl" w:ascii="Century" w:hAnsi="Century"/>
          <w:spacing w:val="10"/>
          <w:sz w:val="22"/>
          <w:szCs w:val="28"/>
          <w:rtl w:val="true"/>
        </w:rPr>
      </w:r>
    </w:p>
    <w:p>
      <w:pPr>
        <w:pStyle w:val="Normal"/>
        <w:tabs>
          <w:tab w:val="clear" w:pos="720"/>
          <w:tab w:val="left" w:pos="800" w:leader="none"/>
        </w:tabs>
        <w:ind w:end="0"/>
        <w:jc w:val="both"/>
        <w:textAlignment w:val="auto"/>
        <w:rPr>
          <w:rFonts w:ascii="Century" w:hAnsi="Century" w:cs="Miriam"/>
          <w:b/>
          <w:sz w:val="22"/>
        </w:rPr>
      </w:pPr>
      <w:r>
        <w:rPr>
          <w:rFonts w:ascii="Century" w:hAnsi="Century" w:cs="Miriam"/>
          <w:b/>
          <w:b/>
          <w:sz w:val="22"/>
          <w:sz w:val="22"/>
          <w:rtl w:val="true"/>
        </w:rPr>
        <w:t>סיכום</w:t>
      </w:r>
      <w:r>
        <w:rPr>
          <w:rFonts w:ascii="Century" w:hAnsi="Century" w:eastAsia="Century" w:cs="Century"/>
          <w:b/>
          <w:b/>
          <w:sz w:val="22"/>
          <w:sz w:val="22"/>
          <w:rtl w:val="true"/>
        </w:rPr>
        <w:t xml:space="preserve"> </w:t>
      </w:r>
      <w:r>
        <w:rPr>
          <w:rFonts w:ascii="Century" w:hAnsi="Century" w:cs="Miriam"/>
          <w:b/>
          <w:b/>
          <w:sz w:val="22"/>
          <w:sz w:val="22"/>
          <w:rtl w:val="true"/>
        </w:rPr>
        <w:t>ביניים</w:t>
      </w:r>
      <w:r>
        <w:rPr>
          <w:rFonts w:ascii="Century" w:hAnsi="Century" w:eastAsia="Century" w:cs="Century"/>
          <w:b/>
          <w:b/>
          <w:sz w:val="22"/>
          <w:sz w:val="22"/>
          <w:rtl w:val="true"/>
        </w:rPr>
        <w:t xml:space="preserve"> </w:t>
      </w:r>
      <w:r>
        <w:rPr>
          <w:rFonts w:ascii="Century" w:hAnsi="Century" w:cs="Miriam"/>
          <w:b/>
          <w:b/>
          <w:sz w:val="22"/>
          <w:sz w:val="22"/>
          <w:rtl w:val="true"/>
        </w:rPr>
        <w:t>והערות</w:t>
      </w:r>
      <w:r>
        <w:rPr>
          <w:rFonts w:ascii="Century" w:hAnsi="Century" w:eastAsia="Century" w:cs="Century"/>
          <w:b/>
          <w:b/>
          <w:sz w:val="22"/>
          <w:sz w:val="22"/>
          <w:rtl w:val="true"/>
        </w:rPr>
        <w:t xml:space="preserve"> </w:t>
      </w:r>
      <w:r>
        <w:rPr>
          <w:rFonts w:ascii="Century" w:hAnsi="Century" w:cs="Miriam"/>
          <w:b/>
          <w:b/>
          <w:sz w:val="22"/>
          <w:sz w:val="22"/>
          <w:rtl w:val="true"/>
        </w:rPr>
        <w:t>נוספות</w:t>
      </w:r>
    </w:p>
    <w:p>
      <w:pPr>
        <w:pStyle w:val="Normal"/>
        <w:tabs>
          <w:tab w:val="clear" w:pos="720"/>
          <w:tab w:val="left" w:pos="800" w:leader="none"/>
        </w:tabs>
        <w:spacing w:lineRule="auto" w:line="360"/>
        <w:ind w:end="0"/>
        <w:jc w:val="both"/>
        <w:textAlignment w:val="auto"/>
        <w:rPr>
          <w:rFonts w:ascii="Century" w:hAnsi="Century" w:cs="FrankRuehl"/>
          <w:b/>
          <w:spacing w:val="10"/>
          <w:sz w:val="22"/>
          <w:szCs w:val="28"/>
        </w:rPr>
      </w:pPr>
      <w:r>
        <w:rPr>
          <w:rFonts w:cs="FrankRuehl" w:ascii="Century" w:hAnsi="Century"/>
          <w:b/>
          <w:spacing w:val="10"/>
          <w:sz w:val="22"/>
          <w:szCs w:val="28"/>
          <w:rtl w:val="true"/>
        </w:rPr>
      </w:r>
    </w:p>
    <w:p>
      <w:pPr>
        <w:pStyle w:val="Ruller43"/>
        <w:numPr>
          <w:ilvl w:val="0"/>
          <w:numId w:val="2"/>
        </w:numPr>
        <w:ind w:hanging="0" w:start="0" w:end="0"/>
        <w:jc w:val="both"/>
        <w:rPr>
          <w:rFonts w:cs="FrankRuehl"/>
        </w:rPr>
      </w:pPr>
      <w:r>
        <w:rPr>
          <w:rFonts w:cs="FrankRuehl"/>
          <w:rtl w:val="true"/>
        </w:rPr>
        <w:t>כמפורט</w:t>
      </w:r>
      <w:r>
        <w:rPr>
          <w:rFonts w:eastAsia="Garamond" w:cs="Garamond"/>
          <w:rtl w:val="true"/>
        </w:rPr>
        <w:t xml:space="preserve"> </w:t>
      </w:r>
      <w:r>
        <w:rPr>
          <w:rFonts w:cs="FrankRuehl"/>
          <w:rtl w:val="true"/>
        </w:rPr>
        <w:t>לעיל</w:t>
      </w:r>
      <w:r>
        <w:rPr>
          <w:rFonts w:cs="FrankRuehl"/>
          <w:rtl w:val="true"/>
        </w:rPr>
        <w:t xml:space="preserve">, </w:t>
      </w:r>
      <w:r>
        <w:rPr>
          <w:rFonts w:cs="FrankRuehl"/>
          <w:rtl w:val="true"/>
        </w:rPr>
        <w:t>לא</w:t>
      </w:r>
      <w:r>
        <w:rPr>
          <w:rFonts w:eastAsia="Garamond" w:cs="Garamond"/>
          <w:rtl w:val="true"/>
        </w:rPr>
        <w:t xml:space="preserve"> </w:t>
      </w:r>
      <w:r>
        <w:rPr>
          <w:rFonts w:cs="FrankRuehl"/>
          <w:rtl w:val="true"/>
        </w:rPr>
        <w:t>ראיתי</w:t>
      </w:r>
      <w:r>
        <w:rPr>
          <w:rFonts w:eastAsia="Garamond" w:cs="Garamond"/>
          <w:rtl w:val="true"/>
        </w:rPr>
        <w:t xml:space="preserve"> </w:t>
      </w:r>
      <w:r>
        <w:rPr>
          <w:rFonts w:cs="FrankRuehl"/>
          <w:rtl w:val="true"/>
        </w:rPr>
        <w:t>לקבל</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השגות</w:t>
      </w:r>
      <w:r>
        <w:rPr>
          <w:rFonts w:eastAsia="Garamond" w:cs="Garamond"/>
          <w:rtl w:val="true"/>
        </w:rPr>
        <w:t xml:space="preserve"> </w:t>
      </w:r>
      <w:r>
        <w:rPr>
          <w:rFonts w:cs="FrankRuehl"/>
          <w:rtl w:val="true"/>
        </w:rPr>
        <w:t>המערערים</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הכרעת</w:t>
      </w:r>
      <w:r>
        <w:rPr>
          <w:rFonts w:eastAsia="Garamond" w:cs="Garamond"/>
          <w:rtl w:val="true"/>
        </w:rPr>
        <w:t xml:space="preserve"> </w:t>
      </w:r>
      <w:r>
        <w:rPr>
          <w:rFonts w:cs="FrankRuehl"/>
          <w:rtl w:val="true"/>
        </w:rPr>
        <w:t>הדין</w:t>
      </w:r>
      <w:r>
        <w:rPr>
          <w:rFonts w:eastAsia="Garamond" w:cs="Garamond"/>
          <w:rtl w:val="true"/>
        </w:rPr>
        <w:t xml:space="preserve"> </w:t>
      </w:r>
      <w:r>
        <w:rPr>
          <w:rFonts w:cs="FrankRuehl"/>
          <w:rtl w:val="true"/>
        </w:rPr>
        <w:t>לגבי</w:t>
      </w:r>
      <w:r>
        <w:rPr>
          <w:rFonts w:eastAsia="Garamond" w:cs="Garamond"/>
          <w:rtl w:val="true"/>
        </w:rPr>
        <w:t xml:space="preserve"> </w:t>
      </w:r>
      <w:r>
        <w:rPr>
          <w:rFonts w:cs="FrankRuehl"/>
          <w:rtl w:val="true"/>
        </w:rPr>
        <w:t>עבירת</w:t>
      </w:r>
      <w:r>
        <w:rPr>
          <w:rFonts w:eastAsia="Garamond" w:cs="Garamond"/>
          <w:rtl w:val="true"/>
        </w:rPr>
        <w:t xml:space="preserve"> </w:t>
      </w:r>
      <w:r>
        <w:rPr>
          <w:rFonts w:cs="FrankRuehl"/>
          <w:rtl w:val="true"/>
        </w:rPr>
        <w:t>התרמית</w:t>
      </w:r>
      <w:r>
        <w:rPr>
          <w:rFonts w:cs="FrankRuehl"/>
          <w:rtl w:val="true"/>
        </w:rPr>
        <w:t xml:space="preserve">, </w:t>
      </w:r>
      <w:r>
        <w:rPr>
          <w:rFonts w:cs="FrankRuehl"/>
          <w:rtl w:val="true"/>
        </w:rPr>
        <w:t>ולפיכך</w:t>
      </w:r>
      <w:r>
        <w:rPr>
          <w:rFonts w:eastAsia="Garamond" w:cs="Garamond"/>
          <w:rtl w:val="true"/>
        </w:rPr>
        <w:t xml:space="preserve"> </w:t>
      </w:r>
      <w:r>
        <w:rPr>
          <w:rFonts w:cs="FrankRuehl"/>
          <w:rtl w:val="true"/>
        </w:rPr>
        <w:t>דעתי</w:t>
      </w:r>
      <w:r>
        <w:rPr>
          <w:rFonts w:eastAsia="Garamond" w:cs="Garamond"/>
          <w:rtl w:val="true"/>
        </w:rPr>
        <w:t xml:space="preserve"> </w:t>
      </w:r>
      <w:r>
        <w:rPr>
          <w:rFonts w:cs="FrankRuehl"/>
          <w:rtl w:val="true"/>
        </w:rPr>
        <w:t>היא</w:t>
      </w:r>
      <w:r>
        <w:rPr>
          <w:rFonts w:eastAsia="Garamond" w:cs="Garamond"/>
          <w:rtl w:val="true"/>
        </w:rPr>
        <w:t xml:space="preserve"> </w:t>
      </w:r>
      <w:r>
        <w:rPr>
          <w:rFonts w:cs="FrankRuehl"/>
          <w:rtl w:val="true"/>
        </w:rPr>
        <w:t>שאין</w:t>
      </w:r>
      <w:r>
        <w:rPr>
          <w:rFonts w:eastAsia="Garamond" w:cs="Garamond"/>
          <w:rtl w:val="true"/>
        </w:rPr>
        <w:t xml:space="preserve"> </w:t>
      </w:r>
      <w:r>
        <w:rPr>
          <w:rFonts w:cs="FrankRuehl"/>
          <w:rtl w:val="true"/>
        </w:rPr>
        <w:t>להתערב</w:t>
      </w:r>
      <w:r>
        <w:rPr>
          <w:rFonts w:eastAsia="Garamond" w:cs="Garamond"/>
          <w:rtl w:val="true"/>
        </w:rPr>
        <w:t xml:space="preserve"> </w:t>
      </w:r>
      <w:r>
        <w:rPr>
          <w:rFonts w:cs="FrankRuehl"/>
          <w:rtl w:val="true"/>
        </w:rPr>
        <w:t>בהרשעתם</w:t>
      </w:r>
      <w:r>
        <w:rPr>
          <w:rFonts w:eastAsia="Garamond" w:cs="Garamond"/>
          <w:rtl w:val="true"/>
        </w:rPr>
        <w:t xml:space="preserve"> </w:t>
      </w:r>
      <w:r>
        <w:rPr>
          <w:rFonts w:cs="FrankRuehl"/>
          <w:rtl w:val="true"/>
        </w:rPr>
        <w:t>בביצוע</w:t>
      </w:r>
      <w:r>
        <w:rPr>
          <w:rFonts w:eastAsia="Garamond" w:cs="Garamond"/>
          <w:rtl w:val="true"/>
        </w:rPr>
        <w:t xml:space="preserve"> </w:t>
      </w:r>
      <w:r>
        <w:rPr>
          <w:rFonts w:cs="FrankRuehl"/>
          <w:rtl w:val="true"/>
        </w:rPr>
        <w:t>בצוותא</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חמש</w:t>
      </w:r>
      <w:r>
        <w:rPr>
          <w:rFonts w:eastAsia="Garamond" w:cs="Garamond"/>
          <w:rtl w:val="true"/>
        </w:rPr>
        <w:t xml:space="preserve"> </w:t>
      </w:r>
      <w:r>
        <w:rPr>
          <w:rFonts w:cs="FrankRuehl"/>
          <w:rtl w:val="true"/>
        </w:rPr>
        <w:t>עבירות</w:t>
      </w:r>
      <w:r>
        <w:rPr>
          <w:rFonts w:eastAsia="Garamond" w:cs="Garamond"/>
          <w:rtl w:val="true"/>
        </w:rPr>
        <w:t xml:space="preserve"> </w:t>
      </w:r>
      <w:r>
        <w:rPr>
          <w:rFonts w:cs="FrankRuehl"/>
          <w:rtl w:val="true"/>
        </w:rPr>
        <w:t>תרמית</w:t>
      </w:r>
      <w:r>
        <w:rPr>
          <w:rFonts w:eastAsia="Garamond" w:cs="Garamond"/>
          <w:rtl w:val="true"/>
        </w:rPr>
        <w:t xml:space="preserve"> </w:t>
      </w:r>
      <w:r>
        <w:rPr>
          <w:rFonts w:cs="FrankRuehl"/>
          <w:rtl w:val="true"/>
        </w:rPr>
        <w:t>במסגרת</w:t>
      </w:r>
      <w:r>
        <w:rPr>
          <w:rFonts w:eastAsia="Garamond" w:cs="Garamond"/>
          <w:rtl w:val="true"/>
        </w:rPr>
        <w:t xml:space="preserve"> </w:t>
      </w:r>
      <w:r>
        <w:rPr>
          <w:rFonts w:cs="FrankRuehl"/>
          <w:rtl w:val="true"/>
        </w:rPr>
        <w:t>האישום</w:t>
      </w:r>
      <w:r>
        <w:rPr>
          <w:rFonts w:eastAsia="Garamond" w:cs="Garamond"/>
          <w:rtl w:val="true"/>
        </w:rPr>
        <w:t xml:space="preserve"> </w:t>
      </w:r>
      <w:r>
        <w:rPr>
          <w:rFonts w:cs="FrankRuehl"/>
          <w:rtl w:val="true"/>
        </w:rPr>
        <w:t>הראשון</w:t>
      </w:r>
      <w:r>
        <w:rPr>
          <w:rFonts w:cs="FrankRuehl"/>
          <w:rtl w:val="true"/>
        </w:rPr>
        <w:t xml:space="preserve">. </w:t>
      </w:r>
    </w:p>
    <w:p>
      <w:pPr>
        <w:pStyle w:val="Normal"/>
        <w:tabs>
          <w:tab w:val="clear" w:pos="720"/>
          <w:tab w:val="left" w:pos="360" w:leader="none"/>
          <w:tab w:val="left" w:pos="800" w:leader="none"/>
        </w:tabs>
        <w:ind w:end="0"/>
        <w:jc w:val="both"/>
        <w:textAlignment w:val="auto"/>
        <w:rPr>
          <w:rFonts w:ascii="Garamond" w:hAnsi="Garamond" w:cs="Garamond"/>
          <w:sz w:val="24"/>
        </w:rPr>
      </w:pPr>
      <w:r>
        <w:rPr>
          <w:rFonts w:cs="Garamond" w:ascii="Garamond" w:hAnsi="Garamond"/>
          <w:sz w:val="24"/>
          <w:rtl w:val="true"/>
        </w:rPr>
      </w:r>
    </w:p>
    <w:p>
      <w:pPr>
        <w:pStyle w:val="Ruller43"/>
        <w:numPr>
          <w:ilvl w:val="0"/>
          <w:numId w:val="2"/>
        </w:numPr>
        <w:ind w:hanging="0" w:start="0" w:end="0"/>
        <w:jc w:val="both"/>
        <w:rPr>
          <w:rFonts w:cs="FrankRuehl"/>
        </w:rPr>
      </w:pPr>
      <w:r>
        <w:rPr>
          <w:rFonts w:cs="FrankRuehl"/>
          <w:rtl w:val="true"/>
        </w:rPr>
        <w:t>זה</w:t>
      </w:r>
      <w:r>
        <w:rPr>
          <w:rFonts w:eastAsia="Garamond" w:cs="Garamond"/>
          <w:rtl w:val="true"/>
        </w:rPr>
        <w:t xml:space="preserve"> </w:t>
      </w:r>
      <w:r>
        <w:rPr>
          <w:rFonts w:cs="FrankRuehl"/>
          <w:rtl w:val="true"/>
        </w:rPr>
        <w:t>המקום</w:t>
      </w:r>
      <w:r>
        <w:rPr>
          <w:rFonts w:eastAsia="Garamond" w:cs="Garamond"/>
          <w:rtl w:val="true"/>
        </w:rPr>
        <w:t xml:space="preserve"> </w:t>
      </w:r>
      <w:r>
        <w:rPr>
          <w:rFonts w:cs="FrankRuehl"/>
          <w:rtl w:val="true"/>
        </w:rPr>
        <w:t>לדחות</w:t>
      </w:r>
      <w:r>
        <w:rPr>
          <w:rFonts w:eastAsia="Garamond" w:cs="Garamond"/>
          <w:rtl w:val="true"/>
        </w:rPr>
        <w:t xml:space="preserve"> </w:t>
      </w:r>
      <w:r>
        <w:rPr>
          <w:rFonts w:cs="FrankRuehl"/>
          <w:rtl w:val="true"/>
        </w:rPr>
        <w:t>גם</w:t>
      </w:r>
      <w:r>
        <w:rPr>
          <w:rFonts w:eastAsia="Garamond" w:cs="Garamond"/>
          <w:rtl w:val="true"/>
        </w:rPr>
        <w:t xml:space="preserve"> </w:t>
      </w:r>
      <w:r>
        <w:rPr>
          <w:rFonts w:cs="FrankRuehl"/>
          <w:rtl w:val="true"/>
        </w:rPr>
        <w:t>טענות</w:t>
      </w:r>
      <w:r>
        <w:rPr>
          <w:rFonts w:eastAsia="Garamond" w:cs="Garamond"/>
          <w:rtl w:val="true"/>
        </w:rPr>
        <w:t xml:space="preserve"> </w:t>
      </w:r>
      <w:r>
        <w:rPr>
          <w:rFonts w:cs="FrankRuehl"/>
          <w:rtl w:val="true"/>
        </w:rPr>
        <w:t>נוספות</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המערערים</w:t>
      </w:r>
      <w:r>
        <w:rPr>
          <w:rFonts w:cs="FrankRuehl"/>
          <w:rtl w:val="true"/>
        </w:rPr>
        <w:t xml:space="preserve">, </w:t>
      </w:r>
      <w:r>
        <w:rPr>
          <w:rFonts w:cs="FrankRuehl"/>
          <w:rtl w:val="true"/>
        </w:rPr>
        <w:t>אשר</w:t>
      </w:r>
      <w:r>
        <w:rPr>
          <w:rFonts w:eastAsia="Garamond" w:cs="Garamond"/>
          <w:rtl w:val="true"/>
        </w:rPr>
        <w:t xml:space="preserve"> </w:t>
      </w:r>
      <w:r>
        <w:rPr>
          <w:rFonts w:cs="FrankRuehl"/>
          <w:rtl w:val="true"/>
        </w:rPr>
        <w:t>נשזרו</w:t>
      </w:r>
      <w:r>
        <w:rPr>
          <w:rFonts w:eastAsia="Garamond" w:cs="Garamond"/>
          <w:rtl w:val="true"/>
        </w:rPr>
        <w:t xml:space="preserve"> </w:t>
      </w:r>
      <w:r>
        <w:rPr>
          <w:rFonts w:cs="FrankRuehl"/>
          <w:rtl w:val="true"/>
        </w:rPr>
        <w:t>לאורך</w:t>
      </w:r>
      <w:r>
        <w:rPr>
          <w:rFonts w:eastAsia="Garamond" w:cs="Garamond"/>
          <w:rtl w:val="true"/>
        </w:rPr>
        <w:t xml:space="preserve"> </w:t>
      </w:r>
      <w:r>
        <w:rPr>
          <w:rFonts w:cs="FrankRuehl"/>
          <w:rtl w:val="true"/>
        </w:rPr>
        <w:t>ערעוריהם</w:t>
      </w:r>
      <w:r>
        <w:rPr>
          <w:rFonts w:cs="FrankRuehl"/>
          <w:rtl w:val="true"/>
        </w:rPr>
        <w:t xml:space="preserve">, </w:t>
      </w:r>
      <w:r>
        <w:rPr>
          <w:rFonts w:cs="FrankRuehl"/>
          <w:rtl w:val="true"/>
        </w:rPr>
        <w:t>והמרמזות</w:t>
      </w:r>
      <w:r>
        <w:rPr>
          <w:rFonts w:eastAsia="Garamond" w:cs="Garamond"/>
          <w:rtl w:val="true"/>
        </w:rPr>
        <w:t xml:space="preserve"> </w:t>
      </w:r>
      <w:r>
        <w:rPr>
          <w:rFonts w:cs="FrankRuehl"/>
          <w:rtl w:val="true"/>
        </w:rPr>
        <w:t>על</w:t>
      </w:r>
      <w:r>
        <w:rPr>
          <w:rFonts w:eastAsia="Garamond" w:cs="Garamond"/>
          <w:rtl w:val="true"/>
        </w:rPr>
        <w:t xml:space="preserve"> </w:t>
      </w:r>
      <w:r>
        <w:rPr>
          <w:rFonts w:cs="Miriam"/>
          <w:b/>
          <w:szCs w:val="24"/>
          <w:rtl w:val="true"/>
        </w:rPr>
        <w:t>"</w:t>
      </w:r>
      <w:r>
        <w:rPr>
          <w:rFonts w:ascii="Century" w:hAnsi="Century" w:cs="Miriam"/>
          <w:b/>
          <w:b/>
          <w:spacing w:val="0"/>
          <w:sz w:val="22"/>
          <w:sz w:val="22"/>
          <w:szCs w:val="24"/>
          <w:rtl w:val="true"/>
        </w:rPr>
        <w:t>קיפוחם</w:t>
      </w:r>
      <w:r>
        <w:rPr>
          <w:rFonts w:cs="Miriam"/>
          <w:b/>
          <w:szCs w:val="24"/>
          <w:rtl w:val="true"/>
        </w:rPr>
        <w:t>"</w:t>
      </w:r>
      <w:r>
        <w:rPr>
          <w:rFonts w:cs="FrankRuehl"/>
          <w:rtl w:val="true"/>
        </w:rPr>
        <w:t xml:space="preserve"> </w:t>
      </w:r>
      <w:r>
        <w:rPr>
          <w:rFonts w:cs="FrankRuehl"/>
          <w:rtl w:val="true"/>
        </w:rPr>
        <w:t>בידי</w:t>
      </w:r>
      <w:r>
        <w:rPr>
          <w:rFonts w:eastAsia="Garamond" w:cs="Garamond"/>
          <w:rtl w:val="true"/>
        </w:rPr>
        <w:t xml:space="preserve"> </w:t>
      </w:r>
      <w:r>
        <w:rPr>
          <w:rFonts w:cs="FrankRuehl"/>
          <w:rtl w:val="true"/>
        </w:rPr>
        <w:t>בית</w:t>
      </w:r>
      <w:r>
        <w:rPr>
          <w:rFonts w:eastAsia="Garamond" w:cs="Garamond"/>
          <w:rtl w:val="true"/>
        </w:rPr>
        <w:t xml:space="preserve"> </w:t>
      </w:r>
      <w:r>
        <w:rPr>
          <w:rFonts w:cs="FrankRuehl"/>
          <w:rtl w:val="true"/>
        </w:rPr>
        <w:t>משפט</w:t>
      </w:r>
      <w:r>
        <w:rPr>
          <w:rFonts w:eastAsia="Garamond" w:cs="Garamond"/>
          <w:rtl w:val="true"/>
        </w:rPr>
        <w:t xml:space="preserve"> </w:t>
      </w:r>
      <w:r>
        <w:rPr>
          <w:rFonts w:cs="FrankRuehl"/>
          <w:rtl w:val="true"/>
        </w:rPr>
        <w:t>קמא</w:t>
      </w:r>
      <w:r>
        <w:rPr>
          <w:rFonts w:eastAsia="Garamond" w:cs="Garamond"/>
          <w:rtl w:val="true"/>
        </w:rPr>
        <w:t xml:space="preserve"> </w:t>
      </w:r>
      <w:r>
        <w:rPr>
          <w:rFonts w:cs="FrankRuehl"/>
          <w:rtl w:val="true"/>
        </w:rPr>
        <w:t>בהשוואה</w:t>
      </w:r>
      <w:r>
        <w:rPr>
          <w:rFonts w:eastAsia="Garamond" w:cs="Garamond"/>
          <w:rtl w:val="true"/>
        </w:rPr>
        <w:t xml:space="preserve"> </w:t>
      </w:r>
      <w:r>
        <w:rPr>
          <w:rFonts w:cs="FrankRuehl"/>
          <w:rtl w:val="true"/>
        </w:rPr>
        <w:t>לאופן</w:t>
      </w:r>
      <w:r>
        <w:rPr>
          <w:rFonts w:eastAsia="Garamond" w:cs="Garamond"/>
          <w:rtl w:val="true"/>
        </w:rPr>
        <w:t xml:space="preserve"> </w:t>
      </w:r>
      <w:r>
        <w:rPr>
          <w:rFonts w:cs="FrankRuehl"/>
          <w:rtl w:val="true"/>
        </w:rPr>
        <w:t>שבו</w:t>
      </w:r>
      <w:r>
        <w:rPr>
          <w:rFonts w:eastAsia="Garamond" w:cs="Garamond"/>
          <w:rtl w:val="true"/>
        </w:rPr>
        <w:t xml:space="preserve"> </w:t>
      </w:r>
      <w:r>
        <w:rPr>
          <w:rFonts w:cs="FrankRuehl"/>
          <w:rtl w:val="true"/>
        </w:rPr>
        <w:t>נבחן</w:t>
      </w:r>
      <w:r>
        <w:rPr>
          <w:rFonts w:eastAsia="Garamond" w:cs="Garamond"/>
          <w:rtl w:val="true"/>
        </w:rPr>
        <w:t xml:space="preserve"> </w:t>
      </w:r>
      <w:r>
        <w:rPr>
          <w:rFonts w:cs="FrankRuehl"/>
          <w:rtl w:val="true"/>
        </w:rPr>
        <w:t>עניינם</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סוחרי</w:t>
      </w:r>
      <w:r>
        <w:rPr>
          <w:rFonts w:eastAsia="Garamond" w:cs="Garamond"/>
          <w:rtl w:val="true"/>
        </w:rPr>
        <w:t xml:space="preserve"> </w:t>
      </w:r>
      <w:r>
        <w:rPr>
          <w:rFonts w:cs="FrankRuehl"/>
          <w:rtl w:val="true"/>
        </w:rPr>
        <w:t>דויטשה</w:t>
      </w:r>
      <w:r>
        <w:rPr>
          <w:rFonts w:cs="FrankRuehl"/>
          <w:rtl w:val="true"/>
        </w:rPr>
        <w:t xml:space="preserve">. </w:t>
      </w:r>
      <w:r>
        <w:rPr>
          <w:rFonts w:cs="FrankRuehl"/>
          <w:rtl w:val="true"/>
        </w:rPr>
        <w:t>כך</w:t>
      </w:r>
      <w:r>
        <w:rPr>
          <w:rFonts w:eastAsia="Garamond" w:cs="Garamond"/>
          <w:rtl w:val="true"/>
        </w:rPr>
        <w:t xml:space="preserve"> </w:t>
      </w:r>
      <w:r>
        <w:rPr>
          <w:rFonts w:cs="FrankRuehl"/>
          <w:rtl w:val="true"/>
        </w:rPr>
        <w:t>נטען</w:t>
      </w:r>
      <w:r>
        <w:rPr>
          <w:rFonts w:cs="FrankRuehl"/>
          <w:rtl w:val="true"/>
        </w:rPr>
        <w:t xml:space="preserve">, </w:t>
      </w:r>
      <w:r>
        <w:rPr>
          <w:rFonts w:cs="FrankRuehl"/>
          <w:rtl w:val="true"/>
        </w:rPr>
        <w:t>כי</w:t>
      </w:r>
      <w:r>
        <w:rPr>
          <w:rFonts w:eastAsia="Garamond" w:cs="Garamond"/>
          <w:rtl w:val="true"/>
        </w:rPr>
        <w:t xml:space="preserve"> </w:t>
      </w:r>
      <w:r>
        <w:rPr>
          <w:rFonts w:cs="FrankRuehl"/>
          <w:rtl w:val="true"/>
        </w:rPr>
        <w:t>סוחרי</w:t>
      </w:r>
      <w:r>
        <w:rPr>
          <w:rFonts w:eastAsia="Garamond" w:cs="Garamond"/>
          <w:rtl w:val="true"/>
        </w:rPr>
        <w:t xml:space="preserve"> </w:t>
      </w:r>
      <w:r>
        <w:rPr>
          <w:rFonts w:cs="FrankRuehl"/>
          <w:rtl w:val="true"/>
        </w:rPr>
        <w:t>דויטשה</w:t>
      </w:r>
      <w:r>
        <w:rPr>
          <w:rFonts w:eastAsia="Garamond" w:cs="Garamond"/>
          <w:rtl w:val="true"/>
        </w:rPr>
        <w:t xml:space="preserve"> </w:t>
      </w:r>
      <w:r>
        <w:rPr>
          <w:rFonts w:cs="FrankRuehl"/>
          <w:rtl w:val="true"/>
        </w:rPr>
        <w:t>זוכו</w:t>
      </w:r>
      <w:r>
        <w:rPr>
          <w:rFonts w:eastAsia="Garamond" w:cs="Garamond"/>
          <w:rtl w:val="true"/>
        </w:rPr>
        <w:t xml:space="preserve"> </w:t>
      </w:r>
      <w:r>
        <w:rPr>
          <w:rFonts w:cs="FrankRuehl"/>
          <w:rtl w:val="true"/>
        </w:rPr>
        <w:t>מאחר</w:t>
      </w:r>
      <w:r>
        <w:rPr>
          <w:rFonts w:eastAsia="Garamond" w:cs="Garamond"/>
          <w:rtl w:val="true"/>
        </w:rPr>
        <w:t xml:space="preserve"> </w:t>
      </w:r>
      <w:r>
        <w:rPr>
          <w:rFonts w:cs="FrankRuehl"/>
          <w:rtl w:val="true"/>
        </w:rPr>
        <w:t>שנמצאה</w:t>
      </w:r>
      <w:r>
        <w:rPr>
          <w:rFonts w:eastAsia="Garamond" w:cs="Garamond"/>
          <w:rtl w:val="true"/>
        </w:rPr>
        <w:t xml:space="preserve"> </w:t>
      </w:r>
      <w:r>
        <w:rPr>
          <w:rFonts w:cs="FrankRuehl"/>
          <w:rtl w:val="true"/>
        </w:rPr>
        <w:t>הצדקה</w:t>
      </w:r>
      <w:r>
        <w:rPr>
          <w:rFonts w:eastAsia="Garamond" w:cs="Garamond"/>
          <w:rtl w:val="true"/>
        </w:rPr>
        <w:t xml:space="preserve"> </w:t>
      </w:r>
      <w:r>
        <w:rPr>
          <w:rFonts w:cs="FrankRuehl"/>
          <w:rtl w:val="true"/>
        </w:rPr>
        <w:t>כלכלית</w:t>
      </w:r>
      <w:r>
        <w:rPr>
          <w:rFonts w:eastAsia="Garamond" w:cs="Garamond"/>
          <w:rtl w:val="true"/>
        </w:rPr>
        <w:t xml:space="preserve"> </w:t>
      </w:r>
      <w:r>
        <w:rPr>
          <w:rFonts w:cs="FrankRuehl"/>
          <w:rtl w:val="true"/>
        </w:rPr>
        <w:t>לפעולותיהם</w:t>
      </w:r>
      <w:r>
        <w:rPr>
          <w:rFonts w:cs="FrankRuehl"/>
          <w:rtl w:val="true"/>
        </w:rPr>
        <w:t xml:space="preserve">, </w:t>
      </w:r>
      <w:r>
        <w:rPr>
          <w:rFonts w:cs="FrankRuehl"/>
          <w:rtl w:val="true"/>
        </w:rPr>
        <w:t>הצדקה</w:t>
      </w:r>
      <w:r>
        <w:rPr>
          <w:rFonts w:eastAsia="Garamond" w:cs="Garamond"/>
          <w:rtl w:val="true"/>
        </w:rPr>
        <w:t xml:space="preserve"> </w:t>
      </w:r>
      <w:r>
        <w:rPr>
          <w:rFonts w:ascii="Century" w:hAnsi="Century" w:cs="Miriam"/>
          <w:b/>
          <w:b/>
          <w:spacing w:val="0"/>
          <w:sz w:val="22"/>
          <w:sz w:val="22"/>
          <w:szCs w:val="24"/>
          <w:rtl w:val="true"/>
        </w:rPr>
        <w:t>שלא</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נבחנה</w:t>
      </w:r>
      <w:r>
        <w:rPr>
          <w:rFonts w:eastAsia="Garamond" w:cs="Garamond"/>
          <w:rtl w:val="true"/>
        </w:rPr>
        <w:t xml:space="preserve"> </w:t>
      </w:r>
      <w:r>
        <w:rPr>
          <w:rFonts w:cs="FrankRuehl"/>
          <w:rtl w:val="true"/>
        </w:rPr>
        <w:t>ביחס</w:t>
      </w:r>
      <w:r>
        <w:rPr>
          <w:rFonts w:eastAsia="Garamond" w:cs="Garamond"/>
          <w:rtl w:val="true"/>
        </w:rPr>
        <w:t xml:space="preserve"> </w:t>
      </w:r>
      <w:r>
        <w:rPr>
          <w:rFonts w:cs="FrankRuehl"/>
          <w:rtl w:val="true"/>
        </w:rPr>
        <w:t>לפעילות</w:t>
      </w:r>
      <w:r>
        <w:rPr>
          <w:rFonts w:eastAsia="Garamond" w:cs="Garamond"/>
          <w:rtl w:val="true"/>
        </w:rPr>
        <w:t xml:space="preserve"> </w:t>
      </w:r>
      <w:r>
        <w:rPr>
          <w:rFonts w:cs="FrankRuehl"/>
          <w:rtl w:val="true"/>
        </w:rPr>
        <w:t>המערערים</w:t>
      </w:r>
      <w:r>
        <w:rPr>
          <w:rFonts w:cs="FrankRuehl"/>
          <w:rtl w:val="true"/>
        </w:rPr>
        <w:t xml:space="preserve">; </w:t>
      </w:r>
      <w:r>
        <w:rPr>
          <w:rFonts w:cs="FrankRuehl"/>
          <w:rtl w:val="true"/>
        </w:rPr>
        <w:t>כי</w:t>
      </w:r>
      <w:r>
        <w:rPr>
          <w:rFonts w:eastAsia="Garamond" w:cs="Garamond"/>
          <w:rtl w:val="true"/>
        </w:rPr>
        <w:t xml:space="preserve"> </w:t>
      </w:r>
      <w:r>
        <w:rPr>
          <w:rFonts w:cs="FrankRuehl"/>
          <w:rtl w:val="true"/>
        </w:rPr>
        <w:t>סוחרי</w:t>
      </w:r>
      <w:r>
        <w:rPr>
          <w:rFonts w:eastAsia="Garamond" w:cs="Garamond"/>
          <w:rtl w:val="true"/>
        </w:rPr>
        <w:t xml:space="preserve"> </w:t>
      </w:r>
      <w:r>
        <w:rPr>
          <w:rFonts w:cs="FrankRuehl"/>
          <w:rtl w:val="true"/>
        </w:rPr>
        <w:t>דויטשה</w:t>
      </w:r>
      <w:r>
        <w:rPr>
          <w:rFonts w:eastAsia="Garamond" w:cs="Garamond"/>
          <w:rtl w:val="true"/>
        </w:rPr>
        <w:t xml:space="preserve"> </w:t>
      </w:r>
      <w:r>
        <w:rPr>
          <w:rFonts w:cs="FrankRuehl"/>
          <w:rtl w:val="true"/>
        </w:rPr>
        <w:t>זוכו</w:t>
      </w:r>
      <w:r>
        <w:rPr>
          <w:rFonts w:eastAsia="Garamond" w:cs="Garamond"/>
          <w:rtl w:val="true"/>
        </w:rPr>
        <w:t xml:space="preserve"> </w:t>
      </w:r>
      <w:r>
        <w:rPr>
          <w:rFonts w:cs="FrankRuehl"/>
          <w:rtl w:val="true"/>
        </w:rPr>
        <w:t>רק</w:t>
      </w:r>
      <w:r>
        <w:rPr>
          <w:rFonts w:eastAsia="Garamond" w:cs="Garamond"/>
          <w:rtl w:val="true"/>
        </w:rPr>
        <w:t xml:space="preserve"> </w:t>
      </w:r>
      <w:r>
        <w:rPr>
          <w:rFonts w:cs="FrankRuehl"/>
          <w:rtl w:val="true"/>
        </w:rPr>
        <w:t>מחמת</w:t>
      </w:r>
      <w:r>
        <w:rPr>
          <w:rFonts w:eastAsia="Garamond" w:cs="Garamond"/>
          <w:rtl w:val="true"/>
        </w:rPr>
        <w:t xml:space="preserve"> </w:t>
      </w:r>
      <w:r>
        <w:rPr>
          <w:rFonts w:cs="FrankRuehl"/>
          <w:rtl w:val="true"/>
        </w:rPr>
        <w:t>המסקנה</w:t>
      </w:r>
      <w:r>
        <w:rPr>
          <w:rFonts w:eastAsia="Garamond" w:cs="Garamond"/>
          <w:rtl w:val="true"/>
        </w:rPr>
        <w:t xml:space="preserve"> </w:t>
      </w:r>
      <w:r>
        <w:rPr>
          <w:rFonts w:cs="FrankRuehl"/>
          <w:rtl w:val="true"/>
        </w:rPr>
        <w:t>שפעילותם</w:t>
      </w:r>
      <w:r>
        <w:rPr>
          <w:rFonts w:eastAsia="Garamond" w:cs="Garamond"/>
          <w:rtl w:val="true"/>
        </w:rPr>
        <w:t xml:space="preserve"> </w:t>
      </w:r>
      <w:r>
        <w:rPr>
          <w:rFonts w:cs="FrankRuehl"/>
          <w:rtl w:val="true"/>
        </w:rPr>
        <w:t>באג</w:t>
      </w:r>
      <w:r>
        <w:rPr>
          <w:rFonts w:cs="FrankRuehl"/>
          <w:rtl w:val="true"/>
        </w:rPr>
        <w:t>"</w:t>
      </w:r>
      <w:r>
        <w:rPr>
          <w:rFonts w:cs="FrankRuehl"/>
          <w:rtl w:val="true"/>
        </w:rPr>
        <w:t>ח</w:t>
      </w:r>
      <w:r>
        <w:rPr>
          <w:rFonts w:eastAsia="Garamond" w:cs="Garamond"/>
          <w:rtl w:val="true"/>
        </w:rPr>
        <w:t xml:space="preserve"> </w:t>
      </w:r>
      <w:r>
        <w:rPr>
          <w:rFonts w:cs="FrankRuehl"/>
        </w:rPr>
        <w:t>217</w:t>
      </w:r>
      <w:r>
        <w:rPr>
          <w:rFonts w:cs="FrankRuehl"/>
          <w:rtl w:val="true"/>
        </w:rPr>
        <w:t xml:space="preserve"> </w:t>
      </w:r>
      <w:r>
        <w:rPr>
          <w:rFonts w:cs="Miriam" w:ascii="Century" w:hAnsi="Century"/>
          <w:b/>
          <w:spacing w:val="0"/>
          <w:sz w:val="22"/>
          <w:szCs w:val="24"/>
          <w:rtl w:val="true"/>
        </w:rPr>
        <w:t>"</w:t>
      </w:r>
      <w:r>
        <w:rPr>
          <w:rFonts w:ascii="Century" w:hAnsi="Century" w:cs="Miriam"/>
          <w:b/>
          <w:b/>
          <w:spacing w:val="0"/>
          <w:sz w:val="22"/>
          <w:sz w:val="22"/>
          <w:szCs w:val="24"/>
          <w:rtl w:val="true"/>
        </w:rPr>
        <w:t>יכולה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להתיישב</w:t>
      </w:r>
      <w:r>
        <w:rPr>
          <w:rFonts w:cs="Miriam" w:ascii="Century" w:hAnsi="Century"/>
          <w:b/>
          <w:spacing w:val="0"/>
          <w:sz w:val="22"/>
          <w:szCs w:val="24"/>
          <w:rtl w:val="true"/>
        </w:rPr>
        <w:t>"</w:t>
      </w:r>
      <w:r>
        <w:rPr>
          <w:rFonts w:cs="FrankRuehl"/>
          <w:rtl w:val="true"/>
        </w:rPr>
        <w:t xml:space="preserve"> </w:t>
      </w:r>
      <w:r>
        <w:rPr>
          <w:rFonts w:cs="FrankRuehl"/>
          <w:rtl w:val="true"/>
        </w:rPr>
        <w:t>עם</w:t>
      </w:r>
      <w:r>
        <w:rPr>
          <w:rFonts w:eastAsia="Garamond" w:cs="Garamond"/>
          <w:rtl w:val="true"/>
        </w:rPr>
        <w:t xml:space="preserve"> </w:t>
      </w:r>
      <w:r>
        <w:rPr>
          <w:rFonts w:cs="FrankRuehl"/>
          <w:rtl w:val="true"/>
        </w:rPr>
        <w:t>כוונה</w:t>
      </w:r>
      <w:r>
        <w:rPr>
          <w:rFonts w:eastAsia="Garamond" w:cs="Garamond"/>
          <w:rtl w:val="true"/>
        </w:rPr>
        <w:t xml:space="preserve"> </w:t>
      </w:r>
      <w:r>
        <w:rPr>
          <w:rFonts w:cs="FrankRuehl"/>
          <w:rtl w:val="true"/>
        </w:rPr>
        <w:t>להשפיע</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השער</w:t>
      </w:r>
      <w:r>
        <w:rPr>
          <w:rFonts w:cs="FrankRuehl"/>
          <w:rtl w:val="true"/>
        </w:rPr>
        <w:t xml:space="preserve">, </w:t>
      </w:r>
      <w:r>
        <w:rPr>
          <w:rFonts w:cs="FrankRuehl"/>
          <w:rtl w:val="true"/>
        </w:rPr>
        <w:t>אמת</w:t>
      </w:r>
      <w:r>
        <w:rPr>
          <w:rFonts w:eastAsia="Garamond" w:cs="Garamond"/>
          <w:rtl w:val="true"/>
        </w:rPr>
        <w:t xml:space="preserve"> </w:t>
      </w:r>
      <w:r>
        <w:rPr>
          <w:rFonts w:cs="FrankRuehl"/>
          <w:rtl w:val="true"/>
        </w:rPr>
        <w:t>מידה</w:t>
      </w:r>
      <w:r>
        <w:rPr>
          <w:rFonts w:eastAsia="Garamond" w:cs="Garamond"/>
          <w:rtl w:val="true"/>
        </w:rPr>
        <w:t xml:space="preserve"> </w:t>
      </w:r>
      <w:r>
        <w:rPr>
          <w:rFonts w:cs="FrankRuehl"/>
          <w:rtl w:val="true"/>
        </w:rPr>
        <w:t>שלא</w:t>
      </w:r>
      <w:r>
        <w:rPr>
          <w:rFonts w:eastAsia="Garamond" w:cs="Garamond"/>
          <w:rtl w:val="true"/>
        </w:rPr>
        <w:t xml:space="preserve"> </w:t>
      </w:r>
      <w:r>
        <w:rPr>
          <w:rFonts w:cs="FrankRuehl"/>
          <w:rtl w:val="true"/>
        </w:rPr>
        <w:t>יושמה</w:t>
      </w:r>
      <w:r>
        <w:rPr>
          <w:rFonts w:eastAsia="Garamond" w:cs="Garamond"/>
          <w:rtl w:val="true"/>
        </w:rPr>
        <w:t xml:space="preserve"> </w:t>
      </w:r>
      <w:r>
        <w:rPr>
          <w:rFonts w:cs="FrankRuehl"/>
          <w:rtl w:val="true"/>
        </w:rPr>
        <w:t>לגבי</w:t>
      </w:r>
      <w:r>
        <w:rPr>
          <w:rFonts w:eastAsia="Garamond" w:cs="Garamond"/>
          <w:rtl w:val="true"/>
        </w:rPr>
        <w:t xml:space="preserve"> </w:t>
      </w:r>
      <w:r>
        <w:rPr>
          <w:rFonts w:cs="FrankRuehl"/>
          <w:rtl w:val="true"/>
        </w:rPr>
        <w:t>המערערים</w:t>
      </w:r>
      <w:r>
        <w:rPr>
          <w:rFonts w:cs="FrankRuehl"/>
          <w:rtl w:val="true"/>
        </w:rPr>
        <w:t xml:space="preserve">, </w:t>
      </w:r>
      <w:r>
        <w:rPr>
          <w:rFonts w:cs="FrankRuehl"/>
          <w:rtl w:val="true"/>
        </w:rPr>
        <w:t>וכיוצא</w:t>
      </w:r>
      <w:r>
        <w:rPr>
          <w:rFonts w:eastAsia="Garamond" w:cs="Garamond"/>
          <w:rtl w:val="true"/>
        </w:rPr>
        <w:t xml:space="preserve"> </w:t>
      </w:r>
      <w:r>
        <w:rPr>
          <w:rFonts w:cs="FrankRuehl"/>
          <w:rtl w:val="true"/>
        </w:rPr>
        <w:t>באלה</w:t>
      </w:r>
      <w:r>
        <w:rPr>
          <w:rFonts w:cs="FrankRuehl"/>
          <w:rtl w:val="true"/>
        </w:rPr>
        <w:t xml:space="preserve">. </w:t>
      </w:r>
      <w:r>
        <w:rPr>
          <w:rFonts w:cs="FrankRuehl"/>
          <w:rtl w:val="true"/>
        </w:rPr>
        <w:t>מצאתי</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טענות</w:t>
      </w:r>
      <w:r>
        <w:rPr>
          <w:rFonts w:eastAsia="Garamond" w:cs="Garamond"/>
          <w:rtl w:val="true"/>
        </w:rPr>
        <w:t xml:space="preserve"> </w:t>
      </w:r>
      <w:r>
        <w:rPr>
          <w:rFonts w:cs="FrankRuehl"/>
          <w:rtl w:val="true"/>
        </w:rPr>
        <w:t>אלו</w:t>
      </w:r>
      <w:r>
        <w:rPr>
          <w:rFonts w:eastAsia="Garamond" w:cs="Garamond"/>
          <w:rtl w:val="true"/>
        </w:rPr>
        <w:t xml:space="preserve"> </w:t>
      </w:r>
      <w:r>
        <w:rPr>
          <w:rFonts w:cs="FrankRuehl"/>
          <w:rtl w:val="true"/>
        </w:rPr>
        <w:t>משוללות</w:t>
      </w:r>
      <w:r>
        <w:rPr>
          <w:rFonts w:eastAsia="Garamond" w:cs="Garamond"/>
          <w:rtl w:val="true"/>
        </w:rPr>
        <w:t xml:space="preserve"> </w:t>
      </w:r>
      <w:r>
        <w:rPr>
          <w:rFonts w:cs="FrankRuehl"/>
          <w:rtl w:val="true"/>
        </w:rPr>
        <w:t>כל</w:t>
      </w:r>
      <w:r>
        <w:rPr>
          <w:rFonts w:eastAsia="Garamond" w:cs="Garamond"/>
          <w:rtl w:val="true"/>
        </w:rPr>
        <w:t xml:space="preserve"> </w:t>
      </w:r>
      <w:r>
        <w:rPr>
          <w:rFonts w:cs="FrankRuehl"/>
          <w:rtl w:val="true"/>
        </w:rPr>
        <w:t>יסוד</w:t>
      </w:r>
      <w:r>
        <w:rPr>
          <w:rFonts w:cs="FrankRuehl"/>
          <w:rtl w:val="true"/>
        </w:rPr>
        <w:t xml:space="preserve">. </w:t>
      </w:r>
      <w:r>
        <w:rPr>
          <w:rFonts w:cs="FrankRuehl"/>
          <w:rtl w:val="true"/>
        </w:rPr>
        <w:t>בית</w:t>
      </w:r>
      <w:r>
        <w:rPr>
          <w:rFonts w:eastAsia="Garamond" w:cs="Garamond"/>
          <w:rtl w:val="true"/>
        </w:rPr>
        <w:t xml:space="preserve"> </w:t>
      </w:r>
      <w:r>
        <w:rPr>
          <w:rFonts w:cs="FrankRuehl"/>
          <w:rtl w:val="true"/>
        </w:rPr>
        <w:t>משפט</w:t>
      </w:r>
      <w:r>
        <w:rPr>
          <w:rFonts w:eastAsia="Garamond" w:cs="Garamond"/>
          <w:rtl w:val="true"/>
        </w:rPr>
        <w:t xml:space="preserve"> </w:t>
      </w:r>
      <w:r>
        <w:rPr>
          <w:rFonts w:cs="FrankRuehl"/>
          <w:rtl w:val="true"/>
        </w:rPr>
        <w:t>קמא</w:t>
      </w:r>
      <w:r>
        <w:rPr>
          <w:rFonts w:eastAsia="Garamond" w:cs="Garamond"/>
          <w:rtl w:val="true"/>
        </w:rPr>
        <w:t xml:space="preserve"> </w:t>
      </w:r>
      <w:r>
        <w:rPr>
          <w:rFonts w:cs="FrankRuehl"/>
          <w:rtl w:val="true"/>
        </w:rPr>
        <w:t>בחן</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הראיות</w:t>
      </w:r>
      <w:r>
        <w:rPr>
          <w:rFonts w:eastAsia="Garamond" w:cs="Garamond"/>
          <w:rtl w:val="true"/>
        </w:rPr>
        <w:t xml:space="preserve"> </w:t>
      </w:r>
      <w:r>
        <w:rPr>
          <w:rFonts w:cs="FrankRuehl"/>
          <w:rtl w:val="true"/>
        </w:rPr>
        <w:t>לגבי</w:t>
      </w:r>
      <w:r>
        <w:rPr>
          <w:rFonts w:eastAsia="Garamond" w:cs="Garamond"/>
          <w:rtl w:val="true"/>
        </w:rPr>
        <w:t xml:space="preserve"> </w:t>
      </w:r>
      <w:r>
        <w:rPr>
          <w:rFonts w:cs="FrankRuehl"/>
          <w:rtl w:val="true"/>
        </w:rPr>
        <w:t>פעילות</w:t>
      </w:r>
      <w:r>
        <w:rPr>
          <w:rFonts w:eastAsia="Garamond" w:cs="Garamond"/>
          <w:rtl w:val="true"/>
        </w:rPr>
        <w:t xml:space="preserve"> </w:t>
      </w:r>
      <w:r>
        <w:rPr>
          <w:rFonts w:cs="FrankRuehl"/>
          <w:rtl w:val="true"/>
        </w:rPr>
        <w:t>המערערים</w:t>
      </w:r>
      <w:r>
        <w:rPr>
          <w:rFonts w:eastAsia="Garamond" w:cs="Garamond"/>
          <w:rtl w:val="true"/>
        </w:rPr>
        <w:t xml:space="preserve"> </w:t>
      </w:r>
      <w:r>
        <w:rPr>
          <w:rFonts w:cs="FrankRuehl"/>
          <w:rtl w:val="true"/>
        </w:rPr>
        <w:t>באג</w:t>
      </w:r>
      <w:r>
        <w:rPr>
          <w:rFonts w:cs="FrankRuehl"/>
          <w:rtl w:val="true"/>
        </w:rPr>
        <w:t>"</w:t>
      </w:r>
      <w:r>
        <w:rPr>
          <w:rFonts w:cs="FrankRuehl"/>
          <w:rtl w:val="true"/>
        </w:rPr>
        <w:t>ח</w:t>
      </w:r>
      <w:r>
        <w:rPr>
          <w:rFonts w:eastAsia="Garamond" w:cs="Garamond"/>
          <w:rtl w:val="true"/>
        </w:rPr>
        <w:t xml:space="preserve"> </w:t>
      </w:r>
      <w:r>
        <w:rPr>
          <w:rFonts w:cs="FrankRuehl"/>
          <w:rtl w:val="true"/>
        </w:rPr>
        <w:t>הנזכרות</w:t>
      </w:r>
      <w:r>
        <w:rPr>
          <w:rFonts w:eastAsia="Garamond" w:cs="Garamond"/>
          <w:rtl w:val="true"/>
        </w:rPr>
        <w:t xml:space="preserve"> </w:t>
      </w:r>
      <w:r>
        <w:rPr>
          <w:rFonts w:cs="FrankRuehl"/>
          <w:rtl w:val="true"/>
        </w:rPr>
        <w:t>בכתב</w:t>
      </w:r>
      <w:r>
        <w:rPr>
          <w:rFonts w:eastAsia="Garamond" w:cs="Garamond"/>
          <w:rtl w:val="true"/>
        </w:rPr>
        <w:t xml:space="preserve"> </w:t>
      </w:r>
      <w:r>
        <w:rPr>
          <w:rFonts w:cs="FrankRuehl"/>
          <w:rtl w:val="true"/>
        </w:rPr>
        <w:t>האישום</w:t>
      </w:r>
      <w:r>
        <w:rPr>
          <w:rFonts w:eastAsia="Garamond" w:cs="Garamond"/>
          <w:rtl w:val="true"/>
        </w:rPr>
        <w:t xml:space="preserve"> </w:t>
      </w:r>
      <w:r>
        <w:rPr>
          <w:rFonts w:cs="FrankRuehl"/>
          <w:rtl w:val="true"/>
        </w:rPr>
        <w:t>ואת</w:t>
      </w:r>
      <w:r>
        <w:rPr>
          <w:rFonts w:eastAsia="Garamond" w:cs="Garamond"/>
          <w:rtl w:val="true"/>
        </w:rPr>
        <w:t xml:space="preserve"> </w:t>
      </w:r>
      <w:r>
        <w:rPr>
          <w:rFonts w:cs="FrankRuehl"/>
          <w:rtl w:val="true"/>
        </w:rPr>
        <w:t>הראיות</w:t>
      </w:r>
      <w:r>
        <w:rPr>
          <w:rFonts w:eastAsia="Garamond" w:cs="Garamond"/>
          <w:rtl w:val="true"/>
        </w:rPr>
        <w:t xml:space="preserve"> </w:t>
      </w:r>
      <w:r>
        <w:rPr>
          <w:rFonts w:cs="FrankRuehl"/>
          <w:rtl w:val="true"/>
        </w:rPr>
        <w:t>בעניין</w:t>
      </w:r>
      <w:r>
        <w:rPr>
          <w:rFonts w:eastAsia="Garamond" w:cs="Garamond"/>
          <w:rtl w:val="true"/>
        </w:rPr>
        <w:t xml:space="preserve"> </w:t>
      </w:r>
      <w:r>
        <w:rPr>
          <w:rFonts w:cs="FrankRuehl"/>
          <w:rtl w:val="true"/>
        </w:rPr>
        <w:t>פעילות</w:t>
      </w:r>
      <w:r>
        <w:rPr>
          <w:rFonts w:eastAsia="Garamond" w:cs="Garamond"/>
          <w:rtl w:val="true"/>
        </w:rPr>
        <w:t xml:space="preserve"> </w:t>
      </w:r>
      <w:r>
        <w:rPr>
          <w:rFonts w:cs="FrankRuehl"/>
          <w:rtl w:val="true"/>
        </w:rPr>
        <w:t>סוחרי</w:t>
      </w:r>
      <w:r>
        <w:rPr>
          <w:rFonts w:eastAsia="Garamond" w:cs="Garamond"/>
          <w:rtl w:val="true"/>
        </w:rPr>
        <w:t xml:space="preserve"> </w:t>
      </w:r>
      <w:r>
        <w:rPr>
          <w:rFonts w:cs="FrankRuehl"/>
          <w:rtl w:val="true"/>
        </w:rPr>
        <w:t>דויטשה</w:t>
      </w:r>
      <w:r>
        <w:rPr>
          <w:rFonts w:eastAsia="Garamond" w:cs="Garamond"/>
          <w:rtl w:val="true"/>
        </w:rPr>
        <w:t xml:space="preserve"> </w:t>
      </w:r>
      <w:r>
        <w:rPr>
          <w:rFonts w:cs="FrankRuehl"/>
          <w:rtl w:val="true"/>
        </w:rPr>
        <w:t>באג</w:t>
      </w:r>
      <w:r>
        <w:rPr>
          <w:rFonts w:cs="FrankRuehl"/>
          <w:rtl w:val="true"/>
        </w:rPr>
        <w:t>"</w:t>
      </w:r>
      <w:r>
        <w:rPr>
          <w:rFonts w:cs="FrankRuehl"/>
          <w:rtl w:val="true"/>
        </w:rPr>
        <w:t>ח</w:t>
      </w:r>
      <w:r>
        <w:rPr>
          <w:rFonts w:eastAsia="Garamond" w:cs="Garamond"/>
          <w:rtl w:val="true"/>
        </w:rPr>
        <w:t xml:space="preserve"> </w:t>
      </w:r>
      <w:r>
        <w:rPr>
          <w:rFonts w:cs="FrankRuehl"/>
        </w:rPr>
        <w:t>217</w:t>
      </w:r>
      <w:r>
        <w:rPr>
          <w:rFonts w:cs="FrankRuehl"/>
          <w:rtl w:val="true"/>
        </w:rPr>
        <w:t xml:space="preserve"> </w:t>
      </w:r>
      <w:r>
        <w:rPr>
          <w:rFonts w:cs="FrankRuehl"/>
          <w:rtl w:val="true"/>
        </w:rPr>
        <w:t>ביסודיות</w:t>
      </w:r>
      <w:r>
        <w:rPr>
          <w:rFonts w:eastAsia="Garamond" w:cs="Garamond"/>
          <w:rtl w:val="true"/>
        </w:rPr>
        <w:t xml:space="preserve"> </w:t>
      </w:r>
      <w:r>
        <w:rPr>
          <w:rFonts w:cs="FrankRuehl"/>
          <w:rtl w:val="true"/>
        </w:rPr>
        <w:t>ובקפדנות</w:t>
      </w:r>
      <w:r>
        <w:rPr>
          <w:rFonts w:cs="FrankRuehl"/>
          <w:rtl w:val="true"/>
        </w:rPr>
        <w:t xml:space="preserve">. </w:t>
      </w:r>
      <w:r>
        <w:rPr>
          <w:rFonts w:cs="FrankRuehl"/>
          <w:rtl w:val="true"/>
        </w:rPr>
        <w:t>בעוד</w:t>
      </w:r>
      <w:r>
        <w:rPr>
          <w:rFonts w:eastAsia="Garamond" w:cs="Garamond"/>
          <w:rtl w:val="true"/>
        </w:rPr>
        <w:t xml:space="preserve"> </w:t>
      </w:r>
      <w:r>
        <w:rPr>
          <w:rFonts w:cs="FrankRuehl"/>
          <w:rtl w:val="true"/>
        </w:rPr>
        <w:t>שלחובת</w:t>
      </w:r>
      <w:r>
        <w:rPr>
          <w:rFonts w:eastAsia="Garamond" w:cs="Garamond"/>
          <w:rtl w:val="true"/>
        </w:rPr>
        <w:t xml:space="preserve"> </w:t>
      </w:r>
      <w:r>
        <w:rPr>
          <w:rFonts w:cs="FrankRuehl"/>
          <w:rtl w:val="true"/>
        </w:rPr>
        <w:t>המערערים</w:t>
      </w:r>
      <w:r>
        <w:rPr>
          <w:rFonts w:eastAsia="Garamond" w:cs="Garamond"/>
          <w:rtl w:val="true"/>
        </w:rPr>
        <w:t xml:space="preserve"> </w:t>
      </w:r>
      <w:r>
        <w:rPr>
          <w:rFonts w:cs="FrankRuehl"/>
          <w:rtl w:val="true"/>
        </w:rPr>
        <w:t>עמד</w:t>
      </w:r>
      <w:r>
        <w:rPr>
          <w:rFonts w:eastAsia="Garamond" w:cs="Garamond"/>
          <w:rtl w:val="true"/>
        </w:rPr>
        <w:t xml:space="preserve"> </w:t>
      </w:r>
      <w:r>
        <w:rPr>
          <w:rFonts w:cs="FrankRuehl"/>
          <w:rtl w:val="true"/>
        </w:rPr>
        <w:t>צבר</w:t>
      </w:r>
      <w:r>
        <w:rPr>
          <w:rFonts w:eastAsia="Garamond" w:cs="Garamond"/>
          <w:rtl w:val="true"/>
        </w:rPr>
        <w:t xml:space="preserve"> </w:t>
      </w:r>
      <w:r>
        <w:rPr>
          <w:rFonts w:cs="FrankRuehl"/>
          <w:rtl w:val="true"/>
        </w:rPr>
        <w:t>שיחות</w:t>
      </w:r>
      <w:r>
        <w:rPr>
          <w:rFonts w:eastAsia="Garamond" w:cs="Garamond"/>
          <w:rtl w:val="true"/>
        </w:rPr>
        <w:t xml:space="preserve"> </w:t>
      </w:r>
      <w:r>
        <w:rPr>
          <w:rFonts w:cs="FrankRuehl"/>
          <w:rtl w:val="true"/>
        </w:rPr>
        <w:t>מפלילות</w:t>
      </w:r>
      <w:r>
        <w:rPr>
          <w:rFonts w:cs="FrankRuehl"/>
          <w:rtl w:val="true"/>
        </w:rPr>
        <w:t xml:space="preserve">; </w:t>
      </w:r>
      <w:r>
        <w:rPr>
          <w:rFonts w:cs="FrankRuehl"/>
          <w:rtl w:val="true"/>
        </w:rPr>
        <w:t>נתוני</w:t>
      </w:r>
      <w:r>
        <w:rPr>
          <w:rFonts w:eastAsia="Garamond" w:cs="Garamond"/>
          <w:rtl w:val="true"/>
        </w:rPr>
        <w:t xml:space="preserve"> </w:t>
      </w:r>
      <w:r>
        <w:rPr>
          <w:rFonts w:cs="FrankRuehl"/>
          <w:rtl w:val="true"/>
        </w:rPr>
        <w:t>מסחר</w:t>
      </w:r>
      <w:r>
        <w:rPr>
          <w:rFonts w:eastAsia="Garamond" w:cs="Garamond"/>
          <w:rtl w:val="true"/>
        </w:rPr>
        <w:t xml:space="preserve"> </w:t>
      </w:r>
      <w:r>
        <w:rPr>
          <w:rFonts w:cs="FrankRuehl"/>
          <w:rtl w:val="true"/>
        </w:rPr>
        <w:t>בולטים</w:t>
      </w:r>
      <w:r>
        <w:rPr>
          <w:rFonts w:cs="FrankRuehl"/>
          <w:rtl w:val="true"/>
        </w:rPr>
        <w:t xml:space="preserve">; </w:t>
      </w:r>
      <w:r>
        <w:rPr>
          <w:rFonts w:cs="FrankRuehl"/>
          <w:rtl w:val="true"/>
        </w:rPr>
        <w:t>חוות</w:t>
      </w:r>
      <w:r>
        <w:rPr>
          <w:rFonts w:eastAsia="Garamond" w:cs="Garamond"/>
          <w:rtl w:val="true"/>
        </w:rPr>
        <w:t xml:space="preserve"> </w:t>
      </w:r>
      <w:r>
        <w:rPr>
          <w:rFonts w:cs="FrankRuehl"/>
          <w:rtl w:val="true"/>
        </w:rPr>
        <w:t>דעת</w:t>
      </w:r>
      <w:r>
        <w:rPr>
          <w:rFonts w:eastAsia="Garamond" w:cs="Garamond"/>
          <w:rtl w:val="true"/>
        </w:rPr>
        <w:t xml:space="preserve"> </w:t>
      </w:r>
      <w:r>
        <w:rPr>
          <w:rFonts w:cs="FrankRuehl"/>
          <w:rtl w:val="true"/>
        </w:rPr>
        <w:t>מקיפה</w:t>
      </w:r>
      <w:r>
        <w:rPr>
          <w:rFonts w:eastAsia="Garamond" w:cs="Garamond"/>
          <w:rtl w:val="true"/>
        </w:rPr>
        <w:t xml:space="preserve"> </w:t>
      </w:r>
      <w:r>
        <w:rPr>
          <w:rFonts w:cs="FrankRuehl"/>
          <w:rtl w:val="true"/>
        </w:rPr>
        <w:t>ומדוקדקת</w:t>
      </w:r>
      <w:r>
        <w:rPr>
          <w:rFonts w:cs="FrankRuehl"/>
          <w:rtl w:val="true"/>
        </w:rPr>
        <w:t xml:space="preserve">; </w:t>
      </w:r>
      <w:r>
        <w:rPr>
          <w:rFonts w:cs="FrankRuehl"/>
          <w:rtl w:val="true"/>
        </w:rPr>
        <w:t>עדויות</w:t>
      </w:r>
      <w:r>
        <w:rPr>
          <w:rFonts w:cs="FrankRuehl"/>
          <w:rtl w:val="true"/>
        </w:rPr>
        <w:t xml:space="preserve">; </w:t>
      </w:r>
      <w:r>
        <w:rPr>
          <w:rFonts w:cs="FrankRuehl"/>
          <w:rtl w:val="true"/>
        </w:rPr>
        <w:t>הודעות</w:t>
      </w:r>
      <w:r>
        <w:rPr>
          <w:rFonts w:eastAsia="Garamond" w:cs="Garamond"/>
          <w:rtl w:val="true"/>
        </w:rPr>
        <w:t xml:space="preserve"> </w:t>
      </w:r>
      <w:r>
        <w:rPr>
          <w:rFonts w:cs="FrankRuehl"/>
          <w:rtl w:val="true"/>
        </w:rPr>
        <w:t>מהחקירות</w:t>
      </w:r>
      <w:r>
        <w:rPr>
          <w:rFonts w:eastAsia="Garamond" w:cs="Garamond"/>
          <w:rtl w:val="true"/>
        </w:rPr>
        <w:t xml:space="preserve"> </w:t>
      </w:r>
      <w:r>
        <w:rPr>
          <w:rFonts w:cs="FrankRuehl"/>
          <w:rtl w:val="true"/>
        </w:rPr>
        <w:t>ברשות</w:t>
      </w:r>
      <w:r>
        <w:rPr>
          <w:rFonts w:eastAsia="Garamond" w:cs="Garamond"/>
          <w:rtl w:val="true"/>
        </w:rPr>
        <w:t xml:space="preserve"> </w:t>
      </w:r>
      <w:r>
        <w:rPr>
          <w:rFonts w:cs="FrankRuehl"/>
          <w:rtl w:val="true"/>
        </w:rPr>
        <w:t>לניירות</w:t>
      </w:r>
      <w:r>
        <w:rPr>
          <w:rFonts w:eastAsia="Garamond" w:cs="Garamond"/>
          <w:rtl w:val="true"/>
        </w:rPr>
        <w:t xml:space="preserve"> </w:t>
      </w:r>
      <w:r>
        <w:rPr>
          <w:rFonts w:cs="FrankRuehl"/>
          <w:rtl w:val="true"/>
        </w:rPr>
        <w:t>ערך</w:t>
      </w:r>
      <w:r>
        <w:rPr>
          <w:rFonts w:cs="FrankRuehl"/>
          <w:rtl w:val="true"/>
        </w:rPr>
        <w:t xml:space="preserve">; </w:t>
      </w:r>
      <w:r>
        <w:rPr>
          <w:rFonts w:cs="FrankRuehl"/>
          <w:rtl w:val="true"/>
        </w:rPr>
        <w:t>ומניע</w:t>
      </w:r>
      <w:r>
        <w:rPr>
          <w:rFonts w:eastAsia="Garamond" w:cs="Garamond"/>
          <w:rtl w:val="true"/>
        </w:rPr>
        <w:t xml:space="preserve"> </w:t>
      </w:r>
      <w:r>
        <w:rPr>
          <w:rFonts w:cs="FrankRuehl"/>
          <w:rtl w:val="true"/>
        </w:rPr>
        <w:t>מובהק</w:t>
      </w:r>
      <w:r>
        <w:rPr>
          <w:rFonts w:eastAsia="Garamond" w:cs="Garamond"/>
          <w:rtl w:val="true"/>
        </w:rPr>
        <w:t xml:space="preserve"> </w:t>
      </w:r>
      <w:r>
        <w:rPr>
          <w:rFonts w:cs="FrankRuehl"/>
          <w:rtl w:val="true"/>
        </w:rPr>
        <w:t>–</w:t>
      </w:r>
      <w:r>
        <w:rPr>
          <w:rFonts w:eastAsia="Garamond" w:cs="Garamond"/>
          <w:rtl w:val="true"/>
        </w:rPr>
        <w:t xml:space="preserve"> </w:t>
      </w:r>
      <w:r>
        <w:rPr>
          <w:rFonts w:cs="FrankRuehl"/>
          <w:rtl w:val="true"/>
        </w:rPr>
        <w:t>אשר</w:t>
      </w:r>
      <w:r>
        <w:rPr>
          <w:rFonts w:eastAsia="Garamond" w:cs="Garamond"/>
          <w:rtl w:val="true"/>
        </w:rPr>
        <w:t xml:space="preserve"> </w:t>
      </w:r>
      <w:r>
        <w:rPr>
          <w:rFonts w:cs="FrankRuehl"/>
          <w:rtl w:val="true"/>
        </w:rPr>
        <w:t>לימדו</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כוונה</w:t>
      </w:r>
      <w:r>
        <w:rPr>
          <w:rFonts w:eastAsia="Garamond" w:cs="Garamond"/>
          <w:rtl w:val="true"/>
        </w:rPr>
        <w:t xml:space="preserve"> </w:t>
      </w:r>
      <w:r>
        <w:rPr>
          <w:rFonts w:cs="FrankRuehl"/>
          <w:rtl w:val="true"/>
        </w:rPr>
        <w:t>ברורה</w:t>
      </w:r>
      <w:r>
        <w:rPr>
          <w:rFonts w:eastAsia="Garamond" w:cs="Garamond"/>
          <w:rtl w:val="true"/>
        </w:rPr>
        <w:t xml:space="preserve"> </w:t>
      </w:r>
      <w:r>
        <w:rPr>
          <w:rFonts w:cs="FrankRuehl"/>
          <w:rtl w:val="true"/>
        </w:rPr>
        <w:t>ובוטה</w:t>
      </w:r>
      <w:r>
        <w:rPr>
          <w:rFonts w:eastAsia="Garamond" w:cs="Garamond"/>
          <w:rtl w:val="true"/>
        </w:rPr>
        <w:t xml:space="preserve"> </w:t>
      </w:r>
      <w:r>
        <w:rPr>
          <w:rFonts w:cs="FrankRuehl"/>
          <w:rtl w:val="true"/>
        </w:rPr>
        <w:t>להשפיע</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שערי</w:t>
      </w:r>
      <w:r>
        <w:rPr>
          <w:rFonts w:eastAsia="Garamond" w:cs="Garamond"/>
          <w:rtl w:val="true"/>
        </w:rPr>
        <w:t xml:space="preserve"> </w:t>
      </w:r>
      <w:r>
        <w:rPr>
          <w:rFonts w:cs="FrankRuehl"/>
          <w:rtl w:val="true"/>
        </w:rPr>
        <w:t>האג</w:t>
      </w:r>
      <w:r>
        <w:rPr>
          <w:rFonts w:cs="FrankRuehl"/>
          <w:rtl w:val="true"/>
        </w:rPr>
        <w:t>"</w:t>
      </w:r>
      <w:r>
        <w:rPr>
          <w:rFonts w:cs="FrankRuehl"/>
          <w:rtl w:val="true"/>
        </w:rPr>
        <w:t>ח</w:t>
      </w:r>
      <w:r>
        <w:rPr>
          <w:rFonts w:eastAsia="Garamond" w:cs="Garamond"/>
          <w:rtl w:val="true"/>
        </w:rPr>
        <w:t xml:space="preserve"> </w:t>
      </w:r>
      <w:r>
        <w:rPr>
          <w:rFonts w:cs="FrankRuehl"/>
          <w:rtl w:val="true"/>
        </w:rPr>
        <w:t>הרלוונטיות</w:t>
      </w:r>
      <w:r>
        <w:rPr>
          <w:rFonts w:cs="FrankRuehl"/>
          <w:rtl w:val="true"/>
        </w:rPr>
        <w:t xml:space="preserve">, </w:t>
      </w:r>
      <w:r>
        <w:rPr>
          <w:rFonts w:cs="FrankRuehl"/>
          <w:rtl w:val="true"/>
        </w:rPr>
        <w:t>הרי</w:t>
      </w:r>
      <w:r>
        <w:rPr>
          <w:rFonts w:eastAsia="Garamond" w:cs="Garamond"/>
          <w:rtl w:val="true"/>
        </w:rPr>
        <w:t xml:space="preserve"> </w:t>
      </w:r>
      <w:r>
        <w:rPr>
          <w:rFonts w:cs="FrankRuehl"/>
          <w:rtl w:val="true"/>
        </w:rPr>
        <w:t>שלחובתם</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סוחרי</w:t>
      </w:r>
      <w:r>
        <w:rPr>
          <w:rFonts w:eastAsia="Garamond" w:cs="Garamond"/>
          <w:rtl w:val="true"/>
        </w:rPr>
        <w:t xml:space="preserve"> </w:t>
      </w:r>
      <w:r>
        <w:rPr>
          <w:rFonts w:cs="FrankRuehl"/>
          <w:rtl w:val="true"/>
        </w:rPr>
        <w:t>דויטשה</w:t>
      </w:r>
      <w:r>
        <w:rPr>
          <w:rFonts w:eastAsia="Garamond" w:cs="Garamond"/>
          <w:rtl w:val="true"/>
        </w:rPr>
        <w:t xml:space="preserve"> </w:t>
      </w:r>
      <w:r>
        <w:rPr>
          <w:rFonts w:cs="FrankRuehl"/>
          <w:rtl w:val="true"/>
        </w:rPr>
        <w:t>עמדו</w:t>
      </w:r>
      <w:r>
        <w:rPr>
          <w:rFonts w:eastAsia="Garamond" w:cs="Garamond"/>
          <w:rtl w:val="true"/>
        </w:rPr>
        <w:t xml:space="preserve"> </w:t>
      </w:r>
      <w:r>
        <w:rPr>
          <w:rFonts w:cs="FrankRuehl"/>
          <w:rtl w:val="true"/>
        </w:rPr>
        <w:t>ראיות</w:t>
      </w:r>
      <w:r>
        <w:rPr>
          <w:rFonts w:eastAsia="Garamond" w:cs="Garamond"/>
          <w:rtl w:val="true"/>
        </w:rPr>
        <w:t xml:space="preserve"> </w:t>
      </w:r>
      <w:r>
        <w:rPr>
          <w:rFonts w:cs="FrankRuehl"/>
          <w:rtl w:val="true"/>
        </w:rPr>
        <w:t>ספורות</w:t>
      </w:r>
      <w:r>
        <w:rPr>
          <w:rFonts w:eastAsia="Garamond" w:cs="Garamond"/>
          <w:rtl w:val="true"/>
        </w:rPr>
        <w:t xml:space="preserve"> </w:t>
      </w:r>
      <w:r>
        <w:rPr>
          <w:rFonts w:cs="FrankRuehl"/>
          <w:rtl w:val="true"/>
        </w:rPr>
        <w:t>בלבד</w:t>
      </w:r>
      <w:r>
        <w:rPr>
          <w:rFonts w:cs="FrankRuehl"/>
          <w:rtl w:val="true"/>
        </w:rPr>
        <w:t xml:space="preserve">, </w:t>
      </w:r>
      <w:r>
        <w:rPr>
          <w:rFonts w:cs="FrankRuehl"/>
          <w:rtl w:val="true"/>
        </w:rPr>
        <w:t>ופחות</w:t>
      </w:r>
      <w:r>
        <w:rPr>
          <w:rFonts w:eastAsia="Garamond" w:cs="Garamond"/>
          <w:rtl w:val="true"/>
        </w:rPr>
        <w:t xml:space="preserve"> </w:t>
      </w:r>
      <w:r>
        <w:rPr>
          <w:rFonts w:cs="FrankRuehl"/>
          <w:rtl w:val="true"/>
        </w:rPr>
        <w:t>חדות</w:t>
      </w:r>
      <w:r>
        <w:rPr>
          <w:rFonts w:eastAsia="Garamond" w:cs="Garamond"/>
          <w:rtl w:val="true"/>
        </w:rPr>
        <w:t xml:space="preserve"> </w:t>
      </w:r>
      <w:r>
        <w:rPr>
          <w:rFonts w:cs="FrankRuehl"/>
          <w:rtl w:val="true"/>
        </w:rPr>
        <w:t>במשמעותן</w:t>
      </w:r>
      <w:r>
        <w:rPr>
          <w:rFonts w:cs="FrankRuehl"/>
          <w:rtl w:val="true"/>
        </w:rPr>
        <w:t xml:space="preserve">. </w:t>
      </w:r>
    </w:p>
    <w:p>
      <w:pPr>
        <w:pStyle w:val="Ruller43"/>
        <w:numPr>
          <w:ilvl w:val="0"/>
          <w:numId w:val="0"/>
        </w:numPr>
        <w:ind w:hanging="0" w:start="0" w:end="0"/>
        <w:jc w:val="both"/>
        <w:rPr>
          <w:rFonts w:cs="FrankRuehl"/>
        </w:rPr>
      </w:pPr>
      <w:r>
        <w:rPr>
          <w:rFonts w:cs="FrankRuehl"/>
          <w:rtl w:val="true"/>
        </w:rPr>
      </w:r>
    </w:p>
    <w:p>
      <w:pPr>
        <w:pStyle w:val="Ruller43"/>
        <w:numPr>
          <w:ilvl w:val="0"/>
          <w:numId w:val="0"/>
        </w:numPr>
        <w:ind w:hanging="0" w:start="0" w:end="0"/>
        <w:jc w:val="both"/>
        <w:rPr>
          <w:rFonts w:cs="FrankRuehl"/>
        </w:rPr>
      </w:pPr>
      <w:r>
        <w:rPr>
          <w:rFonts w:cs="FrankRuehl"/>
          <w:rtl w:val="true"/>
        </w:rPr>
        <w:tab/>
      </w:r>
      <w:r>
        <w:rPr>
          <w:rFonts w:cs="FrankRuehl"/>
          <w:rtl w:val="true"/>
        </w:rPr>
        <w:t>בית</w:t>
      </w:r>
      <w:r>
        <w:rPr>
          <w:rFonts w:eastAsia="Garamond" w:cs="Garamond"/>
          <w:rtl w:val="true"/>
        </w:rPr>
        <w:t xml:space="preserve"> </w:t>
      </w:r>
      <w:r>
        <w:rPr>
          <w:rFonts w:cs="FrankRuehl"/>
          <w:rtl w:val="true"/>
        </w:rPr>
        <w:t>משפט</w:t>
      </w:r>
      <w:r>
        <w:rPr>
          <w:rFonts w:eastAsia="Garamond" w:cs="Garamond"/>
          <w:rtl w:val="true"/>
        </w:rPr>
        <w:t xml:space="preserve"> </w:t>
      </w:r>
      <w:r>
        <w:rPr>
          <w:rFonts w:cs="FrankRuehl"/>
          <w:rtl w:val="true"/>
        </w:rPr>
        <w:t>קמא</w:t>
      </w:r>
      <w:r>
        <w:rPr>
          <w:rFonts w:eastAsia="Garamond" w:cs="Garamond"/>
          <w:rtl w:val="true"/>
        </w:rPr>
        <w:t xml:space="preserve"> </w:t>
      </w:r>
      <w:r>
        <w:rPr>
          <w:rFonts w:cs="FrankRuehl"/>
          <w:rtl w:val="true"/>
        </w:rPr>
        <w:t>הדגיש</w:t>
      </w:r>
      <w:r>
        <w:rPr>
          <w:rFonts w:cs="FrankRuehl"/>
          <w:rtl w:val="true"/>
        </w:rPr>
        <w:t xml:space="preserve">, </w:t>
      </w:r>
      <w:r>
        <w:rPr>
          <w:rFonts w:cs="FrankRuehl"/>
          <w:rtl w:val="true"/>
        </w:rPr>
        <w:t>כי</w:t>
      </w:r>
      <w:r>
        <w:rPr>
          <w:rFonts w:eastAsia="Garamond" w:cs="Garamond"/>
          <w:rtl w:val="true"/>
        </w:rPr>
        <w:t xml:space="preserve"> </w:t>
      </w:r>
      <w:r>
        <w:rPr>
          <w:rFonts w:cs="FrankRuehl"/>
          <w:rtl w:val="true"/>
        </w:rPr>
        <w:t>לא</w:t>
      </w:r>
      <w:r>
        <w:rPr>
          <w:rFonts w:eastAsia="Garamond" w:cs="Garamond"/>
          <w:rtl w:val="true"/>
        </w:rPr>
        <w:t xml:space="preserve"> </w:t>
      </w:r>
      <w:r>
        <w:rPr>
          <w:rFonts w:cs="FrankRuehl"/>
          <w:rtl w:val="true"/>
        </w:rPr>
        <w:t>העובדה</w:t>
      </w:r>
      <w:r>
        <w:rPr>
          <w:rFonts w:eastAsia="Garamond" w:cs="Garamond"/>
          <w:rtl w:val="true"/>
        </w:rPr>
        <w:t xml:space="preserve"> </w:t>
      </w:r>
      <w:r>
        <w:rPr>
          <w:rFonts w:cs="FrankRuehl"/>
          <w:rtl w:val="true"/>
        </w:rPr>
        <w:t>שהמומחית</w:t>
      </w:r>
      <w:r>
        <w:rPr>
          <w:rFonts w:eastAsia="Garamond" w:cs="Garamond"/>
          <w:rtl w:val="true"/>
        </w:rPr>
        <w:t xml:space="preserve"> </w:t>
      </w:r>
      <w:r>
        <w:rPr>
          <w:rFonts w:cs="FrankRuehl"/>
          <w:rtl w:val="true"/>
        </w:rPr>
        <w:t>מצאה</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פעילותם</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סוחרי</w:t>
      </w:r>
      <w:r>
        <w:rPr>
          <w:rFonts w:eastAsia="Garamond" w:cs="Garamond"/>
          <w:rtl w:val="true"/>
        </w:rPr>
        <w:t xml:space="preserve"> </w:t>
      </w:r>
      <w:r>
        <w:rPr>
          <w:rFonts w:cs="FrankRuehl"/>
          <w:rtl w:val="true"/>
        </w:rPr>
        <w:t>דויטשה</w:t>
      </w:r>
      <w:r>
        <w:rPr>
          <w:rFonts w:eastAsia="Garamond" w:cs="Garamond"/>
          <w:rtl w:val="true"/>
        </w:rPr>
        <w:t xml:space="preserve"> </w:t>
      </w:r>
      <w:r>
        <w:rPr>
          <w:rFonts w:cs="FrankRuehl"/>
          <w:rtl w:val="true"/>
        </w:rPr>
        <w:t>באג</w:t>
      </w:r>
      <w:r>
        <w:rPr>
          <w:rFonts w:cs="FrankRuehl"/>
          <w:rtl w:val="true"/>
        </w:rPr>
        <w:t>"</w:t>
      </w:r>
      <w:r>
        <w:rPr>
          <w:rFonts w:cs="FrankRuehl"/>
          <w:rtl w:val="true"/>
        </w:rPr>
        <w:t>ח</w:t>
      </w:r>
      <w:r>
        <w:rPr>
          <w:rFonts w:eastAsia="Garamond" w:cs="Garamond"/>
          <w:rtl w:val="true"/>
        </w:rPr>
        <w:t xml:space="preserve"> </w:t>
      </w:r>
      <w:r>
        <w:rPr>
          <w:rFonts w:cs="FrankRuehl"/>
        </w:rPr>
        <w:t>217</w:t>
      </w:r>
      <w:r>
        <w:rPr>
          <w:rFonts w:cs="FrankRuehl"/>
          <w:rtl w:val="true"/>
        </w:rPr>
        <w:t xml:space="preserve"> </w:t>
      </w:r>
      <w:r>
        <w:rPr>
          <w:rFonts w:cs="FrankRuehl"/>
          <w:rtl w:val="true"/>
        </w:rPr>
        <w:t>כפעילות</w:t>
      </w:r>
      <w:r>
        <w:rPr>
          <w:rFonts w:eastAsia="Garamond" w:cs="Garamond"/>
          <w:rtl w:val="true"/>
        </w:rPr>
        <w:t xml:space="preserve"> </w:t>
      </w:r>
      <w:r>
        <w:rPr>
          <w:rFonts w:cs="FrankRuehl"/>
          <w:rtl w:val="true"/>
        </w:rPr>
        <w:t>ה</w:t>
      </w:r>
      <w:r>
        <w:rPr>
          <w:rFonts w:cs="Miriam" w:ascii="Century" w:hAnsi="Century"/>
          <w:b/>
          <w:spacing w:val="0"/>
          <w:sz w:val="22"/>
          <w:szCs w:val="24"/>
          <w:rtl w:val="true"/>
        </w:rPr>
        <w:t>"</w:t>
      </w:r>
      <w:r>
        <w:rPr>
          <w:rFonts w:ascii="Century" w:hAnsi="Century" w:cs="Miriam"/>
          <w:b/>
          <w:b/>
          <w:spacing w:val="0"/>
          <w:sz w:val="22"/>
          <w:sz w:val="22"/>
          <w:szCs w:val="24"/>
          <w:rtl w:val="true"/>
        </w:rPr>
        <w:t>יכולה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להתיישב</w:t>
      </w:r>
      <w:r>
        <w:rPr>
          <w:rFonts w:cs="Miriam" w:ascii="Century" w:hAnsi="Century"/>
          <w:b/>
          <w:spacing w:val="0"/>
          <w:sz w:val="22"/>
          <w:szCs w:val="24"/>
          <w:rtl w:val="true"/>
        </w:rPr>
        <w:t>"</w:t>
      </w:r>
      <w:r>
        <w:rPr>
          <w:rFonts w:cs="FrankRuehl"/>
          <w:rtl w:val="true"/>
        </w:rPr>
        <w:t xml:space="preserve"> </w:t>
      </w:r>
      <w:r>
        <w:rPr>
          <w:rFonts w:cs="FrankRuehl"/>
          <w:rtl w:val="true"/>
        </w:rPr>
        <w:t>עם</w:t>
      </w:r>
      <w:r>
        <w:rPr>
          <w:rFonts w:eastAsia="Garamond" w:cs="Garamond"/>
          <w:rtl w:val="true"/>
        </w:rPr>
        <w:t xml:space="preserve"> </w:t>
      </w:r>
      <w:r>
        <w:rPr>
          <w:rFonts w:cs="FrankRuehl"/>
          <w:rtl w:val="true"/>
        </w:rPr>
        <w:t>כוונה</w:t>
      </w:r>
      <w:r>
        <w:rPr>
          <w:rFonts w:eastAsia="Garamond" w:cs="Garamond"/>
          <w:rtl w:val="true"/>
        </w:rPr>
        <w:t xml:space="preserve"> </w:t>
      </w:r>
      <w:r>
        <w:rPr>
          <w:rFonts w:cs="FrankRuehl"/>
          <w:rtl w:val="true"/>
        </w:rPr>
        <w:t>להשפיע</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השער</w:t>
      </w:r>
      <w:r>
        <w:rPr>
          <w:rFonts w:cs="FrankRuehl"/>
          <w:rtl w:val="true"/>
        </w:rPr>
        <w:t xml:space="preserve">, </w:t>
      </w:r>
      <w:r>
        <w:rPr>
          <w:rFonts w:cs="FrankRuehl"/>
          <w:rtl w:val="true"/>
        </w:rPr>
        <w:t>היא</w:t>
      </w:r>
      <w:r>
        <w:rPr>
          <w:rFonts w:eastAsia="Garamond" w:cs="Garamond"/>
          <w:rtl w:val="true"/>
        </w:rPr>
        <w:t xml:space="preserve"> </w:t>
      </w:r>
      <w:r>
        <w:rPr>
          <w:rFonts w:cs="FrankRuehl"/>
          <w:rtl w:val="true"/>
        </w:rPr>
        <w:t>שהובילה</w:t>
      </w:r>
      <w:r>
        <w:rPr>
          <w:rFonts w:eastAsia="Garamond" w:cs="Garamond"/>
          <w:rtl w:val="true"/>
        </w:rPr>
        <w:t xml:space="preserve"> </w:t>
      </w:r>
      <w:r>
        <w:rPr>
          <w:rFonts w:cs="FrankRuehl"/>
          <w:rtl w:val="true"/>
        </w:rPr>
        <w:t>למסקנתו</w:t>
      </w:r>
      <w:r>
        <w:rPr>
          <w:rFonts w:eastAsia="Garamond" w:cs="Garamond"/>
          <w:rtl w:val="true"/>
        </w:rPr>
        <w:t xml:space="preserve"> </w:t>
      </w:r>
      <w:r>
        <w:rPr>
          <w:rFonts w:cs="FrankRuehl"/>
          <w:rtl w:val="true"/>
        </w:rPr>
        <w:t>בדבר</w:t>
      </w:r>
      <w:r>
        <w:rPr>
          <w:rFonts w:eastAsia="Garamond" w:cs="Garamond"/>
          <w:rtl w:val="true"/>
        </w:rPr>
        <w:t xml:space="preserve"> </w:t>
      </w:r>
      <w:r>
        <w:rPr>
          <w:rFonts w:cs="FrankRuehl"/>
          <w:rtl w:val="true"/>
        </w:rPr>
        <w:t>זיכויים</w:t>
      </w:r>
      <w:r>
        <w:rPr>
          <w:rFonts w:cs="FrankRuehl"/>
          <w:rtl w:val="true"/>
        </w:rPr>
        <w:t xml:space="preserve">, </w:t>
      </w:r>
      <w:r>
        <w:rPr>
          <w:rFonts w:cs="FrankRuehl"/>
          <w:rtl w:val="true"/>
        </w:rPr>
        <w:t>אלא</w:t>
      </w:r>
      <w:r>
        <w:rPr>
          <w:rFonts w:eastAsia="Garamond" w:cs="Garamond"/>
          <w:rtl w:val="true"/>
        </w:rPr>
        <w:t xml:space="preserve"> </w:t>
      </w:r>
      <w:r>
        <w:rPr>
          <w:rFonts w:cs="FrankRuehl"/>
          <w:rtl w:val="true"/>
        </w:rPr>
        <w:t>המסקנות</w:t>
      </w:r>
      <w:r>
        <w:rPr>
          <w:rFonts w:eastAsia="Garamond" w:cs="Garamond"/>
          <w:rtl w:val="true"/>
        </w:rPr>
        <w:t xml:space="preserve"> </w:t>
      </w:r>
      <w:r>
        <w:rPr>
          <w:rFonts w:cs="FrankRuehl"/>
          <w:rtl w:val="true"/>
        </w:rPr>
        <w:t>הבלתי</w:t>
      </w:r>
      <w:r>
        <w:rPr>
          <w:rFonts w:eastAsia="Garamond" w:cs="Garamond"/>
          <w:rtl w:val="true"/>
        </w:rPr>
        <w:t xml:space="preserve"> </w:t>
      </w:r>
      <w:r>
        <w:rPr>
          <w:rFonts w:cs="FrankRuehl"/>
          <w:rtl w:val="true"/>
        </w:rPr>
        <w:t>עקביות</w:t>
      </w:r>
      <w:r>
        <w:rPr>
          <w:rFonts w:eastAsia="Garamond" w:cs="Garamond"/>
          <w:rtl w:val="true"/>
        </w:rPr>
        <w:t xml:space="preserve"> </w:t>
      </w:r>
      <w:r>
        <w:rPr>
          <w:rFonts w:cs="FrankRuehl"/>
          <w:rtl w:val="true"/>
        </w:rPr>
        <w:t>לגבי</w:t>
      </w:r>
      <w:r>
        <w:rPr>
          <w:rFonts w:eastAsia="Garamond" w:cs="Garamond"/>
          <w:rtl w:val="true"/>
        </w:rPr>
        <w:t xml:space="preserve"> </w:t>
      </w:r>
      <w:r>
        <w:rPr>
          <w:rFonts w:cs="FrankRuehl"/>
          <w:rtl w:val="true"/>
        </w:rPr>
        <w:t>כוונתם</w:t>
      </w:r>
      <w:r>
        <w:rPr>
          <w:rFonts w:cs="FrankRuehl"/>
          <w:rtl w:val="true"/>
        </w:rPr>
        <w:t xml:space="preserve">, </w:t>
      </w:r>
      <w:r>
        <w:rPr>
          <w:rFonts w:cs="FrankRuehl"/>
          <w:rtl w:val="true"/>
        </w:rPr>
        <w:t>כפי</w:t>
      </w:r>
      <w:r>
        <w:rPr>
          <w:rFonts w:eastAsia="Garamond" w:cs="Garamond"/>
          <w:rtl w:val="true"/>
        </w:rPr>
        <w:t xml:space="preserve"> </w:t>
      </w:r>
      <w:r>
        <w:rPr>
          <w:rFonts w:cs="FrankRuehl"/>
          <w:rtl w:val="true"/>
        </w:rPr>
        <w:t>שעלו</w:t>
      </w:r>
      <w:r>
        <w:rPr>
          <w:rFonts w:eastAsia="Garamond" w:cs="Garamond"/>
          <w:rtl w:val="true"/>
        </w:rPr>
        <w:t xml:space="preserve"> </w:t>
      </w:r>
      <w:r>
        <w:rPr>
          <w:rFonts w:cs="FrankRuehl"/>
          <w:rtl w:val="true"/>
        </w:rPr>
        <w:t>מהשיחות</w:t>
      </w:r>
      <w:r>
        <w:rPr>
          <w:rFonts w:eastAsia="Garamond" w:cs="Garamond"/>
          <w:rtl w:val="true"/>
        </w:rPr>
        <w:t xml:space="preserve"> </w:t>
      </w:r>
      <w:r>
        <w:rPr>
          <w:rFonts w:cs="FrankRuehl"/>
          <w:rtl w:val="true"/>
        </w:rPr>
        <w:t>בהן</w:t>
      </w:r>
      <w:r>
        <w:rPr>
          <w:rFonts w:eastAsia="Garamond" w:cs="Garamond"/>
          <w:rtl w:val="true"/>
        </w:rPr>
        <w:t xml:space="preserve"> </w:t>
      </w:r>
      <w:r>
        <w:rPr>
          <w:rFonts w:cs="FrankRuehl"/>
          <w:rtl w:val="true"/>
        </w:rPr>
        <w:t>נטלו</w:t>
      </w:r>
      <w:r>
        <w:rPr>
          <w:rFonts w:eastAsia="Garamond" w:cs="Garamond"/>
          <w:rtl w:val="true"/>
        </w:rPr>
        <w:t xml:space="preserve"> </w:t>
      </w:r>
      <w:r>
        <w:rPr>
          <w:rFonts w:cs="FrankRuehl"/>
          <w:rtl w:val="true"/>
        </w:rPr>
        <w:t>חלק</w:t>
      </w:r>
      <w:r>
        <w:rPr>
          <w:rFonts w:eastAsia="Garamond" w:cs="Garamond"/>
          <w:rtl w:val="true"/>
        </w:rPr>
        <w:t xml:space="preserve"> </w:t>
      </w:r>
      <w:r>
        <w:rPr>
          <w:rFonts w:cs="FrankRuehl"/>
          <w:rtl w:val="true"/>
        </w:rPr>
        <w:t>סוחרי</w:t>
      </w:r>
      <w:r>
        <w:rPr>
          <w:rFonts w:eastAsia="Garamond" w:cs="Garamond"/>
          <w:rtl w:val="true"/>
        </w:rPr>
        <w:t xml:space="preserve"> </w:t>
      </w:r>
      <w:r>
        <w:rPr>
          <w:rFonts w:cs="FrankRuehl"/>
          <w:rtl w:val="true"/>
        </w:rPr>
        <w:t>דויטשה</w:t>
      </w:r>
      <w:r>
        <w:rPr>
          <w:rFonts w:cs="FrankRuehl"/>
          <w:rtl w:val="true"/>
        </w:rPr>
        <w:t xml:space="preserve">; </w:t>
      </w:r>
      <w:r>
        <w:rPr>
          <w:rFonts w:cs="FrankRuehl"/>
          <w:rtl w:val="true"/>
        </w:rPr>
        <w:t>הודעותיהם</w:t>
      </w:r>
      <w:r>
        <w:rPr>
          <w:rFonts w:eastAsia="Garamond" w:cs="Garamond"/>
          <w:rtl w:val="true"/>
        </w:rPr>
        <w:t xml:space="preserve"> </w:t>
      </w:r>
      <w:r>
        <w:rPr>
          <w:rFonts w:cs="FrankRuehl"/>
          <w:rtl w:val="true"/>
        </w:rPr>
        <w:t>ברשות</w:t>
      </w:r>
      <w:r>
        <w:rPr>
          <w:rFonts w:eastAsia="Garamond" w:cs="Garamond"/>
          <w:rtl w:val="true"/>
        </w:rPr>
        <w:t xml:space="preserve"> </w:t>
      </w:r>
      <w:r>
        <w:rPr>
          <w:rFonts w:cs="FrankRuehl"/>
          <w:rtl w:val="true"/>
        </w:rPr>
        <w:t>ניירות</w:t>
      </w:r>
      <w:r>
        <w:rPr>
          <w:rFonts w:eastAsia="Garamond" w:cs="Garamond"/>
          <w:rtl w:val="true"/>
        </w:rPr>
        <w:t xml:space="preserve"> </w:t>
      </w:r>
      <w:r>
        <w:rPr>
          <w:rFonts w:cs="FrankRuehl"/>
          <w:rtl w:val="true"/>
        </w:rPr>
        <w:t>ערך</w:t>
      </w:r>
      <w:r>
        <w:rPr>
          <w:rFonts w:cs="FrankRuehl"/>
          <w:rtl w:val="true"/>
        </w:rPr>
        <w:t xml:space="preserve">, </w:t>
      </w:r>
      <w:r>
        <w:rPr>
          <w:rFonts w:cs="FrankRuehl"/>
          <w:rtl w:val="true"/>
        </w:rPr>
        <w:t>אשר</w:t>
      </w:r>
      <w:r>
        <w:rPr>
          <w:rFonts w:eastAsia="Garamond" w:cs="Garamond"/>
          <w:rtl w:val="true"/>
        </w:rPr>
        <w:t xml:space="preserve"> </w:t>
      </w:r>
      <w:r>
        <w:rPr>
          <w:rFonts w:cs="FrankRuehl"/>
          <w:rtl w:val="true"/>
        </w:rPr>
        <w:t>נמצאו</w:t>
      </w:r>
      <w:r>
        <w:rPr>
          <w:rFonts w:eastAsia="Garamond" w:cs="Garamond"/>
          <w:rtl w:val="true"/>
        </w:rPr>
        <w:t xml:space="preserve"> </w:t>
      </w:r>
      <w:r>
        <w:rPr>
          <w:rFonts w:cs="FrankRuehl"/>
          <w:rtl w:val="true"/>
        </w:rPr>
        <w:t>מהימנות</w:t>
      </w:r>
      <w:r>
        <w:rPr>
          <w:rFonts w:eastAsia="Garamond" w:cs="Garamond"/>
          <w:rtl w:val="true"/>
        </w:rPr>
        <w:t xml:space="preserve"> </w:t>
      </w:r>
      <w:r>
        <w:rPr>
          <w:rFonts w:cs="FrankRuehl"/>
          <w:rtl w:val="true"/>
        </w:rPr>
        <w:t>ומהן</w:t>
      </w:r>
      <w:r>
        <w:rPr>
          <w:rFonts w:eastAsia="Garamond" w:cs="Garamond"/>
          <w:rtl w:val="true"/>
        </w:rPr>
        <w:t xml:space="preserve"> </w:t>
      </w:r>
      <w:r>
        <w:rPr>
          <w:rFonts w:cs="FrankRuehl"/>
          <w:rtl w:val="true"/>
        </w:rPr>
        <w:t>לא</w:t>
      </w:r>
      <w:r>
        <w:rPr>
          <w:rFonts w:eastAsia="Garamond" w:cs="Garamond"/>
          <w:rtl w:val="true"/>
        </w:rPr>
        <w:t xml:space="preserve"> </w:t>
      </w:r>
      <w:r>
        <w:rPr>
          <w:rFonts w:cs="FrankRuehl"/>
          <w:rtl w:val="true"/>
        </w:rPr>
        <w:t>עלתה</w:t>
      </w:r>
      <w:r>
        <w:rPr>
          <w:rFonts w:eastAsia="Garamond" w:cs="Garamond"/>
          <w:rtl w:val="true"/>
        </w:rPr>
        <w:t xml:space="preserve"> </w:t>
      </w:r>
      <w:r>
        <w:rPr>
          <w:rFonts w:cs="FrankRuehl"/>
          <w:rtl w:val="true"/>
        </w:rPr>
        <w:t>כוונה</w:t>
      </w:r>
      <w:r>
        <w:rPr>
          <w:rFonts w:eastAsia="Garamond" w:cs="Garamond"/>
          <w:rtl w:val="true"/>
        </w:rPr>
        <w:t xml:space="preserve"> </w:t>
      </w:r>
      <w:r>
        <w:rPr>
          <w:rFonts w:cs="FrankRuehl"/>
          <w:rtl w:val="true"/>
        </w:rPr>
        <w:t>להשפיע</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שער</w:t>
      </w:r>
      <w:r>
        <w:rPr>
          <w:rFonts w:eastAsia="Garamond" w:cs="Garamond"/>
          <w:rtl w:val="true"/>
        </w:rPr>
        <w:t xml:space="preserve"> </w:t>
      </w:r>
      <w:r>
        <w:rPr>
          <w:rFonts w:cs="FrankRuehl"/>
          <w:rtl w:val="true"/>
        </w:rPr>
        <w:t>האג</w:t>
      </w:r>
      <w:r>
        <w:rPr>
          <w:rFonts w:cs="FrankRuehl"/>
          <w:rtl w:val="true"/>
        </w:rPr>
        <w:t>"</w:t>
      </w:r>
      <w:r>
        <w:rPr>
          <w:rFonts w:cs="FrankRuehl"/>
          <w:rtl w:val="true"/>
        </w:rPr>
        <w:t>ח</w:t>
      </w:r>
      <w:r>
        <w:rPr>
          <w:rFonts w:cs="FrankRuehl"/>
          <w:rtl w:val="true"/>
        </w:rPr>
        <w:t xml:space="preserve">; </w:t>
      </w:r>
      <w:r>
        <w:rPr>
          <w:rFonts w:cs="FrankRuehl"/>
          <w:rtl w:val="true"/>
        </w:rPr>
        <w:t>נתוני</w:t>
      </w:r>
      <w:r>
        <w:rPr>
          <w:rFonts w:eastAsia="Garamond" w:cs="Garamond"/>
          <w:rtl w:val="true"/>
        </w:rPr>
        <w:t xml:space="preserve"> </w:t>
      </w:r>
      <w:r>
        <w:rPr>
          <w:rFonts w:cs="FrankRuehl"/>
          <w:rtl w:val="true"/>
        </w:rPr>
        <w:t>המסחר</w:t>
      </w:r>
      <w:r>
        <w:rPr>
          <w:rFonts w:eastAsia="Garamond" w:cs="Garamond"/>
          <w:rtl w:val="true"/>
        </w:rPr>
        <w:t xml:space="preserve"> </w:t>
      </w:r>
      <w:r>
        <w:rPr>
          <w:rFonts w:cs="FrankRuehl"/>
          <w:rtl w:val="true"/>
        </w:rPr>
        <w:t>שהוצגו</w:t>
      </w:r>
      <w:r>
        <w:rPr>
          <w:rFonts w:eastAsia="Garamond" w:cs="Garamond"/>
          <w:rtl w:val="true"/>
        </w:rPr>
        <w:t xml:space="preserve"> </w:t>
      </w:r>
      <w:r>
        <w:rPr>
          <w:rFonts w:cs="FrankRuehl"/>
          <w:rtl w:val="true"/>
        </w:rPr>
        <w:t>ביחס</w:t>
      </w:r>
      <w:r>
        <w:rPr>
          <w:rFonts w:eastAsia="Garamond" w:cs="Garamond"/>
          <w:rtl w:val="true"/>
        </w:rPr>
        <w:t xml:space="preserve"> </w:t>
      </w:r>
      <w:r>
        <w:rPr>
          <w:rFonts w:cs="FrankRuehl"/>
          <w:rtl w:val="true"/>
        </w:rPr>
        <w:t>לפעילות</w:t>
      </w:r>
      <w:r>
        <w:rPr>
          <w:rFonts w:eastAsia="Garamond" w:cs="Garamond"/>
          <w:rtl w:val="true"/>
        </w:rPr>
        <w:t xml:space="preserve"> </w:t>
      </w:r>
      <w:r>
        <w:rPr>
          <w:rFonts w:cs="FrankRuehl"/>
          <w:rtl w:val="true"/>
        </w:rPr>
        <w:t>סוחרי</w:t>
      </w:r>
      <w:r>
        <w:rPr>
          <w:rFonts w:eastAsia="Garamond" w:cs="Garamond"/>
          <w:rtl w:val="true"/>
        </w:rPr>
        <w:t xml:space="preserve"> </w:t>
      </w:r>
      <w:r>
        <w:rPr>
          <w:rFonts w:cs="FrankRuehl"/>
          <w:rtl w:val="true"/>
        </w:rPr>
        <w:t>דויטשה</w:t>
      </w:r>
      <w:r>
        <w:rPr>
          <w:rFonts w:cs="FrankRuehl"/>
          <w:rtl w:val="true"/>
        </w:rPr>
        <w:t xml:space="preserve">, </w:t>
      </w:r>
      <w:r>
        <w:rPr>
          <w:rFonts w:cs="FrankRuehl"/>
          <w:rtl w:val="true"/>
        </w:rPr>
        <w:t>אשר</w:t>
      </w:r>
      <w:r>
        <w:rPr>
          <w:rFonts w:eastAsia="Garamond" w:cs="Garamond"/>
          <w:rtl w:val="true"/>
        </w:rPr>
        <w:t xml:space="preserve"> </w:t>
      </w:r>
      <w:r>
        <w:rPr>
          <w:rFonts w:cs="FrankRuehl"/>
          <w:rtl w:val="true"/>
        </w:rPr>
        <w:t>לרוב</w:t>
      </w:r>
      <w:r>
        <w:rPr>
          <w:rFonts w:eastAsia="Garamond" w:cs="Garamond"/>
          <w:rtl w:val="true"/>
        </w:rPr>
        <w:t xml:space="preserve"> </w:t>
      </w:r>
      <w:r>
        <w:rPr>
          <w:rFonts w:cs="FrankRuehl"/>
          <w:rtl w:val="true"/>
        </w:rPr>
        <w:t>ביטאו</w:t>
      </w:r>
      <w:r>
        <w:rPr>
          <w:rFonts w:eastAsia="Garamond" w:cs="Garamond"/>
          <w:rtl w:val="true"/>
        </w:rPr>
        <w:t xml:space="preserve"> </w:t>
      </w:r>
      <w:r>
        <w:rPr>
          <w:rFonts w:cs="FrankRuehl"/>
          <w:rtl w:val="true"/>
        </w:rPr>
        <w:t>דפוסי</w:t>
      </w:r>
      <w:r>
        <w:rPr>
          <w:rFonts w:eastAsia="Garamond" w:cs="Garamond"/>
          <w:rtl w:val="true"/>
        </w:rPr>
        <w:t xml:space="preserve"> </w:t>
      </w:r>
      <w:r>
        <w:rPr>
          <w:rFonts w:cs="FrankRuehl"/>
          <w:rtl w:val="true"/>
        </w:rPr>
        <w:t>פעולה</w:t>
      </w:r>
      <w:r>
        <w:rPr>
          <w:rFonts w:eastAsia="Garamond" w:cs="Garamond"/>
          <w:rtl w:val="true"/>
        </w:rPr>
        <w:t xml:space="preserve"> </w:t>
      </w:r>
      <w:r>
        <w:rPr>
          <w:rFonts w:cs="FrankRuehl"/>
          <w:rtl w:val="true"/>
        </w:rPr>
        <w:t>מתונים</w:t>
      </w:r>
      <w:r>
        <w:rPr>
          <w:rFonts w:cs="FrankRuehl"/>
          <w:rtl w:val="true"/>
        </w:rPr>
        <w:t xml:space="preserve">; </w:t>
      </w:r>
      <w:r>
        <w:rPr>
          <w:rFonts w:cs="FrankRuehl"/>
          <w:rtl w:val="true"/>
        </w:rPr>
        <w:t>העובדה</w:t>
      </w:r>
      <w:r>
        <w:rPr>
          <w:rFonts w:eastAsia="Garamond" w:cs="Garamond"/>
          <w:rtl w:val="true"/>
        </w:rPr>
        <w:t xml:space="preserve"> </w:t>
      </w:r>
      <w:r>
        <w:rPr>
          <w:rFonts w:cs="FrankRuehl"/>
          <w:rtl w:val="true"/>
        </w:rPr>
        <w:t>שסוחרי</w:t>
      </w:r>
      <w:r>
        <w:rPr>
          <w:rFonts w:eastAsia="Garamond" w:cs="Garamond"/>
          <w:rtl w:val="true"/>
        </w:rPr>
        <w:t xml:space="preserve"> </w:t>
      </w:r>
      <w:r>
        <w:rPr>
          <w:rFonts w:cs="FrankRuehl"/>
          <w:rtl w:val="true"/>
        </w:rPr>
        <w:t>דויטשה</w:t>
      </w:r>
      <w:r>
        <w:rPr>
          <w:rFonts w:eastAsia="Garamond" w:cs="Garamond"/>
          <w:rtl w:val="true"/>
        </w:rPr>
        <w:t xml:space="preserve"> </w:t>
      </w:r>
      <w:r>
        <w:rPr>
          <w:rFonts w:cs="FrankRuehl"/>
          <w:rtl w:val="true"/>
        </w:rPr>
        <w:t>ביקשו</w:t>
      </w:r>
      <w:r>
        <w:rPr>
          <w:rFonts w:eastAsia="Garamond" w:cs="Garamond"/>
          <w:rtl w:val="true"/>
        </w:rPr>
        <w:t xml:space="preserve"> </w:t>
      </w:r>
      <w:r>
        <w:rPr>
          <w:rFonts w:cs="FrankRuehl"/>
          <w:rtl w:val="true"/>
        </w:rPr>
        <w:t>למכור</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אג</w:t>
      </w:r>
      <w:r>
        <w:rPr>
          <w:rFonts w:cs="FrankRuehl"/>
          <w:rtl w:val="true"/>
        </w:rPr>
        <w:t>"</w:t>
      </w:r>
      <w:r>
        <w:rPr>
          <w:rFonts w:cs="FrankRuehl"/>
          <w:rtl w:val="true"/>
        </w:rPr>
        <w:t>ח</w:t>
      </w:r>
      <w:r>
        <w:rPr>
          <w:rFonts w:eastAsia="Garamond" w:cs="Garamond"/>
          <w:rtl w:val="true"/>
        </w:rPr>
        <w:t xml:space="preserve"> </w:t>
      </w:r>
      <w:r>
        <w:rPr>
          <w:rFonts w:cs="FrankRuehl"/>
        </w:rPr>
        <w:t>217</w:t>
      </w:r>
      <w:r>
        <w:rPr>
          <w:rFonts w:cs="FrankRuehl"/>
          <w:rtl w:val="true"/>
        </w:rPr>
        <w:t xml:space="preserve"> </w:t>
      </w:r>
      <w:r>
        <w:rPr>
          <w:rFonts w:cs="FrankRuehl"/>
          <w:rtl w:val="true"/>
        </w:rPr>
        <w:t>בזירת</w:t>
      </w:r>
      <w:r>
        <w:rPr>
          <w:rFonts w:eastAsia="Garamond" w:cs="Garamond"/>
          <w:rtl w:val="true"/>
        </w:rPr>
        <w:t xml:space="preserve"> </w:t>
      </w:r>
      <w:r>
        <w:rPr>
          <w:rFonts w:cs="FrankRuehl"/>
          <w:rtl w:val="true"/>
        </w:rPr>
        <w:t>המסחר</w:t>
      </w:r>
      <w:r>
        <w:rPr>
          <w:rFonts w:eastAsia="Garamond" w:cs="Garamond"/>
          <w:rtl w:val="true"/>
        </w:rPr>
        <w:t xml:space="preserve"> </w:t>
      </w:r>
      <w:r>
        <w:rPr>
          <w:rFonts w:cs="FrankRuehl"/>
          <w:rtl w:val="true"/>
        </w:rPr>
        <w:t>הבין</w:t>
      </w:r>
      <w:r>
        <w:rPr>
          <w:rFonts w:eastAsia="Garamond" w:cs="Garamond"/>
          <w:rtl w:val="true"/>
        </w:rPr>
        <w:t xml:space="preserve"> </w:t>
      </w:r>
      <w:r>
        <w:rPr>
          <w:rFonts w:cs="FrankRuehl"/>
          <w:rtl w:val="true"/>
        </w:rPr>
        <w:t>בנקאי</w:t>
      </w:r>
      <w:r>
        <w:rPr>
          <w:rFonts w:eastAsia="Garamond" w:cs="Garamond"/>
          <w:rtl w:val="true"/>
        </w:rPr>
        <w:t xml:space="preserve"> </w:t>
      </w:r>
      <w:r>
        <w:rPr>
          <w:rFonts w:cs="FrankRuehl"/>
          <w:rtl w:val="true"/>
        </w:rPr>
        <w:t>(</w:t>
      </w:r>
      <w:r>
        <w:rPr>
          <w:rFonts w:cs="FrankRuehl"/>
          <w:rtl w:val="true"/>
        </w:rPr>
        <w:t>ה</w:t>
      </w:r>
      <w:r>
        <w:rPr>
          <w:rFonts w:cs="FrankRuehl"/>
          <w:rtl w:val="true"/>
        </w:rPr>
        <w:t>-</w:t>
      </w:r>
      <w:r>
        <w:rPr>
          <w:rFonts w:cs="FrankRuehl" w:ascii="Century" w:hAnsi="Century"/>
          <w:sz w:val="22"/>
        </w:rPr>
        <w:t>OTC</w:t>
      </w:r>
      <w:r>
        <w:rPr>
          <w:rFonts w:cs="FrankRuehl"/>
          <w:rtl w:val="true"/>
        </w:rPr>
        <w:t xml:space="preserve">), </w:t>
      </w:r>
      <w:r>
        <w:rPr>
          <w:rFonts w:cs="FrankRuehl"/>
          <w:rtl w:val="true"/>
        </w:rPr>
        <w:t>זירה</w:t>
      </w:r>
      <w:r>
        <w:rPr>
          <w:rFonts w:eastAsia="Garamond" w:cs="Garamond"/>
          <w:rtl w:val="true"/>
        </w:rPr>
        <w:t xml:space="preserve"> </w:t>
      </w:r>
      <w:r>
        <w:rPr>
          <w:rFonts w:cs="FrankRuehl"/>
          <w:rtl w:val="true"/>
        </w:rPr>
        <w:t>אשר</w:t>
      </w:r>
      <w:r>
        <w:rPr>
          <w:rFonts w:eastAsia="Garamond" w:cs="Garamond"/>
          <w:rtl w:val="true"/>
        </w:rPr>
        <w:t xml:space="preserve"> </w:t>
      </w:r>
      <w:r>
        <w:rPr>
          <w:rFonts w:cs="FrankRuehl"/>
          <w:rtl w:val="true"/>
        </w:rPr>
        <w:t>הפעילות</w:t>
      </w:r>
      <w:r>
        <w:rPr>
          <w:rFonts w:eastAsia="Garamond" w:cs="Garamond"/>
          <w:rtl w:val="true"/>
        </w:rPr>
        <w:t xml:space="preserve"> </w:t>
      </w:r>
      <w:r>
        <w:rPr>
          <w:rFonts w:cs="FrankRuehl"/>
          <w:rtl w:val="true"/>
        </w:rPr>
        <w:t>בה</w:t>
      </w:r>
      <w:r>
        <w:rPr>
          <w:rFonts w:eastAsia="Garamond" w:cs="Garamond"/>
          <w:rtl w:val="true"/>
        </w:rPr>
        <w:t xml:space="preserve"> </w:t>
      </w:r>
      <w:r>
        <w:rPr>
          <w:rFonts w:cs="FrankRuehl"/>
          <w:rtl w:val="true"/>
        </w:rPr>
        <w:t>איננה</w:t>
      </w:r>
      <w:r>
        <w:rPr>
          <w:rFonts w:eastAsia="Garamond" w:cs="Garamond"/>
          <w:rtl w:val="true"/>
        </w:rPr>
        <w:t xml:space="preserve"> </w:t>
      </w:r>
      <w:r>
        <w:rPr>
          <w:rFonts w:cs="FrankRuehl"/>
          <w:rtl w:val="true"/>
        </w:rPr>
        <w:t>משפיעה</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שער</w:t>
      </w:r>
      <w:r>
        <w:rPr>
          <w:rFonts w:eastAsia="Garamond" w:cs="Garamond"/>
          <w:rtl w:val="true"/>
        </w:rPr>
        <w:t xml:space="preserve"> </w:t>
      </w:r>
      <w:r>
        <w:rPr>
          <w:rFonts w:cs="FrankRuehl"/>
          <w:rtl w:val="true"/>
        </w:rPr>
        <w:t>הנייר</w:t>
      </w:r>
      <w:r>
        <w:rPr>
          <w:rFonts w:eastAsia="Garamond" w:cs="Garamond"/>
          <w:rtl w:val="true"/>
        </w:rPr>
        <w:t xml:space="preserve"> </w:t>
      </w:r>
      <w:r>
        <w:rPr>
          <w:rFonts w:cs="FrankRuehl"/>
          <w:rtl w:val="true"/>
        </w:rPr>
        <w:t>בבורסה</w:t>
      </w:r>
      <w:r>
        <w:rPr>
          <w:rFonts w:cs="FrankRuehl"/>
          <w:rtl w:val="true"/>
        </w:rPr>
        <w:t xml:space="preserve">, </w:t>
      </w:r>
      <w:r>
        <w:rPr>
          <w:rFonts w:cs="FrankRuehl"/>
          <w:rtl w:val="true"/>
        </w:rPr>
        <w:t>במחירים</w:t>
      </w:r>
      <w:r>
        <w:rPr>
          <w:rFonts w:eastAsia="Garamond" w:cs="Garamond"/>
          <w:rtl w:val="true"/>
        </w:rPr>
        <w:t xml:space="preserve"> </w:t>
      </w:r>
      <w:r>
        <w:rPr>
          <w:rFonts w:cs="FrankRuehl"/>
          <w:rtl w:val="true"/>
        </w:rPr>
        <w:t>זהים</w:t>
      </w:r>
      <w:r>
        <w:rPr>
          <w:rFonts w:eastAsia="Garamond" w:cs="Garamond"/>
          <w:rtl w:val="true"/>
        </w:rPr>
        <w:t xml:space="preserve"> </w:t>
      </w:r>
      <w:r>
        <w:rPr>
          <w:rFonts w:cs="FrankRuehl"/>
          <w:rtl w:val="true"/>
        </w:rPr>
        <w:t>לאלה</w:t>
      </w:r>
      <w:r>
        <w:rPr>
          <w:rFonts w:eastAsia="Garamond" w:cs="Garamond"/>
          <w:rtl w:val="true"/>
        </w:rPr>
        <w:t xml:space="preserve"> </w:t>
      </w:r>
      <w:r>
        <w:rPr>
          <w:rFonts w:cs="FrankRuehl"/>
          <w:rtl w:val="true"/>
        </w:rPr>
        <w:t>שבהם</w:t>
      </w:r>
      <w:r>
        <w:rPr>
          <w:rFonts w:eastAsia="Garamond" w:cs="Garamond"/>
          <w:rtl w:val="true"/>
        </w:rPr>
        <w:t xml:space="preserve"> </w:t>
      </w:r>
      <w:r>
        <w:rPr>
          <w:rFonts w:cs="FrankRuehl"/>
          <w:rtl w:val="true"/>
        </w:rPr>
        <w:t>מכרו</w:t>
      </w:r>
      <w:r>
        <w:rPr>
          <w:rFonts w:eastAsia="Garamond" w:cs="Garamond"/>
          <w:rtl w:val="true"/>
        </w:rPr>
        <w:t xml:space="preserve"> </w:t>
      </w:r>
      <w:r>
        <w:rPr>
          <w:rFonts w:cs="FrankRuehl"/>
          <w:rtl w:val="true"/>
        </w:rPr>
        <w:t>בבורסה</w:t>
      </w:r>
      <w:r>
        <w:rPr>
          <w:rFonts w:eastAsia="Garamond" w:cs="Garamond"/>
          <w:rtl w:val="true"/>
        </w:rPr>
        <w:t xml:space="preserve"> </w:t>
      </w:r>
      <w:r>
        <w:rPr>
          <w:rFonts w:cs="FrankRuehl"/>
          <w:rtl w:val="true"/>
        </w:rPr>
        <w:t>ובזירת</w:t>
      </w:r>
      <w:r>
        <w:rPr>
          <w:rFonts w:eastAsia="Garamond" w:cs="Garamond"/>
          <w:rtl w:val="true"/>
        </w:rPr>
        <w:t xml:space="preserve"> </w:t>
      </w:r>
      <w:r>
        <w:rPr>
          <w:rFonts w:cs="FrankRuehl"/>
          <w:rtl w:val="true"/>
        </w:rPr>
        <w:t>ה</w:t>
      </w:r>
      <w:r>
        <w:rPr>
          <w:rFonts w:cs="FrankRuehl"/>
          <w:rtl w:val="true"/>
        </w:rPr>
        <w:t>-</w:t>
      </w:r>
      <w:r>
        <w:rPr>
          <w:rFonts w:cs="FrankRuehl" w:ascii="Century" w:hAnsi="Century"/>
          <w:sz w:val="22"/>
        </w:rPr>
        <w:t>MTS</w:t>
      </w:r>
      <w:r>
        <w:rPr>
          <w:rFonts w:cs="FrankRuehl"/>
          <w:rtl w:val="true"/>
        </w:rPr>
        <w:t xml:space="preserve">; </w:t>
      </w:r>
      <w:r>
        <w:rPr>
          <w:rFonts w:cs="FrankRuehl"/>
          <w:rtl w:val="true"/>
        </w:rPr>
        <w:t>והעדר</w:t>
      </w:r>
      <w:r>
        <w:rPr>
          <w:rFonts w:eastAsia="Garamond" w:cs="Garamond"/>
          <w:rtl w:val="true"/>
        </w:rPr>
        <w:t xml:space="preserve"> </w:t>
      </w:r>
      <w:r>
        <w:rPr>
          <w:rFonts w:cs="FrankRuehl"/>
          <w:rtl w:val="true"/>
        </w:rPr>
        <w:t>ראיות</w:t>
      </w:r>
      <w:r>
        <w:rPr>
          <w:rFonts w:eastAsia="Garamond" w:cs="Garamond"/>
          <w:rtl w:val="true"/>
        </w:rPr>
        <w:t xml:space="preserve"> </w:t>
      </w:r>
      <w:r>
        <w:rPr>
          <w:rFonts w:cs="FrankRuehl"/>
          <w:rtl w:val="true"/>
        </w:rPr>
        <w:t>לתוכנית</w:t>
      </w:r>
      <w:r>
        <w:rPr>
          <w:rFonts w:eastAsia="Garamond" w:cs="Garamond"/>
          <w:rtl w:val="true"/>
        </w:rPr>
        <w:t xml:space="preserve"> </w:t>
      </w:r>
      <w:r>
        <w:rPr>
          <w:rFonts w:cs="FrankRuehl"/>
          <w:rtl w:val="true"/>
        </w:rPr>
        <w:t>תרמיתית</w:t>
      </w:r>
      <w:r>
        <w:rPr>
          <w:rFonts w:eastAsia="Garamond" w:cs="Garamond"/>
          <w:rtl w:val="true"/>
        </w:rPr>
        <w:t xml:space="preserve"> </w:t>
      </w:r>
      <w:r>
        <w:rPr>
          <w:rFonts w:cs="FrankRuehl"/>
          <w:rtl w:val="true"/>
        </w:rPr>
        <w:t>שנרקמה</w:t>
      </w:r>
      <w:r>
        <w:rPr>
          <w:rFonts w:eastAsia="Garamond" w:cs="Garamond"/>
          <w:rtl w:val="true"/>
        </w:rPr>
        <w:t xml:space="preserve"> </w:t>
      </w:r>
      <w:r>
        <w:rPr>
          <w:rFonts w:cs="FrankRuehl"/>
          <w:rtl w:val="true"/>
        </w:rPr>
        <w:t>בינם</w:t>
      </w:r>
      <w:r>
        <w:rPr>
          <w:rFonts w:eastAsia="Garamond" w:cs="Garamond"/>
          <w:rtl w:val="true"/>
        </w:rPr>
        <w:t xml:space="preserve"> </w:t>
      </w:r>
      <w:r>
        <w:rPr>
          <w:rFonts w:cs="FrankRuehl"/>
          <w:rtl w:val="true"/>
        </w:rPr>
        <w:t>לבין</w:t>
      </w:r>
      <w:r>
        <w:rPr>
          <w:rFonts w:eastAsia="Garamond" w:cs="Garamond"/>
          <w:rtl w:val="true"/>
        </w:rPr>
        <w:t xml:space="preserve"> </w:t>
      </w:r>
      <w:r>
        <w:rPr>
          <w:rFonts w:cs="FrankRuehl"/>
          <w:rtl w:val="true"/>
        </w:rPr>
        <w:t>המערערים</w:t>
      </w:r>
      <w:r>
        <w:rPr>
          <w:rFonts w:eastAsia="Garamond" w:cs="Garamond"/>
          <w:rtl w:val="true"/>
        </w:rPr>
        <w:t xml:space="preserve"> </w:t>
      </w:r>
      <w:r>
        <w:rPr>
          <w:rFonts w:cs="FrankRuehl"/>
          <w:rtl w:val="true"/>
        </w:rPr>
        <w:t>–</w:t>
      </w:r>
      <w:r>
        <w:rPr>
          <w:rFonts w:eastAsia="Garamond" w:cs="Garamond"/>
          <w:rtl w:val="true"/>
        </w:rPr>
        <w:t xml:space="preserve"> </w:t>
      </w:r>
      <w:r>
        <w:rPr>
          <w:rFonts w:cs="FrankRuehl"/>
          <w:rtl w:val="true"/>
        </w:rPr>
        <w:t>כל</w:t>
      </w:r>
      <w:r>
        <w:rPr>
          <w:rFonts w:eastAsia="Garamond" w:cs="Garamond"/>
          <w:rtl w:val="true"/>
        </w:rPr>
        <w:t xml:space="preserve"> </w:t>
      </w:r>
      <w:r>
        <w:rPr>
          <w:rFonts w:cs="FrankRuehl"/>
          <w:rtl w:val="true"/>
        </w:rPr>
        <w:t>אלו</w:t>
      </w:r>
      <w:r>
        <w:rPr>
          <w:rFonts w:eastAsia="Garamond" w:cs="Garamond"/>
          <w:rtl w:val="true"/>
        </w:rPr>
        <w:t xml:space="preserve"> </w:t>
      </w:r>
      <w:r>
        <w:rPr>
          <w:rFonts w:cs="FrankRuehl"/>
          <w:rtl w:val="true"/>
        </w:rPr>
        <w:t>העלו</w:t>
      </w:r>
      <w:r>
        <w:rPr>
          <w:rFonts w:eastAsia="Garamond" w:cs="Garamond"/>
          <w:rtl w:val="true"/>
        </w:rPr>
        <w:t xml:space="preserve"> </w:t>
      </w:r>
      <w:r>
        <w:rPr>
          <w:rFonts w:cs="FrankRuehl"/>
          <w:rtl w:val="true"/>
        </w:rPr>
        <w:t>ספק</w:t>
      </w:r>
      <w:r>
        <w:rPr>
          <w:rFonts w:eastAsia="Garamond" w:cs="Garamond"/>
          <w:rtl w:val="true"/>
        </w:rPr>
        <w:t xml:space="preserve"> </w:t>
      </w:r>
      <w:r>
        <w:rPr>
          <w:rFonts w:cs="FrankRuehl"/>
          <w:rtl w:val="true"/>
        </w:rPr>
        <w:t>רב</w:t>
      </w:r>
      <w:r>
        <w:rPr>
          <w:rFonts w:eastAsia="Garamond" w:cs="Garamond"/>
          <w:rtl w:val="true"/>
        </w:rPr>
        <w:t xml:space="preserve"> </w:t>
      </w:r>
      <w:r>
        <w:rPr>
          <w:rFonts w:cs="FrankRuehl"/>
          <w:rtl w:val="true"/>
        </w:rPr>
        <w:t>בנוגע</w:t>
      </w:r>
      <w:r>
        <w:rPr>
          <w:rFonts w:eastAsia="Garamond" w:cs="Garamond"/>
          <w:rtl w:val="true"/>
        </w:rPr>
        <w:t xml:space="preserve"> </w:t>
      </w:r>
      <w:r>
        <w:rPr>
          <w:rFonts w:cs="FrankRuehl"/>
          <w:rtl w:val="true"/>
        </w:rPr>
        <w:t>לכוונתם</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סוחרי</w:t>
      </w:r>
      <w:r>
        <w:rPr>
          <w:rFonts w:eastAsia="Garamond" w:cs="Garamond"/>
          <w:rtl w:val="true"/>
        </w:rPr>
        <w:t xml:space="preserve"> </w:t>
      </w:r>
      <w:r>
        <w:rPr>
          <w:rFonts w:cs="FrankRuehl"/>
          <w:rtl w:val="true"/>
        </w:rPr>
        <w:t>דויטשה</w:t>
      </w:r>
      <w:r>
        <w:rPr>
          <w:rFonts w:eastAsia="Garamond" w:cs="Garamond"/>
          <w:rtl w:val="true"/>
        </w:rPr>
        <w:t xml:space="preserve"> </w:t>
      </w:r>
      <w:r>
        <w:rPr>
          <w:rFonts w:cs="FrankRuehl"/>
          <w:rtl w:val="true"/>
        </w:rPr>
        <w:t>להשפיע</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שער</w:t>
      </w:r>
      <w:r>
        <w:rPr>
          <w:rFonts w:eastAsia="Garamond" w:cs="Garamond"/>
          <w:rtl w:val="true"/>
        </w:rPr>
        <w:t xml:space="preserve"> </w:t>
      </w:r>
      <w:r>
        <w:rPr>
          <w:rFonts w:cs="FrankRuehl"/>
          <w:rtl w:val="true"/>
        </w:rPr>
        <w:t>אג</w:t>
      </w:r>
      <w:r>
        <w:rPr>
          <w:rFonts w:cs="FrankRuehl"/>
          <w:rtl w:val="true"/>
        </w:rPr>
        <w:t>"</w:t>
      </w:r>
      <w:r>
        <w:rPr>
          <w:rFonts w:cs="FrankRuehl"/>
          <w:rtl w:val="true"/>
        </w:rPr>
        <w:t>ח</w:t>
      </w:r>
      <w:r>
        <w:rPr>
          <w:rFonts w:eastAsia="Garamond" w:cs="Garamond"/>
          <w:rtl w:val="true"/>
        </w:rPr>
        <w:t xml:space="preserve"> </w:t>
      </w:r>
      <w:r>
        <w:rPr>
          <w:rFonts w:cs="FrankRuehl"/>
        </w:rPr>
        <w:t>217</w:t>
      </w:r>
      <w:r>
        <w:rPr>
          <w:rFonts w:cs="FrankRuehl"/>
          <w:rtl w:val="true"/>
        </w:rPr>
        <w:t xml:space="preserve">, </w:t>
      </w:r>
      <w:r>
        <w:rPr>
          <w:rFonts w:cs="FrankRuehl"/>
          <w:rtl w:val="true"/>
        </w:rPr>
        <w:t>ומכאן</w:t>
      </w:r>
      <w:r>
        <w:rPr>
          <w:rFonts w:eastAsia="Garamond" w:cs="Garamond"/>
          <w:rtl w:val="true"/>
        </w:rPr>
        <w:t xml:space="preserve"> </w:t>
      </w:r>
      <w:r>
        <w:rPr>
          <w:rFonts w:cs="FrankRuehl"/>
          <w:rtl w:val="true"/>
        </w:rPr>
        <w:t>לביצועה</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עבירת</w:t>
      </w:r>
      <w:r>
        <w:rPr>
          <w:rFonts w:eastAsia="Garamond" w:cs="Garamond"/>
          <w:rtl w:val="true"/>
        </w:rPr>
        <w:t xml:space="preserve"> </w:t>
      </w:r>
      <w:r>
        <w:rPr>
          <w:rFonts w:cs="FrankRuehl"/>
          <w:rtl w:val="true"/>
        </w:rPr>
        <w:t>התרמית</w:t>
      </w:r>
      <w:r>
        <w:rPr>
          <w:rFonts w:cs="FrankRuehl"/>
          <w:rtl w:val="true"/>
        </w:rPr>
        <w:t>.</w:t>
      </w:r>
    </w:p>
    <w:p>
      <w:pPr>
        <w:pStyle w:val="Ruller43"/>
        <w:numPr>
          <w:ilvl w:val="0"/>
          <w:numId w:val="0"/>
        </w:numPr>
        <w:ind w:hanging="0" w:start="0" w:end="0"/>
        <w:jc w:val="both"/>
        <w:rPr>
          <w:rFonts w:cs="FrankRuehl"/>
        </w:rPr>
      </w:pPr>
      <w:r>
        <w:rPr>
          <w:rFonts w:cs="FrankRuehl"/>
          <w:rtl w:val="true"/>
        </w:rPr>
      </w:r>
    </w:p>
    <w:p>
      <w:pPr>
        <w:pStyle w:val="Ruller43"/>
        <w:numPr>
          <w:ilvl w:val="0"/>
          <w:numId w:val="2"/>
        </w:numPr>
        <w:ind w:hanging="0" w:start="0" w:end="0"/>
        <w:jc w:val="both"/>
        <w:rPr>
          <w:rFonts w:cs="FrankRuehl"/>
        </w:rPr>
      </w:pPr>
      <w:r>
        <w:rPr>
          <w:rFonts w:cs="FrankRuehl"/>
          <w:rtl w:val="true"/>
        </w:rPr>
        <w:t>לבסוף</w:t>
      </w:r>
      <w:r>
        <w:rPr>
          <w:rFonts w:cs="FrankRuehl"/>
          <w:rtl w:val="true"/>
        </w:rPr>
        <w:t xml:space="preserve">, </w:t>
      </w:r>
      <w:r>
        <w:rPr>
          <w:rFonts w:cs="FrankRuehl"/>
          <w:rtl w:val="true"/>
        </w:rPr>
        <w:t>עלי</w:t>
      </w:r>
      <w:r>
        <w:rPr>
          <w:rFonts w:eastAsia="Garamond" w:cs="Garamond"/>
          <w:rtl w:val="true"/>
        </w:rPr>
        <w:t xml:space="preserve"> </w:t>
      </w:r>
      <w:r>
        <w:rPr>
          <w:rFonts w:cs="FrankRuehl"/>
          <w:rtl w:val="true"/>
        </w:rPr>
        <w:t>להוסיף</w:t>
      </w:r>
      <w:r>
        <w:rPr>
          <w:rFonts w:eastAsia="Garamond" w:cs="Garamond"/>
          <w:rtl w:val="true"/>
        </w:rPr>
        <w:t xml:space="preserve"> </w:t>
      </w:r>
      <w:r>
        <w:rPr>
          <w:rFonts w:cs="FrankRuehl"/>
          <w:rtl w:val="true"/>
        </w:rPr>
        <w:t>הערה</w:t>
      </w:r>
      <w:r>
        <w:rPr>
          <w:rFonts w:eastAsia="Garamond" w:cs="Garamond"/>
          <w:rtl w:val="true"/>
        </w:rPr>
        <w:t xml:space="preserve"> </w:t>
      </w:r>
      <w:r>
        <w:rPr>
          <w:rFonts w:cs="FrankRuehl"/>
          <w:rtl w:val="true"/>
        </w:rPr>
        <w:t>לעניין</w:t>
      </w:r>
      <w:r>
        <w:rPr>
          <w:rFonts w:eastAsia="Garamond" w:cs="Garamond"/>
          <w:rtl w:val="true"/>
        </w:rPr>
        <w:t xml:space="preserve"> </w:t>
      </w:r>
      <w:r>
        <w:rPr>
          <w:rFonts w:cs="FrankRuehl"/>
          <w:rtl w:val="true"/>
        </w:rPr>
        <w:t>זיכויים</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המערערים</w:t>
      </w:r>
      <w:r>
        <w:rPr>
          <w:rFonts w:eastAsia="Garamond" w:cs="Garamond"/>
          <w:rtl w:val="true"/>
        </w:rPr>
        <w:t xml:space="preserve"> </w:t>
      </w:r>
      <w:r>
        <w:rPr>
          <w:rFonts w:cs="FrankRuehl"/>
          <w:rtl w:val="true"/>
        </w:rPr>
        <w:t>מהפעילות</w:t>
      </w:r>
      <w:r>
        <w:rPr>
          <w:rFonts w:eastAsia="Garamond" w:cs="Garamond"/>
          <w:rtl w:val="true"/>
        </w:rPr>
        <w:t xml:space="preserve"> </w:t>
      </w:r>
      <w:r>
        <w:rPr>
          <w:rFonts w:cs="FrankRuehl"/>
          <w:rtl w:val="true"/>
        </w:rPr>
        <w:t>באג</w:t>
      </w:r>
      <w:r>
        <w:rPr>
          <w:rFonts w:cs="FrankRuehl"/>
          <w:rtl w:val="true"/>
        </w:rPr>
        <w:t>"</w:t>
      </w:r>
      <w:r>
        <w:rPr>
          <w:rFonts w:cs="FrankRuehl"/>
          <w:rtl w:val="true"/>
        </w:rPr>
        <w:t>ח</w:t>
      </w:r>
      <w:r>
        <w:rPr>
          <w:rFonts w:eastAsia="Garamond" w:cs="Garamond"/>
          <w:rtl w:val="true"/>
        </w:rPr>
        <w:t xml:space="preserve"> </w:t>
      </w:r>
      <w:r>
        <w:rPr>
          <w:rFonts w:cs="FrankRuehl"/>
        </w:rPr>
        <w:t>217</w:t>
      </w:r>
      <w:r>
        <w:rPr>
          <w:rFonts w:cs="FrankRuehl"/>
          <w:rtl w:val="true"/>
        </w:rPr>
        <w:t xml:space="preserve">. </w:t>
      </w:r>
      <w:r>
        <w:rPr>
          <w:rFonts w:cs="FrankRuehl"/>
          <w:rtl w:val="true"/>
        </w:rPr>
        <w:t>כאמור</w:t>
      </w:r>
      <w:r>
        <w:rPr>
          <w:rFonts w:eastAsia="Garamond" w:cs="Garamond"/>
          <w:rtl w:val="true"/>
        </w:rPr>
        <w:t xml:space="preserve"> </w:t>
      </w:r>
      <w:r>
        <w:rPr>
          <w:rFonts w:cs="FrankRuehl"/>
          <w:rtl w:val="true"/>
        </w:rPr>
        <w:t>בדברי</w:t>
      </w:r>
      <w:r>
        <w:rPr>
          <w:rFonts w:eastAsia="Garamond" w:cs="Garamond"/>
          <w:rtl w:val="true"/>
        </w:rPr>
        <w:t xml:space="preserve"> </w:t>
      </w:r>
      <w:r>
        <w:rPr>
          <w:rFonts w:cs="FrankRuehl"/>
          <w:rtl w:val="true"/>
        </w:rPr>
        <w:t>חברי</w:t>
      </w:r>
      <w:r>
        <w:rPr>
          <w:rFonts w:cs="FrankRuehl"/>
          <w:rtl w:val="true"/>
        </w:rPr>
        <w:t xml:space="preserve">, </w:t>
      </w:r>
      <w:r>
        <w:rPr>
          <w:rFonts w:cs="FrankRuehl"/>
          <w:rtl w:val="true"/>
        </w:rPr>
        <w:t>השופט</w:t>
      </w:r>
      <w:r>
        <w:rPr>
          <w:rFonts w:eastAsia="Garamond" w:cs="Garamond"/>
          <w:rtl w:val="true"/>
        </w:rPr>
        <w:t xml:space="preserve"> </w:t>
      </w:r>
      <w:r>
        <w:rPr>
          <w:rFonts w:ascii="Century" w:hAnsi="Century" w:cs="Miriam"/>
          <w:b/>
          <w:b/>
          <w:spacing w:val="0"/>
          <w:sz w:val="22"/>
          <w:sz w:val="22"/>
          <w:szCs w:val="24"/>
          <w:rtl w:val="true"/>
        </w:rPr>
        <w:t>פוגלמן</w:t>
      </w:r>
      <w:r>
        <w:rPr>
          <w:rFonts w:cs="FrankRuehl"/>
          <w:rtl w:val="true"/>
        </w:rPr>
        <w:t xml:space="preserve">, </w:t>
      </w:r>
      <w:r>
        <w:rPr>
          <w:rFonts w:cs="FrankRuehl"/>
          <w:rtl w:val="true"/>
        </w:rPr>
        <w:t>כוונה</w:t>
      </w:r>
      <w:r>
        <w:rPr>
          <w:rFonts w:eastAsia="Garamond" w:cs="Garamond"/>
          <w:rtl w:val="true"/>
        </w:rPr>
        <w:t xml:space="preserve"> </w:t>
      </w:r>
      <w:r>
        <w:rPr>
          <w:rFonts w:cs="FrankRuehl"/>
          <w:rtl w:val="true"/>
        </w:rPr>
        <w:t>להשפיע</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שערי</w:t>
      </w:r>
      <w:r>
        <w:rPr>
          <w:rFonts w:eastAsia="Garamond" w:cs="Garamond"/>
          <w:rtl w:val="true"/>
        </w:rPr>
        <w:t xml:space="preserve"> </w:t>
      </w:r>
      <w:r>
        <w:rPr>
          <w:rFonts w:cs="FrankRuehl"/>
          <w:rtl w:val="true"/>
        </w:rPr>
        <w:t>ניירות</w:t>
      </w:r>
      <w:r>
        <w:rPr>
          <w:rFonts w:eastAsia="Garamond" w:cs="Garamond"/>
          <w:rtl w:val="true"/>
        </w:rPr>
        <w:t xml:space="preserve"> </w:t>
      </w:r>
      <w:r>
        <w:rPr>
          <w:rFonts w:cs="FrankRuehl"/>
          <w:rtl w:val="true"/>
        </w:rPr>
        <w:t>הערך</w:t>
      </w:r>
      <w:r>
        <w:rPr>
          <w:rFonts w:eastAsia="Garamond" w:cs="Garamond"/>
          <w:rtl w:val="true"/>
        </w:rPr>
        <w:t xml:space="preserve"> </w:t>
      </w:r>
      <w:r>
        <w:rPr>
          <w:rFonts w:cs="FrankRuehl"/>
          <w:rtl w:val="true"/>
        </w:rPr>
        <w:t>יכולה</w:t>
      </w:r>
      <w:r>
        <w:rPr>
          <w:rFonts w:eastAsia="Garamond" w:cs="Garamond"/>
          <w:rtl w:val="true"/>
        </w:rPr>
        <w:t xml:space="preserve"> </w:t>
      </w:r>
      <w:r>
        <w:rPr>
          <w:rFonts w:cs="FrankRuehl"/>
          <w:rtl w:val="true"/>
        </w:rPr>
        <w:t>להתקיים</w:t>
      </w:r>
      <w:r>
        <w:rPr>
          <w:rFonts w:eastAsia="Garamond" w:cs="Garamond"/>
          <w:rtl w:val="true"/>
        </w:rPr>
        <w:t xml:space="preserve"> </w:t>
      </w:r>
      <w:r>
        <w:rPr>
          <w:rFonts w:cs="FrankRuehl"/>
          <w:rtl w:val="true"/>
        </w:rPr>
        <w:t>גם</w:t>
      </w:r>
      <w:r>
        <w:rPr>
          <w:rFonts w:eastAsia="Garamond" w:cs="Garamond"/>
          <w:rtl w:val="true"/>
        </w:rPr>
        <w:t xml:space="preserve"> </w:t>
      </w:r>
      <w:r>
        <w:rPr>
          <w:rFonts w:cs="FrankRuehl"/>
          <w:rtl w:val="true"/>
        </w:rPr>
        <w:t>בנסיבות</w:t>
      </w:r>
      <w:r>
        <w:rPr>
          <w:rFonts w:eastAsia="Garamond" w:cs="Garamond"/>
          <w:rtl w:val="true"/>
        </w:rPr>
        <w:t xml:space="preserve"> </w:t>
      </w:r>
      <w:r>
        <w:rPr>
          <w:rFonts w:cs="FrankRuehl"/>
          <w:rtl w:val="true"/>
        </w:rPr>
        <w:t>בהן</w:t>
      </w:r>
      <w:r>
        <w:rPr>
          <w:rFonts w:eastAsia="Garamond" w:cs="Garamond"/>
          <w:rtl w:val="true"/>
        </w:rPr>
        <w:t xml:space="preserve"> </w:t>
      </w:r>
      <w:r>
        <w:rPr>
          <w:rFonts w:cs="FrankRuehl"/>
          <w:rtl w:val="true"/>
        </w:rPr>
        <w:t>המומחית</w:t>
      </w:r>
      <w:r>
        <w:rPr>
          <w:rFonts w:eastAsia="Garamond" w:cs="Garamond"/>
          <w:rtl w:val="true"/>
        </w:rPr>
        <w:t xml:space="preserve"> </w:t>
      </w:r>
      <w:r>
        <w:rPr>
          <w:rFonts w:cs="FrankRuehl"/>
          <w:rtl w:val="true"/>
        </w:rPr>
        <w:t>מטעם</w:t>
      </w:r>
      <w:r>
        <w:rPr>
          <w:rFonts w:eastAsia="Garamond" w:cs="Garamond"/>
          <w:rtl w:val="true"/>
        </w:rPr>
        <w:t xml:space="preserve"> </w:t>
      </w:r>
      <w:r>
        <w:rPr>
          <w:rFonts w:cs="FrankRuehl"/>
          <w:rtl w:val="true"/>
        </w:rPr>
        <w:t>המשיבה</w:t>
      </w:r>
      <w:r>
        <w:rPr>
          <w:rFonts w:eastAsia="Garamond" w:cs="Garamond"/>
          <w:rtl w:val="true"/>
        </w:rPr>
        <w:t xml:space="preserve"> </w:t>
      </w:r>
      <w:r>
        <w:rPr>
          <w:rFonts w:cs="FrankRuehl"/>
          <w:rtl w:val="true"/>
        </w:rPr>
        <w:t>הסיקה</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פעילות</w:t>
      </w:r>
      <w:r>
        <w:rPr>
          <w:rFonts w:eastAsia="Garamond" w:cs="Garamond"/>
          <w:rtl w:val="true"/>
        </w:rPr>
        <w:t xml:space="preserve"> </w:t>
      </w:r>
      <w:r>
        <w:rPr>
          <w:rFonts w:cs="FrankRuehl"/>
          <w:rtl w:val="true"/>
        </w:rPr>
        <w:t>המערערים</w:t>
      </w:r>
      <w:r>
        <w:rPr>
          <w:rFonts w:eastAsia="Garamond" w:cs="Garamond"/>
          <w:rtl w:val="true"/>
        </w:rPr>
        <w:t xml:space="preserve"> </w:t>
      </w:r>
      <w:r>
        <w:rPr>
          <w:rFonts w:cs="Miriam" w:ascii="Century" w:hAnsi="Century"/>
          <w:b/>
          <w:spacing w:val="0"/>
          <w:sz w:val="22"/>
          <w:szCs w:val="24"/>
          <w:rtl w:val="true"/>
        </w:rPr>
        <w:t>"</w:t>
      </w:r>
      <w:r>
        <w:rPr>
          <w:rFonts w:ascii="Century" w:hAnsi="Century" w:cs="Miriam"/>
          <w:b/>
          <w:b/>
          <w:spacing w:val="0"/>
          <w:sz w:val="22"/>
          <w:sz w:val="22"/>
          <w:szCs w:val="24"/>
          <w:rtl w:val="true"/>
        </w:rPr>
        <w:t>יכולה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להתיישב</w:t>
      </w:r>
      <w:r>
        <w:rPr>
          <w:rFonts w:cs="Miriam" w:ascii="Century" w:hAnsi="Century"/>
          <w:b/>
          <w:spacing w:val="0"/>
          <w:sz w:val="22"/>
          <w:szCs w:val="24"/>
          <w:rtl w:val="true"/>
        </w:rPr>
        <w:t>"</w:t>
      </w:r>
      <w:r>
        <w:rPr>
          <w:rFonts w:cs="FrankRuehl"/>
          <w:rtl w:val="true"/>
        </w:rPr>
        <w:t xml:space="preserve"> </w:t>
      </w:r>
      <w:r>
        <w:rPr>
          <w:rFonts w:cs="FrankRuehl"/>
          <w:rtl w:val="true"/>
        </w:rPr>
        <w:t>עם</w:t>
      </w:r>
      <w:r>
        <w:rPr>
          <w:rFonts w:eastAsia="Garamond" w:cs="Garamond"/>
          <w:rtl w:val="true"/>
        </w:rPr>
        <w:t xml:space="preserve"> </w:t>
      </w:r>
      <w:r>
        <w:rPr>
          <w:rFonts w:cs="FrankRuehl"/>
          <w:rtl w:val="true"/>
        </w:rPr>
        <w:t>כוונה</w:t>
      </w:r>
      <w:r>
        <w:rPr>
          <w:rFonts w:eastAsia="Garamond" w:cs="Garamond"/>
          <w:rtl w:val="true"/>
        </w:rPr>
        <w:t xml:space="preserve"> </w:t>
      </w:r>
      <w:r>
        <w:rPr>
          <w:rFonts w:cs="FrankRuehl"/>
          <w:rtl w:val="true"/>
        </w:rPr>
        <w:t>זו</w:t>
      </w:r>
      <w:r>
        <w:rPr>
          <w:rFonts w:cs="FrankRuehl"/>
          <w:rtl w:val="true"/>
        </w:rPr>
        <w:t xml:space="preserve">. </w:t>
      </w:r>
      <w:r>
        <w:rPr>
          <w:rFonts w:cs="FrankRuehl"/>
          <w:rtl w:val="true"/>
        </w:rPr>
        <w:t>עמדתנו</w:t>
      </w:r>
      <w:r>
        <w:rPr>
          <w:rFonts w:eastAsia="Garamond" w:cs="Garamond"/>
          <w:rtl w:val="true"/>
        </w:rPr>
        <w:t xml:space="preserve"> </w:t>
      </w:r>
      <w:r>
        <w:rPr>
          <w:rFonts w:cs="FrankRuehl"/>
          <w:rtl w:val="true"/>
        </w:rPr>
        <w:t>היא</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במצב</w:t>
      </w:r>
      <w:r>
        <w:rPr>
          <w:rFonts w:eastAsia="Garamond" w:cs="Garamond"/>
          <w:rtl w:val="true"/>
        </w:rPr>
        <w:t xml:space="preserve"> </w:t>
      </w:r>
      <w:r>
        <w:rPr>
          <w:rFonts w:cs="FrankRuehl"/>
          <w:rtl w:val="true"/>
        </w:rPr>
        <w:t>דברים</w:t>
      </w:r>
      <w:r>
        <w:rPr>
          <w:rFonts w:eastAsia="Garamond" w:cs="Garamond"/>
          <w:rtl w:val="true"/>
        </w:rPr>
        <w:t xml:space="preserve"> </w:t>
      </w:r>
      <w:r>
        <w:rPr>
          <w:rFonts w:cs="FrankRuehl"/>
          <w:rtl w:val="true"/>
        </w:rPr>
        <w:t>זה</w:t>
      </w:r>
      <w:r>
        <w:rPr>
          <w:rFonts w:cs="FrankRuehl"/>
          <w:rtl w:val="true"/>
        </w:rPr>
        <w:t xml:space="preserve">, </w:t>
      </w:r>
      <w:r>
        <w:rPr>
          <w:rFonts w:cs="FrankRuehl"/>
          <w:rtl w:val="true"/>
        </w:rPr>
        <w:t>מסקנת</w:t>
      </w:r>
      <w:r>
        <w:rPr>
          <w:rFonts w:eastAsia="Garamond" w:cs="Garamond"/>
          <w:rtl w:val="true"/>
        </w:rPr>
        <w:t xml:space="preserve"> </w:t>
      </w:r>
      <w:r>
        <w:rPr>
          <w:rFonts w:cs="FrankRuehl"/>
          <w:rtl w:val="true"/>
        </w:rPr>
        <w:t>המומחית</w:t>
      </w:r>
      <w:r>
        <w:rPr>
          <w:rFonts w:eastAsia="Garamond" w:cs="Garamond"/>
          <w:rtl w:val="true"/>
        </w:rPr>
        <w:t xml:space="preserve"> </w:t>
      </w:r>
      <w:r>
        <w:rPr>
          <w:rFonts w:cs="FrankRuehl"/>
          <w:rtl w:val="true"/>
        </w:rPr>
        <w:t>הריהי</w:t>
      </w:r>
      <w:r>
        <w:rPr>
          <w:rFonts w:eastAsia="Garamond" w:cs="Garamond"/>
          <w:rtl w:val="true"/>
        </w:rPr>
        <w:t xml:space="preserve"> </w:t>
      </w:r>
      <w:r>
        <w:rPr>
          <w:rFonts w:cs="FrankRuehl"/>
          <w:rtl w:val="true"/>
        </w:rPr>
        <w:t>ראיה</w:t>
      </w:r>
      <w:r>
        <w:rPr>
          <w:rFonts w:eastAsia="Garamond" w:cs="Garamond"/>
          <w:rtl w:val="true"/>
        </w:rPr>
        <w:t xml:space="preserve"> </w:t>
      </w:r>
      <w:r>
        <w:rPr>
          <w:rFonts w:cs="FrankRuehl"/>
          <w:rtl w:val="true"/>
        </w:rPr>
        <w:t>לקיומה</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כוונה</w:t>
      </w:r>
      <w:r>
        <w:rPr>
          <w:rFonts w:cs="FrankRuehl"/>
          <w:rtl w:val="true"/>
        </w:rPr>
        <w:t xml:space="preserve">, </w:t>
      </w:r>
      <w:r>
        <w:rPr>
          <w:rFonts w:cs="FrankRuehl"/>
          <w:rtl w:val="true"/>
        </w:rPr>
        <w:t>כאשר</w:t>
      </w:r>
      <w:r>
        <w:rPr>
          <w:rFonts w:eastAsia="Garamond" w:cs="Garamond"/>
          <w:rtl w:val="true"/>
        </w:rPr>
        <w:t xml:space="preserve"> </w:t>
      </w:r>
      <w:r>
        <w:rPr>
          <w:rFonts w:cs="FrankRuehl"/>
          <w:rtl w:val="true"/>
        </w:rPr>
        <w:t>הוכחת</w:t>
      </w:r>
      <w:r>
        <w:rPr>
          <w:rFonts w:eastAsia="Garamond" w:cs="Garamond"/>
          <w:rtl w:val="true"/>
        </w:rPr>
        <w:t xml:space="preserve"> </w:t>
      </w:r>
      <w:r>
        <w:rPr>
          <w:rFonts w:cs="FrankRuehl"/>
          <w:rtl w:val="true"/>
        </w:rPr>
        <w:t>הכוונה</w:t>
      </w:r>
      <w:r>
        <w:rPr>
          <w:rFonts w:eastAsia="Garamond" w:cs="Garamond"/>
          <w:rtl w:val="true"/>
        </w:rPr>
        <w:t xml:space="preserve"> </w:t>
      </w:r>
      <w:r>
        <w:rPr>
          <w:rFonts w:cs="FrankRuehl"/>
          <w:rtl w:val="true"/>
        </w:rPr>
        <w:t>הנדרשת</w:t>
      </w:r>
      <w:r>
        <w:rPr>
          <w:rFonts w:eastAsia="Garamond" w:cs="Garamond"/>
          <w:rtl w:val="true"/>
        </w:rPr>
        <w:t xml:space="preserve"> </w:t>
      </w:r>
      <w:r>
        <w:rPr>
          <w:rFonts w:cs="FrankRuehl"/>
          <w:rtl w:val="true"/>
        </w:rPr>
        <w:t>בעבירת</w:t>
      </w:r>
      <w:r>
        <w:rPr>
          <w:rFonts w:eastAsia="Garamond" w:cs="Garamond"/>
          <w:rtl w:val="true"/>
        </w:rPr>
        <w:t xml:space="preserve"> </w:t>
      </w:r>
      <w:r>
        <w:rPr>
          <w:rFonts w:cs="FrankRuehl"/>
          <w:rtl w:val="true"/>
        </w:rPr>
        <w:t>התרמית</w:t>
      </w:r>
      <w:r>
        <w:rPr>
          <w:rFonts w:eastAsia="Garamond" w:cs="Garamond"/>
          <w:rtl w:val="true"/>
        </w:rPr>
        <w:t xml:space="preserve"> </w:t>
      </w:r>
      <w:r>
        <w:rPr>
          <w:rFonts w:cs="FrankRuehl"/>
          <w:rtl w:val="true"/>
        </w:rPr>
        <w:t>תלויה</w:t>
      </w:r>
      <w:r>
        <w:rPr>
          <w:rFonts w:eastAsia="Garamond" w:cs="Garamond"/>
          <w:rtl w:val="true"/>
        </w:rPr>
        <w:t xml:space="preserve"> </w:t>
      </w:r>
      <w:r>
        <w:rPr>
          <w:rFonts w:cs="FrankRuehl"/>
          <w:rtl w:val="true"/>
        </w:rPr>
        <w:t>בתשתית</w:t>
      </w:r>
      <w:r>
        <w:rPr>
          <w:rFonts w:eastAsia="Garamond" w:cs="Garamond"/>
          <w:rtl w:val="true"/>
        </w:rPr>
        <w:t xml:space="preserve"> </w:t>
      </w:r>
      <w:r>
        <w:rPr>
          <w:rFonts w:cs="FrankRuehl"/>
          <w:rtl w:val="true"/>
        </w:rPr>
        <w:t>הראייתית</w:t>
      </w:r>
      <w:r>
        <w:rPr>
          <w:rFonts w:eastAsia="Garamond" w:cs="Garamond"/>
          <w:rtl w:val="true"/>
        </w:rPr>
        <w:t xml:space="preserve"> </w:t>
      </w:r>
      <w:r>
        <w:rPr>
          <w:rFonts w:cs="FrankRuehl"/>
          <w:rtl w:val="true"/>
        </w:rPr>
        <w:t>הנוספת</w:t>
      </w:r>
      <w:r>
        <w:rPr>
          <w:rFonts w:eastAsia="Garamond" w:cs="Garamond"/>
          <w:rtl w:val="true"/>
        </w:rPr>
        <w:t xml:space="preserve"> </w:t>
      </w:r>
      <w:r>
        <w:rPr>
          <w:rFonts w:cs="FrankRuehl"/>
          <w:rtl w:val="true"/>
        </w:rPr>
        <w:t>שנפרשה</w:t>
      </w:r>
      <w:r>
        <w:rPr>
          <w:rFonts w:eastAsia="Garamond" w:cs="Garamond"/>
          <w:rtl w:val="true"/>
        </w:rPr>
        <w:t xml:space="preserve"> </w:t>
      </w:r>
      <w:r>
        <w:rPr>
          <w:rFonts w:cs="FrankRuehl"/>
          <w:rtl w:val="true"/>
        </w:rPr>
        <w:t>לפני</w:t>
      </w:r>
      <w:r>
        <w:rPr>
          <w:rFonts w:eastAsia="Garamond" w:cs="Garamond"/>
          <w:rtl w:val="true"/>
        </w:rPr>
        <w:t xml:space="preserve"> </w:t>
      </w:r>
      <w:r>
        <w:rPr>
          <w:rFonts w:cs="FrankRuehl"/>
          <w:rtl w:val="true"/>
        </w:rPr>
        <w:t>בית</w:t>
      </w:r>
      <w:r>
        <w:rPr>
          <w:rFonts w:eastAsia="Garamond" w:cs="Garamond"/>
          <w:rtl w:val="true"/>
        </w:rPr>
        <w:t xml:space="preserve"> </w:t>
      </w:r>
      <w:r>
        <w:rPr>
          <w:rFonts w:cs="FrankRuehl"/>
          <w:rtl w:val="true"/>
        </w:rPr>
        <w:t>משפט</w:t>
      </w:r>
      <w:r>
        <w:rPr>
          <w:rFonts w:eastAsia="Garamond" w:cs="Garamond"/>
          <w:rtl w:val="true"/>
        </w:rPr>
        <w:t xml:space="preserve"> </w:t>
      </w:r>
      <w:r>
        <w:rPr>
          <w:rFonts w:cs="FrankRuehl"/>
          <w:rtl w:val="true"/>
        </w:rPr>
        <w:t>קמא</w:t>
      </w:r>
      <w:r>
        <w:rPr>
          <w:rFonts w:cs="FrankRuehl"/>
          <w:rtl w:val="true"/>
        </w:rPr>
        <w:t xml:space="preserve">. </w:t>
      </w:r>
      <w:r>
        <w:rPr>
          <w:rFonts w:cs="FrankRuehl"/>
          <w:rtl w:val="true"/>
        </w:rPr>
        <w:t>ראוי</w:t>
      </w:r>
      <w:r>
        <w:rPr>
          <w:rFonts w:eastAsia="Garamond" w:cs="Garamond"/>
          <w:rtl w:val="true"/>
        </w:rPr>
        <w:t xml:space="preserve"> </w:t>
      </w:r>
      <w:r>
        <w:rPr>
          <w:rFonts w:cs="FrankRuehl"/>
          <w:rtl w:val="true"/>
        </w:rPr>
        <w:t>להדגיש</w:t>
      </w:r>
      <w:r>
        <w:rPr>
          <w:rFonts w:cs="FrankRuehl"/>
          <w:rtl w:val="true"/>
        </w:rPr>
        <w:t xml:space="preserve">, </w:t>
      </w:r>
      <w:r>
        <w:rPr>
          <w:rFonts w:cs="FrankRuehl"/>
          <w:rtl w:val="true"/>
        </w:rPr>
        <w:t>כי</w:t>
      </w:r>
      <w:r>
        <w:rPr>
          <w:rFonts w:eastAsia="Garamond" w:cs="Garamond"/>
          <w:rtl w:val="true"/>
        </w:rPr>
        <w:t xml:space="preserve"> </w:t>
      </w:r>
      <w:r>
        <w:rPr>
          <w:rFonts w:cs="FrankRuehl"/>
          <w:rtl w:val="true"/>
        </w:rPr>
        <w:t>חרף</w:t>
      </w:r>
      <w:r>
        <w:rPr>
          <w:rFonts w:eastAsia="Garamond" w:cs="Garamond"/>
          <w:rtl w:val="true"/>
        </w:rPr>
        <w:t xml:space="preserve"> </w:t>
      </w:r>
      <w:r>
        <w:rPr>
          <w:rFonts w:cs="FrankRuehl"/>
          <w:rtl w:val="true"/>
        </w:rPr>
        <w:t>עמדתנו</w:t>
      </w:r>
      <w:r>
        <w:rPr>
          <w:rFonts w:eastAsia="Garamond" w:cs="Garamond"/>
          <w:rtl w:val="true"/>
        </w:rPr>
        <w:t xml:space="preserve"> </w:t>
      </w:r>
      <w:r>
        <w:rPr>
          <w:rFonts w:cs="FrankRuehl"/>
          <w:rtl w:val="true"/>
        </w:rPr>
        <w:t>האמורה</w:t>
      </w:r>
      <w:r>
        <w:rPr>
          <w:rFonts w:cs="FrankRuehl"/>
          <w:rtl w:val="true"/>
        </w:rPr>
        <w:t xml:space="preserve">, </w:t>
      </w:r>
      <w:r>
        <w:rPr>
          <w:rFonts w:cs="FrankRuehl"/>
          <w:rtl w:val="true"/>
        </w:rPr>
        <w:t>לא</w:t>
      </w:r>
      <w:r>
        <w:rPr>
          <w:rFonts w:eastAsia="Garamond" w:cs="Garamond"/>
          <w:rtl w:val="true"/>
        </w:rPr>
        <w:t xml:space="preserve"> </w:t>
      </w:r>
      <w:r>
        <w:rPr>
          <w:rFonts w:cs="FrankRuehl"/>
          <w:rtl w:val="true"/>
        </w:rPr>
        <w:t>נמצאה</w:t>
      </w:r>
      <w:r>
        <w:rPr>
          <w:rFonts w:eastAsia="Garamond" w:cs="Garamond"/>
          <w:rtl w:val="true"/>
        </w:rPr>
        <w:t xml:space="preserve"> </w:t>
      </w:r>
      <w:r>
        <w:rPr>
          <w:rFonts w:cs="FrankRuehl"/>
          <w:rtl w:val="true"/>
        </w:rPr>
        <w:t>תשתית</w:t>
      </w:r>
      <w:r>
        <w:rPr>
          <w:rFonts w:eastAsia="Garamond" w:cs="Garamond"/>
          <w:rtl w:val="true"/>
        </w:rPr>
        <w:t xml:space="preserve"> </w:t>
      </w:r>
      <w:r>
        <w:rPr>
          <w:rFonts w:cs="FrankRuehl"/>
          <w:rtl w:val="true"/>
        </w:rPr>
        <w:t>ראייתית</w:t>
      </w:r>
      <w:r>
        <w:rPr>
          <w:rFonts w:eastAsia="Garamond" w:cs="Garamond"/>
          <w:rtl w:val="true"/>
        </w:rPr>
        <w:t xml:space="preserve"> </w:t>
      </w:r>
      <w:r>
        <w:rPr>
          <w:rFonts w:cs="FrankRuehl"/>
          <w:rtl w:val="true"/>
        </w:rPr>
        <w:t>מספקת</w:t>
      </w:r>
      <w:r>
        <w:rPr>
          <w:rFonts w:eastAsia="Garamond" w:cs="Garamond"/>
          <w:rtl w:val="true"/>
        </w:rPr>
        <w:t xml:space="preserve"> </w:t>
      </w:r>
      <w:r>
        <w:rPr>
          <w:rFonts w:cs="FrankRuehl"/>
          <w:rtl w:val="true"/>
        </w:rPr>
        <w:t>להרשעת</w:t>
      </w:r>
      <w:r>
        <w:rPr>
          <w:rFonts w:eastAsia="Garamond" w:cs="Garamond"/>
          <w:rtl w:val="true"/>
        </w:rPr>
        <w:t xml:space="preserve"> </w:t>
      </w:r>
      <w:r>
        <w:rPr>
          <w:rFonts w:cs="FrankRuehl"/>
          <w:rtl w:val="true"/>
        </w:rPr>
        <w:t>המערערים</w:t>
      </w:r>
      <w:r>
        <w:rPr>
          <w:rFonts w:eastAsia="Garamond" w:cs="Garamond"/>
          <w:rtl w:val="true"/>
        </w:rPr>
        <w:t xml:space="preserve"> </w:t>
      </w:r>
      <w:r>
        <w:rPr>
          <w:rFonts w:cs="FrankRuehl"/>
          <w:rtl w:val="true"/>
        </w:rPr>
        <w:t>בכוונה</w:t>
      </w:r>
      <w:r>
        <w:rPr>
          <w:rFonts w:eastAsia="Garamond" w:cs="Garamond"/>
          <w:rtl w:val="true"/>
        </w:rPr>
        <w:t xml:space="preserve"> </w:t>
      </w:r>
      <w:r>
        <w:rPr>
          <w:rFonts w:cs="FrankRuehl"/>
          <w:rtl w:val="true"/>
        </w:rPr>
        <w:t>להשפיע</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אג</w:t>
      </w:r>
      <w:r>
        <w:rPr>
          <w:rFonts w:cs="FrankRuehl"/>
          <w:rtl w:val="true"/>
        </w:rPr>
        <w:t>"</w:t>
      </w:r>
      <w:r>
        <w:rPr>
          <w:rFonts w:cs="FrankRuehl"/>
          <w:rtl w:val="true"/>
        </w:rPr>
        <w:t>ח</w:t>
      </w:r>
      <w:r>
        <w:rPr>
          <w:rFonts w:eastAsia="Garamond" w:cs="Garamond"/>
          <w:rtl w:val="true"/>
        </w:rPr>
        <w:t xml:space="preserve"> </w:t>
      </w:r>
      <w:r>
        <w:rPr>
          <w:rFonts w:cs="FrankRuehl"/>
        </w:rPr>
        <w:t>217</w:t>
      </w:r>
      <w:r>
        <w:rPr>
          <w:rFonts w:cs="FrankRuehl"/>
          <w:rtl w:val="true"/>
        </w:rPr>
        <w:t xml:space="preserve">, </w:t>
      </w:r>
      <w:r>
        <w:rPr>
          <w:rFonts w:cs="FrankRuehl"/>
          <w:rtl w:val="true"/>
        </w:rPr>
        <w:t>בעיקר</w:t>
      </w:r>
      <w:r>
        <w:rPr>
          <w:rFonts w:eastAsia="Garamond" w:cs="Garamond"/>
          <w:rtl w:val="true"/>
        </w:rPr>
        <w:t xml:space="preserve"> </w:t>
      </w:r>
      <w:r>
        <w:rPr>
          <w:rFonts w:cs="FrankRuehl"/>
          <w:rtl w:val="true"/>
        </w:rPr>
        <w:t>נוכח</w:t>
      </w:r>
      <w:r>
        <w:rPr>
          <w:rFonts w:eastAsia="Garamond" w:cs="Garamond"/>
          <w:rtl w:val="true"/>
        </w:rPr>
        <w:t xml:space="preserve"> </w:t>
      </w:r>
      <w:r>
        <w:rPr>
          <w:rFonts w:cs="FrankRuehl"/>
          <w:rtl w:val="true"/>
        </w:rPr>
        <w:t>השיחות</w:t>
      </w:r>
      <w:r>
        <w:rPr>
          <w:rFonts w:eastAsia="Garamond" w:cs="Garamond"/>
          <w:rtl w:val="true"/>
        </w:rPr>
        <w:t xml:space="preserve"> </w:t>
      </w:r>
      <w:r>
        <w:rPr>
          <w:rFonts w:cs="FrankRuehl"/>
          <w:rtl w:val="true"/>
        </w:rPr>
        <w:t>המוקלטות</w:t>
      </w:r>
      <w:r>
        <w:rPr>
          <w:rFonts w:eastAsia="Garamond" w:cs="Garamond"/>
          <w:rtl w:val="true"/>
        </w:rPr>
        <w:t xml:space="preserve"> </w:t>
      </w:r>
      <w:r>
        <w:rPr>
          <w:rFonts w:cs="FrankRuehl"/>
          <w:rtl w:val="true"/>
        </w:rPr>
        <w:t>ונתוני</w:t>
      </w:r>
      <w:r>
        <w:rPr>
          <w:rFonts w:eastAsia="Garamond" w:cs="Garamond"/>
          <w:rtl w:val="true"/>
        </w:rPr>
        <w:t xml:space="preserve"> </w:t>
      </w:r>
      <w:r>
        <w:rPr>
          <w:rFonts w:cs="FrankRuehl"/>
          <w:rtl w:val="true"/>
        </w:rPr>
        <w:t>המסחר</w:t>
      </w:r>
      <w:r>
        <w:rPr>
          <w:rFonts w:cs="FrankRuehl"/>
          <w:rtl w:val="true"/>
        </w:rPr>
        <w:t xml:space="preserve">, </w:t>
      </w:r>
      <w:r>
        <w:rPr>
          <w:rFonts w:cs="FrankRuehl"/>
          <w:rtl w:val="true"/>
        </w:rPr>
        <w:t>אשר</w:t>
      </w:r>
      <w:r>
        <w:rPr>
          <w:rFonts w:eastAsia="Garamond" w:cs="Garamond"/>
          <w:rtl w:val="true"/>
        </w:rPr>
        <w:t xml:space="preserve"> </w:t>
      </w:r>
      <w:r>
        <w:rPr>
          <w:rFonts w:cs="FrankRuehl"/>
          <w:rtl w:val="true"/>
        </w:rPr>
        <w:t>אליהם</w:t>
      </w:r>
      <w:r>
        <w:rPr>
          <w:rFonts w:eastAsia="Garamond" w:cs="Garamond"/>
          <w:rtl w:val="true"/>
        </w:rPr>
        <w:t xml:space="preserve"> </w:t>
      </w:r>
      <w:r>
        <w:rPr>
          <w:rFonts w:cs="FrankRuehl"/>
          <w:rtl w:val="true"/>
        </w:rPr>
        <w:t>נדרש</w:t>
      </w:r>
      <w:r>
        <w:rPr>
          <w:rFonts w:eastAsia="Garamond" w:cs="Garamond"/>
          <w:rtl w:val="true"/>
        </w:rPr>
        <w:t xml:space="preserve"> </w:t>
      </w:r>
      <w:r>
        <w:rPr>
          <w:rFonts w:cs="FrankRuehl"/>
          <w:rtl w:val="true"/>
        </w:rPr>
        <w:t>בית</w:t>
      </w:r>
      <w:r>
        <w:rPr>
          <w:rFonts w:eastAsia="Garamond" w:cs="Garamond"/>
          <w:rtl w:val="true"/>
        </w:rPr>
        <w:t xml:space="preserve"> </w:t>
      </w:r>
      <w:r>
        <w:rPr>
          <w:rFonts w:cs="FrankRuehl"/>
          <w:rtl w:val="true"/>
        </w:rPr>
        <w:t>משפט</w:t>
      </w:r>
      <w:r>
        <w:rPr>
          <w:rFonts w:eastAsia="Garamond" w:cs="Garamond"/>
          <w:rtl w:val="true"/>
        </w:rPr>
        <w:t xml:space="preserve"> </w:t>
      </w:r>
      <w:r>
        <w:rPr>
          <w:rFonts w:cs="FrankRuehl"/>
          <w:rtl w:val="true"/>
        </w:rPr>
        <w:t>קמא</w:t>
      </w:r>
      <w:r>
        <w:rPr>
          <w:rFonts w:cs="FrankRuehl"/>
          <w:rtl w:val="true"/>
        </w:rPr>
        <w:t xml:space="preserve">, </w:t>
      </w:r>
      <w:r>
        <w:rPr>
          <w:rFonts w:cs="FrankRuehl"/>
          <w:rtl w:val="true"/>
        </w:rPr>
        <w:t>בהקשר</w:t>
      </w:r>
      <w:r>
        <w:rPr>
          <w:rFonts w:eastAsia="Garamond" w:cs="Garamond"/>
          <w:rtl w:val="true"/>
        </w:rPr>
        <w:t xml:space="preserve"> </w:t>
      </w:r>
      <w:r>
        <w:rPr>
          <w:rFonts w:cs="FrankRuehl"/>
          <w:rtl w:val="true"/>
        </w:rPr>
        <w:t>לאג</w:t>
      </w:r>
      <w:r>
        <w:rPr>
          <w:rFonts w:cs="FrankRuehl"/>
          <w:rtl w:val="true"/>
        </w:rPr>
        <w:t>"</w:t>
      </w:r>
      <w:r>
        <w:rPr>
          <w:rFonts w:cs="FrankRuehl"/>
          <w:rtl w:val="true"/>
        </w:rPr>
        <w:t>ח</w:t>
      </w:r>
      <w:r>
        <w:rPr>
          <w:rFonts w:eastAsia="Garamond" w:cs="Garamond"/>
          <w:rtl w:val="true"/>
        </w:rPr>
        <w:t xml:space="preserve"> </w:t>
      </w:r>
      <w:r>
        <w:rPr>
          <w:rFonts w:cs="FrankRuehl"/>
          <w:rtl w:val="true"/>
        </w:rPr>
        <w:t>זה</w:t>
      </w:r>
      <w:r>
        <w:rPr>
          <w:rFonts w:cs="FrankRuehl"/>
          <w:rtl w:val="true"/>
        </w:rPr>
        <w:t xml:space="preserve">. </w:t>
      </w:r>
    </w:p>
    <w:p>
      <w:pPr>
        <w:pStyle w:val="Normal"/>
        <w:tabs>
          <w:tab w:val="clear" w:pos="720"/>
          <w:tab w:val="left" w:pos="800" w:leader="none"/>
        </w:tabs>
        <w:spacing w:lineRule="auto" w:line="360"/>
        <w:ind w:end="0"/>
        <w:jc w:val="both"/>
        <w:textAlignment w:val="auto"/>
        <w:rPr>
          <w:rFonts w:ascii="Century" w:hAnsi="Century" w:cs="FrankRuehl"/>
          <w:spacing w:val="10"/>
          <w:sz w:val="22"/>
          <w:szCs w:val="28"/>
        </w:rPr>
      </w:pPr>
      <w:r>
        <w:rPr>
          <w:rFonts w:cs="FrankRuehl" w:ascii="Century" w:hAnsi="Century"/>
          <w:spacing w:val="10"/>
          <w:sz w:val="22"/>
          <w:szCs w:val="28"/>
          <w:rtl w:val="true"/>
        </w:rPr>
      </w:r>
    </w:p>
    <w:p>
      <w:pPr>
        <w:pStyle w:val="Heading3"/>
        <w:ind w:hanging="0" w:start="0" w:end="0"/>
        <w:jc w:val="both"/>
        <w:rPr/>
      </w:pPr>
      <w:bookmarkStart w:id="49" w:name="__RefHeading___Toc14095005"/>
      <w:bookmarkEnd w:id="49"/>
      <w:r>
        <w:rPr>
          <w:rtl w:val="true"/>
        </w:rPr>
        <w:t>עבירת</w:t>
      </w:r>
      <w:r>
        <w:rPr>
          <w:rFonts w:eastAsia="Century" w:cs="Century"/>
          <w:rtl w:val="true"/>
        </w:rPr>
        <w:t xml:space="preserve"> </w:t>
      </w:r>
      <w:r>
        <w:rPr>
          <w:rtl w:val="true"/>
        </w:rPr>
        <w:t>קבלת</w:t>
      </w:r>
      <w:r>
        <w:rPr>
          <w:rFonts w:eastAsia="Century" w:cs="Century"/>
          <w:rtl w:val="true"/>
        </w:rPr>
        <w:t xml:space="preserve"> </w:t>
      </w:r>
      <w:r>
        <w:rPr>
          <w:rtl w:val="true"/>
        </w:rPr>
        <w:t>דבר</w:t>
      </w:r>
      <w:r>
        <w:rPr>
          <w:rFonts w:eastAsia="Century" w:cs="Century"/>
          <w:rtl w:val="true"/>
        </w:rPr>
        <w:t xml:space="preserve"> </w:t>
      </w:r>
      <w:r>
        <w:rPr>
          <w:rtl w:val="true"/>
        </w:rPr>
        <w:t>במרמה</w:t>
      </w:r>
    </w:p>
    <w:p>
      <w:pPr>
        <w:pStyle w:val="Normal"/>
        <w:tabs>
          <w:tab w:val="clear" w:pos="720"/>
          <w:tab w:val="left" w:pos="800" w:leader="none"/>
        </w:tabs>
        <w:spacing w:lineRule="auto" w:line="360"/>
        <w:ind w:end="0"/>
        <w:jc w:val="both"/>
        <w:textAlignment w:val="auto"/>
        <w:rPr>
          <w:rFonts w:ascii="Century" w:hAnsi="Century" w:cs="FrankRuehl"/>
          <w:spacing w:val="10"/>
          <w:sz w:val="22"/>
          <w:szCs w:val="28"/>
        </w:rPr>
      </w:pPr>
      <w:r>
        <w:rPr>
          <w:rFonts w:cs="FrankRuehl" w:ascii="Century" w:hAnsi="Century"/>
          <w:spacing w:val="10"/>
          <w:sz w:val="22"/>
          <w:szCs w:val="28"/>
          <w:rtl w:val="true"/>
        </w:rPr>
      </w:r>
    </w:p>
    <w:p>
      <w:pPr>
        <w:pStyle w:val="Ruller43"/>
        <w:numPr>
          <w:ilvl w:val="0"/>
          <w:numId w:val="2"/>
        </w:numPr>
        <w:ind w:hanging="0" w:start="0" w:end="0"/>
        <w:jc w:val="both"/>
        <w:rPr>
          <w:rFonts w:cs="FrankRuehl"/>
        </w:rPr>
      </w:pPr>
      <w:r>
        <w:rPr>
          <w:rFonts w:cs="FrankRuehl"/>
          <w:rtl w:val="true"/>
        </w:rPr>
        <w:t>במסגרת</w:t>
      </w:r>
      <w:r>
        <w:rPr>
          <w:rFonts w:eastAsia="Garamond" w:cs="Garamond"/>
          <w:rtl w:val="true"/>
        </w:rPr>
        <w:t xml:space="preserve"> </w:t>
      </w:r>
      <w:r>
        <w:rPr>
          <w:rFonts w:cs="FrankRuehl"/>
          <w:rtl w:val="true"/>
        </w:rPr>
        <w:t>האישום</w:t>
      </w:r>
      <w:r>
        <w:rPr>
          <w:rFonts w:eastAsia="Garamond" w:cs="Garamond"/>
          <w:rtl w:val="true"/>
        </w:rPr>
        <w:t xml:space="preserve"> </w:t>
      </w:r>
      <w:r>
        <w:rPr>
          <w:rFonts w:cs="FrankRuehl"/>
          <w:rtl w:val="true"/>
        </w:rPr>
        <w:t>הראשון</w:t>
      </w:r>
      <w:r>
        <w:rPr>
          <w:rFonts w:eastAsia="Garamond" w:cs="Garamond"/>
          <w:rtl w:val="true"/>
        </w:rPr>
        <w:t xml:space="preserve"> </w:t>
      </w:r>
      <w:r>
        <w:rPr>
          <w:rFonts w:cs="FrankRuehl"/>
          <w:rtl w:val="true"/>
        </w:rPr>
        <w:t>הורשעו</w:t>
      </w:r>
      <w:r>
        <w:rPr>
          <w:rFonts w:eastAsia="Garamond" w:cs="Garamond"/>
          <w:rtl w:val="true"/>
        </w:rPr>
        <w:t xml:space="preserve"> </w:t>
      </w:r>
      <w:r>
        <w:rPr>
          <w:rFonts w:cs="FrankRuehl"/>
          <w:rtl w:val="true"/>
        </w:rPr>
        <w:t>אדרי</w:t>
      </w:r>
      <w:r>
        <w:rPr>
          <w:rFonts w:eastAsia="Garamond" w:cs="Garamond"/>
          <w:rtl w:val="true"/>
        </w:rPr>
        <w:t xml:space="preserve"> </w:t>
      </w:r>
      <w:r>
        <w:rPr>
          <w:rFonts w:cs="FrankRuehl"/>
          <w:rtl w:val="true"/>
        </w:rPr>
        <w:t>ובן</w:t>
      </w:r>
      <w:r>
        <w:rPr>
          <w:rFonts w:eastAsia="Garamond" w:cs="Garamond"/>
          <w:rtl w:val="true"/>
        </w:rPr>
        <w:t xml:space="preserve"> </w:t>
      </w:r>
      <w:r>
        <w:rPr>
          <w:rFonts w:cs="FrankRuehl"/>
          <w:rtl w:val="true"/>
        </w:rPr>
        <w:t>דוד</w:t>
      </w:r>
      <w:r>
        <w:rPr>
          <w:rFonts w:cs="FrankRuehl"/>
          <w:rtl w:val="true"/>
        </w:rPr>
        <w:t xml:space="preserve">, </w:t>
      </w:r>
      <w:r>
        <w:rPr>
          <w:rFonts w:cs="FrankRuehl"/>
          <w:rtl w:val="true"/>
        </w:rPr>
        <w:t>בנוסף</w:t>
      </w:r>
      <w:r>
        <w:rPr>
          <w:rFonts w:eastAsia="Garamond" w:cs="Garamond"/>
          <w:rtl w:val="true"/>
        </w:rPr>
        <w:t xml:space="preserve"> </w:t>
      </w:r>
      <w:r>
        <w:rPr>
          <w:rFonts w:cs="FrankRuehl"/>
          <w:rtl w:val="true"/>
        </w:rPr>
        <w:t>להרשעתם</w:t>
      </w:r>
      <w:r>
        <w:rPr>
          <w:rFonts w:eastAsia="Garamond" w:cs="Garamond"/>
          <w:rtl w:val="true"/>
        </w:rPr>
        <w:t xml:space="preserve"> </w:t>
      </w:r>
      <w:r>
        <w:rPr>
          <w:rFonts w:cs="FrankRuehl"/>
          <w:rtl w:val="true"/>
        </w:rPr>
        <w:t>בעבירת</w:t>
      </w:r>
      <w:r>
        <w:rPr>
          <w:rFonts w:eastAsia="Garamond" w:cs="Garamond"/>
          <w:rtl w:val="true"/>
        </w:rPr>
        <w:t xml:space="preserve"> </w:t>
      </w:r>
      <w:r>
        <w:rPr>
          <w:rFonts w:cs="FrankRuehl"/>
          <w:rtl w:val="true"/>
        </w:rPr>
        <w:t>התרמית</w:t>
      </w:r>
      <w:r>
        <w:rPr>
          <w:rFonts w:cs="FrankRuehl"/>
          <w:rtl w:val="true"/>
        </w:rPr>
        <w:t xml:space="preserve">, </w:t>
      </w:r>
      <w:r>
        <w:rPr>
          <w:rFonts w:cs="FrankRuehl"/>
          <w:rtl w:val="true"/>
        </w:rPr>
        <w:t>גם</w:t>
      </w:r>
      <w:r>
        <w:rPr>
          <w:rFonts w:eastAsia="Garamond" w:cs="Garamond"/>
          <w:rtl w:val="true"/>
        </w:rPr>
        <w:t xml:space="preserve"> </w:t>
      </w:r>
      <w:r>
        <w:rPr>
          <w:rFonts w:cs="FrankRuehl"/>
          <w:rtl w:val="true"/>
        </w:rPr>
        <w:t>בשלוש</w:t>
      </w:r>
      <w:r>
        <w:rPr>
          <w:rFonts w:eastAsia="Garamond" w:cs="Garamond"/>
          <w:rtl w:val="true"/>
        </w:rPr>
        <w:t xml:space="preserve"> </w:t>
      </w:r>
      <w:r>
        <w:rPr>
          <w:rFonts w:cs="FrankRuehl"/>
          <w:rtl w:val="true"/>
        </w:rPr>
        <w:t>עבירות</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קבלת</w:t>
      </w:r>
      <w:r>
        <w:rPr>
          <w:rFonts w:eastAsia="Garamond" w:cs="Garamond"/>
          <w:rtl w:val="true"/>
        </w:rPr>
        <w:t xml:space="preserve"> </w:t>
      </w:r>
      <w:r>
        <w:rPr>
          <w:rFonts w:cs="FrankRuehl"/>
          <w:rtl w:val="true"/>
        </w:rPr>
        <w:t>דבר</w:t>
      </w:r>
      <w:r>
        <w:rPr>
          <w:rFonts w:eastAsia="Garamond" w:cs="Garamond"/>
          <w:rtl w:val="true"/>
        </w:rPr>
        <w:t xml:space="preserve"> </w:t>
      </w:r>
      <w:r>
        <w:rPr>
          <w:rFonts w:cs="FrankRuehl"/>
          <w:rtl w:val="true"/>
        </w:rPr>
        <w:t>במרמה</w:t>
      </w:r>
      <w:r>
        <w:rPr>
          <w:rFonts w:eastAsia="Garamond" w:cs="Garamond"/>
          <w:rtl w:val="true"/>
        </w:rPr>
        <w:t xml:space="preserve"> </w:t>
      </w:r>
      <w:r>
        <w:rPr>
          <w:rFonts w:cs="FrankRuehl"/>
          <w:rtl w:val="true"/>
        </w:rPr>
        <w:t>בנסיבות</w:t>
      </w:r>
      <w:r>
        <w:rPr>
          <w:rFonts w:eastAsia="Garamond" w:cs="Garamond"/>
          <w:rtl w:val="true"/>
        </w:rPr>
        <w:t xml:space="preserve"> </w:t>
      </w:r>
      <w:r>
        <w:rPr>
          <w:rFonts w:cs="FrankRuehl"/>
          <w:rtl w:val="true"/>
        </w:rPr>
        <w:t>מחמירות</w:t>
      </w:r>
      <w:r>
        <w:rPr>
          <w:rFonts w:cs="FrankRuehl"/>
          <w:rtl w:val="true"/>
        </w:rPr>
        <w:t xml:space="preserve">, </w:t>
      </w:r>
      <w:r>
        <w:rPr>
          <w:rFonts w:cs="FrankRuehl"/>
          <w:rtl w:val="true"/>
        </w:rPr>
        <w:t>לפי</w:t>
      </w:r>
      <w:r>
        <w:rPr>
          <w:rFonts w:eastAsia="Garamond" w:cs="Garamond"/>
          <w:rtl w:val="true"/>
        </w:rPr>
        <w:t xml:space="preserve"> </w:t>
      </w:r>
      <w:hyperlink r:id="rId121">
        <w:r>
          <w:rPr>
            <w:rStyle w:val="Hyperlink"/>
            <w:rFonts w:cs="FrankRuehl"/>
            <w:color w:val="0000FF"/>
            <w:u w:val="single"/>
            <w:rtl w:val="true"/>
          </w:rPr>
          <w:t>סעיף</w:t>
        </w:r>
        <w:r>
          <w:rPr>
            <w:rStyle w:val="Hyperlink"/>
            <w:rFonts w:eastAsia="Garamond" w:cs="Garamond"/>
            <w:color w:val="0000FF"/>
            <w:u w:val="single"/>
            <w:rtl w:val="true"/>
          </w:rPr>
          <w:t xml:space="preserve"> </w:t>
        </w:r>
        <w:r>
          <w:rPr>
            <w:rStyle w:val="Hyperlink"/>
            <w:rFonts w:cs="FrankRuehl"/>
            <w:color w:val="0000FF"/>
            <w:u w:val="single"/>
          </w:rPr>
          <w:t>415</w:t>
        </w:r>
      </w:hyperlink>
      <w:r>
        <w:rPr>
          <w:rFonts w:cs="FrankRuehl"/>
          <w:rtl w:val="true"/>
        </w:rPr>
        <w:t xml:space="preserve"> </w:t>
      </w:r>
      <w:r>
        <w:rPr>
          <w:rFonts w:cs="FrankRuehl"/>
          <w:rtl w:val="true"/>
        </w:rPr>
        <w:t>לחוק</w:t>
      </w:r>
      <w:r>
        <w:rPr>
          <w:rFonts w:eastAsia="Garamond" w:cs="Garamond"/>
          <w:rtl w:val="true"/>
        </w:rPr>
        <w:t xml:space="preserve"> </w:t>
      </w:r>
      <w:r>
        <w:rPr>
          <w:rFonts w:cs="FrankRuehl"/>
          <w:rtl w:val="true"/>
        </w:rPr>
        <w:t>העונשין</w:t>
      </w:r>
      <w:r>
        <w:rPr>
          <w:rFonts w:cs="FrankRuehl"/>
          <w:rtl w:val="true"/>
        </w:rPr>
        <w:t xml:space="preserve">, </w:t>
      </w:r>
      <w:r>
        <w:rPr>
          <w:rFonts w:cs="FrankRuehl"/>
          <w:rtl w:val="true"/>
        </w:rPr>
        <w:t>על</w:t>
      </w:r>
      <w:r>
        <w:rPr>
          <w:rFonts w:eastAsia="Garamond" w:cs="Garamond"/>
          <w:rtl w:val="true"/>
        </w:rPr>
        <w:t xml:space="preserve"> </w:t>
      </w:r>
      <w:r>
        <w:rPr>
          <w:rFonts w:cs="FrankRuehl"/>
          <w:rtl w:val="true"/>
        </w:rPr>
        <w:t>כך</w:t>
      </w:r>
      <w:r>
        <w:rPr>
          <w:rFonts w:eastAsia="Garamond" w:cs="Garamond"/>
          <w:rtl w:val="true"/>
        </w:rPr>
        <w:t xml:space="preserve"> </w:t>
      </w:r>
      <w:r>
        <w:rPr>
          <w:rFonts w:cs="FrankRuehl"/>
          <w:rtl w:val="true"/>
        </w:rPr>
        <w:t>שקיבלו</w:t>
      </w:r>
      <w:r>
        <w:rPr>
          <w:rFonts w:eastAsia="Garamond" w:cs="Garamond"/>
          <w:rtl w:val="true"/>
        </w:rPr>
        <w:t xml:space="preserve"> </w:t>
      </w:r>
      <w:r>
        <w:rPr>
          <w:rFonts w:cs="FrankRuehl"/>
          <w:rtl w:val="true"/>
        </w:rPr>
        <w:t>במרמה</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שלושת</w:t>
      </w:r>
      <w:r>
        <w:rPr>
          <w:rFonts w:eastAsia="Garamond" w:cs="Garamond"/>
          <w:rtl w:val="true"/>
        </w:rPr>
        <w:t xml:space="preserve"> </w:t>
      </w:r>
      <w:r>
        <w:rPr>
          <w:rFonts w:cs="FrankRuehl"/>
          <w:rtl w:val="true"/>
        </w:rPr>
        <w:t>סוגי</w:t>
      </w:r>
      <w:r>
        <w:rPr>
          <w:rFonts w:eastAsia="Garamond" w:cs="Garamond"/>
          <w:rtl w:val="true"/>
        </w:rPr>
        <w:t xml:space="preserve"> </w:t>
      </w:r>
      <w:r>
        <w:rPr>
          <w:rFonts w:cs="FrankRuehl"/>
          <w:rtl w:val="true"/>
        </w:rPr>
        <w:t>האג</w:t>
      </w:r>
      <w:r>
        <w:rPr>
          <w:rFonts w:cs="FrankRuehl"/>
          <w:rtl w:val="true"/>
        </w:rPr>
        <w:t>"</w:t>
      </w:r>
      <w:r>
        <w:rPr>
          <w:rFonts w:cs="FrankRuehl"/>
          <w:rtl w:val="true"/>
        </w:rPr>
        <w:t>ח</w:t>
      </w:r>
      <w:r>
        <w:rPr>
          <w:rFonts w:eastAsia="Garamond" w:cs="Garamond"/>
          <w:rtl w:val="true"/>
        </w:rPr>
        <w:t xml:space="preserve"> </w:t>
      </w:r>
      <w:r>
        <w:rPr>
          <w:rFonts w:cs="FrankRuehl"/>
          <w:rtl w:val="true"/>
        </w:rPr>
        <w:t>שהונפקו</w:t>
      </w:r>
      <w:r>
        <w:rPr>
          <w:rFonts w:eastAsia="Garamond" w:cs="Garamond"/>
          <w:rtl w:val="true"/>
        </w:rPr>
        <w:t xml:space="preserve"> </w:t>
      </w:r>
      <w:r>
        <w:rPr>
          <w:rFonts w:cs="FrankRuehl"/>
          <w:rtl w:val="true"/>
        </w:rPr>
        <w:t>במכרז</w:t>
      </w:r>
      <w:r>
        <w:rPr>
          <w:rFonts w:eastAsia="Garamond" w:cs="Garamond"/>
          <w:rtl w:val="true"/>
        </w:rPr>
        <w:t xml:space="preserve"> </w:t>
      </w:r>
      <w:r>
        <w:rPr>
          <w:rFonts w:cs="FrankRuehl"/>
          <w:rtl w:val="true"/>
        </w:rPr>
        <w:t>ההחלף</w:t>
      </w:r>
      <w:r>
        <w:rPr>
          <w:rFonts w:cs="FrankRuehl"/>
          <w:rtl w:val="true"/>
        </w:rPr>
        <w:t xml:space="preserve">, </w:t>
      </w:r>
      <w:r>
        <w:rPr>
          <w:rFonts w:cs="FrankRuehl"/>
          <w:rtl w:val="true"/>
        </w:rPr>
        <w:t>למעט</w:t>
      </w:r>
      <w:r>
        <w:rPr>
          <w:rFonts w:eastAsia="Garamond" w:cs="Garamond"/>
          <w:rtl w:val="true"/>
        </w:rPr>
        <w:t xml:space="preserve"> </w:t>
      </w:r>
      <w:r>
        <w:rPr>
          <w:rFonts w:cs="FrankRuehl"/>
          <w:rtl w:val="true"/>
        </w:rPr>
        <w:t>אג</w:t>
      </w:r>
      <w:r>
        <w:rPr>
          <w:rFonts w:cs="FrankRuehl"/>
          <w:rtl w:val="true"/>
        </w:rPr>
        <w:t>"</w:t>
      </w:r>
      <w:r>
        <w:rPr>
          <w:rFonts w:cs="FrankRuehl"/>
          <w:rtl w:val="true"/>
        </w:rPr>
        <w:t>ח</w:t>
      </w:r>
      <w:r>
        <w:rPr>
          <w:rFonts w:eastAsia="Garamond" w:cs="Garamond"/>
          <w:rtl w:val="true"/>
        </w:rPr>
        <w:t xml:space="preserve"> </w:t>
      </w:r>
      <w:r>
        <w:rPr>
          <w:rFonts w:cs="FrankRuehl"/>
        </w:rPr>
        <w:t>217</w:t>
      </w:r>
      <w:r>
        <w:rPr>
          <w:rFonts w:cs="FrankRuehl"/>
          <w:rtl w:val="true"/>
        </w:rPr>
        <w:t xml:space="preserve">. </w:t>
      </w:r>
      <w:r>
        <w:rPr>
          <w:rFonts w:cs="FrankRuehl"/>
          <w:rtl w:val="true"/>
        </w:rPr>
        <w:t>בית</w:t>
      </w:r>
      <w:r>
        <w:rPr>
          <w:rFonts w:eastAsia="Garamond" w:cs="Garamond"/>
          <w:rtl w:val="true"/>
        </w:rPr>
        <w:t xml:space="preserve"> </w:t>
      </w:r>
      <w:r>
        <w:rPr>
          <w:rFonts w:cs="FrankRuehl"/>
          <w:rtl w:val="true"/>
        </w:rPr>
        <w:t>משפט</w:t>
      </w:r>
      <w:r>
        <w:rPr>
          <w:rFonts w:eastAsia="Garamond" w:cs="Garamond"/>
          <w:rtl w:val="true"/>
        </w:rPr>
        <w:t xml:space="preserve"> </w:t>
      </w:r>
      <w:r>
        <w:rPr>
          <w:rFonts w:cs="FrankRuehl"/>
          <w:rtl w:val="true"/>
        </w:rPr>
        <w:t>קמא</w:t>
      </w:r>
      <w:r>
        <w:rPr>
          <w:rFonts w:eastAsia="Garamond" w:cs="Garamond"/>
          <w:rtl w:val="true"/>
        </w:rPr>
        <w:t xml:space="preserve"> </w:t>
      </w:r>
      <w:r>
        <w:rPr>
          <w:rFonts w:cs="FrankRuehl"/>
          <w:rtl w:val="true"/>
        </w:rPr>
        <w:t>אף</w:t>
      </w:r>
      <w:r>
        <w:rPr>
          <w:rFonts w:eastAsia="Garamond" w:cs="Garamond"/>
          <w:rtl w:val="true"/>
        </w:rPr>
        <w:t xml:space="preserve"> </w:t>
      </w:r>
      <w:r>
        <w:rPr>
          <w:rFonts w:cs="FrankRuehl"/>
          <w:rtl w:val="true"/>
        </w:rPr>
        <w:t>קבע</w:t>
      </w:r>
      <w:r>
        <w:rPr>
          <w:rFonts w:cs="FrankRuehl"/>
          <w:rtl w:val="true"/>
        </w:rPr>
        <w:t xml:space="preserve">, </w:t>
      </w:r>
      <w:r>
        <w:rPr>
          <w:rFonts w:cs="FrankRuehl"/>
          <w:rtl w:val="true"/>
        </w:rPr>
        <w:t>כי</w:t>
      </w:r>
      <w:r>
        <w:rPr>
          <w:rFonts w:eastAsia="Garamond" w:cs="Garamond"/>
          <w:rtl w:val="true"/>
        </w:rPr>
        <w:t xml:space="preserve"> </w:t>
      </w:r>
      <w:r>
        <w:rPr>
          <w:rFonts w:cs="FrankRuehl"/>
          <w:rtl w:val="true"/>
        </w:rPr>
        <w:t>המערערים</w:t>
      </w:r>
      <w:r>
        <w:rPr>
          <w:rFonts w:eastAsia="Garamond" w:cs="Garamond"/>
          <w:rtl w:val="true"/>
        </w:rPr>
        <w:t xml:space="preserve"> </w:t>
      </w:r>
      <w:r>
        <w:rPr>
          <w:rFonts w:cs="FrankRuehl"/>
          <w:rtl w:val="true"/>
        </w:rPr>
        <w:t>הציגו</w:t>
      </w:r>
      <w:r>
        <w:rPr>
          <w:rFonts w:eastAsia="Garamond" w:cs="Garamond"/>
          <w:rtl w:val="true"/>
        </w:rPr>
        <w:t xml:space="preserve"> </w:t>
      </w:r>
      <w:r>
        <w:rPr>
          <w:rFonts w:cs="FrankRuehl"/>
          <w:rtl w:val="true"/>
        </w:rPr>
        <w:t>מצג</w:t>
      </w:r>
      <w:r>
        <w:rPr>
          <w:rFonts w:eastAsia="Garamond" w:cs="Garamond"/>
          <w:rtl w:val="true"/>
        </w:rPr>
        <w:t xml:space="preserve"> </w:t>
      </w:r>
      <w:r>
        <w:rPr>
          <w:rFonts w:cs="FrankRuehl"/>
          <w:rtl w:val="true"/>
        </w:rPr>
        <w:t>שווא</w:t>
      </w:r>
      <w:r>
        <w:rPr>
          <w:rFonts w:eastAsia="Garamond" w:cs="Garamond"/>
          <w:rtl w:val="true"/>
        </w:rPr>
        <w:t xml:space="preserve"> </w:t>
      </w:r>
      <w:r>
        <w:rPr>
          <w:rFonts w:cs="FrankRuehl"/>
          <w:rtl w:val="true"/>
        </w:rPr>
        <w:t>נוסף</w:t>
      </w:r>
      <w:r>
        <w:rPr>
          <w:rFonts w:eastAsia="Garamond" w:cs="Garamond"/>
          <w:rtl w:val="true"/>
        </w:rPr>
        <w:t xml:space="preserve"> </w:t>
      </w:r>
      <w:r>
        <w:rPr>
          <w:rFonts w:cs="FrankRuehl"/>
          <w:rtl w:val="true"/>
        </w:rPr>
        <w:t>למשרד</w:t>
      </w:r>
      <w:r>
        <w:rPr>
          <w:rFonts w:eastAsia="Garamond" w:cs="Garamond"/>
          <w:rtl w:val="true"/>
        </w:rPr>
        <w:t xml:space="preserve"> </w:t>
      </w:r>
      <w:r>
        <w:rPr>
          <w:rFonts w:cs="FrankRuehl"/>
          <w:rtl w:val="true"/>
        </w:rPr>
        <w:t>האוצר</w:t>
      </w:r>
      <w:r>
        <w:rPr>
          <w:rFonts w:cs="FrankRuehl"/>
          <w:rtl w:val="true"/>
        </w:rPr>
        <w:t xml:space="preserve">, </w:t>
      </w:r>
      <w:r>
        <w:rPr>
          <w:rFonts w:cs="FrankRuehl"/>
          <w:rtl w:val="true"/>
        </w:rPr>
        <w:t>בשיחותיו</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אדרי</w:t>
      </w:r>
      <w:r>
        <w:rPr>
          <w:rFonts w:eastAsia="Garamond" w:cs="Garamond"/>
          <w:rtl w:val="true"/>
        </w:rPr>
        <w:t xml:space="preserve"> </w:t>
      </w:r>
      <w:r>
        <w:rPr>
          <w:rFonts w:cs="FrankRuehl"/>
          <w:rtl w:val="true"/>
        </w:rPr>
        <w:t>עם</w:t>
      </w:r>
      <w:r>
        <w:rPr>
          <w:rFonts w:eastAsia="Garamond" w:cs="Garamond"/>
          <w:rtl w:val="true"/>
        </w:rPr>
        <w:t xml:space="preserve"> </w:t>
      </w:r>
      <w:r>
        <w:rPr>
          <w:rFonts w:cs="FrankRuehl"/>
          <w:rtl w:val="true"/>
        </w:rPr>
        <w:t>נציג</w:t>
      </w:r>
      <w:r>
        <w:rPr>
          <w:rFonts w:eastAsia="Garamond" w:cs="Garamond"/>
          <w:rtl w:val="true"/>
        </w:rPr>
        <w:t xml:space="preserve"> </w:t>
      </w:r>
      <w:r>
        <w:rPr>
          <w:rFonts w:cs="FrankRuehl"/>
          <w:rtl w:val="true"/>
        </w:rPr>
        <w:t>המשרד</w:t>
      </w:r>
      <w:r>
        <w:rPr>
          <w:rFonts w:cs="FrankRuehl"/>
          <w:rtl w:val="true"/>
        </w:rPr>
        <w:t xml:space="preserve">, </w:t>
      </w:r>
      <w:r>
        <w:rPr>
          <w:rFonts w:cs="FrankRuehl"/>
          <w:rtl w:val="true"/>
        </w:rPr>
        <w:t>יוסי</w:t>
      </w:r>
      <w:r>
        <w:rPr>
          <w:rFonts w:eastAsia="Garamond" w:cs="Garamond"/>
          <w:rtl w:val="true"/>
        </w:rPr>
        <w:t xml:space="preserve"> </w:t>
      </w:r>
      <w:r>
        <w:rPr>
          <w:rFonts w:cs="FrankRuehl"/>
          <w:rtl w:val="true"/>
        </w:rPr>
        <w:t>שטיינברג</w:t>
      </w:r>
      <w:r>
        <w:rPr>
          <w:rFonts w:eastAsia="Garamond" w:cs="Garamond"/>
          <w:rtl w:val="true"/>
        </w:rPr>
        <w:t xml:space="preserve"> </w:t>
      </w:r>
      <w:r>
        <w:rPr>
          <w:rFonts w:cs="FrankRuehl"/>
          <w:rtl w:val="true"/>
        </w:rPr>
        <w:t>(</w:t>
      </w:r>
      <w:r>
        <w:rPr>
          <w:rFonts w:cs="FrankRuehl"/>
          <w:rtl w:val="true"/>
        </w:rPr>
        <w:t>להלן</w:t>
      </w:r>
      <w:r>
        <w:rPr>
          <w:rFonts w:cs="FrankRuehl"/>
          <w:rtl w:val="true"/>
        </w:rPr>
        <w:t xml:space="preserve">: </w:t>
      </w:r>
      <w:r>
        <w:rPr>
          <w:rFonts w:ascii="Century" w:hAnsi="Century" w:cs="Miriam"/>
          <w:b/>
          <w:b/>
          <w:spacing w:val="0"/>
          <w:sz w:val="22"/>
          <w:sz w:val="22"/>
          <w:szCs w:val="24"/>
          <w:rtl w:val="true"/>
        </w:rPr>
        <w:t>שטיינברג</w:t>
      </w:r>
      <w:r>
        <w:rPr>
          <w:rFonts w:cs="FrankRuehl"/>
          <w:rtl w:val="true"/>
        </w:rPr>
        <w:t xml:space="preserve">). </w:t>
      </w:r>
      <w:r>
        <w:rPr>
          <w:rFonts w:cs="FrankRuehl"/>
          <w:rtl w:val="true"/>
        </w:rPr>
        <w:t>לשיטת</w:t>
      </w:r>
      <w:r>
        <w:rPr>
          <w:rFonts w:eastAsia="Garamond" w:cs="Garamond"/>
          <w:rtl w:val="true"/>
        </w:rPr>
        <w:t xml:space="preserve"> </w:t>
      </w:r>
      <w:r>
        <w:rPr>
          <w:rFonts w:cs="FrankRuehl"/>
          <w:rtl w:val="true"/>
        </w:rPr>
        <w:t>המערערים</w:t>
      </w:r>
      <w:r>
        <w:rPr>
          <w:rFonts w:cs="FrankRuehl"/>
          <w:rtl w:val="true"/>
        </w:rPr>
        <w:t xml:space="preserve">, </w:t>
      </w:r>
      <w:r>
        <w:rPr>
          <w:rFonts w:cs="FrankRuehl"/>
          <w:rtl w:val="true"/>
        </w:rPr>
        <w:t>וחרף</w:t>
      </w:r>
      <w:r>
        <w:rPr>
          <w:rFonts w:eastAsia="Garamond" w:cs="Garamond"/>
          <w:rtl w:val="true"/>
        </w:rPr>
        <w:t xml:space="preserve"> </w:t>
      </w:r>
      <w:r>
        <w:rPr>
          <w:rFonts w:cs="FrankRuehl"/>
          <w:rtl w:val="true"/>
        </w:rPr>
        <w:t>קביעותיו</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בית</w:t>
      </w:r>
      <w:r>
        <w:rPr>
          <w:rFonts w:eastAsia="Garamond" w:cs="Garamond"/>
          <w:rtl w:val="true"/>
        </w:rPr>
        <w:t xml:space="preserve"> </w:t>
      </w:r>
      <w:r>
        <w:rPr>
          <w:rFonts w:cs="FrankRuehl"/>
          <w:rtl w:val="true"/>
        </w:rPr>
        <w:t>משפט</w:t>
      </w:r>
      <w:r>
        <w:rPr>
          <w:rFonts w:eastAsia="Garamond" w:cs="Garamond"/>
          <w:rtl w:val="true"/>
        </w:rPr>
        <w:t xml:space="preserve"> </w:t>
      </w:r>
      <w:r>
        <w:rPr>
          <w:rFonts w:cs="FrankRuehl"/>
          <w:rtl w:val="true"/>
        </w:rPr>
        <w:t>קמא</w:t>
      </w:r>
      <w:r>
        <w:rPr>
          <w:rFonts w:cs="FrankRuehl"/>
          <w:rtl w:val="true"/>
        </w:rPr>
        <w:t xml:space="preserve">, </w:t>
      </w:r>
      <w:r>
        <w:rPr>
          <w:rFonts w:cs="FrankRuehl"/>
          <w:rtl w:val="true"/>
        </w:rPr>
        <w:t>לא</w:t>
      </w:r>
      <w:r>
        <w:rPr>
          <w:rFonts w:eastAsia="Garamond" w:cs="Garamond"/>
          <w:rtl w:val="true"/>
        </w:rPr>
        <w:t xml:space="preserve"> </w:t>
      </w:r>
      <w:r>
        <w:rPr>
          <w:rFonts w:cs="FrankRuehl"/>
          <w:rtl w:val="true"/>
        </w:rPr>
        <w:t>עמדה</w:t>
      </w:r>
      <w:r>
        <w:rPr>
          <w:rFonts w:eastAsia="Garamond" w:cs="Garamond"/>
          <w:rtl w:val="true"/>
        </w:rPr>
        <w:t xml:space="preserve"> </w:t>
      </w:r>
      <w:r>
        <w:rPr>
          <w:rFonts w:cs="FrankRuehl"/>
          <w:rtl w:val="true"/>
        </w:rPr>
        <w:t>המשיבה</w:t>
      </w:r>
      <w:r>
        <w:rPr>
          <w:rFonts w:eastAsia="Garamond" w:cs="Garamond"/>
          <w:rtl w:val="true"/>
        </w:rPr>
        <w:t xml:space="preserve"> </w:t>
      </w:r>
      <w:r>
        <w:rPr>
          <w:rFonts w:cs="FrankRuehl"/>
          <w:rtl w:val="true"/>
        </w:rPr>
        <w:t>בנטל</w:t>
      </w:r>
      <w:r>
        <w:rPr>
          <w:rFonts w:eastAsia="Garamond" w:cs="Garamond"/>
          <w:rtl w:val="true"/>
        </w:rPr>
        <w:t xml:space="preserve"> </w:t>
      </w:r>
      <w:r>
        <w:rPr>
          <w:rFonts w:cs="FrankRuehl"/>
          <w:rtl w:val="true"/>
        </w:rPr>
        <w:t>הוכחת</w:t>
      </w:r>
      <w:r>
        <w:rPr>
          <w:rFonts w:eastAsia="Garamond" w:cs="Garamond"/>
          <w:rtl w:val="true"/>
        </w:rPr>
        <w:t xml:space="preserve"> </w:t>
      </w:r>
      <w:r>
        <w:rPr>
          <w:rFonts w:cs="FrankRuehl"/>
          <w:rtl w:val="true"/>
        </w:rPr>
        <w:t>יסודות</w:t>
      </w:r>
      <w:r>
        <w:rPr>
          <w:rFonts w:eastAsia="Garamond" w:cs="Garamond"/>
          <w:rtl w:val="true"/>
        </w:rPr>
        <w:t xml:space="preserve"> </w:t>
      </w:r>
      <w:r>
        <w:rPr>
          <w:rFonts w:cs="FrankRuehl"/>
          <w:rtl w:val="true"/>
        </w:rPr>
        <w:t>העבירה</w:t>
      </w:r>
      <w:r>
        <w:rPr>
          <w:rFonts w:cs="FrankRuehl"/>
          <w:rtl w:val="true"/>
        </w:rPr>
        <w:t>.</w:t>
      </w:r>
    </w:p>
    <w:p>
      <w:pPr>
        <w:pStyle w:val="Normal"/>
        <w:tabs>
          <w:tab w:val="clear" w:pos="720"/>
          <w:tab w:val="left" w:pos="800" w:leader="none"/>
        </w:tabs>
        <w:spacing w:lineRule="auto" w:line="360"/>
        <w:ind w:end="0"/>
        <w:jc w:val="both"/>
        <w:textAlignment w:val="auto"/>
        <w:rPr>
          <w:rFonts w:ascii="Century" w:hAnsi="Century" w:cs="FrankRuehl"/>
          <w:spacing w:val="10"/>
          <w:sz w:val="22"/>
          <w:szCs w:val="28"/>
        </w:rPr>
      </w:pPr>
      <w:r>
        <w:rPr>
          <w:rFonts w:cs="FrankRuehl" w:ascii="Century" w:hAnsi="Century"/>
          <w:spacing w:val="10"/>
          <w:sz w:val="22"/>
          <w:szCs w:val="28"/>
          <w:rtl w:val="true"/>
        </w:rPr>
      </w:r>
    </w:p>
    <w:p>
      <w:pPr>
        <w:pStyle w:val="Heading4"/>
        <w:ind w:hanging="0" w:start="0" w:end="0"/>
        <w:jc w:val="both"/>
        <w:rPr/>
      </w:pPr>
      <w:bookmarkStart w:id="50" w:name="__RefHeading___Toc14095006"/>
      <w:r>
        <w:rPr>
          <w:rtl w:val="true"/>
        </w:rPr>
        <w:t>המישור</w:t>
      </w:r>
      <w:r>
        <w:rPr>
          <w:rFonts w:eastAsia="Century" w:cs="Century"/>
          <w:rtl w:val="true"/>
        </w:rPr>
        <w:t xml:space="preserve"> </w:t>
      </w:r>
      <w:r>
        <w:rPr>
          <w:rtl w:val="true"/>
        </w:rPr>
        <w:t>הנורמטיבי</w:t>
      </w:r>
      <w:bookmarkEnd w:id="50"/>
      <w:r>
        <w:rPr>
          <w:rFonts w:eastAsia="Century" w:cs="Century"/>
          <w:rtl w:val="true"/>
        </w:rPr>
        <w:t xml:space="preserve"> </w:t>
      </w:r>
    </w:p>
    <w:p>
      <w:pPr>
        <w:pStyle w:val="Normal"/>
        <w:tabs>
          <w:tab w:val="clear" w:pos="720"/>
          <w:tab w:val="left" w:pos="360" w:leader="none"/>
          <w:tab w:val="left" w:pos="800" w:leader="none"/>
        </w:tabs>
        <w:spacing w:lineRule="auto" w:line="360"/>
        <w:ind w:end="0"/>
        <w:jc w:val="both"/>
        <w:textAlignment w:val="auto"/>
        <w:rPr>
          <w:rFonts w:ascii="Arial TUR" w:hAnsi="Arial TUR" w:cs="Arial TUR"/>
          <w:sz w:val="22"/>
        </w:rPr>
      </w:pPr>
      <w:r>
        <w:rPr>
          <w:rFonts w:cs="Arial TUR" w:ascii="Arial TUR" w:hAnsi="Arial TUR"/>
          <w:sz w:val="22"/>
          <w:rtl w:val="true"/>
        </w:rPr>
      </w:r>
    </w:p>
    <w:p>
      <w:pPr>
        <w:pStyle w:val="Ruller43"/>
        <w:numPr>
          <w:ilvl w:val="0"/>
          <w:numId w:val="2"/>
        </w:numPr>
        <w:ind w:hanging="0" w:start="0" w:end="0"/>
        <w:jc w:val="both"/>
        <w:rPr>
          <w:rFonts w:cs="FrankRuehl"/>
        </w:rPr>
      </w:pPr>
      <w:r>
        <w:rPr>
          <w:rFonts w:cs="FrankRuehl"/>
          <w:rtl w:val="true"/>
        </w:rPr>
        <w:t>ראוי</w:t>
      </w:r>
      <w:r>
        <w:rPr>
          <w:rFonts w:eastAsia="Garamond" w:cs="Garamond"/>
          <w:rtl w:val="true"/>
        </w:rPr>
        <w:t xml:space="preserve"> </w:t>
      </w:r>
      <w:r>
        <w:rPr>
          <w:rFonts w:cs="FrankRuehl"/>
          <w:rtl w:val="true"/>
        </w:rPr>
        <w:t>להזכיר</w:t>
      </w:r>
      <w:r>
        <w:rPr>
          <w:rFonts w:cs="FrankRuehl"/>
          <w:rtl w:val="true"/>
        </w:rPr>
        <w:t xml:space="preserve">, </w:t>
      </w:r>
      <w:r>
        <w:rPr>
          <w:rFonts w:cs="FrankRuehl"/>
          <w:rtl w:val="true"/>
        </w:rPr>
        <w:t>כי</w:t>
      </w:r>
      <w:r>
        <w:rPr>
          <w:rFonts w:eastAsia="Garamond" w:cs="Garamond"/>
          <w:rtl w:val="true"/>
        </w:rPr>
        <w:t xml:space="preserve"> </w:t>
      </w:r>
      <w:r>
        <w:rPr>
          <w:rFonts w:cs="FrankRuehl"/>
          <w:rtl w:val="true"/>
        </w:rPr>
        <w:t>עבירת</w:t>
      </w:r>
      <w:r>
        <w:rPr>
          <w:rFonts w:eastAsia="Garamond" w:cs="Garamond"/>
          <w:rtl w:val="true"/>
        </w:rPr>
        <w:t xml:space="preserve"> </w:t>
      </w:r>
      <w:r>
        <w:rPr>
          <w:rFonts w:cs="FrankRuehl"/>
          <w:rtl w:val="true"/>
        </w:rPr>
        <w:t>קבלת</w:t>
      </w:r>
      <w:r>
        <w:rPr>
          <w:rFonts w:eastAsia="Garamond" w:cs="Garamond"/>
          <w:rtl w:val="true"/>
        </w:rPr>
        <w:t xml:space="preserve"> </w:t>
      </w:r>
      <w:r>
        <w:rPr>
          <w:rFonts w:cs="FrankRuehl"/>
          <w:rtl w:val="true"/>
        </w:rPr>
        <w:t>דבר</w:t>
      </w:r>
      <w:r>
        <w:rPr>
          <w:rFonts w:eastAsia="Garamond" w:cs="Garamond"/>
          <w:rtl w:val="true"/>
        </w:rPr>
        <w:t xml:space="preserve"> </w:t>
      </w:r>
      <w:r>
        <w:rPr>
          <w:rFonts w:cs="FrankRuehl"/>
          <w:rtl w:val="true"/>
        </w:rPr>
        <w:t>במרמה</w:t>
      </w:r>
      <w:r>
        <w:rPr>
          <w:rFonts w:eastAsia="Garamond" w:cs="Garamond"/>
          <w:rtl w:val="true"/>
        </w:rPr>
        <w:t xml:space="preserve"> </w:t>
      </w:r>
      <w:r>
        <w:rPr>
          <w:rFonts w:cs="FrankRuehl"/>
          <w:rtl w:val="true"/>
        </w:rPr>
        <w:t>דורשת</w:t>
      </w:r>
      <w:r>
        <w:rPr>
          <w:rFonts w:eastAsia="Garamond" w:cs="Garamond"/>
          <w:rtl w:val="true"/>
        </w:rPr>
        <w:t xml:space="preserve"> </w:t>
      </w:r>
      <w:r>
        <w:rPr>
          <w:rFonts w:cs="FrankRuehl"/>
          <w:rtl w:val="true"/>
        </w:rPr>
        <w:t>במסגרת</w:t>
      </w:r>
      <w:r>
        <w:rPr>
          <w:rFonts w:eastAsia="Garamond" w:cs="Garamond"/>
          <w:rtl w:val="true"/>
        </w:rPr>
        <w:t xml:space="preserve"> </w:t>
      </w:r>
      <w:r>
        <w:rPr>
          <w:rFonts w:ascii="Century" w:hAnsi="Century" w:cs="Miriam"/>
          <w:b/>
          <w:b/>
          <w:spacing w:val="0"/>
          <w:sz w:val="22"/>
          <w:sz w:val="22"/>
          <w:szCs w:val="24"/>
          <w:rtl w:val="true"/>
        </w:rPr>
        <w:t>הרכיב</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ההתנהגותי</w:t>
      </w:r>
      <w:r>
        <w:rPr>
          <w:rFonts w:eastAsia="Garamond" w:cs="Garamond"/>
          <w:rtl w:val="true"/>
        </w:rPr>
        <w:t xml:space="preserve"> </w:t>
      </w:r>
      <w:r>
        <w:rPr>
          <w:rFonts w:cs="FrankRuehl"/>
          <w:rtl w:val="true"/>
        </w:rPr>
        <w:t>שביסוד</w:t>
      </w:r>
      <w:r>
        <w:rPr>
          <w:rFonts w:eastAsia="Garamond" w:cs="Garamond"/>
          <w:rtl w:val="true"/>
        </w:rPr>
        <w:t xml:space="preserve"> </w:t>
      </w:r>
      <w:r>
        <w:rPr>
          <w:rFonts w:cs="FrankRuehl"/>
          <w:rtl w:val="true"/>
        </w:rPr>
        <w:t>העובדתי</w:t>
      </w:r>
      <w:r>
        <w:rPr>
          <w:rFonts w:eastAsia="Garamond" w:cs="Garamond"/>
          <w:rtl w:val="true"/>
        </w:rPr>
        <w:t xml:space="preserve"> </w:t>
      </w:r>
      <w:r>
        <w:rPr>
          <w:rFonts w:cs="FrankRuehl"/>
          <w:rtl w:val="true"/>
        </w:rPr>
        <w:t>הוכחת</w:t>
      </w:r>
      <w:r>
        <w:rPr>
          <w:rFonts w:eastAsia="Garamond" w:cs="Garamond"/>
          <w:rtl w:val="true"/>
        </w:rPr>
        <w:t xml:space="preserve"> </w:t>
      </w:r>
      <w:r>
        <w:rPr>
          <w:rFonts w:cs="FrankRuehl"/>
          <w:rtl w:val="true"/>
        </w:rPr>
        <w:t>הצגת</w:t>
      </w:r>
      <w:r>
        <w:rPr>
          <w:rFonts w:eastAsia="Garamond" w:cs="Garamond"/>
          <w:rtl w:val="true"/>
        </w:rPr>
        <w:t xml:space="preserve"> </w:t>
      </w:r>
      <w:r>
        <w:rPr>
          <w:rFonts w:cs="FrankRuehl"/>
          <w:rtl w:val="true"/>
        </w:rPr>
        <w:t>טענה</w:t>
      </w:r>
      <w:r>
        <w:rPr>
          <w:rFonts w:eastAsia="Garamond" w:cs="Garamond"/>
          <w:rtl w:val="true"/>
        </w:rPr>
        <w:t xml:space="preserve"> </w:t>
      </w:r>
      <w:r>
        <w:rPr>
          <w:rFonts w:cs="FrankRuehl"/>
          <w:rtl w:val="true"/>
        </w:rPr>
        <w:t>כוזבת</w:t>
      </w:r>
      <w:r>
        <w:rPr>
          <w:rFonts w:eastAsia="Garamond" w:cs="Garamond"/>
          <w:rtl w:val="true"/>
        </w:rPr>
        <w:t xml:space="preserve"> </w:t>
      </w:r>
      <w:r>
        <w:rPr>
          <w:rFonts w:cs="FrankRuehl"/>
          <w:rtl w:val="true"/>
        </w:rPr>
        <w:t>בכתב</w:t>
      </w:r>
      <w:r>
        <w:rPr>
          <w:rFonts w:cs="FrankRuehl"/>
          <w:rtl w:val="true"/>
        </w:rPr>
        <w:t xml:space="preserve">, </w:t>
      </w:r>
      <w:r>
        <w:rPr>
          <w:rFonts w:cs="FrankRuehl"/>
          <w:rtl w:val="true"/>
        </w:rPr>
        <w:t>בעל</w:t>
      </w:r>
      <w:r>
        <w:rPr>
          <w:rFonts w:cs="FrankRuehl"/>
          <w:rtl w:val="true"/>
        </w:rPr>
        <w:t>-</w:t>
      </w:r>
      <w:r>
        <w:rPr>
          <w:rFonts w:cs="FrankRuehl"/>
          <w:rtl w:val="true"/>
        </w:rPr>
        <w:t>פה</w:t>
      </w:r>
      <w:r>
        <w:rPr>
          <w:rFonts w:eastAsia="Garamond" w:cs="Garamond"/>
          <w:rtl w:val="true"/>
        </w:rPr>
        <w:t xml:space="preserve"> </w:t>
      </w:r>
      <w:r>
        <w:rPr>
          <w:rFonts w:cs="FrankRuehl"/>
          <w:rtl w:val="true"/>
        </w:rPr>
        <w:t>או</w:t>
      </w:r>
      <w:r>
        <w:rPr>
          <w:rFonts w:eastAsia="Garamond" w:cs="Garamond"/>
          <w:rtl w:val="true"/>
        </w:rPr>
        <w:t xml:space="preserve"> </w:t>
      </w:r>
      <w:r>
        <w:rPr>
          <w:rFonts w:cs="FrankRuehl"/>
          <w:rtl w:val="true"/>
        </w:rPr>
        <w:t>בהתנהגות</w:t>
      </w:r>
      <w:r>
        <w:rPr>
          <w:rFonts w:eastAsia="Garamond" w:cs="Garamond"/>
          <w:rtl w:val="true"/>
        </w:rPr>
        <w:t xml:space="preserve"> </w:t>
      </w:r>
      <w:r>
        <w:rPr>
          <w:rFonts w:cs="FrankRuehl"/>
          <w:rtl w:val="true"/>
        </w:rPr>
        <w:t>(</w:t>
      </w:r>
      <w:hyperlink r:id="rId122">
        <w:r>
          <w:rPr>
            <w:rStyle w:val="Hyperlink"/>
            <w:rFonts w:cs="FrankRuehl"/>
            <w:color w:val="0000FF"/>
            <w:u w:val="single"/>
            <w:rtl w:val="true"/>
          </w:rPr>
          <w:t>סעיף</w:t>
        </w:r>
        <w:r>
          <w:rPr>
            <w:rStyle w:val="Hyperlink"/>
            <w:rFonts w:eastAsia="Garamond" w:cs="Garamond"/>
            <w:color w:val="0000FF"/>
            <w:u w:val="single"/>
            <w:rtl w:val="true"/>
          </w:rPr>
          <w:t xml:space="preserve"> </w:t>
        </w:r>
        <w:r>
          <w:rPr>
            <w:rStyle w:val="Hyperlink"/>
            <w:rFonts w:cs="FrankRuehl"/>
            <w:color w:val="0000FF"/>
            <w:u w:val="single"/>
          </w:rPr>
          <w:t>414</w:t>
        </w:r>
      </w:hyperlink>
      <w:r>
        <w:rPr>
          <w:rFonts w:cs="FrankRuehl"/>
          <w:rtl w:val="true"/>
        </w:rPr>
        <w:t xml:space="preserve"> </w:t>
      </w:r>
      <w:r>
        <w:rPr>
          <w:rFonts w:cs="FrankRuehl"/>
          <w:rtl w:val="true"/>
        </w:rPr>
        <w:t>לחוק</w:t>
      </w:r>
      <w:r>
        <w:rPr>
          <w:rFonts w:eastAsia="Garamond" w:cs="Garamond"/>
          <w:rtl w:val="true"/>
        </w:rPr>
        <w:t xml:space="preserve"> </w:t>
      </w:r>
      <w:r>
        <w:rPr>
          <w:rFonts w:cs="FrankRuehl"/>
          <w:rtl w:val="true"/>
        </w:rPr>
        <w:t>העונשין</w:t>
      </w:r>
      <w:r>
        <w:rPr>
          <w:rFonts w:cs="FrankRuehl"/>
          <w:rtl w:val="true"/>
        </w:rPr>
        <w:t xml:space="preserve">), </w:t>
      </w:r>
      <w:r>
        <w:rPr>
          <w:rFonts w:cs="FrankRuehl"/>
          <w:rtl w:val="true"/>
        </w:rPr>
        <w:t>לרבות</w:t>
      </w:r>
      <w:r>
        <w:rPr>
          <w:rFonts w:eastAsia="Garamond" w:cs="Garamond"/>
          <w:rtl w:val="true"/>
        </w:rPr>
        <w:t xml:space="preserve"> </w:t>
      </w:r>
      <w:r>
        <w:rPr>
          <w:rFonts w:cs="FrankRuehl"/>
          <w:rtl w:val="true"/>
        </w:rPr>
        <w:t>הצגתה</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דרך</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מחדל</w:t>
      </w:r>
      <w:r>
        <w:rPr>
          <w:rFonts w:cs="FrankRuehl"/>
          <w:rtl w:val="true"/>
        </w:rPr>
        <w:t xml:space="preserve">, </w:t>
      </w:r>
      <w:r>
        <w:rPr>
          <w:rFonts w:cs="FrankRuehl"/>
          <w:rtl w:val="true"/>
        </w:rPr>
        <w:t>כלומר</w:t>
      </w:r>
      <w:r>
        <w:rPr>
          <w:rFonts w:eastAsia="Garamond" w:cs="Garamond"/>
          <w:rtl w:val="true"/>
        </w:rPr>
        <w:t xml:space="preserve"> </w:t>
      </w:r>
      <w:r>
        <w:rPr>
          <w:rFonts w:cs="FrankRuehl"/>
          <w:rtl w:val="true"/>
        </w:rPr>
        <w:t>באמצעות</w:t>
      </w:r>
      <w:r>
        <w:rPr>
          <w:rFonts w:eastAsia="Garamond" w:cs="Garamond"/>
          <w:rtl w:val="true"/>
        </w:rPr>
        <w:t xml:space="preserve"> </w:t>
      </w:r>
      <w:r>
        <w:rPr>
          <w:rFonts w:cs="FrankRuehl"/>
          <w:rtl w:val="true"/>
        </w:rPr>
        <w:t>העלמת</w:t>
      </w:r>
      <w:r>
        <w:rPr>
          <w:rFonts w:eastAsia="Garamond" w:cs="Garamond"/>
          <w:rtl w:val="true"/>
        </w:rPr>
        <w:t xml:space="preserve"> </w:t>
      </w:r>
      <w:r>
        <w:rPr>
          <w:rFonts w:cs="FrankRuehl"/>
          <w:rtl w:val="true"/>
        </w:rPr>
        <w:t>עובדה</w:t>
      </w:r>
      <w:r>
        <w:rPr>
          <w:rFonts w:cs="FrankRuehl"/>
          <w:rtl w:val="true"/>
        </w:rPr>
        <w:t xml:space="preserve">, </w:t>
      </w:r>
      <w:r>
        <w:rPr>
          <w:rFonts w:cs="FrankRuehl"/>
          <w:rtl w:val="true"/>
        </w:rPr>
        <w:t>מקום</w:t>
      </w:r>
      <w:r>
        <w:rPr>
          <w:rFonts w:eastAsia="Garamond" w:cs="Garamond"/>
          <w:rtl w:val="true"/>
        </w:rPr>
        <w:t xml:space="preserve"> </w:t>
      </w:r>
      <w:r>
        <w:rPr>
          <w:rFonts w:cs="FrankRuehl"/>
          <w:rtl w:val="true"/>
        </w:rPr>
        <w:t>שהנסיבות</w:t>
      </w:r>
      <w:r>
        <w:rPr>
          <w:rFonts w:eastAsia="Garamond" w:cs="Garamond"/>
          <w:rtl w:val="true"/>
        </w:rPr>
        <w:t xml:space="preserve"> </w:t>
      </w:r>
      <w:r>
        <w:rPr>
          <w:rFonts w:cs="FrankRuehl"/>
          <w:rtl w:val="true"/>
        </w:rPr>
        <w:t>דורשות</w:t>
      </w:r>
      <w:r>
        <w:rPr>
          <w:rFonts w:eastAsia="Garamond" w:cs="Garamond"/>
          <w:rtl w:val="true"/>
        </w:rPr>
        <w:t xml:space="preserve"> </w:t>
      </w:r>
      <w:r>
        <w:rPr>
          <w:rFonts w:cs="FrankRuehl"/>
          <w:rtl w:val="true"/>
        </w:rPr>
        <w:t>להציגה</w:t>
      </w:r>
      <w:r>
        <w:rPr>
          <w:rFonts w:eastAsia="Garamond" w:cs="Garamond"/>
          <w:rtl w:val="true"/>
        </w:rPr>
        <w:t xml:space="preserve"> </w:t>
      </w:r>
      <w:r>
        <w:rPr>
          <w:rFonts w:cs="FrankRuehl"/>
          <w:rtl w:val="true"/>
        </w:rPr>
        <w:t>(</w:t>
      </w:r>
      <w:hyperlink r:id="rId123">
        <w:r>
          <w:rPr>
            <w:rStyle w:val="Hyperlink"/>
            <w:rFonts w:cs="FrankRuehl"/>
            <w:color w:val="0000FF"/>
            <w:u w:val="single"/>
            <w:rtl w:val="true"/>
          </w:rPr>
          <w:t>ע</w:t>
        </w:r>
        <w:r>
          <w:rPr>
            <w:rStyle w:val="Hyperlink"/>
            <w:rFonts w:cs="FrankRuehl"/>
            <w:color w:val="0000FF"/>
            <w:u w:val="single"/>
            <w:rtl w:val="true"/>
          </w:rPr>
          <w:t>"</w:t>
        </w:r>
        <w:r>
          <w:rPr>
            <w:rStyle w:val="Hyperlink"/>
            <w:rFonts w:cs="FrankRuehl"/>
            <w:color w:val="0000FF"/>
            <w:u w:val="single"/>
            <w:rtl w:val="true"/>
          </w:rPr>
          <w:t>פ</w:t>
        </w:r>
        <w:r>
          <w:rPr>
            <w:rStyle w:val="Hyperlink"/>
            <w:rFonts w:eastAsia="Garamond" w:cs="Garamond"/>
            <w:color w:val="0000FF"/>
            <w:u w:val="single"/>
            <w:rtl w:val="true"/>
          </w:rPr>
          <w:t xml:space="preserve"> </w:t>
        </w:r>
        <w:r>
          <w:rPr>
            <w:rStyle w:val="Hyperlink"/>
            <w:rFonts w:cs="FrankRuehl"/>
            <w:color w:val="0000FF"/>
            <w:u w:val="single"/>
          </w:rPr>
          <w:t>5734/91</w:t>
        </w:r>
        <w:r>
          <w:rPr>
            <w:rStyle w:val="Hyperlink"/>
            <w:rFonts w:cs="FrankRuehl"/>
            <w:color w:val="0000FF"/>
            <w:u w:val="single"/>
            <w:rtl w:val="true"/>
          </w:rPr>
          <w:t xml:space="preserve"> </w:t>
        </w:r>
        <w:r>
          <w:rPr>
            <w:rStyle w:val="Hyperlink"/>
            <w:rFonts w:cs="FrankRuehl"/>
            <w:color w:val="0000FF"/>
            <w:u w:val="single"/>
            <w:rtl w:val="true"/>
          </w:rPr>
          <w:t>מדינת</w:t>
        </w:r>
        <w:r>
          <w:rPr>
            <w:rStyle w:val="Hyperlink"/>
            <w:rFonts w:eastAsia="Garamond" w:cs="Garamond"/>
            <w:color w:val="0000FF"/>
            <w:u w:val="single"/>
            <w:rtl w:val="true"/>
          </w:rPr>
          <w:t xml:space="preserve"> </w:t>
        </w:r>
        <w:r>
          <w:rPr>
            <w:rStyle w:val="Hyperlink"/>
            <w:rFonts w:cs="FrankRuehl"/>
            <w:color w:val="0000FF"/>
            <w:u w:val="single"/>
            <w:rtl w:val="true"/>
          </w:rPr>
          <w:t>ישראל</w:t>
        </w:r>
        <w:r>
          <w:rPr>
            <w:rStyle w:val="Hyperlink"/>
            <w:rFonts w:eastAsia="Garamond" w:cs="Garamond"/>
            <w:color w:val="0000FF"/>
            <w:u w:val="single"/>
            <w:rtl w:val="true"/>
          </w:rPr>
          <w:t xml:space="preserve"> </w:t>
        </w:r>
        <w:r>
          <w:rPr>
            <w:rStyle w:val="Hyperlink"/>
            <w:rFonts w:cs="FrankRuehl"/>
            <w:color w:val="0000FF"/>
            <w:u w:val="single"/>
            <w:rtl w:val="true"/>
          </w:rPr>
          <w:t>נ</w:t>
        </w:r>
        <w:r>
          <w:rPr>
            <w:rStyle w:val="Hyperlink"/>
            <w:rFonts w:cs="FrankRuehl"/>
            <w:color w:val="0000FF"/>
            <w:u w:val="single"/>
            <w:rtl w:val="true"/>
          </w:rPr>
          <w:t xml:space="preserve">' </w:t>
        </w:r>
        <w:r>
          <w:rPr>
            <w:rStyle w:val="Hyperlink"/>
            <w:rFonts w:cs="FrankRuehl"/>
            <w:color w:val="0000FF"/>
            <w:u w:val="single"/>
            <w:rtl w:val="true"/>
          </w:rPr>
          <w:t>לאומי</w:t>
        </w:r>
        <w:r>
          <w:rPr>
            <w:rStyle w:val="Hyperlink"/>
            <w:rFonts w:eastAsia="Garamond" w:cs="Garamond"/>
            <w:color w:val="0000FF"/>
            <w:u w:val="single"/>
            <w:rtl w:val="true"/>
          </w:rPr>
          <w:t xml:space="preserve"> </w:t>
        </w:r>
        <w:r>
          <w:rPr>
            <w:rStyle w:val="Hyperlink"/>
            <w:rFonts w:cs="FrankRuehl"/>
            <w:color w:val="0000FF"/>
            <w:u w:val="single"/>
            <w:rtl w:val="true"/>
          </w:rPr>
          <w:t>ושות</w:t>
        </w:r>
        <w:r>
          <w:rPr>
            <w:rStyle w:val="Hyperlink"/>
            <w:rFonts w:cs="FrankRuehl"/>
            <w:color w:val="0000FF"/>
            <w:u w:val="single"/>
            <w:rtl w:val="true"/>
          </w:rPr>
          <w:t xml:space="preserve">' </w:t>
        </w:r>
        <w:r>
          <w:rPr>
            <w:rStyle w:val="Hyperlink"/>
            <w:rFonts w:cs="FrankRuehl"/>
            <w:color w:val="0000FF"/>
            <w:u w:val="single"/>
            <w:rtl w:val="true"/>
          </w:rPr>
          <w:t>בנק</w:t>
        </w:r>
        <w:r>
          <w:rPr>
            <w:rStyle w:val="Hyperlink"/>
            <w:rFonts w:eastAsia="Garamond" w:cs="Garamond"/>
            <w:color w:val="0000FF"/>
            <w:u w:val="single"/>
            <w:rtl w:val="true"/>
          </w:rPr>
          <w:t xml:space="preserve"> </w:t>
        </w:r>
        <w:r>
          <w:rPr>
            <w:rStyle w:val="Hyperlink"/>
            <w:rFonts w:cs="FrankRuehl"/>
            <w:color w:val="0000FF"/>
            <w:u w:val="single"/>
            <w:rtl w:val="true"/>
          </w:rPr>
          <w:t>להשקעות</w:t>
        </w:r>
        <w:r>
          <w:rPr>
            <w:rStyle w:val="Hyperlink"/>
            <w:rFonts w:eastAsia="Garamond" w:cs="Garamond"/>
            <w:color w:val="0000FF"/>
            <w:u w:val="single"/>
            <w:rtl w:val="true"/>
          </w:rPr>
          <w:t xml:space="preserve"> </w:t>
        </w:r>
        <w:r>
          <w:rPr>
            <w:rStyle w:val="Hyperlink"/>
            <w:rFonts w:cs="FrankRuehl"/>
            <w:color w:val="0000FF"/>
            <w:u w:val="single"/>
            <w:rtl w:val="true"/>
          </w:rPr>
          <w:t>בע</w:t>
        </w:r>
        <w:r>
          <w:rPr>
            <w:rStyle w:val="Hyperlink"/>
            <w:rFonts w:cs="FrankRuehl"/>
            <w:color w:val="0000FF"/>
            <w:u w:val="single"/>
            <w:rtl w:val="true"/>
          </w:rPr>
          <w:t>"</w:t>
        </w:r>
        <w:r>
          <w:rPr>
            <w:rStyle w:val="Hyperlink"/>
            <w:rFonts w:cs="FrankRuehl"/>
            <w:color w:val="0000FF"/>
            <w:u w:val="single"/>
            <w:rtl w:val="true"/>
          </w:rPr>
          <w:t>מ</w:t>
        </w:r>
        <w:r>
          <w:rPr>
            <w:rStyle w:val="Hyperlink"/>
            <w:rFonts w:cs="FrankRuehl"/>
            <w:color w:val="0000FF"/>
            <w:u w:val="single"/>
            <w:rtl w:val="true"/>
          </w:rPr>
          <w:t xml:space="preserve">, </w:t>
        </w:r>
        <w:r>
          <w:rPr>
            <w:rStyle w:val="Hyperlink"/>
            <w:rFonts w:cs="FrankRuehl"/>
            <w:color w:val="0000FF"/>
            <w:u w:val="single"/>
            <w:rtl w:val="true"/>
          </w:rPr>
          <w:t>פ</w:t>
        </w:r>
        <w:r>
          <w:rPr>
            <w:rStyle w:val="Hyperlink"/>
            <w:rFonts w:cs="FrankRuehl"/>
            <w:color w:val="0000FF"/>
            <w:u w:val="single"/>
            <w:rtl w:val="true"/>
          </w:rPr>
          <w:t>"</w:t>
        </w:r>
        <w:r>
          <w:rPr>
            <w:rStyle w:val="Hyperlink"/>
            <w:rFonts w:cs="FrankRuehl"/>
            <w:color w:val="0000FF"/>
            <w:u w:val="single"/>
            <w:rtl w:val="true"/>
          </w:rPr>
          <w:t>ד</w:t>
        </w:r>
        <w:r>
          <w:rPr>
            <w:rStyle w:val="Hyperlink"/>
            <w:rFonts w:eastAsia="Garamond" w:cs="Garamond"/>
            <w:color w:val="0000FF"/>
            <w:u w:val="single"/>
            <w:rtl w:val="true"/>
          </w:rPr>
          <w:t xml:space="preserve"> </w:t>
        </w:r>
        <w:r>
          <w:rPr>
            <w:rStyle w:val="Hyperlink"/>
            <w:rFonts w:cs="FrankRuehl"/>
            <w:color w:val="0000FF"/>
            <w:u w:val="single"/>
            <w:rtl w:val="true"/>
          </w:rPr>
          <w:t>מט</w:t>
        </w:r>
      </w:hyperlink>
      <w:r>
        <w:rPr>
          <w:rFonts w:cs="FrankRuehl"/>
          <w:rtl w:val="true"/>
        </w:rPr>
        <w:t>(</w:t>
      </w:r>
      <w:r>
        <w:rPr>
          <w:rFonts w:cs="FrankRuehl"/>
        </w:rPr>
        <w:t>2</w:t>
      </w:r>
      <w:r>
        <w:rPr>
          <w:rFonts w:cs="FrankRuehl"/>
          <w:rtl w:val="true"/>
        </w:rPr>
        <w:t xml:space="preserve">) </w:t>
      </w:r>
      <w:r>
        <w:rPr>
          <w:rFonts w:cs="FrankRuehl"/>
        </w:rPr>
        <w:t>4</w:t>
      </w:r>
      <w:r>
        <w:rPr>
          <w:rFonts w:cs="FrankRuehl"/>
          <w:rtl w:val="true"/>
        </w:rPr>
        <w:t xml:space="preserve"> (</w:t>
      </w:r>
      <w:r>
        <w:rPr>
          <w:rFonts w:cs="FrankRuehl"/>
        </w:rPr>
        <w:t>1995</w:t>
      </w:r>
      <w:r>
        <w:rPr>
          <w:rFonts w:cs="FrankRuehl"/>
          <w:rtl w:val="true"/>
        </w:rPr>
        <w:t xml:space="preserve">); </w:t>
      </w:r>
      <w:hyperlink r:id="rId124">
        <w:r>
          <w:rPr>
            <w:rStyle w:val="Hyperlink"/>
            <w:rFonts w:cs="FrankRuehl"/>
            <w:color w:val="0000FF"/>
            <w:u w:val="single"/>
            <w:rtl w:val="true"/>
          </w:rPr>
          <w:t>ע</w:t>
        </w:r>
        <w:r>
          <w:rPr>
            <w:rStyle w:val="Hyperlink"/>
            <w:rFonts w:cs="FrankRuehl"/>
            <w:color w:val="0000FF"/>
            <w:u w:val="single"/>
            <w:rtl w:val="true"/>
          </w:rPr>
          <w:t>"</w:t>
        </w:r>
        <w:r>
          <w:rPr>
            <w:rStyle w:val="Hyperlink"/>
            <w:rFonts w:cs="FrankRuehl"/>
            <w:color w:val="0000FF"/>
            <w:u w:val="single"/>
            <w:rtl w:val="true"/>
          </w:rPr>
          <w:t>פ</w:t>
        </w:r>
        <w:r>
          <w:rPr>
            <w:rStyle w:val="Hyperlink"/>
            <w:rFonts w:eastAsia="Garamond" w:cs="Garamond"/>
            <w:color w:val="0000FF"/>
            <w:u w:val="single"/>
            <w:rtl w:val="true"/>
          </w:rPr>
          <w:t xml:space="preserve"> </w:t>
        </w:r>
        <w:r>
          <w:rPr>
            <w:rStyle w:val="Hyperlink"/>
            <w:rFonts w:cs="FrankRuehl"/>
            <w:color w:val="0000FF"/>
            <w:u w:val="single"/>
          </w:rPr>
          <w:t>593/81</w:t>
        </w:r>
        <w:r>
          <w:rPr>
            <w:rStyle w:val="Hyperlink"/>
            <w:rFonts w:cs="FrankRuehl"/>
            <w:color w:val="0000FF"/>
            <w:u w:val="single"/>
            <w:rtl w:val="true"/>
          </w:rPr>
          <w:t xml:space="preserve"> </w:t>
        </w:r>
        <w:r>
          <w:rPr>
            <w:rStyle w:val="Hyperlink"/>
            <w:rFonts w:cs="FrankRuehl"/>
            <w:color w:val="0000FF"/>
            <w:u w:val="single"/>
            <w:rtl w:val="true"/>
          </w:rPr>
          <w:t>מנדלבאום</w:t>
        </w:r>
        <w:r>
          <w:rPr>
            <w:rStyle w:val="Hyperlink"/>
            <w:rFonts w:eastAsia="Garamond" w:cs="Garamond"/>
            <w:color w:val="0000FF"/>
            <w:u w:val="single"/>
            <w:rtl w:val="true"/>
          </w:rPr>
          <w:t xml:space="preserve"> </w:t>
        </w:r>
        <w:r>
          <w:rPr>
            <w:rStyle w:val="Hyperlink"/>
            <w:rFonts w:cs="FrankRuehl"/>
            <w:color w:val="0000FF"/>
            <w:u w:val="single"/>
            <w:rtl w:val="true"/>
          </w:rPr>
          <w:t>נ</w:t>
        </w:r>
        <w:r>
          <w:rPr>
            <w:rStyle w:val="Hyperlink"/>
            <w:rFonts w:cs="FrankRuehl"/>
            <w:color w:val="0000FF"/>
            <w:u w:val="single"/>
            <w:rtl w:val="true"/>
          </w:rPr>
          <w:t xml:space="preserve">' </w:t>
        </w:r>
        <w:r>
          <w:rPr>
            <w:rStyle w:val="Hyperlink"/>
            <w:rFonts w:cs="FrankRuehl"/>
            <w:color w:val="0000FF"/>
            <w:u w:val="single"/>
            <w:rtl w:val="true"/>
          </w:rPr>
          <w:t>מדינת</w:t>
        </w:r>
        <w:r>
          <w:rPr>
            <w:rStyle w:val="Hyperlink"/>
            <w:rFonts w:eastAsia="Garamond" w:cs="Garamond"/>
            <w:color w:val="0000FF"/>
            <w:u w:val="single"/>
            <w:rtl w:val="true"/>
          </w:rPr>
          <w:t xml:space="preserve"> </w:t>
        </w:r>
        <w:r>
          <w:rPr>
            <w:rStyle w:val="Hyperlink"/>
            <w:rFonts w:cs="FrankRuehl"/>
            <w:color w:val="0000FF"/>
            <w:u w:val="single"/>
            <w:rtl w:val="true"/>
          </w:rPr>
          <w:t>ישראל</w:t>
        </w:r>
        <w:r>
          <w:rPr>
            <w:rStyle w:val="Hyperlink"/>
            <w:rFonts w:cs="FrankRuehl"/>
            <w:color w:val="0000FF"/>
            <w:u w:val="single"/>
            <w:rtl w:val="true"/>
          </w:rPr>
          <w:t xml:space="preserve">, </w:t>
        </w:r>
        <w:r>
          <w:rPr>
            <w:rStyle w:val="Hyperlink"/>
            <w:rFonts w:cs="FrankRuehl"/>
            <w:color w:val="0000FF"/>
            <w:u w:val="single"/>
            <w:rtl w:val="true"/>
          </w:rPr>
          <w:t>פ</w:t>
        </w:r>
        <w:r>
          <w:rPr>
            <w:rStyle w:val="Hyperlink"/>
            <w:rFonts w:cs="FrankRuehl"/>
            <w:color w:val="0000FF"/>
            <w:u w:val="single"/>
            <w:rtl w:val="true"/>
          </w:rPr>
          <w:t>"</w:t>
        </w:r>
        <w:r>
          <w:rPr>
            <w:rStyle w:val="Hyperlink"/>
            <w:rFonts w:cs="FrankRuehl"/>
            <w:color w:val="0000FF"/>
            <w:u w:val="single"/>
            <w:rtl w:val="true"/>
          </w:rPr>
          <w:t>ד</w:t>
        </w:r>
        <w:r>
          <w:rPr>
            <w:rStyle w:val="Hyperlink"/>
            <w:rFonts w:eastAsia="Garamond" w:cs="Garamond"/>
            <w:color w:val="0000FF"/>
            <w:u w:val="single"/>
            <w:rtl w:val="true"/>
          </w:rPr>
          <w:t xml:space="preserve"> </w:t>
        </w:r>
        <w:r>
          <w:rPr>
            <w:rStyle w:val="Hyperlink"/>
            <w:rFonts w:cs="FrankRuehl"/>
            <w:color w:val="0000FF"/>
            <w:u w:val="single"/>
            <w:rtl w:val="true"/>
          </w:rPr>
          <w:t>לו</w:t>
        </w:r>
      </w:hyperlink>
      <w:r>
        <w:rPr>
          <w:rFonts w:cs="FrankRuehl"/>
          <w:rtl w:val="true"/>
        </w:rPr>
        <w:t>(</w:t>
      </w:r>
      <w:r>
        <w:rPr>
          <w:rFonts w:cs="FrankRuehl"/>
        </w:rPr>
        <w:t>2</w:t>
      </w:r>
      <w:r>
        <w:rPr>
          <w:rFonts w:cs="FrankRuehl"/>
          <w:rtl w:val="true"/>
        </w:rPr>
        <w:t xml:space="preserve">) </w:t>
      </w:r>
      <w:r>
        <w:rPr>
          <w:rFonts w:cs="FrankRuehl"/>
        </w:rPr>
        <w:t>505</w:t>
      </w:r>
      <w:r>
        <w:rPr>
          <w:rFonts w:cs="FrankRuehl"/>
          <w:rtl w:val="true"/>
        </w:rPr>
        <w:t xml:space="preserve"> (</w:t>
      </w:r>
      <w:r>
        <w:rPr>
          <w:rFonts w:cs="FrankRuehl"/>
        </w:rPr>
        <w:t>1982</w:t>
      </w:r>
      <w:r>
        <w:rPr>
          <w:rFonts w:cs="FrankRuehl"/>
          <w:rtl w:val="true"/>
        </w:rPr>
        <w:t xml:space="preserve">)). </w:t>
      </w:r>
      <w:r>
        <w:rPr>
          <w:rFonts w:cs="FrankRuehl"/>
          <w:rtl w:val="true"/>
        </w:rPr>
        <w:t>אף</w:t>
      </w:r>
      <w:r>
        <w:rPr>
          <w:rFonts w:eastAsia="Garamond" w:cs="Garamond"/>
          <w:rtl w:val="true"/>
        </w:rPr>
        <w:t xml:space="preserve"> </w:t>
      </w:r>
      <w:r>
        <w:rPr>
          <w:rFonts w:cs="FrankRuehl"/>
          <w:rtl w:val="true"/>
        </w:rPr>
        <w:t>שתיקה</w:t>
      </w:r>
      <w:r>
        <w:rPr>
          <w:rFonts w:eastAsia="Garamond" w:cs="Garamond"/>
          <w:rtl w:val="true"/>
        </w:rPr>
        <w:t xml:space="preserve"> </w:t>
      </w:r>
      <w:r>
        <w:rPr>
          <w:rFonts w:cs="FrankRuehl"/>
          <w:rtl w:val="true"/>
        </w:rPr>
        <w:t>יכולה</w:t>
      </w:r>
      <w:r>
        <w:rPr>
          <w:rFonts w:eastAsia="Garamond" w:cs="Garamond"/>
          <w:rtl w:val="true"/>
        </w:rPr>
        <w:t xml:space="preserve"> </w:t>
      </w:r>
      <w:r>
        <w:rPr>
          <w:rFonts w:cs="FrankRuehl"/>
          <w:rtl w:val="true"/>
        </w:rPr>
        <w:t>להחשב</w:t>
      </w:r>
      <w:r>
        <w:rPr>
          <w:rFonts w:eastAsia="Garamond" w:cs="Garamond"/>
          <w:rtl w:val="true"/>
        </w:rPr>
        <w:t xml:space="preserve"> </w:t>
      </w:r>
      <w:r>
        <w:rPr>
          <w:rFonts w:cs="FrankRuehl"/>
          <w:rtl w:val="true"/>
        </w:rPr>
        <w:t>העלמת</w:t>
      </w:r>
      <w:r>
        <w:rPr>
          <w:rFonts w:eastAsia="Garamond" w:cs="Garamond"/>
          <w:rtl w:val="true"/>
        </w:rPr>
        <w:t xml:space="preserve"> </w:t>
      </w:r>
      <w:r>
        <w:rPr>
          <w:rFonts w:cs="FrankRuehl"/>
          <w:rtl w:val="true"/>
        </w:rPr>
        <w:t>עובדה</w:t>
      </w:r>
      <w:r>
        <w:rPr>
          <w:rFonts w:eastAsia="Garamond" w:cs="Garamond"/>
          <w:rtl w:val="true"/>
        </w:rPr>
        <w:t xml:space="preserve"> </w:t>
      </w:r>
      <w:r>
        <w:rPr>
          <w:rFonts w:cs="FrankRuehl"/>
          <w:rtl w:val="true"/>
        </w:rPr>
        <w:t>המקיימת</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הרכיב</w:t>
      </w:r>
      <w:r>
        <w:rPr>
          <w:rFonts w:eastAsia="Garamond" w:cs="Garamond"/>
          <w:rtl w:val="true"/>
        </w:rPr>
        <w:t xml:space="preserve"> </w:t>
      </w:r>
      <w:r>
        <w:rPr>
          <w:rFonts w:cs="FrankRuehl"/>
          <w:rtl w:val="true"/>
        </w:rPr>
        <w:t>ההתנהגותי</w:t>
      </w:r>
      <w:r>
        <w:rPr>
          <w:rFonts w:eastAsia="Garamond" w:cs="Garamond"/>
          <w:rtl w:val="true"/>
        </w:rPr>
        <w:t xml:space="preserve"> </w:t>
      </w:r>
      <w:r>
        <w:rPr>
          <w:rFonts w:cs="FrankRuehl"/>
          <w:rtl w:val="true"/>
        </w:rPr>
        <w:t>שביסוד</w:t>
      </w:r>
      <w:r>
        <w:rPr>
          <w:rFonts w:eastAsia="Garamond" w:cs="Garamond"/>
          <w:rtl w:val="true"/>
        </w:rPr>
        <w:t xml:space="preserve"> </w:t>
      </w:r>
      <w:r>
        <w:rPr>
          <w:rFonts w:cs="FrankRuehl"/>
          <w:rtl w:val="true"/>
        </w:rPr>
        <w:t>העובדתי</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העבירה</w:t>
      </w:r>
      <w:r>
        <w:rPr>
          <w:rFonts w:eastAsia="Garamond" w:cs="Garamond"/>
          <w:rtl w:val="true"/>
          <w:lang w:eastAsia="he-IL"/>
        </w:rPr>
        <w:t xml:space="preserve"> </w:t>
      </w:r>
      <w:r>
        <w:rPr>
          <w:rFonts w:cs="FrankRuehl"/>
          <w:rtl w:val="true"/>
        </w:rPr>
        <w:t>(</w:t>
      </w:r>
      <w:hyperlink r:id="rId125">
        <w:r>
          <w:rPr>
            <w:rStyle w:val="Hyperlink"/>
            <w:rFonts w:cs="FrankRuehl"/>
            <w:color w:val="0000FF"/>
            <w:u w:val="single"/>
            <w:rtl w:val="true"/>
          </w:rPr>
          <w:t>ע</w:t>
        </w:r>
        <w:r>
          <w:rPr>
            <w:rStyle w:val="Hyperlink"/>
            <w:rFonts w:cs="FrankRuehl"/>
            <w:color w:val="0000FF"/>
            <w:u w:val="single"/>
            <w:rtl w:val="true"/>
          </w:rPr>
          <w:t>"</w:t>
        </w:r>
        <w:r>
          <w:rPr>
            <w:rStyle w:val="Hyperlink"/>
            <w:rFonts w:cs="FrankRuehl"/>
            <w:color w:val="0000FF"/>
            <w:u w:val="single"/>
            <w:rtl w:val="true"/>
          </w:rPr>
          <w:t>פ</w:t>
        </w:r>
        <w:r>
          <w:rPr>
            <w:rStyle w:val="Hyperlink"/>
            <w:rFonts w:eastAsia="Garamond" w:cs="Garamond"/>
            <w:color w:val="0000FF"/>
            <w:u w:val="single"/>
            <w:rtl w:val="true"/>
          </w:rPr>
          <w:t xml:space="preserve"> </w:t>
        </w:r>
        <w:r>
          <w:rPr>
            <w:rStyle w:val="Hyperlink"/>
            <w:rFonts w:cs="FrankRuehl"/>
            <w:color w:val="0000FF"/>
            <w:u w:val="single"/>
          </w:rPr>
          <w:t>752/90</w:t>
        </w:r>
        <w:r>
          <w:rPr>
            <w:rStyle w:val="Hyperlink"/>
            <w:rFonts w:cs="FrankRuehl"/>
            <w:color w:val="0000FF"/>
            <w:u w:val="single"/>
            <w:rtl w:val="true"/>
          </w:rPr>
          <w:t xml:space="preserve"> </w:t>
        </w:r>
        <w:r>
          <w:rPr>
            <w:rStyle w:val="Hyperlink"/>
            <w:rFonts w:cs="FrankRuehl"/>
            <w:color w:val="0000FF"/>
            <w:u w:val="single"/>
            <w:rtl w:val="true"/>
          </w:rPr>
          <w:t>ברזל</w:t>
        </w:r>
        <w:r>
          <w:rPr>
            <w:rStyle w:val="Hyperlink"/>
            <w:rFonts w:eastAsia="Garamond" w:cs="Garamond"/>
            <w:color w:val="0000FF"/>
            <w:u w:val="single"/>
            <w:rtl w:val="true"/>
          </w:rPr>
          <w:t xml:space="preserve"> </w:t>
        </w:r>
        <w:r>
          <w:rPr>
            <w:rStyle w:val="Hyperlink"/>
            <w:rFonts w:cs="FrankRuehl"/>
            <w:color w:val="0000FF"/>
            <w:u w:val="single"/>
            <w:rtl w:val="true"/>
          </w:rPr>
          <w:t>נ</w:t>
        </w:r>
        <w:r>
          <w:rPr>
            <w:rStyle w:val="Hyperlink"/>
            <w:rFonts w:cs="FrankRuehl"/>
            <w:color w:val="0000FF"/>
            <w:u w:val="single"/>
            <w:rtl w:val="true"/>
          </w:rPr>
          <w:t xml:space="preserve">' </w:t>
        </w:r>
        <w:r>
          <w:rPr>
            <w:rStyle w:val="Hyperlink"/>
            <w:rFonts w:cs="FrankRuehl"/>
            <w:color w:val="0000FF"/>
            <w:u w:val="single"/>
            <w:rtl w:val="true"/>
          </w:rPr>
          <w:t>מדינת</w:t>
        </w:r>
        <w:r>
          <w:rPr>
            <w:rStyle w:val="Hyperlink"/>
            <w:rFonts w:eastAsia="Garamond" w:cs="Garamond"/>
            <w:color w:val="0000FF"/>
            <w:u w:val="single"/>
            <w:rtl w:val="true"/>
          </w:rPr>
          <w:t xml:space="preserve"> </w:t>
        </w:r>
        <w:r>
          <w:rPr>
            <w:rStyle w:val="Hyperlink"/>
            <w:rFonts w:cs="FrankRuehl"/>
            <w:color w:val="0000FF"/>
            <w:u w:val="single"/>
            <w:rtl w:val="true"/>
          </w:rPr>
          <w:t>ישראל</w:t>
        </w:r>
        <w:r>
          <w:rPr>
            <w:rStyle w:val="Hyperlink"/>
            <w:rFonts w:cs="FrankRuehl"/>
            <w:color w:val="0000FF"/>
            <w:u w:val="single"/>
            <w:rtl w:val="true"/>
          </w:rPr>
          <w:t xml:space="preserve">, </w:t>
        </w:r>
        <w:r>
          <w:rPr>
            <w:rStyle w:val="Hyperlink"/>
            <w:rFonts w:cs="FrankRuehl"/>
            <w:color w:val="0000FF"/>
            <w:u w:val="single"/>
            <w:rtl w:val="true"/>
          </w:rPr>
          <w:t>פ</w:t>
        </w:r>
        <w:r>
          <w:rPr>
            <w:rStyle w:val="Hyperlink"/>
            <w:rFonts w:cs="FrankRuehl"/>
            <w:color w:val="0000FF"/>
            <w:u w:val="single"/>
            <w:rtl w:val="true"/>
          </w:rPr>
          <w:t>"</w:t>
        </w:r>
        <w:r>
          <w:rPr>
            <w:rStyle w:val="Hyperlink"/>
            <w:rFonts w:cs="FrankRuehl"/>
            <w:color w:val="0000FF"/>
            <w:u w:val="single"/>
            <w:rtl w:val="true"/>
          </w:rPr>
          <w:t>ד</w:t>
        </w:r>
        <w:r>
          <w:rPr>
            <w:rStyle w:val="Hyperlink"/>
            <w:rFonts w:eastAsia="Garamond" w:cs="Garamond"/>
            <w:color w:val="0000FF"/>
            <w:u w:val="single"/>
            <w:rtl w:val="true"/>
          </w:rPr>
          <w:t xml:space="preserve"> </w:t>
        </w:r>
        <w:r>
          <w:rPr>
            <w:rStyle w:val="Hyperlink"/>
            <w:rFonts w:cs="FrankRuehl"/>
            <w:color w:val="0000FF"/>
            <w:u w:val="single"/>
            <w:rtl w:val="true"/>
          </w:rPr>
          <w:t>מו</w:t>
        </w:r>
      </w:hyperlink>
      <w:r>
        <w:rPr>
          <w:rFonts w:cs="FrankRuehl"/>
          <w:rtl w:val="true"/>
        </w:rPr>
        <w:t>(</w:t>
      </w:r>
      <w:r>
        <w:rPr>
          <w:rFonts w:cs="FrankRuehl"/>
        </w:rPr>
        <w:t>2</w:t>
      </w:r>
      <w:r>
        <w:rPr>
          <w:rFonts w:cs="FrankRuehl"/>
          <w:rtl w:val="true"/>
        </w:rPr>
        <w:t xml:space="preserve">) </w:t>
      </w:r>
      <w:r>
        <w:rPr>
          <w:rFonts w:cs="FrankRuehl"/>
        </w:rPr>
        <w:t>539</w:t>
      </w:r>
      <w:r>
        <w:rPr>
          <w:rFonts w:cs="FrankRuehl"/>
          <w:rtl w:val="true"/>
        </w:rPr>
        <w:t xml:space="preserve"> (</w:t>
      </w:r>
      <w:r>
        <w:rPr>
          <w:rFonts w:cs="FrankRuehl"/>
        </w:rPr>
        <w:t>1992</w:t>
      </w:r>
      <w:r>
        <w:rPr>
          <w:rFonts w:cs="FrankRuehl"/>
          <w:rtl w:val="true"/>
        </w:rPr>
        <w:t xml:space="preserve">)). </w:t>
      </w:r>
    </w:p>
    <w:p>
      <w:pPr>
        <w:pStyle w:val="Ruller43"/>
        <w:numPr>
          <w:ilvl w:val="0"/>
          <w:numId w:val="0"/>
        </w:numPr>
        <w:ind w:hanging="0" w:start="0" w:end="0"/>
        <w:jc w:val="both"/>
        <w:rPr>
          <w:rFonts w:cs="FrankRuehl"/>
        </w:rPr>
      </w:pPr>
      <w:r>
        <w:rPr>
          <w:rFonts w:cs="FrankRuehl"/>
          <w:rtl w:val="true"/>
        </w:rPr>
      </w:r>
    </w:p>
    <w:p>
      <w:pPr>
        <w:pStyle w:val="Ruller43"/>
        <w:numPr>
          <w:ilvl w:val="0"/>
          <w:numId w:val="0"/>
        </w:numPr>
        <w:ind w:hanging="0" w:start="0" w:end="0"/>
        <w:jc w:val="both"/>
        <w:rPr>
          <w:rFonts w:cs="FrankRuehl"/>
        </w:rPr>
      </w:pPr>
      <w:r>
        <w:rPr>
          <w:rFonts w:cs="FrankRuehl"/>
          <w:rtl w:val="true"/>
        </w:rPr>
        <w:tab/>
      </w:r>
      <w:r>
        <w:rPr>
          <w:rFonts w:cs="FrankRuehl"/>
          <w:rtl w:val="true"/>
        </w:rPr>
        <w:t>ה</w:t>
      </w:r>
      <w:r>
        <w:rPr>
          <w:rFonts w:cs="Miriam"/>
          <w:b/>
          <w:szCs w:val="24"/>
          <w:rtl w:val="true"/>
        </w:rPr>
        <w:t>"</w:t>
      </w:r>
      <w:r>
        <w:rPr>
          <w:rFonts w:ascii="Century" w:hAnsi="Century" w:cs="Miriam"/>
          <w:b/>
          <w:b/>
          <w:spacing w:val="0"/>
          <w:sz w:val="22"/>
          <w:sz w:val="22"/>
          <w:szCs w:val="24"/>
          <w:rtl w:val="true"/>
        </w:rPr>
        <w:t>דבר</w:t>
      </w:r>
      <w:r>
        <w:rPr>
          <w:rFonts w:cs="Miriam"/>
          <w:b/>
          <w:szCs w:val="24"/>
          <w:rtl w:val="true"/>
        </w:rPr>
        <w:t>"</w:t>
      </w:r>
      <w:r>
        <w:rPr>
          <w:rFonts w:cs="FrankRuehl"/>
          <w:rtl w:val="true"/>
        </w:rPr>
        <w:t xml:space="preserve"> </w:t>
      </w:r>
      <w:r>
        <w:rPr>
          <w:rFonts w:cs="FrankRuehl"/>
          <w:rtl w:val="true"/>
        </w:rPr>
        <w:t>שאותו</w:t>
      </w:r>
      <w:r>
        <w:rPr>
          <w:rFonts w:eastAsia="Garamond" w:cs="Garamond"/>
          <w:rtl w:val="true"/>
        </w:rPr>
        <w:t xml:space="preserve"> </w:t>
      </w:r>
      <w:r>
        <w:rPr>
          <w:rFonts w:cs="FrankRuehl"/>
          <w:rtl w:val="true"/>
        </w:rPr>
        <w:t>מקבל</w:t>
      </w:r>
      <w:r>
        <w:rPr>
          <w:rFonts w:eastAsia="Garamond" w:cs="Garamond"/>
          <w:rtl w:val="true"/>
        </w:rPr>
        <w:t xml:space="preserve"> </w:t>
      </w:r>
      <w:r>
        <w:rPr>
          <w:rFonts w:cs="FrankRuehl"/>
          <w:rtl w:val="true"/>
        </w:rPr>
        <w:t>המְרַמה</w:t>
      </w:r>
      <w:r>
        <w:rPr>
          <w:rFonts w:eastAsia="Garamond" w:cs="Garamond"/>
          <w:rtl w:val="true"/>
        </w:rPr>
        <w:t xml:space="preserve"> </w:t>
      </w:r>
      <w:r>
        <w:rPr>
          <w:rFonts w:cs="FrankRuehl"/>
          <w:rtl w:val="true"/>
        </w:rPr>
        <w:t>הוא</w:t>
      </w:r>
      <w:r>
        <w:rPr>
          <w:rFonts w:eastAsia="Garamond" w:cs="Garamond"/>
          <w:rtl w:val="true"/>
        </w:rPr>
        <w:t xml:space="preserve"> </w:t>
      </w:r>
      <w:r>
        <w:rPr>
          <w:rFonts w:ascii="Century" w:hAnsi="Century" w:cs="Miriam"/>
          <w:b/>
          <w:b/>
          <w:spacing w:val="0"/>
          <w:sz w:val="22"/>
          <w:sz w:val="22"/>
          <w:szCs w:val="24"/>
          <w:rtl w:val="true"/>
        </w:rPr>
        <w:t>הרכיב</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הנסיבתי</w:t>
      </w:r>
      <w:r>
        <w:rPr>
          <w:rFonts w:cs="FrankRuehl"/>
          <w:rtl w:val="true"/>
        </w:rPr>
        <w:t xml:space="preserve">. </w:t>
      </w:r>
      <w:r>
        <w:rPr>
          <w:rFonts w:cs="FrankRuehl"/>
          <w:rtl w:val="true"/>
        </w:rPr>
        <w:t>נסיבה</w:t>
      </w:r>
      <w:r>
        <w:rPr>
          <w:rFonts w:eastAsia="Garamond" w:cs="Garamond"/>
          <w:rtl w:val="true"/>
        </w:rPr>
        <w:t xml:space="preserve"> </w:t>
      </w:r>
      <w:r>
        <w:rPr>
          <w:rFonts w:cs="FrankRuehl"/>
          <w:rtl w:val="true"/>
        </w:rPr>
        <w:t>זו</w:t>
      </w:r>
      <w:r>
        <w:rPr>
          <w:rFonts w:eastAsia="Garamond" w:cs="Garamond"/>
          <w:rtl w:val="true"/>
        </w:rPr>
        <w:t xml:space="preserve"> </w:t>
      </w:r>
      <w:r>
        <w:rPr>
          <w:rFonts w:cs="FrankRuehl"/>
          <w:rtl w:val="true"/>
        </w:rPr>
        <w:t>עשויה</w:t>
      </w:r>
      <w:r>
        <w:rPr>
          <w:rFonts w:eastAsia="Garamond" w:cs="Garamond"/>
          <w:rtl w:val="true"/>
        </w:rPr>
        <w:t xml:space="preserve"> </w:t>
      </w:r>
      <w:r>
        <w:rPr>
          <w:rFonts w:cs="FrankRuehl"/>
          <w:rtl w:val="true"/>
        </w:rPr>
        <w:t>להתבטא</w:t>
      </w:r>
      <w:r>
        <w:rPr>
          <w:rFonts w:eastAsia="Garamond" w:cs="Garamond"/>
          <w:rtl w:val="true"/>
        </w:rPr>
        <w:t xml:space="preserve"> </w:t>
      </w:r>
      <w:r>
        <w:rPr>
          <w:rFonts w:cs="FrankRuehl"/>
          <w:rtl w:val="true"/>
        </w:rPr>
        <w:t>בקבלת</w:t>
      </w:r>
      <w:r>
        <w:rPr>
          <w:rFonts w:eastAsia="Garamond" w:cs="Garamond"/>
          <w:rtl w:val="true"/>
        </w:rPr>
        <w:t xml:space="preserve"> </w:t>
      </w:r>
      <w:r>
        <w:rPr>
          <w:rFonts w:cs="FrankRuehl"/>
          <w:rtl w:val="true"/>
        </w:rPr>
        <w:t>טובת</w:t>
      </w:r>
      <w:r>
        <w:rPr>
          <w:rFonts w:eastAsia="Garamond" w:cs="Garamond"/>
          <w:rtl w:val="true"/>
        </w:rPr>
        <w:t xml:space="preserve"> </w:t>
      </w:r>
      <w:r>
        <w:rPr>
          <w:rFonts w:cs="FrankRuehl"/>
          <w:rtl w:val="true"/>
        </w:rPr>
        <w:t>הנאה</w:t>
      </w:r>
      <w:r>
        <w:rPr>
          <w:rFonts w:eastAsia="Garamond" w:cs="Garamond"/>
          <w:rtl w:val="true"/>
        </w:rPr>
        <w:t xml:space="preserve"> </w:t>
      </w:r>
      <w:r>
        <w:rPr>
          <w:rFonts w:cs="FrankRuehl"/>
          <w:rtl w:val="true"/>
        </w:rPr>
        <w:t>בלתי</w:t>
      </w:r>
      <w:r>
        <w:rPr>
          <w:rFonts w:eastAsia="Garamond" w:cs="Garamond"/>
          <w:rtl w:val="true"/>
        </w:rPr>
        <w:t xml:space="preserve"> </w:t>
      </w:r>
      <w:r>
        <w:rPr>
          <w:rFonts w:cs="FrankRuehl"/>
          <w:rtl w:val="true"/>
        </w:rPr>
        <w:t>מוחשית</w:t>
      </w:r>
      <w:r>
        <w:rPr>
          <w:rFonts w:cs="FrankRuehl"/>
          <w:rtl w:val="true"/>
        </w:rPr>
        <w:t xml:space="preserve">, </w:t>
      </w:r>
      <w:r>
        <w:rPr>
          <w:rFonts w:cs="FrankRuehl"/>
          <w:rtl w:val="true"/>
        </w:rPr>
        <w:t>בדמות</w:t>
      </w:r>
      <w:r>
        <w:rPr>
          <w:rFonts w:eastAsia="Garamond" w:cs="Garamond"/>
          <w:rtl w:val="true"/>
        </w:rPr>
        <w:t xml:space="preserve"> </w:t>
      </w:r>
      <w:r>
        <w:rPr>
          <w:rFonts w:cs="FrankRuehl"/>
          <w:rtl w:val="true"/>
        </w:rPr>
        <w:t>הישג</w:t>
      </w:r>
      <w:r>
        <w:rPr>
          <w:rFonts w:eastAsia="Garamond" w:cs="Garamond"/>
          <w:rtl w:val="true"/>
        </w:rPr>
        <w:t xml:space="preserve"> </w:t>
      </w:r>
      <w:r>
        <w:rPr>
          <w:rFonts w:cs="FrankRuehl"/>
          <w:rtl w:val="true"/>
        </w:rPr>
        <w:t>או</w:t>
      </w:r>
      <w:r>
        <w:rPr>
          <w:rFonts w:eastAsia="Garamond" w:cs="Garamond"/>
          <w:rtl w:val="true"/>
        </w:rPr>
        <w:t xml:space="preserve"> </w:t>
      </w:r>
      <w:r>
        <w:rPr>
          <w:rFonts w:cs="FrankRuehl"/>
          <w:rtl w:val="true"/>
        </w:rPr>
        <w:t>יתרון</w:t>
      </w:r>
      <w:r>
        <w:rPr>
          <w:rFonts w:eastAsia="Garamond" w:cs="Garamond"/>
          <w:rtl w:val="true"/>
        </w:rPr>
        <w:t xml:space="preserve"> </w:t>
      </w:r>
      <w:r>
        <w:rPr>
          <w:rFonts w:cs="FrankRuehl"/>
          <w:rtl w:val="true"/>
        </w:rPr>
        <w:t>למרמה</w:t>
      </w:r>
      <w:r>
        <w:rPr>
          <w:rFonts w:eastAsia="Garamond" w:cs="Garamond"/>
          <w:rtl w:val="true"/>
        </w:rPr>
        <w:t xml:space="preserve"> </w:t>
      </w:r>
      <w:r>
        <w:rPr>
          <w:rFonts w:cs="FrankRuehl"/>
          <w:rtl w:val="true"/>
        </w:rPr>
        <w:t>(</w:t>
      </w:r>
      <w:hyperlink r:id="rId126">
        <w:r>
          <w:rPr>
            <w:rStyle w:val="Hyperlink"/>
            <w:rFonts w:cs="FrankRuehl"/>
            <w:color w:val="0000FF"/>
            <w:u w:val="single"/>
            <w:rtl w:val="true"/>
          </w:rPr>
          <w:t>סעיף</w:t>
        </w:r>
        <w:r>
          <w:rPr>
            <w:rStyle w:val="Hyperlink"/>
            <w:rFonts w:eastAsia="Garamond" w:cs="Garamond"/>
            <w:color w:val="0000FF"/>
            <w:u w:val="single"/>
            <w:rtl w:val="true"/>
          </w:rPr>
          <w:t xml:space="preserve"> </w:t>
        </w:r>
        <w:r>
          <w:rPr>
            <w:rStyle w:val="Hyperlink"/>
            <w:rFonts w:cs="FrankRuehl"/>
            <w:color w:val="0000FF"/>
            <w:u w:val="single"/>
          </w:rPr>
          <w:t>414</w:t>
        </w:r>
      </w:hyperlink>
      <w:r>
        <w:rPr>
          <w:rFonts w:cs="FrankRuehl"/>
          <w:rtl w:val="true"/>
        </w:rPr>
        <w:t xml:space="preserve"> </w:t>
      </w:r>
      <w:r>
        <w:rPr>
          <w:rFonts w:cs="FrankRuehl"/>
          <w:rtl w:val="true"/>
        </w:rPr>
        <w:t>לחוק</w:t>
      </w:r>
      <w:r>
        <w:rPr>
          <w:rFonts w:eastAsia="Garamond" w:cs="Garamond"/>
          <w:rtl w:val="true"/>
        </w:rPr>
        <w:t xml:space="preserve"> </w:t>
      </w:r>
      <w:r>
        <w:rPr>
          <w:rFonts w:cs="FrankRuehl"/>
          <w:rtl w:val="true"/>
        </w:rPr>
        <w:t>העונשין</w:t>
      </w:r>
      <w:r>
        <w:rPr>
          <w:rFonts w:cs="FrankRuehl"/>
          <w:rtl w:val="true"/>
        </w:rPr>
        <w:t>;</w:t>
      </w:r>
      <w:r>
        <w:rPr>
          <w:rFonts w:cs="FrankRuehl"/>
          <w:sz w:val="28"/>
          <w:rtl w:val="true"/>
        </w:rPr>
        <w:t xml:space="preserve"> </w:t>
      </w:r>
      <w:hyperlink r:id="rId127">
        <w:r>
          <w:rPr>
            <w:rStyle w:val="Hyperlink"/>
            <w:rFonts w:cs="FrankRuehl"/>
            <w:color w:val="0000FF"/>
            <w:u w:val="single"/>
            <w:rtl w:val="true"/>
          </w:rPr>
          <w:t>ע</w:t>
        </w:r>
        <w:r>
          <w:rPr>
            <w:rStyle w:val="Hyperlink"/>
            <w:rFonts w:cs="FrankRuehl"/>
            <w:color w:val="0000FF"/>
            <w:u w:val="single"/>
            <w:rtl w:val="true"/>
          </w:rPr>
          <w:t>"</w:t>
        </w:r>
        <w:r>
          <w:rPr>
            <w:rStyle w:val="Hyperlink"/>
            <w:rFonts w:cs="FrankRuehl"/>
            <w:color w:val="0000FF"/>
            <w:u w:val="single"/>
            <w:rtl w:val="true"/>
          </w:rPr>
          <w:t>פ</w:t>
        </w:r>
        <w:r>
          <w:rPr>
            <w:rStyle w:val="Hyperlink"/>
            <w:rFonts w:eastAsia="Garamond" w:cs="Garamond"/>
            <w:color w:val="0000FF"/>
            <w:u w:val="single"/>
            <w:rtl w:val="true"/>
          </w:rPr>
          <w:t xml:space="preserve"> </w:t>
        </w:r>
        <w:r>
          <w:rPr>
            <w:rStyle w:val="Hyperlink"/>
            <w:rFonts w:cs="FrankRuehl"/>
            <w:color w:val="0000FF"/>
            <w:u w:val="single"/>
          </w:rPr>
          <w:t>3506/13</w:t>
        </w:r>
      </w:hyperlink>
      <w:r>
        <w:rPr>
          <w:rFonts w:cs="FrankRuehl"/>
          <w:rtl w:val="true"/>
        </w:rPr>
        <w:t xml:space="preserve"> </w:t>
      </w:r>
      <w:r>
        <w:rPr>
          <w:rFonts w:ascii="Century" w:hAnsi="Century" w:cs="Miriam"/>
          <w:b/>
          <w:b/>
          <w:spacing w:val="0"/>
          <w:sz w:val="22"/>
          <w:sz w:val="22"/>
          <w:szCs w:val="24"/>
          <w:rtl w:val="true"/>
        </w:rPr>
        <w:t>הבי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eastAsia="Garamond" w:cs="Garamond"/>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Fonts w:cs="FrankRuehl"/>
          <w:rtl w:val="true"/>
        </w:rPr>
        <w:t>(</w:t>
      </w:r>
      <w:r>
        <w:rPr>
          <w:rFonts w:cs="FrankRuehl"/>
        </w:rPr>
        <w:t>12.1.2016</w:t>
      </w:r>
      <w:r>
        <w:rPr>
          <w:rFonts w:cs="FrankRuehl"/>
          <w:rtl w:val="true"/>
        </w:rPr>
        <w:t>) (</w:t>
      </w:r>
      <w:r>
        <w:rPr>
          <w:rFonts w:cs="FrankRuehl"/>
          <w:rtl w:val="true"/>
        </w:rPr>
        <w:t>להלן</w:t>
      </w:r>
      <w:r>
        <w:rPr>
          <w:rFonts w:cs="FrankRuehl"/>
          <w:rtl w:val="true"/>
        </w:rPr>
        <w:t xml:space="preserve">: </w:t>
      </w:r>
      <w:r>
        <w:rPr>
          <w:rFonts w:cs="FrankRuehl"/>
          <w:rtl w:val="true"/>
        </w:rPr>
        <w:t>עניין</w:t>
      </w:r>
      <w:r>
        <w:rPr>
          <w:rFonts w:eastAsia="Garamond" w:cs="Garamond"/>
          <w:rtl w:val="true"/>
        </w:rPr>
        <w:t xml:space="preserve"> </w:t>
      </w:r>
      <w:r>
        <w:rPr>
          <w:rFonts w:ascii="Century" w:hAnsi="Century" w:cs="Miriam"/>
          <w:b/>
          <w:b/>
          <w:spacing w:val="0"/>
          <w:sz w:val="22"/>
          <w:sz w:val="22"/>
          <w:szCs w:val="24"/>
          <w:rtl w:val="true"/>
        </w:rPr>
        <w:t>הבי</w:t>
      </w:r>
      <w:r>
        <w:rPr>
          <w:rFonts w:cs="FrankRuehl"/>
          <w:rtl w:val="true"/>
        </w:rPr>
        <w:t xml:space="preserve">); </w:t>
      </w:r>
      <w:hyperlink r:id="rId128">
        <w:r>
          <w:rPr>
            <w:rStyle w:val="Hyperlink"/>
            <w:rFonts w:cs="FrankRuehl"/>
            <w:color w:val="0000FF"/>
            <w:u w:val="single"/>
            <w:rtl w:val="true"/>
          </w:rPr>
          <w:t>ע</w:t>
        </w:r>
        <w:r>
          <w:rPr>
            <w:rStyle w:val="Hyperlink"/>
            <w:rFonts w:cs="FrankRuehl"/>
            <w:color w:val="0000FF"/>
            <w:u w:val="single"/>
            <w:rtl w:val="true"/>
          </w:rPr>
          <w:t>"</w:t>
        </w:r>
        <w:r>
          <w:rPr>
            <w:rStyle w:val="Hyperlink"/>
            <w:rFonts w:cs="FrankRuehl"/>
            <w:color w:val="0000FF"/>
            <w:u w:val="single"/>
            <w:rtl w:val="true"/>
          </w:rPr>
          <w:t>פ</w:t>
        </w:r>
        <w:r>
          <w:rPr>
            <w:rStyle w:val="Hyperlink"/>
            <w:rFonts w:eastAsia="Garamond" w:cs="Garamond"/>
            <w:color w:val="0000FF"/>
            <w:u w:val="single"/>
            <w:rtl w:val="true"/>
          </w:rPr>
          <w:t xml:space="preserve"> </w:t>
        </w:r>
        <w:r>
          <w:rPr>
            <w:rStyle w:val="Hyperlink"/>
            <w:rFonts w:cs="FrankRuehl"/>
            <w:color w:val="0000FF"/>
            <w:u w:val="single"/>
          </w:rPr>
          <w:t>3517/11</w:t>
        </w:r>
      </w:hyperlink>
      <w:r>
        <w:rPr>
          <w:rFonts w:cs="FrankRuehl"/>
          <w:rtl w:val="true"/>
        </w:rPr>
        <w:t xml:space="preserve"> </w:t>
      </w:r>
      <w:r>
        <w:rPr>
          <w:rFonts w:ascii="Century" w:hAnsi="Century" w:cs="Miriam"/>
          <w:b/>
          <w:b/>
          <w:spacing w:val="0"/>
          <w:sz w:val="22"/>
          <w:sz w:val="22"/>
          <w:szCs w:val="24"/>
          <w:rtl w:val="true"/>
        </w:rPr>
        <w:t>שמשון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eastAsia="Garamond" w:cs="Garamond"/>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Fonts w:cs="FrankRuehl"/>
          <w:rtl w:val="true"/>
        </w:rPr>
        <w:t>(</w:t>
      </w:r>
      <w:r>
        <w:rPr>
          <w:rFonts w:cs="FrankRuehl"/>
        </w:rPr>
        <w:t>6.3.2013</w:t>
      </w:r>
      <w:r>
        <w:rPr>
          <w:rFonts w:cs="FrankRuehl"/>
          <w:rtl w:val="true"/>
        </w:rPr>
        <w:t>) (</w:t>
      </w:r>
      <w:r>
        <w:rPr>
          <w:rFonts w:cs="FrankRuehl"/>
          <w:rtl w:val="true"/>
        </w:rPr>
        <w:t>להלן</w:t>
      </w:r>
      <w:r>
        <w:rPr>
          <w:rFonts w:cs="FrankRuehl"/>
          <w:rtl w:val="true"/>
        </w:rPr>
        <w:t xml:space="preserve">: </w:t>
      </w:r>
      <w:r>
        <w:rPr>
          <w:rFonts w:cs="FrankRuehl"/>
          <w:rtl w:val="true"/>
        </w:rPr>
        <w:t>עניין</w:t>
      </w:r>
      <w:r>
        <w:rPr>
          <w:rFonts w:eastAsia="Garamond" w:cs="Garamond"/>
          <w:rtl w:val="true"/>
        </w:rPr>
        <w:t xml:space="preserve"> </w:t>
      </w:r>
      <w:r>
        <w:rPr>
          <w:rFonts w:ascii="Century" w:hAnsi="Century" w:cs="Miriam"/>
          <w:b/>
          <w:b/>
          <w:spacing w:val="0"/>
          <w:sz w:val="22"/>
          <w:sz w:val="22"/>
          <w:szCs w:val="24"/>
          <w:rtl w:val="true"/>
        </w:rPr>
        <w:t>שמשון</w:t>
      </w:r>
      <w:r>
        <w:rPr>
          <w:rFonts w:cs="FrankRuehl"/>
          <w:rtl w:val="true"/>
        </w:rPr>
        <w:t xml:space="preserve">); </w:t>
      </w:r>
      <w:hyperlink r:id="rId129">
        <w:r>
          <w:rPr>
            <w:rStyle w:val="Hyperlink"/>
            <w:rFonts w:cs="FrankRuehl"/>
            <w:color w:val="0000FF"/>
            <w:u w:val="single"/>
            <w:rtl w:val="true"/>
          </w:rPr>
          <w:t>ע</w:t>
        </w:r>
        <w:r>
          <w:rPr>
            <w:rStyle w:val="Hyperlink"/>
            <w:rFonts w:cs="FrankRuehl"/>
            <w:color w:val="0000FF"/>
            <w:u w:val="single"/>
            <w:rtl w:val="true"/>
          </w:rPr>
          <w:t>"</w:t>
        </w:r>
        <w:r>
          <w:rPr>
            <w:rStyle w:val="Hyperlink"/>
            <w:rFonts w:cs="FrankRuehl"/>
            <w:color w:val="0000FF"/>
            <w:u w:val="single"/>
            <w:rtl w:val="true"/>
          </w:rPr>
          <w:t>פ</w:t>
        </w:r>
        <w:r>
          <w:rPr>
            <w:rStyle w:val="Hyperlink"/>
            <w:rFonts w:eastAsia="Garamond" w:cs="Garamond"/>
            <w:color w:val="0000FF"/>
            <w:u w:val="single"/>
            <w:rtl w:val="true"/>
          </w:rPr>
          <w:t xml:space="preserve"> </w:t>
        </w:r>
        <w:r>
          <w:rPr>
            <w:rStyle w:val="Hyperlink"/>
            <w:rFonts w:cs="FrankRuehl"/>
            <w:color w:val="0000FF"/>
            <w:u w:val="single"/>
          </w:rPr>
          <w:t>1784/08</w:t>
        </w:r>
      </w:hyperlink>
      <w:r>
        <w:rPr>
          <w:rFonts w:cs="FrankRuehl"/>
          <w:rtl w:val="true"/>
        </w:rPr>
        <w:t xml:space="preserve"> </w:t>
      </w:r>
      <w:r>
        <w:rPr>
          <w:rFonts w:ascii="Century" w:hAnsi="Century" w:cs="Miriam"/>
          <w:b/>
          <w:b/>
          <w:spacing w:val="0"/>
          <w:sz w:val="22"/>
          <w:sz w:val="22"/>
          <w:szCs w:val="24"/>
          <w:rtl w:val="true"/>
        </w:rPr>
        <w:t>פרי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eastAsia="Garamond" w:cs="Garamond"/>
          <w:sz w:val="28"/>
          <w:sz w:val="28"/>
          <w:szCs w:val="24"/>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Fonts w:cs="FrankRuehl"/>
          <w:rtl w:val="true"/>
        </w:rPr>
        <w:t>(</w:t>
      </w:r>
      <w:r>
        <w:rPr>
          <w:rFonts w:cs="FrankRuehl"/>
        </w:rPr>
        <w:t>5.2.2009</w:t>
      </w:r>
      <w:r>
        <w:rPr>
          <w:rFonts w:cs="FrankRuehl"/>
          <w:rtl w:val="true"/>
        </w:rPr>
        <w:t>) (</w:t>
      </w:r>
      <w:r>
        <w:rPr>
          <w:rFonts w:cs="FrankRuehl"/>
          <w:rtl w:val="true"/>
        </w:rPr>
        <w:t>להלן</w:t>
      </w:r>
      <w:r>
        <w:rPr>
          <w:rFonts w:cs="FrankRuehl"/>
          <w:rtl w:val="true"/>
        </w:rPr>
        <w:t xml:space="preserve">: </w:t>
      </w:r>
      <w:r>
        <w:rPr>
          <w:rFonts w:cs="FrankRuehl"/>
          <w:rtl w:val="true"/>
        </w:rPr>
        <w:t>עניין</w:t>
      </w:r>
      <w:r>
        <w:rPr>
          <w:rFonts w:eastAsia="Garamond" w:cs="Garamond"/>
          <w:rtl w:val="true"/>
        </w:rPr>
        <w:t xml:space="preserve"> </w:t>
      </w:r>
      <w:r>
        <w:rPr>
          <w:rFonts w:ascii="Century" w:hAnsi="Century" w:cs="Miriam"/>
          <w:b/>
          <w:b/>
          <w:spacing w:val="0"/>
          <w:sz w:val="22"/>
          <w:sz w:val="22"/>
          <w:szCs w:val="24"/>
          <w:rtl w:val="true"/>
        </w:rPr>
        <w:t>פרי</w:t>
      </w:r>
      <w:r>
        <w:rPr>
          <w:rFonts w:cs="FrankRuehl"/>
          <w:rtl w:val="true"/>
        </w:rPr>
        <w:t xml:space="preserve">)). </w:t>
      </w:r>
      <w:r>
        <w:rPr>
          <w:rFonts w:cs="FrankRuehl"/>
          <w:rtl w:val="true"/>
        </w:rPr>
        <w:t>יודגש</w:t>
      </w:r>
      <w:r>
        <w:rPr>
          <w:rFonts w:cs="FrankRuehl"/>
          <w:rtl w:val="true"/>
        </w:rPr>
        <w:t xml:space="preserve">, </w:t>
      </w:r>
      <w:r>
        <w:rPr>
          <w:rFonts w:cs="FrankRuehl"/>
          <w:rtl w:val="true"/>
        </w:rPr>
        <w:t>כי</w:t>
      </w:r>
      <w:r>
        <w:rPr>
          <w:rFonts w:eastAsia="Garamond" w:cs="Garamond"/>
          <w:rtl w:val="true"/>
        </w:rPr>
        <w:t xml:space="preserve"> </w:t>
      </w:r>
      <w:r>
        <w:rPr>
          <w:rFonts w:cs="FrankRuehl"/>
          <w:rtl w:val="true"/>
        </w:rPr>
        <w:t>על</w:t>
      </w:r>
      <w:r>
        <w:rPr>
          <w:rFonts w:cs="FrankRuehl"/>
          <w:rtl w:val="true"/>
        </w:rPr>
        <w:t>-</w:t>
      </w:r>
      <w:r>
        <w:rPr>
          <w:rFonts w:cs="FrankRuehl"/>
          <w:rtl w:val="true"/>
        </w:rPr>
        <w:t>פי</w:t>
      </w:r>
      <w:r>
        <w:rPr>
          <w:rFonts w:eastAsia="Garamond" w:cs="Garamond"/>
          <w:rtl w:val="true"/>
        </w:rPr>
        <w:t xml:space="preserve"> </w:t>
      </w:r>
      <w:r>
        <w:rPr>
          <w:rFonts w:cs="FrankRuehl"/>
          <w:rtl w:val="true"/>
        </w:rPr>
        <w:t>ההלכה</w:t>
      </w:r>
      <w:r>
        <w:rPr>
          <w:rFonts w:eastAsia="Garamond" w:cs="Garamond"/>
          <w:rtl w:val="true"/>
        </w:rPr>
        <w:t xml:space="preserve"> </w:t>
      </w:r>
      <w:r>
        <w:rPr>
          <w:rFonts w:cs="FrankRuehl"/>
          <w:rtl w:val="true"/>
        </w:rPr>
        <w:t>הפסוקה</w:t>
      </w:r>
      <w:r>
        <w:rPr>
          <w:rFonts w:eastAsia="Garamond" w:cs="Garamond"/>
          <w:rtl w:val="true"/>
        </w:rPr>
        <w:t xml:space="preserve"> </w:t>
      </w:r>
      <w:r>
        <w:rPr>
          <w:rFonts w:cs="FrankRuehl"/>
          <w:rtl w:val="true"/>
        </w:rPr>
        <w:t>אין</w:t>
      </w:r>
      <w:r>
        <w:rPr>
          <w:rFonts w:eastAsia="Garamond" w:cs="Garamond"/>
          <w:rtl w:val="true"/>
        </w:rPr>
        <w:t xml:space="preserve"> </w:t>
      </w:r>
      <w:r>
        <w:rPr>
          <w:rFonts w:cs="FrankRuehl"/>
          <w:rtl w:val="true"/>
        </w:rPr>
        <w:t>צורך</w:t>
      </w:r>
      <w:r>
        <w:rPr>
          <w:rFonts w:eastAsia="Garamond" w:cs="Garamond"/>
          <w:rtl w:val="true"/>
        </w:rPr>
        <w:t xml:space="preserve"> </w:t>
      </w:r>
      <w:r>
        <w:rPr>
          <w:rFonts w:cs="FrankRuehl"/>
          <w:rtl w:val="true"/>
        </w:rPr>
        <w:t>להוכיח</w:t>
      </w:r>
      <w:r>
        <w:rPr>
          <w:rFonts w:cs="FrankRuehl"/>
          <w:rtl w:val="true"/>
        </w:rPr>
        <w:t xml:space="preserve">, </w:t>
      </w:r>
      <w:r>
        <w:rPr>
          <w:rFonts w:cs="FrankRuehl"/>
          <w:rtl w:val="true"/>
        </w:rPr>
        <w:t>כי</w:t>
      </w:r>
      <w:r>
        <w:rPr>
          <w:rFonts w:eastAsia="Garamond" w:cs="Garamond"/>
          <w:rtl w:val="true"/>
        </w:rPr>
        <w:t xml:space="preserve"> </w:t>
      </w:r>
      <w:r>
        <w:rPr>
          <w:rFonts w:cs="FrankRuehl"/>
          <w:rtl w:val="true"/>
        </w:rPr>
        <w:t>לצד</w:t>
      </w:r>
      <w:r>
        <w:rPr>
          <w:rFonts w:eastAsia="Garamond" w:cs="Garamond"/>
          <w:rtl w:val="true"/>
        </w:rPr>
        <w:t xml:space="preserve"> </w:t>
      </w:r>
      <w:r>
        <w:rPr>
          <w:rFonts w:cs="FrankRuehl"/>
          <w:rtl w:val="true"/>
        </w:rPr>
        <w:t>היתרון</w:t>
      </w:r>
      <w:r>
        <w:rPr>
          <w:rFonts w:eastAsia="Garamond" w:cs="Garamond"/>
          <w:rtl w:val="true"/>
        </w:rPr>
        <w:t xml:space="preserve"> </w:t>
      </w:r>
      <w:r>
        <w:rPr>
          <w:rFonts w:cs="FrankRuehl"/>
          <w:rtl w:val="true"/>
        </w:rPr>
        <w:t>(</w:t>
      </w:r>
      <w:r>
        <w:rPr>
          <w:rFonts w:cs="FrankRuehl"/>
          <w:rtl w:val="true"/>
        </w:rPr>
        <w:t>ה</w:t>
      </w:r>
      <w:r>
        <w:rPr>
          <w:rFonts w:cs="Miriam"/>
          <w:b/>
          <w:szCs w:val="24"/>
          <w:rtl w:val="true"/>
        </w:rPr>
        <w:t>"</w:t>
      </w:r>
      <w:r>
        <w:rPr>
          <w:rFonts w:ascii="Century" w:hAnsi="Century" w:cs="Miriam"/>
          <w:b/>
          <w:b/>
          <w:spacing w:val="0"/>
          <w:sz w:val="22"/>
          <w:sz w:val="22"/>
          <w:szCs w:val="24"/>
          <w:rtl w:val="true"/>
        </w:rPr>
        <w:t>דבר</w:t>
      </w:r>
      <w:r>
        <w:rPr>
          <w:rFonts w:cs="Miriam"/>
          <w:b/>
          <w:szCs w:val="24"/>
          <w:rtl w:val="true"/>
        </w:rPr>
        <w:t>"</w:t>
      </w:r>
      <w:r>
        <w:rPr>
          <w:rFonts w:cs="FrankRuehl"/>
          <w:rtl w:val="true"/>
        </w:rPr>
        <w:t xml:space="preserve">) </w:t>
      </w:r>
      <w:r>
        <w:rPr>
          <w:rFonts w:cs="FrankRuehl"/>
          <w:rtl w:val="true"/>
        </w:rPr>
        <w:t>שהשיג</w:t>
      </w:r>
      <w:r>
        <w:rPr>
          <w:rFonts w:eastAsia="Garamond" w:cs="Garamond"/>
          <w:rtl w:val="true"/>
        </w:rPr>
        <w:t xml:space="preserve"> </w:t>
      </w:r>
      <w:r>
        <w:rPr>
          <w:rFonts w:cs="FrankRuehl"/>
          <w:rtl w:val="true"/>
        </w:rPr>
        <w:t>המְרַמה</w:t>
      </w:r>
      <w:r>
        <w:rPr>
          <w:rFonts w:cs="FrankRuehl"/>
          <w:rtl w:val="true"/>
        </w:rPr>
        <w:t xml:space="preserve">, </w:t>
      </w:r>
      <w:r>
        <w:rPr>
          <w:rFonts w:cs="FrankRuehl"/>
          <w:rtl w:val="true"/>
        </w:rPr>
        <w:t>נגרם</w:t>
      </w:r>
      <w:r>
        <w:rPr>
          <w:rFonts w:eastAsia="Garamond" w:cs="Garamond"/>
          <w:rtl w:val="true"/>
        </w:rPr>
        <w:t xml:space="preserve"> </w:t>
      </w:r>
      <w:r>
        <w:rPr>
          <w:rFonts w:cs="FrankRuehl"/>
          <w:rtl w:val="true"/>
        </w:rPr>
        <w:t>למרומה</w:t>
      </w:r>
      <w:r>
        <w:rPr>
          <w:rFonts w:eastAsia="Garamond" w:cs="Garamond"/>
          <w:rtl w:val="true"/>
        </w:rPr>
        <w:t xml:space="preserve"> </w:t>
      </w:r>
      <w:r>
        <w:rPr>
          <w:rFonts w:cs="FrankRuehl"/>
          <w:rtl w:val="true"/>
        </w:rPr>
        <w:t>נזק</w:t>
      </w:r>
      <w:r>
        <w:rPr>
          <w:rFonts w:eastAsia="Garamond" w:cs="Garamond"/>
          <w:rtl w:val="true"/>
        </w:rPr>
        <w:t xml:space="preserve"> </w:t>
      </w:r>
      <w:r>
        <w:rPr>
          <w:rFonts w:cs="FrankRuehl"/>
          <w:rtl w:val="true"/>
        </w:rPr>
        <w:t>או</w:t>
      </w:r>
      <w:r>
        <w:rPr>
          <w:rFonts w:eastAsia="Garamond" w:cs="Garamond"/>
          <w:rtl w:val="true"/>
        </w:rPr>
        <w:t xml:space="preserve"> </w:t>
      </w:r>
      <w:r>
        <w:rPr>
          <w:rFonts w:cs="FrankRuehl"/>
          <w:rtl w:val="true"/>
        </w:rPr>
        <w:t>הפסד</w:t>
      </w:r>
      <w:r>
        <w:rPr>
          <w:rFonts w:cs="FrankRuehl"/>
          <w:rtl w:val="true"/>
        </w:rPr>
        <w:t xml:space="preserve">, </w:t>
      </w:r>
      <w:r>
        <w:rPr>
          <w:rFonts w:cs="FrankRuehl"/>
          <w:rtl w:val="true"/>
        </w:rPr>
        <w:t>מאחר</w:t>
      </w:r>
      <w:r>
        <w:rPr>
          <w:rFonts w:eastAsia="Garamond" w:cs="Garamond"/>
          <w:rtl w:val="true"/>
        </w:rPr>
        <w:t xml:space="preserve"> </w:t>
      </w:r>
      <w:r>
        <w:rPr>
          <w:rFonts w:cs="FrankRuehl"/>
          <w:rtl w:val="true"/>
        </w:rPr>
        <w:t>שהאינטרס</w:t>
      </w:r>
      <w:r>
        <w:rPr>
          <w:rFonts w:eastAsia="Garamond" w:cs="Garamond"/>
          <w:rtl w:val="true"/>
        </w:rPr>
        <w:t xml:space="preserve"> </w:t>
      </w:r>
      <w:r>
        <w:rPr>
          <w:rFonts w:cs="FrankRuehl"/>
          <w:rtl w:val="true"/>
        </w:rPr>
        <w:t>החברתי</w:t>
      </w:r>
      <w:r>
        <w:rPr>
          <w:rFonts w:eastAsia="Garamond" w:cs="Garamond"/>
          <w:rtl w:val="true"/>
        </w:rPr>
        <w:t xml:space="preserve"> </w:t>
      </w:r>
      <w:r>
        <w:rPr>
          <w:rFonts w:cs="FrankRuehl"/>
          <w:rtl w:val="true"/>
        </w:rPr>
        <w:t>שעליו</w:t>
      </w:r>
      <w:r>
        <w:rPr>
          <w:rFonts w:eastAsia="Garamond" w:cs="Garamond"/>
          <w:rtl w:val="true"/>
        </w:rPr>
        <w:t xml:space="preserve"> </w:t>
      </w:r>
      <w:r>
        <w:rPr>
          <w:rFonts w:cs="FrankRuehl"/>
          <w:rtl w:val="true"/>
        </w:rPr>
        <w:t>נועדה</w:t>
      </w:r>
      <w:r>
        <w:rPr>
          <w:rFonts w:eastAsia="Garamond" w:cs="Garamond"/>
          <w:rtl w:val="true"/>
        </w:rPr>
        <w:t xml:space="preserve"> </w:t>
      </w:r>
      <w:r>
        <w:rPr>
          <w:rFonts w:cs="FrankRuehl"/>
          <w:rtl w:val="true"/>
        </w:rPr>
        <w:t>ההגנה</w:t>
      </w:r>
      <w:r>
        <w:rPr>
          <w:rFonts w:eastAsia="Garamond" w:cs="Garamond"/>
          <w:rtl w:val="true"/>
        </w:rPr>
        <w:t xml:space="preserve"> </w:t>
      </w:r>
      <w:r>
        <w:rPr>
          <w:rFonts w:cs="FrankRuehl"/>
          <w:rtl w:val="true"/>
        </w:rPr>
        <w:t>להגן</w:t>
      </w:r>
      <w:r>
        <w:rPr>
          <w:rFonts w:eastAsia="Garamond" w:cs="Garamond"/>
          <w:rtl w:val="true"/>
        </w:rPr>
        <w:t xml:space="preserve"> </w:t>
      </w:r>
      <w:r>
        <w:rPr>
          <w:rFonts w:cs="FrankRuehl"/>
          <w:rtl w:val="true"/>
        </w:rPr>
        <w:t>הוא</w:t>
      </w:r>
      <w:r>
        <w:rPr>
          <w:rFonts w:eastAsia="Garamond" w:cs="Garamond"/>
          <w:rtl w:val="true"/>
        </w:rPr>
        <w:t xml:space="preserve"> </w:t>
      </w:r>
      <w:r>
        <w:rPr>
          <w:rFonts w:cs="FrankRuehl"/>
          <w:rtl w:val="true"/>
        </w:rPr>
        <w:t>חופש</w:t>
      </w:r>
      <w:r>
        <w:rPr>
          <w:rFonts w:eastAsia="Garamond" w:cs="Garamond"/>
          <w:rtl w:val="true"/>
        </w:rPr>
        <w:t xml:space="preserve"> </w:t>
      </w:r>
      <w:r>
        <w:rPr>
          <w:rFonts w:cs="FrankRuehl"/>
          <w:rtl w:val="true"/>
        </w:rPr>
        <w:t>הרצון</w:t>
      </w:r>
      <w:r>
        <w:rPr>
          <w:rFonts w:cs="FrankRuehl"/>
          <w:rtl w:val="true"/>
        </w:rPr>
        <w:t xml:space="preserve">, </w:t>
      </w:r>
      <w:r>
        <w:rPr>
          <w:rFonts w:cs="FrankRuehl"/>
          <w:rtl w:val="true"/>
        </w:rPr>
        <w:t>הבחירה</w:t>
      </w:r>
      <w:r>
        <w:rPr>
          <w:rFonts w:eastAsia="Garamond" w:cs="Garamond"/>
          <w:rtl w:val="true"/>
        </w:rPr>
        <w:t xml:space="preserve"> </w:t>
      </w:r>
      <w:r>
        <w:rPr>
          <w:rFonts w:cs="FrankRuehl"/>
          <w:rtl w:val="true"/>
        </w:rPr>
        <w:t>והפעולה</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המרומה</w:t>
      </w:r>
      <w:r>
        <w:rPr>
          <w:rFonts w:cs="FrankRuehl"/>
          <w:rtl w:val="true"/>
        </w:rPr>
        <w:t xml:space="preserve">. </w:t>
      </w:r>
      <w:r>
        <w:rPr>
          <w:rFonts w:cs="FrankRuehl"/>
          <w:rtl w:val="true"/>
        </w:rPr>
        <w:t>לפיכך</w:t>
      </w:r>
      <w:r>
        <w:rPr>
          <w:rFonts w:cs="FrankRuehl"/>
          <w:rtl w:val="true"/>
        </w:rPr>
        <w:t xml:space="preserve">, </w:t>
      </w:r>
      <w:r>
        <w:rPr>
          <w:rFonts w:cs="FrankRuehl"/>
          <w:rtl w:val="true"/>
        </w:rPr>
        <w:t>די</w:t>
      </w:r>
      <w:r>
        <w:rPr>
          <w:rFonts w:eastAsia="Garamond" w:cs="Garamond"/>
          <w:rtl w:val="true"/>
        </w:rPr>
        <w:t xml:space="preserve"> </w:t>
      </w:r>
      <w:r>
        <w:rPr>
          <w:rFonts w:cs="FrankRuehl"/>
          <w:rtl w:val="true"/>
        </w:rPr>
        <w:t>בכך</w:t>
      </w:r>
      <w:r>
        <w:rPr>
          <w:rFonts w:eastAsia="Garamond" w:cs="Garamond"/>
          <w:rtl w:val="true"/>
        </w:rPr>
        <w:t xml:space="preserve"> </w:t>
      </w:r>
      <w:r>
        <w:rPr>
          <w:rFonts w:cs="FrankRuehl"/>
          <w:rtl w:val="true"/>
        </w:rPr>
        <w:t>שמצג</w:t>
      </w:r>
      <w:r>
        <w:rPr>
          <w:rFonts w:eastAsia="Garamond" w:cs="Garamond"/>
          <w:rtl w:val="true"/>
        </w:rPr>
        <w:t xml:space="preserve"> </w:t>
      </w:r>
      <w:r>
        <w:rPr>
          <w:rFonts w:cs="FrankRuehl"/>
          <w:rtl w:val="true"/>
        </w:rPr>
        <w:t>השווא</w:t>
      </w:r>
      <w:r>
        <w:rPr>
          <w:rFonts w:eastAsia="Garamond" w:cs="Garamond"/>
          <w:rtl w:val="true"/>
        </w:rPr>
        <w:t xml:space="preserve"> </w:t>
      </w:r>
      <w:r>
        <w:rPr>
          <w:rFonts w:cs="FrankRuehl"/>
          <w:rtl w:val="true"/>
        </w:rPr>
        <w:t>פגע</w:t>
      </w:r>
      <w:r>
        <w:rPr>
          <w:rFonts w:eastAsia="Garamond" w:cs="Garamond"/>
          <w:rtl w:val="true"/>
        </w:rPr>
        <w:t xml:space="preserve"> </w:t>
      </w:r>
      <w:r>
        <w:rPr>
          <w:rFonts w:cs="FrankRuehl"/>
          <w:rtl w:val="true"/>
        </w:rPr>
        <w:t>בחופש</w:t>
      </w:r>
      <w:r>
        <w:rPr>
          <w:rFonts w:eastAsia="Garamond" w:cs="Garamond"/>
          <w:rtl w:val="true"/>
        </w:rPr>
        <w:t xml:space="preserve"> </w:t>
      </w:r>
      <w:r>
        <w:rPr>
          <w:rFonts w:cs="FrankRuehl"/>
          <w:rtl w:val="true"/>
        </w:rPr>
        <w:t>הרצון</w:t>
      </w:r>
      <w:r>
        <w:rPr>
          <w:rFonts w:eastAsia="Garamond" w:cs="Garamond"/>
          <w:rtl w:val="true"/>
        </w:rPr>
        <w:t xml:space="preserve"> </w:t>
      </w:r>
      <w:r>
        <w:rPr>
          <w:rFonts w:cs="FrankRuehl"/>
          <w:rtl w:val="true"/>
        </w:rPr>
        <w:t>ושיקול</w:t>
      </w:r>
      <w:r>
        <w:rPr>
          <w:rFonts w:eastAsia="Garamond" w:cs="Garamond"/>
          <w:rtl w:val="true"/>
        </w:rPr>
        <w:t xml:space="preserve"> </w:t>
      </w:r>
      <w:r>
        <w:rPr>
          <w:rFonts w:cs="FrankRuehl"/>
          <w:rtl w:val="true"/>
        </w:rPr>
        <w:t>הדעת</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המרומה</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מנת</w:t>
      </w:r>
      <w:r>
        <w:rPr>
          <w:rFonts w:eastAsia="Garamond" w:cs="Garamond"/>
          <w:rtl w:val="true"/>
        </w:rPr>
        <w:t xml:space="preserve"> </w:t>
      </w:r>
      <w:r>
        <w:rPr>
          <w:rFonts w:cs="FrankRuehl"/>
          <w:rtl w:val="true"/>
        </w:rPr>
        <w:t>שהעבירה</w:t>
      </w:r>
      <w:r>
        <w:rPr>
          <w:rFonts w:eastAsia="Garamond" w:cs="Garamond"/>
          <w:rtl w:val="true"/>
        </w:rPr>
        <w:t xml:space="preserve"> </w:t>
      </w:r>
      <w:r>
        <w:rPr>
          <w:rFonts w:cs="FrankRuehl"/>
          <w:rtl w:val="true"/>
        </w:rPr>
        <w:t>תוכל</w:t>
      </w:r>
      <w:r>
        <w:rPr>
          <w:rFonts w:eastAsia="Garamond" w:cs="Garamond"/>
          <w:rtl w:val="true"/>
        </w:rPr>
        <w:t xml:space="preserve"> </w:t>
      </w:r>
      <w:r>
        <w:rPr>
          <w:rFonts w:cs="FrankRuehl"/>
          <w:rtl w:val="true"/>
        </w:rPr>
        <w:t>להתגבש</w:t>
      </w:r>
      <w:r>
        <w:rPr>
          <w:rFonts w:eastAsia="Garamond" w:cs="Garamond"/>
          <w:rtl w:val="true"/>
        </w:rPr>
        <w:t xml:space="preserve"> </w:t>
      </w:r>
      <w:r>
        <w:rPr>
          <w:rFonts w:cs="FrankRuehl"/>
          <w:rtl w:val="true"/>
        </w:rPr>
        <w:t>(</w:t>
      </w:r>
      <w:hyperlink r:id="rId130">
        <w:r>
          <w:rPr>
            <w:rStyle w:val="Hyperlink"/>
            <w:rFonts w:cs="FrankRuehl"/>
            <w:color w:val="0000FF"/>
            <w:u w:val="single"/>
            <w:rtl w:val="true"/>
          </w:rPr>
          <w:t>ע</w:t>
        </w:r>
        <w:r>
          <w:rPr>
            <w:rStyle w:val="Hyperlink"/>
            <w:rFonts w:cs="FrankRuehl"/>
            <w:color w:val="0000FF"/>
            <w:u w:val="single"/>
            <w:rtl w:val="true"/>
          </w:rPr>
          <w:t>"</w:t>
        </w:r>
        <w:r>
          <w:rPr>
            <w:rStyle w:val="Hyperlink"/>
            <w:rFonts w:cs="FrankRuehl"/>
            <w:color w:val="0000FF"/>
            <w:u w:val="single"/>
            <w:rtl w:val="true"/>
          </w:rPr>
          <w:t>פ</w:t>
        </w:r>
        <w:r>
          <w:rPr>
            <w:rStyle w:val="Hyperlink"/>
            <w:rFonts w:eastAsia="Garamond" w:cs="Garamond"/>
            <w:color w:val="0000FF"/>
            <w:u w:val="single"/>
            <w:rtl w:val="true"/>
          </w:rPr>
          <w:t xml:space="preserve"> </w:t>
        </w:r>
        <w:r>
          <w:rPr>
            <w:rStyle w:val="Hyperlink"/>
            <w:rFonts w:cs="FrankRuehl"/>
            <w:color w:val="0000FF"/>
            <w:u w:val="single"/>
          </w:rPr>
          <w:t>8080/12</w:t>
        </w:r>
      </w:hyperlink>
      <w:r>
        <w:rPr>
          <w:rFonts w:cs="FrankRuehl"/>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אולמרט</w:t>
      </w:r>
      <w:r>
        <w:rPr>
          <w:rFonts w:eastAsia="Garamond" w:cs="Garamond"/>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Fonts w:cs="FrankRuehl"/>
          <w:rtl w:val="true"/>
        </w:rPr>
        <w:t>(</w:t>
      </w:r>
      <w:r>
        <w:rPr>
          <w:rFonts w:cs="FrankRuehl"/>
        </w:rPr>
        <w:t>28.9.2016</w:t>
      </w:r>
      <w:r>
        <w:rPr>
          <w:rFonts w:cs="FrankRuehl"/>
          <w:rtl w:val="true"/>
        </w:rPr>
        <w:t xml:space="preserve">); </w:t>
      </w:r>
      <w:r>
        <w:rPr>
          <w:rFonts w:cs="FrankRuehl"/>
          <w:rtl w:val="true"/>
        </w:rPr>
        <w:t>עניין</w:t>
      </w:r>
      <w:r>
        <w:rPr>
          <w:rFonts w:eastAsia="Garamond" w:cs="Garamond"/>
          <w:rtl w:val="true"/>
        </w:rPr>
        <w:t xml:space="preserve"> </w:t>
      </w:r>
      <w:r>
        <w:rPr>
          <w:rFonts w:ascii="Century" w:hAnsi="Century" w:cs="Miriam"/>
          <w:b/>
          <w:b/>
          <w:spacing w:val="0"/>
          <w:sz w:val="22"/>
          <w:sz w:val="22"/>
          <w:szCs w:val="24"/>
          <w:rtl w:val="true"/>
        </w:rPr>
        <w:t>הבי</w:t>
      </w:r>
      <w:r>
        <w:rPr>
          <w:rFonts w:cs="FrankRuehl"/>
          <w:rtl w:val="true"/>
        </w:rPr>
        <w:t xml:space="preserve">; </w:t>
      </w:r>
      <w:r>
        <w:rPr>
          <w:rFonts w:cs="FrankRuehl"/>
          <w:rtl w:val="true"/>
        </w:rPr>
        <w:t>עניין</w:t>
      </w:r>
      <w:r>
        <w:rPr>
          <w:rFonts w:eastAsia="Garamond" w:cs="Garamond"/>
          <w:sz w:val="28"/>
          <w:sz w:val="28"/>
          <w:szCs w:val="24"/>
          <w:rtl w:val="true"/>
        </w:rPr>
        <w:t xml:space="preserve"> </w:t>
      </w:r>
      <w:r>
        <w:rPr>
          <w:rFonts w:ascii="Century" w:hAnsi="Century" w:cs="Miriam"/>
          <w:b/>
          <w:b/>
          <w:spacing w:val="0"/>
          <w:sz w:val="22"/>
          <w:sz w:val="22"/>
          <w:szCs w:val="24"/>
          <w:rtl w:val="true"/>
        </w:rPr>
        <w:t>שמשון</w:t>
      </w:r>
      <w:r>
        <w:rPr>
          <w:rFonts w:cs="FrankRuehl"/>
          <w:rtl w:val="true"/>
        </w:rPr>
        <w:t>).</w:t>
      </w:r>
    </w:p>
    <w:p>
      <w:pPr>
        <w:pStyle w:val="Normal"/>
        <w:tabs>
          <w:tab w:val="clear" w:pos="720"/>
          <w:tab w:val="left" w:pos="360" w:leader="none"/>
          <w:tab w:val="left" w:pos="800" w:leader="none"/>
        </w:tabs>
        <w:spacing w:lineRule="auto" w:line="360"/>
        <w:ind w:end="0"/>
        <w:jc w:val="both"/>
        <w:textAlignment w:val="auto"/>
        <w:rPr>
          <w:rFonts w:ascii="Century" w:hAnsi="Century" w:cs="FrankRuehl"/>
          <w:spacing w:val="10"/>
          <w:sz w:val="22"/>
          <w:szCs w:val="28"/>
        </w:rPr>
      </w:pPr>
      <w:r>
        <w:rPr>
          <w:rFonts w:cs="FrankRuehl" w:ascii="Century" w:hAnsi="Century"/>
          <w:spacing w:val="10"/>
          <w:sz w:val="22"/>
          <w:szCs w:val="28"/>
          <w:rtl w:val="true"/>
        </w:rPr>
      </w:r>
    </w:p>
    <w:p>
      <w:pPr>
        <w:pStyle w:val="Ruller43"/>
        <w:numPr>
          <w:ilvl w:val="0"/>
          <w:numId w:val="0"/>
        </w:numPr>
        <w:ind w:hanging="0" w:start="0" w:end="0"/>
        <w:jc w:val="both"/>
        <w:rPr>
          <w:rFonts w:cs="FrankRuehl"/>
        </w:rPr>
      </w:pPr>
      <w:r>
        <w:rPr>
          <w:rFonts w:cs="FrankRuehl"/>
          <w:rtl w:val="true"/>
        </w:rPr>
        <w:tab/>
      </w:r>
      <w:r>
        <w:rPr>
          <w:rFonts w:cs="FrankRuehl"/>
          <w:rtl w:val="true"/>
        </w:rPr>
        <w:t>הקבלה</w:t>
      </w:r>
      <w:r>
        <w:rPr>
          <w:rFonts w:eastAsia="Garamond" w:cs="Garamond"/>
          <w:rtl w:val="true"/>
        </w:rPr>
        <w:t xml:space="preserve"> </w:t>
      </w:r>
      <w:r>
        <w:rPr>
          <w:rFonts w:cs="FrankRuehl"/>
          <w:rtl w:val="true"/>
        </w:rPr>
        <w:t>היא</w:t>
      </w:r>
      <w:r>
        <w:rPr>
          <w:rFonts w:eastAsia="Garamond" w:cs="Garamond"/>
          <w:rtl w:val="true"/>
        </w:rPr>
        <w:t xml:space="preserve"> </w:t>
      </w:r>
      <w:r>
        <w:rPr>
          <w:rFonts w:ascii="Century" w:hAnsi="Century" w:cs="Miriam"/>
          <w:b/>
          <w:b/>
          <w:spacing w:val="0"/>
          <w:sz w:val="22"/>
          <w:sz w:val="22"/>
          <w:szCs w:val="24"/>
          <w:rtl w:val="true"/>
        </w:rPr>
        <w:t>הרכיב</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התוצאתי</w:t>
      </w:r>
      <w:r>
        <w:rPr>
          <w:rFonts w:eastAsia="Garamond" w:cs="Garamond"/>
          <w:rtl w:val="true"/>
        </w:rPr>
        <w:t xml:space="preserve"> </w:t>
      </w:r>
      <w:r>
        <w:rPr>
          <w:rFonts w:cs="FrankRuehl"/>
          <w:rtl w:val="true"/>
        </w:rPr>
        <w:t>שביסוד</w:t>
      </w:r>
      <w:r>
        <w:rPr>
          <w:rFonts w:eastAsia="Garamond" w:cs="Garamond"/>
          <w:rtl w:val="true"/>
        </w:rPr>
        <w:t xml:space="preserve"> </w:t>
      </w:r>
      <w:r>
        <w:rPr>
          <w:rFonts w:cs="FrankRuehl"/>
          <w:rtl w:val="true"/>
        </w:rPr>
        <w:t>העובדתי</w:t>
      </w:r>
      <w:r>
        <w:rPr>
          <w:rFonts w:cs="FrankRuehl"/>
          <w:rtl w:val="true"/>
        </w:rPr>
        <w:t xml:space="preserve">, </w:t>
      </w:r>
      <w:r>
        <w:rPr>
          <w:rFonts w:cs="FrankRuehl"/>
          <w:rtl w:val="true"/>
        </w:rPr>
        <w:t>כאשר</w:t>
      </w:r>
      <w:r>
        <w:rPr>
          <w:rFonts w:eastAsia="Garamond" w:cs="Garamond"/>
          <w:rtl w:val="true"/>
        </w:rPr>
        <w:t xml:space="preserve"> </w:t>
      </w:r>
      <w:r>
        <w:rPr>
          <w:rFonts w:cs="FrankRuehl"/>
          <w:rtl w:val="true"/>
        </w:rPr>
        <w:t>רכיב</w:t>
      </w:r>
      <w:r>
        <w:rPr>
          <w:rFonts w:eastAsia="Garamond" w:cs="Garamond"/>
          <w:rtl w:val="true"/>
        </w:rPr>
        <w:t xml:space="preserve"> </w:t>
      </w:r>
      <w:r>
        <w:rPr>
          <w:rFonts w:cs="FrankRuehl"/>
          <w:rtl w:val="true"/>
        </w:rPr>
        <w:t>זה</w:t>
      </w:r>
      <w:r>
        <w:rPr>
          <w:rFonts w:eastAsia="Garamond" w:cs="Garamond"/>
          <w:rtl w:val="true"/>
        </w:rPr>
        <w:t xml:space="preserve"> </w:t>
      </w:r>
      <w:r>
        <w:rPr>
          <w:rFonts w:cs="FrankRuehl"/>
          <w:rtl w:val="true"/>
        </w:rPr>
        <w:t>כולל</w:t>
      </w:r>
      <w:r>
        <w:rPr>
          <w:rFonts w:eastAsia="Garamond" w:cs="Garamond"/>
          <w:rtl w:val="true"/>
        </w:rPr>
        <w:t xml:space="preserve"> </w:t>
      </w:r>
      <w:r>
        <w:rPr>
          <w:rFonts w:cs="FrankRuehl"/>
          <w:rtl w:val="true"/>
        </w:rPr>
        <w:t>בתוכו</w:t>
      </w:r>
      <w:r>
        <w:rPr>
          <w:rFonts w:eastAsia="Garamond" w:cs="Garamond"/>
          <w:rtl w:val="true"/>
        </w:rPr>
        <w:t xml:space="preserve"> </w:t>
      </w:r>
      <w:r>
        <w:rPr>
          <w:rFonts w:cs="FrankRuehl"/>
          <w:rtl w:val="true"/>
        </w:rPr>
        <w:t>גם</w:t>
      </w:r>
      <w:r>
        <w:rPr>
          <w:rFonts w:eastAsia="Garamond" w:cs="Garamond"/>
          <w:rtl w:val="true"/>
        </w:rPr>
        <w:t xml:space="preserve"> </w:t>
      </w:r>
      <w:r>
        <w:rPr>
          <w:rFonts w:cs="FrankRuehl"/>
          <w:rtl w:val="true"/>
        </w:rPr>
        <w:t>פן</w:t>
      </w:r>
      <w:r>
        <w:rPr>
          <w:rFonts w:eastAsia="Garamond" w:cs="Garamond"/>
          <w:rtl w:val="true"/>
        </w:rPr>
        <w:t xml:space="preserve"> </w:t>
      </w:r>
      <w:r>
        <w:rPr>
          <w:rFonts w:cs="FrankRuehl"/>
          <w:rtl w:val="true"/>
        </w:rPr>
        <w:t>נוסף</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ההתנהגות</w:t>
      </w:r>
      <w:r>
        <w:rPr>
          <w:rFonts w:eastAsia="Garamond" w:cs="Garamond"/>
          <w:rtl w:val="true"/>
        </w:rPr>
        <w:t xml:space="preserve"> </w:t>
      </w:r>
      <w:r>
        <w:rPr>
          <w:rFonts w:cs="FrankRuehl"/>
          <w:rtl w:val="true"/>
        </w:rPr>
        <w:t>הטעונה</w:t>
      </w:r>
      <w:r>
        <w:rPr>
          <w:rFonts w:eastAsia="Garamond" w:cs="Garamond"/>
          <w:rtl w:val="true"/>
        </w:rPr>
        <w:t xml:space="preserve"> </w:t>
      </w:r>
      <w:r>
        <w:rPr>
          <w:rFonts w:cs="FrankRuehl"/>
          <w:rtl w:val="true"/>
        </w:rPr>
        <w:t>הוכחה</w:t>
      </w:r>
      <w:r>
        <w:rPr>
          <w:rFonts w:eastAsia="Garamond" w:cs="Garamond"/>
          <w:rtl w:val="true"/>
        </w:rPr>
        <w:t xml:space="preserve"> </w:t>
      </w:r>
      <w:r>
        <w:rPr>
          <w:rFonts w:ascii="Times New Roman" w:hAnsi="Times New Roman"/>
          <w:rtl w:val="true"/>
        </w:rPr>
        <w:t>–</w:t>
      </w:r>
      <w:r>
        <w:rPr>
          <w:rFonts w:eastAsia="Garamond" w:cs="Garamond"/>
          <w:rtl w:val="true"/>
        </w:rPr>
        <w:t xml:space="preserve"> </w:t>
      </w:r>
      <w:r>
        <w:rPr>
          <w:rFonts w:cs="FrankRuehl"/>
          <w:rtl w:val="true"/>
        </w:rPr>
        <w:t>היא</w:t>
      </w:r>
      <w:r>
        <w:rPr>
          <w:rFonts w:eastAsia="Garamond" w:cs="Garamond"/>
          <w:rtl w:val="true"/>
        </w:rPr>
        <w:t xml:space="preserve"> </w:t>
      </w:r>
      <w:r>
        <w:rPr>
          <w:rFonts w:cs="FrankRuehl"/>
          <w:rtl w:val="true"/>
        </w:rPr>
        <w:t>עצם</w:t>
      </w:r>
      <w:r>
        <w:rPr>
          <w:rFonts w:eastAsia="Garamond" w:cs="Garamond"/>
          <w:rtl w:val="true"/>
        </w:rPr>
        <w:t xml:space="preserve"> </w:t>
      </w:r>
      <w:r>
        <w:rPr>
          <w:rFonts w:cs="FrankRuehl"/>
          <w:rtl w:val="true"/>
        </w:rPr>
        <w:t>קבלת</w:t>
      </w:r>
      <w:r>
        <w:rPr>
          <w:rFonts w:eastAsia="Garamond" w:cs="Garamond"/>
          <w:rtl w:val="true"/>
        </w:rPr>
        <w:t xml:space="preserve"> </w:t>
      </w:r>
      <w:r>
        <w:rPr>
          <w:rFonts w:cs="FrankRuehl"/>
          <w:rtl w:val="true"/>
        </w:rPr>
        <w:t>הדבר</w:t>
      </w:r>
      <w:r>
        <w:rPr>
          <w:rFonts w:cs="FrankRuehl"/>
          <w:rtl w:val="true"/>
        </w:rPr>
        <w:t xml:space="preserve">. </w:t>
      </w:r>
      <w:r>
        <w:rPr>
          <w:rFonts w:cs="FrankRuehl"/>
          <w:rtl w:val="true"/>
        </w:rPr>
        <w:t>למעשה</w:t>
      </w:r>
      <w:r>
        <w:rPr>
          <w:rFonts w:cs="FrankRuehl"/>
          <w:rtl w:val="true"/>
        </w:rPr>
        <w:t xml:space="preserve">, </w:t>
      </w:r>
      <w:r>
        <w:rPr>
          <w:rFonts w:cs="FrankRuehl"/>
          <w:rtl w:val="true"/>
        </w:rPr>
        <w:t>הרכיב</w:t>
      </w:r>
      <w:r>
        <w:rPr>
          <w:rFonts w:eastAsia="Garamond" w:cs="Garamond"/>
          <w:rtl w:val="true"/>
        </w:rPr>
        <w:t xml:space="preserve"> </w:t>
      </w:r>
      <w:r>
        <w:rPr>
          <w:rFonts w:cs="FrankRuehl"/>
          <w:rtl w:val="true"/>
        </w:rPr>
        <w:t>ההתנהגותי</w:t>
      </w:r>
      <w:r>
        <w:rPr>
          <w:rFonts w:eastAsia="Garamond" w:cs="Garamond"/>
          <w:rtl w:val="true"/>
        </w:rPr>
        <w:t xml:space="preserve"> </w:t>
      </w:r>
      <w:r>
        <w:rPr>
          <w:rFonts w:cs="FrankRuehl"/>
          <w:rtl w:val="true"/>
        </w:rPr>
        <w:t>המוכח</w:t>
      </w:r>
      <w:r>
        <w:rPr>
          <w:rFonts w:eastAsia="Garamond" w:cs="Garamond"/>
          <w:rtl w:val="true"/>
        </w:rPr>
        <w:t xml:space="preserve"> </w:t>
      </w:r>
      <w:r>
        <w:rPr>
          <w:rFonts w:cs="FrankRuehl"/>
          <w:rtl w:val="true"/>
        </w:rPr>
        <w:t>במסגרת</w:t>
      </w:r>
      <w:r>
        <w:rPr>
          <w:rFonts w:eastAsia="Garamond" w:cs="Garamond"/>
          <w:rtl w:val="true"/>
        </w:rPr>
        <w:t xml:space="preserve"> </w:t>
      </w:r>
      <w:r>
        <w:rPr>
          <w:rFonts w:cs="FrankRuehl"/>
          <w:rtl w:val="true"/>
        </w:rPr>
        <w:t>העבירה</w:t>
      </w:r>
      <w:r>
        <w:rPr>
          <w:rFonts w:eastAsia="Garamond" w:cs="Garamond"/>
          <w:rtl w:val="true"/>
        </w:rPr>
        <w:t xml:space="preserve"> </w:t>
      </w:r>
      <w:r>
        <w:rPr>
          <w:rFonts w:cs="FrankRuehl"/>
          <w:rtl w:val="true"/>
        </w:rPr>
        <w:t>כולל</w:t>
      </w:r>
      <w:r>
        <w:rPr>
          <w:rFonts w:eastAsia="Garamond" w:cs="Garamond"/>
          <w:rtl w:val="true"/>
        </w:rPr>
        <w:t xml:space="preserve"> </w:t>
      </w:r>
      <w:r>
        <w:rPr>
          <w:rFonts w:cs="FrankRuehl"/>
          <w:rtl w:val="true"/>
        </w:rPr>
        <w:t>גם</w:t>
      </w:r>
      <w:r>
        <w:rPr>
          <w:rFonts w:eastAsia="Garamond" w:cs="Garamond"/>
          <w:rtl w:val="true"/>
        </w:rPr>
        <w:t xml:space="preserve"> </w:t>
      </w:r>
      <w:r>
        <w:rPr>
          <w:rFonts w:cs="FrankRuehl"/>
          <w:rtl w:val="true"/>
        </w:rPr>
        <w:t>הצגה</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טענה</w:t>
      </w:r>
      <w:r>
        <w:rPr>
          <w:rFonts w:eastAsia="Garamond" w:cs="Garamond"/>
          <w:rtl w:val="true"/>
        </w:rPr>
        <w:t xml:space="preserve"> </w:t>
      </w:r>
      <w:r>
        <w:rPr>
          <w:rFonts w:cs="FrankRuehl"/>
          <w:rtl w:val="true"/>
        </w:rPr>
        <w:t>כוזבת</w:t>
      </w:r>
      <w:r>
        <w:rPr>
          <w:rFonts w:eastAsia="Garamond" w:cs="Garamond"/>
          <w:rtl w:val="true"/>
        </w:rPr>
        <w:t xml:space="preserve"> </w:t>
      </w:r>
      <w:r>
        <w:rPr>
          <w:rFonts w:cs="FrankRuehl"/>
          <w:rtl w:val="true"/>
        </w:rPr>
        <w:t>וגם</w:t>
      </w:r>
      <w:r>
        <w:rPr>
          <w:rFonts w:eastAsia="Garamond" w:cs="Garamond"/>
          <w:rtl w:val="true"/>
        </w:rPr>
        <w:t xml:space="preserve"> </w:t>
      </w:r>
      <w:r>
        <w:rPr>
          <w:rFonts w:cs="Miriam"/>
          <w:b/>
          <w:szCs w:val="24"/>
          <w:rtl w:val="true"/>
        </w:rPr>
        <w:t>"</w:t>
      </w:r>
      <w:r>
        <w:rPr>
          <w:rFonts w:ascii="Century" w:hAnsi="Century" w:cs="Miriam"/>
          <w:b/>
          <w:b/>
          <w:spacing w:val="0"/>
          <w:sz w:val="22"/>
          <w:sz w:val="22"/>
          <w:szCs w:val="24"/>
          <w:rtl w:val="true"/>
        </w:rPr>
        <w:t>קבלה</w:t>
      </w:r>
      <w:r>
        <w:rPr>
          <w:rFonts w:cs="Miriam"/>
          <w:b/>
          <w:szCs w:val="24"/>
          <w:rtl w:val="true"/>
        </w:rPr>
        <w:t>"</w:t>
      </w:r>
      <w:r>
        <w:rPr>
          <w:rFonts w:cs="FrankRuehl"/>
          <w:rtl w:val="true"/>
        </w:rPr>
        <w:t xml:space="preserve"> </w:t>
      </w:r>
      <w:r>
        <w:rPr>
          <w:rFonts w:cs="FrankRuehl"/>
          <w:rtl w:val="true"/>
        </w:rPr>
        <w:t>של</w:t>
      </w:r>
      <w:r>
        <w:rPr>
          <w:rFonts w:eastAsia="Garamond" w:cs="Garamond"/>
          <w:rtl w:val="true"/>
        </w:rPr>
        <w:t xml:space="preserve"> </w:t>
      </w:r>
      <w:r>
        <w:rPr>
          <w:rFonts w:cs="FrankRuehl"/>
          <w:rtl w:val="true"/>
        </w:rPr>
        <w:t>הדבר</w:t>
      </w:r>
      <w:r>
        <w:rPr>
          <w:rFonts w:eastAsia="Garamond" w:cs="Garamond"/>
          <w:rtl w:val="true"/>
        </w:rPr>
        <w:t xml:space="preserve"> </w:t>
      </w:r>
      <w:r>
        <w:rPr>
          <w:rFonts w:cs="FrankRuehl"/>
          <w:rtl w:val="true"/>
        </w:rPr>
        <w:t>(</w:t>
      </w:r>
      <w:r>
        <w:rPr>
          <w:rFonts w:cs="FrankRuehl"/>
          <w:rtl w:val="true"/>
        </w:rPr>
        <w:t>עניין</w:t>
      </w:r>
      <w:r>
        <w:rPr>
          <w:rFonts w:eastAsia="Garamond" w:cs="Garamond"/>
          <w:rtl w:val="true"/>
        </w:rPr>
        <w:t xml:space="preserve"> </w:t>
      </w:r>
      <w:r>
        <w:rPr>
          <w:rFonts w:ascii="Century" w:hAnsi="Century" w:cs="Miriam"/>
          <w:b/>
          <w:b/>
          <w:spacing w:val="0"/>
          <w:sz w:val="22"/>
          <w:sz w:val="22"/>
          <w:szCs w:val="24"/>
          <w:rtl w:val="true"/>
        </w:rPr>
        <w:t>מרקדו</w:t>
      </w:r>
      <w:r>
        <w:rPr>
          <w:rFonts w:cs="FrankRuehl"/>
          <w:rtl w:val="true"/>
        </w:rPr>
        <w:t xml:space="preserve">; </w:t>
      </w:r>
      <w:r>
        <w:rPr>
          <w:rFonts w:cs="FrankRuehl"/>
          <w:rtl w:val="true"/>
        </w:rPr>
        <w:t>יעקב</w:t>
      </w:r>
      <w:r>
        <w:rPr>
          <w:rFonts w:eastAsia="Garamond" w:cs="Garamond"/>
          <w:rtl w:val="true"/>
        </w:rPr>
        <w:t xml:space="preserve"> </w:t>
      </w:r>
      <w:r>
        <w:rPr>
          <w:rFonts w:cs="FrankRuehl"/>
          <w:rtl w:val="true"/>
        </w:rPr>
        <w:t>קדמי</w:t>
      </w:r>
      <w:r>
        <w:rPr>
          <w:rFonts w:eastAsia="Garamond" w:cs="Garamond"/>
          <w:rtl w:val="true"/>
        </w:rPr>
        <w:t xml:space="preserve"> </w:t>
      </w:r>
      <w:r>
        <w:rPr>
          <w:rFonts w:ascii="Century" w:hAnsi="Century" w:cs="Miriam"/>
          <w:b/>
          <w:b/>
          <w:spacing w:val="0"/>
          <w:sz w:val="22"/>
          <w:sz w:val="22"/>
          <w:szCs w:val="24"/>
          <w:rtl w:val="true"/>
        </w:rPr>
        <w:t>הדין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בפלילים</w:t>
      </w:r>
      <w:r>
        <w:rPr>
          <w:rFonts w:cs="Miriam" w:ascii="Century" w:hAnsi="Century"/>
          <w:b/>
          <w:spacing w:val="0"/>
          <w:sz w:val="22"/>
          <w:szCs w:val="24"/>
          <w:rtl w:val="true"/>
        </w:rPr>
        <w:t xml:space="preserve">, </w:t>
      </w:r>
      <w:r>
        <w:rPr>
          <w:rFonts w:ascii="Century" w:hAnsi="Century" w:cs="Miriam"/>
          <w:b/>
          <w:b/>
          <w:spacing w:val="0"/>
          <w:sz w:val="22"/>
          <w:sz w:val="22"/>
          <w:szCs w:val="24"/>
          <w:rtl w:val="true"/>
        </w:rPr>
        <w:t>חוק</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העונשין</w:t>
      </w:r>
      <w:r>
        <w:rPr>
          <w:rFonts w:eastAsia="Garamond" w:cs="Garamond"/>
          <w:rtl w:val="true"/>
        </w:rPr>
        <w:t xml:space="preserve"> </w:t>
      </w:r>
      <w:r>
        <w:rPr>
          <w:rFonts w:cs="FrankRuehl"/>
          <w:rtl w:val="true"/>
        </w:rPr>
        <w:t>חלק</w:t>
      </w:r>
      <w:r>
        <w:rPr>
          <w:rFonts w:eastAsia="Garamond" w:cs="Garamond"/>
          <w:rtl w:val="true"/>
        </w:rPr>
        <w:t xml:space="preserve"> </w:t>
      </w:r>
      <w:r>
        <w:rPr>
          <w:rFonts w:cs="FrankRuehl"/>
          <w:rtl w:val="true"/>
        </w:rPr>
        <w:t>שני</w:t>
      </w:r>
      <w:r>
        <w:rPr>
          <w:rFonts w:cs="FrankRuehl"/>
          <w:rtl w:val="true"/>
        </w:rPr>
        <w:t xml:space="preserve">: </w:t>
      </w:r>
      <w:r>
        <w:rPr>
          <w:rFonts w:cs="FrankRuehl"/>
          <w:rtl w:val="true"/>
        </w:rPr>
        <w:t>על</w:t>
      </w:r>
      <w:r>
        <w:rPr>
          <w:rFonts w:eastAsia="Garamond" w:cs="Garamond"/>
          <w:rtl w:val="true"/>
        </w:rPr>
        <w:t xml:space="preserve"> </w:t>
      </w:r>
      <w:r>
        <w:rPr>
          <w:rFonts w:cs="FrankRuehl"/>
          <w:rtl w:val="true"/>
        </w:rPr>
        <w:t>הפגיעות</w:t>
      </w:r>
      <w:r>
        <w:rPr>
          <w:rFonts w:eastAsia="Garamond" w:cs="Garamond"/>
          <w:rtl w:val="true"/>
        </w:rPr>
        <w:t xml:space="preserve"> </w:t>
      </w:r>
      <w:r>
        <w:rPr>
          <w:rFonts w:cs="FrankRuehl"/>
          <w:rtl w:val="true"/>
        </w:rPr>
        <w:t>ברכוש</w:t>
      </w:r>
      <w:r>
        <w:rPr>
          <w:rFonts w:eastAsia="Garamond" w:cs="Garamond"/>
          <w:rtl w:val="true"/>
        </w:rPr>
        <w:t xml:space="preserve"> </w:t>
      </w:r>
      <w:r>
        <w:rPr>
          <w:rFonts w:cs="FrankRuehl"/>
        </w:rPr>
        <w:t>1009</w:t>
      </w:r>
      <w:r>
        <w:rPr>
          <w:rFonts w:cs="FrankRuehl"/>
          <w:rtl w:val="true"/>
        </w:rPr>
        <w:t xml:space="preserve"> (</w:t>
      </w:r>
      <w:r>
        <w:rPr>
          <w:rFonts w:cs="FrankRuehl"/>
          <w:rtl w:val="true"/>
        </w:rPr>
        <w:t>מהדורה</w:t>
      </w:r>
      <w:r>
        <w:rPr>
          <w:rFonts w:eastAsia="Garamond" w:cs="Garamond"/>
          <w:rtl w:val="true"/>
        </w:rPr>
        <w:t xml:space="preserve"> </w:t>
      </w:r>
      <w:r>
        <w:rPr>
          <w:rFonts w:cs="FrankRuehl"/>
          <w:rtl w:val="true"/>
        </w:rPr>
        <w:t>חדשה</w:t>
      </w:r>
      <w:r>
        <w:rPr>
          <w:rFonts w:cs="FrankRuehl"/>
          <w:rtl w:val="true"/>
        </w:rPr>
        <w:t xml:space="preserve">, </w:t>
      </w:r>
      <w:r>
        <w:rPr>
          <w:rFonts w:cs="FrankRuehl"/>
        </w:rPr>
        <w:t>2013</w:t>
      </w:r>
      <w:r>
        <w:rPr>
          <w:rFonts w:cs="FrankRuehl"/>
          <w:rtl w:val="true"/>
        </w:rPr>
        <w:t xml:space="preserve">)). </w:t>
      </w:r>
    </w:p>
    <w:p>
      <w:pPr>
        <w:pStyle w:val="Ruller43"/>
        <w:numPr>
          <w:ilvl w:val="0"/>
          <w:numId w:val="0"/>
        </w:numPr>
        <w:ind w:hanging="0" w:start="0" w:end="0"/>
        <w:jc w:val="both"/>
        <w:rPr>
          <w:rFonts w:cs="FrankRuehl"/>
        </w:rPr>
      </w:pPr>
      <w:r>
        <w:rPr>
          <w:rFonts w:cs="FrankRuehl"/>
          <w:rtl w:val="true"/>
        </w:rPr>
      </w:r>
    </w:p>
    <w:p>
      <w:pPr>
        <w:pStyle w:val="Ruller43"/>
        <w:numPr>
          <w:ilvl w:val="0"/>
          <w:numId w:val="0"/>
        </w:numPr>
        <w:ind w:hanging="0" w:start="0" w:end="0"/>
        <w:jc w:val="both"/>
        <w:rPr>
          <w:rFonts w:cs="FrankRuehl"/>
        </w:rPr>
      </w:pPr>
      <w:r>
        <w:rPr>
          <w:rFonts w:cs="FrankRuehl"/>
          <w:rtl w:val="true"/>
        </w:rPr>
        <w:tab/>
      </w:r>
      <w:r>
        <w:rPr>
          <w:rFonts w:cs="FrankRuehl"/>
          <w:rtl w:val="true"/>
        </w:rPr>
        <w:t>הוכחת</w:t>
      </w:r>
      <w:r>
        <w:rPr>
          <w:rFonts w:eastAsia="Garamond" w:cs="Garamond"/>
          <w:rtl w:val="true"/>
        </w:rPr>
        <w:t xml:space="preserve"> </w:t>
      </w:r>
      <w:r>
        <w:rPr>
          <w:rFonts w:cs="FrankRuehl"/>
          <w:rtl w:val="true"/>
        </w:rPr>
        <w:t>היסוד</w:t>
      </w:r>
      <w:r>
        <w:rPr>
          <w:rFonts w:eastAsia="Garamond" w:cs="Garamond"/>
          <w:rtl w:val="true"/>
        </w:rPr>
        <w:t xml:space="preserve"> </w:t>
      </w:r>
      <w:r>
        <w:rPr>
          <w:rFonts w:cs="FrankRuehl"/>
          <w:rtl w:val="true"/>
        </w:rPr>
        <w:t>העובדתי</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העבירה</w:t>
      </w:r>
      <w:r>
        <w:rPr>
          <w:rFonts w:eastAsia="Garamond" w:cs="Garamond"/>
          <w:rtl w:val="true"/>
        </w:rPr>
        <w:t xml:space="preserve"> </w:t>
      </w:r>
      <w:r>
        <w:rPr>
          <w:rFonts w:cs="FrankRuehl"/>
          <w:rtl w:val="true"/>
        </w:rPr>
        <w:t>דורשת</w:t>
      </w:r>
      <w:r>
        <w:rPr>
          <w:rFonts w:eastAsia="Garamond" w:cs="Garamond"/>
          <w:rtl w:val="true"/>
        </w:rPr>
        <w:t xml:space="preserve"> </w:t>
      </w:r>
      <w:r>
        <w:rPr>
          <w:rFonts w:cs="FrankRuehl"/>
          <w:rtl w:val="true"/>
        </w:rPr>
        <w:t>קיומו</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קשר</w:t>
      </w:r>
      <w:r>
        <w:rPr>
          <w:rFonts w:eastAsia="Garamond" w:cs="Garamond"/>
          <w:rtl w:val="true"/>
        </w:rPr>
        <w:t xml:space="preserve"> </w:t>
      </w:r>
      <w:r>
        <w:rPr>
          <w:rFonts w:cs="FrankRuehl"/>
          <w:rtl w:val="true"/>
        </w:rPr>
        <w:t>סיבתי</w:t>
      </w:r>
      <w:r>
        <w:rPr>
          <w:rFonts w:eastAsia="Garamond" w:cs="Garamond"/>
          <w:rtl w:val="true"/>
        </w:rPr>
        <w:t xml:space="preserve"> </w:t>
      </w:r>
      <w:r>
        <w:rPr>
          <w:rFonts w:cs="FrankRuehl"/>
          <w:rtl w:val="true"/>
        </w:rPr>
        <w:t>בין</w:t>
      </w:r>
      <w:r>
        <w:rPr>
          <w:rFonts w:eastAsia="Garamond" w:cs="Garamond"/>
          <w:rtl w:val="true"/>
        </w:rPr>
        <w:t xml:space="preserve"> </w:t>
      </w:r>
      <w:r>
        <w:rPr>
          <w:rFonts w:cs="FrankRuehl"/>
          <w:rtl w:val="true"/>
        </w:rPr>
        <w:t>הצגת</w:t>
      </w:r>
      <w:r>
        <w:rPr>
          <w:rFonts w:eastAsia="Garamond" w:cs="Garamond"/>
          <w:rtl w:val="true"/>
        </w:rPr>
        <w:t xml:space="preserve"> </w:t>
      </w:r>
      <w:r>
        <w:rPr>
          <w:rFonts w:cs="FrankRuehl"/>
          <w:rtl w:val="true"/>
        </w:rPr>
        <w:t>הטענה</w:t>
      </w:r>
      <w:r>
        <w:rPr>
          <w:rFonts w:eastAsia="Garamond" w:cs="Garamond"/>
          <w:rtl w:val="true"/>
        </w:rPr>
        <w:t xml:space="preserve"> </w:t>
      </w:r>
      <w:r>
        <w:rPr>
          <w:rFonts w:cs="FrankRuehl"/>
          <w:rtl w:val="true"/>
        </w:rPr>
        <w:t>הכוזבת</w:t>
      </w:r>
      <w:r>
        <w:rPr>
          <w:rFonts w:eastAsia="Garamond" w:cs="Garamond"/>
          <w:rtl w:val="true"/>
        </w:rPr>
        <w:t xml:space="preserve"> </w:t>
      </w:r>
      <w:r>
        <w:rPr>
          <w:rFonts w:cs="FrankRuehl"/>
          <w:rtl w:val="true"/>
        </w:rPr>
        <w:t>או</w:t>
      </w:r>
      <w:r>
        <w:rPr>
          <w:rFonts w:eastAsia="Garamond" w:cs="Garamond"/>
          <w:rtl w:val="true"/>
        </w:rPr>
        <w:t xml:space="preserve"> </w:t>
      </w:r>
      <w:r>
        <w:rPr>
          <w:rFonts w:cs="FrankRuehl"/>
          <w:rtl w:val="true"/>
        </w:rPr>
        <w:t>מצג</w:t>
      </w:r>
      <w:r>
        <w:rPr>
          <w:rFonts w:eastAsia="Garamond" w:cs="Garamond"/>
          <w:rtl w:val="true"/>
        </w:rPr>
        <w:t xml:space="preserve"> </w:t>
      </w:r>
      <w:r>
        <w:rPr>
          <w:rFonts w:cs="FrankRuehl"/>
          <w:rtl w:val="true"/>
        </w:rPr>
        <w:t>השווא</w:t>
      </w:r>
      <w:r>
        <w:rPr>
          <w:rFonts w:eastAsia="Garamond" w:cs="Garamond"/>
          <w:rtl w:val="true"/>
        </w:rPr>
        <w:t xml:space="preserve"> </w:t>
      </w:r>
      <w:r>
        <w:rPr>
          <w:rFonts w:cs="FrankRuehl"/>
          <w:rtl w:val="true"/>
        </w:rPr>
        <w:t>לקבלת</w:t>
      </w:r>
      <w:r>
        <w:rPr>
          <w:rFonts w:eastAsia="Garamond" w:cs="Garamond"/>
          <w:rtl w:val="true"/>
        </w:rPr>
        <w:t xml:space="preserve"> </w:t>
      </w:r>
      <w:r>
        <w:rPr>
          <w:rFonts w:cs="FrankRuehl"/>
          <w:rtl w:val="true"/>
        </w:rPr>
        <w:t>הדבר</w:t>
      </w:r>
      <w:r>
        <w:rPr>
          <w:rFonts w:cs="FrankRuehl"/>
          <w:rtl w:val="true"/>
        </w:rPr>
        <w:t xml:space="preserve">, </w:t>
      </w:r>
      <w:r>
        <w:rPr>
          <w:rFonts w:cs="FrankRuehl"/>
          <w:rtl w:val="true"/>
        </w:rPr>
        <w:t>כלומר</w:t>
      </w:r>
      <w:r>
        <w:rPr>
          <w:rFonts w:eastAsia="Garamond" w:cs="Garamond"/>
          <w:rtl w:val="true"/>
        </w:rPr>
        <w:t xml:space="preserve"> </w:t>
      </w:r>
      <w:r>
        <w:rPr>
          <w:rFonts w:cs="FrankRuehl"/>
          <w:rtl w:val="true"/>
        </w:rPr>
        <w:t>כי</w:t>
      </w:r>
      <w:r>
        <w:rPr>
          <w:rFonts w:eastAsia="Garamond" w:cs="Garamond"/>
          <w:rtl w:val="true"/>
        </w:rPr>
        <w:t xml:space="preserve"> </w:t>
      </w:r>
      <w:r>
        <w:rPr>
          <w:rFonts w:cs="Miriam"/>
          <w:b/>
          <w:szCs w:val="24"/>
          <w:rtl w:val="true"/>
        </w:rPr>
        <w:t>"</w:t>
      </w:r>
      <w:r>
        <w:rPr>
          <w:rFonts w:ascii="Century" w:hAnsi="Century" w:cs="Miriam"/>
          <w:b/>
          <w:b/>
          <w:spacing w:val="0"/>
          <w:sz w:val="22"/>
          <w:sz w:val="22"/>
          <w:szCs w:val="24"/>
          <w:rtl w:val="true"/>
        </w:rPr>
        <w:t>הדבר</w:t>
      </w:r>
      <w:r>
        <w:rPr>
          <w:rFonts w:cs="Miriam"/>
          <w:b/>
          <w:szCs w:val="24"/>
          <w:rtl w:val="true"/>
        </w:rPr>
        <w:t>"</w:t>
      </w:r>
      <w:r>
        <w:rPr>
          <w:rFonts w:cs="FrankRuehl"/>
          <w:rtl w:val="true"/>
        </w:rPr>
        <w:t xml:space="preserve"> </w:t>
      </w:r>
      <w:r>
        <w:rPr>
          <w:rFonts w:cs="FrankRuehl"/>
          <w:rtl w:val="true"/>
        </w:rPr>
        <w:t>התקבל</w:t>
      </w:r>
      <w:r>
        <w:rPr>
          <w:rFonts w:eastAsia="Garamond" w:cs="Garamond"/>
          <w:rtl w:val="true"/>
        </w:rPr>
        <w:t xml:space="preserve"> </w:t>
      </w:r>
      <w:r>
        <w:rPr>
          <w:rFonts w:cs="FrankRuehl"/>
          <w:rtl w:val="true"/>
        </w:rPr>
        <w:t>עקב</w:t>
      </w:r>
      <w:r>
        <w:rPr>
          <w:rFonts w:eastAsia="Garamond" w:cs="Garamond"/>
          <w:rtl w:val="true"/>
        </w:rPr>
        <w:t xml:space="preserve"> </w:t>
      </w:r>
      <w:r>
        <w:rPr>
          <w:rFonts w:cs="FrankRuehl"/>
          <w:rtl w:val="true"/>
        </w:rPr>
        <w:t>מצג</w:t>
      </w:r>
      <w:r>
        <w:rPr>
          <w:rFonts w:eastAsia="Garamond" w:cs="Garamond"/>
          <w:rtl w:val="true"/>
        </w:rPr>
        <w:t xml:space="preserve"> </w:t>
      </w:r>
      <w:r>
        <w:rPr>
          <w:rFonts w:cs="FrankRuehl"/>
          <w:rtl w:val="true"/>
        </w:rPr>
        <w:t>השווא</w:t>
      </w:r>
      <w:r>
        <w:rPr>
          <w:rFonts w:eastAsia="Garamond" w:cs="Garamond"/>
          <w:rtl w:val="true"/>
        </w:rPr>
        <w:t xml:space="preserve"> </w:t>
      </w:r>
      <w:r>
        <w:rPr>
          <w:rFonts w:cs="FrankRuehl"/>
          <w:rtl w:val="true"/>
        </w:rPr>
        <w:t>המרמתי</w:t>
      </w:r>
      <w:r>
        <w:rPr>
          <w:rFonts w:cs="FrankRuehl"/>
          <w:rtl w:val="true"/>
        </w:rPr>
        <w:t xml:space="preserve">, </w:t>
      </w:r>
      <w:r>
        <w:rPr>
          <w:rFonts w:cs="FrankRuehl"/>
          <w:rtl w:val="true"/>
        </w:rPr>
        <w:t>כאשר</w:t>
      </w:r>
      <w:r>
        <w:rPr>
          <w:rFonts w:eastAsia="Garamond" w:cs="Garamond"/>
          <w:rtl w:val="true"/>
        </w:rPr>
        <w:t xml:space="preserve"> </w:t>
      </w:r>
      <w:r>
        <w:rPr>
          <w:rFonts w:cs="FrankRuehl"/>
          <w:rtl w:val="true"/>
        </w:rPr>
        <w:t>הוכחת</w:t>
      </w:r>
      <w:r>
        <w:rPr>
          <w:rFonts w:eastAsia="Garamond" w:cs="Garamond"/>
          <w:rtl w:val="true"/>
        </w:rPr>
        <w:t xml:space="preserve"> </w:t>
      </w:r>
      <w:r>
        <w:rPr>
          <w:rFonts w:cs="FrankRuehl"/>
          <w:rtl w:val="true"/>
        </w:rPr>
        <w:t>הקשר</w:t>
      </w:r>
      <w:r>
        <w:rPr>
          <w:rFonts w:eastAsia="Garamond" w:cs="Garamond"/>
          <w:rtl w:val="true"/>
        </w:rPr>
        <w:t xml:space="preserve"> </w:t>
      </w:r>
      <w:r>
        <w:rPr>
          <w:rFonts w:cs="FrankRuehl"/>
          <w:rtl w:val="true"/>
        </w:rPr>
        <w:t>הסיבתי</w:t>
      </w:r>
      <w:r>
        <w:rPr>
          <w:rFonts w:eastAsia="Garamond" w:cs="Garamond"/>
          <w:rtl w:val="true"/>
        </w:rPr>
        <w:t xml:space="preserve"> </w:t>
      </w:r>
      <w:r>
        <w:rPr>
          <w:rFonts w:cs="FrankRuehl"/>
          <w:rtl w:val="true"/>
        </w:rPr>
        <w:t>אינה</w:t>
      </w:r>
      <w:r>
        <w:rPr>
          <w:rFonts w:eastAsia="Garamond" w:cs="Garamond"/>
          <w:rtl w:val="true"/>
        </w:rPr>
        <w:t xml:space="preserve"> </w:t>
      </w:r>
      <w:r>
        <w:rPr>
          <w:rFonts w:cs="FrankRuehl"/>
          <w:rtl w:val="true"/>
        </w:rPr>
        <w:t>מחייבת</w:t>
      </w:r>
      <w:r>
        <w:rPr>
          <w:rFonts w:eastAsia="Garamond" w:cs="Garamond"/>
          <w:rtl w:val="true"/>
        </w:rPr>
        <w:t xml:space="preserve"> </w:t>
      </w:r>
      <w:r>
        <w:rPr>
          <w:rFonts w:cs="FrankRuehl"/>
          <w:rtl w:val="true"/>
        </w:rPr>
        <w:t>עדות</w:t>
      </w:r>
      <w:r>
        <w:rPr>
          <w:rFonts w:eastAsia="Garamond" w:cs="Garamond"/>
          <w:rtl w:val="true"/>
        </w:rPr>
        <w:t xml:space="preserve"> </w:t>
      </w:r>
      <w:r>
        <w:rPr>
          <w:rFonts w:cs="FrankRuehl"/>
          <w:rtl w:val="true"/>
        </w:rPr>
        <w:t>מילולית</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אודותיו</w:t>
      </w:r>
      <w:r>
        <w:rPr>
          <w:rFonts w:cs="FrankRuehl"/>
          <w:rtl w:val="true"/>
        </w:rPr>
        <w:t xml:space="preserve">, </w:t>
      </w:r>
      <w:r>
        <w:rPr>
          <w:rFonts w:cs="FrankRuehl"/>
          <w:rtl w:val="true"/>
        </w:rPr>
        <w:t>וניתן</w:t>
      </w:r>
      <w:r>
        <w:rPr>
          <w:rFonts w:eastAsia="Garamond" w:cs="Garamond"/>
          <w:rtl w:val="true"/>
        </w:rPr>
        <w:t xml:space="preserve"> </w:t>
      </w:r>
      <w:r>
        <w:rPr>
          <w:rFonts w:cs="FrankRuehl"/>
          <w:rtl w:val="true"/>
        </w:rPr>
        <w:t>להוכיחו</w:t>
      </w:r>
      <w:r>
        <w:rPr>
          <w:rFonts w:eastAsia="Garamond" w:cs="Garamond"/>
          <w:rtl w:val="true"/>
        </w:rPr>
        <w:t xml:space="preserve"> </w:t>
      </w:r>
      <w:r>
        <w:rPr>
          <w:rFonts w:cs="FrankRuehl"/>
          <w:rtl w:val="true"/>
        </w:rPr>
        <w:t>גם</w:t>
      </w:r>
      <w:r>
        <w:rPr>
          <w:rFonts w:eastAsia="Garamond" w:cs="Garamond"/>
          <w:rtl w:val="true"/>
        </w:rPr>
        <w:t xml:space="preserve"> </w:t>
      </w:r>
      <w:r>
        <w:rPr>
          <w:rFonts w:cs="FrankRuehl"/>
          <w:rtl w:val="true"/>
        </w:rPr>
        <w:t>באמצעות</w:t>
      </w:r>
      <w:r>
        <w:rPr>
          <w:rFonts w:eastAsia="Garamond" w:cs="Garamond"/>
          <w:rtl w:val="true"/>
        </w:rPr>
        <w:t xml:space="preserve"> </w:t>
      </w:r>
      <w:r>
        <w:rPr>
          <w:rFonts w:cs="FrankRuehl"/>
          <w:rtl w:val="true"/>
        </w:rPr>
        <w:t>קיומן</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נסיבות</w:t>
      </w:r>
      <w:r>
        <w:rPr>
          <w:rFonts w:eastAsia="Garamond" w:cs="Garamond"/>
          <w:rtl w:val="true"/>
        </w:rPr>
        <w:t xml:space="preserve"> </w:t>
      </w:r>
      <w:r>
        <w:rPr>
          <w:rFonts w:cs="FrankRuehl"/>
          <w:rtl w:val="true"/>
        </w:rPr>
        <w:t>רלוונטיות</w:t>
      </w:r>
      <w:r>
        <w:rPr>
          <w:rFonts w:eastAsia="Garamond" w:cs="Garamond"/>
          <w:rtl w:val="true"/>
        </w:rPr>
        <w:t xml:space="preserve"> </w:t>
      </w:r>
      <w:r>
        <w:rPr>
          <w:rFonts w:cs="FrankRuehl"/>
          <w:rtl w:val="true"/>
        </w:rPr>
        <w:t>(</w:t>
      </w:r>
      <w:hyperlink r:id="rId131">
        <w:r>
          <w:rPr>
            <w:rStyle w:val="Hyperlink"/>
            <w:rFonts w:cs="FrankRuehl"/>
            <w:color w:val="0000FF"/>
            <w:u w:val="single"/>
            <w:rtl w:val="true"/>
          </w:rPr>
          <w:t>ע</w:t>
        </w:r>
        <w:r>
          <w:rPr>
            <w:rStyle w:val="Hyperlink"/>
            <w:rFonts w:cs="FrankRuehl"/>
            <w:color w:val="0000FF"/>
            <w:u w:val="single"/>
            <w:rtl w:val="true"/>
          </w:rPr>
          <w:t>"</w:t>
        </w:r>
        <w:r>
          <w:rPr>
            <w:rStyle w:val="Hyperlink"/>
            <w:rFonts w:cs="FrankRuehl"/>
            <w:color w:val="0000FF"/>
            <w:u w:val="single"/>
            <w:rtl w:val="true"/>
          </w:rPr>
          <w:t>פ</w:t>
        </w:r>
        <w:r>
          <w:rPr>
            <w:rStyle w:val="Hyperlink"/>
            <w:rFonts w:eastAsia="Garamond" w:cs="Garamond"/>
            <w:color w:val="0000FF"/>
            <w:u w:val="single"/>
            <w:rtl w:val="true"/>
          </w:rPr>
          <w:t xml:space="preserve"> </w:t>
        </w:r>
        <w:r>
          <w:rPr>
            <w:rStyle w:val="Hyperlink"/>
            <w:rFonts w:cs="FrankRuehl"/>
            <w:color w:val="0000FF"/>
            <w:u w:val="single"/>
          </w:rPr>
          <w:t>4190/13</w:t>
        </w:r>
      </w:hyperlink>
      <w:r>
        <w:rPr>
          <w:rFonts w:cs="FrankRuehl"/>
          <w:rtl w:val="true"/>
        </w:rPr>
        <w:t xml:space="preserve"> </w:t>
      </w:r>
      <w:r>
        <w:rPr>
          <w:rFonts w:ascii="Century" w:hAnsi="Century" w:cs="Miriam"/>
          <w:b/>
          <w:b/>
          <w:spacing w:val="0"/>
          <w:sz w:val="22"/>
          <w:sz w:val="22"/>
          <w:szCs w:val="24"/>
          <w:rtl w:val="true"/>
        </w:rPr>
        <w:t>סמואל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eastAsia="Garamond" w:cs="Garamond"/>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Fonts w:cs="FrankRuehl"/>
          <w:rtl w:val="true"/>
        </w:rPr>
        <w:t>(</w:t>
      </w:r>
      <w:r>
        <w:rPr>
          <w:rFonts w:cs="FrankRuehl"/>
        </w:rPr>
        <w:t>18.11.2014</w:t>
      </w:r>
      <w:r>
        <w:rPr>
          <w:rFonts w:cs="FrankRuehl"/>
          <w:rtl w:val="true"/>
        </w:rPr>
        <w:t>) (</w:t>
      </w:r>
      <w:r>
        <w:rPr>
          <w:rFonts w:cs="FrankRuehl"/>
          <w:rtl w:val="true"/>
        </w:rPr>
        <w:t>להלן</w:t>
      </w:r>
      <w:r>
        <w:rPr>
          <w:rFonts w:cs="FrankRuehl"/>
          <w:rtl w:val="true"/>
        </w:rPr>
        <w:t xml:space="preserve">: </w:t>
      </w:r>
      <w:r>
        <w:rPr>
          <w:rFonts w:cs="FrankRuehl"/>
          <w:rtl w:val="true"/>
        </w:rPr>
        <w:t>עניין</w:t>
      </w:r>
      <w:r>
        <w:rPr>
          <w:rFonts w:eastAsia="Garamond" w:cs="Garamond"/>
          <w:rtl w:val="true"/>
        </w:rPr>
        <w:t xml:space="preserve"> </w:t>
      </w:r>
      <w:r>
        <w:rPr>
          <w:rFonts w:ascii="Century" w:hAnsi="Century" w:cs="Miriam"/>
          <w:b/>
          <w:b/>
          <w:spacing w:val="0"/>
          <w:sz w:val="22"/>
          <w:sz w:val="22"/>
          <w:szCs w:val="24"/>
          <w:rtl w:val="true"/>
        </w:rPr>
        <w:t>סמואל</w:t>
      </w:r>
      <w:r>
        <w:rPr>
          <w:rFonts w:cs="FrankRuehl"/>
          <w:rtl w:val="true"/>
        </w:rPr>
        <w:t xml:space="preserve">); </w:t>
      </w:r>
      <w:hyperlink r:id="rId132">
        <w:r>
          <w:rPr>
            <w:rStyle w:val="Hyperlink"/>
            <w:rFonts w:cs="FrankRuehl"/>
            <w:color w:val="0000FF"/>
            <w:u w:val="single"/>
            <w:rtl w:val="true"/>
          </w:rPr>
          <w:t>ע</w:t>
        </w:r>
        <w:r>
          <w:rPr>
            <w:rStyle w:val="Hyperlink"/>
            <w:rFonts w:cs="FrankRuehl"/>
            <w:color w:val="0000FF"/>
            <w:u w:val="single"/>
            <w:rtl w:val="true"/>
          </w:rPr>
          <w:t>"</w:t>
        </w:r>
        <w:r>
          <w:rPr>
            <w:rStyle w:val="Hyperlink"/>
            <w:rFonts w:cs="FrankRuehl"/>
            <w:color w:val="0000FF"/>
            <w:u w:val="single"/>
            <w:rtl w:val="true"/>
          </w:rPr>
          <w:t>פ</w:t>
        </w:r>
        <w:r>
          <w:rPr>
            <w:rStyle w:val="Hyperlink"/>
            <w:rFonts w:eastAsia="Garamond" w:cs="Garamond"/>
            <w:color w:val="0000FF"/>
            <w:u w:val="single"/>
            <w:rtl w:val="true"/>
          </w:rPr>
          <w:t xml:space="preserve"> </w:t>
        </w:r>
        <w:r>
          <w:rPr>
            <w:rStyle w:val="Hyperlink"/>
            <w:rFonts w:cs="FrankRuehl"/>
            <w:color w:val="0000FF"/>
            <w:u w:val="single"/>
          </w:rPr>
          <w:t>2463/90</w:t>
        </w:r>
      </w:hyperlink>
      <w:r>
        <w:rPr>
          <w:rFonts w:cs="FrankRuehl"/>
          <w:rtl w:val="true"/>
        </w:rPr>
        <w:t xml:space="preserve"> </w:t>
      </w:r>
      <w:r>
        <w:rPr>
          <w:rFonts w:ascii="Century" w:hAnsi="Century" w:cs="Miriam"/>
          <w:b/>
          <w:b/>
          <w:spacing w:val="0"/>
          <w:sz w:val="22"/>
          <w:sz w:val="22"/>
          <w:szCs w:val="24"/>
          <w:rtl w:val="true"/>
        </w:rPr>
        <w:t>מגירא</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eastAsia="Garamond" w:cs="Garamond"/>
          <w:b/>
          <w:b/>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Fonts w:cs="FrankRuehl"/>
          <w:rtl w:val="true"/>
        </w:rPr>
        <w:t>(</w:t>
      </w:r>
      <w:r>
        <w:rPr>
          <w:rFonts w:cs="FrankRuehl"/>
        </w:rPr>
        <w:t>10.10.1991</w:t>
      </w:r>
      <w:r>
        <w:rPr>
          <w:rFonts w:cs="FrankRuehl"/>
          <w:rtl w:val="true"/>
        </w:rPr>
        <w:t xml:space="preserve">)). </w:t>
      </w:r>
      <w:r>
        <w:rPr>
          <w:rFonts w:cs="FrankRuehl"/>
          <w:rtl w:val="true"/>
        </w:rPr>
        <w:t>כמו</w:t>
      </w:r>
      <w:r>
        <w:rPr>
          <w:rFonts w:eastAsia="Garamond" w:cs="Garamond"/>
          <w:rtl w:val="true"/>
        </w:rPr>
        <w:t xml:space="preserve"> </w:t>
      </w:r>
      <w:r>
        <w:rPr>
          <w:rFonts w:cs="FrankRuehl"/>
          <w:rtl w:val="true"/>
        </w:rPr>
        <w:t>כן</w:t>
      </w:r>
      <w:r>
        <w:rPr>
          <w:rFonts w:cs="FrankRuehl"/>
          <w:rtl w:val="true"/>
        </w:rPr>
        <w:t xml:space="preserve">, </w:t>
      </w:r>
      <w:r>
        <w:rPr>
          <w:rFonts w:cs="FrankRuehl"/>
          <w:rtl w:val="true"/>
        </w:rPr>
        <w:t>מצג</w:t>
      </w:r>
      <w:r>
        <w:rPr>
          <w:rFonts w:eastAsia="Garamond" w:cs="Garamond"/>
          <w:rtl w:val="true"/>
        </w:rPr>
        <w:t xml:space="preserve"> </w:t>
      </w:r>
      <w:r>
        <w:rPr>
          <w:rFonts w:cs="FrankRuehl"/>
          <w:rtl w:val="true"/>
        </w:rPr>
        <w:t>השווא</w:t>
      </w:r>
      <w:r>
        <w:rPr>
          <w:rFonts w:eastAsia="Garamond" w:cs="Garamond"/>
          <w:rtl w:val="true"/>
        </w:rPr>
        <w:t xml:space="preserve"> </w:t>
      </w:r>
      <w:r>
        <w:rPr>
          <w:rFonts w:cs="FrankRuehl"/>
          <w:rtl w:val="true"/>
        </w:rPr>
        <w:t>אינו</w:t>
      </w:r>
      <w:r>
        <w:rPr>
          <w:rFonts w:eastAsia="Garamond" w:cs="Garamond"/>
          <w:rtl w:val="true"/>
        </w:rPr>
        <w:t xml:space="preserve"> </w:t>
      </w:r>
      <w:r>
        <w:rPr>
          <w:rFonts w:cs="FrankRuehl"/>
          <w:rtl w:val="true"/>
        </w:rPr>
        <w:t>חייב</w:t>
      </w:r>
      <w:r>
        <w:rPr>
          <w:rFonts w:eastAsia="Garamond" w:cs="Garamond"/>
          <w:rtl w:val="true"/>
        </w:rPr>
        <w:t xml:space="preserve"> </w:t>
      </w:r>
      <w:r>
        <w:rPr>
          <w:rFonts w:cs="FrankRuehl"/>
          <w:rtl w:val="true"/>
        </w:rPr>
        <w:t>להיות</w:t>
      </w:r>
      <w:r>
        <w:rPr>
          <w:rFonts w:eastAsia="Garamond" w:cs="Garamond"/>
          <w:rtl w:val="true"/>
        </w:rPr>
        <w:t xml:space="preserve"> </w:t>
      </w:r>
      <w:r>
        <w:rPr>
          <w:rFonts w:cs="FrankRuehl"/>
          <w:rtl w:val="true"/>
        </w:rPr>
        <w:t>הסיבה</w:t>
      </w:r>
      <w:r>
        <w:rPr>
          <w:rFonts w:eastAsia="Garamond" w:cs="Garamond"/>
          <w:rtl w:val="true"/>
        </w:rPr>
        <w:t xml:space="preserve"> </w:t>
      </w:r>
      <w:r>
        <w:rPr>
          <w:rFonts w:cs="FrankRuehl"/>
          <w:rtl w:val="true"/>
        </w:rPr>
        <w:t>הבלעדית</w:t>
      </w:r>
      <w:r>
        <w:rPr>
          <w:rFonts w:eastAsia="Garamond" w:cs="Garamond"/>
          <w:rtl w:val="true"/>
        </w:rPr>
        <w:t xml:space="preserve"> </w:t>
      </w:r>
      <w:r>
        <w:rPr>
          <w:rFonts w:cs="FrankRuehl"/>
          <w:rtl w:val="true"/>
        </w:rPr>
        <w:t>בגינה</w:t>
      </w:r>
      <w:r>
        <w:rPr>
          <w:rFonts w:eastAsia="Garamond" w:cs="Garamond"/>
          <w:rtl w:val="true"/>
        </w:rPr>
        <w:t xml:space="preserve"> </w:t>
      </w:r>
      <w:r>
        <w:rPr>
          <w:rFonts w:cs="FrankRuehl"/>
          <w:rtl w:val="true"/>
        </w:rPr>
        <w:t>ניתן</w:t>
      </w:r>
      <w:r>
        <w:rPr>
          <w:rFonts w:eastAsia="Garamond" w:cs="Garamond"/>
          <w:rtl w:val="true"/>
        </w:rPr>
        <w:t xml:space="preserve"> </w:t>
      </w:r>
      <w:r>
        <w:rPr>
          <w:rFonts w:cs="FrankRuehl"/>
          <w:rtl w:val="true"/>
        </w:rPr>
        <w:t>ה</w:t>
      </w:r>
      <w:r>
        <w:rPr>
          <w:rFonts w:cs="Miriam"/>
          <w:b/>
          <w:szCs w:val="24"/>
          <w:rtl w:val="true"/>
        </w:rPr>
        <w:t>"</w:t>
      </w:r>
      <w:r>
        <w:rPr>
          <w:rFonts w:ascii="Century" w:hAnsi="Century" w:cs="Miriam"/>
          <w:b/>
          <w:b/>
          <w:spacing w:val="0"/>
          <w:sz w:val="22"/>
          <w:sz w:val="22"/>
          <w:szCs w:val="24"/>
          <w:rtl w:val="true"/>
        </w:rPr>
        <w:t>דבר</w:t>
      </w:r>
      <w:r>
        <w:rPr>
          <w:rFonts w:cs="Miriam"/>
          <w:b/>
          <w:szCs w:val="24"/>
          <w:rtl w:val="true"/>
        </w:rPr>
        <w:t>"</w:t>
      </w:r>
      <w:r>
        <w:rPr>
          <w:rFonts w:cs="FrankRuehl"/>
          <w:rtl w:val="true"/>
        </w:rPr>
        <w:t xml:space="preserve"> </w:t>
      </w:r>
      <w:r>
        <w:rPr>
          <w:rFonts w:cs="FrankRuehl"/>
          <w:rtl w:val="true"/>
        </w:rPr>
        <w:t>ודי</w:t>
      </w:r>
      <w:r>
        <w:rPr>
          <w:rFonts w:eastAsia="Garamond" w:cs="Garamond"/>
          <w:rtl w:val="true"/>
        </w:rPr>
        <w:t xml:space="preserve"> </w:t>
      </w:r>
      <w:r>
        <w:rPr>
          <w:rFonts w:cs="FrankRuehl"/>
          <w:rtl w:val="true"/>
        </w:rPr>
        <w:t>בכך</w:t>
      </w:r>
      <w:r>
        <w:rPr>
          <w:rFonts w:eastAsia="Garamond" w:cs="Garamond"/>
          <w:rtl w:val="true"/>
        </w:rPr>
        <w:t xml:space="preserve"> </w:t>
      </w:r>
      <w:r>
        <w:rPr>
          <w:rFonts w:cs="FrankRuehl"/>
          <w:rtl w:val="true"/>
        </w:rPr>
        <w:t>שתרם</w:t>
      </w:r>
      <w:r>
        <w:rPr>
          <w:rFonts w:eastAsia="Garamond" w:cs="Garamond"/>
          <w:rtl w:val="true"/>
        </w:rPr>
        <w:t xml:space="preserve"> </w:t>
      </w:r>
      <w:r>
        <w:rPr>
          <w:rFonts w:cs="FrankRuehl"/>
          <w:rtl w:val="true"/>
        </w:rPr>
        <w:t>להערכת</w:t>
      </w:r>
      <w:r>
        <w:rPr>
          <w:rFonts w:eastAsia="Garamond" w:cs="Garamond"/>
          <w:rtl w:val="true"/>
        </w:rPr>
        <w:t xml:space="preserve"> </w:t>
      </w:r>
      <w:r>
        <w:rPr>
          <w:rFonts w:cs="FrankRuehl"/>
          <w:rtl w:val="true"/>
        </w:rPr>
        <w:t>המצב</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המרומה</w:t>
      </w:r>
      <w:r>
        <w:rPr>
          <w:rFonts w:eastAsia="Garamond" w:cs="Garamond"/>
          <w:rtl w:val="true"/>
        </w:rPr>
        <w:t xml:space="preserve"> </w:t>
      </w:r>
      <w:r>
        <w:rPr>
          <w:rFonts w:cs="FrankRuehl"/>
          <w:rtl w:val="true"/>
        </w:rPr>
        <w:t>(</w:t>
      </w:r>
      <w:r>
        <w:rPr>
          <w:rFonts w:cs="FrankRuehl"/>
          <w:rtl w:val="true"/>
        </w:rPr>
        <w:t>עניין</w:t>
      </w:r>
      <w:r>
        <w:rPr>
          <w:rFonts w:eastAsia="Garamond" w:cs="Garamond"/>
          <w:sz w:val="28"/>
          <w:sz w:val="28"/>
          <w:szCs w:val="24"/>
          <w:rtl w:val="true"/>
        </w:rPr>
        <w:t xml:space="preserve"> </w:t>
      </w:r>
      <w:r>
        <w:rPr>
          <w:rFonts w:ascii="Century" w:hAnsi="Century" w:cs="Miriam"/>
          <w:b/>
          <w:b/>
          <w:spacing w:val="0"/>
          <w:sz w:val="22"/>
          <w:sz w:val="22"/>
          <w:szCs w:val="24"/>
          <w:rtl w:val="true"/>
        </w:rPr>
        <w:t>פרי</w:t>
      </w:r>
      <w:r>
        <w:rPr>
          <w:rFonts w:cs="FrankRuehl"/>
          <w:rtl w:val="true"/>
        </w:rPr>
        <w:t xml:space="preserve">; </w:t>
      </w:r>
      <w:hyperlink r:id="rId133">
        <w:r>
          <w:rPr>
            <w:rStyle w:val="Hyperlink"/>
            <w:rFonts w:cs="FrankRuehl"/>
            <w:color w:val="0000FF"/>
            <w:u w:val="single"/>
            <w:rtl w:val="true"/>
          </w:rPr>
          <w:t>ע</w:t>
        </w:r>
        <w:r>
          <w:rPr>
            <w:rStyle w:val="Hyperlink"/>
            <w:rFonts w:cs="FrankRuehl"/>
            <w:color w:val="0000FF"/>
            <w:u w:val="single"/>
            <w:rtl w:val="true"/>
          </w:rPr>
          <w:t>"</w:t>
        </w:r>
        <w:r>
          <w:rPr>
            <w:rStyle w:val="Hyperlink"/>
            <w:rFonts w:cs="FrankRuehl"/>
            <w:color w:val="0000FF"/>
            <w:u w:val="single"/>
            <w:rtl w:val="true"/>
          </w:rPr>
          <w:t>פ</w:t>
        </w:r>
        <w:r>
          <w:rPr>
            <w:rStyle w:val="Hyperlink"/>
            <w:rFonts w:eastAsia="Garamond" w:cs="Garamond"/>
            <w:color w:val="0000FF"/>
            <w:u w:val="single"/>
            <w:rtl w:val="true"/>
          </w:rPr>
          <w:t xml:space="preserve"> </w:t>
        </w:r>
        <w:r>
          <w:rPr>
            <w:rStyle w:val="Hyperlink"/>
            <w:rFonts w:cs="FrankRuehl"/>
            <w:color w:val="0000FF"/>
            <w:u w:val="single"/>
          </w:rPr>
          <w:t>1242/06</w:t>
        </w:r>
      </w:hyperlink>
      <w:r>
        <w:rPr>
          <w:rFonts w:cs="FrankRuehl"/>
          <w:rtl w:val="true"/>
        </w:rPr>
        <w:t xml:space="preserve"> </w:t>
      </w:r>
      <w:r>
        <w:rPr>
          <w:rFonts w:ascii="Century" w:hAnsi="Century" w:cs="Miriam"/>
          <w:b/>
          <w:b/>
          <w:spacing w:val="0"/>
          <w:sz w:val="22"/>
          <w:sz w:val="22"/>
          <w:szCs w:val="24"/>
          <w:rtl w:val="true"/>
        </w:rPr>
        <w:t>צור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eastAsia="Garamond" w:cs="Garamond"/>
          <w:sz w:val="28"/>
          <w:sz w:val="28"/>
          <w:szCs w:val="24"/>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Fonts w:cs="FrankRuehl"/>
          <w:rtl w:val="true"/>
        </w:rPr>
        <w:t>(</w:t>
      </w:r>
      <w:r>
        <w:rPr>
          <w:rFonts w:cs="FrankRuehl"/>
        </w:rPr>
        <w:t>13.6.2007</w:t>
      </w:r>
      <w:r>
        <w:rPr>
          <w:rFonts w:cs="FrankRuehl"/>
          <w:rtl w:val="true"/>
        </w:rPr>
        <w:t xml:space="preserve">)) </w:t>
      </w:r>
      <w:r>
        <w:rPr>
          <w:rFonts w:cs="FrankRuehl"/>
          <w:rtl w:val="true"/>
        </w:rPr>
        <w:t>או</w:t>
      </w:r>
      <w:r>
        <w:rPr>
          <w:rFonts w:eastAsia="Garamond" w:cs="Garamond"/>
          <w:rtl w:val="true"/>
        </w:rPr>
        <w:t xml:space="preserve"> </w:t>
      </w:r>
      <w:r>
        <w:rPr>
          <w:rFonts w:cs="FrankRuehl"/>
          <w:rtl w:val="true"/>
        </w:rPr>
        <w:t>שהמִרמה</w:t>
      </w:r>
      <w:r>
        <w:rPr>
          <w:rFonts w:eastAsia="Garamond" w:cs="Garamond"/>
          <w:rtl w:val="true"/>
        </w:rPr>
        <w:t xml:space="preserve"> </w:t>
      </w:r>
      <w:r>
        <w:rPr>
          <w:rFonts w:cs="FrankRuehl"/>
          <w:rtl w:val="true"/>
        </w:rPr>
        <w:t>היתה</w:t>
      </w:r>
      <w:r>
        <w:rPr>
          <w:rFonts w:eastAsia="Garamond" w:cs="Garamond"/>
          <w:rtl w:val="true"/>
        </w:rPr>
        <w:t xml:space="preserve"> </w:t>
      </w:r>
      <w:r>
        <w:rPr>
          <w:rFonts w:cs="Miriam"/>
          <w:b/>
          <w:szCs w:val="24"/>
          <w:rtl w:val="true"/>
        </w:rPr>
        <w:t>"</w:t>
      </w:r>
      <w:r>
        <w:rPr>
          <w:rFonts w:ascii="Century" w:hAnsi="Century" w:cs="Miriam"/>
          <w:b/>
          <w:b/>
          <w:spacing w:val="0"/>
          <w:sz w:val="22"/>
          <w:sz w:val="22"/>
          <w:szCs w:val="24"/>
          <w:rtl w:val="true"/>
        </w:rPr>
        <w:t>הסיבה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היעילה</w:t>
      </w:r>
      <w:r>
        <w:rPr>
          <w:rFonts w:cs="Miriam"/>
          <w:b/>
          <w:szCs w:val="24"/>
          <w:rtl w:val="true"/>
        </w:rPr>
        <w:t>"</w:t>
      </w:r>
      <w:r>
        <w:rPr>
          <w:rFonts w:cs="FrankRuehl"/>
          <w:rtl w:val="true"/>
        </w:rPr>
        <w:t xml:space="preserve"> </w:t>
      </w:r>
      <w:r>
        <w:rPr>
          <w:rFonts w:cs="FrankRuehl"/>
          <w:rtl w:val="true"/>
        </w:rPr>
        <w:t>לקבלת</w:t>
      </w:r>
      <w:r>
        <w:rPr>
          <w:rFonts w:eastAsia="Garamond" w:cs="Garamond"/>
          <w:rtl w:val="true"/>
        </w:rPr>
        <w:t xml:space="preserve"> </w:t>
      </w:r>
      <w:r>
        <w:rPr>
          <w:rFonts w:cs="FrankRuehl"/>
          <w:rtl w:val="true"/>
        </w:rPr>
        <w:t>הדבר</w:t>
      </w:r>
      <w:r>
        <w:rPr>
          <w:rFonts w:eastAsia="Garamond" w:cs="Garamond"/>
          <w:rtl w:val="true"/>
        </w:rPr>
        <w:t xml:space="preserve"> </w:t>
      </w:r>
      <w:r>
        <w:rPr>
          <w:rFonts w:cs="FrankRuehl"/>
          <w:rtl w:val="true"/>
        </w:rPr>
        <w:t>(</w:t>
      </w:r>
      <w:r>
        <w:rPr>
          <w:rFonts w:cs="FrankRuehl"/>
          <w:rtl w:val="true"/>
        </w:rPr>
        <w:t>עניין</w:t>
      </w:r>
      <w:r>
        <w:rPr>
          <w:rFonts w:eastAsia="Garamond" w:cs="Garamond"/>
          <w:rtl w:val="true"/>
        </w:rPr>
        <w:t xml:space="preserve"> </w:t>
      </w:r>
      <w:r>
        <w:rPr>
          <w:rFonts w:ascii="Century" w:hAnsi="Century" w:cs="Miriam"/>
          <w:b/>
          <w:b/>
          <w:spacing w:val="0"/>
          <w:sz w:val="22"/>
          <w:sz w:val="22"/>
          <w:szCs w:val="24"/>
          <w:rtl w:val="true"/>
        </w:rPr>
        <w:t>סמואל</w:t>
      </w:r>
      <w:r>
        <w:rPr>
          <w:rFonts w:cs="FrankRuehl"/>
          <w:rtl w:val="true"/>
        </w:rPr>
        <w:t xml:space="preserve">; </w:t>
      </w:r>
      <w:hyperlink r:id="rId134">
        <w:r>
          <w:rPr>
            <w:rStyle w:val="Hyperlink"/>
            <w:rFonts w:cs="FrankRuehl"/>
            <w:color w:val="0000FF"/>
            <w:u w:val="single"/>
            <w:rtl w:val="true"/>
          </w:rPr>
          <w:t>ע</w:t>
        </w:r>
        <w:r>
          <w:rPr>
            <w:rStyle w:val="Hyperlink"/>
            <w:rFonts w:cs="FrankRuehl"/>
            <w:color w:val="0000FF"/>
            <w:u w:val="single"/>
            <w:rtl w:val="true"/>
          </w:rPr>
          <w:t>"</w:t>
        </w:r>
        <w:r>
          <w:rPr>
            <w:rStyle w:val="Hyperlink"/>
            <w:rFonts w:cs="FrankRuehl"/>
            <w:color w:val="0000FF"/>
            <w:u w:val="single"/>
            <w:rtl w:val="true"/>
          </w:rPr>
          <w:t>פ</w:t>
        </w:r>
        <w:r>
          <w:rPr>
            <w:rStyle w:val="Hyperlink"/>
            <w:rFonts w:eastAsia="Garamond" w:cs="Garamond"/>
            <w:color w:val="0000FF"/>
            <w:u w:val="single"/>
            <w:rtl w:val="true"/>
          </w:rPr>
          <w:t xml:space="preserve"> </w:t>
        </w:r>
        <w:r>
          <w:rPr>
            <w:rStyle w:val="Hyperlink"/>
            <w:rFonts w:cs="FrankRuehl"/>
            <w:color w:val="0000FF"/>
            <w:u w:val="single"/>
          </w:rPr>
          <w:t>281/82</w:t>
        </w:r>
        <w:r>
          <w:rPr>
            <w:rStyle w:val="Hyperlink"/>
            <w:rFonts w:cs="FrankRuehl"/>
            <w:color w:val="0000FF"/>
            <w:u w:val="single"/>
            <w:rtl w:val="true"/>
          </w:rPr>
          <w:t xml:space="preserve"> </w:t>
        </w:r>
        <w:r>
          <w:rPr>
            <w:rStyle w:val="Hyperlink"/>
            <w:rFonts w:cs="FrankRuehl"/>
            <w:color w:val="0000FF"/>
            <w:u w:val="single"/>
            <w:rtl w:val="true"/>
          </w:rPr>
          <w:t>אבו</w:t>
        </w:r>
        <w:r>
          <w:rPr>
            <w:rStyle w:val="Hyperlink"/>
            <w:rFonts w:eastAsia="Garamond" w:cs="Garamond"/>
            <w:color w:val="0000FF"/>
            <w:u w:val="single"/>
            <w:rtl w:val="true"/>
          </w:rPr>
          <w:t xml:space="preserve"> </w:t>
        </w:r>
        <w:r>
          <w:rPr>
            <w:rStyle w:val="Hyperlink"/>
            <w:rFonts w:cs="FrankRuehl"/>
            <w:color w:val="0000FF"/>
            <w:u w:val="single"/>
            <w:rtl w:val="true"/>
          </w:rPr>
          <w:t>חצירא</w:t>
        </w:r>
        <w:r>
          <w:rPr>
            <w:rStyle w:val="Hyperlink"/>
            <w:rFonts w:eastAsia="Garamond" w:cs="Garamond"/>
            <w:color w:val="0000FF"/>
            <w:u w:val="single"/>
            <w:rtl w:val="true"/>
          </w:rPr>
          <w:t xml:space="preserve"> </w:t>
        </w:r>
        <w:r>
          <w:rPr>
            <w:rStyle w:val="Hyperlink"/>
            <w:rFonts w:cs="FrankRuehl"/>
            <w:color w:val="0000FF"/>
            <w:u w:val="single"/>
            <w:rtl w:val="true"/>
          </w:rPr>
          <w:t>נ</w:t>
        </w:r>
        <w:r>
          <w:rPr>
            <w:rStyle w:val="Hyperlink"/>
            <w:rFonts w:cs="FrankRuehl"/>
            <w:color w:val="0000FF"/>
            <w:u w:val="single"/>
            <w:rtl w:val="true"/>
          </w:rPr>
          <w:t xml:space="preserve">' </w:t>
        </w:r>
        <w:r>
          <w:rPr>
            <w:rStyle w:val="Hyperlink"/>
            <w:rFonts w:cs="FrankRuehl"/>
            <w:color w:val="0000FF"/>
            <w:u w:val="single"/>
            <w:rtl w:val="true"/>
          </w:rPr>
          <w:t>מדינת</w:t>
        </w:r>
        <w:r>
          <w:rPr>
            <w:rStyle w:val="Hyperlink"/>
            <w:rFonts w:eastAsia="Garamond" w:cs="Garamond"/>
            <w:color w:val="0000FF"/>
            <w:u w:val="single"/>
            <w:rtl w:val="true"/>
          </w:rPr>
          <w:t xml:space="preserve"> </w:t>
        </w:r>
        <w:r>
          <w:rPr>
            <w:rStyle w:val="Hyperlink"/>
            <w:rFonts w:cs="FrankRuehl"/>
            <w:color w:val="0000FF"/>
            <w:u w:val="single"/>
            <w:rtl w:val="true"/>
          </w:rPr>
          <w:t>ישראל</w:t>
        </w:r>
        <w:r>
          <w:rPr>
            <w:rStyle w:val="Hyperlink"/>
            <w:rFonts w:cs="FrankRuehl"/>
            <w:color w:val="0000FF"/>
            <w:u w:val="single"/>
            <w:rtl w:val="true"/>
          </w:rPr>
          <w:t xml:space="preserve">, </w:t>
        </w:r>
        <w:r>
          <w:rPr>
            <w:rStyle w:val="Hyperlink"/>
            <w:rFonts w:cs="FrankRuehl"/>
            <w:color w:val="0000FF"/>
            <w:u w:val="single"/>
            <w:rtl w:val="true"/>
          </w:rPr>
          <w:t>פ</w:t>
        </w:r>
        <w:r>
          <w:rPr>
            <w:rStyle w:val="Hyperlink"/>
            <w:rFonts w:cs="FrankRuehl"/>
            <w:color w:val="0000FF"/>
            <w:u w:val="single"/>
            <w:rtl w:val="true"/>
          </w:rPr>
          <w:t>"</w:t>
        </w:r>
        <w:r>
          <w:rPr>
            <w:rStyle w:val="Hyperlink"/>
            <w:rFonts w:cs="FrankRuehl"/>
            <w:color w:val="0000FF"/>
            <w:u w:val="single"/>
            <w:rtl w:val="true"/>
          </w:rPr>
          <w:t>ד</w:t>
        </w:r>
        <w:r>
          <w:rPr>
            <w:rStyle w:val="Hyperlink"/>
            <w:rFonts w:eastAsia="Garamond" w:cs="Garamond"/>
            <w:color w:val="0000FF"/>
            <w:u w:val="single"/>
            <w:rtl w:val="true"/>
          </w:rPr>
          <w:t xml:space="preserve"> </w:t>
        </w:r>
        <w:r>
          <w:rPr>
            <w:rStyle w:val="Hyperlink"/>
            <w:rFonts w:cs="FrankRuehl"/>
            <w:color w:val="0000FF"/>
            <w:u w:val="single"/>
            <w:rtl w:val="true"/>
          </w:rPr>
          <w:t>לז</w:t>
        </w:r>
      </w:hyperlink>
      <w:r>
        <w:rPr>
          <w:rFonts w:cs="FrankRuehl"/>
          <w:rtl w:val="true"/>
        </w:rPr>
        <w:t>(</w:t>
      </w:r>
      <w:r>
        <w:rPr>
          <w:rFonts w:cs="FrankRuehl"/>
        </w:rPr>
        <w:t>3</w:t>
      </w:r>
      <w:r>
        <w:rPr>
          <w:rFonts w:cs="FrankRuehl"/>
          <w:rtl w:val="true"/>
        </w:rPr>
        <w:t xml:space="preserve">) </w:t>
      </w:r>
      <w:r>
        <w:rPr>
          <w:rFonts w:cs="FrankRuehl"/>
        </w:rPr>
        <w:t>673</w:t>
      </w:r>
      <w:r>
        <w:rPr>
          <w:rFonts w:cs="FrankRuehl"/>
          <w:rtl w:val="true"/>
        </w:rPr>
        <w:t xml:space="preserve"> (</w:t>
      </w:r>
      <w:r>
        <w:rPr>
          <w:rFonts w:cs="FrankRuehl"/>
        </w:rPr>
        <w:t>1983</w:t>
      </w:r>
      <w:r>
        <w:rPr>
          <w:rFonts w:cs="FrankRuehl"/>
          <w:rtl w:val="true"/>
        </w:rPr>
        <w:t>)).</w:t>
      </w:r>
    </w:p>
    <w:p>
      <w:pPr>
        <w:pStyle w:val="Normal"/>
        <w:tabs>
          <w:tab w:val="clear" w:pos="720"/>
          <w:tab w:val="left" w:pos="360" w:leader="none"/>
          <w:tab w:val="left" w:pos="800" w:leader="none"/>
        </w:tabs>
        <w:spacing w:lineRule="auto" w:line="360"/>
        <w:ind w:end="0"/>
        <w:jc w:val="both"/>
        <w:textAlignment w:val="auto"/>
        <w:rPr>
          <w:rFonts w:ascii="Century" w:hAnsi="Century" w:cs="FrankRuehl"/>
          <w:spacing w:val="10"/>
          <w:sz w:val="22"/>
          <w:szCs w:val="28"/>
        </w:rPr>
      </w:pPr>
      <w:r>
        <w:rPr>
          <w:rFonts w:cs="FrankRuehl" w:ascii="Century" w:hAnsi="Century"/>
          <w:spacing w:val="10"/>
          <w:sz w:val="22"/>
          <w:szCs w:val="28"/>
          <w:rtl w:val="true"/>
        </w:rPr>
      </w:r>
    </w:p>
    <w:p>
      <w:pPr>
        <w:pStyle w:val="Ruller43"/>
        <w:numPr>
          <w:ilvl w:val="0"/>
          <w:numId w:val="0"/>
        </w:numPr>
        <w:ind w:hanging="0" w:start="0" w:end="0"/>
        <w:jc w:val="both"/>
        <w:rPr>
          <w:rFonts w:cs="FrankRuehl"/>
        </w:rPr>
      </w:pPr>
      <w:r>
        <w:rPr>
          <w:rFonts w:cs="FrankRuehl"/>
          <w:rtl w:val="true"/>
        </w:rPr>
        <w:tab/>
      </w:r>
      <w:r>
        <w:rPr>
          <w:rFonts w:cs="FrankRuehl"/>
          <w:rtl w:val="true"/>
        </w:rPr>
        <w:t>היסוד</w:t>
      </w:r>
      <w:r>
        <w:rPr>
          <w:rFonts w:eastAsia="Garamond" w:cs="Garamond"/>
          <w:rtl w:val="true"/>
        </w:rPr>
        <w:t xml:space="preserve"> </w:t>
      </w:r>
      <w:r>
        <w:rPr>
          <w:rFonts w:cs="FrankRuehl"/>
          <w:rtl w:val="true"/>
        </w:rPr>
        <w:t>הנפשי</w:t>
      </w:r>
      <w:r>
        <w:rPr>
          <w:rFonts w:eastAsia="Garamond" w:cs="Garamond"/>
          <w:rtl w:val="true"/>
        </w:rPr>
        <w:t xml:space="preserve"> </w:t>
      </w:r>
      <w:r>
        <w:rPr>
          <w:rFonts w:cs="FrankRuehl"/>
          <w:rtl w:val="true"/>
        </w:rPr>
        <w:t>בעבירת</w:t>
      </w:r>
      <w:r>
        <w:rPr>
          <w:rFonts w:eastAsia="Garamond" w:cs="Garamond"/>
          <w:rtl w:val="true"/>
        </w:rPr>
        <w:t xml:space="preserve"> </w:t>
      </w:r>
      <w:r>
        <w:rPr>
          <w:rFonts w:cs="FrankRuehl"/>
          <w:rtl w:val="true"/>
        </w:rPr>
        <w:t>קבלת</w:t>
      </w:r>
      <w:r>
        <w:rPr>
          <w:rFonts w:eastAsia="Garamond" w:cs="Garamond"/>
          <w:rtl w:val="true"/>
        </w:rPr>
        <w:t xml:space="preserve"> </w:t>
      </w:r>
      <w:r>
        <w:rPr>
          <w:rFonts w:cs="FrankRuehl"/>
          <w:rtl w:val="true"/>
        </w:rPr>
        <w:t>דבר</w:t>
      </w:r>
      <w:r>
        <w:rPr>
          <w:rFonts w:eastAsia="Garamond" w:cs="Garamond"/>
          <w:rtl w:val="true"/>
        </w:rPr>
        <w:t xml:space="preserve"> </w:t>
      </w:r>
      <w:r>
        <w:rPr>
          <w:rFonts w:cs="FrankRuehl"/>
          <w:rtl w:val="true"/>
        </w:rPr>
        <w:t>במרמה</w:t>
      </w:r>
      <w:r>
        <w:rPr>
          <w:rFonts w:eastAsia="Garamond" w:cs="Garamond"/>
          <w:rtl w:val="true"/>
        </w:rPr>
        <w:t xml:space="preserve"> </w:t>
      </w:r>
      <w:r>
        <w:rPr>
          <w:rFonts w:cs="FrankRuehl"/>
          <w:rtl w:val="true"/>
        </w:rPr>
        <w:t>דורש</w:t>
      </w:r>
      <w:r>
        <w:rPr>
          <w:rFonts w:eastAsia="Garamond" w:cs="Garamond"/>
          <w:rtl w:val="true"/>
        </w:rPr>
        <w:t xml:space="preserve"> </w:t>
      </w:r>
      <w:r>
        <w:rPr>
          <w:rFonts w:cs="FrankRuehl"/>
          <w:rtl w:val="true"/>
        </w:rPr>
        <w:t>הוכחת</w:t>
      </w:r>
      <w:r>
        <w:rPr>
          <w:rFonts w:eastAsia="Garamond" w:cs="Garamond"/>
          <w:rtl w:val="true"/>
        </w:rPr>
        <w:t xml:space="preserve"> </w:t>
      </w:r>
      <w:r>
        <w:rPr>
          <w:rFonts w:cs="FrankRuehl"/>
          <w:rtl w:val="true"/>
        </w:rPr>
        <w:t>מודעות</w:t>
      </w:r>
      <w:r>
        <w:rPr>
          <w:rFonts w:eastAsia="Garamond" w:cs="Garamond"/>
          <w:rtl w:val="true"/>
        </w:rPr>
        <w:t xml:space="preserve"> </w:t>
      </w:r>
      <w:r>
        <w:rPr>
          <w:rFonts w:cs="FrankRuehl"/>
          <w:rtl w:val="true"/>
        </w:rPr>
        <w:t>להצגת</w:t>
      </w:r>
      <w:r>
        <w:rPr>
          <w:rFonts w:eastAsia="Garamond" w:cs="Garamond"/>
          <w:rtl w:val="true"/>
        </w:rPr>
        <w:t xml:space="preserve"> </w:t>
      </w:r>
      <w:r>
        <w:rPr>
          <w:rFonts w:cs="FrankRuehl"/>
          <w:rtl w:val="true"/>
        </w:rPr>
        <w:t>מצג</w:t>
      </w:r>
      <w:r>
        <w:rPr>
          <w:rFonts w:eastAsia="Garamond" w:cs="Garamond"/>
          <w:rtl w:val="true"/>
        </w:rPr>
        <w:t xml:space="preserve"> </w:t>
      </w:r>
      <w:r>
        <w:rPr>
          <w:rFonts w:cs="FrankRuehl"/>
          <w:rtl w:val="true"/>
        </w:rPr>
        <w:t>השווא</w:t>
      </w:r>
      <w:r>
        <w:rPr>
          <w:rFonts w:eastAsia="Garamond" w:cs="Garamond"/>
          <w:rtl w:val="true"/>
        </w:rPr>
        <w:t xml:space="preserve"> </w:t>
      </w:r>
      <w:r>
        <w:rPr>
          <w:rFonts w:cs="FrankRuehl"/>
          <w:rtl w:val="true"/>
        </w:rPr>
        <w:t>או</w:t>
      </w:r>
      <w:r>
        <w:rPr>
          <w:rFonts w:eastAsia="Garamond" w:cs="Garamond"/>
          <w:rtl w:val="true"/>
        </w:rPr>
        <w:t xml:space="preserve"> </w:t>
      </w:r>
      <w:r>
        <w:rPr>
          <w:rFonts w:cs="FrankRuehl"/>
          <w:rtl w:val="true"/>
        </w:rPr>
        <w:t>העלאת</w:t>
      </w:r>
      <w:r>
        <w:rPr>
          <w:rFonts w:eastAsia="Garamond" w:cs="Garamond"/>
          <w:rtl w:val="true"/>
        </w:rPr>
        <w:t xml:space="preserve"> </w:t>
      </w:r>
      <w:r>
        <w:rPr>
          <w:rFonts w:cs="FrankRuehl"/>
          <w:rtl w:val="true"/>
        </w:rPr>
        <w:t>הטענה</w:t>
      </w:r>
      <w:r>
        <w:rPr>
          <w:rFonts w:eastAsia="Garamond" w:cs="Garamond"/>
          <w:rtl w:val="true"/>
        </w:rPr>
        <w:t xml:space="preserve"> </w:t>
      </w:r>
      <w:r>
        <w:rPr>
          <w:rFonts w:cs="FrankRuehl"/>
          <w:rtl w:val="true"/>
        </w:rPr>
        <w:t>הכוזבת</w:t>
      </w:r>
      <w:r>
        <w:rPr>
          <w:rFonts w:cs="FrankRuehl"/>
          <w:rtl w:val="true"/>
        </w:rPr>
        <w:t xml:space="preserve">; </w:t>
      </w:r>
      <w:r>
        <w:rPr>
          <w:rFonts w:cs="FrankRuehl"/>
          <w:rtl w:val="true"/>
        </w:rPr>
        <w:t>לקבלת</w:t>
      </w:r>
      <w:r>
        <w:rPr>
          <w:rFonts w:eastAsia="Garamond" w:cs="Garamond"/>
          <w:rtl w:val="true"/>
        </w:rPr>
        <w:t xml:space="preserve"> </w:t>
      </w:r>
      <w:r>
        <w:rPr>
          <w:rFonts w:cs="FrankRuehl"/>
          <w:rtl w:val="true"/>
        </w:rPr>
        <w:t>הדבר</w:t>
      </w:r>
      <w:r>
        <w:rPr>
          <w:rFonts w:cs="FrankRuehl"/>
          <w:rtl w:val="true"/>
        </w:rPr>
        <w:t xml:space="preserve">; </w:t>
      </w:r>
      <w:r>
        <w:rPr>
          <w:rFonts w:cs="FrankRuehl"/>
          <w:rtl w:val="true"/>
        </w:rPr>
        <w:t>ולקשר</w:t>
      </w:r>
      <w:r>
        <w:rPr>
          <w:rFonts w:eastAsia="Garamond" w:cs="Garamond"/>
          <w:rtl w:val="true"/>
        </w:rPr>
        <w:t xml:space="preserve"> </w:t>
      </w:r>
      <w:r>
        <w:rPr>
          <w:rFonts w:cs="FrankRuehl"/>
          <w:rtl w:val="true"/>
        </w:rPr>
        <w:t>הסיבתי</w:t>
      </w:r>
      <w:r>
        <w:rPr>
          <w:rFonts w:eastAsia="Garamond" w:cs="Garamond"/>
          <w:rtl w:val="true"/>
        </w:rPr>
        <w:t xml:space="preserve"> </w:t>
      </w:r>
      <w:r>
        <w:rPr>
          <w:rFonts w:cs="FrankRuehl"/>
          <w:rtl w:val="true"/>
        </w:rPr>
        <w:t>בין</w:t>
      </w:r>
      <w:r>
        <w:rPr>
          <w:rFonts w:eastAsia="Garamond" w:cs="Garamond"/>
          <w:rtl w:val="true"/>
        </w:rPr>
        <w:t xml:space="preserve"> </w:t>
      </w:r>
      <w:r>
        <w:rPr>
          <w:rFonts w:cs="FrankRuehl"/>
          <w:rtl w:val="true"/>
        </w:rPr>
        <w:t>השניים</w:t>
      </w:r>
      <w:r>
        <w:rPr>
          <w:rFonts w:cs="FrankRuehl"/>
          <w:rtl w:val="true"/>
        </w:rPr>
        <w:t xml:space="preserve">. </w:t>
      </w:r>
      <w:r>
        <w:rPr>
          <w:rFonts w:cs="FrankRuehl"/>
          <w:rtl w:val="true"/>
        </w:rPr>
        <w:t>כמו</w:t>
      </w:r>
      <w:r>
        <w:rPr>
          <w:rFonts w:eastAsia="Garamond" w:cs="Garamond"/>
          <w:rtl w:val="true"/>
        </w:rPr>
        <w:t xml:space="preserve"> </w:t>
      </w:r>
      <w:r>
        <w:rPr>
          <w:rFonts w:cs="FrankRuehl"/>
          <w:rtl w:val="true"/>
        </w:rPr>
        <w:t>כן</w:t>
      </w:r>
      <w:r>
        <w:rPr>
          <w:rFonts w:eastAsia="Garamond" w:cs="Garamond"/>
          <w:rtl w:val="true"/>
        </w:rPr>
        <w:t xml:space="preserve"> </w:t>
      </w:r>
      <w:r>
        <w:rPr>
          <w:rFonts w:cs="FrankRuehl"/>
          <w:rtl w:val="true"/>
        </w:rPr>
        <w:t>יש</w:t>
      </w:r>
      <w:r>
        <w:rPr>
          <w:rFonts w:eastAsia="Garamond" w:cs="Garamond"/>
          <w:rtl w:val="true"/>
        </w:rPr>
        <w:t xml:space="preserve"> </w:t>
      </w:r>
      <w:r>
        <w:rPr>
          <w:rFonts w:cs="FrankRuehl"/>
          <w:rtl w:val="true"/>
        </w:rPr>
        <w:t>להוכיח</w:t>
      </w:r>
      <w:r>
        <w:rPr>
          <w:rFonts w:eastAsia="Garamond" w:cs="Garamond"/>
          <w:rtl w:val="true"/>
        </w:rPr>
        <w:t xml:space="preserve"> </w:t>
      </w:r>
      <w:r>
        <w:rPr>
          <w:rFonts w:cs="FrankRuehl"/>
          <w:rtl w:val="true"/>
        </w:rPr>
        <w:t>יחס</w:t>
      </w:r>
      <w:r>
        <w:rPr>
          <w:rFonts w:eastAsia="Garamond" w:cs="Garamond"/>
          <w:rtl w:val="true"/>
        </w:rPr>
        <w:t xml:space="preserve"> </w:t>
      </w:r>
      <w:r>
        <w:rPr>
          <w:rFonts w:cs="FrankRuehl"/>
          <w:rtl w:val="true"/>
        </w:rPr>
        <w:t>חפצי</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אדישות</w:t>
      </w:r>
      <w:r>
        <w:rPr>
          <w:rFonts w:eastAsia="Garamond" w:cs="Garamond"/>
          <w:rtl w:val="true"/>
        </w:rPr>
        <w:t xml:space="preserve"> </w:t>
      </w:r>
      <w:r>
        <w:rPr>
          <w:rFonts w:cs="FrankRuehl"/>
          <w:rtl w:val="true"/>
        </w:rPr>
        <w:t>או</w:t>
      </w:r>
      <w:r>
        <w:rPr>
          <w:rFonts w:eastAsia="Garamond" w:cs="Garamond"/>
          <w:rtl w:val="true"/>
        </w:rPr>
        <w:t xml:space="preserve"> </w:t>
      </w:r>
      <w:r>
        <w:rPr>
          <w:rFonts w:cs="FrankRuehl"/>
          <w:rtl w:val="true"/>
        </w:rPr>
        <w:t>קלות</w:t>
      </w:r>
      <w:r>
        <w:rPr>
          <w:rFonts w:eastAsia="Garamond" w:cs="Garamond"/>
          <w:rtl w:val="true"/>
        </w:rPr>
        <w:t xml:space="preserve"> </w:t>
      </w:r>
      <w:r>
        <w:rPr>
          <w:rFonts w:cs="FrankRuehl"/>
          <w:rtl w:val="true"/>
        </w:rPr>
        <w:t>דעת</w:t>
      </w:r>
      <w:r>
        <w:rPr>
          <w:rFonts w:eastAsia="Garamond" w:cs="Garamond"/>
          <w:rtl w:val="true"/>
        </w:rPr>
        <w:t xml:space="preserve"> </w:t>
      </w:r>
      <w:r>
        <w:rPr>
          <w:rFonts w:cs="FrankRuehl"/>
          <w:rtl w:val="true"/>
        </w:rPr>
        <w:t>כלפי</w:t>
      </w:r>
      <w:r>
        <w:rPr>
          <w:rFonts w:eastAsia="Garamond" w:cs="Garamond"/>
          <w:rtl w:val="true"/>
        </w:rPr>
        <w:t xml:space="preserve"> </w:t>
      </w:r>
      <w:r>
        <w:rPr>
          <w:rFonts w:cs="FrankRuehl"/>
          <w:rtl w:val="true"/>
        </w:rPr>
        <w:t>אפשרות</w:t>
      </w:r>
      <w:r>
        <w:rPr>
          <w:rFonts w:eastAsia="Garamond" w:cs="Garamond"/>
          <w:rtl w:val="true"/>
        </w:rPr>
        <w:t xml:space="preserve"> </w:t>
      </w:r>
      <w:r>
        <w:rPr>
          <w:rFonts w:cs="FrankRuehl"/>
          <w:rtl w:val="true"/>
        </w:rPr>
        <w:t>קבלת</w:t>
      </w:r>
      <w:r>
        <w:rPr>
          <w:rFonts w:eastAsia="Garamond" w:cs="Garamond"/>
          <w:rtl w:val="true"/>
        </w:rPr>
        <w:t xml:space="preserve"> </w:t>
      </w:r>
      <w:r>
        <w:rPr>
          <w:rFonts w:cs="Miriam"/>
          <w:b/>
          <w:szCs w:val="24"/>
          <w:rtl w:val="true"/>
        </w:rPr>
        <w:t>"</w:t>
      </w:r>
      <w:r>
        <w:rPr>
          <w:rFonts w:ascii="Century" w:hAnsi="Century" w:cs="Miriam"/>
          <w:b/>
          <w:b/>
          <w:spacing w:val="0"/>
          <w:sz w:val="22"/>
          <w:sz w:val="22"/>
          <w:szCs w:val="24"/>
          <w:rtl w:val="true"/>
        </w:rPr>
        <w:t>הדבר</w:t>
      </w:r>
      <w:r>
        <w:rPr>
          <w:rFonts w:cs="Miriam"/>
          <w:b/>
          <w:szCs w:val="24"/>
          <w:rtl w:val="true"/>
        </w:rPr>
        <w:t>"</w:t>
      </w:r>
      <w:r>
        <w:rPr>
          <w:rFonts w:cs="FrankRuehl"/>
          <w:rtl w:val="true"/>
        </w:rPr>
        <w:t xml:space="preserve"> </w:t>
      </w:r>
      <w:r>
        <w:rPr>
          <w:rFonts w:cs="FrankRuehl"/>
          <w:rtl w:val="true"/>
        </w:rPr>
        <w:t>עקב</w:t>
      </w:r>
      <w:r>
        <w:rPr>
          <w:rFonts w:eastAsia="Garamond" w:cs="Garamond"/>
          <w:rtl w:val="true"/>
        </w:rPr>
        <w:t xml:space="preserve"> </w:t>
      </w:r>
      <w:r>
        <w:rPr>
          <w:rFonts w:cs="FrankRuehl"/>
          <w:rtl w:val="true"/>
        </w:rPr>
        <w:t>מעשה</w:t>
      </w:r>
      <w:r>
        <w:rPr>
          <w:rFonts w:eastAsia="Garamond" w:cs="Garamond"/>
          <w:rtl w:val="true"/>
        </w:rPr>
        <w:t xml:space="preserve"> </w:t>
      </w:r>
      <w:r>
        <w:rPr>
          <w:rFonts w:cs="FrankRuehl"/>
          <w:rtl w:val="true"/>
        </w:rPr>
        <w:t>המרמה</w:t>
      </w:r>
      <w:r>
        <w:rPr>
          <w:rFonts w:eastAsia="Garamond" w:cs="Garamond"/>
          <w:rtl w:val="true"/>
        </w:rPr>
        <w:t xml:space="preserve"> </w:t>
      </w:r>
      <w:r>
        <w:rPr>
          <w:rFonts w:cs="FrankRuehl"/>
          <w:rtl w:val="true"/>
        </w:rPr>
        <w:t>(</w:t>
      </w:r>
      <w:hyperlink r:id="rId135">
        <w:r>
          <w:rPr>
            <w:rStyle w:val="Hyperlink"/>
            <w:rFonts w:cs="FrankRuehl"/>
            <w:color w:val="0000FF"/>
            <w:u w:val="single"/>
            <w:rtl w:val="true"/>
          </w:rPr>
          <w:t>ע</w:t>
        </w:r>
        <w:r>
          <w:rPr>
            <w:rStyle w:val="Hyperlink"/>
            <w:rFonts w:cs="FrankRuehl"/>
            <w:color w:val="0000FF"/>
            <w:u w:val="single"/>
            <w:rtl w:val="true"/>
          </w:rPr>
          <w:t>"</w:t>
        </w:r>
        <w:r>
          <w:rPr>
            <w:rStyle w:val="Hyperlink"/>
            <w:rFonts w:cs="FrankRuehl"/>
            <w:color w:val="0000FF"/>
            <w:u w:val="single"/>
            <w:rtl w:val="true"/>
          </w:rPr>
          <w:t>פ</w:t>
        </w:r>
        <w:r>
          <w:rPr>
            <w:rStyle w:val="Hyperlink"/>
            <w:rFonts w:eastAsia="Garamond" w:cs="Garamond"/>
            <w:color w:val="0000FF"/>
            <w:u w:val="single"/>
            <w:rtl w:val="true"/>
          </w:rPr>
          <w:t xml:space="preserve"> </w:t>
        </w:r>
        <w:r>
          <w:rPr>
            <w:rStyle w:val="Hyperlink"/>
            <w:rFonts w:cs="FrankRuehl"/>
            <w:color w:val="0000FF"/>
            <w:u w:val="single"/>
          </w:rPr>
          <w:t>5734/91</w:t>
        </w:r>
        <w:r>
          <w:rPr>
            <w:rStyle w:val="Hyperlink"/>
            <w:rFonts w:cs="FrankRuehl"/>
            <w:color w:val="0000FF"/>
            <w:u w:val="single"/>
            <w:rtl w:val="true"/>
          </w:rPr>
          <w:t xml:space="preserve"> </w:t>
        </w:r>
        <w:r>
          <w:rPr>
            <w:rStyle w:val="Hyperlink"/>
            <w:rFonts w:cs="FrankRuehl"/>
            <w:color w:val="0000FF"/>
            <w:u w:val="single"/>
            <w:rtl w:val="true"/>
          </w:rPr>
          <w:t>מדינת</w:t>
        </w:r>
        <w:r>
          <w:rPr>
            <w:rStyle w:val="Hyperlink"/>
            <w:rFonts w:eastAsia="Garamond" w:cs="Garamond"/>
            <w:color w:val="0000FF"/>
            <w:u w:val="single"/>
            <w:rtl w:val="true"/>
          </w:rPr>
          <w:t xml:space="preserve"> </w:t>
        </w:r>
        <w:r>
          <w:rPr>
            <w:rStyle w:val="Hyperlink"/>
            <w:rFonts w:cs="FrankRuehl"/>
            <w:color w:val="0000FF"/>
            <w:u w:val="single"/>
            <w:rtl w:val="true"/>
          </w:rPr>
          <w:t>ישראל</w:t>
        </w:r>
        <w:r>
          <w:rPr>
            <w:rStyle w:val="Hyperlink"/>
            <w:rFonts w:eastAsia="Garamond" w:cs="Garamond"/>
            <w:color w:val="0000FF"/>
            <w:u w:val="single"/>
            <w:rtl w:val="true"/>
          </w:rPr>
          <w:t xml:space="preserve"> </w:t>
        </w:r>
        <w:r>
          <w:rPr>
            <w:rStyle w:val="Hyperlink"/>
            <w:rFonts w:cs="FrankRuehl"/>
            <w:color w:val="0000FF"/>
            <w:u w:val="single"/>
            <w:rtl w:val="true"/>
          </w:rPr>
          <w:t>נ</w:t>
        </w:r>
        <w:r>
          <w:rPr>
            <w:rStyle w:val="Hyperlink"/>
            <w:rFonts w:cs="FrankRuehl"/>
            <w:color w:val="0000FF"/>
            <w:u w:val="single"/>
            <w:rtl w:val="true"/>
          </w:rPr>
          <w:t xml:space="preserve">' </w:t>
        </w:r>
        <w:r>
          <w:rPr>
            <w:rStyle w:val="Hyperlink"/>
            <w:rFonts w:cs="FrankRuehl"/>
            <w:color w:val="0000FF"/>
            <w:u w:val="single"/>
            <w:rtl w:val="true"/>
          </w:rPr>
          <w:t>לאומי</w:t>
        </w:r>
        <w:r>
          <w:rPr>
            <w:rStyle w:val="Hyperlink"/>
            <w:rFonts w:eastAsia="Garamond" w:cs="Garamond"/>
            <w:color w:val="0000FF"/>
            <w:u w:val="single"/>
            <w:rtl w:val="true"/>
          </w:rPr>
          <w:t xml:space="preserve"> </w:t>
        </w:r>
        <w:r>
          <w:rPr>
            <w:rStyle w:val="Hyperlink"/>
            <w:rFonts w:cs="FrankRuehl"/>
            <w:color w:val="0000FF"/>
            <w:u w:val="single"/>
            <w:rtl w:val="true"/>
          </w:rPr>
          <w:t>ושות</w:t>
        </w:r>
        <w:r>
          <w:rPr>
            <w:rStyle w:val="Hyperlink"/>
            <w:rFonts w:cs="FrankRuehl"/>
            <w:color w:val="0000FF"/>
            <w:u w:val="single"/>
            <w:rtl w:val="true"/>
          </w:rPr>
          <w:t xml:space="preserve">' </w:t>
        </w:r>
        <w:r>
          <w:rPr>
            <w:rStyle w:val="Hyperlink"/>
            <w:rFonts w:cs="FrankRuehl"/>
            <w:color w:val="0000FF"/>
            <w:u w:val="single"/>
            <w:rtl w:val="true"/>
          </w:rPr>
          <w:t>בנק</w:t>
        </w:r>
        <w:r>
          <w:rPr>
            <w:rStyle w:val="Hyperlink"/>
            <w:rFonts w:eastAsia="Garamond" w:cs="Garamond"/>
            <w:color w:val="0000FF"/>
            <w:u w:val="single"/>
            <w:rtl w:val="true"/>
          </w:rPr>
          <w:t xml:space="preserve"> </w:t>
        </w:r>
        <w:r>
          <w:rPr>
            <w:rStyle w:val="Hyperlink"/>
            <w:rFonts w:cs="FrankRuehl"/>
            <w:color w:val="0000FF"/>
            <w:u w:val="single"/>
            <w:rtl w:val="true"/>
          </w:rPr>
          <w:t>להשקעות</w:t>
        </w:r>
        <w:r>
          <w:rPr>
            <w:rStyle w:val="Hyperlink"/>
            <w:rFonts w:eastAsia="Garamond" w:cs="Garamond"/>
            <w:color w:val="0000FF"/>
            <w:u w:val="single"/>
            <w:rtl w:val="true"/>
          </w:rPr>
          <w:t xml:space="preserve"> </w:t>
        </w:r>
        <w:r>
          <w:rPr>
            <w:rStyle w:val="Hyperlink"/>
            <w:rFonts w:cs="FrankRuehl"/>
            <w:color w:val="0000FF"/>
            <w:u w:val="single"/>
            <w:rtl w:val="true"/>
          </w:rPr>
          <w:t>בע</w:t>
        </w:r>
        <w:r>
          <w:rPr>
            <w:rStyle w:val="Hyperlink"/>
            <w:rFonts w:cs="FrankRuehl"/>
            <w:color w:val="0000FF"/>
            <w:u w:val="single"/>
            <w:rtl w:val="true"/>
          </w:rPr>
          <w:t>"</w:t>
        </w:r>
        <w:r>
          <w:rPr>
            <w:rStyle w:val="Hyperlink"/>
            <w:rFonts w:cs="FrankRuehl"/>
            <w:color w:val="0000FF"/>
            <w:u w:val="single"/>
            <w:rtl w:val="true"/>
          </w:rPr>
          <w:t>מ</w:t>
        </w:r>
        <w:r>
          <w:rPr>
            <w:rStyle w:val="Hyperlink"/>
            <w:rFonts w:cs="FrankRuehl"/>
            <w:color w:val="0000FF"/>
            <w:u w:val="single"/>
            <w:rtl w:val="true"/>
          </w:rPr>
          <w:t xml:space="preserve">, </w:t>
        </w:r>
        <w:r>
          <w:rPr>
            <w:rStyle w:val="Hyperlink"/>
            <w:rFonts w:cs="FrankRuehl"/>
            <w:color w:val="0000FF"/>
            <w:u w:val="single"/>
            <w:rtl w:val="true"/>
          </w:rPr>
          <w:t>פ</w:t>
        </w:r>
        <w:r>
          <w:rPr>
            <w:rStyle w:val="Hyperlink"/>
            <w:rFonts w:cs="FrankRuehl"/>
            <w:color w:val="0000FF"/>
            <w:u w:val="single"/>
            <w:rtl w:val="true"/>
          </w:rPr>
          <w:t>"</w:t>
        </w:r>
        <w:r>
          <w:rPr>
            <w:rStyle w:val="Hyperlink"/>
            <w:rFonts w:cs="FrankRuehl"/>
            <w:color w:val="0000FF"/>
            <w:u w:val="single"/>
            <w:rtl w:val="true"/>
          </w:rPr>
          <w:t>ד</w:t>
        </w:r>
        <w:r>
          <w:rPr>
            <w:rStyle w:val="Hyperlink"/>
            <w:rFonts w:eastAsia="Garamond" w:cs="Garamond"/>
            <w:color w:val="0000FF"/>
            <w:u w:val="single"/>
            <w:rtl w:val="true"/>
          </w:rPr>
          <w:t xml:space="preserve"> </w:t>
        </w:r>
        <w:r>
          <w:rPr>
            <w:rStyle w:val="Hyperlink"/>
            <w:rFonts w:cs="FrankRuehl"/>
            <w:color w:val="0000FF"/>
            <w:u w:val="single"/>
            <w:rtl w:val="true"/>
          </w:rPr>
          <w:t>מט</w:t>
        </w:r>
      </w:hyperlink>
      <w:r>
        <w:rPr>
          <w:rFonts w:cs="FrankRuehl"/>
          <w:rtl w:val="true"/>
        </w:rPr>
        <w:t>(</w:t>
      </w:r>
      <w:r>
        <w:rPr>
          <w:rFonts w:cs="FrankRuehl"/>
        </w:rPr>
        <w:t>2</w:t>
      </w:r>
      <w:r>
        <w:rPr>
          <w:rFonts w:cs="FrankRuehl"/>
          <w:rtl w:val="true"/>
        </w:rPr>
        <w:t xml:space="preserve">) </w:t>
      </w:r>
      <w:r>
        <w:rPr>
          <w:rFonts w:cs="FrankRuehl"/>
        </w:rPr>
        <w:t>4</w:t>
      </w:r>
      <w:r>
        <w:rPr>
          <w:rFonts w:cs="FrankRuehl"/>
          <w:rtl w:val="true"/>
        </w:rPr>
        <w:t xml:space="preserve">, </w:t>
      </w:r>
      <w:r>
        <w:rPr>
          <w:rFonts w:cs="FrankRuehl"/>
        </w:rPr>
        <w:t>22</w:t>
      </w:r>
      <w:r>
        <w:rPr>
          <w:rFonts w:cs="FrankRuehl"/>
          <w:rtl w:val="true"/>
        </w:rPr>
        <w:t xml:space="preserve"> (</w:t>
      </w:r>
      <w:r>
        <w:rPr>
          <w:rFonts w:cs="FrankRuehl"/>
        </w:rPr>
        <w:t>1995</w:t>
      </w:r>
      <w:r>
        <w:rPr>
          <w:rFonts w:cs="FrankRuehl"/>
          <w:rtl w:val="true"/>
        </w:rPr>
        <w:t xml:space="preserve">); </w:t>
      </w:r>
      <w:r>
        <w:rPr>
          <w:rFonts w:cs="FrankRuehl"/>
          <w:rtl w:val="true"/>
        </w:rPr>
        <w:t>עניין</w:t>
      </w:r>
      <w:r>
        <w:rPr>
          <w:rFonts w:eastAsia="Garamond" w:cs="Garamond"/>
          <w:rtl w:val="true"/>
        </w:rPr>
        <w:t xml:space="preserve"> </w:t>
      </w:r>
      <w:r>
        <w:rPr>
          <w:rFonts w:ascii="Century" w:hAnsi="Century" w:cs="Miriam"/>
          <w:b/>
          <w:b/>
          <w:spacing w:val="0"/>
          <w:sz w:val="22"/>
          <w:sz w:val="22"/>
          <w:szCs w:val="24"/>
          <w:rtl w:val="true"/>
        </w:rPr>
        <w:t>פרי</w:t>
      </w:r>
      <w:r>
        <w:rPr>
          <w:rFonts w:cs="FrankRuehl"/>
          <w:rtl w:val="true"/>
        </w:rPr>
        <w:t>).</w:t>
      </w:r>
    </w:p>
    <w:p>
      <w:pPr>
        <w:pStyle w:val="Normal"/>
        <w:tabs>
          <w:tab w:val="clear" w:pos="720"/>
          <w:tab w:val="left" w:pos="800" w:leader="none"/>
        </w:tabs>
        <w:spacing w:lineRule="auto" w:line="360"/>
        <w:ind w:end="0"/>
        <w:jc w:val="both"/>
        <w:textAlignment w:val="auto"/>
        <w:rPr>
          <w:rFonts w:ascii="Century" w:hAnsi="Century" w:cs="FrankRuehl"/>
          <w:spacing w:val="10"/>
          <w:sz w:val="22"/>
          <w:szCs w:val="28"/>
        </w:rPr>
      </w:pPr>
      <w:r>
        <w:rPr>
          <w:rFonts w:cs="FrankRuehl" w:ascii="Century" w:hAnsi="Century"/>
          <w:spacing w:val="10"/>
          <w:sz w:val="22"/>
          <w:szCs w:val="28"/>
          <w:rtl w:val="true"/>
        </w:rPr>
      </w:r>
    </w:p>
    <w:p>
      <w:pPr>
        <w:pStyle w:val="Heading4"/>
        <w:ind w:hanging="0" w:start="0" w:end="0"/>
        <w:jc w:val="both"/>
        <w:rPr/>
      </w:pPr>
      <w:bookmarkStart w:id="51" w:name="__RefHeading___Toc14095007"/>
      <w:bookmarkEnd w:id="51"/>
      <w:r>
        <w:rPr>
          <w:rtl w:val="true"/>
        </w:rPr>
        <w:t>מן</w:t>
      </w:r>
      <w:r>
        <w:rPr>
          <w:rFonts w:eastAsia="Century" w:cs="Century"/>
          <w:rtl w:val="true"/>
        </w:rPr>
        <w:t xml:space="preserve"> </w:t>
      </w:r>
      <w:r>
        <w:rPr>
          <w:rtl w:val="true"/>
        </w:rPr>
        <w:t>הכלל</w:t>
      </w:r>
      <w:r>
        <w:rPr>
          <w:rFonts w:eastAsia="Century" w:cs="Century"/>
          <w:rtl w:val="true"/>
        </w:rPr>
        <w:t xml:space="preserve"> </w:t>
      </w:r>
      <w:r>
        <w:rPr>
          <w:rtl w:val="true"/>
        </w:rPr>
        <w:t>אל</w:t>
      </w:r>
      <w:r>
        <w:rPr>
          <w:rFonts w:eastAsia="Century" w:cs="Century"/>
          <w:rtl w:val="true"/>
        </w:rPr>
        <w:t xml:space="preserve"> </w:t>
      </w:r>
      <w:r>
        <w:rPr>
          <w:rtl w:val="true"/>
        </w:rPr>
        <w:t>הפרט</w:t>
      </w:r>
    </w:p>
    <w:p>
      <w:pPr>
        <w:pStyle w:val="Normal"/>
        <w:tabs>
          <w:tab w:val="clear" w:pos="720"/>
          <w:tab w:val="left" w:pos="800" w:leader="none"/>
        </w:tabs>
        <w:spacing w:lineRule="auto" w:line="360"/>
        <w:ind w:end="0"/>
        <w:jc w:val="both"/>
        <w:textAlignment w:val="auto"/>
        <w:rPr>
          <w:rFonts w:ascii="Arial TUR" w:hAnsi="Arial TUR" w:cs="Arial TUR"/>
        </w:rPr>
      </w:pPr>
      <w:r>
        <w:rPr>
          <w:rFonts w:cs="Arial TUR" w:ascii="Arial TUR" w:hAnsi="Arial TUR"/>
          <w:rtl w:val="true"/>
        </w:rPr>
        <w:tab/>
      </w:r>
    </w:p>
    <w:p>
      <w:pPr>
        <w:pStyle w:val="Ruller43"/>
        <w:numPr>
          <w:ilvl w:val="0"/>
          <w:numId w:val="2"/>
        </w:numPr>
        <w:ind w:hanging="0" w:start="0" w:end="0"/>
        <w:jc w:val="both"/>
        <w:rPr>
          <w:rFonts w:cs="FrankRuehl"/>
        </w:rPr>
      </w:pPr>
      <w:r>
        <w:rPr>
          <w:rFonts w:cs="FrankRuehl"/>
          <w:rtl w:val="true"/>
        </w:rPr>
        <w:t>לא</w:t>
      </w:r>
      <w:r>
        <w:rPr>
          <w:rFonts w:eastAsia="Garamond" w:cs="Garamond"/>
          <w:rtl w:val="true"/>
        </w:rPr>
        <w:t xml:space="preserve"> </w:t>
      </w:r>
      <w:r>
        <w:rPr>
          <w:rFonts w:cs="FrankRuehl"/>
          <w:rtl w:val="true"/>
        </w:rPr>
        <w:t>מצאתי</w:t>
      </w:r>
      <w:r>
        <w:rPr>
          <w:rFonts w:eastAsia="Garamond" w:cs="Garamond"/>
          <w:rtl w:val="true"/>
        </w:rPr>
        <w:t xml:space="preserve"> </w:t>
      </w:r>
      <w:r>
        <w:rPr>
          <w:rFonts w:cs="FrankRuehl"/>
          <w:rtl w:val="true"/>
        </w:rPr>
        <w:t>לנכון</w:t>
      </w:r>
      <w:r>
        <w:rPr>
          <w:rFonts w:eastAsia="Garamond" w:cs="Garamond"/>
          <w:rtl w:val="true"/>
        </w:rPr>
        <w:t xml:space="preserve"> </w:t>
      </w:r>
      <w:r>
        <w:rPr>
          <w:rFonts w:cs="FrankRuehl"/>
          <w:rtl w:val="true"/>
        </w:rPr>
        <w:t>לקבל</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השגות</w:t>
      </w:r>
      <w:r>
        <w:rPr>
          <w:rFonts w:eastAsia="Garamond" w:cs="Garamond"/>
          <w:rtl w:val="true"/>
        </w:rPr>
        <w:t xml:space="preserve"> </w:t>
      </w:r>
      <w:r>
        <w:rPr>
          <w:rFonts w:cs="FrankRuehl"/>
          <w:rtl w:val="true"/>
        </w:rPr>
        <w:t>המערערים</w:t>
      </w:r>
      <w:r>
        <w:rPr>
          <w:rFonts w:eastAsia="Garamond" w:cs="Garamond"/>
          <w:rtl w:val="true"/>
        </w:rPr>
        <w:t xml:space="preserve"> </w:t>
      </w:r>
      <w:r>
        <w:rPr>
          <w:rFonts w:cs="FrankRuehl"/>
          <w:rtl w:val="true"/>
        </w:rPr>
        <w:t>לעניין</w:t>
      </w:r>
      <w:r>
        <w:rPr>
          <w:rFonts w:eastAsia="Garamond" w:cs="Garamond"/>
          <w:rtl w:val="true"/>
        </w:rPr>
        <w:t xml:space="preserve"> </w:t>
      </w:r>
      <w:r>
        <w:rPr>
          <w:rFonts w:cs="FrankRuehl"/>
          <w:rtl w:val="true"/>
        </w:rPr>
        <w:t>הוכחת</w:t>
      </w:r>
      <w:r>
        <w:rPr>
          <w:rFonts w:eastAsia="Garamond" w:cs="Garamond"/>
          <w:rtl w:val="true"/>
        </w:rPr>
        <w:t xml:space="preserve"> </w:t>
      </w:r>
      <w:r>
        <w:rPr>
          <w:rFonts w:cs="FrankRuehl"/>
          <w:rtl w:val="true"/>
        </w:rPr>
        <w:t>הרכיב</w:t>
      </w:r>
      <w:r>
        <w:rPr>
          <w:rFonts w:eastAsia="Garamond" w:cs="Garamond"/>
          <w:rtl w:val="true"/>
        </w:rPr>
        <w:t xml:space="preserve"> </w:t>
      </w:r>
      <w:r>
        <w:rPr>
          <w:rFonts w:cs="FrankRuehl"/>
          <w:rtl w:val="true"/>
        </w:rPr>
        <w:t>ההתנהגותי</w:t>
      </w:r>
      <w:r>
        <w:rPr>
          <w:rFonts w:cs="FrankRuehl"/>
          <w:rtl w:val="true"/>
        </w:rPr>
        <w:t xml:space="preserve">, </w:t>
      </w:r>
      <w:r>
        <w:rPr>
          <w:rFonts w:cs="FrankRuehl"/>
          <w:rtl w:val="true"/>
        </w:rPr>
        <w:t>הוא</w:t>
      </w:r>
      <w:r>
        <w:rPr>
          <w:rFonts w:eastAsia="Garamond" w:cs="Garamond"/>
          <w:rtl w:val="true"/>
        </w:rPr>
        <w:t xml:space="preserve"> </w:t>
      </w:r>
      <w:r>
        <w:rPr>
          <w:rFonts w:cs="FrankRuehl"/>
          <w:rtl w:val="true"/>
        </w:rPr>
        <w:t>מצג</w:t>
      </w:r>
      <w:r>
        <w:rPr>
          <w:rFonts w:eastAsia="Garamond" w:cs="Garamond"/>
          <w:rtl w:val="true"/>
        </w:rPr>
        <w:t xml:space="preserve"> </w:t>
      </w:r>
      <w:r>
        <w:rPr>
          <w:rFonts w:cs="FrankRuehl"/>
          <w:rtl w:val="true"/>
        </w:rPr>
        <w:t>השווא</w:t>
      </w:r>
      <w:r>
        <w:rPr>
          <w:rFonts w:eastAsia="Garamond" w:cs="Garamond"/>
          <w:rtl w:val="true"/>
        </w:rPr>
        <w:t xml:space="preserve"> </w:t>
      </w:r>
      <w:r>
        <w:rPr>
          <w:rFonts w:cs="FrankRuehl"/>
          <w:rtl w:val="true"/>
        </w:rPr>
        <w:t>הראשון</w:t>
      </w:r>
      <w:r>
        <w:rPr>
          <w:rFonts w:eastAsia="Garamond" w:cs="Garamond"/>
          <w:rtl w:val="true"/>
        </w:rPr>
        <w:t xml:space="preserve"> </w:t>
      </w:r>
      <w:r>
        <w:rPr>
          <w:rFonts w:cs="FrankRuehl"/>
          <w:rtl w:val="true"/>
        </w:rPr>
        <w:t>והעיקרי</w:t>
      </w:r>
      <w:r>
        <w:rPr>
          <w:rFonts w:eastAsia="Garamond" w:cs="Garamond"/>
          <w:rtl w:val="true"/>
        </w:rPr>
        <w:t xml:space="preserve"> </w:t>
      </w:r>
      <w:r>
        <w:rPr>
          <w:rFonts w:cs="FrankRuehl"/>
          <w:rtl w:val="true"/>
        </w:rPr>
        <w:t>שהוצג</w:t>
      </w:r>
      <w:r>
        <w:rPr>
          <w:rFonts w:eastAsia="Garamond" w:cs="Garamond"/>
          <w:rtl w:val="true"/>
        </w:rPr>
        <w:t xml:space="preserve"> </w:t>
      </w:r>
      <w:r>
        <w:rPr>
          <w:rFonts w:cs="FrankRuehl"/>
          <w:rtl w:val="true"/>
        </w:rPr>
        <w:t>בפני</w:t>
      </w:r>
      <w:r>
        <w:rPr>
          <w:rFonts w:eastAsia="Garamond" w:cs="Garamond"/>
          <w:rtl w:val="true"/>
        </w:rPr>
        <w:t xml:space="preserve"> </w:t>
      </w:r>
      <w:r>
        <w:rPr>
          <w:rFonts w:cs="FrankRuehl"/>
          <w:rtl w:val="true"/>
        </w:rPr>
        <w:t>משרד</w:t>
      </w:r>
      <w:r>
        <w:rPr>
          <w:rFonts w:eastAsia="Garamond" w:cs="Garamond"/>
          <w:rtl w:val="true"/>
        </w:rPr>
        <w:t xml:space="preserve"> </w:t>
      </w:r>
      <w:r>
        <w:rPr>
          <w:rFonts w:cs="FrankRuehl"/>
          <w:rtl w:val="true"/>
        </w:rPr>
        <w:t>האוצר</w:t>
      </w:r>
      <w:r>
        <w:rPr>
          <w:rFonts w:cs="FrankRuehl"/>
          <w:rtl w:val="true"/>
        </w:rPr>
        <w:t xml:space="preserve">, </w:t>
      </w:r>
      <w:r>
        <w:rPr>
          <w:rFonts w:cs="FrankRuehl"/>
          <w:rtl w:val="true"/>
        </w:rPr>
        <w:t>טרם</w:t>
      </w:r>
      <w:r>
        <w:rPr>
          <w:rFonts w:eastAsia="Garamond" w:cs="Garamond"/>
          <w:rtl w:val="true"/>
        </w:rPr>
        <w:t xml:space="preserve"> </w:t>
      </w:r>
      <w:r>
        <w:rPr>
          <w:rFonts w:cs="FrankRuehl"/>
          <w:rtl w:val="true"/>
        </w:rPr>
        <w:t>בחר</w:t>
      </w:r>
      <w:r>
        <w:rPr>
          <w:rFonts w:eastAsia="Garamond" w:cs="Garamond"/>
          <w:rtl w:val="true"/>
        </w:rPr>
        <w:t xml:space="preserve"> </w:t>
      </w:r>
      <w:r>
        <w:rPr>
          <w:rFonts w:cs="FrankRuehl"/>
          <w:rtl w:val="true"/>
        </w:rPr>
        <w:t>בהצעת</w:t>
      </w:r>
      <w:r>
        <w:rPr>
          <w:rFonts w:eastAsia="Garamond" w:cs="Garamond"/>
          <w:rtl w:val="true"/>
        </w:rPr>
        <w:t xml:space="preserve"> </w:t>
      </w:r>
      <w:r>
        <w:rPr>
          <w:rFonts w:cs="FrankRuehl"/>
          <w:rtl w:val="true"/>
        </w:rPr>
        <w:t>המערערים</w:t>
      </w:r>
      <w:r>
        <w:rPr>
          <w:rFonts w:eastAsia="Garamond" w:cs="Garamond"/>
          <w:rtl w:val="true"/>
        </w:rPr>
        <w:t xml:space="preserve"> </w:t>
      </w:r>
      <w:r>
        <w:rPr>
          <w:rFonts w:cs="FrankRuehl"/>
          <w:rtl w:val="true"/>
        </w:rPr>
        <w:t>כזוכה</w:t>
      </w:r>
      <w:r>
        <w:rPr>
          <w:rFonts w:eastAsia="Garamond" w:cs="Garamond"/>
          <w:rtl w:val="true"/>
        </w:rPr>
        <w:t xml:space="preserve"> </w:t>
      </w:r>
      <w:r>
        <w:rPr>
          <w:rFonts w:cs="FrankRuehl"/>
          <w:rtl w:val="true"/>
        </w:rPr>
        <w:t>במכרז</w:t>
      </w:r>
      <w:r>
        <w:rPr>
          <w:rFonts w:cs="FrankRuehl"/>
          <w:rtl w:val="true"/>
        </w:rPr>
        <w:t xml:space="preserve">. </w:t>
      </w:r>
      <w:r>
        <w:rPr>
          <w:rFonts w:cs="FrankRuehl"/>
          <w:rtl w:val="true"/>
        </w:rPr>
        <w:t>טענת</w:t>
      </w:r>
      <w:r>
        <w:rPr>
          <w:rFonts w:eastAsia="Garamond" w:cs="Garamond"/>
          <w:rtl w:val="true"/>
        </w:rPr>
        <w:t xml:space="preserve"> </w:t>
      </w:r>
      <w:r>
        <w:rPr>
          <w:rFonts w:cs="FrankRuehl"/>
          <w:rtl w:val="true"/>
        </w:rPr>
        <w:t>המערערים</w:t>
      </w:r>
      <w:r>
        <w:rPr>
          <w:rFonts w:cs="FrankRuehl"/>
          <w:rtl w:val="true"/>
        </w:rPr>
        <w:t xml:space="preserve">, </w:t>
      </w:r>
      <w:r>
        <w:rPr>
          <w:rFonts w:cs="FrankRuehl"/>
          <w:rtl w:val="true"/>
        </w:rPr>
        <w:t>כי</w:t>
      </w:r>
      <w:r>
        <w:rPr>
          <w:rFonts w:eastAsia="Garamond" w:cs="Garamond"/>
          <w:rtl w:val="true"/>
        </w:rPr>
        <w:t xml:space="preserve"> </w:t>
      </w:r>
      <w:r>
        <w:rPr>
          <w:rFonts w:cs="FrankRuehl"/>
          <w:rtl w:val="true"/>
        </w:rPr>
        <w:t>מצג</w:t>
      </w:r>
      <w:r>
        <w:rPr>
          <w:rFonts w:eastAsia="Garamond" w:cs="Garamond"/>
          <w:rtl w:val="true"/>
        </w:rPr>
        <w:t xml:space="preserve"> </w:t>
      </w:r>
      <w:r>
        <w:rPr>
          <w:rFonts w:cs="FrankRuehl"/>
          <w:rtl w:val="true"/>
        </w:rPr>
        <w:t>השווא</w:t>
      </w:r>
      <w:r>
        <w:rPr>
          <w:rFonts w:eastAsia="Garamond" w:cs="Garamond"/>
          <w:rtl w:val="true"/>
        </w:rPr>
        <w:t xml:space="preserve"> </w:t>
      </w:r>
      <w:r>
        <w:rPr>
          <w:rFonts w:cs="FrankRuehl"/>
          <w:rtl w:val="true"/>
        </w:rPr>
        <w:t>לא</w:t>
      </w:r>
      <w:r>
        <w:rPr>
          <w:rFonts w:eastAsia="Garamond" w:cs="Garamond"/>
          <w:rtl w:val="true"/>
        </w:rPr>
        <w:t xml:space="preserve"> </w:t>
      </w:r>
      <w:r>
        <w:rPr>
          <w:rFonts w:cs="FrankRuehl"/>
          <w:rtl w:val="true"/>
        </w:rPr>
        <w:t>הוכח</w:t>
      </w:r>
      <w:r>
        <w:rPr>
          <w:rFonts w:eastAsia="Garamond" w:cs="Garamond"/>
          <w:rtl w:val="true"/>
        </w:rPr>
        <w:t xml:space="preserve"> </w:t>
      </w:r>
      <w:r>
        <w:rPr>
          <w:rFonts w:cs="FrankRuehl"/>
          <w:rtl w:val="true"/>
        </w:rPr>
        <w:t>כדבעי</w:t>
      </w:r>
      <w:r>
        <w:rPr>
          <w:rFonts w:cs="FrankRuehl"/>
          <w:rtl w:val="true"/>
        </w:rPr>
        <w:t xml:space="preserve">, </w:t>
      </w:r>
      <w:r>
        <w:rPr>
          <w:rFonts w:cs="FrankRuehl"/>
          <w:rtl w:val="true"/>
        </w:rPr>
        <w:t>מבוססת</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עמדתם</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הם</w:t>
      </w:r>
      <w:r>
        <w:rPr>
          <w:rFonts w:eastAsia="Garamond" w:cs="Garamond"/>
          <w:rtl w:val="true"/>
        </w:rPr>
        <w:t xml:space="preserve"> </w:t>
      </w:r>
      <w:r>
        <w:rPr>
          <w:rFonts w:cs="FrankRuehl"/>
          <w:rtl w:val="true"/>
        </w:rPr>
        <w:t>פעלו</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יסוד</w:t>
      </w:r>
      <w:r>
        <w:rPr>
          <w:rFonts w:eastAsia="Garamond" w:cs="Garamond"/>
          <w:rtl w:val="true"/>
        </w:rPr>
        <w:t xml:space="preserve"> </w:t>
      </w:r>
      <w:r>
        <w:rPr>
          <w:rFonts w:cs="FrankRuehl"/>
          <w:rtl w:val="true"/>
        </w:rPr>
        <w:t>הצדקה</w:t>
      </w:r>
      <w:r>
        <w:rPr>
          <w:rFonts w:eastAsia="Garamond" w:cs="Garamond"/>
          <w:rtl w:val="true"/>
        </w:rPr>
        <w:t xml:space="preserve"> </w:t>
      </w:r>
      <w:r>
        <w:rPr>
          <w:rFonts w:cs="FrankRuehl"/>
          <w:rtl w:val="true"/>
        </w:rPr>
        <w:t>כלכלית</w:t>
      </w:r>
      <w:r>
        <w:rPr>
          <w:rFonts w:eastAsia="Garamond" w:cs="Garamond"/>
          <w:rtl w:val="true"/>
        </w:rPr>
        <w:t xml:space="preserve"> </w:t>
      </w:r>
      <w:r>
        <w:rPr>
          <w:rFonts w:cs="FrankRuehl"/>
          <w:rtl w:val="true"/>
        </w:rPr>
        <w:t>ובמסגרת</w:t>
      </w:r>
      <w:r>
        <w:rPr>
          <w:rFonts w:eastAsia="Garamond" w:cs="Garamond"/>
          <w:rtl w:val="true"/>
        </w:rPr>
        <w:t xml:space="preserve"> </w:t>
      </w:r>
      <w:r>
        <w:rPr>
          <w:rFonts w:cs="FrankRuehl"/>
          <w:rtl w:val="true"/>
        </w:rPr>
        <w:t>הערכות</w:t>
      </w:r>
      <w:r>
        <w:rPr>
          <w:rFonts w:eastAsia="Garamond" w:cs="Garamond"/>
          <w:rtl w:val="true"/>
        </w:rPr>
        <w:t xml:space="preserve"> </w:t>
      </w:r>
      <w:r>
        <w:rPr>
          <w:rFonts w:cs="FrankRuehl"/>
          <w:rtl w:val="true"/>
        </w:rPr>
        <w:t>לגיטימית</w:t>
      </w:r>
      <w:r>
        <w:rPr>
          <w:rFonts w:eastAsia="Garamond" w:cs="Garamond"/>
          <w:rtl w:val="true"/>
        </w:rPr>
        <w:t xml:space="preserve"> </w:t>
      </w:r>
      <w:r>
        <w:rPr>
          <w:rFonts w:cs="FrankRuehl"/>
          <w:rtl w:val="true"/>
        </w:rPr>
        <w:t>למכרז</w:t>
      </w:r>
      <w:r>
        <w:rPr>
          <w:rFonts w:eastAsia="Garamond" w:cs="Garamond"/>
          <w:rtl w:val="true"/>
        </w:rPr>
        <w:t xml:space="preserve"> </w:t>
      </w:r>
      <w:r>
        <w:rPr>
          <w:rFonts w:cs="FrankRuehl"/>
          <w:rtl w:val="true"/>
        </w:rPr>
        <w:t>ההחלף</w:t>
      </w:r>
      <w:r>
        <w:rPr>
          <w:rFonts w:cs="FrankRuehl"/>
          <w:rtl w:val="true"/>
        </w:rPr>
        <w:t xml:space="preserve">. </w:t>
      </w:r>
      <w:r>
        <w:rPr>
          <w:rFonts w:cs="FrankRuehl"/>
          <w:rtl w:val="true"/>
        </w:rPr>
        <w:t>מכאן</w:t>
      </w:r>
      <w:r>
        <w:rPr>
          <w:rFonts w:cs="FrankRuehl"/>
          <w:rtl w:val="true"/>
        </w:rPr>
        <w:t xml:space="preserve">, </w:t>
      </w:r>
      <w:r>
        <w:rPr>
          <w:rFonts w:cs="FrankRuehl"/>
          <w:rtl w:val="true"/>
        </w:rPr>
        <w:t>ולשיטתם</w:t>
      </w:r>
      <w:r>
        <w:rPr>
          <w:rFonts w:cs="FrankRuehl"/>
          <w:rtl w:val="true"/>
        </w:rPr>
        <w:t xml:space="preserve">, </w:t>
      </w:r>
      <w:r>
        <w:rPr>
          <w:rFonts w:cs="FrankRuehl"/>
          <w:rtl w:val="true"/>
        </w:rPr>
        <w:t>טעה</w:t>
      </w:r>
      <w:r>
        <w:rPr>
          <w:rFonts w:eastAsia="Garamond" w:cs="Garamond"/>
          <w:rtl w:val="true"/>
        </w:rPr>
        <w:t xml:space="preserve"> </w:t>
      </w:r>
      <w:r>
        <w:rPr>
          <w:rFonts w:cs="FrankRuehl"/>
          <w:rtl w:val="true"/>
        </w:rPr>
        <w:t>בית</w:t>
      </w:r>
      <w:r>
        <w:rPr>
          <w:rFonts w:eastAsia="Garamond" w:cs="Garamond"/>
          <w:rtl w:val="true"/>
        </w:rPr>
        <w:t xml:space="preserve"> </w:t>
      </w:r>
      <w:r>
        <w:rPr>
          <w:rFonts w:cs="FrankRuehl"/>
          <w:rtl w:val="true"/>
        </w:rPr>
        <w:t>משפט</w:t>
      </w:r>
      <w:r>
        <w:rPr>
          <w:rFonts w:eastAsia="Garamond" w:cs="Garamond"/>
          <w:rtl w:val="true"/>
        </w:rPr>
        <w:t xml:space="preserve"> </w:t>
      </w:r>
      <w:r>
        <w:rPr>
          <w:rFonts w:cs="FrankRuehl"/>
          <w:rtl w:val="true"/>
        </w:rPr>
        <w:t>קמא</w:t>
      </w:r>
      <w:r>
        <w:rPr>
          <w:rFonts w:eastAsia="Garamond" w:cs="Garamond"/>
          <w:rtl w:val="true"/>
        </w:rPr>
        <w:t xml:space="preserve"> </w:t>
      </w:r>
      <w:r>
        <w:rPr>
          <w:rFonts w:cs="FrankRuehl"/>
          <w:rtl w:val="true"/>
        </w:rPr>
        <w:t>כאשר</w:t>
      </w:r>
      <w:r>
        <w:rPr>
          <w:rFonts w:eastAsia="Garamond" w:cs="Garamond"/>
          <w:rtl w:val="true"/>
        </w:rPr>
        <w:t xml:space="preserve"> </w:t>
      </w:r>
      <w:r>
        <w:rPr>
          <w:rFonts w:cs="FrankRuehl"/>
          <w:rtl w:val="true"/>
        </w:rPr>
        <w:t>קבע</w:t>
      </w:r>
      <w:r>
        <w:rPr>
          <w:rFonts w:cs="FrankRuehl"/>
          <w:rtl w:val="true"/>
        </w:rPr>
        <w:t xml:space="preserve">, </w:t>
      </w:r>
      <w:r>
        <w:rPr>
          <w:rFonts w:cs="FrankRuehl"/>
          <w:rtl w:val="true"/>
        </w:rPr>
        <w:t>על</w:t>
      </w:r>
      <w:r>
        <w:rPr>
          <w:rFonts w:eastAsia="Garamond" w:cs="Garamond"/>
          <w:rtl w:val="true"/>
        </w:rPr>
        <w:t xml:space="preserve"> </w:t>
      </w:r>
      <w:r>
        <w:rPr>
          <w:rFonts w:cs="FrankRuehl"/>
          <w:rtl w:val="true"/>
        </w:rPr>
        <w:t>יסוד</w:t>
      </w:r>
      <w:r>
        <w:rPr>
          <w:rFonts w:eastAsia="Garamond" w:cs="Garamond"/>
          <w:rtl w:val="true"/>
        </w:rPr>
        <w:t xml:space="preserve"> </w:t>
      </w:r>
      <w:r>
        <w:rPr>
          <w:rFonts w:cs="FrankRuehl"/>
          <w:rtl w:val="true"/>
        </w:rPr>
        <w:t>הרשעתם</w:t>
      </w:r>
      <w:r>
        <w:rPr>
          <w:rFonts w:eastAsia="Garamond" w:cs="Garamond"/>
          <w:rtl w:val="true"/>
        </w:rPr>
        <w:t xml:space="preserve"> </w:t>
      </w:r>
      <w:r>
        <w:rPr>
          <w:rFonts w:cs="FrankRuehl"/>
          <w:rtl w:val="true"/>
        </w:rPr>
        <w:t>בעבירת</w:t>
      </w:r>
      <w:r>
        <w:rPr>
          <w:rFonts w:eastAsia="Garamond" w:cs="Garamond"/>
          <w:rtl w:val="true"/>
        </w:rPr>
        <w:t xml:space="preserve"> </w:t>
      </w:r>
      <w:r>
        <w:rPr>
          <w:rFonts w:cs="FrankRuehl"/>
          <w:rtl w:val="true"/>
        </w:rPr>
        <w:t>התרמית</w:t>
      </w:r>
      <w:r>
        <w:rPr>
          <w:rFonts w:cs="FrankRuehl"/>
          <w:rtl w:val="true"/>
        </w:rPr>
        <w:t xml:space="preserve">, </w:t>
      </w:r>
      <w:r>
        <w:rPr>
          <w:rFonts w:cs="FrankRuehl"/>
          <w:rtl w:val="true"/>
        </w:rPr>
        <w:t>כי</w:t>
      </w:r>
      <w:r>
        <w:rPr>
          <w:rFonts w:eastAsia="Garamond" w:cs="Garamond"/>
          <w:rtl w:val="true"/>
        </w:rPr>
        <w:t xml:space="preserve"> </w:t>
      </w:r>
      <w:r>
        <w:rPr>
          <w:rFonts w:cs="FrankRuehl"/>
          <w:rtl w:val="true"/>
        </w:rPr>
        <w:t>הציגו</w:t>
      </w:r>
      <w:r>
        <w:rPr>
          <w:rFonts w:eastAsia="Garamond" w:cs="Garamond"/>
          <w:rtl w:val="true"/>
        </w:rPr>
        <w:t xml:space="preserve"> </w:t>
      </w:r>
      <w:r>
        <w:rPr>
          <w:rFonts w:cs="FrankRuehl"/>
          <w:rtl w:val="true"/>
        </w:rPr>
        <w:t>בפני</w:t>
      </w:r>
      <w:r>
        <w:rPr>
          <w:rFonts w:eastAsia="Garamond" w:cs="Garamond"/>
          <w:rtl w:val="true"/>
        </w:rPr>
        <w:t xml:space="preserve"> </w:t>
      </w:r>
      <w:r>
        <w:rPr>
          <w:rFonts w:cs="FrankRuehl"/>
          <w:rtl w:val="true"/>
        </w:rPr>
        <w:t>האוצר</w:t>
      </w:r>
      <w:r>
        <w:rPr>
          <w:rFonts w:eastAsia="Garamond" w:cs="Garamond"/>
          <w:rtl w:val="true"/>
        </w:rPr>
        <w:t xml:space="preserve"> </w:t>
      </w:r>
      <w:r>
        <w:rPr>
          <w:rFonts w:cs="FrankRuehl"/>
          <w:rtl w:val="true"/>
        </w:rPr>
        <w:t>מצג</w:t>
      </w:r>
      <w:r>
        <w:rPr>
          <w:rFonts w:eastAsia="Garamond" w:cs="Garamond"/>
          <w:rtl w:val="true"/>
        </w:rPr>
        <w:t xml:space="preserve"> </w:t>
      </w:r>
      <w:r>
        <w:rPr>
          <w:rFonts w:cs="FrankRuehl"/>
          <w:rtl w:val="true"/>
        </w:rPr>
        <w:t>שווא</w:t>
      </w:r>
      <w:r>
        <w:rPr>
          <w:rFonts w:cs="FrankRuehl"/>
          <w:rtl w:val="true"/>
        </w:rPr>
        <w:t xml:space="preserve">. </w:t>
      </w:r>
      <w:r>
        <w:rPr>
          <w:rFonts w:cs="FrankRuehl"/>
          <w:rtl w:val="true"/>
        </w:rPr>
        <w:t>כאמור</w:t>
      </w:r>
      <w:r>
        <w:rPr>
          <w:rFonts w:cs="FrankRuehl"/>
          <w:rtl w:val="true"/>
        </w:rPr>
        <w:t xml:space="preserve">, </w:t>
      </w:r>
      <w:r>
        <w:rPr>
          <w:rFonts w:cs="FrankRuehl"/>
          <w:rtl w:val="true"/>
        </w:rPr>
        <w:t>לא</w:t>
      </w:r>
      <w:r>
        <w:rPr>
          <w:rFonts w:eastAsia="Garamond" w:cs="Garamond"/>
          <w:rtl w:val="true"/>
        </w:rPr>
        <w:t xml:space="preserve"> </w:t>
      </w:r>
      <w:r>
        <w:rPr>
          <w:rFonts w:cs="FrankRuehl"/>
          <w:rtl w:val="true"/>
        </w:rPr>
        <w:t>ראיתי</w:t>
      </w:r>
      <w:r>
        <w:rPr>
          <w:rFonts w:eastAsia="Garamond" w:cs="Garamond"/>
          <w:rtl w:val="true"/>
        </w:rPr>
        <w:t xml:space="preserve"> </w:t>
      </w:r>
      <w:r>
        <w:rPr>
          <w:rFonts w:cs="FrankRuehl"/>
          <w:rtl w:val="true"/>
        </w:rPr>
        <w:t>מקום</w:t>
      </w:r>
      <w:r>
        <w:rPr>
          <w:rFonts w:eastAsia="Garamond" w:cs="Garamond"/>
          <w:rtl w:val="true"/>
        </w:rPr>
        <w:t xml:space="preserve"> </w:t>
      </w:r>
      <w:r>
        <w:rPr>
          <w:rFonts w:cs="FrankRuehl"/>
          <w:rtl w:val="true"/>
        </w:rPr>
        <w:t>להתערב</w:t>
      </w:r>
      <w:r>
        <w:rPr>
          <w:rFonts w:eastAsia="Garamond" w:cs="Garamond"/>
          <w:rtl w:val="true"/>
        </w:rPr>
        <w:t xml:space="preserve"> </w:t>
      </w:r>
      <w:r>
        <w:rPr>
          <w:rFonts w:cs="FrankRuehl"/>
          <w:rtl w:val="true"/>
        </w:rPr>
        <w:t>בהרשעת</w:t>
      </w:r>
      <w:r>
        <w:rPr>
          <w:rFonts w:eastAsia="Garamond" w:cs="Garamond"/>
          <w:rtl w:val="true"/>
        </w:rPr>
        <w:t xml:space="preserve"> </w:t>
      </w:r>
      <w:r>
        <w:rPr>
          <w:rFonts w:cs="FrankRuehl"/>
          <w:rtl w:val="true"/>
        </w:rPr>
        <w:t>המערערים</w:t>
      </w:r>
      <w:r>
        <w:rPr>
          <w:rFonts w:eastAsia="Garamond" w:cs="Garamond"/>
          <w:rtl w:val="true"/>
        </w:rPr>
        <w:t xml:space="preserve"> </w:t>
      </w:r>
      <w:r>
        <w:rPr>
          <w:rFonts w:cs="FrankRuehl"/>
          <w:rtl w:val="true"/>
        </w:rPr>
        <w:t>בעבירת</w:t>
      </w:r>
      <w:r>
        <w:rPr>
          <w:rFonts w:eastAsia="Garamond" w:cs="Garamond"/>
          <w:rtl w:val="true"/>
        </w:rPr>
        <w:t xml:space="preserve"> </w:t>
      </w:r>
      <w:r>
        <w:rPr>
          <w:rFonts w:cs="FrankRuehl"/>
          <w:rtl w:val="true"/>
        </w:rPr>
        <w:t>התרמית</w:t>
      </w:r>
      <w:r>
        <w:rPr>
          <w:rFonts w:cs="FrankRuehl"/>
          <w:rtl w:val="true"/>
        </w:rPr>
        <w:t xml:space="preserve">, </w:t>
      </w:r>
      <w:r>
        <w:rPr>
          <w:rFonts w:cs="FrankRuehl"/>
          <w:rtl w:val="true"/>
        </w:rPr>
        <w:t>ובהחלט</w:t>
      </w:r>
      <w:r>
        <w:rPr>
          <w:rFonts w:eastAsia="Garamond" w:cs="Garamond"/>
          <w:rtl w:val="true"/>
        </w:rPr>
        <w:t xml:space="preserve"> </w:t>
      </w:r>
      <w:r>
        <w:rPr>
          <w:rFonts w:cs="FrankRuehl"/>
          <w:rtl w:val="true"/>
        </w:rPr>
        <w:t>ניתן</w:t>
      </w:r>
      <w:r>
        <w:rPr>
          <w:rFonts w:eastAsia="Garamond" w:cs="Garamond"/>
          <w:rtl w:val="true"/>
        </w:rPr>
        <w:t xml:space="preserve"> </w:t>
      </w:r>
      <w:r>
        <w:rPr>
          <w:rFonts w:cs="FrankRuehl"/>
          <w:rtl w:val="true"/>
        </w:rPr>
        <w:t>לקבוע</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יסודה</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עקב</w:t>
      </w:r>
      <w:r>
        <w:rPr>
          <w:rFonts w:eastAsia="Garamond" w:cs="Garamond"/>
          <w:rtl w:val="true"/>
        </w:rPr>
        <w:t xml:space="preserve"> </w:t>
      </w:r>
      <w:r>
        <w:rPr>
          <w:rFonts w:cs="FrankRuehl"/>
          <w:rtl w:val="true"/>
        </w:rPr>
        <w:t>השפעתם</w:t>
      </w:r>
      <w:r>
        <w:rPr>
          <w:rFonts w:eastAsia="Garamond" w:cs="Garamond"/>
          <w:rtl w:val="true"/>
        </w:rPr>
        <w:t xml:space="preserve"> </w:t>
      </w:r>
      <w:r>
        <w:rPr>
          <w:rFonts w:cs="FrankRuehl"/>
          <w:rtl w:val="true"/>
        </w:rPr>
        <w:t>המכוונת</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שערי</w:t>
      </w:r>
      <w:r>
        <w:rPr>
          <w:rFonts w:eastAsia="Garamond" w:cs="Garamond"/>
          <w:rtl w:val="true"/>
        </w:rPr>
        <w:t xml:space="preserve"> </w:t>
      </w:r>
      <w:r>
        <w:rPr>
          <w:rFonts w:cs="FrankRuehl"/>
          <w:rtl w:val="true"/>
        </w:rPr>
        <w:t>האג</w:t>
      </w:r>
      <w:r>
        <w:rPr>
          <w:rFonts w:cs="FrankRuehl"/>
          <w:rtl w:val="true"/>
        </w:rPr>
        <w:t>"</w:t>
      </w:r>
      <w:r>
        <w:rPr>
          <w:rFonts w:cs="FrankRuehl"/>
          <w:rtl w:val="true"/>
        </w:rPr>
        <w:t>ח</w:t>
      </w:r>
      <w:r>
        <w:rPr>
          <w:rFonts w:eastAsia="Garamond" w:cs="Garamond"/>
          <w:rtl w:val="true"/>
        </w:rPr>
        <w:t xml:space="preserve"> </w:t>
      </w:r>
      <w:r>
        <w:rPr>
          <w:rFonts w:cs="FrankRuehl"/>
          <w:rtl w:val="true"/>
        </w:rPr>
        <w:t>המונפקות</w:t>
      </w:r>
      <w:r>
        <w:rPr>
          <w:rFonts w:eastAsia="Garamond" w:cs="Garamond"/>
          <w:rtl w:val="true"/>
        </w:rPr>
        <w:t xml:space="preserve"> </w:t>
      </w:r>
      <w:r>
        <w:rPr>
          <w:rFonts w:cs="FrankRuehl"/>
          <w:rtl w:val="true"/>
        </w:rPr>
        <w:t>במכרז</w:t>
      </w:r>
      <w:r>
        <w:rPr>
          <w:rFonts w:cs="FrankRuehl"/>
          <w:rtl w:val="true"/>
        </w:rPr>
        <w:t xml:space="preserve">, </w:t>
      </w:r>
      <w:r>
        <w:rPr>
          <w:rFonts w:cs="FrankRuehl"/>
          <w:rtl w:val="true"/>
        </w:rPr>
        <w:t>הציגו</w:t>
      </w:r>
      <w:r>
        <w:rPr>
          <w:rFonts w:eastAsia="Garamond" w:cs="Garamond"/>
          <w:rtl w:val="true"/>
        </w:rPr>
        <w:t xml:space="preserve"> </w:t>
      </w:r>
      <w:r>
        <w:rPr>
          <w:rFonts w:cs="FrankRuehl"/>
          <w:rtl w:val="true"/>
        </w:rPr>
        <w:t>המערערים</w:t>
      </w:r>
      <w:r>
        <w:rPr>
          <w:rFonts w:eastAsia="Garamond" w:cs="Garamond"/>
          <w:rtl w:val="true"/>
        </w:rPr>
        <w:t xml:space="preserve"> </w:t>
      </w:r>
      <w:r>
        <w:rPr>
          <w:rFonts w:cs="FrankRuehl"/>
          <w:rtl w:val="true"/>
        </w:rPr>
        <w:t>בפני</w:t>
      </w:r>
      <w:r>
        <w:rPr>
          <w:rFonts w:eastAsia="Garamond" w:cs="Garamond"/>
          <w:rtl w:val="true"/>
        </w:rPr>
        <w:t xml:space="preserve"> </w:t>
      </w:r>
      <w:r>
        <w:rPr>
          <w:rFonts w:cs="FrankRuehl"/>
          <w:rtl w:val="true"/>
        </w:rPr>
        <w:t>משרד</w:t>
      </w:r>
      <w:r>
        <w:rPr>
          <w:rFonts w:eastAsia="Garamond" w:cs="Garamond"/>
          <w:rtl w:val="true"/>
        </w:rPr>
        <w:t xml:space="preserve"> </w:t>
      </w:r>
      <w:r>
        <w:rPr>
          <w:rFonts w:cs="FrankRuehl"/>
          <w:rtl w:val="true"/>
        </w:rPr>
        <w:t>האוצר</w:t>
      </w:r>
      <w:r>
        <w:rPr>
          <w:rFonts w:eastAsia="Garamond" w:cs="Garamond"/>
          <w:rtl w:val="true"/>
        </w:rPr>
        <w:t xml:space="preserve"> </w:t>
      </w:r>
      <w:r>
        <w:rPr>
          <w:rFonts w:cs="FrankRuehl"/>
          <w:rtl w:val="true"/>
        </w:rPr>
        <w:t>מצג</w:t>
      </w:r>
      <w:r>
        <w:rPr>
          <w:rFonts w:eastAsia="Garamond" w:cs="Garamond"/>
          <w:rtl w:val="true"/>
        </w:rPr>
        <w:t xml:space="preserve"> </w:t>
      </w:r>
      <w:r>
        <w:rPr>
          <w:rFonts w:cs="FrankRuehl"/>
          <w:rtl w:val="true"/>
        </w:rPr>
        <w:t>לפיו</w:t>
      </w:r>
      <w:r>
        <w:rPr>
          <w:rFonts w:eastAsia="Garamond" w:cs="Garamond"/>
          <w:rtl w:val="true"/>
        </w:rPr>
        <w:t xml:space="preserve"> </w:t>
      </w:r>
      <w:r>
        <w:rPr>
          <w:rFonts w:cs="FrankRuehl"/>
          <w:rtl w:val="true"/>
        </w:rPr>
        <w:t>מדובר</w:t>
      </w:r>
      <w:r>
        <w:rPr>
          <w:rFonts w:eastAsia="Garamond" w:cs="Garamond"/>
          <w:rtl w:val="true"/>
        </w:rPr>
        <w:t xml:space="preserve"> </w:t>
      </w:r>
      <w:r>
        <w:rPr>
          <w:rFonts w:cs="FrankRuehl"/>
          <w:rtl w:val="true"/>
        </w:rPr>
        <w:t>בשערים</w:t>
      </w:r>
      <w:r>
        <w:rPr>
          <w:rFonts w:eastAsia="Garamond" w:cs="Garamond"/>
          <w:rtl w:val="true"/>
        </w:rPr>
        <w:t xml:space="preserve"> </w:t>
      </w:r>
      <w:r>
        <w:rPr>
          <w:rFonts w:cs="FrankRuehl"/>
          <w:rtl w:val="true"/>
        </w:rPr>
        <w:t>המשקפים</w:t>
      </w:r>
      <w:r>
        <w:rPr>
          <w:rFonts w:eastAsia="Garamond" w:cs="Garamond"/>
          <w:rtl w:val="true"/>
        </w:rPr>
        <w:t xml:space="preserve"> </w:t>
      </w:r>
      <w:r>
        <w:rPr>
          <w:rFonts w:cs="FrankRuehl"/>
          <w:rtl w:val="true"/>
        </w:rPr>
        <w:t>היצע</w:t>
      </w:r>
      <w:r>
        <w:rPr>
          <w:rFonts w:eastAsia="Garamond" w:cs="Garamond"/>
          <w:rtl w:val="true"/>
        </w:rPr>
        <w:t xml:space="preserve"> </w:t>
      </w:r>
      <w:r>
        <w:rPr>
          <w:rFonts w:cs="FrankRuehl"/>
          <w:rtl w:val="true"/>
        </w:rPr>
        <w:t>וביקוש</w:t>
      </w:r>
      <w:r>
        <w:rPr>
          <w:rFonts w:eastAsia="Garamond" w:cs="Garamond"/>
          <w:rtl w:val="true"/>
        </w:rPr>
        <w:t xml:space="preserve"> </w:t>
      </w:r>
      <w:r>
        <w:rPr>
          <w:rFonts w:cs="FrankRuehl"/>
          <w:rtl w:val="true"/>
        </w:rPr>
        <w:t>תקינים</w:t>
      </w:r>
      <w:r>
        <w:rPr>
          <w:rFonts w:cs="FrankRuehl"/>
          <w:rtl w:val="true"/>
        </w:rPr>
        <w:t xml:space="preserve">, </w:t>
      </w:r>
      <w:r>
        <w:rPr>
          <w:rFonts w:cs="FrankRuehl"/>
          <w:rtl w:val="true"/>
        </w:rPr>
        <w:t>תוך</w:t>
      </w:r>
      <w:r>
        <w:rPr>
          <w:rFonts w:eastAsia="Garamond" w:cs="Garamond"/>
          <w:rtl w:val="true"/>
        </w:rPr>
        <w:t xml:space="preserve"> </w:t>
      </w:r>
      <w:r>
        <w:rPr>
          <w:rFonts w:cs="FrankRuehl"/>
          <w:rtl w:val="true"/>
        </w:rPr>
        <w:t>הסתרת</w:t>
      </w:r>
      <w:r>
        <w:rPr>
          <w:rFonts w:eastAsia="Garamond" w:cs="Garamond"/>
          <w:rtl w:val="true"/>
        </w:rPr>
        <w:t xml:space="preserve"> </w:t>
      </w:r>
      <w:r>
        <w:rPr>
          <w:rFonts w:cs="FrankRuehl"/>
          <w:rtl w:val="true"/>
        </w:rPr>
        <w:t>העובדה</w:t>
      </w:r>
      <w:r>
        <w:rPr>
          <w:rFonts w:eastAsia="Garamond" w:cs="Garamond"/>
          <w:rtl w:val="true"/>
        </w:rPr>
        <w:t xml:space="preserve"> </w:t>
      </w:r>
      <w:r>
        <w:rPr>
          <w:rFonts w:cs="FrankRuehl"/>
          <w:rtl w:val="true"/>
        </w:rPr>
        <w:t>שהם</w:t>
      </w:r>
      <w:r>
        <w:rPr>
          <w:rFonts w:eastAsia="Garamond" w:cs="Garamond"/>
          <w:rtl w:val="true"/>
        </w:rPr>
        <w:t xml:space="preserve"> </w:t>
      </w:r>
      <w:r>
        <w:rPr>
          <w:rFonts w:cs="FrankRuehl"/>
          <w:rtl w:val="true"/>
        </w:rPr>
        <w:t>פעלו</w:t>
      </w:r>
      <w:r>
        <w:rPr>
          <w:rFonts w:eastAsia="Garamond" w:cs="Garamond"/>
          <w:rtl w:val="true"/>
        </w:rPr>
        <w:t xml:space="preserve"> </w:t>
      </w:r>
      <w:r>
        <w:rPr>
          <w:rFonts w:cs="FrankRuehl"/>
          <w:rtl w:val="true"/>
        </w:rPr>
        <w:t>לעיוותם</w:t>
      </w:r>
      <w:r>
        <w:rPr>
          <w:rFonts w:cs="FrankRuehl"/>
          <w:rtl w:val="true"/>
        </w:rPr>
        <w:t xml:space="preserve">. </w:t>
      </w:r>
    </w:p>
    <w:p>
      <w:pPr>
        <w:pStyle w:val="Normal"/>
        <w:tabs>
          <w:tab w:val="clear" w:pos="720"/>
          <w:tab w:val="left" w:pos="360" w:leader="none"/>
          <w:tab w:val="left" w:pos="800" w:leader="none"/>
        </w:tabs>
        <w:spacing w:lineRule="auto" w:line="360"/>
        <w:ind w:end="0"/>
        <w:jc w:val="both"/>
        <w:textAlignment w:val="auto"/>
        <w:rPr>
          <w:rFonts w:ascii="Century" w:hAnsi="Century" w:cs="FrankRuehl"/>
          <w:spacing w:val="10"/>
          <w:sz w:val="22"/>
          <w:szCs w:val="28"/>
        </w:rPr>
      </w:pPr>
      <w:r>
        <w:rPr>
          <w:rFonts w:cs="FrankRuehl" w:ascii="Century" w:hAnsi="Century"/>
          <w:spacing w:val="10"/>
          <w:sz w:val="22"/>
          <w:szCs w:val="28"/>
          <w:rtl w:val="true"/>
        </w:rPr>
      </w:r>
    </w:p>
    <w:p>
      <w:pPr>
        <w:pStyle w:val="Ruller43"/>
        <w:numPr>
          <w:ilvl w:val="0"/>
          <w:numId w:val="0"/>
        </w:numPr>
        <w:ind w:hanging="0" w:start="0" w:end="0"/>
        <w:jc w:val="both"/>
        <w:rPr>
          <w:rFonts w:cs="FrankRuehl"/>
        </w:rPr>
      </w:pPr>
      <w:r>
        <w:rPr>
          <w:rFonts w:cs="FrankRuehl"/>
          <w:rtl w:val="true"/>
        </w:rPr>
        <w:tab/>
      </w:r>
      <w:r>
        <w:rPr>
          <w:rFonts w:cs="FrankRuehl"/>
          <w:rtl w:val="true"/>
        </w:rPr>
        <w:t>על</w:t>
      </w:r>
      <w:r>
        <w:rPr>
          <w:rFonts w:eastAsia="Garamond" w:cs="Garamond"/>
          <w:rtl w:val="true"/>
        </w:rPr>
        <w:t xml:space="preserve"> </w:t>
      </w:r>
      <w:r>
        <w:rPr>
          <w:rFonts w:cs="FrankRuehl"/>
          <w:rtl w:val="true"/>
        </w:rPr>
        <w:t>סמך</w:t>
      </w:r>
      <w:r>
        <w:rPr>
          <w:rFonts w:eastAsia="Garamond" w:cs="Garamond"/>
          <w:rtl w:val="true"/>
        </w:rPr>
        <w:t xml:space="preserve"> </w:t>
      </w:r>
      <w:r>
        <w:rPr>
          <w:rFonts w:cs="FrankRuehl"/>
          <w:rtl w:val="true"/>
        </w:rPr>
        <w:t>האמור</w:t>
      </w:r>
      <w:r>
        <w:rPr>
          <w:rFonts w:cs="FrankRuehl"/>
          <w:rtl w:val="true"/>
        </w:rPr>
        <w:t xml:space="preserve">, </w:t>
      </w:r>
      <w:r>
        <w:rPr>
          <w:rFonts w:cs="FrankRuehl"/>
          <w:rtl w:val="true"/>
        </w:rPr>
        <w:t>יש</w:t>
      </w:r>
      <w:r>
        <w:rPr>
          <w:rFonts w:eastAsia="Garamond" w:cs="Garamond"/>
          <w:rtl w:val="true"/>
        </w:rPr>
        <w:t xml:space="preserve"> </w:t>
      </w:r>
      <w:r>
        <w:rPr>
          <w:rFonts w:cs="FrankRuehl"/>
          <w:rtl w:val="true"/>
        </w:rPr>
        <w:t>לדחות</w:t>
      </w:r>
      <w:r>
        <w:rPr>
          <w:rFonts w:eastAsia="Garamond" w:cs="Garamond"/>
          <w:rtl w:val="true"/>
        </w:rPr>
        <w:t xml:space="preserve"> </w:t>
      </w:r>
      <w:r>
        <w:rPr>
          <w:rFonts w:cs="FrankRuehl"/>
          <w:rtl w:val="true"/>
        </w:rPr>
        <w:t>גם</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טענת</w:t>
      </w:r>
      <w:r>
        <w:rPr>
          <w:rFonts w:eastAsia="Garamond" w:cs="Garamond"/>
          <w:rtl w:val="true"/>
        </w:rPr>
        <w:t xml:space="preserve"> </w:t>
      </w:r>
      <w:r>
        <w:rPr>
          <w:rFonts w:cs="FrankRuehl"/>
          <w:rtl w:val="true"/>
        </w:rPr>
        <w:t>המערערים</w:t>
      </w:r>
      <w:r>
        <w:rPr>
          <w:rFonts w:cs="FrankRuehl"/>
          <w:rtl w:val="true"/>
        </w:rPr>
        <w:t xml:space="preserve">, </w:t>
      </w:r>
      <w:r>
        <w:rPr>
          <w:rFonts w:cs="FrankRuehl"/>
          <w:rtl w:val="true"/>
        </w:rPr>
        <w:t>כי</w:t>
      </w:r>
      <w:r>
        <w:rPr>
          <w:rFonts w:eastAsia="Garamond" w:cs="Garamond"/>
          <w:rtl w:val="true"/>
        </w:rPr>
        <w:t xml:space="preserve"> </w:t>
      </w:r>
      <w:r>
        <w:rPr>
          <w:rFonts w:cs="FrankRuehl"/>
          <w:rtl w:val="true"/>
        </w:rPr>
        <w:t>העובדה</w:t>
      </w:r>
      <w:r>
        <w:rPr>
          <w:rFonts w:eastAsia="Garamond" w:cs="Garamond"/>
          <w:rtl w:val="true"/>
        </w:rPr>
        <w:t xml:space="preserve"> </w:t>
      </w:r>
      <w:r>
        <w:rPr>
          <w:rFonts w:cs="FrankRuehl"/>
          <w:rtl w:val="true"/>
        </w:rPr>
        <w:t>שלא</w:t>
      </w:r>
      <w:r>
        <w:rPr>
          <w:rFonts w:eastAsia="Garamond" w:cs="Garamond"/>
          <w:rtl w:val="true"/>
        </w:rPr>
        <w:t xml:space="preserve"> </w:t>
      </w:r>
      <w:r>
        <w:rPr>
          <w:rFonts w:cs="FrankRuehl"/>
          <w:rtl w:val="true"/>
        </w:rPr>
        <w:t>הוכח</w:t>
      </w:r>
      <w:r>
        <w:rPr>
          <w:rFonts w:eastAsia="Garamond" w:cs="Garamond"/>
          <w:rtl w:val="true"/>
        </w:rPr>
        <w:t xml:space="preserve"> </w:t>
      </w:r>
      <w:r>
        <w:rPr>
          <w:rFonts w:cs="FrankRuehl"/>
          <w:rtl w:val="true"/>
        </w:rPr>
        <w:t>ששערי</w:t>
      </w:r>
      <w:r>
        <w:rPr>
          <w:rFonts w:eastAsia="Garamond" w:cs="Garamond"/>
          <w:rtl w:val="true"/>
        </w:rPr>
        <w:t xml:space="preserve"> </w:t>
      </w:r>
      <w:r>
        <w:rPr>
          <w:rFonts w:cs="FrankRuehl"/>
          <w:rtl w:val="true"/>
        </w:rPr>
        <w:t>האג</w:t>
      </w:r>
      <w:r>
        <w:rPr>
          <w:rFonts w:cs="FrankRuehl"/>
          <w:rtl w:val="true"/>
        </w:rPr>
        <w:t>"</w:t>
      </w:r>
      <w:r>
        <w:rPr>
          <w:rFonts w:cs="FrankRuehl"/>
          <w:rtl w:val="true"/>
        </w:rPr>
        <w:t>ח</w:t>
      </w:r>
      <w:r>
        <w:rPr>
          <w:rFonts w:cs="FrankRuehl"/>
          <w:rtl w:val="true"/>
        </w:rPr>
        <w:t xml:space="preserve">, </w:t>
      </w:r>
      <w:r>
        <w:rPr>
          <w:rFonts w:cs="FrankRuehl"/>
          <w:rtl w:val="true"/>
        </w:rPr>
        <w:t>שעל</w:t>
      </w:r>
      <w:r>
        <w:rPr>
          <w:rFonts w:eastAsia="Garamond" w:cs="Garamond"/>
          <w:rtl w:val="true"/>
        </w:rPr>
        <w:t xml:space="preserve"> </w:t>
      </w:r>
      <w:r>
        <w:rPr>
          <w:rFonts w:cs="FrankRuehl"/>
          <w:rtl w:val="true"/>
        </w:rPr>
        <w:t>יסודם</w:t>
      </w:r>
      <w:r>
        <w:rPr>
          <w:rFonts w:eastAsia="Garamond" w:cs="Garamond"/>
          <w:rtl w:val="true"/>
        </w:rPr>
        <w:t xml:space="preserve"> </w:t>
      </w:r>
      <w:r>
        <w:rPr>
          <w:rFonts w:cs="FrankRuehl"/>
          <w:rtl w:val="true"/>
        </w:rPr>
        <w:t>זכו</w:t>
      </w:r>
      <w:r>
        <w:rPr>
          <w:rFonts w:eastAsia="Garamond" w:cs="Garamond"/>
          <w:rtl w:val="true"/>
        </w:rPr>
        <w:t xml:space="preserve"> </w:t>
      </w:r>
      <w:r>
        <w:rPr>
          <w:rFonts w:cs="FrankRuehl"/>
          <w:rtl w:val="true"/>
        </w:rPr>
        <w:t>במכרז</w:t>
      </w:r>
      <w:r>
        <w:rPr>
          <w:rFonts w:cs="FrankRuehl"/>
          <w:rtl w:val="true"/>
        </w:rPr>
        <w:t xml:space="preserve">, </w:t>
      </w:r>
      <w:r>
        <w:rPr>
          <w:rFonts w:cs="FrankRuehl"/>
          <w:rtl w:val="true"/>
        </w:rPr>
        <w:t>היו</w:t>
      </w:r>
      <w:r>
        <w:rPr>
          <w:rFonts w:eastAsia="Garamond" w:cs="Garamond"/>
          <w:rtl w:val="true"/>
        </w:rPr>
        <w:t xml:space="preserve"> </w:t>
      </w:r>
      <w:r>
        <w:rPr>
          <w:rFonts w:cs="FrankRuehl"/>
          <w:rtl w:val="true"/>
        </w:rPr>
        <w:t>שערים</w:t>
      </w:r>
      <w:r>
        <w:rPr>
          <w:rFonts w:eastAsia="Garamond" w:cs="Garamond"/>
          <w:rtl w:val="true"/>
        </w:rPr>
        <w:t xml:space="preserve"> </w:t>
      </w:r>
      <w:r>
        <w:rPr>
          <w:rFonts w:cs="Miriam"/>
          <w:b/>
          <w:sz w:val="22"/>
          <w:szCs w:val="24"/>
          <w:rtl w:val="true"/>
        </w:rPr>
        <w:t>"</w:t>
      </w:r>
      <w:r>
        <w:rPr>
          <w:rFonts w:ascii="Century" w:hAnsi="Century" w:cs="Miriam"/>
          <w:b/>
          <w:b/>
          <w:spacing w:val="0"/>
          <w:sz w:val="22"/>
          <w:sz w:val="22"/>
          <w:szCs w:val="24"/>
          <w:rtl w:val="true"/>
        </w:rPr>
        <w:t>מלאכותיים</w:t>
      </w:r>
      <w:r>
        <w:rPr>
          <w:rFonts w:cs="Miriam"/>
          <w:b/>
          <w:sz w:val="22"/>
          <w:szCs w:val="24"/>
          <w:rtl w:val="true"/>
        </w:rPr>
        <w:t>"</w:t>
      </w:r>
      <w:r>
        <w:rPr>
          <w:rFonts w:cs="FrankRuehl"/>
          <w:rtl w:val="true"/>
        </w:rPr>
        <w:t xml:space="preserve">, </w:t>
      </w:r>
      <w:r>
        <w:rPr>
          <w:rFonts w:cs="FrankRuehl"/>
          <w:rtl w:val="true"/>
        </w:rPr>
        <w:t>מאיינת</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אפשרות</w:t>
      </w:r>
      <w:r>
        <w:rPr>
          <w:rFonts w:eastAsia="Garamond" w:cs="Garamond"/>
          <w:rtl w:val="true"/>
        </w:rPr>
        <w:t xml:space="preserve"> </w:t>
      </w:r>
      <w:r>
        <w:rPr>
          <w:rFonts w:cs="FrankRuehl"/>
          <w:rtl w:val="true"/>
        </w:rPr>
        <w:t>הרשעתם</w:t>
      </w:r>
      <w:r>
        <w:rPr>
          <w:rFonts w:eastAsia="Garamond" w:cs="Garamond"/>
          <w:rtl w:val="true"/>
        </w:rPr>
        <w:t xml:space="preserve"> </w:t>
      </w:r>
      <w:r>
        <w:rPr>
          <w:rFonts w:cs="FrankRuehl"/>
          <w:rtl w:val="true"/>
        </w:rPr>
        <w:t>בעבירה</w:t>
      </w:r>
      <w:r>
        <w:rPr>
          <w:rFonts w:cs="FrankRuehl"/>
          <w:rtl w:val="true"/>
        </w:rPr>
        <w:t xml:space="preserve">. </w:t>
      </w:r>
      <w:r>
        <w:rPr>
          <w:rFonts w:cs="FrankRuehl"/>
          <w:rtl w:val="true"/>
        </w:rPr>
        <w:t>מצג</w:t>
      </w:r>
      <w:r>
        <w:rPr>
          <w:rFonts w:eastAsia="Garamond" w:cs="Garamond"/>
          <w:rtl w:val="true"/>
        </w:rPr>
        <w:t xml:space="preserve"> </w:t>
      </w:r>
      <w:r>
        <w:rPr>
          <w:rFonts w:cs="FrankRuehl"/>
          <w:rtl w:val="true"/>
        </w:rPr>
        <w:t>השווא</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אדרי</w:t>
      </w:r>
      <w:r>
        <w:rPr>
          <w:rFonts w:eastAsia="Garamond" w:cs="Garamond"/>
          <w:rtl w:val="true"/>
        </w:rPr>
        <w:t xml:space="preserve"> </w:t>
      </w:r>
      <w:r>
        <w:rPr>
          <w:rFonts w:cs="FrankRuehl"/>
          <w:rtl w:val="true"/>
        </w:rPr>
        <w:t>ובן</w:t>
      </w:r>
      <w:r>
        <w:rPr>
          <w:rFonts w:eastAsia="Garamond" w:cs="Garamond"/>
          <w:rtl w:val="true"/>
        </w:rPr>
        <w:t xml:space="preserve"> </w:t>
      </w:r>
      <w:r>
        <w:rPr>
          <w:rFonts w:cs="FrankRuehl"/>
          <w:rtl w:val="true"/>
        </w:rPr>
        <w:t>דוד</w:t>
      </w:r>
      <w:r>
        <w:rPr>
          <w:rFonts w:eastAsia="Garamond" w:cs="Garamond"/>
          <w:rtl w:val="true"/>
        </w:rPr>
        <w:t xml:space="preserve"> </w:t>
      </w:r>
      <w:r>
        <w:rPr>
          <w:rFonts w:cs="FrankRuehl"/>
          <w:rtl w:val="true"/>
        </w:rPr>
        <w:t>בא</w:t>
      </w:r>
      <w:r>
        <w:rPr>
          <w:rFonts w:eastAsia="Garamond" w:cs="Garamond"/>
          <w:rtl w:val="true"/>
        </w:rPr>
        <w:t xml:space="preserve"> </w:t>
      </w:r>
      <w:r>
        <w:rPr>
          <w:rFonts w:cs="FrankRuehl"/>
          <w:rtl w:val="true"/>
        </w:rPr>
        <w:t>לידי</w:t>
      </w:r>
      <w:r>
        <w:rPr>
          <w:rFonts w:eastAsia="Garamond" w:cs="Garamond"/>
          <w:rtl w:val="true"/>
        </w:rPr>
        <w:t xml:space="preserve"> </w:t>
      </w:r>
      <w:r>
        <w:rPr>
          <w:rFonts w:cs="FrankRuehl"/>
          <w:rtl w:val="true"/>
        </w:rPr>
        <w:t>ביטוי</w:t>
      </w:r>
      <w:r>
        <w:rPr>
          <w:rFonts w:eastAsia="Garamond" w:cs="Garamond"/>
          <w:rtl w:val="true"/>
        </w:rPr>
        <w:t xml:space="preserve"> </w:t>
      </w:r>
      <w:r>
        <w:rPr>
          <w:rFonts w:cs="FrankRuehl"/>
          <w:rtl w:val="true"/>
        </w:rPr>
        <w:t>בהצגת</w:t>
      </w:r>
      <w:r>
        <w:rPr>
          <w:rFonts w:eastAsia="Garamond" w:cs="Garamond"/>
          <w:rtl w:val="true"/>
        </w:rPr>
        <w:t xml:space="preserve"> </w:t>
      </w:r>
      <w:r>
        <w:rPr>
          <w:rFonts w:cs="FrankRuehl"/>
          <w:rtl w:val="true"/>
        </w:rPr>
        <w:t>מחירים</w:t>
      </w:r>
      <w:r>
        <w:rPr>
          <w:rFonts w:cs="FrankRuehl"/>
          <w:rtl w:val="true"/>
        </w:rPr>
        <w:t xml:space="preserve">, </w:t>
      </w:r>
      <w:r>
        <w:rPr>
          <w:rFonts w:cs="FrankRuehl"/>
          <w:rtl w:val="true"/>
        </w:rPr>
        <w:t>שלכאורה</w:t>
      </w:r>
      <w:r>
        <w:rPr>
          <w:rFonts w:eastAsia="Garamond" w:cs="Garamond"/>
          <w:rtl w:val="true"/>
        </w:rPr>
        <w:t xml:space="preserve"> </w:t>
      </w:r>
      <w:r>
        <w:rPr>
          <w:rFonts w:cs="FrankRuehl"/>
          <w:rtl w:val="true"/>
        </w:rPr>
        <w:t>הם</w:t>
      </w:r>
      <w:r>
        <w:rPr>
          <w:rFonts w:eastAsia="Garamond" w:cs="Garamond"/>
          <w:rtl w:val="true"/>
        </w:rPr>
        <w:t xml:space="preserve"> </w:t>
      </w:r>
      <w:r>
        <w:rPr>
          <w:rFonts w:cs="FrankRuehl"/>
          <w:rtl w:val="true"/>
        </w:rPr>
        <w:t>מחירי</w:t>
      </w:r>
      <w:r>
        <w:rPr>
          <w:rFonts w:eastAsia="Garamond" w:cs="Garamond"/>
          <w:rtl w:val="true"/>
        </w:rPr>
        <w:t xml:space="preserve"> </w:t>
      </w:r>
      <w:r>
        <w:rPr>
          <w:rFonts w:cs="FrankRuehl"/>
          <w:rtl w:val="true"/>
        </w:rPr>
        <w:t>שוק</w:t>
      </w:r>
      <w:r>
        <w:rPr>
          <w:rFonts w:eastAsia="Garamond" w:cs="Garamond"/>
          <w:rtl w:val="true"/>
        </w:rPr>
        <w:t xml:space="preserve"> </w:t>
      </w:r>
      <w:r>
        <w:rPr>
          <w:rFonts w:cs="Miriam"/>
          <w:b/>
          <w:sz w:val="22"/>
          <w:szCs w:val="24"/>
          <w:rtl w:val="true"/>
        </w:rPr>
        <w:t>"</w:t>
      </w:r>
      <w:r>
        <w:rPr>
          <w:rFonts w:ascii="Century" w:hAnsi="Century" w:cs="Miriam"/>
          <w:b/>
          <w:b/>
          <w:spacing w:val="0"/>
          <w:sz w:val="22"/>
          <w:sz w:val="22"/>
          <w:szCs w:val="24"/>
          <w:rtl w:val="true"/>
        </w:rPr>
        <w:t>רגילים</w:t>
      </w:r>
      <w:r>
        <w:rPr>
          <w:rFonts w:cs="Miriam"/>
          <w:b/>
          <w:sz w:val="22"/>
          <w:szCs w:val="24"/>
          <w:rtl w:val="true"/>
        </w:rPr>
        <w:t>"</w:t>
      </w:r>
      <w:r>
        <w:rPr>
          <w:rFonts w:cs="FrankRuehl"/>
          <w:rtl w:val="true"/>
        </w:rPr>
        <w:t xml:space="preserve">, </w:t>
      </w:r>
      <w:r>
        <w:rPr>
          <w:rFonts w:cs="FrankRuehl"/>
          <w:rtl w:val="true"/>
        </w:rPr>
        <w:t>כאשר</w:t>
      </w:r>
      <w:r>
        <w:rPr>
          <w:rFonts w:eastAsia="Garamond" w:cs="Garamond"/>
          <w:rtl w:val="true"/>
        </w:rPr>
        <w:t xml:space="preserve"> </w:t>
      </w:r>
      <w:r>
        <w:rPr>
          <w:rFonts w:cs="FrankRuehl"/>
          <w:rtl w:val="true"/>
        </w:rPr>
        <w:t>בפועל</w:t>
      </w:r>
      <w:r>
        <w:rPr>
          <w:rFonts w:eastAsia="Garamond" w:cs="Garamond"/>
          <w:rtl w:val="true"/>
        </w:rPr>
        <w:t xml:space="preserve"> </w:t>
      </w:r>
      <w:r>
        <w:rPr>
          <w:rFonts w:cs="FrankRuehl"/>
          <w:rtl w:val="true"/>
        </w:rPr>
        <w:t>אינם</w:t>
      </w:r>
      <w:r>
        <w:rPr>
          <w:rFonts w:eastAsia="Garamond" w:cs="Garamond"/>
          <w:rtl w:val="true"/>
        </w:rPr>
        <w:t xml:space="preserve"> </w:t>
      </w:r>
      <w:r>
        <w:rPr>
          <w:rFonts w:cs="FrankRuehl"/>
          <w:rtl w:val="true"/>
        </w:rPr>
        <w:t>כאלו</w:t>
      </w:r>
      <w:r>
        <w:rPr>
          <w:rFonts w:cs="FrankRuehl"/>
          <w:rtl w:val="true"/>
        </w:rPr>
        <w:t xml:space="preserve">. </w:t>
      </w:r>
      <w:r>
        <w:rPr>
          <w:rFonts w:cs="FrankRuehl"/>
          <w:rtl w:val="true"/>
        </w:rPr>
        <w:t>לכן</w:t>
      </w:r>
      <w:r>
        <w:rPr>
          <w:rFonts w:cs="FrankRuehl"/>
          <w:rtl w:val="true"/>
        </w:rPr>
        <w:t xml:space="preserve">, </w:t>
      </w:r>
      <w:r>
        <w:rPr>
          <w:rFonts w:cs="FrankRuehl"/>
          <w:rtl w:val="true"/>
        </w:rPr>
        <w:t>העובדה</w:t>
      </w:r>
      <w:r>
        <w:rPr>
          <w:rFonts w:eastAsia="Garamond" w:cs="Garamond"/>
          <w:rtl w:val="true"/>
        </w:rPr>
        <w:t xml:space="preserve"> </w:t>
      </w:r>
      <w:r>
        <w:rPr>
          <w:rFonts w:cs="FrankRuehl"/>
          <w:rtl w:val="true"/>
        </w:rPr>
        <w:t>שבשיחתו</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בן</w:t>
      </w:r>
      <w:r>
        <w:rPr>
          <w:rFonts w:eastAsia="Garamond" w:cs="Garamond"/>
          <w:rtl w:val="true"/>
        </w:rPr>
        <w:t xml:space="preserve"> </w:t>
      </w:r>
      <w:r>
        <w:rPr>
          <w:rFonts w:cs="FrankRuehl"/>
          <w:rtl w:val="true"/>
        </w:rPr>
        <w:t>דוד</w:t>
      </w:r>
      <w:r>
        <w:rPr>
          <w:rFonts w:eastAsia="Garamond" w:cs="Garamond"/>
          <w:rtl w:val="true"/>
        </w:rPr>
        <w:t xml:space="preserve"> </w:t>
      </w:r>
      <w:r>
        <w:rPr>
          <w:rFonts w:cs="FrankRuehl"/>
          <w:rtl w:val="true"/>
        </w:rPr>
        <w:t>עם</w:t>
      </w:r>
      <w:r>
        <w:rPr>
          <w:rFonts w:eastAsia="Garamond" w:cs="Garamond"/>
          <w:rtl w:val="true"/>
        </w:rPr>
        <w:t xml:space="preserve"> </w:t>
      </w:r>
      <w:r>
        <w:rPr>
          <w:rFonts w:cs="FrankRuehl"/>
          <w:rtl w:val="true"/>
        </w:rPr>
        <w:t>שי</w:t>
      </w:r>
      <w:r>
        <w:rPr>
          <w:rFonts w:eastAsia="Garamond" w:cs="Garamond"/>
          <w:rtl w:val="true"/>
        </w:rPr>
        <w:t xml:space="preserve"> </w:t>
      </w:r>
      <w:r>
        <w:rPr>
          <w:rFonts w:cs="FrankRuehl"/>
          <w:rtl w:val="true"/>
        </w:rPr>
        <w:t>ירון</w:t>
      </w:r>
      <w:r>
        <w:rPr>
          <w:rFonts w:cs="FrankRuehl"/>
          <w:rtl w:val="true"/>
        </w:rPr>
        <w:t xml:space="preserve">, </w:t>
      </w:r>
      <w:r>
        <w:rPr>
          <w:rFonts w:cs="FrankRuehl"/>
          <w:rtl w:val="true"/>
        </w:rPr>
        <w:t>לאחר</w:t>
      </w:r>
      <w:r>
        <w:rPr>
          <w:rFonts w:eastAsia="Garamond" w:cs="Garamond"/>
          <w:rtl w:val="true"/>
        </w:rPr>
        <w:t xml:space="preserve"> </w:t>
      </w:r>
      <w:r>
        <w:rPr>
          <w:rFonts w:cs="FrankRuehl"/>
          <w:rtl w:val="true"/>
        </w:rPr>
        <w:t>המכרז</w:t>
      </w:r>
      <w:r>
        <w:rPr>
          <w:rFonts w:cs="FrankRuehl"/>
          <w:rtl w:val="true"/>
        </w:rPr>
        <w:t xml:space="preserve">, </w:t>
      </w:r>
      <w:r>
        <w:rPr>
          <w:rFonts w:cs="FrankRuehl"/>
          <w:rtl w:val="true"/>
        </w:rPr>
        <w:t>הוא</w:t>
      </w:r>
      <w:r>
        <w:rPr>
          <w:rFonts w:eastAsia="Garamond" w:cs="Garamond"/>
          <w:rtl w:val="true"/>
        </w:rPr>
        <w:t xml:space="preserve"> </w:t>
      </w:r>
      <w:r>
        <w:rPr>
          <w:rFonts w:cs="FrankRuehl"/>
          <w:rtl w:val="true"/>
        </w:rPr>
        <w:t>הביע</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התרגשותו</w:t>
      </w:r>
      <w:r>
        <w:rPr>
          <w:rFonts w:eastAsia="Garamond" w:cs="Garamond"/>
          <w:rtl w:val="true"/>
        </w:rPr>
        <w:t xml:space="preserve"> </w:t>
      </w:r>
      <w:r>
        <w:rPr>
          <w:rFonts w:cs="FrankRuehl"/>
          <w:rtl w:val="true"/>
        </w:rPr>
        <w:t>מהזכייה</w:t>
      </w:r>
      <w:r>
        <w:rPr>
          <w:rFonts w:cs="FrankRuehl"/>
          <w:rtl w:val="true"/>
        </w:rPr>
        <w:t xml:space="preserve">, </w:t>
      </w:r>
      <w:r>
        <w:rPr>
          <w:rFonts w:cs="FrankRuehl"/>
          <w:rtl w:val="true"/>
        </w:rPr>
        <w:t>ואמר</w:t>
      </w:r>
      <w:r>
        <w:rPr>
          <w:rFonts w:eastAsia="Garamond" w:cs="Garamond"/>
          <w:rtl w:val="true"/>
        </w:rPr>
        <w:t xml:space="preserve"> </w:t>
      </w:r>
      <w:r>
        <w:rPr>
          <w:rFonts w:cs="FrankRuehl"/>
          <w:rtl w:val="true"/>
        </w:rPr>
        <w:t>לו</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זכו</w:t>
      </w:r>
      <w:r>
        <w:rPr>
          <w:rFonts w:eastAsia="Garamond" w:cs="Garamond"/>
          <w:rtl w:val="true"/>
        </w:rPr>
        <w:t xml:space="preserve"> </w:t>
      </w:r>
      <w:r>
        <w:rPr>
          <w:rFonts w:cs="FrankRuehl"/>
          <w:rtl w:val="true"/>
        </w:rPr>
        <w:t>במכרז</w:t>
      </w:r>
      <w:r>
        <w:rPr>
          <w:rFonts w:eastAsia="Garamond" w:cs="Garamond"/>
          <w:rtl w:val="true"/>
        </w:rPr>
        <w:t xml:space="preserve"> </w:t>
      </w:r>
      <w:r>
        <w:rPr>
          <w:rFonts w:cs="FrankRuehl"/>
          <w:rtl w:val="true"/>
        </w:rPr>
        <w:t>ב</w:t>
      </w:r>
      <w:r>
        <w:rPr>
          <w:rFonts w:cs="Miriam"/>
          <w:b/>
          <w:sz w:val="22"/>
          <w:szCs w:val="24"/>
          <w:rtl w:val="true"/>
        </w:rPr>
        <w:t>"</w:t>
      </w:r>
      <w:r>
        <w:rPr>
          <w:rFonts w:ascii="Century" w:hAnsi="Century" w:cs="Miriam"/>
          <w:b/>
          <w:b/>
          <w:spacing w:val="0"/>
          <w:sz w:val="22"/>
          <w:sz w:val="22"/>
          <w:szCs w:val="24"/>
          <w:rtl w:val="true"/>
        </w:rPr>
        <w:t>מחירי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שוק</w:t>
      </w:r>
      <w:r>
        <w:rPr>
          <w:rFonts w:cs="Miriam"/>
          <w:b/>
          <w:sz w:val="22"/>
          <w:szCs w:val="24"/>
          <w:rtl w:val="true"/>
        </w:rPr>
        <w:t>"</w:t>
      </w:r>
      <w:r>
        <w:rPr>
          <w:rFonts w:cs="FrankRuehl"/>
          <w:rtl w:val="true"/>
        </w:rPr>
        <w:t xml:space="preserve"> (</w:t>
      </w:r>
      <w:r>
        <w:rPr>
          <w:rFonts w:cs="FrankRuehl"/>
          <w:rtl w:val="true"/>
        </w:rPr>
        <w:t>ת</w:t>
      </w:r>
      <w:r>
        <w:rPr>
          <w:rFonts w:cs="FrankRuehl"/>
          <w:rtl w:val="true"/>
        </w:rPr>
        <w:t>/</w:t>
      </w:r>
      <w:r>
        <w:rPr>
          <w:rFonts w:cs="FrankRuehl"/>
        </w:rPr>
        <w:t>8</w:t>
      </w:r>
      <w:r>
        <w:rPr>
          <w:rFonts w:cs="FrankRuehl"/>
          <w:rtl w:val="true"/>
        </w:rPr>
        <w:t>מח</w:t>
      </w:r>
      <w:r>
        <w:rPr>
          <w:rFonts w:cs="FrankRuehl"/>
          <w:rtl w:val="true"/>
        </w:rPr>
        <w:t xml:space="preserve">) </w:t>
      </w:r>
      <w:r>
        <w:rPr>
          <w:rFonts w:cs="FrankRuehl"/>
          <w:rtl w:val="true"/>
        </w:rPr>
        <w:t>אינה</w:t>
      </w:r>
      <w:r>
        <w:rPr>
          <w:rFonts w:eastAsia="Garamond" w:cs="Garamond"/>
          <w:rtl w:val="true"/>
        </w:rPr>
        <w:t xml:space="preserve"> </w:t>
      </w:r>
      <w:r>
        <w:rPr>
          <w:rFonts w:cs="FrankRuehl"/>
          <w:rtl w:val="true"/>
        </w:rPr>
        <w:t>מוכיחה</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המערערים</w:t>
      </w:r>
      <w:r>
        <w:rPr>
          <w:rFonts w:eastAsia="Garamond" w:cs="Garamond"/>
          <w:rtl w:val="true"/>
        </w:rPr>
        <w:t xml:space="preserve"> </w:t>
      </w:r>
      <w:r>
        <w:rPr>
          <w:rFonts w:cs="FrankRuehl"/>
          <w:rtl w:val="true"/>
        </w:rPr>
        <w:t>לא</w:t>
      </w:r>
      <w:r>
        <w:rPr>
          <w:rFonts w:eastAsia="Garamond" w:cs="Garamond"/>
          <w:rtl w:val="true"/>
        </w:rPr>
        <w:t xml:space="preserve"> </w:t>
      </w:r>
      <w:r>
        <w:rPr>
          <w:rFonts w:cs="FrankRuehl"/>
          <w:rtl w:val="true"/>
        </w:rPr>
        <w:t>הציגו</w:t>
      </w:r>
      <w:r>
        <w:rPr>
          <w:rFonts w:eastAsia="Garamond" w:cs="Garamond"/>
          <w:rtl w:val="true"/>
        </w:rPr>
        <w:t xml:space="preserve"> </w:t>
      </w:r>
      <w:r>
        <w:rPr>
          <w:rFonts w:cs="FrankRuehl"/>
          <w:rtl w:val="true"/>
        </w:rPr>
        <w:t>מצג</w:t>
      </w:r>
      <w:r>
        <w:rPr>
          <w:rFonts w:eastAsia="Garamond" w:cs="Garamond"/>
          <w:rtl w:val="true"/>
        </w:rPr>
        <w:t xml:space="preserve"> </w:t>
      </w:r>
      <w:r>
        <w:rPr>
          <w:rFonts w:cs="FrankRuehl"/>
          <w:rtl w:val="true"/>
        </w:rPr>
        <w:t>שווא</w:t>
      </w:r>
      <w:r>
        <w:rPr>
          <w:rFonts w:cs="FrankRuehl"/>
          <w:rtl w:val="true"/>
        </w:rPr>
        <w:t xml:space="preserve">. </w:t>
      </w:r>
      <w:r>
        <w:rPr>
          <w:rFonts w:cs="FrankRuehl"/>
          <w:rtl w:val="true"/>
        </w:rPr>
        <w:t>דווקא</w:t>
      </w:r>
      <w:r>
        <w:rPr>
          <w:rFonts w:eastAsia="Garamond" w:cs="Garamond"/>
          <w:rtl w:val="true"/>
        </w:rPr>
        <w:t xml:space="preserve"> </w:t>
      </w:r>
      <w:r>
        <w:rPr>
          <w:rFonts w:cs="FrankRuehl"/>
          <w:rtl w:val="true"/>
        </w:rPr>
        <w:t>השיחה</w:t>
      </w:r>
      <w:r>
        <w:rPr>
          <w:rFonts w:eastAsia="Garamond" w:cs="Garamond"/>
          <w:rtl w:val="true"/>
        </w:rPr>
        <w:t xml:space="preserve"> </w:t>
      </w:r>
      <w:r>
        <w:rPr>
          <w:rFonts w:cs="FrankRuehl"/>
          <w:rtl w:val="true"/>
        </w:rPr>
        <w:t>האמורה</w:t>
      </w:r>
      <w:r>
        <w:rPr>
          <w:rFonts w:eastAsia="Garamond" w:cs="Garamond"/>
          <w:rtl w:val="true"/>
        </w:rPr>
        <w:t xml:space="preserve"> </w:t>
      </w:r>
      <w:r>
        <w:rPr>
          <w:rFonts w:cs="FrankRuehl"/>
          <w:rtl w:val="true"/>
        </w:rPr>
        <w:t>מתיישבת</w:t>
      </w:r>
      <w:r>
        <w:rPr>
          <w:rFonts w:eastAsia="Garamond" w:cs="Garamond"/>
          <w:rtl w:val="true"/>
        </w:rPr>
        <w:t xml:space="preserve"> </w:t>
      </w:r>
      <w:r>
        <w:rPr>
          <w:rFonts w:cs="FrankRuehl"/>
          <w:rtl w:val="true"/>
        </w:rPr>
        <w:t>היטב</w:t>
      </w:r>
      <w:r>
        <w:rPr>
          <w:rFonts w:eastAsia="Garamond" w:cs="Garamond"/>
          <w:rtl w:val="true"/>
        </w:rPr>
        <w:t xml:space="preserve"> </w:t>
      </w:r>
      <w:r>
        <w:rPr>
          <w:rFonts w:cs="FrankRuehl"/>
          <w:rtl w:val="true"/>
        </w:rPr>
        <w:t>עם</w:t>
      </w:r>
      <w:r>
        <w:rPr>
          <w:rFonts w:eastAsia="Garamond" w:cs="Garamond"/>
          <w:rtl w:val="true"/>
        </w:rPr>
        <w:t xml:space="preserve"> </w:t>
      </w:r>
      <w:r>
        <w:rPr>
          <w:rFonts w:cs="FrankRuehl"/>
          <w:rtl w:val="true"/>
        </w:rPr>
        <w:t>שיחה</w:t>
      </w:r>
      <w:r>
        <w:rPr>
          <w:rFonts w:eastAsia="Garamond" w:cs="Garamond"/>
          <w:rtl w:val="true"/>
        </w:rPr>
        <w:t xml:space="preserve"> </w:t>
      </w:r>
      <w:r>
        <w:rPr>
          <w:rFonts w:cs="FrankRuehl"/>
          <w:rtl w:val="true"/>
        </w:rPr>
        <w:t>נוספת</w:t>
      </w:r>
      <w:r>
        <w:rPr>
          <w:rFonts w:eastAsia="Garamond" w:cs="Garamond"/>
          <w:rtl w:val="true"/>
        </w:rPr>
        <w:t xml:space="preserve"> </w:t>
      </w:r>
      <w:r>
        <w:rPr>
          <w:rFonts w:cs="FrankRuehl"/>
          <w:rtl w:val="true"/>
        </w:rPr>
        <w:t>שממנה</w:t>
      </w:r>
      <w:r>
        <w:rPr>
          <w:rFonts w:eastAsia="Garamond" w:cs="Garamond"/>
          <w:rtl w:val="true"/>
        </w:rPr>
        <w:t xml:space="preserve"> </w:t>
      </w:r>
      <w:r>
        <w:rPr>
          <w:rFonts w:cs="FrankRuehl"/>
          <w:rtl w:val="true"/>
        </w:rPr>
        <w:t>עולה</w:t>
      </w:r>
      <w:r>
        <w:rPr>
          <w:rFonts w:cs="FrankRuehl"/>
          <w:rtl w:val="true"/>
        </w:rPr>
        <w:t xml:space="preserve">, </w:t>
      </w:r>
      <w:r>
        <w:rPr>
          <w:rFonts w:cs="FrankRuehl"/>
          <w:rtl w:val="true"/>
        </w:rPr>
        <w:t>כי</w:t>
      </w:r>
      <w:r>
        <w:rPr>
          <w:rFonts w:eastAsia="Garamond" w:cs="Garamond"/>
          <w:rtl w:val="true"/>
        </w:rPr>
        <w:t xml:space="preserve"> </w:t>
      </w:r>
      <w:r>
        <w:rPr>
          <w:rFonts w:cs="Miriam"/>
          <w:b/>
          <w:sz w:val="22"/>
          <w:szCs w:val="24"/>
          <w:rtl w:val="true"/>
        </w:rPr>
        <w:t>"</w:t>
      </w:r>
      <w:r>
        <w:rPr>
          <w:rFonts w:ascii="Century" w:hAnsi="Century" w:cs="Miriam"/>
          <w:b/>
          <w:b/>
          <w:spacing w:val="0"/>
          <w:sz w:val="22"/>
          <w:sz w:val="22"/>
          <w:szCs w:val="24"/>
          <w:rtl w:val="true"/>
        </w:rPr>
        <w:t>מחירי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השוק</w:t>
      </w:r>
      <w:r>
        <w:rPr>
          <w:rFonts w:cs="Miriam"/>
          <w:b/>
          <w:sz w:val="22"/>
          <w:szCs w:val="24"/>
          <w:rtl w:val="true"/>
        </w:rPr>
        <w:t>"</w:t>
      </w:r>
      <w:r>
        <w:rPr>
          <w:rFonts w:cs="FrankRuehl"/>
          <w:rtl w:val="true"/>
        </w:rPr>
        <w:t xml:space="preserve"> </w:t>
      </w:r>
      <w:r>
        <w:rPr>
          <w:rFonts w:cs="FrankRuehl"/>
          <w:rtl w:val="true"/>
        </w:rPr>
        <w:t>שעליהם</w:t>
      </w:r>
      <w:r>
        <w:rPr>
          <w:rFonts w:eastAsia="Garamond" w:cs="Garamond"/>
          <w:rtl w:val="true"/>
        </w:rPr>
        <w:t xml:space="preserve"> </w:t>
      </w:r>
      <w:r>
        <w:rPr>
          <w:rFonts w:cs="FrankRuehl"/>
          <w:rtl w:val="true"/>
        </w:rPr>
        <w:t>דיברו</w:t>
      </w:r>
      <w:r>
        <w:rPr>
          <w:rFonts w:eastAsia="Garamond" w:cs="Garamond"/>
          <w:rtl w:val="true"/>
        </w:rPr>
        <w:t xml:space="preserve"> </w:t>
      </w:r>
      <w:r>
        <w:rPr>
          <w:rFonts w:cs="FrankRuehl"/>
          <w:rtl w:val="true"/>
        </w:rPr>
        <w:t>המערערים</w:t>
      </w:r>
      <w:r>
        <w:rPr>
          <w:rFonts w:eastAsia="Garamond" w:cs="Garamond"/>
          <w:rtl w:val="true"/>
        </w:rPr>
        <w:t xml:space="preserve"> </w:t>
      </w:r>
      <w:r>
        <w:rPr>
          <w:rFonts w:cs="FrankRuehl"/>
          <w:rtl w:val="true"/>
        </w:rPr>
        <w:t>אינם</w:t>
      </w:r>
      <w:r>
        <w:rPr>
          <w:rFonts w:eastAsia="Garamond" w:cs="Garamond"/>
          <w:rtl w:val="true"/>
        </w:rPr>
        <w:t xml:space="preserve"> </w:t>
      </w:r>
      <w:r>
        <w:rPr>
          <w:rFonts w:cs="FrankRuehl"/>
          <w:rtl w:val="true"/>
        </w:rPr>
        <w:t>מחירים</w:t>
      </w:r>
      <w:r>
        <w:rPr>
          <w:rFonts w:eastAsia="Garamond" w:cs="Garamond"/>
          <w:rtl w:val="true"/>
        </w:rPr>
        <w:t xml:space="preserve"> </w:t>
      </w:r>
      <w:r>
        <w:rPr>
          <w:rFonts w:cs="FrankRuehl"/>
          <w:rtl w:val="true"/>
        </w:rPr>
        <w:t>שנקבעו</w:t>
      </w:r>
      <w:r>
        <w:rPr>
          <w:rFonts w:eastAsia="Garamond" w:cs="Garamond"/>
          <w:rtl w:val="true"/>
        </w:rPr>
        <w:t xml:space="preserve"> </w:t>
      </w:r>
      <w:r>
        <w:rPr>
          <w:rFonts w:cs="FrankRuehl"/>
          <w:rtl w:val="true"/>
        </w:rPr>
        <w:t>באופן</w:t>
      </w:r>
      <w:r>
        <w:rPr>
          <w:rFonts w:eastAsia="Garamond" w:cs="Garamond"/>
          <w:rtl w:val="true"/>
        </w:rPr>
        <w:t xml:space="preserve"> </w:t>
      </w:r>
      <w:r>
        <w:rPr>
          <w:rFonts w:cs="FrankRuehl"/>
          <w:rtl w:val="true"/>
        </w:rPr>
        <w:t>טבעי</w:t>
      </w:r>
      <w:r>
        <w:rPr>
          <w:rFonts w:eastAsia="Garamond" w:cs="Garamond"/>
          <w:rtl w:val="true"/>
        </w:rPr>
        <w:t xml:space="preserve"> </w:t>
      </w:r>
      <w:r>
        <w:rPr>
          <w:rFonts w:cs="FrankRuehl"/>
          <w:rtl w:val="true"/>
        </w:rPr>
        <w:t>על</w:t>
      </w:r>
      <w:r>
        <w:rPr>
          <w:rFonts w:cs="FrankRuehl"/>
          <w:rtl w:val="true"/>
        </w:rPr>
        <w:t>-</w:t>
      </w:r>
      <w:r>
        <w:rPr>
          <w:rFonts w:cs="FrankRuehl"/>
          <w:rtl w:val="true"/>
        </w:rPr>
        <w:t>ידי</w:t>
      </w:r>
      <w:r>
        <w:rPr>
          <w:rFonts w:eastAsia="Garamond" w:cs="Garamond"/>
          <w:rtl w:val="true"/>
        </w:rPr>
        <w:t xml:space="preserve"> </w:t>
      </w:r>
      <w:r>
        <w:rPr>
          <w:rFonts w:cs="FrankRuehl"/>
          <w:rtl w:val="true"/>
        </w:rPr>
        <w:t>השוק</w:t>
      </w:r>
      <w:r>
        <w:rPr>
          <w:rFonts w:cs="FrankRuehl"/>
          <w:rtl w:val="true"/>
        </w:rPr>
        <w:t xml:space="preserve">. </w:t>
      </w:r>
      <w:r>
        <w:rPr>
          <w:rFonts w:cs="FrankRuehl"/>
          <w:rtl w:val="true"/>
        </w:rPr>
        <w:t>כוונתי</w:t>
      </w:r>
      <w:r>
        <w:rPr>
          <w:rFonts w:eastAsia="Garamond" w:cs="Garamond"/>
          <w:rtl w:val="true"/>
        </w:rPr>
        <w:t xml:space="preserve"> </w:t>
      </w:r>
      <w:r>
        <w:rPr>
          <w:rFonts w:cs="FrankRuehl"/>
          <w:rtl w:val="true"/>
        </w:rPr>
        <w:t>לשיחתו</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אדרי</w:t>
      </w:r>
      <w:r>
        <w:rPr>
          <w:rFonts w:eastAsia="Garamond" w:cs="Garamond"/>
          <w:rtl w:val="true"/>
        </w:rPr>
        <w:t xml:space="preserve"> </w:t>
      </w:r>
      <w:r>
        <w:rPr>
          <w:rFonts w:cs="FrankRuehl"/>
          <w:rtl w:val="true"/>
        </w:rPr>
        <w:t>עם</w:t>
      </w:r>
      <w:r>
        <w:rPr>
          <w:rFonts w:eastAsia="Garamond" w:cs="Garamond"/>
          <w:rtl w:val="true"/>
        </w:rPr>
        <w:t xml:space="preserve"> </w:t>
      </w:r>
      <w:r>
        <w:rPr>
          <w:rFonts w:cs="FrankRuehl"/>
          <w:rtl w:val="true"/>
        </w:rPr>
        <w:t>שי</w:t>
      </w:r>
      <w:r>
        <w:rPr>
          <w:rFonts w:eastAsia="Garamond" w:cs="Garamond"/>
          <w:rtl w:val="true"/>
        </w:rPr>
        <w:t xml:space="preserve"> </w:t>
      </w:r>
      <w:r>
        <w:rPr>
          <w:rFonts w:cs="FrankRuehl"/>
          <w:rtl w:val="true"/>
        </w:rPr>
        <w:t>ירון</w:t>
      </w:r>
      <w:r>
        <w:rPr>
          <w:rFonts w:cs="FrankRuehl"/>
          <w:rtl w:val="true"/>
        </w:rPr>
        <w:t xml:space="preserve">, </w:t>
      </w:r>
      <w:r>
        <w:rPr>
          <w:rFonts w:cs="FrankRuehl"/>
          <w:rtl w:val="true"/>
        </w:rPr>
        <w:t>בטרם</w:t>
      </w:r>
      <w:r>
        <w:rPr>
          <w:rFonts w:eastAsia="Garamond" w:cs="Garamond"/>
          <w:rtl w:val="true"/>
        </w:rPr>
        <w:t xml:space="preserve"> </w:t>
      </w:r>
      <w:r>
        <w:rPr>
          <w:rFonts w:cs="FrankRuehl"/>
          <w:rtl w:val="true"/>
        </w:rPr>
        <w:t>מכרז</w:t>
      </w:r>
      <w:r>
        <w:rPr>
          <w:rFonts w:eastAsia="Garamond" w:cs="Garamond"/>
          <w:rtl w:val="true"/>
        </w:rPr>
        <w:t xml:space="preserve"> </w:t>
      </w:r>
      <w:r>
        <w:rPr>
          <w:rFonts w:cs="FrankRuehl"/>
          <w:rtl w:val="true"/>
        </w:rPr>
        <w:t>ההחלף</w:t>
      </w:r>
      <w:r>
        <w:rPr>
          <w:rFonts w:eastAsia="Garamond" w:cs="Garamond"/>
          <w:rtl w:val="true"/>
        </w:rPr>
        <w:t xml:space="preserve"> </w:t>
      </w:r>
      <w:r>
        <w:rPr>
          <w:rFonts w:cs="FrankRuehl"/>
          <w:rtl w:val="true"/>
        </w:rPr>
        <w:t>(</w:t>
      </w:r>
      <w:r>
        <w:rPr>
          <w:rFonts w:cs="FrankRuehl"/>
          <w:rtl w:val="true"/>
        </w:rPr>
        <w:t>ת</w:t>
      </w:r>
      <w:r>
        <w:rPr>
          <w:rFonts w:cs="FrankRuehl"/>
          <w:rtl w:val="true"/>
        </w:rPr>
        <w:t>/</w:t>
      </w:r>
      <w:r>
        <w:rPr>
          <w:rFonts w:cs="FrankRuehl"/>
        </w:rPr>
        <w:t>98</w:t>
      </w:r>
      <w:r>
        <w:rPr>
          <w:rFonts w:cs="FrankRuehl"/>
          <w:rtl w:val="true"/>
        </w:rPr>
        <w:t xml:space="preserve">), </w:t>
      </w:r>
      <w:r>
        <w:rPr>
          <w:rFonts w:cs="FrankRuehl"/>
          <w:rtl w:val="true"/>
        </w:rPr>
        <w:t>במסגרתה</w:t>
      </w:r>
      <w:r>
        <w:rPr>
          <w:rFonts w:eastAsia="Garamond" w:cs="Garamond"/>
          <w:rtl w:val="true"/>
        </w:rPr>
        <w:t xml:space="preserve"> </w:t>
      </w:r>
      <w:r>
        <w:rPr>
          <w:rFonts w:cs="FrankRuehl"/>
          <w:rtl w:val="true"/>
        </w:rPr>
        <w:t>הביע</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אכזבתו</w:t>
      </w:r>
      <w:r>
        <w:rPr>
          <w:rFonts w:eastAsia="Garamond" w:cs="Garamond"/>
          <w:rtl w:val="true"/>
        </w:rPr>
        <w:t xml:space="preserve"> </w:t>
      </w:r>
      <w:r>
        <w:rPr>
          <w:rFonts w:cs="FrankRuehl"/>
          <w:rtl w:val="true"/>
        </w:rPr>
        <w:t>מכך</w:t>
      </w:r>
      <w:r>
        <w:rPr>
          <w:rFonts w:eastAsia="Garamond" w:cs="Garamond"/>
          <w:rtl w:val="true"/>
        </w:rPr>
        <w:t xml:space="preserve"> </w:t>
      </w:r>
      <w:r>
        <w:rPr>
          <w:rFonts w:cs="FrankRuehl"/>
          <w:rtl w:val="true"/>
        </w:rPr>
        <w:t>שפסגות</w:t>
      </w:r>
      <w:r>
        <w:rPr>
          <w:rFonts w:eastAsia="Garamond" w:cs="Garamond"/>
          <w:rtl w:val="true"/>
        </w:rPr>
        <w:t xml:space="preserve"> </w:t>
      </w:r>
      <w:r>
        <w:rPr>
          <w:rFonts w:cs="FrankRuehl"/>
          <w:rtl w:val="true"/>
        </w:rPr>
        <w:t>זכתה</w:t>
      </w:r>
      <w:r>
        <w:rPr>
          <w:rFonts w:eastAsia="Garamond" w:cs="Garamond"/>
          <w:rtl w:val="true"/>
        </w:rPr>
        <w:t xml:space="preserve"> </w:t>
      </w:r>
      <w:r>
        <w:rPr>
          <w:rFonts w:cs="FrankRuehl"/>
          <w:rtl w:val="true"/>
        </w:rPr>
        <w:t>במכרז</w:t>
      </w:r>
      <w:r>
        <w:rPr>
          <w:rFonts w:eastAsia="Garamond" w:cs="Garamond"/>
          <w:rtl w:val="true"/>
        </w:rPr>
        <w:t xml:space="preserve"> </w:t>
      </w:r>
      <w:r>
        <w:rPr>
          <w:rFonts w:cs="FrankRuehl"/>
          <w:rtl w:val="true"/>
        </w:rPr>
        <w:t>ההחלף</w:t>
      </w:r>
      <w:r>
        <w:rPr>
          <w:rFonts w:eastAsia="Garamond" w:cs="Garamond"/>
          <w:rtl w:val="true"/>
        </w:rPr>
        <w:t xml:space="preserve"> </w:t>
      </w:r>
      <w:r>
        <w:rPr>
          <w:rFonts w:cs="FrankRuehl"/>
          <w:rtl w:val="true"/>
        </w:rPr>
        <w:t>הראשון</w:t>
      </w:r>
      <w:r>
        <w:rPr>
          <w:rFonts w:eastAsia="Garamond" w:cs="Garamond"/>
          <w:rtl w:val="true"/>
        </w:rPr>
        <w:t xml:space="preserve"> </w:t>
      </w:r>
      <w:r>
        <w:rPr>
          <w:rFonts w:cs="FrankRuehl"/>
          <w:rtl w:val="true"/>
        </w:rPr>
        <w:t>רק</w:t>
      </w:r>
      <w:r>
        <w:rPr>
          <w:rFonts w:eastAsia="Garamond" w:cs="Garamond"/>
          <w:rtl w:val="true"/>
        </w:rPr>
        <w:t xml:space="preserve"> </w:t>
      </w:r>
      <w:r>
        <w:rPr>
          <w:rFonts w:cs="FrankRuehl"/>
          <w:rtl w:val="true"/>
        </w:rPr>
        <w:t>בחלק</w:t>
      </w:r>
      <w:r>
        <w:rPr>
          <w:rFonts w:eastAsia="Garamond" w:cs="Garamond"/>
          <w:rtl w:val="true"/>
        </w:rPr>
        <w:t xml:space="preserve"> </w:t>
      </w:r>
      <w:r>
        <w:rPr>
          <w:rFonts w:cs="FrankRuehl"/>
          <w:rtl w:val="true"/>
        </w:rPr>
        <w:t>מהצעותיה</w:t>
      </w:r>
      <w:r>
        <w:rPr>
          <w:rFonts w:cs="FrankRuehl"/>
          <w:rtl w:val="true"/>
        </w:rPr>
        <w:t xml:space="preserve">, </w:t>
      </w:r>
      <w:r>
        <w:rPr>
          <w:rFonts w:cs="FrankRuehl"/>
          <w:rtl w:val="true"/>
        </w:rPr>
        <w:t>אשר</w:t>
      </w:r>
      <w:r>
        <w:rPr>
          <w:rFonts w:eastAsia="Garamond" w:cs="Garamond"/>
          <w:rtl w:val="true"/>
        </w:rPr>
        <w:t xml:space="preserve"> </w:t>
      </w:r>
      <w:r>
        <w:rPr>
          <w:rFonts w:cs="FrankRuehl"/>
          <w:rtl w:val="true"/>
        </w:rPr>
        <w:t>היו</w:t>
      </w:r>
      <w:r>
        <w:rPr>
          <w:rFonts w:eastAsia="Garamond" w:cs="Garamond"/>
          <w:rtl w:val="true"/>
        </w:rPr>
        <w:t xml:space="preserve"> </w:t>
      </w:r>
      <w:r>
        <w:rPr>
          <w:rFonts w:cs="FrankRuehl"/>
          <w:rtl w:val="true"/>
        </w:rPr>
        <w:t>קרובות</w:t>
      </w:r>
      <w:r>
        <w:rPr>
          <w:rFonts w:eastAsia="Garamond" w:cs="Garamond"/>
          <w:rtl w:val="true"/>
        </w:rPr>
        <w:t xml:space="preserve"> </w:t>
      </w:r>
      <w:r>
        <w:rPr>
          <w:rFonts w:cs="FrankRuehl"/>
          <w:rtl w:val="true"/>
        </w:rPr>
        <w:t>למחירי</w:t>
      </w:r>
      <w:r>
        <w:rPr>
          <w:rFonts w:eastAsia="Garamond" w:cs="Garamond"/>
          <w:rtl w:val="true"/>
        </w:rPr>
        <w:t xml:space="preserve"> </w:t>
      </w:r>
      <w:r>
        <w:rPr>
          <w:rFonts w:cs="FrankRuehl"/>
          <w:rtl w:val="true"/>
        </w:rPr>
        <w:t>השוק</w:t>
      </w:r>
      <w:r>
        <w:rPr>
          <w:rFonts w:cs="FrankRuehl"/>
          <w:rtl w:val="true"/>
        </w:rPr>
        <w:t xml:space="preserve">, </w:t>
      </w:r>
      <w:r>
        <w:rPr>
          <w:rFonts w:cs="FrankRuehl"/>
          <w:rtl w:val="true"/>
        </w:rPr>
        <w:t>והצהיר</w:t>
      </w:r>
      <w:r>
        <w:rPr>
          <w:rFonts w:eastAsia="Garamond" w:cs="Garamond"/>
          <w:rtl w:val="true"/>
        </w:rPr>
        <w:t xml:space="preserve"> </w:t>
      </w:r>
      <w:r>
        <w:rPr>
          <w:rFonts w:cs="FrankRuehl"/>
          <w:rtl w:val="true"/>
        </w:rPr>
        <w:t>כי</w:t>
      </w:r>
      <w:r>
        <w:rPr>
          <w:rFonts w:eastAsia="Garamond" w:cs="Garamond"/>
          <w:rtl w:val="true"/>
        </w:rPr>
        <w:t xml:space="preserve"> </w:t>
      </w:r>
      <w:r>
        <w:rPr>
          <w:rFonts w:cs="Miriam"/>
          <w:b/>
          <w:sz w:val="22"/>
          <w:szCs w:val="24"/>
          <w:rtl w:val="true"/>
        </w:rPr>
        <w:t>"</w:t>
      </w:r>
      <w:r>
        <w:rPr>
          <w:rFonts w:ascii="Century" w:hAnsi="Century" w:cs="Miriam"/>
          <w:b/>
          <w:b/>
          <w:spacing w:val="0"/>
          <w:sz w:val="22"/>
          <w:sz w:val="22"/>
          <w:szCs w:val="24"/>
          <w:rtl w:val="true"/>
        </w:rPr>
        <w:t>אותם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מעניין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עניין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מחירי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שוק</w:t>
      </w:r>
      <w:r>
        <w:rPr>
          <w:rFonts w:cs="Miriam" w:ascii="Century" w:hAnsi="Century"/>
          <w:b/>
          <w:spacing w:val="0"/>
          <w:sz w:val="22"/>
          <w:szCs w:val="24"/>
          <w:rtl w:val="true"/>
        </w:rPr>
        <w:t xml:space="preserve">, </w:t>
      </w:r>
      <w:r>
        <w:rPr>
          <w:rFonts w:ascii="Century" w:hAnsi="Century" w:cs="Miriam"/>
          <w:b/>
          <w:b/>
          <w:spacing w:val="0"/>
          <w:sz w:val="22"/>
          <w:sz w:val="22"/>
          <w:szCs w:val="24"/>
          <w:rtl w:val="true"/>
        </w:rPr>
        <w:t>עכשיו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אני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אלמד</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אותם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זה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מחירי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שוק</w:t>
      </w:r>
      <w:r>
        <w:rPr>
          <w:rFonts w:cs="Miriam" w:ascii="Century" w:hAnsi="Century"/>
          <w:b/>
          <w:spacing w:val="0"/>
          <w:sz w:val="22"/>
          <w:szCs w:val="24"/>
          <w:rtl w:val="true"/>
        </w:rPr>
        <w:t>". "</w:t>
      </w:r>
      <w:r>
        <w:rPr>
          <w:rFonts w:ascii="Century" w:hAnsi="Century" w:cs="Miriam"/>
          <w:b/>
          <w:b/>
          <w:spacing w:val="0"/>
          <w:sz w:val="22"/>
          <w:sz w:val="22"/>
          <w:szCs w:val="24"/>
          <w:rtl w:val="true"/>
        </w:rPr>
        <w:t>מחירי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השוק</w:t>
      </w:r>
      <w:r>
        <w:rPr>
          <w:rFonts w:cs="Miriam"/>
          <w:b/>
          <w:sz w:val="22"/>
          <w:szCs w:val="24"/>
          <w:rtl w:val="true"/>
        </w:rPr>
        <w:t>"</w:t>
      </w:r>
      <w:r>
        <w:rPr>
          <w:rFonts w:cs="FrankRuehl"/>
          <w:rtl w:val="true"/>
        </w:rPr>
        <w:t xml:space="preserve"> </w:t>
      </w:r>
      <w:r>
        <w:rPr>
          <w:rFonts w:cs="FrankRuehl"/>
          <w:rtl w:val="true"/>
        </w:rPr>
        <w:t>של</w:t>
      </w:r>
      <w:r>
        <w:rPr>
          <w:rFonts w:eastAsia="Garamond" w:cs="Garamond"/>
          <w:rtl w:val="true"/>
        </w:rPr>
        <w:t xml:space="preserve"> </w:t>
      </w:r>
      <w:r>
        <w:rPr>
          <w:rFonts w:cs="FrankRuehl"/>
          <w:rtl w:val="true"/>
        </w:rPr>
        <w:t>האג</w:t>
      </w:r>
      <w:r>
        <w:rPr>
          <w:rFonts w:cs="FrankRuehl"/>
          <w:rtl w:val="true"/>
        </w:rPr>
        <w:t>"</w:t>
      </w:r>
      <w:r>
        <w:rPr>
          <w:rFonts w:cs="FrankRuehl"/>
          <w:rtl w:val="true"/>
        </w:rPr>
        <w:t>ח</w:t>
      </w:r>
      <w:r>
        <w:rPr>
          <w:rFonts w:eastAsia="Garamond" w:cs="Garamond"/>
          <w:rtl w:val="true"/>
        </w:rPr>
        <w:t xml:space="preserve"> </w:t>
      </w:r>
      <w:r>
        <w:rPr>
          <w:rFonts w:cs="FrankRuehl"/>
          <w:rtl w:val="true"/>
        </w:rPr>
        <w:t>המונפקות</w:t>
      </w:r>
      <w:r>
        <w:rPr>
          <w:rFonts w:eastAsia="Garamond" w:cs="Garamond"/>
          <w:rtl w:val="true"/>
        </w:rPr>
        <w:t xml:space="preserve"> </w:t>
      </w:r>
      <w:r>
        <w:rPr>
          <w:rFonts w:cs="FrankRuehl"/>
          <w:rtl w:val="true"/>
        </w:rPr>
        <w:t>במכרז</w:t>
      </w:r>
      <w:r>
        <w:rPr>
          <w:rFonts w:cs="FrankRuehl"/>
          <w:rtl w:val="true"/>
        </w:rPr>
        <w:t xml:space="preserve">, </w:t>
      </w:r>
      <w:r>
        <w:rPr>
          <w:rFonts w:cs="FrankRuehl"/>
          <w:rtl w:val="true"/>
        </w:rPr>
        <w:t>ושאליהם</w:t>
      </w:r>
      <w:r>
        <w:rPr>
          <w:rFonts w:eastAsia="Garamond" w:cs="Garamond"/>
          <w:rtl w:val="true"/>
        </w:rPr>
        <w:t xml:space="preserve"> </w:t>
      </w:r>
      <w:r>
        <w:rPr>
          <w:rFonts w:cs="FrankRuehl"/>
          <w:rtl w:val="true"/>
        </w:rPr>
        <w:t>מתייחסים</w:t>
      </w:r>
      <w:r>
        <w:rPr>
          <w:rFonts w:eastAsia="Garamond" w:cs="Garamond"/>
          <w:rtl w:val="true"/>
        </w:rPr>
        <w:t xml:space="preserve"> </w:t>
      </w:r>
      <w:r>
        <w:rPr>
          <w:rFonts w:cs="FrankRuehl"/>
          <w:rtl w:val="true"/>
        </w:rPr>
        <w:t>המערערים</w:t>
      </w:r>
      <w:r>
        <w:rPr>
          <w:rFonts w:cs="FrankRuehl"/>
          <w:rtl w:val="true"/>
        </w:rPr>
        <w:t xml:space="preserve">, </w:t>
      </w:r>
      <w:r>
        <w:rPr>
          <w:rFonts w:cs="FrankRuehl"/>
          <w:rtl w:val="true"/>
        </w:rPr>
        <w:t>הם</w:t>
      </w:r>
      <w:r>
        <w:rPr>
          <w:rFonts w:eastAsia="Garamond" w:cs="Garamond"/>
          <w:rtl w:val="true"/>
        </w:rPr>
        <w:t xml:space="preserve"> </w:t>
      </w:r>
      <w:r>
        <w:rPr>
          <w:rFonts w:cs="FrankRuehl"/>
          <w:rtl w:val="true"/>
        </w:rPr>
        <w:t>אפוא</w:t>
      </w:r>
      <w:r>
        <w:rPr>
          <w:rFonts w:eastAsia="Garamond" w:cs="Garamond"/>
          <w:rtl w:val="true"/>
        </w:rPr>
        <w:t xml:space="preserve"> </w:t>
      </w:r>
      <w:r>
        <w:rPr>
          <w:rFonts w:cs="FrankRuehl"/>
          <w:rtl w:val="true"/>
        </w:rPr>
        <w:t>למעשה</w:t>
      </w:r>
      <w:r>
        <w:rPr>
          <w:rFonts w:eastAsia="Garamond" w:cs="Garamond"/>
          <w:rtl w:val="true"/>
        </w:rPr>
        <w:t xml:space="preserve"> </w:t>
      </w:r>
      <w:r>
        <w:rPr>
          <w:rFonts w:cs="FrankRuehl"/>
          <w:rtl w:val="true"/>
        </w:rPr>
        <w:t>מחירים</w:t>
      </w:r>
      <w:r>
        <w:rPr>
          <w:rFonts w:eastAsia="Garamond" w:cs="Garamond"/>
          <w:rtl w:val="true"/>
        </w:rPr>
        <w:t xml:space="preserve"> </w:t>
      </w:r>
      <w:r>
        <w:rPr>
          <w:rFonts w:cs="FrankRuehl"/>
          <w:rtl w:val="true"/>
        </w:rPr>
        <w:t>מלאכותיים</w:t>
      </w:r>
      <w:r>
        <w:rPr>
          <w:rFonts w:eastAsia="Garamond" w:cs="Garamond"/>
          <w:rtl w:val="true"/>
        </w:rPr>
        <w:t xml:space="preserve"> </w:t>
      </w:r>
      <w:r>
        <w:rPr>
          <w:rFonts w:cs="FrankRuehl"/>
          <w:rtl w:val="true"/>
        </w:rPr>
        <w:t>הנחזים</w:t>
      </w:r>
      <w:r>
        <w:rPr>
          <w:rFonts w:eastAsia="Garamond" w:cs="Garamond"/>
          <w:rtl w:val="true"/>
        </w:rPr>
        <w:t xml:space="preserve"> </w:t>
      </w:r>
      <w:r>
        <w:rPr>
          <w:rFonts w:cs="FrankRuehl"/>
          <w:rtl w:val="true"/>
        </w:rPr>
        <w:t>להיות</w:t>
      </w:r>
      <w:r>
        <w:rPr>
          <w:rFonts w:eastAsia="Garamond" w:cs="Garamond"/>
          <w:rtl w:val="true"/>
        </w:rPr>
        <w:t xml:space="preserve"> </w:t>
      </w:r>
      <w:r>
        <w:rPr>
          <w:rFonts w:cs="FrankRuehl"/>
          <w:rtl w:val="true"/>
        </w:rPr>
        <w:t>מחירי</w:t>
      </w:r>
      <w:r>
        <w:rPr>
          <w:rFonts w:eastAsia="Garamond" w:cs="Garamond"/>
          <w:rtl w:val="true"/>
        </w:rPr>
        <w:t xml:space="preserve"> </w:t>
      </w:r>
      <w:r>
        <w:rPr>
          <w:rFonts w:cs="FrankRuehl"/>
          <w:rtl w:val="true"/>
        </w:rPr>
        <w:t>אמת</w:t>
      </w:r>
      <w:r>
        <w:rPr>
          <w:rFonts w:cs="FrankRuehl"/>
          <w:rtl w:val="true"/>
        </w:rPr>
        <w:t xml:space="preserve">, </w:t>
      </w:r>
      <w:r>
        <w:rPr>
          <w:rFonts w:cs="FrankRuehl"/>
          <w:rtl w:val="true"/>
        </w:rPr>
        <w:t>ולכן</w:t>
      </w:r>
      <w:r>
        <w:rPr>
          <w:rFonts w:eastAsia="Garamond" w:cs="Garamond"/>
          <w:rtl w:val="true"/>
        </w:rPr>
        <w:t xml:space="preserve"> </w:t>
      </w:r>
      <w:r>
        <w:rPr>
          <w:rFonts w:cs="FrankRuehl"/>
          <w:rtl w:val="true"/>
        </w:rPr>
        <w:t>ההתייחסות</w:t>
      </w:r>
      <w:r>
        <w:rPr>
          <w:rFonts w:eastAsia="Garamond" w:cs="Garamond"/>
          <w:rtl w:val="true"/>
        </w:rPr>
        <w:t xml:space="preserve"> </w:t>
      </w:r>
      <w:r>
        <w:rPr>
          <w:rFonts w:cs="FrankRuehl"/>
          <w:rtl w:val="true"/>
        </w:rPr>
        <w:t>המוצהרת</w:t>
      </w:r>
      <w:r>
        <w:rPr>
          <w:rFonts w:eastAsia="Garamond" w:cs="Garamond"/>
          <w:rtl w:val="true"/>
        </w:rPr>
        <w:t xml:space="preserve"> </w:t>
      </w:r>
      <w:r>
        <w:rPr>
          <w:rFonts w:cs="FrankRuehl"/>
          <w:rtl w:val="true"/>
        </w:rPr>
        <w:t>אליהם</w:t>
      </w:r>
      <w:r>
        <w:rPr>
          <w:rFonts w:eastAsia="Garamond" w:cs="Garamond"/>
          <w:rtl w:val="true"/>
        </w:rPr>
        <w:t xml:space="preserve"> </w:t>
      </w:r>
      <w:r>
        <w:rPr>
          <w:rFonts w:cs="FrankRuehl"/>
          <w:rtl w:val="true"/>
        </w:rPr>
        <w:t>כ</w:t>
      </w:r>
      <w:r>
        <w:rPr>
          <w:rFonts w:cs="Miriam"/>
          <w:b/>
          <w:sz w:val="22"/>
          <w:szCs w:val="24"/>
          <w:rtl w:val="true"/>
        </w:rPr>
        <w:t>"</w:t>
      </w:r>
      <w:r>
        <w:rPr>
          <w:rFonts w:ascii="Century" w:hAnsi="Century" w:cs="Miriam"/>
          <w:b/>
          <w:b/>
          <w:spacing w:val="0"/>
          <w:sz w:val="22"/>
          <w:sz w:val="22"/>
          <w:szCs w:val="24"/>
          <w:rtl w:val="true"/>
        </w:rPr>
        <w:t>מחירי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שוק</w:t>
      </w:r>
      <w:r>
        <w:rPr>
          <w:rFonts w:cs="Miriam"/>
          <w:b/>
          <w:sz w:val="22"/>
          <w:szCs w:val="24"/>
          <w:rtl w:val="true"/>
        </w:rPr>
        <w:t xml:space="preserve">" </w:t>
      </w:r>
      <w:r>
        <w:rPr>
          <w:rFonts w:cs="FrankRuehl"/>
          <w:rtl w:val="true"/>
        </w:rPr>
        <w:t>רק</w:t>
      </w:r>
      <w:r>
        <w:rPr>
          <w:rFonts w:eastAsia="Garamond" w:cs="Garamond"/>
          <w:rtl w:val="true"/>
        </w:rPr>
        <w:t xml:space="preserve"> </w:t>
      </w:r>
      <w:r>
        <w:rPr>
          <w:rFonts w:cs="FrankRuehl"/>
          <w:rtl w:val="true"/>
        </w:rPr>
        <w:t>ממחישה</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מצג</w:t>
      </w:r>
      <w:r>
        <w:rPr>
          <w:rFonts w:eastAsia="Garamond" w:cs="Garamond"/>
          <w:rtl w:val="true"/>
        </w:rPr>
        <w:t xml:space="preserve"> </w:t>
      </w:r>
      <w:r>
        <w:rPr>
          <w:rFonts w:cs="FrankRuehl"/>
          <w:rtl w:val="true"/>
        </w:rPr>
        <w:t>השווא</w:t>
      </w:r>
      <w:r>
        <w:rPr>
          <w:rFonts w:eastAsia="Garamond" w:cs="Garamond"/>
          <w:rtl w:val="true"/>
        </w:rPr>
        <w:t xml:space="preserve"> </w:t>
      </w:r>
      <w:r>
        <w:rPr>
          <w:rFonts w:cs="FrankRuehl"/>
          <w:rtl w:val="true"/>
        </w:rPr>
        <w:t>שביצעו</w:t>
      </w:r>
      <w:r>
        <w:rPr>
          <w:rFonts w:eastAsia="Garamond" w:cs="Garamond"/>
          <w:rtl w:val="true"/>
        </w:rPr>
        <w:t xml:space="preserve"> </w:t>
      </w:r>
      <w:r>
        <w:rPr>
          <w:rFonts w:cs="FrankRuehl"/>
          <w:rtl w:val="true"/>
        </w:rPr>
        <w:t>המערערים</w:t>
      </w:r>
      <w:r>
        <w:rPr>
          <w:rFonts w:cs="FrankRuehl"/>
          <w:rtl w:val="true"/>
        </w:rPr>
        <w:t xml:space="preserve">. </w:t>
      </w:r>
    </w:p>
    <w:p>
      <w:pPr>
        <w:pStyle w:val="Normal"/>
        <w:tabs>
          <w:tab w:val="clear" w:pos="720"/>
          <w:tab w:val="left" w:pos="360" w:leader="none"/>
          <w:tab w:val="left" w:pos="800" w:leader="none"/>
        </w:tabs>
        <w:spacing w:lineRule="auto" w:line="360"/>
        <w:ind w:end="0"/>
        <w:jc w:val="both"/>
        <w:textAlignment w:val="auto"/>
        <w:rPr>
          <w:rFonts w:ascii="Century" w:hAnsi="Century" w:cs="FrankRuehl"/>
          <w:spacing w:val="10"/>
          <w:sz w:val="22"/>
          <w:szCs w:val="28"/>
        </w:rPr>
      </w:pPr>
      <w:r>
        <w:rPr>
          <w:rFonts w:cs="FrankRuehl" w:ascii="Century" w:hAnsi="Century"/>
          <w:spacing w:val="10"/>
          <w:sz w:val="22"/>
          <w:szCs w:val="28"/>
          <w:rtl w:val="true"/>
        </w:rPr>
      </w:r>
    </w:p>
    <w:p>
      <w:pPr>
        <w:pStyle w:val="Ruller43"/>
        <w:numPr>
          <w:ilvl w:val="0"/>
          <w:numId w:val="2"/>
        </w:numPr>
        <w:ind w:hanging="0" w:start="0" w:end="0"/>
        <w:jc w:val="both"/>
        <w:rPr>
          <w:rFonts w:cs="FrankRuehl"/>
        </w:rPr>
      </w:pPr>
      <w:r>
        <w:rPr>
          <w:rFonts w:cs="FrankRuehl"/>
          <w:rtl w:val="true"/>
        </w:rPr>
        <w:t>אינני</w:t>
      </w:r>
      <w:r>
        <w:rPr>
          <w:rFonts w:eastAsia="Garamond" w:cs="Garamond"/>
          <w:rtl w:val="true"/>
        </w:rPr>
        <w:t xml:space="preserve"> </w:t>
      </w:r>
      <w:r>
        <w:rPr>
          <w:rFonts w:cs="FrankRuehl"/>
          <w:rtl w:val="true"/>
        </w:rPr>
        <w:t>מקבל</w:t>
      </w:r>
      <w:r>
        <w:rPr>
          <w:rFonts w:eastAsia="Garamond" w:cs="Garamond"/>
          <w:rtl w:val="true"/>
        </w:rPr>
        <w:t xml:space="preserve"> </w:t>
      </w:r>
      <w:r>
        <w:rPr>
          <w:rFonts w:cs="FrankRuehl"/>
          <w:rtl w:val="true"/>
        </w:rPr>
        <w:t>גם</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הערעורים</w:t>
      </w:r>
      <w:r>
        <w:rPr>
          <w:rFonts w:eastAsia="Garamond" w:cs="Garamond"/>
          <w:rtl w:val="true"/>
        </w:rPr>
        <w:t xml:space="preserve"> </w:t>
      </w:r>
      <w:r>
        <w:rPr>
          <w:rFonts w:cs="FrankRuehl"/>
          <w:rtl w:val="true"/>
        </w:rPr>
        <w:t>לעניין</w:t>
      </w:r>
      <w:r>
        <w:rPr>
          <w:rFonts w:eastAsia="Garamond" w:cs="Garamond"/>
          <w:rtl w:val="true"/>
        </w:rPr>
        <w:t xml:space="preserve"> </w:t>
      </w:r>
      <w:r>
        <w:rPr>
          <w:rFonts w:cs="FrankRuehl"/>
          <w:rtl w:val="true"/>
        </w:rPr>
        <w:t>הוכחת</w:t>
      </w:r>
      <w:r>
        <w:rPr>
          <w:rFonts w:eastAsia="Garamond" w:cs="Garamond"/>
          <w:rtl w:val="true"/>
        </w:rPr>
        <w:t xml:space="preserve"> </w:t>
      </w:r>
      <w:r>
        <w:rPr>
          <w:rFonts w:cs="FrankRuehl"/>
          <w:rtl w:val="true"/>
        </w:rPr>
        <w:t>מצג</w:t>
      </w:r>
      <w:r>
        <w:rPr>
          <w:rFonts w:eastAsia="Garamond" w:cs="Garamond"/>
          <w:rtl w:val="true"/>
        </w:rPr>
        <w:t xml:space="preserve"> </w:t>
      </w:r>
      <w:r>
        <w:rPr>
          <w:rFonts w:cs="FrankRuehl"/>
          <w:rtl w:val="true"/>
        </w:rPr>
        <w:t>השווא</w:t>
      </w:r>
      <w:r>
        <w:rPr>
          <w:rFonts w:eastAsia="Garamond" w:cs="Garamond"/>
          <w:rtl w:val="true"/>
        </w:rPr>
        <w:t xml:space="preserve"> </w:t>
      </w:r>
      <w:r>
        <w:rPr>
          <w:rFonts w:cs="FrankRuehl"/>
          <w:rtl w:val="true"/>
        </w:rPr>
        <w:t>השני</w:t>
      </w:r>
      <w:r>
        <w:rPr>
          <w:rFonts w:cs="FrankRuehl"/>
          <w:rtl w:val="true"/>
        </w:rPr>
        <w:t xml:space="preserve">, </w:t>
      </w:r>
      <w:r>
        <w:rPr>
          <w:rFonts w:cs="FrankRuehl"/>
          <w:rtl w:val="true"/>
        </w:rPr>
        <w:t>המהווה</w:t>
      </w:r>
      <w:r>
        <w:rPr>
          <w:rFonts w:eastAsia="Garamond" w:cs="Garamond"/>
          <w:rtl w:val="true"/>
        </w:rPr>
        <w:t xml:space="preserve"> </w:t>
      </w:r>
      <w:r>
        <w:rPr>
          <w:rFonts w:cs="FrankRuehl"/>
          <w:rtl w:val="true"/>
        </w:rPr>
        <w:t>נדבך</w:t>
      </w:r>
      <w:r>
        <w:rPr>
          <w:rFonts w:eastAsia="Garamond" w:cs="Garamond"/>
          <w:rtl w:val="true"/>
        </w:rPr>
        <w:t xml:space="preserve"> </w:t>
      </w:r>
      <w:r>
        <w:rPr>
          <w:rFonts w:cs="FrankRuehl"/>
          <w:rtl w:val="true"/>
        </w:rPr>
        <w:t>נוסף</w:t>
      </w:r>
      <w:r>
        <w:rPr>
          <w:rFonts w:cs="FrankRuehl"/>
          <w:rtl w:val="true"/>
        </w:rPr>
        <w:t xml:space="preserve">, </w:t>
      </w:r>
      <w:r>
        <w:rPr>
          <w:rFonts w:cs="FrankRuehl"/>
          <w:rtl w:val="true"/>
        </w:rPr>
        <w:t>ולא</w:t>
      </w:r>
      <w:r>
        <w:rPr>
          <w:rFonts w:eastAsia="Garamond" w:cs="Garamond"/>
          <w:rtl w:val="true"/>
        </w:rPr>
        <w:t xml:space="preserve"> </w:t>
      </w:r>
      <w:r>
        <w:rPr>
          <w:rFonts w:cs="FrankRuehl"/>
          <w:rtl w:val="true"/>
        </w:rPr>
        <w:t>הכרחי</w:t>
      </w:r>
      <w:r>
        <w:rPr>
          <w:rFonts w:cs="FrankRuehl"/>
          <w:rtl w:val="true"/>
        </w:rPr>
        <w:t xml:space="preserve">, </w:t>
      </w:r>
      <w:r>
        <w:rPr>
          <w:rFonts w:cs="FrankRuehl"/>
          <w:rtl w:val="true"/>
        </w:rPr>
        <w:t>להוכחת</w:t>
      </w:r>
      <w:r>
        <w:rPr>
          <w:rFonts w:eastAsia="Garamond" w:cs="Garamond"/>
          <w:rtl w:val="true"/>
        </w:rPr>
        <w:t xml:space="preserve"> </w:t>
      </w:r>
      <w:r>
        <w:rPr>
          <w:rFonts w:cs="FrankRuehl"/>
          <w:rtl w:val="true"/>
        </w:rPr>
        <w:t>הרכיב</w:t>
      </w:r>
      <w:r>
        <w:rPr>
          <w:rFonts w:eastAsia="Garamond" w:cs="Garamond"/>
          <w:rtl w:val="true"/>
        </w:rPr>
        <w:t xml:space="preserve"> </w:t>
      </w:r>
      <w:r>
        <w:rPr>
          <w:rFonts w:cs="FrankRuehl"/>
          <w:rtl w:val="true"/>
        </w:rPr>
        <w:t>ההתנהגותי</w:t>
      </w:r>
      <w:r>
        <w:rPr>
          <w:rFonts w:eastAsia="Garamond" w:cs="Garamond"/>
          <w:rtl w:val="true"/>
        </w:rPr>
        <w:t xml:space="preserve"> </w:t>
      </w:r>
      <w:r>
        <w:rPr>
          <w:rFonts w:cs="FrankRuehl"/>
          <w:rtl w:val="true"/>
        </w:rPr>
        <w:t>בעבירה</w:t>
      </w:r>
      <w:r>
        <w:rPr>
          <w:rFonts w:cs="FrankRuehl"/>
          <w:rtl w:val="true"/>
        </w:rPr>
        <w:t xml:space="preserve">, </w:t>
      </w:r>
      <w:r>
        <w:rPr>
          <w:rFonts w:cs="FrankRuehl"/>
          <w:rtl w:val="true"/>
        </w:rPr>
        <w:t>משלטעמי</w:t>
      </w:r>
      <w:r>
        <w:rPr>
          <w:rFonts w:eastAsia="Garamond" w:cs="Garamond"/>
          <w:rtl w:val="true"/>
        </w:rPr>
        <w:t xml:space="preserve"> </w:t>
      </w:r>
      <w:r>
        <w:rPr>
          <w:rFonts w:cs="FrankRuehl"/>
          <w:rtl w:val="true"/>
        </w:rPr>
        <w:t>הוכח</w:t>
      </w:r>
      <w:r>
        <w:rPr>
          <w:rFonts w:eastAsia="Garamond" w:cs="Garamond"/>
          <w:rtl w:val="true"/>
        </w:rPr>
        <w:t xml:space="preserve"> </w:t>
      </w:r>
      <w:r>
        <w:rPr>
          <w:rFonts w:cs="FrankRuehl"/>
          <w:rtl w:val="true"/>
        </w:rPr>
        <w:t>מצג</w:t>
      </w:r>
      <w:r>
        <w:rPr>
          <w:rFonts w:eastAsia="Garamond" w:cs="Garamond"/>
          <w:rtl w:val="true"/>
        </w:rPr>
        <w:t xml:space="preserve"> </w:t>
      </w:r>
      <w:r>
        <w:rPr>
          <w:rFonts w:cs="FrankRuehl"/>
          <w:rtl w:val="true"/>
        </w:rPr>
        <w:t>השווא</w:t>
      </w:r>
      <w:r>
        <w:rPr>
          <w:rFonts w:eastAsia="Garamond" w:cs="Garamond"/>
          <w:rtl w:val="true"/>
        </w:rPr>
        <w:t xml:space="preserve"> </w:t>
      </w:r>
      <w:r>
        <w:rPr>
          <w:rFonts w:cs="FrankRuehl"/>
          <w:rtl w:val="true"/>
        </w:rPr>
        <w:t>הראשון</w:t>
      </w:r>
      <w:r>
        <w:rPr>
          <w:rFonts w:cs="FrankRuehl"/>
          <w:rtl w:val="true"/>
        </w:rPr>
        <w:t xml:space="preserve">. </w:t>
      </w:r>
      <w:r>
        <w:rPr>
          <w:rFonts w:cs="FrankRuehl"/>
          <w:rtl w:val="true"/>
        </w:rPr>
        <w:t>ראשית</w:t>
      </w:r>
      <w:r>
        <w:rPr>
          <w:rFonts w:cs="FrankRuehl"/>
          <w:rtl w:val="true"/>
        </w:rPr>
        <w:t xml:space="preserve">, </w:t>
      </w:r>
      <w:r>
        <w:rPr>
          <w:rFonts w:cs="FrankRuehl"/>
          <w:rtl w:val="true"/>
        </w:rPr>
        <w:t>העובדה</w:t>
      </w:r>
      <w:r>
        <w:rPr>
          <w:rFonts w:eastAsia="Garamond" w:cs="Garamond"/>
          <w:rtl w:val="true"/>
        </w:rPr>
        <w:t xml:space="preserve"> </w:t>
      </w:r>
      <w:r>
        <w:rPr>
          <w:rFonts w:cs="FrankRuehl"/>
          <w:rtl w:val="true"/>
        </w:rPr>
        <w:t>שמצג</w:t>
      </w:r>
      <w:r>
        <w:rPr>
          <w:rFonts w:eastAsia="Garamond" w:cs="Garamond"/>
          <w:rtl w:val="true"/>
        </w:rPr>
        <w:t xml:space="preserve"> </w:t>
      </w:r>
      <w:r>
        <w:rPr>
          <w:rFonts w:cs="FrankRuehl"/>
          <w:rtl w:val="true"/>
        </w:rPr>
        <w:t>זה</w:t>
      </w:r>
      <w:r>
        <w:rPr>
          <w:rFonts w:eastAsia="Garamond" w:cs="Garamond"/>
          <w:rtl w:val="true"/>
        </w:rPr>
        <w:t xml:space="preserve"> </w:t>
      </w:r>
      <w:r>
        <w:rPr>
          <w:rFonts w:cs="FrankRuehl"/>
          <w:rtl w:val="true"/>
        </w:rPr>
        <w:t>נזכר</w:t>
      </w:r>
      <w:r>
        <w:rPr>
          <w:rFonts w:eastAsia="Garamond" w:cs="Garamond"/>
          <w:rtl w:val="true"/>
        </w:rPr>
        <w:t xml:space="preserve"> </w:t>
      </w:r>
      <w:r>
        <w:rPr>
          <w:rFonts w:cs="FrankRuehl"/>
          <w:rtl w:val="true"/>
        </w:rPr>
        <w:t>לראשונה</w:t>
      </w:r>
      <w:r>
        <w:rPr>
          <w:rFonts w:eastAsia="Garamond" w:cs="Garamond"/>
          <w:rtl w:val="true"/>
        </w:rPr>
        <w:t xml:space="preserve"> </w:t>
      </w:r>
      <w:r>
        <w:rPr>
          <w:rFonts w:cs="FrankRuehl"/>
          <w:rtl w:val="true"/>
        </w:rPr>
        <w:t>במסגרת</w:t>
      </w:r>
      <w:r>
        <w:rPr>
          <w:rFonts w:eastAsia="Garamond" w:cs="Garamond"/>
          <w:rtl w:val="true"/>
        </w:rPr>
        <w:t xml:space="preserve"> </w:t>
      </w:r>
      <w:r>
        <w:rPr>
          <w:rFonts w:cs="FrankRuehl"/>
          <w:rtl w:val="true"/>
        </w:rPr>
        <w:t>הסיכומים</w:t>
      </w:r>
      <w:r>
        <w:rPr>
          <w:rFonts w:eastAsia="Garamond" w:cs="Garamond"/>
          <w:rtl w:val="true"/>
        </w:rPr>
        <w:t xml:space="preserve"> </w:t>
      </w:r>
      <w:r>
        <w:rPr>
          <w:rFonts w:cs="FrankRuehl"/>
          <w:rtl w:val="true"/>
        </w:rPr>
        <w:t>שהגישה</w:t>
      </w:r>
      <w:r>
        <w:rPr>
          <w:rFonts w:eastAsia="Garamond" w:cs="Garamond"/>
          <w:rtl w:val="true"/>
        </w:rPr>
        <w:t xml:space="preserve"> </w:t>
      </w:r>
      <w:r>
        <w:rPr>
          <w:rFonts w:cs="FrankRuehl"/>
          <w:rtl w:val="true"/>
        </w:rPr>
        <w:t>המשיבה</w:t>
      </w:r>
      <w:r>
        <w:rPr>
          <w:rFonts w:eastAsia="Garamond" w:cs="Garamond"/>
          <w:rtl w:val="true"/>
        </w:rPr>
        <w:t xml:space="preserve"> </w:t>
      </w:r>
      <w:r>
        <w:rPr>
          <w:rFonts w:cs="FrankRuehl"/>
          <w:rtl w:val="true"/>
        </w:rPr>
        <w:t>לבית</w:t>
      </w:r>
      <w:r>
        <w:rPr>
          <w:rFonts w:eastAsia="Garamond" w:cs="Garamond"/>
          <w:rtl w:val="true"/>
        </w:rPr>
        <w:t xml:space="preserve"> </w:t>
      </w:r>
      <w:r>
        <w:rPr>
          <w:rFonts w:cs="FrankRuehl"/>
          <w:rtl w:val="true"/>
        </w:rPr>
        <w:t>משפט</w:t>
      </w:r>
      <w:r>
        <w:rPr>
          <w:rFonts w:eastAsia="Garamond" w:cs="Garamond"/>
          <w:rtl w:val="true"/>
        </w:rPr>
        <w:t xml:space="preserve"> </w:t>
      </w:r>
      <w:r>
        <w:rPr>
          <w:rFonts w:cs="FrankRuehl"/>
          <w:rtl w:val="true"/>
        </w:rPr>
        <w:t>קמא</w:t>
      </w:r>
      <w:r>
        <w:rPr>
          <w:rFonts w:eastAsia="Garamond" w:cs="Garamond"/>
          <w:rtl w:val="true"/>
        </w:rPr>
        <w:t xml:space="preserve"> </w:t>
      </w:r>
      <w:r>
        <w:rPr>
          <w:rFonts w:cs="FrankRuehl"/>
          <w:rtl w:val="true"/>
        </w:rPr>
        <w:t>אינה</w:t>
      </w:r>
      <w:r>
        <w:rPr>
          <w:rFonts w:eastAsia="Garamond" w:cs="Garamond"/>
          <w:rtl w:val="true"/>
        </w:rPr>
        <w:t xml:space="preserve"> </w:t>
      </w:r>
      <w:r>
        <w:rPr>
          <w:rFonts w:cs="FrankRuehl"/>
          <w:rtl w:val="true"/>
        </w:rPr>
        <w:t>פוגעת</w:t>
      </w:r>
      <w:r>
        <w:rPr>
          <w:rFonts w:eastAsia="Garamond" w:cs="Garamond"/>
          <w:rtl w:val="true"/>
        </w:rPr>
        <w:t xml:space="preserve"> </w:t>
      </w:r>
      <w:r>
        <w:rPr>
          <w:rFonts w:cs="FrankRuehl"/>
          <w:rtl w:val="true"/>
        </w:rPr>
        <w:t>במשקלו</w:t>
      </w:r>
      <w:r>
        <w:rPr>
          <w:rFonts w:eastAsia="Garamond" w:cs="Garamond"/>
          <w:rtl w:val="true"/>
        </w:rPr>
        <w:t xml:space="preserve"> </w:t>
      </w:r>
      <w:r>
        <w:rPr>
          <w:rFonts w:cs="FrankRuehl"/>
          <w:rtl w:val="true"/>
        </w:rPr>
        <w:t>הראייתי</w:t>
      </w:r>
      <w:r>
        <w:rPr>
          <w:rFonts w:cs="FrankRuehl"/>
          <w:rtl w:val="true"/>
        </w:rPr>
        <w:t xml:space="preserve">. </w:t>
      </w:r>
      <w:hyperlink r:id="rId136">
        <w:r>
          <w:rPr>
            <w:rStyle w:val="Hyperlink"/>
            <w:rFonts w:cs="FrankRuehl"/>
            <w:color w:val="0000FF"/>
            <w:u w:val="single"/>
            <w:rtl w:val="true"/>
          </w:rPr>
          <w:t>סעיף</w:t>
        </w:r>
        <w:r>
          <w:rPr>
            <w:rStyle w:val="Hyperlink"/>
            <w:rFonts w:eastAsia="Garamond" w:cs="Garamond"/>
            <w:color w:val="0000FF"/>
            <w:u w:val="single"/>
            <w:rtl w:val="true"/>
          </w:rPr>
          <w:t xml:space="preserve"> </w:t>
        </w:r>
        <w:r>
          <w:rPr>
            <w:rStyle w:val="Hyperlink"/>
            <w:rFonts w:cs="FrankRuehl"/>
            <w:color w:val="0000FF"/>
            <w:u w:val="single"/>
          </w:rPr>
          <w:t>184</w:t>
        </w:r>
      </w:hyperlink>
      <w:r>
        <w:rPr>
          <w:rFonts w:cs="FrankRuehl"/>
          <w:rtl w:val="true"/>
        </w:rPr>
        <w:t xml:space="preserve"> </w:t>
      </w:r>
      <w:r>
        <w:rPr>
          <w:rFonts w:cs="FrankRuehl"/>
          <w:rtl w:val="true"/>
        </w:rPr>
        <w:t>ל</w:t>
      </w:r>
      <w:hyperlink r:id="rId137">
        <w:r>
          <w:rPr>
            <w:rStyle w:val="Hyperlink"/>
            <w:rFonts w:cs="FrankRuehl"/>
            <w:color w:val="0000FF"/>
            <w:u w:val="single"/>
            <w:rtl w:val="true"/>
          </w:rPr>
          <w:t>חוק</w:t>
        </w:r>
        <w:r>
          <w:rPr>
            <w:rStyle w:val="Hyperlink"/>
            <w:rFonts w:eastAsia="Garamond" w:cs="Garamond"/>
            <w:color w:val="0000FF"/>
            <w:u w:val="single"/>
            <w:rtl w:val="true"/>
          </w:rPr>
          <w:t xml:space="preserve"> </w:t>
        </w:r>
        <w:r>
          <w:rPr>
            <w:rStyle w:val="Hyperlink"/>
            <w:rFonts w:cs="FrankRuehl"/>
            <w:color w:val="0000FF"/>
            <w:u w:val="single"/>
            <w:rtl w:val="true"/>
          </w:rPr>
          <w:t>סדר</w:t>
        </w:r>
        <w:r>
          <w:rPr>
            <w:rStyle w:val="Hyperlink"/>
            <w:rFonts w:eastAsia="Garamond" w:cs="Garamond"/>
            <w:color w:val="0000FF"/>
            <w:u w:val="single"/>
            <w:rtl w:val="true"/>
          </w:rPr>
          <w:t xml:space="preserve"> </w:t>
        </w:r>
        <w:r>
          <w:rPr>
            <w:rStyle w:val="Hyperlink"/>
            <w:rFonts w:cs="FrankRuehl"/>
            <w:color w:val="0000FF"/>
            <w:u w:val="single"/>
            <w:rtl w:val="true"/>
          </w:rPr>
          <w:t>הדין</w:t>
        </w:r>
        <w:r>
          <w:rPr>
            <w:rStyle w:val="Hyperlink"/>
            <w:rFonts w:eastAsia="Garamond" w:cs="Garamond"/>
            <w:color w:val="0000FF"/>
            <w:u w:val="single"/>
            <w:rtl w:val="true"/>
          </w:rPr>
          <w:t xml:space="preserve"> </w:t>
        </w:r>
        <w:r>
          <w:rPr>
            <w:rStyle w:val="Hyperlink"/>
            <w:rFonts w:cs="FrankRuehl"/>
            <w:color w:val="0000FF"/>
            <w:u w:val="single"/>
            <w:rtl w:val="true"/>
          </w:rPr>
          <w:t>הפלילי</w:t>
        </w:r>
      </w:hyperlink>
      <w:r>
        <w:rPr>
          <w:rFonts w:eastAsia="Garamond" w:cs="Garamond"/>
          <w:rtl w:val="true"/>
        </w:rPr>
        <w:t xml:space="preserve"> </w:t>
      </w:r>
      <w:r>
        <w:rPr>
          <w:rFonts w:cs="FrankRuehl"/>
          <w:rtl w:val="true"/>
        </w:rPr>
        <w:t>מאפשר</w:t>
      </w:r>
      <w:r>
        <w:rPr>
          <w:rFonts w:eastAsia="Garamond" w:cs="Garamond"/>
          <w:rtl w:val="true"/>
        </w:rPr>
        <w:t xml:space="preserve"> </w:t>
      </w:r>
      <w:r>
        <w:rPr>
          <w:rFonts w:cs="FrankRuehl"/>
          <w:rtl w:val="true"/>
        </w:rPr>
        <w:t>להרשיע</w:t>
      </w:r>
      <w:r>
        <w:rPr>
          <w:rFonts w:eastAsia="Garamond" w:cs="Garamond"/>
          <w:rtl w:val="true"/>
        </w:rPr>
        <w:t xml:space="preserve"> </w:t>
      </w:r>
      <w:r>
        <w:rPr>
          <w:rFonts w:cs="FrankRuehl"/>
          <w:rtl w:val="true"/>
        </w:rPr>
        <w:t>נאשם</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בסיס</w:t>
      </w:r>
      <w:r>
        <w:rPr>
          <w:rFonts w:eastAsia="Garamond" w:cs="Garamond"/>
          <w:rtl w:val="true"/>
        </w:rPr>
        <w:t xml:space="preserve"> </w:t>
      </w:r>
      <w:r>
        <w:rPr>
          <w:rFonts w:cs="FrankRuehl"/>
          <w:rtl w:val="true"/>
        </w:rPr>
        <w:t>עובדות</w:t>
      </w:r>
      <w:r>
        <w:rPr>
          <w:rFonts w:eastAsia="Garamond" w:cs="Garamond"/>
          <w:rtl w:val="true"/>
        </w:rPr>
        <w:t xml:space="preserve"> </w:t>
      </w:r>
      <w:r>
        <w:rPr>
          <w:rFonts w:cs="FrankRuehl"/>
          <w:rtl w:val="true"/>
        </w:rPr>
        <w:t>שלא</w:t>
      </w:r>
      <w:r>
        <w:rPr>
          <w:rFonts w:eastAsia="Garamond" w:cs="Garamond"/>
          <w:rtl w:val="true"/>
        </w:rPr>
        <w:t xml:space="preserve"> </w:t>
      </w:r>
      <w:r>
        <w:rPr>
          <w:rFonts w:cs="FrankRuehl"/>
          <w:rtl w:val="true"/>
        </w:rPr>
        <w:t>פורטו</w:t>
      </w:r>
      <w:r>
        <w:rPr>
          <w:rFonts w:eastAsia="Garamond" w:cs="Garamond"/>
          <w:rtl w:val="true"/>
        </w:rPr>
        <w:t xml:space="preserve"> </w:t>
      </w:r>
      <w:r>
        <w:rPr>
          <w:rFonts w:cs="FrankRuehl"/>
          <w:rtl w:val="true"/>
        </w:rPr>
        <w:t>בכתב</w:t>
      </w:r>
      <w:r>
        <w:rPr>
          <w:rFonts w:eastAsia="Garamond" w:cs="Garamond"/>
          <w:rtl w:val="true"/>
        </w:rPr>
        <w:t xml:space="preserve"> </w:t>
      </w:r>
      <w:r>
        <w:rPr>
          <w:rFonts w:cs="FrankRuehl"/>
          <w:rtl w:val="true"/>
        </w:rPr>
        <w:t>האישום</w:t>
      </w:r>
      <w:r>
        <w:rPr>
          <w:rFonts w:eastAsia="Garamond" w:cs="Garamond"/>
          <w:rtl w:val="true"/>
        </w:rPr>
        <w:t xml:space="preserve"> </w:t>
      </w:r>
      <w:r>
        <w:rPr>
          <w:rFonts w:cs="FrankRuehl"/>
          <w:rtl w:val="true"/>
        </w:rPr>
        <w:t>אך</w:t>
      </w:r>
      <w:r>
        <w:rPr>
          <w:rFonts w:eastAsia="Garamond" w:cs="Garamond"/>
          <w:rtl w:val="true"/>
        </w:rPr>
        <w:t xml:space="preserve"> </w:t>
      </w:r>
      <w:r>
        <w:rPr>
          <w:rFonts w:cs="FrankRuehl"/>
          <w:rtl w:val="true"/>
        </w:rPr>
        <w:t>הוכחו</w:t>
      </w:r>
      <w:r>
        <w:rPr>
          <w:rFonts w:eastAsia="Garamond" w:cs="Garamond"/>
          <w:rtl w:val="true"/>
        </w:rPr>
        <w:t xml:space="preserve"> </w:t>
      </w:r>
      <w:r>
        <w:rPr>
          <w:rFonts w:cs="FrankRuehl"/>
          <w:rtl w:val="true"/>
        </w:rPr>
        <w:t>לפני</w:t>
      </w:r>
      <w:r>
        <w:rPr>
          <w:rFonts w:eastAsia="Garamond" w:cs="Garamond"/>
          <w:rtl w:val="true"/>
        </w:rPr>
        <w:t xml:space="preserve"> </w:t>
      </w:r>
      <w:r>
        <w:rPr>
          <w:rFonts w:cs="FrankRuehl"/>
          <w:rtl w:val="true"/>
        </w:rPr>
        <w:t>הערכאה</w:t>
      </w:r>
      <w:r>
        <w:rPr>
          <w:rFonts w:eastAsia="Garamond" w:cs="Garamond"/>
          <w:rtl w:val="true"/>
        </w:rPr>
        <w:t xml:space="preserve"> </w:t>
      </w:r>
      <w:r>
        <w:rPr>
          <w:rFonts w:cs="FrankRuehl"/>
          <w:rtl w:val="true"/>
        </w:rPr>
        <w:t>המבררת</w:t>
      </w:r>
      <w:r>
        <w:rPr>
          <w:rFonts w:cs="FrankRuehl"/>
          <w:rtl w:val="true"/>
        </w:rPr>
        <w:t xml:space="preserve">, </w:t>
      </w:r>
      <w:r>
        <w:rPr>
          <w:rFonts w:cs="FrankRuehl"/>
          <w:rtl w:val="true"/>
        </w:rPr>
        <w:t>ובלבד</w:t>
      </w:r>
      <w:r>
        <w:rPr>
          <w:rFonts w:eastAsia="Garamond" w:cs="Garamond"/>
          <w:rtl w:val="true"/>
        </w:rPr>
        <w:t xml:space="preserve"> </w:t>
      </w:r>
      <w:r>
        <w:rPr>
          <w:rFonts w:cs="FrankRuehl"/>
          <w:rtl w:val="true"/>
        </w:rPr>
        <w:t>שניתנה</w:t>
      </w:r>
      <w:r>
        <w:rPr>
          <w:rFonts w:eastAsia="Garamond" w:cs="Garamond"/>
          <w:rtl w:val="true"/>
        </w:rPr>
        <w:t xml:space="preserve"> </w:t>
      </w:r>
      <w:r>
        <w:rPr>
          <w:rFonts w:cs="FrankRuehl"/>
          <w:rtl w:val="true"/>
        </w:rPr>
        <w:t>לנאשם</w:t>
      </w:r>
      <w:r>
        <w:rPr>
          <w:rFonts w:eastAsia="Garamond" w:cs="Garamond"/>
          <w:rtl w:val="true"/>
        </w:rPr>
        <w:t xml:space="preserve"> </w:t>
      </w:r>
      <w:r>
        <w:rPr>
          <w:rFonts w:cs="FrankRuehl"/>
          <w:rtl w:val="true"/>
        </w:rPr>
        <w:t>הזדמנות</w:t>
      </w:r>
      <w:r>
        <w:rPr>
          <w:rFonts w:eastAsia="Garamond" w:cs="Garamond"/>
          <w:rtl w:val="true"/>
        </w:rPr>
        <w:t xml:space="preserve"> </w:t>
      </w:r>
      <w:r>
        <w:rPr>
          <w:rFonts w:cs="FrankRuehl"/>
          <w:rtl w:val="true"/>
        </w:rPr>
        <w:t>סבירה</w:t>
      </w:r>
      <w:r>
        <w:rPr>
          <w:rFonts w:eastAsia="Garamond" w:cs="Garamond"/>
          <w:rtl w:val="true"/>
        </w:rPr>
        <w:t xml:space="preserve"> </w:t>
      </w:r>
      <w:r>
        <w:rPr>
          <w:rFonts w:cs="FrankRuehl"/>
          <w:rtl w:val="true"/>
        </w:rPr>
        <w:t>להתגונן</w:t>
      </w:r>
      <w:r>
        <w:rPr>
          <w:rFonts w:eastAsia="Garamond" w:cs="Garamond"/>
          <w:rtl w:val="true"/>
        </w:rPr>
        <w:t xml:space="preserve"> </w:t>
      </w:r>
      <w:r>
        <w:rPr>
          <w:rFonts w:cs="FrankRuehl"/>
          <w:rtl w:val="true"/>
        </w:rPr>
        <w:t>מפני</w:t>
      </w:r>
      <w:r>
        <w:rPr>
          <w:rFonts w:eastAsia="Garamond" w:cs="Garamond"/>
          <w:rtl w:val="true"/>
        </w:rPr>
        <w:t xml:space="preserve"> </w:t>
      </w:r>
      <w:r>
        <w:rPr>
          <w:rFonts w:cs="FrankRuehl"/>
          <w:rtl w:val="true"/>
        </w:rPr>
        <w:t>ההרשעה</w:t>
      </w:r>
      <w:r>
        <w:rPr>
          <w:rFonts w:cs="FrankRuehl"/>
          <w:rtl w:val="true"/>
        </w:rPr>
        <w:t xml:space="preserve">. </w:t>
      </w:r>
      <w:r>
        <w:rPr>
          <w:rFonts w:cs="FrankRuehl"/>
          <w:rtl w:val="true"/>
        </w:rPr>
        <w:t>על</w:t>
      </w:r>
      <w:r>
        <w:rPr>
          <w:rFonts w:cs="FrankRuehl"/>
          <w:rtl w:val="true"/>
        </w:rPr>
        <w:t>-</w:t>
      </w:r>
      <w:r>
        <w:rPr>
          <w:rFonts w:cs="FrankRuehl"/>
          <w:rtl w:val="true"/>
        </w:rPr>
        <w:t>פי</w:t>
      </w:r>
      <w:r>
        <w:rPr>
          <w:rFonts w:eastAsia="Garamond" w:cs="Garamond"/>
          <w:rtl w:val="true"/>
        </w:rPr>
        <w:t xml:space="preserve"> </w:t>
      </w:r>
      <w:r>
        <w:rPr>
          <w:rFonts w:cs="FrankRuehl"/>
          <w:rtl w:val="true"/>
        </w:rPr>
        <w:t>הפסיקה</w:t>
      </w:r>
      <w:r>
        <w:rPr>
          <w:rFonts w:cs="FrankRuehl"/>
          <w:rtl w:val="true"/>
        </w:rPr>
        <w:t xml:space="preserve">, </w:t>
      </w:r>
      <w:r>
        <w:rPr>
          <w:rFonts w:cs="FrankRuehl"/>
          <w:rtl w:val="true"/>
        </w:rPr>
        <w:t>הזדמנות</w:t>
      </w:r>
      <w:r>
        <w:rPr>
          <w:rFonts w:eastAsia="Garamond" w:cs="Garamond"/>
          <w:rtl w:val="true"/>
        </w:rPr>
        <w:t xml:space="preserve"> </w:t>
      </w:r>
      <w:r>
        <w:rPr>
          <w:rFonts w:cs="FrankRuehl"/>
          <w:rtl w:val="true"/>
        </w:rPr>
        <w:t>סבירה</w:t>
      </w:r>
      <w:r>
        <w:rPr>
          <w:rFonts w:eastAsia="Garamond" w:cs="Garamond"/>
          <w:rtl w:val="true"/>
        </w:rPr>
        <w:t xml:space="preserve"> </w:t>
      </w:r>
      <w:r>
        <w:rPr>
          <w:rFonts w:cs="FrankRuehl"/>
          <w:rtl w:val="true"/>
        </w:rPr>
        <w:t>כאמור</w:t>
      </w:r>
      <w:r>
        <w:rPr>
          <w:rFonts w:eastAsia="Garamond" w:cs="Garamond"/>
          <w:rtl w:val="true"/>
        </w:rPr>
        <w:t xml:space="preserve"> </w:t>
      </w:r>
      <w:r>
        <w:rPr>
          <w:rFonts w:cs="FrankRuehl"/>
          <w:rtl w:val="true"/>
        </w:rPr>
        <w:t>תתקיים</w:t>
      </w:r>
      <w:r>
        <w:rPr>
          <w:rFonts w:cs="FrankRuehl"/>
          <w:rtl w:val="true"/>
        </w:rPr>
        <w:t xml:space="preserve">, </w:t>
      </w:r>
      <w:r>
        <w:rPr>
          <w:rFonts w:cs="FrankRuehl"/>
          <w:rtl w:val="true"/>
        </w:rPr>
        <w:t>אם</w:t>
      </w:r>
      <w:r>
        <w:rPr>
          <w:rFonts w:eastAsia="Garamond" w:cs="Garamond"/>
          <w:rtl w:val="true"/>
        </w:rPr>
        <w:t xml:space="preserve"> </w:t>
      </w:r>
      <w:r>
        <w:rPr>
          <w:rFonts w:cs="FrankRuehl"/>
          <w:rtl w:val="true"/>
        </w:rPr>
        <w:t>ניתנה</w:t>
      </w:r>
      <w:r>
        <w:rPr>
          <w:rFonts w:eastAsia="Garamond" w:cs="Garamond"/>
          <w:rtl w:val="true"/>
        </w:rPr>
        <w:t xml:space="preserve"> </w:t>
      </w:r>
      <w:r>
        <w:rPr>
          <w:rFonts w:cs="FrankRuehl"/>
          <w:rtl w:val="true"/>
        </w:rPr>
        <w:t>לנאשם</w:t>
      </w:r>
      <w:r>
        <w:rPr>
          <w:rFonts w:eastAsia="Garamond" w:cs="Garamond"/>
          <w:rtl w:val="true"/>
        </w:rPr>
        <w:t xml:space="preserve"> </w:t>
      </w:r>
      <w:r>
        <w:rPr>
          <w:rFonts w:cs="FrankRuehl"/>
          <w:rtl w:val="true"/>
        </w:rPr>
        <w:t>הזדמנות</w:t>
      </w:r>
      <w:r>
        <w:rPr>
          <w:rFonts w:eastAsia="Garamond" w:cs="Garamond"/>
          <w:rtl w:val="true"/>
        </w:rPr>
        <w:t xml:space="preserve"> </w:t>
      </w:r>
      <w:r>
        <w:rPr>
          <w:rFonts w:cs="FrankRuehl"/>
          <w:rtl w:val="true"/>
        </w:rPr>
        <w:t>ממשית</w:t>
      </w:r>
      <w:r>
        <w:rPr>
          <w:rFonts w:eastAsia="Garamond" w:cs="Garamond"/>
          <w:rtl w:val="true"/>
        </w:rPr>
        <w:t xml:space="preserve"> </w:t>
      </w:r>
      <w:r>
        <w:rPr>
          <w:rFonts w:cs="FrankRuehl"/>
          <w:rtl w:val="true"/>
        </w:rPr>
        <w:t>לחקור</w:t>
      </w:r>
      <w:r>
        <w:rPr>
          <w:rFonts w:eastAsia="Garamond" w:cs="Garamond"/>
          <w:rtl w:val="true"/>
        </w:rPr>
        <w:t xml:space="preserve"> </w:t>
      </w:r>
      <w:r>
        <w:rPr>
          <w:rFonts w:cs="FrankRuehl"/>
          <w:rtl w:val="true"/>
        </w:rPr>
        <w:t>עדים</w:t>
      </w:r>
      <w:r>
        <w:rPr>
          <w:rFonts w:eastAsia="Garamond" w:cs="Garamond"/>
          <w:rtl w:val="true"/>
        </w:rPr>
        <w:t xml:space="preserve"> </w:t>
      </w:r>
      <w:r>
        <w:rPr>
          <w:rFonts w:cs="FrankRuehl"/>
          <w:rtl w:val="true"/>
        </w:rPr>
        <w:t>ולהביא</w:t>
      </w:r>
      <w:r>
        <w:rPr>
          <w:rFonts w:eastAsia="Garamond" w:cs="Garamond"/>
          <w:rtl w:val="true"/>
        </w:rPr>
        <w:t xml:space="preserve"> </w:t>
      </w:r>
      <w:r>
        <w:rPr>
          <w:rFonts w:cs="FrankRuehl"/>
          <w:rtl w:val="true"/>
        </w:rPr>
        <w:t>ראיות</w:t>
      </w:r>
      <w:r>
        <w:rPr>
          <w:rFonts w:eastAsia="Garamond" w:cs="Garamond"/>
          <w:rtl w:val="true"/>
        </w:rPr>
        <w:t xml:space="preserve"> </w:t>
      </w:r>
      <w:r>
        <w:rPr>
          <w:rFonts w:cs="FrankRuehl"/>
          <w:rtl w:val="true"/>
        </w:rPr>
        <w:t>(</w:t>
      </w:r>
      <w:r>
        <w:rPr>
          <w:rFonts w:cs="FrankRuehl"/>
          <w:rtl w:val="true"/>
        </w:rPr>
        <w:t>עמידה</w:t>
      </w:r>
      <w:r>
        <w:rPr>
          <w:rFonts w:eastAsia="Garamond" w:cs="Garamond"/>
          <w:rtl w:val="true"/>
        </w:rPr>
        <w:t xml:space="preserve"> </w:t>
      </w:r>
      <w:r>
        <w:rPr>
          <w:rFonts w:cs="FrankRuehl"/>
          <w:rtl w:val="true"/>
        </w:rPr>
        <w:t>במבחן</w:t>
      </w:r>
      <w:r>
        <w:rPr>
          <w:rFonts w:eastAsia="Garamond" w:cs="Garamond"/>
          <w:rtl w:val="true"/>
        </w:rPr>
        <w:t xml:space="preserve"> </w:t>
      </w:r>
      <w:r>
        <w:rPr>
          <w:rFonts w:cs="FrankRuehl"/>
          <w:rtl w:val="true"/>
        </w:rPr>
        <w:t>טכני</w:t>
      </w:r>
      <w:r>
        <w:rPr>
          <w:rFonts w:cs="FrankRuehl"/>
          <w:rtl w:val="true"/>
        </w:rPr>
        <w:t>-</w:t>
      </w:r>
      <w:r>
        <w:rPr>
          <w:rFonts w:cs="FrankRuehl"/>
          <w:rtl w:val="true"/>
        </w:rPr>
        <w:t>פרוצדוראלי</w:t>
      </w:r>
      <w:r>
        <w:rPr>
          <w:rFonts w:cs="FrankRuehl"/>
          <w:rtl w:val="true"/>
        </w:rPr>
        <w:t xml:space="preserve">), </w:t>
      </w:r>
      <w:r>
        <w:rPr>
          <w:rFonts w:cs="FrankRuehl"/>
          <w:rtl w:val="true"/>
        </w:rPr>
        <w:t>ואם</w:t>
      </w:r>
      <w:r>
        <w:rPr>
          <w:rFonts w:eastAsia="Garamond" w:cs="Garamond"/>
          <w:rtl w:val="true"/>
        </w:rPr>
        <w:t xml:space="preserve"> </w:t>
      </w:r>
      <w:r>
        <w:rPr>
          <w:rFonts w:cs="FrankRuehl"/>
          <w:rtl w:val="true"/>
        </w:rPr>
        <w:t>ניתנה</w:t>
      </w:r>
      <w:r>
        <w:rPr>
          <w:rFonts w:eastAsia="Garamond" w:cs="Garamond"/>
          <w:rtl w:val="true"/>
        </w:rPr>
        <w:t xml:space="preserve"> </w:t>
      </w:r>
      <w:r>
        <w:rPr>
          <w:rFonts w:cs="FrankRuehl"/>
          <w:rtl w:val="true"/>
        </w:rPr>
        <w:t>לו</w:t>
      </w:r>
      <w:r>
        <w:rPr>
          <w:rFonts w:eastAsia="Garamond" w:cs="Garamond"/>
          <w:rtl w:val="true"/>
        </w:rPr>
        <w:t xml:space="preserve"> </w:t>
      </w:r>
      <w:r>
        <w:rPr>
          <w:rFonts w:cs="FrankRuehl"/>
          <w:rtl w:val="true"/>
        </w:rPr>
        <w:t>הזדמנות</w:t>
      </w:r>
      <w:r>
        <w:rPr>
          <w:rFonts w:eastAsia="Garamond" w:cs="Garamond"/>
          <w:rtl w:val="true"/>
        </w:rPr>
        <w:t xml:space="preserve"> </w:t>
      </w:r>
      <w:r>
        <w:rPr>
          <w:rFonts w:cs="FrankRuehl"/>
          <w:rtl w:val="true"/>
        </w:rPr>
        <w:t>לגבש</w:t>
      </w:r>
      <w:r>
        <w:rPr>
          <w:rFonts w:eastAsia="Garamond" w:cs="Garamond"/>
          <w:rtl w:val="true"/>
        </w:rPr>
        <w:t xml:space="preserve"> </w:t>
      </w:r>
      <w:r>
        <w:rPr>
          <w:rFonts w:cs="FrankRuehl"/>
          <w:rtl w:val="true"/>
        </w:rPr>
        <w:t>ולהציג</w:t>
      </w:r>
      <w:r>
        <w:rPr>
          <w:rFonts w:eastAsia="Garamond" w:cs="Garamond"/>
          <w:rtl w:val="true"/>
        </w:rPr>
        <w:t xml:space="preserve"> </w:t>
      </w:r>
      <w:r>
        <w:rPr>
          <w:rFonts w:cs="FrankRuehl"/>
          <w:rtl w:val="true"/>
        </w:rPr>
        <w:t>קו</w:t>
      </w:r>
      <w:r>
        <w:rPr>
          <w:rFonts w:eastAsia="Garamond" w:cs="Garamond"/>
          <w:rtl w:val="true"/>
        </w:rPr>
        <w:t xml:space="preserve"> </w:t>
      </w:r>
      <w:r>
        <w:rPr>
          <w:rFonts w:cs="FrankRuehl"/>
          <w:rtl w:val="true"/>
        </w:rPr>
        <w:t>הגנה</w:t>
      </w:r>
      <w:r>
        <w:rPr>
          <w:rFonts w:eastAsia="Garamond" w:cs="Garamond"/>
          <w:rtl w:val="true"/>
        </w:rPr>
        <w:t xml:space="preserve"> </w:t>
      </w:r>
      <w:r>
        <w:rPr>
          <w:rFonts w:cs="FrankRuehl"/>
          <w:rtl w:val="true"/>
        </w:rPr>
        <w:t>ביחס</w:t>
      </w:r>
      <w:r>
        <w:rPr>
          <w:rFonts w:eastAsia="Garamond" w:cs="Garamond"/>
          <w:rtl w:val="true"/>
        </w:rPr>
        <w:t xml:space="preserve"> </w:t>
      </w:r>
      <w:r>
        <w:rPr>
          <w:rFonts w:cs="FrankRuehl"/>
          <w:rtl w:val="true"/>
        </w:rPr>
        <w:t>להרשעה</w:t>
      </w:r>
      <w:r>
        <w:rPr>
          <w:rFonts w:eastAsia="Garamond" w:cs="Garamond"/>
          <w:rtl w:val="true"/>
        </w:rPr>
        <w:t xml:space="preserve"> </w:t>
      </w:r>
      <w:r>
        <w:rPr>
          <w:rFonts w:cs="FrankRuehl"/>
          <w:rtl w:val="true"/>
        </w:rPr>
        <w:t>החדשה</w:t>
      </w:r>
      <w:r>
        <w:rPr>
          <w:rFonts w:eastAsia="Garamond" w:cs="Garamond"/>
          <w:rtl w:val="true"/>
        </w:rPr>
        <w:t xml:space="preserve"> </w:t>
      </w:r>
      <w:r>
        <w:rPr>
          <w:rFonts w:cs="FrankRuehl"/>
          <w:rtl w:val="true"/>
        </w:rPr>
        <w:t>(</w:t>
      </w:r>
      <w:r>
        <w:rPr>
          <w:rFonts w:cs="FrankRuehl"/>
          <w:rtl w:val="true"/>
        </w:rPr>
        <w:t>מבחן</w:t>
      </w:r>
      <w:r>
        <w:rPr>
          <w:rFonts w:eastAsia="Garamond" w:cs="Garamond"/>
          <w:rtl w:val="true"/>
        </w:rPr>
        <w:t xml:space="preserve"> </w:t>
      </w:r>
      <w:r>
        <w:rPr>
          <w:rFonts w:cs="FrankRuehl"/>
          <w:rtl w:val="true"/>
        </w:rPr>
        <w:t>מהותי</w:t>
      </w:r>
      <w:r>
        <w:rPr>
          <w:rFonts w:cs="FrankRuehl"/>
          <w:rtl w:val="true"/>
        </w:rPr>
        <w:t>) (</w:t>
      </w:r>
      <w:hyperlink r:id="rId138">
        <w:r>
          <w:rPr>
            <w:rStyle w:val="Hyperlink"/>
            <w:rFonts w:cs="FrankRuehl"/>
            <w:color w:val="0000FF"/>
            <w:u w:val="single"/>
            <w:rtl w:val="true"/>
          </w:rPr>
          <w:t>ע</w:t>
        </w:r>
        <w:r>
          <w:rPr>
            <w:rStyle w:val="Hyperlink"/>
            <w:rFonts w:cs="FrankRuehl"/>
            <w:color w:val="0000FF"/>
            <w:u w:val="single"/>
            <w:rtl w:val="true"/>
          </w:rPr>
          <w:t>"</w:t>
        </w:r>
        <w:r>
          <w:rPr>
            <w:rStyle w:val="Hyperlink"/>
            <w:rFonts w:cs="FrankRuehl"/>
            <w:color w:val="0000FF"/>
            <w:u w:val="single"/>
            <w:rtl w:val="true"/>
          </w:rPr>
          <w:t>פ</w:t>
        </w:r>
        <w:r>
          <w:rPr>
            <w:rStyle w:val="Hyperlink"/>
            <w:rFonts w:eastAsia="Garamond" w:cs="Garamond"/>
            <w:color w:val="0000FF"/>
            <w:u w:val="single"/>
            <w:rtl w:val="true"/>
          </w:rPr>
          <w:t xml:space="preserve"> </w:t>
        </w:r>
        <w:r>
          <w:rPr>
            <w:rStyle w:val="Hyperlink"/>
            <w:rFonts w:cs="FrankRuehl"/>
            <w:color w:val="0000FF"/>
            <w:u w:val="single"/>
          </w:rPr>
          <w:t>2760/14</w:t>
        </w:r>
      </w:hyperlink>
      <w:r>
        <w:rPr>
          <w:rFonts w:cs="FrankRuehl"/>
          <w:rtl w:val="true"/>
        </w:rPr>
        <w:t xml:space="preserve"> </w:t>
      </w:r>
      <w:r>
        <w:rPr>
          <w:rFonts w:ascii="Century" w:hAnsi="Century" w:cs="Miriam"/>
          <w:b/>
          <w:b/>
          <w:spacing w:val="0"/>
          <w:sz w:val="22"/>
          <w:sz w:val="22"/>
          <w:szCs w:val="24"/>
          <w:rtl w:val="true"/>
        </w:rPr>
        <w:t>אוחיון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eastAsia="Garamond" w:cs="Garamond"/>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Fonts w:cs="FrankRuehl"/>
          <w:rtl w:val="true"/>
        </w:rPr>
        <w:t>(</w:t>
      </w:r>
      <w:r>
        <w:rPr>
          <w:rFonts w:cs="FrankRuehl"/>
        </w:rPr>
        <w:t>7.10.2015</w:t>
      </w:r>
      <w:r>
        <w:rPr>
          <w:rFonts w:cs="FrankRuehl"/>
          <w:rtl w:val="true"/>
        </w:rPr>
        <w:t xml:space="preserve">); </w:t>
      </w:r>
      <w:r>
        <w:rPr>
          <w:rFonts w:cs="FrankRuehl"/>
          <w:rtl w:val="true"/>
        </w:rPr>
        <w:t>עניין</w:t>
      </w:r>
      <w:r>
        <w:rPr>
          <w:rFonts w:eastAsia="Garamond" w:cs="Garamond"/>
          <w:rtl w:val="true"/>
        </w:rPr>
        <w:t xml:space="preserve"> </w:t>
      </w:r>
      <w:r>
        <w:rPr>
          <w:rFonts w:ascii="Century" w:hAnsi="Century" w:cs="Miriam"/>
          <w:b/>
          <w:b/>
          <w:spacing w:val="0"/>
          <w:sz w:val="22"/>
          <w:sz w:val="22"/>
          <w:szCs w:val="24"/>
          <w:rtl w:val="true"/>
        </w:rPr>
        <w:t>סמואל</w:t>
      </w:r>
      <w:r>
        <w:rPr>
          <w:rFonts w:cs="FrankRuehl"/>
          <w:rtl w:val="true"/>
        </w:rPr>
        <w:t xml:space="preserve">; </w:t>
      </w:r>
      <w:hyperlink r:id="rId139">
        <w:r>
          <w:rPr>
            <w:rStyle w:val="Hyperlink"/>
            <w:rFonts w:cs="FrankRuehl"/>
            <w:color w:val="0000FF"/>
            <w:u w:val="single"/>
            <w:rtl w:val="true"/>
          </w:rPr>
          <w:t>ע</w:t>
        </w:r>
        <w:r>
          <w:rPr>
            <w:rStyle w:val="Hyperlink"/>
            <w:rFonts w:cs="FrankRuehl"/>
            <w:color w:val="0000FF"/>
            <w:u w:val="single"/>
            <w:rtl w:val="true"/>
          </w:rPr>
          <w:t>"</w:t>
        </w:r>
        <w:r>
          <w:rPr>
            <w:rStyle w:val="Hyperlink"/>
            <w:rFonts w:cs="FrankRuehl"/>
            <w:color w:val="0000FF"/>
            <w:u w:val="single"/>
            <w:rtl w:val="true"/>
          </w:rPr>
          <w:t>פ</w:t>
        </w:r>
        <w:r>
          <w:rPr>
            <w:rStyle w:val="Hyperlink"/>
            <w:rFonts w:eastAsia="Garamond" w:cs="Garamond"/>
            <w:color w:val="0000FF"/>
            <w:u w:val="single"/>
            <w:rtl w:val="true"/>
          </w:rPr>
          <w:t xml:space="preserve"> </w:t>
        </w:r>
        <w:r>
          <w:rPr>
            <w:rStyle w:val="Hyperlink"/>
            <w:rFonts w:cs="FrankRuehl"/>
            <w:color w:val="0000FF"/>
            <w:u w:val="single"/>
          </w:rPr>
          <w:t>9090/07</w:t>
        </w:r>
      </w:hyperlink>
      <w:r>
        <w:rPr>
          <w:rFonts w:cs="FrankRuehl"/>
          <w:rtl w:val="true"/>
        </w:rPr>
        <w:t xml:space="preserve"> </w:t>
      </w:r>
      <w:r>
        <w:rPr>
          <w:rFonts w:ascii="Century" w:hAnsi="Century" w:cs="Miriam"/>
          <w:b/>
          <w:b/>
          <w:spacing w:val="0"/>
          <w:sz w:val="22"/>
          <w:sz w:val="22"/>
          <w:szCs w:val="24"/>
          <w:rtl w:val="true"/>
        </w:rPr>
        <w:t>חזן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eastAsia="Garamond" w:cs="Garamond"/>
          <w:sz w:val="28"/>
          <w:sz w:val="28"/>
          <w:szCs w:val="24"/>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Fonts w:cs="FrankRuehl"/>
          <w:rtl w:val="true"/>
        </w:rPr>
        <w:t>(</w:t>
      </w:r>
      <w:r>
        <w:rPr>
          <w:rFonts w:cs="FrankRuehl"/>
        </w:rPr>
        <w:t>9.2.2011</w:t>
      </w:r>
      <w:r>
        <w:rPr>
          <w:rFonts w:cs="FrankRuehl"/>
          <w:rtl w:val="true"/>
        </w:rPr>
        <w:t xml:space="preserve">)). </w:t>
      </w:r>
      <w:r>
        <w:rPr>
          <w:rFonts w:cs="FrankRuehl"/>
          <w:rtl w:val="true"/>
        </w:rPr>
        <w:t>אדרי</w:t>
      </w:r>
      <w:r>
        <w:rPr>
          <w:rFonts w:eastAsia="Garamond" w:cs="Garamond"/>
          <w:rtl w:val="true"/>
        </w:rPr>
        <w:t xml:space="preserve"> </w:t>
      </w:r>
      <w:r>
        <w:rPr>
          <w:rFonts w:cs="FrankRuehl"/>
          <w:rtl w:val="true"/>
        </w:rPr>
        <w:t>עומת</w:t>
      </w:r>
      <w:r>
        <w:rPr>
          <w:rFonts w:eastAsia="Garamond" w:cs="Garamond"/>
          <w:rtl w:val="true"/>
        </w:rPr>
        <w:t xml:space="preserve"> </w:t>
      </w:r>
      <w:r>
        <w:rPr>
          <w:rFonts w:cs="FrankRuehl"/>
          <w:rtl w:val="true"/>
        </w:rPr>
        <w:t>עם</w:t>
      </w:r>
      <w:r>
        <w:rPr>
          <w:rFonts w:eastAsia="Garamond" w:cs="Garamond"/>
          <w:rtl w:val="true"/>
        </w:rPr>
        <w:t xml:space="preserve"> </w:t>
      </w:r>
      <w:r>
        <w:rPr>
          <w:rFonts w:cs="FrankRuehl"/>
          <w:rtl w:val="true"/>
        </w:rPr>
        <w:t>הטענה</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לא</w:t>
      </w:r>
      <w:r>
        <w:rPr>
          <w:rFonts w:eastAsia="Garamond" w:cs="Garamond"/>
          <w:rtl w:val="true"/>
        </w:rPr>
        <w:t xml:space="preserve"> </w:t>
      </w:r>
      <w:r>
        <w:rPr>
          <w:rFonts w:cs="FrankRuehl"/>
          <w:rtl w:val="true"/>
        </w:rPr>
        <w:t>חשף</w:t>
      </w:r>
      <w:r>
        <w:rPr>
          <w:rFonts w:eastAsia="Garamond" w:cs="Garamond"/>
          <w:rtl w:val="true"/>
        </w:rPr>
        <w:t xml:space="preserve"> </w:t>
      </w:r>
      <w:r>
        <w:rPr>
          <w:rFonts w:cs="FrankRuehl"/>
          <w:rtl w:val="true"/>
        </w:rPr>
        <w:t>במסגרת</w:t>
      </w:r>
      <w:r>
        <w:rPr>
          <w:rFonts w:eastAsia="Garamond" w:cs="Garamond"/>
          <w:rtl w:val="true"/>
        </w:rPr>
        <w:t xml:space="preserve"> </w:t>
      </w:r>
      <w:r>
        <w:rPr>
          <w:rFonts w:cs="FrankRuehl"/>
          <w:rtl w:val="true"/>
        </w:rPr>
        <w:t>שיחתו</w:t>
      </w:r>
      <w:r>
        <w:rPr>
          <w:rFonts w:eastAsia="Garamond" w:cs="Garamond"/>
          <w:rtl w:val="true"/>
        </w:rPr>
        <w:t xml:space="preserve"> </w:t>
      </w:r>
      <w:r>
        <w:rPr>
          <w:rFonts w:cs="FrankRuehl"/>
          <w:rtl w:val="true"/>
        </w:rPr>
        <w:t>עם</w:t>
      </w:r>
      <w:r>
        <w:rPr>
          <w:rFonts w:eastAsia="Garamond" w:cs="Garamond"/>
          <w:rtl w:val="true"/>
        </w:rPr>
        <w:t xml:space="preserve"> </w:t>
      </w:r>
      <w:r>
        <w:rPr>
          <w:rFonts w:cs="FrankRuehl"/>
          <w:rtl w:val="true"/>
        </w:rPr>
        <w:t>נציג</w:t>
      </w:r>
      <w:r>
        <w:rPr>
          <w:rFonts w:eastAsia="Garamond" w:cs="Garamond"/>
          <w:rtl w:val="true"/>
        </w:rPr>
        <w:t xml:space="preserve"> </w:t>
      </w:r>
      <w:r>
        <w:rPr>
          <w:rFonts w:cs="FrankRuehl"/>
          <w:rtl w:val="true"/>
        </w:rPr>
        <w:t>משרד</w:t>
      </w:r>
      <w:r>
        <w:rPr>
          <w:rFonts w:eastAsia="Garamond" w:cs="Garamond"/>
          <w:rtl w:val="true"/>
        </w:rPr>
        <w:t xml:space="preserve"> </w:t>
      </w:r>
      <w:r>
        <w:rPr>
          <w:rFonts w:cs="FrankRuehl"/>
          <w:rtl w:val="true"/>
        </w:rPr>
        <w:t>האוצר</w:t>
      </w:r>
      <w:r>
        <w:rPr>
          <w:rFonts w:eastAsia="Garamond" w:cs="Garamond"/>
          <w:rtl w:val="true"/>
        </w:rPr>
        <w:t xml:space="preserve"> </w:t>
      </w:r>
      <w:r>
        <w:rPr>
          <w:rFonts w:cs="FrankRuehl"/>
          <w:rtl w:val="true"/>
        </w:rPr>
        <w:t>(</w:t>
      </w:r>
      <w:r>
        <w:rPr>
          <w:rFonts w:cs="FrankRuehl"/>
          <w:rtl w:val="true"/>
        </w:rPr>
        <w:t>ת</w:t>
      </w:r>
      <w:r>
        <w:rPr>
          <w:rFonts w:cs="FrankRuehl"/>
          <w:rtl w:val="true"/>
        </w:rPr>
        <w:t>/</w:t>
      </w:r>
      <w:r>
        <w:rPr>
          <w:rFonts w:cs="FrankRuehl"/>
        </w:rPr>
        <w:t>101</w:t>
      </w:r>
      <w:r>
        <w:rPr>
          <w:rFonts w:cs="FrankRuehl"/>
          <w:rtl w:val="true"/>
        </w:rPr>
        <w:t xml:space="preserve">) </w:t>
      </w:r>
      <w:r>
        <w:rPr>
          <w:rFonts w:cs="FrankRuehl"/>
          <w:rtl w:val="true"/>
        </w:rPr>
        <w:t>את</w:t>
      </w:r>
      <w:r>
        <w:rPr>
          <w:rFonts w:eastAsia="Garamond" w:cs="Garamond"/>
          <w:rtl w:val="true"/>
        </w:rPr>
        <w:t xml:space="preserve"> </w:t>
      </w:r>
      <w:r>
        <w:rPr>
          <w:rFonts w:cs="FrankRuehl"/>
          <w:rtl w:val="true"/>
        </w:rPr>
        <w:t>העובדה</w:t>
      </w:r>
      <w:r>
        <w:rPr>
          <w:rFonts w:eastAsia="Garamond" w:cs="Garamond"/>
          <w:rtl w:val="true"/>
        </w:rPr>
        <w:t xml:space="preserve"> </w:t>
      </w:r>
      <w:r>
        <w:rPr>
          <w:rFonts w:cs="FrankRuehl"/>
          <w:rtl w:val="true"/>
        </w:rPr>
        <w:t>שהוא</w:t>
      </w:r>
      <w:r>
        <w:rPr>
          <w:rFonts w:eastAsia="Garamond" w:cs="Garamond"/>
          <w:rtl w:val="true"/>
        </w:rPr>
        <w:t xml:space="preserve"> </w:t>
      </w:r>
      <w:r>
        <w:rPr>
          <w:rFonts w:cs="FrankRuehl"/>
          <w:rtl w:val="true"/>
        </w:rPr>
        <w:t>פועל</w:t>
      </w:r>
      <w:r>
        <w:rPr>
          <w:rFonts w:eastAsia="Garamond" w:cs="Garamond"/>
          <w:rtl w:val="true"/>
        </w:rPr>
        <w:t xml:space="preserve"> </w:t>
      </w:r>
      <w:r>
        <w:rPr>
          <w:rFonts w:cs="FrankRuehl"/>
          <w:rtl w:val="true"/>
        </w:rPr>
        <w:t>בשם</w:t>
      </w:r>
      <w:r>
        <w:rPr>
          <w:rFonts w:eastAsia="Garamond" w:cs="Garamond"/>
          <w:rtl w:val="true"/>
        </w:rPr>
        <w:t xml:space="preserve"> </w:t>
      </w:r>
      <w:r>
        <w:rPr>
          <w:rFonts w:cs="FrankRuehl"/>
          <w:rtl w:val="true"/>
        </w:rPr>
        <w:t>נוסטרו</w:t>
      </w:r>
      <w:r>
        <w:rPr>
          <w:rFonts w:eastAsia="Garamond" w:cs="Garamond"/>
          <w:rtl w:val="true"/>
        </w:rPr>
        <w:t xml:space="preserve"> </w:t>
      </w:r>
      <w:r>
        <w:rPr>
          <w:rFonts w:cs="FrankRuehl"/>
          <w:rtl w:val="true"/>
        </w:rPr>
        <w:t>פסגות</w:t>
      </w:r>
      <w:r>
        <w:rPr>
          <w:rFonts w:eastAsia="Garamond" w:cs="Garamond"/>
          <w:rtl w:val="true"/>
        </w:rPr>
        <w:t xml:space="preserve"> </w:t>
      </w:r>
      <w:r>
        <w:rPr>
          <w:rFonts w:cs="FrankRuehl"/>
          <w:rtl w:val="true"/>
        </w:rPr>
        <w:t>ואת</w:t>
      </w:r>
      <w:r>
        <w:rPr>
          <w:rFonts w:eastAsia="Garamond" w:cs="Garamond"/>
          <w:rtl w:val="true"/>
        </w:rPr>
        <w:t xml:space="preserve"> </w:t>
      </w:r>
      <w:r>
        <w:rPr>
          <w:rFonts w:cs="FrankRuehl"/>
          <w:rtl w:val="true"/>
        </w:rPr>
        <w:t>הפוזיציה</w:t>
      </w:r>
      <w:r>
        <w:rPr>
          <w:rFonts w:eastAsia="Garamond" w:cs="Garamond"/>
          <w:rtl w:val="true"/>
        </w:rPr>
        <w:t xml:space="preserve"> </w:t>
      </w:r>
      <w:r>
        <w:rPr>
          <w:rFonts w:cs="FrankRuehl"/>
          <w:rtl w:val="true"/>
        </w:rPr>
        <w:t>שלו</w:t>
      </w:r>
      <w:r>
        <w:rPr>
          <w:rFonts w:eastAsia="Garamond" w:cs="Garamond"/>
          <w:rtl w:val="true"/>
        </w:rPr>
        <w:t xml:space="preserve"> </w:t>
      </w:r>
      <w:r>
        <w:rPr>
          <w:rFonts w:cs="FrankRuehl"/>
          <w:rtl w:val="true"/>
        </w:rPr>
        <w:t>באג</w:t>
      </w:r>
      <w:r>
        <w:rPr>
          <w:rFonts w:cs="FrankRuehl"/>
          <w:rtl w:val="true"/>
        </w:rPr>
        <w:t>"</w:t>
      </w:r>
      <w:r>
        <w:rPr>
          <w:rFonts w:cs="FrankRuehl"/>
          <w:rtl w:val="true"/>
        </w:rPr>
        <w:t>ח</w:t>
      </w:r>
      <w:r>
        <w:rPr>
          <w:rFonts w:eastAsia="Garamond" w:cs="Garamond"/>
          <w:rtl w:val="true"/>
        </w:rPr>
        <w:t xml:space="preserve"> </w:t>
      </w:r>
      <w:r>
        <w:rPr>
          <w:rFonts w:cs="FrankRuehl"/>
        </w:rPr>
        <w:t>5501</w:t>
      </w:r>
      <w:r>
        <w:rPr>
          <w:rFonts w:cs="FrankRuehl"/>
          <w:rtl w:val="true"/>
        </w:rPr>
        <w:t xml:space="preserve">, </w:t>
      </w:r>
      <w:r>
        <w:rPr>
          <w:rFonts w:cs="FrankRuehl"/>
          <w:rtl w:val="true"/>
        </w:rPr>
        <w:t>כבר</w:t>
      </w:r>
      <w:r>
        <w:rPr>
          <w:rFonts w:eastAsia="Garamond" w:cs="Garamond"/>
          <w:rtl w:val="true"/>
        </w:rPr>
        <w:t xml:space="preserve"> </w:t>
      </w:r>
      <w:r>
        <w:rPr>
          <w:rFonts w:cs="FrankRuehl"/>
          <w:rtl w:val="true"/>
        </w:rPr>
        <w:t>במהלך</w:t>
      </w:r>
      <w:r>
        <w:rPr>
          <w:rFonts w:eastAsia="Garamond" w:cs="Garamond"/>
          <w:rtl w:val="true"/>
        </w:rPr>
        <w:t xml:space="preserve"> </w:t>
      </w:r>
      <w:r>
        <w:rPr>
          <w:rFonts w:cs="FrankRuehl"/>
          <w:rtl w:val="true"/>
        </w:rPr>
        <w:t>חקירתו</w:t>
      </w:r>
      <w:r>
        <w:rPr>
          <w:rFonts w:eastAsia="Garamond" w:cs="Garamond"/>
          <w:rtl w:val="true"/>
        </w:rPr>
        <w:t xml:space="preserve"> </w:t>
      </w:r>
      <w:r>
        <w:rPr>
          <w:rFonts w:cs="FrankRuehl"/>
          <w:rtl w:val="true"/>
        </w:rPr>
        <w:t>הנגדית</w:t>
      </w:r>
      <w:r>
        <w:rPr>
          <w:rFonts w:eastAsia="Garamond" w:cs="Garamond"/>
          <w:rtl w:val="true"/>
        </w:rPr>
        <w:t xml:space="preserve"> </w:t>
      </w:r>
      <w:r>
        <w:rPr>
          <w:rFonts w:cs="FrankRuehl"/>
          <w:rtl w:val="true"/>
        </w:rPr>
        <w:t>(</w:t>
      </w:r>
      <w:r>
        <w:rPr>
          <w:rFonts w:cs="FrankRuehl"/>
          <w:rtl w:val="true"/>
        </w:rPr>
        <w:t>עמ</w:t>
      </w:r>
      <w:r>
        <w:rPr>
          <w:rFonts w:cs="FrankRuehl"/>
          <w:rtl w:val="true"/>
        </w:rPr>
        <w:t xml:space="preserve">' </w:t>
      </w:r>
      <w:r>
        <w:rPr>
          <w:rFonts w:cs="FrankRuehl"/>
        </w:rPr>
        <w:t>1703</w:t>
      </w:r>
      <w:r>
        <w:rPr>
          <w:rFonts w:cs="FrankRuehl"/>
          <w:rtl w:val="true"/>
        </w:rPr>
        <w:t xml:space="preserve"> </w:t>
      </w:r>
      <w:r>
        <w:rPr>
          <w:rFonts w:cs="FrankRuehl"/>
          <w:rtl w:val="true"/>
        </w:rPr>
        <w:t>לפרוטוקול</w:t>
      </w:r>
      <w:r>
        <w:rPr>
          <w:rFonts w:cs="FrankRuehl"/>
          <w:rtl w:val="true"/>
        </w:rPr>
        <w:t xml:space="preserve">), </w:t>
      </w:r>
      <w:r>
        <w:rPr>
          <w:rFonts w:cs="FrankRuehl"/>
          <w:rtl w:val="true"/>
        </w:rPr>
        <w:t>וממילא</w:t>
      </w:r>
      <w:r>
        <w:rPr>
          <w:rFonts w:eastAsia="Garamond" w:cs="Garamond"/>
          <w:rtl w:val="true"/>
        </w:rPr>
        <w:t xml:space="preserve"> </w:t>
      </w:r>
      <w:r>
        <w:rPr>
          <w:rFonts w:cs="FrankRuehl"/>
          <w:rtl w:val="true"/>
        </w:rPr>
        <w:t>הוא</w:t>
      </w:r>
      <w:r>
        <w:rPr>
          <w:rFonts w:eastAsia="Garamond" w:cs="Garamond"/>
          <w:rtl w:val="true"/>
        </w:rPr>
        <w:t xml:space="preserve"> </w:t>
      </w:r>
      <w:r>
        <w:rPr>
          <w:rFonts w:cs="FrankRuehl"/>
          <w:rtl w:val="true"/>
        </w:rPr>
        <w:t>ובן</w:t>
      </w:r>
      <w:r>
        <w:rPr>
          <w:rFonts w:eastAsia="Garamond" w:cs="Garamond"/>
          <w:rtl w:val="true"/>
        </w:rPr>
        <w:t xml:space="preserve"> </w:t>
      </w:r>
      <w:r>
        <w:rPr>
          <w:rFonts w:cs="FrankRuehl"/>
          <w:rtl w:val="true"/>
        </w:rPr>
        <w:t>דוד</w:t>
      </w:r>
      <w:r>
        <w:rPr>
          <w:rFonts w:eastAsia="Garamond" w:cs="Garamond"/>
          <w:rtl w:val="true"/>
        </w:rPr>
        <w:t xml:space="preserve"> </w:t>
      </w:r>
      <w:r>
        <w:rPr>
          <w:rFonts w:cs="FrankRuehl"/>
          <w:rtl w:val="true"/>
        </w:rPr>
        <w:t>התייחסו</w:t>
      </w:r>
      <w:r>
        <w:rPr>
          <w:rFonts w:eastAsia="Garamond" w:cs="Garamond"/>
          <w:rtl w:val="true"/>
        </w:rPr>
        <w:t xml:space="preserve"> </w:t>
      </w:r>
      <w:r>
        <w:rPr>
          <w:rFonts w:cs="FrankRuehl"/>
          <w:rtl w:val="true"/>
        </w:rPr>
        <w:t>לטענה</w:t>
      </w:r>
      <w:r>
        <w:rPr>
          <w:rFonts w:eastAsia="Garamond" w:cs="Garamond"/>
          <w:rtl w:val="true"/>
        </w:rPr>
        <w:t xml:space="preserve"> </w:t>
      </w:r>
      <w:r>
        <w:rPr>
          <w:rFonts w:cs="FrankRuehl"/>
          <w:rtl w:val="true"/>
        </w:rPr>
        <w:t>במסגרת</w:t>
      </w:r>
      <w:r>
        <w:rPr>
          <w:rFonts w:eastAsia="Garamond" w:cs="Garamond"/>
          <w:rtl w:val="true"/>
        </w:rPr>
        <w:t xml:space="preserve"> </w:t>
      </w:r>
      <w:r>
        <w:rPr>
          <w:rFonts w:cs="FrankRuehl"/>
          <w:rtl w:val="true"/>
        </w:rPr>
        <w:t>הסיכומים</w:t>
      </w:r>
      <w:r>
        <w:rPr>
          <w:rFonts w:eastAsia="Garamond" w:cs="Garamond"/>
          <w:rtl w:val="true"/>
        </w:rPr>
        <w:t xml:space="preserve"> </w:t>
      </w:r>
      <w:r>
        <w:rPr>
          <w:rFonts w:cs="FrankRuehl"/>
          <w:rtl w:val="true"/>
        </w:rPr>
        <w:t>שהגישו</w:t>
      </w:r>
      <w:r>
        <w:rPr>
          <w:rFonts w:eastAsia="Garamond" w:cs="Garamond"/>
          <w:rtl w:val="true"/>
        </w:rPr>
        <w:t xml:space="preserve"> </w:t>
      </w:r>
      <w:r>
        <w:rPr>
          <w:rFonts w:cs="FrankRuehl"/>
          <w:rtl w:val="true"/>
        </w:rPr>
        <w:t>בכתב</w:t>
      </w:r>
      <w:r>
        <w:rPr>
          <w:rFonts w:eastAsia="Garamond" w:cs="Garamond"/>
          <w:rtl w:val="true"/>
        </w:rPr>
        <w:t xml:space="preserve"> </w:t>
      </w:r>
      <w:r>
        <w:rPr>
          <w:rFonts w:cs="FrankRuehl"/>
          <w:rtl w:val="true"/>
        </w:rPr>
        <w:t>(</w:t>
      </w:r>
      <w:r>
        <w:rPr>
          <w:rFonts w:cs="FrankRuehl"/>
          <w:rtl w:val="true"/>
        </w:rPr>
        <w:t>עמ</w:t>
      </w:r>
      <w:r>
        <w:rPr>
          <w:rFonts w:cs="FrankRuehl"/>
          <w:rtl w:val="true"/>
        </w:rPr>
        <w:t xml:space="preserve">' </w:t>
      </w:r>
      <w:r>
        <w:rPr>
          <w:rFonts w:cs="FrankRuehl"/>
        </w:rPr>
        <w:t>112</w:t>
      </w:r>
      <w:r>
        <w:rPr>
          <w:rFonts w:cs="FrankRuehl"/>
          <w:rtl w:val="true"/>
        </w:rPr>
        <w:t xml:space="preserve">, </w:t>
      </w:r>
      <w:r>
        <w:rPr>
          <w:rFonts w:cs="FrankRuehl"/>
          <w:rtl w:val="true"/>
        </w:rPr>
        <w:t>סעיפים</w:t>
      </w:r>
      <w:r>
        <w:rPr>
          <w:rFonts w:eastAsia="Garamond" w:cs="Garamond"/>
          <w:rtl w:val="true"/>
        </w:rPr>
        <w:t xml:space="preserve"> </w:t>
      </w:r>
      <w:r>
        <w:rPr>
          <w:rFonts w:cs="FrankRuehl"/>
        </w:rPr>
        <w:t>45-46</w:t>
      </w:r>
      <w:r>
        <w:rPr>
          <w:rFonts w:cs="FrankRuehl"/>
          <w:rtl w:val="true"/>
        </w:rPr>
        <w:t xml:space="preserve">), </w:t>
      </w:r>
      <w:r>
        <w:rPr>
          <w:rFonts w:cs="FrankRuehl"/>
          <w:rtl w:val="true"/>
        </w:rPr>
        <w:t>שם</w:t>
      </w:r>
      <w:r>
        <w:rPr>
          <w:rFonts w:eastAsia="Garamond" w:cs="Garamond"/>
          <w:rtl w:val="true"/>
        </w:rPr>
        <w:t xml:space="preserve"> </w:t>
      </w:r>
      <w:r>
        <w:rPr>
          <w:rFonts w:cs="FrankRuehl"/>
          <w:rtl w:val="true"/>
        </w:rPr>
        <w:t>הוצג</w:t>
      </w:r>
      <w:r>
        <w:rPr>
          <w:rFonts w:eastAsia="Garamond" w:cs="Garamond"/>
          <w:rtl w:val="true"/>
        </w:rPr>
        <w:t xml:space="preserve"> </w:t>
      </w:r>
      <w:r>
        <w:rPr>
          <w:rFonts w:cs="FrankRuehl"/>
          <w:rtl w:val="true"/>
        </w:rPr>
        <w:t>קו</w:t>
      </w:r>
      <w:r>
        <w:rPr>
          <w:rFonts w:eastAsia="Garamond" w:cs="Garamond"/>
          <w:rtl w:val="true"/>
        </w:rPr>
        <w:t xml:space="preserve"> </w:t>
      </w:r>
      <w:r>
        <w:rPr>
          <w:rFonts w:cs="FrankRuehl"/>
          <w:rtl w:val="true"/>
        </w:rPr>
        <w:t>ההגנה</w:t>
      </w:r>
      <w:r>
        <w:rPr>
          <w:rFonts w:eastAsia="Garamond" w:cs="Garamond"/>
          <w:rtl w:val="true"/>
        </w:rPr>
        <w:t xml:space="preserve"> </w:t>
      </w:r>
      <w:r>
        <w:rPr>
          <w:rFonts w:cs="FrankRuehl"/>
          <w:rtl w:val="true"/>
        </w:rPr>
        <w:t>שלהם</w:t>
      </w:r>
      <w:r>
        <w:rPr>
          <w:rFonts w:eastAsia="Garamond" w:cs="Garamond"/>
          <w:rtl w:val="true"/>
        </w:rPr>
        <w:t xml:space="preserve"> </w:t>
      </w:r>
      <w:r>
        <w:rPr>
          <w:rFonts w:cs="FrankRuehl"/>
          <w:rtl w:val="true"/>
        </w:rPr>
        <w:t>לעניין</w:t>
      </w:r>
      <w:r>
        <w:rPr>
          <w:rFonts w:eastAsia="Garamond" w:cs="Garamond"/>
          <w:rtl w:val="true"/>
        </w:rPr>
        <w:t xml:space="preserve"> </w:t>
      </w:r>
      <w:r>
        <w:rPr>
          <w:rFonts w:cs="FrankRuehl"/>
          <w:rtl w:val="true"/>
        </w:rPr>
        <w:t>זה</w:t>
      </w:r>
      <w:r>
        <w:rPr>
          <w:rFonts w:cs="FrankRuehl"/>
          <w:rtl w:val="true"/>
        </w:rPr>
        <w:t>.</w:t>
      </w:r>
    </w:p>
    <w:p>
      <w:pPr>
        <w:pStyle w:val="Normal"/>
        <w:tabs>
          <w:tab w:val="clear" w:pos="720"/>
          <w:tab w:val="left" w:pos="360" w:leader="none"/>
          <w:tab w:val="left" w:pos="800" w:leader="none"/>
        </w:tabs>
        <w:spacing w:lineRule="auto" w:line="360"/>
        <w:ind w:end="0"/>
        <w:jc w:val="both"/>
        <w:textAlignment w:val="auto"/>
        <w:rPr>
          <w:rFonts w:ascii="Century" w:hAnsi="Century" w:cs="FrankRuehl"/>
          <w:spacing w:val="10"/>
          <w:sz w:val="22"/>
          <w:szCs w:val="28"/>
        </w:rPr>
      </w:pPr>
      <w:r>
        <w:rPr>
          <w:rFonts w:cs="FrankRuehl" w:ascii="Century" w:hAnsi="Century"/>
          <w:spacing w:val="10"/>
          <w:sz w:val="22"/>
          <w:szCs w:val="28"/>
          <w:rtl w:val="true"/>
        </w:rPr>
      </w:r>
    </w:p>
    <w:p>
      <w:pPr>
        <w:pStyle w:val="Ruller43"/>
        <w:numPr>
          <w:ilvl w:val="0"/>
          <w:numId w:val="2"/>
        </w:numPr>
        <w:ind w:hanging="0" w:start="0" w:end="0"/>
        <w:jc w:val="both"/>
        <w:rPr>
          <w:rFonts w:cs="FrankRuehl"/>
        </w:rPr>
      </w:pPr>
      <w:r>
        <w:rPr>
          <w:rFonts w:cs="FrankRuehl"/>
          <w:rtl w:val="true"/>
        </w:rPr>
        <w:t>שנית</w:t>
      </w:r>
      <w:r>
        <w:rPr>
          <w:rFonts w:cs="FrankRuehl"/>
          <w:rtl w:val="true"/>
        </w:rPr>
        <w:t xml:space="preserve">, </w:t>
      </w:r>
      <w:r>
        <w:rPr>
          <w:rFonts w:cs="FrankRuehl"/>
          <w:rtl w:val="true"/>
        </w:rPr>
        <w:t>ולגופם</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דברים</w:t>
      </w:r>
      <w:r>
        <w:rPr>
          <w:rFonts w:cs="FrankRuehl"/>
          <w:rtl w:val="true"/>
        </w:rPr>
        <w:t xml:space="preserve">, </w:t>
      </w:r>
      <w:r>
        <w:rPr>
          <w:rFonts w:cs="FrankRuehl"/>
          <w:rtl w:val="true"/>
        </w:rPr>
        <w:t>מצג</w:t>
      </w:r>
      <w:r>
        <w:rPr>
          <w:rFonts w:eastAsia="Garamond" w:cs="Garamond"/>
          <w:rtl w:val="true"/>
        </w:rPr>
        <w:t xml:space="preserve"> </w:t>
      </w:r>
      <w:r>
        <w:rPr>
          <w:rFonts w:cs="FrankRuehl"/>
          <w:rtl w:val="true"/>
        </w:rPr>
        <w:t>השווא</w:t>
      </w:r>
      <w:r>
        <w:rPr>
          <w:rFonts w:eastAsia="Garamond" w:cs="Garamond"/>
          <w:rtl w:val="true"/>
        </w:rPr>
        <w:t xml:space="preserve"> </w:t>
      </w:r>
      <w:r>
        <w:rPr>
          <w:rFonts w:cs="FrankRuehl"/>
          <w:rtl w:val="true"/>
        </w:rPr>
        <w:t>השני</w:t>
      </w:r>
      <w:r>
        <w:rPr>
          <w:rFonts w:eastAsia="Garamond" w:cs="Garamond"/>
          <w:rtl w:val="true"/>
        </w:rPr>
        <w:t xml:space="preserve"> </w:t>
      </w:r>
      <w:r>
        <w:rPr>
          <w:rFonts w:cs="FrankRuehl"/>
          <w:rtl w:val="true"/>
        </w:rPr>
        <w:t>הוכח</w:t>
      </w:r>
      <w:r>
        <w:rPr>
          <w:rFonts w:eastAsia="Garamond" w:cs="Garamond"/>
          <w:rtl w:val="true"/>
        </w:rPr>
        <w:t xml:space="preserve"> </w:t>
      </w:r>
      <w:r>
        <w:rPr>
          <w:rFonts w:cs="FrankRuehl"/>
          <w:rtl w:val="true"/>
        </w:rPr>
        <w:t>בראיות</w:t>
      </w:r>
      <w:r>
        <w:rPr>
          <w:rFonts w:cs="FrankRuehl"/>
          <w:rtl w:val="true"/>
        </w:rPr>
        <w:t xml:space="preserve">. </w:t>
      </w:r>
      <w:r>
        <w:rPr>
          <w:rFonts w:cs="FrankRuehl"/>
          <w:rtl w:val="true"/>
        </w:rPr>
        <w:t>נציג</w:t>
      </w:r>
      <w:r>
        <w:rPr>
          <w:rFonts w:eastAsia="Garamond" w:cs="Garamond"/>
          <w:rtl w:val="true"/>
        </w:rPr>
        <w:t xml:space="preserve"> </w:t>
      </w:r>
      <w:r>
        <w:rPr>
          <w:rFonts w:cs="FrankRuehl"/>
          <w:rtl w:val="true"/>
        </w:rPr>
        <w:t>משרד</w:t>
      </w:r>
      <w:r>
        <w:rPr>
          <w:rFonts w:eastAsia="Garamond" w:cs="Garamond"/>
          <w:rtl w:val="true"/>
        </w:rPr>
        <w:t xml:space="preserve"> </w:t>
      </w:r>
      <w:r>
        <w:rPr>
          <w:rFonts w:cs="FrankRuehl"/>
          <w:rtl w:val="true"/>
        </w:rPr>
        <w:t>האוצר</w:t>
      </w:r>
      <w:r>
        <w:rPr>
          <w:rFonts w:cs="FrankRuehl"/>
          <w:rtl w:val="true"/>
        </w:rPr>
        <w:t xml:space="preserve">, </w:t>
      </w:r>
      <w:r>
        <w:rPr>
          <w:rFonts w:cs="FrankRuehl"/>
          <w:rtl w:val="true"/>
        </w:rPr>
        <w:t>שטיינברג</w:t>
      </w:r>
      <w:r>
        <w:rPr>
          <w:rFonts w:cs="FrankRuehl"/>
          <w:rtl w:val="true"/>
        </w:rPr>
        <w:t xml:space="preserve">, </w:t>
      </w:r>
      <w:r>
        <w:rPr>
          <w:rFonts w:cs="FrankRuehl"/>
          <w:rtl w:val="true"/>
        </w:rPr>
        <w:t>שוחח</w:t>
      </w:r>
      <w:r>
        <w:rPr>
          <w:rFonts w:eastAsia="Garamond" w:cs="Garamond"/>
          <w:rtl w:val="true"/>
        </w:rPr>
        <w:t xml:space="preserve"> </w:t>
      </w:r>
      <w:r>
        <w:rPr>
          <w:rFonts w:cs="FrankRuehl"/>
          <w:rtl w:val="true"/>
        </w:rPr>
        <w:t>עם</w:t>
      </w:r>
      <w:r>
        <w:rPr>
          <w:rFonts w:eastAsia="Garamond" w:cs="Garamond"/>
          <w:rtl w:val="true"/>
        </w:rPr>
        <w:t xml:space="preserve"> </w:t>
      </w:r>
      <w:r>
        <w:rPr>
          <w:rFonts w:cs="FrankRuehl"/>
          <w:rtl w:val="true"/>
        </w:rPr>
        <w:t>אדרי</w:t>
      </w:r>
      <w:r>
        <w:rPr>
          <w:rFonts w:eastAsia="Garamond" w:cs="Garamond"/>
          <w:rtl w:val="true"/>
        </w:rPr>
        <w:t xml:space="preserve"> </w:t>
      </w:r>
      <w:r>
        <w:rPr>
          <w:rFonts w:cs="FrankRuehl"/>
          <w:rtl w:val="true"/>
        </w:rPr>
        <w:t>ביום</w:t>
      </w:r>
      <w:r>
        <w:rPr>
          <w:rFonts w:eastAsia="Garamond" w:cs="Garamond"/>
          <w:rtl w:val="true"/>
        </w:rPr>
        <w:t xml:space="preserve"> </w:t>
      </w:r>
      <w:r>
        <w:rPr>
          <w:rFonts w:cs="FrankRuehl"/>
        </w:rPr>
        <w:t>27.8.2007</w:t>
      </w:r>
      <w:r>
        <w:rPr>
          <w:rFonts w:cs="FrankRuehl"/>
          <w:rtl w:val="true"/>
        </w:rPr>
        <w:t xml:space="preserve"> </w:t>
      </w:r>
      <w:r>
        <w:rPr>
          <w:rFonts w:cs="FrankRuehl"/>
          <w:rtl w:val="true"/>
        </w:rPr>
        <w:t>וביקש</w:t>
      </w:r>
      <w:r>
        <w:rPr>
          <w:rFonts w:eastAsia="Garamond" w:cs="Garamond"/>
          <w:rtl w:val="true"/>
        </w:rPr>
        <w:t xml:space="preserve"> </w:t>
      </w:r>
      <w:r>
        <w:rPr>
          <w:rFonts w:cs="FrankRuehl"/>
          <w:rtl w:val="true"/>
        </w:rPr>
        <w:t>להתייעץ</w:t>
      </w:r>
      <w:r>
        <w:rPr>
          <w:rFonts w:eastAsia="Garamond" w:cs="Garamond"/>
          <w:rtl w:val="true"/>
        </w:rPr>
        <w:t xml:space="preserve"> </w:t>
      </w:r>
      <w:r>
        <w:rPr>
          <w:rFonts w:cs="FrankRuehl"/>
          <w:rtl w:val="true"/>
        </w:rPr>
        <w:t>עימו</w:t>
      </w:r>
      <w:r>
        <w:rPr>
          <w:rFonts w:eastAsia="Garamond" w:cs="Garamond"/>
          <w:rtl w:val="true"/>
        </w:rPr>
        <w:t xml:space="preserve"> </w:t>
      </w:r>
      <w:r>
        <w:rPr>
          <w:rFonts w:cs="FrankRuehl"/>
          <w:rtl w:val="true"/>
        </w:rPr>
        <w:t>לגבי</w:t>
      </w:r>
      <w:r>
        <w:rPr>
          <w:rFonts w:eastAsia="Garamond" w:cs="Garamond"/>
          <w:rtl w:val="true"/>
        </w:rPr>
        <w:t xml:space="preserve"> </w:t>
      </w:r>
      <w:r>
        <w:rPr>
          <w:rFonts w:cs="FrankRuehl"/>
          <w:rtl w:val="true"/>
        </w:rPr>
        <w:t>מכרז</w:t>
      </w:r>
      <w:r>
        <w:rPr>
          <w:rFonts w:eastAsia="Garamond" w:cs="Garamond"/>
          <w:rtl w:val="true"/>
        </w:rPr>
        <w:t xml:space="preserve"> </w:t>
      </w:r>
      <w:r>
        <w:rPr>
          <w:rFonts w:cs="FrankRuehl"/>
          <w:rtl w:val="true"/>
        </w:rPr>
        <w:t>ההחלף</w:t>
      </w:r>
      <w:r>
        <w:rPr>
          <w:rFonts w:eastAsia="Garamond" w:cs="Garamond"/>
          <w:rtl w:val="true"/>
        </w:rPr>
        <w:t xml:space="preserve"> </w:t>
      </w:r>
      <w:r>
        <w:rPr>
          <w:rFonts w:cs="FrankRuehl"/>
          <w:rtl w:val="true"/>
        </w:rPr>
        <w:t>(</w:t>
      </w:r>
      <w:r>
        <w:rPr>
          <w:rFonts w:cs="FrankRuehl"/>
          <w:rtl w:val="true"/>
        </w:rPr>
        <w:t>ת</w:t>
      </w:r>
      <w:r>
        <w:rPr>
          <w:rFonts w:cs="FrankRuehl"/>
          <w:rtl w:val="true"/>
        </w:rPr>
        <w:t>/</w:t>
      </w:r>
      <w:r>
        <w:rPr>
          <w:rFonts w:cs="FrankRuehl"/>
        </w:rPr>
        <w:t>101</w:t>
      </w:r>
      <w:r>
        <w:rPr>
          <w:rFonts w:cs="FrankRuehl"/>
          <w:rtl w:val="true"/>
        </w:rPr>
        <w:t xml:space="preserve">). </w:t>
      </w:r>
      <w:r>
        <w:rPr>
          <w:rFonts w:cs="FrankRuehl"/>
          <w:rtl w:val="true"/>
        </w:rPr>
        <w:t>באותה</w:t>
      </w:r>
      <w:r>
        <w:rPr>
          <w:rFonts w:eastAsia="Garamond" w:cs="Garamond"/>
          <w:rtl w:val="true"/>
        </w:rPr>
        <w:t xml:space="preserve"> </w:t>
      </w:r>
      <w:r>
        <w:rPr>
          <w:rFonts w:cs="FrankRuehl"/>
          <w:rtl w:val="true"/>
        </w:rPr>
        <w:t>שיחה</w:t>
      </w:r>
      <w:r>
        <w:rPr>
          <w:rFonts w:eastAsia="Garamond" w:cs="Garamond"/>
          <w:rtl w:val="true"/>
        </w:rPr>
        <w:t xml:space="preserve"> </w:t>
      </w:r>
      <w:r>
        <w:rPr>
          <w:rFonts w:cs="FrankRuehl"/>
          <w:rtl w:val="true"/>
        </w:rPr>
        <w:t>יצר</w:t>
      </w:r>
      <w:r>
        <w:rPr>
          <w:rFonts w:eastAsia="Garamond" w:cs="Garamond"/>
          <w:rtl w:val="true"/>
        </w:rPr>
        <w:t xml:space="preserve"> </w:t>
      </w:r>
      <w:r>
        <w:rPr>
          <w:rFonts w:cs="FrankRuehl"/>
          <w:rtl w:val="true"/>
        </w:rPr>
        <w:t>אדרי</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הרושם</w:t>
      </w:r>
      <w:r>
        <w:rPr>
          <w:rFonts w:cs="FrankRuehl"/>
          <w:rtl w:val="true"/>
        </w:rPr>
        <w:t xml:space="preserve">, </w:t>
      </w:r>
      <w:r>
        <w:rPr>
          <w:rFonts w:cs="FrankRuehl"/>
          <w:rtl w:val="true"/>
        </w:rPr>
        <w:t>כי</w:t>
      </w:r>
      <w:r>
        <w:rPr>
          <w:rFonts w:eastAsia="Garamond" w:cs="Garamond"/>
          <w:rtl w:val="true"/>
        </w:rPr>
        <w:t xml:space="preserve"> </w:t>
      </w:r>
      <w:r>
        <w:rPr>
          <w:rFonts w:cs="FrankRuehl"/>
          <w:rtl w:val="true"/>
        </w:rPr>
        <w:t>הוא</w:t>
      </w:r>
      <w:r>
        <w:rPr>
          <w:rFonts w:eastAsia="Garamond" w:cs="Garamond"/>
          <w:rtl w:val="true"/>
        </w:rPr>
        <w:t xml:space="preserve"> </w:t>
      </w:r>
      <w:r>
        <w:rPr>
          <w:rFonts w:cs="FrankRuehl"/>
          <w:rtl w:val="true"/>
        </w:rPr>
        <w:t>מייצג</w:t>
      </w:r>
      <w:r>
        <w:rPr>
          <w:rFonts w:eastAsia="Garamond" w:cs="Garamond"/>
          <w:rtl w:val="true"/>
        </w:rPr>
        <w:t xml:space="preserve"> </w:t>
      </w:r>
      <w:r>
        <w:rPr>
          <w:rFonts w:cs="FrankRuehl"/>
          <w:rtl w:val="true"/>
        </w:rPr>
        <w:t>קבוצה</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סוחרים</w:t>
      </w:r>
      <w:r>
        <w:rPr>
          <w:rFonts w:eastAsia="Garamond" w:cs="Garamond"/>
          <w:rtl w:val="true"/>
        </w:rPr>
        <w:t xml:space="preserve"> </w:t>
      </w:r>
      <w:r>
        <w:rPr>
          <w:rFonts w:cs="FrankRuehl"/>
          <w:rtl w:val="true"/>
        </w:rPr>
        <w:t>רבים</w:t>
      </w:r>
      <w:r>
        <w:rPr>
          <w:rFonts w:eastAsia="Garamond" w:cs="Garamond"/>
          <w:rtl w:val="true"/>
        </w:rPr>
        <w:t xml:space="preserve"> </w:t>
      </w:r>
      <w:r>
        <w:rPr>
          <w:rFonts w:cs="FrankRuehl"/>
          <w:rtl w:val="true"/>
        </w:rPr>
        <w:t>המעוניינים</w:t>
      </w:r>
      <w:r>
        <w:rPr>
          <w:rFonts w:eastAsia="Garamond" w:cs="Garamond"/>
          <w:rtl w:val="true"/>
        </w:rPr>
        <w:t xml:space="preserve"> </w:t>
      </w:r>
      <w:r>
        <w:rPr>
          <w:rFonts w:cs="FrankRuehl"/>
          <w:rtl w:val="true"/>
        </w:rPr>
        <w:t>להחליף</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אג</w:t>
      </w:r>
      <w:r>
        <w:rPr>
          <w:rFonts w:cs="FrankRuehl"/>
          <w:rtl w:val="true"/>
        </w:rPr>
        <w:t>"</w:t>
      </w:r>
      <w:r>
        <w:rPr>
          <w:rFonts w:cs="FrankRuehl"/>
          <w:rtl w:val="true"/>
        </w:rPr>
        <w:t>ח</w:t>
      </w:r>
      <w:r>
        <w:rPr>
          <w:rFonts w:eastAsia="Garamond" w:cs="Garamond"/>
          <w:rtl w:val="true"/>
        </w:rPr>
        <w:t xml:space="preserve"> </w:t>
      </w:r>
      <w:r>
        <w:rPr>
          <w:rFonts w:cs="FrankRuehl"/>
        </w:rPr>
        <w:t>5501</w:t>
      </w:r>
      <w:r>
        <w:rPr>
          <w:rFonts w:cs="FrankRuehl"/>
          <w:rtl w:val="true"/>
        </w:rPr>
        <w:t xml:space="preserve">, </w:t>
      </w:r>
      <w:r>
        <w:rPr>
          <w:rFonts w:cs="FrankRuehl"/>
          <w:rtl w:val="true"/>
        </w:rPr>
        <w:t>מבלי</w:t>
      </w:r>
      <w:r>
        <w:rPr>
          <w:rFonts w:eastAsia="Garamond" w:cs="Garamond"/>
          <w:rtl w:val="true"/>
        </w:rPr>
        <w:t xml:space="preserve"> </w:t>
      </w:r>
      <w:r>
        <w:rPr>
          <w:rFonts w:cs="FrankRuehl"/>
          <w:rtl w:val="true"/>
        </w:rPr>
        <w:t>שחשף</w:t>
      </w:r>
      <w:r>
        <w:rPr>
          <w:rFonts w:eastAsia="Garamond" w:cs="Garamond"/>
          <w:rtl w:val="true"/>
        </w:rPr>
        <w:t xml:space="preserve"> </w:t>
      </w:r>
      <w:r>
        <w:rPr>
          <w:rFonts w:cs="FrankRuehl"/>
          <w:rtl w:val="true"/>
        </w:rPr>
        <w:t>בפניו</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הוא</w:t>
      </w:r>
      <w:r>
        <w:rPr>
          <w:rFonts w:eastAsia="Garamond" w:cs="Garamond"/>
          <w:rtl w:val="true"/>
        </w:rPr>
        <w:t xml:space="preserve"> </w:t>
      </w:r>
      <w:r>
        <w:rPr>
          <w:rFonts w:cs="FrankRuehl"/>
          <w:rtl w:val="true"/>
        </w:rPr>
        <w:t>מתכנן</w:t>
      </w:r>
      <w:r>
        <w:rPr>
          <w:rFonts w:eastAsia="Garamond" w:cs="Garamond"/>
          <w:rtl w:val="true"/>
        </w:rPr>
        <w:t xml:space="preserve"> </w:t>
      </w:r>
      <w:r>
        <w:rPr>
          <w:rFonts w:cs="FrankRuehl"/>
          <w:rtl w:val="true"/>
        </w:rPr>
        <w:t>למכור</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האג</w:t>
      </w:r>
      <w:r>
        <w:rPr>
          <w:rFonts w:cs="FrankRuehl"/>
          <w:rtl w:val="true"/>
        </w:rPr>
        <w:t>"</w:t>
      </w:r>
      <w:r>
        <w:rPr>
          <w:rFonts w:cs="FrankRuehl"/>
          <w:rtl w:val="true"/>
        </w:rPr>
        <w:t>ח</w:t>
      </w:r>
      <w:r>
        <w:rPr>
          <w:rFonts w:eastAsia="Garamond" w:cs="Garamond"/>
          <w:rtl w:val="true"/>
        </w:rPr>
        <w:t xml:space="preserve"> </w:t>
      </w:r>
      <w:r>
        <w:rPr>
          <w:rFonts w:cs="FrankRuehl"/>
          <w:rtl w:val="true"/>
        </w:rPr>
        <w:t>במכרז</w:t>
      </w:r>
      <w:r>
        <w:rPr>
          <w:rFonts w:eastAsia="Garamond" w:cs="Garamond"/>
          <w:rtl w:val="true"/>
        </w:rPr>
        <w:t xml:space="preserve"> </w:t>
      </w:r>
      <w:r>
        <w:rPr>
          <w:rFonts w:cs="FrankRuehl"/>
          <w:rtl w:val="true"/>
        </w:rPr>
        <w:t>בשם</w:t>
      </w:r>
      <w:r>
        <w:rPr>
          <w:rFonts w:eastAsia="Garamond" w:cs="Garamond"/>
          <w:rtl w:val="true"/>
        </w:rPr>
        <w:t xml:space="preserve"> </w:t>
      </w:r>
      <w:r>
        <w:rPr>
          <w:rFonts w:cs="FrankRuehl"/>
          <w:rtl w:val="true"/>
        </w:rPr>
        <w:t>נוסטרו</w:t>
      </w:r>
      <w:r>
        <w:rPr>
          <w:rFonts w:eastAsia="Garamond" w:cs="Garamond"/>
          <w:rtl w:val="true"/>
        </w:rPr>
        <w:t xml:space="preserve"> </w:t>
      </w:r>
      <w:r>
        <w:rPr>
          <w:rFonts w:cs="FrankRuehl"/>
          <w:rtl w:val="true"/>
        </w:rPr>
        <w:t>פסגות</w:t>
      </w:r>
      <w:r>
        <w:rPr>
          <w:rFonts w:cs="FrankRuehl"/>
          <w:rtl w:val="true"/>
        </w:rPr>
        <w:t xml:space="preserve">, </w:t>
      </w:r>
      <w:r>
        <w:rPr>
          <w:rFonts w:cs="FrankRuehl"/>
          <w:rtl w:val="true"/>
        </w:rPr>
        <w:t>ולא</w:t>
      </w:r>
      <w:r>
        <w:rPr>
          <w:rFonts w:eastAsia="Garamond" w:cs="Garamond"/>
          <w:rtl w:val="true"/>
        </w:rPr>
        <w:t xml:space="preserve"> </w:t>
      </w:r>
      <w:r>
        <w:rPr>
          <w:rFonts w:cs="FrankRuehl"/>
          <w:rtl w:val="true"/>
        </w:rPr>
        <w:t>בשם</w:t>
      </w:r>
      <w:r>
        <w:rPr>
          <w:rFonts w:eastAsia="Garamond" w:cs="Garamond"/>
          <w:rtl w:val="true"/>
        </w:rPr>
        <w:t xml:space="preserve"> </w:t>
      </w:r>
      <w:r>
        <w:rPr>
          <w:rFonts w:cs="FrankRuehl"/>
          <w:rtl w:val="true"/>
        </w:rPr>
        <w:t>לקוחות</w:t>
      </w:r>
      <w:r>
        <w:rPr>
          <w:rFonts w:eastAsia="Garamond" w:cs="Garamond"/>
          <w:rtl w:val="true"/>
        </w:rPr>
        <w:t xml:space="preserve"> </w:t>
      </w:r>
      <w:r>
        <w:rPr>
          <w:rFonts w:cs="FrankRuehl"/>
          <w:rtl w:val="true"/>
        </w:rPr>
        <w:t>הברוקראז</w:t>
      </w:r>
      <w:r>
        <w:rPr>
          <w:rFonts w:cs="FrankRuehl"/>
          <w:rtl w:val="true"/>
        </w:rPr>
        <w:t xml:space="preserve">', </w:t>
      </w:r>
      <w:r>
        <w:rPr>
          <w:rFonts w:cs="FrankRuehl"/>
          <w:rtl w:val="true"/>
        </w:rPr>
        <w:t>וכי</w:t>
      </w:r>
      <w:r>
        <w:rPr>
          <w:rFonts w:eastAsia="Garamond" w:cs="Garamond"/>
          <w:rtl w:val="true"/>
        </w:rPr>
        <w:t xml:space="preserve"> </w:t>
      </w:r>
      <w:r>
        <w:rPr>
          <w:rFonts w:cs="FrankRuehl"/>
          <w:rtl w:val="true"/>
        </w:rPr>
        <w:t>פסגות</w:t>
      </w:r>
      <w:r>
        <w:rPr>
          <w:rFonts w:eastAsia="Garamond" w:cs="Garamond"/>
          <w:rtl w:val="true"/>
        </w:rPr>
        <w:t xml:space="preserve"> </w:t>
      </w:r>
      <w:r>
        <w:rPr>
          <w:rFonts w:cs="FrankRuehl"/>
          <w:rtl w:val="true"/>
        </w:rPr>
        <w:t>מחזיקה</w:t>
      </w:r>
      <w:r>
        <w:rPr>
          <w:rFonts w:eastAsia="Garamond" w:cs="Garamond"/>
          <w:rtl w:val="true"/>
        </w:rPr>
        <w:t xml:space="preserve"> </w:t>
      </w:r>
      <w:r>
        <w:rPr>
          <w:rFonts w:cs="FrankRuehl"/>
          <w:rtl w:val="true"/>
        </w:rPr>
        <w:t>בפוזיציה</w:t>
      </w:r>
      <w:r>
        <w:rPr>
          <w:rFonts w:eastAsia="Garamond" w:cs="Garamond"/>
          <w:rtl w:val="true"/>
        </w:rPr>
        <w:t xml:space="preserve"> </w:t>
      </w:r>
      <w:r>
        <w:rPr>
          <w:rFonts w:cs="FrankRuehl"/>
          <w:rtl w:val="true"/>
        </w:rPr>
        <w:t>מהותית</w:t>
      </w:r>
      <w:r>
        <w:rPr>
          <w:rFonts w:eastAsia="Garamond" w:cs="Garamond"/>
          <w:rtl w:val="true"/>
        </w:rPr>
        <w:t xml:space="preserve"> </w:t>
      </w:r>
      <w:r>
        <w:rPr>
          <w:rFonts w:cs="FrankRuehl"/>
          <w:rtl w:val="true"/>
        </w:rPr>
        <w:t>באג</w:t>
      </w:r>
      <w:r>
        <w:rPr>
          <w:rFonts w:cs="FrankRuehl"/>
          <w:rtl w:val="true"/>
        </w:rPr>
        <w:t>"</w:t>
      </w:r>
      <w:r>
        <w:rPr>
          <w:rFonts w:cs="FrankRuehl"/>
          <w:rtl w:val="true"/>
        </w:rPr>
        <w:t>ח</w:t>
      </w:r>
      <w:r>
        <w:rPr>
          <w:rFonts w:eastAsia="Garamond" w:cs="Garamond"/>
          <w:rtl w:val="true"/>
        </w:rPr>
        <w:t xml:space="preserve"> </w:t>
      </w:r>
      <w:r>
        <w:rPr>
          <w:rFonts w:cs="FrankRuehl"/>
        </w:rPr>
        <w:t>5501</w:t>
      </w:r>
      <w:r>
        <w:rPr>
          <w:rFonts w:cs="FrankRuehl"/>
          <w:rtl w:val="true"/>
        </w:rPr>
        <w:t xml:space="preserve">. </w:t>
      </w:r>
      <w:r>
        <w:rPr>
          <w:rFonts w:cs="FrankRuehl"/>
          <w:rtl w:val="true"/>
        </w:rPr>
        <w:t>כך</w:t>
      </w:r>
      <w:r>
        <w:rPr>
          <w:rFonts w:eastAsia="Garamond" w:cs="Garamond"/>
          <w:rtl w:val="true"/>
        </w:rPr>
        <w:t xml:space="preserve"> </w:t>
      </w:r>
      <w:r>
        <w:rPr>
          <w:rFonts w:cs="FrankRuehl"/>
          <w:rtl w:val="true"/>
        </w:rPr>
        <w:t>נשמעו</w:t>
      </w:r>
      <w:r>
        <w:rPr>
          <w:rFonts w:eastAsia="Garamond" w:cs="Garamond"/>
          <w:rtl w:val="true"/>
        </w:rPr>
        <w:t xml:space="preserve"> </w:t>
      </w:r>
      <w:r>
        <w:rPr>
          <w:rFonts w:cs="FrankRuehl"/>
          <w:rtl w:val="true"/>
        </w:rPr>
        <w:t>חילופי</w:t>
      </w:r>
      <w:r>
        <w:rPr>
          <w:rFonts w:eastAsia="Garamond" w:cs="Garamond"/>
          <w:rtl w:val="true"/>
        </w:rPr>
        <w:t xml:space="preserve"> </w:t>
      </w:r>
      <w:r>
        <w:rPr>
          <w:rFonts w:cs="FrankRuehl"/>
          <w:rtl w:val="true"/>
        </w:rPr>
        <w:t>הדברים</w:t>
      </w:r>
      <w:r>
        <w:rPr>
          <w:rFonts w:eastAsia="Garamond" w:cs="Garamond"/>
          <w:rtl w:val="true"/>
        </w:rPr>
        <w:t xml:space="preserve"> </w:t>
      </w:r>
      <w:r>
        <w:rPr>
          <w:rFonts w:cs="FrankRuehl"/>
          <w:rtl w:val="true"/>
        </w:rPr>
        <w:t>בין</w:t>
      </w:r>
      <w:r>
        <w:rPr>
          <w:rFonts w:eastAsia="Garamond" w:cs="Garamond"/>
          <w:rtl w:val="true"/>
        </w:rPr>
        <w:t xml:space="preserve"> </w:t>
      </w:r>
      <w:r>
        <w:rPr>
          <w:rFonts w:cs="FrankRuehl"/>
          <w:rtl w:val="true"/>
        </w:rPr>
        <w:t>השניים</w:t>
      </w:r>
      <w:r>
        <w:rPr>
          <w:rFonts w:cs="FrankRuehl"/>
          <w:rtl w:val="true"/>
        </w:rPr>
        <w:t>:</w:t>
      </w:r>
    </w:p>
    <w:p>
      <w:pPr>
        <w:pStyle w:val="Normal"/>
        <w:tabs>
          <w:tab w:val="clear" w:pos="720"/>
          <w:tab w:val="left" w:pos="800" w:leader="none"/>
        </w:tabs>
        <w:spacing w:lineRule="auto" w:line="360"/>
        <w:ind w:end="0"/>
        <w:jc w:val="both"/>
        <w:textAlignment w:val="auto"/>
        <w:rPr>
          <w:rFonts w:ascii="Century" w:hAnsi="Century" w:cs="FrankRuehl"/>
          <w:spacing w:val="10"/>
          <w:sz w:val="22"/>
          <w:szCs w:val="28"/>
        </w:rPr>
      </w:pPr>
      <w:r>
        <w:rPr>
          <w:rFonts w:cs="FrankRuehl" w:ascii="Century" w:hAnsi="Century"/>
          <w:spacing w:val="10"/>
          <w:sz w:val="22"/>
          <w:szCs w:val="28"/>
          <w:rtl w:val="true"/>
        </w:rPr>
      </w:r>
    </w:p>
    <w:p>
      <w:pPr>
        <w:pStyle w:val="Normal"/>
        <w:spacing w:lineRule="auto" w:line="360"/>
        <w:ind w:start="1642" w:end="1282"/>
        <w:jc w:val="both"/>
        <w:rPr>
          <w:rFonts w:ascii="Century" w:hAnsi="Century" w:cs="Miriam"/>
          <w:b/>
          <w:sz w:val="22"/>
        </w:rPr>
      </w:pPr>
      <w:r>
        <w:rPr>
          <w:rFonts w:cs="Miriam" w:ascii="Century" w:hAnsi="Century"/>
          <w:b/>
          <w:sz w:val="22"/>
          <w:rtl w:val="true"/>
        </w:rPr>
        <w:t>"</w:t>
      </w:r>
      <w:r>
        <w:rPr>
          <w:rFonts w:ascii="Century" w:hAnsi="Century" w:cs="Miriam"/>
          <w:b/>
          <w:b/>
          <w:sz w:val="22"/>
          <w:sz w:val="22"/>
          <w:rtl w:val="true"/>
        </w:rPr>
        <w:t>דוד</w:t>
      </w:r>
      <w:r>
        <w:rPr>
          <w:rFonts w:cs="Miriam" w:ascii="Century" w:hAnsi="Century"/>
          <w:b/>
          <w:sz w:val="22"/>
          <w:rtl w:val="true"/>
        </w:rPr>
        <w:t xml:space="preserve">: </w:t>
      </w:r>
      <w:r>
        <w:rPr>
          <w:rFonts w:ascii="Century" w:hAnsi="Century" w:cs="Miriam"/>
          <w:b/>
          <w:b/>
          <w:sz w:val="22"/>
          <w:sz w:val="22"/>
          <w:rtl w:val="true"/>
        </w:rPr>
        <w:t>רציתי</w:t>
      </w:r>
      <w:r>
        <w:rPr>
          <w:rFonts w:ascii="Century" w:hAnsi="Century" w:eastAsia="Century" w:cs="Century"/>
          <w:b/>
          <w:b/>
          <w:sz w:val="22"/>
          <w:sz w:val="22"/>
          <w:rtl w:val="true"/>
        </w:rPr>
        <w:t xml:space="preserve"> </w:t>
      </w:r>
      <w:r>
        <w:rPr>
          <w:rFonts w:ascii="Century" w:hAnsi="Century" w:cs="Miriam"/>
          <w:b/>
          <w:b/>
          <w:sz w:val="22"/>
          <w:sz w:val="22"/>
          <w:rtl w:val="true"/>
        </w:rPr>
        <w:t>להסב</w:t>
      </w:r>
      <w:r>
        <w:rPr>
          <w:rFonts w:ascii="Century" w:hAnsi="Century" w:eastAsia="Century" w:cs="Century"/>
          <w:b/>
          <w:b/>
          <w:sz w:val="22"/>
          <w:sz w:val="22"/>
          <w:rtl w:val="true"/>
        </w:rPr>
        <w:t xml:space="preserve"> </w:t>
      </w:r>
      <w:r>
        <w:rPr>
          <w:rFonts w:ascii="Century" w:hAnsi="Century" w:cs="Miriam"/>
          <w:b/>
          <w:b/>
          <w:sz w:val="22"/>
          <w:sz w:val="22"/>
          <w:rtl w:val="true"/>
        </w:rPr>
        <w:t>את</w:t>
      </w:r>
      <w:r>
        <w:rPr>
          <w:rFonts w:ascii="Century" w:hAnsi="Century" w:eastAsia="Century" w:cs="Century"/>
          <w:b/>
          <w:b/>
          <w:sz w:val="22"/>
          <w:sz w:val="22"/>
          <w:rtl w:val="true"/>
        </w:rPr>
        <w:t xml:space="preserve"> </w:t>
      </w:r>
      <w:r>
        <w:rPr>
          <w:rFonts w:ascii="Century" w:hAnsi="Century" w:cs="Miriam"/>
          <w:b/>
          <w:b/>
          <w:sz w:val="22"/>
          <w:sz w:val="22"/>
          <w:rtl w:val="true"/>
        </w:rPr>
        <w:t>תשומת</w:t>
      </w:r>
      <w:r>
        <w:rPr>
          <w:rFonts w:ascii="Century" w:hAnsi="Century" w:eastAsia="Century" w:cs="Century"/>
          <w:b/>
          <w:b/>
          <w:sz w:val="22"/>
          <w:sz w:val="22"/>
          <w:rtl w:val="true"/>
        </w:rPr>
        <w:t xml:space="preserve"> </w:t>
      </w:r>
      <w:r>
        <w:rPr>
          <w:rFonts w:ascii="Century" w:hAnsi="Century" w:cs="Miriam"/>
          <w:b/>
          <w:b/>
          <w:sz w:val="22"/>
          <w:sz w:val="22"/>
          <w:rtl w:val="true"/>
        </w:rPr>
        <w:t>לבך</w:t>
      </w:r>
      <w:r>
        <w:rPr>
          <w:rFonts w:ascii="Century" w:hAnsi="Century" w:eastAsia="Century" w:cs="Century"/>
          <w:b/>
          <w:b/>
          <w:sz w:val="22"/>
          <w:sz w:val="22"/>
          <w:rtl w:val="true"/>
        </w:rPr>
        <w:t xml:space="preserve"> </w:t>
      </w:r>
      <w:r>
        <w:rPr>
          <w:rFonts w:cs="Miriam" w:ascii="Century" w:hAnsi="Century"/>
          <w:b/>
          <w:sz w:val="22"/>
          <w:rtl w:val="true"/>
        </w:rPr>
        <w:t xml:space="preserve">[...] </w:t>
      </w:r>
      <w:r>
        <w:rPr>
          <w:rFonts w:ascii="Century" w:hAnsi="Century" w:cs="Miriam"/>
          <w:b/>
          <w:b/>
          <w:sz w:val="22"/>
          <w:sz w:val="22"/>
          <w:rtl w:val="true"/>
        </w:rPr>
        <w:t>אני</w:t>
      </w:r>
      <w:r>
        <w:rPr>
          <w:rFonts w:ascii="Century" w:hAnsi="Century" w:eastAsia="Century" w:cs="Century"/>
          <w:b/>
          <w:b/>
          <w:sz w:val="22"/>
          <w:sz w:val="22"/>
          <w:rtl w:val="true"/>
        </w:rPr>
        <w:t xml:space="preserve"> </w:t>
      </w:r>
      <w:r>
        <w:rPr>
          <w:rFonts w:ascii="Century" w:hAnsi="Century" w:cs="Miriam"/>
          <w:b/>
          <w:b/>
          <w:sz w:val="22"/>
          <w:sz w:val="22"/>
          <w:rtl w:val="true"/>
        </w:rPr>
        <w:t>בטח</w:t>
      </w:r>
      <w:r>
        <w:rPr>
          <w:rFonts w:ascii="Century" w:hAnsi="Century" w:eastAsia="Century" w:cs="Century"/>
          <w:b/>
          <w:b/>
          <w:sz w:val="22"/>
          <w:sz w:val="22"/>
          <w:rtl w:val="true"/>
        </w:rPr>
        <w:t xml:space="preserve"> </w:t>
      </w:r>
      <w:r>
        <w:rPr>
          <w:rFonts w:ascii="Century" w:hAnsi="Century" w:cs="Miriam"/>
          <w:b/>
          <w:b/>
          <w:sz w:val="22"/>
          <w:sz w:val="22"/>
          <w:rtl w:val="true"/>
        </w:rPr>
        <w:t>לא</w:t>
      </w:r>
      <w:r>
        <w:rPr>
          <w:rFonts w:ascii="Century" w:hAnsi="Century" w:eastAsia="Century" w:cs="Century"/>
          <w:b/>
          <w:b/>
          <w:sz w:val="22"/>
          <w:sz w:val="22"/>
          <w:rtl w:val="true"/>
        </w:rPr>
        <w:t xml:space="preserve"> </w:t>
      </w:r>
      <w:r>
        <w:rPr>
          <w:rFonts w:ascii="Century" w:hAnsi="Century" w:cs="Miriam"/>
          <w:b/>
          <w:b/>
          <w:sz w:val="22"/>
          <w:sz w:val="22"/>
          <w:rtl w:val="true"/>
        </w:rPr>
        <w:t>מחדש</w:t>
      </w:r>
      <w:r>
        <w:rPr>
          <w:rFonts w:ascii="Century" w:hAnsi="Century" w:eastAsia="Century" w:cs="Century"/>
          <w:b/>
          <w:b/>
          <w:sz w:val="22"/>
          <w:sz w:val="22"/>
          <w:rtl w:val="true"/>
        </w:rPr>
        <w:t xml:space="preserve"> </w:t>
      </w:r>
      <w:r>
        <w:rPr>
          <w:rFonts w:ascii="Century" w:hAnsi="Century" w:cs="Miriam"/>
          <w:b/>
          <w:b/>
          <w:sz w:val="22"/>
          <w:sz w:val="22"/>
          <w:rtl w:val="true"/>
        </w:rPr>
        <w:t>לך</w:t>
      </w:r>
      <w:r>
        <w:rPr>
          <w:rFonts w:ascii="Century" w:hAnsi="Century" w:eastAsia="Century" w:cs="Century"/>
          <w:b/>
          <w:b/>
          <w:sz w:val="22"/>
          <w:sz w:val="22"/>
          <w:rtl w:val="true"/>
        </w:rPr>
        <w:t xml:space="preserve"> </w:t>
      </w:r>
      <w:r>
        <w:rPr>
          <w:rFonts w:ascii="Century" w:hAnsi="Century" w:cs="Miriam"/>
          <w:b/>
          <w:b/>
          <w:sz w:val="22"/>
          <w:sz w:val="22"/>
          <w:rtl w:val="true"/>
        </w:rPr>
        <w:t>ש</w:t>
      </w:r>
      <w:r>
        <w:rPr>
          <w:rFonts w:cs="Miriam" w:ascii="Century" w:hAnsi="Century"/>
          <w:b/>
          <w:sz w:val="22"/>
          <w:rtl w:val="true"/>
        </w:rPr>
        <w:t>-</w:t>
      </w:r>
      <w:r>
        <w:rPr>
          <w:rFonts w:cs="Miriam" w:ascii="Century" w:hAnsi="Century"/>
          <w:b/>
          <w:sz w:val="22"/>
        </w:rPr>
        <w:t>5501</w:t>
      </w:r>
      <w:r>
        <w:rPr>
          <w:rFonts w:cs="Miriam" w:ascii="Century" w:hAnsi="Century"/>
          <w:b/>
          <w:sz w:val="22"/>
          <w:rtl w:val="true"/>
        </w:rPr>
        <w:t xml:space="preserve"> </w:t>
      </w:r>
      <w:r>
        <w:rPr>
          <w:rFonts w:ascii="Century" w:hAnsi="Century" w:cs="Miriam"/>
          <w:b/>
          <w:b/>
          <w:sz w:val="22"/>
          <w:sz w:val="22"/>
          <w:rtl w:val="true"/>
        </w:rPr>
        <w:t>שבוע</w:t>
      </w:r>
      <w:r>
        <w:rPr>
          <w:rFonts w:ascii="Century" w:hAnsi="Century" w:eastAsia="Century" w:cs="Century"/>
          <w:b/>
          <w:b/>
          <w:sz w:val="22"/>
          <w:sz w:val="22"/>
          <w:rtl w:val="true"/>
        </w:rPr>
        <w:t xml:space="preserve"> </w:t>
      </w:r>
      <w:r>
        <w:rPr>
          <w:rFonts w:ascii="Century" w:hAnsi="Century" w:cs="Miriam"/>
          <w:b/>
          <w:b/>
          <w:sz w:val="22"/>
          <w:sz w:val="22"/>
          <w:rtl w:val="true"/>
        </w:rPr>
        <w:t>הבא</w:t>
      </w:r>
      <w:r>
        <w:rPr>
          <w:rFonts w:ascii="Century" w:hAnsi="Century" w:eastAsia="Century" w:cs="Century"/>
          <w:b/>
          <w:b/>
          <w:sz w:val="22"/>
          <w:sz w:val="22"/>
          <w:rtl w:val="true"/>
        </w:rPr>
        <w:t xml:space="preserve"> </w:t>
      </w:r>
      <w:r>
        <w:rPr>
          <w:rFonts w:ascii="Century" w:hAnsi="Century" w:cs="Miriam"/>
          <w:b/>
          <w:b/>
          <w:sz w:val="22"/>
          <w:sz w:val="22"/>
          <w:rtl w:val="true"/>
        </w:rPr>
        <w:t>מגיע</w:t>
      </w:r>
      <w:r>
        <w:rPr>
          <w:rFonts w:ascii="Century" w:hAnsi="Century" w:eastAsia="Century" w:cs="Century"/>
          <w:b/>
          <w:b/>
          <w:sz w:val="22"/>
          <w:sz w:val="22"/>
          <w:rtl w:val="true"/>
        </w:rPr>
        <w:t xml:space="preserve"> </w:t>
      </w:r>
      <w:r>
        <w:rPr>
          <w:rFonts w:ascii="Century" w:hAnsi="Century" w:cs="Miriam"/>
          <w:b/>
          <w:b/>
          <w:sz w:val="22"/>
          <w:sz w:val="22"/>
          <w:rtl w:val="true"/>
        </w:rPr>
        <w:t>לפדיון</w:t>
      </w:r>
      <w:r>
        <w:rPr>
          <w:rFonts w:ascii="Century" w:hAnsi="Century" w:eastAsia="Century" w:cs="Century"/>
          <w:b/>
          <w:b/>
          <w:sz w:val="22"/>
          <w:sz w:val="22"/>
          <w:rtl w:val="true"/>
        </w:rPr>
        <w:t xml:space="preserve"> </w:t>
      </w:r>
      <w:r>
        <w:rPr>
          <w:rFonts w:cs="Miriam" w:ascii="Century" w:hAnsi="Century"/>
          <w:b/>
          <w:sz w:val="22"/>
          <w:rtl w:val="true"/>
        </w:rPr>
        <w:t xml:space="preserve">[...] </w:t>
      </w:r>
      <w:r>
        <w:rPr>
          <w:rFonts w:ascii="Century" w:hAnsi="Century" w:cs="Miriam"/>
          <w:b/>
          <w:b/>
          <w:sz w:val="22"/>
          <w:sz w:val="22"/>
          <w:rtl w:val="true"/>
        </w:rPr>
        <w:t>אז</w:t>
      </w:r>
      <w:r>
        <w:rPr>
          <w:rFonts w:ascii="Century" w:hAnsi="Century" w:eastAsia="Century" w:cs="Century"/>
          <w:b/>
          <w:b/>
          <w:sz w:val="22"/>
          <w:sz w:val="22"/>
          <w:rtl w:val="true"/>
        </w:rPr>
        <w:t xml:space="preserve"> </w:t>
      </w:r>
      <w:r>
        <w:rPr>
          <w:rFonts w:ascii="Century" w:hAnsi="Century" w:cs="Miriam"/>
          <w:b/>
          <w:b/>
          <w:sz w:val="22"/>
          <w:sz w:val="22"/>
          <w:rtl w:val="true"/>
        </w:rPr>
        <w:t>זה</w:t>
      </w:r>
      <w:r>
        <w:rPr>
          <w:rFonts w:ascii="Century" w:hAnsi="Century" w:eastAsia="Century" w:cs="Century"/>
          <w:b/>
          <w:b/>
          <w:sz w:val="22"/>
          <w:sz w:val="22"/>
          <w:rtl w:val="true"/>
        </w:rPr>
        <w:t xml:space="preserve"> </w:t>
      </w:r>
      <w:r>
        <w:rPr>
          <w:rFonts w:ascii="Century" w:hAnsi="Century" w:cs="Miriam"/>
          <w:b/>
          <w:b/>
          <w:sz w:val="22"/>
          <w:sz w:val="22"/>
          <w:rtl w:val="true"/>
        </w:rPr>
        <w:t>שהוא</w:t>
      </w:r>
      <w:r>
        <w:rPr>
          <w:rFonts w:ascii="Century" w:hAnsi="Century" w:eastAsia="Century" w:cs="Century"/>
          <w:b/>
          <w:b/>
          <w:sz w:val="22"/>
          <w:sz w:val="22"/>
          <w:rtl w:val="true"/>
        </w:rPr>
        <w:t xml:space="preserve"> </w:t>
      </w:r>
      <w:r>
        <w:rPr>
          <w:rFonts w:ascii="Century" w:hAnsi="Century" w:cs="Miriam"/>
          <w:b/>
          <w:b/>
          <w:sz w:val="22"/>
          <w:sz w:val="22"/>
          <w:rtl w:val="true"/>
        </w:rPr>
        <w:t>ישתתף</w:t>
      </w:r>
      <w:r>
        <w:rPr>
          <w:rFonts w:ascii="Century" w:hAnsi="Century" w:eastAsia="Century" w:cs="Century"/>
          <w:b/>
          <w:b/>
          <w:sz w:val="22"/>
          <w:sz w:val="22"/>
          <w:rtl w:val="true"/>
        </w:rPr>
        <w:t xml:space="preserve"> </w:t>
      </w:r>
      <w:r>
        <w:rPr>
          <w:rFonts w:ascii="Century" w:hAnsi="Century" w:cs="Miriam"/>
          <w:b/>
          <w:b/>
          <w:sz w:val="22"/>
          <w:sz w:val="22"/>
          <w:rtl w:val="true"/>
        </w:rPr>
        <w:t>במכרז</w:t>
      </w:r>
      <w:r>
        <w:rPr>
          <w:rFonts w:ascii="Century" w:hAnsi="Century" w:eastAsia="Century" w:cs="Century"/>
          <w:b/>
          <w:b/>
          <w:sz w:val="22"/>
          <w:sz w:val="22"/>
          <w:rtl w:val="true"/>
        </w:rPr>
        <w:t xml:space="preserve"> </w:t>
      </w:r>
      <w:r>
        <w:rPr>
          <w:rFonts w:ascii="Century" w:hAnsi="Century" w:cs="Miriam"/>
          <w:b/>
          <w:b/>
          <w:sz w:val="22"/>
          <w:sz w:val="22"/>
          <w:rtl w:val="true"/>
        </w:rPr>
        <w:t>ההחלף</w:t>
      </w:r>
      <w:r>
        <w:rPr>
          <w:rFonts w:ascii="Century" w:hAnsi="Century" w:eastAsia="Century" w:cs="Century"/>
          <w:b/>
          <w:b/>
          <w:sz w:val="22"/>
          <w:sz w:val="22"/>
          <w:rtl w:val="true"/>
        </w:rPr>
        <w:t xml:space="preserve"> </w:t>
      </w:r>
      <w:r>
        <w:rPr>
          <w:rFonts w:ascii="Century" w:hAnsi="Century" w:cs="Miriam"/>
          <w:b/>
          <w:b/>
          <w:sz w:val="22"/>
          <w:sz w:val="22"/>
          <w:rtl w:val="true"/>
        </w:rPr>
        <w:t>תחילת</w:t>
      </w:r>
      <w:r>
        <w:rPr>
          <w:rFonts w:ascii="Century" w:hAnsi="Century" w:eastAsia="Century" w:cs="Century"/>
          <w:b/>
          <w:b/>
          <w:sz w:val="22"/>
          <w:sz w:val="22"/>
          <w:rtl w:val="true"/>
        </w:rPr>
        <w:t xml:space="preserve"> </w:t>
      </w:r>
      <w:r>
        <w:rPr>
          <w:rFonts w:ascii="Century" w:hAnsi="Century" w:cs="Miriam"/>
          <w:b/>
          <w:b/>
          <w:sz w:val="22"/>
          <w:sz w:val="22"/>
          <w:rtl w:val="true"/>
        </w:rPr>
        <w:t>חודש</w:t>
      </w:r>
      <w:r>
        <w:rPr>
          <w:rFonts w:ascii="Century" w:hAnsi="Century" w:eastAsia="Century" w:cs="Century"/>
          <w:b/>
          <w:b/>
          <w:sz w:val="22"/>
          <w:sz w:val="22"/>
          <w:rtl w:val="true"/>
        </w:rPr>
        <w:t xml:space="preserve"> </w:t>
      </w:r>
      <w:r>
        <w:rPr>
          <w:rFonts w:ascii="Century" w:hAnsi="Century" w:cs="Miriam"/>
          <w:b/>
          <w:b/>
          <w:sz w:val="22"/>
          <w:sz w:val="22"/>
          <w:rtl w:val="true"/>
        </w:rPr>
        <w:t>זה</w:t>
      </w:r>
      <w:r>
        <w:rPr>
          <w:rFonts w:ascii="Century" w:hAnsi="Century" w:eastAsia="Century" w:cs="Century"/>
          <w:b/>
          <w:b/>
          <w:sz w:val="22"/>
          <w:sz w:val="22"/>
          <w:rtl w:val="true"/>
        </w:rPr>
        <w:t xml:space="preserve"> </w:t>
      </w:r>
      <w:r>
        <w:rPr>
          <w:rFonts w:ascii="Century" w:hAnsi="Century" w:cs="Miriam"/>
          <w:b/>
          <w:b/>
          <w:sz w:val="22"/>
          <w:sz w:val="22"/>
          <w:rtl w:val="true"/>
        </w:rPr>
        <w:t>קריטי</w:t>
      </w:r>
      <w:r>
        <w:rPr>
          <w:rFonts w:cs="Miriam" w:ascii="Century" w:hAnsi="Century"/>
          <w:b/>
          <w:sz w:val="22"/>
          <w:rtl w:val="true"/>
        </w:rPr>
        <w:t xml:space="preserve">. </w:t>
      </w:r>
      <w:r>
        <w:rPr>
          <w:rFonts w:ascii="Century" w:hAnsi="Century" w:cs="Miriam"/>
          <w:b/>
          <w:b/>
          <w:sz w:val="22"/>
          <w:sz w:val="22"/>
          <w:rtl w:val="true"/>
        </w:rPr>
        <w:t>זה</w:t>
      </w:r>
      <w:r>
        <w:rPr>
          <w:rFonts w:ascii="Century" w:hAnsi="Century" w:eastAsia="Century" w:cs="Century"/>
          <w:b/>
          <w:b/>
          <w:sz w:val="22"/>
          <w:sz w:val="22"/>
          <w:rtl w:val="true"/>
        </w:rPr>
        <w:t xml:space="preserve"> </w:t>
      </w:r>
      <w:r>
        <w:rPr>
          <w:rFonts w:ascii="Century" w:hAnsi="Century" w:cs="Miriam"/>
          <w:b/>
          <w:b/>
          <w:sz w:val="22"/>
          <w:sz w:val="22"/>
          <w:rtl w:val="true"/>
        </w:rPr>
        <w:t>מאד</w:t>
      </w:r>
      <w:r>
        <w:rPr>
          <w:rFonts w:ascii="Century" w:hAnsi="Century" w:eastAsia="Century" w:cs="Century"/>
          <w:b/>
          <w:b/>
          <w:sz w:val="22"/>
          <w:sz w:val="22"/>
          <w:rtl w:val="true"/>
        </w:rPr>
        <w:t xml:space="preserve"> </w:t>
      </w:r>
      <w:r>
        <w:rPr>
          <w:rFonts w:ascii="Century" w:hAnsi="Century" w:cs="Miriam"/>
          <w:b/>
          <w:b/>
          <w:sz w:val="22"/>
          <w:sz w:val="22"/>
          <w:rtl w:val="true"/>
        </w:rPr>
        <w:t>חשוב</w:t>
      </w:r>
    </w:p>
    <w:p>
      <w:pPr>
        <w:pStyle w:val="Normal"/>
        <w:spacing w:lineRule="auto" w:line="360"/>
        <w:ind w:start="1642" w:end="1282"/>
        <w:jc w:val="both"/>
        <w:rPr>
          <w:rFonts w:ascii="Century" w:hAnsi="Century" w:cs="Miriam"/>
          <w:b/>
          <w:sz w:val="22"/>
        </w:rPr>
      </w:pPr>
      <w:r>
        <w:rPr>
          <w:rFonts w:ascii="Century" w:hAnsi="Century" w:cs="Miriam"/>
          <w:b/>
          <w:b/>
          <w:sz w:val="22"/>
          <w:sz w:val="22"/>
          <w:rtl w:val="true"/>
        </w:rPr>
        <w:t>יוסי</w:t>
      </w:r>
      <w:r>
        <w:rPr>
          <w:rFonts w:cs="Miriam" w:ascii="Century" w:hAnsi="Century"/>
          <w:b/>
          <w:sz w:val="22"/>
          <w:rtl w:val="true"/>
        </w:rPr>
        <w:t xml:space="preserve">: </w:t>
      </w:r>
      <w:r>
        <w:rPr>
          <w:rFonts w:ascii="Century" w:hAnsi="Century" w:cs="Miriam"/>
          <w:b/>
          <w:b/>
          <w:sz w:val="22"/>
          <w:sz w:val="22"/>
          <w:rtl w:val="true"/>
        </w:rPr>
        <w:t>תראה</w:t>
      </w:r>
      <w:r>
        <w:rPr>
          <w:rFonts w:ascii="Century" w:hAnsi="Century" w:eastAsia="Century" w:cs="Century"/>
          <w:b/>
          <w:b/>
          <w:sz w:val="22"/>
          <w:sz w:val="22"/>
          <w:rtl w:val="true"/>
        </w:rPr>
        <w:t xml:space="preserve"> </w:t>
      </w:r>
      <w:r>
        <w:rPr>
          <w:rFonts w:cs="Miriam" w:ascii="Century" w:hAnsi="Century"/>
          <w:b/>
          <w:sz w:val="22"/>
          <w:rtl w:val="true"/>
        </w:rPr>
        <w:t xml:space="preserve">[...] </w:t>
      </w:r>
      <w:r>
        <w:rPr>
          <w:rFonts w:ascii="Century" w:hAnsi="Century" w:cs="Miriam"/>
          <w:b/>
          <w:b/>
          <w:sz w:val="22"/>
          <w:sz w:val="22"/>
          <w:rtl w:val="true"/>
        </w:rPr>
        <w:t>עוד</w:t>
      </w:r>
      <w:r>
        <w:rPr>
          <w:rFonts w:ascii="Century" w:hAnsi="Century" w:eastAsia="Century" w:cs="Century"/>
          <w:b/>
          <w:b/>
          <w:sz w:val="22"/>
          <w:sz w:val="22"/>
          <w:rtl w:val="true"/>
        </w:rPr>
        <w:t xml:space="preserve"> </w:t>
      </w:r>
      <w:r>
        <w:rPr>
          <w:rFonts w:ascii="Century" w:hAnsi="Century" w:cs="Miriam"/>
          <w:b/>
          <w:b/>
          <w:sz w:val="22"/>
          <w:sz w:val="22"/>
          <w:rtl w:val="true"/>
        </w:rPr>
        <w:t>לא</w:t>
      </w:r>
      <w:r>
        <w:rPr>
          <w:rFonts w:ascii="Century" w:hAnsi="Century" w:eastAsia="Century" w:cs="Century"/>
          <w:b/>
          <w:b/>
          <w:sz w:val="22"/>
          <w:sz w:val="22"/>
          <w:rtl w:val="true"/>
        </w:rPr>
        <w:t xml:space="preserve"> </w:t>
      </w:r>
      <w:r>
        <w:rPr>
          <w:rFonts w:ascii="Century" w:hAnsi="Century" w:cs="Miriam"/>
          <w:b/>
          <w:b/>
          <w:sz w:val="22"/>
          <w:sz w:val="22"/>
          <w:rtl w:val="true"/>
        </w:rPr>
        <w:t>קיבלנו</w:t>
      </w:r>
      <w:r>
        <w:rPr>
          <w:rFonts w:ascii="Century" w:hAnsi="Century" w:eastAsia="Century" w:cs="Century"/>
          <w:b/>
          <w:b/>
          <w:sz w:val="22"/>
          <w:sz w:val="22"/>
          <w:rtl w:val="true"/>
        </w:rPr>
        <w:t xml:space="preserve"> </w:t>
      </w:r>
      <w:r>
        <w:rPr>
          <w:rFonts w:ascii="Century" w:hAnsi="Century" w:cs="Miriam"/>
          <w:b/>
          <w:b/>
          <w:sz w:val="22"/>
          <w:sz w:val="22"/>
          <w:rtl w:val="true"/>
        </w:rPr>
        <w:t>שום</w:t>
      </w:r>
      <w:r>
        <w:rPr>
          <w:rFonts w:ascii="Century" w:hAnsi="Century" w:eastAsia="Century" w:cs="Century"/>
          <w:b/>
          <w:b/>
          <w:sz w:val="22"/>
          <w:sz w:val="22"/>
          <w:rtl w:val="true"/>
        </w:rPr>
        <w:t xml:space="preserve"> </w:t>
      </w:r>
      <w:r>
        <w:rPr>
          <w:rFonts w:ascii="Century" w:hAnsi="Century" w:cs="Miriam"/>
          <w:b/>
          <w:b/>
          <w:sz w:val="22"/>
          <w:sz w:val="22"/>
          <w:rtl w:val="true"/>
        </w:rPr>
        <w:t>החלטה</w:t>
      </w:r>
      <w:r>
        <w:rPr>
          <w:rFonts w:ascii="Century" w:hAnsi="Century" w:eastAsia="Century" w:cs="Century"/>
          <w:b/>
          <w:b/>
          <w:sz w:val="22"/>
          <w:sz w:val="22"/>
          <w:rtl w:val="true"/>
        </w:rPr>
        <w:t xml:space="preserve"> </w:t>
      </w:r>
      <w:r>
        <w:rPr>
          <w:rFonts w:ascii="Century" w:hAnsi="Century" w:cs="Miriam"/>
          <w:b/>
          <w:b/>
          <w:sz w:val="22"/>
          <w:sz w:val="22"/>
          <w:rtl w:val="true"/>
        </w:rPr>
        <w:t>לגבי</w:t>
      </w:r>
      <w:r>
        <w:rPr>
          <w:rFonts w:ascii="Century" w:hAnsi="Century" w:eastAsia="Century" w:cs="Century"/>
          <w:b/>
          <w:b/>
          <w:sz w:val="22"/>
          <w:sz w:val="22"/>
          <w:rtl w:val="true"/>
        </w:rPr>
        <w:t xml:space="preserve"> </w:t>
      </w:r>
      <w:r>
        <w:rPr>
          <w:rFonts w:ascii="Century" w:hAnsi="Century" w:cs="Miriam"/>
          <w:b/>
          <w:b/>
          <w:sz w:val="22"/>
          <w:sz w:val="22"/>
          <w:rtl w:val="true"/>
        </w:rPr>
        <w:t>זה</w:t>
      </w:r>
      <w:r>
        <w:rPr>
          <w:rFonts w:ascii="Century" w:hAnsi="Century" w:eastAsia="Century" w:cs="Century"/>
          <w:b/>
          <w:b/>
          <w:sz w:val="22"/>
          <w:sz w:val="22"/>
          <w:rtl w:val="true"/>
        </w:rPr>
        <w:t xml:space="preserve"> </w:t>
      </w:r>
      <w:r>
        <w:rPr>
          <w:rFonts w:cs="Miriam" w:ascii="Century" w:hAnsi="Century"/>
          <w:b/>
          <w:sz w:val="22"/>
          <w:rtl w:val="true"/>
        </w:rPr>
        <w:t xml:space="preserve">[...] </w:t>
      </w:r>
      <w:r>
        <w:rPr>
          <w:rFonts w:ascii="Century" w:hAnsi="Century" w:cs="Miriam"/>
          <w:b/>
          <w:b/>
          <w:sz w:val="22"/>
          <w:sz w:val="22"/>
          <w:rtl w:val="true"/>
        </w:rPr>
        <w:t>במידה</w:t>
      </w:r>
      <w:r>
        <w:rPr>
          <w:rFonts w:ascii="Century" w:hAnsi="Century" w:eastAsia="Century" w:cs="Century"/>
          <w:b/>
          <w:b/>
          <w:sz w:val="22"/>
          <w:sz w:val="22"/>
          <w:rtl w:val="true"/>
        </w:rPr>
        <w:t xml:space="preserve"> </w:t>
      </w:r>
      <w:r>
        <w:rPr>
          <w:rFonts w:ascii="Century" w:hAnsi="Century" w:cs="Miriam"/>
          <w:b/>
          <w:b/>
          <w:sz w:val="22"/>
          <w:sz w:val="22"/>
          <w:rtl w:val="true"/>
        </w:rPr>
        <w:t>והוא</w:t>
      </w:r>
      <w:r>
        <w:rPr>
          <w:rFonts w:ascii="Century" w:hAnsi="Century" w:eastAsia="Century" w:cs="Century"/>
          <w:b/>
          <w:b/>
          <w:sz w:val="22"/>
          <w:sz w:val="22"/>
          <w:rtl w:val="true"/>
        </w:rPr>
        <w:t xml:space="preserve"> </w:t>
      </w:r>
      <w:r>
        <w:rPr>
          <w:rFonts w:ascii="Century" w:hAnsi="Century" w:cs="Miriam"/>
          <w:b/>
          <w:b/>
          <w:sz w:val="22"/>
          <w:sz w:val="22"/>
          <w:rtl w:val="true"/>
        </w:rPr>
        <w:t>יהיה</w:t>
      </w:r>
      <w:r>
        <w:rPr>
          <w:rFonts w:ascii="Century" w:hAnsi="Century" w:eastAsia="Century" w:cs="Century"/>
          <w:b/>
          <w:b/>
          <w:sz w:val="22"/>
          <w:sz w:val="22"/>
          <w:rtl w:val="true"/>
        </w:rPr>
        <w:t xml:space="preserve"> </w:t>
      </w:r>
      <w:r>
        <w:rPr>
          <w:rFonts w:cs="Miriam" w:ascii="Century" w:hAnsi="Century"/>
          <w:b/>
          <w:sz w:val="22"/>
          <w:rtl w:val="true"/>
        </w:rPr>
        <w:t xml:space="preserve">[...] </w:t>
      </w:r>
      <w:r>
        <w:rPr>
          <w:rFonts w:ascii="Century" w:hAnsi="Century" w:cs="Miriam"/>
          <w:b/>
          <w:b/>
          <w:sz w:val="22"/>
          <w:sz w:val="22"/>
          <w:rtl w:val="true"/>
        </w:rPr>
        <w:t>יש</w:t>
      </w:r>
      <w:r>
        <w:rPr>
          <w:rFonts w:ascii="Century" w:hAnsi="Century" w:eastAsia="Century" w:cs="Century"/>
          <w:b/>
          <w:b/>
          <w:sz w:val="22"/>
          <w:sz w:val="22"/>
          <w:rtl w:val="true"/>
        </w:rPr>
        <w:t xml:space="preserve"> </w:t>
      </w:r>
      <w:r>
        <w:rPr>
          <w:rFonts w:ascii="Century" w:hAnsi="Century" w:cs="Miriam"/>
          <w:b/>
          <w:b/>
          <w:sz w:val="22"/>
          <w:sz w:val="22"/>
          <w:rtl w:val="true"/>
        </w:rPr>
        <w:t>לזה</w:t>
      </w:r>
      <w:r>
        <w:rPr>
          <w:rFonts w:ascii="Century" w:hAnsi="Century" w:eastAsia="Century" w:cs="Century"/>
          <w:b/>
          <w:b/>
          <w:sz w:val="22"/>
          <w:sz w:val="22"/>
          <w:rtl w:val="true"/>
        </w:rPr>
        <w:t xml:space="preserve"> </w:t>
      </w:r>
      <w:r>
        <w:rPr>
          <w:rFonts w:ascii="Century" w:hAnsi="Century" w:cs="Miriam"/>
          <w:b/>
          <w:b/>
          <w:sz w:val="22"/>
          <w:sz w:val="22"/>
          <w:rtl w:val="true"/>
        </w:rPr>
        <w:t>חשיבות</w:t>
      </w:r>
      <w:r>
        <w:rPr>
          <w:rFonts w:ascii="Century" w:hAnsi="Century" w:eastAsia="Century" w:cs="Century"/>
          <w:b/>
          <w:b/>
          <w:sz w:val="22"/>
          <w:sz w:val="22"/>
          <w:rtl w:val="true"/>
        </w:rPr>
        <w:t xml:space="preserve"> </w:t>
      </w:r>
      <w:r>
        <w:rPr>
          <w:rFonts w:ascii="Century" w:hAnsi="Century" w:cs="Miriam"/>
          <w:b/>
          <w:b/>
          <w:sz w:val="22"/>
          <w:sz w:val="22"/>
          <w:rtl w:val="true"/>
        </w:rPr>
        <w:t>אם</w:t>
      </w:r>
      <w:r>
        <w:rPr>
          <w:rFonts w:ascii="Century" w:hAnsi="Century" w:eastAsia="Century" w:cs="Century"/>
          <w:b/>
          <w:b/>
          <w:sz w:val="22"/>
          <w:sz w:val="22"/>
          <w:rtl w:val="true"/>
        </w:rPr>
        <w:t xml:space="preserve"> </w:t>
      </w:r>
      <w:r>
        <w:rPr>
          <w:rFonts w:ascii="Century" w:hAnsi="Century" w:cs="Miriam"/>
          <w:b/>
          <w:b/>
          <w:sz w:val="22"/>
          <w:sz w:val="22"/>
          <w:rtl w:val="true"/>
        </w:rPr>
        <w:t>איפה</w:t>
      </w:r>
      <w:r>
        <w:rPr>
          <w:rFonts w:ascii="Century" w:hAnsi="Century" w:eastAsia="Century" w:cs="Century"/>
          <w:b/>
          <w:b/>
          <w:sz w:val="22"/>
          <w:sz w:val="22"/>
          <w:rtl w:val="true"/>
        </w:rPr>
        <w:t xml:space="preserve"> </w:t>
      </w:r>
      <w:r>
        <w:rPr>
          <w:rFonts w:ascii="Century" w:hAnsi="Century" w:cs="Miriam"/>
          <w:b/>
          <w:b/>
          <w:sz w:val="22"/>
          <w:sz w:val="22"/>
          <w:rtl w:val="true"/>
        </w:rPr>
        <w:t>הוא</w:t>
      </w:r>
      <w:r>
        <w:rPr>
          <w:rFonts w:ascii="Century" w:hAnsi="Century" w:eastAsia="Century" w:cs="Century"/>
          <w:b/>
          <w:b/>
          <w:sz w:val="22"/>
          <w:sz w:val="22"/>
          <w:rtl w:val="true"/>
        </w:rPr>
        <w:t xml:space="preserve"> </w:t>
      </w:r>
      <w:r>
        <w:rPr>
          <w:rFonts w:ascii="Century" w:hAnsi="Century" w:cs="Miriam"/>
          <w:b/>
          <w:b/>
          <w:sz w:val="22"/>
          <w:sz w:val="22"/>
          <w:rtl w:val="true"/>
        </w:rPr>
        <w:t>יהיה</w:t>
      </w:r>
      <w:r>
        <w:rPr>
          <w:rFonts w:ascii="Century" w:hAnsi="Century" w:eastAsia="Century" w:cs="Century"/>
          <w:b/>
          <w:b/>
          <w:sz w:val="22"/>
          <w:sz w:val="22"/>
          <w:rtl w:val="true"/>
        </w:rPr>
        <w:t xml:space="preserve"> </w:t>
      </w:r>
      <w:r>
        <w:rPr>
          <w:rFonts w:ascii="Century" w:hAnsi="Century" w:cs="Miriam"/>
          <w:b/>
          <w:b/>
          <w:sz w:val="22"/>
          <w:sz w:val="22"/>
          <w:rtl w:val="true"/>
        </w:rPr>
        <w:t>יחסית</w:t>
      </w:r>
      <w:r>
        <w:rPr>
          <w:rFonts w:ascii="Century" w:hAnsi="Century" w:eastAsia="Century" w:cs="Century"/>
          <w:b/>
          <w:b/>
          <w:sz w:val="22"/>
          <w:sz w:val="22"/>
          <w:rtl w:val="true"/>
        </w:rPr>
        <w:t xml:space="preserve"> </w:t>
      </w:r>
      <w:r>
        <w:rPr>
          <w:rFonts w:ascii="Century" w:hAnsi="Century" w:cs="Miriam"/>
          <w:b/>
          <w:b/>
          <w:sz w:val="22"/>
          <w:sz w:val="22"/>
          <w:rtl w:val="true"/>
        </w:rPr>
        <w:t>לפרסום</w:t>
      </w:r>
      <w:r>
        <w:rPr>
          <w:rFonts w:ascii="Century" w:hAnsi="Century" w:eastAsia="Century" w:cs="Century"/>
          <w:b/>
          <w:b/>
          <w:sz w:val="22"/>
          <w:sz w:val="22"/>
          <w:rtl w:val="true"/>
        </w:rPr>
        <w:t xml:space="preserve"> </w:t>
      </w:r>
      <w:r>
        <w:rPr>
          <w:rFonts w:ascii="Century" w:hAnsi="Century" w:cs="Miriam"/>
          <w:b/>
          <w:b/>
          <w:sz w:val="22"/>
          <w:sz w:val="22"/>
          <w:rtl w:val="true"/>
        </w:rPr>
        <w:t>המדד</w:t>
      </w:r>
      <w:r>
        <w:rPr>
          <w:rFonts w:ascii="Century" w:hAnsi="Century" w:eastAsia="Century" w:cs="Century"/>
          <w:b/>
          <w:b/>
          <w:sz w:val="22"/>
          <w:sz w:val="22"/>
          <w:rtl w:val="true"/>
        </w:rPr>
        <w:t xml:space="preserve"> </w:t>
      </w:r>
      <w:r>
        <w:rPr>
          <w:rFonts w:ascii="Century" w:hAnsi="Century" w:cs="Miriam"/>
          <w:b/>
          <w:b/>
          <w:sz w:val="22"/>
          <w:sz w:val="22"/>
          <w:rtl w:val="true"/>
        </w:rPr>
        <w:t>לדעתך</w:t>
      </w:r>
      <w:r>
        <w:rPr>
          <w:rFonts w:cs="Miriam" w:ascii="Century" w:hAnsi="Century"/>
          <w:b/>
          <w:sz w:val="22"/>
          <w:rtl w:val="true"/>
        </w:rPr>
        <w:t>? [...]</w:t>
      </w:r>
    </w:p>
    <w:p>
      <w:pPr>
        <w:pStyle w:val="Normal"/>
        <w:tabs>
          <w:tab w:val="clear" w:pos="720"/>
          <w:tab w:val="left" w:pos="800" w:leader="none"/>
        </w:tabs>
        <w:spacing w:lineRule="auto" w:line="360"/>
        <w:ind w:start="1649" w:end="1276"/>
        <w:jc w:val="both"/>
        <w:textAlignment w:val="auto"/>
        <w:rPr>
          <w:rFonts w:ascii="Century" w:hAnsi="Century" w:cs="Miriam"/>
          <w:b/>
          <w:sz w:val="22"/>
        </w:rPr>
      </w:pPr>
      <w:r>
        <w:rPr>
          <w:rFonts w:ascii="Century" w:hAnsi="Century" w:cs="Miriam"/>
          <w:b/>
          <w:b/>
          <w:sz w:val="22"/>
          <w:sz w:val="22"/>
          <w:rtl w:val="true"/>
        </w:rPr>
        <w:t>דוד</w:t>
      </w:r>
      <w:r>
        <w:rPr>
          <w:rFonts w:cs="Miriam" w:ascii="Century" w:hAnsi="Century"/>
          <w:b/>
          <w:sz w:val="22"/>
          <w:rtl w:val="true"/>
        </w:rPr>
        <w:t xml:space="preserve">: </w:t>
      </w:r>
      <w:r>
        <w:rPr>
          <w:rFonts w:ascii="Century" w:hAnsi="Century" w:cs="Miriam"/>
          <w:b/>
          <w:b/>
          <w:sz w:val="22"/>
          <w:sz w:val="22"/>
          <w:rtl w:val="true"/>
        </w:rPr>
        <w:t>בוודאי</w:t>
      </w:r>
      <w:r>
        <w:rPr>
          <w:rFonts w:ascii="Century" w:hAnsi="Century" w:eastAsia="Century" w:cs="Century"/>
          <w:b/>
          <w:b/>
          <w:sz w:val="22"/>
          <w:sz w:val="22"/>
          <w:rtl w:val="true"/>
        </w:rPr>
        <w:t xml:space="preserve"> </w:t>
      </w:r>
      <w:r>
        <w:rPr>
          <w:rFonts w:cs="Miriam" w:ascii="Century" w:hAnsi="Century"/>
          <w:b/>
          <w:sz w:val="22"/>
          <w:rtl w:val="true"/>
        </w:rPr>
        <w:t xml:space="preserve">[...] </w:t>
      </w:r>
      <w:r>
        <w:rPr>
          <w:rFonts w:ascii="Century" w:hAnsi="Century" w:cs="Miriam"/>
          <w:b/>
          <w:b/>
          <w:sz w:val="22"/>
          <w:sz w:val="22"/>
          <w:rtl w:val="true"/>
        </w:rPr>
        <w:t>אני</w:t>
      </w:r>
      <w:r>
        <w:rPr>
          <w:rFonts w:ascii="Century" w:hAnsi="Century" w:eastAsia="Century" w:cs="Century"/>
          <w:b/>
          <w:b/>
          <w:sz w:val="22"/>
          <w:sz w:val="22"/>
          <w:rtl w:val="true"/>
        </w:rPr>
        <w:t xml:space="preserve"> </w:t>
      </w:r>
      <w:r>
        <w:rPr>
          <w:rFonts w:ascii="Century" w:hAnsi="Century" w:cs="Miriam"/>
          <w:b/>
          <w:b/>
          <w:sz w:val="22"/>
          <w:sz w:val="22"/>
          <w:rtl w:val="true"/>
        </w:rPr>
        <w:t>חושב</w:t>
      </w:r>
      <w:r>
        <w:rPr>
          <w:rFonts w:ascii="Century" w:hAnsi="Century" w:eastAsia="Century" w:cs="Century"/>
          <w:b/>
          <w:b/>
          <w:sz w:val="22"/>
          <w:sz w:val="22"/>
          <w:rtl w:val="true"/>
        </w:rPr>
        <w:t xml:space="preserve"> </w:t>
      </w:r>
      <w:r>
        <w:rPr>
          <w:rFonts w:ascii="Century" w:hAnsi="Century" w:cs="Miriam"/>
          <w:b/>
          <w:b/>
          <w:sz w:val="22"/>
          <w:sz w:val="22"/>
          <w:rtl w:val="true"/>
        </w:rPr>
        <w:t>שזה</w:t>
      </w:r>
      <w:r>
        <w:rPr>
          <w:rFonts w:ascii="Century" w:hAnsi="Century" w:eastAsia="Century" w:cs="Century"/>
          <w:b/>
          <w:b/>
          <w:sz w:val="22"/>
          <w:sz w:val="22"/>
          <w:rtl w:val="true"/>
        </w:rPr>
        <w:t xml:space="preserve"> </w:t>
      </w:r>
      <w:r>
        <w:rPr>
          <w:rFonts w:ascii="Century" w:hAnsi="Century" w:cs="Miriam"/>
          <w:b/>
          <w:b/>
          <w:sz w:val="22"/>
          <w:sz w:val="22"/>
          <w:rtl w:val="true"/>
        </w:rPr>
        <w:t>קריטי</w:t>
      </w:r>
      <w:r>
        <w:rPr>
          <w:rFonts w:ascii="Century" w:hAnsi="Century" w:eastAsia="Century" w:cs="Century"/>
          <w:b/>
          <w:b/>
          <w:sz w:val="22"/>
          <w:sz w:val="22"/>
          <w:rtl w:val="true"/>
        </w:rPr>
        <w:t xml:space="preserve"> </w:t>
      </w:r>
      <w:r>
        <w:rPr>
          <w:rFonts w:ascii="Century" w:hAnsi="Century" w:cs="Miriam"/>
          <w:b/>
          <w:b/>
          <w:sz w:val="22"/>
          <w:sz w:val="22"/>
          <w:rtl w:val="true"/>
        </w:rPr>
        <w:t>שזה</w:t>
      </w:r>
      <w:r>
        <w:rPr>
          <w:rFonts w:ascii="Century" w:hAnsi="Century" w:eastAsia="Century" w:cs="Century"/>
          <w:b/>
          <w:b/>
          <w:sz w:val="22"/>
          <w:sz w:val="22"/>
          <w:rtl w:val="true"/>
        </w:rPr>
        <w:t xml:space="preserve"> </w:t>
      </w:r>
      <w:r>
        <w:rPr>
          <w:rFonts w:ascii="Century" w:hAnsi="Century" w:cs="Miriam"/>
          <w:b/>
          <w:b/>
          <w:sz w:val="22"/>
          <w:sz w:val="22"/>
          <w:rtl w:val="true"/>
        </w:rPr>
        <w:t>יהיה</w:t>
      </w:r>
      <w:r>
        <w:rPr>
          <w:rFonts w:ascii="Century" w:hAnsi="Century" w:eastAsia="Century" w:cs="Century"/>
          <w:b/>
          <w:b/>
          <w:sz w:val="22"/>
          <w:sz w:val="22"/>
          <w:rtl w:val="true"/>
        </w:rPr>
        <w:t xml:space="preserve"> </w:t>
      </w:r>
      <w:r>
        <w:rPr>
          <w:rFonts w:ascii="Century" w:hAnsi="Century" w:cs="Miriam"/>
          <w:b/>
          <w:b/>
          <w:sz w:val="22"/>
          <w:sz w:val="22"/>
          <w:rtl w:val="true"/>
        </w:rPr>
        <w:t>בתחילת</w:t>
      </w:r>
      <w:r>
        <w:rPr>
          <w:rFonts w:ascii="Century" w:hAnsi="Century" w:eastAsia="Century" w:cs="Century"/>
          <w:b/>
          <w:b/>
          <w:sz w:val="22"/>
          <w:sz w:val="22"/>
          <w:rtl w:val="true"/>
        </w:rPr>
        <w:t xml:space="preserve"> </w:t>
      </w:r>
      <w:r>
        <w:rPr>
          <w:rFonts w:ascii="Century" w:hAnsi="Century" w:cs="Miriam"/>
          <w:b/>
          <w:b/>
          <w:sz w:val="22"/>
          <w:sz w:val="22"/>
          <w:rtl w:val="true"/>
        </w:rPr>
        <w:t>החודש</w:t>
      </w:r>
      <w:r>
        <w:rPr>
          <w:rFonts w:ascii="Century" w:hAnsi="Century" w:eastAsia="Century" w:cs="Century"/>
          <w:b/>
          <w:b/>
          <w:sz w:val="22"/>
          <w:sz w:val="22"/>
          <w:rtl w:val="true"/>
        </w:rPr>
        <w:t xml:space="preserve"> </w:t>
      </w:r>
      <w:r>
        <w:rPr>
          <w:rFonts w:cs="Miriam" w:ascii="Century" w:hAnsi="Century"/>
          <w:b/>
          <w:sz w:val="22"/>
          <w:rtl w:val="true"/>
        </w:rPr>
        <w:t xml:space="preserve">[...] </w:t>
      </w:r>
      <w:r>
        <w:rPr>
          <w:rFonts w:ascii="Century" w:hAnsi="Century" w:cs="Miriam"/>
          <w:b/>
          <w:b/>
          <w:sz w:val="22"/>
          <w:sz w:val="22"/>
          <w:rtl w:val="true"/>
        </w:rPr>
        <w:t>אני</w:t>
      </w:r>
      <w:r>
        <w:rPr>
          <w:rFonts w:ascii="Century" w:hAnsi="Century" w:eastAsia="Century" w:cs="Century"/>
          <w:b/>
          <w:b/>
          <w:sz w:val="22"/>
          <w:sz w:val="22"/>
          <w:rtl w:val="true"/>
        </w:rPr>
        <w:t xml:space="preserve"> </w:t>
      </w:r>
      <w:r>
        <w:rPr>
          <w:rFonts w:ascii="Century" w:hAnsi="Century" w:cs="Miriam"/>
          <w:b/>
          <w:b/>
          <w:sz w:val="22"/>
          <w:sz w:val="22"/>
          <w:rtl w:val="true"/>
        </w:rPr>
        <w:t>יודע</w:t>
      </w:r>
      <w:r>
        <w:rPr>
          <w:rFonts w:ascii="Century" w:hAnsi="Century" w:eastAsia="Century" w:cs="Century"/>
          <w:b/>
          <w:b/>
          <w:sz w:val="22"/>
          <w:sz w:val="22"/>
          <w:rtl w:val="true"/>
        </w:rPr>
        <w:t xml:space="preserve"> </w:t>
      </w:r>
      <w:r>
        <w:rPr>
          <w:rFonts w:ascii="Century" w:hAnsi="Century" w:cs="Miriam"/>
          <w:b/>
          <w:b/>
          <w:sz w:val="22"/>
          <w:sz w:val="22"/>
          <w:u w:val="single"/>
          <w:rtl w:val="true"/>
        </w:rPr>
        <w:t>שיש</w:t>
      </w:r>
      <w:r>
        <w:rPr>
          <w:rFonts w:ascii="Century" w:hAnsi="Century" w:eastAsia="Century" w:cs="Century"/>
          <w:b/>
          <w:b/>
          <w:sz w:val="22"/>
          <w:sz w:val="22"/>
          <w:u w:val="single"/>
          <w:rtl w:val="true"/>
        </w:rPr>
        <w:t xml:space="preserve"> </w:t>
      </w:r>
      <w:r>
        <w:rPr>
          <w:rFonts w:ascii="Century" w:hAnsi="Century" w:cs="Miriam"/>
          <w:b/>
          <w:b/>
          <w:sz w:val="22"/>
          <w:sz w:val="22"/>
          <w:u w:val="single"/>
          <w:rtl w:val="true"/>
        </w:rPr>
        <w:t>כאן</w:t>
      </w:r>
      <w:r>
        <w:rPr>
          <w:rFonts w:ascii="Century" w:hAnsi="Century" w:eastAsia="Century" w:cs="Century"/>
          <w:b/>
          <w:b/>
          <w:sz w:val="22"/>
          <w:sz w:val="22"/>
          <w:u w:val="single"/>
          <w:rtl w:val="true"/>
        </w:rPr>
        <w:t xml:space="preserve"> </w:t>
      </w:r>
      <w:r>
        <w:rPr>
          <w:rFonts w:ascii="Century" w:hAnsi="Century" w:cs="Miriam"/>
          <w:b/>
          <w:b/>
          <w:sz w:val="22"/>
          <w:sz w:val="22"/>
          <w:u w:val="single"/>
          <w:rtl w:val="true"/>
        </w:rPr>
        <w:t>הרבה</w:t>
      </w:r>
      <w:r>
        <w:rPr>
          <w:rFonts w:ascii="Century" w:hAnsi="Century" w:eastAsia="Century" w:cs="Century"/>
          <w:b/>
          <w:b/>
          <w:sz w:val="22"/>
          <w:sz w:val="22"/>
          <w:u w:val="single"/>
          <w:rtl w:val="true"/>
        </w:rPr>
        <w:t xml:space="preserve"> </w:t>
      </w:r>
      <w:r>
        <w:rPr>
          <w:rFonts w:ascii="Century" w:hAnsi="Century" w:cs="Miriam"/>
          <w:b/>
          <w:b/>
          <w:sz w:val="22"/>
          <w:sz w:val="22"/>
          <w:u w:val="single"/>
          <w:rtl w:val="true"/>
        </w:rPr>
        <w:t>לקוחות</w:t>
      </w:r>
      <w:r>
        <w:rPr>
          <w:rFonts w:ascii="Century" w:hAnsi="Century" w:eastAsia="Century" w:cs="Century"/>
          <w:b/>
          <w:b/>
          <w:sz w:val="22"/>
          <w:sz w:val="22"/>
          <w:u w:val="single"/>
          <w:rtl w:val="true"/>
        </w:rPr>
        <w:t xml:space="preserve"> </w:t>
      </w:r>
      <w:r>
        <w:rPr>
          <w:rFonts w:ascii="Century" w:hAnsi="Century" w:cs="Miriam"/>
          <w:b/>
          <w:b/>
          <w:sz w:val="22"/>
          <w:sz w:val="22"/>
          <w:u w:val="single"/>
          <w:rtl w:val="true"/>
        </w:rPr>
        <w:t>שמחזיקים</w:t>
      </w:r>
      <w:r>
        <w:rPr>
          <w:rFonts w:ascii="Century" w:hAnsi="Century" w:eastAsia="Century" w:cs="Century"/>
          <w:b/>
          <w:b/>
          <w:sz w:val="22"/>
          <w:sz w:val="22"/>
          <w:u w:val="single"/>
          <w:rtl w:val="true"/>
        </w:rPr>
        <w:t xml:space="preserve"> </w:t>
      </w:r>
      <w:r>
        <w:rPr>
          <w:rFonts w:ascii="Century" w:hAnsi="Century" w:cs="Miriam"/>
          <w:b/>
          <w:b/>
          <w:sz w:val="22"/>
          <w:sz w:val="22"/>
          <w:u w:val="single"/>
          <w:rtl w:val="true"/>
        </w:rPr>
        <w:t>בנייר</w:t>
      </w:r>
      <w:r>
        <w:rPr>
          <w:rFonts w:ascii="Century" w:hAnsi="Century" w:eastAsia="Century" w:cs="Century"/>
          <w:b/>
          <w:b/>
          <w:sz w:val="22"/>
          <w:sz w:val="22"/>
          <w:u w:val="single"/>
          <w:rtl w:val="true"/>
        </w:rPr>
        <w:t xml:space="preserve"> </w:t>
      </w:r>
      <w:r>
        <w:rPr>
          <w:rFonts w:ascii="Century" w:hAnsi="Century" w:cs="Miriam"/>
          <w:b/>
          <w:b/>
          <w:sz w:val="22"/>
          <w:sz w:val="22"/>
          <w:u w:val="single"/>
          <w:rtl w:val="true"/>
        </w:rPr>
        <w:t>הזה</w:t>
      </w:r>
      <w:r>
        <w:rPr>
          <w:rFonts w:ascii="Century" w:hAnsi="Century" w:eastAsia="Century" w:cs="Century"/>
          <w:b/>
          <w:b/>
          <w:sz w:val="22"/>
          <w:sz w:val="22"/>
          <w:u w:val="single"/>
          <w:rtl w:val="true"/>
        </w:rPr>
        <w:t xml:space="preserve"> </w:t>
      </w:r>
      <w:r>
        <w:rPr>
          <w:rFonts w:ascii="Century" w:hAnsi="Century" w:cs="Miriam"/>
          <w:b/>
          <w:b/>
          <w:sz w:val="22"/>
          <w:sz w:val="22"/>
          <w:u w:val="single"/>
          <w:rtl w:val="true"/>
        </w:rPr>
        <w:t>שישמחו</w:t>
      </w:r>
      <w:r>
        <w:rPr>
          <w:rFonts w:ascii="Century" w:hAnsi="Century" w:eastAsia="Century" w:cs="Century"/>
          <w:b/>
          <w:b/>
          <w:sz w:val="22"/>
          <w:sz w:val="22"/>
          <w:u w:val="single"/>
          <w:rtl w:val="true"/>
        </w:rPr>
        <w:t xml:space="preserve"> </w:t>
      </w:r>
      <w:r>
        <w:rPr>
          <w:rFonts w:ascii="Century" w:hAnsi="Century" w:cs="Miriam"/>
          <w:b/>
          <w:b/>
          <w:sz w:val="22"/>
          <w:sz w:val="22"/>
          <w:u w:val="single"/>
          <w:rtl w:val="true"/>
        </w:rPr>
        <w:t>להחליף</w:t>
      </w:r>
      <w:r>
        <w:rPr>
          <w:rFonts w:ascii="Century" w:hAnsi="Century" w:eastAsia="Century" w:cs="Century"/>
          <w:b/>
          <w:b/>
          <w:sz w:val="22"/>
          <w:sz w:val="22"/>
          <w:u w:val="single"/>
          <w:rtl w:val="true"/>
        </w:rPr>
        <w:t xml:space="preserve"> </w:t>
      </w:r>
      <w:r>
        <w:rPr>
          <w:rFonts w:ascii="Century" w:hAnsi="Century" w:cs="Miriam"/>
          <w:b/>
          <w:b/>
          <w:sz w:val="22"/>
          <w:sz w:val="22"/>
          <w:u w:val="single"/>
          <w:rtl w:val="true"/>
        </w:rPr>
        <w:t>אותו</w:t>
      </w:r>
      <w:r>
        <w:rPr>
          <w:rFonts w:ascii="Century" w:hAnsi="Century" w:eastAsia="Century" w:cs="Century"/>
          <w:b/>
          <w:b/>
          <w:sz w:val="22"/>
          <w:sz w:val="22"/>
          <w:rtl w:val="true"/>
        </w:rPr>
        <w:t xml:space="preserve"> </w:t>
      </w:r>
      <w:r>
        <w:rPr>
          <w:rFonts w:cs="Miriam" w:ascii="Century" w:hAnsi="Century"/>
          <w:b/>
          <w:sz w:val="22"/>
          <w:rtl w:val="true"/>
        </w:rPr>
        <w:t xml:space="preserve">[...] </w:t>
      </w:r>
      <w:r>
        <w:rPr>
          <w:rFonts w:ascii="Century" w:hAnsi="Century" w:cs="Miriam"/>
          <w:b/>
          <w:b/>
          <w:sz w:val="22"/>
          <w:sz w:val="22"/>
          <w:rtl w:val="true"/>
        </w:rPr>
        <w:t>זה</w:t>
      </w:r>
      <w:r>
        <w:rPr>
          <w:rFonts w:ascii="Century" w:hAnsi="Century" w:eastAsia="Century" w:cs="Century"/>
          <w:b/>
          <w:b/>
          <w:sz w:val="22"/>
          <w:sz w:val="22"/>
          <w:rtl w:val="true"/>
        </w:rPr>
        <w:t xml:space="preserve"> </w:t>
      </w:r>
      <w:r>
        <w:rPr>
          <w:rFonts w:ascii="Century" w:hAnsi="Century" w:cs="Miriam"/>
          <w:b/>
          <w:b/>
          <w:sz w:val="22"/>
          <w:sz w:val="22"/>
          <w:rtl w:val="true"/>
        </w:rPr>
        <w:t>יהיה</w:t>
      </w:r>
      <w:r>
        <w:rPr>
          <w:rFonts w:ascii="Century" w:hAnsi="Century" w:eastAsia="Century" w:cs="Century"/>
          <w:b/>
          <w:b/>
          <w:sz w:val="22"/>
          <w:sz w:val="22"/>
          <w:rtl w:val="true"/>
        </w:rPr>
        <w:t xml:space="preserve"> </w:t>
      </w:r>
      <w:r>
        <w:rPr>
          <w:rFonts w:ascii="Century" w:hAnsi="Century" w:cs="Miriam"/>
          <w:b/>
          <w:b/>
          <w:sz w:val="22"/>
          <w:sz w:val="22"/>
          <w:rtl w:val="true"/>
        </w:rPr>
        <w:t>גם</w:t>
      </w:r>
      <w:r>
        <w:rPr>
          <w:rFonts w:ascii="Century" w:hAnsi="Century" w:eastAsia="Century" w:cs="Century"/>
          <w:b/>
          <w:b/>
          <w:sz w:val="22"/>
          <w:sz w:val="22"/>
          <w:rtl w:val="true"/>
        </w:rPr>
        <w:t xml:space="preserve"> </w:t>
      </w:r>
      <w:r>
        <w:rPr>
          <w:rFonts w:ascii="Century" w:hAnsi="Century" w:cs="Miriam"/>
          <w:b/>
          <w:b/>
          <w:sz w:val="22"/>
          <w:sz w:val="22"/>
          <w:rtl w:val="true"/>
        </w:rPr>
        <w:t>בשבילכם</w:t>
      </w:r>
      <w:r>
        <w:rPr>
          <w:rFonts w:ascii="Century" w:hAnsi="Century" w:eastAsia="Century" w:cs="Century"/>
          <w:b/>
          <w:b/>
          <w:sz w:val="22"/>
          <w:sz w:val="22"/>
          <w:rtl w:val="true"/>
        </w:rPr>
        <w:t xml:space="preserve"> </w:t>
      </w:r>
      <w:r>
        <w:rPr>
          <w:rFonts w:ascii="Century" w:hAnsi="Century" w:cs="Miriam"/>
          <w:b/>
          <w:b/>
          <w:sz w:val="22"/>
          <w:sz w:val="22"/>
          <w:rtl w:val="true"/>
        </w:rPr>
        <w:t>וגם</w:t>
      </w:r>
      <w:r>
        <w:rPr>
          <w:rFonts w:ascii="Century" w:hAnsi="Century" w:eastAsia="Century" w:cs="Century"/>
          <w:b/>
          <w:b/>
          <w:sz w:val="22"/>
          <w:sz w:val="22"/>
          <w:rtl w:val="true"/>
        </w:rPr>
        <w:t xml:space="preserve"> </w:t>
      </w:r>
      <w:r>
        <w:rPr>
          <w:rFonts w:ascii="Century" w:hAnsi="Century" w:cs="Miriam"/>
          <w:b/>
          <w:b/>
          <w:sz w:val="22"/>
          <w:sz w:val="22"/>
          <w:rtl w:val="true"/>
        </w:rPr>
        <w:t>בשביל</w:t>
      </w:r>
      <w:r>
        <w:rPr>
          <w:rFonts w:ascii="Century" w:hAnsi="Century" w:eastAsia="Century" w:cs="Century"/>
          <w:b/>
          <w:b/>
          <w:sz w:val="22"/>
          <w:sz w:val="22"/>
          <w:rtl w:val="true"/>
        </w:rPr>
        <w:t xml:space="preserve"> </w:t>
      </w:r>
      <w:r>
        <w:rPr>
          <w:rFonts w:ascii="Century" w:hAnsi="Century" w:cs="Miriam"/>
          <w:b/>
          <w:b/>
          <w:sz w:val="22"/>
          <w:sz w:val="22"/>
          <w:rtl w:val="true"/>
        </w:rPr>
        <w:t>השוק</w:t>
      </w:r>
      <w:r>
        <w:rPr>
          <w:rFonts w:ascii="Century" w:hAnsi="Century" w:eastAsia="Century" w:cs="Century"/>
          <w:b/>
          <w:b/>
          <w:sz w:val="22"/>
          <w:sz w:val="22"/>
          <w:rtl w:val="true"/>
        </w:rPr>
        <w:t xml:space="preserve"> </w:t>
      </w:r>
      <w:r>
        <w:rPr>
          <w:rFonts w:cs="Miriam" w:ascii="Century" w:hAnsi="Century"/>
          <w:b/>
          <w:sz w:val="22"/>
          <w:rtl w:val="true"/>
        </w:rPr>
        <w:t xml:space="preserve">[...] </w:t>
      </w:r>
      <w:r>
        <w:rPr>
          <w:rFonts w:ascii="Century" w:hAnsi="Century" w:cs="Miriam"/>
          <w:b/>
          <w:b/>
          <w:sz w:val="22"/>
          <w:sz w:val="22"/>
          <w:rtl w:val="true"/>
        </w:rPr>
        <w:t>יחליפו</w:t>
      </w:r>
      <w:r>
        <w:rPr>
          <w:rFonts w:ascii="Century" w:hAnsi="Century" w:eastAsia="Century" w:cs="Century"/>
          <w:b/>
          <w:b/>
          <w:sz w:val="22"/>
          <w:sz w:val="22"/>
          <w:rtl w:val="true"/>
        </w:rPr>
        <w:t xml:space="preserve"> </w:t>
      </w:r>
      <w:r>
        <w:rPr>
          <w:rFonts w:ascii="Century" w:hAnsi="Century" w:cs="Miriam"/>
          <w:b/>
          <w:b/>
          <w:sz w:val="22"/>
          <w:sz w:val="22"/>
          <w:rtl w:val="true"/>
        </w:rPr>
        <w:t>אתכם</w:t>
      </w:r>
      <w:r>
        <w:rPr>
          <w:rFonts w:ascii="Century" w:hAnsi="Century" w:eastAsia="Century" w:cs="Century"/>
          <w:b/>
          <w:b/>
          <w:sz w:val="22"/>
          <w:sz w:val="22"/>
          <w:rtl w:val="true"/>
        </w:rPr>
        <w:t xml:space="preserve"> </w:t>
      </w:r>
      <w:r>
        <w:rPr>
          <w:rFonts w:ascii="Century" w:hAnsi="Century" w:cs="Miriam"/>
          <w:b/>
          <w:b/>
          <w:sz w:val="22"/>
          <w:sz w:val="22"/>
          <w:rtl w:val="true"/>
        </w:rPr>
        <w:t>לדעתי</w:t>
      </w:r>
      <w:r>
        <w:rPr>
          <w:rFonts w:ascii="Century" w:hAnsi="Century" w:eastAsia="Century" w:cs="Century"/>
          <w:b/>
          <w:b/>
          <w:sz w:val="22"/>
          <w:sz w:val="22"/>
          <w:rtl w:val="true"/>
        </w:rPr>
        <w:t xml:space="preserve"> </w:t>
      </w:r>
      <w:r>
        <w:rPr>
          <w:rFonts w:ascii="Century" w:hAnsi="Century" w:cs="Miriam"/>
          <w:b/>
          <w:b/>
          <w:sz w:val="22"/>
          <w:sz w:val="22"/>
          <w:rtl w:val="true"/>
        </w:rPr>
        <w:t>כמויות</w:t>
      </w:r>
      <w:r>
        <w:rPr>
          <w:rFonts w:ascii="Century" w:hAnsi="Century" w:eastAsia="Century" w:cs="Century"/>
          <w:b/>
          <w:b/>
          <w:sz w:val="22"/>
          <w:sz w:val="22"/>
          <w:rtl w:val="true"/>
        </w:rPr>
        <w:t xml:space="preserve"> </w:t>
      </w:r>
      <w:r>
        <w:rPr>
          <w:rFonts w:ascii="Century" w:hAnsi="Century" w:cs="Miriam"/>
          <w:b/>
          <w:b/>
          <w:sz w:val="22"/>
          <w:sz w:val="22"/>
          <w:rtl w:val="true"/>
        </w:rPr>
        <w:t>ענקיות</w:t>
      </w:r>
      <w:r>
        <w:rPr>
          <w:rFonts w:ascii="Century" w:hAnsi="Century" w:eastAsia="Century" w:cs="Century"/>
          <w:b/>
          <w:b/>
          <w:sz w:val="22"/>
          <w:sz w:val="22"/>
          <w:rtl w:val="true"/>
        </w:rPr>
        <w:t xml:space="preserve"> </w:t>
      </w:r>
      <w:r>
        <w:rPr>
          <w:rFonts w:cs="Miriam" w:ascii="Century" w:hAnsi="Century"/>
          <w:b/>
          <w:sz w:val="22"/>
          <w:rtl w:val="true"/>
        </w:rPr>
        <w:t xml:space="preserve">[...] </w:t>
      </w:r>
      <w:r>
        <w:rPr>
          <w:rFonts w:ascii="Century" w:hAnsi="Century" w:cs="Miriam"/>
          <w:b/>
          <w:b/>
          <w:sz w:val="22"/>
          <w:sz w:val="22"/>
          <w:u w:val="single"/>
          <w:rtl w:val="true"/>
        </w:rPr>
        <w:t>אני</w:t>
      </w:r>
      <w:r>
        <w:rPr>
          <w:rFonts w:ascii="Century" w:hAnsi="Century" w:eastAsia="Century" w:cs="Century"/>
          <w:b/>
          <w:b/>
          <w:sz w:val="22"/>
          <w:sz w:val="22"/>
          <w:u w:val="single"/>
          <w:rtl w:val="true"/>
        </w:rPr>
        <w:t xml:space="preserve"> </w:t>
      </w:r>
      <w:r>
        <w:rPr>
          <w:rFonts w:ascii="Century" w:hAnsi="Century" w:cs="Miriam"/>
          <w:b/>
          <w:b/>
          <w:sz w:val="22"/>
          <w:sz w:val="22"/>
          <w:u w:val="single"/>
          <w:rtl w:val="true"/>
        </w:rPr>
        <w:t>יודע</w:t>
      </w:r>
      <w:r>
        <w:rPr>
          <w:rFonts w:ascii="Century" w:hAnsi="Century" w:eastAsia="Century" w:cs="Century"/>
          <w:b/>
          <w:b/>
          <w:sz w:val="22"/>
          <w:sz w:val="22"/>
          <w:u w:val="single"/>
          <w:rtl w:val="true"/>
        </w:rPr>
        <w:t xml:space="preserve"> </w:t>
      </w:r>
      <w:r>
        <w:rPr>
          <w:rFonts w:ascii="Century" w:hAnsi="Century" w:cs="Miriam"/>
          <w:b/>
          <w:b/>
          <w:sz w:val="22"/>
          <w:sz w:val="22"/>
          <w:u w:val="single"/>
          <w:rtl w:val="true"/>
        </w:rPr>
        <w:t>שיש</w:t>
      </w:r>
      <w:r>
        <w:rPr>
          <w:rFonts w:ascii="Century" w:hAnsi="Century" w:eastAsia="Century" w:cs="Century"/>
          <w:b/>
          <w:b/>
          <w:sz w:val="22"/>
          <w:sz w:val="22"/>
          <w:u w:val="single"/>
          <w:rtl w:val="true"/>
        </w:rPr>
        <w:t xml:space="preserve"> </w:t>
      </w:r>
      <w:r>
        <w:rPr>
          <w:rFonts w:ascii="Century" w:hAnsi="Century" w:cs="Miriam"/>
          <w:b/>
          <w:b/>
          <w:sz w:val="22"/>
          <w:sz w:val="22"/>
          <w:u w:val="single"/>
          <w:rtl w:val="true"/>
        </w:rPr>
        <w:t>לי</w:t>
      </w:r>
      <w:r>
        <w:rPr>
          <w:rFonts w:ascii="Century" w:hAnsi="Century" w:eastAsia="Century" w:cs="Century"/>
          <w:b/>
          <w:b/>
          <w:sz w:val="22"/>
          <w:sz w:val="22"/>
          <w:u w:val="single"/>
          <w:rtl w:val="true"/>
        </w:rPr>
        <w:t xml:space="preserve"> </w:t>
      </w:r>
      <w:r>
        <w:rPr>
          <w:rFonts w:ascii="Century" w:hAnsi="Century" w:cs="Miriam"/>
          <w:b/>
          <w:b/>
          <w:sz w:val="22"/>
          <w:sz w:val="22"/>
          <w:u w:val="single"/>
          <w:rtl w:val="true"/>
        </w:rPr>
        <w:t>כאן</w:t>
      </w:r>
      <w:r>
        <w:rPr>
          <w:rFonts w:ascii="Century" w:hAnsi="Century" w:eastAsia="Century" w:cs="Century"/>
          <w:b/>
          <w:b/>
          <w:sz w:val="22"/>
          <w:sz w:val="22"/>
          <w:u w:val="single"/>
          <w:rtl w:val="true"/>
        </w:rPr>
        <w:t xml:space="preserve"> </w:t>
      </w:r>
      <w:r>
        <w:rPr>
          <w:rFonts w:ascii="Century" w:hAnsi="Century" w:cs="Miriam"/>
          <w:b/>
          <w:b/>
          <w:sz w:val="22"/>
          <w:sz w:val="22"/>
          <w:u w:val="single"/>
          <w:rtl w:val="true"/>
        </w:rPr>
        <w:t>הרבה</w:t>
      </w:r>
      <w:r>
        <w:rPr>
          <w:rFonts w:ascii="Century" w:hAnsi="Century" w:eastAsia="Century" w:cs="Century"/>
          <w:b/>
          <w:b/>
          <w:sz w:val="22"/>
          <w:sz w:val="22"/>
          <w:u w:val="single"/>
          <w:rtl w:val="true"/>
        </w:rPr>
        <w:t xml:space="preserve"> </w:t>
      </w:r>
      <w:r>
        <w:rPr>
          <w:rFonts w:ascii="Century" w:hAnsi="Century" w:cs="Miriam"/>
          <w:b/>
          <w:b/>
          <w:sz w:val="22"/>
          <w:sz w:val="22"/>
          <w:u w:val="single"/>
          <w:rtl w:val="true"/>
        </w:rPr>
        <w:t>לקוחות</w:t>
      </w:r>
      <w:r>
        <w:rPr>
          <w:rFonts w:ascii="Century" w:hAnsi="Century" w:eastAsia="Century" w:cs="Century"/>
          <w:b/>
          <w:b/>
          <w:sz w:val="22"/>
          <w:sz w:val="22"/>
          <w:u w:val="single"/>
          <w:rtl w:val="true"/>
        </w:rPr>
        <w:t xml:space="preserve"> </w:t>
      </w:r>
      <w:r>
        <w:rPr>
          <w:rFonts w:ascii="Century" w:hAnsi="Century" w:cs="Miriam"/>
          <w:b/>
          <w:b/>
          <w:sz w:val="22"/>
          <w:sz w:val="22"/>
          <w:u w:val="single"/>
          <w:rtl w:val="true"/>
        </w:rPr>
        <w:t>שהיו</w:t>
      </w:r>
      <w:r>
        <w:rPr>
          <w:rFonts w:ascii="Century" w:hAnsi="Century" w:eastAsia="Century" w:cs="Century"/>
          <w:b/>
          <w:b/>
          <w:sz w:val="22"/>
          <w:sz w:val="22"/>
          <w:u w:val="single"/>
          <w:rtl w:val="true"/>
        </w:rPr>
        <w:t xml:space="preserve"> </w:t>
      </w:r>
      <w:r>
        <w:rPr>
          <w:rFonts w:ascii="Century" w:hAnsi="Century" w:cs="Miriam"/>
          <w:b/>
          <w:b/>
          <w:sz w:val="22"/>
          <w:sz w:val="22"/>
          <w:u w:val="single"/>
          <w:rtl w:val="true"/>
        </w:rPr>
        <w:t>שמחים</w:t>
      </w:r>
      <w:r>
        <w:rPr>
          <w:rFonts w:ascii="Century" w:hAnsi="Century" w:eastAsia="Century" w:cs="Century"/>
          <w:b/>
          <w:b/>
          <w:sz w:val="22"/>
          <w:sz w:val="22"/>
          <w:u w:val="single"/>
          <w:rtl w:val="true"/>
        </w:rPr>
        <w:t xml:space="preserve"> </w:t>
      </w:r>
      <w:r>
        <w:rPr>
          <w:rFonts w:ascii="Century" w:hAnsi="Century" w:cs="Miriam"/>
          <w:b/>
          <w:b/>
          <w:sz w:val="22"/>
          <w:sz w:val="22"/>
          <w:u w:val="single"/>
          <w:rtl w:val="true"/>
        </w:rPr>
        <w:t>להחליף</w:t>
      </w:r>
      <w:r>
        <w:rPr>
          <w:rFonts w:ascii="Century" w:hAnsi="Century" w:eastAsia="Century" w:cs="Century"/>
          <w:b/>
          <w:b/>
          <w:sz w:val="22"/>
          <w:sz w:val="22"/>
          <w:u w:val="single"/>
          <w:rtl w:val="true"/>
        </w:rPr>
        <w:t xml:space="preserve"> </w:t>
      </w:r>
      <w:r>
        <w:rPr>
          <w:rFonts w:ascii="Century" w:hAnsi="Century" w:cs="Miriam"/>
          <w:b/>
          <w:b/>
          <w:sz w:val="22"/>
          <w:sz w:val="22"/>
          <w:u w:val="single"/>
          <w:rtl w:val="true"/>
        </w:rPr>
        <w:t>פה</w:t>
      </w:r>
      <w:r>
        <w:rPr>
          <w:rFonts w:ascii="Century" w:hAnsi="Century" w:eastAsia="Century" w:cs="Century"/>
          <w:b/>
          <w:b/>
          <w:sz w:val="22"/>
          <w:sz w:val="22"/>
          <w:rtl w:val="true"/>
        </w:rPr>
        <w:t xml:space="preserve"> </w:t>
      </w:r>
      <w:r>
        <w:rPr>
          <w:rFonts w:cs="Miriam" w:ascii="Century" w:hAnsi="Century"/>
          <w:b/>
          <w:sz w:val="22"/>
          <w:rtl w:val="true"/>
        </w:rPr>
        <w:t>[...]</w:t>
      </w:r>
    </w:p>
    <w:p>
      <w:pPr>
        <w:pStyle w:val="Normal"/>
        <w:tabs>
          <w:tab w:val="clear" w:pos="720"/>
          <w:tab w:val="left" w:pos="800" w:leader="none"/>
        </w:tabs>
        <w:spacing w:lineRule="auto" w:line="360"/>
        <w:ind w:start="1649" w:end="1276"/>
        <w:jc w:val="both"/>
        <w:textAlignment w:val="auto"/>
        <w:rPr>
          <w:rFonts w:ascii="Century" w:hAnsi="Century" w:cs="Miriam"/>
          <w:b/>
          <w:sz w:val="22"/>
        </w:rPr>
      </w:pPr>
      <w:r>
        <w:rPr>
          <w:rFonts w:ascii="Century" w:hAnsi="Century" w:cs="Miriam"/>
          <w:b/>
          <w:b/>
          <w:sz w:val="22"/>
          <w:sz w:val="22"/>
          <w:rtl w:val="true"/>
        </w:rPr>
        <w:t>יוסי</w:t>
      </w:r>
      <w:r>
        <w:rPr>
          <w:rFonts w:cs="Miriam" w:ascii="Century" w:hAnsi="Century"/>
          <w:b/>
          <w:sz w:val="22"/>
          <w:rtl w:val="true"/>
        </w:rPr>
        <w:t xml:space="preserve">: </w:t>
      </w:r>
      <w:r>
        <w:rPr>
          <w:rFonts w:ascii="Century" w:hAnsi="Century" w:cs="Miriam"/>
          <w:b/>
          <w:b/>
          <w:sz w:val="22"/>
          <w:sz w:val="22"/>
          <w:rtl w:val="true"/>
        </w:rPr>
        <w:t>הבנתי</w:t>
      </w:r>
      <w:r>
        <w:rPr>
          <w:rFonts w:ascii="Century" w:hAnsi="Century" w:eastAsia="Century" w:cs="Century"/>
          <w:b/>
          <w:b/>
          <w:sz w:val="22"/>
          <w:sz w:val="22"/>
          <w:rtl w:val="true"/>
        </w:rPr>
        <w:t xml:space="preserve"> </w:t>
      </w:r>
      <w:r>
        <w:rPr>
          <w:rFonts w:cs="Miriam" w:ascii="Century" w:hAnsi="Century"/>
          <w:b/>
          <w:sz w:val="22"/>
          <w:rtl w:val="true"/>
        </w:rPr>
        <w:t xml:space="preserve">[...] </w:t>
      </w:r>
      <w:r>
        <w:rPr>
          <w:rFonts w:ascii="Century" w:hAnsi="Century" w:cs="Miriam"/>
          <w:b/>
          <w:b/>
          <w:sz w:val="22"/>
          <w:sz w:val="22"/>
          <w:rtl w:val="true"/>
        </w:rPr>
        <w:t>זה</w:t>
      </w:r>
      <w:r>
        <w:rPr>
          <w:rFonts w:ascii="Century" w:hAnsi="Century" w:eastAsia="Century" w:cs="Century"/>
          <w:b/>
          <w:b/>
          <w:sz w:val="22"/>
          <w:sz w:val="22"/>
          <w:rtl w:val="true"/>
        </w:rPr>
        <w:t xml:space="preserve"> </w:t>
      </w:r>
      <w:r>
        <w:rPr>
          <w:rFonts w:ascii="Century" w:hAnsi="Century" w:cs="Miriam"/>
          <w:b/>
          <w:b/>
          <w:sz w:val="22"/>
          <w:sz w:val="22"/>
          <w:rtl w:val="true"/>
        </w:rPr>
        <w:t>מידע</w:t>
      </w:r>
      <w:r>
        <w:rPr>
          <w:rFonts w:ascii="Century" w:hAnsi="Century" w:eastAsia="Century" w:cs="Century"/>
          <w:b/>
          <w:b/>
          <w:sz w:val="22"/>
          <w:sz w:val="22"/>
          <w:rtl w:val="true"/>
        </w:rPr>
        <w:t xml:space="preserve"> </w:t>
      </w:r>
      <w:r>
        <w:rPr>
          <w:rFonts w:ascii="Century" w:hAnsi="Century" w:cs="Miriam"/>
          <w:b/>
          <w:b/>
          <w:sz w:val="22"/>
          <w:sz w:val="22"/>
          <w:rtl w:val="true"/>
        </w:rPr>
        <w:t>חשוב</w:t>
      </w:r>
      <w:r>
        <w:rPr>
          <w:rFonts w:ascii="Century" w:hAnsi="Century" w:eastAsia="Century" w:cs="Century"/>
          <w:b/>
          <w:b/>
          <w:sz w:val="22"/>
          <w:sz w:val="22"/>
          <w:rtl w:val="true"/>
        </w:rPr>
        <w:t xml:space="preserve"> </w:t>
      </w:r>
      <w:r>
        <w:rPr>
          <w:rFonts w:ascii="Century" w:hAnsi="Century" w:cs="Miriam"/>
          <w:b/>
          <w:b/>
          <w:sz w:val="22"/>
          <w:sz w:val="22"/>
          <w:rtl w:val="true"/>
        </w:rPr>
        <w:t>מבחינתנו</w:t>
      </w:r>
      <w:r>
        <w:rPr>
          <w:rFonts w:ascii="Century" w:hAnsi="Century" w:eastAsia="Century" w:cs="Century"/>
          <w:b/>
          <w:b/>
          <w:sz w:val="22"/>
          <w:sz w:val="22"/>
          <w:rtl w:val="true"/>
        </w:rPr>
        <w:t xml:space="preserve"> </w:t>
      </w:r>
      <w:r>
        <w:rPr>
          <w:rFonts w:cs="Miriam" w:ascii="Century" w:hAnsi="Century"/>
          <w:b/>
          <w:sz w:val="22"/>
          <w:rtl w:val="true"/>
        </w:rPr>
        <w:t>[...]</w:t>
      </w:r>
    </w:p>
    <w:p>
      <w:pPr>
        <w:pStyle w:val="Normal"/>
        <w:tabs>
          <w:tab w:val="clear" w:pos="720"/>
          <w:tab w:val="left" w:pos="800" w:leader="none"/>
        </w:tabs>
        <w:spacing w:lineRule="auto" w:line="360"/>
        <w:ind w:start="1649" w:end="1276"/>
        <w:jc w:val="both"/>
        <w:textAlignment w:val="auto"/>
        <w:rPr>
          <w:rFonts w:ascii="Century" w:hAnsi="Century" w:cs="Miriam"/>
          <w:b/>
          <w:sz w:val="22"/>
        </w:rPr>
      </w:pPr>
      <w:r>
        <w:rPr>
          <w:rFonts w:eastAsia="Century" w:cs="Century" w:ascii="Century" w:hAnsi="Century"/>
          <w:b/>
          <w:sz w:val="22"/>
          <w:rtl w:val="true"/>
        </w:rPr>
        <w:t xml:space="preserve"> </w:t>
      </w:r>
      <w:r>
        <w:rPr>
          <w:rFonts w:ascii="Century" w:hAnsi="Century" w:cs="Miriam"/>
          <w:b/>
          <w:b/>
          <w:sz w:val="22"/>
          <w:sz w:val="22"/>
          <w:rtl w:val="true"/>
        </w:rPr>
        <w:t>דוד</w:t>
      </w:r>
      <w:r>
        <w:rPr>
          <w:rFonts w:cs="Miriam" w:ascii="Century" w:hAnsi="Century"/>
          <w:b/>
          <w:sz w:val="22"/>
          <w:rtl w:val="true"/>
        </w:rPr>
        <w:t xml:space="preserve">: [...] </w:t>
      </w:r>
      <w:r>
        <w:rPr>
          <w:rFonts w:ascii="Century" w:hAnsi="Century" w:cs="Miriam"/>
          <w:b/>
          <w:b/>
          <w:sz w:val="22"/>
          <w:sz w:val="22"/>
          <w:rtl w:val="true"/>
        </w:rPr>
        <w:t>תשמע</w:t>
      </w:r>
      <w:r>
        <w:rPr>
          <w:rFonts w:ascii="Century" w:hAnsi="Century" w:eastAsia="Century" w:cs="Century"/>
          <w:b/>
          <w:b/>
          <w:sz w:val="22"/>
          <w:sz w:val="22"/>
          <w:rtl w:val="true"/>
        </w:rPr>
        <w:t xml:space="preserve"> </w:t>
      </w:r>
      <w:r>
        <w:rPr>
          <w:rFonts w:ascii="Century" w:hAnsi="Century" w:cs="Miriam"/>
          <w:b/>
          <w:b/>
          <w:sz w:val="22"/>
          <w:sz w:val="22"/>
          <w:rtl w:val="true"/>
        </w:rPr>
        <w:t>זה</w:t>
      </w:r>
      <w:r>
        <w:rPr>
          <w:rFonts w:ascii="Century" w:hAnsi="Century" w:eastAsia="Century" w:cs="Century"/>
          <w:b/>
          <w:b/>
          <w:sz w:val="22"/>
          <w:sz w:val="22"/>
          <w:rtl w:val="true"/>
        </w:rPr>
        <w:t xml:space="preserve"> </w:t>
      </w:r>
      <w:r>
        <w:rPr>
          <w:rFonts w:ascii="Century" w:hAnsi="Century" w:cs="Miriam"/>
          <w:b/>
          <w:b/>
          <w:sz w:val="22"/>
          <w:sz w:val="22"/>
          <w:rtl w:val="true"/>
        </w:rPr>
        <w:t>היה</w:t>
      </w:r>
      <w:r>
        <w:rPr>
          <w:rFonts w:ascii="Century" w:hAnsi="Century" w:eastAsia="Century" w:cs="Century"/>
          <w:b/>
          <w:b/>
          <w:sz w:val="22"/>
          <w:sz w:val="22"/>
          <w:rtl w:val="true"/>
        </w:rPr>
        <w:t xml:space="preserve"> </w:t>
      </w:r>
      <w:r>
        <w:rPr>
          <w:rFonts w:ascii="Century" w:hAnsi="Century" w:cs="Miriam"/>
          <w:b/>
          <w:b/>
          <w:sz w:val="22"/>
          <w:sz w:val="22"/>
          <w:rtl w:val="true"/>
        </w:rPr>
        <w:t>לי</w:t>
      </w:r>
      <w:r>
        <w:rPr>
          <w:rFonts w:ascii="Century" w:hAnsi="Century" w:eastAsia="Century" w:cs="Century"/>
          <w:b/>
          <w:b/>
          <w:sz w:val="22"/>
          <w:sz w:val="22"/>
          <w:rtl w:val="true"/>
        </w:rPr>
        <w:t xml:space="preserve"> </w:t>
      </w:r>
      <w:r>
        <w:rPr>
          <w:rFonts w:ascii="Century" w:hAnsi="Century" w:cs="Miriam"/>
          <w:b/>
          <w:b/>
          <w:sz w:val="22"/>
          <w:sz w:val="22"/>
          <w:rtl w:val="true"/>
        </w:rPr>
        <w:t>חשוב</w:t>
      </w:r>
      <w:r>
        <w:rPr>
          <w:rFonts w:ascii="Century" w:hAnsi="Century" w:eastAsia="Century" w:cs="Century"/>
          <w:b/>
          <w:b/>
          <w:sz w:val="22"/>
          <w:sz w:val="22"/>
          <w:rtl w:val="true"/>
        </w:rPr>
        <w:t xml:space="preserve"> </w:t>
      </w:r>
      <w:r>
        <w:rPr>
          <w:rFonts w:ascii="Century" w:hAnsi="Century" w:cs="Miriam"/>
          <w:b/>
          <w:b/>
          <w:sz w:val="22"/>
          <w:sz w:val="22"/>
          <w:rtl w:val="true"/>
        </w:rPr>
        <w:t>מאוד</w:t>
      </w:r>
      <w:r>
        <w:rPr>
          <w:rFonts w:ascii="Century" w:hAnsi="Century" w:eastAsia="Century" w:cs="Century"/>
          <w:b/>
          <w:b/>
          <w:sz w:val="22"/>
          <w:sz w:val="22"/>
          <w:rtl w:val="true"/>
        </w:rPr>
        <w:t xml:space="preserve"> </w:t>
      </w:r>
      <w:r>
        <w:rPr>
          <w:rFonts w:ascii="Century" w:hAnsi="Century" w:cs="Miriam"/>
          <w:b/>
          <w:b/>
          <w:sz w:val="22"/>
          <w:sz w:val="22"/>
          <w:rtl w:val="true"/>
        </w:rPr>
        <w:t>להסב</w:t>
      </w:r>
      <w:r>
        <w:rPr>
          <w:rFonts w:ascii="Century" w:hAnsi="Century" w:eastAsia="Century" w:cs="Century"/>
          <w:b/>
          <w:b/>
          <w:sz w:val="22"/>
          <w:sz w:val="22"/>
          <w:rtl w:val="true"/>
        </w:rPr>
        <w:t xml:space="preserve"> </w:t>
      </w:r>
      <w:r>
        <w:rPr>
          <w:rFonts w:ascii="Century" w:hAnsi="Century" w:cs="Miriam"/>
          <w:b/>
          <w:b/>
          <w:sz w:val="22"/>
          <w:sz w:val="22"/>
          <w:rtl w:val="true"/>
        </w:rPr>
        <w:t>את</w:t>
      </w:r>
      <w:r>
        <w:rPr>
          <w:rFonts w:ascii="Century" w:hAnsi="Century" w:eastAsia="Century" w:cs="Century"/>
          <w:b/>
          <w:b/>
          <w:sz w:val="22"/>
          <w:sz w:val="22"/>
          <w:rtl w:val="true"/>
        </w:rPr>
        <w:t xml:space="preserve"> </w:t>
      </w:r>
      <w:r>
        <w:rPr>
          <w:rFonts w:ascii="Century" w:hAnsi="Century" w:cs="Miriam"/>
          <w:b/>
          <w:b/>
          <w:sz w:val="22"/>
          <w:sz w:val="22"/>
          <w:rtl w:val="true"/>
        </w:rPr>
        <w:t>תשומת</w:t>
      </w:r>
      <w:r>
        <w:rPr>
          <w:rFonts w:ascii="Century" w:hAnsi="Century" w:eastAsia="Century" w:cs="Century"/>
          <w:b/>
          <w:b/>
          <w:sz w:val="22"/>
          <w:sz w:val="22"/>
          <w:rtl w:val="true"/>
        </w:rPr>
        <w:t xml:space="preserve"> </w:t>
      </w:r>
      <w:r>
        <w:rPr>
          <w:rFonts w:ascii="Century" w:hAnsi="Century" w:cs="Miriam"/>
          <w:b/>
          <w:b/>
          <w:sz w:val="22"/>
          <w:sz w:val="22"/>
          <w:rtl w:val="true"/>
        </w:rPr>
        <w:t>לבכם</w:t>
      </w:r>
      <w:r>
        <w:rPr>
          <w:rFonts w:ascii="Century" w:hAnsi="Century" w:eastAsia="Century" w:cs="Century"/>
          <w:b/>
          <w:b/>
          <w:sz w:val="22"/>
          <w:sz w:val="22"/>
          <w:rtl w:val="true"/>
        </w:rPr>
        <w:t xml:space="preserve"> </w:t>
      </w:r>
      <w:r>
        <w:rPr>
          <w:rFonts w:cs="Miriam" w:ascii="Century" w:hAnsi="Century"/>
          <w:b/>
          <w:sz w:val="22"/>
          <w:rtl w:val="true"/>
        </w:rPr>
        <w:t xml:space="preserve">[...] </w:t>
      </w:r>
      <w:r>
        <w:rPr>
          <w:rFonts w:ascii="Century" w:hAnsi="Century" w:cs="Miriam"/>
          <w:b/>
          <w:b/>
          <w:sz w:val="22"/>
          <w:sz w:val="22"/>
          <w:rtl w:val="true"/>
        </w:rPr>
        <w:t>קודם</w:t>
      </w:r>
      <w:r>
        <w:rPr>
          <w:rFonts w:ascii="Century" w:hAnsi="Century" w:eastAsia="Century" w:cs="Century"/>
          <w:b/>
          <w:b/>
          <w:sz w:val="22"/>
          <w:sz w:val="22"/>
          <w:rtl w:val="true"/>
        </w:rPr>
        <w:t xml:space="preserve"> </w:t>
      </w:r>
      <w:r>
        <w:rPr>
          <w:rFonts w:ascii="Century" w:hAnsi="Century" w:cs="Miriam"/>
          <w:b/>
          <w:b/>
          <w:sz w:val="22"/>
          <w:sz w:val="22"/>
          <w:rtl w:val="true"/>
        </w:rPr>
        <w:t>כל</w:t>
      </w:r>
      <w:r>
        <w:rPr>
          <w:rFonts w:ascii="Century" w:hAnsi="Century" w:eastAsia="Century" w:cs="Century"/>
          <w:b/>
          <w:b/>
          <w:sz w:val="22"/>
          <w:sz w:val="22"/>
          <w:rtl w:val="true"/>
        </w:rPr>
        <w:t xml:space="preserve"> </w:t>
      </w:r>
      <w:r>
        <w:rPr>
          <w:rFonts w:ascii="Century" w:hAnsi="Century" w:cs="Miriam"/>
          <w:b/>
          <w:b/>
          <w:sz w:val="22"/>
          <w:sz w:val="22"/>
          <w:rtl w:val="true"/>
        </w:rPr>
        <w:t>אתה</w:t>
      </w:r>
      <w:r>
        <w:rPr>
          <w:rFonts w:ascii="Century" w:hAnsi="Century" w:eastAsia="Century" w:cs="Century"/>
          <w:b/>
          <w:b/>
          <w:sz w:val="22"/>
          <w:sz w:val="22"/>
          <w:rtl w:val="true"/>
        </w:rPr>
        <w:t xml:space="preserve"> </w:t>
      </w:r>
      <w:r>
        <w:rPr>
          <w:rFonts w:ascii="Century" w:hAnsi="Century" w:cs="Miriam"/>
          <w:b/>
          <w:b/>
          <w:sz w:val="22"/>
          <w:sz w:val="22"/>
          <w:rtl w:val="true"/>
        </w:rPr>
        <w:t>תמיד</w:t>
      </w:r>
      <w:r>
        <w:rPr>
          <w:rFonts w:ascii="Century" w:hAnsi="Century" w:eastAsia="Century" w:cs="Century"/>
          <w:b/>
          <w:b/>
          <w:sz w:val="22"/>
          <w:sz w:val="22"/>
          <w:rtl w:val="true"/>
        </w:rPr>
        <w:t xml:space="preserve"> </w:t>
      </w:r>
      <w:r>
        <w:rPr>
          <w:rFonts w:ascii="Century" w:hAnsi="Century" w:cs="Miriam"/>
          <w:b/>
          <w:b/>
          <w:sz w:val="22"/>
          <w:sz w:val="22"/>
          <w:rtl w:val="true"/>
        </w:rPr>
        <w:t>יכול</w:t>
      </w:r>
      <w:r>
        <w:rPr>
          <w:rFonts w:ascii="Century" w:hAnsi="Century" w:eastAsia="Century" w:cs="Century"/>
          <w:b/>
          <w:b/>
          <w:sz w:val="22"/>
          <w:sz w:val="22"/>
          <w:rtl w:val="true"/>
        </w:rPr>
        <w:t xml:space="preserve"> </w:t>
      </w:r>
      <w:r>
        <w:rPr>
          <w:rFonts w:ascii="Century" w:hAnsi="Century" w:cs="Miriam"/>
          <w:b/>
          <w:b/>
          <w:sz w:val="22"/>
          <w:sz w:val="22"/>
          <w:rtl w:val="true"/>
        </w:rPr>
        <w:t>להיות</w:t>
      </w:r>
      <w:r>
        <w:rPr>
          <w:rFonts w:ascii="Century" w:hAnsi="Century" w:eastAsia="Century" w:cs="Century"/>
          <w:b/>
          <w:b/>
          <w:sz w:val="22"/>
          <w:sz w:val="22"/>
          <w:rtl w:val="true"/>
        </w:rPr>
        <w:t xml:space="preserve"> </w:t>
      </w:r>
      <w:r>
        <w:rPr>
          <w:rFonts w:ascii="Century" w:hAnsi="Century" w:cs="Miriam"/>
          <w:b/>
          <w:b/>
          <w:sz w:val="22"/>
          <w:sz w:val="22"/>
          <w:rtl w:val="true"/>
        </w:rPr>
        <w:t>איתי</w:t>
      </w:r>
      <w:r>
        <w:rPr>
          <w:rFonts w:ascii="Century" w:hAnsi="Century" w:eastAsia="Century" w:cs="Century"/>
          <w:b/>
          <w:b/>
          <w:sz w:val="22"/>
          <w:sz w:val="22"/>
          <w:rtl w:val="true"/>
        </w:rPr>
        <w:t xml:space="preserve"> </w:t>
      </w:r>
      <w:r>
        <w:rPr>
          <w:rFonts w:ascii="Century" w:hAnsi="Century" w:cs="Miriam"/>
          <w:b/>
          <w:b/>
          <w:sz w:val="22"/>
          <w:sz w:val="22"/>
          <w:rtl w:val="true"/>
        </w:rPr>
        <w:t>תמיד</w:t>
      </w:r>
      <w:r>
        <w:rPr>
          <w:rFonts w:ascii="Century" w:hAnsi="Century" w:eastAsia="Century" w:cs="Century"/>
          <w:b/>
          <w:b/>
          <w:sz w:val="22"/>
          <w:sz w:val="22"/>
          <w:rtl w:val="true"/>
        </w:rPr>
        <w:t xml:space="preserve"> </w:t>
      </w:r>
      <w:r>
        <w:rPr>
          <w:rFonts w:ascii="Century" w:hAnsi="Century" w:cs="Miriam"/>
          <w:b/>
          <w:b/>
          <w:sz w:val="22"/>
          <w:sz w:val="22"/>
          <w:rtl w:val="true"/>
        </w:rPr>
        <w:t>בקשר</w:t>
      </w:r>
      <w:r>
        <w:rPr>
          <w:rFonts w:ascii="Century" w:hAnsi="Century" w:eastAsia="Century" w:cs="Century"/>
          <w:b/>
          <w:b/>
          <w:sz w:val="22"/>
          <w:sz w:val="22"/>
          <w:rtl w:val="true"/>
        </w:rPr>
        <w:t xml:space="preserve"> </w:t>
      </w:r>
      <w:r>
        <w:rPr>
          <w:rFonts w:cs="Miriam" w:ascii="Century" w:hAnsi="Century"/>
          <w:b/>
          <w:sz w:val="22"/>
          <w:rtl w:val="true"/>
        </w:rPr>
        <w:t xml:space="preserve">[...] </w:t>
      </w:r>
      <w:r>
        <w:rPr>
          <w:rFonts w:ascii="Century" w:hAnsi="Century" w:cs="Miriam"/>
          <w:b/>
          <w:b/>
          <w:sz w:val="22"/>
          <w:sz w:val="22"/>
          <w:u w:val="single"/>
          <w:rtl w:val="true"/>
        </w:rPr>
        <w:t>אנחנו</w:t>
      </w:r>
      <w:r>
        <w:rPr>
          <w:rFonts w:ascii="Century" w:hAnsi="Century" w:eastAsia="Century" w:cs="Century"/>
          <w:b/>
          <w:b/>
          <w:sz w:val="22"/>
          <w:sz w:val="22"/>
          <w:u w:val="single"/>
          <w:rtl w:val="true"/>
        </w:rPr>
        <w:t xml:space="preserve"> </w:t>
      </w:r>
      <w:r>
        <w:rPr>
          <w:rFonts w:ascii="Century" w:hAnsi="Century" w:cs="Miriam"/>
          <w:b/>
          <w:b/>
          <w:sz w:val="22"/>
          <w:sz w:val="22"/>
          <w:u w:val="single"/>
          <w:rtl w:val="true"/>
        </w:rPr>
        <w:t>משתתפים</w:t>
      </w:r>
      <w:r>
        <w:rPr>
          <w:rFonts w:ascii="Century" w:hAnsi="Century" w:eastAsia="Century" w:cs="Century"/>
          <w:b/>
          <w:b/>
          <w:sz w:val="22"/>
          <w:sz w:val="22"/>
          <w:u w:val="single"/>
          <w:rtl w:val="true"/>
        </w:rPr>
        <w:t xml:space="preserve"> </w:t>
      </w:r>
      <w:r>
        <w:rPr>
          <w:rFonts w:ascii="Century" w:hAnsi="Century" w:cs="Miriam"/>
          <w:b/>
          <w:b/>
          <w:sz w:val="22"/>
          <w:sz w:val="22"/>
          <w:u w:val="single"/>
          <w:rtl w:val="true"/>
        </w:rPr>
        <w:t>המון</w:t>
      </w:r>
      <w:r>
        <w:rPr>
          <w:rFonts w:ascii="Century" w:hAnsi="Century" w:eastAsia="Century" w:cs="Century"/>
          <w:b/>
          <w:b/>
          <w:sz w:val="22"/>
          <w:sz w:val="22"/>
          <w:u w:val="single"/>
          <w:rtl w:val="true"/>
        </w:rPr>
        <w:t xml:space="preserve"> </w:t>
      </w:r>
      <w:r>
        <w:rPr>
          <w:rFonts w:ascii="Century" w:hAnsi="Century" w:cs="Miriam"/>
          <w:b/>
          <w:b/>
          <w:sz w:val="22"/>
          <w:sz w:val="22"/>
          <w:u w:val="single"/>
          <w:rtl w:val="true"/>
        </w:rPr>
        <w:t>בשם</w:t>
      </w:r>
      <w:r>
        <w:rPr>
          <w:rFonts w:ascii="Century" w:hAnsi="Century" w:eastAsia="Century" w:cs="Century"/>
          <w:b/>
          <w:b/>
          <w:sz w:val="22"/>
          <w:sz w:val="22"/>
          <w:u w:val="single"/>
          <w:rtl w:val="true"/>
        </w:rPr>
        <w:t xml:space="preserve"> </w:t>
      </w:r>
      <w:r>
        <w:rPr>
          <w:rFonts w:ascii="Century" w:hAnsi="Century" w:cs="Miriam"/>
          <w:b/>
          <w:b/>
          <w:sz w:val="22"/>
          <w:sz w:val="22"/>
          <w:u w:val="single"/>
          <w:rtl w:val="true"/>
        </w:rPr>
        <w:t>לקוחות</w:t>
      </w:r>
      <w:r>
        <w:rPr>
          <w:rFonts w:cs="Miriam" w:ascii="Century" w:hAnsi="Century"/>
          <w:b/>
          <w:sz w:val="22"/>
          <w:rtl w:val="true"/>
        </w:rPr>
        <w:t xml:space="preserve">. </w:t>
      </w:r>
      <w:r>
        <w:rPr>
          <w:rFonts w:ascii="Century" w:hAnsi="Century" w:cs="Miriam"/>
          <w:b/>
          <w:b/>
          <w:sz w:val="22"/>
          <w:sz w:val="22"/>
          <w:rtl w:val="true"/>
        </w:rPr>
        <w:t>וגם</w:t>
      </w:r>
      <w:r>
        <w:rPr>
          <w:rFonts w:ascii="Century" w:hAnsi="Century" w:eastAsia="Century" w:cs="Century"/>
          <w:b/>
          <w:b/>
          <w:sz w:val="22"/>
          <w:sz w:val="22"/>
          <w:rtl w:val="true"/>
        </w:rPr>
        <w:t xml:space="preserve"> </w:t>
      </w:r>
      <w:r>
        <w:rPr>
          <w:rFonts w:ascii="Century" w:hAnsi="Century" w:cs="Miriam"/>
          <w:b/>
          <w:b/>
          <w:sz w:val="22"/>
          <w:sz w:val="22"/>
          <w:rtl w:val="true"/>
        </w:rPr>
        <w:t>אתה</w:t>
      </w:r>
      <w:r>
        <w:rPr>
          <w:rFonts w:ascii="Century" w:hAnsi="Century" w:eastAsia="Century" w:cs="Century"/>
          <w:b/>
          <w:b/>
          <w:sz w:val="22"/>
          <w:sz w:val="22"/>
          <w:rtl w:val="true"/>
        </w:rPr>
        <w:t xml:space="preserve"> </w:t>
      </w:r>
      <w:r>
        <w:rPr>
          <w:rFonts w:ascii="Century" w:hAnsi="Century" w:cs="Miriam"/>
          <w:b/>
          <w:b/>
          <w:sz w:val="22"/>
          <w:sz w:val="22"/>
          <w:rtl w:val="true"/>
        </w:rPr>
        <w:t>יודע</w:t>
      </w:r>
      <w:r>
        <w:rPr>
          <w:rFonts w:ascii="Century" w:hAnsi="Century" w:eastAsia="Century" w:cs="Century"/>
          <w:b/>
          <w:b/>
          <w:sz w:val="22"/>
          <w:sz w:val="22"/>
          <w:rtl w:val="true"/>
        </w:rPr>
        <w:t xml:space="preserve"> </w:t>
      </w:r>
      <w:r>
        <w:rPr>
          <w:rFonts w:cs="Miriam" w:ascii="Century" w:hAnsi="Century"/>
          <w:b/>
          <w:sz w:val="22"/>
          <w:rtl w:val="true"/>
        </w:rPr>
        <w:t xml:space="preserve">[...] </w:t>
      </w:r>
      <w:r>
        <w:rPr>
          <w:rFonts w:ascii="Century" w:hAnsi="Century" w:cs="Miriam"/>
          <w:b/>
          <w:b/>
          <w:sz w:val="22"/>
          <w:sz w:val="22"/>
          <w:u w:val="single"/>
          <w:rtl w:val="true"/>
        </w:rPr>
        <w:t>מרגישים</w:t>
      </w:r>
      <w:r>
        <w:rPr>
          <w:rFonts w:ascii="Century" w:hAnsi="Century" w:eastAsia="Century" w:cs="Century"/>
          <w:b/>
          <w:b/>
          <w:sz w:val="22"/>
          <w:sz w:val="22"/>
          <w:u w:val="single"/>
          <w:rtl w:val="true"/>
        </w:rPr>
        <w:t xml:space="preserve"> </w:t>
      </w:r>
      <w:r>
        <w:rPr>
          <w:rFonts w:ascii="Century" w:hAnsi="Century" w:cs="Miriam"/>
          <w:b/>
          <w:b/>
          <w:sz w:val="22"/>
          <w:sz w:val="22"/>
          <w:u w:val="single"/>
          <w:rtl w:val="true"/>
        </w:rPr>
        <w:t>את</w:t>
      </w:r>
      <w:r>
        <w:rPr>
          <w:rFonts w:ascii="Century" w:hAnsi="Century" w:eastAsia="Century" w:cs="Century"/>
          <w:b/>
          <w:b/>
          <w:sz w:val="22"/>
          <w:sz w:val="22"/>
          <w:u w:val="single"/>
          <w:rtl w:val="true"/>
        </w:rPr>
        <w:t xml:space="preserve"> </w:t>
      </w:r>
      <w:r>
        <w:rPr>
          <w:rFonts w:ascii="Century" w:hAnsi="Century" w:cs="Miriam"/>
          <w:b/>
          <w:b/>
          <w:sz w:val="22"/>
          <w:sz w:val="22"/>
          <w:u w:val="single"/>
          <w:rtl w:val="true"/>
        </w:rPr>
        <w:t>הלב</w:t>
      </w:r>
      <w:r>
        <w:rPr>
          <w:rFonts w:ascii="Century" w:hAnsi="Century" w:eastAsia="Century" w:cs="Century"/>
          <w:b/>
          <w:b/>
          <w:sz w:val="22"/>
          <w:sz w:val="22"/>
          <w:u w:val="single"/>
          <w:rtl w:val="true"/>
        </w:rPr>
        <w:t xml:space="preserve"> </w:t>
      </w:r>
      <w:r>
        <w:rPr>
          <w:rFonts w:ascii="Century" w:hAnsi="Century" w:cs="Miriam"/>
          <w:b/>
          <w:b/>
          <w:sz w:val="22"/>
          <w:sz w:val="22"/>
          <w:u w:val="single"/>
          <w:rtl w:val="true"/>
        </w:rPr>
        <w:t>הפועם</w:t>
      </w:r>
      <w:r>
        <w:rPr>
          <w:rFonts w:ascii="Century" w:hAnsi="Century" w:eastAsia="Century" w:cs="Century"/>
          <w:b/>
          <w:b/>
          <w:sz w:val="22"/>
          <w:sz w:val="22"/>
          <w:u w:val="single"/>
          <w:rtl w:val="true"/>
        </w:rPr>
        <w:t xml:space="preserve"> </w:t>
      </w:r>
      <w:r>
        <w:rPr>
          <w:rFonts w:ascii="Century" w:hAnsi="Century" w:cs="Miriam"/>
          <w:b/>
          <w:b/>
          <w:sz w:val="22"/>
          <w:sz w:val="22"/>
          <w:u w:val="single"/>
          <w:rtl w:val="true"/>
        </w:rPr>
        <w:t>של</w:t>
      </w:r>
      <w:r>
        <w:rPr>
          <w:rFonts w:ascii="Century" w:hAnsi="Century" w:eastAsia="Century" w:cs="Century"/>
          <w:b/>
          <w:b/>
          <w:sz w:val="22"/>
          <w:sz w:val="22"/>
          <w:u w:val="single"/>
          <w:rtl w:val="true"/>
        </w:rPr>
        <w:t xml:space="preserve"> </w:t>
      </w:r>
      <w:r>
        <w:rPr>
          <w:rFonts w:ascii="Century" w:hAnsi="Century" w:cs="Miriam"/>
          <w:b/>
          <w:b/>
          <w:sz w:val="22"/>
          <w:sz w:val="22"/>
          <w:u w:val="single"/>
          <w:rtl w:val="true"/>
        </w:rPr>
        <w:t>השוק</w:t>
      </w:r>
      <w:r>
        <w:rPr>
          <w:rFonts w:cs="Miriam" w:ascii="Century" w:hAnsi="Century"/>
          <w:b/>
          <w:sz w:val="22"/>
          <w:rtl w:val="true"/>
        </w:rPr>
        <w:t xml:space="preserve">. </w:t>
      </w:r>
      <w:r>
        <w:rPr>
          <w:rFonts w:ascii="Century" w:hAnsi="Century" w:cs="Miriam"/>
          <w:b/>
          <w:b/>
          <w:sz w:val="22"/>
          <w:sz w:val="22"/>
          <w:rtl w:val="true"/>
        </w:rPr>
        <w:t>אני</w:t>
      </w:r>
      <w:r>
        <w:rPr>
          <w:rFonts w:ascii="Century" w:hAnsi="Century" w:eastAsia="Century" w:cs="Century"/>
          <w:b/>
          <w:b/>
          <w:sz w:val="22"/>
          <w:sz w:val="22"/>
          <w:rtl w:val="true"/>
        </w:rPr>
        <w:t xml:space="preserve"> </w:t>
      </w:r>
      <w:r>
        <w:rPr>
          <w:rFonts w:ascii="Century" w:hAnsi="Century" w:cs="Miriam"/>
          <w:b/>
          <w:b/>
          <w:sz w:val="22"/>
          <w:sz w:val="22"/>
          <w:rtl w:val="true"/>
        </w:rPr>
        <w:t>יכול</w:t>
      </w:r>
      <w:r>
        <w:rPr>
          <w:rFonts w:ascii="Century" w:hAnsi="Century" w:eastAsia="Century" w:cs="Century"/>
          <w:b/>
          <w:b/>
          <w:sz w:val="22"/>
          <w:sz w:val="22"/>
          <w:rtl w:val="true"/>
        </w:rPr>
        <w:t xml:space="preserve"> </w:t>
      </w:r>
      <w:r>
        <w:rPr>
          <w:rFonts w:ascii="Century" w:hAnsi="Century" w:cs="Miriam"/>
          <w:b/>
          <w:b/>
          <w:sz w:val="22"/>
          <w:sz w:val="22"/>
          <w:rtl w:val="true"/>
        </w:rPr>
        <w:t>להגיד</w:t>
      </w:r>
      <w:r>
        <w:rPr>
          <w:rFonts w:ascii="Century" w:hAnsi="Century" w:eastAsia="Century" w:cs="Century"/>
          <w:b/>
          <w:b/>
          <w:sz w:val="22"/>
          <w:sz w:val="22"/>
          <w:rtl w:val="true"/>
        </w:rPr>
        <w:t xml:space="preserve"> </w:t>
      </w:r>
      <w:r>
        <w:rPr>
          <w:rFonts w:ascii="Century" w:hAnsi="Century" w:cs="Miriam"/>
          <w:b/>
          <w:b/>
          <w:sz w:val="22"/>
          <w:sz w:val="22"/>
          <w:rtl w:val="true"/>
        </w:rPr>
        <w:t>לך</w:t>
      </w:r>
      <w:r>
        <w:rPr>
          <w:rFonts w:ascii="Century" w:hAnsi="Century" w:eastAsia="Century" w:cs="Century"/>
          <w:b/>
          <w:b/>
          <w:sz w:val="22"/>
          <w:sz w:val="22"/>
          <w:rtl w:val="true"/>
        </w:rPr>
        <w:t xml:space="preserve"> </w:t>
      </w:r>
      <w:r>
        <w:rPr>
          <w:rFonts w:ascii="Century" w:hAnsi="Century" w:cs="Miriam"/>
          <w:b/>
          <w:b/>
          <w:sz w:val="22"/>
          <w:sz w:val="22"/>
          <w:u w:val="single"/>
          <w:rtl w:val="true"/>
        </w:rPr>
        <w:t>שהפעם</w:t>
      </w:r>
      <w:r>
        <w:rPr>
          <w:rFonts w:ascii="Century" w:hAnsi="Century" w:eastAsia="Century" w:cs="Century"/>
          <w:b/>
          <w:b/>
          <w:sz w:val="22"/>
          <w:sz w:val="22"/>
          <w:u w:val="single"/>
          <w:rtl w:val="true"/>
        </w:rPr>
        <w:t xml:space="preserve"> </w:t>
      </w:r>
      <w:r>
        <w:rPr>
          <w:rFonts w:ascii="Century" w:hAnsi="Century" w:cs="Miriam"/>
          <w:b/>
          <w:b/>
          <w:sz w:val="22"/>
          <w:sz w:val="22"/>
          <w:u w:val="single"/>
          <w:rtl w:val="true"/>
        </w:rPr>
        <w:t>חשוב</w:t>
      </w:r>
      <w:r>
        <w:rPr>
          <w:rFonts w:ascii="Century" w:hAnsi="Century" w:eastAsia="Century" w:cs="Century"/>
          <w:b/>
          <w:b/>
          <w:sz w:val="22"/>
          <w:sz w:val="22"/>
          <w:u w:val="single"/>
          <w:rtl w:val="true"/>
        </w:rPr>
        <w:t xml:space="preserve"> </w:t>
      </w:r>
      <w:r>
        <w:rPr>
          <w:rFonts w:ascii="Century" w:hAnsi="Century" w:cs="Miriam"/>
          <w:b/>
          <w:b/>
          <w:sz w:val="22"/>
          <w:sz w:val="22"/>
          <w:u w:val="single"/>
          <w:rtl w:val="true"/>
        </w:rPr>
        <w:t>במיוחד</w:t>
      </w:r>
      <w:r>
        <w:rPr>
          <w:rFonts w:ascii="Century" w:hAnsi="Century" w:eastAsia="Century" w:cs="Century"/>
          <w:b/>
          <w:b/>
          <w:sz w:val="22"/>
          <w:sz w:val="22"/>
          <w:u w:val="single"/>
          <w:rtl w:val="true"/>
        </w:rPr>
        <w:t xml:space="preserve"> </w:t>
      </w:r>
      <w:r>
        <w:rPr>
          <w:rFonts w:ascii="Century" w:hAnsi="Century" w:cs="Miriam"/>
          <w:b/>
          <w:b/>
          <w:sz w:val="22"/>
          <w:sz w:val="22"/>
          <w:u w:val="single"/>
          <w:rtl w:val="true"/>
        </w:rPr>
        <w:t>ה</w:t>
      </w:r>
      <w:r>
        <w:rPr>
          <w:rFonts w:cs="Miriam" w:ascii="Century" w:hAnsi="Century"/>
          <w:b/>
          <w:sz w:val="22"/>
          <w:u w:val="single"/>
        </w:rPr>
        <w:t>5501</w:t>
      </w:r>
      <w:r>
        <w:rPr>
          <w:rFonts w:cs="Miriam" w:ascii="Century" w:hAnsi="Century"/>
          <w:b/>
          <w:sz w:val="22"/>
          <w:rtl w:val="true"/>
        </w:rPr>
        <w:t xml:space="preserve"> </w:t>
      </w:r>
      <w:r>
        <w:rPr>
          <w:rFonts w:ascii="Century" w:hAnsi="Century" w:cs="Miriam"/>
          <w:b/>
          <w:b/>
          <w:sz w:val="22"/>
          <w:sz w:val="22"/>
          <w:rtl w:val="true"/>
        </w:rPr>
        <w:t>כי</w:t>
      </w:r>
      <w:r>
        <w:rPr>
          <w:rFonts w:ascii="Century" w:hAnsi="Century" w:eastAsia="Century" w:cs="Century"/>
          <w:b/>
          <w:b/>
          <w:sz w:val="22"/>
          <w:sz w:val="22"/>
          <w:rtl w:val="true"/>
        </w:rPr>
        <w:t xml:space="preserve"> </w:t>
      </w:r>
      <w:r>
        <w:rPr>
          <w:rFonts w:ascii="Century" w:hAnsi="Century" w:cs="Miriam"/>
          <w:b/>
          <w:b/>
          <w:sz w:val="22"/>
          <w:sz w:val="22"/>
          <w:rtl w:val="true"/>
        </w:rPr>
        <w:t>השבוע</w:t>
      </w:r>
      <w:r>
        <w:rPr>
          <w:rFonts w:cs="Miriam" w:ascii="Century" w:hAnsi="Century"/>
          <w:b/>
          <w:sz w:val="22"/>
          <w:rtl w:val="true"/>
        </w:rPr>
        <w:t xml:space="preserve">, </w:t>
      </w:r>
      <w:r>
        <w:rPr>
          <w:rFonts w:ascii="Century" w:hAnsi="Century" w:cs="Miriam"/>
          <w:b/>
          <w:b/>
          <w:sz w:val="22"/>
          <w:sz w:val="22"/>
          <w:rtl w:val="true"/>
        </w:rPr>
        <w:t>החודש</w:t>
      </w:r>
      <w:r>
        <w:rPr>
          <w:rFonts w:ascii="Century" w:hAnsi="Century" w:eastAsia="Century" w:cs="Century"/>
          <w:b/>
          <w:b/>
          <w:sz w:val="22"/>
          <w:sz w:val="22"/>
          <w:rtl w:val="true"/>
        </w:rPr>
        <w:t xml:space="preserve"> </w:t>
      </w:r>
      <w:r>
        <w:rPr>
          <w:rFonts w:ascii="Century" w:hAnsi="Century" w:cs="Miriam"/>
          <w:b/>
          <w:b/>
          <w:sz w:val="22"/>
          <w:sz w:val="22"/>
          <w:rtl w:val="true"/>
        </w:rPr>
        <w:t>הבא</w:t>
      </w:r>
      <w:r>
        <w:rPr>
          <w:rFonts w:ascii="Century" w:hAnsi="Century" w:eastAsia="Century" w:cs="Century"/>
          <w:b/>
          <w:b/>
          <w:sz w:val="22"/>
          <w:sz w:val="22"/>
          <w:rtl w:val="true"/>
        </w:rPr>
        <w:t xml:space="preserve"> </w:t>
      </w:r>
      <w:r>
        <w:rPr>
          <w:rFonts w:ascii="Century" w:hAnsi="Century" w:cs="Miriam"/>
          <w:b/>
          <w:b/>
          <w:sz w:val="22"/>
          <w:sz w:val="22"/>
          <w:rtl w:val="true"/>
        </w:rPr>
        <w:t>הוא</w:t>
      </w:r>
      <w:r>
        <w:rPr>
          <w:rFonts w:ascii="Century" w:hAnsi="Century" w:eastAsia="Century" w:cs="Century"/>
          <w:b/>
          <w:b/>
          <w:sz w:val="22"/>
          <w:sz w:val="22"/>
          <w:rtl w:val="true"/>
        </w:rPr>
        <w:t xml:space="preserve"> </w:t>
      </w:r>
      <w:r>
        <w:rPr>
          <w:rFonts w:ascii="Century" w:hAnsi="Century" w:cs="Miriam"/>
          <w:b/>
          <w:b/>
          <w:sz w:val="22"/>
          <w:sz w:val="22"/>
          <w:rtl w:val="true"/>
        </w:rPr>
        <w:t>מגיע</w:t>
      </w:r>
      <w:r>
        <w:rPr>
          <w:rFonts w:ascii="Century" w:hAnsi="Century" w:eastAsia="Century" w:cs="Century"/>
          <w:b/>
          <w:b/>
          <w:sz w:val="22"/>
          <w:sz w:val="22"/>
          <w:rtl w:val="true"/>
        </w:rPr>
        <w:t xml:space="preserve"> </w:t>
      </w:r>
      <w:r>
        <w:rPr>
          <w:rFonts w:ascii="Century" w:hAnsi="Century" w:cs="Miriam"/>
          <w:b/>
          <w:b/>
          <w:sz w:val="22"/>
          <w:sz w:val="22"/>
          <w:rtl w:val="true"/>
        </w:rPr>
        <w:t>לפדיון</w:t>
      </w:r>
      <w:r>
        <w:rPr>
          <w:rFonts w:ascii="Century" w:hAnsi="Century" w:eastAsia="Century" w:cs="Century"/>
          <w:b/>
          <w:b/>
          <w:sz w:val="22"/>
          <w:sz w:val="22"/>
          <w:rtl w:val="true"/>
        </w:rPr>
        <w:t xml:space="preserve"> </w:t>
      </w:r>
      <w:r>
        <w:rPr>
          <w:rFonts w:ascii="Century" w:hAnsi="Century" w:cs="Miriam"/>
          <w:b/>
          <w:b/>
          <w:sz w:val="22"/>
          <w:sz w:val="22"/>
          <w:rtl w:val="true"/>
        </w:rPr>
        <w:t>אתה</w:t>
      </w:r>
      <w:r>
        <w:rPr>
          <w:rFonts w:ascii="Century" w:hAnsi="Century" w:eastAsia="Century" w:cs="Century"/>
          <w:b/>
          <w:b/>
          <w:sz w:val="22"/>
          <w:sz w:val="22"/>
          <w:rtl w:val="true"/>
        </w:rPr>
        <w:t xml:space="preserve"> </w:t>
      </w:r>
      <w:r>
        <w:rPr>
          <w:rFonts w:ascii="Century" w:hAnsi="Century" w:cs="Miriam"/>
          <w:b/>
          <w:b/>
          <w:sz w:val="22"/>
          <w:sz w:val="22"/>
          <w:rtl w:val="true"/>
        </w:rPr>
        <w:t>יודע</w:t>
      </w:r>
      <w:r>
        <w:rPr>
          <w:rFonts w:cs="Miriam" w:ascii="Century" w:hAnsi="Century"/>
          <w:b/>
          <w:sz w:val="22"/>
          <w:rtl w:val="true"/>
        </w:rPr>
        <w:t xml:space="preserve">. </w:t>
      </w:r>
      <w:r>
        <w:rPr>
          <w:rFonts w:ascii="Century" w:hAnsi="Century" w:cs="Miriam"/>
          <w:b/>
          <w:b/>
          <w:sz w:val="22"/>
          <w:sz w:val="22"/>
          <w:rtl w:val="true"/>
        </w:rPr>
        <w:t>זה</w:t>
      </w:r>
      <w:r>
        <w:rPr>
          <w:rFonts w:ascii="Century" w:hAnsi="Century" w:eastAsia="Century" w:cs="Century"/>
          <w:b/>
          <w:b/>
          <w:sz w:val="22"/>
          <w:sz w:val="22"/>
          <w:rtl w:val="true"/>
        </w:rPr>
        <w:t xml:space="preserve"> </w:t>
      </w:r>
      <w:r>
        <w:rPr>
          <w:rFonts w:ascii="Century" w:hAnsi="Century" w:cs="Miriam"/>
          <w:b/>
          <w:b/>
          <w:sz w:val="22"/>
          <w:sz w:val="22"/>
          <w:rtl w:val="true"/>
        </w:rPr>
        <w:t>יהיה</w:t>
      </w:r>
      <w:r>
        <w:rPr>
          <w:rFonts w:ascii="Century" w:hAnsi="Century" w:eastAsia="Century" w:cs="Century"/>
          <w:b/>
          <w:b/>
          <w:sz w:val="22"/>
          <w:sz w:val="22"/>
          <w:rtl w:val="true"/>
        </w:rPr>
        <w:t xml:space="preserve"> </w:t>
      </w:r>
      <w:r>
        <w:rPr>
          <w:rFonts w:ascii="Century" w:hAnsi="Century" w:cs="Miriam"/>
          <w:b/>
          <w:b/>
          <w:sz w:val="22"/>
          <w:sz w:val="22"/>
          <w:rtl w:val="true"/>
        </w:rPr>
        <w:t>מאד</w:t>
      </w:r>
      <w:r>
        <w:rPr>
          <w:rFonts w:ascii="Century" w:hAnsi="Century" w:eastAsia="Century" w:cs="Century"/>
          <w:b/>
          <w:b/>
          <w:sz w:val="22"/>
          <w:sz w:val="22"/>
          <w:rtl w:val="true"/>
        </w:rPr>
        <w:t xml:space="preserve"> </w:t>
      </w:r>
      <w:r>
        <w:rPr>
          <w:rFonts w:ascii="Century" w:hAnsi="Century" w:cs="Miriam"/>
          <w:b/>
          <w:b/>
          <w:sz w:val="22"/>
          <w:sz w:val="22"/>
          <w:rtl w:val="true"/>
        </w:rPr>
        <w:t>נוח</w:t>
      </w:r>
      <w:r>
        <w:rPr>
          <w:rFonts w:ascii="Century" w:hAnsi="Century" w:eastAsia="Century" w:cs="Century"/>
          <w:b/>
          <w:b/>
          <w:sz w:val="22"/>
          <w:sz w:val="22"/>
          <w:rtl w:val="true"/>
        </w:rPr>
        <w:t xml:space="preserve"> </w:t>
      </w:r>
      <w:r>
        <w:rPr>
          <w:rFonts w:ascii="Century" w:hAnsi="Century" w:cs="Miriam"/>
          <w:b/>
          <w:b/>
          <w:sz w:val="22"/>
          <w:sz w:val="22"/>
          <w:rtl w:val="true"/>
        </w:rPr>
        <w:t>אם</w:t>
      </w:r>
      <w:r>
        <w:rPr>
          <w:rFonts w:ascii="Century" w:hAnsi="Century" w:eastAsia="Century" w:cs="Century"/>
          <w:b/>
          <w:b/>
          <w:sz w:val="22"/>
          <w:sz w:val="22"/>
          <w:rtl w:val="true"/>
        </w:rPr>
        <w:t xml:space="preserve"> </w:t>
      </w:r>
      <w:r>
        <w:rPr>
          <w:rFonts w:ascii="Century" w:hAnsi="Century" w:cs="Miriam"/>
          <w:b/>
          <w:b/>
          <w:sz w:val="22"/>
          <w:sz w:val="22"/>
          <w:rtl w:val="true"/>
        </w:rPr>
        <w:t>יוכלו</w:t>
      </w:r>
      <w:r>
        <w:rPr>
          <w:rFonts w:ascii="Century" w:hAnsi="Century" w:eastAsia="Century" w:cs="Century"/>
          <w:b/>
          <w:b/>
          <w:sz w:val="22"/>
          <w:sz w:val="22"/>
          <w:rtl w:val="true"/>
        </w:rPr>
        <w:t xml:space="preserve"> </w:t>
      </w:r>
      <w:r>
        <w:rPr>
          <w:rFonts w:ascii="Century" w:hAnsi="Century" w:cs="Miriam"/>
          <w:b/>
          <w:b/>
          <w:sz w:val="22"/>
          <w:sz w:val="22"/>
          <w:rtl w:val="true"/>
        </w:rPr>
        <w:t>להחליף</w:t>
      </w:r>
      <w:r>
        <w:rPr>
          <w:rFonts w:ascii="Century" w:hAnsi="Century" w:eastAsia="Century" w:cs="Century"/>
          <w:b/>
          <w:b/>
          <w:sz w:val="22"/>
          <w:sz w:val="22"/>
          <w:rtl w:val="true"/>
        </w:rPr>
        <w:t xml:space="preserve"> </w:t>
      </w:r>
      <w:r>
        <w:rPr>
          <w:rFonts w:ascii="Century" w:hAnsi="Century" w:cs="Miriam"/>
          <w:b/>
          <w:b/>
          <w:sz w:val="22"/>
          <w:sz w:val="22"/>
          <w:rtl w:val="true"/>
        </w:rPr>
        <w:t>כאן</w:t>
      </w:r>
      <w:r>
        <w:rPr>
          <w:rFonts w:ascii="Century" w:hAnsi="Century" w:eastAsia="Century" w:cs="Century"/>
          <w:b/>
          <w:b/>
          <w:sz w:val="22"/>
          <w:sz w:val="22"/>
          <w:rtl w:val="true"/>
        </w:rPr>
        <w:t xml:space="preserve"> </w:t>
      </w:r>
      <w:r>
        <w:rPr>
          <w:rFonts w:cs="Miriam" w:ascii="Century" w:hAnsi="Century"/>
          <w:b/>
          <w:sz w:val="22"/>
          <w:rtl w:val="true"/>
        </w:rPr>
        <w:t xml:space="preserve">[...] </w:t>
      </w:r>
      <w:r>
        <w:rPr>
          <w:rFonts w:ascii="Century" w:hAnsi="Century" w:cs="Miriam"/>
          <w:b/>
          <w:b/>
          <w:sz w:val="22"/>
          <w:sz w:val="22"/>
          <w:rtl w:val="true"/>
        </w:rPr>
        <w:t>במכה</w:t>
      </w:r>
      <w:r>
        <w:rPr>
          <w:rFonts w:ascii="Century" w:hAnsi="Century" w:eastAsia="Century" w:cs="Century"/>
          <w:b/>
          <w:b/>
          <w:sz w:val="22"/>
          <w:sz w:val="22"/>
          <w:rtl w:val="true"/>
        </w:rPr>
        <w:t xml:space="preserve"> </w:t>
      </w:r>
      <w:r>
        <w:rPr>
          <w:rFonts w:ascii="Century" w:hAnsi="Century" w:cs="Miriam"/>
          <w:b/>
          <w:b/>
          <w:sz w:val="22"/>
          <w:sz w:val="22"/>
          <w:rtl w:val="true"/>
        </w:rPr>
        <w:t>אחת</w:t>
      </w:r>
      <w:r>
        <w:rPr>
          <w:rFonts w:ascii="Century" w:hAnsi="Century" w:eastAsia="Century" w:cs="Century"/>
          <w:b/>
          <w:b/>
          <w:sz w:val="22"/>
          <w:sz w:val="22"/>
          <w:rtl w:val="true"/>
        </w:rPr>
        <w:t xml:space="preserve"> </w:t>
      </w:r>
      <w:r>
        <w:rPr>
          <w:rFonts w:ascii="Century" w:hAnsi="Century" w:cs="Miriam"/>
          <w:b/>
          <w:b/>
          <w:sz w:val="22"/>
          <w:sz w:val="22"/>
          <w:rtl w:val="true"/>
        </w:rPr>
        <w:t>כמות</w:t>
      </w:r>
      <w:r>
        <w:rPr>
          <w:rFonts w:ascii="Century" w:hAnsi="Century" w:eastAsia="Century" w:cs="Century"/>
          <w:b/>
          <w:b/>
          <w:sz w:val="22"/>
          <w:sz w:val="22"/>
          <w:rtl w:val="true"/>
        </w:rPr>
        <w:t xml:space="preserve"> </w:t>
      </w:r>
      <w:r>
        <w:rPr>
          <w:rFonts w:ascii="Century" w:hAnsi="Century" w:cs="Miriam"/>
          <w:b/>
          <w:b/>
          <w:sz w:val="22"/>
          <w:sz w:val="22"/>
          <w:rtl w:val="true"/>
        </w:rPr>
        <w:t>גדולה</w:t>
      </w:r>
      <w:r>
        <w:rPr>
          <w:rFonts w:ascii="Century" w:hAnsi="Century" w:eastAsia="Century" w:cs="Century"/>
          <w:b/>
          <w:b/>
          <w:sz w:val="22"/>
          <w:sz w:val="22"/>
          <w:rtl w:val="true"/>
        </w:rPr>
        <w:t xml:space="preserve"> </w:t>
      </w:r>
      <w:r>
        <w:rPr>
          <w:rFonts w:ascii="Century" w:hAnsi="Century" w:cs="Miriam"/>
          <w:b/>
          <w:b/>
          <w:sz w:val="22"/>
          <w:sz w:val="22"/>
          <w:rtl w:val="true"/>
        </w:rPr>
        <w:t>בלי</w:t>
      </w:r>
      <w:r>
        <w:rPr>
          <w:rFonts w:ascii="Century" w:hAnsi="Century" w:eastAsia="Century" w:cs="Century"/>
          <w:b/>
          <w:b/>
          <w:sz w:val="22"/>
          <w:sz w:val="22"/>
          <w:rtl w:val="true"/>
        </w:rPr>
        <w:t xml:space="preserve"> </w:t>
      </w:r>
      <w:r>
        <w:rPr>
          <w:rFonts w:cs="Miriam" w:ascii="Century" w:hAnsi="Century"/>
          <w:b/>
          <w:sz w:val="22"/>
          <w:rtl w:val="true"/>
        </w:rPr>
        <w:t xml:space="preserve">[...] </w:t>
      </w:r>
      <w:r>
        <w:rPr>
          <w:rFonts w:ascii="Century" w:hAnsi="Century" w:cs="Miriam"/>
          <w:b/>
          <w:b/>
          <w:sz w:val="22"/>
          <w:sz w:val="22"/>
          <w:rtl w:val="true"/>
        </w:rPr>
        <w:t>אתה</w:t>
      </w:r>
      <w:r>
        <w:rPr>
          <w:rFonts w:ascii="Century" w:hAnsi="Century" w:eastAsia="Century" w:cs="Century"/>
          <w:b/>
          <w:b/>
          <w:sz w:val="22"/>
          <w:sz w:val="22"/>
          <w:rtl w:val="true"/>
        </w:rPr>
        <w:t xml:space="preserve"> </w:t>
      </w:r>
      <w:r>
        <w:rPr>
          <w:rFonts w:ascii="Century" w:hAnsi="Century" w:cs="Miriam"/>
          <w:b/>
          <w:b/>
          <w:sz w:val="22"/>
          <w:sz w:val="22"/>
          <w:rtl w:val="true"/>
        </w:rPr>
        <w:t>יודע</w:t>
      </w:r>
      <w:r>
        <w:rPr>
          <w:rFonts w:ascii="Century" w:hAnsi="Century" w:eastAsia="Century" w:cs="Century"/>
          <w:b/>
          <w:b/>
          <w:sz w:val="22"/>
          <w:sz w:val="22"/>
          <w:rtl w:val="true"/>
        </w:rPr>
        <w:t xml:space="preserve"> </w:t>
      </w:r>
      <w:r>
        <w:rPr>
          <w:rFonts w:ascii="Century" w:hAnsi="Century" w:cs="Miriam"/>
          <w:b/>
          <w:b/>
          <w:sz w:val="22"/>
          <w:sz w:val="22"/>
          <w:rtl w:val="true"/>
        </w:rPr>
        <w:t>לעבור</w:t>
      </w:r>
      <w:r>
        <w:rPr>
          <w:rFonts w:ascii="Century" w:hAnsi="Century" w:eastAsia="Century" w:cs="Century"/>
          <w:b/>
          <w:b/>
          <w:sz w:val="22"/>
          <w:sz w:val="22"/>
          <w:rtl w:val="true"/>
        </w:rPr>
        <w:t xml:space="preserve"> </w:t>
      </w:r>
      <w:r>
        <w:rPr>
          <w:rFonts w:ascii="Century" w:hAnsi="Century" w:cs="Miriam"/>
          <w:b/>
          <w:b/>
          <w:sz w:val="22"/>
          <w:sz w:val="22"/>
          <w:rtl w:val="true"/>
        </w:rPr>
        <w:t>תהליך</w:t>
      </w:r>
      <w:r>
        <w:rPr>
          <w:rFonts w:ascii="Century" w:hAnsi="Century" w:eastAsia="Century" w:cs="Century"/>
          <w:b/>
          <w:b/>
          <w:sz w:val="22"/>
          <w:sz w:val="22"/>
          <w:rtl w:val="true"/>
        </w:rPr>
        <w:t xml:space="preserve"> </w:t>
      </w:r>
      <w:r>
        <w:rPr>
          <w:rFonts w:cs="Miriam" w:ascii="Century" w:hAnsi="Century"/>
          <w:b/>
          <w:sz w:val="22"/>
          <w:rtl w:val="true"/>
        </w:rPr>
        <w:t xml:space="preserve">[...] </w:t>
      </w:r>
      <w:r>
        <w:rPr>
          <w:rFonts w:ascii="Century" w:hAnsi="Century" w:cs="Miriam"/>
          <w:b/>
          <w:b/>
          <w:sz w:val="22"/>
          <w:sz w:val="22"/>
          <w:rtl w:val="true"/>
        </w:rPr>
        <w:t>של</w:t>
      </w:r>
      <w:r>
        <w:rPr>
          <w:rFonts w:ascii="Century" w:hAnsi="Century" w:eastAsia="Century" w:cs="Century"/>
          <w:b/>
          <w:b/>
          <w:sz w:val="22"/>
          <w:sz w:val="22"/>
          <w:rtl w:val="true"/>
        </w:rPr>
        <w:t xml:space="preserve"> </w:t>
      </w:r>
      <w:r>
        <w:rPr>
          <w:rFonts w:ascii="Century" w:hAnsi="Century" w:cs="Miriam"/>
          <w:b/>
          <w:b/>
          <w:sz w:val="22"/>
          <w:sz w:val="22"/>
          <w:rtl w:val="true"/>
        </w:rPr>
        <w:t>פדיון</w:t>
      </w:r>
      <w:r>
        <w:rPr>
          <w:rFonts w:ascii="Century" w:hAnsi="Century" w:eastAsia="Century" w:cs="Century"/>
          <w:b/>
          <w:b/>
          <w:sz w:val="22"/>
          <w:sz w:val="22"/>
          <w:rtl w:val="true"/>
        </w:rPr>
        <w:t xml:space="preserve"> </w:t>
      </w:r>
      <w:r>
        <w:rPr>
          <w:rFonts w:ascii="Century" w:hAnsi="Century" w:cs="Miriam"/>
          <w:b/>
          <w:b/>
          <w:sz w:val="22"/>
          <w:sz w:val="22"/>
          <w:rtl w:val="true"/>
        </w:rPr>
        <w:t>וגיוס</w:t>
      </w:r>
      <w:r>
        <w:rPr>
          <w:rFonts w:ascii="Century" w:hAnsi="Century" w:eastAsia="Century" w:cs="Century"/>
          <w:b/>
          <w:b/>
          <w:sz w:val="22"/>
          <w:sz w:val="22"/>
          <w:rtl w:val="true"/>
        </w:rPr>
        <w:t xml:space="preserve"> </w:t>
      </w:r>
      <w:r>
        <w:rPr>
          <w:rFonts w:cs="Miriam" w:ascii="Century" w:hAnsi="Century"/>
          <w:b/>
          <w:sz w:val="22"/>
          <w:rtl w:val="true"/>
        </w:rPr>
        <w:t xml:space="preserve">[...] </w:t>
      </w:r>
      <w:r>
        <w:rPr>
          <w:rFonts w:ascii="Century" w:hAnsi="Century" w:cs="Miriam"/>
          <w:b/>
          <w:b/>
          <w:sz w:val="22"/>
          <w:sz w:val="22"/>
          <w:rtl w:val="true"/>
        </w:rPr>
        <w:t>אני</w:t>
      </w:r>
      <w:r>
        <w:rPr>
          <w:rFonts w:ascii="Century" w:hAnsi="Century" w:eastAsia="Century" w:cs="Century"/>
          <w:b/>
          <w:b/>
          <w:sz w:val="22"/>
          <w:sz w:val="22"/>
          <w:rtl w:val="true"/>
        </w:rPr>
        <w:t xml:space="preserve"> </w:t>
      </w:r>
      <w:r>
        <w:rPr>
          <w:rFonts w:ascii="Century" w:hAnsi="Century" w:cs="Miriam"/>
          <w:b/>
          <w:b/>
          <w:sz w:val="22"/>
          <w:sz w:val="22"/>
          <w:rtl w:val="true"/>
        </w:rPr>
        <w:t>חושב</w:t>
      </w:r>
      <w:r>
        <w:rPr>
          <w:rFonts w:ascii="Century" w:hAnsi="Century" w:eastAsia="Century" w:cs="Century"/>
          <w:b/>
          <w:b/>
          <w:sz w:val="22"/>
          <w:sz w:val="22"/>
          <w:rtl w:val="true"/>
        </w:rPr>
        <w:t xml:space="preserve"> </w:t>
      </w:r>
      <w:r>
        <w:rPr>
          <w:rFonts w:ascii="Century" w:hAnsi="Century" w:cs="Miriam"/>
          <w:b/>
          <w:b/>
          <w:sz w:val="22"/>
          <w:sz w:val="22"/>
          <w:rtl w:val="true"/>
        </w:rPr>
        <w:t>שזה</w:t>
      </w:r>
      <w:r>
        <w:rPr>
          <w:rFonts w:ascii="Century" w:hAnsi="Century" w:eastAsia="Century" w:cs="Century"/>
          <w:b/>
          <w:b/>
          <w:sz w:val="22"/>
          <w:sz w:val="22"/>
          <w:rtl w:val="true"/>
        </w:rPr>
        <w:t xml:space="preserve"> </w:t>
      </w:r>
      <w:r>
        <w:rPr>
          <w:rFonts w:ascii="Century" w:hAnsi="Century" w:cs="Miriam"/>
          <w:b/>
          <w:b/>
          <w:sz w:val="22"/>
          <w:sz w:val="22"/>
          <w:rtl w:val="true"/>
        </w:rPr>
        <w:t>רע</w:t>
      </w:r>
      <w:r>
        <w:rPr>
          <w:rFonts w:ascii="Century" w:hAnsi="Century" w:eastAsia="Century" w:cs="Century"/>
          <w:b/>
          <w:b/>
          <w:sz w:val="22"/>
          <w:sz w:val="22"/>
          <w:rtl w:val="true"/>
        </w:rPr>
        <w:t xml:space="preserve"> </w:t>
      </w:r>
      <w:r>
        <w:rPr>
          <w:rFonts w:ascii="Century" w:hAnsi="Century" w:cs="Miriam"/>
          <w:b/>
          <w:b/>
          <w:sz w:val="22"/>
          <w:sz w:val="22"/>
          <w:rtl w:val="true"/>
        </w:rPr>
        <w:t>לאוצר</w:t>
      </w:r>
      <w:r>
        <w:rPr>
          <w:rFonts w:ascii="Century" w:hAnsi="Century" w:eastAsia="Century" w:cs="Century"/>
          <w:b/>
          <w:b/>
          <w:sz w:val="22"/>
          <w:sz w:val="22"/>
          <w:rtl w:val="true"/>
        </w:rPr>
        <w:t xml:space="preserve"> </w:t>
      </w:r>
      <w:r>
        <w:rPr>
          <w:rFonts w:ascii="Century" w:hAnsi="Century" w:cs="Miriam"/>
          <w:b/>
          <w:b/>
          <w:sz w:val="22"/>
          <w:sz w:val="22"/>
          <w:rtl w:val="true"/>
        </w:rPr>
        <w:t>וזה</w:t>
      </w:r>
      <w:r>
        <w:rPr>
          <w:rFonts w:ascii="Century" w:hAnsi="Century" w:eastAsia="Century" w:cs="Century"/>
          <w:b/>
          <w:b/>
          <w:sz w:val="22"/>
          <w:sz w:val="22"/>
          <w:rtl w:val="true"/>
        </w:rPr>
        <w:t xml:space="preserve"> </w:t>
      </w:r>
      <w:r>
        <w:rPr>
          <w:rFonts w:ascii="Century" w:hAnsi="Century" w:cs="Miriam"/>
          <w:b/>
          <w:b/>
          <w:sz w:val="22"/>
          <w:sz w:val="22"/>
          <w:rtl w:val="true"/>
        </w:rPr>
        <w:t>רע</w:t>
      </w:r>
      <w:r>
        <w:rPr>
          <w:rFonts w:ascii="Century" w:hAnsi="Century" w:eastAsia="Century" w:cs="Century"/>
          <w:b/>
          <w:b/>
          <w:sz w:val="22"/>
          <w:sz w:val="22"/>
          <w:rtl w:val="true"/>
        </w:rPr>
        <w:t xml:space="preserve"> </w:t>
      </w:r>
      <w:r>
        <w:rPr>
          <w:rFonts w:ascii="Century" w:hAnsi="Century" w:cs="Miriam"/>
          <w:b/>
          <w:b/>
          <w:sz w:val="22"/>
          <w:sz w:val="22"/>
          <w:u w:val="single"/>
          <w:rtl w:val="true"/>
        </w:rPr>
        <w:t>ללקוחות</w:t>
      </w:r>
      <w:r>
        <w:rPr>
          <w:rFonts w:ascii="Century" w:hAnsi="Century" w:eastAsia="Century" w:cs="Century"/>
          <w:b/>
          <w:b/>
          <w:sz w:val="22"/>
          <w:sz w:val="22"/>
          <w:rtl w:val="true"/>
        </w:rPr>
        <w:t xml:space="preserve"> </w:t>
      </w:r>
      <w:r>
        <w:rPr>
          <w:rFonts w:cs="Miriam" w:ascii="Century" w:hAnsi="Century"/>
          <w:b/>
          <w:sz w:val="22"/>
          <w:rtl w:val="true"/>
        </w:rPr>
        <w:t xml:space="preserve">[...] </w:t>
      </w:r>
      <w:r>
        <w:rPr>
          <w:rFonts w:ascii="Century" w:hAnsi="Century" w:cs="Miriam"/>
          <w:b/>
          <w:b/>
          <w:sz w:val="22"/>
          <w:sz w:val="22"/>
          <w:u w:val="single"/>
          <w:rtl w:val="true"/>
        </w:rPr>
        <w:t>יש</w:t>
      </w:r>
      <w:r>
        <w:rPr>
          <w:rFonts w:ascii="Century" w:hAnsi="Century" w:eastAsia="Century" w:cs="Century"/>
          <w:b/>
          <w:b/>
          <w:sz w:val="22"/>
          <w:sz w:val="22"/>
          <w:u w:val="single"/>
          <w:rtl w:val="true"/>
        </w:rPr>
        <w:t xml:space="preserve"> </w:t>
      </w:r>
      <w:r>
        <w:rPr>
          <w:rFonts w:ascii="Century" w:hAnsi="Century" w:cs="Miriam"/>
          <w:b/>
          <w:b/>
          <w:sz w:val="22"/>
          <w:sz w:val="22"/>
          <w:u w:val="single"/>
          <w:rtl w:val="true"/>
        </w:rPr>
        <w:t>כאן</w:t>
      </w:r>
      <w:r>
        <w:rPr>
          <w:rFonts w:ascii="Century" w:hAnsi="Century" w:eastAsia="Century" w:cs="Century"/>
          <w:b/>
          <w:b/>
          <w:sz w:val="22"/>
          <w:sz w:val="22"/>
          <w:u w:val="single"/>
          <w:rtl w:val="true"/>
        </w:rPr>
        <w:t xml:space="preserve"> </w:t>
      </w:r>
      <w:r>
        <w:rPr>
          <w:rFonts w:ascii="Century" w:hAnsi="Century" w:cs="Miriam"/>
          <w:b/>
          <w:b/>
          <w:sz w:val="22"/>
          <w:sz w:val="22"/>
          <w:u w:val="single"/>
          <w:rtl w:val="true"/>
        </w:rPr>
        <w:t>אנשים</w:t>
      </w:r>
      <w:r>
        <w:rPr>
          <w:rFonts w:ascii="Century" w:hAnsi="Century" w:eastAsia="Century" w:cs="Century"/>
          <w:b/>
          <w:b/>
          <w:sz w:val="22"/>
          <w:sz w:val="22"/>
          <w:u w:val="single"/>
          <w:rtl w:val="true"/>
        </w:rPr>
        <w:t xml:space="preserve"> </w:t>
      </w:r>
      <w:r>
        <w:rPr>
          <w:rFonts w:ascii="Century" w:hAnsi="Century" w:cs="Miriam"/>
          <w:b/>
          <w:b/>
          <w:sz w:val="22"/>
          <w:sz w:val="22"/>
          <w:u w:val="single"/>
          <w:rtl w:val="true"/>
        </w:rPr>
        <w:t>שמחזיקים</w:t>
      </w:r>
      <w:r>
        <w:rPr>
          <w:rFonts w:ascii="Century" w:hAnsi="Century" w:eastAsia="Century" w:cs="Century"/>
          <w:b/>
          <w:b/>
          <w:sz w:val="22"/>
          <w:sz w:val="22"/>
          <w:u w:val="single"/>
          <w:rtl w:val="true"/>
        </w:rPr>
        <w:t xml:space="preserve"> </w:t>
      </w:r>
      <w:r>
        <w:rPr>
          <w:rFonts w:ascii="Century" w:hAnsi="Century" w:cs="Miriam"/>
          <w:b/>
          <w:b/>
          <w:sz w:val="22"/>
          <w:sz w:val="22"/>
          <w:u w:val="single"/>
          <w:rtl w:val="true"/>
        </w:rPr>
        <w:t>בנייר</w:t>
      </w:r>
      <w:r>
        <w:rPr>
          <w:rFonts w:ascii="Century" w:hAnsi="Century" w:eastAsia="Century" w:cs="Century"/>
          <w:b/>
          <w:b/>
          <w:sz w:val="22"/>
          <w:sz w:val="22"/>
          <w:u w:val="single"/>
          <w:rtl w:val="true"/>
        </w:rPr>
        <w:t xml:space="preserve"> </w:t>
      </w:r>
      <w:r>
        <w:rPr>
          <w:rFonts w:ascii="Century" w:hAnsi="Century" w:cs="Miriam"/>
          <w:b/>
          <w:b/>
          <w:sz w:val="22"/>
          <w:sz w:val="22"/>
          <w:u w:val="single"/>
          <w:rtl w:val="true"/>
        </w:rPr>
        <w:t>הזה</w:t>
      </w:r>
      <w:r>
        <w:rPr>
          <w:rFonts w:ascii="Century" w:hAnsi="Century" w:eastAsia="Century" w:cs="Century"/>
          <w:b/>
          <w:b/>
          <w:sz w:val="22"/>
          <w:sz w:val="22"/>
          <w:rtl w:val="true"/>
        </w:rPr>
        <w:t xml:space="preserve"> </w:t>
      </w:r>
      <w:r>
        <w:rPr>
          <w:rFonts w:ascii="Century" w:hAnsi="Century" w:cs="Miriam"/>
          <w:b/>
          <w:b/>
          <w:sz w:val="22"/>
          <w:sz w:val="22"/>
          <w:rtl w:val="true"/>
        </w:rPr>
        <w:t>והיו</w:t>
      </w:r>
      <w:r>
        <w:rPr>
          <w:rFonts w:ascii="Century" w:hAnsi="Century" w:eastAsia="Century" w:cs="Century"/>
          <w:b/>
          <w:b/>
          <w:sz w:val="22"/>
          <w:sz w:val="22"/>
          <w:rtl w:val="true"/>
        </w:rPr>
        <w:t xml:space="preserve"> </w:t>
      </w:r>
      <w:r>
        <w:rPr>
          <w:rFonts w:ascii="Century" w:hAnsi="Century" w:cs="Miriam"/>
          <w:b/>
          <w:b/>
          <w:sz w:val="22"/>
          <w:sz w:val="22"/>
          <w:rtl w:val="true"/>
        </w:rPr>
        <w:t>שמחים</w:t>
      </w:r>
      <w:r>
        <w:rPr>
          <w:rFonts w:ascii="Century" w:hAnsi="Century" w:eastAsia="Century" w:cs="Century"/>
          <w:b/>
          <w:b/>
          <w:sz w:val="22"/>
          <w:sz w:val="22"/>
          <w:rtl w:val="true"/>
        </w:rPr>
        <w:t xml:space="preserve"> </w:t>
      </w:r>
      <w:r>
        <w:rPr>
          <w:rFonts w:ascii="Century" w:hAnsi="Century" w:cs="Miriam"/>
          <w:b/>
          <w:b/>
          <w:sz w:val="22"/>
          <w:sz w:val="22"/>
          <w:rtl w:val="true"/>
        </w:rPr>
        <w:t>להחליף</w:t>
      </w:r>
      <w:r>
        <w:rPr>
          <w:rFonts w:ascii="Century" w:hAnsi="Century" w:eastAsia="Century" w:cs="Century"/>
          <w:b/>
          <w:b/>
          <w:sz w:val="22"/>
          <w:sz w:val="22"/>
          <w:rtl w:val="true"/>
        </w:rPr>
        <w:t xml:space="preserve"> </w:t>
      </w:r>
      <w:r>
        <w:rPr>
          <w:rFonts w:ascii="Century" w:hAnsi="Century" w:cs="Miriam"/>
          <w:b/>
          <w:b/>
          <w:sz w:val="22"/>
          <w:sz w:val="22"/>
          <w:rtl w:val="true"/>
        </w:rPr>
        <w:t>במחירים</w:t>
      </w:r>
      <w:r>
        <w:rPr>
          <w:rFonts w:ascii="Century" w:hAnsi="Century" w:eastAsia="Century" w:cs="Century"/>
          <w:b/>
          <w:b/>
          <w:sz w:val="22"/>
          <w:sz w:val="22"/>
          <w:rtl w:val="true"/>
        </w:rPr>
        <w:t xml:space="preserve"> </w:t>
      </w:r>
      <w:r>
        <w:rPr>
          <w:rFonts w:ascii="Century" w:hAnsi="Century" w:cs="Miriam"/>
          <w:b/>
          <w:b/>
          <w:sz w:val="22"/>
          <w:sz w:val="22"/>
          <w:rtl w:val="true"/>
        </w:rPr>
        <w:t>מסוימים</w:t>
      </w:r>
      <w:r>
        <w:rPr>
          <w:rFonts w:ascii="Century" w:hAnsi="Century" w:eastAsia="Century" w:cs="Century"/>
          <w:b/>
          <w:b/>
          <w:sz w:val="22"/>
          <w:sz w:val="22"/>
          <w:rtl w:val="true"/>
        </w:rPr>
        <w:t xml:space="preserve"> </w:t>
      </w:r>
      <w:r>
        <w:rPr>
          <w:rFonts w:cs="Miriam" w:ascii="Century" w:hAnsi="Century"/>
          <w:b/>
          <w:sz w:val="22"/>
          <w:rtl w:val="true"/>
        </w:rPr>
        <w:t>[...]</w:t>
      </w:r>
    </w:p>
    <w:p>
      <w:pPr>
        <w:pStyle w:val="Normal"/>
        <w:tabs>
          <w:tab w:val="clear" w:pos="720"/>
          <w:tab w:val="left" w:pos="800" w:leader="none"/>
        </w:tabs>
        <w:spacing w:lineRule="auto" w:line="360"/>
        <w:ind w:start="1649" w:end="1276"/>
        <w:jc w:val="both"/>
        <w:textAlignment w:val="auto"/>
        <w:rPr>
          <w:rFonts w:ascii="Century" w:hAnsi="Century" w:cs="Miriam"/>
          <w:b/>
          <w:sz w:val="22"/>
        </w:rPr>
      </w:pPr>
      <w:r>
        <w:rPr>
          <w:rFonts w:ascii="Century" w:hAnsi="Century" w:cs="Miriam"/>
          <w:b/>
          <w:b/>
          <w:sz w:val="22"/>
          <w:sz w:val="22"/>
          <w:rtl w:val="true"/>
        </w:rPr>
        <w:t>יוסי</w:t>
      </w:r>
      <w:r>
        <w:rPr>
          <w:rFonts w:cs="Miriam" w:ascii="Century" w:hAnsi="Century"/>
          <w:b/>
          <w:sz w:val="22"/>
          <w:rtl w:val="true"/>
        </w:rPr>
        <w:t xml:space="preserve">: [..] </w:t>
      </w:r>
      <w:r>
        <w:rPr>
          <w:rFonts w:ascii="Century" w:hAnsi="Century" w:cs="Miriam"/>
          <w:b/>
          <w:b/>
          <w:sz w:val="22"/>
          <w:sz w:val="22"/>
          <w:rtl w:val="true"/>
        </w:rPr>
        <w:t>זה</w:t>
      </w:r>
      <w:r>
        <w:rPr>
          <w:rFonts w:ascii="Century" w:hAnsi="Century" w:eastAsia="Century" w:cs="Century"/>
          <w:b/>
          <w:b/>
          <w:sz w:val="22"/>
          <w:sz w:val="22"/>
          <w:rtl w:val="true"/>
        </w:rPr>
        <w:t xml:space="preserve"> </w:t>
      </w:r>
      <w:r>
        <w:rPr>
          <w:rFonts w:ascii="Century" w:hAnsi="Century" w:cs="Miriam"/>
          <w:b/>
          <w:b/>
          <w:sz w:val="22"/>
          <w:sz w:val="22"/>
          <w:rtl w:val="true"/>
        </w:rPr>
        <w:t>פידבק</w:t>
      </w:r>
      <w:r>
        <w:rPr>
          <w:rFonts w:ascii="Century" w:hAnsi="Century" w:eastAsia="Century" w:cs="Century"/>
          <w:b/>
          <w:b/>
          <w:sz w:val="22"/>
          <w:sz w:val="22"/>
          <w:rtl w:val="true"/>
        </w:rPr>
        <w:t xml:space="preserve"> </w:t>
      </w:r>
      <w:r>
        <w:rPr>
          <w:rFonts w:ascii="Century" w:hAnsi="Century" w:cs="Miriam"/>
          <w:b/>
          <w:b/>
          <w:sz w:val="22"/>
          <w:sz w:val="22"/>
          <w:rtl w:val="true"/>
        </w:rPr>
        <w:t>חשוב</w:t>
      </w:r>
      <w:r>
        <w:rPr>
          <w:rFonts w:ascii="Century" w:hAnsi="Century" w:eastAsia="Century" w:cs="Century"/>
          <w:b/>
          <w:b/>
          <w:sz w:val="22"/>
          <w:sz w:val="22"/>
          <w:rtl w:val="true"/>
        </w:rPr>
        <w:t xml:space="preserve"> </w:t>
      </w:r>
      <w:r>
        <w:rPr>
          <w:rFonts w:ascii="Century" w:hAnsi="Century" w:cs="Miriam"/>
          <w:b/>
          <w:b/>
          <w:sz w:val="22"/>
          <w:sz w:val="22"/>
          <w:rtl w:val="true"/>
        </w:rPr>
        <w:t>ממך</w:t>
      </w:r>
      <w:r>
        <w:rPr>
          <w:rFonts w:ascii="Century" w:hAnsi="Century" w:eastAsia="Century" w:cs="Century"/>
          <w:b/>
          <w:b/>
          <w:sz w:val="22"/>
          <w:sz w:val="22"/>
          <w:rtl w:val="true"/>
        </w:rPr>
        <w:t xml:space="preserve"> </w:t>
      </w:r>
      <w:r>
        <w:rPr>
          <w:rFonts w:cs="Miriam" w:ascii="Century" w:hAnsi="Century"/>
          <w:b/>
          <w:sz w:val="22"/>
          <w:rtl w:val="true"/>
        </w:rPr>
        <w:t xml:space="preserve">[...]" </w:t>
      </w:r>
      <w:r>
        <w:rPr>
          <w:rFonts w:cs="FrankRuehl" w:ascii="Century" w:hAnsi="Century"/>
          <w:spacing w:val="10"/>
          <w:sz w:val="22"/>
          <w:szCs w:val="28"/>
          <w:rtl w:val="true"/>
        </w:rPr>
        <w:t>(</w:t>
      </w:r>
      <w:r>
        <w:rPr>
          <w:rFonts w:ascii="Century" w:hAnsi="Century" w:cs="FrankRuehl"/>
          <w:spacing w:val="10"/>
          <w:sz w:val="22"/>
          <w:sz w:val="22"/>
          <w:szCs w:val="28"/>
          <w:rtl w:val="true"/>
        </w:rPr>
        <w:t>ההדגשות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שלי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נ</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ס</w:t>
      </w:r>
      <w:r>
        <w:rPr>
          <w:rFonts w:cs="FrankRuehl" w:ascii="Century" w:hAnsi="Century"/>
          <w:spacing w:val="10"/>
          <w:sz w:val="22"/>
          <w:szCs w:val="28"/>
          <w:rtl w:val="true"/>
        </w:rPr>
        <w:t>').</w:t>
      </w:r>
    </w:p>
    <w:p>
      <w:pPr>
        <w:pStyle w:val="Normal"/>
        <w:tabs>
          <w:tab w:val="clear" w:pos="720"/>
          <w:tab w:val="left" w:pos="800" w:leader="none"/>
        </w:tabs>
        <w:spacing w:lineRule="auto" w:line="360"/>
        <w:ind w:end="0"/>
        <w:jc w:val="both"/>
        <w:textAlignment w:val="auto"/>
        <w:rPr>
          <w:rFonts w:ascii="Century" w:hAnsi="Century" w:cs="FrankRuehl"/>
          <w:b/>
          <w:spacing w:val="10"/>
          <w:sz w:val="22"/>
          <w:szCs w:val="28"/>
        </w:rPr>
      </w:pPr>
      <w:r>
        <w:rPr>
          <w:rFonts w:cs="FrankRuehl" w:ascii="Century" w:hAnsi="Century"/>
          <w:b/>
          <w:spacing w:val="10"/>
          <w:sz w:val="22"/>
          <w:szCs w:val="28"/>
          <w:rtl w:val="true"/>
        </w:rPr>
      </w:r>
    </w:p>
    <w:p>
      <w:pPr>
        <w:pStyle w:val="Ruller43"/>
        <w:numPr>
          <w:ilvl w:val="0"/>
          <w:numId w:val="0"/>
        </w:numPr>
        <w:ind w:hanging="0" w:start="0" w:end="0"/>
        <w:jc w:val="both"/>
        <w:rPr>
          <w:rFonts w:cs="FrankRuehl"/>
        </w:rPr>
      </w:pPr>
      <w:r>
        <w:rPr>
          <w:rFonts w:cs="FrankRuehl"/>
          <w:rtl w:val="true"/>
        </w:rPr>
        <w:tab/>
      </w:r>
      <w:r>
        <w:rPr>
          <w:rFonts w:cs="FrankRuehl"/>
          <w:rtl w:val="true"/>
        </w:rPr>
        <w:t>אדרי</w:t>
      </w:r>
      <w:r>
        <w:rPr>
          <w:rFonts w:eastAsia="Garamond" w:cs="Garamond"/>
          <w:rtl w:val="true"/>
        </w:rPr>
        <w:t xml:space="preserve"> </w:t>
      </w:r>
      <w:r>
        <w:rPr>
          <w:rFonts w:cs="FrankRuehl"/>
          <w:rtl w:val="true"/>
        </w:rPr>
        <w:t>אישר</w:t>
      </w:r>
      <w:r>
        <w:rPr>
          <w:rFonts w:eastAsia="Garamond" w:cs="Garamond"/>
          <w:rtl w:val="true"/>
        </w:rPr>
        <w:t xml:space="preserve"> </w:t>
      </w:r>
      <w:r>
        <w:rPr>
          <w:rFonts w:cs="FrankRuehl"/>
          <w:rtl w:val="true"/>
        </w:rPr>
        <w:t>בעדותו</w:t>
      </w:r>
      <w:r>
        <w:rPr>
          <w:rFonts w:eastAsia="Garamond" w:cs="Garamond"/>
          <w:rtl w:val="true"/>
        </w:rPr>
        <w:t xml:space="preserve"> </w:t>
      </w:r>
      <w:r>
        <w:rPr>
          <w:rFonts w:cs="FrankRuehl"/>
          <w:rtl w:val="true"/>
        </w:rPr>
        <w:t>בבית</w:t>
      </w:r>
      <w:r>
        <w:rPr>
          <w:rFonts w:eastAsia="Garamond" w:cs="Garamond"/>
          <w:rtl w:val="true"/>
        </w:rPr>
        <w:t xml:space="preserve"> </w:t>
      </w:r>
      <w:r>
        <w:rPr>
          <w:rFonts w:cs="FrankRuehl"/>
          <w:rtl w:val="true"/>
        </w:rPr>
        <w:t>משפט</w:t>
      </w:r>
      <w:r>
        <w:rPr>
          <w:rFonts w:eastAsia="Garamond" w:cs="Garamond"/>
          <w:rtl w:val="true"/>
        </w:rPr>
        <w:t xml:space="preserve"> </w:t>
      </w:r>
      <w:r>
        <w:rPr>
          <w:rFonts w:cs="FrankRuehl"/>
          <w:rtl w:val="true"/>
        </w:rPr>
        <w:t>קמא</w:t>
      </w:r>
      <w:r>
        <w:rPr>
          <w:rFonts w:cs="FrankRuehl"/>
          <w:rtl w:val="true"/>
        </w:rPr>
        <w:t xml:space="preserve">, </w:t>
      </w:r>
      <w:r>
        <w:rPr>
          <w:rFonts w:cs="FrankRuehl"/>
          <w:rtl w:val="true"/>
        </w:rPr>
        <w:t>כי</w:t>
      </w:r>
      <w:r>
        <w:rPr>
          <w:rFonts w:eastAsia="Garamond" w:cs="Garamond"/>
          <w:rtl w:val="true"/>
        </w:rPr>
        <w:t xml:space="preserve"> </w:t>
      </w:r>
      <w:r>
        <w:rPr>
          <w:rFonts w:cs="FrankRuehl"/>
          <w:rtl w:val="true"/>
        </w:rPr>
        <w:t>לא</w:t>
      </w:r>
      <w:r>
        <w:rPr>
          <w:rFonts w:eastAsia="Garamond" w:cs="Garamond"/>
          <w:rtl w:val="true"/>
        </w:rPr>
        <w:t xml:space="preserve"> </w:t>
      </w:r>
      <w:r>
        <w:rPr>
          <w:rFonts w:cs="FrankRuehl"/>
          <w:rtl w:val="true"/>
        </w:rPr>
        <w:t>חשף</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המידע</w:t>
      </w:r>
      <w:r>
        <w:rPr>
          <w:rFonts w:eastAsia="Garamond" w:cs="Garamond"/>
          <w:rtl w:val="true"/>
        </w:rPr>
        <w:t xml:space="preserve"> </w:t>
      </w:r>
      <w:r>
        <w:rPr>
          <w:rFonts w:cs="FrankRuehl"/>
          <w:rtl w:val="true"/>
        </w:rPr>
        <w:t>באותה</w:t>
      </w:r>
      <w:r>
        <w:rPr>
          <w:rFonts w:eastAsia="Garamond" w:cs="Garamond"/>
          <w:rtl w:val="true"/>
        </w:rPr>
        <w:t xml:space="preserve"> </w:t>
      </w:r>
      <w:r>
        <w:rPr>
          <w:rFonts w:cs="FrankRuehl"/>
          <w:rtl w:val="true"/>
        </w:rPr>
        <w:t>שיחה</w:t>
      </w:r>
      <w:r>
        <w:rPr>
          <w:rFonts w:cs="FrankRuehl"/>
          <w:rtl w:val="true"/>
        </w:rPr>
        <w:t xml:space="preserve">, </w:t>
      </w:r>
      <w:r>
        <w:rPr>
          <w:rFonts w:cs="FrankRuehl"/>
          <w:rtl w:val="true"/>
        </w:rPr>
        <w:t>ואולם</w:t>
      </w:r>
      <w:r>
        <w:rPr>
          <w:rFonts w:eastAsia="Garamond" w:cs="Garamond"/>
          <w:rtl w:val="true"/>
        </w:rPr>
        <w:t xml:space="preserve"> </w:t>
      </w:r>
      <w:r>
        <w:rPr>
          <w:rFonts w:cs="FrankRuehl"/>
          <w:rtl w:val="true"/>
        </w:rPr>
        <w:t>סבר</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לא</w:t>
      </w:r>
      <w:r>
        <w:rPr>
          <w:rFonts w:eastAsia="Garamond" w:cs="Garamond"/>
          <w:rtl w:val="true"/>
        </w:rPr>
        <w:t xml:space="preserve"> </w:t>
      </w:r>
      <w:r>
        <w:rPr>
          <w:rFonts w:cs="FrankRuehl"/>
          <w:rtl w:val="true"/>
        </w:rPr>
        <w:t>דובר</w:t>
      </w:r>
      <w:r>
        <w:rPr>
          <w:rFonts w:eastAsia="Garamond" w:cs="Garamond"/>
          <w:rtl w:val="true"/>
        </w:rPr>
        <w:t xml:space="preserve"> </w:t>
      </w:r>
      <w:r>
        <w:rPr>
          <w:rFonts w:cs="FrankRuehl"/>
          <w:rtl w:val="true"/>
        </w:rPr>
        <w:t>בנתונים</w:t>
      </w:r>
      <w:r>
        <w:rPr>
          <w:rFonts w:eastAsia="Garamond" w:cs="Garamond"/>
          <w:rtl w:val="true"/>
        </w:rPr>
        <w:t xml:space="preserve"> </w:t>
      </w:r>
      <w:r>
        <w:rPr>
          <w:rFonts w:cs="FrankRuehl"/>
          <w:rtl w:val="true"/>
        </w:rPr>
        <w:t>רלוונטיים</w:t>
      </w:r>
      <w:r>
        <w:rPr>
          <w:rFonts w:cs="FrankRuehl"/>
          <w:rtl w:val="true"/>
        </w:rPr>
        <w:t xml:space="preserve">. </w:t>
      </w:r>
      <w:r>
        <w:rPr>
          <w:rFonts w:cs="FrankRuehl"/>
          <w:rtl w:val="true"/>
        </w:rPr>
        <w:t>בערעורו</w:t>
      </w:r>
      <w:r>
        <w:rPr>
          <w:rFonts w:eastAsia="Garamond" w:cs="Garamond"/>
          <w:rtl w:val="true"/>
        </w:rPr>
        <w:t xml:space="preserve"> </w:t>
      </w:r>
      <w:r>
        <w:rPr>
          <w:rFonts w:cs="FrankRuehl"/>
          <w:rtl w:val="true"/>
        </w:rPr>
        <w:t>ביקש</w:t>
      </w:r>
      <w:r>
        <w:rPr>
          <w:rFonts w:eastAsia="Garamond" w:cs="Garamond"/>
          <w:rtl w:val="true"/>
        </w:rPr>
        <w:t xml:space="preserve"> </w:t>
      </w:r>
      <w:r>
        <w:rPr>
          <w:rFonts w:cs="FrankRuehl"/>
          <w:rtl w:val="true"/>
        </w:rPr>
        <w:t>להדגיש</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דבריו</w:t>
      </w:r>
      <w:r>
        <w:rPr>
          <w:rFonts w:eastAsia="Garamond" w:cs="Garamond"/>
          <w:rtl w:val="true"/>
        </w:rPr>
        <w:t xml:space="preserve"> </w:t>
      </w:r>
      <w:r>
        <w:rPr>
          <w:rFonts w:cs="FrankRuehl"/>
          <w:rtl w:val="true"/>
        </w:rPr>
        <w:t>בעדותו</w:t>
      </w:r>
      <w:r>
        <w:rPr>
          <w:rFonts w:cs="FrankRuehl"/>
          <w:rtl w:val="true"/>
        </w:rPr>
        <w:t xml:space="preserve">, </w:t>
      </w:r>
      <w:r>
        <w:rPr>
          <w:rFonts w:cs="FrankRuehl"/>
          <w:rtl w:val="true"/>
        </w:rPr>
        <w:t>לפיהם</w:t>
      </w:r>
      <w:r>
        <w:rPr>
          <w:rFonts w:eastAsia="Garamond" w:cs="Garamond"/>
          <w:rtl w:val="true"/>
        </w:rPr>
        <w:t xml:space="preserve"> </w:t>
      </w:r>
      <w:r>
        <w:rPr>
          <w:rFonts w:cs="FrankRuehl"/>
          <w:rtl w:val="true"/>
        </w:rPr>
        <w:t>הניח</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משרד</w:t>
      </w:r>
      <w:r>
        <w:rPr>
          <w:rFonts w:eastAsia="Garamond" w:cs="Garamond"/>
          <w:rtl w:val="true"/>
        </w:rPr>
        <w:t xml:space="preserve"> </w:t>
      </w:r>
      <w:r>
        <w:rPr>
          <w:rFonts w:cs="FrankRuehl"/>
          <w:rtl w:val="true"/>
        </w:rPr>
        <w:t>האוצר</w:t>
      </w:r>
      <w:r>
        <w:rPr>
          <w:rFonts w:eastAsia="Garamond" w:cs="Garamond"/>
          <w:rtl w:val="true"/>
        </w:rPr>
        <w:t xml:space="preserve"> </w:t>
      </w:r>
      <w:r>
        <w:rPr>
          <w:rFonts w:cs="FrankRuehl"/>
          <w:rtl w:val="true"/>
        </w:rPr>
        <w:t>ידע</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לפסגות</w:t>
      </w:r>
      <w:r>
        <w:rPr>
          <w:rFonts w:eastAsia="Garamond" w:cs="Garamond"/>
          <w:rtl w:val="true"/>
        </w:rPr>
        <w:t xml:space="preserve"> </w:t>
      </w:r>
      <w:r>
        <w:rPr>
          <w:rFonts w:cs="FrankRuehl"/>
          <w:rtl w:val="true"/>
        </w:rPr>
        <w:t>יש</w:t>
      </w:r>
      <w:r>
        <w:rPr>
          <w:rFonts w:eastAsia="Garamond" w:cs="Garamond"/>
          <w:rtl w:val="true"/>
        </w:rPr>
        <w:t xml:space="preserve"> </w:t>
      </w:r>
      <w:r>
        <w:rPr>
          <w:rFonts w:cs="FrankRuehl"/>
          <w:rtl w:val="true"/>
        </w:rPr>
        <w:t>חשבון</w:t>
      </w:r>
      <w:r>
        <w:rPr>
          <w:rFonts w:eastAsia="Garamond" w:cs="Garamond"/>
          <w:rtl w:val="true"/>
        </w:rPr>
        <w:t xml:space="preserve"> </w:t>
      </w:r>
      <w:r>
        <w:rPr>
          <w:rFonts w:cs="FrankRuehl"/>
          <w:rtl w:val="true"/>
        </w:rPr>
        <w:t>נוסטרו</w:t>
      </w:r>
      <w:r>
        <w:rPr>
          <w:rFonts w:cs="FrankRuehl"/>
          <w:rtl w:val="true"/>
        </w:rPr>
        <w:t xml:space="preserve">. </w:t>
      </w:r>
      <w:r>
        <w:rPr>
          <w:rFonts w:cs="FrankRuehl"/>
          <w:rtl w:val="true"/>
        </w:rPr>
        <w:t>ואולם</w:t>
      </w:r>
      <w:r>
        <w:rPr>
          <w:rFonts w:cs="FrankRuehl"/>
          <w:rtl w:val="true"/>
        </w:rPr>
        <w:t xml:space="preserve">, </w:t>
      </w:r>
      <w:r>
        <w:rPr>
          <w:rFonts w:cs="FrankRuehl"/>
          <w:rtl w:val="true"/>
        </w:rPr>
        <w:t>גם</w:t>
      </w:r>
      <w:r>
        <w:rPr>
          <w:rFonts w:eastAsia="Garamond" w:cs="Garamond"/>
          <w:rtl w:val="true"/>
        </w:rPr>
        <w:t xml:space="preserve"> </w:t>
      </w:r>
      <w:r>
        <w:rPr>
          <w:rFonts w:cs="FrankRuehl"/>
          <w:rtl w:val="true"/>
        </w:rPr>
        <w:t>אם</w:t>
      </w:r>
      <w:r>
        <w:rPr>
          <w:rFonts w:eastAsia="Garamond" w:cs="Garamond"/>
          <w:rtl w:val="true"/>
        </w:rPr>
        <w:t xml:space="preserve"> </w:t>
      </w:r>
      <w:r>
        <w:rPr>
          <w:rFonts w:cs="FrankRuehl"/>
          <w:rtl w:val="true"/>
        </w:rPr>
        <w:t>אדרי</w:t>
      </w:r>
      <w:r>
        <w:rPr>
          <w:rFonts w:eastAsia="Garamond" w:cs="Garamond"/>
          <w:rtl w:val="true"/>
        </w:rPr>
        <w:t xml:space="preserve"> </w:t>
      </w:r>
      <w:r>
        <w:rPr>
          <w:rFonts w:cs="FrankRuehl"/>
          <w:rtl w:val="true"/>
        </w:rPr>
        <w:t>הניח</w:t>
      </w:r>
      <w:r>
        <w:rPr>
          <w:rFonts w:eastAsia="Garamond" w:cs="Garamond"/>
          <w:rtl w:val="true"/>
        </w:rPr>
        <w:t xml:space="preserve"> </w:t>
      </w:r>
      <w:r>
        <w:rPr>
          <w:rFonts w:cs="FrankRuehl"/>
          <w:rtl w:val="true"/>
        </w:rPr>
        <w:t>הנחה</w:t>
      </w:r>
      <w:r>
        <w:rPr>
          <w:rFonts w:eastAsia="Garamond" w:cs="Garamond"/>
          <w:rtl w:val="true"/>
        </w:rPr>
        <w:t xml:space="preserve"> </w:t>
      </w:r>
      <w:r>
        <w:rPr>
          <w:rFonts w:cs="FrankRuehl"/>
          <w:rtl w:val="true"/>
        </w:rPr>
        <w:t>זו</w:t>
      </w:r>
      <w:r>
        <w:rPr>
          <w:rFonts w:cs="FrankRuehl"/>
          <w:rtl w:val="true"/>
        </w:rPr>
        <w:t xml:space="preserve">, </w:t>
      </w:r>
      <w:r>
        <w:rPr>
          <w:rFonts w:cs="FrankRuehl"/>
          <w:rtl w:val="true"/>
        </w:rPr>
        <w:t>וגם</w:t>
      </w:r>
      <w:r>
        <w:rPr>
          <w:rFonts w:eastAsia="Garamond" w:cs="Garamond"/>
          <w:rtl w:val="true"/>
        </w:rPr>
        <w:t xml:space="preserve"> </w:t>
      </w:r>
      <w:r>
        <w:rPr>
          <w:rFonts w:cs="FrankRuehl"/>
          <w:rtl w:val="true"/>
        </w:rPr>
        <w:t>אם</w:t>
      </w:r>
      <w:r>
        <w:rPr>
          <w:rFonts w:eastAsia="Garamond" w:cs="Garamond"/>
          <w:rtl w:val="true"/>
        </w:rPr>
        <w:t xml:space="preserve"> </w:t>
      </w:r>
      <w:r>
        <w:rPr>
          <w:rFonts w:cs="FrankRuehl"/>
          <w:rtl w:val="true"/>
        </w:rPr>
        <w:t>במסגרת</w:t>
      </w:r>
      <w:r>
        <w:rPr>
          <w:rFonts w:eastAsia="Garamond" w:cs="Garamond"/>
          <w:rtl w:val="true"/>
        </w:rPr>
        <w:t xml:space="preserve"> </w:t>
      </w:r>
      <w:r>
        <w:rPr>
          <w:rFonts w:cs="FrankRuehl"/>
          <w:rtl w:val="true"/>
        </w:rPr>
        <w:t>השיחה</w:t>
      </w:r>
      <w:r>
        <w:rPr>
          <w:rFonts w:eastAsia="Garamond" w:cs="Garamond"/>
          <w:rtl w:val="true"/>
        </w:rPr>
        <w:t xml:space="preserve"> </w:t>
      </w:r>
      <w:r>
        <w:rPr>
          <w:rFonts w:cs="FrankRuehl"/>
          <w:rtl w:val="true"/>
        </w:rPr>
        <w:t>לא</w:t>
      </w:r>
      <w:r>
        <w:rPr>
          <w:rFonts w:eastAsia="Garamond" w:cs="Garamond"/>
          <w:rtl w:val="true"/>
        </w:rPr>
        <w:t xml:space="preserve"> </w:t>
      </w:r>
      <w:r>
        <w:rPr>
          <w:rFonts w:cs="FrankRuehl"/>
          <w:rtl w:val="true"/>
        </w:rPr>
        <w:t>הסתיר</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הוא</w:t>
      </w:r>
      <w:r>
        <w:rPr>
          <w:rFonts w:eastAsia="Garamond" w:cs="Garamond"/>
          <w:rtl w:val="true"/>
        </w:rPr>
        <w:t xml:space="preserve"> </w:t>
      </w:r>
      <w:r>
        <w:rPr>
          <w:rFonts w:cs="FrankRuehl"/>
          <w:rtl w:val="true"/>
        </w:rPr>
        <w:t>עומד</w:t>
      </w:r>
      <w:r>
        <w:rPr>
          <w:rFonts w:eastAsia="Garamond" w:cs="Garamond"/>
          <w:rtl w:val="true"/>
        </w:rPr>
        <w:t xml:space="preserve"> </w:t>
      </w:r>
      <w:r>
        <w:rPr>
          <w:rFonts w:cs="FrankRuehl"/>
          <w:rtl w:val="true"/>
        </w:rPr>
        <w:t>להחליף</w:t>
      </w:r>
      <w:r>
        <w:rPr>
          <w:rFonts w:eastAsia="Garamond" w:cs="Garamond"/>
          <w:rtl w:val="true"/>
        </w:rPr>
        <w:t xml:space="preserve"> </w:t>
      </w:r>
      <w:r>
        <w:rPr>
          <w:rFonts w:cs="FrankRuehl"/>
          <w:rtl w:val="true"/>
        </w:rPr>
        <w:t>במכרז</w:t>
      </w:r>
      <w:r>
        <w:rPr>
          <w:rFonts w:eastAsia="Garamond" w:cs="Garamond"/>
          <w:rtl w:val="true"/>
        </w:rPr>
        <w:t xml:space="preserve"> </w:t>
      </w:r>
      <w:r>
        <w:rPr>
          <w:rFonts w:cs="FrankRuehl"/>
          <w:rtl w:val="true"/>
        </w:rPr>
        <w:t>(</w:t>
      </w:r>
      <w:r>
        <w:rPr>
          <w:rFonts w:cs="FrankRuehl"/>
          <w:rtl w:val="true"/>
        </w:rPr>
        <w:t>בשם</w:t>
      </w:r>
      <w:r>
        <w:rPr>
          <w:rFonts w:eastAsia="Garamond" w:cs="Garamond"/>
          <w:rtl w:val="true"/>
        </w:rPr>
        <w:t xml:space="preserve"> </w:t>
      </w:r>
      <w:r>
        <w:rPr>
          <w:rFonts w:cs="Miriam"/>
          <w:b/>
          <w:spacing w:val="0"/>
          <w:sz w:val="22"/>
          <w:szCs w:val="24"/>
          <w:rtl w:val="true"/>
        </w:rPr>
        <w:t>"</w:t>
      </w:r>
      <w:r>
        <w:rPr>
          <w:rFonts w:ascii="Century" w:hAnsi="Century" w:cs="Miriam"/>
          <w:b/>
          <w:b/>
          <w:spacing w:val="0"/>
          <w:sz w:val="22"/>
          <w:sz w:val="22"/>
          <w:szCs w:val="24"/>
          <w:rtl w:val="true"/>
        </w:rPr>
        <w:t>לקוחותיו</w:t>
      </w:r>
      <w:r>
        <w:rPr>
          <w:rFonts w:cs="Miriam"/>
          <w:b/>
          <w:spacing w:val="0"/>
          <w:sz w:val="22"/>
          <w:szCs w:val="24"/>
          <w:rtl w:val="true"/>
        </w:rPr>
        <w:t>"</w:t>
      </w:r>
      <w:r>
        <w:rPr>
          <w:rFonts w:cs="FrankRuehl"/>
          <w:rtl w:val="true"/>
        </w:rPr>
        <w:t xml:space="preserve">) </w:t>
      </w:r>
      <w:r>
        <w:rPr>
          <w:rFonts w:cs="FrankRuehl"/>
          <w:rtl w:val="true"/>
        </w:rPr>
        <w:t>כמות</w:t>
      </w:r>
      <w:r>
        <w:rPr>
          <w:rFonts w:eastAsia="Garamond" w:cs="Garamond"/>
          <w:rtl w:val="true"/>
        </w:rPr>
        <w:t xml:space="preserve"> </w:t>
      </w:r>
      <w:r>
        <w:rPr>
          <w:rFonts w:cs="FrankRuehl"/>
          <w:rtl w:val="true"/>
        </w:rPr>
        <w:t>גדולה</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אג</w:t>
      </w:r>
      <w:r>
        <w:rPr>
          <w:rFonts w:cs="FrankRuehl"/>
          <w:rtl w:val="true"/>
        </w:rPr>
        <w:t>"</w:t>
      </w:r>
      <w:r>
        <w:rPr>
          <w:rFonts w:cs="FrankRuehl"/>
          <w:rtl w:val="true"/>
        </w:rPr>
        <w:t>ח</w:t>
      </w:r>
      <w:r>
        <w:rPr>
          <w:rFonts w:eastAsia="Garamond" w:cs="Garamond"/>
          <w:rtl w:val="true"/>
        </w:rPr>
        <w:t xml:space="preserve"> </w:t>
      </w:r>
      <w:r>
        <w:rPr>
          <w:rFonts w:cs="FrankRuehl"/>
        </w:rPr>
        <w:t>5501</w:t>
      </w:r>
      <w:r>
        <w:rPr>
          <w:rFonts w:cs="FrankRuehl"/>
          <w:rtl w:val="true"/>
        </w:rPr>
        <w:t xml:space="preserve">, </w:t>
      </w:r>
      <w:r>
        <w:rPr>
          <w:rFonts w:cs="FrankRuehl"/>
          <w:rtl w:val="true"/>
        </w:rPr>
        <w:t>לא</w:t>
      </w:r>
      <w:r>
        <w:rPr>
          <w:rFonts w:eastAsia="Garamond" w:cs="Garamond"/>
          <w:rtl w:val="true"/>
        </w:rPr>
        <w:t xml:space="preserve"> </w:t>
      </w:r>
      <w:r>
        <w:rPr>
          <w:rFonts w:cs="FrankRuehl"/>
          <w:rtl w:val="true"/>
        </w:rPr>
        <w:t>ניתן</w:t>
      </w:r>
      <w:r>
        <w:rPr>
          <w:rFonts w:eastAsia="Garamond" w:cs="Garamond"/>
          <w:rtl w:val="true"/>
        </w:rPr>
        <w:t xml:space="preserve"> </w:t>
      </w:r>
      <w:r>
        <w:rPr>
          <w:rFonts w:cs="FrankRuehl"/>
          <w:rtl w:val="true"/>
        </w:rPr>
        <w:t>להתעלם</w:t>
      </w:r>
      <w:r>
        <w:rPr>
          <w:rFonts w:eastAsia="Garamond" w:cs="Garamond"/>
          <w:rtl w:val="true"/>
        </w:rPr>
        <w:t xml:space="preserve"> </w:t>
      </w:r>
      <w:r>
        <w:rPr>
          <w:rFonts w:cs="FrankRuehl"/>
          <w:rtl w:val="true"/>
        </w:rPr>
        <w:t>מהעובדה</w:t>
      </w:r>
      <w:r>
        <w:rPr>
          <w:rFonts w:eastAsia="Garamond" w:cs="Garamond"/>
          <w:rtl w:val="true"/>
        </w:rPr>
        <w:t xml:space="preserve"> </w:t>
      </w:r>
      <w:r>
        <w:rPr>
          <w:rFonts w:cs="FrankRuehl"/>
          <w:rtl w:val="true"/>
        </w:rPr>
        <w:t>שהוא</w:t>
      </w:r>
      <w:r>
        <w:rPr>
          <w:rFonts w:eastAsia="Garamond" w:cs="Garamond"/>
          <w:rtl w:val="true"/>
        </w:rPr>
        <w:t xml:space="preserve"> </w:t>
      </w:r>
      <w:r>
        <w:rPr>
          <w:rFonts w:cs="FrankRuehl"/>
          <w:rtl w:val="true"/>
        </w:rPr>
        <w:t>הטעה</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נציג</w:t>
      </w:r>
      <w:r>
        <w:rPr>
          <w:rFonts w:eastAsia="Garamond" w:cs="Garamond"/>
          <w:rtl w:val="true"/>
        </w:rPr>
        <w:t xml:space="preserve"> </w:t>
      </w:r>
      <w:r>
        <w:rPr>
          <w:rFonts w:cs="FrankRuehl"/>
          <w:rtl w:val="true"/>
        </w:rPr>
        <w:t>משרד</w:t>
      </w:r>
      <w:r>
        <w:rPr>
          <w:rFonts w:eastAsia="Garamond" w:cs="Garamond"/>
          <w:rtl w:val="true"/>
        </w:rPr>
        <w:t xml:space="preserve"> </w:t>
      </w:r>
      <w:r>
        <w:rPr>
          <w:rFonts w:cs="FrankRuehl"/>
          <w:rtl w:val="true"/>
        </w:rPr>
        <w:t>האוצר</w:t>
      </w:r>
      <w:r>
        <w:rPr>
          <w:rFonts w:cs="FrankRuehl"/>
          <w:rtl w:val="true"/>
        </w:rPr>
        <w:t xml:space="preserve">, </w:t>
      </w:r>
      <w:r>
        <w:rPr>
          <w:rFonts w:cs="FrankRuehl"/>
          <w:rtl w:val="true"/>
        </w:rPr>
        <w:t>שביקש</w:t>
      </w:r>
      <w:r>
        <w:rPr>
          <w:rFonts w:eastAsia="Garamond" w:cs="Garamond"/>
          <w:rtl w:val="true"/>
        </w:rPr>
        <w:t xml:space="preserve"> </w:t>
      </w:r>
      <w:r>
        <w:rPr>
          <w:rFonts w:cs="FrankRuehl"/>
          <w:rtl w:val="true"/>
        </w:rPr>
        <w:t>להתייעץ</w:t>
      </w:r>
      <w:r>
        <w:rPr>
          <w:rFonts w:eastAsia="Garamond" w:cs="Garamond"/>
          <w:rtl w:val="true"/>
        </w:rPr>
        <w:t xml:space="preserve"> </w:t>
      </w:r>
      <w:r>
        <w:rPr>
          <w:rFonts w:cs="FrankRuehl"/>
          <w:rtl w:val="true"/>
        </w:rPr>
        <w:t>עימו</w:t>
      </w:r>
      <w:r>
        <w:rPr>
          <w:rFonts w:cs="FrankRuehl"/>
          <w:rtl w:val="true"/>
        </w:rPr>
        <w:t xml:space="preserve">, </w:t>
      </w:r>
      <w:r>
        <w:rPr>
          <w:rFonts w:cs="FrankRuehl"/>
          <w:rtl w:val="true"/>
        </w:rPr>
        <w:t>לחשוב</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הוא</w:t>
      </w:r>
      <w:r>
        <w:rPr>
          <w:rFonts w:eastAsia="Garamond" w:cs="Garamond"/>
          <w:rtl w:val="true"/>
        </w:rPr>
        <w:t xml:space="preserve"> </w:t>
      </w:r>
      <w:r>
        <w:rPr>
          <w:rFonts w:cs="FrankRuehl"/>
          <w:rtl w:val="true"/>
        </w:rPr>
        <w:t>עתיד</w:t>
      </w:r>
      <w:r>
        <w:rPr>
          <w:rFonts w:eastAsia="Garamond" w:cs="Garamond"/>
          <w:rtl w:val="true"/>
        </w:rPr>
        <w:t xml:space="preserve"> </w:t>
      </w:r>
      <w:r>
        <w:rPr>
          <w:rFonts w:cs="FrankRuehl"/>
          <w:rtl w:val="true"/>
        </w:rPr>
        <w:t>להשתתף</w:t>
      </w:r>
      <w:r>
        <w:rPr>
          <w:rFonts w:eastAsia="Garamond" w:cs="Garamond"/>
          <w:rtl w:val="true"/>
        </w:rPr>
        <w:t xml:space="preserve"> </w:t>
      </w:r>
      <w:r>
        <w:rPr>
          <w:rFonts w:cs="FrankRuehl"/>
          <w:rtl w:val="true"/>
        </w:rPr>
        <w:t>במכרז</w:t>
      </w:r>
      <w:r>
        <w:rPr>
          <w:rFonts w:eastAsia="Garamond" w:cs="Garamond"/>
          <w:rtl w:val="true"/>
        </w:rPr>
        <w:t xml:space="preserve"> </w:t>
      </w:r>
      <w:r>
        <w:rPr>
          <w:rFonts w:cs="FrankRuehl"/>
          <w:rtl w:val="true"/>
        </w:rPr>
        <w:t>בשם</w:t>
      </w:r>
      <w:r>
        <w:rPr>
          <w:rFonts w:eastAsia="Garamond" w:cs="Garamond"/>
          <w:rtl w:val="true"/>
        </w:rPr>
        <w:t xml:space="preserve"> </w:t>
      </w:r>
      <w:r>
        <w:rPr>
          <w:rFonts w:cs="FrankRuehl"/>
          <w:rtl w:val="true"/>
        </w:rPr>
        <w:t>לקוחות</w:t>
      </w:r>
      <w:r>
        <w:rPr>
          <w:rFonts w:eastAsia="Garamond" w:cs="Garamond"/>
          <w:rtl w:val="true"/>
        </w:rPr>
        <w:t xml:space="preserve"> </w:t>
      </w:r>
      <w:r>
        <w:rPr>
          <w:rFonts w:cs="FrankRuehl"/>
          <w:rtl w:val="true"/>
        </w:rPr>
        <w:t>רבים</w:t>
      </w:r>
      <w:r>
        <w:rPr>
          <w:rFonts w:cs="FrankRuehl"/>
          <w:rtl w:val="true"/>
        </w:rPr>
        <w:t xml:space="preserve">, </w:t>
      </w:r>
      <w:r>
        <w:rPr>
          <w:rFonts w:cs="FrankRuehl"/>
          <w:rtl w:val="true"/>
        </w:rPr>
        <w:t>ולא</w:t>
      </w:r>
      <w:r>
        <w:rPr>
          <w:rFonts w:eastAsia="Garamond" w:cs="Garamond"/>
          <w:rtl w:val="true"/>
        </w:rPr>
        <w:t xml:space="preserve"> </w:t>
      </w:r>
      <w:r>
        <w:rPr>
          <w:rFonts w:cs="FrankRuehl"/>
          <w:rtl w:val="true"/>
        </w:rPr>
        <w:t>בשם</w:t>
      </w:r>
      <w:r>
        <w:rPr>
          <w:rFonts w:eastAsia="Garamond" w:cs="Garamond"/>
          <w:rtl w:val="true"/>
        </w:rPr>
        <w:t xml:space="preserve"> </w:t>
      </w:r>
      <w:r>
        <w:rPr>
          <w:rFonts w:cs="FrankRuehl"/>
          <w:rtl w:val="true"/>
        </w:rPr>
        <w:t>נוסטרו</w:t>
      </w:r>
      <w:r>
        <w:rPr>
          <w:rFonts w:eastAsia="Garamond" w:cs="Garamond"/>
          <w:rtl w:val="true"/>
        </w:rPr>
        <w:t xml:space="preserve"> </w:t>
      </w:r>
      <w:r>
        <w:rPr>
          <w:rFonts w:cs="FrankRuehl"/>
          <w:rtl w:val="true"/>
        </w:rPr>
        <w:t>פסגות</w:t>
      </w:r>
      <w:r>
        <w:rPr>
          <w:rFonts w:cs="FrankRuehl"/>
          <w:rtl w:val="true"/>
        </w:rPr>
        <w:t xml:space="preserve">, </w:t>
      </w:r>
      <w:r>
        <w:rPr>
          <w:rFonts w:cs="FrankRuehl"/>
          <w:rtl w:val="true"/>
        </w:rPr>
        <w:t>אשר</w:t>
      </w:r>
      <w:r>
        <w:rPr>
          <w:rFonts w:eastAsia="Garamond" w:cs="Garamond"/>
          <w:rtl w:val="true"/>
        </w:rPr>
        <w:t xml:space="preserve"> </w:t>
      </w:r>
      <w:r>
        <w:rPr>
          <w:rFonts w:cs="FrankRuehl"/>
          <w:rtl w:val="true"/>
        </w:rPr>
        <w:t>החזיקה</w:t>
      </w:r>
      <w:r>
        <w:rPr>
          <w:rFonts w:eastAsia="Garamond" w:cs="Garamond"/>
          <w:rtl w:val="true"/>
        </w:rPr>
        <w:t xml:space="preserve"> </w:t>
      </w:r>
      <w:r>
        <w:rPr>
          <w:rFonts w:cs="FrankRuehl"/>
          <w:rtl w:val="true"/>
        </w:rPr>
        <w:t>לבדה</w:t>
      </w:r>
      <w:r>
        <w:rPr>
          <w:rFonts w:eastAsia="Garamond" w:cs="Garamond"/>
          <w:rtl w:val="true"/>
        </w:rPr>
        <w:t xml:space="preserve"> </w:t>
      </w:r>
      <w:r>
        <w:rPr>
          <w:rFonts w:cs="FrankRuehl"/>
          <w:rtl w:val="true"/>
        </w:rPr>
        <w:t>כשליש</w:t>
      </w:r>
      <w:r>
        <w:rPr>
          <w:rFonts w:eastAsia="Garamond" w:cs="Garamond"/>
          <w:rtl w:val="true"/>
        </w:rPr>
        <w:t xml:space="preserve"> </w:t>
      </w:r>
      <w:r>
        <w:rPr>
          <w:rFonts w:cs="FrankRuehl"/>
          <w:rtl w:val="true"/>
        </w:rPr>
        <w:t>מכמות</w:t>
      </w:r>
      <w:r>
        <w:rPr>
          <w:rFonts w:eastAsia="Garamond" w:cs="Garamond"/>
          <w:rtl w:val="true"/>
        </w:rPr>
        <w:t xml:space="preserve"> </w:t>
      </w:r>
      <w:r>
        <w:rPr>
          <w:rFonts w:cs="FrankRuehl"/>
          <w:rtl w:val="true"/>
        </w:rPr>
        <w:t>האג</w:t>
      </w:r>
      <w:r>
        <w:rPr>
          <w:rFonts w:cs="FrankRuehl"/>
          <w:rtl w:val="true"/>
        </w:rPr>
        <w:t>"</w:t>
      </w:r>
      <w:r>
        <w:rPr>
          <w:rFonts w:cs="FrankRuehl"/>
          <w:rtl w:val="true"/>
        </w:rPr>
        <w:t>ח</w:t>
      </w:r>
      <w:r>
        <w:rPr>
          <w:rFonts w:eastAsia="Garamond" w:cs="Garamond"/>
          <w:rtl w:val="true"/>
        </w:rPr>
        <w:t xml:space="preserve"> </w:t>
      </w:r>
      <w:r>
        <w:rPr>
          <w:rFonts w:cs="FrankRuehl"/>
          <w:rtl w:val="true"/>
        </w:rPr>
        <w:t>בשוק</w:t>
      </w:r>
      <w:r>
        <w:rPr>
          <w:rFonts w:cs="FrankRuehl"/>
          <w:rtl w:val="true"/>
        </w:rPr>
        <w:t xml:space="preserve">, </w:t>
      </w:r>
      <w:r>
        <w:rPr>
          <w:rFonts w:cs="FrankRuehl"/>
          <w:rtl w:val="true"/>
        </w:rPr>
        <w:t>פרט</w:t>
      </w:r>
      <w:r>
        <w:rPr>
          <w:rFonts w:eastAsia="Garamond" w:cs="Garamond"/>
          <w:rtl w:val="true"/>
        </w:rPr>
        <w:t xml:space="preserve"> </w:t>
      </w:r>
      <w:r>
        <w:rPr>
          <w:rFonts w:cs="FrankRuehl"/>
          <w:rtl w:val="true"/>
        </w:rPr>
        <w:t>שגם</w:t>
      </w:r>
      <w:r>
        <w:rPr>
          <w:rFonts w:eastAsia="Garamond" w:cs="Garamond"/>
          <w:rtl w:val="true"/>
        </w:rPr>
        <w:t xml:space="preserve"> </w:t>
      </w:r>
      <w:r>
        <w:rPr>
          <w:rFonts w:cs="FrankRuehl"/>
          <w:rtl w:val="true"/>
        </w:rPr>
        <w:t>אותו</w:t>
      </w:r>
      <w:r>
        <w:rPr>
          <w:rFonts w:eastAsia="Garamond" w:cs="Garamond"/>
          <w:rtl w:val="true"/>
        </w:rPr>
        <w:t xml:space="preserve"> </w:t>
      </w:r>
      <w:r>
        <w:rPr>
          <w:rFonts w:cs="FrankRuehl"/>
          <w:rtl w:val="true"/>
        </w:rPr>
        <w:t>הסתיר</w:t>
      </w:r>
      <w:r>
        <w:rPr>
          <w:rFonts w:cs="FrankRuehl"/>
          <w:rtl w:val="true"/>
        </w:rPr>
        <w:t xml:space="preserve">. </w:t>
      </w:r>
      <w:r>
        <w:rPr>
          <w:rFonts w:cs="FrankRuehl"/>
          <w:rtl w:val="true"/>
        </w:rPr>
        <w:t>זאת</w:t>
      </w:r>
      <w:r>
        <w:rPr>
          <w:rFonts w:eastAsia="Garamond" w:cs="Garamond"/>
          <w:rtl w:val="true"/>
        </w:rPr>
        <w:t xml:space="preserve"> </w:t>
      </w:r>
      <w:r>
        <w:rPr>
          <w:rFonts w:cs="FrankRuehl"/>
          <w:rtl w:val="true"/>
        </w:rPr>
        <w:t>ועוד</w:t>
      </w:r>
      <w:r>
        <w:rPr>
          <w:rFonts w:cs="FrankRuehl"/>
          <w:rtl w:val="true"/>
        </w:rPr>
        <w:t xml:space="preserve">, </w:t>
      </w:r>
      <w:r>
        <w:rPr>
          <w:rFonts w:cs="FrankRuehl"/>
          <w:rtl w:val="true"/>
        </w:rPr>
        <w:t>במסגרת</w:t>
      </w:r>
      <w:r>
        <w:rPr>
          <w:rFonts w:eastAsia="Garamond" w:cs="Garamond"/>
          <w:rtl w:val="true"/>
        </w:rPr>
        <w:t xml:space="preserve"> </w:t>
      </w:r>
      <w:r>
        <w:rPr>
          <w:rFonts w:cs="FrankRuehl"/>
          <w:rtl w:val="true"/>
        </w:rPr>
        <w:t>השיחה</w:t>
      </w:r>
      <w:r>
        <w:rPr>
          <w:rFonts w:eastAsia="Garamond" w:cs="Garamond"/>
          <w:rtl w:val="true"/>
        </w:rPr>
        <w:t xml:space="preserve"> </w:t>
      </w:r>
      <w:r>
        <w:rPr>
          <w:rFonts w:cs="FrankRuehl"/>
          <w:rtl w:val="true"/>
        </w:rPr>
        <w:t>דאג</w:t>
      </w:r>
      <w:r>
        <w:rPr>
          <w:rFonts w:eastAsia="Garamond" w:cs="Garamond"/>
          <w:rtl w:val="true"/>
        </w:rPr>
        <w:t xml:space="preserve"> </w:t>
      </w:r>
      <w:r>
        <w:rPr>
          <w:rFonts w:cs="FrankRuehl"/>
          <w:rtl w:val="true"/>
        </w:rPr>
        <w:t>אדרי</w:t>
      </w:r>
      <w:r>
        <w:rPr>
          <w:rFonts w:eastAsia="Garamond" w:cs="Garamond"/>
          <w:rtl w:val="true"/>
        </w:rPr>
        <w:t xml:space="preserve"> </w:t>
      </w:r>
      <w:r>
        <w:rPr>
          <w:rFonts w:cs="FrankRuehl"/>
          <w:rtl w:val="true"/>
        </w:rPr>
        <w:t>להדגיש</w:t>
      </w:r>
      <w:r>
        <w:rPr>
          <w:rFonts w:eastAsia="Garamond" w:cs="Garamond"/>
          <w:rtl w:val="true"/>
        </w:rPr>
        <w:t xml:space="preserve"> </w:t>
      </w:r>
      <w:r>
        <w:rPr>
          <w:rFonts w:cs="FrankRuehl"/>
          <w:rtl w:val="true"/>
        </w:rPr>
        <w:t>באוזני</w:t>
      </w:r>
      <w:r>
        <w:rPr>
          <w:rFonts w:eastAsia="Garamond" w:cs="Garamond"/>
          <w:rtl w:val="true"/>
        </w:rPr>
        <w:t xml:space="preserve"> </w:t>
      </w:r>
      <w:r>
        <w:rPr>
          <w:rFonts w:cs="FrankRuehl"/>
          <w:rtl w:val="true"/>
        </w:rPr>
        <w:t>שטיינברג</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החשיבות</w:t>
      </w:r>
      <w:r>
        <w:rPr>
          <w:rFonts w:eastAsia="Garamond" w:cs="Garamond"/>
          <w:rtl w:val="true"/>
        </w:rPr>
        <w:t xml:space="preserve"> </w:t>
      </w:r>
      <w:r>
        <w:rPr>
          <w:rFonts w:cs="FrankRuehl"/>
          <w:rtl w:val="true"/>
        </w:rPr>
        <w:t>ל</w:t>
      </w:r>
      <w:r>
        <w:rPr>
          <w:rFonts w:cs="Miriam"/>
          <w:b/>
          <w:spacing w:val="0"/>
          <w:sz w:val="22"/>
          <w:szCs w:val="24"/>
          <w:rtl w:val="true"/>
        </w:rPr>
        <w:t>"</w:t>
      </w:r>
      <w:r>
        <w:rPr>
          <w:rFonts w:ascii="Century" w:hAnsi="Century" w:cs="Miriam"/>
          <w:b/>
          <w:b/>
          <w:spacing w:val="0"/>
          <w:sz w:val="22"/>
          <w:sz w:val="22"/>
          <w:szCs w:val="24"/>
          <w:rtl w:val="true"/>
        </w:rPr>
        <w:t>לקוחות</w:t>
      </w:r>
      <w:r>
        <w:rPr>
          <w:rFonts w:cs="Miriam"/>
          <w:b/>
          <w:spacing w:val="0"/>
          <w:sz w:val="22"/>
          <w:szCs w:val="24"/>
          <w:rtl w:val="true"/>
        </w:rPr>
        <w:t>"</w:t>
      </w:r>
      <w:r>
        <w:rPr>
          <w:rFonts w:cs="Miriam" w:ascii="Times New Roman" w:hAnsi="Times New Roman"/>
          <w:spacing w:val="0"/>
          <w:sz w:val="28"/>
          <w:szCs w:val="24"/>
          <w:rtl w:val="true"/>
        </w:rPr>
        <w:t xml:space="preserve"> </w:t>
      </w:r>
      <w:r>
        <w:rPr>
          <w:rFonts w:cs="FrankRuehl"/>
          <w:rtl w:val="true"/>
        </w:rPr>
        <w:t>שהאג</w:t>
      </w:r>
      <w:r>
        <w:rPr>
          <w:rFonts w:cs="FrankRuehl"/>
          <w:rtl w:val="true"/>
        </w:rPr>
        <w:t>"</w:t>
      </w:r>
      <w:r>
        <w:rPr>
          <w:rFonts w:cs="FrankRuehl"/>
          <w:rtl w:val="true"/>
        </w:rPr>
        <w:t>ח</w:t>
      </w:r>
      <w:r>
        <w:rPr>
          <w:rFonts w:eastAsia="Garamond" w:cs="Garamond"/>
          <w:rtl w:val="true"/>
        </w:rPr>
        <w:t xml:space="preserve"> </w:t>
      </w:r>
      <w:r>
        <w:rPr>
          <w:rFonts w:cs="FrankRuehl"/>
          <w:rtl w:val="true"/>
        </w:rPr>
        <w:t>האמורה</w:t>
      </w:r>
      <w:r>
        <w:rPr>
          <w:rFonts w:eastAsia="Garamond" w:cs="Garamond"/>
          <w:rtl w:val="true"/>
        </w:rPr>
        <w:t xml:space="preserve"> </w:t>
      </w:r>
      <w:r>
        <w:rPr>
          <w:rFonts w:cs="FrankRuehl"/>
          <w:rtl w:val="true"/>
        </w:rPr>
        <w:t>ישתתף</w:t>
      </w:r>
      <w:r>
        <w:rPr>
          <w:rFonts w:eastAsia="Garamond" w:cs="Garamond"/>
          <w:rtl w:val="true"/>
        </w:rPr>
        <w:t xml:space="preserve"> </w:t>
      </w:r>
      <w:r>
        <w:rPr>
          <w:rFonts w:cs="FrankRuehl"/>
          <w:rtl w:val="true"/>
        </w:rPr>
        <w:t>במכרז</w:t>
      </w:r>
      <w:r>
        <w:rPr>
          <w:rFonts w:cs="FrankRuehl"/>
          <w:rtl w:val="true"/>
        </w:rPr>
        <w:t xml:space="preserve">, </w:t>
      </w:r>
      <w:r>
        <w:rPr>
          <w:rFonts w:cs="FrankRuehl"/>
          <w:rtl w:val="true"/>
        </w:rPr>
        <w:t>וזאת</w:t>
      </w:r>
      <w:r>
        <w:rPr>
          <w:rFonts w:cs="FrankRuehl"/>
          <w:rtl w:val="true"/>
        </w:rPr>
        <w:t xml:space="preserve">, </w:t>
      </w:r>
      <w:r>
        <w:rPr>
          <w:rFonts w:cs="FrankRuehl"/>
          <w:rtl w:val="true"/>
        </w:rPr>
        <w:t>הלכה</w:t>
      </w:r>
      <w:r>
        <w:rPr>
          <w:rFonts w:eastAsia="Garamond" w:cs="Garamond"/>
          <w:rtl w:val="true"/>
        </w:rPr>
        <w:t xml:space="preserve"> </w:t>
      </w:r>
      <w:r>
        <w:rPr>
          <w:rFonts w:cs="FrankRuehl"/>
          <w:rtl w:val="true"/>
        </w:rPr>
        <w:t>למעשה</w:t>
      </w:r>
      <w:r>
        <w:rPr>
          <w:rFonts w:cs="FrankRuehl"/>
          <w:rtl w:val="true"/>
        </w:rPr>
        <w:t xml:space="preserve">, </w:t>
      </w:r>
      <w:r>
        <w:rPr>
          <w:rFonts w:cs="FrankRuehl"/>
          <w:rtl w:val="true"/>
        </w:rPr>
        <w:t>על</w:t>
      </w:r>
      <w:r>
        <w:rPr>
          <w:rFonts w:eastAsia="Garamond" w:cs="Garamond"/>
          <w:rtl w:val="true"/>
        </w:rPr>
        <w:t xml:space="preserve"> </w:t>
      </w:r>
      <w:r>
        <w:rPr>
          <w:rFonts w:cs="FrankRuehl"/>
          <w:rtl w:val="true"/>
        </w:rPr>
        <w:t>מנת</w:t>
      </w:r>
      <w:r>
        <w:rPr>
          <w:rFonts w:eastAsia="Garamond" w:cs="Garamond"/>
          <w:rtl w:val="true"/>
        </w:rPr>
        <w:t xml:space="preserve"> </w:t>
      </w:r>
      <w:r>
        <w:rPr>
          <w:rFonts w:cs="FrankRuehl"/>
          <w:rtl w:val="true"/>
        </w:rPr>
        <w:t>לשרת</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מטרות</w:t>
      </w:r>
      <w:r>
        <w:rPr>
          <w:rFonts w:eastAsia="Garamond" w:cs="Garamond"/>
          <w:rtl w:val="true"/>
        </w:rPr>
        <w:t xml:space="preserve"> </w:t>
      </w:r>
      <w:r>
        <w:rPr>
          <w:rFonts w:cs="FrankRuehl"/>
          <w:rtl w:val="true"/>
        </w:rPr>
        <w:t>התרמית</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אדרי</w:t>
      </w:r>
      <w:r>
        <w:rPr>
          <w:rFonts w:eastAsia="Garamond" w:cs="Garamond"/>
          <w:rtl w:val="true"/>
        </w:rPr>
        <w:t xml:space="preserve"> </w:t>
      </w:r>
      <w:r>
        <w:rPr>
          <w:rFonts w:cs="FrankRuehl"/>
          <w:rtl w:val="true"/>
        </w:rPr>
        <w:t>ובן</w:t>
      </w:r>
      <w:r>
        <w:rPr>
          <w:rFonts w:eastAsia="Garamond" w:cs="Garamond"/>
          <w:rtl w:val="true"/>
        </w:rPr>
        <w:t xml:space="preserve"> </w:t>
      </w:r>
      <w:r>
        <w:rPr>
          <w:rFonts w:cs="FrankRuehl"/>
          <w:rtl w:val="true"/>
        </w:rPr>
        <w:t>דוד</w:t>
      </w:r>
      <w:r>
        <w:rPr>
          <w:rFonts w:cs="FrankRuehl"/>
          <w:rtl w:val="true"/>
        </w:rPr>
        <w:t xml:space="preserve">. </w:t>
      </w:r>
      <w:r>
        <w:rPr>
          <w:rFonts w:cs="FrankRuehl"/>
          <w:rtl w:val="true"/>
        </w:rPr>
        <w:t>ניכר</w:t>
      </w:r>
      <w:r>
        <w:rPr>
          <w:rFonts w:eastAsia="Garamond" w:cs="Garamond"/>
          <w:rtl w:val="true"/>
        </w:rPr>
        <w:t xml:space="preserve"> </w:t>
      </w:r>
      <w:r>
        <w:rPr>
          <w:rFonts w:cs="FrankRuehl"/>
          <w:rtl w:val="true"/>
        </w:rPr>
        <w:t>ממהלך</w:t>
      </w:r>
      <w:r>
        <w:rPr>
          <w:rFonts w:eastAsia="Garamond" w:cs="Garamond"/>
          <w:rtl w:val="true"/>
        </w:rPr>
        <w:t xml:space="preserve"> </w:t>
      </w:r>
      <w:r>
        <w:rPr>
          <w:rFonts w:cs="FrankRuehl"/>
          <w:rtl w:val="true"/>
        </w:rPr>
        <w:t>השיחה</w:t>
      </w:r>
      <w:r>
        <w:rPr>
          <w:rFonts w:cs="FrankRuehl"/>
          <w:rtl w:val="true"/>
        </w:rPr>
        <w:t xml:space="preserve">, </w:t>
      </w:r>
      <w:r>
        <w:rPr>
          <w:rFonts w:cs="FrankRuehl"/>
          <w:rtl w:val="true"/>
        </w:rPr>
        <w:t>כי</w:t>
      </w:r>
      <w:r>
        <w:rPr>
          <w:rFonts w:eastAsia="Garamond" w:cs="Garamond"/>
          <w:rtl w:val="true"/>
        </w:rPr>
        <w:t xml:space="preserve"> </w:t>
      </w:r>
      <w:r>
        <w:rPr>
          <w:rFonts w:cs="FrankRuehl"/>
          <w:rtl w:val="true"/>
        </w:rPr>
        <w:t>שטיינברג</w:t>
      </w:r>
      <w:r>
        <w:rPr>
          <w:rFonts w:cs="FrankRuehl"/>
          <w:rtl w:val="true"/>
        </w:rPr>
        <w:t xml:space="preserve">, </w:t>
      </w:r>
      <w:r>
        <w:rPr>
          <w:rFonts w:cs="FrankRuehl"/>
          <w:rtl w:val="true"/>
        </w:rPr>
        <w:t>אכן</w:t>
      </w:r>
      <w:r>
        <w:rPr>
          <w:rFonts w:eastAsia="Garamond" w:cs="Garamond"/>
          <w:rtl w:val="true"/>
        </w:rPr>
        <w:t xml:space="preserve"> </w:t>
      </w:r>
      <w:r>
        <w:rPr>
          <w:rFonts w:cs="FrankRuehl"/>
          <w:rtl w:val="true"/>
        </w:rPr>
        <w:t>ייחס</w:t>
      </w:r>
      <w:r>
        <w:rPr>
          <w:rFonts w:eastAsia="Garamond" w:cs="Garamond"/>
          <w:rtl w:val="true"/>
        </w:rPr>
        <w:t xml:space="preserve"> </w:t>
      </w:r>
      <w:r>
        <w:rPr>
          <w:rFonts w:cs="FrankRuehl"/>
          <w:rtl w:val="true"/>
        </w:rPr>
        <w:t>חשיבות</w:t>
      </w:r>
      <w:r>
        <w:rPr>
          <w:rFonts w:eastAsia="Garamond" w:cs="Garamond"/>
          <w:rtl w:val="true"/>
        </w:rPr>
        <w:t xml:space="preserve"> </w:t>
      </w:r>
      <w:r>
        <w:rPr>
          <w:rFonts w:cs="FrankRuehl"/>
          <w:rtl w:val="true"/>
        </w:rPr>
        <w:t>לדבריו</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אדרי</w:t>
      </w:r>
      <w:r>
        <w:rPr>
          <w:rFonts w:cs="FrankRuehl"/>
          <w:rtl w:val="true"/>
        </w:rPr>
        <w:t>.</w:t>
      </w:r>
    </w:p>
    <w:p>
      <w:pPr>
        <w:pStyle w:val="Normal"/>
        <w:tabs>
          <w:tab w:val="clear" w:pos="720"/>
          <w:tab w:val="left" w:pos="800" w:leader="none"/>
        </w:tabs>
        <w:spacing w:lineRule="auto" w:line="360"/>
        <w:ind w:end="0"/>
        <w:jc w:val="both"/>
        <w:textAlignment w:val="auto"/>
        <w:rPr>
          <w:rFonts w:ascii="Century" w:hAnsi="Century" w:cs="FrankRuehl"/>
          <w:spacing w:val="10"/>
          <w:sz w:val="22"/>
          <w:szCs w:val="28"/>
        </w:rPr>
      </w:pPr>
      <w:r>
        <w:rPr>
          <w:rFonts w:cs="FrankRuehl" w:ascii="Century" w:hAnsi="Century"/>
          <w:spacing w:val="10"/>
          <w:sz w:val="22"/>
          <w:szCs w:val="28"/>
          <w:rtl w:val="true"/>
        </w:rPr>
      </w:r>
    </w:p>
    <w:p>
      <w:pPr>
        <w:pStyle w:val="Ruller43"/>
        <w:numPr>
          <w:ilvl w:val="0"/>
          <w:numId w:val="0"/>
        </w:numPr>
        <w:ind w:hanging="0" w:start="0" w:end="0"/>
        <w:jc w:val="both"/>
        <w:rPr>
          <w:rFonts w:cs="FrankRuehl"/>
        </w:rPr>
      </w:pPr>
      <w:r>
        <w:rPr>
          <w:rFonts w:cs="FrankRuehl"/>
          <w:rtl w:val="true"/>
        </w:rPr>
        <w:tab/>
      </w:r>
      <w:r>
        <w:rPr>
          <w:rFonts w:cs="FrankRuehl"/>
          <w:rtl w:val="true"/>
        </w:rPr>
        <w:t>לשיחה</w:t>
      </w:r>
      <w:r>
        <w:rPr>
          <w:rFonts w:eastAsia="Garamond" w:cs="Garamond"/>
          <w:rtl w:val="true"/>
        </w:rPr>
        <w:t xml:space="preserve"> </w:t>
      </w:r>
      <w:r>
        <w:rPr>
          <w:rFonts w:cs="FrankRuehl"/>
          <w:rtl w:val="true"/>
        </w:rPr>
        <w:t>האמורה</w:t>
      </w:r>
      <w:r>
        <w:rPr>
          <w:rFonts w:eastAsia="Garamond" w:cs="Garamond"/>
          <w:rtl w:val="true"/>
        </w:rPr>
        <w:t xml:space="preserve"> </w:t>
      </w:r>
      <w:r>
        <w:rPr>
          <w:rFonts w:cs="FrankRuehl"/>
          <w:rtl w:val="true"/>
        </w:rPr>
        <w:t>התווספה</w:t>
      </w:r>
      <w:r>
        <w:rPr>
          <w:rFonts w:eastAsia="Garamond" w:cs="Garamond"/>
          <w:rtl w:val="true"/>
        </w:rPr>
        <w:t xml:space="preserve"> </w:t>
      </w:r>
      <w:r>
        <w:rPr>
          <w:rFonts w:cs="FrankRuehl"/>
          <w:rtl w:val="true"/>
        </w:rPr>
        <w:t>שיחה</w:t>
      </w:r>
      <w:r>
        <w:rPr>
          <w:rFonts w:eastAsia="Garamond" w:cs="Garamond"/>
          <w:rtl w:val="true"/>
        </w:rPr>
        <w:t xml:space="preserve"> </w:t>
      </w:r>
      <w:r>
        <w:rPr>
          <w:rFonts w:cs="FrankRuehl"/>
          <w:rtl w:val="true"/>
        </w:rPr>
        <w:t>נוספת</w:t>
      </w:r>
      <w:r>
        <w:rPr>
          <w:rFonts w:cs="FrankRuehl"/>
          <w:rtl w:val="true"/>
        </w:rPr>
        <w:t xml:space="preserve">, </w:t>
      </w:r>
      <w:r>
        <w:rPr>
          <w:rFonts w:cs="FrankRuehl"/>
          <w:rtl w:val="true"/>
        </w:rPr>
        <w:t>המחזקת</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הוכחת</w:t>
      </w:r>
      <w:r>
        <w:rPr>
          <w:rFonts w:eastAsia="Garamond" w:cs="Garamond"/>
          <w:rtl w:val="true"/>
        </w:rPr>
        <w:t xml:space="preserve"> </w:t>
      </w:r>
      <w:r>
        <w:rPr>
          <w:rFonts w:cs="FrankRuehl"/>
          <w:rtl w:val="true"/>
        </w:rPr>
        <w:t>מצג</w:t>
      </w:r>
      <w:r>
        <w:rPr>
          <w:rFonts w:eastAsia="Garamond" w:cs="Garamond"/>
          <w:rtl w:val="true"/>
        </w:rPr>
        <w:t xml:space="preserve"> </w:t>
      </w:r>
      <w:r>
        <w:rPr>
          <w:rFonts w:cs="FrankRuehl"/>
          <w:rtl w:val="true"/>
        </w:rPr>
        <w:t>השווא</w:t>
      </w:r>
      <w:r>
        <w:rPr>
          <w:rFonts w:eastAsia="Garamond" w:cs="Garamond"/>
          <w:rtl w:val="true"/>
        </w:rPr>
        <w:t xml:space="preserve"> </w:t>
      </w:r>
      <w:r>
        <w:rPr>
          <w:rFonts w:cs="FrankRuehl"/>
          <w:rtl w:val="true"/>
        </w:rPr>
        <w:t>השני</w:t>
      </w:r>
      <w:r>
        <w:rPr>
          <w:rFonts w:cs="FrankRuehl"/>
          <w:rtl w:val="true"/>
        </w:rPr>
        <w:t xml:space="preserve">, </w:t>
      </w:r>
      <w:r>
        <w:rPr>
          <w:rFonts w:cs="FrankRuehl"/>
          <w:rtl w:val="true"/>
        </w:rPr>
        <w:t>היא</w:t>
      </w:r>
      <w:r>
        <w:rPr>
          <w:rFonts w:eastAsia="Garamond" w:cs="Garamond"/>
          <w:rtl w:val="true"/>
        </w:rPr>
        <w:t xml:space="preserve"> </w:t>
      </w:r>
      <w:r>
        <w:rPr>
          <w:rFonts w:cs="FrankRuehl"/>
          <w:rtl w:val="true"/>
        </w:rPr>
        <w:t>השיחה</w:t>
      </w:r>
      <w:r>
        <w:rPr>
          <w:rFonts w:eastAsia="Garamond" w:cs="Garamond"/>
          <w:rtl w:val="true"/>
        </w:rPr>
        <w:t xml:space="preserve"> </w:t>
      </w:r>
      <w:r>
        <w:rPr>
          <w:rFonts w:cs="FrankRuehl"/>
          <w:rtl w:val="true"/>
        </w:rPr>
        <w:t>שהתקיימה</w:t>
      </w:r>
      <w:r>
        <w:rPr>
          <w:rFonts w:eastAsia="Garamond" w:cs="Garamond"/>
          <w:rtl w:val="true"/>
        </w:rPr>
        <w:t xml:space="preserve"> </w:t>
      </w:r>
      <w:r>
        <w:rPr>
          <w:rFonts w:cs="FrankRuehl"/>
          <w:rtl w:val="true"/>
        </w:rPr>
        <w:t>בין</w:t>
      </w:r>
      <w:r>
        <w:rPr>
          <w:rFonts w:eastAsia="Garamond" w:cs="Garamond"/>
          <w:rtl w:val="true"/>
        </w:rPr>
        <w:t xml:space="preserve"> </w:t>
      </w:r>
      <w:r>
        <w:rPr>
          <w:rFonts w:cs="FrankRuehl"/>
          <w:rtl w:val="true"/>
        </w:rPr>
        <w:t>אדרי</w:t>
      </w:r>
      <w:r>
        <w:rPr>
          <w:rFonts w:eastAsia="Garamond" w:cs="Garamond"/>
          <w:rtl w:val="true"/>
        </w:rPr>
        <w:t xml:space="preserve"> </w:t>
      </w:r>
      <w:r>
        <w:rPr>
          <w:rFonts w:cs="FrankRuehl"/>
          <w:rtl w:val="true"/>
        </w:rPr>
        <w:t>לשטיינברג</w:t>
      </w:r>
      <w:r>
        <w:rPr>
          <w:rFonts w:cs="FrankRuehl"/>
          <w:rtl w:val="true"/>
        </w:rPr>
        <w:t xml:space="preserve">, </w:t>
      </w:r>
      <w:r>
        <w:rPr>
          <w:rFonts w:cs="FrankRuehl"/>
          <w:rtl w:val="true"/>
        </w:rPr>
        <w:t>יום</w:t>
      </w:r>
      <w:r>
        <w:rPr>
          <w:rFonts w:eastAsia="Garamond" w:cs="Garamond"/>
          <w:rtl w:val="true"/>
        </w:rPr>
        <w:t xml:space="preserve"> </w:t>
      </w:r>
      <w:r>
        <w:rPr>
          <w:rFonts w:cs="FrankRuehl"/>
          <w:rtl w:val="true"/>
        </w:rPr>
        <w:t>לאחר</w:t>
      </w:r>
      <w:r>
        <w:rPr>
          <w:rFonts w:eastAsia="Garamond" w:cs="Garamond"/>
          <w:rtl w:val="true"/>
        </w:rPr>
        <w:t xml:space="preserve"> </w:t>
      </w:r>
      <w:r>
        <w:rPr>
          <w:rFonts w:cs="FrankRuehl"/>
          <w:rtl w:val="true"/>
        </w:rPr>
        <w:t>פרסום</w:t>
      </w:r>
      <w:r>
        <w:rPr>
          <w:rFonts w:eastAsia="Garamond" w:cs="Garamond"/>
          <w:rtl w:val="true"/>
        </w:rPr>
        <w:t xml:space="preserve"> </w:t>
      </w:r>
      <w:r>
        <w:rPr>
          <w:rFonts w:cs="FrankRuehl"/>
          <w:rtl w:val="true"/>
        </w:rPr>
        <w:t>תכנית</w:t>
      </w:r>
      <w:r>
        <w:rPr>
          <w:rFonts w:eastAsia="Garamond" w:cs="Garamond"/>
          <w:rtl w:val="true"/>
        </w:rPr>
        <w:t xml:space="preserve"> </w:t>
      </w:r>
      <w:r>
        <w:rPr>
          <w:rFonts w:cs="FrankRuehl"/>
          <w:rtl w:val="true"/>
        </w:rPr>
        <w:t>גיוס</w:t>
      </w:r>
      <w:r>
        <w:rPr>
          <w:rFonts w:eastAsia="Garamond" w:cs="Garamond"/>
          <w:rtl w:val="true"/>
        </w:rPr>
        <w:t xml:space="preserve"> </w:t>
      </w:r>
      <w:r>
        <w:rPr>
          <w:rFonts w:cs="FrankRuehl"/>
          <w:rtl w:val="true"/>
        </w:rPr>
        <w:t>ההון</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האוצר</w:t>
      </w:r>
      <w:r>
        <w:rPr>
          <w:rFonts w:cs="FrankRuehl"/>
          <w:rtl w:val="true"/>
        </w:rPr>
        <w:t xml:space="preserve">, </w:t>
      </w:r>
      <w:r>
        <w:rPr>
          <w:rFonts w:cs="FrankRuehl"/>
          <w:rtl w:val="true"/>
        </w:rPr>
        <w:t>ביום</w:t>
      </w:r>
      <w:r>
        <w:rPr>
          <w:rFonts w:eastAsia="Garamond" w:cs="Garamond"/>
          <w:rtl w:val="true"/>
        </w:rPr>
        <w:t xml:space="preserve"> </w:t>
      </w:r>
      <w:r>
        <w:rPr>
          <w:rFonts w:cs="FrankRuehl"/>
        </w:rPr>
        <w:t>30.8.2007</w:t>
      </w:r>
      <w:r>
        <w:rPr>
          <w:rFonts w:cs="FrankRuehl"/>
          <w:rtl w:val="true"/>
        </w:rPr>
        <w:t xml:space="preserve"> (</w:t>
      </w:r>
      <w:r>
        <w:rPr>
          <w:rFonts w:cs="FrankRuehl"/>
          <w:rtl w:val="true"/>
        </w:rPr>
        <w:t>ת</w:t>
      </w:r>
      <w:r>
        <w:rPr>
          <w:rFonts w:cs="FrankRuehl"/>
          <w:rtl w:val="true"/>
        </w:rPr>
        <w:t>/</w:t>
      </w:r>
      <w:r>
        <w:rPr>
          <w:rFonts w:cs="FrankRuehl"/>
        </w:rPr>
        <w:t>8</w:t>
      </w:r>
      <w:r>
        <w:rPr>
          <w:rFonts w:cs="FrankRuehl"/>
          <w:rtl w:val="true"/>
        </w:rPr>
        <w:t>א</w:t>
      </w:r>
      <w:r>
        <w:rPr>
          <w:rFonts w:cs="FrankRuehl"/>
          <w:rtl w:val="true"/>
        </w:rPr>
        <w:t xml:space="preserve">). </w:t>
      </w:r>
      <w:r>
        <w:rPr>
          <w:rFonts w:cs="FrankRuehl"/>
          <w:rtl w:val="true"/>
        </w:rPr>
        <w:t>בשיחה</w:t>
      </w:r>
      <w:r>
        <w:rPr>
          <w:rFonts w:eastAsia="Garamond" w:cs="Garamond"/>
          <w:rtl w:val="true"/>
        </w:rPr>
        <w:t xml:space="preserve"> </w:t>
      </w:r>
      <w:r>
        <w:rPr>
          <w:rFonts w:cs="FrankRuehl"/>
          <w:rtl w:val="true"/>
        </w:rPr>
        <w:t>זו</w:t>
      </w:r>
      <w:r>
        <w:rPr>
          <w:rFonts w:eastAsia="Garamond" w:cs="Garamond"/>
          <w:rtl w:val="true"/>
        </w:rPr>
        <w:t xml:space="preserve"> </w:t>
      </w:r>
      <w:r>
        <w:rPr>
          <w:rFonts w:cs="FrankRuehl"/>
          <w:rtl w:val="true"/>
        </w:rPr>
        <w:t>ביקש</w:t>
      </w:r>
      <w:r>
        <w:rPr>
          <w:rFonts w:eastAsia="Garamond" w:cs="Garamond"/>
          <w:rtl w:val="true"/>
        </w:rPr>
        <w:t xml:space="preserve"> </w:t>
      </w:r>
      <w:r>
        <w:rPr>
          <w:rFonts w:cs="FrankRuehl"/>
          <w:rtl w:val="true"/>
        </w:rPr>
        <w:t>שטיינברג</w:t>
      </w:r>
      <w:r>
        <w:rPr>
          <w:rFonts w:eastAsia="Garamond" w:cs="Garamond"/>
          <w:rtl w:val="true"/>
        </w:rPr>
        <w:t xml:space="preserve"> </w:t>
      </w:r>
      <w:r>
        <w:rPr>
          <w:rFonts w:cs="FrankRuehl"/>
          <w:rtl w:val="true"/>
        </w:rPr>
        <w:t>לשמוע</w:t>
      </w:r>
      <w:r>
        <w:rPr>
          <w:rFonts w:eastAsia="Garamond" w:cs="Garamond"/>
          <w:rtl w:val="true"/>
        </w:rPr>
        <w:t xml:space="preserve"> </w:t>
      </w:r>
      <w:r>
        <w:rPr>
          <w:rFonts w:cs="FrankRuehl"/>
          <w:rtl w:val="true"/>
        </w:rPr>
        <w:t>מאדרי</w:t>
      </w:r>
      <w:r>
        <w:rPr>
          <w:rFonts w:eastAsia="Garamond" w:cs="Garamond"/>
          <w:rtl w:val="true"/>
        </w:rPr>
        <w:t xml:space="preserve"> </w:t>
      </w:r>
      <w:r>
        <w:rPr>
          <w:rFonts w:cs="Miriam"/>
          <w:b/>
          <w:spacing w:val="0"/>
          <w:sz w:val="22"/>
          <w:szCs w:val="24"/>
          <w:rtl w:val="true"/>
        </w:rPr>
        <w:t>"</w:t>
      </w:r>
      <w:r>
        <w:rPr>
          <w:rFonts w:ascii="Century" w:hAnsi="Century" w:cs="Miriam"/>
          <w:b/>
          <w:b/>
          <w:spacing w:val="0"/>
          <w:sz w:val="22"/>
          <w:sz w:val="22"/>
          <w:szCs w:val="24"/>
          <w:rtl w:val="true"/>
        </w:rPr>
        <w:t>פידבק</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על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התוכנית</w:t>
      </w:r>
      <w:r>
        <w:rPr>
          <w:rFonts w:cs="Miriam"/>
          <w:b/>
          <w:spacing w:val="0"/>
          <w:sz w:val="22"/>
          <w:szCs w:val="24"/>
          <w:rtl w:val="true"/>
        </w:rPr>
        <w:t>"</w:t>
      </w:r>
      <w:r>
        <w:rPr>
          <w:rFonts w:cs="FrankRuehl"/>
          <w:rtl w:val="true"/>
        </w:rPr>
        <w:t xml:space="preserve">, </w:t>
      </w:r>
      <w:r>
        <w:rPr>
          <w:rFonts w:cs="FrankRuehl"/>
          <w:rtl w:val="true"/>
        </w:rPr>
        <w:t>וכמו</w:t>
      </w:r>
      <w:r>
        <w:rPr>
          <w:rFonts w:eastAsia="Garamond" w:cs="Garamond"/>
          <w:rtl w:val="true"/>
        </w:rPr>
        <w:t xml:space="preserve"> </w:t>
      </w:r>
      <w:r>
        <w:rPr>
          <w:rFonts w:cs="FrankRuehl"/>
          <w:rtl w:val="true"/>
        </w:rPr>
        <w:t>כן</w:t>
      </w:r>
      <w:r>
        <w:rPr>
          <w:rFonts w:eastAsia="Garamond" w:cs="Garamond"/>
          <w:rtl w:val="true"/>
        </w:rPr>
        <w:t xml:space="preserve"> </w:t>
      </w:r>
      <w:r>
        <w:rPr>
          <w:rFonts w:cs="FrankRuehl"/>
          <w:rtl w:val="true"/>
        </w:rPr>
        <w:t>ניסה</w:t>
      </w:r>
      <w:r>
        <w:rPr>
          <w:rFonts w:eastAsia="Garamond" w:cs="Garamond"/>
          <w:rtl w:val="true"/>
        </w:rPr>
        <w:t xml:space="preserve"> </w:t>
      </w:r>
      <w:r>
        <w:rPr>
          <w:rFonts w:cs="FrankRuehl"/>
          <w:rtl w:val="true"/>
        </w:rPr>
        <w:t>לברר</w:t>
      </w:r>
      <w:r>
        <w:rPr>
          <w:rFonts w:eastAsia="Garamond" w:cs="Garamond"/>
          <w:rtl w:val="true"/>
        </w:rPr>
        <w:t xml:space="preserve"> </w:t>
      </w:r>
      <w:r>
        <w:rPr>
          <w:rFonts w:cs="FrankRuehl"/>
          <w:rtl w:val="true"/>
        </w:rPr>
        <w:t>עימו</w:t>
      </w:r>
      <w:r>
        <w:rPr>
          <w:rFonts w:eastAsia="Garamond" w:cs="Garamond"/>
          <w:rtl w:val="true"/>
        </w:rPr>
        <w:t xml:space="preserve"> </w:t>
      </w:r>
      <w:r>
        <w:rPr>
          <w:rFonts w:cs="FrankRuehl"/>
          <w:rtl w:val="true"/>
        </w:rPr>
        <w:t>אם</w:t>
      </w:r>
      <w:r>
        <w:rPr>
          <w:rFonts w:eastAsia="Garamond" w:cs="Garamond"/>
          <w:rtl w:val="true"/>
        </w:rPr>
        <w:t xml:space="preserve"> </w:t>
      </w:r>
      <w:r>
        <w:rPr>
          <w:rFonts w:cs="Miriam"/>
          <w:b/>
          <w:spacing w:val="0"/>
          <w:sz w:val="22"/>
          <w:szCs w:val="24"/>
          <w:rtl w:val="true"/>
        </w:rPr>
        <w:t>"</w:t>
      </w:r>
      <w:r>
        <w:rPr>
          <w:rFonts w:ascii="Century" w:hAnsi="Century" w:cs="Miriam"/>
          <w:b/>
          <w:b/>
          <w:spacing w:val="0"/>
          <w:sz w:val="22"/>
          <w:sz w:val="22"/>
          <w:szCs w:val="24"/>
          <w:rtl w:val="true"/>
        </w:rPr>
        <w:t>יש</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מחיר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שוק</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בכלל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בדברים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האלה</w:t>
      </w:r>
      <w:r>
        <w:rPr>
          <w:rFonts w:cs="Miriam" w:ascii="Century" w:hAnsi="Century"/>
          <w:b/>
          <w:spacing w:val="0"/>
          <w:sz w:val="22"/>
          <w:szCs w:val="24"/>
          <w:rtl w:val="true"/>
        </w:rPr>
        <w:t xml:space="preserve">? </w:t>
      </w:r>
      <w:r>
        <w:rPr>
          <w:rFonts w:ascii="Century" w:hAnsi="Century" w:cs="Miriam"/>
          <w:b/>
          <w:b/>
          <w:spacing w:val="0"/>
          <w:sz w:val="22"/>
          <w:sz w:val="22"/>
          <w:szCs w:val="24"/>
          <w:rtl w:val="true"/>
        </w:rPr>
        <w:t>זאת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אומרת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שהמחיר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משקף</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משהו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באגרות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הקצרצרות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האלה</w:t>
      </w:r>
      <w:r>
        <w:rPr>
          <w:rFonts w:cs="Miriam"/>
          <w:b/>
          <w:spacing w:val="0"/>
          <w:sz w:val="22"/>
          <w:szCs w:val="24"/>
          <w:rtl w:val="true"/>
        </w:rPr>
        <w:t>?"</w:t>
      </w:r>
      <w:r>
        <w:rPr>
          <w:rFonts w:cs="FrankRuehl"/>
          <w:rtl w:val="true"/>
        </w:rPr>
        <w:t xml:space="preserve">. </w:t>
      </w:r>
      <w:r>
        <w:rPr>
          <w:rFonts w:cs="FrankRuehl"/>
          <w:rtl w:val="true"/>
        </w:rPr>
        <w:t>אדרי</w:t>
      </w:r>
      <w:r>
        <w:rPr>
          <w:rFonts w:cs="FrankRuehl"/>
          <w:rtl w:val="true"/>
        </w:rPr>
        <w:t xml:space="preserve">, </w:t>
      </w:r>
      <w:r>
        <w:rPr>
          <w:rFonts w:cs="FrankRuehl"/>
          <w:rtl w:val="true"/>
        </w:rPr>
        <w:t>מבלי</w:t>
      </w:r>
      <w:r>
        <w:rPr>
          <w:rFonts w:eastAsia="Garamond" w:cs="Garamond"/>
          <w:rtl w:val="true"/>
        </w:rPr>
        <w:t xml:space="preserve"> </w:t>
      </w:r>
      <w:r>
        <w:rPr>
          <w:rFonts w:cs="FrankRuehl"/>
          <w:rtl w:val="true"/>
        </w:rPr>
        <w:t>לחשוף</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הפוזיציה</w:t>
      </w:r>
      <w:r>
        <w:rPr>
          <w:rFonts w:eastAsia="Garamond" w:cs="Garamond"/>
          <w:rtl w:val="true"/>
        </w:rPr>
        <w:t xml:space="preserve"> </w:t>
      </w:r>
      <w:r>
        <w:rPr>
          <w:rFonts w:cs="FrankRuehl"/>
          <w:rtl w:val="true"/>
        </w:rPr>
        <w:t>שלו</w:t>
      </w:r>
      <w:r>
        <w:rPr>
          <w:rFonts w:eastAsia="Garamond" w:cs="Garamond"/>
          <w:rtl w:val="true"/>
        </w:rPr>
        <w:t xml:space="preserve"> </w:t>
      </w:r>
      <w:r>
        <w:rPr>
          <w:rFonts w:cs="FrankRuehl"/>
          <w:rtl w:val="true"/>
        </w:rPr>
        <w:t>בנייר</w:t>
      </w:r>
      <w:r>
        <w:rPr>
          <w:rFonts w:eastAsia="Garamond" w:cs="Garamond"/>
          <w:rtl w:val="true"/>
        </w:rPr>
        <w:t xml:space="preserve"> </w:t>
      </w:r>
      <w:r>
        <w:rPr>
          <w:rFonts w:cs="FrankRuehl"/>
          <w:rtl w:val="true"/>
        </w:rPr>
        <w:t>הערך</w:t>
      </w:r>
      <w:r>
        <w:rPr>
          <w:rFonts w:eastAsia="Garamond" w:cs="Garamond"/>
          <w:rtl w:val="true"/>
        </w:rPr>
        <w:t xml:space="preserve"> </w:t>
      </w:r>
      <w:r>
        <w:rPr>
          <w:rFonts w:cs="FrankRuehl"/>
          <w:rtl w:val="true"/>
        </w:rPr>
        <w:t>הנאסף</w:t>
      </w:r>
      <w:r>
        <w:rPr>
          <w:rFonts w:eastAsia="Garamond" w:cs="Garamond"/>
          <w:rtl w:val="true"/>
        </w:rPr>
        <w:t xml:space="preserve"> </w:t>
      </w:r>
      <w:r>
        <w:rPr>
          <w:rFonts w:cs="FrankRuehl"/>
          <w:rtl w:val="true"/>
        </w:rPr>
        <w:t>ובאג</w:t>
      </w:r>
      <w:r>
        <w:rPr>
          <w:rFonts w:cs="FrankRuehl"/>
          <w:rtl w:val="true"/>
        </w:rPr>
        <w:t>"</w:t>
      </w:r>
      <w:r>
        <w:rPr>
          <w:rFonts w:cs="FrankRuehl"/>
          <w:rtl w:val="true"/>
        </w:rPr>
        <w:t>ח</w:t>
      </w:r>
      <w:r>
        <w:rPr>
          <w:rFonts w:eastAsia="Garamond" w:cs="Garamond"/>
          <w:rtl w:val="true"/>
        </w:rPr>
        <w:t xml:space="preserve"> </w:t>
      </w:r>
      <w:r>
        <w:rPr>
          <w:rFonts w:cs="FrankRuehl"/>
        </w:rPr>
        <w:t>610</w:t>
      </w:r>
      <w:r>
        <w:rPr>
          <w:rFonts w:cs="FrankRuehl"/>
          <w:rtl w:val="true"/>
        </w:rPr>
        <w:t xml:space="preserve">, </w:t>
      </w:r>
      <w:r>
        <w:rPr>
          <w:rFonts w:cs="FrankRuehl"/>
          <w:rtl w:val="true"/>
        </w:rPr>
        <w:t>שאותה</w:t>
      </w:r>
      <w:r>
        <w:rPr>
          <w:rFonts w:eastAsia="Garamond" w:cs="Garamond"/>
          <w:rtl w:val="true"/>
        </w:rPr>
        <w:t xml:space="preserve"> </w:t>
      </w:r>
      <w:r>
        <w:rPr>
          <w:rFonts w:cs="FrankRuehl"/>
          <w:rtl w:val="true"/>
        </w:rPr>
        <w:t>ביקשו</w:t>
      </w:r>
      <w:r>
        <w:rPr>
          <w:rFonts w:eastAsia="Garamond" w:cs="Garamond"/>
          <w:rtl w:val="true"/>
        </w:rPr>
        <w:t xml:space="preserve"> </w:t>
      </w:r>
      <w:r>
        <w:rPr>
          <w:rFonts w:cs="FrankRuehl"/>
          <w:rtl w:val="true"/>
        </w:rPr>
        <w:t>המערערים</w:t>
      </w:r>
      <w:r>
        <w:rPr>
          <w:rFonts w:eastAsia="Garamond" w:cs="Garamond"/>
          <w:rtl w:val="true"/>
        </w:rPr>
        <w:t xml:space="preserve"> </w:t>
      </w:r>
      <w:r>
        <w:rPr>
          <w:rFonts w:cs="FrankRuehl"/>
          <w:rtl w:val="true"/>
        </w:rPr>
        <w:t>לקבל</w:t>
      </w:r>
      <w:r>
        <w:rPr>
          <w:rFonts w:eastAsia="Garamond" w:cs="Garamond"/>
          <w:rtl w:val="true"/>
        </w:rPr>
        <w:t xml:space="preserve"> </w:t>
      </w:r>
      <w:r>
        <w:rPr>
          <w:rFonts w:cs="FrankRuehl"/>
          <w:rtl w:val="true"/>
        </w:rPr>
        <w:t>תמורת</w:t>
      </w:r>
      <w:r>
        <w:rPr>
          <w:rFonts w:eastAsia="Garamond" w:cs="Garamond"/>
          <w:rtl w:val="true"/>
        </w:rPr>
        <w:t xml:space="preserve"> </w:t>
      </w:r>
      <w:r>
        <w:rPr>
          <w:rFonts w:cs="FrankRuehl"/>
          <w:rtl w:val="true"/>
        </w:rPr>
        <w:t>נייר</w:t>
      </w:r>
      <w:r>
        <w:rPr>
          <w:rFonts w:eastAsia="Garamond" w:cs="Garamond"/>
          <w:rtl w:val="true"/>
        </w:rPr>
        <w:t xml:space="preserve"> </w:t>
      </w:r>
      <w:r>
        <w:rPr>
          <w:rFonts w:cs="FrankRuehl"/>
          <w:rtl w:val="true"/>
        </w:rPr>
        <w:t>הערך</w:t>
      </w:r>
      <w:r>
        <w:rPr>
          <w:rFonts w:eastAsia="Garamond" w:cs="Garamond"/>
          <w:rtl w:val="true"/>
        </w:rPr>
        <w:t xml:space="preserve"> </w:t>
      </w:r>
      <w:r>
        <w:rPr>
          <w:rFonts w:cs="FrankRuehl"/>
          <w:rtl w:val="true"/>
        </w:rPr>
        <w:t>הנאסף</w:t>
      </w:r>
      <w:r>
        <w:rPr>
          <w:rFonts w:cs="FrankRuehl"/>
          <w:rtl w:val="true"/>
        </w:rPr>
        <w:t xml:space="preserve">, </w:t>
      </w:r>
      <w:r>
        <w:rPr>
          <w:rFonts w:cs="FrankRuehl"/>
          <w:rtl w:val="true"/>
        </w:rPr>
        <w:t>השיב</w:t>
      </w:r>
      <w:r>
        <w:rPr>
          <w:rFonts w:eastAsia="Garamond" w:cs="Garamond"/>
          <w:rtl w:val="true"/>
        </w:rPr>
        <w:t xml:space="preserve"> </w:t>
      </w:r>
      <w:r>
        <w:rPr>
          <w:rFonts w:cs="FrankRuehl"/>
          <w:rtl w:val="true"/>
        </w:rPr>
        <w:t>לו</w:t>
      </w:r>
      <w:r>
        <w:rPr>
          <w:rFonts w:eastAsia="Garamond" w:cs="Garamond"/>
          <w:rtl w:val="true"/>
        </w:rPr>
        <w:t xml:space="preserve"> </w:t>
      </w:r>
      <w:r>
        <w:rPr>
          <w:rFonts w:cs="FrankRuehl"/>
          <w:rtl w:val="true"/>
        </w:rPr>
        <w:t>כי</w:t>
      </w:r>
      <w:r>
        <w:rPr>
          <w:rFonts w:eastAsia="Garamond" w:cs="Garamond"/>
          <w:rtl w:val="true"/>
        </w:rPr>
        <w:t xml:space="preserve"> </w:t>
      </w:r>
      <w:r>
        <w:rPr>
          <w:rFonts w:cs="Miriam"/>
          <w:b/>
          <w:spacing w:val="0"/>
          <w:sz w:val="22"/>
          <w:szCs w:val="24"/>
          <w:rtl w:val="true"/>
        </w:rPr>
        <w:t>"</w:t>
      </w:r>
      <w:r>
        <w:rPr>
          <w:rFonts w:cs="Miriam"/>
          <w:b/>
          <w:spacing w:val="0"/>
          <w:sz w:val="22"/>
          <w:szCs w:val="24"/>
        </w:rPr>
        <w:t>5501</w:t>
      </w:r>
      <w:r>
        <w:rPr>
          <w:rFonts w:cs="Miriam"/>
          <w:b/>
          <w:spacing w:val="0"/>
          <w:sz w:val="22"/>
          <w:szCs w:val="24"/>
          <w:rtl w:val="true"/>
        </w:rPr>
        <w:t xml:space="preserve"> </w:t>
      </w:r>
      <w:r>
        <w:rPr>
          <w:rFonts w:cs="Miriam"/>
          <w:b/>
          <w:b/>
          <w:spacing w:val="0"/>
          <w:sz w:val="22"/>
          <w:sz w:val="22"/>
          <w:szCs w:val="24"/>
          <w:rtl w:val="true"/>
        </w:rPr>
        <w:t>זה</w:t>
      </w:r>
      <w:r>
        <w:rPr>
          <w:rFonts w:eastAsia="Garamond" w:cs="Garamond"/>
          <w:b/>
          <w:b/>
          <w:spacing w:val="0"/>
          <w:sz w:val="22"/>
          <w:sz w:val="22"/>
          <w:szCs w:val="24"/>
          <w:rtl w:val="true"/>
        </w:rPr>
        <w:t xml:space="preserve"> </w:t>
      </w:r>
      <w:r>
        <w:rPr>
          <w:rFonts w:cs="Miriam"/>
          <w:b/>
          <w:b/>
          <w:spacing w:val="0"/>
          <w:sz w:val="22"/>
          <w:sz w:val="22"/>
          <w:szCs w:val="24"/>
          <w:rtl w:val="true"/>
        </w:rPr>
        <w:t>סדרה</w:t>
      </w:r>
      <w:r>
        <w:rPr>
          <w:rFonts w:eastAsia="Garamond" w:cs="Garamond"/>
          <w:b/>
          <w:b/>
          <w:spacing w:val="0"/>
          <w:sz w:val="22"/>
          <w:sz w:val="22"/>
          <w:szCs w:val="24"/>
          <w:rtl w:val="true"/>
        </w:rPr>
        <w:t xml:space="preserve"> </w:t>
      </w:r>
      <w:r>
        <w:rPr>
          <w:rFonts w:cs="Miriam"/>
          <w:b/>
          <w:b/>
          <w:spacing w:val="0"/>
          <w:sz w:val="22"/>
          <w:sz w:val="22"/>
          <w:szCs w:val="24"/>
          <w:rtl w:val="true"/>
        </w:rPr>
        <w:t>סחירה</w:t>
      </w:r>
      <w:r>
        <w:rPr>
          <w:rFonts w:eastAsia="Garamond" w:cs="Garamond"/>
          <w:b/>
          <w:b/>
          <w:spacing w:val="0"/>
          <w:sz w:val="22"/>
          <w:sz w:val="22"/>
          <w:szCs w:val="24"/>
          <w:rtl w:val="true"/>
        </w:rPr>
        <w:t xml:space="preserve"> </w:t>
      </w:r>
      <w:r>
        <w:rPr>
          <w:rFonts w:cs="Miriam"/>
          <w:b/>
          <w:b/>
          <w:spacing w:val="0"/>
          <w:sz w:val="22"/>
          <w:sz w:val="22"/>
          <w:szCs w:val="24"/>
          <w:rtl w:val="true"/>
        </w:rPr>
        <w:t>לחלוטין</w:t>
      </w:r>
      <w:r>
        <w:rPr>
          <w:rFonts w:eastAsia="Garamond" w:cs="Garamond"/>
          <w:b/>
          <w:b/>
          <w:spacing w:val="0"/>
          <w:sz w:val="22"/>
          <w:sz w:val="22"/>
          <w:szCs w:val="24"/>
          <w:rtl w:val="true"/>
        </w:rPr>
        <w:t xml:space="preserve"> </w:t>
      </w:r>
      <w:r>
        <w:rPr>
          <w:rFonts w:cs="Miriam"/>
          <w:b/>
          <w:b/>
          <w:spacing w:val="0"/>
          <w:sz w:val="22"/>
          <w:sz w:val="22"/>
          <w:szCs w:val="24"/>
          <w:rtl w:val="true"/>
        </w:rPr>
        <w:t>אז</w:t>
      </w:r>
      <w:r>
        <w:rPr>
          <w:rFonts w:eastAsia="Garamond" w:cs="Garamond"/>
          <w:b/>
          <w:b/>
          <w:spacing w:val="0"/>
          <w:sz w:val="22"/>
          <w:sz w:val="22"/>
          <w:szCs w:val="24"/>
          <w:rtl w:val="true"/>
        </w:rPr>
        <w:t xml:space="preserve"> </w:t>
      </w:r>
      <w:r>
        <w:rPr>
          <w:rFonts w:cs="Miriam"/>
          <w:b/>
          <w:b/>
          <w:spacing w:val="0"/>
          <w:sz w:val="22"/>
          <w:sz w:val="22"/>
          <w:szCs w:val="24"/>
          <w:rtl w:val="true"/>
        </w:rPr>
        <w:t>שמה</w:t>
      </w:r>
      <w:r>
        <w:rPr>
          <w:rFonts w:eastAsia="Garamond" w:cs="Garamond"/>
          <w:b/>
          <w:b/>
          <w:spacing w:val="0"/>
          <w:sz w:val="22"/>
          <w:sz w:val="22"/>
          <w:szCs w:val="24"/>
          <w:rtl w:val="true"/>
        </w:rPr>
        <w:t xml:space="preserve"> </w:t>
      </w:r>
      <w:r>
        <w:rPr>
          <w:rFonts w:cs="Miriam"/>
          <w:b/>
          <w:b/>
          <w:spacing w:val="0"/>
          <w:sz w:val="22"/>
          <w:sz w:val="22"/>
          <w:szCs w:val="24"/>
          <w:rtl w:val="true"/>
        </w:rPr>
        <w:t>המחיר</w:t>
      </w:r>
      <w:r>
        <w:rPr>
          <w:rFonts w:eastAsia="Garamond" w:cs="Garamond"/>
          <w:b/>
          <w:b/>
          <w:spacing w:val="0"/>
          <w:sz w:val="22"/>
          <w:sz w:val="22"/>
          <w:szCs w:val="24"/>
          <w:rtl w:val="true"/>
        </w:rPr>
        <w:t xml:space="preserve"> </w:t>
      </w:r>
      <w:r>
        <w:rPr>
          <w:rFonts w:cs="Miriam"/>
          <w:b/>
          <w:b/>
          <w:spacing w:val="0"/>
          <w:sz w:val="22"/>
          <w:sz w:val="22"/>
          <w:szCs w:val="24"/>
          <w:rtl w:val="true"/>
        </w:rPr>
        <w:t>לחלוטין</w:t>
      </w:r>
      <w:r>
        <w:rPr>
          <w:rFonts w:eastAsia="Garamond" w:cs="Garamond"/>
          <w:b/>
          <w:b/>
          <w:spacing w:val="0"/>
          <w:sz w:val="22"/>
          <w:sz w:val="22"/>
          <w:szCs w:val="24"/>
          <w:rtl w:val="true"/>
        </w:rPr>
        <w:t xml:space="preserve"> </w:t>
      </w:r>
      <w:r>
        <w:rPr>
          <w:rFonts w:cs="Miriam"/>
          <w:b/>
          <w:b/>
          <w:spacing w:val="0"/>
          <w:sz w:val="22"/>
          <w:sz w:val="22"/>
          <w:szCs w:val="24"/>
          <w:rtl w:val="true"/>
        </w:rPr>
        <w:t>משקף</w:t>
      </w:r>
      <w:r>
        <w:rPr>
          <w:rFonts w:cs="Miriam"/>
          <w:b/>
          <w:spacing w:val="0"/>
          <w:sz w:val="22"/>
          <w:szCs w:val="24"/>
          <w:rtl w:val="true"/>
        </w:rPr>
        <w:t>"</w:t>
      </w:r>
      <w:r>
        <w:rPr>
          <w:rFonts w:cs="FrankRuehl"/>
          <w:rtl w:val="true"/>
        </w:rPr>
        <w:t xml:space="preserve">, </w:t>
      </w:r>
      <w:r>
        <w:rPr>
          <w:rFonts w:cs="FrankRuehl"/>
          <w:rtl w:val="true"/>
        </w:rPr>
        <w:t>וכאשר</w:t>
      </w:r>
      <w:r>
        <w:rPr>
          <w:rFonts w:eastAsia="Garamond" w:cs="Garamond"/>
          <w:rtl w:val="true"/>
        </w:rPr>
        <w:t xml:space="preserve"> </w:t>
      </w:r>
      <w:r>
        <w:rPr>
          <w:rFonts w:cs="FrankRuehl"/>
          <w:rtl w:val="true"/>
        </w:rPr>
        <w:t>נשאל</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סדרה</w:t>
      </w:r>
      <w:r>
        <w:rPr>
          <w:rFonts w:eastAsia="Garamond" w:cs="Garamond"/>
          <w:rtl w:val="true"/>
        </w:rPr>
        <w:t xml:space="preserve"> </w:t>
      </w:r>
      <w:r>
        <w:rPr>
          <w:rFonts w:cs="FrankRuehl"/>
        </w:rPr>
        <w:t>610</w:t>
      </w:r>
      <w:r>
        <w:rPr>
          <w:rFonts w:cs="FrankRuehl"/>
          <w:rtl w:val="true"/>
        </w:rPr>
        <w:t xml:space="preserve"> </w:t>
      </w:r>
      <w:r>
        <w:rPr>
          <w:rFonts w:cs="FrankRuehl"/>
          <w:rtl w:val="true"/>
        </w:rPr>
        <w:t>ששטיינברג</w:t>
      </w:r>
      <w:r>
        <w:rPr>
          <w:rFonts w:eastAsia="Garamond" w:cs="Garamond"/>
          <w:rtl w:val="true"/>
        </w:rPr>
        <w:t xml:space="preserve"> </w:t>
      </w:r>
      <w:r>
        <w:rPr>
          <w:rFonts w:cs="FrankRuehl"/>
          <w:rtl w:val="true"/>
        </w:rPr>
        <w:t>הניח</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היא</w:t>
      </w:r>
      <w:r>
        <w:rPr>
          <w:rFonts w:eastAsia="Garamond" w:cs="Garamond"/>
          <w:rtl w:val="true"/>
        </w:rPr>
        <w:t xml:space="preserve"> </w:t>
      </w:r>
      <w:r>
        <w:rPr>
          <w:rFonts w:cs="Miriam"/>
          <w:b/>
          <w:spacing w:val="0"/>
          <w:sz w:val="22"/>
          <w:szCs w:val="24"/>
          <w:rtl w:val="true"/>
        </w:rPr>
        <w:t>"</w:t>
      </w:r>
      <w:r>
        <w:rPr>
          <w:rFonts w:cs="Miriam"/>
          <w:b/>
          <w:b/>
          <w:spacing w:val="0"/>
          <w:sz w:val="22"/>
          <w:sz w:val="22"/>
          <w:szCs w:val="24"/>
          <w:rtl w:val="true"/>
        </w:rPr>
        <w:t>מאוד</w:t>
      </w:r>
      <w:r>
        <w:rPr>
          <w:rFonts w:eastAsia="Garamond" w:cs="Garamond"/>
          <w:b/>
          <w:b/>
          <w:spacing w:val="0"/>
          <w:sz w:val="22"/>
          <w:sz w:val="22"/>
          <w:szCs w:val="24"/>
          <w:rtl w:val="true"/>
        </w:rPr>
        <w:t xml:space="preserve"> </w:t>
      </w:r>
      <w:r>
        <w:rPr>
          <w:rFonts w:cs="Miriam"/>
          <w:b/>
          <w:b/>
          <w:spacing w:val="0"/>
          <w:sz w:val="22"/>
          <w:sz w:val="22"/>
          <w:szCs w:val="24"/>
          <w:rtl w:val="true"/>
        </w:rPr>
        <w:t>סחירה</w:t>
      </w:r>
      <w:r>
        <w:rPr>
          <w:rFonts w:cs="Miriam"/>
          <w:b/>
          <w:spacing w:val="0"/>
          <w:sz w:val="22"/>
          <w:szCs w:val="24"/>
          <w:rtl w:val="true"/>
        </w:rPr>
        <w:t>"</w:t>
      </w:r>
      <w:r>
        <w:rPr>
          <w:rFonts w:cs="FrankRuehl"/>
          <w:rtl w:val="true"/>
        </w:rPr>
        <w:t xml:space="preserve">, </w:t>
      </w:r>
      <w:r>
        <w:rPr>
          <w:rFonts w:cs="FrankRuehl"/>
          <w:rtl w:val="true"/>
        </w:rPr>
        <w:t>אדרי</w:t>
      </w:r>
      <w:r>
        <w:rPr>
          <w:rFonts w:eastAsia="Garamond" w:cs="Garamond"/>
          <w:rtl w:val="true"/>
        </w:rPr>
        <w:t xml:space="preserve"> </w:t>
      </w:r>
      <w:r>
        <w:rPr>
          <w:rFonts w:cs="FrankRuehl"/>
          <w:rtl w:val="true"/>
        </w:rPr>
        <w:t>השיב</w:t>
      </w:r>
      <w:r>
        <w:rPr>
          <w:rFonts w:eastAsia="Garamond" w:cs="Garamond"/>
          <w:rtl w:val="true"/>
        </w:rPr>
        <w:t xml:space="preserve"> </w:t>
      </w:r>
      <w:r>
        <w:rPr>
          <w:rFonts w:cs="FrankRuehl"/>
          <w:rtl w:val="true"/>
        </w:rPr>
        <w:t>בחיוב</w:t>
      </w:r>
      <w:r>
        <w:rPr>
          <w:rFonts w:eastAsia="Garamond" w:cs="Garamond"/>
          <w:rtl w:val="true"/>
        </w:rPr>
        <w:t xml:space="preserve"> </w:t>
      </w:r>
      <w:r>
        <w:rPr>
          <w:rFonts w:cs="Miriam" w:ascii="Century" w:hAnsi="Century"/>
          <w:b/>
          <w:spacing w:val="0"/>
          <w:sz w:val="22"/>
          <w:szCs w:val="24"/>
          <w:rtl w:val="true"/>
        </w:rPr>
        <w:t>"</w:t>
      </w:r>
      <w:r>
        <w:rPr>
          <w:rFonts w:ascii="Century" w:hAnsi="Century" w:cs="Miriam"/>
          <w:b/>
          <w:b/>
          <w:spacing w:val="0"/>
          <w:sz w:val="22"/>
          <w:sz w:val="22"/>
          <w:szCs w:val="24"/>
          <w:rtl w:val="true"/>
        </w:rPr>
        <w:t>כן</w:t>
      </w:r>
      <w:r>
        <w:rPr>
          <w:rFonts w:cs="Miriam" w:ascii="Century" w:hAnsi="Century"/>
          <w:b/>
          <w:spacing w:val="0"/>
          <w:sz w:val="22"/>
          <w:szCs w:val="24"/>
          <w:rtl w:val="true"/>
        </w:rPr>
        <w:t xml:space="preserve">, </w:t>
      </w:r>
      <w:r>
        <w:rPr>
          <w:rFonts w:ascii="Century" w:hAnsi="Century" w:cs="Miriam"/>
          <w:b/>
          <w:b/>
          <w:spacing w:val="0"/>
          <w:sz w:val="22"/>
          <w:sz w:val="22"/>
          <w:szCs w:val="24"/>
          <w:rtl w:val="true"/>
        </w:rPr>
        <w:t>היא</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תייצג</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תמיד</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המצב</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האמיתי</w:t>
      </w:r>
      <w:r>
        <w:rPr>
          <w:rFonts w:cs="Miriam"/>
          <w:b/>
          <w:spacing w:val="0"/>
          <w:sz w:val="22"/>
          <w:szCs w:val="24"/>
          <w:rtl w:val="true"/>
        </w:rPr>
        <w:t>"</w:t>
      </w:r>
      <w:r>
        <w:rPr>
          <w:rFonts w:cs="FrankRuehl"/>
          <w:rtl w:val="true"/>
        </w:rPr>
        <w:t xml:space="preserve">. </w:t>
      </w:r>
      <w:r>
        <w:rPr>
          <w:rFonts w:cs="FrankRuehl"/>
          <w:rtl w:val="true"/>
        </w:rPr>
        <w:t>במילים</w:t>
      </w:r>
      <w:r>
        <w:rPr>
          <w:rFonts w:eastAsia="Garamond" w:cs="Garamond"/>
          <w:rtl w:val="true"/>
        </w:rPr>
        <w:t xml:space="preserve"> </w:t>
      </w:r>
      <w:r>
        <w:rPr>
          <w:rFonts w:cs="FrankRuehl"/>
          <w:rtl w:val="true"/>
        </w:rPr>
        <w:t>אחרות</w:t>
      </w:r>
      <w:r>
        <w:rPr>
          <w:rFonts w:cs="FrankRuehl"/>
          <w:rtl w:val="true"/>
        </w:rPr>
        <w:t xml:space="preserve">, </w:t>
      </w:r>
      <w:r>
        <w:rPr>
          <w:rFonts w:cs="FrankRuehl"/>
          <w:rtl w:val="true"/>
        </w:rPr>
        <w:t>אדרי</w:t>
      </w:r>
      <w:r>
        <w:rPr>
          <w:rFonts w:eastAsia="Garamond" w:cs="Garamond"/>
          <w:rtl w:val="true"/>
        </w:rPr>
        <w:t xml:space="preserve"> </w:t>
      </w:r>
      <w:r>
        <w:rPr>
          <w:rFonts w:cs="FrankRuehl"/>
          <w:rtl w:val="true"/>
        </w:rPr>
        <w:t>הסביר</w:t>
      </w:r>
      <w:r>
        <w:rPr>
          <w:rFonts w:eastAsia="Garamond" w:cs="Garamond"/>
          <w:rtl w:val="true"/>
        </w:rPr>
        <w:t xml:space="preserve"> </w:t>
      </w:r>
      <w:r>
        <w:rPr>
          <w:rFonts w:cs="FrankRuehl"/>
          <w:rtl w:val="true"/>
        </w:rPr>
        <w:t>לשטיינברג</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ניתן</w:t>
      </w:r>
      <w:r>
        <w:rPr>
          <w:rFonts w:eastAsia="Garamond" w:cs="Garamond"/>
          <w:rtl w:val="true"/>
        </w:rPr>
        <w:t xml:space="preserve"> </w:t>
      </w:r>
      <w:r>
        <w:rPr>
          <w:rFonts w:cs="FrankRuehl"/>
          <w:rtl w:val="true"/>
        </w:rPr>
        <w:t>לסמוך</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המחירים</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האג</w:t>
      </w:r>
      <w:r>
        <w:rPr>
          <w:rFonts w:cs="FrankRuehl"/>
          <w:rtl w:val="true"/>
        </w:rPr>
        <w:t>"</w:t>
      </w:r>
      <w:r>
        <w:rPr>
          <w:rFonts w:cs="FrankRuehl"/>
          <w:rtl w:val="true"/>
        </w:rPr>
        <w:t>ח</w:t>
      </w:r>
      <w:r>
        <w:rPr>
          <w:rFonts w:eastAsia="Garamond" w:cs="Garamond"/>
          <w:rtl w:val="true"/>
        </w:rPr>
        <w:t xml:space="preserve"> </w:t>
      </w:r>
      <w:r>
        <w:rPr>
          <w:rFonts w:cs="FrankRuehl"/>
          <w:rtl w:val="true"/>
        </w:rPr>
        <w:t>הנזכרות</w:t>
      </w:r>
      <w:r>
        <w:rPr>
          <w:rFonts w:eastAsia="Garamond" w:cs="Garamond"/>
          <w:rtl w:val="true"/>
        </w:rPr>
        <w:t xml:space="preserve"> </w:t>
      </w:r>
      <w:r>
        <w:rPr>
          <w:rFonts w:cs="FrankRuehl"/>
          <w:rtl w:val="true"/>
        </w:rPr>
        <w:t>שכן</w:t>
      </w:r>
      <w:r>
        <w:rPr>
          <w:rFonts w:eastAsia="Garamond" w:cs="Garamond"/>
          <w:rtl w:val="true"/>
        </w:rPr>
        <w:t xml:space="preserve"> </w:t>
      </w:r>
      <w:r>
        <w:rPr>
          <w:rFonts w:cs="FrankRuehl"/>
          <w:rtl w:val="true"/>
        </w:rPr>
        <w:t>הם</w:t>
      </w:r>
      <w:r>
        <w:rPr>
          <w:rFonts w:eastAsia="Garamond" w:cs="Garamond"/>
          <w:rtl w:val="true"/>
        </w:rPr>
        <w:t xml:space="preserve"> </w:t>
      </w:r>
      <w:r>
        <w:rPr>
          <w:rFonts w:cs="FrankRuehl"/>
          <w:rtl w:val="true"/>
        </w:rPr>
        <w:t>משקפים</w:t>
      </w:r>
      <w:r>
        <w:rPr>
          <w:rFonts w:eastAsia="Garamond" w:cs="Garamond"/>
          <w:rtl w:val="true"/>
        </w:rPr>
        <w:t xml:space="preserve"> </w:t>
      </w:r>
      <w:r>
        <w:rPr>
          <w:rFonts w:cs="Miriam"/>
          <w:b/>
          <w:spacing w:val="0"/>
          <w:sz w:val="22"/>
          <w:szCs w:val="24"/>
          <w:rtl w:val="true"/>
        </w:rPr>
        <w:t>"</w:t>
      </w:r>
      <w:r>
        <w:rPr>
          <w:rFonts w:cs="Miriam"/>
          <w:b/>
          <w:b/>
          <w:spacing w:val="0"/>
          <w:sz w:val="22"/>
          <w:sz w:val="22"/>
          <w:szCs w:val="24"/>
          <w:rtl w:val="true"/>
        </w:rPr>
        <w:t>שווי</w:t>
      </w:r>
      <w:r>
        <w:rPr>
          <w:rFonts w:eastAsia="Garamond" w:cs="Garamond"/>
          <w:b/>
          <w:b/>
          <w:spacing w:val="0"/>
          <w:sz w:val="22"/>
          <w:sz w:val="22"/>
          <w:szCs w:val="24"/>
          <w:rtl w:val="true"/>
        </w:rPr>
        <w:t xml:space="preserve"> </w:t>
      </w:r>
      <w:r>
        <w:rPr>
          <w:rFonts w:cs="Miriam"/>
          <w:b/>
          <w:b/>
          <w:spacing w:val="0"/>
          <w:sz w:val="22"/>
          <w:sz w:val="22"/>
          <w:szCs w:val="24"/>
          <w:rtl w:val="true"/>
        </w:rPr>
        <w:t>שוק</w:t>
      </w:r>
      <w:r>
        <w:rPr>
          <w:rFonts w:cs="Miriam"/>
          <w:b/>
          <w:spacing w:val="0"/>
          <w:sz w:val="22"/>
          <w:szCs w:val="24"/>
          <w:rtl w:val="true"/>
        </w:rPr>
        <w:t>"</w:t>
      </w:r>
      <w:r>
        <w:rPr>
          <w:rFonts w:cs="FrankRuehl"/>
          <w:rtl w:val="true"/>
        </w:rPr>
        <w:t xml:space="preserve">. </w:t>
      </w:r>
      <w:r>
        <w:rPr>
          <w:rFonts w:cs="FrankRuehl"/>
          <w:rtl w:val="true"/>
        </w:rPr>
        <w:t>זאת</w:t>
      </w:r>
      <w:r>
        <w:rPr>
          <w:rFonts w:cs="FrankRuehl"/>
          <w:rtl w:val="true"/>
        </w:rPr>
        <w:t xml:space="preserve">, </w:t>
      </w:r>
      <w:r>
        <w:rPr>
          <w:rFonts w:cs="FrankRuehl"/>
          <w:rtl w:val="true"/>
        </w:rPr>
        <w:t>אף</w:t>
      </w:r>
      <w:r>
        <w:rPr>
          <w:rFonts w:eastAsia="Garamond" w:cs="Garamond"/>
          <w:rtl w:val="true"/>
        </w:rPr>
        <w:t xml:space="preserve"> </w:t>
      </w:r>
      <w:r>
        <w:rPr>
          <w:rFonts w:cs="FrankRuehl"/>
          <w:rtl w:val="true"/>
        </w:rPr>
        <w:t>שכבר</w:t>
      </w:r>
      <w:r>
        <w:rPr>
          <w:rFonts w:eastAsia="Garamond" w:cs="Garamond"/>
          <w:rtl w:val="true"/>
        </w:rPr>
        <w:t xml:space="preserve"> </w:t>
      </w:r>
      <w:r>
        <w:rPr>
          <w:rFonts w:cs="FrankRuehl"/>
          <w:rtl w:val="true"/>
        </w:rPr>
        <w:t>באותו</w:t>
      </w:r>
      <w:r>
        <w:rPr>
          <w:rFonts w:eastAsia="Garamond" w:cs="Garamond"/>
          <w:rtl w:val="true"/>
        </w:rPr>
        <w:t xml:space="preserve"> </w:t>
      </w:r>
      <w:r>
        <w:rPr>
          <w:rFonts w:cs="FrankRuehl"/>
          <w:rtl w:val="true"/>
        </w:rPr>
        <w:t>מועד</w:t>
      </w:r>
      <w:r>
        <w:rPr>
          <w:rFonts w:eastAsia="Garamond" w:cs="Garamond"/>
          <w:rtl w:val="true"/>
        </w:rPr>
        <w:t xml:space="preserve"> </w:t>
      </w:r>
      <w:r>
        <w:rPr>
          <w:rFonts w:cs="FrankRuehl"/>
          <w:rtl w:val="true"/>
        </w:rPr>
        <w:t>החלו</w:t>
      </w:r>
      <w:r>
        <w:rPr>
          <w:rFonts w:eastAsia="Garamond" w:cs="Garamond"/>
          <w:rtl w:val="true"/>
        </w:rPr>
        <w:t xml:space="preserve"> </w:t>
      </w:r>
      <w:r>
        <w:rPr>
          <w:rFonts w:cs="FrankRuehl"/>
          <w:rtl w:val="true"/>
        </w:rPr>
        <w:t>המערערים</w:t>
      </w:r>
      <w:r>
        <w:rPr>
          <w:rFonts w:eastAsia="Garamond" w:cs="Garamond"/>
          <w:rtl w:val="true"/>
        </w:rPr>
        <w:t xml:space="preserve"> </w:t>
      </w:r>
      <w:r>
        <w:rPr>
          <w:rFonts w:cs="FrankRuehl"/>
          <w:rtl w:val="true"/>
        </w:rPr>
        <w:t>לסחור</w:t>
      </w:r>
      <w:r>
        <w:rPr>
          <w:rFonts w:eastAsia="Garamond" w:cs="Garamond"/>
          <w:rtl w:val="true"/>
        </w:rPr>
        <w:t xml:space="preserve"> </w:t>
      </w:r>
      <w:r>
        <w:rPr>
          <w:rFonts w:cs="FrankRuehl"/>
          <w:rtl w:val="true"/>
        </w:rPr>
        <w:t>באג</w:t>
      </w:r>
      <w:r>
        <w:rPr>
          <w:rFonts w:cs="FrankRuehl"/>
          <w:rtl w:val="true"/>
        </w:rPr>
        <w:t>"</w:t>
      </w:r>
      <w:r>
        <w:rPr>
          <w:rFonts w:cs="FrankRuehl"/>
          <w:rtl w:val="true"/>
        </w:rPr>
        <w:t>ח</w:t>
      </w:r>
      <w:r>
        <w:rPr>
          <w:rFonts w:eastAsia="Garamond" w:cs="Garamond"/>
          <w:rtl w:val="true"/>
        </w:rPr>
        <w:t xml:space="preserve"> </w:t>
      </w:r>
      <w:r>
        <w:rPr>
          <w:rFonts w:cs="FrankRuehl"/>
          <w:rtl w:val="true"/>
        </w:rPr>
        <w:t>הנזכרים</w:t>
      </w:r>
      <w:r>
        <w:rPr>
          <w:rFonts w:eastAsia="Garamond" w:cs="Garamond"/>
          <w:rtl w:val="true"/>
        </w:rPr>
        <w:t xml:space="preserve"> </w:t>
      </w:r>
      <w:r>
        <w:rPr>
          <w:rFonts w:cs="FrankRuehl"/>
          <w:rtl w:val="true"/>
        </w:rPr>
        <w:t>בכוונה</w:t>
      </w:r>
      <w:r>
        <w:rPr>
          <w:rFonts w:eastAsia="Garamond" w:cs="Garamond"/>
          <w:rtl w:val="true"/>
        </w:rPr>
        <w:t xml:space="preserve"> </w:t>
      </w:r>
      <w:r>
        <w:rPr>
          <w:rFonts w:cs="FrankRuehl"/>
          <w:rtl w:val="true"/>
        </w:rPr>
        <w:t>להשפיע</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שעריהם</w:t>
      </w:r>
      <w:r>
        <w:rPr>
          <w:rFonts w:cs="FrankRuehl"/>
          <w:rtl w:val="true"/>
        </w:rPr>
        <w:t xml:space="preserve">. </w:t>
      </w:r>
      <w:r>
        <w:rPr>
          <w:rFonts w:cs="FrankRuehl"/>
          <w:rtl w:val="true"/>
        </w:rPr>
        <w:t>לא</w:t>
      </w:r>
      <w:r>
        <w:rPr>
          <w:rFonts w:eastAsia="Garamond" w:cs="Garamond"/>
          <w:rtl w:val="true"/>
        </w:rPr>
        <w:t xml:space="preserve"> </w:t>
      </w:r>
      <w:r>
        <w:rPr>
          <w:rFonts w:cs="FrankRuehl"/>
          <w:rtl w:val="true"/>
        </w:rPr>
        <w:t>בכדי</w:t>
      </w:r>
      <w:r>
        <w:rPr>
          <w:rFonts w:eastAsia="Garamond" w:cs="Garamond"/>
          <w:rtl w:val="true"/>
        </w:rPr>
        <w:t xml:space="preserve"> </w:t>
      </w:r>
      <w:r>
        <w:rPr>
          <w:rFonts w:cs="FrankRuehl"/>
          <w:rtl w:val="true"/>
        </w:rPr>
        <w:t>נקבע</w:t>
      </w:r>
      <w:r>
        <w:rPr>
          <w:rFonts w:eastAsia="Garamond" w:cs="Garamond"/>
          <w:rtl w:val="true"/>
        </w:rPr>
        <w:t xml:space="preserve"> </w:t>
      </w:r>
      <w:r>
        <w:rPr>
          <w:rFonts w:cs="FrankRuehl"/>
          <w:rtl w:val="true"/>
        </w:rPr>
        <w:t>בהכרעת</w:t>
      </w:r>
      <w:r>
        <w:rPr>
          <w:rFonts w:eastAsia="Garamond" w:cs="Garamond"/>
          <w:rtl w:val="true"/>
        </w:rPr>
        <w:t xml:space="preserve"> </w:t>
      </w:r>
      <w:r>
        <w:rPr>
          <w:rFonts w:cs="FrankRuehl"/>
          <w:rtl w:val="true"/>
        </w:rPr>
        <w:t>הדין</w:t>
      </w:r>
      <w:r>
        <w:rPr>
          <w:rFonts w:cs="FrankRuehl"/>
          <w:rtl w:val="true"/>
        </w:rPr>
        <w:t xml:space="preserve">, </w:t>
      </w:r>
      <w:r>
        <w:rPr>
          <w:rFonts w:cs="FrankRuehl"/>
          <w:rtl w:val="true"/>
        </w:rPr>
        <w:t>כי</w:t>
      </w:r>
      <w:r>
        <w:rPr>
          <w:rFonts w:eastAsia="Garamond" w:cs="Garamond"/>
          <w:rtl w:val="true"/>
        </w:rPr>
        <w:t xml:space="preserve"> </w:t>
      </w:r>
      <w:r>
        <w:rPr>
          <w:rFonts w:cs="FrankRuehl"/>
          <w:rtl w:val="true"/>
        </w:rPr>
        <w:t>מדובר</w:t>
      </w:r>
      <w:r>
        <w:rPr>
          <w:rFonts w:eastAsia="Garamond" w:cs="Garamond"/>
          <w:rtl w:val="true"/>
        </w:rPr>
        <w:t xml:space="preserve"> </w:t>
      </w:r>
      <w:r>
        <w:rPr>
          <w:rFonts w:cs="Miriam"/>
          <w:b/>
          <w:spacing w:val="0"/>
          <w:sz w:val="22"/>
          <w:szCs w:val="24"/>
          <w:rtl w:val="true"/>
        </w:rPr>
        <w:t>"</w:t>
      </w:r>
      <w:r>
        <w:rPr>
          <w:rFonts w:ascii="Century" w:hAnsi="Century" w:cs="Miriam"/>
          <w:b/>
          <w:b/>
          <w:spacing w:val="0"/>
          <w:sz w:val="22"/>
          <w:sz w:val="22"/>
          <w:szCs w:val="24"/>
          <w:rtl w:val="true"/>
        </w:rPr>
        <w:t>בהטעיה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ברורה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וחמורה</w:t>
      </w:r>
      <w:r>
        <w:rPr>
          <w:rFonts w:cs="Miriam"/>
          <w:b/>
          <w:spacing w:val="0"/>
          <w:sz w:val="22"/>
          <w:szCs w:val="24"/>
          <w:rtl w:val="true"/>
        </w:rPr>
        <w:t>"</w:t>
      </w:r>
      <w:r>
        <w:rPr>
          <w:rFonts w:cs="FrankRuehl"/>
          <w:rtl w:val="true"/>
        </w:rPr>
        <w:t xml:space="preserve">. </w:t>
      </w:r>
      <w:r>
        <w:rPr>
          <w:rFonts w:cs="FrankRuehl"/>
          <w:rtl w:val="true"/>
        </w:rPr>
        <w:t>זאת</w:t>
      </w:r>
      <w:r>
        <w:rPr>
          <w:rFonts w:cs="FrankRuehl"/>
          <w:rtl w:val="true"/>
        </w:rPr>
        <w:t xml:space="preserve">, </w:t>
      </w:r>
      <w:r>
        <w:rPr>
          <w:rFonts w:cs="FrankRuehl"/>
          <w:rtl w:val="true"/>
        </w:rPr>
        <w:t>גם</w:t>
      </w:r>
      <w:r>
        <w:rPr>
          <w:rFonts w:eastAsia="Garamond" w:cs="Garamond"/>
          <w:rtl w:val="true"/>
        </w:rPr>
        <w:t xml:space="preserve"> </w:t>
      </w:r>
      <w:r>
        <w:rPr>
          <w:rFonts w:cs="FrankRuehl"/>
          <w:rtl w:val="true"/>
        </w:rPr>
        <w:t>אם</w:t>
      </w:r>
      <w:r>
        <w:rPr>
          <w:rFonts w:eastAsia="Garamond" w:cs="Garamond"/>
          <w:rtl w:val="true"/>
        </w:rPr>
        <w:t xml:space="preserve"> </w:t>
      </w:r>
      <w:r>
        <w:rPr>
          <w:rFonts w:cs="FrankRuehl"/>
          <w:rtl w:val="true"/>
        </w:rPr>
        <w:t>נציג</w:t>
      </w:r>
      <w:r>
        <w:rPr>
          <w:rFonts w:eastAsia="Garamond" w:cs="Garamond"/>
          <w:rtl w:val="true"/>
        </w:rPr>
        <w:t xml:space="preserve"> </w:t>
      </w:r>
      <w:r>
        <w:rPr>
          <w:rFonts w:cs="FrankRuehl"/>
          <w:rtl w:val="true"/>
        </w:rPr>
        <w:t>האוצר</w:t>
      </w:r>
      <w:r>
        <w:rPr>
          <w:rFonts w:eastAsia="Garamond" w:cs="Garamond"/>
          <w:rtl w:val="true"/>
        </w:rPr>
        <w:t xml:space="preserve"> </w:t>
      </w:r>
      <w:r>
        <w:rPr>
          <w:rFonts w:cs="FrankRuehl"/>
          <w:rtl w:val="true"/>
        </w:rPr>
        <w:t>יכול</w:t>
      </w:r>
      <w:r>
        <w:rPr>
          <w:rFonts w:eastAsia="Garamond" w:cs="Garamond"/>
          <w:rtl w:val="true"/>
        </w:rPr>
        <w:t xml:space="preserve"> </w:t>
      </w:r>
      <w:r>
        <w:rPr>
          <w:rFonts w:cs="FrankRuehl"/>
          <w:rtl w:val="true"/>
        </w:rPr>
        <w:t>היה</w:t>
      </w:r>
      <w:r>
        <w:rPr>
          <w:rFonts w:eastAsia="Garamond" w:cs="Garamond"/>
          <w:rtl w:val="true"/>
        </w:rPr>
        <w:t xml:space="preserve"> </w:t>
      </w:r>
      <w:r>
        <w:rPr>
          <w:rFonts w:cs="FrankRuehl"/>
          <w:rtl w:val="true"/>
        </w:rPr>
        <w:t>להניח</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אדרי</w:t>
      </w:r>
      <w:r>
        <w:rPr>
          <w:rFonts w:cs="FrankRuehl"/>
          <w:rtl w:val="true"/>
        </w:rPr>
        <w:t xml:space="preserve">, </w:t>
      </w:r>
      <w:r>
        <w:rPr>
          <w:rFonts w:cs="FrankRuehl"/>
          <w:rtl w:val="true"/>
        </w:rPr>
        <w:t>שמנהל</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חשבון</w:t>
      </w:r>
      <w:r>
        <w:rPr>
          <w:rFonts w:eastAsia="Garamond" w:cs="Garamond"/>
          <w:rtl w:val="true"/>
        </w:rPr>
        <w:t xml:space="preserve"> </w:t>
      </w:r>
      <w:r>
        <w:rPr>
          <w:rFonts w:cs="FrankRuehl"/>
          <w:rtl w:val="true"/>
        </w:rPr>
        <w:t>הברוקראז</w:t>
      </w:r>
      <w:r>
        <w:rPr>
          <w:rFonts w:cs="FrankRuehl"/>
          <w:rtl w:val="true"/>
        </w:rPr>
        <w:t xml:space="preserve">' </w:t>
      </w:r>
      <w:r>
        <w:rPr>
          <w:rFonts w:cs="FrankRuehl"/>
          <w:rtl w:val="true"/>
        </w:rPr>
        <w:t>של</w:t>
      </w:r>
      <w:r>
        <w:rPr>
          <w:rFonts w:eastAsia="Garamond" w:cs="Garamond"/>
          <w:rtl w:val="true"/>
        </w:rPr>
        <w:t xml:space="preserve"> </w:t>
      </w:r>
      <w:r>
        <w:rPr>
          <w:rFonts w:cs="FrankRuehl"/>
          <w:rtl w:val="true"/>
        </w:rPr>
        <w:t>פסגות</w:t>
      </w:r>
      <w:r>
        <w:rPr>
          <w:rFonts w:cs="FrankRuehl"/>
          <w:rtl w:val="true"/>
        </w:rPr>
        <w:t xml:space="preserve">, </w:t>
      </w:r>
      <w:r>
        <w:rPr>
          <w:rFonts w:cs="FrankRuehl"/>
          <w:rtl w:val="true"/>
        </w:rPr>
        <w:t>אינו</w:t>
      </w:r>
      <w:r>
        <w:rPr>
          <w:rFonts w:eastAsia="Garamond" w:cs="Garamond"/>
          <w:rtl w:val="true"/>
        </w:rPr>
        <w:t xml:space="preserve"> </w:t>
      </w:r>
      <w:r>
        <w:rPr>
          <w:rFonts w:cs="FrankRuehl"/>
          <w:rtl w:val="true"/>
        </w:rPr>
        <w:t>חף</w:t>
      </w:r>
      <w:r>
        <w:rPr>
          <w:rFonts w:eastAsia="Garamond" w:cs="Garamond"/>
          <w:rtl w:val="true"/>
        </w:rPr>
        <w:t xml:space="preserve"> </w:t>
      </w:r>
      <w:r>
        <w:rPr>
          <w:rFonts w:cs="FrankRuehl"/>
          <w:rtl w:val="true"/>
        </w:rPr>
        <w:t>מאינטרסים</w:t>
      </w:r>
      <w:r>
        <w:rPr>
          <w:rFonts w:cs="FrankRuehl"/>
          <w:rtl w:val="true"/>
        </w:rPr>
        <w:t xml:space="preserve">, </w:t>
      </w:r>
      <w:r>
        <w:rPr>
          <w:rFonts w:cs="FrankRuehl"/>
          <w:rtl w:val="true"/>
        </w:rPr>
        <w:t>כנטען</w:t>
      </w:r>
      <w:r>
        <w:rPr>
          <w:rFonts w:eastAsia="Garamond" w:cs="Garamond"/>
          <w:rtl w:val="true"/>
        </w:rPr>
        <w:t xml:space="preserve"> </w:t>
      </w:r>
      <w:r>
        <w:rPr>
          <w:rFonts w:cs="FrankRuehl"/>
          <w:rtl w:val="true"/>
        </w:rPr>
        <w:t>בערעורו</w:t>
      </w:r>
      <w:r>
        <w:rPr>
          <w:rFonts w:cs="FrankRuehl"/>
          <w:rtl w:val="true"/>
        </w:rPr>
        <w:t>.</w:t>
      </w:r>
    </w:p>
    <w:p>
      <w:pPr>
        <w:pStyle w:val="Normal"/>
        <w:tabs>
          <w:tab w:val="clear" w:pos="720"/>
          <w:tab w:val="left" w:pos="800" w:leader="none"/>
        </w:tabs>
        <w:spacing w:lineRule="auto" w:line="360"/>
        <w:ind w:end="0"/>
        <w:jc w:val="both"/>
        <w:textAlignment w:val="auto"/>
        <w:rPr>
          <w:rFonts w:ascii="Century" w:hAnsi="Century" w:cs="FrankRuehl"/>
          <w:spacing w:val="10"/>
          <w:sz w:val="22"/>
          <w:szCs w:val="28"/>
        </w:rPr>
      </w:pPr>
      <w:r>
        <w:rPr>
          <w:rFonts w:cs="FrankRuehl" w:ascii="Century" w:hAnsi="Century"/>
          <w:spacing w:val="10"/>
          <w:sz w:val="22"/>
          <w:szCs w:val="28"/>
          <w:rtl w:val="true"/>
        </w:rPr>
      </w:r>
    </w:p>
    <w:p>
      <w:pPr>
        <w:pStyle w:val="Ruller43"/>
        <w:numPr>
          <w:ilvl w:val="0"/>
          <w:numId w:val="2"/>
        </w:numPr>
        <w:ind w:hanging="0" w:start="0" w:end="0"/>
        <w:jc w:val="both"/>
        <w:rPr>
          <w:rFonts w:cs="FrankRuehl"/>
        </w:rPr>
      </w:pPr>
      <w:r>
        <w:rPr>
          <w:rFonts w:cs="FrankRuehl"/>
          <w:rtl w:val="true"/>
        </w:rPr>
        <w:t>לפי</w:t>
      </w:r>
      <w:r>
        <w:rPr>
          <w:rFonts w:eastAsia="Garamond" w:cs="Garamond"/>
          <w:rtl w:val="true"/>
        </w:rPr>
        <w:t xml:space="preserve"> </w:t>
      </w:r>
      <w:r>
        <w:rPr>
          <w:rFonts w:cs="FrankRuehl"/>
          <w:rtl w:val="true"/>
        </w:rPr>
        <w:t>המפורט</w:t>
      </w:r>
      <w:r>
        <w:rPr>
          <w:rFonts w:eastAsia="Garamond" w:cs="Garamond"/>
          <w:rtl w:val="true"/>
        </w:rPr>
        <w:t xml:space="preserve"> </w:t>
      </w:r>
      <w:r>
        <w:rPr>
          <w:rFonts w:cs="FrankRuehl"/>
          <w:rtl w:val="true"/>
        </w:rPr>
        <w:t>לעיל</w:t>
      </w:r>
      <w:r>
        <w:rPr>
          <w:rFonts w:cs="FrankRuehl"/>
          <w:rtl w:val="true"/>
        </w:rPr>
        <w:t xml:space="preserve">, </w:t>
      </w:r>
      <w:r>
        <w:rPr>
          <w:rFonts w:cs="FrankRuehl"/>
          <w:rtl w:val="true"/>
        </w:rPr>
        <w:t>הוכח</w:t>
      </w:r>
      <w:r>
        <w:rPr>
          <w:rFonts w:eastAsia="Garamond" w:cs="Garamond"/>
          <w:rtl w:val="true"/>
        </w:rPr>
        <w:t xml:space="preserve"> </w:t>
      </w:r>
      <w:r>
        <w:rPr>
          <w:rFonts w:cs="FrankRuehl"/>
          <w:rtl w:val="true"/>
        </w:rPr>
        <w:t>כדבעי</w:t>
      </w:r>
      <w:r>
        <w:rPr>
          <w:rFonts w:eastAsia="Garamond" w:cs="Garamond"/>
          <w:rtl w:val="true"/>
        </w:rPr>
        <w:t xml:space="preserve"> </w:t>
      </w:r>
      <w:r>
        <w:rPr>
          <w:rFonts w:cs="FrankRuehl"/>
          <w:rtl w:val="true"/>
        </w:rPr>
        <w:t>מצג</w:t>
      </w:r>
      <w:r>
        <w:rPr>
          <w:rFonts w:eastAsia="Garamond" w:cs="Garamond"/>
          <w:rtl w:val="true"/>
        </w:rPr>
        <w:t xml:space="preserve"> </w:t>
      </w:r>
      <w:r>
        <w:rPr>
          <w:rFonts w:cs="FrankRuehl"/>
          <w:rtl w:val="true"/>
        </w:rPr>
        <w:t>השווא</w:t>
      </w:r>
      <w:r>
        <w:rPr>
          <w:rFonts w:eastAsia="Garamond" w:cs="Garamond"/>
          <w:rtl w:val="true"/>
        </w:rPr>
        <w:t xml:space="preserve"> </w:t>
      </w:r>
      <w:r>
        <w:rPr>
          <w:rFonts w:cs="FrankRuehl"/>
          <w:rtl w:val="true"/>
        </w:rPr>
        <w:t>השני</w:t>
      </w:r>
      <w:r>
        <w:rPr>
          <w:rFonts w:cs="FrankRuehl"/>
          <w:rtl w:val="true"/>
        </w:rPr>
        <w:t xml:space="preserve">, </w:t>
      </w:r>
      <w:r>
        <w:rPr>
          <w:rFonts w:cs="FrankRuehl"/>
          <w:rtl w:val="true"/>
        </w:rPr>
        <w:t>באמצעות</w:t>
      </w:r>
      <w:r>
        <w:rPr>
          <w:rFonts w:eastAsia="Garamond" w:cs="Garamond"/>
          <w:rtl w:val="true"/>
        </w:rPr>
        <w:t xml:space="preserve"> </w:t>
      </w:r>
      <w:r>
        <w:rPr>
          <w:rFonts w:cs="FrankRuehl"/>
          <w:rtl w:val="true"/>
        </w:rPr>
        <w:t>שיחותיו</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אדרי</w:t>
      </w:r>
      <w:r>
        <w:rPr>
          <w:rFonts w:eastAsia="Garamond" w:cs="Garamond"/>
          <w:rtl w:val="true"/>
        </w:rPr>
        <w:t xml:space="preserve"> </w:t>
      </w:r>
      <w:r>
        <w:rPr>
          <w:rFonts w:cs="FrankRuehl"/>
          <w:rtl w:val="true"/>
        </w:rPr>
        <w:t>עם</w:t>
      </w:r>
      <w:r>
        <w:rPr>
          <w:rFonts w:eastAsia="Garamond" w:cs="Garamond"/>
          <w:rtl w:val="true"/>
        </w:rPr>
        <w:t xml:space="preserve"> </w:t>
      </w:r>
      <w:r>
        <w:rPr>
          <w:rFonts w:cs="FrankRuehl"/>
          <w:rtl w:val="true"/>
        </w:rPr>
        <w:t>שטיינברג</w:t>
      </w:r>
      <w:r>
        <w:rPr>
          <w:rFonts w:cs="FrankRuehl"/>
          <w:rtl w:val="true"/>
        </w:rPr>
        <w:t xml:space="preserve">. </w:t>
      </w:r>
      <w:r>
        <w:rPr>
          <w:rFonts w:cs="FrankRuehl"/>
          <w:rtl w:val="true"/>
        </w:rPr>
        <w:t>מדובר</w:t>
      </w:r>
      <w:r>
        <w:rPr>
          <w:rFonts w:eastAsia="Garamond" w:cs="Garamond"/>
          <w:rtl w:val="true"/>
        </w:rPr>
        <w:t xml:space="preserve"> </w:t>
      </w:r>
      <w:r>
        <w:rPr>
          <w:rFonts w:cs="FrankRuehl"/>
          <w:rtl w:val="true"/>
        </w:rPr>
        <w:t>לא</w:t>
      </w:r>
      <w:r>
        <w:rPr>
          <w:rFonts w:eastAsia="Garamond" w:cs="Garamond"/>
          <w:rtl w:val="true"/>
        </w:rPr>
        <w:t xml:space="preserve"> </w:t>
      </w:r>
      <w:r>
        <w:rPr>
          <w:rFonts w:cs="FrankRuehl"/>
          <w:rtl w:val="true"/>
        </w:rPr>
        <w:t>רק</w:t>
      </w:r>
      <w:r>
        <w:rPr>
          <w:rFonts w:eastAsia="Garamond" w:cs="Garamond"/>
          <w:rtl w:val="true"/>
        </w:rPr>
        <w:t xml:space="preserve"> </w:t>
      </w:r>
      <w:r>
        <w:rPr>
          <w:rFonts w:cs="FrankRuehl"/>
          <w:rtl w:val="true"/>
        </w:rPr>
        <w:t>בהימנעות</w:t>
      </w:r>
      <w:r>
        <w:rPr>
          <w:rFonts w:eastAsia="Garamond" w:cs="Garamond"/>
          <w:rtl w:val="true"/>
        </w:rPr>
        <w:t xml:space="preserve"> </w:t>
      </w:r>
      <w:r>
        <w:rPr>
          <w:rFonts w:cs="FrankRuehl"/>
          <w:rtl w:val="true"/>
        </w:rPr>
        <w:t>מגילוי</w:t>
      </w:r>
      <w:r>
        <w:rPr>
          <w:rFonts w:eastAsia="Garamond" w:cs="Garamond"/>
          <w:rtl w:val="true"/>
        </w:rPr>
        <w:t xml:space="preserve"> </w:t>
      </w:r>
      <w:r>
        <w:rPr>
          <w:rFonts w:cs="FrankRuehl"/>
          <w:rtl w:val="true"/>
        </w:rPr>
        <w:t>מידע</w:t>
      </w:r>
      <w:r>
        <w:rPr>
          <w:rFonts w:eastAsia="Garamond" w:cs="Garamond"/>
          <w:rtl w:val="true"/>
        </w:rPr>
        <w:t xml:space="preserve"> </w:t>
      </w:r>
      <w:r>
        <w:rPr>
          <w:rFonts w:cs="FrankRuehl"/>
          <w:rtl w:val="true"/>
        </w:rPr>
        <w:t>מהותי</w:t>
      </w:r>
      <w:r>
        <w:rPr>
          <w:rFonts w:cs="FrankRuehl"/>
          <w:rtl w:val="true"/>
        </w:rPr>
        <w:t xml:space="preserve">, </w:t>
      </w:r>
      <w:r>
        <w:rPr>
          <w:rFonts w:cs="FrankRuehl"/>
          <w:rtl w:val="true"/>
        </w:rPr>
        <w:t>כפי</w:t>
      </w:r>
      <w:r>
        <w:rPr>
          <w:rFonts w:eastAsia="Garamond" w:cs="Garamond"/>
          <w:rtl w:val="true"/>
        </w:rPr>
        <w:t xml:space="preserve"> </w:t>
      </w:r>
      <w:r>
        <w:rPr>
          <w:rFonts w:cs="FrankRuehl"/>
          <w:rtl w:val="true"/>
        </w:rPr>
        <w:t>שעולה</w:t>
      </w:r>
      <w:r>
        <w:rPr>
          <w:rFonts w:eastAsia="Garamond" w:cs="Garamond"/>
          <w:rtl w:val="true"/>
        </w:rPr>
        <w:t xml:space="preserve"> </w:t>
      </w:r>
      <w:r>
        <w:rPr>
          <w:rFonts w:cs="FrankRuehl"/>
          <w:rtl w:val="true"/>
        </w:rPr>
        <w:t>מטענות</w:t>
      </w:r>
      <w:r>
        <w:rPr>
          <w:rFonts w:eastAsia="Garamond" w:cs="Garamond"/>
          <w:rtl w:val="true"/>
        </w:rPr>
        <w:t xml:space="preserve"> </w:t>
      </w:r>
      <w:r>
        <w:rPr>
          <w:rFonts w:cs="FrankRuehl"/>
          <w:rtl w:val="true"/>
        </w:rPr>
        <w:t>המערערים</w:t>
      </w:r>
      <w:r>
        <w:rPr>
          <w:rFonts w:eastAsia="Garamond" w:cs="Garamond"/>
          <w:rtl w:val="true"/>
        </w:rPr>
        <w:t xml:space="preserve"> </w:t>
      </w:r>
      <w:r>
        <w:rPr>
          <w:rFonts w:cs="FrankRuehl"/>
          <w:rtl w:val="true"/>
        </w:rPr>
        <w:t>לעניין</w:t>
      </w:r>
      <w:r>
        <w:rPr>
          <w:rFonts w:eastAsia="Garamond" w:cs="Garamond"/>
          <w:rtl w:val="true"/>
        </w:rPr>
        <w:t xml:space="preserve"> </w:t>
      </w:r>
      <w:r>
        <w:rPr>
          <w:rFonts w:cs="FrankRuehl"/>
          <w:rtl w:val="true"/>
        </w:rPr>
        <w:t>חובת</w:t>
      </w:r>
      <w:r>
        <w:rPr>
          <w:rFonts w:eastAsia="Garamond" w:cs="Garamond"/>
          <w:rtl w:val="true"/>
        </w:rPr>
        <w:t xml:space="preserve"> </w:t>
      </w:r>
      <w:r>
        <w:rPr>
          <w:rFonts w:cs="FrankRuehl"/>
          <w:rtl w:val="true"/>
        </w:rPr>
        <w:t>הגילוי</w:t>
      </w:r>
      <w:r>
        <w:rPr>
          <w:rFonts w:eastAsia="Garamond" w:cs="Garamond"/>
          <w:rtl w:val="true"/>
        </w:rPr>
        <w:t xml:space="preserve"> </w:t>
      </w:r>
      <w:r>
        <w:rPr>
          <w:rFonts w:cs="FrankRuehl"/>
          <w:rtl w:val="true"/>
        </w:rPr>
        <w:t>המוטלת</w:t>
      </w:r>
      <w:r>
        <w:rPr>
          <w:rFonts w:eastAsia="Garamond" w:cs="Garamond"/>
          <w:rtl w:val="true"/>
        </w:rPr>
        <w:t xml:space="preserve"> </w:t>
      </w:r>
      <w:r>
        <w:rPr>
          <w:rFonts w:cs="FrankRuehl"/>
          <w:rtl w:val="true"/>
        </w:rPr>
        <w:t>עליהם</w:t>
      </w:r>
      <w:r>
        <w:rPr>
          <w:rFonts w:cs="FrankRuehl"/>
          <w:rtl w:val="true"/>
        </w:rPr>
        <w:t xml:space="preserve">, </w:t>
      </w:r>
      <w:r>
        <w:rPr>
          <w:rFonts w:cs="FrankRuehl"/>
          <w:rtl w:val="true"/>
        </w:rPr>
        <w:t>כי</w:t>
      </w:r>
      <w:r>
        <w:rPr>
          <w:rFonts w:eastAsia="Garamond" w:cs="Garamond"/>
          <w:rtl w:val="true"/>
        </w:rPr>
        <w:t xml:space="preserve"> </w:t>
      </w:r>
      <w:r>
        <w:rPr>
          <w:rFonts w:cs="FrankRuehl"/>
          <w:rtl w:val="true"/>
        </w:rPr>
        <w:t>אם</w:t>
      </w:r>
      <w:r>
        <w:rPr>
          <w:rFonts w:eastAsia="Garamond" w:cs="Garamond"/>
          <w:rtl w:val="true"/>
        </w:rPr>
        <w:t xml:space="preserve"> </w:t>
      </w:r>
      <w:r>
        <w:rPr>
          <w:rFonts w:cs="FrankRuehl"/>
          <w:rtl w:val="true"/>
        </w:rPr>
        <w:t>גם</w:t>
      </w:r>
      <w:r>
        <w:rPr>
          <w:rFonts w:eastAsia="Garamond" w:cs="Garamond"/>
          <w:rtl w:val="true"/>
        </w:rPr>
        <w:t xml:space="preserve"> </w:t>
      </w:r>
      <w:r>
        <w:rPr>
          <w:rFonts w:cs="FrankRuehl"/>
          <w:rtl w:val="true"/>
        </w:rPr>
        <w:t>בהצגת</w:t>
      </w:r>
      <w:r>
        <w:rPr>
          <w:rFonts w:eastAsia="Garamond" w:cs="Garamond"/>
          <w:rtl w:val="true"/>
        </w:rPr>
        <w:t xml:space="preserve"> </w:t>
      </w:r>
      <w:r>
        <w:rPr>
          <w:rFonts w:cs="FrankRuehl"/>
          <w:rtl w:val="true"/>
        </w:rPr>
        <w:t>מצג</w:t>
      </w:r>
      <w:r>
        <w:rPr>
          <w:rFonts w:eastAsia="Garamond" w:cs="Garamond"/>
          <w:rtl w:val="true"/>
        </w:rPr>
        <w:t xml:space="preserve"> </w:t>
      </w:r>
      <w:r>
        <w:rPr>
          <w:rFonts w:cs="FrankRuehl"/>
          <w:rtl w:val="true"/>
        </w:rPr>
        <w:t>שווא</w:t>
      </w:r>
      <w:r>
        <w:rPr>
          <w:rFonts w:eastAsia="Garamond" w:cs="Garamond"/>
          <w:rtl w:val="true"/>
        </w:rPr>
        <w:t xml:space="preserve"> </w:t>
      </w:r>
      <w:r>
        <w:rPr>
          <w:rFonts w:cs="FrankRuehl"/>
          <w:rtl w:val="true"/>
        </w:rPr>
        <w:t>פוזיטיבי</w:t>
      </w:r>
      <w:r>
        <w:rPr>
          <w:rFonts w:eastAsia="Garamond" w:cs="Garamond"/>
          <w:rtl w:val="true"/>
        </w:rPr>
        <w:t xml:space="preserve"> </w:t>
      </w:r>
      <w:r>
        <w:rPr>
          <w:rFonts w:cs="FrankRuehl"/>
          <w:rtl w:val="true"/>
        </w:rPr>
        <w:t>מכוון</w:t>
      </w:r>
      <w:r>
        <w:rPr>
          <w:rFonts w:cs="FrankRuehl"/>
          <w:rtl w:val="true"/>
        </w:rPr>
        <w:t xml:space="preserve">. </w:t>
      </w:r>
      <w:r>
        <w:rPr>
          <w:rFonts w:cs="FrankRuehl"/>
          <w:rtl w:val="true"/>
        </w:rPr>
        <w:t>כמו</w:t>
      </w:r>
      <w:r>
        <w:rPr>
          <w:rFonts w:eastAsia="Garamond" w:cs="Garamond"/>
          <w:rtl w:val="true"/>
        </w:rPr>
        <w:t xml:space="preserve"> </w:t>
      </w:r>
      <w:r>
        <w:rPr>
          <w:rFonts w:cs="FrankRuehl"/>
          <w:rtl w:val="true"/>
        </w:rPr>
        <w:t>כן</w:t>
      </w:r>
      <w:r>
        <w:rPr>
          <w:rFonts w:cs="FrankRuehl"/>
          <w:rtl w:val="true"/>
        </w:rPr>
        <w:t xml:space="preserve">, </w:t>
      </w:r>
      <w:r>
        <w:rPr>
          <w:rFonts w:cs="FrankRuehl"/>
          <w:rtl w:val="true"/>
        </w:rPr>
        <w:t>אינני</w:t>
      </w:r>
      <w:r>
        <w:rPr>
          <w:rFonts w:eastAsia="Garamond" w:cs="Garamond"/>
          <w:rtl w:val="true"/>
        </w:rPr>
        <w:t xml:space="preserve"> </w:t>
      </w:r>
      <w:r>
        <w:rPr>
          <w:rFonts w:cs="FrankRuehl"/>
          <w:rtl w:val="true"/>
        </w:rPr>
        <w:t>מוצא</w:t>
      </w:r>
      <w:r>
        <w:rPr>
          <w:rFonts w:eastAsia="Garamond" w:cs="Garamond"/>
          <w:rtl w:val="true"/>
        </w:rPr>
        <w:t xml:space="preserve"> </w:t>
      </w:r>
      <w:r>
        <w:rPr>
          <w:rFonts w:cs="FrankRuehl"/>
          <w:rtl w:val="true"/>
        </w:rPr>
        <w:t>לנכון</w:t>
      </w:r>
      <w:r>
        <w:rPr>
          <w:rFonts w:eastAsia="Garamond" w:cs="Garamond"/>
          <w:rtl w:val="true"/>
        </w:rPr>
        <w:t xml:space="preserve"> </w:t>
      </w:r>
      <w:r>
        <w:rPr>
          <w:rFonts w:cs="FrankRuehl"/>
          <w:rtl w:val="true"/>
        </w:rPr>
        <w:t>לקבל</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הטענות</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האוצר</w:t>
      </w:r>
      <w:r>
        <w:rPr>
          <w:rFonts w:eastAsia="Garamond" w:cs="Garamond"/>
          <w:rtl w:val="true"/>
        </w:rPr>
        <w:t xml:space="preserve"> </w:t>
      </w:r>
      <w:r>
        <w:rPr>
          <w:rFonts w:cs="FrankRuehl"/>
          <w:rtl w:val="true"/>
        </w:rPr>
        <w:t>לא</w:t>
      </w:r>
      <w:r>
        <w:rPr>
          <w:rFonts w:eastAsia="Garamond" w:cs="Garamond"/>
          <w:rtl w:val="true"/>
        </w:rPr>
        <w:t xml:space="preserve"> </w:t>
      </w:r>
      <w:r>
        <w:rPr>
          <w:rFonts w:cs="FrankRuehl"/>
          <w:rtl w:val="true"/>
        </w:rPr>
        <w:t>ייחס</w:t>
      </w:r>
      <w:r>
        <w:rPr>
          <w:rFonts w:eastAsia="Garamond" w:cs="Garamond"/>
          <w:rtl w:val="true"/>
        </w:rPr>
        <w:t xml:space="preserve"> </w:t>
      </w:r>
      <w:r>
        <w:rPr>
          <w:rFonts w:cs="FrankRuehl"/>
          <w:rtl w:val="true"/>
        </w:rPr>
        <w:t>חשיבות</w:t>
      </w:r>
      <w:r>
        <w:rPr>
          <w:rFonts w:eastAsia="Garamond" w:cs="Garamond"/>
          <w:rtl w:val="true"/>
        </w:rPr>
        <w:t xml:space="preserve"> </w:t>
      </w:r>
      <w:r>
        <w:rPr>
          <w:rFonts w:cs="FrankRuehl"/>
          <w:rtl w:val="true"/>
        </w:rPr>
        <w:t>לעובדה</w:t>
      </w:r>
      <w:r>
        <w:rPr>
          <w:rFonts w:eastAsia="Garamond" w:cs="Garamond"/>
          <w:rtl w:val="true"/>
        </w:rPr>
        <w:t xml:space="preserve"> </w:t>
      </w:r>
      <w:r>
        <w:rPr>
          <w:rFonts w:cs="FrankRuehl"/>
          <w:rtl w:val="true"/>
        </w:rPr>
        <w:t>שאדרי</w:t>
      </w:r>
      <w:r>
        <w:rPr>
          <w:rFonts w:cs="FrankRuehl"/>
          <w:rtl w:val="true"/>
        </w:rPr>
        <w:t xml:space="preserve">, </w:t>
      </w:r>
      <w:r>
        <w:rPr>
          <w:rFonts w:cs="FrankRuehl"/>
          <w:rtl w:val="true"/>
        </w:rPr>
        <w:t>המייעץ</w:t>
      </w:r>
      <w:r>
        <w:rPr>
          <w:rFonts w:eastAsia="Garamond" w:cs="Garamond"/>
          <w:rtl w:val="true"/>
        </w:rPr>
        <w:t xml:space="preserve"> </w:t>
      </w:r>
      <w:r>
        <w:rPr>
          <w:rFonts w:cs="FrankRuehl"/>
          <w:rtl w:val="true"/>
        </w:rPr>
        <w:t>לנציגו</w:t>
      </w:r>
      <w:r>
        <w:rPr>
          <w:rFonts w:eastAsia="Garamond" w:cs="Garamond"/>
          <w:rtl w:val="true"/>
        </w:rPr>
        <w:t xml:space="preserve"> </w:t>
      </w:r>
      <w:r>
        <w:rPr>
          <w:rFonts w:cs="FrankRuehl"/>
          <w:rtl w:val="true"/>
        </w:rPr>
        <w:t>בעניין</w:t>
      </w:r>
      <w:r>
        <w:rPr>
          <w:rFonts w:eastAsia="Garamond" w:cs="Garamond"/>
          <w:rtl w:val="true"/>
        </w:rPr>
        <w:t xml:space="preserve"> </w:t>
      </w:r>
      <w:r>
        <w:rPr>
          <w:rFonts w:cs="FrankRuehl"/>
          <w:rtl w:val="true"/>
        </w:rPr>
        <w:t>מכרז</w:t>
      </w:r>
      <w:r>
        <w:rPr>
          <w:rFonts w:eastAsia="Garamond" w:cs="Garamond"/>
          <w:rtl w:val="true"/>
        </w:rPr>
        <w:t xml:space="preserve"> </w:t>
      </w:r>
      <w:r>
        <w:rPr>
          <w:rFonts w:cs="FrankRuehl"/>
          <w:rtl w:val="true"/>
        </w:rPr>
        <w:t>ההחלף</w:t>
      </w:r>
      <w:r>
        <w:rPr>
          <w:rFonts w:eastAsia="Garamond" w:cs="Garamond"/>
          <w:rtl w:val="true"/>
        </w:rPr>
        <w:t xml:space="preserve"> </w:t>
      </w:r>
      <w:r>
        <w:rPr>
          <w:rFonts w:cs="FrankRuehl"/>
          <w:rtl w:val="true"/>
        </w:rPr>
        <w:t>ומחירי</w:t>
      </w:r>
      <w:r>
        <w:rPr>
          <w:rFonts w:eastAsia="Garamond" w:cs="Garamond"/>
          <w:rtl w:val="true"/>
        </w:rPr>
        <w:t xml:space="preserve"> </w:t>
      </w:r>
      <w:r>
        <w:rPr>
          <w:rFonts w:cs="FrankRuehl"/>
          <w:rtl w:val="true"/>
        </w:rPr>
        <w:t>האג</w:t>
      </w:r>
      <w:r>
        <w:rPr>
          <w:rFonts w:cs="FrankRuehl"/>
          <w:rtl w:val="true"/>
        </w:rPr>
        <w:t>"</w:t>
      </w:r>
      <w:r>
        <w:rPr>
          <w:rFonts w:cs="FrankRuehl"/>
          <w:rtl w:val="true"/>
        </w:rPr>
        <w:t>ח</w:t>
      </w:r>
      <w:r>
        <w:rPr>
          <w:rFonts w:eastAsia="Garamond" w:cs="Garamond"/>
          <w:rtl w:val="true"/>
        </w:rPr>
        <w:t xml:space="preserve"> </w:t>
      </w:r>
      <w:r>
        <w:rPr>
          <w:rFonts w:cs="FrankRuehl"/>
          <w:rtl w:val="true"/>
        </w:rPr>
        <w:t>המשתתפות</w:t>
      </w:r>
      <w:r>
        <w:rPr>
          <w:rFonts w:eastAsia="Garamond" w:cs="Garamond"/>
          <w:rtl w:val="true"/>
        </w:rPr>
        <w:t xml:space="preserve"> </w:t>
      </w:r>
      <w:r>
        <w:rPr>
          <w:rFonts w:cs="FrankRuehl"/>
          <w:rtl w:val="true"/>
        </w:rPr>
        <w:t>בו</w:t>
      </w:r>
      <w:r>
        <w:rPr>
          <w:rFonts w:cs="FrankRuehl"/>
          <w:rtl w:val="true"/>
        </w:rPr>
        <w:t xml:space="preserve">, </w:t>
      </w:r>
      <w:r>
        <w:rPr>
          <w:rFonts w:cs="FrankRuehl"/>
          <w:rtl w:val="true"/>
        </w:rPr>
        <w:t>מתכנן</w:t>
      </w:r>
      <w:r>
        <w:rPr>
          <w:rFonts w:eastAsia="Garamond" w:cs="Garamond"/>
          <w:rtl w:val="true"/>
        </w:rPr>
        <w:t xml:space="preserve"> </w:t>
      </w:r>
      <w:r>
        <w:rPr>
          <w:rFonts w:cs="FrankRuehl"/>
          <w:rtl w:val="true"/>
        </w:rPr>
        <w:t>למכור</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אג</w:t>
      </w:r>
      <w:r>
        <w:rPr>
          <w:rFonts w:cs="FrankRuehl"/>
          <w:rtl w:val="true"/>
        </w:rPr>
        <w:t>"</w:t>
      </w:r>
      <w:r>
        <w:rPr>
          <w:rFonts w:cs="FrankRuehl"/>
          <w:rtl w:val="true"/>
        </w:rPr>
        <w:t>ח</w:t>
      </w:r>
      <w:r>
        <w:rPr>
          <w:rFonts w:eastAsia="Garamond" w:cs="Garamond"/>
          <w:rtl w:val="true"/>
        </w:rPr>
        <w:t xml:space="preserve"> </w:t>
      </w:r>
      <w:r>
        <w:rPr>
          <w:rFonts w:cs="FrankRuehl"/>
        </w:rPr>
        <w:t>5501</w:t>
      </w:r>
      <w:r>
        <w:rPr>
          <w:rFonts w:cs="FrankRuehl"/>
          <w:rtl w:val="true"/>
        </w:rPr>
        <w:t xml:space="preserve"> </w:t>
      </w:r>
      <w:r>
        <w:rPr>
          <w:rFonts w:cs="FrankRuehl"/>
          <w:rtl w:val="true"/>
        </w:rPr>
        <w:t>ולרכוש</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אג</w:t>
      </w:r>
      <w:r>
        <w:rPr>
          <w:rFonts w:cs="FrankRuehl"/>
          <w:rtl w:val="true"/>
        </w:rPr>
        <w:t>"</w:t>
      </w:r>
      <w:r>
        <w:rPr>
          <w:rFonts w:cs="FrankRuehl"/>
          <w:rtl w:val="true"/>
        </w:rPr>
        <w:t>ח</w:t>
      </w:r>
      <w:r>
        <w:rPr>
          <w:rFonts w:eastAsia="Garamond" w:cs="Garamond"/>
          <w:rtl w:val="true"/>
        </w:rPr>
        <w:t xml:space="preserve"> </w:t>
      </w:r>
      <w:r>
        <w:rPr>
          <w:rFonts w:cs="FrankRuehl"/>
        </w:rPr>
        <w:t>610</w:t>
      </w:r>
      <w:r>
        <w:rPr>
          <w:rFonts w:cs="FrankRuehl"/>
          <w:rtl w:val="true"/>
        </w:rPr>
        <w:t xml:space="preserve"> </w:t>
      </w:r>
      <w:r>
        <w:rPr>
          <w:rFonts w:cs="FrankRuehl"/>
          <w:rtl w:val="true"/>
        </w:rPr>
        <w:t>עבור</w:t>
      </w:r>
      <w:r>
        <w:rPr>
          <w:rFonts w:eastAsia="Garamond" w:cs="Garamond"/>
          <w:rtl w:val="true"/>
        </w:rPr>
        <w:t xml:space="preserve"> </w:t>
      </w:r>
      <w:r>
        <w:rPr>
          <w:rFonts w:cs="FrankRuehl"/>
          <w:rtl w:val="true"/>
        </w:rPr>
        <w:t>נוסטרו</w:t>
      </w:r>
      <w:r>
        <w:rPr>
          <w:rFonts w:eastAsia="Garamond" w:cs="Garamond"/>
          <w:rtl w:val="true"/>
        </w:rPr>
        <w:t xml:space="preserve"> </w:t>
      </w:r>
      <w:r>
        <w:rPr>
          <w:rFonts w:cs="FrankRuehl"/>
          <w:rtl w:val="true"/>
        </w:rPr>
        <w:t>פסגות</w:t>
      </w:r>
      <w:r>
        <w:rPr>
          <w:rFonts w:cs="FrankRuehl"/>
          <w:rtl w:val="true"/>
        </w:rPr>
        <w:t xml:space="preserve">, </w:t>
      </w:r>
      <w:r>
        <w:rPr>
          <w:rFonts w:cs="FrankRuehl"/>
          <w:rtl w:val="true"/>
        </w:rPr>
        <w:t>וכי</w:t>
      </w:r>
      <w:r>
        <w:rPr>
          <w:rFonts w:eastAsia="Garamond" w:cs="Garamond"/>
          <w:rtl w:val="true"/>
        </w:rPr>
        <w:t xml:space="preserve"> </w:t>
      </w:r>
      <w:r>
        <w:rPr>
          <w:rFonts w:cs="FrankRuehl"/>
          <w:rtl w:val="true"/>
        </w:rPr>
        <w:t>הוא</w:t>
      </w:r>
      <w:r>
        <w:rPr>
          <w:rFonts w:eastAsia="Garamond" w:cs="Garamond"/>
          <w:rtl w:val="true"/>
        </w:rPr>
        <w:t xml:space="preserve"> </w:t>
      </w:r>
      <w:r>
        <w:rPr>
          <w:rFonts w:cs="FrankRuehl"/>
          <w:rtl w:val="true"/>
        </w:rPr>
        <w:t>מחזיק</w:t>
      </w:r>
      <w:r>
        <w:rPr>
          <w:rFonts w:eastAsia="Garamond" w:cs="Garamond"/>
          <w:rtl w:val="true"/>
        </w:rPr>
        <w:t xml:space="preserve"> </w:t>
      </w:r>
      <w:r>
        <w:rPr>
          <w:rFonts w:cs="FrankRuehl"/>
          <w:rtl w:val="true"/>
        </w:rPr>
        <w:t>בכמות</w:t>
      </w:r>
      <w:r>
        <w:rPr>
          <w:rFonts w:eastAsia="Garamond" w:cs="Garamond"/>
          <w:rtl w:val="true"/>
        </w:rPr>
        <w:t xml:space="preserve"> </w:t>
      </w:r>
      <w:r>
        <w:rPr>
          <w:rFonts w:cs="FrankRuehl"/>
          <w:rtl w:val="true"/>
        </w:rPr>
        <w:t>נכבדה</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האג</w:t>
      </w:r>
      <w:r>
        <w:rPr>
          <w:rFonts w:cs="FrankRuehl"/>
          <w:rtl w:val="true"/>
        </w:rPr>
        <w:t>"</w:t>
      </w:r>
      <w:r>
        <w:rPr>
          <w:rFonts w:cs="FrankRuehl"/>
          <w:rtl w:val="true"/>
        </w:rPr>
        <w:t>ח</w:t>
      </w:r>
      <w:r>
        <w:rPr>
          <w:rFonts w:eastAsia="Garamond" w:cs="Garamond"/>
          <w:rtl w:val="true"/>
        </w:rPr>
        <w:t xml:space="preserve"> </w:t>
      </w:r>
      <w:r>
        <w:rPr>
          <w:rFonts w:cs="FrankRuehl"/>
          <w:rtl w:val="true"/>
        </w:rPr>
        <w:t>מהסוג</w:t>
      </w:r>
      <w:r>
        <w:rPr>
          <w:rFonts w:eastAsia="Garamond" w:cs="Garamond"/>
          <w:rtl w:val="true"/>
        </w:rPr>
        <w:t xml:space="preserve"> </w:t>
      </w:r>
      <w:r>
        <w:rPr>
          <w:rFonts w:cs="FrankRuehl"/>
          <w:rtl w:val="true"/>
        </w:rPr>
        <w:t>הראשון</w:t>
      </w:r>
      <w:r>
        <w:rPr>
          <w:rFonts w:cs="FrankRuehl"/>
          <w:rtl w:val="true"/>
        </w:rPr>
        <w:t xml:space="preserve">. </w:t>
      </w:r>
      <w:r>
        <w:rPr>
          <w:rFonts w:cs="FrankRuehl"/>
          <w:rtl w:val="true"/>
        </w:rPr>
        <w:t>תמחור</w:t>
      </w:r>
      <w:r>
        <w:rPr>
          <w:rFonts w:eastAsia="Garamond" w:cs="Garamond"/>
          <w:rtl w:val="true"/>
        </w:rPr>
        <w:t xml:space="preserve"> </w:t>
      </w:r>
      <w:r>
        <w:rPr>
          <w:rFonts w:cs="FrankRuehl"/>
          <w:rtl w:val="true"/>
        </w:rPr>
        <w:t>מחירי</w:t>
      </w:r>
      <w:r>
        <w:rPr>
          <w:rFonts w:eastAsia="Garamond" w:cs="Garamond"/>
          <w:rtl w:val="true"/>
        </w:rPr>
        <w:t xml:space="preserve"> </w:t>
      </w:r>
      <w:r>
        <w:rPr>
          <w:rFonts w:cs="FrankRuehl"/>
          <w:rtl w:val="true"/>
        </w:rPr>
        <w:t>האג</w:t>
      </w:r>
      <w:r>
        <w:rPr>
          <w:rFonts w:cs="FrankRuehl"/>
          <w:rtl w:val="true"/>
        </w:rPr>
        <w:t>"</w:t>
      </w:r>
      <w:r>
        <w:rPr>
          <w:rFonts w:cs="FrankRuehl"/>
          <w:rtl w:val="true"/>
        </w:rPr>
        <w:t>ח</w:t>
      </w:r>
      <w:r>
        <w:rPr>
          <w:rFonts w:eastAsia="Garamond" w:cs="Garamond"/>
          <w:rtl w:val="true"/>
        </w:rPr>
        <w:t xml:space="preserve"> </w:t>
      </w:r>
      <w:r>
        <w:rPr>
          <w:rFonts w:cs="FrankRuehl"/>
          <w:rtl w:val="true"/>
        </w:rPr>
        <w:t>מבוסס</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ריבוי</w:t>
      </w:r>
      <w:r>
        <w:rPr>
          <w:rFonts w:eastAsia="Garamond" w:cs="Garamond"/>
          <w:rtl w:val="true"/>
        </w:rPr>
        <w:t xml:space="preserve"> </w:t>
      </w:r>
      <w:r>
        <w:rPr>
          <w:rFonts w:cs="FrankRuehl"/>
          <w:rtl w:val="true"/>
        </w:rPr>
        <w:t>שחקנים</w:t>
      </w:r>
      <w:r>
        <w:rPr>
          <w:rFonts w:eastAsia="Garamond" w:cs="Garamond"/>
          <w:rtl w:val="true"/>
        </w:rPr>
        <w:t xml:space="preserve"> </w:t>
      </w:r>
      <w:r>
        <w:rPr>
          <w:rFonts w:cs="FrankRuehl"/>
          <w:rtl w:val="true"/>
        </w:rPr>
        <w:t>והערכותיהם</w:t>
      </w:r>
      <w:r>
        <w:rPr>
          <w:rFonts w:eastAsia="Garamond" w:cs="Garamond"/>
          <w:rtl w:val="true"/>
        </w:rPr>
        <w:t xml:space="preserve"> </w:t>
      </w:r>
      <w:r>
        <w:rPr>
          <w:rFonts w:cs="FrankRuehl"/>
          <w:rtl w:val="true"/>
        </w:rPr>
        <w:t>לגבי</w:t>
      </w:r>
      <w:r>
        <w:rPr>
          <w:rFonts w:eastAsia="Garamond" w:cs="Garamond"/>
          <w:rtl w:val="true"/>
        </w:rPr>
        <w:t xml:space="preserve"> </w:t>
      </w:r>
      <w:r>
        <w:rPr>
          <w:rFonts w:cs="FrankRuehl"/>
          <w:rtl w:val="true"/>
        </w:rPr>
        <w:t>שוויין</w:t>
      </w:r>
      <w:r>
        <w:rPr>
          <w:rFonts w:cs="FrankRuehl"/>
          <w:rtl w:val="true"/>
        </w:rPr>
        <w:t xml:space="preserve">. </w:t>
      </w:r>
      <w:r>
        <w:rPr>
          <w:rFonts w:cs="FrankRuehl"/>
          <w:rtl w:val="true"/>
        </w:rPr>
        <w:t>לפיכך</w:t>
      </w:r>
      <w:r>
        <w:rPr>
          <w:rFonts w:cs="FrankRuehl"/>
          <w:rtl w:val="true"/>
        </w:rPr>
        <w:t xml:space="preserve">, </w:t>
      </w:r>
      <w:r>
        <w:rPr>
          <w:rFonts w:cs="FrankRuehl"/>
          <w:rtl w:val="true"/>
        </w:rPr>
        <w:t>העובדה</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אדרי</w:t>
      </w:r>
      <w:r>
        <w:rPr>
          <w:rFonts w:eastAsia="Garamond" w:cs="Garamond"/>
          <w:rtl w:val="true"/>
        </w:rPr>
        <w:t xml:space="preserve"> </w:t>
      </w:r>
      <w:r>
        <w:rPr>
          <w:rFonts w:cs="FrankRuehl"/>
          <w:rtl w:val="true"/>
        </w:rPr>
        <w:t>החזיק</w:t>
      </w:r>
      <w:r>
        <w:rPr>
          <w:rFonts w:cs="FrankRuehl"/>
          <w:rtl w:val="true"/>
        </w:rPr>
        <w:t xml:space="preserve">, </w:t>
      </w:r>
      <w:r>
        <w:rPr>
          <w:rFonts w:cs="FrankRuehl"/>
          <w:rtl w:val="true"/>
        </w:rPr>
        <w:t>בשם</w:t>
      </w:r>
      <w:r>
        <w:rPr>
          <w:rFonts w:eastAsia="Garamond" w:cs="Garamond"/>
          <w:rtl w:val="true"/>
        </w:rPr>
        <w:t xml:space="preserve"> </w:t>
      </w:r>
      <w:r>
        <w:rPr>
          <w:rFonts w:cs="FrankRuehl"/>
          <w:rtl w:val="true"/>
        </w:rPr>
        <w:t>נוסטרו</w:t>
      </w:r>
      <w:r>
        <w:rPr>
          <w:rFonts w:eastAsia="Garamond" w:cs="Garamond"/>
          <w:rtl w:val="true"/>
        </w:rPr>
        <w:t xml:space="preserve"> </w:t>
      </w:r>
      <w:r>
        <w:rPr>
          <w:rFonts w:cs="FrankRuehl"/>
          <w:rtl w:val="true"/>
        </w:rPr>
        <w:t>פסגות</w:t>
      </w:r>
      <w:r>
        <w:rPr>
          <w:rFonts w:cs="FrankRuehl"/>
          <w:rtl w:val="true"/>
        </w:rPr>
        <w:t xml:space="preserve">, </w:t>
      </w:r>
      <w:r>
        <w:rPr>
          <w:rFonts w:cs="FrankRuehl"/>
          <w:rtl w:val="true"/>
        </w:rPr>
        <w:t>כשליש</w:t>
      </w:r>
      <w:r>
        <w:rPr>
          <w:rFonts w:eastAsia="Garamond" w:cs="Garamond"/>
          <w:rtl w:val="true"/>
        </w:rPr>
        <w:t xml:space="preserve"> </w:t>
      </w:r>
      <w:r>
        <w:rPr>
          <w:rFonts w:cs="FrankRuehl"/>
          <w:rtl w:val="true"/>
        </w:rPr>
        <w:t>מכמות</w:t>
      </w:r>
      <w:r>
        <w:rPr>
          <w:rFonts w:eastAsia="Garamond" w:cs="Garamond"/>
          <w:rtl w:val="true"/>
        </w:rPr>
        <w:t xml:space="preserve"> </w:t>
      </w:r>
      <w:r>
        <w:rPr>
          <w:rFonts w:cs="FrankRuehl"/>
          <w:rtl w:val="true"/>
        </w:rPr>
        <w:t>נייר</w:t>
      </w:r>
      <w:r>
        <w:rPr>
          <w:rFonts w:eastAsia="Garamond" w:cs="Garamond"/>
          <w:rtl w:val="true"/>
        </w:rPr>
        <w:t xml:space="preserve"> </w:t>
      </w:r>
      <w:r>
        <w:rPr>
          <w:rFonts w:cs="FrankRuehl"/>
          <w:rtl w:val="true"/>
        </w:rPr>
        <w:t>הערך</w:t>
      </w:r>
      <w:r>
        <w:rPr>
          <w:rFonts w:eastAsia="Garamond" w:cs="Garamond"/>
          <w:rtl w:val="true"/>
        </w:rPr>
        <w:t xml:space="preserve"> </w:t>
      </w:r>
      <w:r>
        <w:rPr>
          <w:rFonts w:cs="FrankRuehl"/>
          <w:rtl w:val="true"/>
        </w:rPr>
        <w:t>הנאסף</w:t>
      </w:r>
      <w:r>
        <w:rPr>
          <w:rFonts w:cs="FrankRuehl"/>
          <w:rtl w:val="true"/>
        </w:rPr>
        <w:t xml:space="preserve">, </w:t>
      </w:r>
      <w:r>
        <w:rPr>
          <w:rFonts w:cs="FrankRuehl"/>
          <w:rtl w:val="true"/>
        </w:rPr>
        <w:t>והיה</w:t>
      </w:r>
      <w:r>
        <w:rPr>
          <w:rFonts w:eastAsia="Garamond" w:cs="Garamond"/>
          <w:rtl w:val="true"/>
        </w:rPr>
        <w:t xml:space="preserve"> </w:t>
      </w:r>
      <w:r>
        <w:rPr>
          <w:rFonts w:cs="FrankRuehl"/>
          <w:rtl w:val="true"/>
        </w:rPr>
        <w:t>מעוניין</w:t>
      </w:r>
      <w:r>
        <w:rPr>
          <w:rFonts w:eastAsia="Garamond" w:cs="Garamond"/>
          <w:rtl w:val="true"/>
        </w:rPr>
        <w:t xml:space="preserve"> </w:t>
      </w:r>
      <w:r>
        <w:rPr>
          <w:rFonts w:cs="FrankRuehl"/>
          <w:rtl w:val="true"/>
        </w:rPr>
        <w:t>להשתתף</w:t>
      </w:r>
      <w:r>
        <w:rPr>
          <w:rFonts w:eastAsia="Garamond" w:cs="Garamond"/>
          <w:rtl w:val="true"/>
        </w:rPr>
        <w:t xml:space="preserve"> </w:t>
      </w:r>
      <w:r>
        <w:rPr>
          <w:rFonts w:cs="FrankRuehl"/>
          <w:rtl w:val="true"/>
        </w:rPr>
        <w:t>במכרז</w:t>
      </w:r>
      <w:r>
        <w:rPr>
          <w:rFonts w:eastAsia="Garamond" w:cs="Garamond"/>
          <w:rtl w:val="true"/>
        </w:rPr>
        <w:t xml:space="preserve"> </w:t>
      </w:r>
      <w:r>
        <w:rPr>
          <w:rFonts w:cs="FrankRuehl"/>
          <w:rtl w:val="true"/>
        </w:rPr>
        <w:t>בעיקר</w:t>
      </w:r>
      <w:r>
        <w:rPr>
          <w:rFonts w:eastAsia="Garamond" w:cs="Garamond"/>
          <w:rtl w:val="true"/>
        </w:rPr>
        <w:t xml:space="preserve"> </w:t>
      </w:r>
      <w:r>
        <w:rPr>
          <w:rFonts w:cs="FrankRuehl"/>
          <w:rtl w:val="true"/>
        </w:rPr>
        <w:t>עבור</w:t>
      </w:r>
      <w:r>
        <w:rPr>
          <w:rFonts w:eastAsia="Garamond" w:cs="Garamond"/>
          <w:rtl w:val="true"/>
        </w:rPr>
        <w:t xml:space="preserve"> </w:t>
      </w:r>
      <w:r>
        <w:rPr>
          <w:rFonts w:cs="FrankRuehl"/>
          <w:rtl w:val="true"/>
        </w:rPr>
        <w:t>הנוסטרו</w:t>
      </w:r>
      <w:r>
        <w:rPr>
          <w:rFonts w:cs="FrankRuehl"/>
          <w:rtl w:val="true"/>
        </w:rPr>
        <w:t xml:space="preserve">, </w:t>
      </w:r>
      <w:r>
        <w:rPr>
          <w:rFonts w:cs="FrankRuehl"/>
          <w:rtl w:val="true"/>
        </w:rPr>
        <w:t>היא</w:t>
      </w:r>
      <w:r>
        <w:rPr>
          <w:rFonts w:eastAsia="Garamond" w:cs="Garamond"/>
          <w:rtl w:val="true"/>
        </w:rPr>
        <w:t xml:space="preserve"> </w:t>
      </w:r>
      <w:r>
        <w:rPr>
          <w:rFonts w:cs="FrankRuehl"/>
          <w:rtl w:val="true"/>
        </w:rPr>
        <w:t>מאוד</w:t>
      </w:r>
      <w:r>
        <w:rPr>
          <w:rFonts w:eastAsia="Garamond" w:cs="Garamond"/>
          <w:rtl w:val="true"/>
        </w:rPr>
        <w:t xml:space="preserve"> </w:t>
      </w:r>
      <w:r>
        <w:rPr>
          <w:rFonts w:cs="FrankRuehl"/>
          <w:rtl w:val="true"/>
        </w:rPr>
        <w:t>רלוונטית</w:t>
      </w:r>
      <w:r>
        <w:rPr>
          <w:rFonts w:eastAsia="Garamond" w:cs="Garamond"/>
          <w:rtl w:val="true"/>
        </w:rPr>
        <w:t xml:space="preserve"> </w:t>
      </w:r>
      <w:r>
        <w:rPr>
          <w:rFonts w:cs="FrankRuehl"/>
          <w:rtl w:val="true"/>
        </w:rPr>
        <w:t>לגורם</w:t>
      </w:r>
      <w:r>
        <w:rPr>
          <w:rFonts w:eastAsia="Garamond" w:cs="Garamond"/>
          <w:rtl w:val="true"/>
        </w:rPr>
        <w:t xml:space="preserve"> </w:t>
      </w:r>
      <w:r>
        <w:rPr>
          <w:rFonts w:cs="FrankRuehl"/>
          <w:rtl w:val="true"/>
        </w:rPr>
        <w:t>המנהל</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המכרז</w:t>
      </w:r>
      <w:r>
        <w:rPr>
          <w:rFonts w:cs="FrankRuehl"/>
          <w:rtl w:val="true"/>
        </w:rPr>
        <w:t xml:space="preserve">, </w:t>
      </w:r>
      <w:r>
        <w:rPr>
          <w:rFonts w:cs="FrankRuehl"/>
          <w:rtl w:val="true"/>
        </w:rPr>
        <w:t>אשר</w:t>
      </w:r>
      <w:r>
        <w:rPr>
          <w:rFonts w:eastAsia="Garamond" w:cs="Garamond"/>
          <w:rtl w:val="true"/>
        </w:rPr>
        <w:t xml:space="preserve"> </w:t>
      </w:r>
      <w:r>
        <w:rPr>
          <w:rFonts w:cs="FrankRuehl"/>
          <w:rtl w:val="true"/>
        </w:rPr>
        <w:t>ביקש</w:t>
      </w:r>
      <w:r>
        <w:rPr>
          <w:rFonts w:eastAsia="Garamond" w:cs="Garamond"/>
          <w:rtl w:val="true"/>
        </w:rPr>
        <w:t xml:space="preserve"> </w:t>
      </w:r>
      <w:r>
        <w:rPr>
          <w:rFonts w:cs="FrankRuehl"/>
          <w:rtl w:val="true"/>
        </w:rPr>
        <w:t>להתייעץ</w:t>
      </w:r>
      <w:r>
        <w:rPr>
          <w:rFonts w:eastAsia="Garamond" w:cs="Garamond"/>
          <w:rtl w:val="true"/>
        </w:rPr>
        <w:t xml:space="preserve"> </w:t>
      </w:r>
      <w:r>
        <w:rPr>
          <w:rFonts w:cs="FrankRuehl"/>
          <w:rtl w:val="true"/>
        </w:rPr>
        <w:t>עימו</w:t>
      </w:r>
      <w:r>
        <w:rPr>
          <w:rFonts w:cs="FrankRuehl"/>
          <w:rtl w:val="true"/>
        </w:rPr>
        <w:t xml:space="preserve">. </w:t>
      </w:r>
      <w:r>
        <w:rPr>
          <w:rFonts w:cs="FrankRuehl"/>
          <w:rtl w:val="true"/>
        </w:rPr>
        <w:t>לעניין</w:t>
      </w:r>
      <w:r>
        <w:rPr>
          <w:rFonts w:eastAsia="Garamond" w:cs="Garamond"/>
          <w:rtl w:val="true"/>
        </w:rPr>
        <w:t xml:space="preserve"> </w:t>
      </w:r>
      <w:r>
        <w:rPr>
          <w:rFonts w:cs="FrankRuehl"/>
          <w:rtl w:val="true"/>
        </w:rPr>
        <w:t>טענותיו</w:t>
      </w:r>
      <w:r>
        <w:rPr>
          <w:rFonts w:eastAsia="Garamond" w:cs="Garamond"/>
          <w:rtl w:val="true"/>
        </w:rPr>
        <w:t xml:space="preserve"> </w:t>
      </w:r>
      <w:r>
        <w:rPr>
          <w:rFonts w:cs="FrankRuehl"/>
          <w:rtl w:val="true"/>
        </w:rPr>
        <w:t>הפרטניות</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בן</w:t>
      </w:r>
      <w:r>
        <w:rPr>
          <w:rFonts w:eastAsia="Garamond" w:cs="Garamond"/>
          <w:rtl w:val="true"/>
        </w:rPr>
        <w:t xml:space="preserve"> </w:t>
      </w:r>
      <w:r>
        <w:rPr>
          <w:rFonts w:cs="FrankRuehl"/>
          <w:rtl w:val="true"/>
        </w:rPr>
        <w:t>דוד</w:t>
      </w:r>
      <w:r>
        <w:rPr>
          <w:rFonts w:cs="FrankRuehl"/>
          <w:rtl w:val="true"/>
        </w:rPr>
        <w:t xml:space="preserve">, </w:t>
      </w:r>
      <w:r>
        <w:rPr>
          <w:rFonts w:cs="FrankRuehl"/>
          <w:rtl w:val="true"/>
        </w:rPr>
        <w:t>אוסיף</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הרשעתו</w:t>
      </w:r>
      <w:r>
        <w:rPr>
          <w:rFonts w:eastAsia="Garamond" w:cs="Garamond"/>
          <w:rtl w:val="true"/>
        </w:rPr>
        <w:t xml:space="preserve"> </w:t>
      </w:r>
      <w:r>
        <w:rPr>
          <w:rFonts w:cs="FrankRuehl"/>
          <w:rtl w:val="true"/>
        </w:rPr>
        <w:t>בקבלת</w:t>
      </w:r>
      <w:r>
        <w:rPr>
          <w:rFonts w:eastAsia="Garamond" w:cs="Garamond"/>
          <w:rtl w:val="true"/>
        </w:rPr>
        <w:t xml:space="preserve"> </w:t>
      </w:r>
      <w:r>
        <w:rPr>
          <w:rFonts w:cs="FrankRuehl"/>
          <w:rtl w:val="true"/>
        </w:rPr>
        <w:t>דבר</w:t>
      </w:r>
      <w:r>
        <w:rPr>
          <w:rFonts w:eastAsia="Garamond" w:cs="Garamond"/>
          <w:rtl w:val="true"/>
        </w:rPr>
        <w:t xml:space="preserve"> </w:t>
      </w:r>
      <w:r>
        <w:rPr>
          <w:rFonts w:cs="FrankRuehl"/>
          <w:rtl w:val="true"/>
        </w:rPr>
        <w:t>במרמה</w:t>
      </w:r>
      <w:r>
        <w:rPr>
          <w:rFonts w:eastAsia="Garamond" w:cs="Garamond"/>
          <w:rtl w:val="true"/>
        </w:rPr>
        <w:t xml:space="preserve"> </w:t>
      </w:r>
      <w:r>
        <w:rPr>
          <w:rFonts w:cs="FrankRuehl"/>
          <w:rtl w:val="true"/>
        </w:rPr>
        <w:t>התבססה</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ביצוע</w:t>
      </w:r>
      <w:r>
        <w:rPr>
          <w:rFonts w:eastAsia="Garamond" w:cs="Garamond"/>
          <w:rtl w:val="true"/>
        </w:rPr>
        <w:t xml:space="preserve"> </w:t>
      </w:r>
      <w:r>
        <w:rPr>
          <w:rFonts w:cs="FrankRuehl"/>
          <w:rtl w:val="true"/>
        </w:rPr>
        <w:t>העבירה</w:t>
      </w:r>
      <w:r>
        <w:rPr>
          <w:rFonts w:eastAsia="Garamond" w:cs="Garamond"/>
          <w:rtl w:val="true"/>
        </w:rPr>
        <w:t xml:space="preserve"> </w:t>
      </w:r>
      <w:r>
        <w:rPr>
          <w:rFonts w:cs="FrankRuehl"/>
          <w:rtl w:val="true"/>
        </w:rPr>
        <w:t>בצוותא</w:t>
      </w:r>
      <w:r>
        <w:rPr>
          <w:rFonts w:eastAsia="Garamond" w:cs="Garamond"/>
          <w:rtl w:val="true"/>
        </w:rPr>
        <w:t xml:space="preserve"> </w:t>
      </w:r>
      <w:r>
        <w:rPr>
          <w:rFonts w:cs="FrankRuehl"/>
          <w:rtl w:val="true"/>
        </w:rPr>
        <w:t>עם</w:t>
      </w:r>
      <w:r>
        <w:rPr>
          <w:rFonts w:eastAsia="Garamond" w:cs="Garamond"/>
          <w:rtl w:val="true"/>
        </w:rPr>
        <w:t xml:space="preserve"> </w:t>
      </w:r>
      <w:r>
        <w:rPr>
          <w:rFonts w:cs="FrankRuehl"/>
          <w:rtl w:val="true"/>
        </w:rPr>
        <w:t>אדרי</w:t>
      </w:r>
      <w:r>
        <w:rPr>
          <w:rFonts w:cs="FrankRuehl"/>
          <w:rtl w:val="true"/>
        </w:rPr>
        <w:t xml:space="preserve">, </w:t>
      </w:r>
      <w:r>
        <w:rPr>
          <w:rFonts w:cs="FrankRuehl"/>
          <w:rtl w:val="true"/>
        </w:rPr>
        <w:t>ולפיכך</w:t>
      </w:r>
      <w:r>
        <w:rPr>
          <w:rFonts w:eastAsia="Garamond" w:cs="Garamond"/>
          <w:rtl w:val="true"/>
        </w:rPr>
        <w:t xml:space="preserve"> </w:t>
      </w:r>
      <w:r>
        <w:rPr>
          <w:rFonts w:cs="FrankRuehl"/>
          <w:rtl w:val="true"/>
        </w:rPr>
        <w:t>העובדה</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לא</w:t>
      </w:r>
      <w:r>
        <w:rPr>
          <w:rFonts w:eastAsia="Garamond" w:cs="Garamond"/>
          <w:rtl w:val="true"/>
        </w:rPr>
        <w:t xml:space="preserve"> </w:t>
      </w:r>
      <w:r>
        <w:rPr>
          <w:rFonts w:cs="FrankRuehl"/>
          <w:rtl w:val="true"/>
        </w:rPr>
        <w:t>נטל</w:t>
      </w:r>
      <w:r>
        <w:rPr>
          <w:rFonts w:eastAsia="Garamond" w:cs="Garamond"/>
          <w:rtl w:val="true"/>
        </w:rPr>
        <w:t xml:space="preserve"> </w:t>
      </w:r>
      <w:r>
        <w:rPr>
          <w:rFonts w:cs="FrankRuehl"/>
          <w:rtl w:val="true"/>
        </w:rPr>
        <w:t>חלק</w:t>
      </w:r>
      <w:r>
        <w:rPr>
          <w:rFonts w:eastAsia="Garamond" w:cs="Garamond"/>
          <w:rtl w:val="true"/>
        </w:rPr>
        <w:t xml:space="preserve"> </w:t>
      </w:r>
      <w:r>
        <w:rPr>
          <w:rFonts w:cs="FrankRuehl"/>
          <w:rtl w:val="true"/>
        </w:rPr>
        <w:t>במצג</w:t>
      </w:r>
      <w:r>
        <w:rPr>
          <w:rFonts w:eastAsia="Garamond" w:cs="Garamond"/>
          <w:rtl w:val="true"/>
        </w:rPr>
        <w:t xml:space="preserve"> </w:t>
      </w:r>
      <w:r>
        <w:rPr>
          <w:rFonts w:cs="FrankRuehl"/>
          <w:rtl w:val="true"/>
        </w:rPr>
        <w:t>השווא</w:t>
      </w:r>
      <w:r>
        <w:rPr>
          <w:rFonts w:eastAsia="Garamond" w:cs="Garamond"/>
          <w:rtl w:val="true"/>
        </w:rPr>
        <w:t xml:space="preserve"> </w:t>
      </w:r>
      <w:r>
        <w:rPr>
          <w:rFonts w:cs="FrankRuehl"/>
          <w:rtl w:val="true"/>
        </w:rPr>
        <w:t>השני</w:t>
      </w:r>
      <w:r>
        <w:rPr>
          <w:rFonts w:cs="FrankRuehl"/>
          <w:rtl w:val="true"/>
        </w:rPr>
        <w:t xml:space="preserve">, </w:t>
      </w:r>
      <w:r>
        <w:rPr>
          <w:rFonts w:cs="FrankRuehl"/>
          <w:rtl w:val="true"/>
        </w:rPr>
        <w:t>אלא</w:t>
      </w:r>
      <w:r>
        <w:rPr>
          <w:rFonts w:eastAsia="Garamond" w:cs="Garamond"/>
          <w:rtl w:val="true"/>
        </w:rPr>
        <w:t xml:space="preserve"> </w:t>
      </w:r>
      <w:r>
        <w:rPr>
          <w:rFonts w:cs="FrankRuehl"/>
          <w:rtl w:val="true"/>
        </w:rPr>
        <w:t>רק</w:t>
      </w:r>
      <w:r>
        <w:rPr>
          <w:rFonts w:eastAsia="Garamond" w:cs="Garamond"/>
          <w:rtl w:val="true"/>
        </w:rPr>
        <w:t xml:space="preserve"> </w:t>
      </w:r>
      <w:r>
        <w:rPr>
          <w:rFonts w:cs="FrankRuehl"/>
          <w:rtl w:val="true"/>
        </w:rPr>
        <w:t>במצג</w:t>
      </w:r>
      <w:r>
        <w:rPr>
          <w:rFonts w:eastAsia="Garamond" w:cs="Garamond"/>
          <w:rtl w:val="true"/>
        </w:rPr>
        <w:t xml:space="preserve"> </w:t>
      </w:r>
      <w:r>
        <w:rPr>
          <w:rFonts w:cs="FrankRuehl"/>
          <w:rtl w:val="true"/>
        </w:rPr>
        <w:t>השווא</w:t>
      </w:r>
      <w:r>
        <w:rPr>
          <w:rFonts w:eastAsia="Garamond" w:cs="Garamond"/>
          <w:rtl w:val="true"/>
        </w:rPr>
        <w:t xml:space="preserve"> </w:t>
      </w:r>
      <w:r>
        <w:rPr>
          <w:rFonts w:cs="FrankRuehl"/>
          <w:rtl w:val="true"/>
        </w:rPr>
        <w:t>הראשון</w:t>
      </w:r>
      <w:r>
        <w:rPr>
          <w:rFonts w:eastAsia="Garamond" w:cs="Garamond"/>
          <w:rtl w:val="true"/>
        </w:rPr>
        <w:t xml:space="preserve"> </w:t>
      </w:r>
      <w:r>
        <w:rPr>
          <w:rFonts w:cs="FrankRuehl"/>
          <w:rtl w:val="true"/>
        </w:rPr>
        <w:t>והמרכזי</w:t>
      </w:r>
      <w:r>
        <w:rPr>
          <w:rFonts w:cs="FrankRuehl"/>
          <w:rtl w:val="true"/>
        </w:rPr>
        <w:t xml:space="preserve">, </w:t>
      </w:r>
      <w:r>
        <w:rPr>
          <w:rFonts w:cs="FrankRuehl"/>
          <w:rtl w:val="true"/>
        </w:rPr>
        <w:t>אינה</w:t>
      </w:r>
      <w:r>
        <w:rPr>
          <w:rFonts w:eastAsia="Garamond" w:cs="Garamond"/>
          <w:rtl w:val="true"/>
        </w:rPr>
        <w:t xml:space="preserve"> </w:t>
      </w:r>
      <w:r>
        <w:rPr>
          <w:rFonts w:cs="FrankRuehl"/>
          <w:rtl w:val="true"/>
        </w:rPr>
        <w:t>יכולה</w:t>
      </w:r>
      <w:r>
        <w:rPr>
          <w:rFonts w:eastAsia="Garamond" w:cs="Garamond"/>
          <w:rtl w:val="true"/>
        </w:rPr>
        <w:t xml:space="preserve"> </w:t>
      </w:r>
      <w:r>
        <w:rPr>
          <w:rFonts w:cs="FrankRuehl"/>
          <w:rtl w:val="true"/>
        </w:rPr>
        <w:t>לסייע</w:t>
      </w:r>
      <w:r>
        <w:rPr>
          <w:rFonts w:eastAsia="Garamond" w:cs="Garamond"/>
          <w:rtl w:val="true"/>
        </w:rPr>
        <w:t xml:space="preserve"> </w:t>
      </w:r>
      <w:r>
        <w:rPr>
          <w:rFonts w:cs="FrankRuehl"/>
          <w:rtl w:val="true"/>
        </w:rPr>
        <w:t>לו</w:t>
      </w:r>
      <w:r>
        <w:rPr>
          <w:rFonts w:eastAsia="Garamond" w:cs="Garamond"/>
          <w:rtl w:val="true"/>
        </w:rPr>
        <w:t xml:space="preserve"> </w:t>
      </w:r>
      <w:r>
        <w:rPr>
          <w:rFonts w:cs="FrankRuehl"/>
          <w:rtl w:val="true"/>
        </w:rPr>
        <w:t>ולהביא</w:t>
      </w:r>
      <w:r>
        <w:rPr>
          <w:rFonts w:eastAsia="Garamond" w:cs="Garamond"/>
          <w:rtl w:val="true"/>
        </w:rPr>
        <w:t xml:space="preserve"> </w:t>
      </w:r>
      <w:r>
        <w:rPr>
          <w:rFonts w:cs="FrankRuehl"/>
          <w:rtl w:val="true"/>
        </w:rPr>
        <w:t>לזיכויו</w:t>
      </w:r>
      <w:r>
        <w:rPr>
          <w:rFonts w:cs="FrankRuehl"/>
          <w:rtl w:val="true"/>
        </w:rPr>
        <w:t>.</w:t>
      </w:r>
    </w:p>
    <w:p>
      <w:pPr>
        <w:pStyle w:val="Ruller43"/>
        <w:numPr>
          <w:ilvl w:val="0"/>
          <w:numId w:val="0"/>
        </w:numPr>
        <w:ind w:hanging="0" w:start="0" w:end="0"/>
        <w:jc w:val="both"/>
        <w:rPr>
          <w:rFonts w:cs="FrankRuehl"/>
        </w:rPr>
      </w:pPr>
      <w:r>
        <w:rPr>
          <w:rFonts w:cs="FrankRuehl"/>
          <w:rtl w:val="true"/>
        </w:rPr>
      </w:r>
    </w:p>
    <w:p>
      <w:pPr>
        <w:pStyle w:val="Ruller43"/>
        <w:numPr>
          <w:ilvl w:val="0"/>
          <w:numId w:val="2"/>
        </w:numPr>
        <w:ind w:hanging="0" w:start="0" w:end="0"/>
        <w:jc w:val="both"/>
        <w:rPr>
          <w:rFonts w:cs="FrankRuehl"/>
        </w:rPr>
      </w:pPr>
      <w:r>
        <w:rPr>
          <w:rFonts w:cs="FrankRuehl"/>
          <w:rtl w:val="true"/>
        </w:rPr>
        <w:t>עוד</w:t>
      </w:r>
      <w:r>
        <w:rPr>
          <w:rFonts w:eastAsia="Garamond" w:cs="Garamond"/>
          <w:rtl w:val="true"/>
        </w:rPr>
        <w:t xml:space="preserve"> </w:t>
      </w:r>
      <w:r>
        <w:rPr>
          <w:rFonts w:cs="FrankRuehl"/>
          <w:rtl w:val="true"/>
        </w:rPr>
        <w:t>יש</w:t>
      </w:r>
      <w:r>
        <w:rPr>
          <w:rFonts w:eastAsia="Garamond" w:cs="Garamond"/>
          <w:rtl w:val="true"/>
        </w:rPr>
        <w:t xml:space="preserve"> </w:t>
      </w:r>
      <w:r>
        <w:rPr>
          <w:rFonts w:cs="FrankRuehl"/>
          <w:rtl w:val="true"/>
        </w:rPr>
        <w:t>לדחות</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טענות</w:t>
      </w:r>
      <w:r>
        <w:rPr>
          <w:rFonts w:eastAsia="Garamond" w:cs="Garamond"/>
          <w:rtl w:val="true"/>
        </w:rPr>
        <w:t xml:space="preserve"> </w:t>
      </w:r>
      <w:r>
        <w:rPr>
          <w:rFonts w:cs="FrankRuehl"/>
          <w:rtl w:val="true"/>
        </w:rPr>
        <w:t>אדרי</w:t>
      </w:r>
      <w:r>
        <w:rPr>
          <w:rFonts w:cs="FrankRuehl"/>
          <w:rtl w:val="true"/>
        </w:rPr>
        <w:t xml:space="preserve">, </w:t>
      </w:r>
      <w:r>
        <w:rPr>
          <w:rFonts w:cs="FrankRuehl"/>
          <w:rtl w:val="true"/>
        </w:rPr>
        <w:t>לפיהן</w:t>
      </w:r>
      <w:r>
        <w:rPr>
          <w:rFonts w:eastAsia="Garamond" w:cs="Garamond"/>
          <w:rtl w:val="true"/>
        </w:rPr>
        <w:t xml:space="preserve"> </w:t>
      </w:r>
      <w:r>
        <w:rPr>
          <w:rFonts w:cs="FrankRuehl"/>
          <w:rtl w:val="true"/>
        </w:rPr>
        <w:t>לא</w:t>
      </w:r>
      <w:r>
        <w:rPr>
          <w:rFonts w:eastAsia="Garamond" w:cs="Garamond"/>
          <w:rtl w:val="true"/>
        </w:rPr>
        <w:t xml:space="preserve"> </w:t>
      </w:r>
      <w:r>
        <w:rPr>
          <w:rFonts w:cs="FrankRuehl"/>
          <w:rtl w:val="true"/>
        </w:rPr>
        <w:t>הוכח</w:t>
      </w:r>
      <w:r>
        <w:rPr>
          <w:rFonts w:eastAsia="Garamond" w:cs="Garamond"/>
          <w:rtl w:val="true"/>
        </w:rPr>
        <w:t xml:space="preserve"> </w:t>
      </w:r>
      <w:r>
        <w:rPr>
          <w:rFonts w:cs="FrankRuehl"/>
          <w:rtl w:val="true"/>
        </w:rPr>
        <w:t>הקשר</w:t>
      </w:r>
      <w:r>
        <w:rPr>
          <w:rFonts w:eastAsia="Garamond" w:cs="Garamond"/>
          <w:rtl w:val="true"/>
        </w:rPr>
        <w:t xml:space="preserve"> </w:t>
      </w:r>
      <w:r>
        <w:rPr>
          <w:rFonts w:cs="FrankRuehl"/>
          <w:rtl w:val="true"/>
        </w:rPr>
        <w:t>הסיבתי</w:t>
      </w:r>
      <w:r>
        <w:rPr>
          <w:rFonts w:eastAsia="Garamond" w:cs="Garamond"/>
          <w:rtl w:val="true"/>
        </w:rPr>
        <w:t xml:space="preserve"> </w:t>
      </w:r>
      <w:r>
        <w:rPr>
          <w:rFonts w:cs="FrankRuehl"/>
          <w:rtl w:val="true"/>
        </w:rPr>
        <w:t>בין</w:t>
      </w:r>
      <w:r>
        <w:rPr>
          <w:rFonts w:eastAsia="Garamond" w:cs="Garamond"/>
          <w:rtl w:val="true"/>
        </w:rPr>
        <w:t xml:space="preserve"> </w:t>
      </w:r>
      <w:r>
        <w:rPr>
          <w:rFonts w:cs="FrankRuehl"/>
          <w:rtl w:val="true"/>
        </w:rPr>
        <w:t>מצג</w:t>
      </w:r>
      <w:r>
        <w:rPr>
          <w:rFonts w:eastAsia="Garamond" w:cs="Garamond"/>
          <w:rtl w:val="true"/>
        </w:rPr>
        <w:t xml:space="preserve"> </w:t>
      </w:r>
      <w:r>
        <w:rPr>
          <w:rFonts w:cs="FrankRuehl"/>
          <w:rtl w:val="true"/>
        </w:rPr>
        <w:t>השווא</w:t>
      </w:r>
      <w:r>
        <w:rPr>
          <w:rFonts w:eastAsia="Garamond" w:cs="Garamond"/>
          <w:rtl w:val="true"/>
        </w:rPr>
        <w:t xml:space="preserve"> </w:t>
      </w:r>
      <w:r>
        <w:rPr>
          <w:rFonts w:cs="FrankRuehl"/>
          <w:rtl w:val="true"/>
        </w:rPr>
        <w:t>הראשון</w:t>
      </w:r>
      <w:r>
        <w:rPr>
          <w:rFonts w:eastAsia="Garamond" w:cs="Garamond"/>
          <w:rtl w:val="true"/>
        </w:rPr>
        <w:t xml:space="preserve"> </w:t>
      </w:r>
      <w:r>
        <w:rPr>
          <w:rFonts w:cs="FrankRuehl"/>
          <w:rtl w:val="true"/>
        </w:rPr>
        <w:t>והעיקרי</w:t>
      </w:r>
      <w:r>
        <w:rPr>
          <w:rFonts w:eastAsia="Garamond" w:cs="Garamond"/>
          <w:rtl w:val="true"/>
        </w:rPr>
        <w:t xml:space="preserve"> </w:t>
      </w:r>
      <w:r>
        <w:rPr>
          <w:rFonts w:cs="FrankRuehl"/>
          <w:rtl w:val="true"/>
        </w:rPr>
        <w:t>לבין</w:t>
      </w:r>
      <w:r>
        <w:rPr>
          <w:rFonts w:eastAsia="Garamond" w:cs="Garamond"/>
          <w:rtl w:val="true"/>
        </w:rPr>
        <w:t xml:space="preserve"> </w:t>
      </w:r>
      <w:r>
        <w:rPr>
          <w:rFonts w:cs="FrankRuehl"/>
          <w:rtl w:val="true"/>
        </w:rPr>
        <w:t>זכייתם</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המערערים</w:t>
      </w:r>
      <w:r>
        <w:rPr>
          <w:rFonts w:eastAsia="Garamond" w:cs="Garamond"/>
          <w:rtl w:val="true"/>
        </w:rPr>
        <w:t xml:space="preserve"> </w:t>
      </w:r>
      <w:r>
        <w:rPr>
          <w:rFonts w:cs="FrankRuehl"/>
          <w:rtl w:val="true"/>
        </w:rPr>
        <w:t>במכרז</w:t>
      </w:r>
      <w:r>
        <w:rPr>
          <w:rFonts w:eastAsia="Garamond" w:cs="Garamond"/>
          <w:rtl w:val="true"/>
        </w:rPr>
        <w:t xml:space="preserve"> </w:t>
      </w:r>
      <w:r>
        <w:rPr>
          <w:rFonts w:cs="FrankRuehl"/>
          <w:rtl w:val="true"/>
        </w:rPr>
        <w:t>ההחלף</w:t>
      </w:r>
      <w:r>
        <w:rPr>
          <w:rFonts w:cs="FrankRuehl"/>
          <w:rtl w:val="true"/>
        </w:rPr>
        <w:t xml:space="preserve">. </w:t>
      </w:r>
      <w:r>
        <w:rPr>
          <w:rFonts w:cs="FrankRuehl"/>
          <w:rtl w:val="true"/>
        </w:rPr>
        <w:t>במילים</w:t>
      </w:r>
      <w:r>
        <w:rPr>
          <w:rFonts w:eastAsia="Garamond" w:cs="Garamond"/>
          <w:rtl w:val="true"/>
        </w:rPr>
        <w:t xml:space="preserve"> </w:t>
      </w:r>
      <w:r>
        <w:rPr>
          <w:rFonts w:cs="FrankRuehl"/>
          <w:rtl w:val="true"/>
        </w:rPr>
        <w:t>אחרות</w:t>
      </w:r>
      <w:r>
        <w:rPr>
          <w:rFonts w:cs="FrankRuehl"/>
          <w:rtl w:val="true"/>
        </w:rPr>
        <w:t xml:space="preserve">, </w:t>
      </w:r>
      <w:r>
        <w:rPr>
          <w:rFonts w:cs="FrankRuehl"/>
          <w:rtl w:val="true"/>
        </w:rPr>
        <w:t>המערערים</w:t>
      </w:r>
      <w:r>
        <w:rPr>
          <w:rFonts w:eastAsia="Garamond" w:cs="Garamond"/>
          <w:rtl w:val="true"/>
        </w:rPr>
        <w:t xml:space="preserve"> </w:t>
      </w:r>
      <w:r>
        <w:rPr>
          <w:rFonts w:cs="FrankRuehl"/>
          <w:rtl w:val="true"/>
        </w:rPr>
        <w:t>סבורים</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לא</w:t>
      </w:r>
      <w:r>
        <w:rPr>
          <w:rFonts w:eastAsia="Garamond" w:cs="Garamond"/>
          <w:rtl w:val="true"/>
        </w:rPr>
        <w:t xml:space="preserve"> </w:t>
      </w:r>
      <w:r>
        <w:rPr>
          <w:rFonts w:cs="FrankRuehl"/>
          <w:rtl w:val="true"/>
        </w:rPr>
        <w:t>הוכח</w:t>
      </w:r>
      <w:r>
        <w:rPr>
          <w:rFonts w:eastAsia="Garamond" w:cs="Garamond"/>
          <w:rtl w:val="true"/>
        </w:rPr>
        <w:t xml:space="preserve"> </w:t>
      </w:r>
      <w:r>
        <w:rPr>
          <w:rFonts w:cs="FrankRuehl"/>
          <w:rtl w:val="true"/>
        </w:rPr>
        <w:t>שמצג</w:t>
      </w:r>
      <w:r>
        <w:rPr>
          <w:rFonts w:eastAsia="Garamond" w:cs="Garamond"/>
          <w:rtl w:val="true"/>
        </w:rPr>
        <w:t xml:space="preserve"> </w:t>
      </w:r>
      <w:r>
        <w:rPr>
          <w:rFonts w:cs="FrankRuehl"/>
          <w:rtl w:val="true"/>
        </w:rPr>
        <w:t>השווא</w:t>
      </w:r>
      <w:r>
        <w:rPr>
          <w:rFonts w:eastAsia="Garamond" w:cs="Garamond"/>
          <w:rtl w:val="true"/>
        </w:rPr>
        <w:t xml:space="preserve"> </w:t>
      </w:r>
      <w:r>
        <w:rPr>
          <w:rFonts w:cs="FrankRuehl"/>
          <w:rtl w:val="true"/>
        </w:rPr>
        <w:t>שהציגו</w:t>
      </w:r>
      <w:r>
        <w:rPr>
          <w:rFonts w:eastAsia="Garamond" w:cs="Garamond"/>
          <w:rtl w:val="true"/>
        </w:rPr>
        <w:t xml:space="preserve"> </w:t>
      </w:r>
      <w:r>
        <w:rPr>
          <w:rFonts w:cs="FrankRuehl"/>
          <w:rtl w:val="true"/>
        </w:rPr>
        <w:t>בדבר</w:t>
      </w:r>
      <w:r>
        <w:rPr>
          <w:rFonts w:eastAsia="Garamond" w:cs="Garamond"/>
          <w:rtl w:val="true"/>
        </w:rPr>
        <w:t xml:space="preserve"> </w:t>
      </w:r>
      <w:r>
        <w:rPr>
          <w:rFonts w:cs="FrankRuehl"/>
          <w:rtl w:val="true"/>
        </w:rPr>
        <w:t>מחירי</w:t>
      </w:r>
      <w:r>
        <w:rPr>
          <w:rFonts w:eastAsia="Garamond" w:cs="Garamond"/>
          <w:rtl w:val="true"/>
        </w:rPr>
        <w:t xml:space="preserve"> </w:t>
      </w:r>
      <w:r>
        <w:rPr>
          <w:rFonts w:cs="FrankRuehl"/>
          <w:rtl w:val="true"/>
        </w:rPr>
        <w:t>השוק</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האג</w:t>
      </w:r>
      <w:r>
        <w:rPr>
          <w:rFonts w:cs="FrankRuehl"/>
          <w:rtl w:val="true"/>
        </w:rPr>
        <w:t>"</w:t>
      </w:r>
      <w:r>
        <w:rPr>
          <w:rFonts w:cs="FrankRuehl"/>
          <w:rtl w:val="true"/>
        </w:rPr>
        <w:t>ח</w:t>
      </w:r>
      <w:r>
        <w:rPr>
          <w:rFonts w:eastAsia="Garamond" w:cs="Garamond"/>
          <w:rtl w:val="true"/>
        </w:rPr>
        <w:t xml:space="preserve"> </w:t>
      </w:r>
      <w:r>
        <w:rPr>
          <w:rFonts w:cs="FrankRuehl"/>
          <w:rtl w:val="true"/>
        </w:rPr>
        <w:t>המונפקים</w:t>
      </w:r>
      <w:r>
        <w:rPr>
          <w:rFonts w:eastAsia="Garamond" w:cs="Garamond"/>
          <w:rtl w:val="true"/>
        </w:rPr>
        <w:t xml:space="preserve"> </w:t>
      </w:r>
      <w:r>
        <w:rPr>
          <w:rFonts w:cs="FrankRuehl"/>
          <w:rtl w:val="true"/>
        </w:rPr>
        <w:t>במכרז</w:t>
      </w:r>
      <w:r>
        <w:rPr>
          <w:rFonts w:cs="FrankRuehl"/>
          <w:rtl w:val="true"/>
        </w:rPr>
        <w:t xml:space="preserve">, </w:t>
      </w:r>
      <w:r>
        <w:rPr>
          <w:rFonts w:cs="FrankRuehl"/>
          <w:rtl w:val="true"/>
        </w:rPr>
        <w:t>הוא</w:t>
      </w:r>
      <w:r>
        <w:rPr>
          <w:rFonts w:eastAsia="Garamond" w:cs="Garamond"/>
          <w:rtl w:val="true"/>
        </w:rPr>
        <w:t xml:space="preserve"> </w:t>
      </w:r>
      <w:r>
        <w:rPr>
          <w:rFonts w:cs="FrankRuehl"/>
          <w:rtl w:val="true"/>
        </w:rPr>
        <w:t>אשר</w:t>
      </w:r>
      <w:r>
        <w:rPr>
          <w:rFonts w:eastAsia="Garamond" w:cs="Garamond"/>
          <w:rtl w:val="true"/>
        </w:rPr>
        <w:t xml:space="preserve"> </w:t>
      </w:r>
      <w:r>
        <w:rPr>
          <w:rFonts w:cs="FrankRuehl"/>
          <w:rtl w:val="true"/>
        </w:rPr>
        <w:t>הוביל</w:t>
      </w:r>
      <w:r>
        <w:rPr>
          <w:rFonts w:eastAsia="Garamond" w:cs="Garamond"/>
          <w:rtl w:val="true"/>
        </w:rPr>
        <w:t xml:space="preserve"> </w:t>
      </w:r>
      <w:r>
        <w:rPr>
          <w:rFonts w:cs="FrankRuehl"/>
          <w:rtl w:val="true"/>
        </w:rPr>
        <w:t>לקבלת</w:t>
      </w:r>
      <w:r>
        <w:rPr>
          <w:rFonts w:eastAsia="Garamond" w:cs="Garamond"/>
          <w:rtl w:val="true"/>
        </w:rPr>
        <w:t xml:space="preserve"> </w:t>
      </w:r>
      <w:r>
        <w:rPr>
          <w:rFonts w:cs="FrankRuehl"/>
          <w:rtl w:val="true"/>
        </w:rPr>
        <w:t>יתרון</w:t>
      </w:r>
      <w:r>
        <w:rPr>
          <w:rFonts w:eastAsia="Garamond" w:cs="Garamond"/>
          <w:rtl w:val="true"/>
        </w:rPr>
        <w:t xml:space="preserve"> </w:t>
      </w:r>
      <w:r>
        <w:rPr>
          <w:rFonts w:cs="FrankRuehl"/>
          <w:rtl w:val="true"/>
        </w:rPr>
        <w:t>בלתי</w:t>
      </w:r>
      <w:r>
        <w:rPr>
          <w:rFonts w:eastAsia="Garamond" w:cs="Garamond"/>
          <w:rtl w:val="true"/>
        </w:rPr>
        <w:t xml:space="preserve"> </w:t>
      </w:r>
      <w:r>
        <w:rPr>
          <w:rFonts w:cs="FrankRuehl"/>
          <w:rtl w:val="true"/>
        </w:rPr>
        <w:t>הוגן</w:t>
      </w:r>
      <w:r>
        <w:rPr>
          <w:rFonts w:eastAsia="Garamond" w:cs="Garamond"/>
          <w:rtl w:val="true"/>
        </w:rPr>
        <w:t xml:space="preserve"> </w:t>
      </w:r>
      <w:r>
        <w:rPr>
          <w:rFonts w:cs="FrankRuehl"/>
          <w:rtl w:val="true"/>
        </w:rPr>
        <w:t>במכרז</w:t>
      </w:r>
      <w:r>
        <w:rPr>
          <w:rFonts w:eastAsia="Garamond" w:cs="Garamond"/>
          <w:rtl w:val="true"/>
        </w:rPr>
        <w:t xml:space="preserve"> </w:t>
      </w:r>
      <w:r>
        <w:rPr>
          <w:rFonts w:cs="FrankRuehl"/>
          <w:rtl w:val="true"/>
        </w:rPr>
        <w:t>ולזכייתם</w:t>
      </w:r>
      <w:r>
        <w:rPr>
          <w:rFonts w:eastAsia="Garamond" w:cs="Garamond"/>
          <w:rtl w:val="true"/>
        </w:rPr>
        <w:t xml:space="preserve"> </w:t>
      </w:r>
      <w:r>
        <w:rPr>
          <w:rFonts w:cs="FrankRuehl"/>
          <w:rtl w:val="true"/>
        </w:rPr>
        <w:t>בו</w:t>
      </w:r>
      <w:r>
        <w:rPr>
          <w:rFonts w:cs="FrankRuehl"/>
          <w:rtl w:val="true"/>
        </w:rPr>
        <w:t xml:space="preserve">. </w:t>
      </w:r>
      <w:r>
        <w:rPr>
          <w:rFonts w:cs="FrankRuehl"/>
          <w:rtl w:val="true"/>
        </w:rPr>
        <w:t>טענתם</w:t>
      </w:r>
      <w:r>
        <w:rPr>
          <w:rFonts w:eastAsia="Garamond" w:cs="Garamond"/>
          <w:rtl w:val="true"/>
        </w:rPr>
        <w:t xml:space="preserve"> </w:t>
      </w:r>
      <w:r>
        <w:rPr>
          <w:rFonts w:cs="FrankRuehl"/>
          <w:rtl w:val="true"/>
        </w:rPr>
        <w:t>העיקרית</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המערערים</w:t>
      </w:r>
      <w:r>
        <w:rPr>
          <w:rFonts w:eastAsia="Garamond" w:cs="Garamond"/>
          <w:rtl w:val="true"/>
        </w:rPr>
        <w:t xml:space="preserve"> </w:t>
      </w:r>
      <w:r>
        <w:rPr>
          <w:rFonts w:cs="FrankRuehl"/>
          <w:rtl w:val="true"/>
        </w:rPr>
        <w:t>לעניין</w:t>
      </w:r>
      <w:r>
        <w:rPr>
          <w:rFonts w:eastAsia="Garamond" w:cs="Garamond"/>
          <w:rtl w:val="true"/>
        </w:rPr>
        <w:t xml:space="preserve"> </w:t>
      </w:r>
      <w:r>
        <w:rPr>
          <w:rFonts w:cs="FrankRuehl"/>
          <w:rtl w:val="true"/>
        </w:rPr>
        <w:t>זה</w:t>
      </w:r>
      <w:r>
        <w:rPr>
          <w:rFonts w:eastAsia="Garamond" w:cs="Garamond"/>
          <w:rtl w:val="true"/>
        </w:rPr>
        <w:t xml:space="preserve"> </w:t>
      </w:r>
      <w:r>
        <w:rPr>
          <w:rFonts w:cs="FrankRuehl"/>
          <w:rtl w:val="true"/>
        </w:rPr>
        <w:t>היא</w:t>
      </w:r>
      <w:r>
        <w:rPr>
          <w:rFonts w:cs="FrankRuehl"/>
          <w:rtl w:val="true"/>
        </w:rPr>
        <w:t xml:space="preserve">, </w:t>
      </w:r>
      <w:r>
        <w:rPr>
          <w:rFonts w:cs="FrankRuehl"/>
          <w:rtl w:val="true"/>
        </w:rPr>
        <w:t>כי</w:t>
      </w:r>
      <w:r>
        <w:rPr>
          <w:rFonts w:eastAsia="Garamond" w:cs="Garamond"/>
          <w:rtl w:val="true"/>
        </w:rPr>
        <w:t xml:space="preserve"> </w:t>
      </w:r>
      <w:r>
        <w:rPr>
          <w:rFonts w:cs="FrankRuehl"/>
          <w:rtl w:val="true"/>
        </w:rPr>
        <w:t>המשיבה</w:t>
      </w:r>
      <w:r>
        <w:rPr>
          <w:rFonts w:eastAsia="Garamond" w:cs="Garamond"/>
          <w:rtl w:val="true"/>
        </w:rPr>
        <w:t xml:space="preserve"> </w:t>
      </w:r>
      <w:r>
        <w:rPr>
          <w:rFonts w:cs="FrankRuehl"/>
          <w:rtl w:val="true"/>
        </w:rPr>
        <w:t>לא</w:t>
      </w:r>
      <w:r>
        <w:rPr>
          <w:rFonts w:eastAsia="Garamond" w:cs="Garamond"/>
          <w:rtl w:val="true"/>
        </w:rPr>
        <w:t xml:space="preserve"> </w:t>
      </w:r>
      <w:r>
        <w:rPr>
          <w:rFonts w:cs="FrankRuehl"/>
          <w:rtl w:val="true"/>
        </w:rPr>
        <w:t>העידה</w:t>
      </w:r>
      <w:r>
        <w:rPr>
          <w:rFonts w:eastAsia="Garamond" w:cs="Garamond"/>
          <w:rtl w:val="true"/>
        </w:rPr>
        <w:t xml:space="preserve"> </w:t>
      </w:r>
      <w:r>
        <w:rPr>
          <w:rFonts w:cs="FrankRuehl"/>
          <w:rtl w:val="true"/>
        </w:rPr>
        <w:t>מטעמה</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הגורם</w:t>
      </w:r>
      <w:r>
        <w:rPr>
          <w:rFonts w:eastAsia="Garamond" w:cs="Garamond"/>
          <w:rtl w:val="true"/>
        </w:rPr>
        <w:t xml:space="preserve"> </w:t>
      </w:r>
      <w:r>
        <w:rPr>
          <w:rFonts w:cs="Miriam"/>
          <w:b/>
          <w:sz w:val="22"/>
          <w:szCs w:val="24"/>
          <w:rtl w:val="true"/>
        </w:rPr>
        <w:t>"</w:t>
      </w:r>
      <w:r>
        <w:rPr>
          <w:rFonts w:ascii="Century" w:hAnsi="Century" w:cs="Miriam"/>
          <w:b/>
          <w:b/>
          <w:spacing w:val="0"/>
          <w:sz w:val="22"/>
          <w:sz w:val="22"/>
          <w:szCs w:val="24"/>
          <w:rtl w:val="true"/>
        </w:rPr>
        <w:t>המרומה</w:t>
      </w:r>
      <w:r>
        <w:rPr>
          <w:rFonts w:cs="Miriam"/>
          <w:b/>
          <w:sz w:val="22"/>
          <w:szCs w:val="24"/>
          <w:rtl w:val="true"/>
        </w:rPr>
        <w:t>"</w:t>
      </w:r>
      <w:r>
        <w:rPr>
          <w:rFonts w:cs="FrankRuehl"/>
          <w:rtl w:val="true"/>
        </w:rPr>
        <w:t xml:space="preserve"> </w:t>
      </w:r>
      <w:r>
        <w:rPr>
          <w:rFonts w:cs="FrankRuehl"/>
          <w:rtl w:val="true"/>
        </w:rPr>
        <w:t>הרלוונטי</w:t>
      </w:r>
      <w:r>
        <w:rPr>
          <w:rFonts w:cs="FrankRuehl"/>
          <w:rtl w:val="true"/>
        </w:rPr>
        <w:t xml:space="preserve">, </w:t>
      </w:r>
      <w:r>
        <w:rPr>
          <w:rFonts w:cs="FrankRuehl"/>
          <w:rtl w:val="true"/>
        </w:rPr>
        <w:t>הוא</w:t>
      </w:r>
      <w:r>
        <w:rPr>
          <w:rFonts w:eastAsia="Garamond" w:cs="Garamond"/>
          <w:rtl w:val="true"/>
        </w:rPr>
        <w:t xml:space="preserve"> </w:t>
      </w:r>
      <w:r>
        <w:rPr>
          <w:rFonts w:cs="FrankRuehl"/>
          <w:rtl w:val="true"/>
        </w:rPr>
        <w:t>מנהל</w:t>
      </w:r>
      <w:r>
        <w:rPr>
          <w:rFonts w:eastAsia="Garamond" w:cs="Garamond"/>
          <w:rtl w:val="true"/>
        </w:rPr>
        <w:t xml:space="preserve"> </w:t>
      </w:r>
      <w:r>
        <w:rPr>
          <w:rFonts w:cs="FrankRuehl"/>
          <w:rtl w:val="true"/>
        </w:rPr>
        <w:t>יחידת</w:t>
      </w:r>
      <w:r>
        <w:rPr>
          <w:rFonts w:eastAsia="Garamond" w:cs="Garamond"/>
          <w:rtl w:val="true"/>
        </w:rPr>
        <w:t xml:space="preserve"> </w:t>
      </w:r>
      <w:r>
        <w:rPr>
          <w:rFonts w:cs="FrankRuehl"/>
          <w:rtl w:val="true"/>
        </w:rPr>
        <w:t>החוב</w:t>
      </w:r>
      <w:r>
        <w:rPr>
          <w:rFonts w:eastAsia="Garamond" w:cs="Garamond"/>
          <w:rtl w:val="true"/>
        </w:rPr>
        <w:t xml:space="preserve"> </w:t>
      </w:r>
      <w:r>
        <w:rPr>
          <w:rFonts w:cs="FrankRuehl"/>
          <w:rtl w:val="true"/>
        </w:rPr>
        <w:t>הממשלתי</w:t>
      </w:r>
      <w:r>
        <w:rPr>
          <w:rFonts w:eastAsia="Garamond" w:cs="Garamond"/>
          <w:rtl w:val="true"/>
        </w:rPr>
        <w:t xml:space="preserve"> </w:t>
      </w:r>
      <w:r>
        <w:rPr>
          <w:rFonts w:cs="FrankRuehl"/>
          <w:rtl w:val="true"/>
        </w:rPr>
        <w:t>במשרד</w:t>
      </w:r>
      <w:r>
        <w:rPr>
          <w:rFonts w:eastAsia="Garamond" w:cs="Garamond"/>
          <w:rtl w:val="true"/>
        </w:rPr>
        <w:t xml:space="preserve"> </w:t>
      </w:r>
      <w:r>
        <w:rPr>
          <w:rFonts w:cs="FrankRuehl"/>
          <w:rtl w:val="true"/>
        </w:rPr>
        <w:t>האוצר</w:t>
      </w:r>
      <w:r>
        <w:rPr>
          <w:rFonts w:eastAsia="Garamond" w:cs="Garamond"/>
          <w:rtl w:val="true"/>
        </w:rPr>
        <w:t xml:space="preserve"> </w:t>
      </w:r>
      <w:r>
        <w:rPr>
          <w:rFonts w:cs="FrankRuehl"/>
          <w:rtl w:val="true"/>
        </w:rPr>
        <w:t>בתקופה</w:t>
      </w:r>
      <w:r>
        <w:rPr>
          <w:rFonts w:eastAsia="Garamond" w:cs="Garamond"/>
          <w:rtl w:val="true"/>
        </w:rPr>
        <w:t xml:space="preserve"> </w:t>
      </w:r>
      <w:r>
        <w:rPr>
          <w:rFonts w:cs="FrankRuehl"/>
          <w:rtl w:val="true"/>
        </w:rPr>
        <w:t>הרלוונטית</w:t>
      </w:r>
      <w:r>
        <w:rPr>
          <w:rFonts w:eastAsia="Garamond" w:cs="Garamond"/>
          <w:rtl w:val="true"/>
        </w:rPr>
        <w:t xml:space="preserve"> </w:t>
      </w:r>
      <w:r>
        <w:rPr>
          <w:rFonts w:cs="FrankRuehl"/>
          <w:rtl w:val="true"/>
        </w:rPr>
        <w:t>לכתב</w:t>
      </w:r>
      <w:r>
        <w:rPr>
          <w:rFonts w:eastAsia="Garamond" w:cs="Garamond"/>
          <w:rtl w:val="true"/>
        </w:rPr>
        <w:t xml:space="preserve"> </w:t>
      </w:r>
      <w:r>
        <w:rPr>
          <w:rFonts w:cs="FrankRuehl"/>
          <w:rtl w:val="true"/>
        </w:rPr>
        <w:t>האישום</w:t>
      </w:r>
      <w:r>
        <w:rPr>
          <w:rFonts w:eastAsia="Garamond" w:cs="Garamond"/>
          <w:rtl w:val="true"/>
        </w:rPr>
        <w:t xml:space="preserve"> </w:t>
      </w:r>
      <w:r>
        <w:rPr>
          <w:rFonts w:cs="FrankRuehl"/>
          <w:rtl w:val="true"/>
        </w:rPr>
        <w:t>או</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שטיינברג</w:t>
      </w:r>
      <w:r>
        <w:rPr>
          <w:rFonts w:cs="FrankRuehl"/>
          <w:rtl w:val="true"/>
        </w:rPr>
        <w:t xml:space="preserve">. </w:t>
      </w:r>
      <w:r>
        <w:rPr>
          <w:rFonts w:cs="FrankRuehl"/>
          <w:rtl w:val="true"/>
        </w:rPr>
        <w:t>יצויין</w:t>
      </w:r>
      <w:r>
        <w:rPr>
          <w:rFonts w:cs="FrankRuehl"/>
          <w:rtl w:val="true"/>
        </w:rPr>
        <w:t xml:space="preserve">, </w:t>
      </w:r>
      <w:r>
        <w:rPr>
          <w:rFonts w:cs="FrankRuehl"/>
          <w:rtl w:val="true"/>
        </w:rPr>
        <w:t>כי</w:t>
      </w:r>
      <w:r>
        <w:rPr>
          <w:rFonts w:eastAsia="Garamond" w:cs="Garamond"/>
          <w:rtl w:val="true"/>
        </w:rPr>
        <w:t xml:space="preserve"> </w:t>
      </w:r>
      <w:r>
        <w:rPr>
          <w:rFonts w:cs="FrankRuehl"/>
          <w:rtl w:val="true"/>
        </w:rPr>
        <w:t>המשיבה</w:t>
      </w:r>
      <w:r>
        <w:rPr>
          <w:rFonts w:eastAsia="Garamond" w:cs="Garamond"/>
          <w:rtl w:val="true"/>
        </w:rPr>
        <w:t xml:space="preserve"> </w:t>
      </w:r>
      <w:r>
        <w:rPr>
          <w:rFonts w:cs="FrankRuehl"/>
          <w:rtl w:val="true"/>
        </w:rPr>
        <w:t>אכן</w:t>
      </w:r>
      <w:r>
        <w:rPr>
          <w:rFonts w:eastAsia="Garamond" w:cs="Garamond"/>
          <w:rtl w:val="true"/>
        </w:rPr>
        <w:t xml:space="preserve"> </w:t>
      </w:r>
      <w:r>
        <w:rPr>
          <w:rFonts w:cs="FrankRuehl"/>
          <w:rtl w:val="true"/>
        </w:rPr>
        <w:t>העידה</w:t>
      </w:r>
      <w:r>
        <w:rPr>
          <w:rFonts w:eastAsia="Garamond" w:cs="Garamond"/>
          <w:rtl w:val="true"/>
        </w:rPr>
        <w:t xml:space="preserve"> </w:t>
      </w:r>
      <w:r>
        <w:rPr>
          <w:rFonts w:cs="FrankRuehl"/>
          <w:rtl w:val="true"/>
        </w:rPr>
        <w:t>מטעמה</w:t>
      </w:r>
      <w:r>
        <w:rPr>
          <w:rFonts w:eastAsia="Garamond" w:cs="Garamond"/>
          <w:rtl w:val="true"/>
        </w:rPr>
        <w:t xml:space="preserve"> </w:t>
      </w:r>
      <w:r>
        <w:rPr>
          <w:rFonts w:cs="FrankRuehl"/>
          <w:rtl w:val="true"/>
        </w:rPr>
        <w:t>רק</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אייל</w:t>
      </w:r>
      <w:r>
        <w:rPr>
          <w:rFonts w:eastAsia="Garamond" w:cs="Garamond"/>
          <w:rtl w:val="true"/>
        </w:rPr>
        <w:t xml:space="preserve"> </w:t>
      </w:r>
      <w:r>
        <w:rPr>
          <w:rFonts w:cs="FrankRuehl"/>
          <w:rtl w:val="true"/>
        </w:rPr>
        <w:t>סדובסקי</w:t>
      </w:r>
      <w:r>
        <w:rPr>
          <w:rFonts w:cs="FrankRuehl"/>
          <w:rtl w:val="true"/>
        </w:rPr>
        <w:t xml:space="preserve">, </w:t>
      </w:r>
      <w:r>
        <w:rPr>
          <w:rFonts w:cs="FrankRuehl"/>
          <w:rtl w:val="true"/>
        </w:rPr>
        <w:t>אשר</w:t>
      </w:r>
      <w:r>
        <w:rPr>
          <w:rFonts w:eastAsia="Garamond" w:cs="Garamond"/>
          <w:rtl w:val="true"/>
        </w:rPr>
        <w:t xml:space="preserve"> </w:t>
      </w:r>
      <w:r>
        <w:rPr>
          <w:rFonts w:cs="FrankRuehl"/>
          <w:rtl w:val="true"/>
        </w:rPr>
        <w:t>כיהן</w:t>
      </w:r>
      <w:r>
        <w:rPr>
          <w:rFonts w:eastAsia="Garamond" w:cs="Garamond"/>
          <w:rtl w:val="true"/>
        </w:rPr>
        <w:t xml:space="preserve"> </w:t>
      </w:r>
      <w:r>
        <w:rPr>
          <w:rFonts w:cs="FrankRuehl"/>
          <w:rtl w:val="true"/>
        </w:rPr>
        <w:t>כמנהל</w:t>
      </w:r>
      <w:r>
        <w:rPr>
          <w:rFonts w:eastAsia="Garamond" w:cs="Garamond"/>
          <w:rtl w:val="true"/>
        </w:rPr>
        <w:t xml:space="preserve"> </w:t>
      </w:r>
      <w:r>
        <w:rPr>
          <w:rFonts w:cs="FrankRuehl"/>
          <w:rtl w:val="true"/>
        </w:rPr>
        <w:t>החוב</w:t>
      </w:r>
      <w:r>
        <w:rPr>
          <w:rFonts w:eastAsia="Garamond" w:cs="Garamond"/>
          <w:rtl w:val="true"/>
        </w:rPr>
        <w:t xml:space="preserve"> </w:t>
      </w:r>
      <w:r>
        <w:rPr>
          <w:rFonts w:cs="FrankRuehl"/>
          <w:rtl w:val="true"/>
        </w:rPr>
        <w:t>הממשלתי</w:t>
      </w:r>
      <w:r>
        <w:rPr>
          <w:rFonts w:eastAsia="Garamond" w:cs="Garamond"/>
          <w:rtl w:val="true"/>
        </w:rPr>
        <w:t xml:space="preserve"> </w:t>
      </w:r>
      <w:r>
        <w:rPr>
          <w:rFonts w:cs="FrankRuehl"/>
          <w:rtl w:val="true"/>
        </w:rPr>
        <w:t>ביחידת</w:t>
      </w:r>
      <w:r>
        <w:rPr>
          <w:rFonts w:eastAsia="Garamond" w:cs="Garamond"/>
          <w:rtl w:val="true"/>
        </w:rPr>
        <w:t xml:space="preserve"> </w:t>
      </w:r>
      <w:r>
        <w:rPr>
          <w:rFonts w:cs="FrankRuehl"/>
          <w:rtl w:val="true"/>
        </w:rPr>
        <w:t>החוב</w:t>
      </w:r>
      <w:r>
        <w:rPr>
          <w:rFonts w:eastAsia="Garamond" w:cs="Garamond"/>
          <w:rtl w:val="true"/>
        </w:rPr>
        <w:t xml:space="preserve"> </w:t>
      </w:r>
      <w:r>
        <w:rPr>
          <w:rFonts w:cs="FrankRuehl"/>
          <w:rtl w:val="true"/>
        </w:rPr>
        <w:t>באגף</w:t>
      </w:r>
      <w:r>
        <w:rPr>
          <w:rFonts w:eastAsia="Garamond" w:cs="Garamond"/>
          <w:rtl w:val="true"/>
        </w:rPr>
        <w:t xml:space="preserve"> </w:t>
      </w:r>
      <w:r>
        <w:rPr>
          <w:rFonts w:cs="FrankRuehl"/>
          <w:rtl w:val="true"/>
        </w:rPr>
        <w:t>החשב</w:t>
      </w:r>
      <w:r>
        <w:rPr>
          <w:rFonts w:eastAsia="Garamond" w:cs="Garamond"/>
          <w:rtl w:val="true"/>
        </w:rPr>
        <w:t xml:space="preserve"> </w:t>
      </w:r>
      <w:r>
        <w:rPr>
          <w:rFonts w:cs="FrankRuehl"/>
          <w:rtl w:val="true"/>
        </w:rPr>
        <w:t>הכללי</w:t>
      </w:r>
      <w:r>
        <w:rPr>
          <w:rFonts w:eastAsia="Garamond" w:cs="Garamond"/>
          <w:rtl w:val="true"/>
        </w:rPr>
        <w:t xml:space="preserve"> </w:t>
      </w:r>
      <w:r>
        <w:rPr>
          <w:rFonts w:cs="FrankRuehl"/>
          <w:rtl w:val="true"/>
        </w:rPr>
        <w:t>במשרד</w:t>
      </w:r>
      <w:r>
        <w:rPr>
          <w:rFonts w:eastAsia="Garamond" w:cs="Garamond"/>
          <w:rtl w:val="true"/>
        </w:rPr>
        <w:t xml:space="preserve"> </w:t>
      </w:r>
      <w:r>
        <w:rPr>
          <w:rFonts w:cs="FrankRuehl"/>
          <w:rtl w:val="true"/>
        </w:rPr>
        <w:t>האוצר</w:t>
      </w:r>
      <w:r>
        <w:rPr>
          <w:rFonts w:eastAsia="Garamond" w:cs="Garamond"/>
          <w:rtl w:val="true"/>
        </w:rPr>
        <w:t xml:space="preserve"> </w:t>
      </w:r>
      <w:r>
        <w:rPr>
          <w:rFonts w:cs="FrankRuehl"/>
          <w:rtl w:val="true"/>
        </w:rPr>
        <w:t>בין</w:t>
      </w:r>
      <w:r>
        <w:rPr>
          <w:rFonts w:eastAsia="Garamond" w:cs="Garamond"/>
          <w:rtl w:val="true"/>
        </w:rPr>
        <w:t xml:space="preserve"> </w:t>
      </w:r>
      <w:r>
        <w:rPr>
          <w:rFonts w:cs="FrankRuehl"/>
          <w:rtl w:val="true"/>
        </w:rPr>
        <w:t>השנים</w:t>
      </w:r>
      <w:r>
        <w:rPr>
          <w:rFonts w:eastAsia="Garamond" w:cs="Garamond"/>
          <w:rtl w:val="true"/>
        </w:rPr>
        <w:t xml:space="preserve"> </w:t>
      </w:r>
      <w:r>
        <w:rPr>
          <w:rFonts w:cs="FrankRuehl"/>
        </w:rPr>
        <w:t>2010-2008</w:t>
      </w:r>
      <w:r>
        <w:rPr>
          <w:rFonts w:cs="FrankRuehl"/>
          <w:rtl w:val="true"/>
        </w:rPr>
        <w:t xml:space="preserve">. </w:t>
      </w:r>
      <w:r>
        <w:rPr>
          <w:rFonts w:cs="FrankRuehl"/>
          <w:rtl w:val="true"/>
        </w:rPr>
        <w:t>לפיכך</w:t>
      </w:r>
      <w:r>
        <w:rPr>
          <w:rFonts w:cs="FrankRuehl"/>
          <w:rtl w:val="true"/>
        </w:rPr>
        <w:t xml:space="preserve">, </w:t>
      </w:r>
      <w:r>
        <w:rPr>
          <w:rFonts w:cs="FrankRuehl"/>
          <w:rtl w:val="true"/>
        </w:rPr>
        <w:t>בצדק</w:t>
      </w:r>
      <w:r>
        <w:rPr>
          <w:rFonts w:eastAsia="Garamond" w:cs="Garamond"/>
          <w:rtl w:val="true"/>
        </w:rPr>
        <w:t xml:space="preserve"> </w:t>
      </w:r>
      <w:r>
        <w:rPr>
          <w:rFonts w:cs="FrankRuehl"/>
          <w:rtl w:val="true"/>
        </w:rPr>
        <w:t>קבע</w:t>
      </w:r>
      <w:r>
        <w:rPr>
          <w:rFonts w:eastAsia="Garamond" w:cs="Garamond"/>
          <w:rtl w:val="true"/>
        </w:rPr>
        <w:t xml:space="preserve"> </w:t>
      </w:r>
      <w:r>
        <w:rPr>
          <w:rFonts w:cs="FrankRuehl"/>
          <w:rtl w:val="true"/>
        </w:rPr>
        <w:t>בית</w:t>
      </w:r>
      <w:r>
        <w:rPr>
          <w:rFonts w:eastAsia="Garamond" w:cs="Garamond"/>
          <w:rtl w:val="true"/>
        </w:rPr>
        <w:t xml:space="preserve"> </w:t>
      </w:r>
      <w:r>
        <w:rPr>
          <w:rFonts w:cs="FrankRuehl"/>
          <w:rtl w:val="true"/>
        </w:rPr>
        <w:t>משפט</w:t>
      </w:r>
      <w:r>
        <w:rPr>
          <w:rFonts w:eastAsia="Garamond" w:cs="Garamond"/>
          <w:rtl w:val="true"/>
        </w:rPr>
        <w:t xml:space="preserve"> </w:t>
      </w:r>
      <w:r>
        <w:rPr>
          <w:rFonts w:cs="FrankRuehl"/>
          <w:rtl w:val="true"/>
        </w:rPr>
        <w:t>קמא</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עדותו</w:t>
      </w:r>
      <w:r>
        <w:rPr>
          <w:rFonts w:eastAsia="Garamond" w:cs="Garamond"/>
          <w:rtl w:val="true"/>
        </w:rPr>
        <w:t xml:space="preserve"> </w:t>
      </w:r>
      <w:r>
        <w:rPr>
          <w:rFonts w:cs="FrankRuehl"/>
          <w:rtl w:val="true"/>
        </w:rPr>
        <w:t>אינה</w:t>
      </w:r>
      <w:r>
        <w:rPr>
          <w:rFonts w:eastAsia="Garamond" w:cs="Garamond"/>
          <w:rtl w:val="true"/>
        </w:rPr>
        <w:t xml:space="preserve"> </w:t>
      </w:r>
      <w:r>
        <w:rPr>
          <w:rFonts w:cs="FrankRuehl"/>
          <w:rtl w:val="true"/>
        </w:rPr>
        <w:t>יכולה</w:t>
      </w:r>
      <w:r>
        <w:rPr>
          <w:rFonts w:eastAsia="Garamond" w:cs="Garamond"/>
          <w:rtl w:val="true"/>
        </w:rPr>
        <w:t xml:space="preserve"> </w:t>
      </w:r>
      <w:r>
        <w:rPr>
          <w:rFonts w:cs="FrankRuehl"/>
          <w:rtl w:val="true"/>
        </w:rPr>
        <w:t>ללמד</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השיקולים</w:t>
      </w:r>
      <w:r>
        <w:rPr>
          <w:rFonts w:eastAsia="Garamond" w:cs="Garamond"/>
          <w:rtl w:val="true"/>
        </w:rPr>
        <w:t xml:space="preserve"> </w:t>
      </w:r>
      <w:r>
        <w:rPr>
          <w:rFonts w:cs="FrankRuehl"/>
          <w:rtl w:val="true"/>
        </w:rPr>
        <w:t>שהנחו</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המשרד</w:t>
      </w:r>
      <w:r>
        <w:rPr>
          <w:rFonts w:cs="FrankRuehl"/>
          <w:rtl w:val="true"/>
        </w:rPr>
        <w:t xml:space="preserve">, </w:t>
      </w:r>
      <w:r>
        <w:rPr>
          <w:rFonts w:cs="FrankRuehl"/>
          <w:rtl w:val="true"/>
        </w:rPr>
        <w:t>בזמן</w:t>
      </w:r>
      <w:r>
        <w:rPr>
          <w:rFonts w:eastAsia="Garamond" w:cs="Garamond"/>
          <w:rtl w:val="true"/>
        </w:rPr>
        <w:t xml:space="preserve"> </w:t>
      </w:r>
      <w:r>
        <w:rPr>
          <w:rFonts w:cs="FrankRuehl"/>
          <w:rtl w:val="true"/>
        </w:rPr>
        <w:t>אמת</w:t>
      </w:r>
      <w:r>
        <w:rPr>
          <w:rFonts w:cs="FrankRuehl"/>
          <w:rtl w:val="true"/>
        </w:rPr>
        <w:t xml:space="preserve">, </w:t>
      </w:r>
      <w:r>
        <w:rPr>
          <w:rFonts w:cs="FrankRuehl"/>
          <w:rtl w:val="true"/>
        </w:rPr>
        <w:t>בבחירת</w:t>
      </w:r>
      <w:r>
        <w:rPr>
          <w:rFonts w:eastAsia="Garamond" w:cs="Garamond"/>
          <w:rtl w:val="true"/>
        </w:rPr>
        <w:t xml:space="preserve"> </w:t>
      </w:r>
      <w:r>
        <w:rPr>
          <w:rFonts w:cs="FrankRuehl"/>
          <w:rtl w:val="true"/>
        </w:rPr>
        <w:t>ההצעות</w:t>
      </w:r>
      <w:r>
        <w:rPr>
          <w:rFonts w:eastAsia="Garamond" w:cs="Garamond"/>
          <w:rtl w:val="true"/>
        </w:rPr>
        <w:t xml:space="preserve"> </w:t>
      </w:r>
      <w:r>
        <w:rPr>
          <w:rFonts w:cs="FrankRuehl"/>
          <w:rtl w:val="true"/>
        </w:rPr>
        <w:t>הזוכות</w:t>
      </w:r>
      <w:r>
        <w:rPr>
          <w:rFonts w:eastAsia="Garamond" w:cs="Garamond"/>
          <w:rtl w:val="true"/>
        </w:rPr>
        <w:t xml:space="preserve"> </w:t>
      </w:r>
      <w:r>
        <w:rPr>
          <w:rFonts w:cs="FrankRuehl"/>
          <w:rtl w:val="true"/>
        </w:rPr>
        <w:t>במכרז</w:t>
      </w:r>
      <w:r>
        <w:rPr>
          <w:rFonts w:eastAsia="Garamond" w:cs="Garamond"/>
          <w:rtl w:val="true"/>
        </w:rPr>
        <w:t xml:space="preserve"> </w:t>
      </w:r>
      <w:r>
        <w:rPr>
          <w:rFonts w:cs="FrankRuehl"/>
          <w:rtl w:val="true"/>
        </w:rPr>
        <w:t>ההחלף</w:t>
      </w:r>
      <w:r>
        <w:rPr>
          <w:rFonts w:cs="FrankRuehl"/>
          <w:rtl w:val="true"/>
        </w:rPr>
        <w:t xml:space="preserve">, </w:t>
      </w:r>
      <w:r>
        <w:rPr>
          <w:rFonts w:cs="FrankRuehl"/>
          <w:rtl w:val="true"/>
        </w:rPr>
        <w:t>מושא</w:t>
      </w:r>
      <w:r>
        <w:rPr>
          <w:rFonts w:eastAsia="Garamond" w:cs="Garamond"/>
          <w:rtl w:val="true"/>
        </w:rPr>
        <w:t xml:space="preserve"> </w:t>
      </w:r>
      <w:r>
        <w:rPr>
          <w:rFonts w:cs="FrankRuehl"/>
          <w:rtl w:val="true"/>
        </w:rPr>
        <w:t>כתב</w:t>
      </w:r>
      <w:r>
        <w:rPr>
          <w:rFonts w:eastAsia="Garamond" w:cs="Garamond"/>
          <w:rtl w:val="true"/>
        </w:rPr>
        <w:t xml:space="preserve"> </w:t>
      </w:r>
      <w:r>
        <w:rPr>
          <w:rFonts w:cs="FrankRuehl"/>
          <w:rtl w:val="true"/>
        </w:rPr>
        <w:t>האישום</w:t>
      </w:r>
      <w:r>
        <w:rPr>
          <w:rFonts w:cs="FrankRuehl"/>
          <w:rtl w:val="true"/>
        </w:rPr>
        <w:t>.</w:t>
      </w:r>
    </w:p>
    <w:p>
      <w:pPr>
        <w:pStyle w:val="Ruller43"/>
        <w:numPr>
          <w:ilvl w:val="0"/>
          <w:numId w:val="0"/>
        </w:numPr>
        <w:ind w:hanging="0" w:start="0" w:end="0"/>
        <w:jc w:val="both"/>
        <w:rPr>
          <w:rFonts w:cs="FrankRuehl"/>
        </w:rPr>
      </w:pPr>
      <w:r>
        <w:rPr>
          <w:rFonts w:cs="FrankRuehl"/>
          <w:rtl w:val="true"/>
        </w:rPr>
      </w:r>
    </w:p>
    <w:p>
      <w:pPr>
        <w:pStyle w:val="Ruller43"/>
        <w:numPr>
          <w:ilvl w:val="0"/>
          <w:numId w:val="2"/>
        </w:numPr>
        <w:ind w:hanging="0" w:start="0" w:end="0"/>
        <w:jc w:val="both"/>
        <w:rPr>
          <w:rFonts w:cs="FrankRuehl"/>
        </w:rPr>
      </w:pPr>
      <w:r>
        <w:rPr>
          <w:rFonts w:cs="FrankRuehl"/>
          <w:rtl w:val="true"/>
        </w:rPr>
        <w:t>ואולם</w:t>
      </w:r>
      <w:r>
        <w:rPr>
          <w:rFonts w:cs="FrankRuehl"/>
          <w:rtl w:val="true"/>
        </w:rPr>
        <w:t xml:space="preserve">, </w:t>
      </w:r>
      <w:r>
        <w:rPr>
          <w:rFonts w:cs="FrankRuehl"/>
          <w:rtl w:val="true"/>
        </w:rPr>
        <w:t>על</w:t>
      </w:r>
      <w:r>
        <w:rPr>
          <w:rFonts w:eastAsia="Garamond" w:cs="Garamond"/>
          <w:rtl w:val="true"/>
        </w:rPr>
        <w:t xml:space="preserve"> </w:t>
      </w:r>
      <w:r>
        <w:rPr>
          <w:rFonts w:cs="FrankRuehl"/>
          <w:rtl w:val="true"/>
        </w:rPr>
        <w:t>קיומו</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הקשר</w:t>
      </w:r>
      <w:r>
        <w:rPr>
          <w:rFonts w:eastAsia="Garamond" w:cs="Garamond"/>
          <w:rtl w:val="true"/>
        </w:rPr>
        <w:t xml:space="preserve"> </w:t>
      </w:r>
      <w:r>
        <w:rPr>
          <w:rFonts w:cs="FrankRuehl"/>
          <w:rtl w:val="true"/>
        </w:rPr>
        <w:t>הסיבתי</w:t>
      </w:r>
      <w:r>
        <w:rPr>
          <w:rFonts w:eastAsia="Garamond" w:cs="Garamond"/>
          <w:rtl w:val="true"/>
        </w:rPr>
        <w:t xml:space="preserve"> </w:t>
      </w:r>
      <w:r>
        <w:rPr>
          <w:rFonts w:cs="FrankRuehl"/>
          <w:rtl w:val="true"/>
        </w:rPr>
        <w:t>בעבירת</w:t>
      </w:r>
      <w:r>
        <w:rPr>
          <w:rFonts w:eastAsia="Garamond" w:cs="Garamond"/>
          <w:rtl w:val="true"/>
        </w:rPr>
        <w:t xml:space="preserve"> </w:t>
      </w:r>
      <w:r>
        <w:rPr>
          <w:rFonts w:cs="FrankRuehl"/>
          <w:rtl w:val="true"/>
        </w:rPr>
        <w:t>קבלת</w:t>
      </w:r>
      <w:r>
        <w:rPr>
          <w:rFonts w:eastAsia="Garamond" w:cs="Garamond"/>
          <w:rtl w:val="true"/>
        </w:rPr>
        <w:t xml:space="preserve"> </w:t>
      </w:r>
      <w:r>
        <w:rPr>
          <w:rFonts w:cs="FrankRuehl"/>
          <w:rtl w:val="true"/>
        </w:rPr>
        <w:t>דבר</w:t>
      </w:r>
      <w:r>
        <w:rPr>
          <w:rFonts w:eastAsia="Garamond" w:cs="Garamond"/>
          <w:rtl w:val="true"/>
        </w:rPr>
        <w:t xml:space="preserve"> </w:t>
      </w:r>
      <w:r>
        <w:rPr>
          <w:rFonts w:cs="FrankRuehl"/>
          <w:rtl w:val="true"/>
        </w:rPr>
        <w:t>במרמה</w:t>
      </w:r>
      <w:r>
        <w:rPr>
          <w:rFonts w:cs="FrankRuehl"/>
          <w:rtl w:val="true"/>
        </w:rPr>
        <w:t xml:space="preserve">, </w:t>
      </w:r>
      <w:r>
        <w:rPr>
          <w:rFonts w:cs="FrankRuehl"/>
          <w:rtl w:val="true"/>
        </w:rPr>
        <w:t>ניתן</w:t>
      </w:r>
      <w:r>
        <w:rPr>
          <w:rFonts w:eastAsia="Garamond" w:cs="Garamond"/>
          <w:rtl w:val="true"/>
        </w:rPr>
        <w:t xml:space="preserve"> </w:t>
      </w:r>
      <w:r>
        <w:rPr>
          <w:rFonts w:cs="FrankRuehl"/>
          <w:rtl w:val="true"/>
        </w:rPr>
        <w:t>ללמוד</w:t>
      </w:r>
      <w:r>
        <w:rPr>
          <w:rFonts w:cs="FrankRuehl"/>
          <w:rtl w:val="true"/>
        </w:rPr>
        <w:t xml:space="preserve">, </w:t>
      </w:r>
      <w:r>
        <w:rPr>
          <w:rFonts w:cs="FrankRuehl"/>
          <w:rtl w:val="true"/>
        </w:rPr>
        <w:t>כאמור</w:t>
      </w:r>
      <w:r>
        <w:rPr>
          <w:rFonts w:cs="FrankRuehl"/>
          <w:rtl w:val="true"/>
        </w:rPr>
        <w:t xml:space="preserve">, </w:t>
      </w:r>
      <w:r>
        <w:rPr>
          <w:rFonts w:cs="FrankRuehl"/>
          <w:rtl w:val="true"/>
        </w:rPr>
        <w:t>מהנסיבות</w:t>
      </w:r>
      <w:r>
        <w:rPr>
          <w:rFonts w:eastAsia="Garamond" w:cs="Garamond"/>
          <w:rtl w:val="true"/>
        </w:rPr>
        <w:t xml:space="preserve"> </w:t>
      </w:r>
      <w:r>
        <w:rPr>
          <w:rFonts w:cs="FrankRuehl"/>
          <w:rtl w:val="true"/>
        </w:rPr>
        <w:t>אשר</w:t>
      </w:r>
      <w:r>
        <w:rPr>
          <w:rFonts w:eastAsia="Garamond" w:cs="Garamond"/>
          <w:rtl w:val="true"/>
        </w:rPr>
        <w:t xml:space="preserve"> </w:t>
      </w:r>
      <w:r>
        <w:rPr>
          <w:rFonts w:cs="FrankRuehl"/>
          <w:rtl w:val="true"/>
        </w:rPr>
        <w:t>הוכחו</w:t>
      </w:r>
      <w:r>
        <w:rPr>
          <w:rFonts w:eastAsia="Garamond" w:cs="Garamond"/>
          <w:rtl w:val="true"/>
        </w:rPr>
        <w:t xml:space="preserve"> </w:t>
      </w:r>
      <w:r>
        <w:rPr>
          <w:rFonts w:cs="FrankRuehl"/>
          <w:rtl w:val="true"/>
        </w:rPr>
        <w:t>לפני</w:t>
      </w:r>
      <w:r>
        <w:rPr>
          <w:rFonts w:eastAsia="Garamond" w:cs="Garamond"/>
          <w:rtl w:val="true"/>
        </w:rPr>
        <w:t xml:space="preserve"> </w:t>
      </w:r>
      <w:r>
        <w:rPr>
          <w:rFonts w:cs="FrankRuehl"/>
          <w:rtl w:val="true"/>
        </w:rPr>
        <w:t>בית</w:t>
      </w:r>
      <w:r>
        <w:rPr>
          <w:rFonts w:eastAsia="Garamond" w:cs="Garamond"/>
          <w:rtl w:val="true"/>
        </w:rPr>
        <w:t xml:space="preserve"> </w:t>
      </w:r>
      <w:r>
        <w:rPr>
          <w:rFonts w:cs="FrankRuehl"/>
          <w:rtl w:val="true"/>
        </w:rPr>
        <w:t>משפט</w:t>
      </w:r>
      <w:r>
        <w:rPr>
          <w:rFonts w:eastAsia="Garamond" w:cs="Garamond"/>
          <w:rtl w:val="true"/>
        </w:rPr>
        <w:t xml:space="preserve"> </w:t>
      </w:r>
      <w:r>
        <w:rPr>
          <w:rFonts w:cs="FrankRuehl"/>
          <w:rtl w:val="true"/>
        </w:rPr>
        <w:t>קמא</w:t>
      </w:r>
      <w:r>
        <w:rPr>
          <w:rFonts w:cs="FrankRuehl"/>
          <w:rtl w:val="true"/>
        </w:rPr>
        <w:t xml:space="preserve">. </w:t>
      </w:r>
      <w:r>
        <w:rPr>
          <w:rFonts w:cs="FrankRuehl"/>
          <w:rtl w:val="true"/>
        </w:rPr>
        <w:t>בית</w:t>
      </w:r>
      <w:r>
        <w:rPr>
          <w:rFonts w:eastAsia="Garamond" w:cs="Garamond"/>
          <w:rtl w:val="true"/>
        </w:rPr>
        <w:t xml:space="preserve"> </w:t>
      </w:r>
      <w:r>
        <w:rPr>
          <w:rFonts w:cs="FrankRuehl"/>
          <w:rtl w:val="true"/>
        </w:rPr>
        <w:t>משפט</w:t>
      </w:r>
      <w:r>
        <w:rPr>
          <w:rFonts w:eastAsia="Garamond" w:cs="Garamond"/>
          <w:rtl w:val="true"/>
        </w:rPr>
        <w:t xml:space="preserve"> </w:t>
      </w:r>
      <w:r>
        <w:rPr>
          <w:rFonts w:cs="FrankRuehl"/>
          <w:rtl w:val="true"/>
        </w:rPr>
        <w:t>קמא</w:t>
      </w:r>
      <w:r>
        <w:rPr>
          <w:rFonts w:eastAsia="Garamond" w:cs="Garamond"/>
          <w:rtl w:val="true"/>
        </w:rPr>
        <w:t xml:space="preserve"> </w:t>
      </w:r>
      <w:r>
        <w:rPr>
          <w:rFonts w:cs="FrankRuehl"/>
          <w:rtl w:val="true"/>
        </w:rPr>
        <w:t>הדגיש</w:t>
      </w:r>
      <w:r>
        <w:rPr>
          <w:rFonts w:eastAsia="Garamond" w:cs="Garamond"/>
          <w:rtl w:val="true"/>
        </w:rPr>
        <w:t xml:space="preserve"> </w:t>
      </w:r>
      <w:r>
        <w:rPr>
          <w:rFonts w:cs="FrankRuehl"/>
          <w:rtl w:val="true"/>
        </w:rPr>
        <w:t>בהכרעת</w:t>
      </w:r>
      <w:r>
        <w:rPr>
          <w:rFonts w:eastAsia="Garamond" w:cs="Garamond"/>
          <w:rtl w:val="true"/>
        </w:rPr>
        <w:t xml:space="preserve"> </w:t>
      </w:r>
      <w:r>
        <w:rPr>
          <w:rFonts w:cs="FrankRuehl"/>
          <w:rtl w:val="true"/>
        </w:rPr>
        <w:t>הדין</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מכרז</w:t>
      </w:r>
      <w:r>
        <w:rPr>
          <w:rFonts w:eastAsia="Garamond" w:cs="Garamond"/>
          <w:rtl w:val="true"/>
        </w:rPr>
        <w:t xml:space="preserve"> </w:t>
      </w:r>
      <w:r>
        <w:rPr>
          <w:rFonts w:cs="FrankRuehl"/>
          <w:rtl w:val="true"/>
        </w:rPr>
        <w:t>החלף</w:t>
      </w:r>
      <w:r>
        <w:rPr>
          <w:rFonts w:cs="FrankRuehl"/>
          <w:rtl w:val="true"/>
        </w:rPr>
        <w:t xml:space="preserve">, </w:t>
      </w:r>
      <w:r>
        <w:rPr>
          <w:rFonts w:cs="FrankRuehl"/>
          <w:rtl w:val="true"/>
        </w:rPr>
        <w:t>הוא</w:t>
      </w:r>
      <w:r>
        <w:rPr>
          <w:rFonts w:eastAsia="Garamond" w:cs="Garamond"/>
          <w:rtl w:val="true"/>
        </w:rPr>
        <w:t xml:space="preserve"> </w:t>
      </w:r>
      <w:r>
        <w:rPr>
          <w:rFonts w:cs="FrankRuehl"/>
          <w:rtl w:val="true"/>
        </w:rPr>
        <w:t>אירוע</w:t>
      </w:r>
      <w:r>
        <w:rPr>
          <w:rFonts w:eastAsia="Garamond" w:cs="Garamond"/>
          <w:rtl w:val="true"/>
        </w:rPr>
        <w:t xml:space="preserve"> </w:t>
      </w:r>
      <w:r>
        <w:rPr>
          <w:rFonts w:cs="FrankRuehl"/>
          <w:rtl w:val="true"/>
        </w:rPr>
        <w:t>משמעותי</w:t>
      </w:r>
      <w:r>
        <w:rPr>
          <w:rFonts w:eastAsia="Garamond" w:cs="Garamond"/>
          <w:rtl w:val="true"/>
        </w:rPr>
        <w:t xml:space="preserve"> </w:t>
      </w:r>
      <w:r>
        <w:rPr>
          <w:rFonts w:cs="FrankRuehl"/>
          <w:rtl w:val="true"/>
        </w:rPr>
        <w:t>בשוק</w:t>
      </w:r>
      <w:r>
        <w:rPr>
          <w:rFonts w:eastAsia="Garamond" w:cs="Garamond"/>
          <w:rtl w:val="true"/>
        </w:rPr>
        <w:t xml:space="preserve"> </w:t>
      </w:r>
      <w:r>
        <w:rPr>
          <w:rFonts w:cs="FrankRuehl"/>
          <w:rtl w:val="true"/>
        </w:rPr>
        <w:t>ההון</w:t>
      </w:r>
      <w:r>
        <w:rPr>
          <w:rFonts w:cs="FrankRuehl"/>
          <w:rtl w:val="true"/>
        </w:rPr>
        <w:t xml:space="preserve">, </w:t>
      </w:r>
      <w:r>
        <w:rPr>
          <w:rFonts w:cs="FrankRuehl"/>
          <w:rtl w:val="true"/>
        </w:rPr>
        <w:t>נוכח</w:t>
      </w:r>
      <w:r>
        <w:rPr>
          <w:rFonts w:eastAsia="Garamond" w:cs="Garamond"/>
          <w:rtl w:val="true"/>
        </w:rPr>
        <w:t xml:space="preserve"> </w:t>
      </w:r>
      <w:r>
        <w:rPr>
          <w:rFonts w:cs="FrankRuehl"/>
          <w:rtl w:val="true"/>
        </w:rPr>
        <w:t>מספר</w:t>
      </w:r>
      <w:r>
        <w:rPr>
          <w:rFonts w:eastAsia="Garamond" w:cs="Garamond"/>
          <w:rtl w:val="true"/>
        </w:rPr>
        <w:t xml:space="preserve"> </w:t>
      </w:r>
      <w:r>
        <w:rPr>
          <w:rFonts w:cs="FrankRuehl"/>
          <w:rtl w:val="true"/>
        </w:rPr>
        <w:t>ניירות</w:t>
      </w:r>
      <w:r>
        <w:rPr>
          <w:rFonts w:eastAsia="Garamond" w:cs="Garamond"/>
          <w:rtl w:val="true"/>
        </w:rPr>
        <w:t xml:space="preserve"> </w:t>
      </w:r>
      <w:r>
        <w:rPr>
          <w:rFonts w:cs="FrankRuehl"/>
          <w:rtl w:val="true"/>
        </w:rPr>
        <w:t>הערך</w:t>
      </w:r>
      <w:r>
        <w:rPr>
          <w:rFonts w:eastAsia="Garamond" w:cs="Garamond"/>
          <w:rtl w:val="true"/>
        </w:rPr>
        <w:t xml:space="preserve"> </w:t>
      </w:r>
      <w:r>
        <w:rPr>
          <w:rFonts w:cs="FrankRuehl"/>
          <w:rtl w:val="true"/>
        </w:rPr>
        <w:t>המשתתפים</w:t>
      </w:r>
      <w:r>
        <w:rPr>
          <w:rFonts w:eastAsia="Garamond" w:cs="Garamond"/>
          <w:rtl w:val="true"/>
        </w:rPr>
        <w:t xml:space="preserve"> </w:t>
      </w:r>
      <w:r>
        <w:rPr>
          <w:rFonts w:cs="FrankRuehl"/>
          <w:rtl w:val="true"/>
        </w:rPr>
        <w:t>בו</w:t>
      </w:r>
      <w:r>
        <w:rPr>
          <w:rFonts w:eastAsia="Garamond" w:cs="Garamond"/>
          <w:rtl w:val="true"/>
        </w:rPr>
        <w:t xml:space="preserve"> </w:t>
      </w:r>
      <w:r>
        <w:rPr>
          <w:rFonts w:cs="FrankRuehl"/>
          <w:rtl w:val="true"/>
        </w:rPr>
        <w:t>וסכומי</w:t>
      </w:r>
      <w:r>
        <w:rPr>
          <w:rFonts w:cs="FrankRuehl"/>
          <w:rtl w:val="true"/>
        </w:rPr>
        <w:t>-</w:t>
      </w:r>
      <w:r>
        <w:rPr>
          <w:rFonts w:cs="FrankRuehl"/>
          <w:rtl w:val="true"/>
        </w:rPr>
        <w:t>הכסף</w:t>
      </w:r>
      <w:r>
        <w:rPr>
          <w:rFonts w:eastAsia="Garamond" w:cs="Garamond"/>
          <w:rtl w:val="true"/>
        </w:rPr>
        <w:t xml:space="preserve"> </w:t>
      </w:r>
      <w:r>
        <w:rPr>
          <w:rFonts w:cs="FrankRuehl"/>
          <w:rtl w:val="true"/>
        </w:rPr>
        <w:t>המועברים</w:t>
      </w:r>
      <w:r>
        <w:rPr>
          <w:rFonts w:eastAsia="Garamond" w:cs="Garamond"/>
          <w:rtl w:val="true"/>
        </w:rPr>
        <w:t xml:space="preserve"> </w:t>
      </w:r>
      <w:r>
        <w:rPr>
          <w:rFonts w:cs="FrankRuehl"/>
          <w:rtl w:val="true"/>
        </w:rPr>
        <w:t>במסגרתו</w:t>
      </w:r>
      <w:r>
        <w:rPr>
          <w:rFonts w:cs="FrankRuehl"/>
          <w:rtl w:val="true"/>
        </w:rPr>
        <w:t xml:space="preserve">. </w:t>
      </w:r>
      <w:r>
        <w:rPr>
          <w:rFonts w:cs="FrankRuehl"/>
          <w:rtl w:val="true"/>
        </w:rPr>
        <w:t>לפיכך</w:t>
      </w:r>
      <w:r>
        <w:rPr>
          <w:rFonts w:cs="FrankRuehl"/>
          <w:rtl w:val="true"/>
        </w:rPr>
        <w:t xml:space="preserve">, </w:t>
      </w:r>
      <w:r>
        <w:rPr>
          <w:rFonts w:cs="FrankRuehl"/>
          <w:rtl w:val="true"/>
        </w:rPr>
        <w:t>ואף</w:t>
      </w:r>
      <w:r>
        <w:rPr>
          <w:rFonts w:eastAsia="Garamond" w:cs="Garamond"/>
          <w:rtl w:val="true"/>
        </w:rPr>
        <w:t xml:space="preserve"> </w:t>
      </w:r>
      <w:r>
        <w:rPr>
          <w:rFonts w:cs="FrankRuehl"/>
          <w:rtl w:val="true"/>
        </w:rPr>
        <w:t>אם</w:t>
      </w:r>
      <w:r>
        <w:rPr>
          <w:rFonts w:eastAsia="Garamond" w:cs="Garamond"/>
          <w:rtl w:val="true"/>
        </w:rPr>
        <w:t xml:space="preserve"> </w:t>
      </w:r>
      <w:r>
        <w:rPr>
          <w:rFonts w:cs="FrankRuehl"/>
          <w:rtl w:val="true"/>
        </w:rPr>
        <w:t>נתון</w:t>
      </w:r>
      <w:r>
        <w:rPr>
          <w:rFonts w:eastAsia="Garamond" w:cs="Garamond"/>
          <w:rtl w:val="true"/>
        </w:rPr>
        <w:t xml:space="preserve"> </w:t>
      </w:r>
      <w:r>
        <w:rPr>
          <w:rFonts w:cs="FrankRuehl"/>
          <w:rtl w:val="true"/>
        </w:rPr>
        <w:t>למשרד</w:t>
      </w:r>
      <w:r>
        <w:rPr>
          <w:rFonts w:eastAsia="Garamond" w:cs="Garamond"/>
          <w:rtl w:val="true"/>
        </w:rPr>
        <w:t xml:space="preserve"> </w:t>
      </w:r>
      <w:r>
        <w:rPr>
          <w:rFonts w:cs="FrankRuehl"/>
          <w:rtl w:val="true"/>
        </w:rPr>
        <w:t>האוצר</w:t>
      </w:r>
      <w:r>
        <w:rPr>
          <w:rFonts w:eastAsia="Garamond" w:cs="Garamond"/>
          <w:rtl w:val="true"/>
        </w:rPr>
        <w:t xml:space="preserve"> </w:t>
      </w:r>
      <w:r>
        <w:rPr>
          <w:rFonts w:cs="FrankRuehl"/>
          <w:rtl w:val="true"/>
        </w:rPr>
        <w:t>שיקול</w:t>
      </w:r>
      <w:r>
        <w:rPr>
          <w:rFonts w:eastAsia="Garamond" w:cs="Garamond"/>
          <w:rtl w:val="true"/>
        </w:rPr>
        <w:t xml:space="preserve"> </w:t>
      </w:r>
      <w:r>
        <w:rPr>
          <w:rFonts w:cs="FrankRuehl"/>
          <w:rtl w:val="true"/>
        </w:rPr>
        <w:t>דעת</w:t>
      </w:r>
      <w:r>
        <w:rPr>
          <w:rFonts w:eastAsia="Garamond" w:cs="Garamond"/>
          <w:rtl w:val="true"/>
        </w:rPr>
        <w:t xml:space="preserve"> </w:t>
      </w:r>
      <w:r>
        <w:rPr>
          <w:rFonts w:cs="FrankRuehl"/>
          <w:rtl w:val="true"/>
        </w:rPr>
        <w:t>נרחב</w:t>
      </w:r>
      <w:r>
        <w:rPr>
          <w:rFonts w:eastAsia="Garamond" w:cs="Garamond"/>
          <w:rtl w:val="true"/>
        </w:rPr>
        <w:t xml:space="preserve"> </w:t>
      </w:r>
      <w:r>
        <w:rPr>
          <w:rFonts w:cs="FrankRuehl"/>
          <w:rtl w:val="true"/>
        </w:rPr>
        <w:t>בבחירת</w:t>
      </w:r>
      <w:r>
        <w:rPr>
          <w:rFonts w:eastAsia="Garamond" w:cs="Garamond"/>
          <w:rtl w:val="true"/>
        </w:rPr>
        <w:t xml:space="preserve"> </w:t>
      </w:r>
      <w:r>
        <w:rPr>
          <w:rFonts w:cs="FrankRuehl"/>
          <w:rtl w:val="true"/>
        </w:rPr>
        <w:t>ההצעות</w:t>
      </w:r>
      <w:r>
        <w:rPr>
          <w:rFonts w:eastAsia="Garamond" w:cs="Garamond"/>
          <w:rtl w:val="true"/>
        </w:rPr>
        <w:t xml:space="preserve"> </w:t>
      </w:r>
      <w:r>
        <w:rPr>
          <w:rFonts w:cs="FrankRuehl"/>
          <w:rtl w:val="true"/>
        </w:rPr>
        <w:t>הזוכות</w:t>
      </w:r>
      <w:r>
        <w:rPr>
          <w:rFonts w:eastAsia="Garamond" w:cs="Garamond"/>
          <w:rtl w:val="true"/>
        </w:rPr>
        <w:t xml:space="preserve"> </w:t>
      </w:r>
      <w:r>
        <w:rPr>
          <w:rFonts w:cs="FrankRuehl"/>
          <w:rtl w:val="true"/>
        </w:rPr>
        <w:t>במכרז</w:t>
      </w:r>
      <w:r>
        <w:rPr>
          <w:rFonts w:cs="FrankRuehl"/>
          <w:rtl w:val="true"/>
        </w:rPr>
        <w:t xml:space="preserve">, </w:t>
      </w:r>
      <w:r>
        <w:rPr>
          <w:rFonts w:cs="FrankRuehl"/>
          <w:rtl w:val="true"/>
        </w:rPr>
        <w:t>ברי</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מחירי</w:t>
      </w:r>
      <w:r>
        <w:rPr>
          <w:rFonts w:eastAsia="Garamond" w:cs="Garamond"/>
          <w:rtl w:val="true"/>
        </w:rPr>
        <w:t xml:space="preserve"> </w:t>
      </w:r>
      <w:r>
        <w:rPr>
          <w:rFonts w:cs="FrankRuehl"/>
          <w:rtl w:val="true"/>
        </w:rPr>
        <w:t>ניירות</w:t>
      </w:r>
      <w:r>
        <w:rPr>
          <w:rFonts w:eastAsia="Garamond" w:cs="Garamond"/>
          <w:rtl w:val="true"/>
        </w:rPr>
        <w:t xml:space="preserve"> </w:t>
      </w:r>
      <w:r>
        <w:rPr>
          <w:rFonts w:cs="FrankRuehl"/>
          <w:rtl w:val="true"/>
        </w:rPr>
        <w:t>הערך</w:t>
      </w:r>
      <w:r>
        <w:rPr>
          <w:rFonts w:eastAsia="Garamond" w:cs="Garamond"/>
          <w:rtl w:val="true"/>
        </w:rPr>
        <w:t xml:space="preserve"> </w:t>
      </w:r>
      <w:r>
        <w:rPr>
          <w:rFonts w:cs="FrankRuehl"/>
          <w:rtl w:val="true"/>
        </w:rPr>
        <w:t>המשתתפים</w:t>
      </w:r>
      <w:r>
        <w:rPr>
          <w:rFonts w:eastAsia="Garamond" w:cs="Garamond"/>
          <w:rtl w:val="true"/>
        </w:rPr>
        <w:t xml:space="preserve"> </w:t>
      </w:r>
      <w:r>
        <w:rPr>
          <w:rFonts w:cs="FrankRuehl"/>
          <w:rtl w:val="true"/>
        </w:rPr>
        <w:t>במכרז</w:t>
      </w:r>
      <w:r>
        <w:rPr>
          <w:rFonts w:eastAsia="Garamond" w:cs="Garamond"/>
          <w:rtl w:val="true"/>
        </w:rPr>
        <w:t xml:space="preserve"> </w:t>
      </w:r>
      <w:r>
        <w:rPr>
          <w:rFonts w:cs="FrankRuehl"/>
          <w:rtl w:val="true"/>
        </w:rPr>
        <w:t>הם</w:t>
      </w:r>
      <w:r>
        <w:rPr>
          <w:rFonts w:eastAsia="Garamond" w:cs="Garamond"/>
          <w:rtl w:val="true"/>
        </w:rPr>
        <w:t xml:space="preserve"> </w:t>
      </w:r>
      <w:r>
        <w:rPr>
          <w:rFonts w:cs="FrankRuehl"/>
          <w:rtl w:val="true"/>
        </w:rPr>
        <w:t>בעלי</w:t>
      </w:r>
      <w:r>
        <w:rPr>
          <w:rFonts w:eastAsia="Garamond" w:cs="Garamond"/>
          <w:rtl w:val="true"/>
        </w:rPr>
        <w:t xml:space="preserve"> </w:t>
      </w:r>
      <w:r>
        <w:rPr>
          <w:rFonts w:cs="FrankRuehl"/>
          <w:rtl w:val="true"/>
        </w:rPr>
        <w:t>חשיבות</w:t>
      </w:r>
      <w:r>
        <w:rPr>
          <w:rFonts w:eastAsia="Garamond" w:cs="Garamond"/>
          <w:rtl w:val="true"/>
        </w:rPr>
        <w:t xml:space="preserve"> </w:t>
      </w:r>
      <w:r>
        <w:rPr>
          <w:rFonts w:cs="FrankRuehl"/>
          <w:rtl w:val="true"/>
        </w:rPr>
        <w:t>מכרעת</w:t>
      </w:r>
      <w:r>
        <w:rPr>
          <w:rFonts w:eastAsia="Garamond" w:cs="Garamond"/>
          <w:rtl w:val="true"/>
        </w:rPr>
        <w:t xml:space="preserve"> </w:t>
      </w:r>
      <w:r>
        <w:rPr>
          <w:rFonts w:cs="FrankRuehl"/>
          <w:rtl w:val="true"/>
        </w:rPr>
        <w:t>עבורו</w:t>
      </w:r>
      <w:r>
        <w:rPr>
          <w:rFonts w:cs="FrankRuehl"/>
          <w:rtl w:val="true"/>
        </w:rPr>
        <w:t xml:space="preserve">. </w:t>
      </w:r>
      <w:r>
        <w:rPr>
          <w:rFonts w:cs="FrankRuehl"/>
          <w:rtl w:val="true"/>
        </w:rPr>
        <w:t>זאת</w:t>
      </w:r>
      <w:r>
        <w:rPr>
          <w:rFonts w:cs="FrankRuehl"/>
          <w:rtl w:val="true"/>
        </w:rPr>
        <w:t xml:space="preserve">, </w:t>
      </w:r>
      <w:r>
        <w:rPr>
          <w:rFonts w:cs="FrankRuehl"/>
          <w:rtl w:val="true"/>
        </w:rPr>
        <w:t>על</w:t>
      </w:r>
      <w:r>
        <w:rPr>
          <w:rFonts w:eastAsia="Garamond" w:cs="Garamond"/>
          <w:rtl w:val="true"/>
        </w:rPr>
        <w:t xml:space="preserve"> </w:t>
      </w:r>
      <w:r>
        <w:rPr>
          <w:rFonts w:cs="FrankRuehl"/>
          <w:rtl w:val="true"/>
        </w:rPr>
        <w:t>אחת</w:t>
      </w:r>
      <w:r>
        <w:rPr>
          <w:rFonts w:eastAsia="Garamond" w:cs="Garamond"/>
          <w:rtl w:val="true"/>
        </w:rPr>
        <w:t xml:space="preserve"> </w:t>
      </w:r>
      <w:r>
        <w:rPr>
          <w:rFonts w:cs="FrankRuehl"/>
          <w:rtl w:val="true"/>
        </w:rPr>
        <w:t>כמה</w:t>
      </w:r>
      <w:r>
        <w:rPr>
          <w:rFonts w:eastAsia="Garamond" w:cs="Garamond"/>
          <w:rtl w:val="true"/>
        </w:rPr>
        <w:t xml:space="preserve"> </w:t>
      </w:r>
      <w:r>
        <w:rPr>
          <w:rFonts w:cs="FrankRuehl"/>
          <w:rtl w:val="true"/>
        </w:rPr>
        <w:t>וכמה</w:t>
      </w:r>
      <w:r>
        <w:rPr>
          <w:rFonts w:eastAsia="Garamond" w:cs="Garamond"/>
          <w:rtl w:val="true"/>
        </w:rPr>
        <w:t xml:space="preserve"> </w:t>
      </w:r>
      <w:r>
        <w:rPr>
          <w:rFonts w:cs="FrankRuehl"/>
          <w:rtl w:val="true"/>
        </w:rPr>
        <w:t>כאשר</w:t>
      </w:r>
      <w:r>
        <w:rPr>
          <w:rFonts w:eastAsia="Garamond" w:cs="Garamond"/>
          <w:rtl w:val="true"/>
        </w:rPr>
        <w:t xml:space="preserve"> </w:t>
      </w:r>
      <w:r>
        <w:rPr>
          <w:rFonts w:cs="FrankRuehl"/>
          <w:rtl w:val="true"/>
        </w:rPr>
        <w:t>מכרז</w:t>
      </w:r>
      <w:r>
        <w:rPr>
          <w:rFonts w:eastAsia="Garamond" w:cs="Garamond"/>
          <w:rtl w:val="true"/>
        </w:rPr>
        <w:t xml:space="preserve"> </w:t>
      </w:r>
      <w:r>
        <w:rPr>
          <w:rFonts w:cs="FrankRuehl"/>
          <w:rtl w:val="true"/>
        </w:rPr>
        <w:t>ההחלף</w:t>
      </w:r>
      <w:r>
        <w:rPr>
          <w:rFonts w:cs="FrankRuehl"/>
          <w:rtl w:val="true"/>
        </w:rPr>
        <w:t xml:space="preserve">, </w:t>
      </w:r>
      <w:r>
        <w:rPr>
          <w:rFonts w:cs="FrankRuehl"/>
          <w:rtl w:val="true"/>
        </w:rPr>
        <w:t>מושא</w:t>
      </w:r>
      <w:r>
        <w:rPr>
          <w:rFonts w:eastAsia="Garamond" w:cs="Garamond"/>
          <w:rtl w:val="true"/>
        </w:rPr>
        <w:t xml:space="preserve"> </w:t>
      </w:r>
      <w:r>
        <w:rPr>
          <w:rFonts w:cs="FrankRuehl"/>
          <w:rtl w:val="true"/>
        </w:rPr>
        <w:t>כתב</w:t>
      </w:r>
      <w:r>
        <w:rPr>
          <w:rFonts w:eastAsia="Garamond" w:cs="Garamond"/>
          <w:rtl w:val="true"/>
        </w:rPr>
        <w:t xml:space="preserve"> </w:t>
      </w:r>
      <w:r>
        <w:rPr>
          <w:rFonts w:cs="FrankRuehl"/>
          <w:rtl w:val="true"/>
        </w:rPr>
        <w:t>האישום</w:t>
      </w:r>
      <w:r>
        <w:rPr>
          <w:rFonts w:cs="FrankRuehl"/>
          <w:rtl w:val="true"/>
        </w:rPr>
        <w:t xml:space="preserve">, </w:t>
      </w:r>
      <w:r>
        <w:rPr>
          <w:rFonts w:cs="FrankRuehl"/>
          <w:rtl w:val="true"/>
        </w:rPr>
        <w:t>היה</w:t>
      </w:r>
      <w:r>
        <w:rPr>
          <w:rFonts w:eastAsia="Garamond" w:cs="Garamond"/>
          <w:rtl w:val="true"/>
        </w:rPr>
        <w:t xml:space="preserve"> </w:t>
      </w:r>
      <w:r>
        <w:rPr>
          <w:rFonts w:cs="FrankRuehl"/>
          <w:rtl w:val="true"/>
        </w:rPr>
        <w:t>באותה</w:t>
      </w:r>
      <w:r>
        <w:rPr>
          <w:rFonts w:eastAsia="Garamond" w:cs="Garamond"/>
          <w:rtl w:val="true"/>
        </w:rPr>
        <w:t xml:space="preserve"> </w:t>
      </w:r>
      <w:r>
        <w:rPr>
          <w:rFonts w:cs="FrankRuehl"/>
          <w:rtl w:val="true"/>
        </w:rPr>
        <w:t>תקופה</w:t>
      </w:r>
      <w:r>
        <w:rPr>
          <w:rFonts w:eastAsia="Garamond" w:cs="Garamond"/>
          <w:rtl w:val="true"/>
        </w:rPr>
        <w:t xml:space="preserve"> </w:t>
      </w:r>
      <w:r>
        <w:rPr>
          <w:rFonts w:cs="FrankRuehl"/>
          <w:rtl w:val="true"/>
        </w:rPr>
        <w:t>מכשיר</w:t>
      </w:r>
      <w:r>
        <w:rPr>
          <w:rFonts w:eastAsia="Garamond" w:cs="Garamond"/>
          <w:rtl w:val="true"/>
        </w:rPr>
        <w:t xml:space="preserve"> </w:t>
      </w:r>
      <w:r>
        <w:rPr>
          <w:rFonts w:cs="FrankRuehl"/>
          <w:rtl w:val="true"/>
        </w:rPr>
        <w:t>פיננסי</w:t>
      </w:r>
      <w:r>
        <w:rPr>
          <w:rFonts w:eastAsia="Garamond" w:cs="Garamond"/>
          <w:rtl w:val="true"/>
        </w:rPr>
        <w:t xml:space="preserve"> </w:t>
      </w:r>
      <w:r>
        <w:rPr>
          <w:rFonts w:cs="FrankRuehl"/>
          <w:rtl w:val="true"/>
        </w:rPr>
        <w:t>חדש</w:t>
      </w:r>
      <w:r>
        <w:rPr>
          <w:rFonts w:cs="FrankRuehl"/>
          <w:rtl w:val="true"/>
        </w:rPr>
        <w:t xml:space="preserve">, </w:t>
      </w:r>
      <w:r>
        <w:rPr>
          <w:rFonts w:cs="FrankRuehl"/>
          <w:rtl w:val="true"/>
        </w:rPr>
        <w:t>כאשר</w:t>
      </w:r>
      <w:r>
        <w:rPr>
          <w:rFonts w:eastAsia="Garamond" w:cs="Garamond"/>
          <w:rtl w:val="true"/>
        </w:rPr>
        <w:t xml:space="preserve"> </w:t>
      </w:r>
      <w:r>
        <w:rPr>
          <w:rFonts w:cs="FrankRuehl"/>
          <w:rtl w:val="true"/>
        </w:rPr>
        <w:t>הן</w:t>
      </w:r>
      <w:r>
        <w:rPr>
          <w:rFonts w:eastAsia="Garamond" w:cs="Garamond"/>
          <w:rtl w:val="true"/>
        </w:rPr>
        <w:t xml:space="preserve"> </w:t>
      </w:r>
      <w:r>
        <w:rPr>
          <w:rFonts w:cs="FrankRuehl"/>
          <w:rtl w:val="true"/>
        </w:rPr>
        <w:t>משרד</w:t>
      </w:r>
      <w:r>
        <w:rPr>
          <w:rFonts w:eastAsia="Garamond" w:cs="Garamond"/>
          <w:rtl w:val="true"/>
        </w:rPr>
        <w:t xml:space="preserve"> </w:t>
      </w:r>
      <w:r>
        <w:rPr>
          <w:rFonts w:cs="FrankRuehl"/>
          <w:rtl w:val="true"/>
        </w:rPr>
        <w:t>האוצר</w:t>
      </w:r>
      <w:r>
        <w:rPr>
          <w:rFonts w:cs="FrankRuehl"/>
          <w:rtl w:val="true"/>
        </w:rPr>
        <w:t xml:space="preserve">, </w:t>
      </w:r>
      <w:r>
        <w:rPr>
          <w:rFonts w:cs="FrankRuehl"/>
          <w:rtl w:val="true"/>
        </w:rPr>
        <w:t>הן</w:t>
      </w:r>
      <w:r>
        <w:rPr>
          <w:rFonts w:eastAsia="Garamond" w:cs="Garamond"/>
          <w:rtl w:val="true"/>
        </w:rPr>
        <w:t xml:space="preserve"> </w:t>
      </w:r>
      <w:r>
        <w:rPr>
          <w:rFonts w:cs="FrankRuehl"/>
          <w:rtl w:val="true"/>
        </w:rPr>
        <w:t>השחקנים</w:t>
      </w:r>
      <w:r>
        <w:rPr>
          <w:rFonts w:eastAsia="Garamond" w:cs="Garamond"/>
          <w:rtl w:val="true"/>
        </w:rPr>
        <w:t xml:space="preserve"> </w:t>
      </w:r>
      <w:r>
        <w:rPr>
          <w:rFonts w:cs="FrankRuehl"/>
          <w:rtl w:val="true"/>
        </w:rPr>
        <w:t>בשוק</w:t>
      </w:r>
      <w:r>
        <w:rPr>
          <w:rFonts w:cs="FrankRuehl"/>
          <w:rtl w:val="true"/>
        </w:rPr>
        <w:t xml:space="preserve">, </w:t>
      </w:r>
      <w:r>
        <w:rPr>
          <w:rFonts w:cs="FrankRuehl"/>
          <w:rtl w:val="true"/>
        </w:rPr>
        <w:t>לא</w:t>
      </w:r>
      <w:r>
        <w:rPr>
          <w:rFonts w:eastAsia="Garamond" w:cs="Garamond"/>
          <w:rtl w:val="true"/>
        </w:rPr>
        <w:t xml:space="preserve"> </w:t>
      </w:r>
      <w:r>
        <w:rPr>
          <w:rFonts w:cs="FrankRuehl"/>
          <w:rtl w:val="true"/>
        </w:rPr>
        <w:t>הכירו</w:t>
      </w:r>
      <w:r>
        <w:rPr>
          <w:rFonts w:eastAsia="Garamond" w:cs="Garamond"/>
          <w:rtl w:val="true"/>
        </w:rPr>
        <w:t xml:space="preserve"> </w:t>
      </w:r>
      <w:r>
        <w:rPr>
          <w:rFonts w:cs="FrankRuehl"/>
          <w:rtl w:val="true"/>
        </w:rPr>
        <w:t>אותו</w:t>
      </w:r>
      <w:r>
        <w:rPr>
          <w:rFonts w:eastAsia="Garamond" w:cs="Garamond"/>
          <w:rtl w:val="true"/>
        </w:rPr>
        <w:t xml:space="preserve"> </w:t>
      </w:r>
      <w:r>
        <w:rPr>
          <w:rFonts w:cs="FrankRuehl"/>
          <w:rtl w:val="true"/>
        </w:rPr>
        <w:t>היטב</w:t>
      </w:r>
      <w:r>
        <w:rPr>
          <w:rFonts w:eastAsia="Garamond" w:cs="Garamond"/>
          <w:rtl w:val="true"/>
        </w:rPr>
        <w:t xml:space="preserve"> </w:t>
      </w:r>
      <w:r>
        <w:rPr>
          <w:rFonts w:cs="FrankRuehl"/>
          <w:rtl w:val="true"/>
        </w:rPr>
        <w:t>וביקשו</w:t>
      </w:r>
      <w:r>
        <w:rPr>
          <w:rFonts w:eastAsia="Garamond" w:cs="Garamond"/>
          <w:rtl w:val="true"/>
        </w:rPr>
        <w:t xml:space="preserve"> </w:t>
      </w:r>
      <w:r>
        <w:rPr>
          <w:rFonts w:cs="FrankRuehl"/>
          <w:rtl w:val="true"/>
        </w:rPr>
        <w:t>ללמוד</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מאפייניו</w:t>
      </w:r>
      <w:r>
        <w:rPr>
          <w:rFonts w:cs="FrankRuehl"/>
          <w:rtl w:val="true"/>
        </w:rPr>
        <w:t xml:space="preserve">. </w:t>
      </w:r>
      <w:r>
        <w:rPr>
          <w:rFonts w:cs="FrankRuehl"/>
          <w:rtl w:val="true"/>
        </w:rPr>
        <w:t>בנסיבות</w:t>
      </w:r>
      <w:r>
        <w:rPr>
          <w:rFonts w:eastAsia="Garamond" w:cs="Garamond"/>
          <w:rtl w:val="true"/>
        </w:rPr>
        <w:t xml:space="preserve"> </w:t>
      </w:r>
      <w:r>
        <w:rPr>
          <w:rFonts w:cs="FrankRuehl"/>
          <w:rtl w:val="true"/>
        </w:rPr>
        <w:t>אלו</w:t>
      </w:r>
      <w:r>
        <w:rPr>
          <w:rFonts w:cs="FrankRuehl"/>
          <w:rtl w:val="true"/>
        </w:rPr>
        <w:t xml:space="preserve">, </w:t>
      </w:r>
      <w:r>
        <w:rPr>
          <w:rFonts w:cs="FrankRuehl"/>
          <w:rtl w:val="true"/>
        </w:rPr>
        <w:t>שררה</w:t>
      </w:r>
      <w:r>
        <w:rPr>
          <w:rFonts w:eastAsia="Garamond" w:cs="Garamond"/>
          <w:rtl w:val="true"/>
        </w:rPr>
        <w:t xml:space="preserve"> </w:t>
      </w:r>
      <w:r>
        <w:rPr>
          <w:rFonts w:cs="FrankRuehl"/>
          <w:rtl w:val="true"/>
        </w:rPr>
        <w:t>בשוק</w:t>
      </w:r>
      <w:r>
        <w:rPr>
          <w:rFonts w:eastAsia="Garamond" w:cs="Garamond"/>
          <w:rtl w:val="true"/>
        </w:rPr>
        <w:t xml:space="preserve"> </w:t>
      </w:r>
      <w:r>
        <w:rPr>
          <w:rFonts w:cs="FrankRuehl"/>
          <w:rtl w:val="true"/>
        </w:rPr>
        <w:t>תחושת</w:t>
      </w:r>
      <w:r>
        <w:rPr>
          <w:rFonts w:eastAsia="Garamond" w:cs="Garamond"/>
          <w:rtl w:val="true"/>
        </w:rPr>
        <w:t xml:space="preserve"> </w:t>
      </w:r>
      <w:r>
        <w:rPr>
          <w:rFonts w:cs="FrankRuehl"/>
          <w:rtl w:val="true"/>
        </w:rPr>
        <w:t>אי</w:t>
      </w:r>
      <w:r>
        <w:rPr>
          <w:rFonts w:cs="FrankRuehl"/>
          <w:rtl w:val="true"/>
        </w:rPr>
        <w:t>-</w:t>
      </w:r>
      <w:r>
        <w:rPr>
          <w:rFonts w:cs="FrankRuehl"/>
          <w:rtl w:val="true"/>
        </w:rPr>
        <w:t>ודאות</w:t>
      </w:r>
      <w:r>
        <w:rPr>
          <w:rFonts w:eastAsia="Garamond" w:cs="Garamond"/>
          <w:rtl w:val="true"/>
        </w:rPr>
        <w:t xml:space="preserve"> </w:t>
      </w:r>
      <w:r>
        <w:rPr>
          <w:rFonts w:cs="FrankRuehl"/>
          <w:rtl w:val="true"/>
        </w:rPr>
        <w:t>גדולה</w:t>
      </w:r>
      <w:r>
        <w:rPr>
          <w:rFonts w:eastAsia="Garamond" w:cs="Garamond"/>
          <w:rtl w:val="true"/>
        </w:rPr>
        <w:t xml:space="preserve"> </w:t>
      </w:r>
      <w:r>
        <w:rPr>
          <w:rFonts w:cs="FrankRuehl"/>
          <w:rtl w:val="true"/>
        </w:rPr>
        <w:t>יותר</w:t>
      </w:r>
      <w:r>
        <w:rPr>
          <w:rFonts w:eastAsia="Garamond" w:cs="Garamond"/>
          <w:rtl w:val="true"/>
        </w:rPr>
        <w:t xml:space="preserve"> </w:t>
      </w:r>
      <w:r>
        <w:rPr>
          <w:rFonts w:cs="FrankRuehl"/>
          <w:rtl w:val="true"/>
        </w:rPr>
        <w:t>מזו</w:t>
      </w:r>
      <w:r>
        <w:rPr>
          <w:rFonts w:eastAsia="Garamond" w:cs="Garamond"/>
          <w:rtl w:val="true"/>
        </w:rPr>
        <w:t xml:space="preserve"> </w:t>
      </w:r>
      <w:r>
        <w:rPr>
          <w:rFonts w:cs="FrankRuehl"/>
          <w:rtl w:val="true"/>
        </w:rPr>
        <w:t>המאפיינת</w:t>
      </w:r>
      <w:r>
        <w:rPr>
          <w:rFonts w:eastAsia="Garamond" w:cs="Garamond"/>
          <w:rtl w:val="true"/>
        </w:rPr>
        <w:t xml:space="preserve"> </w:t>
      </w:r>
      <w:r>
        <w:rPr>
          <w:rFonts w:cs="FrankRuehl"/>
          <w:rtl w:val="true"/>
        </w:rPr>
        <w:t>אותו</w:t>
      </w:r>
      <w:r>
        <w:rPr>
          <w:rFonts w:eastAsia="Garamond" w:cs="Garamond"/>
          <w:rtl w:val="true"/>
        </w:rPr>
        <w:t xml:space="preserve"> </w:t>
      </w:r>
      <w:r>
        <w:rPr>
          <w:rFonts w:cs="FrankRuehl"/>
          <w:rtl w:val="true"/>
        </w:rPr>
        <w:t>בדרך</w:t>
      </w:r>
      <w:r>
        <w:rPr>
          <w:rFonts w:eastAsia="Garamond" w:cs="Garamond"/>
          <w:rtl w:val="true"/>
        </w:rPr>
        <w:t xml:space="preserve"> </w:t>
      </w:r>
      <w:r>
        <w:rPr>
          <w:rFonts w:cs="FrankRuehl"/>
          <w:rtl w:val="true"/>
        </w:rPr>
        <w:t>כלל</w:t>
      </w:r>
      <w:r>
        <w:rPr>
          <w:rFonts w:cs="FrankRuehl"/>
          <w:rtl w:val="true"/>
        </w:rPr>
        <w:t xml:space="preserve">, </w:t>
      </w:r>
      <w:r>
        <w:rPr>
          <w:rFonts w:cs="FrankRuehl"/>
          <w:rtl w:val="true"/>
        </w:rPr>
        <w:t>והמסקנה</w:t>
      </w:r>
      <w:r>
        <w:rPr>
          <w:rFonts w:eastAsia="Garamond" w:cs="Garamond"/>
          <w:rtl w:val="true"/>
        </w:rPr>
        <w:t xml:space="preserve"> </w:t>
      </w:r>
      <w:r>
        <w:rPr>
          <w:rFonts w:cs="FrankRuehl"/>
          <w:rtl w:val="true"/>
        </w:rPr>
        <w:t>המתבקשת</w:t>
      </w:r>
      <w:r>
        <w:rPr>
          <w:rFonts w:eastAsia="Garamond" w:cs="Garamond"/>
          <w:rtl w:val="true"/>
        </w:rPr>
        <w:t xml:space="preserve"> </w:t>
      </w:r>
      <w:r>
        <w:rPr>
          <w:rFonts w:cs="FrankRuehl"/>
          <w:rtl w:val="true"/>
        </w:rPr>
        <w:t>היא</w:t>
      </w:r>
      <w:r>
        <w:rPr>
          <w:rFonts w:cs="FrankRuehl"/>
          <w:rtl w:val="true"/>
        </w:rPr>
        <w:t xml:space="preserve">, </w:t>
      </w:r>
      <w:r>
        <w:rPr>
          <w:rFonts w:cs="FrankRuehl"/>
          <w:rtl w:val="true"/>
        </w:rPr>
        <w:t>כי</w:t>
      </w:r>
      <w:r>
        <w:rPr>
          <w:rFonts w:eastAsia="Garamond" w:cs="Garamond"/>
          <w:rtl w:val="true"/>
        </w:rPr>
        <w:t xml:space="preserve"> </w:t>
      </w:r>
      <w:r>
        <w:rPr>
          <w:rFonts w:cs="FrankRuehl"/>
          <w:rtl w:val="true"/>
        </w:rPr>
        <w:t>למחירי</w:t>
      </w:r>
      <w:r>
        <w:rPr>
          <w:rFonts w:eastAsia="Garamond" w:cs="Garamond"/>
          <w:rtl w:val="true"/>
        </w:rPr>
        <w:t xml:space="preserve"> </w:t>
      </w:r>
      <w:r>
        <w:rPr>
          <w:rFonts w:cs="FrankRuehl"/>
          <w:rtl w:val="true"/>
        </w:rPr>
        <w:t>השוק</w:t>
      </w:r>
      <w:r>
        <w:rPr>
          <w:rFonts w:cs="FrankRuehl"/>
          <w:rtl w:val="true"/>
        </w:rPr>
        <w:t xml:space="preserve">, </w:t>
      </w:r>
      <w:r>
        <w:rPr>
          <w:rFonts w:cs="FrankRuehl"/>
          <w:rtl w:val="true"/>
        </w:rPr>
        <w:t>אשר</w:t>
      </w:r>
      <w:r>
        <w:rPr>
          <w:rFonts w:eastAsia="Garamond" w:cs="Garamond"/>
          <w:rtl w:val="true"/>
        </w:rPr>
        <w:t xml:space="preserve"> </w:t>
      </w:r>
      <w:r>
        <w:rPr>
          <w:rFonts w:cs="FrankRuehl"/>
          <w:rtl w:val="true"/>
        </w:rPr>
        <w:t>אמורים</w:t>
      </w:r>
      <w:r>
        <w:rPr>
          <w:rFonts w:eastAsia="Garamond" w:cs="Garamond"/>
          <w:rtl w:val="true"/>
        </w:rPr>
        <w:t xml:space="preserve"> </w:t>
      </w:r>
      <w:r>
        <w:rPr>
          <w:rFonts w:cs="FrankRuehl"/>
          <w:rtl w:val="true"/>
        </w:rPr>
        <w:t>לשקף</w:t>
      </w:r>
      <w:r>
        <w:rPr>
          <w:rFonts w:eastAsia="Garamond" w:cs="Garamond"/>
          <w:rtl w:val="true"/>
        </w:rPr>
        <w:t xml:space="preserve"> </w:t>
      </w:r>
      <w:r>
        <w:rPr>
          <w:rFonts w:cs="FrankRuehl"/>
          <w:rtl w:val="true"/>
        </w:rPr>
        <w:t>היצע</w:t>
      </w:r>
      <w:r>
        <w:rPr>
          <w:rFonts w:eastAsia="Garamond" w:cs="Garamond"/>
          <w:rtl w:val="true"/>
        </w:rPr>
        <w:t xml:space="preserve"> </w:t>
      </w:r>
      <w:r>
        <w:rPr>
          <w:rFonts w:cs="FrankRuehl"/>
          <w:rtl w:val="true"/>
        </w:rPr>
        <w:t>וביקוש</w:t>
      </w:r>
      <w:r>
        <w:rPr>
          <w:rFonts w:eastAsia="Garamond" w:cs="Garamond"/>
          <w:rtl w:val="true"/>
        </w:rPr>
        <w:t xml:space="preserve"> </w:t>
      </w:r>
      <w:r>
        <w:rPr>
          <w:rFonts w:cs="FrankRuehl"/>
          <w:rtl w:val="true"/>
        </w:rPr>
        <w:t>אמיתיים</w:t>
      </w:r>
      <w:r>
        <w:rPr>
          <w:rFonts w:cs="FrankRuehl"/>
          <w:rtl w:val="true"/>
        </w:rPr>
        <w:t xml:space="preserve">, </w:t>
      </w:r>
      <w:r>
        <w:rPr>
          <w:rFonts w:cs="FrankRuehl"/>
          <w:rtl w:val="true"/>
        </w:rPr>
        <w:t>היתה</w:t>
      </w:r>
      <w:r>
        <w:rPr>
          <w:rFonts w:eastAsia="Garamond" w:cs="Garamond"/>
          <w:rtl w:val="true"/>
        </w:rPr>
        <w:t xml:space="preserve"> </w:t>
      </w:r>
      <w:r>
        <w:rPr>
          <w:rFonts w:cs="FrankRuehl"/>
          <w:rtl w:val="true"/>
        </w:rPr>
        <w:t>חשיבות</w:t>
      </w:r>
      <w:r>
        <w:rPr>
          <w:rFonts w:eastAsia="Garamond" w:cs="Garamond"/>
          <w:rtl w:val="true"/>
        </w:rPr>
        <w:t xml:space="preserve"> </w:t>
      </w:r>
      <w:r>
        <w:rPr>
          <w:rFonts w:cs="FrankRuehl"/>
          <w:rtl w:val="true"/>
        </w:rPr>
        <w:t>רבה</w:t>
      </w:r>
      <w:r>
        <w:rPr>
          <w:rFonts w:eastAsia="Garamond" w:cs="Garamond"/>
          <w:rtl w:val="true"/>
        </w:rPr>
        <w:t xml:space="preserve"> </w:t>
      </w:r>
      <w:r>
        <w:rPr>
          <w:rFonts w:cs="FrankRuehl"/>
          <w:rtl w:val="true"/>
        </w:rPr>
        <w:t>בעיני</w:t>
      </w:r>
      <w:r>
        <w:rPr>
          <w:rFonts w:eastAsia="Garamond" w:cs="Garamond"/>
          <w:rtl w:val="true"/>
        </w:rPr>
        <w:t xml:space="preserve"> </w:t>
      </w:r>
      <w:r>
        <w:rPr>
          <w:rFonts w:cs="FrankRuehl"/>
          <w:rtl w:val="true"/>
        </w:rPr>
        <w:t>הגוף</w:t>
      </w:r>
      <w:r>
        <w:rPr>
          <w:rFonts w:eastAsia="Garamond" w:cs="Garamond"/>
          <w:rtl w:val="true"/>
        </w:rPr>
        <w:t xml:space="preserve"> </w:t>
      </w:r>
      <w:r>
        <w:rPr>
          <w:rFonts w:cs="FrankRuehl"/>
          <w:rtl w:val="true"/>
        </w:rPr>
        <w:t>שביקש</w:t>
      </w:r>
      <w:r>
        <w:rPr>
          <w:rFonts w:eastAsia="Garamond" w:cs="Garamond"/>
          <w:rtl w:val="true"/>
        </w:rPr>
        <w:t xml:space="preserve"> </w:t>
      </w:r>
      <w:r>
        <w:rPr>
          <w:rFonts w:cs="FrankRuehl"/>
          <w:rtl w:val="true"/>
        </w:rPr>
        <w:t>לנהל</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המכרז</w:t>
      </w:r>
      <w:r>
        <w:rPr>
          <w:rFonts w:cs="FrankRuehl"/>
          <w:rtl w:val="true"/>
        </w:rPr>
        <w:t xml:space="preserve">. </w:t>
      </w:r>
    </w:p>
    <w:p>
      <w:pPr>
        <w:pStyle w:val="Normal"/>
        <w:tabs>
          <w:tab w:val="clear" w:pos="720"/>
          <w:tab w:val="left" w:pos="360" w:leader="none"/>
          <w:tab w:val="left" w:pos="800" w:leader="none"/>
        </w:tabs>
        <w:ind w:end="0"/>
        <w:jc w:val="both"/>
        <w:textAlignment w:val="auto"/>
        <w:rPr>
          <w:rFonts w:ascii="Garamond" w:hAnsi="Garamond" w:cs="Garamond"/>
          <w:sz w:val="24"/>
        </w:rPr>
      </w:pPr>
      <w:r>
        <w:rPr>
          <w:rFonts w:cs="Garamond" w:ascii="Garamond" w:hAnsi="Garamond"/>
          <w:sz w:val="24"/>
          <w:rtl w:val="true"/>
        </w:rPr>
      </w:r>
    </w:p>
    <w:p>
      <w:pPr>
        <w:pStyle w:val="Ruller43"/>
        <w:numPr>
          <w:ilvl w:val="0"/>
          <w:numId w:val="0"/>
        </w:numPr>
        <w:ind w:hanging="0" w:start="0" w:end="0"/>
        <w:jc w:val="both"/>
        <w:rPr>
          <w:rFonts w:cs="FrankRuehl"/>
        </w:rPr>
      </w:pPr>
      <w:r>
        <w:rPr>
          <w:rFonts w:cs="FrankRuehl"/>
          <w:rtl w:val="true"/>
        </w:rPr>
        <w:tab/>
      </w:r>
      <w:r>
        <w:rPr>
          <w:rFonts w:cs="FrankRuehl"/>
          <w:rtl w:val="true"/>
        </w:rPr>
        <w:t>אוסיף</w:t>
      </w:r>
      <w:r>
        <w:rPr>
          <w:rFonts w:cs="FrankRuehl"/>
          <w:rtl w:val="true"/>
        </w:rPr>
        <w:t xml:space="preserve">, </w:t>
      </w:r>
      <w:r>
        <w:rPr>
          <w:rFonts w:cs="FrankRuehl"/>
          <w:rtl w:val="true"/>
        </w:rPr>
        <w:t>כי</w:t>
      </w:r>
      <w:r>
        <w:rPr>
          <w:rFonts w:eastAsia="Garamond" w:cs="Garamond"/>
          <w:rtl w:val="true"/>
        </w:rPr>
        <w:t xml:space="preserve"> </w:t>
      </w:r>
      <w:r>
        <w:rPr>
          <w:rFonts w:cs="FrankRuehl"/>
          <w:rtl w:val="true"/>
        </w:rPr>
        <w:t>כאמור</w:t>
      </w:r>
      <w:r>
        <w:rPr>
          <w:rFonts w:eastAsia="Garamond" w:cs="Garamond"/>
          <w:rtl w:val="true"/>
        </w:rPr>
        <w:t xml:space="preserve"> </w:t>
      </w:r>
      <w:r>
        <w:rPr>
          <w:rFonts w:cs="FrankRuehl"/>
          <w:rtl w:val="true"/>
        </w:rPr>
        <w:t>ולצורך</w:t>
      </w:r>
      <w:r>
        <w:rPr>
          <w:rFonts w:eastAsia="Garamond" w:cs="Garamond"/>
          <w:rtl w:val="true"/>
        </w:rPr>
        <w:t xml:space="preserve"> </w:t>
      </w:r>
      <w:r>
        <w:rPr>
          <w:rFonts w:cs="FrankRuehl"/>
          <w:rtl w:val="true"/>
        </w:rPr>
        <w:t>הוכחת</w:t>
      </w:r>
      <w:r>
        <w:rPr>
          <w:rFonts w:eastAsia="Garamond" w:cs="Garamond"/>
          <w:rtl w:val="true"/>
        </w:rPr>
        <w:t xml:space="preserve"> </w:t>
      </w:r>
      <w:r>
        <w:rPr>
          <w:rFonts w:cs="FrankRuehl"/>
          <w:rtl w:val="true"/>
        </w:rPr>
        <w:t>הקשר</w:t>
      </w:r>
      <w:r>
        <w:rPr>
          <w:rFonts w:eastAsia="Garamond" w:cs="Garamond"/>
          <w:rtl w:val="true"/>
        </w:rPr>
        <w:t xml:space="preserve"> </w:t>
      </w:r>
      <w:r>
        <w:rPr>
          <w:rFonts w:cs="FrankRuehl"/>
          <w:rtl w:val="true"/>
        </w:rPr>
        <w:t>הסיבתי</w:t>
      </w:r>
      <w:r>
        <w:rPr>
          <w:rFonts w:cs="FrankRuehl"/>
          <w:rtl w:val="true"/>
        </w:rPr>
        <w:t xml:space="preserve">, </w:t>
      </w:r>
      <w:r>
        <w:rPr>
          <w:rFonts w:cs="FrankRuehl"/>
          <w:rtl w:val="true"/>
        </w:rPr>
        <w:t>לא</w:t>
      </w:r>
      <w:r>
        <w:rPr>
          <w:rFonts w:eastAsia="Garamond" w:cs="Garamond"/>
          <w:rtl w:val="true"/>
        </w:rPr>
        <w:t xml:space="preserve"> </w:t>
      </w:r>
      <w:r>
        <w:rPr>
          <w:rFonts w:cs="FrankRuehl"/>
          <w:rtl w:val="true"/>
        </w:rPr>
        <w:t>נדרשה</w:t>
      </w:r>
      <w:r>
        <w:rPr>
          <w:rFonts w:eastAsia="Garamond" w:cs="Garamond"/>
          <w:rtl w:val="true"/>
        </w:rPr>
        <w:t xml:space="preserve"> </w:t>
      </w:r>
      <w:r>
        <w:rPr>
          <w:rFonts w:cs="FrankRuehl"/>
          <w:rtl w:val="true"/>
        </w:rPr>
        <w:t>המשיבה</w:t>
      </w:r>
      <w:r>
        <w:rPr>
          <w:rFonts w:eastAsia="Garamond" w:cs="Garamond"/>
          <w:rtl w:val="true"/>
        </w:rPr>
        <w:t xml:space="preserve"> </w:t>
      </w:r>
      <w:r>
        <w:rPr>
          <w:rFonts w:cs="FrankRuehl"/>
          <w:rtl w:val="true"/>
        </w:rPr>
        <w:t>להראות</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מחירי</w:t>
      </w:r>
      <w:r>
        <w:rPr>
          <w:rFonts w:eastAsia="Garamond" w:cs="Garamond"/>
          <w:rtl w:val="true"/>
        </w:rPr>
        <w:t xml:space="preserve"> </w:t>
      </w:r>
      <w:r>
        <w:rPr>
          <w:rFonts w:cs="FrankRuehl"/>
          <w:rtl w:val="true"/>
        </w:rPr>
        <w:t>האג</w:t>
      </w:r>
      <w:r>
        <w:rPr>
          <w:rFonts w:cs="FrankRuehl"/>
          <w:rtl w:val="true"/>
        </w:rPr>
        <w:t>"</w:t>
      </w:r>
      <w:r>
        <w:rPr>
          <w:rFonts w:cs="FrankRuehl"/>
          <w:rtl w:val="true"/>
        </w:rPr>
        <w:t>ח</w:t>
      </w:r>
      <w:r>
        <w:rPr>
          <w:rFonts w:eastAsia="Garamond" w:cs="Garamond"/>
          <w:rtl w:val="true"/>
        </w:rPr>
        <w:t xml:space="preserve"> </w:t>
      </w:r>
      <w:r>
        <w:rPr>
          <w:rFonts w:cs="FrankRuehl"/>
          <w:rtl w:val="true"/>
        </w:rPr>
        <w:t>היו</w:t>
      </w:r>
      <w:r>
        <w:rPr>
          <w:rFonts w:eastAsia="Garamond" w:cs="Garamond"/>
          <w:rtl w:val="true"/>
        </w:rPr>
        <w:t xml:space="preserve"> </w:t>
      </w:r>
      <w:r>
        <w:rPr>
          <w:rFonts w:cs="FrankRuehl"/>
          <w:rtl w:val="true"/>
        </w:rPr>
        <w:t>הגורם</w:t>
      </w:r>
      <w:r>
        <w:rPr>
          <w:rFonts w:eastAsia="Garamond" w:cs="Garamond"/>
          <w:rtl w:val="true"/>
        </w:rPr>
        <w:t xml:space="preserve"> </w:t>
      </w:r>
      <w:r>
        <w:rPr>
          <w:rFonts w:cs="FrankRuehl"/>
          <w:rtl w:val="true"/>
        </w:rPr>
        <w:t>הבלעדי</w:t>
      </w:r>
      <w:r>
        <w:rPr>
          <w:rFonts w:eastAsia="Garamond" w:cs="Garamond"/>
          <w:rtl w:val="true"/>
        </w:rPr>
        <w:t xml:space="preserve"> </w:t>
      </w:r>
      <w:r>
        <w:rPr>
          <w:rFonts w:cs="FrankRuehl"/>
          <w:rtl w:val="true"/>
        </w:rPr>
        <w:t>שהנחה</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משרד</w:t>
      </w:r>
      <w:r>
        <w:rPr>
          <w:rFonts w:eastAsia="Garamond" w:cs="Garamond"/>
          <w:rtl w:val="true"/>
        </w:rPr>
        <w:t xml:space="preserve"> </w:t>
      </w:r>
      <w:r>
        <w:rPr>
          <w:rFonts w:cs="FrankRuehl"/>
          <w:rtl w:val="true"/>
        </w:rPr>
        <w:t>האוצר</w:t>
      </w:r>
      <w:r>
        <w:rPr>
          <w:rFonts w:eastAsia="Garamond" w:cs="Garamond"/>
          <w:rtl w:val="true"/>
        </w:rPr>
        <w:t xml:space="preserve"> </w:t>
      </w:r>
      <w:r>
        <w:rPr>
          <w:rFonts w:cs="FrankRuehl"/>
          <w:rtl w:val="true"/>
        </w:rPr>
        <w:t>בבחירת</w:t>
      </w:r>
      <w:r>
        <w:rPr>
          <w:rFonts w:eastAsia="Garamond" w:cs="Garamond"/>
          <w:rtl w:val="true"/>
        </w:rPr>
        <w:t xml:space="preserve"> </w:t>
      </w:r>
      <w:r>
        <w:rPr>
          <w:rFonts w:cs="FrankRuehl"/>
          <w:rtl w:val="true"/>
        </w:rPr>
        <w:t>ההצעות</w:t>
      </w:r>
      <w:r>
        <w:rPr>
          <w:rFonts w:eastAsia="Garamond" w:cs="Garamond"/>
          <w:rtl w:val="true"/>
        </w:rPr>
        <w:t xml:space="preserve"> </w:t>
      </w:r>
      <w:r>
        <w:rPr>
          <w:rFonts w:cs="FrankRuehl"/>
          <w:rtl w:val="true"/>
        </w:rPr>
        <w:t>הזוכות</w:t>
      </w:r>
      <w:r>
        <w:rPr>
          <w:rFonts w:eastAsia="Garamond" w:cs="Garamond"/>
          <w:rtl w:val="true"/>
        </w:rPr>
        <w:t xml:space="preserve"> </w:t>
      </w:r>
      <w:r>
        <w:rPr>
          <w:rFonts w:cs="FrankRuehl"/>
          <w:rtl w:val="true"/>
        </w:rPr>
        <w:t>במכרז</w:t>
      </w:r>
      <w:r>
        <w:rPr>
          <w:rFonts w:cs="FrankRuehl"/>
          <w:rtl w:val="true"/>
        </w:rPr>
        <w:t xml:space="preserve">. </w:t>
      </w:r>
      <w:r>
        <w:rPr>
          <w:rFonts w:cs="FrankRuehl"/>
          <w:rtl w:val="true"/>
        </w:rPr>
        <w:t>די</w:t>
      </w:r>
      <w:r>
        <w:rPr>
          <w:rFonts w:eastAsia="Garamond" w:cs="Garamond"/>
          <w:rtl w:val="true"/>
        </w:rPr>
        <w:t xml:space="preserve"> </w:t>
      </w:r>
      <w:r>
        <w:rPr>
          <w:rFonts w:cs="FrankRuehl"/>
          <w:rtl w:val="true"/>
        </w:rPr>
        <w:t>בכך</w:t>
      </w:r>
      <w:r>
        <w:rPr>
          <w:rFonts w:eastAsia="Garamond" w:cs="Garamond"/>
          <w:rtl w:val="true"/>
        </w:rPr>
        <w:t xml:space="preserve"> </w:t>
      </w:r>
      <w:r>
        <w:rPr>
          <w:rFonts w:cs="FrankRuehl"/>
          <w:rtl w:val="true"/>
        </w:rPr>
        <w:t>שהנסיבות</w:t>
      </w:r>
      <w:r>
        <w:rPr>
          <w:rFonts w:eastAsia="Garamond" w:cs="Garamond"/>
          <w:rtl w:val="true"/>
        </w:rPr>
        <w:t xml:space="preserve"> </w:t>
      </w:r>
      <w:r>
        <w:rPr>
          <w:rFonts w:cs="FrankRuehl"/>
          <w:rtl w:val="true"/>
        </w:rPr>
        <w:t>מלמדות</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מדובר</w:t>
      </w:r>
      <w:r>
        <w:rPr>
          <w:rFonts w:eastAsia="Garamond" w:cs="Garamond"/>
          <w:rtl w:val="true"/>
        </w:rPr>
        <w:t xml:space="preserve"> </w:t>
      </w:r>
      <w:r>
        <w:rPr>
          <w:rFonts w:cs="FrankRuehl"/>
          <w:rtl w:val="true"/>
        </w:rPr>
        <w:t>בשיקול</w:t>
      </w:r>
      <w:r>
        <w:rPr>
          <w:rFonts w:eastAsia="Garamond" w:cs="Garamond"/>
          <w:rtl w:val="true"/>
        </w:rPr>
        <w:t xml:space="preserve"> </w:t>
      </w:r>
      <w:r>
        <w:rPr>
          <w:rFonts w:cs="FrankRuehl"/>
          <w:rtl w:val="true"/>
        </w:rPr>
        <w:t>משמעותי</w:t>
      </w:r>
      <w:r>
        <w:rPr>
          <w:rFonts w:eastAsia="Garamond" w:cs="Garamond"/>
          <w:rtl w:val="true"/>
        </w:rPr>
        <w:t xml:space="preserve"> </w:t>
      </w:r>
      <w:r>
        <w:rPr>
          <w:rFonts w:cs="FrankRuehl"/>
          <w:rtl w:val="true"/>
        </w:rPr>
        <w:t>או</w:t>
      </w:r>
      <w:r>
        <w:rPr>
          <w:rFonts w:eastAsia="Garamond" w:cs="Garamond"/>
          <w:rtl w:val="true"/>
        </w:rPr>
        <w:t xml:space="preserve"> </w:t>
      </w:r>
      <w:r>
        <w:rPr>
          <w:rFonts w:cs="FrankRuehl"/>
          <w:rtl w:val="true"/>
        </w:rPr>
        <w:t>בסיבה</w:t>
      </w:r>
      <w:r>
        <w:rPr>
          <w:rFonts w:eastAsia="Garamond" w:cs="Garamond"/>
          <w:rtl w:val="true"/>
        </w:rPr>
        <w:t xml:space="preserve"> </w:t>
      </w:r>
      <w:r>
        <w:rPr>
          <w:rFonts w:cs="FrankRuehl"/>
          <w:rtl w:val="true"/>
        </w:rPr>
        <w:t>המרכזית</w:t>
      </w:r>
      <w:r>
        <w:rPr>
          <w:rFonts w:cs="FrankRuehl"/>
          <w:rtl w:val="true"/>
        </w:rPr>
        <w:t xml:space="preserve">, </w:t>
      </w:r>
      <w:r>
        <w:rPr>
          <w:rFonts w:cs="FrankRuehl"/>
          <w:rtl w:val="true"/>
        </w:rPr>
        <w:t>שהנחתה</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המשרד</w:t>
      </w:r>
      <w:r>
        <w:rPr>
          <w:rFonts w:eastAsia="Garamond" w:cs="Garamond"/>
          <w:rtl w:val="true"/>
        </w:rPr>
        <w:t xml:space="preserve"> </w:t>
      </w:r>
      <w:r>
        <w:rPr>
          <w:rFonts w:cs="FrankRuehl"/>
          <w:rtl w:val="true"/>
        </w:rPr>
        <w:t>בבחירת</w:t>
      </w:r>
      <w:r>
        <w:rPr>
          <w:rFonts w:eastAsia="Garamond" w:cs="Garamond"/>
          <w:rtl w:val="true"/>
        </w:rPr>
        <w:t xml:space="preserve"> </w:t>
      </w:r>
      <w:r>
        <w:rPr>
          <w:rFonts w:cs="FrankRuehl"/>
          <w:rtl w:val="true"/>
        </w:rPr>
        <w:t>הזוכים</w:t>
      </w:r>
      <w:r>
        <w:rPr>
          <w:rFonts w:eastAsia="Garamond" w:cs="Garamond"/>
          <w:rtl w:val="true"/>
        </w:rPr>
        <w:t xml:space="preserve"> </w:t>
      </w:r>
      <w:r>
        <w:rPr>
          <w:rFonts w:cs="FrankRuehl"/>
          <w:rtl w:val="true"/>
        </w:rPr>
        <w:t>במכרז</w:t>
      </w:r>
      <w:r>
        <w:rPr>
          <w:rFonts w:cs="FrankRuehl"/>
          <w:rtl w:val="true"/>
        </w:rPr>
        <w:t xml:space="preserve">. </w:t>
      </w:r>
      <w:r>
        <w:rPr>
          <w:rFonts w:cs="FrankRuehl"/>
          <w:rtl w:val="true"/>
        </w:rPr>
        <w:t>לפיכך</w:t>
      </w:r>
      <w:r>
        <w:rPr>
          <w:rFonts w:cs="FrankRuehl"/>
          <w:rtl w:val="true"/>
        </w:rPr>
        <w:t xml:space="preserve">, </w:t>
      </w:r>
      <w:r>
        <w:rPr>
          <w:rFonts w:cs="FrankRuehl"/>
          <w:rtl w:val="true"/>
        </w:rPr>
        <w:t>גם</w:t>
      </w:r>
      <w:r>
        <w:rPr>
          <w:rFonts w:eastAsia="Garamond" w:cs="Garamond"/>
          <w:rtl w:val="true"/>
        </w:rPr>
        <w:t xml:space="preserve"> </w:t>
      </w:r>
      <w:r>
        <w:rPr>
          <w:rFonts w:cs="FrankRuehl"/>
          <w:rtl w:val="true"/>
        </w:rPr>
        <w:t>הסתמכות</w:t>
      </w:r>
      <w:r>
        <w:rPr>
          <w:rFonts w:eastAsia="Garamond" w:cs="Garamond"/>
          <w:rtl w:val="true"/>
        </w:rPr>
        <w:t xml:space="preserve"> </w:t>
      </w:r>
      <w:r>
        <w:rPr>
          <w:rFonts w:cs="FrankRuehl"/>
          <w:rtl w:val="true"/>
        </w:rPr>
        <w:t>המערערים</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עדותו</w:t>
      </w:r>
      <w:r>
        <w:rPr>
          <w:rFonts w:eastAsia="Garamond" w:cs="Garamond"/>
          <w:rtl w:val="true"/>
        </w:rPr>
        <w:t xml:space="preserve"> </w:t>
      </w:r>
      <w:r>
        <w:rPr>
          <w:rFonts w:cs="FrankRuehl"/>
          <w:rtl w:val="true"/>
        </w:rPr>
        <w:t>הבלתי</w:t>
      </w:r>
      <w:r>
        <w:rPr>
          <w:rFonts w:eastAsia="Garamond" w:cs="Garamond"/>
          <w:rtl w:val="true"/>
        </w:rPr>
        <w:t xml:space="preserve"> </w:t>
      </w:r>
      <w:r>
        <w:rPr>
          <w:rFonts w:cs="FrankRuehl"/>
          <w:rtl w:val="true"/>
        </w:rPr>
        <w:t>רלוונטית</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אייל</w:t>
      </w:r>
      <w:r>
        <w:rPr>
          <w:rFonts w:eastAsia="Garamond" w:cs="Garamond"/>
          <w:rtl w:val="true"/>
        </w:rPr>
        <w:t xml:space="preserve"> </w:t>
      </w:r>
      <w:r>
        <w:rPr>
          <w:rFonts w:cs="FrankRuehl"/>
          <w:rtl w:val="true"/>
        </w:rPr>
        <w:t>סדובסקי</w:t>
      </w:r>
      <w:r>
        <w:rPr>
          <w:rFonts w:cs="FrankRuehl"/>
          <w:rtl w:val="true"/>
        </w:rPr>
        <w:t xml:space="preserve">, </w:t>
      </w:r>
      <w:r>
        <w:rPr>
          <w:rFonts w:cs="FrankRuehl"/>
          <w:rtl w:val="true"/>
        </w:rPr>
        <w:t>לפיה</w:t>
      </w:r>
      <w:r>
        <w:rPr>
          <w:rFonts w:eastAsia="Garamond" w:cs="Garamond"/>
          <w:rtl w:val="true"/>
        </w:rPr>
        <w:t xml:space="preserve"> </w:t>
      </w:r>
      <w:r>
        <w:rPr>
          <w:rFonts w:cs="FrankRuehl"/>
          <w:rtl w:val="true"/>
        </w:rPr>
        <w:t>משרד</w:t>
      </w:r>
      <w:r>
        <w:rPr>
          <w:rFonts w:eastAsia="Garamond" w:cs="Garamond"/>
          <w:rtl w:val="true"/>
        </w:rPr>
        <w:t xml:space="preserve"> </w:t>
      </w:r>
      <w:r>
        <w:rPr>
          <w:rFonts w:cs="FrankRuehl"/>
          <w:rtl w:val="true"/>
        </w:rPr>
        <w:t>האוצר</w:t>
      </w:r>
      <w:r>
        <w:rPr>
          <w:rFonts w:eastAsia="Garamond" w:cs="Garamond"/>
          <w:rtl w:val="true"/>
        </w:rPr>
        <w:t xml:space="preserve"> </w:t>
      </w:r>
      <w:r>
        <w:rPr>
          <w:rFonts w:cs="FrankRuehl"/>
          <w:rtl w:val="true"/>
        </w:rPr>
        <w:t>שקל</w:t>
      </w:r>
      <w:r>
        <w:rPr>
          <w:rFonts w:eastAsia="Garamond" w:cs="Garamond"/>
          <w:rtl w:val="true"/>
        </w:rPr>
        <w:t xml:space="preserve"> </w:t>
      </w:r>
      <w:r>
        <w:rPr>
          <w:rFonts w:cs="FrankRuehl"/>
          <w:rtl w:val="true"/>
        </w:rPr>
        <w:t>שיקולים</w:t>
      </w:r>
      <w:r>
        <w:rPr>
          <w:rFonts w:eastAsia="Garamond" w:cs="Garamond"/>
          <w:rtl w:val="true"/>
        </w:rPr>
        <w:t xml:space="preserve"> </w:t>
      </w:r>
      <w:r>
        <w:rPr>
          <w:rFonts w:cs="FrankRuehl"/>
          <w:rtl w:val="true"/>
        </w:rPr>
        <w:t>שונים</w:t>
      </w:r>
      <w:r>
        <w:rPr>
          <w:rFonts w:cs="FrankRuehl"/>
          <w:rtl w:val="true"/>
        </w:rPr>
        <w:t xml:space="preserve">, </w:t>
      </w:r>
      <w:r>
        <w:rPr>
          <w:rFonts w:cs="FrankRuehl"/>
          <w:rtl w:val="true"/>
        </w:rPr>
        <w:t>לבד</w:t>
      </w:r>
      <w:r>
        <w:rPr>
          <w:rFonts w:eastAsia="Garamond" w:cs="Garamond"/>
          <w:rtl w:val="true"/>
        </w:rPr>
        <w:t xml:space="preserve"> </w:t>
      </w:r>
      <w:r>
        <w:rPr>
          <w:rFonts w:cs="FrankRuehl"/>
          <w:rtl w:val="true"/>
        </w:rPr>
        <w:t>ממחירי</w:t>
      </w:r>
      <w:r>
        <w:rPr>
          <w:rFonts w:eastAsia="Garamond" w:cs="Garamond"/>
          <w:rtl w:val="true"/>
        </w:rPr>
        <w:t xml:space="preserve"> </w:t>
      </w:r>
      <w:r>
        <w:rPr>
          <w:rFonts w:cs="FrankRuehl"/>
          <w:rtl w:val="true"/>
        </w:rPr>
        <w:t>האג</w:t>
      </w:r>
      <w:r>
        <w:rPr>
          <w:rFonts w:cs="FrankRuehl"/>
          <w:rtl w:val="true"/>
        </w:rPr>
        <w:t>"</w:t>
      </w:r>
      <w:r>
        <w:rPr>
          <w:rFonts w:cs="FrankRuehl"/>
          <w:rtl w:val="true"/>
        </w:rPr>
        <w:t>ח</w:t>
      </w:r>
      <w:r>
        <w:rPr>
          <w:rFonts w:cs="FrankRuehl"/>
          <w:rtl w:val="true"/>
        </w:rPr>
        <w:t xml:space="preserve">, </w:t>
      </w:r>
      <w:r>
        <w:rPr>
          <w:rFonts w:cs="FrankRuehl"/>
          <w:rtl w:val="true"/>
        </w:rPr>
        <w:t>במסגרת</w:t>
      </w:r>
      <w:r>
        <w:rPr>
          <w:rFonts w:eastAsia="Garamond" w:cs="Garamond"/>
          <w:rtl w:val="true"/>
        </w:rPr>
        <w:t xml:space="preserve"> </w:t>
      </w:r>
      <w:r>
        <w:rPr>
          <w:rFonts w:cs="FrankRuehl"/>
          <w:rtl w:val="true"/>
        </w:rPr>
        <w:t>מכרז</w:t>
      </w:r>
      <w:r>
        <w:rPr>
          <w:rFonts w:eastAsia="Garamond" w:cs="Garamond"/>
          <w:rtl w:val="true"/>
        </w:rPr>
        <w:t xml:space="preserve"> </w:t>
      </w:r>
      <w:r>
        <w:rPr>
          <w:rFonts w:cs="FrankRuehl"/>
          <w:rtl w:val="true"/>
        </w:rPr>
        <w:t>ההחלף</w:t>
      </w:r>
      <w:r>
        <w:rPr>
          <w:rFonts w:eastAsia="Garamond" w:cs="Garamond"/>
          <w:rtl w:val="true"/>
        </w:rPr>
        <w:t xml:space="preserve"> </w:t>
      </w:r>
      <w:r>
        <w:rPr>
          <w:rFonts w:cs="FrankRuehl"/>
          <w:rtl w:val="true"/>
        </w:rPr>
        <w:t>בשנת</w:t>
      </w:r>
      <w:r>
        <w:rPr>
          <w:rFonts w:eastAsia="Garamond" w:cs="Garamond"/>
          <w:rtl w:val="true"/>
        </w:rPr>
        <w:t xml:space="preserve"> </w:t>
      </w:r>
      <w:r>
        <w:rPr>
          <w:rFonts w:cs="FrankRuehl"/>
        </w:rPr>
        <w:t>2009</w:t>
      </w:r>
      <w:r>
        <w:rPr>
          <w:rFonts w:cs="FrankRuehl"/>
          <w:rtl w:val="true"/>
        </w:rPr>
        <w:t xml:space="preserve">, </w:t>
      </w:r>
      <w:r>
        <w:rPr>
          <w:rFonts w:cs="FrankRuehl"/>
          <w:rtl w:val="true"/>
        </w:rPr>
        <w:t>אינה</w:t>
      </w:r>
      <w:r>
        <w:rPr>
          <w:rFonts w:eastAsia="Garamond" w:cs="Garamond"/>
          <w:rtl w:val="true"/>
        </w:rPr>
        <w:t xml:space="preserve"> </w:t>
      </w:r>
      <w:r>
        <w:rPr>
          <w:rFonts w:cs="FrankRuehl"/>
          <w:rtl w:val="true"/>
        </w:rPr>
        <w:t>יכולה</w:t>
      </w:r>
      <w:r>
        <w:rPr>
          <w:rFonts w:eastAsia="Garamond" w:cs="Garamond"/>
          <w:rtl w:val="true"/>
        </w:rPr>
        <w:t xml:space="preserve"> </w:t>
      </w:r>
      <w:r>
        <w:rPr>
          <w:rFonts w:cs="FrankRuehl"/>
          <w:rtl w:val="true"/>
        </w:rPr>
        <w:t>לסייע</w:t>
      </w:r>
      <w:r>
        <w:rPr>
          <w:rFonts w:eastAsia="Garamond" w:cs="Garamond"/>
          <w:rtl w:val="true"/>
        </w:rPr>
        <w:t xml:space="preserve"> </w:t>
      </w:r>
      <w:r>
        <w:rPr>
          <w:rFonts w:cs="FrankRuehl"/>
          <w:rtl w:val="true"/>
        </w:rPr>
        <w:t>להם</w:t>
      </w:r>
      <w:r>
        <w:rPr>
          <w:rFonts w:cs="FrankRuehl"/>
          <w:rtl w:val="true"/>
        </w:rPr>
        <w:t>.</w:t>
      </w:r>
    </w:p>
    <w:p>
      <w:pPr>
        <w:pStyle w:val="Normal"/>
        <w:tabs>
          <w:tab w:val="clear" w:pos="720"/>
          <w:tab w:val="left" w:pos="360" w:leader="none"/>
          <w:tab w:val="left" w:pos="800" w:leader="none"/>
        </w:tabs>
        <w:ind w:end="0"/>
        <w:jc w:val="both"/>
        <w:textAlignment w:val="auto"/>
        <w:rPr>
          <w:rFonts w:ascii="Garamond" w:hAnsi="Garamond" w:cs="Garamond"/>
          <w:sz w:val="24"/>
        </w:rPr>
      </w:pPr>
      <w:r>
        <w:rPr>
          <w:rFonts w:cs="Garamond" w:ascii="Garamond" w:hAnsi="Garamond"/>
          <w:sz w:val="24"/>
          <w:rtl w:val="true"/>
        </w:rPr>
      </w:r>
    </w:p>
    <w:p>
      <w:pPr>
        <w:pStyle w:val="Ruller43"/>
        <w:numPr>
          <w:ilvl w:val="0"/>
          <w:numId w:val="0"/>
        </w:numPr>
        <w:ind w:hanging="0" w:start="0" w:end="0"/>
        <w:jc w:val="both"/>
        <w:rPr>
          <w:rFonts w:cs="FrankRuehl"/>
        </w:rPr>
      </w:pPr>
      <w:r>
        <w:rPr>
          <w:rFonts w:cs="FrankRuehl"/>
          <w:rtl w:val="true"/>
        </w:rPr>
        <w:tab/>
      </w:r>
      <w:r>
        <w:rPr>
          <w:rFonts w:cs="FrankRuehl"/>
          <w:rtl w:val="true"/>
        </w:rPr>
        <w:t>יתר</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כן</w:t>
      </w:r>
      <w:r>
        <w:rPr>
          <w:rFonts w:cs="FrankRuehl"/>
          <w:rtl w:val="true"/>
        </w:rPr>
        <w:t xml:space="preserve">, </w:t>
      </w:r>
      <w:r>
        <w:rPr>
          <w:rFonts w:cs="FrankRuehl"/>
          <w:rtl w:val="true"/>
        </w:rPr>
        <w:t>העובדה</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שערי</w:t>
      </w:r>
      <w:r>
        <w:rPr>
          <w:rFonts w:eastAsia="Garamond" w:cs="Garamond"/>
          <w:rtl w:val="true"/>
        </w:rPr>
        <w:t xml:space="preserve"> </w:t>
      </w:r>
      <w:r>
        <w:rPr>
          <w:rFonts w:cs="FrankRuehl"/>
          <w:rtl w:val="true"/>
        </w:rPr>
        <w:t>ניירות</w:t>
      </w:r>
      <w:r>
        <w:rPr>
          <w:rFonts w:eastAsia="Garamond" w:cs="Garamond"/>
          <w:rtl w:val="true"/>
        </w:rPr>
        <w:t xml:space="preserve"> </w:t>
      </w:r>
      <w:r>
        <w:rPr>
          <w:rFonts w:cs="FrankRuehl"/>
          <w:rtl w:val="true"/>
        </w:rPr>
        <w:t>הערך</w:t>
      </w:r>
      <w:r>
        <w:rPr>
          <w:rFonts w:eastAsia="Garamond" w:cs="Garamond"/>
          <w:rtl w:val="true"/>
        </w:rPr>
        <w:t xml:space="preserve"> </w:t>
      </w:r>
      <w:r>
        <w:rPr>
          <w:rFonts w:cs="FrankRuehl"/>
          <w:rtl w:val="true"/>
        </w:rPr>
        <w:t>היוו</w:t>
      </w:r>
      <w:r>
        <w:rPr>
          <w:rFonts w:eastAsia="Garamond" w:cs="Garamond"/>
          <w:rtl w:val="true"/>
        </w:rPr>
        <w:t xml:space="preserve"> </w:t>
      </w:r>
      <w:r>
        <w:rPr>
          <w:rFonts w:cs="FrankRuehl"/>
          <w:rtl w:val="true"/>
        </w:rPr>
        <w:t>גורם</w:t>
      </w:r>
      <w:r>
        <w:rPr>
          <w:rFonts w:eastAsia="Garamond" w:cs="Garamond"/>
          <w:rtl w:val="true"/>
        </w:rPr>
        <w:t xml:space="preserve"> </w:t>
      </w:r>
      <w:r>
        <w:rPr>
          <w:rFonts w:cs="FrankRuehl"/>
          <w:rtl w:val="true"/>
        </w:rPr>
        <w:t>מרכזי</w:t>
      </w:r>
      <w:r>
        <w:rPr>
          <w:rFonts w:eastAsia="Garamond" w:cs="Garamond"/>
          <w:rtl w:val="true"/>
        </w:rPr>
        <w:t xml:space="preserve"> </w:t>
      </w:r>
      <w:r>
        <w:rPr>
          <w:rFonts w:cs="FrankRuehl"/>
          <w:rtl w:val="true"/>
        </w:rPr>
        <w:t>בבחירת</w:t>
      </w:r>
      <w:r>
        <w:rPr>
          <w:rFonts w:eastAsia="Garamond" w:cs="Garamond"/>
          <w:rtl w:val="true"/>
        </w:rPr>
        <w:t xml:space="preserve"> </w:t>
      </w:r>
      <w:r>
        <w:rPr>
          <w:rFonts w:cs="FrankRuehl"/>
          <w:rtl w:val="true"/>
        </w:rPr>
        <w:t>ההצעות</w:t>
      </w:r>
      <w:r>
        <w:rPr>
          <w:rFonts w:eastAsia="Garamond" w:cs="Garamond"/>
          <w:rtl w:val="true"/>
        </w:rPr>
        <w:t xml:space="preserve"> </w:t>
      </w:r>
      <w:r>
        <w:rPr>
          <w:rFonts w:cs="FrankRuehl"/>
          <w:rtl w:val="true"/>
        </w:rPr>
        <w:t>הזוכות</w:t>
      </w:r>
      <w:r>
        <w:rPr>
          <w:rFonts w:eastAsia="Garamond" w:cs="Garamond"/>
          <w:rtl w:val="true"/>
        </w:rPr>
        <w:t xml:space="preserve"> </w:t>
      </w:r>
      <w:r>
        <w:rPr>
          <w:rFonts w:cs="FrankRuehl"/>
          <w:rtl w:val="true"/>
        </w:rPr>
        <w:t>במכרז</w:t>
      </w:r>
      <w:r>
        <w:rPr>
          <w:rFonts w:eastAsia="Garamond" w:cs="Garamond"/>
          <w:rtl w:val="true"/>
        </w:rPr>
        <w:t xml:space="preserve"> </w:t>
      </w:r>
      <w:r>
        <w:rPr>
          <w:rFonts w:cs="FrankRuehl"/>
          <w:rtl w:val="true"/>
        </w:rPr>
        <w:t>עולה</w:t>
      </w:r>
      <w:r>
        <w:rPr>
          <w:rFonts w:eastAsia="Garamond" w:cs="Garamond"/>
          <w:rtl w:val="true"/>
        </w:rPr>
        <w:t xml:space="preserve"> </w:t>
      </w:r>
      <w:r>
        <w:rPr>
          <w:rFonts w:cs="FrankRuehl"/>
          <w:rtl w:val="true"/>
        </w:rPr>
        <w:t>גם</w:t>
      </w:r>
      <w:r>
        <w:rPr>
          <w:rFonts w:eastAsia="Garamond" w:cs="Garamond"/>
          <w:rtl w:val="true"/>
        </w:rPr>
        <w:t xml:space="preserve"> </w:t>
      </w:r>
      <w:r>
        <w:rPr>
          <w:rFonts w:cs="FrankRuehl"/>
          <w:rtl w:val="true"/>
        </w:rPr>
        <w:t>מחוות</w:t>
      </w:r>
      <w:r>
        <w:rPr>
          <w:rFonts w:eastAsia="Garamond" w:cs="Garamond"/>
          <w:rtl w:val="true"/>
        </w:rPr>
        <w:t xml:space="preserve"> </w:t>
      </w:r>
      <w:r>
        <w:rPr>
          <w:rFonts w:cs="FrankRuehl"/>
          <w:rtl w:val="true"/>
        </w:rPr>
        <w:t>דעתה</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מומחית</w:t>
      </w:r>
      <w:r>
        <w:rPr>
          <w:rFonts w:eastAsia="Garamond" w:cs="Garamond"/>
          <w:rtl w:val="true"/>
        </w:rPr>
        <w:t xml:space="preserve"> </w:t>
      </w:r>
      <w:r>
        <w:rPr>
          <w:rFonts w:cs="FrankRuehl"/>
          <w:rtl w:val="true"/>
        </w:rPr>
        <w:t>הרשות</w:t>
      </w:r>
      <w:r>
        <w:rPr>
          <w:rFonts w:cs="FrankRuehl"/>
          <w:rtl w:val="true"/>
        </w:rPr>
        <w:t xml:space="preserve">, </w:t>
      </w:r>
      <w:r>
        <w:rPr>
          <w:rFonts w:cs="FrankRuehl"/>
          <w:rtl w:val="true"/>
        </w:rPr>
        <w:t>ובעיקר</w:t>
      </w:r>
      <w:r>
        <w:rPr>
          <w:rFonts w:eastAsia="Garamond" w:cs="Garamond"/>
          <w:rtl w:val="true"/>
        </w:rPr>
        <w:t xml:space="preserve"> </w:t>
      </w:r>
      <w:r>
        <w:rPr>
          <w:rFonts w:cs="FrankRuehl"/>
          <w:rtl w:val="true"/>
        </w:rPr>
        <w:t>מדבריו</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אדרי</w:t>
      </w:r>
      <w:r>
        <w:rPr>
          <w:rFonts w:eastAsia="Garamond" w:cs="Garamond"/>
          <w:rtl w:val="true"/>
        </w:rPr>
        <w:t xml:space="preserve"> </w:t>
      </w:r>
      <w:r>
        <w:rPr>
          <w:rFonts w:cs="FrankRuehl"/>
          <w:rtl w:val="true"/>
        </w:rPr>
        <w:t>עצמו</w:t>
      </w:r>
      <w:r>
        <w:rPr>
          <w:rFonts w:cs="FrankRuehl"/>
          <w:rtl w:val="true"/>
        </w:rPr>
        <w:t xml:space="preserve">. </w:t>
      </w:r>
      <w:r>
        <w:rPr>
          <w:rFonts w:cs="FrankRuehl"/>
          <w:rtl w:val="true"/>
        </w:rPr>
        <w:t>כזכור</w:t>
      </w:r>
      <w:r>
        <w:rPr>
          <w:rFonts w:cs="FrankRuehl"/>
          <w:rtl w:val="true"/>
        </w:rPr>
        <w:t xml:space="preserve">, </w:t>
      </w:r>
      <w:r>
        <w:rPr>
          <w:rFonts w:cs="FrankRuehl"/>
          <w:rtl w:val="true"/>
        </w:rPr>
        <w:t>במסגרת</w:t>
      </w:r>
      <w:r>
        <w:rPr>
          <w:rFonts w:eastAsia="Garamond" w:cs="Garamond"/>
          <w:rtl w:val="true"/>
        </w:rPr>
        <w:t xml:space="preserve"> </w:t>
      </w:r>
      <w:r>
        <w:rPr>
          <w:rFonts w:cs="FrankRuehl"/>
          <w:rtl w:val="true"/>
        </w:rPr>
        <w:t>שיחתו</w:t>
      </w:r>
      <w:r>
        <w:rPr>
          <w:rFonts w:eastAsia="Garamond" w:cs="Garamond"/>
          <w:rtl w:val="true"/>
        </w:rPr>
        <w:t xml:space="preserve"> </w:t>
      </w:r>
      <w:r>
        <w:rPr>
          <w:rFonts w:cs="FrankRuehl"/>
          <w:rtl w:val="true"/>
        </w:rPr>
        <w:t>עם</w:t>
      </w:r>
      <w:r>
        <w:rPr>
          <w:rFonts w:eastAsia="Garamond" w:cs="Garamond"/>
          <w:rtl w:val="true"/>
        </w:rPr>
        <w:t xml:space="preserve"> </w:t>
      </w:r>
      <w:r>
        <w:rPr>
          <w:rFonts w:cs="FrankRuehl"/>
          <w:rtl w:val="true"/>
        </w:rPr>
        <w:t>שי</w:t>
      </w:r>
      <w:r>
        <w:rPr>
          <w:rFonts w:eastAsia="Garamond" w:cs="Garamond"/>
          <w:rtl w:val="true"/>
        </w:rPr>
        <w:t xml:space="preserve"> </w:t>
      </w:r>
      <w:r>
        <w:rPr>
          <w:rFonts w:cs="FrankRuehl"/>
          <w:rtl w:val="true"/>
        </w:rPr>
        <w:t>ירון</w:t>
      </w:r>
      <w:r>
        <w:rPr>
          <w:rFonts w:eastAsia="Garamond" w:cs="Garamond"/>
          <w:rtl w:val="true"/>
        </w:rPr>
        <w:t xml:space="preserve"> </w:t>
      </w:r>
      <w:r>
        <w:rPr>
          <w:rFonts w:cs="FrankRuehl"/>
          <w:rtl w:val="true"/>
        </w:rPr>
        <w:t>(</w:t>
      </w:r>
      <w:r>
        <w:rPr>
          <w:rFonts w:cs="FrankRuehl"/>
          <w:rtl w:val="true"/>
        </w:rPr>
        <w:t>ת</w:t>
      </w:r>
      <w:r>
        <w:rPr>
          <w:rFonts w:cs="FrankRuehl"/>
          <w:rtl w:val="true"/>
        </w:rPr>
        <w:t>/</w:t>
      </w:r>
      <w:r>
        <w:rPr>
          <w:rFonts w:cs="FrankRuehl"/>
        </w:rPr>
        <w:t>98</w:t>
      </w:r>
      <w:r>
        <w:rPr>
          <w:rFonts w:cs="FrankRuehl"/>
          <w:rtl w:val="true"/>
        </w:rPr>
        <w:t xml:space="preserve">) </w:t>
      </w:r>
      <w:r>
        <w:rPr>
          <w:rFonts w:cs="FrankRuehl"/>
          <w:rtl w:val="true"/>
        </w:rPr>
        <w:t>סיפר</w:t>
      </w:r>
      <w:r>
        <w:rPr>
          <w:rFonts w:eastAsia="Garamond" w:cs="Garamond"/>
          <w:rtl w:val="true"/>
        </w:rPr>
        <w:t xml:space="preserve"> </w:t>
      </w:r>
      <w:r>
        <w:rPr>
          <w:rFonts w:cs="FrankRuehl"/>
          <w:rtl w:val="true"/>
        </w:rPr>
        <w:t>אדרי</w:t>
      </w:r>
      <w:r>
        <w:rPr>
          <w:rFonts w:eastAsia="Garamond" w:cs="Garamond"/>
          <w:rtl w:val="true"/>
        </w:rPr>
        <w:t xml:space="preserve"> </w:t>
      </w:r>
      <w:r>
        <w:rPr>
          <w:rFonts w:cs="FrankRuehl"/>
          <w:rtl w:val="true"/>
        </w:rPr>
        <w:t>שהבין</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עליו</w:t>
      </w:r>
      <w:r>
        <w:rPr>
          <w:rFonts w:eastAsia="Garamond" w:cs="Garamond"/>
          <w:rtl w:val="true"/>
        </w:rPr>
        <w:t xml:space="preserve"> </w:t>
      </w:r>
      <w:r>
        <w:rPr>
          <w:rFonts w:cs="FrankRuehl"/>
          <w:rtl w:val="true"/>
        </w:rPr>
        <w:t>להציע</w:t>
      </w:r>
      <w:r>
        <w:rPr>
          <w:rFonts w:eastAsia="Garamond" w:cs="Garamond"/>
          <w:rtl w:val="true"/>
        </w:rPr>
        <w:t xml:space="preserve"> </w:t>
      </w:r>
      <w:r>
        <w:rPr>
          <w:rFonts w:cs="FrankRuehl"/>
          <w:rtl w:val="true"/>
        </w:rPr>
        <w:t>עבור</w:t>
      </w:r>
      <w:r>
        <w:rPr>
          <w:rFonts w:eastAsia="Garamond" w:cs="Garamond"/>
          <w:rtl w:val="true"/>
        </w:rPr>
        <w:t xml:space="preserve"> </w:t>
      </w:r>
      <w:r>
        <w:rPr>
          <w:rFonts w:cs="FrankRuehl"/>
          <w:rtl w:val="true"/>
        </w:rPr>
        <w:t>האג</w:t>
      </w:r>
      <w:r>
        <w:rPr>
          <w:rFonts w:cs="FrankRuehl"/>
          <w:rtl w:val="true"/>
        </w:rPr>
        <w:t>"</w:t>
      </w:r>
      <w:r>
        <w:rPr>
          <w:rFonts w:cs="FrankRuehl"/>
          <w:rtl w:val="true"/>
        </w:rPr>
        <w:t>ח</w:t>
      </w:r>
      <w:r>
        <w:rPr>
          <w:rFonts w:eastAsia="Garamond" w:cs="Garamond"/>
          <w:rtl w:val="true"/>
        </w:rPr>
        <w:t xml:space="preserve"> </w:t>
      </w:r>
      <w:r>
        <w:rPr>
          <w:rFonts w:cs="FrankRuehl"/>
          <w:rtl w:val="true"/>
        </w:rPr>
        <w:t>המונפקות</w:t>
      </w:r>
      <w:r>
        <w:rPr>
          <w:rFonts w:eastAsia="Garamond" w:cs="Garamond"/>
          <w:rtl w:val="true"/>
        </w:rPr>
        <w:t xml:space="preserve"> </w:t>
      </w:r>
      <w:r>
        <w:rPr>
          <w:rFonts w:cs="FrankRuehl"/>
          <w:rtl w:val="true"/>
        </w:rPr>
        <w:t>במכרז</w:t>
      </w:r>
      <w:r>
        <w:rPr>
          <w:rFonts w:eastAsia="Garamond" w:cs="Garamond"/>
          <w:rtl w:val="true"/>
        </w:rPr>
        <w:t xml:space="preserve"> </w:t>
      </w:r>
      <w:r>
        <w:rPr>
          <w:rFonts w:cs="FrankRuehl"/>
          <w:rtl w:val="true"/>
        </w:rPr>
        <w:t>ההחלף</w:t>
      </w:r>
      <w:r>
        <w:rPr>
          <w:rFonts w:eastAsia="Garamond" w:cs="Garamond"/>
          <w:rtl w:val="true"/>
        </w:rPr>
        <w:t xml:space="preserve"> </w:t>
      </w:r>
      <w:r>
        <w:rPr>
          <w:rFonts w:cs="FrankRuehl"/>
          <w:rtl w:val="true"/>
        </w:rPr>
        <w:t>מחירים</w:t>
      </w:r>
      <w:r>
        <w:rPr>
          <w:rFonts w:eastAsia="Garamond" w:cs="Garamond"/>
          <w:rtl w:val="true"/>
        </w:rPr>
        <w:t xml:space="preserve"> </w:t>
      </w:r>
      <w:r>
        <w:rPr>
          <w:rFonts w:cs="FrankRuehl"/>
          <w:rtl w:val="true"/>
        </w:rPr>
        <w:t>הקרובים</w:t>
      </w:r>
      <w:r>
        <w:rPr>
          <w:rFonts w:eastAsia="Garamond" w:cs="Garamond"/>
          <w:rtl w:val="true"/>
        </w:rPr>
        <w:t xml:space="preserve"> </w:t>
      </w:r>
      <w:r>
        <w:rPr>
          <w:rFonts w:cs="FrankRuehl"/>
          <w:rtl w:val="true"/>
        </w:rPr>
        <w:t>למחירי</w:t>
      </w:r>
      <w:r>
        <w:rPr>
          <w:rFonts w:eastAsia="Garamond" w:cs="Garamond"/>
          <w:rtl w:val="true"/>
        </w:rPr>
        <w:t xml:space="preserve"> </w:t>
      </w:r>
      <w:r>
        <w:rPr>
          <w:rFonts w:cs="FrankRuehl"/>
          <w:rtl w:val="true"/>
        </w:rPr>
        <w:t>השוק</w:t>
      </w:r>
      <w:r>
        <w:rPr>
          <w:rFonts w:cs="FrankRuehl"/>
          <w:rtl w:val="true"/>
        </w:rPr>
        <w:t xml:space="preserve">, </w:t>
      </w:r>
      <w:r>
        <w:rPr>
          <w:rFonts w:cs="FrankRuehl"/>
          <w:rtl w:val="true"/>
        </w:rPr>
        <w:t>ולפיכך</w:t>
      </w:r>
      <w:r>
        <w:rPr>
          <w:rFonts w:eastAsia="Garamond" w:cs="Garamond"/>
          <w:rtl w:val="true"/>
        </w:rPr>
        <w:t xml:space="preserve"> </w:t>
      </w:r>
      <w:r>
        <w:rPr>
          <w:rFonts w:cs="FrankRuehl"/>
          <w:rtl w:val="true"/>
        </w:rPr>
        <w:t>גם</w:t>
      </w:r>
      <w:r>
        <w:rPr>
          <w:rFonts w:eastAsia="Garamond" w:cs="Garamond"/>
          <w:rtl w:val="true"/>
        </w:rPr>
        <w:t xml:space="preserve"> </w:t>
      </w:r>
      <w:r>
        <w:rPr>
          <w:rFonts w:cs="FrankRuehl"/>
          <w:rtl w:val="true"/>
        </w:rPr>
        <w:t>הצהיר</w:t>
      </w:r>
      <w:r>
        <w:rPr>
          <w:rFonts w:eastAsia="Garamond" w:cs="Garamond"/>
          <w:rtl w:val="true"/>
        </w:rPr>
        <w:t xml:space="preserve"> </w:t>
      </w:r>
      <w:r>
        <w:rPr>
          <w:rFonts w:cs="Miriam"/>
          <w:b/>
          <w:sz w:val="22"/>
          <w:szCs w:val="24"/>
          <w:rtl w:val="true"/>
        </w:rPr>
        <w:t>"</w:t>
      </w:r>
      <w:r>
        <w:rPr>
          <w:rFonts w:ascii="Century" w:hAnsi="Century" w:cs="Miriam"/>
          <w:b/>
          <w:b/>
          <w:spacing w:val="0"/>
          <w:sz w:val="22"/>
          <w:sz w:val="22"/>
          <w:szCs w:val="24"/>
          <w:rtl w:val="true"/>
        </w:rPr>
        <w:t>אני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אלמד</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אותם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זה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מחירי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שוק</w:t>
      </w:r>
      <w:r>
        <w:rPr>
          <w:rFonts w:cs="Miriam"/>
          <w:b/>
          <w:sz w:val="22"/>
          <w:szCs w:val="24"/>
          <w:rtl w:val="true"/>
        </w:rPr>
        <w:t>"</w:t>
      </w:r>
      <w:r>
        <w:rPr>
          <w:rFonts w:cs="FrankRuehl"/>
          <w:rtl w:val="true"/>
        </w:rPr>
        <w:t xml:space="preserve">. </w:t>
      </w:r>
      <w:r>
        <w:rPr>
          <w:rFonts w:cs="FrankRuehl"/>
          <w:rtl w:val="true"/>
        </w:rPr>
        <w:t>במצב</w:t>
      </w:r>
      <w:r>
        <w:rPr>
          <w:rFonts w:eastAsia="Garamond" w:cs="Garamond"/>
          <w:rtl w:val="true"/>
        </w:rPr>
        <w:t xml:space="preserve"> </w:t>
      </w:r>
      <w:r>
        <w:rPr>
          <w:rFonts w:cs="FrankRuehl"/>
          <w:rtl w:val="true"/>
        </w:rPr>
        <w:t>דברים</w:t>
      </w:r>
      <w:r>
        <w:rPr>
          <w:rFonts w:eastAsia="Garamond" w:cs="Garamond"/>
          <w:rtl w:val="true"/>
        </w:rPr>
        <w:t xml:space="preserve"> </w:t>
      </w:r>
      <w:r>
        <w:rPr>
          <w:rFonts w:cs="FrankRuehl"/>
          <w:rtl w:val="true"/>
        </w:rPr>
        <w:t>זה</w:t>
      </w:r>
      <w:r>
        <w:rPr>
          <w:rFonts w:cs="FrankRuehl"/>
          <w:rtl w:val="true"/>
        </w:rPr>
        <w:t xml:space="preserve">, </w:t>
      </w:r>
      <w:r>
        <w:rPr>
          <w:rFonts w:cs="FrankRuehl"/>
          <w:rtl w:val="true"/>
        </w:rPr>
        <w:t>לא</w:t>
      </w:r>
      <w:r>
        <w:rPr>
          <w:rFonts w:eastAsia="Garamond" w:cs="Garamond"/>
          <w:rtl w:val="true"/>
        </w:rPr>
        <w:t xml:space="preserve"> </w:t>
      </w:r>
      <w:r>
        <w:rPr>
          <w:rFonts w:cs="FrankRuehl"/>
          <w:rtl w:val="true"/>
        </w:rPr>
        <w:t>ראיתי</w:t>
      </w:r>
      <w:r>
        <w:rPr>
          <w:rFonts w:eastAsia="Garamond" w:cs="Garamond"/>
          <w:rtl w:val="true"/>
        </w:rPr>
        <w:t xml:space="preserve"> </w:t>
      </w:r>
      <w:r>
        <w:rPr>
          <w:rFonts w:cs="FrankRuehl"/>
          <w:rtl w:val="true"/>
        </w:rPr>
        <w:t>לנכון</w:t>
      </w:r>
      <w:r>
        <w:rPr>
          <w:rFonts w:eastAsia="Garamond" w:cs="Garamond"/>
          <w:rtl w:val="true"/>
        </w:rPr>
        <w:t xml:space="preserve"> </w:t>
      </w:r>
      <w:r>
        <w:rPr>
          <w:rFonts w:cs="FrankRuehl"/>
          <w:rtl w:val="true"/>
        </w:rPr>
        <w:t>לקבל</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טענות</w:t>
      </w:r>
      <w:r>
        <w:rPr>
          <w:rFonts w:eastAsia="Garamond" w:cs="Garamond"/>
          <w:rtl w:val="true"/>
        </w:rPr>
        <w:t xml:space="preserve"> </w:t>
      </w:r>
      <w:r>
        <w:rPr>
          <w:rFonts w:cs="FrankRuehl"/>
          <w:rtl w:val="true"/>
        </w:rPr>
        <w:t>המערערים</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לא</w:t>
      </w:r>
      <w:r>
        <w:rPr>
          <w:rFonts w:eastAsia="Garamond" w:cs="Garamond"/>
          <w:rtl w:val="true"/>
        </w:rPr>
        <w:t xml:space="preserve"> </w:t>
      </w:r>
      <w:r>
        <w:rPr>
          <w:rFonts w:cs="FrankRuehl"/>
          <w:rtl w:val="true"/>
        </w:rPr>
        <w:t>הוכח</w:t>
      </w:r>
      <w:r>
        <w:rPr>
          <w:rFonts w:eastAsia="Garamond" w:cs="Garamond"/>
          <w:rtl w:val="true"/>
        </w:rPr>
        <w:t xml:space="preserve"> </w:t>
      </w:r>
      <w:r>
        <w:rPr>
          <w:rFonts w:cs="FrankRuehl"/>
          <w:rtl w:val="true"/>
        </w:rPr>
        <w:t>הקשר</w:t>
      </w:r>
      <w:r>
        <w:rPr>
          <w:rFonts w:eastAsia="Garamond" w:cs="Garamond"/>
          <w:rtl w:val="true"/>
        </w:rPr>
        <w:t xml:space="preserve"> </w:t>
      </w:r>
      <w:r>
        <w:rPr>
          <w:rFonts w:cs="FrankRuehl"/>
          <w:rtl w:val="true"/>
        </w:rPr>
        <w:t>הסיבתי</w:t>
      </w:r>
      <w:r>
        <w:rPr>
          <w:rFonts w:eastAsia="Garamond" w:cs="Garamond"/>
          <w:rtl w:val="true"/>
        </w:rPr>
        <w:t xml:space="preserve"> </w:t>
      </w:r>
      <w:r>
        <w:rPr>
          <w:rFonts w:cs="FrankRuehl"/>
          <w:rtl w:val="true"/>
        </w:rPr>
        <w:t>בין</w:t>
      </w:r>
      <w:r>
        <w:rPr>
          <w:rFonts w:eastAsia="Garamond" w:cs="Garamond"/>
          <w:rtl w:val="true"/>
        </w:rPr>
        <w:t xml:space="preserve"> </w:t>
      </w:r>
      <w:r>
        <w:rPr>
          <w:rFonts w:cs="FrankRuehl"/>
          <w:rtl w:val="true"/>
        </w:rPr>
        <w:t>מצג</w:t>
      </w:r>
      <w:r>
        <w:rPr>
          <w:rFonts w:eastAsia="Garamond" w:cs="Garamond"/>
          <w:rtl w:val="true"/>
        </w:rPr>
        <w:t xml:space="preserve"> </w:t>
      </w:r>
      <w:r>
        <w:rPr>
          <w:rFonts w:cs="FrankRuehl"/>
          <w:rtl w:val="true"/>
        </w:rPr>
        <w:t>השווא</w:t>
      </w:r>
      <w:r>
        <w:rPr>
          <w:rFonts w:eastAsia="Garamond" w:cs="Garamond"/>
          <w:rtl w:val="true"/>
        </w:rPr>
        <w:t xml:space="preserve"> </w:t>
      </w:r>
      <w:r>
        <w:rPr>
          <w:rFonts w:cs="FrankRuehl"/>
          <w:rtl w:val="true"/>
        </w:rPr>
        <w:t>שהציגו</w:t>
      </w:r>
      <w:r>
        <w:rPr>
          <w:rFonts w:eastAsia="Garamond" w:cs="Garamond"/>
          <w:rtl w:val="true"/>
        </w:rPr>
        <w:t xml:space="preserve"> </w:t>
      </w:r>
      <w:r>
        <w:rPr>
          <w:rFonts w:cs="FrankRuehl"/>
          <w:rtl w:val="true"/>
        </w:rPr>
        <w:t>למשרד</w:t>
      </w:r>
      <w:r>
        <w:rPr>
          <w:rFonts w:eastAsia="Garamond" w:cs="Garamond"/>
          <w:rtl w:val="true"/>
        </w:rPr>
        <w:t xml:space="preserve"> </w:t>
      </w:r>
      <w:r>
        <w:rPr>
          <w:rFonts w:cs="FrankRuehl"/>
          <w:rtl w:val="true"/>
        </w:rPr>
        <w:t>האוצר</w:t>
      </w:r>
      <w:r>
        <w:rPr>
          <w:rFonts w:eastAsia="Garamond" w:cs="Garamond"/>
          <w:rtl w:val="true"/>
        </w:rPr>
        <w:t xml:space="preserve"> </w:t>
      </w:r>
      <w:r>
        <w:rPr>
          <w:rFonts w:cs="FrankRuehl"/>
          <w:rtl w:val="true"/>
        </w:rPr>
        <w:t>לבין</w:t>
      </w:r>
      <w:r>
        <w:rPr>
          <w:rFonts w:eastAsia="Garamond" w:cs="Garamond"/>
          <w:rtl w:val="true"/>
        </w:rPr>
        <w:t xml:space="preserve"> </w:t>
      </w:r>
      <w:r>
        <w:rPr>
          <w:rFonts w:cs="FrankRuehl"/>
          <w:rtl w:val="true"/>
        </w:rPr>
        <w:t>זכייתם</w:t>
      </w:r>
      <w:r>
        <w:rPr>
          <w:rFonts w:eastAsia="Garamond" w:cs="Garamond"/>
          <w:rtl w:val="true"/>
        </w:rPr>
        <w:t xml:space="preserve"> </w:t>
      </w:r>
      <w:r>
        <w:rPr>
          <w:rFonts w:cs="FrankRuehl"/>
          <w:rtl w:val="true"/>
        </w:rPr>
        <w:t>במכרז</w:t>
      </w:r>
      <w:r>
        <w:rPr>
          <w:rFonts w:eastAsia="Garamond" w:cs="Garamond"/>
          <w:rtl w:val="true"/>
        </w:rPr>
        <w:t xml:space="preserve"> </w:t>
      </w:r>
      <w:r>
        <w:rPr>
          <w:rFonts w:cs="FrankRuehl"/>
          <w:rtl w:val="true"/>
        </w:rPr>
        <w:t>ההחלף</w:t>
      </w:r>
      <w:r>
        <w:rPr>
          <w:rFonts w:cs="FrankRuehl"/>
          <w:rtl w:val="true"/>
        </w:rPr>
        <w:t>.</w:t>
      </w:r>
    </w:p>
    <w:p>
      <w:pPr>
        <w:pStyle w:val="Normal"/>
        <w:tabs>
          <w:tab w:val="clear" w:pos="720"/>
          <w:tab w:val="left" w:pos="360" w:leader="none"/>
          <w:tab w:val="left" w:pos="800" w:leader="none"/>
        </w:tabs>
        <w:spacing w:lineRule="auto" w:line="360"/>
        <w:ind w:end="0"/>
        <w:jc w:val="both"/>
        <w:textAlignment w:val="auto"/>
        <w:rPr>
          <w:rFonts w:ascii="Century" w:hAnsi="Century" w:cs="FrankRuehl"/>
          <w:spacing w:val="10"/>
          <w:sz w:val="22"/>
          <w:szCs w:val="28"/>
        </w:rPr>
      </w:pPr>
      <w:r>
        <w:rPr>
          <w:rFonts w:cs="FrankRuehl" w:ascii="Century" w:hAnsi="Century"/>
          <w:spacing w:val="10"/>
          <w:sz w:val="22"/>
          <w:szCs w:val="28"/>
          <w:rtl w:val="true"/>
        </w:rPr>
      </w:r>
    </w:p>
    <w:p>
      <w:pPr>
        <w:pStyle w:val="Ruller43"/>
        <w:numPr>
          <w:ilvl w:val="0"/>
          <w:numId w:val="2"/>
        </w:numPr>
        <w:ind w:hanging="0" w:start="0" w:end="0"/>
        <w:jc w:val="both"/>
        <w:rPr>
          <w:rFonts w:cs="FrankRuehl"/>
        </w:rPr>
      </w:pPr>
      <w:r>
        <w:rPr>
          <w:rFonts w:cs="FrankRuehl"/>
          <w:rtl w:val="true"/>
        </w:rPr>
        <w:t>לבסוף</w:t>
      </w:r>
      <w:r>
        <w:rPr>
          <w:rFonts w:eastAsia="Garamond" w:cs="Garamond"/>
          <w:rtl w:val="true"/>
        </w:rPr>
        <w:t xml:space="preserve"> </w:t>
      </w:r>
      <w:r>
        <w:rPr>
          <w:rFonts w:cs="FrankRuehl"/>
          <w:rtl w:val="true"/>
        </w:rPr>
        <w:t>אבהיר</w:t>
      </w:r>
      <w:r>
        <w:rPr>
          <w:rFonts w:cs="FrankRuehl"/>
          <w:rtl w:val="true"/>
        </w:rPr>
        <w:t xml:space="preserve">, </w:t>
      </w:r>
      <w:r>
        <w:rPr>
          <w:rFonts w:cs="FrankRuehl"/>
          <w:rtl w:val="true"/>
        </w:rPr>
        <w:t>כי</w:t>
      </w:r>
      <w:r>
        <w:rPr>
          <w:rFonts w:eastAsia="Garamond" w:cs="Garamond"/>
          <w:rtl w:val="true"/>
        </w:rPr>
        <w:t xml:space="preserve"> </w:t>
      </w:r>
      <w:r>
        <w:rPr>
          <w:rFonts w:cs="FrankRuehl"/>
          <w:rtl w:val="true"/>
        </w:rPr>
        <w:t>לא</w:t>
      </w:r>
      <w:r>
        <w:rPr>
          <w:rFonts w:eastAsia="Garamond" w:cs="Garamond"/>
          <w:rtl w:val="true"/>
        </w:rPr>
        <w:t xml:space="preserve"> </w:t>
      </w:r>
      <w:r>
        <w:rPr>
          <w:rFonts w:cs="FrankRuehl"/>
          <w:rtl w:val="true"/>
        </w:rPr>
        <w:t>נפל</w:t>
      </w:r>
      <w:r>
        <w:rPr>
          <w:rFonts w:eastAsia="Garamond" w:cs="Garamond"/>
          <w:rtl w:val="true"/>
        </w:rPr>
        <w:t xml:space="preserve"> </w:t>
      </w:r>
      <w:r>
        <w:rPr>
          <w:rFonts w:cs="FrankRuehl"/>
          <w:rtl w:val="true"/>
        </w:rPr>
        <w:t>פגם</w:t>
      </w:r>
      <w:r>
        <w:rPr>
          <w:rFonts w:eastAsia="Garamond" w:cs="Garamond"/>
          <w:rtl w:val="true"/>
        </w:rPr>
        <w:t xml:space="preserve"> </w:t>
      </w:r>
      <w:r>
        <w:rPr>
          <w:rFonts w:cs="FrankRuehl"/>
          <w:rtl w:val="true"/>
        </w:rPr>
        <w:t>בעובדה</w:t>
      </w:r>
      <w:r>
        <w:rPr>
          <w:rFonts w:eastAsia="Garamond" w:cs="Garamond"/>
          <w:rtl w:val="true"/>
        </w:rPr>
        <w:t xml:space="preserve"> </w:t>
      </w:r>
      <w:r>
        <w:rPr>
          <w:rFonts w:cs="FrankRuehl"/>
          <w:rtl w:val="true"/>
        </w:rPr>
        <w:t>שבית</w:t>
      </w:r>
      <w:r>
        <w:rPr>
          <w:rFonts w:eastAsia="Garamond" w:cs="Garamond"/>
          <w:rtl w:val="true"/>
        </w:rPr>
        <w:t xml:space="preserve"> </w:t>
      </w:r>
      <w:r>
        <w:rPr>
          <w:rFonts w:cs="FrankRuehl"/>
          <w:rtl w:val="true"/>
        </w:rPr>
        <w:t>משפט</w:t>
      </w:r>
      <w:r>
        <w:rPr>
          <w:rFonts w:eastAsia="Garamond" w:cs="Garamond"/>
          <w:rtl w:val="true"/>
        </w:rPr>
        <w:t xml:space="preserve"> </w:t>
      </w:r>
      <w:r>
        <w:rPr>
          <w:rFonts w:cs="FrankRuehl"/>
          <w:rtl w:val="true"/>
        </w:rPr>
        <w:t>קמא</w:t>
      </w:r>
      <w:r>
        <w:rPr>
          <w:rFonts w:eastAsia="Garamond" w:cs="Garamond"/>
          <w:rtl w:val="true"/>
        </w:rPr>
        <w:t xml:space="preserve"> </w:t>
      </w:r>
      <w:r>
        <w:rPr>
          <w:rFonts w:cs="FrankRuehl"/>
          <w:rtl w:val="true"/>
        </w:rPr>
        <w:t>נמנע</w:t>
      </w:r>
      <w:r>
        <w:rPr>
          <w:rFonts w:eastAsia="Garamond" w:cs="Garamond"/>
          <w:rtl w:val="true"/>
        </w:rPr>
        <w:t xml:space="preserve"> </w:t>
      </w:r>
      <w:r>
        <w:rPr>
          <w:rFonts w:cs="FrankRuehl"/>
          <w:rtl w:val="true"/>
        </w:rPr>
        <w:t>מלבחון</w:t>
      </w:r>
      <w:r>
        <w:rPr>
          <w:rFonts w:eastAsia="Garamond" w:cs="Garamond"/>
          <w:rtl w:val="true"/>
        </w:rPr>
        <w:t xml:space="preserve"> </w:t>
      </w:r>
      <w:r>
        <w:rPr>
          <w:rFonts w:cs="FrankRuehl"/>
          <w:rtl w:val="true"/>
        </w:rPr>
        <w:t>בהרחבה</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קיומן</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הנסיבות</w:t>
      </w:r>
      <w:r>
        <w:rPr>
          <w:rFonts w:eastAsia="Garamond" w:cs="Garamond"/>
          <w:rtl w:val="true"/>
        </w:rPr>
        <w:t xml:space="preserve"> </w:t>
      </w:r>
      <w:r>
        <w:rPr>
          <w:rFonts w:cs="FrankRuehl"/>
          <w:rtl w:val="true"/>
        </w:rPr>
        <w:t>המחמירות</w:t>
      </w:r>
      <w:r>
        <w:rPr>
          <w:rFonts w:eastAsia="Garamond" w:cs="Garamond"/>
          <w:rtl w:val="true"/>
        </w:rPr>
        <w:t xml:space="preserve"> </w:t>
      </w:r>
      <w:r>
        <w:rPr>
          <w:rFonts w:cs="FrankRuehl"/>
          <w:rtl w:val="true"/>
        </w:rPr>
        <w:t>במסגרתן</w:t>
      </w:r>
      <w:r>
        <w:rPr>
          <w:rFonts w:eastAsia="Garamond" w:cs="Garamond"/>
          <w:rtl w:val="true"/>
        </w:rPr>
        <w:t xml:space="preserve"> </w:t>
      </w:r>
      <w:r>
        <w:rPr>
          <w:rFonts w:cs="FrankRuehl"/>
          <w:rtl w:val="true"/>
        </w:rPr>
        <w:t>בוצעו</w:t>
      </w:r>
      <w:r>
        <w:rPr>
          <w:rFonts w:eastAsia="Garamond" w:cs="Garamond"/>
          <w:rtl w:val="true"/>
        </w:rPr>
        <w:t xml:space="preserve"> </w:t>
      </w:r>
      <w:r>
        <w:rPr>
          <w:rFonts w:cs="FrankRuehl"/>
          <w:rtl w:val="true"/>
        </w:rPr>
        <w:t>עבירות</w:t>
      </w:r>
      <w:r>
        <w:rPr>
          <w:rFonts w:eastAsia="Garamond" w:cs="Garamond"/>
          <w:rtl w:val="true"/>
        </w:rPr>
        <w:t xml:space="preserve"> </w:t>
      </w:r>
      <w:r>
        <w:rPr>
          <w:rFonts w:cs="FrankRuehl"/>
          <w:rtl w:val="true"/>
        </w:rPr>
        <w:t>קבלת</w:t>
      </w:r>
      <w:r>
        <w:rPr>
          <w:rFonts w:eastAsia="Garamond" w:cs="Garamond"/>
          <w:rtl w:val="true"/>
        </w:rPr>
        <w:t xml:space="preserve"> </w:t>
      </w:r>
      <w:r>
        <w:rPr>
          <w:rFonts w:cs="FrankRuehl"/>
          <w:rtl w:val="true"/>
        </w:rPr>
        <w:t>דבר</w:t>
      </w:r>
      <w:r>
        <w:rPr>
          <w:rFonts w:eastAsia="Garamond" w:cs="Garamond"/>
          <w:rtl w:val="true"/>
        </w:rPr>
        <w:t xml:space="preserve"> </w:t>
      </w:r>
      <w:r>
        <w:rPr>
          <w:rFonts w:cs="FrankRuehl"/>
          <w:rtl w:val="true"/>
        </w:rPr>
        <w:t>במרמה</w:t>
      </w:r>
      <w:r>
        <w:rPr>
          <w:rFonts w:cs="FrankRuehl"/>
          <w:rtl w:val="true"/>
        </w:rPr>
        <w:t xml:space="preserve">. </w:t>
      </w:r>
      <w:r>
        <w:rPr>
          <w:rFonts w:cs="FrankRuehl"/>
          <w:rtl w:val="true"/>
        </w:rPr>
        <w:t>בית</w:t>
      </w:r>
      <w:r>
        <w:rPr>
          <w:rFonts w:eastAsia="Garamond" w:cs="Garamond"/>
          <w:rtl w:val="true"/>
        </w:rPr>
        <w:t xml:space="preserve"> </w:t>
      </w:r>
      <w:r>
        <w:rPr>
          <w:rFonts w:cs="FrankRuehl"/>
          <w:rtl w:val="true"/>
        </w:rPr>
        <w:t>משפט</w:t>
      </w:r>
      <w:r>
        <w:rPr>
          <w:rFonts w:eastAsia="Garamond" w:cs="Garamond"/>
          <w:rtl w:val="true"/>
        </w:rPr>
        <w:t xml:space="preserve"> </w:t>
      </w:r>
      <w:r>
        <w:rPr>
          <w:rFonts w:cs="FrankRuehl"/>
          <w:rtl w:val="true"/>
        </w:rPr>
        <w:t>קמא</w:t>
      </w:r>
      <w:r>
        <w:rPr>
          <w:rFonts w:eastAsia="Garamond" w:cs="Garamond"/>
          <w:rtl w:val="true"/>
        </w:rPr>
        <w:t xml:space="preserve"> </w:t>
      </w:r>
      <w:r>
        <w:rPr>
          <w:rFonts w:cs="FrankRuehl"/>
          <w:rtl w:val="true"/>
        </w:rPr>
        <w:t>ציין</w:t>
      </w:r>
      <w:r>
        <w:rPr>
          <w:rFonts w:eastAsia="Garamond" w:cs="Garamond"/>
          <w:rtl w:val="true"/>
        </w:rPr>
        <w:t xml:space="preserve"> </w:t>
      </w:r>
      <w:r>
        <w:rPr>
          <w:rFonts w:cs="FrankRuehl"/>
          <w:rtl w:val="true"/>
        </w:rPr>
        <w:t>בהכרעת</w:t>
      </w:r>
      <w:r>
        <w:rPr>
          <w:rFonts w:eastAsia="Garamond" w:cs="Garamond"/>
          <w:rtl w:val="true"/>
        </w:rPr>
        <w:t xml:space="preserve"> </w:t>
      </w:r>
      <w:r>
        <w:rPr>
          <w:rFonts w:cs="FrankRuehl"/>
          <w:rtl w:val="true"/>
        </w:rPr>
        <w:t>דינו</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הנסיבות</w:t>
      </w:r>
      <w:r>
        <w:rPr>
          <w:rFonts w:eastAsia="Garamond" w:cs="Garamond"/>
          <w:rtl w:val="true"/>
        </w:rPr>
        <w:t xml:space="preserve"> </w:t>
      </w:r>
      <w:r>
        <w:rPr>
          <w:rFonts w:cs="FrankRuehl"/>
          <w:rtl w:val="true"/>
        </w:rPr>
        <w:t>המחמירות</w:t>
      </w:r>
      <w:r>
        <w:rPr>
          <w:rFonts w:eastAsia="Garamond" w:cs="Garamond"/>
          <w:rtl w:val="true"/>
        </w:rPr>
        <w:t xml:space="preserve"> </w:t>
      </w:r>
      <w:r>
        <w:rPr>
          <w:rFonts w:cs="FrankRuehl"/>
          <w:rtl w:val="true"/>
        </w:rPr>
        <w:t>שצוינו</w:t>
      </w:r>
      <w:r>
        <w:rPr>
          <w:rFonts w:eastAsia="Garamond" w:cs="Garamond"/>
          <w:rtl w:val="true"/>
        </w:rPr>
        <w:t xml:space="preserve"> </w:t>
      </w:r>
      <w:r>
        <w:rPr>
          <w:rFonts w:cs="FrankRuehl"/>
          <w:rtl w:val="true"/>
        </w:rPr>
        <w:t>בכתב</w:t>
      </w:r>
      <w:r>
        <w:rPr>
          <w:rFonts w:eastAsia="Garamond" w:cs="Garamond"/>
          <w:rtl w:val="true"/>
        </w:rPr>
        <w:t xml:space="preserve"> </w:t>
      </w:r>
      <w:r>
        <w:rPr>
          <w:rFonts w:cs="FrankRuehl"/>
          <w:rtl w:val="true"/>
        </w:rPr>
        <w:t>האישום</w:t>
      </w:r>
      <w:r>
        <w:rPr>
          <w:rFonts w:cs="FrankRuehl"/>
          <w:rtl w:val="true"/>
        </w:rPr>
        <w:t xml:space="preserve">, </w:t>
      </w:r>
      <w:r>
        <w:rPr>
          <w:rFonts w:cs="FrankRuehl"/>
          <w:rtl w:val="true"/>
        </w:rPr>
        <w:t>וקבע</w:t>
      </w:r>
      <w:r>
        <w:rPr>
          <w:rFonts w:eastAsia="Garamond" w:cs="Garamond"/>
          <w:rtl w:val="true"/>
        </w:rPr>
        <w:t xml:space="preserve"> </w:t>
      </w:r>
      <w:r>
        <w:rPr>
          <w:rFonts w:cs="FrankRuehl"/>
          <w:rtl w:val="true"/>
        </w:rPr>
        <w:t>כי</w:t>
      </w:r>
      <w:r>
        <w:rPr>
          <w:rFonts w:eastAsia="Garamond" w:cs="Garamond"/>
          <w:rtl w:val="true"/>
        </w:rPr>
        <w:t xml:space="preserve"> </w:t>
      </w:r>
      <w:r>
        <w:rPr>
          <w:rFonts w:cs="Miriam"/>
          <w:b/>
          <w:sz w:val="22"/>
          <w:szCs w:val="24"/>
          <w:rtl w:val="true"/>
        </w:rPr>
        <w:t>"</w:t>
      </w:r>
      <w:r>
        <w:rPr>
          <w:rFonts w:ascii="Century" w:hAnsi="Century" w:cs="Miriam"/>
          <w:b/>
          <w:b/>
          <w:spacing w:val="0"/>
          <w:sz w:val="22"/>
          <w:sz w:val="22"/>
          <w:szCs w:val="24"/>
          <w:rtl w:val="true"/>
        </w:rPr>
        <w:t>פירוט</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זה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הנסיבות</w:t>
      </w:r>
      <w:r>
        <w:rPr>
          <w:rFonts w:cs="Miriam" w:ascii="Century" w:hAnsi="Century"/>
          <w:b/>
          <w:spacing w:val="0"/>
          <w:sz w:val="22"/>
          <w:szCs w:val="24"/>
          <w:rtl w:val="true"/>
        </w:rPr>
        <w:t xml:space="preserve">, </w:t>
      </w:r>
      <w:r>
        <w:rPr>
          <w:rFonts w:ascii="Century" w:hAnsi="Century" w:cs="Miriam"/>
          <w:b/>
          <w:b/>
          <w:spacing w:val="0"/>
          <w:sz w:val="22"/>
          <w:sz w:val="22"/>
          <w:szCs w:val="24"/>
          <w:rtl w:val="true"/>
        </w:rPr>
        <w:t>שעובר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כחוט</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השני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בהכרעת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הדין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המפורטת</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מבסס</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ללא</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כל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ספק</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קיומן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נסיבות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מחמירות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במקרה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זה</w:t>
      </w:r>
      <w:r>
        <w:rPr>
          <w:rFonts w:cs="Miriam"/>
          <w:b/>
          <w:sz w:val="22"/>
          <w:szCs w:val="24"/>
          <w:rtl w:val="true"/>
        </w:rPr>
        <w:t>"</w:t>
      </w:r>
      <w:r>
        <w:rPr>
          <w:rFonts w:cs="FrankRuehl"/>
          <w:rtl w:val="true"/>
        </w:rPr>
        <w:t xml:space="preserve"> (</w:t>
      </w:r>
      <w:r>
        <w:rPr>
          <w:rFonts w:cs="FrankRuehl"/>
          <w:rtl w:val="true"/>
        </w:rPr>
        <w:t>פס</w:t>
      </w:r>
      <w:r>
        <w:rPr>
          <w:rFonts w:cs="FrankRuehl"/>
          <w:rtl w:val="true"/>
        </w:rPr>
        <w:t xml:space="preserve">' </w:t>
      </w:r>
      <w:r>
        <w:rPr>
          <w:rFonts w:cs="FrankRuehl"/>
        </w:rPr>
        <w:t>343</w:t>
      </w:r>
      <w:r>
        <w:rPr>
          <w:rFonts w:cs="FrankRuehl"/>
          <w:rtl w:val="true"/>
        </w:rPr>
        <w:t xml:space="preserve"> </w:t>
      </w:r>
      <w:r>
        <w:rPr>
          <w:rFonts w:cs="FrankRuehl"/>
          <w:rtl w:val="true"/>
        </w:rPr>
        <w:t>להכרעת</w:t>
      </w:r>
      <w:r>
        <w:rPr>
          <w:rFonts w:eastAsia="Garamond" w:cs="Garamond"/>
          <w:rtl w:val="true"/>
        </w:rPr>
        <w:t xml:space="preserve"> </w:t>
      </w:r>
      <w:r>
        <w:rPr>
          <w:rFonts w:cs="FrankRuehl"/>
          <w:rtl w:val="true"/>
        </w:rPr>
        <w:t>הדין</w:t>
      </w:r>
      <w:r>
        <w:rPr>
          <w:rFonts w:cs="FrankRuehl"/>
          <w:rtl w:val="true"/>
        </w:rPr>
        <w:t xml:space="preserve">). </w:t>
      </w:r>
      <w:r>
        <w:rPr>
          <w:rFonts w:cs="FrankRuehl"/>
          <w:rtl w:val="true"/>
        </w:rPr>
        <w:t>אכן</w:t>
      </w:r>
      <w:r>
        <w:rPr>
          <w:rFonts w:cs="FrankRuehl"/>
          <w:rtl w:val="true"/>
        </w:rPr>
        <w:t xml:space="preserve">, </w:t>
      </w:r>
      <w:r>
        <w:rPr>
          <w:rFonts w:cs="FrankRuehl"/>
          <w:rtl w:val="true"/>
        </w:rPr>
        <w:t>במסגרת</w:t>
      </w:r>
      <w:r>
        <w:rPr>
          <w:rFonts w:eastAsia="Garamond" w:cs="Garamond"/>
          <w:rtl w:val="true"/>
        </w:rPr>
        <w:t xml:space="preserve"> </w:t>
      </w:r>
      <w:r>
        <w:rPr>
          <w:rFonts w:cs="FrankRuehl"/>
          <w:rtl w:val="true"/>
        </w:rPr>
        <w:t>הכרעת</w:t>
      </w:r>
      <w:r>
        <w:rPr>
          <w:rFonts w:eastAsia="Garamond" w:cs="Garamond"/>
          <w:rtl w:val="true"/>
        </w:rPr>
        <w:t xml:space="preserve"> </w:t>
      </w:r>
      <w:r>
        <w:rPr>
          <w:rFonts w:cs="FrankRuehl"/>
          <w:rtl w:val="true"/>
        </w:rPr>
        <w:t>הדין</w:t>
      </w:r>
      <w:r>
        <w:rPr>
          <w:rFonts w:eastAsia="Garamond" w:cs="Garamond"/>
          <w:rtl w:val="true"/>
        </w:rPr>
        <w:t xml:space="preserve"> </w:t>
      </w:r>
      <w:r>
        <w:rPr>
          <w:rFonts w:cs="FrankRuehl"/>
          <w:rtl w:val="true"/>
        </w:rPr>
        <w:t>המקיפה</w:t>
      </w:r>
      <w:r>
        <w:rPr>
          <w:rFonts w:cs="FrankRuehl"/>
          <w:rtl w:val="true"/>
        </w:rPr>
        <w:t xml:space="preserve">, </w:t>
      </w:r>
      <w:r>
        <w:rPr>
          <w:rFonts w:cs="FrankRuehl"/>
          <w:rtl w:val="true"/>
        </w:rPr>
        <w:t>נקבעו</w:t>
      </w:r>
      <w:r>
        <w:rPr>
          <w:rFonts w:eastAsia="Garamond" w:cs="Garamond"/>
          <w:rtl w:val="true"/>
        </w:rPr>
        <w:t xml:space="preserve"> </w:t>
      </w:r>
      <w:r>
        <w:rPr>
          <w:rFonts w:cs="FrankRuehl"/>
          <w:rtl w:val="true"/>
        </w:rPr>
        <w:t>קביעות</w:t>
      </w:r>
      <w:r>
        <w:rPr>
          <w:rFonts w:eastAsia="Garamond" w:cs="Garamond"/>
          <w:rtl w:val="true"/>
        </w:rPr>
        <w:t xml:space="preserve"> </w:t>
      </w:r>
      <w:r>
        <w:rPr>
          <w:rFonts w:cs="FrankRuehl"/>
          <w:rtl w:val="true"/>
        </w:rPr>
        <w:t>רבות</w:t>
      </w:r>
      <w:r>
        <w:rPr>
          <w:rFonts w:eastAsia="Garamond" w:cs="Garamond"/>
          <w:rtl w:val="true"/>
        </w:rPr>
        <w:t xml:space="preserve"> </w:t>
      </w:r>
      <w:r>
        <w:rPr>
          <w:rFonts w:cs="FrankRuehl"/>
          <w:rtl w:val="true"/>
        </w:rPr>
        <w:t>המבססות</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הנסיבות</w:t>
      </w:r>
      <w:r>
        <w:rPr>
          <w:rFonts w:eastAsia="Garamond" w:cs="Garamond"/>
          <w:rtl w:val="true"/>
        </w:rPr>
        <w:t xml:space="preserve"> </w:t>
      </w:r>
      <w:r>
        <w:rPr>
          <w:rFonts w:cs="FrankRuehl"/>
          <w:rtl w:val="true"/>
        </w:rPr>
        <w:t>המחמירות</w:t>
      </w:r>
      <w:r>
        <w:rPr>
          <w:rFonts w:cs="FrankRuehl"/>
          <w:rtl w:val="true"/>
        </w:rPr>
        <w:t xml:space="preserve">, </w:t>
      </w:r>
      <w:r>
        <w:rPr>
          <w:rFonts w:cs="FrankRuehl"/>
          <w:rtl w:val="true"/>
        </w:rPr>
        <w:t>שאפיינו</w:t>
      </w:r>
      <w:r>
        <w:rPr>
          <w:rFonts w:eastAsia="Garamond" w:cs="Garamond"/>
          <w:rtl w:val="true"/>
        </w:rPr>
        <w:t xml:space="preserve"> </w:t>
      </w:r>
      <w:r>
        <w:rPr>
          <w:rFonts w:cs="FrankRuehl"/>
          <w:rtl w:val="true"/>
        </w:rPr>
        <w:t>גם</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ביצוע</w:t>
      </w:r>
      <w:r>
        <w:rPr>
          <w:rFonts w:eastAsia="Garamond" w:cs="Garamond"/>
          <w:rtl w:val="true"/>
        </w:rPr>
        <w:t xml:space="preserve"> </w:t>
      </w:r>
      <w:r>
        <w:rPr>
          <w:rFonts w:cs="FrankRuehl"/>
          <w:rtl w:val="true"/>
        </w:rPr>
        <w:t>עבירות</w:t>
      </w:r>
      <w:r>
        <w:rPr>
          <w:rFonts w:eastAsia="Garamond" w:cs="Garamond"/>
          <w:rtl w:val="true"/>
        </w:rPr>
        <w:t xml:space="preserve"> </w:t>
      </w:r>
      <w:r>
        <w:rPr>
          <w:rFonts w:cs="FrankRuehl"/>
          <w:rtl w:val="true"/>
        </w:rPr>
        <w:t>קבלת</w:t>
      </w:r>
      <w:r>
        <w:rPr>
          <w:rFonts w:eastAsia="Garamond" w:cs="Garamond"/>
          <w:rtl w:val="true"/>
        </w:rPr>
        <w:t xml:space="preserve"> </w:t>
      </w:r>
      <w:r>
        <w:rPr>
          <w:rFonts w:cs="FrankRuehl"/>
          <w:rtl w:val="true"/>
        </w:rPr>
        <w:t>דבר</w:t>
      </w:r>
      <w:r>
        <w:rPr>
          <w:rFonts w:eastAsia="Garamond" w:cs="Garamond"/>
          <w:rtl w:val="true"/>
        </w:rPr>
        <w:t xml:space="preserve"> </w:t>
      </w:r>
      <w:r>
        <w:rPr>
          <w:rFonts w:cs="FrankRuehl"/>
          <w:rtl w:val="true"/>
        </w:rPr>
        <w:t>במרמה</w:t>
      </w:r>
      <w:r>
        <w:rPr>
          <w:rFonts w:eastAsia="Garamond" w:cs="Garamond"/>
          <w:rtl w:val="true"/>
        </w:rPr>
        <w:t xml:space="preserve"> </w:t>
      </w:r>
      <w:r>
        <w:rPr>
          <w:rFonts w:cs="FrankRuehl"/>
          <w:rtl w:val="true"/>
        </w:rPr>
        <w:t>במסגרת</w:t>
      </w:r>
      <w:r>
        <w:rPr>
          <w:rFonts w:eastAsia="Garamond" w:cs="Garamond"/>
          <w:rtl w:val="true"/>
        </w:rPr>
        <w:t xml:space="preserve"> </w:t>
      </w:r>
      <w:r>
        <w:rPr>
          <w:rFonts w:cs="FrankRuehl"/>
          <w:rtl w:val="true"/>
        </w:rPr>
        <w:t>האישום</w:t>
      </w:r>
      <w:r>
        <w:rPr>
          <w:rFonts w:eastAsia="Garamond" w:cs="Garamond"/>
          <w:rtl w:val="true"/>
        </w:rPr>
        <w:t xml:space="preserve"> </w:t>
      </w:r>
      <w:r>
        <w:rPr>
          <w:rFonts w:cs="FrankRuehl"/>
          <w:rtl w:val="true"/>
        </w:rPr>
        <w:t>הראשון</w:t>
      </w:r>
      <w:r>
        <w:rPr>
          <w:rFonts w:cs="FrankRuehl"/>
          <w:rtl w:val="true"/>
        </w:rPr>
        <w:t>.</w:t>
      </w:r>
    </w:p>
    <w:p>
      <w:pPr>
        <w:pStyle w:val="Normal"/>
        <w:tabs>
          <w:tab w:val="clear" w:pos="720"/>
          <w:tab w:val="left" w:pos="360" w:leader="none"/>
          <w:tab w:val="left" w:pos="800" w:leader="none"/>
        </w:tabs>
        <w:spacing w:lineRule="auto" w:line="360"/>
        <w:ind w:end="0"/>
        <w:jc w:val="both"/>
        <w:textAlignment w:val="auto"/>
        <w:rPr>
          <w:rFonts w:ascii="Century" w:hAnsi="Century" w:cs="FrankRuehl"/>
          <w:spacing w:val="10"/>
          <w:sz w:val="22"/>
          <w:szCs w:val="28"/>
        </w:rPr>
      </w:pPr>
      <w:r>
        <w:rPr>
          <w:rFonts w:cs="FrankRuehl" w:ascii="Century" w:hAnsi="Century"/>
          <w:spacing w:val="10"/>
          <w:sz w:val="22"/>
          <w:szCs w:val="28"/>
          <w:rtl w:val="true"/>
        </w:rPr>
      </w:r>
    </w:p>
    <w:p>
      <w:pPr>
        <w:pStyle w:val="Ruller43"/>
        <w:numPr>
          <w:ilvl w:val="0"/>
          <w:numId w:val="2"/>
        </w:numPr>
        <w:ind w:hanging="0" w:start="0" w:end="0"/>
        <w:jc w:val="both"/>
        <w:rPr>
          <w:rFonts w:cs="FrankRuehl"/>
        </w:rPr>
      </w:pPr>
      <w:r>
        <w:rPr>
          <w:rFonts w:cs="FrankRuehl"/>
          <w:rtl w:val="true"/>
        </w:rPr>
        <w:t>על</w:t>
      </w:r>
      <w:r>
        <w:rPr>
          <w:rFonts w:eastAsia="Garamond" w:cs="Garamond"/>
          <w:rtl w:val="true"/>
        </w:rPr>
        <w:t xml:space="preserve"> </w:t>
      </w:r>
      <w:r>
        <w:rPr>
          <w:rFonts w:ascii="Century" w:hAnsi="Century" w:cs="FrankRuehl"/>
          <w:sz w:val="22"/>
          <w:sz w:val="22"/>
          <w:rtl w:val="true"/>
        </w:rPr>
        <w:t>סמך</w:t>
      </w:r>
      <w:r>
        <w:rPr>
          <w:rFonts w:eastAsia="Garamond" w:cs="Garamond"/>
          <w:rtl w:val="true"/>
        </w:rPr>
        <w:t xml:space="preserve"> </w:t>
      </w:r>
      <w:r>
        <w:rPr>
          <w:rFonts w:cs="FrankRuehl"/>
          <w:rtl w:val="true"/>
        </w:rPr>
        <w:t>המפורט</w:t>
      </w:r>
      <w:r>
        <w:rPr>
          <w:rFonts w:eastAsia="Garamond" w:cs="Garamond"/>
          <w:rtl w:val="true"/>
        </w:rPr>
        <w:t xml:space="preserve"> </w:t>
      </w:r>
      <w:r>
        <w:rPr>
          <w:rFonts w:cs="FrankRuehl"/>
          <w:rtl w:val="true"/>
        </w:rPr>
        <w:t>לעיל</w:t>
      </w:r>
      <w:r>
        <w:rPr>
          <w:rFonts w:cs="FrankRuehl"/>
          <w:rtl w:val="true"/>
        </w:rPr>
        <w:t xml:space="preserve">, </w:t>
      </w:r>
      <w:r>
        <w:rPr>
          <w:rFonts w:cs="FrankRuehl"/>
          <w:rtl w:val="true"/>
        </w:rPr>
        <w:t>דעתי</w:t>
      </w:r>
      <w:r>
        <w:rPr>
          <w:rFonts w:eastAsia="Garamond" w:cs="Garamond"/>
          <w:rtl w:val="true"/>
        </w:rPr>
        <w:t xml:space="preserve"> </w:t>
      </w:r>
      <w:r>
        <w:rPr>
          <w:rFonts w:cs="FrankRuehl"/>
          <w:rtl w:val="true"/>
        </w:rPr>
        <w:t>היא</w:t>
      </w:r>
      <w:r>
        <w:rPr>
          <w:rFonts w:eastAsia="Garamond" w:cs="Garamond"/>
          <w:rtl w:val="true"/>
        </w:rPr>
        <w:t xml:space="preserve"> </w:t>
      </w:r>
      <w:r>
        <w:rPr>
          <w:rFonts w:cs="FrankRuehl"/>
          <w:rtl w:val="true"/>
        </w:rPr>
        <w:t>שיש</w:t>
      </w:r>
      <w:r>
        <w:rPr>
          <w:rFonts w:eastAsia="Garamond" w:cs="Garamond"/>
          <w:rtl w:val="true"/>
        </w:rPr>
        <w:t xml:space="preserve"> </w:t>
      </w:r>
      <w:r>
        <w:rPr>
          <w:rFonts w:cs="FrankRuehl"/>
          <w:rtl w:val="true"/>
        </w:rPr>
        <w:t>לדחות</w:t>
      </w:r>
      <w:r>
        <w:rPr>
          <w:rFonts w:eastAsia="Garamond" w:cs="Garamond"/>
          <w:rtl w:val="true"/>
        </w:rPr>
        <w:t xml:space="preserve"> </w:t>
      </w:r>
      <w:r>
        <w:rPr>
          <w:rFonts w:cs="FrankRuehl"/>
          <w:rtl w:val="true"/>
        </w:rPr>
        <w:t>גם</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הערעורים</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ההרשעה</w:t>
      </w:r>
      <w:r>
        <w:rPr>
          <w:rFonts w:eastAsia="Garamond" w:cs="Garamond"/>
          <w:rtl w:val="true"/>
        </w:rPr>
        <w:t xml:space="preserve"> </w:t>
      </w:r>
      <w:r>
        <w:rPr>
          <w:rFonts w:cs="FrankRuehl"/>
          <w:rtl w:val="true"/>
        </w:rPr>
        <w:t>בעבירת</w:t>
      </w:r>
      <w:r>
        <w:rPr>
          <w:rFonts w:eastAsia="Garamond" w:cs="Garamond"/>
          <w:rtl w:val="true"/>
        </w:rPr>
        <w:t xml:space="preserve"> </w:t>
      </w:r>
      <w:r>
        <w:rPr>
          <w:rFonts w:cs="FrankRuehl"/>
          <w:rtl w:val="true"/>
        </w:rPr>
        <w:t>קבלת</w:t>
      </w:r>
      <w:r>
        <w:rPr>
          <w:rFonts w:eastAsia="Garamond" w:cs="Garamond"/>
          <w:rtl w:val="true"/>
        </w:rPr>
        <w:t xml:space="preserve"> </w:t>
      </w:r>
      <w:r>
        <w:rPr>
          <w:rFonts w:cs="FrankRuehl"/>
          <w:rtl w:val="true"/>
        </w:rPr>
        <w:t>דבר</w:t>
      </w:r>
      <w:r>
        <w:rPr>
          <w:rFonts w:eastAsia="Garamond" w:cs="Garamond"/>
          <w:rtl w:val="true"/>
        </w:rPr>
        <w:t xml:space="preserve"> </w:t>
      </w:r>
      <w:r>
        <w:rPr>
          <w:rFonts w:cs="FrankRuehl"/>
          <w:rtl w:val="true"/>
        </w:rPr>
        <w:t>במרמה</w:t>
      </w:r>
      <w:r>
        <w:rPr>
          <w:rFonts w:eastAsia="Garamond" w:cs="Garamond"/>
          <w:rtl w:val="true"/>
        </w:rPr>
        <w:t xml:space="preserve"> </w:t>
      </w:r>
      <w:r>
        <w:rPr>
          <w:rFonts w:cs="FrankRuehl"/>
          <w:rtl w:val="true"/>
        </w:rPr>
        <w:t>במסגרת</w:t>
      </w:r>
      <w:r>
        <w:rPr>
          <w:rFonts w:eastAsia="Garamond" w:cs="Garamond"/>
          <w:rtl w:val="true"/>
        </w:rPr>
        <w:t xml:space="preserve"> </w:t>
      </w:r>
      <w:r>
        <w:rPr>
          <w:rFonts w:cs="FrankRuehl"/>
          <w:rtl w:val="true"/>
        </w:rPr>
        <w:t>האישום</w:t>
      </w:r>
      <w:r>
        <w:rPr>
          <w:rFonts w:eastAsia="Garamond" w:cs="Garamond"/>
          <w:rtl w:val="true"/>
        </w:rPr>
        <w:t xml:space="preserve"> </w:t>
      </w:r>
      <w:r>
        <w:rPr>
          <w:rFonts w:cs="FrankRuehl"/>
          <w:rtl w:val="true"/>
        </w:rPr>
        <w:t>הראשון</w:t>
      </w:r>
      <w:r>
        <w:rPr>
          <w:rFonts w:cs="FrankRuehl"/>
          <w:rtl w:val="true"/>
        </w:rPr>
        <w:t>.</w:t>
      </w:r>
    </w:p>
    <w:p>
      <w:pPr>
        <w:pStyle w:val="Normal"/>
        <w:tabs>
          <w:tab w:val="clear" w:pos="720"/>
          <w:tab w:val="left" w:pos="800" w:leader="none"/>
        </w:tabs>
        <w:spacing w:lineRule="auto" w:line="360"/>
        <w:ind w:end="0"/>
        <w:jc w:val="both"/>
        <w:textAlignment w:val="auto"/>
        <w:rPr>
          <w:rFonts w:ascii="Century" w:hAnsi="Century" w:cs="FrankRuehl"/>
          <w:spacing w:val="10"/>
          <w:sz w:val="22"/>
          <w:szCs w:val="28"/>
        </w:rPr>
      </w:pPr>
      <w:r>
        <w:rPr>
          <w:rFonts w:cs="FrankRuehl" w:ascii="Century" w:hAnsi="Century"/>
          <w:spacing w:val="10"/>
          <w:sz w:val="22"/>
          <w:szCs w:val="28"/>
          <w:rtl w:val="true"/>
        </w:rPr>
      </w:r>
    </w:p>
    <w:p>
      <w:pPr>
        <w:pStyle w:val="Normal"/>
        <w:tabs>
          <w:tab w:val="clear" w:pos="720"/>
          <w:tab w:val="left" w:pos="800" w:leader="none"/>
        </w:tabs>
        <w:ind w:end="0"/>
        <w:jc w:val="both"/>
        <w:textAlignment w:val="auto"/>
        <w:rPr>
          <w:rFonts w:ascii="Century" w:hAnsi="Century" w:cs="Miriam"/>
          <w:b/>
          <w:sz w:val="22"/>
        </w:rPr>
      </w:pPr>
      <w:r>
        <w:rPr>
          <w:rFonts w:ascii="Century" w:hAnsi="Century" w:cs="Miriam"/>
          <w:b/>
          <w:b/>
          <w:sz w:val="22"/>
          <w:sz w:val="22"/>
          <w:rtl w:val="true"/>
        </w:rPr>
        <w:t>סיכום</w:t>
      </w:r>
      <w:r>
        <w:rPr>
          <w:rFonts w:ascii="Century" w:hAnsi="Century" w:eastAsia="Century" w:cs="Century"/>
          <w:b/>
          <w:b/>
          <w:sz w:val="22"/>
          <w:sz w:val="22"/>
          <w:rtl w:val="true"/>
        </w:rPr>
        <w:t xml:space="preserve"> </w:t>
      </w:r>
    </w:p>
    <w:p>
      <w:pPr>
        <w:pStyle w:val="Normal"/>
        <w:tabs>
          <w:tab w:val="clear" w:pos="720"/>
          <w:tab w:val="left" w:pos="800" w:leader="none"/>
        </w:tabs>
        <w:ind w:end="0"/>
        <w:jc w:val="both"/>
        <w:textAlignment w:val="auto"/>
        <w:rPr>
          <w:rFonts w:ascii="Arial TUR" w:hAnsi="Arial TUR" w:cs="Arial TUR"/>
          <w:b/>
          <w:sz w:val="22"/>
        </w:rPr>
      </w:pPr>
      <w:r>
        <w:rPr>
          <w:rFonts w:cs="Arial TUR" w:ascii="Arial TUR" w:hAnsi="Arial TUR"/>
          <w:b/>
          <w:sz w:val="22"/>
          <w:rtl w:val="true"/>
        </w:rPr>
      </w:r>
    </w:p>
    <w:p>
      <w:pPr>
        <w:pStyle w:val="Normal"/>
        <w:tabs>
          <w:tab w:val="clear" w:pos="720"/>
          <w:tab w:val="left" w:pos="800" w:leader="none"/>
        </w:tabs>
        <w:ind w:end="0"/>
        <w:jc w:val="both"/>
        <w:textAlignment w:val="auto"/>
        <w:rPr>
          <w:rFonts w:ascii="Arial TUR" w:hAnsi="Arial TUR" w:cs="Arial TUR"/>
        </w:rPr>
      </w:pPr>
      <w:r>
        <w:rPr>
          <w:rFonts w:cs="Arial TUR" w:ascii="Arial TUR" w:hAnsi="Arial TUR"/>
          <w:rtl w:val="true"/>
        </w:rPr>
      </w:r>
    </w:p>
    <w:p>
      <w:pPr>
        <w:pStyle w:val="Ruller43"/>
        <w:numPr>
          <w:ilvl w:val="0"/>
          <w:numId w:val="2"/>
        </w:numPr>
        <w:ind w:hanging="0" w:start="0" w:end="0"/>
        <w:jc w:val="both"/>
        <w:rPr>
          <w:rFonts w:cs="FrankRuehl"/>
        </w:rPr>
      </w:pPr>
      <w:r>
        <w:rPr>
          <w:rFonts w:cs="FrankRuehl"/>
          <w:rtl w:val="true"/>
        </w:rPr>
        <w:t>מסקנת</w:t>
      </w:r>
      <w:r>
        <w:rPr>
          <w:rFonts w:eastAsia="Garamond" w:cs="Garamond"/>
          <w:rtl w:val="true"/>
        </w:rPr>
        <w:t xml:space="preserve"> </w:t>
      </w:r>
      <w:r>
        <w:rPr>
          <w:rFonts w:cs="FrankRuehl"/>
          <w:rtl w:val="true"/>
        </w:rPr>
        <w:t>הדברים</w:t>
      </w:r>
      <w:r>
        <w:rPr>
          <w:rFonts w:eastAsia="Garamond" w:cs="Garamond"/>
          <w:rtl w:val="true"/>
        </w:rPr>
        <w:t xml:space="preserve"> </w:t>
      </w:r>
      <w:r>
        <w:rPr>
          <w:rFonts w:cs="FrankRuehl"/>
          <w:rtl w:val="true"/>
        </w:rPr>
        <w:t>אפוא</w:t>
      </w:r>
      <w:r>
        <w:rPr>
          <w:rFonts w:eastAsia="Garamond" w:cs="Garamond"/>
          <w:rtl w:val="true"/>
        </w:rPr>
        <w:t xml:space="preserve"> </w:t>
      </w:r>
      <w:r>
        <w:rPr>
          <w:rFonts w:cs="FrankRuehl"/>
          <w:rtl w:val="true"/>
        </w:rPr>
        <w:t>היא</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הרשעת</w:t>
      </w:r>
      <w:r>
        <w:rPr>
          <w:rFonts w:eastAsia="Garamond" w:cs="Garamond"/>
          <w:rtl w:val="true"/>
        </w:rPr>
        <w:t xml:space="preserve"> </w:t>
      </w:r>
      <w:r>
        <w:rPr>
          <w:rFonts w:cs="FrankRuehl"/>
          <w:rtl w:val="true"/>
        </w:rPr>
        <w:t>המערערים</w:t>
      </w:r>
      <w:r>
        <w:rPr>
          <w:rFonts w:eastAsia="Garamond" w:cs="Garamond"/>
          <w:rtl w:val="true"/>
        </w:rPr>
        <w:t xml:space="preserve"> </w:t>
      </w:r>
      <w:r>
        <w:rPr>
          <w:rFonts w:cs="FrankRuehl"/>
          <w:rtl w:val="true"/>
        </w:rPr>
        <w:t>באישום</w:t>
      </w:r>
      <w:r>
        <w:rPr>
          <w:rFonts w:eastAsia="Garamond" w:cs="Garamond"/>
          <w:rtl w:val="true"/>
        </w:rPr>
        <w:t xml:space="preserve"> </w:t>
      </w:r>
      <w:r>
        <w:rPr>
          <w:rFonts w:cs="FrankRuehl"/>
          <w:rtl w:val="true"/>
        </w:rPr>
        <w:t>הראשון</w:t>
      </w:r>
      <w:r>
        <w:rPr>
          <w:rFonts w:eastAsia="Garamond" w:cs="Garamond"/>
          <w:rtl w:val="true"/>
        </w:rPr>
        <w:t xml:space="preserve"> </w:t>
      </w:r>
      <w:r>
        <w:rPr>
          <w:rFonts w:cs="FrankRuehl"/>
          <w:rtl w:val="true"/>
        </w:rPr>
        <w:t>מבוססת</w:t>
      </w:r>
      <w:r>
        <w:rPr>
          <w:rFonts w:eastAsia="Garamond" w:cs="Garamond"/>
          <w:rtl w:val="true"/>
        </w:rPr>
        <w:t xml:space="preserve"> </w:t>
      </w:r>
      <w:r>
        <w:rPr>
          <w:rFonts w:cs="FrankRuehl"/>
          <w:rtl w:val="true"/>
        </w:rPr>
        <w:t>ונכונה</w:t>
      </w:r>
      <w:r>
        <w:rPr>
          <w:rFonts w:cs="FrankRuehl"/>
          <w:rtl w:val="true"/>
        </w:rPr>
        <w:t xml:space="preserve">. </w:t>
      </w:r>
      <w:r>
        <w:rPr>
          <w:rFonts w:cs="FrankRuehl"/>
          <w:rtl w:val="true"/>
        </w:rPr>
        <w:t>עליה</w:t>
      </w:r>
      <w:r>
        <w:rPr>
          <w:rFonts w:eastAsia="Garamond" w:cs="Garamond"/>
          <w:rtl w:val="true"/>
        </w:rPr>
        <w:t xml:space="preserve"> </w:t>
      </w:r>
      <w:r>
        <w:rPr>
          <w:rFonts w:cs="FrankRuehl"/>
          <w:rtl w:val="true"/>
        </w:rPr>
        <w:t>לעמוד</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מכונה</w:t>
      </w:r>
      <w:r>
        <w:rPr>
          <w:rFonts w:cs="FrankRuehl"/>
          <w:rtl w:val="true"/>
        </w:rPr>
        <w:t>.</w:t>
      </w:r>
    </w:p>
    <w:p>
      <w:pPr>
        <w:pStyle w:val="Ruller42"/>
        <w:ind w:end="0"/>
        <w:jc w:val="both"/>
        <w:rPr>
          <w:rFonts w:cs="FrankRuehl"/>
          <w:lang w:val="en-IL"/>
        </w:rPr>
      </w:pPr>
      <w:r>
        <w:rPr>
          <w:rFonts w:cs="FrankRuehl"/>
          <w:rtl w:val="true"/>
          <w:lang w:val="en-IL"/>
        </w:rPr>
      </w:r>
    </w:p>
    <w:p>
      <w:pPr>
        <w:pStyle w:val="Ruller42"/>
        <w:ind w:end="0"/>
        <w:jc w:val="both"/>
        <w:rPr/>
      </w:pPr>
      <w:r>
        <w:rPr>
          <w:rFonts w:eastAsia="Arial TUR" w:cs="Arial TUR"/>
          <w:sz w:val="28"/>
          <w:rtl w:val="true"/>
        </w:rPr>
        <w:t xml:space="preserve"> </w:t>
      </w:r>
    </w:p>
    <w:p>
      <w:pPr>
        <w:pStyle w:val="Ruller42"/>
        <w:ind w:end="0"/>
        <w:jc w:val="end"/>
        <w:rPr/>
      </w:pPr>
      <w:r>
        <w:rPr>
          <w:sz w:val="28"/>
          <w:sz w:val="28"/>
          <w:rtl w:val="true"/>
        </w:rPr>
        <w:t>ש</w:t>
      </w:r>
      <w:r>
        <w:rPr>
          <w:rFonts w:eastAsia="Arial TUR" w:cs="Arial TUR"/>
          <w:sz w:val="28"/>
          <w:sz w:val="28"/>
          <w:rtl w:val="true"/>
        </w:rPr>
        <w:t xml:space="preserve"> </w:t>
      </w:r>
      <w:r>
        <w:rPr>
          <w:sz w:val="28"/>
          <w:sz w:val="28"/>
          <w:rtl w:val="true"/>
        </w:rPr>
        <w:t>ו</w:t>
      </w:r>
      <w:r>
        <w:rPr>
          <w:rFonts w:eastAsia="Arial TUR" w:cs="Arial TUR"/>
          <w:sz w:val="28"/>
          <w:sz w:val="28"/>
          <w:rtl w:val="true"/>
        </w:rPr>
        <w:t xml:space="preserve"> </w:t>
      </w:r>
      <w:r>
        <w:rPr>
          <w:sz w:val="28"/>
          <w:sz w:val="28"/>
          <w:rtl w:val="true"/>
        </w:rPr>
        <w:t>פ</w:t>
      </w:r>
      <w:r>
        <w:rPr>
          <w:rFonts w:eastAsia="Arial TUR" w:cs="Arial TUR"/>
          <w:sz w:val="28"/>
          <w:sz w:val="28"/>
          <w:rtl w:val="true"/>
        </w:rPr>
        <w:t xml:space="preserve"> </w:t>
      </w:r>
      <w:r>
        <w:rPr>
          <w:sz w:val="28"/>
          <w:sz w:val="28"/>
          <w:rtl w:val="true"/>
        </w:rPr>
        <w:t>ט</w:t>
      </w:r>
    </w:p>
    <w:p>
      <w:pPr>
        <w:pStyle w:val="Ruller42"/>
        <w:ind w:end="0"/>
        <w:jc w:val="both"/>
        <w:rPr/>
      </w:pPr>
      <w:r>
        <w:rPr>
          <w:rFonts w:eastAsia="Arial TUR" w:cs="Arial TUR"/>
          <w:sz w:val="28"/>
          <w:rtl w:val="true"/>
        </w:rPr>
        <w:t xml:space="preserve"> </w:t>
      </w:r>
    </w:p>
    <w:p>
      <w:pPr>
        <w:pStyle w:val="Ruller42"/>
        <w:ind w:end="0"/>
        <w:jc w:val="both"/>
        <w:rPr/>
      </w:pPr>
      <w:r>
        <w:rPr>
          <w:rFonts w:cs="Miriam"/>
          <w:spacing w:val="0"/>
          <w:sz w:val="24"/>
          <w:sz w:val="24"/>
          <w:szCs w:val="24"/>
          <w:u w:val="single"/>
          <w:rtl w:val="true"/>
        </w:rPr>
        <w:t>השופט</w:t>
      </w:r>
      <w:r>
        <w:rPr>
          <w:rFonts w:eastAsia="Arial TUR" w:cs="Arial TUR"/>
          <w:spacing w:val="0"/>
          <w:sz w:val="24"/>
          <w:sz w:val="24"/>
          <w:szCs w:val="24"/>
          <w:u w:val="single"/>
          <w:rtl w:val="true"/>
        </w:rPr>
        <w:t xml:space="preserve"> </w:t>
      </w:r>
      <w:r>
        <w:rPr>
          <w:rFonts w:cs="Miriam"/>
          <w:spacing w:val="0"/>
          <w:sz w:val="24"/>
          <w:sz w:val="24"/>
          <w:szCs w:val="24"/>
          <w:u w:val="single"/>
          <w:rtl w:val="true"/>
        </w:rPr>
        <w:t>ע</w:t>
      </w:r>
      <w:r>
        <w:rPr>
          <w:rFonts w:cs="Miriam"/>
          <w:spacing w:val="0"/>
          <w:sz w:val="24"/>
          <w:szCs w:val="24"/>
          <w:u w:val="single"/>
          <w:rtl w:val="true"/>
        </w:rPr>
        <w:t xml:space="preserve">' </w:t>
      </w:r>
      <w:r>
        <w:rPr>
          <w:rFonts w:cs="Miriam"/>
          <w:spacing w:val="0"/>
          <w:sz w:val="24"/>
          <w:sz w:val="24"/>
          <w:szCs w:val="24"/>
          <w:u w:val="single"/>
          <w:rtl w:val="true"/>
        </w:rPr>
        <w:t>פוגלמן</w:t>
      </w:r>
      <w:r>
        <w:rPr>
          <w:rFonts w:cs="Miriam"/>
          <w:spacing w:val="0"/>
          <w:sz w:val="24"/>
          <w:szCs w:val="24"/>
          <w:rtl w:val="true"/>
        </w:rPr>
        <w:t>:</w:t>
      </w:r>
    </w:p>
    <w:p>
      <w:pPr>
        <w:pStyle w:val="Ruller42"/>
        <w:ind w:end="0"/>
        <w:jc w:val="both"/>
        <w:rPr/>
      </w:pPr>
      <w:r>
        <w:rPr>
          <w:rFonts w:eastAsia="Arial TUR" w:cs="Arial TUR"/>
          <w:sz w:val="28"/>
          <w:rtl w:val="true"/>
        </w:rPr>
        <w:t xml:space="preserve"> </w:t>
      </w:r>
    </w:p>
    <w:p>
      <w:pPr>
        <w:pStyle w:val="Ruller42"/>
        <w:ind w:end="0"/>
        <w:jc w:val="both"/>
        <w:rPr/>
      </w:pPr>
      <w:r>
        <w:rPr>
          <w:rFonts w:eastAsia="Arial TUR" w:cs="Arial TUR"/>
          <w:sz w:val="28"/>
          <w:rtl w:val="true"/>
        </w:rPr>
        <w:t xml:space="preserve">           </w:t>
      </w:r>
      <w:r>
        <w:rPr>
          <w:sz w:val="28"/>
          <w:sz w:val="28"/>
          <w:rtl w:val="true"/>
        </w:rPr>
        <w:t>אני</w:t>
      </w:r>
      <w:r>
        <w:rPr>
          <w:rFonts w:eastAsia="Arial TUR" w:cs="Arial TUR"/>
          <w:sz w:val="28"/>
          <w:sz w:val="28"/>
          <w:rtl w:val="true"/>
        </w:rPr>
        <w:t xml:space="preserve"> </w:t>
      </w:r>
      <w:r>
        <w:rPr>
          <w:sz w:val="28"/>
          <w:sz w:val="28"/>
          <w:rtl w:val="true"/>
        </w:rPr>
        <w:t>מסכים</w:t>
      </w:r>
      <w:r>
        <w:rPr>
          <w:sz w:val="28"/>
          <w:rtl w:val="true"/>
        </w:rPr>
        <w:t>.</w:t>
      </w:r>
    </w:p>
    <w:p>
      <w:pPr>
        <w:pStyle w:val="Ruller42"/>
        <w:spacing w:lineRule="auto" w:line="240"/>
        <w:ind w:end="0"/>
        <w:jc w:val="end"/>
        <w:rPr/>
      </w:pPr>
      <w:r>
        <w:rPr>
          <w:rtl w:val="true"/>
        </w:rPr>
      </w:r>
    </w:p>
    <w:p>
      <w:pPr>
        <w:pStyle w:val="Ruller42"/>
        <w:spacing w:lineRule="auto" w:line="240"/>
        <w:ind w:end="0"/>
        <w:jc w:val="end"/>
        <w:rPr/>
      </w:pPr>
      <w:r>
        <w:rPr>
          <w:rtl w:val="true"/>
        </w:rPr>
      </w:r>
    </w:p>
    <w:p>
      <w:pPr>
        <w:pStyle w:val="Ruller42"/>
        <w:ind w:end="0"/>
        <w:jc w:val="end"/>
        <w:rPr/>
      </w:pPr>
      <w:r>
        <w:rPr>
          <w:sz w:val="28"/>
          <w:sz w:val="28"/>
          <w:rtl w:val="true"/>
        </w:rPr>
        <w:t>ש</w:t>
      </w:r>
      <w:r>
        <w:rPr>
          <w:rFonts w:eastAsia="Arial TUR" w:cs="Arial TUR"/>
          <w:sz w:val="28"/>
          <w:sz w:val="28"/>
          <w:rtl w:val="true"/>
        </w:rPr>
        <w:t xml:space="preserve"> </w:t>
      </w:r>
      <w:r>
        <w:rPr>
          <w:sz w:val="28"/>
          <w:sz w:val="28"/>
          <w:rtl w:val="true"/>
        </w:rPr>
        <w:t>ו</w:t>
      </w:r>
      <w:r>
        <w:rPr>
          <w:rFonts w:eastAsia="Arial TUR" w:cs="Arial TUR"/>
          <w:sz w:val="28"/>
          <w:sz w:val="28"/>
          <w:rtl w:val="true"/>
        </w:rPr>
        <w:t xml:space="preserve"> </w:t>
      </w:r>
      <w:r>
        <w:rPr>
          <w:sz w:val="28"/>
          <w:sz w:val="28"/>
          <w:rtl w:val="true"/>
        </w:rPr>
        <w:t>פ</w:t>
      </w:r>
      <w:r>
        <w:rPr>
          <w:rFonts w:eastAsia="Arial TUR" w:cs="Arial TUR"/>
          <w:sz w:val="28"/>
          <w:sz w:val="28"/>
          <w:rtl w:val="true"/>
        </w:rPr>
        <w:t xml:space="preserve"> </w:t>
      </w:r>
      <w:r>
        <w:rPr>
          <w:sz w:val="28"/>
          <w:sz w:val="28"/>
          <w:rtl w:val="true"/>
        </w:rPr>
        <w:t>ט</w:t>
      </w:r>
    </w:p>
    <w:p>
      <w:pPr>
        <w:pStyle w:val="Ruller42"/>
        <w:ind w:end="0"/>
        <w:jc w:val="both"/>
        <w:rPr/>
      </w:pPr>
      <w:r>
        <w:rPr>
          <w:rFonts w:eastAsia="Arial TUR" w:cs="Arial TUR"/>
          <w:sz w:val="28"/>
          <w:rtl w:val="true"/>
        </w:rPr>
        <w:t xml:space="preserve">  </w:t>
      </w:r>
    </w:p>
    <w:p>
      <w:pPr>
        <w:pStyle w:val="Ruller42"/>
        <w:ind w:end="0"/>
        <w:jc w:val="both"/>
        <w:rPr/>
      </w:pPr>
      <w:r>
        <w:rPr>
          <w:rFonts w:cs="Miriam"/>
          <w:spacing w:val="0"/>
          <w:sz w:val="24"/>
          <w:sz w:val="24"/>
          <w:szCs w:val="24"/>
          <w:u w:val="single"/>
          <w:rtl w:val="true"/>
        </w:rPr>
        <w:t>השופטת</w:t>
      </w:r>
      <w:r>
        <w:rPr>
          <w:rFonts w:eastAsia="Arial TUR" w:cs="Arial TUR"/>
          <w:spacing w:val="0"/>
          <w:sz w:val="24"/>
          <w:sz w:val="24"/>
          <w:szCs w:val="24"/>
          <w:u w:val="single"/>
          <w:rtl w:val="true"/>
        </w:rPr>
        <w:t xml:space="preserve"> </w:t>
      </w:r>
      <w:r>
        <w:rPr>
          <w:rFonts w:cs="Miriam"/>
          <w:spacing w:val="0"/>
          <w:sz w:val="24"/>
          <w:sz w:val="24"/>
          <w:szCs w:val="24"/>
          <w:u w:val="single"/>
          <w:rtl w:val="true"/>
        </w:rPr>
        <w:t>י</w:t>
      </w:r>
      <w:r>
        <w:rPr>
          <w:rFonts w:cs="Miriam"/>
          <w:spacing w:val="0"/>
          <w:sz w:val="24"/>
          <w:szCs w:val="24"/>
          <w:u w:val="single"/>
          <w:rtl w:val="true"/>
        </w:rPr>
        <w:t xml:space="preserve">' </w:t>
      </w:r>
      <w:r>
        <w:rPr>
          <w:rFonts w:cs="Miriam"/>
          <w:spacing w:val="0"/>
          <w:sz w:val="24"/>
          <w:sz w:val="24"/>
          <w:szCs w:val="24"/>
          <w:u w:val="single"/>
          <w:rtl w:val="true"/>
        </w:rPr>
        <w:t>וילנר</w:t>
      </w:r>
      <w:r>
        <w:rPr>
          <w:rFonts w:cs="Miriam"/>
          <w:spacing w:val="0"/>
          <w:sz w:val="24"/>
          <w:szCs w:val="24"/>
          <w:rtl w:val="true"/>
        </w:rPr>
        <w:t>:</w:t>
      </w:r>
    </w:p>
    <w:p>
      <w:pPr>
        <w:pStyle w:val="Ruller42"/>
        <w:ind w:end="0"/>
        <w:jc w:val="both"/>
        <w:rPr/>
      </w:pPr>
      <w:r>
        <w:rPr>
          <w:rFonts w:eastAsia="Arial TUR" w:cs="Arial TUR"/>
          <w:sz w:val="28"/>
          <w:rtl w:val="true"/>
        </w:rPr>
        <w:t xml:space="preserve"> </w:t>
      </w:r>
    </w:p>
    <w:p>
      <w:pPr>
        <w:pStyle w:val="Ruller42"/>
        <w:ind w:end="0"/>
        <w:jc w:val="both"/>
        <w:rPr/>
      </w:pPr>
      <w:r>
        <w:rPr>
          <w:rFonts w:eastAsia="Arial TUR" w:cs="Arial TUR"/>
          <w:sz w:val="28"/>
          <w:rtl w:val="true"/>
        </w:rPr>
        <w:t xml:space="preserve">           </w:t>
      </w:r>
      <w:r>
        <w:rPr>
          <w:sz w:val="28"/>
          <w:sz w:val="28"/>
          <w:rtl w:val="true"/>
        </w:rPr>
        <w:t>אני</w:t>
      </w:r>
      <w:r>
        <w:rPr>
          <w:rFonts w:eastAsia="Arial TUR" w:cs="Arial TUR"/>
          <w:sz w:val="28"/>
          <w:sz w:val="28"/>
          <w:rtl w:val="true"/>
        </w:rPr>
        <w:t xml:space="preserve"> </w:t>
      </w:r>
      <w:r>
        <w:rPr>
          <w:sz w:val="28"/>
          <w:sz w:val="28"/>
          <w:rtl w:val="true"/>
        </w:rPr>
        <w:t>מסכימה</w:t>
      </w:r>
      <w:r>
        <w:rPr>
          <w:sz w:val="28"/>
          <w:rtl w:val="true"/>
        </w:rPr>
        <w:t>.</w:t>
      </w:r>
    </w:p>
    <w:p>
      <w:pPr>
        <w:pStyle w:val="Ruller42"/>
        <w:spacing w:lineRule="auto" w:line="240"/>
        <w:ind w:end="0"/>
        <w:jc w:val="both"/>
        <w:rPr/>
      </w:pPr>
      <w:r>
        <w:rPr>
          <w:rFonts w:eastAsia="Arial TUR" w:cs="Arial TUR"/>
          <w:sz w:val="28"/>
          <w:rtl w:val="true"/>
        </w:rPr>
        <w:t xml:space="preserve"> </w:t>
      </w:r>
    </w:p>
    <w:p>
      <w:pPr>
        <w:pStyle w:val="Ruller42"/>
        <w:spacing w:lineRule="auto" w:line="240"/>
        <w:ind w:end="0"/>
        <w:jc w:val="both"/>
        <w:rPr/>
      </w:pPr>
      <w:r>
        <w:rPr>
          <w:rtl w:val="true"/>
        </w:rPr>
      </w:r>
    </w:p>
    <w:p>
      <w:pPr>
        <w:pStyle w:val="Ruller42"/>
        <w:ind w:end="0"/>
        <w:jc w:val="end"/>
        <w:rPr/>
      </w:pPr>
      <w:r>
        <w:rPr>
          <w:sz w:val="28"/>
          <w:sz w:val="28"/>
          <w:rtl w:val="true"/>
        </w:rPr>
        <w:t>ש</w:t>
      </w:r>
      <w:r>
        <w:rPr>
          <w:rFonts w:eastAsia="Arial TUR" w:cs="Arial TUR"/>
          <w:sz w:val="28"/>
          <w:sz w:val="28"/>
          <w:rtl w:val="true"/>
        </w:rPr>
        <w:t xml:space="preserve"> </w:t>
      </w:r>
      <w:r>
        <w:rPr>
          <w:sz w:val="28"/>
          <w:sz w:val="28"/>
          <w:rtl w:val="true"/>
        </w:rPr>
        <w:t>ו</w:t>
      </w:r>
      <w:r>
        <w:rPr>
          <w:rFonts w:eastAsia="Arial TUR" w:cs="Arial TUR"/>
          <w:sz w:val="28"/>
          <w:sz w:val="28"/>
          <w:rtl w:val="true"/>
        </w:rPr>
        <w:t xml:space="preserve"> </w:t>
      </w:r>
      <w:r>
        <w:rPr>
          <w:sz w:val="28"/>
          <w:sz w:val="28"/>
          <w:rtl w:val="true"/>
        </w:rPr>
        <w:t>פ</w:t>
      </w:r>
      <w:r>
        <w:rPr>
          <w:rFonts w:eastAsia="Arial TUR" w:cs="Arial TUR"/>
          <w:sz w:val="28"/>
          <w:sz w:val="28"/>
          <w:rtl w:val="true"/>
        </w:rPr>
        <w:t xml:space="preserve"> </w:t>
      </w:r>
      <w:r>
        <w:rPr>
          <w:sz w:val="28"/>
          <w:sz w:val="28"/>
          <w:rtl w:val="true"/>
        </w:rPr>
        <w:t>ט</w:t>
      </w:r>
      <w:r>
        <w:rPr>
          <w:rFonts w:eastAsia="Arial TUR" w:cs="Arial TUR"/>
          <w:sz w:val="28"/>
          <w:sz w:val="28"/>
          <w:rtl w:val="true"/>
        </w:rPr>
        <w:t xml:space="preserve"> </w:t>
      </w:r>
      <w:r>
        <w:rPr>
          <w:sz w:val="28"/>
          <w:sz w:val="28"/>
          <w:rtl w:val="true"/>
        </w:rPr>
        <w:t>ת</w:t>
      </w:r>
    </w:p>
    <w:p>
      <w:pPr>
        <w:pStyle w:val="Ruller42"/>
        <w:ind w:end="0"/>
        <w:jc w:val="both"/>
        <w:rPr>
          <w:lang w:val="en-IL"/>
        </w:rPr>
      </w:pPr>
      <w:r>
        <w:rPr>
          <w:rtl w:val="true"/>
          <w:lang w:val="en-IL"/>
        </w:rPr>
      </w:r>
    </w:p>
    <w:p>
      <w:pPr>
        <w:pStyle w:val="Heading1"/>
        <w:ind w:hanging="0" w:start="0" w:end="0"/>
        <w:jc w:val="start"/>
        <w:rPr/>
      </w:pPr>
      <w:bookmarkStart w:id="52" w:name="__RefHeading___Toc14095008"/>
      <w:bookmarkEnd w:id="52"/>
      <w:r>
        <w:rPr>
          <w:rtl w:val="true"/>
        </w:rPr>
        <w:t>האישום</w:t>
      </w:r>
      <w:r>
        <w:rPr>
          <w:rFonts w:eastAsia="Century" w:cs="Century"/>
          <w:rtl w:val="true"/>
        </w:rPr>
        <w:t xml:space="preserve"> </w:t>
      </w:r>
      <w:r>
        <w:rPr>
          <w:rtl w:val="true"/>
        </w:rPr>
        <w:t>השני</w:t>
      </w:r>
    </w:p>
    <w:p>
      <w:pPr>
        <w:pStyle w:val="Ruller42"/>
        <w:ind w:end="0"/>
        <w:jc w:val="both"/>
        <w:rPr/>
      </w:pPr>
      <w:r>
        <w:rPr>
          <w:rtl w:val="true"/>
        </w:rPr>
      </w:r>
    </w:p>
    <w:p>
      <w:pPr>
        <w:pStyle w:val="Heading2"/>
        <w:ind w:hanging="0" w:start="0" w:end="0"/>
        <w:jc w:val="start"/>
        <w:rPr/>
      </w:pPr>
      <w:bookmarkStart w:id="53" w:name="__RefHeading___Toc14095009"/>
      <w:bookmarkEnd w:id="53"/>
      <w:r>
        <w:rPr>
          <w:rtl w:val="true"/>
        </w:rPr>
        <w:t>השופט</w:t>
      </w:r>
      <w:r>
        <w:rPr>
          <w:rFonts w:eastAsia="Century" w:cs="Century"/>
          <w:rtl w:val="true"/>
        </w:rPr>
        <w:t xml:space="preserve"> </w:t>
      </w:r>
      <w:r>
        <w:rPr>
          <w:rtl w:val="true"/>
        </w:rPr>
        <w:t>ע</w:t>
      </w:r>
      <w:r>
        <w:rPr>
          <w:rtl w:val="true"/>
        </w:rPr>
        <w:t xml:space="preserve">' </w:t>
      </w:r>
      <w:r>
        <w:rPr>
          <w:rtl w:val="true"/>
        </w:rPr>
        <w:t>פוגלמן</w:t>
      </w:r>
      <w:r>
        <w:rPr>
          <w:u w:val="none"/>
          <w:rtl w:val="true"/>
        </w:rPr>
        <w:t>:</w:t>
      </w:r>
    </w:p>
    <w:p>
      <w:pPr>
        <w:pStyle w:val="Ruller42"/>
        <w:ind w:end="0"/>
        <w:jc w:val="both"/>
        <w:rPr/>
      </w:pPr>
      <w:r>
        <w:rPr>
          <w:rtl w:val="true"/>
        </w:rPr>
      </w:r>
    </w:p>
    <w:p>
      <w:pPr>
        <w:pStyle w:val="Heading2"/>
        <w:ind w:hanging="0" w:start="0" w:end="0"/>
        <w:jc w:val="start"/>
        <w:rPr>
          <w:u w:val="none"/>
        </w:rPr>
      </w:pPr>
      <w:bookmarkStart w:id="54" w:name="__RefHeading___Toc14095010"/>
      <w:bookmarkEnd w:id="54"/>
      <w:r>
        <w:rPr>
          <w:u w:val="none"/>
          <w:rtl w:val="true"/>
        </w:rPr>
        <w:t>עובדות</w:t>
      </w:r>
      <w:r>
        <w:rPr>
          <w:rFonts w:eastAsia="Century" w:cs="Century"/>
          <w:u w:val="none"/>
          <w:rtl w:val="true"/>
        </w:rPr>
        <w:t xml:space="preserve"> </w:t>
      </w:r>
      <w:r>
        <w:rPr>
          <w:u w:val="none"/>
          <w:rtl w:val="true"/>
        </w:rPr>
        <w:t>כתב</w:t>
      </w:r>
      <w:r>
        <w:rPr>
          <w:rFonts w:eastAsia="Century" w:cs="Century"/>
          <w:u w:val="none"/>
          <w:rtl w:val="true"/>
        </w:rPr>
        <w:t xml:space="preserve"> </w:t>
      </w:r>
      <w:r>
        <w:rPr>
          <w:u w:val="none"/>
          <w:rtl w:val="true"/>
        </w:rPr>
        <w:t>האישום</w:t>
      </w:r>
    </w:p>
    <w:p>
      <w:pPr>
        <w:pStyle w:val="Ruller43"/>
        <w:numPr>
          <w:ilvl w:val="0"/>
          <w:numId w:val="0"/>
        </w:numPr>
        <w:ind w:hanging="0" w:start="0" w:end="0"/>
        <w:jc w:val="both"/>
        <w:rPr>
          <w:rFonts w:cs="FrankRuehl"/>
          <w:u w:val="none"/>
        </w:rPr>
      </w:pPr>
      <w:r>
        <w:rPr>
          <w:rFonts w:cs="FrankRuehl"/>
          <w:u w:val="none"/>
          <w:rtl w:val="true"/>
        </w:rPr>
      </w:r>
    </w:p>
    <w:p>
      <w:pPr>
        <w:pStyle w:val="Ruller43"/>
        <w:numPr>
          <w:ilvl w:val="0"/>
          <w:numId w:val="2"/>
        </w:numPr>
        <w:ind w:hanging="0" w:start="0" w:end="0"/>
        <w:jc w:val="both"/>
        <w:rPr>
          <w:rFonts w:cs="FrankRuehl"/>
        </w:rPr>
      </w:pPr>
      <w:r>
        <w:rPr>
          <w:rFonts w:cs="FrankRuehl"/>
          <w:rtl w:val="true"/>
        </w:rPr>
        <w:t>בסמוך</w:t>
      </w:r>
      <w:r>
        <w:rPr>
          <w:rFonts w:eastAsia="Garamond" w:cs="Garamond"/>
          <w:rtl w:val="true"/>
        </w:rPr>
        <w:t xml:space="preserve"> </w:t>
      </w:r>
      <w:r>
        <w:rPr>
          <w:rFonts w:cs="FrankRuehl"/>
          <w:rtl w:val="true"/>
        </w:rPr>
        <w:t>לדצמבר</w:t>
      </w:r>
      <w:r>
        <w:rPr>
          <w:rFonts w:eastAsia="Garamond" w:cs="Garamond"/>
          <w:rtl w:val="true"/>
        </w:rPr>
        <w:t xml:space="preserve"> </w:t>
      </w:r>
      <w:r>
        <w:rPr>
          <w:rFonts w:cs="FrankRuehl"/>
        </w:rPr>
        <w:t>2008</w:t>
      </w:r>
      <w:r>
        <w:rPr>
          <w:rFonts w:cs="FrankRuehl"/>
          <w:rtl w:val="true"/>
        </w:rPr>
        <w:t xml:space="preserve"> </w:t>
      </w:r>
      <w:r>
        <w:rPr>
          <w:rFonts w:cs="FrankRuehl"/>
          <w:rtl w:val="true"/>
        </w:rPr>
        <w:t>ה</w:t>
      </w:r>
      <w:r>
        <w:rPr>
          <w:rFonts w:cs="FrankRuehl"/>
          <w:rtl w:val="true"/>
        </w:rPr>
        <w:t>ו</w:t>
      </w:r>
      <w:r>
        <w:rPr>
          <w:rFonts w:cs="FrankRuehl"/>
          <w:rtl w:val="true"/>
        </w:rPr>
        <w:t>חזק</w:t>
      </w:r>
      <w:r>
        <w:rPr>
          <w:rFonts w:cs="FrankRuehl"/>
          <w:rtl w:val="true"/>
        </w:rPr>
        <w:t>ו</w:t>
      </w:r>
      <w:r>
        <w:rPr>
          <w:rFonts w:eastAsia="Garamond" w:cs="Garamond"/>
          <w:rtl w:val="true"/>
        </w:rPr>
        <w:t xml:space="preserve"> </w:t>
      </w:r>
      <w:r>
        <w:rPr>
          <w:rFonts w:cs="FrankRuehl"/>
          <w:rtl w:val="true"/>
        </w:rPr>
        <w:t>ב</w:t>
      </w:r>
      <w:r>
        <w:rPr>
          <w:rFonts w:cs="FrankRuehl"/>
          <w:rtl w:val="true"/>
        </w:rPr>
        <w:t>חשבון</w:t>
      </w:r>
      <w:r>
        <w:rPr>
          <w:rFonts w:eastAsia="Garamond" w:cs="Garamond"/>
          <w:rtl w:val="true"/>
        </w:rPr>
        <w:t xml:space="preserve"> </w:t>
      </w:r>
      <w:r>
        <w:rPr>
          <w:rFonts w:cs="FrankRuehl"/>
          <w:rtl w:val="true"/>
        </w:rPr>
        <w:t>הנוסטרו</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פסגות</w:t>
      </w:r>
      <w:r>
        <w:rPr>
          <w:rFonts w:eastAsia="Garamond" w:cs="Garamond"/>
          <w:rtl w:val="true"/>
        </w:rPr>
        <w:t xml:space="preserve"> </w:t>
      </w:r>
      <w:r>
        <w:rPr>
          <w:rFonts w:cs="FrankRuehl"/>
          <w:rtl w:val="true"/>
        </w:rPr>
        <w:t>כ</w:t>
      </w:r>
      <w:r>
        <w:rPr>
          <w:rFonts w:cs="FrankRuehl"/>
          <w:rtl w:val="true"/>
        </w:rPr>
        <w:t>-</w:t>
      </w:r>
      <w:r>
        <w:rPr>
          <w:rFonts w:cs="FrankRuehl"/>
        </w:rPr>
        <w:t>1</w:t>
      </w:r>
      <w:r>
        <w:rPr>
          <w:rFonts w:cs="FrankRuehl"/>
        </w:rPr>
        <w:t>0</w:t>
      </w:r>
      <w:r>
        <w:rPr>
          <w:rFonts w:cs="FrankRuehl"/>
        </w:rPr>
        <w:t>0</w:t>
      </w:r>
      <w:r>
        <w:rPr>
          <w:rFonts w:cs="FrankRuehl"/>
          <w:rtl w:val="true"/>
        </w:rPr>
        <w:t xml:space="preserve"> </w:t>
      </w:r>
      <w:r>
        <w:rPr>
          <w:rFonts w:cs="FrankRuehl"/>
          <w:rtl w:val="true"/>
        </w:rPr>
        <w:t>מיליון</w:t>
      </w:r>
      <w:r>
        <w:rPr>
          <w:rFonts w:eastAsia="Garamond" w:cs="Garamond"/>
          <w:rtl w:val="true"/>
        </w:rPr>
        <w:t xml:space="preserve"> </w:t>
      </w:r>
      <w:r>
        <w:rPr>
          <w:rFonts w:cs="FrankRuehl"/>
          <w:rtl w:val="true"/>
        </w:rPr>
        <w:t>ערך</w:t>
      </w:r>
      <w:r>
        <w:rPr>
          <w:rFonts w:eastAsia="Garamond" w:cs="Garamond"/>
          <w:rtl w:val="true"/>
        </w:rPr>
        <w:t xml:space="preserve"> </w:t>
      </w:r>
      <w:r>
        <w:rPr>
          <w:rFonts w:cs="FrankRuehl"/>
          <w:rtl w:val="true"/>
        </w:rPr>
        <w:t>נקוב</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אגרת</w:t>
      </w:r>
      <w:r>
        <w:rPr>
          <w:rFonts w:eastAsia="Garamond" w:cs="Garamond"/>
          <w:rtl w:val="true"/>
        </w:rPr>
        <w:t xml:space="preserve"> </w:t>
      </w:r>
      <w:r>
        <w:rPr>
          <w:rFonts w:cs="FrankRuehl"/>
          <w:rtl w:val="true"/>
        </w:rPr>
        <w:t>חוב</w:t>
      </w:r>
      <w:r>
        <w:rPr>
          <w:rFonts w:eastAsia="Garamond" w:cs="Garamond"/>
          <w:rtl w:val="true"/>
        </w:rPr>
        <w:t xml:space="preserve"> </w:t>
      </w:r>
      <w:r>
        <w:rPr>
          <w:rFonts w:cs="FrankRuehl"/>
          <w:rtl w:val="true"/>
        </w:rPr>
        <w:t>קונצרני</w:t>
      </w:r>
      <w:r>
        <w:rPr>
          <w:rFonts w:cs="FrankRuehl"/>
          <w:rtl w:val="true"/>
        </w:rPr>
        <w:t>ת</w:t>
      </w:r>
      <w:r>
        <w:rPr>
          <w:rFonts w:eastAsia="Garamond" w:cs="Garamond"/>
          <w:rtl w:val="true"/>
        </w:rPr>
        <w:t xml:space="preserve"> </w:t>
      </w:r>
      <w:r>
        <w:rPr>
          <w:rFonts w:cs="FrankRuehl"/>
          <w:rtl w:val="true"/>
        </w:rPr>
        <w:t>מסוג</w:t>
      </w:r>
      <w:r>
        <w:rPr>
          <w:rFonts w:eastAsia="Garamond" w:cs="Garamond"/>
          <w:rtl w:val="true"/>
        </w:rPr>
        <w:t xml:space="preserve"> </w:t>
      </w:r>
      <w:r>
        <w:rPr>
          <w:rFonts w:cs="FrankRuehl"/>
          <w:rtl w:val="true"/>
        </w:rPr>
        <w:t>דלק</w:t>
      </w:r>
      <w:r>
        <w:rPr>
          <w:rFonts w:eastAsia="Garamond" w:cs="Garamond"/>
          <w:rtl w:val="true"/>
        </w:rPr>
        <w:t xml:space="preserve"> </w:t>
      </w:r>
      <w:r>
        <w:rPr>
          <w:rFonts w:cs="FrankRuehl"/>
          <w:rtl w:val="true"/>
        </w:rPr>
        <w:t>נדל</w:t>
      </w:r>
      <w:r>
        <w:rPr>
          <w:rFonts w:cs="FrankRuehl"/>
          <w:rtl w:val="true"/>
        </w:rPr>
        <w:t>"</w:t>
      </w:r>
      <w:r>
        <w:rPr>
          <w:rFonts w:cs="FrankRuehl"/>
          <w:rtl w:val="true"/>
        </w:rPr>
        <w:t>ן</w:t>
      </w:r>
      <w:r>
        <w:rPr>
          <w:rFonts w:eastAsia="Garamond" w:cs="Garamond"/>
          <w:rtl w:val="true"/>
        </w:rPr>
        <w:t xml:space="preserve"> </w:t>
      </w:r>
      <w:r>
        <w:rPr>
          <w:rFonts w:cs="FrankRuehl"/>
          <w:rtl w:val="true"/>
        </w:rPr>
        <w:t>סדרה</w:t>
      </w:r>
      <w:r>
        <w:rPr>
          <w:rFonts w:eastAsia="Garamond" w:cs="Garamond"/>
          <w:rtl w:val="true"/>
        </w:rPr>
        <w:t xml:space="preserve"> </w:t>
      </w:r>
      <w:r>
        <w:rPr>
          <w:rFonts w:cs="FrankRuehl"/>
          <w:rtl w:val="true"/>
        </w:rPr>
        <w:t>ה</w:t>
      </w:r>
      <w:r>
        <w:rPr>
          <w:rFonts w:cs="FrankRuehl"/>
          <w:rtl w:val="true"/>
        </w:rPr>
        <w:t>' (</w:t>
      </w:r>
      <w:r>
        <w:rPr>
          <w:rFonts w:cs="FrankRuehl"/>
          <w:rtl w:val="true"/>
        </w:rPr>
        <w:t>להלן</w:t>
      </w:r>
      <w:r>
        <w:rPr>
          <w:rFonts w:cs="FrankRuehl"/>
          <w:rtl w:val="true"/>
        </w:rPr>
        <w:t>:</w:t>
      </w:r>
      <w:r>
        <w:rPr>
          <w:rFonts w:cs="FrankRuehl"/>
          <w:rtl w:val="true"/>
        </w:rPr>
        <w:t xml:space="preserve"> </w:t>
      </w:r>
      <w:r>
        <w:rPr>
          <w:rFonts w:ascii="Century" w:hAnsi="Century" w:cs="Miriam"/>
          <w:b/>
          <w:b/>
          <w:spacing w:val="0"/>
          <w:szCs w:val="24"/>
          <w:rtl w:val="true"/>
        </w:rPr>
        <w:t>אג</w:t>
      </w:r>
      <w:r>
        <w:rPr>
          <w:rFonts w:cs="Miriam" w:ascii="Century" w:hAnsi="Century"/>
          <w:b/>
          <w:spacing w:val="0"/>
          <w:szCs w:val="24"/>
          <w:rtl w:val="true"/>
        </w:rPr>
        <w:t>"</w:t>
      </w:r>
      <w:r>
        <w:rPr>
          <w:rFonts w:ascii="Century" w:hAnsi="Century" w:cs="Miriam"/>
          <w:b/>
          <w:b/>
          <w:spacing w:val="0"/>
          <w:szCs w:val="24"/>
          <w:rtl w:val="true"/>
        </w:rPr>
        <w:t>ח</w:t>
      </w:r>
      <w:r>
        <w:rPr>
          <w:rFonts w:ascii="Century" w:hAnsi="Century" w:eastAsia="Century" w:cs="Century"/>
          <w:b/>
          <w:b/>
          <w:spacing w:val="0"/>
          <w:szCs w:val="24"/>
          <w:rtl w:val="true"/>
        </w:rPr>
        <w:t xml:space="preserve"> </w:t>
      </w:r>
      <w:r>
        <w:rPr>
          <w:rFonts w:ascii="Century" w:hAnsi="Century" w:cs="Miriam"/>
          <w:b/>
          <w:b/>
          <w:spacing w:val="0"/>
          <w:szCs w:val="24"/>
          <w:rtl w:val="true"/>
        </w:rPr>
        <w:t>דלק</w:t>
      </w:r>
      <w:r>
        <w:rPr>
          <w:rFonts w:ascii="Century" w:hAnsi="Century" w:eastAsia="Century" w:cs="Century"/>
          <w:b/>
          <w:b/>
          <w:spacing w:val="0"/>
          <w:szCs w:val="24"/>
          <w:rtl w:val="true"/>
        </w:rPr>
        <w:t xml:space="preserve"> </w:t>
      </w:r>
      <w:r>
        <w:rPr>
          <w:rFonts w:ascii="Century" w:hAnsi="Century" w:cs="Miriam"/>
          <w:b/>
          <w:b/>
          <w:spacing w:val="0"/>
          <w:szCs w:val="24"/>
          <w:rtl w:val="true"/>
        </w:rPr>
        <w:t>נדל</w:t>
      </w:r>
      <w:r>
        <w:rPr>
          <w:rFonts w:cs="Miriam" w:ascii="Century" w:hAnsi="Century"/>
          <w:b/>
          <w:spacing w:val="0"/>
          <w:szCs w:val="24"/>
          <w:rtl w:val="true"/>
        </w:rPr>
        <w:t>"</w:t>
      </w:r>
      <w:r>
        <w:rPr>
          <w:rFonts w:ascii="Century" w:hAnsi="Century" w:cs="Miriam"/>
          <w:b/>
          <w:b/>
          <w:spacing w:val="0"/>
          <w:szCs w:val="24"/>
          <w:rtl w:val="true"/>
        </w:rPr>
        <w:t>ן</w:t>
      </w:r>
      <w:r>
        <w:rPr>
          <w:rFonts w:eastAsia="Garamond" w:cs="Garamond"/>
          <w:rtl w:val="true"/>
        </w:rPr>
        <w:t xml:space="preserve"> </w:t>
      </w:r>
      <w:r>
        <w:rPr>
          <w:rFonts w:cs="FrankRuehl"/>
          <w:rtl w:val="true"/>
        </w:rPr>
        <w:t>או</w:t>
      </w:r>
      <w:r>
        <w:rPr>
          <w:rFonts w:eastAsia="Garamond" w:cs="Garamond"/>
          <w:rtl w:val="true"/>
        </w:rPr>
        <w:t xml:space="preserve"> </w:t>
      </w:r>
      <w:r>
        <w:rPr>
          <w:rFonts w:ascii="Century" w:hAnsi="Century" w:cs="Miriam"/>
          <w:b/>
          <w:b/>
          <w:spacing w:val="0"/>
          <w:szCs w:val="24"/>
          <w:rtl w:val="true"/>
        </w:rPr>
        <w:t>הנייר</w:t>
      </w:r>
      <w:r>
        <w:rPr>
          <w:rFonts w:cs="FrankRuehl"/>
          <w:rtl w:val="true"/>
        </w:rPr>
        <w:t xml:space="preserve">; </w:t>
      </w:r>
      <w:r>
        <w:rPr>
          <w:rFonts w:cs="FrankRuehl"/>
          <w:rtl w:val="true"/>
        </w:rPr>
        <w:t>וראו</w:t>
      </w:r>
      <w:r>
        <w:rPr>
          <w:rFonts w:eastAsia="Garamond" w:cs="Garamond"/>
          <w:rtl w:val="true"/>
        </w:rPr>
        <w:t xml:space="preserve"> </w:t>
      </w:r>
      <w:r>
        <w:rPr>
          <w:rFonts w:cs="FrankRuehl"/>
          <w:rtl w:val="true"/>
        </w:rPr>
        <w:t>הערה</w:t>
      </w:r>
      <w:r>
        <w:rPr>
          <w:rFonts w:eastAsia="Garamond" w:cs="Garamond"/>
          <w:rtl w:val="true"/>
        </w:rPr>
        <w:t xml:space="preserve"> </w:t>
      </w:r>
      <w:r>
        <w:rPr>
          <w:rFonts w:cs="FrankRuehl"/>
          <w:rtl w:val="true"/>
        </w:rPr>
        <w:t>בפסקה</w:t>
      </w:r>
      <w:r>
        <w:rPr>
          <w:rFonts w:eastAsia="Garamond" w:cs="Garamond"/>
          <w:rtl w:val="true"/>
        </w:rPr>
        <w:t xml:space="preserve"> </w:t>
      </w:r>
      <w:r>
        <w:rPr>
          <w:rFonts w:cs="FrankRuehl"/>
        </w:rPr>
        <w:t>126</w:t>
      </w:r>
      <w:r>
        <w:rPr>
          <w:rFonts w:cs="FrankRuehl"/>
          <w:rtl w:val="true"/>
        </w:rPr>
        <w:t xml:space="preserve"> </w:t>
      </w:r>
      <w:r>
        <w:rPr>
          <w:rFonts w:cs="FrankRuehl"/>
          <w:rtl w:val="true"/>
        </w:rPr>
        <w:t>להלן</w:t>
      </w:r>
      <w:r>
        <w:rPr>
          <w:rFonts w:cs="FrankRuehl"/>
          <w:rtl w:val="true"/>
        </w:rPr>
        <w:t>)</w:t>
      </w:r>
      <w:r>
        <w:rPr>
          <w:rFonts w:cs="FrankRuehl"/>
          <w:rtl w:val="true"/>
        </w:rPr>
        <w:t xml:space="preserve">. </w:t>
      </w:r>
      <w:r>
        <w:rPr>
          <w:rFonts w:cs="FrankRuehl"/>
          <w:rtl w:val="true"/>
        </w:rPr>
        <w:t>לפי</w:t>
      </w:r>
      <w:r>
        <w:rPr>
          <w:rFonts w:eastAsia="Garamond" w:cs="Garamond"/>
          <w:rtl w:val="true"/>
        </w:rPr>
        <w:t xml:space="preserve"> </w:t>
      </w:r>
      <w:r>
        <w:rPr>
          <w:rFonts w:cs="FrankRuehl"/>
          <w:rtl w:val="true"/>
        </w:rPr>
        <w:t>כתב</w:t>
      </w:r>
      <w:r>
        <w:rPr>
          <w:rFonts w:eastAsia="Garamond" w:cs="Garamond"/>
          <w:rtl w:val="true"/>
        </w:rPr>
        <w:t xml:space="preserve"> </w:t>
      </w:r>
      <w:r>
        <w:rPr>
          <w:rFonts w:cs="FrankRuehl"/>
          <w:rtl w:val="true"/>
        </w:rPr>
        <w:t>האישום</w:t>
      </w:r>
      <w:r>
        <w:rPr>
          <w:rFonts w:cs="FrankRuehl"/>
          <w:rtl w:val="true"/>
        </w:rPr>
        <w:t xml:space="preserve">, </w:t>
      </w:r>
      <w:r>
        <w:rPr>
          <w:rFonts w:cs="FrankRuehl"/>
          <w:rtl w:val="true"/>
        </w:rPr>
        <w:t>בעקבות</w:t>
      </w:r>
      <w:r>
        <w:rPr>
          <w:rFonts w:eastAsia="Garamond" w:cs="Garamond"/>
          <w:rtl w:val="true"/>
        </w:rPr>
        <w:t xml:space="preserve"> </w:t>
      </w:r>
      <w:r>
        <w:rPr>
          <w:rFonts w:cs="FrankRuehl"/>
          <w:rtl w:val="true"/>
        </w:rPr>
        <w:t>ירידת</w:t>
      </w:r>
      <w:r>
        <w:rPr>
          <w:rFonts w:eastAsia="Garamond" w:cs="Garamond"/>
          <w:rtl w:val="true"/>
        </w:rPr>
        <w:t xml:space="preserve"> </w:t>
      </w:r>
      <w:r>
        <w:rPr>
          <w:rFonts w:cs="FrankRuehl"/>
          <w:rtl w:val="true"/>
        </w:rPr>
        <w:t>שער</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אג</w:t>
      </w:r>
      <w:r>
        <w:rPr>
          <w:rFonts w:cs="FrankRuehl"/>
          <w:rtl w:val="true"/>
        </w:rPr>
        <w:t>"</w:t>
      </w:r>
      <w:r>
        <w:rPr>
          <w:rFonts w:cs="FrankRuehl"/>
          <w:rtl w:val="true"/>
        </w:rPr>
        <w:t>ח</w:t>
      </w:r>
      <w:r>
        <w:rPr>
          <w:rFonts w:eastAsia="Garamond" w:cs="Garamond"/>
          <w:rtl w:val="true"/>
        </w:rPr>
        <w:t xml:space="preserve"> </w:t>
      </w:r>
      <w:r>
        <w:rPr>
          <w:rFonts w:cs="FrankRuehl"/>
          <w:rtl w:val="true"/>
        </w:rPr>
        <w:t>דלק</w:t>
      </w:r>
      <w:r>
        <w:rPr>
          <w:rFonts w:eastAsia="Garamond" w:cs="Garamond"/>
          <w:rtl w:val="true"/>
        </w:rPr>
        <w:t xml:space="preserve"> </w:t>
      </w:r>
      <w:r>
        <w:rPr>
          <w:rFonts w:cs="FrankRuehl"/>
          <w:rtl w:val="true"/>
        </w:rPr>
        <w:t>נדל</w:t>
      </w:r>
      <w:r>
        <w:rPr>
          <w:rFonts w:cs="FrankRuehl"/>
          <w:rtl w:val="true"/>
        </w:rPr>
        <w:t>"</w:t>
      </w:r>
      <w:r>
        <w:rPr>
          <w:rFonts w:cs="FrankRuehl"/>
          <w:rtl w:val="true"/>
        </w:rPr>
        <w:t>ן</w:t>
      </w:r>
      <w:r>
        <w:rPr>
          <w:rFonts w:eastAsia="Garamond" w:cs="Garamond"/>
          <w:rtl w:val="true"/>
        </w:rPr>
        <w:t xml:space="preserve"> </w:t>
      </w:r>
      <w:r>
        <w:rPr>
          <w:rFonts w:cs="FrankRuehl"/>
          <w:rtl w:val="true"/>
        </w:rPr>
        <w:t>באופן</w:t>
      </w:r>
      <w:r>
        <w:rPr>
          <w:rFonts w:eastAsia="Garamond" w:cs="Garamond"/>
          <w:rtl w:val="true"/>
        </w:rPr>
        <w:t xml:space="preserve"> </w:t>
      </w:r>
      <w:r>
        <w:rPr>
          <w:rFonts w:cs="FrankRuehl"/>
          <w:rtl w:val="true"/>
        </w:rPr>
        <w:t>ניכר</w:t>
      </w:r>
      <w:r>
        <w:rPr>
          <w:rFonts w:eastAsia="Garamond" w:cs="Garamond"/>
          <w:rtl w:val="true"/>
        </w:rPr>
        <w:t xml:space="preserve"> </w:t>
      </w:r>
      <w:r>
        <w:rPr>
          <w:rFonts w:cs="FrankRuehl"/>
          <w:rtl w:val="true"/>
        </w:rPr>
        <w:t>עובר</w:t>
      </w:r>
      <w:r>
        <w:rPr>
          <w:rFonts w:eastAsia="Garamond" w:cs="Garamond"/>
          <w:rtl w:val="true"/>
        </w:rPr>
        <w:t xml:space="preserve"> </w:t>
      </w:r>
      <w:r>
        <w:rPr>
          <w:rFonts w:cs="FrankRuehl"/>
          <w:rtl w:val="true"/>
        </w:rPr>
        <w:t>לתקופה</w:t>
      </w:r>
      <w:r>
        <w:rPr>
          <w:rFonts w:eastAsia="Garamond" w:cs="Garamond"/>
          <w:rtl w:val="true"/>
        </w:rPr>
        <w:t xml:space="preserve"> </w:t>
      </w:r>
      <w:r>
        <w:rPr>
          <w:rFonts w:cs="FrankRuehl"/>
          <w:rtl w:val="true"/>
        </w:rPr>
        <w:t>הרלוונטית</w:t>
      </w:r>
      <w:r>
        <w:rPr>
          <w:rFonts w:cs="FrankRuehl"/>
          <w:rtl w:val="true"/>
        </w:rPr>
        <w:t xml:space="preserve">, </w:t>
      </w:r>
      <w:r>
        <w:rPr>
          <w:rFonts w:cs="FrankRuehl"/>
          <w:rtl w:val="true"/>
        </w:rPr>
        <w:t>ביקשו</w:t>
      </w:r>
      <w:r>
        <w:rPr>
          <w:rFonts w:eastAsia="Garamond" w:cs="Garamond"/>
          <w:rtl w:val="true"/>
        </w:rPr>
        <w:t xml:space="preserve"> </w:t>
      </w:r>
      <w:r>
        <w:rPr>
          <w:rFonts w:cs="FrankRuehl"/>
          <w:rtl w:val="true"/>
        </w:rPr>
        <w:t>המערערים</w:t>
      </w:r>
      <w:r>
        <w:rPr>
          <w:rFonts w:eastAsia="Garamond" w:cs="Garamond"/>
          <w:rtl w:val="true"/>
        </w:rPr>
        <w:t xml:space="preserve"> </w:t>
      </w:r>
      <w:r>
        <w:rPr>
          <w:rFonts w:cs="FrankRuehl"/>
          <w:rtl w:val="true"/>
        </w:rPr>
        <w:t>לצמצם</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החשיפה</w:t>
      </w:r>
      <w:r>
        <w:rPr>
          <w:rFonts w:eastAsia="Garamond" w:cs="Garamond"/>
          <w:rtl w:val="true"/>
        </w:rPr>
        <w:t xml:space="preserve"> </w:t>
      </w:r>
      <w:r>
        <w:rPr>
          <w:rFonts w:cs="FrankRuehl"/>
          <w:rtl w:val="true"/>
        </w:rPr>
        <w:t>שנוצרה</w:t>
      </w:r>
      <w:r>
        <w:rPr>
          <w:rFonts w:eastAsia="Garamond" w:cs="Garamond"/>
          <w:rtl w:val="true"/>
        </w:rPr>
        <w:t xml:space="preserve"> </w:t>
      </w:r>
      <w:r>
        <w:rPr>
          <w:rFonts w:cs="FrankRuehl"/>
          <w:rtl w:val="true"/>
        </w:rPr>
        <w:t>לחשבון</w:t>
      </w:r>
      <w:r>
        <w:rPr>
          <w:rFonts w:eastAsia="Garamond" w:cs="Garamond"/>
          <w:rtl w:val="true"/>
        </w:rPr>
        <w:t xml:space="preserve"> </w:t>
      </w:r>
      <w:r>
        <w:rPr>
          <w:rFonts w:cs="FrankRuehl"/>
          <w:rtl w:val="true"/>
        </w:rPr>
        <w:t>הנוסטרו</w:t>
      </w:r>
      <w:r>
        <w:rPr>
          <w:rFonts w:eastAsia="Garamond" w:cs="Garamond"/>
          <w:rtl w:val="true"/>
        </w:rPr>
        <w:t xml:space="preserve"> </w:t>
      </w:r>
      <w:r>
        <w:rPr>
          <w:rFonts w:cs="FrankRuehl"/>
          <w:rtl w:val="true"/>
        </w:rPr>
        <w:t>כתוצאה</w:t>
      </w:r>
      <w:r>
        <w:rPr>
          <w:rFonts w:eastAsia="Garamond" w:cs="Garamond"/>
          <w:rtl w:val="true"/>
        </w:rPr>
        <w:t xml:space="preserve"> </w:t>
      </w:r>
      <w:r>
        <w:rPr>
          <w:rFonts w:cs="FrankRuehl"/>
          <w:rtl w:val="true"/>
        </w:rPr>
        <w:t>מ</w:t>
      </w:r>
      <w:r>
        <w:rPr>
          <w:rFonts w:cs="FrankRuehl"/>
          <w:rtl w:val="true"/>
        </w:rPr>
        <w:t>ה</w:t>
      </w:r>
      <w:r>
        <w:rPr>
          <w:rFonts w:cs="FrankRuehl"/>
          <w:rtl w:val="true"/>
        </w:rPr>
        <w:t>חזקותיו</w:t>
      </w:r>
      <w:r>
        <w:rPr>
          <w:rFonts w:eastAsia="Garamond" w:cs="Garamond"/>
          <w:rtl w:val="true"/>
        </w:rPr>
        <w:t xml:space="preserve"> </w:t>
      </w:r>
      <w:r>
        <w:rPr>
          <w:rFonts w:cs="FrankRuehl"/>
          <w:rtl w:val="true"/>
        </w:rPr>
        <w:t>בנייר</w:t>
      </w:r>
      <w:r>
        <w:rPr>
          <w:rFonts w:cs="FrankRuehl"/>
          <w:rtl w:val="true"/>
        </w:rPr>
        <w:t xml:space="preserve">. </w:t>
      </w:r>
      <w:r>
        <w:rPr>
          <w:rFonts w:cs="FrankRuehl"/>
          <w:rtl w:val="true"/>
        </w:rPr>
        <w:t>בהתאם</w:t>
      </w:r>
      <w:r>
        <w:rPr>
          <w:rFonts w:cs="FrankRuehl"/>
          <w:rtl w:val="true"/>
        </w:rPr>
        <w:t xml:space="preserve">, </w:t>
      </w:r>
      <w:r>
        <w:rPr>
          <w:rFonts w:cs="FrankRuehl"/>
          <w:rtl w:val="true"/>
        </w:rPr>
        <w:t>בסמוך</w:t>
      </w:r>
      <w:r>
        <w:rPr>
          <w:rFonts w:eastAsia="Garamond" w:cs="Garamond"/>
          <w:rtl w:val="true"/>
        </w:rPr>
        <w:t xml:space="preserve"> </w:t>
      </w:r>
      <w:r>
        <w:rPr>
          <w:rFonts w:cs="FrankRuehl"/>
          <w:rtl w:val="true"/>
        </w:rPr>
        <w:t>ליום</w:t>
      </w:r>
      <w:r>
        <w:rPr>
          <w:rFonts w:eastAsia="Garamond" w:cs="Garamond"/>
          <w:rtl w:val="true"/>
        </w:rPr>
        <w:t xml:space="preserve"> </w:t>
      </w:r>
      <w:r>
        <w:rPr>
          <w:rFonts w:cs="FrankRuehl"/>
        </w:rPr>
        <w:t>25.12.2008</w:t>
      </w:r>
      <w:r>
        <w:rPr>
          <w:rFonts w:cs="FrankRuehl"/>
          <w:rtl w:val="true"/>
        </w:rPr>
        <w:t xml:space="preserve"> </w:t>
      </w:r>
      <w:r>
        <w:rPr>
          <w:rFonts w:cs="FrankRuehl"/>
          <w:rtl w:val="true"/>
        </w:rPr>
        <w:t>פנה</w:t>
      </w:r>
      <w:r>
        <w:rPr>
          <w:rFonts w:eastAsia="Garamond" w:cs="Garamond"/>
          <w:rtl w:val="true"/>
        </w:rPr>
        <w:t xml:space="preserve"> </w:t>
      </w:r>
      <w:r>
        <w:rPr>
          <w:rFonts w:cs="FrankRuehl"/>
          <w:rtl w:val="true"/>
        </w:rPr>
        <w:t>אדרי</w:t>
      </w:r>
      <w:r>
        <w:rPr>
          <w:rFonts w:eastAsia="Garamond" w:cs="Garamond"/>
          <w:rtl w:val="true"/>
        </w:rPr>
        <w:t xml:space="preserve"> </w:t>
      </w:r>
      <w:r>
        <w:rPr>
          <w:rFonts w:cs="FrankRuehl"/>
          <w:rtl w:val="true"/>
        </w:rPr>
        <w:t>לרוז</w:t>
      </w:r>
      <w:r>
        <w:rPr>
          <w:rFonts w:cs="FrankRuehl"/>
          <w:rtl w:val="true"/>
        </w:rPr>
        <w:t>'</w:t>
      </w:r>
      <w:r>
        <w:rPr>
          <w:rFonts w:cs="FrankRuehl"/>
          <w:rtl w:val="true"/>
        </w:rPr>
        <w:t>נסקי</w:t>
      </w:r>
      <w:r>
        <w:rPr>
          <w:rFonts w:cs="FrankRuehl"/>
          <w:rtl w:val="true"/>
        </w:rPr>
        <w:t xml:space="preserve">, </w:t>
      </w:r>
      <w:r>
        <w:rPr>
          <w:rFonts w:cs="FrankRuehl"/>
          <w:rtl w:val="true"/>
        </w:rPr>
        <w:t>אשר</w:t>
      </w:r>
      <w:r>
        <w:rPr>
          <w:rFonts w:eastAsia="Garamond" w:cs="Garamond"/>
          <w:rtl w:val="true"/>
        </w:rPr>
        <w:t xml:space="preserve"> </w:t>
      </w:r>
      <w:r>
        <w:rPr>
          <w:rFonts w:cs="FrankRuehl"/>
          <w:rtl w:val="true"/>
        </w:rPr>
        <w:t>כיהן</w:t>
      </w:r>
      <w:r>
        <w:rPr>
          <w:rFonts w:eastAsia="Garamond" w:cs="Garamond"/>
          <w:rtl w:val="true"/>
        </w:rPr>
        <w:t xml:space="preserve"> </w:t>
      </w:r>
      <w:r>
        <w:rPr>
          <w:rFonts w:cs="FrankRuehl"/>
          <w:rtl w:val="true"/>
        </w:rPr>
        <w:t>כאמור</w:t>
      </w:r>
      <w:r>
        <w:rPr>
          <w:rFonts w:eastAsia="Garamond" w:cs="Garamond"/>
          <w:rtl w:val="true"/>
        </w:rPr>
        <w:t xml:space="preserve"> </w:t>
      </w:r>
      <w:r>
        <w:rPr>
          <w:rFonts w:cs="FrankRuehl"/>
          <w:rtl w:val="true"/>
        </w:rPr>
        <w:t>באותה</w:t>
      </w:r>
      <w:r>
        <w:rPr>
          <w:rFonts w:eastAsia="Garamond" w:cs="Garamond"/>
          <w:rtl w:val="true"/>
        </w:rPr>
        <w:t xml:space="preserve"> </w:t>
      </w:r>
      <w:r>
        <w:rPr>
          <w:rFonts w:cs="FrankRuehl"/>
          <w:rtl w:val="true"/>
        </w:rPr>
        <w:t>תקופה</w:t>
      </w:r>
      <w:r>
        <w:rPr>
          <w:rFonts w:eastAsia="Garamond" w:cs="Garamond"/>
          <w:rtl w:val="true"/>
        </w:rPr>
        <w:t xml:space="preserve"> </w:t>
      </w:r>
      <w:r>
        <w:rPr>
          <w:rFonts w:cs="FrankRuehl"/>
          <w:rtl w:val="true"/>
        </w:rPr>
        <w:t>כמנכ</w:t>
      </w:r>
      <w:r>
        <w:rPr>
          <w:rFonts w:cs="FrankRuehl"/>
          <w:rtl w:val="true"/>
        </w:rPr>
        <w:t>"</w:t>
      </w:r>
      <w:r>
        <w:rPr>
          <w:rFonts w:cs="FrankRuehl"/>
          <w:rtl w:val="true"/>
        </w:rPr>
        <w:t>ל</w:t>
      </w:r>
      <w:r>
        <w:rPr>
          <w:rFonts w:eastAsia="Garamond" w:cs="Garamond"/>
          <w:rtl w:val="true"/>
        </w:rPr>
        <w:t xml:space="preserve"> </w:t>
      </w:r>
      <w:r>
        <w:rPr>
          <w:rFonts w:cs="FrankRuehl"/>
          <w:rtl w:val="true"/>
        </w:rPr>
        <w:t>חברת</w:t>
      </w:r>
      <w:r>
        <w:rPr>
          <w:rFonts w:eastAsia="Garamond" w:cs="Garamond"/>
          <w:rtl w:val="true"/>
        </w:rPr>
        <w:t xml:space="preserve"> </w:t>
      </w:r>
      <w:r>
        <w:rPr>
          <w:rFonts w:cs="FrankRuehl"/>
          <w:rtl w:val="true"/>
        </w:rPr>
        <w:t>דלק</w:t>
      </w:r>
      <w:r>
        <w:rPr>
          <w:rFonts w:eastAsia="Garamond" w:cs="Garamond"/>
          <w:rtl w:val="true"/>
        </w:rPr>
        <w:t xml:space="preserve"> </w:t>
      </w:r>
      <w:r>
        <w:rPr>
          <w:rFonts w:cs="FrankRuehl"/>
          <w:rtl w:val="true"/>
        </w:rPr>
        <w:t>נדל</w:t>
      </w:r>
      <w:r>
        <w:rPr>
          <w:rFonts w:cs="FrankRuehl"/>
          <w:rtl w:val="true"/>
        </w:rPr>
        <w:t>"</w:t>
      </w:r>
      <w:r>
        <w:rPr>
          <w:rFonts w:cs="FrankRuehl"/>
          <w:rtl w:val="true"/>
        </w:rPr>
        <w:t>ן</w:t>
      </w:r>
      <w:r>
        <w:rPr>
          <w:rFonts w:cs="FrankRuehl"/>
          <w:rtl w:val="true"/>
        </w:rPr>
        <w:t xml:space="preserve">, </w:t>
      </w:r>
      <w:r>
        <w:rPr>
          <w:rFonts w:cs="FrankRuehl"/>
          <w:rtl w:val="true"/>
        </w:rPr>
        <w:t>בדרישה</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זו</w:t>
      </w:r>
      <w:r>
        <w:rPr>
          <w:rFonts w:eastAsia="Garamond" w:cs="Garamond"/>
          <w:rtl w:val="true"/>
        </w:rPr>
        <w:t xml:space="preserve"> </w:t>
      </w:r>
      <w:r>
        <w:rPr>
          <w:rFonts w:cs="FrankRuehl"/>
          <w:rtl w:val="true"/>
        </w:rPr>
        <w:t>האחרונה</w:t>
      </w:r>
      <w:r>
        <w:rPr>
          <w:rFonts w:eastAsia="Garamond" w:cs="Garamond"/>
          <w:rtl w:val="true"/>
        </w:rPr>
        <w:t xml:space="preserve"> </w:t>
      </w:r>
      <w:r>
        <w:rPr>
          <w:rFonts w:cs="FrankRuehl"/>
          <w:rtl w:val="true"/>
        </w:rPr>
        <w:t>תרכוש</w:t>
      </w:r>
      <w:r>
        <w:rPr>
          <w:rFonts w:eastAsia="Garamond" w:cs="Garamond"/>
          <w:rtl w:val="true"/>
        </w:rPr>
        <w:t xml:space="preserve"> </w:t>
      </w:r>
      <w:r>
        <w:rPr>
          <w:rFonts w:cs="FrankRuehl"/>
          <w:rtl w:val="true"/>
        </w:rPr>
        <w:t>מחשבון</w:t>
      </w:r>
      <w:r>
        <w:rPr>
          <w:rFonts w:eastAsia="Garamond" w:cs="Garamond"/>
          <w:rtl w:val="true"/>
        </w:rPr>
        <w:t xml:space="preserve"> </w:t>
      </w:r>
      <w:r>
        <w:rPr>
          <w:rFonts w:cs="FrankRuehl"/>
          <w:rtl w:val="true"/>
        </w:rPr>
        <w:t>הנוסטרו</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פסגות</w:t>
      </w:r>
      <w:r>
        <w:rPr>
          <w:rFonts w:eastAsia="Garamond" w:cs="Garamond"/>
          <w:rtl w:val="true"/>
        </w:rPr>
        <w:t xml:space="preserve"> </w:t>
      </w:r>
      <w:r>
        <w:rPr>
          <w:rFonts w:cs="FrankRuehl"/>
          <w:rtl w:val="true"/>
        </w:rPr>
        <w:t>כמות</w:t>
      </w:r>
      <w:r>
        <w:rPr>
          <w:rFonts w:eastAsia="Garamond" w:cs="Garamond"/>
          <w:rtl w:val="true"/>
        </w:rPr>
        <w:t xml:space="preserve"> </w:t>
      </w:r>
      <w:r>
        <w:rPr>
          <w:rFonts w:cs="FrankRuehl"/>
          <w:rtl w:val="true"/>
        </w:rPr>
        <w:t>גדולה</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הנייר</w:t>
      </w:r>
      <w:r>
        <w:rPr>
          <w:rFonts w:eastAsia="Garamond" w:cs="Garamond"/>
          <w:rtl w:val="true"/>
        </w:rPr>
        <w:t xml:space="preserve"> </w:t>
      </w:r>
      <w:r>
        <w:rPr>
          <w:rFonts w:cs="FrankRuehl"/>
          <w:rtl w:val="true"/>
        </w:rPr>
        <w:t>במחיר</w:t>
      </w:r>
      <w:r>
        <w:rPr>
          <w:rFonts w:eastAsia="Garamond" w:cs="Garamond"/>
          <w:rtl w:val="true"/>
        </w:rPr>
        <w:t xml:space="preserve"> </w:t>
      </w:r>
      <w:r>
        <w:rPr>
          <w:rFonts w:cs="FrankRuehl"/>
          <w:rtl w:val="true"/>
        </w:rPr>
        <w:t>גבוה</w:t>
      </w:r>
      <w:r>
        <w:rPr>
          <w:rFonts w:eastAsia="Garamond" w:cs="Garamond"/>
          <w:rtl w:val="true"/>
        </w:rPr>
        <w:t xml:space="preserve"> </w:t>
      </w:r>
      <w:r>
        <w:rPr>
          <w:rFonts w:cs="FrankRuehl"/>
          <w:rtl w:val="true"/>
        </w:rPr>
        <w:t>ממחיר</w:t>
      </w:r>
      <w:r>
        <w:rPr>
          <w:rFonts w:cs="FrankRuehl"/>
          <w:rtl w:val="true"/>
        </w:rPr>
        <w:t>ו</w:t>
      </w:r>
      <w:r>
        <w:rPr>
          <w:rFonts w:eastAsia="Garamond" w:cs="Garamond"/>
          <w:rtl w:val="true"/>
        </w:rPr>
        <w:t xml:space="preserve"> </w:t>
      </w:r>
      <w:r>
        <w:rPr>
          <w:rFonts w:cs="FrankRuehl"/>
          <w:rtl w:val="true"/>
        </w:rPr>
        <w:t>בבורסה</w:t>
      </w:r>
      <w:r>
        <w:rPr>
          <w:rFonts w:eastAsia="Garamond" w:cs="Garamond"/>
          <w:rtl w:val="true"/>
        </w:rPr>
        <w:t xml:space="preserve"> </w:t>
      </w:r>
      <w:r>
        <w:rPr>
          <w:rFonts w:cs="FrankRuehl"/>
          <w:rtl w:val="true"/>
        </w:rPr>
        <w:t>באותה</w:t>
      </w:r>
      <w:r>
        <w:rPr>
          <w:rFonts w:eastAsia="Garamond" w:cs="Garamond"/>
          <w:rtl w:val="true"/>
        </w:rPr>
        <w:t xml:space="preserve"> </w:t>
      </w:r>
      <w:r>
        <w:rPr>
          <w:rFonts w:cs="FrankRuehl"/>
          <w:rtl w:val="true"/>
        </w:rPr>
        <w:t>העת</w:t>
      </w:r>
      <w:r>
        <w:rPr>
          <w:rFonts w:cs="FrankRuehl"/>
          <w:rtl w:val="true"/>
        </w:rPr>
        <w:t>.</w:t>
      </w:r>
      <w:r>
        <w:rPr>
          <w:rFonts w:cs="FrankRuehl"/>
          <w:rtl w:val="true"/>
        </w:rPr>
        <w:t xml:space="preserve"> </w:t>
      </w:r>
      <w:r>
        <w:rPr>
          <w:rFonts w:cs="FrankRuehl"/>
          <w:rtl w:val="true"/>
        </w:rPr>
        <w:t>אדרי</w:t>
      </w:r>
      <w:r>
        <w:rPr>
          <w:rFonts w:eastAsia="Garamond" w:cs="Garamond"/>
          <w:rtl w:val="true"/>
        </w:rPr>
        <w:t xml:space="preserve"> </w:t>
      </w:r>
      <w:r>
        <w:rPr>
          <w:rFonts w:cs="FrankRuehl"/>
          <w:rtl w:val="true"/>
        </w:rPr>
        <w:t>ו</w:t>
      </w:r>
      <w:r>
        <w:rPr>
          <w:rFonts w:cs="FrankRuehl"/>
          <w:rtl w:val="true"/>
        </w:rPr>
        <w:t>רוז</w:t>
      </w:r>
      <w:r>
        <w:rPr>
          <w:rFonts w:cs="FrankRuehl"/>
          <w:rtl w:val="true"/>
        </w:rPr>
        <w:t>'</w:t>
      </w:r>
      <w:r>
        <w:rPr>
          <w:rFonts w:cs="FrankRuehl"/>
          <w:rtl w:val="true"/>
        </w:rPr>
        <w:t>נסקי</w:t>
      </w:r>
      <w:r>
        <w:rPr>
          <w:rFonts w:eastAsia="Garamond" w:cs="Garamond"/>
          <w:rtl w:val="true"/>
        </w:rPr>
        <w:t xml:space="preserve"> </w:t>
      </w:r>
      <w:r>
        <w:rPr>
          <w:rFonts w:cs="FrankRuehl"/>
          <w:rtl w:val="true"/>
        </w:rPr>
        <w:t>סיכמו</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דלק</w:t>
      </w:r>
      <w:r>
        <w:rPr>
          <w:rFonts w:eastAsia="Garamond" w:cs="Garamond"/>
          <w:rtl w:val="true"/>
        </w:rPr>
        <w:t xml:space="preserve"> </w:t>
      </w:r>
      <w:r>
        <w:rPr>
          <w:rFonts w:cs="FrankRuehl"/>
          <w:rtl w:val="true"/>
        </w:rPr>
        <w:t>נדל</w:t>
      </w:r>
      <w:r>
        <w:rPr>
          <w:rFonts w:cs="FrankRuehl"/>
          <w:rtl w:val="true"/>
        </w:rPr>
        <w:t>"</w:t>
      </w:r>
      <w:r>
        <w:rPr>
          <w:rFonts w:cs="FrankRuehl"/>
          <w:rtl w:val="true"/>
        </w:rPr>
        <w:t>ן</w:t>
      </w:r>
      <w:r>
        <w:rPr>
          <w:rFonts w:eastAsia="Garamond" w:cs="Garamond"/>
          <w:rtl w:val="true"/>
        </w:rPr>
        <w:t xml:space="preserve"> </w:t>
      </w:r>
      <w:r>
        <w:rPr>
          <w:rFonts w:cs="FrankRuehl"/>
          <w:rtl w:val="true"/>
        </w:rPr>
        <w:t>תרכוש</w:t>
      </w:r>
      <w:r>
        <w:rPr>
          <w:rFonts w:eastAsia="Garamond" w:cs="Garamond"/>
          <w:rtl w:val="true"/>
        </w:rPr>
        <w:t xml:space="preserve"> </w:t>
      </w:r>
      <w:r>
        <w:rPr>
          <w:rFonts w:cs="FrankRuehl"/>
          <w:rtl w:val="true"/>
        </w:rPr>
        <w:t>מ</w:t>
      </w:r>
      <w:r>
        <w:rPr>
          <w:rFonts w:cs="FrankRuehl"/>
          <w:rtl w:val="true"/>
        </w:rPr>
        <w:t>פסגות</w:t>
      </w:r>
      <w:r>
        <w:rPr>
          <w:rFonts w:eastAsia="Garamond" w:cs="Garamond"/>
          <w:rtl w:val="true"/>
        </w:rPr>
        <w:t xml:space="preserve"> </w:t>
      </w:r>
      <w:r>
        <w:rPr>
          <w:rFonts w:cs="FrankRuehl"/>
          <w:rtl w:val="true"/>
        </w:rPr>
        <w:t>אג</w:t>
      </w:r>
      <w:r>
        <w:rPr>
          <w:rFonts w:cs="FrankRuehl"/>
          <w:rtl w:val="true"/>
        </w:rPr>
        <w:t>"</w:t>
      </w:r>
      <w:r>
        <w:rPr>
          <w:rFonts w:cs="FrankRuehl"/>
          <w:rtl w:val="true"/>
        </w:rPr>
        <w:t>ח</w:t>
      </w:r>
      <w:r>
        <w:rPr>
          <w:rFonts w:eastAsia="Garamond" w:cs="Garamond"/>
          <w:rtl w:val="true"/>
        </w:rPr>
        <w:t xml:space="preserve"> </w:t>
      </w:r>
      <w:r>
        <w:rPr>
          <w:rFonts w:cs="FrankRuehl"/>
          <w:rtl w:val="true"/>
        </w:rPr>
        <w:t>דלק</w:t>
      </w:r>
      <w:r>
        <w:rPr>
          <w:rFonts w:eastAsia="Garamond" w:cs="Garamond"/>
          <w:rtl w:val="true"/>
        </w:rPr>
        <w:t xml:space="preserve"> </w:t>
      </w:r>
      <w:r>
        <w:rPr>
          <w:rFonts w:cs="FrankRuehl"/>
          <w:rtl w:val="true"/>
        </w:rPr>
        <w:t>נדל</w:t>
      </w:r>
      <w:r>
        <w:rPr>
          <w:rFonts w:cs="FrankRuehl"/>
          <w:rtl w:val="true"/>
        </w:rPr>
        <w:t>"</w:t>
      </w:r>
      <w:r>
        <w:rPr>
          <w:rFonts w:cs="FrankRuehl"/>
          <w:rtl w:val="true"/>
        </w:rPr>
        <w:t>ן</w:t>
      </w:r>
      <w:r>
        <w:rPr>
          <w:rFonts w:eastAsia="Garamond" w:cs="Garamond"/>
          <w:rtl w:val="true"/>
        </w:rPr>
        <w:t xml:space="preserve"> </w:t>
      </w:r>
      <w:r>
        <w:rPr>
          <w:rFonts w:cs="FrankRuehl"/>
          <w:rtl w:val="true"/>
        </w:rPr>
        <w:t>בהיקף</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Pr>
        <w:t>20</w:t>
      </w:r>
      <w:r>
        <w:rPr>
          <w:rFonts w:cs="FrankRuehl"/>
          <w:rtl w:val="true"/>
        </w:rPr>
        <w:t xml:space="preserve"> </w:t>
      </w:r>
      <w:r>
        <w:rPr>
          <w:rFonts w:cs="FrankRuehl"/>
          <w:rtl w:val="true"/>
        </w:rPr>
        <w:t>מיליון</w:t>
      </w:r>
      <w:r>
        <w:rPr>
          <w:rFonts w:eastAsia="Garamond" w:cs="Garamond"/>
          <w:rtl w:val="true"/>
        </w:rPr>
        <w:t xml:space="preserve"> </w:t>
      </w:r>
      <w:r>
        <w:rPr>
          <w:rFonts w:cs="FrankRuehl"/>
          <w:rtl w:val="true"/>
        </w:rPr>
        <w:t>ע</w:t>
      </w:r>
      <w:r>
        <w:rPr>
          <w:rFonts w:cs="FrankRuehl"/>
          <w:rtl w:val="true"/>
        </w:rPr>
        <w:t>"</w:t>
      </w:r>
      <w:r>
        <w:rPr>
          <w:rFonts w:cs="FrankRuehl"/>
          <w:rtl w:val="true"/>
        </w:rPr>
        <w:t>נ</w:t>
      </w:r>
      <w:r>
        <w:rPr>
          <w:rFonts w:eastAsia="Garamond" w:cs="Garamond"/>
          <w:rtl w:val="true"/>
        </w:rPr>
        <w:t xml:space="preserve"> </w:t>
      </w:r>
      <w:r>
        <w:rPr>
          <w:rFonts w:cs="FrankRuehl"/>
          <w:rtl w:val="true"/>
        </w:rPr>
        <w:t>במחיר</w:t>
      </w:r>
      <w:r>
        <w:rPr>
          <w:rFonts w:eastAsia="Garamond" w:cs="Garamond"/>
          <w:rtl w:val="true"/>
        </w:rPr>
        <w:t xml:space="preserve"> </w:t>
      </w:r>
      <w:r>
        <w:rPr>
          <w:rFonts w:cs="FrankRuehl"/>
        </w:rPr>
        <w:t>25</w:t>
      </w:r>
      <w:r>
        <w:rPr>
          <w:rFonts w:cs="FrankRuehl"/>
          <w:rtl w:val="true"/>
        </w:rPr>
        <w:t xml:space="preserve"> </w:t>
      </w:r>
      <w:r>
        <w:rPr>
          <w:rFonts w:cs="FrankRuehl"/>
          <w:rtl w:val="true"/>
        </w:rPr>
        <w:t>אג</w:t>
      </w:r>
      <w:r>
        <w:rPr>
          <w:rFonts w:cs="FrankRuehl"/>
          <w:rtl w:val="true"/>
        </w:rPr>
        <w:t>'</w:t>
      </w:r>
      <w:r>
        <w:rPr>
          <w:rFonts w:cs="FrankRuehl"/>
          <w:rtl w:val="true"/>
        </w:rPr>
        <w:t xml:space="preserve">, </w:t>
      </w:r>
      <w:r>
        <w:rPr>
          <w:rFonts w:cs="FrankRuehl"/>
          <w:rtl w:val="true"/>
        </w:rPr>
        <w:t>כאשר</w:t>
      </w:r>
      <w:r>
        <w:rPr>
          <w:rFonts w:eastAsia="Garamond" w:cs="Garamond"/>
          <w:rtl w:val="true"/>
        </w:rPr>
        <w:t xml:space="preserve"> </w:t>
      </w:r>
      <w:r>
        <w:rPr>
          <w:rFonts w:cs="FrankRuehl"/>
          <w:rtl w:val="true"/>
        </w:rPr>
        <w:t>בעת</w:t>
      </w:r>
      <w:r>
        <w:rPr>
          <w:rFonts w:eastAsia="Garamond" w:cs="Garamond"/>
          <w:rtl w:val="true"/>
        </w:rPr>
        <w:t xml:space="preserve"> </w:t>
      </w:r>
      <w:r>
        <w:rPr>
          <w:rFonts w:cs="FrankRuehl"/>
          <w:rtl w:val="true"/>
        </w:rPr>
        <w:t>ההסכמה</w:t>
      </w:r>
      <w:r>
        <w:rPr>
          <w:rFonts w:eastAsia="Garamond" w:cs="Garamond"/>
          <w:rtl w:val="true"/>
        </w:rPr>
        <w:t xml:space="preserve"> </w:t>
      </w:r>
      <w:r>
        <w:rPr>
          <w:rFonts w:cs="FrankRuehl"/>
          <w:rtl w:val="true"/>
        </w:rPr>
        <w:t>האמורה</w:t>
      </w:r>
      <w:r>
        <w:rPr>
          <w:rFonts w:eastAsia="Garamond" w:cs="Garamond"/>
          <w:rtl w:val="true"/>
        </w:rPr>
        <w:t xml:space="preserve"> </w:t>
      </w:r>
      <w:r>
        <w:rPr>
          <w:rFonts w:cs="FrankRuehl"/>
          <w:rtl w:val="true"/>
        </w:rPr>
        <w:t>עמד</w:t>
      </w:r>
      <w:r>
        <w:rPr>
          <w:rFonts w:eastAsia="Garamond" w:cs="Garamond"/>
          <w:rtl w:val="true"/>
        </w:rPr>
        <w:t xml:space="preserve"> </w:t>
      </w:r>
      <w:r>
        <w:rPr>
          <w:rFonts w:cs="FrankRuehl"/>
          <w:rtl w:val="true"/>
        </w:rPr>
        <w:t>מחירו</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הנייר</w:t>
      </w:r>
      <w:r>
        <w:rPr>
          <w:rFonts w:eastAsia="Garamond" w:cs="Garamond"/>
          <w:rtl w:val="true"/>
        </w:rPr>
        <w:t xml:space="preserve"> </w:t>
      </w:r>
      <w:r>
        <w:rPr>
          <w:rFonts w:cs="FrankRuehl"/>
          <w:rtl w:val="true"/>
        </w:rPr>
        <w:t>בבורסה</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כ</w:t>
      </w:r>
      <w:r>
        <w:rPr>
          <w:rFonts w:cs="FrankRuehl"/>
          <w:rtl w:val="true"/>
        </w:rPr>
        <w:t>-</w:t>
      </w:r>
      <w:r>
        <w:rPr>
          <w:rFonts w:cs="FrankRuehl"/>
        </w:rPr>
        <w:t>17</w:t>
      </w:r>
      <w:r>
        <w:rPr>
          <w:rFonts w:cs="FrankRuehl"/>
          <w:rtl w:val="true"/>
        </w:rPr>
        <w:t xml:space="preserve"> </w:t>
      </w:r>
      <w:r>
        <w:rPr>
          <w:rFonts w:cs="FrankRuehl"/>
          <w:rtl w:val="true"/>
        </w:rPr>
        <w:t>אג</w:t>
      </w:r>
      <w:r>
        <w:rPr>
          <w:rFonts w:cs="FrankRuehl"/>
          <w:rtl w:val="true"/>
        </w:rPr>
        <w:t>' (</w:t>
      </w:r>
      <w:r>
        <w:rPr>
          <w:rFonts w:cs="FrankRuehl"/>
          <w:rtl w:val="true"/>
        </w:rPr>
        <w:t>להלן</w:t>
      </w:r>
      <w:r>
        <w:rPr>
          <w:rFonts w:cs="FrankRuehl"/>
          <w:rtl w:val="true"/>
        </w:rPr>
        <w:t xml:space="preserve">: </w:t>
      </w:r>
      <w:r>
        <w:rPr>
          <w:rFonts w:ascii="Century" w:hAnsi="Century" w:cs="Miriam"/>
          <w:b/>
          <w:b/>
          <w:spacing w:val="0"/>
          <w:szCs w:val="24"/>
          <w:rtl w:val="true"/>
        </w:rPr>
        <w:t>העסקה</w:t>
      </w:r>
      <w:r>
        <w:rPr>
          <w:rFonts w:cs="FrankRuehl"/>
          <w:rtl w:val="true"/>
        </w:rPr>
        <w:t>)</w:t>
      </w:r>
      <w:r>
        <w:rPr>
          <w:rFonts w:cs="FrankRuehl"/>
          <w:rtl w:val="true"/>
        </w:rPr>
        <w:t xml:space="preserve">. </w:t>
      </w:r>
      <w:r>
        <w:rPr>
          <w:rFonts w:cs="FrankRuehl"/>
          <w:rtl w:val="true"/>
        </w:rPr>
        <w:t>עוד</w:t>
      </w:r>
      <w:r>
        <w:rPr>
          <w:rFonts w:eastAsia="Garamond" w:cs="Garamond"/>
          <w:rtl w:val="true"/>
        </w:rPr>
        <w:t xml:space="preserve"> </w:t>
      </w:r>
      <w:r>
        <w:rPr>
          <w:rFonts w:cs="FrankRuehl"/>
          <w:rtl w:val="true"/>
        </w:rPr>
        <w:t>סוכם</w:t>
      </w:r>
      <w:r>
        <w:rPr>
          <w:rFonts w:cs="FrankRuehl"/>
          <w:rtl w:val="true"/>
        </w:rPr>
        <w:t xml:space="preserve">, </w:t>
      </w:r>
      <w:r>
        <w:rPr>
          <w:rFonts w:cs="FrankRuehl"/>
          <w:rtl w:val="true"/>
        </w:rPr>
        <w:t>לפי</w:t>
      </w:r>
      <w:r>
        <w:rPr>
          <w:rFonts w:eastAsia="Garamond" w:cs="Garamond"/>
          <w:rtl w:val="true"/>
        </w:rPr>
        <w:t xml:space="preserve"> </w:t>
      </w:r>
      <w:r>
        <w:rPr>
          <w:rFonts w:cs="FrankRuehl"/>
          <w:rtl w:val="true"/>
        </w:rPr>
        <w:t>כתב</w:t>
      </w:r>
      <w:r>
        <w:rPr>
          <w:rFonts w:eastAsia="Garamond" w:cs="Garamond"/>
          <w:rtl w:val="true"/>
        </w:rPr>
        <w:t xml:space="preserve"> </w:t>
      </w:r>
      <w:r>
        <w:rPr>
          <w:rFonts w:cs="FrankRuehl"/>
          <w:rtl w:val="true"/>
        </w:rPr>
        <w:t>האישום</w:t>
      </w:r>
      <w:r>
        <w:rPr>
          <w:rFonts w:cs="FrankRuehl"/>
          <w:rtl w:val="true"/>
        </w:rPr>
        <w:t>,</w:t>
      </w:r>
      <w:r>
        <w:rPr>
          <w:rFonts w:cs="FrankRuehl"/>
          <w:rtl w:val="true"/>
        </w:rPr>
        <w:t xml:space="preserve"> </w:t>
      </w:r>
      <w:r>
        <w:rPr>
          <w:rFonts w:cs="FrankRuehl"/>
          <w:rtl w:val="true"/>
        </w:rPr>
        <w:t>כי</w:t>
      </w:r>
      <w:r>
        <w:rPr>
          <w:rFonts w:eastAsia="Garamond" w:cs="Garamond"/>
          <w:rtl w:val="true"/>
        </w:rPr>
        <w:t xml:space="preserve"> </w:t>
      </w:r>
      <w:r>
        <w:rPr>
          <w:rFonts w:cs="FrankRuehl"/>
          <w:rtl w:val="true"/>
        </w:rPr>
        <w:t>העסקה</w:t>
      </w:r>
      <w:r>
        <w:rPr>
          <w:rFonts w:eastAsia="Garamond" w:cs="Garamond"/>
          <w:rtl w:val="true"/>
        </w:rPr>
        <w:t xml:space="preserve"> </w:t>
      </w:r>
      <w:r>
        <w:rPr>
          <w:rFonts w:cs="FrankRuehl"/>
          <w:rtl w:val="true"/>
        </w:rPr>
        <w:t>תבוצע</w:t>
      </w:r>
      <w:r>
        <w:rPr>
          <w:rFonts w:eastAsia="Garamond" w:cs="Garamond"/>
          <w:rtl w:val="true"/>
        </w:rPr>
        <w:t xml:space="preserve"> </w:t>
      </w:r>
      <w:r>
        <w:rPr>
          <w:rFonts w:cs="FrankRuehl"/>
          <w:rtl w:val="true"/>
        </w:rPr>
        <w:t>בבורסה</w:t>
      </w:r>
      <w:r>
        <w:rPr>
          <w:rFonts w:eastAsia="Garamond" w:cs="Garamond"/>
          <w:rtl w:val="true"/>
        </w:rPr>
        <w:t xml:space="preserve"> </w:t>
      </w:r>
      <w:r>
        <w:rPr>
          <w:rFonts w:cs="FrankRuehl"/>
          <w:rtl w:val="true"/>
        </w:rPr>
        <w:t>ביום</w:t>
      </w:r>
      <w:r>
        <w:rPr>
          <w:rFonts w:eastAsia="Garamond" w:cs="Garamond"/>
          <w:rtl w:val="true"/>
        </w:rPr>
        <w:t xml:space="preserve"> </w:t>
      </w:r>
      <w:r>
        <w:rPr>
          <w:rFonts w:cs="FrankRuehl"/>
        </w:rPr>
        <w:t>31.12.2008</w:t>
      </w:r>
      <w:r>
        <w:rPr>
          <w:rFonts w:cs="FrankRuehl"/>
          <w:rtl w:val="true"/>
        </w:rPr>
        <w:t xml:space="preserve"> </w:t>
      </w:r>
      <w:r>
        <w:rPr>
          <w:rFonts w:cs="FrankRuehl"/>
          <w:rtl w:val="true"/>
        </w:rPr>
        <w:t>כ</w:t>
      </w:r>
      <w:r>
        <w:rPr>
          <w:rFonts w:cs="FrankRuehl"/>
          <w:rtl w:val="true"/>
        </w:rPr>
        <w:t>עסקה</w:t>
      </w:r>
      <w:r>
        <w:rPr>
          <w:rFonts w:eastAsia="Garamond" w:cs="Garamond"/>
          <w:rtl w:val="true"/>
        </w:rPr>
        <w:t xml:space="preserve"> </w:t>
      </w:r>
      <w:r>
        <w:rPr>
          <w:rFonts w:cs="FrankRuehl"/>
          <w:rtl w:val="true"/>
        </w:rPr>
        <w:t>מתואמת</w:t>
      </w:r>
      <w:r>
        <w:rPr>
          <w:rFonts w:cs="FrankRuehl"/>
          <w:rtl w:val="true"/>
        </w:rPr>
        <w:t>.</w:t>
      </w:r>
    </w:p>
    <w:p>
      <w:pPr>
        <w:pStyle w:val="Ruller42"/>
        <w:ind w:end="0"/>
        <w:jc w:val="both"/>
        <w:rPr>
          <w:rFonts w:cs="FrankRuehl"/>
        </w:rPr>
      </w:pPr>
      <w:r>
        <w:rPr>
          <w:rFonts w:cs="FrankRuehl"/>
          <w:rtl w:val="true"/>
        </w:rPr>
      </w:r>
    </w:p>
    <w:p>
      <w:pPr>
        <w:pStyle w:val="Ruller43"/>
        <w:numPr>
          <w:ilvl w:val="0"/>
          <w:numId w:val="2"/>
        </w:numPr>
        <w:ind w:hanging="0" w:start="0" w:end="0"/>
        <w:jc w:val="both"/>
        <w:rPr>
          <w:rFonts w:cs="FrankRuehl"/>
        </w:rPr>
      </w:pPr>
      <w:r>
        <w:rPr>
          <w:rFonts w:cs="FrankRuehl"/>
          <w:rtl w:val="true"/>
        </w:rPr>
        <w:t>על</w:t>
      </w:r>
      <w:r>
        <w:rPr>
          <w:rFonts w:eastAsia="Garamond" w:cs="Garamond"/>
          <w:rtl w:val="true"/>
        </w:rPr>
        <w:t xml:space="preserve"> </w:t>
      </w:r>
      <w:r>
        <w:rPr>
          <w:rFonts w:cs="FrankRuehl"/>
          <w:rtl w:val="true"/>
        </w:rPr>
        <w:t>פי</w:t>
      </w:r>
      <w:r>
        <w:rPr>
          <w:rFonts w:eastAsia="Garamond" w:cs="Garamond"/>
          <w:rtl w:val="true"/>
        </w:rPr>
        <w:t xml:space="preserve"> </w:t>
      </w:r>
      <w:r>
        <w:rPr>
          <w:rFonts w:cs="FrankRuehl"/>
          <w:rtl w:val="true"/>
        </w:rPr>
        <w:t>הנטען</w:t>
      </w:r>
      <w:r>
        <w:rPr>
          <w:rFonts w:cs="FrankRuehl"/>
          <w:rtl w:val="true"/>
        </w:rPr>
        <w:t xml:space="preserve">, </w:t>
      </w:r>
      <w:r>
        <w:rPr>
          <w:rFonts w:cs="FrankRuehl"/>
          <w:rtl w:val="true"/>
        </w:rPr>
        <w:t>על</w:t>
      </w:r>
      <w:r>
        <w:rPr>
          <w:rFonts w:eastAsia="Garamond" w:cs="Garamond"/>
          <w:rtl w:val="true"/>
        </w:rPr>
        <w:t xml:space="preserve"> </w:t>
      </w:r>
      <w:r>
        <w:rPr>
          <w:rFonts w:cs="FrankRuehl"/>
          <w:rtl w:val="true"/>
        </w:rPr>
        <w:t>מנת</w:t>
      </w:r>
      <w:r>
        <w:rPr>
          <w:rFonts w:eastAsia="Garamond" w:cs="Garamond"/>
          <w:rtl w:val="true"/>
        </w:rPr>
        <w:t xml:space="preserve"> </w:t>
      </w:r>
      <w:r>
        <w:rPr>
          <w:rFonts w:cs="FrankRuehl"/>
          <w:rtl w:val="true"/>
        </w:rPr>
        <w:t>להבטיח</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קיום</w:t>
      </w:r>
      <w:r>
        <w:rPr>
          <w:rFonts w:eastAsia="Garamond" w:cs="Garamond"/>
          <w:rtl w:val="true"/>
        </w:rPr>
        <w:t xml:space="preserve"> </w:t>
      </w:r>
      <w:r>
        <w:rPr>
          <w:rFonts w:cs="FrankRuehl"/>
          <w:rtl w:val="true"/>
        </w:rPr>
        <w:t>העסקה</w:t>
      </w:r>
      <w:r>
        <w:rPr>
          <w:rFonts w:eastAsia="Garamond" w:cs="Garamond"/>
          <w:rtl w:val="true"/>
        </w:rPr>
        <w:t xml:space="preserve"> </w:t>
      </w:r>
      <w:r>
        <w:rPr>
          <w:rFonts w:cs="FrankRuehl"/>
          <w:rtl w:val="true"/>
        </w:rPr>
        <w:t>פעלו</w:t>
      </w:r>
      <w:r>
        <w:rPr>
          <w:rFonts w:eastAsia="Garamond" w:cs="Garamond"/>
          <w:rtl w:val="true"/>
        </w:rPr>
        <w:t xml:space="preserve"> </w:t>
      </w:r>
      <w:r>
        <w:rPr>
          <w:rFonts w:cs="FrankRuehl"/>
          <w:rtl w:val="true"/>
        </w:rPr>
        <w:t>אדרי</w:t>
      </w:r>
      <w:r>
        <w:rPr>
          <w:rFonts w:eastAsia="Garamond" w:cs="Garamond"/>
          <w:rtl w:val="true"/>
        </w:rPr>
        <w:t xml:space="preserve"> </w:t>
      </w:r>
      <w:r>
        <w:rPr>
          <w:rFonts w:cs="FrankRuehl"/>
          <w:rtl w:val="true"/>
        </w:rPr>
        <w:t>ובן</w:t>
      </w:r>
      <w:r>
        <w:rPr>
          <w:rFonts w:eastAsia="Garamond" w:cs="Garamond"/>
          <w:rtl w:val="true"/>
        </w:rPr>
        <w:t xml:space="preserve"> </w:t>
      </w:r>
      <w:r>
        <w:rPr>
          <w:rFonts w:cs="FrankRuehl"/>
          <w:rtl w:val="true"/>
        </w:rPr>
        <w:t>דוד</w:t>
      </w:r>
      <w:r>
        <w:rPr>
          <w:rFonts w:eastAsia="Garamond" w:cs="Garamond"/>
          <w:rtl w:val="true"/>
        </w:rPr>
        <w:t xml:space="preserve"> </w:t>
      </w:r>
      <w:r>
        <w:rPr>
          <w:rFonts w:cs="FrankRuehl"/>
          <w:rtl w:val="true"/>
        </w:rPr>
        <w:t>בימים</w:t>
      </w:r>
      <w:r>
        <w:rPr>
          <w:rFonts w:eastAsia="Garamond" w:cs="Garamond"/>
          <w:rtl w:val="true"/>
        </w:rPr>
        <w:t xml:space="preserve"> </w:t>
      </w:r>
      <w:r>
        <w:rPr>
          <w:rFonts w:cs="FrankRuehl"/>
          <w:rtl w:val="true"/>
        </w:rPr>
        <w:t>הסמוכים</w:t>
      </w:r>
      <w:r>
        <w:rPr>
          <w:rFonts w:eastAsia="Garamond" w:cs="Garamond"/>
          <w:rtl w:val="true"/>
        </w:rPr>
        <w:t xml:space="preserve"> </w:t>
      </w:r>
      <w:r>
        <w:rPr>
          <w:rFonts w:cs="FrankRuehl"/>
          <w:rtl w:val="true"/>
        </w:rPr>
        <w:t>למועד</w:t>
      </w:r>
      <w:r>
        <w:rPr>
          <w:rFonts w:eastAsia="Garamond" w:cs="Garamond"/>
          <w:rtl w:val="true"/>
        </w:rPr>
        <w:t xml:space="preserve"> </w:t>
      </w:r>
      <w:r>
        <w:rPr>
          <w:rFonts w:cs="FrankRuehl"/>
          <w:rtl w:val="true"/>
        </w:rPr>
        <w:t>העסקה</w:t>
      </w:r>
      <w:r>
        <w:rPr>
          <w:rFonts w:eastAsia="Garamond" w:cs="Garamond"/>
          <w:rtl w:val="true"/>
        </w:rPr>
        <w:t xml:space="preserve"> </w:t>
      </w:r>
      <w:r>
        <w:rPr>
          <w:rFonts w:cs="FrankRuehl"/>
          <w:rtl w:val="true"/>
        </w:rPr>
        <w:t>במטרה</w:t>
      </w:r>
      <w:r>
        <w:rPr>
          <w:rFonts w:eastAsia="Garamond" w:cs="Garamond"/>
          <w:rtl w:val="true"/>
        </w:rPr>
        <w:t xml:space="preserve"> </w:t>
      </w:r>
      <w:r>
        <w:rPr>
          <w:rFonts w:cs="FrankRuehl"/>
          <w:rtl w:val="true"/>
        </w:rPr>
        <w:t>להעלות</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שער</w:t>
      </w:r>
      <w:r>
        <w:rPr>
          <w:rFonts w:eastAsia="Garamond" w:cs="Garamond"/>
          <w:rtl w:val="true"/>
        </w:rPr>
        <w:t xml:space="preserve"> </w:t>
      </w:r>
      <w:r>
        <w:rPr>
          <w:rFonts w:cs="FrankRuehl"/>
          <w:rtl w:val="true"/>
        </w:rPr>
        <w:t>אג</w:t>
      </w:r>
      <w:r>
        <w:rPr>
          <w:rFonts w:cs="FrankRuehl"/>
          <w:rtl w:val="true"/>
        </w:rPr>
        <w:t>"</w:t>
      </w:r>
      <w:r>
        <w:rPr>
          <w:rFonts w:cs="FrankRuehl"/>
          <w:rtl w:val="true"/>
        </w:rPr>
        <w:t>ח</w:t>
      </w:r>
      <w:r>
        <w:rPr>
          <w:rFonts w:eastAsia="Garamond" w:cs="Garamond"/>
          <w:rtl w:val="true"/>
        </w:rPr>
        <w:t xml:space="preserve"> </w:t>
      </w:r>
      <w:r>
        <w:rPr>
          <w:rFonts w:cs="FrankRuehl"/>
          <w:rtl w:val="true"/>
        </w:rPr>
        <w:t>דלק</w:t>
      </w:r>
      <w:r>
        <w:rPr>
          <w:rFonts w:eastAsia="Garamond" w:cs="Garamond"/>
          <w:rtl w:val="true"/>
        </w:rPr>
        <w:t xml:space="preserve"> </w:t>
      </w:r>
      <w:r>
        <w:rPr>
          <w:rFonts w:cs="FrankRuehl"/>
          <w:rtl w:val="true"/>
        </w:rPr>
        <w:t>נדל</w:t>
      </w:r>
      <w:r>
        <w:rPr>
          <w:rFonts w:cs="FrankRuehl"/>
          <w:rtl w:val="true"/>
        </w:rPr>
        <w:t>"</w:t>
      </w:r>
      <w:r>
        <w:rPr>
          <w:rFonts w:cs="FrankRuehl"/>
          <w:rtl w:val="true"/>
        </w:rPr>
        <w:t>ן</w:t>
      </w:r>
      <w:r>
        <w:rPr>
          <w:rFonts w:eastAsia="Garamond" w:cs="Garamond"/>
          <w:rtl w:val="true"/>
        </w:rPr>
        <w:t xml:space="preserve"> </w:t>
      </w:r>
      <w:r>
        <w:rPr>
          <w:rFonts w:cs="FrankRuehl"/>
          <w:rtl w:val="true"/>
        </w:rPr>
        <w:t>בבורסה</w:t>
      </w:r>
      <w:r>
        <w:rPr>
          <w:rFonts w:cs="FrankRuehl"/>
          <w:rtl w:val="true"/>
        </w:rPr>
        <w:t xml:space="preserve">, </w:t>
      </w:r>
      <w:r>
        <w:rPr>
          <w:rFonts w:cs="FrankRuehl"/>
          <w:rtl w:val="true"/>
        </w:rPr>
        <w:t>באמצעות</w:t>
      </w:r>
      <w:r>
        <w:rPr>
          <w:rFonts w:eastAsia="Garamond" w:cs="Garamond"/>
          <w:rtl w:val="true"/>
        </w:rPr>
        <w:t xml:space="preserve"> </w:t>
      </w:r>
      <w:r>
        <w:rPr>
          <w:rFonts w:cs="FrankRuehl"/>
          <w:rtl w:val="true"/>
        </w:rPr>
        <w:t>רכישת</w:t>
      </w:r>
      <w:r>
        <w:rPr>
          <w:rFonts w:eastAsia="Garamond" w:cs="Garamond"/>
          <w:rtl w:val="true"/>
        </w:rPr>
        <w:t xml:space="preserve"> </w:t>
      </w:r>
      <w:r>
        <w:rPr>
          <w:rFonts w:cs="FrankRuehl"/>
          <w:rtl w:val="true"/>
        </w:rPr>
        <w:t>הנייר</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ידי</w:t>
      </w:r>
      <w:r>
        <w:rPr>
          <w:rFonts w:eastAsia="Garamond" w:cs="Garamond"/>
          <w:rtl w:val="true"/>
        </w:rPr>
        <w:t xml:space="preserve"> </w:t>
      </w:r>
      <w:r>
        <w:rPr>
          <w:rFonts w:cs="FrankRuehl"/>
          <w:rtl w:val="true"/>
        </w:rPr>
        <w:t>חשבון</w:t>
      </w:r>
      <w:r>
        <w:rPr>
          <w:rFonts w:eastAsia="Garamond" w:cs="Garamond"/>
          <w:rtl w:val="true"/>
        </w:rPr>
        <w:t xml:space="preserve"> </w:t>
      </w:r>
      <w:r>
        <w:rPr>
          <w:rFonts w:cs="FrankRuehl"/>
          <w:rtl w:val="true"/>
        </w:rPr>
        <w:t>הנוסטרו</w:t>
      </w:r>
      <w:r>
        <w:rPr>
          <w:rFonts w:eastAsia="Garamond" w:cs="Garamond"/>
          <w:rtl w:val="true"/>
        </w:rPr>
        <w:t xml:space="preserve"> </w:t>
      </w:r>
      <w:r>
        <w:rPr>
          <w:rFonts w:cs="FrankRuehl"/>
          <w:rtl w:val="true"/>
        </w:rPr>
        <w:t>במחירים</w:t>
      </w:r>
      <w:r>
        <w:rPr>
          <w:rFonts w:eastAsia="Garamond" w:cs="Garamond"/>
          <w:rtl w:val="true"/>
        </w:rPr>
        <w:t xml:space="preserve"> </w:t>
      </w:r>
      <w:r>
        <w:rPr>
          <w:rFonts w:cs="FrankRuehl"/>
          <w:rtl w:val="true"/>
        </w:rPr>
        <w:t>גבוהים</w:t>
      </w:r>
      <w:r>
        <w:rPr>
          <w:rFonts w:eastAsia="Garamond" w:cs="Garamond"/>
          <w:rtl w:val="true"/>
        </w:rPr>
        <w:t xml:space="preserve"> </w:t>
      </w:r>
      <w:r>
        <w:rPr>
          <w:rFonts w:cs="FrankRuehl"/>
          <w:rtl w:val="true"/>
        </w:rPr>
        <w:t>משערי</w:t>
      </w:r>
      <w:r>
        <w:rPr>
          <w:rFonts w:eastAsia="Garamond" w:cs="Garamond"/>
          <w:rtl w:val="true"/>
        </w:rPr>
        <w:t xml:space="preserve"> </w:t>
      </w:r>
      <w:r>
        <w:rPr>
          <w:rFonts w:cs="FrankRuehl"/>
          <w:rtl w:val="true"/>
        </w:rPr>
        <w:t>העסקאות</w:t>
      </w:r>
      <w:r>
        <w:rPr>
          <w:rFonts w:eastAsia="Garamond" w:cs="Garamond"/>
          <w:rtl w:val="true"/>
        </w:rPr>
        <w:t xml:space="preserve"> </w:t>
      </w:r>
      <w:r>
        <w:rPr>
          <w:rFonts w:cs="FrankRuehl"/>
          <w:rtl w:val="true"/>
        </w:rPr>
        <w:t>האחרונות</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הנייר</w:t>
      </w:r>
      <w:r>
        <w:rPr>
          <w:rFonts w:eastAsia="Garamond" w:cs="Garamond"/>
          <w:rtl w:val="true"/>
        </w:rPr>
        <w:t xml:space="preserve"> </w:t>
      </w:r>
      <w:r>
        <w:rPr>
          <w:rFonts w:cs="FrankRuehl"/>
          <w:rtl w:val="true"/>
        </w:rPr>
        <w:t>בבורסה</w:t>
      </w:r>
      <w:r>
        <w:rPr>
          <w:rFonts w:cs="FrankRuehl"/>
          <w:rtl w:val="true"/>
        </w:rPr>
        <w:t>.</w:t>
      </w:r>
      <w:r>
        <w:rPr>
          <w:rFonts w:cs="FrankRuehl"/>
          <w:rtl w:val="true"/>
        </w:rPr>
        <w:t xml:space="preserve"> </w:t>
      </w:r>
      <w:r>
        <w:rPr>
          <w:rFonts w:cs="FrankRuehl"/>
          <w:rtl w:val="true"/>
        </w:rPr>
        <w:t>בכתב</w:t>
      </w:r>
      <w:r>
        <w:rPr>
          <w:rFonts w:eastAsia="Garamond" w:cs="Garamond"/>
          <w:rtl w:val="true"/>
        </w:rPr>
        <w:t xml:space="preserve"> </w:t>
      </w:r>
      <w:r>
        <w:rPr>
          <w:rFonts w:cs="FrankRuehl"/>
          <w:rtl w:val="true"/>
        </w:rPr>
        <w:t>האישום</w:t>
      </w:r>
      <w:r>
        <w:rPr>
          <w:rFonts w:eastAsia="Garamond" w:cs="Garamond"/>
          <w:rtl w:val="true"/>
        </w:rPr>
        <w:t xml:space="preserve"> </w:t>
      </w:r>
      <w:r>
        <w:rPr>
          <w:rFonts w:cs="FrankRuehl"/>
          <w:rtl w:val="true"/>
        </w:rPr>
        <w:t>פירטה</w:t>
      </w:r>
      <w:r>
        <w:rPr>
          <w:rFonts w:eastAsia="Garamond" w:cs="Garamond"/>
          <w:rtl w:val="true"/>
        </w:rPr>
        <w:t xml:space="preserve"> </w:t>
      </w:r>
      <w:r>
        <w:rPr>
          <w:rFonts w:cs="FrankRuehl"/>
          <w:rtl w:val="true"/>
        </w:rPr>
        <w:t>המשיבה</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שערי</w:t>
      </w:r>
      <w:r>
        <w:rPr>
          <w:rFonts w:eastAsia="Garamond" w:cs="Garamond"/>
          <w:rtl w:val="true"/>
        </w:rPr>
        <w:t xml:space="preserve"> </w:t>
      </w:r>
      <w:r>
        <w:rPr>
          <w:rFonts w:cs="FrankRuehl"/>
          <w:rtl w:val="true"/>
        </w:rPr>
        <w:t>הבסיס</w:t>
      </w:r>
      <w:r>
        <w:rPr>
          <w:rFonts w:eastAsia="Garamond" w:cs="Garamond"/>
          <w:rtl w:val="true"/>
        </w:rPr>
        <w:t xml:space="preserve"> </w:t>
      </w:r>
      <w:r>
        <w:rPr>
          <w:rFonts w:cs="FrankRuehl"/>
          <w:rtl w:val="true"/>
        </w:rPr>
        <w:t>והנעילה</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אג</w:t>
      </w:r>
      <w:r>
        <w:rPr>
          <w:rFonts w:cs="FrankRuehl"/>
          <w:rtl w:val="true"/>
        </w:rPr>
        <w:t>"</w:t>
      </w:r>
      <w:r>
        <w:rPr>
          <w:rFonts w:cs="FrankRuehl"/>
          <w:rtl w:val="true"/>
        </w:rPr>
        <w:t>ח</w:t>
      </w:r>
      <w:r>
        <w:rPr>
          <w:rFonts w:eastAsia="Garamond" w:cs="Garamond"/>
          <w:rtl w:val="true"/>
        </w:rPr>
        <w:t xml:space="preserve"> </w:t>
      </w:r>
      <w:r>
        <w:rPr>
          <w:rFonts w:cs="FrankRuehl"/>
          <w:rtl w:val="true"/>
        </w:rPr>
        <w:t>דלק</w:t>
      </w:r>
      <w:r>
        <w:rPr>
          <w:rFonts w:eastAsia="Garamond" w:cs="Garamond"/>
          <w:rtl w:val="true"/>
        </w:rPr>
        <w:t xml:space="preserve"> </w:t>
      </w:r>
      <w:r>
        <w:rPr>
          <w:rFonts w:cs="FrankRuehl"/>
          <w:rtl w:val="true"/>
        </w:rPr>
        <w:t>נדל</w:t>
      </w:r>
      <w:r>
        <w:rPr>
          <w:rFonts w:cs="FrankRuehl"/>
          <w:rtl w:val="true"/>
        </w:rPr>
        <w:t>"</w:t>
      </w:r>
      <w:r>
        <w:rPr>
          <w:rFonts w:cs="FrankRuehl"/>
          <w:rtl w:val="true"/>
        </w:rPr>
        <w:t>ן</w:t>
      </w:r>
      <w:r>
        <w:rPr>
          <w:rFonts w:eastAsia="Garamond" w:cs="Garamond"/>
          <w:rtl w:val="true"/>
        </w:rPr>
        <w:t xml:space="preserve"> </w:t>
      </w:r>
      <w:r>
        <w:rPr>
          <w:rFonts w:cs="FrankRuehl"/>
          <w:rtl w:val="true"/>
        </w:rPr>
        <w:t>בכל</w:t>
      </w:r>
      <w:r>
        <w:rPr>
          <w:rFonts w:eastAsia="Garamond" w:cs="Garamond"/>
          <w:rtl w:val="true"/>
        </w:rPr>
        <w:t xml:space="preserve"> </w:t>
      </w:r>
      <w:r>
        <w:rPr>
          <w:rFonts w:cs="FrankRuehl"/>
          <w:rtl w:val="true"/>
        </w:rPr>
        <w:t>אחד</w:t>
      </w:r>
      <w:r>
        <w:rPr>
          <w:rFonts w:eastAsia="Garamond" w:cs="Garamond"/>
          <w:rtl w:val="true"/>
        </w:rPr>
        <w:t xml:space="preserve"> </w:t>
      </w:r>
      <w:r>
        <w:rPr>
          <w:rFonts w:cs="FrankRuehl"/>
          <w:rtl w:val="true"/>
        </w:rPr>
        <w:t>מ</w:t>
      </w:r>
      <w:r>
        <w:rPr>
          <w:rFonts w:cs="FrankRuehl"/>
          <w:rtl w:val="true"/>
        </w:rPr>
        <w:t>הימים</w:t>
      </w:r>
      <w:r>
        <w:rPr>
          <w:rFonts w:cs="FrankRuehl"/>
          <w:rtl w:val="true"/>
        </w:rPr>
        <w:t xml:space="preserve">, </w:t>
      </w:r>
      <w:r>
        <w:rPr>
          <w:rFonts w:cs="FrankRuehl"/>
          <w:rtl w:val="true"/>
        </w:rPr>
        <w:t>מ</w:t>
      </w:r>
      <w:r>
        <w:rPr>
          <w:rFonts w:cs="FrankRuehl"/>
          <w:rtl w:val="true"/>
        </w:rPr>
        <w:t>יום</w:t>
      </w:r>
      <w:r>
        <w:rPr>
          <w:rFonts w:eastAsia="Garamond" w:cs="Garamond"/>
          <w:rtl w:val="true"/>
        </w:rPr>
        <w:t xml:space="preserve"> </w:t>
      </w:r>
      <w:r>
        <w:rPr>
          <w:rFonts w:cs="FrankRuehl"/>
        </w:rPr>
        <w:t>28.12.2008</w:t>
      </w:r>
      <w:r>
        <w:rPr>
          <w:rFonts w:cs="FrankRuehl"/>
          <w:rtl w:val="true"/>
        </w:rPr>
        <w:t xml:space="preserve"> </w:t>
      </w:r>
      <w:r>
        <w:rPr>
          <w:rFonts w:cs="FrankRuehl"/>
          <w:rtl w:val="true"/>
        </w:rPr>
        <w:t>ועד</w:t>
      </w:r>
      <w:r>
        <w:rPr>
          <w:rFonts w:eastAsia="Garamond" w:cs="Garamond"/>
          <w:rtl w:val="true"/>
        </w:rPr>
        <w:t xml:space="preserve"> </w:t>
      </w:r>
      <w:r>
        <w:rPr>
          <w:rFonts w:cs="FrankRuehl"/>
          <w:rtl w:val="true"/>
        </w:rPr>
        <w:t>ליום</w:t>
      </w:r>
      <w:r>
        <w:rPr>
          <w:rFonts w:eastAsia="Garamond" w:cs="Garamond"/>
          <w:rtl w:val="true"/>
        </w:rPr>
        <w:t xml:space="preserve"> </w:t>
      </w:r>
      <w:r>
        <w:rPr>
          <w:rFonts w:cs="FrankRuehl"/>
        </w:rPr>
        <w:t>31.12.2008</w:t>
      </w:r>
      <w:r>
        <w:rPr>
          <w:rFonts w:cs="FrankRuehl"/>
          <w:rtl w:val="true"/>
        </w:rPr>
        <w:t xml:space="preserve"> </w:t>
      </w:r>
      <w:r>
        <w:rPr>
          <w:rFonts w:cs="FrankRuehl"/>
          <w:rtl w:val="true"/>
        </w:rPr>
        <w:t>וכן</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החלק</w:t>
      </w:r>
      <w:r>
        <w:rPr>
          <w:rFonts w:eastAsia="Garamond" w:cs="Garamond"/>
          <w:rtl w:val="true"/>
        </w:rPr>
        <w:t xml:space="preserve"> </w:t>
      </w:r>
      <w:r>
        <w:rPr>
          <w:rFonts w:cs="FrankRuehl"/>
          <w:rtl w:val="true"/>
        </w:rPr>
        <w:t>היחסי</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פעילות</w:t>
      </w:r>
      <w:r>
        <w:rPr>
          <w:rFonts w:eastAsia="Garamond" w:cs="Garamond"/>
          <w:rtl w:val="true"/>
        </w:rPr>
        <w:t xml:space="preserve"> </w:t>
      </w:r>
      <w:r>
        <w:rPr>
          <w:rFonts w:cs="FrankRuehl"/>
          <w:rtl w:val="true"/>
        </w:rPr>
        <w:t>חשבון</w:t>
      </w:r>
      <w:r>
        <w:rPr>
          <w:rFonts w:eastAsia="Garamond" w:cs="Garamond"/>
          <w:rtl w:val="true"/>
        </w:rPr>
        <w:t xml:space="preserve"> </w:t>
      </w:r>
      <w:r>
        <w:rPr>
          <w:rFonts w:cs="FrankRuehl"/>
          <w:rtl w:val="true"/>
        </w:rPr>
        <w:t>הנוסטרו</w:t>
      </w:r>
      <w:r>
        <w:rPr>
          <w:rFonts w:eastAsia="Garamond" w:cs="Garamond"/>
          <w:rtl w:val="true"/>
        </w:rPr>
        <w:t xml:space="preserve"> </w:t>
      </w:r>
      <w:r>
        <w:rPr>
          <w:rFonts w:cs="FrankRuehl"/>
          <w:rtl w:val="true"/>
        </w:rPr>
        <w:t>מכלל</w:t>
      </w:r>
      <w:r>
        <w:rPr>
          <w:rFonts w:eastAsia="Garamond" w:cs="Garamond"/>
          <w:rtl w:val="true"/>
        </w:rPr>
        <w:t xml:space="preserve"> </w:t>
      </w:r>
      <w:r>
        <w:rPr>
          <w:rFonts w:cs="FrankRuehl"/>
          <w:rtl w:val="true"/>
        </w:rPr>
        <w:t>המסחר</w:t>
      </w:r>
      <w:r>
        <w:rPr>
          <w:rFonts w:eastAsia="Garamond" w:cs="Garamond"/>
          <w:rtl w:val="true"/>
        </w:rPr>
        <w:t xml:space="preserve"> </w:t>
      </w:r>
      <w:r>
        <w:rPr>
          <w:rFonts w:cs="FrankRuehl"/>
          <w:rtl w:val="true"/>
        </w:rPr>
        <w:t>בנייר</w:t>
      </w:r>
      <w:r>
        <w:rPr>
          <w:rFonts w:eastAsia="Garamond" w:cs="Garamond"/>
          <w:rtl w:val="true"/>
        </w:rPr>
        <w:t xml:space="preserve"> </w:t>
      </w:r>
      <w:r>
        <w:rPr>
          <w:rFonts w:cs="FrankRuehl"/>
          <w:rtl w:val="true"/>
        </w:rPr>
        <w:t>בימים</w:t>
      </w:r>
      <w:r>
        <w:rPr>
          <w:rFonts w:eastAsia="Garamond" w:cs="Garamond"/>
          <w:rtl w:val="true"/>
        </w:rPr>
        <w:t xml:space="preserve"> </w:t>
      </w:r>
      <w:r>
        <w:rPr>
          <w:rFonts w:cs="FrankRuehl"/>
          <w:rtl w:val="true"/>
        </w:rPr>
        <w:t>אלה</w:t>
      </w:r>
      <w:r>
        <w:rPr>
          <w:rFonts w:cs="FrankRuehl"/>
          <w:rtl w:val="true"/>
        </w:rPr>
        <w:t xml:space="preserve">, </w:t>
      </w:r>
      <w:r>
        <w:rPr>
          <w:rFonts w:cs="FrankRuehl"/>
          <w:rtl w:val="true"/>
        </w:rPr>
        <w:t>כלהלן</w:t>
      </w:r>
      <w:r>
        <w:rPr>
          <w:rFonts w:cs="FrankRuehl"/>
          <w:rtl w:val="true"/>
        </w:rPr>
        <w:t xml:space="preserve">: </w:t>
      </w:r>
    </w:p>
    <w:p>
      <w:pPr>
        <w:pStyle w:val="Ruller42"/>
        <w:ind w:end="0"/>
        <w:jc w:val="both"/>
        <w:rPr>
          <w:rFonts w:cs="FrankRuehl"/>
        </w:rPr>
      </w:pPr>
      <w:r>
        <w:rPr>
          <w:rFonts w:cs="FrankRuehl"/>
          <w:rtl w:val="true"/>
        </w:rPr>
      </w:r>
    </w:p>
    <w:tbl>
      <w:tblPr>
        <w:bidiVisual w:val="true"/>
        <w:tblW w:w="7797" w:type="dxa"/>
        <w:jc w:val="start"/>
        <w:tblInd w:w="232" w:type="dxa"/>
        <w:tblLayout w:type="fixed"/>
        <w:tblCellMar>
          <w:top w:w="0" w:type="dxa"/>
          <w:start w:w="108" w:type="dxa"/>
          <w:bottom w:w="0" w:type="dxa"/>
          <w:end w:w="108" w:type="dxa"/>
        </w:tblCellMar>
      </w:tblPr>
      <w:tblGrid>
        <w:gridCol w:w="1276"/>
        <w:gridCol w:w="1276"/>
        <w:gridCol w:w="1535"/>
        <w:gridCol w:w="3710"/>
      </w:tblGrid>
      <w:tr>
        <w:trPr/>
        <w:tc>
          <w:tcPr>
            <w:tcW w:w="1276" w:type="dxa"/>
            <w:tcBorders/>
          </w:tcPr>
          <w:p>
            <w:pPr>
              <w:pStyle w:val="ListParagraph"/>
              <w:spacing w:lineRule="auto" w:line="240" w:before="0" w:after="160"/>
              <w:ind w:start="0" w:end="0"/>
              <w:contextualSpacing w:val="false"/>
              <w:jc w:val="both"/>
              <w:rPr>
                <w:rFonts w:ascii="Miriam" w:hAnsi="Miriam" w:cs="Miriam"/>
                <w:sz w:val="24"/>
                <w:szCs w:val="24"/>
              </w:rPr>
            </w:pPr>
            <w:r>
              <w:rPr>
                <w:rFonts w:ascii="Miriam" w:hAnsi="Miriam" w:cs="Miriam"/>
                <w:sz w:val="24"/>
                <w:sz w:val="24"/>
                <w:szCs w:val="24"/>
                <w:rtl w:val="true"/>
              </w:rPr>
              <w:t>תאריך</w:t>
            </w:r>
          </w:p>
        </w:tc>
        <w:tc>
          <w:tcPr>
            <w:tcW w:w="1276" w:type="dxa"/>
            <w:tcBorders/>
          </w:tcPr>
          <w:p>
            <w:pPr>
              <w:pStyle w:val="ListParagraph"/>
              <w:spacing w:lineRule="auto" w:line="240" w:before="0" w:after="160"/>
              <w:ind w:start="0" w:end="0"/>
              <w:contextualSpacing w:val="false"/>
              <w:jc w:val="both"/>
              <w:rPr>
                <w:rFonts w:ascii="Miriam" w:hAnsi="Miriam" w:cs="Miriam"/>
                <w:sz w:val="24"/>
                <w:szCs w:val="24"/>
              </w:rPr>
            </w:pPr>
            <w:r>
              <w:rPr>
                <w:rFonts w:ascii="Miriam" w:hAnsi="Miriam" w:cs="Miriam"/>
                <w:sz w:val="24"/>
                <w:sz w:val="24"/>
                <w:szCs w:val="24"/>
                <w:rtl w:val="true"/>
              </w:rPr>
              <w:t>שער הבסיס</w:t>
            </w:r>
          </w:p>
        </w:tc>
        <w:tc>
          <w:tcPr>
            <w:tcW w:w="1535" w:type="dxa"/>
            <w:tcBorders/>
          </w:tcPr>
          <w:p>
            <w:pPr>
              <w:pStyle w:val="ListParagraph"/>
              <w:spacing w:lineRule="auto" w:line="240" w:before="0" w:after="160"/>
              <w:ind w:start="0" w:end="0"/>
              <w:contextualSpacing w:val="false"/>
              <w:jc w:val="both"/>
              <w:rPr>
                <w:rFonts w:ascii="Miriam" w:hAnsi="Miriam" w:cs="Miriam"/>
                <w:sz w:val="24"/>
                <w:szCs w:val="24"/>
              </w:rPr>
            </w:pPr>
            <w:r>
              <w:rPr>
                <w:rFonts w:ascii="Miriam" w:hAnsi="Miriam" w:cs="Miriam"/>
                <w:sz w:val="24"/>
                <w:sz w:val="24"/>
                <w:szCs w:val="24"/>
                <w:rtl w:val="true"/>
              </w:rPr>
              <w:t>שער הנעילה</w:t>
            </w:r>
          </w:p>
        </w:tc>
        <w:tc>
          <w:tcPr>
            <w:tcW w:w="3710" w:type="dxa"/>
            <w:tcBorders/>
          </w:tcPr>
          <w:p>
            <w:pPr>
              <w:pStyle w:val="ListParagraph"/>
              <w:spacing w:lineRule="auto" w:line="240" w:before="0" w:after="160"/>
              <w:ind w:start="0" w:end="0"/>
              <w:contextualSpacing w:val="false"/>
              <w:jc w:val="both"/>
              <w:rPr>
                <w:rFonts w:ascii="Miriam" w:hAnsi="Miriam" w:cs="Miriam"/>
                <w:sz w:val="24"/>
                <w:szCs w:val="24"/>
              </w:rPr>
            </w:pPr>
            <w:r>
              <w:rPr>
                <w:rFonts w:eastAsia="Miriam" w:cs="Miriam" w:ascii="Miriam" w:hAnsi="Miriam"/>
                <w:sz w:val="24"/>
                <w:szCs w:val="24"/>
                <w:rtl w:val="true"/>
              </w:rPr>
              <w:t xml:space="preserve"> </w:t>
            </w:r>
            <w:r>
              <w:rPr>
                <w:rFonts w:ascii="Miriam" w:hAnsi="Miriam" w:cs="Miriam"/>
                <w:sz w:val="24"/>
                <w:sz w:val="24"/>
                <w:szCs w:val="24"/>
                <w:rtl w:val="true"/>
              </w:rPr>
              <w:t>האחוז שהיוותה פעילות חשבון הנוסטרו של פסגות מן הפעילות בנייר</w:t>
            </w:r>
          </w:p>
        </w:tc>
      </w:tr>
      <w:tr>
        <w:trPr/>
        <w:tc>
          <w:tcPr>
            <w:tcW w:w="1276" w:type="dxa"/>
            <w:tcBorders/>
          </w:tcPr>
          <w:p>
            <w:pPr>
              <w:pStyle w:val="ListParagraph"/>
              <w:spacing w:lineRule="auto" w:line="240" w:before="0" w:after="160"/>
              <w:ind w:start="0" w:end="0"/>
              <w:contextualSpacing w:val="false"/>
              <w:jc w:val="both"/>
              <w:rPr>
                <w:rFonts w:cs="David"/>
                <w:sz w:val="24"/>
                <w:szCs w:val="24"/>
              </w:rPr>
            </w:pPr>
            <w:r>
              <w:rPr>
                <w:rFonts w:cs="FrankRuehl"/>
                <w:sz w:val="24"/>
                <w:szCs w:val="28"/>
              </w:rPr>
              <w:t>28.12.2008</w:t>
            </w:r>
          </w:p>
        </w:tc>
        <w:tc>
          <w:tcPr>
            <w:tcW w:w="1276" w:type="dxa"/>
            <w:tcBorders/>
          </w:tcPr>
          <w:p>
            <w:pPr>
              <w:pStyle w:val="ListParagraph"/>
              <w:spacing w:lineRule="auto" w:line="240" w:before="0" w:after="160"/>
              <w:ind w:start="0" w:end="0"/>
              <w:contextualSpacing w:val="false"/>
              <w:jc w:val="both"/>
              <w:rPr>
                <w:rFonts w:cs="David"/>
                <w:sz w:val="24"/>
                <w:szCs w:val="24"/>
              </w:rPr>
            </w:pPr>
            <w:r>
              <w:rPr>
                <w:rFonts w:cs="FrankRuehl"/>
                <w:sz w:val="24"/>
                <w:szCs w:val="28"/>
              </w:rPr>
              <w:t>17.34</w:t>
            </w:r>
          </w:p>
        </w:tc>
        <w:tc>
          <w:tcPr>
            <w:tcW w:w="1535" w:type="dxa"/>
            <w:tcBorders/>
          </w:tcPr>
          <w:p>
            <w:pPr>
              <w:pStyle w:val="ListParagraph"/>
              <w:spacing w:lineRule="auto" w:line="240" w:before="0" w:after="160"/>
              <w:ind w:start="0" w:end="0"/>
              <w:contextualSpacing w:val="false"/>
              <w:jc w:val="both"/>
              <w:rPr>
                <w:rFonts w:cs="David"/>
                <w:sz w:val="24"/>
                <w:szCs w:val="24"/>
              </w:rPr>
            </w:pPr>
            <w:r>
              <w:rPr>
                <w:rFonts w:cs="FrankRuehl"/>
                <w:sz w:val="24"/>
                <w:szCs w:val="28"/>
              </w:rPr>
              <w:t>19.79</w:t>
            </w:r>
          </w:p>
        </w:tc>
        <w:tc>
          <w:tcPr>
            <w:tcW w:w="3710" w:type="dxa"/>
            <w:tcBorders/>
          </w:tcPr>
          <w:p>
            <w:pPr>
              <w:pStyle w:val="ListParagraph"/>
              <w:spacing w:lineRule="auto" w:line="240" w:before="0" w:after="160"/>
              <w:ind w:start="0" w:end="0"/>
              <w:contextualSpacing w:val="false"/>
              <w:jc w:val="both"/>
              <w:rPr/>
            </w:pPr>
            <w:r>
              <w:rPr>
                <w:rFonts w:cs="FrankRuehl"/>
                <w:sz w:val="24"/>
                <w:szCs w:val="28"/>
              </w:rPr>
              <w:t>77.32%</w:t>
            </w:r>
            <w:r>
              <w:rPr>
                <w:rFonts w:cs="FrankRuehl"/>
                <w:sz w:val="24"/>
                <w:szCs w:val="28"/>
                <w:rtl w:val="true"/>
              </w:rPr>
              <w:t xml:space="preserve"> </w:t>
            </w:r>
            <w:r>
              <w:rPr>
                <w:rFonts w:cs="FrankRuehl"/>
                <w:sz w:val="24"/>
                <w:sz w:val="24"/>
                <w:szCs w:val="28"/>
                <w:rtl w:val="true"/>
              </w:rPr>
              <w:t>ממחזור</w:t>
            </w:r>
            <w:r>
              <w:rPr>
                <w:rFonts w:eastAsia="Calibri" w:cs="Calibri"/>
                <w:sz w:val="24"/>
                <w:sz w:val="24"/>
                <w:szCs w:val="28"/>
                <w:rtl w:val="true"/>
              </w:rPr>
              <w:t xml:space="preserve"> </w:t>
            </w:r>
            <w:r>
              <w:rPr>
                <w:rFonts w:cs="FrankRuehl"/>
                <w:sz w:val="24"/>
                <w:sz w:val="24"/>
                <w:szCs w:val="28"/>
                <w:rtl w:val="true"/>
              </w:rPr>
              <w:t>הקניות</w:t>
            </w:r>
            <w:r>
              <w:rPr>
                <w:rFonts w:cs="FrankRuehl"/>
                <w:sz w:val="24"/>
                <w:szCs w:val="28"/>
                <w:rtl w:val="true"/>
              </w:rPr>
              <w:t xml:space="preserve">. </w:t>
            </w:r>
            <w:r>
              <w:rPr>
                <w:rFonts w:cs="FrankRuehl"/>
                <w:sz w:val="24"/>
                <w:sz w:val="24"/>
                <w:szCs w:val="28"/>
                <w:rtl w:val="true"/>
              </w:rPr>
              <w:t>בשלב</w:t>
            </w:r>
            <w:r>
              <w:rPr>
                <w:rFonts w:eastAsia="Calibri" w:cs="Calibri"/>
                <w:sz w:val="24"/>
                <w:sz w:val="24"/>
                <w:szCs w:val="28"/>
                <w:rtl w:val="true"/>
              </w:rPr>
              <w:t xml:space="preserve"> </w:t>
            </w:r>
            <w:r>
              <w:rPr>
                <w:rFonts w:cs="FrankRuehl"/>
                <w:sz w:val="24"/>
                <w:sz w:val="24"/>
                <w:szCs w:val="28"/>
                <w:rtl w:val="true"/>
              </w:rPr>
              <w:t>הנעילה</w:t>
            </w:r>
            <w:r>
              <w:rPr>
                <w:rFonts w:eastAsia="Calibri" w:cs="Calibri"/>
                <w:sz w:val="24"/>
                <w:sz w:val="24"/>
                <w:szCs w:val="28"/>
                <w:rtl w:val="true"/>
              </w:rPr>
              <w:t xml:space="preserve"> </w:t>
            </w:r>
            <w:r>
              <w:rPr>
                <w:rFonts w:cs="FrankRuehl"/>
                <w:sz w:val="24"/>
                <w:szCs w:val="28"/>
              </w:rPr>
              <w:t>100%</w:t>
            </w:r>
            <w:r>
              <w:rPr>
                <w:rFonts w:cs="FrankRuehl"/>
                <w:sz w:val="24"/>
                <w:szCs w:val="28"/>
                <w:rtl w:val="true"/>
              </w:rPr>
              <w:t xml:space="preserve"> </w:t>
            </w:r>
            <w:r>
              <w:rPr>
                <w:rFonts w:cs="FrankRuehl"/>
                <w:sz w:val="24"/>
                <w:sz w:val="24"/>
                <w:szCs w:val="28"/>
                <w:rtl w:val="true"/>
              </w:rPr>
              <w:t>ממחזור</w:t>
            </w:r>
            <w:r>
              <w:rPr>
                <w:rFonts w:eastAsia="Calibri" w:cs="Calibri"/>
                <w:sz w:val="24"/>
                <w:sz w:val="24"/>
                <w:szCs w:val="28"/>
                <w:rtl w:val="true"/>
              </w:rPr>
              <w:t xml:space="preserve"> </w:t>
            </w:r>
            <w:r>
              <w:rPr>
                <w:rFonts w:cs="FrankRuehl"/>
                <w:sz w:val="24"/>
                <w:sz w:val="24"/>
                <w:szCs w:val="28"/>
                <w:rtl w:val="true"/>
              </w:rPr>
              <w:t>הקניות</w:t>
            </w:r>
            <w:r>
              <w:rPr>
                <w:rFonts w:cs="FrankRuehl"/>
                <w:sz w:val="24"/>
                <w:szCs w:val="28"/>
                <w:rtl w:val="true"/>
              </w:rPr>
              <w:t>.</w:t>
            </w:r>
          </w:p>
        </w:tc>
      </w:tr>
      <w:tr>
        <w:trPr/>
        <w:tc>
          <w:tcPr>
            <w:tcW w:w="1276" w:type="dxa"/>
            <w:tcBorders/>
          </w:tcPr>
          <w:p>
            <w:pPr>
              <w:pStyle w:val="ListParagraph"/>
              <w:spacing w:lineRule="auto" w:line="240" w:before="0" w:after="160"/>
              <w:ind w:start="0" w:end="0"/>
              <w:contextualSpacing w:val="false"/>
              <w:jc w:val="both"/>
              <w:rPr>
                <w:rFonts w:cs="David"/>
                <w:sz w:val="24"/>
                <w:szCs w:val="24"/>
              </w:rPr>
            </w:pPr>
            <w:r>
              <w:rPr>
                <w:rFonts w:cs="FrankRuehl"/>
                <w:sz w:val="24"/>
                <w:szCs w:val="28"/>
              </w:rPr>
              <w:t>29.12.2008</w:t>
            </w:r>
          </w:p>
        </w:tc>
        <w:tc>
          <w:tcPr>
            <w:tcW w:w="1276" w:type="dxa"/>
            <w:tcBorders/>
          </w:tcPr>
          <w:p>
            <w:pPr>
              <w:pStyle w:val="ListParagraph"/>
              <w:spacing w:lineRule="auto" w:line="240" w:before="0" w:after="160"/>
              <w:ind w:start="0" w:end="0"/>
              <w:contextualSpacing w:val="false"/>
              <w:jc w:val="both"/>
              <w:rPr>
                <w:rFonts w:cs="David"/>
                <w:sz w:val="24"/>
                <w:szCs w:val="24"/>
              </w:rPr>
            </w:pPr>
            <w:r>
              <w:rPr>
                <w:rFonts w:cs="FrankRuehl"/>
                <w:sz w:val="24"/>
                <w:szCs w:val="28"/>
              </w:rPr>
              <w:t>19.79</w:t>
            </w:r>
          </w:p>
        </w:tc>
        <w:tc>
          <w:tcPr>
            <w:tcW w:w="1535" w:type="dxa"/>
            <w:tcBorders/>
          </w:tcPr>
          <w:p>
            <w:pPr>
              <w:pStyle w:val="ListParagraph"/>
              <w:spacing w:lineRule="auto" w:line="240" w:before="0" w:after="160"/>
              <w:ind w:start="0" w:end="0"/>
              <w:contextualSpacing w:val="false"/>
              <w:jc w:val="both"/>
              <w:rPr>
                <w:rFonts w:cs="David"/>
                <w:sz w:val="24"/>
                <w:szCs w:val="24"/>
              </w:rPr>
            </w:pPr>
            <w:r>
              <w:rPr>
                <w:rFonts w:cs="FrankRuehl"/>
                <w:sz w:val="24"/>
                <w:szCs w:val="28"/>
              </w:rPr>
              <w:t>21.19</w:t>
            </w:r>
          </w:p>
        </w:tc>
        <w:tc>
          <w:tcPr>
            <w:tcW w:w="3710" w:type="dxa"/>
            <w:tcBorders/>
          </w:tcPr>
          <w:p>
            <w:pPr>
              <w:pStyle w:val="ListParagraph"/>
              <w:spacing w:lineRule="auto" w:line="240" w:before="0" w:after="160"/>
              <w:ind w:start="0" w:end="0"/>
              <w:contextualSpacing w:val="false"/>
              <w:jc w:val="both"/>
              <w:rPr>
                <w:rFonts w:cs="FrankRuehl"/>
                <w:sz w:val="24"/>
                <w:szCs w:val="28"/>
              </w:rPr>
            </w:pPr>
            <w:r>
              <w:rPr>
                <w:rFonts w:cs="FrankRuehl"/>
                <w:sz w:val="24"/>
                <w:szCs w:val="28"/>
              </w:rPr>
              <w:t>24.78%</w:t>
            </w:r>
            <w:r>
              <w:rPr>
                <w:rFonts w:cs="FrankRuehl"/>
                <w:sz w:val="24"/>
                <w:szCs w:val="28"/>
                <w:rtl w:val="true"/>
              </w:rPr>
              <w:t xml:space="preserve"> </w:t>
            </w:r>
            <w:r>
              <w:rPr>
                <w:rFonts w:cs="FrankRuehl"/>
                <w:sz w:val="24"/>
                <w:sz w:val="24"/>
                <w:szCs w:val="28"/>
                <w:rtl w:val="true"/>
              </w:rPr>
              <w:t>ממחזור</w:t>
            </w:r>
            <w:r>
              <w:rPr>
                <w:rFonts w:eastAsia="Calibri" w:cs="Calibri"/>
                <w:sz w:val="24"/>
                <w:sz w:val="24"/>
                <w:szCs w:val="28"/>
                <w:rtl w:val="true"/>
              </w:rPr>
              <w:t xml:space="preserve"> </w:t>
            </w:r>
            <w:r>
              <w:rPr>
                <w:rFonts w:cs="FrankRuehl"/>
                <w:sz w:val="24"/>
                <w:sz w:val="24"/>
                <w:szCs w:val="28"/>
                <w:rtl w:val="true"/>
              </w:rPr>
              <w:t>הקניות</w:t>
            </w:r>
            <w:r>
              <w:rPr>
                <w:rFonts w:cs="FrankRuehl"/>
                <w:sz w:val="24"/>
                <w:szCs w:val="28"/>
                <w:rtl w:val="true"/>
              </w:rPr>
              <w:t>.</w:t>
            </w:r>
          </w:p>
        </w:tc>
      </w:tr>
      <w:tr>
        <w:trPr/>
        <w:tc>
          <w:tcPr>
            <w:tcW w:w="1276" w:type="dxa"/>
            <w:tcBorders/>
          </w:tcPr>
          <w:p>
            <w:pPr>
              <w:pStyle w:val="ListParagraph"/>
              <w:spacing w:lineRule="auto" w:line="240" w:before="0" w:after="160"/>
              <w:ind w:start="0" w:end="0"/>
              <w:contextualSpacing w:val="false"/>
              <w:jc w:val="both"/>
              <w:rPr>
                <w:rFonts w:cs="David"/>
                <w:sz w:val="24"/>
                <w:szCs w:val="24"/>
              </w:rPr>
            </w:pPr>
            <w:r>
              <w:rPr>
                <w:rFonts w:cs="FrankRuehl"/>
                <w:sz w:val="24"/>
                <w:szCs w:val="28"/>
              </w:rPr>
              <w:t>30.12.2008</w:t>
            </w:r>
          </w:p>
        </w:tc>
        <w:tc>
          <w:tcPr>
            <w:tcW w:w="1276" w:type="dxa"/>
            <w:tcBorders/>
          </w:tcPr>
          <w:p>
            <w:pPr>
              <w:pStyle w:val="ListParagraph"/>
              <w:spacing w:lineRule="auto" w:line="240" w:before="0" w:after="160"/>
              <w:ind w:start="0" w:end="0"/>
              <w:contextualSpacing w:val="false"/>
              <w:jc w:val="both"/>
              <w:rPr>
                <w:rFonts w:cs="David"/>
                <w:sz w:val="24"/>
                <w:szCs w:val="24"/>
              </w:rPr>
            </w:pPr>
            <w:r>
              <w:rPr>
                <w:rFonts w:cs="FrankRuehl"/>
                <w:sz w:val="24"/>
                <w:szCs w:val="28"/>
              </w:rPr>
              <w:t>21.19</w:t>
            </w:r>
          </w:p>
        </w:tc>
        <w:tc>
          <w:tcPr>
            <w:tcW w:w="1535" w:type="dxa"/>
            <w:tcBorders/>
          </w:tcPr>
          <w:p>
            <w:pPr>
              <w:pStyle w:val="ListParagraph"/>
              <w:spacing w:lineRule="auto" w:line="240" w:before="0" w:after="160"/>
              <w:ind w:start="0" w:end="0"/>
              <w:contextualSpacing w:val="false"/>
              <w:jc w:val="both"/>
              <w:rPr>
                <w:rFonts w:cs="David"/>
                <w:sz w:val="24"/>
                <w:szCs w:val="24"/>
              </w:rPr>
            </w:pPr>
            <w:r>
              <w:rPr>
                <w:rFonts w:cs="FrankRuehl"/>
                <w:sz w:val="24"/>
                <w:szCs w:val="28"/>
              </w:rPr>
              <w:t>22.32</w:t>
            </w:r>
          </w:p>
        </w:tc>
        <w:tc>
          <w:tcPr>
            <w:tcW w:w="3710" w:type="dxa"/>
            <w:tcBorders/>
          </w:tcPr>
          <w:p>
            <w:pPr>
              <w:pStyle w:val="ListParagraph"/>
              <w:spacing w:lineRule="auto" w:line="240" w:before="0" w:after="160"/>
              <w:ind w:start="0" w:end="0"/>
              <w:contextualSpacing w:val="false"/>
              <w:jc w:val="both"/>
              <w:rPr/>
            </w:pPr>
            <w:r>
              <w:rPr>
                <w:rFonts w:cs="FrankRuehl"/>
                <w:sz w:val="24"/>
                <w:szCs w:val="28"/>
              </w:rPr>
              <w:t>50.25%</w:t>
            </w:r>
            <w:r>
              <w:rPr>
                <w:rFonts w:cs="FrankRuehl"/>
                <w:sz w:val="24"/>
                <w:szCs w:val="28"/>
                <w:rtl w:val="true"/>
              </w:rPr>
              <w:t xml:space="preserve"> </w:t>
            </w:r>
            <w:r>
              <w:rPr>
                <w:rFonts w:cs="FrankRuehl"/>
                <w:sz w:val="24"/>
                <w:sz w:val="24"/>
                <w:szCs w:val="28"/>
                <w:rtl w:val="true"/>
              </w:rPr>
              <w:t>מן</w:t>
            </w:r>
            <w:r>
              <w:rPr>
                <w:rFonts w:eastAsia="Calibri" w:cs="Calibri"/>
                <w:sz w:val="24"/>
                <w:sz w:val="24"/>
                <w:szCs w:val="28"/>
                <w:rtl w:val="true"/>
              </w:rPr>
              <w:t xml:space="preserve"> </w:t>
            </w:r>
            <w:r>
              <w:rPr>
                <w:rFonts w:cs="FrankRuehl"/>
                <w:sz w:val="24"/>
                <w:sz w:val="24"/>
                <w:szCs w:val="28"/>
                <w:rtl w:val="true"/>
              </w:rPr>
              <w:t>המחזור</w:t>
            </w:r>
            <w:r>
              <w:rPr>
                <w:rFonts w:eastAsia="Calibri" w:cs="Calibri"/>
                <w:sz w:val="24"/>
                <w:sz w:val="24"/>
                <w:szCs w:val="28"/>
                <w:rtl w:val="true"/>
              </w:rPr>
              <w:t xml:space="preserve"> </w:t>
            </w:r>
            <w:r>
              <w:rPr>
                <w:rFonts w:cs="FrankRuehl"/>
                <w:sz w:val="24"/>
                <w:szCs w:val="28"/>
                <w:rtl w:val="true"/>
              </w:rPr>
              <w:t>(</w:t>
            </w:r>
            <w:r>
              <w:rPr>
                <w:rFonts w:cs="FrankRuehl"/>
                <w:sz w:val="24"/>
                <w:sz w:val="24"/>
                <w:szCs w:val="28"/>
                <w:rtl w:val="true"/>
              </w:rPr>
              <w:t>בצד</w:t>
            </w:r>
            <w:r>
              <w:rPr>
                <w:rFonts w:eastAsia="Calibri" w:cs="Calibri"/>
                <w:sz w:val="24"/>
                <w:sz w:val="24"/>
                <w:szCs w:val="28"/>
                <w:rtl w:val="true"/>
              </w:rPr>
              <w:t xml:space="preserve"> </w:t>
            </w:r>
            <w:r>
              <w:rPr>
                <w:rFonts w:cs="FrankRuehl"/>
                <w:sz w:val="24"/>
                <w:sz w:val="24"/>
                <w:szCs w:val="28"/>
                <w:rtl w:val="true"/>
              </w:rPr>
              <w:t>הקניות</w:t>
            </w:r>
            <w:r>
              <w:rPr>
                <w:rFonts w:cs="FrankRuehl"/>
                <w:sz w:val="24"/>
                <w:szCs w:val="28"/>
                <w:rtl w:val="true"/>
              </w:rPr>
              <w:t xml:space="preserve">). </w:t>
            </w:r>
            <w:r>
              <w:rPr>
                <w:rFonts w:cs="FrankRuehl"/>
                <w:sz w:val="24"/>
                <w:sz w:val="24"/>
                <w:szCs w:val="28"/>
                <w:rtl w:val="true"/>
              </w:rPr>
              <w:t>בשלב</w:t>
            </w:r>
            <w:r>
              <w:rPr>
                <w:rFonts w:eastAsia="Calibri" w:cs="Calibri"/>
                <w:sz w:val="24"/>
                <w:sz w:val="24"/>
                <w:szCs w:val="28"/>
                <w:rtl w:val="true"/>
              </w:rPr>
              <w:t xml:space="preserve"> </w:t>
            </w:r>
            <w:r>
              <w:rPr>
                <w:rFonts w:cs="FrankRuehl"/>
                <w:sz w:val="24"/>
                <w:sz w:val="24"/>
                <w:szCs w:val="28"/>
                <w:rtl w:val="true"/>
              </w:rPr>
              <w:t>הנעילה</w:t>
            </w:r>
            <w:r>
              <w:rPr>
                <w:rFonts w:eastAsia="Calibri" w:cs="Calibri"/>
                <w:sz w:val="24"/>
                <w:sz w:val="24"/>
                <w:szCs w:val="28"/>
                <w:rtl w:val="true"/>
              </w:rPr>
              <w:t xml:space="preserve"> </w:t>
            </w:r>
            <w:r>
              <w:rPr>
                <w:rFonts w:cs="FrankRuehl"/>
                <w:sz w:val="24"/>
                <w:szCs w:val="28"/>
              </w:rPr>
              <w:t>99.34%</w:t>
            </w:r>
            <w:r>
              <w:rPr>
                <w:rFonts w:cs="FrankRuehl"/>
                <w:sz w:val="24"/>
                <w:szCs w:val="28"/>
                <w:rtl w:val="true"/>
              </w:rPr>
              <w:t xml:space="preserve"> </w:t>
            </w:r>
            <w:r>
              <w:rPr>
                <w:rFonts w:cs="FrankRuehl"/>
                <w:sz w:val="24"/>
                <w:sz w:val="24"/>
                <w:szCs w:val="28"/>
                <w:rtl w:val="true"/>
              </w:rPr>
              <w:t>מן</w:t>
            </w:r>
            <w:r>
              <w:rPr>
                <w:rFonts w:eastAsia="Calibri" w:cs="Calibri"/>
                <w:sz w:val="24"/>
                <w:sz w:val="24"/>
                <w:szCs w:val="28"/>
                <w:rtl w:val="true"/>
              </w:rPr>
              <w:t xml:space="preserve"> </w:t>
            </w:r>
            <w:r>
              <w:rPr>
                <w:rFonts w:cs="FrankRuehl"/>
                <w:sz w:val="24"/>
                <w:sz w:val="24"/>
                <w:szCs w:val="28"/>
                <w:rtl w:val="true"/>
              </w:rPr>
              <w:t>המסחר</w:t>
            </w:r>
            <w:r>
              <w:rPr>
                <w:rFonts w:cs="FrankRuehl"/>
                <w:sz w:val="24"/>
                <w:szCs w:val="28"/>
                <w:rtl w:val="true"/>
              </w:rPr>
              <w:t>.</w:t>
            </w:r>
          </w:p>
        </w:tc>
      </w:tr>
      <w:tr>
        <w:trPr/>
        <w:tc>
          <w:tcPr>
            <w:tcW w:w="1276" w:type="dxa"/>
            <w:tcBorders/>
          </w:tcPr>
          <w:p>
            <w:pPr>
              <w:pStyle w:val="ListParagraph"/>
              <w:spacing w:lineRule="auto" w:line="240" w:before="0" w:after="160"/>
              <w:ind w:start="0" w:end="0"/>
              <w:contextualSpacing w:val="false"/>
              <w:jc w:val="both"/>
              <w:rPr>
                <w:rFonts w:cs="David"/>
                <w:sz w:val="24"/>
                <w:szCs w:val="24"/>
              </w:rPr>
            </w:pPr>
            <w:r>
              <w:rPr>
                <w:rFonts w:cs="FrankRuehl"/>
                <w:sz w:val="24"/>
                <w:szCs w:val="28"/>
              </w:rPr>
              <w:t>31.12.2008</w:t>
            </w:r>
          </w:p>
        </w:tc>
        <w:tc>
          <w:tcPr>
            <w:tcW w:w="1276" w:type="dxa"/>
            <w:tcBorders/>
          </w:tcPr>
          <w:p>
            <w:pPr>
              <w:pStyle w:val="ListParagraph"/>
              <w:spacing w:lineRule="auto" w:line="240" w:before="0" w:after="160"/>
              <w:ind w:start="0" w:end="0"/>
              <w:contextualSpacing w:val="false"/>
              <w:jc w:val="both"/>
              <w:rPr>
                <w:rFonts w:cs="David"/>
                <w:sz w:val="24"/>
                <w:szCs w:val="24"/>
              </w:rPr>
            </w:pPr>
            <w:r>
              <w:rPr>
                <w:rFonts w:cs="FrankRuehl"/>
                <w:sz w:val="24"/>
                <w:szCs w:val="28"/>
              </w:rPr>
              <w:t>22.32</w:t>
            </w:r>
          </w:p>
        </w:tc>
        <w:tc>
          <w:tcPr>
            <w:tcW w:w="1535" w:type="dxa"/>
            <w:tcBorders/>
          </w:tcPr>
          <w:p>
            <w:pPr>
              <w:pStyle w:val="ListParagraph"/>
              <w:spacing w:lineRule="auto" w:line="240" w:before="0" w:after="160"/>
              <w:ind w:start="0" w:end="0"/>
              <w:contextualSpacing w:val="false"/>
              <w:jc w:val="start"/>
              <w:rPr>
                <w:rFonts w:cs="David"/>
                <w:sz w:val="24"/>
                <w:szCs w:val="24"/>
              </w:rPr>
            </w:pPr>
            <w:r>
              <w:rPr>
                <w:rFonts w:cs="FrankRuehl"/>
                <w:sz w:val="24"/>
                <w:szCs w:val="28"/>
              </w:rPr>
              <w:t>24.54</w:t>
            </w:r>
            <w:r>
              <w:rPr>
                <w:rFonts w:cs="FrankRuehl"/>
                <w:sz w:val="24"/>
                <w:szCs w:val="28"/>
                <w:rtl w:val="true"/>
              </w:rPr>
              <w:t xml:space="preserve"> (*</w:t>
            </w:r>
            <w:r>
              <w:rPr>
                <w:rFonts w:cs="FrankRuehl"/>
                <w:sz w:val="24"/>
                <w:sz w:val="24"/>
                <w:szCs w:val="28"/>
                <w:rtl w:val="true"/>
              </w:rPr>
              <w:t>השער</w:t>
            </w:r>
            <w:r>
              <w:rPr>
                <w:rFonts w:eastAsia="Calibri" w:cs="Calibri"/>
                <w:sz w:val="24"/>
                <w:sz w:val="24"/>
                <w:szCs w:val="28"/>
                <w:rtl w:val="true"/>
              </w:rPr>
              <w:t xml:space="preserve"> </w:t>
            </w:r>
            <w:r>
              <w:rPr>
                <w:rFonts w:cs="FrankRuehl"/>
                <w:sz w:val="24"/>
                <w:sz w:val="24"/>
                <w:szCs w:val="28"/>
                <w:rtl w:val="true"/>
              </w:rPr>
              <w:t>בסמוך</w:t>
            </w:r>
            <w:r>
              <w:rPr>
                <w:rFonts w:eastAsia="Calibri" w:cs="Calibri"/>
                <w:sz w:val="24"/>
                <w:sz w:val="24"/>
                <w:szCs w:val="28"/>
                <w:rtl w:val="true"/>
              </w:rPr>
              <w:t xml:space="preserve"> </w:t>
            </w:r>
            <w:r>
              <w:rPr>
                <w:rFonts w:cs="FrankRuehl"/>
                <w:sz w:val="24"/>
                <w:sz w:val="24"/>
                <w:szCs w:val="28"/>
                <w:rtl w:val="true"/>
              </w:rPr>
              <w:t>לפני</w:t>
            </w:r>
            <w:r>
              <w:rPr>
                <w:rFonts w:eastAsia="Calibri" w:cs="Calibri"/>
                <w:sz w:val="24"/>
                <w:sz w:val="24"/>
                <w:szCs w:val="28"/>
                <w:rtl w:val="true"/>
              </w:rPr>
              <w:t xml:space="preserve"> </w:t>
            </w:r>
            <w:r>
              <w:rPr>
                <w:rFonts w:cs="FrankRuehl"/>
                <w:sz w:val="24"/>
                <w:sz w:val="24"/>
                <w:szCs w:val="28"/>
                <w:rtl w:val="true"/>
              </w:rPr>
              <w:t>ביצוע</w:t>
            </w:r>
            <w:r>
              <w:rPr>
                <w:rFonts w:eastAsia="Calibri" w:cs="Calibri"/>
                <w:sz w:val="24"/>
                <w:sz w:val="24"/>
                <w:szCs w:val="28"/>
                <w:rtl w:val="true"/>
              </w:rPr>
              <w:t xml:space="preserve"> </w:t>
            </w:r>
            <w:r>
              <w:rPr>
                <w:rFonts w:cs="FrankRuehl"/>
                <w:sz w:val="24"/>
                <w:sz w:val="24"/>
                <w:szCs w:val="28"/>
                <w:rtl w:val="true"/>
              </w:rPr>
              <w:t>העסקה</w:t>
            </w:r>
            <w:r>
              <w:rPr>
                <w:rFonts w:cs="FrankRuehl"/>
                <w:sz w:val="24"/>
                <w:szCs w:val="28"/>
                <w:rtl w:val="true"/>
              </w:rPr>
              <w:t>)</w:t>
            </w:r>
          </w:p>
        </w:tc>
        <w:tc>
          <w:tcPr>
            <w:tcW w:w="3710" w:type="dxa"/>
            <w:tcBorders/>
          </w:tcPr>
          <w:p>
            <w:pPr>
              <w:pStyle w:val="ListParagraph"/>
              <w:spacing w:lineRule="auto" w:line="240" w:before="0" w:after="160"/>
              <w:ind w:start="0" w:end="0"/>
              <w:contextualSpacing w:val="false"/>
              <w:jc w:val="both"/>
              <w:rPr>
                <w:rFonts w:cs="FrankRuehl"/>
                <w:sz w:val="24"/>
                <w:szCs w:val="28"/>
              </w:rPr>
            </w:pPr>
            <w:r>
              <w:rPr>
                <w:rFonts w:cs="FrankRuehl"/>
                <w:sz w:val="24"/>
                <w:szCs w:val="28"/>
              </w:rPr>
              <w:t>55.62%</w:t>
            </w:r>
            <w:r>
              <w:rPr>
                <w:rFonts w:cs="FrankRuehl"/>
                <w:sz w:val="24"/>
                <w:szCs w:val="28"/>
                <w:rtl w:val="true"/>
              </w:rPr>
              <w:t xml:space="preserve"> </w:t>
            </w:r>
            <w:r>
              <w:rPr>
                <w:rFonts w:cs="FrankRuehl"/>
                <w:sz w:val="24"/>
                <w:sz w:val="24"/>
                <w:szCs w:val="28"/>
                <w:rtl w:val="true"/>
              </w:rPr>
              <w:t>מן</w:t>
            </w:r>
            <w:r>
              <w:rPr>
                <w:rFonts w:eastAsia="Calibri" w:cs="Calibri"/>
                <w:sz w:val="24"/>
                <w:sz w:val="24"/>
                <w:szCs w:val="28"/>
                <w:rtl w:val="true"/>
              </w:rPr>
              <w:t xml:space="preserve"> </w:t>
            </w:r>
            <w:r>
              <w:rPr>
                <w:rFonts w:cs="FrankRuehl"/>
                <w:sz w:val="24"/>
                <w:sz w:val="24"/>
                <w:szCs w:val="28"/>
                <w:rtl w:val="true"/>
              </w:rPr>
              <w:t>המסחר</w:t>
            </w:r>
            <w:r>
              <w:rPr>
                <w:rFonts w:eastAsia="Calibri" w:cs="Calibri"/>
                <w:sz w:val="24"/>
                <w:sz w:val="24"/>
                <w:szCs w:val="28"/>
                <w:rtl w:val="true"/>
              </w:rPr>
              <w:t xml:space="preserve"> </w:t>
            </w:r>
            <w:r>
              <w:rPr>
                <w:rFonts w:cs="FrankRuehl"/>
                <w:sz w:val="24"/>
                <w:sz w:val="24"/>
                <w:szCs w:val="28"/>
                <w:rtl w:val="true"/>
              </w:rPr>
              <w:t>בצד</w:t>
            </w:r>
            <w:r>
              <w:rPr>
                <w:rFonts w:eastAsia="Calibri" w:cs="Calibri"/>
                <w:sz w:val="24"/>
                <w:sz w:val="24"/>
                <w:szCs w:val="28"/>
                <w:rtl w:val="true"/>
              </w:rPr>
              <w:t xml:space="preserve"> </w:t>
            </w:r>
            <w:r>
              <w:rPr>
                <w:rFonts w:cs="FrankRuehl"/>
                <w:sz w:val="24"/>
                <w:sz w:val="24"/>
                <w:szCs w:val="28"/>
                <w:rtl w:val="true"/>
              </w:rPr>
              <w:t>הקניות</w:t>
            </w:r>
            <w:r>
              <w:rPr>
                <w:rFonts w:eastAsia="Calibri" w:cs="Calibri"/>
                <w:sz w:val="24"/>
                <w:sz w:val="24"/>
                <w:szCs w:val="28"/>
                <w:rtl w:val="true"/>
              </w:rPr>
              <w:t xml:space="preserve"> </w:t>
            </w:r>
            <w:r>
              <w:rPr>
                <w:rFonts w:cs="FrankRuehl"/>
                <w:sz w:val="24"/>
                <w:szCs w:val="28"/>
                <w:rtl w:val="true"/>
              </w:rPr>
              <w:t>(*</w:t>
            </w:r>
            <w:r>
              <w:rPr>
                <w:rFonts w:cs="FrankRuehl"/>
                <w:sz w:val="24"/>
                <w:sz w:val="24"/>
                <w:szCs w:val="28"/>
                <w:rtl w:val="true"/>
              </w:rPr>
              <w:t>עד</w:t>
            </w:r>
            <w:r>
              <w:rPr>
                <w:rFonts w:eastAsia="Calibri" w:cs="Calibri"/>
                <w:sz w:val="24"/>
                <w:sz w:val="24"/>
                <w:szCs w:val="28"/>
                <w:rtl w:val="true"/>
              </w:rPr>
              <w:t xml:space="preserve"> </w:t>
            </w:r>
            <w:r>
              <w:rPr>
                <w:rFonts w:cs="FrankRuehl"/>
                <w:sz w:val="24"/>
                <w:sz w:val="24"/>
                <w:szCs w:val="28"/>
                <w:rtl w:val="true"/>
              </w:rPr>
              <w:t>לזמן</w:t>
            </w:r>
            <w:r>
              <w:rPr>
                <w:rFonts w:eastAsia="Calibri" w:cs="Calibri"/>
                <w:sz w:val="24"/>
                <w:sz w:val="24"/>
                <w:szCs w:val="28"/>
                <w:rtl w:val="true"/>
              </w:rPr>
              <w:t xml:space="preserve"> </w:t>
            </w:r>
            <w:r>
              <w:rPr>
                <w:rFonts w:cs="FrankRuehl"/>
                <w:sz w:val="24"/>
                <w:sz w:val="24"/>
                <w:szCs w:val="28"/>
                <w:rtl w:val="true"/>
              </w:rPr>
              <w:t>שבסמוך</w:t>
            </w:r>
            <w:r>
              <w:rPr>
                <w:rFonts w:eastAsia="Calibri" w:cs="Calibri"/>
                <w:sz w:val="24"/>
                <w:sz w:val="24"/>
                <w:szCs w:val="28"/>
                <w:rtl w:val="true"/>
              </w:rPr>
              <w:t xml:space="preserve"> </w:t>
            </w:r>
            <w:r>
              <w:rPr>
                <w:rFonts w:cs="FrankRuehl"/>
                <w:sz w:val="24"/>
                <w:sz w:val="24"/>
                <w:szCs w:val="28"/>
                <w:rtl w:val="true"/>
              </w:rPr>
              <w:t>לפני</w:t>
            </w:r>
            <w:r>
              <w:rPr>
                <w:rFonts w:eastAsia="Calibri" w:cs="Calibri"/>
                <w:sz w:val="24"/>
                <w:sz w:val="24"/>
                <w:szCs w:val="28"/>
                <w:rtl w:val="true"/>
              </w:rPr>
              <w:t xml:space="preserve"> </w:t>
            </w:r>
            <w:r>
              <w:rPr>
                <w:rFonts w:cs="FrankRuehl"/>
                <w:sz w:val="24"/>
                <w:sz w:val="24"/>
                <w:szCs w:val="28"/>
                <w:rtl w:val="true"/>
              </w:rPr>
              <w:t>ביצוע</w:t>
            </w:r>
            <w:r>
              <w:rPr>
                <w:rFonts w:eastAsia="Calibri" w:cs="Calibri"/>
                <w:sz w:val="24"/>
                <w:sz w:val="24"/>
                <w:szCs w:val="28"/>
                <w:rtl w:val="true"/>
              </w:rPr>
              <w:t xml:space="preserve"> </w:t>
            </w:r>
            <w:r>
              <w:rPr>
                <w:rFonts w:cs="FrankRuehl"/>
                <w:sz w:val="24"/>
                <w:sz w:val="24"/>
                <w:szCs w:val="28"/>
                <w:rtl w:val="true"/>
              </w:rPr>
              <w:t>העסקה</w:t>
            </w:r>
            <w:r>
              <w:rPr>
                <w:rFonts w:cs="FrankRuehl"/>
                <w:sz w:val="24"/>
                <w:szCs w:val="28"/>
                <w:rtl w:val="true"/>
              </w:rPr>
              <w:t>).</w:t>
            </w:r>
          </w:p>
        </w:tc>
      </w:tr>
    </w:tbl>
    <w:p>
      <w:pPr>
        <w:pStyle w:val="Ruller42"/>
        <w:ind w:end="0"/>
        <w:jc w:val="both"/>
        <w:rPr>
          <w:rFonts w:ascii="Century" w:hAnsi="Century" w:cs="Century"/>
        </w:rPr>
      </w:pPr>
      <w:r>
        <w:rPr>
          <w:rFonts w:cs="Century" w:ascii="Century" w:hAnsi="Century"/>
          <w:rtl w:val="true"/>
        </w:rPr>
      </w:r>
    </w:p>
    <w:p>
      <w:pPr>
        <w:pStyle w:val="Ruller43"/>
        <w:numPr>
          <w:ilvl w:val="0"/>
          <w:numId w:val="2"/>
        </w:numPr>
        <w:ind w:hanging="0" w:start="0" w:end="0"/>
        <w:jc w:val="both"/>
        <w:rPr>
          <w:rFonts w:cs="FrankRuehl"/>
        </w:rPr>
      </w:pPr>
      <w:r>
        <w:rPr>
          <w:rFonts w:cs="FrankRuehl"/>
          <w:rtl w:val="true"/>
        </w:rPr>
        <w:t>העסקה</w:t>
      </w:r>
      <w:r>
        <w:rPr>
          <w:rFonts w:eastAsia="Garamond" w:cs="Garamond"/>
          <w:rtl w:val="true"/>
        </w:rPr>
        <w:t xml:space="preserve"> </w:t>
      </w:r>
      <w:r>
        <w:rPr>
          <w:rFonts w:cs="FrankRuehl"/>
          <w:rtl w:val="true"/>
        </w:rPr>
        <w:t>בוצעה</w:t>
      </w:r>
      <w:r>
        <w:rPr>
          <w:rFonts w:eastAsia="Garamond" w:cs="Garamond"/>
          <w:rtl w:val="true"/>
        </w:rPr>
        <w:t xml:space="preserve"> </w:t>
      </w:r>
      <w:r>
        <w:rPr>
          <w:rFonts w:cs="FrankRuehl"/>
          <w:rtl w:val="true"/>
        </w:rPr>
        <w:t>ביום</w:t>
      </w:r>
      <w:r>
        <w:rPr>
          <w:rFonts w:eastAsia="Garamond" w:cs="Garamond"/>
          <w:rtl w:val="true"/>
        </w:rPr>
        <w:t xml:space="preserve"> </w:t>
      </w:r>
      <w:r>
        <w:rPr>
          <w:rFonts w:cs="FrankRuehl"/>
        </w:rPr>
        <w:t>31.12.2008</w:t>
      </w:r>
      <w:r>
        <w:rPr>
          <w:rFonts w:cs="FrankRuehl"/>
          <w:rtl w:val="true"/>
        </w:rPr>
        <w:t xml:space="preserve"> </w:t>
      </w:r>
      <w:r>
        <w:rPr>
          <w:rFonts w:cs="FrankRuehl"/>
          <w:rtl w:val="true"/>
        </w:rPr>
        <w:t>במחיר</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Pr>
        <w:t>25</w:t>
      </w:r>
      <w:r>
        <w:rPr>
          <w:rFonts w:cs="FrankRuehl"/>
          <w:rtl w:val="true"/>
        </w:rPr>
        <w:t xml:space="preserve"> </w:t>
      </w:r>
      <w:r>
        <w:rPr>
          <w:rFonts w:cs="FrankRuehl"/>
          <w:rtl w:val="true"/>
        </w:rPr>
        <w:t>אג</w:t>
      </w:r>
      <w:r>
        <w:rPr>
          <w:rFonts w:cs="FrankRuehl"/>
          <w:rtl w:val="true"/>
        </w:rPr>
        <w:t>'</w:t>
      </w:r>
      <w:r>
        <w:rPr>
          <w:rFonts w:cs="FrankRuehl"/>
          <w:rtl w:val="true"/>
        </w:rPr>
        <w:t xml:space="preserve">, </w:t>
      </w:r>
      <w:r>
        <w:rPr>
          <w:rFonts w:cs="FrankRuehl"/>
          <w:rtl w:val="true"/>
        </w:rPr>
        <w:t>כמסוכם</w:t>
      </w:r>
      <w:r>
        <w:rPr>
          <w:rFonts w:cs="FrankRuehl"/>
          <w:rtl w:val="true"/>
        </w:rPr>
        <w:t xml:space="preserve">, </w:t>
      </w:r>
      <w:r>
        <w:rPr>
          <w:rFonts w:cs="FrankRuehl"/>
          <w:rtl w:val="true"/>
        </w:rPr>
        <w:t>וסומנה</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ידי</w:t>
      </w:r>
      <w:r>
        <w:rPr>
          <w:rFonts w:eastAsia="Garamond" w:cs="Garamond"/>
          <w:rtl w:val="true"/>
        </w:rPr>
        <w:t xml:space="preserve"> </w:t>
      </w:r>
      <w:r>
        <w:rPr>
          <w:rFonts w:cs="FrankRuehl"/>
          <w:rtl w:val="true"/>
        </w:rPr>
        <w:t>חשבון</w:t>
      </w:r>
      <w:r>
        <w:rPr>
          <w:rFonts w:eastAsia="Garamond" w:cs="Garamond"/>
          <w:rtl w:val="true"/>
        </w:rPr>
        <w:t xml:space="preserve"> </w:t>
      </w:r>
      <w:r>
        <w:rPr>
          <w:rFonts w:cs="FrankRuehl"/>
          <w:rtl w:val="true"/>
        </w:rPr>
        <w:t>הנוסטרו</w:t>
      </w:r>
      <w:r>
        <w:rPr>
          <w:rFonts w:eastAsia="Garamond" w:cs="Garamond"/>
          <w:rtl w:val="true"/>
        </w:rPr>
        <w:t xml:space="preserve"> </w:t>
      </w:r>
      <w:r>
        <w:rPr>
          <w:rFonts w:cs="FrankRuehl"/>
          <w:rtl w:val="true"/>
        </w:rPr>
        <w:t>כעסקה</w:t>
      </w:r>
      <w:r>
        <w:rPr>
          <w:rFonts w:eastAsia="Garamond" w:cs="Garamond"/>
          <w:rtl w:val="true"/>
        </w:rPr>
        <w:t xml:space="preserve"> </w:t>
      </w:r>
      <w:r>
        <w:rPr>
          <w:rFonts w:cs="FrankRuehl"/>
          <w:rtl w:val="true"/>
        </w:rPr>
        <w:t>מתואמת</w:t>
      </w:r>
      <w:r>
        <w:rPr>
          <w:rFonts w:cs="FrankRuehl"/>
          <w:rtl w:val="true"/>
        </w:rPr>
        <w:t>.</w:t>
      </w:r>
      <w:r>
        <w:rPr>
          <w:rFonts w:cs="FrankRuehl"/>
          <w:rtl w:val="true"/>
        </w:rPr>
        <w:t xml:space="preserve"> </w:t>
      </w:r>
      <w:r>
        <w:rPr>
          <w:rFonts w:cs="FrankRuehl"/>
          <w:rtl w:val="true"/>
        </w:rPr>
        <w:t>על</w:t>
      </w:r>
      <w:r>
        <w:rPr>
          <w:rFonts w:eastAsia="Garamond" w:cs="Garamond"/>
          <w:rtl w:val="true"/>
        </w:rPr>
        <w:t xml:space="preserve"> </w:t>
      </w:r>
      <w:r>
        <w:rPr>
          <w:rFonts w:cs="FrankRuehl"/>
          <w:rtl w:val="true"/>
        </w:rPr>
        <w:t>פי</w:t>
      </w:r>
      <w:r>
        <w:rPr>
          <w:rFonts w:eastAsia="Garamond" w:cs="Garamond"/>
          <w:rtl w:val="true"/>
        </w:rPr>
        <w:t xml:space="preserve"> </w:t>
      </w:r>
      <w:r>
        <w:rPr>
          <w:rFonts w:cs="FrankRuehl"/>
          <w:rtl w:val="true"/>
        </w:rPr>
        <w:t>הנטען</w:t>
      </w:r>
      <w:r>
        <w:rPr>
          <w:rFonts w:eastAsia="Garamond" w:cs="Garamond"/>
          <w:rtl w:val="true"/>
        </w:rPr>
        <w:t xml:space="preserve"> </w:t>
      </w:r>
      <w:r>
        <w:rPr>
          <w:rFonts w:cs="FrankRuehl"/>
          <w:rtl w:val="true"/>
        </w:rPr>
        <w:t>בכתב</w:t>
      </w:r>
      <w:r>
        <w:rPr>
          <w:rFonts w:eastAsia="Garamond" w:cs="Garamond"/>
          <w:rtl w:val="true"/>
        </w:rPr>
        <w:t xml:space="preserve"> </w:t>
      </w:r>
      <w:r>
        <w:rPr>
          <w:rFonts w:cs="FrankRuehl"/>
          <w:rtl w:val="true"/>
        </w:rPr>
        <w:t>האישום</w:t>
      </w:r>
      <w:r>
        <w:rPr>
          <w:rFonts w:cs="FrankRuehl"/>
          <w:rtl w:val="true"/>
        </w:rPr>
        <w:t xml:space="preserve">, </w:t>
      </w:r>
      <w:r>
        <w:rPr>
          <w:rFonts w:cs="FrankRuehl"/>
          <w:rtl w:val="true"/>
        </w:rPr>
        <w:t>לאחר</w:t>
      </w:r>
      <w:r>
        <w:rPr>
          <w:rFonts w:eastAsia="Garamond" w:cs="Garamond"/>
          <w:rtl w:val="true"/>
        </w:rPr>
        <w:t xml:space="preserve"> </w:t>
      </w:r>
      <w:r>
        <w:rPr>
          <w:rFonts w:cs="FrankRuehl"/>
          <w:rtl w:val="true"/>
        </w:rPr>
        <w:t>ביצוע</w:t>
      </w:r>
      <w:r>
        <w:rPr>
          <w:rFonts w:eastAsia="Garamond" w:cs="Garamond"/>
          <w:rtl w:val="true"/>
        </w:rPr>
        <w:t xml:space="preserve"> </w:t>
      </w:r>
      <w:r>
        <w:rPr>
          <w:rFonts w:cs="FrankRuehl"/>
          <w:rtl w:val="true"/>
        </w:rPr>
        <w:t>העסקה</w:t>
      </w:r>
      <w:r>
        <w:rPr>
          <w:rFonts w:cs="FrankRuehl"/>
          <w:rtl w:val="true"/>
        </w:rPr>
        <w:t xml:space="preserve">, </w:t>
      </w:r>
      <w:r>
        <w:rPr>
          <w:rFonts w:cs="FrankRuehl"/>
          <w:rtl w:val="true"/>
        </w:rPr>
        <w:t>ולאחר</w:t>
      </w:r>
      <w:r>
        <w:rPr>
          <w:rFonts w:eastAsia="Garamond" w:cs="Garamond"/>
          <w:rtl w:val="true"/>
        </w:rPr>
        <w:t xml:space="preserve"> </w:t>
      </w:r>
      <w:r>
        <w:rPr>
          <w:rFonts w:cs="FrankRuehl"/>
          <w:rtl w:val="true"/>
        </w:rPr>
        <w:t>ששער</w:t>
      </w:r>
      <w:r>
        <w:rPr>
          <w:rFonts w:eastAsia="Garamond" w:cs="Garamond"/>
          <w:rtl w:val="true"/>
        </w:rPr>
        <w:t xml:space="preserve"> </w:t>
      </w:r>
      <w:r>
        <w:rPr>
          <w:rFonts w:cs="FrankRuehl"/>
          <w:rtl w:val="true"/>
        </w:rPr>
        <w:t>הנייר</w:t>
      </w:r>
      <w:r>
        <w:rPr>
          <w:rFonts w:eastAsia="Garamond" w:cs="Garamond"/>
          <w:rtl w:val="true"/>
        </w:rPr>
        <w:t xml:space="preserve"> </w:t>
      </w:r>
      <w:r>
        <w:rPr>
          <w:rFonts w:cs="FrankRuehl"/>
          <w:rtl w:val="true"/>
        </w:rPr>
        <w:t>החל</w:t>
      </w:r>
      <w:r>
        <w:rPr>
          <w:rFonts w:eastAsia="Garamond" w:cs="Garamond"/>
          <w:rtl w:val="true"/>
        </w:rPr>
        <w:t xml:space="preserve"> </w:t>
      </w:r>
      <w:r>
        <w:rPr>
          <w:rFonts w:cs="FrankRuehl"/>
          <w:rtl w:val="true"/>
        </w:rPr>
        <w:t>לרדת</w:t>
      </w:r>
      <w:r>
        <w:rPr>
          <w:rFonts w:eastAsia="Garamond" w:cs="Garamond"/>
          <w:rtl w:val="true"/>
        </w:rPr>
        <w:t xml:space="preserve"> </w:t>
      </w:r>
      <w:r>
        <w:rPr>
          <w:rFonts w:cs="FrankRuehl"/>
          <w:rtl w:val="true"/>
        </w:rPr>
        <w:t>בכ</w:t>
      </w:r>
      <w:r>
        <w:rPr>
          <w:rFonts w:cs="FrankRuehl"/>
          <w:rtl w:val="true"/>
        </w:rPr>
        <w:t>-</w:t>
      </w:r>
      <w:r>
        <w:rPr>
          <w:rFonts w:cs="FrankRuehl"/>
        </w:rPr>
        <w:t>8%</w:t>
      </w:r>
      <w:r>
        <w:rPr>
          <w:rFonts w:cs="FrankRuehl"/>
          <w:rtl w:val="true"/>
        </w:rPr>
        <w:t xml:space="preserve">, </w:t>
      </w:r>
      <w:r>
        <w:rPr>
          <w:rFonts w:cs="FrankRuehl"/>
          <w:rtl w:val="true"/>
        </w:rPr>
        <w:t>ביצעו</w:t>
      </w:r>
      <w:r>
        <w:rPr>
          <w:rFonts w:eastAsia="Garamond" w:cs="Garamond"/>
          <w:rtl w:val="true"/>
        </w:rPr>
        <w:t xml:space="preserve"> </w:t>
      </w:r>
      <w:r>
        <w:rPr>
          <w:rFonts w:cs="FrankRuehl"/>
          <w:rtl w:val="true"/>
        </w:rPr>
        <w:t>אדרי</w:t>
      </w:r>
      <w:r>
        <w:rPr>
          <w:rFonts w:eastAsia="Garamond" w:cs="Garamond"/>
          <w:rtl w:val="true"/>
        </w:rPr>
        <w:t xml:space="preserve"> </w:t>
      </w:r>
      <w:r>
        <w:rPr>
          <w:rFonts w:cs="FrankRuehl"/>
          <w:rtl w:val="true"/>
        </w:rPr>
        <w:t>ובן</w:t>
      </w:r>
      <w:r>
        <w:rPr>
          <w:rFonts w:eastAsia="Garamond" w:cs="Garamond"/>
          <w:rtl w:val="true"/>
        </w:rPr>
        <w:t xml:space="preserve"> </w:t>
      </w:r>
      <w:r>
        <w:rPr>
          <w:rFonts w:cs="FrankRuehl"/>
          <w:rtl w:val="true"/>
        </w:rPr>
        <w:t>דוד</w:t>
      </w:r>
      <w:r>
        <w:rPr>
          <w:rFonts w:eastAsia="Garamond" w:cs="Garamond"/>
          <w:rtl w:val="true"/>
        </w:rPr>
        <w:t xml:space="preserve"> </w:t>
      </w:r>
      <w:r>
        <w:rPr>
          <w:rFonts w:cs="FrankRuehl"/>
          <w:rtl w:val="true"/>
        </w:rPr>
        <w:t>עסקאות</w:t>
      </w:r>
      <w:r>
        <w:rPr>
          <w:rFonts w:eastAsia="Garamond" w:cs="Garamond"/>
          <w:rtl w:val="true"/>
        </w:rPr>
        <w:t xml:space="preserve"> </w:t>
      </w:r>
      <w:r>
        <w:rPr>
          <w:rFonts w:cs="FrankRuehl"/>
          <w:rtl w:val="true"/>
        </w:rPr>
        <w:t>רכישה</w:t>
      </w:r>
      <w:r>
        <w:rPr>
          <w:rFonts w:eastAsia="Garamond" w:cs="Garamond"/>
          <w:rtl w:val="true"/>
        </w:rPr>
        <w:t xml:space="preserve"> </w:t>
      </w:r>
      <w:r>
        <w:rPr>
          <w:rFonts w:cs="FrankRuehl"/>
          <w:rtl w:val="true"/>
        </w:rPr>
        <w:t>שהעלו</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שער</w:t>
      </w:r>
      <w:r>
        <w:rPr>
          <w:rFonts w:eastAsia="Garamond" w:cs="Garamond"/>
          <w:rtl w:val="true"/>
        </w:rPr>
        <w:t xml:space="preserve"> </w:t>
      </w:r>
      <w:r>
        <w:rPr>
          <w:rFonts w:cs="FrankRuehl"/>
          <w:rtl w:val="true"/>
        </w:rPr>
        <w:t>אג</w:t>
      </w:r>
      <w:r>
        <w:rPr>
          <w:rFonts w:cs="FrankRuehl"/>
          <w:rtl w:val="true"/>
        </w:rPr>
        <w:t>"</w:t>
      </w:r>
      <w:r>
        <w:rPr>
          <w:rFonts w:cs="FrankRuehl"/>
          <w:rtl w:val="true"/>
        </w:rPr>
        <w:t>ח</w:t>
      </w:r>
      <w:r>
        <w:rPr>
          <w:rFonts w:eastAsia="Garamond" w:cs="Garamond"/>
          <w:rtl w:val="true"/>
        </w:rPr>
        <w:t xml:space="preserve"> </w:t>
      </w:r>
      <w:r>
        <w:rPr>
          <w:rFonts w:cs="FrankRuehl"/>
          <w:rtl w:val="true"/>
        </w:rPr>
        <w:t>דלק</w:t>
      </w:r>
      <w:r>
        <w:rPr>
          <w:rFonts w:eastAsia="Garamond" w:cs="Garamond"/>
          <w:rtl w:val="true"/>
        </w:rPr>
        <w:t xml:space="preserve"> </w:t>
      </w:r>
      <w:r>
        <w:rPr>
          <w:rFonts w:cs="FrankRuehl"/>
          <w:rtl w:val="true"/>
        </w:rPr>
        <w:t>נדל</w:t>
      </w:r>
      <w:r>
        <w:rPr>
          <w:rFonts w:cs="FrankRuehl"/>
          <w:rtl w:val="true"/>
        </w:rPr>
        <w:t>"</w:t>
      </w:r>
      <w:r>
        <w:rPr>
          <w:rFonts w:cs="FrankRuehl"/>
          <w:rtl w:val="true"/>
        </w:rPr>
        <w:t>ן</w:t>
      </w:r>
      <w:r>
        <w:rPr>
          <w:rFonts w:cs="FrankRuehl"/>
          <w:rtl w:val="true"/>
        </w:rPr>
        <w:t xml:space="preserve">, </w:t>
      </w:r>
      <w:r>
        <w:rPr>
          <w:rFonts w:cs="FrankRuehl"/>
          <w:rtl w:val="true"/>
        </w:rPr>
        <w:t>כך</w:t>
      </w:r>
      <w:r>
        <w:rPr>
          <w:rFonts w:eastAsia="Garamond" w:cs="Garamond"/>
          <w:rtl w:val="true"/>
        </w:rPr>
        <w:t xml:space="preserve"> </w:t>
      </w:r>
      <w:r>
        <w:rPr>
          <w:rFonts w:cs="FrankRuehl"/>
          <w:rtl w:val="true"/>
        </w:rPr>
        <w:t>ש</w:t>
      </w:r>
      <w:r>
        <w:rPr>
          <w:rFonts w:cs="FrankRuehl"/>
          <w:rtl w:val="true"/>
        </w:rPr>
        <w:t>בשלב</w:t>
      </w:r>
      <w:r>
        <w:rPr>
          <w:rFonts w:eastAsia="Garamond" w:cs="Garamond"/>
          <w:rtl w:val="true"/>
        </w:rPr>
        <w:t xml:space="preserve"> </w:t>
      </w:r>
      <w:r>
        <w:rPr>
          <w:rFonts w:cs="FrankRuehl"/>
          <w:rtl w:val="true"/>
        </w:rPr>
        <w:t>הנעילה</w:t>
      </w:r>
      <w:r>
        <w:rPr>
          <w:rFonts w:eastAsia="Garamond" w:cs="Garamond"/>
          <w:rtl w:val="true"/>
        </w:rPr>
        <w:t xml:space="preserve"> </w:t>
      </w:r>
      <w:r>
        <w:rPr>
          <w:rFonts w:cs="FrankRuehl"/>
          <w:rtl w:val="true"/>
        </w:rPr>
        <w:t>עמד</w:t>
      </w:r>
      <w:r>
        <w:rPr>
          <w:rFonts w:eastAsia="Garamond" w:cs="Garamond"/>
          <w:rtl w:val="true"/>
        </w:rPr>
        <w:t xml:space="preserve"> </w:t>
      </w:r>
      <w:r>
        <w:rPr>
          <w:rFonts w:cs="FrankRuehl"/>
          <w:rtl w:val="true"/>
        </w:rPr>
        <w:t>חלקו</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חשבון</w:t>
      </w:r>
      <w:r>
        <w:rPr>
          <w:rFonts w:eastAsia="Garamond" w:cs="Garamond"/>
          <w:rtl w:val="true"/>
        </w:rPr>
        <w:t xml:space="preserve"> </w:t>
      </w:r>
      <w:r>
        <w:rPr>
          <w:rFonts w:cs="FrankRuehl"/>
          <w:rtl w:val="true"/>
        </w:rPr>
        <w:t>ה</w:t>
      </w:r>
      <w:r>
        <w:rPr>
          <w:rFonts w:cs="FrankRuehl"/>
          <w:rtl w:val="true"/>
        </w:rPr>
        <w:t>נוסטרו</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פסגות</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כ</w:t>
      </w:r>
      <w:r>
        <w:rPr>
          <w:rFonts w:cs="FrankRuehl"/>
          <w:rtl w:val="true"/>
        </w:rPr>
        <w:t>-</w:t>
      </w:r>
      <w:r>
        <w:rPr>
          <w:rFonts w:cs="FrankRuehl"/>
        </w:rPr>
        <w:t>93%</w:t>
      </w:r>
      <w:r>
        <w:rPr>
          <w:rFonts w:cs="FrankRuehl"/>
          <w:rtl w:val="true"/>
        </w:rPr>
        <w:t xml:space="preserve"> </w:t>
      </w:r>
      <w:r>
        <w:rPr>
          <w:rFonts w:cs="FrankRuehl"/>
          <w:rtl w:val="true"/>
        </w:rPr>
        <w:t>ממחזור</w:t>
      </w:r>
      <w:r>
        <w:rPr>
          <w:rFonts w:eastAsia="Garamond" w:cs="Garamond"/>
          <w:rtl w:val="true"/>
        </w:rPr>
        <w:t xml:space="preserve"> </w:t>
      </w:r>
      <w:r>
        <w:rPr>
          <w:rFonts w:cs="FrankRuehl"/>
          <w:rtl w:val="true"/>
        </w:rPr>
        <w:t>המסחר</w:t>
      </w:r>
      <w:r>
        <w:rPr>
          <w:rFonts w:eastAsia="Garamond" w:cs="Garamond"/>
          <w:rtl w:val="true"/>
        </w:rPr>
        <w:t xml:space="preserve"> </w:t>
      </w:r>
      <w:r>
        <w:rPr>
          <w:rFonts w:cs="FrankRuehl"/>
          <w:rtl w:val="true"/>
        </w:rPr>
        <w:t>בנייר</w:t>
      </w:r>
      <w:r>
        <w:rPr>
          <w:rFonts w:cs="FrankRuehl"/>
          <w:rtl w:val="true"/>
        </w:rPr>
        <w:t xml:space="preserve">, </w:t>
      </w:r>
      <w:r>
        <w:rPr>
          <w:rFonts w:cs="FrankRuehl"/>
          <w:rtl w:val="true"/>
        </w:rPr>
        <w:t>בצד</w:t>
      </w:r>
      <w:r>
        <w:rPr>
          <w:rFonts w:eastAsia="Garamond" w:cs="Garamond"/>
          <w:rtl w:val="true"/>
        </w:rPr>
        <w:t xml:space="preserve"> </w:t>
      </w:r>
      <w:r>
        <w:rPr>
          <w:rFonts w:cs="FrankRuehl"/>
          <w:rtl w:val="true"/>
        </w:rPr>
        <w:t>הקניות</w:t>
      </w:r>
      <w:r>
        <w:rPr>
          <w:rFonts w:cs="FrankRuehl"/>
          <w:rtl w:val="true"/>
        </w:rPr>
        <w:t xml:space="preserve">. </w:t>
      </w:r>
    </w:p>
    <w:p>
      <w:pPr>
        <w:pStyle w:val="Ruller42"/>
        <w:ind w:end="0"/>
        <w:jc w:val="both"/>
        <w:rPr>
          <w:rFonts w:cs="FrankRuehl"/>
        </w:rPr>
      </w:pPr>
      <w:r>
        <w:rPr>
          <w:rFonts w:cs="FrankRuehl"/>
          <w:rtl w:val="true"/>
        </w:rPr>
      </w:r>
    </w:p>
    <w:p>
      <w:pPr>
        <w:pStyle w:val="Ruller43"/>
        <w:numPr>
          <w:ilvl w:val="0"/>
          <w:numId w:val="2"/>
        </w:numPr>
        <w:ind w:hanging="0" w:start="0" w:end="0"/>
        <w:jc w:val="both"/>
        <w:rPr>
          <w:rFonts w:cs="FrankRuehl"/>
        </w:rPr>
      </w:pPr>
      <w:r>
        <w:rPr>
          <w:rFonts w:cs="FrankRuehl"/>
          <w:rtl w:val="true"/>
        </w:rPr>
        <w:t>לפי</w:t>
      </w:r>
      <w:r>
        <w:rPr>
          <w:rFonts w:eastAsia="Garamond" w:cs="Garamond"/>
          <w:rtl w:val="true"/>
        </w:rPr>
        <w:t xml:space="preserve"> </w:t>
      </w:r>
      <w:r>
        <w:rPr>
          <w:rFonts w:cs="FrankRuehl"/>
          <w:rtl w:val="true"/>
        </w:rPr>
        <w:t>הנטען</w:t>
      </w:r>
      <w:r>
        <w:rPr>
          <w:rFonts w:cs="FrankRuehl"/>
          <w:rtl w:val="true"/>
        </w:rPr>
        <w:t xml:space="preserve">, </w:t>
      </w:r>
      <w:r>
        <w:rPr>
          <w:rFonts w:cs="FrankRuehl"/>
          <w:rtl w:val="true"/>
        </w:rPr>
        <w:t>סך</w:t>
      </w:r>
      <w:r>
        <w:rPr>
          <w:rFonts w:eastAsia="Garamond" w:cs="Garamond"/>
          <w:rtl w:val="true"/>
        </w:rPr>
        <w:t xml:space="preserve"> </w:t>
      </w:r>
      <w:r>
        <w:rPr>
          <w:rFonts w:cs="FrankRuehl"/>
          <w:rtl w:val="true"/>
        </w:rPr>
        <w:t>כל</w:t>
      </w:r>
      <w:r>
        <w:rPr>
          <w:rFonts w:eastAsia="Garamond" w:cs="Garamond"/>
          <w:rtl w:val="true"/>
        </w:rPr>
        <w:t xml:space="preserve"> </w:t>
      </w:r>
      <w:r>
        <w:rPr>
          <w:rFonts w:cs="FrankRuehl"/>
          <w:rtl w:val="true"/>
        </w:rPr>
        <w:t>הרכישות</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חשבון</w:t>
      </w:r>
      <w:r>
        <w:rPr>
          <w:rFonts w:eastAsia="Garamond" w:cs="Garamond"/>
          <w:rtl w:val="true"/>
        </w:rPr>
        <w:t xml:space="preserve"> </w:t>
      </w:r>
      <w:r>
        <w:rPr>
          <w:rFonts w:cs="FrankRuehl"/>
          <w:rtl w:val="true"/>
        </w:rPr>
        <w:t>ה</w:t>
      </w:r>
      <w:r>
        <w:rPr>
          <w:rFonts w:cs="FrankRuehl"/>
          <w:rtl w:val="true"/>
        </w:rPr>
        <w:t>נוסטרו</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פסגות</w:t>
      </w:r>
      <w:r>
        <w:rPr>
          <w:rFonts w:eastAsia="Garamond" w:cs="Garamond"/>
          <w:rtl w:val="true"/>
        </w:rPr>
        <w:t xml:space="preserve"> </w:t>
      </w:r>
      <w:r>
        <w:rPr>
          <w:rFonts w:cs="FrankRuehl"/>
          <w:rtl w:val="true"/>
        </w:rPr>
        <w:t>במסגרת</w:t>
      </w:r>
      <w:r>
        <w:rPr>
          <w:rFonts w:eastAsia="Garamond" w:cs="Garamond"/>
          <w:rtl w:val="true"/>
        </w:rPr>
        <w:t xml:space="preserve"> </w:t>
      </w:r>
      <w:r>
        <w:rPr>
          <w:rFonts w:cs="FrankRuehl"/>
          <w:rtl w:val="true"/>
        </w:rPr>
        <w:t>הפעילות</w:t>
      </w:r>
      <w:r>
        <w:rPr>
          <w:rFonts w:eastAsia="Garamond" w:cs="Garamond"/>
          <w:rtl w:val="true"/>
        </w:rPr>
        <w:t xml:space="preserve"> </w:t>
      </w:r>
      <w:r>
        <w:rPr>
          <w:rFonts w:cs="FrankRuehl"/>
          <w:rtl w:val="true"/>
        </w:rPr>
        <w:t>התרמיתית</w:t>
      </w:r>
      <w:r>
        <w:rPr>
          <w:rFonts w:eastAsia="Garamond" w:cs="Garamond"/>
          <w:rtl w:val="true"/>
        </w:rPr>
        <w:t xml:space="preserve"> </w:t>
      </w:r>
      <w:r>
        <w:rPr>
          <w:rFonts w:cs="FrankRuehl"/>
          <w:rtl w:val="true"/>
        </w:rPr>
        <w:t>המתוארת</w:t>
      </w:r>
      <w:r>
        <w:rPr>
          <w:rFonts w:eastAsia="Garamond" w:cs="Garamond"/>
          <w:rtl w:val="true"/>
        </w:rPr>
        <w:t xml:space="preserve"> </w:t>
      </w:r>
      <w:r>
        <w:rPr>
          <w:rFonts w:cs="FrankRuehl"/>
          <w:rtl w:val="true"/>
        </w:rPr>
        <w:t>עמד</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כ</w:t>
      </w:r>
      <w:r>
        <w:rPr>
          <w:rFonts w:cs="FrankRuehl"/>
          <w:rtl w:val="true"/>
        </w:rPr>
        <w:t>-</w:t>
      </w:r>
      <w:r>
        <w:rPr>
          <w:rFonts w:cs="FrankRuehl"/>
        </w:rPr>
        <w:t>11</w:t>
      </w:r>
      <w:r>
        <w:rPr>
          <w:rFonts w:cs="FrankRuehl"/>
          <w:rtl w:val="true"/>
        </w:rPr>
        <w:t xml:space="preserve"> </w:t>
      </w:r>
      <w:r>
        <w:rPr>
          <w:rFonts w:cs="FrankRuehl"/>
          <w:rtl w:val="true"/>
        </w:rPr>
        <w:t>מיליון</w:t>
      </w:r>
      <w:r>
        <w:rPr>
          <w:rFonts w:eastAsia="Garamond" w:cs="Garamond"/>
          <w:rtl w:val="true"/>
        </w:rPr>
        <w:t xml:space="preserve"> </w:t>
      </w:r>
      <w:r>
        <w:rPr>
          <w:rFonts w:cs="FrankRuehl"/>
          <w:rtl w:val="true"/>
        </w:rPr>
        <w:t>ע</w:t>
      </w:r>
      <w:r>
        <w:rPr>
          <w:rFonts w:cs="FrankRuehl"/>
          <w:rtl w:val="true"/>
        </w:rPr>
        <w:t>"</w:t>
      </w:r>
      <w:r>
        <w:rPr>
          <w:rFonts w:cs="FrankRuehl"/>
          <w:rtl w:val="true"/>
        </w:rPr>
        <w:t>נ</w:t>
      </w:r>
      <w:r>
        <w:rPr>
          <w:rFonts w:cs="FrankRuehl"/>
          <w:rtl w:val="true"/>
        </w:rPr>
        <w:t xml:space="preserve">. </w:t>
      </w:r>
      <w:r>
        <w:rPr>
          <w:rFonts w:cs="FrankRuehl"/>
          <w:rtl w:val="true"/>
        </w:rPr>
        <w:t>נוכח</w:t>
      </w:r>
      <w:r>
        <w:rPr>
          <w:rFonts w:eastAsia="Garamond" w:cs="Garamond"/>
          <w:rtl w:val="true"/>
        </w:rPr>
        <w:t xml:space="preserve"> </w:t>
      </w:r>
      <w:r>
        <w:rPr>
          <w:rFonts w:cs="FrankRuehl"/>
          <w:rtl w:val="true"/>
        </w:rPr>
        <w:t>ההחזקה</w:t>
      </w:r>
      <w:r>
        <w:rPr>
          <w:rFonts w:eastAsia="Garamond" w:cs="Garamond"/>
          <w:rtl w:val="true"/>
        </w:rPr>
        <w:t xml:space="preserve"> </w:t>
      </w:r>
      <w:r>
        <w:rPr>
          <w:rFonts w:cs="FrankRuehl"/>
          <w:rtl w:val="true"/>
        </w:rPr>
        <w:t>המשמעותית</w:t>
      </w:r>
      <w:r>
        <w:rPr>
          <w:rFonts w:eastAsia="Garamond" w:cs="Garamond"/>
          <w:rtl w:val="true"/>
        </w:rPr>
        <w:t xml:space="preserve"> </w:t>
      </w:r>
      <w:r>
        <w:rPr>
          <w:rFonts w:cs="FrankRuehl"/>
          <w:rtl w:val="true"/>
        </w:rPr>
        <w:t>שנותרה</w:t>
      </w:r>
      <w:r>
        <w:rPr>
          <w:rFonts w:eastAsia="Garamond" w:cs="Garamond"/>
          <w:rtl w:val="true"/>
        </w:rPr>
        <w:t xml:space="preserve"> </w:t>
      </w:r>
      <w:r>
        <w:rPr>
          <w:rFonts w:cs="FrankRuehl"/>
          <w:rtl w:val="true"/>
        </w:rPr>
        <w:t>ל</w:t>
      </w:r>
      <w:r>
        <w:rPr>
          <w:rFonts w:cs="FrankRuehl"/>
          <w:rtl w:val="true"/>
        </w:rPr>
        <w:t>חשבון</w:t>
      </w:r>
      <w:r>
        <w:rPr>
          <w:rFonts w:eastAsia="Garamond" w:cs="Garamond"/>
          <w:rtl w:val="true"/>
        </w:rPr>
        <w:t xml:space="preserve"> </w:t>
      </w:r>
      <w:r>
        <w:rPr>
          <w:rFonts w:cs="FrankRuehl"/>
          <w:rtl w:val="true"/>
        </w:rPr>
        <w:t>ה</w:t>
      </w:r>
      <w:r>
        <w:rPr>
          <w:rFonts w:cs="FrankRuehl"/>
          <w:rtl w:val="true"/>
        </w:rPr>
        <w:t>נוסטרו</w:t>
      </w:r>
      <w:r>
        <w:rPr>
          <w:rFonts w:eastAsia="Garamond" w:cs="Garamond"/>
          <w:rtl w:val="true"/>
        </w:rPr>
        <w:t xml:space="preserve"> </w:t>
      </w:r>
      <w:r>
        <w:rPr>
          <w:rFonts w:cs="FrankRuehl"/>
          <w:rtl w:val="true"/>
        </w:rPr>
        <w:t>באג</w:t>
      </w:r>
      <w:r>
        <w:rPr>
          <w:rFonts w:cs="FrankRuehl"/>
          <w:rtl w:val="true"/>
        </w:rPr>
        <w:t>"</w:t>
      </w:r>
      <w:r>
        <w:rPr>
          <w:rFonts w:cs="FrankRuehl"/>
          <w:rtl w:val="true"/>
        </w:rPr>
        <w:t>ח</w:t>
      </w:r>
      <w:r>
        <w:rPr>
          <w:rFonts w:eastAsia="Garamond" w:cs="Garamond"/>
          <w:rtl w:val="true"/>
        </w:rPr>
        <w:t xml:space="preserve"> </w:t>
      </w:r>
      <w:r>
        <w:rPr>
          <w:rFonts w:cs="FrankRuehl"/>
          <w:rtl w:val="true"/>
        </w:rPr>
        <w:t>דלק</w:t>
      </w:r>
      <w:r>
        <w:rPr>
          <w:rFonts w:eastAsia="Garamond" w:cs="Garamond"/>
          <w:rtl w:val="true"/>
        </w:rPr>
        <w:t xml:space="preserve"> </w:t>
      </w:r>
      <w:r>
        <w:rPr>
          <w:rFonts w:cs="FrankRuehl"/>
          <w:rtl w:val="true"/>
        </w:rPr>
        <w:t>נדל</w:t>
      </w:r>
      <w:r>
        <w:rPr>
          <w:rFonts w:cs="FrankRuehl"/>
          <w:rtl w:val="true"/>
        </w:rPr>
        <w:t>"</w:t>
      </w:r>
      <w:r>
        <w:rPr>
          <w:rFonts w:cs="FrankRuehl"/>
          <w:rtl w:val="true"/>
        </w:rPr>
        <w:t>ן</w:t>
      </w:r>
      <w:r>
        <w:rPr>
          <w:rFonts w:eastAsia="Garamond" w:cs="Garamond"/>
          <w:rtl w:val="true"/>
        </w:rPr>
        <w:t xml:space="preserve"> </w:t>
      </w:r>
      <w:r>
        <w:rPr>
          <w:rFonts w:cs="FrankRuehl"/>
          <w:rtl w:val="true"/>
        </w:rPr>
        <w:t>עלה</w:t>
      </w:r>
      <w:r>
        <w:rPr>
          <w:rFonts w:eastAsia="Garamond" w:cs="Garamond"/>
          <w:rtl w:val="true"/>
        </w:rPr>
        <w:t xml:space="preserve"> </w:t>
      </w:r>
      <w:r>
        <w:rPr>
          <w:rFonts w:cs="FrankRuehl"/>
          <w:rtl w:val="true"/>
        </w:rPr>
        <w:t>שווי</w:t>
      </w:r>
      <w:r>
        <w:rPr>
          <w:rFonts w:eastAsia="Garamond" w:cs="Garamond"/>
          <w:rtl w:val="true"/>
        </w:rPr>
        <w:t xml:space="preserve"> </w:t>
      </w:r>
      <w:r>
        <w:rPr>
          <w:rFonts w:cs="FrankRuehl"/>
          <w:rtl w:val="true"/>
        </w:rPr>
        <w:t>החשבון</w:t>
      </w:r>
      <w:r>
        <w:rPr>
          <w:rFonts w:eastAsia="Garamond" w:cs="Garamond"/>
          <w:rtl w:val="true"/>
        </w:rPr>
        <w:t xml:space="preserve"> </w:t>
      </w:r>
      <w:r>
        <w:rPr>
          <w:rFonts w:cs="FrankRuehl"/>
          <w:rtl w:val="true"/>
        </w:rPr>
        <w:t>ביותר</w:t>
      </w:r>
      <w:r>
        <w:rPr>
          <w:rFonts w:eastAsia="Garamond" w:cs="Garamond"/>
          <w:rtl w:val="true"/>
        </w:rPr>
        <w:t xml:space="preserve"> </w:t>
      </w:r>
      <w:r>
        <w:rPr>
          <w:rFonts w:cs="FrankRuehl"/>
          <w:rtl w:val="true"/>
        </w:rPr>
        <w:t>מ</w:t>
      </w:r>
      <w:r>
        <w:rPr>
          <w:rFonts w:cs="FrankRuehl"/>
          <w:rtl w:val="true"/>
        </w:rPr>
        <w:t>-</w:t>
      </w:r>
      <w:r>
        <w:rPr>
          <w:rFonts w:cs="FrankRuehl"/>
        </w:rPr>
        <w:t>41%</w:t>
      </w:r>
      <w:r>
        <w:rPr>
          <w:rFonts w:cs="FrankRuehl"/>
          <w:rtl w:val="true"/>
        </w:rPr>
        <w:t xml:space="preserve"> </w:t>
      </w:r>
      <w:r>
        <w:rPr>
          <w:rFonts w:cs="FrankRuehl"/>
          <w:rtl w:val="true"/>
        </w:rPr>
        <w:t>משוויו</w:t>
      </w:r>
      <w:r>
        <w:rPr>
          <w:rFonts w:eastAsia="Garamond" w:cs="Garamond"/>
          <w:rtl w:val="true"/>
        </w:rPr>
        <w:t xml:space="preserve"> </w:t>
      </w:r>
      <w:r>
        <w:rPr>
          <w:rFonts w:cs="FrankRuehl"/>
          <w:rtl w:val="true"/>
        </w:rPr>
        <w:t>לפני</w:t>
      </w:r>
      <w:r>
        <w:rPr>
          <w:rFonts w:eastAsia="Garamond" w:cs="Garamond"/>
          <w:rtl w:val="true"/>
        </w:rPr>
        <w:t xml:space="preserve"> </w:t>
      </w:r>
      <w:r>
        <w:rPr>
          <w:rFonts w:cs="FrankRuehl"/>
          <w:rtl w:val="true"/>
        </w:rPr>
        <w:t>תחילת</w:t>
      </w:r>
      <w:r>
        <w:rPr>
          <w:rFonts w:eastAsia="Garamond" w:cs="Garamond"/>
          <w:rtl w:val="true"/>
        </w:rPr>
        <w:t xml:space="preserve"> </w:t>
      </w:r>
      <w:r>
        <w:rPr>
          <w:rFonts w:cs="FrankRuehl"/>
          <w:rtl w:val="true"/>
        </w:rPr>
        <w:t>הפעילות</w:t>
      </w:r>
      <w:r>
        <w:rPr>
          <w:rFonts w:eastAsia="Garamond" w:cs="Garamond"/>
          <w:rtl w:val="true"/>
        </w:rPr>
        <w:t xml:space="preserve"> </w:t>
      </w:r>
      <w:r>
        <w:rPr>
          <w:rFonts w:cs="FrankRuehl"/>
          <w:rtl w:val="true"/>
        </w:rPr>
        <w:t>התרמיתית</w:t>
      </w:r>
      <w:r>
        <w:rPr>
          <w:rFonts w:eastAsia="Garamond" w:cs="Garamond"/>
          <w:rtl w:val="true"/>
        </w:rPr>
        <w:t xml:space="preserve"> </w:t>
      </w:r>
      <w:r>
        <w:rPr>
          <w:rFonts w:cs="FrankRuehl"/>
          <w:rtl w:val="true"/>
        </w:rPr>
        <w:t>ביום</w:t>
      </w:r>
      <w:r>
        <w:rPr>
          <w:rFonts w:eastAsia="Garamond" w:cs="Garamond"/>
          <w:rtl w:val="true"/>
        </w:rPr>
        <w:t xml:space="preserve"> </w:t>
      </w:r>
      <w:r>
        <w:rPr>
          <w:rFonts w:cs="FrankRuehl"/>
        </w:rPr>
        <w:t>28.12.2008</w:t>
      </w:r>
      <w:r>
        <w:rPr>
          <w:rFonts w:cs="FrankRuehl"/>
          <w:rtl w:val="true"/>
        </w:rPr>
        <w:t xml:space="preserve">. </w:t>
      </w:r>
    </w:p>
    <w:p>
      <w:pPr>
        <w:pStyle w:val="Ruller42"/>
        <w:ind w:end="0"/>
        <w:jc w:val="both"/>
        <w:rPr>
          <w:rFonts w:cs="FrankRuehl"/>
        </w:rPr>
      </w:pPr>
      <w:r>
        <w:rPr>
          <w:rFonts w:cs="FrankRuehl"/>
          <w:rtl w:val="true"/>
        </w:rPr>
      </w:r>
    </w:p>
    <w:p>
      <w:pPr>
        <w:pStyle w:val="Ruller43"/>
        <w:numPr>
          <w:ilvl w:val="0"/>
          <w:numId w:val="2"/>
        </w:numPr>
        <w:ind w:hanging="0" w:start="0" w:end="0"/>
        <w:jc w:val="both"/>
        <w:rPr>
          <w:rFonts w:cs="FrankRuehl"/>
        </w:rPr>
      </w:pPr>
      <w:r>
        <w:rPr>
          <w:rFonts w:cs="FrankRuehl"/>
          <w:rtl w:val="true"/>
        </w:rPr>
        <w:t>על</w:t>
      </w:r>
      <w:r>
        <w:rPr>
          <w:rFonts w:eastAsia="Garamond" w:cs="Garamond"/>
          <w:rtl w:val="true"/>
        </w:rPr>
        <w:t xml:space="preserve"> </w:t>
      </w:r>
      <w:r>
        <w:rPr>
          <w:rFonts w:cs="FrankRuehl"/>
          <w:rtl w:val="true"/>
        </w:rPr>
        <w:t>פי</w:t>
      </w:r>
      <w:r>
        <w:rPr>
          <w:rFonts w:eastAsia="Garamond" w:cs="Garamond"/>
          <w:rtl w:val="true"/>
        </w:rPr>
        <w:t xml:space="preserve"> </w:t>
      </w:r>
      <w:r>
        <w:rPr>
          <w:rFonts w:cs="FrankRuehl"/>
          <w:rtl w:val="true"/>
        </w:rPr>
        <w:t>כתב</w:t>
      </w:r>
      <w:r>
        <w:rPr>
          <w:rFonts w:eastAsia="Garamond" w:cs="Garamond"/>
          <w:rtl w:val="true"/>
        </w:rPr>
        <w:t xml:space="preserve"> </w:t>
      </w:r>
      <w:r>
        <w:rPr>
          <w:rFonts w:cs="FrankRuehl"/>
          <w:rtl w:val="true"/>
        </w:rPr>
        <w:t>האישום</w:t>
      </w:r>
      <w:r>
        <w:rPr>
          <w:rFonts w:cs="FrankRuehl"/>
          <w:rtl w:val="true"/>
        </w:rPr>
        <w:t xml:space="preserve">, </w:t>
      </w:r>
      <w:r>
        <w:rPr>
          <w:rFonts w:cs="FrankRuehl"/>
          <w:rtl w:val="true"/>
        </w:rPr>
        <w:t>כתוצאה</w:t>
      </w:r>
      <w:r>
        <w:rPr>
          <w:rFonts w:eastAsia="Garamond" w:cs="Garamond"/>
          <w:rtl w:val="true"/>
        </w:rPr>
        <w:t xml:space="preserve"> </w:t>
      </w:r>
      <w:r>
        <w:rPr>
          <w:rFonts w:cs="FrankRuehl"/>
          <w:rtl w:val="true"/>
        </w:rPr>
        <w:t>מהפעילות</w:t>
      </w:r>
      <w:r>
        <w:rPr>
          <w:rFonts w:eastAsia="Garamond" w:cs="Garamond"/>
          <w:rtl w:val="true"/>
        </w:rPr>
        <w:t xml:space="preserve"> </w:t>
      </w:r>
      <w:r>
        <w:rPr>
          <w:rFonts w:cs="FrankRuehl"/>
          <w:rtl w:val="true"/>
        </w:rPr>
        <w:t>התרמיתית</w:t>
      </w:r>
      <w:r>
        <w:rPr>
          <w:rFonts w:eastAsia="Garamond" w:cs="Garamond"/>
          <w:rtl w:val="true"/>
        </w:rPr>
        <w:t xml:space="preserve"> </w:t>
      </w:r>
      <w:r>
        <w:rPr>
          <w:rFonts w:cs="FrankRuehl"/>
          <w:rtl w:val="true"/>
        </w:rPr>
        <w:t>האמורה</w:t>
      </w:r>
      <w:r>
        <w:rPr>
          <w:rFonts w:eastAsia="Garamond" w:cs="Garamond"/>
          <w:rtl w:val="true"/>
        </w:rPr>
        <w:t xml:space="preserve"> </w:t>
      </w:r>
      <w:r>
        <w:rPr>
          <w:rFonts w:cs="FrankRuehl"/>
          <w:rtl w:val="true"/>
        </w:rPr>
        <w:t>עלה</w:t>
      </w:r>
      <w:r>
        <w:rPr>
          <w:rFonts w:eastAsia="Garamond" w:cs="Garamond"/>
          <w:rtl w:val="true"/>
        </w:rPr>
        <w:t xml:space="preserve"> </w:t>
      </w:r>
      <w:r>
        <w:rPr>
          <w:rFonts w:cs="FrankRuehl"/>
          <w:rtl w:val="true"/>
        </w:rPr>
        <w:t>שער</w:t>
      </w:r>
      <w:r>
        <w:rPr>
          <w:rFonts w:eastAsia="Garamond" w:cs="Garamond"/>
          <w:rtl w:val="true"/>
        </w:rPr>
        <w:t xml:space="preserve"> </w:t>
      </w:r>
      <w:r>
        <w:rPr>
          <w:rFonts w:cs="FrankRuehl"/>
          <w:rtl w:val="true"/>
        </w:rPr>
        <w:t>אג</w:t>
      </w:r>
      <w:r>
        <w:rPr>
          <w:rFonts w:cs="FrankRuehl"/>
          <w:rtl w:val="true"/>
        </w:rPr>
        <w:t>"</w:t>
      </w:r>
      <w:r>
        <w:rPr>
          <w:rFonts w:cs="FrankRuehl"/>
          <w:rtl w:val="true"/>
        </w:rPr>
        <w:t>ח</w:t>
      </w:r>
      <w:r>
        <w:rPr>
          <w:rFonts w:eastAsia="Garamond" w:cs="Garamond"/>
          <w:rtl w:val="true"/>
        </w:rPr>
        <w:t xml:space="preserve"> </w:t>
      </w:r>
      <w:r>
        <w:rPr>
          <w:rFonts w:cs="FrankRuehl"/>
          <w:rtl w:val="true"/>
        </w:rPr>
        <w:t>דלק</w:t>
      </w:r>
      <w:r>
        <w:rPr>
          <w:rFonts w:eastAsia="Garamond" w:cs="Garamond"/>
          <w:rtl w:val="true"/>
        </w:rPr>
        <w:t xml:space="preserve"> </w:t>
      </w:r>
      <w:r>
        <w:rPr>
          <w:rFonts w:cs="FrankRuehl"/>
          <w:rtl w:val="true"/>
        </w:rPr>
        <w:t>נדל</w:t>
      </w:r>
      <w:r>
        <w:rPr>
          <w:rFonts w:cs="FrankRuehl"/>
          <w:rtl w:val="true"/>
        </w:rPr>
        <w:t>"</w:t>
      </w:r>
      <w:r>
        <w:rPr>
          <w:rFonts w:cs="FrankRuehl"/>
          <w:rtl w:val="true"/>
        </w:rPr>
        <w:t>ן</w:t>
      </w:r>
      <w:r>
        <w:rPr>
          <w:rFonts w:eastAsia="Garamond" w:cs="Garamond"/>
          <w:rtl w:val="true"/>
        </w:rPr>
        <w:t xml:space="preserve"> </w:t>
      </w:r>
      <w:r>
        <w:rPr>
          <w:rFonts w:cs="FrankRuehl"/>
          <w:rtl w:val="true"/>
        </w:rPr>
        <w:t>בימים</w:t>
      </w:r>
      <w:r>
        <w:rPr>
          <w:rFonts w:eastAsia="Garamond" w:cs="Garamond"/>
          <w:rtl w:val="true"/>
        </w:rPr>
        <w:t xml:space="preserve"> </w:t>
      </w:r>
      <w:r>
        <w:rPr>
          <w:rFonts w:cs="FrankRuehl"/>
          <w:rtl w:val="true"/>
        </w:rPr>
        <w:t>האמורים</w:t>
      </w:r>
      <w:r>
        <w:rPr>
          <w:rFonts w:cs="FrankRuehl"/>
          <w:rtl w:val="true"/>
        </w:rPr>
        <w:t>.</w:t>
      </w:r>
      <w:r>
        <w:rPr>
          <w:rFonts w:cs="FrankRuehl"/>
          <w:rtl w:val="true"/>
        </w:rPr>
        <w:t xml:space="preserve"> </w:t>
      </w:r>
      <w:r>
        <w:rPr>
          <w:rFonts w:cs="FrankRuehl"/>
          <w:rtl w:val="true"/>
        </w:rPr>
        <w:t>בכך</w:t>
      </w:r>
      <w:r>
        <w:rPr>
          <w:rFonts w:eastAsia="Garamond" w:cs="Garamond"/>
          <w:rtl w:val="true"/>
        </w:rPr>
        <w:t xml:space="preserve"> </w:t>
      </w:r>
      <w:r>
        <w:rPr>
          <w:rFonts w:cs="FrankRuehl"/>
          <w:rtl w:val="true"/>
        </w:rPr>
        <w:t>השפיעו</w:t>
      </w:r>
      <w:r>
        <w:rPr>
          <w:rFonts w:eastAsia="Garamond" w:cs="Garamond"/>
          <w:rtl w:val="true"/>
        </w:rPr>
        <w:t xml:space="preserve"> </w:t>
      </w:r>
      <w:r>
        <w:rPr>
          <w:rFonts w:cs="FrankRuehl"/>
          <w:rtl w:val="true"/>
        </w:rPr>
        <w:t>אדרי</w:t>
      </w:r>
      <w:r>
        <w:rPr>
          <w:rFonts w:eastAsia="Garamond" w:cs="Garamond"/>
          <w:rtl w:val="true"/>
        </w:rPr>
        <w:t xml:space="preserve"> </w:t>
      </w:r>
      <w:r>
        <w:rPr>
          <w:rFonts w:cs="FrankRuehl"/>
          <w:rtl w:val="true"/>
        </w:rPr>
        <w:t>ובן</w:t>
      </w:r>
      <w:r>
        <w:rPr>
          <w:rFonts w:eastAsia="Garamond" w:cs="Garamond"/>
          <w:rtl w:val="true"/>
        </w:rPr>
        <w:t xml:space="preserve"> </w:t>
      </w:r>
      <w:r>
        <w:rPr>
          <w:rFonts w:cs="FrankRuehl"/>
          <w:rtl w:val="true"/>
        </w:rPr>
        <w:t>דוד</w:t>
      </w:r>
      <w:r>
        <w:rPr>
          <w:rFonts w:eastAsia="Garamond" w:cs="Garamond"/>
          <w:rtl w:val="true"/>
        </w:rPr>
        <w:t xml:space="preserve"> </w:t>
      </w:r>
      <w:r>
        <w:rPr>
          <w:rFonts w:cs="FrankRuehl"/>
          <w:rtl w:val="true"/>
        </w:rPr>
        <w:t>בדרכי</w:t>
      </w:r>
      <w:r>
        <w:rPr>
          <w:rFonts w:eastAsia="Garamond" w:cs="Garamond"/>
          <w:rtl w:val="true"/>
        </w:rPr>
        <w:t xml:space="preserve"> </w:t>
      </w:r>
      <w:r>
        <w:rPr>
          <w:rFonts w:cs="FrankRuehl"/>
          <w:rtl w:val="true"/>
        </w:rPr>
        <w:t>תרמית</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תנודות</w:t>
      </w:r>
      <w:r>
        <w:rPr>
          <w:rFonts w:eastAsia="Garamond" w:cs="Garamond"/>
          <w:rtl w:val="true"/>
        </w:rPr>
        <w:t xml:space="preserve"> </w:t>
      </w:r>
      <w:r>
        <w:rPr>
          <w:rFonts w:cs="FrankRuehl"/>
          <w:rtl w:val="true"/>
        </w:rPr>
        <w:t>שער</w:t>
      </w:r>
      <w:r>
        <w:rPr>
          <w:rFonts w:eastAsia="Garamond" w:cs="Garamond"/>
          <w:rtl w:val="true"/>
        </w:rPr>
        <w:t xml:space="preserve"> </w:t>
      </w:r>
      <w:r>
        <w:rPr>
          <w:rFonts w:cs="FrankRuehl"/>
          <w:rtl w:val="true"/>
        </w:rPr>
        <w:t>אג</w:t>
      </w:r>
      <w:r>
        <w:rPr>
          <w:rFonts w:cs="FrankRuehl"/>
          <w:rtl w:val="true"/>
        </w:rPr>
        <w:t>"</w:t>
      </w:r>
      <w:r>
        <w:rPr>
          <w:rFonts w:cs="FrankRuehl"/>
          <w:rtl w:val="true"/>
        </w:rPr>
        <w:t>ח</w:t>
      </w:r>
      <w:r>
        <w:rPr>
          <w:rFonts w:eastAsia="Garamond" w:cs="Garamond"/>
          <w:rtl w:val="true"/>
        </w:rPr>
        <w:t xml:space="preserve"> </w:t>
      </w:r>
      <w:r>
        <w:rPr>
          <w:rFonts w:cs="FrankRuehl"/>
          <w:rtl w:val="true"/>
        </w:rPr>
        <w:t>דלק</w:t>
      </w:r>
      <w:r>
        <w:rPr>
          <w:rFonts w:eastAsia="Garamond" w:cs="Garamond"/>
          <w:rtl w:val="true"/>
        </w:rPr>
        <w:t xml:space="preserve"> </w:t>
      </w:r>
      <w:r>
        <w:rPr>
          <w:rFonts w:cs="FrankRuehl"/>
          <w:rtl w:val="true"/>
        </w:rPr>
        <w:t>נדל</w:t>
      </w:r>
      <w:r>
        <w:rPr>
          <w:rFonts w:cs="FrankRuehl"/>
          <w:rtl w:val="true"/>
        </w:rPr>
        <w:t>"</w:t>
      </w:r>
      <w:r>
        <w:rPr>
          <w:rFonts w:cs="FrankRuehl"/>
          <w:rtl w:val="true"/>
        </w:rPr>
        <w:t>ן</w:t>
      </w:r>
      <w:r>
        <w:rPr>
          <w:rFonts w:cs="FrankRuehl"/>
          <w:rtl w:val="true"/>
        </w:rPr>
        <w:t xml:space="preserve">, </w:t>
      </w:r>
      <w:r>
        <w:rPr>
          <w:rFonts w:cs="FrankRuehl"/>
          <w:rtl w:val="true"/>
        </w:rPr>
        <w:t>ו</w:t>
      </w:r>
      <w:r>
        <w:rPr>
          <w:rFonts w:cs="FrankRuehl"/>
          <w:rtl w:val="true"/>
        </w:rPr>
        <w:t>יצרו</w:t>
      </w:r>
      <w:r>
        <w:rPr>
          <w:rFonts w:eastAsia="Garamond" w:cs="Garamond"/>
          <w:rtl w:val="true"/>
        </w:rPr>
        <w:t xml:space="preserve"> </w:t>
      </w:r>
      <w:r>
        <w:rPr>
          <w:rFonts w:cs="FrankRuehl"/>
          <w:rtl w:val="true"/>
        </w:rPr>
        <w:t>מצג</w:t>
      </w:r>
      <w:r>
        <w:rPr>
          <w:rFonts w:eastAsia="Garamond" w:cs="Garamond"/>
          <w:rtl w:val="true"/>
        </w:rPr>
        <w:t xml:space="preserve"> </w:t>
      </w:r>
      <w:r>
        <w:rPr>
          <w:rFonts w:cs="FrankRuehl"/>
          <w:rtl w:val="true"/>
        </w:rPr>
        <w:t>שווא</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מסחר</w:t>
      </w:r>
      <w:r>
        <w:rPr>
          <w:rFonts w:eastAsia="Garamond" w:cs="Garamond"/>
          <w:rtl w:val="true"/>
        </w:rPr>
        <w:t xml:space="preserve"> </w:t>
      </w:r>
      <w:r>
        <w:rPr>
          <w:rFonts w:cs="FrankRuehl"/>
          <w:rtl w:val="true"/>
        </w:rPr>
        <w:t>תקין</w:t>
      </w:r>
      <w:r>
        <w:rPr>
          <w:rFonts w:eastAsia="Garamond" w:cs="Garamond"/>
          <w:rtl w:val="true"/>
        </w:rPr>
        <w:t xml:space="preserve"> </w:t>
      </w:r>
      <w:r>
        <w:rPr>
          <w:rFonts w:cs="FrankRuehl"/>
          <w:rtl w:val="true"/>
        </w:rPr>
        <w:t>והוגן</w:t>
      </w:r>
      <w:r>
        <w:rPr>
          <w:rFonts w:eastAsia="Garamond" w:cs="Garamond"/>
          <w:rtl w:val="true"/>
        </w:rPr>
        <w:t xml:space="preserve"> </w:t>
      </w:r>
      <w:r>
        <w:rPr>
          <w:rFonts w:cs="FrankRuehl"/>
          <w:rtl w:val="true"/>
        </w:rPr>
        <w:t>בו</w:t>
      </w:r>
      <w:r>
        <w:rPr>
          <w:rFonts w:cs="FrankRuehl"/>
          <w:rtl w:val="true"/>
        </w:rPr>
        <w:t xml:space="preserve">, </w:t>
      </w:r>
      <w:r>
        <w:rPr>
          <w:rFonts w:cs="FrankRuehl"/>
          <w:rtl w:val="true"/>
        </w:rPr>
        <w:t>כאשר</w:t>
      </w:r>
      <w:r>
        <w:rPr>
          <w:rFonts w:eastAsia="Garamond" w:cs="Garamond"/>
          <w:rtl w:val="true"/>
        </w:rPr>
        <w:t xml:space="preserve"> </w:t>
      </w:r>
      <w:r>
        <w:rPr>
          <w:rFonts w:cs="FrankRuehl"/>
          <w:rtl w:val="true"/>
        </w:rPr>
        <w:t>בפועל</w:t>
      </w:r>
      <w:r>
        <w:rPr>
          <w:rFonts w:eastAsia="Garamond" w:cs="Garamond"/>
          <w:rtl w:val="true"/>
        </w:rPr>
        <w:t xml:space="preserve"> </w:t>
      </w:r>
      <w:r>
        <w:rPr>
          <w:rFonts w:cs="FrankRuehl"/>
          <w:rtl w:val="true"/>
        </w:rPr>
        <w:t>פעילותם</w:t>
      </w:r>
      <w:r>
        <w:rPr>
          <w:rFonts w:eastAsia="Garamond" w:cs="Garamond"/>
          <w:rtl w:val="true"/>
        </w:rPr>
        <w:t xml:space="preserve"> </w:t>
      </w:r>
      <w:r>
        <w:rPr>
          <w:rFonts w:cs="FrankRuehl"/>
          <w:rtl w:val="true"/>
        </w:rPr>
        <w:t>ה</w:t>
      </w:r>
      <w:r>
        <w:rPr>
          <w:rFonts w:cs="FrankRuehl"/>
          <w:rtl w:val="true"/>
        </w:rPr>
        <w:t>י</w:t>
      </w:r>
      <w:r>
        <w:rPr>
          <w:rFonts w:cs="FrankRuehl"/>
          <w:rtl w:val="true"/>
        </w:rPr>
        <w:t>יתה</w:t>
      </w:r>
      <w:r>
        <w:rPr>
          <w:rFonts w:eastAsia="Garamond" w:cs="Garamond"/>
          <w:rtl w:val="true"/>
        </w:rPr>
        <w:t xml:space="preserve"> </w:t>
      </w:r>
      <w:r>
        <w:rPr>
          <w:rFonts w:cs="FrankRuehl"/>
          <w:rtl w:val="true"/>
        </w:rPr>
        <w:t>מכוונת</w:t>
      </w:r>
      <w:r>
        <w:rPr>
          <w:rFonts w:eastAsia="Garamond" w:cs="Garamond"/>
          <w:rtl w:val="true"/>
        </w:rPr>
        <w:t xml:space="preserve"> </w:t>
      </w:r>
      <w:r>
        <w:rPr>
          <w:rFonts w:cs="FrankRuehl"/>
          <w:rtl w:val="true"/>
        </w:rPr>
        <w:t>להשפיע</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שערו</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הנייר</w:t>
      </w:r>
      <w:r>
        <w:rPr>
          <w:rFonts w:eastAsia="Garamond" w:cs="Garamond"/>
          <w:rtl w:val="true"/>
        </w:rPr>
        <w:t xml:space="preserve"> </w:t>
      </w:r>
      <w:r>
        <w:rPr>
          <w:rFonts w:cs="FrankRuehl"/>
          <w:rtl w:val="true"/>
        </w:rPr>
        <w:t>בבורסה</w:t>
      </w:r>
      <w:r>
        <w:rPr>
          <w:rFonts w:eastAsia="Garamond" w:cs="Garamond"/>
          <w:rtl w:val="true"/>
        </w:rPr>
        <w:t xml:space="preserve"> </w:t>
      </w:r>
      <w:r>
        <w:rPr>
          <w:rFonts w:cs="FrankRuehl"/>
          <w:rtl w:val="true"/>
        </w:rPr>
        <w:t>במטרה</w:t>
      </w:r>
      <w:r>
        <w:rPr>
          <w:rFonts w:eastAsia="Garamond" w:cs="Garamond"/>
          <w:rtl w:val="true"/>
        </w:rPr>
        <w:t xml:space="preserve"> </w:t>
      </w:r>
      <w:r>
        <w:rPr>
          <w:rFonts w:cs="FrankRuehl"/>
          <w:rtl w:val="true"/>
        </w:rPr>
        <w:t>להבטיח</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קיום</w:t>
      </w:r>
      <w:r>
        <w:rPr>
          <w:rFonts w:eastAsia="Garamond" w:cs="Garamond"/>
          <w:rtl w:val="true"/>
        </w:rPr>
        <w:t xml:space="preserve"> </w:t>
      </w:r>
      <w:r>
        <w:rPr>
          <w:rFonts w:cs="FrankRuehl"/>
          <w:rtl w:val="true"/>
        </w:rPr>
        <w:t>העסקה</w:t>
      </w:r>
      <w:r>
        <w:rPr>
          <w:rFonts w:eastAsia="Garamond" w:cs="Garamond"/>
          <w:rtl w:val="true"/>
        </w:rPr>
        <w:t xml:space="preserve"> </w:t>
      </w:r>
      <w:r>
        <w:rPr>
          <w:rFonts w:cs="FrankRuehl"/>
          <w:rtl w:val="true"/>
        </w:rPr>
        <w:t>ו</w:t>
      </w:r>
      <w:r>
        <w:rPr>
          <w:rFonts w:cs="FrankRuehl"/>
          <w:rtl w:val="true"/>
        </w:rPr>
        <w:t>כן</w:t>
      </w:r>
      <w:r>
        <w:rPr>
          <w:rFonts w:eastAsia="Garamond" w:cs="Garamond"/>
          <w:rtl w:val="true"/>
        </w:rPr>
        <w:t xml:space="preserve"> </w:t>
      </w:r>
      <w:r>
        <w:rPr>
          <w:rFonts w:cs="FrankRuehl"/>
          <w:rtl w:val="true"/>
        </w:rPr>
        <w:t>במטרה</w:t>
      </w:r>
      <w:r>
        <w:rPr>
          <w:rFonts w:eastAsia="Garamond" w:cs="Garamond"/>
          <w:rtl w:val="true"/>
        </w:rPr>
        <w:t xml:space="preserve"> </w:t>
      </w:r>
      <w:r>
        <w:rPr>
          <w:rFonts w:cs="FrankRuehl"/>
          <w:rtl w:val="true"/>
        </w:rPr>
        <w:t>להעלות</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שווי</w:t>
      </w:r>
      <w:r>
        <w:rPr>
          <w:rFonts w:eastAsia="Garamond" w:cs="Garamond"/>
          <w:rtl w:val="true"/>
        </w:rPr>
        <w:t xml:space="preserve"> </w:t>
      </w:r>
      <w:r>
        <w:rPr>
          <w:rFonts w:cs="FrankRuehl"/>
          <w:rtl w:val="true"/>
        </w:rPr>
        <w:t>הנייר</w:t>
      </w:r>
      <w:r>
        <w:rPr>
          <w:rFonts w:eastAsia="Garamond" w:cs="Garamond"/>
          <w:rtl w:val="true"/>
        </w:rPr>
        <w:t xml:space="preserve"> </w:t>
      </w:r>
      <w:r>
        <w:rPr>
          <w:rFonts w:cs="FrankRuehl"/>
          <w:rtl w:val="true"/>
        </w:rPr>
        <w:t>באופן</w:t>
      </w:r>
      <w:r>
        <w:rPr>
          <w:rFonts w:eastAsia="Garamond" w:cs="Garamond"/>
          <w:rtl w:val="true"/>
        </w:rPr>
        <w:t xml:space="preserve"> </w:t>
      </w:r>
      <w:r>
        <w:rPr>
          <w:rFonts w:cs="FrankRuehl"/>
          <w:rtl w:val="true"/>
        </w:rPr>
        <w:t>מלאכותי</w:t>
      </w:r>
      <w:r>
        <w:rPr>
          <w:rFonts w:cs="FrankRuehl"/>
          <w:rtl w:val="true"/>
        </w:rPr>
        <w:t xml:space="preserve">, </w:t>
      </w:r>
      <w:r>
        <w:rPr>
          <w:rFonts w:cs="FrankRuehl"/>
          <w:rtl w:val="true"/>
        </w:rPr>
        <w:t>כדי</w:t>
      </w:r>
      <w:r>
        <w:rPr>
          <w:rFonts w:eastAsia="Garamond" w:cs="Garamond"/>
          <w:rtl w:val="true"/>
        </w:rPr>
        <w:t xml:space="preserve"> </w:t>
      </w:r>
      <w:r>
        <w:rPr>
          <w:rFonts w:cs="FrankRuehl"/>
          <w:rtl w:val="true"/>
        </w:rPr>
        <w:t>להעלות</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שווי</w:t>
      </w:r>
      <w:r>
        <w:rPr>
          <w:rFonts w:eastAsia="Garamond" w:cs="Garamond"/>
          <w:rtl w:val="true"/>
        </w:rPr>
        <w:t xml:space="preserve"> </w:t>
      </w:r>
      <w:r>
        <w:rPr>
          <w:rFonts w:cs="FrankRuehl"/>
          <w:rtl w:val="true"/>
        </w:rPr>
        <w:t>ה</w:t>
      </w:r>
      <w:r>
        <w:rPr>
          <w:rFonts w:cs="FrankRuehl"/>
          <w:rtl w:val="true"/>
        </w:rPr>
        <w:t>ה</w:t>
      </w:r>
      <w:r>
        <w:rPr>
          <w:rFonts w:cs="FrankRuehl"/>
          <w:rtl w:val="true"/>
        </w:rPr>
        <w:t>חזקה</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חשבון</w:t>
      </w:r>
      <w:r>
        <w:rPr>
          <w:rFonts w:eastAsia="Garamond" w:cs="Garamond"/>
          <w:rtl w:val="true"/>
        </w:rPr>
        <w:t xml:space="preserve"> </w:t>
      </w:r>
      <w:r>
        <w:rPr>
          <w:rFonts w:cs="FrankRuehl"/>
          <w:rtl w:val="true"/>
        </w:rPr>
        <w:t>ה</w:t>
      </w:r>
      <w:r>
        <w:rPr>
          <w:rFonts w:cs="FrankRuehl"/>
          <w:rtl w:val="true"/>
        </w:rPr>
        <w:t>נוסטרו</w:t>
      </w:r>
      <w:r>
        <w:rPr>
          <w:rFonts w:eastAsia="Garamond" w:cs="Garamond"/>
          <w:rtl w:val="true"/>
        </w:rPr>
        <w:t xml:space="preserve"> </w:t>
      </w:r>
      <w:r>
        <w:rPr>
          <w:rFonts w:cs="FrankRuehl"/>
          <w:rtl w:val="true"/>
        </w:rPr>
        <w:t>ביום</w:t>
      </w:r>
      <w:r>
        <w:rPr>
          <w:rFonts w:eastAsia="Garamond" w:cs="Garamond"/>
          <w:rtl w:val="true"/>
        </w:rPr>
        <w:t xml:space="preserve"> </w:t>
      </w:r>
      <w:r>
        <w:rPr>
          <w:rFonts w:cs="FrankRuehl"/>
          <w:rtl w:val="true"/>
        </w:rPr>
        <w:t>המסחר</w:t>
      </w:r>
      <w:r>
        <w:rPr>
          <w:rFonts w:eastAsia="Garamond" w:cs="Garamond"/>
          <w:rtl w:val="true"/>
        </w:rPr>
        <w:t xml:space="preserve"> </w:t>
      </w:r>
      <w:r>
        <w:rPr>
          <w:rFonts w:cs="FrankRuehl"/>
          <w:rtl w:val="true"/>
        </w:rPr>
        <w:t>האחרון</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שנת</w:t>
      </w:r>
      <w:r>
        <w:rPr>
          <w:rFonts w:eastAsia="Garamond" w:cs="Garamond"/>
          <w:rtl w:val="true"/>
        </w:rPr>
        <w:t xml:space="preserve"> </w:t>
      </w:r>
      <w:r>
        <w:rPr>
          <w:rFonts w:cs="FrankRuehl"/>
        </w:rPr>
        <w:t>2008</w:t>
      </w:r>
      <w:r>
        <w:rPr>
          <w:rFonts w:cs="FrankRuehl"/>
          <w:rtl w:val="true"/>
        </w:rPr>
        <w:t xml:space="preserve">, </w:t>
      </w:r>
      <w:r>
        <w:rPr>
          <w:rFonts w:cs="FrankRuehl"/>
          <w:rtl w:val="true"/>
        </w:rPr>
        <w:t>בין</w:t>
      </w:r>
      <w:r>
        <w:rPr>
          <w:rFonts w:eastAsia="Garamond" w:cs="Garamond"/>
          <w:rtl w:val="true"/>
        </w:rPr>
        <w:t xml:space="preserve"> </w:t>
      </w:r>
      <w:r>
        <w:rPr>
          <w:rFonts w:cs="FrankRuehl"/>
          <w:rtl w:val="true"/>
        </w:rPr>
        <w:t>היתר</w:t>
      </w:r>
      <w:r>
        <w:rPr>
          <w:rFonts w:eastAsia="Garamond" w:cs="Garamond"/>
          <w:rtl w:val="true"/>
        </w:rPr>
        <w:t xml:space="preserve"> </w:t>
      </w:r>
      <w:r>
        <w:rPr>
          <w:rFonts w:cs="FrankRuehl"/>
          <w:rtl w:val="true"/>
        </w:rPr>
        <w:t>לצורך</w:t>
      </w:r>
      <w:r>
        <w:rPr>
          <w:rFonts w:eastAsia="Garamond" w:cs="Garamond"/>
          <w:rtl w:val="true"/>
        </w:rPr>
        <w:t xml:space="preserve"> </w:t>
      </w:r>
      <w:r>
        <w:rPr>
          <w:rFonts w:cs="FrankRuehl"/>
          <w:rtl w:val="true"/>
        </w:rPr>
        <w:t>השפעה</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תחשיב</w:t>
      </w:r>
      <w:r>
        <w:rPr>
          <w:rFonts w:eastAsia="Garamond" w:cs="Garamond"/>
          <w:rtl w:val="true"/>
        </w:rPr>
        <w:t xml:space="preserve"> </w:t>
      </w:r>
      <w:r>
        <w:rPr>
          <w:rFonts w:cs="FrankRuehl"/>
          <w:rtl w:val="true"/>
        </w:rPr>
        <w:t>הבונוס</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המערערים</w:t>
      </w:r>
      <w:r>
        <w:rPr>
          <w:rFonts w:cs="FrankRuehl"/>
          <w:rtl w:val="true"/>
        </w:rPr>
        <w:t>.</w:t>
      </w:r>
    </w:p>
    <w:p>
      <w:pPr>
        <w:pStyle w:val="Ruller42"/>
        <w:ind w:end="0"/>
        <w:jc w:val="both"/>
        <w:rPr>
          <w:rFonts w:cs="FrankRuehl"/>
        </w:rPr>
      </w:pPr>
      <w:r>
        <w:rPr>
          <w:rFonts w:cs="FrankRuehl"/>
          <w:rtl w:val="true"/>
        </w:rPr>
      </w:r>
    </w:p>
    <w:p>
      <w:pPr>
        <w:pStyle w:val="Ruller43"/>
        <w:numPr>
          <w:ilvl w:val="0"/>
          <w:numId w:val="0"/>
        </w:numPr>
        <w:ind w:hanging="0" w:start="0" w:end="0"/>
        <w:jc w:val="both"/>
        <w:rPr>
          <w:rFonts w:cs="FrankRuehl"/>
        </w:rPr>
      </w:pPr>
      <w:r>
        <w:rPr>
          <w:rFonts w:cs="FrankRuehl"/>
          <w:rtl w:val="true"/>
        </w:rPr>
        <w:tab/>
      </w:r>
      <w:r>
        <w:rPr>
          <w:rFonts w:cs="FrankRuehl"/>
          <w:rtl w:val="true"/>
        </w:rPr>
        <w:t>בגין</w:t>
      </w:r>
      <w:r>
        <w:rPr>
          <w:rFonts w:eastAsia="Garamond" w:cs="Garamond"/>
          <w:rtl w:val="true"/>
        </w:rPr>
        <w:t xml:space="preserve"> </w:t>
      </w:r>
      <w:r>
        <w:rPr>
          <w:rFonts w:cs="FrankRuehl"/>
          <w:rtl w:val="true"/>
        </w:rPr>
        <w:t>מעשים</w:t>
      </w:r>
      <w:r>
        <w:rPr>
          <w:rFonts w:eastAsia="Garamond" w:cs="Garamond"/>
          <w:rtl w:val="true"/>
        </w:rPr>
        <w:t xml:space="preserve"> </w:t>
      </w:r>
      <w:r>
        <w:rPr>
          <w:rFonts w:cs="FrankRuehl"/>
          <w:rtl w:val="true"/>
        </w:rPr>
        <w:t>אלה</w:t>
      </w:r>
      <w:r>
        <w:rPr>
          <w:rFonts w:eastAsia="Garamond" w:cs="Garamond"/>
          <w:rtl w:val="true"/>
        </w:rPr>
        <w:t xml:space="preserve"> </w:t>
      </w:r>
      <w:r>
        <w:rPr>
          <w:rFonts w:cs="FrankRuehl"/>
          <w:rtl w:val="true"/>
        </w:rPr>
        <w:t>הואשמו</w:t>
      </w:r>
      <w:r>
        <w:rPr>
          <w:rFonts w:eastAsia="Garamond" w:cs="Garamond"/>
          <w:rtl w:val="true"/>
        </w:rPr>
        <w:t xml:space="preserve"> </w:t>
      </w:r>
      <w:r>
        <w:rPr>
          <w:rFonts w:cs="FrankRuehl"/>
          <w:rtl w:val="true"/>
        </w:rPr>
        <w:t>המערערים</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השפיעו</w:t>
      </w:r>
      <w:r>
        <w:rPr>
          <w:rFonts w:eastAsia="Garamond" w:cs="Garamond"/>
          <w:rtl w:val="true"/>
        </w:rPr>
        <w:t xml:space="preserve"> </w:t>
      </w:r>
      <w:r>
        <w:rPr>
          <w:rFonts w:cs="FrankRuehl"/>
          <w:rtl w:val="true"/>
        </w:rPr>
        <w:t>בדרכי</w:t>
      </w:r>
      <w:r>
        <w:rPr>
          <w:rFonts w:eastAsia="Garamond" w:cs="Garamond"/>
          <w:rtl w:val="true"/>
        </w:rPr>
        <w:t xml:space="preserve"> </w:t>
      </w:r>
      <w:r>
        <w:rPr>
          <w:rFonts w:cs="FrankRuehl"/>
          <w:rtl w:val="true"/>
        </w:rPr>
        <w:t>תרמית</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תנודות</w:t>
      </w:r>
      <w:r>
        <w:rPr>
          <w:rFonts w:eastAsia="Garamond" w:cs="Garamond"/>
          <w:rtl w:val="true"/>
        </w:rPr>
        <w:t xml:space="preserve"> </w:t>
      </w:r>
      <w:r>
        <w:rPr>
          <w:rFonts w:cs="FrankRuehl"/>
          <w:rtl w:val="true"/>
        </w:rPr>
        <w:t>שער</w:t>
      </w:r>
      <w:r>
        <w:rPr>
          <w:rFonts w:eastAsia="Garamond" w:cs="Garamond"/>
          <w:rtl w:val="true"/>
        </w:rPr>
        <w:t xml:space="preserve"> </w:t>
      </w:r>
      <w:r>
        <w:rPr>
          <w:rFonts w:cs="FrankRuehl"/>
          <w:rtl w:val="true"/>
        </w:rPr>
        <w:t>אג</w:t>
      </w:r>
      <w:r>
        <w:rPr>
          <w:rFonts w:cs="FrankRuehl"/>
          <w:rtl w:val="true"/>
        </w:rPr>
        <w:t>"</w:t>
      </w:r>
      <w:r>
        <w:rPr>
          <w:rFonts w:cs="FrankRuehl"/>
          <w:rtl w:val="true"/>
        </w:rPr>
        <w:t>ח</w:t>
      </w:r>
      <w:r>
        <w:rPr>
          <w:rFonts w:eastAsia="Garamond" w:cs="Garamond"/>
          <w:rtl w:val="true"/>
        </w:rPr>
        <w:t xml:space="preserve"> </w:t>
      </w:r>
      <w:r>
        <w:rPr>
          <w:rFonts w:cs="FrankRuehl"/>
          <w:rtl w:val="true"/>
        </w:rPr>
        <w:t>דלק</w:t>
      </w:r>
      <w:r>
        <w:rPr>
          <w:rFonts w:eastAsia="Garamond" w:cs="Garamond"/>
          <w:rtl w:val="true"/>
        </w:rPr>
        <w:t xml:space="preserve"> </w:t>
      </w:r>
      <w:r>
        <w:rPr>
          <w:rFonts w:cs="FrankRuehl"/>
          <w:rtl w:val="true"/>
        </w:rPr>
        <w:t>נדל</w:t>
      </w:r>
      <w:r>
        <w:rPr>
          <w:rFonts w:cs="FrankRuehl"/>
          <w:rtl w:val="true"/>
        </w:rPr>
        <w:t>"</w:t>
      </w:r>
      <w:r>
        <w:rPr>
          <w:rFonts w:cs="FrankRuehl"/>
          <w:rtl w:val="true"/>
        </w:rPr>
        <w:t>ן</w:t>
      </w:r>
      <w:r>
        <w:rPr>
          <w:rFonts w:cs="FrankRuehl"/>
          <w:rtl w:val="true"/>
        </w:rPr>
        <w:t>.</w:t>
      </w:r>
    </w:p>
    <w:p>
      <w:pPr>
        <w:pStyle w:val="Ruller42"/>
        <w:ind w:end="0"/>
        <w:jc w:val="both"/>
        <w:rPr>
          <w:rFonts w:cs="FrankRuehl"/>
        </w:rPr>
      </w:pPr>
      <w:r>
        <w:rPr>
          <w:rFonts w:cs="FrankRuehl"/>
          <w:rtl w:val="true"/>
        </w:rPr>
      </w:r>
    </w:p>
    <w:p>
      <w:pPr>
        <w:pStyle w:val="Heading2"/>
        <w:ind w:hanging="0" w:start="0" w:end="0"/>
        <w:jc w:val="start"/>
        <w:rPr>
          <w:u w:val="none"/>
        </w:rPr>
      </w:pPr>
      <w:bookmarkStart w:id="55" w:name="__RefHeading___Toc14095011"/>
      <w:bookmarkEnd w:id="55"/>
      <w:r>
        <w:rPr>
          <w:u w:val="none"/>
          <w:rtl w:val="true"/>
        </w:rPr>
        <w:t>עיקרי</w:t>
      </w:r>
      <w:r>
        <w:rPr>
          <w:rFonts w:eastAsia="Century" w:cs="Century"/>
          <w:u w:val="none"/>
          <w:rtl w:val="true"/>
        </w:rPr>
        <w:t xml:space="preserve"> </w:t>
      </w:r>
      <w:r>
        <w:rPr>
          <w:u w:val="none"/>
          <w:rtl w:val="true"/>
        </w:rPr>
        <w:t>הכרעת</w:t>
      </w:r>
      <w:r>
        <w:rPr>
          <w:rFonts w:eastAsia="Century" w:cs="Century"/>
          <w:u w:val="none"/>
          <w:rtl w:val="true"/>
        </w:rPr>
        <w:t xml:space="preserve"> </w:t>
      </w:r>
      <w:r>
        <w:rPr>
          <w:u w:val="none"/>
          <w:rtl w:val="true"/>
        </w:rPr>
        <w:t>הדין</w:t>
      </w:r>
    </w:p>
    <w:p>
      <w:pPr>
        <w:pStyle w:val="Ruller42"/>
        <w:ind w:end="0"/>
        <w:jc w:val="both"/>
        <w:rPr>
          <w:u w:val="none"/>
        </w:rPr>
      </w:pPr>
      <w:r>
        <w:rPr>
          <w:u w:val="none"/>
          <w:rtl w:val="true"/>
        </w:rPr>
      </w:r>
    </w:p>
    <w:p>
      <w:pPr>
        <w:pStyle w:val="Ruller43"/>
        <w:numPr>
          <w:ilvl w:val="0"/>
          <w:numId w:val="2"/>
        </w:numPr>
        <w:ind w:hanging="0" w:start="0" w:end="0"/>
        <w:jc w:val="both"/>
        <w:rPr>
          <w:rFonts w:cs="FrankRuehl"/>
        </w:rPr>
      </w:pPr>
      <w:r>
        <w:rPr>
          <w:rFonts w:cs="FrankRuehl"/>
          <w:rtl w:val="true"/>
        </w:rPr>
        <w:t>בהכרעת</w:t>
      </w:r>
      <w:r>
        <w:rPr>
          <w:rFonts w:eastAsia="Garamond" w:cs="Garamond"/>
          <w:rtl w:val="true"/>
        </w:rPr>
        <w:t xml:space="preserve"> </w:t>
      </w:r>
      <w:r>
        <w:rPr>
          <w:rFonts w:cs="FrankRuehl"/>
          <w:rtl w:val="true"/>
        </w:rPr>
        <w:t>הדין</w:t>
      </w:r>
      <w:r>
        <w:rPr>
          <w:rFonts w:eastAsia="Garamond" w:cs="Garamond"/>
          <w:rtl w:val="true"/>
        </w:rPr>
        <w:t xml:space="preserve"> </w:t>
      </w:r>
      <w:r>
        <w:rPr>
          <w:rFonts w:cs="FrankRuehl"/>
          <w:rtl w:val="true"/>
        </w:rPr>
        <w:t>הרשיע</w:t>
      </w:r>
      <w:r>
        <w:rPr>
          <w:rFonts w:eastAsia="Garamond" w:cs="Garamond"/>
          <w:rtl w:val="true"/>
        </w:rPr>
        <w:t xml:space="preserve"> </w:t>
      </w:r>
      <w:r>
        <w:rPr>
          <w:rFonts w:cs="FrankRuehl"/>
          <w:rtl w:val="true"/>
        </w:rPr>
        <w:t>בית</w:t>
      </w:r>
      <w:r>
        <w:rPr>
          <w:rFonts w:eastAsia="Garamond" w:cs="Garamond"/>
          <w:rtl w:val="true"/>
        </w:rPr>
        <w:t xml:space="preserve"> </w:t>
      </w:r>
      <w:r>
        <w:rPr>
          <w:rFonts w:cs="FrankRuehl"/>
          <w:rtl w:val="true"/>
        </w:rPr>
        <w:t>המשפט</w:t>
      </w:r>
      <w:r>
        <w:rPr>
          <w:rFonts w:eastAsia="Garamond" w:cs="Garamond"/>
          <w:rtl w:val="true"/>
        </w:rPr>
        <w:t xml:space="preserve"> </w:t>
      </w:r>
      <w:r>
        <w:rPr>
          <w:rFonts w:cs="FrankRuehl"/>
          <w:rtl w:val="true"/>
        </w:rPr>
        <w:t>המחוזי</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אדרי</w:t>
      </w:r>
      <w:r>
        <w:rPr>
          <w:rFonts w:eastAsia="Garamond" w:cs="Garamond"/>
          <w:rtl w:val="true"/>
        </w:rPr>
        <w:t xml:space="preserve"> </w:t>
      </w:r>
      <w:r>
        <w:rPr>
          <w:rFonts w:cs="FrankRuehl"/>
          <w:rtl w:val="true"/>
        </w:rPr>
        <w:t>ואת</w:t>
      </w:r>
      <w:r>
        <w:rPr>
          <w:rFonts w:eastAsia="Garamond" w:cs="Garamond"/>
          <w:rtl w:val="true"/>
        </w:rPr>
        <w:t xml:space="preserve"> </w:t>
      </w:r>
      <w:r>
        <w:rPr>
          <w:rFonts w:cs="FrankRuehl"/>
          <w:rtl w:val="true"/>
        </w:rPr>
        <w:t>בן</w:t>
      </w:r>
      <w:r>
        <w:rPr>
          <w:rFonts w:eastAsia="Garamond" w:cs="Garamond"/>
          <w:rtl w:val="true"/>
        </w:rPr>
        <w:t xml:space="preserve"> </w:t>
      </w:r>
      <w:r>
        <w:rPr>
          <w:rFonts w:cs="FrankRuehl"/>
          <w:rtl w:val="true"/>
        </w:rPr>
        <w:t>דוד</w:t>
      </w:r>
      <w:r>
        <w:rPr>
          <w:rFonts w:eastAsia="Garamond" w:cs="Garamond"/>
          <w:rtl w:val="true"/>
        </w:rPr>
        <w:t xml:space="preserve"> </w:t>
      </w:r>
      <w:r>
        <w:rPr>
          <w:rFonts w:cs="FrankRuehl"/>
          <w:rtl w:val="true"/>
        </w:rPr>
        <w:t>בעבירת</w:t>
      </w:r>
      <w:r>
        <w:rPr>
          <w:rFonts w:eastAsia="Garamond" w:cs="Garamond"/>
          <w:rtl w:val="true"/>
        </w:rPr>
        <w:t xml:space="preserve"> </w:t>
      </w:r>
      <w:r>
        <w:rPr>
          <w:rFonts w:cs="FrankRuehl"/>
          <w:rtl w:val="true"/>
        </w:rPr>
        <w:t>התרמית</w:t>
      </w:r>
      <w:r>
        <w:rPr>
          <w:rFonts w:eastAsia="Garamond" w:cs="Garamond"/>
          <w:rtl w:val="true"/>
        </w:rPr>
        <w:t xml:space="preserve"> </w:t>
      </w:r>
      <w:r>
        <w:rPr>
          <w:rFonts w:cs="FrankRuehl"/>
          <w:rtl w:val="true"/>
        </w:rPr>
        <w:t>שיוחסה</w:t>
      </w:r>
      <w:r>
        <w:rPr>
          <w:rFonts w:eastAsia="Garamond" w:cs="Garamond"/>
          <w:rtl w:val="true"/>
        </w:rPr>
        <w:t xml:space="preserve"> </w:t>
      </w:r>
      <w:r>
        <w:rPr>
          <w:rFonts w:cs="FrankRuehl"/>
          <w:rtl w:val="true"/>
        </w:rPr>
        <w:t>להם</w:t>
      </w:r>
      <w:r>
        <w:rPr>
          <w:rFonts w:eastAsia="Garamond" w:cs="Garamond"/>
          <w:rtl w:val="true"/>
        </w:rPr>
        <w:t xml:space="preserve"> </w:t>
      </w:r>
      <w:r>
        <w:rPr>
          <w:rFonts w:cs="FrankRuehl"/>
          <w:rtl w:val="true"/>
        </w:rPr>
        <w:t>בפרשה</w:t>
      </w:r>
      <w:r>
        <w:rPr>
          <w:rFonts w:eastAsia="Garamond" w:cs="Garamond"/>
          <w:rtl w:val="true"/>
        </w:rPr>
        <w:t xml:space="preserve"> </w:t>
      </w:r>
      <w:r>
        <w:rPr>
          <w:rFonts w:cs="FrankRuehl"/>
          <w:rtl w:val="true"/>
        </w:rPr>
        <w:t>זו</w:t>
      </w:r>
      <w:r>
        <w:rPr>
          <w:rFonts w:cs="FrankRuehl"/>
          <w:rtl w:val="true"/>
        </w:rPr>
        <w:t xml:space="preserve">. </w:t>
      </w:r>
      <w:r>
        <w:rPr>
          <w:rFonts w:cs="FrankRuehl"/>
          <w:rtl w:val="true"/>
        </w:rPr>
        <w:t>בית</w:t>
      </w:r>
      <w:r>
        <w:rPr>
          <w:rFonts w:eastAsia="Garamond" w:cs="Garamond"/>
          <w:rtl w:val="true"/>
        </w:rPr>
        <w:t xml:space="preserve"> </w:t>
      </w:r>
      <w:r>
        <w:rPr>
          <w:rFonts w:cs="FrankRuehl"/>
          <w:rtl w:val="true"/>
        </w:rPr>
        <w:t>המשפט</w:t>
      </w:r>
      <w:r>
        <w:rPr>
          <w:rFonts w:eastAsia="Garamond" w:cs="Garamond"/>
          <w:rtl w:val="true"/>
        </w:rPr>
        <w:t xml:space="preserve"> </w:t>
      </w:r>
      <w:r>
        <w:rPr>
          <w:rFonts w:cs="FrankRuehl"/>
          <w:rtl w:val="true"/>
        </w:rPr>
        <w:t>הבהיר</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לא</w:t>
      </w:r>
      <w:r>
        <w:rPr>
          <w:rFonts w:eastAsia="Garamond" w:cs="Garamond"/>
          <w:rtl w:val="true"/>
        </w:rPr>
        <w:t xml:space="preserve"> </w:t>
      </w:r>
      <w:r>
        <w:rPr>
          <w:rFonts w:cs="FrankRuehl"/>
          <w:rtl w:val="true"/>
        </w:rPr>
        <w:t>הייתה</w:t>
      </w:r>
      <w:r>
        <w:rPr>
          <w:rFonts w:eastAsia="Garamond" w:cs="Garamond"/>
          <w:rtl w:val="true"/>
        </w:rPr>
        <w:t xml:space="preserve"> </w:t>
      </w:r>
      <w:r>
        <w:rPr>
          <w:rFonts w:cs="FrankRuehl"/>
          <w:rtl w:val="true"/>
        </w:rPr>
        <w:t>מחלוקת</w:t>
      </w:r>
      <w:r>
        <w:rPr>
          <w:rFonts w:eastAsia="Garamond" w:cs="Garamond"/>
          <w:rtl w:val="true"/>
        </w:rPr>
        <w:t xml:space="preserve"> </w:t>
      </w:r>
      <w:r>
        <w:rPr>
          <w:rFonts w:cs="FrankRuehl"/>
          <w:rtl w:val="true"/>
        </w:rPr>
        <w:t>בין</w:t>
      </w:r>
      <w:r>
        <w:rPr>
          <w:rFonts w:eastAsia="Garamond" w:cs="Garamond"/>
          <w:rtl w:val="true"/>
        </w:rPr>
        <w:t xml:space="preserve"> </w:t>
      </w:r>
      <w:r>
        <w:rPr>
          <w:rFonts w:cs="FrankRuehl"/>
          <w:rtl w:val="true"/>
        </w:rPr>
        <w:t>הצדדים</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כך</w:t>
      </w:r>
      <w:r>
        <w:rPr>
          <w:rFonts w:eastAsia="Garamond" w:cs="Garamond"/>
          <w:rtl w:val="true"/>
        </w:rPr>
        <w:t xml:space="preserve"> </w:t>
      </w:r>
      <w:r>
        <w:rPr>
          <w:rFonts w:cs="FrankRuehl"/>
          <w:rtl w:val="true"/>
        </w:rPr>
        <w:t>שפעולותיהם</w:t>
      </w:r>
      <w:r>
        <w:rPr>
          <w:rFonts w:eastAsia="Garamond" w:cs="Garamond"/>
          <w:rtl w:val="true"/>
        </w:rPr>
        <w:t xml:space="preserve"> </w:t>
      </w:r>
      <w:r>
        <w:rPr>
          <w:rFonts w:cs="FrankRuehl"/>
          <w:rtl w:val="true"/>
        </w:rPr>
        <w:t>אכן</w:t>
      </w:r>
      <w:r>
        <w:rPr>
          <w:rFonts w:eastAsia="Garamond" w:cs="Garamond"/>
          <w:rtl w:val="true"/>
        </w:rPr>
        <w:t xml:space="preserve"> </w:t>
      </w:r>
      <w:r>
        <w:rPr>
          <w:rFonts w:cs="FrankRuehl"/>
          <w:rtl w:val="true"/>
        </w:rPr>
        <w:t>השפיעו</w:t>
      </w:r>
      <w:r>
        <w:rPr>
          <w:rFonts w:eastAsia="Garamond" w:cs="Garamond"/>
          <w:rtl w:val="true"/>
        </w:rPr>
        <w:t xml:space="preserve"> </w:t>
      </w:r>
      <w:r>
        <w:rPr>
          <w:rFonts w:cs="FrankRuehl"/>
          <w:rtl w:val="true"/>
        </w:rPr>
        <w:t>בפועל</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שער</w:t>
      </w:r>
      <w:r>
        <w:rPr>
          <w:rFonts w:eastAsia="Garamond" w:cs="Garamond"/>
          <w:rtl w:val="true"/>
        </w:rPr>
        <w:t xml:space="preserve"> </w:t>
      </w:r>
      <w:r>
        <w:rPr>
          <w:rFonts w:cs="FrankRuehl"/>
          <w:rtl w:val="true"/>
        </w:rPr>
        <w:t>אג</w:t>
      </w:r>
      <w:r>
        <w:rPr>
          <w:rFonts w:cs="FrankRuehl"/>
          <w:rtl w:val="true"/>
        </w:rPr>
        <w:t>"</w:t>
      </w:r>
      <w:r>
        <w:rPr>
          <w:rFonts w:cs="FrankRuehl"/>
          <w:rtl w:val="true"/>
        </w:rPr>
        <w:t>ח</w:t>
      </w:r>
      <w:r>
        <w:rPr>
          <w:rFonts w:eastAsia="Garamond" w:cs="Garamond"/>
          <w:rtl w:val="true"/>
        </w:rPr>
        <w:t xml:space="preserve"> </w:t>
      </w:r>
      <w:r>
        <w:rPr>
          <w:rFonts w:cs="FrankRuehl"/>
          <w:rtl w:val="true"/>
        </w:rPr>
        <w:t>דלק</w:t>
      </w:r>
      <w:r>
        <w:rPr>
          <w:rFonts w:eastAsia="Garamond" w:cs="Garamond"/>
          <w:rtl w:val="true"/>
        </w:rPr>
        <w:t xml:space="preserve"> </w:t>
      </w:r>
      <w:r>
        <w:rPr>
          <w:rFonts w:cs="FrankRuehl"/>
          <w:rtl w:val="true"/>
        </w:rPr>
        <w:t>נדל</w:t>
      </w:r>
      <w:r>
        <w:rPr>
          <w:rFonts w:cs="FrankRuehl"/>
          <w:rtl w:val="true"/>
        </w:rPr>
        <w:t>"</w:t>
      </w:r>
      <w:r>
        <w:rPr>
          <w:rFonts w:cs="FrankRuehl"/>
          <w:rtl w:val="true"/>
        </w:rPr>
        <w:t>ן</w:t>
      </w:r>
      <w:r>
        <w:rPr>
          <w:rFonts w:eastAsia="Garamond" w:cs="Garamond"/>
          <w:rtl w:val="true"/>
        </w:rPr>
        <w:t xml:space="preserve"> </w:t>
      </w:r>
      <w:r>
        <w:rPr>
          <w:rFonts w:cs="FrankRuehl"/>
          <w:rtl w:val="true"/>
        </w:rPr>
        <w:t>והשאלה</w:t>
      </w:r>
      <w:r>
        <w:rPr>
          <w:rFonts w:eastAsia="Garamond" w:cs="Garamond"/>
          <w:rtl w:val="true"/>
        </w:rPr>
        <w:t xml:space="preserve"> </w:t>
      </w:r>
      <w:r>
        <w:rPr>
          <w:rFonts w:cs="FrankRuehl"/>
          <w:rtl w:val="true"/>
        </w:rPr>
        <w:t>שנותרה</w:t>
      </w:r>
      <w:r>
        <w:rPr>
          <w:rFonts w:eastAsia="Garamond" w:cs="Garamond"/>
          <w:rtl w:val="true"/>
        </w:rPr>
        <w:t xml:space="preserve"> </w:t>
      </w:r>
      <w:r>
        <w:rPr>
          <w:rFonts w:cs="FrankRuehl"/>
          <w:rtl w:val="true"/>
        </w:rPr>
        <w:t>להכרעה</w:t>
      </w:r>
      <w:r>
        <w:rPr>
          <w:rFonts w:eastAsia="Garamond" w:cs="Garamond"/>
          <w:rtl w:val="true"/>
        </w:rPr>
        <w:t xml:space="preserve"> </w:t>
      </w:r>
      <w:r>
        <w:rPr>
          <w:rFonts w:cs="FrankRuehl"/>
          <w:rtl w:val="true"/>
        </w:rPr>
        <w:t>נגעה</w:t>
      </w:r>
      <w:r>
        <w:rPr>
          <w:rFonts w:eastAsia="Garamond" w:cs="Garamond"/>
          <w:rtl w:val="true"/>
        </w:rPr>
        <w:t xml:space="preserve"> </w:t>
      </w:r>
      <w:r>
        <w:rPr>
          <w:rFonts w:cs="FrankRuehl"/>
          <w:rtl w:val="true"/>
        </w:rPr>
        <w:t>ליסוד</w:t>
      </w:r>
      <w:r>
        <w:rPr>
          <w:rFonts w:eastAsia="Garamond" w:cs="Garamond"/>
          <w:rtl w:val="true"/>
        </w:rPr>
        <w:t xml:space="preserve"> </w:t>
      </w:r>
      <w:r>
        <w:rPr>
          <w:rFonts w:cs="FrankRuehl"/>
          <w:rtl w:val="true"/>
        </w:rPr>
        <w:t>הנפשי</w:t>
      </w:r>
      <w:r>
        <w:rPr>
          <w:rFonts w:eastAsia="Garamond" w:cs="Garamond"/>
          <w:rtl w:val="true"/>
        </w:rPr>
        <w:t xml:space="preserve"> </w:t>
      </w:r>
      <w:r>
        <w:rPr>
          <w:rFonts w:cs="FrankRuehl"/>
          <w:rtl w:val="true"/>
        </w:rPr>
        <w:t>שלהם</w:t>
      </w:r>
      <w:r>
        <w:rPr>
          <w:rFonts w:eastAsia="Garamond" w:cs="Garamond"/>
          <w:rtl w:val="true"/>
        </w:rPr>
        <w:t xml:space="preserve"> </w:t>
      </w:r>
      <w:r>
        <w:rPr>
          <w:rFonts w:cs="FrankRuehl"/>
          <w:rtl w:val="true"/>
        </w:rPr>
        <w:t>–</w:t>
      </w:r>
      <w:r>
        <w:rPr>
          <w:rFonts w:eastAsia="Garamond" w:cs="Garamond"/>
          <w:rtl w:val="true"/>
        </w:rPr>
        <w:t xml:space="preserve"> </w:t>
      </w:r>
      <w:r>
        <w:rPr>
          <w:rFonts w:cs="FrankRuehl"/>
          <w:rtl w:val="true"/>
        </w:rPr>
        <w:t>אם</w:t>
      </w:r>
      <w:r>
        <w:rPr>
          <w:rFonts w:eastAsia="Garamond" w:cs="Garamond"/>
          <w:rtl w:val="true"/>
        </w:rPr>
        <w:t xml:space="preserve"> </w:t>
      </w:r>
      <w:r>
        <w:rPr>
          <w:rFonts w:cs="FrankRuehl"/>
          <w:rtl w:val="true"/>
        </w:rPr>
        <w:t>פעלו</w:t>
      </w:r>
      <w:r>
        <w:rPr>
          <w:rFonts w:eastAsia="Garamond" w:cs="Garamond"/>
          <w:rtl w:val="true"/>
        </w:rPr>
        <w:t xml:space="preserve"> </w:t>
      </w:r>
      <w:r>
        <w:rPr>
          <w:rFonts w:cs="FrankRuehl"/>
          <w:rtl w:val="true"/>
        </w:rPr>
        <w:t>בכוונה</w:t>
      </w:r>
      <w:r>
        <w:rPr>
          <w:rFonts w:eastAsia="Garamond" w:cs="Garamond"/>
          <w:rtl w:val="true"/>
        </w:rPr>
        <w:t xml:space="preserve"> </w:t>
      </w:r>
      <w:r>
        <w:rPr>
          <w:rFonts w:cs="FrankRuehl"/>
          <w:rtl w:val="true"/>
        </w:rPr>
        <w:t>להשפיע</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שער</w:t>
      </w:r>
      <w:r>
        <w:rPr>
          <w:rFonts w:eastAsia="Garamond" w:cs="Garamond"/>
          <w:rtl w:val="true"/>
        </w:rPr>
        <w:t xml:space="preserve"> </w:t>
      </w:r>
      <w:r>
        <w:rPr>
          <w:rFonts w:cs="FrankRuehl"/>
          <w:rtl w:val="true"/>
        </w:rPr>
        <w:t>הנייר</w:t>
      </w:r>
      <w:r>
        <w:rPr>
          <w:rFonts w:cs="FrankRuehl"/>
          <w:rtl w:val="true"/>
        </w:rPr>
        <w:t xml:space="preserve">. </w:t>
      </w:r>
      <w:r>
        <w:rPr>
          <w:rFonts w:cs="FrankRuehl"/>
          <w:rtl w:val="true"/>
        </w:rPr>
        <w:t>בית</w:t>
      </w:r>
      <w:r>
        <w:rPr>
          <w:rFonts w:eastAsia="Garamond" w:cs="Garamond"/>
          <w:rtl w:val="true"/>
        </w:rPr>
        <w:t xml:space="preserve"> </w:t>
      </w:r>
      <w:r>
        <w:rPr>
          <w:rFonts w:cs="FrankRuehl"/>
          <w:rtl w:val="true"/>
        </w:rPr>
        <w:t>המשפט</w:t>
      </w:r>
      <w:r>
        <w:rPr>
          <w:rFonts w:eastAsia="Garamond" w:cs="Garamond"/>
          <w:rtl w:val="true"/>
        </w:rPr>
        <w:t xml:space="preserve"> </w:t>
      </w:r>
      <w:r>
        <w:rPr>
          <w:rFonts w:cs="FrankRuehl"/>
          <w:rtl w:val="true"/>
        </w:rPr>
        <w:t>השיב</w:t>
      </w:r>
      <w:r>
        <w:rPr>
          <w:rFonts w:eastAsia="Garamond" w:cs="Garamond"/>
          <w:rtl w:val="true"/>
        </w:rPr>
        <w:t xml:space="preserve"> </w:t>
      </w:r>
      <w:r>
        <w:rPr>
          <w:rFonts w:cs="FrankRuehl"/>
          <w:rtl w:val="true"/>
        </w:rPr>
        <w:t>לשאלה</w:t>
      </w:r>
      <w:r>
        <w:rPr>
          <w:rFonts w:eastAsia="Garamond" w:cs="Garamond"/>
          <w:rtl w:val="true"/>
        </w:rPr>
        <w:t xml:space="preserve"> </w:t>
      </w:r>
      <w:r>
        <w:rPr>
          <w:rFonts w:cs="FrankRuehl"/>
          <w:rtl w:val="true"/>
        </w:rPr>
        <w:t>זו</w:t>
      </w:r>
      <w:r>
        <w:rPr>
          <w:rFonts w:eastAsia="Garamond" w:cs="Garamond"/>
          <w:rtl w:val="true"/>
        </w:rPr>
        <w:t xml:space="preserve"> </w:t>
      </w:r>
      <w:r>
        <w:rPr>
          <w:rFonts w:cs="FrankRuehl"/>
          <w:rtl w:val="true"/>
        </w:rPr>
        <w:t>בחיוב</w:t>
      </w:r>
      <w:r>
        <w:rPr>
          <w:rFonts w:eastAsia="Garamond" w:cs="Garamond"/>
          <w:rtl w:val="true"/>
        </w:rPr>
        <w:t xml:space="preserve"> </w:t>
      </w:r>
      <w:r>
        <w:rPr>
          <w:rFonts w:cs="FrankRuehl"/>
          <w:rtl w:val="true"/>
        </w:rPr>
        <w:t>ואימץ</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תזת</w:t>
      </w:r>
      <w:r>
        <w:rPr>
          <w:rFonts w:eastAsia="Garamond" w:cs="Garamond"/>
          <w:rtl w:val="true"/>
        </w:rPr>
        <w:t xml:space="preserve"> </w:t>
      </w:r>
      <w:r>
        <w:rPr>
          <w:rFonts w:cs="FrankRuehl"/>
          <w:rtl w:val="true"/>
        </w:rPr>
        <w:t>המדינה</w:t>
      </w:r>
      <w:r>
        <w:rPr>
          <w:rFonts w:eastAsia="Garamond" w:cs="Garamond"/>
          <w:rtl w:val="true"/>
        </w:rPr>
        <w:t xml:space="preserve"> </w:t>
      </w:r>
      <w:r>
        <w:rPr>
          <w:rFonts w:cs="FrankRuehl"/>
          <w:rtl w:val="true"/>
        </w:rPr>
        <w:t>שלפיה</w:t>
      </w:r>
      <w:r>
        <w:rPr>
          <w:rFonts w:eastAsia="Garamond" w:cs="Garamond"/>
          <w:rtl w:val="true"/>
        </w:rPr>
        <w:t xml:space="preserve"> </w:t>
      </w:r>
      <w:r>
        <w:rPr>
          <w:rFonts w:cs="FrankRuehl"/>
          <w:rtl w:val="true"/>
        </w:rPr>
        <w:t>פעולות</w:t>
      </w:r>
      <w:r>
        <w:rPr>
          <w:rFonts w:eastAsia="Garamond" w:cs="Garamond"/>
          <w:rtl w:val="true"/>
        </w:rPr>
        <w:t xml:space="preserve"> </w:t>
      </w:r>
      <w:r>
        <w:rPr>
          <w:rFonts w:cs="FrankRuehl"/>
          <w:rtl w:val="true"/>
        </w:rPr>
        <w:t>המערערים</w:t>
      </w:r>
      <w:r>
        <w:rPr>
          <w:rFonts w:eastAsia="Garamond" w:cs="Garamond"/>
          <w:rtl w:val="true"/>
        </w:rPr>
        <w:t xml:space="preserve"> </w:t>
      </w:r>
      <w:r>
        <w:rPr>
          <w:rFonts w:cs="FrankRuehl"/>
          <w:rtl w:val="true"/>
        </w:rPr>
        <w:t>במסחר</w:t>
      </w:r>
      <w:r>
        <w:rPr>
          <w:rFonts w:eastAsia="Garamond" w:cs="Garamond"/>
          <w:rtl w:val="true"/>
        </w:rPr>
        <w:t xml:space="preserve"> </w:t>
      </w:r>
      <w:r>
        <w:rPr>
          <w:rFonts w:cs="FrankRuehl"/>
          <w:rtl w:val="true"/>
        </w:rPr>
        <w:t>בוצעו</w:t>
      </w:r>
      <w:r>
        <w:rPr>
          <w:rFonts w:eastAsia="Garamond" w:cs="Garamond"/>
          <w:rtl w:val="true"/>
        </w:rPr>
        <w:t xml:space="preserve"> </w:t>
      </w:r>
      <w:r>
        <w:rPr>
          <w:rFonts w:cs="FrankRuehl"/>
          <w:rtl w:val="true"/>
        </w:rPr>
        <w:t>מתוך</w:t>
      </w:r>
      <w:r>
        <w:rPr>
          <w:rFonts w:eastAsia="Garamond" w:cs="Garamond"/>
          <w:rtl w:val="true"/>
        </w:rPr>
        <w:t xml:space="preserve"> </w:t>
      </w:r>
      <w:r>
        <w:rPr>
          <w:rFonts w:cs="FrankRuehl"/>
          <w:rtl w:val="true"/>
        </w:rPr>
        <w:t>כוונה</w:t>
      </w:r>
      <w:r>
        <w:rPr>
          <w:rFonts w:eastAsia="Garamond" w:cs="Garamond"/>
          <w:rtl w:val="true"/>
        </w:rPr>
        <w:t xml:space="preserve"> </w:t>
      </w:r>
      <w:r>
        <w:rPr>
          <w:rFonts w:cs="FrankRuehl"/>
          <w:rtl w:val="true"/>
        </w:rPr>
        <w:t>להעלות</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שער</w:t>
      </w:r>
      <w:r>
        <w:rPr>
          <w:rFonts w:eastAsia="Garamond" w:cs="Garamond"/>
          <w:rtl w:val="true"/>
        </w:rPr>
        <w:t xml:space="preserve"> </w:t>
      </w:r>
      <w:r>
        <w:rPr>
          <w:rFonts w:cs="FrankRuehl"/>
          <w:rtl w:val="true"/>
        </w:rPr>
        <w:t>אג</w:t>
      </w:r>
      <w:r>
        <w:rPr>
          <w:rFonts w:cs="FrankRuehl"/>
          <w:rtl w:val="true"/>
        </w:rPr>
        <w:t>"</w:t>
      </w:r>
      <w:r>
        <w:rPr>
          <w:rFonts w:cs="FrankRuehl"/>
          <w:rtl w:val="true"/>
        </w:rPr>
        <w:t>ח</w:t>
      </w:r>
      <w:r>
        <w:rPr>
          <w:rFonts w:eastAsia="Garamond" w:cs="Garamond"/>
          <w:rtl w:val="true"/>
        </w:rPr>
        <w:t xml:space="preserve"> </w:t>
      </w:r>
      <w:r>
        <w:rPr>
          <w:rFonts w:cs="FrankRuehl"/>
          <w:rtl w:val="true"/>
        </w:rPr>
        <w:t>דלק</w:t>
      </w:r>
      <w:r>
        <w:rPr>
          <w:rFonts w:eastAsia="Garamond" w:cs="Garamond"/>
          <w:rtl w:val="true"/>
        </w:rPr>
        <w:t xml:space="preserve"> </w:t>
      </w:r>
      <w:r>
        <w:rPr>
          <w:rFonts w:cs="FrankRuehl"/>
          <w:rtl w:val="true"/>
        </w:rPr>
        <w:t>נדל</w:t>
      </w:r>
      <w:r>
        <w:rPr>
          <w:rFonts w:cs="FrankRuehl"/>
          <w:rtl w:val="true"/>
        </w:rPr>
        <w:t>"</w:t>
      </w:r>
      <w:r>
        <w:rPr>
          <w:rFonts w:cs="FrankRuehl"/>
          <w:rtl w:val="true"/>
        </w:rPr>
        <w:t>ן</w:t>
      </w:r>
      <w:r>
        <w:rPr>
          <w:rFonts w:cs="FrankRuehl"/>
          <w:rtl w:val="true"/>
        </w:rPr>
        <w:t xml:space="preserve">, </w:t>
      </w:r>
      <w:r>
        <w:rPr>
          <w:rFonts w:cs="FrankRuehl"/>
          <w:rtl w:val="true"/>
        </w:rPr>
        <w:t>הן</w:t>
      </w:r>
      <w:r>
        <w:rPr>
          <w:rFonts w:eastAsia="Garamond" w:cs="Garamond"/>
          <w:rtl w:val="true"/>
        </w:rPr>
        <w:t xml:space="preserve"> </w:t>
      </w:r>
      <w:r>
        <w:rPr>
          <w:rFonts w:cs="FrankRuehl"/>
          <w:rtl w:val="true"/>
        </w:rPr>
        <w:t>נוכח</w:t>
      </w:r>
      <w:r>
        <w:rPr>
          <w:rFonts w:eastAsia="Garamond" w:cs="Garamond"/>
          <w:rtl w:val="true"/>
        </w:rPr>
        <w:t xml:space="preserve"> </w:t>
      </w:r>
      <w:r>
        <w:rPr>
          <w:rFonts w:cs="FrankRuehl"/>
          <w:rtl w:val="true"/>
        </w:rPr>
        <w:t>רצונם</w:t>
      </w:r>
      <w:r>
        <w:rPr>
          <w:rFonts w:eastAsia="Garamond" w:cs="Garamond"/>
          <w:rtl w:val="true"/>
        </w:rPr>
        <w:t xml:space="preserve"> </w:t>
      </w:r>
      <w:r>
        <w:rPr>
          <w:rFonts w:cs="FrankRuehl"/>
          <w:rtl w:val="true"/>
        </w:rPr>
        <w:t>להבטיח</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קיומה</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העסקה</w:t>
      </w:r>
      <w:r>
        <w:rPr>
          <w:rFonts w:eastAsia="Garamond" w:cs="Garamond"/>
          <w:rtl w:val="true"/>
        </w:rPr>
        <w:t xml:space="preserve"> </w:t>
      </w:r>
      <w:r>
        <w:rPr>
          <w:rFonts w:cs="FrankRuehl"/>
          <w:rtl w:val="true"/>
        </w:rPr>
        <w:t>למכירתו</w:t>
      </w:r>
      <w:r>
        <w:rPr>
          <w:rFonts w:cs="FrankRuehl"/>
          <w:rtl w:val="true"/>
        </w:rPr>
        <w:t xml:space="preserve">, </w:t>
      </w:r>
      <w:r>
        <w:rPr>
          <w:rFonts w:cs="FrankRuehl"/>
          <w:rtl w:val="true"/>
        </w:rPr>
        <w:t>הן</w:t>
      </w:r>
      <w:r>
        <w:rPr>
          <w:rFonts w:eastAsia="Garamond" w:cs="Garamond"/>
          <w:rtl w:val="true"/>
        </w:rPr>
        <w:t xml:space="preserve"> </w:t>
      </w:r>
      <w:r>
        <w:rPr>
          <w:rFonts w:cs="FrankRuehl"/>
          <w:rtl w:val="true"/>
        </w:rPr>
        <w:t>למען</w:t>
      </w:r>
      <w:r>
        <w:rPr>
          <w:rFonts w:eastAsia="Garamond" w:cs="Garamond"/>
          <w:rtl w:val="true"/>
        </w:rPr>
        <w:t xml:space="preserve"> </w:t>
      </w:r>
      <w:r>
        <w:rPr>
          <w:rFonts w:cs="FrankRuehl"/>
          <w:rtl w:val="true"/>
        </w:rPr>
        <w:t>הגדלת</w:t>
      </w:r>
      <w:r>
        <w:rPr>
          <w:rFonts w:eastAsia="Garamond" w:cs="Garamond"/>
          <w:rtl w:val="true"/>
        </w:rPr>
        <w:t xml:space="preserve"> </w:t>
      </w:r>
      <w:r>
        <w:rPr>
          <w:rFonts w:cs="FrankRuehl"/>
          <w:rtl w:val="true"/>
        </w:rPr>
        <w:t>שווי</w:t>
      </w:r>
      <w:r>
        <w:rPr>
          <w:rFonts w:eastAsia="Garamond" w:cs="Garamond"/>
          <w:rtl w:val="true"/>
        </w:rPr>
        <w:t xml:space="preserve"> </w:t>
      </w:r>
      <w:r>
        <w:rPr>
          <w:rFonts w:cs="FrankRuehl"/>
          <w:rtl w:val="true"/>
        </w:rPr>
        <w:t>הפוזיציה</w:t>
      </w:r>
      <w:r>
        <w:rPr>
          <w:rFonts w:eastAsia="Garamond" w:cs="Garamond"/>
          <w:rtl w:val="true"/>
        </w:rPr>
        <w:t xml:space="preserve"> </w:t>
      </w:r>
      <w:r>
        <w:rPr>
          <w:rFonts w:cs="FrankRuehl"/>
          <w:rtl w:val="true"/>
        </w:rPr>
        <w:t>בחשבון</w:t>
      </w:r>
      <w:r>
        <w:rPr>
          <w:rFonts w:eastAsia="Garamond" w:cs="Garamond"/>
          <w:rtl w:val="true"/>
        </w:rPr>
        <w:t xml:space="preserve"> </w:t>
      </w:r>
      <w:r>
        <w:rPr>
          <w:rFonts w:cs="FrankRuehl"/>
          <w:rtl w:val="true"/>
        </w:rPr>
        <w:t>הנוסטרו</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פסגות</w:t>
      </w:r>
      <w:r>
        <w:rPr>
          <w:rFonts w:eastAsia="Garamond" w:cs="Garamond"/>
          <w:rtl w:val="true"/>
        </w:rPr>
        <w:t xml:space="preserve"> </w:t>
      </w:r>
      <w:r>
        <w:rPr>
          <w:rFonts w:cs="FrankRuehl"/>
          <w:rtl w:val="true"/>
        </w:rPr>
        <w:t>בנייר</w:t>
      </w:r>
      <w:r>
        <w:rPr>
          <w:rFonts w:eastAsia="Garamond" w:cs="Garamond"/>
          <w:rtl w:val="true"/>
        </w:rPr>
        <w:t xml:space="preserve"> </w:t>
      </w:r>
      <w:r>
        <w:rPr>
          <w:rFonts w:cs="FrankRuehl"/>
          <w:rtl w:val="true"/>
        </w:rPr>
        <w:t>זה</w:t>
      </w:r>
      <w:r>
        <w:rPr>
          <w:rFonts w:eastAsia="Garamond" w:cs="Garamond"/>
          <w:rtl w:val="true"/>
        </w:rPr>
        <w:t xml:space="preserve"> </w:t>
      </w:r>
      <w:r>
        <w:rPr>
          <w:rFonts w:cs="FrankRuehl"/>
          <w:rtl w:val="true"/>
        </w:rPr>
        <w:t>בתום</w:t>
      </w:r>
      <w:r>
        <w:rPr>
          <w:rFonts w:eastAsia="Garamond" w:cs="Garamond"/>
          <w:rtl w:val="true"/>
        </w:rPr>
        <w:t xml:space="preserve"> </w:t>
      </w:r>
      <w:r>
        <w:rPr>
          <w:rFonts w:cs="FrankRuehl"/>
          <w:rtl w:val="true"/>
        </w:rPr>
        <w:t>שנת</w:t>
      </w:r>
      <w:r>
        <w:rPr>
          <w:rFonts w:eastAsia="Garamond" w:cs="Garamond"/>
          <w:rtl w:val="true"/>
        </w:rPr>
        <w:t xml:space="preserve"> </w:t>
      </w:r>
      <w:r>
        <w:rPr>
          <w:rFonts w:cs="FrankRuehl"/>
        </w:rPr>
        <w:t>2008</w:t>
      </w:r>
      <w:r>
        <w:rPr>
          <w:rFonts w:cs="FrankRuehl"/>
          <w:rtl w:val="true"/>
        </w:rPr>
        <w:t>.</w:t>
      </w:r>
      <w:r>
        <w:rPr>
          <w:rFonts w:cs="FrankRuehl"/>
          <w:rtl w:val="true"/>
        </w:rPr>
        <w:t xml:space="preserve"> </w:t>
      </w:r>
      <w:r>
        <w:rPr>
          <w:rFonts w:cs="FrankRuehl"/>
          <w:rtl w:val="true"/>
        </w:rPr>
        <w:t>מסקנה</w:t>
      </w:r>
      <w:r>
        <w:rPr>
          <w:rFonts w:eastAsia="Garamond" w:cs="Garamond"/>
          <w:rtl w:val="true"/>
        </w:rPr>
        <w:t xml:space="preserve"> </w:t>
      </w:r>
      <w:r>
        <w:rPr>
          <w:rFonts w:cs="FrankRuehl"/>
          <w:rtl w:val="true"/>
        </w:rPr>
        <w:t>זו</w:t>
      </w:r>
      <w:r>
        <w:rPr>
          <w:rFonts w:eastAsia="Garamond" w:cs="Garamond"/>
          <w:rtl w:val="true"/>
        </w:rPr>
        <w:t xml:space="preserve"> </w:t>
      </w:r>
      <w:r>
        <w:rPr>
          <w:rFonts w:cs="FrankRuehl"/>
          <w:rtl w:val="true"/>
        </w:rPr>
        <w:t>נשענה</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כמה</w:t>
      </w:r>
      <w:r>
        <w:rPr>
          <w:rFonts w:eastAsia="Garamond" w:cs="Garamond"/>
          <w:rtl w:val="true"/>
        </w:rPr>
        <w:t xml:space="preserve"> </w:t>
      </w:r>
      <w:r>
        <w:rPr>
          <w:rFonts w:cs="FrankRuehl"/>
          <w:rtl w:val="true"/>
        </w:rPr>
        <w:t>נדבכים</w:t>
      </w:r>
      <w:r>
        <w:rPr>
          <w:rFonts w:cs="FrankRuehl"/>
          <w:rtl w:val="true"/>
        </w:rPr>
        <w:t xml:space="preserve">. </w:t>
      </w:r>
      <w:r>
        <w:rPr>
          <w:rFonts w:cs="FrankRuehl"/>
          <w:rtl w:val="true"/>
        </w:rPr>
        <w:t>ראשית</w:t>
      </w:r>
      <w:r>
        <w:rPr>
          <w:rFonts w:cs="FrankRuehl"/>
          <w:rtl w:val="true"/>
        </w:rPr>
        <w:t xml:space="preserve">, </w:t>
      </w:r>
      <w:r>
        <w:rPr>
          <w:rFonts w:cs="FrankRuehl"/>
          <w:rtl w:val="true"/>
        </w:rPr>
        <w:t>בית</w:t>
      </w:r>
      <w:r>
        <w:rPr>
          <w:rFonts w:eastAsia="Garamond" w:cs="Garamond"/>
          <w:rtl w:val="true"/>
        </w:rPr>
        <w:t xml:space="preserve"> </w:t>
      </w:r>
      <w:r>
        <w:rPr>
          <w:rFonts w:cs="FrankRuehl"/>
          <w:rtl w:val="true"/>
        </w:rPr>
        <w:t>המשפט</w:t>
      </w:r>
      <w:r>
        <w:rPr>
          <w:rFonts w:eastAsia="Garamond" w:cs="Garamond"/>
          <w:rtl w:val="true"/>
        </w:rPr>
        <w:t xml:space="preserve"> </w:t>
      </w:r>
      <w:r>
        <w:rPr>
          <w:rFonts w:cs="FrankRuehl"/>
          <w:rtl w:val="true"/>
        </w:rPr>
        <w:t>עמד</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כך</w:t>
      </w:r>
      <w:r>
        <w:rPr>
          <w:rFonts w:eastAsia="Garamond" w:cs="Garamond"/>
          <w:rtl w:val="true"/>
        </w:rPr>
        <w:t xml:space="preserve"> </w:t>
      </w:r>
      <w:r>
        <w:rPr>
          <w:rFonts w:cs="FrankRuehl"/>
          <w:rtl w:val="true"/>
        </w:rPr>
        <w:t>שבסוף</w:t>
      </w:r>
      <w:r>
        <w:rPr>
          <w:rFonts w:eastAsia="Garamond" w:cs="Garamond"/>
          <w:rtl w:val="true"/>
        </w:rPr>
        <w:t xml:space="preserve"> </w:t>
      </w:r>
      <w:r>
        <w:rPr>
          <w:rFonts w:cs="FrankRuehl"/>
          <w:rtl w:val="true"/>
        </w:rPr>
        <w:t>שנת</w:t>
      </w:r>
      <w:r>
        <w:rPr>
          <w:rFonts w:eastAsia="Garamond" w:cs="Garamond"/>
          <w:rtl w:val="true"/>
        </w:rPr>
        <w:t xml:space="preserve"> </w:t>
      </w:r>
      <w:r>
        <w:rPr>
          <w:rFonts w:cs="FrankRuehl"/>
        </w:rPr>
        <w:t>2008</w:t>
      </w:r>
      <w:r>
        <w:rPr>
          <w:rFonts w:cs="FrankRuehl"/>
          <w:rtl w:val="true"/>
        </w:rPr>
        <w:t xml:space="preserve">, </w:t>
      </w:r>
      <w:r>
        <w:rPr>
          <w:rFonts w:cs="FrankRuehl"/>
          <w:rtl w:val="true"/>
        </w:rPr>
        <w:t>על</w:t>
      </w:r>
      <w:r>
        <w:rPr>
          <w:rFonts w:eastAsia="Garamond" w:cs="Garamond"/>
          <w:rtl w:val="true"/>
        </w:rPr>
        <w:t xml:space="preserve"> </w:t>
      </w:r>
      <w:r>
        <w:rPr>
          <w:rFonts w:cs="FrankRuehl"/>
          <w:rtl w:val="true"/>
        </w:rPr>
        <w:t>רקע</w:t>
      </w:r>
      <w:r>
        <w:rPr>
          <w:rFonts w:eastAsia="Garamond" w:cs="Garamond"/>
          <w:rtl w:val="true"/>
        </w:rPr>
        <w:t xml:space="preserve"> </w:t>
      </w:r>
      <w:r>
        <w:rPr>
          <w:rFonts w:cs="FrankRuehl"/>
          <w:rtl w:val="true"/>
        </w:rPr>
        <w:t>המשבר</w:t>
      </w:r>
      <w:r>
        <w:rPr>
          <w:rFonts w:eastAsia="Garamond" w:cs="Garamond"/>
          <w:rtl w:val="true"/>
        </w:rPr>
        <w:t xml:space="preserve"> </w:t>
      </w:r>
      <w:r>
        <w:rPr>
          <w:rFonts w:cs="FrankRuehl"/>
          <w:rtl w:val="true"/>
        </w:rPr>
        <w:t>הכלכלי</w:t>
      </w:r>
      <w:r>
        <w:rPr>
          <w:rFonts w:eastAsia="Garamond" w:cs="Garamond"/>
          <w:rtl w:val="true"/>
        </w:rPr>
        <w:t xml:space="preserve"> </w:t>
      </w:r>
      <w:r>
        <w:rPr>
          <w:rFonts w:cs="FrankRuehl"/>
          <w:rtl w:val="true"/>
        </w:rPr>
        <w:t>שפקד</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השוק</w:t>
      </w:r>
      <w:r>
        <w:rPr>
          <w:rFonts w:eastAsia="Garamond" w:cs="Garamond"/>
          <w:rtl w:val="true"/>
        </w:rPr>
        <w:t xml:space="preserve"> </w:t>
      </w:r>
      <w:r>
        <w:rPr>
          <w:rFonts w:cs="FrankRuehl"/>
          <w:rtl w:val="true"/>
        </w:rPr>
        <w:t>אותה</w:t>
      </w:r>
      <w:r>
        <w:rPr>
          <w:rFonts w:eastAsia="Garamond" w:cs="Garamond"/>
          <w:rtl w:val="true"/>
        </w:rPr>
        <w:t xml:space="preserve"> </w:t>
      </w:r>
      <w:r>
        <w:rPr>
          <w:rFonts w:cs="FrankRuehl"/>
          <w:rtl w:val="true"/>
        </w:rPr>
        <w:t>עת</w:t>
      </w:r>
      <w:r>
        <w:rPr>
          <w:rFonts w:cs="FrankRuehl"/>
          <w:rtl w:val="true"/>
        </w:rPr>
        <w:t xml:space="preserve">, </w:t>
      </w:r>
      <w:r>
        <w:rPr>
          <w:rFonts w:cs="FrankRuehl"/>
          <w:rtl w:val="true"/>
        </w:rPr>
        <w:t>הנחתה</w:t>
      </w:r>
      <w:r>
        <w:rPr>
          <w:rFonts w:eastAsia="Garamond" w:cs="Garamond"/>
          <w:rtl w:val="true"/>
        </w:rPr>
        <w:t xml:space="preserve"> </w:t>
      </w:r>
      <w:r>
        <w:rPr>
          <w:rFonts w:cs="FrankRuehl"/>
          <w:rtl w:val="true"/>
        </w:rPr>
        <w:t>הנהלת</w:t>
      </w:r>
      <w:r>
        <w:rPr>
          <w:rFonts w:eastAsia="Garamond" w:cs="Garamond"/>
          <w:rtl w:val="true"/>
        </w:rPr>
        <w:t xml:space="preserve"> </w:t>
      </w:r>
      <w:r>
        <w:rPr>
          <w:rFonts w:cs="FrankRuehl"/>
          <w:rtl w:val="true"/>
        </w:rPr>
        <w:t>פסגות</w:t>
      </w:r>
      <w:r>
        <w:rPr>
          <w:rFonts w:eastAsia="Garamond" w:cs="Garamond"/>
          <w:rtl w:val="true"/>
        </w:rPr>
        <w:t xml:space="preserve"> </w:t>
      </w:r>
      <w:r>
        <w:rPr>
          <w:rFonts w:cs="FrankRuehl"/>
          <w:rtl w:val="true"/>
        </w:rPr>
        <w:t>לצמצם</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הפוזיציה</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חשבון</w:t>
      </w:r>
      <w:r>
        <w:rPr>
          <w:rFonts w:eastAsia="Garamond" w:cs="Garamond"/>
          <w:rtl w:val="true"/>
        </w:rPr>
        <w:t xml:space="preserve"> </w:t>
      </w:r>
      <w:r>
        <w:rPr>
          <w:rFonts w:cs="FrankRuehl"/>
          <w:rtl w:val="true"/>
        </w:rPr>
        <w:t>הנוסטרו</w:t>
      </w:r>
      <w:r>
        <w:rPr>
          <w:rFonts w:eastAsia="Garamond" w:cs="Garamond"/>
          <w:rtl w:val="true"/>
        </w:rPr>
        <w:t xml:space="preserve"> </w:t>
      </w:r>
      <w:r>
        <w:rPr>
          <w:rFonts w:cs="FrankRuehl"/>
          <w:rtl w:val="true"/>
        </w:rPr>
        <w:t>באגרות</w:t>
      </w:r>
      <w:r>
        <w:rPr>
          <w:rFonts w:eastAsia="Garamond" w:cs="Garamond"/>
          <w:rtl w:val="true"/>
        </w:rPr>
        <w:t xml:space="preserve"> </w:t>
      </w:r>
      <w:r>
        <w:rPr>
          <w:rFonts w:cs="FrankRuehl"/>
          <w:rtl w:val="true"/>
        </w:rPr>
        <w:t>החוב</w:t>
      </w:r>
      <w:r>
        <w:rPr>
          <w:rFonts w:eastAsia="Garamond" w:cs="Garamond"/>
          <w:rtl w:val="true"/>
        </w:rPr>
        <w:t xml:space="preserve"> </w:t>
      </w:r>
      <w:r>
        <w:rPr>
          <w:rFonts w:cs="FrankRuehl"/>
          <w:rtl w:val="true"/>
        </w:rPr>
        <w:t>הקונצרניות</w:t>
      </w:r>
      <w:r>
        <w:rPr>
          <w:rFonts w:eastAsia="Garamond" w:cs="Garamond"/>
          <w:rtl w:val="true"/>
        </w:rPr>
        <w:t xml:space="preserve"> </w:t>
      </w:r>
      <w:r>
        <w:rPr>
          <w:rFonts w:cs="FrankRuehl"/>
          <w:rtl w:val="true"/>
        </w:rPr>
        <w:t>ובהן</w:t>
      </w:r>
      <w:r>
        <w:rPr>
          <w:rFonts w:eastAsia="Garamond" w:cs="Garamond"/>
          <w:rtl w:val="true"/>
        </w:rPr>
        <w:t xml:space="preserve"> </w:t>
      </w:r>
      <w:r>
        <w:rPr>
          <w:rFonts w:cs="FrankRuehl"/>
          <w:rtl w:val="true"/>
        </w:rPr>
        <w:t>באג</w:t>
      </w:r>
      <w:r>
        <w:rPr>
          <w:rFonts w:cs="FrankRuehl"/>
          <w:rtl w:val="true"/>
        </w:rPr>
        <w:t>"</w:t>
      </w:r>
      <w:r>
        <w:rPr>
          <w:rFonts w:cs="FrankRuehl"/>
          <w:rtl w:val="true"/>
        </w:rPr>
        <w:t>ח</w:t>
      </w:r>
      <w:r>
        <w:rPr>
          <w:rFonts w:eastAsia="Garamond" w:cs="Garamond"/>
          <w:rtl w:val="true"/>
        </w:rPr>
        <w:t xml:space="preserve"> </w:t>
      </w:r>
      <w:r>
        <w:rPr>
          <w:rFonts w:cs="FrankRuehl"/>
          <w:rtl w:val="true"/>
        </w:rPr>
        <w:t>דלק</w:t>
      </w:r>
      <w:r>
        <w:rPr>
          <w:rFonts w:eastAsia="Garamond" w:cs="Garamond"/>
          <w:rtl w:val="true"/>
        </w:rPr>
        <w:t xml:space="preserve"> </w:t>
      </w:r>
      <w:r>
        <w:rPr>
          <w:rFonts w:cs="FrankRuehl"/>
          <w:rtl w:val="true"/>
        </w:rPr>
        <w:t>נדל</w:t>
      </w:r>
      <w:r>
        <w:rPr>
          <w:rFonts w:cs="FrankRuehl"/>
          <w:rtl w:val="true"/>
        </w:rPr>
        <w:t>"</w:t>
      </w:r>
      <w:r>
        <w:rPr>
          <w:rFonts w:cs="FrankRuehl"/>
          <w:rtl w:val="true"/>
        </w:rPr>
        <w:t>ן</w:t>
      </w:r>
      <w:r>
        <w:rPr>
          <w:rFonts w:cs="FrankRuehl"/>
          <w:rtl w:val="true"/>
        </w:rPr>
        <w:t xml:space="preserve">. </w:t>
      </w:r>
      <w:r>
        <w:rPr>
          <w:rFonts w:cs="FrankRuehl"/>
          <w:rtl w:val="true"/>
        </w:rPr>
        <w:t>נקבע</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העסקה</w:t>
      </w:r>
      <w:r>
        <w:rPr>
          <w:rFonts w:eastAsia="Garamond" w:cs="Garamond"/>
          <w:rtl w:val="true"/>
        </w:rPr>
        <w:t xml:space="preserve"> </w:t>
      </w:r>
      <w:r>
        <w:rPr>
          <w:rFonts w:cs="FrankRuehl"/>
          <w:rtl w:val="true"/>
        </w:rPr>
        <w:t>עם</w:t>
      </w:r>
      <w:r>
        <w:rPr>
          <w:rFonts w:eastAsia="Garamond" w:cs="Garamond"/>
          <w:rtl w:val="true"/>
        </w:rPr>
        <w:t xml:space="preserve"> </w:t>
      </w:r>
      <w:r>
        <w:rPr>
          <w:rFonts w:cs="FrankRuehl"/>
          <w:rtl w:val="true"/>
        </w:rPr>
        <w:t>דלק</w:t>
      </w:r>
      <w:r>
        <w:rPr>
          <w:rFonts w:eastAsia="Garamond" w:cs="Garamond"/>
          <w:rtl w:val="true"/>
        </w:rPr>
        <w:t xml:space="preserve"> </w:t>
      </w:r>
      <w:r>
        <w:rPr>
          <w:rFonts w:cs="FrankRuehl"/>
          <w:rtl w:val="true"/>
        </w:rPr>
        <w:t>נדל</w:t>
      </w:r>
      <w:r>
        <w:rPr>
          <w:rFonts w:cs="FrankRuehl"/>
          <w:rtl w:val="true"/>
        </w:rPr>
        <w:t>"</w:t>
      </w:r>
      <w:r>
        <w:rPr>
          <w:rFonts w:cs="FrankRuehl"/>
          <w:rtl w:val="true"/>
        </w:rPr>
        <w:t>ן</w:t>
      </w:r>
      <w:r>
        <w:rPr>
          <w:rFonts w:eastAsia="Garamond" w:cs="Garamond"/>
          <w:rtl w:val="true"/>
        </w:rPr>
        <w:t xml:space="preserve"> </w:t>
      </w:r>
      <w:r>
        <w:rPr>
          <w:rFonts w:cs="FrankRuehl"/>
          <w:rtl w:val="true"/>
        </w:rPr>
        <w:t>למכירת</w:t>
      </w:r>
      <w:r>
        <w:rPr>
          <w:rFonts w:eastAsia="Garamond" w:cs="Garamond"/>
          <w:rtl w:val="true"/>
        </w:rPr>
        <w:t xml:space="preserve"> </w:t>
      </w:r>
      <w:r>
        <w:rPr>
          <w:rFonts w:cs="FrankRuehl"/>
          <w:rtl w:val="true"/>
        </w:rPr>
        <w:t>חלק</w:t>
      </w:r>
      <w:r>
        <w:rPr>
          <w:rFonts w:eastAsia="Garamond" w:cs="Garamond"/>
          <w:rtl w:val="true"/>
        </w:rPr>
        <w:t xml:space="preserve"> </w:t>
      </w:r>
      <w:r>
        <w:rPr>
          <w:rFonts w:cs="FrankRuehl"/>
          <w:rtl w:val="true"/>
        </w:rPr>
        <w:t>מההחזקות</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חשבון</w:t>
      </w:r>
      <w:r>
        <w:rPr>
          <w:rFonts w:eastAsia="Garamond" w:cs="Garamond"/>
          <w:rtl w:val="true"/>
        </w:rPr>
        <w:t xml:space="preserve"> </w:t>
      </w:r>
      <w:r>
        <w:rPr>
          <w:rFonts w:cs="FrankRuehl"/>
          <w:rtl w:val="true"/>
        </w:rPr>
        <w:t>הנוסטרו</w:t>
      </w:r>
      <w:r>
        <w:rPr>
          <w:rFonts w:eastAsia="Garamond" w:cs="Garamond"/>
          <w:rtl w:val="true"/>
        </w:rPr>
        <w:t xml:space="preserve"> </w:t>
      </w:r>
      <w:r>
        <w:rPr>
          <w:rFonts w:cs="FrankRuehl"/>
          <w:rtl w:val="true"/>
        </w:rPr>
        <w:t>בנייר</w:t>
      </w:r>
      <w:r>
        <w:rPr>
          <w:rFonts w:eastAsia="Garamond" w:cs="Garamond"/>
          <w:rtl w:val="true"/>
        </w:rPr>
        <w:t xml:space="preserve"> </w:t>
      </w:r>
      <w:r>
        <w:rPr>
          <w:rFonts w:cs="FrankRuehl"/>
          <w:rtl w:val="true"/>
        </w:rPr>
        <w:t>נועדה</w:t>
      </w:r>
      <w:r>
        <w:rPr>
          <w:rFonts w:eastAsia="Garamond" w:cs="Garamond"/>
          <w:rtl w:val="true"/>
        </w:rPr>
        <w:t xml:space="preserve"> </w:t>
      </w:r>
      <w:r>
        <w:rPr>
          <w:rFonts w:cs="FrankRuehl"/>
          <w:rtl w:val="true"/>
        </w:rPr>
        <w:t>ליישם</w:t>
      </w:r>
      <w:r>
        <w:rPr>
          <w:rFonts w:eastAsia="Garamond" w:cs="Garamond"/>
          <w:rtl w:val="true"/>
        </w:rPr>
        <w:t xml:space="preserve"> </w:t>
      </w:r>
      <w:r>
        <w:rPr>
          <w:rFonts w:cs="FrankRuehl"/>
          <w:rtl w:val="true"/>
        </w:rPr>
        <w:t>הנחיה</w:t>
      </w:r>
      <w:r>
        <w:rPr>
          <w:rFonts w:eastAsia="Garamond" w:cs="Garamond"/>
          <w:rtl w:val="true"/>
        </w:rPr>
        <w:t xml:space="preserve"> </w:t>
      </w:r>
      <w:r>
        <w:rPr>
          <w:rFonts w:cs="FrankRuehl"/>
          <w:rtl w:val="true"/>
        </w:rPr>
        <w:t>זו</w:t>
      </w:r>
      <w:r>
        <w:rPr>
          <w:rFonts w:eastAsia="Garamond" w:cs="Garamond"/>
          <w:rtl w:val="true"/>
        </w:rPr>
        <w:t xml:space="preserve"> </w:t>
      </w:r>
      <w:r>
        <w:rPr>
          <w:rFonts w:cs="FrankRuehl"/>
          <w:rtl w:val="true"/>
        </w:rPr>
        <w:t>וכי</w:t>
      </w:r>
      <w:r>
        <w:rPr>
          <w:rFonts w:eastAsia="Garamond" w:cs="Garamond"/>
          <w:rtl w:val="true"/>
        </w:rPr>
        <w:t xml:space="preserve"> </w:t>
      </w:r>
      <w:r>
        <w:rPr>
          <w:rFonts w:cs="FrankRuehl"/>
          <w:rtl w:val="true"/>
        </w:rPr>
        <w:t>המערערים</w:t>
      </w:r>
      <w:r>
        <w:rPr>
          <w:rFonts w:eastAsia="Garamond" w:cs="Garamond"/>
          <w:rtl w:val="true"/>
        </w:rPr>
        <w:t xml:space="preserve"> </w:t>
      </w:r>
      <w:r>
        <w:rPr>
          <w:rFonts w:cs="FrankRuehl"/>
          <w:rtl w:val="true"/>
        </w:rPr>
        <w:t>חששו</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העסקה</w:t>
      </w:r>
      <w:r>
        <w:rPr>
          <w:rFonts w:eastAsia="Garamond" w:cs="Garamond"/>
          <w:rtl w:val="true"/>
        </w:rPr>
        <w:t xml:space="preserve"> </w:t>
      </w:r>
      <w:r>
        <w:rPr>
          <w:rFonts w:cs="FrankRuehl"/>
          <w:rtl w:val="true"/>
        </w:rPr>
        <w:t>לא</w:t>
      </w:r>
      <w:r>
        <w:rPr>
          <w:rFonts w:eastAsia="Garamond" w:cs="Garamond"/>
          <w:rtl w:val="true"/>
        </w:rPr>
        <w:t xml:space="preserve"> </w:t>
      </w:r>
      <w:r>
        <w:rPr>
          <w:rFonts w:cs="FrankRuehl"/>
          <w:rtl w:val="true"/>
        </w:rPr>
        <w:t>תושלם</w:t>
      </w:r>
      <w:r>
        <w:rPr>
          <w:rFonts w:eastAsia="Garamond" w:cs="Garamond"/>
          <w:rtl w:val="true"/>
        </w:rPr>
        <w:t xml:space="preserve"> </w:t>
      </w:r>
      <w:r>
        <w:rPr>
          <w:rFonts w:cs="FrankRuehl"/>
          <w:rtl w:val="true"/>
        </w:rPr>
        <w:t>מחמת</w:t>
      </w:r>
      <w:r>
        <w:rPr>
          <w:rFonts w:eastAsia="Garamond" w:cs="Garamond"/>
          <w:rtl w:val="true"/>
        </w:rPr>
        <w:t xml:space="preserve"> </w:t>
      </w:r>
      <w:r>
        <w:rPr>
          <w:rFonts w:cs="FrankRuehl"/>
          <w:rtl w:val="true"/>
        </w:rPr>
        <w:t>יכולת</w:t>
      </w:r>
      <w:r>
        <w:rPr>
          <w:rFonts w:eastAsia="Garamond" w:cs="Garamond"/>
          <w:rtl w:val="true"/>
        </w:rPr>
        <w:t xml:space="preserve"> </w:t>
      </w:r>
      <w:r>
        <w:rPr>
          <w:rFonts w:cs="FrankRuehl"/>
          <w:rtl w:val="true"/>
        </w:rPr>
        <w:t>הפירעון</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דלק</w:t>
      </w:r>
      <w:r>
        <w:rPr>
          <w:rFonts w:eastAsia="Garamond" w:cs="Garamond"/>
          <w:rtl w:val="true"/>
        </w:rPr>
        <w:t xml:space="preserve"> </w:t>
      </w:r>
      <w:r>
        <w:rPr>
          <w:rFonts w:cs="FrankRuehl"/>
          <w:rtl w:val="true"/>
        </w:rPr>
        <w:t>נדל</w:t>
      </w:r>
      <w:r>
        <w:rPr>
          <w:rFonts w:cs="FrankRuehl"/>
          <w:rtl w:val="true"/>
        </w:rPr>
        <w:t>"</w:t>
      </w:r>
      <w:r>
        <w:rPr>
          <w:rFonts w:cs="FrankRuehl"/>
          <w:rtl w:val="true"/>
        </w:rPr>
        <w:t>ן</w:t>
      </w:r>
      <w:r>
        <w:rPr>
          <w:rFonts w:cs="FrankRuehl"/>
          <w:rtl w:val="true"/>
        </w:rPr>
        <w:t xml:space="preserve">. </w:t>
      </w:r>
      <w:r>
        <w:rPr>
          <w:rFonts w:cs="FrankRuehl"/>
          <w:rtl w:val="true"/>
        </w:rPr>
        <w:t>בית</w:t>
      </w:r>
      <w:r>
        <w:rPr>
          <w:rFonts w:eastAsia="Garamond" w:cs="Garamond"/>
          <w:rtl w:val="true"/>
        </w:rPr>
        <w:t xml:space="preserve"> </w:t>
      </w:r>
      <w:r>
        <w:rPr>
          <w:rFonts w:cs="FrankRuehl"/>
          <w:rtl w:val="true"/>
        </w:rPr>
        <w:t>המשפט</w:t>
      </w:r>
      <w:r>
        <w:rPr>
          <w:rFonts w:eastAsia="Garamond" w:cs="Garamond"/>
          <w:rtl w:val="true"/>
        </w:rPr>
        <w:t xml:space="preserve"> </w:t>
      </w:r>
      <w:r>
        <w:rPr>
          <w:rFonts w:cs="FrankRuehl"/>
          <w:rtl w:val="true"/>
        </w:rPr>
        <w:t>מצא</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חומר</w:t>
      </w:r>
      <w:r>
        <w:rPr>
          <w:rFonts w:eastAsia="Garamond" w:cs="Garamond"/>
          <w:rtl w:val="true"/>
        </w:rPr>
        <w:t xml:space="preserve"> </w:t>
      </w:r>
      <w:r>
        <w:rPr>
          <w:rFonts w:cs="FrankRuehl"/>
          <w:rtl w:val="true"/>
        </w:rPr>
        <w:t>הראיות</w:t>
      </w:r>
      <w:r>
        <w:rPr>
          <w:rFonts w:eastAsia="Garamond" w:cs="Garamond"/>
          <w:rtl w:val="true"/>
        </w:rPr>
        <w:t xml:space="preserve"> </w:t>
      </w:r>
      <w:r>
        <w:rPr>
          <w:rFonts w:cs="FrankRuehl"/>
          <w:rtl w:val="true"/>
        </w:rPr>
        <w:t>בתיק</w:t>
      </w:r>
      <w:r>
        <w:rPr>
          <w:rFonts w:eastAsia="Garamond" w:cs="Garamond"/>
          <w:rtl w:val="true"/>
        </w:rPr>
        <w:t xml:space="preserve"> </w:t>
      </w:r>
      <w:r>
        <w:rPr>
          <w:rFonts w:cs="FrankRuehl"/>
          <w:rtl w:val="true"/>
        </w:rPr>
        <w:t>–</w:t>
      </w:r>
      <w:r>
        <w:rPr>
          <w:rFonts w:eastAsia="Garamond" w:cs="Garamond"/>
          <w:rtl w:val="true"/>
        </w:rPr>
        <w:t xml:space="preserve"> </w:t>
      </w:r>
      <w:r>
        <w:rPr>
          <w:rFonts w:cs="FrankRuehl"/>
          <w:rtl w:val="true"/>
        </w:rPr>
        <w:t>ובכלל</w:t>
      </w:r>
      <w:r>
        <w:rPr>
          <w:rFonts w:eastAsia="Garamond" w:cs="Garamond"/>
          <w:rtl w:val="true"/>
        </w:rPr>
        <w:t xml:space="preserve"> </w:t>
      </w:r>
      <w:r>
        <w:rPr>
          <w:rFonts w:cs="FrankRuehl"/>
          <w:rtl w:val="true"/>
        </w:rPr>
        <w:t>זאת</w:t>
      </w:r>
      <w:r>
        <w:rPr>
          <w:rFonts w:cs="FrankRuehl"/>
          <w:rtl w:val="true"/>
        </w:rPr>
        <w:t>,</w:t>
      </w:r>
      <w:r>
        <w:rPr>
          <w:rFonts w:cs="FrankRuehl"/>
          <w:rtl w:val="true"/>
        </w:rPr>
        <w:t xml:space="preserve"> </w:t>
      </w:r>
      <w:r>
        <w:rPr>
          <w:rFonts w:cs="FrankRuehl"/>
          <w:rtl w:val="true"/>
        </w:rPr>
        <w:t>השיחות</w:t>
      </w:r>
      <w:r>
        <w:rPr>
          <w:rFonts w:eastAsia="Garamond" w:cs="Garamond"/>
          <w:rtl w:val="true"/>
        </w:rPr>
        <w:t xml:space="preserve"> </w:t>
      </w:r>
      <w:r>
        <w:rPr>
          <w:rFonts w:cs="FrankRuehl"/>
          <w:rtl w:val="true"/>
        </w:rPr>
        <w:t>המוקלטות</w:t>
      </w:r>
      <w:r>
        <w:rPr>
          <w:rFonts w:eastAsia="Garamond" w:cs="Garamond"/>
          <w:rtl w:val="true"/>
        </w:rPr>
        <w:t xml:space="preserve"> </w:t>
      </w:r>
      <w:r>
        <w:rPr>
          <w:rFonts w:cs="FrankRuehl"/>
          <w:rtl w:val="true"/>
        </w:rPr>
        <w:t>שהתקיימו</w:t>
      </w:r>
      <w:r>
        <w:rPr>
          <w:rFonts w:eastAsia="Garamond" w:cs="Garamond"/>
          <w:rtl w:val="true"/>
        </w:rPr>
        <w:t xml:space="preserve"> </w:t>
      </w:r>
      <w:r>
        <w:rPr>
          <w:rFonts w:cs="FrankRuehl"/>
          <w:rtl w:val="true"/>
        </w:rPr>
        <w:t>עובר</w:t>
      </w:r>
      <w:r>
        <w:rPr>
          <w:rFonts w:eastAsia="Garamond" w:cs="Garamond"/>
          <w:rtl w:val="true"/>
        </w:rPr>
        <w:t xml:space="preserve"> </w:t>
      </w:r>
      <w:r>
        <w:rPr>
          <w:rFonts w:cs="FrankRuehl"/>
          <w:rtl w:val="true"/>
        </w:rPr>
        <w:t>להשלמת</w:t>
      </w:r>
      <w:r>
        <w:rPr>
          <w:rFonts w:eastAsia="Garamond" w:cs="Garamond"/>
          <w:rtl w:val="true"/>
        </w:rPr>
        <w:t xml:space="preserve"> </w:t>
      </w:r>
      <w:r>
        <w:rPr>
          <w:rFonts w:cs="FrankRuehl"/>
          <w:rtl w:val="true"/>
        </w:rPr>
        <w:t>העסקה</w:t>
      </w:r>
      <w:r>
        <w:rPr>
          <w:rFonts w:eastAsia="Garamond" w:cs="Garamond"/>
          <w:rtl w:val="true"/>
        </w:rPr>
        <w:t xml:space="preserve"> </w:t>
      </w:r>
      <w:r>
        <w:rPr>
          <w:rFonts w:cs="FrankRuehl"/>
          <w:rtl w:val="true"/>
        </w:rPr>
        <w:t>–</w:t>
      </w:r>
      <w:r>
        <w:rPr>
          <w:rFonts w:eastAsia="Garamond" w:cs="Garamond"/>
          <w:rtl w:val="true"/>
        </w:rPr>
        <w:t xml:space="preserve"> </w:t>
      </w:r>
      <w:r>
        <w:rPr>
          <w:rFonts w:cs="FrankRuehl"/>
          <w:rtl w:val="true"/>
        </w:rPr>
        <w:t>מלמד</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הרצון</w:t>
      </w:r>
      <w:r>
        <w:rPr>
          <w:rFonts w:eastAsia="Garamond" w:cs="Garamond"/>
          <w:rtl w:val="true"/>
        </w:rPr>
        <w:t xml:space="preserve"> </w:t>
      </w:r>
      <w:r>
        <w:rPr>
          <w:rFonts w:cs="FrankRuehl"/>
          <w:rtl w:val="true"/>
        </w:rPr>
        <w:t>העז</w:t>
      </w:r>
      <w:r>
        <w:rPr>
          <w:rFonts w:eastAsia="Garamond" w:cs="Garamond"/>
          <w:rtl w:val="true"/>
        </w:rPr>
        <w:t xml:space="preserve"> </w:t>
      </w:r>
      <w:r>
        <w:rPr>
          <w:rFonts w:cs="FrankRuehl"/>
          <w:rtl w:val="true"/>
        </w:rPr>
        <w:t>לבצע</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העסקה</w:t>
      </w:r>
      <w:r>
        <w:rPr>
          <w:rFonts w:eastAsia="Garamond" w:cs="Garamond"/>
          <w:rtl w:val="true"/>
        </w:rPr>
        <w:t xml:space="preserve"> </w:t>
      </w:r>
      <w:r>
        <w:rPr>
          <w:rFonts w:cs="FrankRuehl"/>
          <w:rtl w:val="true"/>
        </w:rPr>
        <w:t>ולמכור</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הנייר</w:t>
      </w:r>
      <w:r>
        <w:rPr>
          <w:rFonts w:cs="FrankRuehl"/>
          <w:rtl w:val="true"/>
        </w:rPr>
        <w:t xml:space="preserve">. </w:t>
      </w:r>
      <w:r>
        <w:rPr>
          <w:rFonts w:cs="FrankRuehl"/>
          <w:rtl w:val="true"/>
        </w:rPr>
        <w:t>לעניין</w:t>
      </w:r>
      <w:r>
        <w:rPr>
          <w:rFonts w:eastAsia="Garamond" w:cs="Garamond"/>
          <w:rtl w:val="true"/>
        </w:rPr>
        <w:t xml:space="preserve"> </w:t>
      </w:r>
      <w:r>
        <w:rPr>
          <w:rFonts w:cs="FrankRuehl"/>
          <w:rtl w:val="true"/>
        </w:rPr>
        <w:t>זה</w:t>
      </w:r>
      <w:r>
        <w:rPr>
          <w:rFonts w:eastAsia="Garamond" w:cs="Garamond"/>
          <w:rtl w:val="true"/>
        </w:rPr>
        <w:t xml:space="preserve"> </w:t>
      </w:r>
      <w:r>
        <w:rPr>
          <w:rFonts w:cs="FrankRuehl"/>
          <w:rtl w:val="true"/>
        </w:rPr>
        <w:t>צוין</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גם</w:t>
      </w:r>
      <w:r>
        <w:rPr>
          <w:rFonts w:eastAsia="Garamond" w:cs="Garamond"/>
          <w:rtl w:val="true"/>
        </w:rPr>
        <w:t xml:space="preserve"> </w:t>
      </w:r>
      <w:r>
        <w:rPr>
          <w:rFonts w:cs="FrankRuehl"/>
          <w:rtl w:val="true"/>
        </w:rPr>
        <w:t>אם</w:t>
      </w:r>
      <w:r>
        <w:rPr>
          <w:rFonts w:eastAsia="Garamond" w:cs="Garamond"/>
          <w:rtl w:val="true"/>
        </w:rPr>
        <w:t xml:space="preserve"> </w:t>
      </w:r>
      <w:r>
        <w:rPr>
          <w:rFonts w:cs="FrankRuehl"/>
          <w:rtl w:val="true"/>
        </w:rPr>
        <w:t>אדרי</w:t>
      </w:r>
      <w:r>
        <w:rPr>
          <w:rFonts w:eastAsia="Garamond" w:cs="Garamond"/>
          <w:rtl w:val="true"/>
        </w:rPr>
        <w:t xml:space="preserve"> </w:t>
      </w:r>
      <w:r>
        <w:rPr>
          <w:rFonts w:cs="FrankRuehl"/>
          <w:rtl w:val="true"/>
        </w:rPr>
        <w:t>האמין</w:t>
      </w:r>
      <w:r>
        <w:rPr>
          <w:rFonts w:cs="FrankRuehl"/>
          <w:rtl w:val="true"/>
        </w:rPr>
        <w:t xml:space="preserve">, </w:t>
      </w:r>
      <w:r>
        <w:rPr>
          <w:rFonts w:cs="FrankRuehl"/>
          <w:rtl w:val="true"/>
        </w:rPr>
        <w:t>כגרסתו</w:t>
      </w:r>
      <w:r>
        <w:rPr>
          <w:rFonts w:cs="FrankRuehl"/>
          <w:rtl w:val="true"/>
        </w:rPr>
        <w:t xml:space="preserve">, </w:t>
      </w:r>
      <w:r>
        <w:rPr>
          <w:rFonts w:cs="FrankRuehl"/>
          <w:rtl w:val="true"/>
        </w:rPr>
        <w:t>כי</w:t>
      </w:r>
      <w:r>
        <w:rPr>
          <w:rFonts w:eastAsia="Garamond" w:cs="Garamond"/>
          <w:rtl w:val="true"/>
        </w:rPr>
        <w:t xml:space="preserve"> </w:t>
      </w:r>
      <w:r>
        <w:rPr>
          <w:rFonts w:cs="FrankRuehl"/>
          <w:rtl w:val="true"/>
        </w:rPr>
        <w:t>שוויו</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אג</w:t>
      </w:r>
      <w:r>
        <w:rPr>
          <w:rFonts w:cs="FrankRuehl"/>
          <w:rtl w:val="true"/>
        </w:rPr>
        <w:t>"</w:t>
      </w:r>
      <w:r>
        <w:rPr>
          <w:rFonts w:cs="FrankRuehl"/>
          <w:rtl w:val="true"/>
        </w:rPr>
        <w:t>ח</w:t>
      </w:r>
      <w:r>
        <w:rPr>
          <w:rFonts w:eastAsia="Garamond" w:cs="Garamond"/>
          <w:rtl w:val="true"/>
        </w:rPr>
        <w:t xml:space="preserve"> </w:t>
      </w:r>
      <w:r>
        <w:rPr>
          <w:rFonts w:cs="FrankRuehl"/>
          <w:rtl w:val="true"/>
        </w:rPr>
        <w:t>דלק</w:t>
      </w:r>
      <w:r>
        <w:rPr>
          <w:rFonts w:eastAsia="Garamond" w:cs="Garamond"/>
          <w:rtl w:val="true"/>
        </w:rPr>
        <w:t xml:space="preserve"> </w:t>
      </w:r>
      <w:r>
        <w:rPr>
          <w:rFonts w:cs="FrankRuehl"/>
          <w:rtl w:val="true"/>
        </w:rPr>
        <w:t>נדל</w:t>
      </w:r>
      <w:r>
        <w:rPr>
          <w:rFonts w:cs="FrankRuehl"/>
          <w:rtl w:val="true"/>
        </w:rPr>
        <w:t>"</w:t>
      </w:r>
      <w:r>
        <w:rPr>
          <w:rFonts w:cs="FrankRuehl"/>
          <w:rtl w:val="true"/>
        </w:rPr>
        <w:t>ן</w:t>
      </w:r>
      <w:r>
        <w:rPr>
          <w:rFonts w:eastAsia="Garamond" w:cs="Garamond"/>
          <w:rtl w:val="true"/>
        </w:rPr>
        <w:t xml:space="preserve"> </w:t>
      </w:r>
      <w:r>
        <w:rPr>
          <w:rFonts w:cs="FrankRuehl"/>
          <w:rtl w:val="true"/>
        </w:rPr>
        <w:t>בפועל</w:t>
      </w:r>
      <w:r>
        <w:rPr>
          <w:rFonts w:eastAsia="Garamond" w:cs="Garamond"/>
          <w:rtl w:val="true"/>
        </w:rPr>
        <w:t xml:space="preserve"> </w:t>
      </w:r>
      <w:r>
        <w:rPr>
          <w:rFonts w:cs="FrankRuehl"/>
          <w:rtl w:val="true"/>
        </w:rPr>
        <w:t>עולה</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שוויו</w:t>
      </w:r>
      <w:r>
        <w:rPr>
          <w:rFonts w:eastAsia="Garamond" w:cs="Garamond"/>
          <w:rtl w:val="true"/>
        </w:rPr>
        <w:t xml:space="preserve"> </w:t>
      </w:r>
      <w:r>
        <w:rPr>
          <w:rFonts w:cs="FrankRuehl"/>
          <w:rtl w:val="true"/>
        </w:rPr>
        <w:t>בשוק</w:t>
      </w:r>
      <w:r>
        <w:rPr>
          <w:rFonts w:eastAsia="Garamond" w:cs="Garamond"/>
          <w:rtl w:val="true"/>
        </w:rPr>
        <w:t xml:space="preserve"> </w:t>
      </w:r>
      <w:r>
        <w:rPr>
          <w:rFonts w:cs="FrankRuehl"/>
          <w:rtl w:val="true"/>
        </w:rPr>
        <w:t>באותה</w:t>
      </w:r>
      <w:r>
        <w:rPr>
          <w:rFonts w:eastAsia="Garamond" w:cs="Garamond"/>
          <w:rtl w:val="true"/>
        </w:rPr>
        <w:t xml:space="preserve"> </w:t>
      </w:r>
      <w:r>
        <w:rPr>
          <w:rFonts w:cs="FrankRuehl"/>
          <w:rtl w:val="true"/>
        </w:rPr>
        <w:t>העת</w:t>
      </w:r>
      <w:r>
        <w:rPr>
          <w:rFonts w:eastAsia="Garamond" w:cs="Garamond"/>
          <w:rtl w:val="true"/>
        </w:rPr>
        <w:t xml:space="preserve"> </w:t>
      </w:r>
      <w:r>
        <w:rPr>
          <w:rFonts w:cs="FrankRuehl"/>
          <w:rtl w:val="true"/>
        </w:rPr>
        <w:t>(</w:t>
      </w:r>
      <w:r>
        <w:rPr>
          <w:rFonts w:cs="FrankRuehl"/>
          <w:rtl w:val="true"/>
        </w:rPr>
        <w:t>וייתכן</w:t>
      </w:r>
      <w:r>
        <w:rPr>
          <w:rFonts w:eastAsia="Garamond" w:cs="Garamond"/>
          <w:rtl w:val="true"/>
        </w:rPr>
        <w:t xml:space="preserve"> </w:t>
      </w:r>
      <w:r>
        <w:rPr>
          <w:rFonts w:cs="FrankRuehl"/>
          <w:rtl w:val="true"/>
        </w:rPr>
        <w:t>שכך</w:t>
      </w:r>
      <w:r>
        <w:rPr>
          <w:rFonts w:eastAsia="Garamond" w:cs="Garamond"/>
          <w:rtl w:val="true"/>
        </w:rPr>
        <w:t xml:space="preserve"> </w:t>
      </w:r>
      <w:r>
        <w:rPr>
          <w:rFonts w:cs="FrankRuehl"/>
          <w:rtl w:val="true"/>
        </w:rPr>
        <w:t>היה</w:t>
      </w:r>
      <w:r>
        <w:rPr>
          <w:rFonts w:cs="FrankRuehl"/>
          <w:rtl w:val="true"/>
        </w:rPr>
        <w:t xml:space="preserve">) </w:t>
      </w:r>
      <w:r>
        <w:rPr>
          <w:rFonts w:cs="FrankRuehl"/>
          <w:rtl w:val="true"/>
        </w:rPr>
        <w:t>אמונה</w:t>
      </w:r>
      <w:r>
        <w:rPr>
          <w:rFonts w:eastAsia="Garamond" w:cs="Garamond"/>
          <w:rtl w:val="true"/>
        </w:rPr>
        <w:t xml:space="preserve"> </w:t>
      </w:r>
      <w:r>
        <w:rPr>
          <w:rFonts w:cs="FrankRuehl"/>
          <w:rtl w:val="true"/>
        </w:rPr>
        <w:t>זו</w:t>
      </w:r>
      <w:r>
        <w:rPr>
          <w:rFonts w:eastAsia="Garamond" w:cs="Garamond"/>
          <w:rtl w:val="true"/>
        </w:rPr>
        <w:t xml:space="preserve"> </w:t>
      </w:r>
      <w:r>
        <w:rPr>
          <w:rFonts w:cs="FrankRuehl"/>
          <w:rtl w:val="true"/>
        </w:rPr>
        <w:t>לא</w:t>
      </w:r>
      <w:r>
        <w:rPr>
          <w:rFonts w:eastAsia="Garamond" w:cs="Garamond"/>
          <w:rtl w:val="true"/>
        </w:rPr>
        <w:t xml:space="preserve"> </w:t>
      </w:r>
      <w:r>
        <w:rPr>
          <w:rFonts w:cs="FrankRuehl"/>
          <w:rtl w:val="true"/>
        </w:rPr>
        <w:t>הכתיבה</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הפעולות</w:t>
      </w:r>
      <w:r>
        <w:rPr>
          <w:rFonts w:eastAsia="Garamond" w:cs="Garamond"/>
          <w:rtl w:val="true"/>
        </w:rPr>
        <w:t xml:space="preserve"> </w:t>
      </w:r>
      <w:r>
        <w:rPr>
          <w:rFonts w:cs="FrankRuehl"/>
          <w:rtl w:val="true"/>
        </w:rPr>
        <w:t>בנייר</w:t>
      </w:r>
      <w:r>
        <w:rPr>
          <w:rFonts w:eastAsia="Garamond" w:cs="Garamond"/>
          <w:rtl w:val="true"/>
        </w:rPr>
        <w:t xml:space="preserve"> </w:t>
      </w:r>
      <w:r>
        <w:rPr>
          <w:rFonts w:cs="FrankRuehl"/>
          <w:rtl w:val="true"/>
        </w:rPr>
        <w:t>בפועל</w:t>
      </w:r>
      <w:r>
        <w:rPr>
          <w:rFonts w:cs="FrankRuehl"/>
          <w:rtl w:val="true"/>
        </w:rPr>
        <w:t xml:space="preserve">. </w:t>
      </w:r>
      <w:r>
        <w:rPr>
          <w:rFonts w:cs="FrankRuehl"/>
          <w:rtl w:val="true"/>
        </w:rPr>
        <w:t>לכל</w:t>
      </w:r>
      <w:r>
        <w:rPr>
          <w:rFonts w:eastAsia="Garamond" w:cs="Garamond"/>
          <w:rtl w:val="true"/>
        </w:rPr>
        <w:t xml:space="preserve"> </w:t>
      </w:r>
      <w:r>
        <w:rPr>
          <w:rFonts w:cs="FrankRuehl"/>
          <w:rtl w:val="true"/>
        </w:rPr>
        <w:t>אלה</w:t>
      </w:r>
      <w:r>
        <w:rPr>
          <w:rFonts w:eastAsia="Garamond" w:cs="Garamond"/>
          <w:rtl w:val="true"/>
        </w:rPr>
        <w:t xml:space="preserve"> </w:t>
      </w:r>
      <w:r>
        <w:rPr>
          <w:rFonts w:cs="FrankRuehl"/>
          <w:rtl w:val="true"/>
        </w:rPr>
        <w:t>הוסיף</w:t>
      </w:r>
      <w:r>
        <w:rPr>
          <w:rFonts w:eastAsia="Garamond" w:cs="Garamond"/>
          <w:rtl w:val="true"/>
        </w:rPr>
        <w:t xml:space="preserve"> </w:t>
      </w:r>
      <w:r>
        <w:rPr>
          <w:rFonts w:cs="FrankRuehl"/>
          <w:rtl w:val="true"/>
        </w:rPr>
        <w:t>בית</w:t>
      </w:r>
      <w:r>
        <w:rPr>
          <w:rFonts w:eastAsia="Garamond" w:cs="Garamond"/>
          <w:rtl w:val="true"/>
        </w:rPr>
        <w:t xml:space="preserve"> </w:t>
      </w:r>
      <w:r>
        <w:rPr>
          <w:rFonts w:cs="FrankRuehl"/>
          <w:rtl w:val="true"/>
        </w:rPr>
        <w:t>המשפט</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אדרי</w:t>
      </w:r>
      <w:r>
        <w:rPr>
          <w:rFonts w:eastAsia="Garamond" w:cs="Garamond"/>
          <w:rtl w:val="true"/>
        </w:rPr>
        <w:t xml:space="preserve"> </w:t>
      </w:r>
      <w:r>
        <w:rPr>
          <w:rFonts w:cs="FrankRuehl"/>
          <w:rtl w:val="true"/>
        </w:rPr>
        <w:t>עצמו</w:t>
      </w:r>
      <w:r>
        <w:rPr>
          <w:rFonts w:eastAsia="Garamond" w:cs="Garamond"/>
          <w:rtl w:val="true"/>
        </w:rPr>
        <w:t xml:space="preserve"> </w:t>
      </w:r>
      <w:r>
        <w:rPr>
          <w:rFonts w:cs="FrankRuehl"/>
          <w:rtl w:val="true"/>
        </w:rPr>
        <w:t>קשר</w:t>
      </w:r>
      <w:r>
        <w:rPr>
          <w:rFonts w:eastAsia="Garamond" w:cs="Garamond"/>
          <w:rtl w:val="true"/>
        </w:rPr>
        <w:t xml:space="preserve"> </w:t>
      </w:r>
      <w:r>
        <w:rPr>
          <w:rFonts w:cs="FrankRuehl"/>
          <w:rtl w:val="true"/>
        </w:rPr>
        <w:t>בין</w:t>
      </w:r>
      <w:r>
        <w:rPr>
          <w:rFonts w:eastAsia="Garamond" w:cs="Garamond"/>
          <w:rtl w:val="true"/>
        </w:rPr>
        <w:t xml:space="preserve"> </w:t>
      </w:r>
      <w:r>
        <w:rPr>
          <w:rFonts w:cs="FrankRuehl"/>
          <w:rtl w:val="true"/>
        </w:rPr>
        <w:t>פעולותיו</w:t>
      </w:r>
      <w:r>
        <w:rPr>
          <w:rFonts w:eastAsia="Garamond" w:cs="Garamond"/>
          <w:rtl w:val="true"/>
        </w:rPr>
        <w:t xml:space="preserve"> </w:t>
      </w:r>
      <w:r>
        <w:rPr>
          <w:rFonts w:cs="FrankRuehl"/>
          <w:rtl w:val="true"/>
        </w:rPr>
        <w:t>במסחר</w:t>
      </w:r>
      <w:r>
        <w:rPr>
          <w:rFonts w:eastAsia="Garamond" w:cs="Garamond"/>
          <w:rtl w:val="true"/>
        </w:rPr>
        <w:t xml:space="preserve"> </w:t>
      </w:r>
      <w:r>
        <w:rPr>
          <w:rFonts w:cs="FrankRuehl"/>
          <w:rtl w:val="true"/>
        </w:rPr>
        <w:t>לבין</w:t>
      </w:r>
      <w:r>
        <w:rPr>
          <w:rFonts w:eastAsia="Garamond" w:cs="Garamond"/>
          <w:rtl w:val="true"/>
        </w:rPr>
        <w:t xml:space="preserve"> </w:t>
      </w:r>
      <w:r>
        <w:rPr>
          <w:rFonts w:cs="FrankRuehl"/>
          <w:rtl w:val="true"/>
        </w:rPr>
        <w:t>קיום</w:t>
      </w:r>
      <w:r>
        <w:rPr>
          <w:rFonts w:eastAsia="Garamond" w:cs="Garamond"/>
          <w:rtl w:val="true"/>
        </w:rPr>
        <w:t xml:space="preserve"> </w:t>
      </w:r>
      <w:r>
        <w:rPr>
          <w:rFonts w:cs="FrankRuehl"/>
          <w:rtl w:val="true"/>
        </w:rPr>
        <w:t>העסקה</w:t>
      </w:r>
      <w:r>
        <w:rPr>
          <w:rFonts w:eastAsia="Garamond" w:cs="Garamond"/>
          <w:rtl w:val="true"/>
        </w:rPr>
        <w:t xml:space="preserve"> </w:t>
      </w:r>
      <w:r>
        <w:rPr>
          <w:rFonts w:cs="FrankRuehl"/>
          <w:rtl w:val="true"/>
        </w:rPr>
        <w:t>בשיחתו</w:t>
      </w:r>
      <w:r>
        <w:rPr>
          <w:rFonts w:eastAsia="Garamond" w:cs="Garamond"/>
          <w:rtl w:val="true"/>
        </w:rPr>
        <w:t xml:space="preserve"> </w:t>
      </w:r>
      <w:r>
        <w:rPr>
          <w:rFonts w:cs="FrankRuehl"/>
          <w:rtl w:val="true"/>
        </w:rPr>
        <w:t>עם</w:t>
      </w:r>
      <w:r>
        <w:rPr>
          <w:rFonts w:eastAsia="Garamond" w:cs="Garamond"/>
          <w:rtl w:val="true"/>
        </w:rPr>
        <w:t xml:space="preserve"> </w:t>
      </w:r>
      <w:r>
        <w:rPr>
          <w:rFonts w:cs="FrankRuehl"/>
          <w:rtl w:val="true"/>
        </w:rPr>
        <w:t>ורמוס</w:t>
      </w:r>
      <w:r>
        <w:rPr>
          <w:rFonts w:eastAsia="Garamond" w:cs="Garamond"/>
          <w:rtl w:val="true"/>
        </w:rPr>
        <w:t xml:space="preserve"> </w:t>
      </w:r>
      <w:r>
        <w:rPr>
          <w:rFonts w:cs="FrankRuehl"/>
          <w:rtl w:val="true"/>
        </w:rPr>
        <w:t>לאחר</w:t>
      </w:r>
      <w:r>
        <w:rPr>
          <w:rFonts w:eastAsia="Garamond" w:cs="Garamond"/>
          <w:rtl w:val="true"/>
        </w:rPr>
        <w:t xml:space="preserve"> </w:t>
      </w:r>
      <w:r>
        <w:rPr>
          <w:rFonts w:cs="FrankRuehl"/>
          <w:rtl w:val="true"/>
        </w:rPr>
        <w:t>ביצוע</w:t>
      </w:r>
      <w:r>
        <w:rPr>
          <w:rFonts w:eastAsia="Garamond" w:cs="Garamond"/>
          <w:rtl w:val="true"/>
        </w:rPr>
        <w:t xml:space="preserve"> </w:t>
      </w:r>
      <w:r>
        <w:rPr>
          <w:rFonts w:cs="FrankRuehl"/>
          <w:rtl w:val="true"/>
        </w:rPr>
        <w:t>העסקה</w:t>
      </w:r>
      <w:r>
        <w:rPr>
          <w:rFonts w:cs="FrankRuehl"/>
          <w:rtl w:val="true"/>
        </w:rPr>
        <w:t xml:space="preserve">, </w:t>
      </w:r>
      <w:r>
        <w:rPr>
          <w:rFonts w:cs="FrankRuehl"/>
          <w:rtl w:val="true"/>
        </w:rPr>
        <w:t>שבה</w:t>
      </w:r>
      <w:r>
        <w:rPr>
          <w:rFonts w:eastAsia="Garamond" w:cs="Garamond"/>
          <w:rtl w:val="true"/>
        </w:rPr>
        <w:t xml:space="preserve"> </w:t>
      </w:r>
      <w:r>
        <w:rPr>
          <w:rFonts w:cs="FrankRuehl"/>
          <w:rtl w:val="true"/>
        </w:rPr>
        <w:t>ציין</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לא</w:t>
      </w:r>
      <w:r>
        <w:rPr>
          <w:rFonts w:eastAsia="Garamond" w:cs="Garamond"/>
          <w:rtl w:val="true"/>
        </w:rPr>
        <w:t xml:space="preserve"> </w:t>
      </w:r>
      <w:r>
        <w:rPr>
          <w:rFonts w:cs="FrankRuehl"/>
          <w:rtl w:val="true"/>
        </w:rPr>
        <w:t>הייתה</w:t>
      </w:r>
      <w:r>
        <w:rPr>
          <w:rFonts w:eastAsia="Garamond" w:cs="Garamond"/>
          <w:rtl w:val="true"/>
        </w:rPr>
        <w:t xml:space="preserve"> </w:t>
      </w:r>
      <w:r>
        <w:rPr>
          <w:rFonts w:cs="FrankRuehl"/>
          <w:rtl w:val="true"/>
        </w:rPr>
        <w:t>לו</w:t>
      </w:r>
      <w:r>
        <w:rPr>
          <w:rFonts w:eastAsia="Garamond" w:cs="Garamond"/>
          <w:rtl w:val="true"/>
        </w:rPr>
        <w:t xml:space="preserve"> </w:t>
      </w:r>
      <w:r>
        <w:rPr>
          <w:rFonts w:cs="FrankRuehl"/>
          <w:rtl w:val="true"/>
        </w:rPr>
        <w:t>ברירה</w:t>
      </w:r>
      <w:r>
        <w:rPr>
          <w:rFonts w:eastAsia="Garamond" w:cs="Garamond"/>
          <w:rtl w:val="true"/>
        </w:rPr>
        <w:t xml:space="preserve"> </w:t>
      </w:r>
      <w:r>
        <w:rPr>
          <w:rFonts w:cs="FrankRuehl"/>
          <w:rtl w:val="true"/>
        </w:rPr>
        <w:t>אלא</w:t>
      </w:r>
      <w:r>
        <w:rPr>
          <w:rFonts w:eastAsia="Garamond" w:cs="Garamond"/>
          <w:rtl w:val="true"/>
        </w:rPr>
        <w:t xml:space="preserve"> </w:t>
      </w:r>
      <w:r>
        <w:rPr>
          <w:rFonts w:cs="FrankRuehl"/>
          <w:rtl w:val="true"/>
        </w:rPr>
        <w:t>לקנות</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אג</w:t>
      </w:r>
      <w:r>
        <w:rPr>
          <w:rFonts w:cs="FrankRuehl"/>
          <w:rtl w:val="true"/>
        </w:rPr>
        <w:t>"</w:t>
      </w:r>
      <w:r>
        <w:rPr>
          <w:rFonts w:cs="FrankRuehl"/>
          <w:rtl w:val="true"/>
        </w:rPr>
        <w:t>ח</w:t>
      </w:r>
      <w:r>
        <w:rPr>
          <w:rFonts w:eastAsia="Garamond" w:cs="Garamond"/>
          <w:rtl w:val="true"/>
        </w:rPr>
        <w:t xml:space="preserve"> </w:t>
      </w:r>
      <w:r>
        <w:rPr>
          <w:rFonts w:cs="FrankRuehl"/>
          <w:rtl w:val="true"/>
        </w:rPr>
        <w:t>דלק</w:t>
      </w:r>
      <w:r>
        <w:rPr>
          <w:rFonts w:eastAsia="Garamond" w:cs="Garamond"/>
          <w:rtl w:val="true"/>
        </w:rPr>
        <w:t xml:space="preserve"> </w:t>
      </w:r>
      <w:r>
        <w:rPr>
          <w:rFonts w:cs="FrankRuehl"/>
          <w:rtl w:val="true"/>
        </w:rPr>
        <w:t>נדל</w:t>
      </w:r>
      <w:r>
        <w:rPr>
          <w:rFonts w:cs="FrankRuehl"/>
          <w:rtl w:val="true"/>
        </w:rPr>
        <w:t>"</w:t>
      </w:r>
      <w:r>
        <w:rPr>
          <w:rFonts w:cs="FrankRuehl"/>
          <w:rtl w:val="true"/>
        </w:rPr>
        <w:t>ן</w:t>
      </w:r>
      <w:r>
        <w:rPr>
          <w:rFonts w:eastAsia="Garamond" w:cs="Garamond"/>
          <w:rtl w:val="true"/>
        </w:rPr>
        <w:t xml:space="preserve"> </w:t>
      </w:r>
      <w:r>
        <w:rPr>
          <w:rFonts w:cs="FrankRuehl"/>
          <w:rtl w:val="true"/>
        </w:rPr>
        <w:t>כדי</w:t>
      </w:r>
      <w:r>
        <w:rPr>
          <w:rFonts w:eastAsia="Garamond" w:cs="Garamond"/>
          <w:rtl w:val="true"/>
        </w:rPr>
        <w:t xml:space="preserve"> </w:t>
      </w:r>
      <w:r>
        <w:rPr>
          <w:rFonts w:cs="FrankRuehl"/>
          <w:rtl w:val="true"/>
        </w:rPr>
        <w:t>להעלות</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שערו</w:t>
      </w:r>
      <w:r>
        <w:rPr>
          <w:rFonts w:cs="FrankRuehl"/>
          <w:rtl w:val="true"/>
        </w:rPr>
        <w:t xml:space="preserve">, </w:t>
      </w:r>
      <w:r>
        <w:rPr>
          <w:rFonts w:cs="FrankRuehl"/>
          <w:rtl w:val="true"/>
        </w:rPr>
        <w:t>שאלמלא</w:t>
      </w:r>
      <w:r>
        <w:rPr>
          <w:rFonts w:eastAsia="Garamond" w:cs="Garamond"/>
          <w:rtl w:val="true"/>
        </w:rPr>
        <w:t xml:space="preserve"> </w:t>
      </w:r>
      <w:r>
        <w:rPr>
          <w:rFonts w:cs="FrankRuehl"/>
          <w:rtl w:val="true"/>
        </w:rPr>
        <w:t>כן</w:t>
      </w:r>
      <w:r>
        <w:rPr>
          <w:rFonts w:eastAsia="Garamond" w:cs="Garamond"/>
          <w:rtl w:val="true"/>
        </w:rPr>
        <w:t xml:space="preserve"> </w:t>
      </w:r>
      <w:r>
        <w:rPr>
          <w:rFonts w:cs="FrankRuehl"/>
          <w:rtl w:val="true"/>
        </w:rPr>
        <w:t>העסקה</w:t>
      </w:r>
      <w:r>
        <w:rPr>
          <w:rFonts w:eastAsia="Garamond" w:cs="Garamond"/>
          <w:rtl w:val="true"/>
        </w:rPr>
        <w:t xml:space="preserve"> </w:t>
      </w:r>
      <w:r>
        <w:rPr>
          <w:rFonts w:cs="FrankRuehl"/>
          <w:rtl w:val="true"/>
        </w:rPr>
        <w:t>לא</w:t>
      </w:r>
      <w:r>
        <w:rPr>
          <w:rFonts w:eastAsia="Garamond" w:cs="Garamond"/>
          <w:rtl w:val="true"/>
        </w:rPr>
        <w:t xml:space="preserve"> </w:t>
      </w:r>
      <w:r>
        <w:rPr>
          <w:rFonts w:cs="FrankRuehl"/>
          <w:rtl w:val="true"/>
        </w:rPr>
        <w:t>הייתה</w:t>
      </w:r>
      <w:r>
        <w:rPr>
          <w:rFonts w:eastAsia="Garamond" w:cs="Garamond"/>
          <w:rtl w:val="true"/>
        </w:rPr>
        <w:t xml:space="preserve"> </w:t>
      </w:r>
      <w:r>
        <w:rPr>
          <w:rFonts w:cs="FrankRuehl"/>
          <w:rtl w:val="true"/>
        </w:rPr>
        <w:t>מושלמת</w:t>
      </w:r>
      <w:r>
        <w:rPr>
          <w:rFonts w:cs="FrankRuehl"/>
          <w:rtl w:val="true"/>
        </w:rPr>
        <w:t xml:space="preserve">. </w:t>
      </w:r>
      <w:r>
        <w:rPr>
          <w:rFonts w:cs="FrankRuehl"/>
          <w:rtl w:val="true"/>
        </w:rPr>
        <w:t>בכך</w:t>
      </w:r>
      <w:r>
        <w:rPr>
          <w:rFonts w:eastAsia="Garamond" w:cs="Garamond"/>
          <w:rtl w:val="true"/>
        </w:rPr>
        <w:t xml:space="preserve"> </w:t>
      </w:r>
      <w:r>
        <w:rPr>
          <w:rFonts w:cs="FrankRuehl"/>
          <w:rtl w:val="true"/>
        </w:rPr>
        <w:t>נמצאה</w:t>
      </w:r>
      <w:r>
        <w:rPr>
          <w:rFonts w:eastAsia="Garamond" w:cs="Garamond"/>
          <w:rtl w:val="true"/>
        </w:rPr>
        <w:t xml:space="preserve"> </w:t>
      </w:r>
      <w:r>
        <w:rPr>
          <w:rFonts w:cs="FrankRuehl"/>
          <w:rtl w:val="true"/>
        </w:rPr>
        <w:t>עדות</w:t>
      </w:r>
      <w:r>
        <w:rPr>
          <w:rFonts w:eastAsia="Garamond" w:cs="Garamond"/>
          <w:rtl w:val="true"/>
        </w:rPr>
        <w:t xml:space="preserve"> </w:t>
      </w:r>
      <w:r>
        <w:rPr>
          <w:rFonts w:cs="FrankRuehl"/>
          <w:rtl w:val="true"/>
        </w:rPr>
        <w:t>ישירה</w:t>
      </w:r>
      <w:r>
        <w:rPr>
          <w:rFonts w:eastAsia="Garamond" w:cs="Garamond"/>
          <w:rtl w:val="true"/>
        </w:rPr>
        <w:t xml:space="preserve"> </w:t>
      </w:r>
      <w:r>
        <w:rPr>
          <w:rFonts w:cs="FrankRuehl"/>
          <w:rtl w:val="true"/>
        </w:rPr>
        <w:t>לכוונת</w:t>
      </w:r>
      <w:r>
        <w:rPr>
          <w:rFonts w:eastAsia="Garamond" w:cs="Garamond"/>
          <w:rtl w:val="true"/>
        </w:rPr>
        <w:t xml:space="preserve"> </w:t>
      </w:r>
      <w:r>
        <w:rPr>
          <w:rFonts w:cs="FrankRuehl"/>
          <w:rtl w:val="true"/>
        </w:rPr>
        <w:t>המערערים</w:t>
      </w:r>
      <w:r>
        <w:rPr>
          <w:rFonts w:eastAsia="Garamond" w:cs="Garamond"/>
          <w:rtl w:val="true"/>
        </w:rPr>
        <w:t xml:space="preserve"> </w:t>
      </w:r>
      <w:r>
        <w:rPr>
          <w:rFonts w:cs="FrankRuehl"/>
          <w:rtl w:val="true"/>
        </w:rPr>
        <w:t>להשפיע</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שער</w:t>
      </w:r>
      <w:r>
        <w:rPr>
          <w:rFonts w:eastAsia="Garamond" w:cs="Garamond"/>
          <w:rtl w:val="true"/>
        </w:rPr>
        <w:t xml:space="preserve"> </w:t>
      </w:r>
      <w:r>
        <w:rPr>
          <w:rFonts w:cs="FrankRuehl"/>
          <w:rtl w:val="true"/>
        </w:rPr>
        <w:t>הנייר</w:t>
      </w:r>
      <w:r>
        <w:rPr>
          <w:rFonts w:cs="FrankRuehl"/>
          <w:rtl w:val="true"/>
        </w:rPr>
        <w:t xml:space="preserve">, </w:t>
      </w:r>
      <w:r>
        <w:rPr>
          <w:rFonts w:cs="FrankRuehl"/>
          <w:rtl w:val="true"/>
        </w:rPr>
        <w:t>בשל</w:t>
      </w:r>
      <w:r>
        <w:rPr>
          <w:rFonts w:eastAsia="Garamond" w:cs="Garamond"/>
          <w:rtl w:val="true"/>
        </w:rPr>
        <w:t xml:space="preserve"> </w:t>
      </w:r>
      <w:r>
        <w:rPr>
          <w:rFonts w:cs="FrankRuehl"/>
          <w:rtl w:val="true"/>
        </w:rPr>
        <w:t>רצונם</w:t>
      </w:r>
      <w:r>
        <w:rPr>
          <w:rFonts w:eastAsia="Garamond" w:cs="Garamond"/>
          <w:rtl w:val="true"/>
        </w:rPr>
        <w:t xml:space="preserve"> </w:t>
      </w:r>
      <w:r>
        <w:rPr>
          <w:rFonts w:cs="FrankRuehl"/>
          <w:rtl w:val="true"/>
        </w:rPr>
        <w:t>להבטיח</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קיום</w:t>
      </w:r>
      <w:r>
        <w:rPr>
          <w:rFonts w:eastAsia="Garamond" w:cs="Garamond"/>
          <w:rtl w:val="true"/>
        </w:rPr>
        <w:t xml:space="preserve"> </w:t>
      </w:r>
      <w:r>
        <w:rPr>
          <w:rFonts w:cs="FrankRuehl"/>
          <w:rtl w:val="true"/>
        </w:rPr>
        <w:t>העסקה</w:t>
      </w:r>
      <w:r>
        <w:rPr>
          <w:rFonts w:cs="FrankRuehl"/>
          <w:rtl w:val="true"/>
        </w:rPr>
        <w:t xml:space="preserve">. </w:t>
      </w:r>
    </w:p>
    <w:p>
      <w:pPr>
        <w:pStyle w:val="Ruller42"/>
        <w:ind w:end="0"/>
        <w:jc w:val="both"/>
        <w:rPr>
          <w:rFonts w:cs="FrankRuehl"/>
        </w:rPr>
      </w:pPr>
      <w:r>
        <w:rPr>
          <w:rFonts w:cs="FrankRuehl"/>
          <w:rtl w:val="true"/>
        </w:rPr>
      </w:r>
    </w:p>
    <w:p>
      <w:pPr>
        <w:pStyle w:val="Ruller43"/>
        <w:numPr>
          <w:ilvl w:val="0"/>
          <w:numId w:val="2"/>
        </w:numPr>
        <w:ind w:hanging="0" w:start="0" w:end="0"/>
        <w:jc w:val="both"/>
        <w:rPr>
          <w:rFonts w:cs="FrankRuehl"/>
        </w:rPr>
      </w:pPr>
      <w:r>
        <w:rPr>
          <w:rFonts w:cs="FrankRuehl"/>
          <w:rtl w:val="true"/>
        </w:rPr>
        <w:t>נדבך</w:t>
      </w:r>
      <w:r>
        <w:rPr>
          <w:rFonts w:eastAsia="Garamond" w:cs="Garamond"/>
          <w:rtl w:val="true"/>
        </w:rPr>
        <w:t xml:space="preserve"> </w:t>
      </w:r>
      <w:r>
        <w:rPr>
          <w:rFonts w:cs="FrankRuehl"/>
          <w:rtl w:val="true"/>
        </w:rPr>
        <w:t>שני</w:t>
      </w:r>
      <w:r>
        <w:rPr>
          <w:rFonts w:eastAsia="Garamond" w:cs="Garamond"/>
          <w:rtl w:val="true"/>
        </w:rPr>
        <w:t xml:space="preserve"> </w:t>
      </w:r>
      <w:r>
        <w:rPr>
          <w:rFonts w:cs="FrankRuehl"/>
          <w:rtl w:val="true"/>
        </w:rPr>
        <w:t>ששימש</w:t>
      </w:r>
      <w:r>
        <w:rPr>
          <w:rFonts w:eastAsia="Garamond" w:cs="Garamond"/>
          <w:rtl w:val="true"/>
        </w:rPr>
        <w:t xml:space="preserve"> </w:t>
      </w:r>
      <w:r>
        <w:rPr>
          <w:rFonts w:cs="FrankRuehl"/>
          <w:rtl w:val="true"/>
        </w:rPr>
        <w:t>להכרעתו</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בית</w:t>
      </w:r>
      <w:r>
        <w:rPr>
          <w:rFonts w:eastAsia="Garamond" w:cs="Garamond"/>
          <w:rtl w:val="true"/>
        </w:rPr>
        <w:t xml:space="preserve"> </w:t>
      </w:r>
      <w:r>
        <w:rPr>
          <w:rFonts w:cs="FrankRuehl"/>
          <w:rtl w:val="true"/>
        </w:rPr>
        <w:t>המשפט</w:t>
      </w:r>
      <w:r>
        <w:rPr>
          <w:rFonts w:eastAsia="Garamond" w:cs="Garamond"/>
          <w:rtl w:val="true"/>
        </w:rPr>
        <w:t xml:space="preserve"> </w:t>
      </w:r>
      <w:r>
        <w:rPr>
          <w:rFonts w:cs="FrankRuehl"/>
          <w:rtl w:val="true"/>
        </w:rPr>
        <w:t>נוגע</w:t>
      </w:r>
      <w:r>
        <w:rPr>
          <w:rFonts w:eastAsia="Garamond" w:cs="Garamond"/>
          <w:rtl w:val="true"/>
        </w:rPr>
        <w:t xml:space="preserve"> </w:t>
      </w:r>
      <w:r>
        <w:rPr>
          <w:rFonts w:cs="FrankRuehl"/>
          <w:rtl w:val="true"/>
        </w:rPr>
        <w:t>למניע</w:t>
      </w:r>
      <w:r>
        <w:rPr>
          <w:rFonts w:eastAsia="Garamond" w:cs="Garamond"/>
          <w:rtl w:val="true"/>
        </w:rPr>
        <w:t xml:space="preserve"> </w:t>
      </w:r>
      <w:r>
        <w:rPr>
          <w:rFonts w:cs="FrankRuehl"/>
          <w:rtl w:val="true"/>
        </w:rPr>
        <w:t>השני</w:t>
      </w:r>
      <w:r>
        <w:rPr>
          <w:rFonts w:eastAsia="Garamond" w:cs="Garamond"/>
          <w:rtl w:val="true"/>
        </w:rPr>
        <w:t xml:space="preserve"> </w:t>
      </w:r>
      <w:r>
        <w:rPr>
          <w:rFonts w:cs="FrankRuehl"/>
          <w:rtl w:val="true"/>
        </w:rPr>
        <w:t>שלו</w:t>
      </w:r>
      <w:r>
        <w:rPr>
          <w:rFonts w:eastAsia="Garamond" w:cs="Garamond"/>
          <w:rtl w:val="true"/>
        </w:rPr>
        <w:t xml:space="preserve"> </w:t>
      </w:r>
      <w:r>
        <w:rPr>
          <w:rFonts w:cs="FrankRuehl"/>
          <w:rtl w:val="true"/>
        </w:rPr>
        <w:t>טענה</w:t>
      </w:r>
      <w:r>
        <w:rPr>
          <w:rFonts w:eastAsia="Garamond" w:cs="Garamond"/>
          <w:rtl w:val="true"/>
        </w:rPr>
        <w:t xml:space="preserve"> </w:t>
      </w:r>
      <w:r>
        <w:rPr>
          <w:rFonts w:cs="FrankRuehl"/>
          <w:rtl w:val="true"/>
        </w:rPr>
        <w:t>המדינה</w:t>
      </w:r>
      <w:r>
        <w:rPr>
          <w:rFonts w:cs="FrankRuehl"/>
          <w:rtl w:val="true"/>
        </w:rPr>
        <w:t xml:space="preserve">, </w:t>
      </w:r>
      <w:r>
        <w:rPr>
          <w:rFonts w:cs="FrankRuehl"/>
          <w:rtl w:val="true"/>
        </w:rPr>
        <w:t>שלפיו</w:t>
      </w:r>
      <w:r>
        <w:rPr>
          <w:rFonts w:eastAsia="Garamond" w:cs="Garamond"/>
          <w:rtl w:val="true"/>
        </w:rPr>
        <w:t xml:space="preserve"> </w:t>
      </w:r>
      <w:r>
        <w:rPr>
          <w:rFonts w:cs="FrankRuehl"/>
          <w:rtl w:val="true"/>
        </w:rPr>
        <w:t>המערערים</w:t>
      </w:r>
      <w:r>
        <w:rPr>
          <w:rFonts w:eastAsia="Garamond" w:cs="Garamond"/>
          <w:rtl w:val="true"/>
        </w:rPr>
        <w:t xml:space="preserve"> </w:t>
      </w:r>
      <w:r>
        <w:rPr>
          <w:rFonts w:cs="FrankRuehl"/>
          <w:rtl w:val="true"/>
        </w:rPr>
        <w:t>ביקשו</w:t>
      </w:r>
      <w:r>
        <w:rPr>
          <w:rFonts w:eastAsia="Garamond" w:cs="Garamond"/>
          <w:rtl w:val="true"/>
        </w:rPr>
        <w:t xml:space="preserve"> </w:t>
      </w:r>
      <w:r>
        <w:rPr>
          <w:rFonts w:cs="FrankRuehl"/>
          <w:rtl w:val="true"/>
        </w:rPr>
        <w:t>להשפיע</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שער</w:t>
      </w:r>
      <w:r>
        <w:rPr>
          <w:rFonts w:eastAsia="Garamond" w:cs="Garamond"/>
          <w:rtl w:val="true"/>
        </w:rPr>
        <w:t xml:space="preserve"> </w:t>
      </w:r>
      <w:r>
        <w:rPr>
          <w:rFonts w:cs="FrankRuehl"/>
          <w:rtl w:val="true"/>
        </w:rPr>
        <w:t>אג</w:t>
      </w:r>
      <w:r>
        <w:rPr>
          <w:rFonts w:cs="FrankRuehl"/>
          <w:rtl w:val="true"/>
        </w:rPr>
        <w:t>"</w:t>
      </w:r>
      <w:r>
        <w:rPr>
          <w:rFonts w:cs="FrankRuehl"/>
          <w:rtl w:val="true"/>
        </w:rPr>
        <w:t>ח</w:t>
      </w:r>
      <w:r>
        <w:rPr>
          <w:rFonts w:eastAsia="Garamond" w:cs="Garamond"/>
          <w:rtl w:val="true"/>
        </w:rPr>
        <w:t xml:space="preserve"> </w:t>
      </w:r>
      <w:r>
        <w:rPr>
          <w:rFonts w:cs="FrankRuehl"/>
          <w:rtl w:val="true"/>
        </w:rPr>
        <w:t>דלק</w:t>
      </w:r>
      <w:r>
        <w:rPr>
          <w:rFonts w:eastAsia="Garamond" w:cs="Garamond"/>
          <w:rtl w:val="true"/>
        </w:rPr>
        <w:t xml:space="preserve"> </w:t>
      </w:r>
      <w:r>
        <w:rPr>
          <w:rFonts w:cs="FrankRuehl"/>
          <w:rtl w:val="true"/>
        </w:rPr>
        <w:t>נדל</w:t>
      </w:r>
      <w:r>
        <w:rPr>
          <w:rFonts w:cs="FrankRuehl"/>
          <w:rtl w:val="true"/>
        </w:rPr>
        <w:t>"</w:t>
      </w:r>
      <w:r>
        <w:rPr>
          <w:rFonts w:cs="FrankRuehl"/>
          <w:rtl w:val="true"/>
        </w:rPr>
        <w:t>ן</w:t>
      </w:r>
      <w:r>
        <w:rPr>
          <w:rFonts w:eastAsia="Garamond" w:cs="Garamond"/>
          <w:rtl w:val="true"/>
        </w:rPr>
        <w:t xml:space="preserve"> </w:t>
      </w:r>
      <w:r>
        <w:rPr>
          <w:rFonts w:cs="FrankRuehl"/>
          <w:rtl w:val="true"/>
        </w:rPr>
        <w:t>כדי</w:t>
      </w:r>
      <w:r>
        <w:rPr>
          <w:rFonts w:eastAsia="Garamond" w:cs="Garamond"/>
          <w:rtl w:val="true"/>
        </w:rPr>
        <w:t xml:space="preserve"> </w:t>
      </w:r>
      <w:r>
        <w:rPr>
          <w:rFonts w:cs="FrankRuehl"/>
          <w:rtl w:val="true"/>
        </w:rPr>
        <w:t>להעלות</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שוויו</w:t>
      </w:r>
      <w:r>
        <w:rPr>
          <w:rFonts w:eastAsia="Garamond" w:cs="Garamond"/>
          <w:rtl w:val="true"/>
        </w:rPr>
        <w:t xml:space="preserve"> </w:t>
      </w:r>
      <w:r>
        <w:rPr>
          <w:rFonts w:cs="FrankRuehl"/>
          <w:rtl w:val="true"/>
        </w:rPr>
        <w:t>החזקותיו</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חשבון</w:t>
      </w:r>
      <w:r>
        <w:rPr>
          <w:rFonts w:eastAsia="Garamond" w:cs="Garamond"/>
          <w:rtl w:val="true"/>
        </w:rPr>
        <w:t xml:space="preserve"> </w:t>
      </w:r>
      <w:r>
        <w:rPr>
          <w:rFonts w:cs="FrankRuehl"/>
          <w:rtl w:val="true"/>
        </w:rPr>
        <w:t>הנוסטרו</w:t>
      </w:r>
      <w:r>
        <w:rPr>
          <w:rFonts w:eastAsia="Garamond" w:cs="Garamond"/>
          <w:rtl w:val="true"/>
        </w:rPr>
        <w:t xml:space="preserve"> </w:t>
      </w:r>
      <w:r>
        <w:rPr>
          <w:rFonts w:cs="FrankRuehl"/>
          <w:rtl w:val="true"/>
        </w:rPr>
        <w:t>בנייר</w:t>
      </w:r>
      <w:r>
        <w:rPr>
          <w:rFonts w:eastAsia="Garamond" w:cs="Garamond"/>
          <w:rtl w:val="true"/>
        </w:rPr>
        <w:t xml:space="preserve"> </w:t>
      </w:r>
      <w:r>
        <w:rPr>
          <w:rFonts w:cs="FrankRuehl"/>
          <w:rtl w:val="true"/>
        </w:rPr>
        <w:t>בסוף</w:t>
      </w:r>
      <w:r>
        <w:rPr>
          <w:rFonts w:eastAsia="Garamond" w:cs="Garamond"/>
          <w:rtl w:val="true"/>
        </w:rPr>
        <w:t xml:space="preserve"> </w:t>
      </w:r>
      <w:r>
        <w:rPr>
          <w:rFonts w:cs="FrankRuehl"/>
          <w:rtl w:val="true"/>
        </w:rPr>
        <w:t>השנה</w:t>
      </w:r>
      <w:r>
        <w:rPr>
          <w:rFonts w:cs="FrankRuehl"/>
          <w:rtl w:val="true"/>
        </w:rPr>
        <w:t xml:space="preserve">. </w:t>
      </w:r>
      <w:r>
        <w:rPr>
          <w:rFonts w:cs="FrankRuehl"/>
          <w:rtl w:val="true"/>
        </w:rPr>
        <w:t>בית</w:t>
      </w:r>
      <w:r>
        <w:rPr>
          <w:rFonts w:eastAsia="Garamond" w:cs="Garamond"/>
          <w:rtl w:val="true"/>
        </w:rPr>
        <w:t xml:space="preserve"> </w:t>
      </w:r>
      <w:r>
        <w:rPr>
          <w:rFonts w:cs="FrankRuehl"/>
          <w:rtl w:val="true"/>
        </w:rPr>
        <w:t>המשפט</w:t>
      </w:r>
      <w:r>
        <w:rPr>
          <w:rFonts w:eastAsia="Garamond" w:cs="Garamond"/>
          <w:rtl w:val="true"/>
        </w:rPr>
        <w:t xml:space="preserve"> </w:t>
      </w:r>
      <w:r>
        <w:rPr>
          <w:rFonts w:cs="FrankRuehl"/>
          <w:rtl w:val="true"/>
        </w:rPr>
        <w:t>קבע</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רצונו</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גוף</w:t>
      </w:r>
      <w:r>
        <w:rPr>
          <w:rFonts w:eastAsia="Garamond" w:cs="Garamond"/>
          <w:rtl w:val="true"/>
        </w:rPr>
        <w:t xml:space="preserve"> </w:t>
      </w:r>
      <w:r>
        <w:rPr>
          <w:rFonts w:cs="FrankRuehl"/>
          <w:rtl w:val="true"/>
        </w:rPr>
        <w:t>המחזיק</w:t>
      </w:r>
      <w:r>
        <w:rPr>
          <w:rFonts w:eastAsia="Garamond" w:cs="Garamond"/>
          <w:rtl w:val="true"/>
        </w:rPr>
        <w:t xml:space="preserve"> </w:t>
      </w:r>
      <w:r>
        <w:rPr>
          <w:rFonts w:cs="FrankRuehl"/>
          <w:rtl w:val="true"/>
        </w:rPr>
        <w:t>בנייר</w:t>
      </w:r>
      <w:r>
        <w:rPr>
          <w:rFonts w:eastAsia="Garamond" w:cs="Garamond"/>
          <w:rtl w:val="true"/>
        </w:rPr>
        <w:t xml:space="preserve"> </w:t>
      </w:r>
      <w:r>
        <w:rPr>
          <w:rFonts w:cs="FrankRuehl"/>
          <w:rtl w:val="true"/>
        </w:rPr>
        <w:t>ערך</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ערכו</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זה</w:t>
      </w:r>
      <w:r>
        <w:rPr>
          <w:rFonts w:eastAsia="Garamond" w:cs="Garamond"/>
          <w:rtl w:val="true"/>
        </w:rPr>
        <w:t xml:space="preserve"> </w:t>
      </w:r>
      <w:r>
        <w:rPr>
          <w:rFonts w:cs="FrankRuehl"/>
          <w:rtl w:val="true"/>
        </w:rPr>
        <w:t>יעלה</w:t>
      </w:r>
      <w:r>
        <w:rPr>
          <w:rFonts w:eastAsia="Garamond" w:cs="Garamond"/>
          <w:rtl w:val="true"/>
        </w:rPr>
        <w:t xml:space="preserve"> </w:t>
      </w:r>
      <w:r>
        <w:rPr>
          <w:rFonts w:cs="FrankRuehl"/>
          <w:rtl w:val="true"/>
        </w:rPr>
        <w:t>הוא</w:t>
      </w:r>
      <w:r>
        <w:rPr>
          <w:rFonts w:eastAsia="Garamond" w:cs="Garamond"/>
          <w:rtl w:val="true"/>
        </w:rPr>
        <w:t xml:space="preserve"> </w:t>
      </w:r>
      <w:r>
        <w:rPr>
          <w:rFonts w:cs="FrankRuehl"/>
          <w:rtl w:val="true"/>
        </w:rPr>
        <w:t>לגיטימי</w:t>
      </w:r>
      <w:r>
        <w:rPr>
          <w:rFonts w:cs="FrankRuehl"/>
          <w:rtl w:val="true"/>
        </w:rPr>
        <w:t xml:space="preserve">, </w:t>
      </w:r>
      <w:r>
        <w:rPr>
          <w:rFonts w:cs="FrankRuehl"/>
          <w:rtl w:val="true"/>
        </w:rPr>
        <w:t>אולם</w:t>
      </w:r>
      <w:r>
        <w:rPr>
          <w:rFonts w:eastAsia="Garamond" w:cs="Garamond"/>
          <w:rtl w:val="true"/>
        </w:rPr>
        <w:t xml:space="preserve"> </w:t>
      </w:r>
      <w:r>
        <w:rPr>
          <w:rFonts w:cs="FrankRuehl"/>
          <w:rtl w:val="true"/>
        </w:rPr>
        <w:t>בנסיבות</w:t>
      </w:r>
      <w:r>
        <w:rPr>
          <w:rFonts w:eastAsia="Garamond" w:cs="Garamond"/>
          <w:rtl w:val="true"/>
        </w:rPr>
        <w:t xml:space="preserve"> </w:t>
      </w:r>
      <w:r>
        <w:rPr>
          <w:rFonts w:cs="FrankRuehl"/>
          <w:rtl w:val="true"/>
        </w:rPr>
        <w:t>המקרה</w:t>
      </w:r>
      <w:r>
        <w:rPr>
          <w:rFonts w:eastAsia="Garamond" w:cs="Garamond"/>
          <w:rtl w:val="true"/>
        </w:rPr>
        <w:t xml:space="preserve"> </w:t>
      </w:r>
      <w:r>
        <w:rPr>
          <w:rFonts w:cs="FrankRuehl"/>
          <w:rtl w:val="true"/>
        </w:rPr>
        <w:t>דנא</w:t>
      </w:r>
      <w:r>
        <w:rPr>
          <w:rFonts w:cs="FrankRuehl"/>
          <w:rtl w:val="true"/>
        </w:rPr>
        <w:t xml:space="preserve">, </w:t>
      </w:r>
      <w:r>
        <w:rPr>
          <w:rFonts w:cs="FrankRuehl"/>
          <w:rtl w:val="true"/>
        </w:rPr>
        <w:t>בשים</w:t>
      </w:r>
      <w:r>
        <w:rPr>
          <w:rFonts w:eastAsia="Garamond" w:cs="Garamond"/>
          <w:rtl w:val="true"/>
        </w:rPr>
        <w:t xml:space="preserve"> </w:t>
      </w:r>
      <w:r>
        <w:rPr>
          <w:rFonts w:cs="FrankRuehl"/>
          <w:rtl w:val="true"/>
        </w:rPr>
        <w:t>לב</w:t>
      </w:r>
      <w:r>
        <w:rPr>
          <w:rFonts w:eastAsia="Garamond" w:cs="Garamond"/>
          <w:rtl w:val="true"/>
        </w:rPr>
        <w:t xml:space="preserve"> </w:t>
      </w:r>
      <w:r>
        <w:rPr>
          <w:rFonts w:cs="FrankRuehl"/>
          <w:rtl w:val="true"/>
        </w:rPr>
        <w:t>לפוזיציה</w:t>
      </w:r>
      <w:r>
        <w:rPr>
          <w:rFonts w:eastAsia="Garamond" w:cs="Garamond"/>
          <w:rtl w:val="true"/>
        </w:rPr>
        <w:t xml:space="preserve"> </w:t>
      </w:r>
      <w:r>
        <w:rPr>
          <w:rFonts w:cs="FrankRuehl"/>
          <w:rtl w:val="true"/>
        </w:rPr>
        <w:t>ההפסדית</w:t>
      </w:r>
      <w:r>
        <w:rPr>
          <w:rFonts w:eastAsia="Garamond" w:cs="Garamond"/>
          <w:rtl w:val="true"/>
        </w:rPr>
        <w:t xml:space="preserve"> </w:t>
      </w:r>
      <w:r>
        <w:rPr>
          <w:rFonts w:cs="FrankRuehl"/>
          <w:rtl w:val="true"/>
        </w:rPr>
        <w:t>המשמעותית</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חשבון</w:t>
      </w:r>
      <w:r>
        <w:rPr>
          <w:rFonts w:eastAsia="Garamond" w:cs="Garamond"/>
          <w:rtl w:val="true"/>
        </w:rPr>
        <w:t xml:space="preserve"> </w:t>
      </w:r>
      <w:r>
        <w:rPr>
          <w:rFonts w:cs="FrankRuehl"/>
          <w:rtl w:val="true"/>
        </w:rPr>
        <w:t>הנוסטרו</w:t>
      </w:r>
      <w:r>
        <w:rPr>
          <w:rFonts w:eastAsia="Garamond" w:cs="Garamond"/>
          <w:rtl w:val="true"/>
        </w:rPr>
        <w:t xml:space="preserve"> </w:t>
      </w:r>
      <w:r>
        <w:rPr>
          <w:rFonts w:cs="FrankRuehl"/>
          <w:rtl w:val="true"/>
        </w:rPr>
        <w:t>באג</w:t>
      </w:r>
      <w:r>
        <w:rPr>
          <w:rFonts w:cs="FrankRuehl"/>
          <w:rtl w:val="true"/>
        </w:rPr>
        <w:t>"</w:t>
      </w:r>
      <w:r>
        <w:rPr>
          <w:rFonts w:cs="FrankRuehl"/>
          <w:rtl w:val="true"/>
        </w:rPr>
        <w:t>ח</w:t>
      </w:r>
      <w:r>
        <w:rPr>
          <w:rFonts w:eastAsia="Garamond" w:cs="Garamond"/>
          <w:rtl w:val="true"/>
        </w:rPr>
        <w:t xml:space="preserve"> </w:t>
      </w:r>
      <w:r>
        <w:rPr>
          <w:rFonts w:cs="FrankRuehl"/>
          <w:rtl w:val="true"/>
        </w:rPr>
        <w:t>דלק</w:t>
      </w:r>
      <w:r>
        <w:rPr>
          <w:rFonts w:eastAsia="Garamond" w:cs="Garamond"/>
          <w:rtl w:val="true"/>
        </w:rPr>
        <w:t xml:space="preserve"> </w:t>
      </w:r>
      <w:r>
        <w:rPr>
          <w:rFonts w:cs="FrankRuehl"/>
          <w:rtl w:val="true"/>
        </w:rPr>
        <w:t>נדל</w:t>
      </w:r>
      <w:r>
        <w:rPr>
          <w:rFonts w:cs="FrankRuehl"/>
          <w:rtl w:val="true"/>
        </w:rPr>
        <w:t>"</w:t>
      </w:r>
      <w:r>
        <w:rPr>
          <w:rFonts w:cs="FrankRuehl"/>
          <w:rtl w:val="true"/>
        </w:rPr>
        <w:t>ן</w:t>
      </w:r>
      <w:r>
        <w:rPr>
          <w:rFonts w:eastAsia="Garamond" w:cs="Garamond"/>
          <w:rtl w:val="true"/>
        </w:rPr>
        <w:t xml:space="preserve"> </w:t>
      </w:r>
      <w:r>
        <w:rPr>
          <w:rFonts w:cs="FrankRuehl"/>
          <w:rtl w:val="true"/>
        </w:rPr>
        <w:t>בסמוך</w:t>
      </w:r>
      <w:r>
        <w:rPr>
          <w:rFonts w:eastAsia="Garamond" w:cs="Garamond"/>
          <w:rtl w:val="true"/>
        </w:rPr>
        <w:t xml:space="preserve"> </w:t>
      </w:r>
      <w:r>
        <w:rPr>
          <w:rFonts w:cs="FrankRuehl"/>
          <w:rtl w:val="true"/>
        </w:rPr>
        <w:t>לסוף</w:t>
      </w:r>
      <w:r>
        <w:rPr>
          <w:rFonts w:eastAsia="Garamond" w:cs="Garamond"/>
          <w:rtl w:val="true"/>
        </w:rPr>
        <w:t xml:space="preserve"> </w:t>
      </w:r>
      <w:r>
        <w:rPr>
          <w:rFonts w:cs="FrankRuehl"/>
          <w:rtl w:val="true"/>
        </w:rPr>
        <w:t>השנה</w:t>
      </w:r>
      <w:r>
        <w:rPr>
          <w:rFonts w:cs="FrankRuehl"/>
          <w:rtl w:val="true"/>
        </w:rPr>
        <w:t xml:space="preserve">, </w:t>
      </w:r>
      <w:r>
        <w:rPr>
          <w:rFonts w:cs="FrankRuehl"/>
          <w:rtl w:val="true"/>
        </w:rPr>
        <w:t>יש</w:t>
      </w:r>
      <w:r>
        <w:rPr>
          <w:rFonts w:eastAsia="Garamond" w:cs="Garamond"/>
          <w:rtl w:val="true"/>
        </w:rPr>
        <w:t xml:space="preserve"> </w:t>
      </w:r>
      <w:r>
        <w:rPr>
          <w:rFonts w:cs="FrankRuehl"/>
          <w:rtl w:val="true"/>
        </w:rPr>
        <w:t>לקבל</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הטענה</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פעולות</w:t>
      </w:r>
      <w:r>
        <w:rPr>
          <w:rFonts w:eastAsia="Garamond" w:cs="Garamond"/>
          <w:rtl w:val="true"/>
        </w:rPr>
        <w:t xml:space="preserve"> </w:t>
      </w:r>
      <w:r>
        <w:rPr>
          <w:rFonts w:cs="FrankRuehl"/>
          <w:rtl w:val="true"/>
        </w:rPr>
        <w:t>המערערים</w:t>
      </w:r>
      <w:r>
        <w:rPr>
          <w:rFonts w:eastAsia="Garamond" w:cs="Garamond"/>
          <w:rtl w:val="true"/>
        </w:rPr>
        <w:t xml:space="preserve"> </w:t>
      </w:r>
      <w:r>
        <w:rPr>
          <w:rFonts w:cs="FrankRuehl"/>
          <w:rtl w:val="true"/>
        </w:rPr>
        <w:t>נבעו</w:t>
      </w:r>
      <w:r>
        <w:rPr>
          <w:rFonts w:eastAsia="Garamond" w:cs="Garamond"/>
          <w:rtl w:val="true"/>
        </w:rPr>
        <w:t xml:space="preserve"> </w:t>
      </w:r>
      <w:r>
        <w:rPr>
          <w:rFonts w:cs="FrankRuehl"/>
          <w:rtl w:val="true"/>
        </w:rPr>
        <w:t>מרצונם</w:t>
      </w:r>
      <w:r>
        <w:rPr>
          <w:rFonts w:eastAsia="Garamond" w:cs="Garamond"/>
          <w:rtl w:val="true"/>
        </w:rPr>
        <w:t xml:space="preserve"> </w:t>
      </w:r>
      <w:r>
        <w:rPr>
          <w:rFonts w:cs="FrankRuehl"/>
          <w:rtl w:val="true"/>
        </w:rPr>
        <w:t>להעלות</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שווי</w:t>
      </w:r>
      <w:r>
        <w:rPr>
          <w:rFonts w:eastAsia="Garamond" w:cs="Garamond"/>
          <w:rtl w:val="true"/>
        </w:rPr>
        <w:t xml:space="preserve"> </w:t>
      </w:r>
      <w:r>
        <w:rPr>
          <w:rFonts w:cs="FrankRuehl"/>
          <w:rtl w:val="true"/>
        </w:rPr>
        <w:t>הפוזיציה</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חשבון</w:t>
      </w:r>
      <w:r>
        <w:rPr>
          <w:rFonts w:eastAsia="Garamond" w:cs="Garamond"/>
          <w:rtl w:val="true"/>
        </w:rPr>
        <w:t xml:space="preserve"> </w:t>
      </w:r>
      <w:r>
        <w:rPr>
          <w:rFonts w:cs="FrankRuehl"/>
          <w:rtl w:val="true"/>
        </w:rPr>
        <w:t>הנוסטרו</w:t>
      </w:r>
      <w:r>
        <w:rPr>
          <w:rFonts w:cs="FrankRuehl"/>
          <w:rtl w:val="true"/>
        </w:rPr>
        <w:t xml:space="preserve">, </w:t>
      </w:r>
      <w:r>
        <w:rPr>
          <w:rFonts w:cs="FrankRuehl"/>
          <w:rtl w:val="true"/>
        </w:rPr>
        <w:t>כראיה</w:t>
      </w:r>
      <w:r>
        <w:rPr>
          <w:rFonts w:eastAsia="Garamond" w:cs="Garamond"/>
          <w:rtl w:val="true"/>
        </w:rPr>
        <w:t xml:space="preserve"> </w:t>
      </w:r>
      <w:r>
        <w:rPr>
          <w:rFonts w:cs="FrankRuehl"/>
          <w:rtl w:val="true"/>
        </w:rPr>
        <w:t>נסיבתית</w:t>
      </w:r>
      <w:r>
        <w:rPr>
          <w:rFonts w:eastAsia="Garamond" w:cs="Garamond"/>
          <w:rtl w:val="true"/>
        </w:rPr>
        <w:t xml:space="preserve"> </w:t>
      </w:r>
      <w:r>
        <w:rPr>
          <w:rFonts w:cs="FrankRuehl"/>
          <w:rtl w:val="true"/>
        </w:rPr>
        <w:t>התומכת</w:t>
      </w:r>
      <w:r>
        <w:rPr>
          <w:rFonts w:eastAsia="Garamond" w:cs="Garamond"/>
          <w:rtl w:val="true"/>
        </w:rPr>
        <w:t xml:space="preserve"> </w:t>
      </w:r>
      <w:r>
        <w:rPr>
          <w:rFonts w:cs="FrankRuehl"/>
          <w:rtl w:val="true"/>
        </w:rPr>
        <w:t>אף</w:t>
      </w:r>
      <w:r>
        <w:rPr>
          <w:rFonts w:eastAsia="Garamond" w:cs="Garamond"/>
          <w:rtl w:val="true"/>
        </w:rPr>
        <w:t xml:space="preserve"> </w:t>
      </w:r>
      <w:r>
        <w:rPr>
          <w:rFonts w:cs="FrankRuehl"/>
          <w:rtl w:val="true"/>
        </w:rPr>
        <w:t>היא</w:t>
      </w:r>
      <w:r>
        <w:rPr>
          <w:rFonts w:eastAsia="Garamond" w:cs="Garamond"/>
          <w:rtl w:val="true"/>
        </w:rPr>
        <w:t xml:space="preserve"> </w:t>
      </w:r>
      <w:r>
        <w:rPr>
          <w:rFonts w:cs="FrankRuehl"/>
          <w:rtl w:val="true"/>
        </w:rPr>
        <w:t>בתזת</w:t>
      </w:r>
      <w:r>
        <w:rPr>
          <w:rFonts w:eastAsia="Garamond" w:cs="Garamond"/>
          <w:rtl w:val="true"/>
        </w:rPr>
        <w:t xml:space="preserve"> </w:t>
      </w:r>
      <w:r>
        <w:rPr>
          <w:rFonts w:cs="FrankRuehl"/>
          <w:rtl w:val="true"/>
        </w:rPr>
        <w:t>המאשימה</w:t>
      </w:r>
      <w:r>
        <w:rPr>
          <w:rFonts w:eastAsia="Garamond" w:cs="Garamond"/>
          <w:rtl w:val="true"/>
        </w:rPr>
        <w:t xml:space="preserve"> </w:t>
      </w:r>
      <w:r>
        <w:rPr>
          <w:rFonts w:cs="FrankRuehl"/>
          <w:rtl w:val="true"/>
        </w:rPr>
        <w:t>שלפיה</w:t>
      </w:r>
      <w:r>
        <w:rPr>
          <w:rFonts w:eastAsia="Garamond" w:cs="Garamond"/>
          <w:rtl w:val="true"/>
        </w:rPr>
        <w:t xml:space="preserve"> </w:t>
      </w:r>
      <w:r>
        <w:rPr>
          <w:rFonts w:cs="FrankRuehl"/>
          <w:rtl w:val="true"/>
        </w:rPr>
        <w:t>המערערים</w:t>
      </w:r>
      <w:r>
        <w:rPr>
          <w:rFonts w:eastAsia="Garamond" w:cs="Garamond"/>
          <w:rtl w:val="true"/>
        </w:rPr>
        <w:t xml:space="preserve"> </w:t>
      </w:r>
      <w:r>
        <w:rPr>
          <w:rFonts w:cs="FrankRuehl"/>
          <w:rtl w:val="true"/>
        </w:rPr>
        <w:t>התכוונו</w:t>
      </w:r>
      <w:r>
        <w:rPr>
          <w:rFonts w:eastAsia="Garamond" w:cs="Garamond"/>
          <w:rtl w:val="true"/>
        </w:rPr>
        <w:t xml:space="preserve"> </w:t>
      </w:r>
      <w:r>
        <w:rPr>
          <w:rFonts w:cs="FrankRuehl"/>
          <w:rtl w:val="true"/>
        </w:rPr>
        <w:t>בפעולותיהם</w:t>
      </w:r>
      <w:r>
        <w:rPr>
          <w:rFonts w:eastAsia="Garamond" w:cs="Garamond"/>
          <w:rtl w:val="true"/>
        </w:rPr>
        <w:t xml:space="preserve"> </w:t>
      </w:r>
      <w:r>
        <w:rPr>
          <w:rFonts w:cs="FrankRuehl"/>
          <w:rtl w:val="true"/>
        </w:rPr>
        <w:t>להשפיע</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שער</w:t>
      </w:r>
      <w:r>
        <w:rPr>
          <w:rFonts w:eastAsia="Garamond" w:cs="Garamond"/>
          <w:rtl w:val="true"/>
        </w:rPr>
        <w:t xml:space="preserve"> </w:t>
      </w:r>
      <w:r>
        <w:rPr>
          <w:rFonts w:cs="FrankRuehl"/>
          <w:rtl w:val="true"/>
        </w:rPr>
        <w:t>הנייר</w:t>
      </w:r>
      <w:r>
        <w:rPr>
          <w:rFonts w:cs="FrankRuehl"/>
          <w:rtl w:val="true"/>
        </w:rPr>
        <w:t xml:space="preserve">. </w:t>
      </w:r>
      <w:r>
        <w:rPr>
          <w:rFonts w:cs="FrankRuehl"/>
          <w:rtl w:val="true"/>
        </w:rPr>
        <w:t>הנדבך</w:t>
      </w:r>
      <w:r>
        <w:rPr>
          <w:rFonts w:eastAsia="Garamond" w:cs="Garamond"/>
          <w:rtl w:val="true"/>
        </w:rPr>
        <w:t xml:space="preserve"> </w:t>
      </w:r>
      <w:r>
        <w:rPr>
          <w:rFonts w:cs="FrankRuehl"/>
          <w:rtl w:val="true"/>
        </w:rPr>
        <w:t>השלישי</w:t>
      </w:r>
      <w:r>
        <w:rPr>
          <w:rFonts w:eastAsia="Garamond" w:cs="Garamond"/>
          <w:rtl w:val="true"/>
        </w:rPr>
        <w:t xml:space="preserve"> </w:t>
      </w:r>
      <w:r>
        <w:rPr>
          <w:rFonts w:cs="FrankRuehl"/>
          <w:rtl w:val="true"/>
        </w:rPr>
        <w:t>שעליו</w:t>
      </w:r>
      <w:r>
        <w:rPr>
          <w:rFonts w:eastAsia="Garamond" w:cs="Garamond"/>
          <w:rtl w:val="true"/>
        </w:rPr>
        <w:t xml:space="preserve"> </w:t>
      </w:r>
      <w:r>
        <w:rPr>
          <w:rFonts w:cs="FrankRuehl"/>
          <w:rtl w:val="true"/>
        </w:rPr>
        <w:t>התבססה</w:t>
      </w:r>
      <w:r>
        <w:rPr>
          <w:rFonts w:eastAsia="Garamond" w:cs="Garamond"/>
          <w:rtl w:val="true"/>
        </w:rPr>
        <w:t xml:space="preserve"> </w:t>
      </w:r>
      <w:r>
        <w:rPr>
          <w:rFonts w:cs="FrankRuehl"/>
          <w:rtl w:val="true"/>
        </w:rPr>
        <w:t>הכרעת</w:t>
      </w:r>
      <w:r>
        <w:rPr>
          <w:rFonts w:eastAsia="Garamond" w:cs="Garamond"/>
          <w:rtl w:val="true"/>
        </w:rPr>
        <w:t xml:space="preserve"> </w:t>
      </w:r>
      <w:r>
        <w:rPr>
          <w:rFonts w:cs="FrankRuehl"/>
          <w:rtl w:val="true"/>
        </w:rPr>
        <w:t>הדין</w:t>
      </w:r>
      <w:r>
        <w:rPr>
          <w:rFonts w:eastAsia="Garamond" w:cs="Garamond"/>
          <w:rtl w:val="true"/>
        </w:rPr>
        <w:t xml:space="preserve"> </w:t>
      </w:r>
      <w:r>
        <w:rPr>
          <w:rFonts w:cs="FrankRuehl"/>
          <w:rtl w:val="true"/>
        </w:rPr>
        <w:t>נגע</w:t>
      </w:r>
      <w:r>
        <w:rPr>
          <w:rFonts w:eastAsia="Garamond" w:cs="Garamond"/>
          <w:rtl w:val="true"/>
        </w:rPr>
        <w:t xml:space="preserve"> </w:t>
      </w:r>
      <w:r>
        <w:rPr>
          <w:rFonts w:cs="FrankRuehl"/>
          <w:rtl w:val="true"/>
        </w:rPr>
        <w:t>לניתוח</w:t>
      </w:r>
      <w:r>
        <w:rPr>
          <w:rFonts w:eastAsia="Garamond" w:cs="Garamond"/>
          <w:rtl w:val="true"/>
        </w:rPr>
        <w:t xml:space="preserve"> </w:t>
      </w:r>
      <w:r>
        <w:rPr>
          <w:rFonts w:cs="FrankRuehl"/>
          <w:rtl w:val="true"/>
        </w:rPr>
        <w:t>פעילות</w:t>
      </w:r>
      <w:r>
        <w:rPr>
          <w:rFonts w:eastAsia="Garamond" w:cs="Garamond"/>
          <w:rtl w:val="true"/>
        </w:rPr>
        <w:t xml:space="preserve"> </w:t>
      </w:r>
      <w:r>
        <w:rPr>
          <w:rFonts w:cs="FrankRuehl"/>
          <w:rtl w:val="true"/>
        </w:rPr>
        <w:t>המסחר</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חשבון</w:t>
      </w:r>
      <w:r>
        <w:rPr>
          <w:rFonts w:eastAsia="Garamond" w:cs="Garamond"/>
          <w:rtl w:val="true"/>
        </w:rPr>
        <w:t xml:space="preserve"> </w:t>
      </w:r>
      <w:r>
        <w:rPr>
          <w:rFonts w:cs="FrankRuehl"/>
          <w:rtl w:val="true"/>
        </w:rPr>
        <w:t>הנוסטרו</w:t>
      </w:r>
      <w:r>
        <w:rPr>
          <w:rFonts w:eastAsia="Garamond" w:cs="Garamond"/>
          <w:rtl w:val="true"/>
        </w:rPr>
        <w:t xml:space="preserve"> </w:t>
      </w:r>
      <w:r>
        <w:rPr>
          <w:rFonts w:cs="FrankRuehl"/>
          <w:rtl w:val="true"/>
        </w:rPr>
        <w:t>בתקופה</w:t>
      </w:r>
      <w:r>
        <w:rPr>
          <w:rFonts w:eastAsia="Garamond" w:cs="Garamond"/>
          <w:rtl w:val="true"/>
        </w:rPr>
        <w:t xml:space="preserve"> </w:t>
      </w:r>
      <w:r>
        <w:rPr>
          <w:rFonts w:cs="FrankRuehl"/>
          <w:rtl w:val="true"/>
        </w:rPr>
        <w:t>הרלוונטית</w:t>
      </w:r>
      <w:r>
        <w:rPr>
          <w:rFonts w:eastAsia="Garamond" w:cs="Garamond"/>
          <w:rtl w:val="true"/>
        </w:rPr>
        <w:t xml:space="preserve"> </w:t>
      </w:r>
      <w:r>
        <w:rPr>
          <w:rFonts w:cs="FrankRuehl"/>
          <w:rtl w:val="true"/>
        </w:rPr>
        <w:t>לפרשה</w:t>
      </w:r>
      <w:r>
        <w:rPr>
          <w:rFonts w:cs="FrankRuehl"/>
          <w:rtl w:val="true"/>
        </w:rPr>
        <w:t xml:space="preserve">, </w:t>
      </w:r>
      <w:r>
        <w:rPr>
          <w:rFonts w:cs="FrankRuehl"/>
          <w:rtl w:val="true"/>
        </w:rPr>
        <w:t>ובמסגרתו</w:t>
      </w:r>
      <w:r>
        <w:rPr>
          <w:rFonts w:eastAsia="Garamond" w:cs="Garamond"/>
          <w:rtl w:val="true"/>
        </w:rPr>
        <w:t xml:space="preserve"> </w:t>
      </w:r>
      <w:r>
        <w:rPr>
          <w:rFonts w:cs="FrankRuehl"/>
          <w:rtl w:val="true"/>
        </w:rPr>
        <w:t>נקבע</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זו</w:t>
      </w:r>
      <w:r>
        <w:rPr>
          <w:rFonts w:eastAsia="Garamond" w:cs="Garamond"/>
          <w:rtl w:val="true"/>
        </w:rPr>
        <w:t xml:space="preserve"> </w:t>
      </w:r>
      <w:r>
        <w:rPr>
          <w:rFonts w:cs="FrankRuehl"/>
          <w:rtl w:val="true"/>
        </w:rPr>
        <w:t>תומכת</w:t>
      </w:r>
      <w:r>
        <w:rPr>
          <w:rFonts w:eastAsia="Garamond" w:cs="Garamond"/>
          <w:rtl w:val="true"/>
        </w:rPr>
        <w:t xml:space="preserve"> </w:t>
      </w:r>
      <w:r>
        <w:rPr>
          <w:rFonts w:cs="FrankRuehl"/>
          <w:rtl w:val="true"/>
        </w:rPr>
        <w:t>בטענה</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המערערים</w:t>
      </w:r>
      <w:r>
        <w:rPr>
          <w:rFonts w:eastAsia="Garamond" w:cs="Garamond"/>
          <w:rtl w:val="true"/>
        </w:rPr>
        <w:t xml:space="preserve"> </w:t>
      </w:r>
      <w:r>
        <w:rPr>
          <w:rFonts w:cs="FrankRuehl"/>
          <w:rtl w:val="true"/>
        </w:rPr>
        <w:t>פעלו</w:t>
      </w:r>
      <w:r>
        <w:rPr>
          <w:rFonts w:eastAsia="Garamond" w:cs="Garamond"/>
          <w:rtl w:val="true"/>
        </w:rPr>
        <w:t xml:space="preserve"> </w:t>
      </w:r>
      <w:r>
        <w:rPr>
          <w:rFonts w:cs="FrankRuehl"/>
          <w:rtl w:val="true"/>
        </w:rPr>
        <w:t>בכוונה</w:t>
      </w:r>
      <w:r>
        <w:rPr>
          <w:rFonts w:eastAsia="Garamond" w:cs="Garamond"/>
          <w:rtl w:val="true"/>
        </w:rPr>
        <w:t xml:space="preserve"> </w:t>
      </w:r>
      <w:r>
        <w:rPr>
          <w:rFonts w:cs="FrankRuehl"/>
          <w:rtl w:val="true"/>
        </w:rPr>
        <w:t>להשפיע</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שער</w:t>
      </w:r>
      <w:r>
        <w:rPr>
          <w:rFonts w:eastAsia="Garamond" w:cs="Garamond"/>
          <w:rtl w:val="true"/>
        </w:rPr>
        <w:t xml:space="preserve"> </w:t>
      </w:r>
      <w:r>
        <w:rPr>
          <w:rFonts w:cs="FrankRuehl"/>
          <w:rtl w:val="true"/>
        </w:rPr>
        <w:t>אג</w:t>
      </w:r>
      <w:r>
        <w:rPr>
          <w:rFonts w:cs="FrankRuehl"/>
          <w:rtl w:val="true"/>
        </w:rPr>
        <w:t>"</w:t>
      </w:r>
      <w:r>
        <w:rPr>
          <w:rFonts w:cs="FrankRuehl"/>
          <w:rtl w:val="true"/>
        </w:rPr>
        <w:t>ח</w:t>
      </w:r>
      <w:r>
        <w:rPr>
          <w:rFonts w:eastAsia="Garamond" w:cs="Garamond"/>
          <w:rtl w:val="true"/>
        </w:rPr>
        <w:t xml:space="preserve"> </w:t>
      </w:r>
      <w:r>
        <w:rPr>
          <w:rFonts w:cs="FrankRuehl"/>
          <w:rtl w:val="true"/>
        </w:rPr>
        <w:t>דלק</w:t>
      </w:r>
      <w:r>
        <w:rPr>
          <w:rFonts w:eastAsia="Garamond" w:cs="Garamond"/>
          <w:rtl w:val="true"/>
        </w:rPr>
        <w:t xml:space="preserve"> </w:t>
      </w:r>
      <w:r>
        <w:rPr>
          <w:rFonts w:cs="FrankRuehl"/>
          <w:rtl w:val="true"/>
        </w:rPr>
        <w:t>נדל</w:t>
      </w:r>
      <w:r>
        <w:rPr>
          <w:rFonts w:cs="FrankRuehl"/>
          <w:rtl w:val="true"/>
        </w:rPr>
        <w:t>"</w:t>
      </w:r>
      <w:r>
        <w:rPr>
          <w:rFonts w:cs="FrankRuehl"/>
          <w:rtl w:val="true"/>
        </w:rPr>
        <w:t>ן</w:t>
      </w:r>
      <w:r>
        <w:rPr>
          <w:rFonts w:eastAsia="Garamond" w:cs="Garamond"/>
          <w:rtl w:val="true"/>
        </w:rPr>
        <w:t xml:space="preserve"> </w:t>
      </w:r>
      <w:r>
        <w:rPr>
          <w:rFonts w:cs="FrankRuehl"/>
          <w:rtl w:val="true"/>
        </w:rPr>
        <w:t>ואין</w:t>
      </w:r>
      <w:r>
        <w:rPr>
          <w:rFonts w:eastAsia="Garamond" w:cs="Garamond"/>
          <w:rtl w:val="true"/>
        </w:rPr>
        <w:t xml:space="preserve"> </w:t>
      </w:r>
      <w:r>
        <w:rPr>
          <w:rFonts w:cs="FrankRuehl"/>
          <w:rtl w:val="true"/>
        </w:rPr>
        <w:t>לקבל</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ההסבר</w:t>
      </w:r>
      <w:r>
        <w:rPr>
          <w:rFonts w:eastAsia="Garamond" w:cs="Garamond"/>
          <w:rtl w:val="true"/>
        </w:rPr>
        <w:t xml:space="preserve"> </w:t>
      </w:r>
      <w:r>
        <w:rPr>
          <w:rFonts w:cs="FrankRuehl"/>
          <w:rtl w:val="true"/>
        </w:rPr>
        <w:t>החלופי</w:t>
      </w:r>
      <w:r>
        <w:rPr>
          <w:rFonts w:eastAsia="Garamond" w:cs="Garamond"/>
          <w:rtl w:val="true"/>
        </w:rPr>
        <w:t xml:space="preserve"> </w:t>
      </w:r>
      <w:r>
        <w:rPr>
          <w:rFonts w:cs="FrankRuehl"/>
          <w:rtl w:val="true"/>
        </w:rPr>
        <w:t>שהציעו</w:t>
      </w:r>
      <w:r>
        <w:rPr>
          <w:rFonts w:eastAsia="Garamond" w:cs="Garamond"/>
          <w:rtl w:val="true"/>
        </w:rPr>
        <w:t xml:space="preserve"> </w:t>
      </w:r>
      <w:r>
        <w:rPr>
          <w:rFonts w:cs="FrankRuehl"/>
          <w:rtl w:val="true"/>
        </w:rPr>
        <w:t>המערערים</w:t>
      </w:r>
      <w:r>
        <w:rPr>
          <w:rFonts w:eastAsia="Garamond" w:cs="Garamond"/>
          <w:rtl w:val="true"/>
        </w:rPr>
        <w:t xml:space="preserve"> </w:t>
      </w:r>
      <w:r>
        <w:rPr>
          <w:rFonts w:cs="FrankRuehl"/>
          <w:rtl w:val="true"/>
        </w:rPr>
        <w:t>לפעולתם</w:t>
      </w:r>
      <w:r>
        <w:rPr>
          <w:rFonts w:cs="FrankRuehl"/>
          <w:rtl w:val="true"/>
        </w:rPr>
        <w:t xml:space="preserve">, </w:t>
      </w:r>
      <w:r>
        <w:rPr>
          <w:rFonts w:cs="FrankRuehl"/>
          <w:rtl w:val="true"/>
        </w:rPr>
        <w:t>הוא</w:t>
      </w:r>
      <w:r>
        <w:rPr>
          <w:rFonts w:eastAsia="Garamond" w:cs="Garamond"/>
          <w:rtl w:val="true"/>
        </w:rPr>
        <w:t xml:space="preserve"> </w:t>
      </w:r>
      <w:r>
        <w:rPr>
          <w:rFonts w:cs="FrankRuehl"/>
          <w:rtl w:val="true"/>
        </w:rPr>
        <w:t>ביצוע</w:t>
      </w:r>
      <w:r>
        <w:rPr>
          <w:rFonts w:eastAsia="Garamond" w:cs="Garamond"/>
          <w:rtl w:val="true"/>
        </w:rPr>
        <w:t xml:space="preserve"> </w:t>
      </w:r>
      <w:r>
        <w:rPr>
          <w:rFonts w:cs="FrankRuehl"/>
          <w:rtl w:val="true"/>
        </w:rPr>
        <w:t>"</w:t>
      </w:r>
      <w:r>
        <w:rPr>
          <w:rFonts w:cs="FrankRuehl"/>
          <w:rtl w:val="true"/>
        </w:rPr>
        <w:t>טרייד</w:t>
      </w:r>
      <w:r>
        <w:rPr>
          <w:rFonts w:cs="FrankRuehl"/>
          <w:rtl w:val="true"/>
        </w:rPr>
        <w:t xml:space="preserve">", </w:t>
      </w:r>
      <w:r>
        <w:rPr>
          <w:rFonts w:cs="FrankRuehl"/>
          <w:rtl w:val="true"/>
        </w:rPr>
        <w:t>הכל</w:t>
      </w:r>
      <w:r>
        <w:rPr>
          <w:rFonts w:eastAsia="Garamond" w:cs="Garamond"/>
          <w:rtl w:val="true"/>
        </w:rPr>
        <w:t xml:space="preserve"> </w:t>
      </w:r>
      <w:r>
        <w:rPr>
          <w:rFonts w:cs="FrankRuehl"/>
          <w:rtl w:val="true"/>
        </w:rPr>
        <w:t>כפי</w:t>
      </w:r>
      <w:r>
        <w:rPr>
          <w:rFonts w:eastAsia="Garamond" w:cs="Garamond"/>
          <w:rtl w:val="true"/>
        </w:rPr>
        <w:t xml:space="preserve"> </w:t>
      </w:r>
      <w:r>
        <w:rPr>
          <w:rFonts w:cs="FrankRuehl"/>
          <w:rtl w:val="true"/>
        </w:rPr>
        <w:t>שעוד</w:t>
      </w:r>
      <w:r>
        <w:rPr>
          <w:rFonts w:eastAsia="Garamond" w:cs="Garamond"/>
          <w:rtl w:val="true"/>
        </w:rPr>
        <w:t xml:space="preserve"> </w:t>
      </w:r>
      <w:r>
        <w:rPr>
          <w:rFonts w:cs="FrankRuehl"/>
          <w:rtl w:val="true"/>
        </w:rPr>
        <w:t>יפורט</w:t>
      </w:r>
      <w:r>
        <w:rPr>
          <w:rFonts w:eastAsia="Garamond" w:cs="Garamond"/>
          <w:rtl w:val="true"/>
        </w:rPr>
        <w:t xml:space="preserve"> </w:t>
      </w:r>
      <w:r>
        <w:rPr>
          <w:rFonts w:cs="FrankRuehl"/>
          <w:rtl w:val="true"/>
        </w:rPr>
        <w:t>להלן</w:t>
      </w:r>
      <w:r>
        <w:rPr>
          <w:rFonts w:cs="FrankRuehl"/>
          <w:rtl w:val="true"/>
        </w:rPr>
        <w:t xml:space="preserve">. </w:t>
      </w:r>
    </w:p>
    <w:p>
      <w:pPr>
        <w:pStyle w:val="Ruller42"/>
        <w:ind w:end="0"/>
        <w:jc w:val="both"/>
        <w:rPr>
          <w:rFonts w:ascii="Century" w:hAnsi="Century" w:cs="Century"/>
        </w:rPr>
      </w:pPr>
      <w:r>
        <w:rPr>
          <w:rFonts w:cs="Century" w:ascii="Century" w:hAnsi="Century"/>
          <w:rtl w:val="true"/>
        </w:rPr>
      </w:r>
    </w:p>
    <w:p>
      <w:pPr>
        <w:pStyle w:val="Ruller42"/>
        <w:ind w:end="0"/>
        <w:jc w:val="both"/>
        <w:rPr>
          <w:rFonts w:ascii="Century" w:hAnsi="Century" w:cs="Miriam"/>
          <w:b/>
          <w:spacing w:val="0"/>
          <w:sz w:val="24"/>
          <w:szCs w:val="24"/>
        </w:rPr>
      </w:pPr>
      <w:r>
        <w:rPr>
          <w:rFonts w:ascii="Century" w:hAnsi="Century" w:cs="Miriam"/>
          <w:b/>
          <w:b/>
          <w:spacing w:val="0"/>
          <w:sz w:val="24"/>
          <w:sz w:val="24"/>
          <w:szCs w:val="24"/>
          <w:rtl w:val="true"/>
        </w:rPr>
        <w:t>טענות</w:t>
      </w:r>
      <w:r>
        <w:rPr>
          <w:rFonts w:ascii="Century" w:hAnsi="Century" w:eastAsia="Century" w:cs="Century"/>
          <w:b/>
          <w:b/>
          <w:spacing w:val="0"/>
          <w:sz w:val="24"/>
          <w:sz w:val="24"/>
          <w:szCs w:val="24"/>
          <w:rtl w:val="true"/>
        </w:rPr>
        <w:t xml:space="preserve"> </w:t>
      </w:r>
      <w:r>
        <w:rPr>
          <w:rFonts w:ascii="Century" w:hAnsi="Century" w:cs="Miriam"/>
          <w:b/>
          <w:b/>
          <w:spacing w:val="0"/>
          <w:sz w:val="24"/>
          <w:sz w:val="24"/>
          <w:szCs w:val="24"/>
          <w:rtl w:val="true"/>
        </w:rPr>
        <w:t>הצדדים</w:t>
      </w:r>
      <w:r>
        <w:rPr>
          <w:rFonts w:ascii="Century" w:hAnsi="Century" w:eastAsia="Century" w:cs="Century"/>
          <w:b/>
          <w:b/>
          <w:spacing w:val="0"/>
          <w:sz w:val="24"/>
          <w:sz w:val="24"/>
          <w:szCs w:val="24"/>
          <w:rtl w:val="true"/>
        </w:rPr>
        <w:t xml:space="preserve"> </w:t>
      </w:r>
      <w:r>
        <w:rPr>
          <w:rFonts w:ascii="Century" w:hAnsi="Century" w:cs="Miriam"/>
          <w:b/>
          <w:b/>
          <w:spacing w:val="0"/>
          <w:sz w:val="24"/>
          <w:sz w:val="24"/>
          <w:szCs w:val="24"/>
          <w:rtl w:val="true"/>
        </w:rPr>
        <w:t>בערעור</w:t>
      </w:r>
    </w:p>
    <w:p>
      <w:pPr>
        <w:pStyle w:val="Ruller42"/>
        <w:ind w:end="0"/>
        <w:jc w:val="both"/>
        <w:rPr>
          <w:rFonts w:ascii="Century" w:hAnsi="Century" w:cs="Miriam"/>
          <w:b/>
          <w:spacing w:val="0"/>
          <w:sz w:val="24"/>
          <w:szCs w:val="24"/>
        </w:rPr>
      </w:pPr>
      <w:r>
        <w:rPr>
          <w:rFonts w:cs="Miriam" w:ascii="Century" w:hAnsi="Century"/>
          <w:b/>
          <w:spacing w:val="0"/>
          <w:sz w:val="24"/>
          <w:szCs w:val="24"/>
          <w:rtl w:val="true"/>
        </w:rPr>
      </w:r>
    </w:p>
    <w:p>
      <w:pPr>
        <w:pStyle w:val="Ruller43"/>
        <w:numPr>
          <w:ilvl w:val="0"/>
          <w:numId w:val="0"/>
        </w:numPr>
        <w:ind w:hanging="0" w:start="0" w:end="0"/>
        <w:jc w:val="both"/>
        <w:rPr>
          <w:rFonts w:cs="FrankRuehl"/>
        </w:rPr>
      </w:pPr>
      <w:r>
        <w:rPr>
          <w:rFonts w:cs="FrankRuehl"/>
          <w:rtl w:val="true"/>
        </w:rPr>
        <w:tab/>
      </w:r>
      <w:r>
        <w:rPr>
          <w:rFonts w:cs="FrankRuehl"/>
          <w:rtl w:val="true"/>
        </w:rPr>
        <w:t>על</w:t>
      </w:r>
      <w:r>
        <w:rPr>
          <w:rFonts w:eastAsia="Garamond" w:cs="Garamond"/>
          <w:rtl w:val="true"/>
        </w:rPr>
        <w:t xml:space="preserve"> </w:t>
      </w:r>
      <w:r>
        <w:rPr>
          <w:rFonts w:cs="FrankRuehl"/>
          <w:rtl w:val="true"/>
        </w:rPr>
        <w:t>מנת</w:t>
      </w:r>
      <w:r>
        <w:rPr>
          <w:rFonts w:eastAsia="Garamond" w:cs="Garamond"/>
          <w:rtl w:val="true"/>
        </w:rPr>
        <w:t xml:space="preserve"> </w:t>
      </w:r>
      <w:r>
        <w:rPr>
          <w:rFonts w:cs="FrankRuehl"/>
          <w:rtl w:val="true"/>
        </w:rPr>
        <w:t>למנוע</w:t>
      </w:r>
      <w:r>
        <w:rPr>
          <w:rFonts w:eastAsia="Garamond" w:cs="Garamond"/>
          <w:rtl w:val="true"/>
        </w:rPr>
        <w:t xml:space="preserve"> </w:t>
      </w:r>
      <w:r>
        <w:rPr>
          <w:rFonts w:cs="FrankRuehl"/>
          <w:rtl w:val="true"/>
        </w:rPr>
        <w:t>סרבול</w:t>
      </w:r>
      <w:r>
        <w:rPr>
          <w:rFonts w:eastAsia="Garamond" w:cs="Garamond"/>
          <w:rtl w:val="true"/>
        </w:rPr>
        <w:t xml:space="preserve"> </w:t>
      </w:r>
      <w:r>
        <w:rPr>
          <w:rFonts w:cs="FrankRuehl"/>
          <w:rtl w:val="true"/>
        </w:rPr>
        <w:t>וחזרה</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הדברים</w:t>
      </w:r>
      <w:r>
        <w:rPr>
          <w:rFonts w:eastAsia="Garamond" w:cs="Garamond"/>
          <w:rtl w:val="true"/>
        </w:rPr>
        <w:t xml:space="preserve"> </w:t>
      </w:r>
      <w:r>
        <w:rPr>
          <w:rFonts w:cs="FrankRuehl"/>
          <w:rtl w:val="true"/>
        </w:rPr>
        <w:t>אעמוד</w:t>
      </w:r>
      <w:r>
        <w:rPr>
          <w:rFonts w:eastAsia="Garamond" w:cs="Garamond"/>
          <w:rtl w:val="true"/>
        </w:rPr>
        <w:t xml:space="preserve"> </w:t>
      </w:r>
      <w:r>
        <w:rPr>
          <w:rFonts w:cs="FrankRuehl"/>
          <w:rtl w:val="true"/>
        </w:rPr>
        <w:t>בשלב</w:t>
      </w:r>
      <w:r>
        <w:rPr>
          <w:rFonts w:eastAsia="Garamond" w:cs="Garamond"/>
          <w:rtl w:val="true"/>
        </w:rPr>
        <w:t xml:space="preserve"> </w:t>
      </w:r>
      <w:r>
        <w:rPr>
          <w:rFonts w:cs="FrankRuehl"/>
          <w:rtl w:val="true"/>
        </w:rPr>
        <w:t>זה</w:t>
      </w:r>
      <w:r>
        <w:rPr>
          <w:rFonts w:eastAsia="Garamond" w:cs="Garamond"/>
          <w:rtl w:val="true"/>
        </w:rPr>
        <w:t xml:space="preserve"> </w:t>
      </w:r>
      <w:r>
        <w:rPr>
          <w:rFonts w:cs="FrankRuehl"/>
          <w:rtl w:val="true"/>
        </w:rPr>
        <w:t>בתמצית</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טענותיהם</w:t>
      </w:r>
      <w:r>
        <w:rPr>
          <w:rFonts w:eastAsia="Garamond" w:cs="Garamond"/>
          <w:rtl w:val="true"/>
        </w:rPr>
        <w:t xml:space="preserve"> </w:t>
      </w:r>
      <w:r>
        <w:rPr>
          <w:rFonts w:cs="FrankRuehl"/>
          <w:rtl w:val="true"/>
        </w:rPr>
        <w:t>המרכזיות</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המערערים</w:t>
      </w:r>
      <w:r>
        <w:rPr>
          <w:rFonts w:eastAsia="Garamond" w:cs="Garamond"/>
          <w:rtl w:val="true"/>
        </w:rPr>
        <w:t xml:space="preserve"> </w:t>
      </w:r>
      <w:r>
        <w:rPr>
          <w:rFonts w:cs="FrankRuehl"/>
          <w:rtl w:val="true"/>
        </w:rPr>
        <w:t>ועל</w:t>
      </w:r>
      <w:r>
        <w:rPr>
          <w:rFonts w:eastAsia="Garamond" w:cs="Garamond"/>
          <w:rtl w:val="true"/>
        </w:rPr>
        <w:t xml:space="preserve"> </w:t>
      </w:r>
      <w:r>
        <w:rPr>
          <w:rFonts w:cs="FrankRuehl"/>
          <w:rtl w:val="true"/>
        </w:rPr>
        <w:t>טענות</w:t>
      </w:r>
      <w:r>
        <w:rPr>
          <w:rFonts w:eastAsia="Garamond" w:cs="Garamond"/>
          <w:rtl w:val="true"/>
        </w:rPr>
        <w:t xml:space="preserve"> </w:t>
      </w:r>
      <w:r>
        <w:rPr>
          <w:rFonts w:cs="FrankRuehl"/>
          <w:rtl w:val="true"/>
        </w:rPr>
        <w:t>המשיבה</w:t>
      </w:r>
      <w:r>
        <w:rPr>
          <w:rFonts w:eastAsia="Garamond" w:cs="Garamond"/>
          <w:rtl w:val="true"/>
        </w:rPr>
        <w:t xml:space="preserve"> </w:t>
      </w:r>
      <w:r>
        <w:rPr>
          <w:rFonts w:cs="FrankRuehl"/>
          <w:rtl w:val="true"/>
        </w:rPr>
        <w:t>בתגובה</w:t>
      </w:r>
      <w:r>
        <w:rPr>
          <w:rFonts w:eastAsia="Garamond" w:cs="Garamond"/>
          <w:rtl w:val="true"/>
        </w:rPr>
        <w:t xml:space="preserve"> </w:t>
      </w:r>
      <w:r>
        <w:rPr>
          <w:rFonts w:cs="FrankRuehl"/>
          <w:rtl w:val="true"/>
        </w:rPr>
        <w:t>להן</w:t>
      </w:r>
      <w:r>
        <w:rPr>
          <w:rFonts w:cs="FrankRuehl"/>
          <w:rtl w:val="true"/>
        </w:rPr>
        <w:t xml:space="preserve">, </w:t>
      </w:r>
      <w:r>
        <w:rPr>
          <w:rFonts w:cs="FrankRuehl"/>
          <w:rtl w:val="true"/>
        </w:rPr>
        <w:t>ובהמשך</w:t>
      </w:r>
      <w:r>
        <w:rPr>
          <w:rFonts w:eastAsia="Garamond" w:cs="Garamond"/>
          <w:rtl w:val="true"/>
        </w:rPr>
        <w:t xml:space="preserve"> </w:t>
      </w:r>
      <w:r>
        <w:rPr>
          <w:rFonts w:cs="FrankRuehl"/>
          <w:rtl w:val="true"/>
        </w:rPr>
        <w:t>אדרש</w:t>
      </w:r>
      <w:r>
        <w:rPr>
          <w:rFonts w:eastAsia="Garamond" w:cs="Garamond"/>
          <w:rtl w:val="true"/>
        </w:rPr>
        <w:t xml:space="preserve"> </w:t>
      </w:r>
      <w:r>
        <w:rPr>
          <w:rFonts w:cs="FrankRuehl"/>
          <w:rtl w:val="true"/>
        </w:rPr>
        <w:t>בהרחבה</w:t>
      </w:r>
      <w:r>
        <w:rPr>
          <w:rFonts w:eastAsia="Garamond" w:cs="Garamond"/>
          <w:rtl w:val="true"/>
        </w:rPr>
        <w:t xml:space="preserve"> </w:t>
      </w:r>
      <w:r>
        <w:rPr>
          <w:rFonts w:cs="FrankRuehl"/>
          <w:rtl w:val="true"/>
        </w:rPr>
        <w:t>לטענות</w:t>
      </w:r>
      <w:r>
        <w:rPr>
          <w:rFonts w:eastAsia="Garamond" w:cs="Garamond"/>
          <w:rtl w:val="true"/>
        </w:rPr>
        <w:t xml:space="preserve"> </w:t>
      </w:r>
      <w:r>
        <w:rPr>
          <w:rFonts w:cs="FrankRuehl"/>
          <w:rtl w:val="true"/>
        </w:rPr>
        <w:t>השונות</w:t>
      </w:r>
      <w:r>
        <w:rPr>
          <w:rFonts w:cs="FrankRuehl"/>
          <w:rtl w:val="true"/>
        </w:rPr>
        <w:t xml:space="preserve">, </w:t>
      </w:r>
      <w:r>
        <w:rPr>
          <w:rFonts w:cs="FrankRuehl"/>
          <w:rtl w:val="true"/>
        </w:rPr>
        <w:t>לפי</w:t>
      </w:r>
      <w:r>
        <w:rPr>
          <w:rFonts w:eastAsia="Garamond" w:cs="Garamond"/>
          <w:rtl w:val="true"/>
        </w:rPr>
        <w:t xml:space="preserve"> </w:t>
      </w:r>
      <w:r>
        <w:rPr>
          <w:rFonts w:cs="FrankRuehl"/>
          <w:rtl w:val="true"/>
        </w:rPr>
        <w:t>העניין</w:t>
      </w:r>
      <w:r>
        <w:rPr>
          <w:rFonts w:cs="FrankRuehl"/>
          <w:rtl w:val="true"/>
        </w:rPr>
        <w:t>.</w:t>
      </w:r>
    </w:p>
    <w:p>
      <w:pPr>
        <w:pStyle w:val="Ruller42"/>
        <w:ind w:end="0"/>
        <w:jc w:val="both"/>
        <w:rPr>
          <w:rFonts w:cs="FrankRuehl"/>
        </w:rPr>
      </w:pPr>
      <w:r>
        <w:rPr>
          <w:rFonts w:cs="FrankRuehl"/>
          <w:rtl w:val="true"/>
        </w:rPr>
      </w:r>
    </w:p>
    <w:p>
      <w:pPr>
        <w:pStyle w:val="Ruller43"/>
        <w:numPr>
          <w:ilvl w:val="0"/>
          <w:numId w:val="2"/>
        </w:numPr>
        <w:ind w:hanging="0" w:start="0" w:end="0"/>
        <w:jc w:val="both"/>
        <w:rPr>
          <w:rFonts w:cs="FrankRuehl"/>
        </w:rPr>
      </w:pPr>
      <w:r>
        <w:rPr>
          <w:rFonts w:cs="FrankRuehl"/>
          <w:rtl w:val="true"/>
        </w:rPr>
        <w:t>בערעורו</w:t>
      </w:r>
      <w:r>
        <w:rPr>
          <w:rFonts w:eastAsia="Garamond" w:cs="Garamond"/>
          <w:rtl w:val="true"/>
        </w:rPr>
        <w:t xml:space="preserve"> </w:t>
      </w:r>
      <w:r>
        <w:rPr>
          <w:rFonts w:cs="FrankRuehl"/>
          <w:rtl w:val="true"/>
        </w:rPr>
        <w:t>מכוון</w:t>
      </w:r>
      <w:r>
        <w:rPr>
          <w:rFonts w:eastAsia="Garamond" w:cs="Garamond"/>
          <w:rtl w:val="true"/>
        </w:rPr>
        <w:t xml:space="preserve"> </w:t>
      </w:r>
      <w:r>
        <w:rPr>
          <w:rFonts w:cs="FrankRuehl"/>
          <w:rtl w:val="true"/>
        </w:rPr>
        <w:t>אדרי</w:t>
      </w:r>
      <w:r>
        <w:rPr>
          <w:rFonts w:eastAsia="Garamond" w:cs="Garamond"/>
          <w:rtl w:val="true"/>
        </w:rPr>
        <w:t xml:space="preserve"> </w:t>
      </w:r>
      <w:r>
        <w:rPr>
          <w:rFonts w:cs="FrankRuehl"/>
          <w:rtl w:val="true"/>
        </w:rPr>
        <w:t>חיציו</w:t>
      </w:r>
      <w:r>
        <w:rPr>
          <w:rFonts w:eastAsia="Garamond" w:cs="Garamond"/>
          <w:rtl w:val="true"/>
        </w:rPr>
        <w:t xml:space="preserve"> </w:t>
      </w:r>
      <w:r>
        <w:rPr>
          <w:rFonts w:cs="FrankRuehl"/>
          <w:rtl w:val="true"/>
        </w:rPr>
        <w:t>לקביעת</w:t>
      </w:r>
      <w:r>
        <w:rPr>
          <w:rFonts w:eastAsia="Garamond" w:cs="Garamond"/>
          <w:rtl w:val="true"/>
        </w:rPr>
        <w:t xml:space="preserve"> </w:t>
      </w:r>
      <w:r>
        <w:rPr>
          <w:rFonts w:cs="FrankRuehl"/>
          <w:rtl w:val="true"/>
        </w:rPr>
        <w:t>בית</w:t>
      </w:r>
      <w:r>
        <w:rPr>
          <w:rFonts w:eastAsia="Garamond" w:cs="Garamond"/>
          <w:rtl w:val="true"/>
        </w:rPr>
        <w:t xml:space="preserve"> </w:t>
      </w:r>
      <w:r>
        <w:rPr>
          <w:rFonts w:cs="FrankRuehl"/>
          <w:rtl w:val="true"/>
        </w:rPr>
        <w:t>המשפט</w:t>
      </w:r>
      <w:r>
        <w:rPr>
          <w:rFonts w:eastAsia="Garamond" w:cs="Garamond"/>
          <w:rtl w:val="true"/>
        </w:rPr>
        <w:t xml:space="preserve"> </w:t>
      </w:r>
      <w:r>
        <w:rPr>
          <w:rFonts w:cs="FrankRuehl"/>
          <w:rtl w:val="true"/>
        </w:rPr>
        <w:t>המחוזי</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הוכחה</w:t>
      </w:r>
      <w:r>
        <w:rPr>
          <w:rFonts w:eastAsia="Garamond" w:cs="Garamond"/>
          <w:rtl w:val="true"/>
        </w:rPr>
        <w:t xml:space="preserve"> </w:t>
      </w:r>
      <w:r>
        <w:rPr>
          <w:rFonts w:cs="FrankRuehl"/>
          <w:rtl w:val="true"/>
        </w:rPr>
        <w:t>בעניינו</w:t>
      </w:r>
      <w:r>
        <w:rPr>
          <w:rFonts w:eastAsia="Garamond" w:cs="Garamond"/>
          <w:rtl w:val="true"/>
        </w:rPr>
        <w:t xml:space="preserve"> </w:t>
      </w:r>
      <w:r>
        <w:rPr>
          <w:rFonts w:cs="FrankRuehl"/>
          <w:rtl w:val="true"/>
        </w:rPr>
        <w:t>כוונה</w:t>
      </w:r>
      <w:r>
        <w:rPr>
          <w:rFonts w:eastAsia="Garamond" w:cs="Garamond"/>
          <w:rtl w:val="true"/>
        </w:rPr>
        <w:t xml:space="preserve"> </w:t>
      </w:r>
      <w:r>
        <w:rPr>
          <w:rFonts w:cs="FrankRuehl"/>
          <w:rtl w:val="true"/>
        </w:rPr>
        <w:t>להשפיע</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שערו</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אג</w:t>
      </w:r>
      <w:r>
        <w:rPr>
          <w:rFonts w:cs="FrankRuehl"/>
          <w:rtl w:val="true"/>
        </w:rPr>
        <w:t>"</w:t>
      </w:r>
      <w:r>
        <w:rPr>
          <w:rFonts w:cs="FrankRuehl"/>
          <w:rtl w:val="true"/>
        </w:rPr>
        <w:t>ח</w:t>
      </w:r>
      <w:r>
        <w:rPr>
          <w:rFonts w:eastAsia="Garamond" w:cs="Garamond"/>
          <w:rtl w:val="true"/>
        </w:rPr>
        <w:t xml:space="preserve"> </w:t>
      </w:r>
      <w:r>
        <w:rPr>
          <w:rFonts w:cs="FrankRuehl"/>
          <w:rtl w:val="true"/>
        </w:rPr>
        <w:t>דלק</w:t>
      </w:r>
      <w:r>
        <w:rPr>
          <w:rFonts w:eastAsia="Garamond" w:cs="Garamond"/>
          <w:rtl w:val="true"/>
        </w:rPr>
        <w:t xml:space="preserve"> </w:t>
      </w:r>
      <w:r>
        <w:rPr>
          <w:rFonts w:cs="FrankRuehl"/>
          <w:rtl w:val="true"/>
        </w:rPr>
        <w:t>נדל</w:t>
      </w:r>
      <w:r>
        <w:rPr>
          <w:rFonts w:cs="FrankRuehl"/>
          <w:rtl w:val="true"/>
        </w:rPr>
        <w:t>"</w:t>
      </w:r>
      <w:r>
        <w:rPr>
          <w:rFonts w:cs="FrankRuehl"/>
          <w:rtl w:val="true"/>
        </w:rPr>
        <w:t>ן</w:t>
      </w:r>
      <w:r>
        <w:rPr>
          <w:rFonts w:cs="FrankRuehl"/>
          <w:rtl w:val="true"/>
        </w:rPr>
        <w:t xml:space="preserve">. </w:t>
      </w:r>
      <w:r>
        <w:rPr>
          <w:rFonts w:cs="FrankRuehl"/>
          <w:rtl w:val="true"/>
        </w:rPr>
        <w:t>אדרי</w:t>
      </w:r>
      <w:r>
        <w:rPr>
          <w:rFonts w:eastAsia="Garamond" w:cs="Garamond"/>
          <w:rtl w:val="true"/>
        </w:rPr>
        <w:t xml:space="preserve"> </w:t>
      </w:r>
      <w:r>
        <w:rPr>
          <w:rFonts w:cs="FrankRuehl"/>
          <w:rtl w:val="true"/>
        </w:rPr>
        <w:t>טוען</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גם</w:t>
      </w:r>
      <w:r>
        <w:rPr>
          <w:rFonts w:eastAsia="Garamond" w:cs="Garamond"/>
          <w:rtl w:val="true"/>
        </w:rPr>
        <w:t xml:space="preserve"> </w:t>
      </w:r>
      <w:r>
        <w:rPr>
          <w:rFonts w:cs="FrankRuehl"/>
          <w:rtl w:val="true"/>
        </w:rPr>
        <w:t>אם</w:t>
      </w:r>
      <w:r>
        <w:rPr>
          <w:rFonts w:eastAsia="Garamond" w:cs="Garamond"/>
          <w:rtl w:val="true"/>
        </w:rPr>
        <w:t xml:space="preserve"> </w:t>
      </w:r>
      <w:r>
        <w:rPr>
          <w:rFonts w:cs="FrankRuehl"/>
          <w:rtl w:val="true"/>
        </w:rPr>
        <w:t>חשבון</w:t>
      </w:r>
      <w:r>
        <w:rPr>
          <w:rFonts w:eastAsia="Garamond" w:cs="Garamond"/>
          <w:rtl w:val="true"/>
        </w:rPr>
        <w:t xml:space="preserve"> </w:t>
      </w:r>
      <w:r>
        <w:rPr>
          <w:rFonts w:cs="FrankRuehl"/>
          <w:rtl w:val="true"/>
        </w:rPr>
        <w:t>הנוסטרו</w:t>
      </w:r>
      <w:r>
        <w:rPr>
          <w:rFonts w:eastAsia="Garamond" w:cs="Garamond"/>
          <w:rtl w:val="true"/>
        </w:rPr>
        <w:t xml:space="preserve"> </w:t>
      </w:r>
      <w:r>
        <w:rPr>
          <w:rFonts w:cs="FrankRuehl"/>
          <w:rtl w:val="true"/>
        </w:rPr>
        <w:t>לא</w:t>
      </w:r>
      <w:r>
        <w:rPr>
          <w:rFonts w:eastAsia="Garamond" w:cs="Garamond"/>
          <w:rtl w:val="true"/>
        </w:rPr>
        <w:t xml:space="preserve"> </w:t>
      </w:r>
      <w:r>
        <w:rPr>
          <w:rFonts w:cs="FrankRuehl"/>
          <w:rtl w:val="true"/>
        </w:rPr>
        <w:t>היה</w:t>
      </w:r>
      <w:r>
        <w:rPr>
          <w:rFonts w:eastAsia="Garamond" w:cs="Garamond"/>
          <w:rtl w:val="true"/>
        </w:rPr>
        <w:t xml:space="preserve"> </w:t>
      </w:r>
      <w:r>
        <w:rPr>
          <w:rFonts w:cs="FrankRuehl"/>
          <w:rtl w:val="true"/>
        </w:rPr>
        <w:t>רוכש</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אג</w:t>
      </w:r>
      <w:r>
        <w:rPr>
          <w:rFonts w:cs="FrankRuehl"/>
          <w:rtl w:val="true"/>
        </w:rPr>
        <w:t>"</w:t>
      </w:r>
      <w:r>
        <w:rPr>
          <w:rFonts w:cs="FrankRuehl"/>
          <w:rtl w:val="true"/>
        </w:rPr>
        <w:t>ח</w:t>
      </w:r>
      <w:r>
        <w:rPr>
          <w:rFonts w:eastAsia="Garamond" w:cs="Garamond"/>
          <w:rtl w:val="true"/>
        </w:rPr>
        <w:t xml:space="preserve"> </w:t>
      </w:r>
      <w:r>
        <w:rPr>
          <w:rFonts w:cs="FrankRuehl"/>
          <w:rtl w:val="true"/>
        </w:rPr>
        <w:t>דלק</w:t>
      </w:r>
      <w:r>
        <w:rPr>
          <w:rFonts w:eastAsia="Garamond" w:cs="Garamond"/>
          <w:rtl w:val="true"/>
        </w:rPr>
        <w:t xml:space="preserve"> </w:t>
      </w:r>
      <w:r>
        <w:rPr>
          <w:rFonts w:cs="FrankRuehl"/>
          <w:rtl w:val="true"/>
        </w:rPr>
        <w:t>נדל</w:t>
      </w:r>
      <w:r>
        <w:rPr>
          <w:rFonts w:cs="FrankRuehl"/>
          <w:rtl w:val="true"/>
        </w:rPr>
        <w:t>"</w:t>
      </w:r>
      <w:r>
        <w:rPr>
          <w:rFonts w:cs="FrankRuehl"/>
          <w:rtl w:val="true"/>
        </w:rPr>
        <w:t>ן</w:t>
      </w:r>
      <w:r>
        <w:rPr>
          <w:rFonts w:eastAsia="Garamond" w:cs="Garamond"/>
          <w:rtl w:val="true"/>
        </w:rPr>
        <w:t xml:space="preserve"> </w:t>
      </w:r>
      <w:r>
        <w:rPr>
          <w:rFonts w:cs="FrankRuehl"/>
          <w:rtl w:val="true"/>
        </w:rPr>
        <w:t>בימים</w:t>
      </w:r>
      <w:r>
        <w:rPr>
          <w:rFonts w:eastAsia="Garamond" w:cs="Garamond"/>
          <w:rtl w:val="true"/>
        </w:rPr>
        <w:t xml:space="preserve"> </w:t>
      </w:r>
      <w:r>
        <w:rPr>
          <w:rFonts w:cs="FrankRuehl"/>
          <w:rtl w:val="true"/>
        </w:rPr>
        <w:t>שלפני</w:t>
      </w:r>
      <w:r>
        <w:rPr>
          <w:rFonts w:eastAsia="Garamond" w:cs="Garamond"/>
          <w:rtl w:val="true"/>
        </w:rPr>
        <w:t xml:space="preserve"> </w:t>
      </w:r>
      <w:r>
        <w:rPr>
          <w:rFonts w:cs="FrankRuehl"/>
          <w:rtl w:val="true"/>
        </w:rPr>
        <w:t>העסקה</w:t>
      </w:r>
      <w:r>
        <w:rPr>
          <w:rFonts w:cs="FrankRuehl"/>
          <w:rtl w:val="true"/>
        </w:rPr>
        <w:t xml:space="preserve">, </w:t>
      </w:r>
      <w:r>
        <w:rPr>
          <w:rFonts w:cs="FrankRuehl"/>
          <w:rtl w:val="true"/>
        </w:rPr>
        <w:t>מחירו</w:t>
      </w:r>
      <w:r>
        <w:rPr>
          <w:rFonts w:eastAsia="Garamond" w:cs="Garamond"/>
          <w:rtl w:val="true"/>
        </w:rPr>
        <w:t xml:space="preserve"> </w:t>
      </w:r>
      <w:r>
        <w:rPr>
          <w:rFonts w:cs="FrankRuehl"/>
          <w:rtl w:val="true"/>
        </w:rPr>
        <w:t>היה</w:t>
      </w:r>
      <w:r>
        <w:rPr>
          <w:rFonts w:eastAsia="Garamond" w:cs="Garamond"/>
          <w:rtl w:val="true"/>
        </w:rPr>
        <w:t xml:space="preserve"> </w:t>
      </w:r>
      <w:r>
        <w:rPr>
          <w:rFonts w:cs="FrankRuehl"/>
          <w:rtl w:val="true"/>
        </w:rPr>
        <w:t>עולה</w:t>
      </w:r>
      <w:r>
        <w:rPr>
          <w:rFonts w:eastAsia="Garamond" w:cs="Garamond"/>
          <w:rtl w:val="true"/>
        </w:rPr>
        <w:t xml:space="preserve"> </w:t>
      </w:r>
      <w:r>
        <w:rPr>
          <w:rFonts w:cs="FrankRuehl"/>
          <w:rtl w:val="true"/>
        </w:rPr>
        <w:t>לשיעור</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Pr>
        <w:t>25</w:t>
      </w:r>
      <w:r>
        <w:rPr>
          <w:rFonts w:cs="FrankRuehl"/>
          <w:rtl w:val="true"/>
        </w:rPr>
        <w:t xml:space="preserve"> </w:t>
      </w:r>
      <w:r>
        <w:rPr>
          <w:rFonts w:cs="FrankRuehl"/>
          <w:rtl w:val="true"/>
        </w:rPr>
        <w:t>אג</w:t>
      </w:r>
      <w:r>
        <w:rPr>
          <w:rFonts w:cs="FrankRuehl"/>
          <w:rtl w:val="true"/>
        </w:rPr>
        <w:t xml:space="preserve">', </w:t>
      </w:r>
      <w:r>
        <w:rPr>
          <w:rFonts w:cs="FrankRuehl"/>
          <w:rtl w:val="true"/>
        </w:rPr>
        <w:t>לאחר</w:t>
      </w:r>
      <w:r>
        <w:rPr>
          <w:rFonts w:eastAsia="Garamond" w:cs="Garamond"/>
          <w:rtl w:val="true"/>
        </w:rPr>
        <w:t xml:space="preserve"> </w:t>
      </w:r>
      <w:r>
        <w:rPr>
          <w:rFonts w:cs="FrankRuehl"/>
          <w:rtl w:val="true"/>
        </w:rPr>
        <w:t>ביצועה</w:t>
      </w:r>
      <w:r>
        <w:rPr>
          <w:rFonts w:cs="FrankRuehl"/>
          <w:rtl w:val="true"/>
        </w:rPr>
        <w:t xml:space="preserve">. </w:t>
      </w:r>
      <w:r>
        <w:rPr>
          <w:rFonts w:cs="FrankRuehl"/>
          <w:rtl w:val="true"/>
        </w:rPr>
        <w:t>בית</w:t>
      </w:r>
      <w:r>
        <w:rPr>
          <w:rFonts w:eastAsia="Garamond" w:cs="Garamond"/>
          <w:rtl w:val="true"/>
        </w:rPr>
        <w:t xml:space="preserve"> </w:t>
      </w:r>
      <w:r>
        <w:rPr>
          <w:rFonts w:cs="FrankRuehl"/>
          <w:rtl w:val="true"/>
        </w:rPr>
        <w:t>המשפט</w:t>
      </w:r>
      <w:r>
        <w:rPr>
          <w:rFonts w:eastAsia="Garamond" w:cs="Garamond"/>
          <w:rtl w:val="true"/>
        </w:rPr>
        <w:t xml:space="preserve"> </w:t>
      </w:r>
      <w:r>
        <w:rPr>
          <w:rFonts w:cs="FrankRuehl"/>
          <w:rtl w:val="true"/>
        </w:rPr>
        <w:t>המחוזי</w:t>
      </w:r>
      <w:r>
        <w:rPr>
          <w:rFonts w:eastAsia="Garamond" w:cs="Garamond"/>
          <w:rtl w:val="true"/>
        </w:rPr>
        <w:t xml:space="preserve"> </w:t>
      </w:r>
      <w:r>
        <w:rPr>
          <w:rFonts w:cs="FrankRuehl"/>
          <w:rtl w:val="true"/>
        </w:rPr>
        <w:t>קיבל</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עמדתו</w:t>
      </w:r>
      <w:r>
        <w:rPr>
          <w:rFonts w:eastAsia="Garamond" w:cs="Garamond"/>
          <w:rtl w:val="true"/>
        </w:rPr>
        <w:t xml:space="preserve"> </w:t>
      </w:r>
      <w:r>
        <w:rPr>
          <w:rFonts w:cs="FrankRuehl"/>
          <w:rtl w:val="true"/>
        </w:rPr>
        <w:t>זו</w:t>
      </w:r>
      <w:r>
        <w:rPr>
          <w:rFonts w:eastAsia="Garamond" w:cs="Garamond"/>
          <w:rtl w:val="true"/>
        </w:rPr>
        <w:t xml:space="preserve"> </w:t>
      </w:r>
      <w:r>
        <w:rPr>
          <w:rFonts w:cs="FrankRuehl"/>
          <w:rtl w:val="true"/>
        </w:rPr>
        <w:t>ולכן</w:t>
      </w:r>
      <w:r>
        <w:rPr>
          <w:rFonts w:eastAsia="Garamond" w:cs="Garamond"/>
          <w:rtl w:val="true"/>
        </w:rPr>
        <w:t xml:space="preserve"> </w:t>
      </w:r>
      <w:r>
        <w:rPr>
          <w:rFonts w:cs="FrankRuehl"/>
          <w:rtl w:val="true"/>
        </w:rPr>
        <w:t>–</w:t>
      </w:r>
      <w:r>
        <w:rPr>
          <w:rFonts w:eastAsia="Garamond" w:cs="Garamond"/>
          <w:rtl w:val="true"/>
        </w:rPr>
        <w:t xml:space="preserve"> </w:t>
      </w:r>
      <w:r>
        <w:rPr>
          <w:rFonts w:cs="FrankRuehl"/>
          <w:rtl w:val="true"/>
        </w:rPr>
        <w:t>כך</w:t>
      </w:r>
      <w:r>
        <w:rPr>
          <w:rFonts w:eastAsia="Garamond" w:cs="Garamond"/>
          <w:rtl w:val="true"/>
        </w:rPr>
        <w:t xml:space="preserve"> </w:t>
      </w:r>
      <w:r>
        <w:rPr>
          <w:rFonts w:cs="FrankRuehl"/>
          <w:rtl w:val="true"/>
        </w:rPr>
        <w:t>אדרי</w:t>
      </w:r>
      <w:r>
        <w:rPr>
          <w:rFonts w:eastAsia="Garamond" w:cs="Garamond"/>
          <w:rtl w:val="true"/>
        </w:rPr>
        <w:t xml:space="preserve"> </w:t>
      </w:r>
      <w:r>
        <w:rPr>
          <w:rFonts w:cs="FrankRuehl"/>
          <w:rtl w:val="true"/>
        </w:rPr>
        <w:t>–</w:t>
      </w:r>
      <w:r>
        <w:rPr>
          <w:rFonts w:eastAsia="Garamond" w:cs="Garamond"/>
          <w:rtl w:val="true"/>
        </w:rPr>
        <w:t xml:space="preserve"> </w:t>
      </w:r>
      <w:r>
        <w:rPr>
          <w:rFonts w:cs="FrankRuehl"/>
          <w:rtl w:val="true"/>
        </w:rPr>
        <w:t>לא</w:t>
      </w:r>
      <w:r>
        <w:rPr>
          <w:rFonts w:eastAsia="Garamond" w:cs="Garamond"/>
          <w:rtl w:val="true"/>
        </w:rPr>
        <w:t xml:space="preserve"> </w:t>
      </w:r>
      <w:r>
        <w:rPr>
          <w:rFonts w:cs="FrankRuehl"/>
          <w:rtl w:val="true"/>
        </w:rPr>
        <w:t>ניתן</w:t>
      </w:r>
      <w:r>
        <w:rPr>
          <w:rFonts w:eastAsia="Garamond" w:cs="Garamond"/>
          <w:rtl w:val="true"/>
        </w:rPr>
        <w:t xml:space="preserve"> </w:t>
      </w:r>
      <w:r>
        <w:rPr>
          <w:rFonts w:cs="FrankRuehl"/>
          <w:rtl w:val="true"/>
        </w:rPr>
        <w:t>להסיק</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פעילות</w:t>
      </w:r>
      <w:r>
        <w:rPr>
          <w:rFonts w:cs="FrankRuehl"/>
          <w:rtl w:val="true"/>
        </w:rPr>
        <w:t>ו</w:t>
      </w:r>
      <w:r>
        <w:rPr>
          <w:rFonts w:eastAsia="Garamond" w:cs="Garamond"/>
          <w:rtl w:val="true"/>
        </w:rPr>
        <w:t xml:space="preserve"> </w:t>
      </w:r>
      <w:r>
        <w:rPr>
          <w:rFonts w:cs="FrankRuehl"/>
          <w:rtl w:val="true"/>
        </w:rPr>
        <w:t>במסחר</w:t>
      </w:r>
      <w:r>
        <w:rPr>
          <w:rFonts w:eastAsia="Garamond" w:cs="Garamond"/>
          <w:rtl w:val="true"/>
        </w:rPr>
        <w:t xml:space="preserve"> </w:t>
      </w:r>
      <w:r>
        <w:rPr>
          <w:rFonts w:cs="FrankRuehl"/>
          <w:rtl w:val="true"/>
        </w:rPr>
        <w:t>באותם</w:t>
      </w:r>
      <w:r>
        <w:rPr>
          <w:rFonts w:eastAsia="Garamond" w:cs="Garamond"/>
          <w:rtl w:val="true"/>
        </w:rPr>
        <w:t xml:space="preserve"> </w:t>
      </w:r>
      <w:r>
        <w:rPr>
          <w:rFonts w:cs="FrankRuehl"/>
          <w:rtl w:val="true"/>
        </w:rPr>
        <w:t>ימים</w:t>
      </w:r>
      <w:r>
        <w:rPr>
          <w:rFonts w:eastAsia="Garamond" w:cs="Garamond"/>
          <w:rtl w:val="true"/>
        </w:rPr>
        <w:t xml:space="preserve"> </w:t>
      </w:r>
      <w:r>
        <w:rPr>
          <w:rFonts w:cs="FrankRuehl"/>
          <w:rtl w:val="true"/>
        </w:rPr>
        <w:t>נועדה</w:t>
      </w:r>
      <w:r>
        <w:rPr>
          <w:rFonts w:eastAsia="Garamond" w:cs="Garamond"/>
          <w:rtl w:val="true"/>
        </w:rPr>
        <w:t xml:space="preserve"> </w:t>
      </w:r>
      <w:r>
        <w:rPr>
          <w:rFonts w:cs="FrankRuehl"/>
          <w:rtl w:val="true"/>
        </w:rPr>
        <w:t>להשפיע</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שער</w:t>
      </w:r>
      <w:r>
        <w:rPr>
          <w:rFonts w:eastAsia="Garamond" w:cs="Garamond"/>
          <w:rtl w:val="true"/>
        </w:rPr>
        <w:t xml:space="preserve"> </w:t>
      </w:r>
      <w:r>
        <w:rPr>
          <w:rFonts w:cs="FrankRuehl"/>
          <w:rtl w:val="true"/>
        </w:rPr>
        <w:t>הנייר</w:t>
      </w:r>
      <w:r>
        <w:rPr>
          <w:rFonts w:eastAsia="Garamond" w:cs="Garamond"/>
          <w:rtl w:val="true"/>
        </w:rPr>
        <w:t xml:space="preserve"> </w:t>
      </w:r>
      <w:r>
        <w:rPr>
          <w:rFonts w:cs="FrankRuehl"/>
          <w:rtl w:val="true"/>
        </w:rPr>
        <w:t>(</w:t>
      </w:r>
      <w:r>
        <w:rPr>
          <w:rFonts w:cs="FrankRuehl"/>
          <w:rtl w:val="true"/>
        </w:rPr>
        <w:t>סעיפים</w:t>
      </w:r>
      <w:r>
        <w:rPr>
          <w:rFonts w:eastAsia="Garamond" w:cs="Garamond"/>
          <w:rtl w:val="true"/>
        </w:rPr>
        <w:t xml:space="preserve"> </w:t>
      </w:r>
      <w:r>
        <w:rPr>
          <w:rFonts w:cs="FrankRuehl"/>
        </w:rPr>
        <w:t>617-613</w:t>
      </w:r>
      <w:r>
        <w:rPr>
          <w:rFonts w:cs="FrankRuehl"/>
          <w:rtl w:val="true"/>
        </w:rPr>
        <w:t xml:space="preserve"> </w:t>
      </w:r>
      <w:r>
        <w:rPr>
          <w:rFonts w:cs="FrankRuehl"/>
          <w:rtl w:val="true"/>
        </w:rPr>
        <w:t>להודעת</w:t>
      </w:r>
      <w:r>
        <w:rPr>
          <w:rFonts w:eastAsia="Garamond" w:cs="Garamond"/>
          <w:rtl w:val="true"/>
        </w:rPr>
        <w:t xml:space="preserve"> </w:t>
      </w:r>
      <w:r>
        <w:rPr>
          <w:rFonts w:cs="FrankRuehl"/>
          <w:rtl w:val="true"/>
        </w:rPr>
        <w:t>ערעור</w:t>
      </w:r>
      <w:r>
        <w:rPr>
          <w:rFonts w:eastAsia="Garamond" w:cs="Garamond"/>
          <w:rtl w:val="true"/>
        </w:rPr>
        <w:t xml:space="preserve"> </w:t>
      </w:r>
      <w:r>
        <w:rPr>
          <w:rFonts w:cs="FrankRuehl"/>
          <w:rtl w:val="true"/>
        </w:rPr>
        <w:t>אדרי</w:t>
      </w:r>
      <w:r>
        <w:rPr>
          <w:rFonts w:cs="FrankRuehl"/>
          <w:rtl w:val="true"/>
        </w:rPr>
        <w:t xml:space="preserve">). </w:t>
      </w:r>
      <w:r>
        <w:rPr>
          <w:rFonts w:cs="FrankRuehl"/>
          <w:rtl w:val="true"/>
        </w:rPr>
        <w:t>אדרי</w:t>
      </w:r>
      <w:r>
        <w:rPr>
          <w:rFonts w:eastAsia="Garamond" w:cs="Garamond"/>
          <w:rtl w:val="true"/>
        </w:rPr>
        <w:t xml:space="preserve"> </w:t>
      </w:r>
      <w:r>
        <w:rPr>
          <w:rFonts w:cs="FrankRuehl"/>
          <w:rtl w:val="true"/>
        </w:rPr>
        <w:t>מוס</w:t>
      </w:r>
      <w:r>
        <w:rPr>
          <w:rFonts w:cs="FrankRuehl"/>
          <w:rtl w:val="true"/>
        </w:rPr>
        <w:t>יף</w:t>
      </w:r>
      <w:r>
        <w:rPr>
          <w:rFonts w:eastAsia="Garamond" w:cs="Garamond"/>
          <w:rtl w:val="true"/>
        </w:rPr>
        <w:t xml:space="preserve"> </w:t>
      </w:r>
      <w:r>
        <w:rPr>
          <w:rFonts w:cs="FrankRuehl"/>
          <w:rtl w:val="true"/>
        </w:rPr>
        <w:t>וטוען</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פעולותיו</w:t>
      </w:r>
      <w:r>
        <w:rPr>
          <w:rFonts w:eastAsia="Garamond" w:cs="Garamond"/>
          <w:rtl w:val="true"/>
        </w:rPr>
        <w:t xml:space="preserve"> </w:t>
      </w:r>
      <w:r>
        <w:rPr>
          <w:rFonts w:cs="FrankRuehl"/>
          <w:rtl w:val="true"/>
        </w:rPr>
        <w:t>נבעו</w:t>
      </w:r>
      <w:r>
        <w:rPr>
          <w:rFonts w:eastAsia="Garamond" w:cs="Garamond"/>
          <w:rtl w:val="true"/>
        </w:rPr>
        <w:t xml:space="preserve"> </w:t>
      </w:r>
      <w:r>
        <w:rPr>
          <w:rFonts w:cs="FrankRuehl"/>
          <w:rtl w:val="true"/>
        </w:rPr>
        <w:t>מהצדקה</w:t>
      </w:r>
      <w:r>
        <w:rPr>
          <w:rFonts w:eastAsia="Garamond" w:cs="Garamond"/>
          <w:rtl w:val="true"/>
        </w:rPr>
        <w:t xml:space="preserve"> </w:t>
      </w:r>
      <w:r>
        <w:rPr>
          <w:rFonts w:cs="FrankRuehl"/>
          <w:rtl w:val="true"/>
        </w:rPr>
        <w:t>כלכלית</w:t>
      </w:r>
      <w:r>
        <w:rPr>
          <w:rFonts w:eastAsia="Garamond" w:cs="Garamond"/>
          <w:rtl w:val="true"/>
        </w:rPr>
        <w:t xml:space="preserve"> </w:t>
      </w:r>
      <w:r>
        <w:rPr>
          <w:rFonts w:cs="FrankRuehl"/>
          <w:rtl w:val="true"/>
        </w:rPr>
        <w:t>לגיטימית</w:t>
      </w:r>
      <w:r>
        <w:rPr>
          <w:rFonts w:cs="FrankRuehl"/>
          <w:rtl w:val="true"/>
        </w:rPr>
        <w:t xml:space="preserve">, </w:t>
      </w:r>
      <w:r>
        <w:rPr>
          <w:rFonts w:cs="FrankRuehl"/>
          <w:rtl w:val="true"/>
        </w:rPr>
        <w:t>ביצוע</w:t>
      </w:r>
      <w:r>
        <w:rPr>
          <w:rFonts w:eastAsia="Garamond" w:cs="Garamond"/>
          <w:rtl w:val="true"/>
        </w:rPr>
        <w:t xml:space="preserve"> </w:t>
      </w:r>
      <w:r>
        <w:rPr>
          <w:rFonts w:cs="FrankRuehl"/>
          <w:rtl w:val="true"/>
        </w:rPr>
        <w:t>"</w:t>
      </w:r>
      <w:r>
        <w:rPr>
          <w:rFonts w:cs="FrankRuehl"/>
          <w:rtl w:val="true"/>
        </w:rPr>
        <w:t>טרייד</w:t>
      </w:r>
      <w:r>
        <w:rPr>
          <w:rFonts w:cs="FrankRuehl"/>
          <w:rtl w:val="true"/>
        </w:rPr>
        <w:t xml:space="preserve">", </w:t>
      </w:r>
      <w:r>
        <w:rPr>
          <w:rFonts w:cs="FrankRuehl"/>
          <w:rtl w:val="true"/>
        </w:rPr>
        <w:t>כפי</w:t>
      </w:r>
      <w:r>
        <w:rPr>
          <w:rFonts w:eastAsia="Garamond" w:cs="Garamond"/>
          <w:rtl w:val="true"/>
        </w:rPr>
        <w:t xml:space="preserve"> </w:t>
      </w:r>
      <w:r>
        <w:rPr>
          <w:rFonts w:cs="FrankRuehl"/>
          <w:rtl w:val="true"/>
        </w:rPr>
        <w:t>שמסר</w:t>
      </w:r>
      <w:r>
        <w:rPr>
          <w:rFonts w:eastAsia="Garamond" w:cs="Garamond"/>
          <w:rtl w:val="true"/>
        </w:rPr>
        <w:t xml:space="preserve"> </w:t>
      </w:r>
      <w:r>
        <w:rPr>
          <w:rFonts w:cs="FrankRuehl"/>
          <w:rtl w:val="true"/>
        </w:rPr>
        <w:t>כבר</w:t>
      </w:r>
      <w:r>
        <w:rPr>
          <w:rFonts w:eastAsia="Garamond" w:cs="Garamond"/>
          <w:rtl w:val="true"/>
        </w:rPr>
        <w:t xml:space="preserve"> </w:t>
      </w:r>
      <w:r>
        <w:rPr>
          <w:rFonts w:cs="FrankRuehl"/>
          <w:rtl w:val="true"/>
        </w:rPr>
        <w:t>בחקירתו</w:t>
      </w:r>
      <w:r>
        <w:rPr>
          <w:rFonts w:eastAsia="Garamond" w:cs="Garamond"/>
          <w:rtl w:val="true"/>
        </w:rPr>
        <w:t xml:space="preserve"> </w:t>
      </w:r>
      <w:r>
        <w:rPr>
          <w:rFonts w:cs="FrankRuehl"/>
          <w:rtl w:val="true"/>
        </w:rPr>
        <w:t>ברשות</w:t>
      </w:r>
      <w:r>
        <w:rPr>
          <w:rFonts w:eastAsia="Garamond" w:cs="Garamond"/>
          <w:rtl w:val="true"/>
        </w:rPr>
        <w:t xml:space="preserve"> </w:t>
      </w:r>
      <w:r>
        <w:rPr>
          <w:rFonts w:cs="FrankRuehl"/>
          <w:rtl w:val="true"/>
        </w:rPr>
        <w:t>לני</w:t>
      </w:r>
      <w:r>
        <w:rPr>
          <w:rFonts w:cs="FrankRuehl"/>
          <w:rtl w:val="true"/>
        </w:rPr>
        <w:t>"</w:t>
      </w:r>
      <w:r>
        <w:rPr>
          <w:rFonts w:cs="FrankRuehl"/>
          <w:rtl w:val="true"/>
        </w:rPr>
        <w:t>ע</w:t>
      </w:r>
      <w:r>
        <w:rPr>
          <w:rFonts w:cs="FrankRuehl"/>
          <w:rtl w:val="true"/>
        </w:rPr>
        <w:t xml:space="preserve">. </w:t>
      </w:r>
      <w:r>
        <w:rPr>
          <w:rFonts w:cs="FrankRuehl"/>
          <w:rtl w:val="true"/>
        </w:rPr>
        <w:t>עוד</w:t>
      </w:r>
      <w:r>
        <w:rPr>
          <w:rFonts w:eastAsia="Garamond" w:cs="Garamond"/>
          <w:rtl w:val="true"/>
        </w:rPr>
        <w:t xml:space="preserve"> </w:t>
      </w:r>
      <w:r>
        <w:rPr>
          <w:rFonts w:cs="FrankRuehl"/>
          <w:rtl w:val="true"/>
        </w:rPr>
        <w:t>נטען</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ממצאי</w:t>
      </w:r>
      <w:r>
        <w:rPr>
          <w:rFonts w:eastAsia="Garamond" w:cs="Garamond"/>
          <w:rtl w:val="true"/>
        </w:rPr>
        <w:t xml:space="preserve"> </w:t>
      </w:r>
      <w:r>
        <w:rPr>
          <w:rFonts w:cs="FrankRuehl"/>
          <w:rtl w:val="true"/>
        </w:rPr>
        <w:t>בית</w:t>
      </w:r>
      <w:r>
        <w:rPr>
          <w:rFonts w:eastAsia="Garamond" w:cs="Garamond"/>
          <w:rtl w:val="true"/>
        </w:rPr>
        <w:t xml:space="preserve"> </w:t>
      </w:r>
      <w:r>
        <w:rPr>
          <w:rFonts w:cs="FrankRuehl"/>
          <w:rtl w:val="true"/>
        </w:rPr>
        <w:t>המשפט</w:t>
      </w:r>
      <w:r>
        <w:rPr>
          <w:rFonts w:eastAsia="Garamond" w:cs="Garamond"/>
          <w:rtl w:val="true"/>
        </w:rPr>
        <w:t xml:space="preserve"> </w:t>
      </w:r>
      <w:r>
        <w:rPr>
          <w:rFonts w:cs="FrankRuehl"/>
          <w:rtl w:val="true"/>
        </w:rPr>
        <w:t>המחוזי</w:t>
      </w:r>
      <w:r>
        <w:rPr>
          <w:rFonts w:eastAsia="Garamond" w:cs="Garamond"/>
          <w:rtl w:val="true"/>
        </w:rPr>
        <w:t xml:space="preserve"> </w:t>
      </w:r>
      <w:r>
        <w:rPr>
          <w:rFonts w:cs="FrankRuehl"/>
          <w:rtl w:val="true"/>
        </w:rPr>
        <w:t>בקשר</w:t>
      </w:r>
      <w:r>
        <w:rPr>
          <w:rFonts w:eastAsia="Garamond" w:cs="Garamond"/>
          <w:rtl w:val="true"/>
        </w:rPr>
        <w:t xml:space="preserve"> </w:t>
      </w:r>
      <w:r>
        <w:rPr>
          <w:rFonts w:cs="FrankRuehl"/>
          <w:rtl w:val="true"/>
        </w:rPr>
        <w:t>למניעים</w:t>
      </w:r>
      <w:r>
        <w:rPr>
          <w:rFonts w:eastAsia="Garamond" w:cs="Garamond"/>
          <w:rtl w:val="true"/>
        </w:rPr>
        <w:t xml:space="preserve"> </w:t>
      </w:r>
      <w:r>
        <w:rPr>
          <w:rFonts w:cs="FrankRuehl"/>
          <w:rtl w:val="true"/>
        </w:rPr>
        <w:t>שעמדו</w:t>
      </w:r>
      <w:r>
        <w:rPr>
          <w:rFonts w:eastAsia="Garamond" w:cs="Garamond"/>
          <w:rtl w:val="true"/>
        </w:rPr>
        <w:t xml:space="preserve"> </w:t>
      </w:r>
      <w:r>
        <w:rPr>
          <w:rFonts w:cs="FrankRuehl"/>
          <w:rtl w:val="true"/>
        </w:rPr>
        <w:t>בבסיס</w:t>
      </w:r>
      <w:r>
        <w:rPr>
          <w:rFonts w:eastAsia="Garamond" w:cs="Garamond"/>
          <w:rtl w:val="true"/>
        </w:rPr>
        <w:t xml:space="preserve"> </w:t>
      </w:r>
      <w:r>
        <w:rPr>
          <w:rFonts w:cs="FrankRuehl"/>
          <w:rtl w:val="true"/>
        </w:rPr>
        <w:t>פעולותיהם</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אדרי</w:t>
      </w:r>
      <w:r>
        <w:rPr>
          <w:rFonts w:eastAsia="Garamond" w:cs="Garamond"/>
          <w:rtl w:val="true"/>
        </w:rPr>
        <w:t xml:space="preserve"> </w:t>
      </w:r>
      <w:r>
        <w:rPr>
          <w:rFonts w:cs="FrankRuehl"/>
          <w:rtl w:val="true"/>
        </w:rPr>
        <w:t>ובן</w:t>
      </w:r>
      <w:r>
        <w:rPr>
          <w:rFonts w:eastAsia="Garamond" w:cs="Garamond"/>
          <w:rtl w:val="true"/>
        </w:rPr>
        <w:t xml:space="preserve"> </w:t>
      </w:r>
      <w:r>
        <w:rPr>
          <w:rFonts w:cs="FrankRuehl"/>
          <w:rtl w:val="true"/>
        </w:rPr>
        <w:t>דוד</w:t>
      </w:r>
      <w:r>
        <w:rPr>
          <w:rFonts w:eastAsia="Garamond" w:cs="Garamond"/>
          <w:rtl w:val="true"/>
        </w:rPr>
        <w:t xml:space="preserve"> </w:t>
      </w:r>
      <w:r>
        <w:rPr>
          <w:rFonts w:cs="FrankRuehl"/>
          <w:rtl w:val="true"/>
        </w:rPr>
        <w:t>גם</w:t>
      </w:r>
      <w:r>
        <w:rPr>
          <w:rFonts w:eastAsia="Garamond" w:cs="Garamond"/>
          <w:rtl w:val="true"/>
        </w:rPr>
        <w:t xml:space="preserve"> </w:t>
      </w:r>
      <w:r>
        <w:rPr>
          <w:rFonts w:cs="FrankRuehl"/>
          <w:rtl w:val="true"/>
        </w:rPr>
        <w:t>הם</w:t>
      </w:r>
      <w:r>
        <w:rPr>
          <w:rFonts w:eastAsia="Garamond" w:cs="Garamond"/>
          <w:rtl w:val="true"/>
        </w:rPr>
        <w:t xml:space="preserve"> </w:t>
      </w:r>
      <w:r>
        <w:rPr>
          <w:rFonts w:cs="FrankRuehl"/>
          <w:rtl w:val="true"/>
        </w:rPr>
        <w:t>אינם</w:t>
      </w:r>
      <w:r>
        <w:rPr>
          <w:rFonts w:eastAsia="Garamond" w:cs="Garamond"/>
          <w:rtl w:val="true"/>
        </w:rPr>
        <w:t xml:space="preserve"> </w:t>
      </w:r>
      <w:r>
        <w:rPr>
          <w:rFonts w:cs="FrankRuehl"/>
          <w:rtl w:val="true"/>
        </w:rPr>
        <w:t>מבססים</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הכוונה</w:t>
      </w:r>
      <w:r>
        <w:rPr>
          <w:rFonts w:eastAsia="Garamond" w:cs="Garamond"/>
          <w:rtl w:val="true"/>
        </w:rPr>
        <w:t xml:space="preserve"> </w:t>
      </w:r>
      <w:r>
        <w:rPr>
          <w:rFonts w:cs="FrankRuehl"/>
          <w:rtl w:val="true"/>
        </w:rPr>
        <w:t>הנטענת</w:t>
      </w:r>
      <w:r>
        <w:rPr>
          <w:rFonts w:eastAsia="Garamond" w:cs="Garamond"/>
          <w:rtl w:val="true"/>
        </w:rPr>
        <w:t xml:space="preserve"> </w:t>
      </w:r>
      <w:r>
        <w:rPr>
          <w:rFonts w:cs="FrankRuehl"/>
          <w:rtl w:val="true"/>
        </w:rPr>
        <w:t>להשפיע</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השער</w:t>
      </w:r>
      <w:r>
        <w:rPr>
          <w:rFonts w:eastAsia="Garamond" w:cs="Garamond"/>
          <w:rtl w:val="true"/>
        </w:rPr>
        <w:t xml:space="preserve"> </w:t>
      </w:r>
      <w:r>
        <w:rPr>
          <w:rFonts w:cs="FrankRuehl"/>
          <w:rtl w:val="true"/>
        </w:rPr>
        <w:t>(</w:t>
      </w:r>
      <w:r>
        <w:rPr>
          <w:rFonts w:cs="FrankRuehl"/>
          <w:rtl w:val="true"/>
        </w:rPr>
        <w:t>ועל</w:t>
      </w:r>
      <w:r>
        <w:rPr>
          <w:rFonts w:eastAsia="Garamond" w:cs="Garamond"/>
          <w:rtl w:val="true"/>
        </w:rPr>
        <w:t xml:space="preserve"> </w:t>
      </w:r>
      <w:r>
        <w:rPr>
          <w:rFonts w:cs="FrankRuehl"/>
          <w:rtl w:val="true"/>
        </w:rPr>
        <w:t>כך</w:t>
      </w:r>
      <w:r>
        <w:rPr>
          <w:rFonts w:eastAsia="Garamond" w:cs="Garamond"/>
          <w:rtl w:val="true"/>
        </w:rPr>
        <w:t xml:space="preserve"> </w:t>
      </w:r>
      <w:r>
        <w:rPr>
          <w:rFonts w:cs="FrankRuehl"/>
          <w:rtl w:val="true"/>
        </w:rPr>
        <w:t>נעמוד</w:t>
      </w:r>
      <w:r>
        <w:rPr>
          <w:rFonts w:eastAsia="Garamond" w:cs="Garamond"/>
          <w:rtl w:val="true"/>
        </w:rPr>
        <w:t xml:space="preserve"> </w:t>
      </w:r>
      <w:r>
        <w:rPr>
          <w:rFonts w:cs="FrankRuehl"/>
          <w:rtl w:val="true"/>
        </w:rPr>
        <w:t>עוד</w:t>
      </w:r>
      <w:r>
        <w:rPr>
          <w:rFonts w:eastAsia="Garamond" w:cs="Garamond"/>
          <w:rtl w:val="true"/>
        </w:rPr>
        <w:t xml:space="preserve"> </w:t>
      </w:r>
      <w:r>
        <w:rPr>
          <w:rFonts w:cs="FrankRuehl"/>
          <w:rtl w:val="true"/>
        </w:rPr>
        <w:t>בפירוט</w:t>
      </w:r>
      <w:r>
        <w:rPr>
          <w:rFonts w:eastAsia="Garamond" w:cs="Garamond"/>
          <w:rtl w:val="true"/>
        </w:rPr>
        <w:t xml:space="preserve"> </w:t>
      </w:r>
      <w:r>
        <w:rPr>
          <w:rFonts w:cs="FrankRuehl"/>
          <w:rtl w:val="true"/>
        </w:rPr>
        <w:t>בהמשך</w:t>
      </w:r>
      <w:r>
        <w:rPr>
          <w:rFonts w:cs="FrankRuehl"/>
          <w:rtl w:val="true"/>
        </w:rPr>
        <w:t>).</w:t>
      </w:r>
    </w:p>
    <w:p>
      <w:pPr>
        <w:pStyle w:val="Ruller43"/>
        <w:numPr>
          <w:ilvl w:val="0"/>
          <w:numId w:val="0"/>
        </w:numPr>
        <w:ind w:hanging="0" w:start="0" w:end="0"/>
        <w:jc w:val="both"/>
        <w:rPr>
          <w:rFonts w:cs="FrankRuehl"/>
        </w:rPr>
      </w:pPr>
      <w:r>
        <w:rPr>
          <w:rFonts w:cs="FrankRuehl"/>
          <w:rtl w:val="true"/>
        </w:rPr>
      </w:r>
    </w:p>
    <w:p>
      <w:pPr>
        <w:pStyle w:val="Ruller43"/>
        <w:numPr>
          <w:ilvl w:val="0"/>
          <w:numId w:val="2"/>
        </w:numPr>
        <w:ind w:hanging="0" w:start="0" w:end="0"/>
        <w:jc w:val="both"/>
        <w:rPr>
          <w:rFonts w:cs="FrankRuehl"/>
        </w:rPr>
      </w:pPr>
      <w:r>
        <w:rPr>
          <w:rFonts w:cs="FrankRuehl"/>
          <w:rtl w:val="true"/>
        </w:rPr>
        <w:t>השגותיו</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בן</w:t>
      </w:r>
      <w:r>
        <w:rPr>
          <w:rFonts w:eastAsia="Garamond" w:cs="Garamond"/>
          <w:rtl w:val="true"/>
        </w:rPr>
        <w:t xml:space="preserve"> </w:t>
      </w:r>
      <w:r>
        <w:rPr>
          <w:rFonts w:cs="FrankRuehl"/>
          <w:rtl w:val="true"/>
        </w:rPr>
        <w:t>דוד</w:t>
      </w:r>
      <w:r>
        <w:rPr>
          <w:rFonts w:eastAsia="Garamond" w:cs="Garamond"/>
          <w:rtl w:val="true"/>
        </w:rPr>
        <w:t xml:space="preserve"> </w:t>
      </w:r>
      <w:r>
        <w:rPr>
          <w:rFonts w:cs="FrankRuehl"/>
          <w:rtl w:val="true"/>
        </w:rPr>
        <w:t>מופנות</w:t>
      </w:r>
      <w:r>
        <w:rPr>
          <w:rFonts w:eastAsia="Garamond" w:cs="Garamond"/>
          <w:rtl w:val="true"/>
        </w:rPr>
        <w:t xml:space="preserve"> </w:t>
      </w:r>
      <w:r>
        <w:rPr>
          <w:rFonts w:cs="FrankRuehl"/>
          <w:rtl w:val="true"/>
        </w:rPr>
        <w:t>אף</w:t>
      </w:r>
      <w:r>
        <w:rPr>
          <w:rFonts w:eastAsia="Garamond" w:cs="Garamond"/>
          <w:rtl w:val="true"/>
        </w:rPr>
        <w:t xml:space="preserve"> </w:t>
      </w:r>
      <w:r>
        <w:rPr>
          <w:rFonts w:cs="FrankRuehl"/>
          <w:rtl w:val="true"/>
        </w:rPr>
        <w:t>הן</w:t>
      </w:r>
      <w:r>
        <w:rPr>
          <w:rFonts w:eastAsia="Garamond" w:cs="Garamond"/>
          <w:rtl w:val="true"/>
        </w:rPr>
        <w:t xml:space="preserve"> </w:t>
      </w:r>
      <w:r>
        <w:rPr>
          <w:rFonts w:cs="FrankRuehl"/>
          <w:rtl w:val="true"/>
        </w:rPr>
        <w:t>בעיקר</w:t>
      </w:r>
      <w:r>
        <w:rPr>
          <w:rFonts w:eastAsia="Garamond" w:cs="Garamond"/>
          <w:rtl w:val="true"/>
        </w:rPr>
        <w:t xml:space="preserve"> </w:t>
      </w:r>
      <w:r>
        <w:rPr>
          <w:rFonts w:cs="FrankRuehl"/>
          <w:rtl w:val="true"/>
        </w:rPr>
        <w:t>לשאלה</w:t>
      </w:r>
      <w:r>
        <w:rPr>
          <w:rFonts w:eastAsia="Garamond" w:cs="Garamond"/>
          <w:rtl w:val="true"/>
        </w:rPr>
        <w:t xml:space="preserve"> </w:t>
      </w:r>
      <w:r>
        <w:rPr>
          <w:rFonts w:cs="FrankRuehl"/>
          <w:rtl w:val="true"/>
        </w:rPr>
        <w:t>אם</w:t>
      </w:r>
      <w:r>
        <w:rPr>
          <w:rFonts w:eastAsia="Garamond" w:cs="Garamond"/>
          <w:rtl w:val="true"/>
        </w:rPr>
        <w:t xml:space="preserve"> </w:t>
      </w:r>
      <w:r>
        <w:rPr>
          <w:rFonts w:cs="FrankRuehl"/>
          <w:rtl w:val="true"/>
        </w:rPr>
        <w:t>הוכח</w:t>
      </w:r>
      <w:r>
        <w:rPr>
          <w:rFonts w:eastAsia="Garamond" w:cs="Garamond"/>
          <w:rtl w:val="true"/>
        </w:rPr>
        <w:t xml:space="preserve"> </w:t>
      </w:r>
      <w:r>
        <w:rPr>
          <w:rFonts w:cs="FrankRuehl"/>
          <w:rtl w:val="true"/>
        </w:rPr>
        <w:t>היסוד</w:t>
      </w:r>
      <w:r>
        <w:rPr>
          <w:rFonts w:eastAsia="Garamond" w:cs="Garamond"/>
          <w:rtl w:val="true"/>
        </w:rPr>
        <w:t xml:space="preserve"> </w:t>
      </w:r>
      <w:r>
        <w:rPr>
          <w:rFonts w:cs="FrankRuehl"/>
          <w:rtl w:val="true"/>
        </w:rPr>
        <w:t>הנפשי</w:t>
      </w:r>
      <w:r>
        <w:rPr>
          <w:rFonts w:eastAsia="Garamond" w:cs="Garamond"/>
          <w:rtl w:val="true"/>
        </w:rPr>
        <w:t xml:space="preserve"> </w:t>
      </w:r>
      <w:r>
        <w:rPr>
          <w:rFonts w:cs="FrankRuehl"/>
          <w:rtl w:val="true"/>
        </w:rPr>
        <w:t>הנדרש</w:t>
      </w:r>
      <w:r>
        <w:rPr>
          <w:rFonts w:eastAsia="Garamond" w:cs="Garamond"/>
          <w:rtl w:val="true"/>
        </w:rPr>
        <w:t xml:space="preserve"> </w:t>
      </w:r>
      <w:r>
        <w:rPr>
          <w:rFonts w:cs="FrankRuehl"/>
          <w:rtl w:val="true"/>
        </w:rPr>
        <w:t>להרשעה</w:t>
      </w:r>
      <w:r>
        <w:rPr>
          <w:rFonts w:eastAsia="Garamond" w:cs="Garamond"/>
          <w:rtl w:val="true"/>
        </w:rPr>
        <w:t xml:space="preserve"> </w:t>
      </w:r>
      <w:r>
        <w:rPr>
          <w:rFonts w:cs="FrankRuehl"/>
          <w:rtl w:val="true"/>
        </w:rPr>
        <w:t>בעבירת</w:t>
      </w:r>
      <w:r>
        <w:rPr>
          <w:rFonts w:eastAsia="Garamond" w:cs="Garamond"/>
          <w:rtl w:val="true"/>
        </w:rPr>
        <w:t xml:space="preserve"> </w:t>
      </w:r>
      <w:r>
        <w:rPr>
          <w:rFonts w:cs="FrankRuehl"/>
          <w:rtl w:val="true"/>
        </w:rPr>
        <w:t>התרמית</w:t>
      </w:r>
      <w:r>
        <w:rPr>
          <w:rFonts w:eastAsia="Garamond" w:cs="Garamond"/>
          <w:rtl w:val="true"/>
        </w:rPr>
        <w:t xml:space="preserve"> </w:t>
      </w:r>
      <w:r>
        <w:rPr>
          <w:rFonts w:cs="FrankRuehl"/>
          <w:rtl w:val="true"/>
        </w:rPr>
        <w:t>בעניינו</w:t>
      </w:r>
      <w:r>
        <w:rPr>
          <w:rFonts w:cs="FrankRuehl"/>
          <w:rtl w:val="true"/>
        </w:rPr>
        <w:t xml:space="preserve">. </w:t>
      </w:r>
      <w:r>
        <w:rPr>
          <w:rFonts w:cs="FrankRuehl"/>
          <w:rtl w:val="true"/>
        </w:rPr>
        <w:t>בן</w:t>
      </w:r>
      <w:r>
        <w:rPr>
          <w:rFonts w:eastAsia="Garamond" w:cs="Garamond"/>
          <w:rtl w:val="true"/>
        </w:rPr>
        <w:t xml:space="preserve"> </w:t>
      </w:r>
      <w:r>
        <w:rPr>
          <w:rFonts w:cs="FrankRuehl"/>
          <w:rtl w:val="true"/>
        </w:rPr>
        <w:t>דוד</w:t>
      </w:r>
      <w:r>
        <w:rPr>
          <w:rFonts w:eastAsia="Garamond" w:cs="Garamond"/>
          <w:rtl w:val="true"/>
        </w:rPr>
        <w:t xml:space="preserve"> </w:t>
      </w:r>
      <w:r>
        <w:rPr>
          <w:rFonts w:cs="FrankRuehl"/>
          <w:rtl w:val="true"/>
        </w:rPr>
        <w:t>מדגיש</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חוות</w:t>
      </w:r>
      <w:r>
        <w:rPr>
          <w:rFonts w:eastAsia="Garamond" w:cs="Garamond"/>
          <w:rtl w:val="true"/>
        </w:rPr>
        <w:t xml:space="preserve"> </w:t>
      </w:r>
      <w:r>
        <w:rPr>
          <w:rFonts w:cs="FrankRuehl"/>
          <w:rtl w:val="true"/>
        </w:rPr>
        <w:t>דעת</w:t>
      </w:r>
      <w:r>
        <w:rPr>
          <w:rFonts w:eastAsia="Garamond" w:cs="Garamond"/>
          <w:rtl w:val="true"/>
        </w:rPr>
        <w:t xml:space="preserve"> </w:t>
      </w:r>
      <w:r>
        <w:rPr>
          <w:rFonts w:cs="FrankRuehl"/>
          <w:rtl w:val="true"/>
        </w:rPr>
        <w:t>המומחה</w:t>
      </w:r>
      <w:r>
        <w:rPr>
          <w:rFonts w:eastAsia="Garamond" w:cs="Garamond"/>
          <w:rtl w:val="true"/>
        </w:rPr>
        <w:t xml:space="preserve"> </w:t>
      </w:r>
      <w:r>
        <w:rPr>
          <w:rFonts w:cs="FrankRuehl"/>
          <w:rtl w:val="true"/>
        </w:rPr>
        <w:t>שהגישה</w:t>
      </w:r>
      <w:r>
        <w:rPr>
          <w:rFonts w:eastAsia="Garamond" w:cs="Garamond"/>
          <w:rtl w:val="true"/>
        </w:rPr>
        <w:t xml:space="preserve"> </w:t>
      </w:r>
      <w:r>
        <w:rPr>
          <w:rFonts w:cs="FrankRuehl"/>
          <w:rtl w:val="true"/>
        </w:rPr>
        <w:t>המדינה</w:t>
      </w:r>
      <w:r>
        <w:rPr>
          <w:rFonts w:eastAsia="Garamond" w:cs="Garamond"/>
          <w:rtl w:val="true"/>
        </w:rPr>
        <w:t xml:space="preserve"> </w:t>
      </w:r>
      <w:r>
        <w:rPr>
          <w:rFonts w:cs="FrankRuehl"/>
          <w:rtl w:val="true"/>
        </w:rPr>
        <w:t>לתמיכה</w:t>
      </w:r>
      <w:r>
        <w:rPr>
          <w:rFonts w:eastAsia="Garamond" w:cs="Garamond"/>
          <w:rtl w:val="true"/>
        </w:rPr>
        <w:t xml:space="preserve"> </w:t>
      </w:r>
      <w:r>
        <w:rPr>
          <w:rFonts w:cs="FrankRuehl"/>
          <w:rtl w:val="true"/>
        </w:rPr>
        <w:t>בטענותיה</w:t>
      </w:r>
      <w:r>
        <w:rPr>
          <w:rFonts w:cs="FrankRuehl"/>
          <w:rtl w:val="true"/>
        </w:rPr>
        <w:t xml:space="preserve">, </w:t>
      </w:r>
      <w:r>
        <w:rPr>
          <w:rFonts w:cs="FrankRuehl"/>
          <w:rtl w:val="true"/>
        </w:rPr>
        <w:t>מטעם</w:t>
      </w:r>
      <w:r>
        <w:rPr>
          <w:rFonts w:eastAsia="Garamond" w:cs="Garamond"/>
          <w:rtl w:val="true"/>
        </w:rPr>
        <w:t xml:space="preserve"> </w:t>
      </w:r>
      <w:r>
        <w:rPr>
          <w:rFonts w:cs="FrankRuehl"/>
          <w:rtl w:val="true"/>
        </w:rPr>
        <w:t>מר</w:t>
      </w:r>
      <w:r>
        <w:rPr>
          <w:rFonts w:eastAsia="Garamond" w:cs="Garamond"/>
          <w:rtl w:val="true"/>
        </w:rPr>
        <w:t xml:space="preserve"> </w:t>
      </w:r>
      <w:r>
        <w:rPr>
          <w:rFonts w:cs="FrankRuehl"/>
          <w:rtl w:val="true"/>
        </w:rPr>
        <w:t>חיים</w:t>
      </w:r>
      <w:r>
        <w:rPr>
          <w:rFonts w:eastAsia="Garamond" w:cs="Garamond"/>
          <w:rtl w:val="true"/>
        </w:rPr>
        <w:t xml:space="preserve"> </w:t>
      </w:r>
      <w:r>
        <w:rPr>
          <w:rFonts w:cs="FrankRuehl"/>
          <w:rtl w:val="true"/>
        </w:rPr>
        <w:t>אביצור</w:t>
      </w:r>
      <w:r>
        <w:rPr>
          <w:rFonts w:eastAsia="Garamond" w:cs="Garamond"/>
          <w:rtl w:val="true"/>
        </w:rPr>
        <w:t xml:space="preserve"> </w:t>
      </w:r>
      <w:r>
        <w:rPr>
          <w:rFonts w:cs="FrankRuehl"/>
          <w:rtl w:val="true"/>
        </w:rPr>
        <w:t>(</w:t>
      </w:r>
      <w:r>
        <w:rPr>
          <w:rFonts w:cs="FrankRuehl"/>
          <w:rtl w:val="true"/>
        </w:rPr>
        <w:t>להלן</w:t>
      </w:r>
      <w:r>
        <w:rPr>
          <w:rFonts w:cs="FrankRuehl"/>
          <w:rtl w:val="true"/>
        </w:rPr>
        <w:t xml:space="preserve">: </w:t>
      </w:r>
      <w:r>
        <w:rPr>
          <w:rFonts w:ascii="Century" w:hAnsi="Century" w:cs="Miriam"/>
          <w:b/>
          <w:b/>
          <w:spacing w:val="0"/>
          <w:szCs w:val="24"/>
          <w:rtl w:val="true"/>
        </w:rPr>
        <w:t>חוות</w:t>
      </w:r>
      <w:r>
        <w:rPr>
          <w:rFonts w:ascii="Century" w:hAnsi="Century" w:eastAsia="Century" w:cs="Century"/>
          <w:b/>
          <w:b/>
          <w:spacing w:val="0"/>
          <w:szCs w:val="24"/>
          <w:rtl w:val="true"/>
        </w:rPr>
        <w:t xml:space="preserve"> </w:t>
      </w:r>
      <w:r>
        <w:rPr>
          <w:rFonts w:ascii="Century" w:hAnsi="Century" w:cs="Miriam"/>
          <w:b/>
          <w:b/>
          <w:spacing w:val="0"/>
          <w:szCs w:val="24"/>
          <w:rtl w:val="true"/>
        </w:rPr>
        <w:t>דעת</w:t>
      </w:r>
      <w:r>
        <w:rPr>
          <w:rFonts w:eastAsia="Garamond" w:cs="Garamond"/>
          <w:rtl w:val="true"/>
        </w:rPr>
        <w:t xml:space="preserve"> </w:t>
      </w:r>
      <w:r>
        <w:rPr>
          <w:rFonts w:ascii="Century" w:hAnsi="Century" w:cs="Miriam"/>
          <w:b/>
          <w:b/>
          <w:spacing w:val="0"/>
          <w:szCs w:val="24"/>
          <w:rtl w:val="true"/>
        </w:rPr>
        <w:t>אביצור</w:t>
      </w:r>
      <w:r>
        <w:rPr>
          <w:rFonts w:eastAsia="Garamond" w:cs="Garamond"/>
          <w:rtl w:val="true"/>
        </w:rPr>
        <w:t xml:space="preserve"> </w:t>
      </w:r>
      <w:r>
        <w:rPr>
          <w:rFonts w:cs="FrankRuehl"/>
          <w:rtl w:val="true"/>
        </w:rPr>
        <w:t>ו</w:t>
      </w:r>
      <w:r>
        <w:rPr>
          <w:rFonts w:ascii="Century" w:hAnsi="Century" w:cs="Miriam"/>
          <w:b/>
          <w:b/>
          <w:spacing w:val="0"/>
          <w:szCs w:val="24"/>
          <w:rtl w:val="true"/>
        </w:rPr>
        <w:t>אביצור</w:t>
      </w:r>
      <w:r>
        <w:rPr>
          <w:rFonts w:cs="FrankRuehl"/>
          <w:rtl w:val="true"/>
        </w:rPr>
        <w:t xml:space="preserve">) </w:t>
      </w:r>
      <w:r>
        <w:rPr>
          <w:rFonts w:cs="FrankRuehl"/>
          <w:rtl w:val="true"/>
        </w:rPr>
        <w:t>אינה</w:t>
      </w:r>
      <w:r>
        <w:rPr>
          <w:rFonts w:eastAsia="Garamond" w:cs="Garamond"/>
          <w:rtl w:val="true"/>
        </w:rPr>
        <w:t xml:space="preserve"> </w:t>
      </w:r>
      <w:r>
        <w:rPr>
          <w:rFonts w:cs="FrankRuehl"/>
          <w:rtl w:val="true"/>
        </w:rPr>
        <w:t>תומכת</w:t>
      </w:r>
      <w:r>
        <w:rPr>
          <w:rFonts w:eastAsia="Garamond" w:cs="Garamond"/>
          <w:rtl w:val="true"/>
        </w:rPr>
        <w:t xml:space="preserve"> </w:t>
      </w:r>
      <w:r>
        <w:rPr>
          <w:rFonts w:cs="FrankRuehl"/>
          <w:rtl w:val="true"/>
        </w:rPr>
        <w:t>בטענותיה</w:t>
      </w:r>
      <w:r>
        <w:rPr>
          <w:rFonts w:eastAsia="Garamond" w:cs="Garamond"/>
          <w:rtl w:val="true"/>
        </w:rPr>
        <w:t xml:space="preserve"> </w:t>
      </w:r>
      <w:r>
        <w:rPr>
          <w:rFonts w:cs="FrankRuehl"/>
          <w:rtl w:val="true"/>
        </w:rPr>
        <w:t>לגבי</w:t>
      </w:r>
      <w:r>
        <w:rPr>
          <w:rFonts w:eastAsia="Garamond" w:cs="Garamond"/>
          <w:rtl w:val="true"/>
        </w:rPr>
        <w:t xml:space="preserve"> </w:t>
      </w:r>
      <w:r>
        <w:rPr>
          <w:rFonts w:cs="FrankRuehl"/>
          <w:rtl w:val="true"/>
        </w:rPr>
        <w:t>המניע</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הבטחת</w:t>
      </w:r>
      <w:r>
        <w:rPr>
          <w:rFonts w:eastAsia="Garamond" w:cs="Garamond"/>
          <w:rtl w:val="true"/>
        </w:rPr>
        <w:t xml:space="preserve"> </w:t>
      </w:r>
      <w:r>
        <w:rPr>
          <w:rFonts w:cs="FrankRuehl"/>
          <w:rtl w:val="true"/>
        </w:rPr>
        <w:t>העסקה</w:t>
      </w:r>
      <w:r>
        <w:rPr>
          <w:rFonts w:eastAsia="Garamond" w:cs="Garamond"/>
          <w:rtl w:val="true"/>
        </w:rPr>
        <w:t xml:space="preserve"> </w:t>
      </w:r>
      <w:r>
        <w:rPr>
          <w:rFonts w:cs="FrankRuehl"/>
          <w:rtl w:val="true"/>
        </w:rPr>
        <w:t>שיוחס</w:t>
      </w:r>
      <w:r>
        <w:rPr>
          <w:rFonts w:eastAsia="Garamond" w:cs="Garamond"/>
          <w:rtl w:val="true"/>
        </w:rPr>
        <w:t xml:space="preserve"> </w:t>
      </w:r>
      <w:r>
        <w:rPr>
          <w:rFonts w:cs="FrankRuehl"/>
          <w:rtl w:val="true"/>
        </w:rPr>
        <w:t>לפעולות</w:t>
      </w:r>
      <w:r>
        <w:rPr>
          <w:rFonts w:eastAsia="Garamond" w:cs="Garamond"/>
          <w:rtl w:val="true"/>
        </w:rPr>
        <w:t xml:space="preserve"> </w:t>
      </w:r>
      <w:r>
        <w:rPr>
          <w:rFonts w:cs="FrankRuehl"/>
          <w:rtl w:val="true"/>
        </w:rPr>
        <w:t>שלו</w:t>
      </w:r>
      <w:r>
        <w:rPr>
          <w:rFonts w:eastAsia="Garamond" w:cs="Garamond"/>
          <w:rtl w:val="true"/>
        </w:rPr>
        <w:t xml:space="preserve"> </w:t>
      </w:r>
      <w:r>
        <w:rPr>
          <w:rFonts w:cs="FrankRuehl"/>
          <w:rtl w:val="true"/>
        </w:rPr>
        <w:t>ושל</w:t>
      </w:r>
      <w:r>
        <w:rPr>
          <w:rFonts w:eastAsia="Garamond" w:cs="Garamond"/>
          <w:rtl w:val="true"/>
        </w:rPr>
        <w:t xml:space="preserve"> </w:t>
      </w:r>
      <w:r>
        <w:rPr>
          <w:rFonts w:cs="FrankRuehl"/>
          <w:rtl w:val="true"/>
        </w:rPr>
        <w:t>אדרי</w:t>
      </w:r>
      <w:r>
        <w:rPr>
          <w:rFonts w:cs="FrankRuehl"/>
          <w:rtl w:val="true"/>
        </w:rPr>
        <w:t xml:space="preserve">. </w:t>
      </w:r>
      <w:r>
        <w:rPr>
          <w:rFonts w:cs="FrankRuehl"/>
          <w:rtl w:val="true"/>
        </w:rPr>
        <w:t>לטענת</w:t>
      </w:r>
      <w:r>
        <w:rPr>
          <w:rFonts w:eastAsia="Garamond" w:cs="Garamond"/>
          <w:rtl w:val="true"/>
        </w:rPr>
        <w:t xml:space="preserve"> </w:t>
      </w:r>
      <w:r>
        <w:rPr>
          <w:rFonts w:cs="FrankRuehl"/>
          <w:rtl w:val="true"/>
        </w:rPr>
        <w:t>בן</w:t>
      </w:r>
      <w:r>
        <w:rPr>
          <w:rFonts w:eastAsia="Garamond" w:cs="Garamond"/>
          <w:rtl w:val="true"/>
        </w:rPr>
        <w:t xml:space="preserve"> </w:t>
      </w:r>
      <w:r>
        <w:rPr>
          <w:rFonts w:cs="FrankRuehl"/>
          <w:rtl w:val="true"/>
        </w:rPr>
        <w:t>דוד</w:t>
      </w:r>
      <w:r>
        <w:rPr>
          <w:rFonts w:eastAsia="Garamond" w:cs="Garamond"/>
          <w:rtl w:val="true"/>
        </w:rPr>
        <w:t xml:space="preserve"> </w:t>
      </w:r>
      <w:r>
        <w:rPr>
          <w:rFonts w:cs="FrankRuehl"/>
          <w:rtl w:val="true"/>
        </w:rPr>
        <w:t>הקושי</w:t>
      </w:r>
      <w:r>
        <w:rPr>
          <w:rFonts w:eastAsia="Garamond" w:cs="Garamond"/>
          <w:rtl w:val="true"/>
        </w:rPr>
        <w:t xml:space="preserve"> </w:t>
      </w:r>
      <w:r>
        <w:rPr>
          <w:rFonts w:cs="FrankRuehl"/>
          <w:rtl w:val="true"/>
        </w:rPr>
        <w:t>שעלה</w:t>
      </w:r>
      <w:r>
        <w:rPr>
          <w:rFonts w:eastAsia="Garamond" w:cs="Garamond"/>
          <w:rtl w:val="true"/>
        </w:rPr>
        <w:t xml:space="preserve"> </w:t>
      </w:r>
      <w:r>
        <w:rPr>
          <w:rFonts w:cs="FrankRuehl"/>
          <w:rtl w:val="true"/>
        </w:rPr>
        <w:t>מחוות</w:t>
      </w:r>
      <w:r>
        <w:rPr>
          <w:rFonts w:eastAsia="Garamond" w:cs="Garamond"/>
          <w:rtl w:val="true"/>
        </w:rPr>
        <w:t xml:space="preserve"> </w:t>
      </w:r>
      <w:r>
        <w:rPr>
          <w:rFonts w:cs="FrankRuehl"/>
          <w:rtl w:val="true"/>
        </w:rPr>
        <w:t>הדעת</w:t>
      </w:r>
      <w:r>
        <w:rPr>
          <w:rFonts w:eastAsia="Garamond" w:cs="Garamond"/>
          <w:rtl w:val="true"/>
        </w:rPr>
        <w:t xml:space="preserve"> </w:t>
      </w:r>
      <w:r>
        <w:rPr>
          <w:rFonts w:cs="FrankRuehl"/>
          <w:rtl w:val="true"/>
        </w:rPr>
        <w:t>בדבר</w:t>
      </w:r>
      <w:r>
        <w:rPr>
          <w:rFonts w:eastAsia="Garamond" w:cs="Garamond"/>
          <w:rtl w:val="true"/>
        </w:rPr>
        <w:t xml:space="preserve"> </w:t>
      </w:r>
      <w:r>
        <w:rPr>
          <w:rFonts w:cs="FrankRuehl"/>
          <w:rtl w:val="true"/>
        </w:rPr>
        <w:t>השלמת</w:t>
      </w:r>
      <w:r>
        <w:rPr>
          <w:rFonts w:eastAsia="Garamond" w:cs="Garamond"/>
          <w:rtl w:val="true"/>
        </w:rPr>
        <w:t xml:space="preserve"> </w:t>
      </w:r>
      <w:r>
        <w:rPr>
          <w:rFonts w:cs="FrankRuehl"/>
          <w:rtl w:val="true"/>
        </w:rPr>
        <w:t>העסקה</w:t>
      </w:r>
      <w:r>
        <w:rPr>
          <w:rFonts w:eastAsia="Garamond" w:cs="Garamond"/>
          <w:rtl w:val="true"/>
        </w:rPr>
        <w:t xml:space="preserve"> </w:t>
      </w:r>
      <w:r>
        <w:rPr>
          <w:rFonts w:cs="FrankRuehl"/>
          <w:rtl w:val="true"/>
        </w:rPr>
        <w:t>–</w:t>
      </w:r>
      <w:r>
        <w:rPr>
          <w:rFonts w:eastAsia="Garamond" w:cs="Garamond"/>
          <w:rtl w:val="true"/>
        </w:rPr>
        <w:t xml:space="preserve"> </w:t>
      </w:r>
      <w:r>
        <w:rPr>
          <w:rFonts w:cs="FrankRuehl"/>
          <w:rtl w:val="true"/>
        </w:rPr>
        <w:t>אשר</w:t>
      </w:r>
      <w:r>
        <w:rPr>
          <w:rFonts w:eastAsia="Garamond" w:cs="Garamond"/>
          <w:rtl w:val="true"/>
        </w:rPr>
        <w:t xml:space="preserve"> </w:t>
      </w:r>
      <w:r>
        <w:rPr>
          <w:rFonts w:cs="FrankRuehl"/>
          <w:rtl w:val="true"/>
        </w:rPr>
        <w:t>לכאורה</w:t>
      </w:r>
      <w:r>
        <w:rPr>
          <w:rFonts w:eastAsia="Garamond" w:cs="Garamond"/>
          <w:rtl w:val="true"/>
        </w:rPr>
        <w:t xml:space="preserve"> </w:t>
      </w:r>
      <w:r>
        <w:rPr>
          <w:rFonts w:cs="FrankRuehl"/>
          <w:rtl w:val="true"/>
        </w:rPr>
        <w:t>עמד</w:t>
      </w:r>
      <w:r>
        <w:rPr>
          <w:rFonts w:eastAsia="Garamond" w:cs="Garamond"/>
          <w:rtl w:val="true"/>
        </w:rPr>
        <w:t xml:space="preserve"> </w:t>
      </w:r>
      <w:r>
        <w:rPr>
          <w:rFonts w:cs="FrankRuehl"/>
          <w:rtl w:val="true"/>
        </w:rPr>
        <w:t>ביסוד</w:t>
      </w:r>
      <w:r>
        <w:rPr>
          <w:rFonts w:eastAsia="Garamond" w:cs="Garamond"/>
          <w:rtl w:val="true"/>
        </w:rPr>
        <w:t xml:space="preserve"> </w:t>
      </w:r>
      <w:r>
        <w:rPr>
          <w:rFonts w:cs="FrankRuehl"/>
          <w:rtl w:val="true"/>
        </w:rPr>
        <w:t>פעולותיהם</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המערערים</w:t>
      </w:r>
      <w:r>
        <w:rPr>
          <w:rFonts w:eastAsia="Garamond" w:cs="Garamond"/>
          <w:rtl w:val="true"/>
        </w:rPr>
        <w:t xml:space="preserve"> </w:t>
      </w:r>
      <w:r>
        <w:rPr>
          <w:rFonts w:cs="FrankRuehl"/>
          <w:rtl w:val="true"/>
        </w:rPr>
        <w:t>בבורסה</w:t>
      </w:r>
      <w:r>
        <w:rPr>
          <w:rFonts w:eastAsia="Garamond" w:cs="Garamond"/>
          <w:rtl w:val="true"/>
        </w:rPr>
        <w:t xml:space="preserve"> </w:t>
      </w:r>
      <w:r>
        <w:rPr>
          <w:rFonts w:cs="FrankRuehl"/>
          <w:rtl w:val="true"/>
        </w:rPr>
        <w:t>–</w:t>
      </w:r>
      <w:r>
        <w:rPr>
          <w:rFonts w:eastAsia="Garamond" w:cs="Garamond"/>
          <w:rtl w:val="true"/>
        </w:rPr>
        <w:t xml:space="preserve"> </w:t>
      </w:r>
      <w:r>
        <w:rPr>
          <w:rFonts w:cs="FrankRuehl"/>
          <w:rtl w:val="true"/>
        </w:rPr>
        <w:t>מתמצה</w:t>
      </w:r>
      <w:r>
        <w:rPr>
          <w:rFonts w:eastAsia="Garamond" w:cs="Garamond"/>
          <w:rtl w:val="true"/>
        </w:rPr>
        <w:t xml:space="preserve"> </w:t>
      </w:r>
      <w:r>
        <w:rPr>
          <w:rFonts w:cs="FrankRuehl"/>
          <w:rtl w:val="true"/>
        </w:rPr>
        <w:t>בפרטים</w:t>
      </w:r>
      <w:r>
        <w:rPr>
          <w:rFonts w:eastAsia="Garamond" w:cs="Garamond"/>
          <w:rtl w:val="true"/>
        </w:rPr>
        <w:t xml:space="preserve"> </w:t>
      </w:r>
      <w:r>
        <w:rPr>
          <w:rFonts w:cs="FrankRuehl"/>
          <w:rtl w:val="true"/>
        </w:rPr>
        <w:t>טכניים</w:t>
      </w:r>
      <w:r>
        <w:rPr>
          <w:rFonts w:eastAsia="Garamond" w:cs="Garamond"/>
          <w:rtl w:val="true"/>
        </w:rPr>
        <w:t xml:space="preserve"> </w:t>
      </w:r>
      <w:r>
        <w:rPr>
          <w:rFonts w:cs="FrankRuehl"/>
          <w:rtl w:val="true"/>
        </w:rPr>
        <w:t>בלבד</w:t>
      </w:r>
      <w:r>
        <w:rPr>
          <w:rFonts w:cs="FrankRuehl"/>
          <w:rtl w:val="true"/>
        </w:rPr>
        <w:t xml:space="preserve">. </w:t>
      </w:r>
      <w:r>
        <w:rPr>
          <w:rFonts w:cs="FrankRuehl"/>
          <w:rtl w:val="true"/>
        </w:rPr>
        <w:t>עוד</w:t>
      </w:r>
      <w:r>
        <w:rPr>
          <w:rFonts w:eastAsia="Garamond" w:cs="Garamond"/>
          <w:rtl w:val="true"/>
        </w:rPr>
        <w:t xml:space="preserve"> </w:t>
      </w:r>
      <w:r>
        <w:rPr>
          <w:rFonts w:cs="FrankRuehl"/>
          <w:rtl w:val="true"/>
        </w:rPr>
        <w:t>נטען</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אין</w:t>
      </w:r>
      <w:r>
        <w:rPr>
          <w:rFonts w:eastAsia="Garamond" w:cs="Garamond"/>
          <w:rtl w:val="true"/>
        </w:rPr>
        <w:t xml:space="preserve"> </w:t>
      </w:r>
      <w:r>
        <w:rPr>
          <w:rFonts w:cs="FrankRuehl"/>
          <w:rtl w:val="true"/>
        </w:rPr>
        <w:t>לקבל</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טענת</w:t>
      </w:r>
      <w:r>
        <w:rPr>
          <w:rFonts w:eastAsia="Garamond" w:cs="Garamond"/>
          <w:rtl w:val="true"/>
        </w:rPr>
        <w:t xml:space="preserve"> </w:t>
      </w:r>
      <w:r>
        <w:rPr>
          <w:rFonts w:cs="FrankRuehl"/>
          <w:rtl w:val="true"/>
        </w:rPr>
        <w:t>המשיבה</w:t>
      </w:r>
      <w:r>
        <w:rPr>
          <w:rFonts w:eastAsia="Garamond" w:cs="Garamond"/>
          <w:rtl w:val="true"/>
        </w:rPr>
        <w:t xml:space="preserve"> </w:t>
      </w:r>
      <w:r>
        <w:rPr>
          <w:rFonts w:cs="FrankRuehl"/>
          <w:rtl w:val="true"/>
        </w:rPr>
        <w:t>בקשר</w:t>
      </w:r>
      <w:r>
        <w:rPr>
          <w:rFonts w:eastAsia="Garamond" w:cs="Garamond"/>
          <w:rtl w:val="true"/>
        </w:rPr>
        <w:t xml:space="preserve"> </w:t>
      </w:r>
      <w:r>
        <w:rPr>
          <w:rFonts w:cs="FrankRuehl"/>
          <w:rtl w:val="true"/>
        </w:rPr>
        <w:t>לדפוסי</w:t>
      </w:r>
      <w:r>
        <w:rPr>
          <w:rFonts w:eastAsia="Garamond" w:cs="Garamond"/>
          <w:rtl w:val="true"/>
        </w:rPr>
        <w:t xml:space="preserve"> </w:t>
      </w:r>
      <w:r>
        <w:rPr>
          <w:rFonts w:cs="FrankRuehl"/>
          <w:rtl w:val="true"/>
        </w:rPr>
        <w:t>הפעולה</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המערערים</w:t>
      </w:r>
      <w:r>
        <w:rPr>
          <w:rFonts w:eastAsia="Garamond" w:cs="Garamond"/>
          <w:rtl w:val="true"/>
        </w:rPr>
        <w:t xml:space="preserve"> </w:t>
      </w:r>
      <w:r>
        <w:rPr>
          <w:rFonts w:cs="FrankRuehl"/>
          <w:rtl w:val="true"/>
        </w:rPr>
        <w:t>במסחר</w:t>
      </w:r>
      <w:r>
        <w:rPr>
          <w:rFonts w:eastAsia="Garamond" w:cs="Garamond"/>
          <w:rtl w:val="true"/>
        </w:rPr>
        <w:t xml:space="preserve"> </w:t>
      </w:r>
      <w:r>
        <w:rPr>
          <w:rFonts w:cs="FrankRuehl"/>
          <w:rtl w:val="true"/>
        </w:rPr>
        <w:t>בימים</w:t>
      </w:r>
      <w:r>
        <w:rPr>
          <w:rFonts w:eastAsia="Garamond" w:cs="Garamond"/>
          <w:rtl w:val="true"/>
        </w:rPr>
        <w:t xml:space="preserve"> </w:t>
      </w:r>
      <w:r>
        <w:rPr>
          <w:rFonts w:cs="FrankRuehl"/>
          <w:rtl w:val="true"/>
        </w:rPr>
        <w:t>שעובר</w:t>
      </w:r>
      <w:r>
        <w:rPr>
          <w:rFonts w:eastAsia="Garamond" w:cs="Garamond"/>
          <w:rtl w:val="true"/>
        </w:rPr>
        <w:t xml:space="preserve"> </w:t>
      </w:r>
      <w:r>
        <w:rPr>
          <w:rFonts w:cs="FrankRuehl"/>
          <w:rtl w:val="true"/>
        </w:rPr>
        <w:t>לעסקה</w:t>
      </w:r>
      <w:r>
        <w:rPr>
          <w:rFonts w:cs="FrankRuehl"/>
          <w:rtl w:val="true"/>
        </w:rPr>
        <w:t xml:space="preserve">, </w:t>
      </w:r>
      <w:r>
        <w:rPr>
          <w:rFonts w:cs="FrankRuehl"/>
          <w:rtl w:val="true"/>
        </w:rPr>
        <w:t>שלפיה</w:t>
      </w:r>
      <w:r>
        <w:rPr>
          <w:rFonts w:eastAsia="Garamond" w:cs="Garamond"/>
          <w:rtl w:val="true"/>
        </w:rPr>
        <w:t xml:space="preserve"> </w:t>
      </w:r>
      <w:r>
        <w:rPr>
          <w:rFonts w:cs="FrankRuehl"/>
          <w:rtl w:val="true"/>
        </w:rPr>
        <w:t>אלה</w:t>
      </w:r>
      <w:r>
        <w:rPr>
          <w:rFonts w:eastAsia="Garamond" w:cs="Garamond"/>
          <w:rtl w:val="true"/>
        </w:rPr>
        <w:t xml:space="preserve"> </w:t>
      </w:r>
      <w:r>
        <w:rPr>
          <w:rFonts w:cs="FrankRuehl"/>
          <w:rtl w:val="true"/>
        </w:rPr>
        <w:t>מעידים</w:t>
      </w:r>
      <w:r>
        <w:rPr>
          <w:rFonts w:eastAsia="Garamond" w:cs="Garamond"/>
          <w:rtl w:val="true"/>
        </w:rPr>
        <w:t xml:space="preserve"> </w:t>
      </w:r>
      <w:r>
        <w:rPr>
          <w:rFonts w:cs="FrankRuehl"/>
          <w:rtl w:val="true"/>
        </w:rPr>
        <w:t>לכאורה</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כוונתם</w:t>
      </w:r>
      <w:r>
        <w:rPr>
          <w:rFonts w:eastAsia="Garamond" w:cs="Garamond"/>
          <w:rtl w:val="true"/>
        </w:rPr>
        <w:t xml:space="preserve"> </w:t>
      </w:r>
      <w:r>
        <w:rPr>
          <w:rFonts w:cs="FrankRuehl"/>
          <w:rtl w:val="true"/>
        </w:rPr>
        <w:t>להשפיע</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שער</w:t>
      </w:r>
      <w:r>
        <w:rPr>
          <w:rFonts w:eastAsia="Garamond" w:cs="Garamond"/>
          <w:rtl w:val="true"/>
        </w:rPr>
        <w:t xml:space="preserve"> </w:t>
      </w:r>
      <w:r>
        <w:rPr>
          <w:rFonts w:cs="FrankRuehl"/>
          <w:rtl w:val="true"/>
        </w:rPr>
        <w:t>אג</w:t>
      </w:r>
      <w:r>
        <w:rPr>
          <w:rFonts w:cs="FrankRuehl"/>
          <w:rtl w:val="true"/>
        </w:rPr>
        <w:t>"</w:t>
      </w:r>
      <w:r>
        <w:rPr>
          <w:rFonts w:cs="FrankRuehl"/>
          <w:rtl w:val="true"/>
        </w:rPr>
        <w:t>ח</w:t>
      </w:r>
      <w:r>
        <w:rPr>
          <w:rFonts w:eastAsia="Garamond" w:cs="Garamond"/>
          <w:rtl w:val="true"/>
        </w:rPr>
        <w:t xml:space="preserve"> </w:t>
      </w:r>
      <w:r>
        <w:rPr>
          <w:rFonts w:cs="FrankRuehl"/>
          <w:rtl w:val="true"/>
        </w:rPr>
        <w:t>דלק</w:t>
      </w:r>
      <w:r>
        <w:rPr>
          <w:rFonts w:eastAsia="Garamond" w:cs="Garamond"/>
          <w:rtl w:val="true"/>
        </w:rPr>
        <w:t xml:space="preserve"> </w:t>
      </w:r>
      <w:r>
        <w:rPr>
          <w:rFonts w:cs="FrankRuehl"/>
          <w:rtl w:val="true"/>
        </w:rPr>
        <w:t>נדל</w:t>
      </w:r>
      <w:r>
        <w:rPr>
          <w:rFonts w:cs="FrankRuehl"/>
          <w:rtl w:val="true"/>
        </w:rPr>
        <w:t>"</w:t>
      </w:r>
      <w:r>
        <w:rPr>
          <w:rFonts w:cs="FrankRuehl"/>
          <w:rtl w:val="true"/>
        </w:rPr>
        <w:t>ן</w:t>
      </w:r>
      <w:r>
        <w:rPr>
          <w:rFonts w:cs="FrankRuehl"/>
          <w:rtl w:val="true"/>
        </w:rPr>
        <w:t xml:space="preserve">, </w:t>
      </w:r>
      <w:r>
        <w:rPr>
          <w:rFonts w:cs="FrankRuehl"/>
          <w:rtl w:val="true"/>
        </w:rPr>
        <w:t>נוכח</w:t>
      </w:r>
      <w:r>
        <w:rPr>
          <w:rFonts w:eastAsia="Garamond" w:cs="Garamond"/>
          <w:rtl w:val="true"/>
        </w:rPr>
        <w:t xml:space="preserve"> </w:t>
      </w:r>
      <w:r>
        <w:rPr>
          <w:rFonts w:cs="FrankRuehl"/>
          <w:rtl w:val="true"/>
        </w:rPr>
        <w:t>קביעתו</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בית</w:t>
      </w:r>
      <w:r>
        <w:rPr>
          <w:rFonts w:eastAsia="Garamond" w:cs="Garamond"/>
          <w:rtl w:val="true"/>
        </w:rPr>
        <w:t xml:space="preserve"> </w:t>
      </w:r>
      <w:r>
        <w:rPr>
          <w:rFonts w:cs="FrankRuehl"/>
          <w:rtl w:val="true"/>
        </w:rPr>
        <w:t>המשפט</w:t>
      </w:r>
      <w:r>
        <w:rPr>
          <w:rFonts w:eastAsia="Garamond" w:cs="Garamond"/>
          <w:rtl w:val="true"/>
        </w:rPr>
        <w:t xml:space="preserve"> </w:t>
      </w:r>
      <w:r>
        <w:rPr>
          <w:rFonts w:cs="FrankRuehl"/>
          <w:rtl w:val="true"/>
        </w:rPr>
        <w:t>המחוזי</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המערערים</w:t>
      </w:r>
      <w:r>
        <w:rPr>
          <w:rFonts w:eastAsia="Garamond" w:cs="Garamond"/>
          <w:rtl w:val="true"/>
        </w:rPr>
        <w:t xml:space="preserve"> </w:t>
      </w:r>
      <w:r>
        <w:rPr>
          <w:rFonts w:cs="FrankRuehl"/>
          <w:rtl w:val="true"/>
        </w:rPr>
        <w:t>לא</w:t>
      </w:r>
      <w:r>
        <w:rPr>
          <w:rFonts w:eastAsia="Garamond" w:cs="Garamond"/>
          <w:rtl w:val="true"/>
        </w:rPr>
        <w:t xml:space="preserve"> </w:t>
      </w:r>
      <w:r>
        <w:rPr>
          <w:rFonts w:cs="FrankRuehl"/>
          <w:rtl w:val="true"/>
        </w:rPr>
        <w:t>ידעו</w:t>
      </w:r>
      <w:r>
        <w:rPr>
          <w:rFonts w:eastAsia="Garamond" w:cs="Garamond"/>
          <w:rtl w:val="true"/>
        </w:rPr>
        <w:t xml:space="preserve"> </w:t>
      </w:r>
      <w:r>
        <w:rPr>
          <w:rFonts w:cs="FrankRuehl"/>
          <w:rtl w:val="true"/>
        </w:rPr>
        <w:t>מראש</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העסקה</w:t>
      </w:r>
      <w:r>
        <w:rPr>
          <w:rFonts w:eastAsia="Garamond" w:cs="Garamond"/>
          <w:rtl w:val="true"/>
        </w:rPr>
        <w:t xml:space="preserve"> </w:t>
      </w:r>
      <w:r>
        <w:rPr>
          <w:rFonts w:cs="FrankRuehl"/>
          <w:rtl w:val="true"/>
        </w:rPr>
        <w:t>תתבצע</w:t>
      </w:r>
      <w:r>
        <w:rPr>
          <w:rFonts w:eastAsia="Garamond" w:cs="Garamond"/>
          <w:rtl w:val="true"/>
        </w:rPr>
        <w:t xml:space="preserve"> </w:t>
      </w:r>
      <w:r>
        <w:rPr>
          <w:rFonts w:cs="FrankRuehl"/>
          <w:rtl w:val="true"/>
        </w:rPr>
        <w:t>ביום</w:t>
      </w:r>
      <w:r>
        <w:rPr>
          <w:rFonts w:eastAsia="Garamond" w:cs="Garamond"/>
          <w:rtl w:val="true"/>
        </w:rPr>
        <w:t xml:space="preserve"> </w:t>
      </w:r>
      <w:r>
        <w:rPr>
          <w:rFonts w:cs="FrankRuehl"/>
        </w:rPr>
        <w:t>31.12.2008</w:t>
      </w:r>
      <w:r>
        <w:rPr>
          <w:rFonts w:cs="FrankRuehl"/>
          <w:rtl w:val="true"/>
        </w:rPr>
        <w:t xml:space="preserve">. </w:t>
      </w:r>
      <w:r>
        <w:rPr>
          <w:rFonts w:cs="FrankRuehl"/>
          <w:rtl w:val="true"/>
        </w:rPr>
        <w:t>כמו</w:t>
      </w:r>
      <w:r>
        <w:rPr>
          <w:rFonts w:eastAsia="Garamond" w:cs="Garamond"/>
          <w:rtl w:val="true"/>
        </w:rPr>
        <w:t xml:space="preserve"> </w:t>
      </w:r>
      <w:r>
        <w:rPr>
          <w:rFonts w:cs="FrankRuehl"/>
          <w:rtl w:val="true"/>
        </w:rPr>
        <w:t>כן</w:t>
      </w:r>
      <w:r>
        <w:rPr>
          <w:rFonts w:cs="FrankRuehl"/>
          <w:rtl w:val="true"/>
        </w:rPr>
        <w:t xml:space="preserve">, </w:t>
      </w:r>
      <w:r>
        <w:rPr>
          <w:rFonts w:cs="FrankRuehl"/>
          <w:rtl w:val="true"/>
        </w:rPr>
        <w:t>בן</w:t>
      </w:r>
      <w:r>
        <w:rPr>
          <w:rFonts w:eastAsia="Garamond" w:cs="Garamond"/>
          <w:rtl w:val="true"/>
        </w:rPr>
        <w:t xml:space="preserve"> </w:t>
      </w:r>
      <w:r>
        <w:rPr>
          <w:rFonts w:cs="FrankRuehl"/>
          <w:rtl w:val="true"/>
        </w:rPr>
        <w:t>דוד</w:t>
      </w:r>
      <w:r>
        <w:rPr>
          <w:rFonts w:eastAsia="Garamond" w:cs="Garamond"/>
          <w:rtl w:val="true"/>
        </w:rPr>
        <w:t xml:space="preserve"> </w:t>
      </w:r>
      <w:r>
        <w:rPr>
          <w:rFonts w:cs="FrankRuehl"/>
          <w:rtl w:val="true"/>
        </w:rPr>
        <w:t>מדגיש</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לא</w:t>
      </w:r>
      <w:r>
        <w:rPr>
          <w:rFonts w:eastAsia="Garamond" w:cs="Garamond"/>
          <w:rtl w:val="true"/>
        </w:rPr>
        <w:t xml:space="preserve"> </w:t>
      </w:r>
      <w:r>
        <w:rPr>
          <w:rFonts w:cs="FrankRuehl"/>
          <w:rtl w:val="true"/>
        </w:rPr>
        <w:t>היה</w:t>
      </w:r>
      <w:r>
        <w:rPr>
          <w:rFonts w:eastAsia="Garamond" w:cs="Garamond"/>
          <w:rtl w:val="true"/>
        </w:rPr>
        <w:t xml:space="preserve"> </w:t>
      </w:r>
      <w:r>
        <w:rPr>
          <w:rFonts w:cs="FrankRuehl"/>
          <w:rtl w:val="true"/>
        </w:rPr>
        <w:t>מקום</w:t>
      </w:r>
      <w:r>
        <w:rPr>
          <w:rFonts w:eastAsia="Garamond" w:cs="Garamond"/>
          <w:rtl w:val="true"/>
        </w:rPr>
        <w:t xml:space="preserve"> </w:t>
      </w:r>
      <w:r>
        <w:rPr>
          <w:rFonts w:cs="FrankRuehl"/>
          <w:rtl w:val="true"/>
        </w:rPr>
        <w:t>לדחות</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טענת</w:t>
      </w:r>
      <w:r>
        <w:rPr>
          <w:rFonts w:eastAsia="Garamond" w:cs="Garamond"/>
          <w:rtl w:val="true"/>
        </w:rPr>
        <w:t xml:space="preserve"> </w:t>
      </w:r>
      <w:r>
        <w:rPr>
          <w:rFonts w:cs="FrankRuehl"/>
          <w:rtl w:val="true"/>
        </w:rPr>
        <w:t>הטרייד</w:t>
      </w:r>
      <w:r>
        <w:rPr>
          <w:rFonts w:cs="FrankRuehl"/>
          <w:rtl w:val="true"/>
        </w:rPr>
        <w:t xml:space="preserve">, </w:t>
      </w:r>
      <w:r>
        <w:rPr>
          <w:rFonts w:cs="FrankRuehl"/>
          <w:rtl w:val="true"/>
        </w:rPr>
        <w:t>ככלל</w:t>
      </w:r>
      <w:r>
        <w:rPr>
          <w:rFonts w:cs="FrankRuehl"/>
          <w:rtl w:val="true"/>
        </w:rPr>
        <w:t xml:space="preserve">, </w:t>
      </w:r>
      <w:r>
        <w:rPr>
          <w:rFonts w:cs="FrankRuehl"/>
          <w:rtl w:val="true"/>
        </w:rPr>
        <w:t>ובפרט</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פעולות</w:t>
      </w:r>
      <w:r>
        <w:rPr>
          <w:rFonts w:eastAsia="Garamond" w:cs="Garamond"/>
          <w:rtl w:val="true"/>
        </w:rPr>
        <w:t xml:space="preserve"> </w:t>
      </w:r>
      <w:r>
        <w:rPr>
          <w:rFonts w:cs="FrankRuehl"/>
          <w:rtl w:val="true"/>
        </w:rPr>
        <w:t>המערערים</w:t>
      </w:r>
      <w:r>
        <w:rPr>
          <w:rFonts w:eastAsia="Garamond" w:cs="Garamond"/>
          <w:rtl w:val="true"/>
        </w:rPr>
        <w:t xml:space="preserve"> </w:t>
      </w:r>
      <w:r>
        <w:rPr>
          <w:rFonts w:cs="FrankRuehl"/>
          <w:rtl w:val="true"/>
        </w:rPr>
        <w:t>היו</w:t>
      </w:r>
      <w:r>
        <w:rPr>
          <w:rFonts w:eastAsia="Garamond" w:cs="Garamond"/>
          <w:rtl w:val="true"/>
        </w:rPr>
        <w:t xml:space="preserve"> </w:t>
      </w:r>
      <w:r>
        <w:rPr>
          <w:rFonts w:cs="FrankRuehl"/>
          <w:rtl w:val="true"/>
        </w:rPr>
        <w:t>חלק</w:t>
      </w:r>
      <w:r>
        <w:rPr>
          <w:rFonts w:eastAsia="Garamond" w:cs="Garamond"/>
          <w:rtl w:val="true"/>
        </w:rPr>
        <w:t xml:space="preserve"> </w:t>
      </w:r>
      <w:r>
        <w:rPr>
          <w:rFonts w:cs="FrankRuehl"/>
          <w:rtl w:val="true"/>
        </w:rPr>
        <w:t>מפעילות</w:t>
      </w:r>
      <w:r>
        <w:rPr>
          <w:rFonts w:eastAsia="Garamond" w:cs="Garamond"/>
          <w:rtl w:val="true"/>
        </w:rPr>
        <w:t xml:space="preserve"> </w:t>
      </w:r>
      <w:r>
        <w:rPr>
          <w:rFonts w:cs="FrankRuehl"/>
          <w:rtl w:val="true"/>
        </w:rPr>
        <w:t>מסחרית</w:t>
      </w:r>
      <w:r>
        <w:rPr>
          <w:rFonts w:eastAsia="Garamond" w:cs="Garamond"/>
          <w:rtl w:val="true"/>
        </w:rPr>
        <w:t xml:space="preserve"> </w:t>
      </w:r>
      <w:r>
        <w:rPr>
          <w:rFonts w:cs="FrankRuehl"/>
          <w:rtl w:val="true"/>
        </w:rPr>
        <w:t>שגרתית</w:t>
      </w:r>
      <w:r>
        <w:rPr>
          <w:rFonts w:eastAsia="Garamond" w:cs="Garamond"/>
          <w:rtl w:val="true"/>
        </w:rPr>
        <w:t xml:space="preserve"> </w:t>
      </w:r>
      <w:r>
        <w:rPr>
          <w:rFonts w:cs="FrankRuehl"/>
          <w:rtl w:val="true"/>
        </w:rPr>
        <w:t>בקבועי</w:t>
      </w:r>
      <w:r>
        <w:rPr>
          <w:rFonts w:eastAsia="Garamond" w:cs="Garamond"/>
          <w:rtl w:val="true"/>
        </w:rPr>
        <w:t xml:space="preserve"> </w:t>
      </w:r>
      <w:r>
        <w:rPr>
          <w:rFonts w:cs="FrankRuehl"/>
          <w:rtl w:val="true"/>
        </w:rPr>
        <w:t>זמנים</w:t>
      </w:r>
      <w:r>
        <w:rPr>
          <w:rFonts w:eastAsia="Garamond" w:cs="Garamond"/>
          <w:rtl w:val="true"/>
        </w:rPr>
        <w:t xml:space="preserve"> </w:t>
      </w:r>
      <w:r>
        <w:rPr>
          <w:rFonts w:cs="FrankRuehl"/>
          <w:rtl w:val="true"/>
        </w:rPr>
        <w:t>קצרים</w:t>
      </w:r>
      <w:r>
        <w:rPr>
          <w:rFonts w:cs="FrankRuehl"/>
          <w:rtl w:val="true"/>
        </w:rPr>
        <w:t xml:space="preserve">, </w:t>
      </w:r>
      <w:r>
        <w:rPr>
          <w:rFonts w:cs="FrankRuehl"/>
          <w:rtl w:val="true"/>
        </w:rPr>
        <w:t>שאינה</w:t>
      </w:r>
      <w:r>
        <w:rPr>
          <w:rFonts w:eastAsia="Garamond" w:cs="Garamond"/>
          <w:rtl w:val="true"/>
        </w:rPr>
        <w:t xml:space="preserve"> </w:t>
      </w:r>
      <w:r>
        <w:rPr>
          <w:rFonts w:cs="FrankRuehl"/>
          <w:rtl w:val="true"/>
        </w:rPr>
        <w:t>עומדת</w:t>
      </w:r>
      <w:r>
        <w:rPr>
          <w:rFonts w:eastAsia="Garamond" w:cs="Garamond"/>
          <w:rtl w:val="true"/>
        </w:rPr>
        <w:t xml:space="preserve"> </w:t>
      </w:r>
      <w:r>
        <w:rPr>
          <w:rFonts w:cs="FrankRuehl"/>
          <w:rtl w:val="true"/>
        </w:rPr>
        <w:t>בסתירה</w:t>
      </w:r>
      <w:r>
        <w:rPr>
          <w:rFonts w:eastAsia="Garamond" w:cs="Garamond"/>
          <w:rtl w:val="true"/>
        </w:rPr>
        <w:t xml:space="preserve"> </w:t>
      </w:r>
      <w:r>
        <w:rPr>
          <w:rFonts w:cs="FrankRuehl"/>
          <w:rtl w:val="true"/>
        </w:rPr>
        <w:t>להנחיה</w:t>
      </w:r>
      <w:r>
        <w:rPr>
          <w:rFonts w:eastAsia="Garamond" w:cs="Garamond"/>
          <w:rtl w:val="true"/>
        </w:rPr>
        <w:t xml:space="preserve"> </w:t>
      </w:r>
      <w:r>
        <w:rPr>
          <w:rFonts w:cs="FrankRuehl"/>
          <w:rtl w:val="true"/>
        </w:rPr>
        <w:t>לצמצם</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הפוזיציה</w:t>
      </w:r>
      <w:r>
        <w:rPr>
          <w:rFonts w:eastAsia="Garamond" w:cs="Garamond"/>
          <w:rtl w:val="true"/>
        </w:rPr>
        <w:t xml:space="preserve"> </w:t>
      </w:r>
      <w:r>
        <w:rPr>
          <w:rFonts w:cs="FrankRuehl"/>
          <w:rtl w:val="true"/>
        </w:rPr>
        <w:t>בנייר</w:t>
      </w:r>
      <w:r>
        <w:rPr>
          <w:rFonts w:cs="FrankRuehl"/>
          <w:rtl w:val="true"/>
        </w:rPr>
        <w:t xml:space="preserve">. </w:t>
      </w:r>
      <w:r>
        <w:rPr>
          <w:rFonts w:cs="FrankRuehl"/>
          <w:rtl w:val="true"/>
        </w:rPr>
        <w:t>לכל</w:t>
      </w:r>
      <w:r>
        <w:rPr>
          <w:rFonts w:eastAsia="Garamond" w:cs="Garamond"/>
          <w:rtl w:val="true"/>
        </w:rPr>
        <w:t xml:space="preserve"> </w:t>
      </w:r>
      <w:r>
        <w:rPr>
          <w:rFonts w:cs="FrankRuehl"/>
          <w:rtl w:val="true"/>
        </w:rPr>
        <w:t>אלה</w:t>
      </w:r>
      <w:r>
        <w:rPr>
          <w:rFonts w:eastAsia="Garamond" w:cs="Garamond"/>
          <w:rtl w:val="true"/>
        </w:rPr>
        <w:t xml:space="preserve"> </w:t>
      </w:r>
      <w:r>
        <w:rPr>
          <w:rFonts w:cs="FrankRuehl"/>
          <w:rtl w:val="true"/>
        </w:rPr>
        <w:t>הוסיף</w:t>
      </w:r>
      <w:r>
        <w:rPr>
          <w:rFonts w:eastAsia="Garamond" w:cs="Garamond"/>
          <w:rtl w:val="true"/>
        </w:rPr>
        <w:t xml:space="preserve"> </w:t>
      </w:r>
      <w:r>
        <w:rPr>
          <w:rFonts w:cs="FrankRuehl"/>
          <w:rtl w:val="true"/>
        </w:rPr>
        <w:t>בן</w:t>
      </w:r>
      <w:r>
        <w:rPr>
          <w:rFonts w:eastAsia="Garamond" w:cs="Garamond"/>
          <w:rtl w:val="true"/>
        </w:rPr>
        <w:t xml:space="preserve"> </w:t>
      </w:r>
      <w:r>
        <w:rPr>
          <w:rFonts w:cs="FrankRuehl"/>
          <w:rtl w:val="true"/>
        </w:rPr>
        <w:t>דוד</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הוא</w:t>
      </w:r>
      <w:r>
        <w:rPr>
          <w:rFonts w:eastAsia="Garamond" w:cs="Garamond"/>
          <w:rtl w:val="true"/>
        </w:rPr>
        <w:t xml:space="preserve"> </w:t>
      </w:r>
      <w:r>
        <w:rPr>
          <w:rFonts w:cs="FrankRuehl"/>
          <w:rtl w:val="true"/>
        </w:rPr>
        <w:t>עצמו</w:t>
      </w:r>
      <w:r>
        <w:rPr>
          <w:rFonts w:eastAsia="Garamond" w:cs="Garamond"/>
          <w:rtl w:val="true"/>
        </w:rPr>
        <w:t xml:space="preserve"> </w:t>
      </w:r>
      <w:r>
        <w:rPr>
          <w:rFonts w:cs="FrankRuehl"/>
          <w:rtl w:val="true"/>
        </w:rPr>
        <w:t>"</w:t>
      </w:r>
      <w:r>
        <w:rPr>
          <w:rFonts w:cs="FrankRuehl"/>
          <w:rtl w:val="true"/>
        </w:rPr>
        <w:t>נוכח</w:t>
      </w:r>
      <w:r>
        <w:rPr>
          <w:rFonts w:eastAsia="Garamond" w:cs="Garamond"/>
          <w:rtl w:val="true"/>
        </w:rPr>
        <w:t xml:space="preserve"> </w:t>
      </w:r>
      <w:r>
        <w:rPr>
          <w:rFonts w:cs="FrankRuehl"/>
          <w:rtl w:val="true"/>
        </w:rPr>
        <w:t>נפקד</w:t>
      </w:r>
      <w:r>
        <w:rPr>
          <w:rFonts w:cs="FrankRuehl"/>
          <w:rtl w:val="true"/>
        </w:rPr>
        <w:t xml:space="preserve">" </w:t>
      </w:r>
      <w:r>
        <w:rPr>
          <w:rFonts w:cs="FrankRuehl"/>
          <w:rtl w:val="true"/>
        </w:rPr>
        <w:t>מהכרעת</w:t>
      </w:r>
      <w:r>
        <w:rPr>
          <w:rFonts w:eastAsia="Garamond" w:cs="Garamond"/>
          <w:rtl w:val="true"/>
        </w:rPr>
        <w:t xml:space="preserve"> </w:t>
      </w:r>
      <w:r>
        <w:rPr>
          <w:rFonts w:cs="FrankRuehl"/>
          <w:rtl w:val="true"/>
        </w:rPr>
        <w:t>הדין</w:t>
      </w:r>
      <w:r>
        <w:rPr>
          <w:rFonts w:eastAsia="Garamond" w:cs="Garamond"/>
          <w:rtl w:val="true"/>
        </w:rPr>
        <w:t xml:space="preserve"> </w:t>
      </w:r>
      <w:r>
        <w:rPr>
          <w:rFonts w:cs="FrankRuehl"/>
          <w:rtl w:val="true"/>
        </w:rPr>
        <w:t>באישום</w:t>
      </w:r>
      <w:r>
        <w:rPr>
          <w:rFonts w:eastAsia="Garamond" w:cs="Garamond"/>
          <w:rtl w:val="true"/>
        </w:rPr>
        <w:t xml:space="preserve"> </w:t>
      </w:r>
      <w:r>
        <w:rPr>
          <w:rFonts w:cs="FrankRuehl"/>
          <w:rtl w:val="true"/>
        </w:rPr>
        <w:t>השני</w:t>
      </w:r>
      <w:r>
        <w:rPr>
          <w:rFonts w:eastAsia="Garamond" w:cs="Garamond"/>
          <w:rtl w:val="true"/>
        </w:rPr>
        <w:t xml:space="preserve"> </w:t>
      </w:r>
      <w:r>
        <w:rPr>
          <w:rFonts w:cs="FrankRuehl"/>
          <w:rtl w:val="true"/>
        </w:rPr>
        <w:t>ומטעם</w:t>
      </w:r>
      <w:r>
        <w:rPr>
          <w:rFonts w:eastAsia="Garamond" w:cs="Garamond"/>
          <w:rtl w:val="true"/>
        </w:rPr>
        <w:t xml:space="preserve"> </w:t>
      </w:r>
      <w:r>
        <w:rPr>
          <w:rFonts w:cs="FrankRuehl"/>
          <w:rtl w:val="true"/>
        </w:rPr>
        <w:t>זה</w:t>
      </w:r>
      <w:r>
        <w:rPr>
          <w:rFonts w:eastAsia="Garamond" w:cs="Garamond"/>
          <w:rtl w:val="true"/>
        </w:rPr>
        <w:t xml:space="preserve"> </w:t>
      </w:r>
      <w:r>
        <w:rPr>
          <w:rFonts w:cs="FrankRuehl"/>
          <w:rtl w:val="true"/>
        </w:rPr>
        <w:t>בלבד</w:t>
      </w:r>
      <w:r>
        <w:rPr>
          <w:rFonts w:eastAsia="Garamond" w:cs="Garamond"/>
          <w:rtl w:val="true"/>
        </w:rPr>
        <w:t xml:space="preserve"> </w:t>
      </w:r>
      <w:r>
        <w:rPr>
          <w:rFonts w:cs="FrankRuehl"/>
          <w:rtl w:val="true"/>
        </w:rPr>
        <w:t>יש</w:t>
      </w:r>
      <w:r>
        <w:rPr>
          <w:rFonts w:eastAsia="Garamond" w:cs="Garamond"/>
          <w:rtl w:val="true"/>
        </w:rPr>
        <w:t xml:space="preserve"> </w:t>
      </w:r>
      <w:r>
        <w:rPr>
          <w:rFonts w:cs="FrankRuehl"/>
          <w:rtl w:val="true"/>
        </w:rPr>
        <w:t>להורות</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זיכויו</w:t>
      </w:r>
      <w:r>
        <w:rPr>
          <w:rFonts w:cs="FrankRuehl"/>
          <w:rtl w:val="true"/>
        </w:rPr>
        <w:t xml:space="preserve">. </w:t>
      </w:r>
    </w:p>
    <w:p>
      <w:pPr>
        <w:pStyle w:val="Ruller42"/>
        <w:ind w:end="0"/>
        <w:jc w:val="both"/>
        <w:rPr>
          <w:rFonts w:cs="FrankRuehl"/>
        </w:rPr>
      </w:pPr>
      <w:r>
        <w:rPr>
          <w:rFonts w:cs="FrankRuehl"/>
          <w:rtl w:val="true"/>
        </w:rPr>
      </w:r>
    </w:p>
    <w:p>
      <w:pPr>
        <w:pStyle w:val="Ruller43"/>
        <w:numPr>
          <w:ilvl w:val="0"/>
          <w:numId w:val="2"/>
        </w:numPr>
        <w:ind w:hanging="0" w:start="0" w:end="0"/>
        <w:jc w:val="both"/>
        <w:rPr>
          <w:rFonts w:cs="FrankRuehl"/>
        </w:rPr>
      </w:pPr>
      <w:r>
        <w:rPr>
          <w:rFonts w:cs="FrankRuehl"/>
          <w:rtl w:val="true"/>
        </w:rPr>
        <w:t>המדינה</w:t>
      </w:r>
      <w:r>
        <w:rPr>
          <w:rFonts w:eastAsia="Garamond" w:cs="Garamond"/>
          <w:rtl w:val="true"/>
        </w:rPr>
        <w:t xml:space="preserve"> </w:t>
      </w:r>
      <w:r>
        <w:rPr>
          <w:rFonts w:cs="FrankRuehl"/>
          <w:rtl w:val="true"/>
        </w:rPr>
        <w:t>סומכת</w:t>
      </w:r>
      <w:r>
        <w:rPr>
          <w:rFonts w:eastAsia="Garamond" w:cs="Garamond"/>
          <w:rtl w:val="true"/>
        </w:rPr>
        <w:t xml:space="preserve"> </w:t>
      </w:r>
      <w:r>
        <w:rPr>
          <w:rFonts w:cs="FrankRuehl"/>
          <w:rtl w:val="true"/>
        </w:rPr>
        <w:t>ידיה</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הכרעת</w:t>
      </w:r>
      <w:r>
        <w:rPr>
          <w:rFonts w:eastAsia="Garamond" w:cs="Garamond"/>
          <w:rtl w:val="true"/>
        </w:rPr>
        <w:t xml:space="preserve"> </w:t>
      </w:r>
      <w:r>
        <w:rPr>
          <w:rFonts w:cs="FrankRuehl"/>
          <w:rtl w:val="true"/>
        </w:rPr>
        <w:t>הדין</w:t>
      </w:r>
      <w:r>
        <w:rPr>
          <w:rFonts w:cs="FrankRuehl"/>
          <w:rtl w:val="true"/>
        </w:rPr>
        <w:t xml:space="preserve">. </w:t>
      </w:r>
      <w:r>
        <w:rPr>
          <w:rFonts w:cs="FrankRuehl"/>
          <w:sz w:val="28"/>
          <w:sz w:val="28"/>
          <w:rtl w:val="true"/>
        </w:rPr>
        <w:t>לעמדתה</w:t>
      </w:r>
      <w:r>
        <w:rPr>
          <w:rFonts w:cs="FrankRuehl"/>
          <w:sz w:val="28"/>
          <w:rtl w:val="true"/>
        </w:rPr>
        <w:t xml:space="preserve">, </w:t>
      </w:r>
      <w:r>
        <w:rPr>
          <w:rFonts w:cs="FrankRuehl"/>
          <w:sz w:val="28"/>
          <w:sz w:val="28"/>
          <w:rtl w:val="true"/>
        </w:rPr>
        <w:t>טענותיהם</w:t>
      </w:r>
      <w:r>
        <w:rPr>
          <w:rFonts w:eastAsia="Garamond" w:cs="Garamond"/>
          <w:sz w:val="28"/>
          <w:sz w:val="28"/>
          <w:rtl w:val="true"/>
        </w:rPr>
        <w:t xml:space="preserve"> </w:t>
      </w:r>
      <w:r>
        <w:rPr>
          <w:rFonts w:cs="FrankRuehl"/>
          <w:sz w:val="28"/>
          <w:sz w:val="28"/>
          <w:rtl w:val="true"/>
        </w:rPr>
        <w:t>של</w:t>
      </w:r>
      <w:r>
        <w:rPr>
          <w:rFonts w:eastAsia="Garamond" w:cs="Garamond"/>
          <w:sz w:val="28"/>
          <w:sz w:val="28"/>
          <w:rtl w:val="true"/>
        </w:rPr>
        <w:t xml:space="preserve"> </w:t>
      </w:r>
      <w:r>
        <w:rPr>
          <w:rFonts w:cs="FrankRuehl"/>
          <w:sz w:val="28"/>
          <w:sz w:val="28"/>
          <w:rtl w:val="true"/>
        </w:rPr>
        <w:t>אדרי</w:t>
      </w:r>
      <w:r>
        <w:rPr>
          <w:rFonts w:eastAsia="Garamond" w:cs="Garamond"/>
          <w:sz w:val="28"/>
          <w:sz w:val="28"/>
          <w:rtl w:val="true"/>
        </w:rPr>
        <w:t xml:space="preserve"> </w:t>
      </w:r>
      <w:r>
        <w:rPr>
          <w:rFonts w:cs="FrankRuehl"/>
          <w:sz w:val="28"/>
          <w:sz w:val="28"/>
          <w:rtl w:val="true"/>
        </w:rPr>
        <w:t>ובן</w:t>
      </w:r>
      <w:r>
        <w:rPr>
          <w:rFonts w:eastAsia="Garamond" w:cs="Garamond"/>
          <w:sz w:val="28"/>
          <w:sz w:val="28"/>
          <w:rtl w:val="true"/>
        </w:rPr>
        <w:t xml:space="preserve"> </w:t>
      </w:r>
      <w:r>
        <w:rPr>
          <w:rFonts w:cs="FrankRuehl"/>
          <w:sz w:val="28"/>
          <w:sz w:val="28"/>
          <w:rtl w:val="true"/>
        </w:rPr>
        <w:t>דוד</w:t>
      </w:r>
      <w:r>
        <w:rPr>
          <w:rFonts w:eastAsia="Garamond" w:cs="Garamond"/>
          <w:sz w:val="28"/>
          <w:sz w:val="28"/>
          <w:rtl w:val="true"/>
        </w:rPr>
        <w:t xml:space="preserve"> </w:t>
      </w:r>
      <w:r>
        <w:rPr>
          <w:rFonts w:cs="FrankRuehl"/>
          <w:sz w:val="28"/>
          <w:sz w:val="28"/>
          <w:rtl w:val="true"/>
        </w:rPr>
        <w:t>מופנות</w:t>
      </w:r>
      <w:r>
        <w:rPr>
          <w:rFonts w:eastAsia="Garamond" w:cs="Garamond"/>
          <w:sz w:val="28"/>
          <w:sz w:val="28"/>
          <w:rtl w:val="true"/>
        </w:rPr>
        <w:t xml:space="preserve"> </w:t>
      </w:r>
      <w:r>
        <w:rPr>
          <w:rFonts w:cs="FrankRuehl"/>
          <w:sz w:val="28"/>
          <w:sz w:val="28"/>
          <w:rtl w:val="true"/>
        </w:rPr>
        <w:t>לקביעות</w:t>
      </w:r>
      <w:r>
        <w:rPr>
          <w:rFonts w:eastAsia="Garamond" w:cs="Garamond"/>
          <w:sz w:val="28"/>
          <w:sz w:val="28"/>
          <w:rtl w:val="true"/>
        </w:rPr>
        <w:t xml:space="preserve"> </w:t>
      </w:r>
      <w:r>
        <w:rPr>
          <w:rFonts w:cs="FrankRuehl"/>
          <w:sz w:val="28"/>
          <w:sz w:val="28"/>
          <w:rtl w:val="true"/>
        </w:rPr>
        <w:t>עובדה</w:t>
      </w:r>
      <w:r>
        <w:rPr>
          <w:rFonts w:eastAsia="Garamond" w:cs="Garamond"/>
          <w:sz w:val="28"/>
          <w:sz w:val="28"/>
          <w:rtl w:val="true"/>
        </w:rPr>
        <w:t xml:space="preserve"> </w:t>
      </w:r>
      <w:r>
        <w:rPr>
          <w:rFonts w:cs="FrankRuehl"/>
          <w:sz w:val="28"/>
          <w:sz w:val="28"/>
          <w:rtl w:val="true"/>
        </w:rPr>
        <w:t>ומהימנות</w:t>
      </w:r>
      <w:r>
        <w:rPr>
          <w:rFonts w:eastAsia="Garamond" w:cs="Garamond"/>
          <w:sz w:val="28"/>
          <w:sz w:val="28"/>
          <w:rtl w:val="true"/>
        </w:rPr>
        <w:t xml:space="preserve"> </w:t>
      </w:r>
      <w:r>
        <w:rPr>
          <w:rFonts w:cs="FrankRuehl"/>
          <w:sz w:val="28"/>
          <w:sz w:val="28"/>
          <w:rtl w:val="true"/>
        </w:rPr>
        <w:t>של</w:t>
      </w:r>
      <w:r>
        <w:rPr>
          <w:rFonts w:eastAsia="Garamond" w:cs="Garamond"/>
          <w:sz w:val="28"/>
          <w:sz w:val="28"/>
          <w:rtl w:val="true"/>
        </w:rPr>
        <w:t xml:space="preserve"> </w:t>
      </w:r>
      <w:r>
        <w:rPr>
          <w:rFonts w:cs="FrankRuehl"/>
          <w:sz w:val="28"/>
          <w:sz w:val="28"/>
          <w:rtl w:val="true"/>
        </w:rPr>
        <w:t>בית</w:t>
      </w:r>
      <w:r>
        <w:rPr>
          <w:rFonts w:eastAsia="Garamond" w:cs="Garamond"/>
          <w:sz w:val="28"/>
          <w:sz w:val="28"/>
          <w:rtl w:val="true"/>
        </w:rPr>
        <w:t xml:space="preserve"> </w:t>
      </w:r>
      <w:r>
        <w:rPr>
          <w:rFonts w:cs="FrankRuehl"/>
          <w:sz w:val="28"/>
          <w:sz w:val="28"/>
          <w:rtl w:val="true"/>
        </w:rPr>
        <w:t>המשפט</w:t>
      </w:r>
      <w:r>
        <w:rPr>
          <w:rFonts w:eastAsia="Garamond" w:cs="Garamond"/>
          <w:sz w:val="28"/>
          <w:sz w:val="28"/>
          <w:rtl w:val="true"/>
        </w:rPr>
        <w:t xml:space="preserve"> </w:t>
      </w:r>
      <w:r>
        <w:rPr>
          <w:rFonts w:cs="FrankRuehl"/>
          <w:sz w:val="28"/>
          <w:sz w:val="28"/>
          <w:rtl w:val="true"/>
        </w:rPr>
        <w:t>המחוזי</w:t>
      </w:r>
      <w:r>
        <w:rPr>
          <w:rFonts w:cs="FrankRuehl"/>
          <w:sz w:val="28"/>
          <w:rtl w:val="true"/>
        </w:rPr>
        <w:t xml:space="preserve">, </w:t>
      </w:r>
      <w:r>
        <w:rPr>
          <w:rFonts w:cs="FrankRuehl"/>
          <w:sz w:val="28"/>
          <w:sz w:val="28"/>
          <w:rtl w:val="true"/>
        </w:rPr>
        <w:t>אשר</w:t>
      </w:r>
      <w:r>
        <w:rPr>
          <w:rFonts w:eastAsia="Garamond" w:cs="Garamond"/>
          <w:sz w:val="28"/>
          <w:sz w:val="28"/>
          <w:rtl w:val="true"/>
        </w:rPr>
        <w:t xml:space="preserve"> </w:t>
      </w:r>
      <w:r>
        <w:rPr>
          <w:rFonts w:cs="FrankRuehl"/>
          <w:sz w:val="28"/>
          <w:sz w:val="28"/>
          <w:rtl w:val="true"/>
        </w:rPr>
        <w:t>ערכאת</w:t>
      </w:r>
      <w:r>
        <w:rPr>
          <w:rFonts w:eastAsia="Garamond" w:cs="Garamond"/>
          <w:sz w:val="28"/>
          <w:sz w:val="28"/>
          <w:rtl w:val="true"/>
        </w:rPr>
        <w:t xml:space="preserve"> </w:t>
      </w:r>
      <w:r>
        <w:rPr>
          <w:rFonts w:cs="FrankRuehl"/>
          <w:sz w:val="28"/>
          <w:sz w:val="28"/>
          <w:rtl w:val="true"/>
        </w:rPr>
        <w:t>הערעור</w:t>
      </w:r>
      <w:r>
        <w:rPr>
          <w:rFonts w:eastAsia="Garamond" w:cs="Garamond"/>
          <w:sz w:val="28"/>
          <w:sz w:val="28"/>
          <w:rtl w:val="true"/>
        </w:rPr>
        <w:t xml:space="preserve"> </w:t>
      </w:r>
      <w:r>
        <w:rPr>
          <w:rFonts w:cs="FrankRuehl"/>
          <w:sz w:val="28"/>
          <w:sz w:val="28"/>
          <w:rtl w:val="true"/>
        </w:rPr>
        <w:t>לא</w:t>
      </w:r>
      <w:r>
        <w:rPr>
          <w:rFonts w:eastAsia="Garamond" w:cs="Garamond"/>
          <w:sz w:val="28"/>
          <w:sz w:val="28"/>
          <w:rtl w:val="true"/>
        </w:rPr>
        <w:t xml:space="preserve"> </w:t>
      </w:r>
      <w:r>
        <w:rPr>
          <w:rFonts w:cs="FrankRuehl"/>
          <w:sz w:val="28"/>
          <w:sz w:val="28"/>
          <w:rtl w:val="true"/>
        </w:rPr>
        <w:t>נוטה</w:t>
      </w:r>
      <w:r>
        <w:rPr>
          <w:rFonts w:eastAsia="Garamond" w:cs="Garamond"/>
          <w:sz w:val="28"/>
          <w:sz w:val="28"/>
          <w:rtl w:val="true"/>
        </w:rPr>
        <w:t xml:space="preserve"> </w:t>
      </w:r>
      <w:r>
        <w:rPr>
          <w:rFonts w:cs="FrankRuehl"/>
          <w:sz w:val="28"/>
          <w:sz w:val="28"/>
          <w:rtl w:val="true"/>
        </w:rPr>
        <w:t>להתערב</w:t>
      </w:r>
      <w:r>
        <w:rPr>
          <w:rFonts w:eastAsia="Garamond" w:cs="Garamond"/>
          <w:sz w:val="28"/>
          <w:sz w:val="28"/>
          <w:rtl w:val="true"/>
        </w:rPr>
        <w:t xml:space="preserve"> </w:t>
      </w:r>
      <w:r>
        <w:rPr>
          <w:rFonts w:cs="FrankRuehl"/>
          <w:sz w:val="28"/>
          <w:sz w:val="28"/>
          <w:rtl w:val="true"/>
        </w:rPr>
        <w:t>בהן</w:t>
      </w:r>
      <w:r>
        <w:rPr>
          <w:rFonts w:cs="FrankRuehl"/>
          <w:sz w:val="28"/>
          <w:rtl w:val="true"/>
        </w:rPr>
        <w:t>.</w:t>
      </w:r>
      <w:r>
        <w:rPr>
          <w:rFonts w:cs="FrankRuehl"/>
          <w:rtl w:val="true"/>
        </w:rPr>
        <w:t xml:space="preserve"> </w:t>
      </w:r>
      <w:r>
        <w:rPr>
          <w:rFonts w:cs="FrankRuehl"/>
          <w:rtl w:val="true"/>
        </w:rPr>
        <w:t>המדינה</w:t>
      </w:r>
      <w:r>
        <w:rPr>
          <w:rFonts w:eastAsia="Garamond" w:cs="Garamond"/>
          <w:rtl w:val="true"/>
        </w:rPr>
        <w:t xml:space="preserve"> </w:t>
      </w:r>
      <w:r>
        <w:rPr>
          <w:rFonts w:cs="FrankRuehl"/>
          <w:rtl w:val="true"/>
        </w:rPr>
        <w:t>מדגישה</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בית</w:t>
      </w:r>
      <w:r>
        <w:rPr>
          <w:rFonts w:eastAsia="Garamond" w:cs="Garamond"/>
          <w:rtl w:val="true"/>
        </w:rPr>
        <w:t xml:space="preserve"> </w:t>
      </w:r>
      <w:r>
        <w:rPr>
          <w:rFonts w:cs="FrankRuehl"/>
          <w:rtl w:val="true"/>
        </w:rPr>
        <w:t>המשפט</w:t>
      </w:r>
      <w:r>
        <w:rPr>
          <w:rFonts w:eastAsia="Garamond" w:cs="Garamond"/>
          <w:rtl w:val="true"/>
        </w:rPr>
        <w:t xml:space="preserve"> </w:t>
      </w:r>
      <w:r>
        <w:rPr>
          <w:rFonts w:cs="FrankRuehl"/>
          <w:rtl w:val="true"/>
        </w:rPr>
        <w:t>המחוזי</w:t>
      </w:r>
      <w:r>
        <w:rPr>
          <w:rFonts w:eastAsia="Garamond" w:cs="Garamond"/>
          <w:rtl w:val="true"/>
        </w:rPr>
        <w:t xml:space="preserve"> </w:t>
      </w:r>
      <w:r>
        <w:rPr>
          <w:rFonts w:cs="FrankRuehl"/>
          <w:rtl w:val="true"/>
        </w:rPr>
        <w:t>קבע</w:t>
      </w:r>
      <w:r>
        <w:rPr>
          <w:rFonts w:eastAsia="Garamond" w:cs="Garamond"/>
          <w:rtl w:val="true"/>
        </w:rPr>
        <w:t xml:space="preserve"> </w:t>
      </w:r>
      <w:r>
        <w:rPr>
          <w:rFonts w:cs="FrankRuehl"/>
          <w:rtl w:val="true"/>
        </w:rPr>
        <w:t>באופן</w:t>
      </w:r>
      <w:r>
        <w:rPr>
          <w:rFonts w:eastAsia="Garamond" w:cs="Garamond"/>
          <w:rtl w:val="true"/>
        </w:rPr>
        <w:t xml:space="preserve"> </w:t>
      </w:r>
      <w:r>
        <w:rPr>
          <w:rFonts w:cs="FrankRuehl"/>
          <w:rtl w:val="true"/>
        </w:rPr>
        <w:t>חד</w:t>
      </w:r>
      <w:r>
        <w:rPr>
          <w:rFonts w:eastAsia="Garamond" w:cs="Garamond"/>
          <w:rtl w:val="true"/>
        </w:rPr>
        <w:t xml:space="preserve"> </w:t>
      </w:r>
      <w:r>
        <w:rPr>
          <w:rFonts w:cs="FrankRuehl"/>
          <w:rtl w:val="true"/>
        </w:rPr>
        <w:t>משמעי</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בבסיס</w:t>
      </w:r>
      <w:r>
        <w:rPr>
          <w:rFonts w:eastAsia="Garamond" w:cs="Garamond"/>
          <w:rtl w:val="true"/>
        </w:rPr>
        <w:t xml:space="preserve"> </w:t>
      </w:r>
      <w:r>
        <w:rPr>
          <w:rFonts w:cs="FrankRuehl"/>
          <w:rtl w:val="true"/>
        </w:rPr>
        <w:t>פעולותיהם</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המערערים</w:t>
      </w:r>
      <w:r>
        <w:rPr>
          <w:rFonts w:eastAsia="Garamond" w:cs="Garamond"/>
          <w:rtl w:val="true"/>
        </w:rPr>
        <w:t xml:space="preserve"> </w:t>
      </w:r>
      <w:r>
        <w:rPr>
          <w:rFonts w:cs="FrankRuehl"/>
          <w:rtl w:val="true"/>
        </w:rPr>
        <w:t>לא</w:t>
      </w:r>
      <w:r>
        <w:rPr>
          <w:rFonts w:eastAsia="Garamond" w:cs="Garamond"/>
          <w:rtl w:val="true"/>
        </w:rPr>
        <w:t xml:space="preserve"> </w:t>
      </w:r>
      <w:r>
        <w:rPr>
          <w:rFonts w:cs="FrankRuehl"/>
          <w:rtl w:val="true"/>
        </w:rPr>
        <w:t>עמדו</w:t>
      </w:r>
      <w:r>
        <w:rPr>
          <w:rFonts w:eastAsia="Garamond" w:cs="Garamond"/>
          <w:rtl w:val="true"/>
        </w:rPr>
        <w:t xml:space="preserve"> </w:t>
      </w:r>
      <w:r>
        <w:rPr>
          <w:rFonts w:cs="FrankRuehl"/>
          <w:rtl w:val="true"/>
        </w:rPr>
        <w:t>מטרות</w:t>
      </w:r>
      <w:r>
        <w:rPr>
          <w:rFonts w:eastAsia="Garamond" w:cs="Garamond"/>
          <w:rtl w:val="true"/>
        </w:rPr>
        <w:t xml:space="preserve"> </w:t>
      </w:r>
      <w:r>
        <w:rPr>
          <w:rFonts w:cs="FrankRuehl"/>
          <w:rtl w:val="true"/>
        </w:rPr>
        <w:t>כלכליות</w:t>
      </w:r>
      <w:r>
        <w:rPr>
          <w:rFonts w:eastAsia="Garamond" w:cs="Garamond"/>
          <w:rtl w:val="true"/>
        </w:rPr>
        <w:t xml:space="preserve"> </w:t>
      </w:r>
      <w:r>
        <w:rPr>
          <w:rFonts w:cs="FrankRuehl"/>
          <w:rtl w:val="true"/>
        </w:rPr>
        <w:t>לגיטימיות</w:t>
      </w:r>
      <w:r>
        <w:rPr>
          <w:rFonts w:cs="FrankRuehl"/>
          <w:rtl w:val="true"/>
        </w:rPr>
        <w:t xml:space="preserve">. </w:t>
      </w:r>
      <w:r>
        <w:rPr>
          <w:rFonts w:cs="FrankRuehl"/>
          <w:rtl w:val="true"/>
        </w:rPr>
        <w:t>קביעה</w:t>
      </w:r>
      <w:r>
        <w:rPr>
          <w:rFonts w:eastAsia="Garamond" w:cs="Garamond"/>
          <w:rtl w:val="true"/>
        </w:rPr>
        <w:t xml:space="preserve"> </w:t>
      </w:r>
      <w:r>
        <w:rPr>
          <w:rFonts w:cs="FrankRuehl"/>
          <w:rtl w:val="true"/>
        </w:rPr>
        <w:t>זו</w:t>
      </w:r>
      <w:r>
        <w:rPr>
          <w:rFonts w:cs="FrankRuehl"/>
          <w:rtl w:val="true"/>
        </w:rPr>
        <w:t xml:space="preserve">, </w:t>
      </w:r>
      <w:r>
        <w:rPr>
          <w:rFonts w:cs="FrankRuehl"/>
          <w:rtl w:val="true"/>
        </w:rPr>
        <w:t>כך</w:t>
      </w:r>
      <w:r>
        <w:rPr>
          <w:rFonts w:eastAsia="Garamond" w:cs="Garamond"/>
          <w:rtl w:val="true"/>
        </w:rPr>
        <w:t xml:space="preserve"> </w:t>
      </w:r>
      <w:r>
        <w:rPr>
          <w:rFonts w:cs="FrankRuehl"/>
          <w:rtl w:val="true"/>
        </w:rPr>
        <w:t>המדינה</w:t>
      </w:r>
      <w:r>
        <w:rPr>
          <w:rFonts w:cs="FrankRuehl"/>
          <w:rtl w:val="true"/>
        </w:rPr>
        <w:t xml:space="preserve">, </w:t>
      </w:r>
      <w:r>
        <w:rPr>
          <w:rFonts w:cs="FrankRuehl"/>
          <w:rtl w:val="true"/>
        </w:rPr>
        <w:t>מבוססת</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התשתית</w:t>
      </w:r>
      <w:r>
        <w:rPr>
          <w:rFonts w:eastAsia="Garamond" w:cs="Garamond"/>
          <w:rtl w:val="true"/>
        </w:rPr>
        <w:t xml:space="preserve"> </w:t>
      </w:r>
      <w:r>
        <w:rPr>
          <w:rFonts w:cs="FrankRuehl"/>
          <w:rtl w:val="true"/>
        </w:rPr>
        <w:t>הראייתית</w:t>
      </w:r>
      <w:r>
        <w:rPr>
          <w:rFonts w:eastAsia="Garamond" w:cs="Garamond"/>
          <w:rtl w:val="true"/>
        </w:rPr>
        <w:t xml:space="preserve"> </w:t>
      </w:r>
      <w:r>
        <w:rPr>
          <w:rFonts w:cs="FrankRuehl"/>
          <w:rtl w:val="true"/>
        </w:rPr>
        <w:t>הכוללת</w:t>
      </w:r>
      <w:r>
        <w:rPr>
          <w:rFonts w:eastAsia="Garamond" w:cs="Garamond"/>
          <w:rtl w:val="true"/>
        </w:rPr>
        <w:t xml:space="preserve"> </w:t>
      </w:r>
      <w:r>
        <w:rPr>
          <w:rFonts w:cs="FrankRuehl"/>
          <w:rtl w:val="true"/>
        </w:rPr>
        <w:t>שהונחה</w:t>
      </w:r>
      <w:r>
        <w:rPr>
          <w:rFonts w:eastAsia="Garamond" w:cs="Garamond"/>
          <w:rtl w:val="true"/>
        </w:rPr>
        <w:t xml:space="preserve"> </w:t>
      </w:r>
      <w:r>
        <w:rPr>
          <w:rFonts w:cs="FrankRuehl"/>
          <w:rtl w:val="true"/>
        </w:rPr>
        <w:t>לפני</w:t>
      </w:r>
      <w:r>
        <w:rPr>
          <w:rFonts w:eastAsia="Garamond" w:cs="Garamond"/>
          <w:rtl w:val="true"/>
        </w:rPr>
        <w:t xml:space="preserve"> </w:t>
      </w:r>
      <w:r>
        <w:rPr>
          <w:rFonts w:cs="FrankRuehl"/>
          <w:rtl w:val="true"/>
        </w:rPr>
        <w:t>בית</w:t>
      </w:r>
      <w:r>
        <w:rPr>
          <w:rFonts w:eastAsia="Garamond" w:cs="Garamond"/>
          <w:rtl w:val="true"/>
        </w:rPr>
        <w:t xml:space="preserve"> </w:t>
      </w:r>
      <w:r>
        <w:rPr>
          <w:rFonts w:cs="FrankRuehl"/>
          <w:rtl w:val="true"/>
        </w:rPr>
        <w:t>המשפט</w:t>
      </w:r>
      <w:r>
        <w:rPr>
          <w:rFonts w:cs="FrankRuehl"/>
          <w:rtl w:val="true"/>
        </w:rPr>
        <w:t xml:space="preserve">. </w:t>
      </w:r>
      <w:r>
        <w:rPr>
          <w:rFonts w:cs="FrankRuehl"/>
          <w:rtl w:val="true"/>
        </w:rPr>
        <w:t>המדינה</w:t>
      </w:r>
      <w:r>
        <w:rPr>
          <w:rFonts w:eastAsia="Garamond" w:cs="Garamond"/>
          <w:rtl w:val="true"/>
        </w:rPr>
        <w:t xml:space="preserve"> </w:t>
      </w:r>
      <w:r>
        <w:rPr>
          <w:rFonts w:cs="FrankRuehl"/>
          <w:rtl w:val="true"/>
        </w:rPr>
        <w:t>מוסיפה</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גרסתו</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אדרי</w:t>
      </w:r>
      <w:r>
        <w:rPr>
          <w:rFonts w:eastAsia="Garamond" w:cs="Garamond"/>
          <w:rtl w:val="true"/>
        </w:rPr>
        <w:t xml:space="preserve"> </w:t>
      </w:r>
      <w:r>
        <w:rPr>
          <w:rFonts w:cs="FrankRuehl"/>
          <w:rtl w:val="true"/>
        </w:rPr>
        <w:t>במשפט</w:t>
      </w:r>
      <w:r>
        <w:rPr>
          <w:rFonts w:eastAsia="Garamond" w:cs="Garamond"/>
          <w:rtl w:val="true"/>
        </w:rPr>
        <w:t xml:space="preserve"> </w:t>
      </w:r>
      <w:r>
        <w:rPr>
          <w:rFonts w:cs="FrankRuehl"/>
          <w:rtl w:val="true"/>
        </w:rPr>
        <w:t>הייתה</w:t>
      </w:r>
      <w:r>
        <w:rPr>
          <w:rFonts w:eastAsia="Garamond" w:cs="Garamond"/>
          <w:rtl w:val="true"/>
        </w:rPr>
        <w:t xml:space="preserve"> </w:t>
      </w:r>
      <w:r>
        <w:rPr>
          <w:rFonts w:cs="FrankRuehl"/>
          <w:rtl w:val="true"/>
        </w:rPr>
        <w:t>"</w:t>
      </w:r>
      <w:r>
        <w:rPr>
          <w:rFonts w:cs="FrankRuehl"/>
          <w:rtl w:val="true"/>
        </w:rPr>
        <w:t>גרסה</w:t>
      </w:r>
      <w:r>
        <w:rPr>
          <w:rFonts w:eastAsia="Garamond" w:cs="Garamond"/>
          <w:rtl w:val="true"/>
        </w:rPr>
        <w:t xml:space="preserve"> </w:t>
      </w:r>
      <w:r>
        <w:rPr>
          <w:rFonts w:cs="FrankRuehl"/>
          <w:rtl w:val="true"/>
        </w:rPr>
        <w:t>מתפתחת</w:t>
      </w:r>
      <w:r>
        <w:rPr>
          <w:rFonts w:cs="FrankRuehl"/>
          <w:rtl w:val="true"/>
        </w:rPr>
        <w:t xml:space="preserve">", </w:t>
      </w:r>
      <w:r>
        <w:rPr>
          <w:rFonts w:cs="FrankRuehl"/>
          <w:rtl w:val="true"/>
        </w:rPr>
        <w:t>בלתי</w:t>
      </w:r>
      <w:r>
        <w:rPr>
          <w:rFonts w:eastAsia="Garamond" w:cs="Garamond"/>
          <w:rtl w:val="true"/>
        </w:rPr>
        <w:t xml:space="preserve"> </w:t>
      </w:r>
      <w:r>
        <w:rPr>
          <w:rFonts w:cs="FrankRuehl"/>
          <w:rtl w:val="true"/>
        </w:rPr>
        <w:t>אחידה</w:t>
      </w:r>
      <w:r>
        <w:rPr>
          <w:rFonts w:eastAsia="Garamond" w:cs="Garamond"/>
          <w:rtl w:val="true"/>
        </w:rPr>
        <w:t xml:space="preserve"> </w:t>
      </w:r>
      <w:r>
        <w:rPr>
          <w:rFonts w:cs="FrankRuehl"/>
          <w:rtl w:val="true"/>
        </w:rPr>
        <w:t>ו</w:t>
      </w:r>
      <w:r>
        <w:rPr>
          <w:rFonts w:cs="FrankRuehl"/>
          <w:rtl w:val="true"/>
        </w:rPr>
        <w:t>שלא</w:t>
      </w:r>
      <w:r>
        <w:rPr>
          <w:rFonts w:eastAsia="Garamond" w:cs="Garamond"/>
          <w:rtl w:val="true"/>
        </w:rPr>
        <w:t xml:space="preserve"> </w:t>
      </w:r>
      <w:r>
        <w:rPr>
          <w:rFonts w:cs="FrankRuehl"/>
          <w:rtl w:val="true"/>
        </w:rPr>
        <w:t>עלתה</w:t>
      </w:r>
      <w:r>
        <w:rPr>
          <w:rFonts w:eastAsia="Garamond" w:cs="Garamond"/>
          <w:rtl w:val="true"/>
        </w:rPr>
        <w:t xml:space="preserve"> </w:t>
      </w:r>
      <w:r>
        <w:rPr>
          <w:rFonts w:cs="FrankRuehl"/>
          <w:rtl w:val="true"/>
        </w:rPr>
        <w:t>בקנה</w:t>
      </w:r>
      <w:r>
        <w:rPr>
          <w:rFonts w:eastAsia="Garamond" w:cs="Garamond"/>
          <w:rtl w:val="true"/>
        </w:rPr>
        <w:t xml:space="preserve"> </w:t>
      </w:r>
      <w:r>
        <w:rPr>
          <w:rFonts w:cs="FrankRuehl"/>
          <w:rtl w:val="true"/>
        </w:rPr>
        <w:t>אחד</w:t>
      </w:r>
      <w:r>
        <w:rPr>
          <w:rFonts w:eastAsia="Garamond" w:cs="Garamond"/>
          <w:rtl w:val="true"/>
        </w:rPr>
        <w:t xml:space="preserve"> </w:t>
      </w:r>
      <w:r>
        <w:rPr>
          <w:rFonts w:cs="FrankRuehl"/>
          <w:rtl w:val="true"/>
        </w:rPr>
        <w:t>עם</w:t>
      </w:r>
      <w:r>
        <w:rPr>
          <w:rFonts w:eastAsia="Garamond" w:cs="Garamond"/>
          <w:rtl w:val="true"/>
        </w:rPr>
        <w:t xml:space="preserve"> </w:t>
      </w:r>
      <w:r>
        <w:rPr>
          <w:rFonts w:cs="FrankRuehl"/>
          <w:rtl w:val="true"/>
        </w:rPr>
        <w:t>הגרסה</w:t>
      </w:r>
      <w:r>
        <w:rPr>
          <w:rFonts w:eastAsia="Garamond" w:cs="Garamond"/>
          <w:rtl w:val="true"/>
        </w:rPr>
        <w:t xml:space="preserve"> </w:t>
      </w:r>
      <w:r>
        <w:rPr>
          <w:rFonts w:cs="FrankRuehl"/>
          <w:rtl w:val="true"/>
        </w:rPr>
        <w:t>שמסר</w:t>
      </w:r>
      <w:r>
        <w:rPr>
          <w:rFonts w:eastAsia="Garamond" w:cs="Garamond"/>
          <w:rtl w:val="true"/>
        </w:rPr>
        <w:t xml:space="preserve"> </w:t>
      </w:r>
      <w:r>
        <w:rPr>
          <w:rFonts w:cs="FrankRuehl"/>
          <w:rtl w:val="true"/>
        </w:rPr>
        <w:t>בחקירתו</w:t>
      </w:r>
      <w:r>
        <w:rPr>
          <w:rFonts w:eastAsia="Garamond" w:cs="Garamond"/>
          <w:rtl w:val="true"/>
        </w:rPr>
        <w:t xml:space="preserve"> </w:t>
      </w:r>
      <w:r>
        <w:rPr>
          <w:rFonts w:cs="FrankRuehl"/>
          <w:rtl w:val="true"/>
        </w:rPr>
        <w:t>ברשות</w:t>
      </w:r>
      <w:r>
        <w:rPr>
          <w:rFonts w:eastAsia="Garamond" w:cs="Garamond"/>
          <w:rtl w:val="true"/>
        </w:rPr>
        <w:t xml:space="preserve"> </w:t>
      </w:r>
      <w:r>
        <w:rPr>
          <w:rFonts w:cs="FrankRuehl"/>
          <w:rtl w:val="true"/>
        </w:rPr>
        <w:t>לני</w:t>
      </w:r>
      <w:r>
        <w:rPr>
          <w:rFonts w:cs="FrankRuehl"/>
          <w:rtl w:val="true"/>
        </w:rPr>
        <w:t>"</w:t>
      </w:r>
      <w:r>
        <w:rPr>
          <w:rFonts w:cs="FrankRuehl"/>
          <w:rtl w:val="true"/>
        </w:rPr>
        <w:t>ע</w:t>
      </w:r>
      <w:r>
        <w:rPr>
          <w:rFonts w:cs="FrankRuehl"/>
          <w:rtl w:val="true"/>
        </w:rPr>
        <w:t xml:space="preserve">; </w:t>
      </w:r>
      <w:r>
        <w:rPr>
          <w:rFonts w:cs="FrankRuehl"/>
          <w:rtl w:val="true"/>
        </w:rPr>
        <w:t>וכי</w:t>
      </w:r>
      <w:r>
        <w:rPr>
          <w:rFonts w:eastAsia="Garamond" w:cs="Garamond"/>
          <w:rtl w:val="true"/>
        </w:rPr>
        <w:t xml:space="preserve"> </w:t>
      </w:r>
      <w:r>
        <w:rPr>
          <w:rFonts w:cs="FrankRuehl"/>
          <w:rtl w:val="true"/>
        </w:rPr>
        <w:t>יש</w:t>
      </w:r>
      <w:r>
        <w:rPr>
          <w:rFonts w:eastAsia="Garamond" w:cs="Garamond"/>
          <w:rtl w:val="true"/>
        </w:rPr>
        <w:t xml:space="preserve"> </w:t>
      </w:r>
      <w:r>
        <w:rPr>
          <w:rFonts w:cs="FrankRuehl"/>
          <w:rtl w:val="true"/>
        </w:rPr>
        <w:t>לתת</w:t>
      </w:r>
      <w:r>
        <w:rPr>
          <w:rFonts w:eastAsia="Garamond" w:cs="Garamond"/>
          <w:rtl w:val="true"/>
        </w:rPr>
        <w:t xml:space="preserve"> </w:t>
      </w:r>
      <w:r>
        <w:rPr>
          <w:rFonts w:cs="FrankRuehl"/>
          <w:rtl w:val="true"/>
        </w:rPr>
        <w:t>משקל</w:t>
      </w:r>
      <w:r>
        <w:rPr>
          <w:rFonts w:eastAsia="Garamond" w:cs="Garamond"/>
          <w:rtl w:val="true"/>
        </w:rPr>
        <w:t xml:space="preserve"> </w:t>
      </w:r>
      <w:r>
        <w:rPr>
          <w:rFonts w:cs="FrankRuehl"/>
          <w:rtl w:val="true"/>
        </w:rPr>
        <w:t>להתרשמותו</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בית</w:t>
      </w:r>
      <w:r>
        <w:rPr>
          <w:rFonts w:eastAsia="Garamond" w:cs="Garamond"/>
          <w:rtl w:val="true"/>
        </w:rPr>
        <w:t xml:space="preserve"> </w:t>
      </w:r>
      <w:r>
        <w:rPr>
          <w:rFonts w:cs="FrankRuehl"/>
          <w:rtl w:val="true"/>
        </w:rPr>
        <w:t>המשפט</w:t>
      </w:r>
      <w:r>
        <w:rPr>
          <w:rFonts w:eastAsia="Garamond" w:cs="Garamond"/>
          <w:rtl w:val="true"/>
        </w:rPr>
        <w:t xml:space="preserve"> </w:t>
      </w:r>
      <w:r>
        <w:rPr>
          <w:rFonts w:cs="FrankRuehl"/>
          <w:rtl w:val="true"/>
        </w:rPr>
        <w:t>המחוזי</w:t>
      </w:r>
      <w:r>
        <w:rPr>
          <w:rFonts w:eastAsia="Garamond" w:cs="Garamond"/>
          <w:rtl w:val="true"/>
        </w:rPr>
        <w:t xml:space="preserve"> </w:t>
      </w:r>
      <w:r>
        <w:rPr>
          <w:rFonts w:cs="FrankRuehl"/>
          <w:rtl w:val="true"/>
        </w:rPr>
        <w:t>ולקביעתו</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עדותו</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אדרי</w:t>
      </w:r>
      <w:r>
        <w:rPr>
          <w:rFonts w:eastAsia="Garamond" w:cs="Garamond"/>
          <w:rtl w:val="true"/>
        </w:rPr>
        <w:t xml:space="preserve"> </w:t>
      </w:r>
      <w:r>
        <w:rPr>
          <w:rFonts w:cs="FrankRuehl"/>
          <w:rtl w:val="true"/>
        </w:rPr>
        <w:t>אינה</w:t>
      </w:r>
      <w:r>
        <w:rPr>
          <w:rFonts w:eastAsia="Garamond" w:cs="Garamond"/>
          <w:rtl w:val="true"/>
        </w:rPr>
        <w:t xml:space="preserve"> </w:t>
      </w:r>
      <w:r>
        <w:rPr>
          <w:rFonts w:cs="FrankRuehl"/>
          <w:rtl w:val="true"/>
        </w:rPr>
        <w:t>מהימנה</w:t>
      </w:r>
      <w:r>
        <w:rPr>
          <w:rFonts w:cs="FrankRuehl"/>
          <w:rtl w:val="true"/>
        </w:rPr>
        <w:t xml:space="preserve">. </w:t>
      </w:r>
      <w:r>
        <w:rPr>
          <w:rFonts w:cs="FrankRuehl"/>
          <w:rtl w:val="true"/>
        </w:rPr>
        <w:t>כך</w:t>
      </w:r>
      <w:r>
        <w:rPr>
          <w:rFonts w:eastAsia="Garamond" w:cs="Garamond"/>
          <w:rtl w:val="true"/>
        </w:rPr>
        <w:t xml:space="preserve"> </w:t>
      </w:r>
      <w:r>
        <w:rPr>
          <w:rFonts w:cs="FrankRuehl"/>
          <w:rtl w:val="true"/>
        </w:rPr>
        <w:t>גם</w:t>
      </w:r>
      <w:r>
        <w:rPr>
          <w:rFonts w:eastAsia="Garamond" w:cs="Garamond"/>
          <w:rtl w:val="true"/>
        </w:rPr>
        <w:t xml:space="preserve"> </w:t>
      </w:r>
      <w:r>
        <w:rPr>
          <w:rFonts w:cs="FrankRuehl"/>
          <w:rtl w:val="true"/>
        </w:rPr>
        <w:t>לגבי</w:t>
      </w:r>
      <w:r>
        <w:rPr>
          <w:rFonts w:eastAsia="Garamond" w:cs="Garamond"/>
          <w:rtl w:val="true"/>
        </w:rPr>
        <w:t xml:space="preserve"> </w:t>
      </w:r>
      <w:r>
        <w:rPr>
          <w:rFonts w:cs="FrankRuehl"/>
          <w:rtl w:val="true"/>
        </w:rPr>
        <w:t>בן</w:t>
      </w:r>
      <w:r>
        <w:rPr>
          <w:rFonts w:eastAsia="Garamond" w:cs="Garamond"/>
          <w:rtl w:val="true"/>
        </w:rPr>
        <w:t xml:space="preserve"> </w:t>
      </w:r>
      <w:r>
        <w:rPr>
          <w:rFonts w:cs="FrankRuehl"/>
          <w:rtl w:val="true"/>
        </w:rPr>
        <w:t>דוד</w:t>
      </w:r>
      <w:r>
        <w:rPr>
          <w:rFonts w:eastAsia="Garamond" w:cs="Garamond"/>
          <w:rtl w:val="true"/>
        </w:rPr>
        <w:t xml:space="preserve"> </w:t>
      </w:r>
      <w:r>
        <w:rPr>
          <w:rFonts w:cs="FrankRuehl"/>
          <w:rtl w:val="true"/>
        </w:rPr>
        <w:t>נטען</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הגרסה</w:t>
      </w:r>
      <w:r>
        <w:rPr>
          <w:rFonts w:eastAsia="Garamond" w:cs="Garamond"/>
          <w:rtl w:val="true"/>
        </w:rPr>
        <w:t xml:space="preserve"> </w:t>
      </w:r>
      <w:r>
        <w:rPr>
          <w:rFonts w:cs="FrankRuehl"/>
          <w:rtl w:val="true"/>
        </w:rPr>
        <w:t>שהוצגה</w:t>
      </w:r>
      <w:r>
        <w:rPr>
          <w:rFonts w:eastAsia="Garamond" w:cs="Garamond"/>
          <w:rtl w:val="true"/>
        </w:rPr>
        <w:t xml:space="preserve"> </w:t>
      </w:r>
      <w:r>
        <w:rPr>
          <w:rFonts w:cs="FrankRuehl"/>
          <w:rtl w:val="true"/>
        </w:rPr>
        <w:t>בעדותו</w:t>
      </w:r>
      <w:r>
        <w:rPr>
          <w:rFonts w:eastAsia="Garamond" w:cs="Garamond"/>
          <w:rtl w:val="true"/>
        </w:rPr>
        <w:t xml:space="preserve"> </w:t>
      </w:r>
      <w:r>
        <w:rPr>
          <w:rFonts w:cs="FrankRuehl"/>
          <w:rtl w:val="true"/>
        </w:rPr>
        <w:t>בבית</w:t>
      </w:r>
      <w:r>
        <w:rPr>
          <w:rFonts w:eastAsia="Garamond" w:cs="Garamond"/>
          <w:rtl w:val="true"/>
        </w:rPr>
        <w:t xml:space="preserve"> </w:t>
      </w:r>
      <w:r>
        <w:rPr>
          <w:rFonts w:cs="FrankRuehl"/>
          <w:rtl w:val="true"/>
        </w:rPr>
        <w:t>המשפט</w:t>
      </w:r>
      <w:r>
        <w:rPr>
          <w:rFonts w:eastAsia="Garamond" w:cs="Garamond"/>
          <w:rtl w:val="true"/>
        </w:rPr>
        <w:t xml:space="preserve"> </w:t>
      </w:r>
      <w:r>
        <w:rPr>
          <w:rFonts w:cs="FrankRuehl"/>
          <w:rtl w:val="true"/>
        </w:rPr>
        <w:t>ממחישה</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חוסר</w:t>
      </w:r>
      <w:r>
        <w:rPr>
          <w:rFonts w:eastAsia="Garamond" w:cs="Garamond"/>
          <w:rtl w:val="true"/>
        </w:rPr>
        <w:t xml:space="preserve"> </w:t>
      </w:r>
      <w:r>
        <w:rPr>
          <w:rFonts w:cs="FrankRuehl"/>
          <w:rtl w:val="true"/>
        </w:rPr>
        <w:t>העקביות</w:t>
      </w:r>
      <w:r>
        <w:rPr>
          <w:rFonts w:eastAsia="Garamond" w:cs="Garamond"/>
          <w:rtl w:val="true"/>
        </w:rPr>
        <w:t xml:space="preserve"> </w:t>
      </w:r>
      <w:r>
        <w:rPr>
          <w:rFonts w:cs="FrankRuehl"/>
          <w:rtl w:val="true"/>
        </w:rPr>
        <w:t>שאפיין</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הסברי</w:t>
      </w:r>
      <w:r>
        <w:rPr>
          <w:rFonts w:eastAsia="Garamond" w:cs="Garamond"/>
          <w:rtl w:val="true"/>
        </w:rPr>
        <w:t xml:space="preserve"> </w:t>
      </w:r>
      <w:r>
        <w:rPr>
          <w:rFonts w:cs="FrankRuehl"/>
          <w:rtl w:val="true"/>
        </w:rPr>
        <w:t>המערערים</w:t>
      </w:r>
      <w:r>
        <w:rPr>
          <w:rFonts w:eastAsia="Garamond" w:cs="Garamond"/>
          <w:rtl w:val="true"/>
        </w:rPr>
        <w:t xml:space="preserve"> </w:t>
      </w:r>
      <w:r>
        <w:rPr>
          <w:rFonts w:cs="FrankRuehl"/>
          <w:rtl w:val="true"/>
        </w:rPr>
        <w:t>בקשר</w:t>
      </w:r>
      <w:r>
        <w:rPr>
          <w:rFonts w:eastAsia="Garamond" w:cs="Garamond"/>
          <w:rtl w:val="true"/>
        </w:rPr>
        <w:t xml:space="preserve"> </w:t>
      </w:r>
      <w:r>
        <w:rPr>
          <w:rFonts w:cs="FrankRuehl"/>
          <w:rtl w:val="true"/>
        </w:rPr>
        <w:t>לפעולותיהם</w:t>
      </w:r>
      <w:r>
        <w:rPr>
          <w:rFonts w:cs="FrankRuehl"/>
          <w:rtl w:val="true"/>
        </w:rPr>
        <w:t xml:space="preserve">. </w:t>
      </w:r>
      <w:r>
        <w:rPr>
          <w:rFonts w:cs="FrankRuehl"/>
          <w:rtl w:val="true"/>
        </w:rPr>
        <w:t>אשר</w:t>
      </w:r>
      <w:r>
        <w:rPr>
          <w:rFonts w:eastAsia="Garamond" w:cs="Garamond"/>
          <w:rtl w:val="true"/>
        </w:rPr>
        <w:t xml:space="preserve"> </w:t>
      </w:r>
      <w:r>
        <w:rPr>
          <w:rFonts w:cs="FrankRuehl"/>
          <w:rtl w:val="true"/>
        </w:rPr>
        <w:t>למניעים</w:t>
      </w:r>
      <w:r>
        <w:rPr>
          <w:rFonts w:eastAsia="Garamond" w:cs="Garamond"/>
          <w:rtl w:val="true"/>
        </w:rPr>
        <w:t xml:space="preserve"> </w:t>
      </w:r>
      <w:r>
        <w:rPr>
          <w:rFonts w:cs="FrankRuehl"/>
          <w:rtl w:val="true"/>
        </w:rPr>
        <w:t>לפעולות</w:t>
      </w:r>
      <w:r>
        <w:rPr>
          <w:rFonts w:eastAsia="Garamond" w:cs="Garamond"/>
          <w:rtl w:val="true"/>
        </w:rPr>
        <w:t xml:space="preserve"> </w:t>
      </w:r>
      <w:r>
        <w:rPr>
          <w:rFonts w:cs="FrankRuehl"/>
          <w:rtl w:val="true"/>
        </w:rPr>
        <w:t>שנקטו</w:t>
      </w:r>
      <w:r>
        <w:rPr>
          <w:rFonts w:eastAsia="Garamond" w:cs="Garamond"/>
          <w:rtl w:val="true"/>
        </w:rPr>
        <w:t xml:space="preserve"> </w:t>
      </w:r>
      <w:r>
        <w:rPr>
          <w:rFonts w:cs="FrankRuehl"/>
          <w:rtl w:val="true"/>
        </w:rPr>
        <w:t>אדרי</w:t>
      </w:r>
      <w:r>
        <w:rPr>
          <w:rFonts w:eastAsia="Garamond" w:cs="Garamond"/>
          <w:rtl w:val="true"/>
        </w:rPr>
        <w:t xml:space="preserve"> </w:t>
      </w:r>
      <w:r>
        <w:rPr>
          <w:rFonts w:cs="FrankRuehl"/>
          <w:rtl w:val="true"/>
        </w:rPr>
        <w:t>ובן</w:t>
      </w:r>
      <w:r>
        <w:rPr>
          <w:rFonts w:eastAsia="Garamond" w:cs="Garamond"/>
          <w:rtl w:val="true"/>
        </w:rPr>
        <w:t xml:space="preserve"> </w:t>
      </w:r>
      <w:r>
        <w:rPr>
          <w:rFonts w:cs="FrankRuehl"/>
          <w:rtl w:val="true"/>
        </w:rPr>
        <w:t>דוד</w:t>
      </w:r>
      <w:r>
        <w:rPr>
          <w:rFonts w:eastAsia="Garamond" w:cs="Garamond"/>
          <w:rtl w:val="true"/>
        </w:rPr>
        <w:t xml:space="preserve"> </w:t>
      </w:r>
      <w:r>
        <w:rPr>
          <w:rFonts w:cs="FrankRuehl"/>
          <w:rtl w:val="true"/>
        </w:rPr>
        <w:t>טוענת</w:t>
      </w:r>
      <w:r>
        <w:rPr>
          <w:rFonts w:eastAsia="Garamond" w:cs="Garamond"/>
          <w:rtl w:val="true"/>
        </w:rPr>
        <w:t xml:space="preserve"> </w:t>
      </w:r>
      <w:r>
        <w:rPr>
          <w:rFonts w:cs="FrankRuehl"/>
          <w:rtl w:val="true"/>
        </w:rPr>
        <w:t>המדינה</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המערערים</w:t>
      </w:r>
      <w:r>
        <w:rPr>
          <w:rFonts w:eastAsia="Garamond" w:cs="Garamond"/>
          <w:rtl w:val="true"/>
        </w:rPr>
        <w:t xml:space="preserve"> </w:t>
      </w:r>
      <w:r>
        <w:rPr>
          <w:rFonts w:cs="FrankRuehl"/>
          <w:rtl w:val="true"/>
        </w:rPr>
        <w:t>חששו</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דלק</w:t>
      </w:r>
      <w:r>
        <w:rPr>
          <w:rFonts w:eastAsia="Garamond" w:cs="Garamond"/>
          <w:rtl w:val="true"/>
        </w:rPr>
        <w:t xml:space="preserve"> </w:t>
      </w:r>
      <w:r>
        <w:rPr>
          <w:rFonts w:cs="FrankRuehl"/>
          <w:rtl w:val="true"/>
        </w:rPr>
        <w:t>נדל</w:t>
      </w:r>
      <w:r>
        <w:rPr>
          <w:rFonts w:cs="FrankRuehl"/>
          <w:rtl w:val="true"/>
        </w:rPr>
        <w:t>"</w:t>
      </w:r>
      <w:r>
        <w:rPr>
          <w:rFonts w:cs="FrankRuehl"/>
          <w:rtl w:val="true"/>
        </w:rPr>
        <w:t>ן</w:t>
      </w:r>
      <w:r>
        <w:rPr>
          <w:rFonts w:eastAsia="Garamond" w:cs="Garamond"/>
          <w:rtl w:val="true"/>
        </w:rPr>
        <w:t xml:space="preserve"> </w:t>
      </w:r>
      <w:r>
        <w:rPr>
          <w:rFonts w:cs="FrankRuehl"/>
          <w:rtl w:val="true"/>
        </w:rPr>
        <w:t>תיסוג</w:t>
      </w:r>
      <w:r>
        <w:rPr>
          <w:rFonts w:eastAsia="Garamond" w:cs="Garamond"/>
          <w:rtl w:val="true"/>
        </w:rPr>
        <w:t xml:space="preserve"> </w:t>
      </w:r>
      <w:r>
        <w:rPr>
          <w:rFonts w:cs="FrankRuehl"/>
          <w:rtl w:val="true"/>
        </w:rPr>
        <w:t>מן</w:t>
      </w:r>
      <w:r>
        <w:rPr>
          <w:rFonts w:eastAsia="Garamond" w:cs="Garamond"/>
          <w:rtl w:val="true"/>
        </w:rPr>
        <w:t xml:space="preserve"> </w:t>
      </w:r>
      <w:r>
        <w:rPr>
          <w:rFonts w:cs="FrankRuehl"/>
          <w:rtl w:val="true"/>
        </w:rPr>
        <w:t>העסקה</w:t>
      </w:r>
      <w:r>
        <w:rPr>
          <w:rFonts w:eastAsia="Garamond" w:cs="Garamond"/>
          <w:rtl w:val="true"/>
        </w:rPr>
        <w:t xml:space="preserve"> </w:t>
      </w:r>
      <w:r>
        <w:rPr>
          <w:rFonts w:cs="FrankRuehl"/>
          <w:rtl w:val="true"/>
        </w:rPr>
        <w:t>וכי</w:t>
      </w:r>
      <w:r>
        <w:rPr>
          <w:rFonts w:eastAsia="Garamond" w:cs="Garamond"/>
          <w:rtl w:val="true"/>
        </w:rPr>
        <w:t xml:space="preserve"> </w:t>
      </w:r>
      <w:r>
        <w:rPr>
          <w:rFonts w:cs="FrankRuehl"/>
          <w:rtl w:val="true"/>
        </w:rPr>
        <w:t>הרכישה</w:t>
      </w:r>
      <w:r>
        <w:rPr>
          <w:rFonts w:eastAsia="Garamond" w:cs="Garamond"/>
          <w:rtl w:val="true"/>
        </w:rPr>
        <w:t xml:space="preserve"> </w:t>
      </w:r>
      <w:r>
        <w:rPr>
          <w:rFonts w:cs="FrankRuehl"/>
          <w:rtl w:val="true"/>
        </w:rPr>
        <w:t>המדורגת</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הנייר</w:t>
      </w:r>
      <w:r>
        <w:rPr>
          <w:rFonts w:eastAsia="Garamond" w:cs="Garamond"/>
          <w:rtl w:val="true"/>
        </w:rPr>
        <w:t xml:space="preserve"> </w:t>
      </w:r>
      <w:r>
        <w:rPr>
          <w:rFonts w:cs="FrankRuehl"/>
          <w:rtl w:val="true"/>
        </w:rPr>
        <w:t>נועדה</w:t>
      </w:r>
      <w:r>
        <w:rPr>
          <w:rFonts w:eastAsia="Garamond" w:cs="Garamond"/>
          <w:rtl w:val="true"/>
        </w:rPr>
        <w:t xml:space="preserve"> </w:t>
      </w:r>
      <w:r>
        <w:rPr>
          <w:rFonts w:cs="FrankRuehl"/>
          <w:rtl w:val="true"/>
        </w:rPr>
        <w:t>ליצור</w:t>
      </w:r>
      <w:r>
        <w:rPr>
          <w:rFonts w:eastAsia="Garamond" w:cs="Garamond"/>
          <w:rtl w:val="true"/>
        </w:rPr>
        <w:t xml:space="preserve"> </w:t>
      </w:r>
      <w:r>
        <w:rPr>
          <w:rFonts w:cs="FrankRuehl"/>
          <w:rtl w:val="true"/>
        </w:rPr>
        <w:t>מצג</w:t>
      </w:r>
      <w:r>
        <w:rPr>
          <w:rFonts w:eastAsia="Garamond" w:cs="Garamond"/>
          <w:rtl w:val="true"/>
        </w:rPr>
        <w:t xml:space="preserve"> </w:t>
      </w:r>
      <w:r>
        <w:rPr>
          <w:rFonts w:cs="FrankRuehl"/>
          <w:rtl w:val="true"/>
        </w:rPr>
        <w:t>שווא</w:t>
      </w:r>
      <w:r>
        <w:rPr>
          <w:rFonts w:eastAsia="Garamond" w:cs="Garamond"/>
          <w:rtl w:val="true"/>
        </w:rPr>
        <w:t xml:space="preserve"> </w:t>
      </w:r>
      <w:r>
        <w:rPr>
          <w:rFonts w:cs="FrankRuehl"/>
          <w:rtl w:val="true"/>
        </w:rPr>
        <w:t>שלפיו</w:t>
      </w:r>
      <w:r>
        <w:rPr>
          <w:rFonts w:eastAsia="Garamond" w:cs="Garamond"/>
          <w:rtl w:val="true"/>
        </w:rPr>
        <w:t xml:space="preserve"> </w:t>
      </w:r>
      <w:r>
        <w:rPr>
          <w:rFonts w:cs="FrankRuehl"/>
          <w:rtl w:val="true"/>
        </w:rPr>
        <w:t>עליית</w:t>
      </w:r>
      <w:r>
        <w:rPr>
          <w:rFonts w:eastAsia="Garamond" w:cs="Garamond"/>
          <w:rtl w:val="true"/>
        </w:rPr>
        <w:t xml:space="preserve"> </w:t>
      </w:r>
      <w:r>
        <w:rPr>
          <w:rFonts w:cs="FrankRuehl"/>
          <w:rtl w:val="true"/>
        </w:rPr>
        <w:t>שערו</w:t>
      </w:r>
      <w:r>
        <w:rPr>
          <w:rFonts w:eastAsia="Garamond" w:cs="Garamond"/>
          <w:rtl w:val="true"/>
        </w:rPr>
        <w:t xml:space="preserve"> </w:t>
      </w:r>
      <w:r>
        <w:rPr>
          <w:rFonts w:cs="FrankRuehl"/>
          <w:rtl w:val="true"/>
        </w:rPr>
        <w:t>היא</w:t>
      </w:r>
      <w:r>
        <w:rPr>
          <w:rFonts w:eastAsia="Garamond" w:cs="Garamond"/>
          <w:rtl w:val="true"/>
        </w:rPr>
        <w:t xml:space="preserve"> </w:t>
      </w:r>
      <w:r>
        <w:rPr>
          <w:rFonts w:cs="FrankRuehl"/>
          <w:rtl w:val="true"/>
        </w:rPr>
        <w:t>תוצר</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כוחות</w:t>
      </w:r>
      <w:r>
        <w:rPr>
          <w:rFonts w:eastAsia="Garamond" w:cs="Garamond"/>
          <w:rtl w:val="true"/>
        </w:rPr>
        <w:t xml:space="preserve"> </w:t>
      </w:r>
      <w:r>
        <w:rPr>
          <w:rFonts w:cs="FrankRuehl"/>
          <w:rtl w:val="true"/>
        </w:rPr>
        <w:t>השוק</w:t>
      </w:r>
      <w:r>
        <w:rPr>
          <w:rFonts w:eastAsia="Garamond" w:cs="Garamond"/>
          <w:rtl w:val="true"/>
        </w:rPr>
        <w:t xml:space="preserve"> </w:t>
      </w:r>
      <w:r>
        <w:rPr>
          <w:rFonts w:cs="FrankRuehl"/>
          <w:rtl w:val="true"/>
        </w:rPr>
        <w:t>ובכך</w:t>
      </w:r>
      <w:r>
        <w:rPr>
          <w:rFonts w:eastAsia="Garamond" w:cs="Garamond"/>
          <w:rtl w:val="true"/>
        </w:rPr>
        <w:t xml:space="preserve"> </w:t>
      </w:r>
      <w:r>
        <w:rPr>
          <w:rFonts w:cs="FrankRuehl"/>
          <w:rtl w:val="true"/>
        </w:rPr>
        <w:t>להבטיח</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השלמת</w:t>
      </w:r>
      <w:r>
        <w:rPr>
          <w:rFonts w:eastAsia="Garamond" w:cs="Garamond"/>
          <w:rtl w:val="true"/>
        </w:rPr>
        <w:t xml:space="preserve"> </w:t>
      </w:r>
      <w:r>
        <w:rPr>
          <w:rFonts w:cs="FrankRuehl"/>
          <w:rtl w:val="true"/>
        </w:rPr>
        <w:t>העסקה</w:t>
      </w:r>
      <w:r>
        <w:rPr>
          <w:rFonts w:cs="FrankRuehl"/>
          <w:rtl w:val="true"/>
        </w:rPr>
        <w:t xml:space="preserve">. </w:t>
      </w:r>
    </w:p>
    <w:p>
      <w:pPr>
        <w:pStyle w:val="Ruller43"/>
        <w:numPr>
          <w:ilvl w:val="0"/>
          <w:numId w:val="0"/>
        </w:numPr>
        <w:ind w:hanging="0" w:start="0" w:end="0"/>
        <w:jc w:val="both"/>
        <w:rPr>
          <w:rFonts w:cs="FrankRuehl"/>
        </w:rPr>
      </w:pPr>
      <w:r>
        <w:rPr>
          <w:rFonts w:cs="FrankRuehl"/>
          <w:rtl w:val="true"/>
        </w:rPr>
      </w:r>
    </w:p>
    <w:p>
      <w:pPr>
        <w:pStyle w:val="Ruller43"/>
        <w:numPr>
          <w:ilvl w:val="0"/>
          <w:numId w:val="0"/>
        </w:numPr>
        <w:ind w:hanging="0" w:start="0" w:end="0"/>
        <w:jc w:val="both"/>
        <w:rPr>
          <w:rFonts w:cs="FrankRuehl"/>
        </w:rPr>
      </w:pPr>
      <w:r>
        <w:rPr>
          <w:rFonts w:cs="FrankRuehl"/>
          <w:rtl w:val="true"/>
        </w:rPr>
        <w:tab/>
      </w:r>
      <w:r>
        <w:rPr>
          <w:rFonts w:cs="FrankRuehl"/>
          <w:rtl w:val="true"/>
        </w:rPr>
        <w:t>אקדים</w:t>
      </w:r>
      <w:r>
        <w:rPr>
          <w:rFonts w:eastAsia="Garamond" w:cs="Garamond"/>
          <w:rtl w:val="true"/>
        </w:rPr>
        <w:t xml:space="preserve"> </w:t>
      </w:r>
      <w:r>
        <w:rPr>
          <w:rFonts w:cs="FrankRuehl"/>
          <w:rtl w:val="true"/>
        </w:rPr>
        <w:t>ואומר</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לאחר</w:t>
      </w:r>
      <w:r>
        <w:rPr>
          <w:rFonts w:eastAsia="Garamond" w:cs="Garamond"/>
          <w:rtl w:val="true"/>
        </w:rPr>
        <w:t xml:space="preserve"> </w:t>
      </w:r>
      <w:r>
        <w:rPr>
          <w:rFonts w:cs="FrankRuehl"/>
          <w:rtl w:val="true"/>
        </w:rPr>
        <w:t>עיון</w:t>
      </w:r>
      <w:r>
        <w:rPr>
          <w:rFonts w:eastAsia="Garamond" w:cs="Garamond"/>
          <w:rtl w:val="true"/>
        </w:rPr>
        <w:t xml:space="preserve"> </w:t>
      </w:r>
      <w:r>
        <w:rPr>
          <w:rFonts w:cs="FrankRuehl"/>
          <w:rtl w:val="true"/>
        </w:rPr>
        <w:t>ובחינה</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טענות</w:t>
      </w:r>
      <w:r>
        <w:rPr>
          <w:rFonts w:eastAsia="Garamond" w:cs="Garamond"/>
          <w:rtl w:val="true"/>
        </w:rPr>
        <w:t xml:space="preserve"> </w:t>
      </w:r>
      <w:r>
        <w:rPr>
          <w:rFonts w:cs="FrankRuehl"/>
          <w:rtl w:val="true"/>
        </w:rPr>
        <w:t>הצדדים</w:t>
      </w:r>
      <w:r>
        <w:rPr>
          <w:rFonts w:eastAsia="Garamond" w:cs="Garamond"/>
          <w:rtl w:val="true"/>
        </w:rPr>
        <w:t xml:space="preserve"> </w:t>
      </w:r>
      <w:r>
        <w:rPr>
          <w:rFonts w:cs="FrankRuehl"/>
          <w:rtl w:val="true"/>
        </w:rPr>
        <w:t>הגעתי</w:t>
      </w:r>
      <w:r>
        <w:rPr>
          <w:rFonts w:eastAsia="Garamond" w:cs="Garamond"/>
          <w:rtl w:val="true"/>
        </w:rPr>
        <w:t xml:space="preserve"> </w:t>
      </w:r>
      <w:r>
        <w:rPr>
          <w:rFonts w:cs="FrankRuehl"/>
          <w:rtl w:val="true"/>
        </w:rPr>
        <w:t>למסקנה</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יש</w:t>
      </w:r>
      <w:r>
        <w:rPr>
          <w:rFonts w:eastAsia="Garamond" w:cs="Garamond"/>
          <w:rtl w:val="true"/>
        </w:rPr>
        <w:t xml:space="preserve"> </w:t>
      </w:r>
      <w:r>
        <w:rPr>
          <w:rFonts w:cs="FrankRuehl"/>
          <w:rtl w:val="true"/>
        </w:rPr>
        <w:t>לדחות</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הערעורים</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אדרי</w:t>
      </w:r>
      <w:r>
        <w:rPr>
          <w:rFonts w:eastAsia="Garamond" w:cs="Garamond"/>
          <w:rtl w:val="true"/>
        </w:rPr>
        <w:t xml:space="preserve"> </w:t>
      </w:r>
      <w:r>
        <w:rPr>
          <w:rFonts w:cs="FrankRuehl"/>
          <w:rtl w:val="true"/>
        </w:rPr>
        <w:t>ושל</w:t>
      </w:r>
      <w:r>
        <w:rPr>
          <w:rFonts w:eastAsia="Garamond" w:cs="Garamond"/>
          <w:rtl w:val="true"/>
        </w:rPr>
        <w:t xml:space="preserve"> </w:t>
      </w:r>
      <w:r>
        <w:rPr>
          <w:rFonts w:cs="FrankRuehl"/>
          <w:rtl w:val="true"/>
        </w:rPr>
        <w:t>בן</w:t>
      </w:r>
      <w:r>
        <w:rPr>
          <w:rFonts w:eastAsia="Garamond" w:cs="Garamond"/>
          <w:rtl w:val="true"/>
        </w:rPr>
        <w:t xml:space="preserve"> </w:t>
      </w:r>
      <w:r>
        <w:rPr>
          <w:rFonts w:cs="FrankRuehl"/>
          <w:rtl w:val="true"/>
        </w:rPr>
        <w:t>דוד</w:t>
      </w:r>
      <w:r>
        <w:rPr>
          <w:rFonts w:eastAsia="Garamond" w:cs="Garamond"/>
          <w:rtl w:val="true"/>
        </w:rPr>
        <w:t xml:space="preserve"> </w:t>
      </w:r>
      <w:r>
        <w:rPr>
          <w:rFonts w:cs="FrankRuehl"/>
          <w:rtl w:val="true"/>
        </w:rPr>
        <w:t>ביחס</w:t>
      </w:r>
      <w:r>
        <w:rPr>
          <w:rFonts w:eastAsia="Garamond" w:cs="Garamond"/>
          <w:rtl w:val="true"/>
        </w:rPr>
        <w:t xml:space="preserve"> </w:t>
      </w:r>
      <w:r>
        <w:rPr>
          <w:rFonts w:cs="FrankRuehl"/>
          <w:rtl w:val="true"/>
        </w:rPr>
        <w:t>להרשעתם</w:t>
      </w:r>
      <w:r>
        <w:rPr>
          <w:rFonts w:eastAsia="Garamond" w:cs="Garamond"/>
          <w:rtl w:val="true"/>
        </w:rPr>
        <w:t xml:space="preserve"> </w:t>
      </w:r>
      <w:r>
        <w:rPr>
          <w:rFonts w:cs="FrankRuehl"/>
          <w:rtl w:val="true"/>
        </w:rPr>
        <w:t>באישום</w:t>
      </w:r>
      <w:r>
        <w:rPr>
          <w:rFonts w:eastAsia="Garamond" w:cs="Garamond"/>
          <w:rtl w:val="true"/>
        </w:rPr>
        <w:t xml:space="preserve"> </w:t>
      </w:r>
      <w:r>
        <w:rPr>
          <w:rFonts w:cs="FrankRuehl"/>
          <w:rtl w:val="true"/>
        </w:rPr>
        <w:t>השני</w:t>
      </w:r>
      <w:r>
        <w:rPr>
          <w:rFonts w:cs="FrankRuehl"/>
          <w:rtl w:val="true"/>
        </w:rPr>
        <w:t>.</w:t>
      </w:r>
    </w:p>
    <w:p>
      <w:pPr>
        <w:pStyle w:val="Ruller43"/>
        <w:numPr>
          <w:ilvl w:val="0"/>
          <w:numId w:val="0"/>
        </w:numPr>
        <w:ind w:hanging="0" w:start="0" w:end="0"/>
        <w:jc w:val="both"/>
        <w:rPr>
          <w:rFonts w:cs="FrankRuehl"/>
        </w:rPr>
      </w:pPr>
      <w:r>
        <w:rPr>
          <w:rFonts w:cs="FrankRuehl"/>
          <w:rtl w:val="true"/>
        </w:rPr>
      </w:r>
    </w:p>
    <w:p>
      <w:pPr>
        <w:pStyle w:val="NoSpacing"/>
        <w:ind w:end="0"/>
        <w:jc w:val="start"/>
        <w:rPr>
          <w:rFonts w:ascii="Century" w:hAnsi="Century" w:cs="Miriam"/>
          <w:b/>
          <w:sz w:val="22"/>
        </w:rPr>
      </w:pPr>
      <w:r>
        <w:rPr>
          <w:rFonts w:ascii="Century" w:hAnsi="Century" w:cs="Miriam"/>
          <w:b/>
          <w:b/>
          <w:sz w:val="22"/>
          <w:sz w:val="22"/>
          <w:rtl w:val="true"/>
        </w:rPr>
        <w:t>דיון</w:t>
      </w:r>
      <w:r>
        <w:rPr>
          <w:rFonts w:ascii="Century" w:hAnsi="Century" w:eastAsia="Century" w:cs="Century"/>
          <w:b/>
          <w:b/>
          <w:sz w:val="22"/>
          <w:sz w:val="22"/>
          <w:rtl w:val="true"/>
        </w:rPr>
        <w:t xml:space="preserve"> </w:t>
      </w:r>
      <w:r>
        <w:rPr>
          <w:rFonts w:ascii="Century" w:hAnsi="Century" w:cs="Miriam"/>
          <w:b/>
          <w:b/>
          <w:sz w:val="22"/>
          <w:sz w:val="22"/>
          <w:rtl w:val="true"/>
        </w:rPr>
        <w:t>והכרעה</w:t>
      </w:r>
    </w:p>
    <w:p>
      <w:pPr>
        <w:pStyle w:val="Ruller42"/>
        <w:ind w:end="0"/>
        <w:jc w:val="both"/>
        <w:rPr>
          <w:rFonts w:ascii="Century" w:hAnsi="Century" w:cs="Miriam"/>
          <w:b/>
          <w:sz w:val="22"/>
        </w:rPr>
      </w:pPr>
      <w:r>
        <w:rPr>
          <w:rFonts w:cs="Miriam" w:ascii="Century" w:hAnsi="Century"/>
          <w:b/>
          <w:sz w:val="22"/>
          <w:rtl w:val="true"/>
        </w:rPr>
      </w:r>
    </w:p>
    <w:p>
      <w:pPr>
        <w:pStyle w:val="Ruller43"/>
        <w:numPr>
          <w:ilvl w:val="0"/>
          <w:numId w:val="2"/>
        </w:numPr>
        <w:ind w:hanging="0" w:start="0" w:end="0"/>
        <w:jc w:val="both"/>
        <w:rPr>
          <w:rFonts w:cs="FrankRuehl"/>
        </w:rPr>
      </w:pPr>
      <w:r>
        <w:rPr>
          <w:rFonts w:cs="FrankRuehl"/>
          <w:rtl w:val="true"/>
        </w:rPr>
        <w:t>כאמור</w:t>
      </w:r>
      <w:r>
        <w:rPr>
          <w:rFonts w:cs="FrankRuehl"/>
          <w:rtl w:val="true"/>
        </w:rPr>
        <w:t xml:space="preserve">, </w:t>
      </w:r>
      <w:r>
        <w:rPr>
          <w:rFonts w:cs="FrankRuehl"/>
          <w:rtl w:val="true"/>
        </w:rPr>
        <w:t>מוקד</w:t>
      </w:r>
      <w:r>
        <w:rPr>
          <w:rFonts w:eastAsia="Garamond" w:cs="Garamond"/>
          <w:rtl w:val="true"/>
        </w:rPr>
        <w:t xml:space="preserve"> </w:t>
      </w:r>
      <w:r>
        <w:rPr>
          <w:rFonts w:cs="FrankRuehl"/>
          <w:rtl w:val="true"/>
        </w:rPr>
        <w:t>הפרשה</w:t>
      </w:r>
      <w:r>
        <w:rPr>
          <w:rFonts w:eastAsia="Garamond" w:cs="Garamond"/>
          <w:rtl w:val="true"/>
        </w:rPr>
        <w:t xml:space="preserve"> </w:t>
      </w:r>
      <w:r>
        <w:rPr>
          <w:rFonts w:cs="FrankRuehl"/>
          <w:rtl w:val="true"/>
        </w:rPr>
        <w:t>שלפנינו</w:t>
      </w:r>
      <w:r>
        <w:rPr>
          <w:rFonts w:eastAsia="Garamond" w:cs="Garamond"/>
          <w:rtl w:val="true"/>
        </w:rPr>
        <w:t xml:space="preserve"> </w:t>
      </w:r>
      <w:r>
        <w:rPr>
          <w:rFonts w:cs="FrankRuehl"/>
          <w:rtl w:val="true"/>
        </w:rPr>
        <w:t>הוא</w:t>
      </w:r>
      <w:r>
        <w:rPr>
          <w:rFonts w:eastAsia="Garamond" w:cs="Garamond"/>
          <w:rtl w:val="true"/>
        </w:rPr>
        <w:t xml:space="preserve"> </w:t>
      </w:r>
      <w:r>
        <w:rPr>
          <w:rFonts w:cs="FrankRuehl"/>
          <w:rtl w:val="true"/>
        </w:rPr>
        <w:t>בפעולות</w:t>
      </w:r>
      <w:r>
        <w:rPr>
          <w:rFonts w:eastAsia="Garamond" w:cs="Garamond"/>
          <w:rtl w:val="true"/>
        </w:rPr>
        <w:t xml:space="preserve"> </w:t>
      </w:r>
      <w:r>
        <w:rPr>
          <w:rFonts w:cs="FrankRuehl"/>
          <w:rtl w:val="true"/>
        </w:rPr>
        <w:t>שנקטו</w:t>
      </w:r>
      <w:r>
        <w:rPr>
          <w:rFonts w:eastAsia="Garamond" w:cs="Garamond"/>
          <w:rtl w:val="true"/>
        </w:rPr>
        <w:t xml:space="preserve"> </w:t>
      </w:r>
      <w:r>
        <w:rPr>
          <w:rFonts w:cs="FrankRuehl"/>
          <w:rtl w:val="true"/>
        </w:rPr>
        <w:t>אדרי</w:t>
      </w:r>
      <w:r>
        <w:rPr>
          <w:rFonts w:eastAsia="Garamond" w:cs="Garamond"/>
          <w:rtl w:val="true"/>
        </w:rPr>
        <w:t xml:space="preserve"> </w:t>
      </w:r>
      <w:r>
        <w:rPr>
          <w:rFonts w:cs="FrankRuehl"/>
          <w:rtl w:val="true"/>
        </w:rPr>
        <w:t>ובן</w:t>
      </w:r>
      <w:r>
        <w:rPr>
          <w:rFonts w:eastAsia="Garamond" w:cs="Garamond"/>
          <w:rtl w:val="true"/>
        </w:rPr>
        <w:t xml:space="preserve"> </w:t>
      </w:r>
      <w:r>
        <w:rPr>
          <w:rFonts w:cs="FrankRuehl"/>
          <w:rtl w:val="true"/>
        </w:rPr>
        <w:t>דוד</w:t>
      </w:r>
      <w:r>
        <w:rPr>
          <w:rFonts w:eastAsia="Garamond" w:cs="Garamond"/>
          <w:rtl w:val="true"/>
        </w:rPr>
        <w:t xml:space="preserve"> </w:t>
      </w:r>
      <w:r>
        <w:rPr>
          <w:rFonts w:cs="FrankRuehl"/>
          <w:rtl w:val="true"/>
        </w:rPr>
        <w:t>בחשבון</w:t>
      </w:r>
      <w:r>
        <w:rPr>
          <w:rFonts w:eastAsia="Garamond" w:cs="Garamond"/>
          <w:rtl w:val="true"/>
        </w:rPr>
        <w:t xml:space="preserve"> </w:t>
      </w:r>
      <w:r>
        <w:rPr>
          <w:rFonts w:cs="FrankRuehl"/>
          <w:rtl w:val="true"/>
        </w:rPr>
        <w:t>הנוסטרו</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פסגות</w:t>
      </w:r>
      <w:r>
        <w:rPr>
          <w:rFonts w:eastAsia="Garamond" w:cs="Garamond"/>
          <w:rtl w:val="true"/>
        </w:rPr>
        <w:t xml:space="preserve"> </w:t>
      </w:r>
      <w:r>
        <w:rPr>
          <w:rFonts w:cs="FrankRuehl"/>
          <w:rtl w:val="true"/>
        </w:rPr>
        <w:t>שבגינן</w:t>
      </w:r>
      <w:r>
        <w:rPr>
          <w:rFonts w:eastAsia="Garamond" w:cs="Garamond"/>
          <w:rtl w:val="true"/>
        </w:rPr>
        <w:t xml:space="preserve"> </w:t>
      </w:r>
      <w:r>
        <w:rPr>
          <w:rFonts w:cs="FrankRuehl"/>
          <w:rtl w:val="true"/>
        </w:rPr>
        <w:t>הורשעו</w:t>
      </w:r>
      <w:r>
        <w:rPr>
          <w:rFonts w:eastAsia="Garamond" w:cs="Garamond"/>
          <w:rtl w:val="true"/>
        </w:rPr>
        <w:t xml:space="preserve"> </w:t>
      </w:r>
      <w:r>
        <w:rPr>
          <w:rFonts w:cs="FrankRuehl"/>
          <w:rtl w:val="true"/>
        </w:rPr>
        <w:t>השניים</w:t>
      </w:r>
      <w:r>
        <w:rPr>
          <w:rFonts w:eastAsia="Garamond" w:cs="Garamond"/>
          <w:rtl w:val="true"/>
        </w:rPr>
        <w:t xml:space="preserve"> </w:t>
      </w:r>
      <w:r>
        <w:rPr>
          <w:rFonts w:cs="FrankRuehl"/>
          <w:rtl w:val="true"/>
        </w:rPr>
        <w:t>בהשפעה</w:t>
      </w:r>
      <w:r>
        <w:rPr>
          <w:rFonts w:eastAsia="Garamond" w:cs="Garamond"/>
          <w:rtl w:val="true"/>
        </w:rPr>
        <w:t xml:space="preserve"> </w:t>
      </w:r>
      <w:r>
        <w:rPr>
          <w:rFonts w:cs="FrankRuehl"/>
          <w:rtl w:val="true"/>
        </w:rPr>
        <w:t>בדרכי</w:t>
      </w:r>
      <w:r>
        <w:rPr>
          <w:rFonts w:eastAsia="Garamond" w:cs="Garamond"/>
          <w:rtl w:val="true"/>
        </w:rPr>
        <w:t xml:space="preserve"> </w:t>
      </w:r>
      <w:r>
        <w:rPr>
          <w:rFonts w:cs="FrankRuehl"/>
          <w:rtl w:val="true"/>
        </w:rPr>
        <w:t>תרמית</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שער</w:t>
      </w:r>
      <w:r>
        <w:rPr>
          <w:rFonts w:eastAsia="Garamond" w:cs="Garamond"/>
          <w:rtl w:val="true"/>
        </w:rPr>
        <w:t xml:space="preserve"> </w:t>
      </w:r>
      <w:r>
        <w:rPr>
          <w:rFonts w:cs="FrankRuehl"/>
          <w:rtl w:val="true"/>
        </w:rPr>
        <w:t>אג</w:t>
      </w:r>
      <w:r>
        <w:rPr>
          <w:rFonts w:cs="FrankRuehl"/>
          <w:rtl w:val="true"/>
        </w:rPr>
        <w:t>"</w:t>
      </w:r>
      <w:r>
        <w:rPr>
          <w:rFonts w:cs="FrankRuehl"/>
          <w:rtl w:val="true"/>
        </w:rPr>
        <w:t>ח</w:t>
      </w:r>
      <w:r>
        <w:rPr>
          <w:rFonts w:eastAsia="Garamond" w:cs="Garamond"/>
          <w:rtl w:val="true"/>
        </w:rPr>
        <w:t xml:space="preserve"> </w:t>
      </w:r>
      <w:r>
        <w:rPr>
          <w:rFonts w:cs="FrankRuehl"/>
          <w:rtl w:val="true"/>
        </w:rPr>
        <w:t>דלק</w:t>
      </w:r>
      <w:r>
        <w:rPr>
          <w:rFonts w:eastAsia="Garamond" w:cs="Garamond"/>
          <w:rtl w:val="true"/>
        </w:rPr>
        <w:t xml:space="preserve"> </w:t>
      </w:r>
      <w:r>
        <w:rPr>
          <w:rFonts w:cs="FrankRuehl"/>
          <w:rtl w:val="true"/>
        </w:rPr>
        <w:t>נדל</w:t>
      </w:r>
      <w:r>
        <w:rPr>
          <w:rFonts w:cs="FrankRuehl"/>
          <w:rtl w:val="true"/>
        </w:rPr>
        <w:t>"</w:t>
      </w:r>
      <w:r>
        <w:rPr>
          <w:rFonts w:cs="FrankRuehl"/>
          <w:rtl w:val="true"/>
        </w:rPr>
        <w:t>ן</w:t>
      </w:r>
      <w:r>
        <w:rPr>
          <w:rFonts w:cs="FrankRuehl"/>
          <w:rtl w:val="true"/>
        </w:rPr>
        <w:t xml:space="preserve">, </w:t>
      </w:r>
      <w:r>
        <w:rPr>
          <w:rFonts w:cs="FrankRuehl"/>
          <w:rtl w:val="true"/>
        </w:rPr>
        <w:t>לפי</w:t>
      </w:r>
      <w:r>
        <w:rPr>
          <w:rFonts w:eastAsia="Garamond" w:cs="Garamond"/>
          <w:rtl w:val="true"/>
        </w:rPr>
        <w:t xml:space="preserve"> </w:t>
      </w:r>
      <w:hyperlink r:id="rId140">
        <w:r>
          <w:rPr>
            <w:rStyle w:val="Hyperlink"/>
            <w:rFonts w:cs="FrankRuehl"/>
            <w:color w:val="0000FF"/>
            <w:u w:val="single"/>
            <w:rtl w:val="true"/>
          </w:rPr>
          <w:t>סעיף</w:t>
        </w:r>
        <w:r>
          <w:rPr>
            <w:rStyle w:val="Hyperlink"/>
            <w:rFonts w:eastAsia="Garamond" w:cs="Garamond"/>
            <w:color w:val="0000FF"/>
            <w:u w:val="single"/>
            <w:rtl w:val="true"/>
          </w:rPr>
          <w:t xml:space="preserve"> </w:t>
        </w:r>
        <w:r>
          <w:rPr>
            <w:rStyle w:val="Hyperlink"/>
            <w:rFonts w:cs="FrankRuehl"/>
            <w:color w:val="0000FF"/>
            <w:u w:val="single"/>
          </w:rPr>
          <w:t>54</w:t>
        </w:r>
        <w:r>
          <w:rPr>
            <w:rStyle w:val="Hyperlink"/>
            <w:rFonts w:cs="FrankRuehl"/>
            <w:color w:val="0000FF"/>
            <w:u w:val="single"/>
            <w:rtl w:val="true"/>
          </w:rPr>
          <w:t>(</w:t>
        </w:r>
        <w:r>
          <w:rPr>
            <w:rStyle w:val="Hyperlink"/>
            <w:rFonts w:cs="FrankRuehl"/>
            <w:color w:val="0000FF"/>
            <w:u w:val="single"/>
            <w:rtl w:val="true"/>
          </w:rPr>
          <w:t>א</w:t>
        </w:r>
        <w:r>
          <w:rPr>
            <w:rStyle w:val="Hyperlink"/>
            <w:rFonts w:cs="FrankRuehl"/>
            <w:color w:val="0000FF"/>
            <w:u w:val="single"/>
            <w:rtl w:val="true"/>
          </w:rPr>
          <w:t>)(</w:t>
        </w:r>
        <w:r>
          <w:rPr>
            <w:rStyle w:val="Hyperlink"/>
            <w:rFonts w:cs="FrankRuehl"/>
            <w:color w:val="0000FF"/>
            <w:u w:val="single"/>
          </w:rPr>
          <w:t>2</w:t>
        </w:r>
        <w:r>
          <w:rPr>
            <w:rStyle w:val="Hyperlink"/>
            <w:rFonts w:cs="FrankRuehl"/>
            <w:color w:val="0000FF"/>
            <w:u w:val="single"/>
            <w:rtl w:val="true"/>
          </w:rPr>
          <w:t>)</w:t>
        </w:r>
      </w:hyperlink>
      <w:r>
        <w:rPr>
          <w:rFonts w:cs="FrankRuehl"/>
          <w:rtl w:val="true"/>
        </w:rPr>
        <w:t xml:space="preserve"> </w:t>
      </w:r>
      <w:r>
        <w:rPr>
          <w:rFonts w:cs="FrankRuehl"/>
          <w:rtl w:val="true"/>
        </w:rPr>
        <w:t>לחוק</w:t>
      </w:r>
      <w:r>
        <w:rPr>
          <w:rFonts w:eastAsia="Garamond" w:cs="Garamond"/>
          <w:rtl w:val="true"/>
        </w:rPr>
        <w:t xml:space="preserve"> </w:t>
      </w:r>
      <w:r>
        <w:rPr>
          <w:rFonts w:cs="FrankRuehl"/>
          <w:rtl w:val="true"/>
        </w:rPr>
        <w:t>ניירות</w:t>
      </w:r>
      <w:r>
        <w:rPr>
          <w:rFonts w:eastAsia="Garamond" w:cs="Garamond"/>
          <w:rtl w:val="true"/>
        </w:rPr>
        <w:t xml:space="preserve"> </w:t>
      </w:r>
      <w:r>
        <w:rPr>
          <w:rFonts w:cs="FrankRuehl"/>
          <w:rtl w:val="true"/>
        </w:rPr>
        <w:t>ערך</w:t>
      </w:r>
      <w:r>
        <w:rPr>
          <w:rFonts w:cs="FrankRuehl"/>
          <w:rtl w:val="true"/>
        </w:rPr>
        <w:t xml:space="preserve">. </w:t>
      </w:r>
      <w:r>
        <w:rPr>
          <w:rFonts w:cs="FrankRuehl"/>
          <w:rtl w:val="true"/>
        </w:rPr>
        <w:t>כפי</w:t>
      </w:r>
      <w:r>
        <w:rPr>
          <w:rFonts w:eastAsia="Garamond" w:cs="Garamond"/>
          <w:rtl w:val="true"/>
        </w:rPr>
        <w:t xml:space="preserve"> </w:t>
      </w:r>
      <w:r>
        <w:rPr>
          <w:rFonts w:cs="FrankRuehl"/>
          <w:rtl w:val="true"/>
        </w:rPr>
        <w:t>שתיארנו</w:t>
      </w:r>
      <w:r>
        <w:rPr>
          <w:rFonts w:eastAsia="Garamond" w:cs="Garamond"/>
          <w:rtl w:val="true"/>
        </w:rPr>
        <w:t xml:space="preserve"> </w:t>
      </w:r>
      <w:r>
        <w:rPr>
          <w:rFonts w:cs="FrankRuehl"/>
          <w:rtl w:val="true"/>
        </w:rPr>
        <w:t>בהרחבה</w:t>
      </w:r>
      <w:r>
        <w:rPr>
          <w:rFonts w:eastAsia="Garamond" w:cs="Garamond"/>
          <w:rtl w:val="true"/>
        </w:rPr>
        <w:t xml:space="preserve"> </w:t>
      </w:r>
      <w:r>
        <w:rPr>
          <w:rFonts w:cs="FrankRuehl"/>
          <w:rtl w:val="true"/>
        </w:rPr>
        <w:t>מעלה</w:t>
      </w:r>
      <w:r>
        <w:rPr>
          <w:rFonts w:cs="FrankRuehl"/>
          <w:rtl w:val="true"/>
        </w:rPr>
        <w:t xml:space="preserve">, </w:t>
      </w:r>
      <w:r>
        <w:rPr>
          <w:rFonts w:cs="FrankRuehl"/>
          <w:rtl w:val="true"/>
        </w:rPr>
        <w:t>הרשעה</w:t>
      </w:r>
      <w:r>
        <w:rPr>
          <w:rFonts w:eastAsia="Garamond" w:cs="Garamond"/>
          <w:rtl w:val="true"/>
        </w:rPr>
        <w:t xml:space="preserve"> </w:t>
      </w:r>
      <w:r>
        <w:rPr>
          <w:rFonts w:cs="FrankRuehl"/>
          <w:rtl w:val="true"/>
        </w:rPr>
        <w:t>בעבירת</w:t>
      </w:r>
      <w:r>
        <w:rPr>
          <w:rFonts w:eastAsia="Garamond" w:cs="Garamond"/>
          <w:rtl w:val="true"/>
        </w:rPr>
        <w:t xml:space="preserve"> </w:t>
      </w:r>
      <w:r>
        <w:rPr>
          <w:rFonts w:cs="FrankRuehl"/>
          <w:rtl w:val="true"/>
        </w:rPr>
        <w:t>התרמית</w:t>
      </w:r>
      <w:r>
        <w:rPr>
          <w:rFonts w:eastAsia="Garamond" w:cs="Garamond"/>
          <w:rtl w:val="true"/>
        </w:rPr>
        <w:t xml:space="preserve"> </w:t>
      </w:r>
      <w:r>
        <w:rPr>
          <w:rFonts w:cs="FrankRuehl"/>
          <w:rtl w:val="true"/>
        </w:rPr>
        <w:t>דורשת</w:t>
      </w:r>
      <w:r>
        <w:rPr>
          <w:rFonts w:eastAsia="Garamond" w:cs="Garamond"/>
          <w:rtl w:val="true"/>
        </w:rPr>
        <w:t xml:space="preserve"> </w:t>
      </w:r>
      <w:r>
        <w:rPr>
          <w:rFonts w:cs="FrankRuehl"/>
          <w:rtl w:val="true"/>
        </w:rPr>
        <w:t>הוכחתם</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שלושה</w:t>
      </w:r>
      <w:r>
        <w:rPr>
          <w:rFonts w:eastAsia="Garamond" w:cs="Garamond"/>
          <w:rtl w:val="true"/>
        </w:rPr>
        <w:t xml:space="preserve"> </w:t>
      </w:r>
      <w:r>
        <w:rPr>
          <w:rFonts w:cs="FrankRuehl"/>
          <w:rtl w:val="true"/>
        </w:rPr>
        <w:t>רכיבים</w:t>
      </w:r>
      <w:r>
        <w:rPr>
          <w:rFonts w:cs="FrankRuehl"/>
          <w:rtl w:val="true"/>
        </w:rPr>
        <w:t xml:space="preserve">: </w:t>
      </w:r>
      <w:r>
        <w:rPr>
          <w:rFonts w:cs="FrankRuehl"/>
          <w:rtl w:val="true"/>
        </w:rPr>
        <w:t>מעשה</w:t>
      </w:r>
      <w:r>
        <w:rPr>
          <w:rFonts w:eastAsia="Garamond" w:cs="Garamond"/>
          <w:rtl w:val="true"/>
        </w:rPr>
        <w:t xml:space="preserve"> </w:t>
      </w:r>
      <w:r>
        <w:rPr>
          <w:rFonts w:cs="FrankRuehl"/>
          <w:rtl w:val="true"/>
        </w:rPr>
        <w:t>ב</w:t>
      </w:r>
      <w:r>
        <w:rPr>
          <w:rFonts w:cs="FrankRuehl"/>
          <w:rtl w:val="true"/>
        </w:rPr>
        <w:t>"</w:t>
      </w:r>
      <w:r>
        <w:rPr>
          <w:rFonts w:cs="FrankRuehl"/>
          <w:rtl w:val="true"/>
        </w:rPr>
        <w:t>דרכי</w:t>
      </w:r>
      <w:r>
        <w:rPr>
          <w:rFonts w:eastAsia="Garamond" w:cs="Garamond"/>
          <w:rtl w:val="true"/>
        </w:rPr>
        <w:t xml:space="preserve"> </w:t>
      </w:r>
      <w:r>
        <w:rPr>
          <w:rFonts w:cs="FrankRuehl"/>
          <w:rtl w:val="true"/>
        </w:rPr>
        <w:t>תרמית</w:t>
      </w:r>
      <w:r>
        <w:rPr>
          <w:rFonts w:cs="FrankRuehl"/>
          <w:rtl w:val="true"/>
        </w:rPr>
        <w:t xml:space="preserve">"; </w:t>
      </w:r>
      <w:r>
        <w:rPr>
          <w:rFonts w:cs="FrankRuehl"/>
          <w:rtl w:val="true"/>
        </w:rPr>
        <w:t>המעשה</w:t>
      </w:r>
      <w:r>
        <w:rPr>
          <w:rFonts w:eastAsia="Garamond" w:cs="Garamond"/>
          <w:rtl w:val="true"/>
        </w:rPr>
        <w:t xml:space="preserve"> </w:t>
      </w:r>
      <w:r>
        <w:rPr>
          <w:rFonts w:cs="FrankRuehl"/>
          <w:rtl w:val="true"/>
        </w:rPr>
        <w:t>השפיע</w:t>
      </w:r>
      <w:r>
        <w:rPr>
          <w:rFonts w:eastAsia="Garamond" w:cs="Garamond"/>
          <w:rtl w:val="true"/>
        </w:rPr>
        <w:t xml:space="preserve"> </w:t>
      </w:r>
      <w:r>
        <w:rPr>
          <w:rFonts w:cs="FrankRuehl"/>
          <w:rtl w:val="true"/>
        </w:rPr>
        <w:t>בפועל</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שער</w:t>
      </w:r>
      <w:r>
        <w:rPr>
          <w:rFonts w:eastAsia="Garamond" w:cs="Garamond"/>
          <w:rtl w:val="true"/>
        </w:rPr>
        <w:t xml:space="preserve"> </w:t>
      </w:r>
      <w:r>
        <w:rPr>
          <w:rFonts w:cs="FrankRuehl"/>
          <w:rtl w:val="true"/>
        </w:rPr>
        <w:t>נייר</w:t>
      </w:r>
      <w:r>
        <w:rPr>
          <w:rFonts w:eastAsia="Garamond" w:cs="Garamond"/>
          <w:rtl w:val="true"/>
        </w:rPr>
        <w:t xml:space="preserve"> </w:t>
      </w:r>
      <w:r>
        <w:rPr>
          <w:rFonts w:cs="FrankRuehl"/>
          <w:rtl w:val="true"/>
        </w:rPr>
        <w:t>ערך</w:t>
      </w:r>
      <w:r>
        <w:rPr>
          <w:rFonts w:cs="FrankRuehl"/>
          <w:rtl w:val="true"/>
        </w:rPr>
        <w:t xml:space="preserve">; </w:t>
      </w:r>
      <w:r>
        <w:rPr>
          <w:rFonts w:cs="FrankRuehl"/>
          <w:rtl w:val="true"/>
        </w:rPr>
        <w:t>והעושה</w:t>
      </w:r>
      <w:r>
        <w:rPr>
          <w:rFonts w:eastAsia="Garamond" w:cs="Garamond"/>
          <w:rtl w:val="true"/>
        </w:rPr>
        <w:t xml:space="preserve"> </w:t>
      </w:r>
      <w:r>
        <w:rPr>
          <w:rFonts w:cs="FrankRuehl"/>
          <w:rtl w:val="true"/>
        </w:rPr>
        <w:t>היה</w:t>
      </w:r>
      <w:r>
        <w:rPr>
          <w:rFonts w:eastAsia="Garamond" w:cs="Garamond"/>
          <w:rtl w:val="true"/>
        </w:rPr>
        <w:t xml:space="preserve"> </w:t>
      </w:r>
      <w:r>
        <w:rPr>
          <w:rFonts w:cs="FrankRuehl"/>
          <w:rtl w:val="true"/>
        </w:rPr>
        <w:t>מודע</w:t>
      </w:r>
      <w:r>
        <w:rPr>
          <w:rFonts w:eastAsia="Garamond" w:cs="Garamond"/>
          <w:rtl w:val="true"/>
        </w:rPr>
        <w:t xml:space="preserve"> </w:t>
      </w:r>
      <w:r>
        <w:rPr>
          <w:rFonts w:cs="FrankRuehl"/>
          <w:rtl w:val="true"/>
        </w:rPr>
        <w:t>לרכיב</w:t>
      </w:r>
      <w:r>
        <w:rPr>
          <w:rFonts w:eastAsia="Garamond" w:cs="Garamond"/>
          <w:rtl w:val="true"/>
        </w:rPr>
        <w:t xml:space="preserve"> </w:t>
      </w:r>
      <w:r>
        <w:rPr>
          <w:rFonts w:cs="FrankRuehl"/>
          <w:rtl w:val="true"/>
        </w:rPr>
        <w:t>הפיזי</w:t>
      </w:r>
      <w:r>
        <w:rPr>
          <w:rFonts w:eastAsia="Garamond" w:cs="Garamond"/>
          <w:rtl w:val="true"/>
        </w:rPr>
        <w:t xml:space="preserve"> </w:t>
      </w:r>
      <w:r>
        <w:rPr>
          <w:rFonts w:cs="FrankRuehl"/>
          <w:rtl w:val="true"/>
        </w:rPr>
        <w:t>בהתנהגותו</w:t>
      </w:r>
      <w:r>
        <w:rPr>
          <w:rFonts w:eastAsia="Garamond" w:cs="Garamond"/>
          <w:rtl w:val="true"/>
        </w:rPr>
        <w:t xml:space="preserve"> </w:t>
      </w:r>
      <w:r>
        <w:rPr>
          <w:rFonts w:cs="FrankRuehl"/>
          <w:rtl w:val="true"/>
        </w:rPr>
        <w:t>(</w:t>
      </w:r>
      <w:r>
        <w:rPr>
          <w:rFonts w:cs="FrankRuehl"/>
          <w:rtl w:val="true"/>
        </w:rPr>
        <w:t>לביצוע</w:t>
      </w:r>
      <w:r>
        <w:rPr>
          <w:rFonts w:eastAsia="Garamond" w:cs="Garamond"/>
          <w:rtl w:val="true"/>
        </w:rPr>
        <w:t xml:space="preserve"> </w:t>
      </w:r>
      <w:r>
        <w:rPr>
          <w:rFonts w:cs="FrankRuehl"/>
          <w:rtl w:val="true"/>
        </w:rPr>
        <w:t>המעשה</w:t>
      </w:r>
      <w:r>
        <w:rPr>
          <w:rFonts w:cs="FrankRuehl"/>
          <w:rtl w:val="true"/>
        </w:rPr>
        <w:t xml:space="preserve">) </w:t>
      </w:r>
      <w:r>
        <w:rPr>
          <w:rFonts w:cs="FrankRuehl"/>
          <w:rtl w:val="true"/>
        </w:rPr>
        <w:t>והתכוון</w:t>
      </w:r>
      <w:r>
        <w:rPr>
          <w:rFonts w:eastAsia="Garamond" w:cs="Garamond"/>
          <w:rtl w:val="true"/>
        </w:rPr>
        <w:t xml:space="preserve"> </w:t>
      </w:r>
      <w:r>
        <w:rPr>
          <w:rFonts w:cs="FrankRuehl"/>
          <w:rtl w:val="true"/>
        </w:rPr>
        <w:t>להשיג</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ההשפעה</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השער</w:t>
      </w:r>
      <w:r>
        <w:rPr>
          <w:rFonts w:cs="FrankRuehl"/>
          <w:rtl w:val="true"/>
        </w:rPr>
        <w:t xml:space="preserve">. </w:t>
      </w:r>
      <w:r>
        <w:rPr>
          <w:rFonts w:cs="FrankRuehl"/>
          <w:rtl w:val="true"/>
        </w:rPr>
        <w:t>בבית</w:t>
      </w:r>
      <w:r>
        <w:rPr>
          <w:rFonts w:eastAsia="Garamond" w:cs="Garamond"/>
          <w:rtl w:val="true"/>
        </w:rPr>
        <w:t xml:space="preserve"> </w:t>
      </w:r>
      <w:r>
        <w:rPr>
          <w:rFonts w:cs="FrankRuehl"/>
          <w:rtl w:val="true"/>
        </w:rPr>
        <w:t>המשפט</w:t>
      </w:r>
      <w:r>
        <w:rPr>
          <w:rFonts w:eastAsia="Garamond" w:cs="Garamond"/>
          <w:rtl w:val="true"/>
        </w:rPr>
        <w:t xml:space="preserve"> </w:t>
      </w:r>
      <w:r>
        <w:rPr>
          <w:rFonts w:cs="FrankRuehl"/>
          <w:rtl w:val="true"/>
        </w:rPr>
        <w:t>המחוזי</w:t>
      </w:r>
      <w:r>
        <w:rPr>
          <w:rFonts w:eastAsia="Garamond" w:cs="Garamond"/>
          <w:rtl w:val="true"/>
        </w:rPr>
        <w:t xml:space="preserve"> </w:t>
      </w:r>
      <w:r>
        <w:rPr>
          <w:rFonts w:cs="FrankRuehl"/>
          <w:rtl w:val="true"/>
        </w:rPr>
        <w:t>לא</w:t>
      </w:r>
      <w:r>
        <w:rPr>
          <w:rFonts w:eastAsia="Garamond" w:cs="Garamond"/>
          <w:rtl w:val="true"/>
        </w:rPr>
        <w:t xml:space="preserve"> </w:t>
      </w:r>
      <w:r>
        <w:rPr>
          <w:rFonts w:cs="FrankRuehl"/>
          <w:rtl w:val="true"/>
        </w:rPr>
        <w:t>הייתה</w:t>
      </w:r>
      <w:r>
        <w:rPr>
          <w:rFonts w:eastAsia="Garamond" w:cs="Garamond"/>
          <w:rtl w:val="true"/>
        </w:rPr>
        <w:t xml:space="preserve"> </w:t>
      </w:r>
      <w:r>
        <w:rPr>
          <w:rFonts w:cs="FrankRuehl"/>
          <w:rtl w:val="true"/>
        </w:rPr>
        <w:t>מחלוקת</w:t>
      </w:r>
      <w:r>
        <w:rPr>
          <w:rFonts w:eastAsia="Garamond" w:cs="Garamond"/>
          <w:rtl w:val="true"/>
        </w:rPr>
        <w:t xml:space="preserve"> </w:t>
      </w:r>
      <w:r>
        <w:rPr>
          <w:rFonts w:cs="FrankRuehl"/>
          <w:rtl w:val="true"/>
        </w:rPr>
        <w:t>בין</w:t>
      </w:r>
      <w:r>
        <w:rPr>
          <w:rFonts w:eastAsia="Garamond" w:cs="Garamond"/>
          <w:rtl w:val="true"/>
        </w:rPr>
        <w:t xml:space="preserve"> </w:t>
      </w:r>
      <w:r>
        <w:rPr>
          <w:rFonts w:cs="FrankRuehl"/>
          <w:rtl w:val="true"/>
        </w:rPr>
        <w:t>הצדדים</w:t>
      </w:r>
      <w:r>
        <w:rPr>
          <w:rFonts w:eastAsia="Garamond" w:cs="Garamond"/>
          <w:rtl w:val="true"/>
        </w:rPr>
        <w:t xml:space="preserve"> </w:t>
      </w:r>
      <w:r>
        <w:rPr>
          <w:rFonts w:cs="FrankRuehl"/>
          <w:rtl w:val="true"/>
        </w:rPr>
        <w:t>בדבר</w:t>
      </w:r>
      <w:r>
        <w:rPr>
          <w:rFonts w:eastAsia="Garamond" w:cs="Garamond"/>
          <w:rtl w:val="true"/>
        </w:rPr>
        <w:t xml:space="preserve"> </w:t>
      </w:r>
      <w:r>
        <w:rPr>
          <w:rFonts w:cs="FrankRuehl"/>
          <w:rtl w:val="true"/>
        </w:rPr>
        <w:t>הפעולות</w:t>
      </w:r>
      <w:r>
        <w:rPr>
          <w:rFonts w:eastAsia="Garamond" w:cs="Garamond"/>
          <w:rtl w:val="true"/>
        </w:rPr>
        <w:t xml:space="preserve"> </w:t>
      </w:r>
      <w:r>
        <w:rPr>
          <w:rFonts w:cs="FrankRuehl"/>
          <w:rtl w:val="true"/>
        </w:rPr>
        <w:t>שביצעו</w:t>
      </w:r>
      <w:r>
        <w:rPr>
          <w:rFonts w:eastAsia="Garamond" w:cs="Garamond"/>
          <w:rtl w:val="true"/>
        </w:rPr>
        <w:t xml:space="preserve"> </w:t>
      </w:r>
      <w:r>
        <w:rPr>
          <w:rFonts w:cs="FrankRuehl"/>
          <w:rtl w:val="true"/>
        </w:rPr>
        <w:t>המערערים</w:t>
      </w:r>
      <w:r>
        <w:rPr>
          <w:rFonts w:eastAsia="Garamond" w:cs="Garamond"/>
          <w:rtl w:val="true"/>
        </w:rPr>
        <w:t xml:space="preserve"> </w:t>
      </w:r>
      <w:r>
        <w:rPr>
          <w:rFonts w:cs="FrankRuehl"/>
          <w:rtl w:val="true"/>
        </w:rPr>
        <w:t>במסחר</w:t>
      </w:r>
      <w:r>
        <w:rPr>
          <w:rFonts w:eastAsia="Garamond" w:cs="Garamond"/>
          <w:rtl w:val="true"/>
        </w:rPr>
        <w:t xml:space="preserve"> </w:t>
      </w:r>
      <w:r>
        <w:rPr>
          <w:rFonts w:cs="FrankRuehl"/>
          <w:rtl w:val="true"/>
        </w:rPr>
        <w:t>באג</w:t>
      </w:r>
      <w:r>
        <w:rPr>
          <w:rFonts w:cs="FrankRuehl"/>
          <w:rtl w:val="true"/>
        </w:rPr>
        <w:t>"</w:t>
      </w:r>
      <w:r>
        <w:rPr>
          <w:rFonts w:cs="FrankRuehl"/>
          <w:rtl w:val="true"/>
        </w:rPr>
        <w:t>ח</w:t>
      </w:r>
      <w:r>
        <w:rPr>
          <w:rFonts w:eastAsia="Garamond" w:cs="Garamond"/>
          <w:rtl w:val="true"/>
        </w:rPr>
        <w:t xml:space="preserve"> </w:t>
      </w:r>
      <w:r>
        <w:rPr>
          <w:rFonts w:cs="FrankRuehl"/>
          <w:rtl w:val="true"/>
        </w:rPr>
        <w:t>דלק</w:t>
      </w:r>
      <w:r>
        <w:rPr>
          <w:rFonts w:eastAsia="Garamond" w:cs="Garamond"/>
          <w:rtl w:val="true"/>
        </w:rPr>
        <w:t xml:space="preserve"> </w:t>
      </w:r>
      <w:r>
        <w:rPr>
          <w:rFonts w:cs="FrankRuehl"/>
          <w:rtl w:val="true"/>
        </w:rPr>
        <w:t>נדל</w:t>
      </w:r>
      <w:r>
        <w:rPr>
          <w:rFonts w:cs="FrankRuehl"/>
          <w:rtl w:val="true"/>
        </w:rPr>
        <w:t>"</w:t>
      </w:r>
      <w:r>
        <w:rPr>
          <w:rFonts w:cs="FrankRuehl"/>
          <w:rtl w:val="true"/>
        </w:rPr>
        <w:t>ן</w:t>
      </w:r>
      <w:r>
        <w:rPr>
          <w:rFonts w:eastAsia="Garamond" w:cs="Garamond"/>
          <w:rtl w:val="true"/>
        </w:rPr>
        <w:t xml:space="preserve"> </w:t>
      </w:r>
      <w:r>
        <w:rPr>
          <w:rFonts w:cs="FrankRuehl"/>
          <w:rtl w:val="true"/>
        </w:rPr>
        <w:t>בתקופה</w:t>
      </w:r>
      <w:r>
        <w:rPr>
          <w:rFonts w:eastAsia="Garamond" w:cs="Garamond"/>
          <w:rtl w:val="true"/>
        </w:rPr>
        <w:t xml:space="preserve"> </w:t>
      </w:r>
      <w:r>
        <w:rPr>
          <w:rFonts w:cs="FrankRuehl"/>
          <w:rtl w:val="true"/>
        </w:rPr>
        <w:t>שנדונה</w:t>
      </w:r>
      <w:r>
        <w:rPr>
          <w:rFonts w:eastAsia="Garamond" w:cs="Garamond"/>
          <w:rtl w:val="true"/>
        </w:rPr>
        <w:t xml:space="preserve"> </w:t>
      </w:r>
      <w:r>
        <w:rPr>
          <w:rFonts w:cs="FrankRuehl"/>
          <w:rtl w:val="true"/>
        </w:rPr>
        <w:t>באישום</w:t>
      </w:r>
      <w:r>
        <w:rPr>
          <w:rFonts w:eastAsia="Garamond" w:cs="Garamond"/>
          <w:rtl w:val="true"/>
        </w:rPr>
        <w:t xml:space="preserve"> </w:t>
      </w:r>
      <w:r>
        <w:rPr>
          <w:rFonts w:cs="FrankRuehl"/>
          <w:rtl w:val="true"/>
        </w:rPr>
        <w:t>השני</w:t>
      </w:r>
      <w:r>
        <w:rPr>
          <w:rFonts w:cs="FrankRuehl"/>
          <w:rtl w:val="true"/>
        </w:rPr>
        <w:t xml:space="preserve">, </w:t>
      </w:r>
      <w:r>
        <w:rPr>
          <w:rFonts w:cs="FrankRuehl"/>
          <w:rtl w:val="true"/>
        </w:rPr>
        <w:t>כמו</w:t>
      </w:r>
      <w:r>
        <w:rPr>
          <w:rFonts w:eastAsia="Garamond" w:cs="Garamond"/>
          <w:rtl w:val="true"/>
        </w:rPr>
        <w:t xml:space="preserve"> </w:t>
      </w:r>
      <w:r>
        <w:rPr>
          <w:rFonts w:cs="FrankRuehl"/>
          <w:rtl w:val="true"/>
        </w:rPr>
        <w:t>גם</w:t>
      </w:r>
      <w:r>
        <w:rPr>
          <w:rFonts w:eastAsia="Garamond" w:cs="Garamond"/>
          <w:rtl w:val="true"/>
        </w:rPr>
        <w:t xml:space="preserve"> </w:t>
      </w:r>
      <w:r>
        <w:rPr>
          <w:rFonts w:cs="FrankRuehl"/>
          <w:rtl w:val="true"/>
        </w:rPr>
        <w:t>לגבי</w:t>
      </w:r>
      <w:r>
        <w:rPr>
          <w:rFonts w:eastAsia="Garamond" w:cs="Garamond"/>
          <w:rtl w:val="true"/>
        </w:rPr>
        <w:t xml:space="preserve"> </w:t>
      </w:r>
      <w:r>
        <w:rPr>
          <w:rFonts w:cs="FrankRuehl"/>
          <w:rtl w:val="true"/>
        </w:rPr>
        <w:t>העובדה</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לאלו</w:t>
      </w:r>
      <w:r>
        <w:rPr>
          <w:rFonts w:eastAsia="Garamond" w:cs="Garamond"/>
          <w:rtl w:val="true"/>
        </w:rPr>
        <w:t xml:space="preserve"> </w:t>
      </w:r>
      <w:r>
        <w:rPr>
          <w:rFonts w:cs="FrankRuehl"/>
          <w:rtl w:val="true"/>
        </w:rPr>
        <w:t>הייתה</w:t>
      </w:r>
      <w:r>
        <w:rPr>
          <w:rFonts w:eastAsia="Garamond" w:cs="Garamond"/>
          <w:rtl w:val="true"/>
        </w:rPr>
        <w:t xml:space="preserve"> </w:t>
      </w:r>
      <w:r>
        <w:rPr>
          <w:rFonts w:cs="FrankRuehl"/>
          <w:rtl w:val="true"/>
        </w:rPr>
        <w:t>השפעה</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שערו</w:t>
      </w:r>
      <w:r>
        <w:rPr>
          <w:rFonts w:eastAsia="Garamond" w:cs="Garamond"/>
          <w:rtl w:val="true"/>
        </w:rPr>
        <w:t xml:space="preserve"> </w:t>
      </w:r>
      <w:r>
        <w:rPr>
          <w:rFonts w:cs="FrankRuehl"/>
          <w:rtl w:val="true"/>
        </w:rPr>
        <w:t>(</w:t>
      </w:r>
      <w:r>
        <w:rPr>
          <w:rFonts w:cs="FrankRuehl"/>
          <w:rtl w:val="true"/>
        </w:rPr>
        <w:t>ראו</w:t>
      </w:r>
      <w:r>
        <w:rPr>
          <w:rFonts w:eastAsia="Garamond" w:cs="Garamond"/>
          <w:rtl w:val="true"/>
        </w:rPr>
        <w:t xml:space="preserve"> </w:t>
      </w:r>
      <w:r>
        <w:rPr>
          <w:rFonts w:cs="FrankRuehl"/>
          <w:rtl w:val="true"/>
        </w:rPr>
        <w:t>סעיפים</w:t>
      </w:r>
      <w:r>
        <w:rPr>
          <w:rFonts w:eastAsia="Garamond" w:cs="Garamond"/>
          <w:rtl w:val="true"/>
        </w:rPr>
        <w:t xml:space="preserve"> </w:t>
      </w:r>
      <w:r>
        <w:rPr>
          <w:rFonts w:cs="FrankRuehl"/>
        </w:rPr>
        <w:t>425</w:t>
      </w:r>
      <w:r>
        <w:rPr>
          <w:rFonts w:cs="FrankRuehl"/>
          <w:rtl w:val="true"/>
        </w:rPr>
        <w:t>(</w:t>
      </w:r>
      <w:r>
        <w:rPr>
          <w:rFonts w:cs="FrankRuehl"/>
          <w:rtl w:val="true"/>
        </w:rPr>
        <w:t>ג</w:t>
      </w:r>
      <w:r>
        <w:rPr>
          <w:rFonts w:cs="FrankRuehl"/>
          <w:rtl w:val="true"/>
        </w:rPr>
        <w:t xml:space="preserve">) </w:t>
      </w:r>
      <w:r>
        <w:rPr>
          <w:rFonts w:cs="FrankRuehl"/>
          <w:rtl w:val="true"/>
        </w:rPr>
        <w:t>ו</w:t>
      </w:r>
      <w:r>
        <w:rPr>
          <w:rFonts w:cs="FrankRuehl"/>
          <w:rtl w:val="true"/>
        </w:rPr>
        <w:t>-</w:t>
      </w:r>
      <w:r>
        <w:rPr>
          <w:rFonts w:cs="FrankRuehl"/>
        </w:rPr>
        <w:t>452</w:t>
      </w:r>
      <w:r>
        <w:rPr>
          <w:rFonts w:cs="FrankRuehl"/>
          <w:rtl w:val="true"/>
        </w:rPr>
        <w:t xml:space="preserve"> </w:t>
      </w:r>
      <w:r>
        <w:rPr>
          <w:rFonts w:cs="FrankRuehl"/>
          <w:rtl w:val="true"/>
        </w:rPr>
        <w:t>להכרעת</w:t>
      </w:r>
      <w:r>
        <w:rPr>
          <w:rFonts w:eastAsia="Garamond" w:cs="Garamond"/>
          <w:rtl w:val="true"/>
        </w:rPr>
        <w:t xml:space="preserve"> </w:t>
      </w:r>
      <w:r>
        <w:rPr>
          <w:rFonts w:cs="FrankRuehl"/>
          <w:rtl w:val="true"/>
        </w:rPr>
        <w:t>הדין</w:t>
      </w:r>
      <w:r>
        <w:rPr>
          <w:rFonts w:cs="FrankRuehl"/>
          <w:rtl w:val="true"/>
        </w:rPr>
        <w:t xml:space="preserve">; </w:t>
      </w:r>
      <w:r>
        <w:rPr>
          <w:rFonts w:cs="FrankRuehl"/>
          <w:rtl w:val="true"/>
        </w:rPr>
        <w:t>סעיף</w:t>
      </w:r>
      <w:r>
        <w:rPr>
          <w:rFonts w:eastAsia="Garamond" w:cs="Garamond"/>
          <w:rtl w:val="true"/>
        </w:rPr>
        <w:t xml:space="preserve"> </w:t>
      </w:r>
      <w:r>
        <w:rPr>
          <w:rFonts w:cs="FrankRuehl"/>
        </w:rPr>
        <w:t>609</w:t>
      </w:r>
      <w:r>
        <w:rPr>
          <w:rFonts w:cs="FrankRuehl"/>
          <w:rtl w:val="true"/>
        </w:rPr>
        <w:t xml:space="preserve"> </w:t>
      </w:r>
      <w:r>
        <w:rPr>
          <w:rFonts w:cs="FrankRuehl"/>
          <w:rtl w:val="true"/>
        </w:rPr>
        <w:t>להודעת</w:t>
      </w:r>
      <w:r>
        <w:rPr>
          <w:rFonts w:eastAsia="Garamond" w:cs="Garamond"/>
          <w:rtl w:val="true"/>
        </w:rPr>
        <w:t xml:space="preserve"> </w:t>
      </w:r>
      <w:r>
        <w:rPr>
          <w:rFonts w:cs="FrankRuehl"/>
          <w:rtl w:val="true"/>
        </w:rPr>
        <w:t>ערעור</w:t>
      </w:r>
      <w:r>
        <w:rPr>
          <w:rFonts w:eastAsia="Garamond" w:cs="Garamond"/>
          <w:rtl w:val="true"/>
        </w:rPr>
        <w:t xml:space="preserve"> </w:t>
      </w:r>
      <w:r>
        <w:rPr>
          <w:rFonts w:cs="FrankRuehl"/>
          <w:rtl w:val="true"/>
        </w:rPr>
        <w:t>אדרי</w:t>
      </w:r>
      <w:r>
        <w:rPr>
          <w:rFonts w:cs="FrankRuehl"/>
          <w:rtl w:val="true"/>
        </w:rPr>
        <w:t xml:space="preserve">). </w:t>
      </w:r>
      <w:r>
        <w:rPr>
          <w:rFonts w:cs="FrankRuehl"/>
          <w:rtl w:val="true"/>
        </w:rPr>
        <w:t>עיקר</w:t>
      </w:r>
      <w:r>
        <w:rPr>
          <w:rFonts w:eastAsia="Garamond" w:cs="Garamond"/>
          <w:rtl w:val="true"/>
        </w:rPr>
        <w:t xml:space="preserve"> </w:t>
      </w:r>
      <w:r>
        <w:rPr>
          <w:rFonts w:cs="FrankRuehl"/>
          <w:rtl w:val="true"/>
        </w:rPr>
        <w:t>דיוננו</w:t>
      </w:r>
      <w:r>
        <w:rPr>
          <w:rFonts w:eastAsia="Garamond" w:cs="Garamond"/>
          <w:rtl w:val="true"/>
        </w:rPr>
        <w:t xml:space="preserve"> </w:t>
      </w:r>
      <w:r>
        <w:rPr>
          <w:rFonts w:cs="FrankRuehl"/>
          <w:rtl w:val="true"/>
        </w:rPr>
        <w:t>יעסוק</w:t>
      </w:r>
      <w:r>
        <w:rPr>
          <w:rFonts w:eastAsia="Garamond" w:cs="Garamond"/>
          <w:rtl w:val="true"/>
        </w:rPr>
        <w:t xml:space="preserve"> </w:t>
      </w:r>
      <w:r>
        <w:rPr>
          <w:rFonts w:cs="FrankRuehl"/>
          <w:rtl w:val="true"/>
        </w:rPr>
        <w:t>אפוא</w:t>
      </w:r>
      <w:r>
        <w:rPr>
          <w:rFonts w:eastAsia="Garamond" w:cs="Garamond"/>
          <w:rtl w:val="true"/>
        </w:rPr>
        <w:t xml:space="preserve"> </w:t>
      </w:r>
      <w:r>
        <w:rPr>
          <w:rFonts w:cs="FrankRuehl"/>
          <w:rtl w:val="true"/>
        </w:rPr>
        <w:t>בטענת</w:t>
      </w:r>
      <w:r>
        <w:rPr>
          <w:rFonts w:eastAsia="Garamond" w:cs="Garamond"/>
          <w:rtl w:val="true"/>
        </w:rPr>
        <w:t xml:space="preserve"> </w:t>
      </w:r>
      <w:r>
        <w:rPr>
          <w:rFonts w:cs="FrankRuehl"/>
          <w:rtl w:val="true"/>
        </w:rPr>
        <w:t>המערערים</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בניגוד</w:t>
      </w:r>
      <w:r>
        <w:rPr>
          <w:rFonts w:eastAsia="Garamond" w:cs="Garamond"/>
          <w:rtl w:val="true"/>
        </w:rPr>
        <w:t xml:space="preserve"> </w:t>
      </w:r>
      <w:r>
        <w:rPr>
          <w:rFonts w:cs="FrankRuehl"/>
          <w:rtl w:val="true"/>
        </w:rPr>
        <w:t>לקביעות</w:t>
      </w:r>
      <w:r>
        <w:rPr>
          <w:rFonts w:eastAsia="Garamond" w:cs="Garamond"/>
          <w:rtl w:val="true"/>
        </w:rPr>
        <w:t xml:space="preserve"> </w:t>
      </w:r>
      <w:r>
        <w:rPr>
          <w:rFonts w:cs="FrankRuehl"/>
          <w:rtl w:val="true"/>
        </w:rPr>
        <w:t>בהכרעת</w:t>
      </w:r>
      <w:r>
        <w:rPr>
          <w:rFonts w:eastAsia="Garamond" w:cs="Garamond"/>
          <w:rtl w:val="true"/>
        </w:rPr>
        <w:t xml:space="preserve"> </w:t>
      </w:r>
      <w:r>
        <w:rPr>
          <w:rFonts w:cs="FrankRuehl"/>
          <w:rtl w:val="true"/>
        </w:rPr>
        <w:t>הדין</w:t>
      </w:r>
      <w:r>
        <w:rPr>
          <w:rFonts w:cs="FrankRuehl"/>
          <w:rtl w:val="true"/>
        </w:rPr>
        <w:t xml:space="preserve">, </w:t>
      </w:r>
      <w:r>
        <w:rPr>
          <w:rFonts w:cs="FrankRuehl"/>
          <w:rtl w:val="true"/>
        </w:rPr>
        <w:t>לא</w:t>
      </w:r>
      <w:r>
        <w:rPr>
          <w:rFonts w:eastAsia="Garamond" w:cs="Garamond"/>
          <w:rtl w:val="true"/>
        </w:rPr>
        <w:t xml:space="preserve"> </w:t>
      </w:r>
      <w:r>
        <w:rPr>
          <w:rFonts w:cs="FrankRuehl"/>
          <w:rtl w:val="true"/>
        </w:rPr>
        <w:t>הוכחה</w:t>
      </w:r>
      <w:r>
        <w:rPr>
          <w:rFonts w:eastAsia="Garamond" w:cs="Garamond"/>
          <w:rtl w:val="true"/>
        </w:rPr>
        <w:t xml:space="preserve"> </w:t>
      </w:r>
      <w:r>
        <w:rPr>
          <w:rFonts w:cs="FrankRuehl"/>
          <w:rtl w:val="true"/>
        </w:rPr>
        <w:t>בעניינם</w:t>
      </w:r>
      <w:r>
        <w:rPr>
          <w:rFonts w:eastAsia="Garamond" w:cs="Garamond"/>
          <w:rtl w:val="true"/>
        </w:rPr>
        <w:t xml:space="preserve"> </w:t>
      </w:r>
      <w:r>
        <w:rPr>
          <w:rFonts w:cs="FrankRuehl"/>
          <w:rtl w:val="true"/>
        </w:rPr>
        <w:t>כוונה</w:t>
      </w:r>
      <w:r>
        <w:rPr>
          <w:rFonts w:eastAsia="Garamond" w:cs="Garamond"/>
          <w:rtl w:val="true"/>
        </w:rPr>
        <w:t xml:space="preserve"> </w:t>
      </w:r>
      <w:r>
        <w:rPr>
          <w:rFonts w:cs="FrankRuehl"/>
          <w:rtl w:val="true"/>
        </w:rPr>
        <w:t>להשפיע</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שער</w:t>
      </w:r>
      <w:r>
        <w:rPr>
          <w:rFonts w:eastAsia="Garamond" w:cs="Garamond"/>
          <w:rtl w:val="true"/>
        </w:rPr>
        <w:t xml:space="preserve"> </w:t>
      </w:r>
      <w:r>
        <w:rPr>
          <w:rFonts w:cs="FrankRuehl"/>
          <w:rtl w:val="true"/>
        </w:rPr>
        <w:t>הנייר</w:t>
      </w:r>
      <w:r>
        <w:rPr>
          <w:rFonts w:eastAsia="Garamond" w:cs="Garamond"/>
          <w:rtl w:val="true"/>
        </w:rPr>
        <w:t xml:space="preserve"> </w:t>
      </w:r>
      <w:r>
        <w:rPr>
          <w:rFonts w:cs="FrankRuehl"/>
          <w:rtl w:val="true"/>
        </w:rPr>
        <w:t>ומשכך</w:t>
      </w:r>
      <w:r>
        <w:rPr>
          <w:rFonts w:eastAsia="Garamond" w:cs="Garamond"/>
          <w:rtl w:val="true"/>
        </w:rPr>
        <w:t xml:space="preserve"> </w:t>
      </w:r>
      <w:r>
        <w:rPr>
          <w:rFonts w:cs="FrankRuehl"/>
          <w:rtl w:val="true"/>
        </w:rPr>
        <w:t>–</w:t>
      </w:r>
      <w:r>
        <w:rPr>
          <w:rFonts w:eastAsia="Garamond" w:cs="Garamond"/>
          <w:rtl w:val="true"/>
        </w:rPr>
        <w:t xml:space="preserve"> </w:t>
      </w:r>
      <w:r>
        <w:rPr>
          <w:rFonts w:cs="FrankRuehl"/>
          <w:rtl w:val="true"/>
        </w:rPr>
        <w:t>יש</w:t>
      </w:r>
      <w:r>
        <w:rPr>
          <w:rFonts w:eastAsia="Garamond" w:cs="Garamond"/>
          <w:rtl w:val="true"/>
        </w:rPr>
        <w:t xml:space="preserve"> </w:t>
      </w:r>
      <w:r>
        <w:rPr>
          <w:rFonts w:cs="FrankRuehl"/>
          <w:rtl w:val="true"/>
        </w:rPr>
        <w:t>לזכותם</w:t>
      </w:r>
      <w:r>
        <w:rPr>
          <w:rFonts w:eastAsia="Garamond" w:cs="Garamond"/>
          <w:rtl w:val="true"/>
        </w:rPr>
        <w:t xml:space="preserve"> </w:t>
      </w:r>
      <w:r>
        <w:rPr>
          <w:rFonts w:cs="FrankRuehl"/>
          <w:rtl w:val="true"/>
        </w:rPr>
        <w:t>מהאישום</w:t>
      </w:r>
      <w:r>
        <w:rPr>
          <w:rFonts w:eastAsia="Garamond" w:cs="Garamond"/>
          <w:rtl w:val="true"/>
        </w:rPr>
        <w:t xml:space="preserve"> </w:t>
      </w:r>
      <w:r>
        <w:rPr>
          <w:rFonts w:cs="FrankRuehl"/>
          <w:rtl w:val="true"/>
        </w:rPr>
        <w:t>נושא</w:t>
      </w:r>
      <w:r>
        <w:rPr>
          <w:rFonts w:eastAsia="Garamond" w:cs="Garamond"/>
          <w:rtl w:val="true"/>
        </w:rPr>
        <w:t xml:space="preserve"> </w:t>
      </w:r>
      <w:r>
        <w:rPr>
          <w:rFonts w:cs="FrankRuehl"/>
          <w:rtl w:val="true"/>
        </w:rPr>
        <w:t>פרשה</w:t>
      </w:r>
      <w:r>
        <w:rPr>
          <w:rFonts w:eastAsia="Garamond" w:cs="Garamond"/>
          <w:rtl w:val="true"/>
        </w:rPr>
        <w:t xml:space="preserve"> </w:t>
      </w:r>
      <w:r>
        <w:rPr>
          <w:rFonts w:cs="FrankRuehl"/>
          <w:rtl w:val="true"/>
        </w:rPr>
        <w:t>זו</w:t>
      </w:r>
      <w:r>
        <w:rPr>
          <w:rFonts w:cs="FrankRuehl"/>
          <w:rtl w:val="true"/>
        </w:rPr>
        <w:t>.</w:t>
      </w:r>
    </w:p>
    <w:p>
      <w:pPr>
        <w:pStyle w:val="Ruller42"/>
        <w:ind w:end="0"/>
        <w:jc w:val="both"/>
        <w:rPr>
          <w:rFonts w:cs="FrankRuehl"/>
        </w:rPr>
      </w:pPr>
      <w:r>
        <w:rPr>
          <w:rFonts w:cs="FrankRuehl"/>
          <w:rtl w:val="true"/>
        </w:rPr>
      </w:r>
    </w:p>
    <w:p>
      <w:pPr>
        <w:pStyle w:val="Heading2"/>
        <w:ind w:hanging="0" w:start="0" w:end="0"/>
        <w:jc w:val="start"/>
        <w:rPr>
          <w:u w:val="none"/>
        </w:rPr>
      </w:pPr>
      <w:bookmarkStart w:id="56" w:name="__RefHeading___Toc14095012"/>
      <w:bookmarkEnd w:id="56"/>
      <w:r>
        <w:rPr>
          <w:u w:val="none"/>
          <w:rtl w:val="true"/>
        </w:rPr>
        <w:t>בטרם</w:t>
      </w:r>
      <w:r>
        <w:rPr>
          <w:rFonts w:eastAsia="Century" w:cs="Century"/>
          <w:u w:val="none"/>
          <w:rtl w:val="true"/>
        </w:rPr>
        <w:t xml:space="preserve"> </w:t>
      </w:r>
      <w:r>
        <w:rPr>
          <w:u w:val="none"/>
          <w:rtl w:val="true"/>
        </w:rPr>
        <w:t>דיון</w:t>
      </w:r>
      <w:r>
        <w:rPr>
          <w:rFonts w:eastAsia="Century" w:cs="Century"/>
          <w:u w:val="none"/>
          <w:rtl w:val="true"/>
        </w:rPr>
        <w:t xml:space="preserve"> </w:t>
      </w:r>
      <w:r>
        <w:rPr>
          <w:u w:val="none"/>
          <w:rtl w:val="true"/>
        </w:rPr>
        <w:t>–</w:t>
      </w:r>
      <w:r>
        <w:rPr>
          <w:rFonts w:eastAsia="Century" w:cs="Century"/>
          <w:u w:val="none"/>
          <w:rtl w:val="true"/>
        </w:rPr>
        <w:t xml:space="preserve"> </w:t>
      </w:r>
      <w:r>
        <w:rPr>
          <w:u w:val="none"/>
          <w:rtl w:val="true"/>
        </w:rPr>
        <w:t>בן</w:t>
      </w:r>
      <w:r>
        <w:rPr>
          <w:rFonts w:eastAsia="Century" w:cs="Century"/>
          <w:u w:val="none"/>
          <w:rtl w:val="true"/>
        </w:rPr>
        <w:t xml:space="preserve"> </w:t>
      </w:r>
      <w:r>
        <w:rPr>
          <w:u w:val="none"/>
          <w:rtl w:val="true"/>
        </w:rPr>
        <w:t>דוד</w:t>
      </w:r>
      <w:r>
        <w:rPr>
          <w:rFonts w:eastAsia="Century" w:cs="Century"/>
          <w:u w:val="none"/>
          <w:rtl w:val="true"/>
        </w:rPr>
        <w:t xml:space="preserve"> </w:t>
      </w:r>
      <w:r>
        <w:rPr>
          <w:u w:val="none"/>
          <w:rtl w:val="true"/>
        </w:rPr>
        <w:t>נוכח</w:t>
      </w:r>
      <w:r>
        <w:rPr>
          <w:rFonts w:eastAsia="Century" w:cs="Century"/>
          <w:u w:val="none"/>
          <w:rtl w:val="true"/>
        </w:rPr>
        <w:t xml:space="preserve"> </w:t>
      </w:r>
      <w:r>
        <w:rPr>
          <w:u w:val="none"/>
          <w:rtl w:val="true"/>
        </w:rPr>
        <w:t>נפקד</w:t>
      </w:r>
      <w:r>
        <w:rPr>
          <w:u w:val="none"/>
          <w:rtl w:val="true"/>
        </w:rPr>
        <w:t>?</w:t>
      </w:r>
    </w:p>
    <w:p>
      <w:pPr>
        <w:pStyle w:val="Ruller42"/>
        <w:ind w:end="0"/>
        <w:jc w:val="both"/>
        <w:rPr>
          <w:u w:val="none"/>
        </w:rPr>
      </w:pPr>
      <w:r>
        <w:rPr>
          <w:u w:val="none"/>
          <w:rtl w:val="true"/>
        </w:rPr>
      </w:r>
    </w:p>
    <w:p>
      <w:pPr>
        <w:pStyle w:val="Ruller43"/>
        <w:numPr>
          <w:ilvl w:val="0"/>
          <w:numId w:val="2"/>
        </w:numPr>
        <w:ind w:hanging="0" w:start="0" w:end="0"/>
        <w:jc w:val="both"/>
        <w:rPr>
          <w:rFonts w:cs="FrankRuehl"/>
        </w:rPr>
      </w:pPr>
      <w:r>
        <w:rPr>
          <w:rFonts w:cs="FrankRuehl"/>
          <w:rtl w:val="true"/>
        </w:rPr>
        <w:t>כאמור</w:t>
      </w:r>
      <w:r>
        <w:rPr>
          <w:rFonts w:cs="FrankRuehl"/>
          <w:rtl w:val="true"/>
        </w:rPr>
        <w:t xml:space="preserve">, </w:t>
      </w:r>
      <w:r>
        <w:rPr>
          <w:rFonts w:cs="FrankRuehl"/>
          <w:rtl w:val="true"/>
        </w:rPr>
        <w:t>אחת</w:t>
      </w:r>
      <w:r>
        <w:rPr>
          <w:rFonts w:eastAsia="Garamond" w:cs="Garamond"/>
          <w:rtl w:val="true"/>
        </w:rPr>
        <w:t xml:space="preserve"> </w:t>
      </w:r>
      <w:r>
        <w:rPr>
          <w:rFonts w:cs="FrankRuehl"/>
          <w:rtl w:val="true"/>
        </w:rPr>
        <w:t>מטענותיו</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בן</w:t>
      </w:r>
      <w:r>
        <w:rPr>
          <w:rFonts w:eastAsia="Garamond" w:cs="Garamond"/>
          <w:rtl w:val="true"/>
        </w:rPr>
        <w:t xml:space="preserve"> </w:t>
      </w:r>
      <w:r>
        <w:rPr>
          <w:rFonts w:cs="FrankRuehl"/>
          <w:rtl w:val="true"/>
        </w:rPr>
        <w:t>דוד</w:t>
      </w:r>
      <w:r>
        <w:rPr>
          <w:rFonts w:eastAsia="Garamond" w:cs="Garamond"/>
          <w:rtl w:val="true"/>
        </w:rPr>
        <w:t xml:space="preserve"> </w:t>
      </w:r>
      <w:r>
        <w:rPr>
          <w:rFonts w:cs="FrankRuehl"/>
          <w:rtl w:val="true"/>
        </w:rPr>
        <w:t>בערעורו</w:t>
      </w:r>
      <w:r>
        <w:rPr>
          <w:rFonts w:eastAsia="Garamond" w:cs="Garamond"/>
          <w:rtl w:val="true"/>
        </w:rPr>
        <w:t xml:space="preserve"> </w:t>
      </w:r>
      <w:r>
        <w:rPr>
          <w:rFonts w:cs="FrankRuehl"/>
          <w:rtl w:val="true"/>
        </w:rPr>
        <w:t>היא</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יש</w:t>
      </w:r>
      <w:r>
        <w:rPr>
          <w:rFonts w:eastAsia="Garamond" w:cs="Garamond"/>
          <w:rtl w:val="true"/>
        </w:rPr>
        <w:t xml:space="preserve"> </w:t>
      </w:r>
      <w:r>
        <w:rPr>
          <w:rFonts w:cs="FrankRuehl"/>
          <w:rtl w:val="true"/>
        </w:rPr>
        <w:t>לזכותו</w:t>
      </w:r>
      <w:r>
        <w:rPr>
          <w:rFonts w:eastAsia="Garamond" w:cs="Garamond"/>
          <w:rtl w:val="true"/>
        </w:rPr>
        <w:t xml:space="preserve"> </w:t>
      </w:r>
      <w:r>
        <w:rPr>
          <w:rFonts w:cs="FrankRuehl"/>
          <w:rtl w:val="true"/>
        </w:rPr>
        <w:t>מהאישום</w:t>
      </w:r>
      <w:r>
        <w:rPr>
          <w:rFonts w:eastAsia="Garamond" w:cs="Garamond"/>
          <w:rtl w:val="true"/>
        </w:rPr>
        <w:t xml:space="preserve"> </w:t>
      </w:r>
      <w:r>
        <w:rPr>
          <w:rFonts w:cs="FrankRuehl"/>
          <w:rtl w:val="true"/>
        </w:rPr>
        <w:t>השני</w:t>
      </w:r>
      <w:r>
        <w:rPr>
          <w:rFonts w:eastAsia="Garamond" w:cs="Garamond"/>
          <w:rtl w:val="true"/>
        </w:rPr>
        <w:t xml:space="preserve"> </w:t>
      </w:r>
      <w:r>
        <w:rPr>
          <w:rFonts w:cs="FrankRuehl"/>
          <w:rtl w:val="true"/>
        </w:rPr>
        <w:t>בשל</w:t>
      </w:r>
      <w:r>
        <w:rPr>
          <w:rFonts w:eastAsia="Garamond" w:cs="Garamond"/>
          <w:rtl w:val="true"/>
        </w:rPr>
        <w:t xml:space="preserve"> </w:t>
      </w:r>
      <w:r>
        <w:rPr>
          <w:rFonts w:cs="FrankRuehl"/>
          <w:rtl w:val="true"/>
        </w:rPr>
        <w:t>כך</w:t>
      </w:r>
      <w:r>
        <w:rPr>
          <w:rFonts w:eastAsia="Garamond" w:cs="Garamond"/>
          <w:rtl w:val="true"/>
        </w:rPr>
        <w:t xml:space="preserve"> </w:t>
      </w:r>
      <w:r>
        <w:rPr>
          <w:rFonts w:cs="FrankRuehl"/>
          <w:rtl w:val="true"/>
        </w:rPr>
        <w:t>שכמעט</w:t>
      </w:r>
      <w:r>
        <w:rPr>
          <w:rFonts w:eastAsia="Garamond" w:cs="Garamond"/>
          <w:rtl w:val="true"/>
        </w:rPr>
        <w:t xml:space="preserve"> </w:t>
      </w:r>
      <w:r>
        <w:rPr>
          <w:rFonts w:cs="FrankRuehl"/>
          <w:rtl w:val="true"/>
        </w:rPr>
        <w:t>ואין</w:t>
      </w:r>
      <w:r>
        <w:rPr>
          <w:rFonts w:eastAsia="Garamond" w:cs="Garamond"/>
          <w:rtl w:val="true"/>
        </w:rPr>
        <w:t xml:space="preserve"> </w:t>
      </w:r>
      <w:r>
        <w:rPr>
          <w:rFonts w:cs="FrankRuehl"/>
          <w:rtl w:val="true"/>
        </w:rPr>
        <w:t>בהכרעת</w:t>
      </w:r>
      <w:r>
        <w:rPr>
          <w:rFonts w:eastAsia="Garamond" w:cs="Garamond"/>
          <w:rtl w:val="true"/>
        </w:rPr>
        <w:t xml:space="preserve"> </w:t>
      </w:r>
      <w:r>
        <w:rPr>
          <w:rFonts w:cs="FrankRuehl"/>
          <w:rtl w:val="true"/>
        </w:rPr>
        <w:t>הדין</w:t>
      </w:r>
      <w:r>
        <w:rPr>
          <w:rFonts w:eastAsia="Garamond" w:cs="Garamond"/>
          <w:rtl w:val="true"/>
        </w:rPr>
        <w:t xml:space="preserve"> </w:t>
      </w:r>
      <w:r>
        <w:rPr>
          <w:rFonts w:cs="FrankRuehl"/>
          <w:rtl w:val="true"/>
        </w:rPr>
        <w:t>בפרשה</w:t>
      </w:r>
      <w:r>
        <w:rPr>
          <w:rFonts w:eastAsia="Garamond" w:cs="Garamond"/>
          <w:rtl w:val="true"/>
        </w:rPr>
        <w:t xml:space="preserve"> </w:t>
      </w:r>
      <w:r>
        <w:rPr>
          <w:rFonts w:cs="FrankRuehl"/>
          <w:rtl w:val="true"/>
        </w:rPr>
        <w:t>זו</w:t>
      </w:r>
      <w:r>
        <w:rPr>
          <w:rFonts w:eastAsia="Garamond" w:cs="Garamond"/>
          <w:rtl w:val="true"/>
        </w:rPr>
        <w:t xml:space="preserve"> </w:t>
      </w:r>
      <w:r>
        <w:rPr>
          <w:rFonts w:cs="FrankRuehl"/>
          <w:rtl w:val="true"/>
        </w:rPr>
        <w:t>התייחסות</w:t>
      </w:r>
      <w:r>
        <w:rPr>
          <w:rFonts w:eastAsia="Garamond" w:cs="Garamond"/>
          <w:rtl w:val="true"/>
        </w:rPr>
        <w:t xml:space="preserve"> </w:t>
      </w:r>
      <w:r>
        <w:rPr>
          <w:rFonts w:cs="FrankRuehl"/>
          <w:rtl w:val="true"/>
        </w:rPr>
        <w:t>קונקרטית</w:t>
      </w:r>
      <w:r>
        <w:rPr>
          <w:rFonts w:eastAsia="Garamond" w:cs="Garamond"/>
          <w:rtl w:val="true"/>
        </w:rPr>
        <w:t xml:space="preserve"> </w:t>
      </w:r>
      <w:r>
        <w:rPr>
          <w:rFonts w:cs="FrankRuehl"/>
          <w:rtl w:val="true"/>
        </w:rPr>
        <w:t>אליו</w:t>
      </w:r>
      <w:r>
        <w:rPr>
          <w:rFonts w:cs="FrankRuehl"/>
          <w:rtl w:val="true"/>
        </w:rPr>
        <w:t xml:space="preserve">. </w:t>
      </w:r>
      <w:r>
        <w:rPr>
          <w:rFonts w:cs="FrankRuehl"/>
          <w:rtl w:val="true"/>
        </w:rPr>
        <w:t>לטענת</w:t>
      </w:r>
      <w:r>
        <w:rPr>
          <w:rFonts w:eastAsia="Garamond" w:cs="Garamond"/>
          <w:rtl w:val="true"/>
        </w:rPr>
        <w:t xml:space="preserve"> </w:t>
      </w:r>
      <w:r>
        <w:rPr>
          <w:rFonts w:cs="FrankRuehl"/>
          <w:rtl w:val="true"/>
        </w:rPr>
        <w:t>בן</w:t>
      </w:r>
      <w:r>
        <w:rPr>
          <w:rFonts w:eastAsia="Garamond" w:cs="Garamond"/>
          <w:rtl w:val="true"/>
        </w:rPr>
        <w:t xml:space="preserve"> </w:t>
      </w:r>
      <w:r>
        <w:rPr>
          <w:rFonts w:cs="FrankRuehl"/>
          <w:rtl w:val="true"/>
        </w:rPr>
        <w:t>דוד</w:t>
      </w:r>
      <w:r>
        <w:rPr>
          <w:rFonts w:cs="FrankRuehl"/>
          <w:rtl w:val="true"/>
        </w:rPr>
        <w:t xml:space="preserve">, </w:t>
      </w:r>
      <w:r>
        <w:rPr>
          <w:rFonts w:cs="FrankRuehl"/>
          <w:rtl w:val="true"/>
        </w:rPr>
        <w:t>ההרשעה</w:t>
      </w:r>
      <w:r>
        <w:rPr>
          <w:rFonts w:eastAsia="Garamond" w:cs="Garamond"/>
          <w:rtl w:val="true"/>
        </w:rPr>
        <w:t xml:space="preserve"> </w:t>
      </w:r>
      <w:r>
        <w:rPr>
          <w:rFonts w:cs="FrankRuehl"/>
          <w:rtl w:val="true"/>
        </w:rPr>
        <w:t>באישום</w:t>
      </w:r>
      <w:r>
        <w:rPr>
          <w:rFonts w:eastAsia="Garamond" w:cs="Garamond"/>
          <w:rtl w:val="true"/>
        </w:rPr>
        <w:t xml:space="preserve"> </w:t>
      </w:r>
      <w:r>
        <w:rPr>
          <w:rFonts w:cs="FrankRuehl"/>
          <w:rtl w:val="true"/>
        </w:rPr>
        <w:t>השני</w:t>
      </w:r>
      <w:r>
        <w:rPr>
          <w:rFonts w:eastAsia="Garamond" w:cs="Garamond"/>
          <w:rtl w:val="true"/>
        </w:rPr>
        <w:t xml:space="preserve"> </w:t>
      </w:r>
      <w:r>
        <w:rPr>
          <w:rFonts w:cs="FrankRuehl"/>
          <w:rtl w:val="true"/>
        </w:rPr>
        <w:t>מבוססת</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שיחות</w:t>
      </w:r>
      <w:r>
        <w:rPr>
          <w:rFonts w:eastAsia="Garamond" w:cs="Garamond"/>
          <w:rtl w:val="true"/>
        </w:rPr>
        <w:t xml:space="preserve"> </w:t>
      </w:r>
      <w:r>
        <w:rPr>
          <w:rFonts w:cs="FrankRuehl"/>
          <w:rtl w:val="true"/>
        </w:rPr>
        <w:t>שהוא</w:t>
      </w:r>
      <w:r>
        <w:rPr>
          <w:rFonts w:eastAsia="Garamond" w:cs="Garamond"/>
          <w:rtl w:val="true"/>
        </w:rPr>
        <w:t xml:space="preserve"> </w:t>
      </w:r>
      <w:r>
        <w:rPr>
          <w:rFonts w:cs="FrankRuehl"/>
          <w:rtl w:val="true"/>
        </w:rPr>
        <w:t>לא</w:t>
      </w:r>
      <w:r>
        <w:rPr>
          <w:rFonts w:eastAsia="Garamond" w:cs="Garamond"/>
          <w:rtl w:val="true"/>
        </w:rPr>
        <w:t xml:space="preserve"> </w:t>
      </w:r>
      <w:r>
        <w:rPr>
          <w:rFonts w:cs="FrankRuehl"/>
          <w:rtl w:val="true"/>
        </w:rPr>
        <w:t>היה</w:t>
      </w:r>
      <w:r>
        <w:rPr>
          <w:rFonts w:eastAsia="Garamond" w:cs="Garamond"/>
          <w:rtl w:val="true"/>
        </w:rPr>
        <w:t xml:space="preserve"> </w:t>
      </w:r>
      <w:r>
        <w:rPr>
          <w:rFonts w:cs="FrankRuehl"/>
          <w:rtl w:val="true"/>
        </w:rPr>
        <w:t>צד</w:t>
      </w:r>
      <w:r>
        <w:rPr>
          <w:rFonts w:eastAsia="Garamond" w:cs="Garamond"/>
          <w:rtl w:val="true"/>
        </w:rPr>
        <w:t xml:space="preserve"> </w:t>
      </w:r>
      <w:r>
        <w:rPr>
          <w:rFonts w:cs="FrankRuehl"/>
          <w:rtl w:val="true"/>
        </w:rPr>
        <w:t>להן</w:t>
      </w:r>
      <w:r>
        <w:rPr>
          <w:rFonts w:eastAsia="Garamond" w:cs="Garamond"/>
          <w:rtl w:val="true"/>
        </w:rPr>
        <w:t xml:space="preserve"> </w:t>
      </w:r>
      <w:r>
        <w:rPr>
          <w:rFonts w:cs="FrankRuehl"/>
          <w:rtl w:val="true"/>
        </w:rPr>
        <w:t>ועל</w:t>
      </w:r>
      <w:r>
        <w:rPr>
          <w:rFonts w:eastAsia="Garamond" w:cs="Garamond"/>
          <w:rtl w:val="true"/>
        </w:rPr>
        <w:t xml:space="preserve"> </w:t>
      </w:r>
      <w:r>
        <w:rPr>
          <w:rFonts w:cs="FrankRuehl"/>
          <w:rtl w:val="true"/>
        </w:rPr>
        <w:t>כן</w:t>
      </w:r>
      <w:r>
        <w:rPr>
          <w:rFonts w:eastAsia="Garamond" w:cs="Garamond"/>
          <w:rtl w:val="true"/>
        </w:rPr>
        <w:t xml:space="preserve"> </w:t>
      </w:r>
      <w:r>
        <w:rPr>
          <w:rFonts w:cs="FrankRuehl"/>
          <w:rtl w:val="true"/>
        </w:rPr>
        <w:t>לא</w:t>
      </w:r>
      <w:r>
        <w:rPr>
          <w:rFonts w:eastAsia="Garamond" w:cs="Garamond"/>
          <w:rtl w:val="true"/>
        </w:rPr>
        <w:t xml:space="preserve"> </w:t>
      </w:r>
      <w:r>
        <w:rPr>
          <w:rFonts w:cs="FrankRuehl"/>
          <w:rtl w:val="true"/>
        </w:rPr>
        <w:t>היה</w:t>
      </w:r>
      <w:r>
        <w:rPr>
          <w:rFonts w:eastAsia="Garamond" w:cs="Garamond"/>
          <w:rtl w:val="true"/>
        </w:rPr>
        <w:t xml:space="preserve"> </w:t>
      </w:r>
      <w:r>
        <w:rPr>
          <w:rFonts w:cs="FrankRuehl"/>
          <w:rtl w:val="true"/>
        </w:rPr>
        <w:t>ניתן</w:t>
      </w:r>
      <w:r>
        <w:rPr>
          <w:rFonts w:eastAsia="Garamond" w:cs="Garamond"/>
          <w:rtl w:val="true"/>
        </w:rPr>
        <w:t xml:space="preserve"> </w:t>
      </w:r>
      <w:r>
        <w:rPr>
          <w:rFonts w:cs="FrankRuehl"/>
          <w:rtl w:val="true"/>
        </w:rPr>
        <w:t>לזקוף</w:t>
      </w:r>
      <w:r>
        <w:rPr>
          <w:rFonts w:eastAsia="Garamond" w:cs="Garamond"/>
          <w:rtl w:val="true"/>
        </w:rPr>
        <w:t xml:space="preserve"> </w:t>
      </w:r>
      <w:r>
        <w:rPr>
          <w:rFonts w:cs="FrankRuehl"/>
          <w:rtl w:val="true"/>
        </w:rPr>
        <w:t>אותן</w:t>
      </w:r>
      <w:r>
        <w:rPr>
          <w:rFonts w:eastAsia="Garamond" w:cs="Garamond"/>
          <w:rtl w:val="true"/>
        </w:rPr>
        <w:t xml:space="preserve"> </w:t>
      </w:r>
      <w:r>
        <w:rPr>
          <w:rFonts w:cs="FrankRuehl"/>
          <w:rtl w:val="true"/>
        </w:rPr>
        <w:t>לחובתו</w:t>
      </w:r>
      <w:r>
        <w:rPr>
          <w:rFonts w:cs="FrankRuehl"/>
          <w:rtl w:val="true"/>
        </w:rPr>
        <w:t xml:space="preserve">. </w:t>
      </w:r>
      <w:r>
        <w:rPr>
          <w:rFonts w:cs="FrankRuehl"/>
          <w:rtl w:val="true"/>
        </w:rPr>
        <w:t>עוד</w:t>
      </w:r>
      <w:r>
        <w:rPr>
          <w:rFonts w:eastAsia="Garamond" w:cs="Garamond"/>
          <w:rtl w:val="true"/>
        </w:rPr>
        <w:t xml:space="preserve"> </w:t>
      </w:r>
      <w:r>
        <w:rPr>
          <w:rFonts w:cs="FrankRuehl"/>
          <w:rtl w:val="true"/>
        </w:rPr>
        <w:t>לעמדת</w:t>
      </w:r>
      <w:r>
        <w:rPr>
          <w:rFonts w:eastAsia="Garamond" w:cs="Garamond"/>
          <w:rtl w:val="true"/>
        </w:rPr>
        <w:t xml:space="preserve"> </w:t>
      </w:r>
      <w:r>
        <w:rPr>
          <w:rFonts w:cs="FrankRuehl"/>
          <w:rtl w:val="true"/>
        </w:rPr>
        <w:t>בן</w:t>
      </w:r>
      <w:r>
        <w:rPr>
          <w:rFonts w:eastAsia="Garamond" w:cs="Garamond"/>
          <w:rtl w:val="true"/>
        </w:rPr>
        <w:t xml:space="preserve"> </w:t>
      </w:r>
      <w:r>
        <w:rPr>
          <w:rFonts w:cs="FrankRuehl"/>
          <w:rtl w:val="true"/>
        </w:rPr>
        <w:t>דוד</w:t>
      </w:r>
      <w:r>
        <w:rPr>
          <w:rFonts w:cs="FrankRuehl"/>
          <w:rtl w:val="true"/>
        </w:rPr>
        <w:t xml:space="preserve">, </w:t>
      </w:r>
      <w:r>
        <w:rPr>
          <w:rFonts w:cs="FrankRuehl"/>
          <w:rtl w:val="true"/>
        </w:rPr>
        <w:t>בפרשת</w:t>
      </w:r>
      <w:r>
        <w:rPr>
          <w:rFonts w:eastAsia="Garamond" w:cs="Garamond"/>
          <w:rtl w:val="true"/>
        </w:rPr>
        <w:t xml:space="preserve"> </w:t>
      </w:r>
      <w:r>
        <w:rPr>
          <w:rFonts w:cs="FrankRuehl"/>
          <w:rtl w:val="true"/>
        </w:rPr>
        <w:t>דלק</w:t>
      </w:r>
      <w:r>
        <w:rPr>
          <w:rFonts w:eastAsia="Garamond" w:cs="Garamond"/>
          <w:rtl w:val="true"/>
        </w:rPr>
        <w:t xml:space="preserve"> </w:t>
      </w:r>
      <w:r>
        <w:rPr>
          <w:rFonts w:cs="FrankRuehl"/>
          <w:rtl w:val="true"/>
        </w:rPr>
        <w:t>נדל</w:t>
      </w:r>
      <w:r>
        <w:rPr>
          <w:rFonts w:cs="FrankRuehl"/>
          <w:rtl w:val="true"/>
        </w:rPr>
        <w:t>"</w:t>
      </w:r>
      <w:r>
        <w:rPr>
          <w:rFonts w:cs="FrankRuehl"/>
          <w:rtl w:val="true"/>
        </w:rPr>
        <w:t>ן</w:t>
      </w:r>
      <w:r>
        <w:rPr>
          <w:rFonts w:eastAsia="Garamond" w:cs="Garamond"/>
          <w:rtl w:val="true"/>
        </w:rPr>
        <w:t xml:space="preserve"> </w:t>
      </w:r>
      <w:r>
        <w:rPr>
          <w:rFonts w:cs="FrankRuehl"/>
          <w:rtl w:val="true"/>
        </w:rPr>
        <w:t>לא</w:t>
      </w:r>
      <w:r>
        <w:rPr>
          <w:rFonts w:eastAsia="Garamond" w:cs="Garamond"/>
          <w:rtl w:val="true"/>
        </w:rPr>
        <w:t xml:space="preserve"> </w:t>
      </w:r>
      <w:r>
        <w:rPr>
          <w:rFonts w:cs="FrankRuehl"/>
          <w:rtl w:val="true"/>
        </w:rPr>
        <w:t>יוחס</w:t>
      </w:r>
      <w:r>
        <w:rPr>
          <w:rFonts w:eastAsia="Garamond" w:cs="Garamond"/>
          <w:rtl w:val="true"/>
        </w:rPr>
        <w:t xml:space="preserve"> </w:t>
      </w:r>
      <w:r>
        <w:rPr>
          <w:rFonts w:cs="FrankRuehl"/>
          <w:rtl w:val="true"/>
        </w:rPr>
        <w:t>לו</w:t>
      </w:r>
      <w:r>
        <w:rPr>
          <w:rFonts w:eastAsia="Garamond" w:cs="Garamond"/>
          <w:rtl w:val="true"/>
        </w:rPr>
        <w:t xml:space="preserve"> </w:t>
      </w:r>
      <w:r>
        <w:rPr>
          <w:rFonts w:cs="FrankRuehl"/>
          <w:rtl w:val="true"/>
        </w:rPr>
        <w:t>–</w:t>
      </w:r>
      <w:r>
        <w:rPr>
          <w:rFonts w:eastAsia="Garamond" w:cs="Garamond"/>
          <w:rtl w:val="true"/>
        </w:rPr>
        <w:t xml:space="preserve"> </w:t>
      </w:r>
      <w:r>
        <w:rPr>
          <w:rFonts w:cs="FrankRuehl"/>
          <w:rtl w:val="true"/>
        </w:rPr>
        <w:t>בכתב</w:t>
      </w:r>
      <w:r>
        <w:rPr>
          <w:rFonts w:eastAsia="Garamond" w:cs="Garamond"/>
          <w:rtl w:val="true"/>
        </w:rPr>
        <w:t xml:space="preserve"> </w:t>
      </w:r>
      <w:r>
        <w:rPr>
          <w:rFonts w:cs="FrankRuehl"/>
          <w:rtl w:val="true"/>
        </w:rPr>
        <w:t>האישום</w:t>
      </w:r>
      <w:r>
        <w:rPr>
          <w:rFonts w:eastAsia="Garamond" w:cs="Garamond"/>
          <w:rtl w:val="true"/>
        </w:rPr>
        <w:t xml:space="preserve"> </w:t>
      </w:r>
      <w:r>
        <w:rPr>
          <w:rFonts w:cs="FrankRuehl"/>
          <w:rtl w:val="true"/>
        </w:rPr>
        <w:t>–</w:t>
      </w:r>
      <w:r>
        <w:rPr>
          <w:rFonts w:eastAsia="Garamond" w:cs="Garamond"/>
          <w:rtl w:val="true"/>
        </w:rPr>
        <w:t xml:space="preserve"> </w:t>
      </w:r>
      <w:r>
        <w:rPr>
          <w:rFonts w:cs="FrankRuehl"/>
          <w:rtl w:val="true"/>
        </w:rPr>
        <w:t>ביצוע</w:t>
      </w:r>
      <w:r>
        <w:rPr>
          <w:rFonts w:eastAsia="Garamond" w:cs="Garamond"/>
          <w:rtl w:val="true"/>
        </w:rPr>
        <w:t xml:space="preserve"> </w:t>
      </w:r>
      <w:r>
        <w:rPr>
          <w:rFonts w:cs="FrankRuehl"/>
          <w:rtl w:val="true"/>
        </w:rPr>
        <w:t>בצוותא</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עבירת</w:t>
      </w:r>
      <w:r>
        <w:rPr>
          <w:rFonts w:eastAsia="Garamond" w:cs="Garamond"/>
          <w:rtl w:val="true"/>
        </w:rPr>
        <w:t xml:space="preserve"> </w:t>
      </w:r>
      <w:r>
        <w:rPr>
          <w:rFonts w:cs="FrankRuehl"/>
          <w:rtl w:val="true"/>
        </w:rPr>
        <w:t>התרמית</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פי</w:t>
      </w:r>
      <w:r>
        <w:rPr>
          <w:rFonts w:eastAsia="Garamond" w:cs="Garamond"/>
          <w:rtl w:val="true"/>
        </w:rPr>
        <w:t xml:space="preserve"> </w:t>
      </w:r>
      <w:hyperlink r:id="rId141">
        <w:r>
          <w:rPr>
            <w:rStyle w:val="Hyperlink"/>
            <w:rFonts w:cs="FrankRuehl"/>
            <w:color w:val="0000FF"/>
            <w:u w:val="single"/>
            <w:rtl w:val="true"/>
          </w:rPr>
          <w:t>סעיף</w:t>
        </w:r>
        <w:r>
          <w:rPr>
            <w:rStyle w:val="Hyperlink"/>
            <w:rFonts w:eastAsia="Garamond" w:cs="Garamond"/>
            <w:color w:val="0000FF"/>
            <w:u w:val="single"/>
            <w:rtl w:val="true"/>
          </w:rPr>
          <w:t xml:space="preserve"> </w:t>
        </w:r>
        <w:r>
          <w:rPr>
            <w:rStyle w:val="Hyperlink"/>
            <w:rFonts w:cs="FrankRuehl"/>
            <w:color w:val="0000FF"/>
            <w:u w:val="single"/>
          </w:rPr>
          <w:t>29</w:t>
        </w:r>
        <w:r>
          <w:rPr>
            <w:rStyle w:val="Hyperlink"/>
            <w:rFonts w:cs="FrankRuehl"/>
            <w:color w:val="0000FF"/>
            <w:u w:val="single"/>
            <w:rtl w:val="true"/>
          </w:rPr>
          <w:t>(</w:t>
        </w:r>
        <w:r>
          <w:rPr>
            <w:rStyle w:val="Hyperlink"/>
            <w:rFonts w:cs="FrankRuehl"/>
            <w:color w:val="0000FF"/>
            <w:u w:val="single"/>
            <w:rtl w:val="true"/>
          </w:rPr>
          <w:t>ב</w:t>
        </w:r>
        <w:r>
          <w:rPr>
            <w:rStyle w:val="Hyperlink"/>
            <w:rFonts w:cs="FrankRuehl"/>
            <w:color w:val="0000FF"/>
            <w:u w:val="single"/>
            <w:rtl w:val="true"/>
          </w:rPr>
          <w:t>)</w:t>
        </w:r>
      </w:hyperlink>
      <w:r>
        <w:rPr>
          <w:rFonts w:cs="FrankRuehl"/>
          <w:rtl w:val="true"/>
        </w:rPr>
        <w:t xml:space="preserve"> </w:t>
      </w:r>
      <w:r>
        <w:rPr>
          <w:rFonts w:cs="FrankRuehl"/>
          <w:rtl w:val="true"/>
        </w:rPr>
        <w:t>לחוק</w:t>
      </w:r>
      <w:r>
        <w:rPr>
          <w:rFonts w:eastAsia="Garamond" w:cs="Garamond"/>
          <w:rtl w:val="true"/>
        </w:rPr>
        <w:t xml:space="preserve"> </w:t>
      </w:r>
      <w:r>
        <w:rPr>
          <w:rFonts w:cs="FrankRuehl"/>
          <w:rtl w:val="true"/>
        </w:rPr>
        <w:t>העונשין</w:t>
      </w:r>
      <w:r>
        <w:rPr>
          <w:rFonts w:cs="FrankRuehl"/>
          <w:rtl w:val="true"/>
        </w:rPr>
        <w:t xml:space="preserve">, </w:t>
      </w:r>
      <w:r>
        <w:rPr>
          <w:rFonts w:cs="FrankRuehl"/>
          <w:rtl w:val="true"/>
        </w:rPr>
        <w:t>ועל</w:t>
      </w:r>
      <w:r>
        <w:rPr>
          <w:rFonts w:eastAsia="Garamond" w:cs="Garamond"/>
          <w:rtl w:val="true"/>
        </w:rPr>
        <w:t xml:space="preserve"> </w:t>
      </w:r>
      <w:r>
        <w:rPr>
          <w:rFonts w:cs="FrankRuehl"/>
          <w:rtl w:val="true"/>
        </w:rPr>
        <w:t>כן</w:t>
      </w:r>
      <w:r>
        <w:rPr>
          <w:rFonts w:eastAsia="Garamond" w:cs="Garamond"/>
          <w:rtl w:val="true"/>
        </w:rPr>
        <w:t xml:space="preserve"> </w:t>
      </w:r>
      <w:r>
        <w:rPr>
          <w:rFonts w:cs="FrankRuehl"/>
          <w:rtl w:val="true"/>
        </w:rPr>
        <w:t>משלא</w:t>
      </w:r>
      <w:r>
        <w:rPr>
          <w:rFonts w:eastAsia="Garamond" w:cs="Garamond"/>
          <w:rtl w:val="true"/>
        </w:rPr>
        <w:t xml:space="preserve"> </w:t>
      </w:r>
      <w:r>
        <w:rPr>
          <w:rFonts w:cs="FrankRuehl"/>
          <w:rtl w:val="true"/>
        </w:rPr>
        <w:t>ניתן</w:t>
      </w:r>
      <w:r>
        <w:rPr>
          <w:rFonts w:eastAsia="Garamond" w:cs="Garamond"/>
          <w:rtl w:val="true"/>
        </w:rPr>
        <w:t xml:space="preserve"> </w:t>
      </w:r>
      <w:r>
        <w:rPr>
          <w:rFonts w:cs="FrankRuehl"/>
          <w:rtl w:val="true"/>
        </w:rPr>
        <w:t>להרשיעו</w:t>
      </w:r>
      <w:r>
        <w:rPr>
          <w:rFonts w:eastAsia="Garamond" w:cs="Garamond"/>
          <w:rtl w:val="true"/>
        </w:rPr>
        <w:t xml:space="preserve"> </w:t>
      </w:r>
      <w:r>
        <w:rPr>
          <w:rFonts w:cs="FrankRuehl"/>
          <w:rtl w:val="true"/>
        </w:rPr>
        <w:t>בה</w:t>
      </w:r>
      <w:r>
        <w:rPr>
          <w:rFonts w:eastAsia="Garamond" w:cs="Garamond"/>
          <w:rtl w:val="true"/>
        </w:rPr>
        <w:t xml:space="preserve"> </w:t>
      </w:r>
      <w:r>
        <w:rPr>
          <w:rFonts w:cs="FrankRuehl"/>
          <w:rtl w:val="true"/>
        </w:rPr>
        <w:t>כמבצע</w:t>
      </w:r>
      <w:r>
        <w:rPr>
          <w:rFonts w:eastAsia="Garamond" w:cs="Garamond"/>
          <w:rtl w:val="true"/>
        </w:rPr>
        <w:t xml:space="preserve"> </w:t>
      </w:r>
      <w:r>
        <w:rPr>
          <w:rFonts w:cs="FrankRuehl"/>
          <w:rtl w:val="true"/>
        </w:rPr>
        <w:t>עיקרי</w:t>
      </w:r>
      <w:r>
        <w:rPr>
          <w:rFonts w:cs="FrankRuehl"/>
          <w:rtl w:val="true"/>
        </w:rPr>
        <w:t xml:space="preserve">, </w:t>
      </w:r>
      <w:r>
        <w:rPr>
          <w:rFonts w:cs="FrankRuehl"/>
          <w:rtl w:val="true"/>
        </w:rPr>
        <w:t>יש</w:t>
      </w:r>
      <w:r>
        <w:rPr>
          <w:rFonts w:eastAsia="Garamond" w:cs="Garamond"/>
          <w:rtl w:val="true"/>
        </w:rPr>
        <w:t xml:space="preserve"> </w:t>
      </w:r>
      <w:r>
        <w:rPr>
          <w:rFonts w:cs="FrankRuehl"/>
          <w:rtl w:val="true"/>
        </w:rPr>
        <w:t>לזכותו</w:t>
      </w:r>
      <w:r>
        <w:rPr>
          <w:rFonts w:eastAsia="Garamond" w:cs="Garamond"/>
          <w:rtl w:val="true"/>
        </w:rPr>
        <w:t xml:space="preserve"> </w:t>
      </w:r>
      <w:r>
        <w:rPr>
          <w:rFonts w:cs="FrankRuehl"/>
          <w:rtl w:val="true"/>
        </w:rPr>
        <w:t>מהאישום</w:t>
      </w:r>
      <w:r>
        <w:rPr>
          <w:rFonts w:eastAsia="Garamond" w:cs="Garamond"/>
          <w:rtl w:val="true"/>
        </w:rPr>
        <w:t xml:space="preserve"> </w:t>
      </w:r>
      <w:r>
        <w:rPr>
          <w:rFonts w:cs="FrankRuehl"/>
          <w:rtl w:val="true"/>
        </w:rPr>
        <w:t>השני</w:t>
      </w:r>
      <w:r>
        <w:rPr>
          <w:rFonts w:cs="FrankRuehl"/>
          <w:rtl w:val="true"/>
        </w:rPr>
        <w:t>.</w:t>
      </w:r>
      <w:r>
        <w:rPr>
          <w:rFonts w:cs="FrankRuehl"/>
          <w:rtl w:val="true"/>
        </w:rPr>
        <w:t xml:space="preserve"> </w:t>
      </w:r>
      <w:r>
        <w:rPr>
          <w:rFonts w:cs="FrankRuehl"/>
          <w:rtl w:val="true"/>
        </w:rPr>
        <w:t>המדינה</w:t>
      </w:r>
      <w:r>
        <w:rPr>
          <w:rFonts w:eastAsia="Garamond" w:cs="Garamond"/>
          <w:rtl w:val="true"/>
        </w:rPr>
        <w:t xml:space="preserve"> </w:t>
      </w:r>
      <w:r>
        <w:rPr>
          <w:rFonts w:cs="FrankRuehl"/>
          <w:rtl w:val="true"/>
        </w:rPr>
        <w:t>בתגובה</w:t>
      </w:r>
      <w:r>
        <w:rPr>
          <w:rFonts w:eastAsia="Garamond" w:cs="Garamond"/>
          <w:rtl w:val="true"/>
        </w:rPr>
        <w:t xml:space="preserve"> </w:t>
      </w:r>
      <w:r>
        <w:rPr>
          <w:rFonts w:cs="FrankRuehl"/>
          <w:rtl w:val="true"/>
        </w:rPr>
        <w:t>טענה</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מדובר</w:t>
      </w:r>
      <w:r>
        <w:rPr>
          <w:rFonts w:eastAsia="Garamond" w:cs="Garamond"/>
          <w:rtl w:val="true"/>
        </w:rPr>
        <w:t xml:space="preserve"> </w:t>
      </w:r>
      <w:r>
        <w:rPr>
          <w:rFonts w:cs="FrankRuehl"/>
          <w:rtl w:val="true"/>
        </w:rPr>
        <w:t>בהרחבת</w:t>
      </w:r>
      <w:r>
        <w:rPr>
          <w:rFonts w:eastAsia="Garamond" w:cs="Garamond"/>
          <w:rtl w:val="true"/>
        </w:rPr>
        <w:t xml:space="preserve"> </w:t>
      </w:r>
      <w:r>
        <w:rPr>
          <w:rFonts w:cs="FrankRuehl"/>
          <w:rtl w:val="true"/>
        </w:rPr>
        <w:t>חזית</w:t>
      </w:r>
      <w:r>
        <w:rPr>
          <w:rFonts w:eastAsia="Garamond" w:cs="Garamond"/>
          <w:rtl w:val="true"/>
        </w:rPr>
        <w:t xml:space="preserve"> </w:t>
      </w:r>
      <w:r>
        <w:rPr>
          <w:rFonts w:cs="FrankRuehl"/>
          <w:rtl w:val="true"/>
        </w:rPr>
        <w:t>מצדו</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בן</w:t>
      </w:r>
      <w:r>
        <w:rPr>
          <w:rFonts w:eastAsia="Garamond" w:cs="Garamond"/>
          <w:rtl w:val="true"/>
        </w:rPr>
        <w:t xml:space="preserve"> </w:t>
      </w:r>
      <w:r>
        <w:rPr>
          <w:rFonts w:cs="FrankRuehl"/>
          <w:rtl w:val="true"/>
        </w:rPr>
        <w:t>דוד</w:t>
      </w:r>
      <w:r>
        <w:rPr>
          <w:rFonts w:cs="FrankRuehl"/>
          <w:rtl w:val="true"/>
        </w:rPr>
        <w:t xml:space="preserve">. </w:t>
      </w:r>
      <w:r>
        <w:rPr>
          <w:rFonts w:cs="FrankRuehl"/>
          <w:rtl w:val="true"/>
        </w:rPr>
        <w:t>לטענתה</w:t>
      </w:r>
      <w:r>
        <w:rPr>
          <w:rFonts w:cs="FrankRuehl"/>
          <w:rtl w:val="true"/>
        </w:rPr>
        <w:t xml:space="preserve">, </w:t>
      </w:r>
      <w:r>
        <w:rPr>
          <w:rFonts w:cs="FrankRuehl"/>
          <w:rtl w:val="true"/>
        </w:rPr>
        <w:t>בשום</w:t>
      </w:r>
      <w:r>
        <w:rPr>
          <w:rFonts w:eastAsia="Garamond" w:cs="Garamond"/>
          <w:rtl w:val="true"/>
        </w:rPr>
        <w:t xml:space="preserve"> </w:t>
      </w:r>
      <w:r>
        <w:rPr>
          <w:rFonts w:cs="FrankRuehl"/>
          <w:rtl w:val="true"/>
        </w:rPr>
        <w:t>שלב</w:t>
      </w:r>
      <w:r>
        <w:rPr>
          <w:rFonts w:eastAsia="Garamond" w:cs="Garamond"/>
          <w:rtl w:val="true"/>
        </w:rPr>
        <w:t xml:space="preserve"> </w:t>
      </w:r>
      <w:r>
        <w:rPr>
          <w:rFonts w:cs="FrankRuehl"/>
          <w:rtl w:val="true"/>
        </w:rPr>
        <w:t>בהליך</w:t>
      </w:r>
      <w:r>
        <w:rPr>
          <w:rFonts w:eastAsia="Garamond" w:cs="Garamond"/>
          <w:rtl w:val="true"/>
        </w:rPr>
        <w:t xml:space="preserve"> </w:t>
      </w:r>
      <w:r>
        <w:rPr>
          <w:rFonts w:cs="FrankRuehl"/>
          <w:rtl w:val="true"/>
        </w:rPr>
        <w:t>קמא</w:t>
      </w:r>
      <w:r>
        <w:rPr>
          <w:rFonts w:eastAsia="Garamond" w:cs="Garamond"/>
          <w:rtl w:val="true"/>
        </w:rPr>
        <w:t xml:space="preserve"> </w:t>
      </w:r>
      <w:r>
        <w:rPr>
          <w:rFonts w:cs="FrankRuehl"/>
          <w:rtl w:val="true"/>
        </w:rPr>
        <w:t>לא</w:t>
      </w:r>
      <w:r>
        <w:rPr>
          <w:rFonts w:eastAsia="Garamond" w:cs="Garamond"/>
          <w:rtl w:val="true"/>
        </w:rPr>
        <w:t xml:space="preserve"> </w:t>
      </w:r>
      <w:r>
        <w:rPr>
          <w:rFonts w:cs="FrankRuehl"/>
          <w:rtl w:val="true"/>
        </w:rPr>
        <w:t>טען</w:t>
      </w:r>
      <w:r>
        <w:rPr>
          <w:rFonts w:eastAsia="Garamond" w:cs="Garamond"/>
          <w:rtl w:val="true"/>
        </w:rPr>
        <w:t xml:space="preserve"> </w:t>
      </w:r>
      <w:r>
        <w:rPr>
          <w:rFonts w:cs="FrankRuehl"/>
          <w:rtl w:val="true"/>
        </w:rPr>
        <w:t>בן</w:t>
      </w:r>
      <w:r>
        <w:rPr>
          <w:rFonts w:eastAsia="Garamond" w:cs="Garamond"/>
          <w:rtl w:val="true"/>
        </w:rPr>
        <w:t xml:space="preserve"> </w:t>
      </w:r>
      <w:r>
        <w:rPr>
          <w:rFonts w:cs="FrankRuehl"/>
          <w:rtl w:val="true"/>
        </w:rPr>
        <w:t>דוד</w:t>
      </w:r>
      <w:r>
        <w:rPr>
          <w:rFonts w:eastAsia="Garamond" w:cs="Garamond"/>
          <w:rtl w:val="true"/>
        </w:rPr>
        <w:t xml:space="preserve"> </w:t>
      </w:r>
      <w:r>
        <w:rPr>
          <w:rFonts w:cs="FrankRuehl"/>
          <w:rtl w:val="true"/>
        </w:rPr>
        <w:t>להבחנה</w:t>
      </w:r>
      <w:r>
        <w:rPr>
          <w:rFonts w:eastAsia="Garamond" w:cs="Garamond"/>
          <w:rtl w:val="true"/>
        </w:rPr>
        <w:t xml:space="preserve"> </w:t>
      </w:r>
      <w:r>
        <w:rPr>
          <w:rFonts w:cs="FrankRuehl"/>
          <w:rtl w:val="true"/>
        </w:rPr>
        <w:t>בינו</w:t>
      </w:r>
      <w:r>
        <w:rPr>
          <w:rFonts w:eastAsia="Garamond" w:cs="Garamond"/>
          <w:rtl w:val="true"/>
        </w:rPr>
        <w:t xml:space="preserve"> </w:t>
      </w:r>
      <w:r>
        <w:rPr>
          <w:rFonts w:cs="FrankRuehl"/>
          <w:rtl w:val="true"/>
        </w:rPr>
        <w:t>ובין</w:t>
      </w:r>
      <w:r>
        <w:rPr>
          <w:rFonts w:eastAsia="Garamond" w:cs="Garamond"/>
          <w:rtl w:val="true"/>
        </w:rPr>
        <w:t xml:space="preserve"> </w:t>
      </w:r>
      <w:r>
        <w:rPr>
          <w:rFonts w:cs="FrankRuehl"/>
          <w:rtl w:val="true"/>
        </w:rPr>
        <w:t>אדרי</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אם</w:t>
      </w:r>
      <w:r>
        <w:rPr>
          <w:rFonts w:eastAsia="Garamond" w:cs="Garamond"/>
          <w:rtl w:val="true"/>
        </w:rPr>
        <w:t xml:space="preserve"> </w:t>
      </w:r>
      <w:r>
        <w:rPr>
          <w:rFonts w:cs="FrankRuehl"/>
          <w:rtl w:val="true"/>
        </w:rPr>
        <w:t>להפך</w:t>
      </w:r>
      <w:r>
        <w:rPr>
          <w:rFonts w:cs="FrankRuehl"/>
          <w:rtl w:val="true"/>
        </w:rPr>
        <w:t xml:space="preserve">, </w:t>
      </w:r>
      <w:r>
        <w:rPr>
          <w:rFonts w:cs="FrankRuehl"/>
          <w:rtl w:val="true"/>
        </w:rPr>
        <w:t>המערערים</w:t>
      </w:r>
      <w:r>
        <w:rPr>
          <w:rFonts w:eastAsia="Garamond" w:cs="Garamond"/>
          <w:rtl w:val="true"/>
        </w:rPr>
        <w:t xml:space="preserve"> </w:t>
      </w:r>
      <w:r>
        <w:rPr>
          <w:rFonts w:cs="FrankRuehl"/>
          <w:rtl w:val="true"/>
        </w:rPr>
        <w:t>הציגו</w:t>
      </w:r>
      <w:r>
        <w:rPr>
          <w:rFonts w:eastAsia="Garamond" w:cs="Garamond"/>
          <w:rtl w:val="true"/>
        </w:rPr>
        <w:t xml:space="preserve"> </w:t>
      </w:r>
      <w:r>
        <w:rPr>
          <w:rFonts w:cs="FrankRuehl"/>
          <w:rtl w:val="true"/>
        </w:rPr>
        <w:t>עצמם</w:t>
      </w:r>
      <w:r>
        <w:rPr>
          <w:rFonts w:eastAsia="Garamond" w:cs="Garamond"/>
          <w:rtl w:val="true"/>
        </w:rPr>
        <w:t xml:space="preserve"> </w:t>
      </w:r>
      <w:r>
        <w:rPr>
          <w:rFonts w:cs="FrankRuehl"/>
          <w:rtl w:val="true"/>
        </w:rPr>
        <w:t>כיחידה</w:t>
      </w:r>
      <w:r>
        <w:rPr>
          <w:rFonts w:eastAsia="Garamond" w:cs="Garamond"/>
          <w:rtl w:val="true"/>
        </w:rPr>
        <w:t xml:space="preserve"> </w:t>
      </w:r>
      <w:r>
        <w:rPr>
          <w:rFonts w:cs="FrankRuehl"/>
          <w:rtl w:val="true"/>
        </w:rPr>
        <w:t>אחת</w:t>
      </w:r>
      <w:r>
        <w:rPr>
          <w:rFonts w:cs="FrankRuehl"/>
          <w:rtl w:val="true"/>
        </w:rPr>
        <w:t xml:space="preserve">, </w:t>
      </w:r>
      <w:r>
        <w:rPr>
          <w:rFonts w:cs="FrankRuehl"/>
          <w:rtl w:val="true"/>
        </w:rPr>
        <w:t>וסוגיה</w:t>
      </w:r>
      <w:r>
        <w:rPr>
          <w:rFonts w:eastAsia="Garamond" w:cs="Garamond"/>
          <w:rtl w:val="true"/>
        </w:rPr>
        <w:t xml:space="preserve"> </w:t>
      </w:r>
      <w:r>
        <w:rPr>
          <w:rFonts w:cs="FrankRuehl"/>
          <w:rtl w:val="true"/>
        </w:rPr>
        <w:t>זו</w:t>
      </w:r>
      <w:r>
        <w:rPr>
          <w:rFonts w:eastAsia="Garamond" w:cs="Garamond"/>
          <w:rtl w:val="true"/>
        </w:rPr>
        <w:t xml:space="preserve"> </w:t>
      </w:r>
      <w:r>
        <w:rPr>
          <w:rFonts w:cs="FrankRuehl"/>
          <w:rtl w:val="true"/>
        </w:rPr>
        <w:t>–</w:t>
      </w:r>
      <w:r>
        <w:rPr>
          <w:rFonts w:eastAsia="Garamond" w:cs="Garamond"/>
          <w:rtl w:val="true"/>
        </w:rPr>
        <w:t xml:space="preserve"> </w:t>
      </w:r>
      <w:r>
        <w:rPr>
          <w:rFonts w:cs="FrankRuehl"/>
          <w:rtl w:val="true"/>
        </w:rPr>
        <w:t>הטעונה</w:t>
      </w:r>
      <w:r>
        <w:rPr>
          <w:rFonts w:eastAsia="Garamond" w:cs="Garamond"/>
          <w:rtl w:val="true"/>
        </w:rPr>
        <w:t xml:space="preserve"> </w:t>
      </w:r>
      <w:r>
        <w:rPr>
          <w:rFonts w:cs="FrankRuehl"/>
          <w:rtl w:val="true"/>
        </w:rPr>
        <w:t>הכרעה</w:t>
      </w:r>
      <w:r>
        <w:rPr>
          <w:rFonts w:eastAsia="Garamond" w:cs="Garamond"/>
          <w:rtl w:val="true"/>
        </w:rPr>
        <w:t xml:space="preserve"> </w:t>
      </w:r>
      <w:r>
        <w:rPr>
          <w:rFonts w:cs="FrankRuehl"/>
          <w:rtl w:val="true"/>
        </w:rPr>
        <w:t>במישור</w:t>
      </w:r>
      <w:r>
        <w:rPr>
          <w:rFonts w:eastAsia="Garamond" w:cs="Garamond"/>
          <w:rtl w:val="true"/>
        </w:rPr>
        <w:t xml:space="preserve"> </w:t>
      </w:r>
      <w:r>
        <w:rPr>
          <w:rFonts w:cs="FrankRuehl"/>
          <w:rtl w:val="true"/>
        </w:rPr>
        <w:t>העובדתי</w:t>
      </w:r>
      <w:r>
        <w:rPr>
          <w:rFonts w:eastAsia="Garamond" w:cs="Garamond"/>
          <w:rtl w:val="true"/>
        </w:rPr>
        <w:t xml:space="preserve"> </w:t>
      </w:r>
      <w:r>
        <w:rPr>
          <w:rFonts w:cs="FrankRuehl"/>
          <w:rtl w:val="true"/>
        </w:rPr>
        <w:t>–</w:t>
      </w:r>
      <w:r>
        <w:rPr>
          <w:rFonts w:eastAsia="Garamond" w:cs="Garamond"/>
          <w:rtl w:val="true"/>
        </w:rPr>
        <w:t xml:space="preserve"> </w:t>
      </w:r>
      <w:r>
        <w:rPr>
          <w:rFonts w:cs="FrankRuehl"/>
          <w:rtl w:val="true"/>
        </w:rPr>
        <w:t>לא</w:t>
      </w:r>
      <w:r>
        <w:rPr>
          <w:rFonts w:eastAsia="Garamond" w:cs="Garamond"/>
          <w:rtl w:val="true"/>
        </w:rPr>
        <w:t xml:space="preserve"> </w:t>
      </w:r>
      <w:r>
        <w:rPr>
          <w:rFonts w:cs="FrankRuehl"/>
          <w:rtl w:val="true"/>
        </w:rPr>
        <w:t>יכולה</w:t>
      </w:r>
      <w:r>
        <w:rPr>
          <w:rFonts w:eastAsia="Garamond" w:cs="Garamond"/>
          <w:rtl w:val="true"/>
        </w:rPr>
        <w:t xml:space="preserve"> </w:t>
      </w:r>
      <w:r>
        <w:rPr>
          <w:rFonts w:cs="FrankRuehl"/>
          <w:rtl w:val="true"/>
        </w:rPr>
        <w:t>להתברר</w:t>
      </w:r>
      <w:r>
        <w:rPr>
          <w:rFonts w:eastAsia="Garamond" w:cs="Garamond"/>
          <w:rtl w:val="true"/>
        </w:rPr>
        <w:t xml:space="preserve"> </w:t>
      </w:r>
      <w:r>
        <w:rPr>
          <w:rFonts w:cs="FrankRuehl"/>
          <w:rtl w:val="true"/>
        </w:rPr>
        <w:t>לראשונה</w:t>
      </w:r>
      <w:r>
        <w:rPr>
          <w:rFonts w:eastAsia="Garamond" w:cs="Garamond"/>
          <w:rtl w:val="true"/>
        </w:rPr>
        <w:t xml:space="preserve"> </w:t>
      </w:r>
      <w:r>
        <w:rPr>
          <w:rFonts w:cs="FrankRuehl"/>
          <w:rtl w:val="true"/>
        </w:rPr>
        <w:t>לפני</w:t>
      </w:r>
      <w:r>
        <w:rPr>
          <w:rFonts w:eastAsia="Garamond" w:cs="Garamond"/>
          <w:rtl w:val="true"/>
        </w:rPr>
        <w:t xml:space="preserve"> </w:t>
      </w:r>
      <w:r>
        <w:rPr>
          <w:rFonts w:cs="FrankRuehl"/>
          <w:rtl w:val="true"/>
        </w:rPr>
        <w:t>בית</w:t>
      </w:r>
      <w:r>
        <w:rPr>
          <w:rFonts w:eastAsia="Garamond" w:cs="Garamond"/>
          <w:rtl w:val="true"/>
        </w:rPr>
        <w:t xml:space="preserve"> </w:t>
      </w:r>
      <w:r>
        <w:rPr>
          <w:rFonts w:cs="FrankRuehl"/>
          <w:rtl w:val="true"/>
        </w:rPr>
        <w:t>משפט</w:t>
      </w:r>
      <w:r>
        <w:rPr>
          <w:rFonts w:eastAsia="Garamond" w:cs="Garamond"/>
          <w:rtl w:val="true"/>
        </w:rPr>
        <w:t xml:space="preserve"> </w:t>
      </w:r>
      <w:r>
        <w:rPr>
          <w:rFonts w:cs="FrankRuehl"/>
          <w:rtl w:val="true"/>
        </w:rPr>
        <w:t>זה</w:t>
      </w:r>
      <w:r>
        <w:rPr>
          <w:rFonts w:cs="FrankRuehl"/>
          <w:rtl w:val="true"/>
        </w:rPr>
        <w:t xml:space="preserve">. </w:t>
      </w:r>
      <w:r>
        <w:rPr>
          <w:rFonts w:cs="FrankRuehl"/>
          <w:rtl w:val="true"/>
        </w:rPr>
        <w:t>עוד</w:t>
      </w:r>
      <w:r>
        <w:rPr>
          <w:rFonts w:eastAsia="Garamond" w:cs="Garamond"/>
          <w:rtl w:val="true"/>
        </w:rPr>
        <w:t xml:space="preserve"> </w:t>
      </w:r>
      <w:r>
        <w:rPr>
          <w:rFonts w:cs="FrankRuehl"/>
          <w:rtl w:val="true"/>
        </w:rPr>
        <w:t>נטען</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מנוסח</w:t>
      </w:r>
      <w:r>
        <w:rPr>
          <w:rFonts w:eastAsia="Garamond" w:cs="Garamond"/>
          <w:rtl w:val="true"/>
        </w:rPr>
        <w:t xml:space="preserve"> </w:t>
      </w:r>
      <w:r>
        <w:rPr>
          <w:rFonts w:cs="FrankRuehl"/>
          <w:rtl w:val="true"/>
        </w:rPr>
        <w:t>כתב</w:t>
      </w:r>
      <w:r>
        <w:rPr>
          <w:rFonts w:eastAsia="Garamond" w:cs="Garamond"/>
          <w:rtl w:val="true"/>
        </w:rPr>
        <w:t xml:space="preserve"> </w:t>
      </w:r>
      <w:r>
        <w:rPr>
          <w:rFonts w:cs="FrankRuehl"/>
          <w:rtl w:val="true"/>
        </w:rPr>
        <w:t>האישום</w:t>
      </w:r>
      <w:r>
        <w:rPr>
          <w:rFonts w:eastAsia="Garamond" w:cs="Garamond"/>
          <w:rtl w:val="true"/>
        </w:rPr>
        <w:t xml:space="preserve"> </w:t>
      </w:r>
      <w:r>
        <w:rPr>
          <w:rFonts w:cs="FrankRuehl"/>
          <w:rtl w:val="true"/>
        </w:rPr>
        <w:t>ברור</w:t>
      </w:r>
      <w:r>
        <w:rPr>
          <w:rFonts w:eastAsia="Garamond" w:cs="Garamond"/>
          <w:rtl w:val="true"/>
        </w:rPr>
        <w:t xml:space="preserve"> </w:t>
      </w:r>
      <w:r>
        <w:rPr>
          <w:rFonts w:cs="FrankRuehl"/>
          <w:rtl w:val="true"/>
        </w:rPr>
        <w:t>שעבירת</w:t>
      </w:r>
      <w:r>
        <w:rPr>
          <w:rFonts w:eastAsia="Garamond" w:cs="Garamond"/>
          <w:rtl w:val="true"/>
        </w:rPr>
        <w:t xml:space="preserve"> </w:t>
      </w:r>
      <w:hyperlink r:id="rId142">
        <w:r>
          <w:rPr>
            <w:rStyle w:val="Hyperlink"/>
            <w:rFonts w:cs="FrankRuehl"/>
            <w:color w:val="000000"/>
            <w:rtl w:val="true"/>
          </w:rPr>
          <w:t>התרמית</w:t>
        </w:r>
      </w:hyperlink>
      <w:r>
        <w:rPr>
          <w:rFonts w:eastAsia="Garamond" w:cs="Garamond"/>
          <w:rtl w:val="true"/>
        </w:rPr>
        <w:t xml:space="preserve"> </w:t>
      </w:r>
      <w:r>
        <w:rPr>
          <w:rFonts w:cs="FrankRuehl"/>
          <w:rtl w:val="true"/>
        </w:rPr>
        <w:t>הנכללת</w:t>
      </w:r>
      <w:r>
        <w:rPr>
          <w:rFonts w:eastAsia="Garamond" w:cs="Garamond"/>
          <w:rtl w:val="true"/>
        </w:rPr>
        <w:t xml:space="preserve"> </w:t>
      </w:r>
      <w:r>
        <w:rPr>
          <w:rFonts w:cs="FrankRuehl"/>
          <w:rtl w:val="true"/>
        </w:rPr>
        <w:t>בו</w:t>
      </w:r>
      <w:r>
        <w:rPr>
          <w:rFonts w:eastAsia="Garamond" w:cs="Garamond"/>
          <w:rtl w:val="true"/>
        </w:rPr>
        <w:t xml:space="preserve"> </w:t>
      </w:r>
      <w:r>
        <w:rPr>
          <w:rFonts w:cs="FrankRuehl"/>
          <w:rtl w:val="true"/>
        </w:rPr>
        <w:t>מיוחסת</w:t>
      </w:r>
      <w:r>
        <w:rPr>
          <w:rFonts w:eastAsia="Garamond" w:cs="Garamond"/>
          <w:rtl w:val="true"/>
        </w:rPr>
        <w:t xml:space="preserve"> </w:t>
      </w:r>
      <w:r>
        <w:rPr>
          <w:rFonts w:cs="FrankRuehl"/>
          <w:rtl w:val="true"/>
        </w:rPr>
        <w:t>למערערים</w:t>
      </w:r>
      <w:r>
        <w:rPr>
          <w:rFonts w:eastAsia="Garamond" w:cs="Garamond"/>
          <w:rtl w:val="true"/>
        </w:rPr>
        <w:t xml:space="preserve"> </w:t>
      </w:r>
      <w:r>
        <w:rPr>
          <w:rFonts w:cs="FrankRuehl"/>
          <w:rtl w:val="true"/>
        </w:rPr>
        <w:t>כמבצעים</w:t>
      </w:r>
      <w:r>
        <w:rPr>
          <w:rFonts w:eastAsia="Garamond" w:cs="Garamond"/>
          <w:rtl w:val="true"/>
        </w:rPr>
        <w:t xml:space="preserve"> </w:t>
      </w:r>
      <w:r>
        <w:rPr>
          <w:rFonts w:cs="FrankRuehl"/>
          <w:rtl w:val="true"/>
        </w:rPr>
        <w:t>בצוותא</w:t>
      </w:r>
      <w:r>
        <w:rPr>
          <w:rFonts w:eastAsia="Garamond" w:cs="Garamond"/>
          <w:rtl w:val="true"/>
        </w:rPr>
        <w:t xml:space="preserve"> </w:t>
      </w:r>
      <w:r>
        <w:rPr>
          <w:rFonts w:cs="FrankRuehl"/>
          <w:rtl w:val="true"/>
        </w:rPr>
        <w:t>ומדובר</w:t>
      </w:r>
      <w:r>
        <w:rPr>
          <w:rFonts w:eastAsia="Garamond" w:cs="Garamond"/>
          <w:rtl w:val="true"/>
        </w:rPr>
        <w:t xml:space="preserve"> </w:t>
      </w:r>
      <w:r>
        <w:rPr>
          <w:rFonts w:cs="FrankRuehl"/>
          <w:rtl w:val="true"/>
        </w:rPr>
        <w:t>בהשמטה</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סעיף</w:t>
      </w:r>
      <w:r>
        <w:rPr>
          <w:rFonts w:eastAsia="Garamond" w:cs="Garamond"/>
          <w:rtl w:val="true"/>
        </w:rPr>
        <w:t xml:space="preserve"> </w:t>
      </w:r>
      <w:r>
        <w:rPr>
          <w:rFonts w:cs="FrankRuehl"/>
          <w:rtl w:val="true"/>
        </w:rPr>
        <w:t>החיקוק</w:t>
      </w:r>
      <w:r>
        <w:rPr>
          <w:rFonts w:eastAsia="Garamond" w:cs="Garamond"/>
          <w:rtl w:val="true"/>
        </w:rPr>
        <w:t xml:space="preserve"> </w:t>
      </w:r>
      <w:r>
        <w:rPr>
          <w:rFonts w:cs="FrankRuehl"/>
          <w:rtl w:val="true"/>
        </w:rPr>
        <w:t>בלבד</w:t>
      </w:r>
      <w:r>
        <w:rPr>
          <w:rFonts w:cs="FrankRuehl"/>
          <w:rtl w:val="true"/>
        </w:rPr>
        <w:t xml:space="preserve">, </w:t>
      </w:r>
      <w:r>
        <w:rPr>
          <w:rFonts w:cs="FrankRuehl"/>
          <w:rtl w:val="true"/>
        </w:rPr>
        <w:t>מה</w:t>
      </w:r>
      <w:r>
        <w:rPr>
          <w:rFonts w:eastAsia="Garamond" w:cs="Garamond"/>
          <w:rtl w:val="true"/>
        </w:rPr>
        <w:t xml:space="preserve"> </w:t>
      </w:r>
      <w:r>
        <w:rPr>
          <w:rFonts w:cs="FrankRuehl"/>
          <w:rtl w:val="true"/>
        </w:rPr>
        <w:t>גם</w:t>
      </w:r>
      <w:r>
        <w:rPr>
          <w:rFonts w:eastAsia="Garamond" w:cs="Garamond"/>
          <w:rtl w:val="true"/>
        </w:rPr>
        <w:t xml:space="preserve"> </w:t>
      </w:r>
      <w:r>
        <w:rPr>
          <w:rFonts w:cs="FrankRuehl"/>
          <w:rtl w:val="true"/>
        </w:rPr>
        <w:t>שקו</w:t>
      </w:r>
      <w:r>
        <w:rPr>
          <w:rFonts w:eastAsia="Garamond" w:cs="Garamond"/>
          <w:rtl w:val="true"/>
        </w:rPr>
        <w:t xml:space="preserve"> </w:t>
      </w:r>
      <w:r>
        <w:rPr>
          <w:rFonts w:cs="FrankRuehl"/>
          <w:rtl w:val="true"/>
        </w:rPr>
        <w:t>ההגנה</w:t>
      </w:r>
      <w:r>
        <w:rPr>
          <w:rFonts w:eastAsia="Garamond" w:cs="Garamond"/>
          <w:rtl w:val="true"/>
        </w:rPr>
        <w:t xml:space="preserve"> </w:t>
      </w:r>
      <w:r>
        <w:rPr>
          <w:rFonts w:cs="FrankRuehl"/>
          <w:rtl w:val="true"/>
        </w:rPr>
        <w:t>שנקט</w:t>
      </w:r>
      <w:r>
        <w:rPr>
          <w:rFonts w:eastAsia="Garamond" w:cs="Garamond"/>
          <w:rtl w:val="true"/>
        </w:rPr>
        <w:t xml:space="preserve"> </w:t>
      </w:r>
      <w:r>
        <w:rPr>
          <w:rFonts w:cs="FrankRuehl"/>
          <w:rtl w:val="true"/>
        </w:rPr>
        <w:t>בן</w:t>
      </w:r>
      <w:r>
        <w:rPr>
          <w:rFonts w:eastAsia="Garamond" w:cs="Garamond"/>
          <w:rtl w:val="true"/>
        </w:rPr>
        <w:t xml:space="preserve"> </w:t>
      </w:r>
      <w:r>
        <w:rPr>
          <w:rFonts w:cs="FrankRuehl"/>
          <w:rtl w:val="true"/>
        </w:rPr>
        <w:t>דוד</w:t>
      </w:r>
      <w:r>
        <w:rPr>
          <w:rFonts w:eastAsia="Garamond" w:cs="Garamond"/>
          <w:rtl w:val="true"/>
        </w:rPr>
        <w:t xml:space="preserve"> </w:t>
      </w:r>
      <w:r>
        <w:rPr>
          <w:rFonts w:cs="FrankRuehl"/>
          <w:rtl w:val="true"/>
        </w:rPr>
        <w:t>בהליך</w:t>
      </w:r>
      <w:r>
        <w:rPr>
          <w:rFonts w:eastAsia="Garamond" w:cs="Garamond"/>
          <w:rtl w:val="true"/>
        </w:rPr>
        <w:t xml:space="preserve"> </w:t>
      </w:r>
      <w:r>
        <w:rPr>
          <w:rFonts w:cs="FrankRuehl"/>
          <w:rtl w:val="true"/>
        </w:rPr>
        <w:t>קמא</w:t>
      </w:r>
      <w:r>
        <w:rPr>
          <w:rFonts w:eastAsia="Garamond" w:cs="Garamond"/>
          <w:rtl w:val="true"/>
        </w:rPr>
        <w:t xml:space="preserve"> </w:t>
      </w:r>
      <w:r>
        <w:rPr>
          <w:rFonts w:cs="FrankRuehl"/>
          <w:rtl w:val="true"/>
        </w:rPr>
        <w:t>מלמד</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הבנתו</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עבירת</w:t>
      </w:r>
      <w:r>
        <w:rPr>
          <w:rFonts w:eastAsia="Garamond" w:cs="Garamond"/>
          <w:rtl w:val="true"/>
        </w:rPr>
        <w:t xml:space="preserve"> </w:t>
      </w:r>
      <w:r>
        <w:rPr>
          <w:rFonts w:cs="FrankRuehl"/>
          <w:rtl w:val="true"/>
        </w:rPr>
        <w:t>התרמית</w:t>
      </w:r>
      <w:r>
        <w:rPr>
          <w:rFonts w:eastAsia="Garamond" w:cs="Garamond"/>
          <w:rtl w:val="true"/>
        </w:rPr>
        <w:t xml:space="preserve"> </w:t>
      </w:r>
      <w:r>
        <w:rPr>
          <w:rFonts w:cs="FrankRuehl"/>
          <w:rtl w:val="true"/>
        </w:rPr>
        <w:t>באישום</w:t>
      </w:r>
      <w:r>
        <w:rPr>
          <w:rFonts w:eastAsia="Garamond" w:cs="Garamond"/>
          <w:rtl w:val="true"/>
        </w:rPr>
        <w:t xml:space="preserve"> </w:t>
      </w:r>
      <w:r>
        <w:rPr>
          <w:rFonts w:cs="FrankRuehl"/>
          <w:rtl w:val="true"/>
        </w:rPr>
        <w:t>השני</w:t>
      </w:r>
      <w:r>
        <w:rPr>
          <w:rFonts w:eastAsia="Garamond" w:cs="Garamond"/>
          <w:rtl w:val="true"/>
        </w:rPr>
        <w:t xml:space="preserve"> </w:t>
      </w:r>
      <w:r>
        <w:rPr>
          <w:rFonts w:cs="FrankRuehl"/>
          <w:rtl w:val="true"/>
        </w:rPr>
        <w:t>מיוחסת</w:t>
      </w:r>
      <w:r>
        <w:rPr>
          <w:rFonts w:eastAsia="Garamond" w:cs="Garamond"/>
          <w:rtl w:val="true"/>
        </w:rPr>
        <w:t xml:space="preserve"> </w:t>
      </w:r>
      <w:r>
        <w:rPr>
          <w:rFonts w:cs="FrankRuehl"/>
          <w:rtl w:val="true"/>
        </w:rPr>
        <w:t>לו</w:t>
      </w:r>
      <w:r>
        <w:rPr>
          <w:rFonts w:eastAsia="Garamond" w:cs="Garamond"/>
          <w:rtl w:val="true"/>
        </w:rPr>
        <w:t xml:space="preserve"> </w:t>
      </w:r>
      <w:r>
        <w:rPr>
          <w:rFonts w:cs="FrankRuehl"/>
          <w:rtl w:val="true"/>
        </w:rPr>
        <w:t>כמבצע</w:t>
      </w:r>
      <w:r>
        <w:rPr>
          <w:rFonts w:eastAsia="Garamond" w:cs="Garamond"/>
          <w:rtl w:val="true"/>
        </w:rPr>
        <w:t xml:space="preserve"> </w:t>
      </w:r>
      <w:r>
        <w:rPr>
          <w:rFonts w:cs="FrankRuehl"/>
          <w:rtl w:val="true"/>
        </w:rPr>
        <w:t>בצוותא</w:t>
      </w:r>
      <w:r>
        <w:rPr>
          <w:rFonts w:cs="FrankRuehl"/>
          <w:rtl w:val="true"/>
        </w:rPr>
        <w:t>.</w:t>
      </w:r>
    </w:p>
    <w:p>
      <w:pPr>
        <w:pStyle w:val="Ruller42"/>
        <w:ind w:end="0"/>
        <w:jc w:val="both"/>
        <w:rPr>
          <w:rFonts w:cs="FrankRuehl"/>
        </w:rPr>
      </w:pPr>
      <w:r>
        <w:rPr>
          <w:rFonts w:cs="FrankRuehl"/>
          <w:rtl w:val="true"/>
        </w:rPr>
      </w:r>
    </w:p>
    <w:p>
      <w:pPr>
        <w:pStyle w:val="Ruller43"/>
        <w:numPr>
          <w:ilvl w:val="0"/>
          <w:numId w:val="2"/>
        </w:numPr>
        <w:ind w:hanging="0" w:start="0" w:end="0"/>
        <w:jc w:val="both"/>
        <w:rPr>
          <w:rFonts w:cs="FrankRuehl"/>
        </w:rPr>
      </w:pPr>
      <w:r>
        <w:rPr>
          <w:rFonts w:cs="FrankRuehl"/>
          <w:rtl w:val="true"/>
        </w:rPr>
        <w:t>לא</w:t>
      </w:r>
      <w:r>
        <w:rPr>
          <w:rFonts w:eastAsia="Garamond" w:cs="Garamond"/>
          <w:rtl w:val="true"/>
        </w:rPr>
        <w:t xml:space="preserve"> </w:t>
      </w:r>
      <w:r>
        <w:rPr>
          <w:rFonts w:cs="FrankRuehl"/>
          <w:rtl w:val="true"/>
        </w:rPr>
        <w:t>ראיתי</w:t>
      </w:r>
      <w:r>
        <w:rPr>
          <w:rFonts w:eastAsia="Garamond" w:cs="Garamond"/>
          <w:rtl w:val="true"/>
        </w:rPr>
        <w:t xml:space="preserve"> </w:t>
      </w:r>
      <w:r>
        <w:rPr>
          <w:rFonts w:cs="FrankRuehl"/>
          <w:rtl w:val="true"/>
        </w:rPr>
        <w:t>לקבל</w:t>
      </w:r>
      <w:r>
        <w:rPr>
          <w:rFonts w:eastAsia="Garamond" w:cs="Garamond"/>
          <w:rtl w:val="true"/>
        </w:rPr>
        <w:t xml:space="preserve"> </w:t>
      </w:r>
      <w:r>
        <w:rPr>
          <w:rFonts w:cs="FrankRuehl"/>
          <w:rtl w:val="true"/>
        </w:rPr>
        <w:t>טענה</w:t>
      </w:r>
      <w:r>
        <w:rPr>
          <w:rFonts w:eastAsia="Garamond" w:cs="Garamond"/>
          <w:rtl w:val="true"/>
        </w:rPr>
        <w:t xml:space="preserve"> </w:t>
      </w:r>
      <w:r>
        <w:rPr>
          <w:rFonts w:cs="FrankRuehl"/>
          <w:rtl w:val="true"/>
        </w:rPr>
        <w:t>זו</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בן</w:t>
      </w:r>
      <w:r>
        <w:rPr>
          <w:rFonts w:eastAsia="Garamond" w:cs="Garamond"/>
          <w:rtl w:val="true"/>
        </w:rPr>
        <w:t xml:space="preserve"> </w:t>
      </w:r>
      <w:r>
        <w:rPr>
          <w:rFonts w:cs="FrankRuehl"/>
          <w:rtl w:val="true"/>
        </w:rPr>
        <w:t>דוד</w:t>
      </w:r>
      <w:r>
        <w:rPr>
          <w:rFonts w:cs="FrankRuehl"/>
          <w:rtl w:val="true"/>
        </w:rPr>
        <w:t xml:space="preserve">. </w:t>
      </w:r>
      <w:r>
        <w:rPr>
          <w:rFonts w:cs="FrankRuehl"/>
          <w:rtl w:val="true"/>
        </w:rPr>
        <w:t>אמנם</w:t>
      </w:r>
      <w:r>
        <w:rPr>
          <w:rFonts w:cs="FrankRuehl"/>
          <w:rtl w:val="true"/>
        </w:rPr>
        <w:t xml:space="preserve">, </w:t>
      </w:r>
      <w:r>
        <w:rPr>
          <w:rFonts w:cs="FrankRuehl"/>
          <w:rtl w:val="true"/>
        </w:rPr>
        <w:t>חלק</w:t>
      </w:r>
      <w:r>
        <w:rPr>
          <w:rFonts w:eastAsia="Garamond" w:cs="Garamond"/>
          <w:rtl w:val="true"/>
        </w:rPr>
        <w:t xml:space="preserve"> </w:t>
      </w:r>
      <w:r>
        <w:rPr>
          <w:rFonts w:cs="FrankRuehl"/>
          <w:rtl w:val="true"/>
        </w:rPr>
        <w:t>משמעותי</w:t>
      </w:r>
      <w:r>
        <w:rPr>
          <w:rFonts w:eastAsia="Garamond" w:cs="Garamond"/>
          <w:rtl w:val="true"/>
        </w:rPr>
        <w:t xml:space="preserve"> </w:t>
      </w:r>
      <w:r>
        <w:rPr>
          <w:rFonts w:cs="FrankRuehl"/>
          <w:rtl w:val="true"/>
        </w:rPr>
        <w:t>מהראיות</w:t>
      </w:r>
      <w:r>
        <w:rPr>
          <w:rFonts w:eastAsia="Garamond" w:cs="Garamond"/>
          <w:rtl w:val="true"/>
        </w:rPr>
        <w:t xml:space="preserve"> </w:t>
      </w:r>
      <w:r>
        <w:rPr>
          <w:rFonts w:cs="FrankRuehl"/>
          <w:rtl w:val="true"/>
        </w:rPr>
        <w:t>שעל</w:t>
      </w:r>
      <w:r>
        <w:rPr>
          <w:rFonts w:eastAsia="Garamond" w:cs="Garamond"/>
          <w:rtl w:val="true"/>
        </w:rPr>
        <w:t xml:space="preserve"> </w:t>
      </w:r>
      <w:r>
        <w:rPr>
          <w:rFonts w:cs="FrankRuehl"/>
          <w:rtl w:val="true"/>
        </w:rPr>
        <w:t>בסיסן</w:t>
      </w:r>
      <w:r>
        <w:rPr>
          <w:rFonts w:eastAsia="Garamond" w:cs="Garamond"/>
          <w:rtl w:val="true"/>
        </w:rPr>
        <w:t xml:space="preserve"> </w:t>
      </w:r>
      <w:r>
        <w:rPr>
          <w:rFonts w:cs="FrankRuehl"/>
          <w:rtl w:val="true"/>
        </w:rPr>
        <w:t>הורשעו</w:t>
      </w:r>
      <w:r>
        <w:rPr>
          <w:rFonts w:eastAsia="Garamond" w:cs="Garamond"/>
          <w:rtl w:val="true"/>
        </w:rPr>
        <w:t xml:space="preserve"> </w:t>
      </w:r>
      <w:r>
        <w:rPr>
          <w:rFonts w:cs="FrankRuehl"/>
          <w:rtl w:val="true"/>
        </w:rPr>
        <w:t>המערערים</w:t>
      </w:r>
      <w:r>
        <w:rPr>
          <w:rFonts w:eastAsia="Garamond" w:cs="Garamond"/>
          <w:rtl w:val="true"/>
        </w:rPr>
        <w:t xml:space="preserve"> </w:t>
      </w:r>
      <w:r>
        <w:rPr>
          <w:rFonts w:cs="FrankRuehl"/>
          <w:rtl w:val="true"/>
        </w:rPr>
        <w:t>באישום</w:t>
      </w:r>
      <w:r>
        <w:rPr>
          <w:rFonts w:eastAsia="Garamond" w:cs="Garamond"/>
          <w:rtl w:val="true"/>
        </w:rPr>
        <w:t xml:space="preserve"> </w:t>
      </w:r>
      <w:r>
        <w:rPr>
          <w:rFonts w:cs="FrankRuehl"/>
          <w:rtl w:val="true"/>
        </w:rPr>
        <w:t>שלפנינו</w:t>
      </w:r>
      <w:r>
        <w:rPr>
          <w:rFonts w:eastAsia="Garamond" w:cs="Garamond"/>
          <w:rtl w:val="true"/>
        </w:rPr>
        <w:t xml:space="preserve"> </w:t>
      </w:r>
      <w:r>
        <w:rPr>
          <w:rFonts w:cs="FrankRuehl"/>
          <w:rtl w:val="true"/>
        </w:rPr>
        <w:t>כולל</w:t>
      </w:r>
      <w:r>
        <w:rPr>
          <w:rFonts w:eastAsia="Garamond" w:cs="Garamond"/>
          <w:rtl w:val="true"/>
        </w:rPr>
        <w:t xml:space="preserve"> </w:t>
      </w:r>
      <w:r>
        <w:rPr>
          <w:rFonts w:cs="FrankRuehl"/>
          <w:rtl w:val="true"/>
        </w:rPr>
        <w:t>שיחות</w:t>
      </w:r>
      <w:r>
        <w:rPr>
          <w:rFonts w:eastAsia="Garamond" w:cs="Garamond"/>
          <w:rtl w:val="true"/>
        </w:rPr>
        <w:t xml:space="preserve"> </w:t>
      </w:r>
      <w:r>
        <w:rPr>
          <w:rFonts w:cs="FrankRuehl"/>
          <w:rtl w:val="true"/>
        </w:rPr>
        <w:t>שביצע</w:t>
      </w:r>
      <w:r>
        <w:rPr>
          <w:rFonts w:eastAsia="Garamond" w:cs="Garamond"/>
          <w:rtl w:val="true"/>
        </w:rPr>
        <w:t xml:space="preserve"> </w:t>
      </w:r>
      <w:r>
        <w:rPr>
          <w:rFonts w:cs="FrankRuehl"/>
          <w:rtl w:val="true"/>
        </w:rPr>
        <w:t>אדרי</w:t>
      </w:r>
      <w:r>
        <w:rPr>
          <w:rFonts w:eastAsia="Garamond" w:cs="Garamond"/>
          <w:rtl w:val="true"/>
        </w:rPr>
        <w:t xml:space="preserve"> </w:t>
      </w:r>
      <w:r>
        <w:rPr>
          <w:rFonts w:cs="FrankRuehl"/>
          <w:rtl w:val="true"/>
        </w:rPr>
        <w:t>עם</w:t>
      </w:r>
      <w:r>
        <w:rPr>
          <w:rFonts w:eastAsia="Garamond" w:cs="Garamond"/>
          <w:rtl w:val="true"/>
        </w:rPr>
        <w:t xml:space="preserve"> </w:t>
      </w:r>
      <w:r>
        <w:rPr>
          <w:rFonts w:cs="FrankRuehl"/>
          <w:rtl w:val="true"/>
        </w:rPr>
        <w:t>ורמוס</w:t>
      </w:r>
      <w:r>
        <w:rPr>
          <w:rFonts w:eastAsia="Garamond" w:cs="Garamond"/>
          <w:rtl w:val="true"/>
        </w:rPr>
        <w:t xml:space="preserve"> </w:t>
      </w:r>
      <w:r>
        <w:rPr>
          <w:rFonts w:cs="FrankRuehl"/>
          <w:rtl w:val="true"/>
        </w:rPr>
        <w:t>ועם</w:t>
      </w:r>
      <w:r>
        <w:rPr>
          <w:rFonts w:eastAsia="Garamond" w:cs="Garamond"/>
          <w:rtl w:val="true"/>
        </w:rPr>
        <w:t xml:space="preserve"> </w:t>
      </w:r>
      <w:r>
        <w:rPr>
          <w:rFonts w:cs="FrankRuehl"/>
          <w:rtl w:val="true"/>
        </w:rPr>
        <w:t>ירון</w:t>
      </w:r>
      <w:r>
        <w:rPr>
          <w:rFonts w:cs="FrankRuehl"/>
          <w:rtl w:val="true"/>
        </w:rPr>
        <w:t xml:space="preserve">, </w:t>
      </w:r>
      <w:r>
        <w:rPr>
          <w:rFonts w:cs="FrankRuehl"/>
          <w:rtl w:val="true"/>
        </w:rPr>
        <w:t>שבן</w:t>
      </w:r>
      <w:r>
        <w:rPr>
          <w:rFonts w:eastAsia="Garamond" w:cs="Garamond"/>
          <w:rtl w:val="true"/>
        </w:rPr>
        <w:t xml:space="preserve"> </w:t>
      </w:r>
      <w:r>
        <w:rPr>
          <w:rFonts w:cs="FrankRuehl"/>
          <w:rtl w:val="true"/>
        </w:rPr>
        <w:t>דוד</w:t>
      </w:r>
      <w:r>
        <w:rPr>
          <w:rFonts w:eastAsia="Garamond" w:cs="Garamond"/>
          <w:rtl w:val="true"/>
        </w:rPr>
        <w:t xml:space="preserve"> </w:t>
      </w:r>
      <w:r>
        <w:rPr>
          <w:rFonts w:cs="FrankRuehl"/>
          <w:rtl w:val="true"/>
        </w:rPr>
        <w:t>אכן</w:t>
      </w:r>
      <w:r>
        <w:rPr>
          <w:rFonts w:eastAsia="Garamond" w:cs="Garamond"/>
          <w:rtl w:val="true"/>
        </w:rPr>
        <w:t xml:space="preserve"> </w:t>
      </w:r>
      <w:r>
        <w:rPr>
          <w:rFonts w:cs="FrankRuehl"/>
          <w:rtl w:val="true"/>
        </w:rPr>
        <w:t>לא</w:t>
      </w:r>
      <w:r>
        <w:rPr>
          <w:rFonts w:eastAsia="Garamond" w:cs="Garamond"/>
          <w:rtl w:val="true"/>
        </w:rPr>
        <w:t xml:space="preserve"> </w:t>
      </w:r>
      <w:r>
        <w:rPr>
          <w:rFonts w:cs="FrankRuehl"/>
          <w:rtl w:val="true"/>
        </w:rPr>
        <w:t>צד</w:t>
      </w:r>
      <w:r>
        <w:rPr>
          <w:rFonts w:eastAsia="Garamond" w:cs="Garamond"/>
          <w:rtl w:val="true"/>
        </w:rPr>
        <w:t xml:space="preserve"> </w:t>
      </w:r>
      <w:r>
        <w:rPr>
          <w:rFonts w:cs="FrankRuehl"/>
          <w:rtl w:val="true"/>
        </w:rPr>
        <w:t>להן</w:t>
      </w:r>
      <w:r>
        <w:rPr>
          <w:rFonts w:cs="FrankRuehl"/>
          <w:rtl w:val="true"/>
        </w:rPr>
        <w:t xml:space="preserve">. </w:t>
      </w:r>
      <w:r>
        <w:rPr>
          <w:rFonts w:cs="FrankRuehl"/>
          <w:rtl w:val="true"/>
        </w:rPr>
        <w:t>ברם</w:t>
      </w:r>
      <w:r>
        <w:rPr>
          <w:rFonts w:cs="FrankRuehl"/>
          <w:rtl w:val="true"/>
        </w:rPr>
        <w:t xml:space="preserve">, </w:t>
      </w:r>
      <w:r>
        <w:rPr>
          <w:rFonts w:cs="FrankRuehl"/>
          <w:rtl w:val="true"/>
        </w:rPr>
        <w:t>כפי</w:t>
      </w:r>
      <w:r>
        <w:rPr>
          <w:rFonts w:eastAsia="Garamond" w:cs="Garamond"/>
          <w:rtl w:val="true"/>
        </w:rPr>
        <w:t xml:space="preserve"> </w:t>
      </w:r>
      <w:r>
        <w:rPr>
          <w:rFonts w:cs="FrankRuehl"/>
          <w:rtl w:val="true"/>
        </w:rPr>
        <w:t>שטענה</w:t>
      </w:r>
      <w:r>
        <w:rPr>
          <w:rFonts w:eastAsia="Garamond" w:cs="Garamond"/>
          <w:rtl w:val="true"/>
        </w:rPr>
        <w:t xml:space="preserve"> </w:t>
      </w:r>
      <w:r>
        <w:rPr>
          <w:rFonts w:cs="FrankRuehl"/>
          <w:rtl w:val="true"/>
        </w:rPr>
        <w:t>בצדק</w:t>
      </w:r>
      <w:r>
        <w:rPr>
          <w:rFonts w:eastAsia="Garamond" w:cs="Garamond"/>
          <w:rtl w:val="true"/>
        </w:rPr>
        <w:t xml:space="preserve"> </w:t>
      </w:r>
      <w:r>
        <w:rPr>
          <w:rFonts w:cs="FrankRuehl"/>
          <w:rtl w:val="true"/>
        </w:rPr>
        <w:t>המשיבה</w:t>
      </w:r>
      <w:r>
        <w:rPr>
          <w:rFonts w:cs="FrankRuehl"/>
          <w:rtl w:val="true"/>
        </w:rPr>
        <w:t xml:space="preserve">, </w:t>
      </w:r>
      <w:r>
        <w:rPr>
          <w:rFonts w:cs="FrankRuehl"/>
          <w:rtl w:val="true"/>
        </w:rPr>
        <w:t>לא</w:t>
      </w:r>
      <w:r>
        <w:rPr>
          <w:rFonts w:eastAsia="Garamond" w:cs="Garamond"/>
          <w:rtl w:val="true"/>
        </w:rPr>
        <w:t xml:space="preserve"> </w:t>
      </w:r>
      <w:r>
        <w:rPr>
          <w:rFonts w:cs="FrankRuehl"/>
          <w:rtl w:val="true"/>
        </w:rPr>
        <w:t>ניתן</w:t>
      </w:r>
      <w:r>
        <w:rPr>
          <w:rFonts w:eastAsia="Garamond" w:cs="Garamond"/>
          <w:rtl w:val="true"/>
        </w:rPr>
        <w:t xml:space="preserve"> </w:t>
      </w:r>
      <w:r>
        <w:rPr>
          <w:rFonts w:cs="FrankRuehl"/>
          <w:rtl w:val="true"/>
        </w:rPr>
        <w:t>לקבל</w:t>
      </w:r>
      <w:r>
        <w:rPr>
          <w:rFonts w:eastAsia="Garamond" w:cs="Garamond"/>
          <w:rtl w:val="true"/>
        </w:rPr>
        <w:t xml:space="preserve"> </w:t>
      </w:r>
      <w:r>
        <w:rPr>
          <w:rFonts w:cs="FrankRuehl"/>
          <w:rtl w:val="true"/>
        </w:rPr>
        <w:t>טענה</w:t>
      </w:r>
      <w:r>
        <w:rPr>
          <w:rFonts w:eastAsia="Garamond" w:cs="Garamond"/>
          <w:rtl w:val="true"/>
        </w:rPr>
        <w:t xml:space="preserve"> </w:t>
      </w:r>
      <w:r>
        <w:rPr>
          <w:rFonts w:cs="FrankRuehl"/>
          <w:rtl w:val="true"/>
        </w:rPr>
        <w:t>זו</w:t>
      </w:r>
      <w:r>
        <w:rPr>
          <w:rFonts w:eastAsia="Garamond" w:cs="Garamond"/>
          <w:rtl w:val="true"/>
        </w:rPr>
        <w:t xml:space="preserve"> </w:t>
      </w:r>
      <w:r>
        <w:rPr>
          <w:rFonts w:cs="FrankRuehl"/>
          <w:rtl w:val="true"/>
        </w:rPr>
        <w:t>מפיו</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בן</w:t>
      </w:r>
      <w:r>
        <w:rPr>
          <w:rFonts w:eastAsia="Garamond" w:cs="Garamond"/>
          <w:rtl w:val="true"/>
        </w:rPr>
        <w:t xml:space="preserve"> </w:t>
      </w:r>
      <w:r>
        <w:rPr>
          <w:rFonts w:cs="FrankRuehl"/>
          <w:rtl w:val="true"/>
        </w:rPr>
        <w:t>דוד</w:t>
      </w:r>
      <w:r>
        <w:rPr>
          <w:rFonts w:eastAsia="Garamond" w:cs="Garamond"/>
          <w:rtl w:val="true"/>
        </w:rPr>
        <w:t xml:space="preserve"> </w:t>
      </w:r>
      <w:r>
        <w:rPr>
          <w:rFonts w:cs="FrankRuehl"/>
          <w:rtl w:val="true"/>
        </w:rPr>
        <w:t>משזו</w:t>
      </w:r>
      <w:r>
        <w:rPr>
          <w:rFonts w:eastAsia="Garamond" w:cs="Garamond"/>
          <w:rtl w:val="true"/>
        </w:rPr>
        <w:t xml:space="preserve"> </w:t>
      </w:r>
      <w:r>
        <w:rPr>
          <w:rFonts w:cs="FrankRuehl"/>
          <w:rtl w:val="true"/>
        </w:rPr>
        <w:t>לא</w:t>
      </w:r>
      <w:r>
        <w:rPr>
          <w:rFonts w:eastAsia="Garamond" w:cs="Garamond"/>
          <w:rtl w:val="true"/>
        </w:rPr>
        <w:t xml:space="preserve"> </w:t>
      </w:r>
      <w:r>
        <w:rPr>
          <w:rFonts w:cs="FrankRuehl"/>
          <w:rtl w:val="true"/>
        </w:rPr>
        <w:t>הוצגה</w:t>
      </w:r>
      <w:r>
        <w:rPr>
          <w:rFonts w:eastAsia="Garamond" w:cs="Garamond"/>
          <w:rtl w:val="true"/>
        </w:rPr>
        <w:t xml:space="preserve"> </w:t>
      </w:r>
      <w:r>
        <w:rPr>
          <w:rFonts w:cs="FrankRuehl"/>
          <w:rtl w:val="true"/>
        </w:rPr>
        <w:t>לפני</w:t>
      </w:r>
      <w:r>
        <w:rPr>
          <w:rFonts w:eastAsia="Garamond" w:cs="Garamond"/>
          <w:rtl w:val="true"/>
        </w:rPr>
        <w:t xml:space="preserve"> </w:t>
      </w:r>
      <w:r>
        <w:rPr>
          <w:rFonts w:cs="FrankRuehl"/>
          <w:rtl w:val="true"/>
        </w:rPr>
        <w:t>הערכאה</w:t>
      </w:r>
      <w:r>
        <w:rPr>
          <w:rFonts w:eastAsia="Garamond" w:cs="Garamond"/>
          <w:rtl w:val="true"/>
        </w:rPr>
        <w:t xml:space="preserve"> </w:t>
      </w:r>
      <w:r>
        <w:rPr>
          <w:rFonts w:cs="FrankRuehl"/>
          <w:rtl w:val="true"/>
        </w:rPr>
        <w:t>הדיונית</w:t>
      </w:r>
      <w:r>
        <w:rPr>
          <w:rFonts w:eastAsia="Garamond" w:cs="Garamond"/>
          <w:rtl w:val="true"/>
        </w:rPr>
        <w:t xml:space="preserve"> </w:t>
      </w:r>
      <w:r>
        <w:rPr>
          <w:rFonts w:cs="FrankRuehl"/>
          <w:rtl w:val="true"/>
        </w:rPr>
        <w:t>ובנתון</w:t>
      </w:r>
      <w:r>
        <w:rPr>
          <w:rFonts w:eastAsia="Garamond" w:cs="Garamond"/>
          <w:rtl w:val="true"/>
        </w:rPr>
        <w:t xml:space="preserve"> </w:t>
      </w:r>
      <w:r>
        <w:rPr>
          <w:rFonts w:cs="FrankRuehl"/>
          <w:rtl w:val="true"/>
        </w:rPr>
        <w:t>לכך</w:t>
      </w:r>
      <w:r>
        <w:rPr>
          <w:rFonts w:eastAsia="Garamond" w:cs="Garamond"/>
          <w:rtl w:val="true"/>
        </w:rPr>
        <w:t xml:space="preserve"> </w:t>
      </w:r>
      <w:r>
        <w:rPr>
          <w:rFonts w:cs="FrankRuehl"/>
          <w:rtl w:val="true"/>
        </w:rPr>
        <w:t>שהגנתו</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בן</w:t>
      </w:r>
      <w:r>
        <w:rPr>
          <w:rFonts w:eastAsia="Garamond" w:cs="Garamond"/>
          <w:rtl w:val="true"/>
        </w:rPr>
        <w:t xml:space="preserve"> </w:t>
      </w:r>
      <w:r>
        <w:rPr>
          <w:rFonts w:cs="FrankRuehl"/>
          <w:rtl w:val="true"/>
        </w:rPr>
        <w:t>דוד</w:t>
      </w:r>
      <w:r>
        <w:rPr>
          <w:rFonts w:eastAsia="Garamond" w:cs="Garamond"/>
          <w:rtl w:val="true"/>
        </w:rPr>
        <w:t xml:space="preserve"> </w:t>
      </w:r>
      <w:r>
        <w:rPr>
          <w:rFonts w:cs="FrankRuehl"/>
          <w:rtl w:val="true"/>
        </w:rPr>
        <w:t>–</w:t>
      </w:r>
      <w:r>
        <w:rPr>
          <w:rFonts w:eastAsia="Garamond" w:cs="Garamond"/>
          <w:rtl w:val="true"/>
        </w:rPr>
        <w:t xml:space="preserve"> </w:t>
      </w:r>
      <w:r>
        <w:rPr>
          <w:rFonts w:cs="FrankRuehl"/>
          <w:rtl w:val="true"/>
        </w:rPr>
        <w:t>גם</w:t>
      </w:r>
      <w:r>
        <w:rPr>
          <w:rFonts w:eastAsia="Garamond" w:cs="Garamond"/>
          <w:rtl w:val="true"/>
        </w:rPr>
        <w:t xml:space="preserve"> </w:t>
      </w:r>
      <w:r>
        <w:rPr>
          <w:rFonts w:cs="FrankRuehl"/>
          <w:rtl w:val="true"/>
        </w:rPr>
        <w:t>באישום</w:t>
      </w:r>
      <w:r>
        <w:rPr>
          <w:rFonts w:eastAsia="Garamond" w:cs="Garamond"/>
          <w:rtl w:val="true"/>
        </w:rPr>
        <w:t xml:space="preserve"> </w:t>
      </w:r>
      <w:r>
        <w:rPr>
          <w:rFonts w:cs="FrankRuehl"/>
          <w:rtl w:val="true"/>
        </w:rPr>
        <w:t>זה</w:t>
      </w:r>
      <w:r>
        <w:rPr>
          <w:rFonts w:eastAsia="Garamond" w:cs="Garamond"/>
          <w:rtl w:val="true"/>
        </w:rPr>
        <w:t xml:space="preserve"> </w:t>
      </w:r>
      <w:r>
        <w:rPr>
          <w:rFonts w:cs="FrankRuehl"/>
          <w:rtl w:val="true"/>
        </w:rPr>
        <w:t>–</w:t>
      </w:r>
      <w:r>
        <w:rPr>
          <w:rFonts w:eastAsia="Garamond" w:cs="Garamond"/>
          <w:rtl w:val="true"/>
        </w:rPr>
        <w:t xml:space="preserve"> </w:t>
      </w:r>
      <w:r>
        <w:rPr>
          <w:rFonts w:cs="FrankRuehl"/>
          <w:rtl w:val="true"/>
        </w:rPr>
        <w:t>התמקדה</w:t>
      </w:r>
      <w:r>
        <w:rPr>
          <w:rFonts w:eastAsia="Garamond" w:cs="Garamond"/>
          <w:rtl w:val="true"/>
        </w:rPr>
        <w:t xml:space="preserve"> </w:t>
      </w:r>
      <w:r>
        <w:rPr>
          <w:rFonts w:cs="FrankRuehl"/>
          <w:rtl w:val="true"/>
        </w:rPr>
        <w:t>בהדיפה</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התזה</w:t>
      </w:r>
      <w:r>
        <w:rPr>
          <w:rFonts w:eastAsia="Garamond" w:cs="Garamond"/>
          <w:rtl w:val="true"/>
        </w:rPr>
        <w:t xml:space="preserve"> </w:t>
      </w:r>
      <w:r>
        <w:rPr>
          <w:rFonts w:cs="FrankRuehl"/>
          <w:rtl w:val="true"/>
        </w:rPr>
        <w:t>שהציגה</w:t>
      </w:r>
      <w:r>
        <w:rPr>
          <w:rFonts w:eastAsia="Garamond" w:cs="Garamond"/>
          <w:rtl w:val="true"/>
        </w:rPr>
        <w:t xml:space="preserve"> </w:t>
      </w:r>
      <w:r>
        <w:rPr>
          <w:rFonts w:cs="FrankRuehl"/>
          <w:rtl w:val="true"/>
        </w:rPr>
        <w:t>המדינה</w:t>
      </w:r>
      <w:r>
        <w:rPr>
          <w:rFonts w:eastAsia="Garamond" w:cs="Garamond"/>
          <w:rtl w:val="true"/>
        </w:rPr>
        <w:t xml:space="preserve"> </w:t>
      </w:r>
      <w:r>
        <w:rPr>
          <w:rFonts w:cs="FrankRuehl"/>
          <w:rtl w:val="true"/>
        </w:rPr>
        <w:t>בכתב</w:t>
      </w:r>
      <w:r>
        <w:rPr>
          <w:rFonts w:eastAsia="Garamond" w:cs="Garamond"/>
          <w:rtl w:val="true"/>
        </w:rPr>
        <w:t xml:space="preserve"> </w:t>
      </w:r>
      <w:r>
        <w:rPr>
          <w:rFonts w:cs="FrankRuehl"/>
          <w:rtl w:val="true"/>
        </w:rPr>
        <w:t>האישום</w:t>
      </w:r>
      <w:r>
        <w:rPr>
          <w:rFonts w:eastAsia="Garamond" w:cs="Garamond"/>
          <w:rtl w:val="true"/>
        </w:rPr>
        <w:t xml:space="preserve"> </w:t>
      </w:r>
      <w:r>
        <w:rPr>
          <w:rFonts w:cs="FrankRuehl"/>
          <w:rtl w:val="true"/>
        </w:rPr>
        <w:t>לגופם</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דברים</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בסיס</w:t>
      </w:r>
      <w:r>
        <w:rPr>
          <w:rFonts w:eastAsia="Garamond" w:cs="Garamond"/>
          <w:rtl w:val="true"/>
        </w:rPr>
        <w:t xml:space="preserve"> </w:t>
      </w:r>
      <w:r>
        <w:rPr>
          <w:rFonts w:cs="FrankRuehl"/>
          <w:rtl w:val="true"/>
        </w:rPr>
        <w:t>מכלול</w:t>
      </w:r>
      <w:r>
        <w:rPr>
          <w:rFonts w:eastAsia="Garamond" w:cs="Garamond"/>
          <w:rtl w:val="true"/>
        </w:rPr>
        <w:t xml:space="preserve"> </w:t>
      </w:r>
      <w:r>
        <w:rPr>
          <w:rFonts w:cs="FrankRuehl"/>
          <w:rtl w:val="true"/>
        </w:rPr>
        <w:t>הראיות</w:t>
      </w:r>
      <w:r>
        <w:rPr>
          <w:rFonts w:eastAsia="Garamond" w:cs="Garamond"/>
          <w:rtl w:val="true"/>
        </w:rPr>
        <w:t xml:space="preserve"> </w:t>
      </w:r>
      <w:r>
        <w:rPr>
          <w:rFonts w:cs="FrankRuehl"/>
          <w:rtl w:val="true"/>
        </w:rPr>
        <w:t>בתיק</w:t>
      </w:r>
      <w:r>
        <w:rPr>
          <w:rFonts w:cs="FrankRuehl"/>
          <w:rtl w:val="true"/>
        </w:rPr>
        <w:t xml:space="preserve">, </w:t>
      </w:r>
      <w:r>
        <w:rPr>
          <w:rFonts w:cs="FrankRuehl"/>
          <w:rtl w:val="true"/>
        </w:rPr>
        <w:t>כמי</w:t>
      </w:r>
      <w:r>
        <w:rPr>
          <w:rFonts w:eastAsia="Garamond" w:cs="Garamond"/>
          <w:rtl w:val="true"/>
        </w:rPr>
        <w:t xml:space="preserve"> </w:t>
      </w:r>
      <w:r>
        <w:rPr>
          <w:rFonts w:cs="FrankRuehl"/>
          <w:rtl w:val="true"/>
        </w:rPr>
        <w:t>שהיה</w:t>
      </w:r>
      <w:r>
        <w:rPr>
          <w:rFonts w:eastAsia="Garamond" w:cs="Garamond"/>
          <w:rtl w:val="true"/>
        </w:rPr>
        <w:t xml:space="preserve"> </w:t>
      </w:r>
      <w:r>
        <w:rPr>
          <w:rFonts w:cs="FrankRuehl"/>
          <w:rtl w:val="true"/>
        </w:rPr>
        <w:t>שותף</w:t>
      </w:r>
      <w:r>
        <w:rPr>
          <w:rFonts w:eastAsia="Garamond" w:cs="Garamond"/>
          <w:rtl w:val="true"/>
        </w:rPr>
        <w:t xml:space="preserve"> </w:t>
      </w:r>
      <w:r>
        <w:rPr>
          <w:rFonts w:cs="FrankRuehl"/>
          <w:rtl w:val="true"/>
        </w:rPr>
        <w:t>מלא</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אדרי</w:t>
      </w:r>
      <w:r>
        <w:rPr>
          <w:rFonts w:eastAsia="Garamond" w:cs="Garamond"/>
          <w:rtl w:val="true"/>
        </w:rPr>
        <w:t xml:space="preserve"> </w:t>
      </w:r>
      <w:r>
        <w:rPr>
          <w:rFonts w:cs="FrankRuehl"/>
          <w:rtl w:val="true"/>
        </w:rPr>
        <w:t>בפעולותיו</w:t>
      </w:r>
      <w:r>
        <w:rPr>
          <w:rFonts w:cs="FrankRuehl"/>
          <w:rtl w:val="true"/>
        </w:rPr>
        <w:t xml:space="preserve">. </w:t>
      </w:r>
      <w:r>
        <w:rPr>
          <w:rFonts w:cs="FrankRuehl"/>
          <w:rtl w:val="true"/>
        </w:rPr>
        <w:t>בן</w:t>
      </w:r>
      <w:r>
        <w:rPr>
          <w:rFonts w:eastAsia="Garamond" w:cs="Garamond"/>
          <w:rtl w:val="true"/>
        </w:rPr>
        <w:t xml:space="preserve"> </w:t>
      </w:r>
      <w:r>
        <w:rPr>
          <w:rFonts w:cs="FrankRuehl"/>
          <w:rtl w:val="true"/>
        </w:rPr>
        <w:t>דוד</w:t>
      </w:r>
      <w:r>
        <w:rPr>
          <w:rFonts w:eastAsia="Garamond" w:cs="Garamond"/>
          <w:rtl w:val="true"/>
        </w:rPr>
        <w:t xml:space="preserve"> </w:t>
      </w:r>
      <w:r>
        <w:rPr>
          <w:rFonts w:cs="FrankRuehl"/>
          <w:rtl w:val="true"/>
        </w:rPr>
        <w:t>אף</w:t>
      </w:r>
      <w:r>
        <w:rPr>
          <w:rFonts w:eastAsia="Garamond" w:cs="Garamond"/>
          <w:rtl w:val="true"/>
        </w:rPr>
        <w:t xml:space="preserve"> </w:t>
      </w:r>
      <w:r>
        <w:rPr>
          <w:rFonts w:cs="FrankRuehl"/>
          <w:rtl w:val="true"/>
        </w:rPr>
        <w:t>בחר</w:t>
      </w:r>
      <w:r>
        <w:rPr>
          <w:rFonts w:eastAsia="Garamond" w:cs="Garamond"/>
          <w:rtl w:val="true"/>
        </w:rPr>
        <w:t xml:space="preserve"> </w:t>
      </w:r>
      <w:r>
        <w:rPr>
          <w:rFonts w:cs="FrankRuehl"/>
          <w:rtl w:val="true"/>
        </w:rPr>
        <w:t>להגיש</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סיכומיו</w:t>
      </w:r>
      <w:r>
        <w:rPr>
          <w:rFonts w:eastAsia="Garamond" w:cs="Garamond"/>
          <w:rtl w:val="true"/>
        </w:rPr>
        <w:t xml:space="preserve"> </w:t>
      </w:r>
      <w:r>
        <w:rPr>
          <w:rFonts w:cs="FrankRuehl"/>
          <w:rtl w:val="true"/>
        </w:rPr>
        <w:t>בהליך</w:t>
      </w:r>
      <w:r>
        <w:rPr>
          <w:rFonts w:eastAsia="Garamond" w:cs="Garamond"/>
          <w:rtl w:val="true"/>
        </w:rPr>
        <w:t xml:space="preserve"> </w:t>
      </w:r>
      <w:r>
        <w:rPr>
          <w:rFonts w:cs="FrankRuehl"/>
          <w:rtl w:val="true"/>
        </w:rPr>
        <w:t>קמא</w:t>
      </w:r>
      <w:r>
        <w:rPr>
          <w:rFonts w:eastAsia="Garamond" w:cs="Garamond"/>
          <w:rtl w:val="true"/>
        </w:rPr>
        <w:t xml:space="preserve"> </w:t>
      </w:r>
      <w:r>
        <w:rPr>
          <w:rFonts w:cs="FrankRuehl"/>
          <w:rtl w:val="true"/>
        </w:rPr>
        <w:t>במאוחד</w:t>
      </w:r>
      <w:r>
        <w:rPr>
          <w:rFonts w:eastAsia="Garamond" w:cs="Garamond"/>
          <w:rtl w:val="true"/>
        </w:rPr>
        <w:t xml:space="preserve"> </w:t>
      </w:r>
      <w:r>
        <w:rPr>
          <w:rFonts w:cs="FrankRuehl"/>
          <w:rtl w:val="true"/>
        </w:rPr>
        <w:t>עם</w:t>
      </w:r>
      <w:r>
        <w:rPr>
          <w:rFonts w:eastAsia="Garamond" w:cs="Garamond"/>
          <w:rtl w:val="true"/>
        </w:rPr>
        <w:t xml:space="preserve"> </w:t>
      </w:r>
      <w:r>
        <w:rPr>
          <w:rFonts w:cs="FrankRuehl"/>
          <w:rtl w:val="true"/>
        </w:rPr>
        <w:t>אדרי</w:t>
      </w:r>
      <w:r>
        <w:rPr>
          <w:rFonts w:cs="FrankRuehl"/>
          <w:rtl w:val="true"/>
        </w:rPr>
        <w:t xml:space="preserve">. </w:t>
      </w:r>
      <w:r>
        <w:rPr>
          <w:rFonts w:cs="FrankRuehl"/>
          <w:rtl w:val="true"/>
        </w:rPr>
        <w:t>כלומר</w:t>
      </w:r>
      <w:r>
        <w:rPr>
          <w:rFonts w:cs="FrankRuehl"/>
          <w:rtl w:val="true"/>
        </w:rPr>
        <w:t xml:space="preserve">, </w:t>
      </w:r>
      <w:r>
        <w:rPr>
          <w:rFonts w:cs="FrankRuehl"/>
          <w:rtl w:val="true"/>
        </w:rPr>
        <w:t>לא</w:t>
      </w:r>
      <w:r>
        <w:rPr>
          <w:rFonts w:eastAsia="Garamond" w:cs="Garamond"/>
          <w:rtl w:val="true"/>
        </w:rPr>
        <w:t xml:space="preserve"> </w:t>
      </w:r>
      <w:r>
        <w:rPr>
          <w:rFonts w:cs="FrankRuehl"/>
          <w:rtl w:val="true"/>
        </w:rPr>
        <w:t>רק</w:t>
      </w:r>
      <w:r>
        <w:rPr>
          <w:rFonts w:eastAsia="Garamond" w:cs="Garamond"/>
          <w:rtl w:val="true"/>
        </w:rPr>
        <w:t xml:space="preserve"> </w:t>
      </w:r>
      <w:r>
        <w:rPr>
          <w:rFonts w:cs="FrankRuehl"/>
          <w:rtl w:val="true"/>
        </w:rPr>
        <w:t>שבן</w:t>
      </w:r>
      <w:r>
        <w:rPr>
          <w:rFonts w:eastAsia="Garamond" w:cs="Garamond"/>
          <w:rtl w:val="true"/>
        </w:rPr>
        <w:t xml:space="preserve"> </w:t>
      </w:r>
      <w:r>
        <w:rPr>
          <w:rFonts w:cs="FrankRuehl"/>
          <w:rtl w:val="true"/>
        </w:rPr>
        <w:t>דוד</w:t>
      </w:r>
      <w:r>
        <w:rPr>
          <w:rFonts w:eastAsia="Garamond" w:cs="Garamond"/>
          <w:rtl w:val="true"/>
        </w:rPr>
        <w:t xml:space="preserve"> </w:t>
      </w:r>
      <w:r>
        <w:rPr>
          <w:rFonts w:cs="FrankRuehl"/>
          <w:rtl w:val="true"/>
        </w:rPr>
        <w:t>לא</w:t>
      </w:r>
      <w:r>
        <w:rPr>
          <w:rFonts w:eastAsia="Garamond" w:cs="Garamond"/>
          <w:rtl w:val="true"/>
        </w:rPr>
        <w:t xml:space="preserve"> </w:t>
      </w:r>
      <w:r>
        <w:rPr>
          <w:rFonts w:cs="FrankRuehl"/>
          <w:rtl w:val="true"/>
        </w:rPr>
        <w:t>טען</w:t>
      </w:r>
      <w:r>
        <w:rPr>
          <w:rFonts w:eastAsia="Garamond" w:cs="Garamond"/>
          <w:rtl w:val="true"/>
        </w:rPr>
        <w:t xml:space="preserve"> </w:t>
      </w:r>
      <w:r>
        <w:rPr>
          <w:rFonts w:cs="FrankRuehl"/>
          <w:rtl w:val="true"/>
        </w:rPr>
        <w:t>להבחנה</w:t>
      </w:r>
      <w:r>
        <w:rPr>
          <w:rFonts w:eastAsia="Garamond" w:cs="Garamond"/>
          <w:rtl w:val="true"/>
        </w:rPr>
        <w:t xml:space="preserve"> </w:t>
      </w:r>
      <w:r>
        <w:rPr>
          <w:rFonts w:cs="FrankRuehl"/>
          <w:rtl w:val="true"/>
        </w:rPr>
        <w:t>בינו</w:t>
      </w:r>
      <w:r>
        <w:rPr>
          <w:rFonts w:eastAsia="Garamond" w:cs="Garamond"/>
          <w:rtl w:val="true"/>
        </w:rPr>
        <w:t xml:space="preserve"> </w:t>
      </w:r>
      <w:r>
        <w:rPr>
          <w:rFonts w:cs="FrankRuehl"/>
          <w:rtl w:val="true"/>
        </w:rPr>
        <w:t>לבין</w:t>
      </w:r>
      <w:r>
        <w:rPr>
          <w:rFonts w:eastAsia="Garamond" w:cs="Garamond"/>
          <w:rtl w:val="true"/>
        </w:rPr>
        <w:t xml:space="preserve"> </w:t>
      </w:r>
      <w:r>
        <w:rPr>
          <w:rFonts w:cs="FrankRuehl"/>
          <w:rtl w:val="true"/>
        </w:rPr>
        <w:t>אדרי</w:t>
      </w:r>
      <w:r>
        <w:rPr>
          <w:rFonts w:cs="FrankRuehl"/>
          <w:rtl w:val="true"/>
        </w:rPr>
        <w:t xml:space="preserve">, </w:t>
      </w:r>
      <w:r>
        <w:rPr>
          <w:rFonts w:cs="FrankRuehl"/>
          <w:rtl w:val="true"/>
        </w:rPr>
        <w:t>הבחנה</w:t>
      </w:r>
      <w:r>
        <w:rPr>
          <w:rFonts w:eastAsia="Garamond" w:cs="Garamond"/>
          <w:rtl w:val="true"/>
        </w:rPr>
        <w:t xml:space="preserve"> </w:t>
      </w:r>
      <w:r>
        <w:rPr>
          <w:rFonts w:cs="FrankRuehl"/>
          <w:rtl w:val="true"/>
        </w:rPr>
        <w:t>שמטבעה</w:t>
      </w:r>
      <w:r>
        <w:rPr>
          <w:rFonts w:eastAsia="Garamond" w:cs="Garamond"/>
          <w:rtl w:val="true"/>
        </w:rPr>
        <w:t xml:space="preserve"> </w:t>
      </w:r>
      <w:r>
        <w:rPr>
          <w:rFonts w:cs="FrankRuehl"/>
          <w:rtl w:val="true"/>
        </w:rPr>
        <w:t>הייתה</w:t>
      </w:r>
      <w:r>
        <w:rPr>
          <w:rFonts w:eastAsia="Garamond" w:cs="Garamond"/>
          <w:rtl w:val="true"/>
        </w:rPr>
        <w:t xml:space="preserve"> </w:t>
      </w:r>
      <w:r>
        <w:rPr>
          <w:rFonts w:cs="FrankRuehl"/>
          <w:rtl w:val="true"/>
        </w:rPr>
        <w:t>טעונה</w:t>
      </w:r>
      <w:r>
        <w:rPr>
          <w:rFonts w:eastAsia="Garamond" w:cs="Garamond"/>
          <w:rtl w:val="true"/>
        </w:rPr>
        <w:t xml:space="preserve"> </w:t>
      </w:r>
      <w:r>
        <w:rPr>
          <w:rFonts w:cs="FrankRuehl"/>
          <w:rtl w:val="true"/>
        </w:rPr>
        <w:t>שמיעת</w:t>
      </w:r>
      <w:r>
        <w:rPr>
          <w:rFonts w:eastAsia="Garamond" w:cs="Garamond"/>
          <w:rtl w:val="true"/>
        </w:rPr>
        <w:t xml:space="preserve"> </w:t>
      </w:r>
      <w:r>
        <w:rPr>
          <w:rFonts w:cs="FrankRuehl"/>
          <w:rtl w:val="true"/>
        </w:rPr>
        <w:t>עדויות</w:t>
      </w:r>
      <w:r>
        <w:rPr>
          <w:rFonts w:eastAsia="Garamond" w:cs="Garamond"/>
          <w:rtl w:val="true"/>
        </w:rPr>
        <w:t xml:space="preserve"> </w:t>
      </w:r>
      <w:r>
        <w:rPr>
          <w:rFonts w:cs="FrankRuehl"/>
          <w:rtl w:val="true"/>
        </w:rPr>
        <w:t>והבאת</w:t>
      </w:r>
      <w:r>
        <w:rPr>
          <w:rFonts w:eastAsia="Garamond" w:cs="Garamond"/>
          <w:rtl w:val="true"/>
        </w:rPr>
        <w:t xml:space="preserve"> </w:t>
      </w:r>
      <w:r>
        <w:rPr>
          <w:rFonts w:cs="FrankRuehl"/>
          <w:rtl w:val="true"/>
        </w:rPr>
        <w:t>ראיות</w:t>
      </w:r>
      <w:r>
        <w:rPr>
          <w:rFonts w:eastAsia="Garamond" w:cs="Garamond"/>
          <w:rtl w:val="true"/>
        </w:rPr>
        <w:t xml:space="preserve"> </w:t>
      </w:r>
      <w:r>
        <w:rPr>
          <w:rFonts w:cs="FrankRuehl"/>
          <w:rtl w:val="true"/>
        </w:rPr>
        <w:t>הנוגעות</w:t>
      </w:r>
      <w:r>
        <w:rPr>
          <w:rFonts w:eastAsia="Garamond" w:cs="Garamond"/>
          <w:rtl w:val="true"/>
        </w:rPr>
        <w:t xml:space="preserve"> </w:t>
      </w:r>
      <w:r>
        <w:rPr>
          <w:rFonts w:cs="FrankRuehl"/>
          <w:rtl w:val="true"/>
        </w:rPr>
        <w:t>לשאלת</w:t>
      </w:r>
      <w:r>
        <w:rPr>
          <w:rFonts w:eastAsia="Garamond" w:cs="Garamond"/>
          <w:rtl w:val="true"/>
        </w:rPr>
        <w:t xml:space="preserve"> </w:t>
      </w:r>
      <w:r>
        <w:rPr>
          <w:rFonts w:cs="FrankRuehl"/>
          <w:rtl w:val="true"/>
        </w:rPr>
        <w:t>חלוקת</w:t>
      </w:r>
      <w:r>
        <w:rPr>
          <w:rFonts w:eastAsia="Garamond" w:cs="Garamond"/>
          <w:rtl w:val="true"/>
        </w:rPr>
        <w:t xml:space="preserve"> </w:t>
      </w:r>
      <w:r>
        <w:rPr>
          <w:rFonts w:cs="FrankRuehl"/>
          <w:rtl w:val="true"/>
        </w:rPr>
        <w:t>העבודה</w:t>
      </w:r>
      <w:r>
        <w:rPr>
          <w:rFonts w:eastAsia="Garamond" w:cs="Garamond"/>
          <w:rtl w:val="true"/>
        </w:rPr>
        <w:t xml:space="preserve"> </w:t>
      </w:r>
      <w:r>
        <w:rPr>
          <w:rFonts w:cs="FrankRuehl"/>
          <w:rtl w:val="true"/>
        </w:rPr>
        <w:t>בין</w:t>
      </w:r>
      <w:r>
        <w:rPr>
          <w:rFonts w:eastAsia="Garamond" w:cs="Garamond"/>
          <w:rtl w:val="true"/>
        </w:rPr>
        <w:t xml:space="preserve"> </w:t>
      </w:r>
      <w:r>
        <w:rPr>
          <w:rFonts w:cs="FrankRuehl"/>
          <w:rtl w:val="true"/>
        </w:rPr>
        <w:t>השניים</w:t>
      </w:r>
      <w:r>
        <w:rPr>
          <w:rFonts w:eastAsia="Garamond" w:cs="Garamond"/>
          <w:rtl w:val="true"/>
        </w:rPr>
        <w:t xml:space="preserve"> </w:t>
      </w:r>
      <w:r>
        <w:rPr>
          <w:rFonts w:cs="FrankRuehl"/>
          <w:rtl w:val="true"/>
        </w:rPr>
        <w:t>–</w:t>
      </w:r>
      <w:r>
        <w:rPr>
          <w:rFonts w:eastAsia="Garamond" w:cs="Garamond"/>
          <w:rtl w:val="true"/>
        </w:rPr>
        <w:t xml:space="preserve"> </w:t>
      </w:r>
      <w:r>
        <w:rPr>
          <w:rFonts w:cs="FrankRuehl"/>
          <w:rtl w:val="true"/>
        </w:rPr>
        <w:t>אלא</w:t>
      </w:r>
      <w:r>
        <w:rPr>
          <w:rFonts w:eastAsia="Garamond" w:cs="Garamond"/>
          <w:rtl w:val="true"/>
        </w:rPr>
        <w:t xml:space="preserve"> </w:t>
      </w:r>
      <w:r>
        <w:rPr>
          <w:rFonts w:cs="FrankRuehl"/>
          <w:rtl w:val="true"/>
        </w:rPr>
        <w:t>שנקודת</w:t>
      </w:r>
      <w:r>
        <w:rPr>
          <w:rFonts w:eastAsia="Garamond" w:cs="Garamond"/>
          <w:rtl w:val="true"/>
        </w:rPr>
        <w:t xml:space="preserve"> </w:t>
      </w:r>
      <w:r>
        <w:rPr>
          <w:rFonts w:cs="FrankRuehl"/>
          <w:rtl w:val="true"/>
        </w:rPr>
        <w:t>המוצא</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השותפות</w:t>
      </w:r>
      <w:r>
        <w:rPr>
          <w:rFonts w:eastAsia="Garamond" w:cs="Garamond"/>
          <w:rtl w:val="true"/>
        </w:rPr>
        <w:t xml:space="preserve"> </w:t>
      </w:r>
      <w:r>
        <w:rPr>
          <w:rFonts w:cs="FrankRuehl"/>
          <w:rtl w:val="true"/>
        </w:rPr>
        <w:t>ביניהם</w:t>
      </w:r>
      <w:r>
        <w:rPr>
          <w:rFonts w:eastAsia="Garamond" w:cs="Garamond"/>
          <w:rtl w:val="true"/>
        </w:rPr>
        <w:t xml:space="preserve"> </w:t>
      </w:r>
      <w:r>
        <w:rPr>
          <w:rFonts w:cs="FrankRuehl"/>
          <w:rtl w:val="true"/>
        </w:rPr>
        <w:t>הביאה</w:t>
      </w:r>
      <w:r>
        <w:rPr>
          <w:rFonts w:eastAsia="Garamond" w:cs="Garamond"/>
          <w:rtl w:val="true"/>
        </w:rPr>
        <w:t xml:space="preserve"> </w:t>
      </w:r>
      <w:r>
        <w:rPr>
          <w:rFonts w:cs="FrankRuehl"/>
          <w:rtl w:val="true"/>
        </w:rPr>
        <w:t>לכך</w:t>
      </w:r>
      <w:r>
        <w:rPr>
          <w:rFonts w:eastAsia="Garamond" w:cs="Garamond"/>
          <w:rtl w:val="true"/>
        </w:rPr>
        <w:t xml:space="preserve"> </w:t>
      </w:r>
      <w:r>
        <w:rPr>
          <w:rFonts w:cs="FrankRuehl"/>
          <w:rtl w:val="true"/>
        </w:rPr>
        <w:t>שגם</w:t>
      </w:r>
      <w:r>
        <w:rPr>
          <w:rFonts w:eastAsia="Garamond" w:cs="Garamond"/>
          <w:rtl w:val="true"/>
        </w:rPr>
        <w:t xml:space="preserve"> </w:t>
      </w:r>
      <w:r>
        <w:rPr>
          <w:rFonts w:cs="FrankRuehl"/>
          <w:rtl w:val="true"/>
        </w:rPr>
        <w:t>בניהול</w:t>
      </w:r>
      <w:r>
        <w:rPr>
          <w:rFonts w:eastAsia="Garamond" w:cs="Garamond"/>
          <w:rtl w:val="true"/>
        </w:rPr>
        <w:t xml:space="preserve"> </w:t>
      </w:r>
      <w:r>
        <w:rPr>
          <w:rFonts w:cs="FrankRuehl"/>
          <w:rtl w:val="true"/>
        </w:rPr>
        <w:t>ההליך</w:t>
      </w:r>
      <w:r>
        <w:rPr>
          <w:rFonts w:eastAsia="Garamond" w:cs="Garamond"/>
          <w:rtl w:val="true"/>
        </w:rPr>
        <w:t xml:space="preserve"> </w:t>
      </w:r>
      <w:r>
        <w:rPr>
          <w:rFonts w:cs="FrankRuehl"/>
          <w:rtl w:val="true"/>
        </w:rPr>
        <w:t>הפלילי</w:t>
      </w:r>
      <w:r>
        <w:rPr>
          <w:rFonts w:eastAsia="Garamond" w:cs="Garamond"/>
          <w:rtl w:val="true"/>
        </w:rPr>
        <w:t xml:space="preserve"> </w:t>
      </w:r>
      <w:r>
        <w:rPr>
          <w:rFonts w:cs="FrankRuehl"/>
          <w:rtl w:val="true"/>
        </w:rPr>
        <w:t>בחר</w:t>
      </w:r>
      <w:r>
        <w:rPr>
          <w:rFonts w:eastAsia="Garamond" w:cs="Garamond"/>
          <w:rtl w:val="true"/>
        </w:rPr>
        <w:t xml:space="preserve"> </w:t>
      </w:r>
      <w:r>
        <w:rPr>
          <w:rFonts w:cs="FrankRuehl"/>
          <w:rtl w:val="true"/>
        </w:rPr>
        <w:t>בן</w:t>
      </w:r>
      <w:r>
        <w:rPr>
          <w:rFonts w:eastAsia="Garamond" w:cs="Garamond"/>
          <w:rtl w:val="true"/>
        </w:rPr>
        <w:t xml:space="preserve"> </w:t>
      </w:r>
      <w:r>
        <w:rPr>
          <w:rFonts w:cs="FrankRuehl"/>
          <w:rtl w:val="true"/>
        </w:rPr>
        <w:t>דוד</w:t>
      </w:r>
      <w:r>
        <w:rPr>
          <w:rFonts w:cs="FrankRuehl"/>
          <w:rtl w:val="true"/>
        </w:rPr>
        <w:t xml:space="preserve">, </w:t>
      </w:r>
      <w:r>
        <w:rPr>
          <w:rFonts w:cs="FrankRuehl"/>
          <w:rtl w:val="true"/>
        </w:rPr>
        <w:t>למצער</w:t>
      </w:r>
      <w:r>
        <w:rPr>
          <w:rFonts w:eastAsia="Garamond" w:cs="Garamond"/>
          <w:rtl w:val="true"/>
        </w:rPr>
        <w:t xml:space="preserve"> </w:t>
      </w:r>
      <w:r>
        <w:rPr>
          <w:rFonts w:cs="FrankRuehl"/>
          <w:rtl w:val="true"/>
        </w:rPr>
        <w:t>בשלב</w:t>
      </w:r>
      <w:r>
        <w:rPr>
          <w:rFonts w:eastAsia="Garamond" w:cs="Garamond"/>
          <w:rtl w:val="true"/>
        </w:rPr>
        <w:t xml:space="preserve"> </w:t>
      </w:r>
      <w:r>
        <w:rPr>
          <w:rFonts w:cs="FrankRuehl"/>
          <w:rtl w:val="true"/>
        </w:rPr>
        <w:t>הסיכומים</w:t>
      </w:r>
      <w:r>
        <w:rPr>
          <w:rFonts w:cs="FrankRuehl"/>
          <w:rtl w:val="true"/>
        </w:rPr>
        <w:t xml:space="preserve">, </w:t>
      </w:r>
      <w:r>
        <w:rPr>
          <w:rFonts w:cs="FrankRuehl"/>
          <w:rtl w:val="true"/>
        </w:rPr>
        <w:t>להתאגד</w:t>
      </w:r>
      <w:r>
        <w:rPr>
          <w:rFonts w:eastAsia="Garamond" w:cs="Garamond"/>
          <w:rtl w:val="true"/>
        </w:rPr>
        <w:t xml:space="preserve"> </w:t>
      </w:r>
      <w:r>
        <w:rPr>
          <w:rFonts w:cs="FrankRuehl"/>
          <w:rtl w:val="true"/>
        </w:rPr>
        <w:t>לצד</w:t>
      </w:r>
      <w:r>
        <w:rPr>
          <w:rFonts w:eastAsia="Garamond" w:cs="Garamond"/>
          <w:rtl w:val="true"/>
        </w:rPr>
        <w:t xml:space="preserve"> </w:t>
      </w:r>
      <w:r>
        <w:rPr>
          <w:rFonts w:cs="FrankRuehl"/>
          <w:rtl w:val="true"/>
        </w:rPr>
        <w:t>אדרי</w:t>
      </w:r>
      <w:r>
        <w:rPr>
          <w:rFonts w:eastAsia="Garamond" w:cs="Garamond"/>
          <w:rtl w:val="true"/>
        </w:rPr>
        <w:t xml:space="preserve"> </w:t>
      </w:r>
      <w:r>
        <w:rPr>
          <w:rFonts w:cs="FrankRuehl"/>
          <w:rtl w:val="true"/>
        </w:rPr>
        <w:t>ולהתגונן</w:t>
      </w:r>
      <w:r>
        <w:rPr>
          <w:rFonts w:eastAsia="Garamond" w:cs="Garamond"/>
          <w:rtl w:val="true"/>
        </w:rPr>
        <w:t xml:space="preserve"> </w:t>
      </w:r>
      <w:r>
        <w:rPr>
          <w:rFonts w:cs="FrankRuehl"/>
          <w:rtl w:val="true"/>
        </w:rPr>
        <w:t>מפני</w:t>
      </w:r>
      <w:r>
        <w:rPr>
          <w:rFonts w:eastAsia="Garamond" w:cs="Garamond"/>
          <w:rtl w:val="true"/>
        </w:rPr>
        <w:t xml:space="preserve"> </w:t>
      </w:r>
      <w:r>
        <w:rPr>
          <w:rFonts w:cs="FrankRuehl"/>
          <w:rtl w:val="true"/>
        </w:rPr>
        <w:t>האישומים</w:t>
      </w:r>
      <w:r>
        <w:rPr>
          <w:rFonts w:eastAsia="Garamond" w:cs="Garamond"/>
          <w:rtl w:val="true"/>
        </w:rPr>
        <w:t xml:space="preserve"> </w:t>
      </w:r>
      <w:r>
        <w:rPr>
          <w:rFonts w:cs="FrankRuehl"/>
          <w:rtl w:val="true"/>
        </w:rPr>
        <w:t>כיחידה</w:t>
      </w:r>
      <w:r>
        <w:rPr>
          <w:rFonts w:eastAsia="Garamond" w:cs="Garamond"/>
          <w:rtl w:val="true"/>
        </w:rPr>
        <w:t xml:space="preserve"> </w:t>
      </w:r>
      <w:r>
        <w:rPr>
          <w:rFonts w:cs="FrankRuehl"/>
          <w:rtl w:val="true"/>
        </w:rPr>
        <w:t>אחת</w:t>
      </w:r>
      <w:r>
        <w:rPr>
          <w:rFonts w:cs="FrankRuehl"/>
          <w:rtl w:val="true"/>
        </w:rPr>
        <w:t xml:space="preserve">. </w:t>
      </w:r>
      <w:r>
        <w:rPr>
          <w:rFonts w:cs="FrankRuehl"/>
          <w:rtl w:val="true"/>
        </w:rPr>
        <w:t>בנוסף</w:t>
      </w:r>
      <w:r>
        <w:rPr>
          <w:rFonts w:cs="FrankRuehl"/>
          <w:rtl w:val="true"/>
        </w:rPr>
        <w:t xml:space="preserve">, </w:t>
      </w:r>
      <w:r>
        <w:rPr>
          <w:rFonts w:cs="FrankRuehl"/>
          <w:rtl w:val="true"/>
        </w:rPr>
        <w:t>לא</w:t>
      </w:r>
      <w:r>
        <w:rPr>
          <w:rFonts w:eastAsia="Garamond" w:cs="Garamond"/>
          <w:rtl w:val="true"/>
        </w:rPr>
        <w:t xml:space="preserve"> </w:t>
      </w:r>
      <w:r>
        <w:rPr>
          <w:rFonts w:cs="FrankRuehl"/>
          <w:rtl w:val="true"/>
        </w:rPr>
        <w:t>למותר</w:t>
      </w:r>
      <w:r>
        <w:rPr>
          <w:rFonts w:eastAsia="Garamond" w:cs="Garamond"/>
          <w:rtl w:val="true"/>
        </w:rPr>
        <w:t xml:space="preserve"> </w:t>
      </w:r>
      <w:r>
        <w:rPr>
          <w:rFonts w:cs="FrankRuehl"/>
          <w:rtl w:val="true"/>
        </w:rPr>
        <w:t>לציין</w:t>
      </w:r>
      <w:r>
        <w:rPr>
          <w:rFonts w:cs="FrankRuehl"/>
          <w:rtl w:val="true"/>
        </w:rPr>
        <w:t xml:space="preserve">, </w:t>
      </w:r>
      <w:r>
        <w:rPr>
          <w:rFonts w:cs="FrankRuehl"/>
          <w:rtl w:val="true"/>
        </w:rPr>
        <w:t>כי</w:t>
      </w:r>
      <w:r>
        <w:rPr>
          <w:rFonts w:eastAsia="Garamond" w:cs="Garamond"/>
          <w:rtl w:val="true"/>
        </w:rPr>
        <w:t xml:space="preserve"> </w:t>
      </w:r>
      <w:r>
        <w:rPr>
          <w:rFonts w:cs="FrankRuehl"/>
          <w:rtl w:val="true"/>
        </w:rPr>
        <w:t>גם</w:t>
      </w:r>
      <w:r>
        <w:rPr>
          <w:rFonts w:eastAsia="Garamond" w:cs="Garamond"/>
          <w:rtl w:val="true"/>
        </w:rPr>
        <w:t xml:space="preserve"> </w:t>
      </w:r>
      <w:r>
        <w:rPr>
          <w:rFonts w:cs="FrankRuehl"/>
          <w:rtl w:val="true"/>
        </w:rPr>
        <w:t>בדיון</w:t>
      </w:r>
      <w:r>
        <w:rPr>
          <w:rFonts w:eastAsia="Garamond" w:cs="Garamond"/>
          <w:rtl w:val="true"/>
        </w:rPr>
        <w:t xml:space="preserve"> </w:t>
      </w:r>
      <w:r>
        <w:rPr>
          <w:rFonts w:cs="FrankRuehl"/>
          <w:rtl w:val="true"/>
        </w:rPr>
        <w:t>שלפנינו</w:t>
      </w:r>
      <w:r>
        <w:rPr>
          <w:rFonts w:cs="FrankRuehl"/>
          <w:rtl w:val="true"/>
        </w:rPr>
        <w:t xml:space="preserve">, </w:t>
      </w:r>
      <w:r>
        <w:rPr>
          <w:rFonts w:cs="FrankRuehl"/>
          <w:rtl w:val="true"/>
        </w:rPr>
        <w:t>הטענה</w:t>
      </w:r>
      <w:r>
        <w:rPr>
          <w:rFonts w:eastAsia="Garamond" w:cs="Garamond"/>
          <w:rtl w:val="true"/>
        </w:rPr>
        <w:t xml:space="preserve"> </w:t>
      </w:r>
      <w:r>
        <w:rPr>
          <w:rFonts w:cs="FrankRuehl"/>
          <w:rtl w:val="true"/>
        </w:rPr>
        <w:t>בדבר</w:t>
      </w:r>
      <w:r>
        <w:rPr>
          <w:rFonts w:eastAsia="Garamond" w:cs="Garamond"/>
          <w:rtl w:val="true"/>
        </w:rPr>
        <w:t xml:space="preserve"> </w:t>
      </w:r>
      <w:r>
        <w:rPr>
          <w:rFonts w:cs="FrankRuehl"/>
          <w:rtl w:val="true"/>
        </w:rPr>
        <w:t>נפקדותו</w:t>
      </w:r>
      <w:r>
        <w:rPr>
          <w:rFonts w:eastAsia="Garamond" w:cs="Garamond"/>
          <w:rtl w:val="true"/>
        </w:rPr>
        <w:t xml:space="preserve"> </w:t>
      </w:r>
      <w:r>
        <w:rPr>
          <w:rFonts w:cs="FrankRuehl"/>
          <w:rtl w:val="true"/>
        </w:rPr>
        <w:t>לכאורה</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בן</w:t>
      </w:r>
      <w:r>
        <w:rPr>
          <w:rFonts w:eastAsia="Garamond" w:cs="Garamond"/>
          <w:rtl w:val="true"/>
        </w:rPr>
        <w:t xml:space="preserve"> </w:t>
      </w:r>
      <w:r>
        <w:rPr>
          <w:rFonts w:cs="FrankRuehl"/>
          <w:rtl w:val="true"/>
        </w:rPr>
        <w:t>דוד</w:t>
      </w:r>
      <w:r>
        <w:rPr>
          <w:rFonts w:eastAsia="Garamond" w:cs="Garamond"/>
          <w:rtl w:val="true"/>
        </w:rPr>
        <w:t xml:space="preserve"> </w:t>
      </w:r>
      <w:r>
        <w:rPr>
          <w:rFonts w:cs="FrankRuehl"/>
          <w:rtl w:val="true"/>
        </w:rPr>
        <w:t>מהאישום</w:t>
      </w:r>
      <w:r>
        <w:rPr>
          <w:rFonts w:eastAsia="Garamond" w:cs="Garamond"/>
          <w:rtl w:val="true"/>
        </w:rPr>
        <w:t xml:space="preserve"> </w:t>
      </w:r>
      <w:r>
        <w:rPr>
          <w:rFonts w:cs="FrankRuehl"/>
          <w:rtl w:val="true"/>
        </w:rPr>
        <w:t>השני</w:t>
      </w:r>
      <w:r>
        <w:rPr>
          <w:rFonts w:eastAsia="Garamond" w:cs="Garamond"/>
          <w:rtl w:val="true"/>
        </w:rPr>
        <w:t xml:space="preserve"> </w:t>
      </w:r>
      <w:r>
        <w:rPr>
          <w:rFonts w:cs="FrankRuehl"/>
          <w:rtl w:val="true"/>
        </w:rPr>
        <w:t>הוצגה</w:t>
      </w:r>
      <w:r>
        <w:rPr>
          <w:rFonts w:eastAsia="Garamond" w:cs="Garamond"/>
          <w:rtl w:val="true"/>
        </w:rPr>
        <w:t xml:space="preserve"> </w:t>
      </w:r>
      <w:r>
        <w:rPr>
          <w:rFonts w:cs="FrankRuehl"/>
          <w:rtl w:val="true"/>
        </w:rPr>
        <w:t>בשולי</w:t>
      </w:r>
      <w:r>
        <w:rPr>
          <w:rFonts w:eastAsia="Garamond" w:cs="Garamond"/>
          <w:rtl w:val="true"/>
        </w:rPr>
        <w:t xml:space="preserve"> </w:t>
      </w:r>
      <w:r>
        <w:rPr>
          <w:rFonts w:cs="FrankRuehl"/>
          <w:rtl w:val="true"/>
        </w:rPr>
        <w:t>ובשלהי</w:t>
      </w:r>
      <w:r>
        <w:rPr>
          <w:rFonts w:eastAsia="Garamond" w:cs="Garamond"/>
          <w:rtl w:val="true"/>
        </w:rPr>
        <w:t xml:space="preserve"> </w:t>
      </w:r>
      <w:r>
        <w:rPr>
          <w:rFonts w:cs="FrankRuehl"/>
          <w:rtl w:val="true"/>
        </w:rPr>
        <w:t>הטיעון</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בא</w:t>
      </w:r>
      <w:r>
        <w:rPr>
          <w:rFonts w:eastAsia="Garamond" w:cs="Garamond"/>
          <w:rtl w:val="true"/>
        </w:rPr>
        <w:t xml:space="preserve"> </w:t>
      </w:r>
      <w:r>
        <w:rPr>
          <w:rFonts w:cs="FrankRuehl"/>
          <w:rtl w:val="true"/>
        </w:rPr>
        <w:t>כוחו</w:t>
      </w:r>
      <w:r>
        <w:rPr>
          <w:rFonts w:eastAsia="Garamond" w:cs="Garamond"/>
          <w:rtl w:val="true"/>
        </w:rPr>
        <w:t xml:space="preserve"> </w:t>
      </w:r>
      <w:r>
        <w:rPr>
          <w:rFonts w:cs="FrankRuehl"/>
          <w:rtl w:val="true"/>
        </w:rPr>
        <w:t>נגד</w:t>
      </w:r>
      <w:r>
        <w:rPr>
          <w:rFonts w:eastAsia="Garamond" w:cs="Garamond"/>
          <w:rtl w:val="true"/>
        </w:rPr>
        <w:t xml:space="preserve"> </w:t>
      </w:r>
      <w:r>
        <w:rPr>
          <w:rFonts w:cs="FrankRuehl"/>
          <w:rtl w:val="true"/>
        </w:rPr>
        <w:t>הכרעת</w:t>
      </w:r>
      <w:r>
        <w:rPr>
          <w:rFonts w:eastAsia="Garamond" w:cs="Garamond"/>
          <w:rtl w:val="true"/>
        </w:rPr>
        <w:t xml:space="preserve"> </w:t>
      </w:r>
      <w:r>
        <w:rPr>
          <w:rFonts w:cs="FrankRuehl"/>
          <w:rtl w:val="true"/>
        </w:rPr>
        <w:t>הדין</w:t>
      </w:r>
      <w:r>
        <w:rPr>
          <w:rFonts w:eastAsia="Garamond" w:cs="Garamond"/>
          <w:rtl w:val="true"/>
        </w:rPr>
        <w:t xml:space="preserve"> </w:t>
      </w:r>
      <w:r>
        <w:rPr>
          <w:rFonts w:cs="FrankRuehl"/>
          <w:rtl w:val="true"/>
        </w:rPr>
        <w:t>ולאחר</w:t>
      </w:r>
      <w:r>
        <w:rPr>
          <w:rFonts w:eastAsia="Garamond" w:cs="Garamond"/>
          <w:rtl w:val="true"/>
        </w:rPr>
        <w:t xml:space="preserve"> </w:t>
      </w:r>
      <w:r>
        <w:rPr>
          <w:rFonts w:cs="FrankRuehl"/>
          <w:rtl w:val="true"/>
        </w:rPr>
        <w:t>שזו</w:t>
      </w:r>
      <w:r>
        <w:rPr>
          <w:rFonts w:eastAsia="Garamond" w:cs="Garamond"/>
          <w:rtl w:val="true"/>
        </w:rPr>
        <w:t xml:space="preserve"> </w:t>
      </w:r>
      <w:r>
        <w:rPr>
          <w:rFonts w:cs="FrankRuehl"/>
          <w:rtl w:val="true"/>
        </w:rPr>
        <w:t>נתקפה</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ידו</w:t>
      </w:r>
      <w:r>
        <w:rPr>
          <w:rFonts w:eastAsia="Garamond" w:cs="Garamond"/>
          <w:rtl w:val="true"/>
        </w:rPr>
        <w:t xml:space="preserve"> </w:t>
      </w:r>
      <w:r>
        <w:rPr>
          <w:rFonts w:cs="FrankRuehl"/>
          <w:rtl w:val="true"/>
        </w:rPr>
        <w:t>לגופה</w:t>
      </w:r>
      <w:r>
        <w:rPr>
          <w:rFonts w:eastAsia="Garamond" w:cs="Garamond"/>
          <w:rtl w:val="true"/>
        </w:rPr>
        <w:t xml:space="preserve"> </w:t>
      </w:r>
      <w:r>
        <w:rPr>
          <w:rFonts w:cs="FrankRuehl"/>
          <w:rtl w:val="true"/>
        </w:rPr>
        <w:t>לפני</w:t>
      </w:r>
      <w:r>
        <w:rPr>
          <w:rFonts w:eastAsia="Garamond" w:cs="Garamond"/>
          <w:rtl w:val="true"/>
        </w:rPr>
        <w:t xml:space="preserve"> </w:t>
      </w:r>
      <w:r>
        <w:rPr>
          <w:rFonts w:cs="FrankRuehl"/>
          <w:rtl w:val="true"/>
        </w:rPr>
        <w:t>ולפנים</w:t>
      </w:r>
      <w:r>
        <w:rPr>
          <w:rFonts w:cs="FrankRuehl"/>
          <w:rtl w:val="true"/>
        </w:rPr>
        <w:t xml:space="preserve">. </w:t>
      </w:r>
      <w:r>
        <w:rPr>
          <w:rFonts w:cs="FrankRuehl"/>
          <w:rtl w:val="true"/>
        </w:rPr>
        <w:t>בנסיבות</w:t>
      </w:r>
      <w:r>
        <w:rPr>
          <w:rFonts w:eastAsia="Garamond" w:cs="Garamond"/>
          <w:rtl w:val="true"/>
        </w:rPr>
        <w:t xml:space="preserve"> </w:t>
      </w:r>
      <w:r>
        <w:rPr>
          <w:rFonts w:cs="FrankRuehl"/>
          <w:rtl w:val="true"/>
        </w:rPr>
        <w:t>אלו</w:t>
      </w:r>
      <w:r>
        <w:rPr>
          <w:rFonts w:cs="FrankRuehl"/>
          <w:rtl w:val="true"/>
        </w:rPr>
        <w:t xml:space="preserve">, </w:t>
      </w:r>
      <w:r>
        <w:rPr>
          <w:rFonts w:cs="FrankRuehl"/>
          <w:rtl w:val="true"/>
        </w:rPr>
        <w:t>איני</w:t>
      </w:r>
      <w:r>
        <w:rPr>
          <w:rFonts w:eastAsia="Garamond" w:cs="Garamond"/>
          <w:rtl w:val="true"/>
        </w:rPr>
        <w:t xml:space="preserve"> </w:t>
      </w:r>
      <w:r>
        <w:rPr>
          <w:rFonts w:cs="FrankRuehl"/>
          <w:rtl w:val="true"/>
        </w:rPr>
        <w:t>רואה</w:t>
      </w:r>
      <w:r>
        <w:rPr>
          <w:rFonts w:eastAsia="Garamond" w:cs="Garamond"/>
          <w:rtl w:val="true"/>
        </w:rPr>
        <w:t xml:space="preserve"> </w:t>
      </w:r>
      <w:r>
        <w:rPr>
          <w:rFonts w:cs="FrankRuehl"/>
          <w:rtl w:val="true"/>
        </w:rPr>
        <w:t>אפוא</w:t>
      </w:r>
      <w:r>
        <w:rPr>
          <w:rFonts w:eastAsia="Garamond" w:cs="Garamond"/>
          <w:rtl w:val="true"/>
        </w:rPr>
        <w:t xml:space="preserve"> </w:t>
      </w:r>
      <w:r>
        <w:rPr>
          <w:rFonts w:cs="FrankRuehl"/>
          <w:rtl w:val="true"/>
        </w:rPr>
        <w:t>לקבל</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טענתו</w:t>
      </w:r>
      <w:r>
        <w:rPr>
          <w:rFonts w:eastAsia="Garamond" w:cs="Garamond"/>
          <w:rtl w:val="true"/>
        </w:rPr>
        <w:t xml:space="preserve"> </w:t>
      </w:r>
      <w:r>
        <w:rPr>
          <w:rFonts w:cs="FrankRuehl"/>
          <w:rtl w:val="true"/>
        </w:rPr>
        <w:t>זו</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בן</w:t>
      </w:r>
      <w:r>
        <w:rPr>
          <w:rFonts w:eastAsia="Garamond" w:cs="Garamond"/>
          <w:rtl w:val="true"/>
        </w:rPr>
        <w:t xml:space="preserve"> </w:t>
      </w:r>
      <w:r>
        <w:rPr>
          <w:rFonts w:cs="FrankRuehl"/>
          <w:rtl w:val="true"/>
        </w:rPr>
        <w:t>דוד</w:t>
      </w:r>
      <w:r>
        <w:rPr>
          <w:rFonts w:cs="FrankRuehl"/>
          <w:rtl w:val="true"/>
        </w:rPr>
        <w:t xml:space="preserve">. </w:t>
      </w:r>
    </w:p>
    <w:p>
      <w:pPr>
        <w:pStyle w:val="Ruller42"/>
        <w:ind w:end="0"/>
        <w:jc w:val="both"/>
        <w:rPr>
          <w:rFonts w:cs="FrankRuehl"/>
        </w:rPr>
      </w:pPr>
      <w:r>
        <w:rPr>
          <w:rFonts w:cs="FrankRuehl"/>
          <w:rtl w:val="true"/>
        </w:rPr>
      </w:r>
    </w:p>
    <w:p>
      <w:pPr>
        <w:pStyle w:val="Ruller43"/>
        <w:numPr>
          <w:ilvl w:val="0"/>
          <w:numId w:val="2"/>
        </w:numPr>
        <w:ind w:hanging="0" w:start="0" w:end="0"/>
        <w:jc w:val="both"/>
        <w:rPr>
          <w:rFonts w:cs="FrankRuehl"/>
        </w:rPr>
      </w:pPr>
      <w:r>
        <w:rPr>
          <w:rFonts w:cs="FrankRuehl"/>
          <w:rtl w:val="true"/>
        </w:rPr>
        <w:t>כך</w:t>
      </w:r>
      <w:r>
        <w:rPr>
          <w:rFonts w:eastAsia="Garamond" w:cs="Garamond"/>
          <w:rtl w:val="true"/>
        </w:rPr>
        <w:t xml:space="preserve"> </w:t>
      </w:r>
      <w:r>
        <w:rPr>
          <w:rFonts w:cs="FrankRuehl"/>
          <w:rtl w:val="true"/>
        </w:rPr>
        <w:t>גם</w:t>
      </w:r>
      <w:r>
        <w:rPr>
          <w:rFonts w:eastAsia="Garamond" w:cs="Garamond"/>
          <w:rtl w:val="true"/>
        </w:rPr>
        <w:t xml:space="preserve"> </w:t>
      </w:r>
      <w:r>
        <w:rPr>
          <w:rFonts w:cs="FrankRuehl"/>
          <w:rtl w:val="true"/>
        </w:rPr>
        <w:t>יש</w:t>
      </w:r>
      <w:r>
        <w:rPr>
          <w:rFonts w:eastAsia="Garamond" w:cs="Garamond"/>
          <w:rtl w:val="true"/>
        </w:rPr>
        <w:t xml:space="preserve"> </w:t>
      </w:r>
      <w:r>
        <w:rPr>
          <w:rFonts w:cs="FrankRuehl"/>
          <w:rtl w:val="true"/>
        </w:rPr>
        <w:t>לדחות</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טענת</w:t>
      </w:r>
      <w:r>
        <w:rPr>
          <w:rFonts w:eastAsia="Garamond" w:cs="Garamond"/>
          <w:rtl w:val="true"/>
        </w:rPr>
        <w:t xml:space="preserve"> </w:t>
      </w:r>
      <w:r>
        <w:rPr>
          <w:rFonts w:cs="FrankRuehl"/>
          <w:rtl w:val="true"/>
        </w:rPr>
        <w:t>בן</w:t>
      </w:r>
      <w:r>
        <w:rPr>
          <w:rFonts w:eastAsia="Garamond" w:cs="Garamond"/>
          <w:rtl w:val="true"/>
        </w:rPr>
        <w:t xml:space="preserve"> </w:t>
      </w:r>
      <w:r>
        <w:rPr>
          <w:rFonts w:cs="FrankRuehl"/>
          <w:rtl w:val="true"/>
        </w:rPr>
        <w:t>דוד</w:t>
      </w:r>
      <w:r>
        <w:rPr>
          <w:rFonts w:eastAsia="Garamond" w:cs="Garamond"/>
          <w:rtl w:val="true"/>
        </w:rPr>
        <w:t xml:space="preserve"> </w:t>
      </w:r>
      <w:r>
        <w:rPr>
          <w:rFonts w:cs="FrankRuehl"/>
          <w:rtl w:val="true"/>
        </w:rPr>
        <w:t>שלפיה</w:t>
      </w:r>
      <w:r>
        <w:rPr>
          <w:rFonts w:eastAsia="Garamond" w:cs="Garamond"/>
          <w:rtl w:val="true"/>
        </w:rPr>
        <w:t xml:space="preserve"> </w:t>
      </w:r>
      <w:r>
        <w:rPr>
          <w:rFonts w:cs="FrankRuehl"/>
          <w:rtl w:val="true"/>
        </w:rPr>
        <w:t>עבירת</w:t>
      </w:r>
      <w:r>
        <w:rPr>
          <w:rFonts w:eastAsia="Garamond" w:cs="Garamond"/>
          <w:rtl w:val="true"/>
        </w:rPr>
        <w:t xml:space="preserve"> </w:t>
      </w:r>
      <w:r>
        <w:rPr>
          <w:rFonts w:cs="FrankRuehl"/>
          <w:rtl w:val="true"/>
        </w:rPr>
        <w:t>התרמית</w:t>
      </w:r>
      <w:r>
        <w:rPr>
          <w:rFonts w:eastAsia="Garamond" w:cs="Garamond"/>
          <w:rtl w:val="true"/>
        </w:rPr>
        <w:t xml:space="preserve"> </w:t>
      </w:r>
      <w:r>
        <w:rPr>
          <w:rFonts w:cs="FrankRuehl"/>
          <w:rtl w:val="true"/>
        </w:rPr>
        <w:t>נושא</w:t>
      </w:r>
      <w:r>
        <w:rPr>
          <w:rFonts w:eastAsia="Garamond" w:cs="Garamond"/>
          <w:rtl w:val="true"/>
        </w:rPr>
        <w:t xml:space="preserve"> </w:t>
      </w:r>
      <w:r>
        <w:rPr>
          <w:rFonts w:cs="FrankRuehl"/>
          <w:rtl w:val="true"/>
        </w:rPr>
        <w:t>האישום</w:t>
      </w:r>
      <w:r>
        <w:rPr>
          <w:rFonts w:eastAsia="Garamond" w:cs="Garamond"/>
          <w:rtl w:val="true"/>
        </w:rPr>
        <w:t xml:space="preserve"> </w:t>
      </w:r>
      <w:r>
        <w:rPr>
          <w:rFonts w:cs="FrankRuehl"/>
          <w:rtl w:val="true"/>
        </w:rPr>
        <w:t>השני</w:t>
      </w:r>
      <w:r>
        <w:rPr>
          <w:rFonts w:eastAsia="Garamond" w:cs="Garamond"/>
          <w:rtl w:val="true"/>
        </w:rPr>
        <w:t xml:space="preserve"> </w:t>
      </w:r>
      <w:r>
        <w:rPr>
          <w:rFonts w:cs="FrankRuehl"/>
          <w:rtl w:val="true"/>
        </w:rPr>
        <w:t>לא</w:t>
      </w:r>
      <w:r>
        <w:rPr>
          <w:rFonts w:eastAsia="Garamond" w:cs="Garamond"/>
          <w:rtl w:val="true"/>
        </w:rPr>
        <w:t xml:space="preserve"> </w:t>
      </w:r>
      <w:r>
        <w:rPr>
          <w:rFonts w:cs="FrankRuehl"/>
          <w:rtl w:val="true"/>
        </w:rPr>
        <w:t>יוחסה</w:t>
      </w:r>
      <w:r>
        <w:rPr>
          <w:rFonts w:eastAsia="Garamond" w:cs="Garamond"/>
          <w:rtl w:val="true"/>
        </w:rPr>
        <w:t xml:space="preserve"> </w:t>
      </w:r>
      <w:r>
        <w:rPr>
          <w:rFonts w:cs="FrankRuehl"/>
          <w:rtl w:val="true"/>
        </w:rPr>
        <w:t>לו</w:t>
      </w:r>
      <w:r>
        <w:rPr>
          <w:rFonts w:eastAsia="Garamond" w:cs="Garamond"/>
          <w:rtl w:val="true"/>
        </w:rPr>
        <w:t xml:space="preserve"> </w:t>
      </w:r>
      <w:r>
        <w:rPr>
          <w:rFonts w:cs="FrankRuehl"/>
          <w:rtl w:val="true"/>
        </w:rPr>
        <w:t>במסגרת</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ביצוע</w:t>
      </w:r>
      <w:r>
        <w:rPr>
          <w:rFonts w:eastAsia="Garamond" w:cs="Garamond"/>
          <w:rtl w:val="true"/>
        </w:rPr>
        <w:t xml:space="preserve"> </w:t>
      </w:r>
      <w:r>
        <w:rPr>
          <w:rFonts w:cs="FrankRuehl"/>
          <w:rtl w:val="true"/>
        </w:rPr>
        <w:t>בצוותא</w:t>
      </w:r>
      <w:r>
        <w:rPr>
          <w:rFonts w:eastAsia="Garamond" w:cs="Garamond"/>
          <w:rtl w:val="true"/>
        </w:rPr>
        <w:t xml:space="preserve"> </w:t>
      </w:r>
      <w:r>
        <w:rPr>
          <w:rFonts w:cs="FrankRuehl"/>
          <w:rtl w:val="true"/>
        </w:rPr>
        <w:t>עם</w:t>
      </w:r>
      <w:r>
        <w:rPr>
          <w:rFonts w:eastAsia="Garamond" w:cs="Garamond"/>
          <w:rtl w:val="true"/>
        </w:rPr>
        <w:t xml:space="preserve"> </w:t>
      </w:r>
      <w:r>
        <w:rPr>
          <w:rFonts w:cs="FrankRuehl"/>
          <w:rtl w:val="true"/>
        </w:rPr>
        <w:t>אדרי</w:t>
      </w:r>
      <w:r>
        <w:rPr>
          <w:rFonts w:eastAsia="Garamond" w:cs="Garamond"/>
          <w:rtl w:val="true"/>
        </w:rPr>
        <w:t xml:space="preserve"> </w:t>
      </w:r>
      <w:r>
        <w:rPr>
          <w:rFonts w:cs="FrankRuehl"/>
          <w:rtl w:val="true"/>
        </w:rPr>
        <w:t>(</w:t>
      </w:r>
      <w:r>
        <w:rPr>
          <w:rFonts w:cs="FrankRuehl"/>
          <w:rtl w:val="true"/>
        </w:rPr>
        <w:t>שכן</w:t>
      </w:r>
      <w:r>
        <w:rPr>
          <w:rFonts w:eastAsia="Garamond" w:cs="Garamond"/>
          <w:rtl w:val="true"/>
        </w:rPr>
        <w:t xml:space="preserve"> </w:t>
      </w:r>
      <w:r>
        <w:rPr>
          <w:rFonts w:cs="FrankRuehl"/>
          <w:rtl w:val="true"/>
        </w:rPr>
        <w:t>בחלק</w:t>
      </w:r>
      <w:r>
        <w:rPr>
          <w:rFonts w:eastAsia="Garamond" w:cs="Garamond"/>
          <w:rtl w:val="true"/>
        </w:rPr>
        <w:t xml:space="preserve"> </w:t>
      </w:r>
      <w:r>
        <w:rPr>
          <w:rFonts w:cs="FrankRuehl"/>
          <w:rtl w:val="true"/>
        </w:rPr>
        <w:t>זה</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כתב</w:t>
      </w:r>
      <w:r>
        <w:rPr>
          <w:rFonts w:eastAsia="Garamond" w:cs="Garamond"/>
          <w:rtl w:val="true"/>
        </w:rPr>
        <w:t xml:space="preserve"> </w:t>
      </w:r>
      <w:r>
        <w:rPr>
          <w:rFonts w:cs="FrankRuehl"/>
          <w:rtl w:val="true"/>
        </w:rPr>
        <w:t>האישום</w:t>
      </w:r>
      <w:r>
        <w:rPr>
          <w:rFonts w:eastAsia="Garamond" w:cs="Garamond"/>
          <w:rtl w:val="true"/>
        </w:rPr>
        <w:t xml:space="preserve"> </w:t>
      </w:r>
      <w:r>
        <w:rPr>
          <w:rFonts w:cs="FrankRuehl"/>
          <w:rtl w:val="true"/>
        </w:rPr>
        <w:t>לא</w:t>
      </w:r>
      <w:r>
        <w:rPr>
          <w:rFonts w:eastAsia="Garamond" w:cs="Garamond"/>
          <w:rtl w:val="true"/>
        </w:rPr>
        <w:t xml:space="preserve"> </w:t>
      </w:r>
      <w:r>
        <w:rPr>
          <w:rFonts w:cs="FrankRuehl"/>
          <w:rtl w:val="true"/>
        </w:rPr>
        <w:t>צוין</w:t>
      </w:r>
      <w:r>
        <w:rPr>
          <w:rFonts w:eastAsia="Garamond" w:cs="Garamond"/>
          <w:rtl w:val="true"/>
        </w:rPr>
        <w:t xml:space="preserve"> </w:t>
      </w:r>
      <w:r>
        <w:rPr>
          <w:rFonts w:cs="FrankRuehl"/>
          <w:rtl w:val="true"/>
        </w:rPr>
        <w:t>הסעיף</w:t>
      </w:r>
      <w:r>
        <w:rPr>
          <w:rFonts w:eastAsia="Garamond" w:cs="Garamond"/>
          <w:rtl w:val="true"/>
        </w:rPr>
        <w:t xml:space="preserve"> </w:t>
      </w:r>
      <w:r>
        <w:rPr>
          <w:rFonts w:cs="FrankRuehl"/>
          <w:rtl w:val="true"/>
        </w:rPr>
        <w:t>הרלוונטי</w:t>
      </w:r>
      <w:r>
        <w:rPr>
          <w:rFonts w:eastAsia="Garamond" w:cs="Garamond"/>
          <w:rtl w:val="true"/>
        </w:rPr>
        <w:t xml:space="preserve"> </w:t>
      </w:r>
      <w:r>
        <w:rPr>
          <w:rFonts w:cs="FrankRuehl"/>
          <w:rtl w:val="true"/>
        </w:rPr>
        <w:t>לכך</w:t>
      </w:r>
      <w:r>
        <w:rPr>
          <w:rFonts w:eastAsia="Garamond" w:cs="Garamond"/>
          <w:rtl w:val="true"/>
        </w:rPr>
        <w:t xml:space="preserve"> </w:t>
      </w:r>
      <w:r>
        <w:rPr>
          <w:rFonts w:cs="FrankRuehl"/>
          <w:rtl w:val="true"/>
        </w:rPr>
        <w:t>בחוק</w:t>
      </w:r>
      <w:r>
        <w:rPr>
          <w:rFonts w:eastAsia="Garamond" w:cs="Garamond"/>
          <w:rtl w:val="true"/>
        </w:rPr>
        <w:t xml:space="preserve"> </w:t>
      </w:r>
      <w:r>
        <w:rPr>
          <w:rFonts w:cs="FrankRuehl"/>
          <w:rtl w:val="true"/>
        </w:rPr>
        <w:t>העונשין</w:t>
      </w:r>
      <w:r>
        <w:rPr>
          <w:rFonts w:cs="FrankRuehl"/>
          <w:rtl w:val="true"/>
        </w:rPr>
        <w:t xml:space="preserve">) </w:t>
      </w:r>
      <w:r>
        <w:rPr>
          <w:rFonts w:cs="FrankRuehl"/>
          <w:rtl w:val="true"/>
        </w:rPr>
        <w:t>ולכן</w:t>
      </w:r>
      <w:r>
        <w:rPr>
          <w:rFonts w:eastAsia="Garamond" w:cs="Garamond"/>
          <w:rtl w:val="true"/>
        </w:rPr>
        <w:t xml:space="preserve"> </w:t>
      </w:r>
      <w:r>
        <w:rPr>
          <w:rFonts w:cs="FrankRuehl"/>
          <w:rtl w:val="true"/>
        </w:rPr>
        <w:t>לא</w:t>
      </w:r>
      <w:r>
        <w:rPr>
          <w:rFonts w:eastAsia="Garamond" w:cs="Garamond"/>
          <w:rtl w:val="true"/>
        </w:rPr>
        <w:t xml:space="preserve"> </w:t>
      </w:r>
      <w:r>
        <w:rPr>
          <w:rFonts w:cs="FrankRuehl"/>
          <w:rtl w:val="true"/>
        </w:rPr>
        <w:t>ניתן</w:t>
      </w:r>
      <w:r>
        <w:rPr>
          <w:rFonts w:eastAsia="Garamond" w:cs="Garamond"/>
          <w:rtl w:val="true"/>
        </w:rPr>
        <w:t xml:space="preserve"> </w:t>
      </w:r>
      <w:r>
        <w:rPr>
          <w:rFonts w:cs="FrankRuehl"/>
          <w:rtl w:val="true"/>
        </w:rPr>
        <w:t>להרשיעו</w:t>
      </w:r>
      <w:r>
        <w:rPr>
          <w:rFonts w:eastAsia="Garamond" w:cs="Garamond"/>
          <w:rtl w:val="true"/>
        </w:rPr>
        <w:t xml:space="preserve"> </w:t>
      </w:r>
      <w:r>
        <w:rPr>
          <w:rFonts w:cs="FrankRuehl"/>
          <w:rtl w:val="true"/>
        </w:rPr>
        <w:t>בה</w:t>
      </w:r>
      <w:r>
        <w:rPr>
          <w:rFonts w:cs="FrankRuehl"/>
          <w:rtl w:val="true"/>
        </w:rPr>
        <w:t xml:space="preserve">. </w:t>
      </w:r>
      <w:r>
        <w:rPr>
          <w:rFonts w:cs="FrankRuehl"/>
          <w:rtl w:val="true"/>
        </w:rPr>
        <w:t>ב</w:t>
      </w:r>
      <w:r>
        <w:rPr>
          <w:rFonts w:cs="FrankRuehl"/>
          <w:rtl w:val="true"/>
        </w:rPr>
        <w:t>פרק</w:t>
      </w:r>
      <w:r>
        <w:rPr>
          <w:rFonts w:eastAsia="Garamond" w:cs="Garamond"/>
          <w:rtl w:val="true"/>
        </w:rPr>
        <w:t xml:space="preserve"> </w:t>
      </w:r>
      <w:r>
        <w:rPr>
          <w:rFonts w:cs="FrankRuehl"/>
          <w:rtl w:val="true"/>
        </w:rPr>
        <w:t>הכללי</w:t>
      </w:r>
      <w:r>
        <w:rPr>
          <w:rFonts w:eastAsia="Garamond" w:cs="Garamond"/>
          <w:rtl w:val="true"/>
        </w:rPr>
        <w:t xml:space="preserve"> </w:t>
      </w:r>
      <w:r>
        <w:rPr>
          <w:rFonts w:cs="FrankRuehl"/>
          <w:rtl w:val="true"/>
        </w:rPr>
        <w:t>לכתב</w:t>
      </w:r>
      <w:r>
        <w:rPr>
          <w:rFonts w:eastAsia="Garamond" w:cs="Garamond"/>
          <w:rtl w:val="true"/>
        </w:rPr>
        <w:t xml:space="preserve"> </w:t>
      </w:r>
      <w:r>
        <w:rPr>
          <w:rFonts w:cs="FrankRuehl"/>
          <w:rtl w:val="true"/>
        </w:rPr>
        <w:t>האישום</w:t>
      </w:r>
      <w:r>
        <w:rPr>
          <w:rFonts w:eastAsia="Garamond" w:cs="Garamond"/>
          <w:rtl w:val="true"/>
        </w:rPr>
        <w:t xml:space="preserve"> </w:t>
      </w:r>
      <w:r>
        <w:rPr>
          <w:rFonts w:cs="FrankRuehl"/>
          <w:rtl w:val="true"/>
        </w:rPr>
        <w:t>נטען</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המערערים</w:t>
      </w:r>
      <w:r>
        <w:rPr>
          <w:rFonts w:eastAsia="Garamond" w:cs="Garamond"/>
          <w:rtl w:val="true"/>
        </w:rPr>
        <w:t xml:space="preserve"> </w:t>
      </w:r>
      <w:r>
        <w:rPr>
          <w:rFonts w:cs="FrankRuehl"/>
          <w:rtl w:val="true"/>
        </w:rPr>
        <w:t>היו</w:t>
      </w:r>
      <w:r>
        <w:rPr>
          <w:rFonts w:eastAsia="Garamond" w:cs="Garamond"/>
          <w:rtl w:val="true"/>
        </w:rPr>
        <w:t xml:space="preserve"> </w:t>
      </w:r>
      <w:r>
        <w:rPr>
          <w:rFonts w:cs="FrankRuehl"/>
          <w:rtl w:val="true"/>
        </w:rPr>
        <w:t>אחראים</w:t>
      </w:r>
      <w:r>
        <w:rPr>
          <w:rFonts w:eastAsia="Garamond" w:cs="Garamond"/>
          <w:rtl w:val="true"/>
        </w:rPr>
        <w:t xml:space="preserve"> </w:t>
      </w:r>
      <w:r>
        <w:rPr>
          <w:rFonts w:cs="FrankRuehl"/>
          <w:rtl w:val="true"/>
        </w:rPr>
        <w:t>בתקופה</w:t>
      </w:r>
      <w:r>
        <w:rPr>
          <w:rFonts w:eastAsia="Garamond" w:cs="Garamond"/>
          <w:rtl w:val="true"/>
        </w:rPr>
        <w:t xml:space="preserve"> </w:t>
      </w:r>
      <w:r>
        <w:rPr>
          <w:rFonts w:cs="FrankRuehl"/>
          <w:rtl w:val="true"/>
        </w:rPr>
        <w:t>הרלוונטית</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כל</w:t>
      </w:r>
      <w:r>
        <w:rPr>
          <w:rFonts w:eastAsia="Garamond" w:cs="Garamond"/>
          <w:rtl w:val="true"/>
        </w:rPr>
        <w:t xml:space="preserve"> </w:t>
      </w:r>
      <w:r>
        <w:rPr>
          <w:rFonts w:cs="FrankRuehl"/>
          <w:rtl w:val="true"/>
        </w:rPr>
        <w:t>פעילות</w:t>
      </w:r>
      <w:r>
        <w:rPr>
          <w:rFonts w:eastAsia="Garamond" w:cs="Garamond"/>
          <w:rtl w:val="true"/>
        </w:rPr>
        <w:t xml:space="preserve"> </w:t>
      </w:r>
      <w:r>
        <w:rPr>
          <w:rFonts w:cs="FrankRuehl"/>
          <w:rtl w:val="true"/>
        </w:rPr>
        <w:t>המסחר</w:t>
      </w:r>
      <w:r>
        <w:rPr>
          <w:rFonts w:eastAsia="Garamond" w:cs="Garamond"/>
          <w:rtl w:val="true"/>
        </w:rPr>
        <w:t xml:space="preserve"> </w:t>
      </w:r>
      <w:r>
        <w:rPr>
          <w:rFonts w:cs="FrankRuehl"/>
          <w:rtl w:val="true"/>
        </w:rPr>
        <w:t>בחשבון</w:t>
      </w:r>
      <w:r>
        <w:rPr>
          <w:rFonts w:eastAsia="Garamond" w:cs="Garamond"/>
          <w:rtl w:val="true"/>
        </w:rPr>
        <w:t xml:space="preserve"> </w:t>
      </w:r>
      <w:r>
        <w:rPr>
          <w:rFonts w:cs="FrankRuehl"/>
          <w:rtl w:val="true"/>
        </w:rPr>
        <w:t>הנוסטרו</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פסגות</w:t>
      </w:r>
      <w:r>
        <w:rPr>
          <w:rFonts w:cs="FrankRuehl"/>
          <w:rtl w:val="true"/>
        </w:rPr>
        <w:t xml:space="preserve">, </w:t>
      </w:r>
      <w:r>
        <w:rPr>
          <w:rFonts w:cs="FrankRuehl"/>
          <w:rtl w:val="true"/>
        </w:rPr>
        <w:t>וניהלו</w:t>
      </w:r>
      <w:r>
        <w:rPr>
          <w:rFonts w:eastAsia="Garamond" w:cs="Garamond"/>
          <w:rtl w:val="true"/>
        </w:rPr>
        <w:t xml:space="preserve"> </w:t>
      </w:r>
      <w:r>
        <w:rPr>
          <w:rFonts w:cs="FrankRuehl"/>
          <w:rtl w:val="true"/>
        </w:rPr>
        <w:t>אותו</w:t>
      </w:r>
      <w:r>
        <w:rPr>
          <w:rFonts w:eastAsia="Garamond" w:cs="Garamond"/>
          <w:rtl w:val="true"/>
        </w:rPr>
        <w:t xml:space="preserve"> </w:t>
      </w:r>
      <w:r>
        <w:rPr>
          <w:rFonts w:cs="FrankRuehl"/>
          <w:rtl w:val="true"/>
        </w:rPr>
        <w:t>בשיתוף</w:t>
      </w:r>
      <w:r>
        <w:rPr>
          <w:rFonts w:eastAsia="Garamond" w:cs="Garamond"/>
          <w:rtl w:val="true"/>
        </w:rPr>
        <w:t xml:space="preserve"> </w:t>
      </w:r>
      <w:r>
        <w:rPr>
          <w:rFonts w:cs="FrankRuehl"/>
          <w:rtl w:val="true"/>
        </w:rPr>
        <w:t>פעולה</w:t>
      </w:r>
      <w:r>
        <w:rPr>
          <w:rFonts w:eastAsia="Garamond" w:cs="Garamond"/>
          <w:rtl w:val="true"/>
        </w:rPr>
        <w:t xml:space="preserve"> </w:t>
      </w:r>
      <w:r>
        <w:rPr>
          <w:rFonts w:cs="FrankRuehl"/>
          <w:rtl w:val="true"/>
        </w:rPr>
        <w:t>מלא</w:t>
      </w:r>
      <w:r>
        <w:rPr>
          <w:rFonts w:eastAsia="Garamond" w:cs="Garamond"/>
          <w:rtl w:val="true"/>
        </w:rPr>
        <w:t xml:space="preserve"> </w:t>
      </w:r>
      <w:r>
        <w:rPr>
          <w:rFonts w:cs="FrankRuehl"/>
          <w:rtl w:val="true"/>
        </w:rPr>
        <w:t>ביניהם</w:t>
      </w:r>
      <w:r>
        <w:rPr>
          <w:rFonts w:eastAsia="Garamond" w:cs="Garamond"/>
          <w:rtl w:val="true"/>
        </w:rPr>
        <w:t xml:space="preserve"> </w:t>
      </w:r>
      <w:r>
        <w:rPr>
          <w:rFonts w:cs="FrankRuehl"/>
          <w:rtl w:val="true"/>
        </w:rPr>
        <w:t>(</w:t>
      </w:r>
      <w:r>
        <w:rPr>
          <w:rFonts w:cs="FrankRuehl"/>
          <w:rtl w:val="true"/>
        </w:rPr>
        <w:t>סעיף</w:t>
      </w:r>
      <w:r>
        <w:rPr>
          <w:rFonts w:eastAsia="Garamond" w:cs="Garamond"/>
          <w:rtl w:val="true"/>
        </w:rPr>
        <w:t xml:space="preserve"> </w:t>
      </w:r>
      <w:r>
        <w:rPr>
          <w:rFonts w:cs="FrankRuehl"/>
        </w:rPr>
        <w:t>9</w:t>
      </w:r>
      <w:r>
        <w:rPr>
          <w:rFonts w:cs="FrankRuehl"/>
          <w:rtl w:val="true"/>
        </w:rPr>
        <w:t xml:space="preserve">). </w:t>
      </w:r>
      <w:r>
        <w:rPr>
          <w:rFonts w:cs="FrankRuehl"/>
          <w:rtl w:val="true"/>
        </w:rPr>
        <w:t>כמו</w:t>
      </w:r>
      <w:r>
        <w:rPr>
          <w:rFonts w:eastAsia="Garamond" w:cs="Garamond"/>
          <w:rtl w:val="true"/>
        </w:rPr>
        <w:t xml:space="preserve"> </w:t>
      </w:r>
      <w:r>
        <w:rPr>
          <w:rFonts w:cs="FrankRuehl"/>
          <w:rtl w:val="true"/>
        </w:rPr>
        <w:t>כן</w:t>
      </w:r>
      <w:r>
        <w:rPr>
          <w:rFonts w:cs="FrankRuehl"/>
          <w:rtl w:val="true"/>
        </w:rPr>
        <w:t xml:space="preserve">, </w:t>
      </w:r>
      <w:r>
        <w:rPr>
          <w:rFonts w:cs="FrankRuehl"/>
          <w:rtl w:val="true"/>
        </w:rPr>
        <w:t>בתיאור</w:t>
      </w:r>
      <w:r>
        <w:rPr>
          <w:rFonts w:eastAsia="Garamond" w:cs="Garamond"/>
          <w:rtl w:val="true"/>
        </w:rPr>
        <w:t xml:space="preserve"> </w:t>
      </w:r>
      <w:r>
        <w:rPr>
          <w:rFonts w:cs="FrankRuehl"/>
          <w:rtl w:val="true"/>
        </w:rPr>
        <w:t>העובדתי</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האישום</w:t>
      </w:r>
      <w:r>
        <w:rPr>
          <w:rFonts w:eastAsia="Garamond" w:cs="Garamond"/>
          <w:rtl w:val="true"/>
        </w:rPr>
        <w:t xml:space="preserve"> </w:t>
      </w:r>
      <w:r>
        <w:rPr>
          <w:rFonts w:cs="FrankRuehl"/>
          <w:rtl w:val="true"/>
        </w:rPr>
        <w:t>השני</w:t>
      </w:r>
      <w:r>
        <w:rPr>
          <w:rFonts w:eastAsia="Garamond" w:cs="Garamond"/>
          <w:rtl w:val="true"/>
        </w:rPr>
        <w:t xml:space="preserve"> </w:t>
      </w:r>
      <w:r>
        <w:rPr>
          <w:rFonts w:cs="FrankRuehl"/>
          <w:rtl w:val="true"/>
        </w:rPr>
        <w:t>צוין</w:t>
      </w:r>
      <w:r>
        <w:rPr>
          <w:rFonts w:eastAsia="Garamond" w:cs="Garamond"/>
          <w:rtl w:val="true"/>
        </w:rPr>
        <w:t xml:space="preserve"> </w:t>
      </w:r>
      <w:r>
        <w:rPr>
          <w:rFonts w:cs="FrankRuehl"/>
          <w:rtl w:val="true"/>
        </w:rPr>
        <w:t>במפורש</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המערערים</w:t>
      </w:r>
      <w:r>
        <w:rPr>
          <w:rFonts w:eastAsia="Garamond" w:cs="Garamond"/>
          <w:rtl w:val="true"/>
        </w:rPr>
        <w:t xml:space="preserve"> </w:t>
      </w:r>
      <w:r>
        <w:rPr>
          <w:rFonts w:cs="FrankRuehl"/>
          <w:rtl w:val="true"/>
        </w:rPr>
        <w:t>פעלו</w:t>
      </w:r>
      <w:r>
        <w:rPr>
          <w:rFonts w:eastAsia="Garamond" w:cs="Garamond"/>
          <w:rtl w:val="true"/>
        </w:rPr>
        <w:t xml:space="preserve"> </w:t>
      </w:r>
      <w:r>
        <w:rPr>
          <w:rFonts w:ascii="Century" w:hAnsi="Century" w:cs="Miriam"/>
          <w:b/>
          <w:b/>
          <w:spacing w:val="0"/>
          <w:szCs w:val="24"/>
          <w:rtl w:val="true"/>
        </w:rPr>
        <w:t>בצוותא</w:t>
      </w:r>
      <w:r>
        <w:rPr>
          <w:rFonts w:eastAsia="Garamond" w:cs="Garamond"/>
          <w:rtl w:val="true"/>
        </w:rPr>
        <w:t xml:space="preserve"> </w:t>
      </w:r>
      <w:r>
        <w:rPr>
          <w:rFonts w:cs="FrankRuehl"/>
          <w:rtl w:val="true"/>
        </w:rPr>
        <w:t>בימים</w:t>
      </w:r>
      <w:r>
        <w:rPr>
          <w:rFonts w:eastAsia="Garamond" w:cs="Garamond"/>
          <w:rtl w:val="true"/>
        </w:rPr>
        <w:t xml:space="preserve"> </w:t>
      </w:r>
      <w:r>
        <w:rPr>
          <w:rFonts w:cs="FrankRuehl"/>
          <w:rtl w:val="true"/>
        </w:rPr>
        <w:t>הסמוכים</w:t>
      </w:r>
      <w:r>
        <w:rPr>
          <w:rFonts w:eastAsia="Garamond" w:cs="Garamond"/>
          <w:rtl w:val="true"/>
        </w:rPr>
        <w:t xml:space="preserve"> </w:t>
      </w:r>
      <w:r>
        <w:rPr>
          <w:rFonts w:cs="FrankRuehl"/>
          <w:rtl w:val="true"/>
        </w:rPr>
        <w:t>למועד</w:t>
      </w:r>
      <w:r>
        <w:rPr>
          <w:rFonts w:eastAsia="Garamond" w:cs="Garamond"/>
          <w:rtl w:val="true"/>
        </w:rPr>
        <w:t xml:space="preserve"> </w:t>
      </w:r>
      <w:r>
        <w:rPr>
          <w:rFonts w:cs="FrankRuehl"/>
          <w:rtl w:val="true"/>
        </w:rPr>
        <w:t>העסקה</w:t>
      </w:r>
      <w:r>
        <w:rPr>
          <w:rFonts w:eastAsia="Garamond" w:cs="Garamond"/>
          <w:rtl w:val="true"/>
        </w:rPr>
        <w:t xml:space="preserve"> </w:t>
      </w:r>
      <w:r>
        <w:rPr>
          <w:rFonts w:cs="FrankRuehl"/>
          <w:rtl w:val="true"/>
        </w:rPr>
        <w:t>במטרה</w:t>
      </w:r>
      <w:r>
        <w:rPr>
          <w:rFonts w:eastAsia="Garamond" w:cs="Garamond"/>
          <w:rtl w:val="true"/>
        </w:rPr>
        <w:t xml:space="preserve"> </w:t>
      </w:r>
      <w:r>
        <w:rPr>
          <w:rFonts w:cs="FrankRuehl"/>
          <w:rtl w:val="true"/>
        </w:rPr>
        <w:t>להעלות</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שער</w:t>
      </w:r>
      <w:r>
        <w:rPr>
          <w:rFonts w:eastAsia="Garamond" w:cs="Garamond"/>
          <w:rtl w:val="true"/>
        </w:rPr>
        <w:t xml:space="preserve"> </w:t>
      </w:r>
      <w:r>
        <w:rPr>
          <w:rFonts w:cs="FrankRuehl"/>
          <w:rtl w:val="true"/>
        </w:rPr>
        <w:t>האג</w:t>
      </w:r>
      <w:r>
        <w:rPr>
          <w:rFonts w:cs="FrankRuehl"/>
          <w:rtl w:val="true"/>
        </w:rPr>
        <w:t>"</w:t>
      </w:r>
      <w:r>
        <w:rPr>
          <w:rFonts w:cs="FrankRuehl"/>
          <w:rtl w:val="true"/>
        </w:rPr>
        <w:t>ח</w:t>
      </w:r>
      <w:r>
        <w:rPr>
          <w:rFonts w:eastAsia="Garamond" w:cs="Garamond"/>
          <w:rtl w:val="true"/>
        </w:rPr>
        <w:t xml:space="preserve"> </w:t>
      </w:r>
      <w:r>
        <w:rPr>
          <w:rFonts w:cs="FrankRuehl"/>
          <w:rtl w:val="true"/>
        </w:rPr>
        <w:t>בבורסה</w:t>
      </w:r>
      <w:r>
        <w:rPr>
          <w:rFonts w:eastAsia="Garamond" w:cs="Garamond"/>
          <w:rtl w:val="true"/>
        </w:rPr>
        <w:t xml:space="preserve"> </w:t>
      </w:r>
      <w:r>
        <w:rPr>
          <w:rFonts w:cs="FrankRuehl"/>
          <w:rtl w:val="true"/>
        </w:rPr>
        <w:t>(</w:t>
      </w:r>
      <w:r>
        <w:rPr>
          <w:rFonts w:cs="FrankRuehl"/>
          <w:rtl w:val="true"/>
        </w:rPr>
        <w:t>סעיף</w:t>
      </w:r>
      <w:r>
        <w:rPr>
          <w:rFonts w:eastAsia="Garamond" w:cs="Garamond"/>
          <w:rtl w:val="true"/>
        </w:rPr>
        <w:t xml:space="preserve"> </w:t>
      </w:r>
      <w:r>
        <w:rPr>
          <w:rFonts w:cs="FrankRuehl"/>
        </w:rPr>
        <w:t>5</w:t>
      </w:r>
      <w:r>
        <w:rPr>
          <w:rFonts w:cs="FrankRuehl"/>
          <w:rtl w:val="true"/>
        </w:rPr>
        <w:t xml:space="preserve"> </w:t>
      </w:r>
      <w:r>
        <w:rPr>
          <w:rFonts w:cs="FrankRuehl"/>
          <w:rtl w:val="true"/>
        </w:rPr>
        <w:t>לפרק</w:t>
      </w:r>
      <w:r>
        <w:rPr>
          <w:rFonts w:eastAsia="Garamond" w:cs="Garamond"/>
          <w:rtl w:val="true"/>
        </w:rPr>
        <w:t xml:space="preserve"> </w:t>
      </w:r>
      <w:r>
        <w:rPr>
          <w:rFonts w:cs="FrankRuehl"/>
          <w:rtl w:val="true"/>
        </w:rPr>
        <w:t>ד</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כתב</w:t>
      </w:r>
      <w:r>
        <w:rPr>
          <w:rFonts w:eastAsia="Garamond" w:cs="Garamond"/>
          <w:rtl w:val="true"/>
        </w:rPr>
        <w:t xml:space="preserve"> </w:t>
      </w:r>
      <w:r>
        <w:rPr>
          <w:rFonts w:cs="FrankRuehl"/>
          <w:rtl w:val="true"/>
        </w:rPr>
        <w:t>האישום</w:t>
      </w:r>
      <w:r>
        <w:rPr>
          <w:rFonts w:cs="FrankRuehl"/>
          <w:rtl w:val="true"/>
        </w:rPr>
        <w:t xml:space="preserve">). </w:t>
      </w:r>
      <w:r>
        <w:rPr>
          <w:rFonts w:cs="FrankRuehl"/>
          <w:rtl w:val="true"/>
        </w:rPr>
        <w:t>בהינתן</w:t>
      </w:r>
      <w:r>
        <w:rPr>
          <w:rFonts w:eastAsia="Garamond" w:cs="Garamond"/>
          <w:rtl w:val="true"/>
        </w:rPr>
        <w:t xml:space="preserve"> </w:t>
      </w:r>
      <w:r>
        <w:rPr>
          <w:rFonts w:cs="FrankRuehl"/>
          <w:rtl w:val="true"/>
        </w:rPr>
        <w:t>הדברים</w:t>
      </w:r>
      <w:r>
        <w:rPr>
          <w:rFonts w:eastAsia="Garamond" w:cs="Garamond"/>
          <w:rtl w:val="true"/>
        </w:rPr>
        <w:t xml:space="preserve"> </w:t>
      </w:r>
      <w:r>
        <w:rPr>
          <w:rFonts w:cs="FrankRuehl"/>
          <w:rtl w:val="true"/>
        </w:rPr>
        <w:t>האמורים</w:t>
      </w:r>
      <w:r>
        <w:rPr>
          <w:rFonts w:cs="FrankRuehl"/>
          <w:rtl w:val="true"/>
        </w:rPr>
        <w:t xml:space="preserve">, </w:t>
      </w:r>
      <w:r>
        <w:rPr>
          <w:rFonts w:cs="FrankRuehl"/>
          <w:rtl w:val="true"/>
        </w:rPr>
        <w:t>אף</w:t>
      </w:r>
      <w:r>
        <w:rPr>
          <w:rFonts w:eastAsia="Garamond" w:cs="Garamond"/>
          <w:rtl w:val="true"/>
        </w:rPr>
        <w:t xml:space="preserve"> </w:t>
      </w:r>
      <w:r>
        <w:rPr>
          <w:rFonts w:cs="FrankRuehl"/>
          <w:rtl w:val="true"/>
        </w:rPr>
        <w:t>שאכן</w:t>
      </w:r>
      <w:r>
        <w:rPr>
          <w:rFonts w:eastAsia="Garamond" w:cs="Garamond"/>
          <w:rtl w:val="true"/>
        </w:rPr>
        <w:t xml:space="preserve"> </w:t>
      </w:r>
      <w:r>
        <w:rPr>
          <w:rFonts w:cs="FrankRuehl"/>
          <w:rtl w:val="true"/>
        </w:rPr>
        <w:t>מצופה</w:t>
      </w:r>
      <w:r>
        <w:rPr>
          <w:rFonts w:eastAsia="Garamond" w:cs="Garamond"/>
          <w:rtl w:val="true"/>
        </w:rPr>
        <w:t xml:space="preserve"> </w:t>
      </w:r>
      <w:r>
        <w:rPr>
          <w:rFonts w:cs="FrankRuehl"/>
          <w:rtl w:val="true"/>
        </w:rPr>
        <w:t>מהמדינה</w:t>
      </w:r>
      <w:r>
        <w:rPr>
          <w:rFonts w:eastAsia="Garamond" w:cs="Garamond"/>
          <w:rtl w:val="true"/>
        </w:rPr>
        <w:t xml:space="preserve"> </w:t>
      </w:r>
      <w:r>
        <w:rPr>
          <w:rFonts w:cs="FrankRuehl"/>
          <w:rtl w:val="true"/>
        </w:rPr>
        <w:t>להקפיד</w:t>
      </w:r>
      <w:r>
        <w:rPr>
          <w:rFonts w:eastAsia="Garamond" w:cs="Garamond"/>
          <w:rtl w:val="true"/>
        </w:rPr>
        <w:t xml:space="preserve"> </w:t>
      </w:r>
      <w:r>
        <w:rPr>
          <w:rFonts w:cs="FrankRuehl"/>
          <w:rtl w:val="true"/>
        </w:rPr>
        <w:t>קלה</w:t>
      </w:r>
      <w:r>
        <w:rPr>
          <w:rFonts w:eastAsia="Garamond" w:cs="Garamond"/>
          <w:rtl w:val="true"/>
        </w:rPr>
        <w:t xml:space="preserve"> </w:t>
      </w:r>
      <w:r>
        <w:rPr>
          <w:rFonts w:cs="FrankRuehl"/>
          <w:rtl w:val="true"/>
        </w:rPr>
        <w:t>כבחמורה</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נוסחם</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כתבי</w:t>
      </w:r>
      <w:r>
        <w:rPr>
          <w:rFonts w:eastAsia="Garamond" w:cs="Garamond"/>
          <w:rtl w:val="true"/>
        </w:rPr>
        <w:t xml:space="preserve"> </w:t>
      </w:r>
      <w:r>
        <w:rPr>
          <w:rFonts w:cs="FrankRuehl"/>
          <w:rtl w:val="true"/>
        </w:rPr>
        <w:t>אישום</w:t>
      </w:r>
      <w:r>
        <w:rPr>
          <w:rFonts w:eastAsia="Garamond" w:cs="Garamond"/>
          <w:rtl w:val="true"/>
        </w:rPr>
        <w:t xml:space="preserve"> </w:t>
      </w:r>
      <w:r>
        <w:rPr>
          <w:rFonts w:cs="FrankRuehl"/>
          <w:rtl w:val="true"/>
        </w:rPr>
        <w:t>אין</w:t>
      </w:r>
      <w:r>
        <w:rPr>
          <w:rFonts w:eastAsia="Garamond" w:cs="Garamond"/>
          <w:rtl w:val="true"/>
        </w:rPr>
        <w:t xml:space="preserve"> </w:t>
      </w:r>
      <w:r>
        <w:rPr>
          <w:rFonts w:cs="FrankRuehl"/>
          <w:rtl w:val="true"/>
        </w:rPr>
        <w:t>לפנינו</w:t>
      </w:r>
      <w:r>
        <w:rPr>
          <w:rFonts w:eastAsia="Garamond" w:cs="Garamond"/>
          <w:rtl w:val="true"/>
        </w:rPr>
        <w:t xml:space="preserve"> </w:t>
      </w:r>
      <w:r>
        <w:rPr>
          <w:rFonts w:cs="FrankRuehl"/>
          <w:rtl w:val="true"/>
        </w:rPr>
        <w:t>מקרה</w:t>
      </w:r>
      <w:r>
        <w:rPr>
          <w:rFonts w:eastAsia="Garamond" w:cs="Garamond"/>
          <w:rtl w:val="true"/>
        </w:rPr>
        <w:t xml:space="preserve"> </w:t>
      </w:r>
      <w:r>
        <w:rPr>
          <w:rFonts w:cs="FrankRuehl"/>
          <w:rtl w:val="true"/>
        </w:rPr>
        <w:t>שבו</w:t>
      </w:r>
      <w:r>
        <w:rPr>
          <w:rFonts w:eastAsia="Garamond" w:cs="Garamond"/>
          <w:rtl w:val="true"/>
        </w:rPr>
        <w:t xml:space="preserve"> </w:t>
      </w:r>
      <w:r>
        <w:rPr>
          <w:rFonts w:cs="FrankRuehl"/>
          <w:rtl w:val="true"/>
        </w:rPr>
        <w:t>מבוקש</w:t>
      </w:r>
      <w:r>
        <w:rPr>
          <w:rFonts w:eastAsia="Garamond" w:cs="Garamond"/>
          <w:rtl w:val="true"/>
        </w:rPr>
        <w:t xml:space="preserve"> </w:t>
      </w:r>
      <w:r>
        <w:rPr>
          <w:rFonts w:cs="FrankRuehl"/>
          <w:rtl w:val="true"/>
        </w:rPr>
        <w:t>להרשיע</w:t>
      </w:r>
      <w:r>
        <w:rPr>
          <w:rFonts w:eastAsia="Garamond" w:cs="Garamond"/>
          <w:rtl w:val="true"/>
        </w:rPr>
        <w:t xml:space="preserve"> </w:t>
      </w:r>
      <w:r>
        <w:rPr>
          <w:rFonts w:cs="FrankRuehl"/>
          <w:rtl w:val="true"/>
        </w:rPr>
        <w:t>נאשם</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בסיס</w:t>
      </w:r>
      <w:r>
        <w:rPr>
          <w:rFonts w:eastAsia="Garamond" w:cs="Garamond"/>
          <w:rtl w:val="true"/>
        </w:rPr>
        <w:t xml:space="preserve"> </w:t>
      </w:r>
      <w:r>
        <w:rPr>
          <w:rFonts w:cs="FrankRuehl"/>
          <w:rtl w:val="true"/>
        </w:rPr>
        <w:t>עובדה</w:t>
      </w:r>
      <w:r>
        <w:rPr>
          <w:rFonts w:eastAsia="Garamond" w:cs="Garamond"/>
          <w:rtl w:val="true"/>
        </w:rPr>
        <w:t xml:space="preserve"> </w:t>
      </w:r>
      <w:r>
        <w:rPr>
          <w:rFonts w:cs="FrankRuehl"/>
          <w:rtl w:val="true"/>
        </w:rPr>
        <w:t>שלא</w:t>
      </w:r>
      <w:r>
        <w:rPr>
          <w:rFonts w:eastAsia="Garamond" w:cs="Garamond"/>
          <w:rtl w:val="true"/>
        </w:rPr>
        <w:t xml:space="preserve"> </w:t>
      </w:r>
      <w:r>
        <w:rPr>
          <w:rFonts w:cs="FrankRuehl"/>
          <w:rtl w:val="true"/>
        </w:rPr>
        <w:t>יוחסה</w:t>
      </w:r>
      <w:r>
        <w:rPr>
          <w:rFonts w:eastAsia="Garamond" w:cs="Garamond"/>
          <w:rtl w:val="true"/>
        </w:rPr>
        <w:t xml:space="preserve"> </w:t>
      </w:r>
      <w:r>
        <w:rPr>
          <w:rFonts w:cs="FrankRuehl"/>
          <w:rtl w:val="true"/>
        </w:rPr>
        <w:t>לו</w:t>
      </w:r>
      <w:r>
        <w:rPr>
          <w:rFonts w:eastAsia="Garamond" w:cs="Garamond"/>
          <w:rtl w:val="true"/>
        </w:rPr>
        <w:t xml:space="preserve"> </w:t>
      </w:r>
      <w:r>
        <w:rPr>
          <w:rFonts w:cs="FrankRuehl"/>
          <w:rtl w:val="true"/>
        </w:rPr>
        <w:t>וברי</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עובדות</w:t>
      </w:r>
      <w:r>
        <w:rPr>
          <w:rFonts w:eastAsia="Garamond" w:cs="Garamond"/>
          <w:rtl w:val="true"/>
        </w:rPr>
        <w:t xml:space="preserve"> </w:t>
      </w:r>
      <w:r>
        <w:rPr>
          <w:rFonts w:cs="FrankRuehl"/>
          <w:rtl w:val="true"/>
        </w:rPr>
        <w:t>האישום</w:t>
      </w:r>
      <w:r>
        <w:rPr>
          <w:rFonts w:eastAsia="Garamond" w:cs="Garamond"/>
          <w:rtl w:val="true"/>
        </w:rPr>
        <w:t xml:space="preserve"> </w:t>
      </w:r>
      <w:r>
        <w:rPr>
          <w:rFonts w:cs="FrankRuehl"/>
          <w:rtl w:val="true"/>
        </w:rPr>
        <w:t>השני</w:t>
      </w:r>
      <w:r>
        <w:rPr>
          <w:rFonts w:eastAsia="Garamond" w:cs="Garamond"/>
          <w:rtl w:val="true"/>
        </w:rPr>
        <w:t xml:space="preserve"> </w:t>
      </w:r>
      <w:r>
        <w:rPr>
          <w:rFonts w:cs="FrankRuehl"/>
          <w:rtl w:val="true"/>
        </w:rPr>
        <w:t>מתארות</w:t>
      </w:r>
      <w:r>
        <w:rPr>
          <w:rFonts w:eastAsia="Garamond" w:cs="Garamond"/>
          <w:rtl w:val="true"/>
        </w:rPr>
        <w:t xml:space="preserve"> </w:t>
      </w:r>
      <w:r>
        <w:rPr>
          <w:rFonts w:cs="FrankRuehl"/>
          <w:rtl w:val="true"/>
        </w:rPr>
        <w:t>פעולות</w:t>
      </w:r>
      <w:r>
        <w:rPr>
          <w:rFonts w:eastAsia="Garamond" w:cs="Garamond"/>
          <w:rtl w:val="true"/>
        </w:rPr>
        <w:t xml:space="preserve"> </w:t>
      </w:r>
      <w:r>
        <w:rPr>
          <w:rFonts w:cs="FrankRuehl"/>
          <w:rtl w:val="true"/>
        </w:rPr>
        <w:t>משותפות</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אדרי</w:t>
      </w:r>
      <w:r>
        <w:rPr>
          <w:rFonts w:eastAsia="Garamond" w:cs="Garamond"/>
          <w:rtl w:val="true"/>
        </w:rPr>
        <w:t xml:space="preserve"> </w:t>
      </w:r>
      <w:r>
        <w:rPr>
          <w:rFonts w:cs="FrankRuehl"/>
          <w:rtl w:val="true"/>
        </w:rPr>
        <w:t>ושל</w:t>
      </w:r>
      <w:r>
        <w:rPr>
          <w:rFonts w:eastAsia="Garamond" w:cs="Garamond"/>
          <w:rtl w:val="true"/>
        </w:rPr>
        <w:t xml:space="preserve"> </w:t>
      </w:r>
      <w:r>
        <w:rPr>
          <w:rFonts w:cs="FrankRuehl"/>
          <w:rtl w:val="true"/>
        </w:rPr>
        <w:t>בן</w:t>
      </w:r>
      <w:r>
        <w:rPr>
          <w:rFonts w:eastAsia="Garamond" w:cs="Garamond"/>
          <w:rtl w:val="true"/>
        </w:rPr>
        <w:t xml:space="preserve"> </w:t>
      </w:r>
      <w:r>
        <w:rPr>
          <w:rFonts w:cs="FrankRuehl"/>
          <w:rtl w:val="true"/>
        </w:rPr>
        <w:t>דוד</w:t>
      </w:r>
      <w:r>
        <w:rPr>
          <w:rFonts w:eastAsia="Garamond" w:cs="Garamond"/>
          <w:rtl w:val="true"/>
        </w:rPr>
        <w:t xml:space="preserve"> </w:t>
      </w:r>
      <w:r>
        <w:rPr>
          <w:rFonts w:cs="FrankRuehl"/>
          <w:rtl w:val="true"/>
        </w:rPr>
        <w:t>והשמטת</w:t>
      </w:r>
      <w:r>
        <w:rPr>
          <w:rFonts w:eastAsia="Garamond" w:cs="Garamond"/>
          <w:rtl w:val="true"/>
        </w:rPr>
        <w:t xml:space="preserve"> </w:t>
      </w:r>
      <w:r>
        <w:rPr>
          <w:rFonts w:cs="FrankRuehl"/>
          <w:rtl w:val="true"/>
        </w:rPr>
        <w:t>ההפניה</w:t>
      </w:r>
      <w:r>
        <w:rPr>
          <w:rFonts w:eastAsia="Garamond" w:cs="Garamond"/>
          <w:rtl w:val="true"/>
        </w:rPr>
        <w:t xml:space="preserve"> </w:t>
      </w:r>
      <w:r>
        <w:rPr>
          <w:rFonts w:cs="FrankRuehl"/>
          <w:rtl w:val="true"/>
        </w:rPr>
        <w:t>לסעיף</w:t>
      </w:r>
      <w:r>
        <w:rPr>
          <w:rFonts w:eastAsia="Garamond" w:cs="Garamond"/>
          <w:rtl w:val="true"/>
        </w:rPr>
        <w:t xml:space="preserve"> </w:t>
      </w:r>
      <w:r>
        <w:rPr>
          <w:rFonts w:cs="FrankRuehl"/>
          <w:rtl w:val="true"/>
        </w:rPr>
        <w:t>הנוגע</w:t>
      </w:r>
      <w:r>
        <w:rPr>
          <w:rFonts w:eastAsia="Garamond" w:cs="Garamond"/>
          <w:rtl w:val="true"/>
        </w:rPr>
        <w:t xml:space="preserve"> </w:t>
      </w:r>
      <w:r>
        <w:rPr>
          <w:rFonts w:cs="FrankRuehl"/>
          <w:rtl w:val="true"/>
        </w:rPr>
        <w:t>לביצוע</w:t>
      </w:r>
      <w:r>
        <w:rPr>
          <w:rFonts w:eastAsia="Garamond" w:cs="Garamond"/>
          <w:rtl w:val="true"/>
        </w:rPr>
        <w:t xml:space="preserve"> </w:t>
      </w:r>
      <w:r>
        <w:rPr>
          <w:rFonts w:cs="FrankRuehl"/>
          <w:rtl w:val="true"/>
        </w:rPr>
        <w:t>בצוותא</w:t>
      </w:r>
      <w:r>
        <w:rPr>
          <w:rFonts w:eastAsia="Garamond" w:cs="Garamond"/>
          <w:rtl w:val="true"/>
        </w:rPr>
        <w:t xml:space="preserve"> </w:t>
      </w:r>
      <w:r>
        <w:rPr>
          <w:rFonts w:cs="FrankRuehl"/>
          <w:rtl w:val="true"/>
        </w:rPr>
        <w:t>בחוק</w:t>
      </w:r>
      <w:r>
        <w:rPr>
          <w:rFonts w:eastAsia="Garamond" w:cs="Garamond"/>
          <w:rtl w:val="true"/>
        </w:rPr>
        <w:t xml:space="preserve"> </w:t>
      </w:r>
      <w:r>
        <w:rPr>
          <w:rFonts w:cs="FrankRuehl"/>
          <w:rtl w:val="true"/>
        </w:rPr>
        <w:t>העונשין</w:t>
      </w:r>
      <w:r>
        <w:rPr>
          <w:rFonts w:eastAsia="Garamond" w:cs="Garamond"/>
          <w:rtl w:val="true"/>
        </w:rPr>
        <w:t xml:space="preserve"> </w:t>
      </w:r>
      <w:r>
        <w:rPr>
          <w:rFonts w:cs="FrankRuehl"/>
          <w:rtl w:val="true"/>
        </w:rPr>
        <w:t>היא</w:t>
      </w:r>
      <w:r>
        <w:rPr>
          <w:rFonts w:eastAsia="Garamond" w:cs="Garamond"/>
          <w:rtl w:val="true"/>
        </w:rPr>
        <w:t xml:space="preserve"> </w:t>
      </w:r>
      <w:r>
        <w:rPr>
          <w:rFonts w:cs="FrankRuehl"/>
          <w:rtl w:val="true"/>
        </w:rPr>
        <w:t>מקרית</w:t>
      </w:r>
      <w:r>
        <w:rPr>
          <w:rFonts w:cs="FrankRuehl"/>
          <w:rtl w:val="true"/>
        </w:rPr>
        <w:t xml:space="preserve">. </w:t>
      </w:r>
    </w:p>
    <w:p>
      <w:pPr>
        <w:pStyle w:val="Ruller42"/>
        <w:ind w:end="0"/>
        <w:jc w:val="both"/>
        <w:rPr>
          <w:rFonts w:cs="FrankRuehl"/>
        </w:rPr>
      </w:pPr>
      <w:r>
        <w:rPr>
          <w:rFonts w:cs="FrankRuehl"/>
          <w:rtl w:val="true"/>
        </w:rPr>
      </w:r>
    </w:p>
    <w:p>
      <w:pPr>
        <w:pStyle w:val="Ruller43"/>
        <w:numPr>
          <w:ilvl w:val="0"/>
          <w:numId w:val="2"/>
        </w:numPr>
        <w:ind w:hanging="0" w:start="0" w:end="0"/>
        <w:jc w:val="both"/>
        <w:rPr>
          <w:rFonts w:cs="FrankRuehl"/>
        </w:rPr>
      </w:pPr>
      <w:r>
        <w:rPr>
          <w:rFonts w:cs="FrankRuehl"/>
          <w:rtl w:val="true"/>
        </w:rPr>
        <w:t>מעבר</w:t>
      </w:r>
      <w:r>
        <w:rPr>
          <w:rFonts w:eastAsia="Garamond" w:cs="Garamond"/>
          <w:rtl w:val="true"/>
        </w:rPr>
        <w:t xml:space="preserve"> </w:t>
      </w:r>
      <w:r>
        <w:rPr>
          <w:rFonts w:cs="FrankRuehl"/>
          <w:rtl w:val="true"/>
        </w:rPr>
        <w:t>לכך</w:t>
      </w:r>
      <w:r>
        <w:rPr>
          <w:rFonts w:cs="FrankRuehl"/>
          <w:rtl w:val="true"/>
        </w:rPr>
        <w:t xml:space="preserve">, </w:t>
      </w:r>
      <w:r>
        <w:rPr>
          <w:rFonts w:cs="FrankRuehl"/>
          <w:rtl w:val="true"/>
        </w:rPr>
        <w:t>כידוע</w:t>
      </w:r>
      <w:r>
        <w:rPr>
          <w:rFonts w:cs="FrankRuehl"/>
          <w:rtl w:val="true"/>
        </w:rPr>
        <w:t xml:space="preserve">, </w:t>
      </w:r>
      <w:r>
        <w:rPr>
          <w:rFonts w:cs="FrankRuehl"/>
          <w:rtl w:val="true"/>
        </w:rPr>
        <w:t>בית</w:t>
      </w:r>
      <w:r>
        <w:rPr>
          <w:rFonts w:eastAsia="Garamond" w:cs="Garamond"/>
          <w:rtl w:val="true"/>
        </w:rPr>
        <w:t xml:space="preserve"> </w:t>
      </w:r>
      <w:r>
        <w:rPr>
          <w:rFonts w:cs="FrankRuehl"/>
          <w:rtl w:val="true"/>
        </w:rPr>
        <w:t>המשפט</w:t>
      </w:r>
      <w:r>
        <w:rPr>
          <w:rFonts w:eastAsia="Garamond" w:cs="Garamond"/>
          <w:rtl w:val="true"/>
        </w:rPr>
        <w:t xml:space="preserve"> </w:t>
      </w:r>
      <w:r>
        <w:rPr>
          <w:rFonts w:cs="FrankRuehl"/>
          <w:rtl w:val="true"/>
        </w:rPr>
        <w:t>רשאי</w:t>
      </w:r>
      <w:r>
        <w:rPr>
          <w:rFonts w:eastAsia="Garamond" w:cs="Garamond"/>
          <w:rtl w:val="true"/>
        </w:rPr>
        <w:t xml:space="preserve"> </w:t>
      </w:r>
      <w:r>
        <w:rPr>
          <w:rFonts w:cs="FrankRuehl"/>
          <w:rtl w:val="true"/>
        </w:rPr>
        <w:t>להרשיע</w:t>
      </w:r>
      <w:r>
        <w:rPr>
          <w:rFonts w:eastAsia="Garamond" w:cs="Garamond"/>
          <w:rtl w:val="true"/>
        </w:rPr>
        <w:t xml:space="preserve"> </w:t>
      </w:r>
      <w:r>
        <w:rPr>
          <w:rFonts w:cs="FrankRuehl"/>
          <w:rtl w:val="true"/>
        </w:rPr>
        <w:t>נאשם</w:t>
      </w:r>
      <w:r>
        <w:rPr>
          <w:rFonts w:eastAsia="Garamond" w:cs="Garamond"/>
          <w:rtl w:val="true"/>
        </w:rPr>
        <w:t xml:space="preserve"> </w:t>
      </w:r>
      <w:r>
        <w:rPr>
          <w:rFonts w:cs="FrankRuehl"/>
          <w:rtl w:val="true"/>
        </w:rPr>
        <w:t>בעבירה</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בסיס</w:t>
      </w:r>
      <w:r>
        <w:rPr>
          <w:rFonts w:eastAsia="Garamond" w:cs="Garamond"/>
          <w:rtl w:val="true"/>
        </w:rPr>
        <w:t xml:space="preserve"> </w:t>
      </w:r>
      <w:r>
        <w:rPr>
          <w:rFonts w:cs="FrankRuehl"/>
          <w:rtl w:val="true"/>
        </w:rPr>
        <w:t>העובדות</w:t>
      </w:r>
      <w:r>
        <w:rPr>
          <w:rFonts w:eastAsia="Garamond" w:cs="Garamond"/>
          <w:rtl w:val="true"/>
        </w:rPr>
        <w:t xml:space="preserve"> </w:t>
      </w:r>
      <w:r>
        <w:rPr>
          <w:rFonts w:cs="FrankRuehl"/>
          <w:rtl w:val="true"/>
        </w:rPr>
        <w:t>שהוכחו</w:t>
      </w:r>
      <w:r>
        <w:rPr>
          <w:rFonts w:eastAsia="Garamond" w:cs="Garamond"/>
          <w:rtl w:val="true"/>
        </w:rPr>
        <w:t xml:space="preserve"> </w:t>
      </w:r>
      <w:r>
        <w:rPr>
          <w:rFonts w:cs="FrankRuehl"/>
          <w:rtl w:val="true"/>
        </w:rPr>
        <w:t>לפניו</w:t>
      </w:r>
      <w:r>
        <w:rPr>
          <w:rFonts w:eastAsia="Garamond" w:cs="Garamond"/>
          <w:rtl w:val="true"/>
        </w:rPr>
        <w:t xml:space="preserve"> </w:t>
      </w:r>
      <w:r>
        <w:rPr>
          <w:rFonts w:cs="FrankRuehl"/>
          <w:rtl w:val="true"/>
        </w:rPr>
        <w:t>אף</w:t>
      </w:r>
      <w:r>
        <w:rPr>
          <w:rFonts w:eastAsia="Garamond" w:cs="Garamond"/>
          <w:rtl w:val="true"/>
        </w:rPr>
        <w:t xml:space="preserve"> </w:t>
      </w:r>
      <w:r>
        <w:rPr>
          <w:rFonts w:cs="FrankRuehl"/>
          <w:rtl w:val="true"/>
        </w:rPr>
        <w:t>אם</w:t>
      </w:r>
      <w:r>
        <w:rPr>
          <w:rFonts w:eastAsia="Garamond" w:cs="Garamond"/>
          <w:rtl w:val="true"/>
        </w:rPr>
        <w:t xml:space="preserve"> </w:t>
      </w:r>
      <w:r>
        <w:rPr>
          <w:rFonts w:cs="FrankRuehl"/>
          <w:rtl w:val="true"/>
        </w:rPr>
        <w:t>אלו</w:t>
      </w:r>
      <w:r>
        <w:rPr>
          <w:rFonts w:eastAsia="Garamond" w:cs="Garamond"/>
          <w:rtl w:val="true"/>
        </w:rPr>
        <w:t xml:space="preserve"> </w:t>
      </w:r>
      <w:r>
        <w:rPr>
          <w:rFonts w:cs="FrankRuehl"/>
          <w:rtl w:val="true"/>
        </w:rPr>
        <w:t>לא</w:t>
      </w:r>
      <w:r>
        <w:rPr>
          <w:rFonts w:eastAsia="Garamond" w:cs="Garamond"/>
          <w:rtl w:val="true"/>
        </w:rPr>
        <w:t xml:space="preserve"> </w:t>
      </w:r>
      <w:r>
        <w:rPr>
          <w:rFonts w:cs="FrankRuehl"/>
          <w:rtl w:val="true"/>
        </w:rPr>
        <w:t>נטענו</w:t>
      </w:r>
      <w:r>
        <w:rPr>
          <w:rFonts w:eastAsia="Garamond" w:cs="Garamond"/>
          <w:rtl w:val="true"/>
        </w:rPr>
        <w:t xml:space="preserve"> </w:t>
      </w:r>
      <w:r>
        <w:rPr>
          <w:rFonts w:cs="FrankRuehl"/>
          <w:rtl w:val="true"/>
        </w:rPr>
        <w:t>בכתב</w:t>
      </w:r>
      <w:r>
        <w:rPr>
          <w:rFonts w:eastAsia="Garamond" w:cs="Garamond"/>
          <w:rtl w:val="true"/>
        </w:rPr>
        <w:t xml:space="preserve"> </w:t>
      </w:r>
      <w:r>
        <w:rPr>
          <w:rFonts w:cs="FrankRuehl"/>
          <w:rtl w:val="true"/>
        </w:rPr>
        <w:t>האישום</w:t>
      </w:r>
      <w:r>
        <w:rPr>
          <w:rFonts w:eastAsia="Garamond" w:cs="Garamond"/>
          <w:rtl w:val="true"/>
        </w:rPr>
        <w:t xml:space="preserve"> </w:t>
      </w:r>
      <w:r>
        <w:rPr>
          <w:rFonts w:cs="FrankRuehl"/>
          <w:rtl w:val="true"/>
        </w:rPr>
        <w:t>ובלבד</w:t>
      </w:r>
      <w:r>
        <w:rPr>
          <w:rFonts w:eastAsia="Garamond" w:cs="Garamond"/>
          <w:rtl w:val="true"/>
        </w:rPr>
        <w:t xml:space="preserve"> </w:t>
      </w:r>
      <w:r>
        <w:rPr>
          <w:rFonts w:cs="FrankRuehl"/>
          <w:rtl w:val="true"/>
        </w:rPr>
        <w:t>שניתנה</w:t>
      </w:r>
      <w:r>
        <w:rPr>
          <w:rFonts w:eastAsia="Garamond" w:cs="Garamond"/>
          <w:rtl w:val="true"/>
        </w:rPr>
        <w:t xml:space="preserve"> </w:t>
      </w:r>
      <w:r>
        <w:rPr>
          <w:rFonts w:cs="FrankRuehl"/>
          <w:rtl w:val="true"/>
        </w:rPr>
        <w:t>לנאשם</w:t>
      </w:r>
      <w:r>
        <w:rPr>
          <w:rFonts w:eastAsia="Garamond" w:cs="Garamond"/>
          <w:rtl w:val="true"/>
        </w:rPr>
        <w:t xml:space="preserve"> </w:t>
      </w:r>
      <w:r>
        <w:rPr>
          <w:rFonts w:cs="FrankRuehl"/>
          <w:rtl w:val="true"/>
        </w:rPr>
        <w:t>הזדמנות</w:t>
      </w:r>
      <w:r>
        <w:rPr>
          <w:rFonts w:eastAsia="Garamond" w:cs="Garamond"/>
          <w:rtl w:val="true"/>
        </w:rPr>
        <w:t xml:space="preserve"> </w:t>
      </w:r>
      <w:r>
        <w:rPr>
          <w:rFonts w:cs="FrankRuehl"/>
          <w:rtl w:val="true"/>
        </w:rPr>
        <w:t>סבירה</w:t>
      </w:r>
      <w:r>
        <w:rPr>
          <w:rFonts w:eastAsia="Garamond" w:cs="Garamond"/>
          <w:rtl w:val="true"/>
        </w:rPr>
        <w:t xml:space="preserve"> </w:t>
      </w:r>
      <w:r>
        <w:rPr>
          <w:rFonts w:cs="FrankRuehl"/>
          <w:rtl w:val="true"/>
        </w:rPr>
        <w:t>להתגונן</w:t>
      </w:r>
      <w:r>
        <w:rPr>
          <w:rFonts w:eastAsia="Garamond" w:cs="Garamond"/>
          <w:rtl w:val="true"/>
        </w:rPr>
        <w:t xml:space="preserve"> </w:t>
      </w:r>
      <w:r>
        <w:rPr>
          <w:rFonts w:cs="FrankRuehl"/>
          <w:rtl w:val="true"/>
        </w:rPr>
        <w:t>(</w:t>
      </w:r>
      <w:hyperlink r:id="rId143">
        <w:r>
          <w:rPr>
            <w:rStyle w:val="Hyperlink"/>
            <w:rFonts w:cs="FrankRuehl"/>
            <w:color w:val="0000FF"/>
            <w:u w:val="single"/>
            <w:rtl w:val="true"/>
          </w:rPr>
          <w:t>סעיף</w:t>
        </w:r>
        <w:r>
          <w:rPr>
            <w:rStyle w:val="Hyperlink"/>
            <w:rFonts w:eastAsia="Garamond" w:cs="Garamond"/>
            <w:color w:val="0000FF"/>
            <w:u w:val="single"/>
            <w:rtl w:val="true"/>
          </w:rPr>
          <w:t xml:space="preserve"> </w:t>
        </w:r>
        <w:r>
          <w:rPr>
            <w:rStyle w:val="Hyperlink"/>
            <w:rFonts w:cs="FrankRuehl"/>
            <w:color w:val="0000FF"/>
            <w:u w:val="single"/>
          </w:rPr>
          <w:t>184</w:t>
        </w:r>
      </w:hyperlink>
      <w:r>
        <w:rPr>
          <w:rFonts w:cs="FrankRuehl"/>
          <w:rtl w:val="true"/>
        </w:rPr>
        <w:t xml:space="preserve"> </w:t>
      </w:r>
      <w:r>
        <w:rPr>
          <w:rFonts w:cs="FrankRuehl"/>
          <w:rtl w:val="true"/>
        </w:rPr>
        <w:t>ל</w:t>
      </w:r>
      <w:hyperlink r:id="rId144">
        <w:r>
          <w:rPr>
            <w:rStyle w:val="Hyperlink"/>
            <w:rFonts w:cs="FrankRuehl"/>
            <w:color w:val="0000FF"/>
            <w:u w:val="single"/>
            <w:rtl w:val="true"/>
          </w:rPr>
          <w:t>חוק</w:t>
        </w:r>
        <w:r>
          <w:rPr>
            <w:rStyle w:val="Hyperlink"/>
            <w:rFonts w:eastAsia="Garamond" w:cs="Garamond"/>
            <w:color w:val="0000FF"/>
            <w:u w:val="single"/>
            <w:rtl w:val="true"/>
          </w:rPr>
          <w:t xml:space="preserve"> </w:t>
        </w:r>
        <w:r>
          <w:rPr>
            <w:rStyle w:val="Hyperlink"/>
            <w:rFonts w:cs="FrankRuehl"/>
            <w:color w:val="0000FF"/>
            <w:u w:val="single"/>
            <w:rtl w:val="true"/>
          </w:rPr>
          <w:t>סדר</w:t>
        </w:r>
        <w:r>
          <w:rPr>
            <w:rStyle w:val="Hyperlink"/>
            <w:rFonts w:eastAsia="Garamond" w:cs="Garamond"/>
            <w:color w:val="0000FF"/>
            <w:u w:val="single"/>
            <w:rtl w:val="true"/>
          </w:rPr>
          <w:t xml:space="preserve"> </w:t>
        </w:r>
        <w:r>
          <w:rPr>
            <w:rStyle w:val="Hyperlink"/>
            <w:rFonts w:cs="FrankRuehl"/>
            <w:color w:val="0000FF"/>
            <w:u w:val="single"/>
            <w:rtl w:val="true"/>
          </w:rPr>
          <w:t>הדין</w:t>
        </w:r>
        <w:r>
          <w:rPr>
            <w:rStyle w:val="Hyperlink"/>
            <w:rFonts w:eastAsia="Garamond" w:cs="Garamond"/>
            <w:color w:val="0000FF"/>
            <w:u w:val="single"/>
            <w:rtl w:val="true"/>
          </w:rPr>
          <w:t xml:space="preserve"> </w:t>
        </w:r>
        <w:r>
          <w:rPr>
            <w:rStyle w:val="Hyperlink"/>
            <w:rFonts w:cs="FrankRuehl"/>
            <w:color w:val="0000FF"/>
            <w:u w:val="single"/>
            <w:rtl w:val="true"/>
          </w:rPr>
          <w:t>הפלילי</w:t>
        </w:r>
      </w:hyperlink>
      <w:r>
        <w:rPr>
          <w:rFonts w:eastAsia="Garamond" w:cs="Garamond"/>
          <w:rtl w:val="true"/>
        </w:rPr>
        <w:t xml:space="preserve"> </w:t>
      </w:r>
      <w:r>
        <w:rPr>
          <w:rFonts w:cs="FrankRuehl"/>
          <w:rtl w:val="true"/>
        </w:rPr>
        <w:t>[</w:t>
      </w:r>
      <w:r>
        <w:rPr>
          <w:rFonts w:cs="FrankRuehl"/>
          <w:rtl w:val="true"/>
        </w:rPr>
        <w:t>נוסח</w:t>
      </w:r>
      <w:r>
        <w:rPr>
          <w:rFonts w:eastAsia="Garamond" w:cs="Garamond"/>
          <w:rtl w:val="true"/>
        </w:rPr>
        <w:t xml:space="preserve"> </w:t>
      </w:r>
      <w:r>
        <w:rPr>
          <w:rFonts w:cs="FrankRuehl"/>
          <w:rtl w:val="true"/>
        </w:rPr>
        <w:t>משולב</w:t>
      </w:r>
      <w:r>
        <w:rPr>
          <w:rFonts w:cs="FrankRuehl"/>
          <w:rtl w:val="true"/>
        </w:rPr>
        <w:t xml:space="preserve">], </w:t>
      </w:r>
      <w:r>
        <w:rPr>
          <w:rFonts w:cs="FrankRuehl"/>
          <w:rtl w:val="true"/>
        </w:rPr>
        <w:t>התשמ</w:t>
      </w:r>
      <w:r>
        <w:rPr>
          <w:rFonts w:cs="FrankRuehl"/>
          <w:rtl w:val="true"/>
        </w:rPr>
        <w:t>"</w:t>
      </w:r>
      <w:r>
        <w:rPr>
          <w:rFonts w:cs="FrankRuehl"/>
          <w:rtl w:val="true"/>
        </w:rPr>
        <w:t>ב</w:t>
      </w:r>
      <w:r>
        <w:rPr>
          <w:rFonts w:cs="FrankRuehl"/>
          <w:rtl w:val="true"/>
        </w:rPr>
        <w:t>-</w:t>
      </w:r>
      <w:r>
        <w:rPr>
          <w:rFonts w:cs="FrankRuehl"/>
        </w:rPr>
        <w:t>1982</w:t>
      </w:r>
      <w:r>
        <w:rPr>
          <w:rFonts w:cs="FrankRuehl"/>
          <w:rtl w:val="true"/>
        </w:rPr>
        <w:t xml:space="preserve">; </w:t>
      </w:r>
      <w:r>
        <w:rPr>
          <w:rFonts w:cs="FrankRuehl"/>
          <w:rtl w:val="true"/>
        </w:rPr>
        <w:t>ראו</w:t>
      </w:r>
      <w:r>
        <w:rPr>
          <w:rFonts w:eastAsia="Garamond" w:cs="Garamond"/>
          <w:rtl w:val="true"/>
        </w:rPr>
        <w:t xml:space="preserve"> </w:t>
      </w:r>
      <w:r>
        <w:rPr>
          <w:rFonts w:cs="FrankRuehl"/>
          <w:rtl w:val="true"/>
        </w:rPr>
        <w:t>למשל</w:t>
      </w:r>
      <w:r>
        <w:rPr>
          <w:rFonts w:eastAsia="Garamond" w:cs="Garamond"/>
          <w:rtl w:val="true"/>
        </w:rPr>
        <w:t xml:space="preserve"> </w:t>
      </w:r>
      <w:hyperlink r:id="rId145">
        <w:r>
          <w:rPr>
            <w:rStyle w:val="Hyperlink"/>
            <w:rFonts w:cs="FrankRuehl"/>
            <w:color w:val="0000FF"/>
            <w:u w:val="single"/>
            <w:rtl w:val="true"/>
          </w:rPr>
          <w:t>ע</w:t>
        </w:r>
        <w:r>
          <w:rPr>
            <w:rStyle w:val="Hyperlink"/>
            <w:rFonts w:cs="FrankRuehl"/>
            <w:color w:val="0000FF"/>
            <w:u w:val="single"/>
            <w:rtl w:val="true"/>
          </w:rPr>
          <w:t>"</w:t>
        </w:r>
        <w:r>
          <w:rPr>
            <w:rStyle w:val="Hyperlink"/>
            <w:rFonts w:cs="FrankRuehl"/>
            <w:color w:val="0000FF"/>
            <w:u w:val="single"/>
            <w:rtl w:val="true"/>
          </w:rPr>
          <w:t>פ</w:t>
        </w:r>
        <w:r>
          <w:rPr>
            <w:rStyle w:val="Hyperlink"/>
            <w:rFonts w:eastAsia="Garamond" w:cs="Garamond"/>
            <w:color w:val="0000FF"/>
            <w:u w:val="single"/>
            <w:rtl w:val="true"/>
          </w:rPr>
          <w:t xml:space="preserve"> </w:t>
        </w:r>
        <w:r>
          <w:rPr>
            <w:rStyle w:val="Hyperlink"/>
            <w:rFonts w:cs="FrankRuehl"/>
            <w:color w:val="0000FF"/>
            <w:u w:val="single"/>
          </w:rPr>
          <w:t>3506/13</w:t>
        </w:r>
      </w:hyperlink>
      <w:r>
        <w:rPr>
          <w:rFonts w:cs="FrankRuehl"/>
          <w:rtl w:val="true"/>
        </w:rPr>
        <w:t xml:space="preserve"> </w:t>
      </w:r>
      <w:r>
        <w:rPr>
          <w:rFonts w:ascii="Century" w:hAnsi="Century" w:cs="Miriam"/>
          <w:b/>
          <w:b/>
          <w:spacing w:val="0"/>
          <w:szCs w:val="24"/>
          <w:rtl w:val="true"/>
        </w:rPr>
        <w:t>הבי</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cs="FrankRuehl"/>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Fonts w:cs="FrankRuehl"/>
          <w:rtl w:val="true"/>
        </w:rPr>
        <w:t>פסקאות</w:t>
      </w:r>
      <w:r>
        <w:rPr>
          <w:rFonts w:eastAsia="Garamond" w:cs="Garamond"/>
          <w:rtl w:val="true"/>
        </w:rPr>
        <w:t xml:space="preserve"> </w:t>
      </w:r>
      <w:r>
        <w:rPr>
          <w:rFonts w:cs="FrankRuehl"/>
        </w:rPr>
        <w:t>361-360</w:t>
      </w:r>
      <w:r>
        <w:rPr>
          <w:rFonts w:cs="FrankRuehl"/>
          <w:rtl w:val="true"/>
        </w:rPr>
        <w:t xml:space="preserve"> (</w:t>
      </w:r>
      <w:r>
        <w:rPr>
          <w:rFonts w:cs="FrankRuehl"/>
        </w:rPr>
        <w:t>12.1.2016</w:t>
      </w:r>
      <w:r>
        <w:rPr>
          <w:rFonts w:cs="FrankRuehl"/>
          <w:rtl w:val="true"/>
        </w:rPr>
        <w:t xml:space="preserve">)). </w:t>
      </w:r>
      <w:r>
        <w:rPr>
          <w:rFonts w:cs="FrankRuehl"/>
          <w:rtl w:val="true"/>
        </w:rPr>
        <w:t>פסיקתנו</w:t>
      </w:r>
      <w:r>
        <w:rPr>
          <w:rFonts w:eastAsia="Garamond" w:cs="Garamond"/>
          <w:rtl w:val="true"/>
        </w:rPr>
        <w:t xml:space="preserve"> </w:t>
      </w:r>
      <w:r>
        <w:rPr>
          <w:rFonts w:cs="FrankRuehl"/>
          <w:rtl w:val="true"/>
        </w:rPr>
        <w:t>כבר</w:t>
      </w:r>
      <w:r>
        <w:rPr>
          <w:rFonts w:eastAsia="Garamond" w:cs="Garamond"/>
          <w:rtl w:val="true"/>
        </w:rPr>
        <w:t xml:space="preserve"> </w:t>
      </w:r>
      <w:r>
        <w:rPr>
          <w:rFonts w:cs="FrankRuehl"/>
          <w:rtl w:val="true"/>
        </w:rPr>
        <w:t>קבעה</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כלל</w:t>
      </w:r>
      <w:r>
        <w:rPr>
          <w:rFonts w:eastAsia="Garamond" w:cs="Garamond"/>
          <w:rtl w:val="true"/>
        </w:rPr>
        <w:t xml:space="preserve"> </w:t>
      </w:r>
      <w:r>
        <w:rPr>
          <w:rFonts w:cs="FrankRuehl"/>
          <w:rtl w:val="true"/>
        </w:rPr>
        <w:t>זה</w:t>
      </w:r>
      <w:r>
        <w:rPr>
          <w:rFonts w:eastAsia="Garamond" w:cs="Garamond"/>
          <w:rtl w:val="true"/>
        </w:rPr>
        <w:t xml:space="preserve"> </w:t>
      </w:r>
      <w:r>
        <w:rPr>
          <w:rFonts w:cs="FrankRuehl"/>
          <w:rtl w:val="true"/>
        </w:rPr>
        <w:t>מאפשר</w:t>
      </w:r>
      <w:r>
        <w:rPr>
          <w:rFonts w:eastAsia="Garamond" w:cs="Garamond"/>
          <w:rtl w:val="true"/>
        </w:rPr>
        <w:t xml:space="preserve"> </w:t>
      </w:r>
      <w:r>
        <w:rPr>
          <w:rFonts w:cs="FrankRuehl"/>
          <w:rtl w:val="true"/>
        </w:rPr>
        <w:t>לבית</w:t>
      </w:r>
      <w:r>
        <w:rPr>
          <w:rFonts w:eastAsia="Garamond" w:cs="Garamond"/>
          <w:rtl w:val="true"/>
        </w:rPr>
        <w:t xml:space="preserve"> </w:t>
      </w:r>
      <w:r>
        <w:rPr>
          <w:rFonts w:cs="FrankRuehl"/>
          <w:rtl w:val="true"/>
        </w:rPr>
        <w:t>המשפט</w:t>
      </w:r>
      <w:r>
        <w:rPr>
          <w:rFonts w:eastAsia="Garamond" w:cs="Garamond"/>
          <w:rtl w:val="true"/>
        </w:rPr>
        <w:t xml:space="preserve"> </w:t>
      </w:r>
      <w:r>
        <w:rPr>
          <w:rFonts w:cs="FrankRuehl"/>
          <w:rtl w:val="true"/>
        </w:rPr>
        <w:t>–</w:t>
      </w:r>
      <w:r>
        <w:rPr>
          <w:rFonts w:eastAsia="Garamond" w:cs="Garamond"/>
          <w:rtl w:val="true"/>
        </w:rPr>
        <w:t xml:space="preserve"> </w:t>
      </w:r>
      <w:r>
        <w:rPr>
          <w:rFonts w:cs="FrankRuehl"/>
          <w:rtl w:val="true"/>
        </w:rPr>
        <w:t>בהתקיים</w:t>
      </w:r>
      <w:r>
        <w:rPr>
          <w:rFonts w:eastAsia="Garamond" w:cs="Garamond"/>
          <w:rtl w:val="true"/>
        </w:rPr>
        <w:t xml:space="preserve"> </w:t>
      </w:r>
      <w:r>
        <w:rPr>
          <w:rFonts w:cs="FrankRuehl"/>
          <w:rtl w:val="true"/>
        </w:rPr>
        <w:t>התנאי</w:t>
      </w:r>
      <w:r>
        <w:rPr>
          <w:rFonts w:eastAsia="Garamond" w:cs="Garamond"/>
          <w:rtl w:val="true"/>
        </w:rPr>
        <w:t xml:space="preserve"> </w:t>
      </w:r>
      <w:r>
        <w:rPr>
          <w:rFonts w:cs="FrankRuehl"/>
          <w:rtl w:val="true"/>
        </w:rPr>
        <w:t>בדבר</w:t>
      </w:r>
      <w:r>
        <w:rPr>
          <w:rFonts w:eastAsia="Garamond" w:cs="Garamond"/>
          <w:rtl w:val="true"/>
        </w:rPr>
        <w:t xml:space="preserve"> </w:t>
      </w:r>
      <w:r>
        <w:rPr>
          <w:rFonts w:cs="FrankRuehl"/>
          <w:rtl w:val="true"/>
        </w:rPr>
        <w:t>מתן</w:t>
      </w:r>
      <w:r>
        <w:rPr>
          <w:rFonts w:eastAsia="Garamond" w:cs="Garamond"/>
          <w:rtl w:val="true"/>
        </w:rPr>
        <w:t xml:space="preserve"> </w:t>
      </w:r>
      <w:r>
        <w:rPr>
          <w:rFonts w:cs="FrankRuehl"/>
          <w:rtl w:val="true"/>
        </w:rPr>
        <w:t>הזדמנות</w:t>
      </w:r>
      <w:r>
        <w:rPr>
          <w:rFonts w:eastAsia="Garamond" w:cs="Garamond"/>
          <w:rtl w:val="true"/>
        </w:rPr>
        <w:t xml:space="preserve"> </w:t>
      </w:r>
      <w:r>
        <w:rPr>
          <w:rFonts w:cs="FrankRuehl"/>
          <w:rtl w:val="true"/>
        </w:rPr>
        <w:t>סבירה</w:t>
      </w:r>
      <w:r>
        <w:rPr>
          <w:rFonts w:eastAsia="Garamond" w:cs="Garamond"/>
          <w:rtl w:val="true"/>
        </w:rPr>
        <w:t xml:space="preserve"> </w:t>
      </w:r>
      <w:r>
        <w:rPr>
          <w:rFonts w:cs="FrankRuehl"/>
          <w:rtl w:val="true"/>
        </w:rPr>
        <w:t>להתגונן</w:t>
      </w:r>
      <w:r>
        <w:rPr>
          <w:rFonts w:eastAsia="Garamond" w:cs="Garamond"/>
          <w:rtl w:val="true"/>
        </w:rPr>
        <w:t xml:space="preserve"> </w:t>
      </w:r>
      <w:r>
        <w:rPr>
          <w:rFonts w:cs="FrankRuehl"/>
          <w:rtl w:val="true"/>
        </w:rPr>
        <w:t>–</w:t>
      </w:r>
      <w:r>
        <w:rPr>
          <w:rFonts w:eastAsia="Garamond" w:cs="Garamond"/>
          <w:rtl w:val="true"/>
        </w:rPr>
        <w:t xml:space="preserve"> </w:t>
      </w:r>
      <w:r>
        <w:rPr>
          <w:rFonts w:cs="FrankRuehl"/>
          <w:rtl w:val="true"/>
        </w:rPr>
        <w:t>להרשיע</w:t>
      </w:r>
      <w:r>
        <w:rPr>
          <w:rFonts w:eastAsia="Garamond" w:cs="Garamond"/>
          <w:rtl w:val="true"/>
        </w:rPr>
        <w:t xml:space="preserve"> </w:t>
      </w:r>
      <w:r>
        <w:rPr>
          <w:rFonts w:cs="FrankRuehl"/>
          <w:rtl w:val="true"/>
        </w:rPr>
        <w:t>נאשם</w:t>
      </w:r>
      <w:r>
        <w:rPr>
          <w:rFonts w:eastAsia="Garamond" w:cs="Garamond"/>
          <w:rtl w:val="true"/>
        </w:rPr>
        <w:t xml:space="preserve"> </w:t>
      </w:r>
      <w:r>
        <w:rPr>
          <w:rFonts w:cs="FrankRuehl"/>
          <w:rtl w:val="true"/>
        </w:rPr>
        <w:t>בעבירה</w:t>
      </w:r>
      <w:r>
        <w:rPr>
          <w:rFonts w:eastAsia="Garamond" w:cs="Garamond"/>
          <w:rtl w:val="true"/>
        </w:rPr>
        <w:t xml:space="preserve"> </w:t>
      </w:r>
      <w:r>
        <w:rPr>
          <w:rFonts w:cs="FrankRuehl"/>
          <w:rtl w:val="true"/>
        </w:rPr>
        <w:t>שלא</w:t>
      </w:r>
      <w:r>
        <w:rPr>
          <w:rFonts w:eastAsia="Garamond" w:cs="Garamond"/>
          <w:rtl w:val="true"/>
        </w:rPr>
        <w:t xml:space="preserve"> </w:t>
      </w:r>
      <w:r>
        <w:rPr>
          <w:rFonts w:cs="FrankRuehl"/>
          <w:rtl w:val="true"/>
        </w:rPr>
        <w:t>נזכרה</w:t>
      </w:r>
      <w:r>
        <w:rPr>
          <w:rFonts w:eastAsia="Garamond" w:cs="Garamond"/>
          <w:rtl w:val="true"/>
        </w:rPr>
        <w:t xml:space="preserve"> </w:t>
      </w:r>
      <w:r>
        <w:rPr>
          <w:rFonts w:cs="FrankRuehl"/>
          <w:rtl w:val="true"/>
        </w:rPr>
        <w:t>בפרק</w:t>
      </w:r>
      <w:r>
        <w:rPr>
          <w:rFonts w:eastAsia="Garamond" w:cs="Garamond"/>
          <w:rtl w:val="true"/>
        </w:rPr>
        <w:t xml:space="preserve"> </w:t>
      </w:r>
      <w:r>
        <w:rPr>
          <w:rFonts w:cs="FrankRuehl"/>
          <w:rtl w:val="true"/>
        </w:rPr>
        <w:t>העוסק</w:t>
      </w:r>
      <w:r>
        <w:rPr>
          <w:rFonts w:eastAsia="Garamond" w:cs="Garamond"/>
          <w:rtl w:val="true"/>
        </w:rPr>
        <w:t xml:space="preserve"> </w:t>
      </w:r>
      <w:r>
        <w:rPr>
          <w:rFonts w:cs="FrankRuehl"/>
          <w:rtl w:val="true"/>
        </w:rPr>
        <w:t>בהוראות</w:t>
      </w:r>
      <w:r>
        <w:rPr>
          <w:rFonts w:eastAsia="Garamond" w:cs="Garamond"/>
          <w:rtl w:val="true"/>
        </w:rPr>
        <w:t xml:space="preserve"> </w:t>
      </w:r>
      <w:r>
        <w:rPr>
          <w:rFonts w:cs="FrankRuehl"/>
          <w:rtl w:val="true"/>
        </w:rPr>
        <w:t>החיקוק</w:t>
      </w:r>
      <w:r>
        <w:rPr>
          <w:rFonts w:eastAsia="Garamond" w:cs="Garamond"/>
          <w:rtl w:val="true"/>
        </w:rPr>
        <w:t xml:space="preserve"> </w:t>
      </w:r>
      <w:r>
        <w:rPr>
          <w:rFonts w:cs="FrankRuehl"/>
          <w:rtl w:val="true"/>
        </w:rPr>
        <w:t>שלפיהן</w:t>
      </w:r>
      <w:r>
        <w:rPr>
          <w:rFonts w:eastAsia="Garamond" w:cs="Garamond"/>
          <w:rtl w:val="true"/>
        </w:rPr>
        <w:t xml:space="preserve"> </w:t>
      </w:r>
      <w:r>
        <w:rPr>
          <w:rFonts w:cs="FrankRuehl"/>
          <w:rtl w:val="true"/>
        </w:rPr>
        <w:t>מואשם</w:t>
      </w:r>
      <w:r>
        <w:rPr>
          <w:rFonts w:eastAsia="Garamond" w:cs="Garamond"/>
          <w:rtl w:val="true"/>
        </w:rPr>
        <w:t xml:space="preserve"> </w:t>
      </w:r>
      <w:r>
        <w:rPr>
          <w:rFonts w:cs="FrankRuehl"/>
          <w:rtl w:val="true"/>
        </w:rPr>
        <w:t>הנאשם</w:t>
      </w:r>
      <w:r>
        <w:rPr>
          <w:rFonts w:eastAsia="Garamond" w:cs="Garamond"/>
          <w:rtl w:val="true"/>
        </w:rPr>
        <w:t xml:space="preserve"> </w:t>
      </w:r>
      <w:r>
        <w:rPr>
          <w:rFonts w:cs="FrankRuehl"/>
          <w:rtl w:val="true"/>
        </w:rPr>
        <w:t>(</w:t>
      </w:r>
      <w:r>
        <w:rPr>
          <w:rFonts w:cs="FrankRuehl"/>
          <w:rtl w:val="true"/>
        </w:rPr>
        <w:t>ראו</w:t>
      </w:r>
      <w:r>
        <w:rPr>
          <w:rFonts w:cs="FrankRuehl"/>
          <w:rtl w:val="true"/>
        </w:rPr>
        <w:t xml:space="preserve">, </w:t>
      </w:r>
      <w:r>
        <w:rPr>
          <w:rFonts w:cs="FrankRuehl"/>
          <w:rtl w:val="true"/>
        </w:rPr>
        <w:t>מקל</w:t>
      </w:r>
      <w:r>
        <w:rPr>
          <w:rFonts w:eastAsia="Garamond" w:cs="Garamond"/>
          <w:rtl w:val="true"/>
        </w:rPr>
        <w:t xml:space="preserve"> </w:t>
      </w:r>
      <w:r>
        <w:rPr>
          <w:rFonts w:cs="FrankRuehl"/>
          <w:rtl w:val="true"/>
        </w:rPr>
        <w:t>וחומר</w:t>
      </w:r>
      <w:r>
        <w:rPr>
          <w:rFonts w:eastAsia="Garamond" w:cs="Garamond"/>
          <w:rtl w:val="true"/>
        </w:rPr>
        <w:t xml:space="preserve"> </w:t>
      </w:r>
      <w:r>
        <w:rPr>
          <w:rFonts w:cs="FrankRuehl"/>
          <w:rtl w:val="true"/>
        </w:rPr>
        <w:t>לענייננו</w:t>
      </w:r>
      <w:r>
        <w:rPr>
          <w:rFonts w:cs="FrankRuehl"/>
          <w:rtl w:val="true"/>
        </w:rPr>
        <w:t xml:space="preserve">, </w:t>
      </w:r>
      <w:hyperlink r:id="rId146">
        <w:r>
          <w:rPr>
            <w:rStyle w:val="Hyperlink"/>
            <w:rFonts w:cs="FrankRuehl"/>
            <w:color w:val="0000FF"/>
            <w:u w:val="single"/>
            <w:rtl w:val="true"/>
          </w:rPr>
          <w:t>ע</w:t>
        </w:r>
        <w:r>
          <w:rPr>
            <w:rStyle w:val="Hyperlink"/>
            <w:rFonts w:cs="FrankRuehl"/>
            <w:color w:val="0000FF"/>
            <w:u w:val="single"/>
            <w:rtl w:val="true"/>
          </w:rPr>
          <w:t>"</w:t>
        </w:r>
        <w:r>
          <w:rPr>
            <w:rStyle w:val="Hyperlink"/>
            <w:rFonts w:cs="FrankRuehl"/>
            <w:color w:val="0000FF"/>
            <w:u w:val="single"/>
            <w:rtl w:val="true"/>
          </w:rPr>
          <w:t>פ</w:t>
        </w:r>
        <w:r>
          <w:rPr>
            <w:rStyle w:val="Hyperlink"/>
            <w:rFonts w:eastAsia="Garamond" w:cs="Garamond"/>
            <w:color w:val="0000FF"/>
            <w:u w:val="single"/>
            <w:rtl w:val="true"/>
          </w:rPr>
          <w:t xml:space="preserve"> </w:t>
        </w:r>
        <w:r>
          <w:rPr>
            <w:rStyle w:val="Hyperlink"/>
            <w:rFonts w:cs="FrankRuehl"/>
            <w:color w:val="0000FF"/>
            <w:u w:val="single"/>
          </w:rPr>
          <w:t>9256/04</w:t>
        </w:r>
        <w:r>
          <w:rPr>
            <w:rStyle w:val="Hyperlink"/>
            <w:rFonts w:cs="FrankRuehl"/>
            <w:color w:val="0000FF"/>
            <w:u w:val="single"/>
            <w:rtl w:val="true"/>
          </w:rPr>
          <w:t xml:space="preserve"> </w:t>
        </w:r>
        <w:r>
          <w:rPr>
            <w:rStyle w:val="Hyperlink"/>
            <w:rFonts w:cs="FrankRuehl"/>
            <w:color w:val="0000FF"/>
            <w:u w:val="single"/>
            <w:rtl w:val="true"/>
          </w:rPr>
          <w:t>נוי</w:t>
        </w:r>
        <w:r>
          <w:rPr>
            <w:rStyle w:val="Hyperlink"/>
            <w:rFonts w:eastAsia="Garamond" w:cs="Garamond"/>
            <w:color w:val="0000FF"/>
            <w:u w:val="single"/>
            <w:rtl w:val="true"/>
          </w:rPr>
          <w:t xml:space="preserve"> </w:t>
        </w:r>
        <w:r>
          <w:rPr>
            <w:rStyle w:val="Hyperlink"/>
            <w:rFonts w:cs="FrankRuehl"/>
            <w:color w:val="0000FF"/>
            <w:u w:val="single"/>
            <w:rtl w:val="true"/>
          </w:rPr>
          <w:t>נ</w:t>
        </w:r>
        <w:r>
          <w:rPr>
            <w:rStyle w:val="Hyperlink"/>
            <w:rFonts w:cs="FrankRuehl"/>
            <w:color w:val="0000FF"/>
            <w:u w:val="single"/>
            <w:rtl w:val="true"/>
          </w:rPr>
          <w:t xml:space="preserve">' </w:t>
        </w:r>
        <w:r>
          <w:rPr>
            <w:rStyle w:val="Hyperlink"/>
            <w:rFonts w:cs="FrankRuehl"/>
            <w:color w:val="0000FF"/>
            <w:u w:val="single"/>
            <w:rtl w:val="true"/>
          </w:rPr>
          <w:t>מדינת</w:t>
        </w:r>
        <w:r>
          <w:rPr>
            <w:rStyle w:val="Hyperlink"/>
            <w:rFonts w:eastAsia="Garamond" w:cs="Garamond"/>
            <w:color w:val="0000FF"/>
            <w:u w:val="single"/>
            <w:rtl w:val="true"/>
          </w:rPr>
          <w:t xml:space="preserve"> </w:t>
        </w:r>
        <w:r>
          <w:rPr>
            <w:rStyle w:val="Hyperlink"/>
            <w:rFonts w:cs="FrankRuehl"/>
            <w:color w:val="0000FF"/>
            <w:u w:val="single"/>
            <w:rtl w:val="true"/>
          </w:rPr>
          <w:t>ישראל</w:t>
        </w:r>
        <w:r>
          <w:rPr>
            <w:rStyle w:val="Hyperlink"/>
            <w:rFonts w:cs="FrankRuehl"/>
            <w:color w:val="0000FF"/>
            <w:u w:val="single"/>
            <w:rtl w:val="true"/>
          </w:rPr>
          <w:t xml:space="preserve">, </w:t>
        </w:r>
        <w:r>
          <w:rPr>
            <w:rStyle w:val="Hyperlink"/>
            <w:rFonts w:cs="FrankRuehl"/>
            <w:color w:val="0000FF"/>
            <w:u w:val="single"/>
            <w:rtl w:val="true"/>
          </w:rPr>
          <w:t>פ</w:t>
        </w:r>
        <w:r>
          <w:rPr>
            <w:rStyle w:val="Hyperlink"/>
            <w:rFonts w:cs="FrankRuehl"/>
            <w:color w:val="0000FF"/>
            <w:u w:val="single"/>
            <w:rtl w:val="true"/>
          </w:rPr>
          <w:t>"</w:t>
        </w:r>
        <w:r>
          <w:rPr>
            <w:rStyle w:val="Hyperlink"/>
            <w:rFonts w:cs="FrankRuehl"/>
            <w:color w:val="0000FF"/>
            <w:u w:val="single"/>
            <w:rtl w:val="true"/>
          </w:rPr>
          <w:t>ד</w:t>
        </w:r>
        <w:r>
          <w:rPr>
            <w:rStyle w:val="Hyperlink"/>
            <w:rFonts w:eastAsia="Garamond" w:cs="Garamond"/>
            <w:color w:val="0000FF"/>
            <w:u w:val="single"/>
            <w:rtl w:val="true"/>
          </w:rPr>
          <w:t xml:space="preserve"> </w:t>
        </w:r>
        <w:r>
          <w:rPr>
            <w:rStyle w:val="Hyperlink"/>
            <w:rFonts w:cs="FrankRuehl"/>
            <w:color w:val="0000FF"/>
            <w:u w:val="single"/>
            <w:rtl w:val="true"/>
          </w:rPr>
          <w:t>ס</w:t>
        </w:r>
      </w:hyperlink>
      <w:r>
        <w:rPr>
          <w:rFonts w:cs="FrankRuehl"/>
          <w:rtl w:val="true"/>
        </w:rPr>
        <w:t>(</w:t>
      </w:r>
      <w:r>
        <w:rPr>
          <w:rFonts w:cs="FrankRuehl"/>
        </w:rPr>
        <w:t>2</w:t>
      </w:r>
      <w:r>
        <w:rPr>
          <w:rFonts w:cs="FrankRuehl"/>
          <w:rtl w:val="true"/>
        </w:rPr>
        <w:t xml:space="preserve">) </w:t>
      </w:r>
      <w:r>
        <w:rPr>
          <w:rFonts w:cs="FrankRuehl"/>
        </w:rPr>
        <w:t>172</w:t>
      </w:r>
      <w:r>
        <w:rPr>
          <w:rFonts w:cs="FrankRuehl"/>
          <w:rtl w:val="true"/>
        </w:rPr>
        <w:t xml:space="preserve">, </w:t>
      </w:r>
      <w:r>
        <w:rPr>
          <w:rFonts w:cs="FrankRuehl"/>
        </w:rPr>
        <w:t>183-181</w:t>
      </w:r>
      <w:r>
        <w:rPr>
          <w:rFonts w:cs="FrankRuehl"/>
          <w:rtl w:val="true"/>
        </w:rPr>
        <w:t xml:space="preserve"> (</w:t>
      </w:r>
      <w:r>
        <w:rPr>
          <w:rFonts w:cs="FrankRuehl"/>
        </w:rPr>
        <w:t>2005</w:t>
      </w:r>
      <w:r>
        <w:rPr>
          <w:rFonts w:cs="FrankRuehl"/>
          <w:rtl w:val="true"/>
        </w:rPr>
        <w:t xml:space="preserve">); </w:t>
      </w:r>
      <w:hyperlink r:id="rId147">
        <w:r>
          <w:rPr>
            <w:rStyle w:val="Hyperlink"/>
            <w:rFonts w:cs="FrankRuehl"/>
            <w:color w:val="0000FF"/>
            <w:u w:val="single"/>
            <w:rtl w:val="true"/>
          </w:rPr>
          <w:t>ע</w:t>
        </w:r>
        <w:r>
          <w:rPr>
            <w:rStyle w:val="Hyperlink"/>
            <w:rFonts w:cs="FrankRuehl"/>
            <w:color w:val="0000FF"/>
            <w:u w:val="single"/>
            <w:rtl w:val="true"/>
          </w:rPr>
          <w:t>"</w:t>
        </w:r>
        <w:r>
          <w:rPr>
            <w:rStyle w:val="Hyperlink"/>
            <w:rFonts w:cs="FrankRuehl"/>
            <w:color w:val="0000FF"/>
            <w:u w:val="single"/>
            <w:rtl w:val="true"/>
          </w:rPr>
          <w:t>פ</w:t>
        </w:r>
        <w:r>
          <w:rPr>
            <w:rStyle w:val="Hyperlink"/>
            <w:rFonts w:eastAsia="Garamond" w:cs="Garamond"/>
            <w:color w:val="0000FF"/>
            <w:u w:val="single"/>
            <w:rtl w:val="true"/>
          </w:rPr>
          <w:t xml:space="preserve"> </w:t>
        </w:r>
        <w:r>
          <w:rPr>
            <w:rStyle w:val="Hyperlink"/>
            <w:rFonts w:cs="FrankRuehl"/>
            <w:color w:val="0000FF"/>
            <w:u w:val="single"/>
          </w:rPr>
          <w:t>7832/00</w:t>
        </w:r>
        <w:r>
          <w:rPr>
            <w:rStyle w:val="Hyperlink"/>
            <w:rFonts w:cs="FrankRuehl"/>
            <w:color w:val="0000FF"/>
            <w:u w:val="single"/>
            <w:rtl w:val="true"/>
          </w:rPr>
          <w:t xml:space="preserve"> </w:t>
        </w:r>
        <w:r>
          <w:rPr>
            <w:rStyle w:val="Hyperlink"/>
            <w:rFonts w:cs="FrankRuehl"/>
            <w:color w:val="0000FF"/>
            <w:u w:val="single"/>
            <w:rtl w:val="true"/>
          </w:rPr>
          <w:t>יעקובוב</w:t>
        </w:r>
        <w:r>
          <w:rPr>
            <w:rStyle w:val="Hyperlink"/>
            <w:rFonts w:eastAsia="Garamond" w:cs="Garamond"/>
            <w:color w:val="0000FF"/>
            <w:u w:val="single"/>
            <w:rtl w:val="true"/>
          </w:rPr>
          <w:t xml:space="preserve"> </w:t>
        </w:r>
        <w:r>
          <w:rPr>
            <w:rStyle w:val="Hyperlink"/>
            <w:rFonts w:cs="FrankRuehl"/>
            <w:color w:val="0000FF"/>
            <w:u w:val="single"/>
            <w:rtl w:val="true"/>
          </w:rPr>
          <w:t>נ</w:t>
        </w:r>
        <w:r>
          <w:rPr>
            <w:rStyle w:val="Hyperlink"/>
            <w:rFonts w:cs="FrankRuehl"/>
            <w:color w:val="0000FF"/>
            <w:u w:val="single"/>
            <w:rtl w:val="true"/>
          </w:rPr>
          <w:t xml:space="preserve">' </w:t>
        </w:r>
        <w:r>
          <w:rPr>
            <w:rStyle w:val="Hyperlink"/>
            <w:rFonts w:cs="FrankRuehl"/>
            <w:color w:val="0000FF"/>
            <w:u w:val="single"/>
            <w:rtl w:val="true"/>
          </w:rPr>
          <w:t>מדינת</w:t>
        </w:r>
        <w:r>
          <w:rPr>
            <w:rStyle w:val="Hyperlink"/>
            <w:rFonts w:eastAsia="Garamond" w:cs="Garamond"/>
            <w:color w:val="0000FF"/>
            <w:u w:val="single"/>
            <w:rtl w:val="true"/>
          </w:rPr>
          <w:t xml:space="preserve"> </w:t>
        </w:r>
        <w:r>
          <w:rPr>
            <w:rStyle w:val="Hyperlink"/>
            <w:rFonts w:cs="FrankRuehl"/>
            <w:color w:val="0000FF"/>
            <w:u w:val="single"/>
            <w:rtl w:val="true"/>
          </w:rPr>
          <w:t>ישראל</w:t>
        </w:r>
        <w:r>
          <w:rPr>
            <w:rStyle w:val="Hyperlink"/>
            <w:rFonts w:cs="FrankRuehl"/>
            <w:color w:val="0000FF"/>
            <w:u w:val="single"/>
            <w:rtl w:val="true"/>
          </w:rPr>
          <w:t xml:space="preserve">, </w:t>
        </w:r>
        <w:r>
          <w:rPr>
            <w:rStyle w:val="Hyperlink"/>
            <w:rFonts w:cs="FrankRuehl"/>
            <w:color w:val="0000FF"/>
            <w:u w:val="single"/>
            <w:rtl w:val="true"/>
          </w:rPr>
          <w:t>פ</w:t>
        </w:r>
        <w:r>
          <w:rPr>
            <w:rStyle w:val="Hyperlink"/>
            <w:rFonts w:cs="FrankRuehl"/>
            <w:color w:val="0000FF"/>
            <w:u w:val="single"/>
            <w:rtl w:val="true"/>
          </w:rPr>
          <w:t>"</w:t>
        </w:r>
        <w:r>
          <w:rPr>
            <w:rStyle w:val="Hyperlink"/>
            <w:rFonts w:cs="FrankRuehl"/>
            <w:color w:val="0000FF"/>
            <w:u w:val="single"/>
            <w:rtl w:val="true"/>
          </w:rPr>
          <w:t>ד</w:t>
        </w:r>
        <w:r>
          <w:rPr>
            <w:rStyle w:val="Hyperlink"/>
            <w:rFonts w:eastAsia="Garamond" w:cs="Garamond"/>
            <w:color w:val="0000FF"/>
            <w:u w:val="single"/>
            <w:rtl w:val="true"/>
          </w:rPr>
          <w:t xml:space="preserve"> </w:t>
        </w:r>
        <w:r>
          <w:rPr>
            <w:rStyle w:val="Hyperlink"/>
            <w:rFonts w:cs="FrankRuehl"/>
            <w:color w:val="0000FF"/>
            <w:u w:val="single"/>
            <w:rtl w:val="true"/>
          </w:rPr>
          <w:t>נו</w:t>
        </w:r>
      </w:hyperlink>
      <w:r>
        <w:rPr>
          <w:rFonts w:cs="FrankRuehl"/>
          <w:rtl w:val="true"/>
        </w:rPr>
        <w:t>(</w:t>
      </w:r>
      <w:r>
        <w:rPr>
          <w:rFonts w:cs="FrankRuehl"/>
        </w:rPr>
        <w:t>2</w:t>
      </w:r>
      <w:r>
        <w:rPr>
          <w:rFonts w:cs="FrankRuehl"/>
          <w:rtl w:val="true"/>
        </w:rPr>
        <w:t xml:space="preserve">) </w:t>
      </w:r>
      <w:r>
        <w:rPr>
          <w:rFonts w:cs="FrankRuehl"/>
        </w:rPr>
        <w:t>534</w:t>
      </w:r>
      <w:r>
        <w:rPr>
          <w:rFonts w:cs="FrankRuehl"/>
          <w:rtl w:val="true"/>
        </w:rPr>
        <w:t xml:space="preserve">, </w:t>
      </w:r>
      <w:r>
        <w:rPr>
          <w:rFonts w:cs="FrankRuehl"/>
        </w:rPr>
        <w:t>541</w:t>
      </w:r>
      <w:r>
        <w:rPr>
          <w:rFonts w:cs="FrankRuehl"/>
          <w:rtl w:val="true"/>
        </w:rPr>
        <w:t xml:space="preserve"> (</w:t>
      </w:r>
      <w:r>
        <w:rPr>
          <w:rFonts w:cs="FrankRuehl"/>
        </w:rPr>
        <w:t>2002</w:t>
      </w:r>
      <w:r>
        <w:rPr>
          <w:rFonts w:cs="FrankRuehl"/>
          <w:rtl w:val="true"/>
        </w:rPr>
        <w:t xml:space="preserve">)). </w:t>
      </w:r>
      <w:r>
        <w:rPr>
          <w:rFonts w:cs="FrankRuehl"/>
          <w:rtl w:val="true"/>
        </w:rPr>
        <w:t>בענייננו</w:t>
      </w:r>
      <w:r>
        <w:rPr>
          <w:rFonts w:cs="FrankRuehl"/>
          <w:rtl w:val="true"/>
        </w:rPr>
        <w:t xml:space="preserve">, </w:t>
      </w:r>
      <w:r>
        <w:rPr>
          <w:rFonts w:cs="FrankRuehl"/>
          <w:rtl w:val="true"/>
        </w:rPr>
        <w:t>איני</w:t>
      </w:r>
      <w:r>
        <w:rPr>
          <w:rFonts w:eastAsia="Garamond" w:cs="Garamond"/>
          <w:rtl w:val="true"/>
        </w:rPr>
        <w:t xml:space="preserve"> </w:t>
      </w:r>
      <w:r>
        <w:rPr>
          <w:rFonts w:cs="FrankRuehl"/>
          <w:rtl w:val="true"/>
        </w:rPr>
        <w:t>סבור</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בן</w:t>
      </w:r>
      <w:r>
        <w:rPr>
          <w:rFonts w:eastAsia="Garamond" w:cs="Garamond"/>
          <w:rtl w:val="true"/>
        </w:rPr>
        <w:t xml:space="preserve"> </w:t>
      </w:r>
      <w:r>
        <w:rPr>
          <w:rFonts w:cs="FrankRuehl"/>
          <w:rtl w:val="true"/>
        </w:rPr>
        <w:t>דוד</w:t>
      </w:r>
      <w:r>
        <w:rPr>
          <w:rFonts w:eastAsia="Garamond" w:cs="Garamond"/>
          <w:rtl w:val="true"/>
        </w:rPr>
        <w:t xml:space="preserve"> </w:t>
      </w:r>
      <w:r>
        <w:rPr>
          <w:rFonts w:cs="FrankRuehl"/>
          <w:rtl w:val="true"/>
        </w:rPr>
        <w:t>הצביע</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כך</w:t>
      </w:r>
      <w:r>
        <w:rPr>
          <w:rFonts w:eastAsia="Garamond" w:cs="Garamond"/>
          <w:rtl w:val="true"/>
        </w:rPr>
        <w:t xml:space="preserve"> </w:t>
      </w:r>
      <w:r>
        <w:rPr>
          <w:rFonts w:cs="FrankRuehl"/>
          <w:rtl w:val="true"/>
        </w:rPr>
        <w:t>שהגנתו</w:t>
      </w:r>
      <w:r>
        <w:rPr>
          <w:rFonts w:eastAsia="Garamond" w:cs="Garamond"/>
          <w:rtl w:val="true"/>
        </w:rPr>
        <w:t xml:space="preserve"> </w:t>
      </w:r>
      <w:r>
        <w:rPr>
          <w:rFonts w:cs="FrankRuehl"/>
          <w:rtl w:val="true"/>
        </w:rPr>
        <w:t>נתקפחה</w:t>
      </w:r>
      <w:r>
        <w:rPr>
          <w:rFonts w:eastAsia="Garamond" w:cs="Garamond"/>
          <w:rtl w:val="true"/>
        </w:rPr>
        <w:t xml:space="preserve"> </w:t>
      </w:r>
      <w:r>
        <w:rPr>
          <w:rFonts w:cs="FrankRuehl"/>
          <w:rtl w:val="true"/>
        </w:rPr>
        <w:t>כתוצאה</w:t>
      </w:r>
      <w:r>
        <w:rPr>
          <w:rFonts w:eastAsia="Garamond" w:cs="Garamond"/>
          <w:rtl w:val="true"/>
        </w:rPr>
        <w:t xml:space="preserve"> </w:t>
      </w:r>
      <w:r>
        <w:rPr>
          <w:rFonts w:cs="FrankRuehl"/>
          <w:rtl w:val="true"/>
        </w:rPr>
        <w:t>מכך</w:t>
      </w:r>
      <w:r>
        <w:rPr>
          <w:rFonts w:eastAsia="Garamond" w:cs="Garamond"/>
          <w:rtl w:val="true"/>
        </w:rPr>
        <w:t xml:space="preserve"> </w:t>
      </w:r>
      <w:r>
        <w:rPr>
          <w:rFonts w:cs="FrankRuehl"/>
          <w:rtl w:val="true"/>
        </w:rPr>
        <w:t>שהסעיף</w:t>
      </w:r>
      <w:r>
        <w:rPr>
          <w:rFonts w:eastAsia="Garamond" w:cs="Garamond"/>
          <w:rtl w:val="true"/>
        </w:rPr>
        <w:t xml:space="preserve"> </w:t>
      </w:r>
      <w:r>
        <w:rPr>
          <w:rFonts w:cs="FrankRuehl"/>
          <w:rtl w:val="true"/>
        </w:rPr>
        <w:t>הנוגע</w:t>
      </w:r>
      <w:r>
        <w:rPr>
          <w:rFonts w:eastAsia="Garamond" w:cs="Garamond"/>
          <w:rtl w:val="true"/>
        </w:rPr>
        <w:t xml:space="preserve"> </w:t>
      </w:r>
      <w:r>
        <w:rPr>
          <w:rFonts w:cs="FrankRuehl"/>
          <w:rtl w:val="true"/>
        </w:rPr>
        <w:t>לביצוע</w:t>
      </w:r>
      <w:r>
        <w:rPr>
          <w:rFonts w:eastAsia="Garamond" w:cs="Garamond"/>
          <w:rtl w:val="true"/>
        </w:rPr>
        <w:t xml:space="preserve"> </w:t>
      </w:r>
      <w:r>
        <w:rPr>
          <w:rFonts w:cs="FrankRuehl"/>
          <w:rtl w:val="true"/>
        </w:rPr>
        <w:t>בצוותא</w:t>
      </w:r>
      <w:r>
        <w:rPr>
          <w:rFonts w:eastAsia="Garamond" w:cs="Garamond"/>
          <w:rtl w:val="true"/>
        </w:rPr>
        <w:t xml:space="preserve"> </w:t>
      </w:r>
      <w:r>
        <w:rPr>
          <w:rFonts w:cs="FrankRuehl"/>
          <w:rtl w:val="true"/>
        </w:rPr>
        <w:t>בחוק</w:t>
      </w:r>
      <w:r>
        <w:rPr>
          <w:rFonts w:eastAsia="Garamond" w:cs="Garamond"/>
          <w:rtl w:val="true"/>
        </w:rPr>
        <w:t xml:space="preserve"> </w:t>
      </w:r>
      <w:r>
        <w:rPr>
          <w:rFonts w:cs="FrankRuehl"/>
          <w:rtl w:val="true"/>
        </w:rPr>
        <w:t>העונשין</w:t>
      </w:r>
      <w:r>
        <w:rPr>
          <w:rFonts w:eastAsia="Garamond" w:cs="Garamond"/>
          <w:rtl w:val="true"/>
        </w:rPr>
        <w:t xml:space="preserve"> </w:t>
      </w:r>
      <w:r>
        <w:rPr>
          <w:rFonts w:cs="FrankRuehl"/>
          <w:rtl w:val="true"/>
        </w:rPr>
        <w:t>הושמט</w:t>
      </w:r>
      <w:r>
        <w:rPr>
          <w:rFonts w:eastAsia="Garamond" w:cs="Garamond"/>
          <w:rtl w:val="true"/>
        </w:rPr>
        <w:t xml:space="preserve"> </w:t>
      </w:r>
      <w:r>
        <w:rPr>
          <w:rFonts w:cs="FrankRuehl"/>
          <w:rtl w:val="true"/>
        </w:rPr>
        <w:t>מהוראות</w:t>
      </w:r>
      <w:r>
        <w:rPr>
          <w:rFonts w:eastAsia="Garamond" w:cs="Garamond"/>
          <w:rtl w:val="true"/>
        </w:rPr>
        <w:t xml:space="preserve"> </w:t>
      </w:r>
      <w:r>
        <w:rPr>
          <w:rFonts w:cs="FrankRuehl"/>
          <w:rtl w:val="true"/>
        </w:rPr>
        <w:t>החיקוק</w:t>
      </w:r>
      <w:r>
        <w:rPr>
          <w:rFonts w:eastAsia="Garamond" w:cs="Garamond"/>
          <w:rtl w:val="true"/>
        </w:rPr>
        <w:t xml:space="preserve"> </w:t>
      </w:r>
      <w:r>
        <w:rPr>
          <w:rFonts w:cs="FrankRuehl"/>
          <w:rtl w:val="true"/>
        </w:rPr>
        <w:t>שבגינן</w:t>
      </w:r>
      <w:r>
        <w:rPr>
          <w:rFonts w:eastAsia="Garamond" w:cs="Garamond"/>
          <w:rtl w:val="true"/>
        </w:rPr>
        <w:t xml:space="preserve"> </w:t>
      </w:r>
      <w:r>
        <w:rPr>
          <w:rFonts w:cs="FrankRuehl"/>
          <w:rtl w:val="true"/>
        </w:rPr>
        <w:t>הואשם</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פי</w:t>
      </w:r>
      <w:r>
        <w:rPr>
          <w:rFonts w:eastAsia="Garamond" w:cs="Garamond"/>
          <w:rtl w:val="true"/>
        </w:rPr>
        <w:t xml:space="preserve"> </w:t>
      </w:r>
      <w:r>
        <w:rPr>
          <w:rFonts w:cs="FrankRuehl"/>
          <w:rtl w:val="true"/>
        </w:rPr>
        <w:t>אמות</w:t>
      </w:r>
      <w:r>
        <w:rPr>
          <w:rFonts w:eastAsia="Garamond" w:cs="Garamond"/>
          <w:rtl w:val="true"/>
        </w:rPr>
        <w:t xml:space="preserve"> </w:t>
      </w:r>
      <w:r>
        <w:rPr>
          <w:rFonts w:cs="FrankRuehl"/>
          <w:rtl w:val="true"/>
        </w:rPr>
        <w:t>המידה</w:t>
      </w:r>
      <w:r>
        <w:rPr>
          <w:rFonts w:eastAsia="Garamond" w:cs="Garamond"/>
          <w:rtl w:val="true"/>
        </w:rPr>
        <w:t xml:space="preserve"> </w:t>
      </w:r>
      <w:r>
        <w:rPr>
          <w:rFonts w:cs="FrankRuehl"/>
          <w:rtl w:val="true"/>
        </w:rPr>
        <w:t>שהותוו</w:t>
      </w:r>
      <w:r>
        <w:rPr>
          <w:rFonts w:eastAsia="Garamond" w:cs="Garamond"/>
          <w:rtl w:val="true"/>
        </w:rPr>
        <w:t xml:space="preserve"> </w:t>
      </w:r>
      <w:r>
        <w:rPr>
          <w:rFonts w:cs="FrankRuehl"/>
          <w:rtl w:val="true"/>
        </w:rPr>
        <w:t>לכך</w:t>
      </w:r>
      <w:r>
        <w:rPr>
          <w:rFonts w:eastAsia="Garamond" w:cs="Garamond"/>
          <w:rtl w:val="true"/>
        </w:rPr>
        <w:t xml:space="preserve"> </w:t>
      </w:r>
      <w:r>
        <w:rPr>
          <w:rFonts w:cs="FrankRuehl"/>
          <w:rtl w:val="true"/>
        </w:rPr>
        <w:t>בפסיקתנו</w:t>
      </w:r>
      <w:r>
        <w:rPr>
          <w:rFonts w:eastAsia="Garamond" w:cs="Garamond"/>
          <w:rtl w:val="true"/>
        </w:rPr>
        <w:t xml:space="preserve"> </w:t>
      </w:r>
      <w:r>
        <w:rPr>
          <w:rFonts w:cs="FrankRuehl"/>
          <w:rtl w:val="true"/>
        </w:rPr>
        <w:t>(</w:t>
      </w:r>
      <w:hyperlink r:id="rId148">
        <w:r>
          <w:rPr>
            <w:rStyle w:val="Hyperlink"/>
            <w:rFonts w:cs="FrankRuehl"/>
            <w:color w:val="0000FF"/>
            <w:u w:val="single"/>
            <w:rtl w:val="true"/>
          </w:rPr>
          <w:t>ע</w:t>
        </w:r>
        <w:r>
          <w:rPr>
            <w:rStyle w:val="Hyperlink"/>
            <w:rFonts w:cs="FrankRuehl"/>
            <w:color w:val="0000FF"/>
            <w:u w:val="single"/>
            <w:rtl w:val="true"/>
          </w:rPr>
          <w:t>"</w:t>
        </w:r>
        <w:r>
          <w:rPr>
            <w:rStyle w:val="Hyperlink"/>
            <w:rFonts w:cs="FrankRuehl"/>
            <w:color w:val="0000FF"/>
            <w:u w:val="single"/>
            <w:rtl w:val="true"/>
          </w:rPr>
          <w:t>פ</w:t>
        </w:r>
        <w:r>
          <w:rPr>
            <w:rStyle w:val="Hyperlink"/>
            <w:rFonts w:eastAsia="Garamond" w:cs="Garamond"/>
            <w:color w:val="0000FF"/>
            <w:u w:val="single"/>
            <w:rtl w:val="true"/>
          </w:rPr>
          <w:t xml:space="preserve"> </w:t>
        </w:r>
        <w:r>
          <w:rPr>
            <w:rStyle w:val="Hyperlink"/>
            <w:rFonts w:cs="FrankRuehl"/>
            <w:color w:val="0000FF"/>
            <w:u w:val="single"/>
          </w:rPr>
          <w:t>63/79</w:t>
        </w:r>
        <w:r>
          <w:rPr>
            <w:rStyle w:val="Hyperlink"/>
            <w:rFonts w:cs="FrankRuehl"/>
            <w:color w:val="0000FF"/>
            <w:u w:val="single"/>
            <w:rtl w:val="true"/>
          </w:rPr>
          <w:t xml:space="preserve"> </w:t>
        </w:r>
        <w:r>
          <w:rPr>
            <w:rStyle w:val="Hyperlink"/>
            <w:rFonts w:cs="FrankRuehl"/>
            <w:color w:val="0000FF"/>
            <w:u w:val="single"/>
            <w:rtl w:val="true"/>
          </w:rPr>
          <w:t>עוזר</w:t>
        </w:r>
        <w:r>
          <w:rPr>
            <w:rStyle w:val="Hyperlink"/>
            <w:rFonts w:eastAsia="Garamond" w:cs="Garamond"/>
            <w:color w:val="0000FF"/>
            <w:u w:val="single"/>
            <w:rtl w:val="true"/>
          </w:rPr>
          <w:t xml:space="preserve"> </w:t>
        </w:r>
        <w:r>
          <w:rPr>
            <w:rStyle w:val="Hyperlink"/>
            <w:rFonts w:cs="FrankRuehl"/>
            <w:color w:val="0000FF"/>
            <w:u w:val="single"/>
            <w:rtl w:val="true"/>
          </w:rPr>
          <w:t>נ</w:t>
        </w:r>
        <w:r>
          <w:rPr>
            <w:rStyle w:val="Hyperlink"/>
            <w:rFonts w:cs="FrankRuehl"/>
            <w:color w:val="0000FF"/>
            <w:u w:val="single"/>
            <w:rtl w:val="true"/>
          </w:rPr>
          <w:t xml:space="preserve">' </w:t>
        </w:r>
        <w:r>
          <w:rPr>
            <w:rStyle w:val="Hyperlink"/>
            <w:rFonts w:cs="FrankRuehl"/>
            <w:color w:val="0000FF"/>
            <w:u w:val="single"/>
            <w:rtl w:val="true"/>
          </w:rPr>
          <w:t>מדינת</w:t>
        </w:r>
        <w:r>
          <w:rPr>
            <w:rStyle w:val="Hyperlink"/>
            <w:rFonts w:eastAsia="Garamond" w:cs="Garamond"/>
            <w:color w:val="0000FF"/>
            <w:u w:val="single"/>
            <w:rtl w:val="true"/>
          </w:rPr>
          <w:t xml:space="preserve"> </w:t>
        </w:r>
        <w:r>
          <w:rPr>
            <w:rStyle w:val="Hyperlink"/>
            <w:rFonts w:cs="FrankRuehl"/>
            <w:color w:val="0000FF"/>
            <w:u w:val="single"/>
            <w:rtl w:val="true"/>
          </w:rPr>
          <w:t>ישראל</w:t>
        </w:r>
        <w:r>
          <w:rPr>
            <w:rStyle w:val="Hyperlink"/>
            <w:rFonts w:cs="FrankRuehl"/>
            <w:color w:val="0000FF"/>
            <w:u w:val="single"/>
            <w:rtl w:val="true"/>
          </w:rPr>
          <w:t xml:space="preserve">, </w:t>
        </w:r>
        <w:r>
          <w:rPr>
            <w:rStyle w:val="Hyperlink"/>
            <w:rFonts w:cs="FrankRuehl"/>
            <w:color w:val="0000FF"/>
            <w:u w:val="single"/>
            <w:rtl w:val="true"/>
          </w:rPr>
          <w:t>פ</w:t>
        </w:r>
        <w:r>
          <w:rPr>
            <w:rStyle w:val="Hyperlink"/>
            <w:rFonts w:cs="FrankRuehl"/>
            <w:color w:val="0000FF"/>
            <w:u w:val="single"/>
            <w:rtl w:val="true"/>
          </w:rPr>
          <w:t>"</w:t>
        </w:r>
        <w:r>
          <w:rPr>
            <w:rStyle w:val="Hyperlink"/>
            <w:rFonts w:cs="FrankRuehl"/>
            <w:color w:val="0000FF"/>
            <w:u w:val="single"/>
            <w:rtl w:val="true"/>
          </w:rPr>
          <w:t>ד</w:t>
        </w:r>
        <w:r>
          <w:rPr>
            <w:rStyle w:val="Hyperlink"/>
            <w:rFonts w:eastAsia="Garamond" w:cs="Garamond"/>
            <w:color w:val="0000FF"/>
            <w:u w:val="single"/>
            <w:rtl w:val="true"/>
          </w:rPr>
          <w:t xml:space="preserve"> </w:t>
        </w:r>
        <w:r>
          <w:rPr>
            <w:rStyle w:val="Hyperlink"/>
            <w:rFonts w:cs="FrankRuehl"/>
            <w:color w:val="0000FF"/>
            <w:u w:val="single"/>
            <w:rtl w:val="true"/>
          </w:rPr>
          <w:t>לג</w:t>
        </w:r>
      </w:hyperlink>
      <w:r>
        <w:rPr>
          <w:rFonts w:cs="FrankRuehl"/>
          <w:rtl w:val="true"/>
        </w:rPr>
        <w:t>(</w:t>
      </w:r>
      <w:r>
        <w:rPr>
          <w:rFonts w:cs="FrankRuehl"/>
        </w:rPr>
        <w:t>3</w:t>
      </w:r>
      <w:r>
        <w:rPr>
          <w:rFonts w:cs="FrankRuehl"/>
          <w:rtl w:val="true"/>
        </w:rPr>
        <w:t xml:space="preserve">) </w:t>
      </w:r>
      <w:r>
        <w:rPr>
          <w:rFonts w:cs="FrankRuehl"/>
        </w:rPr>
        <w:t>606</w:t>
      </w:r>
      <w:r>
        <w:rPr>
          <w:rFonts w:cs="FrankRuehl"/>
          <w:rtl w:val="true"/>
        </w:rPr>
        <w:t xml:space="preserve">, </w:t>
      </w:r>
      <w:r>
        <w:rPr>
          <w:rFonts w:cs="FrankRuehl"/>
        </w:rPr>
        <w:t>615-614</w:t>
      </w:r>
      <w:r>
        <w:rPr>
          <w:rFonts w:cs="FrankRuehl"/>
          <w:rtl w:val="true"/>
        </w:rPr>
        <w:t xml:space="preserve"> (</w:t>
      </w:r>
      <w:r>
        <w:rPr>
          <w:rFonts w:cs="FrankRuehl"/>
        </w:rPr>
        <w:t>1979</w:t>
      </w:r>
      <w:r>
        <w:rPr>
          <w:rFonts w:cs="FrankRuehl"/>
          <w:rtl w:val="true"/>
        </w:rPr>
        <w:t xml:space="preserve">)). </w:t>
      </w:r>
      <w:r>
        <w:rPr>
          <w:rFonts w:cs="FrankRuehl"/>
          <w:rtl w:val="true"/>
        </w:rPr>
        <w:t>כאמור</w:t>
      </w:r>
      <w:r>
        <w:rPr>
          <w:rFonts w:cs="FrankRuehl"/>
          <w:rtl w:val="true"/>
        </w:rPr>
        <w:t xml:space="preserve">, </w:t>
      </w:r>
      <w:r>
        <w:rPr>
          <w:rFonts w:cs="FrankRuehl"/>
          <w:rtl w:val="true"/>
        </w:rPr>
        <w:t>פועלם</w:t>
      </w:r>
      <w:r>
        <w:rPr>
          <w:rFonts w:eastAsia="Garamond" w:cs="Garamond"/>
          <w:rtl w:val="true"/>
        </w:rPr>
        <w:t xml:space="preserve"> </w:t>
      </w:r>
      <w:r>
        <w:rPr>
          <w:rFonts w:cs="FrankRuehl"/>
          <w:rtl w:val="true"/>
        </w:rPr>
        <w:t>המשותף</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אדרי</w:t>
      </w:r>
      <w:r>
        <w:rPr>
          <w:rFonts w:eastAsia="Garamond" w:cs="Garamond"/>
          <w:rtl w:val="true"/>
        </w:rPr>
        <w:t xml:space="preserve"> </w:t>
      </w:r>
      <w:r>
        <w:rPr>
          <w:rFonts w:cs="FrankRuehl"/>
          <w:rtl w:val="true"/>
        </w:rPr>
        <w:t>ובן</w:t>
      </w:r>
      <w:r>
        <w:rPr>
          <w:rFonts w:eastAsia="Garamond" w:cs="Garamond"/>
          <w:rtl w:val="true"/>
        </w:rPr>
        <w:t xml:space="preserve"> </w:t>
      </w:r>
      <w:r>
        <w:rPr>
          <w:rFonts w:cs="FrankRuehl"/>
          <w:rtl w:val="true"/>
        </w:rPr>
        <w:t>דוד</w:t>
      </w:r>
      <w:r>
        <w:rPr>
          <w:rFonts w:eastAsia="Garamond" w:cs="Garamond"/>
          <w:rtl w:val="true"/>
        </w:rPr>
        <w:t xml:space="preserve"> </w:t>
      </w:r>
      <w:r>
        <w:rPr>
          <w:rFonts w:cs="FrankRuehl"/>
          <w:rtl w:val="true"/>
        </w:rPr>
        <w:t>קיבל</w:t>
      </w:r>
      <w:r>
        <w:rPr>
          <w:rFonts w:eastAsia="Garamond" w:cs="Garamond"/>
          <w:rtl w:val="true"/>
        </w:rPr>
        <w:t xml:space="preserve"> </w:t>
      </w:r>
      <w:r>
        <w:rPr>
          <w:rFonts w:cs="FrankRuehl"/>
          <w:rtl w:val="true"/>
        </w:rPr>
        <w:t>ביטוי</w:t>
      </w:r>
      <w:r>
        <w:rPr>
          <w:rFonts w:eastAsia="Garamond" w:cs="Garamond"/>
          <w:rtl w:val="true"/>
        </w:rPr>
        <w:t xml:space="preserve"> </w:t>
      </w:r>
      <w:r>
        <w:rPr>
          <w:rFonts w:cs="FrankRuehl"/>
          <w:rtl w:val="true"/>
        </w:rPr>
        <w:t>הן</w:t>
      </w:r>
      <w:r>
        <w:rPr>
          <w:rFonts w:eastAsia="Garamond" w:cs="Garamond"/>
          <w:rtl w:val="true"/>
        </w:rPr>
        <w:t xml:space="preserve"> </w:t>
      </w:r>
      <w:r>
        <w:rPr>
          <w:rFonts w:cs="FrankRuehl"/>
          <w:rtl w:val="true"/>
        </w:rPr>
        <w:t>בחלק</w:t>
      </w:r>
      <w:r>
        <w:rPr>
          <w:rFonts w:eastAsia="Garamond" w:cs="Garamond"/>
          <w:rtl w:val="true"/>
        </w:rPr>
        <w:t xml:space="preserve"> </w:t>
      </w:r>
      <w:r>
        <w:rPr>
          <w:rFonts w:cs="FrankRuehl"/>
          <w:rtl w:val="true"/>
        </w:rPr>
        <w:t>הכללי</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כתב</w:t>
      </w:r>
      <w:r>
        <w:rPr>
          <w:rFonts w:eastAsia="Garamond" w:cs="Garamond"/>
          <w:rtl w:val="true"/>
        </w:rPr>
        <w:t xml:space="preserve"> </w:t>
      </w:r>
      <w:r>
        <w:rPr>
          <w:rFonts w:cs="FrankRuehl"/>
          <w:rtl w:val="true"/>
        </w:rPr>
        <w:t>האישום</w:t>
      </w:r>
      <w:r>
        <w:rPr>
          <w:rFonts w:cs="FrankRuehl"/>
          <w:rtl w:val="true"/>
        </w:rPr>
        <w:t xml:space="preserve">, </w:t>
      </w:r>
      <w:r>
        <w:rPr>
          <w:rFonts w:cs="FrankRuehl"/>
          <w:rtl w:val="true"/>
        </w:rPr>
        <w:t>הן</w:t>
      </w:r>
      <w:r>
        <w:rPr>
          <w:rFonts w:eastAsia="Garamond" w:cs="Garamond"/>
          <w:rtl w:val="true"/>
        </w:rPr>
        <w:t xml:space="preserve"> </w:t>
      </w:r>
      <w:r>
        <w:rPr>
          <w:rFonts w:cs="FrankRuehl"/>
          <w:rtl w:val="true"/>
        </w:rPr>
        <w:t>בתיאור</w:t>
      </w:r>
      <w:r>
        <w:rPr>
          <w:rFonts w:eastAsia="Garamond" w:cs="Garamond"/>
          <w:rtl w:val="true"/>
        </w:rPr>
        <w:t xml:space="preserve"> </w:t>
      </w:r>
      <w:r>
        <w:rPr>
          <w:rFonts w:cs="FrankRuehl"/>
          <w:rtl w:val="true"/>
        </w:rPr>
        <w:t>העובדתי</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האישום</w:t>
      </w:r>
      <w:r>
        <w:rPr>
          <w:rFonts w:eastAsia="Garamond" w:cs="Garamond"/>
          <w:rtl w:val="true"/>
        </w:rPr>
        <w:t xml:space="preserve"> </w:t>
      </w:r>
      <w:r>
        <w:rPr>
          <w:rFonts w:cs="FrankRuehl"/>
          <w:rtl w:val="true"/>
        </w:rPr>
        <w:t>השני</w:t>
      </w:r>
      <w:r>
        <w:rPr>
          <w:rFonts w:cs="FrankRuehl"/>
          <w:rtl w:val="true"/>
        </w:rPr>
        <w:t xml:space="preserve">, </w:t>
      </w:r>
      <w:r>
        <w:rPr>
          <w:rFonts w:cs="FrankRuehl"/>
          <w:rtl w:val="true"/>
        </w:rPr>
        <w:t>ויתרה</w:t>
      </w:r>
      <w:r>
        <w:rPr>
          <w:rFonts w:eastAsia="Garamond" w:cs="Garamond"/>
          <w:rtl w:val="true"/>
        </w:rPr>
        <w:t xml:space="preserve"> </w:t>
      </w:r>
      <w:r>
        <w:rPr>
          <w:rFonts w:cs="FrankRuehl"/>
          <w:rtl w:val="true"/>
        </w:rPr>
        <w:t>מכך</w:t>
      </w:r>
      <w:r>
        <w:rPr>
          <w:rFonts w:eastAsia="Garamond" w:cs="Garamond"/>
          <w:rtl w:val="true"/>
        </w:rPr>
        <w:t xml:space="preserve"> </w:t>
      </w:r>
      <w:r>
        <w:rPr>
          <w:rFonts w:cs="FrankRuehl"/>
          <w:rtl w:val="true"/>
        </w:rPr>
        <w:t>–</w:t>
      </w:r>
      <w:r>
        <w:rPr>
          <w:rFonts w:eastAsia="Garamond" w:cs="Garamond"/>
          <w:rtl w:val="true"/>
        </w:rPr>
        <w:t xml:space="preserve"> </w:t>
      </w:r>
      <w:r>
        <w:rPr>
          <w:rFonts w:cs="FrankRuehl"/>
          <w:rtl w:val="true"/>
        </w:rPr>
        <w:t>בן</w:t>
      </w:r>
      <w:r>
        <w:rPr>
          <w:rFonts w:eastAsia="Garamond" w:cs="Garamond"/>
          <w:rtl w:val="true"/>
        </w:rPr>
        <w:t xml:space="preserve"> </w:t>
      </w:r>
      <w:r>
        <w:rPr>
          <w:rFonts w:cs="FrankRuehl"/>
          <w:rtl w:val="true"/>
        </w:rPr>
        <w:t>דוד</w:t>
      </w:r>
      <w:r>
        <w:rPr>
          <w:rFonts w:eastAsia="Garamond" w:cs="Garamond"/>
          <w:rtl w:val="true"/>
        </w:rPr>
        <w:t xml:space="preserve"> </w:t>
      </w:r>
      <w:r>
        <w:rPr>
          <w:rFonts w:cs="FrankRuehl"/>
          <w:rtl w:val="true"/>
        </w:rPr>
        <w:t>לא</w:t>
      </w:r>
      <w:r>
        <w:rPr>
          <w:rFonts w:eastAsia="Garamond" w:cs="Garamond"/>
          <w:rtl w:val="true"/>
        </w:rPr>
        <w:t xml:space="preserve"> </w:t>
      </w:r>
      <w:r>
        <w:rPr>
          <w:rFonts w:cs="FrankRuehl"/>
          <w:rtl w:val="true"/>
        </w:rPr>
        <w:t>הצביע</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קו</w:t>
      </w:r>
      <w:r>
        <w:rPr>
          <w:rFonts w:eastAsia="Garamond" w:cs="Garamond"/>
          <w:rtl w:val="true"/>
        </w:rPr>
        <w:t xml:space="preserve"> </w:t>
      </w:r>
      <w:r>
        <w:rPr>
          <w:rFonts w:cs="FrankRuehl"/>
          <w:rtl w:val="true"/>
        </w:rPr>
        <w:t>הגנה</w:t>
      </w:r>
      <w:r>
        <w:rPr>
          <w:rFonts w:eastAsia="Garamond" w:cs="Garamond"/>
          <w:rtl w:val="true"/>
        </w:rPr>
        <w:t xml:space="preserve"> </w:t>
      </w:r>
      <w:r>
        <w:rPr>
          <w:rFonts w:cs="FrankRuehl"/>
          <w:rtl w:val="true"/>
        </w:rPr>
        <w:t>שנמנע</w:t>
      </w:r>
      <w:r>
        <w:rPr>
          <w:rFonts w:eastAsia="Garamond" w:cs="Garamond"/>
          <w:rtl w:val="true"/>
        </w:rPr>
        <w:t xml:space="preserve"> </w:t>
      </w:r>
      <w:r>
        <w:rPr>
          <w:rFonts w:cs="FrankRuehl"/>
          <w:rtl w:val="true"/>
        </w:rPr>
        <w:t>ממנו</w:t>
      </w:r>
      <w:r>
        <w:rPr>
          <w:rFonts w:eastAsia="Garamond" w:cs="Garamond"/>
          <w:rtl w:val="true"/>
        </w:rPr>
        <w:t xml:space="preserve"> </w:t>
      </w:r>
      <w:r>
        <w:rPr>
          <w:rFonts w:cs="FrankRuehl"/>
          <w:rtl w:val="true"/>
        </w:rPr>
        <w:t>כתוצאה</w:t>
      </w:r>
      <w:r>
        <w:rPr>
          <w:rFonts w:eastAsia="Garamond" w:cs="Garamond"/>
          <w:rtl w:val="true"/>
        </w:rPr>
        <w:t xml:space="preserve"> </w:t>
      </w:r>
      <w:r>
        <w:rPr>
          <w:rFonts w:cs="FrankRuehl"/>
          <w:rtl w:val="true"/>
        </w:rPr>
        <w:t>מהשמטה</w:t>
      </w:r>
      <w:r>
        <w:rPr>
          <w:rFonts w:eastAsia="Garamond" w:cs="Garamond"/>
          <w:rtl w:val="true"/>
        </w:rPr>
        <w:t xml:space="preserve"> </w:t>
      </w:r>
      <w:r>
        <w:rPr>
          <w:rFonts w:cs="FrankRuehl"/>
          <w:rtl w:val="true"/>
        </w:rPr>
        <w:t>זו</w:t>
      </w:r>
      <w:r>
        <w:rPr>
          <w:rFonts w:cs="FrankRuehl"/>
          <w:rtl w:val="true"/>
        </w:rPr>
        <w:t xml:space="preserve">. </w:t>
      </w:r>
      <w:r>
        <w:rPr>
          <w:rFonts w:cs="FrankRuehl"/>
          <w:rtl w:val="true"/>
        </w:rPr>
        <w:t>בן</w:t>
      </w:r>
      <w:r>
        <w:rPr>
          <w:rFonts w:eastAsia="Garamond" w:cs="Garamond"/>
          <w:rtl w:val="true"/>
        </w:rPr>
        <w:t xml:space="preserve"> </w:t>
      </w:r>
      <w:r>
        <w:rPr>
          <w:rFonts w:cs="FrankRuehl"/>
          <w:rtl w:val="true"/>
        </w:rPr>
        <w:t>דוד</w:t>
      </w:r>
      <w:r>
        <w:rPr>
          <w:rFonts w:eastAsia="Garamond" w:cs="Garamond"/>
          <w:rtl w:val="true"/>
        </w:rPr>
        <w:t xml:space="preserve"> </w:t>
      </w:r>
      <w:r>
        <w:rPr>
          <w:rFonts w:cs="FrankRuehl"/>
          <w:rtl w:val="true"/>
        </w:rPr>
        <w:t>הבין</w:t>
      </w:r>
      <w:r>
        <w:rPr>
          <w:rFonts w:eastAsia="Garamond" w:cs="Garamond"/>
          <w:rtl w:val="true"/>
        </w:rPr>
        <w:t xml:space="preserve"> </w:t>
      </w:r>
      <w:r>
        <w:rPr>
          <w:rFonts w:cs="FrankRuehl"/>
          <w:rtl w:val="true"/>
        </w:rPr>
        <w:t>כאמור</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האישום</w:t>
      </w:r>
      <w:r>
        <w:rPr>
          <w:rFonts w:eastAsia="Garamond" w:cs="Garamond"/>
          <w:rtl w:val="true"/>
        </w:rPr>
        <w:t xml:space="preserve"> </w:t>
      </w:r>
      <w:r>
        <w:rPr>
          <w:rFonts w:cs="FrankRuehl"/>
          <w:rtl w:val="true"/>
        </w:rPr>
        <w:t>השני</w:t>
      </w:r>
      <w:r>
        <w:rPr>
          <w:rFonts w:eastAsia="Garamond" w:cs="Garamond"/>
          <w:rtl w:val="true"/>
        </w:rPr>
        <w:t xml:space="preserve"> </w:t>
      </w:r>
      <w:r>
        <w:rPr>
          <w:rFonts w:cs="FrankRuehl"/>
          <w:rtl w:val="true"/>
        </w:rPr>
        <w:t>מיוחס</w:t>
      </w:r>
      <w:r>
        <w:rPr>
          <w:rFonts w:eastAsia="Garamond" w:cs="Garamond"/>
          <w:rtl w:val="true"/>
        </w:rPr>
        <w:t xml:space="preserve"> </w:t>
      </w:r>
      <w:r>
        <w:rPr>
          <w:rFonts w:cs="FrankRuehl"/>
          <w:rtl w:val="true"/>
        </w:rPr>
        <w:t>לו</w:t>
      </w:r>
      <w:r>
        <w:rPr>
          <w:rFonts w:eastAsia="Garamond" w:cs="Garamond"/>
          <w:rtl w:val="true"/>
        </w:rPr>
        <w:t xml:space="preserve"> </w:t>
      </w:r>
      <w:r>
        <w:rPr>
          <w:rFonts w:cs="FrankRuehl"/>
          <w:rtl w:val="true"/>
        </w:rPr>
        <w:t>ולאדרי</w:t>
      </w:r>
      <w:r>
        <w:rPr>
          <w:rFonts w:eastAsia="Garamond" w:cs="Garamond"/>
          <w:rtl w:val="true"/>
        </w:rPr>
        <w:t xml:space="preserve"> </w:t>
      </w:r>
      <w:r>
        <w:rPr>
          <w:rFonts w:cs="FrankRuehl"/>
          <w:rtl w:val="true"/>
        </w:rPr>
        <w:t>כמבצעים</w:t>
      </w:r>
      <w:r>
        <w:rPr>
          <w:rFonts w:eastAsia="Garamond" w:cs="Garamond"/>
          <w:rtl w:val="true"/>
        </w:rPr>
        <w:t xml:space="preserve"> </w:t>
      </w:r>
      <w:r>
        <w:rPr>
          <w:rFonts w:cs="FrankRuehl"/>
          <w:rtl w:val="true"/>
        </w:rPr>
        <w:t>בצוותא</w:t>
      </w:r>
      <w:r>
        <w:rPr>
          <w:rFonts w:eastAsia="Garamond" w:cs="Garamond"/>
          <w:rtl w:val="true"/>
        </w:rPr>
        <w:t xml:space="preserve"> </w:t>
      </w:r>
      <w:r>
        <w:rPr>
          <w:rFonts w:cs="FrankRuehl"/>
          <w:rtl w:val="true"/>
        </w:rPr>
        <w:t>ובהתאם</w:t>
      </w:r>
      <w:r>
        <w:rPr>
          <w:rFonts w:eastAsia="Garamond" w:cs="Garamond"/>
          <w:rtl w:val="true"/>
        </w:rPr>
        <w:t xml:space="preserve"> </w:t>
      </w:r>
      <w:r>
        <w:rPr>
          <w:rFonts w:cs="FrankRuehl"/>
          <w:rtl w:val="true"/>
        </w:rPr>
        <w:t>לכך</w:t>
      </w:r>
      <w:r>
        <w:rPr>
          <w:rFonts w:eastAsia="Garamond" w:cs="Garamond"/>
          <w:rtl w:val="true"/>
        </w:rPr>
        <w:t xml:space="preserve"> </w:t>
      </w:r>
      <w:r>
        <w:rPr>
          <w:rFonts w:cs="FrankRuehl"/>
          <w:rtl w:val="true"/>
        </w:rPr>
        <w:t>הוגשו</w:t>
      </w:r>
      <w:r>
        <w:rPr>
          <w:rFonts w:eastAsia="Garamond" w:cs="Garamond"/>
          <w:rtl w:val="true"/>
        </w:rPr>
        <w:t xml:space="preserve"> </w:t>
      </w:r>
      <w:r>
        <w:rPr>
          <w:rFonts w:cs="FrankRuehl"/>
          <w:rtl w:val="true"/>
        </w:rPr>
        <w:t>ראיות</w:t>
      </w:r>
      <w:r>
        <w:rPr>
          <w:rFonts w:eastAsia="Garamond" w:cs="Garamond"/>
          <w:rtl w:val="true"/>
        </w:rPr>
        <w:t xml:space="preserve"> </w:t>
      </w:r>
      <w:r>
        <w:rPr>
          <w:rFonts w:cs="FrankRuehl"/>
          <w:rtl w:val="true"/>
        </w:rPr>
        <w:t>מטעמו</w:t>
      </w:r>
      <w:r>
        <w:rPr>
          <w:rFonts w:eastAsia="Garamond" w:cs="Garamond"/>
          <w:rtl w:val="true"/>
        </w:rPr>
        <w:t xml:space="preserve"> </w:t>
      </w:r>
      <w:r>
        <w:rPr>
          <w:rFonts w:cs="FrankRuehl"/>
          <w:rtl w:val="true"/>
        </w:rPr>
        <w:t>ונחקרו</w:t>
      </w:r>
      <w:r>
        <w:rPr>
          <w:rFonts w:eastAsia="Garamond" w:cs="Garamond"/>
          <w:rtl w:val="true"/>
        </w:rPr>
        <w:t xml:space="preserve"> </w:t>
      </w:r>
      <w:r>
        <w:rPr>
          <w:rFonts w:cs="FrankRuehl"/>
          <w:rtl w:val="true"/>
        </w:rPr>
        <w:t>עדים</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ידי</w:t>
      </w:r>
      <w:r>
        <w:rPr>
          <w:rFonts w:eastAsia="Garamond" w:cs="Garamond"/>
          <w:rtl w:val="true"/>
        </w:rPr>
        <w:t xml:space="preserve"> </w:t>
      </w:r>
      <w:r>
        <w:rPr>
          <w:rFonts w:cs="FrankRuehl"/>
          <w:rtl w:val="true"/>
        </w:rPr>
        <w:t>בא</w:t>
      </w:r>
      <w:r>
        <w:rPr>
          <w:rFonts w:eastAsia="Garamond" w:cs="Garamond"/>
          <w:rtl w:val="true"/>
        </w:rPr>
        <w:t xml:space="preserve"> </w:t>
      </w:r>
      <w:r>
        <w:rPr>
          <w:rFonts w:cs="FrankRuehl"/>
          <w:rtl w:val="true"/>
        </w:rPr>
        <w:t>כוחו</w:t>
      </w:r>
      <w:r>
        <w:rPr>
          <w:rFonts w:cs="FrankRuehl"/>
          <w:rtl w:val="true"/>
        </w:rPr>
        <w:t>.</w:t>
      </w:r>
      <w:r>
        <w:rPr>
          <w:rFonts w:cs="FrankRuehl"/>
          <w:rtl w:val="true"/>
        </w:rPr>
        <w:t xml:space="preserve"> </w:t>
      </w:r>
      <w:r>
        <w:rPr>
          <w:rFonts w:cs="FrankRuehl"/>
          <w:rtl w:val="true"/>
        </w:rPr>
        <w:t>בנסיבות</w:t>
      </w:r>
      <w:r>
        <w:rPr>
          <w:rFonts w:eastAsia="Garamond" w:cs="Garamond"/>
          <w:rtl w:val="true"/>
        </w:rPr>
        <w:t xml:space="preserve"> </w:t>
      </w:r>
      <w:r>
        <w:rPr>
          <w:rFonts w:cs="FrankRuehl"/>
          <w:rtl w:val="true"/>
        </w:rPr>
        <w:t>אלו</w:t>
      </w:r>
      <w:r>
        <w:rPr>
          <w:rFonts w:cs="FrankRuehl"/>
          <w:rtl w:val="true"/>
        </w:rPr>
        <w:t xml:space="preserve">, </w:t>
      </w:r>
      <w:r>
        <w:rPr>
          <w:rFonts w:cs="FrankRuehl"/>
          <w:rtl w:val="true"/>
        </w:rPr>
        <w:t>איני</w:t>
      </w:r>
      <w:r>
        <w:rPr>
          <w:rFonts w:eastAsia="Garamond" w:cs="Garamond"/>
          <w:rtl w:val="true"/>
        </w:rPr>
        <w:t xml:space="preserve"> </w:t>
      </w:r>
      <w:r>
        <w:rPr>
          <w:rFonts w:cs="FrankRuehl"/>
          <w:rtl w:val="true"/>
        </w:rPr>
        <w:t>סבור</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השמטת</w:t>
      </w:r>
      <w:r>
        <w:rPr>
          <w:rFonts w:eastAsia="Garamond" w:cs="Garamond"/>
          <w:rtl w:val="true"/>
        </w:rPr>
        <w:t xml:space="preserve"> </w:t>
      </w:r>
      <w:r>
        <w:rPr>
          <w:rFonts w:cs="FrankRuehl"/>
          <w:rtl w:val="true"/>
        </w:rPr>
        <w:t>האזכור</w:t>
      </w:r>
      <w:r>
        <w:rPr>
          <w:rFonts w:eastAsia="Garamond" w:cs="Garamond"/>
          <w:rtl w:val="true"/>
        </w:rPr>
        <w:t xml:space="preserve"> </w:t>
      </w:r>
      <w:r>
        <w:rPr>
          <w:rFonts w:cs="FrankRuehl"/>
          <w:rtl w:val="true"/>
        </w:rPr>
        <w:t>של</w:t>
      </w:r>
      <w:r>
        <w:rPr>
          <w:rFonts w:eastAsia="Garamond" w:cs="Garamond"/>
          <w:rtl w:val="true"/>
        </w:rPr>
        <w:t xml:space="preserve"> </w:t>
      </w:r>
      <w:hyperlink r:id="rId149">
        <w:r>
          <w:rPr>
            <w:rStyle w:val="Hyperlink"/>
            <w:rFonts w:cs="FrankRuehl"/>
            <w:color w:val="0000FF"/>
            <w:u w:val="single"/>
            <w:rtl w:val="true"/>
          </w:rPr>
          <w:t>סעיף</w:t>
        </w:r>
        <w:r>
          <w:rPr>
            <w:rStyle w:val="Hyperlink"/>
            <w:rFonts w:eastAsia="Garamond" w:cs="Garamond"/>
            <w:color w:val="0000FF"/>
            <w:u w:val="single"/>
            <w:rtl w:val="true"/>
          </w:rPr>
          <w:t xml:space="preserve"> </w:t>
        </w:r>
        <w:r>
          <w:rPr>
            <w:rStyle w:val="Hyperlink"/>
            <w:rFonts w:cs="FrankRuehl"/>
            <w:color w:val="0000FF"/>
            <w:u w:val="single"/>
          </w:rPr>
          <w:t>29</w:t>
        </w:r>
        <w:r>
          <w:rPr>
            <w:rStyle w:val="Hyperlink"/>
            <w:rFonts w:cs="FrankRuehl"/>
            <w:color w:val="0000FF"/>
            <w:u w:val="single"/>
            <w:rtl w:val="true"/>
          </w:rPr>
          <w:t>(</w:t>
        </w:r>
        <w:r>
          <w:rPr>
            <w:rStyle w:val="Hyperlink"/>
            <w:rFonts w:cs="FrankRuehl"/>
            <w:color w:val="0000FF"/>
            <w:u w:val="single"/>
            <w:rtl w:val="true"/>
          </w:rPr>
          <w:t>ב</w:t>
        </w:r>
        <w:r>
          <w:rPr>
            <w:rStyle w:val="Hyperlink"/>
            <w:rFonts w:cs="FrankRuehl"/>
            <w:color w:val="0000FF"/>
            <w:u w:val="single"/>
            <w:rtl w:val="true"/>
          </w:rPr>
          <w:t>)</w:t>
        </w:r>
      </w:hyperlink>
      <w:r>
        <w:rPr>
          <w:rFonts w:cs="FrankRuehl"/>
          <w:rtl w:val="true"/>
        </w:rPr>
        <w:t xml:space="preserve"> </w:t>
      </w:r>
      <w:r>
        <w:rPr>
          <w:rFonts w:cs="FrankRuehl"/>
          <w:rtl w:val="true"/>
        </w:rPr>
        <w:t>לחוק</w:t>
      </w:r>
      <w:r>
        <w:rPr>
          <w:rFonts w:eastAsia="Garamond" w:cs="Garamond"/>
          <w:rtl w:val="true"/>
        </w:rPr>
        <w:t xml:space="preserve"> </w:t>
      </w:r>
      <w:r>
        <w:rPr>
          <w:rFonts w:cs="FrankRuehl"/>
          <w:rtl w:val="true"/>
        </w:rPr>
        <w:t>העונשין</w:t>
      </w:r>
      <w:r>
        <w:rPr>
          <w:rFonts w:eastAsia="Garamond" w:cs="Garamond"/>
          <w:rtl w:val="true"/>
        </w:rPr>
        <w:t xml:space="preserve"> </w:t>
      </w:r>
      <w:r>
        <w:rPr>
          <w:rFonts w:cs="FrankRuehl"/>
          <w:rtl w:val="true"/>
        </w:rPr>
        <w:t>מהוראות</w:t>
      </w:r>
      <w:r>
        <w:rPr>
          <w:rFonts w:eastAsia="Garamond" w:cs="Garamond"/>
          <w:rtl w:val="true"/>
        </w:rPr>
        <w:t xml:space="preserve"> </w:t>
      </w:r>
      <w:r>
        <w:rPr>
          <w:rFonts w:cs="FrankRuehl"/>
          <w:rtl w:val="true"/>
        </w:rPr>
        <w:t>החיקוק</w:t>
      </w:r>
      <w:r>
        <w:rPr>
          <w:rFonts w:eastAsia="Garamond" w:cs="Garamond"/>
          <w:rtl w:val="true"/>
        </w:rPr>
        <w:t xml:space="preserve"> </w:t>
      </w:r>
      <w:r>
        <w:rPr>
          <w:rFonts w:cs="FrankRuehl"/>
          <w:rtl w:val="true"/>
        </w:rPr>
        <w:t>שיוחסו</w:t>
      </w:r>
      <w:r>
        <w:rPr>
          <w:rFonts w:eastAsia="Garamond" w:cs="Garamond"/>
          <w:rtl w:val="true"/>
        </w:rPr>
        <w:t xml:space="preserve"> </w:t>
      </w:r>
      <w:r>
        <w:rPr>
          <w:rFonts w:cs="FrankRuehl"/>
          <w:rtl w:val="true"/>
        </w:rPr>
        <w:t>לבן</w:t>
      </w:r>
      <w:r>
        <w:rPr>
          <w:rFonts w:eastAsia="Garamond" w:cs="Garamond"/>
          <w:rtl w:val="true"/>
        </w:rPr>
        <w:t xml:space="preserve"> </w:t>
      </w:r>
      <w:r>
        <w:rPr>
          <w:rFonts w:cs="FrankRuehl"/>
          <w:rtl w:val="true"/>
        </w:rPr>
        <w:t>דוד</w:t>
      </w:r>
      <w:r>
        <w:rPr>
          <w:rFonts w:eastAsia="Garamond" w:cs="Garamond"/>
          <w:rtl w:val="true"/>
        </w:rPr>
        <w:t xml:space="preserve"> </w:t>
      </w:r>
      <w:r>
        <w:rPr>
          <w:rFonts w:cs="FrankRuehl"/>
          <w:rtl w:val="true"/>
        </w:rPr>
        <w:t>באישום</w:t>
      </w:r>
      <w:r>
        <w:rPr>
          <w:rFonts w:eastAsia="Garamond" w:cs="Garamond"/>
          <w:rtl w:val="true"/>
        </w:rPr>
        <w:t xml:space="preserve"> </w:t>
      </w:r>
      <w:r>
        <w:rPr>
          <w:rFonts w:cs="FrankRuehl"/>
          <w:rtl w:val="true"/>
        </w:rPr>
        <w:t>השני</w:t>
      </w:r>
      <w:r>
        <w:rPr>
          <w:rFonts w:eastAsia="Garamond" w:cs="Garamond"/>
          <w:rtl w:val="true"/>
        </w:rPr>
        <w:t xml:space="preserve"> </w:t>
      </w:r>
      <w:r>
        <w:rPr>
          <w:rFonts w:cs="FrankRuehl"/>
          <w:rtl w:val="true"/>
        </w:rPr>
        <w:t>צריכה</w:t>
      </w:r>
      <w:r>
        <w:rPr>
          <w:rFonts w:eastAsia="Garamond" w:cs="Garamond"/>
          <w:rtl w:val="true"/>
        </w:rPr>
        <w:t xml:space="preserve"> </w:t>
      </w:r>
      <w:r>
        <w:rPr>
          <w:rFonts w:cs="FrankRuehl"/>
          <w:rtl w:val="true"/>
        </w:rPr>
        <w:t>להביא</w:t>
      </w:r>
      <w:r>
        <w:rPr>
          <w:rFonts w:eastAsia="Garamond" w:cs="Garamond"/>
          <w:rtl w:val="true"/>
        </w:rPr>
        <w:t xml:space="preserve"> </w:t>
      </w:r>
      <w:r>
        <w:rPr>
          <w:rFonts w:cs="FrankRuehl"/>
          <w:rtl w:val="true"/>
        </w:rPr>
        <w:t>לזיכויו</w:t>
      </w:r>
      <w:r>
        <w:rPr>
          <w:rFonts w:eastAsia="Garamond" w:cs="Garamond"/>
          <w:rtl w:val="true"/>
        </w:rPr>
        <w:t xml:space="preserve"> </w:t>
      </w:r>
      <w:r>
        <w:rPr>
          <w:rFonts w:cs="FrankRuehl"/>
          <w:rtl w:val="true"/>
        </w:rPr>
        <w:t>מעבירת</w:t>
      </w:r>
      <w:r>
        <w:rPr>
          <w:rFonts w:eastAsia="Garamond" w:cs="Garamond"/>
          <w:rtl w:val="true"/>
        </w:rPr>
        <w:t xml:space="preserve"> </w:t>
      </w:r>
      <w:r>
        <w:rPr>
          <w:rFonts w:cs="FrankRuehl"/>
          <w:rtl w:val="true"/>
        </w:rPr>
        <w:t>התרמית</w:t>
      </w:r>
      <w:r>
        <w:rPr>
          <w:rFonts w:cs="FrankRuehl"/>
          <w:rtl w:val="true"/>
        </w:rPr>
        <w:t>.</w:t>
      </w:r>
    </w:p>
    <w:p>
      <w:pPr>
        <w:pStyle w:val="Ruller43"/>
        <w:numPr>
          <w:ilvl w:val="0"/>
          <w:numId w:val="0"/>
        </w:numPr>
        <w:ind w:hanging="0" w:start="0" w:end="0"/>
        <w:jc w:val="both"/>
        <w:rPr>
          <w:rFonts w:cs="FrankRuehl"/>
        </w:rPr>
      </w:pPr>
      <w:r>
        <w:rPr>
          <w:rFonts w:cs="FrankRuehl"/>
          <w:rtl w:val="true"/>
        </w:rPr>
      </w:r>
    </w:p>
    <w:p>
      <w:pPr>
        <w:pStyle w:val="Ruller43"/>
        <w:numPr>
          <w:ilvl w:val="0"/>
          <w:numId w:val="0"/>
        </w:numPr>
        <w:ind w:hanging="0" w:start="0" w:end="0"/>
        <w:jc w:val="both"/>
        <w:rPr>
          <w:rFonts w:cs="FrankRuehl"/>
        </w:rPr>
      </w:pPr>
      <w:r>
        <w:rPr>
          <w:rFonts w:cs="FrankRuehl"/>
          <w:rtl w:val="true"/>
        </w:rPr>
        <w:tab/>
      </w:r>
      <w:r>
        <w:rPr>
          <w:rFonts w:cs="FrankRuehl"/>
          <w:rtl w:val="true"/>
        </w:rPr>
        <w:t>בנתון</w:t>
      </w:r>
      <w:r>
        <w:rPr>
          <w:rFonts w:eastAsia="Garamond" w:cs="Garamond"/>
          <w:rtl w:val="true"/>
        </w:rPr>
        <w:t xml:space="preserve"> </w:t>
      </w:r>
      <w:r>
        <w:rPr>
          <w:rFonts w:cs="FrankRuehl"/>
          <w:rtl w:val="true"/>
        </w:rPr>
        <w:t>לקביעות</w:t>
      </w:r>
      <w:r>
        <w:rPr>
          <w:rFonts w:eastAsia="Garamond" w:cs="Garamond"/>
          <w:rtl w:val="true"/>
        </w:rPr>
        <w:t xml:space="preserve"> </w:t>
      </w:r>
      <w:r>
        <w:rPr>
          <w:rFonts w:cs="FrankRuehl"/>
          <w:rtl w:val="true"/>
        </w:rPr>
        <w:t>אלו</w:t>
      </w:r>
      <w:r>
        <w:rPr>
          <w:rFonts w:cs="FrankRuehl"/>
          <w:rtl w:val="true"/>
        </w:rPr>
        <w:t xml:space="preserve">, </w:t>
      </w:r>
      <w:r>
        <w:rPr>
          <w:rFonts w:cs="FrankRuehl"/>
          <w:rtl w:val="true"/>
        </w:rPr>
        <w:t>אפנה</w:t>
      </w:r>
      <w:r>
        <w:rPr>
          <w:rFonts w:eastAsia="Garamond" w:cs="Garamond"/>
          <w:rtl w:val="true"/>
        </w:rPr>
        <w:t xml:space="preserve"> </w:t>
      </w:r>
      <w:r>
        <w:rPr>
          <w:rFonts w:cs="FrankRuehl"/>
          <w:rtl w:val="true"/>
        </w:rPr>
        <w:t>כעת</w:t>
      </w:r>
      <w:r>
        <w:rPr>
          <w:rFonts w:eastAsia="Garamond" w:cs="Garamond"/>
          <w:rtl w:val="true"/>
        </w:rPr>
        <w:t xml:space="preserve"> </w:t>
      </w:r>
      <w:r>
        <w:rPr>
          <w:rFonts w:cs="FrankRuehl"/>
          <w:rtl w:val="true"/>
        </w:rPr>
        <w:t>לבחינת</w:t>
      </w:r>
      <w:r>
        <w:rPr>
          <w:rFonts w:eastAsia="Garamond" w:cs="Garamond"/>
          <w:rtl w:val="true"/>
        </w:rPr>
        <w:t xml:space="preserve"> </w:t>
      </w:r>
      <w:r>
        <w:rPr>
          <w:rFonts w:cs="FrankRuehl"/>
          <w:rtl w:val="true"/>
        </w:rPr>
        <w:t>טענות</w:t>
      </w:r>
      <w:r>
        <w:rPr>
          <w:rFonts w:eastAsia="Garamond" w:cs="Garamond"/>
          <w:rtl w:val="true"/>
        </w:rPr>
        <w:t xml:space="preserve"> </w:t>
      </w:r>
      <w:r>
        <w:rPr>
          <w:rFonts w:cs="FrankRuehl"/>
          <w:rtl w:val="true"/>
        </w:rPr>
        <w:t>המערערים</w:t>
      </w:r>
      <w:r>
        <w:rPr>
          <w:rFonts w:eastAsia="Garamond" w:cs="Garamond"/>
          <w:rtl w:val="true"/>
        </w:rPr>
        <w:t xml:space="preserve"> </w:t>
      </w:r>
      <w:r>
        <w:rPr>
          <w:rFonts w:cs="FrankRuehl"/>
          <w:rtl w:val="true"/>
        </w:rPr>
        <w:t>בנוגע</w:t>
      </w:r>
      <w:r>
        <w:rPr>
          <w:rFonts w:eastAsia="Garamond" w:cs="Garamond"/>
          <w:rtl w:val="true"/>
        </w:rPr>
        <w:t xml:space="preserve"> </w:t>
      </w:r>
      <w:r>
        <w:rPr>
          <w:rFonts w:cs="FrankRuehl"/>
          <w:rtl w:val="true"/>
        </w:rPr>
        <w:t>לאישום</w:t>
      </w:r>
      <w:r>
        <w:rPr>
          <w:rFonts w:eastAsia="Garamond" w:cs="Garamond"/>
          <w:rtl w:val="true"/>
        </w:rPr>
        <w:t xml:space="preserve"> </w:t>
      </w:r>
      <w:r>
        <w:rPr>
          <w:rFonts w:cs="FrankRuehl"/>
          <w:rtl w:val="true"/>
        </w:rPr>
        <w:t>השני</w:t>
      </w:r>
      <w:r>
        <w:rPr>
          <w:rFonts w:cs="FrankRuehl"/>
          <w:rtl w:val="true"/>
        </w:rPr>
        <w:t>.</w:t>
      </w:r>
      <w:r>
        <w:rPr>
          <w:rFonts w:cs="FrankRuehl"/>
          <w:rtl w:val="true"/>
        </w:rPr>
        <w:t xml:space="preserve"> </w:t>
      </w:r>
    </w:p>
    <w:p>
      <w:pPr>
        <w:pStyle w:val="Ruller42"/>
        <w:ind w:end="0"/>
        <w:jc w:val="both"/>
        <w:rPr>
          <w:rFonts w:cs="FrankRuehl"/>
        </w:rPr>
      </w:pPr>
      <w:r>
        <w:rPr>
          <w:rFonts w:cs="FrankRuehl"/>
          <w:rtl w:val="true"/>
        </w:rPr>
      </w:r>
    </w:p>
    <w:p>
      <w:pPr>
        <w:pStyle w:val="Heading2"/>
        <w:ind w:hanging="0" w:start="0" w:end="0"/>
        <w:jc w:val="start"/>
        <w:rPr>
          <w:u w:val="none"/>
        </w:rPr>
      </w:pPr>
      <w:bookmarkStart w:id="57" w:name="__RefHeading___Toc14095013"/>
      <w:bookmarkEnd w:id="57"/>
      <w:r>
        <w:rPr>
          <w:u w:val="none"/>
          <w:rtl w:val="true"/>
        </w:rPr>
        <w:t>התשתית</w:t>
      </w:r>
      <w:r>
        <w:rPr>
          <w:rFonts w:eastAsia="Century" w:cs="Century"/>
          <w:u w:val="none"/>
          <w:rtl w:val="true"/>
        </w:rPr>
        <w:t xml:space="preserve"> </w:t>
      </w:r>
      <w:r>
        <w:rPr>
          <w:u w:val="none"/>
          <w:rtl w:val="true"/>
        </w:rPr>
        <w:t>הראייתית</w:t>
      </w:r>
      <w:r>
        <w:rPr>
          <w:rFonts w:eastAsia="Century" w:cs="Century"/>
          <w:u w:val="none"/>
          <w:rtl w:val="true"/>
        </w:rPr>
        <w:t xml:space="preserve"> </w:t>
      </w:r>
      <w:r>
        <w:rPr>
          <w:u w:val="none"/>
          <w:rtl w:val="true"/>
        </w:rPr>
        <w:t>לביסוס</w:t>
      </w:r>
      <w:r>
        <w:rPr>
          <w:rFonts w:eastAsia="Century" w:cs="Century"/>
          <w:u w:val="none"/>
          <w:rtl w:val="true"/>
        </w:rPr>
        <w:t xml:space="preserve"> </w:t>
      </w:r>
      <w:r>
        <w:rPr>
          <w:u w:val="none"/>
          <w:rtl w:val="true"/>
        </w:rPr>
        <w:t>הרשעתם</w:t>
      </w:r>
      <w:r>
        <w:rPr>
          <w:rFonts w:eastAsia="Century" w:cs="Century"/>
          <w:u w:val="none"/>
          <w:rtl w:val="true"/>
        </w:rPr>
        <w:t xml:space="preserve"> </w:t>
      </w:r>
      <w:r>
        <w:rPr>
          <w:u w:val="none"/>
          <w:rtl w:val="true"/>
        </w:rPr>
        <w:t>של</w:t>
      </w:r>
      <w:r>
        <w:rPr>
          <w:rFonts w:eastAsia="Century" w:cs="Century"/>
          <w:u w:val="none"/>
          <w:rtl w:val="true"/>
        </w:rPr>
        <w:t xml:space="preserve"> </w:t>
      </w:r>
      <w:r>
        <w:rPr>
          <w:u w:val="none"/>
          <w:rtl w:val="true"/>
        </w:rPr>
        <w:t>אדרי</w:t>
      </w:r>
      <w:r>
        <w:rPr>
          <w:rFonts w:eastAsia="Century" w:cs="Century"/>
          <w:u w:val="none"/>
          <w:rtl w:val="true"/>
        </w:rPr>
        <w:t xml:space="preserve"> </w:t>
      </w:r>
      <w:r>
        <w:rPr>
          <w:u w:val="none"/>
          <w:rtl w:val="true"/>
        </w:rPr>
        <w:t>ובן</w:t>
      </w:r>
      <w:r>
        <w:rPr>
          <w:rFonts w:eastAsia="Century" w:cs="Century"/>
          <w:u w:val="none"/>
          <w:rtl w:val="true"/>
        </w:rPr>
        <w:t xml:space="preserve"> </w:t>
      </w:r>
      <w:r>
        <w:rPr>
          <w:u w:val="none"/>
          <w:rtl w:val="true"/>
        </w:rPr>
        <w:t>דוד</w:t>
      </w:r>
    </w:p>
    <w:p>
      <w:pPr>
        <w:pStyle w:val="Ruller42"/>
        <w:ind w:end="0"/>
        <w:jc w:val="both"/>
        <w:rPr>
          <w:rFonts w:ascii="Century" w:hAnsi="Century" w:cs="Century"/>
          <w:u w:val="none"/>
        </w:rPr>
      </w:pPr>
      <w:r>
        <w:rPr>
          <w:rFonts w:cs="Century" w:ascii="Century" w:hAnsi="Century"/>
          <w:u w:val="none"/>
          <w:rtl w:val="true"/>
        </w:rPr>
      </w:r>
    </w:p>
    <w:p>
      <w:pPr>
        <w:pStyle w:val="Heading3"/>
        <w:ind w:hanging="0" w:start="0" w:end="0"/>
        <w:jc w:val="both"/>
        <w:rPr/>
      </w:pPr>
      <w:bookmarkStart w:id="58" w:name="__RefHeading___Toc14095014"/>
      <w:bookmarkEnd w:id="58"/>
      <w:r>
        <w:rPr>
          <w:rtl w:val="true"/>
        </w:rPr>
        <w:t>(</w:t>
      </w:r>
      <w:r>
        <w:rPr/>
        <w:t>1</w:t>
      </w:r>
      <w:r>
        <w:rPr>
          <w:rtl w:val="true"/>
        </w:rPr>
        <w:t xml:space="preserve">) </w:t>
      </w:r>
      <w:r>
        <w:rPr>
          <w:rtl w:val="true"/>
        </w:rPr>
        <w:t>הרקע</w:t>
      </w:r>
      <w:r>
        <w:rPr>
          <w:rFonts w:eastAsia="Century" w:cs="Century"/>
          <w:rtl w:val="true"/>
        </w:rPr>
        <w:t xml:space="preserve"> </w:t>
      </w:r>
      <w:r>
        <w:rPr>
          <w:rtl w:val="true"/>
        </w:rPr>
        <w:t>לעסקה</w:t>
      </w:r>
      <w:r>
        <w:rPr>
          <w:rFonts w:eastAsia="Century" w:cs="Century"/>
          <w:rtl w:val="true"/>
        </w:rPr>
        <w:t xml:space="preserve"> </w:t>
      </w:r>
      <w:r>
        <w:rPr>
          <w:rtl w:val="true"/>
        </w:rPr>
        <w:t>עם</w:t>
      </w:r>
      <w:r>
        <w:rPr>
          <w:rFonts w:eastAsia="Century" w:cs="Century"/>
          <w:rtl w:val="true"/>
        </w:rPr>
        <w:t xml:space="preserve"> </w:t>
      </w:r>
      <w:r>
        <w:rPr>
          <w:rtl w:val="true"/>
        </w:rPr>
        <w:t>דלק</w:t>
      </w:r>
      <w:r>
        <w:rPr>
          <w:rFonts w:eastAsia="Century" w:cs="Century"/>
          <w:rtl w:val="true"/>
        </w:rPr>
        <w:t xml:space="preserve"> </w:t>
      </w:r>
      <w:r>
        <w:rPr>
          <w:rtl w:val="true"/>
        </w:rPr>
        <w:t>נדל</w:t>
      </w:r>
      <w:r>
        <w:rPr>
          <w:rtl w:val="true"/>
        </w:rPr>
        <w:t>"</w:t>
      </w:r>
      <w:r>
        <w:rPr>
          <w:rtl w:val="true"/>
        </w:rPr>
        <w:t>ן</w:t>
      </w:r>
    </w:p>
    <w:p>
      <w:pPr>
        <w:pStyle w:val="Ruller42"/>
        <w:ind w:end="0"/>
        <w:jc w:val="both"/>
        <w:rPr/>
      </w:pPr>
      <w:r>
        <w:rPr>
          <w:rtl w:val="true"/>
        </w:rPr>
      </w:r>
    </w:p>
    <w:p>
      <w:pPr>
        <w:pStyle w:val="Ruller43"/>
        <w:numPr>
          <w:ilvl w:val="0"/>
          <w:numId w:val="2"/>
        </w:numPr>
        <w:ind w:hanging="0" w:start="0" w:end="0"/>
        <w:jc w:val="both"/>
        <w:rPr>
          <w:rFonts w:cs="FrankRuehl"/>
        </w:rPr>
      </w:pPr>
      <w:r>
        <w:rPr>
          <w:rFonts w:cs="FrankRuehl"/>
          <w:rtl w:val="true"/>
        </w:rPr>
        <w:t>בית</w:t>
      </w:r>
      <w:r>
        <w:rPr>
          <w:rFonts w:eastAsia="Garamond" w:cs="Garamond"/>
          <w:rtl w:val="true"/>
        </w:rPr>
        <w:t xml:space="preserve"> </w:t>
      </w:r>
      <w:r>
        <w:rPr>
          <w:rFonts w:cs="FrankRuehl"/>
          <w:rtl w:val="true"/>
        </w:rPr>
        <w:t>המשפט</w:t>
      </w:r>
      <w:r>
        <w:rPr>
          <w:rFonts w:eastAsia="Garamond" w:cs="Garamond"/>
          <w:rtl w:val="true"/>
        </w:rPr>
        <w:t xml:space="preserve"> </w:t>
      </w:r>
      <w:r>
        <w:rPr>
          <w:rFonts w:cs="FrankRuehl"/>
          <w:rtl w:val="true"/>
        </w:rPr>
        <w:t>המחוזי</w:t>
      </w:r>
      <w:r>
        <w:rPr>
          <w:rFonts w:eastAsia="Garamond" w:cs="Garamond"/>
          <w:rtl w:val="true"/>
        </w:rPr>
        <w:t xml:space="preserve"> </w:t>
      </w:r>
      <w:r>
        <w:rPr>
          <w:rFonts w:cs="FrankRuehl"/>
          <w:rtl w:val="true"/>
        </w:rPr>
        <w:t>קבע</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המערערים</w:t>
      </w:r>
      <w:r>
        <w:rPr>
          <w:rFonts w:eastAsia="Garamond" w:cs="Garamond"/>
          <w:rtl w:val="true"/>
        </w:rPr>
        <w:t xml:space="preserve"> </w:t>
      </w:r>
      <w:r>
        <w:rPr>
          <w:rFonts w:cs="FrankRuehl"/>
          <w:rtl w:val="true"/>
        </w:rPr>
        <w:t>התכוונו</w:t>
      </w:r>
      <w:r>
        <w:rPr>
          <w:rFonts w:eastAsia="Garamond" w:cs="Garamond"/>
          <w:rtl w:val="true"/>
        </w:rPr>
        <w:t xml:space="preserve"> </w:t>
      </w:r>
      <w:r>
        <w:rPr>
          <w:rFonts w:cs="FrankRuehl"/>
          <w:rtl w:val="true"/>
        </w:rPr>
        <w:t>בפעולותיהם</w:t>
      </w:r>
      <w:r>
        <w:rPr>
          <w:rFonts w:eastAsia="Garamond" w:cs="Garamond"/>
          <w:rtl w:val="true"/>
        </w:rPr>
        <w:t xml:space="preserve"> </w:t>
      </w:r>
      <w:r>
        <w:rPr>
          <w:rFonts w:cs="FrankRuehl"/>
          <w:rtl w:val="true"/>
        </w:rPr>
        <w:t>להשפיע</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שער</w:t>
      </w:r>
      <w:r>
        <w:rPr>
          <w:rFonts w:eastAsia="Garamond" w:cs="Garamond"/>
          <w:rtl w:val="true"/>
        </w:rPr>
        <w:t xml:space="preserve"> </w:t>
      </w:r>
      <w:r>
        <w:rPr>
          <w:rFonts w:cs="FrankRuehl"/>
          <w:rtl w:val="true"/>
        </w:rPr>
        <w:t>אג</w:t>
      </w:r>
      <w:r>
        <w:rPr>
          <w:rFonts w:cs="FrankRuehl"/>
          <w:rtl w:val="true"/>
        </w:rPr>
        <w:t>"</w:t>
      </w:r>
      <w:r>
        <w:rPr>
          <w:rFonts w:cs="FrankRuehl"/>
          <w:rtl w:val="true"/>
        </w:rPr>
        <w:t>ח</w:t>
      </w:r>
      <w:r>
        <w:rPr>
          <w:rFonts w:eastAsia="Garamond" w:cs="Garamond"/>
          <w:rtl w:val="true"/>
        </w:rPr>
        <w:t xml:space="preserve"> </w:t>
      </w:r>
      <w:r>
        <w:rPr>
          <w:rFonts w:cs="FrankRuehl"/>
          <w:rtl w:val="true"/>
        </w:rPr>
        <w:t>דלק</w:t>
      </w:r>
      <w:r>
        <w:rPr>
          <w:rFonts w:eastAsia="Garamond" w:cs="Garamond"/>
          <w:rtl w:val="true"/>
        </w:rPr>
        <w:t xml:space="preserve"> </w:t>
      </w:r>
      <w:r>
        <w:rPr>
          <w:rFonts w:cs="FrankRuehl"/>
          <w:rtl w:val="true"/>
        </w:rPr>
        <w:t>נדל</w:t>
      </w:r>
      <w:r>
        <w:rPr>
          <w:rFonts w:cs="FrankRuehl"/>
          <w:rtl w:val="true"/>
        </w:rPr>
        <w:t>"</w:t>
      </w:r>
      <w:r>
        <w:rPr>
          <w:rFonts w:cs="FrankRuehl"/>
          <w:rtl w:val="true"/>
        </w:rPr>
        <w:t>ן</w:t>
      </w:r>
      <w:r>
        <w:rPr>
          <w:rFonts w:cs="FrankRuehl"/>
          <w:rtl w:val="true"/>
        </w:rPr>
        <w:t xml:space="preserve">, </w:t>
      </w:r>
      <w:r>
        <w:rPr>
          <w:rFonts w:cs="FrankRuehl"/>
          <w:rtl w:val="true"/>
        </w:rPr>
        <w:t>בין</w:t>
      </w:r>
      <w:r>
        <w:rPr>
          <w:rFonts w:eastAsia="Garamond" w:cs="Garamond"/>
          <w:rtl w:val="true"/>
        </w:rPr>
        <w:t xml:space="preserve"> </w:t>
      </w:r>
      <w:r>
        <w:rPr>
          <w:rFonts w:cs="FrankRuehl"/>
          <w:rtl w:val="true"/>
        </w:rPr>
        <w:t>היתר</w:t>
      </w:r>
      <w:r>
        <w:rPr>
          <w:rFonts w:eastAsia="Garamond" w:cs="Garamond"/>
          <w:rtl w:val="true"/>
        </w:rPr>
        <w:t xml:space="preserve"> </w:t>
      </w:r>
      <w:r>
        <w:rPr>
          <w:rFonts w:cs="FrankRuehl"/>
          <w:rtl w:val="true"/>
        </w:rPr>
        <w:t>כדי</w:t>
      </w:r>
      <w:r>
        <w:rPr>
          <w:rFonts w:eastAsia="Garamond" w:cs="Garamond"/>
          <w:rtl w:val="true"/>
        </w:rPr>
        <w:t xml:space="preserve"> </w:t>
      </w:r>
      <w:r>
        <w:rPr>
          <w:rFonts w:cs="FrankRuehl"/>
          <w:rtl w:val="true"/>
        </w:rPr>
        <w:t>להבטיח</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קיום</w:t>
      </w:r>
      <w:r>
        <w:rPr>
          <w:rFonts w:eastAsia="Garamond" w:cs="Garamond"/>
          <w:rtl w:val="true"/>
        </w:rPr>
        <w:t xml:space="preserve"> </w:t>
      </w:r>
      <w:r>
        <w:rPr>
          <w:rFonts w:cs="FrankRuehl"/>
          <w:rtl w:val="true"/>
        </w:rPr>
        <w:t>העסקה</w:t>
      </w:r>
      <w:r>
        <w:rPr>
          <w:rFonts w:eastAsia="Garamond" w:cs="Garamond"/>
          <w:rtl w:val="true"/>
        </w:rPr>
        <w:t xml:space="preserve"> </w:t>
      </w:r>
      <w:r>
        <w:rPr>
          <w:rFonts w:cs="FrankRuehl"/>
          <w:rtl w:val="true"/>
        </w:rPr>
        <w:t>בין</w:t>
      </w:r>
      <w:r>
        <w:rPr>
          <w:rFonts w:eastAsia="Garamond" w:cs="Garamond"/>
          <w:rtl w:val="true"/>
        </w:rPr>
        <w:t xml:space="preserve"> </w:t>
      </w:r>
      <w:r>
        <w:rPr>
          <w:rFonts w:cs="FrankRuehl"/>
          <w:rtl w:val="true"/>
        </w:rPr>
        <w:t>פסגות</w:t>
      </w:r>
      <w:r>
        <w:rPr>
          <w:rFonts w:eastAsia="Garamond" w:cs="Garamond"/>
          <w:rtl w:val="true"/>
        </w:rPr>
        <w:t xml:space="preserve"> </w:t>
      </w:r>
      <w:r>
        <w:rPr>
          <w:rFonts w:cs="FrankRuehl"/>
          <w:rtl w:val="true"/>
        </w:rPr>
        <w:t>לבין</w:t>
      </w:r>
      <w:r>
        <w:rPr>
          <w:rFonts w:eastAsia="Garamond" w:cs="Garamond"/>
          <w:rtl w:val="true"/>
        </w:rPr>
        <w:t xml:space="preserve"> </w:t>
      </w:r>
      <w:r>
        <w:rPr>
          <w:rFonts w:cs="FrankRuehl"/>
          <w:rtl w:val="true"/>
        </w:rPr>
        <w:t>דלק</w:t>
      </w:r>
      <w:r>
        <w:rPr>
          <w:rFonts w:eastAsia="Garamond" w:cs="Garamond"/>
          <w:rtl w:val="true"/>
        </w:rPr>
        <w:t xml:space="preserve"> </w:t>
      </w:r>
      <w:r>
        <w:rPr>
          <w:rFonts w:cs="FrankRuehl"/>
          <w:rtl w:val="true"/>
        </w:rPr>
        <w:t>נדל</w:t>
      </w:r>
      <w:r>
        <w:rPr>
          <w:rFonts w:cs="FrankRuehl"/>
          <w:rtl w:val="true"/>
        </w:rPr>
        <w:t>"</w:t>
      </w:r>
      <w:r>
        <w:rPr>
          <w:rFonts w:cs="FrankRuehl"/>
          <w:rtl w:val="true"/>
        </w:rPr>
        <w:t>ן</w:t>
      </w:r>
      <w:r>
        <w:rPr>
          <w:rFonts w:eastAsia="Garamond" w:cs="Garamond"/>
          <w:rtl w:val="true"/>
        </w:rPr>
        <w:t xml:space="preserve"> </w:t>
      </w:r>
      <w:r>
        <w:rPr>
          <w:rFonts w:cs="FrankRuehl"/>
          <w:rtl w:val="true"/>
        </w:rPr>
        <w:t>למכירת</w:t>
      </w:r>
      <w:r>
        <w:rPr>
          <w:rFonts w:eastAsia="Garamond" w:cs="Garamond"/>
          <w:rtl w:val="true"/>
        </w:rPr>
        <w:t xml:space="preserve"> </w:t>
      </w:r>
      <w:r>
        <w:rPr>
          <w:rFonts w:cs="FrankRuehl"/>
          <w:rtl w:val="true"/>
        </w:rPr>
        <w:t>חלק</w:t>
      </w:r>
      <w:r>
        <w:rPr>
          <w:rFonts w:eastAsia="Garamond" w:cs="Garamond"/>
          <w:rtl w:val="true"/>
        </w:rPr>
        <w:t xml:space="preserve"> </w:t>
      </w:r>
      <w:r>
        <w:rPr>
          <w:rFonts w:cs="FrankRuehl"/>
          <w:rtl w:val="true"/>
        </w:rPr>
        <w:t>מהפוזיציה</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הראשונה</w:t>
      </w:r>
      <w:r>
        <w:rPr>
          <w:rFonts w:eastAsia="Garamond" w:cs="Garamond"/>
          <w:rtl w:val="true"/>
        </w:rPr>
        <w:t xml:space="preserve"> </w:t>
      </w:r>
      <w:r>
        <w:rPr>
          <w:rFonts w:cs="FrankRuehl"/>
          <w:rtl w:val="true"/>
        </w:rPr>
        <w:t>בנייר</w:t>
      </w:r>
      <w:r>
        <w:rPr>
          <w:rFonts w:cs="FrankRuehl"/>
          <w:rtl w:val="true"/>
        </w:rPr>
        <w:t xml:space="preserve">. </w:t>
      </w:r>
      <w:r>
        <w:rPr>
          <w:rFonts w:cs="FrankRuehl"/>
          <w:rtl w:val="true"/>
        </w:rPr>
        <w:t>נמצא</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גרסתם</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המערערים</w:t>
      </w:r>
      <w:r>
        <w:rPr>
          <w:rFonts w:eastAsia="Garamond" w:cs="Garamond"/>
          <w:rtl w:val="true"/>
        </w:rPr>
        <w:t xml:space="preserve"> </w:t>
      </w:r>
      <w:r>
        <w:rPr>
          <w:rFonts w:cs="FrankRuehl"/>
          <w:rtl w:val="true"/>
        </w:rPr>
        <w:t>שלפיה</w:t>
      </w:r>
      <w:r>
        <w:rPr>
          <w:rFonts w:eastAsia="Garamond" w:cs="Garamond"/>
          <w:rtl w:val="true"/>
        </w:rPr>
        <w:t xml:space="preserve"> </w:t>
      </w:r>
      <w:r>
        <w:rPr>
          <w:rFonts w:cs="FrankRuehl"/>
          <w:rtl w:val="true"/>
        </w:rPr>
        <w:t>לא</w:t>
      </w:r>
      <w:r>
        <w:rPr>
          <w:rFonts w:eastAsia="Garamond" w:cs="Garamond"/>
          <w:rtl w:val="true"/>
        </w:rPr>
        <w:t xml:space="preserve"> </w:t>
      </w:r>
      <w:r>
        <w:rPr>
          <w:rFonts w:cs="FrankRuehl"/>
          <w:rtl w:val="true"/>
        </w:rPr>
        <w:t>היה</w:t>
      </w:r>
      <w:r>
        <w:rPr>
          <w:rFonts w:eastAsia="Garamond" w:cs="Garamond"/>
          <w:rtl w:val="true"/>
        </w:rPr>
        <w:t xml:space="preserve"> </w:t>
      </w:r>
      <w:r>
        <w:rPr>
          <w:rFonts w:cs="FrankRuehl"/>
          <w:rtl w:val="true"/>
        </w:rPr>
        <w:t>"</w:t>
      </w:r>
      <w:r>
        <w:rPr>
          <w:rFonts w:cs="FrankRuehl"/>
          <w:rtl w:val="true"/>
        </w:rPr>
        <w:t>צורך</w:t>
      </w:r>
      <w:r>
        <w:rPr>
          <w:rFonts w:cs="FrankRuehl"/>
          <w:rtl w:val="true"/>
        </w:rPr>
        <w:t xml:space="preserve">" </w:t>
      </w:r>
      <w:r>
        <w:rPr>
          <w:rFonts w:cs="FrankRuehl"/>
          <w:rtl w:val="true"/>
        </w:rPr>
        <w:t>בצמצום</w:t>
      </w:r>
      <w:r>
        <w:rPr>
          <w:rFonts w:eastAsia="Garamond" w:cs="Garamond"/>
          <w:rtl w:val="true"/>
        </w:rPr>
        <w:t xml:space="preserve"> </w:t>
      </w:r>
      <w:r>
        <w:rPr>
          <w:rFonts w:cs="FrankRuehl"/>
          <w:rtl w:val="true"/>
        </w:rPr>
        <w:t>הפוזיציה</w:t>
      </w:r>
      <w:r>
        <w:rPr>
          <w:rFonts w:cs="FrankRuehl"/>
          <w:rtl w:val="true"/>
        </w:rPr>
        <w:t xml:space="preserve">, </w:t>
      </w:r>
      <w:r>
        <w:rPr>
          <w:rFonts w:cs="FrankRuehl"/>
          <w:rtl w:val="true"/>
        </w:rPr>
        <w:t>ובפרט</w:t>
      </w:r>
      <w:r>
        <w:rPr>
          <w:rFonts w:eastAsia="Garamond" w:cs="Garamond"/>
          <w:rtl w:val="true"/>
        </w:rPr>
        <w:t xml:space="preserve"> </w:t>
      </w:r>
      <w:r>
        <w:rPr>
          <w:rFonts w:cs="FrankRuehl"/>
          <w:rtl w:val="true"/>
        </w:rPr>
        <w:t>טענתו</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אדרי</w:t>
      </w:r>
      <w:r>
        <w:rPr>
          <w:rFonts w:eastAsia="Garamond" w:cs="Garamond"/>
          <w:rtl w:val="true"/>
        </w:rPr>
        <w:t xml:space="preserve"> </w:t>
      </w:r>
      <w:r>
        <w:rPr>
          <w:rFonts w:cs="FrankRuehl"/>
          <w:rtl w:val="true"/>
        </w:rPr>
        <w:t>שלפיה</w:t>
      </w:r>
      <w:r>
        <w:rPr>
          <w:rFonts w:eastAsia="Garamond" w:cs="Garamond"/>
          <w:rtl w:val="true"/>
        </w:rPr>
        <w:t xml:space="preserve"> </w:t>
      </w:r>
      <w:r>
        <w:rPr>
          <w:rFonts w:cs="FrankRuehl"/>
          <w:rtl w:val="true"/>
        </w:rPr>
        <w:t>הוא</w:t>
      </w:r>
      <w:r>
        <w:rPr>
          <w:rFonts w:eastAsia="Garamond" w:cs="Garamond"/>
          <w:rtl w:val="true"/>
        </w:rPr>
        <w:t xml:space="preserve"> </w:t>
      </w:r>
      <w:r>
        <w:rPr>
          <w:rFonts w:cs="FrankRuehl"/>
          <w:rtl w:val="true"/>
        </w:rPr>
        <w:t>החזיק</w:t>
      </w:r>
      <w:r>
        <w:rPr>
          <w:rFonts w:eastAsia="Garamond" w:cs="Garamond"/>
          <w:rtl w:val="true"/>
        </w:rPr>
        <w:t xml:space="preserve"> </w:t>
      </w:r>
      <w:r>
        <w:rPr>
          <w:rFonts w:cs="FrankRuehl"/>
          <w:rtl w:val="true"/>
        </w:rPr>
        <w:t>בעמדה</w:t>
      </w:r>
      <w:r>
        <w:rPr>
          <w:rFonts w:eastAsia="Garamond" w:cs="Garamond"/>
          <w:rtl w:val="true"/>
        </w:rPr>
        <w:t xml:space="preserve"> </w:t>
      </w:r>
      <w:r>
        <w:rPr>
          <w:rFonts w:cs="FrankRuehl"/>
          <w:rtl w:val="true"/>
        </w:rPr>
        <w:t>הפוכה</w:t>
      </w:r>
      <w:r>
        <w:rPr>
          <w:rFonts w:eastAsia="Garamond" w:cs="Garamond"/>
          <w:rtl w:val="true"/>
        </w:rPr>
        <w:t xml:space="preserve"> </w:t>
      </w:r>
      <w:r>
        <w:rPr>
          <w:rFonts w:cs="FrankRuehl"/>
          <w:rtl w:val="true"/>
        </w:rPr>
        <w:t>לגבי</w:t>
      </w:r>
      <w:r>
        <w:rPr>
          <w:rFonts w:eastAsia="Garamond" w:cs="Garamond"/>
          <w:rtl w:val="true"/>
        </w:rPr>
        <w:t xml:space="preserve"> </w:t>
      </w:r>
      <w:r>
        <w:rPr>
          <w:rFonts w:cs="FrankRuehl"/>
          <w:rtl w:val="true"/>
        </w:rPr>
        <w:t>הנייר</w:t>
      </w:r>
      <w:r>
        <w:rPr>
          <w:rFonts w:eastAsia="Garamond" w:cs="Garamond"/>
          <w:rtl w:val="true"/>
        </w:rPr>
        <w:t xml:space="preserve"> </w:t>
      </w:r>
      <w:r>
        <w:rPr>
          <w:rFonts w:cs="FrankRuehl"/>
          <w:rtl w:val="true"/>
        </w:rPr>
        <w:t>אינן</w:t>
      </w:r>
      <w:r>
        <w:rPr>
          <w:rFonts w:eastAsia="Garamond" w:cs="Garamond"/>
          <w:rtl w:val="true"/>
        </w:rPr>
        <w:t xml:space="preserve"> </w:t>
      </w:r>
      <w:r>
        <w:rPr>
          <w:rFonts w:cs="FrankRuehl"/>
          <w:rtl w:val="true"/>
        </w:rPr>
        <w:t>מבוססות</w:t>
      </w:r>
      <w:r>
        <w:rPr>
          <w:rFonts w:cs="FrankRuehl"/>
          <w:rtl w:val="true"/>
        </w:rPr>
        <w:t xml:space="preserve">. </w:t>
      </w:r>
      <w:r>
        <w:rPr>
          <w:rFonts w:cs="FrankRuehl"/>
          <w:rtl w:val="true"/>
        </w:rPr>
        <w:t>בית</w:t>
      </w:r>
      <w:r>
        <w:rPr>
          <w:rFonts w:eastAsia="Garamond" w:cs="Garamond"/>
          <w:rtl w:val="true"/>
        </w:rPr>
        <w:t xml:space="preserve"> </w:t>
      </w:r>
      <w:r>
        <w:rPr>
          <w:rFonts w:cs="FrankRuehl"/>
          <w:rtl w:val="true"/>
        </w:rPr>
        <w:t>המשפט</w:t>
      </w:r>
      <w:r>
        <w:rPr>
          <w:rFonts w:eastAsia="Garamond" w:cs="Garamond"/>
          <w:rtl w:val="true"/>
        </w:rPr>
        <w:t xml:space="preserve"> </w:t>
      </w:r>
      <w:r>
        <w:rPr>
          <w:rFonts w:cs="FrankRuehl"/>
          <w:rtl w:val="true"/>
        </w:rPr>
        <w:t>התרשם</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הגרסה</w:t>
      </w:r>
      <w:r>
        <w:rPr>
          <w:rFonts w:eastAsia="Garamond" w:cs="Garamond"/>
          <w:rtl w:val="true"/>
        </w:rPr>
        <w:t xml:space="preserve"> </w:t>
      </w:r>
      <w:r>
        <w:rPr>
          <w:rFonts w:cs="FrankRuehl"/>
          <w:rtl w:val="true"/>
        </w:rPr>
        <w:t>שהציג</w:t>
      </w:r>
      <w:r>
        <w:rPr>
          <w:rFonts w:eastAsia="Garamond" w:cs="Garamond"/>
          <w:rtl w:val="true"/>
        </w:rPr>
        <w:t xml:space="preserve"> </w:t>
      </w:r>
      <w:r>
        <w:rPr>
          <w:rFonts w:cs="FrankRuehl"/>
          <w:rtl w:val="true"/>
        </w:rPr>
        <w:t>אדרי</w:t>
      </w:r>
      <w:r>
        <w:rPr>
          <w:rFonts w:eastAsia="Garamond" w:cs="Garamond"/>
          <w:rtl w:val="true"/>
        </w:rPr>
        <w:t xml:space="preserve"> </w:t>
      </w:r>
      <w:r>
        <w:rPr>
          <w:rFonts w:cs="FrankRuehl"/>
          <w:rtl w:val="true"/>
        </w:rPr>
        <w:t>באשר</w:t>
      </w:r>
      <w:r>
        <w:rPr>
          <w:rFonts w:eastAsia="Garamond" w:cs="Garamond"/>
          <w:rtl w:val="true"/>
        </w:rPr>
        <w:t xml:space="preserve"> </w:t>
      </w:r>
      <w:r>
        <w:rPr>
          <w:rFonts w:cs="FrankRuehl"/>
          <w:rtl w:val="true"/>
        </w:rPr>
        <w:t>ליחסו</w:t>
      </w:r>
      <w:r>
        <w:rPr>
          <w:rFonts w:eastAsia="Garamond" w:cs="Garamond"/>
          <w:rtl w:val="true"/>
        </w:rPr>
        <w:t xml:space="preserve"> </w:t>
      </w:r>
      <w:r>
        <w:rPr>
          <w:rFonts w:cs="FrankRuehl"/>
          <w:rtl w:val="true"/>
        </w:rPr>
        <w:t>הדואלי</w:t>
      </w:r>
      <w:r>
        <w:rPr>
          <w:rFonts w:eastAsia="Garamond" w:cs="Garamond"/>
          <w:rtl w:val="true"/>
        </w:rPr>
        <w:t xml:space="preserve"> </w:t>
      </w:r>
      <w:r>
        <w:rPr>
          <w:rFonts w:cs="FrankRuehl"/>
          <w:rtl w:val="true"/>
        </w:rPr>
        <w:t>לכאורה</w:t>
      </w:r>
      <w:r>
        <w:rPr>
          <w:rFonts w:eastAsia="Garamond" w:cs="Garamond"/>
          <w:rtl w:val="true"/>
        </w:rPr>
        <w:t xml:space="preserve"> </w:t>
      </w:r>
      <w:r>
        <w:rPr>
          <w:rFonts w:cs="FrankRuehl"/>
          <w:rtl w:val="true"/>
        </w:rPr>
        <w:t>לנייר</w:t>
      </w:r>
      <w:r>
        <w:rPr>
          <w:rFonts w:cs="FrankRuehl"/>
          <w:rtl w:val="true"/>
        </w:rPr>
        <w:t xml:space="preserve">, </w:t>
      </w:r>
      <w:r>
        <w:rPr>
          <w:rFonts w:cs="FrankRuehl"/>
          <w:rtl w:val="true"/>
        </w:rPr>
        <w:t>כמו</w:t>
      </w:r>
      <w:r>
        <w:rPr>
          <w:rFonts w:eastAsia="Garamond" w:cs="Garamond"/>
          <w:rtl w:val="true"/>
        </w:rPr>
        <w:t xml:space="preserve"> </w:t>
      </w:r>
      <w:r>
        <w:rPr>
          <w:rFonts w:cs="FrankRuehl"/>
          <w:rtl w:val="true"/>
        </w:rPr>
        <w:t>גם</w:t>
      </w:r>
      <w:r>
        <w:rPr>
          <w:rFonts w:eastAsia="Garamond" w:cs="Garamond"/>
          <w:rtl w:val="true"/>
        </w:rPr>
        <w:t xml:space="preserve"> </w:t>
      </w:r>
      <w:r>
        <w:rPr>
          <w:rFonts w:cs="FrankRuehl"/>
          <w:rtl w:val="true"/>
        </w:rPr>
        <w:t>לגבי</w:t>
      </w:r>
      <w:r>
        <w:rPr>
          <w:rFonts w:eastAsia="Garamond" w:cs="Garamond"/>
          <w:rtl w:val="true"/>
        </w:rPr>
        <w:t xml:space="preserve"> </w:t>
      </w:r>
      <w:r>
        <w:rPr>
          <w:rFonts w:cs="FrankRuehl"/>
          <w:rtl w:val="true"/>
        </w:rPr>
        <w:t>הטעמים</w:t>
      </w:r>
      <w:r>
        <w:rPr>
          <w:rFonts w:eastAsia="Garamond" w:cs="Garamond"/>
          <w:rtl w:val="true"/>
        </w:rPr>
        <w:t xml:space="preserve"> </w:t>
      </w:r>
      <w:r>
        <w:rPr>
          <w:rFonts w:cs="FrankRuehl"/>
          <w:rtl w:val="true"/>
        </w:rPr>
        <w:t>שעמדו</w:t>
      </w:r>
      <w:r>
        <w:rPr>
          <w:rFonts w:eastAsia="Garamond" w:cs="Garamond"/>
          <w:rtl w:val="true"/>
        </w:rPr>
        <w:t xml:space="preserve"> </w:t>
      </w:r>
      <w:r>
        <w:rPr>
          <w:rFonts w:cs="FrankRuehl"/>
          <w:rtl w:val="true"/>
        </w:rPr>
        <w:t>בבסיס</w:t>
      </w:r>
      <w:r>
        <w:rPr>
          <w:rFonts w:eastAsia="Garamond" w:cs="Garamond"/>
          <w:rtl w:val="true"/>
        </w:rPr>
        <w:t xml:space="preserve"> </w:t>
      </w:r>
      <w:r>
        <w:rPr>
          <w:rFonts w:cs="FrankRuehl"/>
          <w:rtl w:val="true"/>
        </w:rPr>
        <w:t>העסקה</w:t>
      </w:r>
      <w:r>
        <w:rPr>
          <w:rFonts w:cs="FrankRuehl"/>
          <w:rtl w:val="true"/>
        </w:rPr>
        <w:t xml:space="preserve">, </w:t>
      </w:r>
      <w:r>
        <w:rPr>
          <w:rFonts w:cs="FrankRuehl"/>
          <w:rtl w:val="true"/>
        </w:rPr>
        <w:t>הייתה</w:t>
      </w:r>
      <w:r>
        <w:rPr>
          <w:rFonts w:eastAsia="Garamond" w:cs="Garamond"/>
          <w:rtl w:val="true"/>
        </w:rPr>
        <w:t xml:space="preserve"> </w:t>
      </w:r>
      <w:r>
        <w:rPr>
          <w:rFonts w:cs="FrankRuehl"/>
          <w:rtl w:val="true"/>
        </w:rPr>
        <w:t>לא</w:t>
      </w:r>
      <w:r>
        <w:rPr>
          <w:rFonts w:eastAsia="Garamond" w:cs="Garamond"/>
          <w:rtl w:val="true"/>
        </w:rPr>
        <w:t xml:space="preserve"> </w:t>
      </w:r>
      <w:r>
        <w:rPr>
          <w:rFonts w:cs="FrankRuehl"/>
          <w:rtl w:val="true"/>
        </w:rPr>
        <w:t>אחידה</w:t>
      </w:r>
      <w:r>
        <w:rPr>
          <w:rFonts w:eastAsia="Garamond" w:cs="Garamond"/>
          <w:rtl w:val="true"/>
        </w:rPr>
        <w:t xml:space="preserve"> </w:t>
      </w:r>
      <w:r>
        <w:rPr>
          <w:rFonts w:cs="FrankRuehl"/>
          <w:rtl w:val="true"/>
        </w:rPr>
        <w:t>והתפתחה</w:t>
      </w:r>
      <w:r>
        <w:rPr>
          <w:rFonts w:eastAsia="Garamond" w:cs="Garamond"/>
          <w:rtl w:val="true"/>
        </w:rPr>
        <w:t xml:space="preserve"> </w:t>
      </w:r>
      <w:r>
        <w:rPr>
          <w:rFonts w:cs="FrankRuehl"/>
          <w:rtl w:val="true"/>
        </w:rPr>
        <w:t>לאורך</w:t>
      </w:r>
      <w:r>
        <w:rPr>
          <w:rFonts w:eastAsia="Garamond" w:cs="Garamond"/>
          <w:rtl w:val="true"/>
        </w:rPr>
        <w:t xml:space="preserve"> </w:t>
      </w:r>
      <w:r>
        <w:rPr>
          <w:rFonts w:cs="FrankRuehl"/>
          <w:rtl w:val="true"/>
        </w:rPr>
        <w:t>ההליך</w:t>
      </w:r>
      <w:r>
        <w:rPr>
          <w:rFonts w:cs="FrankRuehl"/>
          <w:rtl w:val="true"/>
        </w:rPr>
        <w:t xml:space="preserve">, </w:t>
      </w:r>
      <w:r>
        <w:rPr>
          <w:rFonts w:cs="FrankRuehl"/>
          <w:rtl w:val="true"/>
        </w:rPr>
        <w:t>ולא</w:t>
      </w:r>
      <w:r>
        <w:rPr>
          <w:rFonts w:eastAsia="Garamond" w:cs="Garamond"/>
          <w:rtl w:val="true"/>
        </w:rPr>
        <w:t xml:space="preserve"> </w:t>
      </w:r>
      <w:r>
        <w:rPr>
          <w:rFonts w:cs="FrankRuehl"/>
          <w:rtl w:val="true"/>
        </w:rPr>
        <w:t>ניתן</w:t>
      </w:r>
      <w:r>
        <w:rPr>
          <w:rFonts w:eastAsia="Garamond" w:cs="Garamond"/>
          <w:rtl w:val="true"/>
        </w:rPr>
        <w:t xml:space="preserve"> </w:t>
      </w:r>
      <w:r>
        <w:rPr>
          <w:rFonts w:cs="FrankRuehl"/>
          <w:rtl w:val="true"/>
        </w:rPr>
        <w:t>ליתן</w:t>
      </w:r>
      <w:r>
        <w:rPr>
          <w:rFonts w:eastAsia="Garamond" w:cs="Garamond"/>
          <w:rtl w:val="true"/>
        </w:rPr>
        <w:t xml:space="preserve"> </w:t>
      </w:r>
      <w:r>
        <w:rPr>
          <w:rFonts w:cs="FrankRuehl"/>
          <w:rtl w:val="true"/>
        </w:rPr>
        <w:t>אמון</w:t>
      </w:r>
      <w:r>
        <w:rPr>
          <w:rFonts w:eastAsia="Garamond" w:cs="Garamond"/>
          <w:rtl w:val="true"/>
        </w:rPr>
        <w:t xml:space="preserve"> </w:t>
      </w:r>
      <w:r>
        <w:rPr>
          <w:rFonts w:cs="FrankRuehl"/>
          <w:rtl w:val="true"/>
        </w:rPr>
        <w:t>בהסברים</w:t>
      </w:r>
      <w:r>
        <w:rPr>
          <w:rFonts w:eastAsia="Garamond" w:cs="Garamond"/>
          <w:rtl w:val="true"/>
        </w:rPr>
        <w:t xml:space="preserve"> </w:t>
      </w:r>
      <w:r>
        <w:rPr>
          <w:rFonts w:cs="FrankRuehl"/>
          <w:rtl w:val="true"/>
        </w:rPr>
        <w:t>שמסר</w:t>
      </w:r>
      <w:r>
        <w:rPr>
          <w:rFonts w:eastAsia="Garamond" w:cs="Garamond"/>
          <w:rtl w:val="true"/>
        </w:rPr>
        <w:t xml:space="preserve"> </w:t>
      </w:r>
      <w:r>
        <w:rPr>
          <w:rFonts w:cs="FrankRuehl"/>
          <w:rtl w:val="true"/>
        </w:rPr>
        <w:t>לפעולותיו</w:t>
      </w:r>
      <w:r>
        <w:rPr>
          <w:rFonts w:cs="FrankRuehl"/>
          <w:rtl w:val="true"/>
        </w:rPr>
        <w:t xml:space="preserve">. </w:t>
      </w:r>
      <w:r>
        <w:rPr>
          <w:rFonts w:cs="FrankRuehl"/>
          <w:rtl w:val="true"/>
        </w:rPr>
        <w:t>בית</w:t>
      </w:r>
      <w:r>
        <w:rPr>
          <w:rFonts w:eastAsia="Garamond" w:cs="Garamond"/>
          <w:rtl w:val="true"/>
        </w:rPr>
        <w:t xml:space="preserve"> </w:t>
      </w:r>
      <w:r>
        <w:rPr>
          <w:rFonts w:cs="FrankRuehl"/>
          <w:rtl w:val="true"/>
        </w:rPr>
        <w:t>המשפט</w:t>
      </w:r>
      <w:r>
        <w:rPr>
          <w:rFonts w:eastAsia="Garamond" w:cs="Garamond"/>
          <w:rtl w:val="true"/>
        </w:rPr>
        <w:t xml:space="preserve"> </w:t>
      </w:r>
      <w:r>
        <w:rPr>
          <w:rFonts w:cs="FrankRuehl"/>
          <w:rtl w:val="true"/>
        </w:rPr>
        <w:t>ציין</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הוא</w:t>
      </w:r>
      <w:r>
        <w:rPr>
          <w:rFonts w:eastAsia="Garamond" w:cs="Garamond"/>
          <w:rtl w:val="true"/>
        </w:rPr>
        <w:t xml:space="preserve"> </w:t>
      </w:r>
      <w:r>
        <w:rPr>
          <w:rFonts w:cs="FrankRuehl"/>
          <w:rtl w:val="true"/>
        </w:rPr>
        <w:t>אינו</w:t>
      </w:r>
      <w:r>
        <w:rPr>
          <w:rFonts w:eastAsia="Garamond" w:cs="Garamond"/>
          <w:rtl w:val="true"/>
        </w:rPr>
        <w:t xml:space="preserve"> </w:t>
      </w:r>
      <w:r>
        <w:rPr>
          <w:rFonts w:cs="FrankRuehl"/>
          <w:rtl w:val="true"/>
        </w:rPr>
        <w:t>דוחה</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הטענה</w:t>
      </w:r>
      <w:r>
        <w:rPr>
          <w:rFonts w:eastAsia="Garamond" w:cs="Garamond"/>
          <w:rtl w:val="true"/>
        </w:rPr>
        <w:t xml:space="preserve"> </w:t>
      </w:r>
      <w:r>
        <w:rPr>
          <w:rFonts w:cs="FrankRuehl"/>
          <w:rtl w:val="true"/>
        </w:rPr>
        <w:t>שלפיה</w:t>
      </w:r>
      <w:r>
        <w:rPr>
          <w:rFonts w:eastAsia="Garamond" w:cs="Garamond"/>
          <w:rtl w:val="true"/>
        </w:rPr>
        <w:t xml:space="preserve"> </w:t>
      </w:r>
      <w:r>
        <w:rPr>
          <w:rFonts w:cs="FrankRuehl"/>
          <w:rtl w:val="true"/>
        </w:rPr>
        <w:t>יתכן</w:t>
      </w:r>
      <w:r>
        <w:rPr>
          <w:rFonts w:eastAsia="Garamond" w:cs="Garamond"/>
          <w:rtl w:val="true"/>
        </w:rPr>
        <w:t xml:space="preserve"> </w:t>
      </w:r>
      <w:r>
        <w:rPr>
          <w:rFonts w:cs="FrankRuehl"/>
          <w:rtl w:val="true"/>
        </w:rPr>
        <w:t>שהמערערים</w:t>
      </w:r>
      <w:r>
        <w:rPr>
          <w:rFonts w:eastAsia="Garamond" w:cs="Garamond"/>
          <w:rtl w:val="true"/>
        </w:rPr>
        <w:t xml:space="preserve"> </w:t>
      </w:r>
      <w:r>
        <w:rPr>
          <w:rFonts w:cs="FrankRuehl"/>
          <w:rtl w:val="true"/>
        </w:rPr>
        <w:t>האמינו</w:t>
      </w:r>
      <w:r>
        <w:rPr>
          <w:rFonts w:eastAsia="Garamond" w:cs="Garamond"/>
          <w:rtl w:val="true"/>
        </w:rPr>
        <w:t xml:space="preserve"> </w:t>
      </w:r>
      <w:r>
        <w:rPr>
          <w:rFonts w:cs="FrankRuehl"/>
          <w:rtl w:val="true"/>
        </w:rPr>
        <w:t>שאג</w:t>
      </w:r>
      <w:r>
        <w:rPr>
          <w:rFonts w:cs="FrankRuehl"/>
          <w:rtl w:val="true"/>
        </w:rPr>
        <w:t>"</w:t>
      </w:r>
      <w:r>
        <w:rPr>
          <w:rFonts w:cs="FrankRuehl"/>
          <w:rtl w:val="true"/>
        </w:rPr>
        <w:t>ח</w:t>
      </w:r>
      <w:r>
        <w:rPr>
          <w:rFonts w:eastAsia="Garamond" w:cs="Garamond"/>
          <w:rtl w:val="true"/>
        </w:rPr>
        <w:t xml:space="preserve"> </w:t>
      </w:r>
      <w:r>
        <w:rPr>
          <w:rFonts w:cs="FrankRuehl"/>
          <w:rtl w:val="true"/>
        </w:rPr>
        <w:t>דלק</w:t>
      </w:r>
      <w:r>
        <w:rPr>
          <w:rFonts w:eastAsia="Garamond" w:cs="Garamond"/>
          <w:rtl w:val="true"/>
        </w:rPr>
        <w:t xml:space="preserve"> </w:t>
      </w:r>
      <w:r>
        <w:rPr>
          <w:rFonts w:cs="FrankRuehl"/>
          <w:rtl w:val="true"/>
        </w:rPr>
        <w:t>נדל</w:t>
      </w:r>
      <w:r>
        <w:rPr>
          <w:rFonts w:cs="FrankRuehl"/>
          <w:rtl w:val="true"/>
        </w:rPr>
        <w:t>"</w:t>
      </w:r>
      <w:r>
        <w:rPr>
          <w:rFonts w:cs="FrankRuehl"/>
          <w:rtl w:val="true"/>
        </w:rPr>
        <w:t>ן</w:t>
      </w:r>
      <w:r>
        <w:rPr>
          <w:rFonts w:eastAsia="Garamond" w:cs="Garamond"/>
          <w:rtl w:val="true"/>
        </w:rPr>
        <w:t xml:space="preserve"> </w:t>
      </w:r>
      <w:r>
        <w:rPr>
          <w:rFonts w:cs="FrankRuehl"/>
          <w:rtl w:val="true"/>
        </w:rPr>
        <w:t>הייתה</w:t>
      </w:r>
      <w:r>
        <w:rPr>
          <w:rFonts w:eastAsia="Garamond" w:cs="Garamond"/>
          <w:rtl w:val="true"/>
        </w:rPr>
        <w:t xml:space="preserve"> </w:t>
      </w:r>
      <w:r>
        <w:rPr>
          <w:rFonts w:cs="FrankRuehl"/>
          <w:rtl w:val="true"/>
        </w:rPr>
        <w:t>שווה</w:t>
      </w:r>
      <w:r>
        <w:rPr>
          <w:rFonts w:eastAsia="Garamond" w:cs="Garamond"/>
          <w:rtl w:val="true"/>
        </w:rPr>
        <w:t xml:space="preserve"> </w:t>
      </w:r>
      <w:r>
        <w:rPr>
          <w:rFonts w:cs="FrankRuehl"/>
          <w:rtl w:val="true"/>
        </w:rPr>
        <w:t>יותר</w:t>
      </w:r>
      <w:r>
        <w:rPr>
          <w:rFonts w:eastAsia="Garamond" w:cs="Garamond"/>
          <w:rtl w:val="true"/>
        </w:rPr>
        <w:t xml:space="preserve"> </w:t>
      </w:r>
      <w:r>
        <w:rPr>
          <w:rFonts w:cs="FrankRuehl"/>
          <w:rtl w:val="true"/>
        </w:rPr>
        <w:t>מערכה</w:t>
      </w:r>
      <w:r>
        <w:rPr>
          <w:rFonts w:eastAsia="Garamond" w:cs="Garamond"/>
          <w:rtl w:val="true"/>
        </w:rPr>
        <w:t xml:space="preserve"> </w:t>
      </w:r>
      <w:r>
        <w:rPr>
          <w:rFonts w:cs="FrankRuehl"/>
          <w:rtl w:val="true"/>
        </w:rPr>
        <w:t>בשוק</w:t>
      </w:r>
      <w:r>
        <w:rPr>
          <w:rFonts w:eastAsia="Garamond" w:cs="Garamond"/>
          <w:rtl w:val="true"/>
        </w:rPr>
        <w:t xml:space="preserve"> </w:t>
      </w:r>
      <w:r>
        <w:rPr>
          <w:rFonts w:cs="FrankRuehl"/>
          <w:rtl w:val="true"/>
        </w:rPr>
        <w:t>באותה</w:t>
      </w:r>
      <w:r>
        <w:rPr>
          <w:rFonts w:eastAsia="Garamond" w:cs="Garamond"/>
          <w:rtl w:val="true"/>
        </w:rPr>
        <w:t xml:space="preserve"> </w:t>
      </w:r>
      <w:r>
        <w:rPr>
          <w:rFonts w:cs="FrankRuehl"/>
          <w:rtl w:val="true"/>
        </w:rPr>
        <w:t>העת</w:t>
      </w:r>
      <w:r>
        <w:rPr>
          <w:rFonts w:eastAsia="Garamond" w:cs="Garamond"/>
          <w:rtl w:val="true"/>
        </w:rPr>
        <w:t xml:space="preserve"> </w:t>
      </w:r>
      <w:r>
        <w:rPr>
          <w:rFonts w:cs="FrankRuehl"/>
          <w:rtl w:val="true"/>
        </w:rPr>
        <w:t>אולם</w:t>
      </w:r>
      <w:r>
        <w:rPr>
          <w:rFonts w:eastAsia="Garamond" w:cs="Garamond"/>
          <w:rtl w:val="true"/>
        </w:rPr>
        <w:t xml:space="preserve"> </w:t>
      </w:r>
      <w:r>
        <w:rPr>
          <w:rFonts w:cs="FrankRuehl"/>
          <w:rtl w:val="true"/>
        </w:rPr>
        <w:t>גם</w:t>
      </w:r>
      <w:r>
        <w:rPr>
          <w:rFonts w:eastAsia="Garamond" w:cs="Garamond"/>
          <w:rtl w:val="true"/>
        </w:rPr>
        <w:t xml:space="preserve"> </w:t>
      </w:r>
      <w:r>
        <w:rPr>
          <w:rFonts w:cs="FrankRuehl"/>
          <w:rtl w:val="true"/>
        </w:rPr>
        <w:t>אם</w:t>
      </w:r>
      <w:r>
        <w:rPr>
          <w:rFonts w:eastAsia="Garamond" w:cs="Garamond"/>
          <w:rtl w:val="true"/>
        </w:rPr>
        <w:t xml:space="preserve"> </w:t>
      </w:r>
      <w:r>
        <w:rPr>
          <w:rFonts w:cs="FrankRuehl"/>
          <w:rtl w:val="true"/>
        </w:rPr>
        <w:t>כך</w:t>
      </w:r>
      <w:r>
        <w:rPr>
          <w:rFonts w:eastAsia="Garamond" w:cs="Garamond"/>
          <w:rtl w:val="true"/>
        </w:rPr>
        <w:t xml:space="preserve"> </w:t>
      </w:r>
      <w:r>
        <w:rPr>
          <w:rFonts w:cs="FrankRuehl"/>
          <w:rtl w:val="true"/>
        </w:rPr>
        <w:t>היה</w:t>
      </w:r>
      <w:r>
        <w:rPr>
          <w:rFonts w:eastAsia="Garamond" w:cs="Garamond"/>
          <w:rtl w:val="true"/>
        </w:rPr>
        <w:t xml:space="preserve"> </w:t>
      </w:r>
      <w:r>
        <w:rPr>
          <w:rFonts w:cs="FrankRuehl"/>
          <w:rtl w:val="true"/>
        </w:rPr>
        <w:t>–</w:t>
      </w:r>
      <w:r>
        <w:rPr>
          <w:rFonts w:eastAsia="Garamond" w:cs="Garamond"/>
          <w:rtl w:val="true"/>
        </w:rPr>
        <w:t xml:space="preserve"> </w:t>
      </w:r>
      <w:r>
        <w:rPr>
          <w:rFonts w:cs="FrankRuehl"/>
          <w:rtl w:val="true"/>
        </w:rPr>
        <w:t>מהשיחות</w:t>
      </w:r>
      <w:r>
        <w:rPr>
          <w:rFonts w:eastAsia="Garamond" w:cs="Garamond"/>
          <w:rtl w:val="true"/>
        </w:rPr>
        <w:t xml:space="preserve"> </w:t>
      </w:r>
      <w:r>
        <w:rPr>
          <w:rFonts w:cs="FrankRuehl"/>
          <w:rtl w:val="true"/>
        </w:rPr>
        <w:t>שהתקיימו</w:t>
      </w:r>
      <w:r>
        <w:rPr>
          <w:rFonts w:eastAsia="Garamond" w:cs="Garamond"/>
          <w:rtl w:val="true"/>
        </w:rPr>
        <w:t xml:space="preserve"> </w:t>
      </w:r>
      <w:r>
        <w:rPr>
          <w:rFonts w:cs="FrankRuehl"/>
          <w:rtl w:val="true"/>
        </w:rPr>
        <w:t>בעניינו</w:t>
      </w:r>
      <w:r>
        <w:rPr>
          <w:rFonts w:eastAsia="Garamond" w:cs="Garamond"/>
          <w:rtl w:val="true"/>
        </w:rPr>
        <w:t xml:space="preserve"> </w:t>
      </w:r>
      <w:r>
        <w:rPr>
          <w:rFonts w:cs="FrankRuehl"/>
          <w:rtl w:val="true"/>
        </w:rPr>
        <w:t>עולה</w:t>
      </w:r>
      <w:r>
        <w:rPr>
          <w:rFonts w:eastAsia="Garamond" w:cs="Garamond"/>
          <w:rtl w:val="true"/>
        </w:rPr>
        <w:t xml:space="preserve"> </w:t>
      </w:r>
      <w:r>
        <w:rPr>
          <w:rFonts w:cs="FrankRuehl"/>
          <w:rtl w:val="true"/>
        </w:rPr>
        <w:t>בצורה</w:t>
      </w:r>
      <w:r>
        <w:rPr>
          <w:rFonts w:eastAsia="Garamond" w:cs="Garamond"/>
          <w:rtl w:val="true"/>
        </w:rPr>
        <w:t xml:space="preserve"> </w:t>
      </w:r>
      <w:r>
        <w:rPr>
          <w:rFonts w:cs="FrankRuehl"/>
          <w:rtl w:val="true"/>
        </w:rPr>
        <w:t>ברורה</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אמונה</w:t>
      </w:r>
      <w:r>
        <w:rPr>
          <w:rFonts w:eastAsia="Garamond" w:cs="Garamond"/>
          <w:rtl w:val="true"/>
        </w:rPr>
        <w:t xml:space="preserve"> </w:t>
      </w:r>
      <w:r>
        <w:rPr>
          <w:rFonts w:cs="FrankRuehl"/>
          <w:rtl w:val="true"/>
        </w:rPr>
        <w:t>זו</w:t>
      </w:r>
      <w:r>
        <w:rPr>
          <w:rFonts w:eastAsia="Garamond" w:cs="Garamond"/>
          <w:rtl w:val="true"/>
        </w:rPr>
        <w:t xml:space="preserve"> </w:t>
      </w:r>
      <w:r>
        <w:rPr>
          <w:rFonts w:cs="FrankRuehl"/>
          <w:rtl w:val="true"/>
        </w:rPr>
        <w:t>לא</w:t>
      </w:r>
      <w:r>
        <w:rPr>
          <w:rFonts w:eastAsia="Garamond" w:cs="Garamond"/>
          <w:rtl w:val="true"/>
        </w:rPr>
        <w:t xml:space="preserve"> </w:t>
      </w:r>
      <w:r>
        <w:rPr>
          <w:rFonts w:cs="FrankRuehl"/>
          <w:rtl w:val="true"/>
        </w:rPr>
        <w:t>הכתיבה</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הפעולות</w:t>
      </w:r>
      <w:r>
        <w:rPr>
          <w:rFonts w:eastAsia="Garamond" w:cs="Garamond"/>
          <w:rtl w:val="true"/>
        </w:rPr>
        <w:t xml:space="preserve"> </w:t>
      </w:r>
      <w:r>
        <w:rPr>
          <w:rFonts w:cs="FrankRuehl"/>
          <w:rtl w:val="true"/>
        </w:rPr>
        <w:t>באג</w:t>
      </w:r>
      <w:r>
        <w:rPr>
          <w:rFonts w:cs="FrankRuehl"/>
          <w:rtl w:val="true"/>
        </w:rPr>
        <w:t>"</w:t>
      </w:r>
      <w:r>
        <w:rPr>
          <w:rFonts w:cs="FrankRuehl"/>
          <w:rtl w:val="true"/>
        </w:rPr>
        <w:t>ח</w:t>
      </w:r>
      <w:r>
        <w:rPr>
          <w:rFonts w:eastAsia="Garamond" w:cs="Garamond"/>
          <w:rtl w:val="true"/>
        </w:rPr>
        <w:t xml:space="preserve"> </w:t>
      </w:r>
      <w:r>
        <w:rPr>
          <w:rFonts w:cs="FrankRuehl"/>
          <w:rtl w:val="true"/>
        </w:rPr>
        <w:t>בזמן</w:t>
      </w:r>
      <w:r>
        <w:rPr>
          <w:rFonts w:eastAsia="Garamond" w:cs="Garamond"/>
          <w:rtl w:val="true"/>
        </w:rPr>
        <w:t xml:space="preserve"> </w:t>
      </w:r>
      <w:r>
        <w:rPr>
          <w:rFonts w:cs="FrankRuehl"/>
          <w:rtl w:val="true"/>
        </w:rPr>
        <w:t>אמת</w:t>
      </w:r>
      <w:r>
        <w:rPr>
          <w:rFonts w:cs="FrankRuehl"/>
          <w:rtl w:val="true"/>
        </w:rPr>
        <w:t xml:space="preserve">. </w:t>
      </w:r>
      <w:r>
        <w:rPr>
          <w:rFonts w:cs="FrankRuehl"/>
          <w:rtl w:val="true"/>
        </w:rPr>
        <w:t>נוכח</w:t>
      </w:r>
      <w:r>
        <w:rPr>
          <w:rFonts w:eastAsia="Garamond" w:cs="Garamond"/>
          <w:rtl w:val="true"/>
        </w:rPr>
        <w:t xml:space="preserve"> </w:t>
      </w:r>
      <w:r>
        <w:rPr>
          <w:rFonts w:cs="FrankRuehl"/>
          <w:rtl w:val="true"/>
        </w:rPr>
        <w:t>ממצאים</w:t>
      </w:r>
      <w:r>
        <w:rPr>
          <w:rFonts w:eastAsia="Garamond" w:cs="Garamond"/>
          <w:rtl w:val="true"/>
        </w:rPr>
        <w:t xml:space="preserve"> </w:t>
      </w:r>
      <w:r>
        <w:rPr>
          <w:rFonts w:cs="FrankRuehl"/>
          <w:rtl w:val="true"/>
        </w:rPr>
        <w:t>אלה</w:t>
      </w:r>
      <w:r>
        <w:rPr>
          <w:rFonts w:eastAsia="Garamond" w:cs="Garamond"/>
          <w:rtl w:val="true"/>
        </w:rPr>
        <w:t xml:space="preserve"> </w:t>
      </w:r>
      <w:r>
        <w:rPr>
          <w:rFonts w:cs="FrankRuehl"/>
          <w:rtl w:val="true"/>
        </w:rPr>
        <w:t>קבע</w:t>
      </w:r>
      <w:r>
        <w:rPr>
          <w:rFonts w:eastAsia="Garamond" w:cs="Garamond"/>
          <w:rtl w:val="true"/>
        </w:rPr>
        <w:t xml:space="preserve"> </w:t>
      </w:r>
      <w:r>
        <w:rPr>
          <w:rFonts w:cs="FrankRuehl"/>
          <w:rtl w:val="true"/>
        </w:rPr>
        <w:t>בית</w:t>
      </w:r>
      <w:r>
        <w:rPr>
          <w:rFonts w:eastAsia="Garamond" w:cs="Garamond"/>
          <w:rtl w:val="true"/>
        </w:rPr>
        <w:t xml:space="preserve"> </w:t>
      </w:r>
      <w:r>
        <w:rPr>
          <w:rFonts w:cs="FrankRuehl"/>
          <w:rtl w:val="true"/>
        </w:rPr>
        <w:t>המשפט</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הנהלת</w:t>
      </w:r>
      <w:r>
        <w:rPr>
          <w:rFonts w:eastAsia="Garamond" w:cs="Garamond"/>
          <w:rtl w:val="true"/>
        </w:rPr>
        <w:t xml:space="preserve"> </w:t>
      </w:r>
      <w:r>
        <w:rPr>
          <w:rFonts w:cs="FrankRuehl"/>
          <w:rtl w:val="true"/>
        </w:rPr>
        <w:t>פסגות</w:t>
      </w:r>
      <w:r>
        <w:rPr>
          <w:rFonts w:eastAsia="Garamond" w:cs="Garamond"/>
          <w:rtl w:val="true"/>
        </w:rPr>
        <w:t xml:space="preserve"> </w:t>
      </w:r>
      <w:r>
        <w:rPr>
          <w:rFonts w:cs="FrankRuehl"/>
          <w:rtl w:val="true"/>
        </w:rPr>
        <w:t>הנחתה</w:t>
      </w:r>
      <w:r>
        <w:rPr>
          <w:rFonts w:eastAsia="Garamond" w:cs="Garamond"/>
          <w:rtl w:val="true"/>
        </w:rPr>
        <w:t xml:space="preserve"> </w:t>
      </w:r>
      <w:r>
        <w:rPr>
          <w:rFonts w:cs="FrankRuehl"/>
          <w:rtl w:val="true"/>
        </w:rPr>
        <w:t>לצמצם</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הפוזיציה</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חשבון</w:t>
      </w:r>
      <w:r>
        <w:rPr>
          <w:rFonts w:eastAsia="Garamond" w:cs="Garamond"/>
          <w:rtl w:val="true"/>
        </w:rPr>
        <w:t xml:space="preserve"> </w:t>
      </w:r>
      <w:r>
        <w:rPr>
          <w:rFonts w:cs="FrankRuehl"/>
          <w:rtl w:val="true"/>
        </w:rPr>
        <w:t>הנוסטרו</w:t>
      </w:r>
      <w:r>
        <w:rPr>
          <w:rFonts w:eastAsia="Garamond" w:cs="Garamond"/>
          <w:rtl w:val="true"/>
        </w:rPr>
        <w:t xml:space="preserve"> </w:t>
      </w:r>
      <w:r>
        <w:rPr>
          <w:rFonts w:cs="FrankRuehl"/>
          <w:rtl w:val="true"/>
        </w:rPr>
        <w:t>באג</w:t>
      </w:r>
      <w:r>
        <w:rPr>
          <w:rFonts w:cs="FrankRuehl"/>
          <w:rtl w:val="true"/>
        </w:rPr>
        <w:t>"</w:t>
      </w:r>
      <w:r>
        <w:rPr>
          <w:rFonts w:cs="FrankRuehl"/>
          <w:rtl w:val="true"/>
        </w:rPr>
        <w:t>ח</w:t>
      </w:r>
      <w:r>
        <w:rPr>
          <w:rFonts w:eastAsia="Garamond" w:cs="Garamond"/>
          <w:rtl w:val="true"/>
        </w:rPr>
        <w:t xml:space="preserve"> </w:t>
      </w:r>
      <w:r>
        <w:rPr>
          <w:rFonts w:cs="FrankRuehl"/>
          <w:rtl w:val="true"/>
        </w:rPr>
        <w:t>דלק</w:t>
      </w:r>
      <w:r>
        <w:rPr>
          <w:rFonts w:eastAsia="Garamond" w:cs="Garamond"/>
          <w:rtl w:val="true"/>
        </w:rPr>
        <w:t xml:space="preserve"> </w:t>
      </w:r>
      <w:r>
        <w:rPr>
          <w:rFonts w:cs="FrankRuehl"/>
          <w:rtl w:val="true"/>
        </w:rPr>
        <w:t>נדל</w:t>
      </w:r>
      <w:r>
        <w:rPr>
          <w:rFonts w:cs="FrankRuehl"/>
          <w:rtl w:val="true"/>
        </w:rPr>
        <w:t>"</w:t>
      </w:r>
      <w:r>
        <w:rPr>
          <w:rFonts w:cs="FrankRuehl"/>
          <w:rtl w:val="true"/>
        </w:rPr>
        <w:t>ן</w:t>
      </w:r>
      <w:r>
        <w:rPr>
          <w:rFonts w:eastAsia="Garamond" w:cs="Garamond"/>
          <w:rtl w:val="true"/>
        </w:rPr>
        <w:t xml:space="preserve"> </w:t>
      </w:r>
      <w:r>
        <w:rPr>
          <w:rFonts w:cs="FrankRuehl"/>
          <w:rtl w:val="true"/>
        </w:rPr>
        <w:t>ויש</w:t>
      </w:r>
      <w:r>
        <w:rPr>
          <w:rFonts w:eastAsia="Garamond" w:cs="Garamond"/>
          <w:rtl w:val="true"/>
        </w:rPr>
        <w:t xml:space="preserve"> </w:t>
      </w:r>
      <w:r>
        <w:rPr>
          <w:rFonts w:cs="FrankRuehl"/>
          <w:rtl w:val="true"/>
        </w:rPr>
        <w:t>לדחות</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טענת</w:t>
      </w:r>
      <w:r>
        <w:rPr>
          <w:rFonts w:eastAsia="Garamond" w:cs="Garamond"/>
          <w:rtl w:val="true"/>
        </w:rPr>
        <w:t xml:space="preserve"> </w:t>
      </w:r>
      <w:r>
        <w:rPr>
          <w:rFonts w:cs="FrankRuehl"/>
          <w:rtl w:val="true"/>
        </w:rPr>
        <w:t>המערערים</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לא</w:t>
      </w:r>
      <w:r>
        <w:rPr>
          <w:rFonts w:eastAsia="Garamond" w:cs="Garamond"/>
          <w:rtl w:val="true"/>
        </w:rPr>
        <w:t xml:space="preserve"> </w:t>
      </w:r>
      <w:r>
        <w:rPr>
          <w:rFonts w:cs="FrankRuehl"/>
          <w:rtl w:val="true"/>
        </w:rPr>
        <w:t>היה</w:t>
      </w:r>
      <w:r>
        <w:rPr>
          <w:rFonts w:eastAsia="Garamond" w:cs="Garamond"/>
          <w:rtl w:val="true"/>
        </w:rPr>
        <w:t xml:space="preserve"> </w:t>
      </w:r>
      <w:r>
        <w:rPr>
          <w:rFonts w:cs="FrankRuehl"/>
          <w:rtl w:val="true"/>
        </w:rPr>
        <w:t>"</w:t>
      </w:r>
      <w:r>
        <w:rPr>
          <w:rFonts w:cs="FrankRuehl"/>
          <w:rtl w:val="true"/>
        </w:rPr>
        <w:t>צורך</w:t>
      </w:r>
      <w:r>
        <w:rPr>
          <w:rFonts w:cs="FrankRuehl"/>
          <w:rtl w:val="true"/>
        </w:rPr>
        <w:t xml:space="preserve">" </w:t>
      </w:r>
      <w:r>
        <w:rPr>
          <w:rFonts w:cs="FrankRuehl"/>
          <w:rtl w:val="true"/>
        </w:rPr>
        <w:t>בצמצום</w:t>
      </w:r>
      <w:r>
        <w:rPr>
          <w:rFonts w:eastAsia="Garamond" w:cs="Garamond"/>
          <w:rtl w:val="true"/>
        </w:rPr>
        <w:t xml:space="preserve"> </w:t>
      </w:r>
      <w:r>
        <w:rPr>
          <w:rFonts w:cs="FrankRuehl"/>
          <w:rtl w:val="true"/>
        </w:rPr>
        <w:t>האמור</w:t>
      </w:r>
      <w:r>
        <w:rPr>
          <w:rFonts w:cs="FrankRuehl"/>
          <w:rtl w:val="true"/>
        </w:rPr>
        <w:t xml:space="preserve">; </w:t>
      </w:r>
      <w:r>
        <w:rPr>
          <w:rFonts w:cs="FrankRuehl"/>
          <w:rtl w:val="true"/>
        </w:rPr>
        <w:t>וכי</w:t>
      </w:r>
      <w:r>
        <w:rPr>
          <w:rFonts w:eastAsia="Garamond" w:cs="Garamond"/>
          <w:rtl w:val="true"/>
        </w:rPr>
        <w:t xml:space="preserve"> </w:t>
      </w:r>
      <w:r>
        <w:rPr>
          <w:rFonts w:cs="FrankRuehl"/>
          <w:rtl w:val="true"/>
        </w:rPr>
        <w:t>אדרי</w:t>
      </w:r>
      <w:r>
        <w:rPr>
          <w:rFonts w:eastAsia="Garamond" w:cs="Garamond"/>
          <w:rtl w:val="true"/>
        </w:rPr>
        <w:t xml:space="preserve"> </w:t>
      </w:r>
      <w:r>
        <w:rPr>
          <w:rFonts w:cs="FrankRuehl"/>
          <w:rtl w:val="true"/>
        </w:rPr>
        <w:t>עצמו</w:t>
      </w:r>
      <w:r>
        <w:rPr>
          <w:rFonts w:eastAsia="Garamond" w:cs="Garamond"/>
          <w:rtl w:val="true"/>
        </w:rPr>
        <w:t xml:space="preserve"> </w:t>
      </w:r>
      <w:r>
        <w:rPr>
          <w:rFonts w:cs="FrankRuehl"/>
          <w:rtl w:val="true"/>
        </w:rPr>
        <w:t>ביקש</w:t>
      </w:r>
      <w:r>
        <w:rPr>
          <w:rFonts w:eastAsia="Garamond" w:cs="Garamond"/>
          <w:rtl w:val="true"/>
        </w:rPr>
        <w:t xml:space="preserve"> </w:t>
      </w:r>
      <w:r>
        <w:rPr>
          <w:rFonts w:cs="FrankRuehl"/>
          <w:rtl w:val="true"/>
        </w:rPr>
        <w:t>"</w:t>
      </w:r>
      <w:r>
        <w:rPr>
          <w:rFonts w:cs="FrankRuehl"/>
          <w:rtl w:val="true"/>
        </w:rPr>
        <w:t>לברוח</w:t>
      </w:r>
      <w:r>
        <w:rPr>
          <w:rFonts w:cs="FrankRuehl"/>
          <w:rtl w:val="true"/>
        </w:rPr>
        <w:t xml:space="preserve">" </w:t>
      </w:r>
      <w:r>
        <w:rPr>
          <w:rFonts w:cs="FrankRuehl"/>
          <w:rtl w:val="true"/>
        </w:rPr>
        <w:t>מהפוזיציה</w:t>
      </w:r>
      <w:r>
        <w:rPr>
          <w:rFonts w:eastAsia="Garamond" w:cs="Garamond"/>
          <w:rtl w:val="true"/>
        </w:rPr>
        <w:t xml:space="preserve"> </w:t>
      </w:r>
      <w:r>
        <w:rPr>
          <w:rFonts w:cs="FrankRuehl"/>
          <w:rtl w:val="true"/>
        </w:rPr>
        <w:t>ולבצע</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העסקה</w:t>
      </w:r>
      <w:r>
        <w:rPr>
          <w:rFonts w:cs="FrankRuehl"/>
          <w:rtl w:val="true"/>
        </w:rPr>
        <w:t xml:space="preserve">, </w:t>
      </w:r>
      <w:r>
        <w:rPr>
          <w:rFonts w:cs="FrankRuehl"/>
          <w:rtl w:val="true"/>
        </w:rPr>
        <w:t>בין</w:t>
      </w:r>
      <w:r>
        <w:rPr>
          <w:rFonts w:eastAsia="Garamond" w:cs="Garamond"/>
          <w:rtl w:val="true"/>
        </w:rPr>
        <w:t xml:space="preserve"> </w:t>
      </w:r>
      <w:r>
        <w:rPr>
          <w:rFonts w:cs="FrankRuehl"/>
          <w:rtl w:val="true"/>
        </w:rPr>
        <w:t>היתר</w:t>
      </w:r>
      <w:r>
        <w:rPr>
          <w:rFonts w:eastAsia="Garamond" w:cs="Garamond"/>
          <w:rtl w:val="true"/>
        </w:rPr>
        <w:t xml:space="preserve"> </w:t>
      </w:r>
      <w:r>
        <w:rPr>
          <w:rFonts w:cs="FrankRuehl"/>
          <w:rtl w:val="true"/>
        </w:rPr>
        <w:t>נוכח</w:t>
      </w:r>
      <w:r>
        <w:rPr>
          <w:rFonts w:eastAsia="Garamond" w:cs="Garamond"/>
          <w:rtl w:val="true"/>
        </w:rPr>
        <w:t xml:space="preserve"> </w:t>
      </w:r>
      <w:r>
        <w:rPr>
          <w:rFonts w:cs="FrankRuehl"/>
          <w:rtl w:val="true"/>
        </w:rPr>
        <w:t>חששו</w:t>
      </w:r>
      <w:r>
        <w:rPr>
          <w:rFonts w:eastAsia="Garamond" w:cs="Garamond"/>
          <w:rtl w:val="true"/>
        </w:rPr>
        <w:t xml:space="preserve"> </w:t>
      </w:r>
      <w:r>
        <w:rPr>
          <w:rFonts w:cs="FrankRuehl"/>
          <w:rtl w:val="true"/>
        </w:rPr>
        <w:t>בדבר</w:t>
      </w:r>
      <w:r>
        <w:rPr>
          <w:rFonts w:eastAsia="Garamond" w:cs="Garamond"/>
          <w:rtl w:val="true"/>
        </w:rPr>
        <w:t xml:space="preserve"> </w:t>
      </w:r>
      <w:r>
        <w:rPr>
          <w:rFonts w:cs="FrankRuehl"/>
          <w:rtl w:val="true"/>
        </w:rPr>
        <w:t>יכולת</w:t>
      </w:r>
      <w:r>
        <w:rPr>
          <w:rFonts w:eastAsia="Garamond" w:cs="Garamond"/>
          <w:rtl w:val="true"/>
        </w:rPr>
        <w:t xml:space="preserve"> </w:t>
      </w:r>
      <w:r>
        <w:rPr>
          <w:rFonts w:cs="FrankRuehl"/>
          <w:rtl w:val="true"/>
        </w:rPr>
        <w:t>הפירעון</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דלק</w:t>
      </w:r>
      <w:r>
        <w:rPr>
          <w:rFonts w:eastAsia="Garamond" w:cs="Garamond"/>
          <w:rtl w:val="true"/>
        </w:rPr>
        <w:t xml:space="preserve"> </w:t>
      </w:r>
      <w:r>
        <w:rPr>
          <w:rFonts w:cs="FrankRuehl"/>
          <w:rtl w:val="true"/>
        </w:rPr>
        <w:t>נדל</w:t>
      </w:r>
      <w:r>
        <w:rPr>
          <w:rFonts w:cs="FrankRuehl"/>
          <w:rtl w:val="true"/>
        </w:rPr>
        <w:t>"</w:t>
      </w:r>
      <w:r>
        <w:rPr>
          <w:rFonts w:cs="FrankRuehl"/>
          <w:rtl w:val="true"/>
        </w:rPr>
        <w:t>ן</w:t>
      </w:r>
      <w:r>
        <w:rPr>
          <w:rFonts w:cs="FrankRuehl"/>
          <w:rtl w:val="true"/>
        </w:rPr>
        <w:t>.</w:t>
      </w:r>
      <w:r>
        <w:rPr>
          <w:rFonts w:cs="FrankRuehl"/>
          <w:rtl w:val="true"/>
        </w:rPr>
        <w:t xml:space="preserve"> </w:t>
      </w:r>
    </w:p>
    <w:p>
      <w:pPr>
        <w:pStyle w:val="Ruller42"/>
        <w:ind w:end="0"/>
        <w:jc w:val="both"/>
        <w:rPr>
          <w:rFonts w:cs="FrankRuehl"/>
        </w:rPr>
      </w:pPr>
      <w:r>
        <w:rPr>
          <w:rFonts w:cs="FrankRuehl"/>
          <w:rtl w:val="true"/>
        </w:rPr>
      </w:r>
    </w:p>
    <w:p>
      <w:pPr>
        <w:pStyle w:val="Ruller43"/>
        <w:numPr>
          <w:ilvl w:val="0"/>
          <w:numId w:val="2"/>
        </w:numPr>
        <w:ind w:hanging="0" w:start="0" w:end="0"/>
        <w:jc w:val="both"/>
        <w:rPr>
          <w:rFonts w:cs="FrankRuehl"/>
        </w:rPr>
      </w:pPr>
      <w:r>
        <w:rPr>
          <w:rFonts w:cs="FrankRuehl"/>
          <w:rtl w:val="true"/>
        </w:rPr>
        <w:t>בערעורו</w:t>
      </w:r>
      <w:r>
        <w:rPr>
          <w:rFonts w:eastAsia="Garamond" w:cs="Garamond"/>
          <w:rtl w:val="true"/>
        </w:rPr>
        <w:t xml:space="preserve"> </w:t>
      </w:r>
      <w:r>
        <w:rPr>
          <w:rFonts w:cs="FrankRuehl"/>
          <w:rtl w:val="true"/>
        </w:rPr>
        <w:t>טוען</w:t>
      </w:r>
      <w:r>
        <w:rPr>
          <w:rFonts w:eastAsia="Garamond" w:cs="Garamond"/>
          <w:rtl w:val="true"/>
        </w:rPr>
        <w:t xml:space="preserve"> </w:t>
      </w:r>
      <w:r>
        <w:rPr>
          <w:rFonts w:cs="FrankRuehl"/>
          <w:rtl w:val="true"/>
        </w:rPr>
        <w:t>אדרי</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בית</w:t>
      </w:r>
      <w:r>
        <w:rPr>
          <w:rFonts w:eastAsia="Garamond" w:cs="Garamond"/>
          <w:rtl w:val="true"/>
        </w:rPr>
        <w:t xml:space="preserve"> </w:t>
      </w:r>
      <w:r>
        <w:rPr>
          <w:rFonts w:cs="FrankRuehl"/>
          <w:rtl w:val="true"/>
        </w:rPr>
        <w:t>המשפט</w:t>
      </w:r>
      <w:r>
        <w:rPr>
          <w:rFonts w:eastAsia="Garamond" w:cs="Garamond"/>
          <w:rtl w:val="true"/>
        </w:rPr>
        <w:t xml:space="preserve"> </w:t>
      </w:r>
      <w:r>
        <w:rPr>
          <w:rFonts w:cs="FrankRuehl"/>
          <w:rtl w:val="true"/>
        </w:rPr>
        <w:t>שגה</w:t>
      </w:r>
      <w:r>
        <w:rPr>
          <w:rFonts w:eastAsia="Garamond" w:cs="Garamond"/>
          <w:rtl w:val="true"/>
        </w:rPr>
        <w:t xml:space="preserve"> </w:t>
      </w:r>
      <w:r>
        <w:rPr>
          <w:rFonts w:cs="FrankRuehl"/>
          <w:rtl w:val="true"/>
        </w:rPr>
        <w:t>בקבעו</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גרסתו</w:t>
      </w:r>
      <w:r>
        <w:rPr>
          <w:rFonts w:eastAsia="Garamond" w:cs="Garamond"/>
          <w:rtl w:val="true"/>
        </w:rPr>
        <w:t xml:space="preserve"> </w:t>
      </w:r>
      <w:r>
        <w:rPr>
          <w:rFonts w:cs="FrankRuehl"/>
          <w:rtl w:val="true"/>
        </w:rPr>
        <w:t>בקשר</w:t>
      </w:r>
      <w:r>
        <w:rPr>
          <w:rFonts w:eastAsia="Garamond" w:cs="Garamond"/>
          <w:rtl w:val="true"/>
        </w:rPr>
        <w:t xml:space="preserve"> </w:t>
      </w:r>
      <w:r>
        <w:rPr>
          <w:rFonts w:cs="FrankRuehl"/>
          <w:rtl w:val="true"/>
        </w:rPr>
        <w:t>לאופן</w:t>
      </w:r>
      <w:r>
        <w:rPr>
          <w:rFonts w:eastAsia="Garamond" w:cs="Garamond"/>
          <w:rtl w:val="true"/>
        </w:rPr>
        <w:t xml:space="preserve"> </w:t>
      </w:r>
      <w:r>
        <w:rPr>
          <w:rFonts w:cs="FrankRuehl"/>
          <w:rtl w:val="true"/>
        </w:rPr>
        <w:t>בו</w:t>
      </w:r>
      <w:r>
        <w:rPr>
          <w:rFonts w:eastAsia="Garamond" w:cs="Garamond"/>
          <w:rtl w:val="true"/>
        </w:rPr>
        <w:t xml:space="preserve"> </w:t>
      </w:r>
      <w:r>
        <w:rPr>
          <w:rFonts w:cs="FrankRuehl"/>
          <w:rtl w:val="true"/>
        </w:rPr>
        <w:t>תפס</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אג</w:t>
      </w:r>
      <w:r>
        <w:rPr>
          <w:rFonts w:cs="FrankRuehl"/>
          <w:rtl w:val="true"/>
        </w:rPr>
        <w:t>"</w:t>
      </w:r>
      <w:r>
        <w:rPr>
          <w:rFonts w:cs="FrankRuehl"/>
          <w:rtl w:val="true"/>
        </w:rPr>
        <w:t>ח</w:t>
      </w:r>
      <w:r>
        <w:rPr>
          <w:rFonts w:eastAsia="Garamond" w:cs="Garamond"/>
          <w:rtl w:val="true"/>
        </w:rPr>
        <w:t xml:space="preserve"> </w:t>
      </w:r>
      <w:r>
        <w:rPr>
          <w:rFonts w:cs="FrankRuehl"/>
          <w:rtl w:val="true"/>
        </w:rPr>
        <w:t>דלק</w:t>
      </w:r>
      <w:r>
        <w:rPr>
          <w:rFonts w:eastAsia="Garamond" w:cs="Garamond"/>
          <w:rtl w:val="true"/>
        </w:rPr>
        <w:t xml:space="preserve"> </w:t>
      </w:r>
      <w:r>
        <w:rPr>
          <w:rFonts w:cs="FrankRuehl"/>
          <w:rtl w:val="true"/>
        </w:rPr>
        <w:t>נדל</w:t>
      </w:r>
      <w:r>
        <w:rPr>
          <w:rFonts w:cs="FrankRuehl"/>
          <w:rtl w:val="true"/>
        </w:rPr>
        <w:t>"</w:t>
      </w:r>
      <w:r>
        <w:rPr>
          <w:rFonts w:cs="FrankRuehl"/>
          <w:rtl w:val="true"/>
        </w:rPr>
        <w:t>ן</w:t>
      </w:r>
      <w:r>
        <w:rPr>
          <w:rFonts w:eastAsia="Garamond" w:cs="Garamond"/>
          <w:rtl w:val="true"/>
        </w:rPr>
        <w:t xml:space="preserve"> </w:t>
      </w:r>
      <w:r>
        <w:rPr>
          <w:rFonts w:cs="FrankRuehl"/>
          <w:rtl w:val="true"/>
        </w:rPr>
        <w:t>לקתה</w:t>
      </w:r>
      <w:r>
        <w:rPr>
          <w:rFonts w:eastAsia="Garamond" w:cs="Garamond"/>
          <w:rtl w:val="true"/>
        </w:rPr>
        <w:t xml:space="preserve"> </w:t>
      </w:r>
      <w:r>
        <w:rPr>
          <w:rFonts w:cs="FrankRuehl"/>
          <w:rtl w:val="true"/>
        </w:rPr>
        <w:t>בחוסר</w:t>
      </w:r>
      <w:r>
        <w:rPr>
          <w:rFonts w:eastAsia="Garamond" w:cs="Garamond"/>
          <w:rtl w:val="true"/>
        </w:rPr>
        <w:t xml:space="preserve"> </w:t>
      </w:r>
      <w:r>
        <w:rPr>
          <w:rFonts w:cs="FrankRuehl"/>
          <w:rtl w:val="true"/>
        </w:rPr>
        <w:t>עקביות</w:t>
      </w:r>
      <w:r>
        <w:rPr>
          <w:rFonts w:cs="FrankRuehl"/>
          <w:rtl w:val="true"/>
        </w:rPr>
        <w:t xml:space="preserve">. </w:t>
      </w:r>
      <w:r>
        <w:rPr>
          <w:rFonts w:cs="FrankRuehl"/>
          <w:rtl w:val="true"/>
        </w:rPr>
        <w:t>אדרי</w:t>
      </w:r>
      <w:r>
        <w:rPr>
          <w:rFonts w:eastAsia="Garamond" w:cs="Garamond"/>
          <w:rtl w:val="true"/>
        </w:rPr>
        <w:t xml:space="preserve"> </w:t>
      </w:r>
      <w:r>
        <w:rPr>
          <w:rFonts w:cs="FrankRuehl"/>
          <w:rtl w:val="true"/>
        </w:rPr>
        <w:t>מסביר</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התנהלותו</w:t>
      </w:r>
      <w:r>
        <w:rPr>
          <w:rFonts w:eastAsia="Garamond" w:cs="Garamond"/>
          <w:rtl w:val="true"/>
        </w:rPr>
        <w:t xml:space="preserve"> </w:t>
      </w:r>
      <w:r>
        <w:rPr>
          <w:rFonts w:cs="FrankRuehl"/>
          <w:rtl w:val="true"/>
        </w:rPr>
        <w:t>משקפת</w:t>
      </w:r>
      <w:r>
        <w:rPr>
          <w:rFonts w:eastAsia="Garamond" w:cs="Garamond"/>
          <w:rtl w:val="true"/>
        </w:rPr>
        <w:t xml:space="preserve"> </w:t>
      </w:r>
      <w:r>
        <w:rPr>
          <w:rFonts w:cs="FrankRuehl"/>
          <w:rtl w:val="true"/>
        </w:rPr>
        <w:t>יחס</w:t>
      </w:r>
      <w:r>
        <w:rPr>
          <w:rFonts w:eastAsia="Garamond" w:cs="Garamond"/>
          <w:rtl w:val="true"/>
        </w:rPr>
        <w:t xml:space="preserve"> </w:t>
      </w:r>
      <w:r>
        <w:rPr>
          <w:rFonts w:cs="FrankRuehl"/>
          <w:rtl w:val="true"/>
        </w:rPr>
        <w:t>מורכב</w:t>
      </w:r>
      <w:r>
        <w:rPr>
          <w:rFonts w:eastAsia="Garamond" w:cs="Garamond"/>
          <w:rtl w:val="true"/>
        </w:rPr>
        <w:t xml:space="preserve"> </w:t>
      </w:r>
      <w:r>
        <w:rPr>
          <w:rFonts w:cs="FrankRuehl"/>
          <w:rtl w:val="true"/>
        </w:rPr>
        <w:t>למצב</w:t>
      </w:r>
      <w:r>
        <w:rPr>
          <w:rFonts w:eastAsia="Garamond" w:cs="Garamond"/>
          <w:rtl w:val="true"/>
        </w:rPr>
        <w:t xml:space="preserve"> </w:t>
      </w:r>
      <w:r>
        <w:rPr>
          <w:rFonts w:cs="FrankRuehl"/>
          <w:rtl w:val="true"/>
        </w:rPr>
        <w:t>שנוצר</w:t>
      </w:r>
      <w:r>
        <w:rPr>
          <w:rFonts w:eastAsia="Garamond" w:cs="Garamond"/>
          <w:rtl w:val="true"/>
        </w:rPr>
        <w:t xml:space="preserve"> </w:t>
      </w:r>
      <w:r>
        <w:rPr>
          <w:rFonts w:cs="FrankRuehl"/>
          <w:rtl w:val="true"/>
        </w:rPr>
        <w:t>ביחס</w:t>
      </w:r>
      <w:r>
        <w:rPr>
          <w:rFonts w:eastAsia="Garamond" w:cs="Garamond"/>
          <w:rtl w:val="true"/>
        </w:rPr>
        <w:t xml:space="preserve"> </w:t>
      </w:r>
      <w:r>
        <w:rPr>
          <w:rFonts w:cs="FrankRuehl"/>
          <w:rtl w:val="true"/>
        </w:rPr>
        <w:t>לאג</w:t>
      </w:r>
      <w:r>
        <w:rPr>
          <w:rFonts w:cs="FrankRuehl"/>
          <w:rtl w:val="true"/>
        </w:rPr>
        <w:t>"</w:t>
      </w:r>
      <w:r>
        <w:rPr>
          <w:rFonts w:cs="FrankRuehl"/>
          <w:rtl w:val="true"/>
        </w:rPr>
        <w:t>ח</w:t>
      </w:r>
      <w:r>
        <w:rPr>
          <w:rFonts w:eastAsia="Garamond" w:cs="Garamond"/>
          <w:rtl w:val="true"/>
        </w:rPr>
        <w:t xml:space="preserve"> </w:t>
      </w:r>
      <w:r>
        <w:rPr>
          <w:rFonts w:cs="FrankRuehl"/>
          <w:rtl w:val="true"/>
        </w:rPr>
        <w:t>דלק</w:t>
      </w:r>
      <w:r>
        <w:rPr>
          <w:rFonts w:eastAsia="Garamond" w:cs="Garamond"/>
          <w:rtl w:val="true"/>
        </w:rPr>
        <w:t xml:space="preserve"> </w:t>
      </w:r>
      <w:r>
        <w:rPr>
          <w:rFonts w:cs="FrankRuehl"/>
          <w:rtl w:val="true"/>
        </w:rPr>
        <w:t>נדל</w:t>
      </w:r>
      <w:r>
        <w:rPr>
          <w:rFonts w:cs="FrankRuehl"/>
          <w:rtl w:val="true"/>
        </w:rPr>
        <w:t>"</w:t>
      </w:r>
      <w:r>
        <w:rPr>
          <w:rFonts w:cs="FrankRuehl"/>
          <w:rtl w:val="true"/>
        </w:rPr>
        <w:t>ן</w:t>
      </w:r>
      <w:r>
        <w:rPr>
          <w:rFonts w:eastAsia="Garamond" w:cs="Garamond"/>
          <w:rtl w:val="true"/>
        </w:rPr>
        <w:t xml:space="preserve"> </w:t>
      </w:r>
      <w:r>
        <w:rPr>
          <w:rFonts w:cs="FrankRuehl"/>
          <w:rtl w:val="true"/>
        </w:rPr>
        <w:t>ודואליות</w:t>
      </w:r>
      <w:r>
        <w:rPr>
          <w:rFonts w:eastAsia="Garamond" w:cs="Garamond"/>
          <w:rtl w:val="true"/>
        </w:rPr>
        <w:t xml:space="preserve"> </w:t>
      </w:r>
      <w:r>
        <w:rPr>
          <w:rFonts w:cs="FrankRuehl"/>
          <w:rtl w:val="true"/>
        </w:rPr>
        <w:t>מסוימת</w:t>
      </w:r>
      <w:r>
        <w:rPr>
          <w:rFonts w:eastAsia="Garamond" w:cs="Garamond"/>
          <w:rtl w:val="true"/>
        </w:rPr>
        <w:t xml:space="preserve"> </w:t>
      </w:r>
      <w:r>
        <w:rPr>
          <w:rFonts w:cs="FrankRuehl"/>
          <w:rtl w:val="true"/>
        </w:rPr>
        <w:t>לגביו</w:t>
      </w:r>
      <w:r>
        <w:rPr>
          <w:rFonts w:cs="FrankRuehl"/>
          <w:rtl w:val="true"/>
        </w:rPr>
        <w:t xml:space="preserve">, </w:t>
      </w:r>
      <w:r>
        <w:rPr>
          <w:rFonts w:cs="FrankRuehl"/>
          <w:rtl w:val="true"/>
        </w:rPr>
        <w:t>אולם</w:t>
      </w:r>
      <w:r>
        <w:rPr>
          <w:rFonts w:eastAsia="Garamond" w:cs="Garamond"/>
          <w:rtl w:val="true"/>
        </w:rPr>
        <w:t xml:space="preserve"> </w:t>
      </w:r>
      <w:r>
        <w:rPr>
          <w:rFonts w:cs="FrankRuehl"/>
          <w:rtl w:val="true"/>
        </w:rPr>
        <w:t>בכך</w:t>
      </w:r>
      <w:r>
        <w:rPr>
          <w:rFonts w:eastAsia="Garamond" w:cs="Garamond"/>
          <w:rtl w:val="true"/>
        </w:rPr>
        <w:t xml:space="preserve"> </w:t>
      </w:r>
      <w:r>
        <w:rPr>
          <w:rFonts w:cs="FrankRuehl"/>
          <w:rtl w:val="true"/>
        </w:rPr>
        <w:t>אין</w:t>
      </w:r>
      <w:r>
        <w:rPr>
          <w:rFonts w:eastAsia="Garamond" w:cs="Garamond"/>
          <w:rtl w:val="true"/>
        </w:rPr>
        <w:t xml:space="preserve"> </w:t>
      </w:r>
      <w:r>
        <w:rPr>
          <w:rFonts w:cs="FrankRuehl"/>
          <w:rtl w:val="true"/>
        </w:rPr>
        <w:t>כדי</w:t>
      </w:r>
      <w:r>
        <w:rPr>
          <w:rFonts w:eastAsia="Garamond" w:cs="Garamond"/>
          <w:rtl w:val="true"/>
        </w:rPr>
        <w:t xml:space="preserve"> </w:t>
      </w:r>
      <w:r>
        <w:rPr>
          <w:rFonts w:cs="FrankRuehl"/>
          <w:rtl w:val="true"/>
        </w:rPr>
        <w:t>להעיד</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סתירות</w:t>
      </w:r>
      <w:r>
        <w:rPr>
          <w:rFonts w:eastAsia="Garamond" w:cs="Garamond"/>
          <w:rtl w:val="true"/>
        </w:rPr>
        <w:t xml:space="preserve"> </w:t>
      </w:r>
      <w:r>
        <w:rPr>
          <w:rFonts w:cs="FrankRuehl"/>
          <w:rtl w:val="true"/>
        </w:rPr>
        <w:t>בגרסתו</w:t>
      </w:r>
      <w:r>
        <w:rPr>
          <w:rFonts w:cs="FrankRuehl"/>
          <w:rtl w:val="true"/>
        </w:rPr>
        <w:t xml:space="preserve">, </w:t>
      </w:r>
      <w:r>
        <w:rPr>
          <w:rFonts w:cs="FrankRuehl"/>
          <w:rtl w:val="true"/>
        </w:rPr>
        <w:t>כפי</w:t>
      </w:r>
      <w:r>
        <w:rPr>
          <w:rFonts w:eastAsia="Garamond" w:cs="Garamond"/>
          <w:rtl w:val="true"/>
        </w:rPr>
        <w:t xml:space="preserve"> </w:t>
      </w:r>
      <w:r>
        <w:rPr>
          <w:rFonts w:cs="FrankRuehl"/>
          <w:rtl w:val="true"/>
        </w:rPr>
        <w:t>שנקבע</w:t>
      </w:r>
      <w:r>
        <w:rPr>
          <w:rFonts w:eastAsia="Garamond" w:cs="Garamond"/>
          <w:rtl w:val="true"/>
        </w:rPr>
        <w:t xml:space="preserve"> </w:t>
      </w:r>
      <w:r>
        <w:rPr>
          <w:rFonts w:cs="FrankRuehl"/>
          <w:rtl w:val="true"/>
        </w:rPr>
        <w:t>בהכרעת</w:t>
      </w:r>
      <w:r>
        <w:rPr>
          <w:rFonts w:eastAsia="Garamond" w:cs="Garamond"/>
          <w:rtl w:val="true"/>
        </w:rPr>
        <w:t xml:space="preserve"> </w:t>
      </w:r>
      <w:r>
        <w:rPr>
          <w:rFonts w:cs="FrankRuehl"/>
          <w:rtl w:val="true"/>
        </w:rPr>
        <w:t>הדין</w:t>
      </w:r>
      <w:r>
        <w:rPr>
          <w:rFonts w:cs="FrankRuehl"/>
          <w:rtl w:val="true"/>
        </w:rPr>
        <w:t xml:space="preserve">. </w:t>
      </w:r>
      <w:r>
        <w:rPr>
          <w:rFonts w:cs="FrankRuehl"/>
          <w:rtl w:val="true"/>
        </w:rPr>
        <w:t>בהקשר</w:t>
      </w:r>
      <w:r>
        <w:rPr>
          <w:rFonts w:eastAsia="Garamond" w:cs="Garamond"/>
          <w:rtl w:val="true"/>
        </w:rPr>
        <w:t xml:space="preserve"> </w:t>
      </w:r>
      <w:r>
        <w:rPr>
          <w:rFonts w:cs="FrankRuehl"/>
          <w:rtl w:val="true"/>
        </w:rPr>
        <w:t>זה</w:t>
      </w:r>
      <w:r>
        <w:rPr>
          <w:rFonts w:eastAsia="Garamond" w:cs="Garamond"/>
          <w:rtl w:val="true"/>
        </w:rPr>
        <w:t xml:space="preserve"> </w:t>
      </w:r>
      <w:r>
        <w:rPr>
          <w:rFonts w:cs="FrankRuehl"/>
          <w:rtl w:val="true"/>
        </w:rPr>
        <w:t>אדרי</w:t>
      </w:r>
      <w:r>
        <w:rPr>
          <w:rFonts w:eastAsia="Garamond" w:cs="Garamond"/>
          <w:rtl w:val="true"/>
        </w:rPr>
        <w:t xml:space="preserve"> </w:t>
      </w:r>
      <w:r>
        <w:rPr>
          <w:rFonts w:cs="FrankRuehl"/>
          <w:rtl w:val="true"/>
        </w:rPr>
        <w:t>חוזר</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טענותיו</w:t>
      </w:r>
      <w:r>
        <w:rPr>
          <w:rFonts w:eastAsia="Garamond" w:cs="Garamond"/>
          <w:rtl w:val="true"/>
        </w:rPr>
        <w:t xml:space="preserve"> </w:t>
      </w:r>
      <w:r>
        <w:rPr>
          <w:rFonts w:cs="FrankRuehl"/>
          <w:rtl w:val="true"/>
        </w:rPr>
        <w:t>בבית</w:t>
      </w:r>
      <w:r>
        <w:rPr>
          <w:rFonts w:eastAsia="Garamond" w:cs="Garamond"/>
          <w:rtl w:val="true"/>
        </w:rPr>
        <w:t xml:space="preserve"> </w:t>
      </w:r>
      <w:r>
        <w:rPr>
          <w:rFonts w:cs="FrankRuehl"/>
          <w:rtl w:val="true"/>
        </w:rPr>
        <w:t>המשפט</w:t>
      </w:r>
      <w:r>
        <w:rPr>
          <w:rFonts w:eastAsia="Garamond" w:cs="Garamond"/>
          <w:rtl w:val="true"/>
        </w:rPr>
        <w:t xml:space="preserve"> </w:t>
      </w:r>
      <w:r>
        <w:rPr>
          <w:rFonts w:cs="FrankRuehl"/>
          <w:rtl w:val="true"/>
        </w:rPr>
        <w:t>המחוזי</w:t>
      </w:r>
      <w:r>
        <w:rPr>
          <w:rFonts w:eastAsia="Garamond" w:cs="Garamond"/>
          <w:rtl w:val="true"/>
        </w:rPr>
        <w:t xml:space="preserve"> </w:t>
      </w:r>
      <w:r>
        <w:rPr>
          <w:rFonts w:cs="FrankRuehl"/>
          <w:rtl w:val="true"/>
        </w:rPr>
        <w:t>שלפיה</w:t>
      </w:r>
      <w:r>
        <w:rPr>
          <w:rFonts w:cs="FrankRuehl"/>
          <w:rtl w:val="true"/>
        </w:rPr>
        <w:t>ן</w:t>
      </w:r>
      <w:r>
        <w:rPr>
          <w:rFonts w:eastAsia="Garamond" w:cs="Garamond"/>
          <w:rtl w:val="true"/>
        </w:rPr>
        <w:t xml:space="preserve"> </w:t>
      </w:r>
      <w:r>
        <w:rPr>
          <w:rFonts w:cs="FrankRuehl"/>
          <w:rtl w:val="true"/>
        </w:rPr>
        <w:t>צמצום</w:t>
      </w:r>
      <w:r>
        <w:rPr>
          <w:rFonts w:eastAsia="Garamond" w:cs="Garamond"/>
          <w:rtl w:val="true"/>
        </w:rPr>
        <w:t xml:space="preserve"> </w:t>
      </w:r>
      <w:r>
        <w:rPr>
          <w:rFonts w:cs="FrankRuehl"/>
          <w:rtl w:val="true"/>
        </w:rPr>
        <w:t>הפוזיציה</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פסגות</w:t>
      </w:r>
      <w:r>
        <w:rPr>
          <w:rFonts w:eastAsia="Garamond" w:cs="Garamond"/>
          <w:rtl w:val="true"/>
        </w:rPr>
        <w:t xml:space="preserve"> </w:t>
      </w:r>
      <w:r>
        <w:rPr>
          <w:rFonts w:cs="FrankRuehl"/>
          <w:rtl w:val="true"/>
        </w:rPr>
        <w:t>בנייר</w:t>
      </w:r>
      <w:r>
        <w:rPr>
          <w:rFonts w:eastAsia="Garamond" w:cs="Garamond"/>
          <w:rtl w:val="true"/>
        </w:rPr>
        <w:t xml:space="preserve"> </w:t>
      </w:r>
      <w:r>
        <w:rPr>
          <w:rFonts w:cs="FrankRuehl"/>
          <w:rtl w:val="true"/>
        </w:rPr>
        <w:t>לא</w:t>
      </w:r>
      <w:r>
        <w:rPr>
          <w:rFonts w:eastAsia="Garamond" w:cs="Garamond"/>
          <w:rtl w:val="true"/>
        </w:rPr>
        <w:t xml:space="preserve"> </w:t>
      </w:r>
      <w:r>
        <w:rPr>
          <w:rFonts w:cs="FrankRuehl"/>
          <w:rtl w:val="true"/>
        </w:rPr>
        <w:t>היה</w:t>
      </w:r>
      <w:r>
        <w:rPr>
          <w:rFonts w:eastAsia="Garamond" w:cs="Garamond"/>
          <w:rtl w:val="true"/>
        </w:rPr>
        <w:t xml:space="preserve"> </w:t>
      </w:r>
      <w:r>
        <w:rPr>
          <w:rFonts w:cs="FrankRuehl"/>
          <w:rtl w:val="true"/>
        </w:rPr>
        <w:t>בגדר</w:t>
      </w:r>
      <w:r>
        <w:rPr>
          <w:rFonts w:eastAsia="Garamond" w:cs="Garamond"/>
          <w:rtl w:val="true"/>
        </w:rPr>
        <w:t xml:space="preserve"> </w:t>
      </w:r>
      <w:r>
        <w:rPr>
          <w:rFonts w:cs="FrankRuehl"/>
          <w:rtl w:val="true"/>
        </w:rPr>
        <w:t>"</w:t>
      </w:r>
      <w:r>
        <w:rPr>
          <w:rFonts w:cs="FrankRuehl"/>
          <w:rtl w:val="true"/>
        </w:rPr>
        <w:t>צורך</w:t>
      </w:r>
      <w:r>
        <w:rPr>
          <w:rFonts w:cs="FrankRuehl"/>
          <w:rtl w:val="true"/>
        </w:rPr>
        <w:t xml:space="preserve">" </w:t>
      </w:r>
      <w:r>
        <w:rPr>
          <w:rFonts w:cs="FrankRuehl"/>
          <w:rtl w:val="true"/>
        </w:rPr>
        <w:t>או</w:t>
      </w:r>
      <w:r>
        <w:rPr>
          <w:rFonts w:eastAsia="Garamond" w:cs="Garamond"/>
          <w:rtl w:val="true"/>
        </w:rPr>
        <w:t xml:space="preserve"> </w:t>
      </w:r>
      <w:r>
        <w:rPr>
          <w:rFonts w:cs="FrankRuehl"/>
          <w:rtl w:val="true"/>
        </w:rPr>
        <w:t>"</w:t>
      </w:r>
      <w:r>
        <w:rPr>
          <w:rFonts w:cs="FrankRuehl"/>
          <w:rtl w:val="true"/>
        </w:rPr>
        <w:t>הנחיה</w:t>
      </w:r>
      <w:r>
        <w:rPr>
          <w:rFonts w:eastAsia="Garamond" w:cs="Garamond"/>
          <w:rtl w:val="true"/>
        </w:rPr>
        <w:t xml:space="preserve"> </w:t>
      </w:r>
      <w:r>
        <w:rPr>
          <w:rFonts w:cs="FrankRuehl"/>
          <w:rtl w:val="true"/>
        </w:rPr>
        <w:t>גורפת</w:t>
      </w:r>
      <w:r>
        <w:rPr>
          <w:rFonts w:cs="FrankRuehl"/>
          <w:rtl w:val="true"/>
        </w:rPr>
        <w:t xml:space="preserve">" </w:t>
      </w:r>
      <w:r>
        <w:rPr>
          <w:rFonts w:cs="FrankRuehl"/>
          <w:rtl w:val="true"/>
        </w:rPr>
        <w:t>של</w:t>
      </w:r>
      <w:r>
        <w:rPr>
          <w:rFonts w:eastAsia="Garamond" w:cs="Garamond"/>
          <w:rtl w:val="true"/>
        </w:rPr>
        <w:t xml:space="preserve"> </w:t>
      </w:r>
      <w:r>
        <w:rPr>
          <w:rFonts w:cs="FrankRuehl"/>
          <w:rtl w:val="true"/>
        </w:rPr>
        <w:t>ההנהלה</w:t>
      </w:r>
      <w:r>
        <w:rPr>
          <w:rFonts w:eastAsia="Garamond" w:cs="Garamond"/>
          <w:rtl w:val="true"/>
        </w:rPr>
        <w:t xml:space="preserve"> </w:t>
      </w:r>
      <w:r>
        <w:rPr>
          <w:rFonts w:cs="FrankRuehl"/>
          <w:rtl w:val="true"/>
        </w:rPr>
        <w:t>וטוען</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זו</w:t>
      </w:r>
      <w:r>
        <w:rPr>
          <w:rFonts w:eastAsia="Garamond" w:cs="Garamond"/>
          <w:rtl w:val="true"/>
        </w:rPr>
        <w:t xml:space="preserve"> </w:t>
      </w:r>
      <w:r>
        <w:rPr>
          <w:rFonts w:cs="FrankRuehl"/>
          <w:rtl w:val="true"/>
        </w:rPr>
        <w:t>אמנם</w:t>
      </w:r>
      <w:r>
        <w:rPr>
          <w:rFonts w:eastAsia="Garamond" w:cs="Garamond"/>
          <w:rtl w:val="true"/>
        </w:rPr>
        <w:t xml:space="preserve"> </w:t>
      </w:r>
      <w:r>
        <w:rPr>
          <w:rFonts w:cs="FrankRuehl"/>
          <w:rtl w:val="true"/>
        </w:rPr>
        <w:t>הייתה</w:t>
      </w:r>
      <w:r>
        <w:rPr>
          <w:rFonts w:eastAsia="Garamond" w:cs="Garamond"/>
          <w:rtl w:val="true"/>
        </w:rPr>
        <w:t xml:space="preserve"> </w:t>
      </w:r>
      <w:r>
        <w:rPr>
          <w:rFonts w:cs="FrankRuehl"/>
          <w:rtl w:val="true"/>
        </w:rPr>
        <w:t>מעוניינת</w:t>
      </w:r>
      <w:r>
        <w:rPr>
          <w:rFonts w:eastAsia="Garamond" w:cs="Garamond"/>
          <w:rtl w:val="true"/>
        </w:rPr>
        <w:t xml:space="preserve"> </w:t>
      </w:r>
      <w:r>
        <w:rPr>
          <w:rFonts w:cs="FrankRuehl"/>
          <w:rtl w:val="true"/>
        </w:rPr>
        <w:t>בצמצום</w:t>
      </w:r>
      <w:r>
        <w:rPr>
          <w:rFonts w:eastAsia="Garamond" w:cs="Garamond"/>
          <w:rtl w:val="true"/>
        </w:rPr>
        <w:t xml:space="preserve"> </w:t>
      </w:r>
      <w:r>
        <w:rPr>
          <w:rFonts w:cs="FrankRuehl"/>
          <w:rtl w:val="true"/>
        </w:rPr>
        <w:t>האמור</w:t>
      </w:r>
      <w:r>
        <w:rPr>
          <w:rFonts w:eastAsia="Garamond" w:cs="Garamond"/>
          <w:rtl w:val="true"/>
        </w:rPr>
        <w:t xml:space="preserve"> </w:t>
      </w:r>
      <w:r>
        <w:rPr>
          <w:rFonts w:cs="FrankRuehl"/>
          <w:rtl w:val="true"/>
        </w:rPr>
        <w:t>אבל</w:t>
      </w:r>
      <w:r>
        <w:rPr>
          <w:rFonts w:eastAsia="Garamond" w:cs="Garamond"/>
          <w:rtl w:val="true"/>
        </w:rPr>
        <w:t xml:space="preserve"> </w:t>
      </w:r>
      <w:r>
        <w:rPr>
          <w:rFonts w:cs="FrankRuehl"/>
          <w:rtl w:val="true"/>
        </w:rPr>
        <w:t>המשך</w:t>
      </w:r>
      <w:r>
        <w:rPr>
          <w:rFonts w:eastAsia="Garamond" w:cs="Garamond"/>
          <w:rtl w:val="true"/>
        </w:rPr>
        <w:t xml:space="preserve"> </w:t>
      </w:r>
      <w:r>
        <w:rPr>
          <w:rFonts w:cs="FrankRuehl"/>
          <w:rtl w:val="true"/>
        </w:rPr>
        <w:t>ה</w:t>
      </w:r>
      <w:r>
        <w:rPr>
          <w:rFonts w:cs="FrankRuehl"/>
          <w:rtl w:val="true"/>
        </w:rPr>
        <w:t>החזקות</w:t>
      </w:r>
      <w:r>
        <w:rPr>
          <w:rFonts w:eastAsia="Garamond" w:cs="Garamond"/>
          <w:rtl w:val="true"/>
        </w:rPr>
        <w:t xml:space="preserve"> </w:t>
      </w:r>
      <w:r>
        <w:rPr>
          <w:rFonts w:cs="FrankRuehl"/>
          <w:rtl w:val="true"/>
        </w:rPr>
        <w:t>בנייר</w:t>
      </w:r>
      <w:r>
        <w:rPr>
          <w:rFonts w:eastAsia="Garamond" w:cs="Garamond"/>
          <w:rtl w:val="true"/>
        </w:rPr>
        <w:t xml:space="preserve"> </w:t>
      </w:r>
      <w:r>
        <w:rPr>
          <w:rFonts w:cs="FrankRuehl"/>
          <w:rtl w:val="true"/>
        </w:rPr>
        <w:t>היה</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דעתה</w:t>
      </w:r>
      <w:r>
        <w:rPr>
          <w:rFonts w:eastAsia="Garamond" w:cs="Garamond"/>
          <w:rtl w:val="true"/>
        </w:rPr>
        <w:t xml:space="preserve"> </w:t>
      </w:r>
      <w:r>
        <w:rPr>
          <w:rFonts w:cs="FrankRuehl"/>
          <w:rtl w:val="true"/>
        </w:rPr>
        <w:t>ובאישורה</w:t>
      </w:r>
      <w:r>
        <w:rPr>
          <w:rFonts w:eastAsia="Garamond" w:cs="Garamond"/>
          <w:rtl w:val="true"/>
        </w:rPr>
        <w:t xml:space="preserve"> </w:t>
      </w:r>
      <w:r>
        <w:rPr>
          <w:rFonts w:cs="FrankRuehl"/>
          <w:rtl w:val="true"/>
        </w:rPr>
        <w:t>(</w:t>
      </w:r>
      <w:r>
        <w:rPr>
          <w:rFonts w:cs="FrankRuehl"/>
          <w:rtl w:val="true"/>
        </w:rPr>
        <w:t>סעיפים</w:t>
      </w:r>
      <w:r>
        <w:rPr>
          <w:rFonts w:eastAsia="Garamond" w:cs="Garamond"/>
          <w:rtl w:val="true"/>
        </w:rPr>
        <w:t xml:space="preserve"> </w:t>
      </w:r>
      <w:r>
        <w:rPr>
          <w:rFonts w:cs="FrankRuehl"/>
        </w:rPr>
        <w:t>632</w:t>
      </w:r>
      <w:r>
        <w:rPr>
          <w:rFonts w:cs="FrankRuehl"/>
          <w:rtl w:val="true"/>
        </w:rPr>
        <w:t xml:space="preserve">, </w:t>
      </w:r>
      <w:r>
        <w:rPr>
          <w:rFonts w:cs="FrankRuehl"/>
        </w:rPr>
        <w:t>667-666</w:t>
      </w:r>
      <w:r>
        <w:rPr>
          <w:rFonts w:cs="FrankRuehl"/>
          <w:rtl w:val="true"/>
        </w:rPr>
        <w:t xml:space="preserve"> </w:t>
      </w:r>
      <w:r>
        <w:rPr>
          <w:rFonts w:cs="FrankRuehl"/>
          <w:rtl w:val="true"/>
        </w:rPr>
        <w:t>להודעת</w:t>
      </w:r>
      <w:r>
        <w:rPr>
          <w:rFonts w:eastAsia="Garamond" w:cs="Garamond"/>
          <w:rtl w:val="true"/>
        </w:rPr>
        <w:t xml:space="preserve"> </w:t>
      </w:r>
      <w:r>
        <w:rPr>
          <w:rFonts w:cs="FrankRuehl"/>
          <w:rtl w:val="true"/>
        </w:rPr>
        <w:t>ערעור</w:t>
      </w:r>
      <w:r>
        <w:rPr>
          <w:rFonts w:eastAsia="Garamond" w:cs="Garamond"/>
          <w:rtl w:val="true"/>
        </w:rPr>
        <w:t xml:space="preserve"> </w:t>
      </w:r>
      <w:r>
        <w:rPr>
          <w:rFonts w:cs="FrankRuehl"/>
          <w:rtl w:val="true"/>
        </w:rPr>
        <w:t>אדרי</w:t>
      </w:r>
      <w:r>
        <w:rPr>
          <w:rFonts w:cs="FrankRuehl"/>
          <w:rtl w:val="true"/>
        </w:rPr>
        <w:t xml:space="preserve">). </w:t>
      </w:r>
      <w:r>
        <w:rPr>
          <w:rFonts w:cs="FrankRuehl"/>
          <w:rtl w:val="true"/>
        </w:rPr>
        <w:t>בן</w:t>
      </w:r>
      <w:r>
        <w:rPr>
          <w:rFonts w:eastAsia="Garamond" w:cs="Garamond"/>
          <w:rtl w:val="true"/>
        </w:rPr>
        <w:t xml:space="preserve"> </w:t>
      </w:r>
      <w:r>
        <w:rPr>
          <w:rFonts w:cs="FrankRuehl"/>
          <w:rtl w:val="true"/>
        </w:rPr>
        <w:t>דוד</w:t>
      </w:r>
      <w:r>
        <w:rPr>
          <w:rFonts w:eastAsia="Garamond" w:cs="Garamond"/>
          <w:rtl w:val="true"/>
        </w:rPr>
        <w:t xml:space="preserve"> </w:t>
      </w:r>
      <w:r>
        <w:rPr>
          <w:rFonts w:cs="FrankRuehl"/>
          <w:rtl w:val="true"/>
        </w:rPr>
        <w:t>טוען</w:t>
      </w:r>
      <w:r>
        <w:rPr>
          <w:rFonts w:eastAsia="Garamond" w:cs="Garamond"/>
          <w:rtl w:val="true"/>
        </w:rPr>
        <w:t xml:space="preserve"> </w:t>
      </w:r>
      <w:r>
        <w:rPr>
          <w:rFonts w:cs="FrankRuehl"/>
          <w:rtl w:val="true"/>
        </w:rPr>
        <w:t>גם</w:t>
      </w:r>
      <w:r>
        <w:rPr>
          <w:rFonts w:eastAsia="Garamond" w:cs="Garamond"/>
          <w:rtl w:val="true"/>
        </w:rPr>
        <w:t xml:space="preserve"> </w:t>
      </w:r>
      <w:r>
        <w:rPr>
          <w:rFonts w:cs="FrankRuehl"/>
          <w:rtl w:val="true"/>
        </w:rPr>
        <w:t>הוא</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הוא</w:t>
      </w:r>
      <w:r>
        <w:rPr>
          <w:rFonts w:eastAsia="Garamond" w:cs="Garamond"/>
          <w:rtl w:val="true"/>
        </w:rPr>
        <w:t xml:space="preserve"> </w:t>
      </w:r>
      <w:r>
        <w:rPr>
          <w:rFonts w:cs="FrankRuehl"/>
          <w:rtl w:val="true"/>
        </w:rPr>
        <w:t>ואדרי</w:t>
      </w:r>
      <w:r>
        <w:rPr>
          <w:rFonts w:eastAsia="Garamond" w:cs="Garamond"/>
          <w:rtl w:val="true"/>
        </w:rPr>
        <w:t xml:space="preserve"> </w:t>
      </w:r>
      <w:r>
        <w:rPr>
          <w:rFonts w:cs="FrankRuehl"/>
          <w:rtl w:val="true"/>
        </w:rPr>
        <w:t>לא</w:t>
      </w:r>
      <w:r>
        <w:rPr>
          <w:rFonts w:eastAsia="Garamond" w:cs="Garamond"/>
          <w:rtl w:val="true"/>
        </w:rPr>
        <w:t xml:space="preserve"> </w:t>
      </w:r>
      <w:r>
        <w:rPr>
          <w:rFonts w:cs="FrankRuehl"/>
          <w:rtl w:val="true"/>
        </w:rPr>
        <w:t>פעלו</w:t>
      </w:r>
      <w:r>
        <w:rPr>
          <w:rFonts w:eastAsia="Garamond" w:cs="Garamond"/>
          <w:rtl w:val="true"/>
        </w:rPr>
        <w:t xml:space="preserve"> </w:t>
      </w:r>
      <w:r>
        <w:rPr>
          <w:rFonts w:cs="FrankRuehl"/>
          <w:rtl w:val="true"/>
        </w:rPr>
        <w:t>בניגוד</w:t>
      </w:r>
      <w:r>
        <w:rPr>
          <w:rFonts w:eastAsia="Garamond" w:cs="Garamond"/>
          <w:rtl w:val="true"/>
        </w:rPr>
        <w:t xml:space="preserve"> </w:t>
      </w:r>
      <w:r>
        <w:rPr>
          <w:rFonts w:cs="FrankRuehl"/>
          <w:rtl w:val="true"/>
        </w:rPr>
        <w:t>להנחית</w:t>
      </w:r>
      <w:r>
        <w:rPr>
          <w:rFonts w:eastAsia="Garamond" w:cs="Garamond"/>
          <w:rtl w:val="true"/>
        </w:rPr>
        <w:t xml:space="preserve"> </w:t>
      </w:r>
      <w:r>
        <w:rPr>
          <w:rFonts w:cs="FrankRuehl"/>
          <w:rtl w:val="true"/>
        </w:rPr>
        <w:t>ההנהלה</w:t>
      </w:r>
      <w:r>
        <w:rPr>
          <w:rFonts w:eastAsia="Garamond" w:cs="Garamond"/>
          <w:rtl w:val="true"/>
        </w:rPr>
        <w:t xml:space="preserve"> </w:t>
      </w:r>
      <w:r>
        <w:rPr>
          <w:rFonts w:cs="FrankRuehl"/>
          <w:rtl w:val="true"/>
        </w:rPr>
        <w:t>ולראיה</w:t>
      </w:r>
      <w:r>
        <w:rPr>
          <w:rFonts w:eastAsia="Garamond" w:cs="Garamond"/>
          <w:rtl w:val="true"/>
        </w:rPr>
        <w:t xml:space="preserve"> </w:t>
      </w:r>
      <w:r>
        <w:rPr>
          <w:rFonts w:cs="FrankRuehl"/>
          <w:rtl w:val="true"/>
        </w:rPr>
        <w:t>–</w:t>
      </w:r>
      <w:r>
        <w:rPr>
          <w:rFonts w:eastAsia="Garamond" w:cs="Garamond"/>
          <w:rtl w:val="true"/>
        </w:rPr>
        <w:t xml:space="preserve"> </w:t>
      </w:r>
      <w:r>
        <w:rPr>
          <w:rFonts w:cs="FrankRuehl"/>
          <w:rtl w:val="true"/>
        </w:rPr>
        <w:t>בישיבת</w:t>
      </w:r>
      <w:r>
        <w:rPr>
          <w:rFonts w:eastAsia="Garamond" w:cs="Garamond"/>
          <w:rtl w:val="true"/>
        </w:rPr>
        <w:t xml:space="preserve"> </w:t>
      </w:r>
      <w:r>
        <w:rPr>
          <w:rFonts w:cs="FrankRuehl"/>
          <w:rtl w:val="true"/>
        </w:rPr>
        <w:t>ועדת</w:t>
      </w:r>
      <w:r>
        <w:rPr>
          <w:rFonts w:eastAsia="Garamond" w:cs="Garamond"/>
          <w:rtl w:val="true"/>
        </w:rPr>
        <w:t xml:space="preserve"> </w:t>
      </w:r>
      <w:r>
        <w:rPr>
          <w:rFonts w:cs="FrankRuehl"/>
          <w:rtl w:val="true"/>
        </w:rPr>
        <w:t>הנוסטרו</w:t>
      </w:r>
      <w:r>
        <w:rPr>
          <w:rFonts w:eastAsia="Garamond" w:cs="Garamond"/>
          <w:rtl w:val="true"/>
        </w:rPr>
        <w:t xml:space="preserve"> </w:t>
      </w:r>
      <w:r>
        <w:rPr>
          <w:rFonts w:cs="FrankRuehl"/>
          <w:rtl w:val="true"/>
        </w:rPr>
        <w:t>מתחילת</w:t>
      </w:r>
      <w:r>
        <w:rPr>
          <w:rFonts w:eastAsia="Garamond" w:cs="Garamond"/>
          <w:rtl w:val="true"/>
        </w:rPr>
        <w:t xml:space="preserve"> </w:t>
      </w:r>
      <w:r>
        <w:rPr>
          <w:rFonts w:cs="FrankRuehl"/>
          <w:rtl w:val="true"/>
        </w:rPr>
        <w:t>שנת</w:t>
      </w:r>
      <w:r>
        <w:rPr>
          <w:rFonts w:eastAsia="Garamond" w:cs="Garamond"/>
          <w:rtl w:val="true"/>
        </w:rPr>
        <w:t xml:space="preserve"> </w:t>
      </w:r>
      <w:r>
        <w:rPr>
          <w:rFonts w:cs="FrankRuehl"/>
        </w:rPr>
        <w:t>2009</w:t>
      </w:r>
      <w:r>
        <w:rPr>
          <w:rFonts w:cs="FrankRuehl"/>
          <w:rtl w:val="true"/>
        </w:rPr>
        <w:t xml:space="preserve">, </w:t>
      </w:r>
      <w:r>
        <w:rPr>
          <w:rFonts w:cs="FrankRuehl"/>
          <w:rtl w:val="true"/>
        </w:rPr>
        <w:t>זו</w:t>
      </w:r>
      <w:r>
        <w:rPr>
          <w:rFonts w:eastAsia="Garamond" w:cs="Garamond"/>
          <w:rtl w:val="true"/>
        </w:rPr>
        <w:t xml:space="preserve"> </w:t>
      </w:r>
      <w:r>
        <w:rPr>
          <w:rFonts w:cs="FrankRuehl"/>
          <w:rtl w:val="true"/>
        </w:rPr>
        <w:t>לא</w:t>
      </w:r>
      <w:r>
        <w:rPr>
          <w:rFonts w:eastAsia="Garamond" w:cs="Garamond"/>
          <w:rtl w:val="true"/>
        </w:rPr>
        <w:t xml:space="preserve"> </w:t>
      </w:r>
      <w:r>
        <w:rPr>
          <w:rFonts w:cs="FrankRuehl"/>
          <w:rtl w:val="true"/>
        </w:rPr>
        <w:t>העבירה</w:t>
      </w:r>
      <w:r>
        <w:rPr>
          <w:rFonts w:eastAsia="Garamond" w:cs="Garamond"/>
          <w:rtl w:val="true"/>
        </w:rPr>
        <w:t xml:space="preserve"> </w:t>
      </w:r>
      <w:r>
        <w:rPr>
          <w:rFonts w:cs="FrankRuehl"/>
          <w:rtl w:val="true"/>
        </w:rPr>
        <w:t>ביקורת</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הרכישות</w:t>
      </w:r>
      <w:r>
        <w:rPr>
          <w:rFonts w:eastAsia="Garamond" w:cs="Garamond"/>
          <w:rtl w:val="true"/>
        </w:rPr>
        <w:t xml:space="preserve"> </w:t>
      </w:r>
      <w:r>
        <w:rPr>
          <w:rFonts w:cs="FrankRuehl"/>
          <w:rtl w:val="true"/>
        </w:rPr>
        <w:t>שביצעו</w:t>
      </w:r>
      <w:r>
        <w:rPr>
          <w:rFonts w:eastAsia="Garamond" w:cs="Garamond"/>
          <w:rtl w:val="true"/>
        </w:rPr>
        <w:t xml:space="preserve"> </w:t>
      </w:r>
      <w:r>
        <w:rPr>
          <w:rFonts w:cs="FrankRuehl"/>
          <w:rtl w:val="true"/>
        </w:rPr>
        <w:t>באג</w:t>
      </w:r>
      <w:r>
        <w:rPr>
          <w:rFonts w:cs="FrankRuehl"/>
          <w:rtl w:val="true"/>
        </w:rPr>
        <w:t>"</w:t>
      </w:r>
      <w:r>
        <w:rPr>
          <w:rFonts w:cs="FrankRuehl"/>
          <w:rtl w:val="true"/>
        </w:rPr>
        <w:t>ח</w:t>
      </w:r>
      <w:r>
        <w:rPr>
          <w:rFonts w:eastAsia="Garamond" w:cs="Garamond"/>
          <w:rtl w:val="true"/>
        </w:rPr>
        <w:t xml:space="preserve"> </w:t>
      </w:r>
      <w:r>
        <w:rPr>
          <w:rFonts w:cs="FrankRuehl"/>
          <w:rtl w:val="true"/>
        </w:rPr>
        <w:t>דלק</w:t>
      </w:r>
      <w:r>
        <w:rPr>
          <w:rFonts w:eastAsia="Garamond" w:cs="Garamond"/>
          <w:rtl w:val="true"/>
        </w:rPr>
        <w:t xml:space="preserve"> </w:t>
      </w:r>
      <w:r>
        <w:rPr>
          <w:rFonts w:cs="FrankRuehl"/>
          <w:rtl w:val="true"/>
        </w:rPr>
        <w:t>נדל</w:t>
      </w:r>
      <w:r>
        <w:rPr>
          <w:rFonts w:cs="FrankRuehl"/>
          <w:rtl w:val="true"/>
        </w:rPr>
        <w:t>"</w:t>
      </w:r>
      <w:r>
        <w:rPr>
          <w:rFonts w:cs="FrankRuehl"/>
          <w:rtl w:val="true"/>
        </w:rPr>
        <w:t>ן</w:t>
      </w:r>
      <w:r>
        <w:rPr>
          <w:rFonts w:cs="FrankRuehl"/>
          <w:rtl w:val="true"/>
        </w:rPr>
        <w:t xml:space="preserve">, </w:t>
      </w:r>
      <w:r>
        <w:rPr>
          <w:rFonts w:cs="FrankRuehl"/>
          <w:rtl w:val="true"/>
        </w:rPr>
        <w:t>שהגדילו</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הפוזיציה</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החשבון</w:t>
      </w:r>
      <w:r>
        <w:rPr>
          <w:rFonts w:cs="FrankRuehl"/>
          <w:rtl w:val="true"/>
        </w:rPr>
        <w:t xml:space="preserve">. </w:t>
      </w:r>
      <w:r>
        <w:rPr>
          <w:rFonts w:cs="FrankRuehl"/>
          <w:rtl w:val="true"/>
        </w:rPr>
        <w:t>לכך</w:t>
      </w:r>
      <w:r>
        <w:rPr>
          <w:rFonts w:eastAsia="Garamond" w:cs="Garamond"/>
          <w:rtl w:val="true"/>
        </w:rPr>
        <w:t xml:space="preserve"> </w:t>
      </w:r>
      <w:r>
        <w:rPr>
          <w:rFonts w:cs="FrankRuehl"/>
          <w:rtl w:val="true"/>
        </w:rPr>
        <w:t>מוסיף</w:t>
      </w:r>
      <w:r>
        <w:rPr>
          <w:rFonts w:eastAsia="Garamond" w:cs="Garamond"/>
          <w:rtl w:val="true"/>
        </w:rPr>
        <w:t xml:space="preserve"> </w:t>
      </w:r>
      <w:r>
        <w:rPr>
          <w:rFonts w:cs="FrankRuehl"/>
          <w:rtl w:val="true"/>
        </w:rPr>
        <w:t>בן</w:t>
      </w:r>
      <w:r>
        <w:rPr>
          <w:rFonts w:eastAsia="Garamond" w:cs="Garamond"/>
          <w:rtl w:val="true"/>
        </w:rPr>
        <w:t xml:space="preserve"> </w:t>
      </w:r>
      <w:r>
        <w:rPr>
          <w:rFonts w:cs="FrankRuehl"/>
          <w:rtl w:val="true"/>
        </w:rPr>
        <w:t>דוד</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חשבון</w:t>
      </w:r>
      <w:r>
        <w:rPr>
          <w:rFonts w:eastAsia="Garamond" w:cs="Garamond"/>
          <w:rtl w:val="true"/>
        </w:rPr>
        <w:t xml:space="preserve"> </w:t>
      </w:r>
      <w:r>
        <w:rPr>
          <w:rFonts w:cs="FrankRuehl"/>
          <w:rtl w:val="true"/>
        </w:rPr>
        <w:t>הנוסטרו</w:t>
      </w:r>
      <w:r>
        <w:rPr>
          <w:rFonts w:eastAsia="Garamond" w:cs="Garamond"/>
          <w:rtl w:val="true"/>
        </w:rPr>
        <w:t xml:space="preserve"> </w:t>
      </w:r>
      <w:r>
        <w:rPr>
          <w:rFonts w:cs="FrankRuehl"/>
          <w:rtl w:val="true"/>
        </w:rPr>
        <w:t>המשיך</w:t>
      </w:r>
      <w:r>
        <w:rPr>
          <w:rFonts w:eastAsia="Garamond" w:cs="Garamond"/>
          <w:rtl w:val="true"/>
        </w:rPr>
        <w:t xml:space="preserve"> </w:t>
      </w:r>
      <w:r>
        <w:rPr>
          <w:rFonts w:cs="FrankRuehl"/>
          <w:rtl w:val="true"/>
        </w:rPr>
        <w:t>לרכוש</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הנייר</w:t>
      </w:r>
      <w:r>
        <w:rPr>
          <w:rFonts w:eastAsia="Garamond" w:cs="Garamond"/>
          <w:rtl w:val="true"/>
        </w:rPr>
        <w:t xml:space="preserve"> </w:t>
      </w:r>
      <w:r>
        <w:rPr>
          <w:rFonts w:cs="FrankRuehl"/>
          <w:rtl w:val="true"/>
        </w:rPr>
        <w:t>בתחילת</w:t>
      </w:r>
      <w:r>
        <w:rPr>
          <w:rFonts w:eastAsia="Garamond" w:cs="Garamond"/>
          <w:rtl w:val="true"/>
        </w:rPr>
        <w:t xml:space="preserve"> </w:t>
      </w:r>
      <w:r>
        <w:rPr>
          <w:rFonts w:cs="FrankRuehl"/>
        </w:rPr>
        <w:t>2009</w:t>
      </w:r>
      <w:r>
        <w:rPr>
          <w:rFonts w:cs="FrankRuehl"/>
          <w:rtl w:val="true"/>
        </w:rPr>
        <w:t xml:space="preserve"> </w:t>
      </w:r>
      <w:r>
        <w:rPr>
          <w:rFonts w:cs="FrankRuehl"/>
          <w:rtl w:val="true"/>
        </w:rPr>
        <w:t>ומכאן</w:t>
      </w:r>
      <w:r>
        <w:rPr>
          <w:rFonts w:eastAsia="Garamond" w:cs="Garamond"/>
          <w:rtl w:val="true"/>
        </w:rPr>
        <w:t xml:space="preserve"> </w:t>
      </w:r>
      <w:r>
        <w:rPr>
          <w:rFonts w:cs="FrankRuehl"/>
          <w:rtl w:val="true"/>
        </w:rPr>
        <w:t>ללמדך</w:t>
      </w:r>
      <w:r>
        <w:rPr>
          <w:rFonts w:eastAsia="Garamond" w:cs="Garamond"/>
          <w:rtl w:val="true"/>
        </w:rPr>
        <w:t xml:space="preserve"> </w:t>
      </w:r>
      <w:r>
        <w:rPr>
          <w:rFonts w:cs="FrankRuehl"/>
          <w:rtl w:val="true"/>
        </w:rPr>
        <w:t>שההנחיה</w:t>
      </w:r>
      <w:r>
        <w:rPr>
          <w:rFonts w:eastAsia="Garamond" w:cs="Garamond"/>
          <w:rtl w:val="true"/>
        </w:rPr>
        <w:t xml:space="preserve"> </w:t>
      </w:r>
      <w:r>
        <w:rPr>
          <w:rFonts w:cs="FrankRuehl"/>
          <w:rtl w:val="true"/>
        </w:rPr>
        <w:t>האמורה</w:t>
      </w:r>
      <w:r>
        <w:rPr>
          <w:rFonts w:eastAsia="Garamond" w:cs="Garamond"/>
          <w:rtl w:val="true"/>
        </w:rPr>
        <w:t xml:space="preserve"> </w:t>
      </w:r>
      <w:r>
        <w:rPr>
          <w:rFonts w:cs="FrankRuehl"/>
          <w:rtl w:val="true"/>
        </w:rPr>
        <w:t>לא</w:t>
      </w:r>
      <w:r>
        <w:rPr>
          <w:rFonts w:eastAsia="Garamond" w:cs="Garamond"/>
          <w:rtl w:val="true"/>
        </w:rPr>
        <w:t xml:space="preserve"> </w:t>
      </w:r>
      <w:r>
        <w:rPr>
          <w:rFonts w:cs="FrankRuehl"/>
          <w:rtl w:val="true"/>
        </w:rPr>
        <w:t>הייתה</w:t>
      </w:r>
      <w:r>
        <w:rPr>
          <w:rFonts w:eastAsia="Garamond" w:cs="Garamond"/>
          <w:rtl w:val="true"/>
        </w:rPr>
        <w:t xml:space="preserve"> </w:t>
      </w:r>
      <w:r>
        <w:rPr>
          <w:rFonts w:cs="FrankRuehl"/>
          <w:rtl w:val="true"/>
        </w:rPr>
        <w:t>גורפת</w:t>
      </w:r>
      <w:r>
        <w:rPr>
          <w:rFonts w:eastAsia="Garamond" w:cs="Garamond"/>
          <w:rtl w:val="true"/>
        </w:rPr>
        <w:t xml:space="preserve"> </w:t>
      </w:r>
      <w:r>
        <w:rPr>
          <w:rFonts w:cs="FrankRuehl"/>
          <w:rtl w:val="true"/>
        </w:rPr>
        <w:t>כפי</w:t>
      </w:r>
      <w:r>
        <w:rPr>
          <w:rFonts w:eastAsia="Garamond" w:cs="Garamond"/>
          <w:rtl w:val="true"/>
        </w:rPr>
        <w:t xml:space="preserve"> </w:t>
      </w:r>
      <w:r>
        <w:rPr>
          <w:rFonts w:cs="FrankRuehl"/>
          <w:rtl w:val="true"/>
        </w:rPr>
        <w:t>שנקבע</w:t>
      </w:r>
      <w:r>
        <w:rPr>
          <w:rFonts w:eastAsia="Garamond" w:cs="Garamond"/>
          <w:rtl w:val="true"/>
        </w:rPr>
        <w:t xml:space="preserve"> </w:t>
      </w:r>
      <w:r>
        <w:rPr>
          <w:rFonts w:cs="FrankRuehl"/>
          <w:rtl w:val="true"/>
        </w:rPr>
        <w:t>בהכרעת</w:t>
      </w:r>
      <w:r>
        <w:rPr>
          <w:rFonts w:eastAsia="Garamond" w:cs="Garamond"/>
          <w:rtl w:val="true"/>
        </w:rPr>
        <w:t xml:space="preserve"> </w:t>
      </w:r>
      <w:r>
        <w:rPr>
          <w:rFonts w:cs="FrankRuehl"/>
          <w:rtl w:val="true"/>
        </w:rPr>
        <w:t>הדין</w:t>
      </w:r>
      <w:r>
        <w:rPr>
          <w:rFonts w:eastAsia="Garamond" w:cs="Garamond"/>
          <w:rtl w:val="true"/>
        </w:rPr>
        <w:t xml:space="preserve"> </w:t>
      </w:r>
      <w:r>
        <w:rPr>
          <w:rFonts w:cs="FrankRuehl"/>
          <w:rtl w:val="true"/>
        </w:rPr>
        <w:t>(</w:t>
      </w:r>
      <w:r>
        <w:rPr>
          <w:rFonts w:cs="FrankRuehl"/>
          <w:rtl w:val="true"/>
        </w:rPr>
        <w:t>סעיפים</w:t>
      </w:r>
      <w:r>
        <w:rPr>
          <w:rFonts w:eastAsia="Garamond" w:cs="Garamond"/>
          <w:rtl w:val="true"/>
        </w:rPr>
        <w:t xml:space="preserve"> </w:t>
      </w:r>
      <w:r>
        <w:rPr>
          <w:rFonts w:cs="FrankRuehl"/>
        </w:rPr>
        <w:t>200-199</w:t>
      </w:r>
      <w:r>
        <w:rPr>
          <w:rFonts w:cs="FrankRuehl"/>
          <w:rtl w:val="true"/>
        </w:rPr>
        <w:t xml:space="preserve"> </w:t>
      </w:r>
      <w:r>
        <w:rPr>
          <w:rFonts w:cs="FrankRuehl"/>
          <w:rtl w:val="true"/>
        </w:rPr>
        <w:t>לנימוקי</w:t>
      </w:r>
      <w:r>
        <w:rPr>
          <w:rFonts w:eastAsia="Garamond" w:cs="Garamond"/>
          <w:rtl w:val="true"/>
        </w:rPr>
        <w:t xml:space="preserve"> </w:t>
      </w:r>
      <w:r>
        <w:rPr>
          <w:rFonts w:cs="FrankRuehl"/>
          <w:rtl w:val="true"/>
        </w:rPr>
        <w:t>ערעור</w:t>
      </w:r>
      <w:r>
        <w:rPr>
          <w:rFonts w:eastAsia="Garamond" w:cs="Garamond"/>
          <w:rtl w:val="true"/>
        </w:rPr>
        <w:t xml:space="preserve"> </w:t>
      </w:r>
      <w:r>
        <w:rPr>
          <w:rFonts w:cs="FrankRuehl"/>
          <w:rtl w:val="true"/>
        </w:rPr>
        <w:t>בן</w:t>
      </w:r>
      <w:r>
        <w:rPr>
          <w:rFonts w:eastAsia="Garamond" w:cs="Garamond"/>
          <w:rtl w:val="true"/>
        </w:rPr>
        <w:t xml:space="preserve"> </w:t>
      </w:r>
      <w:r>
        <w:rPr>
          <w:rFonts w:cs="FrankRuehl"/>
          <w:rtl w:val="true"/>
        </w:rPr>
        <w:t>דוד</w:t>
      </w:r>
      <w:r>
        <w:rPr>
          <w:rFonts w:cs="FrankRuehl"/>
          <w:rtl w:val="true"/>
        </w:rPr>
        <w:t xml:space="preserve">). </w:t>
      </w:r>
      <w:r>
        <w:rPr>
          <w:rFonts w:cs="FrankRuehl"/>
          <w:rtl w:val="true"/>
        </w:rPr>
        <w:t>כמו</w:t>
      </w:r>
      <w:r>
        <w:rPr>
          <w:rFonts w:eastAsia="Garamond" w:cs="Garamond"/>
          <w:rtl w:val="true"/>
        </w:rPr>
        <w:t xml:space="preserve"> </w:t>
      </w:r>
      <w:r>
        <w:rPr>
          <w:rFonts w:cs="FrankRuehl"/>
          <w:rtl w:val="true"/>
        </w:rPr>
        <w:t>כן</w:t>
      </w:r>
      <w:r>
        <w:rPr>
          <w:rFonts w:cs="FrankRuehl"/>
          <w:rtl w:val="true"/>
        </w:rPr>
        <w:t xml:space="preserve">, </w:t>
      </w:r>
      <w:r>
        <w:rPr>
          <w:rFonts w:cs="FrankRuehl"/>
          <w:rtl w:val="true"/>
        </w:rPr>
        <w:t>לעמדת</w:t>
      </w:r>
      <w:r>
        <w:rPr>
          <w:rFonts w:eastAsia="Garamond" w:cs="Garamond"/>
          <w:rtl w:val="true"/>
        </w:rPr>
        <w:t xml:space="preserve"> </w:t>
      </w:r>
      <w:r>
        <w:rPr>
          <w:rFonts w:cs="FrankRuehl"/>
          <w:rtl w:val="true"/>
        </w:rPr>
        <w:t>המערערים</w:t>
      </w:r>
      <w:r>
        <w:rPr>
          <w:rFonts w:cs="FrankRuehl"/>
          <w:rtl w:val="true"/>
        </w:rPr>
        <w:t>,</w:t>
      </w:r>
      <w:r>
        <w:rPr>
          <w:rFonts w:cs="FrankRuehl"/>
          <w:rtl w:val="true"/>
        </w:rPr>
        <w:t xml:space="preserve"> </w:t>
      </w:r>
      <w:r>
        <w:rPr>
          <w:rFonts w:cs="FrankRuehl"/>
          <w:rtl w:val="true"/>
        </w:rPr>
        <w:t>הרקע</w:t>
      </w:r>
      <w:r>
        <w:rPr>
          <w:rFonts w:eastAsia="Garamond" w:cs="Garamond"/>
          <w:rtl w:val="true"/>
        </w:rPr>
        <w:t xml:space="preserve"> </w:t>
      </w:r>
      <w:r>
        <w:rPr>
          <w:rFonts w:cs="FrankRuehl"/>
          <w:rtl w:val="true"/>
        </w:rPr>
        <w:t>לכריתת</w:t>
      </w:r>
      <w:r>
        <w:rPr>
          <w:rFonts w:eastAsia="Garamond" w:cs="Garamond"/>
          <w:rtl w:val="true"/>
        </w:rPr>
        <w:t xml:space="preserve"> </w:t>
      </w:r>
      <w:r>
        <w:rPr>
          <w:rFonts w:cs="FrankRuehl"/>
          <w:rtl w:val="true"/>
        </w:rPr>
        <w:t>העסקה</w:t>
      </w:r>
      <w:r>
        <w:rPr>
          <w:rFonts w:eastAsia="Garamond" w:cs="Garamond"/>
          <w:rtl w:val="true"/>
        </w:rPr>
        <w:t xml:space="preserve"> </w:t>
      </w:r>
      <w:r>
        <w:rPr>
          <w:rFonts w:cs="FrankRuehl"/>
          <w:rtl w:val="true"/>
        </w:rPr>
        <w:t>אינו</w:t>
      </w:r>
      <w:r>
        <w:rPr>
          <w:rFonts w:eastAsia="Garamond" w:cs="Garamond"/>
          <w:rtl w:val="true"/>
        </w:rPr>
        <w:t xml:space="preserve"> </w:t>
      </w:r>
      <w:r>
        <w:rPr>
          <w:rFonts w:cs="FrankRuehl"/>
          <w:rtl w:val="true"/>
        </w:rPr>
        <w:t>רלוונטי</w:t>
      </w:r>
      <w:r>
        <w:rPr>
          <w:rFonts w:eastAsia="Garamond" w:cs="Garamond"/>
          <w:rtl w:val="true"/>
        </w:rPr>
        <w:t xml:space="preserve"> </w:t>
      </w:r>
      <w:r>
        <w:rPr>
          <w:rFonts w:cs="FrankRuehl"/>
          <w:rtl w:val="true"/>
        </w:rPr>
        <w:t>לבחינת</w:t>
      </w:r>
      <w:r>
        <w:rPr>
          <w:rFonts w:eastAsia="Garamond" w:cs="Garamond"/>
          <w:rtl w:val="true"/>
        </w:rPr>
        <w:t xml:space="preserve"> </w:t>
      </w:r>
      <w:r>
        <w:rPr>
          <w:rFonts w:cs="FrankRuehl"/>
          <w:rtl w:val="true"/>
        </w:rPr>
        <w:t>כוונתם</w:t>
      </w:r>
      <w:r>
        <w:rPr>
          <w:rFonts w:eastAsia="Garamond" w:cs="Garamond"/>
          <w:rtl w:val="true"/>
        </w:rPr>
        <w:t xml:space="preserve"> </w:t>
      </w:r>
      <w:r>
        <w:rPr>
          <w:rFonts w:cs="FrankRuehl"/>
          <w:rtl w:val="true"/>
        </w:rPr>
        <w:t>להשפיע</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שער</w:t>
      </w:r>
      <w:r>
        <w:rPr>
          <w:rFonts w:eastAsia="Garamond" w:cs="Garamond"/>
          <w:rtl w:val="true"/>
        </w:rPr>
        <w:t xml:space="preserve"> </w:t>
      </w:r>
      <w:r>
        <w:rPr>
          <w:rFonts w:cs="FrankRuehl"/>
          <w:rtl w:val="true"/>
        </w:rPr>
        <w:t>הנייר</w:t>
      </w:r>
      <w:r>
        <w:rPr>
          <w:rFonts w:eastAsia="Garamond" w:cs="Garamond"/>
          <w:rtl w:val="true"/>
        </w:rPr>
        <w:t xml:space="preserve"> </w:t>
      </w:r>
      <w:r>
        <w:rPr>
          <w:rFonts w:cs="FrankRuehl"/>
          <w:rtl w:val="true"/>
        </w:rPr>
        <w:t>והוא</w:t>
      </w:r>
      <w:r>
        <w:rPr>
          <w:rFonts w:eastAsia="Garamond" w:cs="Garamond"/>
          <w:rtl w:val="true"/>
        </w:rPr>
        <w:t xml:space="preserve"> </w:t>
      </w:r>
      <w:r>
        <w:rPr>
          <w:rFonts w:cs="FrankRuehl"/>
          <w:rtl w:val="true"/>
        </w:rPr>
        <w:t>אינו</w:t>
      </w:r>
      <w:r>
        <w:rPr>
          <w:rFonts w:eastAsia="Garamond" w:cs="Garamond"/>
          <w:rtl w:val="true"/>
        </w:rPr>
        <w:t xml:space="preserve"> </w:t>
      </w:r>
      <w:r>
        <w:rPr>
          <w:rFonts w:cs="FrankRuehl"/>
          <w:rtl w:val="true"/>
        </w:rPr>
        <w:t>מבסס</w:t>
      </w:r>
      <w:r>
        <w:rPr>
          <w:rFonts w:eastAsia="Garamond" w:cs="Garamond"/>
          <w:rtl w:val="true"/>
        </w:rPr>
        <w:t xml:space="preserve"> </w:t>
      </w:r>
      <w:r>
        <w:rPr>
          <w:rFonts w:cs="FrankRuehl"/>
          <w:rtl w:val="true"/>
        </w:rPr>
        <w:t>–</w:t>
      </w:r>
      <w:r>
        <w:rPr>
          <w:rFonts w:eastAsia="Garamond" w:cs="Garamond"/>
          <w:rtl w:val="true"/>
        </w:rPr>
        <w:t xml:space="preserve"> </w:t>
      </w:r>
      <w:r>
        <w:rPr>
          <w:rFonts w:cs="FrankRuehl"/>
          <w:rtl w:val="true"/>
        </w:rPr>
        <w:t>בניגוד</w:t>
      </w:r>
      <w:r>
        <w:rPr>
          <w:rFonts w:eastAsia="Garamond" w:cs="Garamond"/>
          <w:rtl w:val="true"/>
        </w:rPr>
        <w:t xml:space="preserve"> </w:t>
      </w:r>
      <w:r>
        <w:rPr>
          <w:rFonts w:cs="FrankRuehl"/>
          <w:rtl w:val="true"/>
        </w:rPr>
        <w:t>לקביעת</w:t>
      </w:r>
      <w:r>
        <w:rPr>
          <w:rFonts w:eastAsia="Garamond" w:cs="Garamond"/>
          <w:rtl w:val="true"/>
        </w:rPr>
        <w:t xml:space="preserve"> </w:t>
      </w:r>
      <w:r>
        <w:rPr>
          <w:rFonts w:cs="FrankRuehl"/>
          <w:rtl w:val="true"/>
        </w:rPr>
        <w:t>בית</w:t>
      </w:r>
      <w:r>
        <w:rPr>
          <w:rFonts w:eastAsia="Garamond" w:cs="Garamond"/>
          <w:rtl w:val="true"/>
        </w:rPr>
        <w:t xml:space="preserve"> </w:t>
      </w:r>
      <w:r>
        <w:rPr>
          <w:rFonts w:cs="FrankRuehl"/>
          <w:rtl w:val="true"/>
        </w:rPr>
        <w:t>המשפט</w:t>
      </w:r>
      <w:r>
        <w:rPr>
          <w:rFonts w:eastAsia="Garamond" w:cs="Garamond"/>
          <w:rtl w:val="true"/>
        </w:rPr>
        <w:t xml:space="preserve"> </w:t>
      </w:r>
      <w:r>
        <w:rPr>
          <w:rFonts w:cs="FrankRuehl"/>
          <w:rtl w:val="true"/>
        </w:rPr>
        <w:t>המחוזי</w:t>
      </w:r>
      <w:r>
        <w:rPr>
          <w:rFonts w:eastAsia="Garamond" w:cs="Garamond"/>
          <w:rtl w:val="true"/>
        </w:rPr>
        <w:t xml:space="preserve"> </w:t>
      </w:r>
      <w:r>
        <w:rPr>
          <w:rFonts w:cs="FrankRuehl"/>
          <w:rtl w:val="true"/>
        </w:rPr>
        <w:t>–</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המניע</w:t>
      </w:r>
      <w:r>
        <w:rPr>
          <w:rFonts w:eastAsia="Garamond" w:cs="Garamond"/>
          <w:rtl w:val="true"/>
        </w:rPr>
        <w:t xml:space="preserve"> </w:t>
      </w:r>
      <w:r>
        <w:rPr>
          <w:rFonts w:cs="FrankRuehl"/>
          <w:rtl w:val="true"/>
        </w:rPr>
        <w:t>העומד</w:t>
      </w:r>
      <w:r>
        <w:rPr>
          <w:rFonts w:eastAsia="Garamond" w:cs="Garamond"/>
          <w:rtl w:val="true"/>
        </w:rPr>
        <w:t xml:space="preserve"> </w:t>
      </w:r>
      <w:r>
        <w:rPr>
          <w:rFonts w:cs="FrankRuehl"/>
          <w:rtl w:val="true"/>
        </w:rPr>
        <w:t>בבסיס</w:t>
      </w:r>
      <w:r>
        <w:rPr>
          <w:rFonts w:eastAsia="Garamond" w:cs="Garamond"/>
          <w:rtl w:val="true"/>
        </w:rPr>
        <w:t xml:space="preserve"> </w:t>
      </w:r>
      <w:r>
        <w:rPr>
          <w:rFonts w:cs="FrankRuehl"/>
          <w:rtl w:val="true"/>
        </w:rPr>
        <w:t>כוונה</w:t>
      </w:r>
      <w:r>
        <w:rPr>
          <w:rFonts w:eastAsia="Garamond" w:cs="Garamond"/>
          <w:rtl w:val="true"/>
        </w:rPr>
        <w:t xml:space="preserve"> </w:t>
      </w:r>
      <w:r>
        <w:rPr>
          <w:rFonts w:cs="FrankRuehl"/>
          <w:rtl w:val="true"/>
        </w:rPr>
        <w:t>זו</w:t>
      </w:r>
      <w:r>
        <w:rPr>
          <w:rFonts w:eastAsia="Garamond" w:cs="Garamond"/>
          <w:rtl w:val="true"/>
        </w:rPr>
        <w:t xml:space="preserve"> </w:t>
      </w:r>
      <w:r>
        <w:rPr>
          <w:rFonts w:cs="FrankRuehl"/>
          <w:rtl w:val="true"/>
        </w:rPr>
        <w:t>(</w:t>
      </w:r>
      <w:r>
        <w:rPr>
          <w:rFonts w:cs="FrankRuehl"/>
          <w:rtl w:val="true"/>
        </w:rPr>
        <w:t>כנטען</w:t>
      </w:r>
      <w:r>
        <w:rPr>
          <w:rFonts w:cs="FrankRuehl"/>
          <w:rtl w:val="true"/>
        </w:rPr>
        <w:t xml:space="preserve">): </w:t>
      </w:r>
      <w:r>
        <w:rPr>
          <w:rFonts w:cs="FrankRuehl"/>
          <w:rtl w:val="true"/>
        </w:rPr>
        <w:t>הבטחת</w:t>
      </w:r>
      <w:r>
        <w:rPr>
          <w:rFonts w:eastAsia="Garamond" w:cs="Garamond"/>
          <w:rtl w:val="true"/>
        </w:rPr>
        <w:t xml:space="preserve"> </w:t>
      </w:r>
      <w:r>
        <w:rPr>
          <w:rFonts w:cs="FrankRuehl"/>
          <w:rtl w:val="true"/>
        </w:rPr>
        <w:t>קיומה</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העסקה</w:t>
      </w:r>
      <w:r>
        <w:rPr>
          <w:rFonts w:cs="FrankRuehl"/>
          <w:rtl w:val="true"/>
        </w:rPr>
        <w:t xml:space="preserve">. </w:t>
      </w:r>
      <w:r>
        <w:rPr>
          <w:rFonts w:cs="FrankRuehl"/>
          <w:rtl w:val="true"/>
        </w:rPr>
        <w:t>המדינה</w:t>
      </w:r>
      <w:r>
        <w:rPr>
          <w:rFonts w:eastAsia="Garamond" w:cs="Garamond"/>
          <w:rtl w:val="true"/>
        </w:rPr>
        <w:t xml:space="preserve"> </w:t>
      </w:r>
      <w:r>
        <w:rPr>
          <w:rFonts w:cs="FrankRuehl"/>
          <w:rtl w:val="true"/>
        </w:rPr>
        <w:t>בתשובתה</w:t>
      </w:r>
      <w:r>
        <w:rPr>
          <w:rFonts w:eastAsia="Garamond" w:cs="Garamond"/>
          <w:rtl w:val="true"/>
        </w:rPr>
        <w:t xml:space="preserve"> </w:t>
      </w:r>
      <w:r>
        <w:rPr>
          <w:rFonts w:cs="FrankRuehl"/>
          <w:rtl w:val="true"/>
        </w:rPr>
        <w:t>נסמכת</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נימוקיו</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בית</w:t>
      </w:r>
      <w:r>
        <w:rPr>
          <w:rFonts w:eastAsia="Garamond" w:cs="Garamond"/>
          <w:rtl w:val="true"/>
        </w:rPr>
        <w:t xml:space="preserve"> </w:t>
      </w:r>
      <w:r>
        <w:rPr>
          <w:rFonts w:cs="FrankRuehl"/>
          <w:rtl w:val="true"/>
        </w:rPr>
        <w:t>המשפט</w:t>
      </w:r>
      <w:r>
        <w:rPr>
          <w:rFonts w:eastAsia="Garamond" w:cs="Garamond"/>
          <w:rtl w:val="true"/>
        </w:rPr>
        <w:t xml:space="preserve"> </w:t>
      </w:r>
      <w:r>
        <w:rPr>
          <w:rFonts w:cs="FrankRuehl"/>
          <w:rtl w:val="true"/>
        </w:rPr>
        <w:t>המחוזי</w:t>
      </w:r>
      <w:r>
        <w:rPr>
          <w:rFonts w:cs="FrankRuehl"/>
          <w:rtl w:val="true"/>
        </w:rPr>
        <w:t xml:space="preserve">, </w:t>
      </w:r>
      <w:r>
        <w:rPr>
          <w:rFonts w:cs="FrankRuehl"/>
          <w:rtl w:val="true"/>
        </w:rPr>
        <w:t>המבוססים</w:t>
      </w:r>
      <w:r>
        <w:rPr>
          <w:rFonts w:eastAsia="Garamond" w:cs="Garamond"/>
          <w:rtl w:val="true"/>
        </w:rPr>
        <w:t xml:space="preserve"> </w:t>
      </w:r>
      <w:r>
        <w:rPr>
          <w:rFonts w:cs="FrankRuehl"/>
          <w:rtl w:val="true"/>
        </w:rPr>
        <w:t>לטענתה</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מכלול</w:t>
      </w:r>
      <w:r>
        <w:rPr>
          <w:rFonts w:eastAsia="Garamond" w:cs="Garamond"/>
          <w:rtl w:val="true"/>
        </w:rPr>
        <w:t xml:space="preserve"> </w:t>
      </w:r>
      <w:r>
        <w:rPr>
          <w:rFonts w:cs="FrankRuehl"/>
          <w:rtl w:val="true"/>
        </w:rPr>
        <w:t>הראיות</w:t>
      </w:r>
      <w:r>
        <w:rPr>
          <w:rFonts w:eastAsia="Garamond" w:cs="Garamond"/>
          <w:rtl w:val="true"/>
        </w:rPr>
        <w:t xml:space="preserve"> </w:t>
      </w:r>
      <w:r>
        <w:rPr>
          <w:rFonts w:cs="FrankRuehl"/>
          <w:rtl w:val="true"/>
        </w:rPr>
        <w:t>בתיק</w:t>
      </w:r>
      <w:r>
        <w:rPr>
          <w:rFonts w:eastAsia="Garamond" w:cs="Garamond"/>
          <w:rtl w:val="true"/>
        </w:rPr>
        <w:t xml:space="preserve"> </w:t>
      </w:r>
      <w:r>
        <w:rPr>
          <w:rFonts w:cs="FrankRuehl"/>
          <w:rtl w:val="true"/>
        </w:rPr>
        <w:t>ובפרט</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דבריו</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אדרי</w:t>
      </w:r>
      <w:r>
        <w:rPr>
          <w:rFonts w:eastAsia="Garamond" w:cs="Garamond"/>
          <w:rtl w:val="true"/>
        </w:rPr>
        <w:t xml:space="preserve"> </w:t>
      </w:r>
      <w:r>
        <w:rPr>
          <w:rFonts w:cs="FrankRuehl"/>
          <w:rtl w:val="true"/>
        </w:rPr>
        <w:t>כפי</w:t>
      </w:r>
      <w:r>
        <w:rPr>
          <w:rFonts w:eastAsia="Garamond" w:cs="Garamond"/>
          <w:rtl w:val="true"/>
        </w:rPr>
        <w:t xml:space="preserve"> </w:t>
      </w:r>
      <w:r>
        <w:rPr>
          <w:rFonts w:cs="FrankRuehl"/>
          <w:rtl w:val="true"/>
        </w:rPr>
        <w:t>שנשמעו</w:t>
      </w:r>
      <w:r>
        <w:rPr>
          <w:rFonts w:eastAsia="Garamond" w:cs="Garamond"/>
          <w:rtl w:val="true"/>
        </w:rPr>
        <w:t xml:space="preserve"> </w:t>
      </w:r>
      <w:r>
        <w:rPr>
          <w:rFonts w:cs="FrankRuehl"/>
          <w:rtl w:val="true"/>
        </w:rPr>
        <w:t>בשיחות</w:t>
      </w:r>
      <w:r>
        <w:rPr>
          <w:rFonts w:eastAsia="Garamond" w:cs="Garamond"/>
          <w:rtl w:val="true"/>
        </w:rPr>
        <w:t xml:space="preserve"> </w:t>
      </w:r>
      <w:r>
        <w:rPr>
          <w:rFonts w:cs="FrankRuehl"/>
          <w:rtl w:val="true"/>
        </w:rPr>
        <w:t>מזמן</w:t>
      </w:r>
      <w:r>
        <w:rPr>
          <w:rFonts w:eastAsia="Garamond" w:cs="Garamond"/>
          <w:rtl w:val="true"/>
        </w:rPr>
        <w:t xml:space="preserve"> </w:t>
      </w:r>
      <w:r>
        <w:rPr>
          <w:rFonts w:cs="FrankRuehl"/>
          <w:rtl w:val="true"/>
        </w:rPr>
        <w:t>אמת</w:t>
      </w:r>
      <w:r>
        <w:rPr>
          <w:rFonts w:cs="FrankRuehl"/>
          <w:rtl w:val="true"/>
        </w:rPr>
        <w:t xml:space="preserve">. </w:t>
      </w:r>
    </w:p>
    <w:p>
      <w:pPr>
        <w:pStyle w:val="Ruller42"/>
        <w:ind w:end="0"/>
        <w:jc w:val="both"/>
        <w:rPr>
          <w:rFonts w:cs="FrankRuehl"/>
        </w:rPr>
      </w:pPr>
      <w:r>
        <w:rPr>
          <w:rFonts w:cs="FrankRuehl"/>
          <w:rtl w:val="true"/>
        </w:rPr>
      </w:r>
    </w:p>
    <w:p>
      <w:pPr>
        <w:pStyle w:val="Ruller43"/>
        <w:numPr>
          <w:ilvl w:val="0"/>
          <w:numId w:val="0"/>
        </w:numPr>
        <w:ind w:hanging="0" w:start="0" w:end="0"/>
        <w:jc w:val="both"/>
        <w:rPr>
          <w:rFonts w:cs="FrankRuehl"/>
        </w:rPr>
      </w:pPr>
      <w:r>
        <w:rPr>
          <w:rFonts w:cs="FrankRuehl"/>
          <w:rtl w:val="true"/>
        </w:rPr>
        <w:tab/>
      </w:r>
      <w:r>
        <w:rPr>
          <w:rFonts w:cs="FrankRuehl"/>
          <w:rtl w:val="true"/>
        </w:rPr>
        <w:t>לאחר</w:t>
      </w:r>
      <w:r>
        <w:rPr>
          <w:rFonts w:eastAsia="Garamond" w:cs="Garamond"/>
          <w:rtl w:val="true"/>
        </w:rPr>
        <w:t xml:space="preserve"> </w:t>
      </w:r>
      <w:r>
        <w:rPr>
          <w:rFonts w:cs="FrankRuehl"/>
          <w:rtl w:val="true"/>
        </w:rPr>
        <w:t>עיון</w:t>
      </w:r>
      <w:r>
        <w:rPr>
          <w:rFonts w:eastAsia="Garamond" w:cs="Garamond"/>
          <w:rtl w:val="true"/>
        </w:rPr>
        <w:t xml:space="preserve"> </w:t>
      </w:r>
      <w:r>
        <w:rPr>
          <w:rFonts w:cs="FrankRuehl"/>
          <w:rtl w:val="true"/>
        </w:rPr>
        <w:t>בתשתית</w:t>
      </w:r>
      <w:r>
        <w:rPr>
          <w:rFonts w:eastAsia="Garamond" w:cs="Garamond"/>
          <w:rtl w:val="true"/>
        </w:rPr>
        <w:t xml:space="preserve"> </w:t>
      </w:r>
      <w:r>
        <w:rPr>
          <w:rFonts w:cs="FrankRuehl"/>
          <w:rtl w:val="true"/>
        </w:rPr>
        <w:t>הראייתית</w:t>
      </w:r>
      <w:r>
        <w:rPr>
          <w:rFonts w:eastAsia="Garamond" w:cs="Garamond"/>
          <w:rtl w:val="true"/>
        </w:rPr>
        <w:t xml:space="preserve"> </w:t>
      </w:r>
      <w:r>
        <w:rPr>
          <w:rFonts w:cs="FrankRuehl"/>
          <w:rtl w:val="true"/>
        </w:rPr>
        <w:t>שהונחה</w:t>
      </w:r>
      <w:r>
        <w:rPr>
          <w:rFonts w:eastAsia="Garamond" w:cs="Garamond"/>
          <w:rtl w:val="true"/>
        </w:rPr>
        <w:t xml:space="preserve"> </w:t>
      </w:r>
      <w:r>
        <w:rPr>
          <w:rFonts w:cs="FrankRuehl"/>
          <w:rtl w:val="true"/>
        </w:rPr>
        <w:t>בעניין</w:t>
      </w:r>
      <w:r>
        <w:rPr>
          <w:rFonts w:eastAsia="Garamond" w:cs="Garamond"/>
          <w:rtl w:val="true"/>
        </w:rPr>
        <w:t xml:space="preserve"> </w:t>
      </w:r>
      <w:r>
        <w:rPr>
          <w:rFonts w:cs="FrankRuehl"/>
          <w:rtl w:val="true"/>
        </w:rPr>
        <w:t>זה</w:t>
      </w:r>
      <w:r>
        <w:rPr>
          <w:rFonts w:eastAsia="Garamond" w:cs="Garamond"/>
          <w:rtl w:val="true"/>
        </w:rPr>
        <w:t xml:space="preserve"> </w:t>
      </w:r>
      <w:r>
        <w:rPr>
          <w:rFonts w:cs="FrankRuehl"/>
          <w:rtl w:val="true"/>
        </w:rPr>
        <w:t>ובטענות</w:t>
      </w:r>
      <w:r>
        <w:rPr>
          <w:rFonts w:eastAsia="Garamond" w:cs="Garamond"/>
          <w:rtl w:val="true"/>
        </w:rPr>
        <w:t xml:space="preserve"> </w:t>
      </w:r>
      <w:r>
        <w:rPr>
          <w:rFonts w:cs="FrankRuehl"/>
          <w:rtl w:val="true"/>
        </w:rPr>
        <w:t>הצדדים</w:t>
      </w:r>
      <w:r>
        <w:rPr>
          <w:rFonts w:cs="FrankRuehl"/>
          <w:rtl w:val="true"/>
        </w:rPr>
        <w:t xml:space="preserve">, </w:t>
      </w:r>
      <w:r>
        <w:rPr>
          <w:rFonts w:cs="FrankRuehl"/>
          <w:rtl w:val="true"/>
        </w:rPr>
        <w:t>לא</w:t>
      </w:r>
      <w:r>
        <w:rPr>
          <w:rFonts w:eastAsia="Garamond" w:cs="Garamond"/>
          <w:rtl w:val="true"/>
        </w:rPr>
        <w:t xml:space="preserve"> </w:t>
      </w:r>
      <w:r>
        <w:rPr>
          <w:rFonts w:cs="FrankRuehl"/>
          <w:rtl w:val="true"/>
        </w:rPr>
        <w:t>מצאתי</w:t>
      </w:r>
      <w:r>
        <w:rPr>
          <w:rFonts w:eastAsia="Garamond" w:cs="Garamond"/>
          <w:rtl w:val="true"/>
        </w:rPr>
        <w:t xml:space="preserve"> </w:t>
      </w:r>
      <w:r>
        <w:rPr>
          <w:rFonts w:cs="FrankRuehl"/>
          <w:rtl w:val="true"/>
        </w:rPr>
        <w:t>להתערב</w:t>
      </w:r>
      <w:r>
        <w:rPr>
          <w:rFonts w:eastAsia="Garamond" w:cs="Garamond"/>
          <w:rtl w:val="true"/>
        </w:rPr>
        <w:t xml:space="preserve"> </w:t>
      </w:r>
      <w:r>
        <w:rPr>
          <w:rFonts w:cs="FrankRuehl"/>
          <w:rtl w:val="true"/>
        </w:rPr>
        <w:t>בממצאי</w:t>
      </w:r>
      <w:r>
        <w:rPr>
          <w:rFonts w:eastAsia="Garamond" w:cs="Garamond"/>
          <w:rtl w:val="true"/>
        </w:rPr>
        <w:t xml:space="preserve"> </w:t>
      </w:r>
      <w:r>
        <w:rPr>
          <w:rFonts w:cs="FrankRuehl"/>
          <w:rtl w:val="true"/>
        </w:rPr>
        <w:t>בית</w:t>
      </w:r>
      <w:r>
        <w:rPr>
          <w:rFonts w:eastAsia="Garamond" w:cs="Garamond"/>
          <w:rtl w:val="true"/>
        </w:rPr>
        <w:t xml:space="preserve"> </w:t>
      </w:r>
      <w:r>
        <w:rPr>
          <w:rFonts w:cs="FrankRuehl"/>
          <w:rtl w:val="true"/>
        </w:rPr>
        <w:t>המשפט</w:t>
      </w:r>
      <w:r>
        <w:rPr>
          <w:rFonts w:eastAsia="Garamond" w:cs="Garamond"/>
          <w:rtl w:val="true"/>
        </w:rPr>
        <w:t xml:space="preserve"> </w:t>
      </w:r>
      <w:r>
        <w:rPr>
          <w:rFonts w:cs="FrankRuehl"/>
          <w:rtl w:val="true"/>
        </w:rPr>
        <w:t>המחוזי</w:t>
      </w:r>
      <w:r>
        <w:rPr>
          <w:rFonts w:eastAsia="Garamond" w:cs="Garamond"/>
          <w:rtl w:val="true"/>
        </w:rPr>
        <w:t xml:space="preserve"> </w:t>
      </w:r>
      <w:r>
        <w:rPr>
          <w:rFonts w:cs="FrankRuehl"/>
          <w:rtl w:val="true"/>
        </w:rPr>
        <w:t>בדבר</w:t>
      </w:r>
      <w:r>
        <w:rPr>
          <w:rFonts w:eastAsia="Garamond" w:cs="Garamond"/>
          <w:rtl w:val="true"/>
        </w:rPr>
        <w:t xml:space="preserve"> </w:t>
      </w:r>
      <w:r>
        <w:rPr>
          <w:rFonts w:cs="FrankRuehl"/>
          <w:rtl w:val="true"/>
        </w:rPr>
        <w:t>רצונם</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המערערים</w:t>
      </w:r>
      <w:r>
        <w:rPr>
          <w:rFonts w:eastAsia="Garamond" w:cs="Garamond"/>
          <w:rtl w:val="true"/>
        </w:rPr>
        <w:t xml:space="preserve"> </w:t>
      </w:r>
      <w:r>
        <w:rPr>
          <w:rFonts w:cs="FrankRuehl"/>
          <w:rtl w:val="true"/>
        </w:rPr>
        <w:t>להשלים</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ביצוע</w:t>
      </w:r>
      <w:r>
        <w:rPr>
          <w:rFonts w:eastAsia="Garamond" w:cs="Garamond"/>
          <w:rtl w:val="true"/>
        </w:rPr>
        <w:t xml:space="preserve"> </w:t>
      </w:r>
      <w:r>
        <w:rPr>
          <w:rFonts w:cs="FrankRuehl"/>
          <w:rtl w:val="true"/>
        </w:rPr>
        <w:t>העסקה</w:t>
      </w:r>
      <w:r>
        <w:rPr>
          <w:rFonts w:eastAsia="Garamond" w:cs="Garamond"/>
          <w:rtl w:val="true"/>
        </w:rPr>
        <w:t xml:space="preserve"> </w:t>
      </w:r>
      <w:r>
        <w:rPr>
          <w:rFonts w:cs="FrankRuehl"/>
          <w:rtl w:val="true"/>
        </w:rPr>
        <w:t>עם</w:t>
      </w:r>
      <w:r>
        <w:rPr>
          <w:rFonts w:eastAsia="Garamond" w:cs="Garamond"/>
          <w:rtl w:val="true"/>
        </w:rPr>
        <w:t xml:space="preserve"> </w:t>
      </w:r>
      <w:r>
        <w:rPr>
          <w:rFonts w:cs="FrankRuehl"/>
          <w:rtl w:val="true"/>
        </w:rPr>
        <w:t>דלק</w:t>
      </w:r>
      <w:r>
        <w:rPr>
          <w:rFonts w:eastAsia="Garamond" w:cs="Garamond"/>
          <w:rtl w:val="true"/>
        </w:rPr>
        <w:t xml:space="preserve"> </w:t>
      </w:r>
      <w:r>
        <w:rPr>
          <w:rFonts w:cs="FrankRuehl"/>
          <w:rtl w:val="true"/>
        </w:rPr>
        <w:t>נדל</w:t>
      </w:r>
      <w:r>
        <w:rPr>
          <w:rFonts w:cs="FrankRuehl"/>
          <w:rtl w:val="true"/>
        </w:rPr>
        <w:t>"</w:t>
      </w:r>
      <w:r>
        <w:rPr>
          <w:rFonts w:cs="FrankRuehl"/>
          <w:rtl w:val="true"/>
        </w:rPr>
        <w:t>ן</w:t>
      </w:r>
      <w:r>
        <w:rPr>
          <w:rFonts w:eastAsia="Garamond" w:cs="Garamond"/>
          <w:rtl w:val="true"/>
        </w:rPr>
        <w:t xml:space="preserve"> </w:t>
      </w:r>
      <w:r>
        <w:rPr>
          <w:rFonts w:cs="FrankRuehl"/>
          <w:rtl w:val="true"/>
        </w:rPr>
        <w:t>וכן</w:t>
      </w:r>
      <w:r>
        <w:rPr>
          <w:rFonts w:eastAsia="Garamond" w:cs="Garamond"/>
          <w:rtl w:val="true"/>
        </w:rPr>
        <w:t xml:space="preserve"> </w:t>
      </w:r>
      <w:r>
        <w:rPr>
          <w:rFonts w:cs="FrankRuehl"/>
          <w:rtl w:val="true"/>
        </w:rPr>
        <w:t>לגבי</w:t>
      </w:r>
      <w:r>
        <w:rPr>
          <w:rFonts w:eastAsia="Garamond" w:cs="Garamond"/>
          <w:rtl w:val="true"/>
        </w:rPr>
        <w:t xml:space="preserve"> </w:t>
      </w:r>
      <w:r>
        <w:rPr>
          <w:rFonts w:cs="FrankRuehl"/>
          <w:rtl w:val="true"/>
        </w:rPr>
        <w:t>חששם</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זו</w:t>
      </w:r>
      <w:r>
        <w:rPr>
          <w:rFonts w:eastAsia="Garamond" w:cs="Garamond"/>
          <w:rtl w:val="true"/>
        </w:rPr>
        <w:t xml:space="preserve"> </w:t>
      </w:r>
      <w:r>
        <w:rPr>
          <w:rFonts w:cs="FrankRuehl"/>
          <w:rtl w:val="true"/>
        </w:rPr>
        <w:t>לא</w:t>
      </w:r>
      <w:r>
        <w:rPr>
          <w:rFonts w:eastAsia="Garamond" w:cs="Garamond"/>
          <w:rtl w:val="true"/>
        </w:rPr>
        <w:t xml:space="preserve"> </w:t>
      </w:r>
      <w:r>
        <w:rPr>
          <w:rFonts w:cs="FrankRuehl"/>
          <w:rtl w:val="true"/>
        </w:rPr>
        <w:t>תצא</w:t>
      </w:r>
      <w:r>
        <w:rPr>
          <w:rFonts w:eastAsia="Garamond" w:cs="Garamond"/>
          <w:rtl w:val="true"/>
        </w:rPr>
        <w:t xml:space="preserve"> </w:t>
      </w:r>
      <w:r>
        <w:rPr>
          <w:rFonts w:cs="FrankRuehl"/>
          <w:rtl w:val="true"/>
        </w:rPr>
        <w:t>אל</w:t>
      </w:r>
      <w:r>
        <w:rPr>
          <w:rFonts w:eastAsia="Garamond" w:cs="Garamond"/>
          <w:rtl w:val="true"/>
        </w:rPr>
        <w:t xml:space="preserve"> </w:t>
      </w:r>
      <w:r>
        <w:rPr>
          <w:rFonts w:cs="FrankRuehl"/>
          <w:rtl w:val="true"/>
        </w:rPr>
        <w:t>הפועל</w:t>
      </w:r>
      <w:r>
        <w:rPr>
          <w:rFonts w:eastAsia="Garamond" w:cs="Garamond"/>
          <w:rtl w:val="true"/>
        </w:rPr>
        <w:t xml:space="preserve"> </w:t>
      </w:r>
      <w:r>
        <w:rPr>
          <w:rFonts w:cs="FrankRuehl"/>
          <w:rtl w:val="true"/>
        </w:rPr>
        <w:t>מחמת</w:t>
      </w:r>
      <w:r>
        <w:rPr>
          <w:rFonts w:eastAsia="Garamond" w:cs="Garamond"/>
          <w:rtl w:val="true"/>
        </w:rPr>
        <w:t xml:space="preserve"> </w:t>
      </w:r>
      <w:r>
        <w:rPr>
          <w:rFonts w:cs="FrankRuehl"/>
          <w:rtl w:val="true"/>
        </w:rPr>
        <w:t>קשיי</w:t>
      </w:r>
      <w:r>
        <w:rPr>
          <w:rFonts w:eastAsia="Garamond" w:cs="Garamond"/>
          <w:rtl w:val="true"/>
        </w:rPr>
        <w:t xml:space="preserve"> </w:t>
      </w:r>
      <w:r>
        <w:rPr>
          <w:rFonts w:cs="FrankRuehl"/>
          <w:rtl w:val="true"/>
        </w:rPr>
        <w:t>תזרימיות</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האחרונה</w:t>
      </w:r>
      <w:r>
        <w:rPr>
          <w:rFonts w:cs="FrankRuehl"/>
          <w:rtl w:val="true"/>
        </w:rPr>
        <w:t>.</w:t>
      </w:r>
    </w:p>
    <w:p>
      <w:pPr>
        <w:pStyle w:val="Ruller42"/>
        <w:ind w:end="0"/>
        <w:jc w:val="both"/>
        <w:rPr>
          <w:rFonts w:cs="FrankRuehl"/>
        </w:rPr>
      </w:pPr>
      <w:r>
        <w:rPr>
          <w:rFonts w:cs="FrankRuehl"/>
          <w:rtl w:val="true"/>
        </w:rPr>
      </w:r>
    </w:p>
    <w:p>
      <w:pPr>
        <w:pStyle w:val="Ruller43"/>
        <w:numPr>
          <w:ilvl w:val="0"/>
          <w:numId w:val="2"/>
        </w:numPr>
        <w:ind w:hanging="0" w:start="0" w:end="0"/>
        <w:jc w:val="both"/>
        <w:rPr>
          <w:rFonts w:cs="FrankRuehl"/>
        </w:rPr>
      </w:pPr>
      <w:r>
        <w:rPr>
          <w:rFonts w:cs="FrankRuehl"/>
          <w:rtl w:val="true"/>
        </w:rPr>
        <w:t>במהלך</w:t>
      </w:r>
      <w:r>
        <w:rPr>
          <w:rFonts w:eastAsia="Garamond" w:cs="Garamond"/>
          <w:rtl w:val="true"/>
        </w:rPr>
        <w:t xml:space="preserve"> </w:t>
      </w:r>
      <w:r>
        <w:rPr>
          <w:rFonts w:cs="FrankRuehl"/>
          <w:rtl w:val="true"/>
        </w:rPr>
        <w:t>שנת</w:t>
      </w:r>
      <w:r>
        <w:rPr>
          <w:rFonts w:eastAsia="Garamond" w:cs="Garamond"/>
          <w:rtl w:val="true"/>
        </w:rPr>
        <w:t xml:space="preserve"> </w:t>
      </w:r>
      <w:r>
        <w:rPr>
          <w:rFonts w:cs="FrankRuehl"/>
        </w:rPr>
        <w:t>2008</w:t>
      </w:r>
      <w:r>
        <w:rPr>
          <w:rFonts w:cs="FrankRuehl"/>
          <w:rtl w:val="true"/>
        </w:rPr>
        <w:t xml:space="preserve"> </w:t>
      </w:r>
      <w:r>
        <w:rPr>
          <w:rFonts w:cs="FrankRuehl"/>
          <w:rtl w:val="true"/>
        </w:rPr>
        <w:t>רכשה</w:t>
      </w:r>
      <w:r>
        <w:rPr>
          <w:rFonts w:eastAsia="Garamond" w:cs="Garamond"/>
          <w:rtl w:val="true"/>
        </w:rPr>
        <w:t xml:space="preserve"> </w:t>
      </w:r>
      <w:r>
        <w:rPr>
          <w:rFonts w:cs="FrankRuehl"/>
          <w:rtl w:val="true"/>
        </w:rPr>
        <w:t>פסגות</w:t>
      </w:r>
      <w:r>
        <w:rPr>
          <w:rFonts w:eastAsia="Garamond" w:cs="Garamond"/>
          <w:rtl w:val="true"/>
        </w:rPr>
        <w:t xml:space="preserve"> </w:t>
      </w:r>
      <w:r>
        <w:rPr>
          <w:rFonts w:cs="FrankRuehl"/>
          <w:rtl w:val="true"/>
        </w:rPr>
        <w:t>(</w:t>
      </w:r>
      <w:r>
        <w:rPr>
          <w:rFonts w:cs="FrankRuehl"/>
          <w:rtl w:val="true"/>
        </w:rPr>
        <w:t>באמצעות</w:t>
      </w:r>
      <w:r>
        <w:rPr>
          <w:rFonts w:eastAsia="Garamond" w:cs="Garamond"/>
          <w:rtl w:val="true"/>
        </w:rPr>
        <w:t xml:space="preserve"> </w:t>
      </w:r>
      <w:r>
        <w:rPr>
          <w:rFonts w:cs="FrankRuehl"/>
          <w:rtl w:val="true"/>
        </w:rPr>
        <w:t>חשבון</w:t>
      </w:r>
      <w:r>
        <w:rPr>
          <w:rFonts w:eastAsia="Garamond" w:cs="Garamond"/>
          <w:rtl w:val="true"/>
        </w:rPr>
        <w:t xml:space="preserve"> </w:t>
      </w:r>
      <w:r>
        <w:rPr>
          <w:rFonts w:cs="FrankRuehl"/>
          <w:rtl w:val="true"/>
        </w:rPr>
        <w:t>הנוסטרו</w:t>
      </w:r>
      <w:r>
        <w:rPr>
          <w:rFonts w:eastAsia="Garamond" w:cs="Garamond"/>
          <w:rtl w:val="true"/>
        </w:rPr>
        <w:t xml:space="preserve"> </w:t>
      </w:r>
      <w:r>
        <w:rPr>
          <w:rFonts w:cs="FrankRuehl"/>
          <w:rtl w:val="true"/>
        </w:rPr>
        <w:t>שלה</w:t>
      </w:r>
      <w:r>
        <w:rPr>
          <w:rFonts w:cs="FrankRuehl"/>
          <w:rtl w:val="true"/>
        </w:rPr>
        <w:t xml:space="preserve">) </w:t>
      </w:r>
      <w:r>
        <w:rPr>
          <w:rFonts w:cs="FrankRuehl"/>
        </w:rPr>
        <w:t>100</w:t>
      </w:r>
      <w:r>
        <w:rPr>
          <w:rFonts w:cs="FrankRuehl"/>
          <w:rtl w:val="true"/>
        </w:rPr>
        <w:t xml:space="preserve"> </w:t>
      </w:r>
      <w:r>
        <w:rPr>
          <w:rFonts w:cs="FrankRuehl"/>
          <w:rtl w:val="true"/>
        </w:rPr>
        <w:t>מיליון</w:t>
      </w:r>
      <w:r>
        <w:rPr>
          <w:rFonts w:eastAsia="Garamond" w:cs="Garamond"/>
          <w:rtl w:val="true"/>
        </w:rPr>
        <w:t xml:space="preserve"> </w:t>
      </w:r>
      <w:r>
        <w:rPr>
          <w:rFonts w:cs="FrankRuehl"/>
          <w:rtl w:val="true"/>
        </w:rPr>
        <w:t>ע</w:t>
      </w:r>
      <w:r>
        <w:rPr>
          <w:rFonts w:cs="FrankRuehl"/>
          <w:rtl w:val="true"/>
        </w:rPr>
        <w:t>"</w:t>
      </w:r>
      <w:r>
        <w:rPr>
          <w:rFonts w:cs="FrankRuehl"/>
          <w:rtl w:val="true"/>
        </w:rPr>
        <w:t>נ</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אג</w:t>
      </w:r>
      <w:r>
        <w:rPr>
          <w:rFonts w:cs="FrankRuehl"/>
          <w:rtl w:val="true"/>
        </w:rPr>
        <w:t>"</w:t>
      </w:r>
      <w:r>
        <w:rPr>
          <w:rFonts w:cs="FrankRuehl"/>
          <w:rtl w:val="true"/>
        </w:rPr>
        <w:t>ח</w:t>
      </w:r>
      <w:r>
        <w:rPr>
          <w:rFonts w:eastAsia="Garamond" w:cs="Garamond"/>
          <w:rtl w:val="true"/>
        </w:rPr>
        <w:t xml:space="preserve"> </w:t>
      </w:r>
      <w:r>
        <w:rPr>
          <w:rFonts w:cs="FrankRuehl"/>
          <w:rtl w:val="true"/>
        </w:rPr>
        <w:t>דלק</w:t>
      </w:r>
      <w:r>
        <w:rPr>
          <w:rFonts w:eastAsia="Garamond" w:cs="Garamond"/>
          <w:rtl w:val="true"/>
        </w:rPr>
        <w:t xml:space="preserve"> </w:t>
      </w:r>
      <w:r>
        <w:rPr>
          <w:rFonts w:cs="FrankRuehl"/>
          <w:rtl w:val="true"/>
        </w:rPr>
        <w:t>נדל</w:t>
      </w:r>
      <w:r>
        <w:rPr>
          <w:rFonts w:cs="FrankRuehl"/>
          <w:rtl w:val="true"/>
        </w:rPr>
        <w:t>"</w:t>
      </w:r>
      <w:r>
        <w:rPr>
          <w:rFonts w:cs="FrankRuehl"/>
          <w:rtl w:val="true"/>
        </w:rPr>
        <w:t>ן</w:t>
      </w:r>
      <w:r>
        <w:rPr>
          <w:rFonts w:eastAsia="Garamond" w:cs="Garamond"/>
          <w:rtl w:val="true"/>
        </w:rPr>
        <w:t xml:space="preserve"> </w:t>
      </w:r>
      <w:r>
        <w:rPr>
          <w:rFonts w:cs="FrankRuehl"/>
          <w:rtl w:val="true"/>
        </w:rPr>
        <w:t>(</w:t>
      </w:r>
      <w:r>
        <w:rPr>
          <w:rFonts w:cs="FrankRuehl"/>
          <w:rtl w:val="true"/>
        </w:rPr>
        <w:t>יוער</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בכתב</w:t>
      </w:r>
      <w:r>
        <w:rPr>
          <w:rFonts w:eastAsia="Garamond" w:cs="Garamond"/>
          <w:rtl w:val="true"/>
        </w:rPr>
        <w:t xml:space="preserve"> </w:t>
      </w:r>
      <w:r>
        <w:rPr>
          <w:rFonts w:cs="FrankRuehl"/>
          <w:rtl w:val="true"/>
        </w:rPr>
        <w:t>האישום</w:t>
      </w:r>
      <w:r>
        <w:rPr>
          <w:rFonts w:eastAsia="Garamond" w:cs="Garamond"/>
          <w:rtl w:val="true"/>
        </w:rPr>
        <w:t xml:space="preserve"> </w:t>
      </w:r>
      <w:r>
        <w:rPr>
          <w:rFonts w:cs="FrankRuehl"/>
          <w:rtl w:val="true"/>
        </w:rPr>
        <w:t>צוין</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בדצמבר</w:t>
      </w:r>
      <w:r>
        <w:rPr>
          <w:rFonts w:eastAsia="Garamond" w:cs="Garamond"/>
          <w:rtl w:val="true"/>
        </w:rPr>
        <w:t xml:space="preserve"> </w:t>
      </w:r>
      <w:r>
        <w:rPr>
          <w:rFonts w:cs="FrankRuehl"/>
        </w:rPr>
        <w:t>2008</w:t>
      </w:r>
      <w:r>
        <w:rPr>
          <w:rFonts w:cs="FrankRuehl"/>
          <w:rtl w:val="true"/>
        </w:rPr>
        <w:t xml:space="preserve"> </w:t>
      </w:r>
      <w:r>
        <w:rPr>
          <w:rFonts w:cs="FrankRuehl"/>
          <w:rtl w:val="true"/>
        </w:rPr>
        <w:t>היקף</w:t>
      </w:r>
      <w:r>
        <w:rPr>
          <w:rFonts w:eastAsia="Garamond" w:cs="Garamond"/>
          <w:rtl w:val="true"/>
        </w:rPr>
        <w:t xml:space="preserve"> </w:t>
      </w:r>
      <w:r>
        <w:rPr>
          <w:rFonts w:cs="FrankRuehl"/>
          <w:rtl w:val="true"/>
        </w:rPr>
        <w:t>הה</w:t>
      </w:r>
      <w:r>
        <w:rPr>
          <w:rFonts w:cs="FrankRuehl"/>
          <w:rtl w:val="true"/>
        </w:rPr>
        <w:t>חזקות</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חשבון</w:t>
      </w:r>
      <w:r>
        <w:rPr>
          <w:rFonts w:eastAsia="Garamond" w:cs="Garamond"/>
          <w:rtl w:val="true"/>
        </w:rPr>
        <w:t xml:space="preserve"> </w:t>
      </w:r>
      <w:r>
        <w:rPr>
          <w:rFonts w:cs="FrankRuehl"/>
          <w:rtl w:val="true"/>
        </w:rPr>
        <w:t>הנוסטרו</w:t>
      </w:r>
      <w:r>
        <w:rPr>
          <w:rFonts w:eastAsia="Garamond" w:cs="Garamond"/>
          <w:rtl w:val="true"/>
        </w:rPr>
        <w:t xml:space="preserve"> </w:t>
      </w:r>
      <w:r>
        <w:rPr>
          <w:rFonts w:cs="FrankRuehl"/>
          <w:rtl w:val="true"/>
        </w:rPr>
        <w:t>בנייר</w:t>
      </w:r>
      <w:r>
        <w:rPr>
          <w:rFonts w:eastAsia="Garamond" w:cs="Garamond"/>
          <w:rtl w:val="true"/>
        </w:rPr>
        <w:t xml:space="preserve"> </w:t>
      </w:r>
      <w:r>
        <w:rPr>
          <w:rFonts w:cs="FrankRuehl"/>
          <w:rtl w:val="true"/>
        </w:rPr>
        <w:t>עמד</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Pr>
        <w:t>110</w:t>
      </w:r>
      <w:r>
        <w:rPr>
          <w:rFonts w:cs="FrankRuehl"/>
          <w:rtl w:val="true"/>
        </w:rPr>
        <w:t xml:space="preserve"> </w:t>
      </w:r>
      <w:r>
        <w:rPr>
          <w:rFonts w:cs="FrankRuehl"/>
          <w:rtl w:val="true"/>
        </w:rPr>
        <w:t>מיליון</w:t>
      </w:r>
      <w:r>
        <w:rPr>
          <w:rFonts w:eastAsia="Garamond" w:cs="Garamond"/>
          <w:rtl w:val="true"/>
        </w:rPr>
        <w:t xml:space="preserve"> </w:t>
      </w:r>
      <w:r>
        <w:rPr>
          <w:rFonts w:cs="FrankRuehl"/>
          <w:rtl w:val="true"/>
        </w:rPr>
        <w:t>ע</w:t>
      </w:r>
      <w:r>
        <w:rPr>
          <w:rFonts w:cs="FrankRuehl"/>
          <w:rtl w:val="true"/>
        </w:rPr>
        <w:t>"</w:t>
      </w:r>
      <w:r>
        <w:rPr>
          <w:rFonts w:cs="FrankRuehl"/>
          <w:rtl w:val="true"/>
        </w:rPr>
        <w:t>נ</w:t>
      </w:r>
      <w:r>
        <w:rPr>
          <w:rFonts w:eastAsia="Garamond" w:cs="Garamond"/>
          <w:rtl w:val="true"/>
        </w:rPr>
        <w:t xml:space="preserve"> </w:t>
      </w:r>
      <w:r>
        <w:rPr>
          <w:rFonts w:cs="FrankRuehl"/>
          <w:rtl w:val="true"/>
        </w:rPr>
        <w:t>(</w:t>
      </w:r>
      <w:r>
        <w:rPr>
          <w:rFonts w:cs="FrankRuehl"/>
          <w:rtl w:val="true"/>
        </w:rPr>
        <w:t>סעיף</w:t>
      </w:r>
      <w:r>
        <w:rPr>
          <w:rFonts w:eastAsia="Garamond" w:cs="Garamond"/>
          <w:rtl w:val="true"/>
        </w:rPr>
        <w:t xml:space="preserve"> </w:t>
      </w:r>
      <w:r>
        <w:rPr>
          <w:rFonts w:cs="FrankRuehl"/>
        </w:rPr>
        <w:t>1</w:t>
      </w:r>
      <w:r>
        <w:rPr>
          <w:rFonts w:cs="FrankRuehl"/>
          <w:rtl w:val="true"/>
        </w:rPr>
        <w:t xml:space="preserve"> </w:t>
      </w:r>
      <w:r>
        <w:rPr>
          <w:rFonts w:cs="FrankRuehl"/>
          <w:rtl w:val="true"/>
        </w:rPr>
        <w:t>לפרק</w:t>
      </w:r>
      <w:r>
        <w:rPr>
          <w:rFonts w:eastAsia="Garamond" w:cs="Garamond"/>
          <w:rtl w:val="true"/>
        </w:rPr>
        <w:t xml:space="preserve"> </w:t>
      </w:r>
      <w:r>
        <w:rPr>
          <w:rFonts w:cs="FrankRuehl"/>
          <w:rtl w:val="true"/>
        </w:rPr>
        <w:t>ד</w:t>
      </w:r>
      <w:r>
        <w:rPr>
          <w:rFonts w:cs="FrankRuehl"/>
          <w:rtl w:val="true"/>
        </w:rPr>
        <w:t>'</w:t>
      </w:r>
      <w:r>
        <w:rPr>
          <w:rFonts w:cs="FrankRuehl"/>
          <w:rtl w:val="true"/>
        </w:rPr>
        <w:t xml:space="preserve">) </w:t>
      </w:r>
      <w:r>
        <w:rPr>
          <w:rFonts w:cs="FrankRuehl"/>
          <w:rtl w:val="true"/>
        </w:rPr>
        <w:t>ולא</w:t>
      </w:r>
      <w:r>
        <w:rPr>
          <w:rFonts w:eastAsia="Garamond" w:cs="Garamond"/>
          <w:rtl w:val="true"/>
        </w:rPr>
        <w:t xml:space="preserve"> </w:t>
      </w:r>
      <w:r>
        <w:rPr>
          <w:rFonts w:cs="FrankRuehl"/>
        </w:rPr>
        <w:t>100</w:t>
      </w:r>
      <w:r>
        <w:rPr>
          <w:rFonts w:cs="FrankRuehl"/>
          <w:rtl w:val="true"/>
        </w:rPr>
        <w:t xml:space="preserve"> </w:t>
      </w:r>
      <w:r>
        <w:rPr>
          <w:rFonts w:cs="FrankRuehl"/>
          <w:rtl w:val="true"/>
        </w:rPr>
        <w:t>מיליון</w:t>
      </w:r>
      <w:r>
        <w:rPr>
          <w:rFonts w:cs="FrankRuehl"/>
          <w:rtl w:val="true"/>
        </w:rPr>
        <w:t xml:space="preserve">, </w:t>
      </w:r>
      <w:r>
        <w:rPr>
          <w:rFonts w:cs="FrankRuehl"/>
          <w:rtl w:val="true"/>
        </w:rPr>
        <w:t>אולם</w:t>
      </w:r>
      <w:r>
        <w:rPr>
          <w:rFonts w:eastAsia="Garamond" w:cs="Garamond"/>
          <w:rtl w:val="true"/>
        </w:rPr>
        <w:t xml:space="preserve"> </w:t>
      </w:r>
      <w:r>
        <w:rPr>
          <w:rFonts w:cs="FrankRuehl"/>
          <w:rtl w:val="true"/>
        </w:rPr>
        <w:t>בטיעוני</w:t>
      </w:r>
      <w:r>
        <w:rPr>
          <w:rFonts w:eastAsia="Garamond" w:cs="Garamond"/>
          <w:rtl w:val="true"/>
        </w:rPr>
        <w:t xml:space="preserve"> </w:t>
      </w:r>
      <w:r>
        <w:rPr>
          <w:rFonts w:cs="FrankRuehl"/>
          <w:rtl w:val="true"/>
        </w:rPr>
        <w:t>הצדדים</w:t>
      </w:r>
      <w:r>
        <w:rPr>
          <w:rFonts w:eastAsia="Garamond" w:cs="Garamond"/>
          <w:rtl w:val="true"/>
        </w:rPr>
        <w:t xml:space="preserve"> </w:t>
      </w:r>
      <w:r>
        <w:rPr>
          <w:rFonts w:cs="FrankRuehl"/>
          <w:rtl w:val="true"/>
        </w:rPr>
        <w:t>דומה</w:t>
      </w:r>
      <w:r>
        <w:rPr>
          <w:rFonts w:eastAsia="Garamond" w:cs="Garamond"/>
          <w:rtl w:val="true"/>
        </w:rPr>
        <w:t xml:space="preserve"> </w:t>
      </w:r>
      <w:r>
        <w:rPr>
          <w:rFonts w:cs="FrankRuehl"/>
          <w:rtl w:val="true"/>
        </w:rPr>
        <w:t>שלא</w:t>
      </w:r>
      <w:r>
        <w:rPr>
          <w:rFonts w:eastAsia="Garamond" w:cs="Garamond"/>
          <w:rtl w:val="true"/>
        </w:rPr>
        <w:t xml:space="preserve"> </w:t>
      </w:r>
      <w:r>
        <w:rPr>
          <w:rFonts w:cs="FrankRuehl"/>
          <w:rtl w:val="true"/>
        </w:rPr>
        <w:t>הייתה</w:t>
      </w:r>
      <w:r>
        <w:rPr>
          <w:rFonts w:eastAsia="Garamond" w:cs="Garamond"/>
          <w:rtl w:val="true"/>
        </w:rPr>
        <w:t xml:space="preserve"> </w:t>
      </w:r>
      <w:r>
        <w:rPr>
          <w:rFonts w:cs="FrankRuehl"/>
          <w:rtl w:val="true"/>
        </w:rPr>
        <w:t>מחלוקת</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ההחזקה</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פסגות</w:t>
      </w:r>
      <w:r>
        <w:rPr>
          <w:rFonts w:eastAsia="Garamond" w:cs="Garamond"/>
          <w:rtl w:val="true"/>
        </w:rPr>
        <w:t xml:space="preserve"> </w:t>
      </w:r>
      <w:r>
        <w:rPr>
          <w:rFonts w:cs="FrankRuehl"/>
          <w:rtl w:val="true"/>
        </w:rPr>
        <w:t>בנייר</w:t>
      </w:r>
      <w:r>
        <w:rPr>
          <w:rFonts w:eastAsia="Garamond" w:cs="Garamond"/>
          <w:rtl w:val="true"/>
        </w:rPr>
        <w:t xml:space="preserve"> </w:t>
      </w:r>
      <w:r>
        <w:rPr>
          <w:rFonts w:cs="FrankRuehl"/>
          <w:rtl w:val="true"/>
        </w:rPr>
        <w:t>עמדה</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Pr>
        <w:t>100</w:t>
      </w:r>
      <w:r>
        <w:rPr>
          <w:rFonts w:cs="FrankRuehl"/>
          <w:rtl w:val="true"/>
        </w:rPr>
        <w:t xml:space="preserve"> </w:t>
      </w:r>
      <w:r>
        <w:rPr>
          <w:rFonts w:cs="FrankRuehl"/>
          <w:rtl w:val="true"/>
        </w:rPr>
        <w:t>מיליון</w:t>
      </w:r>
      <w:r>
        <w:rPr>
          <w:rFonts w:eastAsia="Garamond" w:cs="Garamond"/>
          <w:rtl w:val="true"/>
        </w:rPr>
        <w:t xml:space="preserve"> </w:t>
      </w:r>
      <w:r>
        <w:rPr>
          <w:rFonts w:cs="FrankRuehl"/>
          <w:rtl w:val="true"/>
        </w:rPr>
        <w:t>ע</w:t>
      </w:r>
      <w:r>
        <w:rPr>
          <w:rFonts w:cs="FrankRuehl"/>
          <w:rtl w:val="true"/>
        </w:rPr>
        <w:t>"</w:t>
      </w:r>
      <w:r>
        <w:rPr>
          <w:rFonts w:cs="FrankRuehl"/>
          <w:rtl w:val="true"/>
        </w:rPr>
        <w:t>נ</w:t>
      </w:r>
      <w:r>
        <w:rPr>
          <w:rFonts w:cs="FrankRuehl"/>
          <w:rtl w:val="true"/>
        </w:rPr>
        <w:t xml:space="preserve">, </w:t>
      </w:r>
      <w:r>
        <w:rPr>
          <w:rFonts w:cs="FrankRuehl"/>
          <w:rtl w:val="true"/>
        </w:rPr>
        <w:t>ולכן</w:t>
      </w:r>
      <w:r>
        <w:rPr>
          <w:rFonts w:eastAsia="Garamond" w:cs="Garamond"/>
          <w:rtl w:val="true"/>
        </w:rPr>
        <w:t xml:space="preserve"> </w:t>
      </w:r>
      <w:r>
        <w:rPr>
          <w:rFonts w:cs="FrankRuehl"/>
          <w:rtl w:val="true"/>
        </w:rPr>
        <w:t>זו</w:t>
      </w:r>
      <w:r>
        <w:rPr>
          <w:rFonts w:eastAsia="Garamond" w:cs="Garamond"/>
          <w:rtl w:val="true"/>
        </w:rPr>
        <w:t xml:space="preserve"> </w:t>
      </w:r>
      <w:r>
        <w:rPr>
          <w:rFonts w:cs="FrankRuehl"/>
          <w:rtl w:val="true"/>
        </w:rPr>
        <w:t>גם</w:t>
      </w:r>
      <w:r>
        <w:rPr>
          <w:rFonts w:eastAsia="Garamond" w:cs="Garamond"/>
          <w:rtl w:val="true"/>
        </w:rPr>
        <w:t xml:space="preserve"> </w:t>
      </w:r>
      <w:r>
        <w:rPr>
          <w:rFonts w:cs="FrankRuehl"/>
          <w:rtl w:val="true"/>
        </w:rPr>
        <w:t>תהיה</w:t>
      </w:r>
      <w:r>
        <w:rPr>
          <w:rFonts w:eastAsia="Garamond" w:cs="Garamond"/>
          <w:rtl w:val="true"/>
        </w:rPr>
        <w:t xml:space="preserve"> </w:t>
      </w:r>
      <w:r>
        <w:rPr>
          <w:rFonts w:cs="FrankRuehl"/>
          <w:rtl w:val="true"/>
        </w:rPr>
        <w:t>הנחת</w:t>
      </w:r>
      <w:r>
        <w:rPr>
          <w:rFonts w:eastAsia="Garamond" w:cs="Garamond"/>
          <w:rtl w:val="true"/>
        </w:rPr>
        <w:t xml:space="preserve"> </w:t>
      </w:r>
      <w:r>
        <w:rPr>
          <w:rFonts w:cs="FrankRuehl"/>
          <w:rtl w:val="true"/>
        </w:rPr>
        <w:t>העבודה</w:t>
      </w:r>
      <w:r>
        <w:rPr>
          <w:rFonts w:eastAsia="Garamond" w:cs="Garamond"/>
          <w:rtl w:val="true"/>
        </w:rPr>
        <w:t xml:space="preserve"> </w:t>
      </w:r>
      <w:r>
        <w:rPr>
          <w:rFonts w:cs="FrankRuehl"/>
          <w:rtl w:val="true"/>
        </w:rPr>
        <w:t>בענייננו</w:t>
      </w:r>
      <w:r>
        <w:rPr>
          <w:rFonts w:eastAsia="Garamond" w:cs="Garamond"/>
          <w:rtl w:val="true"/>
        </w:rPr>
        <w:t xml:space="preserve"> </w:t>
      </w:r>
      <w:r>
        <w:rPr>
          <w:rFonts w:cs="FrankRuehl"/>
          <w:rtl w:val="true"/>
        </w:rPr>
        <w:t>(</w:t>
      </w:r>
      <w:r>
        <w:rPr>
          <w:rFonts w:cs="FrankRuehl"/>
          <w:rtl w:val="true"/>
        </w:rPr>
        <w:t>סעיף</w:t>
      </w:r>
      <w:r>
        <w:rPr>
          <w:rFonts w:eastAsia="Garamond" w:cs="Garamond"/>
          <w:rtl w:val="true"/>
        </w:rPr>
        <w:t xml:space="preserve"> </w:t>
      </w:r>
      <w:r>
        <w:rPr>
          <w:rFonts w:cs="FrankRuehl"/>
        </w:rPr>
        <w:t>645</w:t>
      </w:r>
      <w:r>
        <w:rPr>
          <w:rFonts w:cs="FrankRuehl"/>
          <w:rtl w:val="true"/>
        </w:rPr>
        <w:t xml:space="preserve"> </w:t>
      </w:r>
      <w:r>
        <w:rPr>
          <w:rFonts w:cs="FrankRuehl"/>
          <w:rtl w:val="true"/>
        </w:rPr>
        <w:t>להודעת</w:t>
      </w:r>
      <w:r>
        <w:rPr>
          <w:rFonts w:eastAsia="Garamond" w:cs="Garamond"/>
          <w:rtl w:val="true"/>
        </w:rPr>
        <w:t xml:space="preserve"> </w:t>
      </w:r>
      <w:r>
        <w:rPr>
          <w:rFonts w:cs="FrankRuehl"/>
          <w:rtl w:val="true"/>
        </w:rPr>
        <w:t>ערעור</w:t>
      </w:r>
      <w:r>
        <w:rPr>
          <w:rFonts w:eastAsia="Garamond" w:cs="Garamond"/>
          <w:rtl w:val="true"/>
        </w:rPr>
        <w:t xml:space="preserve"> </w:t>
      </w:r>
      <w:r>
        <w:rPr>
          <w:rFonts w:cs="FrankRuehl"/>
          <w:rtl w:val="true"/>
        </w:rPr>
        <w:t>אדרי</w:t>
      </w:r>
      <w:r>
        <w:rPr>
          <w:rFonts w:cs="FrankRuehl"/>
          <w:rtl w:val="true"/>
        </w:rPr>
        <w:t xml:space="preserve">; </w:t>
      </w:r>
      <w:r>
        <w:rPr>
          <w:rFonts w:cs="FrankRuehl"/>
          <w:rtl w:val="true"/>
        </w:rPr>
        <w:t>סעיף</w:t>
      </w:r>
      <w:r>
        <w:rPr>
          <w:rFonts w:eastAsia="Garamond" w:cs="Garamond"/>
          <w:rtl w:val="true"/>
        </w:rPr>
        <w:t xml:space="preserve"> </w:t>
      </w:r>
      <w:r>
        <w:rPr>
          <w:rFonts w:cs="FrankRuehl"/>
        </w:rPr>
        <w:t>358</w:t>
      </w:r>
      <w:r>
        <w:rPr>
          <w:rFonts w:cs="FrankRuehl"/>
          <w:rtl w:val="true"/>
        </w:rPr>
        <w:t xml:space="preserve"> </w:t>
      </w:r>
      <w:r>
        <w:rPr>
          <w:rFonts w:cs="FrankRuehl"/>
          <w:rtl w:val="true"/>
        </w:rPr>
        <w:t>לעיקרי</w:t>
      </w:r>
      <w:r>
        <w:rPr>
          <w:rFonts w:eastAsia="Garamond" w:cs="Garamond"/>
          <w:rtl w:val="true"/>
        </w:rPr>
        <w:t xml:space="preserve"> </w:t>
      </w:r>
      <w:r>
        <w:rPr>
          <w:rFonts w:cs="FrankRuehl"/>
          <w:rtl w:val="true"/>
        </w:rPr>
        <w:t>טיעון</w:t>
      </w:r>
      <w:r>
        <w:rPr>
          <w:rFonts w:eastAsia="Garamond" w:cs="Garamond"/>
          <w:rtl w:val="true"/>
        </w:rPr>
        <w:t xml:space="preserve"> </w:t>
      </w:r>
      <w:r>
        <w:rPr>
          <w:rFonts w:cs="FrankRuehl"/>
          <w:rtl w:val="true"/>
        </w:rPr>
        <w:t>המשיבה</w:t>
      </w:r>
      <w:r>
        <w:rPr>
          <w:rFonts w:cs="FrankRuehl"/>
          <w:rtl w:val="true"/>
        </w:rPr>
        <w:t xml:space="preserve">). </w:t>
      </w:r>
      <w:r>
        <w:rPr>
          <w:rFonts w:cs="FrankRuehl"/>
          <w:rtl w:val="true"/>
        </w:rPr>
        <w:t>באותה</w:t>
      </w:r>
      <w:r>
        <w:rPr>
          <w:rFonts w:eastAsia="Garamond" w:cs="Garamond"/>
          <w:rtl w:val="true"/>
        </w:rPr>
        <w:t xml:space="preserve"> </w:t>
      </w:r>
      <w:r>
        <w:rPr>
          <w:rFonts w:cs="FrankRuehl"/>
          <w:rtl w:val="true"/>
        </w:rPr>
        <w:t>שנה</w:t>
      </w:r>
      <w:r>
        <w:rPr>
          <w:rFonts w:cs="FrankRuehl"/>
          <w:rtl w:val="true"/>
        </w:rPr>
        <w:t xml:space="preserve">, </w:t>
      </w:r>
      <w:r>
        <w:rPr>
          <w:rFonts w:cs="FrankRuehl"/>
          <w:rtl w:val="true"/>
        </w:rPr>
        <w:t>על</w:t>
      </w:r>
      <w:r>
        <w:rPr>
          <w:rFonts w:eastAsia="Garamond" w:cs="Garamond"/>
          <w:rtl w:val="true"/>
        </w:rPr>
        <w:t xml:space="preserve"> </w:t>
      </w:r>
      <w:r>
        <w:rPr>
          <w:rFonts w:cs="FrankRuehl"/>
          <w:rtl w:val="true"/>
        </w:rPr>
        <w:t>רקע</w:t>
      </w:r>
      <w:r>
        <w:rPr>
          <w:rFonts w:eastAsia="Garamond" w:cs="Garamond"/>
          <w:rtl w:val="true"/>
        </w:rPr>
        <w:t xml:space="preserve"> </w:t>
      </w:r>
      <w:r>
        <w:rPr>
          <w:rFonts w:cs="FrankRuehl"/>
          <w:rtl w:val="true"/>
        </w:rPr>
        <w:t>המשבר</w:t>
      </w:r>
      <w:r>
        <w:rPr>
          <w:rFonts w:eastAsia="Garamond" w:cs="Garamond"/>
          <w:rtl w:val="true"/>
        </w:rPr>
        <w:t xml:space="preserve"> </w:t>
      </w:r>
      <w:r>
        <w:rPr>
          <w:rFonts w:cs="FrankRuehl"/>
          <w:rtl w:val="true"/>
        </w:rPr>
        <w:t>בשוק</w:t>
      </w:r>
      <w:r>
        <w:rPr>
          <w:rFonts w:eastAsia="Garamond" w:cs="Garamond"/>
          <w:rtl w:val="true"/>
        </w:rPr>
        <w:t xml:space="preserve"> </w:t>
      </w:r>
      <w:r>
        <w:rPr>
          <w:rFonts w:cs="FrankRuehl"/>
          <w:rtl w:val="true"/>
        </w:rPr>
        <w:t>ההון</w:t>
      </w:r>
      <w:r>
        <w:rPr>
          <w:rFonts w:cs="FrankRuehl"/>
          <w:rtl w:val="true"/>
        </w:rPr>
        <w:t xml:space="preserve">, </w:t>
      </w:r>
      <w:r>
        <w:rPr>
          <w:rFonts w:cs="FrankRuehl"/>
          <w:rtl w:val="true"/>
        </w:rPr>
        <w:t>ירד</w:t>
      </w:r>
      <w:r>
        <w:rPr>
          <w:rFonts w:eastAsia="Garamond" w:cs="Garamond"/>
          <w:rtl w:val="true"/>
        </w:rPr>
        <w:t xml:space="preserve"> </w:t>
      </w:r>
      <w:r>
        <w:rPr>
          <w:rFonts w:cs="FrankRuehl"/>
          <w:rtl w:val="true"/>
        </w:rPr>
        <w:t>שער</w:t>
      </w:r>
      <w:r>
        <w:rPr>
          <w:rFonts w:eastAsia="Garamond" w:cs="Garamond"/>
          <w:rtl w:val="true"/>
        </w:rPr>
        <w:t xml:space="preserve"> </w:t>
      </w:r>
      <w:r>
        <w:rPr>
          <w:rFonts w:cs="FrankRuehl"/>
          <w:rtl w:val="true"/>
        </w:rPr>
        <w:t>הנייר</w:t>
      </w:r>
      <w:r>
        <w:rPr>
          <w:rFonts w:eastAsia="Garamond" w:cs="Garamond"/>
          <w:rtl w:val="true"/>
        </w:rPr>
        <w:t xml:space="preserve"> </w:t>
      </w:r>
      <w:r>
        <w:rPr>
          <w:rFonts w:cs="FrankRuehl"/>
          <w:rtl w:val="true"/>
        </w:rPr>
        <w:t>באופן</w:t>
      </w:r>
      <w:r>
        <w:rPr>
          <w:rFonts w:eastAsia="Garamond" w:cs="Garamond"/>
          <w:rtl w:val="true"/>
        </w:rPr>
        <w:t xml:space="preserve"> </w:t>
      </w:r>
      <w:r>
        <w:rPr>
          <w:rFonts w:cs="FrankRuehl"/>
          <w:rtl w:val="true"/>
        </w:rPr>
        <w:t>משמעותי</w:t>
      </w:r>
      <w:r>
        <w:rPr>
          <w:rFonts w:cs="FrankRuehl"/>
          <w:rtl w:val="true"/>
        </w:rPr>
        <w:t xml:space="preserve">, </w:t>
      </w:r>
      <w:r>
        <w:rPr>
          <w:rFonts w:cs="FrankRuehl"/>
          <w:rtl w:val="true"/>
        </w:rPr>
        <w:t>כך</w:t>
      </w:r>
      <w:r>
        <w:rPr>
          <w:rFonts w:eastAsia="Garamond" w:cs="Garamond"/>
          <w:rtl w:val="true"/>
        </w:rPr>
        <w:t xml:space="preserve"> </w:t>
      </w:r>
      <w:r>
        <w:rPr>
          <w:rFonts w:cs="FrankRuehl"/>
          <w:rtl w:val="true"/>
        </w:rPr>
        <w:t>שבסוף</w:t>
      </w:r>
      <w:r>
        <w:rPr>
          <w:rFonts w:eastAsia="Garamond" w:cs="Garamond"/>
          <w:rtl w:val="true"/>
        </w:rPr>
        <w:t xml:space="preserve"> </w:t>
      </w:r>
      <w:r>
        <w:rPr>
          <w:rFonts w:cs="FrankRuehl"/>
          <w:rtl w:val="true"/>
        </w:rPr>
        <w:t>אותה</w:t>
      </w:r>
      <w:r>
        <w:rPr>
          <w:rFonts w:eastAsia="Garamond" w:cs="Garamond"/>
          <w:rtl w:val="true"/>
        </w:rPr>
        <w:t xml:space="preserve"> </w:t>
      </w:r>
      <w:r>
        <w:rPr>
          <w:rFonts w:cs="FrankRuehl"/>
          <w:rtl w:val="true"/>
        </w:rPr>
        <w:t>שנה</w:t>
      </w:r>
      <w:r>
        <w:rPr>
          <w:rFonts w:eastAsia="Garamond" w:cs="Garamond"/>
          <w:rtl w:val="true"/>
        </w:rPr>
        <w:t xml:space="preserve"> </w:t>
      </w:r>
      <w:r>
        <w:rPr>
          <w:rFonts w:cs="FrankRuehl"/>
          <w:rtl w:val="true"/>
        </w:rPr>
        <w:t>עמד</w:t>
      </w:r>
      <w:r>
        <w:rPr>
          <w:rFonts w:eastAsia="Garamond" w:cs="Garamond"/>
          <w:rtl w:val="true"/>
        </w:rPr>
        <w:t xml:space="preserve"> </w:t>
      </w:r>
      <w:r>
        <w:rPr>
          <w:rFonts w:cs="FrankRuehl"/>
          <w:rtl w:val="true"/>
        </w:rPr>
        <w:t>השער</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כ</w:t>
      </w:r>
      <w:r>
        <w:rPr>
          <w:rFonts w:cs="FrankRuehl"/>
          <w:rtl w:val="true"/>
        </w:rPr>
        <w:t>-</w:t>
      </w:r>
      <w:r>
        <w:rPr>
          <w:rFonts w:cs="FrankRuehl"/>
        </w:rPr>
        <w:t>17</w:t>
      </w:r>
      <w:r>
        <w:rPr>
          <w:rFonts w:cs="FrankRuehl"/>
          <w:rtl w:val="true"/>
        </w:rPr>
        <w:t xml:space="preserve"> </w:t>
      </w:r>
      <w:r>
        <w:rPr>
          <w:rFonts w:cs="FrankRuehl"/>
          <w:rtl w:val="true"/>
        </w:rPr>
        <w:t>אג</w:t>
      </w:r>
      <w:r>
        <w:rPr>
          <w:rFonts w:cs="FrankRuehl"/>
          <w:rtl w:val="true"/>
        </w:rPr>
        <w:t xml:space="preserve">'. </w:t>
      </w:r>
    </w:p>
    <w:p>
      <w:pPr>
        <w:pStyle w:val="Ruller42"/>
        <w:ind w:end="0"/>
        <w:jc w:val="both"/>
        <w:rPr>
          <w:rFonts w:cs="FrankRuehl"/>
        </w:rPr>
      </w:pPr>
      <w:r>
        <w:rPr>
          <w:rFonts w:cs="FrankRuehl"/>
          <w:rtl w:val="true"/>
        </w:rPr>
      </w:r>
    </w:p>
    <w:p>
      <w:pPr>
        <w:pStyle w:val="Ruller43"/>
        <w:numPr>
          <w:ilvl w:val="0"/>
          <w:numId w:val="2"/>
        </w:numPr>
        <w:ind w:hanging="0" w:start="0" w:end="0"/>
        <w:jc w:val="both"/>
        <w:rPr>
          <w:rFonts w:cs="FrankRuehl"/>
        </w:rPr>
      </w:pPr>
      <w:r>
        <w:rPr>
          <w:rFonts w:cs="FrankRuehl"/>
          <w:rtl w:val="true"/>
        </w:rPr>
        <w:t>בעקבות</w:t>
      </w:r>
      <w:r>
        <w:rPr>
          <w:rFonts w:eastAsia="Garamond" w:cs="Garamond"/>
          <w:rtl w:val="true"/>
        </w:rPr>
        <w:t xml:space="preserve"> </w:t>
      </w:r>
      <w:r>
        <w:rPr>
          <w:rFonts w:cs="FrankRuehl"/>
          <w:rtl w:val="true"/>
        </w:rPr>
        <w:t>המשבר</w:t>
      </w:r>
      <w:r>
        <w:rPr>
          <w:rFonts w:cs="FrankRuehl"/>
          <w:rtl w:val="true"/>
        </w:rPr>
        <w:t xml:space="preserve">, </w:t>
      </w:r>
      <w:r>
        <w:rPr>
          <w:rFonts w:cs="FrankRuehl"/>
          <w:rtl w:val="true"/>
        </w:rPr>
        <w:t>בחודש</w:t>
      </w:r>
      <w:r>
        <w:rPr>
          <w:rFonts w:eastAsia="Garamond" w:cs="Garamond"/>
          <w:rtl w:val="true"/>
        </w:rPr>
        <w:t xml:space="preserve"> </w:t>
      </w:r>
      <w:r>
        <w:rPr>
          <w:rFonts w:cs="FrankRuehl"/>
          <w:rtl w:val="true"/>
        </w:rPr>
        <w:t>אוקטובר</w:t>
      </w:r>
      <w:r>
        <w:rPr>
          <w:rFonts w:eastAsia="Garamond" w:cs="Garamond"/>
          <w:rtl w:val="true"/>
        </w:rPr>
        <w:t xml:space="preserve"> </w:t>
      </w:r>
      <w:r>
        <w:rPr>
          <w:rFonts w:cs="FrankRuehl"/>
        </w:rPr>
        <w:t>2008</w:t>
      </w:r>
      <w:r>
        <w:rPr>
          <w:rFonts w:cs="FrankRuehl"/>
          <w:rtl w:val="true"/>
        </w:rPr>
        <w:t xml:space="preserve"> </w:t>
      </w:r>
      <w:r>
        <w:rPr>
          <w:rFonts w:cs="FrankRuehl"/>
          <w:rtl w:val="true"/>
        </w:rPr>
        <w:t>החליטה</w:t>
      </w:r>
      <w:r>
        <w:rPr>
          <w:rFonts w:eastAsia="Garamond" w:cs="Garamond"/>
          <w:rtl w:val="true"/>
        </w:rPr>
        <w:t xml:space="preserve"> </w:t>
      </w:r>
      <w:r>
        <w:rPr>
          <w:rFonts w:cs="FrankRuehl"/>
          <w:rtl w:val="true"/>
        </w:rPr>
        <w:t>הנהלת</w:t>
      </w:r>
      <w:r>
        <w:rPr>
          <w:rFonts w:eastAsia="Garamond" w:cs="Garamond"/>
          <w:rtl w:val="true"/>
        </w:rPr>
        <w:t xml:space="preserve"> </w:t>
      </w:r>
      <w:r>
        <w:rPr>
          <w:rFonts w:cs="FrankRuehl"/>
          <w:rtl w:val="true"/>
        </w:rPr>
        <w:t>פסגות</w:t>
      </w:r>
      <w:r>
        <w:rPr>
          <w:rFonts w:eastAsia="Garamond" w:cs="Garamond"/>
          <w:rtl w:val="true"/>
        </w:rPr>
        <w:t xml:space="preserve"> </w:t>
      </w:r>
      <w:r>
        <w:rPr>
          <w:rFonts w:cs="FrankRuehl"/>
          <w:rtl w:val="true"/>
        </w:rPr>
        <w:t>לצמצם</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ההחזקות</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חשבון</w:t>
      </w:r>
      <w:r>
        <w:rPr>
          <w:rFonts w:eastAsia="Garamond" w:cs="Garamond"/>
          <w:rtl w:val="true"/>
        </w:rPr>
        <w:t xml:space="preserve"> </w:t>
      </w:r>
      <w:r>
        <w:rPr>
          <w:rFonts w:cs="FrankRuehl"/>
          <w:rtl w:val="true"/>
        </w:rPr>
        <w:t>הנוסטרו</w:t>
      </w:r>
      <w:r>
        <w:rPr>
          <w:rFonts w:eastAsia="Garamond" w:cs="Garamond"/>
          <w:rtl w:val="true"/>
        </w:rPr>
        <w:t xml:space="preserve"> </w:t>
      </w:r>
      <w:r>
        <w:rPr>
          <w:rFonts w:cs="FrankRuehl"/>
          <w:rtl w:val="true"/>
        </w:rPr>
        <w:t>באג</w:t>
      </w:r>
      <w:r>
        <w:rPr>
          <w:rFonts w:cs="FrankRuehl"/>
          <w:rtl w:val="true"/>
        </w:rPr>
        <w:t>"</w:t>
      </w:r>
      <w:r>
        <w:rPr>
          <w:rFonts w:cs="FrankRuehl"/>
          <w:rtl w:val="true"/>
        </w:rPr>
        <w:t>ח</w:t>
      </w:r>
      <w:r>
        <w:rPr>
          <w:rFonts w:eastAsia="Garamond" w:cs="Garamond"/>
          <w:rtl w:val="true"/>
        </w:rPr>
        <w:t xml:space="preserve"> </w:t>
      </w:r>
      <w:r>
        <w:rPr>
          <w:rFonts w:cs="FrankRuehl"/>
          <w:rtl w:val="true"/>
        </w:rPr>
        <w:t>קונצרני</w:t>
      </w:r>
      <w:r>
        <w:rPr>
          <w:rFonts w:cs="FrankRuehl"/>
          <w:rtl w:val="true"/>
        </w:rPr>
        <w:t xml:space="preserve">, </w:t>
      </w:r>
      <w:r>
        <w:rPr>
          <w:rFonts w:cs="FrankRuehl"/>
          <w:rtl w:val="true"/>
        </w:rPr>
        <w:t>וכך</w:t>
      </w:r>
      <w:r>
        <w:rPr>
          <w:rFonts w:eastAsia="Garamond" w:cs="Garamond"/>
          <w:rtl w:val="true"/>
        </w:rPr>
        <w:t xml:space="preserve"> </w:t>
      </w:r>
      <w:r>
        <w:rPr>
          <w:rFonts w:cs="FrankRuehl"/>
          <w:rtl w:val="true"/>
        </w:rPr>
        <w:t>כתב</w:t>
      </w:r>
      <w:r>
        <w:rPr>
          <w:rFonts w:eastAsia="Garamond" w:cs="Garamond"/>
          <w:rtl w:val="true"/>
        </w:rPr>
        <w:t xml:space="preserve"> </w:t>
      </w:r>
      <w:r>
        <w:rPr>
          <w:rFonts w:cs="FrankRuehl"/>
          <w:rtl w:val="true"/>
        </w:rPr>
        <w:t>יושב</w:t>
      </w:r>
      <w:r>
        <w:rPr>
          <w:rFonts w:eastAsia="Garamond" w:cs="Garamond"/>
          <w:rtl w:val="true"/>
        </w:rPr>
        <w:t xml:space="preserve"> </w:t>
      </w:r>
      <w:r>
        <w:rPr>
          <w:rFonts w:cs="FrankRuehl"/>
          <w:rtl w:val="true"/>
        </w:rPr>
        <w:t>ראש</w:t>
      </w:r>
      <w:r>
        <w:rPr>
          <w:rFonts w:eastAsia="Garamond" w:cs="Garamond"/>
          <w:rtl w:val="true"/>
        </w:rPr>
        <w:t xml:space="preserve"> </w:t>
      </w:r>
      <w:r>
        <w:rPr>
          <w:rFonts w:cs="FrankRuehl"/>
          <w:rtl w:val="true"/>
        </w:rPr>
        <w:t>פסגות</w:t>
      </w:r>
      <w:r>
        <w:rPr>
          <w:rFonts w:eastAsia="Garamond" w:cs="Garamond"/>
          <w:rtl w:val="true"/>
        </w:rPr>
        <w:t xml:space="preserve"> </w:t>
      </w:r>
      <w:r>
        <w:rPr>
          <w:rFonts w:cs="FrankRuehl"/>
          <w:rtl w:val="true"/>
        </w:rPr>
        <w:t>ויושב</w:t>
      </w:r>
      <w:r>
        <w:rPr>
          <w:rFonts w:eastAsia="Garamond" w:cs="Garamond"/>
          <w:rtl w:val="true"/>
        </w:rPr>
        <w:t xml:space="preserve"> </w:t>
      </w:r>
      <w:r>
        <w:rPr>
          <w:rFonts w:cs="FrankRuehl"/>
          <w:rtl w:val="true"/>
        </w:rPr>
        <w:t>ראש</w:t>
      </w:r>
      <w:r>
        <w:rPr>
          <w:rFonts w:eastAsia="Garamond" w:cs="Garamond"/>
          <w:rtl w:val="true"/>
        </w:rPr>
        <w:t xml:space="preserve"> </w:t>
      </w:r>
      <w:r>
        <w:rPr>
          <w:rFonts w:cs="FrankRuehl"/>
          <w:rtl w:val="true"/>
        </w:rPr>
        <w:t>ועדת</w:t>
      </w:r>
      <w:r>
        <w:rPr>
          <w:rFonts w:eastAsia="Garamond" w:cs="Garamond"/>
          <w:rtl w:val="true"/>
        </w:rPr>
        <w:t xml:space="preserve"> </w:t>
      </w:r>
      <w:r>
        <w:rPr>
          <w:rFonts w:cs="FrankRuehl"/>
          <w:rtl w:val="true"/>
        </w:rPr>
        <w:t>הנוסטרו</w:t>
      </w:r>
      <w:r>
        <w:rPr>
          <w:rFonts w:cs="FrankRuehl"/>
          <w:rtl w:val="true"/>
        </w:rPr>
        <w:t xml:space="preserve">, </w:t>
      </w:r>
      <w:r>
        <w:rPr>
          <w:rFonts w:cs="FrankRuehl"/>
          <w:rtl w:val="true"/>
        </w:rPr>
        <w:t>אריק</w:t>
      </w:r>
      <w:r>
        <w:rPr>
          <w:rFonts w:eastAsia="Garamond" w:cs="Garamond"/>
          <w:rtl w:val="true"/>
        </w:rPr>
        <w:t xml:space="preserve"> </w:t>
      </w:r>
      <w:r>
        <w:rPr>
          <w:rFonts w:cs="FrankRuehl"/>
          <w:rtl w:val="true"/>
        </w:rPr>
        <w:t>שטיינברג</w:t>
      </w:r>
      <w:r>
        <w:rPr>
          <w:rFonts w:cs="FrankRuehl"/>
          <w:rtl w:val="true"/>
        </w:rPr>
        <w:t xml:space="preserve">, </w:t>
      </w:r>
      <w:r>
        <w:rPr>
          <w:rFonts w:cs="FrankRuehl"/>
          <w:rtl w:val="true"/>
        </w:rPr>
        <w:t>בדואר</w:t>
      </w:r>
      <w:r>
        <w:rPr>
          <w:rFonts w:eastAsia="Garamond" w:cs="Garamond"/>
          <w:rtl w:val="true"/>
        </w:rPr>
        <w:t xml:space="preserve"> </w:t>
      </w:r>
      <w:r>
        <w:rPr>
          <w:rFonts w:cs="FrankRuehl"/>
          <w:rtl w:val="true"/>
        </w:rPr>
        <w:t>אלקטרוני</w:t>
      </w:r>
      <w:r>
        <w:rPr>
          <w:rFonts w:eastAsia="Garamond" w:cs="Garamond"/>
          <w:rtl w:val="true"/>
        </w:rPr>
        <w:t xml:space="preserve"> </w:t>
      </w:r>
      <w:r>
        <w:rPr>
          <w:rFonts w:cs="FrankRuehl"/>
          <w:rtl w:val="true"/>
        </w:rPr>
        <w:t>(</w:t>
      </w:r>
      <w:r>
        <w:rPr>
          <w:rFonts w:cs="FrankRuehl"/>
          <w:rtl w:val="true"/>
        </w:rPr>
        <w:t>דוא</w:t>
      </w:r>
      <w:r>
        <w:rPr>
          <w:rFonts w:cs="FrankRuehl"/>
          <w:rtl w:val="true"/>
        </w:rPr>
        <w:t>"</w:t>
      </w:r>
      <w:r>
        <w:rPr>
          <w:rFonts w:cs="FrankRuehl"/>
          <w:rtl w:val="true"/>
        </w:rPr>
        <w:t>ל</w:t>
      </w:r>
      <w:r>
        <w:rPr>
          <w:rFonts w:cs="FrankRuehl"/>
          <w:rtl w:val="true"/>
        </w:rPr>
        <w:t xml:space="preserve">) </w:t>
      </w:r>
      <w:r>
        <w:rPr>
          <w:rFonts w:cs="FrankRuehl"/>
          <w:rtl w:val="true"/>
        </w:rPr>
        <w:t>שנשלח</w:t>
      </w:r>
      <w:r>
        <w:rPr>
          <w:rFonts w:eastAsia="Garamond" w:cs="Garamond"/>
          <w:rtl w:val="true"/>
        </w:rPr>
        <w:t xml:space="preserve"> </w:t>
      </w:r>
      <w:r>
        <w:rPr>
          <w:rFonts w:cs="FrankRuehl"/>
          <w:rtl w:val="true"/>
        </w:rPr>
        <w:t>לירון</w:t>
      </w:r>
      <w:r>
        <w:rPr>
          <w:rFonts w:cs="FrankRuehl"/>
          <w:rtl w:val="true"/>
        </w:rPr>
        <w:t xml:space="preserve">, </w:t>
      </w:r>
      <w:r>
        <w:rPr>
          <w:rFonts w:cs="FrankRuehl"/>
          <w:rtl w:val="true"/>
        </w:rPr>
        <w:t>שכיהן</w:t>
      </w:r>
      <w:r>
        <w:rPr>
          <w:rFonts w:eastAsia="Garamond" w:cs="Garamond"/>
          <w:rtl w:val="true"/>
        </w:rPr>
        <w:t xml:space="preserve"> </w:t>
      </w:r>
      <w:r>
        <w:rPr>
          <w:rFonts w:cs="FrankRuehl"/>
          <w:rtl w:val="true"/>
        </w:rPr>
        <w:t>כזכור</w:t>
      </w:r>
      <w:r>
        <w:rPr>
          <w:rFonts w:cs="FrankRuehl"/>
          <w:rtl w:val="true"/>
        </w:rPr>
        <w:t xml:space="preserve">, </w:t>
      </w:r>
      <w:r>
        <w:rPr>
          <w:rFonts w:cs="FrankRuehl"/>
          <w:rtl w:val="true"/>
        </w:rPr>
        <w:t>כמנהלה</w:t>
      </w:r>
      <w:r>
        <w:rPr>
          <w:rFonts w:eastAsia="Garamond" w:cs="Garamond"/>
          <w:rtl w:val="true"/>
        </w:rPr>
        <w:t xml:space="preserve"> </w:t>
      </w:r>
      <w:r>
        <w:rPr>
          <w:rFonts w:cs="FrankRuehl"/>
          <w:rtl w:val="true"/>
        </w:rPr>
        <w:t>הכללי</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פסגות</w:t>
      </w:r>
      <w:r>
        <w:rPr>
          <w:rFonts w:eastAsia="Garamond" w:cs="Garamond"/>
          <w:rtl w:val="true"/>
        </w:rPr>
        <w:t xml:space="preserve"> </w:t>
      </w:r>
      <w:r>
        <w:rPr>
          <w:rFonts w:cs="FrankRuehl"/>
          <w:rtl w:val="true"/>
        </w:rPr>
        <w:t>ני</w:t>
      </w:r>
      <w:r>
        <w:rPr>
          <w:rFonts w:cs="FrankRuehl"/>
          <w:rtl w:val="true"/>
        </w:rPr>
        <w:t>"</w:t>
      </w:r>
      <w:r>
        <w:rPr>
          <w:rFonts w:cs="FrankRuehl"/>
          <w:rtl w:val="true"/>
        </w:rPr>
        <w:t>ע</w:t>
      </w:r>
      <w:r>
        <w:rPr>
          <w:rFonts w:eastAsia="Garamond" w:cs="Garamond"/>
          <w:rtl w:val="true"/>
        </w:rPr>
        <w:t xml:space="preserve"> </w:t>
      </w:r>
      <w:r>
        <w:rPr>
          <w:rFonts w:cs="FrankRuehl"/>
          <w:rtl w:val="true"/>
        </w:rPr>
        <w:t>(</w:t>
      </w:r>
      <w:r>
        <w:rPr>
          <w:rFonts w:cs="FrankRuehl"/>
          <w:rtl w:val="true"/>
        </w:rPr>
        <w:t>נ</w:t>
      </w:r>
      <w:r>
        <w:rPr>
          <w:rFonts w:cs="FrankRuehl"/>
          <w:rtl w:val="true"/>
        </w:rPr>
        <w:t>/</w:t>
      </w:r>
      <w:r>
        <w:rPr>
          <w:rFonts w:cs="FrankRuehl"/>
        </w:rPr>
        <w:t>84</w:t>
      </w:r>
      <w:r>
        <w:rPr>
          <w:rFonts w:cs="FrankRuehl"/>
          <w:rtl w:val="true"/>
        </w:rPr>
        <w:t>;</w:t>
      </w:r>
      <w:r>
        <w:rPr>
          <w:rFonts w:cs="FrankRuehl"/>
          <w:rtl w:val="true"/>
        </w:rPr>
        <w:t xml:space="preserve"> </w:t>
      </w:r>
      <w:r>
        <w:rPr>
          <w:rFonts w:cs="FrankRuehl"/>
          <w:rtl w:val="true"/>
        </w:rPr>
        <w:t>להלן</w:t>
      </w:r>
      <w:r>
        <w:rPr>
          <w:rFonts w:cs="FrankRuehl"/>
          <w:rtl w:val="true"/>
        </w:rPr>
        <w:t xml:space="preserve">: </w:t>
      </w:r>
      <w:r>
        <w:rPr>
          <w:rFonts w:ascii="Century" w:hAnsi="Century" w:cs="Miriam"/>
          <w:b/>
          <w:b/>
          <w:spacing w:val="0"/>
          <w:szCs w:val="24"/>
          <w:rtl w:val="true"/>
        </w:rPr>
        <w:t>הנחית</w:t>
      </w:r>
      <w:r>
        <w:rPr>
          <w:rFonts w:ascii="Century" w:hAnsi="Century" w:eastAsia="Century" w:cs="Century"/>
          <w:b/>
          <w:b/>
          <w:spacing w:val="0"/>
          <w:szCs w:val="24"/>
          <w:rtl w:val="true"/>
        </w:rPr>
        <w:t xml:space="preserve"> </w:t>
      </w:r>
      <w:r>
        <w:rPr>
          <w:rFonts w:ascii="Century" w:hAnsi="Century" w:cs="Miriam"/>
          <w:b/>
          <w:b/>
          <w:spacing w:val="0"/>
          <w:szCs w:val="24"/>
          <w:rtl w:val="true"/>
        </w:rPr>
        <w:t>ההנהלה</w:t>
      </w:r>
      <w:r>
        <w:rPr>
          <w:rFonts w:cs="FrankRuehl"/>
          <w:rtl w:val="true"/>
        </w:rPr>
        <w:t xml:space="preserve">) </w:t>
      </w:r>
      <w:r>
        <w:rPr>
          <w:rFonts w:cs="FrankRuehl"/>
          <w:rtl w:val="true"/>
        </w:rPr>
        <w:t>ביום</w:t>
      </w:r>
      <w:r>
        <w:rPr>
          <w:rFonts w:eastAsia="Garamond" w:cs="Garamond"/>
          <w:rtl w:val="true"/>
        </w:rPr>
        <w:t xml:space="preserve"> </w:t>
      </w:r>
      <w:r>
        <w:rPr>
          <w:rFonts w:cs="FrankRuehl"/>
        </w:rPr>
        <w:t>28.10.2008</w:t>
      </w:r>
      <w:r>
        <w:rPr>
          <w:rFonts w:cs="FrankRuehl"/>
          <w:rtl w:val="true"/>
        </w:rPr>
        <w:t>:</w:t>
      </w:r>
    </w:p>
    <w:p>
      <w:pPr>
        <w:pStyle w:val="Ruller42"/>
        <w:ind w:end="0"/>
        <w:jc w:val="both"/>
        <w:rPr>
          <w:rFonts w:cs="FrankRuehl"/>
        </w:rPr>
      </w:pPr>
      <w:r>
        <w:rPr>
          <w:rFonts w:cs="FrankRuehl"/>
          <w:rtl w:val="true"/>
        </w:rPr>
      </w:r>
    </w:p>
    <w:p>
      <w:pPr>
        <w:pStyle w:val="Ruller51"/>
        <w:ind w:end="1282"/>
        <w:jc w:val="both"/>
        <w:rPr/>
      </w:pPr>
      <w:r>
        <w:rPr>
          <w:rtl w:val="true"/>
        </w:rPr>
        <w:t>"</w:t>
      </w:r>
      <w:r>
        <w:rPr>
          <w:rtl w:val="true"/>
        </w:rPr>
        <w:t>מיותר</w:t>
      </w:r>
      <w:r>
        <w:rPr>
          <w:rFonts w:eastAsia="Arial TUR" w:cs="Arial TUR"/>
          <w:rtl w:val="true"/>
        </w:rPr>
        <w:t xml:space="preserve"> </w:t>
      </w:r>
      <w:r>
        <w:rPr>
          <w:rtl w:val="true"/>
        </w:rPr>
        <w:t>לציין</w:t>
      </w:r>
      <w:r>
        <w:rPr>
          <w:rFonts w:eastAsia="Arial TUR" w:cs="Arial TUR"/>
          <w:rtl w:val="true"/>
        </w:rPr>
        <w:t xml:space="preserve"> </w:t>
      </w:r>
      <w:r>
        <w:rPr>
          <w:rtl w:val="true"/>
        </w:rPr>
        <w:t>שמצב</w:t>
      </w:r>
      <w:r>
        <w:rPr>
          <w:rFonts w:eastAsia="Arial TUR" w:cs="Arial TUR"/>
          <w:rtl w:val="true"/>
        </w:rPr>
        <w:t xml:space="preserve"> </w:t>
      </w:r>
      <w:r>
        <w:rPr>
          <w:rtl w:val="true"/>
        </w:rPr>
        <w:t>העולם</w:t>
      </w:r>
      <w:r>
        <w:rPr>
          <w:rFonts w:eastAsia="Arial TUR" w:cs="Arial TUR"/>
          <w:rtl w:val="true"/>
        </w:rPr>
        <w:t xml:space="preserve"> </w:t>
      </w:r>
      <w:r>
        <w:rPr>
          <w:rtl w:val="true"/>
        </w:rPr>
        <w:t>הנוכחי</w:t>
      </w:r>
      <w:r>
        <w:rPr>
          <w:rFonts w:eastAsia="Arial TUR" w:cs="Arial TUR"/>
          <w:rtl w:val="true"/>
        </w:rPr>
        <w:t xml:space="preserve"> </w:t>
      </w:r>
      <w:r>
        <w:rPr>
          <w:rtl w:val="true"/>
        </w:rPr>
        <w:t>הוא</w:t>
      </w:r>
      <w:r>
        <w:rPr>
          <w:rFonts w:eastAsia="Arial TUR" w:cs="Arial TUR"/>
          <w:rtl w:val="true"/>
        </w:rPr>
        <w:t xml:space="preserve"> </w:t>
      </w:r>
      <w:r>
        <w:rPr>
          <w:rtl w:val="true"/>
        </w:rPr>
        <w:t>מבחן</w:t>
      </w:r>
      <w:r>
        <w:rPr>
          <w:rFonts w:eastAsia="Arial TUR" w:cs="Arial TUR"/>
          <w:rtl w:val="true"/>
        </w:rPr>
        <w:t xml:space="preserve"> </w:t>
      </w:r>
      <w:r>
        <w:rPr>
          <w:rtl w:val="true"/>
        </w:rPr>
        <w:t>גדול</w:t>
      </w:r>
      <w:r>
        <w:rPr>
          <w:rFonts w:eastAsia="Arial TUR" w:cs="Arial TUR"/>
          <w:rtl w:val="true"/>
        </w:rPr>
        <w:t xml:space="preserve"> </w:t>
      </w:r>
      <w:r>
        <w:rPr>
          <w:rtl w:val="true"/>
        </w:rPr>
        <w:t>לכולנו</w:t>
      </w:r>
      <w:r>
        <w:rPr>
          <w:rtl w:val="true"/>
        </w:rPr>
        <w:t>.</w:t>
      </w:r>
    </w:p>
    <w:p>
      <w:pPr>
        <w:pStyle w:val="Ruller51"/>
        <w:ind w:end="1282"/>
        <w:jc w:val="both"/>
        <w:rPr/>
      </w:pPr>
      <w:r>
        <w:rPr>
          <w:rtl w:val="true"/>
        </w:rPr>
        <w:t>אנו</w:t>
      </w:r>
      <w:r>
        <w:rPr>
          <w:rFonts w:eastAsia="Arial TUR" w:cs="Arial TUR"/>
          <w:rtl w:val="true"/>
        </w:rPr>
        <w:t xml:space="preserve"> </w:t>
      </w:r>
      <w:r>
        <w:rPr>
          <w:rtl w:val="true"/>
        </w:rPr>
        <w:t>חייבים</w:t>
      </w:r>
      <w:r>
        <w:rPr>
          <w:rFonts w:eastAsia="Arial TUR" w:cs="Arial TUR"/>
          <w:rtl w:val="true"/>
        </w:rPr>
        <w:t xml:space="preserve"> </w:t>
      </w:r>
      <w:r>
        <w:rPr>
          <w:rtl w:val="true"/>
        </w:rPr>
        <w:t>לעשות</w:t>
      </w:r>
      <w:r>
        <w:rPr>
          <w:rFonts w:eastAsia="Arial TUR" w:cs="Arial TUR"/>
          <w:rtl w:val="true"/>
        </w:rPr>
        <w:t xml:space="preserve"> </w:t>
      </w:r>
      <w:r>
        <w:rPr>
          <w:rtl w:val="true"/>
        </w:rPr>
        <w:t>כל</w:t>
      </w:r>
      <w:r>
        <w:rPr>
          <w:rFonts w:eastAsia="Arial TUR" w:cs="Arial TUR"/>
          <w:rtl w:val="true"/>
        </w:rPr>
        <w:t xml:space="preserve"> </w:t>
      </w:r>
      <w:r>
        <w:rPr>
          <w:rtl w:val="true"/>
        </w:rPr>
        <w:t>מה</w:t>
      </w:r>
      <w:r>
        <w:rPr>
          <w:rFonts w:eastAsia="Arial TUR" w:cs="Arial TUR"/>
          <w:rtl w:val="true"/>
        </w:rPr>
        <w:t xml:space="preserve"> </w:t>
      </w:r>
      <w:r>
        <w:rPr>
          <w:rtl w:val="true"/>
        </w:rPr>
        <w:t>שצריך</w:t>
      </w:r>
      <w:r>
        <w:rPr>
          <w:rFonts w:eastAsia="Arial TUR" w:cs="Arial TUR"/>
          <w:rtl w:val="true"/>
        </w:rPr>
        <w:t xml:space="preserve"> </w:t>
      </w:r>
      <w:r>
        <w:rPr>
          <w:rtl w:val="true"/>
        </w:rPr>
        <w:t>בכדי</w:t>
      </w:r>
      <w:r>
        <w:rPr>
          <w:rFonts w:eastAsia="Arial TUR" w:cs="Arial TUR"/>
          <w:rtl w:val="true"/>
        </w:rPr>
        <w:t xml:space="preserve"> </w:t>
      </w:r>
      <w:r>
        <w:rPr>
          <w:rtl w:val="true"/>
        </w:rPr>
        <w:t>לודא</w:t>
      </w:r>
      <w:r>
        <w:rPr>
          <w:rFonts w:eastAsia="Arial TUR" w:cs="Arial TUR"/>
          <w:rtl w:val="true"/>
        </w:rPr>
        <w:t xml:space="preserve"> </w:t>
      </w:r>
      <w:r>
        <w:rPr>
          <w:rtl w:val="true"/>
        </w:rPr>
        <w:t>שפסגות</w:t>
      </w:r>
      <w:r>
        <w:rPr>
          <w:rFonts w:eastAsia="Arial TUR" w:cs="Arial TUR"/>
          <w:rtl w:val="true"/>
        </w:rPr>
        <w:t xml:space="preserve"> </w:t>
      </w:r>
      <w:r>
        <w:rPr>
          <w:rtl w:val="true"/>
        </w:rPr>
        <w:t>תשאר</w:t>
      </w:r>
      <w:r>
        <w:rPr>
          <w:rFonts w:eastAsia="Arial TUR" w:cs="Arial TUR"/>
          <w:rtl w:val="true"/>
        </w:rPr>
        <w:t xml:space="preserve"> </w:t>
      </w:r>
      <w:r>
        <w:rPr>
          <w:rtl w:val="true"/>
        </w:rPr>
        <w:t>על</w:t>
      </w:r>
      <w:r>
        <w:rPr>
          <w:rFonts w:eastAsia="Arial TUR" w:cs="Arial TUR"/>
          <w:rtl w:val="true"/>
        </w:rPr>
        <w:t xml:space="preserve"> </w:t>
      </w:r>
      <w:r>
        <w:rPr>
          <w:rtl w:val="true"/>
        </w:rPr>
        <w:t>המגרש</w:t>
      </w:r>
      <w:r>
        <w:rPr>
          <w:rFonts w:eastAsia="Arial TUR" w:cs="Arial TUR"/>
          <w:rtl w:val="true"/>
        </w:rPr>
        <w:t xml:space="preserve"> </w:t>
      </w:r>
      <w:r>
        <w:rPr>
          <w:rtl w:val="true"/>
        </w:rPr>
        <w:t>בכדי</w:t>
      </w:r>
      <w:r>
        <w:rPr>
          <w:rFonts w:eastAsia="Arial TUR" w:cs="Arial TUR"/>
          <w:rtl w:val="true"/>
        </w:rPr>
        <w:t xml:space="preserve"> </w:t>
      </w:r>
      <w:r>
        <w:rPr>
          <w:rtl w:val="true"/>
        </w:rPr>
        <w:t>לנצל</w:t>
      </w:r>
      <w:r>
        <w:rPr>
          <w:rFonts w:eastAsia="Arial TUR" w:cs="Arial TUR"/>
          <w:rtl w:val="true"/>
        </w:rPr>
        <w:t xml:space="preserve"> </w:t>
      </w:r>
      <w:r>
        <w:rPr>
          <w:rtl w:val="true"/>
        </w:rPr>
        <w:t>את</w:t>
      </w:r>
      <w:r>
        <w:rPr>
          <w:rFonts w:eastAsia="Arial TUR" w:cs="Arial TUR"/>
          <w:rtl w:val="true"/>
        </w:rPr>
        <w:t xml:space="preserve"> </w:t>
      </w:r>
      <w:r>
        <w:rPr>
          <w:rtl w:val="true"/>
        </w:rPr>
        <w:t>ההזדמנויות</w:t>
      </w:r>
      <w:r>
        <w:rPr>
          <w:rFonts w:eastAsia="Arial TUR" w:cs="Arial TUR"/>
          <w:rtl w:val="true"/>
        </w:rPr>
        <w:t xml:space="preserve"> </w:t>
      </w:r>
      <w:r>
        <w:rPr>
          <w:rtl w:val="true"/>
        </w:rPr>
        <w:t>הגדולות</w:t>
      </w:r>
      <w:r>
        <w:rPr>
          <w:rFonts w:eastAsia="Arial TUR" w:cs="Arial TUR"/>
          <w:rtl w:val="true"/>
        </w:rPr>
        <w:t xml:space="preserve"> </w:t>
      </w:r>
      <w:r>
        <w:rPr>
          <w:rtl w:val="true"/>
        </w:rPr>
        <w:t>שמצבים</w:t>
      </w:r>
      <w:r>
        <w:rPr>
          <w:rFonts w:eastAsia="Arial TUR" w:cs="Arial TUR"/>
          <w:rtl w:val="true"/>
        </w:rPr>
        <w:t xml:space="preserve"> </w:t>
      </w:r>
      <w:r>
        <w:rPr>
          <w:rtl w:val="true"/>
        </w:rPr>
        <w:t>כאלו</w:t>
      </w:r>
      <w:r>
        <w:rPr>
          <w:rFonts w:eastAsia="Arial TUR" w:cs="Arial TUR"/>
          <w:rtl w:val="true"/>
        </w:rPr>
        <w:t xml:space="preserve"> </w:t>
      </w:r>
      <w:r>
        <w:rPr>
          <w:rtl w:val="true"/>
        </w:rPr>
        <w:t>מייצרים</w:t>
      </w:r>
      <w:r>
        <w:rPr>
          <w:rFonts w:eastAsia="Arial TUR" w:cs="Arial TUR"/>
          <w:rtl w:val="true"/>
        </w:rPr>
        <w:t xml:space="preserve"> </w:t>
      </w:r>
      <w:r>
        <w:rPr>
          <w:rtl w:val="true"/>
        </w:rPr>
        <w:t>[</w:t>
      </w:r>
      <w:r>
        <w:rPr>
          <w:rtl w:val="true"/>
        </w:rPr>
        <w:t>...</w:t>
      </w:r>
      <w:r>
        <w:rPr>
          <w:rtl w:val="true"/>
        </w:rPr>
        <w:t xml:space="preserve">] </w:t>
      </w:r>
      <w:r>
        <w:rPr>
          <w:rtl w:val="true"/>
        </w:rPr>
        <w:t>בכדי</w:t>
      </w:r>
      <w:r>
        <w:rPr>
          <w:rFonts w:eastAsia="Arial TUR" w:cs="Arial TUR"/>
          <w:rtl w:val="true"/>
        </w:rPr>
        <w:t xml:space="preserve"> </w:t>
      </w:r>
      <w:r>
        <w:rPr>
          <w:rtl w:val="true"/>
        </w:rPr>
        <w:t>להבטיח</w:t>
      </w:r>
      <w:r>
        <w:rPr>
          <w:rFonts w:eastAsia="Arial TUR" w:cs="Arial TUR"/>
          <w:rtl w:val="true"/>
        </w:rPr>
        <w:t xml:space="preserve"> </w:t>
      </w:r>
      <w:r>
        <w:rPr>
          <w:rtl w:val="true"/>
        </w:rPr>
        <w:t>זאת</w:t>
      </w:r>
      <w:r>
        <w:rPr>
          <w:rtl w:val="true"/>
        </w:rPr>
        <w:t xml:space="preserve">, </w:t>
      </w:r>
      <w:r>
        <w:rPr>
          <w:rtl w:val="true"/>
        </w:rPr>
        <w:t>אנו</w:t>
      </w:r>
      <w:r>
        <w:rPr>
          <w:rFonts w:eastAsia="Arial TUR" w:cs="Arial TUR"/>
          <w:rtl w:val="true"/>
        </w:rPr>
        <w:t xml:space="preserve"> </w:t>
      </w:r>
      <w:r>
        <w:rPr>
          <w:rtl w:val="true"/>
        </w:rPr>
        <w:t>חייבים</w:t>
      </w:r>
      <w:r>
        <w:rPr>
          <w:rFonts w:eastAsia="Arial TUR" w:cs="Arial TUR"/>
          <w:rtl w:val="true"/>
        </w:rPr>
        <w:t xml:space="preserve"> </w:t>
      </w:r>
      <w:r>
        <w:rPr>
          <w:rtl w:val="true"/>
        </w:rPr>
        <w:t>לודא</w:t>
      </w:r>
      <w:r>
        <w:rPr>
          <w:rFonts w:eastAsia="Arial TUR" w:cs="Arial TUR"/>
          <w:rtl w:val="true"/>
        </w:rPr>
        <w:t xml:space="preserve"> </w:t>
      </w:r>
      <w:r>
        <w:rPr>
          <w:rtl w:val="true"/>
        </w:rPr>
        <w:t>כי</w:t>
      </w:r>
      <w:r>
        <w:rPr>
          <w:rFonts w:eastAsia="Arial TUR" w:cs="Arial TUR"/>
          <w:rtl w:val="true"/>
        </w:rPr>
        <w:t xml:space="preserve"> </w:t>
      </w:r>
      <w:r>
        <w:rPr>
          <w:rtl w:val="true"/>
        </w:rPr>
        <w:t>אופי</w:t>
      </w:r>
      <w:r>
        <w:rPr>
          <w:rFonts w:eastAsia="Arial TUR" w:cs="Arial TUR"/>
          <w:rtl w:val="true"/>
        </w:rPr>
        <w:t xml:space="preserve"> </w:t>
      </w:r>
      <w:r>
        <w:rPr>
          <w:rtl w:val="true"/>
        </w:rPr>
        <w:t>פעילותנו</w:t>
      </w:r>
      <w:r>
        <w:rPr>
          <w:rFonts w:eastAsia="Arial TUR" w:cs="Arial TUR"/>
          <w:rtl w:val="true"/>
        </w:rPr>
        <w:t xml:space="preserve"> </w:t>
      </w:r>
      <w:r>
        <w:rPr>
          <w:rtl w:val="true"/>
        </w:rPr>
        <w:t>והתנהגותנו</w:t>
      </w:r>
      <w:r>
        <w:rPr>
          <w:rFonts w:eastAsia="Arial TUR" w:cs="Arial TUR"/>
          <w:rtl w:val="true"/>
        </w:rPr>
        <w:t xml:space="preserve"> </w:t>
      </w:r>
      <w:r>
        <w:rPr>
          <w:rtl w:val="true"/>
        </w:rPr>
        <w:t>בניהול</w:t>
      </w:r>
      <w:r>
        <w:rPr>
          <w:rFonts w:eastAsia="Arial TUR" w:cs="Arial TUR"/>
          <w:rtl w:val="true"/>
        </w:rPr>
        <w:t xml:space="preserve"> </w:t>
      </w:r>
      <w:r>
        <w:rPr>
          <w:rtl w:val="true"/>
        </w:rPr>
        <w:t>הנוסטרו</w:t>
      </w:r>
      <w:r>
        <w:rPr>
          <w:rFonts w:eastAsia="Arial TUR" w:cs="Arial TUR"/>
          <w:rtl w:val="true"/>
        </w:rPr>
        <w:t xml:space="preserve"> </w:t>
      </w:r>
      <w:r>
        <w:rPr>
          <w:rtl w:val="true"/>
        </w:rPr>
        <w:t>ישתנה</w:t>
      </w:r>
      <w:r>
        <w:rPr>
          <w:rFonts w:eastAsia="Arial TUR" w:cs="Arial TUR"/>
          <w:rtl w:val="true"/>
        </w:rPr>
        <w:t xml:space="preserve"> </w:t>
      </w:r>
      <w:r>
        <w:rPr>
          <w:rtl w:val="true"/>
        </w:rPr>
        <w:t>בתקופה</w:t>
      </w:r>
      <w:r>
        <w:rPr>
          <w:rFonts w:eastAsia="Arial TUR" w:cs="Arial TUR"/>
          <w:rtl w:val="true"/>
        </w:rPr>
        <w:t xml:space="preserve"> </w:t>
      </w:r>
      <w:r>
        <w:rPr>
          <w:rtl w:val="true"/>
        </w:rPr>
        <w:t>הקרובה</w:t>
      </w:r>
      <w:r>
        <w:rPr>
          <w:rFonts w:eastAsia="Arial TUR" w:cs="Arial TUR"/>
          <w:rtl w:val="true"/>
        </w:rPr>
        <w:t xml:space="preserve"> </w:t>
      </w:r>
      <w:r>
        <w:rPr>
          <w:rtl w:val="true"/>
        </w:rPr>
        <w:t>ויתמקד</w:t>
      </w:r>
      <w:r>
        <w:rPr>
          <w:rFonts w:eastAsia="Arial TUR" w:cs="Arial TUR"/>
          <w:rtl w:val="true"/>
        </w:rPr>
        <w:t xml:space="preserve"> </w:t>
      </w:r>
      <w:r>
        <w:rPr>
          <w:rtl w:val="true"/>
        </w:rPr>
        <w:t>בשימור</w:t>
      </w:r>
      <w:r>
        <w:rPr>
          <w:rFonts w:eastAsia="Arial TUR" w:cs="Arial TUR"/>
          <w:rtl w:val="true"/>
        </w:rPr>
        <w:t xml:space="preserve"> </w:t>
      </w:r>
      <w:r>
        <w:rPr>
          <w:rtl w:val="true"/>
        </w:rPr>
        <w:t>ההון</w:t>
      </w:r>
      <w:r>
        <w:rPr>
          <w:rFonts w:eastAsia="Arial TUR" w:cs="Arial TUR"/>
          <w:rtl w:val="true"/>
        </w:rPr>
        <w:t xml:space="preserve"> </w:t>
      </w:r>
      <w:r>
        <w:rPr>
          <w:rtl w:val="true"/>
        </w:rPr>
        <w:t>גם</w:t>
      </w:r>
      <w:r>
        <w:rPr>
          <w:rFonts w:eastAsia="Arial TUR" w:cs="Arial TUR"/>
          <w:rtl w:val="true"/>
        </w:rPr>
        <w:t xml:space="preserve"> </w:t>
      </w:r>
      <w:r>
        <w:rPr>
          <w:rtl w:val="true"/>
        </w:rPr>
        <w:t>עם</w:t>
      </w:r>
      <w:r>
        <w:rPr>
          <w:rFonts w:eastAsia="Arial TUR" w:cs="Arial TUR"/>
          <w:rtl w:val="true"/>
        </w:rPr>
        <w:t xml:space="preserve"> </w:t>
      </w:r>
      <w:r>
        <w:rPr>
          <w:rtl w:val="true"/>
        </w:rPr>
        <w:t>על</w:t>
      </w:r>
      <w:r>
        <w:rPr>
          <w:rFonts w:eastAsia="Arial TUR" w:cs="Arial TUR"/>
          <w:rtl w:val="true"/>
        </w:rPr>
        <w:t xml:space="preserve"> </w:t>
      </w:r>
      <w:r>
        <w:rPr>
          <w:rtl w:val="true"/>
        </w:rPr>
        <w:t>חשבון</w:t>
      </w:r>
      <w:r>
        <w:rPr>
          <w:rFonts w:eastAsia="Arial TUR" w:cs="Arial TUR"/>
          <w:rtl w:val="true"/>
        </w:rPr>
        <w:t xml:space="preserve"> </w:t>
      </w:r>
      <w:r>
        <w:rPr>
          <w:rtl w:val="true"/>
        </w:rPr>
        <w:t>הזדמנויות</w:t>
      </w:r>
      <w:r>
        <w:rPr>
          <w:rtl w:val="true"/>
        </w:rPr>
        <w:t>.</w:t>
      </w:r>
    </w:p>
    <w:p>
      <w:pPr>
        <w:pStyle w:val="Ruller51"/>
        <w:ind w:end="1282"/>
        <w:jc w:val="both"/>
        <w:rPr/>
      </w:pPr>
      <w:r>
        <w:rPr>
          <w:rtl w:val="true"/>
        </w:rPr>
        <w:t>לצורך</w:t>
      </w:r>
      <w:r>
        <w:rPr>
          <w:rFonts w:eastAsia="Arial TUR" w:cs="Arial TUR"/>
          <w:rtl w:val="true"/>
        </w:rPr>
        <w:t xml:space="preserve"> </w:t>
      </w:r>
      <w:r>
        <w:rPr>
          <w:rtl w:val="true"/>
        </w:rPr>
        <w:t>כך</w:t>
      </w:r>
      <w:r>
        <w:rPr>
          <w:rtl w:val="true"/>
        </w:rPr>
        <w:t xml:space="preserve">, </w:t>
      </w:r>
      <w:r>
        <w:rPr>
          <w:rtl w:val="true"/>
        </w:rPr>
        <w:t>החל</w:t>
      </w:r>
      <w:r>
        <w:rPr>
          <w:rFonts w:eastAsia="Arial TUR" w:cs="Arial TUR"/>
          <w:rtl w:val="true"/>
        </w:rPr>
        <w:t xml:space="preserve"> </w:t>
      </w:r>
      <w:r>
        <w:rPr>
          <w:rtl w:val="true"/>
        </w:rPr>
        <w:t>מעתה</w:t>
      </w:r>
      <w:r>
        <w:rPr>
          <w:rFonts w:eastAsia="Arial TUR" w:cs="Arial TUR"/>
          <w:rtl w:val="true"/>
        </w:rPr>
        <w:t xml:space="preserve"> </w:t>
      </w:r>
      <w:r>
        <w:rPr>
          <w:rtl w:val="true"/>
        </w:rPr>
        <w:t>יש</w:t>
      </w:r>
      <w:r>
        <w:rPr>
          <w:rFonts w:eastAsia="Arial TUR" w:cs="Arial TUR"/>
          <w:rtl w:val="true"/>
        </w:rPr>
        <w:t xml:space="preserve"> </w:t>
      </w:r>
      <w:r>
        <w:rPr>
          <w:rtl w:val="true"/>
        </w:rPr>
        <w:t>לפעול</w:t>
      </w:r>
      <w:r>
        <w:rPr>
          <w:rFonts w:eastAsia="Arial TUR" w:cs="Arial TUR"/>
          <w:rtl w:val="true"/>
        </w:rPr>
        <w:t xml:space="preserve"> </w:t>
      </w:r>
      <w:r>
        <w:rPr>
          <w:rtl w:val="true"/>
        </w:rPr>
        <w:t>להקטנת</w:t>
      </w:r>
      <w:r>
        <w:rPr>
          <w:rFonts w:eastAsia="Arial TUR" w:cs="Arial TUR"/>
          <w:rtl w:val="true"/>
        </w:rPr>
        <w:t xml:space="preserve"> </w:t>
      </w:r>
      <w:r>
        <w:rPr>
          <w:rtl w:val="true"/>
        </w:rPr>
        <w:t>חשיפות</w:t>
      </w:r>
      <w:r>
        <w:rPr>
          <w:rFonts w:eastAsia="Arial TUR" w:cs="Arial TUR"/>
          <w:rtl w:val="true"/>
        </w:rPr>
        <w:t xml:space="preserve"> </w:t>
      </w:r>
      <w:r>
        <w:rPr>
          <w:rtl w:val="true"/>
        </w:rPr>
        <w:t>בלבד</w:t>
      </w:r>
      <w:r>
        <w:rPr>
          <w:rtl w:val="true"/>
        </w:rPr>
        <w:t>.</w:t>
      </w:r>
    </w:p>
    <w:p>
      <w:pPr>
        <w:pStyle w:val="Ruller51"/>
        <w:ind w:end="1282"/>
        <w:jc w:val="both"/>
        <w:rPr/>
      </w:pPr>
      <w:r>
        <w:rPr>
          <w:rtl w:val="true"/>
        </w:rPr>
        <w:t>יש</w:t>
      </w:r>
      <w:r>
        <w:rPr>
          <w:rFonts w:eastAsia="Arial TUR" w:cs="Arial TUR"/>
          <w:rtl w:val="true"/>
        </w:rPr>
        <w:t xml:space="preserve"> </w:t>
      </w:r>
      <w:r>
        <w:rPr>
          <w:rtl w:val="true"/>
        </w:rPr>
        <w:t>לצמצם</w:t>
      </w:r>
      <w:r>
        <w:rPr>
          <w:rFonts w:eastAsia="Arial TUR" w:cs="Arial TUR"/>
          <w:rtl w:val="true"/>
        </w:rPr>
        <w:t xml:space="preserve"> </w:t>
      </w:r>
      <w:r>
        <w:rPr>
          <w:rtl w:val="true"/>
        </w:rPr>
        <w:t>במיידי</w:t>
      </w:r>
      <w:r>
        <w:rPr>
          <w:rFonts w:eastAsia="Arial TUR" w:cs="Arial TUR"/>
          <w:rtl w:val="true"/>
        </w:rPr>
        <w:t xml:space="preserve"> </w:t>
      </w:r>
      <w:r>
        <w:rPr>
          <w:rtl w:val="true"/>
        </w:rPr>
        <w:t>חשיפה</w:t>
      </w:r>
      <w:r>
        <w:rPr>
          <w:rFonts w:eastAsia="Arial TUR" w:cs="Arial TUR"/>
          <w:rtl w:val="true"/>
        </w:rPr>
        <w:t xml:space="preserve"> </w:t>
      </w:r>
      <w:r>
        <w:rPr>
          <w:rtl w:val="true"/>
        </w:rPr>
        <w:t>לאג</w:t>
      </w:r>
      <w:r>
        <w:rPr>
          <w:rtl w:val="true"/>
        </w:rPr>
        <w:t>"</w:t>
      </w:r>
      <w:r>
        <w:rPr>
          <w:rtl w:val="true"/>
        </w:rPr>
        <w:t>ח</w:t>
      </w:r>
      <w:r>
        <w:rPr>
          <w:rFonts w:eastAsia="Arial TUR" w:cs="Arial TUR"/>
          <w:rtl w:val="true"/>
        </w:rPr>
        <w:t xml:space="preserve"> </w:t>
      </w:r>
      <w:r>
        <w:rPr>
          <w:rtl w:val="true"/>
        </w:rPr>
        <w:t>בדירוג</w:t>
      </w:r>
      <w:r>
        <w:rPr>
          <w:rFonts w:eastAsia="Arial TUR" w:cs="Arial TUR"/>
          <w:rtl w:val="true"/>
        </w:rPr>
        <w:t xml:space="preserve"> </w:t>
      </w:r>
      <w:r>
        <w:rPr>
          <w:rtl w:val="true"/>
        </w:rPr>
        <w:t>נמוך</w:t>
      </w:r>
      <w:r>
        <w:rPr>
          <w:rFonts w:eastAsia="Arial TUR" w:cs="Arial TUR"/>
          <w:rtl w:val="true"/>
        </w:rPr>
        <w:t xml:space="preserve"> </w:t>
      </w:r>
      <w:r>
        <w:rPr>
          <w:rtl w:val="true"/>
        </w:rPr>
        <w:t>מ</w:t>
      </w:r>
      <w:r>
        <w:rPr>
          <w:rFonts w:ascii="Century" w:hAnsi="Century" w:cs="Century"/>
          <w:rtl w:val="true"/>
        </w:rPr>
        <w:t xml:space="preserve"> </w:t>
      </w:r>
      <w:r>
        <w:rPr>
          <w:rFonts w:cs="Century" w:ascii="Century" w:hAnsi="Century"/>
        </w:rPr>
        <w:t>AA</w:t>
      </w:r>
      <w:r>
        <w:rPr>
          <w:rtl w:val="true"/>
        </w:rPr>
        <w:t xml:space="preserve">-. </w:t>
      </w:r>
    </w:p>
    <w:p>
      <w:pPr>
        <w:pStyle w:val="Ruller51"/>
        <w:ind w:end="1282"/>
        <w:jc w:val="both"/>
        <w:rPr/>
      </w:pPr>
      <w:r>
        <w:rPr>
          <w:rtl w:val="true"/>
        </w:rPr>
        <w:t>נאסר</w:t>
      </w:r>
      <w:r>
        <w:rPr>
          <w:rFonts w:eastAsia="Arial TUR" w:cs="Arial TUR"/>
          <w:rtl w:val="true"/>
        </w:rPr>
        <w:t xml:space="preserve"> </w:t>
      </w:r>
      <w:r>
        <w:rPr>
          <w:rtl w:val="true"/>
        </w:rPr>
        <w:t>פעילות</w:t>
      </w:r>
      <w:r>
        <w:rPr>
          <w:rFonts w:eastAsia="Arial TUR" w:cs="Arial TUR"/>
          <w:rtl w:val="true"/>
        </w:rPr>
        <w:t xml:space="preserve"> </w:t>
      </w:r>
      <w:r>
        <w:rPr>
          <w:rtl w:val="true"/>
        </w:rPr>
        <w:t>בחוזים</w:t>
      </w:r>
      <w:r>
        <w:rPr>
          <w:rFonts w:eastAsia="Arial TUR" w:cs="Arial TUR"/>
          <w:rtl w:val="true"/>
        </w:rPr>
        <w:t xml:space="preserve"> </w:t>
      </w:r>
      <w:r>
        <w:rPr>
          <w:rtl w:val="true"/>
        </w:rPr>
        <w:t>ובאופציות</w:t>
      </w:r>
      <w:r>
        <w:rPr>
          <w:rtl w:val="true"/>
        </w:rPr>
        <w:t>.</w:t>
      </w:r>
    </w:p>
    <w:p>
      <w:pPr>
        <w:pStyle w:val="Ruller51"/>
        <w:ind w:end="1282"/>
        <w:jc w:val="both"/>
        <w:rPr/>
      </w:pPr>
      <w:r>
        <w:rPr>
          <w:rtl w:val="true"/>
        </w:rPr>
        <w:t>כל</w:t>
      </w:r>
      <w:r>
        <w:rPr>
          <w:rFonts w:eastAsia="Arial TUR" w:cs="Arial TUR"/>
          <w:rtl w:val="true"/>
        </w:rPr>
        <w:t xml:space="preserve"> </w:t>
      </w:r>
      <w:r>
        <w:rPr>
          <w:rtl w:val="true"/>
        </w:rPr>
        <w:t>סטייה</w:t>
      </w:r>
      <w:r>
        <w:rPr>
          <w:rFonts w:eastAsia="Arial TUR" w:cs="Arial TUR"/>
          <w:rtl w:val="true"/>
        </w:rPr>
        <w:t xml:space="preserve"> </w:t>
      </w:r>
      <w:r>
        <w:rPr>
          <w:rtl w:val="true"/>
        </w:rPr>
        <w:t>מהאמור</w:t>
      </w:r>
      <w:r>
        <w:rPr>
          <w:rFonts w:eastAsia="Arial TUR" w:cs="Arial TUR"/>
          <w:rtl w:val="true"/>
        </w:rPr>
        <w:t xml:space="preserve"> </w:t>
      </w:r>
      <w:r>
        <w:rPr>
          <w:rtl w:val="true"/>
        </w:rPr>
        <w:t>תעשה</w:t>
      </w:r>
      <w:r>
        <w:rPr>
          <w:rFonts w:eastAsia="Arial TUR" w:cs="Arial TUR"/>
          <w:rtl w:val="true"/>
        </w:rPr>
        <w:t xml:space="preserve"> </w:t>
      </w:r>
      <w:r>
        <w:rPr>
          <w:rtl w:val="true"/>
        </w:rPr>
        <w:t>אך</w:t>
      </w:r>
      <w:r>
        <w:rPr>
          <w:rFonts w:eastAsia="Arial TUR" w:cs="Arial TUR"/>
          <w:rtl w:val="true"/>
        </w:rPr>
        <w:t xml:space="preserve"> </w:t>
      </w:r>
      <w:r>
        <w:rPr>
          <w:rtl w:val="true"/>
        </w:rPr>
        <w:t>ורק</w:t>
      </w:r>
      <w:r>
        <w:rPr>
          <w:rFonts w:eastAsia="Arial TUR" w:cs="Arial TUR"/>
          <w:rtl w:val="true"/>
        </w:rPr>
        <w:t xml:space="preserve"> </w:t>
      </w:r>
      <w:r>
        <w:rPr>
          <w:rtl w:val="true"/>
        </w:rPr>
        <w:t>באישורי</w:t>
      </w:r>
      <w:r>
        <w:rPr>
          <w:rFonts w:eastAsia="Arial TUR" w:cs="Arial TUR"/>
          <w:rtl w:val="true"/>
        </w:rPr>
        <w:t xml:space="preserve"> </w:t>
      </w:r>
      <w:r>
        <w:rPr>
          <w:u w:val="single"/>
          <w:rtl w:val="true"/>
        </w:rPr>
        <w:t>ומראש</w:t>
      </w:r>
      <w:r>
        <w:rPr>
          <w:rtl w:val="true"/>
        </w:rPr>
        <w:t>.</w:t>
      </w:r>
    </w:p>
    <w:p>
      <w:pPr>
        <w:pStyle w:val="Ruller51"/>
        <w:ind w:end="1282"/>
        <w:jc w:val="both"/>
        <w:rPr>
          <w:rFonts w:cs="David"/>
          <w:b/>
          <w:bCs/>
          <w:szCs w:val="24"/>
        </w:rPr>
      </w:pPr>
      <w:r>
        <w:rPr>
          <w:rtl w:val="true"/>
        </w:rPr>
        <w:t>אני</w:t>
      </w:r>
      <w:r>
        <w:rPr>
          <w:rFonts w:eastAsia="Arial TUR" w:cs="Arial TUR"/>
          <w:rtl w:val="true"/>
        </w:rPr>
        <w:t xml:space="preserve"> </w:t>
      </w:r>
      <w:r>
        <w:rPr>
          <w:rtl w:val="true"/>
        </w:rPr>
        <w:t>בטוח</w:t>
      </w:r>
      <w:r>
        <w:rPr>
          <w:rFonts w:eastAsia="Arial TUR" w:cs="Arial TUR"/>
          <w:rtl w:val="true"/>
        </w:rPr>
        <w:t xml:space="preserve"> </w:t>
      </w:r>
      <w:r>
        <w:rPr>
          <w:rtl w:val="true"/>
        </w:rPr>
        <w:t>שאם</w:t>
      </w:r>
      <w:r>
        <w:rPr>
          <w:rFonts w:eastAsia="Arial TUR" w:cs="Arial TUR"/>
          <w:rtl w:val="true"/>
        </w:rPr>
        <w:t xml:space="preserve"> </w:t>
      </w:r>
      <w:r>
        <w:rPr>
          <w:rtl w:val="true"/>
        </w:rPr>
        <w:t>נקפיד</w:t>
      </w:r>
      <w:r>
        <w:rPr>
          <w:rFonts w:eastAsia="Arial TUR" w:cs="Arial TUR"/>
          <w:rtl w:val="true"/>
        </w:rPr>
        <w:t xml:space="preserve"> </w:t>
      </w:r>
      <w:r>
        <w:rPr>
          <w:rtl w:val="true"/>
        </w:rPr>
        <w:t>על</w:t>
      </w:r>
      <w:r>
        <w:rPr>
          <w:rFonts w:eastAsia="Arial TUR" w:cs="Arial TUR"/>
          <w:rtl w:val="true"/>
        </w:rPr>
        <w:t xml:space="preserve"> </w:t>
      </w:r>
      <w:r>
        <w:rPr>
          <w:rtl w:val="true"/>
        </w:rPr>
        <w:t>קוים</w:t>
      </w:r>
      <w:r>
        <w:rPr>
          <w:rFonts w:eastAsia="Arial TUR" w:cs="Arial TUR"/>
          <w:rtl w:val="true"/>
        </w:rPr>
        <w:t xml:space="preserve"> </w:t>
      </w:r>
      <w:r>
        <w:rPr>
          <w:rtl w:val="true"/>
        </w:rPr>
        <w:t>אלו</w:t>
      </w:r>
      <w:r>
        <w:rPr>
          <w:rFonts w:eastAsia="Arial TUR" w:cs="Arial TUR"/>
          <w:rtl w:val="true"/>
        </w:rPr>
        <w:t xml:space="preserve"> </w:t>
      </w:r>
      <w:r>
        <w:rPr>
          <w:rtl w:val="true"/>
        </w:rPr>
        <w:t>–</w:t>
      </w:r>
      <w:r>
        <w:rPr>
          <w:rFonts w:eastAsia="Arial TUR" w:cs="Arial TUR"/>
          <w:rtl w:val="true"/>
        </w:rPr>
        <w:t xml:space="preserve"> </w:t>
      </w:r>
      <w:r>
        <w:rPr>
          <w:rtl w:val="true"/>
        </w:rPr>
        <w:t>הימים</w:t>
      </w:r>
      <w:r>
        <w:rPr>
          <w:rFonts w:eastAsia="Arial TUR" w:cs="Arial TUR"/>
          <w:rtl w:val="true"/>
        </w:rPr>
        <w:t xml:space="preserve"> </w:t>
      </w:r>
      <w:r>
        <w:rPr>
          <w:rtl w:val="true"/>
        </w:rPr>
        <w:t>הטובים</w:t>
      </w:r>
      <w:r>
        <w:rPr>
          <w:rFonts w:eastAsia="Arial TUR" w:cs="Arial TUR"/>
          <w:rtl w:val="true"/>
        </w:rPr>
        <w:t xml:space="preserve"> </w:t>
      </w:r>
      <w:r>
        <w:rPr>
          <w:rtl w:val="true"/>
        </w:rPr>
        <w:t>עוד</w:t>
      </w:r>
      <w:r>
        <w:rPr>
          <w:rFonts w:eastAsia="Arial TUR" w:cs="Arial TUR"/>
          <w:rtl w:val="true"/>
        </w:rPr>
        <w:t xml:space="preserve"> </w:t>
      </w:r>
      <w:r>
        <w:rPr>
          <w:rtl w:val="true"/>
        </w:rPr>
        <w:t>לפנינו</w:t>
      </w:r>
      <w:r>
        <w:rPr>
          <w:rtl w:val="true"/>
        </w:rPr>
        <w:t>" (</w:t>
      </w:r>
      <w:r>
        <w:rPr>
          <w:rtl w:val="true"/>
        </w:rPr>
        <w:t>ההדגשה</w:t>
      </w:r>
      <w:r>
        <w:rPr>
          <w:rFonts w:eastAsia="Arial TUR" w:cs="Arial TUR"/>
          <w:rtl w:val="true"/>
        </w:rPr>
        <w:t xml:space="preserve"> </w:t>
      </w:r>
      <w:r>
        <w:rPr>
          <w:rtl w:val="true"/>
        </w:rPr>
        <w:t>במקור</w:t>
      </w:r>
      <w:r>
        <w:rPr>
          <w:rFonts w:eastAsia="Arial TUR" w:cs="Arial TUR"/>
          <w:rtl w:val="true"/>
        </w:rPr>
        <w:t xml:space="preserve"> </w:t>
      </w:r>
      <w:r>
        <w:rPr>
          <w:rtl w:val="true"/>
        </w:rPr>
        <w:t>–</w:t>
      </w:r>
      <w:r>
        <w:rPr>
          <w:rFonts w:eastAsia="Arial TUR" w:cs="Arial TUR"/>
          <w:rtl w:val="true"/>
        </w:rPr>
        <w:t xml:space="preserve"> </w:t>
      </w:r>
      <w:r>
        <w:rPr>
          <w:rtl w:val="true"/>
        </w:rPr>
        <w:t>ע</w:t>
      </w:r>
      <w:r>
        <w:rPr>
          <w:rtl w:val="true"/>
        </w:rPr>
        <w:t xml:space="preserve">' </w:t>
      </w:r>
      <w:r>
        <w:rPr>
          <w:rtl w:val="true"/>
        </w:rPr>
        <w:t>פ</w:t>
      </w:r>
      <w:r>
        <w:rPr>
          <w:rtl w:val="true"/>
        </w:rPr>
        <w:t>')</w:t>
      </w:r>
      <w:r>
        <w:rPr>
          <w:rFonts w:cs="David"/>
          <w:b/>
          <w:bCs/>
          <w:szCs w:val="24"/>
          <w:rtl w:val="true"/>
        </w:rPr>
        <w:t xml:space="preserve">. </w:t>
      </w:r>
    </w:p>
    <w:p>
      <w:pPr>
        <w:pStyle w:val="Ruller42"/>
        <w:ind w:end="0"/>
        <w:jc w:val="both"/>
        <w:rPr>
          <w:rFonts w:cs="David"/>
          <w:b/>
          <w:bCs/>
          <w:szCs w:val="24"/>
        </w:rPr>
      </w:pPr>
      <w:r>
        <w:rPr>
          <w:rFonts w:cs="David"/>
          <w:b/>
          <w:bCs/>
          <w:szCs w:val="24"/>
          <w:rtl w:val="true"/>
        </w:rPr>
      </w:r>
    </w:p>
    <w:p>
      <w:pPr>
        <w:pStyle w:val="Ruller43"/>
        <w:numPr>
          <w:ilvl w:val="0"/>
          <w:numId w:val="2"/>
        </w:numPr>
        <w:ind w:hanging="0" w:start="0" w:end="0"/>
        <w:jc w:val="both"/>
        <w:rPr>
          <w:rFonts w:cs="FrankRuehl"/>
        </w:rPr>
      </w:pPr>
      <w:r>
        <w:rPr>
          <w:rFonts w:cs="FrankRuehl"/>
          <w:rtl w:val="true"/>
        </w:rPr>
        <w:t>למחרת</w:t>
      </w:r>
      <w:r>
        <w:rPr>
          <w:rFonts w:eastAsia="Garamond" w:cs="Garamond"/>
          <w:rtl w:val="true"/>
        </w:rPr>
        <w:t xml:space="preserve"> </w:t>
      </w:r>
      <w:r>
        <w:rPr>
          <w:rFonts w:cs="FrankRuehl"/>
          <w:rtl w:val="true"/>
        </w:rPr>
        <w:t>שלח</w:t>
      </w:r>
      <w:r>
        <w:rPr>
          <w:rFonts w:eastAsia="Garamond" w:cs="Garamond"/>
          <w:rtl w:val="true"/>
        </w:rPr>
        <w:t xml:space="preserve"> </w:t>
      </w:r>
      <w:r>
        <w:rPr>
          <w:rFonts w:cs="FrankRuehl"/>
          <w:rtl w:val="true"/>
        </w:rPr>
        <w:t>אריק</w:t>
      </w:r>
      <w:r>
        <w:rPr>
          <w:rFonts w:eastAsia="Garamond" w:cs="Garamond"/>
          <w:rtl w:val="true"/>
        </w:rPr>
        <w:t xml:space="preserve"> </w:t>
      </w:r>
      <w:r>
        <w:rPr>
          <w:rFonts w:cs="FrankRuehl"/>
          <w:rtl w:val="true"/>
        </w:rPr>
        <w:t>שטיינברג</w:t>
      </w:r>
      <w:r>
        <w:rPr>
          <w:rFonts w:eastAsia="Garamond" w:cs="Garamond"/>
          <w:rtl w:val="true"/>
        </w:rPr>
        <w:t xml:space="preserve"> </w:t>
      </w:r>
      <w:r>
        <w:rPr>
          <w:rFonts w:cs="FrankRuehl"/>
          <w:rtl w:val="true"/>
        </w:rPr>
        <w:t>לירון</w:t>
      </w:r>
      <w:r>
        <w:rPr>
          <w:rFonts w:eastAsia="Garamond" w:cs="Garamond"/>
          <w:rtl w:val="true"/>
        </w:rPr>
        <w:t xml:space="preserve"> </w:t>
      </w:r>
      <w:r>
        <w:rPr>
          <w:rFonts w:cs="FrankRuehl"/>
          <w:rtl w:val="true"/>
        </w:rPr>
        <w:t>דוא</w:t>
      </w:r>
      <w:r>
        <w:rPr>
          <w:rFonts w:cs="FrankRuehl"/>
          <w:rtl w:val="true"/>
        </w:rPr>
        <w:t>"</w:t>
      </w:r>
      <w:r>
        <w:rPr>
          <w:rFonts w:cs="FrankRuehl"/>
          <w:rtl w:val="true"/>
        </w:rPr>
        <w:t>ל</w:t>
      </w:r>
      <w:r>
        <w:rPr>
          <w:rFonts w:eastAsia="Garamond" w:cs="Garamond"/>
          <w:rtl w:val="true"/>
        </w:rPr>
        <w:t xml:space="preserve"> </w:t>
      </w:r>
      <w:r>
        <w:rPr>
          <w:rFonts w:cs="FrankRuehl"/>
          <w:rtl w:val="true"/>
        </w:rPr>
        <w:t>נוסף</w:t>
      </w:r>
      <w:r>
        <w:rPr>
          <w:rFonts w:eastAsia="Garamond" w:cs="Garamond"/>
          <w:rtl w:val="true"/>
        </w:rPr>
        <w:t xml:space="preserve"> </w:t>
      </w:r>
      <w:r>
        <w:rPr>
          <w:rFonts w:cs="FrankRuehl"/>
          <w:rtl w:val="true"/>
        </w:rPr>
        <w:t>שחזר</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הדברים</w:t>
      </w:r>
      <w:r>
        <w:rPr>
          <w:rFonts w:cs="FrankRuehl"/>
          <w:rtl w:val="true"/>
        </w:rPr>
        <w:t xml:space="preserve">, </w:t>
      </w:r>
      <w:r>
        <w:rPr>
          <w:rFonts w:cs="FrankRuehl"/>
          <w:rtl w:val="true"/>
        </w:rPr>
        <w:t>ואליו</w:t>
      </w:r>
      <w:r>
        <w:rPr>
          <w:rFonts w:eastAsia="Garamond" w:cs="Garamond"/>
          <w:rtl w:val="true"/>
        </w:rPr>
        <w:t xml:space="preserve"> </w:t>
      </w:r>
      <w:r>
        <w:rPr>
          <w:rFonts w:cs="FrankRuehl"/>
          <w:rtl w:val="true"/>
        </w:rPr>
        <w:t>כיתב</w:t>
      </w:r>
      <w:r>
        <w:rPr>
          <w:rFonts w:eastAsia="Garamond" w:cs="Garamond"/>
          <w:rtl w:val="true"/>
        </w:rPr>
        <w:t xml:space="preserve"> </w:t>
      </w:r>
      <w:r>
        <w:rPr>
          <w:rFonts w:cs="FrankRuehl"/>
          <w:rtl w:val="true"/>
        </w:rPr>
        <w:t>גם</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ורמוס</w:t>
      </w:r>
      <w:r>
        <w:rPr>
          <w:rFonts w:eastAsia="Garamond" w:cs="Garamond"/>
          <w:rtl w:val="true"/>
        </w:rPr>
        <w:t xml:space="preserve"> </w:t>
      </w:r>
      <w:r>
        <w:rPr>
          <w:rFonts w:cs="FrankRuehl"/>
          <w:rtl w:val="true"/>
        </w:rPr>
        <w:t>(</w:t>
      </w:r>
      <w:r>
        <w:rPr>
          <w:rFonts w:cs="FrankRuehl"/>
          <w:rtl w:val="true"/>
        </w:rPr>
        <w:t>נ</w:t>
      </w:r>
      <w:r>
        <w:rPr>
          <w:rFonts w:cs="FrankRuehl"/>
          <w:rtl w:val="true"/>
        </w:rPr>
        <w:t>/</w:t>
      </w:r>
      <w:r>
        <w:rPr>
          <w:rFonts w:cs="FrankRuehl"/>
        </w:rPr>
        <w:t>85</w:t>
      </w:r>
      <w:r>
        <w:rPr>
          <w:rFonts w:cs="FrankRuehl"/>
          <w:rtl w:val="true"/>
        </w:rPr>
        <w:t xml:space="preserve">). </w:t>
      </w:r>
      <w:r>
        <w:rPr>
          <w:rFonts w:cs="FrankRuehl"/>
          <w:rtl w:val="true"/>
        </w:rPr>
        <w:t>בחלק</w:t>
      </w:r>
      <w:r>
        <w:rPr>
          <w:rFonts w:eastAsia="Garamond" w:cs="Garamond"/>
          <w:rtl w:val="true"/>
        </w:rPr>
        <w:t xml:space="preserve"> </w:t>
      </w:r>
      <w:r>
        <w:rPr>
          <w:rFonts w:cs="FrankRuehl"/>
          <w:rtl w:val="true"/>
        </w:rPr>
        <w:t>הרלוונטי</w:t>
      </w:r>
      <w:r>
        <w:rPr>
          <w:rFonts w:eastAsia="Garamond" w:cs="Garamond"/>
          <w:rtl w:val="true"/>
        </w:rPr>
        <w:t xml:space="preserve"> </w:t>
      </w:r>
      <w:r>
        <w:rPr>
          <w:rFonts w:cs="FrankRuehl"/>
          <w:rtl w:val="true"/>
        </w:rPr>
        <w:t>לענייננו</w:t>
      </w:r>
      <w:r>
        <w:rPr>
          <w:rFonts w:eastAsia="Garamond" w:cs="Garamond"/>
          <w:rtl w:val="true"/>
        </w:rPr>
        <w:t xml:space="preserve"> </w:t>
      </w:r>
      <w:r>
        <w:rPr>
          <w:rFonts w:cs="FrankRuehl"/>
          <w:rtl w:val="true"/>
        </w:rPr>
        <w:t>ציין</w:t>
      </w:r>
      <w:r>
        <w:rPr>
          <w:rFonts w:eastAsia="Garamond" w:cs="Garamond"/>
          <w:rtl w:val="true"/>
        </w:rPr>
        <w:t xml:space="preserve"> </w:t>
      </w:r>
      <w:r>
        <w:rPr>
          <w:rFonts w:cs="FrankRuehl"/>
          <w:rtl w:val="true"/>
        </w:rPr>
        <w:t>שטיינברג</w:t>
      </w:r>
      <w:r>
        <w:rPr>
          <w:rFonts w:cs="FrankRuehl"/>
          <w:rtl w:val="true"/>
        </w:rPr>
        <w:t>:</w:t>
      </w:r>
    </w:p>
    <w:p>
      <w:pPr>
        <w:pStyle w:val="Ruller43"/>
        <w:numPr>
          <w:ilvl w:val="0"/>
          <w:numId w:val="0"/>
        </w:numPr>
        <w:ind w:hanging="0" w:start="0" w:end="0"/>
        <w:jc w:val="both"/>
        <w:rPr>
          <w:rFonts w:cs="FrankRuehl"/>
        </w:rPr>
      </w:pPr>
      <w:r>
        <w:rPr>
          <w:rFonts w:cs="FrankRuehl"/>
          <w:rtl w:val="true"/>
        </w:rPr>
      </w:r>
    </w:p>
    <w:p>
      <w:pPr>
        <w:pStyle w:val="Ruller51"/>
        <w:ind w:end="1282"/>
        <w:jc w:val="both"/>
        <w:rPr/>
      </w:pPr>
      <w:r>
        <w:rPr>
          <w:rtl w:val="true"/>
        </w:rPr>
        <w:t>"</w:t>
      </w:r>
      <w:r>
        <w:rPr>
          <w:rtl w:val="true"/>
        </w:rPr>
        <w:t>אנחנו</w:t>
      </w:r>
      <w:r>
        <w:rPr>
          <w:rFonts w:eastAsia="Arial TUR" w:cs="Arial TUR"/>
          <w:rtl w:val="true"/>
        </w:rPr>
        <w:t xml:space="preserve"> </w:t>
      </w:r>
      <w:r>
        <w:rPr>
          <w:rtl w:val="true"/>
        </w:rPr>
        <w:t>חייבים</w:t>
      </w:r>
      <w:r>
        <w:rPr>
          <w:rFonts w:eastAsia="Arial TUR" w:cs="Arial TUR"/>
          <w:rtl w:val="true"/>
        </w:rPr>
        <w:t xml:space="preserve"> </w:t>
      </w:r>
      <w:r>
        <w:rPr>
          <w:rtl w:val="true"/>
        </w:rPr>
        <w:t>לודא</w:t>
      </w:r>
      <w:r>
        <w:rPr>
          <w:rFonts w:eastAsia="Arial TUR" w:cs="Arial TUR"/>
          <w:rtl w:val="true"/>
        </w:rPr>
        <w:t xml:space="preserve"> </w:t>
      </w:r>
      <w:r>
        <w:rPr>
          <w:rtl w:val="true"/>
        </w:rPr>
        <w:t>כי</w:t>
      </w:r>
      <w:r>
        <w:rPr>
          <w:rFonts w:eastAsia="Arial TUR" w:cs="Arial TUR"/>
          <w:rtl w:val="true"/>
        </w:rPr>
        <w:t xml:space="preserve"> </w:t>
      </w:r>
      <w:r>
        <w:rPr>
          <w:rtl w:val="true"/>
        </w:rPr>
        <w:t>אופי</w:t>
      </w:r>
      <w:r>
        <w:rPr>
          <w:rFonts w:eastAsia="Arial TUR" w:cs="Arial TUR"/>
          <w:rtl w:val="true"/>
        </w:rPr>
        <w:t xml:space="preserve"> </w:t>
      </w:r>
      <w:r>
        <w:rPr>
          <w:rtl w:val="true"/>
        </w:rPr>
        <w:t>פעילותנו</w:t>
      </w:r>
      <w:r>
        <w:rPr>
          <w:rFonts w:eastAsia="Arial TUR" w:cs="Arial TUR"/>
          <w:rtl w:val="true"/>
        </w:rPr>
        <w:t xml:space="preserve"> </w:t>
      </w:r>
      <w:r>
        <w:rPr>
          <w:rtl w:val="true"/>
        </w:rPr>
        <w:t>והתנהגותנו</w:t>
      </w:r>
      <w:r>
        <w:rPr>
          <w:rFonts w:eastAsia="Arial TUR" w:cs="Arial TUR"/>
          <w:rtl w:val="true"/>
        </w:rPr>
        <w:t xml:space="preserve"> </w:t>
      </w:r>
      <w:r>
        <w:rPr>
          <w:rtl w:val="true"/>
        </w:rPr>
        <w:t>בניהול</w:t>
      </w:r>
      <w:r>
        <w:rPr>
          <w:rFonts w:eastAsia="Arial TUR" w:cs="Arial TUR"/>
          <w:rtl w:val="true"/>
        </w:rPr>
        <w:t xml:space="preserve"> </w:t>
      </w:r>
      <w:r>
        <w:rPr>
          <w:rtl w:val="true"/>
        </w:rPr>
        <w:t>הנוסטרו</w:t>
      </w:r>
      <w:r>
        <w:rPr>
          <w:rFonts w:eastAsia="Arial TUR" w:cs="Arial TUR"/>
          <w:rtl w:val="true"/>
        </w:rPr>
        <w:t xml:space="preserve"> </w:t>
      </w:r>
      <w:r>
        <w:rPr>
          <w:rtl w:val="true"/>
        </w:rPr>
        <w:t>ישתנה</w:t>
      </w:r>
      <w:r>
        <w:rPr>
          <w:rFonts w:eastAsia="Arial TUR" w:cs="Arial TUR"/>
          <w:rtl w:val="true"/>
        </w:rPr>
        <w:t xml:space="preserve"> </w:t>
      </w:r>
      <w:r>
        <w:rPr>
          <w:rtl w:val="true"/>
        </w:rPr>
        <w:t>בתקופה</w:t>
      </w:r>
      <w:r>
        <w:rPr>
          <w:rFonts w:eastAsia="Arial TUR" w:cs="Arial TUR"/>
          <w:rtl w:val="true"/>
        </w:rPr>
        <w:t xml:space="preserve"> </w:t>
      </w:r>
      <w:r>
        <w:rPr>
          <w:rtl w:val="true"/>
        </w:rPr>
        <w:t>הקרובה</w:t>
      </w:r>
      <w:r>
        <w:rPr>
          <w:rFonts w:eastAsia="Arial TUR" w:cs="Arial TUR"/>
          <w:rtl w:val="true"/>
        </w:rPr>
        <w:t xml:space="preserve"> </w:t>
      </w:r>
      <w:r>
        <w:rPr>
          <w:rtl w:val="true"/>
        </w:rPr>
        <w:t>ויתמקד</w:t>
      </w:r>
      <w:r>
        <w:rPr>
          <w:rFonts w:eastAsia="Arial TUR" w:cs="Arial TUR"/>
          <w:rtl w:val="true"/>
        </w:rPr>
        <w:t xml:space="preserve"> </w:t>
      </w:r>
      <w:r>
        <w:rPr>
          <w:rtl w:val="true"/>
        </w:rPr>
        <w:t>בשימור</w:t>
      </w:r>
      <w:r>
        <w:rPr>
          <w:rFonts w:eastAsia="Arial TUR" w:cs="Arial TUR"/>
          <w:rtl w:val="true"/>
        </w:rPr>
        <w:t xml:space="preserve"> </w:t>
      </w:r>
      <w:r>
        <w:rPr>
          <w:rtl w:val="true"/>
        </w:rPr>
        <w:t>ההון</w:t>
      </w:r>
      <w:r>
        <w:rPr>
          <w:rtl w:val="true"/>
        </w:rPr>
        <w:t xml:space="preserve">, </w:t>
      </w:r>
      <w:r>
        <w:rPr>
          <w:rtl w:val="true"/>
        </w:rPr>
        <w:t>וכאמור</w:t>
      </w:r>
      <w:r>
        <w:rPr>
          <w:rFonts w:eastAsia="Arial TUR" w:cs="Arial TUR"/>
          <w:rtl w:val="true"/>
        </w:rPr>
        <w:t xml:space="preserve"> </w:t>
      </w:r>
      <w:r>
        <w:rPr>
          <w:rtl w:val="true"/>
        </w:rPr>
        <w:t>ביכולת</w:t>
      </w:r>
      <w:r>
        <w:rPr>
          <w:rFonts w:eastAsia="Arial TUR" w:cs="Arial TUR"/>
          <w:rtl w:val="true"/>
        </w:rPr>
        <w:t xml:space="preserve"> </w:t>
      </w:r>
      <w:r>
        <w:rPr>
          <w:rtl w:val="true"/>
        </w:rPr>
        <w:t>העתידית</w:t>
      </w:r>
      <w:r>
        <w:rPr>
          <w:rtl w:val="true"/>
        </w:rPr>
        <w:t xml:space="preserve">, </w:t>
      </w:r>
      <w:r>
        <w:rPr>
          <w:rtl w:val="true"/>
        </w:rPr>
        <w:t>גם</w:t>
      </w:r>
      <w:r>
        <w:rPr>
          <w:rFonts w:eastAsia="Arial TUR" w:cs="Arial TUR"/>
          <w:rtl w:val="true"/>
        </w:rPr>
        <w:t xml:space="preserve"> </w:t>
      </w:r>
      <w:r>
        <w:rPr>
          <w:rtl w:val="true"/>
        </w:rPr>
        <w:t>אם</w:t>
      </w:r>
      <w:r>
        <w:rPr>
          <w:rFonts w:eastAsia="Arial TUR" w:cs="Arial TUR"/>
          <w:rtl w:val="true"/>
        </w:rPr>
        <w:t xml:space="preserve"> </w:t>
      </w:r>
      <w:r>
        <w:rPr>
          <w:rtl w:val="true"/>
        </w:rPr>
        <w:t>על</w:t>
      </w:r>
      <w:r>
        <w:rPr>
          <w:rFonts w:eastAsia="Arial TUR" w:cs="Arial TUR"/>
          <w:rtl w:val="true"/>
        </w:rPr>
        <w:t xml:space="preserve"> </w:t>
      </w:r>
      <w:r>
        <w:rPr>
          <w:rtl w:val="true"/>
        </w:rPr>
        <w:t>חשבון</w:t>
      </w:r>
      <w:r>
        <w:rPr>
          <w:rFonts w:eastAsia="Arial TUR" w:cs="Arial TUR"/>
          <w:rtl w:val="true"/>
        </w:rPr>
        <w:t xml:space="preserve"> </w:t>
      </w:r>
      <w:r>
        <w:rPr>
          <w:rtl w:val="true"/>
        </w:rPr>
        <w:t>הזדמנויות</w:t>
      </w:r>
      <w:r>
        <w:rPr>
          <w:rtl w:val="true"/>
        </w:rPr>
        <w:t xml:space="preserve">. </w:t>
      </w:r>
      <w:r>
        <w:rPr>
          <w:rtl w:val="true"/>
        </w:rPr>
        <w:t>לצורך</w:t>
      </w:r>
      <w:r>
        <w:rPr>
          <w:rFonts w:eastAsia="Arial TUR" w:cs="Arial TUR"/>
          <w:rtl w:val="true"/>
        </w:rPr>
        <w:t xml:space="preserve"> </w:t>
      </w:r>
      <w:r>
        <w:rPr>
          <w:rtl w:val="true"/>
        </w:rPr>
        <w:t>כך</w:t>
      </w:r>
      <w:r>
        <w:rPr>
          <w:rtl w:val="true"/>
        </w:rPr>
        <w:t xml:space="preserve">, </w:t>
      </w:r>
      <w:r>
        <w:rPr>
          <w:rtl w:val="true"/>
        </w:rPr>
        <w:t>החל</w:t>
      </w:r>
      <w:r>
        <w:rPr>
          <w:rFonts w:eastAsia="Arial TUR" w:cs="Arial TUR"/>
          <w:rtl w:val="true"/>
        </w:rPr>
        <w:t xml:space="preserve"> </w:t>
      </w:r>
      <w:r>
        <w:rPr>
          <w:rtl w:val="true"/>
        </w:rPr>
        <w:t>מעתה</w:t>
      </w:r>
      <w:r>
        <w:rPr>
          <w:rFonts w:eastAsia="Arial TUR" w:cs="Arial TUR"/>
          <w:rtl w:val="true"/>
        </w:rPr>
        <w:t xml:space="preserve"> </w:t>
      </w:r>
      <w:r>
        <w:rPr>
          <w:rtl w:val="true"/>
        </w:rPr>
        <w:t>יש</w:t>
      </w:r>
      <w:r>
        <w:rPr>
          <w:rFonts w:eastAsia="Arial TUR" w:cs="Arial TUR"/>
          <w:rtl w:val="true"/>
        </w:rPr>
        <w:t xml:space="preserve"> </w:t>
      </w:r>
      <w:r>
        <w:rPr>
          <w:rtl w:val="true"/>
        </w:rPr>
        <w:t>לפעול</w:t>
      </w:r>
      <w:r>
        <w:rPr>
          <w:rFonts w:eastAsia="Arial TUR" w:cs="Arial TUR"/>
          <w:rtl w:val="true"/>
        </w:rPr>
        <w:t xml:space="preserve"> </w:t>
      </w:r>
      <w:r>
        <w:rPr>
          <w:rtl w:val="true"/>
        </w:rPr>
        <w:t>להקטנת</w:t>
      </w:r>
      <w:r>
        <w:rPr>
          <w:rFonts w:eastAsia="Arial TUR" w:cs="Arial TUR"/>
          <w:rtl w:val="true"/>
        </w:rPr>
        <w:t xml:space="preserve"> </w:t>
      </w:r>
      <w:r>
        <w:rPr>
          <w:rtl w:val="true"/>
        </w:rPr>
        <w:t>חשיפות</w:t>
      </w:r>
      <w:r>
        <w:rPr>
          <w:rFonts w:eastAsia="Arial TUR" w:cs="Arial TUR"/>
          <w:rtl w:val="true"/>
        </w:rPr>
        <w:t xml:space="preserve"> </w:t>
      </w:r>
      <w:r>
        <w:rPr>
          <w:rtl w:val="true"/>
        </w:rPr>
        <w:t>בלבד</w:t>
      </w:r>
      <w:r>
        <w:rPr>
          <w:rtl w:val="true"/>
        </w:rPr>
        <w:t xml:space="preserve">, </w:t>
      </w:r>
      <w:r>
        <w:rPr>
          <w:rtl w:val="true"/>
        </w:rPr>
        <w:t>ולהגיע</w:t>
      </w:r>
      <w:r>
        <w:rPr>
          <w:rFonts w:eastAsia="Arial TUR" w:cs="Arial TUR"/>
          <w:rtl w:val="true"/>
        </w:rPr>
        <w:t xml:space="preserve"> </w:t>
      </w:r>
      <w:r>
        <w:rPr>
          <w:rtl w:val="true"/>
        </w:rPr>
        <w:t>לסוף</w:t>
      </w:r>
      <w:r>
        <w:rPr>
          <w:rFonts w:eastAsia="Arial TUR" w:cs="Arial TUR"/>
          <w:rtl w:val="true"/>
        </w:rPr>
        <w:t xml:space="preserve"> </w:t>
      </w:r>
      <w:r>
        <w:rPr>
          <w:rtl w:val="true"/>
        </w:rPr>
        <w:t>השנה</w:t>
      </w:r>
      <w:r>
        <w:rPr>
          <w:rFonts w:eastAsia="Arial TUR" w:cs="Arial TUR"/>
          <w:rtl w:val="true"/>
        </w:rPr>
        <w:t xml:space="preserve"> </w:t>
      </w:r>
      <w:r>
        <w:rPr>
          <w:rtl w:val="true"/>
        </w:rPr>
        <w:t>עם</w:t>
      </w:r>
      <w:r>
        <w:rPr>
          <w:rFonts w:eastAsia="Arial TUR" w:cs="Arial TUR"/>
          <w:rtl w:val="true"/>
        </w:rPr>
        <w:t xml:space="preserve"> </w:t>
      </w:r>
      <w:r>
        <w:rPr>
          <w:rtl w:val="true"/>
        </w:rPr>
        <w:t>מינוף</w:t>
      </w:r>
      <w:r>
        <w:rPr>
          <w:rFonts w:eastAsia="Arial TUR" w:cs="Arial TUR"/>
          <w:rtl w:val="true"/>
        </w:rPr>
        <w:t xml:space="preserve"> </w:t>
      </w:r>
      <w:r>
        <w:rPr>
          <w:rtl w:val="true"/>
        </w:rPr>
        <w:t>מינימאלי</w:t>
      </w:r>
      <w:r>
        <w:rPr>
          <w:rtl w:val="true"/>
        </w:rPr>
        <w:t>.</w:t>
      </w:r>
    </w:p>
    <w:p>
      <w:pPr>
        <w:pStyle w:val="Ruller51"/>
        <w:ind w:end="1282"/>
        <w:jc w:val="both"/>
        <w:rPr/>
      </w:pPr>
      <w:r>
        <w:rPr>
          <w:rtl w:val="true"/>
        </w:rPr>
        <w:t>יש</w:t>
      </w:r>
      <w:r>
        <w:rPr>
          <w:rFonts w:eastAsia="Arial TUR" w:cs="Arial TUR"/>
          <w:rtl w:val="true"/>
        </w:rPr>
        <w:t xml:space="preserve"> </w:t>
      </w:r>
      <w:r>
        <w:rPr>
          <w:rtl w:val="true"/>
        </w:rPr>
        <w:t>לצמצם</w:t>
      </w:r>
      <w:r>
        <w:rPr>
          <w:rFonts w:eastAsia="Arial TUR" w:cs="Arial TUR"/>
          <w:rtl w:val="true"/>
        </w:rPr>
        <w:t xml:space="preserve"> </w:t>
      </w:r>
      <w:r>
        <w:rPr>
          <w:rtl w:val="true"/>
        </w:rPr>
        <w:t>במיידי</w:t>
      </w:r>
      <w:r>
        <w:rPr>
          <w:rFonts w:eastAsia="Arial TUR" w:cs="Arial TUR"/>
          <w:rtl w:val="true"/>
        </w:rPr>
        <w:t xml:space="preserve"> </w:t>
      </w:r>
      <w:r>
        <w:rPr>
          <w:rtl w:val="true"/>
        </w:rPr>
        <w:t>חשיפה</w:t>
      </w:r>
      <w:r>
        <w:rPr>
          <w:rFonts w:eastAsia="Arial TUR" w:cs="Arial TUR"/>
          <w:rtl w:val="true"/>
        </w:rPr>
        <w:t xml:space="preserve"> </w:t>
      </w:r>
      <w:r>
        <w:rPr>
          <w:rtl w:val="true"/>
        </w:rPr>
        <w:t>לאג</w:t>
      </w:r>
      <w:r>
        <w:rPr>
          <w:rtl w:val="true"/>
        </w:rPr>
        <w:t>"</w:t>
      </w:r>
      <w:r>
        <w:rPr>
          <w:rtl w:val="true"/>
        </w:rPr>
        <w:t>ח</w:t>
      </w:r>
      <w:r>
        <w:rPr>
          <w:rFonts w:eastAsia="Arial TUR" w:cs="Arial TUR"/>
          <w:rtl w:val="true"/>
        </w:rPr>
        <w:t xml:space="preserve"> </w:t>
      </w:r>
      <w:r>
        <w:rPr>
          <w:rtl w:val="true"/>
        </w:rPr>
        <w:t>בדירוג</w:t>
      </w:r>
      <w:r>
        <w:rPr>
          <w:rFonts w:eastAsia="Arial TUR" w:cs="Arial TUR"/>
          <w:rtl w:val="true"/>
        </w:rPr>
        <w:t xml:space="preserve"> </w:t>
      </w:r>
      <w:r>
        <w:rPr>
          <w:rtl w:val="true"/>
        </w:rPr>
        <w:t>נמוך</w:t>
      </w:r>
      <w:r>
        <w:rPr>
          <w:rFonts w:eastAsia="Arial TUR" w:cs="Arial TUR"/>
          <w:rtl w:val="true"/>
        </w:rPr>
        <w:t xml:space="preserve"> </w:t>
      </w:r>
      <w:r>
        <w:rPr>
          <w:rtl w:val="true"/>
        </w:rPr>
        <w:t>מ</w:t>
      </w:r>
      <w:r>
        <w:rPr>
          <w:rFonts w:cs="Century" w:ascii="Century" w:hAnsi="Century"/>
        </w:rPr>
        <w:t>AA</w:t>
      </w:r>
      <w:r>
        <w:rPr>
          <w:rtl w:val="true"/>
        </w:rPr>
        <w:t>-.</w:t>
      </w:r>
    </w:p>
    <w:p>
      <w:pPr>
        <w:pStyle w:val="Ruller51"/>
        <w:ind w:end="1282"/>
        <w:jc w:val="both"/>
        <w:rPr/>
      </w:pPr>
      <w:r>
        <w:rPr>
          <w:rtl w:val="true"/>
        </w:rPr>
        <w:t>לא</w:t>
      </w:r>
      <w:r>
        <w:rPr>
          <w:rFonts w:eastAsia="Arial TUR" w:cs="Arial TUR"/>
          <w:rtl w:val="true"/>
        </w:rPr>
        <w:t xml:space="preserve"> </w:t>
      </w:r>
      <w:r>
        <w:rPr>
          <w:rtl w:val="true"/>
        </w:rPr>
        <w:t>לבצע</w:t>
      </w:r>
      <w:r>
        <w:rPr>
          <w:rFonts w:eastAsia="Arial TUR" w:cs="Arial TUR"/>
          <w:rtl w:val="true"/>
        </w:rPr>
        <w:t xml:space="preserve"> </w:t>
      </w:r>
      <w:r>
        <w:rPr>
          <w:rtl w:val="true"/>
        </w:rPr>
        <w:t>פעילות</w:t>
      </w:r>
      <w:r>
        <w:rPr>
          <w:rFonts w:eastAsia="Arial TUR" w:cs="Arial TUR"/>
          <w:rtl w:val="true"/>
        </w:rPr>
        <w:t xml:space="preserve"> </w:t>
      </w:r>
      <w:r>
        <w:rPr>
          <w:rtl w:val="true"/>
        </w:rPr>
        <w:t>בחוזים</w:t>
      </w:r>
      <w:r>
        <w:rPr>
          <w:rFonts w:eastAsia="Arial TUR" w:cs="Arial TUR"/>
          <w:rtl w:val="true"/>
        </w:rPr>
        <w:t xml:space="preserve"> </w:t>
      </w:r>
      <w:r>
        <w:rPr>
          <w:rtl w:val="true"/>
        </w:rPr>
        <w:t>ובאופציות</w:t>
      </w:r>
      <w:r>
        <w:rPr>
          <w:rtl w:val="true"/>
        </w:rPr>
        <w:t>.</w:t>
      </w:r>
    </w:p>
    <w:p>
      <w:pPr>
        <w:pStyle w:val="Ruller51"/>
        <w:ind w:end="1282"/>
        <w:jc w:val="both"/>
        <w:rPr/>
      </w:pPr>
      <w:r>
        <w:rPr>
          <w:rtl w:val="true"/>
        </w:rPr>
        <w:t>כל</w:t>
      </w:r>
      <w:r>
        <w:rPr>
          <w:rFonts w:eastAsia="Arial TUR" w:cs="Arial TUR"/>
          <w:rtl w:val="true"/>
        </w:rPr>
        <w:t xml:space="preserve"> </w:t>
      </w:r>
      <w:r>
        <w:rPr>
          <w:rtl w:val="true"/>
        </w:rPr>
        <w:t>סטייה</w:t>
      </w:r>
      <w:r>
        <w:rPr>
          <w:rFonts w:eastAsia="Arial TUR" w:cs="Arial TUR"/>
          <w:rtl w:val="true"/>
        </w:rPr>
        <w:t xml:space="preserve"> </w:t>
      </w:r>
      <w:r>
        <w:rPr>
          <w:rtl w:val="true"/>
        </w:rPr>
        <w:t>מהאמור</w:t>
      </w:r>
      <w:r>
        <w:rPr>
          <w:rFonts w:eastAsia="Arial TUR" w:cs="Arial TUR"/>
          <w:rtl w:val="true"/>
        </w:rPr>
        <w:t xml:space="preserve"> </w:t>
      </w:r>
      <w:r>
        <w:rPr>
          <w:rtl w:val="true"/>
        </w:rPr>
        <w:t>תעשה</w:t>
      </w:r>
      <w:r>
        <w:rPr>
          <w:rFonts w:eastAsia="Arial TUR" w:cs="Arial TUR"/>
          <w:rtl w:val="true"/>
        </w:rPr>
        <w:t xml:space="preserve"> </w:t>
      </w:r>
      <w:r>
        <w:rPr>
          <w:rtl w:val="true"/>
        </w:rPr>
        <w:t>אך</w:t>
      </w:r>
      <w:r>
        <w:rPr>
          <w:rFonts w:eastAsia="Arial TUR" w:cs="Arial TUR"/>
          <w:rtl w:val="true"/>
        </w:rPr>
        <w:t xml:space="preserve"> </w:t>
      </w:r>
      <w:r>
        <w:rPr>
          <w:rtl w:val="true"/>
        </w:rPr>
        <w:t>ורק</w:t>
      </w:r>
      <w:r>
        <w:rPr>
          <w:rFonts w:eastAsia="Arial TUR" w:cs="Arial TUR"/>
          <w:rtl w:val="true"/>
        </w:rPr>
        <w:t xml:space="preserve"> </w:t>
      </w:r>
      <w:r>
        <w:rPr>
          <w:rtl w:val="true"/>
        </w:rPr>
        <w:t>באישור</w:t>
      </w:r>
      <w:r>
        <w:rPr>
          <w:rFonts w:eastAsia="Arial TUR" w:cs="Arial TUR"/>
          <w:rtl w:val="true"/>
        </w:rPr>
        <w:t xml:space="preserve"> </w:t>
      </w:r>
      <w:r>
        <w:rPr>
          <w:rtl w:val="true"/>
        </w:rPr>
        <w:t>ועדת</w:t>
      </w:r>
      <w:r>
        <w:rPr>
          <w:rFonts w:eastAsia="Arial TUR" w:cs="Arial TUR"/>
          <w:rtl w:val="true"/>
        </w:rPr>
        <w:t xml:space="preserve"> </w:t>
      </w:r>
      <w:r>
        <w:rPr>
          <w:rtl w:val="true"/>
        </w:rPr>
        <w:t>נוסטרו</w:t>
      </w:r>
      <w:r>
        <w:rPr>
          <w:rtl w:val="true"/>
        </w:rPr>
        <w:t>.</w:t>
      </w:r>
    </w:p>
    <w:p>
      <w:pPr>
        <w:pStyle w:val="Ruller51"/>
        <w:ind w:end="1282"/>
        <w:jc w:val="both"/>
        <w:rPr/>
      </w:pPr>
      <w:r>
        <w:rPr>
          <w:rtl w:val="true"/>
        </w:rPr>
        <w:t>אני</w:t>
      </w:r>
      <w:r>
        <w:rPr>
          <w:rFonts w:eastAsia="Arial TUR" w:cs="Arial TUR"/>
          <w:rtl w:val="true"/>
        </w:rPr>
        <w:t xml:space="preserve"> </w:t>
      </w:r>
      <w:r>
        <w:rPr>
          <w:rtl w:val="true"/>
        </w:rPr>
        <w:t>בטוח</w:t>
      </w:r>
      <w:r>
        <w:rPr>
          <w:rFonts w:eastAsia="Arial TUR" w:cs="Arial TUR"/>
          <w:rtl w:val="true"/>
        </w:rPr>
        <w:t xml:space="preserve"> </w:t>
      </w:r>
      <w:r>
        <w:rPr>
          <w:rtl w:val="true"/>
        </w:rPr>
        <w:t>מעל</w:t>
      </w:r>
      <w:r>
        <w:rPr>
          <w:rFonts w:eastAsia="Arial TUR" w:cs="Arial TUR"/>
          <w:rtl w:val="true"/>
        </w:rPr>
        <w:t xml:space="preserve"> </w:t>
      </w:r>
      <w:r>
        <w:rPr>
          <w:rtl w:val="true"/>
        </w:rPr>
        <w:t>לכל</w:t>
      </w:r>
      <w:r>
        <w:rPr>
          <w:rFonts w:eastAsia="Arial TUR" w:cs="Arial TUR"/>
          <w:rtl w:val="true"/>
        </w:rPr>
        <w:t xml:space="preserve"> </w:t>
      </w:r>
      <w:r>
        <w:rPr>
          <w:rtl w:val="true"/>
        </w:rPr>
        <w:t>ספק</w:t>
      </w:r>
      <w:r>
        <w:rPr>
          <w:rFonts w:eastAsia="Arial TUR" w:cs="Arial TUR"/>
          <w:rtl w:val="true"/>
        </w:rPr>
        <w:t xml:space="preserve"> </w:t>
      </w:r>
      <w:r>
        <w:rPr>
          <w:rtl w:val="true"/>
        </w:rPr>
        <w:t>שהקפדה</w:t>
      </w:r>
      <w:r>
        <w:rPr>
          <w:rFonts w:eastAsia="Arial TUR" w:cs="Arial TUR"/>
          <w:rtl w:val="true"/>
        </w:rPr>
        <w:t xml:space="preserve"> </w:t>
      </w:r>
      <w:r>
        <w:rPr>
          <w:rtl w:val="true"/>
        </w:rPr>
        <w:t>על</w:t>
      </w:r>
      <w:r>
        <w:rPr>
          <w:rFonts w:eastAsia="Arial TUR" w:cs="Arial TUR"/>
          <w:rtl w:val="true"/>
        </w:rPr>
        <w:t xml:space="preserve"> </w:t>
      </w:r>
      <w:r>
        <w:rPr>
          <w:rtl w:val="true"/>
        </w:rPr>
        <w:t>הורדת</w:t>
      </w:r>
      <w:r>
        <w:rPr>
          <w:rFonts w:eastAsia="Arial TUR" w:cs="Arial TUR"/>
          <w:rtl w:val="true"/>
        </w:rPr>
        <w:t xml:space="preserve"> </w:t>
      </w:r>
      <w:r>
        <w:rPr>
          <w:rtl w:val="true"/>
        </w:rPr>
        <w:t>[</w:t>
      </w:r>
      <w:r>
        <w:rPr>
          <w:rtl w:val="true"/>
        </w:rPr>
        <w:t>כך</w:t>
      </w:r>
      <w:r>
        <w:rPr>
          <w:rFonts w:eastAsia="Arial TUR" w:cs="Arial TUR"/>
          <w:rtl w:val="true"/>
        </w:rPr>
        <w:t xml:space="preserve"> </w:t>
      </w:r>
      <w:r>
        <w:rPr>
          <w:rtl w:val="true"/>
        </w:rPr>
        <w:t>במקור</w:t>
      </w:r>
      <w:r>
        <w:rPr>
          <w:rFonts w:eastAsia="Arial TUR" w:cs="Arial TUR"/>
          <w:rtl w:val="true"/>
        </w:rPr>
        <w:t xml:space="preserve"> </w:t>
      </w:r>
      <w:r>
        <w:rPr>
          <w:rtl w:val="true"/>
        </w:rPr>
        <w:t>–</w:t>
      </w:r>
      <w:r>
        <w:rPr>
          <w:rFonts w:eastAsia="Arial TUR" w:cs="Arial TUR"/>
          <w:rtl w:val="true"/>
        </w:rPr>
        <w:t xml:space="preserve"> </w:t>
      </w:r>
      <w:r>
        <w:rPr>
          <w:rtl w:val="true"/>
        </w:rPr>
        <w:t>ע</w:t>
      </w:r>
      <w:r>
        <w:rPr>
          <w:rtl w:val="true"/>
        </w:rPr>
        <w:t xml:space="preserve">' </w:t>
      </w:r>
      <w:r>
        <w:rPr>
          <w:rtl w:val="true"/>
        </w:rPr>
        <w:t>פ</w:t>
      </w:r>
      <w:r>
        <w:rPr>
          <w:rtl w:val="true"/>
        </w:rPr>
        <w:t xml:space="preserve">'] </w:t>
      </w:r>
      <w:r>
        <w:rPr>
          <w:rtl w:val="true"/>
        </w:rPr>
        <w:t>דרמטית</w:t>
      </w:r>
      <w:r>
        <w:rPr>
          <w:rFonts w:eastAsia="Arial TUR" w:cs="Arial TUR"/>
          <w:rtl w:val="true"/>
        </w:rPr>
        <w:t xml:space="preserve"> </w:t>
      </w:r>
      <w:r>
        <w:rPr>
          <w:rtl w:val="true"/>
        </w:rPr>
        <w:t>של</w:t>
      </w:r>
      <w:r>
        <w:rPr>
          <w:rFonts w:eastAsia="Arial TUR" w:cs="Arial TUR"/>
          <w:rtl w:val="true"/>
        </w:rPr>
        <w:t xml:space="preserve"> </w:t>
      </w:r>
      <w:r>
        <w:rPr>
          <w:rtl w:val="true"/>
        </w:rPr>
        <w:t>החשיפות</w:t>
      </w:r>
      <w:r>
        <w:rPr>
          <w:rFonts w:eastAsia="Arial TUR" w:cs="Arial TUR"/>
          <w:rtl w:val="true"/>
        </w:rPr>
        <w:t xml:space="preserve"> </w:t>
      </w:r>
      <w:r>
        <w:rPr>
          <w:rtl w:val="true"/>
        </w:rPr>
        <w:t>גם</w:t>
      </w:r>
      <w:r>
        <w:rPr>
          <w:rFonts w:eastAsia="Arial TUR" w:cs="Arial TUR"/>
          <w:rtl w:val="true"/>
        </w:rPr>
        <w:t xml:space="preserve"> </w:t>
      </w:r>
      <w:r>
        <w:rPr>
          <w:rtl w:val="true"/>
        </w:rPr>
        <w:t>על</w:t>
      </w:r>
      <w:r>
        <w:rPr>
          <w:rFonts w:eastAsia="Arial TUR" w:cs="Arial TUR"/>
          <w:rtl w:val="true"/>
        </w:rPr>
        <w:t xml:space="preserve"> </w:t>
      </w:r>
      <w:r>
        <w:rPr>
          <w:rtl w:val="true"/>
        </w:rPr>
        <w:t>חשבון</w:t>
      </w:r>
      <w:r>
        <w:rPr>
          <w:rFonts w:eastAsia="Arial TUR" w:cs="Arial TUR"/>
          <w:rtl w:val="true"/>
        </w:rPr>
        <w:t xml:space="preserve"> </w:t>
      </w:r>
      <w:r>
        <w:rPr>
          <w:rtl w:val="true"/>
        </w:rPr>
        <w:t>פיספוס</w:t>
      </w:r>
      <w:r>
        <w:rPr>
          <w:rFonts w:eastAsia="Arial TUR" w:cs="Arial TUR"/>
          <w:rtl w:val="true"/>
        </w:rPr>
        <w:t xml:space="preserve"> </w:t>
      </w:r>
      <w:r>
        <w:rPr>
          <w:rtl w:val="true"/>
        </w:rPr>
        <w:t>הזדמנויות</w:t>
      </w:r>
      <w:r>
        <w:rPr>
          <w:rFonts w:eastAsia="Arial TUR" w:cs="Arial TUR"/>
          <w:rtl w:val="true"/>
        </w:rPr>
        <w:t xml:space="preserve"> </w:t>
      </w:r>
      <w:r>
        <w:rPr>
          <w:rtl w:val="true"/>
        </w:rPr>
        <w:t>עד</w:t>
      </w:r>
      <w:r>
        <w:rPr>
          <w:rFonts w:eastAsia="Arial TUR" w:cs="Arial TUR"/>
          <w:rtl w:val="true"/>
        </w:rPr>
        <w:t xml:space="preserve"> </w:t>
      </w:r>
      <w:r>
        <w:rPr>
          <w:rtl w:val="true"/>
        </w:rPr>
        <w:t>סוף</w:t>
      </w:r>
      <w:r>
        <w:rPr>
          <w:rFonts w:eastAsia="Arial TUR" w:cs="Arial TUR"/>
          <w:rtl w:val="true"/>
        </w:rPr>
        <w:t xml:space="preserve"> </w:t>
      </w:r>
      <w:r>
        <w:rPr>
          <w:rtl w:val="true"/>
        </w:rPr>
        <w:t>השנה</w:t>
      </w:r>
      <w:r>
        <w:rPr>
          <w:rFonts w:eastAsia="Arial TUR" w:cs="Arial TUR"/>
          <w:rtl w:val="true"/>
        </w:rPr>
        <w:t xml:space="preserve"> </w:t>
      </w:r>
      <w:r>
        <w:rPr>
          <w:rtl w:val="true"/>
        </w:rPr>
        <w:t>תחזק</w:t>
      </w:r>
      <w:r>
        <w:rPr>
          <w:rFonts w:eastAsia="Arial TUR" w:cs="Arial TUR"/>
          <w:rtl w:val="true"/>
        </w:rPr>
        <w:t xml:space="preserve"> </w:t>
      </w:r>
      <w:r>
        <w:rPr>
          <w:rtl w:val="true"/>
        </w:rPr>
        <w:t>את</w:t>
      </w:r>
      <w:r>
        <w:rPr>
          <w:rFonts w:eastAsia="Arial TUR" w:cs="Arial TUR"/>
          <w:rtl w:val="true"/>
        </w:rPr>
        <w:t xml:space="preserve"> </w:t>
      </w:r>
      <w:r>
        <w:rPr>
          <w:rtl w:val="true"/>
        </w:rPr>
        <w:t>יכולת</w:t>
      </w:r>
      <w:r>
        <w:rPr>
          <w:rFonts w:eastAsia="Arial TUR" w:cs="Arial TUR"/>
          <w:rtl w:val="true"/>
        </w:rPr>
        <w:t xml:space="preserve"> </w:t>
      </w:r>
      <w:r>
        <w:rPr>
          <w:rtl w:val="true"/>
        </w:rPr>
        <w:t>הפעולה</w:t>
      </w:r>
      <w:r>
        <w:rPr>
          <w:rFonts w:eastAsia="Arial TUR" w:cs="Arial TUR"/>
          <w:rtl w:val="true"/>
        </w:rPr>
        <w:t xml:space="preserve"> </w:t>
      </w:r>
      <w:r>
        <w:rPr>
          <w:rtl w:val="true"/>
        </w:rPr>
        <w:t>שלנו</w:t>
      </w:r>
      <w:r>
        <w:rPr>
          <w:rtl w:val="true"/>
        </w:rPr>
        <w:t>.</w:t>
      </w:r>
    </w:p>
    <w:p>
      <w:pPr>
        <w:pStyle w:val="Ruller51"/>
        <w:ind w:end="1282"/>
        <w:jc w:val="both"/>
        <w:rPr/>
      </w:pPr>
      <w:r>
        <w:rPr>
          <w:u w:val="single"/>
          <w:rtl w:val="true"/>
        </w:rPr>
        <w:t>הימים</w:t>
      </w:r>
      <w:r>
        <w:rPr>
          <w:rFonts w:eastAsia="Arial TUR" w:cs="Arial TUR"/>
          <w:u w:val="single"/>
          <w:rtl w:val="true"/>
        </w:rPr>
        <w:t xml:space="preserve"> </w:t>
      </w:r>
      <w:r>
        <w:rPr>
          <w:u w:val="single"/>
          <w:rtl w:val="true"/>
        </w:rPr>
        <w:t>הטובים</w:t>
      </w:r>
      <w:r>
        <w:rPr>
          <w:rFonts w:eastAsia="Arial TUR" w:cs="Arial TUR"/>
          <w:u w:val="single"/>
          <w:rtl w:val="true"/>
        </w:rPr>
        <w:t xml:space="preserve"> </w:t>
      </w:r>
      <w:r>
        <w:rPr>
          <w:u w:val="single"/>
          <w:rtl w:val="true"/>
        </w:rPr>
        <w:t>עוד</w:t>
      </w:r>
      <w:r>
        <w:rPr>
          <w:rFonts w:eastAsia="Arial TUR" w:cs="Arial TUR"/>
          <w:u w:val="single"/>
          <w:rtl w:val="true"/>
        </w:rPr>
        <w:t xml:space="preserve"> </w:t>
      </w:r>
      <w:r>
        <w:rPr>
          <w:u w:val="single"/>
          <w:rtl w:val="true"/>
        </w:rPr>
        <w:t>לפנינו</w:t>
      </w:r>
      <w:r>
        <w:rPr>
          <w:rtl w:val="true"/>
        </w:rPr>
        <w:t>" (</w:t>
      </w:r>
      <w:r>
        <w:rPr>
          <w:rtl w:val="true"/>
        </w:rPr>
        <w:t>ההדגשה</w:t>
      </w:r>
      <w:r>
        <w:rPr>
          <w:rFonts w:eastAsia="Arial TUR" w:cs="Arial TUR"/>
          <w:rtl w:val="true"/>
        </w:rPr>
        <w:t xml:space="preserve"> </w:t>
      </w:r>
      <w:r>
        <w:rPr>
          <w:rtl w:val="true"/>
        </w:rPr>
        <w:t>במקור</w:t>
      </w:r>
      <w:r>
        <w:rPr>
          <w:rFonts w:eastAsia="Arial TUR" w:cs="Arial TUR"/>
          <w:rtl w:val="true"/>
        </w:rPr>
        <w:t xml:space="preserve"> </w:t>
      </w:r>
      <w:r>
        <w:rPr>
          <w:rtl w:val="true"/>
        </w:rPr>
        <w:t>–</w:t>
      </w:r>
      <w:r>
        <w:rPr>
          <w:rFonts w:eastAsia="Arial TUR" w:cs="Arial TUR"/>
          <w:rtl w:val="true"/>
        </w:rPr>
        <w:t xml:space="preserve"> </w:t>
      </w:r>
      <w:r>
        <w:rPr>
          <w:rtl w:val="true"/>
        </w:rPr>
        <w:t>ע</w:t>
      </w:r>
      <w:r>
        <w:rPr>
          <w:rtl w:val="true"/>
        </w:rPr>
        <w:t xml:space="preserve">' </w:t>
      </w:r>
      <w:r>
        <w:rPr>
          <w:rtl w:val="true"/>
        </w:rPr>
        <w:t>פ</w:t>
      </w:r>
      <w:r>
        <w:rPr>
          <w:rtl w:val="true"/>
        </w:rPr>
        <w:t>').</w:t>
      </w:r>
    </w:p>
    <w:p>
      <w:pPr>
        <w:pStyle w:val="Ruller43"/>
        <w:numPr>
          <w:ilvl w:val="0"/>
          <w:numId w:val="0"/>
        </w:numPr>
        <w:ind w:hanging="0" w:start="0" w:end="0"/>
        <w:jc w:val="both"/>
        <w:rPr>
          <w:rFonts w:cs="FrankRuehl"/>
        </w:rPr>
      </w:pPr>
      <w:r>
        <w:rPr>
          <w:rFonts w:cs="FrankRuehl"/>
          <w:rtl w:val="true"/>
        </w:rPr>
        <w:tab/>
        <w:tab/>
      </w:r>
    </w:p>
    <w:p>
      <w:pPr>
        <w:pStyle w:val="Ruller43"/>
        <w:numPr>
          <w:ilvl w:val="0"/>
          <w:numId w:val="2"/>
        </w:numPr>
        <w:ind w:hanging="0" w:start="0" w:end="0"/>
        <w:jc w:val="both"/>
        <w:rPr>
          <w:rFonts w:cs="FrankRuehl"/>
        </w:rPr>
      </w:pPr>
      <w:r>
        <w:rPr>
          <w:rFonts w:cs="FrankRuehl"/>
          <w:rtl w:val="true"/>
        </w:rPr>
        <w:t>ירון</w:t>
      </w:r>
      <w:r>
        <w:rPr>
          <w:rFonts w:eastAsia="Garamond" w:cs="Garamond"/>
          <w:rtl w:val="true"/>
        </w:rPr>
        <w:t xml:space="preserve"> </w:t>
      </w:r>
      <w:r>
        <w:rPr>
          <w:rFonts w:cs="FrankRuehl"/>
          <w:rtl w:val="true"/>
        </w:rPr>
        <w:t>העביר</w:t>
      </w:r>
      <w:r>
        <w:rPr>
          <w:rFonts w:eastAsia="Garamond" w:cs="Garamond"/>
          <w:rtl w:val="true"/>
        </w:rPr>
        <w:t xml:space="preserve"> </w:t>
      </w:r>
      <w:r>
        <w:rPr>
          <w:rFonts w:cs="FrankRuehl"/>
          <w:rtl w:val="true"/>
        </w:rPr>
        <w:t>בדוא</w:t>
      </w:r>
      <w:r>
        <w:rPr>
          <w:rFonts w:cs="FrankRuehl"/>
          <w:rtl w:val="true"/>
        </w:rPr>
        <w:t>"</w:t>
      </w:r>
      <w:r>
        <w:rPr>
          <w:rFonts w:cs="FrankRuehl"/>
          <w:rtl w:val="true"/>
        </w:rPr>
        <w:t>ל</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ההנחיה</w:t>
      </w:r>
      <w:r>
        <w:rPr>
          <w:rFonts w:eastAsia="Garamond" w:cs="Garamond"/>
          <w:rtl w:val="true"/>
        </w:rPr>
        <w:t xml:space="preserve"> </w:t>
      </w:r>
      <w:r>
        <w:rPr>
          <w:rFonts w:cs="FrankRuehl"/>
          <w:rtl w:val="true"/>
        </w:rPr>
        <w:t>האמורה</w:t>
      </w:r>
      <w:r>
        <w:rPr>
          <w:rFonts w:eastAsia="Garamond" w:cs="Garamond"/>
          <w:rtl w:val="true"/>
        </w:rPr>
        <w:t xml:space="preserve"> </w:t>
      </w:r>
      <w:r>
        <w:rPr>
          <w:rFonts w:cs="FrankRuehl"/>
          <w:rtl w:val="true"/>
        </w:rPr>
        <w:t>לאדרי</w:t>
      </w:r>
      <w:r>
        <w:rPr>
          <w:rFonts w:eastAsia="Garamond" w:cs="Garamond"/>
          <w:rtl w:val="true"/>
        </w:rPr>
        <w:t xml:space="preserve"> </w:t>
      </w:r>
      <w:r>
        <w:rPr>
          <w:rFonts w:cs="FrankRuehl"/>
          <w:rtl w:val="true"/>
        </w:rPr>
        <w:t>וציין</w:t>
      </w:r>
      <w:r>
        <w:rPr>
          <w:rFonts w:eastAsia="Garamond" w:cs="Garamond"/>
          <w:rtl w:val="true"/>
        </w:rPr>
        <w:t xml:space="preserve"> </w:t>
      </w:r>
      <w:r>
        <w:rPr>
          <w:rFonts w:cs="FrankRuehl"/>
          <w:rtl w:val="true"/>
        </w:rPr>
        <w:t>"</w:t>
      </w:r>
      <w:r>
        <w:rPr>
          <w:rFonts w:cs="FrankRuehl"/>
          <w:rtl w:val="true"/>
        </w:rPr>
        <w:t>ההנחיה</w:t>
      </w:r>
      <w:r>
        <w:rPr>
          <w:rFonts w:eastAsia="Garamond" w:cs="Garamond"/>
          <w:rtl w:val="true"/>
        </w:rPr>
        <w:t xml:space="preserve"> </w:t>
      </w:r>
      <w:r>
        <w:rPr>
          <w:rFonts w:cs="FrankRuehl"/>
          <w:rtl w:val="true"/>
        </w:rPr>
        <w:t>שקיבלנו</w:t>
      </w:r>
      <w:r>
        <w:rPr>
          <w:rFonts w:eastAsia="Garamond" w:cs="Garamond"/>
          <w:rtl w:val="true"/>
        </w:rPr>
        <w:t xml:space="preserve"> </w:t>
      </w:r>
      <w:r>
        <w:rPr>
          <w:rFonts w:cs="FrankRuehl"/>
          <w:rtl w:val="true"/>
        </w:rPr>
        <w:t>ברורה</w:t>
      </w:r>
      <w:r>
        <w:rPr>
          <w:rFonts w:eastAsia="Garamond" w:cs="Garamond"/>
          <w:rtl w:val="true"/>
        </w:rPr>
        <w:t xml:space="preserve"> </w:t>
      </w:r>
      <w:r>
        <w:rPr>
          <w:rFonts w:cs="FrankRuehl"/>
          <w:rtl w:val="true"/>
        </w:rPr>
        <w:t xml:space="preserve">[...] </w:t>
      </w:r>
      <w:r>
        <w:rPr>
          <w:rFonts w:cs="FrankRuehl"/>
          <w:rtl w:val="true"/>
        </w:rPr>
        <w:t>יש</w:t>
      </w:r>
      <w:r>
        <w:rPr>
          <w:rFonts w:eastAsia="Garamond" w:cs="Garamond"/>
          <w:rtl w:val="true"/>
        </w:rPr>
        <w:t xml:space="preserve"> </w:t>
      </w:r>
      <w:r>
        <w:rPr>
          <w:rFonts w:cs="FrankRuehl"/>
          <w:rtl w:val="true"/>
        </w:rPr>
        <w:t>לתת</w:t>
      </w:r>
      <w:r>
        <w:rPr>
          <w:rFonts w:eastAsia="Garamond" w:cs="Garamond"/>
          <w:rtl w:val="true"/>
        </w:rPr>
        <w:t xml:space="preserve"> </w:t>
      </w:r>
      <w:r>
        <w:rPr>
          <w:rFonts w:cs="FrankRuehl"/>
          <w:rtl w:val="true"/>
        </w:rPr>
        <w:t>הערכה</w:t>
      </w:r>
      <w:r>
        <w:rPr>
          <w:rFonts w:eastAsia="Garamond" w:cs="Garamond"/>
          <w:rtl w:val="true"/>
        </w:rPr>
        <w:t xml:space="preserve"> </w:t>
      </w:r>
      <w:r>
        <w:rPr>
          <w:rFonts w:cs="FrankRuehl"/>
          <w:rtl w:val="true"/>
        </w:rPr>
        <w:t>כמה</w:t>
      </w:r>
      <w:r>
        <w:rPr>
          <w:rFonts w:eastAsia="Garamond" w:cs="Garamond"/>
          <w:rtl w:val="true"/>
        </w:rPr>
        <w:t xml:space="preserve"> </w:t>
      </w:r>
      <w:r>
        <w:rPr>
          <w:rFonts w:cs="FrankRuehl"/>
          <w:rtl w:val="true"/>
        </w:rPr>
        <w:t>זמן</w:t>
      </w:r>
      <w:r>
        <w:rPr>
          <w:rFonts w:eastAsia="Garamond" w:cs="Garamond"/>
          <w:rtl w:val="true"/>
        </w:rPr>
        <w:t xml:space="preserve"> </w:t>
      </w:r>
      <w:r>
        <w:rPr>
          <w:rFonts w:cs="FrankRuehl"/>
          <w:rtl w:val="true"/>
        </w:rPr>
        <w:t>דרוש</w:t>
      </w:r>
      <w:r>
        <w:rPr>
          <w:rFonts w:eastAsia="Garamond" w:cs="Garamond"/>
          <w:rtl w:val="true"/>
        </w:rPr>
        <w:t xml:space="preserve"> </w:t>
      </w:r>
      <w:r>
        <w:rPr>
          <w:rFonts w:cs="FrankRuehl"/>
          <w:rtl w:val="true"/>
        </w:rPr>
        <w:t>למימוש</w:t>
      </w:r>
      <w:r>
        <w:rPr>
          <w:rFonts w:eastAsia="Garamond" w:cs="Garamond"/>
          <w:rtl w:val="true"/>
        </w:rPr>
        <w:t xml:space="preserve"> </w:t>
      </w:r>
      <w:r>
        <w:rPr>
          <w:rFonts w:cs="FrankRuehl"/>
          <w:rtl w:val="true"/>
        </w:rPr>
        <w:t>אג</w:t>
      </w:r>
      <w:r>
        <w:rPr>
          <w:rFonts w:cs="FrankRuehl"/>
          <w:rtl w:val="true"/>
        </w:rPr>
        <w:t>"</w:t>
      </w:r>
      <w:r>
        <w:rPr>
          <w:rFonts w:cs="FrankRuehl"/>
          <w:rtl w:val="true"/>
        </w:rPr>
        <w:t>ח</w:t>
      </w:r>
      <w:r>
        <w:rPr>
          <w:rFonts w:eastAsia="Garamond" w:cs="Garamond"/>
          <w:rtl w:val="true"/>
        </w:rPr>
        <w:t xml:space="preserve"> </w:t>
      </w:r>
      <w:r>
        <w:rPr>
          <w:rFonts w:cs="FrankRuehl"/>
          <w:rtl w:val="true"/>
        </w:rPr>
        <w:t>קונצרני</w:t>
      </w:r>
      <w:r>
        <w:rPr>
          <w:rFonts w:eastAsia="Garamond" w:cs="Garamond"/>
          <w:rtl w:val="true"/>
        </w:rPr>
        <w:t xml:space="preserve"> </w:t>
      </w:r>
      <w:r>
        <w:rPr>
          <w:rFonts w:cs="FrankRuehl"/>
          <w:rtl w:val="true"/>
        </w:rPr>
        <w:t>כאמור</w:t>
      </w:r>
      <w:r>
        <w:rPr>
          <w:rFonts w:cs="FrankRuehl"/>
          <w:rtl w:val="true"/>
        </w:rPr>
        <w:t xml:space="preserve">". </w:t>
      </w:r>
      <w:r>
        <w:rPr>
          <w:rFonts w:cs="FrankRuehl"/>
          <w:rtl w:val="true"/>
        </w:rPr>
        <w:t>להודעה</w:t>
      </w:r>
      <w:r>
        <w:rPr>
          <w:rFonts w:eastAsia="Garamond" w:cs="Garamond"/>
          <w:rtl w:val="true"/>
        </w:rPr>
        <w:t xml:space="preserve"> </w:t>
      </w:r>
      <w:r>
        <w:rPr>
          <w:rFonts w:cs="FrankRuehl"/>
          <w:rtl w:val="true"/>
        </w:rPr>
        <w:t>זו</w:t>
      </w:r>
      <w:r>
        <w:rPr>
          <w:rFonts w:eastAsia="Garamond" w:cs="Garamond"/>
          <w:rtl w:val="true"/>
        </w:rPr>
        <w:t xml:space="preserve"> </w:t>
      </w:r>
      <w:r>
        <w:rPr>
          <w:rFonts w:cs="FrankRuehl"/>
          <w:rtl w:val="true"/>
        </w:rPr>
        <w:t>השיב</w:t>
      </w:r>
      <w:r>
        <w:rPr>
          <w:rFonts w:eastAsia="Garamond" w:cs="Garamond"/>
          <w:rtl w:val="true"/>
        </w:rPr>
        <w:t xml:space="preserve"> </w:t>
      </w:r>
      <w:r>
        <w:rPr>
          <w:rFonts w:cs="FrankRuehl"/>
          <w:rtl w:val="true"/>
        </w:rPr>
        <w:t>אדרי</w:t>
      </w:r>
      <w:r>
        <w:rPr>
          <w:rFonts w:cs="FrankRuehl"/>
          <w:rtl w:val="true"/>
        </w:rPr>
        <w:t>: "</w:t>
      </w:r>
      <w:r>
        <w:rPr>
          <w:rFonts w:cs="FrankRuehl"/>
          <w:rtl w:val="true"/>
        </w:rPr>
        <w:t>למעט</w:t>
      </w:r>
      <w:r>
        <w:rPr>
          <w:rFonts w:eastAsia="Garamond" w:cs="Garamond"/>
          <w:rtl w:val="true"/>
        </w:rPr>
        <w:t xml:space="preserve"> </w:t>
      </w:r>
      <w:r>
        <w:rPr>
          <w:rFonts w:cs="FrankRuehl"/>
          <w:rtl w:val="true"/>
        </w:rPr>
        <w:t>דלק</w:t>
      </w:r>
      <w:r>
        <w:rPr>
          <w:rFonts w:eastAsia="Garamond" w:cs="Garamond"/>
          <w:rtl w:val="true"/>
        </w:rPr>
        <w:t xml:space="preserve"> </w:t>
      </w:r>
      <w:r>
        <w:rPr>
          <w:rFonts w:cs="FrankRuehl"/>
          <w:rtl w:val="true"/>
        </w:rPr>
        <w:t>נדלן</w:t>
      </w:r>
      <w:r>
        <w:rPr>
          <w:rFonts w:eastAsia="Garamond" w:cs="Garamond"/>
          <w:rtl w:val="true"/>
        </w:rPr>
        <w:t xml:space="preserve"> </w:t>
      </w:r>
      <w:r>
        <w:rPr>
          <w:rFonts w:cs="FrankRuehl"/>
          <w:rtl w:val="true"/>
        </w:rPr>
        <w:t>כל</w:t>
      </w:r>
      <w:r>
        <w:rPr>
          <w:rFonts w:eastAsia="Garamond" w:cs="Garamond"/>
          <w:rtl w:val="true"/>
        </w:rPr>
        <w:t xml:space="preserve"> </w:t>
      </w:r>
      <w:r>
        <w:rPr>
          <w:rFonts w:cs="FrankRuehl"/>
          <w:rtl w:val="true"/>
        </w:rPr>
        <w:t>הפוזיציות</w:t>
      </w:r>
      <w:r>
        <w:rPr>
          <w:rFonts w:eastAsia="Garamond" w:cs="Garamond"/>
          <w:rtl w:val="true"/>
        </w:rPr>
        <w:t xml:space="preserve"> </w:t>
      </w:r>
      <w:r>
        <w:rPr>
          <w:rFonts w:cs="FrankRuehl"/>
          <w:rtl w:val="true"/>
        </w:rPr>
        <w:t>שלנו</w:t>
      </w:r>
      <w:r>
        <w:rPr>
          <w:rFonts w:eastAsia="Garamond" w:cs="Garamond"/>
          <w:rtl w:val="true"/>
        </w:rPr>
        <w:t xml:space="preserve"> </w:t>
      </w:r>
      <w:r>
        <w:rPr>
          <w:rFonts w:cs="FrankRuehl"/>
          <w:rtl w:val="true"/>
        </w:rPr>
        <w:t>עונים</w:t>
      </w:r>
      <w:r>
        <w:rPr>
          <w:rFonts w:eastAsia="Garamond" w:cs="Garamond"/>
          <w:rtl w:val="true"/>
        </w:rPr>
        <w:t xml:space="preserve"> </w:t>
      </w:r>
      <w:r>
        <w:rPr>
          <w:rFonts w:cs="FrankRuehl"/>
          <w:rtl w:val="true"/>
        </w:rPr>
        <w:t>לקריטיריון</w:t>
      </w:r>
      <w:r>
        <w:rPr>
          <w:rFonts w:eastAsia="Garamond" w:cs="Garamond"/>
          <w:rtl w:val="true"/>
        </w:rPr>
        <w:t xml:space="preserve"> </w:t>
      </w:r>
      <w:r>
        <w:rPr>
          <w:rFonts w:cs="FrankRuehl"/>
          <w:rtl w:val="true"/>
        </w:rPr>
        <w:t>הדירוג</w:t>
      </w:r>
      <w:r>
        <w:rPr>
          <w:rFonts w:eastAsia="Garamond" w:cs="Garamond"/>
          <w:rtl w:val="true"/>
        </w:rPr>
        <w:t xml:space="preserve"> </w:t>
      </w:r>
      <w:r>
        <w:rPr>
          <w:rFonts w:cs="FrankRuehl"/>
          <w:rtl w:val="true"/>
        </w:rPr>
        <w:t>המינימלי</w:t>
      </w:r>
      <w:r>
        <w:rPr>
          <w:rFonts w:cs="FrankRuehl"/>
          <w:rtl w:val="true"/>
        </w:rPr>
        <w:t xml:space="preserve">. </w:t>
      </w:r>
      <w:r>
        <w:rPr>
          <w:rFonts w:cs="FrankRuehl"/>
          <w:rtl w:val="true"/>
        </w:rPr>
        <w:t>רמת</w:t>
      </w:r>
      <w:r>
        <w:rPr>
          <w:rFonts w:eastAsia="Garamond" w:cs="Garamond"/>
          <w:rtl w:val="true"/>
        </w:rPr>
        <w:t xml:space="preserve"> </w:t>
      </w:r>
      <w:r>
        <w:rPr>
          <w:rFonts w:cs="FrankRuehl"/>
          <w:rtl w:val="true"/>
        </w:rPr>
        <w:t>הנזילות</w:t>
      </w:r>
      <w:r>
        <w:rPr>
          <w:rFonts w:eastAsia="Garamond" w:cs="Garamond"/>
          <w:rtl w:val="true"/>
        </w:rPr>
        <w:t xml:space="preserve"> </w:t>
      </w:r>
      <w:r>
        <w:rPr>
          <w:rFonts w:cs="FrankRuehl"/>
          <w:rtl w:val="true"/>
        </w:rPr>
        <w:t>הנוכחית</w:t>
      </w:r>
      <w:r>
        <w:rPr>
          <w:rFonts w:eastAsia="Garamond" w:cs="Garamond"/>
          <w:rtl w:val="true"/>
        </w:rPr>
        <w:t xml:space="preserve"> </w:t>
      </w:r>
      <w:r>
        <w:rPr>
          <w:rFonts w:cs="FrankRuehl"/>
          <w:rtl w:val="true"/>
        </w:rPr>
        <w:t>לא</w:t>
      </w:r>
      <w:r>
        <w:rPr>
          <w:rFonts w:eastAsia="Garamond" w:cs="Garamond"/>
          <w:rtl w:val="true"/>
        </w:rPr>
        <w:t xml:space="preserve"> </w:t>
      </w:r>
      <w:r>
        <w:rPr>
          <w:rFonts w:cs="FrankRuehl"/>
          <w:rtl w:val="true"/>
        </w:rPr>
        <w:t>מאפשרת</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מכירתו</w:t>
      </w:r>
      <w:r>
        <w:rPr>
          <w:rFonts w:eastAsia="Garamond" w:cs="Garamond"/>
          <w:rtl w:val="true"/>
        </w:rPr>
        <w:t xml:space="preserve"> </w:t>
      </w:r>
      <w:r>
        <w:rPr>
          <w:rFonts w:cs="FrankRuehl"/>
          <w:rtl w:val="true"/>
        </w:rPr>
        <w:t>נעשה</w:t>
      </w:r>
      <w:r>
        <w:rPr>
          <w:rFonts w:eastAsia="Garamond" w:cs="Garamond"/>
          <w:rtl w:val="true"/>
        </w:rPr>
        <w:t xml:space="preserve"> </w:t>
      </w:r>
      <w:r>
        <w:rPr>
          <w:rFonts w:cs="FrankRuehl"/>
          <w:rtl w:val="true"/>
        </w:rPr>
        <w:t>זאת</w:t>
      </w:r>
      <w:r>
        <w:rPr>
          <w:rFonts w:eastAsia="Garamond" w:cs="Garamond"/>
          <w:rtl w:val="true"/>
        </w:rPr>
        <w:t xml:space="preserve"> </w:t>
      </w:r>
      <w:r>
        <w:rPr>
          <w:rFonts w:cs="FrankRuehl"/>
          <w:rtl w:val="true"/>
        </w:rPr>
        <w:t>ברגע</w:t>
      </w:r>
      <w:r>
        <w:rPr>
          <w:rFonts w:eastAsia="Garamond" w:cs="Garamond"/>
          <w:rtl w:val="true"/>
        </w:rPr>
        <w:t xml:space="preserve"> </w:t>
      </w:r>
      <w:r>
        <w:rPr>
          <w:rFonts w:cs="FrankRuehl"/>
          <w:rtl w:val="true"/>
        </w:rPr>
        <w:t>שנוכל</w:t>
      </w:r>
      <w:r>
        <w:rPr>
          <w:rFonts w:cs="FrankRuehl"/>
          <w:rtl w:val="true"/>
        </w:rPr>
        <w:t>" (</w:t>
      </w:r>
      <w:r>
        <w:rPr>
          <w:rFonts w:cs="FrankRuehl"/>
          <w:rtl w:val="true"/>
        </w:rPr>
        <w:t>שם</w:t>
      </w:r>
      <w:r>
        <w:rPr>
          <w:rFonts w:cs="FrankRuehl"/>
          <w:rtl w:val="true"/>
        </w:rPr>
        <w:t xml:space="preserve">). </w:t>
      </w:r>
      <w:r>
        <w:rPr>
          <w:rFonts w:cs="FrankRuehl"/>
          <w:rtl w:val="true"/>
        </w:rPr>
        <w:t>ירון</w:t>
      </w:r>
      <w:r>
        <w:rPr>
          <w:rFonts w:eastAsia="Garamond" w:cs="Garamond"/>
          <w:rtl w:val="true"/>
        </w:rPr>
        <w:t xml:space="preserve"> </w:t>
      </w:r>
      <w:r>
        <w:rPr>
          <w:rFonts w:cs="FrankRuehl"/>
          <w:rtl w:val="true"/>
        </w:rPr>
        <w:t>העביר</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תשובתו</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אדרי</w:t>
      </w:r>
      <w:r>
        <w:rPr>
          <w:rFonts w:eastAsia="Garamond" w:cs="Garamond"/>
          <w:rtl w:val="true"/>
        </w:rPr>
        <w:t xml:space="preserve"> </w:t>
      </w:r>
      <w:r>
        <w:rPr>
          <w:rFonts w:cs="FrankRuehl"/>
          <w:rtl w:val="true"/>
        </w:rPr>
        <w:t>לאריק</w:t>
      </w:r>
      <w:r>
        <w:rPr>
          <w:rFonts w:eastAsia="Garamond" w:cs="Garamond"/>
          <w:rtl w:val="true"/>
        </w:rPr>
        <w:t xml:space="preserve"> </w:t>
      </w:r>
      <w:r>
        <w:rPr>
          <w:rFonts w:cs="FrankRuehl"/>
          <w:rtl w:val="true"/>
        </w:rPr>
        <w:t>שטיינברג</w:t>
      </w:r>
      <w:r>
        <w:rPr>
          <w:rFonts w:eastAsia="Garamond" w:cs="Garamond"/>
          <w:rtl w:val="true"/>
        </w:rPr>
        <w:t xml:space="preserve"> </w:t>
      </w:r>
      <w:r>
        <w:rPr>
          <w:rFonts w:cs="FrankRuehl"/>
          <w:rtl w:val="true"/>
        </w:rPr>
        <w:t>ולורמוס</w:t>
      </w:r>
      <w:r>
        <w:rPr>
          <w:rFonts w:cs="FrankRuehl"/>
          <w:rtl w:val="true"/>
        </w:rPr>
        <w:t xml:space="preserve">. </w:t>
      </w:r>
      <w:r>
        <w:rPr>
          <w:rFonts w:cs="FrankRuehl"/>
          <w:rtl w:val="true"/>
        </w:rPr>
        <w:t>כמו</w:t>
      </w:r>
      <w:r>
        <w:rPr>
          <w:rFonts w:eastAsia="Garamond" w:cs="Garamond"/>
          <w:rtl w:val="true"/>
        </w:rPr>
        <w:t xml:space="preserve"> </w:t>
      </w:r>
      <w:r>
        <w:rPr>
          <w:rFonts w:cs="FrankRuehl"/>
          <w:rtl w:val="true"/>
        </w:rPr>
        <w:t>כן</w:t>
      </w:r>
      <w:r>
        <w:rPr>
          <w:rFonts w:cs="FrankRuehl"/>
          <w:rtl w:val="true"/>
        </w:rPr>
        <w:t xml:space="preserve">, </w:t>
      </w:r>
      <w:r>
        <w:rPr>
          <w:rFonts w:cs="FrankRuehl"/>
          <w:rtl w:val="true"/>
        </w:rPr>
        <w:t>בנספח</w:t>
      </w:r>
      <w:r>
        <w:rPr>
          <w:rFonts w:eastAsia="Garamond" w:cs="Garamond"/>
          <w:rtl w:val="true"/>
        </w:rPr>
        <w:t xml:space="preserve"> </w:t>
      </w:r>
      <w:r>
        <w:rPr>
          <w:rFonts w:cs="FrankRuehl"/>
          <w:rtl w:val="true"/>
        </w:rPr>
        <w:t>לנוהל</w:t>
      </w:r>
      <w:r>
        <w:rPr>
          <w:rFonts w:eastAsia="Garamond" w:cs="Garamond"/>
          <w:rtl w:val="true"/>
        </w:rPr>
        <w:t xml:space="preserve"> </w:t>
      </w:r>
      <w:r>
        <w:rPr>
          <w:rFonts w:cs="FrankRuehl"/>
          <w:rtl w:val="true"/>
        </w:rPr>
        <w:t>הנוסטרו</w:t>
      </w:r>
      <w:r>
        <w:rPr>
          <w:rFonts w:eastAsia="Garamond" w:cs="Garamond"/>
          <w:rtl w:val="true"/>
        </w:rPr>
        <w:t xml:space="preserve"> </w:t>
      </w:r>
      <w:r>
        <w:rPr>
          <w:rFonts w:cs="FrankRuehl"/>
          <w:rtl w:val="true"/>
        </w:rPr>
        <w:t>מחודש</w:t>
      </w:r>
      <w:r>
        <w:rPr>
          <w:rFonts w:eastAsia="Garamond" w:cs="Garamond"/>
          <w:rtl w:val="true"/>
        </w:rPr>
        <w:t xml:space="preserve"> </w:t>
      </w:r>
      <w:r>
        <w:rPr>
          <w:rFonts w:cs="FrankRuehl"/>
          <w:rtl w:val="true"/>
        </w:rPr>
        <w:t>נובמבר</w:t>
      </w:r>
      <w:r>
        <w:rPr>
          <w:rFonts w:eastAsia="Garamond" w:cs="Garamond"/>
          <w:rtl w:val="true"/>
        </w:rPr>
        <w:t xml:space="preserve"> </w:t>
      </w:r>
      <w:r>
        <w:rPr>
          <w:rFonts w:cs="FrankRuehl"/>
        </w:rPr>
        <w:t>2008</w:t>
      </w:r>
      <w:r>
        <w:rPr>
          <w:rFonts w:cs="FrankRuehl"/>
          <w:rtl w:val="true"/>
        </w:rPr>
        <w:t xml:space="preserve"> </w:t>
      </w:r>
      <w:r>
        <w:rPr>
          <w:rFonts w:cs="FrankRuehl"/>
          <w:rtl w:val="true"/>
        </w:rPr>
        <w:t>בכותרת</w:t>
      </w:r>
      <w:r>
        <w:rPr>
          <w:rFonts w:eastAsia="Garamond" w:cs="Garamond"/>
          <w:rtl w:val="true"/>
        </w:rPr>
        <w:t xml:space="preserve"> </w:t>
      </w:r>
      <w:r>
        <w:rPr>
          <w:rFonts w:cs="FrankRuehl"/>
          <w:rtl w:val="true"/>
        </w:rPr>
        <w:t>"</w:t>
      </w:r>
      <w:r>
        <w:rPr>
          <w:rFonts w:cs="FrankRuehl"/>
          <w:rtl w:val="true"/>
        </w:rPr>
        <w:t>מדיניות</w:t>
      </w:r>
      <w:r>
        <w:rPr>
          <w:rFonts w:eastAsia="Garamond" w:cs="Garamond"/>
          <w:rtl w:val="true"/>
        </w:rPr>
        <w:t xml:space="preserve"> </w:t>
      </w:r>
      <w:r>
        <w:rPr>
          <w:rFonts w:cs="FrankRuehl"/>
          <w:rtl w:val="true"/>
        </w:rPr>
        <w:t>ההשקעות</w:t>
      </w:r>
      <w:r>
        <w:rPr>
          <w:rFonts w:eastAsia="Garamond" w:cs="Garamond"/>
          <w:rtl w:val="true"/>
        </w:rPr>
        <w:t xml:space="preserve"> </w:t>
      </w:r>
      <w:r>
        <w:rPr>
          <w:rFonts w:cs="FrankRuehl"/>
          <w:rtl w:val="true"/>
        </w:rPr>
        <w:t>פסגות</w:t>
      </w:r>
      <w:r>
        <w:rPr>
          <w:rFonts w:eastAsia="Garamond" w:cs="Garamond"/>
          <w:rtl w:val="true"/>
        </w:rPr>
        <w:t xml:space="preserve"> </w:t>
      </w:r>
      <w:r>
        <w:rPr>
          <w:rFonts w:cs="FrankRuehl"/>
          <w:rtl w:val="true"/>
        </w:rPr>
        <w:t>נירות</w:t>
      </w:r>
      <w:r>
        <w:rPr>
          <w:rFonts w:eastAsia="Garamond" w:cs="Garamond"/>
          <w:rtl w:val="true"/>
        </w:rPr>
        <w:t xml:space="preserve"> </w:t>
      </w:r>
      <w:r>
        <w:rPr>
          <w:rFonts w:cs="FrankRuehl"/>
          <w:rtl w:val="true"/>
        </w:rPr>
        <w:t>ערך</w:t>
      </w:r>
      <w:r>
        <w:rPr>
          <w:rFonts w:eastAsia="Garamond" w:cs="Garamond"/>
          <w:rtl w:val="true"/>
        </w:rPr>
        <w:t xml:space="preserve"> </w:t>
      </w:r>
      <w:r>
        <w:rPr>
          <w:rFonts w:cs="FrankRuehl"/>
          <w:rtl w:val="true"/>
        </w:rPr>
        <w:t>בע</w:t>
      </w:r>
      <w:r>
        <w:rPr>
          <w:rFonts w:cs="FrankRuehl"/>
          <w:rtl w:val="true"/>
        </w:rPr>
        <w:t>"</w:t>
      </w:r>
      <w:r>
        <w:rPr>
          <w:rFonts w:cs="FrankRuehl"/>
          <w:rtl w:val="true"/>
        </w:rPr>
        <w:t>מ</w:t>
      </w:r>
      <w:r>
        <w:rPr>
          <w:rFonts w:eastAsia="Garamond" w:cs="Garamond"/>
          <w:rtl w:val="true"/>
        </w:rPr>
        <w:t xml:space="preserve"> </w:t>
      </w:r>
      <w:r>
        <w:rPr>
          <w:rFonts w:cs="FrankRuehl"/>
          <w:rtl w:val="true"/>
        </w:rPr>
        <w:t>לחשבונה</w:t>
      </w:r>
      <w:r>
        <w:rPr>
          <w:rFonts w:eastAsia="Garamond" w:cs="Garamond"/>
          <w:rtl w:val="true"/>
        </w:rPr>
        <w:t xml:space="preserve"> </w:t>
      </w:r>
      <w:r>
        <w:rPr>
          <w:rFonts w:cs="FrankRuehl"/>
          <w:rtl w:val="true"/>
        </w:rPr>
        <w:t>(</w:t>
      </w:r>
      <w:r>
        <w:rPr>
          <w:rFonts w:cs="FrankRuehl"/>
          <w:rtl w:val="true"/>
        </w:rPr>
        <w:t>נוסטרו</w:t>
      </w:r>
      <w:r>
        <w:rPr>
          <w:rFonts w:cs="FrankRuehl"/>
          <w:rtl w:val="true"/>
        </w:rPr>
        <w:t xml:space="preserve">)", </w:t>
      </w:r>
      <w:r>
        <w:rPr>
          <w:rFonts w:cs="FrankRuehl"/>
          <w:rtl w:val="true"/>
        </w:rPr>
        <w:t>שנועד</w:t>
      </w:r>
      <w:r>
        <w:rPr>
          <w:rFonts w:eastAsia="Garamond" w:cs="Garamond"/>
          <w:rtl w:val="true"/>
        </w:rPr>
        <w:t xml:space="preserve"> </w:t>
      </w:r>
      <w:r>
        <w:rPr>
          <w:rFonts w:cs="FrankRuehl"/>
          <w:rtl w:val="true"/>
        </w:rPr>
        <w:t>לקבוע</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התחומים</w:t>
      </w:r>
      <w:r>
        <w:rPr>
          <w:rFonts w:eastAsia="Garamond" w:cs="Garamond"/>
          <w:rtl w:val="true"/>
        </w:rPr>
        <w:t xml:space="preserve"> </w:t>
      </w:r>
      <w:r>
        <w:rPr>
          <w:rFonts w:cs="FrankRuehl"/>
          <w:rtl w:val="true"/>
        </w:rPr>
        <w:t>שבהם</w:t>
      </w:r>
      <w:r>
        <w:rPr>
          <w:rFonts w:eastAsia="Garamond" w:cs="Garamond"/>
          <w:rtl w:val="true"/>
        </w:rPr>
        <w:t xml:space="preserve"> </w:t>
      </w:r>
      <w:r>
        <w:rPr>
          <w:rFonts w:cs="FrankRuehl"/>
          <w:rtl w:val="true"/>
        </w:rPr>
        <w:t>תעסוק</w:t>
      </w:r>
      <w:r>
        <w:rPr>
          <w:rFonts w:eastAsia="Garamond" w:cs="Garamond"/>
          <w:rtl w:val="true"/>
        </w:rPr>
        <w:t xml:space="preserve"> </w:t>
      </w:r>
      <w:r>
        <w:rPr>
          <w:rFonts w:cs="FrankRuehl"/>
          <w:rtl w:val="true"/>
        </w:rPr>
        <w:t>המחלקה</w:t>
      </w:r>
      <w:r>
        <w:rPr>
          <w:rFonts w:cs="FrankRuehl"/>
          <w:rtl w:val="true"/>
        </w:rPr>
        <w:t xml:space="preserve">, </w:t>
      </w:r>
      <w:r>
        <w:rPr>
          <w:rFonts w:cs="FrankRuehl"/>
          <w:rtl w:val="true"/>
        </w:rPr>
        <w:t>באיזה</w:t>
      </w:r>
      <w:r>
        <w:rPr>
          <w:rFonts w:eastAsia="Garamond" w:cs="Garamond"/>
          <w:rtl w:val="true"/>
        </w:rPr>
        <w:t xml:space="preserve"> </w:t>
      </w:r>
      <w:r>
        <w:rPr>
          <w:rFonts w:cs="FrankRuehl"/>
          <w:rtl w:val="true"/>
        </w:rPr>
        <w:t>נפחים</w:t>
      </w:r>
      <w:r>
        <w:rPr>
          <w:rFonts w:eastAsia="Garamond" w:cs="Garamond"/>
          <w:rtl w:val="true"/>
        </w:rPr>
        <w:t xml:space="preserve"> </w:t>
      </w:r>
      <w:r>
        <w:rPr>
          <w:rFonts w:cs="FrankRuehl"/>
          <w:rtl w:val="true"/>
        </w:rPr>
        <w:t>ובאיזו</w:t>
      </w:r>
      <w:r>
        <w:rPr>
          <w:rFonts w:eastAsia="Garamond" w:cs="Garamond"/>
          <w:rtl w:val="true"/>
        </w:rPr>
        <w:t xml:space="preserve"> </w:t>
      </w:r>
      <w:r>
        <w:rPr>
          <w:rFonts w:cs="FrankRuehl"/>
          <w:rtl w:val="true"/>
        </w:rPr>
        <w:t>רמת</w:t>
      </w:r>
      <w:r>
        <w:rPr>
          <w:rFonts w:eastAsia="Garamond" w:cs="Garamond"/>
          <w:rtl w:val="true"/>
        </w:rPr>
        <w:t xml:space="preserve"> </w:t>
      </w:r>
      <w:r>
        <w:rPr>
          <w:rFonts w:cs="FrankRuehl"/>
          <w:rtl w:val="true"/>
        </w:rPr>
        <w:t>סיכון</w:t>
      </w:r>
      <w:r>
        <w:rPr>
          <w:rFonts w:cs="FrankRuehl"/>
          <w:rtl w:val="true"/>
        </w:rPr>
        <w:t xml:space="preserve">, </w:t>
      </w:r>
      <w:r>
        <w:rPr>
          <w:rFonts w:cs="FrankRuehl"/>
          <w:rtl w:val="true"/>
        </w:rPr>
        <w:t>נקבע</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לא</w:t>
      </w:r>
      <w:r>
        <w:rPr>
          <w:rFonts w:eastAsia="Garamond" w:cs="Garamond"/>
          <w:rtl w:val="true"/>
        </w:rPr>
        <w:t xml:space="preserve"> </w:t>
      </w:r>
      <w:r>
        <w:rPr>
          <w:rFonts w:cs="FrankRuehl"/>
          <w:rtl w:val="true"/>
        </w:rPr>
        <w:t>ירכשו</w:t>
      </w:r>
      <w:r>
        <w:rPr>
          <w:rFonts w:eastAsia="Garamond" w:cs="Garamond"/>
          <w:rtl w:val="true"/>
        </w:rPr>
        <w:t xml:space="preserve"> </w:t>
      </w:r>
      <w:r>
        <w:rPr>
          <w:rFonts w:cs="FrankRuehl"/>
          <w:rtl w:val="true"/>
        </w:rPr>
        <w:t>אג</w:t>
      </w:r>
      <w:r>
        <w:rPr>
          <w:rFonts w:cs="FrankRuehl"/>
          <w:rtl w:val="true"/>
        </w:rPr>
        <w:t>"</w:t>
      </w:r>
      <w:r>
        <w:rPr>
          <w:rFonts w:cs="FrankRuehl"/>
          <w:rtl w:val="true"/>
        </w:rPr>
        <w:t>ח</w:t>
      </w:r>
      <w:r>
        <w:rPr>
          <w:rFonts w:eastAsia="Garamond" w:cs="Garamond"/>
          <w:rtl w:val="true"/>
        </w:rPr>
        <w:t xml:space="preserve"> </w:t>
      </w:r>
      <w:r>
        <w:rPr>
          <w:rFonts w:cs="FrankRuehl"/>
          <w:rtl w:val="true"/>
        </w:rPr>
        <w:t>קונצרני</w:t>
      </w:r>
      <w:r>
        <w:rPr>
          <w:rFonts w:eastAsia="Garamond" w:cs="Garamond"/>
          <w:rtl w:val="true"/>
        </w:rPr>
        <w:t xml:space="preserve"> </w:t>
      </w:r>
      <w:r>
        <w:rPr>
          <w:rFonts w:cs="FrankRuehl"/>
          <w:rtl w:val="true"/>
        </w:rPr>
        <w:t>המדורגים</w:t>
      </w:r>
      <w:r>
        <w:rPr>
          <w:rFonts w:eastAsia="Garamond" w:cs="Garamond"/>
          <w:rtl w:val="true"/>
        </w:rPr>
        <w:t xml:space="preserve"> </w:t>
      </w:r>
      <w:r>
        <w:rPr>
          <w:rFonts w:cs="FrankRuehl"/>
          <w:rtl w:val="true"/>
        </w:rPr>
        <w:t>מתחת</w:t>
      </w:r>
      <w:r>
        <w:rPr>
          <w:rFonts w:eastAsia="Garamond" w:cs="Garamond"/>
          <w:rtl w:val="true"/>
        </w:rPr>
        <w:t xml:space="preserve"> </w:t>
      </w:r>
      <w:r>
        <w:rPr>
          <w:rFonts w:cs="FrankRuehl"/>
          <w:rtl w:val="true"/>
        </w:rPr>
        <w:t>לדירוג</w:t>
      </w:r>
      <w:r>
        <w:rPr>
          <w:rFonts w:eastAsia="Garamond" w:cs="Garamond"/>
          <w:rtl w:val="true"/>
        </w:rPr>
        <w:t xml:space="preserve"> </w:t>
      </w:r>
      <w:r>
        <w:rPr>
          <w:rFonts w:cs="FrankRuehl" w:ascii="Century" w:hAnsi="Century"/>
          <w:sz w:val="22"/>
          <w:szCs w:val="22"/>
        </w:rPr>
        <w:t>A</w:t>
      </w:r>
      <w:r>
        <w:rPr>
          <w:rFonts w:cs="FrankRuehl"/>
          <w:rtl w:val="true"/>
        </w:rPr>
        <w:t xml:space="preserve"> (</w:t>
      </w:r>
      <w:r>
        <w:rPr>
          <w:rFonts w:cs="FrankRuehl"/>
          <w:rtl w:val="true"/>
        </w:rPr>
        <w:t>ת</w:t>
      </w:r>
      <w:r>
        <w:rPr>
          <w:rFonts w:cs="FrankRuehl"/>
          <w:rtl w:val="true"/>
        </w:rPr>
        <w:t>/</w:t>
      </w:r>
      <w:r>
        <w:rPr>
          <w:rFonts w:cs="FrankRuehl"/>
        </w:rPr>
        <w:t>116</w:t>
      </w:r>
      <w:r>
        <w:rPr>
          <w:rFonts w:cs="FrankRuehl"/>
          <w:rtl w:val="true"/>
        </w:rPr>
        <w:t xml:space="preserve">, </w:t>
      </w:r>
      <w:r>
        <w:rPr>
          <w:rFonts w:cs="FrankRuehl"/>
          <w:rtl w:val="true"/>
        </w:rPr>
        <w:t>עמ</w:t>
      </w:r>
      <w:r>
        <w:rPr>
          <w:rFonts w:cs="FrankRuehl"/>
          <w:rtl w:val="true"/>
        </w:rPr>
        <w:t xml:space="preserve">' </w:t>
      </w:r>
      <w:r>
        <w:rPr>
          <w:rFonts w:cs="FrankRuehl"/>
        </w:rPr>
        <w:t>2</w:t>
      </w:r>
      <w:r>
        <w:rPr>
          <w:rFonts w:cs="FrankRuehl"/>
          <w:rtl w:val="true"/>
        </w:rPr>
        <w:t xml:space="preserve">). </w:t>
      </w:r>
      <w:r>
        <w:rPr>
          <w:rFonts w:cs="FrankRuehl"/>
          <w:rtl w:val="true"/>
        </w:rPr>
        <w:t>בהמשך</w:t>
      </w:r>
      <w:r>
        <w:rPr>
          <w:rFonts w:eastAsia="Garamond" w:cs="Garamond"/>
          <w:rtl w:val="true"/>
        </w:rPr>
        <w:t xml:space="preserve"> </w:t>
      </w:r>
      <w:r>
        <w:rPr>
          <w:rFonts w:cs="FrankRuehl"/>
          <w:rtl w:val="true"/>
        </w:rPr>
        <w:t>לאלה</w:t>
      </w:r>
      <w:r>
        <w:rPr>
          <w:rFonts w:cs="FrankRuehl"/>
          <w:rtl w:val="true"/>
        </w:rPr>
        <w:t xml:space="preserve">, </w:t>
      </w:r>
      <w:r>
        <w:rPr>
          <w:rFonts w:cs="FrankRuehl"/>
          <w:rtl w:val="true"/>
        </w:rPr>
        <w:t>בישיבת</w:t>
      </w:r>
      <w:r>
        <w:rPr>
          <w:rFonts w:eastAsia="Garamond" w:cs="Garamond"/>
          <w:rtl w:val="true"/>
        </w:rPr>
        <w:t xml:space="preserve"> </w:t>
      </w:r>
      <w:r>
        <w:rPr>
          <w:rFonts w:cs="FrankRuehl"/>
          <w:rtl w:val="true"/>
        </w:rPr>
        <w:t>ועדת</w:t>
      </w:r>
      <w:r>
        <w:rPr>
          <w:rFonts w:eastAsia="Garamond" w:cs="Garamond"/>
          <w:rtl w:val="true"/>
        </w:rPr>
        <w:t xml:space="preserve"> </w:t>
      </w:r>
      <w:r>
        <w:rPr>
          <w:rFonts w:cs="FrankRuehl"/>
          <w:rtl w:val="true"/>
        </w:rPr>
        <w:t>הנוסטרו</w:t>
      </w:r>
      <w:r>
        <w:rPr>
          <w:rFonts w:eastAsia="Garamond" w:cs="Garamond"/>
          <w:rtl w:val="true"/>
        </w:rPr>
        <w:t xml:space="preserve"> </w:t>
      </w:r>
      <w:r>
        <w:rPr>
          <w:rFonts w:cs="FrankRuehl"/>
          <w:rtl w:val="true"/>
        </w:rPr>
        <w:t>מיום</w:t>
      </w:r>
      <w:r>
        <w:rPr>
          <w:rFonts w:eastAsia="Garamond" w:cs="Garamond"/>
          <w:rtl w:val="true"/>
        </w:rPr>
        <w:t xml:space="preserve"> </w:t>
      </w:r>
      <w:r>
        <w:rPr>
          <w:rFonts w:cs="FrankRuehl"/>
        </w:rPr>
        <w:t>1.12.2008</w:t>
      </w:r>
      <w:r>
        <w:rPr>
          <w:rFonts w:cs="FrankRuehl"/>
          <w:rtl w:val="true"/>
        </w:rPr>
        <w:t xml:space="preserve"> </w:t>
      </w:r>
      <w:r>
        <w:rPr>
          <w:rFonts w:cs="FrankRuehl"/>
          <w:rtl w:val="true"/>
        </w:rPr>
        <w:t>זו</w:t>
      </w:r>
      <w:r>
        <w:rPr>
          <w:rFonts w:eastAsia="Garamond" w:cs="Garamond"/>
          <w:rtl w:val="true"/>
        </w:rPr>
        <w:t xml:space="preserve"> </w:t>
      </w:r>
      <w:r>
        <w:rPr>
          <w:rFonts w:cs="FrankRuehl"/>
          <w:rtl w:val="true"/>
        </w:rPr>
        <w:t>עודכנה</w:t>
      </w:r>
      <w:r>
        <w:rPr>
          <w:rFonts w:eastAsia="Garamond" w:cs="Garamond"/>
          <w:rtl w:val="true"/>
        </w:rPr>
        <w:t xml:space="preserve"> </w:t>
      </w:r>
      <w:r>
        <w:rPr>
          <w:rFonts w:cs="FrankRuehl"/>
          <w:rtl w:val="true"/>
        </w:rPr>
        <w:t>בין</w:t>
      </w:r>
      <w:r>
        <w:rPr>
          <w:rFonts w:eastAsia="Garamond" w:cs="Garamond"/>
          <w:rtl w:val="true"/>
        </w:rPr>
        <w:t xml:space="preserve"> </w:t>
      </w:r>
      <w:r>
        <w:rPr>
          <w:rFonts w:cs="FrankRuehl"/>
          <w:rtl w:val="true"/>
        </w:rPr>
        <w:t>היתר</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w:t>
      </w:r>
      <w:r>
        <w:rPr>
          <w:rFonts w:cs="FrankRuehl"/>
          <w:rtl w:val="true"/>
        </w:rPr>
        <w:t>תיק</w:t>
      </w:r>
      <w:r>
        <w:rPr>
          <w:rFonts w:eastAsia="Garamond" w:cs="Garamond"/>
          <w:rtl w:val="true"/>
        </w:rPr>
        <w:t xml:space="preserve"> </w:t>
      </w:r>
      <w:r>
        <w:rPr>
          <w:rFonts w:cs="FrankRuehl"/>
          <w:rtl w:val="true"/>
        </w:rPr>
        <w:t>האג</w:t>
      </w:r>
      <w:r>
        <w:rPr>
          <w:rFonts w:cs="FrankRuehl"/>
          <w:rtl w:val="true"/>
        </w:rPr>
        <w:t>"</w:t>
      </w:r>
      <w:r>
        <w:rPr>
          <w:rFonts w:cs="FrankRuehl"/>
          <w:rtl w:val="true"/>
        </w:rPr>
        <w:t>ח</w:t>
      </w:r>
      <w:r>
        <w:rPr>
          <w:rFonts w:eastAsia="Garamond" w:cs="Garamond"/>
          <w:rtl w:val="true"/>
        </w:rPr>
        <w:t xml:space="preserve"> </w:t>
      </w:r>
      <w:r>
        <w:rPr>
          <w:rFonts w:cs="FrankRuehl"/>
          <w:rtl w:val="true"/>
        </w:rPr>
        <w:t>הקונצרני</w:t>
      </w:r>
      <w:r>
        <w:rPr>
          <w:rFonts w:eastAsia="Garamond" w:cs="Garamond"/>
          <w:rtl w:val="true"/>
        </w:rPr>
        <w:t xml:space="preserve"> </w:t>
      </w:r>
      <w:r>
        <w:rPr>
          <w:rFonts w:cs="FrankRuehl"/>
          <w:rtl w:val="true"/>
        </w:rPr>
        <w:t>נמצא</w:t>
      </w:r>
      <w:r>
        <w:rPr>
          <w:rFonts w:eastAsia="Garamond" w:cs="Garamond"/>
          <w:rtl w:val="true"/>
        </w:rPr>
        <w:t xml:space="preserve"> </w:t>
      </w:r>
      <w:r>
        <w:rPr>
          <w:rFonts w:cs="FrankRuehl"/>
          <w:rtl w:val="true"/>
        </w:rPr>
        <w:t>במימוש</w:t>
      </w:r>
      <w:r>
        <w:rPr>
          <w:rFonts w:cs="FrankRuehl"/>
          <w:rtl w:val="true"/>
        </w:rPr>
        <w:t xml:space="preserve">. </w:t>
      </w:r>
      <w:r>
        <w:rPr>
          <w:rFonts w:cs="FrankRuehl"/>
          <w:rtl w:val="true"/>
        </w:rPr>
        <w:t>בחלק</w:t>
      </w:r>
      <w:r>
        <w:rPr>
          <w:rFonts w:eastAsia="Garamond" w:cs="Garamond"/>
          <w:rtl w:val="true"/>
        </w:rPr>
        <w:t xml:space="preserve"> </w:t>
      </w:r>
      <w:r>
        <w:rPr>
          <w:rFonts w:cs="FrankRuehl"/>
          <w:rtl w:val="true"/>
        </w:rPr>
        <w:t>מניירות</w:t>
      </w:r>
      <w:r>
        <w:rPr>
          <w:rFonts w:eastAsia="Garamond" w:cs="Garamond"/>
          <w:rtl w:val="true"/>
        </w:rPr>
        <w:t xml:space="preserve"> </w:t>
      </w:r>
      <w:r>
        <w:rPr>
          <w:rFonts w:cs="FrankRuehl"/>
          <w:rtl w:val="true"/>
        </w:rPr>
        <w:t>הערך</w:t>
      </w:r>
      <w:r>
        <w:rPr>
          <w:rFonts w:eastAsia="Garamond" w:cs="Garamond"/>
          <w:rtl w:val="true"/>
        </w:rPr>
        <w:t xml:space="preserve"> </w:t>
      </w:r>
      <w:r>
        <w:rPr>
          <w:rFonts w:cs="FrankRuehl"/>
          <w:rtl w:val="true"/>
        </w:rPr>
        <w:t>קיימת</w:t>
      </w:r>
      <w:r>
        <w:rPr>
          <w:rFonts w:eastAsia="Garamond" w:cs="Garamond"/>
          <w:rtl w:val="true"/>
        </w:rPr>
        <w:t xml:space="preserve"> </w:t>
      </w:r>
      <w:r>
        <w:rPr>
          <w:rFonts w:cs="FrankRuehl"/>
          <w:rtl w:val="true"/>
        </w:rPr>
        <w:t>בעיית</w:t>
      </w:r>
      <w:r>
        <w:rPr>
          <w:rFonts w:eastAsia="Garamond" w:cs="Garamond"/>
          <w:rtl w:val="true"/>
        </w:rPr>
        <w:t xml:space="preserve"> </w:t>
      </w:r>
      <w:r>
        <w:rPr>
          <w:rFonts w:cs="FrankRuehl"/>
          <w:rtl w:val="true"/>
        </w:rPr>
        <w:t>נזילות</w:t>
      </w:r>
      <w:r>
        <w:rPr>
          <w:rFonts w:cs="FrankRuehl"/>
          <w:rtl w:val="true"/>
        </w:rPr>
        <w:t>" (</w:t>
      </w:r>
      <w:r>
        <w:rPr>
          <w:rFonts w:cs="FrankRuehl"/>
          <w:rtl w:val="true"/>
        </w:rPr>
        <w:t>ת</w:t>
      </w:r>
      <w:r>
        <w:rPr>
          <w:rFonts w:cs="FrankRuehl"/>
          <w:rtl w:val="true"/>
        </w:rPr>
        <w:t>/</w:t>
      </w:r>
      <w:r>
        <w:rPr>
          <w:rFonts w:cs="FrankRuehl"/>
        </w:rPr>
        <w:t>89</w:t>
      </w:r>
      <w:r>
        <w:rPr>
          <w:rFonts w:cs="FrankRuehl"/>
          <w:rtl w:val="true"/>
        </w:rPr>
        <w:t>).</w:t>
      </w:r>
    </w:p>
    <w:p>
      <w:pPr>
        <w:pStyle w:val="Ruller42"/>
        <w:ind w:end="0"/>
        <w:jc w:val="both"/>
        <w:rPr>
          <w:rFonts w:cs="FrankRuehl"/>
        </w:rPr>
      </w:pPr>
      <w:r>
        <w:rPr>
          <w:rFonts w:cs="FrankRuehl"/>
          <w:rtl w:val="true"/>
        </w:rPr>
      </w:r>
    </w:p>
    <w:p>
      <w:pPr>
        <w:pStyle w:val="Ruller43"/>
        <w:numPr>
          <w:ilvl w:val="0"/>
          <w:numId w:val="2"/>
        </w:numPr>
        <w:ind w:hanging="0" w:start="0" w:end="0"/>
        <w:jc w:val="both"/>
        <w:rPr>
          <w:rFonts w:cs="FrankRuehl"/>
        </w:rPr>
      </w:pPr>
      <w:r>
        <w:rPr>
          <w:rFonts w:cs="FrankRuehl"/>
          <w:rtl w:val="true"/>
        </w:rPr>
        <w:t>נוכח</w:t>
      </w:r>
      <w:r>
        <w:rPr>
          <w:rFonts w:eastAsia="Garamond" w:cs="Garamond"/>
          <w:rtl w:val="true"/>
        </w:rPr>
        <w:t xml:space="preserve"> </w:t>
      </w:r>
      <w:r>
        <w:rPr>
          <w:rFonts w:cs="FrankRuehl"/>
          <w:rtl w:val="true"/>
        </w:rPr>
        <w:t>בעיות</w:t>
      </w:r>
      <w:r>
        <w:rPr>
          <w:rFonts w:eastAsia="Garamond" w:cs="Garamond"/>
          <w:rtl w:val="true"/>
        </w:rPr>
        <w:t xml:space="preserve"> </w:t>
      </w:r>
      <w:r>
        <w:rPr>
          <w:rFonts w:cs="FrankRuehl"/>
          <w:rtl w:val="true"/>
        </w:rPr>
        <w:t>הנזילות</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אג</w:t>
      </w:r>
      <w:r>
        <w:rPr>
          <w:rFonts w:cs="FrankRuehl"/>
          <w:rtl w:val="true"/>
        </w:rPr>
        <w:t>"</w:t>
      </w:r>
      <w:r>
        <w:rPr>
          <w:rFonts w:cs="FrankRuehl"/>
          <w:rtl w:val="true"/>
        </w:rPr>
        <w:t>ח</w:t>
      </w:r>
      <w:r>
        <w:rPr>
          <w:rFonts w:eastAsia="Garamond" w:cs="Garamond"/>
          <w:rtl w:val="true"/>
        </w:rPr>
        <w:t xml:space="preserve"> </w:t>
      </w:r>
      <w:r>
        <w:rPr>
          <w:rFonts w:cs="FrankRuehl"/>
          <w:rtl w:val="true"/>
        </w:rPr>
        <w:t>דלק</w:t>
      </w:r>
      <w:r>
        <w:rPr>
          <w:rFonts w:eastAsia="Garamond" w:cs="Garamond"/>
          <w:rtl w:val="true"/>
        </w:rPr>
        <w:t xml:space="preserve"> </w:t>
      </w:r>
      <w:r>
        <w:rPr>
          <w:rFonts w:cs="FrankRuehl"/>
          <w:rtl w:val="true"/>
        </w:rPr>
        <w:t>נדל</w:t>
      </w:r>
      <w:r>
        <w:rPr>
          <w:rFonts w:cs="FrankRuehl"/>
          <w:rtl w:val="true"/>
        </w:rPr>
        <w:t>"</w:t>
      </w:r>
      <w:r>
        <w:rPr>
          <w:rFonts w:cs="FrankRuehl"/>
          <w:rtl w:val="true"/>
        </w:rPr>
        <w:t>ן</w:t>
      </w:r>
      <w:r>
        <w:rPr>
          <w:rFonts w:cs="FrankRuehl"/>
          <w:rtl w:val="true"/>
        </w:rPr>
        <w:t xml:space="preserve">, </w:t>
      </w:r>
      <w:r>
        <w:rPr>
          <w:rFonts w:cs="FrankRuehl"/>
          <w:rtl w:val="true"/>
        </w:rPr>
        <w:t>נוצר</w:t>
      </w:r>
      <w:r>
        <w:rPr>
          <w:rFonts w:eastAsia="Garamond" w:cs="Garamond"/>
          <w:rtl w:val="true"/>
        </w:rPr>
        <w:t xml:space="preserve"> </w:t>
      </w:r>
      <w:r>
        <w:rPr>
          <w:rFonts w:cs="FrankRuehl"/>
          <w:rtl w:val="true"/>
        </w:rPr>
        <w:t>קושי</w:t>
      </w:r>
      <w:r>
        <w:rPr>
          <w:rFonts w:eastAsia="Garamond" w:cs="Garamond"/>
          <w:rtl w:val="true"/>
        </w:rPr>
        <w:t xml:space="preserve"> </w:t>
      </w:r>
      <w:r>
        <w:rPr>
          <w:rFonts w:cs="FrankRuehl"/>
          <w:rtl w:val="true"/>
        </w:rPr>
        <w:t>ליישם</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הנחית</w:t>
      </w:r>
      <w:r>
        <w:rPr>
          <w:rFonts w:eastAsia="Garamond" w:cs="Garamond"/>
          <w:rtl w:val="true"/>
        </w:rPr>
        <w:t xml:space="preserve"> </w:t>
      </w:r>
      <w:r>
        <w:rPr>
          <w:rFonts w:cs="FrankRuehl"/>
          <w:rtl w:val="true"/>
        </w:rPr>
        <w:t>ההנהלה</w:t>
      </w:r>
      <w:r>
        <w:rPr>
          <w:rFonts w:eastAsia="Garamond" w:cs="Garamond"/>
          <w:rtl w:val="true"/>
        </w:rPr>
        <w:t xml:space="preserve"> </w:t>
      </w:r>
      <w:r>
        <w:rPr>
          <w:rFonts w:cs="FrankRuehl"/>
          <w:rtl w:val="true"/>
        </w:rPr>
        <w:t>לצמצם</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ההחזקה</w:t>
      </w:r>
      <w:r>
        <w:rPr>
          <w:rFonts w:eastAsia="Garamond" w:cs="Garamond"/>
          <w:rtl w:val="true"/>
        </w:rPr>
        <w:t xml:space="preserve"> </w:t>
      </w:r>
      <w:r>
        <w:rPr>
          <w:rFonts w:cs="FrankRuehl"/>
          <w:rtl w:val="true"/>
        </w:rPr>
        <w:t>בו</w:t>
      </w:r>
      <w:r>
        <w:rPr>
          <w:rFonts w:eastAsia="Garamond" w:cs="Garamond"/>
          <w:rtl w:val="true"/>
        </w:rPr>
        <w:t xml:space="preserve"> </w:t>
      </w:r>
      <w:r>
        <w:rPr>
          <w:rFonts w:cs="FrankRuehl"/>
          <w:rtl w:val="true"/>
        </w:rPr>
        <w:t>(</w:t>
      </w:r>
      <w:r>
        <w:rPr>
          <w:rFonts w:cs="FrankRuehl"/>
          <w:rtl w:val="true"/>
        </w:rPr>
        <w:t>ראו</w:t>
      </w:r>
      <w:r>
        <w:rPr>
          <w:rFonts w:eastAsia="Garamond" w:cs="Garamond"/>
          <w:rtl w:val="true"/>
        </w:rPr>
        <w:t xml:space="preserve"> </w:t>
      </w:r>
      <w:r>
        <w:rPr>
          <w:rFonts w:cs="FrankRuehl"/>
          <w:rtl w:val="true"/>
        </w:rPr>
        <w:t>סעיפים</w:t>
      </w:r>
      <w:r>
        <w:rPr>
          <w:rFonts w:eastAsia="Garamond" w:cs="Garamond"/>
          <w:rtl w:val="true"/>
        </w:rPr>
        <w:t xml:space="preserve"> </w:t>
      </w:r>
      <w:r>
        <w:rPr>
          <w:rFonts w:cs="FrankRuehl"/>
        </w:rPr>
        <w:t>11</w:t>
      </w:r>
      <w:r>
        <w:rPr>
          <w:rFonts w:cs="FrankRuehl"/>
          <w:rtl w:val="true"/>
        </w:rPr>
        <w:t xml:space="preserve">, </w:t>
      </w:r>
      <w:r>
        <w:rPr>
          <w:rFonts w:cs="FrankRuehl"/>
        </w:rPr>
        <w:t>17</w:t>
      </w:r>
      <w:r>
        <w:rPr>
          <w:rFonts w:cs="FrankRuehl"/>
          <w:rtl w:val="true"/>
        </w:rPr>
        <w:t xml:space="preserve"> </w:t>
      </w:r>
      <w:r>
        <w:rPr>
          <w:rFonts w:cs="FrankRuehl"/>
          <w:rtl w:val="true"/>
        </w:rPr>
        <w:t>בעמ</w:t>
      </w:r>
      <w:r>
        <w:rPr>
          <w:rFonts w:cs="FrankRuehl"/>
          <w:rtl w:val="true"/>
        </w:rPr>
        <w:t xml:space="preserve">' </w:t>
      </w:r>
      <w:r>
        <w:rPr>
          <w:rFonts w:cs="FrankRuehl"/>
        </w:rPr>
        <w:t>117-116</w:t>
      </w:r>
      <w:r>
        <w:rPr>
          <w:rFonts w:cs="FrankRuehl"/>
          <w:rtl w:val="true"/>
        </w:rPr>
        <w:t xml:space="preserve"> </w:t>
      </w:r>
      <w:r>
        <w:rPr>
          <w:rFonts w:cs="FrankRuehl"/>
          <w:rtl w:val="true"/>
        </w:rPr>
        <w:t>לסיכומי</w:t>
      </w:r>
      <w:r>
        <w:rPr>
          <w:rFonts w:eastAsia="Garamond" w:cs="Garamond"/>
          <w:rtl w:val="true"/>
        </w:rPr>
        <w:t xml:space="preserve"> </w:t>
      </w:r>
      <w:r>
        <w:rPr>
          <w:rFonts w:cs="FrankRuehl"/>
          <w:rtl w:val="true"/>
        </w:rPr>
        <w:t>המערערים</w:t>
      </w:r>
      <w:r>
        <w:rPr>
          <w:rFonts w:eastAsia="Garamond" w:cs="Garamond"/>
          <w:rtl w:val="true"/>
        </w:rPr>
        <w:t xml:space="preserve"> </w:t>
      </w:r>
      <w:r>
        <w:rPr>
          <w:rFonts w:cs="FrankRuehl"/>
          <w:rtl w:val="true"/>
        </w:rPr>
        <w:t>במחוזי</w:t>
      </w:r>
      <w:r>
        <w:rPr>
          <w:rFonts w:cs="FrankRuehl"/>
          <w:rtl w:val="true"/>
        </w:rPr>
        <w:t xml:space="preserve">). </w:t>
      </w:r>
      <w:r>
        <w:rPr>
          <w:rFonts w:cs="FrankRuehl"/>
          <w:rtl w:val="true"/>
        </w:rPr>
        <w:t>על</w:t>
      </w:r>
      <w:r>
        <w:rPr>
          <w:rFonts w:eastAsia="Garamond" w:cs="Garamond"/>
          <w:rtl w:val="true"/>
        </w:rPr>
        <w:t xml:space="preserve"> </w:t>
      </w:r>
      <w:r>
        <w:rPr>
          <w:rFonts w:cs="FrankRuehl"/>
          <w:rtl w:val="true"/>
        </w:rPr>
        <w:t>רקע</w:t>
      </w:r>
      <w:r>
        <w:rPr>
          <w:rFonts w:eastAsia="Garamond" w:cs="Garamond"/>
          <w:rtl w:val="true"/>
        </w:rPr>
        <w:t xml:space="preserve"> </w:t>
      </w:r>
      <w:r>
        <w:rPr>
          <w:rFonts w:cs="FrankRuehl"/>
          <w:rtl w:val="true"/>
          <w:lang w:val="en-US"/>
        </w:rPr>
        <w:t>זה</w:t>
      </w:r>
      <w:r>
        <w:rPr>
          <w:rFonts w:eastAsia="Garamond" w:cs="Garamond"/>
          <w:rtl w:val="true"/>
        </w:rPr>
        <w:t xml:space="preserve"> </w:t>
      </w:r>
      <w:r>
        <w:rPr>
          <w:rFonts w:cs="FrankRuehl"/>
          <w:rtl w:val="true"/>
        </w:rPr>
        <w:t>פנתה</w:t>
      </w:r>
      <w:r>
        <w:rPr>
          <w:rFonts w:eastAsia="Garamond" w:cs="Garamond"/>
          <w:rtl w:val="true"/>
        </w:rPr>
        <w:t xml:space="preserve"> </w:t>
      </w:r>
      <w:r>
        <w:rPr>
          <w:rFonts w:cs="FrankRuehl"/>
          <w:rtl w:val="true"/>
        </w:rPr>
        <w:t>פסגות</w:t>
      </w:r>
      <w:r>
        <w:rPr>
          <w:rFonts w:eastAsia="Garamond" w:cs="Garamond"/>
          <w:rtl w:val="true"/>
        </w:rPr>
        <w:t xml:space="preserve"> </w:t>
      </w:r>
      <w:r>
        <w:rPr>
          <w:rFonts w:cs="FrankRuehl"/>
          <w:rtl w:val="true"/>
        </w:rPr>
        <w:t>לדלק</w:t>
      </w:r>
      <w:r>
        <w:rPr>
          <w:rFonts w:eastAsia="Garamond" w:cs="Garamond"/>
          <w:rtl w:val="true"/>
        </w:rPr>
        <w:t xml:space="preserve"> </w:t>
      </w:r>
      <w:r>
        <w:rPr>
          <w:rFonts w:cs="FrankRuehl"/>
          <w:rtl w:val="true"/>
        </w:rPr>
        <w:t>נדל</w:t>
      </w:r>
      <w:r>
        <w:rPr>
          <w:rFonts w:cs="FrankRuehl"/>
          <w:rtl w:val="true"/>
        </w:rPr>
        <w:t>"</w:t>
      </w:r>
      <w:r>
        <w:rPr>
          <w:rFonts w:cs="FrankRuehl"/>
          <w:rtl w:val="true"/>
        </w:rPr>
        <w:t>ן</w:t>
      </w:r>
      <w:r>
        <w:rPr>
          <w:rFonts w:eastAsia="Garamond" w:cs="Garamond"/>
          <w:rtl w:val="true"/>
        </w:rPr>
        <w:t xml:space="preserve"> </w:t>
      </w:r>
      <w:r>
        <w:rPr>
          <w:rFonts w:cs="FrankRuehl"/>
          <w:rtl w:val="true"/>
        </w:rPr>
        <w:t>בהצעה</w:t>
      </w:r>
      <w:r>
        <w:rPr>
          <w:rFonts w:eastAsia="Garamond" w:cs="Garamond"/>
          <w:rtl w:val="true"/>
        </w:rPr>
        <w:t xml:space="preserve"> </w:t>
      </w:r>
      <w:r>
        <w:rPr>
          <w:rFonts w:cs="FrankRuehl"/>
          <w:rtl w:val="true"/>
        </w:rPr>
        <w:t>למכור</w:t>
      </w:r>
      <w:r>
        <w:rPr>
          <w:rFonts w:eastAsia="Garamond" w:cs="Garamond"/>
          <w:rtl w:val="true"/>
        </w:rPr>
        <w:t xml:space="preserve"> </w:t>
      </w:r>
      <w:r>
        <w:rPr>
          <w:rFonts w:cs="FrankRuehl"/>
          <w:rtl w:val="true"/>
        </w:rPr>
        <w:t>לה</w:t>
      </w:r>
      <w:r>
        <w:rPr>
          <w:rFonts w:eastAsia="Garamond" w:cs="Garamond"/>
          <w:rtl w:val="true"/>
        </w:rPr>
        <w:t xml:space="preserve"> </w:t>
      </w:r>
      <w:r>
        <w:rPr>
          <w:rFonts w:cs="FrankRuehl"/>
          <w:rtl w:val="true"/>
        </w:rPr>
        <w:t>את</w:t>
      </w:r>
      <w:r>
        <w:rPr>
          <w:rFonts w:eastAsia="Garamond" w:cs="Garamond"/>
          <w:rtl w:val="true"/>
        </w:rPr>
        <w:t xml:space="preserve"> </w:t>
      </w:r>
      <w:r>
        <w:rPr>
          <w:rFonts w:ascii="Century" w:hAnsi="Century" w:cs="Miriam"/>
          <w:b/>
          <w:b/>
          <w:spacing w:val="0"/>
          <w:szCs w:val="24"/>
          <w:rtl w:val="true"/>
        </w:rPr>
        <w:t>כל</w:t>
      </w:r>
      <w:r>
        <w:rPr>
          <w:rFonts w:eastAsia="Garamond" w:cs="Garamond"/>
          <w:rtl w:val="true"/>
        </w:rPr>
        <w:t xml:space="preserve"> </w:t>
      </w:r>
      <w:r>
        <w:rPr>
          <w:rFonts w:cs="FrankRuehl"/>
          <w:rtl w:val="true"/>
        </w:rPr>
        <w:t>החזקותיה</w:t>
      </w:r>
      <w:r>
        <w:rPr>
          <w:rFonts w:eastAsia="Garamond" w:cs="Garamond"/>
          <w:rtl w:val="true"/>
        </w:rPr>
        <w:t xml:space="preserve"> </w:t>
      </w:r>
      <w:r>
        <w:rPr>
          <w:rFonts w:cs="FrankRuehl"/>
          <w:rtl w:val="true"/>
        </w:rPr>
        <w:t>בנייר</w:t>
      </w:r>
      <w:r>
        <w:rPr>
          <w:rFonts w:eastAsia="Garamond" w:cs="Garamond"/>
          <w:rtl w:val="true"/>
        </w:rPr>
        <w:t xml:space="preserve"> </w:t>
      </w:r>
      <w:r>
        <w:rPr>
          <w:rFonts w:cs="FrankRuehl"/>
          <w:rtl w:val="true"/>
        </w:rPr>
        <w:t>(</w:t>
      </w:r>
      <w:r>
        <w:rPr>
          <w:rFonts w:cs="FrankRuehl"/>
          <w:rtl w:val="true"/>
        </w:rPr>
        <w:t>בעסקת</w:t>
      </w:r>
      <w:r>
        <w:rPr>
          <w:rFonts w:eastAsia="Garamond" w:cs="Garamond"/>
          <w:rtl w:val="true"/>
        </w:rPr>
        <w:t xml:space="preserve"> </w:t>
      </w:r>
      <w:r>
        <w:rPr>
          <w:rFonts w:cs="FrankRuehl"/>
          <w:rtl w:val="true"/>
        </w:rPr>
        <w:t>"</w:t>
      </w:r>
      <w:r>
        <w:rPr>
          <w:rFonts w:cs="FrankRuehl" w:ascii="Century" w:hAnsi="Century"/>
          <w:sz w:val="22"/>
          <w:szCs w:val="22"/>
          <w:lang w:val="en-US"/>
        </w:rPr>
        <w:t>buy back</w:t>
      </w:r>
      <w:r>
        <w:rPr>
          <w:rFonts w:cs="FrankRuehl"/>
          <w:rtl w:val="true"/>
          <w:lang w:val="en-US"/>
        </w:rPr>
        <w:t xml:space="preserve">", </w:t>
      </w:r>
      <w:r>
        <w:rPr>
          <w:rFonts w:cs="FrankRuehl"/>
          <w:rtl w:val="true"/>
          <w:lang w:val="en-US"/>
        </w:rPr>
        <w:t>רכישה</w:t>
      </w:r>
      <w:r>
        <w:rPr>
          <w:rFonts w:eastAsia="Garamond" w:cs="Garamond"/>
          <w:rtl w:val="true"/>
          <w:lang w:val="en-US"/>
        </w:rPr>
        <w:t xml:space="preserve"> </w:t>
      </w:r>
      <w:r>
        <w:rPr>
          <w:rFonts w:cs="FrankRuehl"/>
          <w:rtl w:val="true"/>
          <w:lang w:val="en-US"/>
        </w:rPr>
        <w:t>חוזרת</w:t>
      </w:r>
      <w:r>
        <w:rPr>
          <w:rFonts w:cs="FrankRuehl"/>
          <w:rtl w:val="true"/>
          <w:lang w:val="en-US"/>
        </w:rPr>
        <w:t>)</w:t>
      </w:r>
      <w:r>
        <w:rPr>
          <w:rFonts w:cs="FrankRuehl"/>
          <w:rtl w:val="true"/>
        </w:rPr>
        <w:t xml:space="preserve">. </w:t>
      </w:r>
      <w:r>
        <w:rPr>
          <w:rFonts w:cs="FrankRuehl"/>
          <w:rtl w:val="true"/>
        </w:rPr>
        <w:t>במסגרת</w:t>
      </w:r>
      <w:r>
        <w:rPr>
          <w:rFonts w:eastAsia="Garamond" w:cs="Garamond"/>
          <w:rtl w:val="true"/>
        </w:rPr>
        <w:t xml:space="preserve"> </w:t>
      </w:r>
      <w:r>
        <w:rPr>
          <w:rFonts w:cs="FrankRuehl"/>
          <w:rtl w:val="true"/>
        </w:rPr>
        <w:t>זאת</w:t>
      </w:r>
      <w:r>
        <w:rPr>
          <w:rFonts w:cs="FrankRuehl"/>
          <w:rtl w:val="true"/>
        </w:rPr>
        <w:t xml:space="preserve">, </w:t>
      </w:r>
      <w:r>
        <w:rPr>
          <w:rFonts w:cs="FrankRuehl"/>
          <w:rtl w:val="true"/>
        </w:rPr>
        <w:t>ביום</w:t>
      </w:r>
      <w:r>
        <w:rPr>
          <w:rFonts w:eastAsia="Garamond" w:cs="Garamond"/>
          <w:rtl w:val="true"/>
        </w:rPr>
        <w:t xml:space="preserve"> </w:t>
      </w:r>
      <w:r>
        <w:rPr>
          <w:rFonts w:cs="FrankRuehl"/>
        </w:rPr>
        <w:t>1.12.2008</w:t>
      </w:r>
      <w:r>
        <w:rPr>
          <w:rFonts w:cs="FrankRuehl"/>
          <w:rtl w:val="true"/>
        </w:rPr>
        <w:t xml:space="preserve"> </w:t>
      </w:r>
      <w:r>
        <w:rPr>
          <w:rFonts w:cs="FrankRuehl"/>
          <w:rtl w:val="true"/>
        </w:rPr>
        <w:t>פנה</w:t>
      </w:r>
      <w:r>
        <w:rPr>
          <w:rFonts w:eastAsia="Garamond" w:cs="Garamond"/>
          <w:rtl w:val="true"/>
        </w:rPr>
        <w:t xml:space="preserve"> </w:t>
      </w:r>
      <w:r>
        <w:rPr>
          <w:rFonts w:cs="FrankRuehl"/>
          <w:rtl w:val="true"/>
        </w:rPr>
        <w:t>אדרי</w:t>
      </w:r>
      <w:r>
        <w:rPr>
          <w:rFonts w:eastAsia="Garamond" w:cs="Garamond"/>
          <w:rtl w:val="true"/>
        </w:rPr>
        <w:t xml:space="preserve"> </w:t>
      </w:r>
      <w:r>
        <w:rPr>
          <w:rFonts w:cs="FrankRuehl"/>
          <w:rtl w:val="true"/>
        </w:rPr>
        <w:t>ליצחק</w:t>
      </w:r>
      <w:r>
        <w:rPr>
          <w:rFonts w:eastAsia="Garamond" w:cs="Garamond"/>
          <w:rtl w:val="true"/>
        </w:rPr>
        <w:t xml:space="preserve"> </w:t>
      </w:r>
      <w:r>
        <w:rPr>
          <w:rFonts w:cs="FrankRuehl"/>
          <w:rtl w:val="true"/>
        </w:rPr>
        <w:t>תשובה</w:t>
      </w:r>
      <w:r>
        <w:rPr>
          <w:rFonts w:cs="FrankRuehl"/>
          <w:rtl w:val="true"/>
        </w:rPr>
        <w:t xml:space="preserve">, </w:t>
      </w:r>
      <w:r>
        <w:rPr>
          <w:rFonts w:cs="FrankRuehl"/>
          <w:rtl w:val="true"/>
        </w:rPr>
        <w:t>בעל</w:t>
      </w:r>
      <w:r>
        <w:rPr>
          <w:rFonts w:eastAsia="Garamond" w:cs="Garamond"/>
          <w:rtl w:val="true"/>
        </w:rPr>
        <w:t xml:space="preserve"> </w:t>
      </w:r>
      <w:r>
        <w:rPr>
          <w:rFonts w:cs="FrankRuehl"/>
          <w:rtl w:val="true"/>
        </w:rPr>
        <w:t>השליטה</w:t>
      </w:r>
      <w:r>
        <w:rPr>
          <w:rFonts w:eastAsia="Garamond" w:cs="Garamond"/>
          <w:rtl w:val="true"/>
        </w:rPr>
        <w:t xml:space="preserve"> </w:t>
      </w:r>
      <w:r>
        <w:rPr>
          <w:rFonts w:cs="FrankRuehl"/>
          <w:rtl w:val="true"/>
        </w:rPr>
        <w:t>בקבוצת</w:t>
      </w:r>
      <w:r>
        <w:rPr>
          <w:rFonts w:eastAsia="Garamond" w:cs="Garamond"/>
          <w:rtl w:val="true"/>
        </w:rPr>
        <w:t xml:space="preserve"> </w:t>
      </w:r>
      <w:r>
        <w:rPr>
          <w:rFonts w:cs="FrankRuehl"/>
          <w:rtl w:val="true"/>
        </w:rPr>
        <w:t>דלק</w:t>
      </w:r>
      <w:r>
        <w:rPr>
          <w:rFonts w:cs="FrankRuehl"/>
          <w:rtl w:val="true"/>
        </w:rPr>
        <w:t xml:space="preserve">, </w:t>
      </w:r>
      <w:r>
        <w:rPr>
          <w:rFonts w:cs="FrankRuehl"/>
          <w:rtl w:val="true"/>
        </w:rPr>
        <w:t>בהצעה</w:t>
      </w:r>
      <w:r>
        <w:rPr>
          <w:rFonts w:eastAsia="Garamond" w:cs="Garamond"/>
          <w:rtl w:val="true"/>
        </w:rPr>
        <w:t xml:space="preserve"> </w:t>
      </w:r>
      <w:r>
        <w:rPr>
          <w:rFonts w:cs="FrankRuehl"/>
          <w:rtl w:val="true"/>
        </w:rPr>
        <w:t>למכור</w:t>
      </w:r>
      <w:r>
        <w:rPr>
          <w:rFonts w:eastAsia="Garamond" w:cs="Garamond"/>
          <w:rtl w:val="true"/>
        </w:rPr>
        <w:t xml:space="preserve"> </w:t>
      </w:r>
      <w:r>
        <w:rPr>
          <w:rFonts w:cs="FrankRuehl"/>
        </w:rPr>
        <w:t>100-95</w:t>
      </w:r>
      <w:r>
        <w:rPr>
          <w:rFonts w:cs="FrankRuehl"/>
          <w:rtl w:val="true"/>
        </w:rPr>
        <w:t xml:space="preserve"> </w:t>
      </w:r>
      <w:r>
        <w:rPr>
          <w:rFonts w:cs="FrankRuehl"/>
          <w:rtl w:val="true"/>
        </w:rPr>
        <w:t>מיליון</w:t>
      </w:r>
      <w:r>
        <w:rPr>
          <w:rFonts w:eastAsia="Garamond" w:cs="Garamond"/>
          <w:rtl w:val="true"/>
        </w:rPr>
        <w:t xml:space="preserve"> </w:t>
      </w:r>
      <w:r>
        <w:rPr>
          <w:rFonts w:cs="FrankRuehl"/>
          <w:rtl w:val="true"/>
        </w:rPr>
        <w:t>ע</w:t>
      </w:r>
      <w:r>
        <w:rPr>
          <w:rFonts w:cs="FrankRuehl"/>
          <w:rtl w:val="true"/>
        </w:rPr>
        <w:t>"</w:t>
      </w:r>
      <w:r>
        <w:rPr>
          <w:rFonts w:cs="FrankRuehl"/>
          <w:rtl w:val="true"/>
        </w:rPr>
        <w:t>נ</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אג</w:t>
      </w:r>
      <w:r>
        <w:rPr>
          <w:rFonts w:cs="FrankRuehl"/>
          <w:rtl w:val="true"/>
        </w:rPr>
        <w:t>"</w:t>
      </w:r>
      <w:r>
        <w:rPr>
          <w:rFonts w:cs="FrankRuehl"/>
          <w:rtl w:val="true"/>
        </w:rPr>
        <w:t>ח</w:t>
      </w:r>
      <w:r>
        <w:rPr>
          <w:rFonts w:eastAsia="Garamond" w:cs="Garamond"/>
          <w:rtl w:val="true"/>
        </w:rPr>
        <w:t xml:space="preserve"> </w:t>
      </w:r>
      <w:r>
        <w:rPr>
          <w:rFonts w:cs="FrankRuehl"/>
          <w:rtl w:val="true"/>
        </w:rPr>
        <w:t>דלק</w:t>
      </w:r>
      <w:r>
        <w:rPr>
          <w:rFonts w:eastAsia="Garamond" w:cs="Garamond"/>
          <w:rtl w:val="true"/>
        </w:rPr>
        <w:t xml:space="preserve"> </w:t>
      </w:r>
      <w:r>
        <w:rPr>
          <w:rFonts w:cs="FrankRuehl"/>
          <w:rtl w:val="true"/>
        </w:rPr>
        <w:t>נדל</w:t>
      </w:r>
      <w:r>
        <w:rPr>
          <w:rFonts w:cs="FrankRuehl"/>
          <w:rtl w:val="true"/>
        </w:rPr>
        <w:t>"</w:t>
      </w:r>
      <w:r>
        <w:rPr>
          <w:rFonts w:cs="FrankRuehl"/>
          <w:rtl w:val="true"/>
        </w:rPr>
        <w:t>ן</w:t>
      </w:r>
      <w:r>
        <w:rPr>
          <w:rFonts w:eastAsia="Garamond" w:cs="Garamond"/>
          <w:rtl w:val="true"/>
        </w:rPr>
        <w:t xml:space="preserve"> </w:t>
      </w:r>
      <w:r>
        <w:rPr>
          <w:rFonts w:cs="FrankRuehl"/>
          <w:rtl w:val="true"/>
        </w:rPr>
        <w:t>(</w:t>
      </w:r>
      <w:r>
        <w:rPr>
          <w:rFonts w:cs="FrankRuehl"/>
          <w:rtl w:val="true"/>
        </w:rPr>
        <w:t>נ</w:t>
      </w:r>
      <w:r>
        <w:rPr>
          <w:rFonts w:cs="FrankRuehl"/>
          <w:rtl w:val="true"/>
        </w:rPr>
        <w:t>/</w:t>
      </w:r>
      <w:r>
        <w:rPr>
          <w:rFonts w:cs="FrankRuehl"/>
        </w:rPr>
        <w:t>88</w:t>
      </w:r>
      <w:r>
        <w:rPr>
          <w:rFonts w:cs="FrankRuehl"/>
          <w:rtl w:val="true"/>
        </w:rPr>
        <w:t xml:space="preserve">), </w:t>
      </w:r>
      <w:r>
        <w:rPr>
          <w:rFonts w:cs="FrankRuehl"/>
          <w:rtl w:val="true"/>
        </w:rPr>
        <w:t>ובהמשך</w:t>
      </w:r>
      <w:r>
        <w:rPr>
          <w:rFonts w:cs="FrankRuehl"/>
          <w:rtl w:val="true"/>
        </w:rPr>
        <w:t xml:space="preserve">, </w:t>
      </w:r>
      <w:r>
        <w:rPr>
          <w:rFonts w:cs="FrankRuehl"/>
          <w:rtl w:val="true"/>
        </w:rPr>
        <w:t>בימים</w:t>
      </w:r>
      <w:r>
        <w:rPr>
          <w:rFonts w:eastAsia="Garamond" w:cs="Garamond"/>
          <w:rtl w:val="true"/>
        </w:rPr>
        <w:t xml:space="preserve"> </w:t>
      </w:r>
      <w:r>
        <w:rPr>
          <w:rFonts w:cs="FrankRuehl"/>
        </w:rPr>
        <w:t>9-10.12.2008</w:t>
      </w:r>
      <w:r>
        <w:rPr>
          <w:rFonts w:cs="FrankRuehl"/>
          <w:rtl w:val="true"/>
        </w:rPr>
        <w:t xml:space="preserve"> </w:t>
      </w:r>
      <w:r>
        <w:rPr>
          <w:rFonts w:cs="FrankRuehl"/>
          <w:rtl w:val="true"/>
        </w:rPr>
        <w:t>התקיים</w:t>
      </w:r>
      <w:r>
        <w:rPr>
          <w:rFonts w:eastAsia="Garamond" w:cs="Garamond"/>
          <w:rtl w:val="true"/>
        </w:rPr>
        <w:t xml:space="preserve"> </w:t>
      </w:r>
      <w:r>
        <w:rPr>
          <w:rFonts w:cs="FrankRuehl"/>
          <w:rtl w:val="true"/>
        </w:rPr>
        <w:t>משא</w:t>
      </w:r>
      <w:r>
        <w:rPr>
          <w:rFonts w:eastAsia="Garamond" w:cs="Garamond"/>
          <w:rtl w:val="true"/>
        </w:rPr>
        <w:t xml:space="preserve"> </w:t>
      </w:r>
      <w:r>
        <w:rPr>
          <w:rFonts w:cs="FrankRuehl"/>
          <w:rtl w:val="true"/>
        </w:rPr>
        <w:t>ומתן</w:t>
      </w:r>
      <w:r>
        <w:rPr>
          <w:rFonts w:eastAsia="Garamond" w:cs="Garamond"/>
          <w:rtl w:val="true"/>
        </w:rPr>
        <w:t xml:space="preserve"> </w:t>
      </w:r>
      <w:r>
        <w:rPr>
          <w:rFonts w:cs="FrankRuehl"/>
          <w:rtl w:val="true"/>
        </w:rPr>
        <w:t>בין</w:t>
      </w:r>
      <w:r>
        <w:rPr>
          <w:rFonts w:eastAsia="Garamond" w:cs="Garamond"/>
          <w:rtl w:val="true"/>
        </w:rPr>
        <w:t xml:space="preserve"> </w:t>
      </w:r>
      <w:r>
        <w:rPr>
          <w:rFonts w:cs="FrankRuehl"/>
          <w:rtl w:val="true"/>
        </w:rPr>
        <w:t>אדרי</w:t>
      </w:r>
      <w:r>
        <w:rPr>
          <w:rFonts w:eastAsia="Garamond" w:cs="Garamond"/>
          <w:rtl w:val="true"/>
        </w:rPr>
        <w:t xml:space="preserve"> </w:t>
      </w:r>
      <w:r>
        <w:rPr>
          <w:rFonts w:cs="FrankRuehl"/>
          <w:rtl w:val="true"/>
        </w:rPr>
        <w:t>ל</w:t>
      </w:r>
      <w:r>
        <w:rPr>
          <w:rFonts w:cs="FrankRuehl"/>
          <w:rtl w:val="true"/>
        </w:rPr>
        <w:t>בין</w:t>
      </w:r>
      <w:r>
        <w:rPr>
          <w:rFonts w:eastAsia="Garamond" w:cs="Garamond"/>
          <w:rtl w:val="true"/>
        </w:rPr>
        <w:t xml:space="preserve"> </w:t>
      </w:r>
      <w:r>
        <w:rPr>
          <w:rFonts w:cs="FrankRuehl"/>
          <w:rtl w:val="true"/>
        </w:rPr>
        <w:t>רוז</w:t>
      </w:r>
      <w:r>
        <w:rPr>
          <w:rFonts w:cs="FrankRuehl"/>
          <w:rtl w:val="true"/>
        </w:rPr>
        <w:t>'</w:t>
      </w:r>
      <w:r>
        <w:rPr>
          <w:rFonts w:cs="FrankRuehl"/>
          <w:rtl w:val="true"/>
        </w:rPr>
        <w:t>נסקי</w:t>
      </w:r>
      <w:r>
        <w:rPr>
          <w:rFonts w:eastAsia="Garamond" w:cs="Garamond"/>
          <w:rtl w:val="true"/>
        </w:rPr>
        <w:t xml:space="preserve"> </w:t>
      </w:r>
      <w:r>
        <w:rPr>
          <w:rFonts w:cs="FrankRuehl"/>
          <w:rtl w:val="true"/>
        </w:rPr>
        <w:t>לרכישת</w:t>
      </w:r>
      <w:r>
        <w:rPr>
          <w:rFonts w:eastAsia="Garamond" w:cs="Garamond"/>
          <w:rtl w:val="true"/>
        </w:rPr>
        <w:t xml:space="preserve"> </w:t>
      </w:r>
      <w:r>
        <w:rPr>
          <w:rFonts w:cs="FrankRuehl"/>
          <w:rtl w:val="true"/>
        </w:rPr>
        <w:t>מלוא</w:t>
      </w:r>
      <w:r>
        <w:rPr>
          <w:rFonts w:eastAsia="Garamond" w:cs="Garamond"/>
          <w:rtl w:val="true"/>
        </w:rPr>
        <w:t xml:space="preserve"> </w:t>
      </w:r>
      <w:r>
        <w:rPr>
          <w:rFonts w:cs="FrankRuehl"/>
          <w:rtl w:val="true"/>
        </w:rPr>
        <w:t>הפוזיציה</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ידי</w:t>
      </w:r>
      <w:r>
        <w:rPr>
          <w:rFonts w:eastAsia="Garamond" w:cs="Garamond"/>
          <w:rtl w:val="true"/>
        </w:rPr>
        <w:t xml:space="preserve"> </w:t>
      </w:r>
      <w:r>
        <w:rPr>
          <w:rFonts w:cs="FrankRuehl"/>
          <w:rtl w:val="true"/>
        </w:rPr>
        <w:t>דלק</w:t>
      </w:r>
      <w:r>
        <w:rPr>
          <w:rFonts w:eastAsia="Garamond" w:cs="Garamond"/>
          <w:rtl w:val="true"/>
        </w:rPr>
        <w:t xml:space="preserve"> </w:t>
      </w:r>
      <w:r>
        <w:rPr>
          <w:rFonts w:cs="FrankRuehl"/>
          <w:rtl w:val="true"/>
        </w:rPr>
        <w:t>נדל</w:t>
      </w:r>
      <w:r>
        <w:rPr>
          <w:rFonts w:cs="FrankRuehl"/>
          <w:rtl w:val="true"/>
        </w:rPr>
        <w:t>"</w:t>
      </w:r>
      <w:r>
        <w:rPr>
          <w:rFonts w:cs="FrankRuehl"/>
          <w:rtl w:val="true"/>
        </w:rPr>
        <w:t>ן</w:t>
      </w:r>
      <w:r>
        <w:rPr>
          <w:rFonts w:eastAsia="Garamond" w:cs="Garamond"/>
          <w:rtl w:val="true"/>
        </w:rPr>
        <w:t xml:space="preserve"> </w:t>
      </w:r>
      <w:r>
        <w:rPr>
          <w:rFonts w:cs="FrankRuehl"/>
          <w:rtl w:val="true"/>
        </w:rPr>
        <w:t>(</w:t>
      </w:r>
      <w:r>
        <w:rPr>
          <w:rFonts w:cs="FrankRuehl"/>
          <w:rtl w:val="true"/>
        </w:rPr>
        <w:t>בכמה</w:t>
      </w:r>
      <w:r>
        <w:rPr>
          <w:rFonts w:eastAsia="Garamond" w:cs="Garamond"/>
          <w:rtl w:val="true"/>
        </w:rPr>
        <w:t xml:space="preserve"> </w:t>
      </w:r>
      <w:r>
        <w:rPr>
          <w:rFonts w:cs="FrankRuehl"/>
          <w:rtl w:val="true"/>
        </w:rPr>
        <w:t>שלבים</w:t>
      </w:r>
      <w:r>
        <w:rPr>
          <w:rFonts w:cs="FrankRuehl"/>
          <w:rtl w:val="true"/>
        </w:rPr>
        <w:t xml:space="preserve">), </w:t>
      </w:r>
      <w:r>
        <w:rPr>
          <w:rFonts w:cs="FrankRuehl"/>
          <w:rtl w:val="true"/>
        </w:rPr>
        <w:t>אשר</w:t>
      </w:r>
      <w:r>
        <w:rPr>
          <w:rFonts w:eastAsia="Garamond" w:cs="Garamond"/>
          <w:rtl w:val="true"/>
        </w:rPr>
        <w:t xml:space="preserve"> </w:t>
      </w:r>
      <w:r>
        <w:rPr>
          <w:rFonts w:cs="FrankRuehl"/>
          <w:rtl w:val="true"/>
        </w:rPr>
        <w:t>לא</w:t>
      </w:r>
      <w:r>
        <w:rPr>
          <w:rFonts w:eastAsia="Garamond" w:cs="Garamond"/>
          <w:rtl w:val="true"/>
        </w:rPr>
        <w:t xml:space="preserve"> </w:t>
      </w:r>
      <w:r>
        <w:rPr>
          <w:rFonts w:cs="FrankRuehl"/>
          <w:rtl w:val="true"/>
        </w:rPr>
        <w:t>הושלם</w:t>
      </w:r>
      <w:r>
        <w:rPr>
          <w:rFonts w:eastAsia="Garamond" w:cs="Garamond"/>
          <w:rtl w:val="true"/>
        </w:rPr>
        <w:t xml:space="preserve"> </w:t>
      </w:r>
      <w:r>
        <w:rPr>
          <w:rFonts w:cs="FrankRuehl"/>
          <w:rtl w:val="true"/>
        </w:rPr>
        <w:t>בסופו</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יום</w:t>
      </w:r>
      <w:r>
        <w:rPr>
          <w:rFonts w:eastAsia="Garamond" w:cs="Garamond"/>
          <w:rtl w:val="true"/>
        </w:rPr>
        <w:t xml:space="preserve"> </w:t>
      </w:r>
      <w:r>
        <w:rPr>
          <w:rFonts w:cs="FrankRuehl"/>
          <w:rtl w:val="true"/>
        </w:rPr>
        <w:t>(</w:t>
      </w:r>
      <w:r>
        <w:rPr>
          <w:rFonts w:cs="FrankRuehl"/>
          <w:rtl w:val="true"/>
        </w:rPr>
        <w:t>ת</w:t>
      </w:r>
      <w:r>
        <w:rPr>
          <w:rFonts w:cs="FrankRuehl"/>
          <w:rtl w:val="true"/>
        </w:rPr>
        <w:t>/</w:t>
      </w:r>
      <w:r>
        <w:rPr>
          <w:rFonts w:cs="FrankRuehl"/>
        </w:rPr>
        <w:t>112</w:t>
      </w:r>
      <w:r>
        <w:rPr>
          <w:rFonts w:cs="FrankRuehl"/>
          <w:rtl w:val="true"/>
        </w:rPr>
        <w:t xml:space="preserve">, </w:t>
      </w:r>
      <w:r>
        <w:rPr>
          <w:rFonts w:cs="FrankRuehl"/>
          <w:rtl w:val="true"/>
        </w:rPr>
        <w:t>נ</w:t>
      </w:r>
      <w:r>
        <w:rPr>
          <w:rFonts w:cs="FrankRuehl"/>
          <w:rtl w:val="true"/>
        </w:rPr>
        <w:t>/</w:t>
      </w:r>
      <w:r>
        <w:rPr>
          <w:rFonts w:cs="FrankRuehl"/>
        </w:rPr>
        <w:t>89</w:t>
      </w:r>
      <w:r>
        <w:rPr>
          <w:rFonts w:cs="FrankRuehl"/>
          <w:rtl w:val="true"/>
        </w:rPr>
        <w:t xml:space="preserve">, </w:t>
      </w:r>
      <w:r>
        <w:rPr>
          <w:rFonts w:cs="FrankRuehl"/>
          <w:rtl w:val="true"/>
        </w:rPr>
        <w:t>נ</w:t>
      </w:r>
      <w:r>
        <w:rPr>
          <w:rFonts w:cs="FrankRuehl"/>
          <w:rtl w:val="true"/>
        </w:rPr>
        <w:t>/</w:t>
      </w:r>
      <w:r>
        <w:rPr>
          <w:rFonts w:cs="FrankRuehl"/>
        </w:rPr>
        <w:t>90</w:t>
      </w:r>
      <w:r>
        <w:rPr>
          <w:rFonts w:cs="FrankRuehl"/>
          <w:rtl w:val="true"/>
        </w:rPr>
        <w:t xml:space="preserve">; </w:t>
      </w:r>
      <w:r>
        <w:rPr>
          <w:rFonts w:cs="FrankRuehl"/>
          <w:rtl w:val="true"/>
        </w:rPr>
        <w:t>סעיף</w:t>
      </w:r>
      <w:r>
        <w:rPr>
          <w:rFonts w:eastAsia="Garamond" w:cs="Garamond"/>
          <w:rtl w:val="true"/>
        </w:rPr>
        <w:t xml:space="preserve"> </w:t>
      </w:r>
      <w:r>
        <w:rPr>
          <w:rFonts w:cs="FrankRuehl"/>
        </w:rPr>
        <w:t>430</w:t>
      </w:r>
      <w:r>
        <w:rPr>
          <w:rFonts w:cs="FrankRuehl"/>
          <w:rtl w:val="true"/>
        </w:rPr>
        <w:t xml:space="preserve"> </w:t>
      </w:r>
      <w:r>
        <w:rPr>
          <w:rFonts w:cs="FrankRuehl"/>
          <w:rtl w:val="true"/>
        </w:rPr>
        <w:t>להכרעת</w:t>
      </w:r>
      <w:r>
        <w:rPr>
          <w:rFonts w:eastAsia="Garamond" w:cs="Garamond"/>
          <w:rtl w:val="true"/>
        </w:rPr>
        <w:t xml:space="preserve"> </w:t>
      </w:r>
      <w:r>
        <w:rPr>
          <w:rFonts w:cs="FrankRuehl"/>
          <w:rtl w:val="true"/>
        </w:rPr>
        <w:t>הדין</w:t>
      </w:r>
      <w:r>
        <w:rPr>
          <w:rFonts w:cs="FrankRuehl"/>
          <w:rtl w:val="true"/>
        </w:rPr>
        <w:t>).</w:t>
      </w:r>
    </w:p>
    <w:p>
      <w:pPr>
        <w:pStyle w:val="Ruller42"/>
        <w:ind w:end="0"/>
        <w:jc w:val="both"/>
        <w:rPr>
          <w:rFonts w:cs="FrankRuehl"/>
        </w:rPr>
      </w:pPr>
      <w:r>
        <w:rPr>
          <w:rFonts w:cs="FrankRuehl"/>
          <w:rtl w:val="true"/>
        </w:rPr>
      </w:r>
    </w:p>
    <w:p>
      <w:pPr>
        <w:pStyle w:val="Ruller43"/>
        <w:numPr>
          <w:ilvl w:val="0"/>
          <w:numId w:val="2"/>
        </w:numPr>
        <w:ind w:hanging="0" w:start="0" w:end="0"/>
        <w:jc w:val="both"/>
        <w:rPr>
          <w:rFonts w:cs="FrankRuehl"/>
        </w:rPr>
      </w:pPr>
      <w:r>
        <w:rPr>
          <w:rFonts w:cs="FrankRuehl"/>
          <w:rtl w:val="true"/>
        </w:rPr>
        <w:t>אדרי</w:t>
      </w:r>
      <w:r>
        <w:rPr>
          <w:rFonts w:eastAsia="Garamond" w:cs="Garamond"/>
          <w:rtl w:val="true"/>
        </w:rPr>
        <w:t xml:space="preserve"> </w:t>
      </w:r>
      <w:r>
        <w:rPr>
          <w:rFonts w:cs="FrankRuehl"/>
          <w:rtl w:val="true"/>
        </w:rPr>
        <w:t>עדכן</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ורמוס</w:t>
      </w:r>
      <w:r>
        <w:rPr>
          <w:rFonts w:eastAsia="Garamond" w:cs="Garamond"/>
          <w:rtl w:val="true"/>
        </w:rPr>
        <w:t xml:space="preserve"> </w:t>
      </w:r>
      <w:r>
        <w:rPr>
          <w:rFonts w:cs="FrankRuehl"/>
          <w:rtl w:val="true"/>
        </w:rPr>
        <w:t>בדבר</w:t>
      </w:r>
      <w:r>
        <w:rPr>
          <w:rFonts w:eastAsia="Garamond" w:cs="Garamond"/>
          <w:rtl w:val="true"/>
        </w:rPr>
        <w:t xml:space="preserve"> </w:t>
      </w:r>
      <w:r>
        <w:rPr>
          <w:rFonts w:cs="FrankRuehl"/>
          <w:rtl w:val="true"/>
        </w:rPr>
        <w:t>התגבשות</w:t>
      </w:r>
      <w:r>
        <w:rPr>
          <w:rFonts w:eastAsia="Garamond" w:cs="Garamond"/>
          <w:rtl w:val="true"/>
        </w:rPr>
        <w:t xml:space="preserve"> </w:t>
      </w:r>
      <w:r>
        <w:rPr>
          <w:rFonts w:cs="FrankRuehl"/>
          <w:rtl w:val="true"/>
        </w:rPr>
        <w:t>עסקה</w:t>
      </w:r>
      <w:r>
        <w:rPr>
          <w:rFonts w:eastAsia="Garamond" w:cs="Garamond"/>
          <w:rtl w:val="true"/>
        </w:rPr>
        <w:t xml:space="preserve"> </w:t>
      </w:r>
      <w:r>
        <w:rPr>
          <w:rFonts w:cs="FrankRuehl"/>
          <w:rtl w:val="true"/>
        </w:rPr>
        <w:t>זו</w:t>
      </w:r>
      <w:r>
        <w:rPr>
          <w:rFonts w:cs="FrankRuehl"/>
          <w:rtl w:val="true"/>
        </w:rPr>
        <w:t xml:space="preserve">, </w:t>
      </w:r>
      <w:r>
        <w:rPr>
          <w:rFonts w:cs="FrankRuehl"/>
          <w:rtl w:val="true"/>
        </w:rPr>
        <w:t>ובשיחה</w:t>
      </w:r>
      <w:r>
        <w:rPr>
          <w:rFonts w:eastAsia="Garamond" w:cs="Garamond"/>
          <w:rtl w:val="true"/>
        </w:rPr>
        <w:t xml:space="preserve"> </w:t>
      </w:r>
      <w:r>
        <w:rPr>
          <w:rFonts w:cs="FrankRuehl"/>
          <w:rtl w:val="true"/>
        </w:rPr>
        <w:t>ביניהם</w:t>
      </w:r>
      <w:r>
        <w:rPr>
          <w:rFonts w:eastAsia="Garamond" w:cs="Garamond"/>
          <w:rtl w:val="true"/>
        </w:rPr>
        <w:t xml:space="preserve"> </w:t>
      </w:r>
      <w:r>
        <w:rPr>
          <w:rFonts w:cs="FrankRuehl"/>
          <w:rtl w:val="true"/>
        </w:rPr>
        <w:t>הביעו</w:t>
      </w:r>
      <w:r>
        <w:rPr>
          <w:rFonts w:eastAsia="Garamond" w:cs="Garamond"/>
          <w:rtl w:val="true"/>
        </w:rPr>
        <w:t xml:space="preserve"> </w:t>
      </w:r>
      <w:r>
        <w:rPr>
          <w:rFonts w:cs="FrankRuehl"/>
          <w:rtl w:val="true"/>
        </w:rPr>
        <w:t>השניים</w:t>
      </w:r>
      <w:r>
        <w:rPr>
          <w:rFonts w:eastAsia="Garamond" w:cs="Garamond"/>
          <w:rtl w:val="true"/>
        </w:rPr>
        <w:t xml:space="preserve"> </w:t>
      </w:r>
      <w:r>
        <w:rPr>
          <w:rFonts w:cs="FrankRuehl"/>
          <w:rtl w:val="true"/>
        </w:rPr>
        <w:t>חשש</w:t>
      </w:r>
      <w:r>
        <w:rPr>
          <w:rFonts w:eastAsia="Garamond" w:cs="Garamond"/>
          <w:rtl w:val="true"/>
        </w:rPr>
        <w:t xml:space="preserve"> </w:t>
      </w:r>
      <w:r>
        <w:rPr>
          <w:rFonts w:cs="FrankRuehl"/>
          <w:rtl w:val="true"/>
        </w:rPr>
        <w:t>מיכולת</w:t>
      </w:r>
      <w:r>
        <w:rPr>
          <w:rFonts w:eastAsia="Garamond" w:cs="Garamond"/>
          <w:rtl w:val="true"/>
        </w:rPr>
        <w:t xml:space="preserve"> </w:t>
      </w:r>
      <w:r>
        <w:rPr>
          <w:rFonts w:cs="FrankRuehl"/>
          <w:rtl w:val="true"/>
        </w:rPr>
        <w:t>הפירעון</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דלק</w:t>
      </w:r>
      <w:r>
        <w:rPr>
          <w:rFonts w:eastAsia="Garamond" w:cs="Garamond"/>
          <w:rtl w:val="true"/>
        </w:rPr>
        <w:t xml:space="preserve"> </w:t>
      </w:r>
      <w:r>
        <w:rPr>
          <w:rFonts w:cs="FrankRuehl"/>
          <w:rtl w:val="true"/>
        </w:rPr>
        <w:t>נדל</w:t>
      </w:r>
      <w:r>
        <w:rPr>
          <w:rFonts w:cs="FrankRuehl"/>
          <w:rtl w:val="true"/>
        </w:rPr>
        <w:t>"</w:t>
      </w:r>
      <w:r>
        <w:rPr>
          <w:rFonts w:cs="FrankRuehl"/>
          <w:rtl w:val="true"/>
        </w:rPr>
        <w:t>ן</w:t>
      </w:r>
      <w:r>
        <w:rPr>
          <w:rFonts w:eastAsia="Garamond" w:cs="Garamond"/>
          <w:rtl w:val="true"/>
        </w:rPr>
        <w:t xml:space="preserve"> </w:t>
      </w:r>
      <w:r>
        <w:rPr>
          <w:rFonts w:cs="FrankRuehl"/>
          <w:rtl w:val="true"/>
        </w:rPr>
        <w:t>(</w:t>
      </w:r>
      <w:r>
        <w:rPr>
          <w:rFonts w:cs="FrankRuehl"/>
          <w:rtl w:val="true"/>
        </w:rPr>
        <w:t>ת</w:t>
      </w:r>
      <w:r>
        <w:rPr>
          <w:rFonts w:cs="FrankRuehl"/>
          <w:rtl w:val="true"/>
        </w:rPr>
        <w:t>/</w:t>
      </w:r>
      <w:r>
        <w:rPr>
          <w:rFonts w:cs="FrankRuehl"/>
        </w:rPr>
        <w:t>112</w:t>
      </w:r>
      <w:r>
        <w:rPr>
          <w:rFonts w:cs="FrankRuehl"/>
          <w:rtl w:val="true"/>
        </w:rPr>
        <w:t>):</w:t>
      </w:r>
    </w:p>
    <w:p>
      <w:pPr>
        <w:pStyle w:val="Ruller42"/>
        <w:ind w:end="0"/>
        <w:jc w:val="both"/>
        <w:rPr>
          <w:rFonts w:ascii="FrankRuehl" w:hAnsi="FrankRuehl" w:cs="FrankRuehl"/>
        </w:rPr>
      </w:pPr>
      <w:r>
        <w:rPr>
          <w:rFonts w:cs="FrankRuehl" w:ascii="FrankRuehl" w:hAnsi="FrankRuehl"/>
          <w:rtl w:val="true"/>
        </w:rPr>
      </w:r>
    </w:p>
    <w:p>
      <w:pPr>
        <w:pStyle w:val="Ruller51"/>
        <w:ind w:end="1282"/>
        <w:jc w:val="both"/>
        <w:rPr/>
      </w:pPr>
      <w:r>
        <w:rPr>
          <w:rtl w:val="true"/>
        </w:rPr>
        <w:t>"</w:t>
      </w:r>
      <w:r>
        <w:rPr>
          <w:rtl w:val="true"/>
        </w:rPr>
        <w:t>דוד</w:t>
      </w:r>
      <w:r>
        <w:rPr>
          <w:rtl w:val="true"/>
        </w:rPr>
        <w:t xml:space="preserve">: </w:t>
      </w:r>
      <w:r>
        <w:rPr>
          <w:rtl w:val="true"/>
        </w:rPr>
        <w:t>הוא</w:t>
      </w:r>
      <w:r>
        <w:rPr>
          <w:rFonts w:eastAsia="Arial TUR" w:cs="Arial TUR"/>
          <w:rtl w:val="true"/>
        </w:rPr>
        <w:t xml:space="preserve"> </w:t>
      </w:r>
      <w:r>
        <w:rPr>
          <w:rtl w:val="true"/>
        </w:rPr>
        <w:t>מציע</w:t>
      </w:r>
      <w:r>
        <w:rPr>
          <w:rFonts w:eastAsia="Arial TUR" w:cs="Arial TUR"/>
          <w:rtl w:val="true"/>
        </w:rPr>
        <w:t xml:space="preserve"> </w:t>
      </w:r>
      <w:r>
        <w:rPr>
          <w:rtl w:val="true"/>
        </w:rPr>
        <w:t>עסקה</w:t>
      </w:r>
      <w:r>
        <w:rPr>
          <w:rFonts w:eastAsia="Arial TUR" w:cs="Arial TUR"/>
          <w:rtl w:val="true"/>
        </w:rPr>
        <w:t xml:space="preserve"> </w:t>
      </w:r>
      <w:r>
        <w:rPr>
          <w:rtl w:val="true"/>
        </w:rPr>
        <w:t>שהוא</w:t>
      </w:r>
      <w:r>
        <w:rPr>
          <w:rFonts w:eastAsia="Arial TUR" w:cs="Arial TUR"/>
          <w:rtl w:val="true"/>
        </w:rPr>
        <w:t xml:space="preserve"> </w:t>
      </w:r>
      <w:r>
        <w:rPr>
          <w:rtl w:val="true"/>
        </w:rPr>
        <w:t>שם</w:t>
      </w:r>
      <w:r>
        <w:rPr>
          <w:rFonts w:eastAsia="Arial TUR" w:cs="Arial TUR"/>
          <w:rtl w:val="true"/>
        </w:rPr>
        <w:t xml:space="preserve"> </w:t>
      </w:r>
      <w:r>
        <w:rPr>
          <w:rtl w:val="true"/>
        </w:rPr>
        <w:t>עכשיו</w:t>
      </w:r>
      <w:r>
        <w:rPr>
          <w:rFonts w:eastAsia="Arial TUR" w:cs="Arial TUR"/>
          <w:rtl w:val="true"/>
        </w:rPr>
        <w:t xml:space="preserve"> </w:t>
      </w:r>
      <w:r>
        <w:rPr/>
        <w:t>7</w:t>
      </w:r>
      <w:r>
        <w:rPr>
          <w:rtl w:val="true"/>
        </w:rPr>
        <w:t xml:space="preserve"> </w:t>
      </w:r>
      <w:r>
        <w:rPr>
          <w:rtl w:val="true"/>
        </w:rPr>
        <w:t>מליון</w:t>
      </w:r>
      <w:r>
        <w:rPr>
          <w:rFonts w:eastAsia="Arial TUR" w:cs="Arial TUR"/>
          <w:rtl w:val="true"/>
        </w:rPr>
        <w:t xml:space="preserve"> </w:t>
      </w:r>
      <w:r>
        <w:rPr>
          <w:rtl w:val="true"/>
        </w:rPr>
        <w:t>שקל</w:t>
      </w:r>
    </w:p>
    <w:p>
      <w:pPr>
        <w:pStyle w:val="Ruller51"/>
        <w:ind w:end="1282"/>
        <w:jc w:val="both"/>
        <w:rPr/>
      </w:pPr>
      <w:r>
        <w:rPr>
          <w:rtl w:val="true"/>
        </w:rPr>
        <w:t>רועי</w:t>
      </w:r>
      <w:r>
        <w:rPr>
          <w:rtl w:val="true"/>
        </w:rPr>
        <w:t xml:space="preserve">: </w:t>
      </w:r>
      <w:r>
        <w:rPr>
          <w:rtl w:val="true"/>
        </w:rPr>
        <w:t>אה</w:t>
      </w:r>
    </w:p>
    <w:p>
      <w:pPr>
        <w:pStyle w:val="Ruller51"/>
        <w:ind w:end="1282"/>
        <w:jc w:val="both"/>
        <w:rPr/>
      </w:pPr>
      <w:r>
        <w:rPr>
          <w:rtl w:val="true"/>
        </w:rPr>
        <w:t>דוד</w:t>
      </w:r>
      <w:r>
        <w:rPr>
          <w:rtl w:val="true"/>
        </w:rPr>
        <w:t xml:space="preserve">: </w:t>
      </w:r>
      <w:r>
        <w:rPr>
          <w:rtl w:val="true"/>
        </w:rPr>
        <w:t>שים</w:t>
      </w:r>
      <w:r>
        <w:rPr>
          <w:rFonts w:eastAsia="Arial TUR" w:cs="Arial TUR"/>
          <w:rtl w:val="true"/>
        </w:rPr>
        <w:t xml:space="preserve"> </w:t>
      </w:r>
      <w:r>
        <w:rPr>
          <w:rtl w:val="true"/>
        </w:rPr>
        <w:t>אותו</w:t>
      </w:r>
      <w:r>
        <w:rPr>
          <w:rFonts w:eastAsia="Arial TUR" w:cs="Arial TUR"/>
          <w:rtl w:val="true"/>
        </w:rPr>
        <w:t xml:space="preserve"> </w:t>
      </w:r>
      <w:r>
        <w:rPr>
          <w:rtl w:val="true"/>
        </w:rPr>
        <w:t>נאמן</w:t>
      </w:r>
      <w:r>
        <w:rPr>
          <w:rFonts w:eastAsia="Arial TUR" w:cs="Arial TUR"/>
          <w:rtl w:val="true"/>
        </w:rPr>
        <w:t xml:space="preserve"> </w:t>
      </w:r>
      <w:r>
        <w:rPr>
          <w:rtl w:val="true"/>
        </w:rPr>
        <w:t>או</w:t>
      </w:r>
      <w:r>
        <w:rPr>
          <w:rFonts w:eastAsia="Arial TUR" w:cs="Arial TUR"/>
          <w:rtl w:val="true"/>
        </w:rPr>
        <w:t xml:space="preserve"> </w:t>
      </w:r>
      <w:r>
        <w:rPr>
          <w:rtl w:val="true"/>
        </w:rPr>
        <w:t>משהו</w:t>
      </w:r>
      <w:r>
        <w:rPr>
          <w:rtl w:val="true"/>
        </w:rPr>
        <w:t xml:space="preserve">, </w:t>
      </w:r>
      <w:r>
        <w:rPr>
          <w:rtl w:val="true"/>
        </w:rPr>
        <w:t>אתה</w:t>
      </w:r>
      <w:r>
        <w:rPr>
          <w:rFonts w:eastAsia="Arial TUR" w:cs="Arial TUR"/>
          <w:rtl w:val="true"/>
        </w:rPr>
        <w:t xml:space="preserve"> </w:t>
      </w:r>
      <w:r>
        <w:rPr>
          <w:rtl w:val="true"/>
        </w:rPr>
        <w:t>יודע</w:t>
      </w:r>
      <w:r>
        <w:rPr>
          <w:rtl w:val="true"/>
        </w:rPr>
        <w:t xml:space="preserve">, </w:t>
      </w:r>
      <w:r>
        <w:rPr>
          <w:rtl w:val="true"/>
        </w:rPr>
        <w:t>כל</w:t>
      </w:r>
      <w:r>
        <w:rPr>
          <w:rFonts w:eastAsia="Arial TUR" w:cs="Arial TUR"/>
          <w:rtl w:val="true"/>
        </w:rPr>
        <w:t xml:space="preserve"> </w:t>
      </w:r>
      <w:r>
        <w:rPr>
          <w:rtl w:val="true"/>
        </w:rPr>
        <w:t>זה</w:t>
      </w:r>
      <w:r>
        <w:rPr>
          <w:rFonts w:eastAsia="Arial TUR" w:cs="Arial TUR"/>
          <w:rtl w:val="true"/>
        </w:rPr>
        <w:t xml:space="preserve"> </w:t>
      </w:r>
      <w:r>
        <w:rPr>
          <w:rtl w:val="true"/>
        </w:rPr>
        <w:t>אתה</w:t>
      </w:r>
      <w:r>
        <w:rPr>
          <w:rFonts w:eastAsia="Arial TUR" w:cs="Arial TUR"/>
          <w:rtl w:val="true"/>
        </w:rPr>
        <w:t xml:space="preserve"> </w:t>
      </w:r>
      <w:r>
        <w:rPr>
          <w:rtl w:val="true"/>
        </w:rPr>
        <w:t>יודע</w:t>
      </w:r>
      <w:r>
        <w:rPr>
          <w:rtl w:val="true"/>
        </w:rPr>
        <w:t xml:space="preserve">, </w:t>
      </w:r>
      <w:r>
        <w:rPr>
          <w:rtl w:val="true"/>
        </w:rPr>
        <w:t>הוא</w:t>
      </w:r>
      <w:r>
        <w:rPr>
          <w:rFonts w:eastAsia="Arial TUR" w:cs="Arial TUR"/>
          <w:rtl w:val="true"/>
        </w:rPr>
        <w:t xml:space="preserve"> </w:t>
      </w:r>
      <w:r>
        <w:rPr>
          <w:rtl w:val="true"/>
        </w:rPr>
        <w:t>מציע</w:t>
      </w:r>
      <w:r>
        <w:rPr>
          <w:rtl w:val="true"/>
        </w:rPr>
        <w:t xml:space="preserve">, </w:t>
      </w:r>
      <w:r>
        <w:rPr>
          <w:rtl w:val="true"/>
        </w:rPr>
        <w:t>הוא</w:t>
      </w:r>
      <w:r>
        <w:rPr>
          <w:rFonts w:eastAsia="Arial TUR" w:cs="Arial TUR"/>
          <w:rtl w:val="true"/>
        </w:rPr>
        <w:t xml:space="preserve"> </w:t>
      </w:r>
      <w:r>
        <w:rPr>
          <w:rtl w:val="true"/>
        </w:rPr>
        <w:t>אמר</w:t>
      </w:r>
      <w:r>
        <w:rPr>
          <w:rFonts w:eastAsia="Arial TUR" w:cs="Arial TUR"/>
          <w:rtl w:val="true"/>
        </w:rPr>
        <w:t xml:space="preserve"> </w:t>
      </w:r>
      <w:r>
        <w:rPr>
          <w:rtl w:val="true"/>
        </w:rPr>
        <w:t>שדלק</w:t>
      </w:r>
      <w:r>
        <w:rPr>
          <w:rFonts w:eastAsia="Arial TUR" w:cs="Arial TUR"/>
          <w:rtl w:val="true"/>
        </w:rPr>
        <w:t xml:space="preserve"> </w:t>
      </w:r>
      <w:r>
        <w:rPr>
          <w:rtl w:val="true"/>
        </w:rPr>
        <w:t>נדל</w:t>
      </w:r>
      <w:r>
        <w:rPr>
          <w:rtl w:val="true"/>
        </w:rPr>
        <w:t>"</w:t>
      </w:r>
      <w:r>
        <w:rPr>
          <w:rtl w:val="true"/>
        </w:rPr>
        <w:t>ן</w:t>
      </w:r>
      <w:r>
        <w:rPr>
          <w:rFonts w:eastAsia="Arial TUR" w:cs="Arial TUR"/>
          <w:rtl w:val="true"/>
        </w:rPr>
        <w:t xml:space="preserve"> </w:t>
      </w:r>
      <w:r>
        <w:rPr>
          <w:rtl w:val="true"/>
        </w:rPr>
        <w:t>עשו</w:t>
      </w:r>
      <w:r>
        <w:rPr>
          <w:rFonts w:eastAsia="Arial TUR" w:cs="Arial TUR"/>
          <w:rtl w:val="true"/>
        </w:rPr>
        <w:t xml:space="preserve"> </w:t>
      </w:r>
      <w:r>
        <w:rPr>
          <w:rtl w:val="true"/>
        </w:rPr>
        <w:t>את</w:t>
      </w:r>
      <w:r>
        <w:rPr>
          <w:rFonts w:eastAsia="Arial TUR" w:cs="Arial TUR"/>
          <w:rtl w:val="true"/>
        </w:rPr>
        <w:t xml:space="preserve"> </w:t>
      </w:r>
      <w:r>
        <w:rPr>
          <w:rtl w:val="true"/>
        </w:rPr>
        <w:t>העסקה</w:t>
      </w:r>
      <w:r>
        <w:rPr>
          <w:rFonts w:eastAsia="Arial TUR" w:cs="Arial TUR"/>
          <w:rtl w:val="true"/>
        </w:rPr>
        <w:t xml:space="preserve"> </w:t>
      </w:r>
      <w:r>
        <w:rPr>
          <w:rtl w:val="true"/>
        </w:rPr>
        <w:t>הזו</w:t>
      </w:r>
      <w:r>
        <w:rPr>
          <w:rFonts w:eastAsia="Arial TUR" w:cs="Arial TUR"/>
          <w:rtl w:val="true"/>
        </w:rPr>
        <w:t xml:space="preserve"> </w:t>
      </w:r>
      <w:r>
        <w:rPr>
          <w:rtl w:val="true"/>
        </w:rPr>
        <w:t>ולך</w:t>
      </w:r>
      <w:r>
        <w:rPr>
          <w:rFonts w:eastAsia="Arial TUR" w:cs="Arial TUR"/>
          <w:rtl w:val="true"/>
        </w:rPr>
        <w:t xml:space="preserve"> </w:t>
      </w:r>
      <w:r>
        <w:rPr>
          <w:rtl w:val="true"/>
        </w:rPr>
        <w:t>תדע</w:t>
      </w:r>
      <w:r>
        <w:rPr>
          <w:rtl w:val="true"/>
        </w:rPr>
        <w:t xml:space="preserve">. </w:t>
      </w:r>
      <w:r>
        <w:rPr>
          <w:rtl w:val="true"/>
        </w:rPr>
        <w:t>יש</w:t>
      </w:r>
      <w:r>
        <w:rPr>
          <w:rFonts w:eastAsia="Arial TUR" w:cs="Arial TUR"/>
          <w:rtl w:val="true"/>
        </w:rPr>
        <w:t xml:space="preserve"> </w:t>
      </w:r>
      <w:r>
        <w:rPr>
          <w:rtl w:val="true"/>
        </w:rPr>
        <w:t>עוד</w:t>
      </w:r>
      <w:r>
        <w:rPr>
          <w:rFonts w:eastAsia="Arial TUR" w:cs="Arial TUR"/>
          <w:rtl w:val="true"/>
        </w:rPr>
        <w:t xml:space="preserve"> </w:t>
      </w:r>
      <w:r>
        <w:rPr>
          <w:rtl w:val="true"/>
        </w:rPr>
        <w:t>זמן</w:t>
      </w:r>
      <w:r>
        <w:rPr>
          <w:rFonts w:eastAsia="Arial TUR" w:cs="Arial TUR"/>
          <w:rtl w:val="true"/>
        </w:rPr>
        <w:t xml:space="preserve"> </w:t>
      </w:r>
      <w:r>
        <w:rPr>
          <w:rtl w:val="true"/>
        </w:rPr>
        <w:t>כנראה</w:t>
      </w:r>
      <w:r>
        <w:rPr>
          <w:rtl w:val="true"/>
        </w:rPr>
        <w:t>.</w:t>
      </w:r>
    </w:p>
    <w:p>
      <w:pPr>
        <w:pStyle w:val="Ruller51"/>
        <w:ind w:end="1282"/>
        <w:jc w:val="both"/>
        <w:rPr/>
      </w:pPr>
      <w:r>
        <w:rPr>
          <w:rtl w:val="true"/>
        </w:rPr>
        <w:t>רועי</w:t>
      </w:r>
      <w:r>
        <w:rPr>
          <w:rtl w:val="true"/>
        </w:rPr>
        <w:t xml:space="preserve">: </w:t>
      </w:r>
      <w:r>
        <w:rPr>
          <w:rtl w:val="true"/>
        </w:rPr>
        <w:t>איזה</w:t>
      </w:r>
      <w:r>
        <w:rPr>
          <w:rFonts w:eastAsia="Arial TUR" w:cs="Arial TUR"/>
          <w:rtl w:val="true"/>
        </w:rPr>
        <w:t xml:space="preserve"> </w:t>
      </w:r>
      <w:r>
        <w:rPr>
          <w:rtl w:val="true"/>
        </w:rPr>
        <w:t>מביך</w:t>
      </w:r>
    </w:p>
    <w:p>
      <w:pPr>
        <w:pStyle w:val="Ruller51"/>
        <w:ind w:end="1282"/>
        <w:jc w:val="both"/>
        <w:rPr/>
      </w:pPr>
      <w:r>
        <w:rPr>
          <w:rtl w:val="true"/>
        </w:rPr>
        <w:t>דוד</w:t>
      </w:r>
      <w:r>
        <w:rPr>
          <w:rtl w:val="true"/>
        </w:rPr>
        <w:t xml:space="preserve">: </w:t>
      </w:r>
      <w:r>
        <w:rPr>
          <w:rtl w:val="true"/>
        </w:rPr>
        <w:t>אתה</w:t>
      </w:r>
      <w:r>
        <w:rPr>
          <w:rFonts w:eastAsia="Arial TUR" w:cs="Arial TUR"/>
          <w:rtl w:val="true"/>
        </w:rPr>
        <w:t xml:space="preserve"> </w:t>
      </w:r>
      <w:r>
        <w:rPr>
          <w:rtl w:val="true"/>
        </w:rPr>
        <w:t>יודע</w:t>
      </w:r>
      <w:r>
        <w:rPr>
          <w:rtl w:val="true"/>
        </w:rPr>
        <w:t xml:space="preserve">.. </w:t>
      </w:r>
      <w:r>
        <w:rPr>
          <w:rtl w:val="true"/>
        </w:rPr>
        <w:t>מביך</w:t>
      </w:r>
      <w:r>
        <w:rPr>
          <w:rtl w:val="true"/>
        </w:rPr>
        <w:t xml:space="preserve">. </w:t>
      </w:r>
      <w:r>
        <w:rPr>
          <w:rtl w:val="true"/>
        </w:rPr>
        <w:t>ברמות</w:t>
      </w:r>
      <w:r>
        <w:rPr>
          <w:rFonts w:eastAsia="Arial TUR" w:cs="Arial TUR"/>
          <w:rtl w:val="true"/>
        </w:rPr>
        <w:t xml:space="preserve"> </w:t>
      </w:r>
      <w:r>
        <w:rPr>
          <w:rtl w:val="true"/>
        </w:rPr>
        <w:t>היסטר</w:t>
      </w:r>
      <w:r>
        <w:rPr>
          <w:rtl w:val="true"/>
        </w:rPr>
        <w:t xml:space="preserve">.. </w:t>
      </w:r>
      <w:r>
        <w:rPr>
          <w:rtl w:val="true"/>
        </w:rPr>
        <w:t>אמרתי</w:t>
      </w:r>
      <w:r>
        <w:rPr>
          <w:rFonts w:eastAsia="Arial TUR" w:cs="Arial TUR"/>
          <w:rtl w:val="true"/>
        </w:rPr>
        <w:t xml:space="preserve"> </w:t>
      </w:r>
      <w:r>
        <w:rPr>
          <w:rtl w:val="true"/>
        </w:rPr>
        <w:t>לו</w:t>
      </w:r>
      <w:r>
        <w:rPr>
          <w:rFonts w:eastAsia="Arial TUR" w:cs="Arial TUR"/>
          <w:rtl w:val="true"/>
        </w:rPr>
        <w:t xml:space="preserve"> </w:t>
      </w:r>
      <w:r>
        <w:rPr>
          <w:rtl w:val="true"/>
        </w:rPr>
        <w:t>באיזה</w:t>
      </w:r>
      <w:r>
        <w:rPr>
          <w:rFonts w:eastAsia="Arial TUR" w:cs="Arial TUR"/>
          <w:rtl w:val="true"/>
        </w:rPr>
        <w:t xml:space="preserve"> </w:t>
      </w:r>
      <w:r>
        <w:rPr>
          <w:rtl w:val="true"/>
        </w:rPr>
        <w:t>סכומים</w:t>
      </w:r>
      <w:r>
        <w:rPr>
          <w:rFonts w:eastAsia="Arial TUR" w:cs="Arial TUR"/>
          <w:rtl w:val="true"/>
        </w:rPr>
        <w:t xml:space="preserve"> </w:t>
      </w:r>
      <w:r>
        <w:rPr>
          <w:rtl w:val="true"/>
        </w:rPr>
        <w:t>הוא</w:t>
      </w:r>
      <w:r>
        <w:rPr>
          <w:rFonts w:eastAsia="Arial TUR" w:cs="Arial TUR"/>
          <w:rtl w:val="true"/>
        </w:rPr>
        <w:t xml:space="preserve"> </w:t>
      </w:r>
      <w:r>
        <w:rPr>
          <w:rtl w:val="true"/>
        </w:rPr>
        <w:t>מתעסק</w:t>
      </w:r>
      <w:r>
        <w:rPr>
          <w:rtl w:val="true"/>
        </w:rPr>
        <w:t>?</w:t>
      </w:r>
    </w:p>
    <w:p>
      <w:pPr>
        <w:pStyle w:val="Ruller51"/>
        <w:ind w:end="1282"/>
        <w:jc w:val="both"/>
        <w:rPr/>
      </w:pPr>
      <w:r>
        <w:rPr>
          <w:rtl w:val="true"/>
        </w:rPr>
        <w:t>רועי</w:t>
      </w:r>
      <w:r>
        <w:rPr>
          <w:rtl w:val="true"/>
        </w:rPr>
        <w:t xml:space="preserve">: </w:t>
      </w:r>
      <w:r>
        <w:rPr>
          <w:rtl w:val="true"/>
        </w:rPr>
        <w:t>זה</w:t>
      </w:r>
      <w:r>
        <w:rPr>
          <w:rFonts w:eastAsia="Arial TUR" w:cs="Arial TUR"/>
          <w:rtl w:val="true"/>
        </w:rPr>
        <w:t xml:space="preserve"> </w:t>
      </w:r>
      <w:r>
        <w:rPr>
          <w:rtl w:val="true"/>
        </w:rPr>
        <w:t>כמו</w:t>
      </w:r>
      <w:r>
        <w:rPr>
          <w:rFonts w:eastAsia="Arial TUR" w:cs="Arial TUR"/>
          <w:rtl w:val="true"/>
        </w:rPr>
        <w:t xml:space="preserve"> </w:t>
      </w:r>
      <w:r>
        <w:rPr>
          <w:rtl w:val="true"/>
        </w:rPr>
        <w:t>שלא</w:t>
      </w:r>
      <w:r>
        <w:rPr>
          <w:rFonts w:eastAsia="Arial TUR" w:cs="Arial TUR"/>
          <w:rtl w:val="true"/>
        </w:rPr>
        <w:t xml:space="preserve"> </w:t>
      </w:r>
      <w:r>
        <w:rPr>
          <w:rtl w:val="true"/>
        </w:rPr>
        <w:t>תוכל</w:t>
      </w:r>
      <w:r>
        <w:rPr>
          <w:rFonts w:eastAsia="Arial TUR" w:cs="Arial TUR"/>
          <w:rtl w:val="true"/>
        </w:rPr>
        <w:t xml:space="preserve"> </w:t>
      </w:r>
      <w:r>
        <w:rPr>
          <w:rtl w:val="true"/>
        </w:rPr>
        <w:t>לתת</w:t>
      </w:r>
      <w:r>
        <w:rPr>
          <w:rFonts w:eastAsia="Arial TUR" w:cs="Arial TUR"/>
          <w:rtl w:val="true"/>
        </w:rPr>
        <w:t xml:space="preserve"> </w:t>
      </w:r>
      <w:r>
        <w:rPr>
          <w:rtl w:val="true"/>
        </w:rPr>
        <w:t>ציטוט</w:t>
      </w:r>
      <w:r>
        <w:rPr>
          <w:rFonts w:eastAsia="Arial TUR" w:cs="Arial TUR"/>
          <w:rtl w:val="true"/>
        </w:rPr>
        <w:t xml:space="preserve"> </w:t>
      </w:r>
      <w:r>
        <w:rPr>
          <w:rtl w:val="true"/>
        </w:rPr>
        <w:t>על</w:t>
      </w:r>
      <w:r>
        <w:rPr>
          <w:rFonts w:eastAsia="Arial TUR" w:cs="Arial TUR"/>
          <w:rtl w:val="true"/>
        </w:rPr>
        <w:t xml:space="preserve"> </w:t>
      </w:r>
      <w:r>
        <w:rPr/>
        <w:t>20,000</w:t>
      </w:r>
      <w:r>
        <w:rPr>
          <w:rtl w:val="true"/>
        </w:rPr>
        <w:t xml:space="preserve"> </w:t>
      </w:r>
      <w:r>
        <w:rPr>
          <w:rtl w:val="true"/>
        </w:rPr>
        <w:t>ש</w:t>
      </w:r>
      <w:r>
        <w:rPr>
          <w:rtl w:val="true"/>
        </w:rPr>
        <w:t>"</w:t>
      </w:r>
      <w:r>
        <w:rPr>
          <w:rtl w:val="true"/>
        </w:rPr>
        <w:t>ח</w:t>
      </w:r>
      <w:r>
        <w:rPr>
          <w:rFonts w:eastAsia="Arial TUR" w:cs="Arial TUR"/>
          <w:rtl w:val="true"/>
        </w:rPr>
        <w:t xml:space="preserve"> </w:t>
      </w:r>
      <w:r>
        <w:rPr>
          <w:rtl w:val="true"/>
        </w:rPr>
        <w:t>בשחר</w:t>
      </w:r>
    </w:p>
    <w:p>
      <w:pPr>
        <w:pStyle w:val="Ruller51"/>
        <w:ind w:end="1282"/>
        <w:jc w:val="both"/>
        <w:rPr/>
      </w:pPr>
      <w:r>
        <w:rPr>
          <w:rtl w:val="true"/>
        </w:rPr>
        <w:t>דוד</w:t>
      </w:r>
      <w:r>
        <w:rPr>
          <w:rtl w:val="true"/>
        </w:rPr>
        <w:t xml:space="preserve">: </w:t>
      </w:r>
      <w:r>
        <w:rPr>
          <w:rtl w:val="true"/>
        </w:rPr>
        <w:t>אתה</w:t>
      </w:r>
      <w:r>
        <w:rPr>
          <w:rFonts w:eastAsia="Arial TUR" w:cs="Arial TUR"/>
          <w:rtl w:val="true"/>
        </w:rPr>
        <w:t xml:space="preserve"> </w:t>
      </w:r>
      <w:r>
        <w:rPr>
          <w:rtl w:val="true"/>
        </w:rPr>
        <w:t>יודע</w:t>
      </w:r>
      <w:r>
        <w:rPr>
          <w:rFonts w:eastAsia="Arial TUR" w:cs="Arial TUR"/>
          <w:rtl w:val="true"/>
        </w:rPr>
        <w:t xml:space="preserve"> </w:t>
      </w:r>
      <w:r>
        <w:rPr>
          <w:rtl w:val="true"/>
        </w:rPr>
        <w:t>ממש</w:t>
      </w:r>
      <w:r>
        <w:rPr>
          <w:rFonts w:eastAsia="Arial TUR" w:cs="Arial TUR"/>
          <w:rtl w:val="true"/>
        </w:rPr>
        <w:t xml:space="preserve"> </w:t>
      </w:r>
      <w:r>
        <w:rPr>
          <w:rtl w:val="true"/>
        </w:rPr>
        <w:t>ככה</w:t>
      </w:r>
      <w:r>
        <w:rPr>
          <w:rtl w:val="true"/>
        </w:rPr>
        <w:t xml:space="preserve">. </w:t>
      </w:r>
      <w:r>
        <w:rPr>
          <w:rtl w:val="true"/>
        </w:rPr>
        <w:t>כאילו</w:t>
      </w:r>
      <w:r>
        <w:rPr>
          <w:rFonts w:eastAsia="Arial TUR" w:cs="Arial TUR"/>
          <w:rtl w:val="true"/>
        </w:rPr>
        <w:t xml:space="preserve"> </w:t>
      </w:r>
      <w:r>
        <w:rPr>
          <w:rtl w:val="true"/>
        </w:rPr>
        <w:t>שבנאדם</w:t>
      </w:r>
      <w:r>
        <w:rPr>
          <w:rFonts w:eastAsia="Arial TUR" w:cs="Arial TUR"/>
          <w:rtl w:val="true"/>
        </w:rPr>
        <w:t xml:space="preserve"> </w:t>
      </w:r>
      <w:r>
        <w:rPr>
          <w:rtl w:val="true"/>
        </w:rPr>
        <w:t>יתקשר</w:t>
      </w:r>
      <w:r>
        <w:rPr>
          <w:rFonts w:eastAsia="Arial TUR" w:cs="Arial TUR"/>
          <w:rtl w:val="true"/>
        </w:rPr>
        <w:t xml:space="preserve"> </w:t>
      </w:r>
      <w:r>
        <w:rPr>
          <w:rtl w:val="true"/>
        </w:rPr>
        <w:t>אליך</w:t>
      </w:r>
      <w:r>
        <w:rPr>
          <w:rFonts w:eastAsia="Arial TUR" w:cs="Arial TUR"/>
          <w:rtl w:val="true"/>
        </w:rPr>
        <w:t xml:space="preserve"> </w:t>
      </w:r>
      <w:r>
        <w:rPr>
          <w:rtl w:val="true"/>
        </w:rPr>
        <w:t>יגיד</w:t>
      </w:r>
      <w:r>
        <w:rPr>
          <w:rFonts w:eastAsia="Arial TUR" w:cs="Arial TUR"/>
          <w:rtl w:val="true"/>
        </w:rPr>
        <w:t xml:space="preserve"> </w:t>
      </w:r>
      <w:r>
        <w:rPr>
          <w:rtl w:val="true"/>
        </w:rPr>
        <w:t>לי</w:t>
      </w:r>
      <w:r>
        <w:rPr>
          <w:rFonts w:eastAsia="Arial TUR" w:cs="Arial TUR"/>
          <w:rtl w:val="true"/>
        </w:rPr>
        <w:t xml:space="preserve"> </w:t>
      </w:r>
      <w:r>
        <w:rPr>
          <w:rtl w:val="true"/>
        </w:rPr>
        <w:t>שמע</w:t>
      </w:r>
      <w:r>
        <w:rPr>
          <w:rFonts w:eastAsia="Arial TUR" w:cs="Arial TUR"/>
          <w:rtl w:val="true"/>
        </w:rPr>
        <w:t xml:space="preserve"> </w:t>
      </w:r>
      <w:r>
        <w:rPr>
          <w:rtl w:val="true"/>
        </w:rPr>
        <w:t>מליון</w:t>
      </w:r>
      <w:r>
        <w:rPr>
          <w:rFonts w:eastAsia="Arial TUR" w:cs="Arial TUR"/>
          <w:rtl w:val="true"/>
        </w:rPr>
        <w:t xml:space="preserve"> </w:t>
      </w:r>
      <w:r>
        <w:rPr>
          <w:rtl w:val="true"/>
        </w:rPr>
        <w:t>שקל</w:t>
      </w:r>
      <w:r>
        <w:rPr>
          <w:rFonts w:eastAsia="Arial TUR" w:cs="Arial TUR"/>
          <w:rtl w:val="true"/>
        </w:rPr>
        <w:t xml:space="preserve"> </w:t>
      </w:r>
      <w:r>
        <w:rPr>
          <w:rtl w:val="true"/>
        </w:rPr>
        <w:t>איפה</w:t>
      </w:r>
      <w:r>
        <w:rPr>
          <w:rFonts w:eastAsia="Arial TUR" w:cs="Arial TUR"/>
          <w:rtl w:val="true"/>
        </w:rPr>
        <w:t xml:space="preserve"> </w:t>
      </w:r>
      <w:r>
        <w:rPr>
          <w:rtl w:val="true"/>
        </w:rPr>
        <w:t>אתה</w:t>
      </w:r>
      <w:r>
        <w:rPr>
          <w:rFonts w:eastAsia="Arial TUR" w:cs="Arial TUR"/>
          <w:rtl w:val="true"/>
        </w:rPr>
        <w:t xml:space="preserve"> </w:t>
      </w:r>
      <w:r>
        <w:rPr>
          <w:rtl w:val="true"/>
        </w:rPr>
        <w:t>ב</w:t>
      </w:r>
      <w:r>
        <w:rPr/>
        <w:t>219</w:t>
      </w:r>
      <w:r>
        <w:rPr>
          <w:rtl w:val="true"/>
        </w:rPr>
        <w:t xml:space="preserve">? </w:t>
      </w:r>
      <w:r>
        <w:rPr>
          <w:rtl w:val="true"/>
        </w:rPr>
        <w:t>לא</w:t>
      </w:r>
      <w:r>
        <w:rPr>
          <w:rFonts w:eastAsia="Arial TUR" w:cs="Arial TUR"/>
          <w:rtl w:val="true"/>
        </w:rPr>
        <w:t xml:space="preserve"> </w:t>
      </w:r>
      <w:r>
        <w:rPr>
          <w:rtl w:val="true"/>
        </w:rPr>
        <w:t>זה</w:t>
      </w:r>
      <w:r>
        <w:rPr>
          <w:rFonts w:eastAsia="Arial TUR" w:cs="Arial TUR"/>
          <w:rtl w:val="true"/>
        </w:rPr>
        <w:t xml:space="preserve"> </w:t>
      </w:r>
      <w:r>
        <w:rPr>
          <w:rtl w:val="true"/>
        </w:rPr>
        <w:t>לא</w:t>
      </w:r>
      <w:r>
        <w:rPr>
          <w:rFonts w:eastAsia="Arial TUR" w:cs="Arial TUR"/>
          <w:rtl w:val="true"/>
        </w:rPr>
        <w:t xml:space="preserve"> </w:t>
      </w:r>
      <w:r>
        <w:rPr>
          <w:rtl w:val="true"/>
        </w:rPr>
        <w:t>יכול</w:t>
      </w:r>
      <w:r>
        <w:rPr>
          <w:rtl w:val="true"/>
        </w:rPr>
        <w:t xml:space="preserve">... </w:t>
      </w:r>
    </w:p>
    <w:p>
      <w:pPr>
        <w:pStyle w:val="Ruller51"/>
        <w:ind w:end="1282"/>
        <w:jc w:val="both"/>
        <w:rPr/>
      </w:pPr>
      <w:r>
        <w:rPr>
          <w:rtl w:val="true"/>
        </w:rPr>
        <w:t>רועי</w:t>
      </w:r>
      <w:r>
        <w:rPr>
          <w:rtl w:val="true"/>
        </w:rPr>
        <w:t xml:space="preserve">: </w:t>
      </w:r>
      <w:r>
        <w:rPr>
          <w:rtl w:val="true"/>
        </w:rPr>
        <w:t>אני</w:t>
      </w:r>
      <w:r>
        <w:rPr>
          <w:rFonts w:eastAsia="Arial TUR" w:cs="Arial TUR"/>
          <w:rtl w:val="true"/>
        </w:rPr>
        <w:t xml:space="preserve"> </w:t>
      </w:r>
      <w:r>
        <w:rPr>
          <w:rtl w:val="true"/>
        </w:rPr>
        <w:t>לא</w:t>
      </w:r>
      <w:r>
        <w:rPr>
          <w:rFonts w:eastAsia="Arial TUR" w:cs="Arial TUR"/>
          <w:rtl w:val="true"/>
        </w:rPr>
        <w:t xml:space="preserve"> </w:t>
      </w:r>
      <w:r>
        <w:rPr>
          <w:rtl w:val="true"/>
        </w:rPr>
        <w:t>אתפלא</w:t>
      </w:r>
      <w:r>
        <w:rPr>
          <w:rFonts w:eastAsia="Arial TUR" w:cs="Arial TUR"/>
          <w:rtl w:val="true"/>
        </w:rPr>
        <w:t xml:space="preserve"> </w:t>
      </w:r>
      <w:r>
        <w:rPr>
          <w:rtl w:val="true"/>
        </w:rPr>
        <w:t>אם</w:t>
      </w:r>
      <w:r>
        <w:rPr>
          <w:rFonts w:eastAsia="Arial TUR" w:cs="Arial TUR"/>
          <w:rtl w:val="true"/>
        </w:rPr>
        <w:t xml:space="preserve"> </w:t>
      </w:r>
      <w:r>
        <w:rPr>
          <w:rtl w:val="true"/>
        </w:rPr>
        <w:t>מחר</w:t>
      </w:r>
      <w:r>
        <w:rPr>
          <w:rFonts w:eastAsia="Arial TUR" w:cs="Arial TUR"/>
          <w:rtl w:val="true"/>
        </w:rPr>
        <w:t xml:space="preserve"> </w:t>
      </w:r>
      <w:r>
        <w:rPr>
          <w:rtl w:val="true"/>
        </w:rPr>
        <w:t>בבוקר</w:t>
      </w:r>
      <w:r>
        <w:rPr>
          <w:rFonts w:eastAsia="Arial TUR" w:cs="Arial TUR"/>
          <w:rtl w:val="true"/>
        </w:rPr>
        <w:t xml:space="preserve"> </w:t>
      </w:r>
      <w:r>
        <w:rPr>
          <w:rtl w:val="true"/>
        </w:rPr>
        <w:t>יגידו</w:t>
      </w:r>
      <w:r>
        <w:rPr>
          <w:rFonts w:eastAsia="Arial TUR" w:cs="Arial TUR"/>
          <w:rtl w:val="true"/>
        </w:rPr>
        <w:t xml:space="preserve"> </w:t>
      </w:r>
      <w:r>
        <w:rPr>
          <w:rtl w:val="true"/>
        </w:rPr>
        <w:t>לי</w:t>
      </w:r>
      <w:r>
        <w:rPr>
          <w:rFonts w:eastAsia="Arial TUR" w:cs="Arial TUR"/>
          <w:rtl w:val="true"/>
        </w:rPr>
        <w:t xml:space="preserve"> </w:t>
      </w:r>
      <w:r>
        <w:rPr>
          <w:rtl w:val="true"/>
        </w:rPr>
        <w:t>שהוא</w:t>
      </w:r>
      <w:r>
        <w:rPr>
          <w:rFonts w:eastAsia="Arial TUR" w:cs="Arial TUR"/>
          <w:rtl w:val="true"/>
        </w:rPr>
        <w:t xml:space="preserve"> </w:t>
      </w:r>
      <w:r>
        <w:rPr>
          <w:rtl w:val="true"/>
        </w:rPr>
        <w:t>לוקח</w:t>
      </w:r>
      <w:r>
        <w:rPr>
          <w:rFonts w:eastAsia="Arial TUR" w:cs="Arial TUR"/>
          <w:rtl w:val="true"/>
        </w:rPr>
        <w:t xml:space="preserve"> </w:t>
      </w:r>
      <w:r>
        <w:rPr>
          <w:rtl w:val="true"/>
        </w:rPr>
        <w:t>הלוואות</w:t>
      </w:r>
      <w:r>
        <w:rPr>
          <w:rFonts w:eastAsia="Arial TUR" w:cs="Arial TUR"/>
          <w:rtl w:val="true"/>
        </w:rPr>
        <w:t xml:space="preserve"> </w:t>
      </w:r>
      <w:r>
        <w:rPr>
          <w:rtl w:val="true"/>
        </w:rPr>
        <w:t>מכל</w:t>
      </w:r>
      <w:r>
        <w:rPr>
          <w:rFonts w:eastAsia="Arial TUR" w:cs="Arial TUR"/>
          <w:rtl w:val="true"/>
        </w:rPr>
        <w:t xml:space="preserve"> </w:t>
      </w:r>
      <w:r>
        <w:rPr>
          <w:rtl w:val="true"/>
        </w:rPr>
        <w:t>מיני</w:t>
      </w:r>
      <w:r>
        <w:rPr>
          <w:rFonts w:eastAsia="Arial TUR" w:cs="Arial TUR"/>
          <w:rtl w:val="true"/>
        </w:rPr>
        <w:t xml:space="preserve"> </w:t>
      </w:r>
      <w:r>
        <w:rPr>
          <w:rtl w:val="true"/>
        </w:rPr>
        <w:t>אנשים</w:t>
      </w:r>
      <w:r>
        <w:rPr>
          <w:rtl w:val="true"/>
        </w:rPr>
        <w:t xml:space="preserve">. </w:t>
      </w:r>
      <w:r>
        <w:rPr>
          <w:rtl w:val="true"/>
        </w:rPr>
        <w:t>תשמע</w:t>
      </w:r>
      <w:r>
        <w:rPr>
          <w:rFonts w:eastAsia="Arial TUR" w:cs="Arial TUR"/>
          <w:rtl w:val="true"/>
        </w:rPr>
        <w:t xml:space="preserve"> </w:t>
      </w:r>
      <w:r>
        <w:rPr>
          <w:rtl w:val="true"/>
        </w:rPr>
        <w:t>מה</w:t>
      </w:r>
      <w:r>
        <w:rPr>
          <w:rFonts w:eastAsia="Arial TUR" w:cs="Arial TUR"/>
          <w:rtl w:val="true"/>
        </w:rPr>
        <w:t xml:space="preserve"> </w:t>
      </w:r>
      <w:r>
        <w:rPr>
          <w:rtl w:val="true"/>
        </w:rPr>
        <w:t>שאני</w:t>
      </w:r>
      <w:r>
        <w:rPr>
          <w:rFonts w:eastAsia="Arial TUR" w:cs="Arial TUR"/>
          <w:rtl w:val="true"/>
        </w:rPr>
        <w:t xml:space="preserve"> </w:t>
      </w:r>
      <w:r>
        <w:rPr>
          <w:rtl w:val="true"/>
        </w:rPr>
        <w:t>אומר</w:t>
      </w:r>
      <w:r>
        <w:rPr>
          <w:rtl w:val="true"/>
        </w:rPr>
        <w:t>.</w:t>
      </w:r>
    </w:p>
    <w:p>
      <w:pPr>
        <w:pStyle w:val="Ruller51"/>
        <w:ind w:end="1282"/>
        <w:jc w:val="both"/>
        <w:rPr/>
      </w:pPr>
      <w:r>
        <w:rPr>
          <w:rtl w:val="true"/>
        </w:rPr>
        <w:t>דוד</w:t>
      </w:r>
      <w:r>
        <w:rPr>
          <w:rtl w:val="true"/>
        </w:rPr>
        <w:t xml:space="preserve">: </w:t>
      </w:r>
      <w:r>
        <w:rPr>
          <w:rtl w:val="true"/>
        </w:rPr>
        <w:t>שוק</w:t>
      </w:r>
      <w:r>
        <w:rPr>
          <w:rFonts w:eastAsia="Arial TUR" w:cs="Arial TUR"/>
          <w:rtl w:val="true"/>
        </w:rPr>
        <w:t xml:space="preserve"> </w:t>
      </w:r>
      <w:r>
        <w:rPr>
          <w:rtl w:val="true"/>
        </w:rPr>
        <w:t>אפור</w:t>
      </w:r>
      <w:r>
        <w:rPr>
          <w:rtl w:val="true"/>
        </w:rPr>
        <w:t>?</w:t>
      </w:r>
    </w:p>
    <w:p>
      <w:pPr>
        <w:pStyle w:val="Ruller51"/>
        <w:ind w:end="1282"/>
        <w:jc w:val="both"/>
        <w:rPr/>
      </w:pPr>
      <w:r>
        <w:rPr>
          <w:rtl w:val="true"/>
        </w:rPr>
        <w:t>[...]</w:t>
      </w:r>
    </w:p>
    <w:p>
      <w:pPr>
        <w:pStyle w:val="Ruller51"/>
        <w:ind w:end="1282"/>
        <w:jc w:val="both"/>
        <w:rPr/>
      </w:pPr>
      <w:r>
        <w:rPr>
          <w:rtl w:val="true"/>
        </w:rPr>
        <w:t>רועי</w:t>
      </w:r>
      <w:r>
        <w:rPr>
          <w:rtl w:val="true"/>
        </w:rPr>
        <w:t xml:space="preserve">: </w:t>
      </w:r>
      <w:r>
        <w:rPr>
          <w:rtl w:val="true"/>
        </w:rPr>
        <w:t>אז</w:t>
      </w:r>
      <w:r>
        <w:rPr>
          <w:rFonts w:eastAsia="Arial TUR" w:cs="Arial TUR"/>
          <w:rtl w:val="true"/>
        </w:rPr>
        <w:t xml:space="preserve"> </w:t>
      </w:r>
      <w:r>
        <w:rPr>
          <w:rtl w:val="true"/>
        </w:rPr>
        <w:t>רגע</w:t>
      </w:r>
      <w:r>
        <w:rPr>
          <w:rtl w:val="true"/>
        </w:rPr>
        <w:t xml:space="preserve">, </w:t>
      </w:r>
      <w:r>
        <w:rPr>
          <w:rtl w:val="true"/>
        </w:rPr>
        <w:t>כמה</w:t>
      </w:r>
      <w:r>
        <w:rPr>
          <w:rFonts w:eastAsia="Arial TUR" w:cs="Arial TUR"/>
          <w:rtl w:val="true"/>
        </w:rPr>
        <w:t xml:space="preserve"> </w:t>
      </w:r>
      <w:r>
        <w:rPr>
          <w:rtl w:val="true"/>
        </w:rPr>
        <w:t>זה</w:t>
      </w:r>
      <w:r>
        <w:rPr>
          <w:rFonts w:eastAsia="Arial TUR" w:cs="Arial TUR"/>
          <w:rtl w:val="true"/>
        </w:rPr>
        <w:t xml:space="preserve"> </w:t>
      </w:r>
      <w:r>
        <w:rPr>
          <w:rtl w:val="true"/>
        </w:rPr>
        <w:t>כל</w:t>
      </w:r>
      <w:r>
        <w:rPr>
          <w:rFonts w:eastAsia="Arial TUR" w:cs="Arial TUR"/>
          <w:rtl w:val="true"/>
        </w:rPr>
        <w:t xml:space="preserve"> </w:t>
      </w:r>
      <w:r>
        <w:rPr>
          <w:rtl w:val="true"/>
        </w:rPr>
        <w:t>הכסף</w:t>
      </w:r>
      <w:r>
        <w:rPr>
          <w:rtl w:val="true"/>
        </w:rPr>
        <w:t>?</w:t>
      </w:r>
    </w:p>
    <w:p>
      <w:pPr>
        <w:pStyle w:val="Ruller51"/>
        <w:ind w:end="1282"/>
        <w:jc w:val="both"/>
        <w:rPr/>
      </w:pPr>
      <w:r>
        <w:rPr>
          <w:rtl w:val="true"/>
        </w:rPr>
        <w:t>דוד</w:t>
      </w:r>
      <w:r>
        <w:rPr>
          <w:rtl w:val="true"/>
        </w:rPr>
        <w:t xml:space="preserve">: </w:t>
      </w:r>
      <w:r>
        <w:rPr>
          <w:rtl w:val="true"/>
        </w:rPr>
        <w:t>כל</w:t>
      </w:r>
      <w:r>
        <w:rPr>
          <w:rFonts w:eastAsia="Arial TUR" w:cs="Arial TUR"/>
          <w:rtl w:val="true"/>
        </w:rPr>
        <w:t xml:space="preserve"> </w:t>
      </w:r>
      <w:r>
        <w:rPr>
          <w:rtl w:val="true"/>
        </w:rPr>
        <w:t>הסכום</w:t>
      </w:r>
      <w:r>
        <w:rPr>
          <w:rFonts w:eastAsia="Arial TUR" w:cs="Arial TUR"/>
          <w:rtl w:val="true"/>
        </w:rPr>
        <w:t xml:space="preserve"> </w:t>
      </w:r>
      <w:r>
        <w:rPr>
          <w:rtl w:val="true"/>
        </w:rPr>
        <w:t>זה</w:t>
      </w:r>
      <w:r>
        <w:rPr>
          <w:rFonts w:eastAsia="Arial TUR" w:cs="Arial TUR"/>
          <w:rtl w:val="true"/>
        </w:rPr>
        <w:t xml:space="preserve"> </w:t>
      </w:r>
      <w:r>
        <w:rPr/>
        <w:t>30</w:t>
      </w:r>
      <w:r>
        <w:rPr>
          <w:rtl w:val="true"/>
        </w:rPr>
        <w:t xml:space="preserve"> </w:t>
      </w:r>
      <w:r>
        <w:rPr>
          <w:rtl w:val="true"/>
        </w:rPr>
        <w:t>מליון</w:t>
      </w:r>
      <w:r>
        <w:rPr>
          <w:rFonts w:eastAsia="Arial TUR" w:cs="Arial TUR"/>
          <w:rtl w:val="true"/>
        </w:rPr>
        <w:t xml:space="preserve"> </w:t>
      </w:r>
      <w:r>
        <w:rPr>
          <w:rtl w:val="true"/>
        </w:rPr>
        <w:t>שקל</w:t>
      </w:r>
    </w:p>
    <w:p>
      <w:pPr>
        <w:pStyle w:val="Ruller51"/>
        <w:ind w:end="1282"/>
        <w:jc w:val="both"/>
        <w:rPr/>
      </w:pPr>
      <w:r>
        <w:rPr>
          <w:rtl w:val="true"/>
        </w:rPr>
        <w:t>רועי</w:t>
      </w:r>
      <w:r>
        <w:rPr>
          <w:rtl w:val="true"/>
        </w:rPr>
        <w:t xml:space="preserve">: </w:t>
      </w:r>
      <w:r>
        <w:rPr>
          <w:rtl w:val="true"/>
        </w:rPr>
        <w:t>אוקי</w:t>
      </w:r>
      <w:r>
        <w:rPr>
          <w:rtl w:val="true"/>
        </w:rPr>
        <w:t xml:space="preserve">, </w:t>
      </w:r>
      <w:r>
        <w:rPr>
          <w:rtl w:val="true"/>
        </w:rPr>
        <w:t>אז</w:t>
      </w:r>
      <w:r>
        <w:rPr>
          <w:rFonts w:eastAsia="Arial TUR" w:cs="Arial TUR"/>
          <w:rtl w:val="true"/>
        </w:rPr>
        <w:t xml:space="preserve"> </w:t>
      </w:r>
      <w:r>
        <w:rPr/>
        <w:t>7</w:t>
      </w:r>
      <w:r>
        <w:rPr>
          <w:rtl w:val="true"/>
        </w:rPr>
        <w:t xml:space="preserve"> </w:t>
      </w:r>
      <w:r>
        <w:rPr>
          <w:rtl w:val="true"/>
        </w:rPr>
        <w:t>מליון</w:t>
      </w:r>
      <w:r>
        <w:rPr>
          <w:rFonts w:eastAsia="Arial TUR" w:cs="Arial TUR"/>
          <w:rtl w:val="true"/>
        </w:rPr>
        <w:t xml:space="preserve"> </w:t>
      </w:r>
      <w:r>
        <w:rPr>
          <w:rtl w:val="true"/>
        </w:rPr>
        <w:t>ישר</w:t>
      </w:r>
    </w:p>
    <w:p>
      <w:pPr>
        <w:pStyle w:val="Ruller51"/>
        <w:ind w:end="1282"/>
        <w:jc w:val="both"/>
        <w:rPr/>
      </w:pPr>
      <w:r>
        <w:rPr>
          <w:rtl w:val="true"/>
        </w:rPr>
        <w:t>דוד</w:t>
      </w:r>
      <w:r>
        <w:rPr>
          <w:rtl w:val="true"/>
        </w:rPr>
        <w:t xml:space="preserve">: </w:t>
      </w:r>
      <w:r>
        <w:rPr/>
        <w:t>7</w:t>
      </w:r>
      <w:r>
        <w:rPr>
          <w:rtl w:val="true"/>
        </w:rPr>
        <w:t xml:space="preserve"> </w:t>
      </w:r>
      <w:r>
        <w:rPr>
          <w:rtl w:val="true"/>
        </w:rPr>
        <w:t>מליון</w:t>
      </w:r>
      <w:r>
        <w:rPr>
          <w:rFonts w:eastAsia="Arial TUR" w:cs="Arial TUR"/>
          <w:rtl w:val="true"/>
        </w:rPr>
        <w:t xml:space="preserve"> </w:t>
      </w:r>
      <w:r>
        <w:rPr>
          <w:rtl w:val="true"/>
        </w:rPr>
        <w:t>עוד</w:t>
      </w:r>
      <w:r>
        <w:rPr>
          <w:rFonts w:eastAsia="Arial TUR" w:cs="Arial TUR"/>
          <w:rtl w:val="true"/>
        </w:rPr>
        <w:t xml:space="preserve"> </w:t>
      </w:r>
      <w:r>
        <w:rPr/>
        <w:t>120</w:t>
      </w:r>
      <w:r>
        <w:rPr>
          <w:rtl w:val="true"/>
        </w:rPr>
        <w:t xml:space="preserve">.. </w:t>
      </w:r>
      <w:r>
        <w:rPr>
          <w:rtl w:val="true"/>
        </w:rPr>
        <w:t>עוד</w:t>
      </w:r>
      <w:r>
        <w:rPr>
          <w:rFonts w:eastAsia="Arial TUR" w:cs="Arial TUR"/>
          <w:rtl w:val="true"/>
        </w:rPr>
        <w:t xml:space="preserve"> </w:t>
      </w:r>
      <w:r>
        <w:rPr/>
        <w:t>90</w:t>
      </w:r>
      <w:r>
        <w:rPr>
          <w:rtl w:val="true"/>
        </w:rPr>
        <w:t xml:space="preserve"> </w:t>
      </w:r>
      <w:r>
        <w:rPr>
          <w:rtl w:val="true"/>
        </w:rPr>
        <w:t>יום</w:t>
      </w:r>
      <w:r>
        <w:rPr>
          <w:rFonts w:eastAsia="Arial TUR" w:cs="Arial TUR"/>
          <w:rtl w:val="true"/>
        </w:rPr>
        <w:t xml:space="preserve"> </w:t>
      </w:r>
      <w:r>
        <w:rPr>
          <w:rtl w:val="true"/>
        </w:rPr>
        <w:t>אהה</w:t>
      </w:r>
      <w:r>
        <w:rPr>
          <w:rtl w:val="true"/>
        </w:rPr>
        <w:t xml:space="preserve">.. </w:t>
      </w:r>
      <w:r>
        <w:rPr>
          <w:rtl w:val="true"/>
        </w:rPr>
        <w:t>לא</w:t>
      </w:r>
      <w:r>
        <w:rPr>
          <w:rFonts w:eastAsia="Arial TUR" w:cs="Arial TUR"/>
          <w:rtl w:val="true"/>
        </w:rPr>
        <w:t xml:space="preserve"> </w:t>
      </w:r>
      <w:r>
        <w:rPr>
          <w:rtl w:val="true"/>
        </w:rPr>
        <w:t>יודע</w:t>
      </w:r>
      <w:r>
        <w:rPr>
          <w:rtl w:val="true"/>
        </w:rPr>
        <w:t xml:space="preserve">. </w:t>
      </w:r>
      <w:r>
        <w:rPr>
          <w:rtl w:val="true"/>
        </w:rPr>
        <w:t>בערך</w:t>
      </w:r>
      <w:r>
        <w:rPr>
          <w:rFonts w:eastAsia="Arial TUR" w:cs="Arial TUR"/>
          <w:rtl w:val="true"/>
        </w:rPr>
        <w:t xml:space="preserve"> </w:t>
      </w:r>
      <w:r>
        <w:rPr>
          <w:rtl w:val="true"/>
        </w:rPr>
        <w:t>נגיד</w:t>
      </w:r>
      <w:r>
        <w:rPr>
          <w:rtl w:val="true"/>
        </w:rPr>
        <w:t xml:space="preserve">, </w:t>
      </w:r>
      <w:r>
        <w:rPr>
          <w:rtl w:val="true"/>
        </w:rPr>
        <w:t>אה</w:t>
      </w:r>
      <w:r>
        <w:rPr>
          <w:rFonts w:eastAsia="Arial TUR" w:cs="Arial TUR"/>
          <w:rtl w:val="true"/>
        </w:rPr>
        <w:t xml:space="preserve"> </w:t>
      </w:r>
      <w:r>
        <w:rPr/>
        <w:t>12</w:t>
      </w:r>
      <w:r>
        <w:rPr>
          <w:rtl w:val="true"/>
        </w:rPr>
        <w:t xml:space="preserve"> </w:t>
      </w:r>
      <w:r>
        <w:rPr>
          <w:rtl w:val="true"/>
        </w:rPr>
        <w:t>מליון</w:t>
      </w:r>
      <w:r>
        <w:rPr>
          <w:rFonts w:eastAsia="Arial TUR" w:cs="Arial TUR"/>
          <w:rtl w:val="true"/>
        </w:rPr>
        <w:t xml:space="preserve"> </w:t>
      </w:r>
      <w:r>
        <w:rPr>
          <w:rtl w:val="true"/>
        </w:rPr>
        <w:t>שקל</w:t>
      </w:r>
      <w:r>
        <w:rPr>
          <w:rFonts w:eastAsia="Arial TUR" w:cs="Arial TUR"/>
          <w:rtl w:val="true"/>
        </w:rPr>
        <w:t xml:space="preserve"> </w:t>
      </w:r>
      <w:r>
        <w:rPr>
          <w:rtl w:val="true"/>
        </w:rPr>
        <w:t>והיתרה</w:t>
      </w:r>
      <w:r>
        <w:rPr>
          <w:rFonts w:eastAsia="Arial TUR" w:cs="Arial TUR"/>
          <w:rtl w:val="true"/>
        </w:rPr>
        <w:t xml:space="preserve"> </w:t>
      </w:r>
      <w:r>
        <w:rPr>
          <w:rtl w:val="true"/>
        </w:rPr>
        <w:t>עוד</w:t>
      </w:r>
      <w:r>
        <w:rPr>
          <w:rFonts w:eastAsia="Arial TUR" w:cs="Arial TUR"/>
          <w:rtl w:val="true"/>
        </w:rPr>
        <w:t xml:space="preserve"> </w:t>
      </w:r>
      <w:r>
        <w:rPr>
          <w:rtl w:val="true"/>
        </w:rPr>
        <w:t>עוד</w:t>
      </w:r>
      <w:r>
        <w:rPr>
          <w:rFonts w:eastAsia="Arial TUR" w:cs="Arial TUR"/>
          <w:rtl w:val="true"/>
        </w:rPr>
        <w:t xml:space="preserve"> </w:t>
      </w:r>
      <w:r>
        <w:rPr/>
        <w:t>120</w:t>
      </w:r>
      <w:r>
        <w:rPr>
          <w:rtl w:val="true"/>
        </w:rPr>
        <w:t xml:space="preserve"> </w:t>
      </w:r>
      <w:r>
        <w:rPr>
          <w:rtl w:val="true"/>
        </w:rPr>
        <w:t>יום</w:t>
      </w:r>
      <w:r>
        <w:rPr>
          <w:rtl w:val="true"/>
        </w:rPr>
        <w:t>.</w:t>
      </w:r>
    </w:p>
    <w:p>
      <w:pPr>
        <w:pStyle w:val="Ruller51"/>
        <w:ind w:end="1282"/>
        <w:jc w:val="both"/>
        <w:rPr/>
      </w:pPr>
      <w:r>
        <w:rPr>
          <w:rtl w:val="true"/>
        </w:rPr>
        <w:t>רועי</w:t>
      </w:r>
      <w:r>
        <w:rPr>
          <w:rtl w:val="true"/>
        </w:rPr>
        <w:t xml:space="preserve">: </w:t>
      </w:r>
      <w:r>
        <w:rPr>
          <w:rtl w:val="true"/>
        </w:rPr>
        <w:t>אני</w:t>
      </w:r>
      <w:r>
        <w:rPr>
          <w:rFonts w:eastAsia="Arial TUR" w:cs="Arial TUR"/>
          <w:rtl w:val="true"/>
        </w:rPr>
        <w:t xml:space="preserve"> </w:t>
      </w:r>
      <w:r>
        <w:rPr>
          <w:rtl w:val="true"/>
        </w:rPr>
        <w:t>הייתי</w:t>
      </w:r>
      <w:r>
        <w:rPr>
          <w:rFonts w:eastAsia="Arial TUR" w:cs="Arial TUR"/>
          <w:rtl w:val="true"/>
        </w:rPr>
        <w:t xml:space="preserve"> </w:t>
      </w:r>
      <w:r>
        <w:rPr>
          <w:rtl w:val="true"/>
        </w:rPr>
        <w:t>לוקח</w:t>
      </w:r>
      <w:r>
        <w:rPr>
          <w:rFonts w:eastAsia="Arial TUR" w:cs="Arial TUR"/>
          <w:rtl w:val="true"/>
        </w:rPr>
        <w:t xml:space="preserve"> </w:t>
      </w:r>
      <w:r>
        <w:rPr>
          <w:rtl w:val="true"/>
        </w:rPr>
        <w:t>כל</w:t>
      </w:r>
      <w:r>
        <w:rPr>
          <w:rFonts w:eastAsia="Arial TUR" w:cs="Arial TUR"/>
          <w:rtl w:val="true"/>
        </w:rPr>
        <w:t xml:space="preserve"> </w:t>
      </w:r>
      <w:r>
        <w:rPr>
          <w:rtl w:val="true"/>
        </w:rPr>
        <w:t>כסף</w:t>
      </w:r>
      <w:r>
        <w:rPr>
          <w:rFonts w:eastAsia="Arial TUR" w:cs="Arial TUR"/>
          <w:rtl w:val="true"/>
        </w:rPr>
        <w:t xml:space="preserve"> </w:t>
      </w:r>
      <w:r>
        <w:rPr>
          <w:rtl w:val="true"/>
        </w:rPr>
        <w:t>מהבנאדם</w:t>
      </w:r>
      <w:r>
        <w:rPr>
          <w:rFonts w:eastAsia="Arial TUR" w:cs="Arial TUR"/>
          <w:rtl w:val="true"/>
        </w:rPr>
        <w:t xml:space="preserve"> </w:t>
      </w:r>
      <w:r>
        <w:rPr>
          <w:rtl w:val="true"/>
        </w:rPr>
        <w:t>הזה</w:t>
      </w:r>
    </w:p>
    <w:p>
      <w:pPr>
        <w:pStyle w:val="Ruller51"/>
        <w:ind w:end="1282"/>
        <w:jc w:val="both"/>
        <w:rPr/>
      </w:pPr>
      <w:r>
        <w:rPr>
          <w:rtl w:val="true"/>
        </w:rPr>
        <w:t>דוד</w:t>
      </w:r>
      <w:r>
        <w:rPr>
          <w:rtl w:val="true"/>
        </w:rPr>
        <w:t xml:space="preserve">: </w:t>
      </w:r>
      <w:r>
        <w:rPr>
          <w:rtl w:val="true"/>
        </w:rPr>
        <w:t>קודם</w:t>
      </w:r>
      <w:r>
        <w:rPr>
          <w:rFonts w:eastAsia="Arial TUR" w:cs="Arial TUR"/>
          <w:rtl w:val="true"/>
        </w:rPr>
        <w:t xml:space="preserve"> </w:t>
      </w:r>
      <w:r>
        <w:rPr>
          <w:rtl w:val="true"/>
        </w:rPr>
        <w:t>כל</w:t>
      </w:r>
      <w:r>
        <w:rPr>
          <w:rFonts w:eastAsia="Arial TUR" w:cs="Arial TUR"/>
          <w:rtl w:val="true"/>
        </w:rPr>
        <w:t xml:space="preserve"> </w:t>
      </w:r>
      <w:r>
        <w:rPr>
          <w:rtl w:val="true"/>
        </w:rPr>
        <w:t>לקחת</w:t>
      </w:r>
      <w:r>
        <w:rPr>
          <w:rFonts w:eastAsia="Arial TUR" w:cs="Arial TUR"/>
          <w:rtl w:val="true"/>
        </w:rPr>
        <w:t xml:space="preserve"> </w:t>
      </w:r>
      <w:r>
        <w:rPr>
          <w:rtl w:val="true"/>
        </w:rPr>
        <w:t>הא</w:t>
      </w:r>
      <w:r>
        <w:rPr>
          <w:rtl w:val="true"/>
        </w:rPr>
        <w:t>?</w:t>
      </w:r>
    </w:p>
    <w:p>
      <w:pPr>
        <w:pStyle w:val="Ruller51"/>
        <w:ind w:end="1282"/>
        <w:jc w:val="both"/>
        <w:rPr/>
      </w:pPr>
      <w:r>
        <w:rPr>
          <w:rtl w:val="true"/>
        </w:rPr>
        <w:t>רועי</w:t>
      </w:r>
      <w:r>
        <w:rPr>
          <w:rtl w:val="true"/>
        </w:rPr>
        <w:t>:</w:t>
      </w:r>
      <w:r>
        <w:rPr>
          <w:rtl w:val="true"/>
        </w:rPr>
        <w:t xml:space="preserve"> </w:t>
      </w:r>
      <w:r>
        <w:rPr>
          <w:rtl w:val="true"/>
        </w:rPr>
        <w:t>בטח</w:t>
      </w:r>
      <w:r>
        <w:rPr>
          <w:rtl w:val="true"/>
        </w:rPr>
        <w:t xml:space="preserve">. </w:t>
      </w:r>
      <w:r>
        <w:rPr>
          <w:rtl w:val="true"/>
        </w:rPr>
        <w:t>זה</w:t>
      </w:r>
      <w:r>
        <w:rPr>
          <w:rFonts w:eastAsia="Arial TUR" w:cs="Arial TUR"/>
          <w:rtl w:val="true"/>
        </w:rPr>
        <w:t xml:space="preserve"> </w:t>
      </w:r>
      <w:r>
        <w:rPr>
          <w:rtl w:val="true"/>
        </w:rPr>
        <w:t>סמרטוט</w:t>
      </w:r>
      <w:r>
        <w:rPr>
          <w:rFonts w:eastAsia="Arial TUR" w:cs="Arial TUR"/>
          <w:rtl w:val="true"/>
        </w:rPr>
        <w:t xml:space="preserve"> </w:t>
      </w:r>
      <w:r>
        <w:rPr>
          <w:rtl w:val="true"/>
        </w:rPr>
        <w:t>רצפה</w:t>
      </w:r>
      <w:r>
        <w:rPr>
          <w:rtl w:val="true"/>
        </w:rPr>
        <w:t xml:space="preserve">, </w:t>
      </w:r>
      <w:r>
        <w:rPr>
          <w:rtl w:val="true"/>
        </w:rPr>
        <w:t>זה</w:t>
      </w:r>
      <w:r>
        <w:rPr>
          <w:rFonts w:eastAsia="Arial TUR" w:cs="Arial TUR"/>
          <w:rtl w:val="true"/>
        </w:rPr>
        <w:t xml:space="preserve"> </w:t>
      </w:r>
      <w:r>
        <w:rPr>
          <w:rtl w:val="true"/>
        </w:rPr>
        <w:t>סמרטוט</w:t>
      </w:r>
      <w:r>
        <w:rPr>
          <w:rtl w:val="true"/>
        </w:rPr>
        <w:t>.</w:t>
      </w:r>
    </w:p>
    <w:p>
      <w:pPr>
        <w:pStyle w:val="Ruller51"/>
        <w:ind w:end="1282"/>
        <w:jc w:val="both"/>
        <w:rPr/>
      </w:pPr>
      <w:r>
        <w:rPr>
          <w:rtl w:val="true"/>
        </w:rPr>
        <w:t>דוד</w:t>
      </w:r>
      <w:r>
        <w:rPr>
          <w:rtl w:val="true"/>
        </w:rPr>
        <w:t xml:space="preserve">: </w:t>
      </w:r>
      <w:r>
        <w:rPr>
          <w:rtl w:val="true"/>
        </w:rPr>
        <w:t>סמרטוטים</w:t>
      </w:r>
    </w:p>
    <w:p>
      <w:pPr>
        <w:pStyle w:val="Ruller51"/>
        <w:ind w:end="1282"/>
        <w:jc w:val="both"/>
        <w:rPr/>
      </w:pPr>
      <w:r>
        <w:rPr>
          <w:rtl w:val="true"/>
        </w:rPr>
        <w:t>רועי</w:t>
      </w:r>
      <w:r>
        <w:rPr>
          <w:rtl w:val="true"/>
        </w:rPr>
        <w:t xml:space="preserve">: </w:t>
      </w:r>
      <w:r>
        <w:rPr>
          <w:rtl w:val="true"/>
        </w:rPr>
        <w:t>טייקון</w:t>
      </w:r>
      <w:r>
        <w:rPr>
          <w:rFonts w:eastAsia="Arial TUR" w:cs="Arial TUR"/>
          <w:rtl w:val="true"/>
        </w:rPr>
        <w:t xml:space="preserve"> </w:t>
      </w:r>
      <w:r>
        <w:rPr>
          <w:rtl w:val="true"/>
        </w:rPr>
        <w:t>עאלק</w:t>
      </w:r>
      <w:r>
        <w:rPr>
          <w:rtl w:val="true"/>
        </w:rPr>
        <w:t>.</w:t>
      </w:r>
    </w:p>
    <w:p>
      <w:pPr>
        <w:pStyle w:val="Ruller51"/>
        <w:ind w:end="1282"/>
        <w:jc w:val="both"/>
        <w:rPr/>
      </w:pPr>
      <w:r>
        <w:rPr>
          <w:rtl w:val="true"/>
        </w:rPr>
        <w:t>דוד</w:t>
      </w:r>
      <w:r>
        <w:rPr>
          <w:rtl w:val="true"/>
        </w:rPr>
        <w:t xml:space="preserve">: </w:t>
      </w:r>
      <w:r>
        <w:rPr>
          <w:rtl w:val="true"/>
        </w:rPr>
        <w:t>נראה</w:t>
      </w:r>
      <w:r>
        <w:rPr>
          <w:rFonts w:eastAsia="Arial TUR" w:cs="Arial TUR"/>
          <w:rtl w:val="true"/>
        </w:rPr>
        <w:t xml:space="preserve"> </w:t>
      </w:r>
      <w:r>
        <w:rPr>
          <w:rtl w:val="true"/>
        </w:rPr>
        <w:t>לי</w:t>
      </w:r>
      <w:r>
        <w:rPr>
          <w:rtl w:val="true"/>
        </w:rPr>
        <w:t xml:space="preserve">.. </w:t>
      </w:r>
      <w:r>
        <w:rPr>
          <w:rtl w:val="true"/>
        </w:rPr>
        <w:t>יש</w:t>
      </w:r>
      <w:r>
        <w:rPr>
          <w:rFonts w:eastAsia="Arial TUR" w:cs="Arial TUR"/>
          <w:rtl w:val="true"/>
        </w:rPr>
        <w:t xml:space="preserve"> </w:t>
      </w:r>
      <w:r>
        <w:rPr>
          <w:rtl w:val="true"/>
        </w:rPr>
        <w:t>סיכוי</w:t>
      </w:r>
      <w:r>
        <w:rPr>
          <w:rFonts w:eastAsia="Arial TUR" w:cs="Arial TUR"/>
          <w:rtl w:val="true"/>
        </w:rPr>
        <w:t xml:space="preserve"> </w:t>
      </w:r>
      <w:r>
        <w:rPr>
          <w:rtl w:val="true"/>
        </w:rPr>
        <w:t>ש</w:t>
      </w:r>
      <w:r>
        <w:rPr/>
        <w:t>7</w:t>
      </w:r>
      <w:r>
        <w:rPr>
          <w:rtl w:val="true"/>
        </w:rPr>
        <w:t xml:space="preserve"> </w:t>
      </w:r>
      <w:r>
        <w:rPr>
          <w:rtl w:val="true"/>
        </w:rPr>
        <w:t>מליון</w:t>
      </w:r>
      <w:r>
        <w:rPr>
          <w:rFonts w:eastAsia="Arial TUR" w:cs="Arial TUR"/>
          <w:rtl w:val="true"/>
        </w:rPr>
        <w:t xml:space="preserve"> </w:t>
      </w:r>
      <w:r>
        <w:rPr>
          <w:rtl w:val="true"/>
        </w:rPr>
        <w:t>זה</w:t>
      </w:r>
      <w:r>
        <w:rPr>
          <w:rFonts w:eastAsia="Arial TUR" w:cs="Arial TUR"/>
          <w:rtl w:val="true"/>
        </w:rPr>
        <w:t xml:space="preserve"> </w:t>
      </w:r>
      <w:r>
        <w:rPr>
          <w:rtl w:val="true"/>
        </w:rPr>
        <w:t>הדבר</w:t>
      </w:r>
      <w:r>
        <w:rPr>
          <w:rFonts w:eastAsia="Arial TUR" w:cs="Arial TUR"/>
          <w:rtl w:val="true"/>
        </w:rPr>
        <w:t xml:space="preserve"> </w:t>
      </w:r>
      <w:r>
        <w:rPr>
          <w:rtl w:val="true"/>
        </w:rPr>
        <w:t>היחידי</w:t>
      </w:r>
      <w:r>
        <w:rPr>
          <w:rFonts w:eastAsia="Arial TUR" w:cs="Arial TUR"/>
          <w:rtl w:val="true"/>
        </w:rPr>
        <w:t xml:space="preserve"> </w:t>
      </w:r>
      <w:r>
        <w:rPr>
          <w:rtl w:val="true"/>
        </w:rPr>
        <w:t>שנראה</w:t>
      </w:r>
      <w:r>
        <w:rPr>
          <w:rFonts w:eastAsia="Arial TUR" w:cs="Arial TUR"/>
          <w:rtl w:val="true"/>
        </w:rPr>
        <w:t xml:space="preserve"> </w:t>
      </w:r>
      <w:r>
        <w:rPr>
          <w:rtl w:val="true"/>
        </w:rPr>
        <w:t>ממנו</w:t>
      </w:r>
      <w:r>
        <w:rPr>
          <w:rtl w:val="true"/>
        </w:rPr>
        <w:t>.</w:t>
      </w:r>
    </w:p>
    <w:p>
      <w:pPr>
        <w:pStyle w:val="Ruller51"/>
        <w:ind w:end="1282"/>
        <w:jc w:val="both"/>
        <w:rPr/>
      </w:pPr>
      <w:r>
        <w:rPr>
          <w:rtl w:val="true"/>
        </w:rPr>
        <w:t>[</w:t>
      </w:r>
      <w:r>
        <w:rPr>
          <w:rtl w:val="true"/>
        </w:rPr>
        <w:t>...</w:t>
      </w:r>
      <w:r>
        <w:rPr>
          <w:rtl w:val="true"/>
        </w:rPr>
        <w:t>]</w:t>
      </w:r>
    </w:p>
    <w:p>
      <w:pPr>
        <w:pStyle w:val="Ruller51"/>
        <w:ind w:end="1282"/>
        <w:jc w:val="both"/>
        <w:rPr/>
      </w:pPr>
      <w:r>
        <w:rPr>
          <w:rtl w:val="true"/>
        </w:rPr>
        <w:t>דוד</w:t>
      </w:r>
      <w:r>
        <w:rPr>
          <w:rtl w:val="true"/>
        </w:rPr>
        <w:t xml:space="preserve">: </w:t>
      </w:r>
      <w:r>
        <w:rPr>
          <w:rtl w:val="true"/>
        </w:rPr>
        <w:t>אמרתי</w:t>
      </w:r>
      <w:r>
        <w:rPr>
          <w:rFonts w:eastAsia="Arial TUR" w:cs="Arial TUR"/>
          <w:rtl w:val="true"/>
        </w:rPr>
        <w:t xml:space="preserve"> </w:t>
      </w:r>
      <w:r>
        <w:rPr>
          <w:rtl w:val="true"/>
        </w:rPr>
        <w:t>לו</w:t>
      </w:r>
      <w:r>
        <w:rPr>
          <w:rFonts w:eastAsia="Arial TUR" w:cs="Arial TUR"/>
          <w:rtl w:val="true"/>
        </w:rPr>
        <w:t xml:space="preserve"> </w:t>
      </w:r>
      <w:r>
        <w:rPr>
          <w:rtl w:val="true"/>
        </w:rPr>
        <w:t>תשמע</w:t>
      </w:r>
      <w:r>
        <w:rPr>
          <w:rFonts w:eastAsia="Arial TUR" w:cs="Arial TUR"/>
          <w:rtl w:val="true"/>
        </w:rPr>
        <w:t xml:space="preserve"> </w:t>
      </w:r>
      <w:r>
        <w:rPr>
          <w:rtl w:val="true"/>
        </w:rPr>
        <w:t>תנסה</w:t>
      </w:r>
      <w:r>
        <w:rPr>
          <w:rFonts w:eastAsia="Arial TUR" w:cs="Arial TUR"/>
          <w:rtl w:val="true"/>
        </w:rPr>
        <w:t xml:space="preserve"> </w:t>
      </w:r>
      <w:r>
        <w:rPr>
          <w:rtl w:val="true"/>
        </w:rPr>
        <w:t>להוציא</w:t>
      </w:r>
      <w:r>
        <w:rPr>
          <w:rFonts w:eastAsia="Arial TUR" w:cs="Arial TUR"/>
          <w:rtl w:val="true"/>
        </w:rPr>
        <w:t xml:space="preserve"> </w:t>
      </w:r>
      <w:r>
        <w:rPr>
          <w:rtl w:val="true"/>
        </w:rPr>
        <w:t>את</w:t>
      </w:r>
      <w:r>
        <w:rPr>
          <w:rFonts w:eastAsia="Arial TUR" w:cs="Arial TUR"/>
          <w:rtl w:val="true"/>
        </w:rPr>
        <w:t xml:space="preserve"> </w:t>
      </w:r>
      <w:r>
        <w:rPr>
          <w:rtl w:val="true"/>
        </w:rPr>
        <w:t>המקסימום</w:t>
      </w:r>
      <w:r>
        <w:rPr>
          <w:rFonts w:eastAsia="Arial TUR" w:cs="Arial TUR"/>
          <w:rtl w:val="true"/>
        </w:rPr>
        <w:t xml:space="preserve"> </w:t>
      </w:r>
      <w:r>
        <w:rPr>
          <w:rtl w:val="true"/>
        </w:rPr>
        <w:t>שאתה</w:t>
      </w:r>
      <w:r>
        <w:rPr>
          <w:rFonts w:eastAsia="Arial TUR" w:cs="Arial TUR"/>
          <w:rtl w:val="true"/>
        </w:rPr>
        <w:t xml:space="preserve"> </w:t>
      </w:r>
      <w:r>
        <w:rPr>
          <w:rtl w:val="true"/>
        </w:rPr>
        <w:t>יכול</w:t>
      </w:r>
      <w:r>
        <w:rPr>
          <w:rFonts w:eastAsia="Arial TUR" w:cs="Arial TUR"/>
          <w:rtl w:val="true"/>
        </w:rPr>
        <w:t xml:space="preserve"> </w:t>
      </w:r>
      <w:r>
        <w:rPr>
          <w:rtl w:val="true"/>
        </w:rPr>
        <w:t>עכשיו</w:t>
      </w:r>
      <w:r>
        <w:rPr>
          <w:rFonts w:eastAsia="Arial TUR" w:cs="Arial TUR"/>
          <w:rtl w:val="true"/>
        </w:rPr>
        <w:t xml:space="preserve"> </w:t>
      </w:r>
      <w:r>
        <w:rPr>
          <w:rtl w:val="true"/>
        </w:rPr>
        <w:t>למה</w:t>
      </w:r>
      <w:r>
        <w:rPr>
          <w:rFonts w:eastAsia="Arial TUR" w:cs="Arial TUR"/>
          <w:rtl w:val="true"/>
        </w:rPr>
        <w:t xml:space="preserve"> </w:t>
      </w:r>
      <w:r>
        <w:rPr>
          <w:rtl w:val="true"/>
        </w:rPr>
        <w:t>אני</w:t>
      </w:r>
      <w:r>
        <w:rPr>
          <w:rFonts w:eastAsia="Arial TUR" w:cs="Arial TUR"/>
          <w:rtl w:val="true"/>
        </w:rPr>
        <w:t xml:space="preserve"> </w:t>
      </w:r>
      <w:r>
        <w:rPr>
          <w:rtl w:val="true"/>
        </w:rPr>
        <w:t>לא</w:t>
      </w:r>
      <w:r>
        <w:rPr>
          <w:rFonts w:eastAsia="Arial TUR" w:cs="Arial TUR"/>
          <w:rtl w:val="true"/>
        </w:rPr>
        <w:t xml:space="preserve"> </w:t>
      </w:r>
      <w:r>
        <w:rPr>
          <w:rtl w:val="true"/>
        </w:rPr>
        <w:t>יודע</w:t>
      </w:r>
      <w:r>
        <w:rPr>
          <w:rFonts w:eastAsia="Arial TUR" w:cs="Arial TUR"/>
          <w:rtl w:val="true"/>
        </w:rPr>
        <w:t xml:space="preserve"> </w:t>
      </w:r>
      <w:r>
        <w:rPr>
          <w:rtl w:val="true"/>
        </w:rPr>
        <w:t>מה</w:t>
      </w:r>
      <w:r>
        <w:rPr>
          <w:rFonts w:eastAsia="Arial TUR" w:cs="Arial TUR"/>
          <w:rtl w:val="true"/>
        </w:rPr>
        <w:t xml:space="preserve"> </w:t>
      </w:r>
      <w:r>
        <w:rPr>
          <w:rtl w:val="true"/>
        </w:rPr>
        <w:t>נקבל</w:t>
      </w:r>
      <w:r>
        <w:rPr>
          <w:rFonts w:eastAsia="Arial TUR" w:cs="Arial TUR"/>
          <w:rtl w:val="true"/>
        </w:rPr>
        <w:t xml:space="preserve"> </w:t>
      </w:r>
      <w:r>
        <w:rPr>
          <w:rtl w:val="true"/>
        </w:rPr>
        <w:t>מהם</w:t>
      </w:r>
      <w:r>
        <w:rPr>
          <w:rFonts w:eastAsia="Arial TUR" w:cs="Arial TUR"/>
          <w:rtl w:val="true"/>
        </w:rPr>
        <w:t xml:space="preserve"> </w:t>
      </w:r>
      <w:r>
        <w:rPr>
          <w:rtl w:val="true"/>
        </w:rPr>
        <w:t>עוד</w:t>
      </w:r>
      <w:r>
        <w:rPr>
          <w:rFonts w:eastAsia="Arial TUR" w:cs="Arial TUR"/>
          <w:rtl w:val="true"/>
        </w:rPr>
        <w:t xml:space="preserve"> </w:t>
      </w:r>
      <w:r>
        <w:rPr/>
        <w:t>90</w:t>
      </w:r>
      <w:r>
        <w:rPr>
          <w:rtl w:val="true"/>
        </w:rPr>
        <w:t xml:space="preserve"> </w:t>
      </w:r>
      <w:r>
        <w:rPr>
          <w:rtl w:val="true"/>
        </w:rPr>
        <w:t>יום</w:t>
      </w:r>
      <w:r>
        <w:rPr>
          <w:rtl w:val="true"/>
        </w:rPr>
        <w:t>"</w:t>
      </w:r>
      <w:r>
        <w:rPr>
          <w:rtl w:val="true"/>
        </w:rPr>
        <w:t>.</w:t>
      </w:r>
    </w:p>
    <w:p>
      <w:pPr>
        <w:pStyle w:val="Ruller42"/>
        <w:ind w:end="0"/>
        <w:jc w:val="both"/>
        <w:rPr/>
      </w:pPr>
      <w:r>
        <w:rPr>
          <w:rtl w:val="true"/>
        </w:rPr>
      </w:r>
    </w:p>
    <w:p>
      <w:pPr>
        <w:pStyle w:val="Ruller43"/>
        <w:numPr>
          <w:ilvl w:val="0"/>
          <w:numId w:val="2"/>
        </w:numPr>
        <w:ind w:hanging="0" w:start="0" w:end="0"/>
        <w:jc w:val="both"/>
        <w:rPr>
          <w:rFonts w:cs="FrankRuehl"/>
        </w:rPr>
      </w:pPr>
      <w:r>
        <w:rPr>
          <w:rFonts w:cs="FrankRuehl"/>
          <w:rtl w:val="true"/>
        </w:rPr>
        <w:t>מהשיחה</w:t>
      </w:r>
      <w:r>
        <w:rPr>
          <w:rFonts w:eastAsia="Garamond" w:cs="Garamond"/>
          <w:rtl w:val="true"/>
        </w:rPr>
        <w:t xml:space="preserve"> </w:t>
      </w:r>
      <w:r>
        <w:rPr>
          <w:rFonts w:cs="FrankRuehl"/>
          <w:rtl w:val="true"/>
        </w:rPr>
        <w:t>עולה</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אדרי</w:t>
      </w:r>
      <w:r>
        <w:rPr>
          <w:rFonts w:eastAsia="Garamond" w:cs="Garamond"/>
          <w:rtl w:val="true"/>
        </w:rPr>
        <w:t xml:space="preserve"> </w:t>
      </w:r>
      <w:r>
        <w:rPr>
          <w:rFonts w:cs="FrankRuehl"/>
          <w:rtl w:val="true"/>
        </w:rPr>
        <w:t>וורמוס</w:t>
      </w:r>
      <w:r>
        <w:rPr>
          <w:rFonts w:eastAsia="Garamond" w:cs="Garamond"/>
          <w:rtl w:val="true"/>
        </w:rPr>
        <w:t xml:space="preserve"> </w:t>
      </w:r>
      <w:r>
        <w:rPr>
          <w:rFonts w:cs="FrankRuehl"/>
          <w:rtl w:val="true"/>
        </w:rPr>
        <w:t>חששו</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דלק</w:t>
      </w:r>
      <w:r>
        <w:rPr>
          <w:rFonts w:eastAsia="Garamond" w:cs="Garamond"/>
          <w:rtl w:val="true"/>
        </w:rPr>
        <w:t xml:space="preserve"> </w:t>
      </w:r>
      <w:r>
        <w:rPr>
          <w:rFonts w:cs="FrankRuehl"/>
          <w:rtl w:val="true"/>
        </w:rPr>
        <w:t>נדל</w:t>
      </w:r>
      <w:r>
        <w:rPr>
          <w:rFonts w:cs="FrankRuehl"/>
          <w:rtl w:val="true"/>
        </w:rPr>
        <w:t>"</w:t>
      </w:r>
      <w:r>
        <w:rPr>
          <w:rFonts w:cs="FrankRuehl"/>
          <w:rtl w:val="true"/>
        </w:rPr>
        <w:t>ן</w:t>
      </w:r>
      <w:r>
        <w:rPr>
          <w:rFonts w:eastAsia="Garamond" w:cs="Garamond"/>
          <w:rtl w:val="true"/>
        </w:rPr>
        <w:t xml:space="preserve"> </w:t>
      </w:r>
      <w:r>
        <w:rPr>
          <w:rFonts w:cs="FrankRuehl"/>
          <w:rtl w:val="true"/>
        </w:rPr>
        <w:t>לא</w:t>
      </w:r>
      <w:r>
        <w:rPr>
          <w:rFonts w:eastAsia="Garamond" w:cs="Garamond"/>
          <w:rtl w:val="true"/>
        </w:rPr>
        <w:t xml:space="preserve"> </w:t>
      </w:r>
      <w:r>
        <w:rPr>
          <w:rFonts w:cs="FrankRuehl"/>
          <w:rtl w:val="true"/>
        </w:rPr>
        <w:t>תוכל</w:t>
      </w:r>
      <w:r>
        <w:rPr>
          <w:rFonts w:eastAsia="Garamond" w:cs="Garamond"/>
          <w:rtl w:val="true"/>
        </w:rPr>
        <w:t xml:space="preserve"> </w:t>
      </w:r>
      <w:r>
        <w:rPr>
          <w:rFonts w:cs="FrankRuehl"/>
          <w:rtl w:val="true"/>
        </w:rPr>
        <w:t>לעמוד</w:t>
      </w:r>
      <w:r>
        <w:rPr>
          <w:rFonts w:eastAsia="Garamond" w:cs="Garamond"/>
          <w:rtl w:val="true"/>
        </w:rPr>
        <w:t xml:space="preserve"> </w:t>
      </w:r>
      <w:r>
        <w:rPr>
          <w:rFonts w:cs="FrankRuehl"/>
          <w:rtl w:val="true"/>
        </w:rPr>
        <w:t>בהתחייבויותיה</w:t>
      </w:r>
      <w:r>
        <w:rPr>
          <w:rFonts w:eastAsia="Garamond" w:cs="Garamond"/>
          <w:rtl w:val="true"/>
        </w:rPr>
        <w:t xml:space="preserve"> </w:t>
      </w:r>
      <w:r>
        <w:rPr>
          <w:rFonts w:cs="FrankRuehl"/>
          <w:rtl w:val="true"/>
        </w:rPr>
        <w:t>לפי</w:t>
      </w:r>
      <w:r>
        <w:rPr>
          <w:rFonts w:eastAsia="Garamond" w:cs="Garamond"/>
          <w:rtl w:val="true"/>
        </w:rPr>
        <w:t xml:space="preserve"> </w:t>
      </w:r>
      <w:r>
        <w:rPr>
          <w:rFonts w:cs="FrankRuehl"/>
          <w:rtl w:val="true"/>
        </w:rPr>
        <w:t>העסקה</w:t>
      </w:r>
      <w:r>
        <w:rPr>
          <w:rFonts w:eastAsia="Garamond" w:cs="Garamond"/>
          <w:rtl w:val="true"/>
        </w:rPr>
        <w:t xml:space="preserve"> </w:t>
      </w:r>
      <w:r>
        <w:rPr>
          <w:rFonts w:cs="FrankRuehl"/>
          <w:rtl w:val="true"/>
        </w:rPr>
        <w:t>המתוכננת</w:t>
      </w:r>
      <w:r>
        <w:rPr>
          <w:rFonts w:cs="FrankRuehl"/>
          <w:rtl w:val="true"/>
        </w:rPr>
        <w:t xml:space="preserve">, </w:t>
      </w:r>
      <w:r>
        <w:rPr>
          <w:rFonts w:cs="FrankRuehl"/>
          <w:rtl w:val="true"/>
        </w:rPr>
        <w:t>חרף</w:t>
      </w:r>
      <w:r>
        <w:rPr>
          <w:rFonts w:eastAsia="Garamond" w:cs="Garamond"/>
          <w:rtl w:val="true"/>
        </w:rPr>
        <w:t xml:space="preserve"> </w:t>
      </w:r>
      <w:r>
        <w:rPr>
          <w:rFonts w:cs="FrankRuehl"/>
          <w:rtl w:val="true"/>
        </w:rPr>
        <w:t>היקפה</w:t>
      </w:r>
      <w:r>
        <w:rPr>
          <w:rFonts w:eastAsia="Garamond" w:cs="Garamond"/>
          <w:rtl w:val="true"/>
        </w:rPr>
        <w:t xml:space="preserve"> </w:t>
      </w:r>
      <w:r>
        <w:rPr>
          <w:rFonts w:cs="FrankRuehl"/>
          <w:rtl w:val="true"/>
        </w:rPr>
        <w:t>הנמוך</w:t>
      </w:r>
      <w:r>
        <w:rPr>
          <w:rFonts w:eastAsia="Garamond" w:cs="Garamond"/>
          <w:rtl w:val="true"/>
        </w:rPr>
        <w:t xml:space="preserve"> </w:t>
      </w:r>
      <w:r>
        <w:rPr>
          <w:rFonts w:cs="FrankRuehl"/>
          <w:rtl w:val="true"/>
        </w:rPr>
        <w:t>באופן</w:t>
      </w:r>
      <w:r>
        <w:rPr>
          <w:rFonts w:eastAsia="Garamond" w:cs="Garamond"/>
          <w:rtl w:val="true"/>
        </w:rPr>
        <w:t xml:space="preserve"> </w:t>
      </w:r>
      <w:r>
        <w:rPr>
          <w:rFonts w:cs="FrankRuehl"/>
          <w:rtl w:val="true"/>
        </w:rPr>
        <w:t>יחסי</w:t>
      </w:r>
      <w:r>
        <w:rPr>
          <w:rFonts w:cs="FrankRuehl"/>
          <w:rtl w:val="true"/>
        </w:rPr>
        <w:t xml:space="preserve">, </w:t>
      </w:r>
      <w:r>
        <w:rPr>
          <w:rFonts w:cs="FrankRuehl"/>
          <w:rtl w:val="true"/>
        </w:rPr>
        <w:t>וכי</w:t>
      </w:r>
      <w:r>
        <w:rPr>
          <w:rFonts w:eastAsia="Garamond" w:cs="Garamond"/>
          <w:rtl w:val="true"/>
        </w:rPr>
        <w:t xml:space="preserve"> </w:t>
      </w:r>
      <w:r>
        <w:rPr>
          <w:rFonts w:cs="FrankRuehl"/>
          <w:rtl w:val="true"/>
        </w:rPr>
        <w:t>השניים</w:t>
      </w:r>
      <w:r>
        <w:rPr>
          <w:rFonts w:eastAsia="Garamond" w:cs="Garamond"/>
          <w:rtl w:val="true"/>
        </w:rPr>
        <w:t xml:space="preserve"> </w:t>
      </w:r>
      <w:r>
        <w:rPr>
          <w:rFonts w:cs="FrankRuehl"/>
          <w:rtl w:val="true"/>
        </w:rPr>
        <w:t>היו</w:t>
      </w:r>
      <w:r>
        <w:rPr>
          <w:rFonts w:eastAsia="Garamond" w:cs="Garamond"/>
          <w:rtl w:val="true"/>
        </w:rPr>
        <w:t xml:space="preserve"> </w:t>
      </w:r>
      <w:r>
        <w:rPr>
          <w:rFonts w:cs="FrankRuehl"/>
          <w:rtl w:val="true"/>
        </w:rPr>
        <w:t>מוטרדים</w:t>
      </w:r>
      <w:r>
        <w:rPr>
          <w:rFonts w:eastAsia="Garamond" w:cs="Garamond"/>
          <w:rtl w:val="true"/>
        </w:rPr>
        <w:t xml:space="preserve"> </w:t>
      </w:r>
      <w:r>
        <w:rPr>
          <w:rFonts w:cs="FrankRuehl"/>
          <w:rtl w:val="true"/>
        </w:rPr>
        <w:t>ממצבה</w:t>
      </w:r>
      <w:r>
        <w:rPr>
          <w:rFonts w:eastAsia="Garamond" w:cs="Garamond"/>
          <w:rtl w:val="true"/>
        </w:rPr>
        <w:t xml:space="preserve"> </w:t>
      </w:r>
      <w:r>
        <w:rPr>
          <w:rFonts w:cs="FrankRuehl"/>
          <w:rtl w:val="true"/>
        </w:rPr>
        <w:t>הכלכלי</w:t>
      </w:r>
      <w:r>
        <w:rPr>
          <w:rFonts w:eastAsia="Garamond" w:cs="Garamond"/>
          <w:rtl w:val="true"/>
        </w:rPr>
        <w:t xml:space="preserve"> </w:t>
      </w:r>
      <w:r>
        <w:rPr>
          <w:rFonts w:cs="FrankRuehl"/>
          <w:rtl w:val="true"/>
        </w:rPr>
        <w:t>הירוד</w:t>
      </w:r>
      <w:r>
        <w:rPr>
          <w:rFonts w:eastAsia="Garamond" w:cs="Garamond"/>
          <w:rtl w:val="true"/>
        </w:rPr>
        <w:t xml:space="preserve"> </w:t>
      </w:r>
      <w:r>
        <w:rPr>
          <w:rFonts w:cs="FrankRuehl"/>
          <w:rtl w:val="true"/>
        </w:rPr>
        <w:t>לשיטתם</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החברה</w:t>
      </w:r>
      <w:r>
        <w:rPr>
          <w:rFonts w:cs="FrankRuehl"/>
          <w:rtl w:val="true"/>
        </w:rPr>
        <w:t xml:space="preserve">. </w:t>
      </w:r>
      <w:r>
        <w:rPr>
          <w:rFonts w:cs="FrankRuehl"/>
          <w:rtl w:val="true"/>
        </w:rPr>
        <w:t>בשיחה</w:t>
      </w:r>
      <w:r>
        <w:rPr>
          <w:rFonts w:eastAsia="Garamond" w:cs="Garamond"/>
          <w:rtl w:val="true"/>
        </w:rPr>
        <w:t xml:space="preserve"> </w:t>
      </w:r>
      <w:r>
        <w:rPr>
          <w:rFonts w:cs="FrankRuehl"/>
          <w:rtl w:val="true"/>
        </w:rPr>
        <w:t>ציין</w:t>
      </w:r>
      <w:r>
        <w:rPr>
          <w:rFonts w:eastAsia="Garamond" w:cs="Garamond"/>
          <w:rtl w:val="true"/>
        </w:rPr>
        <w:t xml:space="preserve"> </w:t>
      </w:r>
      <w:r>
        <w:rPr>
          <w:rFonts w:cs="FrankRuehl"/>
          <w:rtl w:val="true"/>
        </w:rPr>
        <w:t>אדרי</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w:t>
      </w:r>
      <w:r>
        <w:rPr>
          <w:rFonts w:cs="FrankRuehl"/>
          <w:rtl w:val="true"/>
        </w:rPr>
        <w:t>יש</w:t>
      </w:r>
      <w:r>
        <w:rPr>
          <w:rFonts w:eastAsia="Garamond" w:cs="Garamond"/>
          <w:rtl w:val="true"/>
        </w:rPr>
        <w:t xml:space="preserve"> </w:t>
      </w:r>
      <w:r>
        <w:rPr>
          <w:rFonts w:cs="FrankRuehl"/>
          <w:rtl w:val="true"/>
        </w:rPr>
        <w:t>סיכוי</w:t>
      </w:r>
      <w:r>
        <w:rPr>
          <w:rFonts w:eastAsia="Garamond" w:cs="Garamond"/>
          <w:rtl w:val="true"/>
        </w:rPr>
        <w:t xml:space="preserve"> </w:t>
      </w:r>
      <w:r>
        <w:rPr>
          <w:rFonts w:cs="FrankRuehl"/>
          <w:rtl w:val="true"/>
        </w:rPr>
        <w:t>ש</w:t>
      </w:r>
      <w:r>
        <w:rPr>
          <w:rFonts w:cs="FrankRuehl"/>
        </w:rPr>
        <w:t>7</w:t>
      </w:r>
      <w:r>
        <w:rPr>
          <w:rFonts w:cs="FrankRuehl"/>
          <w:rtl w:val="true"/>
        </w:rPr>
        <w:t xml:space="preserve"> </w:t>
      </w:r>
      <w:r>
        <w:rPr>
          <w:rFonts w:cs="FrankRuehl"/>
          <w:rtl w:val="true"/>
        </w:rPr>
        <w:t>מיליון</w:t>
      </w:r>
      <w:r>
        <w:rPr>
          <w:rFonts w:eastAsia="Garamond" w:cs="Garamond"/>
          <w:rtl w:val="true"/>
        </w:rPr>
        <w:t xml:space="preserve"> </w:t>
      </w:r>
      <w:r>
        <w:rPr>
          <w:rFonts w:cs="FrankRuehl"/>
          <w:rtl w:val="true"/>
        </w:rPr>
        <w:t>זה</w:t>
      </w:r>
      <w:r>
        <w:rPr>
          <w:rFonts w:eastAsia="Garamond" w:cs="Garamond"/>
          <w:rtl w:val="true"/>
        </w:rPr>
        <w:t xml:space="preserve"> </w:t>
      </w:r>
      <w:r>
        <w:rPr>
          <w:rFonts w:cs="FrankRuehl"/>
          <w:rtl w:val="true"/>
        </w:rPr>
        <w:t>הדבר</w:t>
      </w:r>
      <w:r>
        <w:rPr>
          <w:rFonts w:eastAsia="Garamond" w:cs="Garamond"/>
          <w:rtl w:val="true"/>
        </w:rPr>
        <w:t xml:space="preserve"> </w:t>
      </w:r>
      <w:r>
        <w:rPr>
          <w:rFonts w:cs="FrankRuehl"/>
          <w:rtl w:val="true"/>
        </w:rPr>
        <w:t>היחידי</w:t>
      </w:r>
      <w:r>
        <w:rPr>
          <w:rFonts w:eastAsia="Garamond" w:cs="Garamond"/>
          <w:rtl w:val="true"/>
        </w:rPr>
        <w:t xml:space="preserve"> </w:t>
      </w:r>
      <w:r>
        <w:rPr>
          <w:rFonts w:cs="FrankRuehl"/>
          <w:rtl w:val="true"/>
        </w:rPr>
        <w:t>שנראה</w:t>
      </w:r>
      <w:r>
        <w:rPr>
          <w:rFonts w:eastAsia="Garamond" w:cs="Garamond"/>
          <w:rtl w:val="true"/>
        </w:rPr>
        <w:t xml:space="preserve"> </w:t>
      </w:r>
      <w:r>
        <w:rPr>
          <w:rFonts w:cs="FrankRuehl"/>
          <w:rtl w:val="true"/>
        </w:rPr>
        <w:t>ממנו</w:t>
      </w:r>
      <w:r>
        <w:rPr>
          <w:rFonts w:cs="FrankRuehl"/>
          <w:rtl w:val="true"/>
        </w:rPr>
        <w:t xml:space="preserve">" </w:t>
      </w:r>
      <w:r>
        <w:rPr>
          <w:rFonts w:cs="FrankRuehl"/>
          <w:rtl w:val="true"/>
        </w:rPr>
        <w:t>–</w:t>
      </w:r>
      <w:r>
        <w:rPr>
          <w:rFonts w:cs="FrankRuehl"/>
          <w:rtl w:val="true"/>
        </w:rPr>
        <w:t xml:space="preserve"> </w:t>
      </w:r>
      <w:r>
        <w:rPr>
          <w:rFonts w:cs="FrankRuehl"/>
          <w:rtl w:val="true"/>
        </w:rPr>
        <w:t>כלומר</w:t>
      </w:r>
      <w:r>
        <w:rPr>
          <w:rFonts w:cs="FrankRuehl"/>
          <w:rtl w:val="true"/>
        </w:rPr>
        <w:t xml:space="preserve">, </w:t>
      </w:r>
      <w:r>
        <w:rPr>
          <w:rFonts w:cs="FrankRuehl"/>
          <w:rtl w:val="true"/>
        </w:rPr>
        <w:t>אדרי</w:t>
      </w:r>
      <w:r>
        <w:rPr>
          <w:rFonts w:eastAsia="Garamond" w:cs="Garamond"/>
          <w:rtl w:val="true"/>
        </w:rPr>
        <w:t xml:space="preserve"> </w:t>
      </w:r>
      <w:r>
        <w:rPr>
          <w:rFonts w:cs="FrankRuehl"/>
          <w:rtl w:val="true"/>
        </w:rPr>
        <w:t>חשש</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רק</w:t>
      </w:r>
      <w:r>
        <w:rPr>
          <w:rFonts w:eastAsia="Garamond" w:cs="Garamond"/>
          <w:rtl w:val="true"/>
        </w:rPr>
        <w:t xml:space="preserve"> </w:t>
      </w:r>
      <w:r>
        <w:rPr>
          <w:rFonts w:cs="FrankRuehl"/>
          <w:rtl w:val="true"/>
        </w:rPr>
        <w:t>השלב</w:t>
      </w:r>
      <w:r>
        <w:rPr>
          <w:rFonts w:eastAsia="Garamond" w:cs="Garamond"/>
          <w:rtl w:val="true"/>
        </w:rPr>
        <w:t xml:space="preserve"> </w:t>
      </w:r>
      <w:r>
        <w:rPr>
          <w:rFonts w:cs="FrankRuehl"/>
          <w:rtl w:val="true"/>
        </w:rPr>
        <w:t>הראשון</w:t>
      </w:r>
      <w:r>
        <w:rPr>
          <w:rFonts w:eastAsia="Garamond" w:cs="Garamond"/>
          <w:rtl w:val="true"/>
        </w:rPr>
        <w:t xml:space="preserve"> </w:t>
      </w:r>
      <w:r>
        <w:rPr>
          <w:rFonts w:cs="FrankRuehl"/>
          <w:rtl w:val="true"/>
        </w:rPr>
        <w:t>בעסקה</w:t>
      </w:r>
      <w:r>
        <w:rPr>
          <w:rFonts w:eastAsia="Garamond" w:cs="Garamond"/>
          <w:rtl w:val="true"/>
        </w:rPr>
        <w:t xml:space="preserve"> </w:t>
      </w:r>
      <w:r>
        <w:rPr>
          <w:rFonts w:cs="FrankRuehl"/>
          <w:rtl w:val="true"/>
        </w:rPr>
        <w:t>יושלם</w:t>
      </w:r>
      <w:r>
        <w:rPr>
          <w:rFonts w:cs="FrankRuehl"/>
          <w:rtl w:val="true"/>
        </w:rPr>
        <w:t xml:space="preserve">, </w:t>
      </w:r>
      <w:r>
        <w:rPr>
          <w:rFonts w:cs="FrankRuehl"/>
          <w:rtl w:val="true"/>
        </w:rPr>
        <w:t>ומכירת</w:t>
      </w:r>
      <w:r>
        <w:rPr>
          <w:rFonts w:eastAsia="Garamond" w:cs="Garamond"/>
          <w:rtl w:val="true"/>
        </w:rPr>
        <w:t xml:space="preserve"> </w:t>
      </w:r>
      <w:r>
        <w:rPr>
          <w:rFonts w:cs="FrankRuehl"/>
          <w:rtl w:val="true"/>
        </w:rPr>
        <w:t>הפוזיציה</w:t>
      </w:r>
      <w:r>
        <w:rPr>
          <w:rFonts w:eastAsia="Garamond" w:cs="Garamond"/>
          <w:rtl w:val="true"/>
        </w:rPr>
        <w:t xml:space="preserve"> </w:t>
      </w:r>
      <w:r>
        <w:rPr>
          <w:rFonts w:cs="FrankRuehl"/>
          <w:rtl w:val="true"/>
        </w:rPr>
        <w:t>כולה</w:t>
      </w:r>
      <w:r>
        <w:rPr>
          <w:rFonts w:eastAsia="Garamond" w:cs="Garamond"/>
          <w:rtl w:val="true"/>
        </w:rPr>
        <w:t xml:space="preserve"> </w:t>
      </w:r>
      <w:r>
        <w:rPr>
          <w:rFonts w:cs="FrankRuehl"/>
          <w:rtl w:val="true"/>
        </w:rPr>
        <w:t>–</w:t>
      </w:r>
      <w:r>
        <w:rPr>
          <w:rFonts w:eastAsia="Garamond" w:cs="Garamond"/>
          <w:rtl w:val="true"/>
        </w:rPr>
        <w:t xml:space="preserve"> </w:t>
      </w:r>
      <w:r>
        <w:rPr>
          <w:rFonts w:cs="FrankRuehl"/>
          <w:rtl w:val="true"/>
        </w:rPr>
        <w:t>כפי</w:t>
      </w:r>
      <w:r>
        <w:rPr>
          <w:rFonts w:eastAsia="Garamond" w:cs="Garamond"/>
          <w:rtl w:val="true"/>
        </w:rPr>
        <w:t xml:space="preserve"> </w:t>
      </w:r>
      <w:r>
        <w:rPr>
          <w:rFonts w:cs="FrankRuehl"/>
          <w:rtl w:val="true"/>
        </w:rPr>
        <w:t>שביקשה</w:t>
      </w:r>
      <w:r>
        <w:rPr>
          <w:rFonts w:eastAsia="Garamond" w:cs="Garamond"/>
          <w:rtl w:val="true"/>
        </w:rPr>
        <w:t xml:space="preserve"> </w:t>
      </w:r>
      <w:r>
        <w:rPr>
          <w:rFonts w:cs="FrankRuehl"/>
          <w:rtl w:val="true"/>
        </w:rPr>
        <w:t>פסגות</w:t>
      </w:r>
      <w:r>
        <w:rPr>
          <w:rFonts w:eastAsia="Garamond" w:cs="Garamond"/>
          <w:rtl w:val="true"/>
        </w:rPr>
        <w:t xml:space="preserve"> </w:t>
      </w:r>
      <w:r>
        <w:rPr>
          <w:rFonts w:cs="FrankRuehl"/>
          <w:rtl w:val="true"/>
        </w:rPr>
        <w:t>מלכתחילה</w:t>
      </w:r>
      <w:r>
        <w:rPr>
          <w:rFonts w:cs="FrankRuehl"/>
          <w:rtl w:val="true"/>
        </w:rPr>
        <w:t xml:space="preserve">, </w:t>
      </w:r>
      <w:r>
        <w:rPr>
          <w:rFonts w:cs="FrankRuehl"/>
          <w:rtl w:val="true"/>
        </w:rPr>
        <w:t>לא</w:t>
      </w:r>
      <w:r>
        <w:rPr>
          <w:rFonts w:eastAsia="Garamond" w:cs="Garamond"/>
          <w:rtl w:val="true"/>
        </w:rPr>
        <w:t xml:space="preserve"> </w:t>
      </w:r>
      <w:r>
        <w:rPr>
          <w:rFonts w:cs="FrankRuehl"/>
          <w:rtl w:val="true"/>
        </w:rPr>
        <w:t>תתאפשר</w:t>
      </w:r>
      <w:r>
        <w:rPr>
          <w:rFonts w:eastAsia="Garamond" w:cs="Garamond"/>
          <w:rtl w:val="true"/>
        </w:rPr>
        <w:t xml:space="preserve"> </w:t>
      </w:r>
      <w:r>
        <w:rPr>
          <w:rFonts w:cs="FrankRuehl"/>
          <w:rtl w:val="true"/>
        </w:rPr>
        <w:t>נוכח</w:t>
      </w:r>
      <w:r>
        <w:rPr>
          <w:rFonts w:eastAsia="Garamond" w:cs="Garamond"/>
          <w:rtl w:val="true"/>
        </w:rPr>
        <w:t xml:space="preserve"> </w:t>
      </w:r>
      <w:r>
        <w:rPr>
          <w:rFonts w:cs="FrankRuehl"/>
          <w:rtl w:val="true"/>
        </w:rPr>
        <w:t>הקשיים</w:t>
      </w:r>
      <w:r>
        <w:rPr>
          <w:rFonts w:eastAsia="Garamond" w:cs="Garamond"/>
          <w:rtl w:val="true"/>
        </w:rPr>
        <w:t xml:space="preserve"> </w:t>
      </w:r>
      <w:r>
        <w:rPr>
          <w:rFonts w:cs="FrankRuehl"/>
          <w:rtl w:val="true"/>
        </w:rPr>
        <w:t>שבהם</w:t>
      </w:r>
      <w:r>
        <w:rPr>
          <w:rFonts w:eastAsia="Garamond" w:cs="Garamond"/>
          <w:rtl w:val="true"/>
        </w:rPr>
        <w:t xml:space="preserve"> </w:t>
      </w:r>
      <w:r>
        <w:rPr>
          <w:rFonts w:cs="FrankRuehl"/>
          <w:rtl w:val="true"/>
        </w:rPr>
        <w:t>מצויה</w:t>
      </w:r>
      <w:r>
        <w:rPr>
          <w:rFonts w:eastAsia="Garamond" w:cs="Garamond"/>
          <w:rtl w:val="true"/>
        </w:rPr>
        <w:t xml:space="preserve"> </w:t>
      </w:r>
      <w:r>
        <w:rPr>
          <w:rFonts w:cs="FrankRuehl"/>
          <w:rtl w:val="true"/>
        </w:rPr>
        <w:t>דלק</w:t>
      </w:r>
      <w:r>
        <w:rPr>
          <w:rFonts w:eastAsia="Garamond" w:cs="Garamond"/>
          <w:rtl w:val="true"/>
        </w:rPr>
        <w:t xml:space="preserve"> </w:t>
      </w:r>
      <w:r>
        <w:rPr>
          <w:rFonts w:cs="FrankRuehl"/>
          <w:rtl w:val="true"/>
        </w:rPr>
        <w:t>נדל</w:t>
      </w:r>
      <w:r>
        <w:rPr>
          <w:rFonts w:cs="FrankRuehl"/>
          <w:rtl w:val="true"/>
        </w:rPr>
        <w:t>"</w:t>
      </w:r>
      <w:r>
        <w:rPr>
          <w:rFonts w:cs="FrankRuehl"/>
          <w:rtl w:val="true"/>
        </w:rPr>
        <w:t>ן</w:t>
      </w:r>
      <w:r>
        <w:rPr>
          <w:rFonts w:cs="FrankRuehl"/>
          <w:rtl w:val="true"/>
        </w:rPr>
        <w:t xml:space="preserve">. </w:t>
      </w:r>
      <w:r>
        <w:rPr>
          <w:rFonts w:cs="FrankRuehl"/>
          <w:rtl w:val="true"/>
        </w:rPr>
        <w:t>כך</w:t>
      </w:r>
      <w:r>
        <w:rPr>
          <w:rFonts w:eastAsia="Garamond" w:cs="Garamond"/>
          <w:rtl w:val="true"/>
        </w:rPr>
        <w:t xml:space="preserve"> </w:t>
      </w:r>
      <w:r>
        <w:rPr>
          <w:rFonts w:cs="FrankRuehl"/>
          <w:rtl w:val="true"/>
        </w:rPr>
        <w:t>גם</w:t>
      </w:r>
      <w:r>
        <w:rPr>
          <w:rFonts w:eastAsia="Garamond" w:cs="Garamond"/>
          <w:rtl w:val="true"/>
        </w:rPr>
        <w:t xml:space="preserve"> </w:t>
      </w:r>
      <w:r>
        <w:rPr>
          <w:rFonts w:cs="FrankRuehl"/>
          <w:rtl w:val="true"/>
        </w:rPr>
        <w:t>בתגובה</w:t>
      </w:r>
      <w:r>
        <w:rPr>
          <w:rFonts w:eastAsia="Garamond" w:cs="Garamond"/>
          <w:rtl w:val="true"/>
        </w:rPr>
        <w:t xml:space="preserve"> </w:t>
      </w:r>
      <w:r>
        <w:rPr>
          <w:rFonts w:cs="FrankRuehl"/>
          <w:rtl w:val="true"/>
        </w:rPr>
        <w:t>לדבריו</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ורמוס</w:t>
      </w:r>
      <w:r>
        <w:rPr>
          <w:rFonts w:cs="FrankRuehl"/>
          <w:rtl w:val="true"/>
        </w:rPr>
        <w:t xml:space="preserve">, </w:t>
      </w:r>
      <w:r>
        <w:rPr>
          <w:rFonts w:cs="FrankRuehl"/>
          <w:rtl w:val="true"/>
        </w:rPr>
        <w:t>מנהלו</w:t>
      </w:r>
      <w:r>
        <w:rPr>
          <w:rFonts w:cs="FrankRuehl"/>
          <w:rtl w:val="true"/>
        </w:rPr>
        <w:t xml:space="preserve">, </w:t>
      </w:r>
      <w:r>
        <w:rPr>
          <w:rFonts w:cs="FrankRuehl"/>
          <w:rtl w:val="true"/>
        </w:rPr>
        <w:t>הפנים</w:t>
      </w:r>
      <w:r>
        <w:rPr>
          <w:rFonts w:eastAsia="Garamond" w:cs="Garamond"/>
          <w:rtl w:val="true"/>
        </w:rPr>
        <w:t xml:space="preserve"> </w:t>
      </w:r>
      <w:r>
        <w:rPr>
          <w:rFonts w:cs="FrankRuehl"/>
          <w:rtl w:val="true"/>
        </w:rPr>
        <w:t>אדרי</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הגישה</w:t>
      </w:r>
      <w:r>
        <w:rPr>
          <w:rFonts w:eastAsia="Garamond" w:cs="Garamond"/>
          <w:rtl w:val="true"/>
        </w:rPr>
        <w:t xml:space="preserve"> </w:t>
      </w:r>
      <w:r>
        <w:rPr>
          <w:rFonts w:cs="FrankRuehl"/>
          <w:rtl w:val="true"/>
        </w:rPr>
        <w:t>ששמה</w:t>
      </w:r>
      <w:r>
        <w:rPr>
          <w:rFonts w:eastAsia="Garamond" w:cs="Garamond"/>
          <w:rtl w:val="true"/>
        </w:rPr>
        <w:t xml:space="preserve"> </w:t>
      </w:r>
      <w:r>
        <w:rPr>
          <w:rFonts w:cs="FrankRuehl"/>
          <w:rtl w:val="true"/>
        </w:rPr>
        <w:t>דגש</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מקסום</w:t>
      </w:r>
      <w:r>
        <w:rPr>
          <w:rFonts w:eastAsia="Garamond" w:cs="Garamond"/>
          <w:rtl w:val="true"/>
        </w:rPr>
        <w:t xml:space="preserve"> </w:t>
      </w:r>
      <w:r>
        <w:rPr>
          <w:rFonts w:cs="FrankRuehl"/>
          <w:rtl w:val="true"/>
        </w:rPr>
        <w:t>הסכום</w:t>
      </w:r>
      <w:r>
        <w:rPr>
          <w:rFonts w:eastAsia="Garamond" w:cs="Garamond"/>
          <w:rtl w:val="true"/>
        </w:rPr>
        <w:t xml:space="preserve"> </w:t>
      </w:r>
      <w:r>
        <w:rPr>
          <w:rFonts w:cs="FrankRuehl"/>
          <w:rtl w:val="true"/>
        </w:rPr>
        <w:t>שיתקבל</w:t>
      </w:r>
      <w:r>
        <w:rPr>
          <w:rFonts w:eastAsia="Garamond" w:cs="Garamond"/>
          <w:rtl w:val="true"/>
        </w:rPr>
        <w:t xml:space="preserve"> </w:t>
      </w:r>
      <w:r>
        <w:rPr>
          <w:rFonts w:cs="FrankRuehl"/>
          <w:rtl w:val="true"/>
        </w:rPr>
        <w:t>מדלק</w:t>
      </w:r>
      <w:r>
        <w:rPr>
          <w:rFonts w:eastAsia="Garamond" w:cs="Garamond"/>
          <w:rtl w:val="true"/>
        </w:rPr>
        <w:t xml:space="preserve"> </w:t>
      </w:r>
      <w:r>
        <w:rPr>
          <w:rFonts w:cs="FrankRuehl"/>
          <w:rtl w:val="true"/>
        </w:rPr>
        <w:t>נדל</w:t>
      </w:r>
      <w:r>
        <w:rPr>
          <w:rFonts w:cs="FrankRuehl"/>
          <w:rtl w:val="true"/>
        </w:rPr>
        <w:t>"</w:t>
      </w:r>
      <w:r>
        <w:rPr>
          <w:rFonts w:cs="FrankRuehl"/>
          <w:rtl w:val="true"/>
        </w:rPr>
        <w:t>ן</w:t>
      </w:r>
      <w:r>
        <w:rPr>
          <w:rFonts w:eastAsia="Garamond" w:cs="Garamond"/>
          <w:rtl w:val="true"/>
        </w:rPr>
        <w:t xml:space="preserve"> </w:t>
      </w:r>
      <w:r>
        <w:rPr>
          <w:rFonts w:cs="FrankRuehl"/>
          <w:rtl w:val="true"/>
        </w:rPr>
        <w:t>באותו</w:t>
      </w:r>
      <w:r>
        <w:rPr>
          <w:rFonts w:eastAsia="Garamond" w:cs="Garamond"/>
          <w:rtl w:val="true"/>
        </w:rPr>
        <w:t xml:space="preserve"> </w:t>
      </w:r>
      <w:r>
        <w:rPr>
          <w:rFonts w:cs="FrankRuehl"/>
          <w:rtl w:val="true"/>
        </w:rPr>
        <w:t>שלב</w:t>
      </w:r>
      <w:r>
        <w:rPr>
          <w:rFonts w:cs="FrankRuehl"/>
          <w:rtl w:val="true"/>
        </w:rPr>
        <w:t xml:space="preserve">, </w:t>
      </w:r>
      <w:r>
        <w:rPr>
          <w:rFonts w:cs="FrankRuehl"/>
          <w:rtl w:val="true"/>
        </w:rPr>
        <w:t>וציין</w:t>
      </w:r>
      <w:r>
        <w:rPr>
          <w:rFonts w:eastAsia="Garamond" w:cs="Garamond"/>
          <w:rtl w:val="true"/>
        </w:rPr>
        <w:t xml:space="preserve"> </w:t>
      </w:r>
      <w:r>
        <w:rPr>
          <w:rFonts w:cs="FrankRuehl"/>
          <w:rtl w:val="true"/>
        </w:rPr>
        <w:t>"</w:t>
      </w:r>
      <w:r>
        <w:rPr>
          <w:rFonts w:cs="FrankRuehl"/>
          <w:rtl w:val="true"/>
        </w:rPr>
        <w:t>קודם</w:t>
      </w:r>
      <w:r>
        <w:rPr>
          <w:rFonts w:eastAsia="Garamond" w:cs="Garamond"/>
          <w:rtl w:val="true"/>
        </w:rPr>
        <w:t xml:space="preserve"> </w:t>
      </w:r>
      <w:r>
        <w:rPr>
          <w:rFonts w:cs="FrankRuehl"/>
          <w:rtl w:val="true"/>
        </w:rPr>
        <w:t>כל</w:t>
      </w:r>
      <w:r>
        <w:rPr>
          <w:rFonts w:eastAsia="Garamond" w:cs="Garamond"/>
          <w:rtl w:val="true"/>
        </w:rPr>
        <w:t xml:space="preserve"> </w:t>
      </w:r>
      <w:r>
        <w:rPr>
          <w:rFonts w:cs="FrankRuehl"/>
          <w:rtl w:val="true"/>
        </w:rPr>
        <w:t>לקחת</w:t>
      </w:r>
      <w:r>
        <w:rPr>
          <w:rFonts w:eastAsia="Garamond" w:cs="Garamond"/>
          <w:rtl w:val="true"/>
        </w:rPr>
        <w:t xml:space="preserve"> </w:t>
      </w:r>
      <w:r>
        <w:rPr>
          <w:rFonts w:cs="FrankRuehl"/>
          <w:rtl w:val="true"/>
        </w:rPr>
        <w:t>אה</w:t>
      </w:r>
      <w:r>
        <w:rPr>
          <w:rFonts w:cs="FrankRuehl"/>
          <w:rtl w:val="true"/>
        </w:rPr>
        <w:t xml:space="preserve">? [...] </w:t>
      </w:r>
      <w:r>
        <w:rPr>
          <w:rFonts w:cs="FrankRuehl"/>
          <w:rtl w:val="true"/>
        </w:rPr>
        <w:t>אמרתי</w:t>
      </w:r>
      <w:r>
        <w:rPr>
          <w:rFonts w:eastAsia="Garamond" w:cs="Garamond"/>
          <w:rtl w:val="true"/>
        </w:rPr>
        <w:t xml:space="preserve"> </w:t>
      </w:r>
      <w:r>
        <w:rPr>
          <w:rFonts w:cs="FrankRuehl"/>
          <w:rtl w:val="true"/>
        </w:rPr>
        <w:t>לו</w:t>
      </w:r>
      <w:r>
        <w:rPr>
          <w:rFonts w:eastAsia="Garamond" w:cs="Garamond"/>
          <w:rtl w:val="true"/>
        </w:rPr>
        <w:t xml:space="preserve"> </w:t>
      </w:r>
      <w:r>
        <w:rPr>
          <w:rFonts w:cs="FrankRuehl"/>
          <w:rtl w:val="true"/>
        </w:rPr>
        <w:t>תשמע</w:t>
      </w:r>
      <w:r>
        <w:rPr>
          <w:rFonts w:eastAsia="Garamond" w:cs="Garamond"/>
          <w:rtl w:val="true"/>
        </w:rPr>
        <w:t xml:space="preserve"> </w:t>
      </w:r>
      <w:r>
        <w:rPr>
          <w:rFonts w:cs="FrankRuehl"/>
          <w:rtl w:val="true"/>
        </w:rPr>
        <w:t>תנסה</w:t>
      </w:r>
      <w:r>
        <w:rPr>
          <w:rFonts w:eastAsia="Garamond" w:cs="Garamond"/>
          <w:rtl w:val="true"/>
        </w:rPr>
        <w:t xml:space="preserve"> </w:t>
      </w:r>
      <w:r>
        <w:rPr>
          <w:rFonts w:cs="FrankRuehl"/>
          <w:rtl w:val="true"/>
        </w:rPr>
        <w:t>להוציא</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המקסימום</w:t>
      </w:r>
      <w:r>
        <w:rPr>
          <w:rFonts w:eastAsia="Garamond" w:cs="Garamond"/>
          <w:rtl w:val="true"/>
        </w:rPr>
        <w:t xml:space="preserve"> </w:t>
      </w:r>
      <w:r>
        <w:rPr>
          <w:rFonts w:cs="FrankRuehl"/>
          <w:rtl w:val="true"/>
        </w:rPr>
        <w:t>שאתה</w:t>
      </w:r>
      <w:r>
        <w:rPr>
          <w:rFonts w:eastAsia="Garamond" w:cs="Garamond"/>
          <w:rtl w:val="true"/>
        </w:rPr>
        <w:t xml:space="preserve"> </w:t>
      </w:r>
      <w:r>
        <w:rPr>
          <w:rFonts w:cs="FrankRuehl"/>
          <w:rtl w:val="true"/>
        </w:rPr>
        <w:t>יכול</w:t>
      </w:r>
      <w:r>
        <w:rPr>
          <w:rFonts w:eastAsia="Garamond" w:cs="Garamond"/>
          <w:rtl w:val="true"/>
        </w:rPr>
        <w:t xml:space="preserve"> </w:t>
      </w:r>
      <w:r>
        <w:rPr>
          <w:rFonts w:cs="FrankRuehl"/>
          <w:rtl w:val="true"/>
        </w:rPr>
        <w:t>עכשיו</w:t>
      </w:r>
      <w:r>
        <w:rPr>
          <w:rFonts w:eastAsia="Garamond" w:cs="Garamond"/>
          <w:rtl w:val="true"/>
        </w:rPr>
        <w:t xml:space="preserve"> </w:t>
      </w:r>
      <w:r>
        <w:rPr>
          <w:rFonts w:cs="FrankRuehl"/>
          <w:rtl w:val="true"/>
        </w:rPr>
        <w:t>למה</w:t>
      </w:r>
      <w:r>
        <w:rPr>
          <w:rFonts w:eastAsia="Garamond" w:cs="Garamond"/>
          <w:rtl w:val="true"/>
        </w:rPr>
        <w:t xml:space="preserve"> </w:t>
      </w:r>
      <w:r>
        <w:rPr>
          <w:rFonts w:cs="FrankRuehl"/>
          <w:rtl w:val="true"/>
        </w:rPr>
        <w:t>אני</w:t>
      </w:r>
      <w:r>
        <w:rPr>
          <w:rFonts w:eastAsia="Garamond" w:cs="Garamond"/>
          <w:rtl w:val="true"/>
        </w:rPr>
        <w:t xml:space="preserve"> </w:t>
      </w:r>
      <w:r>
        <w:rPr>
          <w:rFonts w:cs="FrankRuehl"/>
          <w:rtl w:val="true"/>
        </w:rPr>
        <w:t>לא</w:t>
      </w:r>
      <w:r>
        <w:rPr>
          <w:rFonts w:eastAsia="Garamond" w:cs="Garamond"/>
          <w:rtl w:val="true"/>
        </w:rPr>
        <w:t xml:space="preserve"> </w:t>
      </w:r>
      <w:r>
        <w:rPr>
          <w:rFonts w:cs="FrankRuehl"/>
          <w:rtl w:val="true"/>
        </w:rPr>
        <w:t>יודע</w:t>
      </w:r>
      <w:r>
        <w:rPr>
          <w:rFonts w:eastAsia="Garamond" w:cs="Garamond"/>
          <w:rtl w:val="true"/>
        </w:rPr>
        <w:t xml:space="preserve"> </w:t>
      </w:r>
      <w:r>
        <w:rPr>
          <w:rFonts w:cs="FrankRuehl"/>
          <w:rtl w:val="true"/>
        </w:rPr>
        <w:t>מה</w:t>
      </w:r>
      <w:r>
        <w:rPr>
          <w:rFonts w:eastAsia="Garamond" w:cs="Garamond"/>
          <w:rtl w:val="true"/>
        </w:rPr>
        <w:t xml:space="preserve"> </w:t>
      </w:r>
      <w:r>
        <w:rPr>
          <w:rFonts w:cs="FrankRuehl"/>
          <w:rtl w:val="true"/>
        </w:rPr>
        <w:t>נקבל</w:t>
      </w:r>
      <w:r>
        <w:rPr>
          <w:rFonts w:eastAsia="Garamond" w:cs="Garamond"/>
          <w:rtl w:val="true"/>
        </w:rPr>
        <w:t xml:space="preserve"> </w:t>
      </w:r>
      <w:r>
        <w:rPr>
          <w:rFonts w:cs="FrankRuehl"/>
          <w:rtl w:val="true"/>
        </w:rPr>
        <w:t>מהם</w:t>
      </w:r>
      <w:r>
        <w:rPr>
          <w:rFonts w:eastAsia="Garamond" w:cs="Garamond"/>
          <w:rtl w:val="true"/>
        </w:rPr>
        <w:t xml:space="preserve"> </w:t>
      </w:r>
      <w:r>
        <w:rPr>
          <w:rFonts w:cs="FrankRuehl"/>
          <w:rtl w:val="true"/>
        </w:rPr>
        <w:t>עוד</w:t>
      </w:r>
      <w:r>
        <w:rPr>
          <w:rFonts w:eastAsia="Garamond" w:cs="Garamond"/>
          <w:rtl w:val="true"/>
        </w:rPr>
        <w:t xml:space="preserve"> </w:t>
      </w:r>
      <w:r>
        <w:rPr>
          <w:rFonts w:cs="FrankRuehl"/>
        </w:rPr>
        <w:t>90</w:t>
      </w:r>
      <w:r>
        <w:rPr>
          <w:rFonts w:cs="FrankRuehl"/>
          <w:rtl w:val="true"/>
        </w:rPr>
        <w:t xml:space="preserve"> </w:t>
      </w:r>
      <w:r>
        <w:rPr>
          <w:rFonts w:cs="FrankRuehl"/>
          <w:rtl w:val="true"/>
        </w:rPr>
        <w:t>יום</w:t>
      </w:r>
      <w:r>
        <w:rPr>
          <w:rFonts w:cs="FrankRuehl"/>
          <w:rtl w:val="true"/>
        </w:rPr>
        <w:t xml:space="preserve">". </w:t>
      </w:r>
      <w:r>
        <w:rPr>
          <w:rFonts w:cs="FrankRuehl"/>
          <w:rtl w:val="true"/>
        </w:rPr>
        <w:t>כאמור</w:t>
      </w:r>
      <w:r>
        <w:rPr>
          <w:rFonts w:cs="FrankRuehl"/>
          <w:rtl w:val="true"/>
        </w:rPr>
        <w:t xml:space="preserve">, </w:t>
      </w:r>
      <w:r>
        <w:rPr>
          <w:rFonts w:cs="FrankRuehl"/>
          <w:rtl w:val="true"/>
        </w:rPr>
        <w:t>עסקה</w:t>
      </w:r>
      <w:r>
        <w:rPr>
          <w:rFonts w:eastAsia="Garamond" w:cs="Garamond"/>
          <w:rtl w:val="true"/>
        </w:rPr>
        <w:t xml:space="preserve"> </w:t>
      </w:r>
      <w:r>
        <w:rPr>
          <w:rFonts w:cs="FrankRuehl"/>
          <w:rtl w:val="true"/>
        </w:rPr>
        <w:t>זו</w:t>
      </w:r>
      <w:r>
        <w:rPr>
          <w:rFonts w:eastAsia="Garamond" w:cs="Garamond"/>
          <w:rtl w:val="true"/>
        </w:rPr>
        <w:t xml:space="preserve"> </w:t>
      </w:r>
      <w:r>
        <w:rPr>
          <w:rFonts w:cs="FrankRuehl"/>
          <w:rtl w:val="true"/>
        </w:rPr>
        <w:t>לא</w:t>
      </w:r>
      <w:r>
        <w:rPr>
          <w:rFonts w:eastAsia="Garamond" w:cs="Garamond"/>
          <w:rtl w:val="true"/>
        </w:rPr>
        <w:t xml:space="preserve"> </w:t>
      </w:r>
      <w:r>
        <w:rPr>
          <w:rFonts w:cs="FrankRuehl"/>
          <w:rtl w:val="true"/>
        </w:rPr>
        <w:t>קרמה</w:t>
      </w:r>
      <w:r>
        <w:rPr>
          <w:rFonts w:eastAsia="Garamond" w:cs="Garamond"/>
          <w:rtl w:val="true"/>
        </w:rPr>
        <w:t xml:space="preserve"> </w:t>
      </w:r>
      <w:r>
        <w:rPr>
          <w:rFonts w:cs="FrankRuehl"/>
          <w:rtl w:val="true"/>
        </w:rPr>
        <w:t>עור</w:t>
      </w:r>
      <w:r>
        <w:rPr>
          <w:rFonts w:eastAsia="Garamond" w:cs="Garamond"/>
          <w:rtl w:val="true"/>
        </w:rPr>
        <w:t xml:space="preserve"> </w:t>
      </w:r>
      <w:r>
        <w:rPr>
          <w:rFonts w:cs="FrankRuehl"/>
          <w:rtl w:val="true"/>
        </w:rPr>
        <w:t>וגידים</w:t>
      </w:r>
      <w:r>
        <w:rPr>
          <w:rFonts w:eastAsia="Garamond" w:cs="Garamond"/>
          <w:rtl w:val="true"/>
        </w:rPr>
        <w:t xml:space="preserve"> </w:t>
      </w:r>
      <w:r>
        <w:rPr>
          <w:rFonts w:cs="FrankRuehl"/>
          <w:rtl w:val="true"/>
        </w:rPr>
        <w:t>וכשבועיים</w:t>
      </w:r>
      <w:r>
        <w:rPr>
          <w:rFonts w:eastAsia="Garamond" w:cs="Garamond"/>
          <w:rtl w:val="true"/>
        </w:rPr>
        <w:t xml:space="preserve"> </w:t>
      </w:r>
      <w:r>
        <w:rPr>
          <w:rFonts w:cs="FrankRuehl"/>
          <w:rtl w:val="true"/>
        </w:rPr>
        <w:t>לאחר</w:t>
      </w:r>
      <w:r>
        <w:rPr>
          <w:rFonts w:eastAsia="Garamond" w:cs="Garamond"/>
          <w:rtl w:val="true"/>
        </w:rPr>
        <w:t xml:space="preserve"> </w:t>
      </w:r>
      <w:r>
        <w:rPr>
          <w:rFonts w:cs="FrankRuehl"/>
          <w:rtl w:val="true"/>
        </w:rPr>
        <w:t>מכן</w:t>
      </w:r>
      <w:r>
        <w:rPr>
          <w:rFonts w:cs="FrankRuehl"/>
          <w:rtl w:val="true"/>
        </w:rPr>
        <w:t xml:space="preserve">, </w:t>
      </w:r>
      <w:r>
        <w:rPr>
          <w:rFonts w:cs="FrankRuehl"/>
          <w:rtl w:val="true"/>
        </w:rPr>
        <w:t>ביום</w:t>
      </w:r>
      <w:r>
        <w:rPr>
          <w:rFonts w:eastAsia="Garamond" w:cs="Garamond"/>
          <w:rtl w:val="true"/>
        </w:rPr>
        <w:t xml:space="preserve"> </w:t>
      </w:r>
      <w:r>
        <w:rPr>
          <w:rFonts w:cs="FrankRuehl"/>
        </w:rPr>
        <w:t>25.12.2008</w:t>
      </w:r>
      <w:r>
        <w:rPr>
          <w:rFonts w:cs="FrankRuehl"/>
          <w:rtl w:val="true"/>
        </w:rPr>
        <w:t xml:space="preserve"> </w:t>
      </w:r>
      <w:r>
        <w:rPr>
          <w:rFonts w:cs="FrankRuehl"/>
          <w:rtl w:val="true"/>
        </w:rPr>
        <w:t>פנה</w:t>
      </w:r>
      <w:r>
        <w:rPr>
          <w:rFonts w:eastAsia="Garamond" w:cs="Garamond"/>
          <w:rtl w:val="true"/>
        </w:rPr>
        <w:t xml:space="preserve"> </w:t>
      </w:r>
      <w:r>
        <w:rPr>
          <w:rFonts w:cs="FrankRuehl"/>
          <w:rtl w:val="true"/>
        </w:rPr>
        <w:t>אדרי</w:t>
      </w:r>
      <w:r>
        <w:rPr>
          <w:rFonts w:eastAsia="Garamond" w:cs="Garamond"/>
          <w:rtl w:val="true"/>
        </w:rPr>
        <w:t xml:space="preserve"> </w:t>
      </w:r>
      <w:r>
        <w:rPr>
          <w:rFonts w:cs="FrankRuehl"/>
          <w:rtl w:val="true"/>
        </w:rPr>
        <w:t>שוב</w:t>
      </w:r>
      <w:r>
        <w:rPr>
          <w:rFonts w:eastAsia="Garamond" w:cs="Garamond"/>
          <w:rtl w:val="true"/>
        </w:rPr>
        <w:t xml:space="preserve"> </w:t>
      </w:r>
      <w:r>
        <w:rPr>
          <w:rFonts w:cs="FrankRuehl"/>
          <w:rtl w:val="true"/>
        </w:rPr>
        <w:t>לרוז</w:t>
      </w:r>
      <w:r>
        <w:rPr>
          <w:rFonts w:cs="FrankRuehl"/>
          <w:rtl w:val="true"/>
        </w:rPr>
        <w:t>'</w:t>
      </w:r>
      <w:r>
        <w:rPr>
          <w:rFonts w:cs="FrankRuehl"/>
          <w:rtl w:val="true"/>
        </w:rPr>
        <w:t>נסקי</w:t>
      </w:r>
      <w:r>
        <w:rPr>
          <w:rFonts w:eastAsia="Garamond" w:cs="Garamond"/>
          <w:rtl w:val="true"/>
        </w:rPr>
        <w:t xml:space="preserve"> </w:t>
      </w:r>
      <w:r>
        <w:rPr>
          <w:rFonts w:cs="FrankRuehl"/>
          <w:rtl w:val="true"/>
        </w:rPr>
        <w:t>בהצעה</w:t>
      </w:r>
      <w:r>
        <w:rPr>
          <w:rFonts w:eastAsia="Garamond" w:cs="Garamond"/>
          <w:rtl w:val="true"/>
        </w:rPr>
        <w:t xml:space="preserve"> </w:t>
      </w:r>
      <w:r>
        <w:rPr>
          <w:rFonts w:cs="FrankRuehl"/>
          <w:rtl w:val="true"/>
        </w:rPr>
        <w:t>למכור</w:t>
      </w:r>
      <w:r>
        <w:rPr>
          <w:rFonts w:eastAsia="Garamond" w:cs="Garamond"/>
          <w:rtl w:val="true"/>
        </w:rPr>
        <w:t xml:space="preserve"> </w:t>
      </w:r>
      <w:r>
        <w:rPr>
          <w:rFonts w:cs="FrankRuehl"/>
          <w:rtl w:val="true"/>
        </w:rPr>
        <w:t>לדלק</w:t>
      </w:r>
      <w:r>
        <w:rPr>
          <w:rFonts w:eastAsia="Garamond" w:cs="Garamond"/>
          <w:rtl w:val="true"/>
        </w:rPr>
        <w:t xml:space="preserve"> </w:t>
      </w:r>
      <w:r>
        <w:rPr>
          <w:rFonts w:cs="FrankRuehl"/>
          <w:rtl w:val="true"/>
        </w:rPr>
        <w:t>נדל</w:t>
      </w:r>
      <w:r>
        <w:rPr>
          <w:rFonts w:cs="FrankRuehl"/>
          <w:rtl w:val="true"/>
        </w:rPr>
        <w:t>"</w:t>
      </w:r>
      <w:r>
        <w:rPr>
          <w:rFonts w:cs="FrankRuehl"/>
          <w:rtl w:val="true"/>
        </w:rPr>
        <w:t>ן</w:t>
      </w:r>
      <w:r>
        <w:rPr>
          <w:rFonts w:eastAsia="Garamond" w:cs="Garamond"/>
          <w:rtl w:val="true"/>
        </w:rPr>
        <w:t xml:space="preserve"> </w:t>
      </w:r>
      <w:r>
        <w:rPr>
          <w:rFonts w:cs="FrankRuehl"/>
          <w:rtl w:val="true"/>
        </w:rPr>
        <w:t>חלק</w:t>
      </w:r>
      <w:r>
        <w:rPr>
          <w:rFonts w:eastAsia="Garamond" w:cs="Garamond"/>
          <w:rtl w:val="true"/>
        </w:rPr>
        <w:t xml:space="preserve"> </w:t>
      </w:r>
      <w:r>
        <w:rPr>
          <w:rFonts w:cs="FrankRuehl"/>
          <w:rtl w:val="true"/>
        </w:rPr>
        <w:t>מהפוזיציה</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פסגות</w:t>
      </w:r>
      <w:r>
        <w:rPr>
          <w:rFonts w:eastAsia="Garamond" w:cs="Garamond"/>
          <w:rtl w:val="true"/>
        </w:rPr>
        <w:t xml:space="preserve"> </w:t>
      </w:r>
      <w:r>
        <w:rPr>
          <w:rFonts w:cs="FrankRuehl"/>
          <w:rtl w:val="true"/>
        </w:rPr>
        <w:t>בנייר</w:t>
      </w:r>
      <w:r>
        <w:rPr>
          <w:rFonts w:cs="FrankRuehl"/>
          <w:rtl w:val="true"/>
        </w:rPr>
        <w:t xml:space="preserve">. </w:t>
      </w:r>
      <w:r>
        <w:rPr>
          <w:rFonts w:cs="FrankRuehl"/>
          <w:rtl w:val="true"/>
        </w:rPr>
        <w:t>באותו</w:t>
      </w:r>
      <w:r>
        <w:rPr>
          <w:rFonts w:eastAsia="Garamond" w:cs="Garamond"/>
          <w:rtl w:val="true"/>
        </w:rPr>
        <w:t xml:space="preserve"> </w:t>
      </w:r>
      <w:r>
        <w:rPr>
          <w:rFonts w:cs="FrankRuehl"/>
          <w:rtl w:val="true"/>
        </w:rPr>
        <w:t>יום</w:t>
      </w:r>
      <w:r>
        <w:rPr>
          <w:rFonts w:eastAsia="Garamond" w:cs="Garamond"/>
          <w:rtl w:val="true"/>
        </w:rPr>
        <w:t xml:space="preserve"> </w:t>
      </w:r>
      <w:r>
        <w:rPr>
          <w:rFonts w:cs="FrankRuehl"/>
          <w:rtl w:val="true"/>
        </w:rPr>
        <w:t>עדכן</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אדרי</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ורמוס</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שיחתו</w:t>
      </w:r>
      <w:r>
        <w:rPr>
          <w:rFonts w:eastAsia="Garamond" w:cs="Garamond"/>
          <w:rtl w:val="true"/>
        </w:rPr>
        <w:t xml:space="preserve"> </w:t>
      </w:r>
      <w:r>
        <w:rPr>
          <w:rFonts w:cs="FrankRuehl"/>
          <w:rtl w:val="true"/>
        </w:rPr>
        <w:t>עם</w:t>
      </w:r>
      <w:r>
        <w:rPr>
          <w:rFonts w:eastAsia="Garamond" w:cs="Garamond"/>
          <w:rtl w:val="true"/>
        </w:rPr>
        <w:t xml:space="preserve"> </w:t>
      </w:r>
      <w:r>
        <w:rPr>
          <w:rFonts w:cs="FrankRuehl"/>
          <w:rtl w:val="true"/>
        </w:rPr>
        <w:t>רוז</w:t>
      </w:r>
      <w:r>
        <w:rPr>
          <w:rFonts w:cs="FrankRuehl"/>
          <w:rtl w:val="true"/>
        </w:rPr>
        <w:t>'</w:t>
      </w:r>
      <w:r>
        <w:rPr>
          <w:rFonts w:cs="FrankRuehl"/>
          <w:rtl w:val="true"/>
        </w:rPr>
        <w:t>נסקי</w:t>
      </w:r>
      <w:r>
        <w:rPr>
          <w:rFonts w:cs="FrankRuehl"/>
          <w:rtl w:val="true"/>
        </w:rPr>
        <w:t xml:space="preserve">, </w:t>
      </w:r>
      <w:r>
        <w:rPr>
          <w:rFonts w:cs="FrankRuehl"/>
          <w:rtl w:val="true"/>
        </w:rPr>
        <w:t>כדלקמן</w:t>
      </w:r>
      <w:r>
        <w:rPr>
          <w:rFonts w:eastAsia="Garamond" w:cs="Garamond"/>
          <w:rtl w:val="true"/>
        </w:rPr>
        <w:t xml:space="preserve"> </w:t>
      </w:r>
      <w:r>
        <w:rPr>
          <w:rFonts w:cs="FrankRuehl"/>
          <w:rtl w:val="true"/>
        </w:rPr>
        <w:t>(</w:t>
      </w:r>
      <w:r>
        <w:rPr>
          <w:rFonts w:cs="FrankRuehl"/>
          <w:rtl w:val="true"/>
        </w:rPr>
        <w:t>ת</w:t>
      </w:r>
      <w:r>
        <w:rPr>
          <w:rFonts w:cs="FrankRuehl"/>
          <w:rtl w:val="true"/>
        </w:rPr>
        <w:t>/</w:t>
      </w:r>
      <w:r>
        <w:rPr>
          <w:rFonts w:cs="FrankRuehl"/>
        </w:rPr>
        <w:t>10</w:t>
      </w:r>
      <w:r>
        <w:rPr>
          <w:rFonts w:cs="FrankRuehl"/>
          <w:rtl w:val="true"/>
        </w:rPr>
        <w:t>ה</w:t>
      </w:r>
      <w:r>
        <w:rPr>
          <w:rFonts w:cs="FrankRuehl"/>
          <w:rtl w:val="true"/>
        </w:rPr>
        <w:t xml:space="preserve">): </w:t>
      </w:r>
    </w:p>
    <w:p>
      <w:pPr>
        <w:pStyle w:val="Ruller42"/>
        <w:ind w:end="0"/>
        <w:jc w:val="both"/>
        <w:rPr>
          <w:rFonts w:cs="FrankRuehl"/>
        </w:rPr>
      </w:pPr>
      <w:r>
        <w:rPr>
          <w:rFonts w:cs="FrankRuehl"/>
          <w:rtl w:val="true"/>
        </w:rPr>
      </w:r>
    </w:p>
    <w:p>
      <w:pPr>
        <w:pStyle w:val="Ruller51"/>
        <w:ind w:end="1282"/>
        <w:jc w:val="both"/>
        <w:rPr/>
      </w:pPr>
      <w:r>
        <w:rPr>
          <w:rtl w:val="true"/>
        </w:rPr>
        <w:t>"</w:t>
      </w:r>
      <w:r>
        <w:rPr>
          <w:rtl w:val="true"/>
        </w:rPr>
        <w:t>דוד</w:t>
      </w:r>
      <w:r>
        <w:rPr>
          <w:rtl w:val="true"/>
        </w:rPr>
        <w:t xml:space="preserve">: </w:t>
      </w:r>
      <w:r>
        <w:rPr>
          <w:rtl w:val="true"/>
        </w:rPr>
        <w:t>תקשיב</w:t>
      </w:r>
      <w:r>
        <w:rPr>
          <w:rFonts w:eastAsia="Arial TUR" w:cs="Arial TUR"/>
          <w:rtl w:val="true"/>
        </w:rPr>
        <w:t xml:space="preserve"> </w:t>
      </w:r>
      <w:r>
        <w:rPr>
          <w:rtl w:val="true"/>
        </w:rPr>
        <w:t>אחי</w:t>
      </w:r>
      <w:r>
        <w:rPr>
          <w:rtl w:val="true"/>
        </w:rPr>
        <w:t xml:space="preserve">, </w:t>
      </w:r>
      <w:r>
        <w:rPr>
          <w:rtl w:val="true"/>
        </w:rPr>
        <w:t>תקשיב</w:t>
      </w:r>
      <w:r>
        <w:rPr>
          <w:rFonts w:eastAsia="Arial TUR" w:cs="Arial TUR"/>
          <w:rtl w:val="true"/>
        </w:rPr>
        <w:t xml:space="preserve"> </w:t>
      </w:r>
      <w:r>
        <w:rPr>
          <w:rtl w:val="true"/>
        </w:rPr>
        <w:t>מה</w:t>
      </w:r>
      <w:r>
        <w:rPr>
          <w:rFonts w:eastAsia="Arial TUR" w:cs="Arial TUR"/>
          <w:rtl w:val="true"/>
        </w:rPr>
        <w:t xml:space="preserve"> </w:t>
      </w:r>
      <w:r>
        <w:rPr>
          <w:rtl w:val="true"/>
        </w:rPr>
        <w:t>אני</w:t>
      </w:r>
      <w:r>
        <w:rPr>
          <w:rFonts w:eastAsia="Arial TUR" w:cs="Arial TUR"/>
          <w:rtl w:val="true"/>
        </w:rPr>
        <w:t xml:space="preserve"> </w:t>
      </w:r>
      <w:r>
        <w:rPr>
          <w:rtl w:val="true"/>
        </w:rPr>
        <w:t>עושה</w:t>
      </w:r>
      <w:r>
        <w:rPr>
          <w:rFonts w:eastAsia="Arial TUR" w:cs="Arial TUR"/>
          <w:rtl w:val="true"/>
        </w:rPr>
        <w:t xml:space="preserve"> </w:t>
      </w:r>
      <w:r>
        <w:rPr>
          <w:rtl w:val="true"/>
        </w:rPr>
        <w:t>לו</w:t>
      </w:r>
      <w:r>
        <w:rPr>
          <w:rFonts w:eastAsia="Arial TUR" w:cs="Arial TUR"/>
          <w:rtl w:val="true"/>
        </w:rPr>
        <w:t xml:space="preserve"> </w:t>
      </w:r>
      <w:r>
        <w:rPr>
          <w:rtl w:val="true"/>
        </w:rPr>
        <w:t>(</w:t>
      </w:r>
      <w:r>
        <w:rPr>
          <w:rtl w:val="true"/>
        </w:rPr>
        <w:t>לרוז</w:t>
      </w:r>
      <w:r>
        <w:rPr>
          <w:rtl w:val="true"/>
        </w:rPr>
        <w:t>'</w:t>
      </w:r>
      <w:r>
        <w:rPr>
          <w:rtl w:val="true"/>
        </w:rPr>
        <w:t>נסקי</w:t>
      </w:r>
      <w:r>
        <w:rPr>
          <w:rFonts w:eastAsia="Arial TUR" w:cs="Arial TUR"/>
          <w:rtl w:val="true"/>
        </w:rPr>
        <w:t xml:space="preserve"> </w:t>
      </w:r>
      <w:r>
        <w:rPr>
          <w:rtl w:val="true"/>
        </w:rPr>
        <w:t>–</w:t>
      </w:r>
      <w:r>
        <w:rPr>
          <w:rFonts w:eastAsia="Arial TUR" w:cs="Arial TUR"/>
          <w:rtl w:val="true"/>
        </w:rPr>
        <w:t xml:space="preserve"> </w:t>
      </w:r>
      <w:r>
        <w:rPr>
          <w:rtl w:val="true"/>
        </w:rPr>
        <w:t>ע</w:t>
      </w:r>
      <w:r>
        <w:rPr>
          <w:rtl w:val="true"/>
        </w:rPr>
        <w:t xml:space="preserve">' </w:t>
      </w:r>
      <w:r>
        <w:rPr>
          <w:rtl w:val="true"/>
        </w:rPr>
        <w:t>פ</w:t>
      </w:r>
      <w:r>
        <w:rPr>
          <w:rtl w:val="true"/>
        </w:rPr>
        <w:t xml:space="preserve">') </w:t>
      </w:r>
      <w:r>
        <w:rPr>
          <w:rtl w:val="true"/>
        </w:rPr>
        <w:t>רועי</w:t>
      </w:r>
      <w:r>
        <w:rPr>
          <w:rtl w:val="true"/>
        </w:rPr>
        <w:t xml:space="preserve">, </w:t>
      </w:r>
      <w:r>
        <w:rPr>
          <w:rtl w:val="true"/>
        </w:rPr>
        <w:t>תגיד</w:t>
      </w:r>
      <w:r>
        <w:rPr>
          <w:rFonts w:eastAsia="Arial TUR" w:cs="Arial TUR"/>
          <w:rtl w:val="true"/>
        </w:rPr>
        <w:t xml:space="preserve"> </w:t>
      </w:r>
      <w:r>
        <w:rPr>
          <w:rtl w:val="true"/>
        </w:rPr>
        <w:t>לי</w:t>
      </w:r>
      <w:r>
        <w:rPr>
          <w:rFonts w:eastAsia="Arial TUR" w:cs="Arial TUR"/>
          <w:rtl w:val="true"/>
        </w:rPr>
        <w:t xml:space="preserve"> </w:t>
      </w:r>
      <w:r>
        <w:rPr>
          <w:rtl w:val="true"/>
        </w:rPr>
        <w:t>אתה</w:t>
      </w:r>
      <w:r>
        <w:rPr>
          <w:rFonts w:eastAsia="Arial TUR" w:cs="Arial TUR"/>
          <w:rtl w:val="true"/>
        </w:rPr>
        <w:t xml:space="preserve"> </w:t>
      </w:r>
      <w:r>
        <w:rPr>
          <w:rtl w:val="true"/>
        </w:rPr>
        <w:t>לא</w:t>
      </w:r>
      <w:r>
        <w:rPr>
          <w:rFonts w:eastAsia="Arial TUR" w:cs="Arial TUR"/>
          <w:rtl w:val="true"/>
        </w:rPr>
        <w:t xml:space="preserve"> </w:t>
      </w:r>
      <w:r>
        <w:rPr>
          <w:rtl w:val="true"/>
        </w:rPr>
        <w:t>מתבייש</w:t>
      </w:r>
      <w:r>
        <w:rPr>
          <w:rFonts w:eastAsia="Arial TUR" w:cs="Arial TUR"/>
          <w:rtl w:val="true"/>
        </w:rPr>
        <w:t xml:space="preserve"> </w:t>
      </w:r>
      <w:r>
        <w:rPr>
          <w:rtl w:val="true"/>
        </w:rPr>
        <w:t>אתה</w:t>
      </w:r>
      <w:r>
        <w:rPr>
          <w:rFonts w:eastAsia="Arial TUR" w:cs="Arial TUR"/>
          <w:rtl w:val="true"/>
        </w:rPr>
        <w:t xml:space="preserve"> </w:t>
      </w:r>
      <w:r>
        <w:rPr>
          <w:rtl w:val="true"/>
        </w:rPr>
        <w:t>לא</w:t>
      </w:r>
      <w:r>
        <w:rPr>
          <w:rFonts w:eastAsia="Arial TUR" w:cs="Arial TUR"/>
          <w:rtl w:val="true"/>
        </w:rPr>
        <w:t xml:space="preserve"> </w:t>
      </w:r>
      <w:r>
        <w:rPr>
          <w:rtl w:val="true"/>
        </w:rPr>
        <w:t>מבין</w:t>
      </w:r>
      <w:r>
        <w:rPr>
          <w:rFonts w:eastAsia="Arial TUR" w:cs="Arial TUR"/>
          <w:rtl w:val="true"/>
        </w:rPr>
        <w:t xml:space="preserve"> </w:t>
      </w:r>
      <w:r>
        <w:rPr>
          <w:rtl w:val="true"/>
        </w:rPr>
        <w:t>משהו</w:t>
      </w:r>
      <w:r>
        <w:rPr>
          <w:rtl w:val="true"/>
        </w:rPr>
        <w:t xml:space="preserve">? </w:t>
      </w:r>
      <w:r>
        <w:rPr>
          <w:rtl w:val="true"/>
        </w:rPr>
        <w:t>אתה</w:t>
      </w:r>
      <w:r>
        <w:rPr>
          <w:rFonts w:eastAsia="Arial TUR" w:cs="Arial TUR"/>
          <w:rtl w:val="true"/>
        </w:rPr>
        <w:t xml:space="preserve"> </w:t>
      </w:r>
      <w:r>
        <w:rPr>
          <w:rtl w:val="true"/>
        </w:rPr>
        <w:t>כלום</w:t>
      </w:r>
      <w:r>
        <w:rPr>
          <w:rtl w:val="true"/>
        </w:rPr>
        <w:t xml:space="preserve">. </w:t>
      </w:r>
      <w:r>
        <w:rPr>
          <w:rtl w:val="true"/>
        </w:rPr>
        <w:t>אמרתי</w:t>
      </w:r>
      <w:r>
        <w:rPr>
          <w:rFonts w:eastAsia="Arial TUR" w:cs="Arial TUR"/>
          <w:rtl w:val="true"/>
        </w:rPr>
        <w:t xml:space="preserve"> </w:t>
      </w:r>
      <w:r>
        <w:rPr>
          <w:rtl w:val="true"/>
        </w:rPr>
        <w:t>אתה</w:t>
      </w:r>
      <w:r>
        <w:rPr>
          <w:rFonts w:eastAsia="Arial TUR" w:cs="Arial TUR"/>
          <w:rtl w:val="true"/>
        </w:rPr>
        <w:t xml:space="preserve"> </w:t>
      </w:r>
      <w:r>
        <w:rPr>
          <w:rtl w:val="true"/>
        </w:rPr>
        <w:t>בובה</w:t>
      </w:r>
      <w:r>
        <w:rPr>
          <w:rFonts w:eastAsia="Arial TUR" w:cs="Arial TUR"/>
          <w:rtl w:val="true"/>
        </w:rPr>
        <w:t xml:space="preserve"> </w:t>
      </w:r>
      <w:r>
        <w:rPr>
          <w:rtl w:val="true"/>
        </w:rPr>
        <w:t>זה</w:t>
      </w:r>
      <w:r>
        <w:rPr>
          <w:rFonts w:eastAsia="Arial TUR" w:cs="Arial TUR"/>
          <w:rtl w:val="true"/>
        </w:rPr>
        <w:t xml:space="preserve"> </w:t>
      </w:r>
      <w:r>
        <w:rPr>
          <w:rtl w:val="true"/>
        </w:rPr>
        <w:t>לא</w:t>
      </w:r>
      <w:r>
        <w:rPr>
          <w:rFonts w:eastAsia="Arial TUR" w:cs="Arial TUR"/>
          <w:rtl w:val="true"/>
        </w:rPr>
        <w:t xml:space="preserve"> </w:t>
      </w:r>
      <w:r>
        <w:rPr>
          <w:rtl w:val="true"/>
        </w:rPr>
        <w:t>חברה</w:t>
      </w:r>
      <w:r>
        <w:rPr>
          <w:rFonts w:eastAsia="Arial TUR" w:cs="Arial TUR"/>
          <w:rtl w:val="true"/>
        </w:rPr>
        <w:t xml:space="preserve"> </w:t>
      </w:r>
      <w:r>
        <w:rPr>
          <w:rtl w:val="true"/>
        </w:rPr>
        <w:t>שלך</w:t>
      </w:r>
      <w:r>
        <w:rPr>
          <w:rFonts w:eastAsia="Arial TUR" w:cs="Arial TUR"/>
          <w:rtl w:val="true"/>
        </w:rPr>
        <w:t xml:space="preserve"> </w:t>
      </w:r>
      <w:r>
        <w:rPr>
          <w:rtl w:val="true"/>
        </w:rPr>
        <w:t>זה</w:t>
      </w:r>
      <w:r>
        <w:rPr>
          <w:rFonts w:eastAsia="Arial TUR" w:cs="Arial TUR"/>
          <w:rtl w:val="true"/>
        </w:rPr>
        <w:t xml:space="preserve"> </w:t>
      </w:r>
      <w:r>
        <w:rPr>
          <w:rtl w:val="true"/>
        </w:rPr>
        <w:t>חברה</w:t>
      </w:r>
      <w:r>
        <w:rPr>
          <w:rFonts w:eastAsia="Arial TUR" w:cs="Arial TUR"/>
          <w:rtl w:val="true"/>
        </w:rPr>
        <w:t xml:space="preserve"> </w:t>
      </w:r>
      <w:r>
        <w:rPr>
          <w:rtl w:val="true"/>
        </w:rPr>
        <w:t>שלי</w:t>
      </w:r>
      <w:r>
        <w:rPr>
          <w:rFonts w:eastAsia="Arial TUR" w:cs="Arial TUR"/>
          <w:rtl w:val="true"/>
        </w:rPr>
        <w:t xml:space="preserve"> </w:t>
      </w:r>
      <w:r>
        <w:rPr>
          <w:rtl w:val="true"/>
        </w:rPr>
        <w:t>זה</w:t>
      </w:r>
      <w:r>
        <w:rPr>
          <w:rFonts w:eastAsia="Arial TUR" w:cs="Arial TUR"/>
          <w:rtl w:val="true"/>
        </w:rPr>
        <w:t xml:space="preserve"> </w:t>
      </w:r>
      <w:r>
        <w:rPr>
          <w:rtl w:val="true"/>
        </w:rPr>
        <w:t>חברה</w:t>
      </w:r>
      <w:r>
        <w:rPr>
          <w:rFonts w:eastAsia="Arial TUR" w:cs="Arial TUR"/>
          <w:rtl w:val="true"/>
        </w:rPr>
        <w:t xml:space="preserve"> </w:t>
      </w:r>
      <w:r>
        <w:rPr>
          <w:rtl w:val="true"/>
        </w:rPr>
        <w:t>של</w:t>
      </w:r>
      <w:r>
        <w:rPr>
          <w:rFonts w:eastAsia="Arial TUR" w:cs="Arial TUR"/>
          <w:rtl w:val="true"/>
        </w:rPr>
        <w:t xml:space="preserve"> </w:t>
      </w:r>
      <w:r>
        <w:rPr>
          <w:rtl w:val="true"/>
        </w:rPr>
        <w:t>בעלי</w:t>
      </w:r>
      <w:r>
        <w:rPr>
          <w:rFonts w:eastAsia="Arial TUR" w:cs="Arial TUR"/>
          <w:rtl w:val="true"/>
        </w:rPr>
        <w:t xml:space="preserve"> </w:t>
      </w:r>
      <w:r>
        <w:rPr>
          <w:rtl w:val="true"/>
        </w:rPr>
        <w:t>אג</w:t>
      </w:r>
      <w:r>
        <w:rPr>
          <w:rtl w:val="true"/>
        </w:rPr>
        <w:t>"</w:t>
      </w:r>
      <w:r>
        <w:rPr>
          <w:rtl w:val="true"/>
        </w:rPr>
        <w:t>ח</w:t>
      </w:r>
      <w:r>
        <w:rPr>
          <w:rFonts w:eastAsia="Arial TUR" w:cs="Arial TUR"/>
          <w:rtl w:val="true"/>
        </w:rPr>
        <w:t xml:space="preserve"> </w:t>
      </w:r>
      <w:r>
        <w:rPr>
          <w:rtl w:val="true"/>
        </w:rPr>
        <w:t>אתם</w:t>
      </w:r>
      <w:r>
        <w:rPr>
          <w:rFonts w:eastAsia="Arial TUR" w:cs="Arial TUR"/>
          <w:rtl w:val="true"/>
        </w:rPr>
        <w:t xml:space="preserve"> </w:t>
      </w:r>
      <w:r>
        <w:rPr>
          <w:rtl w:val="true"/>
        </w:rPr>
        <w:t>חרטות</w:t>
      </w:r>
      <w:r>
        <w:rPr>
          <w:rFonts w:eastAsia="Arial TUR" w:cs="Arial TUR"/>
          <w:rtl w:val="true"/>
        </w:rPr>
        <w:t xml:space="preserve"> </w:t>
      </w:r>
      <w:r>
        <w:rPr>
          <w:rtl w:val="true"/>
        </w:rPr>
        <w:t>אתם</w:t>
      </w:r>
      <w:r>
        <w:rPr>
          <w:rFonts w:eastAsia="Arial TUR" w:cs="Arial TUR"/>
          <w:rtl w:val="true"/>
        </w:rPr>
        <w:t xml:space="preserve"> </w:t>
      </w:r>
      <w:r>
        <w:rPr>
          <w:rtl w:val="true"/>
        </w:rPr>
        <w:t>לא</w:t>
      </w:r>
      <w:r>
        <w:rPr>
          <w:rFonts w:eastAsia="Arial TUR" w:cs="Arial TUR"/>
          <w:rtl w:val="true"/>
        </w:rPr>
        <w:t xml:space="preserve"> </w:t>
      </w:r>
      <w:r>
        <w:rPr>
          <w:rtl w:val="true"/>
        </w:rPr>
        <w:t>קיימים</w:t>
      </w:r>
      <w:r>
        <w:rPr>
          <w:rtl w:val="true"/>
        </w:rPr>
        <w:t xml:space="preserve">, </w:t>
      </w:r>
      <w:r>
        <w:rPr>
          <w:rtl w:val="true"/>
        </w:rPr>
        <w:t>לא</w:t>
      </w:r>
      <w:r>
        <w:rPr>
          <w:rFonts w:eastAsia="Arial TUR" w:cs="Arial TUR"/>
          <w:rtl w:val="true"/>
        </w:rPr>
        <w:t xml:space="preserve"> </w:t>
      </w:r>
      <w:r>
        <w:rPr>
          <w:rtl w:val="true"/>
        </w:rPr>
        <w:t>אתה</w:t>
      </w:r>
      <w:r>
        <w:rPr>
          <w:rFonts w:eastAsia="Arial TUR" w:cs="Arial TUR"/>
          <w:rtl w:val="true"/>
        </w:rPr>
        <w:t xml:space="preserve"> </w:t>
      </w:r>
      <w:r>
        <w:rPr>
          <w:rtl w:val="true"/>
        </w:rPr>
        <w:t>ולא</w:t>
      </w:r>
      <w:r>
        <w:rPr>
          <w:rFonts w:eastAsia="Arial TUR" w:cs="Arial TUR"/>
          <w:rtl w:val="true"/>
        </w:rPr>
        <w:t xml:space="preserve"> </w:t>
      </w:r>
      <w:r>
        <w:rPr>
          <w:rtl w:val="true"/>
        </w:rPr>
        <w:t>יצחק</w:t>
      </w:r>
      <w:r>
        <w:rPr>
          <w:rFonts w:eastAsia="Arial TUR" w:cs="Arial TUR"/>
          <w:rtl w:val="true"/>
        </w:rPr>
        <w:t xml:space="preserve"> </w:t>
      </w:r>
      <w:r>
        <w:rPr>
          <w:rtl w:val="true"/>
        </w:rPr>
        <w:t>תשובה</w:t>
      </w:r>
      <w:r>
        <w:rPr>
          <w:rtl w:val="true"/>
        </w:rPr>
        <w:t xml:space="preserve">. </w:t>
      </w:r>
      <w:r>
        <w:rPr>
          <w:rtl w:val="true"/>
        </w:rPr>
        <w:t>זאת</w:t>
      </w:r>
      <w:r>
        <w:rPr>
          <w:rFonts w:eastAsia="Arial TUR" w:cs="Arial TUR"/>
          <w:rtl w:val="true"/>
        </w:rPr>
        <w:t xml:space="preserve"> </w:t>
      </w:r>
      <w:r>
        <w:rPr>
          <w:rtl w:val="true"/>
        </w:rPr>
        <w:t>חברה</w:t>
      </w:r>
      <w:r>
        <w:rPr>
          <w:rFonts w:eastAsia="Arial TUR" w:cs="Arial TUR"/>
          <w:rtl w:val="true"/>
        </w:rPr>
        <w:t xml:space="preserve"> </w:t>
      </w:r>
      <w:r>
        <w:rPr>
          <w:rtl w:val="true"/>
        </w:rPr>
        <w:t>שלנו</w:t>
      </w:r>
      <w:r>
        <w:rPr>
          <w:rtl w:val="true"/>
        </w:rPr>
        <w:t xml:space="preserve">. </w:t>
      </w:r>
    </w:p>
    <w:p>
      <w:pPr>
        <w:pStyle w:val="Ruller51"/>
        <w:ind w:end="1282"/>
        <w:jc w:val="both"/>
        <w:rPr/>
      </w:pPr>
      <w:r>
        <w:rPr>
          <w:rtl w:val="true"/>
        </w:rPr>
        <w:t>רועי</w:t>
      </w:r>
      <w:r>
        <w:rPr>
          <w:rtl w:val="true"/>
        </w:rPr>
        <w:t xml:space="preserve">: </w:t>
      </w:r>
      <w:r>
        <w:rPr>
          <w:rtl w:val="true"/>
        </w:rPr>
        <w:t>וואי</w:t>
      </w:r>
      <w:r>
        <w:rPr>
          <w:rFonts w:eastAsia="Arial TUR" w:cs="Arial TUR"/>
          <w:rtl w:val="true"/>
        </w:rPr>
        <w:t xml:space="preserve"> </w:t>
      </w:r>
      <w:r>
        <w:rPr>
          <w:rtl w:val="true"/>
        </w:rPr>
        <w:t>וואי</w:t>
      </w:r>
      <w:r>
        <w:rPr>
          <w:rFonts w:eastAsia="Arial TUR" w:cs="Arial TUR"/>
          <w:rtl w:val="true"/>
        </w:rPr>
        <w:t xml:space="preserve"> </w:t>
      </w:r>
      <w:r>
        <w:rPr>
          <w:rtl w:val="true"/>
        </w:rPr>
        <w:t>וואי</w:t>
      </w:r>
      <w:r>
        <w:rPr>
          <w:rFonts w:eastAsia="Arial TUR" w:cs="Arial TUR"/>
          <w:rtl w:val="true"/>
        </w:rPr>
        <w:t xml:space="preserve"> </w:t>
      </w:r>
    </w:p>
    <w:p>
      <w:pPr>
        <w:pStyle w:val="Ruller51"/>
        <w:ind w:end="1282"/>
        <w:jc w:val="both"/>
        <w:rPr/>
      </w:pPr>
      <w:r>
        <w:rPr>
          <w:rtl w:val="true"/>
        </w:rPr>
        <w:t>דוד</w:t>
      </w:r>
      <w:r>
        <w:rPr>
          <w:rtl w:val="true"/>
        </w:rPr>
        <w:t xml:space="preserve">: </w:t>
      </w:r>
      <w:r>
        <w:rPr>
          <w:rtl w:val="true"/>
        </w:rPr>
        <w:t>אתה</w:t>
      </w:r>
      <w:r>
        <w:rPr>
          <w:rFonts w:eastAsia="Arial TUR" w:cs="Arial TUR"/>
          <w:rtl w:val="true"/>
        </w:rPr>
        <w:t xml:space="preserve"> </w:t>
      </w:r>
      <w:r>
        <w:rPr>
          <w:rtl w:val="true"/>
        </w:rPr>
        <w:t>יודע</w:t>
      </w:r>
      <w:r>
        <w:rPr>
          <w:rFonts w:eastAsia="Arial TUR" w:cs="Arial TUR"/>
          <w:rtl w:val="true"/>
        </w:rPr>
        <w:t xml:space="preserve"> </w:t>
      </w:r>
      <w:r>
        <w:rPr>
          <w:rtl w:val="true"/>
        </w:rPr>
        <w:t>איך</w:t>
      </w:r>
      <w:r>
        <w:rPr>
          <w:rFonts w:eastAsia="Arial TUR" w:cs="Arial TUR"/>
          <w:rtl w:val="true"/>
        </w:rPr>
        <w:t xml:space="preserve"> </w:t>
      </w:r>
      <w:r>
        <w:rPr>
          <w:rtl w:val="true"/>
        </w:rPr>
        <w:t>חטפתי</w:t>
      </w:r>
      <w:r>
        <w:rPr>
          <w:rFonts w:eastAsia="Arial TUR" w:cs="Arial TUR"/>
          <w:rtl w:val="true"/>
        </w:rPr>
        <w:t xml:space="preserve"> </w:t>
      </w:r>
      <w:r>
        <w:rPr>
          <w:rtl w:val="true"/>
        </w:rPr>
        <w:t>–</w:t>
      </w:r>
      <w:r>
        <w:rPr>
          <w:rFonts w:eastAsia="Arial TUR" w:cs="Arial TUR"/>
          <w:rtl w:val="true"/>
        </w:rPr>
        <w:t xml:space="preserve"> </w:t>
      </w:r>
      <w:r>
        <w:rPr>
          <w:rtl w:val="true"/>
        </w:rPr>
        <w:t>הייתי</w:t>
      </w:r>
      <w:r>
        <w:rPr>
          <w:rFonts w:eastAsia="Arial TUR" w:cs="Arial TUR"/>
          <w:rtl w:val="true"/>
        </w:rPr>
        <w:t xml:space="preserve"> </w:t>
      </w:r>
      <w:r>
        <w:rPr>
          <w:rtl w:val="true"/>
        </w:rPr>
        <w:t>עליו</w:t>
      </w:r>
      <w:r>
        <w:rPr>
          <w:rFonts w:eastAsia="Arial TUR" w:cs="Arial TUR"/>
          <w:rtl w:val="true"/>
        </w:rPr>
        <w:t xml:space="preserve"> </w:t>
      </w:r>
      <w:r>
        <w:rPr>
          <w:rtl w:val="true"/>
        </w:rPr>
        <w:t>בקריז</w:t>
      </w:r>
      <w:r>
        <w:rPr>
          <w:rtl w:val="true"/>
        </w:rPr>
        <w:t xml:space="preserve">. </w:t>
      </w:r>
      <w:r>
        <w:rPr>
          <w:rtl w:val="true"/>
        </w:rPr>
        <w:t>אמרתי</w:t>
      </w:r>
      <w:r>
        <w:rPr>
          <w:rFonts w:eastAsia="Arial TUR" w:cs="Arial TUR"/>
          <w:rtl w:val="true"/>
        </w:rPr>
        <w:t xml:space="preserve"> </w:t>
      </w:r>
      <w:r>
        <w:rPr>
          <w:rtl w:val="true"/>
        </w:rPr>
        <w:t>לו</w:t>
      </w:r>
      <w:r>
        <w:rPr>
          <w:rtl w:val="true"/>
        </w:rPr>
        <w:t xml:space="preserve">, </w:t>
      </w:r>
      <w:r>
        <w:rPr>
          <w:rtl w:val="true"/>
        </w:rPr>
        <w:t>תגיד</w:t>
      </w:r>
      <w:r>
        <w:rPr>
          <w:rFonts w:eastAsia="Arial TUR" w:cs="Arial TUR"/>
          <w:rtl w:val="true"/>
        </w:rPr>
        <w:t xml:space="preserve"> </w:t>
      </w:r>
      <w:r>
        <w:rPr>
          <w:rtl w:val="true"/>
        </w:rPr>
        <w:t>לי</w:t>
      </w:r>
      <w:r>
        <w:rPr>
          <w:rtl w:val="true"/>
        </w:rPr>
        <w:t xml:space="preserve">, </w:t>
      </w:r>
      <w:r>
        <w:rPr>
          <w:rtl w:val="true"/>
        </w:rPr>
        <w:t>אני</w:t>
      </w:r>
      <w:r>
        <w:rPr>
          <w:rFonts w:eastAsia="Arial TUR" w:cs="Arial TUR"/>
          <w:rtl w:val="true"/>
        </w:rPr>
        <w:t xml:space="preserve"> </w:t>
      </w:r>
      <w:r>
        <w:rPr>
          <w:rtl w:val="true"/>
        </w:rPr>
        <w:t>יעשה</w:t>
      </w:r>
      <w:r>
        <w:rPr>
          <w:rFonts w:eastAsia="Arial TUR" w:cs="Arial TUR"/>
          <w:rtl w:val="true"/>
        </w:rPr>
        <w:t xml:space="preserve"> </w:t>
      </w:r>
      <w:r>
        <w:rPr>
          <w:rtl w:val="true"/>
        </w:rPr>
        <w:t>לך</w:t>
      </w:r>
      <w:r>
        <w:rPr>
          <w:rFonts w:eastAsia="Arial TUR" w:cs="Arial TUR"/>
          <w:rtl w:val="true"/>
        </w:rPr>
        <w:t xml:space="preserve"> </w:t>
      </w:r>
      <w:r>
        <w:rPr>
          <w:rtl w:val="true"/>
        </w:rPr>
        <w:t>גיהינום</w:t>
      </w:r>
      <w:r>
        <w:rPr>
          <w:rFonts w:eastAsia="Arial TUR" w:cs="Arial TUR"/>
          <w:rtl w:val="true"/>
        </w:rPr>
        <w:t xml:space="preserve"> </w:t>
      </w:r>
      <w:r>
        <w:rPr>
          <w:rtl w:val="true"/>
        </w:rPr>
        <w:t>איליק</w:t>
      </w:r>
      <w:r>
        <w:rPr>
          <w:rFonts w:eastAsia="Arial TUR" w:cs="Arial TUR"/>
          <w:rtl w:val="true"/>
        </w:rPr>
        <w:t xml:space="preserve"> </w:t>
      </w:r>
      <w:r>
        <w:rPr>
          <w:rtl w:val="true"/>
        </w:rPr>
        <w:t>אני</w:t>
      </w:r>
      <w:r>
        <w:rPr>
          <w:rFonts w:eastAsia="Arial TUR" w:cs="Arial TUR"/>
          <w:rtl w:val="true"/>
        </w:rPr>
        <w:t xml:space="preserve"> </w:t>
      </w:r>
      <w:r>
        <w:rPr>
          <w:rtl w:val="true"/>
        </w:rPr>
        <w:t>לא</w:t>
      </w:r>
      <w:r>
        <w:rPr>
          <w:rFonts w:eastAsia="Arial TUR" w:cs="Arial TUR"/>
          <w:rtl w:val="true"/>
        </w:rPr>
        <w:t xml:space="preserve"> </w:t>
      </w:r>
      <w:r>
        <w:rPr>
          <w:rtl w:val="true"/>
        </w:rPr>
        <w:t>ייתן</w:t>
      </w:r>
      <w:r>
        <w:rPr>
          <w:rFonts w:eastAsia="Arial TUR" w:cs="Arial TUR"/>
          <w:rtl w:val="true"/>
        </w:rPr>
        <w:t xml:space="preserve"> </w:t>
      </w:r>
      <w:r>
        <w:rPr>
          <w:rtl w:val="true"/>
        </w:rPr>
        <w:t>לך</w:t>
      </w:r>
      <w:r>
        <w:rPr>
          <w:rFonts w:eastAsia="Arial TUR" w:cs="Arial TUR"/>
          <w:rtl w:val="true"/>
        </w:rPr>
        <w:t xml:space="preserve"> </w:t>
      </w:r>
      <w:r>
        <w:rPr>
          <w:rtl w:val="true"/>
        </w:rPr>
        <w:t>לעשות</w:t>
      </w:r>
      <w:r>
        <w:rPr>
          <w:rFonts w:eastAsia="Arial TUR" w:cs="Arial TUR"/>
          <w:rtl w:val="true"/>
        </w:rPr>
        <w:t xml:space="preserve"> </w:t>
      </w:r>
      <w:r>
        <w:rPr>
          <w:rtl w:val="true"/>
        </w:rPr>
        <w:t>הסדר</w:t>
      </w:r>
      <w:r>
        <w:rPr>
          <w:rtl w:val="true"/>
        </w:rPr>
        <w:t xml:space="preserve">. </w:t>
      </w:r>
      <w:r>
        <w:rPr>
          <w:rtl w:val="true"/>
        </w:rPr>
        <w:t>הוא</w:t>
      </w:r>
      <w:r>
        <w:rPr>
          <w:rFonts w:eastAsia="Arial TUR" w:cs="Arial TUR"/>
          <w:rtl w:val="true"/>
        </w:rPr>
        <w:t xml:space="preserve"> </w:t>
      </w:r>
      <w:r>
        <w:rPr>
          <w:rtl w:val="true"/>
        </w:rPr>
        <w:t>אומר</w:t>
      </w:r>
      <w:r>
        <w:rPr>
          <w:rFonts w:eastAsia="Arial TUR" w:cs="Arial TUR"/>
          <w:rtl w:val="true"/>
        </w:rPr>
        <w:t xml:space="preserve"> </w:t>
      </w:r>
      <w:r>
        <w:rPr>
          <w:rtl w:val="true"/>
        </w:rPr>
        <w:t>לי</w:t>
      </w:r>
      <w:r>
        <w:rPr>
          <w:rFonts w:eastAsia="Arial TUR" w:cs="Arial TUR"/>
          <w:rtl w:val="true"/>
        </w:rPr>
        <w:t xml:space="preserve"> </w:t>
      </w:r>
      <w:r>
        <w:rPr>
          <w:rtl w:val="true"/>
        </w:rPr>
        <w:t>ג</w:t>
      </w:r>
      <w:r>
        <w:rPr>
          <w:rtl w:val="true"/>
        </w:rPr>
        <w:t xml:space="preserve">' </w:t>
      </w:r>
      <w:r>
        <w:rPr>
          <w:rtl w:val="true"/>
        </w:rPr>
        <w:t>ד</w:t>
      </w:r>
      <w:r>
        <w:rPr>
          <w:rtl w:val="true"/>
        </w:rPr>
        <w:t xml:space="preserve">'. </w:t>
      </w:r>
      <w:r>
        <w:rPr>
          <w:rtl w:val="true"/>
        </w:rPr>
        <w:t>אמרתי</w:t>
      </w:r>
      <w:r>
        <w:rPr>
          <w:rFonts w:eastAsia="Arial TUR" w:cs="Arial TUR"/>
          <w:rtl w:val="true"/>
        </w:rPr>
        <w:t xml:space="preserve"> </w:t>
      </w:r>
      <w:r>
        <w:rPr>
          <w:rtl w:val="true"/>
        </w:rPr>
        <w:t>לו</w:t>
      </w:r>
      <w:r>
        <w:rPr>
          <w:rFonts w:eastAsia="Arial TUR" w:cs="Arial TUR"/>
          <w:rtl w:val="true"/>
        </w:rPr>
        <w:t xml:space="preserve"> </w:t>
      </w:r>
      <w:r>
        <w:rPr>
          <w:rtl w:val="true"/>
        </w:rPr>
        <w:t>תקשיב</w:t>
      </w:r>
      <w:r>
        <w:rPr>
          <w:rFonts w:eastAsia="Arial TUR" w:cs="Arial TUR"/>
          <w:rtl w:val="true"/>
        </w:rPr>
        <w:t xml:space="preserve"> </w:t>
      </w:r>
      <w:r>
        <w:rPr>
          <w:rtl w:val="true"/>
        </w:rPr>
        <w:t>אני</w:t>
      </w:r>
      <w:r>
        <w:rPr>
          <w:rFonts w:eastAsia="Arial TUR" w:cs="Arial TUR"/>
          <w:rtl w:val="true"/>
        </w:rPr>
        <w:t xml:space="preserve"> </w:t>
      </w:r>
      <w:r>
        <w:rPr>
          <w:rtl w:val="true"/>
        </w:rPr>
        <w:t>לא</w:t>
      </w:r>
      <w:r>
        <w:rPr>
          <w:rFonts w:eastAsia="Arial TUR" w:cs="Arial TUR"/>
          <w:rtl w:val="true"/>
        </w:rPr>
        <w:t xml:space="preserve"> </w:t>
      </w:r>
      <w:r>
        <w:rPr>
          <w:rtl w:val="true"/>
        </w:rPr>
        <w:t>אתן</w:t>
      </w:r>
      <w:r>
        <w:rPr>
          <w:rFonts w:eastAsia="Arial TUR" w:cs="Arial TUR"/>
          <w:rtl w:val="true"/>
        </w:rPr>
        <w:t xml:space="preserve"> </w:t>
      </w:r>
      <w:r>
        <w:rPr>
          <w:rtl w:val="true"/>
        </w:rPr>
        <w:t>לך</w:t>
      </w:r>
      <w:r>
        <w:rPr>
          <w:rFonts w:eastAsia="Arial TUR" w:cs="Arial TUR"/>
          <w:rtl w:val="true"/>
        </w:rPr>
        <w:t xml:space="preserve"> </w:t>
      </w:r>
      <w:r>
        <w:rPr>
          <w:rtl w:val="true"/>
        </w:rPr>
        <w:t>הסדר</w:t>
      </w:r>
      <w:r>
        <w:rPr>
          <w:rFonts w:eastAsia="Arial TUR" w:cs="Arial TUR"/>
          <w:rtl w:val="true"/>
        </w:rPr>
        <w:t xml:space="preserve"> </w:t>
      </w:r>
      <w:r>
        <w:rPr>
          <w:rtl w:val="true"/>
        </w:rPr>
        <w:t>ואני</w:t>
      </w:r>
      <w:r>
        <w:rPr>
          <w:rFonts w:eastAsia="Arial TUR" w:cs="Arial TUR"/>
          <w:rtl w:val="true"/>
        </w:rPr>
        <w:t xml:space="preserve"> </w:t>
      </w:r>
      <w:r>
        <w:rPr>
          <w:rtl w:val="true"/>
        </w:rPr>
        <w:t>אחפש</w:t>
      </w:r>
      <w:r>
        <w:rPr>
          <w:rtl w:val="true"/>
        </w:rPr>
        <w:t xml:space="preserve">.. </w:t>
      </w:r>
      <w:r>
        <w:rPr>
          <w:rtl w:val="true"/>
        </w:rPr>
        <w:t>עכשיו</w:t>
      </w:r>
      <w:r>
        <w:rPr>
          <w:rFonts w:eastAsia="Arial TUR" w:cs="Arial TUR"/>
          <w:rtl w:val="true"/>
        </w:rPr>
        <w:t xml:space="preserve"> </w:t>
      </w:r>
      <w:r>
        <w:rPr>
          <w:rtl w:val="true"/>
        </w:rPr>
        <w:t>אני</w:t>
      </w:r>
      <w:r>
        <w:rPr>
          <w:rFonts w:eastAsia="Arial TUR" w:cs="Arial TUR"/>
          <w:rtl w:val="true"/>
        </w:rPr>
        <w:t xml:space="preserve"> </w:t>
      </w:r>
      <w:r>
        <w:rPr>
          <w:rtl w:val="true"/>
        </w:rPr>
        <w:t>אפעיל</w:t>
      </w:r>
      <w:r>
        <w:rPr>
          <w:rFonts w:eastAsia="Arial TUR" w:cs="Arial TUR"/>
          <w:rtl w:val="true"/>
        </w:rPr>
        <w:t xml:space="preserve"> </w:t>
      </w:r>
      <w:r>
        <w:rPr>
          <w:rtl w:val="true"/>
        </w:rPr>
        <w:t>עכשיו</w:t>
      </w:r>
      <w:r>
        <w:rPr>
          <w:rFonts w:eastAsia="Arial TUR" w:cs="Arial TUR"/>
          <w:rtl w:val="true"/>
        </w:rPr>
        <w:t xml:space="preserve"> </w:t>
      </w:r>
      <w:r>
        <w:rPr>
          <w:rtl w:val="true"/>
        </w:rPr>
        <w:t>עורכי</w:t>
      </w:r>
      <w:r>
        <w:rPr>
          <w:rFonts w:eastAsia="Arial TUR" w:cs="Arial TUR"/>
          <w:rtl w:val="true"/>
        </w:rPr>
        <w:t xml:space="preserve"> </w:t>
      </w:r>
      <w:r>
        <w:rPr>
          <w:rtl w:val="true"/>
        </w:rPr>
        <w:t>דין</w:t>
      </w:r>
      <w:r>
        <w:rPr>
          <w:rFonts w:eastAsia="Arial TUR" w:cs="Arial TUR"/>
          <w:rtl w:val="true"/>
        </w:rPr>
        <w:t xml:space="preserve"> </w:t>
      </w:r>
      <w:r>
        <w:rPr>
          <w:rtl w:val="true"/>
        </w:rPr>
        <w:t>לחפש</w:t>
      </w:r>
      <w:r>
        <w:rPr>
          <w:rFonts w:eastAsia="Arial TUR" w:cs="Arial TUR"/>
          <w:rtl w:val="true"/>
        </w:rPr>
        <w:t xml:space="preserve"> </w:t>
      </w:r>
      <w:r>
        <w:rPr>
          <w:rtl w:val="true"/>
        </w:rPr>
        <w:t>צו</w:t>
      </w:r>
      <w:r>
        <w:rPr>
          <w:rFonts w:eastAsia="Arial TUR" w:cs="Arial TUR"/>
          <w:rtl w:val="true"/>
        </w:rPr>
        <w:t xml:space="preserve"> </w:t>
      </w:r>
      <w:r>
        <w:rPr>
          <w:rtl w:val="true"/>
        </w:rPr>
        <w:t>לפרעון</w:t>
      </w:r>
      <w:r>
        <w:rPr>
          <w:rFonts w:eastAsia="Arial TUR" w:cs="Arial TUR"/>
          <w:rtl w:val="true"/>
        </w:rPr>
        <w:t xml:space="preserve"> </w:t>
      </w:r>
      <w:r>
        <w:rPr>
          <w:rtl w:val="true"/>
        </w:rPr>
        <w:t>מוקדם</w:t>
      </w:r>
      <w:r>
        <w:rPr>
          <w:rFonts w:eastAsia="Arial TUR" w:cs="Arial TUR"/>
          <w:rtl w:val="true"/>
        </w:rPr>
        <w:t xml:space="preserve"> </w:t>
      </w:r>
      <w:r>
        <w:rPr>
          <w:rtl w:val="true"/>
        </w:rPr>
        <w:t>של</w:t>
      </w:r>
      <w:r>
        <w:rPr>
          <w:rFonts w:eastAsia="Arial TUR" w:cs="Arial TUR"/>
          <w:rtl w:val="true"/>
        </w:rPr>
        <w:t xml:space="preserve"> </w:t>
      </w:r>
      <w:r>
        <w:rPr>
          <w:rtl w:val="true"/>
        </w:rPr>
        <w:t>האג</w:t>
      </w:r>
      <w:r>
        <w:rPr>
          <w:rtl w:val="true"/>
        </w:rPr>
        <w:t>"</w:t>
      </w:r>
      <w:r>
        <w:rPr>
          <w:rtl w:val="true"/>
        </w:rPr>
        <w:t>ח</w:t>
      </w:r>
      <w:r>
        <w:rPr>
          <w:rtl w:val="true"/>
        </w:rPr>
        <w:t xml:space="preserve">. </w:t>
      </w:r>
      <w:r>
        <w:rPr>
          <w:rtl w:val="true"/>
        </w:rPr>
        <w:t>אני</w:t>
      </w:r>
      <w:r>
        <w:rPr>
          <w:rFonts w:eastAsia="Arial TUR" w:cs="Arial TUR"/>
          <w:rtl w:val="true"/>
        </w:rPr>
        <w:t xml:space="preserve"> </w:t>
      </w:r>
      <w:r>
        <w:rPr>
          <w:rtl w:val="true"/>
        </w:rPr>
        <w:t>אמצא</w:t>
      </w:r>
      <w:r>
        <w:rPr>
          <w:rFonts w:eastAsia="Arial TUR" w:cs="Arial TUR"/>
          <w:rtl w:val="true"/>
        </w:rPr>
        <w:t xml:space="preserve"> </w:t>
      </w:r>
      <w:r>
        <w:rPr>
          <w:rtl w:val="true"/>
        </w:rPr>
        <w:t>מתחת</w:t>
      </w:r>
      <w:r>
        <w:rPr>
          <w:rFonts w:eastAsia="Arial TUR" w:cs="Arial TUR"/>
          <w:rtl w:val="true"/>
        </w:rPr>
        <w:t xml:space="preserve"> </w:t>
      </w:r>
      <w:r>
        <w:rPr>
          <w:rtl w:val="true"/>
        </w:rPr>
        <w:t>לשטיח</w:t>
      </w:r>
      <w:r>
        <w:rPr>
          <w:rFonts w:eastAsia="Arial TUR" w:cs="Arial TUR"/>
          <w:rtl w:val="true"/>
        </w:rPr>
        <w:t xml:space="preserve"> </w:t>
      </w:r>
      <w:r>
        <w:rPr>
          <w:rtl w:val="true"/>
        </w:rPr>
        <w:t>סיבה</w:t>
      </w:r>
      <w:r>
        <w:rPr>
          <w:rFonts w:eastAsia="Arial TUR" w:cs="Arial TUR"/>
          <w:rtl w:val="true"/>
        </w:rPr>
        <w:t xml:space="preserve"> </w:t>
      </w:r>
      <w:r>
        <w:rPr>
          <w:rtl w:val="true"/>
        </w:rPr>
        <w:t>לפרעון</w:t>
      </w:r>
      <w:r>
        <w:rPr>
          <w:rFonts w:eastAsia="Arial TUR" w:cs="Arial TUR"/>
          <w:rtl w:val="true"/>
        </w:rPr>
        <w:t xml:space="preserve"> </w:t>
      </w:r>
      <w:r>
        <w:rPr>
          <w:rtl w:val="true"/>
        </w:rPr>
        <w:t>מוקדם</w:t>
      </w:r>
      <w:r>
        <w:rPr>
          <w:rFonts w:eastAsia="Arial TUR" w:cs="Arial TUR"/>
          <w:rtl w:val="true"/>
        </w:rPr>
        <w:t xml:space="preserve"> </w:t>
      </w:r>
      <w:r>
        <w:rPr>
          <w:rtl w:val="true"/>
        </w:rPr>
        <w:t>של</w:t>
      </w:r>
      <w:r>
        <w:rPr>
          <w:rFonts w:eastAsia="Arial TUR" w:cs="Arial TUR"/>
          <w:rtl w:val="true"/>
        </w:rPr>
        <w:t xml:space="preserve"> </w:t>
      </w:r>
      <w:r>
        <w:rPr>
          <w:rtl w:val="true"/>
        </w:rPr>
        <w:t>האג</w:t>
      </w:r>
      <w:r>
        <w:rPr>
          <w:rtl w:val="true"/>
        </w:rPr>
        <w:t>"</w:t>
      </w:r>
      <w:r>
        <w:rPr>
          <w:rtl w:val="true"/>
        </w:rPr>
        <w:t>ח</w:t>
      </w:r>
      <w:r>
        <w:rPr>
          <w:rFonts w:eastAsia="Arial TUR" w:cs="Arial TUR"/>
          <w:rtl w:val="true"/>
        </w:rPr>
        <w:t xml:space="preserve"> </w:t>
      </w:r>
      <w:r>
        <w:rPr>
          <w:rtl w:val="true"/>
        </w:rPr>
        <w:t>ואני</w:t>
      </w:r>
      <w:r>
        <w:rPr>
          <w:rFonts w:eastAsia="Arial TUR" w:cs="Arial TUR"/>
          <w:rtl w:val="true"/>
        </w:rPr>
        <w:t xml:space="preserve"> </w:t>
      </w:r>
      <w:r>
        <w:rPr>
          <w:rtl w:val="true"/>
        </w:rPr>
        <w:t>אבקש</w:t>
      </w:r>
      <w:r>
        <w:rPr>
          <w:rFonts w:eastAsia="Arial TUR" w:cs="Arial TUR"/>
          <w:rtl w:val="true"/>
        </w:rPr>
        <w:t xml:space="preserve"> </w:t>
      </w:r>
      <w:r>
        <w:rPr>
          <w:rtl w:val="true"/>
        </w:rPr>
        <w:t>פרעון</w:t>
      </w:r>
      <w:r>
        <w:rPr>
          <w:rFonts w:eastAsia="Arial TUR" w:cs="Arial TUR"/>
          <w:rtl w:val="true"/>
        </w:rPr>
        <w:t xml:space="preserve"> </w:t>
      </w:r>
      <w:r>
        <w:rPr>
          <w:rtl w:val="true"/>
        </w:rPr>
        <w:t>מוקדם</w:t>
      </w:r>
      <w:r>
        <w:rPr>
          <w:rFonts w:eastAsia="Arial TUR" w:cs="Arial TUR"/>
          <w:rtl w:val="true"/>
        </w:rPr>
        <w:t xml:space="preserve"> </w:t>
      </w:r>
      <w:r>
        <w:rPr>
          <w:rtl w:val="true"/>
        </w:rPr>
        <w:t>ואני</w:t>
      </w:r>
      <w:r>
        <w:rPr>
          <w:rFonts w:eastAsia="Arial TUR" w:cs="Arial TUR"/>
          <w:rtl w:val="true"/>
        </w:rPr>
        <w:t xml:space="preserve"> </w:t>
      </w:r>
      <w:r>
        <w:rPr>
          <w:rtl w:val="true"/>
        </w:rPr>
        <w:t>לא</w:t>
      </w:r>
      <w:r>
        <w:rPr>
          <w:rFonts w:eastAsia="Arial TUR" w:cs="Arial TUR"/>
          <w:rtl w:val="true"/>
        </w:rPr>
        <w:t xml:space="preserve"> </w:t>
      </w:r>
      <w:r>
        <w:rPr>
          <w:rtl w:val="true"/>
        </w:rPr>
        <w:t>אתן</w:t>
      </w:r>
      <w:r>
        <w:rPr>
          <w:rFonts w:eastAsia="Arial TUR" w:cs="Arial TUR"/>
          <w:rtl w:val="true"/>
        </w:rPr>
        <w:t xml:space="preserve"> </w:t>
      </w:r>
      <w:r>
        <w:rPr>
          <w:rtl w:val="true"/>
        </w:rPr>
        <w:t>לכם</w:t>
      </w:r>
      <w:r>
        <w:rPr>
          <w:rFonts w:eastAsia="Arial TUR" w:cs="Arial TUR"/>
          <w:rtl w:val="true"/>
        </w:rPr>
        <w:t xml:space="preserve"> </w:t>
      </w:r>
      <w:r>
        <w:rPr>
          <w:rtl w:val="true"/>
        </w:rPr>
        <w:t>לעשות</w:t>
      </w:r>
      <w:r>
        <w:rPr>
          <w:rFonts w:eastAsia="Arial TUR" w:cs="Arial TUR"/>
          <w:rtl w:val="true"/>
        </w:rPr>
        <w:t xml:space="preserve"> </w:t>
      </w:r>
      <w:r>
        <w:rPr>
          <w:rtl w:val="true"/>
        </w:rPr>
        <w:t>הסדרים</w:t>
      </w:r>
      <w:r>
        <w:rPr>
          <w:rFonts w:eastAsia="Arial TUR" w:cs="Arial TUR"/>
          <w:rtl w:val="true"/>
        </w:rPr>
        <w:t xml:space="preserve"> </w:t>
      </w:r>
      <w:r>
        <w:rPr>
          <w:rtl w:val="true"/>
        </w:rPr>
        <w:t>ואני</w:t>
      </w:r>
      <w:r>
        <w:rPr>
          <w:rFonts w:eastAsia="Arial TUR" w:cs="Arial TUR"/>
          <w:rtl w:val="true"/>
        </w:rPr>
        <w:t xml:space="preserve"> </w:t>
      </w:r>
      <w:r>
        <w:rPr>
          <w:rtl w:val="true"/>
        </w:rPr>
        <w:t>יעשה</w:t>
      </w:r>
      <w:r>
        <w:rPr>
          <w:rFonts w:eastAsia="Arial TUR" w:cs="Arial TUR"/>
          <w:rtl w:val="true"/>
        </w:rPr>
        <w:t xml:space="preserve"> </w:t>
      </w:r>
      <w:r>
        <w:rPr>
          <w:rtl w:val="true"/>
        </w:rPr>
        <w:t>לכם</w:t>
      </w:r>
      <w:r>
        <w:rPr>
          <w:rFonts w:eastAsia="Arial TUR" w:cs="Arial TUR"/>
          <w:rtl w:val="true"/>
        </w:rPr>
        <w:t xml:space="preserve"> </w:t>
      </w:r>
      <w:r>
        <w:rPr>
          <w:rtl w:val="true"/>
        </w:rPr>
        <w:t>גיהינום</w:t>
      </w:r>
      <w:r>
        <w:rPr>
          <w:rFonts w:eastAsia="Arial TUR" w:cs="Arial TUR"/>
          <w:rtl w:val="true"/>
        </w:rPr>
        <w:t xml:space="preserve"> </w:t>
      </w:r>
      <w:r>
        <w:rPr>
          <w:rtl w:val="true"/>
        </w:rPr>
        <w:t>וצווי</w:t>
      </w:r>
      <w:r>
        <w:rPr>
          <w:rFonts w:eastAsia="Arial TUR" w:cs="Arial TUR"/>
          <w:rtl w:val="true"/>
        </w:rPr>
        <w:t xml:space="preserve"> </w:t>
      </w:r>
      <w:r>
        <w:rPr>
          <w:rtl w:val="true"/>
        </w:rPr>
        <w:t>מניעה</w:t>
      </w:r>
      <w:r>
        <w:rPr>
          <w:rFonts w:eastAsia="Arial TUR" w:cs="Arial TUR"/>
          <w:rtl w:val="true"/>
        </w:rPr>
        <w:t xml:space="preserve"> </w:t>
      </w:r>
      <w:r>
        <w:rPr>
          <w:rtl w:val="true"/>
        </w:rPr>
        <w:t>ואנחנו</w:t>
      </w:r>
      <w:r>
        <w:rPr>
          <w:rFonts w:eastAsia="Arial TUR" w:cs="Arial TUR"/>
          <w:rtl w:val="true"/>
        </w:rPr>
        <w:t xml:space="preserve"> </w:t>
      </w:r>
      <w:r>
        <w:rPr>
          <w:rtl w:val="true"/>
        </w:rPr>
        <w:t>באווירה</w:t>
      </w:r>
      <w:r>
        <w:rPr>
          <w:rFonts w:eastAsia="Arial TUR" w:cs="Arial TUR"/>
          <w:rtl w:val="true"/>
        </w:rPr>
        <w:t xml:space="preserve"> </w:t>
      </w:r>
      <w:r>
        <w:rPr>
          <w:rtl w:val="true"/>
        </w:rPr>
        <w:t>של</w:t>
      </w:r>
      <w:r>
        <w:rPr>
          <w:rFonts w:eastAsia="Arial TUR" w:cs="Arial TUR"/>
          <w:rtl w:val="true"/>
        </w:rPr>
        <w:t xml:space="preserve"> </w:t>
      </w:r>
      <w:r>
        <w:rPr>
          <w:rtl w:val="true"/>
        </w:rPr>
        <w:t>למחוק</w:t>
      </w:r>
      <w:r>
        <w:rPr>
          <w:rFonts w:eastAsia="Arial TUR" w:cs="Arial TUR"/>
          <w:rtl w:val="true"/>
        </w:rPr>
        <w:t xml:space="preserve"> </w:t>
      </w:r>
      <w:r>
        <w:rPr>
          <w:rtl w:val="true"/>
        </w:rPr>
        <w:t>אותכם</w:t>
      </w:r>
      <w:r>
        <w:rPr>
          <w:rtl w:val="true"/>
        </w:rPr>
        <w:t xml:space="preserve">. </w:t>
      </w:r>
      <w:r>
        <w:rPr>
          <w:rtl w:val="true"/>
        </w:rPr>
        <w:t>אז</w:t>
      </w:r>
      <w:r>
        <w:rPr>
          <w:rFonts w:eastAsia="Arial TUR" w:cs="Arial TUR"/>
          <w:rtl w:val="true"/>
        </w:rPr>
        <w:t xml:space="preserve"> </w:t>
      </w:r>
      <w:r>
        <w:rPr>
          <w:rtl w:val="true"/>
        </w:rPr>
        <w:t>הוא</w:t>
      </w:r>
      <w:r>
        <w:rPr>
          <w:rFonts w:eastAsia="Arial TUR" w:cs="Arial TUR"/>
          <w:rtl w:val="true"/>
        </w:rPr>
        <w:t xml:space="preserve"> </w:t>
      </w:r>
      <w:r>
        <w:rPr>
          <w:rtl w:val="true"/>
        </w:rPr>
        <w:t>עושה</w:t>
      </w:r>
      <w:r>
        <w:rPr>
          <w:rFonts w:eastAsia="Arial TUR" w:cs="Arial TUR"/>
          <w:rtl w:val="true"/>
        </w:rPr>
        <w:t xml:space="preserve"> </w:t>
      </w:r>
      <w:r>
        <w:rPr>
          <w:rtl w:val="true"/>
        </w:rPr>
        <w:t>לי</w:t>
      </w:r>
      <w:r>
        <w:rPr>
          <w:rFonts w:eastAsia="Arial TUR" w:cs="Arial TUR"/>
          <w:rtl w:val="true"/>
        </w:rPr>
        <w:t xml:space="preserve"> </w:t>
      </w:r>
      <w:r>
        <w:rPr>
          <w:rtl w:val="true"/>
        </w:rPr>
        <w:t>מה</w:t>
      </w:r>
      <w:r>
        <w:rPr>
          <w:rFonts w:eastAsia="Arial TUR" w:cs="Arial TUR"/>
          <w:rtl w:val="true"/>
        </w:rPr>
        <w:t xml:space="preserve"> </w:t>
      </w:r>
      <w:r>
        <w:rPr>
          <w:rtl w:val="true"/>
        </w:rPr>
        <w:t>קרה</w:t>
      </w:r>
      <w:r>
        <w:rPr>
          <w:rtl w:val="true"/>
        </w:rPr>
        <w:t xml:space="preserve">. </w:t>
      </w:r>
      <w:r>
        <w:rPr>
          <w:rtl w:val="true"/>
        </w:rPr>
        <w:t>אמרתי</w:t>
      </w:r>
      <w:r>
        <w:rPr>
          <w:rFonts w:eastAsia="Arial TUR" w:cs="Arial TUR"/>
          <w:rtl w:val="true"/>
        </w:rPr>
        <w:t xml:space="preserve"> </w:t>
      </w:r>
      <w:r>
        <w:rPr>
          <w:rtl w:val="true"/>
        </w:rPr>
        <w:t>לו</w:t>
      </w:r>
      <w:r>
        <w:rPr>
          <w:rFonts w:eastAsia="Arial TUR" w:cs="Arial TUR"/>
          <w:rtl w:val="true"/>
        </w:rPr>
        <w:t xml:space="preserve"> </w:t>
      </w:r>
      <w:r>
        <w:rPr>
          <w:rtl w:val="true"/>
        </w:rPr>
        <w:t>מה</w:t>
      </w:r>
      <w:r>
        <w:rPr>
          <w:rFonts w:eastAsia="Arial TUR" w:cs="Arial TUR"/>
          <w:rtl w:val="true"/>
        </w:rPr>
        <w:t xml:space="preserve"> </w:t>
      </w:r>
      <w:r>
        <w:rPr>
          <w:rtl w:val="true"/>
        </w:rPr>
        <w:t>קרה</w:t>
      </w:r>
      <w:r>
        <w:rPr>
          <w:rtl w:val="true"/>
        </w:rPr>
        <w:t xml:space="preserve">. </w:t>
      </w:r>
      <w:r>
        <w:rPr>
          <w:rtl w:val="true"/>
        </w:rPr>
        <w:t>אתם</w:t>
      </w:r>
      <w:r>
        <w:rPr>
          <w:rFonts w:eastAsia="Arial TUR" w:cs="Arial TUR"/>
          <w:rtl w:val="true"/>
        </w:rPr>
        <w:t xml:space="preserve"> </w:t>
      </w:r>
      <w:r>
        <w:rPr>
          <w:rtl w:val="true"/>
        </w:rPr>
        <w:t>לא</w:t>
      </w:r>
      <w:r>
        <w:rPr>
          <w:rFonts w:eastAsia="Arial TUR" w:cs="Arial TUR"/>
          <w:rtl w:val="true"/>
        </w:rPr>
        <w:t xml:space="preserve"> </w:t>
      </w:r>
      <w:r>
        <w:rPr>
          <w:rtl w:val="true"/>
        </w:rPr>
        <w:t>מתביישים</w:t>
      </w:r>
      <w:r>
        <w:rPr>
          <w:rFonts w:eastAsia="Arial TUR" w:cs="Arial TUR"/>
          <w:rtl w:val="true"/>
        </w:rPr>
        <w:t xml:space="preserve"> </w:t>
      </w:r>
      <w:r>
        <w:rPr>
          <w:rtl w:val="true"/>
        </w:rPr>
        <w:t>הבאתי</w:t>
      </w:r>
      <w:r>
        <w:rPr>
          <w:rFonts w:eastAsia="Arial TUR" w:cs="Arial TUR"/>
          <w:rtl w:val="true"/>
        </w:rPr>
        <w:t xml:space="preserve"> </w:t>
      </w:r>
      <w:r>
        <w:rPr>
          <w:rtl w:val="true"/>
        </w:rPr>
        <w:t>לו</w:t>
      </w:r>
      <w:r>
        <w:rPr>
          <w:rFonts w:eastAsia="Arial TUR" w:cs="Arial TUR"/>
          <w:rtl w:val="true"/>
        </w:rPr>
        <w:t xml:space="preserve"> </w:t>
      </w:r>
      <w:r>
        <w:rPr>
          <w:rtl w:val="true"/>
        </w:rPr>
        <w:t>כזה</w:t>
      </w:r>
      <w:r>
        <w:rPr>
          <w:rFonts w:eastAsia="Arial TUR" w:cs="Arial TUR"/>
          <w:rtl w:val="true"/>
        </w:rPr>
        <w:t xml:space="preserve"> </w:t>
      </w:r>
      <w:r>
        <w:rPr>
          <w:rtl w:val="true"/>
        </w:rPr>
        <w:t>צעקות</w:t>
      </w:r>
      <w:r>
        <w:rPr>
          <w:rFonts w:eastAsia="Arial TUR" w:cs="Arial TUR"/>
          <w:rtl w:val="true"/>
        </w:rPr>
        <w:t xml:space="preserve"> </w:t>
      </w:r>
      <w:r>
        <w:rPr>
          <w:rtl w:val="true"/>
        </w:rPr>
        <w:t>כולם</w:t>
      </w:r>
      <w:r>
        <w:rPr>
          <w:rFonts w:eastAsia="Arial TUR" w:cs="Arial TUR"/>
          <w:rtl w:val="true"/>
        </w:rPr>
        <w:t xml:space="preserve"> </w:t>
      </w:r>
      <w:r>
        <w:rPr>
          <w:rtl w:val="true"/>
        </w:rPr>
        <w:t>שמעו</w:t>
      </w:r>
      <w:r>
        <w:rPr>
          <w:rFonts w:eastAsia="Arial TUR" w:cs="Arial TUR"/>
          <w:rtl w:val="true"/>
        </w:rPr>
        <w:t xml:space="preserve"> </w:t>
      </w:r>
      <w:r>
        <w:rPr>
          <w:rtl w:val="true"/>
        </w:rPr>
        <w:t>את</w:t>
      </w:r>
      <w:r>
        <w:rPr>
          <w:rFonts w:eastAsia="Arial TUR" w:cs="Arial TUR"/>
          <w:rtl w:val="true"/>
        </w:rPr>
        <w:t xml:space="preserve"> </w:t>
      </w:r>
      <w:r>
        <w:rPr>
          <w:rtl w:val="true"/>
        </w:rPr>
        <w:t>זה</w:t>
      </w:r>
      <w:r>
        <w:rPr>
          <w:rtl w:val="true"/>
        </w:rPr>
        <w:t xml:space="preserve">, </w:t>
      </w:r>
      <w:r>
        <w:rPr>
          <w:rtl w:val="true"/>
        </w:rPr>
        <w:t>הוא</w:t>
      </w:r>
      <w:r>
        <w:rPr>
          <w:rFonts w:eastAsia="Arial TUR" w:cs="Arial TUR"/>
          <w:rtl w:val="true"/>
        </w:rPr>
        <w:t xml:space="preserve"> </w:t>
      </w:r>
      <w:r>
        <w:rPr>
          <w:rtl w:val="true"/>
        </w:rPr>
        <w:t>היה</w:t>
      </w:r>
      <w:r>
        <w:rPr>
          <w:rFonts w:eastAsia="Arial TUR" w:cs="Arial TUR"/>
          <w:rtl w:val="true"/>
        </w:rPr>
        <w:t xml:space="preserve"> </w:t>
      </w:r>
      <w:r>
        <w:rPr>
          <w:rtl w:val="true"/>
        </w:rPr>
        <w:t>בהלם</w:t>
      </w:r>
      <w:r>
        <w:rPr>
          <w:rtl w:val="true"/>
        </w:rPr>
        <w:t xml:space="preserve">, </w:t>
      </w:r>
      <w:r>
        <w:rPr>
          <w:rtl w:val="true"/>
        </w:rPr>
        <w:t>רועי</w:t>
      </w:r>
      <w:r>
        <w:rPr>
          <w:rtl w:val="true"/>
        </w:rPr>
        <w:t xml:space="preserve">, </w:t>
      </w:r>
      <w:r>
        <w:rPr>
          <w:rtl w:val="true"/>
        </w:rPr>
        <w:t>שלב</w:t>
      </w:r>
      <w:r>
        <w:rPr>
          <w:rFonts w:eastAsia="Arial TUR" w:cs="Arial TUR"/>
          <w:rtl w:val="true"/>
        </w:rPr>
        <w:t xml:space="preserve"> </w:t>
      </w:r>
      <w:r>
        <w:rPr>
          <w:rtl w:val="true"/>
        </w:rPr>
        <w:t>ראשון</w:t>
      </w:r>
      <w:r>
        <w:rPr>
          <w:rFonts w:eastAsia="Arial TUR" w:cs="Arial TUR"/>
          <w:rtl w:val="true"/>
        </w:rPr>
        <w:t xml:space="preserve"> </w:t>
      </w:r>
      <w:r>
        <w:rPr>
          <w:rtl w:val="true"/>
        </w:rPr>
        <w:t>הוא</w:t>
      </w:r>
      <w:r>
        <w:rPr>
          <w:rFonts w:eastAsia="Arial TUR" w:cs="Arial TUR"/>
          <w:rtl w:val="true"/>
        </w:rPr>
        <w:t xml:space="preserve"> </w:t>
      </w:r>
      <w:r>
        <w:rPr>
          <w:rtl w:val="true"/>
        </w:rPr>
        <w:t>היה</w:t>
      </w:r>
      <w:r>
        <w:rPr>
          <w:rFonts w:eastAsia="Arial TUR" w:cs="Arial TUR"/>
          <w:rtl w:val="true"/>
        </w:rPr>
        <w:t xml:space="preserve"> </w:t>
      </w:r>
      <w:r>
        <w:rPr>
          <w:rtl w:val="true"/>
        </w:rPr>
        <w:t>פשוט</w:t>
      </w:r>
      <w:r>
        <w:rPr>
          <w:rFonts w:eastAsia="Arial TUR" w:cs="Arial TUR"/>
          <w:rtl w:val="true"/>
        </w:rPr>
        <w:t xml:space="preserve"> </w:t>
      </w:r>
      <w:r>
        <w:rPr>
          <w:rtl w:val="true"/>
        </w:rPr>
        <w:t>בשוק</w:t>
      </w:r>
      <w:r>
        <w:rPr>
          <w:rFonts w:eastAsia="Arial TUR" w:cs="Arial TUR"/>
          <w:rtl w:val="true"/>
        </w:rPr>
        <w:t xml:space="preserve"> </w:t>
      </w:r>
      <w:r>
        <w:rPr>
          <w:rtl w:val="true"/>
        </w:rPr>
        <w:t>אמרתי</w:t>
      </w:r>
      <w:r>
        <w:rPr>
          <w:rFonts w:eastAsia="Arial TUR" w:cs="Arial TUR"/>
          <w:rtl w:val="true"/>
        </w:rPr>
        <w:t xml:space="preserve"> </w:t>
      </w:r>
      <w:r>
        <w:rPr>
          <w:rtl w:val="true"/>
        </w:rPr>
        <w:t>לו</w:t>
      </w:r>
      <w:r>
        <w:rPr>
          <w:rFonts w:eastAsia="Arial TUR" w:cs="Arial TUR"/>
          <w:rtl w:val="true"/>
        </w:rPr>
        <w:t xml:space="preserve"> </w:t>
      </w:r>
      <w:r>
        <w:rPr>
          <w:rtl w:val="true"/>
        </w:rPr>
        <w:t>תגיד</w:t>
      </w:r>
      <w:r>
        <w:rPr>
          <w:rFonts w:eastAsia="Arial TUR" w:cs="Arial TUR"/>
          <w:rtl w:val="true"/>
        </w:rPr>
        <w:t xml:space="preserve"> </w:t>
      </w:r>
      <w:r>
        <w:rPr>
          <w:rtl w:val="true"/>
        </w:rPr>
        <w:t>לי</w:t>
      </w:r>
      <w:r>
        <w:rPr>
          <w:rFonts w:eastAsia="Arial TUR" w:cs="Arial TUR"/>
          <w:rtl w:val="true"/>
        </w:rPr>
        <w:t xml:space="preserve"> </w:t>
      </w:r>
      <w:r>
        <w:rPr>
          <w:rtl w:val="true"/>
        </w:rPr>
        <w:t>אתם</w:t>
      </w:r>
      <w:r>
        <w:rPr>
          <w:rFonts w:eastAsia="Arial TUR" w:cs="Arial TUR"/>
          <w:rtl w:val="true"/>
        </w:rPr>
        <w:t xml:space="preserve"> </w:t>
      </w:r>
      <w:r>
        <w:rPr>
          <w:rtl w:val="true"/>
        </w:rPr>
        <w:t>לא</w:t>
      </w:r>
      <w:r>
        <w:rPr>
          <w:rFonts w:eastAsia="Arial TUR" w:cs="Arial TUR"/>
          <w:rtl w:val="true"/>
        </w:rPr>
        <w:t xml:space="preserve"> </w:t>
      </w:r>
      <w:r>
        <w:rPr>
          <w:rtl w:val="true"/>
        </w:rPr>
        <w:t>מתביישים</w:t>
      </w:r>
      <w:r>
        <w:rPr>
          <w:rFonts w:eastAsia="Arial TUR" w:cs="Arial TUR"/>
          <w:rtl w:val="true"/>
        </w:rPr>
        <w:t xml:space="preserve"> </w:t>
      </w:r>
      <w:r>
        <w:rPr>
          <w:rtl w:val="true"/>
        </w:rPr>
        <w:t>מה</w:t>
      </w:r>
      <w:r>
        <w:rPr>
          <w:rFonts w:eastAsia="Arial TUR" w:cs="Arial TUR"/>
          <w:rtl w:val="true"/>
        </w:rPr>
        <w:t xml:space="preserve"> </w:t>
      </w:r>
      <w:r>
        <w:rPr>
          <w:rtl w:val="true"/>
        </w:rPr>
        <w:t>אנחנו</w:t>
      </w:r>
      <w:r>
        <w:rPr>
          <w:rFonts w:eastAsia="Arial TUR" w:cs="Arial TUR"/>
          <w:rtl w:val="true"/>
        </w:rPr>
        <w:t xml:space="preserve"> </w:t>
      </w:r>
      <w:r>
        <w:rPr>
          <w:rtl w:val="true"/>
        </w:rPr>
        <w:t>זה</w:t>
      </w:r>
      <w:r>
        <w:rPr>
          <w:rFonts w:eastAsia="Arial TUR" w:cs="Arial TUR"/>
          <w:rtl w:val="true"/>
        </w:rPr>
        <w:t xml:space="preserve"> </w:t>
      </w:r>
      <w:r>
        <w:rPr>
          <w:rtl w:val="true"/>
        </w:rPr>
        <w:t>חברה</w:t>
      </w:r>
      <w:r>
        <w:rPr>
          <w:rFonts w:eastAsia="Arial TUR" w:cs="Arial TUR"/>
          <w:rtl w:val="true"/>
        </w:rPr>
        <w:t xml:space="preserve"> </w:t>
      </w:r>
      <w:r>
        <w:rPr>
          <w:rtl w:val="true"/>
        </w:rPr>
        <w:t>שלנו</w:t>
      </w:r>
      <w:r>
        <w:rPr>
          <w:rtl w:val="true"/>
        </w:rPr>
        <w:t xml:space="preserve">, </w:t>
      </w:r>
      <w:r>
        <w:rPr>
          <w:rtl w:val="true"/>
        </w:rPr>
        <w:t>זאת</w:t>
      </w:r>
      <w:r>
        <w:rPr>
          <w:rFonts w:eastAsia="Arial TUR" w:cs="Arial TUR"/>
          <w:rtl w:val="true"/>
        </w:rPr>
        <w:t xml:space="preserve"> </w:t>
      </w:r>
      <w:r>
        <w:rPr>
          <w:rtl w:val="true"/>
        </w:rPr>
        <w:t>לא</w:t>
      </w:r>
      <w:r>
        <w:rPr>
          <w:rFonts w:eastAsia="Arial TUR" w:cs="Arial TUR"/>
          <w:rtl w:val="true"/>
        </w:rPr>
        <w:t xml:space="preserve"> </w:t>
      </w:r>
      <w:r>
        <w:rPr>
          <w:rtl w:val="true"/>
        </w:rPr>
        <w:t>חברה</w:t>
      </w:r>
      <w:r>
        <w:rPr>
          <w:rFonts w:eastAsia="Arial TUR" w:cs="Arial TUR"/>
          <w:rtl w:val="true"/>
        </w:rPr>
        <w:t xml:space="preserve"> </w:t>
      </w:r>
      <w:r>
        <w:rPr>
          <w:rtl w:val="true"/>
        </w:rPr>
        <w:t>שלכם</w:t>
      </w:r>
      <w:r>
        <w:rPr>
          <w:rtl w:val="true"/>
        </w:rPr>
        <w:t xml:space="preserve">. </w:t>
      </w:r>
      <w:r>
        <w:rPr>
          <w:rtl w:val="true"/>
        </w:rPr>
        <w:t>מי</w:t>
      </w:r>
      <w:r>
        <w:rPr>
          <w:rFonts w:eastAsia="Arial TUR" w:cs="Arial TUR"/>
          <w:rtl w:val="true"/>
        </w:rPr>
        <w:t xml:space="preserve"> </w:t>
      </w:r>
      <w:r>
        <w:rPr>
          <w:rtl w:val="true"/>
        </w:rPr>
        <w:t>אתם</w:t>
      </w:r>
      <w:r>
        <w:rPr>
          <w:rFonts w:eastAsia="Arial TUR" w:cs="Arial TUR"/>
          <w:rtl w:val="true"/>
        </w:rPr>
        <w:t xml:space="preserve"> </w:t>
      </w:r>
      <w:r>
        <w:rPr>
          <w:rtl w:val="true"/>
        </w:rPr>
        <w:t>בכלל</w:t>
      </w:r>
      <w:r>
        <w:rPr>
          <w:rFonts w:eastAsia="Arial TUR" w:cs="Arial TUR"/>
          <w:rtl w:val="true"/>
        </w:rPr>
        <w:t xml:space="preserve"> </w:t>
      </w:r>
      <w:r>
        <w:rPr>
          <w:rtl w:val="true"/>
        </w:rPr>
        <w:t>אתם</w:t>
      </w:r>
      <w:r>
        <w:rPr>
          <w:rFonts w:eastAsia="Arial TUR" w:cs="Arial TUR"/>
          <w:rtl w:val="true"/>
        </w:rPr>
        <w:t xml:space="preserve"> </w:t>
      </w:r>
      <w:r>
        <w:rPr>
          <w:rtl w:val="true"/>
        </w:rPr>
        <w:t>בובות</w:t>
      </w:r>
      <w:r>
        <w:rPr>
          <w:rFonts w:eastAsia="Arial TUR" w:cs="Arial TUR"/>
          <w:rtl w:val="true"/>
        </w:rPr>
        <w:t xml:space="preserve"> </w:t>
      </w:r>
      <w:r>
        <w:rPr>
          <w:rtl w:val="true"/>
        </w:rPr>
        <w:t>שאנחנו</w:t>
      </w:r>
      <w:r>
        <w:rPr>
          <w:rFonts w:eastAsia="Arial TUR" w:cs="Arial TUR"/>
          <w:rtl w:val="true"/>
        </w:rPr>
        <w:t xml:space="preserve"> </w:t>
      </w:r>
      <w:r>
        <w:rPr>
          <w:rtl w:val="true"/>
        </w:rPr>
        <w:t>יכולים</w:t>
      </w:r>
      <w:r>
        <w:rPr>
          <w:rFonts w:eastAsia="Arial TUR" w:cs="Arial TUR"/>
          <w:rtl w:val="true"/>
        </w:rPr>
        <w:t xml:space="preserve"> </w:t>
      </w:r>
      <w:r>
        <w:rPr>
          <w:rtl w:val="true"/>
        </w:rPr>
        <w:t>להחליף</w:t>
      </w:r>
      <w:r>
        <w:rPr>
          <w:rFonts w:eastAsia="Arial TUR" w:cs="Arial TUR"/>
          <w:rtl w:val="true"/>
        </w:rPr>
        <w:t xml:space="preserve"> </w:t>
      </w:r>
      <w:r>
        <w:rPr>
          <w:rtl w:val="true"/>
        </w:rPr>
        <w:t>אתכם</w:t>
      </w:r>
      <w:r>
        <w:rPr>
          <w:rFonts w:eastAsia="Arial TUR" w:cs="Arial TUR"/>
          <w:rtl w:val="true"/>
        </w:rPr>
        <w:t xml:space="preserve"> </w:t>
      </w:r>
      <w:r>
        <w:rPr>
          <w:rtl w:val="true"/>
        </w:rPr>
        <w:t>מחר</w:t>
      </w:r>
      <w:r>
        <w:rPr>
          <w:rFonts w:eastAsia="Arial TUR" w:cs="Arial TUR"/>
          <w:rtl w:val="true"/>
        </w:rPr>
        <w:t xml:space="preserve"> </w:t>
      </w:r>
      <w:r>
        <w:rPr>
          <w:rtl w:val="true"/>
        </w:rPr>
        <w:t>בבוקר</w:t>
      </w:r>
      <w:r>
        <w:rPr>
          <w:rtl w:val="true"/>
        </w:rPr>
        <w:t xml:space="preserve">. </w:t>
      </w:r>
      <w:r>
        <w:rPr>
          <w:rtl w:val="true"/>
        </w:rPr>
        <w:t>בסופו</w:t>
      </w:r>
      <w:r>
        <w:rPr>
          <w:rFonts w:eastAsia="Arial TUR" w:cs="Arial TUR"/>
          <w:rtl w:val="true"/>
        </w:rPr>
        <w:t xml:space="preserve"> </w:t>
      </w:r>
      <w:r>
        <w:rPr>
          <w:rtl w:val="true"/>
        </w:rPr>
        <w:t>של</w:t>
      </w:r>
      <w:r>
        <w:rPr>
          <w:rFonts w:eastAsia="Arial TUR" w:cs="Arial TUR"/>
          <w:rtl w:val="true"/>
        </w:rPr>
        <w:t xml:space="preserve"> </w:t>
      </w:r>
      <w:r>
        <w:rPr>
          <w:rtl w:val="true"/>
        </w:rPr>
        <w:t>דבר</w:t>
      </w:r>
      <w:r>
        <w:rPr>
          <w:rFonts w:eastAsia="Arial TUR" w:cs="Arial TUR"/>
          <w:rtl w:val="true"/>
        </w:rPr>
        <w:t xml:space="preserve"> </w:t>
      </w:r>
      <w:r>
        <w:rPr>
          <w:rtl w:val="true"/>
        </w:rPr>
        <w:t>הוא</w:t>
      </w:r>
      <w:r>
        <w:rPr>
          <w:rFonts w:eastAsia="Arial TUR" w:cs="Arial TUR"/>
          <w:rtl w:val="true"/>
        </w:rPr>
        <w:t xml:space="preserve"> </w:t>
      </w:r>
      <w:r>
        <w:rPr>
          <w:rtl w:val="true"/>
        </w:rPr>
        <w:t>אומר</w:t>
      </w:r>
      <w:r>
        <w:rPr>
          <w:rFonts w:eastAsia="Arial TUR" w:cs="Arial TUR"/>
          <w:rtl w:val="true"/>
        </w:rPr>
        <w:t xml:space="preserve"> </w:t>
      </w:r>
      <w:r>
        <w:rPr>
          <w:rtl w:val="true"/>
        </w:rPr>
        <w:t>לי</w:t>
      </w:r>
      <w:r>
        <w:rPr>
          <w:rFonts w:eastAsia="Arial TUR" w:cs="Arial TUR"/>
          <w:rtl w:val="true"/>
        </w:rPr>
        <w:t xml:space="preserve"> </w:t>
      </w:r>
      <w:r>
        <w:rPr>
          <w:rtl w:val="true"/>
        </w:rPr>
        <w:t>אז</w:t>
      </w:r>
      <w:r>
        <w:rPr>
          <w:rFonts w:eastAsia="Arial TUR" w:cs="Arial TUR"/>
          <w:rtl w:val="true"/>
        </w:rPr>
        <w:t xml:space="preserve"> </w:t>
      </w:r>
      <w:r>
        <w:rPr>
          <w:rtl w:val="true"/>
        </w:rPr>
        <w:t>מה</w:t>
      </w:r>
      <w:r>
        <w:rPr>
          <w:rFonts w:eastAsia="Arial TUR" w:cs="Arial TUR"/>
          <w:rtl w:val="true"/>
        </w:rPr>
        <w:t xml:space="preserve"> </w:t>
      </w:r>
      <w:r>
        <w:rPr>
          <w:rtl w:val="true"/>
        </w:rPr>
        <w:t>אתה</w:t>
      </w:r>
      <w:r>
        <w:rPr>
          <w:rFonts w:eastAsia="Arial TUR" w:cs="Arial TUR"/>
          <w:rtl w:val="true"/>
        </w:rPr>
        <w:t xml:space="preserve"> </w:t>
      </w:r>
      <w:r>
        <w:rPr>
          <w:rtl w:val="true"/>
        </w:rPr>
        <w:t>רוצה</w:t>
      </w:r>
      <w:r>
        <w:rPr>
          <w:rtl w:val="true"/>
        </w:rPr>
        <w:t xml:space="preserve">. </w:t>
      </w:r>
      <w:r>
        <w:rPr>
          <w:rtl w:val="true"/>
        </w:rPr>
        <w:t>אני</w:t>
      </w:r>
      <w:r>
        <w:rPr>
          <w:rFonts w:eastAsia="Arial TUR" w:cs="Arial TUR"/>
          <w:rtl w:val="true"/>
        </w:rPr>
        <w:t xml:space="preserve"> </w:t>
      </w:r>
      <w:r>
        <w:rPr>
          <w:rtl w:val="true"/>
        </w:rPr>
        <w:t>אומר</w:t>
      </w:r>
      <w:r>
        <w:rPr>
          <w:rFonts w:eastAsia="Arial TUR" w:cs="Arial TUR"/>
          <w:rtl w:val="true"/>
        </w:rPr>
        <w:t xml:space="preserve"> </w:t>
      </w:r>
      <w:r>
        <w:rPr>
          <w:rtl w:val="true"/>
        </w:rPr>
        <w:t>לו</w:t>
      </w:r>
      <w:r>
        <w:rPr>
          <w:rFonts w:eastAsia="Arial TUR" w:cs="Arial TUR"/>
          <w:rtl w:val="true"/>
        </w:rPr>
        <w:t xml:space="preserve"> </w:t>
      </w:r>
      <w:r>
        <w:rPr>
          <w:rtl w:val="true"/>
        </w:rPr>
        <w:t>אני</w:t>
      </w:r>
      <w:r>
        <w:rPr>
          <w:rFonts w:eastAsia="Arial TUR" w:cs="Arial TUR"/>
          <w:rtl w:val="true"/>
        </w:rPr>
        <w:t xml:space="preserve"> </w:t>
      </w:r>
      <w:r>
        <w:rPr>
          <w:rtl w:val="true"/>
        </w:rPr>
        <w:t>רוצה</w:t>
      </w:r>
      <w:r>
        <w:rPr>
          <w:rFonts w:eastAsia="Arial TUR" w:cs="Arial TUR"/>
          <w:rtl w:val="true"/>
        </w:rPr>
        <w:t xml:space="preserve"> </w:t>
      </w:r>
      <w:r>
        <w:rPr>
          <w:rtl w:val="true"/>
        </w:rPr>
        <w:t>שתקנה</w:t>
      </w:r>
      <w:r>
        <w:rPr>
          <w:rFonts w:eastAsia="Arial TUR" w:cs="Arial TUR"/>
          <w:rtl w:val="true"/>
        </w:rPr>
        <w:t xml:space="preserve"> </w:t>
      </w:r>
      <w:r>
        <w:rPr>
          <w:rtl w:val="true"/>
        </w:rPr>
        <w:t>מימני</w:t>
      </w:r>
      <w:r>
        <w:rPr>
          <w:rFonts w:eastAsia="Arial TUR" w:cs="Arial TUR"/>
          <w:rtl w:val="true"/>
        </w:rPr>
        <w:t xml:space="preserve"> </w:t>
      </w:r>
      <w:r>
        <w:rPr>
          <w:rtl w:val="true"/>
        </w:rPr>
        <w:t>עכשיו</w:t>
      </w:r>
      <w:r>
        <w:rPr>
          <w:rFonts w:eastAsia="Arial TUR" w:cs="Arial TUR"/>
          <w:rtl w:val="true"/>
        </w:rPr>
        <w:t xml:space="preserve"> </w:t>
      </w:r>
      <w:r>
        <w:rPr>
          <w:rtl w:val="true"/>
        </w:rPr>
        <w:t>שלב</w:t>
      </w:r>
      <w:r>
        <w:rPr>
          <w:rFonts w:eastAsia="Arial TUR" w:cs="Arial TUR"/>
          <w:rtl w:val="true"/>
        </w:rPr>
        <w:t xml:space="preserve"> </w:t>
      </w:r>
      <w:r>
        <w:rPr>
          <w:rtl w:val="true"/>
        </w:rPr>
        <w:t>ראשון</w:t>
      </w:r>
      <w:r>
        <w:rPr>
          <w:rFonts w:eastAsia="Arial TUR" w:cs="Arial TUR"/>
          <w:rtl w:val="true"/>
        </w:rPr>
        <w:t xml:space="preserve"> </w:t>
      </w:r>
      <w:r>
        <w:rPr>
          <w:rtl w:val="true"/>
        </w:rPr>
        <w:t>אני</w:t>
      </w:r>
      <w:r>
        <w:rPr>
          <w:rFonts w:eastAsia="Arial TUR" w:cs="Arial TUR"/>
          <w:rtl w:val="true"/>
        </w:rPr>
        <w:t xml:space="preserve"> </w:t>
      </w:r>
      <w:r>
        <w:rPr>
          <w:rtl w:val="true"/>
        </w:rPr>
        <w:t>יודע</w:t>
      </w:r>
      <w:r>
        <w:rPr>
          <w:rFonts w:eastAsia="Arial TUR" w:cs="Arial TUR"/>
          <w:rtl w:val="true"/>
        </w:rPr>
        <w:t xml:space="preserve"> </w:t>
      </w:r>
      <w:r>
        <w:rPr>
          <w:rtl w:val="true"/>
        </w:rPr>
        <w:t>שאין</w:t>
      </w:r>
      <w:r>
        <w:rPr>
          <w:rFonts w:eastAsia="Arial TUR" w:cs="Arial TUR"/>
          <w:rtl w:val="true"/>
        </w:rPr>
        <w:t xml:space="preserve"> </w:t>
      </w:r>
      <w:r>
        <w:rPr>
          <w:rtl w:val="true"/>
        </w:rPr>
        <w:t>לך</w:t>
      </w:r>
      <w:r>
        <w:rPr>
          <w:rFonts w:eastAsia="Arial TUR" w:cs="Arial TUR"/>
          <w:rtl w:val="true"/>
        </w:rPr>
        <w:t xml:space="preserve"> </w:t>
      </w:r>
      <w:r>
        <w:rPr>
          <w:rtl w:val="true"/>
        </w:rPr>
        <w:t>כלום</w:t>
      </w:r>
      <w:r>
        <w:rPr>
          <w:rFonts w:eastAsia="Arial TUR" w:cs="Arial TUR"/>
          <w:rtl w:val="true"/>
        </w:rPr>
        <w:t xml:space="preserve"> </w:t>
      </w:r>
      <w:r>
        <w:rPr>
          <w:rtl w:val="true"/>
        </w:rPr>
        <w:t>אבל</w:t>
      </w:r>
      <w:r>
        <w:rPr>
          <w:rFonts w:eastAsia="Arial TUR" w:cs="Arial TUR"/>
          <w:rtl w:val="true"/>
        </w:rPr>
        <w:t xml:space="preserve"> </w:t>
      </w:r>
      <w:r>
        <w:rPr>
          <w:rtl w:val="true"/>
        </w:rPr>
        <w:t>שלב</w:t>
      </w:r>
      <w:r>
        <w:rPr>
          <w:rFonts w:eastAsia="Arial TUR" w:cs="Arial TUR"/>
          <w:rtl w:val="true"/>
        </w:rPr>
        <w:t xml:space="preserve"> </w:t>
      </w:r>
      <w:r>
        <w:rPr>
          <w:rtl w:val="true"/>
        </w:rPr>
        <w:t>ראשון</w:t>
      </w:r>
      <w:r>
        <w:rPr>
          <w:rFonts w:eastAsia="Arial TUR" w:cs="Arial TUR"/>
          <w:rtl w:val="true"/>
        </w:rPr>
        <w:t xml:space="preserve"> </w:t>
      </w:r>
      <w:r>
        <w:rPr>
          <w:rtl w:val="true"/>
        </w:rPr>
        <w:t>אני</w:t>
      </w:r>
      <w:r>
        <w:rPr>
          <w:rFonts w:eastAsia="Arial TUR" w:cs="Arial TUR"/>
          <w:rtl w:val="true"/>
        </w:rPr>
        <w:t xml:space="preserve"> </w:t>
      </w:r>
      <w:r>
        <w:rPr>
          <w:rtl w:val="true"/>
        </w:rPr>
        <w:t>רוצה</w:t>
      </w:r>
      <w:r>
        <w:rPr>
          <w:rFonts w:eastAsia="Arial TUR" w:cs="Arial TUR"/>
          <w:rtl w:val="true"/>
        </w:rPr>
        <w:t xml:space="preserve"> </w:t>
      </w:r>
      <w:r>
        <w:rPr>
          <w:rtl w:val="true"/>
        </w:rPr>
        <w:t>אני</w:t>
      </w:r>
      <w:r>
        <w:rPr>
          <w:rFonts w:eastAsia="Arial TUR" w:cs="Arial TUR"/>
          <w:rtl w:val="true"/>
        </w:rPr>
        <w:t xml:space="preserve"> </w:t>
      </w:r>
      <w:r>
        <w:rPr>
          <w:rtl w:val="true"/>
        </w:rPr>
        <w:t>רוצה</w:t>
      </w:r>
      <w:r>
        <w:rPr>
          <w:rFonts w:eastAsia="Arial TUR" w:cs="Arial TUR"/>
          <w:rtl w:val="true"/>
        </w:rPr>
        <w:t xml:space="preserve"> </w:t>
      </w:r>
      <w:r>
        <w:rPr>
          <w:rtl w:val="true"/>
        </w:rPr>
        <w:t>שתקנה</w:t>
      </w:r>
      <w:r>
        <w:rPr>
          <w:rFonts w:eastAsia="Arial TUR" w:cs="Arial TUR"/>
          <w:rtl w:val="true"/>
        </w:rPr>
        <w:t xml:space="preserve"> </w:t>
      </w:r>
      <w:r>
        <w:rPr>
          <w:rtl w:val="true"/>
        </w:rPr>
        <w:t>מימני</w:t>
      </w:r>
      <w:r>
        <w:rPr>
          <w:rFonts w:eastAsia="Arial TUR" w:cs="Arial TUR"/>
          <w:rtl w:val="true"/>
        </w:rPr>
        <w:t xml:space="preserve"> </w:t>
      </w:r>
      <w:r>
        <w:rPr/>
        <w:t>20</w:t>
      </w:r>
      <w:r>
        <w:rPr>
          <w:rtl w:val="true"/>
        </w:rPr>
        <w:t xml:space="preserve"> </w:t>
      </w:r>
      <w:r>
        <w:rPr>
          <w:rtl w:val="true"/>
        </w:rPr>
        <w:t>מיליון</w:t>
      </w:r>
      <w:r>
        <w:rPr>
          <w:rFonts w:eastAsia="Arial TUR" w:cs="Arial TUR"/>
          <w:rtl w:val="true"/>
        </w:rPr>
        <w:t xml:space="preserve"> </w:t>
      </w:r>
      <w:r>
        <w:rPr>
          <w:rtl w:val="true"/>
        </w:rPr>
        <w:t>נקוב</w:t>
      </w:r>
      <w:r>
        <w:rPr>
          <w:rtl w:val="true"/>
        </w:rPr>
        <w:t xml:space="preserve">. </w:t>
      </w:r>
      <w:r>
        <w:rPr>
          <w:rtl w:val="true"/>
        </w:rPr>
        <w:t>הוא</w:t>
      </w:r>
      <w:r>
        <w:rPr>
          <w:rFonts w:eastAsia="Arial TUR" w:cs="Arial TUR"/>
          <w:rtl w:val="true"/>
        </w:rPr>
        <w:t xml:space="preserve"> </w:t>
      </w:r>
      <w:r>
        <w:rPr>
          <w:rtl w:val="true"/>
        </w:rPr>
        <w:t>עושה</w:t>
      </w:r>
      <w:r>
        <w:rPr>
          <w:rFonts w:eastAsia="Arial TUR" w:cs="Arial TUR"/>
          <w:rtl w:val="true"/>
        </w:rPr>
        <w:t xml:space="preserve"> </w:t>
      </w:r>
      <w:r>
        <w:rPr>
          <w:rtl w:val="true"/>
        </w:rPr>
        <w:t>לי</w:t>
      </w:r>
      <w:r>
        <w:rPr>
          <w:rFonts w:eastAsia="Arial TUR" w:cs="Arial TUR"/>
          <w:rtl w:val="true"/>
        </w:rPr>
        <w:t xml:space="preserve"> </w:t>
      </w:r>
      <w:r>
        <w:rPr>
          <w:rtl w:val="true"/>
        </w:rPr>
        <w:t>באיזה</w:t>
      </w:r>
      <w:r>
        <w:rPr>
          <w:rFonts w:eastAsia="Arial TUR" w:cs="Arial TUR"/>
          <w:rtl w:val="true"/>
        </w:rPr>
        <w:t xml:space="preserve"> </w:t>
      </w:r>
      <w:r>
        <w:rPr>
          <w:rtl w:val="true"/>
        </w:rPr>
        <w:t>מחיר</w:t>
      </w:r>
      <w:r>
        <w:rPr>
          <w:rtl w:val="true"/>
        </w:rPr>
        <w:t xml:space="preserve">, </w:t>
      </w:r>
      <w:r>
        <w:rPr>
          <w:rtl w:val="true"/>
        </w:rPr>
        <w:t>אמרתי</w:t>
      </w:r>
      <w:r>
        <w:rPr>
          <w:rFonts w:eastAsia="Arial TUR" w:cs="Arial TUR"/>
          <w:rtl w:val="true"/>
        </w:rPr>
        <w:t xml:space="preserve"> </w:t>
      </w:r>
      <w:r>
        <w:rPr>
          <w:rtl w:val="true"/>
        </w:rPr>
        <w:t>לו</w:t>
      </w:r>
      <w:r>
        <w:rPr>
          <w:rFonts w:eastAsia="Arial TUR" w:cs="Arial TUR"/>
          <w:rtl w:val="true"/>
        </w:rPr>
        <w:t xml:space="preserve"> </w:t>
      </w:r>
      <w:r>
        <w:rPr>
          <w:rtl w:val="true"/>
        </w:rPr>
        <w:t>אתה</w:t>
      </w:r>
      <w:r>
        <w:rPr>
          <w:rFonts w:eastAsia="Arial TUR" w:cs="Arial TUR"/>
          <w:rtl w:val="true"/>
        </w:rPr>
        <w:t xml:space="preserve"> </w:t>
      </w:r>
      <w:r>
        <w:rPr>
          <w:rtl w:val="true"/>
        </w:rPr>
        <w:t>יודע</w:t>
      </w:r>
      <w:r>
        <w:rPr>
          <w:rFonts w:eastAsia="Arial TUR" w:cs="Arial TUR"/>
          <w:rtl w:val="true"/>
        </w:rPr>
        <w:t xml:space="preserve"> </w:t>
      </w:r>
      <w:r>
        <w:rPr>
          <w:rtl w:val="true"/>
        </w:rPr>
        <w:t>מה</w:t>
      </w:r>
      <w:r>
        <w:rPr>
          <w:rFonts w:eastAsia="Arial TUR" w:cs="Arial TUR"/>
          <w:rtl w:val="true"/>
        </w:rPr>
        <w:t xml:space="preserve"> </w:t>
      </w:r>
      <w:r>
        <w:rPr>
          <w:rtl w:val="true"/>
        </w:rPr>
        <w:t>ב</w:t>
      </w:r>
      <w:r>
        <w:rPr>
          <w:rtl w:val="true"/>
        </w:rPr>
        <w:t>-</w:t>
      </w:r>
      <w:r>
        <w:rPr/>
        <w:t>25</w:t>
      </w:r>
      <w:r>
        <w:rPr>
          <w:rtl w:val="true"/>
        </w:rPr>
        <w:t xml:space="preserve">. </w:t>
      </w:r>
      <w:r>
        <w:rPr>
          <w:rtl w:val="true"/>
        </w:rPr>
        <w:t>הוא</w:t>
      </w:r>
      <w:r>
        <w:rPr>
          <w:rFonts w:eastAsia="Arial TUR" w:cs="Arial TUR"/>
          <w:rtl w:val="true"/>
        </w:rPr>
        <w:t xml:space="preserve"> </w:t>
      </w:r>
      <w:r>
        <w:rPr>
          <w:rtl w:val="true"/>
        </w:rPr>
        <w:t>עושה</w:t>
      </w:r>
      <w:r>
        <w:rPr>
          <w:rFonts w:eastAsia="Arial TUR" w:cs="Arial TUR"/>
          <w:rtl w:val="true"/>
        </w:rPr>
        <w:t xml:space="preserve"> </w:t>
      </w:r>
      <w:r>
        <w:rPr>
          <w:rtl w:val="true"/>
        </w:rPr>
        <w:t>לי</w:t>
      </w:r>
      <w:r>
        <w:rPr>
          <w:rFonts w:eastAsia="Arial TUR" w:cs="Arial TUR"/>
          <w:rtl w:val="true"/>
        </w:rPr>
        <w:t xml:space="preserve"> </w:t>
      </w:r>
      <w:r>
        <w:rPr/>
        <w:t>5</w:t>
      </w:r>
      <w:r>
        <w:rPr>
          <w:rtl w:val="true"/>
        </w:rPr>
        <w:t xml:space="preserve"> </w:t>
      </w:r>
      <w:r>
        <w:rPr>
          <w:rtl w:val="true"/>
        </w:rPr>
        <w:t>מיליון</w:t>
      </w:r>
      <w:r>
        <w:rPr>
          <w:rFonts w:eastAsia="Arial TUR" w:cs="Arial TUR"/>
          <w:rtl w:val="true"/>
        </w:rPr>
        <w:t xml:space="preserve"> </w:t>
      </w:r>
      <w:r>
        <w:rPr>
          <w:rtl w:val="true"/>
        </w:rPr>
        <w:t>שקל</w:t>
      </w:r>
      <w:r>
        <w:rPr>
          <w:rtl w:val="true"/>
        </w:rPr>
        <w:t xml:space="preserve">. </w:t>
      </w:r>
      <w:r>
        <w:rPr>
          <w:rtl w:val="true"/>
        </w:rPr>
        <w:t>אמרתי</w:t>
      </w:r>
      <w:r>
        <w:rPr>
          <w:rFonts w:eastAsia="Arial TUR" w:cs="Arial TUR"/>
          <w:rtl w:val="true"/>
        </w:rPr>
        <w:t xml:space="preserve"> </w:t>
      </w:r>
      <w:r>
        <w:rPr>
          <w:rtl w:val="true"/>
        </w:rPr>
        <w:t>לו</w:t>
      </w:r>
      <w:r>
        <w:rPr>
          <w:rFonts w:eastAsia="Arial TUR" w:cs="Arial TUR"/>
          <w:rtl w:val="true"/>
        </w:rPr>
        <w:t xml:space="preserve"> </w:t>
      </w:r>
      <w:r>
        <w:rPr>
          <w:rtl w:val="true"/>
        </w:rPr>
        <w:t>אני</w:t>
      </w:r>
      <w:r>
        <w:rPr>
          <w:rFonts w:eastAsia="Arial TUR" w:cs="Arial TUR"/>
          <w:rtl w:val="true"/>
        </w:rPr>
        <w:t xml:space="preserve"> </w:t>
      </w:r>
      <w:r>
        <w:rPr>
          <w:rtl w:val="true"/>
        </w:rPr>
        <w:t>לא</w:t>
      </w:r>
      <w:r>
        <w:rPr>
          <w:rFonts w:eastAsia="Arial TUR" w:cs="Arial TUR"/>
          <w:rtl w:val="true"/>
        </w:rPr>
        <w:t xml:space="preserve"> </w:t>
      </w:r>
      <w:r>
        <w:rPr>
          <w:rtl w:val="true"/>
        </w:rPr>
        <w:t>מתווכח</w:t>
      </w:r>
      <w:r>
        <w:rPr>
          <w:rFonts w:eastAsia="Arial TUR" w:cs="Arial TUR"/>
          <w:rtl w:val="true"/>
        </w:rPr>
        <w:t xml:space="preserve"> </w:t>
      </w:r>
      <w:r>
        <w:rPr>
          <w:rtl w:val="true"/>
        </w:rPr>
        <w:t>איתך</w:t>
      </w:r>
      <w:r>
        <w:rPr>
          <w:rFonts w:eastAsia="Arial TUR" w:cs="Arial TUR"/>
          <w:rtl w:val="true"/>
        </w:rPr>
        <w:t xml:space="preserve"> </w:t>
      </w:r>
      <w:r>
        <w:rPr>
          <w:rtl w:val="true"/>
        </w:rPr>
        <w:t>על</w:t>
      </w:r>
      <w:r>
        <w:rPr>
          <w:rFonts w:eastAsia="Arial TUR" w:cs="Arial TUR"/>
          <w:rtl w:val="true"/>
        </w:rPr>
        <w:t xml:space="preserve"> </w:t>
      </w:r>
      <w:r>
        <w:rPr>
          <w:rtl w:val="true"/>
        </w:rPr>
        <w:t>זה</w:t>
      </w:r>
      <w:r>
        <w:rPr>
          <w:rFonts w:eastAsia="Arial TUR" w:cs="Arial TUR"/>
          <w:rtl w:val="true"/>
        </w:rPr>
        <w:t xml:space="preserve"> </w:t>
      </w:r>
      <w:r>
        <w:rPr>
          <w:rtl w:val="true"/>
        </w:rPr>
        <w:t>איליק</w:t>
      </w:r>
      <w:r>
        <w:rPr>
          <w:rtl w:val="true"/>
        </w:rPr>
        <w:t xml:space="preserve">. </w:t>
      </w:r>
      <w:r>
        <w:rPr>
          <w:rtl w:val="true"/>
        </w:rPr>
        <w:t>מחר</w:t>
      </w:r>
      <w:r>
        <w:rPr>
          <w:rtl w:val="true"/>
        </w:rPr>
        <w:t xml:space="preserve">, </w:t>
      </w:r>
      <w:r>
        <w:rPr>
          <w:rtl w:val="true"/>
        </w:rPr>
        <w:t>היום</w:t>
      </w:r>
      <w:r>
        <w:rPr>
          <w:rFonts w:eastAsia="Arial TUR" w:cs="Arial TUR"/>
          <w:rtl w:val="true"/>
        </w:rPr>
        <w:t xml:space="preserve"> </w:t>
      </w:r>
      <w:r>
        <w:rPr>
          <w:rtl w:val="true"/>
        </w:rPr>
        <w:t>עוד</w:t>
      </w:r>
      <w:r>
        <w:rPr>
          <w:rFonts w:eastAsia="Arial TUR" w:cs="Arial TUR"/>
          <w:rtl w:val="true"/>
        </w:rPr>
        <w:t xml:space="preserve"> </w:t>
      </w:r>
      <w:r>
        <w:rPr>
          <w:rtl w:val="true"/>
        </w:rPr>
        <w:t>היום</w:t>
      </w:r>
      <w:r>
        <w:rPr>
          <w:rFonts w:eastAsia="Arial TUR" w:cs="Arial TUR"/>
          <w:rtl w:val="true"/>
        </w:rPr>
        <w:t xml:space="preserve"> </w:t>
      </w:r>
      <w:r>
        <w:rPr>
          <w:rtl w:val="true"/>
        </w:rPr>
        <w:t>מתקשר</w:t>
      </w:r>
      <w:r>
        <w:rPr>
          <w:rFonts w:eastAsia="Arial TUR" w:cs="Arial TUR"/>
          <w:rtl w:val="true"/>
        </w:rPr>
        <w:t xml:space="preserve"> </w:t>
      </w:r>
      <w:r>
        <w:rPr>
          <w:rtl w:val="true"/>
        </w:rPr>
        <w:t>אלי</w:t>
      </w:r>
      <w:r>
        <w:rPr>
          <w:rFonts w:eastAsia="Arial TUR" w:cs="Arial TUR"/>
          <w:rtl w:val="true"/>
        </w:rPr>
        <w:t xml:space="preserve"> </w:t>
      </w:r>
      <w:r>
        <w:rPr>
          <w:rtl w:val="true"/>
        </w:rPr>
        <w:t>בנאדם</w:t>
      </w:r>
      <w:r>
        <w:rPr>
          <w:rFonts w:eastAsia="Arial TUR" w:cs="Arial TUR"/>
          <w:rtl w:val="true"/>
        </w:rPr>
        <w:t xml:space="preserve"> </w:t>
      </w:r>
      <w:r>
        <w:rPr>
          <w:rtl w:val="true"/>
        </w:rPr>
        <w:t>ועושה</w:t>
      </w:r>
      <w:r>
        <w:rPr>
          <w:rFonts w:eastAsia="Arial TUR" w:cs="Arial TUR"/>
          <w:rtl w:val="true"/>
        </w:rPr>
        <w:t xml:space="preserve"> </w:t>
      </w:r>
      <w:r>
        <w:rPr>
          <w:rtl w:val="true"/>
        </w:rPr>
        <w:t>איתי</w:t>
      </w:r>
      <w:r>
        <w:rPr>
          <w:rFonts w:eastAsia="Arial TUR" w:cs="Arial TUR"/>
          <w:rtl w:val="true"/>
        </w:rPr>
        <w:t xml:space="preserve"> </w:t>
      </w:r>
      <w:r>
        <w:rPr>
          <w:rtl w:val="true"/>
        </w:rPr>
        <w:t>עסקה</w:t>
      </w:r>
      <w:r>
        <w:rPr>
          <w:rtl w:val="true"/>
        </w:rPr>
        <w:t xml:space="preserve">. </w:t>
      </w:r>
      <w:r>
        <w:rPr>
          <w:rtl w:val="true"/>
        </w:rPr>
        <w:t>הוא</w:t>
      </w:r>
      <w:r>
        <w:rPr>
          <w:rFonts w:eastAsia="Arial TUR" w:cs="Arial TUR"/>
          <w:rtl w:val="true"/>
        </w:rPr>
        <w:t xml:space="preserve"> </w:t>
      </w:r>
      <w:r>
        <w:rPr>
          <w:rtl w:val="true"/>
        </w:rPr>
        <w:t>עושה</w:t>
      </w:r>
      <w:r>
        <w:rPr>
          <w:rFonts w:eastAsia="Arial TUR" w:cs="Arial TUR"/>
          <w:rtl w:val="true"/>
        </w:rPr>
        <w:t xml:space="preserve"> </w:t>
      </w:r>
      <w:r>
        <w:rPr>
          <w:rtl w:val="true"/>
        </w:rPr>
        <w:t>לי</w:t>
      </w:r>
      <w:r>
        <w:rPr>
          <w:rtl w:val="true"/>
        </w:rPr>
        <w:t xml:space="preserve">- </w:t>
      </w:r>
      <w:r>
        <w:rPr>
          <w:rtl w:val="true"/>
        </w:rPr>
        <w:t>את</w:t>
      </w:r>
      <w:r>
        <w:rPr>
          <w:rFonts w:eastAsia="Arial TUR" w:cs="Arial TUR"/>
          <w:rtl w:val="true"/>
        </w:rPr>
        <w:t xml:space="preserve"> </w:t>
      </w:r>
      <w:r>
        <w:rPr>
          <w:rtl w:val="true"/>
        </w:rPr>
        <w:t>יודע</w:t>
      </w:r>
      <w:r>
        <w:rPr>
          <w:rFonts w:eastAsia="Arial TUR" w:cs="Arial TUR"/>
          <w:rtl w:val="true"/>
        </w:rPr>
        <w:t xml:space="preserve"> </w:t>
      </w:r>
      <w:r>
        <w:rPr>
          <w:rtl w:val="true"/>
        </w:rPr>
        <w:t>מה</w:t>
      </w:r>
      <w:r>
        <w:rPr>
          <w:rFonts w:eastAsia="Arial TUR" w:cs="Arial TUR"/>
          <w:rtl w:val="true"/>
        </w:rPr>
        <w:t xml:space="preserve"> </w:t>
      </w:r>
      <w:r>
        <w:rPr>
          <w:rtl w:val="true"/>
        </w:rPr>
        <w:t>עוד</w:t>
      </w:r>
      <w:r>
        <w:rPr>
          <w:rFonts w:eastAsia="Arial TUR" w:cs="Arial TUR"/>
          <w:rtl w:val="true"/>
        </w:rPr>
        <w:t xml:space="preserve"> </w:t>
      </w:r>
      <w:r>
        <w:rPr>
          <w:rtl w:val="true"/>
        </w:rPr>
        <w:t>היום</w:t>
      </w:r>
      <w:r>
        <w:rPr>
          <w:rFonts w:eastAsia="Arial TUR" w:cs="Arial TUR"/>
          <w:rtl w:val="true"/>
        </w:rPr>
        <w:t xml:space="preserve"> </w:t>
      </w:r>
      <w:r>
        <w:rPr>
          <w:rtl w:val="true"/>
        </w:rPr>
        <w:t>מתקשר</w:t>
      </w:r>
      <w:r>
        <w:rPr>
          <w:rFonts w:eastAsia="Arial TUR" w:cs="Arial TUR"/>
          <w:rtl w:val="true"/>
        </w:rPr>
        <w:t xml:space="preserve"> </w:t>
      </w:r>
      <w:r>
        <w:rPr>
          <w:rtl w:val="true"/>
        </w:rPr>
        <w:t>אליך</w:t>
      </w:r>
      <w:r>
        <w:rPr>
          <w:rFonts w:eastAsia="Arial TUR" w:cs="Arial TUR"/>
          <w:rtl w:val="true"/>
        </w:rPr>
        <w:t xml:space="preserve"> </w:t>
      </w:r>
      <w:r>
        <w:rPr>
          <w:rtl w:val="true"/>
        </w:rPr>
        <w:t>מישהו</w:t>
      </w:r>
      <w:r>
        <w:rPr>
          <w:rtl w:val="true"/>
        </w:rPr>
        <w:t xml:space="preserve">. </w:t>
      </w:r>
      <w:r>
        <w:rPr>
          <w:rtl w:val="true"/>
        </w:rPr>
        <w:t>קיצור</w:t>
      </w:r>
      <w:r>
        <w:rPr>
          <w:rFonts w:eastAsia="Arial TUR" w:cs="Arial TUR"/>
          <w:rtl w:val="true"/>
        </w:rPr>
        <w:t xml:space="preserve"> </w:t>
      </w:r>
      <w:r>
        <w:rPr>
          <w:rtl w:val="true"/>
        </w:rPr>
        <w:t>סגרתי</w:t>
      </w:r>
      <w:r>
        <w:rPr>
          <w:rFonts w:eastAsia="Arial TUR" w:cs="Arial TUR"/>
          <w:rtl w:val="true"/>
        </w:rPr>
        <w:t xml:space="preserve"> </w:t>
      </w:r>
      <w:r>
        <w:rPr>
          <w:rtl w:val="true"/>
        </w:rPr>
        <w:t>את</w:t>
      </w:r>
      <w:r>
        <w:rPr>
          <w:rFonts w:eastAsia="Arial TUR" w:cs="Arial TUR"/>
          <w:rtl w:val="true"/>
        </w:rPr>
        <w:t xml:space="preserve"> </w:t>
      </w:r>
      <w:r>
        <w:rPr>
          <w:rtl w:val="true"/>
        </w:rPr>
        <w:t>העסקה</w:t>
      </w:r>
      <w:r>
        <w:rPr>
          <w:rFonts w:eastAsia="Arial TUR" w:cs="Arial TUR"/>
          <w:rtl w:val="true"/>
        </w:rPr>
        <w:t xml:space="preserve"> </w:t>
      </w:r>
      <w:r>
        <w:rPr/>
        <w:t>20</w:t>
      </w:r>
      <w:r>
        <w:rPr>
          <w:rtl w:val="true"/>
        </w:rPr>
        <w:t xml:space="preserve"> </w:t>
      </w:r>
      <w:r>
        <w:rPr>
          <w:rtl w:val="true"/>
        </w:rPr>
        <w:t>מיליון</w:t>
      </w:r>
      <w:r>
        <w:rPr>
          <w:rFonts w:eastAsia="Arial TUR" w:cs="Arial TUR"/>
          <w:rtl w:val="true"/>
        </w:rPr>
        <w:t xml:space="preserve"> </w:t>
      </w:r>
      <w:r>
        <w:rPr>
          <w:rtl w:val="true"/>
        </w:rPr>
        <w:t>נקוב</w:t>
      </w:r>
      <w:r>
        <w:rPr>
          <w:rFonts w:eastAsia="Arial TUR" w:cs="Arial TUR"/>
          <w:rtl w:val="true"/>
        </w:rPr>
        <w:t xml:space="preserve"> </w:t>
      </w:r>
      <w:r>
        <w:rPr>
          <w:rtl w:val="true"/>
        </w:rPr>
        <w:t>ב</w:t>
      </w:r>
      <w:r>
        <w:rPr>
          <w:rtl w:val="true"/>
        </w:rPr>
        <w:t>-</w:t>
      </w:r>
      <w:r>
        <w:rPr/>
        <w:t>25</w:t>
      </w:r>
      <w:r>
        <w:rPr>
          <w:rtl w:val="true"/>
        </w:rPr>
        <w:t xml:space="preserve"> </w:t>
      </w:r>
      <w:r>
        <w:rPr>
          <w:rtl w:val="true"/>
        </w:rPr>
        <w:t>אתה</w:t>
      </w:r>
      <w:r>
        <w:rPr>
          <w:rFonts w:eastAsia="Arial TUR" w:cs="Arial TUR"/>
          <w:rtl w:val="true"/>
        </w:rPr>
        <w:t xml:space="preserve"> </w:t>
      </w:r>
      <w:r>
        <w:rPr>
          <w:rtl w:val="true"/>
        </w:rPr>
        <w:t>יודע</w:t>
      </w:r>
      <w:r>
        <w:rPr>
          <w:rFonts w:eastAsia="Arial TUR" w:cs="Arial TUR"/>
          <w:rtl w:val="true"/>
        </w:rPr>
        <w:t xml:space="preserve"> </w:t>
      </w:r>
      <w:r>
        <w:rPr>
          <w:rtl w:val="true"/>
        </w:rPr>
        <w:t>מה</w:t>
      </w:r>
      <w:r>
        <w:rPr>
          <w:rFonts w:eastAsia="Arial TUR" w:cs="Arial TUR"/>
          <w:rtl w:val="true"/>
        </w:rPr>
        <w:t xml:space="preserve"> </w:t>
      </w:r>
      <w:r>
        <w:rPr>
          <w:rtl w:val="true"/>
        </w:rPr>
        <w:t>עשיתי</w:t>
      </w:r>
      <w:r>
        <w:rPr>
          <w:rFonts w:eastAsia="Arial TUR" w:cs="Arial TUR"/>
          <w:rtl w:val="true"/>
        </w:rPr>
        <w:t xml:space="preserve"> </w:t>
      </w:r>
      <w:r>
        <w:rPr>
          <w:rtl w:val="true"/>
        </w:rPr>
        <w:t>לבנאדם</w:t>
      </w:r>
      <w:r>
        <w:rPr>
          <w:rFonts w:eastAsia="Arial TUR" w:cs="Arial TUR"/>
          <w:rtl w:val="true"/>
        </w:rPr>
        <w:t xml:space="preserve"> </w:t>
      </w:r>
      <w:r>
        <w:rPr>
          <w:rtl w:val="true"/>
        </w:rPr>
        <w:t>[...]</w:t>
      </w:r>
    </w:p>
    <w:p>
      <w:pPr>
        <w:pStyle w:val="Ruller51"/>
        <w:ind w:end="1282"/>
        <w:jc w:val="both"/>
        <w:rPr/>
      </w:pPr>
      <w:r>
        <w:rPr>
          <w:rtl w:val="true"/>
        </w:rPr>
        <w:t>דוד</w:t>
      </w:r>
      <w:r>
        <w:rPr>
          <w:rtl w:val="true"/>
        </w:rPr>
        <w:t xml:space="preserve">: </w:t>
      </w:r>
      <w:r>
        <w:rPr>
          <w:rtl w:val="true"/>
        </w:rPr>
        <w:t>שוחטים</w:t>
      </w:r>
      <w:r>
        <w:rPr>
          <w:rtl w:val="true"/>
        </w:rPr>
        <w:t xml:space="preserve">.. </w:t>
      </w:r>
      <w:r>
        <w:rPr>
          <w:rtl w:val="true"/>
        </w:rPr>
        <w:t>נמאס</w:t>
      </w:r>
      <w:r>
        <w:rPr>
          <w:rFonts w:eastAsia="Arial TUR" w:cs="Arial TUR"/>
          <w:rtl w:val="true"/>
        </w:rPr>
        <w:t xml:space="preserve"> </w:t>
      </w:r>
      <w:r>
        <w:rPr>
          <w:rtl w:val="true"/>
        </w:rPr>
        <w:t>לי</w:t>
      </w:r>
      <w:r>
        <w:rPr>
          <w:rFonts w:eastAsia="Arial TUR" w:cs="Arial TUR"/>
          <w:rtl w:val="true"/>
        </w:rPr>
        <w:t xml:space="preserve"> </w:t>
      </w:r>
      <w:r>
        <w:rPr>
          <w:rtl w:val="true"/>
        </w:rPr>
        <w:t>רועי</w:t>
      </w:r>
      <w:r>
        <w:rPr>
          <w:rtl w:val="true"/>
        </w:rPr>
        <w:t xml:space="preserve">, </w:t>
      </w:r>
      <w:r>
        <w:rPr>
          <w:rtl w:val="true"/>
        </w:rPr>
        <w:t>כל</w:t>
      </w:r>
      <w:r>
        <w:rPr>
          <w:rFonts w:eastAsia="Arial TUR" w:cs="Arial TUR"/>
          <w:rtl w:val="true"/>
        </w:rPr>
        <w:t xml:space="preserve"> </w:t>
      </w:r>
      <w:r>
        <w:rPr>
          <w:rtl w:val="true"/>
        </w:rPr>
        <w:t>יום</w:t>
      </w:r>
      <w:r>
        <w:rPr>
          <w:rFonts w:eastAsia="Arial TUR" w:cs="Arial TUR"/>
          <w:rtl w:val="true"/>
        </w:rPr>
        <w:t xml:space="preserve"> </w:t>
      </w:r>
      <w:r>
        <w:rPr>
          <w:rtl w:val="true"/>
        </w:rPr>
        <w:t>זה</w:t>
      </w:r>
      <w:r>
        <w:rPr>
          <w:rFonts w:eastAsia="Arial TUR" w:cs="Arial TUR"/>
          <w:rtl w:val="true"/>
        </w:rPr>
        <w:t xml:space="preserve"> </w:t>
      </w:r>
      <w:r>
        <w:rPr>
          <w:rtl w:val="true"/>
        </w:rPr>
        <w:t>יורד</w:t>
      </w:r>
      <w:r>
        <w:rPr>
          <w:rFonts w:eastAsia="Arial TUR" w:cs="Arial TUR"/>
          <w:rtl w:val="true"/>
        </w:rPr>
        <w:t xml:space="preserve"> </w:t>
      </w:r>
      <w:r>
        <w:rPr>
          <w:rtl w:val="true"/>
        </w:rPr>
        <w:t>חמישה</w:t>
      </w:r>
      <w:r>
        <w:rPr>
          <w:rFonts w:eastAsia="Arial TUR" w:cs="Arial TUR"/>
          <w:rtl w:val="true"/>
        </w:rPr>
        <w:t xml:space="preserve"> </w:t>
      </w:r>
      <w:r>
        <w:rPr>
          <w:rtl w:val="true"/>
        </w:rPr>
        <w:t>עשרה</w:t>
      </w:r>
      <w:r>
        <w:rPr>
          <w:rFonts w:eastAsia="Arial TUR" w:cs="Arial TUR"/>
          <w:rtl w:val="true"/>
        </w:rPr>
        <w:t xml:space="preserve"> </w:t>
      </w:r>
      <w:r>
        <w:rPr>
          <w:rtl w:val="true"/>
        </w:rPr>
        <w:t>אחוז</w:t>
      </w:r>
      <w:r>
        <w:rPr>
          <w:rFonts w:eastAsia="Arial TUR" w:cs="Arial TUR"/>
          <w:rtl w:val="true"/>
        </w:rPr>
        <w:t xml:space="preserve"> </w:t>
      </w:r>
      <w:r>
        <w:rPr>
          <w:rtl w:val="true"/>
        </w:rPr>
        <w:t>אני</w:t>
      </w:r>
      <w:r>
        <w:rPr>
          <w:rFonts w:eastAsia="Arial TUR" w:cs="Arial TUR"/>
          <w:rtl w:val="true"/>
        </w:rPr>
        <w:t xml:space="preserve"> </w:t>
      </w:r>
      <w:r>
        <w:rPr>
          <w:rtl w:val="true"/>
        </w:rPr>
        <w:t>רוצה</w:t>
      </w:r>
      <w:r>
        <w:rPr>
          <w:rFonts w:eastAsia="Arial TUR" w:cs="Arial TUR"/>
          <w:rtl w:val="true"/>
        </w:rPr>
        <w:t xml:space="preserve"> </w:t>
      </w:r>
      <w:r>
        <w:rPr>
          <w:rtl w:val="true"/>
        </w:rPr>
        <w:t>להוריד</w:t>
      </w:r>
      <w:r>
        <w:rPr>
          <w:rFonts w:eastAsia="Arial TUR" w:cs="Arial TUR"/>
          <w:rtl w:val="true"/>
        </w:rPr>
        <w:t xml:space="preserve"> </w:t>
      </w:r>
      <w:r>
        <w:rPr>
          <w:rtl w:val="true"/>
        </w:rPr>
        <w:t>משהו</w:t>
      </w:r>
      <w:r>
        <w:rPr>
          <w:rFonts w:eastAsia="Arial TUR" w:cs="Arial TUR"/>
          <w:rtl w:val="true"/>
        </w:rPr>
        <w:t xml:space="preserve"> </w:t>
      </w:r>
    </w:p>
    <w:p>
      <w:pPr>
        <w:pStyle w:val="Ruller51"/>
        <w:ind w:end="1282"/>
        <w:jc w:val="both"/>
        <w:rPr/>
      </w:pPr>
      <w:r>
        <w:rPr>
          <w:rtl w:val="true"/>
        </w:rPr>
        <w:t>רועי</w:t>
      </w:r>
      <w:r>
        <w:rPr>
          <w:rtl w:val="true"/>
        </w:rPr>
        <w:t xml:space="preserve">: </w:t>
      </w:r>
      <w:r>
        <w:rPr>
          <w:rtl w:val="true"/>
        </w:rPr>
        <w:t>לא</w:t>
      </w:r>
      <w:r>
        <w:rPr>
          <w:rtl w:val="true"/>
        </w:rPr>
        <w:t xml:space="preserve">, </w:t>
      </w:r>
      <w:r>
        <w:rPr>
          <w:rtl w:val="true"/>
        </w:rPr>
        <w:t>לא</w:t>
      </w:r>
      <w:r>
        <w:rPr>
          <w:rFonts w:eastAsia="Arial TUR" w:cs="Arial TUR"/>
          <w:rtl w:val="true"/>
        </w:rPr>
        <w:t xml:space="preserve"> </w:t>
      </w:r>
      <w:r>
        <w:rPr>
          <w:rtl w:val="true"/>
        </w:rPr>
        <w:t>אני</w:t>
      </w:r>
      <w:r>
        <w:rPr>
          <w:rFonts w:eastAsia="Arial TUR" w:cs="Arial TUR"/>
          <w:rtl w:val="true"/>
        </w:rPr>
        <w:t xml:space="preserve"> </w:t>
      </w:r>
      <w:r>
        <w:rPr>
          <w:rtl w:val="true"/>
        </w:rPr>
        <w:t>רואה</w:t>
      </w:r>
      <w:r>
        <w:rPr>
          <w:rFonts w:eastAsia="Arial TUR" w:cs="Arial TUR"/>
          <w:rtl w:val="true"/>
        </w:rPr>
        <w:t xml:space="preserve"> </w:t>
      </w:r>
      <w:r>
        <w:rPr>
          <w:rtl w:val="true"/>
        </w:rPr>
        <w:t>קבוצת</w:t>
      </w:r>
      <w:r>
        <w:rPr>
          <w:rFonts w:eastAsia="Arial TUR" w:cs="Arial TUR"/>
          <w:rtl w:val="true"/>
        </w:rPr>
        <w:t xml:space="preserve"> </w:t>
      </w:r>
      <w:r>
        <w:rPr>
          <w:rtl w:val="true"/>
        </w:rPr>
        <w:t>דלק</w:t>
      </w:r>
      <w:r>
        <w:rPr>
          <w:rFonts w:eastAsia="Arial TUR" w:cs="Arial TUR"/>
          <w:rtl w:val="true"/>
        </w:rPr>
        <w:t xml:space="preserve"> </w:t>
      </w:r>
      <w:r>
        <w:rPr>
          <w:rtl w:val="true"/>
        </w:rPr>
        <w:t>יורד</w:t>
      </w:r>
      <w:r>
        <w:rPr>
          <w:rFonts w:eastAsia="Arial TUR" w:cs="Arial TUR"/>
          <w:rtl w:val="true"/>
        </w:rPr>
        <w:t xml:space="preserve"> </w:t>
      </w:r>
      <w:r>
        <w:rPr/>
        <w:t>12</w:t>
      </w:r>
      <w:r>
        <w:rPr>
          <w:rtl w:val="true"/>
        </w:rPr>
        <w:t xml:space="preserve"> </w:t>
      </w:r>
      <w:r>
        <w:rPr>
          <w:rtl w:val="true"/>
        </w:rPr>
        <w:t>אחוז</w:t>
      </w:r>
      <w:r>
        <w:rPr>
          <w:rFonts w:eastAsia="Arial TUR" w:cs="Arial TUR"/>
          <w:rtl w:val="true"/>
        </w:rPr>
        <w:t xml:space="preserve"> </w:t>
      </w:r>
    </w:p>
    <w:p>
      <w:pPr>
        <w:pStyle w:val="Ruller51"/>
        <w:ind w:end="1282"/>
        <w:jc w:val="both"/>
        <w:rPr/>
      </w:pPr>
      <w:r>
        <w:rPr>
          <w:rtl w:val="true"/>
        </w:rPr>
        <w:t>דוד</w:t>
      </w:r>
      <w:r>
        <w:rPr>
          <w:rtl w:val="true"/>
        </w:rPr>
        <w:t xml:space="preserve">: </w:t>
      </w:r>
      <w:r>
        <w:rPr>
          <w:rtl w:val="true"/>
        </w:rPr>
        <w:t>חרא</w:t>
      </w:r>
      <w:r>
        <w:rPr>
          <w:rFonts w:eastAsia="Arial TUR" w:cs="Arial TUR"/>
          <w:rtl w:val="true"/>
        </w:rPr>
        <w:t xml:space="preserve"> </w:t>
      </w:r>
      <w:r>
        <w:rPr>
          <w:rtl w:val="true"/>
        </w:rPr>
        <w:t>בלבן</w:t>
      </w:r>
      <w:r>
        <w:rPr>
          <w:rFonts w:eastAsia="Arial TUR" w:cs="Arial TUR"/>
          <w:rtl w:val="true"/>
        </w:rPr>
        <w:t xml:space="preserve"> </w:t>
      </w:r>
      <w:r>
        <w:rPr>
          <w:rtl w:val="true"/>
        </w:rPr>
        <w:t>הכל</w:t>
      </w:r>
      <w:r>
        <w:rPr>
          <w:rFonts w:eastAsia="Arial TUR" w:cs="Arial TUR"/>
          <w:rtl w:val="true"/>
        </w:rPr>
        <w:t xml:space="preserve"> </w:t>
      </w:r>
      <w:r>
        <w:rPr>
          <w:rtl w:val="true"/>
        </w:rPr>
        <w:t>שמה</w:t>
      </w:r>
      <w:r>
        <w:rPr>
          <w:rFonts w:eastAsia="Arial TUR" w:cs="Arial TUR"/>
          <w:rtl w:val="true"/>
        </w:rPr>
        <w:t xml:space="preserve"> </w:t>
      </w:r>
      <w:r>
        <w:rPr>
          <w:rtl w:val="true"/>
        </w:rPr>
        <w:t>בקיצור</w:t>
      </w:r>
      <w:r>
        <w:rPr>
          <w:rFonts w:eastAsia="Arial TUR" w:cs="Arial TUR"/>
          <w:rtl w:val="true"/>
        </w:rPr>
        <w:t xml:space="preserve"> </w:t>
      </w:r>
      <w:r>
        <w:rPr>
          <w:rtl w:val="true"/>
        </w:rPr>
        <w:t>הוצאתי</w:t>
      </w:r>
      <w:r>
        <w:rPr>
          <w:rFonts w:eastAsia="Arial TUR" w:cs="Arial TUR"/>
          <w:rtl w:val="true"/>
        </w:rPr>
        <w:t xml:space="preserve"> </w:t>
      </w:r>
      <w:r>
        <w:rPr>
          <w:rtl w:val="true"/>
        </w:rPr>
        <w:t>מימנו</w:t>
      </w:r>
      <w:r>
        <w:rPr>
          <w:rFonts w:eastAsia="Arial TUR" w:cs="Arial TUR"/>
          <w:rtl w:val="true"/>
        </w:rPr>
        <w:t xml:space="preserve"> </w:t>
      </w:r>
      <w:r>
        <w:rPr/>
        <w:t>20</w:t>
      </w:r>
      <w:r>
        <w:rPr>
          <w:rtl w:val="true"/>
        </w:rPr>
        <w:t xml:space="preserve"> </w:t>
      </w:r>
      <w:r>
        <w:rPr>
          <w:rtl w:val="true"/>
        </w:rPr>
        <w:t>מיליון</w:t>
      </w:r>
      <w:r>
        <w:rPr>
          <w:rFonts w:eastAsia="Arial TUR" w:cs="Arial TUR"/>
          <w:rtl w:val="true"/>
        </w:rPr>
        <w:t xml:space="preserve"> </w:t>
      </w:r>
      <w:r>
        <w:rPr>
          <w:rtl w:val="true"/>
        </w:rPr>
        <w:t>נקוב</w:t>
      </w:r>
      <w:r>
        <w:rPr>
          <w:rFonts w:eastAsia="Arial TUR" w:cs="Arial TUR"/>
          <w:rtl w:val="true"/>
        </w:rPr>
        <w:t xml:space="preserve"> </w:t>
      </w:r>
      <w:r>
        <w:rPr>
          <w:rtl w:val="true"/>
        </w:rPr>
        <w:t>רועי</w:t>
      </w:r>
      <w:r>
        <w:rPr>
          <w:rFonts w:eastAsia="Arial TUR" w:cs="Arial TUR"/>
          <w:rtl w:val="true"/>
        </w:rPr>
        <w:t xml:space="preserve"> </w:t>
      </w:r>
      <w:r>
        <w:rPr>
          <w:rtl w:val="true"/>
        </w:rPr>
        <w:t>אתה</w:t>
      </w:r>
      <w:r>
        <w:rPr>
          <w:rFonts w:eastAsia="Arial TUR" w:cs="Arial TUR"/>
          <w:rtl w:val="true"/>
        </w:rPr>
        <w:t xml:space="preserve"> </w:t>
      </w:r>
      <w:r>
        <w:rPr>
          <w:rtl w:val="true"/>
        </w:rPr>
        <w:t>יודע</w:t>
      </w:r>
      <w:r>
        <w:rPr>
          <w:rFonts w:eastAsia="Arial TUR" w:cs="Arial TUR"/>
          <w:rtl w:val="true"/>
        </w:rPr>
        <w:t xml:space="preserve"> </w:t>
      </w:r>
      <w:r>
        <w:rPr>
          <w:rtl w:val="true"/>
        </w:rPr>
        <w:t>מה</w:t>
      </w:r>
      <w:r>
        <w:rPr>
          <w:rFonts w:eastAsia="Arial TUR" w:cs="Arial TUR"/>
          <w:rtl w:val="true"/>
        </w:rPr>
        <w:t xml:space="preserve"> </w:t>
      </w:r>
      <w:r>
        <w:rPr>
          <w:rtl w:val="true"/>
        </w:rPr>
        <w:t>כתשתי</w:t>
      </w:r>
      <w:r>
        <w:rPr>
          <w:rFonts w:eastAsia="Arial TUR" w:cs="Arial TUR"/>
          <w:rtl w:val="true"/>
        </w:rPr>
        <w:t xml:space="preserve"> </w:t>
      </w:r>
      <w:r>
        <w:rPr>
          <w:rtl w:val="true"/>
        </w:rPr>
        <w:t>את</w:t>
      </w:r>
      <w:r>
        <w:rPr>
          <w:rFonts w:eastAsia="Arial TUR" w:cs="Arial TUR"/>
          <w:rtl w:val="true"/>
        </w:rPr>
        <w:t xml:space="preserve"> </w:t>
      </w:r>
      <w:r>
        <w:rPr>
          <w:rtl w:val="true"/>
        </w:rPr>
        <w:t>האמא</w:t>
      </w:r>
      <w:r>
        <w:rPr>
          <w:rFonts w:eastAsia="Arial TUR" w:cs="Arial TUR"/>
          <w:rtl w:val="true"/>
        </w:rPr>
        <w:t xml:space="preserve"> </w:t>
      </w:r>
      <w:r>
        <w:rPr>
          <w:rtl w:val="true"/>
        </w:rPr>
        <w:t>שלו</w:t>
      </w:r>
      <w:r>
        <w:rPr>
          <w:rFonts w:eastAsia="Arial TUR" w:cs="Arial TUR"/>
          <w:rtl w:val="true"/>
        </w:rPr>
        <w:t xml:space="preserve"> </w:t>
      </w:r>
      <w:r>
        <w:rPr>
          <w:rtl w:val="true"/>
        </w:rPr>
        <w:t xml:space="preserve">[...] </w:t>
      </w:r>
      <w:r>
        <w:rPr>
          <w:rtl w:val="true"/>
        </w:rPr>
        <w:t>אנחנו</w:t>
      </w:r>
      <w:r>
        <w:rPr>
          <w:rFonts w:eastAsia="Arial TUR" w:cs="Arial TUR"/>
          <w:rtl w:val="true"/>
        </w:rPr>
        <w:t xml:space="preserve"> </w:t>
      </w:r>
      <w:r>
        <w:rPr>
          <w:rtl w:val="true"/>
        </w:rPr>
        <w:t>הנוסטרו</w:t>
      </w:r>
      <w:r>
        <w:rPr>
          <w:rFonts w:eastAsia="Arial TUR" w:cs="Arial TUR"/>
          <w:rtl w:val="true"/>
        </w:rPr>
        <w:t xml:space="preserve"> </w:t>
      </w:r>
      <w:r>
        <w:rPr>
          <w:rtl w:val="true"/>
        </w:rPr>
        <w:t>מחזיקים</w:t>
      </w:r>
      <w:r>
        <w:rPr>
          <w:rFonts w:eastAsia="Arial TUR" w:cs="Arial TUR"/>
          <w:rtl w:val="true"/>
        </w:rPr>
        <w:t xml:space="preserve"> </w:t>
      </w:r>
      <w:r>
        <w:rPr/>
        <w:t>100</w:t>
      </w:r>
      <w:r>
        <w:rPr>
          <w:rtl w:val="true"/>
        </w:rPr>
        <w:t xml:space="preserve"> </w:t>
      </w:r>
      <w:r>
        <w:rPr>
          <w:rtl w:val="true"/>
        </w:rPr>
        <w:t>מיליון</w:t>
      </w:r>
      <w:r>
        <w:rPr>
          <w:rFonts w:eastAsia="Arial TUR" w:cs="Arial TUR"/>
          <w:rtl w:val="true"/>
        </w:rPr>
        <w:t xml:space="preserve"> </w:t>
      </w:r>
      <w:r>
        <w:rPr>
          <w:rtl w:val="true"/>
        </w:rPr>
        <w:t>נקוב</w:t>
      </w:r>
      <w:r>
        <w:rPr>
          <w:rFonts w:eastAsia="Arial TUR" w:cs="Arial TUR"/>
          <w:rtl w:val="true"/>
        </w:rPr>
        <w:t xml:space="preserve"> </w:t>
      </w:r>
      <w:r>
        <w:rPr>
          <w:rtl w:val="true"/>
        </w:rPr>
        <w:t>ואני</w:t>
      </w:r>
      <w:r>
        <w:rPr>
          <w:rFonts w:eastAsia="Arial TUR" w:cs="Arial TUR"/>
          <w:rtl w:val="true"/>
        </w:rPr>
        <w:t xml:space="preserve"> </w:t>
      </w:r>
      <w:r>
        <w:rPr>
          <w:rtl w:val="true"/>
        </w:rPr>
        <w:t>עכשיו</w:t>
      </w:r>
      <w:r>
        <w:rPr>
          <w:rFonts w:eastAsia="Arial TUR" w:cs="Arial TUR"/>
          <w:rtl w:val="true"/>
        </w:rPr>
        <w:t xml:space="preserve"> </w:t>
      </w:r>
      <w:r>
        <w:rPr>
          <w:rtl w:val="true"/>
        </w:rPr>
        <w:t>רוצה</w:t>
      </w:r>
      <w:r>
        <w:rPr>
          <w:rFonts w:eastAsia="Arial TUR" w:cs="Arial TUR"/>
          <w:rtl w:val="true"/>
        </w:rPr>
        <w:t xml:space="preserve"> </w:t>
      </w:r>
      <w:r>
        <w:rPr>
          <w:rtl w:val="true"/>
        </w:rPr>
        <w:t>עכשיו</w:t>
      </w:r>
      <w:r>
        <w:rPr>
          <w:rFonts w:eastAsia="Arial TUR" w:cs="Arial TUR"/>
          <w:rtl w:val="true"/>
        </w:rPr>
        <w:t xml:space="preserve"> </w:t>
      </w:r>
      <w:r>
        <w:rPr>
          <w:rtl w:val="true"/>
        </w:rPr>
        <w:t>שתיקח</w:t>
      </w:r>
      <w:r>
        <w:rPr>
          <w:rFonts w:eastAsia="Arial TUR" w:cs="Arial TUR"/>
          <w:rtl w:val="true"/>
        </w:rPr>
        <w:t xml:space="preserve"> </w:t>
      </w:r>
      <w:r>
        <w:rPr>
          <w:rtl w:val="true"/>
        </w:rPr>
        <w:t>את</w:t>
      </w:r>
      <w:r>
        <w:rPr>
          <w:rFonts w:eastAsia="Arial TUR" w:cs="Arial TUR"/>
          <w:rtl w:val="true"/>
        </w:rPr>
        <w:t xml:space="preserve"> </w:t>
      </w:r>
      <w:r>
        <w:rPr>
          <w:rtl w:val="true"/>
        </w:rPr>
        <w:t>זה</w:t>
      </w:r>
      <w:r>
        <w:rPr>
          <w:rFonts w:eastAsia="Arial TUR" w:cs="Arial TUR"/>
          <w:rtl w:val="true"/>
        </w:rPr>
        <w:t xml:space="preserve"> </w:t>
      </w:r>
      <w:r>
        <w:rPr>
          <w:rtl w:val="true"/>
        </w:rPr>
        <w:t>מימני</w:t>
      </w:r>
      <w:r>
        <w:rPr>
          <w:rtl w:val="true"/>
        </w:rPr>
        <w:t xml:space="preserve">. </w:t>
      </w:r>
      <w:r>
        <w:rPr>
          <w:rtl w:val="true"/>
        </w:rPr>
        <w:t>הוא</w:t>
      </w:r>
      <w:r>
        <w:rPr>
          <w:rFonts w:eastAsia="Arial TUR" w:cs="Arial TUR"/>
          <w:rtl w:val="true"/>
        </w:rPr>
        <w:t xml:space="preserve"> </w:t>
      </w:r>
      <w:r>
        <w:rPr>
          <w:rtl w:val="true"/>
        </w:rPr>
        <w:t>עושה</w:t>
      </w:r>
      <w:r>
        <w:rPr>
          <w:rFonts w:eastAsia="Arial TUR" w:cs="Arial TUR"/>
          <w:rtl w:val="true"/>
        </w:rPr>
        <w:t xml:space="preserve"> </w:t>
      </w:r>
      <w:r>
        <w:rPr>
          <w:rtl w:val="true"/>
        </w:rPr>
        <w:t>לי</w:t>
      </w:r>
      <w:r>
        <w:rPr>
          <w:rtl w:val="true"/>
        </w:rPr>
        <w:t xml:space="preserve">, </w:t>
      </w:r>
      <w:r>
        <w:rPr>
          <w:rtl w:val="true"/>
        </w:rPr>
        <w:t>למה</w:t>
      </w:r>
      <w:r>
        <w:rPr>
          <w:rFonts w:eastAsia="Arial TUR" w:cs="Arial TUR"/>
          <w:rtl w:val="true"/>
        </w:rPr>
        <w:t xml:space="preserve"> </w:t>
      </w:r>
      <w:r>
        <w:rPr>
          <w:rtl w:val="true"/>
        </w:rPr>
        <w:t>אבל</w:t>
      </w:r>
      <w:r>
        <w:rPr>
          <w:rtl w:val="true"/>
        </w:rPr>
        <w:t xml:space="preserve">, </w:t>
      </w:r>
      <w:r>
        <w:rPr>
          <w:rtl w:val="true"/>
        </w:rPr>
        <w:t>אני</w:t>
      </w:r>
      <w:r>
        <w:rPr>
          <w:rFonts w:eastAsia="Arial TUR" w:cs="Arial TUR"/>
          <w:rtl w:val="true"/>
        </w:rPr>
        <w:t xml:space="preserve"> </w:t>
      </w:r>
      <w:r>
        <w:rPr>
          <w:rtl w:val="true"/>
        </w:rPr>
        <w:t>אומר</w:t>
      </w:r>
      <w:r>
        <w:rPr>
          <w:rFonts w:eastAsia="Arial TUR" w:cs="Arial TUR"/>
          <w:rtl w:val="true"/>
        </w:rPr>
        <w:t xml:space="preserve"> </w:t>
      </w:r>
      <w:r>
        <w:rPr>
          <w:rtl w:val="true"/>
        </w:rPr>
        <w:t>לו</w:t>
      </w:r>
      <w:r>
        <w:rPr>
          <w:rFonts w:eastAsia="Arial TUR" w:cs="Arial TUR"/>
          <w:rtl w:val="true"/>
        </w:rPr>
        <w:t xml:space="preserve"> </w:t>
      </w:r>
      <w:r>
        <w:rPr>
          <w:rtl w:val="true"/>
        </w:rPr>
        <w:t>כי</w:t>
      </w:r>
      <w:r>
        <w:rPr>
          <w:rFonts w:eastAsia="Arial TUR" w:cs="Arial TUR"/>
          <w:rtl w:val="true"/>
        </w:rPr>
        <w:t xml:space="preserve"> </w:t>
      </w:r>
      <w:r>
        <w:rPr>
          <w:rtl w:val="true"/>
        </w:rPr>
        <w:t>אני</w:t>
      </w:r>
      <w:r>
        <w:rPr>
          <w:rFonts w:eastAsia="Arial TUR" w:cs="Arial TUR"/>
          <w:rtl w:val="true"/>
        </w:rPr>
        <w:t xml:space="preserve"> </w:t>
      </w:r>
      <w:r>
        <w:rPr>
          <w:rtl w:val="true"/>
        </w:rPr>
        <w:t>ביקשתי</w:t>
      </w:r>
      <w:r>
        <w:rPr>
          <w:rtl w:val="true"/>
        </w:rPr>
        <w:t xml:space="preserve">. </w:t>
      </w:r>
      <w:r>
        <w:rPr>
          <w:rtl w:val="true"/>
        </w:rPr>
        <w:t>טוב</w:t>
      </w:r>
      <w:r>
        <w:rPr>
          <w:rFonts w:eastAsia="Arial TUR" w:cs="Arial TUR"/>
          <w:rtl w:val="true"/>
        </w:rPr>
        <w:t xml:space="preserve"> </w:t>
      </w:r>
      <w:r>
        <w:rPr>
          <w:rtl w:val="true"/>
        </w:rPr>
        <w:t>בקיצור</w:t>
      </w:r>
      <w:r>
        <w:rPr>
          <w:rFonts w:eastAsia="Arial TUR" w:cs="Arial TUR"/>
          <w:rtl w:val="true"/>
        </w:rPr>
        <w:t xml:space="preserve"> </w:t>
      </w:r>
      <w:r>
        <w:rPr>
          <w:rtl w:val="true"/>
        </w:rPr>
        <w:t>סגרתי</w:t>
      </w:r>
      <w:r>
        <w:rPr>
          <w:rFonts w:eastAsia="Arial TUR" w:cs="Arial TUR"/>
          <w:rtl w:val="true"/>
        </w:rPr>
        <w:t xml:space="preserve"> </w:t>
      </w:r>
      <w:r>
        <w:rPr>
          <w:rtl w:val="true"/>
        </w:rPr>
        <w:t>את</w:t>
      </w:r>
      <w:r>
        <w:rPr>
          <w:rFonts w:eastAsia="Arial TUR" w:cs="Arial TUR"/>
          <w:rtl w:val="true"/>
        </w:rPr>
        <w:t xml:space="preserve"> </w:t>
      </w:r>
      <w:r>
        <w:rPr>
          <w:rtl w:val="true"/>
        </w:rPr>
        <w:t>העסקה</w:t>
      </w:r>
      <w:r>
        <w:rPr>
          <w:rFonts w:eastAsia="Arial TUR" w:cs="Arial TUR"/>
          <w:rtl w:val="true"/>
        </w:rPr>
        <w:t xml:space="preserve"> </w:t>
      </w:r>
      <w:r>
        <w:rPr>
          <w:rtl w:val="true"/>
        </w:rPr>
        <w:t>הזאת</w:t>
      </w:r>
      <w:r>
        <w:rPr>
          <w:rtl w:val="true"/>
        </w:rPr>
        <w:t xml:space="preserve">, </w:t>
      </w:r>
      <w:r>
        <w:rPr>
          <w:rtl w:val="true"/>
        </w:rPr>
        <w:t>אתה</w:t>
      </w:r>
      <w:r>
        <w:rPr>
          <w:rFonts w:eastAsia="Arial TUR" w:cs="Arial TUR"/>
          <w:rtl w:val="true"/>
        </w:rPr>
        <w:t xml:space="preserve"> </w:t>
      </w:r>
      <w:r>
        <w:rPr>
          <w:rtl w:val="true"/>
        </w:rPr>
        <w:t>יודע</w:t>
      </w:r>
      <w:r>
        <w:rPr>
          <w:rFonts w:eastAsia="Arial TUR" w:cs="Arial TUR"/>
          <w:rtl w:val="true"/>
        </w:rPr>
        <w:t xml:space="preserve"> </w:t>
      </w:r>
      <w:r>
        <w:rPr>
          <w:rtl w:val="true"/>
        </w:rPr>
        <w:t>מה</w:t>
      </w:r>
      <w:r>
        <w:rPr>
          <w:rFonts w:eastAsia="Arial TUR" w:cs="Arial TUR"/>
          <w:rtl w:val="true"/>
        </w:rPr>
        <w:t xml:space="preserve"> </w:t>
      </w:r>
      <w:r>
        <w:rPr>
          <w:rtl w:val="true"/>
        </w:rPr>
        <w:t>סגרתי</w:t>
      </w:r>
      <w:r>
        <w:rPr>
          <w:rFonts w:eastAsia="Arial TUR" w:cs="Arial TUR"/>
          <w:rtl w:val="true"/>
        </w:rPr>
        <w:t xml:space="preserve"> </w:t>
      </w:r>
      <w:r>
        <w:rPr>
          <w:rtl w:val="true"/>
        </w:rPr>
        <w:t>את</w:t>
      </w:r>
      <w:r>
        <w:rPr>
          <w:rFonts w:eastAsia="Arial TUR" w:cs="Arial TUR"/>
          <w:rtl w:val="true"/>
        </w:rPr>
        <w:t xml:space="preserve"> </w:t>
      </w:r>
      <w:r>
        <w:rPr>
          <w:rtl w:val="true"/>
        </w:rPr>
        <w:t>העסקה</w:t>
      </w:r>
      <w:r>
        <w:rPr>
          <w:rFonts w:eastAsia="Arial TUR" w:cs="Arial TUR"/>
          <w:rtl w:val="true"/>
        </w:rPr>
        <w:t xml:space="preserve"> </w:t>
      </w:r>
      <w:r>
        <w:rPr>
          <w:rtl w:val="true"/>
        </w:rPr>
        <w:t>אני</w:t>
      </w:r>
      <w:r>
        <w:rPr>
          <w:rFonts w:eastAsia="Arial TUR" w:cs="Arial TUR"/>
          <w:rtl w:val="true"/>
        </w:rPr>
        <w:t xml:space="preserve"> </w:t>
      </w:r>
      <w:r>
        <w:rPr>
          <w:rtl w:val="true"/>
        </w:rPr>
        <w:t>לא</w:t>
      </w:r>
      <w:r>
        <w:rPr>
          <w:rFonts w:eastAsia="Arial TUR" w:cs="Arial TUR"/>
          <w:rtl w:val="true"/>
        </w:rPr>
        <w:t xml:space="preserve"> </w:t>
      </w:r>
      <w:r>
        <w:rPr>
          <w:rtl w:val="true"/>
        </w:rPr>
        <w:t>בטוח</w:t>
      </w:r>
      <w:r>
        <w:rPr>
          <w:rFonts w:eastAsia="Arial TUR" w:cs="Arial TUR"/>
          <w:rtl w:val="true"/>
        </w:rPr>
        <w:t xml:space="preserve"> </w:t>
      </w:r>
      <w:r>
        <w:rPr>
          <w:rtl w:val="true"/>
        </w:rPr>
        <w:t>שהוא</w:t>
      </w:r>
      <w:r>
        <w:rPr>
          <w:rFonts w:eastAsia="Arial TUR" w:cs="Arial TUR"/>
          <w:rtl w:val="true"/>
        </w:rPr>
        <w:t xml:space="preserve"> </w:t>
      </w:r>
      <w:r>
        <w:rPr>
          <w:rtl w:val="true"/>
        </w:rPr>
        <w:t>עשה</w:t>
      </w:r>
      <w:r>
        <w:rPr>
          <w:rFonts w:eastAsia="Arial TUR" w:cs="Arial TUR"/>
          <w:rtl w:val="true"/>
        </w:rPr>
        <w:t xml:space="preserve"> </w:t>
      </w:r>
      <w:r>
        <w:rPr>
          <w:rtl w:val="true"/>
        </w:rPr>
        <w:t>אותה</w:t>
      </w:r>
      <w:r>
        <w:rPr>
          <w:rFonts w:eastAsia="Arial TUR" w:cs="Arial TUR"/>
          <w:rtl w:val="true"/>
        </w:rPr>
        <w:t xml:space="preserve"> </w:t>
      </w:r>
      <w:r>
        <w:rPr>
          <w:rtl w:val="true"/>
        </w:rPr>
        <w:t>[...]".</w:t>
      </w:r>
    </w:p>
    <w:p>
      <w:pPr>
        <w:pStyle w:val="Ruller43"/>
        <w:numPr>
          <w:ilvl w:val="0"/>
          <w:numId w:val="0"/>
        </w:numPr>
        <w:ind w:hanging="0" w:start="0" w:end="0"/>
        <w:jc w:val="both"/>
        <w:rPr>
          <w:rFonts w:cs="FrankRuehl"/>
        </w:rPr>
      </w:pPr>
      <w:r>
        <w:rPr>
          <w:rFonts w:cs="FrankRuehl"/>
          <w:rtl w:val="true"/>
        </w:rPr>
      </w:r>
    </w:p>
    <w:p>
      <w:pPr>
        <w:pStyle w:val="Ruller43"/>
        <w:numPr>
          <w:ilvl w:val="0"/>
          <w:numId w:val="2"/>
        </w:numPr>
        <w:ind w:hanging="0" w:start="0" w:end="0"/>
        <w:jc w:val="both"/>
        <w:rPr>
          <w:rFonts w:cs="FrankRuehl"/>
        </w:rPr>
      </w:pPr>
      <w:r>
        <w:rPr>
          <w:rFonts w:cs="FrankRuehl"/>
          <w:rtl w:val="true"/>
        </w:rPr>
        <w:t>בשיחה</w:t>
      </w:r>
      <w:r>
        <w:rPr>
          <w:rFonts w:eastAsia="Garamond" w:cs="Garamond"/>
          <w:rtl w:val="true"/>
        </w:rPr>
        <w:t xml:space="preserve"> </w:t>
      </w:r>
      <w:r>
        <w:rPr>
          <w:rFonts w:cs="FrankRuehl"/>
          <w:rtl w:val="true"/>
        </w:rPr>
        <w:t>שלפנינו</w:t>
      </w:r>
      <w:r>
        <w:rPr>
          <w:rFonts w:eastAsia="Garamond" w:cs="Garamond"/>
          <w:rtl w:val="true"/>
        </w:rPr>
        <w:t xml:space="preserve"> </w:t>
      </w:r>
      <w:r>
        <w:rPr>
          <w:rFonts w:cs="FrankRuehl"/>
          <w:rtl w:val="true"/>
        </w:rPr>
        <w:t>מתוארת</w:t>
      </w:r>
      <w:r>
        <w:rPr>
          <w:rFonts w:eastAsia="Garamond" w:cs="Garamond"/>
          <w:rtl w:val="true"/>
        </w:rPr>
        <w:t xml:space="preserve"> </w:t>
      </w:r>
      <w:r>
        <w:rPr>
          <w:rFonts w:cs="FrankRuehl"/>
          <w:rtl w:val="true"/>
        </w:rPr>
        <w:t>העסקה</w:t>
      </w:r>
      <w:r>
        <w:rPr>
          <w:rFonts w:eastAsia="Garamond" w:cs="Garamond"/>
          <w:rtl w:val="true"/>
        </w:rPr>
        <w:t xml:space="preserve"> </w:t>
      </w:r>
      <w:r>
        <w:rPr>
          <w:rFonts w:cs="FrankRuehl"/>
          <w:rtl w:val="true"/>
        </w:rPr>
        <w:t>שבוצעה</w:t>
      </w:r>
      <w:r>
        <w:rPr>
          <w:rFonts w:eastAsia="Garamond" w:cs="Garamond"/>
          <w:rtl w:val="true"/>
        </w:rPr>
        <w:t xml:space="preserve"> </w:t>
      </w:r>
      <w:r>
        <w:rPr>
          <w:rFonts w:cs="FrankRuehl"/>
          <w:rtl w:val="true"/>
        </w:rPr>
        <w:t>בסופו</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דבר</w:t>
      </w:r>
      <w:r>
        <w:rPr>
          <w:rFonts w:eastAsia="Garamond" w:cs="Garamond"/>
          <w:rtl w:val="true"/>
        </w:rPr>
        <w:t xml:space="preserve"> </w:t>
      </w:r>
      <w:r>
        <w:rPr>
          <w:rFonts w:cs="FrankRuehl"/>
          <w:rtl w:val="true"/>
        </w:rPr>
        <w:t>למכירת</w:t>
      </w:r>
      <w:r>
        <w:rPr>
          <w:rFonts w:eastAsia="Garamond" w:cs="Garamond"/>
          <w:rtl w:val="true"/>
        </w:rPr>
        <w:t xml:space="preserve"> </w:t>
      </w:r>
      <w:r>
        <w:rPr>
          <w:rFonts w:cs="FrankRuehl"/>
        </w:rPr>
        <w:t>20</w:t>
      </w:r>
      <w:r>
        <w:rPr>
          <w:rFonts w:cs="FrankRuehl"/>
          <w:rtl w:val="true"/>
        </w:rPr>
        <w:t xml:space="preserve"> </w:t>
      </w:r>
      <w:r>
        <w:rPr>
          <w:rFonts w:cs="FrankRuehl"/>
          <w:rtl w:val="true"/>
        </w:rPr>
        <w:t>מיליון</w:t>
      </w:r>
      <w:r>
        <w:rPr>
          <w:rFonts w:eastAsia="Garamond" w:cs="Garamond"/>
          <w:rtl w:val="true"/>
        </w:rPr>
        <w:t xml:space="preserve"> </w:t>
      </w:r>
      <w:r>
        <w:rPr>
          <w:rFonts w:cs="FrankRuehl"/>
          <w:rtl w:val="true"/>
        </w:rPr>
        <w:t>ע</w:t>
      </w:r>
      <w:r>
        <w:rPr>
          <w:rFonts w:cs="FrankRuehl"/>
          <w:rtl w:val="true"/>
        </w:rPr>
        <w:t>"</w:t>
      </w:r>
      <w:r>
        <w:rPr>
          <w:rFonts w:cs="FrankRuehl"/>
          <w:rtl w:val="true"/>
        </w:rPr>
        <w:t>נ</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הנייר</w:t>
      </w:r>
      <w:r>
        <w:rPr>
          <w:rFonts w:eastAsia="Garamond" w:cs="Garamond"/>
          <w:rtl w:val="true"/>
        </w:rPr>
        <w:t xml:space="preserve"> </w:t>
      </w:r>
      <w:r>
        <w:rPr>
          <w:rFonts w:cs="FrankRuehl"/>
          <w:rtl w:val="true"/>
        </w:rPr>
        <w:t>לדלק</w:t>
      </w:r>
      <w:r>
        <w:rPr>
          <w:rFonts w:eastAsia="Garamond" w:cs="Garamond"/>
          <w:rtl w:val="true"/>
        </w:rPr>
        <w:t xml:space="preserve"> </w:t>
      </w:r>
      <w:r>
        <w:rPr>
          <w:rFonts w:cs="FrankRuehl"/>
          <w:rtl w:val="true"/>
        </w:rPr>
        <w:t>נדל</w:t>
      </w:r>
      <w:r>
        <w:rPr>
          <w:rFonts w:cs="FrankRuehl"/>
          <w:rtl w:val="true"/>
        </w:rPr>
        <w:t>"</w:t>
      </w:r>
      <w:r>
        <w:rPr>
          <w:rFonts w:cs="FrankRuehl"/>
          <w:rtl w:val="true"/>
        </w:rPr>
        <w:t>ן</w:t>
      </w:r>
      <w:r>
        <w:rPr>
          <w:rFonts w:eastAsia="Garamond" w:cs="Garamond"/>
          <w:rtl w:val="true"/>
        </w:rPr>
        <w:t xml:space="preserve"> </w:t>
      </w:r>
      <w:r>
        <w:rPr>
          <w:rFonts w:cs="FrankRuehl"/>
          <w:rtl w:val="true"/>
        </w:rPr>
        <w:t>במחיר</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Pr>
        <w:t>25</w:t>
      </w:r>
      <w:r>
        <w:rPr>
          <w:rFonts w:cs="FrankRuehl"/>
          <w:rtl w:val="true"/>
        </w:rPr>
        <w:t xml:space="preserve"> </w:t>
      </w:r>
      <w:r>
        <w:rPr>
          <w:rFonts w:cs="FrankRuehl"/>
          <w:rtl w:val="true"/>
        </w:rPr>
        <w:t>אג</w:t>
      </w:r>
      <w:r>
        <w:rPr>
          <w:rFonts w:cs="FrankRuehl"/>
          <w:rtl w:val="true"/>
        </w:rPr>
        <w:t xml:space="preserve">' </w:t>
      </w:r>
      <w:r>
        <w:rPr>
          <w:rFonts w:cs="FrankRuehl"/>
          <w:rtl w:val="true"/>
        </w:rPr>
        <w:t>ליחידה</w:t>
      </w:r>
      <w:r>
        <w:rPr>
          <w:rFonts w:cs="FrankRuehl"/>
          <w:rtl w:val="true"/>
        </w:rPr>
        <w:t xml:space="preserve">. </w:t>
      </w:r>
      <w:r>
        <w:rPr>
          <w:rFonts w:cs="FrankRuehl"/>
          <w:rtl w:val="true"/>
        </w:rPr>
        <w:t>אדרי</w:t>
      </w:r>
      <w:r>
        <w:rPr>
          <w:rFonts w:eastAsia="Garamond" w:cs="Garamond"/>
          <w:rtl w:val="true"/>
        </w:rPr>
        <w:t xml:space="preserve"> </w:t>
      </w:r>
      <w:r>
        <w:rPr>
          <w:rFonts w:cs="FrankRuehl"/>
          <w:rtl w:val="true"/>
        </w:rPr>
        <w:t>מתאר</w:t>
      </w:r>
      <w:r>
        <w:rPr>
          <w:rFonts w:eastAsia="Garamond" w:cs="Garamond"/>
          <w:rtl w:val="true"/>
        </w:rPr>
        <w:t xml:space="preserve"> </w:t>
      </w:r>
      <w:r>
        <w:rPr>
          <w:rFonts w:cs="FrankRuehl"/>
          <w:rtl w:val="true"/>
        </w:rPr>
        <w:t>בהרחבה</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הלחצים</w:t>
      </w:r>
      <w:r>
        <w:rPr>
          <w:rFonts w:eastAsia="Garamond" w:cs="Garamond"/>
          <w:rtl w:val="true"/>
        </w:rPr>
        <w:t xml:space="preserve"> </w:t>
      </w:r>
      <w:r>
        <w:rPr>
          <w:rFonts w:cs="FrankRuehl"/>
          <w:rtl w:val="true"/>
        </w:rPr>
        <w:t>שהפעיל</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רוז</w:t>
      </w:r>
      <w:r>
        <w:rPr>
          <w:rFonts w:cs="FrankRuehl"/>
          <w:rtl w:val="true"/>
        </w:rPr>
        <w:t>'</w:t>
      </w:r>
      <w:r>
        <w:rPr>
          <w:rFonts w:cs="FrankRuehl"/>
          <w:rtl w:val="true"/>
        </w:rPr>
        <w:t>נסקי</w:t>
      </w:r>
      <w:r>
        <w:rPr>
          <w:rFonts w:eastAsia="Garamond" w:cs="Garamond"/>
          <w:rtl w:val="true"/>
        </w:rPr>
        <w:t xml:space="preserve"> </w:t>
      </w:r>
      <w:r>
        <w:rPr>
          <w:rFonts w:cs="FrankRuehl"/>
          <w:rtl w:val="true"/>
        </w:rPr>
        <w:t>כדי</w:t>
      </w:r>
      <w:r>
        <w:rPr>
          <w:rFonts w:eastAsia="Garamond" w:cs="Garamond"/>
          <w:rtl w:val="true"/>
        </w:rPr>
        <w:t xml:space="preserve"> </w:t>
      </w:r>
      <w:r>
        <w:rPr>
          <w:rFonts w:cs="FrankRuehl"/>
          <w:rtl w:val="true"/>
        </w:rPr>
        <w:t>שיאות</w:t>
      </w:r>
      <w:r>
        <w:rPr>
          <w:rFonts w:eastAsia="Garamond" w:cs="Garamond"/>
          <w:rtl w:val="true"/>
        </w:rPr>
        <w:t xml:space="preserve"> </w:t>
      </w:r>
      <w:r>
        <w:rPr>
          <w:rFonts w:cs="FrankRuehl"/>
          <w:rtl w:val="true"/>
        </w:rPr>
        <w:t>להתקשר</w:t>
      </w:r>
      <w:r>
        <w:rPr>
          <w:rFonts w:eastAsia="Garamond" w:cs="Garamond"/>
          <w:rtl w:val="true"/>
        </w:rPr>
        <w:t xml:space="preserve"> </w:t>
      </w:r>
      <w:r>
        <w:rPr>
          <w:rFonts w:cs="FrankRuehl"/>
          <w:rtl w:val="true"/>
        </w:rPr>
        <w:t>עמו</w:t>
      </w:r>
      <w:r>
        <w:rPr>
          <w:rFonts w:eastAsia="Garamond" w:cs="Garamond"/>
          <w:rtl w:val="true"/>
        </w:rPr>
        <w:t xml:space="preserve"> </w:t>
      </w:r>
      <w:r>
        <w:rPr>
          <w:rFonts w:cs="FrankRuehl"/>
          <w:rtl w:val="true"/>
        </w:rPr>
        <w:t>בעסקה</w:t>
      </w:r>
      <w:r>
        <w:rPr>
          <w:rFonts w:cs="FrankRuehl"/>
          <w:rtl w:val="true"/>
        </w:rPr>
        <w:t xml:space="preserve">, </w:t>
      </w:r>
      <w:r>
        <w:rPr>
          <w:rFonts w:cs="FrankRuehl"/>
          <w:rtl w:val="true"/>
        </w:rPr>
        <w:t>את</w:t>
      </w:r>
      <w:r>
        <w:rPr>
          <w:rFonts w:eastAsia="Garamond" w:cs="Garamond"/>
          <w:rtl w:val="true"/>
        </w:rPr>
        <w:t xml:space="preserve"> </w:t>
      </w:r>
      <w:r>
        <w:rPr>
          <w:rFonts w:cs="FrankRuehl"/>
          <w:rtl w:val="true"/>
        </w:rPr>
        <w:t>אמירותיו</w:t>
      </w:r>
      <w:r>
        <w:rPr>
          <w:rFonts w:eastAsia="Garamond" w:cs="Garamond"/>
          <w:rtl w:val="true"/>
        </w:rPr>
        <w:t xml:space="preserve"> </w:t>
      </w:r>
      <w:r>
        <w:rPr>
          <w:rFonts w:cs="FrankRuehl"/>
          <w:rtl w:val="true"/>
        </w:rPr>
        <w:t>התקיפות</w:t>
      </w:r>
      <w:r>
        <w:rPr>
          <w:rFonts w:eastAsia="Garamond" w:cs="Garamond"/>
          <w:rtl w:val="true"/>
        </w:rPr>
        <w:t xml:space="preserve"> </w:t>
      </w:r>
      <w:r>
        <w:rPr>
          <w:rFonts w:cs="FrankRuehl"/>
          <w:rtl w:val="true"/>
        </w:rPr>
        <w:t>כלפי</w:t>
      </w:r>
      <w:r>
        <w:rPr>
          <w:rFonts w:eastAsia="Garamond" w:cs="Garamond"/>
          <w:rtl w:val="true"/>
        </w:rPr>
        <w:t xml:space="preserve"> </w:t>
      </w:r>
      <w:r>
        <w:rPr>
          <w:rFonts w:cs="FrankRuehl"/>
          <w:rtl w:val="true"/>
        </w:rPr>
        <w:t>רוז</w:t>
      </w:r>
      <w:r>
        <w:rPr>
          <w:rFonts w:cs="FrankRuehl"/>
          <w:rtl w:val="true"/>
        </w:rPr>
        <w:t>'</w:t>
      </w:r>
      <w:r>
        <w:rPr>
          <w:rFonts w:cs="FrankRuehl"/>
          <w:rtl w:val="true"/>
        </w:rPr>
        <w:t>נסקי</w:t>
      </w:r>
      <w:r>
        <w:rPr>
          <w:rFonts w:cs="FrankRuehl"/>
          <w:rtl w:val="true"/>
        </w:rPr>
        <w:t xml:space="preserve">, </w:t>
      </w:r>
      <w:r>
        <w:rPr>
          <w:rFonts w:cs="FrankRuehl"/>
          <w:rtl w:val="true"/>
        </w:rPr>
        <w:t>וכיצד</w:t>
      </w:r>
      <w:r>
        <w:rPr>
          <w:rFonts w:eastAsia="Garamond" w:cs="Garamond"/>
          <w:rtl w:val="true"/>
        </w:rPr>
        <w:t xml:space="preserve"> </w:t>
      </w:r>
      <w:r>
        <w:rPr>
          <w:rFonts w:cs="FrankRuehl"/>
          <w:rtl w:val="true"/>
        </w:rPr>
        <w:t>איים</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יפעל</w:t>
      </w:r>
      <w:r>
        <w:rPr>
          <w:rFonts w:eastAsia="Garamond" w:cs="Garamond"/>
          <w:rtl w:val="true"/>
        </w:rPr>
        <w:t xml:space="preserve"> </w:t>
      </w:r>
      <w:r>
        <w:rPr>
          <w:rFonts w:cs="FrankRuehl"/>
          <w:rtl w:val="true"/>
        </w:rPr>
        <w:t>למימוש</w:t>
      </w:r>
      <w:r>
        <w:rPr>
          <w:rFonts w:eastAsia="Garamond" w:cs="Garamond"/>
          <w:rtl w:val="true"/>
        </w:rPr>
        <w:t xml:space="preserve"> </w:t>
      </w:r>
      <w:r>
        <w:rPr>
          <w:rFonts w:cs="FrankRuehl"/>
          <w:rtl w:val="true"/>
        </w:rPr>
        <w:t>אגרות</w:t>
      </w:r>
      <w:r>
        <w:rPr>
          <w:rFonts w:eastAsia="Garamond" w:cs="Garamond"/>
          <w:rtl w:val="true"/>
        </w:rPr>
        <w:t xml:space="preserve"> </w:t>
      </w:r>
      <w:r>
        <w:rPr>
          <w:rFonts w:cs="FrankRuehl"/>
          <w:rtl w:val="true"/>
        </w:rPr>
        <w:t>החוב</w:t>
      </w:r>
      <w:r>
        <w:rPr>
          <w:rFonts w:eastAsia="Garamond" w:cs="Garamond"/>
          <w:rtl w:val="true"/>
        </w:rPr>
        <w:t xml:space="preserve"> </w:t>
      </w:r>
      <w:r>
        <w:rPr>
          <w:rFonts w:cs="FrankRuehl"/>
          <w:rtl w:val="true"/>
        </w:rPr>
        <w:t>שברשות</w:t>
      </w:r>
      <w:r>
        <w:rPr>
          <w:rFonts w:eastAsia="Garamond" w:cs="Garamond"/>
          <w:rtl w:val="true"/>
        </w:rPr>
        <w:t xml:space="preserve"> </w:t>
      </w:r>
      <w:r>
        <w:rPr>
          <w:rFonts w:cs="FrankRuehl"/>
          <w:rtl w:val="true"/>
        </w:rPr>
        <w:t>חשבון</w:t>
      </w:r>
      <w:r>
        <w:rPr>
          <w:rFonts w:eastAsia="Garamond" w:cs="Garamond"/>
          <w:rtl w:val="true"/>
        </w:rPr>
        <w:t xml:space="preserve"> </w:t>
      </w:r>
      <w:r>
        <w:rPr>
          <w:rFonts w:cs="FrankRuehl"/>
          <w:rtl w:val="true"/>
        </w:rPr>
        <w:t>הנוסטרו</w:t>
      </w:r>
      <w:r>
        <w:rPr>
          <w:rFonts w:eastAsia="Garamond" w:cs="Garamond"/>
          <w:rtl w:val="true"/>
        </w:rPr>
        <w:t xml:space="preserve"> </w:t>
      </w:r>
      <w:r>
        <w:rPr>
          <w:rFonts w:cs="FrankRuehl"/>
          <w:rtl w:val="true"/>
        </w:rPr>
        <w:t>אם</w:t>
      </w:r>
      <w:r>
        <w:rPr>
          <w:rFonts w:eastAsia="Garamond" w:cs="Garamond"/>
          <w:rtl w:val="true"/>
        </w:rPr>
        <w:t xml:space="preserve"> </w:t>
      </w:r>
      <w:r>
        <w:rPr>
          <w:rFonts w:cs="FrankRuehl"/>
          <w:rtl w:val="true"/>
        </w:rPr>
        <w:t>העסקה</w:t>
      </w:r>
      <w:r>
        <w:rPr>
          <w:rFonts w:eastAsia="Garamond" w:cs="Garamond"/>
          <w:rtl w:val="true"/>
        </w:rPr>
        <w:t xml:space="preserve"> </w:t>
      </w:r>
      <w:r>
        <w:rPr>
          <w:rFonts w:cs="FrankRuehl"/>
          <w:rtl w:val="true"/>
        </w:rPr>
        <w:t>לא</w:t>
      </w:r>
      <w:r>
        <w:rPr>
          <w:rFonts w:eastAsia="Garamond" w:cs="Garamond"/>
          <w:rtl w:val="true"/>
        </w:rPr>
        <w:t xml:space="preserve"> </w:t>
      </w:r>
      <w:r>
        <w:rPr>
          <w:rFonts w:cs="FrankRuehl"/>
          <w:rtl w:val="true"/>
        </w:rPr>
        <w:t>תושלם</w:t>
      </w:r>
      <w:r>
        <w:rPr>
          <w:rFonts w:eastAsia="Garamond" w:cs="Garamond"/>
          <w:rtl w:val="true"/>
        </w:rPr>
        <w:t xml:space="preserve"> </w:t>
      </w:r>
      <w:r>
        <w:rPr>
          <w:rFonts w:cs="FrankRuehl"/>
          <w:rtl w:val="true"/>
        </w:rPr>
        <w:t>(</w:t>
      </w:r>
      <w:r>
        <w:rPr>
          <w:rFonts w:cs="FrankRuehl"/>
          <w:rtl w:val="true"/>
        </w:rPr>
        <w:t>יצוין</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בעדותו</w:t>
      </w:r>
      <w:r>
        <w:rPr>
          <w:rFonts w:eastAsia="Garamond" w:cs="Garamond"/>
          <w:rtl w:val="true"/>
        </w:rPr>
        <w:t xml:space="preserve"> </w:t>
      </w:r>
      <w:r>
        <w:rPr>
          <w:rFonts w:cs="FrankRuehl"/>
          <w:rtl w:val="true"/>
        </w:rPr>
        <w:t>בבית</w:t>
      </w:r>
      <w:r>
        <w:rPr>
          <w:rFonts w:eastAsia="Garamond" w:cs="Garamond"/>
          <w:rtl w:val="true"/>
        </w:rPr>
        <w:t xml:space="preserve"> </w:t>
      </w:r>
      <w:r>
        <w:rPr>
          <w:rFonts w:cs="FrankRuehl"/>
          <w:rtl w:val="true"/>
        </w:rPr>
        <w:t>המשפט</w:t>
      </w:r>
      <w:r>
        <w:rPr>
          <w:rFonts w:eastAsia="Garamond" w:cs="Garamond"/>
          <w:rtl w:val="true"/>
        </w:rPr>
        <w:t xml:space="preserve"> </w:t>
      </w:r>
      <w:r>
        <w:rPr>
          <w:rFonts w:cs="FrankRuehl"/>
          <w:rtl w:val="true"/>
        </w:rPr>
        <w:t>אישר</w:t>
      </w:r>
      <w:r>
        <w:rPr>
          <w:rFonts w:eastAsia="Garamond" w:cs="Garamond"/>
          <w:rtl w:val="true"/>
        </w:rPr>
        <w:t xml:space="preserve"> </w:t>
      </w:r>
      <w:r>
        <w:rPr>
          <w:rFonts w:cs="FrankRuehl"/>
          <w:rtl w:val="true"/>
        </w:rPr>
        <w:t>אדרי</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תוכן</w:t>
      </w:r>
      <w:r>
        <w:rPr>
          <w:rFonts w:eastAsia="Garamond" w:cs="Garamond"/>
          <w:rtl w:val="true"/>
        </w:rPr>
        <w:t xml:space="preserve"> </w:t>
      </w:r>
      <w:r>
        <w:rPr>
          <w:rFonts w:cs="FrankRuehl"/>
          <w:rtl w:val="true"/>
        </w:rPr>
        <w:t>השיחה</w:t>
      </w:r>
      <w:r>
        <w:rPr>
          <w:rFonts w:cs="FrankRuehl"/>
          <w:rtl w:val="true"/>
        </w:rPr>
        <w:t xml:space="preserve">, </w:t>
      </w:r>
      <w:r>
        <w:rPr>
          <w:rFonts w:cs="FrankRuehl"/>
          <w:rtl w:val="true"/>
        </w:rPr>
        <w:t>פרוטוקול</w:t>
      </w:r>
      <w:r>
        <w:rPr>
          <w:rFonts w:eastAsia="Garamond" w:cs="Garamond"/>
          <w:rtl w:val="true"/>
        </w:rPr>
        <w:t xml:space="preserve"> </w:t>
      </w:r>
      <w:r>
        <w:rPr>
          <w:rFonts w:cs="FrankRuehl"/>
          <w:rtl w:val="true"/>
        </w:rPr>
        <w:t>דיון</w:t>
      </w:r>
      <w:r>
        <w:rPr>
          <w:rFonts w:eastAsia="Garamond" w:cs="Garamond"/>
          <w:rtl w:val="true"/>
        </w:rPr>
        <w:t xml:space="preserve"> </w:t>
      </w:r>
      <w:r>
        <w:rPr>
          <w:rFonts w:cs="FrankRuehl"/>
          <w:rtl w:val="true"/>
        </w:rPr>
        <w:t>מחוזי</w:t>
      </w:r>
      <w:r>
        <w:rPr>
          <w:rFonts w:cs="FrankRuehl"/>
          <w:rtl w:val="true"/>
        </w:rPr>
        <w:t xml:space="preserve">, </w:t>
      </w:r>
      <w:r>
        <w:rPr>
          <w:rFonts w:cs="FrankRuehl"/>
          <w:rtl w:val="true"/>
        </w:rPr>
        <w:t>עמ</w:t>
      </w:r>
      <w:r>
        <w:rPr>
          <w:rFonts w:cs="FrankRuehl"/>
          <w:rtl w:val="true"/>
        </w:rPr>
        <w:t xml:space="preserve">' </w:t>
      </w:r>
      <w:r>
        <w:rPr>
          <w:rFonts w:cs="FrankRuehl"/>
        </w:rPr>
        <w:t>1512</w:t>
      </w:r>
      <w:r>
        <w:rPr>
          <w:rFonts w:cs="FrankRuehl"/>
          <w:rtl w:val="true"/>
        </w:rPr>
        <w:t xml:space="preserve">, </w:t>
      </w:r>
      <w:r>
        <w:rPr>
          <w:rFonts w:cs="FrankRuehl"/>
        </w:rPr>
        <w:t>1856-1855</w:t>
      </w:r>
      <w:r>
        <w:rPr>
          <w:rFonts w:cs="FrankRuehl"/>
          <w:rtl w:val="true"/>
        </w:rPr>
        <w:t xml:space="preserve">; </w:t>
      </w:r>
      <w:r>
        <w:rPr>
          <w:rFonts w:cs="FrankRuehl"/>
          <w:rtl w:val="true"/>
        </w:rPr>
        <w:t>ראו</w:t>
      </w:r>
      <w:r>
        <w:rPr>
          <w:rFonts w:eastAsia="Garamond" w:cs="Garamond"/>
          <w:rtl w:val="true"/>
        </w:rPr>
        <w:t xml:space="preserve"> </w:t>
      </w:r>
      <w:r>
        <w:rPr>
          <w:rFonts w:cs="FrankRuehl"/>
          <w:rtl w:val="true"/>
        </w:rPr>
        <w:t>גם</w:t>
      </w:r>
      <w:r>
        <w:rPr>
          <w:rFonts w:eastAsia="Garamond" w:cs="Garamond"/>
          <w:rtl w:val="true"/>
        </w:rPr>
        <w:t xml:space="preserve"> </w:t>
      </w:r>
      <w:r>
        <w:rPr>
          <w:rFonts w:cs="FrankRuehl"/>
          <w:rtl w:val="true"/>
        </w:rPr>
        <w:t>ת</w:t>
      </w:r>
      <w:r>
        <w:rPr>
          <w:rFonts w:cs="FrankRuehl"/>
          <w:rtl w:val="true"/>
        </w:rPr>
        <w:t>/</w:t>
      </w:r>
      <w:r>
        <w:rPr>
          <w:rFonts w:cs="FrankRuehl"/>
        </w:rPr>
        <w:t>10</w:t>
      </w:r>
      <w:r>
        <w:rPr>
          <w:rFonts w:cs="FrankRuehl"/>
          <w:rtl w:val="true"/>
        </w:rPr>
        <w:t>ו</w:t>
      </w:r>
      <w:r>
        <w:rPr>
          <w:rFonts w:eastAsia="Garamond" w:cs="Garamond"/>
          <w:rtl w:val="true"/>
        </w:rPr>
        <w:t xml:space="preserve"> </w:t>
      </w:r>
      <w:r>
        <w:rPr>
          <w:rFonts w:cs="FrankRuehl"/>
          <w:rtl w:val="true"/>
        </w:rPr>
        <w:t>(</w:t>
      </w:r>
      <w:r>
        <w:rPr>
          <w:rFonts w:cs="FrankRuehl"/>
          <w:rtl w:val="true"/>
        </w:rPr>
        <w:t>שיחה</w:t>
      </w:r>
      <w:r>
        <w:rPr>
          <w:rFonts w:eastAsia="Garamond" w:cs="Garamond"/>
          <w:rtl w:val="true"/>
        </w:rPr>
        <w:t xml:space="preserve"> </w:t>
      </w:r>
      <w:r>
        <w:rPr>
          <w:rFonts w:cs="FrankRuehl"/>
        </w:rPr>
        <w:t>2</w:t>
      </w:r>
      <w:r>
        <w:rPr>
          <w:rFonts w:cs="FrankRuehl"/>
          <w:rtl w:val="true"/>
        </w:rPr>
        <w:t>)</w:t>
      </w:r>
      <w:r>
        <w:rPr>
          <w:rFonts w:cs="FrankRuehl"/>
          <w:rtl w:val="true"/>
        </w:rPr>
        <w:t>,</w:t>
      </w:r>
      <w:r>
        <w:rPr>
          <w:rFonts w:cs="FrankRuehl"/>
          <w:rtl w:val="true"/>
        </w:rPr>
        <w:t xml:space="preserve"> </w:t>
      </w:r>
      <w:r>
        <w:rPr>
          <w:rFonts w:cs="FrankRuehl"/>
          <w:rtl w:val="true"/>
        </w:rPr>
        <w:t>שיחה</w:t>
      </w:r>
      <w:r>
        <w:rPr>
          <w:rFonts w:eastAsia="Garamond" w:cs="Garamond"/>
          <w:rtl w:val="true"/>
        </w:rPr>
        <w:t xml:space="preserve"> </w:t>
      </w:r>
      <w:r>
        <w:rPr>
          <w:rFonts w:cs="FrankRuehl"/>
          <w:rtl w:val="true"/>
        </w:rPr>
        <w:t>מיום</w:t>
      </w:r>
      <w:r>
        <w:rPr>
          <w:rFonts w:eastAsia="Garamond" w:cs="Garamond"/>
          <w:rtl w:val="true"/>
        </w:rPr>
        <w:t xml:space="preserve"> </w:t>
      </w:r>
      <w:r>
        <w:rPr>
          <w:rFonts w:cs="FrankRuehl"/>
        </w:rPr>
        <w:t>25.12.2008</w:t>
      </w:r>
      <w:r>
        <w:rPr>
          <w:rFonts w:cs="FrankRuehl"/>
          <w:rtl w:val="true"/>
        </w:rPr>
        <w:t xml:space="preserve"> </w:t>
      </w:r>
      <w:r>
        <w:rPr>
          <w:rFonts w:cs="FrankRuehl"/>
          <w:rtl w:val="true"/>
        </w:rPr>
        <w:t>שבה</w:t>
      </w:r>
      <w:r>
        <w:rPr>
          <w:rFonts w:eastAsia="Garamond" w:cs="Garamond"/>
          <w:rtl w:val="true"/>
        </w:rPr>
        <w:t xml:space="preserve"> </w:t>
      </w:r>
      <w:r>
        <w:rPr>
          <w:rFonts w:cs="FrankRuehl"/>
          <w:rtl w:val="true"/>
        </w:rPr>
        <w:t>עדכן</w:t>
      </w:r>
      <w:r>
        <w:rPr>
          <w:rFonts w:eastAsia="Garamond" w:cs="Garamond"/>
          <w:rtl w:val="true"/>
        </w:rPr>
        <w:t xml:space="preserve"> </w:t>
      </w:r>
      <w:r>
        <w:rPr>
          <w:rFonts w:cs="FrankRuehl"/>
          <w:rtl w:val="true"/>
        </w:rPr>
        <w:t>אדרי</w:t>
      </w:r>
      <w:r>
        <w:rPr>
          <w:rFonts w:eastAsia="Garamond" w:cs="Garamond"/>
          <w:rtl w:val="true"/>
        </w:rPr>
        <w:t xml:space="preserve"> </w:t>
      </w:r>
      <w:r>
        <w:rPr>
          <w:rFonts w:cs="FrankRuehl"/>
          <w:rtl w:val="true"/>
        </w:rPr>
        <w:t>גם</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ירון</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שיחתו</w:t>
      </w:r>
      <w:r>
        <w:rPr>
          <w:rFonts w:eastAsia="Garamond" w:cs="Garamond"/>
          <w:rtl w:val="true"/>
        </w:rPr>
        <w:t xml:space="preserve"> </w:t>
      </w:r>
      <w:r>
        <w:rPr>
          <w:rFonts w:cs="FrankRuehl"/>
          <w:rtl w:val="true"/>
        </w:rPr>
        <w:t>האמורה</w:t>
      </w:r>
      <w:r>
        <w:rPr>
          <w:rFonts w:eastAsia="Garamond" w:cs="Garamond"/>
          <w:rtl w:val="true"/>
        </w:rPr>
        <w:t xml:space="preserve"> </w:t>
      </w:r>
      <w:r>
        <w:rPr>
          <w:rFonts w:cs="FrankRuehl"/>
          <w:rtl w:val="true"/>
        </w:rPr>
        <w:t>עם</w:t>
      </w:r>
      <w:r>
        <w:rPr>
          <w:rFonts w:eastAsia="Garamond" w:cs="Garamond"/>
          <w:rtl w:val="true"/>
        </w:rPr>
        <w:t xml:space="preserve"> </w:t>
      </w:r>
      <w:r>
        <w:rPr>
          <w:rFonts w:cs="FrankRuehl"/>
          <w:rtl w:val="true"/>
        </w:rPr>
        <w:t>רוז</w:t>
      </w:r>
      <w:r>
        <w:rPr>
          <w:rFonts w:cs="FrankRuehl"/>
          <w:rtl w:val="true"/>
        </w:rPr>
        <w:t>'</w:t>
      </w:r>
      <w:r>
        <w:rPr>
          <w:rFonts w:cs="FrankRuehl"/>
          <w:rtl w:val="true"/>
        </w:rPr>
        <w:t>נסקי</w:t>
      </w:r>
      <w:r>
        <w:rPr>
          <w:rFonts w:eastAsia="Garamond" w:cs="Garamond"/>
          <w:rtl w:val="true"/>
        </w:rPr>
        <w:t xml:space="preserve"> </w:t>
      </w:r>
      <w:r>
        <w:rPr>
          <w:rFonts w:cs="FrankRuehl"/>
          <w:rtl w:val="true"/>
        </w:rPr>
        <w:t>כאילו</w:t>
      </w:r>
      <w:r>
        <w:rPr>
          <w:rFonts w:eastAsia="Garamond" w:cs="Garamond"/>
          <w:rtl w:val="true"/>
        </w:rPr>
        <w:t xml:space="preserve"> </w:t>
      </w:r>
      <w:r>
        <w:rPr>
          <w:rFonts w:cs="FrankRuehl"/>
          <w:rtl w:val="true"/>
        </w:rPr>
        <w:t>"</w:t>
      </w:r>
      <w:r>
        <w:rPr>
          <w:rFonts w:cs="FrankRuehl"/>
          <w:rtl w:val="true"/>
        </w:rPr>
        <w:t>התפוצץ</w:t>
      </w:r>
      <w:r>
        <w:rPr>
          <w:rFonts w:cs="FrankRuehl"/>
          <w:rtl w:val="true"/>
        </w:rPr>
        <w:t xml:space="preserve">" </w:t>
      </w:r>
      <w:r>
        <w:rPr>
          <w:rFonts w:cs="FrankRuehl"/>
          <w:rtl w:val="true"/>
        </w:rPr>
        <w:t>עליו</w:t>
      </w:r>
      <w:r>
        <w:rPr>
          <w:rFonts w:eastAsia="Garamond" w:cs="Garamond"/>
          <w:rtl w:val="true"/>
        </w:rPr>
        <w:t xml:space="preserve"> </w:t>
      </w:r>
      <w:r>
        <w:rPr>
          <w:rFonts w:cs="FrankRuehl"/>
          <w:rtl w:val="true"/>
        </w:rPr>
        <w:t>"</w:t>
      </w:r>
      <w:r>
        <w:rPr>
          <w:rFonts w:cs="FrankRuehl"/>
          <w:rtl w:val="true"/>
        </w:rPr>
        <w:t>כי</w:t>
      </w:r>
      <w:r>
        <w:rPr>
          <w:rFonts w:eastAsia="Garamond" w:cs="Garamond"/>
          <w:rtl w:val="true"/>
        </w:rPr>
        <w:t xml:space="preserve"> </w:t>
      </w:r>
      <w:r>
        <w:rPr>
          <w:rFonts w:cs="FrankRuehl"/>
          <w:rtl w:val="true"/>
        </w:rPr>
        <w:t>הוא</w:t>
      </w:r>
      <w:r>
        <w:rPr>
          <w:rFonts w:eastAsia="Garamond" w:cs="Garamond"/>
          <w:rtl w:val="true"/>
        </w:rPr>
        <w:t xml:space="preserve"> </w:t>
      </w:r>
      <w:r>
        <w:rPr>
          <w:rFonts w:cs="FrankRuehl"/>
          <w:rtl w:val="true"/>
        </w:rPr>
        <w:t>לא</w:t>
      </w:r>
      <w:r>
        <w:rPr>
          <w:rFonts w:eastAsia="Garamond" w:cs="Garamond"/>
          <w:rtl w:val="true"/>
        </w:rPr>
        <w:t xml:space="preserve"> </w:t>
      </w:r>
      <w:r>
        <w:rPr>
          <w:rFonts w:cs="FrankRuehl"/>
          <w:rtl w:val="true"/>
        </w:rPr>
        <w:t>קונה</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האג</w:t>
      </w:r>
      <w:r>
        <w:rPr>
          <w:rFonts w:cs="FrankRuehl"/>
          <w:rtl w:val="true"/>
        </w:rPr>
        <w:t>"</w:t>
      </w:r>
      <w:r>
        <w:rPr>
          <w:rFonts w:cs="FrankRuehl"/>
          <w:rtl w:val="true"/>
        </w:rPr>
        <w:t>חים</w:t>
      </w:r>
      <w:r>
        <w:rPr>
          <w:rFonts w:eastAsia="Garamond" w:cs="Garamond"/>
          <w:rtl w:val="true"/>
        </w:rPr>
        <w:t xml:space="preserve"> </w:t>
      </w:r>
      <w:r>
        <w:rPr>
          <w:rFonts w:cs="FrankRuehl"/>
          <w:rtl w:val="true"/>
        </w:rPr>
        <w:t>שלו</w:t>
      </w:r>
      <w:r>
        <w:rPr>
          <w:rFonts w:cs="FrankRuehl"/>
          <w:rtl w:val="true"/>
        </w:rPr>
        <w:t xml:space="preserve">"). </w:t>
      </w:r>
      <w:r>
        <w:rPr>
          <w:rFonts w:cs="FrankRuehl"/>
          <w:rtl w:val="true"/>
        </w:rPr>
        <w:t>מדבריו</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אדרי</w:t>
      </w:r>
      <w:r>
        <w:rPr>
          <w:rFonts w:eastAsia="Garamond" w:cs="Garamond"/>
          <w:rtl w:val="true"/>
        </w:rPr>
        <w:t xml:space="preserve"> </w:t>
      </w:r>
      <w:r>
        <w:rPr>
          <w:rFonts w:cs="FrankRuehl"/>
          <w:rtl w:val="true"/>
        </w:rPr>
        <w:t>עולה</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רוז</w:t>
      </w:r>
      <w:r>
        <w:rPr>
          <w:rFonts w:cs="FrankRuehl"/>
          <w:rtl w:val="true"/>
        </w:rPr>
        <w:t>'</w:t>
      </w:r>
      <w:r>
        <w:rPr>
          <w:rFonts w:cs="FrankRuehl"/>
          <w:rtl w:val="true"/>
        </w:rPr>
        <w:t>נסקי</w:t>
      </w:r>
      <w:r>
        <w:rPr>
          <w:rFonts w:eastAsia="Garamond" w:cs="Garamond"/>
          <w:rtl w:val="true"/>
        </w:rPr>
        <w:t xml:space="preserve"> </w:t>
      </w:r>
      <w:r>
        <w:rPr>
          <w:rFonts w:cs="FrankRuehl"/>
          <w:rtl w:val="true"/>
        </w:rPr>
        <w:t>הביע</w:t>
      </w:r>
      <w:r>
        <w:rPr>
          <w:rFonts w:eastAsia="Garamond" w:cs="Garamond"/>
          <w:rtl w:val="true"/>
        </w:rPr>
        <w:t xml:space="preserve"> </w:t>
      </w:r>
      <w:r>
        <w:rPr>
          <w:rFonts w:cs="FrankRuehl"/>
          <w:rtl w:val="true"/>
        </w:rPr>
        <w:t>הסתייגות</w:t>
      </w:r>
      <w:r>
        <w:rPr>
          <w:rFonts w:eastAsia="Garamond" w:cs="Garamond"/>
          <w:rtl w:val="true"/>
        </w:rPr>
        <w:t xml:space="preserve"> </w:t>
      </w:r>
      <w:r>
        <w:rPr>
          <w:rFonts w:cs="FrankRuehl"/>
          <w:rtl w:val="true"/>
        </w:rPr>
        <w:t>מסוימת</w:t>
      </w:r>
      <w:r>
        <w:rPr>
          <w:rFonts w:eastAsia="Garamond" w:cs="Garamond"/>
          <w:rtl w:val="true"/>
        </w:rPr>
        <w:t xml:space="preserve"> </w:t>
      </w:r>
      <w:r>
        <w:rPr>
          <w:rFonts w:cs="FrankRuehl"/>
          <w:rtl w:val="true"/>
        </w:rPr>
        <w:t>מהעסקה</w:t>
      </w:r>
      <w:r>
        <w:rPr>
          <w:rFonts w:eastAsia="Garamond" w:cs="Garamond"/>
          <w:rtl w:val="true"/>
        </w:rPr>
        <w:t xml:space="preserve"> </w:t>
      </w:r>
      <w:r>
        <w:rPr>
          <w:rFonts w:cs="FrankRuehl"/>
          <w:rtl w:val="true"/>
        </w:rPr>
        <w:t>נוכח</w:t>
      </w:r>
      <w:r>
        <w:rPr>
          <w:rFonts w:eastAsia="Garamond" w:cs="Garamond"/>
          <w:rtl w:val="true"/>
        </w:rPr>
        <w:t xml:space="preserve"> </w:t>
      </w:r>
      <w:r>
        <w:rPr>
          <w:rFonts w:cs="FrankRuehl"/>
          <w:rtl w:val="true"/>
        </w:rPr>
        <w:t>קיומן</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סדרות</w:t>
      </w:r>
      <w:r>
        <w:rPr>
          <w:rFonts w:eastAsia="Garamond" w:cs="Garamond"/>
          <w:rtl w:val="true"/>
        </w:rPr>
        <w:t xml:space="preserve"> </w:t>
      </w:r>
      <w:r>
        <w:rPr>
          <w:rFonts w:cs="FrankRuehl"/>
          <w:rtl w:val="true"/>
        </w:rPr>
        <w:t>אג</w:t>
      </w:r>
      <w:r>
        <w:rPr>
          <w:rFonts w:cs="FrankRuehl"/>
          <w:rtl w:val="true"/>
        </w:rPr>
        <w:t>"</w:t>
      </w:r>
      <w:r>
        <w:rPr>
          <w:rFonts w:cs="FrankRuehl"/>
          <w:rtl w:val="true"/>
        </w:rPr>
        <w:t>ח</w:t>
      </w:r>
      <w:r>
        <w:rPr>
          <w:rFonts w:eastAsia="Garamond" w:cs="Garamond"/>
          <w:rtl w:val="true"/>
        </w:rPr>
        <w:t xml:space="preserve"> </w:t>
      </w:r>
      <w:r>
        <w:rPr>
          <w:rFonts w:cs="FrankRuehl"/>
          <w:rtl w:val="true"/>
        </w:rPr>
        <w:t>שמועד</w:t>
      </w:r>
      <w:r>
        <w:rPr>
          <w:rFonts w:eastAsia="Garamond" w:cs="Garamond"/>
          <w:rtl w:val="true"/>
        </w:rPr>
        <w:t xml:space="preserve"> </w:t>
      </w:r>
      <w:r>
        <w:rPr>
          <w:rFonts w:cs="FrankRuehl"/>
          <w:rtl w:val="true"/>
        </w:rPr>
        <w:t>פירעונן</w:t>
      </w:r>
      <w:r>
        <w:rPr>
          <w:rFonts w:eastAsia="Garamond" w:cs="Garamond"/>
          <w:rtl w:val="true"/>
        </w:rPr>
        <w:t xml:space="preserve"> </w:t>
      </w:r>
      <w:r>
        <w:rPr>
          <w:rFonts w:cs="FrankRuehl"/>
          <w:rtl w:val="true"/>
        </w:rPr>
        <w:t>מוקדם</w:t>
      </w:r>
      <w:r>
        <w:rPr>
          <w:rFonts w:eastAsia="Garamond" w:cs="Garamond"/>
          <w:rtl w:val="true"/>
        </w:rPr>
        <w:t xml:space="preserve"> </w:t>
      </w:r>
      <w:r>
        <w:rPr>
          <w:rFonts w:cs="FrankRuehl"/>
          <w:rtl w:val="true"/>
        </w:rPr>
        <w:t>יותר</w:t>
      </w:r>
      <w:r>
        <w:rPr>
          <w:rFonts w:eastAsia="Garamond" w:cs="Garamond"/>
          <w:rtl w:val="true"/>
        </w:rPr>
        <w:t xml:space="preserve"> </w:t>
      </w:r>
      <w:r>
        <w:rPr>
          <w:rFonts w:cs="FrankRuehl"/>
          <w:rtl w:val="true"/>
        </w:rPr>
        <w:t>(</w:t>
      </w:r>
      <w:r>
        <w:rPr>
          <w:rFonts w:cs="FrankRuehl"/>
          <w:rtl w:val="true"/>
        </w:rPr>
        <w:t>סדרות</w:t>
      </w:r>
      <w:r>
        <w:rPr>
          <w:rFonts w:eastAsia="Garamond" w:cs="Garamond"/>
          <w:rtl w:val="true"/>
        </w:rPr>
        <w:t xml:space="preserve"> </w:t>
      </w:r>
      <w:r>
        <w:rPr>
          <w:rFonts w:cs="FrankRuehl"/>
          <w:rtl w:val="true"/>
        </w:rPr>
        <w:t>ג</w:t>
      </w:r>
      <w:r>
        <w:rPr>
          <w:rFonts w:cs="FrankRuehl"/>
          <w:rtl w:val="true"/>
        </w:rPr>
        <w:t xml:space="preserve">' </w:t>
      </w:r>
      <w:r>
        <w:rPr>
          <w:rFonts w:cs="FrankRuehl"/>
          <w:rtl w:val="true"/>
        </w:rPr>
        <w:t>וד</w:t>
      </w:r>
      <w:r>
        <w:rPr>
          <w:rFonts w:cs="FrankRuehl"/>
          <w:rtl w:val="true"/>
        </w:rPr>
        <w:t xml:space="preserve">') </w:t>
      </w:r>
      <w:r>
        <w:rPr>
          <w:rFonts w:cs="FrankRuehl"/>
          <w:rtl w:val="true"/>
        </w:rPr>
        <w:t>ובתגובה</w:t>
      </w:r>
      <w:r>
        <w:rPr>
          <w:rFonts w:eastAsia="Garamond" w:cs="Garamond"/>
          <w:rtl w:val="true"/>
        </w:rPr>
        <w:t xml:space="preserve"> </w:t>
      </w:r>
      <w:r>
        <w:rPr>
          <w:rFonts w:cs="FrankRuehl"/>
          <w:rtl w:val="true"/>
        </w:rPr>
        <w:t>לכך</w:t>
      </w:r>
      <w:r>
        <w:rPr>
          <w:rFonts w:eastAsia="Garamond" w:cs="Garamond"/>
          <w:rtl w:val="true"/>
        </w:rPr>
        <w:t xml:space="preserve"> </w:t>
      </w:r>
      <w:r>
        <w:rPr>
          <w:rFonts w:cs="FrankRuehl"/>
          <w:rtl w:val="true"/>
        </w:rPr>
        <w:t>אדרי</w:t>
      </w:r>
      <w:r>
        <w:rPr>
          <w:rFonts w:eastAsia="Garamond" w:cs="Garamond"/>
          <w:rtl w:val="true"/>
        </w:rPr>
        <w:t xml:space="preserve"> </w:t>
      </w:r>
      <w:r>
        <w:rPr>
          <w:rFonts w:cs="FrankRuehl"/>
          <w:rtl w:val="true"/>
        </w:rPr>
        <w:t>המשיך</w:t>
      </w:r>
      <w:r>
        <w:rPr>
          <w:rFonts w:eastAsia="Garamond" w:cs="Garamond"/>
          <w:rtl w:val="true"/>
        </w:rPr>
        <w:t xml:space="preserve"> </w:t>
      </w:r>
      <w:r>
        <w:rPr>
          <w:rFonts w:cs="FrankRuehl"/>
          <w:rtl w:val="true"/>
        </w:rPr>
        <w:t>ללחוץ</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רוז</w:t>
      </w:r>
      <w:r>
        <w:rPr>
          <w:rFonts w:cs="FrankRuehl"/>
          <w:rtl w:val="true"/>
        </w:rPr>
        <w:t>'</w:t>
      </w:r>
      <w:r>
        <w:rPr>
          <w:rFonts w:cs="FrankRuehl"/>
          <w:rtl w:val="true"/>
        </w:rPr>
        <w:t>נסקי</w:t>
      </w:r>
      <w:r>
        <w:rPr>
          <w:rFonts w:eastAsia="Garamond" w:cs="Garamond"/>
          <w:rtl w:val="true"/>
        </w:rPr>
        <w:t xml:space="preserve"> </w:t>
      </w:r>
      <w:r>
        <w:rPr>
          <w:rFonts w:cs="FrankRuehl"/>
          <w:rtl w:val="true"/>
        </w:rPr>
        <w:t>בטענה</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פסגות</w:t>
      </w:r>
      <w:r>
        <w:rPr>
          <w:rFonts w:eastAsia="Garamond" w:cs="Garamond"/>
          <w:rtl w:val="true"/>
        </w:rPr>
        <w:t xml:space="preserve"> </w:t>
      </w:r>
      <w:r>
        <w:rPr>
          <w:rFonts w:cs="FrankRuehl"/>
          <w:rtl w:val="true"/>
        </w:rPr>
        <w:t>תערים</w:t>
      </w:r>
      <w:r>
        <w:rPr>
          <w:rFonts w:eastAsia="Garamond" w:cs="Garamond"/>
          <w:rtl w:val="true"/>
        </w:rPr>
        <w:t xml:space="preserve"> </w:t>
      </w:r>
      <w:r>
        <w:rPr>
          <w:rFonts w:cs="FrankRuehl"/>
          <w:rtl w:val="true"/>
        </w:rPr>
        <w:t>קשיים</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הסדרי</w:t>
      </w:r>
      <w:r>
        <w:rPr>
          <w:rFonts w:eastAsia="Garamond" w:cs="Garamond"/>
          <w:rtl w:val="true"/>
        </w:rPr>
        <w:t xml:space="preserve"> </w:t>
      </w:r>
      <w:r>
        <w:rPr>
          <w:rFonts w:cs="FrankRuehl"/>
          <w:rtl w:val="true"/>
        </w:rPr>
        <w:t>חוב</w:t>
      </w:r>
      <w:r>
        <w:rPr>
          <w:rFonts w:eastAsia="Garamond" w:cs="Garamond"/>
          <w:rtl w:val="true"/>
        </w:rPr>
        <w:t xml:space="preserve"> </w:t>
      </w:r>
      <w:r>
        <w:rPr>
          <w:rFonts w:cs="FrankRuehl"/>
          <w:rtl w:val="true"/>
        </w:rPr>
        <w:t>עתידיים</w:t>
      </w:r>
      <w:r>
        <w:rPr>
          <w:rFonts w:cs="FrankRuehl"/>
          <w:rtl w:val="true"/>
        </w:rPr>
        <w:t xml:space="preserve">. </w:t>
      </w:r>
    </w:p>
    <w:p>
      <w:pPr>
        <w:pStyle w:val="Ruller42"/>
        <w:ind w:end="0"/>
        <w:jc w:val="both"/>
        <w:rPr>
          <w:rFonts w:cs="FrankRuehl"/>
        </w:rPr>
      </w:pPr>
      <w:r>
        <w:rPr>
          <w:rFonts w:cs="FrankRuehl"/>
          <w:rtl w:val="true"/>
        </w:rPr>
      </w:r>
    </w:p>
    <w:p>
      <w:pPr>
        <w:pStyle w:val="Ruller43"/>
        <w:numPr>
          <w:ilvl w:val="0"/>
          <w:numId w:val="2"/>
        </w:numPr>
        <w:ind w:hanging="0" w:start="0" w:end="0"/>
        <w:jc w:val="both"/>
        <w:rPr>
          <w:rFonts w:cs="FrankRuehl"/>
        </w:rPr>
      </w:pPr>
      <w:r>
        <w:rPr>
          <w:rFonts w:cs="FrankRuehl"/>
          <w:rtl w:val="true"/>
        </w:rPr>
        <w:t>שיחה</w:t>
      </w:r>
      <w:r>
        <w:rPr>
          <w:rFonts w:eastAsia="Garamond" w:cs="Garamond"/>
          <w:rtl w:val="true"/>
        </w:rPr>
        <w:t xml:space="preserve"> </w:t>
      </w:r>
      <w:r>
        <w:rPr>
          <w:rFonts w:cs="FrankRuehl"/>
          <w:rtl w:val="true"/>
        </w:rPr>
        <w:t>זו</w:t>
      </w:r>
      <w:r>
        <w:rPr>
          <w:rFonts w:cs="FrankRuehl"/>
          <w:rtl w:val="true"/>
        </w:rPr>
        <w:t xml:space="preserve">, </w:t>
      </w:r>
      <w:r>
        <w:rPr>
          <w:rFonts w:cs="FrankRuehl"/>
          <w:rtl w:val="true"/>
        </w:rPr>
        <w:t>ובפרט</w:t>
      </w:r>
      <w:r>
        <w:rPr>
          <w:rFonts w:eastAsia="Garamond" w:cs="Garamond"/>
          <w:rtl w:val="true"/>
        </w:rPr>
        <w:t xml:space="preserve"> </w:t>
      </w:r>
      <w:r>
        <w:rPr>
          <w:rFonts w:cs="FrankRuehl"/>
          <w:rtl w:val="true"/>
        </w:rPr>
        <w:t>הלחצים</w:t>
      </w:r>
      <w:r>
        <w:rPr>
          <w:rFonts w:eastAsia="Garamond" w:cs="Garamond"/>
          <w:rtl w:val="true"/>
        </w:rPr>
        <w:t xml:space="preserve"> </w:t>
      </w:r>
      <w:r>
        <w:rPr>
          <w:rFonts w:cs="FrankRuehl"/>
          <w:rtl w:val="true"/>
        </w:rPr>
        <w:t>החריפים</w:t>
      </w:r>
      <w:r>
        <w:rPr>
          <w:rFonts w:eastAsia="Garamond" w:cs="Garamond"/>
          <w:rtl w:val="true"/>
        </w:rPr>
        <w:t xml:space="preserve"> </w:t>
      </w:r>
      <w:r>
        <w:rPr>
          <w:rFonts w:cs="FrankRuehl"/>
          <w:rtl w:val="true"/>
        </w:rPr>
        <w:t>שהפעיל</w:t>
      </w:r>
      <w:r>
        <w:rPr>
          <w:rFonts w:eastAsia="Garamond" w:cs="Garamond"/>
          <w:rtl w:val="true"/>
        </w:rPr>
        <w:t xml:space="preserve"> </w:t>
      </w:r>
      <w:r>
        <w:rPr>
          <w:rFonts w:cs="FrankRuehl"/>
          <w:rtl w:val="true"/>
        </w:rPr>
        <w:t>אדרי</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רוז</w:t>
      </w:r>
      <w:r>
        <w:rPr>
          <w:rFonts w:cs="FrankRuehl"/>
          <w:rtl w:val="true"/>
        </w:rPr>
        <w:t>'</w:t>
      </w:r>
      <w:r>
        <w:rPr>
          <w:rFonts w:cs="FrankRuehl"/>
          <w:rtl w:val="true"/>
        </w:rPr>
        <w:t>נסקי</w:t>
      </w:r>
      <w:r>
        <w:rPr>
          <w:rFonts w:cs="FrankRuehl"/>
          <w:rtl w:val="true"/>
        </w:rPr>
        <w:t xml:space="preserve">, </w:t>
      </w:r>
      <w:r>
        <w:rPr>
          <w:rFonts w:cs="FrankRuehl"/>
          <w:rtl w:val="true"/>
        </w:rPr>
        <w:t>המובאים</w:t>
      </w:r>
      <w:r>
        <w:rPr>
          <w:rFonts w:eastAsia="Garamond" w:cs="Garamond"/>
          <w:rtl w:val="true"/>
        </w:rPr>
        <w:t xml:space="preserve"> </w:t>
      </w:r>
      <w:r>
        <w:rPr>
          <w:rFonts w:cs="FrankRuehl"/>
          <w:rtl w:val="true"/>
        </w:rPr>
        <w:t>מפיו</w:t>
      </w:r>
      <w:r>
        <w:rPr>
          <w:rFonts w:cs="FrankRuehl"/>
          <w:rtl w:val="true"/>
        </w:rPr>
        <w:t>-</w:t>
      </w:r>
      <w:r>
        <w:rPr>
          <w:rFonts w:cs="FrankRuehl"/>
          <w:rtl w:val="true"/>
        </w:rPr>
        <w:t>שלו</w:t>
      </w:r>
      <w:r>
        <w:rPr>
          <w:rFonts w:cs="FrankRuehl"/>
          <w:rtl w:val="true"/>
        </w:rPr>
        <w:t xml:space="preserve">, </w:t>
      </w:r>
      <w:r>
        <w:rPr>
          <w:rFonts w:cs="FrankRuehl"/>
          <w:rtl w:val="true"/>
        </w:rPr>
        <w:t>מעידה</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רצונו</w:t>
      </w:r>
      <w:r>
        <w:rPr>
          <w:rFonts w:eastAsia="Garamond" w:cs="Garamond"/>
          <w:rtl w:val="true"/>
        </w:rPr>
        <w:t xml:space="preserve"> </w:t>
      </w:r>
      <w:r>
        <w:rPr>
          <w:rFonts w:cs="FrankRuehl"/>
          <w:rtl w:val="true"/>
        </w:rPr>
        <w:t>העז</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אדרי</w:t>
      </w:r>
      <w:r>
        <w:rPr>
          <w:rFonts w:eastAsia="Garamond" w:cs="Garamond"/>
          <w:rtl w:val="true"/>
        </w:rPr>
        <w:t xml:space="preserve"> </w:t>
      </w:r>
      <w:r>
        <w:rPr>
          <w:rFonts w:cs="FrankRuehl"/>
          <w:rtl w:val="true"/>
        </w:rPr>
        <w:t>להביא</w:t>
      </w:r>
      <w:r>
        <w:rPr>
          <w:rFonts w:eastAsia="Garamond" w:cs="Garamond"/>
          <w:rtl w:val="true"/>
        </w:rPr>
        <w:t xml:space="preserve"> </w:t>
      </w:r>
      <w:r>
        <w:rPr>
          <w:rFonts w:cs="FrankRuehl"/>
          <w:rtl w:val="true"/>
        </w:rPr>
        <w:t>לשכלול</w:t>
      </w:r>
      <w:r>
        <w:rPr>
          <w:rFonts w:eastAsia="Garamond" w:cs="Garamond"/>
          <w:rtl w:val="true"/>
        </w:rPr>
        <w:t xml:space="preserve"> </w:t>
      </w:r>
      <w:r>
        <w:rPr>
          <w:rFonts w:cs="FrankRuehl"/>
          <w:rtl w:val="true"/>
        </w:rPr>
        <w:t>העסקה</w:t>
      </w:r>
      <w:r>
        <w:rPr>
          <w:rFonts w:eastAsia="Garamond" w:cs="Garamond"/>
          <w:rtl w:val="true"/>
        </w:rPr>
        <w:t xml:space="preserve"> </w:t>
      </w:r>
      <w:r>
        <w:rPr>
          <w:rFonts w:cs="FrankRuehl"/>
          <w:rtl w:val="true"/>
        </w:rPr>
        <w:t>עם</w:t>
      </w:r>
      <w:r>
        <w:rPr>
          <w:rFonts w:eastAsia="Garamond" w:cs="Garamond"/>
          <w:rtl w:val="true"/>
        </w:rPr>
        <w:t xml:space="preserve"> </w:t>
      </w:r>
      <w:r>
        <w:rPr>
          <w:rFonts w:cs="FrankRuehl"/>
          <w:rtl w:val="true"/>
        </w:rPr>
        <w:t>דלק</w:t>
      </w:r>
      <w:r>
        <w:rPr>
          <w:rFonts w:eastAsia="Garamond" w:cs="Garamond"/>
          <w:rtl w:val="true"/>
        </w:rPr>
        <w:t xml:space="preserve"> </w:t>
      </w:r>
      <w:r>
        <w:rPr>
          <w:rFonts w:cs="FrankRuehl"/>
          <w:rtl w:val="true"/>
        </w:rPr>
        <w:t>נדל</w:t>
      </w:r>
      <w:r>
        <w:rPr>
          <w:rFonts w:cs="FrankRuehl"/>
          <w:rtl w:val="true"/>
        </w:rPr>
        <w:t>"</w:t>
      </w:r>
      <w:r>
        <w:rPr>
          <w:rFonts w:cs="FrankRuehl"/>
          <w:rtl w:val="true"/>
        </w:rPr>
        <w:t>ן</w:t>
      </w:r>
      <w:r>
        <w:rPr>
          <w:rFonts w:eastAsia="Garamond" w:cs="Garamond"/>
          <w:rtl w:val="true"/>
        </w:rPr>
        <w:t xml:space="preserve"> </w:t>
      </w:r>
      <w:r>
        <w:rPr>
          <w:rFonts w:cs="FrankRuehl"/>
          <w:rtl w:val="true"/>
        </w:rPr>
        <w:t>ונחישותו</w:t>
      </w:r>
      <w:r>
        <w:rPr>
          <w:rFonts w:eastAsia="Garamond" w:cs="Garamond"/>
          <w:rtl w:val="true"/>
        </w:rPr>
        <w:t xml:space="preserve"> </w:t>
      </w:r>
      <w:r>
        <w:rPr>
          <w:rFonts w:cs="FrankRuehl"/>
          <w:rtl w:val="true"/>
        </w:rPr>
        <w:t>להשלימה</w:t>
      </w:r>
      <w:r>
        <w:rPr>
          <w:rFonts w:eastAsia="Garamond" w:cs="Garamond"/>
          <w:rtl w:val="true"/>
        </w:rPr>
        <w:t xml:space="preserve"> </w:t>
      </w:r>
      <w:r>
        <w:rPr>
          <w:rFonts w:cs="FrankRuehl"/>
          <w:rtl w:val="true"/>
        </w:rPr>
        <w:t>(</w:t>
      </w:r>
      <w:r>
        <w:rPr>
          <w:rFonts w:cs="FrankRuehl"/>
          <w:rtl w:val="true"/>
        </w:rPr>
        <w:t>וראו</w:t>
      </w:r>
      <w:r>
        <w:rPr>
          <w:rFonts w:eastAsia="Garamond" w:cs="Garamond"/>
          <w:rtl w:val="true"/>
        </w:rPr>
        <w:t xml:space="preserve"> </w:t>
      </w:r>
      <w:r>
        <w:rPr>
          <w:rFonts w:cs="FrankRuehl"/>
          <w:rtl w:val="true"/>
        </w:rPr>
        <w:t>גם</w:t>
      </w:r>
      <w:r>
        <w:rPr>
          <w:rFonts w:eastAsia="Garamond" w:cs="Garamond"/>
          <w:rtl w:val="true"/>
        </w:rPr>
        <w:t xml:space="preserve"> </w:t>
      </w:r>
      <w:r>
        <w:rPr>
          <w:rFonts w:cs="FrankRuehl"/>
          <w:rtl w:val="true"/>
        </w:rPr>
        <w:t>דבריו</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אדרי</w:t>
      </w:r>
      <w:r>
        <w:rPr>
          <w:rFonts w:eastAsia="Garamond" w:cs="Garamond"/>
          <w:rtl w:val="true"/>
        </w:rPr>
        <w:t xml:space="preserve"> </w:t>
      </w:r>
      <w:r>
        <w:rPr>
          <w:rFonts w:cs="FrankRuehl"/>
          <w:rtl w:val="true"/>
        </w:rPr>
        <w:t>לאחר</w:t>
      </w:r>
      <w:r>
        <w:rPr>
          <w:rFonts w:eastAsia="Garamond" w:cs="Garamond"/>
          <w:rtl w:val="true"/>
        </w:rPr>
        <w:t xml:space="preserve"> </w:t>
      </w:r>
      <w:r>
        <w:rPr>
          <w:rFonts w:cs="FrankRuehl"/>
          <w:rtl w:val="true"/>
        </w:rPr>
        <w:t>ביצוע</w:t>
      </w:r>
      <w:r>
        <w:rPr>
          <w:rFonts w:eastAsia="Garamond" w:cs="Garamond"/>
          <w:rtl w:val="true"/>
        </w:rPr>
        <w:t xml:space="preserve"> </w:t>
      </w:r>
      <w:r>
        <w:rPr>
          <w:rFonts w:cs="FrankRuehl"/>
          <w:rtl w:val="true"/>
        </w:rPr>
        <w:t>העסקה</w:t>
      </w:r>
      <w:r>
        <w:rPr>
          <w:rFonts w:eastAsia="Garamond" w:cs="Garamond"/>
          <w:rtl w:val="true"/>
        </w:rPr>
        <w:t xml:space="preserve"> </w:t>
      </w:r>
      <w:r>
        <w:rPr>
          <w:rFonts w:cs="FrankRuehl"/>
          <w:rtl w:val="true"/>
        </w:rPr>
        <w:t>בשיחה</w:t>
      </w:r>
      <w:r>
        <w:rPr>
          <w:rFonts w:eastAsia="Garamond" w:cs="Garamond"/>
          <w:rtl w:val="true"/>
        </w:rPr>
        <w:t xml:space="preserve"> </w:t>
      </w:r>
      <w:r>
        <w:rPr>
          <w:rFonts w:cs="FrankRuehl"/>
          <w:rtl w:val="true"/>
        </w:rPr>
        <w:t>עם</w:t>
      </w:r>
      <w:r>
        <w:rPr>
          <w:rFonts w:eastAsia="Garamond" w:cs="Garamond"/>
          <w:rtl w:val="true"/>
        </w:rPr>
        <w:t xml:space="preserve"> </w:t>
      </w:r>
      <w:r>
        <w:rPr>
          <w:rFonts w:cs="FrankRuehl"/>
          <w:rtl w:val="true"/>
        </w:rPr>
        <w:t>רועי</w:t>
      </w:r>
      <w:r>
        <w:rPr>
          <w:rFonts w:eastAsia="Garamond" w:cs="Garamond"/>
          <w:rtl w:val="true"/>
        </w:rPr>
        <w:t xml:space="preserve"> </w:t>
      </w:r>
      <w:r>
        <w:rPr>
          <w:rFonts w:cs="FrankRuehl"/>
          <w:rtl w:val="true"/>
        </w:rPr>
        <w:t>ורמוס</w:t>
      </w:r>
      <w:r>
        <w:rPr>
          <w:rFonts w:cs="FrankRuehl"/>
          <w:rtl w:val="true"/>
        </w:rPr>
        <w:t>: "</w:t>
      </w:r>
      <w:r>
        <w:rPr>
          <w:rFonts w:cs="FrankRuehl"/>
          <w:rtl w:val="true"/>
        </w:rPr>
        <w:t>אתה</w:t>
      </w:r>
      <w:r>
        <w:rPr>
          <w:rFonts w:eastAsia="Garamond" w:cs="Garamond"/>
          <w:rtl w:val="true"/>
        </w:rPr>
        <w:t xml:space="preserve"> </w:t>
      </w:r>
      <w:r>
        <w:rPr>
          <w:rFonts w:cs="FrankRuehl"/>
          <w:rtl w:val="true"/>
        </w:rPr>
        <w:t>יודע</w:t>
      </w:r>
      <w:r>
        <w:rPr>
          <w:rFonts w:eastAsia="Garamond" w:cs="Garamond"/>
          <w:rtl w:val="true"/>
        </w:rPr>
        <w:t xml:space="preserve"> </w:t>
      </w:r>
      <w:r>
        <w:rPr>
          <w:rFonts w:cs="FrankRuehl"/>
          <w:rtl w:val="true"/>
        </w:rPr>
        <w:t>כל</w:t>
      </w:r>
      <w:r>
        <w:rPr>
          <w:rFonts w:eastAsia="Garamond" w:cs="Garamond"/>
          <w:rtl w:val="true"/>
        </w:rPr>
        <w:t xml:space="preserve"> </w:t>
      </w:r>
      <w:r>
        <w:rPr>
          <w:rFonts w:cs="FrankRuehl"/>
          <w:rtl w:val="true"/>
        </w:rPr>
        <w:t>כך</w:t>
      </w:r>
      <w:r>
        <w:rPr>
          <w:rFonts w:eastAsia="Garamond" w:cs="Garamond"/>
          <w:rtl w:val="true"/>
        </w:rPr>
        <w:t xml:space="preserve"> </w:t>
      </w:r>
      <w:r>
        <w:rPr>
          <w:rFonts w:cs="FrankRuehl"/>
          <w:rtl w:val="true"/>
        </w:rPr>
        <w:t>רציתי</w:t>
      </w:r>
      <w:r>
        <w:rPr>
          <w:rFonts w:eastAsia="Garamond" w:cs="Garamond"/>
          <w:rtl w:val="true"/>
        </w:rPr>
        <w:t xml:space="preserve"> </w:t>
      </w:r>
      <w:r>
        <w:rPr>
          <w:rFonts w:cs="FrankRuehl"/>
          <w:rtl w:val="true"/>
        </w:rPr>
        <w:t>לראות</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העסקה</w:t>
      </w:r>
      <w:r>
        <w:rPr>
          <w:rFonts w:eastAsia="Garamond" w:cs="Garamond"/>
          <w:rtl w:val="true"/>
        </w:rPr>
        <w:t xml:space="preserve"> </w:t>
      </w:r>
      <w:r>
        <w:rPr>
          <w:rFonts w:cs="FrankRuehl"/>
          <w:rtl w:val="true"/>
        </w:rPr>
        <w:t>הזאת</w:t>
      </w:r>
      <w:r>
        <w:rPr>
          <w:rFonts w:eastAsia="Garamond" w:cs="Garamond"/>
          <w:rtl w:val="true"/>
        </w:rPr>
        <w:t xml:space="preserve"> </w:t>
      </w:r>
      <w:r>
        <w:rPr>
          <w:rFonts w:cs="FrankRuehl"/>
          <w:rtl w:val="true"/>
        </w:rPr>
        <w:t>עוברת</w:t>
      </w:r>
      <w:r>
        <w:rPr>
          <w:rFonts w:cs="FrankRuehl"/>
          <w:rtl w:val="true"/>
        </w:rPr>
        <w:t xml:space="preserve">. </w:t>
      </w:r>
      <w:r>
        <w:rPr>
          <w:rFonts w:cs="FrankRuehl"/>
          <w:rtl w:val="true"/>
        </w:rPr>
        <w:t>רציתי</w:t>
      </w:r>
      <w:r>
        <w:rPr>
          <w:rFonts w:eastAsia="Garamond" w:cs="Garamond"/>
          <w:rtl w:val="true"/>
        </w:rPr>
        <w:t xml:space="preserve"> </w:t>
      </w:r>
      <w:r>
        <w:rPr>
          <w:rFonts w:cs="FrankRuehl"/>
          <w:rtl w:val="true"/>
        </w:rPr>
        <w:t>לראות</w:t>
      </w:r>
      <w:r>
        <w:rPr>
          <w:rFonts w:eastAsia="Garamond" w:cs="Garamond"/>
          <w:rtl w:val="true"/>
        </w:rPr>
        <w:t xml:space="preserve"> </w:t>
      </w:r>
      <w:r>
        <w:rPr>
          <w:rFonts w:cs="FrankRuehl"/>
          <w:rtl w:val="true"/>
        </w:rPr>
        <w:t>שהם</w:t>
      </w:r>
      <w:r>
        <w:rPr>
          <w:rFonts w:eastAsia="Garamond" w:cs="Garamond"/>
          <w:rtl w:val="true"/>
        </w:rPr>
        <w:t xml:space="preserve"> </w:t>
      </w:r>
      <w:r>
        <w:rPr>
          <w:rFonts w:cs="FrankRuehl"/>
          <w:rtl w:val="true"/>
        </w:rPr>
        <w:t>(</w:t>
      </w:r>
      <w:r>
        <w:rPr>
          <w:rFonts w:cs="FrankRuehl"/>
          <w:rtl w:val="true"/>
        </w:rPr>
        <w:t>דלק</w:t>
      </w:r>
      <w:r>
        <w:rPr>
          <w:rFonts w:eastAsia="Garamond" w:cs="Garamond"/>
          <w:rtl w:val="true"/>
        </w:rPr>
        <w:t xml:space="preserve"> </w:t>
      </w:r>
      <w:r>
        <w:rPr>
          <w:rFonts w:cs="FrankRuehl"/>
          <w:rtl w:val="true"/>
        </w:rPr>
        <w:t>נדל</w:t>
      </w:r>
      <w:r>
        <w:rPr>
          <w:rFonts w:cs="FrankRuehl"/>
          <w:rtl w:val="true"/>
        </w:rPr>
        <w:t>"</w:t>
      </w:r>
      <w:r>
        <w:rPr>
          <w:rFonts w:cs="FrankRuehl"/>
          <w:rtl w:val="true"/>
        </w:rPr>
        <w:t>ן</w:t>
      </w:r>
      <w:r>
        <w:rPr>
          <w:rFonts w:eastAsia="Garamond" w:cs="Garamond"/>
          <w:rtl w:val="true"/>
        </w:rPr>
        <w:t xml:space="preserve"> </w:t>
      </w:r>
      <w:r>
        <w:rPr>
          <w:rFonts w:cs="FrankRuehl"/>
          <w:rtl w:val="true"/>
        </w:rPr>
        <w:t>–</w:t>
      </w:r>
      <w:r>
        <w:rPr>
          <w:rFonts w:eastAsia="Garamond" w:cs="Garamond"/>
          <w:rtl w:val="true"/>
        </w:rPr>
        <w:t xml:space="preserve"> </w:t>
      </w:r>
      <w:r>
        <w:rPr>
          <w:rFonts w:cs="FrankRuehl"/>
          <w:rtl w:val="true"/>
        </w:rPr>
        <w:t>ע</w:t>
      </w:r>
      <w:r>
        <w:rPr>
          <w:rFonts w:cs="FrankRuehl"/>
          <w:rtl w:val="true"/>
        </w:rPr>
        <w:t xml:space="preserve">' </w:t>
      </w:r>
      <w:r>
        <w:rPr>
          <w:rFonts w:cs="FrankRuehl"/>
          <w:rtl w:val="true"/>
        </w:rPr>
        <w:t>פ</w:t>
      </w:r>
      <w:r>
        <w:rPr>
          <w:rFonts w:cs="FrankRuehl"/>
          <w:rtl w:val="true"/>
        </w:rPr>
        <w:t xml:space="preserve">') </w:t>
      </w:r>
      <w:r>
        <w:rPr>
          <w:rFonts w:cs="FrankRuehl"/>
          <w:rtl w:val="true"/>
        </w:rPr>
        <w:t>באמת</w:t>
      </w:r>
      <w:r>
        <w:rPr>
          <w:rFonts w:eastAsia="Garamond" w:cs="Garamond"/>
          <w:rtl w:val="true"/>
        </w:rPr>
        <w:t xml:space="preserve"> </w:t>
      </w:r>
      <w:r>
        <w:rPr>
          <w:rFonts w:cs="FrankRuehl"/>
          <w:rtl w:val="true"/>
        </w:rPr>
        <w:t>מסוגלים</w:t>
      </w:r>
      <w:r>
        <w:rPr>
          <w:rFonts w:eastAsia="Garamond" w:cs="Garamond"/>
          <w:rtl w:val="true"/>
        </w:rPr>
        <w:t xml:space="preserve"> </w:t>
      </w:r>
      <w:r>
        <w:rPr>
          <w:rFonts w:cs="FrankRuehl"/>
          <w:rtl w:val="true"/>
        </w:rPr>
        <w:t>לקנות</w:t>
      </w:r>
      <w:r>
        <w:rPr>
          <w:rFonts w:eastAsia="Garamond" w:cs="Garamond"/>
          <w:rtl w:val="true"/>
        </w:rPr>
        <w:t xml:space="preserve"> </w:t>
      </w:r>
      <w:r>
        <w:rPr>
          <w:rFonts w:cs="FrankRuehl"/>
          <w:rtl w:val="true"/>
        </w:rPr>
        <w:t>משהו</w:t>
      </w:r>
      <w:r>
        <w:rPr>
          <w:rFonts w:eastAsia="Garamond" w:cs="Garamond"/>
          <w:rtl w:val="true"/>
        </w:rPr>
        <w:t xml:space="preserve"> </w:t>
      </w:r>
      <w:r>
        <w:rPr>
          <w:rFonts w:cs="FrankRuehl"/>
          <w:rtl w:val="true"/>
        </w:rPr>
        <w:t>רועי</w:t>
      </w:r>
      <w:r>
        <w:rPr>
          <w:rFonts w:cs="FrankRuehl"/>
          <w:rtl w:val="true"/>
        </w:rPr>
        <w:t>" (</w:t>
      </w:r>
      <w:r>
        <w:rPr>
          <w:rFonts w:cs="FrankRuehl"/>
          <w:rtl w:val="true"/>
        </w:rPr>
        <w:t>ת</w:t>
      </w:r>
      <w:r>
        <w:rPr>
          <w:rFonts w:cs="FrankRuehl"/>
          <w:rtl w:val="true"/>
        </w:rPr>
        <w:t>/</w:t>
      </w:r>
      <w:r>
        <w:rPr>
          <w:rFonts w:cs="FrankRuehl"/>
        </w:rPr>
        <w:t>10</w:t>
      </w:r>
      <w:r>
        <w:rPr>
          <w:rFonts w:cs="FrankRuehl"/>
          <w:rtl w:val="true"/>
        </w:rPr>
        <w:t>יד</w:t>
      </w:r>
      <w:r>
        <w:rPr>
          <w:rFonts w:cs="FrankRuehl"/>
          <w:rtl w:val="true"/>
        </w:rPr>
        <w:t>).</w:t>
      </w:r>
      <w:r>
        <w:rPr>
          <w:rFonts w:cs="FrankRuehl"/>
          <w:rtl w:val="true"/>
        </w:rPr>
        <w:t xml:space="preserve"> </w:t>
      </w:r>
      <w:r>
        <w:rPr>
          <w:rFonts w:cs="FrankRuehl"/>
          <w:rtl w:val="true"/>
        </w:rPr>
        <w:t>לשיחה</w:t>
      </w:r>
      <w:r>
        <w:rPr>
          <w:rFonts w:eastAsia="Garamond" w:cs="Garamond"/>
          <w:rtl w:val="true"/>
        </w:rPr>
        <w:t xml:space="preserve"> </w:t>
      </w:r>
      <w:r>
        <w:rPr>
          <w:rFonts w:cs="FrankRuehl"/>
          <w:rtl w:val="true"/>
        </w:rPr>
        <w:t>זו</w:t>
      </w:r>
      <w:r>
        <w:rPr>
          <w:rFonts w:eastAsia="Garamond" w:cs="Garamond"/>
          <w:rtl w:val="true"/>
        </w:rPr>
        <w:t xml:space="preserve"> </w:t>
      </w:r>
      <w:r>
        <w:rPr>
          <w:rFonts w:cs="FrankRuehl"/>
          <w:rtl w:val="true"/>
        </w:rPr>
        <w:t>נידרש</w:t>
      </w:r>
      <w:r>
        <w:rPr>
          <w:rFonts w:eastAsia="Garamond" w:cs="Garamond"/>
          <w:rtl w:val="true"/>
        </w:rPr>
        <w:t xml:space="preserve"> </w:t>
      </w:r>
      <w:r>
        <w:rPr>
          <w:rFonts w:cs="FrankRuehl"/>
          <w:rtl w:val="true"/>
        </w:rPr>
        <w:t>באריכות</w:t>
      </w:r>
      <w:r>
        <w:rPr>
          <w:rFonts w:eastAsia="Garamond" w:cs="Garamond"/>
          <w:rtl w:val="true"/>
        </w:rPr>
        <w:t xml:space="preserve"> </w:t>
      </w:r>
      <w:r>
        <w:rPr>
          <w:rFonts w:cs="FrankRuehl"/>
          <w:rtl w:val="true"/>
        </w:rPr>
        <w:t>להלן</w:t>
      </w:r>
      <w:r>
        <w:rPr>
          <w:rFonts w:cs="FrankRuehl"/>
          <w:rtl w:val="true"/>
        </w:rPr>
        <w:t xml:space="preserve">). </w:t>
      </w:r>
      <w:r>
        <w:rPr>
          <w:rFonts w:cs="FrankRuehl"/>
          <w:rtl w:val="true"/>
        </w:rPr>
        <w:t>זאת</w:t>
      </w:r>
      <w:r>
        <w:rPr>
          <w:rFonts w:eastAsia="Garamond" w:cs="Garamond"/>
          <w:rtl w:val="true"/>
        </w:rPr>
        <w:t xml:space="preserve"> </w:t>
      </w:r>
      <w:r>
        <w:rPr>
          <w:rFonts w:cs="FrankRuehl"/>
          <w:rtl w:val="true"/>
        </w:rPr>
        <w:t>ועוד</w:t>
      </w:r>
      <w:r>
        <w:rPr>
          <w:rFonts w:cs="FrankRuehl"/>
          <w:rtl w:val="true"/>
        </w:rPr>
        <w:t xml:space="preserve">. </w:t>
      </w:r>
      <w:r>
        <w:rPr>
          <w:rFonts w:cs="FrankRuehl"/>
          <w:rtl w:val="true"/>
        </w:rPr>
        <w:t>יש</w:t>
      </w:r>
      <w:r>
        <w:rPr>
          <w:rFonts w:eastAsia="Garamond" w:cs="Garamond"/>
          <w:rtl w:val="true"/>
        </w:rPr>
        <w:t xml:space="preserve"> </w:t>
      </w:r>
      <w:r>
        <w:rPr>
          <w:rFonts w:cs="FrankRuehl"/>
          <w:rtl w:val="true"/>
        </w:rPr>
        <w:t>לשים</w:t>
      </w:r>
      <w:r>
        <w:rPr>
          <w:rFonts w:eastAsia="Garamond" w:cs="Garamond"/>
          <w:rtl w:val="true"/>
        </w:rPr>
        <w:t xml:space="preserve"> </w:t>
      </w:r>
      <w:r>
        <w:rPr>
          <w:rFonts w:cs="FrankRuehl"/>
          <w:rtl w:val="true"/>
        </w:rPr>
        <w:t>לב</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לצד</w:t>
      </w:r>
      <w:r>
        <w:rPr>
          <w:rFonts w:eastAsia="Garamond" w:cs="Garamond"/>
          <w:rtl w:val="true"/>
        </w:rPr>
        <w:t xml:space="preserve"> </w:t>
      </w:r>
      <w:r>
        <w:rPr>
          <w:rFonts w:cs="FrankRuehl"/>
          <w:rtl w:val="true"/>
        </w:rPr>
        <w:t>התיאור</w:t>
      </w:r>
      <w:r>
        <w:rPr>
          <w:rFonts w:eastAsia="Garamond" w:cs="Garamond"/>
          <w:rtl w:val="true"/>
        </w:rPr>
        <w:t xml:space="preserve"> </w:t>
      </w:r>
      <w:r>
        <w:rPr>
          <w:rFonts w:cs="FrankRuehl"/>
          <w:rtl w:val="true"/>
        </w:rPr>
        <w:t>המקיף</w:t>
      </w:r>
      <w:r>
        <w:rPr>
          <w:rFonts w:eastAsia="Garamond" w:cs="Garamond"/>
          <w:rtl w:val="true"/>
        </w:rPr>
        <w:t xml:space="preserve"> </w:t>
      </w:r>
      <w:r>
        <w:rPr>
          <w:rFonts w:cs="FrankRuehl"/>
          <w:rtl w:val="true"/>
        </w:rPr>
        <w:t>בדבר</w:t>
      </w:r>
      <w:r>
        <w:rPr>
          <w:rFonts w:eastAsia="Garamond" w:cs="Garamond"/>
          <w:rtl w:val="true"/>
        </w:rPr>
        <w:t xml:space="preserve"> </w:t>
      </w:r>
      <w:r>
        <w:rPr>
          <w:rFonts w:cs="FrankRuehl"/>
          <w:rtl w:val="true"/>
        </w:rPr>
        <w:t>מאמצי</w:t>
      </w:r>
      <w:r>
        <w:rPr>
          <w:rFonts w:eastAsia="Garamond" w:cs="Garamond"/>
          <w:rtl w:val="true"/>
        </w:rPr>
        <w:t xml:space="preserve"> </w:t>
      </w:r>
      <w:r>
        <w:rPr>
          <w:rFonts w:cs="FrankRuehl"/>
          <w:rtl w:val="true"/>
        </w:rPr>
        <w:t>השכנוע</w:t>
      </w:r>
      <w:r>
        <w:rPr>
          <w:rFonts w:eastAsia="Garamond" w:cs="Garamond"/>
          <w:rtl w:val="true"/>
        </w:rPr>
        <w:t xml:space="preserve"> </w:t>
      </w:r>
      <w:r>
        <w:rPr>
          <w:rFonts w:cs="FrankRuehl"/>
          <w:rtl w:val="true"/>
        </w:rPr>
        <w:t>התקיפים</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אדרי</w:t>
      </w:r>
      <w:r>
        <w:rPr>
          <w:rFonts w:cs="FrankRuehl"/>
          <w:rtl w:val="true"/>
        </w:rPr>
        <w:t xml:space="preserve">, </w:t>
      </w:r>
      <w:r>
        <w:rPr>
          <w:rFonts w:cs="FrankRuehl"/>
          <w:rtl w:val="true"/>
        </w:rPr>
        <w:t>שהובילו</w:t>
      </w:r>
      <w:r>
        <w:rPr>
          <w:rFonts w:eastAsia="Garamond" w:cs="Garamond"/>
          <w:rtl w:val="true"/>
        </w:rPr>
        <w:t xml:space="preserve"> </w:t>
      </w:r>
      <w:r>
        <w:rPr>
          <w:rFonts w:cs="FrankRuehl"/>
          <w:rtl w:val="true"/>
        </w:rPr>
        <w:t>בסוף</w:t>
      </w:r>
      <w:r>
        <w:rPr>
          <w:rFonts w:eastAsia="Garamond" w:cs="Garamond"/>
          <w:rtl w:val="true"/>
        </w:rPr>
        <w:t xml:space="preserve"> </w:t>
      </w:r>
      <w:r>
        <w:rPr>
          <w:rFonts w:cs="FrankRuehl"/>
          <w:rtl w:val="true"/>
        </w:rPr>
        <w:t>לסיכום</w:t>
      </w:r>
      <w:r>
        <w:rPr>
          <w:rFonts w:eastAsia="Garamond" w:cs="Garamond"/>
          <w:rtl w:val="true"/>
        </w:rPr>
        <w:t xml:space="preserve"> </w:t>
      </w:r>
      <w:r>
        <w:rPr>
          <w:rFonts w:cs="FrankRuehl"/>
          <w:rtl w:val="true"/>
        </w:rPr>
        <w:t>העסקה</w:t>
      </w:r>
      <w:r>
        <w:rPr>
          <w:rFonts w:eastAsia="Garamond" w:cs="Garamond"/>
          <w:rtl w:val="true"/>
        </w:rPr>
        <w:t xml:space="preserve"> </w:t>
      </w:r>
      <w:r>
        <w:rPr>
          <w:rFonts w:cs="FrankRuehl"/>
          <w:rtl w:val="true"/>
        </w:rPr>
        <w:t>בין</w:t>
      </w:r>
      <w:r>
        <w:rPr>
          <w:rFonts w:eastAsia="Garamond" w:cs="Garamond"/>
          <w:rtl w:val="true"/>
        </w:rPr>
        <w:t xml:space="preserve"> </w:t>
      </w:r>
      <w:r>
        <w:rPr>
          <w:rFonts w:cs="FrankRuehl"/>
          <w:rtl w:val="true"/>
        </w:rPr>
        <w:t>הצדדים</w:t>
      </w:r>
      <w:r>
        <w:rPr>
          <w:rFonts w:cs="FrankRuehl"/>
          <w:rtl w:val="true"/>
        </w:rPr>
        <w:t xml:space="preserve">, </w:t>
      </w:r>
      <w:r>
        <w:rPr>
          <w:rFonts w:cs="FrankRuehl"/>
          <w:rtl w:val="true"/>
        </w:rPr>
        <w:t>אדרי</w:t>
      </w:r>
      <w:r>
        <w:rPr>
          <w:rFonts w:eastAsia="Garamond" w:cs="Garamond"/>
          <w:rtl w:val="true"/>
        </w:rPr>
        <w:t xml:space="preserve"> </w:t>
      </w:r>
      <w:r>
        <w:rPr>
          <w:rFonts w:cs="FrankRuehl"/>
          <w:rtl w:val="true"/>
        </w:rPr>
        <w:t>אומר</w:t>
      </w:r>
      <w:r>
        <w:rPr>
          <w:rFonts w:eastAsia="Garamond" w:cs="Garamond"/>
          <w:rtl w:val="true"/>
        </w:rPr>
        <w:t xml:space="preserve"> </w:t>
      </w:r>
      <w:r>
        <w:rPr>
          <w:rFonts w:cs="FrankRuehl"/>
          <w:rtl w:val="true"/>
        </w:rPr>
        <w:t>לורמוס</w:t>
      </w:r>
      <w:r>
        <w:rPr>
          <w:rFonts w:eastAsia="Garamond" w:cs="Garamond"/>
          <w:rtl w:val="true"/>
        </w:rPr>
        <w:t xml:space="preserve"> </w:t>
      </w:r>
      <w:r>
        <w:rPr>
          <w:rFonts w:cs="FrankRuehl"/>
          <w:rtl w:val="true"/>
        </w:rPr>
        <w:t>"</w:t>
      </w:r>
      <w:r>
        <w:rPr>
          <w:rFonts w:cs="FrankRuehl"/>
          <w:rtl w:val="true"/>
        </w:rPr>
        <w:t>טוב</w:t>
      </w:r>
      <w:r>
        <w:rPr>
          <w:rFonts w:eastAsia="Garamond" w:cs="Garamond"/>
          <w:rtl w:val="true"/>
        </w:rPr>
        <w:t xml:space="preserve"> </w:t>
      </w:r>
      <w:r>
        <w:rPr>
          <w:rFonts w:cs="FrankRuehl"/>
          <w:rtl w:val="true"/>
        </w:rPr>
        <w:t>בקיצור</w:t>
      </w:r>
      <w:r>
        <w:rPr>
          <w:rFonts w:eastAsia="Garamond" w:cs="Garamond"/>
          <w:rtl w:val="true"/>
        </w:rPr>
        <w:t xml:space="preserve"> </w:t>
      </w:r>
      <w:r>
        <w:rPr>
          <w:rFonts w:cs="FrankRuehl"/>
          <w:rtl w:val="true"/>
        </w:rPr>
        <w:t>סגרתי</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העסקה</w:t>
      </w:r>
      <w:r>
        <w:rPr>
          <w:rFonts w:eastAsia="Garamond" w:cs="Garamond"/>
          <w:rtl w:val="true"/>
        </w:rPr>
        <w:t xml:space="preserve"> </w:t>
      </w:r>
      <w:r>
        <w:rPr>
          <w:rFonts w:cs="FrankRuehl"/>
          <w:rtl w:val="true"/>
        </w:rPr>
        <w:t>הזאת</w:t>
      </w:r>
      <w:r>
        <w:rPr>
          <w:rFonts w:cs="FrankRuehl"/>
          <w:rtl w:val="true"/>
        </w:rPr>
        <w:t xml:space="preserve">, </w:t>
      </w:r>
      <w:r>
        <w:rPr>
          <w:rFonts w:cs="FrankRuehl"/>
          <w:rtl w:val="true"/>
        </w:rPr>
        <w:t>אתה</w:t>
      </w:r>
      <w:r>
        <w:rPr>
          <w:rFonts w:eastAsia="Garamond" w:cs="Garamond"/>
          <w:rtl w:val="true"/>
        </w:rPr>
        <w:t xml:space="preserve"> </w:t>
      </w:r>
      <w:r>
        <w:rPr>
          <w:rFonts w:cs="FrankRuehl"/>
          <w:rtl w:val="true"/>
        </w:rPr>
        <w:t>יודע</w:t>
      </w:r>
      <w:r>
        <w:rPr>
          <w:rFonts w:eastAsia="Garamond" w:cs="Garamond"/>
          <w:rtl w:val="true"/>
        </w:rPr>
        <w:t xml:space="preserve"> </w:t>
      </w:r>
      <w:r>
        <w:rPr>
          <w:rFonts w:cs="FrankRuehl"/>
          <w:rtl w:val="true"/>
        </w:rPr>
        <w:t>מה</w:t>
      </w:r>
      <w:r>
        <w:rPr>
          <w:rFonts w:eastAsia="Garamond" w:cs="Garamond"/>
          <w:rtl w:val="true"/>
        </w:rPr>
        <w:t xml:space="preserve"> </w:t>
      </w:r>
      <w:r>
        <w:rPr>
          <w:rFonts w:cs="FrankRuehl"/>
          <w:rtl w:val="true"/>
        </w:rPr>
        <w:t>סגרתי</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העסקה</w:t>
      </w:r>
      <w:r>
        <w:rPr>
          <w:rFonts w:eastAsia="Garamond" w:cs="Garamond"/>
          <w:rtl w:val="true"/>
        </w:rPr>
        <w:t xml:space="preserve"> </w:t>
      </w:r>
      <w:r>
        <w:rPr>
          <w:rFonts w:cs="FrankRuehl"/>
          <w:rtl w:val="true"/>
        </w:rPr>
        <w:t>אני</w:t>
      </w:r>
      <w:r>
        <w:rPr>
          <w:rFonts w:eastAsia="Garamond" w:cs="Garamond"/>
          <w:rtl w:val="true"/>
        </w:rPr>
        <w:t xml:space="preserve"> </w:t>
      </w:r>
      <w:r>
        <w:rPr>
          <w:rFonts w:cs="FrankRuehl"/>
          <w:rtl w:val="true"/>
        </w:rPr>
        <w:t>לא</w:t>
      </w:r>
      <w:r>
        <w:rPr>
          <w:rFonts w:eastAsia="Garamond" w:cs="Garamond"/>
          <w:rtl w:val="true"/>
        </w:rPr>
        <w:t xml:space="preserve"> </w:t>
      </w:r>
      <w:r>
        <w:rPr>
          <w:rFonts w:cs="FrankRuehl"/>
          <w:rtl w:val="true"/>
        </w:rPr>
        <w:t>בטוח</w:t>
      </w:r>
      <w:r>
        <w:rPr>
          <w:rFonts w:eastAsia="Garamond" w:cs="Garamond"/>
          <w:rtl w:val="true"/>
        </w:rPr>
        <w:t xml:space="preserve"> </w:t>
      </w:r>
      <w:r>
        <w:rPr>
          <w:rFonts w:cs="FrankRuehl"/>
          <w:rtl w:val="true"/>
        </w:rPr>
        <w:t>שהוא</w:t>
      </w:r>
      <w:r>
        <w:rPr>
          <w:rFonts w:eastAsia="Garamond" w:cs="Garamond"/>
          <w:rtl w:val="true"/>
        </w:rPr>
        <w:t xml:space="preserve"> </w:t>
      </w:r>
      <w:r>
        <w:rPr>
          <w:rFonts w:cs="FrankRuehl"/>
          <w:rtl w:val="true"/>
        </w:rPr>
        <w:t>עשה</w:t>
      </w:r>
      <w:r>
        <w:rPr>
          <w:rFonts w:eastAsia="Garamond" w:cs="Garamond"/>
          <w:rtl w:val="true"/>
        </w:rPr>
        <w:t xml:space="preserve"> </w:t>
      </w:r>
      <w:r>
        <w:rPr>
          <w:rFonts w:cs="FrankRuehl"/>
          <w:rtl w:val="true"/>
        </w:rPr>
        <w:t>אותה</w:t>
      </w:r>
      <w:r>
        <w:rPr>
          <w:rFonts w:cs="FrankRuehl"/>
          <w:rtl w:val="true"/>
        </w:rPr>
        <w:t xml:space="preserve">", </w:t>
      </w:r>
      <w:r>
        <w:rPr>
          <w:rFonts w:cs="FrankRuehl"/>
          <w:rtl w:val="true"/>
        </w:rPr>
        <w:t>כלומר</w:t>
      </w:r>
      <w:r>
        <w:rPr>
          <w:rFonts w:cs="FrankRuehl"/>
          <w:rtl w:val="true"/>
        </w:rPr>
        <w:t xml:space="preserve">, </w:t>
      </w:r>
      <w:r>
        <w:rPr>
          <w:rFonts w:cs="FrankRuehl"/>
          <w:rtl w:val="true"/>
        </w:rPr>
        <w:t>בשלב</w:t>
      </w:r>
      <w:r>
        <w:rPr>
          <w:rFonts w:eastAsia="Garamond" w:cs="Garamond"/>
          <w:rtl w:val="true"/>
        </w:rPr>
        <w:t xml:space="preserve"> </w:t>
      </w:r>
      <w:r>
        <w:rPr>
          <w:rFonts w:cs="FrankRuehl"/>
          <w:rtl w:val="true"/>
        </w:rPr>
        <w:t>זה</w:t>
      </w:r>
      <w:r>
        <w:rPr>
          <w:rFonts w:cs="FrankRuehl"/>
          <w:rtl w:val="true"/>
        </w:rPr>
        <w:t xml:space="preserve">, </w:t>
      </w:r>
      <w:r>
        <w:rPr>
          <w:rFonts w:cs="FrankRuehl"/>
          <w:rtl w:val="true"/>
        </w:rPr>
        <w:t>אדרי</w:t>
      </w:r>
      <w:r>
        <w:rPr>
          <w:rFonts w:eastAsia="Garamond" w:cs="Garamond"/>
          <w:rtl w:val="true"/>
        </w:rPr>
        <w:t xml:space="preserve"> </w:t>
      </w:r>
      <w:r>
        <w:rPr>
          <w:rFonts w:cs="FrankRuehl"/>
          <w:rtl w:val="true"/>
        </w:rPr>
        <w:t>עדיין</w:t>
      </w:r>
      <w:r>
        <w:rPr>
          <w:rFonts w:eastAsia="Garamond" w:cs="Garamond"/>
          <w:rtl w:val="true"/>
        </w:rPr>
        <w:t xml:space="preserve"> </w:t>
      </w:r>
      <w:r>
        <w:rPr>
          <w:rFonts w:cs="FrankRuehl"/>
          <w:rtl w:val="true"/>
        </w:rPr>
        <w:t>לא</w:t>
      </w:r>
      <w:r>
        <w:rPr>
          <w:rFonts w:eastAsia="Garamond" w:cs="Garamond"/>
          <w:rtl w:val="true"/>
        </w:rPr>
        <w:t xml:space="preserve"> </w:t>
      </w:r>
      <w:r>
        <w:rPr>
          <w:rFonts w:cs="FrankRuehl"/>
          <w:rtl w:val="true"/>
        </w:rPr>
        <w:t>היה</w:t>
      </w:r>
      <w:r>
        <w:rPr>
          <w:rFonts w:eastAsia="Garamond" w:cs="Garamond"/>
          <w:rtl w:val="true"/>
        </w:rPr>
        <w:t xml:space="preserve"> </w:t>
      </w:r>
      <w:r>
        <w:rPr>
          <w:rFonts w:cs="FrankRuehl"/>
          <w:rtl w:val="true"/>
        </w:rPr>
        <w:t>בטוח</w:t>
      </w:r>
      <w:r>
        <w:rPr>
          <w:rFonts w:eastAsia="Garamond" w:cs="Garamond"/>
          <w:rtl w:val="true"/>
        </w:rPr>
        <w:t xml:space="preserve"> </w:t>
      </w:r>
      <w:r>
        <w:rPr>
          <w:rFonts w:cs="FrankRuehl"/>
          <w:rtl w:val="true"/>
        </w:rPr>
        <w:t>שרוז</w:t>
      </w:r>
      <w:r>
        <w:rPr>
          <w:rFonts w:cs="FrankRuehl"/>
          <w:rtl w:val="true"/>
        </w:rPr>
        <w:t>'</w:t>
      </w:r>
      <w:r>
        <w:rPr>
          <w:rFonts w:cs="FrankRuehl"/>
          <w:rtl w:val="true"/>
        </w:rPr>
        <w:t>נסקי</w:t>
      </w:r>
      <w:r>
        <w:rPr>
          <w:rFonts w:eastAsia="Garamond" w:cs="Garamond"/>
          <w:rtl w:val="true"/>
        </w:rPr>
        <w:t xml:space="preserve"> </w:t>
      </w:r>
      <w:r>
        <w:rPr>
          <w:rFonts w:cs="FrankRuehl"/>
          <w:rtl w:val="true"/>
        </w:rPr>
        <w:t>יקיים</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חלקו</w:t>
      </w:r>
      <w:r>
        <w:rPr>
          <w:rFonts w:eastAsia="Garamond" w:cs="Garamond"/>
          <w:rtl w:val="true"/>
        </w:rPr>
        <w:t xml:space="preserve"> </w:t>
      </w:r>
      <w:r>
        <w:rPr>
          <w:rFonts w:cs="FrankRuehl"/>
          <w:rtl w:val="true"/>
        </w:rPr>
        <w:t>בעסקה</w:t>
      </w:r>
      <w:r>
        <w:rPr>
          <w:rFonts w:cs="FrankRuehl"/>
          <w:rtl w:val="true"/>
        </w:rPr>
        <w:t xml:space="preserve">. </w:t>
      </w:r>
      <w:r>
        <w:rPr>
          <w:rFonts w:cs="FrankRuehl"/>
          <w:rtl w:val="true"/>
        </w:rPr>
        <w:t>לנקודה</w:t>
      </w:r>
      <w:r>
        <w:rPr>
          <w:rFonts w:eastAsia="Garamond" w:cs="Garamond"/>
          <w:rtl w:val="true"/>
        </w:rPr>
        <w:t xml:space="preserve"> </w:t>
      </w:r>
      <w:r>
        <w:rPr>
          <w:rFonts w:cs="FrankRuehl"/>
          <w:rtl w:val="true"/>
        </w:rPr>
        <w:t>זו</w:t>
      </w:r>
      <w:r>
        <w:rPr>
          <w:rFonts w:eastAsia="Garamond" w:cs="Garamond"/>
          <w:rtl w:val="true"/>
        </w:rPr>
        <w:t xml:space="preserve"> </w:t>
      </w:r>
      <w:r>
        <w:rPr>
          <w:rFonts w:cs="FrankRuehl"/>
          <w:rtl w:val="true"/>
        </w:rPr>
        <w:t>נשוב</w:t>
      </w:r>
      <w:r>
        <w:rPr>
          <w:rFonts w:eastAsia="Garamond" w:cs="Garamond"/>
          <w:rtl w:val="true"/>
        </w:rPr>
        <w:t xml:space="preserve"> </w:t>
      </w:r>
      <w:r>
        <w:rPr>
          <w:rFonts w:cs="FrankRuehl"/>
          <w:rtl w:val="true"/>
        </w:rPr>
        <w:t>בהמשך</w:t>
      </w:r>
      <w:r>
        <w:rPr>
          <w:rFonts w:cs="FrankRuehl"/>
          <w:rtl w:val="true"/>
        </w:rPr>
        <w:t>.</w:t>
      </w:r>
    </w:p>
    <w:p>
      <w:pPr>
        <w:pStyle w:val="Ruller42"/>
        <w:ind w:end="0"/>
        <w:jc w:val="both"/>
        <w:rPr>
          <w:rFonts w:cs="FrankRuehl"/>
        </w:rPr>
      </w:pPr>
      <w:r>
        <w:rPr>
          <w:rFonts w:cs="FrankRuehl"/>
          <w:rtl w:val="true"/>
        </w:rPr>
      </w:r>
    </w:p>
    <w:p>
      <w:pPr>
        <w:pStyle w:val="Ruller43"/>
        <w:numPr>
          <w:ilvl w:val="0"/>
          <w:numId w:val="2"/>
        </w:numPr>
        <w:ind w:hanging="0" w:start="0" w:end="0"/>
        <w:jc w:val="both"/>
        <w:rPr>
          <w:rFonts w:cs="FrankRuehl"/>
        </w:rPr>
      </w:pPr>
      <w:r>
        <w:rPr>
          <w:rFonts w:cs="FrankRuehl"/>
          <w:rtl w:val="true"/>
        </w:rPr>
        <w:t>מהשיחה</w:t>
      </w:r>
      <w:r>
        <w:rPr>
          <w:rFonts w:eastAsia="Garamond" w:cs="Garamond"/>
          <w:rtl w:val="true"/>
        </w:rPr>
        <w:t xml:space="preserve"> </w:t>
      </w:r>
      <w:r>
        <w:rPr>
          <w:rFonts w:cs="FrankRuehl"/>
          <w:rtl w:val="true"/>
        </w:rPr>
        <w:t>אף</w:t>
      </w:r>
      <w:r>
        <w:rPr>
          <w:rFonts w:eastAsia="Garamond" w:cs="Garamond"/>
          <w:rtl w:val="true"/>
        </w:rPr>
        <w:t xml:space="preserve"> </w:t>
      </w:r>
      <w:r>
        <w:rPr>
          <w:rFonts w:cs="FrankRuehl"/>
          <w:rtl w:val="true"/>
        </w:rPr>
        <w:t>עולה</w:t>
      </w:r>
      <w:r>
        <w:rPr>
          <w:rFonts w:eastAsia="Garamond" w:cs="Garamond"/>
          <w:rtl w:val="true"/>
        </w:rPr>
        <w:t xml:space="preserve"> </w:t>
      </w:r>
      <w:r>
        <w:rPr>
          <w:rFonts w:cs="FrankRuehl"/>
          <w:rtl w:val="true"/>
        </w:rPr>
        <w:t>הערכתו</w:t>
      </w:r>
      <w:r>
        <w:rPr>
          <w:rFonts w:eastAsia="Garamond" w:cs="Garamond"/>
          <w:rtl w:val="true"/>
        </w:rPr>
        <w:t xml:space="preserve"> </w:t>
      </w:r>
      <w:r>
        <w:rPr>
          <w:rFonts w:cs="FrankRuehl"/>
          <w:rtl w:val="true"/>
        </w:rPr>
        <w:t>השלילית</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אדרי</w:t>
      </w:r>
      <w:r>
        <w:rPr>
          <w:rFonts w:eastAsia="Garamond" w:cs="Garamond"/>
          <w:rtl w:val="true"/>
        </w:rPr>
        <w:t xml:space="preserve"> </w:t>
      </w:r>
      <w:r>
        <w:rPr>
          <w:rFonts w:cs="FrankRuehl"/>
          <w:rtl w:val="true"/>
        </w:rPr>
        <w:t>לנייר</w:t>
      </w:r>
      <w:r>
        <w:rPr>
          <w:rFonts w:eastAsia="Garamond" w:cs="Garamond"/>
          <w:rtl w:val="true"/>
        </w:rPr>
        <w:t xml:space="preserve"> </w:t>
      </w:r>
      <w:r>
        <w:rPr>
          <w:rFonts w:cs="FrankRuehl"/>
          <w:rtl w:val="true"/>
        </w:rPr>
        <w:t>וחוסר</w:t>
      </w:r>
      <w:r>
        <w:rPr>
          <w:rFonts w:eastAsia="Garamond" w:cs="Garamond"/>
          <w:rtl w:val="true"/>
        </w:rPr>
        <w:t xml:space="preserve"> </w:t>
      </w:r>
      <w:r>
        <w:rPr>
          <w:rFonts w:cs="FrankRuehl"/>
          <w:rtl w:val="true"/>
        </w:rPr>
        <w:t>שביעות</w:t>
      </w:r>
      <w:r>
        <w:rPr>
          <w:rFonts w:eastAsia="Garamond" w:cs="Garamond"/>
          <w:rtl w:val="true"/>
        </w:rPr>
        <w:t xml:space="preserve"> </w:t>
      </w:r>
      <w:r>
        <w:rPr>
          <w:rFonts w:cs="FrankRuehl"/>
          <w:rtl w:val="true"/>
        </w:rPr>
        <w:t>רצון</w:t>
      </w:r>
      <w:r>
        <w:rPr>
          <w:rFonts w:eastAsia="Garamond" w:cs="Garamond"/>
          <w:rtl w:val="true"/>
        </w:rPr>
        <w:t xml:space="preserve"> </w:t>
      </w:r>
      <w:r>
        <w:rPr>
          <w:rFonts w:cs="FrankRuehl"/>
          <w:rtl w:val="true"/>
        </w:rPr>
        <w:t>מההפסדים</w:t>
      </w:r>
      <w:r>
        <w:rPr>
          <w:rFonts w:eastAsia="Garamond" w:cs="Garamond"/>
          <w:rtl w:val="true"/>
        </w:rPr>
        <w:t xml:space="preserve"> </w:t>
      </w:r>
      <w:r>
        <w:rPr>
          <w:rFonts w:cs="FrankRuehl"/>
          <w:rtl w:val="true"/>
        </w:rPr>
        <w:t>שהוא</w:t>
      </w:r>
      <w:r>
        <w:rPr>
          <w:rFonts w:eastAsia="Garamond" w:cs="Garamond"/>
          <w:rtl w:val="true"/>
        </w:rPr>
        <w:t xml:space="preserve"> </w:t>
      </w:r>
      <w:r>
        <w:rPr>
          <w:rFonts w:cs="FrankRuehl"/>
          <w:rtl w:val="true"/>
        </w:rPr>
        <w:t>מסב</w:t>
      </w:r>
      <w:r>
        <w:rPr>
          <w:rFonts w:eastAsia="Garamond" w:cs="Garamond"/>
          <w:rtl w:val="true"/>
        </w:rPr>
        <w:t xml:space="preserve"> </w:t>
      </w:r>
      <w:r>
        <w:rPr>
          <w:rFonts w:cs="FrankRuehl"/>
          <w:rtl w:val="true"/>
        </w:rPr>
        <w:t>לחשבון</w:t>
      </w:r>
      <w:r>
        <w:rPr>
          <w:rFonts w:eastAsia="Garamond" w:cs="Garamond"/>
          <w:rtl w:val="true"/>
        </w:rPr>
        <w:t xml:space="preserve"> </w:t>
      </w:r>
      <w:r>
        <w:rPr>
          <w:rFonts w:cs="FrankRuehl"/>
          <w:rtl w:val="true"/>
        </w:rPr>
        <w:t>הנוסטרו</w:t>
      </w:r>
      <w:r>
        <w:rPr>
          <w:rFonts w:eastAsia="Garamond" w:cs="Garamond"/>
          <w:rtl w:val="true"/>
        </w:rPr>
        <w:t xml:space="preserve"> </w:t>
      </w:r>
      <w:r>
        <w:rPr>
          <w:rFonts w:cs="FrankRuehl"/>
          <w:rtl w:val="true"/>
        </w:rPr>
        <w:t>("</w:t>
      </w:r>
      <w:r>
        <w:rPr>
          <w:rFonts w:cs="FrankRuehl"/>
          <w:rtl w:val="true"/>
        </w:rPr>
        <w:t>שוחטים</w:t>
      </w:r>
      <w:r>
        <w:rPr>
          <w:rFonts w:cs="FrankRuehl"/>
          <w:rtl w:val="true"/>
        </w:rPr>
        <w:t xml:space="preserve">... </w:t>
      </w:r>
      <w:r>
        <w:rPr>
          <w:rFonts w:cs="FrankRuehl"/>
          <w:rtl w:val="true"/>
        </w:rPr>
        <w:t>נמאס</w:t>
      </w:r>
      <w:r>
        <w:rPr>
          <w:rFonts w:eastAsia="Garamond" w:cs="Garamond"/>
          <w:rtl w:val="true"/>
        </w:rPr>
        <w:t xml:space="preserve"> </w:t>
      </w:r>
      <w:r>
        <w:rPr>
          <w:rFonts w:cs="FrankRuehl"/>
          <w:rtl w:val="true"/>
        </w:rPr>
        <w:t>לי</w:t>
      </w:r>
      <w:r>
        <w:rPr>
          <w:rFonts w:eastAsia="Garamond" w:cs="Garamond"/>
          <w:rtl w:val="true"/>
        </w:rPr>
        <w:t xml:space="preserve"> </w:t>
      </w:r>
      <w:r>
        <w:rPr>
          <w:rFonts w:cs="FrankRuehl"/>
          <w:rtl w:val="true"/>
        </w:rPr>
        <w:t>רועי</w:t>
      </w:r>
      <w:r>
        <w:rPr>
          <w:rFonts w:cs="FrankRuehl"/>
          <w:rtl w:val="true"/>
        </w:rPr>
        <w:t xml:space="preserve">, </w:t>
      </w:r>
      <w:r>
        <w:rPr>
          <w:rFonts w:cs="FrankRuehl"/>
          <w:rtl w:val="true"/>
        </w:rPr>
        <w:t>כל</w:t>
      </w:r>
      <w:r>
        <w:rPr>
          <w:rFonts w:eastAsia="Garamond" w:cs="Garamond"/>
          <w:rtl w:val="true"/>
        </w:rPr>
        <w:t xml:space="preserve"> </w:t>
      </w:r>
      <w:r>
        <w:rPr>
          <w:rFonts w:cs="FrankRuehl"/>
          <w:rtl w:val="true"/>
        </w:rPr>
        <w:t>יום</w:t>
      </w:r>
      <w:r>
        <w:rPr>
          <w:rFonts w:eastAsia="Garamond" w:cs="Garamond"/>
          <w:rtl w:val="true"/>
        </w:rPr>
        <w:t xml:space="preserve"> </w:t>
      </w:r>
      <w:r>
        <w:rPr>
          <w:rFonts w:cs="FrankRuehl"/>
          <w:rtl w:val="true"/>
        </w:rPr>
        <w:t>זה</w:t>
      </w:r>
      <w:r>
        <w:rPr>
          <w:rFonts w:eastAsia="Garamond" w:cs="Garamond"/>
          <w:rtl w:val="true"/>
        </w:rPr>
        <w:t xml:space="preserve"> </w:t>
      </w:r>
      <w:r>
        <w:rPr>
          <w:rFonts w:cs="FrankRuehl"/>
          <w:rtl w:val="true"/>
        </w:rPr>
        <w:t>יורד</w:t>
      </w:r>
      <w:r>
        <w:rPr>
          <w:rFonts w:eastAsia="Garamond" w:cs="Garamond"/>
          <w:rtl w:val="true"/>
        </w:rPr>
        <w:t xml:space="preserve"> </w:t>
      </w:r>
      <w:r>
        <w:rPr>
          <w:rFonts w:cs="FrankRuehl"/>
          <w:rtl w:val="true"/>
        </w:rPr>
        <w:t>חמישה</w:t>
      </w:r>
      <w:r>
        <w:rPr>
          <w:rFonts w:eastAsia="Garamond" w:cs="Garamond"/>
          <w:rtl w:val="true"/>
        </w:rPr>
        <w:t xml:space="preserve"> </w:t>
      </w:r>
      <w:r>
        <w:rPr>
          <w:rFonts w:cs="FrankRuehl"/>
          <w:rtl w:val="true"/>
        </w:rPr>
        <w:t>עשרה</w:t>
      </w:r>
      <w:r>
        <w:rPr>
          <w:rFonts w:eastAsia="Garamond" w:cs="Garamond"/>
          <w:rtl w:val="true"/>
        </w:rPr>
        <w:t xml:space="preserve"> </w:t>
      </w:r>
      <w:r>
        <w:rPr>
          <w:rFonts w:cs="FrankRuehl"/>
          <w:rtl w:val="true"/>
        </w:rPr>
        <w:t>אחוז</w:t>
      </w:r>
      <w:r>
        <w:rPr>
          <w:rFonts w:eastAsia="Garamond" w:cs="Garamond"/>
          <w:rtl w:val="true"/>
        </w:rPr>
        <w:t xml:space="preserve"> </w:t>
      </w:r>
      <w:r>
        <w:rPr>
          <w:rFonts w:cs="FrankRuehl"/>
          <w:rtl w:val="true"/>
        </w:rPr>
        <w:t>אני</w:t>
      </w:r>
      <w:r>
        <w:rPr>
          <w:rFonts w:eastAsia="Garamond" w:cs="Garamond"/>
          <w:rtl w:val="true"/>
        </w:rPr>
        <w:t xml:space="preserve"> </w:t>
      </w:r>
      <w:r>
        <w:rPr>
          <w:rFonts w:cs="FrankRuehl"/>
          <w:rtl w:val="true"/>
        </w:rPr>
        <w:t>רוצה</w:t>
      </w:r>
      <w:r>
        <w:rPr>
          <w:rFonts w:eastAsia="Garamond" w:cs="Garamond"/>
          <w:rtl w:val="true"/>
        </w:rPr>
        <w:t xml:space="preserve"> </w:t>
      </w:r>
      <w:r>
        <w:rPr>
          <w:rFonts w:cs="FrankRuehl"/>
          <w:rtl w:val="true"/>
        </w:rPr>
        <w:t>להוריד</w:t>
      </w:r>
      <w:r>
        <w:rPr>
          <w:rFonts w:eastAsia="Garamond" w:cs="Garamond"/>
          <w:rtl w:val="true"/>
        </w:rPr>
        <w:t xml:space="preserve"> </w:t>
      </w:r>
      <w:r>
        <w:rPr>
          <w:rFonts w:cs="FrankRuehl"/>
          <w:rtl w:val="true"/>
        </w:rPr>
        <w:t>משהו</w:t>
      </w:r>
      <w:r>
        <w:rPr>
          <w:rFonts w:cs="FrankRuehl"/>
          <w:rtl w:val="true"/>
        </w:rPr>
        <w:t xml:space="preserve">"). </w:t>
      </w:r>
      <w:r>
        <w:rPr>
          <w:rFonts w:cs="FrankRuehl"/>
          <w:rtl w:val="true"/>
        </w:rPr>
        <w:t>כלומר</w:t>
      </w:r>
      <w:r>
        <w:rPr>
          <w:rFonts w:cs="FrankRuehl"/>
          <w:rtl w:val="true"/>
        </w:rPr>
        <w:t xml:space="preserve">, </w:t>
      </w:r>
      <w:r>
        <w:rPr>
          <w:rFonts w:cs="FrankRuehl"/>
          <w:rtl w:val="true"/>
        </w:rPr>
        <w:t>מעבר</w:t>
      </w:r>
      <w:r>
        <w:rPr>
          <w:rFonts w:eastAsia="Garamond" w:cs="Garamond"/>
          <w:rtl w:val="true"/>
        </w:rPr>
        <w:t xml:space="preserve"> </w:t>
      </w:r>
      <w:r>
        <w:rPr>
          <w:rFonts w:cs="FrankRuehl"/>
          <w:rtl w:val="true"/>
        </w:rPr>
        <w:t>להנחית</w:t>
      </w:r>
      <w:r>
        <w:rPr>
          <w:rFonts w:eastAsia="Garamond" w:cs="Garamond"/>
          <w:rtl w:val="true"/>
        </w:rPr>
        <w:t xml:space="preserve"> </w:t>
      </w:r>
      <w:r>
        <w:rPr>
          <w:rFonts w:cs="FrankRuehl"/>
          <w:rtl w:val="true"/>
        </w:rPr>
        <w:t>ההנהלה</w:t>
      </w:r>
      <w:r>
        <w:rPr>
          <w:rFonts w:eastAsia="Garamond" w:cs="Garamond"/>
          <w:rtl w:val="true"/>
        </w:rPr>
        <w:t xml:space="preserve"> </w:t>
      </w:r>
      <w:r>
        <w:rPr>
          <w:rFonts w:cs="FrankRuehl"/>
          <w:rtl w:val="true"/>
        </w:rPr>
        <w:t>האמורה</w:t>
      </w:r>
      <w:r>
        <w:rPr>
          <w:rFonts w:cs="FrankRuehl"/>
          <w:rtl w:val="true"/>
        </w:rPr>
        <w:t xml:space="preserve">, </w:t>
      </w:r>
      <w:r>
        <w:rPr>
          <w:rFonts w:cs="FrankRuehl"/>
          <w:rtl w:val="true"/>
        </w:rPr>
        <w:t>אדרי</w:t>
      </w:r>
      <w:r>
        <w:rPr>
          <w:rFonts w:eastAsia="Garamond" w:cs="Garamond"/>
          <w:rtl w:val="true"/>
        </w:rPr>
        <w:t xml:space="preserve"> </w:t>
      </w:r>
      <w:r>
        <w:rPr>
          <w:rFonts w:cs="FrankRuehl"/>
          <w:rtl w:val="true"/>
        </w:rPr>
        <w:t>בעצמו</w:t>
      </w:r>
      <w:r>
        <w:rPr>
          <w:rFonts w:eastAsia="Garamond" w:cs="Garamond"/>
          <w:rtl w:val="true"/>
        </w:rPr>
        <w:t xml:space="preserve"> </w:t>
      </w:r>
      <w:r>
        <w:rPr>
          <w:rFonts w:cs="FrankRuehl"/>
          <w:rtl w:val="true"/>
        </w:rPr>
        <w:t>סבר</w:t>
      </w:r>
      <w:r>
        <w:rPr>
          <w:rFonts w:eastAsia="Garamond" w:cs="Garamond"/>
          <w:rtl w:val="true"/>
        </w:rPr>
        <w:t xml:space="preserve"> </w:t>
      </w:r>
      <w:r>
        <w:rPr>
          <w:rFonts w:cs="FrankRuehl"/>
          <w:rtl w:val="true"/>
        </w:rPr>
        <w:t>(</w:t>
      </w:r>
      <w:r>
        <w:rPr>
          <w:rFonts w:cs="FrankRuehl"/>
          <w:rtl w:val="true"/>
        </w:rPr>
        <w:t>וכך</w:t>
      </w:r>
      <w:r>
        <w:rPr>
          <w:rFonts w:eastAsia="Garamond" w:cs="Garamond"/>
          <w:rtl w:val="true"/>
        </w:rPr>
        <w:t xml:space="preserve"> </w:t>
      </w:r>
      <w:r>
        <w:rPr>
          <w:rFonts w:cs="FrankRuehl"/>
          <w:rtl w:val="true"/>
        </w:rPr>
        <w:t>ציין</w:t>
      </w:r>
      <w:r>
        <w:rPr>
          <w:rFonts w:eastAsia="Garamond" w:cs="Garamond"/>
          <w:rtl w:val="true"/>
        </w:rPr>
        <w:t xml:space="preserve"> </w:t>
      </w:r>
      <w:r>
        <w:rPr>
          <w:rFonts w:cs="FrankRuehl"/>
          <w:rtl w:val="true"/>
        </w:rPr>
        <w:t>בפני</w:t>
      </w:r>
      <w:r>
        <w:rPr>
          <w:rFonts w:eastAsia="Garamond" w:cs="Garamond"/>
          <w:rtl w:val="true"/>
        </w:rPr>
        <w:t xml:space="preserve"> </w:t>
      </w:r>
      <w:r>
        <w:rPr>
          <w:rFonts w:cs="FrankRuehl"/>
          <w:rtl w:val="true"/>
        </w:rPr>
        <w:t>ורמוס</w:t>
      </w:r>
      <w:r>
        <w:rPr>
          <w:rFonts w:eastAsia="Garamond" w:cs="Garamond"/>
          <w:rtl w:val="true"/>
        </w:rPr>
        <w:t xml:space="preserve"> </w:t>
      </w:r>
      <w:r>
        <w:rPr>
          <w:rFonts w:cs="FrankRuehl"/>
          <w:rtl w:val="true"/>
        </w:rPr>
        <w:t>בזמן</w:t>
      </w:r>
      <w:r>
        <w:rPr>
          <w:rFonts w:eastAsia="Garamond" w:cs="Garamond"/>
          <w:rtl w:val="true"/>
        </w:rPr>
        <w:t xml:space="preserve"> </w:t>
      </w:r>
      <w:r>
        <w:rPr>
          <w:rFonts w:cs="FrankRuehl"/>
          <w:rtl w:val="true"/>
        </w:rPr>
        <w:t>אמת</w:t>
      </w:r>
      <w:r>
        <w:rPr>
          <w:rFonts w:cs="FrankRuehl"/>
          <w:rtl w:val="true"/>
        </w:rPr>
        <w:t xml:space="preserve">) </w:t>
      </w:r>
      <w:r>
        <w:rPr>
          <w:rFonts w:cs="FrankRuehl"/>
          <w:rtl w:val="true"/>
        </w:rPr>
        <w:t>כי</w:t>
      </w:r>
      <w:r>
        <w:rPr>
          <w:rFonts w:eastAsia="Garamond" w:cs="Garamond"/>
          <w:rtl w:val="true"/>
        </w:rPr>
        <w:t xml:space="preserve"> </w:t>
      </w:r>
      <w:r>
        <w:rPr>
          <w:rFonts w:cs="FrankRuehl"/>
          <w:rtl w:val="true"/>
        </w:rPr>
        <w:t>יש</w:t>
      </w:r>
      <w:r>
        <w:rPr>
          <w:rFonts w:eastAsia="Garamond" w:cs="Garamond"/>
          <w:rtl w:val="true"/>
        </w:rPr>
        <w:t xml:space="preserve"> </w:t>
      </w:r>
      <w:r>
        <w:rPr>
          <w:rFonts w:cs="FrankRuehl"/>
          <w:rtl w:val="true"/>
        </w:rPr>
        <w:t>לצמצם</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הפוזיציה</w:t>
      </w:r>
      <w:r>
        <w:rPr>
          <w:rFonts w:eastAsia="Garamond" w:cs="Garamond"/>
          <w:rtl w:val="true"/>
        </w:rPr>
        <w:t xml:space="preserve"> </w:t>
      </w:r>
      <w:r>
        <w:rPr>
          <w:rFonts w:cs="FrankRuehl"/>
          <w:rtl w:val="true"/>
        </w:rPr>
        <w:t>בנייר</w:t>
      </w:r>
      <w:r>
        <w:rPr>
          <w:rFonts w:eastAsia="Garamond" w:cs="Garamond"/>
          <w:rtl w:val="true"/>
        </w:rPr>
        <w:t xml:space="preserve"> </w:t>
      </w:r>
      <w:r>
        <w:rPr>
          <w:rFonts w:cs="FrankRuehl"/>
          <w:rtl w:val="true"/>
        </w:rPr>
        <w:t>בשל</w:t>
      </w:r>
      <w:r>
        <w:rPr>
          <w:rFonts w:eastAsia="Garamond" w:cs="Garamond"/>
          <w:rtl w:val="true"/>
        </w:rPr>
        <w:t xml:space="preserve"> </w:t>
      </w:r>
      <w:r>
        <w:rPr>
          <w:rFonts w:cs="FrankRuehl"/>
          <w:rtl w:val="true"/>
        </w:rPr>
        <w:t>ירידת</w:t>
      </w:r>
      <w:r>
        <w:rPr>
          <w:rFonts w:eastAsia="Garamond" w:cs="Garamond"/>
          <w:rtl w:val="true"/>
        </w:rPr>
        <w:t xml:space="preserve"> </w:t>
      </w:r>
      <w:r>
        <w:rPr>
          <w:rFonts w:cs="FrankRuehl"/>
          <w:rtl w:val="true"/>
        </w:rPr>
        <w:t>ערכו</w:t>
      </w:r>
      <w:r>
        <w:rPr>
          <w:rFonts w:eastAsia="Garamond" w:cs="Garamond"/>
          <w:rtl w:val="true"/>
        </w:rPr>
        <w:t xml:space="preserve"> </w:t>
      </w:r>
      <w:r>
        <w:rPr>
          <w:rFonts w:cs="FrankRuehl"/>
          <w:rtl w:val="true"/>
        </w:rPr>
        <w:t>בשוק</w:t>
      </w:r>
      <w:r>
        <w:rPr>
          <w:rFonts w:cs="FrankRuehl"/>
          <w:rtl w:val="true"/>
        </w:rPr>
        <w:t xml:space="preserve">. </w:t>
      </w:r>
      <w:r>
        <w:rPr>
          <w:rFonts w:cs="FrankRuehl"/>
          <w:rtl w:val="true"/>
        </w:rPr>
        <w:t>דברים</w:t>
      </w:r>
      <w:r>
        <w:rPr>
          <w:rFonts w:eastAsia="Garamond" w:cs="Garamond"/>
          <w:rtl w:val="true"/>
        </w:rPr>
        <w:t xml:space="preserve"> </w:t>
      </w:r>
      <w:r>
        <w:rPr>
          <w:rFonts w:cs="FrankRuehl"/>
          <w:rtl w:val="true"/>
        </w:rPr>
        <w:t>אלה</w:t>
      </w:r>
      <w:r>
        <w:rPr>
          <w:rFonts w:eastAsia="Garamond" w:cs="Garamond"/>
          <w:rtl w:val="true"/>
        </w:rPr>
        <w:t xml:space="preserve"> </w:t>
      </w:r>
      <w:r>
        <w:rPr>
          <w:rFonts w:cs="FrankRuehl"/>
          <w:rtl w:val="true"/>
        </w:rPr>
        <w:t>עולים</w:t>
      </w:r>
      <w:r>
        <w:rPr>
          <w:rFonts w:eastAsia="Garamond" w:cs="Garamond"/>
          <w:rtl w:val="true"/>
        </w:rPr>
        <w:t xml:space="preserve"> </w:t>
      </w:r>
      <w:r>
        <w:rPr>
          <w:rFonts w:cs="FrankRuehl"/>
          <w:rtl w:val="true"/>
        </w:rPr>
        <w:t>בקנה</w:t>
      </w:r>
      <w:r>
        <w:rPr>
          <w:rFonts w:eastAsia="Garamond" w:cs="Garamond"/>
          <w:rtl w:val="true"/>
        </w:rPr>
        <w:t xml:space="preserve"> </w:t>
      </w:r>
      <w:r>
        <w:rPr>
          <w:rFonts w:cs="FrankRuehl"/>
          <w:rtl w:val="true"/>
        </w:rPr>
        <w:t>אחד</w:t>
      </w:r>
      <w:r>
        <w:rPr>
          <w:rFonts w:eastAsia="Garamond" w:cs="Garamond"/>
          <w:rtl w:val="true"/>
        </w:rPr>
        <w:t xml:space="preserve"> </w:t>
      </w:r>
      <w:r>
        <w:rPr>
          <w:rFonts w:cs="FrankRuehl"/>
          <w:rtl w:val="true"/>
        </w:rPr>
        <w:t>עם</w:t>
      </w:r>
      <w:r>
        <w:rPr>
          <w:rFonts w:eastAsia="Garamond" w:cs="Garamond"/>
          <w:rtl w:val="true"/>
        </w:rPr>
        <w:t xml:space="preserve"> </w:t>
      </w:r>
      <w:r>
        <w:rPr>
          <w:rFonts w:cs="FrankRuehl"/>
          <w:rtl w:val="true"/>
        </w:rPr>
        <w:t>שיחות</w:t>
      </w:r>
      <w:r>
        <w:rPr>
          <w:rFonts w:eastAsia="Garamond" w:cs="Garamond"/>
          <w:rtl w:val="true"/>
        </w:rPr>
        <w:t xml:space="preserve"> </w:t>
      </w:r>
      <w:r>
        <w:rPr>
          <w:rFonts w:cs="FrankRuehl"/>
          <w:rtl w:val="true"/>
        </w:rPr>
        <w:t>שקיימו</w:t>
      </w:r>
      <w:r>
        <w:rPr>
          <w:rFonts w:eastAsia="Garamond" w:cs="Garamond"/>
          <w:rtl w:val="true"/>
        </w:rPr>
        <w:t xml:space="preserve"> </w:t>
      </w:r>
      <w:r>
        <w:rPr>
          <w:rFonts w:cs="FrankRuehl"/>
          <w:rtl w:val="true"/>
        </w:rPr>
        <w:t>אדרי</w:t>
      </w:r>
      <w:r>
        <w:rPr>
          <w:rFonts w:eastAsia="Garamond" w:cs="Garamond"/>
          <w:rtl w:val="true"/>
        </w:rPr>
        <w:t xml:space="preserve"> </w:t>
      </w:r>
      <w:r>
        <w:rPr>
          <w:rFonts w:cs="FrankRuehl"/>
          <w:rtl w:val="true"/>
        </w:rPr>
        <w:t>וורמוס</w:t>
      </w:r>
      <w:r>
        <w:rPr>
          <w:rFonts w:eastAsia="Garamond" w:cs="Garamond"/>
          <w:rtl w:val="true"/>
        </w:rPr>
        <w:t xml:space="preserve"> </w:t>
      </w:r>
      <w:r>
        <w:rPr>
          <w:rFonts w:cs="FrankRuehl"/>
          <w:rtl w:val="true"/>
        </w:rPr>
        <w:t>לגבי</w:t>
      </w:r>
      <w:r>
        <w:rPr>
          <w:rFonts w:eastAsia="Garamond" w:cs="Garamond"/>
          <w:rtl w:val="true"/>
        </w:rPr>
        <w:t xml:space="preserve"> </w:t>
      </w:r>
      <w:r>
        <w:rPr>
          <w:rFonts w:cs="FrankRuehl"/>
          <w:rtl w:val="true"/>
        </w:rPr>
        <w:t>הנייר</w:t>
      </w:r>
      <w:r>
        <w:rPr>
          <w:rFonts w:eastAsia="Garamond" w:cs="Garamond"/>
          <w:rtl w:val="true"/>
        </w:rPr>
        <w:t xml:space="preserve"> </w:t>
      </w:r>
      <w:r>
        <w:rPr>
          <w:rFonts w:cs="FrankRuehl"/>
          <w:rtl w:val="true"/>
        </w:rPr>
        <w:t>בימים</w:t>
      </w:r>
      <w:r>
        <w:rPr>
          <w:rFonts w:eastAsia="Garamond" w:cs="Garamond"/>
          <w:rtl w:val="true"/>
        </w:rPr>
        <w:t xml:space="preserve"> </w:t>
      </w:r>
      <w:r>
        <w:rPr>
          <w:rFonts w:cs="FrankRuehl"/>
          <w:rtl w:val="true"/>
        </w:rPr>
        <w:t>שלפני</w:t>
      </w:r>
      <w:r>
        <w:rPr>
          <w:rFonts w:eastAsia="Garamond" w:cs="Garamond"/>
          <w:rtl w:val="true"/>
        </w:rPr>
        <w:t xml:space="preserve"> </w:t>
      </w:r>
      <w:r>
        <w:rPr>
          <w:rFonts w:cs="FrankRuehl"/>
          <w:rtl w:val="true"/>
        </w:rPr>
        <w:t>שיחתו</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אדרי</w:t>
      </w:r>
      <w:r>
        <w:rPr>
          <w:rFonts w:eastAsia="Garamond" w:cs="Garamond"/>
          <w:rtl w:val="true"/>
        </w:rPr>
        <w:t xml:space="preserve"> </w:t>
      </w:r>
      <w:r>
        <w:rPr>
          <w:rFonts w:cs="FrankRuehl"/>
          <w:rtl w:val="true"/>
        </w:rPr>
        <w:t>עם</w:t>
      </w:r>
      <w:r>
        <w:rPr>
          <w:rFonts w:eastAsia="Garamond" w:cs="Garamond"/>
          <w:rtl w:val="true"/>
        </w:rPr>
        <w:t xml:space="preserve"> </w:t>
      </w:r>
      <w:r>
        <w:rPr>
          <w:rFonts w:cs="FrankRuehl"/>
          <w:rtl w:val="true"/>
        </w:rPr>
        <w:t>רוז</w:t>
      </w:r>
      <w:r>
        <w:rPr>
          <w:rFonts w:cs="FrankRuehl"/>
          <w:rtl w:val="true"/>
        </w:rPr>
        <w:t>'</w:t>
      </w:r>
      <w:r>
        <w:rPr>
          <w:rFonts w:cs="FrankRuehl"/>
          <w:rtl w:val="true"/>
        </w:rPr>
        <w:t>נסקי</w:t>
      </w:r>
      <w:r>
        <w:rPr>
          <w:rFonts w:eastAsia="Garamond" w:cs="Garamond"/>
          <w:rtl w:val="true"/>
        </w:rPr>
        <w:t xml:space="preserve"> </w:t>
      </w:r>
      <w:r>
        <w:rPr>
          <w:rFonts w:cs="FrankRuehl"/>
          <w:rtl w:val="true"/>
        </w:rPr>
        <w:t>(</w:t>
      </w:r>
      <w:r>
        <w:rPr>
          <w:rFonts w:cs="FrankRuehl"/>
          <w:rtl w:val="true"/>
        </w:rPr>
        <w:t>שלא</w:t>
      </w:r>
      <w:r>
        <w:rPr>
          <w:rFonts w:eastAsia="Garamond" w:cs="Garamond"/>
          <w:rtl w:val="true"/>
        </w:rPr>
        <w:t xml:space="preserve"> </w:t>
      </w:r>
      <w:r>
        <w:rPr>
          <w:rFonts w:cs="FrankRuehl"/>
          <w:rtl w:val="true"/>
        </w:rPr>
        <w:t>הוצגו</w:t>
      </w:r>
      <w:r>
        <w:rPr>
          <w:rFonts w:eastAsia="Garamond" w:cs="Garamond"/>
          <w:rtl w:val="true"/>
        </w:rPr>
        <w:t xml:space="preserve"> </w:t>
      </w:r>
      <w:r>
        <w:rPr>
          <w:rFonts w:cs="FrankRuehl"/>
          <w:rtl w:val="true"/>
        </w:rPr>
        <w:t>בהכרעת</w:t>
      </w:r>
      <w:r>
        <w:rPr>
          <w:rFonts w:eastAsia="Garamond" w:cs="Garamond"/>
          <w:rtl w:val="true"/>
        </w:rPr>
        <w:t xml:space="preserve"> </w:t>
      </w:r>
      <w:r>
        <w:rPr>
          <w:rFonts w:cs="FrankRuehl"/>
          <w:rtl w:val="true"/>
        </w:rPr>
        <w:t>הדין</w:t>
      </w:r>
      <w:r>
        <w:rPr>
          <w:rFonts w:eastAsia="Garamond" w:cs="Garamond"/>
          <w:rtl w:val="true"/>
        </w:rPr>
        <w:t xml:space="preserve"> </w:t>
      </w:r>
      <w:r>
        <w:rPr>
          <w:rFonts w:cs="FrankRuehl"/>
          <w:rtl w:val="true"/>
        </w:rPr>
        <w:t>אולם</w:t>
      </w:r>
      <w:r>
        <w:rPr>
          <w:rFonts w:eastAsia="Garamond" w:cs="Garamond"/>
          <w:rtl w:val="true"/>
        </w:rPr>
        <w:t xml:space="preserve"> </w:t>
      </w:r>
      <w:r>
        <w:rPr>
          <w:rFonts w:cs="FrankRuehl"/>
          <w:rtl w:val="true"/>
        </w:rPr>
        <w:t>המשיבה</w:t>
      </w:r>
      <w:r>
        <w:rPr>
          <w:rFonts w:eastAsia="Garamond" w:cs="Garamond"/>
          <w:rtl w:val="true"/>
        </w:rPr>
        <w:t xml:space="preserve"> </w:t>
      </w:r>
      <w:r>
        <w:rPr>
          <w:rFonts w:cs="FrankRuehl"/>
          <w:rtl w:val="true"/>
        </w:rPr>
        <w:t>הביאה</w:t>
      </w:r>
      <w:r>
        <w:rPr>
          <w:rFonts w:eastAsia="Garamond" w:cs="Garamond"/>
          <w:rtl w:val="true"/>
        </w:rPr>
        <w:t xml:space="preserve"> </w:t>
      </w:r>
      <w:r>
        <w:rPr>
          <w:rFonts w:cs="FrankRuehl"/>
          <w:rtl w:val="true"/>
        </w:rPr>
        <w:t>אותן</w:t>
      </w:r>
      <w:r>
        <w:rPr>
          <w:rFonts w:eastAsia="Garamond" w:cs="Garamond"/>
          <w:rtl w:val="true"/>
        </w:rPr>
        <w:t xml:space="preserve"> </w:t>
      </w:r>
      <w:r>
        <w:rPr>
          <w:rFonts w:cs="FrankRuehl"/>
          <w:rtl w:val="true"/>
        </w:rPr>
        <w:t>שוב</w:t>
      </w:r>
      <w:r>
        <w:rPr>
          <w:rFonts w:eastAsia="Garamond" w:cs="Garamond"/>
          <w:rtl w:val="true"/>
        </w:rPr>
        <w:t xml:space="preserve"> </w:t>
      </w:r>
      <w:r>
        <w:rPr>
          <w:rFonts w:cs="FrankRuehl"/>
          <w:rtl w:val="true"/>
        </w:rPr>
        <w:t>לפנינו</w:t>
      </w:r>
      <w:r>
        <w:rPr>
          <w:rFonts w:cs="FrankRuehl"/>
          <w:rtl w:val="true"/>
        </w:rPr>
        <w:t xml:space="preserve">). </w:t>
      </w:r>
      <w:r>
        <w:rPr>
          <w:rFonts w:cs="FrankRuehl"/>
          <w:rtl w:val="true"/>
        </w:rPr>
        <w:t>בשיחה</w:t>
      </w:r>
      <w:r>
        <w:rPr>
          <w:rFonts w:eastAsia="Garamond" w:cs="Garamond"/>
          <w:rtl w:val="true"/>
        </w:rPr>
        <w:t xml:space="preserve"> </w:t>
      </w:r>
      <w:r>
        <w:rPr>
          <w:rFonts w:cs="FrankRuehl"/>
          <w:rtl w:val="true"/>
        </w:rPr>
        <w:t>מיום</w:t>
      </w:r>
      <w:r>
        <w:rPr>
          <w:rFonts w:eastAsia="Garamond" w:cs="Garamond"/>
          <w:rtl w:val="true"/>
        </w:rPr>
        <w:t xml:space="preserve"> </w:t>
      </w:r>
      <w:r>
        <w:rPr>
          <w:rFonts w:cs="FrankRuehl"/>
        </w:rPr>
        <w:t>23.12.2008</w:t>
      </w:r>
      <w:r>
        <w:rPr>
          <w:rFonts w:cs="FrankRuehl"/>
          <w:rtl w:val="true"/>
        </w:rPr>
        <w:t xml:space="preserve"> </w:t>
      </w:r>
      <w:r>
        <w:rPr>
          <w:rFonts w:cs="FrankRuehl"/>
          <w:rtl w:val="true"/>
        </w:rPr>
        <w:t>בין</w:t>
      </w:r>
      <w:r>
        <w:rPr>
          <w:rFonts w:eastAsia="Garamond" w:cs="Garamond"/>
          <w:rtl w:val="true"/>
        </w:rPr>
        <w:t xml:space="preserve"> </w:t>
      </w:r>
      <w:r>
        <w:rPr>
          <w:rFonts w:cs="FrankRuehl"/>
          <w:rtl w:val="true"/>
        </w:rPr>
        <w:t>אדרי</w:t>
      </w:r>
      <w:r>
        <w:rPr>
          <w:rFonts w:eastAsia="Garamond" w:cs="Garamond"/>
          <w:rtl w:val="true"/>
        </w:rPr>
        <w:t xml:space="preserve"> </w:t>
      </w:r>
      <w:r>
        <w:rPr>
          <w:rFonts w:cs="FrankRuehl"/>
          <w:rtl w:val="true"/>
        </w:rPr>
        <w:t>לבין</w:t>
      </w:r>
      <w:r>
        <w:rPr>
          <w:rFonts w:eastAsia="Garamond" w:cs="Garamond"/>
          <w:rtl w:val="true"/>
        </w:rPr>
        <w:t xml:space="preserve"> </w:t>
      </w:r>
      <w:r>
        <w:rPr>
          <w:rFonts w:cs="FrankRuehl"/>
          <w:rtl w:val="true"/>
        </w:rPr>
        <w:t>ורמוס</w:t>
      </w:r>
      <w:r>
        <w:rPr>
          <w:rFonts w:cs="FrankRuehl"/>
          <w:rtl w:val="true"/>
        </w:rPr>
        <w:t xml:space="preserve">, </w:t>
      </w:r>
      <w:r>
        <w:rPr>
          <w:rFonts w:cs="FrankRuehl"/>
          <w:rtl w:val="true"/>
        </w:rPr>
        <w:t>אדרי</w:t>
      </w:r>
      <w:r>
        <w:rPr>
          <w:rFonts w:eastAsia="Garamond" w:cs="Garamond"/>
          <w:rtl w:val="true"/>
        </w:rPr>
        <w:t xml:space="preserve"> </w:t>
      </w:r>
      <w:r>
        <w:rPr>
          <w:rFonts w:cs="FrankRuehl"/>
          <w:rtl w:val="true"/>
        </w:rPr>
        <w:t>מתרעם</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ההפסדים</w:t>
      </w:r>
      <w:r>
        <w:rPr>
          <w:rFonts w:eastAsia="Garamond" w:cs="Garamond"/>
          <w:rtl w:val="true"/>
        </w:rPr>
        <w:t xml:space="preserve"> </w:t>
      </w:r>
      <w:r>
        <w:rPr>
          <w:rFonts w:cs="FrankRuehl"/>
          <w:rtl w:val="true"/>
        </w:rPr>
        <w:t>שנגרמים</w:t>
      </w:r>
      <w:r>
        <w:rPr>
          <w:rFonts w:eastAsia="Garamond" w:cs="Garamond"/>
          <w:rtl w:val="true"/>
        </w:rPr>
        <w:t xml:space="preserve"> </w:t>
      </w:r>
      <w:r>
        <w:rPr>
          <w:rFonts w:cs="FrankRuehl"/>
          <w:rtl w:val="true"/>
        </w:rPr>
        <w:t>לחשבון</w:t>
      </w:r>
      <w:r>
        <w:rPr>
          <w:rFonts w:eastAsia="Garamond" w:cs="Garamond"/>
          <w:rtl w:val="true"/>
        </w:rPr>
        <w:t xml:space="preserve"> </w:t>
      </w:r>
      <w:r>
        <w:rPr>
          <w:rFonts w:cs="FrankRuehl"/>
          <w:rtl w:val="true"/>
        </w:rPr>
        <w:t>הנוסטרו</w:t>
      </w:r>
      <w:r>
        <w:rPr>
          <w:rFonts w:eastAsia="Garamond" w:cs="Garamond"/>
          <w:rtl w:val="true"/>
        </w:rPr>
        <w:t xml:space="preserve"> </w:t>
      </w:r>
      <w:r>
        <w:rPr>
          <w:rFonts w:cs="FrankRuehl"/>
          <w:rtl w:val="true"/>
        </w:rPr>
        <w:t>כתוצאה</w:t>
      </w:r>
      <w:r>
        <w:rPr>
          <w:rFonts w:eastAsia="Garamond" w:cs="Garamond"/>
          <w:rtl w:val="true"/>
        </w:rPr>
        <w:t xml:space="preserve"> </w:t>
      </w:r>
      <w:r>
        <w:rPr>
          <w:rFonts w:cs="FrankRuehl"/>
          <w:rtl w:val="true"/>
        </w:rPr>
        <w:t>מירידת</w:t>
      </w:r>
      <w:r>
        <w:rPr>
          <w:rFonts w:eastAsia="Garamond" w:cs="Garamond"/>
          <w:rtl w:val="true"/>
        </w:rPr>
        <w:t xml:space="preserve"> </w:t>
      </w:r>
      <w:r>
        <w:rPr>
          <w:rFonts w:cs="FrankRuehl"/>
          <w:rtl w:val="true"/>
        </w:rPr>
        <w:t>שערו</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אג</w:t>
      </w:r>
      <w:r>
        <w:rPr>
          <w:rFonts w:cs="FrankRuehl"/>
          <w:rtl w:val="true"/>
        </w:rPr>
        <w:t>"</w:t>
      </w:r>
      <w:r>
        <w:rPr>
          <w:rFonts w:cs="FrankRuehl"/>
          <w:rtl w:val="true"/>
        </w:rPr>
        <w:t>ח</w:t>
      </w:r>
      <w:r>
        <w:rPr>
          <w:rFonts w:eastAsia="Garamond" w:cs="Garamond"/>
          <w:rtl w:val="true"/>
        </w:rPr>
        <w:t xml:space="preserve"> </w:t>
      </w:r>
      <w:r>
        <w:rPr>
          <w:rFonts w:cs="FrankRuehl"/>
          <w:rtl w:val="true"/>
        </w:rPr>
        <w:t>דלק</w:t>
      </w:r>
      <w:r>
        <w:rPr>
          <w:rFonts w:eastAsia="Garamond" w:cs="Garamond"/>
          <w:rtl w:val="true"/>
        </w:rPr>
        <w:t xml:space="preserve"> </w:t>
      </w:r>
      <w:r>
        <w:rPr>
          <w:rFonts w:cs="FrankRuehl"/>
          <w:rtl w:val="true"/>
        </w:rPr>
        <w:t>נדל</w:t>
      </w:r>
      <w:r>
        <w:rPr>
          <w:rFonts w:cs="FrankRuehl"/>
          <w:rtl w:val="true"/>
        </w:rPr>
        <w:t>"</w:t>
      </w:r>
      <w:r>
        <w:rPr>
          <w:rFonts w:cs="FrankRuehl"/>
          <w:rtl w:val="true"/>
        </w:rPr>
        <w:t>ן</w:t>
      </w:r>
      <w:r>
        <w:rPr>
          <w:rFonts w:cs="FrankRuehl"/>
          <w:rtl w:val="true"/>
        </w:rPr>
        <w:t xml:space="preserve">, </w:t>
      </w:r>
      <w:r>
        <w:rPr>
          <w:rFonts w:cs="FrankRuehl"/>
          <w:rtl w:val="true"/>
        </w:rPr>
        <w:t>נוכח</w:t>
      </w:r>
      <w:r>
        <w:rPr>
          <w:rFonts w:eastAsia="Garamond" w:cs="Garamond"/>
          <w:rtl w:val="true"/>
        </w:rPr>
        <w:t xml:space="preserve"> </w:t>
      </w:r>
      <w:r>
        <w:rPr>
          <w:rFonts w:cs="FrankRuehl"/>
          <w:rtl w:val="true"/>
        </w:rPr>
        <w:t>ההחזקה</w:t>
      </w:r>
      <w:r>
        <w:rPr>
          <w:rFonts w:eastAsia="Garamond" w:cs="Garamond"/>
          <w:rtl w:val="true"/>
        </w:rPr>
        <w:t xml:space="preserve"> </w:t>
      </w:r>
      <w:r>
        <w:rPr>
          <w:rFonts w:cs="FrankRuehl"/>
          <w:rtl w:val="true"/>
        </w:rPr>
        <w:t>המשמעותית</w:t>
      </w:r>
      <w:r>
        <w:rPr>
          <w:rFonts w:eastAsia="Garamond" w:cs="Garamond"/>
          <w:rtl w:val="true"/>
        </w:rPr>
        <w:t xml:space="preserve"> </w:t>
      </w:r>
      <w:r>
        <w:rPr>
          <w:rFonts w:cs="FrankRuehl"/>
          <w:rtl w:val="true"/>
        </w:rPr>
        <w:t>בנייר</w:t>
      </w:r>
      <w:r>
        <w:rPr>
          <w:rFonts w:eastAsia="Garamond" w:cs="Garamond"/>
          <w:rtl w:val="true"/>
        </w:rPr>
        <w:t xml:space="preserve"> </w:t>
      </w:r>
      <w:r>
        <w:rPr>
          <w:rFonts w:cs="FrankRuehl"/>
          <w:rtl w:val="true"/>
        </w:rPr>
        <w:t>(</w:t>
      </w:r>
      <w:r>
        <w:rPr>
          <w:rFonts w:cs="FrankRuehl"/>
          <w:rtl w:val="true"/>
        </w:rPr>
        <w:t>ת</w:t>
      </w:r>
      <w:r>
        <w:rPr>
          <w:rFonts w:cs="FrankRuehl"/>
          <w:rtl w:val="true"/>
        </w:rPr>
        <w:t>/</w:t>
      </w:r>
      <w:r>
        <w:rPr>
          <w:rFonts w:cs="FrankRuehl"/>
        </w:rPr>
        <w:t>10</w:t>
      </w:r>
      <w:r>
        <w:rPr>
          <w:rFonts w:cs="FrankRuehl"/>
          <w:rtl w:val="true"/>
        </w:rPr>
        <w:t>ג</w:t>
      </w:r>
      <w:r>
        <w:rPr>
          <w:rFonts w:cs="FrankRuehl"/>
          <w:rtl w:val="true"/>
        </w:rPr>
        <w:t>):</w:t>
      </w:r>
    </w:p>
    <w:p>
      <w:pPr>
        <w:pStyle w:val="Ruller42"/>
        <w:ind w:end="0"/>
        <w:jc w:val="both"/>
        <w:rPr>
          <w:rFonts w:cs="FrankRuehl"/>
        </w:rPr>
      </w:pPr>
      <w:r>
        <w:rPr>
          <w:rFonts w:cs="FrankRuehl"/>
          <w:rtl w:val="true"/>
        </w:rPr>
      </w:r>
    </w:p>
    <w:p>
      <w:pPr>
        <w:pStyle w:val="Ruller51"/>
        <w:ind w:end="1282"/>
        <w:jc w:val="both"/>
        <w:rPr>
          <w:rFonts w:ascii="Garamond" w:hAnsi="Garamond" w:cs="Garamond"/>
          <w:b/>
        </w:rPr>
      </w:pPr>
      <w:r>
        <w:rPr>
          <w:rFonts w:cs="Garamond" w:ascii="Garamond" w:hAnsi="Garamond"/>
          <w:b/>
          <w:rtl w:val="true"/>
        </w:rPr>
        <w:t>"</w:t>
      </w:r>
      <w:r>
        <w:rPr>
          <w:rFonts w:ascii="Garamond" w:hAnsi="Garamond" w:cs="Garamond"/>
          <w:b/>
          <w:b/>
          <w:rtl w:val="true"/>
        </w:rPr>
        <w:t>אדרי</w:t>
      </w:r>
      <w:r>
        <w:rPr>
          <w:rFonts w:cs="Garamond" w:ascii="Garamond" w:hAnsi="Garamond"/>
          <w:b/>
          <w:rtl w:val="true"/>
        </w:rPr>
        <w:t xml:space="preserve">: </w:t>
      </w:r>
      <w:r>
        <w:rPr>
          <w:rFonts w:ascii="Century" w:hAnsi="Century" w:cs="Miriam"/>
          <w:b/>
          <w:b/>
          <w:spacing w:val="0"/>
          <w:szCs w:val="24"/>
          <w:rtl w:val="true"/>
        </w:rPr>
        <w:t>רוצח</w:t>
      </w:r>
      <w:r>
        <w:rPr>
          <w:rFonts w:ascii="Century" w:hAnsi="Century" w:eastAsia="Century" w:cs="Century"/>
          <w:b/>
          <w:b/>
          <w:spacing w:val="0"/>
          <w:szCs w:val="24"/>
          <w:rtl w:val="true"/>
        </w:rPr>
        <w:t xml:space="preserve"> </w:t>
      </w:r>
      <w:r>
        <w:rPr>
          <w:rFonts w:ascii="Century" w:hAnsi="Century" w:cs="Miriam"/>
          <w:b/>
          <w:b/>
          <w:spacing w:val="0"/>
          <w:szCs w:val="24"/>
          <w:rtl w:val="true"/>
        </w:rPr>
        <w:t>אותנו</w:t>
      </w:r>
      <w:r>
        <w:rPr>
          <w:rFonts w:ascii="Century" w:hAnsi="Century" w:eastAsia="Century" w:cs="Century"/>
          <w:b/>
          <w:b/>
          <w:spacing w:val="0"/>
          <w:szCs w:val="24"/>
          <w:rtl w:val="true"/>
        </w:rPr>
        <w:t xml:space="preserve"> </w:t>
      </w:r>
      <w:r>
        <w:rPr>
          <w:rFonts w:ascii="Century" w:hAnsi="Century" w:cs="Miriam"/>
          <w:b/>
          <w:b/>
          <w:spacing w:val="0"/>
          <w:szCs w:val="24"/>
          <w:rtl w:val="true"/>
        </w:rPr>
        <w:t>דלק</w:t>
      </w:r>
      <w:r>
        <w:rPr>
          <w:rFonts w:ascii="Century" w:hAnsi="Century" w:eastAsia="Century" w:cs="Century"/>
          <w:b/>
          <w:b/>
          <w:spacing w:val="0"/>
          <w:szCs w:val="24"/>
          <w:rtl w:val="true"/>
        </w:rPr>
        <w:t xml:space="preserve"> </w:t>
      </w:r>
      <w:r>
        <w:rPr>
          <w:rFonts w:ascii="Century" w:hAnsi="Century" w:cs="Miriam"/>
          <w:b/>
          <w:b/>
          <w:spacing w:val="0"/>
          <w:szCs w:val="24"/>
          <w:rtl w:val="true"/>
        </w:rPr>
        <w:t>נדל</w:t>
      </w:r>
      <w:r>
        <w:rPr>
          <w:rFonts w:cs="Miriam" w:ascii="Century" w:hAnsi="Century"/>
          <w:b/>
          <w:spacing w:val="0"/>
          <w:szCs w:val="24"/>
          <w:rtl w:val="true"/>
        </w:rPr>
        <w:t>"</w:t>
      </w:r>
      <w:r>
        <w:rPr>
          <w:rFonts w:ascii="Century" w:hAnsi="Century" w:cs="Miriam"/>
          <w:b/>
          <w:b/>
          <w:spacing w:val="0"/>
          <w:szCs w:val="24"/>
          <w:rtl w:val="true"/>
        </w:rPr>
        <w:t>ן</w:t>
      </w:r>
      <w:r>
        <w:rPr>
          <w:rFonts w:cs="Miriam" w:ascii="Century" w:hAnsi="Century"/>
          <w:b/>
          <w:spacing w:val="0"/>
          <w:szCs w:val="24"/>
          <w:rtl w:val="true"/>
        </w:rPr>
        <w:t xml:space="preserve">, </w:t>
      </w:r>
      <w:r>
        <w:rPr>
          <w:rFonts w:ascii="Century" w:hAnsi="Century" w:cs="Miriam"/>
          <w:b/>
          <w:b/>
          <w:spacing w:val="0"/>
          <w:szCs w:val="24"/>
          <w:rtl w:val="true"/>
        </w:rPr>
        <w:t>רוצח</w:t>
      </w:r>
      <w:r>
        <w:rPr>
          <w:rFonts w:ascii="Century" w:hAnsi="Century" w:eastAsia="Century" w:cs="Century"/>
          <w:b/>
          <w:b/>
          <w:spacing w:val="0"/>
          <w:szCs w:val="24"/>
          <w:rtl w:val="true"/>
        </w:rPr>
        <w:t xml:space="preserve"> </w:t>
      </w:r>
      <w:r>
        <w:rPr>
          <w:rFonts w:ascii="Century" w:hAnsi="Century" w:cs="Miriam"/>
          <w:b/>
          <w:b/>
          <w:spacing w:val="0"/>
          <w:szCs w:val="24"/>
          <w:rtl w:val="true"/>
        </w:rPr>
        <w:t>אותנו</w:t>
      </w:r>
      <w:r>
        <w:rPr>
          <w:rFonts w:ascii="Garamond" w:hAnsi="Garamond" w:cs="Garamond"/>
          <w:b/>
          <w:b/>
          <w:rtl w:val="true"/>
        </w:rPr>
        <w:t xml:space="preserve"> </w:t>
      </w:r>
    </w:p>
    <w:p>
      <w:pPr>
        <w:pStyle w:val="Ruller51"/>
        <w:ind w:end="1282"/>
        <w:jc w:val="both"/>
        <w:rPr>
          <w:rFonts w:ascii="Garamond" w:hAnsi="Garamond" w:cs="Garamond"/>
          <w:b/>
        </w:rPr>
      </w:pPr>
      <w:r>
        <w:rPr>
          <w:rFonts w:ascii="Garamond" w:hAnsi="Garamond" w:cs="Garamond"/>
          <w:b/>
          <w:b/>
          <w:rtl w:val="true"/>
        </w:rPr>
        <w:t>רועי</w:t>
      </w:r>
      <w:r>
        <w:rPr>
          <w:rFonts w:cs="Garamond" w:ascii="Garamond" w:hAnsi="Garamond"/>
          <w:b/>
          <w:rtl w:val="true"/>
        </w:rPr>
        <w:t xml:space="preserve">: </w:t>
      </w:r>
      <w:r>
        <w:rPr>
          <w:rFonts w:ascii="Garamond" w:hAnsi="Garamond" w:cs="Garamond"/>
          <w:b/>
          <w:b/>
          <w:rtl w:val="true"/>
        </w:rPr>
        <w:t>מה הוא מוריד את זה בכוונה</w:t>
      </w:r>
      <w:r>
        <w:rPr>
          <w:rFonts w:cs="Garamond" w:ascii="Garamond" w:hAnsi="Garamond"/>
          <w:b/>
          <w:rtl w:val="true"/>
        </w:rPr>
        <w:t>?</w:t>
      </w:r>
    </w:p>
    <w:p>
      <w:pPr>
        <w:pStyle w:val="Ruller51"/>
        <w:ind w:end="1282"/>
        <w:jc w:val="both"/>
        <w:rPr>
          <w:rFonts w:ascii="Garamond" w:hAnsi="Garamond" w:cs="Garamond"/>
          <w:b/>
        </w:rPr>
      </w:pPr>
      <w:r>
        <w:rPr>
          <w:rFonts w:ascii="Garamond" w:hAnsi="Garamond" w:cs="Garamond"/>
          <w:b/>
          <w:b/>
          <w:rtl w:val="true"/>
        </w:rPr>
        <w:t>אדרי</w:t>
      </w:r>
      <w:r>
        <w:rPr>
          <w:rFonts w:cs="Garamond" w:ascii="Garamond" w:hAnsi="Garamond"/>
          <w:b/>
          <w:rtl w:val="true"/>
        </w:rPr>
        <w:t xml:space="preserve">: </w:t>
      </w:r>
      <w:r>
        <w:rPr>
          <w:rFonts w:ascii="Garamond" w:hAnsi="Garamond" w:cs="Garamond"/>
          <w:b/>
          <w:b/>
          <w:rtl w:val="true"/>
        </w:rPr>
        <w:t xml:space="preserve">לא יודע </w:t>
      </w:r>
      <w:r>
        <w:rPr>
          <w:rFonts w:cs="Garamond" w:ascii="Garamond" w:hAnsi="Garamond"/>
          <w:b/>
          <w:rtl w:val="true"/>
        </w:rPr>
        <w:t xml:space="preserve">, </w:t>
      </w:r>
      <w:r>
        <w:rPr>
          <w:rFonts w:ascii="Garamond" w:hAnsi="Garamond" w:cs="Garamond"/>
          <w:b/>
          <w:b/>
          <w:rtl w:val="true"/>
        </w:rPr>
        <w:t xml:space="preserve">ירד היום </w:t>
      </w:r>
      <w:r>
        <w:rPr>
          <w:rFonts w:cs="Garamond" w:ascii="Garamond" w:hAnsi="Garamond"/>
          <w:b/>
        </w:rPr>
        <w:t>12</w:t>
      </w:r>
      <w:r>
        <w:rPr>
          <w:rFonts w:cs="Garamond" w:ascii="Garamond" w:hAnsi="Garamond"/>
          <w:b/>
          <w:rtl w:val="true"/>
        </w:rPr>
        <w:t xml:space="preserve"> </w:t>
      </w:r>
      <w:r>
        <w:rPr>
          <w:rFonts w:ascii="Garamond" w:hAnsi="Garamond" w:cs="Garamond"/>
          <w:b/>
          <w:b/>
          <w:rtl w:val="true"/>
        </w:rPr>
        <w:t>אחוז עוד פעם</w:t>
      </w:r>
      <w:r>
        <w:rPr>
          <w:rFonts w:cs="Garamond" w:ascii="Garamond" w:hAnsi="Garamond"/>
          <w:b/>
          <w:rtl w:val="true"/>
        </w:rPr>
        <w:t>.</w:t>
      </w:r>
    </w:p>
    <w:p>
      <w:pPr>
        <w:pStyle w:val="Ruller51"/>
        <w:ind w:end="1282"/>
        <w:jc w:val="both"/>
        <w:rPr>
          <w:rFonts w:ascii="Garamond" w:hAnsi="Garamond" w:cs="Garamond"/>
          <w:b/>
        </w:rPr>
      </w:pPr>
      <w:r>
        <w:rPr>
          <w:rFonts w:ascii="Garamond" w:hAnsi="Garamond" w:cs="Garamond"/>
          <w:b/>
          <w:b/>
          <w:rtl w:val="true"/>
        </w:rPr>
        <w:t>רועי</w:t>
      </w:r>
      <w:r>
        <w:rPr>
          <w:rFonts w:cs="Garamond" w:ascii="Garamond" w:hAnsi="Garamond"/>
          <w:b/>
          <w:rtl w:val="true"/>
        </w:rPr>
        <w:t xml:space="preserve">: </w:t>
      </w:r>
      <w:r>
        <w:rPr>
          <w:rFonts w:ascii="Garamond" w:hAnsi="Garamond" w:cs="Garamond"/>
          <w:b/>
          <w:b/>
          <w:rtl w:val="true"/>
        </w:rPr>
        <w:t xml:space="preserve">ראיתי מקודם שזה היה באיזה </w:t>
      </w:r>
      <w:r>
        <w:rPr>
          <w:rFonts w:cs="Garamond" w:ascii="Garamond" w:hAnsi="Garamond"/>
          <w:b/>
        </w:rPr>
        <w:t>19</w:t>
      </w:r>
      <w:r>
        <w:rPr>
          <w:rFonts w:cs="Garamond" w:ascii="Garamond" w:hAnsi="Garamond"/>
          <w:b/>
          <w:rtl w:val="true"/>
        </w:rPr>
        <w:t xml:space="preserve"> </w:t>
      </w:r>
      <w:r>
        <w:rPr>
          <w:rFonts w:ascii="Garamond" w:hAnsi="Garamond" w:cs="Garamond"/>
          <w:b/>
          <w:b/>
          <w:rtl w:val="true"/>
        </w:rPr>
        <w:t>או משהו</w:t>
      </w:r>
      <w:r>
        <w:rPr>
          <w:rFonts w:cs="Garamond" w:ascii="Garamond" w:hAnsi="Garamond"/>
          <w:b/>
          <w:rtl w:val="true"/>
        </w:rPr>
        <w:t xml:space="preserve">. </w:t>
      </w:r>
    </w:p>
    <w:p>
      <w:pPr>
        <w:pStyle w:val="Ruller51"/>
        <w:ind w:end="1282"/>
        <w:jc w:val="both"/>
        <w:rPr>
          <w:rFonts w:ascii="Garamond" w:hAnsi="Garamond" w:cs="Garamond"/>
          <w:b/>
        </w:rPr>
      </w:pPr>
      <w:r>
        <w:rPr>
          <w:rFonts w:ascii="Garamond" w:hAnsi="Garamond" w:cs="Garamond"/>
          <w:b/>
          <w:b/>
          <w:rtl w:val="true"/>
        </w:rPr>
        <w:t>אדרי</w:t>
      </w:r>
      <w:r>
        <w:rPr>
          <w:rFonts w:cs="Garamond" w:ascii="Garamond" w:hAnsi="Garamond"/>
          <w:b/>
          <w:rtl w:val="true"/>
        </w:rPr>
        <w:t xml:space="preserve">: </w:t>
      </w:r>
      <w:r>
        <w:rPr>
          <w:rFonts w:cs="Garamond" w:ascii="Garamond" w:hAnsi="Garamond"/>
          <w:b/>
        </w:rPr>
        <w:t>18.9</w:t>
      </w:r>
      <w:r>
        <w:rPr>
          <w:rFonts w:cs="Garamond" w:ascii="Garamond" w:hAnsi="Garamond"/>
          <w:b/>
          <w:rtl w:val="true"/>
        </w:rPr>
        <w:t xml:space="preserve">, </w:t>
      </w:r>
      <w:r>
        <w:rPr>
          <w:rFonts w:ascii="Garamond" w:hAnsi="Garamond" w:cs="Garamond"/>
          <w:b/>
          <w:b/>
          <w:rtl w:val="true"/>
        </w:rPr>
        <w:t>רועי</w:t>
      </w:r>
      <w:r>
        <w:rPr>
          <w:rFonts w:cs="Garamond" w:ascii="Garamond" w:hAnsi="Garamond"/>
          <w:b/>
          <w:rtl w:val="true"/>
        </w:rPr>
        <w:t xml:space="preserve">. </w:t>
      </w:r>
      <w:r>
        <w:rPr>
          <w:rFonts w:ascii="Garamond" w:hAnsi="Garamond" w:cs="Garamond"/>
          <w:b/>
          <w:b/>
          <w:rtl w:val="true"/>
        </w:rPr>
        <w:t>אתה קולט</w:t>
      </w:r>
      <w:r>
        <w:rPr>
          <w:rFonts w:cs="Garamond" w:ascii="Garamond" w:hAnsi="Garamond"/>
          <w:b/>
          <w:rtl w:val="true"/>
        </w:rPr>
        <w:t xml:space="preserve">? </w:t>
      </w:r>
      <w:r>
        <w:rPr>
          <w:rFonts w:ascii="Century" w:hAnsi="Century" w:cs="Miriam"/>
          <w:b/>
          <w:b/>
          <w:spacing w:val="0"/>
          <w:szCs w:val="24"/>
          <w:rtl w:val="true"/>
        </w:rPr>
        <w:t>זבל</w:t>
      </w:r>
      <w:r>
        <w:rPr>
          <w:rFonts w:ascii="Century" w:hAnsi="Century" w:eastAsia="Century" w:cs="Century"/>
          <w:b/>
          <w:b/>
          <w:spacing w:val="0"/>
          <w:szCs w:val="24"/>
          <w:rtl w:val="true"/>
        </w:rPr>
        <w:t xml:space="preserve"> </w:t>
      </w:r>
      <w:r>
        <w:rPr>
          <w:rFonts w:ascii="Century" w:hAnsi="Century" w:cs="Miriam"/>
          <w:b/>
          <w:b/>
          <w:spacing w:val="0"/>
          <w:szCs w:val="24"/>
          <w:rtl w:val="true"/>
        </w:rPr>
        <w:t>היחידי</w:t>
      </w:r>
      <w:r>
        <w:rPr>
          <w:rFonts w:ascii="Century" w:hAnsi="Century" w:eastAsia="Century" w:cs="Century"/>
          <w:b/>
          <w:b/>
          <w:spacing w:val="0"/>
          <w:szCs w:val="24"/>
          <w:rtl w:val="true"/>
        </w:rPr>
        <w:t xml:space="preserve"> </w:t>
      </w:r>
      <w:r>
        <w:rPr>
          <w:rFonts w:ascii="Century" w:hAnsi="Century" w:cs="Miriam"/>
          <w:b/>
          <w:b/>
          <w:spacing w:val="0"/>
          <w:szCs w:val="24"/>
          <w:rtl w:val="true"/>
        </w:rPr>
        <w:t>שנשאר</w:t>
      </w:r>
      <w:r>
        <w:rPr>
          <w:rFonts w:ascii="Century" w:hAnsi="Century" w:eastAsia="Century" w:cs="Century"/>
          <w:b/>
          <w:b/>
          <w:spacing w:val="0"/>
          <w:szCs w:val="24"/>
          <w:rtl w:val="true"/>
        </w:rPr>
        <w:t xml:space="preserve"> </w:t>
      </w:r>
      <w:r>
        <w:rPr>
          <w:rFonts w:ascii="Century" w:hAnsi="Century" w:cs="Miriam"/>
          <w:b/>
          <w:b/>
          <w:spacing w:val="0"/>
          <w:szCs w:val="24"/>
          <w:rtl w:val="true"/>
        </w:rPr>
        <w:t>לנו</w:t>
      </w:r>
      <w:r>
        <w:rPr>
          <w:rFonts w:cs="Garamond" w:ascii="Garamond" w:hAnsi="Garamond"/>
          <w:b/>
          <w:rtl w:val="true"/>
        </w:rPr>
        <w:t xml:space="preserve">. </w:t>
      </w:r>
      <w:r>
        <w:rPr>
          <w:rFonts w:ascii="Garamond" w:hAnsi="Garamond" w:cs="Garamond"/>
          <w:b/>
          <w:b/>
          <w:rtl w:val="true"/>
        </w:rPr>
        <w:t>אתה יודע אין לנו עוד שום קונצרני חוץ מימנו</w:t>
      </w:r>
      <w:r>
        <w:rPr>
          <w:rFonts w:cs="Garamond" w:ascii="Garamond" w:hAnsi="Garamond"/>
          <w:b/>
          <w:rtl w:val="true"/>
        </w:rPr>
        <w:t>.</w:t>
      </w:r>
    </w:p>
    <w:p>
      <w:pPr>
        <w:pStyle w:val="Ruller51"/>
        <w:ind w:end="1282"/>
        <w:jc w:val="both"/>
        <w:rPr>
          <w:rFonts w:ascii="Garamond" w:hAnsi="Garamond" w:cs="Garamond"/>
          <w:b/>
        </w:rPr>
      </w:pPr>
      <w:r>
        <w:rPr>
          <w:rFonts w:ascii="Garamond" w:hAnsi="Garamond" w:cs="Garamond"/>
          <w:b/>
          <w:b/>
          <w:rtl w:val="true"/>
        </w:rPr>
        <w:t>גבר</w:t>
      </w:r>
      <w:r>
        <w:rPr>
          <w:rFonts w:cs="Garamond" w:ascii="Garamond" w:hAnsi="Garamond"/>
          <w:b/>
          <w:rtl w:val="true"/>
        </w:rPr>
        <w:t xml:space="preserve">: </w:t>
      </w:r>
      <w:r>
        <w:rPr>
          <w:rFonts w:cs="Garamond" w:ascii="Garamond" w:hAnsi="Garamond"/>
          <w:b/>
        </w:rPr>
        <w:t>18.9</w:t>
      </w:r>
      <w:r>
        <w:rPr>
          <w:rFonts w:cs="Garamond" w:ascii="Garamond" w:hAnsi="Garamond"/>
          <w:b/>
          <w:rtl w:val="true"/>
        </w:rPr>
        <w:t xml:space="preserve"> </w:t>
      </w:r>
      <w:r>
        <w:rPr>
          <w:rFonts w:ascii="Garamond" w:hAnsi="Garamond" w:cs="Garamond"/>
          <w:b/>
          <w:b/>
          <w:rtl w:val="true"/>
        </w:rPr>
        <w:t xml:space="preserve">ויש לנו </w:t>
      </w:r>
      <w:r>
        <w:rPr>
          <w:rFonts w:cs="Garamond" w:ascii="Garamond" w:hAnsi="Garamond"/>
          <w:b/>
        </w:rPr>
        <w:t>100</w:t>
      </w:r>
      <w:r>
        <w:rPr>
          <w:rFonts w:cs="Garamond" w:ascii="Garamond" w:hAnsi="Garamond"/>
          <w:b/>
          <w:rtl w:val="true"/>
        </w:rPr>
        <w:t xml:space="preserve"> </w:t>
      </w:r>
      <w:r>
        <w:rPr>
          <w:rFonts w:ascii="Garamond" w:hAnsi="Garamond" w:cs="Garamond"/>
          <w:b/>
          <w:b/>
          <w:rtl w:val="true"/>
        </w:rPr>
        <w:t>מיליון נקוב זאת אומרת</w:t>
      </w:r>
      <w:r>
        <w:rPr>
          <w:rFonts w:cs="Garamond" w:ascii="Garamond" w:hAnsi="Garamond"/>
          <w:b/>
          <w:rtl w:val="true"/>
        </w:rPr>
        <w:t>.</w:t>
      </w:r>
    </w:p>
    <w:p>
      <w:pPr>
        <w:pStyle w:val="Ruller51"/>
        <w:ind w:end="1282"/>
        <w:jc w:val="both"/>
        <w:rPr>
          <w:rFonts w:ascii="Garamond" w:hAnsi="Garamond" w:cs="Garamond"/>
          <w:b/>
        </w:rPr>
      </w:pPr>
      <w:r>
        <w:rPr>
          <w:rFonts w:ascii="Garamond" w:hAnsi="Garamond" w:cs="Garamond"/>
          <w:b/>
          <w:b/>
          <w:rtl w:val="true"/>
        </w:rPr>
        <w:t>אדרי</w:t>
      </w:r>
      <w:r>
        <w:rPr>
          <w:rFonts w:cs="Garamond" w:ascii="Garamond" w:hAnsi="Garamond"/>
          <w:b/>
          <w:rtl w:val="true"/>
        </w:rPr>
        <w:t xml:space="preserve">: </w:t>
      </w:r>
      <w:r>
        <w:rPr>
          <w:rFonts w:ascii="Garamond" w:hAnsi="Garamond" w:cs="Garamond"/>
          <w:b/>
          <w:b/>
          <w:rtl w:val="true"/>
        </w:rPr>
        <w:t xml:space="preserve">תעשה חשבון זה </w:t>
      </w:r>
      <w:r>
        <w:rPr>
          <w:rFonts w:cs="Garamond" w:ascii="Garamond" w:hAnsi="Garamond"/>
          <w:b/>
        </w:rPr>
        <w:t>2</w:t>
      </w:r>
      <w:r>
        <w:rPr>
          <w:rFonts w:cs="Garamond" w:ascii="Garamond" w:hAnsi="Garamond"/>
          <w:b/>
          <w:rtl w:val="true"/>
        </w:rPr>
        <w:t xml:space="preserve"> </w:t>
      </w:r>
      <w:r>
        <w:rPr>
          <w:rFonts w:ascii="Garamond" w:hAnsi="Garamond" w:cs="Garamond"/>
          <w:b/>
          <w:b/>
          <w:rtl w:val="true"/>
        </w:rPr>
        <w:t>מיליון שקל</w:t>
      </w:r>
    </w:p>
    <w:p>
      <w:pPr>
        <w:pStyle w:val="Ruller51"/>
        <w:ind w:end="1282"/>
        <w:jc w:val="both"/>
        <w:rPr>
          <w:rFonts w:ascii="Garamond" w:hAnsi="Garamond" w:cs="Garamond"/>
          <w:b/>
        </w:rPr>
      </w:pPr>
      <w:r>
        <w:rPr>
          <w:rFonts w:ascii="Garamond" w:hAnsi="Garamond" w:cs="Garamond"/>
          <w:b/>
          <w:b/>
          <w:rtl w:val="true"/>
        </w:rPr>
        <w:t>רועי</w:t>
      </w:r>
      <w:r>
        <w:rPr>
          <w:rFonts w:cs="Garamond" w:ascii="Garamond" w:hAnsi="Garamond"/>
          <w:b/>
          <w:rtl w:val="true"/>
        </w:rPr>
        <w:t xml:space="preserve">: </w:t>
      </w:r>
      <w:r>
        <w:rPr>
          <w:rFonts w:ascii="Garamond" w:hAnsi="Garamond" w:cs="Garamond"/>
          <w:b/>
          <w:b/>
          <w:rtl w:val="true"/>
        </w:rPr>
        <w:t xml:space="preserve">הפסדנו </w:t>
      </w:r>
      <w:r>
        <w:rPr>
          <w:rFonts w:cs="Garamond" w:ascii="Garamond" w:hAnsi="Garamond"/>
          <w:b/>
        </w:rPr>
        <w:t>2</w:t>
      </w:r>
      <w:r>
        <w:rPr>
          <w:rFonts w:cs="Garamond" w:ascii="Garamond" w:hAnsi="Garamond"/>
          <w:b/>
          <w:rtl w:val="true"/>
        </w:rPr>
        <w:t xml:space="preserve"> </w:t>
      </w:r>
      <w:r>
        <w:rPr>
          <w:rFonts w:ascii="Garamond" w:hAnsi="Garamond" w:cs="Garamond"/>
          <w:b/>
          <w:b/>
          <w:rtl w:val="true"/>
        </w:rPr>
        <w:t>מיליון שקל אה</w:t>
      </w:r>
    </w:p>
    <w:p>
      <w:pPr>
        <w:pStyle w:val="Ruller51"/>
        <w:ind w:end="1282"/>
        <w:jc w:val="both"/>
        <w:rPr>
          <w:rFonts w:ascii="Garamond" w:hAnsi="Garamond" w:cs="Garamond"/>
          <w:b/>
        </w:rPr>
      </w:pPr>
      <w:r>
        <w:rPr>
          <w:rFonts w:ascii="Garamond" w:hAnsi="Garamond" w:cs="Garamond"/>
          <w:b/>
          <w:b/>
          <w:rtl w:val="true"/>
        </w:rPr>
        <w:t>אדרי</w:t>
      </w:r>
      <w:r>
        <w:rPr>
          <w:rFonts w:cs="Garamond" w:ascii="Garamond" w:hAnsi="Garamond"/>
          <w:b/>
          <w:rtl w:val="true"/>
        </w:rPr>
        <w:t xml:space="preserve">: </w:t>
      </w:r>
      <w:r>
        <w:rPr>
          <w:rFonts w:ascii="Garamond" w:hAnsi="Garamond" w:cs="Garamond"/>
          <w:b/>
          <w:b/>
          <w:rtl w:val="true"/>
        </w:rPr>
        <w:t>כל יום</w:t>
      </w:r>
      <w:r>
        <w:rPr>
          <w:rFonts w:cs="Garamond" w:ascii="Garamond" w:hAnsi="Garamond"/>
          <w:b/>
          <w:rtl w:val="true"/>
        </w:rPr>
        <w:t xml:space="preserve">, </w:t>
      </w:r>
      <w:r>
        <w:rPr>
          <w:rFonts w:ascii="Garamond" w:hAnsi="Garamond" w:cs="Garamond"/>
          <w:b/>
          <w:b/>
          <w:rtl w:val="true"/>
        </w:rPr>
        <w:t>גם אתמול</w:t>
      </w:r>
      <w:r>
        <w:rPr>
          <w:rFonts w:cs="Garamond" w:ascii="Garamond" w:hAnsi="Garamond"/>
          <w:b/>
          <w:rtl w:val="true"/>
        </w:rPr>
        <w:t xml:space="preserve">. </w:t>
      </w:r>
      <w:r>
        <w:rPr>
          <w:rFonts w:ascii="Garamond" w:hAnsi="Garamond" w:cs="Garamond"/>
          <w:b/>
          <w:b/>
          <w:rtl w:val="true"/>
        </w:rPr>
        <w:t>גם אתמול אתה יודע מה רועי היה לך</w:t>
      </w:r>
      <w:r>
        <w:rPr>
          <w:rFonts w:cs="Garamond" w:ascii="Garamond" w:hAnsi="Garamond"/>
          <w:b/>
          <w:rtl w:val="true"/>
        </w:rPr>
        <w:t xml:space="preserve">, </w:t>
      </w:r>
      <w:r>
        <w:rPr>
          <w:rFonts w:ascii="Garamond" w:hAnsi="Garamond" w:cs="Garamond"/>
          <w:b/>
          <w:b/>
          <w:rtl w:val="true"/>
        </w:rPr>
        <w:t>תחשוב שמה שאתה רואה את התוצאות זה עוד</w:t>
      </w:r>
      <w:r>
        <w:rPr>
          <w:rFonts w:cs="Garamond" w:ascii="Garamond" w:hAnsi="Garamond"/>
          <w:b/>
          <w:rtl w:val="true"/>
        </w:rPr>
        <w:t xml:space="preserve">.. </w:t>
      </w:r>
      <w:r>
        <w:rPr>
          <w:rFonts w:ascii="Garamond" w:hAnsi="Garamond" w:cs="Garamond"/>
          <w:b/>
          <w:b/>
          <w:rtl w:val="true"/>
        </w:rPr>
        <w:t xml:space="preserve">אם העסקה היתה נסגרת זה עוד </w:t>
      </w:r>
      <w:r>
        <w:rPr>
          <w:rFonts w:cs="Garamond" w:ascii="Garamond" w:hAnsi="Garamond"/>
          <w:b/>
        </w:rPr>
        <w:t>15</w:t>
      </w:r>
      <w:r>
        <w:rPr>
          <w:rFonts w:cs="Garamond" w:ascii="Garamond" w:hAnsi="Garamond"/>
          <w:b/>
          <w:rtl w:val="true"/>
        </w:rPr>
        <w:t xml:space="preserve"> </w:t>
      </w:r>
      <w:r>
        <w:rPr>
          <w:rFonts w:ascii="Garamond" w:hAnsi="Garamond" w:cs="Garamond"/>
          <w:b/>
          <w:b/>
          <w:rtl w:val="true"/>
        </w:rPr>
        <w:t xml:space="preserve">מיליון שקל </w:t>
      </w:r>
      <w:r>
        <w:rPr>
          <w:rFonts w:cs="Garamond" w:ascii="Garamond" w:hAnsi="Garamond"/>
          <w:b/>
          <w:rtl w:val="true"/>
        </w:rPr>
        <w:t>(</w:t>
      </w:r>
      <w:r>
        <w:rPr>
          <w:rFonts w:ascii="Garamond" w:hAnsi="Garamond" w:cs="Garamond"/>
          <w:b/>
          <w:b/>
          <w:rtl w:val="true"/>
        </w:rPr>
        <w:t>ל</w:t>
      </w:r>
      <w:r>
        <w:rPr>
          <w:rFonts w:cs="Garamond" w:ascii="Garamond" w:hAnsi="Garamond"/>
          <w:b/>
          <w:rtl w:val="true"/>
        </w:rPr>
        <w:t>.</w:t>
      </w:r>
      <w:r>
        <w:rPr>
          <w:rFonts w:ascii="Garamond" w:hAnsi="Garamond" w:cs="Garamond"/>
          <w:b/>
          <w:b/>
          <w:rtl w:val="true"/>
        </w:rPr>
        <w:t>ב</w:t>
      </w:r>
      <w:r>
        <w:rPr>
          <w:rFonts w:cs="Garamond" w:ascii="Garamond" w:hAnsi="Garamond"/>
          <w:b/>
          <w:rtl w:val="true"/>
        </w:rPr>
        <w:t xml:space="preserve">) </w:t>
      </w:r>
      <w:r>
        <w:rPr>
          <w:rFonts w:ascii="Garamond" w:hAnsi="Garamond" w:cs="Garamond"/>
          <w:b/>
          <w:b/>
          <w:rtl w:val="true"/>
        </w:rPr>
        <w:t xml:space="preserve">פלוס </w:t>
      </w:r>
      <w:r>
        <w:rPr>
          <w:rFonts w:cs="Garamond" w:ascii="Garamond" w:hAnsi="Garamond"/>
          <w:b/>
        </w:rPr>
        <w:t>90</w:t>
      </w:r>
      <w:r>
        <w:rPr>
          <w:rFonts w:cs="Garamond" w:ascii="Garamond" w:hAnsi="Garamond"/>
          <w:b/>
          <w:rtl w:val="true"/>
        </w:rPr>
        <w:t>.</w:t>
      </w:r>
    </w:p>
    <w:p>
      <w:pPr>
        <w:pStyle w:val="Ruller51"/>
        <w:ind w:end="1282"/>
        <w:jc w:val="both"/>
        <w:rPr>
          <w:rFonts w:ascii="Garamond" w:hAnsi="Garamond" w:cs="Garamond"/>
          <w:b/>
        </w:rPr>
      </w:pPr>
      <w:r>
        <w:rPr>
          <w:rFonts w:cs="Garamond" w:ascii="Garamond" w:hAnsi="Garamond"/>
          <w:b/>
          <w:rtl w:val="true"/>
        </w:rPr>
        <w:t>[...]</w:t>
      </w:r>
    </w:p>
    <w:p>
      <w:pPr>
        <w:pStyle w:val="Ruller51"/>
        <w:ind w:end="1282"/>
        <w:jc w:val="both"/>
        <w:rPr>
          <w:rFonts w:ascii="Garamond" w:hAnsi="Garamond" w:cs="Garamond"/>
          <w:b/>
        </w:rPr>
      </w:pPr>
      <w:r>
        <w:rPr>
          <w:rFonts w:ascii="Garamond" w:hAnsi="Garamond" w:cs="Garamond"/>
          <w:b/>
          <w:b/>
          <w:rtl w:val="true"/>
        </w:rPr>
        <w:t>רועי</w:t>
      </w:r>
      <w:r>
        <w:rPr>
          <w:rFonts w:cs="Garamond" w:ascii="Garamond" w:hAnsi="Garamond"/>
          <w:b/>
          <w:rtl w:val="true"/>
        </w:rPr>
        <w:t xml:space="preserve">: </w:t>
      </w:r>
      <w:r>
        <w:rPr>
          <w:rFonts w:ascii="Garamond" w:hAnsi="Garamond" w:cs="Garamond"/>
          <w:b/>
          <w:b/>
          <w:rtl w:val="true"/>
        </w:rPr>
        <w:t xml:space="preserve">יאללה מי היה </w:t>
      </w:r>
      <w:r>
        <w:rPr>
          <w:rFonts w:cs="Garamond" w:ascii="Garamond" w:hAnsi="Garamond"/>
          <w:b/>
          <w:rtl w:val="true"/>
        </w:rPr>
        <w:t>(</w:t>
      </w:r>
      <w:r>
        <w:rPr>
          <w:rFonts w:ascii="Garamond" w:hAnsi="Garamond" w:cs="Garamond"/>
          <w:b/>
          <w:b/>
          <w:rtl w:val="true"/>
        </w:rPr>
        <w:t>ל</w:t>
      </w:r>
      <w:r>
        <w:rPr>
          <w:rFonts w:cs="Garamond" w:ascii="Garamond" w:hAnsi="Garamond"/>
          <w:b/>
          <w:rtl w:val="true"/>
        </w:rPr>
        <w:t>.</w:t>
      </w:r>
      <w:r>
        <w:rPr>
          <w:rFonts w:ascii="Garamond" w:hAnsi="Garamond" w:cs="Garamond"/>
          <w:b/>
          <w:b/>
          <w:rtl w:val="true"/>
        </w:rPr>
        <w:t>ב</w:t>
      </w:r>
      <w:r>
        <w:rPr>
          <w:rFonts w:cs="Garamond" w:ascii="Garamond" w:hAnsi="Garamond"/>
          <w:b/>
          <w:rtl w:val="true"/>
        </w:rPr>
        <w:t xml:space="preserve">) </w:t>
      </w:r>
      <w:r>
        <w:rPr>
          <w:rFonts w:ascii="Garamond" w:hAnsi="Garamond" w:cs="Garamond"/>
          <w:b/>
          <w:b/>
          <w:rtl w:val="true"/>
        </w:rPr>
        <w:t xml:space="preserve">איזה שער קנינו את זה </w:t>
      </w:r>
      <w:r>
        <w:rPr>
          <w:rFonts w:cs="Garamond" w:ascii="Garamond" w:hAnsi="Garamond"/>
          <w:b/>
        </w:rPr>
        <w:t>70</w:t>
      </w:r>
      <w:r>
        <w:rPr>
          <w:rFonts w:cs="Garamond" w:ascii="Garamond" w:hAnsi="Garamond"/>
          <w:b/>
          <w:rtl w:val="true"/>
        </w:rPr>
        <w:t>?</w:t>
      </w:r>
    </w:p>
    <w:p>
      <w:pPr>
        <w:pStyle w:val="Ruller51"/>
        <w:ind w:end="1282"/>
        <w:jc w:val="both"/>
        <w:rPr>
          <w:rFonts w:ascii="Garamond" w:hAnsi="Garamond" w:cs="Garamond"/>
          <w:b/>
        </w:rPr>
      </w:pPr>
      <w:r>
        <w:rPr>
          <w:rFonts w:ascii="Garamond" w:hAnsi="Garamond" w:cs="Garamond"/>
          <w:b/>
          <w:b/>
          <w:rtl w:val="true"/>
        </w:rPr>
        <w:t>אדרי</w:t>
      </w:r>
      <w:r>
        <w:rPr>
          <w:rFonts w:cs="Garamond" w:ascii="Garamond" w:hAnsi="Garamond"/>
          <w:b/>
          <w:rtl w:val="true"/>
        </w:rPr>
        <w:t xml:space="preserve">: </w:t>
      </w:r>
      <w:r>
        <w:rPr>
          <w:rFonts w:ascii="Garamond" w:hAnsi="Garamond" w:cs="Garamond"/>
          <w:b/>
          <w:b/>
          <w:rtl w:val="true"/>
        </w:rPr>
        <w:t xml:space="preserve">ממוצע </w:t>
      </w:r>
      <w:r>
        <w:rPr>
          <w:rFonts w:cs="Garamond" w:ascii="Garamond" w:hAnsi="Garamond"/>
          <w:b/>
        </w:rPr>
        <w:t>60</w:t>
      </w:r>
      <w:r>
        <w:rPr>
          <w:rFonts w:cs="Garamond" w:ascii="Garamond" w:hAnsi="Garamond"/>
          <w:b/>
          <w:rtl w:val="true"/>
        </w:rPr>
        <w:t xml:space="preserve"> </w:t>
      </w:r>
      <w:r>
        <w:rPr>
          <w:rFonts w:ascii="Garamond" w:hAnsi="Garamond" w:cs="Garamond"/>
          <w:b/>
          <w:b/>
          <w:rtl w:val="true"/>
        </w:rPr>
        <w:t>לא</w:t>
      </w:r>
      <w:r>
        <w:rPr>
          <w:rFonts w:cs="Garamond" w:ascii="Garamond" w:hAnsi="Garamond"/>
          <w:b/>
          <w:rtl w:val="true"/>
        </w:rPr>
        <w:t xml:space="preserve">.. </w:t>
      </w:r>
      <w:r>
        <w:rPr>
          <w:rFonts w:ascii="Garamond" w:hAnsi="Garamond" w:cs="Garamond"/>
          <w:b/>
          <w:b/>
          <w:rtl w:val="true"/>
        </w:rPr>
        <w:t xml:space="preserve">ממוצע </w:t>
      </w:r>
      <w:r>
        <w:rPr>
          <w:rFonts w:cs="Garamond" w:ascii="Garamond" w:hAnsi="Garamond"/>
          <w:b/>
        </w:rPr>
        <w:t>50</w:t>
      </w:r>
      <w:r>
        <w:rPr>
          <w:rFonts w:cs="Garamond" w:ascii="Garamond" w:hAnsi="Garamond"/>
          <w:b/>
          <w:rtl w:val="true"/>
        </w:rPr>
        <w:t xml:space="preserve"> </w:t>
      </w:r>
      <w:r>
        <w:rPr>
          <w:rFonts w:ascii="Garamond" w:hAnsi="Garamond" w:cs="Garamond"/>
          <w:b/>
          <w:b/>
          <w:rtl w:val="true"/>
        </w:rPr>
        <w:t xml:space="preserve">ומשהו </w:t>
      </w:r>
    </w:p>
    <w:p>
      <w:pPr>
        <w:pStyle w:val="Ruller51"/>
        <w:ind w:end="1282"/>
        <w:jc w:val="both"/>
        <w:rPr>
          <w:rFonts w:ascii="Garamond" w:hAnsi="Garamond" w:cs="Garamond"/>
          <w:b/>
        </w:rPr>
      </w:pPr>
      <w:r>
        <w:rPr>
          <w:rFonts w:ascii="Garamond" w:hAnsi="Garamond" w:cs="Garamond"/>
          <w:b/>
          <w:b/>
          <w:rtl w:val="true"/>
        </w:rPr>
        <w:t>רועי</w:t>
      </w:r>
      <w:r>
        <w:rPr>
          <w:rFonts w:cs="Garamond" w:ascii="Garamond" w:hAnsi="Garamond"/>
          <w:b/>
          <w:rtl w:val="true"/>
        </w:rPr>
        <w:t>: (</w:t>
      </w:r>
      <w:r>
        <w:rPr>
          <w:rFonts w:ascii="Garamond" w:hAnsi="Garamond" w:cs="Garamond"/>
          <w:b/>
          <w:b/>
          <w:rtl w:val="true"/>
        </w:rPr>
        <w:t>ל</w:t>
      </w:r>
      <w:r>
        <w:rPr>
          <w:rFonts w:cs="Garamond" w:ascii="Garamond" w:hAnsi="Garamond"/>
          <w:b/>
          <w:rtl w:val="true"/>
        </w:rPr>
        <w:t>.</w:t>
      </w:r>
      <w:r>
        <w:rPr>
          <w:rFonts w:ascii="Garamond" w:hAnsi="Garamond" w:cs="Garamond"/>
          <w:b/>
          <w:b/>
          <w:rtl w:val="true"/>
        </w:rPr>
        <w:t>ב</w:t>
      </w:r>
      <w:r>
        <w:rPr>
          <w:rFonts w:cs="Garamond" w:ascii="Garamond" w:hAnsi="Garamond"/>
          <w:b/>
          <w:rtl w:val="true"/>
        </w:rPr>
        <w:t xml:space="preserve">) </w:t>
      </w:r>
    </w:p>
    <w:p>
      <w:pPr>
        <w:pStyle w:val="Ruller51"/>
        <w:ind w:end="1282"/>
        <w:jc w:val="both"/>
        <w:rPr>
          <w:rFonts w:ascii="Garamond" w:hAnsi="Garamond" w:cs="Garamond"/>
          <w:b/>
        </w:rPr>
      </w:pPr>
      <w:r>
        <w:rPr>
          <w:rFonts w:ascii="Garamond" w:hAnsi="Garamond" w:cs="Garamond"/>
          <w:b/>
          <w:b/>
          <w:rtl w:val="true"/>
        </w:rPr>
        <w:t>אדרי</w:t>
      </w:r>
      <w:r>
        <w:rPr>
          <w:rFonts w:cs="Garamond" w:ascii="Garamond" w:hAnsi="Garamond"/>
          <w:b/>
          <w:rtl w:val="true"/>
        </w:rPr>
        <w:t xml:space="preserve">: </w:t>
      </w:r>
      <w:r>
        <w:rPr>
          <w:rFonts w:ascii="Century" w:hAnsi="Century" w:cs="Miriam"/>
          <w:b/>
          <w:b/>
          <w:spacing w:val="0"/>
          <w:szCs w:val="24"/>
          <w:rtl w:val="true"/>
        </w:rPr>
        <w:t>גמר</w:t>
      </w:r>
      <w:r>
        <w:rPr>
          <w:rFonts w:ascii="Century" w:hAnsi="Century" w:eastAsia="Century" w:cs="Century"/>
          <w:b/>
          <w:b/>
          <w:spacing w:val="0"/>
          <w:szCs w:val="24"/>
          <w:rtl w:val="true"/>
        </w:rPr>
        <w:t xml:space="preserve"> </w:t>
      </w:r>
      <w:r>
        <w:rPr>
          <w:rFonts w:ascii="Century" w:hAnsi="Century" w:cs="Miriam"/>
          <w:b/>
          <w:b/>
          <w:spacing w:val="0"/>
          <w:szCs w:val="24"/>
          <w:rtl w:val="true"/>
        </w:rPr>
        <w:t>אותנו</w:t>
      </w:r>
      <w:r>
        <w:rPr>
          <w:rFonts w:cs="Miriam" w:ascii="Century" w:hAnsi="Century"/>
          <w:b/>
          <w:spacing w:val="0"/>
          <w:szCs w:val="24"/>
          <w:rtl w:val="true"/>
        </w:rPr>
        <w:t xml:space="preserve">, </w:t>
      </w:r>
      <w:r>
        <w:rPr>
          <w:rFonts w:ascii="Century" w:hAnsi="Century" w:cs="Miriam"/>
          <w:b/>
          <w:b/>
          <w:spacing w:val="0"/>
          <w:szCs w:val="24"/>
          <w:rtl w:val="true"/>
        </w:rPr>
        <w:t>זה</w:t>
      </w:r>
      <w:r>
        <w:rPr>
          <w:rFonts w:ascii="Century" w:hAnsi="Century" w:eastAsia="Century" w:cs="Century"/>
          <w:b/>
          <w:b/>
          <w:spacing w:val="0"/>
          <w:szCs w:val="24"/>
          <w:rtl w:val="true"/>
        </w:rPr>
        <w:t xml:space="preserve"> </w:t>
      </w:r>
      <w:r>
        <w:rPr>
          <w:rFonts w:ascii="Century" w:hAnsi="Century" w:cs="Miriam"/>
          <w:b/>
          <w:b/>
          <w:spacing w:val="0"/>
          <w:szCs w:val="24"/>
          <w:rtl w:val="true"/>
        </w:rPr>
        <w:t>הטעות</w:t>
      </w:r>
      <w:r>
        <w:rPr>
          <w:rFonts w:ascii="Century" w:hAnsi="Century" w:eastAsia="Century" w:cs="Century"/>
          <w:b/>
          <w:b/>
          <w:spacing w:val="0"/>
          <w:szCs w:val="24"/>
          <w:rtl w:val="true"/>
        </w:rPr>
        <w:t xml:space="preserve"> </w:t>
      </w:r>
      <w:r>
        <w:rPr>
          <w:rFonts w:ascii="Century" w:hAnsi="Century" w:cs="Miriam"/>
          <w:b/>
          <w:b/>
          <w:spacing w:val="0"/>
          <w:szCs w:val="24"/>
          <w:rtl w:val="true"/>
        </w:rPr>
        <w:t>של</w:t>
      </w:r>
      <w:r>
        <w:rPr>
          <w:rFonts w:ascii="Century" w:hAnsi="Century" w:eastAsia="Century" w:cs="Century"/>
          <w:b/>
          <w:b/>
          <w:spacing w:val="0"/>
          <w:szCs w:val="24"/>
          <w:rtl w:val="true"/>
        </w:rPr>
        <w:t xml:space="preserve"> </w:t>
      </w:r>
      <w:r>
        <w:rPr>
          <w:rFonts w:ascii="Century" w:hAnsi="Century" w:cs="Miriam"/>
          <w:b/>
          <w:b/>
          <w:spacing w:val="0"/>
          <w:szCs w:val="24"/>
          <w:rtl w:val="true"/>
        </w:rPr>
        <w:t>השנה</w:t>
      </w:r>
      <w:r>
        <w:rPr>
          <w:rFonts w:cs="Garamond" w:ascii="Garamond" w:hAnsi="Garamond"/>
          <w:b/>
          <w:rtl w:val="true"/>
        </w:rPr>
        <w:t xml:space="preserve">. </w:t>
      </w:r>
      <w:r>
        <w:rPr>
          <w:rFonts w:ascii="Garamond" w:hAnsi="Garamond" w:cs="Garamond"/>
          <w:b/>
          <w:b/>
          <w:rtl w:val="true"/>
        </w:rPr>
        <w:t>תגיד לי אבל זה לא נורא טעות אחת זה לא נורא</w:t>
      </w:r>
      <w:r>
        <w:rPr>
          <w:rFonts w:cs="Garamond" w:ascii="Garamond" w:hAnsi="Garamond"/>
          <w:b/>
          <w:rtl w:val="true"/>
        </w:rPr>
        <w:t>.</w:t>
      </w:r>
    </w:p>
    <w:p>
      <w:pPr>
        <w:pStyle w:val="Ruller51"/>
        <w:ind w:end="1282"/>
        <w:jc w:val="both"/>
        <w:rPr>
          <w:rFonts w:ascii="Garamond" w:hAnsi="Garamond" w:cs="Garamond"/>
          <w:b/>
        </w:rPr>
      </w:pPr>
      <w:r>
        <w:rPr>
          <w:rFonts w:cs="Garamond" w:ascii="Garamond" w:hAnsi="Garamond"/>
          <w:b/>
          <w:rtl w:val="true"/>
        </w:rPr>
        <w:t>[...]</w:t>
      </w:r>
    </w:p>
    <w:p>
      <w:pPr>
        <w:pStyle w:val="Ruller51"/>
        <w:ind w:end="1282"/>
        <w:jc w:val="both"/>
        <w:rPr/>
      </w:pPr>
      <w:r>
        <w:rPr>
          <w:rFonts w:ascii="Garamond" w:hAnsi="Garamond" w:cs="Garamond"/>
          <w:b/>
          <w:b/>
          <w:rtl w:val="true"/>
        </w:rPr>
        <w:t>רועי</w:t>
      </w:r>
      <w:r>
        <w:rPr>
          <w:rFonts w:cs="Garamond" w:ascii="Garamond" w:hAnsi="Garamond"/>
          <w:b/>
          <w:rtl w:val="true"/>
        </w:rPr>
        <w:t>:</w:t>
      </w:r>
      <w:r>
        <w:rPr>
          <w:rFonts w:cs="Garamond" w:ascii="Garamond" w:hAnsi="Garamond"/>
          <w:b/>
          <w:rtl w:val="true"/>
        </w:rPr>
        <w:t xml:space="preserve"> </w:t>
      </w:r>
      <w:r>
        <w:rPr>
          <w:rFonts w:ascii="Garamond" w:hAnsi="Garamond" w:cs="Garamond"/>
          <w:b/>
          <w:b/>
          <w:rtl w:val="true"/>
        </w:rPr>
        <w:t>רגע</w:t>
      </w:r>
      <w:r>
        <w:rPr>
          <w:rFonts w:ascii="Garamond" w:hAnsi="Garamond" w:cs="Garamond"/>
          <w:b/>
          <w:b/>
          <w:rtl w:val="true"/>
        </w:rPr>
        <w:t xml:space="preserve"> </w:t>
      </w:r>
      <w:r>
        <w:rPr>
          <w:rFonts w:ascii="Garamond" w:hAnsi="Garamond" w:cs="Garamond"/>
          <w:b/>
          <w:b/>
          <w:rtl w:val="true"/>
        </w:rPr>
        <w:t>שקלים</w:t>
      </w:r>
      <w:r>
        <w:rPr>
          <w:rFonts w:ascii="Garamond" w:hAnsi="Garamond" w:cs="Garamond"/>
          <w:b/>
          <w:b/>
          <w:rtl w:val="true"/>
        </w:rPr>
        <w:t xml:space="preserve"> </w:t>
      </w:r>
      <w:r>
        <w:rPr>
          <w:rFonts w:ascii="Garamond" w:hAnsi="Garamond" w:cs="Garamond"/>
          <w:b/>
          <w:b/>
          <w:rtl w:val="true"/>
        </w:rPr>
        <w:t>מה</w:t>
      </w:r>
      <w:r>
        <w:rPr>
          <w:rFonts w:ascii="Garamond" w:hAnsi="Garamond" w:cs="Garamond"/>
          <w:b/>
          <w:b/>
          <w:rtl w:val="true"/>
        </w:rPr>
        <w:t xml:space="preserve"> </w:t>
      </w:r>
      <w:r>
        <w:rPr>
          <w:rFonts w:ascii="Garamond" w:hAnsi="Garamond" w:cs="Garamond"/>
          <w:b/>
          <w:b/>
          <w:rtl w:val="true"/>
        </w:rPr>
        <w:t>הם</w:t>
      </w:r>
      <w:r>
        <w:rPr>
          <w:rFonts w:cs="Garamond" w:ascii="Garamond" w:hAnsi="Garamond"/>
          <w:b/>
          <w:rtl w:val="true"/>
        </w:rPr>
        <w:t>?</w:t>
      </w:r>
    </w:p>
    <w:p>
      <w:pPr>
        <w:pStyle w:val="Ruller51"/>
        <w:ind w:end="1282"/>
        <w:jc w:val="both"/>
        <w:rPr>
          <w:rFonts w:ascii="Garamond" w:hAnsi="Garamond" w:cs="Garamond"/>
          <w:b/>
        </w:rPr>
      </w:pPr>
      <w:r>
        <w:rPr>
          <w:rFonts w:ascii="Garamond" w:hAnsi="Garamond" w:cs="Garamond"/>
          <w:b/>
          <w:b/>
          <w:rtl w:val="true"/>
        </w:rPr>
        <w:t>אדרי</w:t>
      </w:r>
      <w:r>
        <w:rPr>
          <w:rFonts w:cs="Garamond" w:ascii="Garamond" w:hAnsi="Garamond"/>
          <w:b/>
          <w:rtl w:val="true"/>
        </w:rPr>
        <w:t>:</w:t>
      </w:r>
      <w:r>
        <w:rPr>
          <w:rFonts w:cs="Garamond" w:ascii="Garamond" w:hAnsi="Garamond"/>
          <w:b/>
          <w:rtl w:val="true"/>
        </w:rPr>
        <w:t xml:space="preserve"> </w:t>
      </w:r>
      <w:r>
        <w:rPr>
          <w:rFonts w:ascii="Garamond" w:hAnsi="Garamond" w:cs="Garamond"/>
          <w:b/>
          <w:b/>
          <w:rtl w:val="true"/>
        </w:rPr>
        <w:t>ברגוע</w:t>
      </w:r>
      <w:r>
        <w:rPr>
          <w:rFonts w:cs="Garamond" w:ascii="Garamond" w:hAnsi="Garamond"/>
          <w:b/>
          <w:rtl w:val="true"/>
        </w:rPr>
        <w:t xml:space="preserve">, </w:t>
      </w:r>
      <w:r>
        <w:rPr>
          <w:rFonts w:ascii="Garamond" w:hAnsi="Garamond" w:cs="Garamond"/>
          <w:b/>
          <w:b/>
          <w:rtl w:val="true"/>
        </w:rPr>
        <w:t>האמת</w:t>
      </w:r>
      <w:r>
        <w:rPr>
          <w:rFonts w:ascii="Garamond" w:hAnsi="Garamond" w:cs="Garamond"/>
          <w:b/>
          <w:b/>
          <w:rtl w:val="true"/>
        </w:rPr>
        <w:t xml:space="preserve"> </w:t>
      </w:r>
      <w:r>
        <w:rPr>
          <w:rFonts w:ascii="Garamond" w:hAnsi="Garamond" w:cs="Garamond"/>
          <w:b/>
          <w:b/>
          <w:rtl w:val="true"/>
        </w:rPr>
        <w:t>היא</w:t>
      </w:r>
      <w:r>
        <w:rPr>
          <w:rFonts w:ascii="Garamond" w:hAnsi="Garamond" w:cs="Garamond"/>
          <w:b/>
          <w:b/>
          <w:rtl w:val="true"/>
        </w:rPr>
        <w:t xml:space="preserve"> </w:t>
      </w:r>
      <w:r>
        <w:rPr>
          <w:rFonts w:ascii="Garamond" w:hAnsi="Garamond" w:cs="Garamond"/>
          <w:b/>
          <w:b/>
          <w:rtl w:val="true"/>
        </w:rPr>
        <w:t>שכאילו</w:t>
      </w:r>
      <w:r>
        <w:rPr>
          <w:rFonts w:ascii="Garamond" w:hAnsi="Garamond" w:cs="Garamond"/>
          <w:b/>
          <w:b/>
          <w:rtl w:val="true"/>
        </w:rPr>
        <w:t xml:space="preserve"> </w:t>
      </w:r>
      <w:r>
        <w:rPr>
          <w:rFonts w:ascii="Garamond" w:hAnsi="Garamond" w:cs="Garamond"/>
          <w:b/>
          <w:b/>
          <w:rtl w:val="true"/>
        </w:rPr>
        <w:t>את</w:t>
      </w:r>
      <w:r>
        <w:rPr>
          <w:rFonts w:ascii="Garamond" w:hAnsi="Garamond" w:cs="Garamond"/>
          <w:b/>
          <w:b/>
          <w:rtl w:val="true"/>
        </w:rPr>
        <w:t xml:space="preserve"> </w:t>
      </w:r>
      <w:r>
        <w:rPr>
          <w:rFonts w:ascii="Garamond" w:hAnsi="Garamond" w:cs="Garamond"/>
          <w:b/>
          <w:b/>
          <w:rtl w:val="true"/>
        </w:rPr>
        <w:t>יודע</w:t>
      </w:r>
      <w:r>
        <w:rPr>
          <w:rFonts w:ascii="Garamond" w:hAnsi="Garamond" w:cs="Garamond"/>
          <w:b/>
          <w:b/>
          <w:rtl w:val="true"/>
        </w:rPr>
        <w:t xml:space="preserve"> </w:t>
      </w:r>
      <w:r>
        <w:rPr>
          <w:rFonts w:ascii="Garamond" w:hAnsi="Garamond" w:cs="Garamond"/>
          <w:b/>
          <w:b/>
          <w:rtl w:val="true"/>
        </w:rPr>
        <w:t>חוץ</w:t>
      </w:r>
      <w:r>
        <w:rPr>
          <w:rFonts w:ascii="Garamond" w:hAnsi="Garamond" w:cs="Garamond"/>
          <w:b/>
          <w:b/>
          <w:rtl w:val="true"/>
        </w:rPr>
        <w:t xml:space="preserve"> </w:t>
      </w:r>
      <w:r>
        <w:rPr>
          <w:rFonts w:ascii="Garamond" w:hAnsi="Garamond" w:cs="Garamond"/>
          <w:b/>
          <w:b/>
          <w:rtl w:val="true"/>
        </w:rPr>
        <w:t>מהדלק</w:t>
      </w:r>
      <w:r>
        <w:rPr>
          <w:rFonts w:ascii="Garamond" w:hAnsi="Garamond" w:cs="Garamond"/>
          <w:b/>
          <w:b/>
          <w:rtl w:val="true"/>
        </w:rPr>
        <w:t xml:space="preserve"> </w:t>
      </w:r>
      <w:r>
        <w:rPr>
          <w:rFonts w:ascii="Garamond" w:hAnsi="Garamond" w:cs="Garamond"/>
          <w:b/>
          <w:b/>
          <w:rtl w:val="true"/>
        </w:rPr>
        <w:t>נדלן</w:t>
      </w:r>
      <w:r>
        <w:rPr>
          <w:rFonts w:ascii="Garamond" w:hAnsi="Garamond" w:cs="Garamond"/>
          <w:b/>
          <w:b/>
          <w:rtl w:val="true"/>
        </w:rPr>
        <w:t xml:space="preserve"> </w:t>
      </w:r>
      <w:r>
        <w:rPr>
          <w:rFonts w:ascii="Garamond" w:hAnsi="Garamond" w:cs="Garamond"/>
          <w:b/>
          <w:b/>
          <w:rtl w:val="true"/>
        </w:rPr>
        <w:t>היינו</w:t>
      </w:r>
      <w:r>
        <w:rPr>
          <w:rFonts w:ascii="Garamond" w:hAnsi="Garamond" w:cs="Garamond"/>
          <w:b/>
          <w:b/>
          <w:rtl w:val="true"/>
        </w:rPr>
        <w:t xml:space="preserve"> </w:t>
      </w:r>
      <w:r>
        <w:rPr>
          <w:rFonts w:cs="Century" w:ascii="Century" w:hAnsi="Century"/>
        </w:rPr>
        <w:t>break even</w:t>
      </w:r>
      <w:r>
        <w:rPr>
          <w:rFonts w:cs="Garamond" w:ascii="Garamond" w:hAnsi="Garamond"/>
          <w:b/>
          <w:rtl w:val="true"/>
        </w:rPr>
        <w:t>.</w:t>
      </w:r>
      <w:r>
        <w:rPr>
          <w:rFonts w:cs="Garamond" w:ascii="Garamond" w:hAnsi="Garamond"/>
          <w:b/>
          <w:rtl w:val="true"/>
        </w:rPr>
        <w:t xml:space="preserve"> </w:t>
      </w:r>
      <w:r>
        <w:rPr>
          <w:rFonts w:ascii="Garamond" w:hAnsi="Garamond" w:cs="Garamond"/>
          <w:b/>
          <w:b/>
          <w:rtl w:val="true"/>
        </w:rPr>
        <w:t>על</w:t>
      </w:r>
      <w:r>
        <w:rPr>
          <w:rFonts w:ascii="Garamond" w:hAnsi="Garamond" w:cs="Garamond"/>
          <w:b/>
          <w:b/>
          <w:rtl w:val="true"/>
        </w:rPr>
        <w:t xml:space="preserve"> </w:t>
      </w:r>
      <w:r>
        <w:rPr>
          <w:rFonts w:ascii="Garamond" w:hAnsi="Garamond" w:cs="Garamond"/>
          <w:b/>
          <w:b/>
          <w:rtl w:val="true"/>
        </w:rPr>
        <w:t>היום</w:t>
      </w:r>
      <w:r>
        <w:rPr>
          <w:rFonts w:cs="Garamond" w:ascii="Garamond" w:hAnsi="Garamond"/>
          <w:b/>
          <w:rtl w:val="true"/>
        </w:rPr>
        <w:t xml:space="preserve">, </w:t>
      </w:r>
      <w:r>
        <w:rPr>
          <w:rFonts w:ascii="Century" w:hAnsi="Century" w:cs="Miriam"/>
          <w:b/>
          <w:b/>
          <w:spacing w:val="0"/>
          <w:szCs w:val="24"/>
          <w:rtl w:val="true"/>
        </w:rPr>
        <w:t>הפסדנו</w:t>
      </w:r>
      <w:r>
        <w:rPr>
          <w:rFonts w:ascii="Century" w:hAnsi="Century" w:eastAsia="Century" w:cs="Century"/>
          <w:b/>
          <w:b/>
          <w:spacing w:val="0"/>
          <w:szCs w:val="24"/>
          <w:rtl w:val="true"/>
        </w:rPr>
        <w:t xml:space="preserve"> </w:t>
      </w:r>
      <w:r>
        <w:rPr>
          <w:rFonts w:ascii="Century" w:hAnsi="Century" w:cs="Miriam"/>
          <w:b/>
          <w:b/>
          <w:spacing w:val="0"/>
          <w:szCs w:val="24"/>
          <w:rtl w:val="true"/>
        </w:rPr>
        <w:t>רק</w:t>
      </w:r>
      <w:r>
        <w:rPr>
          <w:rFonts w:ascii="Century" w:hAnsi="Century" w:eastAsia="Century" w:cs="Century"/>
          <w:b/>
          <w:b/>
          <w:spacing w:val="0"/>
          <w:szCs w:val="24"/>
          <w:rtl w:val="true"/>
        </w:rPr>
        <w:t xml:space="preserve"> </w:t>
      </w:r>
      <w:r>
        <w:rPr>
          <w:rFonts w:cs="Miriam" w:ascii="Century" w:hAnsi="Century"/>
          <w:b/>
          <w:spacing w:val="0"/>
          <w:szCs w:val="24"/>
        </w:rPr>
        <w:t>2</w:t>
      </w:r>
      <w:r>
        <w:rPr>
          <w:rFonts w:cs="Miriam" w:ascii="Century" w:hAnsi="Century"/>
          <w:b/>
          <w:spacing w:val="0"/>
          <w:szCs w:val="24"/>
          <w:rtl w:val="true"/>
        </w:rPr>
        <w:t xml:space="preserve"> </w:t>
      </w:r>
      <w:r>
        <w:rPr>
          <w:rFonts w:ascii="Century" w:hAnsi="Century" w:cs="Miriam"/>
          <w:b/>
          <w:b/>
          <w:spacing w:val="0"/>
          <w:szCs w:val="24"/>
          <w:rtl w:val="true"/>
        </w:rPr>
        <w:t>מיליון</w:t>
      </w:r>
      <w:r>
        <w:rPr>
          <w:rFonts w:ascii="Century" w:hAnsi="Century" w:eastAsia="Century" w:cs="Century"/>
          <w:b/>
          <w:b/>
          <w:spacing w:val="0"/>
          <w:szCs w:val="24"/>
          <w:rtl w:val="true"/>
        </w:rPr>
        <w:t xml:space="preserve"> </w:t>
      </w:r>
      <w:r>
        <w:rPr>
          <w:rFonts w:ascii="Century" w:hAnsi="Century" w:cs="Miriam"/>
          <w:b/>
          <w:b/>
          <w:spacing w:val="0"/>
          <w:szCs w:val="24"/>
          <w:rtl w:val="true"/>
        </w:rPr>
        <w:t>שקל</w:t>
      </w:r>
      <w:r>
        <w:rPr>
          <w:rFonts w:ascii="Century" w:hAnsi="Century" w:eastAsia="Century" w:cs="Century"/>
          <w:b/>
          <w:b/>
          <w:spacing w:val="0"/>
          <w:szCs w:val="24"/>
          <w:rtl w:val="true"/>
        </w:rPr>
        <w:t xml:space="preserve"> </w:t>
      </w:r>
      <w:r>
        <w:rPr>
          <w:rFonts w:ascii="Century" w:hAnsi="Century" w:cs="Miriam"/>
          <w:b/>
          <w:b/>
          <w:spacing w:val="0"/>
          <w:szCs w:val="24"/>
          <w:rtl w:val="true"/>
        </w:rPr>
        <w:t>רק</w:t>
      </w:r>
      <w:r>
        <w:rPr>
          <w:rFonts w:ascii="Century" w:hAnsi="Century" w:eastAsia="Century" w:cs="Century"/>
          <w:b/>
          <w:b/>
          <w:spacing w:val="0"/>
          <w:szCs w:val="24"/>
          <w:rtl w:val="true"/>
        </w:rPr>
        <w:t xml:space="preserve"> </w:t>
      </w:r>
      <w:r>
        <w:rPr>
          <w:rFonts w:ascii="Century" w:hAnsi="Century" w:cs="Miriam"/>
          <w:b/>
          <w:b/>
          <w:spacing w:val="0"/>
          <w:szCs w:val="24"/>
          <w:rtl w:val="true"/>
        </w:rPr>
        <w:t>על</w:t>
      </w:r>
      <w:r>
        <w:rPr>
          <w:rFonts w:ascii="Century" w:hAnsi="Century" w:eastAsia="Century" w:cs="Century"/>
          <w:b/>
          <w:b/>
          <w:spacing w:val="0"/>
          <w:szCs w:val="24"/>
          <w:rtl w:val="true"/>
        </w:rPr>
        <w:t xml:space="preserve"> </w:t>
      </w:r>
      <w:r>
        <w:rPr>
          <w:rFonts w:ascii="Century" w:hAnsi="Century" w:cs="Miriam"/>
          <w:b/>
          <w:b/>
          <w:spacing w:val="0"/>
          <w:szCs w:val="24"/>
          <w:rtl w:val="true"/>
        </w:rPr>
        <w:t>הדלק</w:t>
      </w:r>
      <w:r>
        <w:rPr>
          <w:rFonts w:ascii="Century" w:hAnsi="Century" w:eastAsia="Century" w:cs="Century"/>
          <w:b/>
          <w:b/>
          <w:spacing w:val="0"/>
          <w:szCs w:val="24"/>
          <w:rtl w:val="true"/>
        </w:rPr>
        <w:t xml:space="preserve"> </w:t>
      </w:r>
      <w:r>
        <w:rPr>
          <w:rFonts w:ascii="Century" w:hAnsi="Century" w:cs="Miriam"/>
          <w:b/>
          <w:b/>
          <w:spacing w:val="0"/>
          <w:szCs w:val="24"/>
          <w:rtl w:val="true"/>
        </w:rPr>
        <w:t>נדלן</w:t>
      </w:r>
      <w:r>
        <w:rPr>
          <w:rFonts w:ascii="Century" w:hAnsi="Century" w:eastAsia="Century" w:cs="Century"/>
          <w:b/>
          <w:b/>
          <w:spacing w:val="0"/>
          <w:szCs w:val="24"/>
          <w:rtl w:val="true"/>
        </w:rPr>
        <w:t xml:space="preserve"> </w:t>
      </w:r>
      <w:r>
        <w:rPr>
          <w:rFonts w:ascii="Century" w:hAnsi="Century" w:cs="Miriam"/>
          <w:b/>
          <w:b/>
          <w:spacing w:val="0"/>
          <w:szCs w:val="24"/>
          <w:rtl w:val="true"/>
        </w:rPr>
        <w:t>המזדיין</w:t>
      </w:r>
      <w:r>
        <w:rPr>
          <w:rFonts w:ascii="Century" w:hAnsi="Century" w:eastAsia="Century" w:cs="Century"/>
          <w:b/>
          <w:b/>
          <w:spacing w:val="0"/>
          <w:szCs w:val="24"/>
          <w:rtl w:val="true"/>
        </w:rPr>
        <w:t xml:space="preserve"> </w:t>
      </w:r>
      <w:r>
        <w:rPr>
          <w:rFonts w:ascii="Century" w:hAnsi="Century" w:cs="Miriam"/>
          <w:b/>
          <w:b/>
          <w:spacing w:val="0"/>
          <w:szCs w:val="24"/>
          <w:rtl w:val="true"/>
        </w:rPr>
        <w:t>הזה</w:t>
      </w:r>
      <w:r>
        <w:rPr>
          <w:rFonts w:cs="Garamond" w:ascii="Garamond" w:hAnsi="Garamond"/>
          <w:b/>
          <w:rtl w:val="true"/>
        </w:rPr>
        <w:t>" (</w:t>
      </w:r>
      <w:r>
        <w:rPr>
          <w:rFonts w:ascii="Garamond" w:hAnsi="Garamond" w:cs="Garamond"/>
          <w:b/>
          <w:b/>
          <w:rtl w:val="true"/>
        </w:rPr>
        <w:t xml:space="preserve">ההדגשות הוספו </w:t>
      </w:r>
      <w:r>
        <w:rPr>
          <w:rFonts w:ascii="Garamond" w:hAnsi="Garamond" w:cs="Garamond"/>
          <w:b/>
          <w:b/>
          <w:rtl w:val="true"/>
        </w:rPr>
        <w:t>–</w:t>
      </w:r>
      <w:r>
        <w:rPr>
          <w:rFonts w:ascii="Garamond" w:hAnsi="Garamond" w:cs="Garamond"/>
          <w:b/>
          <w:b/>
          <w:rtl w:val="true"/>
        </w:rPr>
        <w:t xml:space="preserve"> ע</w:t>
      </w:r>
      <w:r>
        <w:rPr>
          <w:rFonts w:cs="Garamond" w:ascii="Garamond" w:hAnsi="Garamond"/>
          <w:b/>
          <w:rtl w:val="true"/>
        </w:rPr>
        <w:t xml:space="preserve">' </w:t>
      </w:r>
      <w:r>
        <w:rPr>
          <w:rFonts w:ascii="Garamond" w:hAnsi="Garamond" w:cs="Garamond"/>
          <w:b/>
          <w:b/>
          <w:rtl w:val="true"/>
        </w:rPr>
        <w:t>פ</w:t>
      </w:r>
      <w:r>
        <w:rPr>
          <w:rFonts w:cs="Garamond" w:ascii="Garamond" w:hAnsi="Garamond"/>
          <w:b/>
          <w:rtl w:val="true"/>
        </w:rPr>
        <w:t>').</w:t>
      </w:r>
    </w:p>
    <w:p>
      <w:pPr>
        <w:pStyle w:val="Ruller42"/>
        <w:ind w:end="0"/>
        <w:jc w:val="both"/>
        <w:rPr>
          <w:rFonts w:ascii="Garamond" w:hAnsi="Garamond" w:cs="Garamond"/>
          <w:b/>
        </w:rPr>
      </w:pPr>
      <w:r>
        <w:rPr>
          <w:rFonts w:cs="Garamond" w:ascii="Garamond" w:hAnsi="Garamond"/>
          <w:b/>
          <w:rtl w:val="true"/>
        </w:rPr>
      </w:r>
    </w:p>
    <w:p>
      <w:pPr>
        <w:pStyle w:val="Ruller43"/>
        <w:numPr>
          <w:ilvl w:val="0"/>
          <w:numId w:val="0"/>
        </w:numPr>
        <w:ind w:hanging="0" w:start="0" w:end="0"/>
        <w:jc w:val="both"/>
        <w:rPr>
          <w:rFonts w:cs="FrankRuehl"/>
        </w:rPr>
      </w:pPr>
      <w:r>
        <w:rPr>
          <w:rFonts w:cs="FrankRuehl"/>
          <w:rtl w:val="true"/>
        </w:rPr>
        <w:tab/>
      </w:r>
      <w:r>
        <w:rPr>
          <w:rFonts w:cs="FrankRuehl"/>
          <w:rtl w:val="true"/>
        </w:rPr>
        <w:t>וכך</w:t>
      </w:r>
      <w:r>
        <w:rPr>
          <w:rFonts w:eastAsia="Garamond" w:cs="Garamond"/>
          <w:rtl w:val="true"/>
        </w:rPr>
        <w:t xml:space="preserve"> </w:t>
      </w:r>
      <w:r>
        <w:rPr>
          <w:rFonts w:cs="FrankRuehl"/>
          <w:rtl w:val="true"/>
        </w:rPr>
        <w:t>גם</w:t>
      </w:r>
      <w:r>
        <w:rPr>
          <w:rFonts w:eastAsia="Garamond" w:cs="Garamond"/>
          <w:rtl w:val="true"/>
        </w:rPr>
        <w:t xml:space="preserve"> </w:t>
      </w:r>
      <w:r>
        <w:rPr>
          <w:rFonts w:cs="FrankRuehl"/>
          <w:rtl w:val="true"/>
        </w:rPr>
        <w:t>בשיחה</w:t>
      </w:r>
      <w:r>
        <w:rPr>
          <w:rFonts w:eastAsia="Garamond" w:cs="Garamond"/>
          <w:rtl w:val="true"/>
        </w:rPr>
        <w:t xml:space="preserve"> </w:t>
      </w:r>
      <w:r>
        <w:rPr>
          <w:rFonts w:cs="FrankRuehl"/>
          <w:rtl w:val="true"/>
        </w:rPr>
        <w:t>נוספת</w:t>
      </w:r>
      <w:r>
        <w:rPr>
          <w:rFonts w:eastAsia="Garamond" w:cs="Garamond"/>
          <w:rtl w:val="true"/>
        </w:rPr>
        <w:t xml:space="preserve"> </w:t>
      </w:r>
      <w:r>
        <w:rPr>
          <w:rFonts w:cs="FrankRuehl"/>
          <w:rtl w:val="true"/>
        </w:rPr>
        <w:t>בין</w:t>
      </w:r>
      <w:r>
        <w:rPr>
          <w:rFonts w:eastAsia="Garamond" w:cs="Garamond"/>
          <w:rtl w:val="true"/>
        </w:rPr>
        <w:t xml:space="preserve"> </w:t>
      </w:r>
      <w:r>
        <w:rPr>
          <w:rFonts w:cs="FrankRuehl"/>
          <w:rtl w:val="true"/>
        </w:rPr>
        <w:t>השניים</w:t>
      </w:r>
      <w:r>
        <w:rPr>
          <w:rFonts w:eastAsia="Garamond" w:cs="Garamond"/>
          <w:rtl w:val="true"/>
        </w:rPr>
        <w:t xml:space="preserve"> </w:t>
      </w:r>
      <w:r>
        <w:rPr>
          <w:rFonts w:cs="FrankRuehl"/>
          <w:rtl w:val="true"/>
        </w:rPr>
        <w:t>מיום</w:t>
      </w:r>
      <w:r>
        <w:rPr>
          <w:rFonts w:eastAsia="Garamond" w:cs="Garamond"/>
          <w:rtl w:val="true"/>
        </w:rPr>
        <w:t xml:space="preserve"> </w:t>
      </w:r>
      <w:r>
        <w:rPr>
          <w:rFonts w:cs="FrankRuehl"/>
        </w:rPr>
        <w:t>24.12.20</w:t>
      </w:r>
      <w:r>
        <w:rPr>
          <w:rFonts w:cs="FrankRuehl"/>
        </w:rPr>
        <w:t>08</w:t>
      </w:r>
      <w:r>
        <w:rPr>
          <w:rFonts w:cs="FrankRuehl"/>
          <w:rtl w:val="true"/>
        </w:rPr>
        <w:t xml:space="preserve"> (</w:t>
      </w:r>
      <w:r>
        <w:rPr>
          <w:rFonts w:cs="FrankRuehl"/>
          <w:rtl w:val="true"/>
        </w:rPr>
        <w:t>ת</w:t>
      </w:r>
      <w:r>
        <w:rPr>
          <w:rFonts w:cs="FrankRuehl"/>
          <w:rtl w:val="true"/>
        </w:rPr>
        <w:t>/</w:t>
      </w:r>
      <w:r>
        <w:rPr>
          <w:rFonts w:cs="FrankRuehl"/>
        </w:rPr>
        <w:t>10</w:t>
      </w:r>
      <w:r>
        <w:rPr>
          <w:rFonts w:cs="FrankRuehl"/>
          <w:rtl w:val="true"/>
        </w:rPr>
        <w:t>ד</w:t>
      </w:r>
      <w:r>
        <w:rPr>
          <w:rFonts w:cs="FrankRuehl"/>
          <w:rtl w:val="true"/>
        </w:rPr>
        <w:t>):</w:t>
      </w:r>
    </w:p>
    <w:p>
      <w:pPr>
        <w:pStyle w:val="Ruller42"/>
        <w:ind w:end="0"/>
        <w:jc w:val="both"/>
        <w:rPr>
          <w:rFonts w:cs="FrankRuehl"/>
        </w:rPr>
      </w:pPr>
      <w:r>
        <w:rPr>
          <w:rFonts w:cs="FrankRuehl"/>
          <w:rtl w:val="true"/>
        </w:rPr>
      </w:r>
    </w:p>
    <w:p>
      <w:pPr>
        <w:pStyle w:val="Ruller51"/>
        <w:ind w:end="1282"/>
        <w:jc w:val="both"/>
        <w:rPr/>
      </w:pPr>
      <w:r>
        <w:rPr>
          <w:rtl w:val="true"/>
        </w:rPr>
        <w:t>"</w:t>
      </w:r>
      <w:r>
        <w:rPr>
          <w:rtl w:val="true"/>
        </w:rPr>
        <w:t>אדרי</w:t>
      </w:r>
      <w:r>
        <w:rPr>
          <w:rtl w:val="true"/>
        </w:rPr>
        <w:t xml:space="preserve">: </w:t>
      </w:r>
      <w:r>
        <w:rPr>
          <w:rtl w:val="true"/>
        </w:rPr>
        <w:t>אגב</w:t>
      </w:r>
      <w:r>
        <w:rPr>
          <w:rFonts w:eastAsia="Arial TUR" w:cs="Arial TUR"/>
          <w:rtl w:val="true"/>
        </w:rPr>
        <w:t xml:space="preserve"> </w:t>
      </w:r>
      <w:r>
        <w:rPr>
          <w:rtl w:val="true"/>
        </w:rPr>
        <w:t>שלא</w:t>
      </w:r>
      <w:r>
        <w:rPr>
          <w:rFonts w:eastAsia="Arial TUR" w:cs="Arial TUR"/>
          <w:rtl w:val="true"/>
        </w:rPr>
        <w:t xml:space="preserve"> </w:t>
      </w:r>
      <w:r>
        <w:rPr>
          <w:rtl w:val="true"/>
        </w:rPr>
        <w:t>תטעה</w:t>
      </w:r>
      <w:r>
        <w:rPr>
          <w:rtl w:val="true"/>
        </w:rPr>
        <w:t xml:space="preserve">, </w:t>
      </w:r>
      <w:r>
        <w:rPr>
          <w:rtl w:val="true"/>
        </w:rPr>
        <w:t>אל</w:t>
      </w:r>
      <w:r>
        <w:rPr>
          <w:rFonts w:eastAsia="Arial TUR" w:cs="Arial TUR"/>
          <w:rtl w:val="true"/>
        </w:rPr>
        <w:t xml:space="preserve"> </w:t>
      </w:r>
      <w:r>
        <w:rPr>
          <w:rtl w:val="true"/>
        </w:rPr>
        <w:t>תטעה</w:t>
      </w:r>
      <w:r>
        <w:rPr>
          <w:rFonts w:eastAsia="Arial TUR" w:cs="Arial TUR"/>
          <w:rtl w:val="true"/>
        </w:rPr>
        <w:t xml:space="preserve"> </w:t>
      </w:r>
      <w:r>
        <w:rPr>
          <w:rtl w:val="true"/>
        </w:rPr>
        <w:t>שדלק</w:t>
      </w:r>
      <w:r>
        <w:rPr>
          <w:rFonts w:eastAsia="Arial TUR" w:cs="Arial TUR"/>
          <w:rtl w:val="true"/>
        </w:rPr>
        <w:t xml:space="preserve"> </w:t>
      </w:r>
      <w:r>
        <w:rPr>
          <w:rtl w:val="true"/>
        </w:rPr>
        <w:t>נדל</w:t>
      </w:r>
      <w:r>
        <w:rPr>
          <w:rtl w:val="true"/>
        </w:rPr>
        <w:t>"</w:t>
      </w:r>
      <w:r>
        <w:rPr>
          <w:rtl w:val="true"/>
        </w:rPr>
        <w:t>ן</w:t>
      </w:r>
      <w:r>
        <w:rPr>
          <w:rFonts w:eastAsia="Arial TUR" w:cs="Arial TUR"/>
          <w:rtl w:val="true"/>
        </w:rPr>
        <w:t xml:space="preserve"> </w:t>
      </w:r>
      <w:r>
        <w:rPr>
          <w:rtl w:val="true"/>
        </w:rPr>
        <w:t>ירדה</w:t>
      </w:r>
      <w:r>
        <w:rPr>
          <w:rFonts w:eastAsia="Arial TUR" w:cs="Arial TUR"/>
          <w:rtl w:val="true"/>
        </w:rPr>
        <w:t xml:space="preserve"> </w:t>
      </w:r>
      <w:r>
        <w:rPr>
          <w:rtl w:val="true"/>
        </w:rPr>
        <w:t>עוד</w:t>
      </w:r>
      <w:r>
        <w:rPr>
          <w:rFonts w:eastAsia="Arial TUR" w:cs="Arial TUR"/>
          <w:rtl w:val="true"/>
        </w:rPr>
        <w:t xml:space="preserve"> </w:t>
      </w:r>
      <w:r>
        <w:rPr>
          <w:rtl w:val="true"/>
        </w:rPr>
        <w:t>שש</w:t>
      </w:r>
      <w:r>
        <w:rPr>
          <w:rFonts w:eastAsia="Arial TUR" w:cs="Arial TUR"/>
          <w:rtl w:val="true"/>
        </w:rPr>
        <w:t xml:space="preserve"> </w:t>
      </w:r>
      <w:r>
        <w:rPr>
          <w:rtl w:val="true"/>
        </w:rPr>
        <w:t>אחוז</w:t>
      </w:r>
      <w:r>
        <w:rPr>
          <w:rFonts w:eastAsia="Arial TUR" w:cs="Arial TUR"/>
          <w:rtl w:val="true"/>
        </w:rPr>
        <w:t xml:space="preserve"> </w:t>
      </w:r>
    </w:p>
    <w:p>
      <w:pPr>
        <w:pStyle w:val="Ruller51"/>
        <w:ind w:end="1282"/>
        <w:jc w:val="both"/>
        <w:rPr/>
      </w:pPr>
      <w:r>
        <w:rPr>
          <w:rtl w:val="true"/>
        </w:rPr>
        <w:t>רועי</w:t>
      </w:r>
      <w:r>
        <w:rPr>
          <w:rtl w:val="true"/>
        </w:rPr>
        <w:t xml:space="preserve">: </w:t>
      </w:r>
      <w:r>
        <w:rPr>
          <w:rtl w:val="true"/>
        </w:rPr>
        <w:t>כן</w:t>
      </w:r>
      <w:r>
        <w:rPr>
          <w:rtl w:val="true"/>
        </w:rPr>
        <w:t xml:space="preserve">, </w:t>
      </w:r>
      <w:r>
        <w:rPr>
          <w:rtl w:val="true"/>
        </w:rPr>
        <w:t>כן</w:t>
      </w:r>
      <w:r>
        <w:rPr>
          <w:rFonts w:eastAsia="Arial TUR" w:cs="Arial TUR"/>
          <w:rtl w:val="true"/>
        </w:rPr>
        <w:t xml:space="preserve"> </w:t>
      </w:r>
      <w:r>
        <w:rPr>
          <w:rtl w:val="true"/>
        </w:rPr>
        <w:t>בסדר</w:t>
      </w:r>
      <w:r>
        <w:rPr>
          <w:rtl w:val="true"/>
        </w:rPr>
        <w:t>.</w:t>
      </w:r>
    </w:p>
    <w:p>
      <w:pPr>
        <w:pStyle w:val="Ruller51"/>
        <w:ind w:end="1282"/>
        <w:jc w:val="both"/>
        <w:rPr/>
      </w:pPr>
      <w:r>
        <w:rPr>
          <w:rtl w:val="true"/>
        </w:rPr>
        <w:t>אדרי</w:t>
      </w:r>
      <w:r>
        <w:rPr>
          <w:rtl w:val="true"/>
        </w:rPr>
        <w:t xml:space="preserve">: </w:t>
      </w:r>
      <w:r>
        <w:rPr>
          <w:rtl w:val="true"/>
        </w:rPr>
        <w:t>בסדר</w:t>
      </w:r>
      <w:r>
        <w:rPr>
          <w:rtl w:val="true"/>
        </w:rPr>
        <w:t xml:space="preserve">, </w:t>
      </w:r>
      <w:r>
        <w:rPr>
          <w:rFonts w:ascii="Century" w:hAnsi="Century" w:cs="Miriam"/>
          <w:b/>
          <w:b/>
          <w:spacing w:val="0"/>
          <w:szCs w:val="24"/>
          <w:rtl w:val="true"/>
        </w:rPr>
        <w:t>זה</w:t>
      </w:r>
      <w:r>
        <w:rPr>
          <w:rFonts w:ascii="Century" w:hAnsi="Century" w:eastAsia="Century" w:cs="Century"/>
          <w:b/>
          <w:b/>
          <w:spacing w:val="0"/>
          <w:szCs w:val="24"/>
          <w:rtl w:val="true"/>
        </w:rPr>
        <w:t xml:space="preserve"> </w:t>
      </w:r>
      <w:r>
        <w:rPr>
          <w:rFonts w:ascii="Century" w:hAnsi="Century" w:cs="Miriam"/>
          <w:b/>
          <w:b/>
          <w:spacing w:val="0"/>
          <w:szCs w:val="24"/>
          <w:rtl w:val="true"/>
        </w:rPr>
        <w:t>זה</w:t>
      </w:r>
      <w:r>
        <w:rPr>
          <w:rFonts w:ascii="Century" w:hAnsi="Century" w:eastAsia="Century" w:cs="Century"/>
          <w:b/>
          <w:b/>
          <w:spacing w:val="0"/>
          <w:szCs w:val="24"/>
          <w:rtl w:val="true"/>
        </w:rPr>
        <w:t xml:space="preserve"> </w:t>
      </w:r>
      <w:r>
        <w:rPr>
          <w:rFonts w:ascii="Century" w:hAnsi="Century" w:cs="Miriam"/>
          <w:b/>
          <w:b/>
          <w:spacing w:val="0"/>
          <w:szCs w:val="24"/>
          <w:rtl w:val="true"/>
        </w:rPr>
        <w:t>תקשיב</w:t>
      </w:r>
      <w:r>
        <w:rPr>
          <w:rFonts w:ascii="Century" w:hAnsi="Century" w:eastAsia="Century" w:cs="Century"/>
          <w:b/>
          <w:b/>
          <w:spacing w:val="0"/>
          <w:szCs w:val="24"/>
          <w:rtl w:val="true"/>
        </w:rPr>
        <w:t xml:space="preserve"> </w:t>
      </w:r>
      <w:r>
        <w:rPr>
          <w:rFonts w:ascii="Century" w:hAnsi="Century" w:cs="Miriam"/>
          <w:b/>
          <w:b/>
          <w:spacing w:val="0"/>
          <w:szCs w:val="24"/>
          <w:rtl w:val="true"/>
        </w:rPr>
        <w:t>המנחוס</w:t>
      </w:r>
      <w:r>
        <w:rPr>
          <w:rFonts w:ascii="Century" w:hAnsi="Century" w:eastAsia="Century" w:cs="Century"/>
          <w:b/>
          <w:b/>
          <w:spacing w:val="0"/>
          <w:szCs w:val="24"/>
          <w:rtl w:val="true"/>
        </w:rPr>
        <w:t xml:space="preserve"> </w:t>
      </w:r>
      <w:r>
        <w:rPr>
          <w:rFonts w:ascii="Century" w:hAnsi="Century" w:cs="Miriam"/>
          <w:b/>
          <w:b/>
          <w:spacing w:val="0"/>
          <w:szCs w:val="24"/>
          <w:rtl w:val="true"/>
        </w:rPr>
        <w:t>שלנו</w:t>
      </w:r>
      <w:r>
        <w:rPr>
          <w:rFonts w:ascii="Century" w:hAnsi="Century" w:eastAsia="Century" w:cs="Century"/>
          <w:b/>
          <w:b/>
          <w:spacing w:val="0"/>
          <w:szCs w:val="24"/>
          <w:rtl w:val="true"/>
        </w:rPr>
        <w:t xml:space="preserve"> </w:t>
      </w:r>
      <w:r>
        <w:rPr>
          <w:rFonts w:ascii="Century" w:hAnsi="Century" w:cs="Miriam"/>
          <w:b/>
          <w:b/>
          <w:spacing w:val="0"/>
          <w:szCs w:val="24"/>
          <w:rtl w:val="true"/>
        </w:rPr>
        <w:t>הנייר</w:t>
      </w:r>
      <w:r>
        <w:rPr>
          <w:rFonts w:ascii="Century" w:hAnsi="Century" w:eastAsia="Century" w:cs="Century"/>
          <w:b/>
          <w:b/>
          <w:spacing w:val="0"/>
          <w:szCs w:val="24"/>
          <w:rtl w:val="true"/>
        </w:rPr>
        <w:t xml:space="preserve"> </w:t>
      </w:r>
      <w:r>
        <w:rPr>
          <w:rFonts w:ascii="Century" w:hAnsi="Century" w:cs="Miriam"/>
          <w:b/>
          <w:b/>
          <w:spacing w:val="0"/>
          <w:szCs w:val="24"/>
          <w:rtl w:val="true"/>
        </w:rPr>
        <w:t>המזדיין</w:t>
      </w:r>
      <w:r>
        <w:rPr>
          <w:rFonts w:ascii="Century" w:hAnsi="Century" w:eastAsia="Century" w:cs="Century"/>
          <w:b/>
          <w:b/>
          <w:spacing w:val="0"/>
          <w:szCs w:val="24"/>
          <w:rtl w:val="true"/>
        </w:rPr>
        <w:t xml:space="preserve"> </w:t>
      </w:r>
      <w:r>
        <w:rPr>
          <w:rFonts w:ascii="Century" w:hAnsi="Century" w:cs="Miriam"/>
          <w:b/>
          <w:b/>
          <w:spacing w:val="0"/>
          <w:szCs w:val="24"/>
          <w:rtl w:val="true"/>
        </w:rPr>
        <w:t>הזה</w:t>
      </w:r>
    </w:p>
    <w:p>
      <w:pPr>
        <w:pStyle w:val="Ruller51"/>
        <w:ind w:end="1282"/>
        <w:jc w:val="both"/>
        <w:rPr/>
      </w:pPr>
      <w:r>
        <w:rPr>
          <w:rtl w:val="true"/>
        </w:rPr>
        <w:t>רועי</w:t>
      </w:r>
      <w:r>
        <w:rPr>
          <w:rtl w:val="true"/>
        </w:rPr>
        <w:t xml:space="preserve">: </w:t>
      </w:r>
      <w:r>
        <w:rPr>
          <w:rtl w:val="true"/>
        </w:rPr>
        <w:t>כן</w:t>
      </w:r>
      <w:r>
        <w:rPr>
          <w:rFonts w:eastAsia="Arial TUR" w:cs="Arial TUR"/>
          <w:rtl w:val="true"/>
        </w:rPr>
        <w:t xml:space="preserve"> </w:t>
      </w:r>
    </w:p>
    <w:p>
      <w:pPr>
        <w:pStyle w:val="Ruller51"/>
        <w:ind w:end="1282"/>
        <w:jc w:val="both"/>
        <w:rPr/>
      </w:pPr>
      <w:r>
        <w:rPr>
          <w:rtl w:val="true"/>
        </w:rPr>
        <w:t>אדרי</w:t>
      </w:r>
      <w:r>
        <w:rPr>
          <w:rtl w:val="true"/>
        </w:rPr>
        <w:t xml:space="preserve">: </w:t>
      </w:r>
      <w:r>
        <w:rPr>
          <w:rtl w:val="true"/>
        </w:rPr>
        <w:t>המנחוס</w:t>
      </w:r>
      <w:r>
        <w:rPr>
          <w:rFonts w:eastAsia="Arial TUR" w:cs="Arial TUR"/>
          <w:rtl w:val="true"/>
        </w:rPr>
        <w:t xml:space="preserve"> </w:t>
      </w:r>
      <w:r>
        <w:rPr>
          <w:rtl w:val="true"/>
        </w:rPr>
        <w:t>שלנו</w:t>
      </w:r>
      <w:r>
        <w:rPr>
          <w:rtl w:val="true"/>
        </w:rPr>
        <w:t xml:space="preserve">, </w:t>
      </w:r>
      <w:r>
        <w:rPr>
          <w:rtl w:val="true"/>
        </w:rPr>
        <w:t>תקשיב</w:t>
      </w:r>
      <w:r>
        <w:rPr>
          <w:rFonts w:eastAsia="Arial TUR" w:cs="Arial TUR"/>
          <w:rtl w:val="true"/>
        </w:rPr>
        <w:t xml:space="preserve"> </w:t>
      </w:r>
      <w:r>
        <w:rPr>
          <w:rtl w:val="true"/>
        </w:rPr>
        <w:t>אתה</w:t>
      </w:r>
      <w:r>
        <w:rPr>
          <w:rFonts w:eastAsia="Arial TUR" w:cs="Arial TUR"/>
          <w:rtl w:val="true"/>
        </w:rPr>
        <w:t xml:space="preserve"> </w:t>
      </w:r>
      <w:r>
        <w:rPr>
          <w:rtl w:val="true"/>
        </w:rPr>
        <w:t>יודע</w:t>
      </w:r>
      <w:r>
        <w:rPr>
          <w:rFonts w:eastAsia="Arial TUR" w:cs="Arial TUR"/>
          <w:rtl w:val="true"/>
        </w:rPr>
        <w:t xml:space="preserve"> </w:t>
      </w:r>
      <w:r>
        <w:rPr>
          <w:rtl w:val="true"/>
        </w:rPr>
        <w:t>שהנייר</w:t>
      </w:r>
      <w:r>
        <w:rPr>
          <w:rFonts w:eastAsia="Arial TUR" w:cs="Arial TUR"/>
          <w:rtl w:val="true"/>
        </w:rPr>
        <w:t xml:space="preserve"> </w:t>
      </w:r>
      <w:r>
        <w:rPr>
          <w:rtl w:val="true"/>
        </w:rPr>
        <w:t>הזה</w:t>
      </w:r>
      <w:r>
        <w:rPr>
          <w:rFonts w:eastAsia="Arial TUR" w:cs="Arial TUR"/>
          <w:rtl w:val="true"/>
        </w:rPr>
        <w:t xml:space="preserve"> </w:t>
      </w:r>
      <w:r>
        <w:rPr>
          <w:rtl w:val="true"/>
        </w:rPr>
        <w:t>גרע</w:t>
      </w:r>
      <w:r>
        <w:rPr>
          <w:rFonts w:eastAsia="Arial TUR" w:cs="Arial TUR"/>
          <w:rtl w:val="true"/>
        </w:rPr>
        <w:t xml:space="preserve"> </w:t>
      </w:r>
      <w:r>
        <w:rPr>
          <w:rtl w:val="true"/>
        </w:rPr>
        <w:t>לנו</w:t>
      </w:r>
      <w:r>
        <w:rPr>
          <w:rFonts w:eastAsia="Arial TUR" w:cs="Arial TUR"/>
          <w:rtl w:val="true"/>
        </w:rPr>
        <w:t xml:space="preserve"> </w:t>
      </w:r>
      <w:r>
        <w:rPr>
          <w:rtl w:val="true"/>
        </w:rPr>
        <w:t>איזה</w:t>
      </w:r>
      <w:r>
        <w:rPr>
          <w:rFonts w:eastAsia="Arial TUR" w:cs="Arial TUR"/>
          <w:rtl w:val="true"/>
        </w:rPr>
        <w:t xml:space="preserve"> </w:t>
      </w:r>
      <w:r>
        <w:rPr/>
        <w:t>40</w:t>
      </w:r>
      <w:r>
        <w:rPr>
          <w:rtl w:val="true"/>
        </w:rPr>
        <w:t xml:space="preserve"> </w:t>
      </w:r>
      <w:r>
        <w:rPr>
          <w:rtl w:val="true"/>
        </w:rPr>
        <w:t>מיליון</w:t>
      </w:r>
      <w:r>
        <w:rPr>
          <w:rFonts w:eastAsia="Arial TUR" w:cs="Arial TUR"/>
          <w:rtl w:val="true"/>
        </w:rPr>
        <w:t xml:space="preserve"> </w:t>
      </w:r>
      <w:r>
        <w:rPr>
          <w:rtl w:val="true"/>
        </w:rPr>
        <w:t>שקל</w:t>
      </w:r>
      <w:r>
        <w:rPr>
          <w:rFonts w:eastAsia="Arial TUR" w:cs="Arial TUR"/>
          <w:rtl w:val="true"/>
        </w:rPr>
        <w:t xml:space="preserve"> </w:t>
      </w:r>
    </w:p>
    <w:p>
      <w:pPr>
        <w:pStyle w:val="Ruller51"/>
        <w:ind w:end="1282"/>
        <w:jc w:val="both"/>
        <w:rPr/>
      </w:pPr>
      <w:r>
        <w:rPr>
          <w:rtl w:val="true"/>
        </w:rPr>
        <w:t>רועי</w:t>
      </w:r>
      <w:r>
        <w:rPr>
          <w:rtl w:val="true"/>
        </w:rPr>
        <w:t xml:space="preserve">: </w:t>
      </w:r>
      <w:r>
        <w:rPr>
          <w:rtl w:val="true"/>
        </w:rPr>
        <w:t>כן</w:t>
      </w:r>
    </w:p>
    <w:p>
      <w:pPr>
        <w:pStyle w:val="Ruller51"/>
        <w:ind w:end="1282"/>
        <w:jc w:val="both"/>
        <w:rPr/>
      </w:pPr>
      <w:r>
        <w:rPr>
          <w:rtl w:val="true"/>
        </w:rPr>
        <w:t>אדרי</w:t>
      </w:r>
      <w:r>
        <w:rPr>
          <w:rtl w:val="true"/>
        </w:rPr>
        <w:t xml:space="preserve">: </w:t>
      </w:r>
      <w:r>
        <w:rPr/>
        <w:t>40</w:t>
      </w:r>
      <w:r>
        <w:rPr>
          <w:rtl w:val="true"/>
        </w:rPr>
        <w:t xml:space="preserve"> </w:t>
      </w:r>
      <w:r>
        <w:rPr>
          <w:rtl w:val="true"/>
        </w:rPr>
        <w:t>מיליון</w:t>
      </w:r>
      <w:r>
        <w:rPr>
          <w:rFonts w:eastAsia="Arial TUR" w:cs="Arial TUR"/>
          <w:rtl w:val="true"/>
        </w:rPr>
        <w:t xml:space="preserve"> </w:t>
      </w:r>
      <w:r>
        <w:rPr>
          <w:rtl w:val="true"/>
        </w:rPr>
        <w:t>שקל</w:t>
      </w:r>
      <w:r>
        <w:rPr>
          <w:rFonts w:eastAsia="Arial TUR" w:cs="Arial TUR"/>
          <w:rtl w:val="true"/>
        </w:rPr>
        <w:t xml:space="preserve"> </w:t>
      </w:r>
      <w:r>
        <w:rPr>
          <w:rtl w:val="true"/>
        </w:rPr>
        <w:t>גרע</w:t>
      </w:r>
      <w:r>
        <w:rPr>
          <w:rFonts w:eastAsia="Arial TUR" w:cs="Arial TUR"/>
          <w:rtl w:val="true"/>
        </w:rPr>
        <w:t xml:space="preserve"> </w:t>
      </w:r>
      <w:r>
        <w:rPr>
          <w:rtl w:val="true"/>
        </w:rPr>
        <w:t>לנו</w:t>
      </w:r>
      <w:r>
        <w:rPr>
          <w:rFonts w:eastAsia="Arial TUR" w:cs="Arial TUR"/>
          <w:rtl w:val="true"/>
        </w:rPr>
        <w:t xml:space="preserve"> </w:t>
      </w:r>
      <w:r>
        <w:rPr>
          <w:rtl w:val="true"/>
        </w:rPr>
        <w:t>השנה</w:t>
      </w:r>
      <w:r>
        <w:rPr>
          <w:rtl w:val="true"/>
        </w:rPr>
        <w:t>" (</w:t>
      </w:r>
      <w:r>
        <w:rPr>
          <w:rtl w:val="true"/>
        </w:rPr>
        <w:t>ההדגשות</w:t>
      </w:r>
      <w:r>
        <w:rPr>
          <w:rFonts w:eastAsia="Arial TUR" w:cs="Arial TUR"/>
          <w:rtl w:val="true"/>
        </w:rPr>
        <w:t xml:space="preserve"> </w:t>
      </w:r>
      <w:r>
        <w:rPr>
          <w:rtl w:val="true"/>
        </w:rPr>
        <w:t>הוספו</w:t>
      </w:r>
      <w:r>
        <w:rPr>
          <w:rFonts w:eastAsia="Arial TUR" w:cs="Arial TUR"/>
          <w:rtl w:val="true"/>
        </w:rPr>
        <w:t xml:space="preserve"> </w:t>
      </w:r>
      <w:r>
        <w:rPr>
          <w:rtl w:val="true"/>
        </w:rPr>
        <w:t>–</w:t>
      </w:r>
      <w:r>
        <w:rPr>
          <w:rFonts w:eastAsia="Arial TUR" w:cs="Arial TUR"/>
          <w:rtl w:val="true"/>
        </w:rPr>
        <w:t xml:space="preserve"> </w:t>
      </w:r>
      <w:r>
        <w:rPr>
          <w:rtl w:val="true"/>
        </w:rPr>
        <w:t>ע</w:t>
      </w:r>
      <w:r>
        <w:rPr>
          <w:rtl w:val="true"/>
        </w:rPr>
        <w:t xml:space="preserve">' </w:t>
      </w:r>
      <w:r>
        <w:rPr>
          <w:rtl w:val="true"/>
        </w:rPr>
        <w:t>פ</w:t>
      </w:r>
      <w:r>
        <w:rPr>
          <w:rtl w:val="true"/>
        </w:rPr>
        <w:t>').</w:t>
      </w:r>
    </w:p>
    <w:p>
      <w:pPr>
        <w:pStyle w:val="Ruller42"/>
        <w:ind w:end="0"/>
        <w:jc w:val="both"/>
        <w:rPr/>
      </w:pPr>
      <w:r>
        <w:rPr>
          <w:rtl w:val="true"/>
        </w:rPr>
      </w:r>
    </w:p>
    <w:p>
      <w:pPr>
        <w:pStyle w:val="Ruller43"/>
        <w:numPr>
          <w:ilvl w:val="0"/>
          <w:numId w:val="2"/>
        </w:numPr>
        <w:ind w:hanging="0" w:start="0" w:end="0"/>
        <w:jc w:val="both"/>
        <w:rPr>
          <w:rFonts w:cs="FrankRuehl"/>
        </w:rPr>
      </w:pPr>
      <w:r>
        <w:rPr>
          <w:rFonts w:cs="FrankRuehl"/>
          <w:rtl w:val="true"/>
        </w:rPr>
        <w:t>גם</w:t>
      </w:r>
      <w:r>
        <w:rPr>
          <w:rFonts w:eastAsia="Garamond" w:cs="Garamond"/>
          <w:rtl w:val="true"/>
        </w:rPr>
        <w:t xml:space="preserve"> </w:t>
      </w:r>
      <w:r>
        <w:rPr>
          <w:rFonts w:cs="FrankRuehl"/>
          <w:rtl w:val="true"/>
        </w:rPr>
        <w:t>ביום</w:t>
      </w:r>
      <w:r>
        <w:rPr>
          <w:rFonts w:eastAsia="Garamond" w:cs="Garamond"/>
          <w:rtl w:val="true"/>
        </w:rPr>
        <w:t xml:space="preserve"> </w:t>
      </w:r>
      <w:r>
        <w:rPr>
          <w:rFonts w:cs="FrankRuehl"/>
        </w:rPr>
        <w:t>31.12.2008</w:t>
      </w:r>
      <w:r>
        <w:rPr>
          <w:rFonts w:cs="FrankRuehl"/>
          <w:rtl w:val="true"/>
        </w:rPr>
        <w:t xml:space="preserve">, </w:t>
      </w:r>
      <w:r>
        <w:rPr>
          <w:rFonts w:cs="FrankRuehl"/>
          <w:rtl w:val="true"/>
        </w:rPr>
        <w:t>היום</w:t>
      </w:r>
      <w:r>
        <w:rPr>
          <w:rFonts w:eastAsia="Garamond" w:cs="Garamond"/>
          <w:rtl w:val="true"/>
        </w:rPr>
        <w:t xml:space="preserve"> </w:t>
      </w:r>
      <w:r>
        <w:rPr>
          <w:rFonts w:cs="FrankRuehl"/>
          <w:rtl w:val="true"/>
        </w:rPr>
        <w:t>שבו</w:t>
      </w:r>
      <w:r>
        <w:rPr>
          <w:rFonts w:eastAsia="Garamond" w:cs="Garamond"/>
          <w:rtl w:val="true"/>
        </w:rPr>
        <w:t xml:space="preserve"> </w:t>
      </w:r>
      <w:r>
        <w:rPr>
          <w:rFonts w:cs="FrankRuehl"/>
          <w:rtl w:val="true"/>
        </w:rPr>
        <w:t>בוצעה</w:t>
      </w:r>
      <w:r>
        <w:rPr>
          <w:rFonts w:eastAsia="Garamond" w:cs="Garamond"/>
          <w:rtl w:val="true"/>
        </w:rPr>
        <w:t xml:space="preserve"> </w:t>
      </w:r>
      <w:r>
        <w:rPr>
          <w:rFonts w:cs="FrankRuehl"/>
          <w:rtl w:val="true"/>
        </w:rPr>
        <w:t>העסקה</w:t>
      </w:r>
      <w:r>
        <w:rPr>
          <w:rFonts w:eastAsia="Garamond" w:cs="Garamond"/>
          <w:rtl w:val="true"/>
        </w:rPr>
        <w:t xml:space="preserve"> </w:t>
      </w:r>
      <w:r>
        <w:rPr>
          <w:rFonts w:cs="FrankRuehl"/>
          <w:rtl w:val="true"/>
        </w:rPr>
        <w:t>בפועל</w:t>
      </w:r>
      <w:r>
        <w:rPr>
          <w:rFonts w:cs="FrankRuehl"/>
          <w:rtl w:val="true"/>
        </w:rPr>
        <w:t xml:space="preserve">, </w:t>
      </w:r>
      <w:r>
        <w:rPr>
          <w:rFonts w:cs="FrankRuehl"/>
          <w:rtl w:val="true"/>
        </w:rPr>
        <w:t>הביע</w:t>
      </w:r>
      <w:r>
        <w:rPr>
          <w:rFonts w:eastAsia="Garamond" w:cs="Garamond"/>
          <w:rtl w:val="true"/>
        </w:rPr>
        <w:t xml:space="preserve"> </w:t>
      </w:r>
      <w:r>
        <w:rPr>
          <w:rFonts w:cs="FrankRuehl"/>
          <w:rtl w:val="true"/>
        </w:rPr>
        <w:t>אדרי</w:t>
      </w:r>
      <w:r>
        <w:rPr>
          <w:rFonts w:eastAsia="Garamond" w:cs="Garamond"/>
          <w:rtl w:val="true"/>
        </w:rPr>
        <w:t xml:space="preserve"> </w:t>
      </w:r>
      <w:r>
        <w:rPr>
          <w:rFonts w:cs="FrankRuehl"/>
          <w:rtl w:val="true"/>
        </w:rPr>
        <w:t>בפני</w:t>
      </w:r>
      <w:r>
        <w:rPr>
          <w:rFonts w:eastAsia="Garamond" w:cs="Garamond"/>
          <w:rtl w:val="true"/>
        </w:rPr>
        <w:t xml:space="preserve"> </w:t>
      </w:r>
      <w:r>
        <w:rPr>
          <w:rFonts w:cs="FrankRuehl"/>
          <w:rtl w:val="true"/>
        </w:rPr>
        <w:t>ירון</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רצונו</w:t>
      </w:r>
      <w:r>
        <w:rPr>
          <w:rFonts w:eastAsia="Garamond" w:cs="Garamond"/>
          <w:rtl w:val="true"/>
        </w:rPr>
        <w:t xml:space="preserve"> </w:t>
      </w:r>
      <w:r>
        <w:rPr>
          <w:rFonts w:cs="FrankRuehl"/>
          <w:rtl w:val="true"/>
        </w:rPr>
        <w:t>"</w:t>
      </w:r>
      <w:r>
        <w:rPr>
          <w:rFonts w:cs="FrankRuehl"/>
          <w:rtl w:val="true"/>
        </w:rPr>
        <w:t>לברוח</w:t>
      </w:r>
      <w:r>
        <w:rPr>
          <w:rFonts w:cs="FrankRuehl"/>
          <w:rtl w:val="true"/>
        </w:rPr>
        <w:t xml:space="preserve">" </w:t>
      </w:r>
      <w:r>
        <w:rPr>
          <w:rFonts w:cs="FrankRuehl"/>
          <w:rtl w:val="true"/>
        </w:rPr>
        <w:t>מה</w:t>
      </w:r>
      <w:r>
        <w:rPr>
          <w:rFonts w:cs="FrankRuehl"/>
          <w:rtl w:val="true"/>
        </w:rPr>
        <w:t>החזקה</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הנייר</w:t>
      </w:r>
      <w:r>
        <w:rPr>
          <w:rFonts w:eastAsia="Garamond" w:cs="Garamond"/>
          <w:rtl w:val="true"/>
        </w:rPr>
        <w:t xml:space="preserve"> </w:t>
      </w:r>
      <w:r>
        <w:rPr>
          <w:rFonts w:cs="FrankRuehl"/>
          <w:rtl w:val="true"/>
        </w:rPr>
        <w:t>(</w:t>
      </w:r>
      <w:r>
        <w:rPr>
          <w:rFonts w:cs="FrankRuehl"/>
          <w:rtl w:val="true"/>
        </w:rPr>
        <w:t>ת</w:t>
      </w:r>
      <w:r>
        <w:rPr>
          <w:rFonts w:cs="FrankRuehl"/>
          <w:rtl w:val="true"/>
        </w:rPr>
        <w:t>/</w:t>
      </w:r>
      <w:r>
        <w:rPr>
          <w:rFonts w:cs="FrankRuehl"/>
        </w:rPr>
        <w:t>10</w:t>
      </w:r>
      <w:r>
        <w:rPr>
          <w:rFonts w:cs="FrankRuehl"/>
          <w:rtl w:val="true"/>
        </w:rPr>
        <w:t>יא</w:t>
      </w:r>
      <w:r>
        <w:rPr>
          <w:rFonts w:cs="FrankRuehl"/>
          <w:rtl w:val="true"/>
        </w:rPr>
        <w:t>):</w:t>
      </w:r>
    </w:p>
    <w:p>
      <w:pPr>
        <w:pStyle w:val="Ruller42"/>
        <w:ind w:end="0"/>
        <w:jc w:val="both"/>
        <w:rPr>
          <w:rFonts w:cs="FrankRuehl"/>
        </w:rPr>
      </w:pPr>
      <w:r>
        <w:rPr>
          <w:rFonts w:cs="FrankRuehl"/>
          <w:rtl w:val="true"/>
        </w:rPr>
      </w:r>
    </w:p>
    <w:p>
      <w:pPr>
        <w:pStyle w:val="Ruller51"/>
        <w:ind w:end="1282"/>
        <w:jc w:val="both"/>
        <w:rPr/>
      </w:pPr>
      <w:r>
        <w:rPr>
          <w:rtl w:val="true"/>
        </w:rPr>
        <w:t>"</w:t>
      </w:r>
      <w:r>
        <w:rPr>
          <w:rtl w:val="true"/>
        </w:rPr>
        <w:t>שי</w:t>
      </w:r>
      <w:r>
        <w:rPr>
          <w:rtl w:val="true"/>
        </w:rPr>
        <w:t xml:space="preserve">: </w:t>
      </w:r>
      <w:r>
        <w:rPr>
          <w:rtl w:val="true"/>
        </w:rPr>
        <w:t>אתה</w:t>
      </w:r>
      <w:r>
        <w:rPr>
          <w:rFonts w:eastAsia="Arial TUR" w:cs="Arial TUR"/>
          <w:rtl w:val="true"/>
        </w:rPr>
        <w:t xml:space="preserve"> </w:t>
      </w:r>
      <w:r>
        <w:rPr>
          <w:rtl w:val="true"/>
        </w:rPr>
        <w:t>מוכר</w:t>
      </w:r>
      <w:r>
        <w:rPr>
          <w:rFonts w:eastAsia="Arial TUR" w:cs="Arial TUR"/>
          <w:rtl w:val="true"/>
        </w:rPr>
        <w:t xml:space="preserve"> </w:t>
      </w:r>
      <w:r>
        <w:rPr>
          <w:rtl w:val="true"/>
        </w:rPr>
        <w:t>להם</w:t>
      </w:r>
      <w:r>
        <w:rPr>
          <w:rFonts w:eastAsia="Arial TUR" w:cs="Arial TUR"/>
          <w:rtl w:val="true"/>
        </w:rPr>
        <w:t xml:space="preserve"> </w:t>
      </w:r>
      <w:r>
        <w:rPr/>
        <w:t>20</w:t>
      </w:r>
      <w:r>
        <w:rPr>
          <w:rtl w:val="true"/>
        </w:rPr>
        <w:t xml:space="preserve"> </w:t>
      </w:r>
      <w:r>
        <w:rPr>
          <w:rtl w:val="true"/>
        </w:rPr>
        <w:t>מיליו</w:t>
      </w:r>
      <w:r>
        <w:rPr>
          <w:rtl w:val="true"/>
        </w:rPr>
        <w:t>ן</w:t>
      </w:r>
      <w:r>
        <w:rPr>
          <w:rtl w:val="true"/>
        </w:rPr>
        <w:t>?</w:t>
      </w:r>
    </w:p>
    <w:p>
      <w:pPr>
        <w:pStyle w:val="Ruller51"/>
        <w:ind w:end="1282"/>
        <w:jc w:val="both"/>
        <w:rPr/>
      </w:pPr>
      <w:r>
        <w:rPr>
          <w:rtl w:val="true"/>
        </w:rPr>
        <w:t>דוד</w:t>
      </w:r>
      <w:r>
        <w:rPr>
          <w:rtl w:val="true"/>
        </w:rPr>
        <w:t xml:space="preserve">: </w:t>
      </w:r>
      <w:r>
        <w:rPr/>
        <w:t>20</w:t>
      </w:r>
      <w:r>
        <w:rPr>
          <w:rtl w:val="true"/>
        </w:rPr>
        <w:t xml:space="preserve"> </w:t>
      </w:r>
      <w:r>
        <w:rPr>
          <w:rtl w:val="true"/>
        </w:rPr>
        <w:t>מיליון</w:t>
      </w:r>
      <w:r>
        <w:rPr>
          <w:rFonts w:eastAsia="Arial TUR" w:cs="Arial TUR"/>
          <w:rtl w:val="true"/>
        </w:rPr>
        <w:t xml:space="preserve"> </w:t>
      </w:r>
      <w:r>
        <w:rPr>
          <w:rtl w:val="true"/>
        </w:rPr>
        <w:t>נקוב</w:t>
      </w:r>
      <w:r>
        <w:rPr>
          <w:rFonts w:eastAsia="Arial TUR" w:cs="Arial TUR"/>
          <w:rtl w:val="true"/>
        </w:rPr>
        <w:t xml:space="preserve"> </w:t>
      </w:r>
      <w:r>
        <w:rPr>
          <w:rtl w:val="true"/>
        </w:rPr>
        <w:t>אחי</w:t>
      </w:r>
      <w:r>
        <w:rPr>
          <w:rtl w:val="true"/>
        </w:rPr>
        <w:t xml:space="preserve">, </w:t>
      </w:r>
      <w:r>
        <w:rPr>
          <w:rtl w:val="true"/>
        </w:rPr>
        <w:t>זה</w:t>
      </w:r>
      <w:r>
        <w:rPr>
          <w:rFonts w:eastAsia="Arial TUR" w:cs="Arial TUR"/>
          <w:rtl w:val="true"/>
        </w:rPr>
        <w:t xml:space="preserve"> </w:t>
      </w:r>
      <w:r>
        <w:rPr>
          <w:rtl w:val="true"/>
        </w:rPr>
        <w:t>גם</w:t>
      </w:r>
      <w:r>
        <w:rPr>
          <w:rFonts w:eastAsia="Arial TUR" w:cs="Arial TUR"/>
          <w:rtl w:val="true"/>
        </w:rPr>
        <w:t xml:space="preserve"> </w:t>
      </w:r>
      <w:r>
        <w:rPr>
          <w:rtl w:val="true"/>
        </w:rPr>
        <w:t>טוב</w:t>
      </w:r>
      <w:r>
        <w:rPr>
          <w:rFonts w:eastAsia="Arial TUR" w:cs="Arial TUR"/>
          <w:rtl w:val="true"/>
        </w:rPr>
        <w:t xml:space="preserve"> </w:t>
      </w:r>
      <w:r>
        <w:rPr>
          <w:rtl w:val="true"/>
        </w:rPr>
        <w:t>כי</w:t>
      </w:r>
      <w:r>
        <w:rPr>
          <w:rFonts w:eastAsia="Arial TUR" w:cs="Arial TUR"/>
          <w:rtl w:val="true"/>
        </w:rPr>
        <w:t xml:space="preserve"> </w:t>
      </w:r>
      <w:r>
        <w:rPr>
          <w:rtl w:val="true"/>
        </w:rPr>
        <w:t>זה</w:t>
      </w:r>
      <w:r>
        <w:rPr>
          <w:rtl w:val="true"/>
        </w:rPr>
        <w:t xml:space="preserve">, </w:t>
      </w:r>
      <w:r>
        <w:rPr>
          <w:rtl w:val="true"/>
        </w:rPr>
        <w:t>נראה</w:t>
      </w:r>
      <w:r>
        <w:rPr>
          <w:rFonts w:eastAsia="Arial TUR" w:cs="Arial TUR"/>
          <w:rtl w:val="true"/>
        </w:rPr>
        <w:t xml:space="preserve"> </w:t>
      </w:r>
      <w:r>
        <w:rPr>
          <w:rtl w:val="true"/>
        </w:rPr>
        <w:t>לי</w:t>
      </w:r>
      <w:r>
        <w:rPr>
          <w:rFonts w:eastAsia="Arial TUR" w:cs="Arial TUR"/>
          <w:rtl w:val="true"/>
        </w:rPr>
        <w:t xml:space="preserve"> </w:t>
      </w:r>
      <w:r>
        <w:rPr>
          <w:rtl w:val="true"/>
        </w:rPr>
        <w:t>ככה</w:t>
      </w:r>
      <w:r>
        <w:rPr>
          <w:rtl w:val="true"/>
        </w:rPr>
        <w:t xml:space="preserve">, </w:t>
      </w:r>
      <w:r>
        <w:rPr>
          <w:rtl w:val="true"/>
        </w:rPr>
        <w:t>אתה</w:t>
      </w:r>
      <w:r>
        <w:rPr>
          <w:rFonts w:eastAsia="Arial TUR" w:cs="Arial TUR"/>
          <w:rtl w:val="true"/>
        </w:rPr>
        <w:t xml:space="preserve"> </w:t>
      </w:r>
      <w:r>
        <w:rPr>
          <w:rtl w:val="true"/>
        </w:rPr>
        <w:t>יודע</w:t>
      </w:r>
      <w:r>
        <w:rPr>
          <w:rtl w:val="true"/>
        </w:rPr>
        <w:t xml:space="preserve">. </w:t>
      </w:r>
      <w:r>
        <w:rPr>
          <w:rtl w:val="true"/>
        </w:rPr>
        <w:t>אולי</w:t>
      </w:r>
      <w:r>
        <w:rPr>
          <w:rFonts w:eastAsia="Arial TUR" w:cs="Arial TUR"/>
          <w:rtl w:val="true"/>
        </w:rPr>
        <w:t xml:space="preserve"> </w:t>
      </w:r>
      <w:r>
        <w:rPr>
          <w:rtl w:val="true"/>
        </w:rPr>
        <w:t>אפילו</w:t>
      </w:r>
      <w:r>
        <w:rPr>
          <w:rFonts w:eastAsia="Arial TUR" w:cs="Arial TUR"/>
          <w:rtl w:val="true"/>
        </w:rPr>
        <w:t xml:space="preserve"> </w:t>
      </w:r>
      <w:r>
        <w:rPr>
          <w:rtl w:val="true"/>
        </w:rPr>
        <w:t>ייתן</w:t>
      </w:r>
      <w:r>
        <w:rPr>
          <w:rFonts w:eastAsia="Arial TUR" w:cs="Arial TUR"/>
          <w:rtl w:val="true"/>
        </w:rPr>
        <w:t xml:space="preserve"> </w:t>
      </w:r>
      <w:r>
        <w:rPr>
          <w:rtl w:val="true"/>
        </w:rPr>
        <w:t>גם</w:t>
      </w:r>
      <w:r>
        <w:rPr>
          <w:rFonts w:eastAsia="Arial TUR" w:cs="Arial TUR"/>
          <w:rtl w:val="true"/>
        </w:rPr>
        <w:t xml:space="preserve"> </w:t>
      </w:r>
      <w:r>
        <w:rPr>
          <w:rtl w:val="true"/>
        </w:rPr>
        <w:t>איזה</w:t>
      </w:r>
      <w:r>
        <w:rPr>
          <w:rFonts w:eastAsia="Arial TUR" w:cs="Arial TUR"/>
          <w:rtl w:val="true"/>
        </w:rPr>
        <w:t xml:space="preserve"> </w:t>
      </w:r>
      <w:r>
        <w:rPr>
          <w:rtl w:val="true"/>
        </w:rPr>
        <w:t>דרייב</w:t>
      </w:r>
      <w:r>
        <w:rPr>
          <w:rFonts w:eastAsia="Arial TUR" w:cs="Arial TUR"/>
          <w:rtl w:val="true"/>
        </w:rPr>
        <w:t xml:space="preserve"> </w:t>
      </w:r>
      <w:r>
        <w:rPr>
          <w:rtl w:val="true"/>
        </w:rPr>
        <w:t>בנייר</w:t>
      </w:r>
      <w:r>
        <w:rPr>
          <w:rFonts w:eastAsia="Arial TUR" w:cs="Arial TUR"/>
          <w:rtl w:val="true"/>
        </w:rPr>
        <w:t xml:space="preserve"> </w:t>
      </w:r>
      <w:r>
        <w:rPr>
          <w:rtl w:val="true"/>
        </w:rPr>
        <w:t>יגידו</w:t>
      </w:r>
      <w:r>
        <w:rPr>
          <w:rFonts w:eastAsia="Arial TUR" w:cs="Arial TUR"/>
          <w:rtl w:val="true"/>
        </w:rPr>
        <w:t xml:space="preserve"> </w:t>
      </w:r>
      <w:r>
        <w:rPr>
          <w:rtl w:val="true"/>
        </w:rPr>
        <w:t>סוף</w:t>
      </w:r>
      <w:r>
        <w:rPr>
          <w:rFonts w:eastAsia="Arial TUR" w:cs="Arial TUR"/>
          <w:rtl w:val="true"/>
        </w:rPr>
        <w:t xml:space="preserve"> </w:t>
      </w:r>
      <w:r>
        <w:rPr>
          <w:rtl w:val="true"/>
        </w:rPr>
        <w:t>סוף</w:t>
      </w:r>
      <w:r>
        <w:rPr>
          <w:rFonts w:eastAsia="Arial TUR" w:cs="Arial TUR"/>
          <w:rtl w:val="true"/>
        </w:rPr>
        <w:t xml:space="preserve"> </w:t>
      </w:r>
      <w:r>
        <w:rPr>
          <w:rtl w:val="true"/>
        </w:rPr>
        <w:t>הם</w:t>
      </w:r>
      <w:r>
        <w:rPr>
          <w:rFonts w:eastAsia="Arial TUR" w:cs="Arial TUR"/>
          <w:rtl w:val="true"/>
        </w:rPr>
        <w:t xml:space="preserve"> </w:t>
      </w:r>
      <w:r>
        <w:rPr>
          <w:rtl w:val="true"/>
        </w:rPr>
        <w:t>באים</w:t>
      </w:r>
      <w:r>
        <w:rPr>
          <w:rFonts w:eastAsia="Arial TUR" w:cs="Arial TUR"/>
          <w:rtl w:val="true"/>
        </w:rPr>
        <w:t xml:space="preserve"> </w:t>
      </w:r>
      <w:r>
        <w:rPr>
          <w:rtl w:val="true"/>
        </w:rPr>
        <w:t>לקנות</w:t>
      </w:r>
      <w:r>
        <w:rPr>
          <w:rtl w:val="true"/>
        </w:rPr>
        <w:t>.</w:t>
      </w:r>
    </w:p>
    <w:p>
      <w:pPr>
        <w:pStyle w:val="Ruller51"/>
        <w:ind w:end="1282"/>
        <w:jc w:val="both"/>
        <w:rPr/>
      </w:pPr>
      <w:r>
        <w:rPr>
          <w:rtl w:val="true"/>
        </w:rPr>
        <w:t>שי</w:t>
      </w:r>
      <w:r>
        <w:rPr>
          <w:rtl w:val="true"/>
        </w:rPr>
        <w:t xml:space="preserve">: </w:t>
      </w:r>
      <w:r>
        <w:rPr>
          <w:rtl w:val="true"/>
        </w:rPr>
        <w:t>נכון</w:t>
      </w:r>
      <w:r>
        <w:rPr>
          <w:rtl w:val="true"/>
        </w:rPr>
        <w:t xml:space="preserve">, </w:t>
      </w:r>
      <w:r>
        <w:rPr>
          <w:rtl w:val="true"/>
        </w:rPr>
        <w:t>בטח</w:t>
      </w:r>
      <w:r>
        <w:rPr>
          <w:rtl w:val="true"/>
        </w:rPr>
        <w:t>.</w:t>
      </w:r>
    </w:p>
    <w:p>
      <w:pPr>
        <w:pStyle w:val="Ruller51"/>
        <w:ind w:end="1282"/>
        <w:jc w:val="both"/>
        <w:rPr/>
      </w:pPr>
      <w:r>
        <w:rPr>
          <w:rtl w:val="true"/>
        </w:rPr>
        <w:t>דוד</w:t>
      </w:r>
      <w:r>
        <w:rPr>
          <w:rtl w:val="true"/>
        </w:rPr>
        <w:t xml:space="preserve">: </w:t>
      </w:r>
      <w:r>
        <w:rPr>
          <w:rtl w:val="true"/>
        </w:rPr>
        <w:t>אין</w:t>
      </w:r>
      <w:r>
        <w:rPr>
          <w:rFonts w:eastAsia="Arial TUR" w:cs="Arial TUR"/>
          <w:rtl w:val="true"/>
        </w:rPr>
        <w:t xml:space="preserve"> </w:t>
      </w:r>
      <w:r>
        <w:rPr>
          <w:rtl w:val="true"/>
        </w:rPr>
        <w:t>להם</w:t>
      </w:r>
      <w:r>
        <w:rPr>
          <w:rFonts w:eastAsia="Arial TUR" w:cs="Arial TUR"/>
          <w:rtl w:val="true"/>
        </w:rPr>
        <w:t xml:space="preserve"> </w:t>
      </w:r>
      <w:r>
        <w:rPr>
          <w:rtl w:val="true"/>
        </w:rPr>
        <w:t>אתה</w:t>
      </w:r>
      <w:r>
        <w:rPr>
          <w:rFonts w:eastAsia="Arial TUR" w:cs="Arial TUR"/>
          <w:rtl w:val="true"/>
        </w:rPr>
        <w:t xml:space="preserve"> </w:t>
      </w:r>
      <w:r>
        <w:rPr>
          <w:rtl w:val="true"/>
        </w:rPr>
        <w:t>יודע</w:t>
      </w:r>
      <w:r>
        <w:rPr>
          <w:rFonts w:eastAsia="Arial TUR" w:cs="Arial TUR"/>
          <w:rtl w:val="true"/>
        </w:rPr>
        <w:t xml:space="preserve"> </w:t>
      </w:r>
      <w:r>
        <w:rPr>
          <w:rtl w:val="true"/>
        </w:rPr>
        <w:t>מה</w:t>
      </w:r>
      <w:r>
        <w:rPr>
          <w:rFonts w:eastAsia="Arial TUR" w:cs="Arial TUR"/>
          <w:rtl w:val="true"/>
        </w:rPr>
        <w:t xml:space="preserve"> </w:t>
      </w:r>
      <w:r>
        <w:rPr>
          <w:rtl w:val="true"/>
        </w:rPr>
        <w:t>ב</w:t>
      </w:r>
      <w:r>
        <w:rPr>
          <w:rtl w:val="true"/>
        </w:rPr>
        <w:t>-</w:t>
      </w:r>
      <w:r>
        <w:rPr/>
        <w:t>25</w:t>
      </w:r>
      <w:r>
        <w:rPr>
          <w:rtl w:val="true"/>
        </w:rPr>
        <w:t xml:space="preserve"> </w:t>
      </w:r>
      <w:r>
        <w:rPr>
          <w:rtl w:val="true"/>
        </w:rPr>
        <w:t>הכל</w:t>
      </w:r>
      <w:r>
        <w:rPr>
          <w:rFonts w:eastAsia="Arial TUR" w:cs="Arial TUR"/>
          <w:rtl w:val="true"/>
        </w:rPr>
        <w:t xml:space="preserve"> </w:t>
      </w:r>
      <w:r>
        <w:rPr>
          <w:rtl w:val="true"/>
        </w:rPr>
        <w:t>נותן</w:t>
      </w:r>
      <w:r>
        <w:rPr>
          <w:rtl w:val="true"/>
        </w:rPr>
        <w:t xml:space="preserve">, </w:t>
      </w:r>
      <w:r>
        <w:rPr>
          <w:rtl w:val="true"/>
        </w:rPr>
        <w:t>מוכן</w:t>
      </w:r>
      <w:r>
        <w:rPr>
          <w:rFonts w:eastAsia="Arial TUR" w:cs="Arial TUR"/>
          <w:rtl w:val="true"/>
        </w:rPr>
        <w:t xml:space="preserve"> </w:t>
      </w:r>
      <w:r>
        <w:rPr>
          <w:rtl w:val="true"/>
        </w:rPr>
        <w:t>לברוח</w:t>
      </w:r>
      <w:r>
        <w:rPr>
          <w:rtl w:val="true"/>
        </w:rPr>
        <w:t>.</w:t>
      </w:r>
    </w:p>
    <w:p>
      <w:pPr>
        <w:pStyle w:val="Ruller51"/>
        <w:ind w:end="1282"/>
        <w:jc w:val="both"/>
        <w:rPr/>
      </w:pPr>
      <w:r>
        <w:rPr>
          <w:rtl w:val="true"/>
        </w:rPr>
        <w:t>שי</w:t>
      </w:r>
      <w:r>
        <w:rPr>
          <w:rtl w:val="true"/>
        </w:rPr>
        <w:t xml:space="preserve">: </w:t>
      </w:r>
      <w:r>
        <w:rPr>
          <w:rtl w:val="true"/>
        </w:rPr>
        <w:t>אני</w:t>
      </w:r>
      <w:r>
        <w:rPr>
          <w:rFonts w:eastAsia="Arial TUR" w:cs="Arial TUR"/>
          <w:rtl w:val="true"/>
        </w:rPr>
        <w:t xml:space="preserve"> </w:t>
      </w:r>
      <w:r>
        <w:rPr>
          <w:rtl w:val="true"/>
        </w:rPr>
        <w:t>מאמין</w:t>
      </w:r>
      <w:r>
        <w:rPr>
          <w:rtl w:val="true"/>
        </w:rPr>
        <w:t>.</w:t>
      </w:r>
    </w:p>
    <w:p>
      <w:pPr>
        <w:pStyle w:val="Ruller51"/>
        <w:ind w:end="1282"/>
        <w:jc w:val="both"/>
        <w:rPr/>
      </w:pPr>
      <w:r>
        <w:rPr>
          <w:rFonts w:ascii="Century" w:hAnsi="Century" w:cs="Century"/>
          <w:rtl w:val="true"/>
        </w:rPr>
        <w:t>דוד</w:t>
      </w:r>
      <w:r>
        <w:rPr>
          <w:rFonts w:cs="Century" w:ascii="Century" w:hAnsi="Century"/>
          <w:rtl w:val="true"/>
        </w:rPr>
        <w:t xml:space="preserve">: </w:t>
      </w:r>
      <w:r>
        <w:rPr>
          <w:rFonts w:ascii="Century" w:hAnsi="Century" w:cs="Century"/>
          <w:rtl w:val="true"/>
        </w:rPr>
        <w:t>למרות</w:t>
      </w:r>
      <w:r>
        <w:rPr>
          <w:rFonts w:ascii="Century" w:hAnsi="Century" w:cs="Century"/>
          <w:rtl w:val="true"/>
        </w:rPr>
        <w:t xml:space="preserve"> </w:t>
      </w:r>
      <w:r>
        <w:rPr>
          <w:rFonts w:ascii="Century" w:hAnsi="Century" w:cs="Century"/>
          <w:rtl w:val="true"/>
        </w:rPr>
        <w:t>שאני</w:t>
      </w:r>
      <w:r>
        <w:rPr>
          <w:rFonts w:ascii="Century" w:hAnsi="Century" w:cs="Century"/>
          <w:rtl w:val="true"/>
        </w:rPr>
        <w:t xml:space="preserve"> </w:t>
      </w:r>
      <w:r>
        <w:rPr>
          <w:rFonts w:ascii="Century" w:hAnsi="Century" w:cs="Century"/>
          <w:rtl w:val="true"/>
        </w:rPr>
        <w:t>אומר</w:t>
      </w:r>
      <w:r>
        <w:rPr>
          <w:rFonts w:ascii="Century" w:hAnsi="Century" w:cs="Century"/>
          <w:rtl w:val="true"/>
        </w:rPr>
        <w:t xml:space="preserve"> </w:t>
      </w:r>
      <w:r>
        <w:rPr>
          <w:rFonts w:ascii="Century" w:hAnsi="Century" w:cs="Century"/>
          <w:rtl w:val="true"/>
        </w:rPr>
        <w:t>לך</w:t>
      </w:r>
      <w:r>
        <w:rPr>
          <w:rFonts w:ascii="Century" w:hAnsi="Century" w:cs="Century"/>
          <w:rtl w:val="true"/>
        </w:rPr>
        <w:t xml:space="preserve"> </w:t>
      </w:r>
      <w:r>
        <w:rPr>
          <w:rFonts w:ascii="Century" w:hAnsi="Century" w:cs="Century"/>
          <w:rtl w:val="true"/>
        </w:rPr>
        <w:t>בכל</w:t>
      </w:r>
      <w:r>
        <w:rPr>
          <w:rFonts w:ascii="Century" w:hAnsi="Century" w:cs="Century"/>
          <w:rtl w:val="true"/>
        </w:rPr>
        <w:t xml:space="preserve"> </w:t>
      </w:r>
      <w:r>
        <w:rPr>
          <w:rFonts w:ascii="Century" w:hAnsi="Century" w:cs="Century"/>
          <w:rtl w:val="true"/>
        </w:rPr>
        <w:t>זאת</w:t>
      </w:r>
      <w:r>
        <w:rPr>
          <w:rFonts w:ascii="Century" w:hAnsi="Century" w:cs="Century"/>
          <w:rtl w:val="true"/>
        </w:rPr>
        <w:t xml:space="preserve"> </w:t>
      </w:r>
      <w:r>
        <w:rPr>
          <w:rFonts w:ascii="Century" w:hAnsi="Century" w:cs="Century"/>
          <w:rtl w:val="true"/>
        </w:rPr>
        <w:t>אני</w:t>
      </w:r>
      <w:r>
        <w:rPr>
          <w:rFonts w:ascii="Century" w:hAnsi="Century" w:cs="Century"/>
          <w:rtl w:val="true"/>
        </w:rPr>
        <w:t xml:space="preserve"> </w:t>
      </w:r>
      <w:r>
        <w:rPr>
          <w:rFonts w:ascii="Century" w:hAnsi="Century" w:cs="Century"/>
          <w:rtl w:val="true"/>
        </w:rPr>
        <w:t>מאמין</w:t>
      </w:r>
      <w:r>
        <w:rPr>
          <w:rFonts w:ascii="Century" w:hAnsi="Century" w:cs="Century"/>
          <w:rtl w:val="true"/>
        </w:rPr>
        <w:t xml:space="preserve"> </w:t>
      </w:r>
      <w:r>
        <w:rPr>
          <w:rFonts w:ascii="Century" w:hAnsi="Century" w:cs="Century"/>
          <w:rtl w:val="true"/>
        </w:rPr>
        <w:t>ש</w:t>
      </w:r>
      <w:r>
        <w:rPr>
          <w:rFonts w:cs="Century" w:ascii="Century" w:hAnsi="Century"/>
        </w:rPr>
        <w:t>25</w:t>
      </w:r>
      <w:r>
        <w:rPr>
          <w:rFonts w:cs="Century" w:ascii="Century" w:hAnsi="Century"/>
          <w:rtl w:val="true"/>
        </w:rPr>
        <w:t xml:space="preserve"> </w:t>
      </w:r>
      <w:r>
        <w:rPr>
          <w:rFonts w:ascii="Century" w:hAnsi="Century" w:cs="Century"/>
          <w:rtl w:val="true"/>
        </w:rPr>
        <w:t>הוא</w:t>
      </w:r>
      <w:r>
        <w:rPr>
          <w:rFonts w:ascii="Century" w:hAnsi="Century" w:cs="Century"/>
          <w:rtl w:val="true"/>
        </w:rPr>
        <w:t xml:space="preserve"> </w:t>
      </w:r>
      <w:r>
        <w:rPr>
          <w:rFonts w:ascii="Century" w:hAnsi="Century" w:cs="Century"/>
          <w:rtl w:val="true"/>
        </w:rPr>
        <w:t>שווה</w:t>
      </w:r>
      <w:r>
        <w:rPr>
          <w:rFonts w:cs="Century" w:ascii="Century" w:hAnsi="Century"/>
          <w:rtl w:val="true"/>
        </w:rPr>
        <w:t xml:space="preserve">. </w:t>
      </w:r>
    </w:p>
    <w:p>
      <w:pPr>
        <w:pStyle w:val="Ruller51"/>
        <w:ind w:end="1282"/>
        <w:jc w:val="both"/>
        <w:rPr/>
      </w:pPr>
      <w:r>
        <w:rPr>
          <w:rFonts w:ascii="Century" w:hAnsi="Century" w:cs="Century"/>
          <w:rtl w:val="true"/>
        </w:rPr>
        <w:t>שי</w:t>
      </w:r>
      <w:r>
        <w:rPr>
          <w:rFonts w:cs="Century" w:ascii="Century" w:hAnsi="Century"/>
          <w:rtl w:val="true"/>
        </w:rPr>
        <w:t xml:space="preserve">: </w:t>
      </w:r>
      <w:r>
        <w:rPr>
          <w:rFonts w:ascii="Century" w:hAnsi="Century" w:cs="Century"/>
          <w:rtl w:val="true"/>
        </w:rPr>
        <w:t>זה</w:t>
      </w:r>
      <w:r>
        <w:rPr>
          <w:rFonts w:ascii="Century" w:hAnsi="Century" w:cs="Century"/>
          <w:rtl w:val="true"/>
        </w:rPr>
        <w:t xml:space="preserve"> </w:t>
      </w:r>
      <w:r>
        <w:rPr>
          <w:rFonts w:ascii="Century" w:hAnsi="Century" w:cs="Century"/>
          <w:rtl w:val="true"/>
        </w:rPr>
        <w:t>שווה</w:t>
      </w:r>
      <w:r>
        <w:rPr>
          <w:rFonts w:ascii="Century" w:hAnsi="Century" w:cs="Century"/>
          <w:rtl w:val="true"/>
        </w:rPr>
        <w:t xml:space="preserve"> </w:t>
      </w:r>
      <w:r>
        <w:rPr>
          <w:rFonts w:ascii="Century" w:hAnsi="Century" w:cs="Century"/>
          <w:rtl w:val="true"/>
        </w:rPr>
        <w:t>כנראה</w:t>
      </w:r>
      <w:r>
        <w:rPr>
          <w:rFonts w:ascii="Century" w:hAnsi="Century" w:cs="Century"/>
          <w:rtl w:val="true"/>
        </w:rPr>
        <w:t xml:space="preserve"> </w:t>
      </w:r>
      <w:r>
        <w:rPr>
          <w:rFonts w:ascii="Century" w:hAnsi="Century" w:cs="Century"/>
          <w:rtl w:val="true"/>
        </w:rPr>
        <w:t>אפילו</w:t>
      </w:r>
      <w:r>
        <w:rPr>
          <w:rFonts w:ascii="Century" w:hAnsi="Century" w:cs="Century"/>
          <w:rtl w:val="true"/>
        </w:rPr>
        <w:t xml:space="preserve"> </w:t>
      </w:r>
      <w:r>
        <w:rPr>
          <w:rFonts w:ascii="Century" w:hAnsi="Century" w:cs="Century"/>
          <w:rtl w:val="true"/>
        </w:rPr>
        <w:t>פי</w:t>
      </w:r>
      <w:r>
        <w:rPr>
          <w:rFonts w:ascii="Century" w:hAnsi="Century" w:cs="Century"/>
          <w:rtl w:val="true"/>
        </w:rPr>
        <w:t xml:space="preserve"> </w:t>
      </w:r>
      <w:r>
        <w:rPr>
          <w:rFonts w:cs="Century" w:ascii="Century" w:hAnsi="Century"/>
        </w:rPr>
        <w:t>2</w:t>
      </w:r>
      <w:r>
        <w:rPr>
          <w:rFonts w:cs="Century" w:ascii="Century" w:hAnsi="Century"/>
          <w:rtl w:val="true"/>
        </w:rPr>
        <w:t xml:space="preserve"> </w:t>
      </w:r>
    </w:p>
    <w:p>
      <w:pPr>
        <w:pStyle w:val="Ruller51"/>
        <w:ind w:end="1282"/>
        <w:jc w:val="both"/>
        <w:rPr/>
      </w:pPr>
      <w:r>
        <w:rPr>
          <w:rFonts w:ascii="Century" w:hAnsi="Century" w:cs="Century"/>
          <w:rtl w:val="true"/>
        </w:rPr>
        <w:t>דוד</w:t>
      </w:r>
      <w:r>
        <w:rPr>
          <w:rFonts w:cs="Century" w:ascii="Century" w:hAnsi="Century"/>
          <w:rtl w:val="true"/>
        </w:rPr>
        <w:t xml:space="preserve">: </w:t>
      </w:r>
      <w:r>
        <w:rPr>
          <w:rFonts w:ascii="Century" w:hAnsi="Century" w:cs="Century"/>
          <w:rtl w:val="true"/>
        </w:rPr>
        <w:t>זה</w:t>
      </w:r>
      <w:r>
        <w:rPr>
          <w:rFonts w:ascii="Century" w:hAnsi="Century" w:cs="Century"/>
          <w:rtl w:val="true"/>
        </w:rPr>
        <w:t xml:space="preserve"> </w:t>
      </w:r>
      <w:r>
        <w:rPr>
          <w:rFonts w:ascii="Century" w:hAnsi="Century" w:cs="Century"/>
          <w:rtl w:val="true"/>
        </w:rPr>
        <w:t>שווה</w:t>
      </w:r>
      <w:r>
        <w:rPr>
          <w:rFonts w:ascii="Century" w:hAnsi="Century" w:cs="Century"/>
          <w:rtl w:val="true"/>
        </w:rPr>
        <w:t xml:space="preserve"> </w:t>
      </w:r>
      <w:r>
        <w:rPr>
          <w:rFonts w:ascii="Century" w:hAnsi="Century" w:cs="Century"/>
          <w:rtl w:val="true"/>
        </w:rPr>
        <w:t>יותר</w:t>
      </w:r>
      <w:r>
        <w:rPr>
          <w:rFonts w:ascii="Century" w:hAnsi="Century" w:cs="Century"/>
          <w:rtl w:val="true"/>
        </w:rPr>
        <w:t xml:space="preserve"> </w:t>
      </w:r>
      <w:r>
        <w:rPr>
          <w:rFonts w:ascii="Century" w:hAnsi="Century" w:cs="Century"/>
          <w:rtl w:val="true"/>
        </w:rPr>
        <w:t>זה</w:t>
      </w:r>
      <w:r>
        <w:rPr>
          <w:rFonts w:ascii="Century" w:hAnsi="Century" w:cs="Century"/>
          <w:rtl w:val="true"/>
        </w:rPr>
        <w:t xml:space="preserve"> </w:t>
      </w:r>
      <w:r>
        <w:rPr>
          <w:rFonts w:ascii="Century" w:hAnsi="Century" w:cs="Century"/>
          <w:rtl w:val="true"/>
        </w:rPr>
        <w:t>שווה</w:t>
      </w:r>
      <w:r>
        <w:rPr>
          <w:rFonts w:ascii="Century" w:hAnsi="Century" w:cs="Century"/>
          <w:rtl w:val="true"/>
        </w:rPr>
        <w:t xml:space="preserve"> </w:t>
      </w:r>
      <w:r>
        <w:rPr>
          <w:rFonts w:ascii="Century" w:hAnsi="Century" w:cs="Century"/>
          <w:rtl w:val="true"/>
        </w:rPr>
        <w:t>יותר</w:t>
      </w:r>
      <w:r>
        <w:rPr>
          <w:rFonts w:cs="Century" w:ascii="Century" w:hAnsi="Century"/>
          <w:rtl w:val="true"/>
        </w:rPr>
        <w:t xml:space="preserve">. </w:t>
      </w:r>
      <w:r>
        <w:rPr>
          <w:rFonts w:ascii="Century" w:hAnsi="Century" w:cs="Century"/>
          <w:rtl w:val="true"/>
        </w:rPr>
        <w:t>י</w:t>
      </w:r>
      <w:r>
        <w:rPr>
          <w:rFonts w:ascii="Century" w:hAnsi="Century" w:cs="Century"/>
          <w:rtl w:val="true"/>
        </w:rPr>
        <w:t>ש</w:t>
      </w:r>
      <w:r>
        <w:rPr>
          <w:rFonts w:ascii="Century" w:hAnsi="Century" w:cs="Century"/>
          <w:rtl w:val="true"/>
        </w:rPr>
        <w:t xml:space="preserve"> </w:t>
      </w:r>
      <w:r>
        <w:rPr>
          <w:rFonts w:ascii="Century" w:hAnsi="Century" w:cs="Century"/>
          <w:rtl w:val="true"/>
        </w:rPr>
        <w:t>להם</w:t>
      </w:r>
      <w:r>
        <w:rPr>
          <w:rFonts w:ascii="Century" w:hAnsi="Century" w:cs="Century"/>
          <w:rtl w:val="true"/>
        </w:rPr>
        <w:t xml:space="preserve"> </w:t>
      </w:r>
      <w:r>
        <w:rPr>
          <w:rFonts w:ascii="Century" w:hAnsi="Century" w:cs="Century"/>
          <w:rtl w:val="true"/>
        </w:rPr>
        <w:t>עכשיו</w:t>
      </w:r>
      <w:r>
        <w:rPr>
          <w:rFonts w:ascii="Century" w:hAnsi="Century" w:cs="Century"/>
          <w:rtl w:val="true"/>
        </w:rPr>
        <w:t xml:space="preserve"> </w:t>
      </w:r>
      <w:r>
        <w:rPr>
          <w:rFonts w:ascii="Century" w:hAnsi="Century" w:cs="Century"/>
          <w:rtl w:val="true"/>
        </w:rPr>
        <w:t>מסגרות</w:t>
      </w:r>
      <w:r>
        <w:rPr>
          <w:rFonts w:ascii="Century" w:hAnsi="Century" w:cs="Century"/>
          <w:rtl w:val="true"/>
        </w:rPr>
        <w:t xml:space="preserve"> </w:t>
      </w:r>
      <w:r>
        <w:rPr>
          <w:rFonts w:ascii="Century" w:hAnsi="Century" w:cs="Century"/>
          <w:rtl w:val="true"/>
        </w:rPr>
        <w:t>ראית</w:t>
      </w:r>
      <w:r>
        <w:rPr>
          <w:rFonts w:ascii="Century" w:hAnsi="Century" w:cs="Century"/>
          <w:rtl w:val="true"/>
        </w:rPr>
        <w:t xml:space="preserve"> </w:t>
      </w:r>
      <w:r>
        <w:rPr>
          <w:rFonts w:ascii="Century" w:hAnsi="Century" w:cs="Century"/>
          <w:rtl w:val="true"/>
        </w:rPr>
        <w:t>יש</w:t>
      </w:r>
      <w:r>
        <w:rPr>
          <w:rFonts w:ascii="Century" w:hAnsi="Century" w:cs="Century"/>
          <w:rtl w:val="true"/>
        </w:rPr>
        <w:t xml:space="preserve"> </w:t>
      </w:r>
      <w:r>
        <w:rPr>
          <w:rFonts w:ascii="Century" w:hAnsi="Century" w:cs="Century"/>
          <w:rtl w:val="true"/>
        </w:rPr>
        <w:t>להם</w:t>
      </w:r>
      <w:r>
        <w:rPr>
          <w:rFonts w:ascii="Century" w:hAnsi="Century" w:cs="Century"/>
          <w:rtl w:val="true"/>
        </w:rPr>
        <w:t xml:space="preserve"> </w:t>
      </w:r>
      <w:r>
        <w:rPr>
          <w:rFonts w:ascii="Century" w:hAnsi="Century" w:cs="Century"/>
          <w:rtl w:val="true"/>
        </w:rPr>
        <w:t>מסגרת</w:t>
      </w:r>
      <w:r>
        <w:rPr>
          <w:rFonts w:ascii="Century" w:hAnsi="Century" w:cs="Century"/>
          <w:rtl w:val="true"/>
        </w:rPr>
        <w:t xml:space="preserve"> </w:t>
      </w:r>
      <w:r>
        <w:rPr>
          <w:rFonts w:ascii="Century" w:hAnsi="Century" w:cs="Century"/>
          <w:rtl w:val="true"/>
        </w:rPr>
        <w:t>שם</w:t>
      </w:r>
      <w:r>
        <w:rPr>
          <w:rFonts w:ascii="Century" w:hAnsi="Century" w:cs="Century"/>
          <w:rtl w:val="true"/>
        </w:rPr>
        <w:t xml:space="preserve"> </w:t>
      </w:r>
      <w:r>
        <w:rPr>
          <w:rFonts w:ascii="Century" w:hAnsi="Century" w:cs="Century"/>
          <w:rtl w:val="true"/>
        </w:rPr>
        <w:t>ב</w:t>
      </w:r>
      <w:r>
        <w:rPr>
          <w:rFonts w:cs="Century" w:ascii="Century" w:hAnsi="Century"/>
          <w:rtl w:val="true"/>
        </w:rPr>
        <w:t>...".</w:t>
      </w:r>
    </w:p>
    <w:p>
      <w:pPr>
        <w:pStyle w:val="Ruller42"/>
        <w:ind w:end="0"/>
        <w:jc w:val="both"/>
        <w:rPr>
          <w:rFonts w:ascii="Century" w:hAnsi="Century" w:cs="Century"/>
        </w:rPr>
      </w:pPr>
      <w:r>
        <w:rPr>
          <w:rFonts w:cs="Century" w:ascii="Century" w:hAnsi="Century"/>
          <w:rtl w:val="true"/>
        </w:rPr>
      </w:r>
    </w:p>
    <w:p>
      <w:pPr>
        <w:pStyle w:val="Ruller43"/>
        <w:numPr>
          <w:ilvl w:val="0"/>
          <w:numId w:val="2"/>
        </w:numPr>
        <w:ind w:hanging="0" w:start="0" w:end="0"/>
        <w:jc w:val="both"/>
        <w:rPr>
          <w:rFonts w:cs="FrankRuehl"/>
        </w:rPr>
      </w:pPr>
      <w:r>
        <w:rPr>
          <w:rFonts w:cs="FrankRuehl"/>
          <w:rtl w:val="true"/>
        </w:rPr>
        <w:t>שיחות</w:t>
      </w:r>
      <w:r>
        <w:rPr>
          <w:rFonts w:eastAsia="Garamond" w:cs="Garamond"/>
          <w:rtl w:val="true"/>
        </w:rPr>
        <w:t xml:space="preserve"> </w:t>
      </w:r>
      <w:r>
        <w:rPr>
          <w:rFonts w:cs="FrankRuehl"/>
          <w:rtl w:val="true"/>
        </w:rPr>
        <w:t>אלו</w:t>
      </w:r>
      <w:r>
        <w:rPr>
          <w:rFonts w:cs="FrankRuehl"/>
          <w:rtl w:val="true"/>
        </w:rPr>
        <w:t xml:space="preserve">, </w:t>
      </w:r>
      <w:r>
        <w:rPr>
          <w:rFonts w:cs="FrankRuehl"/>
          <w:rtl w:val="true"/>
        </w:rPr>
        <w:t>לצד</w:t>
      </w:r>
      <w:r>
        <w:rPr>
          <w:rFonts w:eastAsia="Garamond" w:cs="Garamond"/>
          <w:rtl w:val="true"/>
        </w:rPr>
        <w:t xml:space="preserve"> </w:t>
      </w:r>
      <w:r>
        <w:rPr>
          <w:rFonts w:cs="FrankRuehl"/>
          <w:rtl w:val="true"/>
        </w:rPr>
        <w:t>השיחה</w:t>
      </w:r>
      <w:r>
        <w:rPr>
          <w:rFonts w:eastAsia="Garamond" w:cs="Garamond"/>
          <w:rtl w:val="true"/>
        </w:rPr>
        <w:t xml:space="preserve"> </w:t>
      </w:r>
      <w:r>
        <w:rPr>
          <w:rFonts w:cs="FrankRuehl"/>
          <w:rtl w:val="true"/>
        </w:rPr>
        <w:t>שבה</w:t>
      </w:r>
      <w:r>
        <w:rPr>
          <w:rFonts w:eastAsia="Garamond" w:cs="Garamond"/>
          <w:rtl w:val="true"/>
        </w:rPr>
        <w:t xml:space="preserve"> </w:t>
      </w:r>
      <w:r>
        <w:rPr>
          <w:rFonts w:cs="FrankRuehl"/>
          <w:rtl w:val="true"/>
        </w:rPr>
        <w:t>עדכן</w:t>
      </w:r>
      <w:r>
        <w:rPr>
          <w:rFonts w:eastAsia="Garamond" w:cs="Garamond"/>
          <w:rtl w:val="true"/>
        </w:rPr>
        <w:t xml:space="preserve"> </w:t>
      </w:r>
      <w:r>
        <w:rPr>
          <w:rFonts w:cs="FrankRuehl"/>
          <w:rtl w:val="true"/>
        </w:rPr>
        <w:t>אדרי</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ורמוס</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הלחצים</w:t>
      </w:r>
      <w:r>
        <w:rPr>
          <w:rFonts w:eastAsia="Garamond" w:cs="Garamond"/>
          <w:rtl w:val="true"/>
        </w:rPr>
        <w:t xml:space="preserve"> </w:t>
      </w:r>
      <w:r>
        <w:rPr>
          <w:rFonts w:cs="FrankRuehl"/>
          <w:rtl w:val="true"/>
        </w:rPr>
        <w:t>הכבדים</w:t>
      </w:r>
      <w:r>
        <w:rPr>
          <w:rFonts w:eastAsia="Garamond" w:cs="Garamond"/>
          <w:rtl w:val="true"/>
        </w:rPr>
        <w:t xml:space="preserve"> </w:t>
      </w:r>
      <w:r>
        <w:rPr>
          <w:rFonts w:cs="FrankRuehl"/>
          <w:rtl w:val="true"/>
        </w:rPr>
        <w:t>שהפעיל</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רוז</w:t>
      </w:r>
      <w:r>
        <w:rPr>
          <w:rFonts w:cs="FrankRuehl"/>
          <w:rtl w:val="true"/>
        </w:rPr>
        <w:t>'</w:t>
      </w:r>
      <w:r>
        <w:rPr>
          <w:rFonts w:cs="FrankRuehl"/>
          <w:rtl w:val="true"/>
        </w:rPr>
        <w:t>נסקי</w:t>
      </w:r>
      <w:r>
        <w:rPr>
          <w:rFonts w:eastAsia="Garamond" w:cs="Garamond"/>
          <w:rtl w:val="true"/>
        </w:rPr>
        <w:t xml:space="preserve"> </w:t>
      </w:r>
      <w:r>
        <w:rPr>
          <w:rFonts w:cs="FrankRuehl"/>
          <w:rtl w:val="true"/>
        </w:rPr>
        <w:t>לרכוש</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אג</w:t>
      </w:r>
      <w:r>
        <w:rPr>
          <w:rFonts w:cs="FrankRuehl"/>
          <w:rtl w:val="true"/>
        </w:rPr>
        <w:t>"</w:t>
      </w:r>
      <w:r>
        <w:rPr>
          <w:rFonts w:cs="FrankRuehl"/>
          <w:rtl w:val="true"/>
        </w:rPr>
        <w:t>ח</w:t>
      </w:r>
      <w:r>
        <w:rPr>
          <w:rFonts w:eastAsia="Garamond" w:cs="Garamond"/>
          <w:rtl w:val="true"/>
        </w:rPr>
        <w:t xml:space="preserve"> </w:t>
      </w:r>
      <w:r>
        <w:rPr>
          <w:rFonts w:cs="FrankRuehl"/>
          <w:rtl w:val="true"/>
        </w:rPr>
        <w:t>דלק</w:t>
      </w:r>
      <w:r>
        <w:rPr>
          <w:rFonts w:eastAsia="Garamond" w:cs="Garamond"/>
          <w:rtl w:val="true"/>
        </w:rPr>
        <w:t xml:space="preserve"> </w:t>
      </w:r>
      <w:r>
        <w:rPr>
          <w:rFonts w:cs="FrankRuehl"/>
          <w:rtl w:val="true"/>
        </w:rPr>
        <w:t>נדל</w:t>
      </w:r>
      <w:r>
        <w:rPr>
          <w:rFonts w:cs="FrankRuehl"/>
          <w:rtl w:val="true"/>
        </w:rPr>
        <w:t>"</w:t>
      </w:r>
      <w:r>
        <w:rPr>
          <w:rFonts w:cs="FrankRuehl"/>
          <w:rtl w:val="true"/>
        </w:rPr>
        <w:t>ן</w:t>
      </w:r>
      <w:r>
        <w:rPr>
          <w:rFonts w:eastAsia="Garamond" w:cs="Garamond"/>
          <w:rtl w:val="true"/>
        </w:rPr>
        <w:t xml:space="preserve"> </w:t>
      </w:r>
      <w:r>
        <w:rPr>
          <w:rFonts w:cs="FrankRuehl"/>
          <w:rtl w:val="true"/>
        </w:rPr>
        <w:t>מפסגות</w:t>
      </w:r>
      <w:r>
        <w:rPr>
          <w:rFonts w:eastAsia="Garamond" w:cs="Garamond"/>
          <w:rtl w:val="true"/>
        </w:rPr>
        <w:t xml:space="preserve"> </w:t>
      </w:r>
      <w:r>
        <w:rPr>
          <w:rFonts w:cs="FrankRuehl"/>
          <w:rtl w:val="true"/>
        </w:rPr>
        <w:t>מעידות</w:t>
      </w:r>
      <w:r>
        <w:rPr>
          <w:rFonts w:eastAsia="Garamond" w:cs="Garamond"/>
          <w:rtl w:val="true"/>
        </w:rPr>
        <w:t xml:space="preserve"> </w:t>
      </w:r>
      <w:r>
        <w:rPr>
          <w:rFonts w:cs="FrankRuehl"/>
          <w:rtl w:val="true"/>
        </w:rPr>
        <w:t>היטב</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תפיסתו</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אדרי</w:t>
      </w:r>
      <w:r>
        <w:rPr>
          <w:rFonts w:eastAsia="Garamond" w:cs="Garamond"/>
          <w:rtl w:val="true"/>
        </w:rPr>
        <w:t xml:space="preserve"> </w:t>
      </w:r>
      <w:r>
        <w:rPr>
          <w:rFonts w:cs="FrankRuehl"/>
          <w:rtl w:val="true"/>
        </w:rPr>
        <w:t>בזמן</w:t>
      </w:r>
      <w:r>
        <w:rPr>
          <w:rFonts w:eastAsia="Garamond" w:cs="Garamond"/>
          <w:rtl w:val="true"/>
        </w:rPr>
        <w:t xml:space="preserve"> </w:t>
      </w:r>
      <w:r>
        <w:rPr>
          <w:rFonts w:cs="FrankRuehl"/>
          <w:rtl w:val="true"/>
        </w:rPr>
        <w:t>אמת</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הנייר</w:t>
      </w:r>
      <w:r>
        <w:rPr>
          <w:rFonts w:cs="FrankRuehl"/>
          <w:rtl w:val="true"/>
        </w:rPr>
        <w:t xml:space="preserve">. </w:t>
      </w:r>
      <w:r>
        <w:rPr>
          <w:rFonts w:cs="FrankRuehl"/>
          <w:rtl w:val="true"/>
        </w:rPr>
        <w:t>אדרי</w:t>
      </w:r>
      <w:r>
        <w:rPr>
          <w:rFonts w:eastAsia="Garamond" w:cs="Garamond"/>
          <w:rtl w:val="true"/>
        </w:rPr>
        <w:t xml:space="preserve"> </w:t>
      </w:r>
      <w:r>
        <w:rPr>
          <w:rFonts w:cs="FrankRuehl"/>
          <w:rtl w:val="true"/>
        </w:rPr>
        <w:t>סבר</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הפוזיציה</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פסגות</w:t>
      </w:r>
      <w:r>
        <w:rPr>
          <w:rFonts w:eastAsia="Garamond" w:cs="Garamond"/>
          <w:rtl w:val="true"/>
        </w:rPr>
        <w:t xml:space="preserve"> </w:t>
      </w:r>
      <w:r>
        <w:rPr>
          <w:rFonts w:cs="FrankRuehl"/>
          <w:rtl w:val="true"/>
        </w:rPr>
        <w:t>בנייר</w:t>
      </w:r>
      <w:r>
        <w:rPr>
          <w:rFonts w:eastAsia="Garamond" w:cs="Garamond"/>
          <w:rtl w:val="true"/>
        </w:rPr>
        <w:t xml:space="preserve"> </w:t>
      </w:r>
      <w:r>
        <w:rPr>
          <w:rFonts w:cs="FrankRuehl"/>
          <w:rtl w:val="true"/>
        </w:rPr>
        <w:t>היא</w:t>
      </w:r>
      <w:r>
        <w:rPr>
          <w:rFonts w:eastAsia="Garamond" w:cs="Garamond"/>
          <w:rtl w:val="true"/>
        </w:rPr>
        <w:t xml:space="preserve"> </w:t>
      </w:r>
      <w:r>
        <w:rPr>
          <w:rFonts w:cs="FrankRuehl"/>
          <w:rtl w:val="true"/>
        </w:rPr>
        <w:t>"</w:t>
      </w:r>
      <w:r>
        <w:rPr>
          <w:rFonts w:cs="FrankRuehl"/>
          <w:rtl w:val="true"/>
        </w:rPr>
        <w:t>הטעות</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השנה</w:t>
      </w:r>
      <w:r>
        <w:rPr>
          <w:rFonts w:cs="FrankRuehl"/>
          <w:rtl w:val="true"/>
        </w:rPr>
        <w:t xml:space="preserve">", </w:t>
      </w:r>
      <w:r>
        <w:rPr>
          <w:rFonts w:cs="FrankRuehl"/>
          <w:rtl w:val="true"/>
        </w:rPr>
        <w:t>הביע</w:t>
      </w:r>
      <w:r>
        <w:rPr>
          <w:rFonts w:eastAsia="Garamond" w:cs="Garamond"/>
          <w:rtl w:val="true"/>
        </w:rPr>
        <w:t xml:space="preserve"> </w:t>
      </w:r>
      <w:r>
        <w:rPr>
          <w:rFonts w:cs="FrankRuehl"/>
          <w:rtl w:val="true"/>
        </w:rPr>
        <w:t>כעס</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ההפסדים</w:t>
      </w:r>
      <w:r>
        <w:rPr>
          <w:rFonts w:eastAsia="Garamond" w:cs="Garamond"/>
          <w:rtl w:val="true"/>
        </w:rPr>
        <w:t xml:space="preserve"> </w:t>
      </w:r>
      <w:r>
        <w:rPr>
          <w:rFonts w:cs="FrankRuehl"/>
          <w:rtl w:val="true"/>
        </w:rPr>
        <w:t>שהנייר</w:t>
      </w:r>
      <w:r>
        <w:rPr>
          <w:rFonts w:eastAsia="Garamond" w:cs="Garamond"/>
          <w:rtl w:val="true"/>
        </w:rPr>
        <w:t xml:space="preserve"> </w:t>
      </w:r>
      <w:r>
        <w:rPr>
          <w:rFonts w:cs="FrankRuehl"/>
          <w:rtl w:val="true"/>
        </w:rPr>
        <w:t>גורם</w:t>
      </w:r>
      <w:r>
        <w:rPr>
          <w:rFonts w:eastAsia="Garamond" w:cs="Garamond"/>
          <w:rtl w:val="true"/>
        </w:rPr>
        <w:t xml:space="preserve"> </w:t>
      </w:r>
      <w:r>
        <w:rPr>
          <w:rFonts w:cs="FrankRuehl"/>
          <w:rtl w:val="true"/>
        </w:rPr>
        <w:t>לחשבון</w:t>
      </w:r>
      <w:r>
        <w:rPr>
          <w:rFonts w:eastAsia="Garamond" w:cs="Garamond"/>
          <w:rtl w:val="true"/>
        </w:rPr>
        <w:t xml:space="preserve"> </w:t>
      </w:r>
      <w:r>
        <w:rPr>
          <w:rFonts w:cs="FrankRuehl"/>
          <w:rtl w:val="true"/>
        </w:rPr>
        <w:t>הנוסטרו</w:t>
      </w:r>
      <w:r>
        <w:rPr>
          <w:rFonts w:cs="FrankRuehl"/>
          <w:rtl w:val="true"/>
        </w:rPr>
        <w:t xml:space="preserve">, </w:t>
      </w:r>
      <w:r>
        <w:rPr>
          <w:rFonts w:cs="FrankRuehl"/>
          <w:rtl w:val="true"/>
        </w:rPr>
        <w:t>והיה</w:t>
      </w:r>
      <w:r>
        <w:rPr>
          <w:rFonts w:eastAsia="Garamond" w:cs="Garamond"/>
          <w:rtl w:val="true"/>
        </w:rPr>
        <w:t xml:space="preserve"> </w:t>
      </w:r>
      <w:r>
        <w:rPr>
          <w:rFonts w:cs="FrankRuehl"/>
          <w:rtl w:val="true"/>
        </w:rPr>
        <w:t>נחוש</w:t>
      </w:r>
      <w:r>
        <w:rPr>
          <w:rFonts w:eastAsia="Garamond" w:cs="Garamond"/>
          <w:rtl w:val="true"/>
        </w:rPr>
        <w:t xml:space="preserve"> </w:t>
      </w:r>
      <w:r>
        <w:rPr>
          <w:rFonts w:cs="FrankRuehl"/>
          <w:rtl w:val="true"/>
        </w:rPr>
        <w:t>להוציא</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העסקה</w:t>
      </w:r>
      <w:r>
        <w:rPr>
          <w:rFonts w:eastAsia="Garamond" w:cs="Garamond"/>
          <w:rtl w:val="true"/>
        </w:rPr>
        <w:t xml:space="preserve"> </w:t>
      </w:r>
      <w:r>
        <w:rPr>
          <w:rFonts w:cs="FrankRuehl"/>
          <w:rtl w:val="true"/>
        </w:rPr>
        <w:t>עם</w:t>
      </w:r>
      <w:r>
        <w:rPr>
          <w:rFonts w:eastAsia="Garamond" w:cs="Garamond"/>
          <w:rtl w:val="true"/>
        </w:rPr>
        <w:t xml:space="preserve"> </w:t>
      </w:r>
      <w:r>
        <w:rPr>
          <w:rFonts w:cs="FrankRuehl"/>
          <w:rtl w:val="true"/>
        </w:rPr>
        <w:t>דלק</w:t>
      </w:r>
      <w:r>
        <w:rPr>
          <w:rFonts w:eastAsia="Garamond" w:cs="Garamond"/>
          <w:rtl w:val="true"/>
        </w:rPr>
        <w:t xml:space="preserve"> </w:t>
      </w:r>
      <w:r>
        <w:rPr>
          <w:rFonts w:cs="FrankRuehl"/>
          <w:rtl w:val="true"/>
        </w:rPr>
        <w:t>נדל</w:t>
      </w:r>
      <w:r>
        <w:rPr>
          <w:rFonts w:cs="FrankRuehl"/>
          <w:rtl w:val="true"/>
        </w:rPr>
        <w:t>"</w:t>
      </w:r>
      <w:r>
        <w:rPr>
          <w:rFonts w:cs="FrankRuehl"/>
          <w:rtl w:val="true"/>
        </w:rPr>
        <w:t>ן</w:t>
      </w:r>
      <w:r>
        <w:rPr>
          <w:rFonts w:eastAsia="Garamond" w:cs="Garamond"/>
          <w:rtl w:val="true"/>
        </w:rPr>
        <w:t xml:space="preserve"> </w:t>
      </w:r>
      <w:r>
        <w:rPr>
          <w:rFonts w:cs="FrankRuehl"/>
          <w:rtl w:val="true"/>
        </w:rPr>
        <w:t>מן</w:t>
      </w:r>
      <w:r>
        <w:rPr>
          <w:rFonts w:eastAsia="Garamond" w:cs="Garamond"/>
          <w:rtl w:val="true"/>
        </w:rPr>
        <w:t xml:space="preserve"> </w:t>
      </w:r>
      <w:r>
        <w:rPr>
          <w:rFonts w:cs="FrankRuehl"/>
          <w:rtl w:val="true"/>
        </w:rPr>
        <w:t>הכוח</w:t>
      </w:r>
      <w:r>
        <w:rPr>
          <w:rFonts w:eastAsia="Garamond" w:cs="Garamond"/>
          <w:rtl w:val="true"/>
        </w:rPr>
        <w:t xml:space="preserve"> </w:t>
      </w:r>
      <w:r>
        <w:rPr>
          <w:rFonts w:cs="FrankRuehl"/>
          <w:rtl w:val="true"/>
        </w:rPr>
        <w:t>אל</w:t>
      </w:r>
      <w:r>
        <w:rPr>
          <w:rFonts w:eastAsia="Garamond" w:cs="Garamond"/>
          <w:rtl w:val="true"/>
        </w:rPr>
        <w:t xml:space="preserve"> </w:t>
      </w:r>
      <w:r>
        <w:rPr>
          <w:rFonts w:cs="FrankRuehl"/>
          <w:rtl w:val="true"/>
        </w:rPr>
        <w:t>הפועל</w:t>
      </w:r>
      <w:r>
        <w:rPr>
          <w:rFonts w:cs="FrankRuehl"/>
          <w:rtl w:val="true"/>
        </w:rPr>
        <w:t xml:space="preserve">, </w:t>
      </w:r>
      <w:r>
        <w:rPr>
          <w:rFonts w:cs="FrankRuehl"/>
          <w:rtl w:val="true"/>
        </w:rPr>
        <w:t>בין</w:t>
      </w:r>
      <w:r>
        <w:rPr>
          <w:rFonts w:eastAsia="Garamond" w:cs="Garamond"/>
          <w:rtl w:val="true"/>
        </w:rPr>
        <w:t xml:space="preserve"> </w:t>
      </w:r>
      <w:r>
        <w:rPr>
          <w:rFonts w:cs="FrankRuehl"/>
          <w:rtl w:val="true"/>
        </w:rPr>
        <w:t>היתר</w:t>
      </w:r>
      <w:r>
        <w:rPr>
          <w:rFonts w:eastAsia="Garamond" w:cs="Garamond"/>
          <w:rtl w:val="true"/>
        </w:rPr>
        <w:t xml:space="preserve"> </w:t>
      </w:r>
      <w:r>
        <w:rPr>
          <w:rFonts w:cs="FrankRuehl"/>
          <w:rtl w:val="true"/>
        </w:rPr>
        <w:t>נוכח</w:t>
      </w:r>
      <w:r>
        <w:rPr>
          <w:rFonts w:eastAsia="Garamond" w:cs="Garamond"/>
          <w:rtl w:val="true"/>
        </w:rPr>
        <w:t xml:space="preserve"> </w:t>
      </w:r>
      <w:r>
        <w:rPr>
          <w:rFonts w:cs="FrankRuehl"/>
          <w:rtl w:val="true"/>
        </w:rPr>
        <w:t>תפיסתו</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לזו</w:t>
      </w:r>
      <w:r>
        <w:rPr>
          <w:rFonts w:eastAsia="Garamond" w:cs="Garamond"/>
          <w:rtl w:val="true"/>
        </w:rPr>
        <w:t xml:space="preserve"> </w:t>
      </w:r>
      <w:r>
        <w:rPr>
          <w:rFonts w:cs="FrankRuehl"/>
          <w:rtl w:val="true"/>
        </w:rPr>
        <w:t>בעיית</w:t>
      </w:r>
      <w:r>
        <w:rPr>
          <w:rFonts w:eastAsia="Garamond" w:cs="Garamond"/>
          <w:rtl w:val="true"/>
        </w:rPr>
        <w:t xml:space="preserve"> </w:t>
      </w:r>
      <w:r>
        <w:rPr>
          <w:rFonts w:cs="FrankRuehl"/>
          <w:rtl w:val="true"/>
        </w:rPr>
        <w:t>תזרימיות</w:t>
      </w:r>
      <w:r>
        <w:rPr>
          <w:rFonts w:eastAsia="Garamond" w:cs="Garamond"/>
          <w:rtl w:val="true"/>
        </w:rPr>
        <w:t xml:space="preserve"> </w:t>
      </w:r>
      <w:r>
        <w:rPr>
          <w:rFonts w:cs="FrankRuehl"/>
          <w:rtl w:val="true"/>
        </w:rPr>
        <w:t>ויהיה</w:t>
      </w:r>
      <w:r>
        <w:rPr>
          <w:rFonts w:eastAsia="Garamond" w:cs="Garamond"/>
          <w:rtl w:val="true"/>
        </w:rPr>
        <w:t xml:space="preserve"> </w:t>
      </w:r>
      <w:r>
        <w:rPr>
          <w:rFonts w:cs="FrankRuehl"/>
          <w:rtl w:val="true"/>
        </w:rPr>
        <w:t>קושי</w:t>
      </w:r>
      <w:r>
        <w:rPr>
          <w:rFonts w:eastAsia="Garamond" w:cs="Garamond"/>
          <w:rtl w:val="true"/>
        </w:rPr>
        <w:t xml:space="preserve"> </w:t>
      </w:r>
      <w:r>
        <w:rPr>
          <w:rFonts w:cs="FrankRuehl"/>
          <w:rtl w:val="true"/>
        </w:rPr>
        <w:t>ממשי</w:t>
      </w:r>
      <w:r>
        <w:rPr>
          <w:rFonts w:eastAsia="Garamond" w:cs="Garamond"/>
          <w:rtl w:val="true"/>
        </w:rPr>
        <w:t xml:space="preserve"> </w:t>
      </w:r>
      <w:r>
        <w:rPr>
          <w:rFonts w:cs="FrankRuehl"/>
          <w:rtl w:val="true"/>
        </w:rPr>
        <w:t>להיפרע</w:t>
      </w:r>
      <w:r>
        <w:rPr>
          <w:rFonts w:eastAsia="Garamond" w:cs="Garamond"/>
          <w:rtl w:val="true"/>
        </w:rPr>
        <w:t xml:space="preserve"> </w:t>
      </w:r>
      <w:r>
        <w:rPr>
          <w:rFonts w:cs="FrankRuehl"/>
          <w:rtl w:val="true"/>
        </w:rPr>
        <w:t>ממנה</w:t>
      </w:r>
      <w:r>
        <w:rPr>
          <w:rFonts w:eastAsia="Garamond" w:cs="Garamond"/>
          <w:rtl w:val="true"/>
        </w:rPr>
        <w:t xml:space="preserve"> </w:t>
      </w:r>
      <w:r>
        <w:rPr>
          <w:rFonts w:cs="FrankRuehl"/>
          <w:rtl w:val="true"/>
        </w:rPr>
        <w:t>בהמשך</w:t>
      </w:r>
      <w:r>
        <w:rPr>
          <w:rFonts w:eastAsia="Garamond" w:cs="Garamond"/>
          <w:rtl w:val="true"/>
        </w:rPr>
        <w:t xml:space="preserve"> </w:t>
      </w:r>
      <w:r>
        <w:rPr>
          <w:rFonts w:cs="FrankRuehl"/>
          <w:rtl w:val="true"/>
        </w:rPr>
        <w:t>הדרך</w:t>
      </w:r>
      <w:r>
        <w:rPr>
          <w:rFonts w:eastAsia="Garamond" w:cs="Garamond"/>
          <w:rtl w:val="true"/>
        </w:rPr>
        <w:t xml:space="preserve"> </w:t>
      </w:r>
      <w:r>
        <w:rPr>
          <w:rFonts w:cs="FrankRuehl"/>
          <w:rtl w:val="true"/>
        </w:rPr>
        <w:t>("</w:t>
      </w:r>
      <w:r>
        <w:rPr>
          <w:rFonts w:cs="FrankRuehl"/>
          <w:rtl w:val="true"/>
        </w:rPr>
        <w:t>אין</w:t>
      </w:r>
      <w:r>
        <w:rPr>
          <w:rFonts w:eastAsia="Garamond" w:cs="Garamond"/>
          <w:rtl w:val="true"/>
        </w:rPr>
        <w:t xml:space="preserve"> </w:t>
      </w:r>
      <w:r>
        <w:rPr>
          <w:rFonts w:cs="FrankRuehl"/>
          <w:rtl w:val="true"/>
        </w:rPr>
        <w:t>להם</w:t>
      </w:r>
      <w:r>
        <w:rPr>
          <w:rFonts w:eastAsia="Garamond" w:cs="Garamond"/>
          <w:rtl w:val="true"/>
        </w:rPr>
        <w:t xml:space="preserve"> </w:t>
      </w:r>
      <w:r>
        <w:rPr>
          <w:rFonts w:cs="FrankRuehl"/>
          <w:rtl w:val="true"/>
        </w:rPr>
        <w:t>אתה</w:t>
      </w:r>
      <w:r>
        <w:rPr>
          <w:rFonts w:eastAsia="Garamond" w:cs="Garamond"/>
          <w:rtl w:val="true"/>
        </w:rPr>
        <w:t xml:space="preserve"> </w:t>
      </w:r>
      <w:r>
        <w:rPr>
          <w:rFonts w:cs="FrankRuehl"/>
          <w:rtl w:val="true"/>
        </w:rPr>
        <w:t>יודע</w:t>
      </w:r>
      <w:r>
        <w:rPr>
          <w:rFonts w:eastAsia="Garamond" w:cs="Garamond"/>
          <w:rtl w:val="true"/>
        </w:rPr>
        <w:t xml:space="preserve"> </w:t>
      </w:r>
      <w:r>
        <w:rPr>
          <w:rFonts w:cs="FrankRuehl"/>
          <w:rtl w:val="true"/>
        </w:rPr>
        <w:t>מה</w:t>
      </w:r>
      <w:r>
        <w:rPr>
          <w:rFonts w:eastAsia="Garamond" w:cs="Garamond"/>
          <w:rtl w:val="true"/>
        </w:rPr>
        <w:t xml:space="preserve"> </w:t>
      </w:r>
      <w:r>
        <w:rPr>
          <w:rFonts w:cs="FrankRuehl"/>
          <w:rtl w:val="true"/>
        </w:rPr>
        <w:t>ב</w:t>
      </w:r>
      <w:r>
        <w:rPr>
          <w:rFonts w:cs="FrankRuehl"/>
          <w:rtl w:val="true"/>
        </w:rPr>
        <w:t>-</w:t>
      </w:r>
      <w:r>
        <w:rPr>
          <w:rFonts w:cs="FrankRuehl"/>
        </w:rPr>
        <w:t>25</w:t>
      </w:r>
      <w:r>
        <w:rPr>
          <w:rFonts w:cs="FrankRuehl"/>
          <w:rtl w:val="true"/>
        </w:rPr>
        <w:t xml:space="preserve"> </w:t>
      </w:r>
      <w:r>
        <w:rPr>
          <w:rFonts w:cs="FrankRuehl"/>
          <w:rtl w:val="true"/>
        </w:rPr>
        <w:t>הכל</w:t>
      </w:r>
      <w:r>
        <w:rPr>
          <w:rFonts w:eastAsia="Garamond" w:cs="Garamond"/>
          <w:rtl w:val="true"/>
        </w:rPr>
        <w:t xml:space="preserve"> </w:t>
      </w:r>
      <w:r>
        <w:rPr>
          <w:rFonts w:cs="FrankRuehl"/>
          <w:rtl w:val="true"/>
        </w:rPr>
        <w:t>נותן</w:t>
      </w:r>
      <w:r>
        <w:rPr>
          <w:rFonts w:cs="FrankRuehl"/>
          <w:rtl w:val="true"/>
        </w:rPr>
        <w:t xml:space="preserve">, </w:t>
      </w:r>
      <w:r>
        <w:rPr>
          <w:rFonts w:cs="FrankRuehl"/>
          <w:rtl w:val="true"/>
        </w:rPr>
        <w:t>מוכן</w:t>
      </w:r>
      <w:r>
        <w:rPr>
          <w:rFonts w:eastAsia="Garamond" w:cs="Garamond"/>
          <w:rtl w:val="true"/>
        </w:rPr>
        <w:t xml:space="preserve"> </w:t>
      </w:r>
      <w:r>
        <w:rPr>
          <w:rFonts w:cs="FrankRuehl"/>
          <w:rtl w:val="true"/>
        </w:rPr>
        <w:t>לברוח</w:t>
      </w:r>
      <w:r>
        <w:rPr>
          <w:rFonts w:cs="FrankRuehl"/>
          <w:rtl w:val="true"/>
        </w:rPr>
        <w:t xml:space="preserve">"). </w:t>
      </w:r>
      <w:r>
        <w:rPr>
          <w:rFonts w:cs="FrankRuehl"/>
          <w:rtl w:val="true"/>
        </w:rPr>
        <w:t>ויודגש</w:t>
      </w:r>
      <w:r>
        <w:rPr>
          <w:rFonts w:cs="FrankRuehl"/>
          <w:rtl w:val="true"/>
        </w:rPr>
        <w:t xml:space="preserve">, </w:t>
      </w:r>
      <w:r>
        <w:rPr>
          <w:rFonts w:cs="FrankRuehl"/>
          <w:rtl w:val="true"/>
        </w:rPr>
        <w:t>גם</w:t>
      </w:r>
      <w:r>
        <w:rPr>
          <w:rFonts w:eastAsia="Garamond" w:cs="Garamond"/>
          <w:rtl w:val="true"/>
        </w:rPr>
        <w:t xml:space="preserve"> </w:t>
      </w:r>
      <w:r>
        <w:rPr>
          <w:rFonts w:cs="FrankRuehl"/>
          <w:rtl w:val="true"/>
        </w:rPr>
        <w:t>אם</w:t>
      </w:r>
      <w:r>
        <w:rPr>
          <w:rFonts w:eastAsia="Garamond" w:cs="Garamond"/>
          <w:rtl w:val="true"/>
        </w:rPr>
        <w:t xml:space="preserve"> </w:t>
      </w:r>
      <w:r>
        <w:rPr>
          <w:rFonts w:cs="FrankRuehl"/>
          <w:rtl w:val="true"/>
        </w:rPr>
        <w:t>אקבל</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האפשרות</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לצד</w:t>
      </w:r>
      <w:r>
        <w:rPr>
          <w:rFonts w:eastAsia="Garamond" w:cs="Garamond"/>
          <w:rtl w:val="true"/>
        </w:rPr>
        <w:t xml:space="preserve"> </w:t>
      </w:r>
      <w:r>
        <w:rPr>
          <w:rFonts w:cs="FrankRuehl"/>
          <w:rtl w:val="true"/>
        </w:rPr>
        <w:t>תחושותיו</w:t>
      </w:r>
      <w:r>
        <w:rPr>
          <w:rFonts w:eastAsia="Garamond" w:cs="Garamond"/>
          <w:rtl w:val="true"/>
        </w:rPr>
        <w:t xml:space="preserve"> </w:t>
      </w:r>
      <w:r>
        <w:rPr>
          <w:rFonts w:cs="FrankRuehl"/>
          <w:rtl w:val="true"/>
        </w:rPr>
        <w:t>אלו</w:t>
      </w:r>
      <w:r>
        <w:rPr>
          <w:rFonts w:eastAsia="Garamond" w:cs="Garamond"/>
          <w:rtl w:val="true"/>
        </w:rPr>
        <w:t xml:space="preserve"> </w:t>
      </w:r>
      <w:r>
        <w:rPr>
          <w:rFonts w:cs="FrankRuehl"/>
          <w:rtl w:val="true"/>
        </w:rPr>
        <w:t>אדרי</w:t>
      </w:r>
      <w:r>
        <w:rPr>
          <w:rFonts w:eastAsia="Garamond" w:cs="Garamond"/>
          <w:rtl w:val="true"/>
        </w:rPr>
        <w:t xml:space="preserve"> </w:t>
      </w:r>
      <w:r>
        <w:rPr>
          <w:rFonts w:cs="FrankRuehl"/>
          <w:rtl w:val="true"/>
        </w:rPr>
        <w:t>סבר</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אג</w:t>
      </w:r>
      <w:r>
        <w:rPr>
          <w:rFonts w:cs="FrankRuehl"/>
          <w:rtl w:val="true"/>
        </w:rPr>
        <w:t>"</w:t>
      </w:r>
      <w:r>
        <w:rPr>
          <w:rFonts w:cs="FrankRuehl"/>
          <w:rtl w:val="true"/>
        </w:rPr>
        <w:t>ח</w:t>
      </w:r>
      <w:r>
        <w:rPr>
          <w:rFonts w:eastAsia="Garamond" w:cs="Garamond"/>
          <w:rtl w:val="true"/>
        </w:rPr>
        <w:t xml:space="preserve"> </w:t>
      </w:r>
      <w:r>
        <w:rPr>
          <w:rFonts w:cs="FrankRuehl"/>
          <w:rtl w:val="true"/>
        </w:rPr>
        <w:t>דלק</w:t>
      </w:r>
      <w:r>
        <w:rPr>
          <w:rFonts w:eastAsia="Garamond" w:cs="Garamond"/>
          <w:rtl w:val="true"/>
        </w:rPr>
        <w:t xml:space="preserve"> </w:t>
      </w:r>
      <w:r>
        <w:rPr>
          <w:rFonts w:cs="FrankRuehl"/>
          <w:rtl w:val="true"/>
        </w:rPr>
        <w:t>נדל</w:t>
      </w:r>
      <w:r>
        <w:rPr>
          <w:rFonts w:cs="FrankRuehl"/>
          <w:rtl w:val="true"/>
        </w:rPr>
        <w:t>"</w:t>
      </w:r>
      <w:r>
        <w:rPr>
          <w:rFonts w:cs="FrankRuehl"/>
          <w:rtl w:val="true"/>
        </w:rPr>
        <w:t>ן</w:t>
      </w:r>
      <w:r>
        <w:rPr>
          <w:rFonts w:eastAsia="Garamond" w:cs="Garamond"/>
          <w:rtl w:val="true"/>
        </w:rPr>
        <w:t xml:space="preserve"> </w:t>
      </w:r>
      <w:r>
        <w:rPr>
          <w:rFonts w:cs="FrankRuehl"/>
          <w:rtl w:val="true"/>
        </w:rPr>
        <w:t>"</w:t>
      </w:r>
      <w:r>
        <w:rPr>
          <w:rFonts w:cs="FrankRuehl"/>
          <w:rtl w:val="true"/>
        </w:rPr>
        <w:t>שווה</w:t>
      </w:r>
      <w:r>
        <w:rPr>
          <w:rFonts w:cs="FrankRuehl"/>
          <w:rtl w:val="true"/>
        </w:rPr>
        <w:t xml:space="preserve">" </w:t>
      </w:r>
      <w:r>
        <w:rPr>
          <w:rFonts w:cs="FrankRuehl"/>
          <w:rtl w:val="true"/>
        </w:rPr>
        <w:t>בפועל</w:t>
      </w:r>
      <w:r>
        <w:rPr>
          <w:rFonts w:eastAsia="Garamond" w:cs="Garamond"/>
          <w:rtl w:val="true"/>
        </w:rPr>
        <w:t xml:space="preserve"> </w:t>
      </w:r>
      <w:r>
        <w:rPr>
          <w:rFonts w:cs="FrankRuehl"/>
          <w:rtl w:val="true"/>
        </w:rPr>
        <w:t>יותר</w:t>
      </w:r>
      <w:r>
        <w:rPr>
          <w:rFonts w:eastAsia="Garamond" w:cs="Garamond"/>
          <w:rtl w:val="true"/>
        </w:rPr>
        <w:t xml:space="preserve"> </w:t>
      </w:r>
      <w:r>
        <w:rPr>
          <w:rFonts w:cs="FrankRuehl"/>
          <w:rtl w:val="true"/>
        </w:rPr>
        <w:t>מכפי</w:t>
      </w:r>
      <w:r>
        <w:rPr>
          <w:rFonts w:eastAsia="Garamond" w:cs="Garamond"/>
          <w:rtl w:val="true"/>
        </w:rPr>
        <w:t xml:space="preserve"> </w:t>
      </w:r>
      <w:r>
        <w:rPr>
          <w:rFonts w:cs="FrankRuehl"/>
          <w:rtl w:val="true"/>
        </w:rPr>
        <w:t>מחירו</w:t>
      </w:r>
      <w:r>
        <w:rPr>
          <w:rFonts w:eastAsia="Garamond" w:cs="Garamond"/>
          <w:rtl w:val="true"/>
        </w:rPr>
        <w:t xml:space="preserve"> </w:t>
      </w:r>
      <w:r>
        <w:rPr>
          <w:rFonts w:cs="FrankRuehl"/>
          <w:rtl w:val="true"/>
        </w:rPr>
        <w:t>בשוק</w:t>
      </w:r>
      <w:r>
        <w:rPr>
          <w:rFonts w:eastAsia="Garamond" w:cs="Garamond"/>
          <w:rtl w:val="true"/>
        </w:rPr>
        <w:t xml:space="preserve"> </w:t>
      </w:r>
      <w:r>
        <w:rPr>
          <w:rFonts w:cs="FrankRuehl"/>
          <w:rtl w:val="true"/>
        </w:rPr>
        <w:t>(</w:t>
      </w:r>
      <w:r>
        <w:rPr>
          <w:rFonts w:cs="FrankRuehl"/>
          <w:rtl w:val="true"/>
        </w:rPr>
        <w:t>וראו</w:t>
      </w:r>
      <w:r>
        <w:rPr>
          <w:rFonts w:eastAsia="Garamond" w:cs="Garamond"/>
          <w:rtl w:val="true"/>
        </w:rPr>
        <w:t xml:space="preserve"> </w:t>
      </w:r>
      <w:r>
        <w:rPr>
          <w:rFonts w:cs="FrankRuehl"/>
          <w:rtl w:val="true"/>
        </w:rPr>
        <w:t>למשל</w:t>
      </w:r>
      <w:r>
        <w:rPr>
          <w:rFonts w:eastAsia="Garamond" w:cs="Garamond"/>
          <w:rtl w:val="true"/>
        </w:rPr>
        <w:t xml:space="preserve"> </w:t>
      </w:r>
      <w:r>
        <w:rPr>
          <w:rFonts w:cs="FrankRuehl"/>
          <w:rtl w:val="true"/>
        </w:rPr>
        <w:t>דבריו</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אדרי</w:t>
      </w:r>
      <w:r>
        <w:rPr>
          <w:rFonts w:eastAsia="Garamond" w:cs="Garamond"/>
          <w:rtl w:val="true"/>
        </w:rPr>
        <w:t xml:space="preserve"> </w:t>
      </w:r>
      <w:r>
        <w:rPr>
          <w:rFonts w:cs="FrankRuehl"/>
          <w:rtl w:val="true"/>
        </w:rPr>
        <w:t>בסוף</w:t>
      </w:r>
      <w:r>
        <w:rPr>
          <w:rFonts w:eastAsia="Garamond" w:cs="Garamond"/>
          <w:rtl w:val="true"/>
        </w:rPr>
        <w:t xml:space="preserve"> </w:t>
      </w:r>
      <w:r>
        <w:rPr>
          <w:rFonts w:cs="FrankRuehl"/>
          <w:rtl w:val="true"/>
        </w:rPr>
        <w:t>השיחה</w:t>
      </w:r>
      <w:r>
        <w:rPr>
          <w:rFonts w:eastAsia="Garamond" w:cs="Garamond"/>
          <w:rtl w:val="true"/>
        </w:rPr>
        <w:t xml:space="preserve"> </w:t>
      </w:r>
      <w:r>
        <w:rPr>
          <w:rFonts w:cs="FrankRuehl"/>
          <w:rtl w:val="true"/>
        </w:rPr>
        <w:t>עם</w:t>
      </w:r>
      <w:r>
        <w:rPr>
          <w:rFonts w:eastAsia="Garamond" w:cs="Garamond"/>
          <w:rtl w:val="true"/>
        </w:rPr>
        <w:t xml:space="preserve"> </w:t>
      </w:r>
      <w:r>
        <w:rPr>
          <w:rFonts w:cs="FrankRuehl"/>
          <w:rtl w:val="true"/>
        </w:rPr>
        <w:t>ירון</w:t>
      </w:r>
      <w:r>
        <w:rPr>
          <w:rFonts w:eastAsia="Garamond" w:cs="Garamond"/>
          <w:rtl w:val="true"/>
        </w:rPr>
        <w:t xml:space="preserve"> </w:t>
      </w:r>
      <w:r>
        <w:rPr>
          <w:rFonts w:cs="FrankRuehl"/>
          <w:rtl w:val="true"/>
        </w:rPr>
        <w:t>(</w:t>
      </w:r>
      <w:r>
        <w:rPr>
          <w:rFonts w:cs="FrankRuehl"/>
          <w:rtl w:val="true"/>
        </w:rPr>
        <w:t>ת</w:t>
      </w:r>
      <w:r>
        <w:rPr>
          <w:rFonts w:cs="FrankRuehl"/>
          <w:rtl w:val="true"/>
        </w:rPr>
        <w:t>/</w:t>
      </w:r>
      <w:r>
        <w:rPr>
          <w:rFonts w:cs="FrankRuehl"/>
        </w:rPr>
        <w:t>10</w:t>
      </w:r>
      <w:r>
        <w:rPr>
          <w:rFonts w:cs="FrankRuehl"/>
          <w:rtl w:val="true"/>
        </w:rPr>
        <w:t>יא</w:t>
      </w:r>
      <w:r>
        <w:rPr>
          <w:rFonts w:eastAsia="Garamond" w:cs="Garamond"/>
          <w:rtl w:val="true"/>
        </w:rPr>
        <w:t xml:space="preserve"> </w:t>
      </w:r>
      <w:r>
        <w:rPr>
          <w:rFonts w:cs="FrankRuehl"/>
          <w:rtl w:val="true"/>
        </w:rPr>
        <w:t>שהובאה</w:t>
      </w:r>
      <w:r>
        <w:rPr>
          <w:rFonts w:eastAsia="Garamond" w:cs="Garamond"/>
          <w:rtl w:val="true"/>
        </w:rPr>
        <w:t xml:space="preserve"> </w:t>
      </w:r>
      <w:r>
        <w:rPr>
          <w:rFonts w:cs="FrankRuehl"/>
          <w:rtl w:val="true"/>
        </w:rPr>
        <w:t>לעיל</w:t>
      </w:r>
      <w:r>
        <w:rPr>
          <w:rFonts w:cs="FrankRuehl"/>
          <w:rtl w:val="true"/>
        </w:rPr>
        <w:t xml:space="preserve">) </w:t>
      </w:r>
      <w:r>
        <w:rPr>
          <w:rFonts w:cs="FrankRuehl"/>
          <w:rtl w:val="true"/>
        </w:rPr>
        <w:t>ובשיחה</w:t>
      </w:r>
      <w:r>
        <w:rPr>
          <w:rFonts w:eastAsia="Garamond" w:cs="Garamond"/>
          <w:rtl w:val="true"/>
        </w:rPr>
        <w:t xml:space="preserve"> </w:t>
      </w:r>
      <w:r>
        <w:rPr>
          <w:rFonts w:cs="FrankRuehl"/>
          <w:rtl w:val="true"/>
        </w:rPr>
        <w:t>נוספת</w:t>
      </w:r>
      <w:r>
        <w:rPr>
          <w:rFonts w:eastAsia="Garamond" w:cs="Garamond"/>
          <w:rtl w:val="true"/>
        </w:rPr>
        <w:t xml:space="preserve"> </w:t>
      </w:r>
      <w:r>
        <w:rPr>
          <w:rFonts w:cs="FrankRuehl"/>
          <w:rtl w:val="true"/>
        </w:rPr>
        <w:t>בין</w:t>
      </w:r>
      <w:r>
        <w:rPr>
          <w:rFonts w:eastAsia="Garamond" w:cs="Garamond"/>
          <w:rtl w:val="true"/>
        </w:rPr>
        <w:t xml:space="preserve"> </w:t>
      </w:r>
      <w:r>
        <w:rPr>
          <w:rFonts w:cs="FrankRuehl"/>
          <w:rtl w:val="true"/>
        </w:rPr>
        <w:t>השניים</w:t>
      </w:r>
      <w:r>
        <w:rPr>
          <w:rFonts w:eastAsia="Garamond" w:cs="Garamond"/>
          <w:rtl w:val="true"/>
        </w:rPr>
        <w:t xml:space="preserve"> </w:t>
      </w:r>
      <w:r>
        <w:rPr>
          <w:rFonts w:cs="FrankRuehl"/>
          <w:rtl w:val="true"/>
        </w:rPr>
        <w:t>(</w:t>
      </w:r>
      <w:r>
        <w:rPr>
          <w:rFonts w:cs="FrankRuehl"/>
          <w:rtl w:val="true"/>
        </w:rPr>
        <w:t>ת</w:t>
      </w:r>
      <w:r>
        <w:rPr>
          <w:rFonts w:cs="FrankRuehl"/>
          <w:rtl w:val="true"/>
        </w:rPr>
        <w:t>/</w:t>
      </w:r>
      <w:r>
        <w:rPr>
          <w:rFonts w:cs="FrankRuehl"/>
        </w:rPr>
        <w:t>10</w:t>
      </w:r>
      <w:r>
        <w:rPr>
          <w:rFonts w:cs="FrankRuehl"/>
          <w:rtl w:val="true"/>
        </w:rPr>
        <w:t>ו</w:t>
      </w:r>
      <w:r>
        <w:rPr>
          <w:rFonts w:eastAsia="Garamond" w:cs="Garamond"/>
          <w:rtl w:val="true"/>
        </w:rPr>
        <w:t xml:space="preserve"> </w:t>
      </w:r>
      <w:r>
        <w:rPr>
          <w:rFonts w:cs="FrankRuehl"/>
          <w:rtl w:val="true"/>
        </w:rPr>
        <w:t>או</w:t>
      </w:r>
      <w:r>
        <w:rPr>
          <w:rFonts w:eastAsia="Garamond" w:cs="Garamond"/>
          <w:rtl w:val="true"/>
        </w:rPr>
        <w:t xml:space="preserve"> </w:t>
      </w:r>
      <w:r>
        <w:rPr>
          <w:rFonts w:cs="FrankRuehl"/>
          <w:rtl w:val="true"/>
        </w:rPr>
        <w:t>נ</w:t>
      </w:r>
      <w:r>
        <w:rPr>
          <w:rFonts w:cs="FrankRuehl"/>
          <w:rtl w:val="true"/>
        </w:rPr>
        <w:t>/</w:t>
      </w:r>
      <w:r>
        <w:rPr>
          <w:rFonts w:cs="FrankRuehl"/>
        </w:rPr>
        <w:t>98</w:t>
      </w:r>
      <w:r>
        <w:rPr>
          <w:rFonts w:cs="FrankRuehl"/>
          <w:rtl w:val="true"/>
        </w:rPr>
        <w:t xml:space="preserve">)), </w:t>
      </w:r>
      <w:r>
        <w:rPr>
          <w:rFonts w:cs="FrankRuehl"/>
          <w:rtl w:val="true"/>
        </w:rPr>
        <w:t>בחינת</w:t>
      </w:r>
      <w:r>
        <w:rPr>
          <w:rFonts w:eastAsia="Garamond" w:cs="Garamond"/>
          <w:rtl w:val="true"/>
        </w:rPr>
        <w:t xml:space="preserve"> </w:t>
      </w:r>
      <w:r>
        <w:rPr>
          <w:rFonts w:cs="FrankRuehl"/>
          <w:rtl w:val="true"/>
        </w:rPr>
        <w:t>התבטאויותיו</w:t>
      </w:r>
      <w:r>
        <w:rPr>
          <w:rFonts w:eastAsia="Garamond" w:cs="Garamond"/>
          <w:rtl w:val="true"/>
        </w:rPr>
        <w:t xml:space="preserve"> </w:t>
      </w:r>
      <w:r>
        <w:rPr>
          <w:rFonts w:cs="FrankRuehl"/>
          <w:rtl w:val="true"/>
        </w:rPr>
        <w:t>הרבות</w:t>
      </w:r>
      <w:r>
        <w:rPr>
          <w:rFonts w:eastAsia="Garamond" w:cs="Garamond"/>
          <w:rtl w:val="true"/>
        </w:rPr>
        <w:t xml:space="preserve"> </w:t>
      </w:r>
      <w:r>
        <w:rPr>
          <w:rFonts w:cs="FrankRuehl"/>
          <w:rtl w:val="true"/>
        </w:rPr>
        <w:t>בנוגע</w:t>
      </w:r>
      <w:r>
        <w:rPr>
          <w:rFonts w:eastAsia="Garamond" w:cs="Garamond"/>
          <w:rtl w:val="true"/>
        </w:rPr>
        <w:t xml:space="preserve"> </w:t>
      </w:r>
      <w:r>
        <w:rPr>
          <w:rFonts w:cs="FrankRuehl"/>
          <w:rtl w:val="true"/>
        </w:rPr>
        <w:t>להפסדים</w:t>
      </w:r>
      <w:r>
        <w:rPr>
          <w:rFonts w:eastAsia="Garamond" w:cs="Garamond"/>
          <w:rtl w:val="true"/>
        </w:rPr>
        <w:t xml:space="preserve"> </w:t>
      </w:r>
      <w:r>
        <w:rPr>
          <w:rFonts w:cs="FrankRuehl"/>
          <w:rtl w:val="true"/>
        </w:rPr>
        <w:t>שהנייר</w:t>
      </w:r>
      <w:r>
        <w:rPr>
          <w:rFonts w:eastAsia="Garamond" w:cs="Garamond"/>
          <w:rtl w:val="true"/>
        </w:rPr>
        <w:t xml:space="preserve"> </w:t>
      </w:r>
      <w:r>
        <w:rPr>
          <w:rFonts w:cs="FrankRuehl"/>
          <w:rtl w:val="true"/>
        </w:rPr>
        <w:t>מסב</w:t>
      </w:r>
      <w:r>
        <w:rPr>
          <w:rFonts w:eastAsia="Garamond" w:cs="Garamond"/>
          <w:rtl w:val="true"/>
        </w:rPr>
        <w:t xml:space="preserve"> </w:t>
      </w:r>
      <w:r>
        <w:rPr>
          <w:rFonts w:cs="FrankRuehl"/>
          <w:rtl w:val="true"/>
        </w:rPr>
        <w:t>לחשבון</w:t>
      </w:r>
      <w:r>
        <w:rPr>
          <w:rFonts w:eastAsia="Garamond" w:cs="Garamond"/>
          <w:rtl w:val="true"/>
        </w:rPr>
        <w:t xml:space="preserve"> </w:t>
      </w:r>
      <w:r>
        <w:rPr>
          <w:rFonts w:cs="FrankRuehl"/>
          <w:rtl w:val="true"/>
        </w:rPr>
        <w:t>הנוסטרו</w:t>
      </w:r>
      <w:r>
        <w:rPr>
          <w:rFonts w:eastAsia="Garamond" w:cs="Garamond"/>
          <w:rtl w:val="true"/>
        </w:rPr>
        <w:t xml:space="preserve"> </w:t>
      </w:r>
      <w:r>
        <w:rPr>
          <w:rFonts w:cs="FrankRuehl"/>
          <w:rtl w:val="true"/>
        </w:rPr>
        <w:t>ולגבי</w:t>
      </w:r>
      <w:r>
        <w:rPr>
          <w:rFonts w:eastAsia="Garamond" w:cs="Garamond"/>
          <w:rtl w:val="true"/>
        </w:rPr>
        <w:t xml:space="preserve"> </w:t>
      </w:r>
      <w:r>
        <w:rPr>
          <w:rFonts w:cs="FrankRuehl"/>
          <w:rtl w:val="true"/>
        </w:rPr>
        <w:t>החשיבות</w:t>
      </w:r>
      <w:r>
        <w:rPr>
          <w:rFonts w:eastAsia="Garamond" w:cs="Garamond"/>
          <w:rtl w:val="true"/>
        </w:rPr>
        <w:t xml:space="preserve"> </w:t>
      </w:r>
      <w:r>
        <w:rPr>
          <w:rFonts w:cs="FrankRuehl"/>
          <w:rtl w:val="true"/>
        </w:rPr>
        <w:t>שבקיום</w:t>
      </w:r>
      <w:r>
        <w:rPr>
          <w:rFonts w:eastAsia="Garamond" w:cs="Garamond"/>
          <w:rtl w:val="true"/>
        </w:rPr>
        <w:t xml:space="preserve"> </w:t>
      </w:r>
      <w:r>
        <w:rPr>
          <w:rFonts w:cs="FrankRuehl"/>
          <w:rtl w:val="true"/>
        </w:rPr>
        <w:t>העסקה</w:t>
      </w:r>
      <w:r>
        <w:rPr>
          <w:rFonts w:eastAsia="Garamond" w:cs="Garamond"/>
          <w:rtl w:val="true"/>
        </w:rPr>
        <w:t xml:space="preserve"> </w:t>
      </w:r>
      <w:r>
        <w:rPr>
          <w:rFonts w:cs="FrankRuehl"/>
          <w:rtl w:val="true"/>
        </w:rPr>
        <w:t>מראה</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אלה</w:t>
      </w:r>
      <w:r>
        <w:rPr>
          <w:rFonts w:eastAsia="Garamond" w:cs="Garamond"/>
          <w:rtl w:val="true"/>
        </w:rPr>
        <w:t xml:space="preserve"> </w:t>
      </w:r>
      <w:r>
        <w:rPr>
          <w:rFonts w:cs="FrankRuehl"/>
          <w:rtl w:val="true"/>
        </w:rPr>
        <w:t>הן</w:t>
      </w:r>
      <w:r>
        <w:rPr>
          <w:rFonts w:eastAsia="Garamond" w:cs="Garamond"/>
          <w:rtl w:val="true"/>
        </w:rPr>
        <w:t xml:space="preserve"> </w:t>
      </w:r>
      <w:r>
        <w:rPr>
          <w:rFonts w:cs="FrankRuehl"/>
          <w:rtl w:val="true"/>
        </w:rPr>
        <w:t>שהנחו</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פעולותיו</w:t>
      </w:r>
      <w:r>
        <w:rPr>
          <w:rFonts w:eastAsia="Garamond" w:cs="Garamond"/>
          <w:rtl w:val="true"/>
        </w:rPr>
        <w:t xml:space="preserve"> </w:t>
      </w:r>
      <w:r>
        <w:rPr>
          <w:rFonts w:cs="FrankRuehl"/>
          <w:rtl w:val="true"/>
        </w:rPr>
        <w:t>בזמן</w:t>
      </w:r>
      <w:r>
        <w:rPr>
          <w:rFonts w:eastAsia="Garamond" w:cs="Garamond"/>
          <w:rtl w:val="true"/>
        </w:rPr>
        <w:t xml:space="preserve"> </w:t>
      </w:r>
      <w:r>
        <w:rPr>
          <w:rFonts w:cs="FrankRuehl"/>
          <w:rtl w:val="true"/>
        </w:rPr>
        <w:t>אמת</w:t>
      </w:r>
      <w:r>
        <w:rPr>
          <w:rFonts w:cs="FrankRuehl"/>
          <w:rtl w:val="true"/>
        </w:rPr>
        <w:t xml:space="preserve">, </w:t>
      </w:r>
      <w:r>
        <w:rPr>
          <w:rFonts w:cs="FrankRuehl"/>
          <w:rtl w:val="true"/>
        </w:rPr>
        <w:t>כפי</w:t>
      </w:r>
      <w:r>
        <w:rPr>
          <w:rFonts w:eastAsia="Garamond" w:cs="Garamond"/>
          <w:rtl w:val="true"/>
        </w:rPr>
        <w:t xml:space="preserve"> </w:t>
      </w:r>
      <w:r>
        <w:rPr>
          <w:rFonts w:cs="FrankRuehl"/>
          <w:rtl w:val="true"/>
        </w:rPr>
        <w:t>שקבע</w:t>
      </w:r>
      <w:r>
        <w:rPr>
          <w:rFonts w:eastAsia="Garamond" w:cs="Garamond"/>
          <w:rtl w:val="true"/>
        </w:rPr>
        <w:t xml:space="preserve"> </w:t>
      </w:r>
      <w:r>
        <w:rPr>
          <w:rFonts w:cs="FrankRuehl"/>
          <w:rtl w:val="true"/>
        </w:rPr>
        <w:t>בית</w:t>
      </w:r>
      <w:r>
        <w:rPr>
          <w:rFonts w:eastAsia="Garamond" w:cs="Garamond"/>
          <w:rtl w:val="true"/>
        </w:rPr>
        <w:t xml:space="preserve"> </w:t>
      </w:r>
      <w:r>
        <w:rPr>
          <w:rFonts w:cs="FrankRuehl"/>
          <w:rtl w:val="true"/>
        </w:rPr>
        <w:t>המשפט</w:t>
      </w:r>
      <w:r>
        <w:rPr>
          <w:rFonts w:eastAsia="Garamond" w:cs="Garamond"/>
          <w:rtl w:val="true"/>
        </w:rPr>
        <w:t xml:space="preserve"> </w:t>
      </w:r>
      <w:r>
        <w:rPr>
          <w:rFonts w:cs="FrankRuehl"/>
          <w:rtl w:val="true"/>
        </w:rPr>
        <w:t>המחוזי</w:t>
      </w:r>
      <w:r>
        <w:rPr>
          <w:rFonts w:cs="FrankRuehl"/>
          <w:rtl w:val="true"/>
        </w:rPr>
        <w:t>.</w:t>
      </w:r>
    </w:p>
    <w:p>
      <w:pPr>
        <w:pStyle w:val="Ruller42"/>
        <w:ind w:end="0"/>
        <w:jc w:val="both"/>
        <w:rPr>
          <w:rFonts w:cs="FrankRuehl"/>
        </w:rPr>
      </w:pPr>
      <w:r>
        <w:rPr>
          <w:rFonts w:cs="FrankRuehl"/>
          <w:rtl w:val="true"/>
        </w:rPr>
      </w:r>
    </w:p>
    <w:p>
      <w:pPr>
        <w:pStyle w:val="Ruller43"/>
        <w:numPr>
          <w:ilvl w:val="0"/>
          <w:numId w:val="2"/>
        </w:numPr>
        <w:ind w:hanging="0" w:start="0" w:end="0"/>
        <w:jc w:val="both"/>
        <w:rPr>
          <w:rFonts w:cs="FrankRuehl"/>
        </w:rPr>
      </w:pPr>
      <w:r>
        <w:rPr>
          <w:rFonts w:cs="FrankRuehl"/>
          <w:rtl w:val="true"/>
        </w:rPr>
        <w:t>להבדיל</w:t>
      </w:r>
      <w:r>
        <w:rPr>
          <w:rFonts w:eastAsia="Garamond" w:cs="Garamond"/>
          <w:rtl w:val="true"/>
        </w:rPr>
        <w:t xml:space="preserve"> </w:t>
      </w:r>
      <w:r>
        <w:rPr>
          <w:rFonts w:cs="FrankRuehl"/>
          <w:rtl w:val="true"/>
        </w:rPr>
        <w:t>מהתמונה</w:t>
      </w:r>
      <w:r>
        <w:rPr>
          <w:rFonts w:eastAsia="Garamond" w:cs="Garamond"/>
          <w:rtl w:val="true"/>
        </w:rPr>
        <w:t xml:space="preserve"> </w:t>
      </w:r>
      <w:r>
        <w:rPr>
          <w:rFonts w:cs="FrankRuehl"/>
          <w:rtl w:val="true"/>
        </w:rPr>
        <w:t>העולה</w:t>
      </w:r>
      <w:r>
        <w:rPr>
          <w:rFonts w:eastAsia="Garamond" w:cs="Garamond"/>
          <w:rtl w:val="true"/>
        </w:rPr>
        <w:t xml:space="preserve"> </w:t>
      </w:r>
      <w:r>
        <w:rPr>
          <w:rFonts w:cs="FrankRuehl"/>
          <w:rtl w:val="true"/>
        </w:rPr>
        <w:t>מן</w:t>
      </w:r>
      <w:r>
        <w:rPr>
          <w:rFonts w:eastAsia="Garamond" w:cs="Garamond"/>
          <w:rtl w:val="true"/>
        </w:rPr>
        <w:t xml:space="preserve"> </w:t>
      </w:r>
      <w:r>
        <w:rPr>
          <w:rFonts w:cs="FrankRuehl"/>
          <w:rtl w:val="true"/>
        </w:rPr>
        <w:t>השיחות</w:t>
      </w:r>
      <w:r>
        <w:rPr>
          <w:rFonts w:eastAsia="Garamond" w:cs="Garamond"/>
          <w:rtl w:val="true"/>
        </w:rPr>
        <w:t xml:space="preserve"> </w:t>
      </w:r>
      <w:r>
        <w:rPr>
          <w:rFonts w:cs="FrankRuehl"/>
          <w:rtl w:val="true"/>
        </w:rPr>
        <w:t>המוקלטות</w:t>
      </w:r>
      <w:r>
        <w:rPr>
          <w:rFonts w:cs="FrankRuehl"/>
          <w:rtl w:val="true"/>
        </w:rPr>
        <w:t xml:space="preserve">, </w:t>
      </w:r>
      <w:r>
        <w:rPr>
          <w:rFonts w:cs="FrankRuehl"/>
          <w:rtl w:val="true"/>
        </w:rPr>
        <w:t>בחקירותיו</w:t>
      </w:r>
      <w:r>
        <w:rPr>
          <w:rFonts w:eastAsia="Garamond" w:cs="Garamond"/>
          <w:rtl w:val="true"/>
        </w:rPr>
        <w:t xml:space="preserve"> </w:t>
      </w:r>
      <w:r>
        <w:rPr>
          <w:rFonts w:cs="FrankRuehl"/>
          <w:rtl w:val="true"/>
        </w:rPr>
        <w:t>ברשות</w:t>
      </w:r>
      <w:r>
        <w:rPr>
          <w:rFonts w:eastAsia="Garamond" w:cs="Garamond"/>
          <w:rtl w:val="true"/>
        </w:rPr>
        <w:t xml:space="preserve"> </w:t>
      </w:r>
      <w:r>
        <w:rPr>
          <w:rFonts w:cs="FrankRuehl"/>
          <w:rtl w:val="true"/>
        </w:rPr>
        <w:t>לני</w:t>
      </w:r>
      <w:r>
        <w:rPr>
          <w:rFonts w:cs="FrankRuehl"/>
          <w:rtl w:val="true"/>
        </w:rPr>
        <w:t>"</w:t>
      </w:r>
      <w:r>
        <w:rPr>
          <w:rFonts w:cs="FrankRuehl"/>
          <w:rtl w:val="true"/>
        </w:rPr>
        <w:t>ע</w:t>
      </w:r>
      <w:r>
        <w:rPr>
          <w:rFonts w:eastAsia="Garamond" w:cs="Garamond"/>
          <w:rtl w:val="true"/>
        </w:rPr>
        <w:t xml:space="preserve"> </w:t>
      </w:r>
      <w:r>
        <w:rPr>
          <w:rFonts w:cs="FrankRuehl"/>
          <w:rtl w:val="true"/>
        </w:rPr>
        <w:t>וכן</w:t>
      </w:r>
      <w:r>
        <w:rPr>
          <w:rFonts w:eastAsia="Garamond" w:cs="Garamond"/>
          <w:rtl w:val="true"/>
        </w:rPr>
        <w:t xml:space="preserve"> </w:t>
      </w:r>
      <w:r>
        <w:rPr>
          <w:rFonts w:cs="FrankRuehl"/>
          <w:rtl w:val="true"/>
        </w:rPr>
        <w:t>בעדותו</w:t>
      </w:r>
      <w:r>
        <w:rPr>
          <w:rFonts w:eastAsia="Garamond" w:cs="Garamond"/>
          <w:rtl w:val="true"/>
        </w:rPr>
        <w:t xml:space="preserve"> </w:t>
      </w:r>
      <w:r>
        <w:rPr>
          <w:rFonts w:cs="FrankRuehl"/>
          <w:rtl w:val="true"/>
        </w:rPr>
        <w:t>בבית</w:t>
      </w:r>
      <w:r>
        <w:rPr>
          <w:rFonts w:eastAsia="Garamond" w:cs="Garamond"/>
          <w:rtl w:val="true"/>
        </w:rPr>
        <w:t xml:space="preserve"> </w:t>
      </w:r>
      <w:r>
        <w:rPr>
          <w:rFonts w:cs="FrankRuehl"/>
          <w:rtl w:val="true"/>
        </w:rPr>
        <w:t>המשפט</w:t>
      </w:r>
      <w:r>
        <w:rPr>
          <w:rFonts w:eastAsia="Garamond" w:cs="Garamond"/>
          <w:rtl w:val="true"/>
        </w:rPr>
        <w:t xml:space="preserve"> </w:t>
      </w:r>
      <w:r>
        <w:rPr>
          <w:rFonts w:cs="FrankRuehl"/>
          <w:rtl w:val="true"/>
        </w:rPr>
        <w:t>הפחית</w:t>
      </w:r>
      <w:r>
        <w:rPr>
          <w:rFonts w:eastAsia="Garamond" w:cs="Garamond"/>
          <w:rtl w:val="true"/>
        </w:rPr>
        <w:t xml:space="preserve"> </w:t>
      </w:r>
      <w:r>
        <w:rPr>
          <w:rFonts w:cs="FrankRuehl"/>
          <w:rtl w:val="true"/>
        </w:rPr>
        <w:t>אדרי</w:t>
      </w:r>
      <w:r>
        <w:rPr>
          <w:rFonts w:eastAsia="Garamond" w:cs="Garamond"/>
          <w:rtl w:val="true"/>
        </w:rPr>
        <w:t xml:space="preserve"> </w:t>
      </w:r>
      <w:r>
        <w:rPr>
          <w:rFonts w:cs="FrankRuehl"/>
          <w:rtl w:val="true"/>
        </w:rPr>
        <w:t>מחשיבות</w:t>
      </w:r>
      <w:r>
        <w:rPr>
          <w:rFonts w:eastAsia="Garamond" w:cs="Garamond"/>
          <w:rtl w:val="true"/>
        </w:rPr>
        <w:t xml:space="preserve"> </w:t>
      </w:r>
      <w:r>
        <w:rPr>
          <w:rFonts w:cs="FrankRuehl"/>
          <w:rtl w:val="true"/>
        </w:rPr>
        <w:t>העסקה</w:t>
      </w:r>
      <w:r>
        <w:rPr>
          <w:rFonts w:eastAsia="Garamond" w:cs="Garamond"/>
          <w:rtl w:val="true"/>
        </w:rPr>
        <w:t xml:space="preserve"> </w:t>
      </w:r>
      <w:r>
        <w:rPr>
          <w:rFonts w:cs="FrankRuehl"/>
          <w:rtl w:val="true"/>
        </w:rPr>
        <w:t>עבורו</w:t>
      </w:r>
      <w:r>
        <w:rPr>
          <w:rFonts w:cs="FrankRuehl"/>
          <w:rtl w:val="true"/>
        </w:rPr>
        <w:t xml:space="preserve">. </w:t>
      </w:r>
      <w:r>
        <w:rPr>
          <w:rFonts w:cs="FrankRuehl"/>
          <w:rtl w:val="true"/>
        </w:rPr>
        <w:t>בחקירתו</w:t>
      </w:r>
      <w:r>
        <w:rPr>
          <w:rFonts w:eastAsia="Garamond" w:cs="Garamond"/>
          <w:rtl w:val="true"/>
        </w:rPr>
        <w:t xml:space="preserve"> </w:t>
      </w:r>
      <w:r>
        <w:rPr>
          <w:rFonts w:cs="FrankRuehl"/>
          <w:rtl w:val="true"/>
        </w:rPr>
        <w:t>ברשות</w:t>
      </w:r>
      <w:r>
        <w:rPr>
          <w:rFonts w:eastAsia="Garamond" w:cs="Garamond"/>
          <w:rtl w:val="true"/>
        </w:rPr>
        <w:t xml:space="preserve"> </w:t>
      </w:r>
      <w:r>
        <w:rPr>
          <w:rFonts w:cs="FrankRuehl"/>
          <w:rtl w:val="true"/>
        </w:rPr>
        <w:t>טען</w:t>
      </w:r>
      <w:r>
        <w:rPr>
          <w:rFonts w:eastAsia="Garamond" w:cs="Garamond"/>
          <w:rtl w:val="true"/>
        </w:rPr>
        <w:t xml:space="preserve"> </w:t>
      </w:r>
      <w:r>
        <w:rPr>
          <w:rFonts w:cs="FrankRuehl"/>
          <w:rtl w:val="true"/>
        </w:rPr>
        <w:t>למשל</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לא</w:t>
      </w:r>
      <w:r>
        <w:rPr>
          <w:rFonts w:eastAsia="Garamond" w:cs="Garamond"/>
          <w:rtl w:val="true"/>
        </w:rPr>
        <w:t xml:space="preserve"> </w:t>
      </w:r>
      <w:r>
        <w:rPr>
          <w:rFonts w:cs="FrankRuehl"/>
          <w:rtl w:val="true"/>
        </w:rPr>
        <w:t>רצה</w:t>
      </w:r>
      <w:r>
        <w:rPr>
          <w:rFonts w:eastAsia="Garamond" w:cs="Garamond"/>
          <w:rtl w:val="true"/>
        </w:rPr>
        <w:t xml:space="preserve"> </w:t>
      </w:r>
      <w:r>
        <w:rPr>
          <w:rFonts w:cs="FrankRuehl"/>
          <w:rtl w:val="true"/>
        </w:rPr>
        <w:t>לרדת</w:t>
      </w:r>
      <w:r>
        <w:rPr>
          <w:rFonts w:eastAsia="Garamond" w:cs="Garamond"/>
          <w:rtl w:val="true"/>
        </w:rPr>
        <w:t xml:space="preserve"> </w:t>
      </w:r>
      <w:r>
        <w:rPr>
          <w:rFonts w:cs="FrankRuehl"/>
          <w:rtl w:val="true"/>
        </w:rPr>
        <w:t>בהחזקות</w:t>
      </w:r>
      <w:r>
        <w:rPr>
          <w:rFonts w:eastAsia="Garamond" w:cs="Garamond"/>
          <w:rtl w:val="true"/>
        </w:rPr>
        <w:t xml:space="preserve"> </w:t>
      </w:r>
      <w:r>
        <w:rPr>
          <w:rFonts w:cs="FrankRuehl"/>
          <w:rtl w:val="true"/>
        </w:rPr>
        <w:t>הנוסטרו</w:t>
      </w:r>
      <w:r>
        <w:rPr>
          <w:rFonts w:eastAsia="Garamond" w:cs="Garamond"/>
          <w:rtl w:val="true"/>
        </w:rPr>
        <w:t xml:space="preserve"> </w:t>
      </w:r>
      <w:r>
        <w:rPr>
          <w:rFonts w:cs="FrankRuehl"/>
          <w:rtl w:val="true"/>
        </w:rPr>
        <w:t>בנייר</w:t>
      </w:r>
      <w:r>
        <w:rPr>
          <w:rFonts w:eastAsia="Garamond" w:cs="Garamond"/>
          <w:rtl w:val="true"/>
        </w:rPr>
        <w:t xml:space="preserve"> </w:t>
      </w:r>
      <w:r>
        <w:rPr>
          <w:rFonts w:cs="FrankRuehl"/>
          <w:rtl w:val="true"/>
        </w:rPr>
        <w:t>ומבחינתו</w:t>
      </w:r>
      <w:r>
        <w:rPr>
          <w:rFonts w:eastAsia="Garamond" w:cs="Garamond"/>
          <w:rtl w:val="true"/>
        </w:rPr>
        <w:t xml:space="preserve"> </w:t>
      </w:r>
      <w:r>
        <w:rPr>
          <w:rFonts w:cs="FrankRuehl"/>
          <w:rtl w:val="true"/>
        </w:rPr>
        <w:t>היה</w:t>
      </w:r>
      <w:r>
        <w:rPr>
          <w:rFonts w:eastAsia="Garamond" w:cs="Garamond"/>
          <w:rtl w:val="true"/>
        </w:rPr>
        <w:t xml:space="preserve"> </w:t>
      </w:r>
      <w:r>
        <w:rPr>
          <w:rFonts w:cs="FrankRuehl"/>
          <w:rtl w:val="true"/>
        </w:rPr>
        <w:t>אפשר</w:t>
      </w:r>
      <w:r>
        <w:rPr>
          <w:rFonts w:eastAsia="Garamond" w:cs="Garamond"/>
          <w:rtl w:val="true"/>
        </w:rPr>
        <w:t xml:space="preserve"> </w:t>
      </w:r>
      <w:r>
        <w:rPr>
          <w:rFonts w:cs="FrankRuehl"/>
          <w:rtl w:val="true"/>
        </w:rPr>
        <w:t>גם</w:t>
      </w:r>
      <w:r>
        <w:rPr>
          <w:rFonts w:eastAsia="Garamond" w:cs="Garamond"/>
          <w:rtl w:val="true"/>
        </w:rPr>
        <w:t xml:space="preserve"> </w:t>
      </w:r>
      <w:r>
        <w:rPr>
          <w:rFonts w:cs="FrankRuehl"/>
          <w:rtl w:val="true"/>
        </w:rPr>
        <w:t>שלא</w:t>
      </w:r>
      <w:r>
        <w:rPr>
          <w:rFonts w:eastAsia="Garamond" w:cs="Garamond"/>
          <w:rtl w:val="true"/>
        </w:rPr>
        <w:t xml:space="preserve"> </w:t>
      </w:r>
      <w:r>
        <w:rPr>
          <w:rFonts w:cs="FrankRuehl"/>
          <w:rtl w:val="true"/>
        </w:rPr>
        <w:t>לבצע</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העסקה</w:t>
      </w:r>
      <w:r>
        <w:rPr>
          <w:rFonts w:cs="FrankRuehl"/>
          <w:rtl w:val="true"/>
        </w:rPr>
        <w:t xml:space="preserve">. </w:t>
      </w:r>
      <w:r>
        <w:rPr>
          <w:rFonts w:cs="FrankRuehl"/>
          <w:rtl w:val="true"/>
        </w:rPr>
        <w:t>אדרי</w:t>
      </w:r>
      <w:r>
        <w:rPr>
          <w:rFonts w:eastAsia="Garamond" w:cs="Garamond"/>
          <w:rtl w:val="true"/>
        </w:rPr>
        <w:t xml:space="preserve"> </w:t>
      </w:r>
      <w:r>
        <w:rPr>
          <w:rFonts w:cs="FrankRuehl"/>
          <w:rtl w:val="true"/>
        </w:rPr>
        <w:t>ציין</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אמנם</w:t>
      </w:r>
      <w:r>
        <w:rPr>
          <w:rFonts w:eastAsia="Garamond" w:cs="Garamond"/>
          <w:rtl w:val="true"/>
        </w:rPr>
        <w:t xml:space="preserve"> </w:t>
      </w:r>
      <w:r>
        <w:rPr>
          <w:rFonts w:cs="FrankRuehl"/>
          <w:rtl w:val="true"/>
        </w:rPr>
        <w:t>רצה</w:t>
      </w:r>
      <w:r>
        <w:rPr>
          <w:rFonts w:eastAsia="Garamond" w:cs="Garamond"/>
          <w:rtl w:val="true"/>
        </w:rPr>
        <w:t xml:space="preserve"> </w:t>
      </w:r>
      <w:r>
        <w:rPr>
          <w:rFonts w:cs="FrankRuehl"/>
          <w:rtl w:val="true"/>
        </w:rPr>
        <w:t>להשלימה</w:t>
      </w:r>
      <w:r>
        <w:rPr>
          <w:rFonts w:eastAsia="Garamond" w:cs="Garamond"/>
          <w:rtl w:val="true"/>
        </w:rPr>
        <w:t xml:space="preserve"> </w:t>
      </w:r>
      <w:r>
        <w:rPr>
          <w:rFonts w:cs="FrankRuehl"/>
          <w:rtl w:val="true"/>
        </w:rPr>
        <w:t>אולם</w:t>
      </w:r>
      <w:r>
        <w:rPr>
          <w:rFonts w:eastAsia="Garamond" w:cs="Garamond"/>
          <w:rtl w:val="true"/>
        </w:rPr>
        <w:t xml:space="preserve"> </w:t>
      </w:r>
      <w:r>
        <w:rPr>
          <w:rFonts w:cs="FrankRuehl"/>
          <w:rtl w:val="true"/>
        </w:rPr>
        <w:t>אם</w:t>
      </w:r>
      <w:r>
        <w:rPr>
          <w:rFonts w:eastAsia="Garamond" w:cs="Garamond"/>
          <w:rtl w:val="true"/>
        </w:rPr>
        <w:t xml:space="preserve"> </w:t>
      </w:r>
      <w:r>
        <w:rPr>
          <w:rFonts w:cs="FrankRuehl"/>
          <w:rtl w:val="true"/>
        </w:rPr>
        <w:t>היא</w:t>
      </w:r>
      <w:r>
        <w:rPr>
          <w:rFonts w:eastAsia="Garamond" w:cs="Garamond"/>
          <w:rtl w:val="true"/>
        </w:rPr>
        <w:t xml:space="preserve"> </w:t>
      </w:r>
      <w:r>
        <w:rPr>
          <w:rFonts w:cs="FrankRuehl"/>
          <w:rtl w:val="true"/>
        </w:rPr>
        <w:t>לא</w:t>
      </w:r>
      <w:r>
        <w:rPr>
          <w:rFonts w:eastAsia="Garamond" w:cs="Garamond"/>
          <w:rtl w:val="true"/>
        </w:rPr>
        <w:t xml:space="preserve"> </w:t>
      </w:r>
      <w:r>
        <w:rPr>
          <w:rFonts w:cs="FrankRuehl"/>
          <w:rtl w:val="true"/>
        </w:rPr>
        <w:t>הייתה</w:t>
      </w:r>
      <w:r>
        <w:rPr>
          <w:rFonts w:eastAsia="Garamond" w:cs="Garamond"/>
          <w:rtl w:val="true"/>
        </w:rPr>
        <w:t xml:space="preserve"> </w:t>
      </w:r>
      <w:r>
        <w:rPr>
          <w:rFonts w:cs="FrankRuehl"/>
          <w:rtl w:val="true"/>
        </w:rPr>
        <w:t>מתבצעת</w:t>
      </w:r>
      <w:r>
        <w:rPr>
          <w:rFonts w:eastAsia="Garamond" w:cs="Garamond"/>
          <w:rtl w:val="true"/>
        </w:rPr>
        <w:t xml:space="preserve"> </w:t>
      </w:r>
      <w:r>
        <w:rPr>
          <w:rFonts w:cs="FrankRuehl"/>
          <w:rtl w:val="true"/>
        </w:rPr>
        <w:t>"</w:t>
      </w:r>
      <w:r>
        <w:rPr>
          <w:rFonts w:cs="FrankRuehl"/>
          <w:rtl w:val="true"/>
        </w:rPr>
        <w:t>לא</w:t>
      </w:r>
      <w:r>
        <w:rPr>
          <w:rFonts w:eastAsia="Garamond" w:cs="Garamond"/>
          <w:rtl w:val="true"/>
        </w:rPr>
        <w:t xml:space="preserve"> </w:t>
      </w:r>
      <w:r>
        <w:rPr>
          <w:rFonts w:cs="FrankRuehl"/>
          <w:rtl w:val="true"/>
        </w:rPr>
        <w:t>היה</w:t>
      </w:r>
      <w:r>
        <w:rPr>
          <w:rFonts w:eastAsia="Garamond" w:cs="Garamond"/>
          <w:rtl w:val="true"/>
        </w:rPr>
        <w:t xml:space="preserve"> </w:t>
      </w:r>
      <w:r>
        <w:rPr>
          <w:rFonts w:cs="FrankRuehl"/>
          <w:rtl w:val="true"/>
        </w:rPr>
        <w:t>קורה</w:t>
      </w:r>
      <w:r>
        <w:rPr>
          <w:rFonts w:eastAsia="Garamond" w:cs="Garamond"/>
          <w:rtl w:val="true"/>
        </w:rPr>
        <w:t xml:space="preserve"> </w:t>
      </w:r>
      <w:r>
        <w:rPr>
          <w:rFonts w:cs="FrankRuehl"/>
          <w:rtl w:val="true"/>
        </w:rPr>
        <w:t>כלום</w:t>
      </w:r>
      <w:r>
        <w:rPr>
          <w:rFonts w:cs="FrankRuehl"/>
          <w:rtl w:val="true"/>
        </w:rPr>
        <w:t xml:space="preserve">". </w:t>
      </w:r>
      <w:r>
        <w:rPr>
          <w:rFonts w:cs="FrankRuehl"/>
          <w:rtl w:val="true"/>
        </w:rPr>
        <w:t>לאחר</w:t>
      </w:r>
      <w:r>
        <w:rPr>
          <w:rFonts w:eastAsia="Garamond" w:cs="Garamond"/>
          <w:rtl w:val="true"/>
        </w:rPr>
        <w:t xml:space="preserve"> </w:t>
      </w:r>
      <w:r>
        <w:rPr>
          <w:rFonts w:cs="FrankRuehl"/>
          <w:rtl w:val="true"/>
        </w:rPr>
        <w:t>מכן</w:t>
      </w:r>
      <w:r>
        <w:rPr>
          <w:rFonts w:eastAsia="Garamond" w:cs="Garamond"/>
          <w:rtl w:val="true"/>
        </w:rPr>
        <w:t xml:space="preserve"> </w:t>
      </w:r>
      <w:r>
        <w:rPr>
          <w:rFonts w:cs="FrankRuehl"/>
          <w:rtl w:val="true"/>
        </w:rPr>
        <w:t>ענה</w:t>
      </w:r>
      <w:r>
        <w:rPr>
          <w:rFonts w:eastAsia="Garamond" w:cs="Garamond"/>
          <w:rtl w:val="true"/>
        </w:rPr>
        <w:t xml:space="preserve"> </w:t>
      </w:r>
      <w:r>
        <w:rPr>
          <w:rFonts w:cs="FrankRuehl"/>
          <w:rtl w:val="true"/>
        </w:rPr>
        <w:t>אדרי</w:t>
      </w:r>
      <w:r>
        <w:rPr>
          <w:rFonts w:eastAsia="Garamond" w:cs="Garamond"/>
          <w:rtl w:val="true"/>
        </w:rPr>
        <w:t xml:space="preserve"> </w:t>
      </w:r>
      <w:r>
        <w:rPr>
          <w:rFonts w:cs="FrankRuehl"/>
          <w:rtl w:val="true"/>
        </w:rPr>
        <w:t>לשאלת</w:t>
      </w:r>
      <w:r>
        <w:rPr>
          <w:rFonts w:eastAsia="Garamond" w:cs="Garamond"/>
          <w:rtl w:val="true"/>
        </w:rPr>
        <w:t xml:space="preserve"> </w:t>
      </w:r>
      <w:r>
        <w:rPr>
          <w:rFonts w:cs="FrankRuehl"/>
          <w:rtl w:val="true"/>
        </w:rPr>
        <w:t>החוקר</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לא</w:t>
      </w:r>
      <w:r>
        <w:rPr>
          <w:rFonts w:eastAsia="Garamond" w:cs="Garamond"/>
          <w:rtl w:val="true"/>
        </w:rPr>
        <w:t xml:space="preserve"> </w:t>
      </w:r>
      <w:r>
        <w:rPr>
          <w:rFonts w:cs="FrankRuehl"/>
          <w:rtl w:val="true"/>
        </w:rPr>
        <w:t>רצה</w:t>
      </w:r>
      <w:r>
        <w:rPr>
          <w:rFonts w:eastAsia="Garamond" w:cs="Garamond"/>
          <w:rtl w:val="true"/>
        </w:rPr>
        <w:t xml:space="preserve"> </w:t>
      </w:r>
      <w:r>
        <w:rPr>
          <w:rFonts w:cs="FrankRuehl"/>
          <w:rtl w:val="true"/>
        </w:rPr>
        <w:t>לבצע</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העסקה</w:t>
      </w:r>
      <w:r>
        <w:rPr>
          <w:rFonts w:eastAsia="Garamond" w:cs="Garamond"/>
          <w:rtl w:val="true"/>
        </w:rPr>
        <w:t xml:space="preserve"> </w:t>
      </w:r>
      <w:r>
        <w:rPr>
          <w:rFonts w:cs="FrankRuehl"/>
          <w:rtl w:val="true"/>
        </w:rPr>
        <w:t>וזו</w:t>
      </w:r>
      <w:r>
        <w:rPr>
          <w:rFonts w:eastAsia="Garamond" w:cs="Garamond"/>
          <w:rtl w:val="true"/>
        </w:rPr>
        <w:t xml:space="preserve"> </w:t>
      </w:r>
      <w:r>
        <w:rPr>
          <w:rFonts w:cs="FrankRuehl"/>
          <w:rtl w:val="true"/>
        </w:rPr>
        <w:t>נכפתה</w:t>
      </w:r>
      <w:r>
        <w:rPr>
          <w:rFonts w:eastAsia="Garamond" w:cs="Garamond"/>
          <w:rtl w:val="true"/>
        </w:rPr>
        <w:t xml:space="preserve"> </w:t>
      </w:r>
      <w:r>
        <w:rPr>
          <w:rFonts w:cs="FrankRuehl"/>
          <w:rtl w:val="true"/>
        </w:rPr>
        <w:t>עליו</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ידי</w:t>
      </w:r>
      <w:r>
        <w:rPr>
          <w:rFonts w:eastAsia="Garamond" w:cs="Garamond"/>
          <w:rtl w:val="true"/>
        </w:rPr>
        <w:t xml:space="preserve"> </w:t>
      </w:r>
      <w:r>
        <w:rPr>
          <w:rFonts w:cs="FrankRuehl"/>
          <w:rtl w:val="true"/>
        </w:rPr>
        <w:t>ועדת</w:t>
      </w:r>
      <w:r>
        <w:rPr>
          <w:rFonts w:eastAsia="Garamond" w:cs="Garamond"/>
          <w:rtl w:val="true"/>
        </w:rPr>
        <w:t xml:space="preserve"> </w:t>
      </w:r>
      <w:r>
        <w:rPr>
          <w:rFonts w:cs="FrankRuehl"/>
          <w:rtl w:val="true"/>
        </w:rPr>
        <w:t>הנוסטרו</w:t>
      </w:r>
      <w:r>
        <w:rPr>
          <w:rFonts w:eastAsia="Garamond" w:cs="Garamond"/>
          <w:rtl w:val="true"/>
        </w:rPr>
        <w:t xml:space="preserve"> </w:t>
      </w:r>
      <w:r>
        <w:rPr>
          <w:rFonts w:cs="FrankRuehl"/>
          <w:rtl w:val="true"/>
        </w:rPr>
        <w:t>(</w:t>
      </w:r>
      <w:r>
        <w:rPr>
          <w:rFonts w:cs="FrankRuehl"/>
          <w:rtl w:val="true"/>
        </w:rPr>
        <w:t>ת</w:t>
      </w:r>
      <w:r>
        <w:rPr>
          <w:rFonts w:cs="FrankRuehl"/>
          <w:rtl w:val="true"/>
        </w:rPr>
        <w:t>/</w:t>
      </w:r>
      <w:r>
        <w:rPr>
          <w:rFonts w:cs="FrankRuehl"/>
        </w:rPr>
        <w:t>1</w:t>
      </w:r>
      <w:r>
        <w:rPr>
          <w:rFonts w:cs="FrankRuehl"/>
          <w:rtl w:val="true"/>
        </w:rPr>
        <w:t>ו</w:t>
      </w:r>
      <w:r>
        <w:rPr>
          <w:rFonts w:cs="FrankRuehl"/>
          <w:rtl w:val="true"/>
        </w:rPr>
        <w:t xml:space="preserve">, </w:t>
      </w:r>
      <w:r>
        <w:rPr>
          <w:rFonts w:cs="FrankRuehl"/>
          <w:rtl w:val="true"/>
        </w:rPr>
        <w:t>עמ</w:t>
      </w:r>
      <w:r>
        <w:rPr>
          <w:rFonts w:cs="FrankRuehl"/>
          <w:rtl w:val="true"/>
        </w:rPr>
        <w:t xml:space="preserve">' </w:t>
      </w:r>
      <w:r>
        <w:rPr>
          <w:rFonts w:cs="FrankRuehl"/>
        </w:rPr>
        <w:t>20</w:t>
      </w:r>
      <w:r>
        <w:rPr>
          <w:rFonts w:cs="FrankRuehl"/>
          <w:rtl w:val="true"/>
        </w:rPr>
        <w:t xml:space="preserve"> </w:t>
      </w:r>
      <w:r>
        <w:rPr>
          <w:rFonts w:cs="FrankRuehl"/>
          <w:rtl w:val="true"/>
        </w:rPr>
        <w:t>ש</w:t>
      </w:r>
      <w:r>
        <w:rPr>
          <w:rFonts w:cs="FrankRuehl"/>
          <w:rtl w:val="true"/>
        </w:rPr>
        <w:t xml:space="preserve">' </w:t>
      </w:r>
      <w:r>
        <w:rPr>
          <w:rFonts w:cs="FrankRuehl"/>
        </w:rPr>
        <w:t>27-17</w:t>
      </w:r>
      <w:r>
        <w:rPr>
          <w:rFonts w:cs="FrankRuehl"/>
          <w:rtl w:val="true"/>
        </w:rPr>
        <w:t xml:space="preserve">; </w:t>
      </w:r>
      <w:r>
        <w:rPr>
          <w:rFonts w:cs="FrankRuehl"/>
          <w:rtl w:val="true"/>
        </w:rPr>
        <w:t>עמ</w:t>
      </w:r>
      <w:r>
        <w:rPr>
          <w:rFonts w:cs="FrankRuehl"/>
          <w:rtl w:val="true"/>
        </w:rPr>
        <w:t xml:space="preserve">' </w:t>
      </w:r>
      <w:r>
        <w:rPr>
          <w:rFonts w:cs="FrankRuehl"/>
        </w:rPr>
        <w:t>23</w:t>
      </w:r>
      <w:r>
        <w:rPr>
          <w:rFonts w:cs="FrankRuehl"/>
          <w:rtl w:val="true"/>
        </w:rPr>
        <w:t xml:space="preserve"> </w:t>
      </w:r>
      <w:r>
        <w:rPr>
          <w:rFonts w:cs="FrankRuehl"/>
          <w:rtl w:val="true"/>
        </w:rPr>
        <w:t>ש</w:t>
      </w:r>
      <w:r>
        <w:rPr>
          <w:rFonts w:cs="FrankRuehl"/>
          <w:rtl w:val="true"/>
        </w:rPr>
        <w:t xml:space="preserve">' </w:t>
      </w:r>
      <w:r>
        <w:rPr>
          <w:rFonts w:cs="FrankRuehl"/>
        </w:rPr>
        <w:t>26-19</w:t>
      </w:r>
      <w:r>
        <w:rPr>
          <w:rFonts w:cs="FrankRuehl"/>
          <w:rtl w:val="true"/>
        </w:rPr>
        <w:t xml:space="preserve">). </w:t>
      </w:r>
      <w:r>
        <w:rPr>
          <w:rFonts w:cs="FrankRuehl"/>
          <w:rtl w:val="true"/>
        </w:rPr>
        <w:t>בעדותו</w:t>
      </w:r>
      <w:r>
        <w:rPr>
          <w:rFonts w:eastAsia="Garamond" w:cs="Garamond"/>
          <w:rtl w:val="true"/>
        </w:rPr>
        <w:t xml:space="preserve"> </w:t>
      </w:r>
      <w:r>
        <w:rPr>
          <w:rFonts w:cs="FrankRuehl"/>
          <w:rtl w:val="true"/>
        </w:rPr>
        <w:t>בבית</w:t>
      </w:r>
      <w:r>
        <w:rPr>
          <w:rFonts w:eastAsia="Garamond" w:cs="Garamond"/>
          <w:rtl w:val="true"/>
        </w:rPr>
        <w:t xml:space="preserve"> </w:t>
      </w:r>
      <w:r>
        <w:rPr>
          <w:rFonts w:cs="FrankRuehl"/>
          <w:rtl w:val="true"/>
        </w:rPr>
        <w:t>המשפט</w:t>
      </w:r>
      <w:r>
        <w:rPr>
          <w:rFonts w:eastAsia="Garamond" w:cs="Garamond"/>
          <w:rtl w:val="true"/>
        </w:rPr>
        <w:t xml:space="preserve"> </w:t>
      </w:r>
      <w:r>
        <w:rPr>
          <w:rFonts w:cs="FrankRuehl"/>
          <w:rtl w:val="true"/>
        </w:rPr>
        <w:t>התבקש</w:t>
      </w:r>
      <w:r>
        <w:rPr>
          <w:rFonts w:eastAsia="Garamond" w:cs="Garamond"/>
          <w:rtl w:val="true"/>
        </w:rPr>
        <w:t xml:space="preserve"> </w:t>
      </w:r>
      <w:r>
        <w:rPr>
          <w:rFonts w:cs="FrankRuehl"/>
          <w:rtl w:val="true"/>
        </w:rPr>
        <w:t>אדרי</w:t>
      </w:r>
      <w:r>
        <w:rPr>
          <w:rFonts w:eastAsia="Garamond" w:cs="Garamond"/>
          <w:rtl w:val="true"/>
        </w:rPr>
        <w:t xml:space="preserve"> </w:t>
      </w:r>
      <w:r>
        <w:rPr>
          <w:rFonts w:cs="FrankRuehl"/>
          <w:rtl w:val="true"/>
        </w:rPr>
        <w:t>להבהיר</w:t>
      </w:r>
      <w:r>
        <w:rPr>
          <w:rFonts w:eastAsia="Garamond" w:cs="Garamond"/>
          <w:rtl w:val="true"/>
        </w:rPr>
        <w:t xml:space="preserve"> </w:t>
      </w:r>
      <w:r>
        <w:rPr>
          <w:rFonts w:cs="FrankRuehl"/>
          <w:rtl w:val="true"/>
        </w:rPr>
        <w:t>דברים</w:t>
      </w:r>
      <w:r>
        <w:rPr>
          <w:rFonts w:eastAsia="Garamond" w:cs="Garamond"/>
          <w:rtl w:val="true"/>
        </w:rPr>
        <w:t xml:space="preserve"> </w:t>
      </w:r>
      <w:r>
        <w:rPr>
          <w:rFonts w:cs="FrankRuehl"/>
          <w:rtl w:val="true"/>
        </w:rPr>
        <w:t>אלה</w:t>
      </w:r>
      <w:r>
        <w:rPr>
          <w:rFonts w:cs="FrankRuehl"/>
          <w:rtl w:val="true"/>
        </w:rPr>
        <w:t xml:space="preserve">, </w:t>
      </w:r>
      <w:r>
        <w:rPr>
          <w:rFonts w:cs="FrankRuehl"/>
          <w:rtl w:val="true"/>
        </w:rPr>
        <w:t>ולהסביר</w:t>
      </w:r>
      <w:r>
        <w:rPr>
          <w:rFonts w:eastAsia="Garamond" w:cs="Garamond"/>
          <w:rtl w:val="true"/>
        </w:rPr>
        <w:t xml:space="preserve"> </w:t>
      </w:r>
      <w:r>
        <w:rPr>
          <w:rFonts w:cs="FrankRuehl"/>
          <w:rtl w:val="true"/>
        </w:rPr>
        <w:t>אם</w:t>
      </w:r>
      <w:r>
        <w:rPr>
          <w:rFonts w:eastAsia="Garamond" w:cs="Garamond"/>
          <w:rtl w:val="true"/>
        </w:rPr>
        <w:t xml:space="preserve"> </w:t>
      </w:r>
      <w:r>
        <w:rPr>
          <w:rFonts w:cs="FrankRuehl"/>
          <w:rtl w:val="true"/>
        </w:rPr>
        <w:t>סבר</w:t>
      </w:r>
      <w:r>
        <w:rPr>
          <w:rFonts w:eastAsia="Garamond" w:cs="Garamond"/>
          <w:rtl w:val="true"/>
        </w:rPr>
        <w:t xml:space="preserve"> </w:t>
      </w:r>
      <w:r>
        <w:rPr>
          <w:rFonts w:cs="FrankRuehl"/>
          <w:rtl w:val="true"/>
        </w:rPr>
        <w:t>שכדאי</w:t>
      </w:r>
      <w:r>
        <w:rPr>
          <w:rFonts w:eastAsia="Garamond" w:cs="Garamond"/>
          <w:rtl w:val="true"/>
        </w:rPr>
        <w:t xml:space="preserve"> </w:t>
      </w:r>
      <w:r>
        <w:rPr>
          <w:rFonts w:cs="FrankRuehl"/>
          <w:rtl w:val="true"/>
        </w:rPr>
        <w:t>לקנות</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אג</w:t>
      </w:r>
      <w:r>
        <w:rPr>
          <w:rFonts w:cs="FrankRuehl"/>
          <w:rtl w:val="true"/>
        </w:rPr>
        <w:t>"</w:t>
      </w:r>
      <w:r>
        <w:rPr>
          <w:rFonts w:cs="FrankRuehl"/>
          <w:rtl w:val="true"/>
        </w:rPr>
        <w:t>ח</w:t>
      </w:r>
      <w:r>
        <w:rPr>
          <w:rFonts w:eastAsia="Garamond" w:cs="Garamond"/>
          <w:rtl w:val="true"/>
        </w:rPr>
        <w:t xml:space="preserve"> </w:t>
      </w:r>
      <w:r>
        <w:rPr>
          <w:rFonts w:cs="FrankRuehl"/>
          <w:rtl w:val="true"/>
        </w:rPr>
        <w:t>דלק</w:t>
      </w:r>
      <w:r>
        <w:rPr>
          <w:rFonts w:eastAsia="Garamond" w:cs="Garamond"/>
          <w:rtl w:val="true"/>
        </w:rPr>
        <w:t xml:space="preserve"> </w:t>
      </w:r>
      <w:r>
        <w:rPr>
          <w:rFonts w:cs="FrankRuehl"/>
          <w:rtl w:val="true"/>
        </w:rPr>
        <w:t>נדל</w:t>
      </w:r>
      <w:r>
        <w:rPr>
          <w:rFonts w:cs="FrankRuehl"/>
          <w:rtl w:val="true"/>
        </w:rPr>
        <w:t>"</w:t>
      </w:r>
      <w:r>
        <w:rPr>
          <w:rFonts w:cs="FrankRuehl"/>
          <w:rtl w:val="true"/>
        </w:rPr>
        <w:t>ן</w:t>
      </w:r>
      <w:r>
        <w:rPr>
          <w:rFonts w:eastAsia="Garamond" w:cs="Garamond"/>
          <w:rtl w:val="true"/>
        </w:rPr>
        <w:t xml:space="preserve"> </w:t>
      </w:r>
      <w:r>
        <w:rPr>
          <w:rFonts w:cs="FrankRuehl"/>
          <w:rtl w:val="true"/>
        </w:rPr>
        <w:t>או</w:t>
      </w:r>
      <w:r>
        <w:rPr>
          <w:rFonts w:eastAsia="Garamond" w:cs="Garamond"/>
          <w:rtl w:val="true"/>
        </w:rPr>
        <w:t xml:space="preserve"> </w:t>
      </w:r>
      <w:r>
        <w:rPr>
          <w:rFonts w:cs="FrankRuehl"/>
          <w:rtl w:val="true"/>
        </w:rPr>
        <w:t>למכור</w:t>
      </w:r>
      <w:r>
        <w:rPr>
          <w:rFonts w:eastAsia="Garamond" w:cs="Garamond"/>
          <w:rtl w:val="true"/>
        </w:rPr>
        <w:t xml:space="preserve"> </w:t>
      </w:r>
      <w:r>
        <w:rPr>
          <w:rFonts w:cs="FrankRuehl"/>
          <w:rtl w:val="true"/>
        </w:rPr>
        <w:t>אותו</w:t>
      </w:r>
      <w:r>
        <w:rPr>
          <w:rFonts w:cs="FrankRuehl"/>
          <w:rtl w:val="true"/>
        </w:rPr>
        <w:t xml:space="preserve">. </w:t>
      </w:r>
      <w:r>
        <w:rPr>
          <w:rFonts w:cs="FrankRuehl"/>
          <w:rtl w:val="true"/>
        </w:rPr>
        <w:t>אלא</w:t>
      </w:r>
      <w:r>
        <w:rPr>
          <w:rFonts w:eastAsia="Garamond" w:cs="Garamond"/>
          <w:rtl w:val="true"/>
        </w:rPr>
        <w:t xml:space="preserve"> </w:t>
      </w:r>
      <w:r>
        <w:rPr>
          <w:rFonts w:cs="FrankRuehl"/>
          <w:rtl w:val="true"/>
        </w:rPr>
        <w:t>שתשובותיו</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אדרי</w:t>
      </w:r>
      <w:r>
        <w:rPr>
          <w:rFonts w:cs="FrankRuehl"/>
          <w:rtl w:val="true"/>
        </w:rPr>
        <w:t xml:space="preserve">, </w:t>
      </w:r>
      <w:r>
        <w:rPr>
          <w:rFonts w:cs="FrankRuehl"/>
          <w:rtl w:val="true"/>
        </w:rPr>
        <w:t>הן</w:t>
      </w:r>
      <w:r>
        <w:rPr>
          <w:rFonts w:eastAsia="Garamond" w:cs="Garamond"/>
          <w:rtl w:val="true"/>
        </w:rPr>
        <w:t xml:space="preserve"> </w:t>
      </w:r>
      <w:r>
        <w:rPr>
          <w:rFonts w:cs="FrankRuehl"/>
          <w:rtl w:val="true"/>
        </w:rPr>
        <w:t>בחקירה</w:t>
      </w:r>
      <w:r>
        <w:rPr>
          <w:rFonts w:eastAsia="Garamond" w:cs="Garamond"/>
          <w:rtl w:val="true"/>
        </w:rPr>
        <w:t xml:space="preserve"> </w:t>
      </w:r>
      <w:r>
        <w:rPr>
          <w:rFonts w:cs="FrankRuehl"/>
          <w:rtl w:val="true"/>
        </w:rPr>
        <w:t>הראשית</w:t>
      </w:r>
      <w:r>
        <w:rPr>
          <w:rFonts w:cs="FrankRuehl"/>
          <w:rtl w:val="true"/>
        </w:rPr>
        <w:t xml:space="preserve">, </w:t>
      </w:r>
      <w:r>
        <w:rPr>
          <w:rFonts w:cs="FrankRuehl"/>
          <w:rtl w:val="true"/>
        </w:rPr>
        <w:t>הן</w:t>
      </w:r>
      <w:r>
        <w:rPr>
          <w:rFonts w:eastAsia="Garamond" w:cs="Garamond"/>
          <w:rtl w:val="true"/>
        </w:rPr>
        <w:t xml:space="preserve"> </w:t>
      </w:r>
      <w:r>
        <w:rPr>
          <w:rFonts w:cs="FrankRuehl"/>
          <w:rtl w:val="true"/>
        </w:rPr>
        <w:t>בחקירה</w:t>
      </w:r>
      <w:r>
        <w:rPr>
          <w:rFonts w:eastAsia="Garamond" w:cs="Garamond"/>
          <w:rtl w:val="true"/>
        </w:rPr>
        <w:t xml:space="preserve"> </w:t>
      </w:r>
      <w:r>
        <w:rPr>
          <w:rFonts w:cs="FrankRuehl"/>
          <w:rtl w:val="true"/>
        </w:rPr>
        <w:t>הנגדית</w:t>
      </w:r>
      <w:r>
        <w:rPr>
          <w:rFonts w:eastAsia="Garamond" w:cs="Garamond"/>
          <w:rtl w:val="true"/>
        </w:rPr>
        <w:t xml:space="preserve"> </w:t>
      </w:r>
      <w:r>
        <w:rPr>
          <w:rFonts w:cs="FrankRuehl"/>
          <w:rtl w:val="true"/>
        </w:rPr>
        <w:t>לא</w:t>
      </w:r>
      <w:r>
        <w:rPr>
          <w:rFonts w:eastAsia="Garamond" w:cs="Garamond"/>
          <w:rtl w:val="true"/>
        </w:rPr>
        <w:t xml:space="preserve"> </w:t>
      </w:r>
      <w:r>
        <w:rPr>
          <w:rFonts w:cs="FrankRuehl"/>
          <w:rtl w:val="true"/>
        </w:rPr>
        <w:t>תרמו</w:t>
      </w:r>
      <w:r>
        <w:rPr>
          <w:rFonts w:eastAsia="Garamond" w:cs="Garamond"/>
          <w:rtl w:val="true"/>
        </w:rPr>
        <w:t xml:space="preserve"> </w:t>
      </w:r>
      <w:r>
        <w:rPr>
          <w:rFonts w:cs="FrankRuehl"/>
          <w:rtl w:val="true"/>
        </w:rPr>
        <w:t>להבנת</w:t>
      </w:r>
      <w:r>
        <w:rPr>
          <w:rFonts w:eastAsia="Garamond" w:cs="Garamond"/>
          <w:rtl w:val="true"/>
        </w:rPr>
        <w:t xml:space="preserve"> </w:t>
      </w:r>
      <w:r>
        <w:rPr>
          <w:rFonts w:cs="FrankRuehl"/>
          <w:rtl w:val="true"/>
        </w:rPr>
        <w:t>גרסתו</w:t>
      </w:r>
      <w:r>
        <w:rPr>
          <w:rFonts w:cs="FrankRuehl"/>
          <w:rtl w:val="true"/>
        </w:rPr>
        <w:t xml:space="preserve">, </w:t>
      </w:r>
      <w:r>
        <w:rPr>
          <w:rFonts w:cs="FrankRuehl"/>
          <w:rtl w:val="true"/>
        </w:rPr>
        <w:t>והסבריו</w:t>
      </w:r>
      <w:r>
        <w:rPr>
          <w:rFonts w:eastAsia="Garamond" w:cs="Garamond"/>
          <w:rtl w:val="true"/>
        </w:rPr>
        <w:t xml:space="preserve"> </w:t>
      </w:r>
      <w:r>
        <w:rPr>
          <w:rFonts w:cs="FrankRuehl"/>
          <w:rtl w:val="true"/>
        </w:rPr>
        <w:t>שינו</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פניהם</w:t>
      </w:r>
      <w:r>
        <w:rPr>
          <w:rFonts w:eastAsia="Garamond" w:cs="Garamond"/>
          <w:rtl w:val="true"/>
        </w:rPr>
        <w:t xml:space="preserve"> </w:t>
      </w:r>
      <w:r>
        <w:rPr>
          <w:rFonts w:cs="FrankRuehl"/>
          <w:rtl w:val="true"/>
        </w:rPr>
        <w:t>לאורך</w:t>
      </w:r>
      <w:r>
        <w:rPr>
          <w:rFonts w:eastAsia="Garamond" w:cs="Garamond"/>
          <w:rtl w:val="true"/>
        </w:rPr>
        <w:t xml:space="preserve"> </w:t>
      </w:r>
      <w:r>
        <w:rPr>
          <w:rFonts w:cs="FrankRuehl"/>
          <w:rtl w:val="true"/>
        </w:rPr>
        <w:t>העדות</w:t>
      </w:r>
      <w:r>
        <w:rPr>
          <w:rFonts w:cs="FrankRuehl"/>
          <w:rtl w:val="true"/>
        </w:rPr>
        <w:t xml:space="preserve">: </w:t>
      </w:r>
      <w:r>
        <w:rPr>
          <w:rFonts w:cs="FrankRuehl"/>
          <w:rtl w:val="true"/>
        </w:rPr>
        <w:t>פעם</w:t>
      </w:r>
      <w:r>
        <w:rPr>
          <w:rFonts w:eastAsia="Garamond" w:cs="Garamond"/>
          <w:rtl w:val="true"/>
        </w:rPr>
        <w:t xml:space="preserve"> </w:t>
      </w:r>
      <w:r>
        <w:rPr>
          <w:rFonts w:cs="FrankRuehl"/>
          <w:rtl w:val="true"/>
        </w:rPr>
        <w:t>ציין</w:t>
      </w:r>
      <w:r>
        <w:rPr>
          <w:rFonts w:eastAsia="Garamond" w:cs="Garamond"/>
          <w:rtl w:val="true"/>
        </w:rPr>
        <w:t xml:space="preserve"> </w:t>
      </w:r>
      <w:r>
        <w:rPr>
          <w:rFonts w:cs="FrankRuehl"/>
          <w:rtl w:val="true"/>
        </w:rPr>
        <w:t>אדרי</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האמין</w:t>
      </w:r>
      <w:r>
        <w:rPr>
          <w:rFonts w:eastAsia="Garamond" w:cs="Garamond"/>
          <w:rtl w:val="true"/>
        </w:rPr>
        <w:t xml:space="preserve"> </w:t>
      </w:r>
      <w:r>
        <w:rPr>
          <w:rFonts w:cs="FrankRuehl"/>
          <w:rtl w:val="true"/>
        </w:rPr>
        <w:t>שערך</w:t>
      </w:r>
      <w:r>
        <w:rPr>
          <w:rFonts w:eastAsia="Garamond" w:cs="Garamond"/>
          <w:rtl w:val="true"/>
        </w:rPr>
        <w:t xml:space="preserve"> </w:t>
      </w:r>
      <w:r>
        <w:rPr>
          <w:rFonts w:cs="FrankRuehl"/>
          <w:rtl w:val="true"/>
        </w:rPr>
        <w:t>אג</w:t>
      </w:r>
      <w:r>
        <w:rPr>
          <w:rFonts w:cs="FrankRuehl"/>
          <w:rtl w:val="true"/>
        </w:rPr>
        <w:t>"</w:t>
      </w:r>
      <w:r>
        <w:rPr>
          <w:rFonts w:cs="FrankRuehl"/>
          <w:rtl w:val="true"/>
        </w:rPr>
        <w:t>ח</w:t>
      </w:r>
      <w:r>
        <w:rPr>
          <w:rFonts w:eastAsia="Garamond" w:cs="Garamond"/>
          <w:rtl w:val="true"/>
        </w:rPr>
        <w:t xml:space="preserve"> </w:t>
      </w:r>
      <w:r>
        <w:rPr>
          <w:rFonts w:cs="FrankRuehl"/>
          <w:rtl w:val="true"/>
        </w:rPr>
        <w:t>דלק</w:t>
      </w:r>
      <w:r>
        <w:rPr>
          <w:rFonts w:eastAsia="Garamond" w:cs="Garamond"/>
          <w:rtl w:val="true"/>
        </w:rPr>
        <w:t xml:space="preserve"> </w:t>
      </w:r>
      <w:r>
        <w:rPr>
          <w:rFonts w:cs="FrankRuehl"/>
          <w:rtl w:val="true"/>
        </w:rPr>
        <w:t>נדל</w:t>
      </w:r>
      <w:r>
        <w:rPr>
          <w:rFonts w:cs="FrankRuehl"/>
          <w:rtl w:val="true"/>
        </w:rPr>
        <w:t>"</w:t>
      </w:r>
      <w:r>
        <w:rPr>
          <w:rFonts w:cs="FrankRuehl"/>
          <w:rtl w:val="true"/>
        </w:rPr>
        <w:t>ן</w:t>
      </w:r>
      <w:r>
        <w:rPr>
          <w:rFonts w:eastAsia="Garamond" w:cs="Garamond"/>
          <w:rtl w:val="true"/>
        </w:rPr>
        <w:t xml:space="preserve"> </w:t>
      </w:r>
      <w:r>
        <w:rPr>
          <w:rFonts w:cs="FrankRuehl"/>
          <w:rtl w:val="true"/>
        </w:rPr>
        <w:t>יעלה</w:t>
      </w:r>
      <w:r>
        <w:rPr>
          <w:rFonts w:eastAsia="Garamond" w:cs="Garamond"/>
          <w:rtl w:val="true"/>
        </w:rPr>
        <w:t xml:space="preserve"> </w:t>
      </w:r>
      <w:r>
        <w:rPr>
          <w:rFonts w:cs="FrankRuehl"/>
          <w:rtl w:val="true"/>
        </w:rPr>
        <w:t>"</w:t>
      </w:r>
      <w:r>
        <w:rPr>
          <w:rFonts w:cs="FrankRuehl"/>
          <w:rtl w:val="true"/>
        </w:rPr>
        <w:t>בראייה</w:t>
      </w:r>
      <w:r>
        <w:rPr>
          <w:rFonts w:eastAsia="Garamond" w:cs="Garamond"/>
          <w:rtl w:val="true"/>
        </w:rPr>
        <w:t xml:space="preserve"> </w:t>
      </w:r>
      <w:r>
        <w:rPr>
          <w:rFonts w:cs="FrankRuehl"/>
          <w:rtl w:val="true"/>
        </w:rPr>
        <w:t>קדימה</w:t>
      </w:r>
      <w:r>
        <w:rPr>
          <w:rFonts w:cs="FrankRuehl"/>
          <w:rtl w:val="true"/>
        </w:rPr>
        <w:t xml:space="preserve">", </w:t>
      </w:r>
      <w:r>
        <w:rPr>
          <w:rFonts w:cs="FrankRuehl"/>
          <w:rtl w:val="true"/>
        </w:rPr>
        <w:t>ופעם</w:t>
      </w:r>
      <w:r>
        <w:rPr>
          <w:rFonts w:eastAsia="Garamond" w:cs="Garamond"/>
          <w:rtl w:val="true"/>
        </w:rPr>
        <w:t xml:space="preserve"> </w:t>
      </w:r>
      <w:r>
        <w:rPr>
          <w:rFonts w:cs="FrankRuehl"/>
          <w:rtl w:val="true"/>
        </w:rPr>
        <w:t>ציין</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רצה</w:t>
      </w:r>
      <w:r>
        <w:rPr>
          <w:rFonts w:eastAsia="Garamond" w:cs="Garamond"/>
          <w:rtl w:val="true"/>
        </w:rPr>
        <w:t xml:space="preserve"> </w:t>
      </w:r>
      <w:r>
        <w:rPr>
          <w:rFonts w:cs="FrankRuehl"/>
          <w:rtl w:val="true"/>
        </w:rPr>
        <w:t>לקדם</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העסקה</w:t>
      </w:r>
      <w:r>
        <w:rPr>
          <w:rFonts w:eastAsia="Garamond" w:cs="Garamond"/>
          <w:rtl w:val="true"/>
        </w:rPr>
        <w:t xml:space="preserve"> </w:t>
      </w:r>
      <w:r>
        <w:rPr>
          <w:rFonts w:cs="FrankRuehl"/>
          <w:rtl w:val="true"/>
        </w:rPr>
        <w:t>כדי</w:t>
      </w:r>
      <w:r>
        <w:rPr>
          <w:rFonts w:eastAsia="Garamond" w:cs="Garamond"/>
          <w:rtl w:val="true"/>
        </w:rPr>
        <w:t xml:space="preserve"> </w:t>
      </w:r>
      <w:r>
        <w:rPr>
          <w:rFonts w:cs="FrankRuehl"/>
          <w:rtl w:val="true"/>
        </w:rPr>
        <w:t>לקבל</w:t>
      </w:r>
      <w:r>
        <w:rPr>
          <w:rFonts w:eastAsia="Garamond" w:cs="Garamond"/>
          <w:rtl w:val="true"/>
        </w:rPr>
        <w:t xml:space="preserve"> </w:t>
      </w:r>
      <w:r>
        <w:rPr>
          <w:rFonts w:cs="FrankRuehl"/>
          <w:rtl w:val="true"/>
        </w:rPr>
        <w:t>"</w:t>
      </w:r>
      <w:r>
        <w:rPr>
          <w:rFonts w:cs="FrankRuehl"/>
          <w:rtl w:val="true"/>
        </w:rPr>
        <w:t>סיגנל</w:t>
      </w:r>
      <w:r>
        <w:rPr>
          <w:rFonts w:cs="FrankRuehl"/>
          <w:rtl w:val="true"/>
        </w:rPr>
        <w:t xml:space="preserve">" </w:t>
      </w:r>
      <w:r>
        <w:rPr>
          <w:rFonts w:cs="FrankRuehl"/>
          <w:rtl w:val="true"/>
        </w:rPr>
        <w:t>מדלק</w:t>
      </w:r>
      <w:r>
        <w:rPr>
          <w:rFonts w:eastAsia="Garamond" w:cs="Garamond"/>
          <w:rtl w:val="true"/>
        </w:rPr>
        <w:t xml:space="preserve"> </w:t>
      </w:r>
      <w:r>
        <w:rPr>
          <w:rFonts w:cs="FrankRuehl"/>
          <w:rtl w:val="true"/>
        </w:rPr>
        <w:t>נדל</w:t>
      </w:r>
      <w:r>
        <w:rPr>
          <w:rFonts w:cs="FrankRuehl"/>
          <w:rtl w:val="true"/>
        </w:rPr>
        <w:t>"</w:t>
      </w:r>
      <w:r>
        <w:rPr>
          <w:rFonts w:cs="FrankRuehl"/>
          <w:rtl w:val="true"/>
        </w:rPr>
        <w:t>ן</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כך</w:t>
      </w:r>
      <w:r>
        <w:rPr>
          <w:rFonts w:eastAsia="Garamond" w:cs="Garamond"/>
          <w:rtl w:val="true"/>
        </w:rPr>
        <w:t xml:space="preserve"> </w:t>
      </w:r>
      <w:r>
        <w:rPr>
          <w:rFonts w:cs="FrankRuehl"/>
          <w:rtl w:val="true"/>
        </w:rPr>
        <w:t>שהיא</w:t>
      </w:r>
      <w:r>
        <w:rPr>
          <w:rFonts w:eastAsia="Garamond" w:cs="Garamond"/>
          <w:rtl w:val="true"/>
        </w:rPr>
        <w:t xml:space="preserve"> </w:t>
      </w:r>
      <w:r>
        <w:rPr>
          <w:rFonts w:cs="FrankRuehl"/>
          <w:rtl w:val="true"/>
        </w:rPr>
        <w:t>מתפקדת</w:t>
      </w:r>
      <w:r>
        <w:rPr>
          <w:rFonts w:cs="FrankRuehl"/>
          <w:rtl w:val="true"/>
        </w:rPr>
        <w:t xml:space="preserve">. </w:t>
      </w:r>
      <w:r>
        <w:rPr>
          <w:rFonts w:cs="FrankRuehl"/>
          <w:rtl w:val="true"/>
        </w:rPr>
        <w:t>בחקירתו</w:t>
      </w:r>
      <w:r>
        <w:rPr>
          <w:rFonts w:eastAsia="Garamond" w:cs="Garamond"/>
          <w:rtl w:val="true"/>
        </w:rPr>
        <w:t xml:space="preserve"> </w:t>
      </w:r>
      <w:r>
        <w:rPr>
          <w:rFonts w:cs="FrankRuehl"/>
          <w:rtl w:val="true"/>
        </w:rPr>
        <w:t>הנגדית</w:t>
      </w:r>
      <w:r>
        <w:rPr>
          <w:rFonts w:eastAsia="Garamond" w:cs="Garamond"/>
          <w:rtl w:val="true"/>
        </w:rPr>
        <w:t xml:space="preserve"> </w:t>
      </w:r>
      <w:r>
        <w:rPr>
          <w:rFonts w:cs="FrankRuehl"/>
          <w:rtl w:val="true"/>
        </w:rPr>
        <w:t>ציין</w:t>
      </w:r>
      <w:r>
        <w:rPr>
          <w:rFonts w:eastAsia="Garamond" w:cs="Garamond"/>
          <w:rtl w:val="true"/>
        </w:rPr>
        <w:t xml:space="preserve"> </w:t>
      </w:r>
      <w:r>
        <w:rPr>
          <w:rFonts w:cs="FrankRuehl"/>
          <w:rtl w:val="true"/>
        </w:rPr>
        <w:t>אדרי</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מכר</w:t>
      </w:r>
      <w:r>
        <w:rPr>
          <w:rFonts w:eastAsia="Garamond" w:cs="Garamond"/>
          <w:rtl w:val="true"/>
        </w:rPr>
        <w:t xml:space="preserve"> </w:t>
      </w:r>
      <w:r>
        <w:rPr>
          <w:rFonts w:cs="FrankRuehl"/>
          <w:rtl w:val="true"/>
        </w:rPr>
        <w:t>חלק</w:t>
      </w:r>
      <w:r>
        <w:rPr>
          <w:rFonts w:eastAsia="Garamond" w:cs="Garamond"/>
          <w:rtl w:val="true"/>
        </w:rPr>
        <w:t xml:space="preserve"> </w:t>
      </w:r>
      <w:r>
        <w:rPr>
          <w:rFonts w:cs="FrankRuehl"/>
          <w:rtl w:val="true"/>
        </w:rPr>
        <w:t>מהפוזיציה</w:t>
      </w:r>
      <w:r>
        <w:rPr>
          <w:rFonts w:eastAsia="Garamond" w:cs="Garamond"/>
          <w:rtl w:val="true"/>
        </w:rPr>
        <w:t xml:space="preserve"> </w:t>
      </w:r>
      <w:r>
        <w:rPr>
          <w:rFonts w:cs="FrankRuehl"/>
          <w:rtl w:val="true"/>
        </w:rPr>
        <w:t>ולא</w:t>
      </w:r>
      <w:r>
        <w:rPr>
          <w:rFonts w:eastAsia="Garamond" w:cs="Garamond"/>
          <w:rtl w:val="true"/>
        </w:rPr>
        <w:t xml:space="preserve"> </w:t>
      </w:r>
      <w:r>
        <w:rPr>
          <w:rFonts w:cs="FrankRuehl"/>
          <w:rtl w:val="true"/>
        </w:rPr>
        <w:t>עשה</w:t>
      </w:r>
      <w:r>
        <w:rPr>
          <w:rFonts w:eastAsia="Garamond" w:cs="Garamond"/>
          <w:rtl w:val="true"/>
        </w:rPr>
        <w:t xml:space="preserve"> </w:t>
      </w:r>
      <w:r>
        <w:rPr>
          <w:rFonts w:cs="FrankRuehl"/>
          <w:rtl w:val="true"/>
        </w:rPr>
        <w:t>זאת</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אילצו</w:t>
      </w:r>
      <w:r>
        <w:rPr>
          <w:rFonts w:eastAsia="Garamond" w:cs="Garamond"/>
          <w:rtl w:val="true"/>
        </w:rPr>
        <w:t xml:space="preserve"> </w:t>
      </w:r>
      <w:r>
        <w:rPr>
          <w:rFonts w:cs="FrankRuehl"/>
          <w:rtl w:val="true"/>
        </w:rPr>
        <w:t>אותו</w:t>
      </w:r>
      <w:r>
        <w:rPr>
          <w:rFonts w:eastAsia="Garamond" w:cs="Garamond"/>
          <w:rtl w:val="true"/>
        </w:rPr>
        <w:t xml:space="preserve"> </w:t>
      </w:r>
      <w:r>
        <w:rPr>
          <w:rFonts w:cs="FrankRuehl"/>
          <w:rtl w:val="true"/>
        </w:rPr>
        <w:t>(</w:t>
      </w:r>
      <w:r>
        <w:rPr>
          <w:rFonts w:cs="FrankRuehl"/>
          <w:rtl w:val="true"/>
        </w:rPr>
        <w:t>בניגוד</w:t>
      </w:r>
      <w:r>
        <w:rPr>
          <w:rFonts w:eastAsia="Garamond" w:cs="Garamond"/>
          <w:rtl w:val="true"/>
        </w:rPr>
        <w:t xml:space="preserve"> </w:t>
      </w:r>
      <w:r>
        <w:rPr>
          <w:rFonts w:cs="FrankRuehl"/>
          <w:rtl w:val="true"/>
        </w:rPr>
        <w:t>לדבריו</w:t>
      </w:r>
      <w:r>
        <w:rPr>
          <w:rFonts w:eastAsia="Garamond" w:cs="Garamond"/>
          <w:rtl w:val="true"/>
        </w:rPr>
        <w:t xml:space="preserve"> </w:t>
      </w:r>
      <w:r>
        <w:rPr>
          <w:rFonts w:cs="FrankRuehl"/>
          <w:rtl w:val="true"/>
        </w:rPr>
        <w:t>ברשות</w:t>
      </w:r>
      <w:r>
        <w:rPr>
          <w:rFonts w:eastAsia="Garamond" w:cs="Garamond"/>
          <w:rtl w:val="true"/>
        </w:rPr>
        <w:t xml:space="preserve"> </w:t>
      </w:r>
      <w:r>
        <w:rPr>
          <w:rFonts w:cs="FrankRuehl"/>
          <w:rtl w:val="true"/>
        </w:rPr>
        <w:t>לני</w:t>
      </w:r>
      <w:r>
        <w:rPr>
          <w:rFonts w:cs="FrankRuehl"/>
          <w:rtl w:val="true"/>
        </w:rPr>
        <w:t>"</w:t>
      </w:r>
      <w:r>
        <w:rPr>
          <w:rFonts w:cs="FrankRuehl"/>
          <w:rtl w:val="true"/>
        </w:rPr>
        <w:t>ע</w:t>
      </w:r>
      <w:r>
        <w:rPr>
          <w:rFonts w:cs="FrankRuehl"/>
          <w:rtl w:val="true"/>
        </w:rPr>
        <w:t xml:space="preserve">; </w:t>
      </w:r>
      <w:r>
        <w:rPr>
          <w:rFonts w:cs="FrankRuehl"/>
          <w:rtl w:val="true"/>
        </w:rPr>
        <w:t>ראו</w:t>
      </w:r>
      <w:r>
        <w:rPr>
          <w:rFonts w:eastAsia="Garamond" w:cs="Garamond"/>
          <w:rtl w:val="true"/>
        </w:rPr>
        <w:t xml:space="preserve"> </w:t>
      </w:r>
      <w:r>
        <w:rPr>
          <w:rFonts w:cs="FrankRuehl"/>
          <w:rtl w:val="true"/>
        </w:rPr>
        <w:t>סעיפים</w:t>
      </w:r>
      <w:r>
        <w:rPr>
          <w:rFonts w:eastAsia="Garamond" w:cs="Garamond"/>
          <w:rtl w:val="true"/>
        </w:rPr>
        <w:t xml:space="preserve"> </w:t>
      </w:r>
      <w:r>
        <w:rPr>
          <w:rFonts w:cs="FrankRuehl"/>
        </w:rPr>
        <w:t>435-434</w:t>
      </w:r>
      <w:r>
        <w:rPr>
          <w:rFonts w:cs="FrankRuehl"/>
          <w:rtl w:val="true"/>
        </w:rPr>
        <w:t xml:space="preserve"> </w:t>
      </w:r>
      <w:r>
        <w:rPr>
          <w:rFonts w:cs="FrankRuehl"/>
          <w:rtl w:val="true"/>
        </w:rPr>
        <w:t>להכרעת</w:t>
      </w:r>
      <w:r>
        <w:rPr>
          <w:rFonts w:eastAsia="Garamond" w:cs="Garamond"/>
          <w:rtl w:val="true"/>
        </w:rPr>
        <w:t xml:space="preserve"> </w:t>
      </w:r>
      <w:r>
        <w:rPr>
          <w:rFonts w:cs="FrankRuehl"/>
          <w:rtl w:val="true"/>
        </w:rPr>
        <w:t>הדין</w:t>
      </w:r>
      <w:r>
        <w:rPr>
          <w:rFonts w:cs="FrankRuehl"/>
          <w:rtl w:val="true"/>
        </w:rPr>
        <w:t xml:space="preserve">, </w:t>
      </w:r>
      <w:r>
        <w:rPr>
          <w:rFonts w:cs="FrankRuehl"/>
          <w:rtl w:val="true"/>
        </w:rPr>
        <w:t>שם</w:t>
      </w:r>
      <w:r>
        <w:rPr>
          <w:rFonts w:eastAsia="Garamond" w:cs="Garamond"/>
          <w:rtl w:val="true"/>
        </w:rPr>
        <w:t xml:space="preserve"> </w:t>
      </w:r>
      <w:r>
        <w:rPr>
          <w:rFonts w:cs="FrankRuehl"/>
          <w:rtl w:val="true"/>
        </w:rPr>
        <w:t>מובאים</w:t>
      </w:r>
      <w:r>
        <w:rPr>
          <w:rFonts w:eastAsia="Garamond" w:cs="Garamond"/>
          <w:rtl w:val="true"/>
        </w:rPr>
        <w:t xml:space="preserve"> </w:t>
      </w:r>
      <w:r>
        <w:rPr>
          <w:rFonts w:cs="FrankRuehl"/>
          <w:rtl w:val="true"/>
        </w:rPr>
        <w:t>הדברים</w:t>
      </w:r>
      <w:r>
        <w:rPr>
          <w:rFonts w:eastAsia="Garamond" w:cs="Garamond"/>
          <w:rtl w:val="true"/>
        </w:rPr>
        <w:t xml:space="preserve"> </w:t>
      </w:r>
      <w:r>
        <w:rPr>
          <w:rFonts w:cs="FrankRuehl"/>
          <w:rtl w:val="true"/>
        </w:rPr>
        <w:t>בהרחבה</w:t>
      </w:r>
      <w:r>
        <w:rPr>
          <w:rFonts w:cs="FrankRuehl"/>
          <w:rtl w:val="true"/>
        </w:rPr>
        <w:t xml:space="preserve">). </w:t>
      </w:r>
    </w:p>
    <w:p>
      <w:pPr>
        <w:pStyle w:val="Ruller42"/>
        <w:ind w:end="0"/>
        <w:jc w:val="both"/>
        <w:rPr>
          <w:rFonts w:cs="FrankRuehl"/>
        </w:rPr>
      </w:pPr>
      <w:r>
        <w:rPr>
          <w:rFonts w:cs="FrankRuehl"/>
          <w:rtl w:val="true"/>
        </w:rPr>
      </w:r>
    </w:p>
    <w:p>
      <w:pPr>
        <w:pStyle w:val="Ruller43"/>
        <w:numPr>
          <w:ilvl w:val="0"/>
          <w:numId w:val="2"/>
        </w:numPr>
        <w:ind w:hanging="0" w:start="0" w:end="0"/>
        <w:jc w:val="both"/>
        <w:rPr>
          <w:rFonts w:cs="FrankRuehl"/>
        </w:rPr>
      </w:pPr>
      <w:r>
        <w:rPr>
          <w:rFonts w:cs="FrankRuehl"/>
          <w:rtl w:val="true"/>
        </w:rPr>
        <w:t>אף</w:t>
      </w:r>
      <w:r>
        <w:rPr>
          <w:rFonts w:eastAsia="Garamond" w:cs="Garamond"/>
          <w:rtl w:val="true"/>
        </w:rPr>
        <w:t xml:space="preserve"> </w:t>
      </w:r>
      <w:r>
        <w:rPr>
          <w:rFonts w:cs="FrankRuehl"/>
          <w:rtl w:val="true"/>
        </w:rPr>
        <w:t>אני</w:t>
      </w:r>
      <w:r>
        <w:rPr>
          <w:rFonts w:cs="FrankRuehl"/>
          <w:rtl w:val="true"/>
        </w:rPr>
        <w:t xml:space="preserve">, </w:t>
      </w:r>
      <w:r>
        <w:rPr>
          <w:rFonts w:cs="FrankRuehl"/>
          <w:rtl w:val="true"/>
        </w:rPr>
        <w:t>כבית</w:t>
      </w:r>
      <w:r>
        <w:rPr>
          <w:rFonts w:eastAsia="Garamond" w:cs="Garamond"/>
          <w:rtl w:val="true"/>
        </w:rPr>
        <w:t xml:space="preserve"> </w:t>
      </w:r>
      <w:r>
        <w:rPr>
          <w:rFonts w:cs="FrankRuehl"/>
          <w:rtl w:val="true"/>
        </w:rPr>
        <w:t>המשפט</w:t>
      </w:r>
      <w:r>
        <w:rPr>
          <w:rFonts w:eastAsia="Garamond" w:cs="Garamond"/>
          <w:rtl w:val="true"/>
        </w:rPr>
        <w:t xml:space="preserve"> </w:t>
      </w:r>
      <w:r>
        <w:rPr>
          <w:rFonts w:cs="FrankRuehl"/>
          <w:rtl w:val="true"/>
        </w:rPr>
        <w:t>המחוזי</w:t>
      </w:r>
      <w:r>
        <w:rPr>
          <w:rFonts w:cs="FrankRuehl"/>
          <w:rtl w:val="true"/>
        </w:rPr>
        <w:t xml:space="preserve">, </w:t>
      </w:r>
      <w:r>
        <w:rPr>
          <w:rFonts w:cs="FrankRuehl"/>
          <w:rtl w:val="true"/>
        </w:rPr>
        <w:t>סבור</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מהגרסאות</w:t>
      </w:r>
      <w:r>
        <w:rPr>
          <w:rFonts w:eastAsia="Garamond" w:cs="Garamond"/>
          <w:rtl w:val="true"/>
        </w:rPr>
        <w:t xml:space="preserve"> </w:t>
      </w:r>
      <w:r>
        <w:rPr>
          <w:rFonts w:cs="FrankRuehl"/>
          <w:rtl w:val="true"/>
        </w:rPr>
        <w:t>שמסר</w:t>
      </w:r>
      <w:r>
        <w:rPr>
          <w:rFonts w:eastAsia="Garamond" w:cs="Garamond"/>
          <w:rtl w:val="true"/>
        </w:rPr>
        <w:t xml:space="preserve"> </w:t>
      </w:r>
      <w:r>
        <w:rPr>
          <w:rFonts w:cs="FrankRuehl"/>
          <w:rtl w:val="true"/>
        </w:rPr>
        <w:t>אדרי</w:t>
      </w:r>
      <w:r>
        <w:rPr>
          <w:rFonts w:eastAsia="Garamond" w:cs="Garamond"/>
          <w:rtl w:val="true"/>
        </w:rPr>
        <w:t xml:space="preserve"> </w:t>
      </w:r>
      <w:r>
        <w:rPr>
          <w:rFonts w:cs="FrankRuehl"/>
          <w:rtl w:val="true"/>
        </w:rPr>
        <w:t>עולה</w:t>
      </w:r>
      <w:r>
        <w:rPr>
          <w:rFonts w:eastAsia="Garamond" w:cs="Garamond"/>
          <w:rtl w:val="true"/>
        </w:rPr>
        <w:t xml:space="preserve"> </w:t>
      </w:r>
      <w:r>
        <w:rPr>
          <w:rFonts w:cs="FrankRuehl"/>
          <w:rtl w:val="true"/>
        </w:rPr>
        <w:t>חוסר</w:t>
      </w:r>
      <w:r>
        <w:rPr>
          <w:rFonts w:eastAsia="Garamond" w:cs="Garamond"/>
          <w:rtl w:val="true"/>
        </w:rPr>
        <w:t xml:space="preserve"> </w:t>
      </w:r>
      <w:r>
        <w:rPr>
          <w:rFonts w:cs="FrankRuehl"/>
          <w:rtl w:val="true"/>
        </w:rPr>
        <w:t>עקביות</w:t>
      </w:r>
      <w:r>
        <w:rPr>
          <w:rFonts w:eastAsia="Garamond" w:cs="Garamond"/>
          <w:rtl w:val="true"/>
        </w:rPr>
        <w:t xml:space="preserve"> </w:t>
      </w:r>
      <w:r>
        <w:rPr>
          <w:rFonts w:cs="FrankRuehl"/>
          <w:rtl w:val="true"/>
        </w:rPr>
        <w:t>בדבר</w:t>
      </w:r>
      <w:r>
        <w:rPr>
          <w:rFonts w:eastAsia="Garamond" w:cs="Garamond"/>
          <w:rtl w:val="true"/>
        </w:rPr>
        <w:t xml:space="preserve"> </w:t>
      </w:r>
      <w:r>
        <w:rPr>
          <w:rFonts w:cs="FrankRuehl"/>
          <w:rtl w:val="true"/>
        </w:rPr>
        <w:t>האופן</w:t>
      </w:r>
      <w:r>
        <w:rPr>
          <w:rFonts w:eastAsia="Garamond" w:cs="Garamond"/>
          <w:rtl w:val="true"/>
        </w:rPr>
        <w:t xml:space="preserve"> </w:t>
      </w:r>
      <w:r>
        <w:rPr>
          <w:rFonts w:cs="FrankRuehl"/>
          <w:rtl w:val="true"/>
        </w:rPr>
        <w:t>שבו</w:t>
      </w:r>
      <w:r>
        <w:rPr>
          <w:rFonts w:eastAsia="Garamond" w:cs="Garamond"/>
          <w:rtl w:val="true"/>
        </w:rPr>
        <w:t xml:space="preserve"> </w:t>
      </w:r>
      <w:r>
        <w:rPr>
          <w:rFonts w:cs="FrankRuehl"/>
          <w:rtl w:val="true"/>
        </w:rPr>
        <w:t>העריך</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הנייר</w:t>
      </w:r>
      <w:r>
        <w:rPr>
          <w:rFonts w:eastAsia="Garamond" w:cs="Garamond"/>
          <w:rtl w:val="true"/>
        </w:rPr>
        <w:t xml:space="preserve"> </w:t>
      </w:r>
      <w:r>
        <w:rPr>
          <w:rFonts w:cs="FrankRuehl"/>
          <w:rtl w:val="true"/>
        </w:rPr>
        <w:t>באותה</w:t>
      </w:r>
      <w:r>
        <w:rPr>
          <w:rFonts w:eastAsia="Garamond" w:cs="Garamond"/>
          <w:rtl w:val="true"/>
        </w:rPr>
        <w:t xml:space="preserve"> </w:t>
      </w:r>
      <w:r>
        <w:rPr>
          <w:rFonts w:cs="FrankRuehl"/>
          <w:rtl w:val="true"/>
        </w:rPr>
        <w:t>תקופה</w:t>
      </w:r>
      <w:r>
        <w:rPr>
          <w:rFonts w:eastAsia="Garamond" w:cs="Garamond"/>
          <w:rtl w:val="true"/>
        </w:rPr>
        <w:t xml:space="preserve"> </w:t>
      </w:r>
      <w:r>
        <w:rPr>
          <w:rFonts w:cs="FrankRuehl"/>
          <w:rtl w:val="true"/>
        </w:rPr>
        <w:t>וההגיון</w:t>
      </w:r>
      <w:r>
        <w:rPr>
          <w:rFonts w:eastAsia="Garamond" w:cs="Garamond"/>
          <w:rtl w:val="true"/>
        </w:rPr>
        <w:t xml:space="preserve"> </w:t>
      </w:r>
      <w:r>
        <w:rPr>
          <w:rFonts w:cs="FrankRuehl"/>
          <w:rtl w:val="true"/>
        </w:rPr>
        <w:t>שעמד</w:t>
      </w:r>
      <w:r>
        <w:rPr>
          <w:rFonts w:eastAsia="Garamond" w:cs="Garamond"/>
          <w:rtl w:val="true"/>
        </w:rPr>
        <w:t xml:space="preserve"> </w:t>
      </w:r>
      <w:r>
        <w:rPr>
          <w:rFonts w:cs="FrankRuehl"/>
          <w:rtl w:val="true"/>
        </w:rPr>
        <w:t>בבסיס</w:t>
      </w:r>
      <w:r>
        <w:rPr>
          <w:rFonts w:eastAsia="Garamond" w:cs="Garamond"/>
          <w:rtl w:val="true"/>
        </w:rPr>
        <w:t xml:space="preserve"> </w:t>
      </w:r>
      <w:r>
        <w:rPr>
          <w:rFonts w:cs="FrankRuehl"/>
          <w:rtl w:val="true"/>
        </w:rPr>
        <w:t>עסקת</w:t>
      </w:r>
      <w:r>
        <w:rPr>
          <w:rFonts w:eastAsia="Garamond" w:cs="Garamond"/>
          <w:rtl w:val="true"/>
        </w:rPr>
        <w:t xml:space="preserve"> </w:t>
      </w:r>
      <w:r>
        <w:rPr>
          <w:rFonts w:cs="FrankRuehl"/>
          <w:rtl w:val="true"/>
        </w:rPr>
        <w:t>מכירתו</w:t>
      </w:r>
      <w:r>
        <w:rPr>
          <w:rFonts w:eastAsia="Garamond" w:cs="Garamond"/>
          <w:rtl w:val="true"/>
        </w:rPr>
        <w:t xml:space="preserve"> </w:t>
      </w:r>
      <w:r>
        <w:rPr>
          <w:rFonts w:cs="FrankRuehl"/>
          <w:rtl w:val="true"/>
        </w:rPr>
        <w:t>לדלק</w:t>
      </w:r>
      <w:r>
        <w:rPr>
          <w:rFonts w:eastAsia="Garamond" w:cs="Garamond"/>
          <w:rtl w:val="true"/>
        </w:rPr>
        <w:t xml:space="preserve"> </w:t>
      </w:r>
      <w:r>
        <w:rPr>
          <w:rFonts w:cs="FrankRuehl"/>
          <w:rtl w:val="true"/>
        </w:rPr>
        <w:t>נדל</w:t>
      </w:r>
      <w:r>
        <w:rPr>
          <w:rFonts w:cs="FrankRuehl"/>
          <w:rtl w:val="true"/>
        </w:rPr>
        <w:t>"</w:t>
      </w:r>
      <w:r>
        <w:rPr>
          <w:rFonts w:cs="FrankRuehl"/>
          <w:rtl w:val="true"/>
        </w:rPr>
        <w:t>ן</w:t>
      </w:r>
      <w:r>
        <w:rPr>
          <w:rFonts w:cs="FrankRuehl"/>
          <w:rtl w:val="true"/>
        </w:rPr>
        <w:t xml:space="preserve">. </w:t>
      </w:r>
      <w:r>
        <w:rPr>
          <w:rFonts w:cs="FrankRuehl"/>
          <w:rtl w:val="true"/>
        </w:rPr>
        <w:t>מעבר</w:t>
      </w:r>
      <w:r>
        <w:rPr>
          <w:rFonts w:eastAsia="Garamond" w:cs="Garamond"/>
          <w:rtl w:val="true"/>
        </w:rPr>
        <w:t xml:space="preserve"> </w:t>
      </w:r>
      <w:r>
        <w:rPr>
          <w:rFonts w:cs="FrankRuehl"/>
          <w:rtl w:val="true"/>
        </w:rPr>
        <w:t>לכך</w:t>
      </w:r>
      <w:r>
        <w:rPr>
          <w:rFonts w:cs="FrankRuehl"/>
          <w:rtl w:val="true"/>
        </w:rPr>
        <w:t xml:space="preserve">, </w:t>
      </w:r>
      <w:r>
        <w:rPr>
          <w:rFonts w:cs="FrankRuehl"/>
          <w:rtl w:val="true"/>
        </w:rPr>
        <w:t>בחינת</w:t>
      </w:r>
      <w:r>
        <w:rPr>
          <w:rFonts w:eastAsia="Garamond" w:cs="Garamond"/>
          <w:rtl w:val="true"/>
        </w:rPr>
        <w:t xml:space="preserve"> </w:t>
      </w:r>
      <w:r>
        <w:rPr>
          <w:rFonts w:cs="FrankRuehl"/>
          <w:rtl w:val="true"/>
        </w:rPr>
        <w:t>עדותו</w:t>
      </w:r>
      <w:r>
        <w:rPr>
          <w:rFonts w:eastAsia="Garamond" w:cs="Garamond"/>
          <w:rtl w:val="true"/>
        </w:rPr>
        <w:t xml:space="preserve"> </w:t>
      </w:r>
      <w:r>
        <w:rPr>
          <w:rFonts w:cs="FrankRuehl"/>
          <w:rtl w:val="true"/>
        </w:rPr>
        <w:t>בבית</w:t>
      </w:r>
      <w:r>
        <w:rPr>
          <w:rFonts w:eastAsia="Garamond" w:cs="Garamond"/>
          <w:rtl w:val="true"/>
        </w:rPr>
        <w:t xml:space="preserve"> </w:t>
      </w:r>
      <w:r>
        <w:rPr>
          <w:rFonts w:cs="FrankRuehl"/>
          <w:rtl w:val="true"/>
        </w:rPr>
        <w:t>המשפט</w:t>
      </w:r>
      <w:r>
        <w:rPr>
          <w:rFonts w:cs="FrankRuehl"/>
          <w:rtl w:val="true"/>
        </w:rPr>
        <w:t xml:space="preserve">, </w:t>
      </w:r>
      <w:r>
        <w:rPr>
          <w:rFonts w:cs="FrankRuehl"/>
          <w:rtl w:val="true"/>
        </w:rPr>
        <w:t>על</w:t>
      </w:r>
      <w:r>
        <w:rPr>
          <w:rFonts w:eastAsia="Garamond" w:cs="Garamond"/>
          <w:rtl w:val="true"/>
        </w:rPr>
        <w:t xml:space="preserve"> </w:t>
      </w:r>
      <w:r>
        <w:rPr>
          <w:rFonts w:cs="FrankRuehl"/>
          <w:rtl w:val="true"/>
        </w:rPr>
        <w:t>אי</w:t>
      </w:r>
      <w:r>
        <w:rPr>
          <w:rFonts w:eastAsia="Garamond" w:cs="Garamond"/>
          <w:rtl w:val="true"/>
        </w:rPr>
        <w:t xml:space="preserve"> </w:t>
      </w:r>
      <w:r>
        <w:rPr>
          <w:rFonts w:cs="FrankRuehl"/>
          <w:rtl w:val="true"/>
        </w:rPr>
        <w:t>הבהירויות</w:t>
      </w:r>
      <w:r>
        <w:rPr>
          <w:rFonts w:eastAsia="Garamond" w:cs="Garamond"/>
          <w:rtl w:val="true"/>
        </w:rPr>
        <w:t xml:space="preserve"> </w:t>
      </w:r>
      <w:r>
        <w:rPr>
          <w:rFonts w:cs="FrankRuehl"/>
          <w:rtl w:val="true"/>
        </w:rPr>
        <w:t>שעולות</w:t>
      </w:r>
      <w:r>
        <w:rPr>
          <w:rFonts w:eastAsia="Garamond" w:cs="Garamond"/>
          <w:rtl w:val="true"/>
        </w:rPr>
        <w:t xml:space="preserve"> </w:t>
      </w:r>
      <w:r>
        <w:rPr>
          <w:rFonts w:cs="FrankRuehl"/>
          <w:rtl w:val="true"/>
        </w:rPr>
        <w:t>ממנה</w:t>
      </w:r>
      <w:r>
        <w:rPr>
          <w:rFonts w:cs="FrankRuehl"/>
          <w:rtl w:val="true"/>
        </w:rPr>
        <w:t xml:space="preserve">, </w:t>
      </w:r>
      <w:r>
        <w:rPr>
          <w:rFonts w:cs="FrankRuehl"/>
          <w:rtl w:val="true"/>
        </w:rPr>
        <w:t>לצד</w:t>
      </w:r>
      <w:r>
        <w:rPr>
          <w:rFonts w:eastAsia="Garamond" w:cs="Garamond"/>
          <w:rtl w:val="true"/>
        </w:rPr>
        <w:t xml:space="preserve"> </w:t>
      </w:r>
      <w:r>
        <w:rPr>
          <w:rFonts w:cs="FrankRuehl"/>
          <w:rtl w:val="true"/>
        </w:rPr>
        <w:t>אמירותיו</w:t>
      </w:r>
      <w:r>
        <w:rPr>
          <w:rFonts w:eastAsia="Garamond" w:cs="Garamond"/>
          <w:rtl w:val="true"/>
        </w:rPr>
        <w:t xml:space="preserve"> </w:t>
      </w:r>
      <w:r>
        <w:rPr>
          <w:rFonts w:cs="FrankRuehl"/>
          <w:rtl w:val="true"/>
        </w:rPr>
        <w:t>התקיפות</w:t>
      </w:r>
      <w:r>
        <w:rPr>
          <w:rFonts w:eastAsia="Garamond" w:cs="Garamond"/>
          <w:rtl w:val="true"/>
        </w:rPr>
        <w:t xml:space="preserve"> </w:t>
      </w:r>
      <w:r>
        <w:rPr>
          <w:rFonts w:cs="FrankRuehl"/>
          <w:rtl w:val="true"/>
        </w:rPr>
        <w:t>והנחרצות</w:t>
      </w:r>
      <w:r>
        <w:rPr>
          <w:rFonts w:eastAsia="Garamond" w:cs="Garamond"/>
          <w:rtl w:val="true"/>
        </w:rPr>
        <w:t xml:space="preserve"> </w:t>
      </w:r>
      <w:r>
        <w:rPr>
          <w:rFonts w:cs="FrankRuehl"/>
          <w:rtl w:val="true"/>
        </w:rPr>
        <w:t>בשיחות</w:t>
      </w:r>
      <w:r>
        <w:rPr>
          <w:rFonts w:eastAsia="Garamond" w:cs="Garamond"/>
          <w:rtl w:val="true"/>
        </w:rPr>
        <w:t xml:space="preserve"> </w:t>
      </w:r>
      <w:r>
        <w:rPr>
          <w:rFonts w:cs="FrankRuehl"/>
          <w:rtl w:val="true"/>
        </w:rPr>
        <w:t>שהובאו</w:t>
      </w:r>
      <w:r>
        <w:rPr>
          <w:rFonts w:eastAsia="Garamond" w:cs="Garamond"/>
          <w:rtl w:val="true"/>
        </w:rPr>
        <w:t xml:space="preserve"> </w:t>
      </w:r>
      <w:r>
        <w:rPr>
          <w:rFonts w:cs="FrankRuehl"/>
          <w:rtl w:val="true"/>
        </w:rPr>
        <w:t>מעלה</w:t>
      </w:r>
      <w:r>
        <w:rPr>
          <w:rFonts w:eastAsia="Garamond" w:cs="Garamond"/>
          <w:rtl w:val="true"/>
        </w:rPr>
        <w:t xml:space="preserve"> </w:t>
      </w:r>
      <w:r>
        <w:rPr>
          <w:rFonts w:cs="FrankRuehl"/>
          <w:rtl w:val="true"/>
        </w:rPr>
        <w:t>ובעיקר</w:t>
      </w:r>
      <w:r>
        <w:rPr>
          <w:rFonts w:eastAsia="Garamond" w:cs="Garamond"/>
          <w:rtl w:val="true"/>
        </w:rPr>
        <w:t xml:space="preserve"> </w:t>
      </w:r>
      <w:r>
        <w:rPr>
          <w:rFonts w:cs="FrankRuehl"/>
          <w:rtl w:val="true"/>
        </w:rPr>
        <w:t>בשיחה</w:t>
      </w:r>
      <w:r>
        <w:rPr>
          <w:rFonts w:eastAsia="Garamond" w:cs="Garamond"/>
          <w:rtl w:val="true"/>
        </w:rPr>
        <w:t xml:space="preserve"> </w:t>
      </w:r>
      <w:r>
        <w:rPr>
          <w:rFonts w:cs="FrankRuehl"/>
          <w:rtl w:val="true"/>
        </w:rPr>
        <w:t>שבה</w:t>
      </w:r>
      <w:r>
        <w:rPr>
          <w:rFonts w:eastAsia="Garamond" w:cs="Garamond"/>
          <w:rtl w:val="true"/>
        </w:rPr>
        <w:t xml:space="preserve"> </w:t>
      </w:r>
      <w:r>
        <w:rPr>
          <w:rFonts w:cs="FrankRuehl"/>
          <w:rtl w:val="true"/>
        </w:rPr>
        <w:t>מעדכן</w:t>
      </w:r>
      <w:r>
        <w:rPr>
          <w:rFonts w:eastAsia="Garamond" w:cs="Garamond"/>
          <w:rtl w:val="true"/>
        </w:rPr>
        <w:t xml:space="preserve"> </w:t>
      </w:r>
      <w:r>
        <w:rPr>
          <w:rFonts w:cs="FrankRuehl"/>
          <w:rtl w:val="true"/>
        </w:rPr>
        <w:t>אדרי</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ורמוס</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שיחתו</w:t>
      </w:r>
      <w:r>
        <w:rPr>
          <w:rFonts w:eastAsia="Garamond" w:cs="Garamond"/>
          <w:rtl w:val="true"/>
        </w:rPr>
        <w:t xml:space="preserve"> </w:t>
      </w:r>
      <w:r>
        <w:rPr>
          <w:rFonts w:cs="FrankRuehl"/>
          <w:rtl w:val="true"/>
        </w:rPr>
        <w:t>עם</w:t>
      </w:r>
      <w:r>
        <w:rPr>
          <w:rFonts w:eastAsia="Garamond" w:cs="Garamond"/>
          <w:rtl w:val="true"/>
        </w:rPr>
        <w:t xml:space="preserve"> </w:t>
      </w:r>
      <w:r>
        <w:rPr>
          <w:rFonts w:cs="FrankRuehl"/>
          <w:rtl w:val="true"/>
        </w:rPr>
        <w:t>רוז</w:t>
      </w:r>
      <w:r>
        <w:rPr>
          <w:rFonts w:cs="FrankRuehl"/>
          <w:rtl w:val="true"/>
        </w:rPr>
        <w:t>'</w:t>
      </w:r>
      <w:r>
        <w:rPr>
          <w:rFonts w:cs="FrankRuehl"/>
          <w:rtl w:val="true"/>
        </w:rPr>
        <w:t>נסקי</w:t>
      </w:r>
      <w:r>
        <w:rPr>
          <w:rFonts w:eastAsia="Garamond" w:cs="Garamond"/>
          <w:rtl w:val="true"/>
        </w:rPr>
        <w:t xml:space="preserve"> </w:t>
      </w:r>
      <w:r>
        <w:rPr>
          <w:rFonts w:cs="FrankRuehl"/>
          <w:rtl w:val="true"/>
        </w:rPr>
        <w:t>(</w:t>
      </w:r>
      <w:r>
        <w:rPr>
          <w:rFonts w:cs="FrankRuehl"/>
          <w:rtl w:val="true"/>
        </w:rPr>
        <w:t>ת</w:t>
      </w:r>
      <w:r>
        <w:rPr>
          <w:rFonts w:cs="FrankRuehl"/>
          <w:rtl w:val="true"/>
        </w:rPr>
        <w:t>/</w:t>
      </w:r>
      <w:r>
        <w:rPr>
          <w:rFonts w:cs="FrankRuehl"/>
        </w:rPr>
        <w:t>10</w:t>
      </w:r>
      <w:r>
        <w:rPr>
          <w:rFonts w:cs="FrankRuehl"/>
          <w:rtl w:val="true"/>
        </w:rPr>
        <w:t>ה</w:t>
      </w:r>
      <w:r>
        <w:rPr>
          <w:rFonts w:cs="FrankRuehl"/>
          <w:rtl w:val="true"/>
        </w:rPr>
        <w:t xml:space="preserve">) </w:t>
      </w:r>
      <w:r>
        <w:rPr>
          <w:rFonts w:cs="FrankRuehl"/>
          <w:rtl w:val="true"/>
        </w:rPr>
        <w:t>מעידה</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ניסיונו</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אדרי</w:t>
      </w:r>
      <w:r>
        <w:rPr>
          <w:rFonts w:eastAsia="Garamond" w:cs="Garamond"/>
          <w:rtl w:val="true"/>
        </w:rPr>
        <w:t xml:space="preserve"> </w:t>
      </w:r>
      <w:r>
        <w:rPr>
          <w:rFonts w:cs="FrankRuehl"/>
          <w:rtl w:val="true"/>
        </w:rPr>
        <w:t>למזער</w:t>
      </w:r>
      <w:r>
        <w:rPr>
          <w:rFonts w:eastAsia="Garamond" w:cs="Garamond"/>
          <w:rtl w:val="true"/>
        </w:rPr>
        <w:t xml:space="preserve"> </w:t>
      </w:r>
      <w:r>
        <w:rPr>
          <w:rFonts w:cs="FrankRuehl"/>
          <w:rtl w:val="true"/>
        </w:rPr>
        <w:t>בדיעבד</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רצונו</w:t>
      </w:r>
      <w:r>
        <w:rPr>
          <w:rFonts w:eastAsia="Garamond" w:cs="Garamond"/>
          <w:rtl w:val="true"/>
        </w:rPr>
        <w:t xml:space="preserve"> </w:t>
      </w:r>
      <w:r>
        <w:rPr>
          <w:rFonts w:cs="FrankRuehl"/>
          <w:rtl w:val="true"/>
        </w:rPr>
        <w:t>להשלים</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העסקה</w:t>
      </w:r>
      <w:r>
        <w:rPr>
          <w:rFonts w:eastAsia="Garamond" w:cs="Garamond"/>
          <w:rtl w:val="true"/>
        </w:rPr>
        <w:t xml:space="preserve"> </w:t>
      </w:r>
      <w:r>
        <w:rPr>
          <w:rFonts w:cs="FrankRuehl"/>
          <w:rtl w:val="true"/>
        </w:rPr>
        <w:t>ו</w:t>
      </w:r>
      <w:r>
        <w:rPr>
          <w:rFonts w:cs="FrankRuehl"/>
          <w:rtl w:val="true"/>
        </w:rPr>
        <w:t>"</w:t>
      </w:r>
      <w:r>
        <w:rPr>
          <w:rFonts w:cs="FrankRuehl"/>
          <w:rtl w:val="true"/>
        </w:rPr>
        <w:t>להיפטר</w:t>
      </w:r>
      <w:r>
        <w:rPr>
          <w:rFonts w:cs="FrankRuehl"/>
          <w:rtl w:val="true"/>
        </w:rPr>
        <w:t xml:space="preserve">" </w:t>
      </w:r>
      <w:r>
        <w:rPr>
          <w:rFonts w:cs="FrankRuehl"/>
          <w:rtl w:val="true"/>
        </w:rPr>
        <w:t>מחלק</w:t>
      </w:r>
      <w:r>
        <w:rPr>
          <w:rFonts w:eastAsia="Garamond" w:cs="Garamond"/>
          <w:rtl w:val="true"/>
        </w:rPr>
        <w:t xml:space="preserve"> </w:t>
      </w:r>
      <w:r>
        <w:rPr>
          <w:rFonts w:cs="FrankRuehl"/>
          <w:rtl w:val="true"/>
        </w:rPr>
        <w:t>מהפוזיציה</w:t>
      </w:r>
      <w:r>
        <w:rPr>
          <w:rFonts w:cs="FrankRuehl"/>
          <w:rtl w:val="true"/>
        </w:rPr>
        <w:t xml:space="preserve">, </w:t>
      </w:r>
      <w:r>
        <w:rPr>
          <w:rFonts w:cs="FrankRuehl"/>
          <w:rtl w:val="true"/>
        </w:rPr>
        <w:t>שהתיישב</w:t>
      </w:r>
      <w:r>
        <w:rPr>
          <w:rFonts w:eastAsia="Garamond" w:cs="Garamond"/>
          <w:rtl w:val="true"/>
        </w:rPr>
        <w:t xml:space="preserve"> </w:t>
      </w:r>
      <w:r>
        <w:rPr>
          <w:rFonts w:cs="FrankRuehl"/>
          <w:rtl w:val="true"/>
        </w:rPr>
        <w:t>היטב</w:t>
      </w:r>
      <w:r>
        <w:rPr>
          <w:rFonts w:eastAsia="Garamond" w:cs="Garamond"/>
          <w:rtl w:val="true"/>
        </w:rPr>
        <w:t xml:space="preserve"> </w:t>
      </w:r>
      <w:r>
        <w:rPr>
          <w:rFonts w:cs="FrankRuehl"/>
          <w:rtl w:val="true"/>
        </w:rPr>
        <w:t>עם</w:t>
      </w:r>
      <w:r>
        <w:rPr>
          <w:rFonts w:eastAsia="Garamond" w:cs="Garamond"/>
          <w:rtl w:val="true"/>
        </w:rPr>
        <w:t xml:space="preserve"> </w:t>
      </w:r>
      <w:r>
        <w:rPr>
          <w:rFonts w:cs="FrankRuehl"/>
          <w:rtl w:val="true"/>
        </w:rPr>
        <w:t>הנחית</w:t>
      </w:r>
      <w:r>
        <w:rPr>
          <w:rFonts w:eastAsia="Garamond" w:cs="Garamond"/>
          <w:rtl w:val="true"/>
        </w:rPr>
        <w:t xml:space="preserve"> </w:t>
      </w:r>
      <w:r>
        <w:rPr>
          <w:rFonts w:cs="FrankRuehl"/>
          <w:rtl w:val="true"/>
        </w:rPr>
        <w:t>ההנהלה</w:t>
      </w:r>
      <w:r>
        <w:rPr>
          <w:rFonts w:eastAsia="Garamond" w:cs="Garamond"/>
          <w:rtl w:val="true"/>
        </w:rPr>
        <w:t xml:space="preserve"> </w:t>
      </w:r>
      <w:r>
        <w:rPr>
          <w:rFonts w:cs="FrankRuehl"/>
          <w:rtl w:val="true"/>
        </w:rPr>
        <w:t>באותה</w:t>
      </w:r>
      <w:r>
        <w:rPr>
          <w:rFonts w:eastAsia="Garamond" w:cs="Garamond"/>
          <w:rtl w:val="true"/>
        </w:rPr>
        <w:t xml:space="preserve"> </w:t>
      </w:r>
      <w:r>
        <w:rPr>
          <w:rFonts w:cs="FrankRuehl"/>
          <w:rtl w:val="true"/>
        </w:rPr>
        <w:t>העת</w:t>
      </w:r>
      <w:r>
        <w:rPr>
          <w:rFonts w:cs="FrankRuehl"/>
          <w:rtl w:val="true"/>
        </w:rPr>
        <w:t xml:space="preserve">. </w:t>
      </w:r>
      <w:r>
        <w:rPr>
          <w:rFonts w:cs="FrankRuehl"/>
          <w:rtl w:val="true"/>
        </w:rPr>
        <w:t>בנושא</w:t>
      </w:r>
      <w:r>
        <w:rPr>
          <w:rFonts w:eastAsia="Garamond" w:cs="Garamond"/>
          <w:rtl w:val="true"/>
        </w:rPr>
        <w:t xml:space="preserve"> </w:t>
      </w:r>
      <w:r>
        <w:rPr>
          <w:rFonts w:cs="FrankRuehl"/>
          <w:rtl w:val="true"/>
        </w:rPr>
        <w:t>זה</w:t>
      </w:r>
      <w:r>
        <w:rPr>
          <w:rFonts w:cs="FrankRuehl"/>
          <w:rtl w:val="true"/>
        </w:rPr>
        <w:t xml:space="preserve">, </w:t>
      </w:r>
      <w:r>
        <w:rPr>
          <w:rFonts w:cs="FrankRuehl"/>
          <w:rtl w:val="true"/>
        </w:rPr>
        <w:t>תמים</w:t>
      </w:r>
      <w:r>
        <w:rPr>
          <w:rFonts w:eastAsia="Garamond" w:cs="Garamond"/>
          <w:rtl w:val="true"/>
        </w:rPr>
        <w:t xml:space="preserve"> </w:t>
      </w:r>
      <w:r>
        <w:rPr>
          <w:rFonts w:cs="FrankRuehl"/>
          <w:rtl w:val="true"/>
        </w:rPr>
        <w:t>דעים</w:t>
      </w:r>
      <w:r>
        <w:rPr>
          <w:rFonts w:eastAsia="Garamond" w:cs="Garamond"/>
          <w:rtl w:val="true"/>
        </w:rPr>
        <w:t xml:space="preserve"> </w:t>
      </w:r>
      <w:r>
        <w:rPr>
          <w:rFonts w:cs="FrankRuehl"/>
          <w:rtl w:val="true"/>
        </w:rPr>
        <w:t>אני</w:t>
      </w:r>
      <w:r>
        <w:rPr>
          <w:rFonts w:eastAsia="Garamond" w:cs="Garamond"/>
          <w:rtl w:val="true"/>
        </w:rPr>
        <w:t xml:space="preserve"> </w:t>
      </w:r>
      <w:r>
        <w:rPr>
          <w:rFonts w:cs="FrankRuehl"/>
          <w:rtl w:val="true"/>
        </w:rPr>
        <w:t>עם</w:t>
      </w:r>
      <w:r>
        <w:rPr>
          <w:rFonts w:eastAsia="Garamond" w:cs="Garamond"/>
          <w:rtl w:val="true"/>
        </w:rPr>
        <w:t xml:space="preserve"> </w:t>
      </w:r>
      <w:r>
        <w:rPr>
          <w:rFonts w:cs="FrankRuehl"/>
          <w:rtl w:val="true"/>
        </w:rPr>
        <w:t>בית</w:t>
      </w:r>
      <w:r>
        <w:rPr>
          <w:rFonts w:eastAsia="Garamond" w:cs="Garamond"/>
          <w:rtl w:val="true"/>
        </w:rPr>
        <w:t xml:space="preserve"> </w:t>
      </w:r>
      <w:r>
        <w:rPr>
          <w:rFonts w:cs="FrankRuehl"/>
          <w:rtl w:val="true"/>
        </w:rPr>
        <w:t>המשפט</w:t>
      </w:r>
      <w:r>
        <w:rPr>
          <w:rFonts w:eastAsia="Garamond" w:cs="Garamond"/>
          <w:rtl w:val="true"/>
        </w:rPr>
        <w:t xml:space="preserve"> </w:t>
      </w:r>
      <w:r>
        <w:rPr>
          <w:rFonts w:cs="FrankRuehl"/>
          <w:rtl w:val="true"/>
        </w:rPr>
        <w:t>המחוזי</w:t>
      </w:r>
      <w:r>
        <w:rPr>
          <w:rFonts w:eastAsia="Garamond" w:cs="Garamond"/>
          <w:rtl w:val="true"/>
        </w:rPr>
        <w:t xml:space="preserve"> </w:t>
      </w:r>
      <w:r>
        <w:rPr>
          <w:rFonts w:cs="FrankRuehl"/>
          <w:rtl w:val="true"/>
        </w:rPr>
        <w:t>במסקנתו</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אין</w:t>
      </w:r>
      <w:r>
        <w:rPr>
          <w:rFonts w:eastAsia="Garamond" w:cs="Garamond"/>
          <w:rtl w:val="true"/>
        </w:rPr>
        <w:t xml:space="preserve"> </w:t>
      </w:r>
      <w:r>
        <w:rPr>
          <w:rFonts w:cs="FrankRuehl"/>
          <w:rtl w:val="true"/>
        </w:rPr>
        <w:t>מקום</w:t>
      </w:r>
      <w:r>
        <w:rPr>
          <w:rFonts w:eastAsia="Garamond" w:cs="Garamond"/>
          <w:rtl w:val="true"/>
        </w:rPr>
        <w:t xml:space="preserve"> </w:t>
      </w:r>
      <w:r>
        <w:rPr>
          <w:rFonts w:cs="FrankRuehl"/>
          <w:rtl w:val="true"/>
        </w:rPr>
        <w:t>לקבל</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טענותיו</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אדרי</w:t>
      </w:r>
      <w:r>
        <w:rPr>
          <w:rFonts w:eastAsia="Garamond" w:cs="Garamond"/>
          <w:rtl w:val="true"/>
        </w:rPr>
        <w:t xml:space="preserve"> </w:t>
      </w:r>
      <w:r>
        <w:rPr>
          <w:rFonts w:cs="FrankRuehl"/>
          <w:rtl w:val="true"/>
        </w:rPr>
        <w:t>בדבר</w:t>
      </w:r>
      <w:r>
        <w:rPr>
          <w:rFonts w:eastAsia="Garamond" w:cs="Garamond"/>
          <w:rtl w:val="true"/>
        </w:rPr>
        <w:t xml:space="preserve"> </w:t>
      </w:r>
      <w:r>
        <w:rPr>
          <w:rFonts w:cs="FrankRuehl"/>
          <w:rtl w:val="true"/>
        </w:rPr>
        <w:t>יחסו</w:t>
      </w:r>
      <w:r>
        <w:rPr>
          <w:rFonts w:eastAsia="Garamond" w:cs="Garamond"/>
          <w:rtl w:val="true"/>
        </w:rPr>
        <w:t xml:space="preserve"> </w:t>
      </w:r>
      <w:r>
        <w:rPr>
          <w:rFonts w:cs="FrankRuehl"/>
          <w:rtl w:val="true"/>
        </w:rPr>
        <w:t>הדואלי</w:t>
      </w:r>
      <w:r>
        <w:rPr>
          <w:rFonts w:eastAsia="Garamond" w:cs="Garamond"/>
          <w:rtl w:val="true"/>
        </w:rPr>
        <w:t xml:space="preserve"> </w:t>
      </w:r>
      <w:r>
        <w:rPr>
          <w:rFonts w:cs="FrankRuehl"/>
          <w:rtl w:val="true"/>
        </w:rPr>
        <w:t>לנייר</w:t>
      </w:r>
      <w:r>
        <w:rPr>
          <w:rFonts w:eastAsia="Garamond" w:cs="Garamond"/>
          <w:rtl w:val="true"/>
        </w:rPr>
        <w:t xml:space="preserve"> </w:t>
      </w:r>
      <w:r>
        <w:rPr>
          <w:rFonts w:cs="FrankRuehl"/>
          <w:rtl w:val="true"/>
        </w:rPr>
        <w:t>ותפיסתו</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העסקה</w:t>
      </w:r>
      <w:r>
        <w:rPr>
          <w:rFonts w:eastAsia="Garamond" w:cs="Garamond"/>
          <w:rtl w:val="true"/>
        </w:rPr>
        <w:t xml:space="preserve"> </w:t>
      </w:r>
      <w:r>
        <w:rPr>
          <w:rFonts w:cs="FrankRuehl"/>
          <w:rtl w:val="true"/>
        </w:rPr>
        <w:t>כ</w:t>
      </w:r>
      <w:r>
        <w:rPr>
          <w:rFonts w:cs="FrankRuehl"/>
          <w:rtl w:val="true"/>
        </w:rPr>
        <w:t>"</w:t>
      </w:r>
      <w:r>
        <w:rPr>
          <w:rFonts w:cs="FrankRuehl"/>
          <w:rtl w:val="true"/>
        </w:rPr>
        <w:t>סיגנל</w:t>
      </w:r>
      <w:r>
        <w:rPr>
          <w:rFonts w:cs="FrankRuehl"/>
          <w:rtl w:val="true"/>
        </w:rPr>
        <w:t xml:space="preserve">" </w:t>
      </w:r>
      <w:r>
        <w:rPr>
          <w:rFonts w:cs="FrankRuehl"/>
          <w:rtl w:val="true"/>
        </w:rPr>
        <w:t>חיובי</w:t>
      </w:r>
      <w:r>
        <w:rPr>
          <w:rFonts w:eastAsia="Garamond" w:cs="Garamond"/>
          <w:rtl w:val="true"/>
        </w:rPr>
        <w:t xml:space="preserve"> </w:t>
      </w:r>
      <w:r>
        <w:rPr>
          <w:rFonts w:cs="FrankRuehl"/>
          <w:rtl w:val="true"/>
        </w:rPr>
        <w:t>מהחברה</w:t>
      </w:r>
      <w:r>
        <w:rPr>
          <w:rFonts w:eastAsia="Garamond" w:cs="Garamond"/>
          <w:rtl w:val="true"/>
        </w:rPr>
        <w:t xml:space="preserve"> </w:t>
      </w:r>
      <w:r>
        <w:rPr>
          <w:rFonts w:cs="FrankRuehl"/>
          <w:rtl w:val="true"/>
        </w:rPr>
        <w:t>בלבד</w:t>
      </w:r>
      <w:r>
        <w:rPr>
          <w:rFonts w:eastAsia="Garamond" w:cs="Garamond"/>
          <w:rtl w:val="true"/>
        </w:rPr>
        <w:t xml:space="preserve"> </w:t>
      </w:r>
      <w:r>
        <w:rPr>
          <w:rFonts w:cs="FrankRuehl"/>
          <w:rtl w:val="true"/>
        </w:rPr>
        <w:t>–</w:t>
      </w:r>
      <w:r>
        <w:rPr>
          <w:rFonts w:eastAsia="Garamond" w:cs="Garamond"/>
          <w:rtl w:val="true"/>
        </w:rPr>
        <w:t xml:space="preserve"> </w:t>
      </w:r>
      <w:r>
        <w:rPr>
          <w:rFonts w:cs="FrankRuehl"/>
          <w:rtl w:val="true"/>
        </w:rPr>
        <w:t>שעליהן</w:t>
      </w:r>
      <w:r>
        <w:rPr>
          <w:rFonts w:eastAsia="Garamond" w:cs="Garamond"/>
          <w:rtl w:val="true"/>
        </w:rPr>
        <w:t xml:space="preserve"> </w:t>
      </w:r>
      <w:r>
        <w:rPr>
          <w:rFonts w:cs="FrankRuehl"/>
          <w:rtl w:val="true"/>
        </w:rPr>
        <w:t>חזר</w:t>
      </w:r>
      <w:r>
        <w:rPr>
          <w:rFonts w:eastAsia="Garamond" w:cs="Garamond"/>
          <w:rtl w:val="true"/>
        </w:rPr>
        <w:t xml:space="preserve"> </w:t>
      </w:r>
      <w:r>
        <w:rPr>
          <w:rFonts w:cs="FrankRuehl"/>
          <w:rtl w:val="true"/>
        </w:rPr>
        <w:t>גם</w:t>
      </w:r>
      <w:r>
        <w:rPr>
          <w:rFonts w:eastAsia="Garamond" w:cs="Garamond"/>
          <w:rtl w:val="true"/>
        </w:rPr>
        <w:t xml:space="preserve"> </w:t>
      </w:r>
      <w:r>
        <w:rPr>
          <w:rFonts w:cs="FrankRuehl"/>
          <w:rtl w:val="true"/>
        </w:rPr>
        <w:t>בהליך</w:t>
      </w:r>
      <w:r>
        <w:rPr>
          <w:rFonts w:eastAsia="Garamond" w:cs="Garamond"/>
          <w:rtl w:val="true"/>
        </w:rPr>
        <w:t xml:space="preserve"> </w:t>
      </w:r>
      <w:r>
        <w:rPr>
          <w:rFonts w:cs="FrankRuehl"/>
          <w:rtl w:val="true"/>
        </w:rPr>
        <w:t>שלפנינו</w:t>
      </w:r>
      <w:r>
        <w:rPr>
          <w:rFonts w:eastAsia="Garamond" w:cs="Garamond"/>
          <w:rtl w:val="true"/>
        </w:rPr>
        <w:t xml:space="preserve"> </w:t>
      </w:r>
      <w:r>
        <w:rPr>
          <w:rFonts w:cs="FrankRuehl"/>
          <w:rtl w:val="true"/>
        </w:rPr>
        <w:t>(</w:t>
      </w:r>
      <w:r>
        <w:rPr>
          <w:rFonts w:cs="FrankRuehl"/>
          <w:rtl w:val="true"/>
        </w:rPr>
        <w:t>וכזכור</w:t>
      </w:r>
      <w:r>
        <w:rPr>
          <w:rFonts w:cs="FrankRuehl"/>
          <w:rtl w:val="true"/>
        </w:rPr>
        <w:t xml:space="preserve">, </w:t>
      </w:r>
      <w:r>
        <w:rPr>
          <w:rFonts w:cs="FrankRuehl"/>
          <w:rtl w:val="true"/>
        </w:rPr>
        <w:t>עובר</w:t>
      </w:r>
      <w:r>
        <w:rPr>
          <w:rFonts w:eastAsia="Garamond" w:cs="Garamond"/>
          <w:rtl w:val="true"/>
        </w:rPr>
        <w:t xml:space="preserve"> </w:t>
      </w:r>
      <w:r>
        <w:rPr>
          <w:rFonts w:cs="FrankRuehl"/>
          <w:rtl w:val="true"/>
        </w:rPr>
        <w:t>לעסקה</w:t>
      </w:r>
      <w:r>
        <w:rPr>
          <w:rFonts w:eastAsia="Garamond" w:cs="Garamond"/>
          <w:rtl w:val="true"/>
        </w:rPr>
        <w:t xml:space="preserve"> </w:t>
      </w:r>
      <w:r>
        <w:rPr>
          <w:rFonts w:cs="FrankRuehl"/>
          <w:rtl w:val="true"/>
        </w:rPr>
        <w:t>זו</w:t>
      </w:r>
      <w:r>
        <w:rPr>
          <w:rFonts w:eastAsia="Garamond" w:cs="Garamond"/>
          <w:rtl w:val="true"/>
        </w:rPr>
        <w:t xml:space="preserve"> </w:t>
      </w:r>
      <w:r>
        <w:rPr>
          <w:rFonts w:cs="FrankRuehl"/>
          <w:rtl w:val="true"/>
        </w:rPr>
        <w:t>ניסו</w:t>
      </w:r>
      <w:r>
        <w:rPr>
          <w:rFonts w:eastAsia="Garamond" w:cs="Garamond"/>
          <w:rtl w:val="true"/>
        </w:rPr>
        <w:t xml:space="preserve"> </w:t>
      </w:r>
      <w:r>
        <w:rPr>
          <w:rFonts w:cs="FrankRuehl"/>
          <w:rtl w:val="true"/>
        </w:rPr>
        <w:t>המערערים</w:t>
      </w:r>
      <w:r>
        <w:rPr>
          <w:rFonts w:eastAsia="Garamond" w:cs="Garamond"/>
          <w:rtl w:val="true"/>
        </w:rPr>
        <w:t xml:space="preserve"> </w:t>
      </w:r>
      <w:r>
        <w:rPr>
          <w:rFonts w:cs="FrankRuehl"/>
          <w:rtl w:val="true"/>
        </w:rPr>
        <w:t>לקדם</w:t>
      </w:r>
      <w:r>
        <w:rPr>
          <w:rFonts w:eastAsia="Garamond" w:cs="Garamond"/>
          <w:rtl w:val="true"/>
        </w:rPr>
        <w:t xml:space="preserve"> </w:t>
      </w:r>
      <w:r>
        <w:rPr>
          <w:rFonts w:cs="FrankRuehl"/>
          <w:rtl w:val="true"/>
        </w:rPr>
        <w:t>עסקה</w:t>
      </w:r>
      <w:r>
        <w:rPr>
          <w:rFonts w:eastAsia="Garamond" w:cs="Garamond"/>
          <w:rtl w:val="true"/>
        </w:rPr>
        <w:t xml:space="preserve"> </w:t>
      </w:r>
      <w:r>
        <w:rPr>
          <w:rFonts w:cs="FrankRuehl"/>
          <w:rtl w:val="true"/>
        </w:rPr>
        <w:t>לרכישה</w:t>
      </w:r>
      <w:r>
        <w:rPr>
          <w:rFonts w:eastAsia="Garamond" w:cs="Garamond"/>
          <w:rtl w:val="true"/>
        </w:rPr>
        <w:t xml:space="preserve"> </w:t>
      </w:r>
      <w:r>
        <w:rPr>
          <w:rFonts w:cs="FrankRuehl"/>
          <w:rtl w:val="true"/>
        </w:rPr>
        <w:t>חוזרת</w:t>
      </w:r>
      <w:r>
        <w:rPr>
          <w:rFonts w:eastAsia="Garamond" w:cs="Garamond"/>
          <w:rtl w:val="true"/>
        </w:rPr>
        <w:t xml:space="preserve"> </w:t>
      </w:r>
      <w:r>
        <w:rPr>
          <w:rFonts w:cs="FrankRuehl"/>
          <w:rtl w:val="true"/>
        </w:rPr>
        <w:t>של</w:t>
      </w:r>
      <w:r>
        <w:rPr>
          <w:rFonts w:eastAsia="Garamond" w:cs="Garamond"/>
          <w:rtl w:val="true"/>
        </w:rPr>
        <w:t xml:space="preserve"> </w:t>
      </w:r>
      <w:r>
        <w:rPr>
          <w:rFonts w:ascii="Century" w:hAnsi="Century" w:cs="Miriam"/>
          <w:b/>
          <w:b/>
          <w:spacing w:val="0"/>
          <w:szCs w:val="24"/>
          <w:rtl w:val="true"/>
        </w:rPr>
        <w:t>מלוא</w:t>
      </w:r>
      <w:r>
        <w:rPr>
          <w:rFonts w:eastAsia="Garamond" w:cs="Garamond"/>
          <w:rtl w:val="true"/>
        </w:rPr>
        <w:t xml:space="preserve"> </w:t>
      </w:r>
      <w:r>
        <w:rPr>
          <w:rFonts w:cs="FrankRuehl"/>
          <w:rtl w:val="true"/>
        </w:rPr>
        <w:t>הפוזיציה</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פסגות</w:t>
      </w:r>
      <w:r>
        <w:rPr>
          <w:rFonts w:eastAsia="Garamond" w:cs="Garamond"/>
          <w:rtl w:val="true"/>
        </w:rPr>
        <w:t xml:space="preserve"> </w:t>
      </w:r>
      <w:r>
        <w:rPr>
          <w:rFonts w:cs="FrankRuehl"/>
          <w:rtl w:val="true"/>
        </w:rPr>
        <w:t>באג</w:t>
      </w:r>
      <w:r>
        <w:rPr>
          <w:rFonts w:cs="FrankRuehl"/>
          <w:rtl w:val="true"/>
        </w:rPr>
        <w:t>"</w:t>
      </w:r>
      <w:r>
        <w:rPr>
          <w:rFonts w:cs="FrankRuehl"/>
          <w:rtl w:val="true"/>
        </w:rPr>
        <w:t>ח</w:t>
      </w:r>
      <w:r>
        <w:rPr>
          <w:rFonts w:eastAsia="Garamond" w:cs="Garamond"/>
          <w:rtl w:val="true"/>
        </w:rPr>
        <w:t xml:space="preserve"> </w:t>
      </w:r>
      <w:r>
        <w:rPr>
          <w:rFonts w:cs="FrankRuehl"/>
          <w:rtl w:val="true"/>
        </w:rPr>
        <w:t>דלק</w:t>
      </w:r>
      <w:r>
        <w:rPr>
          <w:rFonts w:eastAsia="Garamond" w:cs="Garamond"/>
          <w:rtl w:val="true"/>
        </w:rPr>
        <w:t xml:space="preserve"> </w:t>
      </w:r>
      <w:r>
        <w:rPr>
          <w:rFonts w:cs="FrankRuehl"/>
          <w:rtl w:val="true"/>
        </w:rPr>
        <w:t>נדל</w:t>
      </w:r>
      <w:r>
        <w:rPr>
          <w:rFonts w:cs="FrankRuehl"/>
          <w:rtl w:val="true"/>
        </w:rPr>
        <w:t>"</w:t>
      </w:r>
      <w:r>
        <w:rPr>
          <w:rFonts w:cs="FrankRuehl"/>
          <w:rtl w:val="true"/>
        </w:rPr>
        <w:t>ן</w:t>
      </w:r>
      <w:r>
        <w:rPr>
          <w:rFonts w:cs="FrankRuehl"/>
          <w:rtl w:val="true"/>
        </w:rPr>
        <w:t xml:space="preserve">). </w:t>
      </w:r>
      <w:r>
        <w:rPr>
          <w:rFonts w:cs="FrankRuehl"/>
          <w:rtl w:val="true"/>
        </w:rPr>
        <w:t>כמו</w:t>
      </w:r>
      <w:r>
        <w:rPr>
          <w:rFonts w:eastAsia="Garamond" w:cs="Garamond"/>
          <w:rtl w:val="true"/>
        </w:rPr>
        <w:t xml:space="preserve"> </w:t>
      </w:r>
      <w:r>
        <w:rPr>
          <w:rFonts w:cs="FrankRuehl"/>
          <w:rtl w:val="true"/>
        </w:rPr>
        <w:t>כן</w:t>
      </w:r>
      <w:r>
        <w:rPr>
          <w:rFonts w:cs="FrankRuehl"/>
          <w:rtl w:val="true"/>
        </w:rPr>
        <w:t xml:space="preserve">, </w:t>
      </w:r>
      <w:r>
        <w:rPr>
          <w:rFonts w:cs="FrankRuehl"/>
          <w:rtl w:val="true"/>
        </w:rPr>
        <w:t>כפי</w:t>
      </w:r>
      <w:r>
        <w:rPr>
          <w:rFonts w:eastAsia="Garamond" w:cs="Garamond"/>
          <w:rtl w:val="true"/>
        </w:rPr>
        <w:t xml:space="preserve"> </w:t>
      </w:r>
      <w:r>
        <w:rPr>
          <w:rFonts w:cs="FrankRuehl"/>
          <w:rtl w:val="true"/>
        </w:rPr>
        <w:t>שכבר</w:t>
      </w:r>
      <w:r>
        <w:rPr>
          <w:rFonts w:eastAsia="Garamond" w:cs="Garamond"/>
          <w:rtl w:val="true"/>
        </w:rPr>
        <w:t xml:space="preserve"> </w:t>
      </w:r>
      <w:r>
        <w:rPr>
          <w:rFonts w:cs="FrankRuehl"/>
          <w:rtl w:val="true"/>
        </w:rPr>
        <w:t>צוין</w:t>
      </w:r>
      <w:r>
        <w:rPr>
          <w:rFonts w:cs="FrankRuehl"/>
          <w:rtl w:val="true"/>
        </w:rPr>
        <w:t xml:space="preserve">, </w:t>
      </w:r>
      <w:r>
        <w:rPr>
          <w:rFonts w:cs="FrankRuehl"/>
          <w:rtl w:val="true"/>
        </w:rPr>
        <w:t>גם</w:t>
      </w:r>
      <w:r>
        <w:rPr>
          <w:rFonts w:eastAsia="Garamond" w:cs="Garamond"/>
          <w:rtl w:val="true"/>
        </w:rPr>
        <w:t xml:space="preserve"> </w:t>
      </w:r>
      <w:r>
        <w:rPr>
          <w:rFonts w:cs="FrankRuehl"/>
          <w:rtl w:val="true"/>
        </w:rPr>
        <w:t>אם</w:t>
      </w:r>
      <w:r>
        <w:rPr>
          <w:rFonts w:eastAsia="Garamond" w:cs="Garamond"/>
          <w:rtl w:val="true"/>
        </w:rPr>
        <w:t xml:space="preserve"> </w:t>
      </w:r>
      <w:r>
        <w:rPr>
          <w:rFonts w:cs="FrankRuehl"/>
          <w:rtl w:val="true"/>
        </w:rPr>
        <w:t>יש</w:t>
      </w:r>
      <w:r>
        <w:rPr>
          <w:rFonts w:eastAsia="Garamond" w:cs="Garamond"/>
          <w:rtl w:val="true"/>
        </w:rPr>
        <w:t xml:space="preserve"> </w:t>
      </w:r>
      <w:r>
        <w:rPr>
          <w:rFonts w:cs="FrankRuehl"/>
          <w:rtl w:val="true"/>
        </w:rPr>
        <w:t>אפשרות</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לצד</w:t>
      </w:r>
      <w:r>
        <w:rPr>
          <w:rFonts w:eastAsia="Garamond" w:cs="Garamond"/>
          <w:rtl w:val="true"/>
        </w:rPr>
        <w:t xml:space="preserve"> </w:t>
      </w:r>
      <w:r>
        <w:rPr>
          <w:rFonts w:cs="FrankRuehl"/>
          <w:rtl w:val="true"/>
        </w:rPr>
        <w:t>תחושותיו</w:t>
      </w:r>
      <w:r>
        <w:rPr>
          <w:rFonts w:eastAsia="Garamond" w:cs="Garamond"/>
          <w:rtl w:val="true"/>
        </w:rPr>
        <w:t xml:space="preserve"> </w:t>
      </w:r>
      <w:r>
        <w:rPr>
          <w:rFonts w:cs="FrankRuehl"/>
          <w:rtl w:val="true"/>
        </w:rPr>
        <w:t>השליליות</w:t>
      </w:r>
      <w:r>
        <w:rPr>
          <w:rFonts w:eastAsia="Garamond" w:cs="Garamond"/>
          <w:rtl w:val="true"/>
        </w:rPr>
        <w:t xml:space="preserve"> </w:t>
      </w:r>
      <w:r>
        <w:rPr>
          <w:rFonts w:cs="FrankRuehl"/>
          <w:rtl w:val="true"/>
        </w:rPr>
        <w:t>לגבי</w:t>
      </w:r>
      <w:r>
        <w:rPr>
          <w:rFonts w:eastAsia="Garamond" w:cs="Garamond"/>
          <w:rtl w:val="true"/>
        </w:rPr>
        <w:t xml:space="preserve"> </w:t>
      </w:r>
      <w:r>
        <w:rPr>
          <w:rFonts w:cs="FrankRuehl"/>
          <w:rtl w:val="true"/>
        </w:rPr>
        <w:t>הנייר</w:t>
      </w:r>
      <w:r>
        <w:rPr>
          <w:rFonts w:eastAsia="Garamond" w:cs="Garamond"/>
          <w:rtl w:val="true"/>
        </w:rPr>
        <w:t xml:space="preserve"> </w:t>
      </w:r>
      <w:r>
        <w:rPr>
          <w:rFonts w:cs="FrankRuehl"/>
          <w:rtl w:val="true"/>
        </w:rPr>
        <w:t>סבר</w:t>
      </w:r>
      <w:r>
        <w:rPr>
          <w:rFonts w:eastAsia="Garamond" w:cs="Garamond"/>
          <w:rtl w:val="true"/>
        </w:rPr>
        <w:t xml:space="preserve"> </w:t>
      </w:r>
      <w:r>
        <w:rPr>
          <w:rFonts w:cs="FrankRuehl"/>
          <w:rtl w:val="true"/>
        </w:rPr>
        <w:t>אדרי</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שוויו</w:t>
      </w:r>
      <w:r>
        <w:rPr>
          <w:rFonts w:eastAsia="Garamond" w:cs="Garamond"/>
          <w:rtl w:val="true"/>
        </w:rPr>
        <w:t xml:space="preserve"> </w:t>
      </w:r>
      <w:r>
        <w:rPr>
          <w:rFonts w:cs="FrankRuehl"/>
          <w:rtl w:val="true"/>
        </w:rPr>
        <w:t>"</w:t>
      </w:r>
      <w:r>
        <w:rPr>
          <w:rFonts w:cs="FrankRuehl"/>
          <w:rtl w:val="true"/>
        </w:rPr>
        <w:t>האמיתי</w:t>
      </w:r>
      <w:r>
        <w:rPr>
          <w:rFonts w:cs="FrankRuehl"/>
          <w:rtl w:val="true"/>
        </w:rPr>
        <w:t xml:space="preserve">" </w:t>
      </w:r>
      <w:r>
        <w:rPr>
          <w:rFonts w:cs="FrankRuehl"/>
          <w:rtl w:val="true"/>
        </w:rPr>
        <w:t>גבוה</w:t>
      </w:r>
      <w:r>
        <w:rPr>
          <w:rFonts w:eastAsia="Garamond" w:cs="Garamond"/>
          <w:rtl w:val="true"/>
        </w:rPr>
        <w:t xml:space="preserve"> </w:t>
      </w:r>
      <w:r>
        <w:rPr>
          <w:rFonts w:cs="FrankRuehl"/>
          <w:rtl w:val="true"/>
        </w:rPr>
        <w:t>מזה</w:t>
      </w:r>
      <w:r>
        <w:rPr>
          <w:rFonts w:eastAsia="Garamond" w:cs="Garamond"/>
          <w:rtl w:val="true"/>
        </w:rPr>
        <w:t xml:space="preserve"> </w:t>
      </w:r>
      <w:r>
        <w:rPr>
          <w:rFonts w:cs="FrankRuehl"/>
          <w:rtl w:val="true"/>
        </w:rPr>
        <w:t>שבא</w:t>
      </w:r>
      <w:r>
        <w:rPr>
          <w:rFonts w:eastAsia="Garamond" w:cs="Garamond"/>
          <w:rtl w:val="true"/>
        </w:rPr>
        <w:t xml:space="preserve"> </w:t>
      </w:r>
      <w:r>
        <w:rPr>
          <w:rFonts w:cs="FrankRuehl"/>
          <w:rtl w:val="true"/>
        </w:rPr>
        <w:t>לידי</w:t>
      </w:r>
      <w:r>
        <w:rPr>
          <w:rFonts w:eastAsia="Garamond" w:cs="Garamond"/>
          <w:rtl w:val="true"/>
        </w:rPr>
        <w:t xml:space="preserve"> </w:t>
      </w:r>
      <w:r>
        <w:rPr>
          <w:rFonts w:cs="FrankRuehl"/>
          <w:rtl w:val="true"/>
        </w:rPr>
        <w:t>ביטוי</w:t>
      </w:r>
      <w:r>
        <w:rPr>
          <w:rFonts w:eastAsia="Garamond" w:cs="Garamond"/>
          <w:rtl w:val="true"/>
        </w:rPr>
        <w:t xml:space="preserve"> </w:t>
      </w:r>
      <w:r>
        <w:rPr>
          <w:rFonts w:cs="FrankRuehl"/>
          <w:rtl w:val="true"/>
        </w:rPr>
        <w:t>במחיר</w:t>
      </w:r>
      <w:r>
        <w:rPr>
          <w:rFonts w:eastAsia="Garamond" w:cs="Garamond"/>
          <w:rtl w:val="true"/>
        </w:rPr>
        <w:t xml:space="preserve"> </w:t>
      </w:r>
      <w:r>
        <w:rPr>
          <w:rFonts w:cs="FrankRuehl"/>
          <w:rtl w:val="true"/>
        </w:rPr>
        <w:t>השוק</w:t>
      </w:r>
      <w:r>
        <w:rPr>
          <w:rFonts w:cs="FrankRuehl"/>
          <w:rtl w:val="true"/>
        </w:rPr>
        <w:t xml:space="preserve">, </w:t>
      </w:r>
      <w:r>
        <w:rPr>
          <w:rFonts w:cs="FrankRuehl"/>
          <w:rtl w:val="true"/>
        </w:rPr>
        <w:t>מחומר</w:t>
      </w:r>
      <w:r>
        <w:rPr>
          <w:rFonts w:eastAsia="Garamond" w:cs="Garamond"/>
          <w:rtl w:val="true"/>
        </w:rPr>
        <w:t xml:space="preserve"> </w:t>
      </w:r>
      <w:r>
        <w:rPr>
          <w:rFonts w:cs="FrankRuehl"/>
          <w:rtl w:val="true"/>
        </w:rPr>
        <w:t>הראיות</w:t>
      </w:r>
      <w:r>
        <w:rPr>
          <w:rFonts w:eastAsia="Garamond" w:cs="Garamond"/>
          <w:rtl w:val="true"/>
        </w:rPr>
        <w:t xml:space="preserve"> </w:t>
      </w:r>
      <w:r>
        <w:rPr>
          <w:rFonts w:cs="FrankRuehl"/>
          <w:rtl w:val="true"/>
        </w:rPr>
        <w:t>עולה</w:t>
      </w:r>
      <w:r>
        <w:rPr>
          <w:rFonts w:eastAsia="Garamond" w:cs="Garamond"/>
          <w:rtl w:val="true"/>
        </w:rPr>
        <w:t xml:space="preserve"> </w:t>
      </w:r>
      <w:r>
        <w:rPr>
          <w:rFonts w:cs="FrankRuehl"/>
          <w:rtl w:val="true"/>
        </w:rPr>
        <w:t>בבירור</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תפיסה</w:t>
      </w:r>
      <w:r>
        <w:rPr>
          <w:rFonts w:eastAsia="Garamond" w:cs="Garamond"/>
          <w:rtl w:val="true"/>
        </w:rPr>
        <w:t xml:space="preserve"> </w:t>
      </w:r>
      <w:r>
        <w:rPr>
          <w:rFonts w:cs="FrankRuehl"/>
          <w:rtl w:val="true"/>
        </w:rPr>
        <w:t>זו</w:t>
      </w:r>
      <w:r>
        <w:rPr>
          <w:rFonts w:eastAsia="Garamond" w:cs="Garamond"/>
          <w:rtl w:val="true"/>
        </w:rPr>
        <w:t xml:space="preserve"> </w:t>
      </w:r>
      <w:r>
        <w:rPr>
          <w:rFonts w:cs="FrankRuehl"/>
          <w:rtl w:val="true"/>
        </w:rPr>
        <w:t>לא</w:t>
      </w:r>
      <w:r>
        <w:rPr>
          <w:rFonts w:eastAsia="Garamond" w:cs="Garamond"/>
          <w:rtl w:val="true"/>
        </w:rPr>
        <w:t xml:space="preserve"> </w:t>
      </w:r>
      <w:r>
        <w:rPr>
          <w:rFonts w:cs="FrankRuehl"/>
          <w:rtl w:val="true"/>
        </w:rPr>
        <w:t>הנחתה</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פעולותיו</w:t>
      </w:r>
      <w:r>
        <w:rPr>
          <w:rFonts w:eastAsia="Garamond" w:cs="Garamond"/>
          <w:rtl w:val="true"/>
        </w:rPr>
        <w:t xml:space="preserve"> </w:t>
      </w:r>
      <w:r>
        <w:rPr>
          <w:rFonts w:cs="FrankRuehl"/>
          <w:rtl w:val="true"/>
        </w:rPr>
        <w:t>בעולם</w:t>
      </w:r>
      <w:r>
        <w:rPr>
          <w:rFonts w:eastAsia="Garamond" w:cs="Garamond"/>
          <w:rtl w:val="true"/>
        </w:rPr>
        <w:t xml:space="preserve"> </w:t>
      </w:r>
      <w:r>
        <w:rPr>
          <w:rFonts w:cs="FrankRuehl"/>
          <w:rtl w:val="true"/>
        </w:rPr>
        <w:t>המעשה</w:t>
      </w:r>
      <w:r>
        <w:rPr>
          <w:rFonts w:cs="FrankRuehl"/>
          <w:rtl w:val="true"/>
        </w:rPr>
        <w:t xml:space="preserve">. </w:t>
      </w:r>
      <w:r>
        <w:rPr>
          <w:rFonts w:cs="FrankRuehl"/>
          <w:rtl w:val="true"/>
        </w:rPr>
        <w:t>לכך</w:t>
      </w:r>
      <w:r>
        <w:rPr>
          <w:rFonts w:eastAsia="Garamond" w:cs="Garamond"/>
          <w:rtl w:val="true"/>
        </w:rPr>
        <w:t xml:space="preserve"> </w:t>
      </w:r>
      <w:r>
        <w:rPr>
          <w:rFonts w:cs="FrankRuehl"/>
          <w:rtl w:val="true"/>
        </w:rPr>
        <w:t>יש</w:t>
      </w:r>
      <w:r>
        <w:rPr>
          <w:rFonts w:eastAsia="Garamond" w:cs="Garamond"/>
          <w:rtl w:val="true"/>
        </w:rPr>
        <w:t xml:space="preserve"> </w:t>
      </w:r>
      <w:r>
        <w:rPr>
          <w:rFonts w:cs="FrankRuehl"/>
          <w:rtl w:val="true"/>
        </w:rPr>
        <w:t>להוסיף</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בית</w:t>
      </w:r>
      <w:r>
        <w:rPr>
          <w:rFonts w:eastAsia="Garamond" w:cs="Garamond"/>
          <w:rtl w:val="true"/>
        </w:rPr>
        <w:t xml:space="preserve"> </w:t>
      </w:r>
      <w:r>
        <w:rPr>
          <w:rFonts w:cs="FrankRuehl"/>
          <w:rtl w:val="true"/>
        </w:rPr>
        <w:t>המשפט</w:t>
      </w:r>
      <w:r>
        <w:rPr>
          <w:rFonts w:eastAsia="Garamond" w:cs="Garamond"/>
          <w:rtl w:val="true"/>
        </w:rPr>
        <w:t xml:space="preserve"> </w:t>
      </w:r>
      <w:r>
        <w:rPr>
          <w:rFonts w:cs="FrankRuehl"/>
          <w:rtl w:val="true"/>
        </w:rPr>
        <w:t>המחוזי</w:t>
      </w:r>
      <w:r>
        <w:rPr>
          <w:rFonts w:eastAsia="Garamond" w:cs="Garamond"/>
          <w:rtl w:val="true"/>
        </w:rPr>
        <w:t xml:space="preserve"> </w:t>
      </w:r>
      <w:r>
        <w:rPr>
          <w:rFonts w:cs="FrankRuehl"/>
          <w:rtl w:val="true"/>
        </w:rPr>
        <w:t>שמע</w:t>
      </w:r>
      <w:r>
        <w:rPr>
          <w:rFonts w:eastAsia="Garamond" w:cs="Garamond"/>
          <w:rtl w:val="true"/>
        </w:rPr>
        <w:t xml:space="preserve"> </w:t>
      </w:r>
      <w:r>
        <w:rPr>
          <w:rFonts w:cs="FrankRuehl"/>
          <w:rtl w:val="true"/>
        </w:rPr>
        <w:t>וראה</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עדותו</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אדרי</w:t>
      </w:r>
      <w:r>
        <w:rPr>
          <w:rFonts w:eastAsia="Garamond" w:cs="Garamond"/>
          <w:rtl w:val="true"/>
        </w:rPr>
        <w:t xml:space="preserve"> </w:t>
      </w:r>
      <w:r>
        <w:rPr>
          <w:rFonts w:cs="FrankRuehl"/>
          <w:rtl w:val="true"/>
        </w:rPr>
        <w:t>ומצא</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זו</w:t>
      </w:r>
      <w:r>
        <w:rPr>
          <w:rFonts w:eastAsia="Garamond" w:cs="Garamond"/>
          <w:rtl w:val="true"/>
        </w:rPr>
        <w:t xml:space="preserve"> </w:t>
      </w:r>
      <w:r>
        <w:rPr>
          <w:rFonts w:cs="FrankRuehl"/>
          <w:rtl w:val="true"/>
        </w:rPr>
        <w:t>בעייתית</w:t>
      </w:r>
      <w:r>
        <w:rPr>
          <w:rFonts w:cs="FrankRuehl"/>
          <w:rtl w:val="true"/>
        </w:rPr>
        <w:t xml:space="preserve">, </w:t>
      </w:r>
      <w:r>
        <w:rPr>
          <w:rFonts w:cs="FrankRuehl"/>
          <w:rtl w:val="true"/>
        </w:rPr>
        <w:t>לשון</w:t>
      </w:r>
      <w:r>
        <w:rPr>
          <w:rFonts w:eastAsia="Garamond" w:cs="Garamond"/>
          <w:rtl w:val="true"/>
        </w:rPr>
        <w:t xml:space="preserve"> </w:t>
      </w:r>
      <w:r>
        <w:rPr>
          <w:rFonts w:cs="FrankRuehl"/>
          <w:rtl w:val="true"/>
        </w:rPr>
        <w:t>המעטה</w:t>
      </w:r>
      <w:r>
        <w:rPr>
          <w:rFonts w:cs="FrankRuehl"/>
          <w:rtl w:val="true"/>
        </w:rPr>
        <w:t xml:space="preserve">, </w:t>
      </w:r>
      <w:r>
        <w:rPr>
          <w:rFonts w:cs="FrankRuehl"/>
          <w:rtl w:val="true"/>
        </w:rPr>
        <w:t>וכך</w:t>
      </w:r>
      <w:r>
        <w:rPr>
          <w:rFonts w:eastAsia="Garamond" w:cs="Garamond"/>
          <w:rtl w:val="true"/>
        </w:rPr>
        <w:t xml:space="preserve"> </w:t>
      </w:r>
      <w:r>
        <w:rPr>
          <w:rFonts w:cs="FrankRuehl"/>
          <w:rtl w:val="true"/>
        </w:rPr>
        <w:t>ציין</w:t>
      </w:r>
      <w:r>
        <w:rPr>
          <w:rFonts w:eastAsia="Garamond" w:cs="Garamond"/>
          <w:rtl w:val="true"/>
        </w:rPr>
        <w:t xml:space="preserve"> </w:t>
      </w:r>
      <w:r>
        <w:rPr>
          <w:rFonts w:cs="FrankRuehl"/>
          <w:rtl w:val="true"/>
        </w:rPr>
        <w:t>בהכרעת</w:t>
      </w:r>
      <w:r>
        <w:rPr>
          <w:rFonts w:eastAsia="Garamond" w:cs="Garamond"/>
          <w:rtl w:val="true"/>
        </w:rPr>
        <w:t xml:space="preserve"> </w:t>
      </w:r>
      <w:r>
        <w:rPr>
          <w:rFonts w:cs="FrankRuehl"/>
          <w:rtl w:val="true"/>
        </w:rPr>
        <w:t>הדין</w:t>
      </w:r>
      <w:r>
        <w:rPr>
          <w:rFonts w:cs="FrankRuehl"/>
          <w:rtl w:val="true"/>
        </w:rPr>
        <w:t>: "</w:t>
      </w:r>
      <w:r>
        <w:rPr>
          <w:rFonts w:cs="FrankRuehl"/>
          <w:rtl w:val="true"/>
        </w:rPr>
        <w:t>אינני</w:t>
      </w:r>
      <w:r>
        <w:rPr>
          <w:rFonts w:eastAsia="Garamond" w:cs="Garamond"/>
          <w:rtl w:val="true"/>
        </w:rPr>
        <w:t xml:space="preserve"> </w:t>
      </w:r>
      <w:r>
        <w:rPr>
          <w:rFonts w:cs="FrankRuehl"/>
          <w:rtl w:val="true"/>
        </w:rPr>
        <w:t>יכול</w:t>
      </w:r>
      <w:r>
        <w:rPr>
          <w:rFonts w:eastAsia="Garamond" w:cs="Garamond"/>
          <w:rtl w:val="true"/>
        </w:rPr>
        <w:t xml:space="preserve"> </w:t>
      </w:r>
      <w:r>
        <w:rPr>
          <w:rFonts w:cs="FrankRuehl"/>
          <w:rtl w:val="true"/>
        </w:rPr>
        <w:t>לומר</w:t>
      </w:r>
      <w:r>
        <w:rPr>
          <w:rFonts w:eastAsia="Garamond" w:cs="Garamond"/>
          <w:rtl w:val="true"/>
        </w:rPr>
        <w:t xml:space="preserve"> </w:t>
      </w:r>
      <w:r>
        <w:rPr>
          <w:rFonts w:cs="FrankRuehl"/>
          <w:rtl w:val="true"/>
        </w:rPr>
        <w:t>שהוא</w:t>
      </w:r>
      <w:r>
        <w:rPr>
          <w:rFonts w:eastAsia="Garamond" w:cs="Garamond"/>
          <w:rtl w:val="true"/>
        </w:rPr>
        <w:t xml:space="preserve"> </w:t>
      </w:r>
      <w:r>
        <w:rPr>
          <w:rFonts w:cs="FrankRuehl"/>
          <w:rtl w:val="true"/>
        </w:rPr>
        <w:t>הותיר</w:t>
      </w:r>
      <w:r>
        <w:rPr>
          <w:rFonts w:eastAsia="Garamond" w:cs="Garamond"/>
          <w:rtl w:val="true"/>
        </w:rPr>
        <w:t xml:space="preserve"> </w:t>
      </w:r>
      <w:r>
        <w:rPr>
          <w:rFonts w:cs="FrankRuehl"/>
          <w:rtl w:val="true"/>
        </w:rPr>
        <w:t>עלי</w:t>
      </w:r>
      <w:r>
        <w:rPr>
          <w:rFonts w:eastAsia="Garamond" w:cs="Garamond"/>
          <w:rtl w:val="true"/>
        </w:rPr>
        <w:t xml:space="preserve"> </w:t>
      </w:r>
      <w:r>
        <w:rPr>
          <w:rFonts w:cs="FrankRuehl"/>
          <w:rtl w:val="true"/>
        </w:rPr>
        <w:t>רושם</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אמינות</w:t>
      </w:r>
      <w:r>
        <w:rPr>
          <w:rFonts w:eastAsia="Garamond" w:cs="Garamond"/>
          <w:rtl w:val="true"/>
        </w:rPr>
        <w:t xml:space="preserve"> </w:t>
      </w:r>
      <w:r>
        <w:rPr>
          <w:rFonts w:cs="FrankRuehl"/>
          <w:rtl w:val="true"/>
        </w:rPr>
        <w:t>ועקביות</w:t>
      </w:r>
      <w:r>
        <w:rPr>
          <w:rFonts w:eastAsia="Garamond" w:cs="Garamond"/>
          <w:rtl w:val="true"/>
        </w:rPr>
        <w:t xml:space="preserve"> </w:t>
      </w:r>
      <w:r>
        <w:rPr>
          <w:rFonts w:cs="FrankRuehl"/>
          <w:rtl w:val="true"/>
        </w:rPr>
        <w:t>בגרסה</w:t>
      </w:r>
      <w:r>
        <w:rPr>
          <w:rFonts w:cs="FrankRuehl"/>
          <w:rtl w:val="true"/>
        </w:rPr>
        <w:t xml:space="preserve">. </w:t>
      </w:r>
      <w:r>
        <w:rPr>
          <w:rFonts w:cs="FrankRuehl"/>
          <w:rtl w:val="true"/>
        </w:rPr>
        <w:t>בכל</w:t>
      </w:r>
      <w:r>
        <w:rPr>
          <w:rFonts w:eastAsia="Garamond" w:cs="Garamond"/>
          <w:rtl w:val="true"/>
        </w:rPr>
        <w:t xml:space="preserve"> </w:t>
      </w:r>
      <w:r>
        <w:rPr>
          <w:rFonts w:cs="FrankRuehl"/>
          <w:rtl w:val="true"/>
        </w:rPr>
        <w:t>הנוגע</w:t>
      </w:r>
      <w:r>
        <w:rPr>
          <w:rFonts w:eastAsia="Garamond" w:cs="Garamond"/>
          <w:rtl w:val="true"/>
        </w:rPr>
        <w:t xml:space="preserve"> </w:t>
      </w:r>
      <w:r>
        <w:rPr>
          <w:rFonts w:cs="FrankRuehl"/>
          <w:rtl w:val="true"/>
        </w:rPr>
        <w:t>לאמינות</w:t>
      </w:r>
      <w:r>
        <w:rPr>
          <w:rFonts w:cs="FrankRuehl"/>
          <w:rtl w:val="true"/>
        </w:rPr>
        <w:t xml:space="preserve">, </w:t>
      </w:r>
      <w:r>
        <w:rPr>
          <w:rFonts w:cs="FrankRuehl"/>
          <w:rtl w:val="true"/>
        </w:rPr>
        <w:t>הצבתי</w:t>
      </w:r>
      <w:r>
        <w:rPr>
          <w:rFonts w:eastAsia="Garamond" w:cs="Garamond"/>
          <w:rtl w:val="true"/>
        </w:rPr>
        <w:t xml:space="preserve"> </w:t>
      </w:r>
      <w:r>
        <w:rPr>
          <w:rFonts w:cs="FrankRuehl"/>
          <w:rtl w:val="true"/>
        </w:rPr>
        <w:t>סימן</w:t>
      </w:r>
      <w:r>
        <w:rPr>
          <w:rFonts w:eastAsia="Garamond" w:cs="Garamond"/>
          <w:rtl w:val="true"/>
        </w:rPr>
        <w:t xml:space="preserve"> </w:t>
      </w:r>
      <w:r>
        <w:rPr>
          <w:rFonts w:cs="FrankRuehl"/>
          <w:rtl w:val="true"/>
        </w:rPr>
        <w:t>שאלה</w:t>
      </w:r>
      <w:r>
        <w:rPr>
          <w:rFonts w:eastAsia="Garamond" w:cs="Garamond"/>
          <w:rtl w:val="true"/>
        </w:rPr>
        <w:t xml:space="preserve"> </w:t>
      </w:r>
      <w:r>
        <w:rPr>
          <w:rFonts w:cs="FrankRuehl"/>
          <w:rtl w:val="true"/>
        </w:rPr>
        <w:t>גדול</w:t>
      </w:r>
      <w:r>
        <w:rPr>
          <w:rFonts w:eastAsia="Garamond" w:cs="Garamond"/>
          <w:rtl w:val="true"/>
        </w:rPr>
        <w:t xml:space="preserve"> </w:t>
      </w:r>
      <w:r>
        <w:rPr>
          <w:rFonts w:cs="FrankRuehl"/>
          <w:rtl w:val="true"/>
        </w:rPr>
        <w:t>לצד</w:t>
      </w:r>
      <w:r>
        <w:rPr>
          <w:rFonts w:eastAsia="Garamond" w:cs="Garamond"/>
          <w:rtl w:val="true"/>
        </w:rPr>
        <w:t xml:space="preserve"> </w:t>
      </w:r>
      <w:r>
        <w:rPr>
          <w:rFonts w:cs="FrankRuehl"/>
          <w:rtl w:val="true"/>
        </w:rPr>
        <w:t>גרסתו</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הנאשם</w:t>
      </w:r>
      <w:r>
        <w:rPr>
          <w:rFonts w:eastAsia="Garamond" w:cs="Garamond"/>
          <w:rtl w:val="true"/>
        </w:rPr>
        <w:t xml:space="preserve"> </w:t>
      </w:r>
      <w:r>
        <w:rPr>
          <w:rFonts w:cs="FrankRuehl"/>
          <w:rtl w:val="true"/>
        </w:rPr>
        <w:t>אך</w:t>
      </w:r>
      <w:r>
        <w:rPr>
          <w:rFonts w:eastAsia="Garamond" w:cs="Garamond"/>
          <w:rtl w:val="true"/>
        </w:rPr>
        <w:t xml:space="preserve"> </w:t>
      </w:r>
      <w:r>
        <w:rPr>
          <w:rFonts w:cs="FrankRuehl"/>
          <w:rtl w:val="true"/>
        </w:rPr>
        <w:t>בכל</w:t>
      </w:r>
      <w:r>
        <w:rPr>
          <w:rFonts w:eastAsia="Garamond" w:cs="Garamond"/>
          <w:rtl w:val="true"/>
        </w:rPr>
        <w:t xml:space="preserve"> </w:t>
      </w:r>
      <w:r>
        <w:rPr>
          <w:rFonts w:cs="FrankRuehl"/>
          <w:rtl w:val="true"/>
        </w:rPr>
        <w:t>הנוגע</w:t>
      </w:r>
      <w:r>
        <w:rPr>
          <w:rFonts w:eastAsia="Garamond" w:cs="Garamond"/>
          <w:rtl w:val="true"/>
        </w:rPr>
        <w:t xml:space="preserve"> </w:t>
      </w:r>
      <w:r>
        <w:rPr>
          <w:rFonts w:cs="FrankRuehl"/>
          <w:rtl w:val="true"/>
        </w:rPr>
        <w:t>לעקביות</w:t>
      </w:r>
      <w:r>
        <w:rPr>
          <w:rFonts w:eastAsia="Garamond" w:cs="Garamond"/>
          <w:rtl w:val="true"/>
        </w:rPr>
        <w:t xml:space="preserve"> </w:t>
      </w:r>
      <w:r>
        <w:rPr>
          <w:rFonts w:cs="FrankRuehl"/>
          <w:rtl w:val="true"/>
        </w:rPr>
        <w:t>יכול</w:t>
      </w:r>
      <w:r>
        <w:rPr>
          <w:rFonts w:eastAsia="Garamond" w:cs="Garamond"/>
          <w:rtl w:val="true"/>
        </w:rPr>
        <w:t xml:space="preserve"> </w:t>
      </w:r>
      <w:r>
        <w:rPr>
          <w:rFonts w:cs="FrankRuehl"/>
          <w:rtl w:val="true"/>
        </w:rPr>
        <w:t>אני</w:t>
      </w:r>
      <w:r>
        <w:rPr>
          <w:rFonts w:eastAsia="Garamond" w:cs="Garamond"/>
          <w:rtl w:val="true"/>
        </w:rPr>
        <w:t xml:space="preserve"> </w:t>
      </w:r>
      <w:r>
        <w:rPr>
          <w:rFonts w:cs="FrankRuehl"/>
          <w:rtl w:val="true"/>
        </w:rPr>
        <w:t>לומר</w:t>
      </w:r>
      <w:r>
        <w:rPr>
          <w:rFonts w:eastAsia="Garamond" w:cs="Garamond"/>
          <w:rtl w:val="true"/>
        </w:rPr>
        <w:t xml:space="preserve"> </w:t>
      </w:r>
      <w:r>
        <w:rPr>
          <w:rFonts w:cs="FrankRuehl"/>
          <w:rtl w:val="true"/>
        </w:rPr>
        <w:t>שזו</w:t>
      </w:r>
      <w:r>
        <w:rPr>
          <w:rFonts w:eastAsia="Garamond" w:cs="Garamond"/>
          <w:rtl w:val="true"/>
        </w:rPr>
        <w:t xml:space="preserve"> </w:t>
      </w:r>
      <w:r>
        <w:rPr>
          <w:rFonts w:cs="FrankRuehl"/>
          <w:rtl w:val="true"/>
        </w:rPr>
        <w:t>ממנו</w:t>
      </w:r>
      <w:r>
        <w:rPr>
          <w:rFonts w:eastAsia="Garamond" w:cs="Garamond"/>
          <w:rtl w:val="true"/>
        </w:rPr>
        <w:t xml:space="preserve"> </w:t>
      </w:r>
      <w:r>
        <w:rPr>
          <w:rFonts w:cs="FrankRuehl"/>
          <w:rtl w:val="true"/>
        </w:rPr>
        <w:t>והלאה</w:t>
      </w:r>
      <w:r>
        <w:rPr>
          <w:rFonts w:cs="FrankRuehl"/>
          <w:rtl w:val="true"/>
        </w:rPr>
        <w:t>" (</w:t>
      </w:r>
      <w:r>
        <w:rPr>
          <w:rFonts w:cs="FrankRuehl"/>
          <w:rtl w:val="true"/>
        </w:rPr>
        <w:t>שם</w:t>
      </w:r>
      <w:r>
        <w:rPr>
          <w:rFonts w:cs="FrankRuehl"/>
          <w:rtl w:val="true"/>
        </w:rPr>
        <w:t xml:space="preserve">, </w:t>
      </w:r>
      <w:r>
        <w:rPr>
          <w:rFonts w:cs="FrankRuehl"/>
          <w:rtl w:val="true"/>
        </w:rPr>
        <w:t>סעיף</w:t>
      </w:r>
      <w:r>
        <w:rPr>
          <w:rFonts w:eastAsia="Garamond" w:cs="Garamond"/>
          <w:rtl w:val="true"/>
        </w:rPr>
        <w:t xml:space="preserve"> </w:t>
      </w:r>
      <w:r>
        <w:rPr>
          <w:rFonts w:cs="FrankRuehl"/>
        </w:rPr>
        <w:t>437</w:t>
      </w:r>
      <w:r>
        <w:rPr>
          <w:rFonts w:cs="FrankRuehl"/>
          <w:rtl w:val="true"/>
        </w:rPr>
        <w:t xml:space="preserve">). </w:t>
      </w:r>
      <w:r>
        <w:rPr>
          <w:rFonts w:cs="FrankRuehl"/>
          <w:rtl w:val="true"/>
        </w:rPr>
        <w:t>אלה</w:t>
      </w:r>
      <w:r>
        <w:rPr>
          <w:rFonts w:eastAsia="Garamond" w:cs="Garamond"/>
          <w:rtl w:val="true"/>
        </w:rPr>
        <w:t xml:space="preserve"> </w:t>
      </w:r>
      <w:r>
        <w:rPr>
          <w:rFonts w:cs="FrankRuehl"/>
          <w:rtl w:val="true"/>
        </w:rPr>
        <w:t>הם</w:t>
      </w:r>
      <w:r>
        <w:rPr>
          <w:rFonts w:eastAsia="Garamond" w:cs="Garamond"/>
          <w:rtl w:val="true"/>
        </w:rPr>
        <w:t xml:space="preserve"> </w:t>
      </w:r>
      <w:r>
        <w:rPr>
          <w:rFonts w:cs="FrankRuehl"/>
          <w:rtl w:val="true"/>
        </w:rPr>
        <w:t>ממצאי</w:t>
      </w:r>
      <w:r>
        <w:rPr>
          <w:rFonts w:eastAsia="Garamond" w:cs="Garamond"/>
          <w:rtl w:val="true"/>
        </w:rPr>
        <w:t xml:space="preserve"> </w:t>
      </w:r>
      <w:r>
        <w:rPr>
          <w:rFonts w:cs="FrankRuehl"/>
          <w:rtl w:val="true"/>
        </w:rPr>
        <w:t>מהימנות</w:t>
      </w:r>
      <w:r>
        <w:rPr>
          <w:rFonts w:eastAsia="Garamond" w:cs="Garamond"/>
          <w:rtl w:val="true"/>
        </w:rPr>
        <w:t xml:space="preserve"> </w:t>
      </w:r>
      <w:r>
        <w:rPr>
          <w:rFonts w:cs="FrankRuehl"/>
          <w:rtl w:val="true"/>
        </w:rPr>
        <w:t>שנקבעו</w:t>
      </w:r>
      <w:r>
        <w:rPr>
          <w:rFonts w:eastAsia="Garamond" w:cs="Garamond"/>
          <w:rtl w:val="true"/>
        </w:rPr>
        <w:t xml:space="preserve"> </w:t>
      </w:r>
      <w:r>
        <w:rPr>
          <w:rFonts w:cs="FrankRuehl"/>
          <w:rtl w:val="true"/>
        </w:rPr>
        <w:t>בידי</w:t>
      </w:r>
      <w:r>
        <w:rPr>
          <w:rFonts w:eastAsia="Garamond" w:cs="Garamond"/>
          <w:rtl w:val="true"/>
        </w:rPr>
        <w:t xml:space="preserve"> </w:t>
      </w:r>
      <w:r>
        <w:rPr>
          <w:rFonts w:cs="FrankRuehl"/>
          <w:rtl w:val="true"/>
        </w:rPr>
        <w:t>הערכאה</w:t>
      </w:r>
      <w:r>
        <w:rPr>
          <w:rFonts w:eastAsia="Garamond" w:cs="Garamond"/>
          <w:rtl w:val="true"/>
        </w:rPr>
        <w:t xml:space="preserve"> </w:t>
      </w:r>
      <w:r>
        <w:rPr>
          <w:rFonts w:cs="FrankRuehl"/>
          <w:rtl w:val="true"/>
        </w:rPr>
        <w:t>הדיונית</w:t>
      </w:r>
      <w:r>
        <w:rPr>
          <w:rFonts w:cs="FrankRuehl"/>
          <w:rtl w:val="true"/>
        </w:rPr>
        <w:t xml:space="preserve">, </w:t>
      </w:r>
      <w:r>
        <w:rPr>
          <w:rFonts w:cs="FrankRuehl"/>
          <w:rtl w:val="true"/>
        </w:rPr>
        <w:t>אשר</w:t>
      </w:r>
      <w:r>
        <w:rPr>
          <w:rFonts w:eastAsia="Garamond" w:cs="Garamond"/>
          <w:rtl w:val="true"/>
        </w:rPr>
        <w:t xml:space="preserve"> </w:t>
      </w:r>
      <w:r>
        <w:rPr>
          <w:rFonts w:cs="FrankRuehl"/>
          <w:rtl w:val="true"/>
        </w:rPr>
        <w:t>כידוע</w:t>
      </w:r>
      <w:r>
        <w:rPr>
          <w:rFonts w:eastAsia="Garamond" w:cs="Garamond"/>
          <w:rtl w:val="true"/>
        </w:rPr>
        <w:t xml:space="preserve"> </w:t>
      </w:r>
      <w:r>
        <w:rPr>
          <w:rFonts w:cs="FrankRuehl"/>
          <w:rtl w:val="true"/>
        </w:rPr>
        <w:t>אין</w:t>
      </w:r>
      <w:r>
        <w:rPr>
          <w:rFonts w:eastAsia="Garamond" w:cs="Garamond"/>
          <w:rtl w:val="true"/>
        </w:rPr>
        <w:t xml:space="preserve"> </w:t>
      </w:r>
      <w:r>
        <w:rPr>
          <w:rFonts w:cs="FrankRuehl"/>
          <w:rtl w:val="true"/>
        </w:rPr>
        <w:t>זה</w:t>
      </w:r>
      <w:r>
        <w:rPr>
          <w:rFonts w:eastAsia="Garamond" w:cs="Garamond"/>
          <w:rtl w:val="true"/>
        </w:rPr>
        <w:t xml:space="preserve"> </w:t>
      </w:r>
      <w:r>
        <w:rPr>
          <w:rFonts w:cs="FrankRuehl"/>
          <w:rtl w:val="true"/>
        </w:rPr>
        <w:t>מדרכה</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ערכאת</w:t>
      </w:r>
      <w:r>
        <w:rPr>
          <w:rFonts w:eastAsia="Garamond" w:cs="Garamond"/>
          <w:rtl w:val="true"/>
        </w:rPr>
        <w:t xml:space="preserve"> </w:t>
      </w:r>
      <w:r>
        <w:rPr>
          <w:rFonts w:cs="FrankRuehl"/>
          <w:rtl w:val="true"/>
        </w:rPr>
        <w:t>הערעור</w:t>
      </w:r>
      <w:r>
        <w:rPr>
          <w:rFonts w:eastAsia="Garamond" w:cs="Garamond"/>
          <w:rtl w:val="true"/>
        </w:rPr>
        <w:t xml:space="preserve"> </w:t>
      </w:r>
      <w:r>
        <w:rPr>
          <w:rFonts w:cs="FrankRuehl"/>
          <w:rtl w:val="true"/>
        </w:rPr>
        <w:t>להתערב</w:t>
      </w:r>
      <w:r>
        <w:rPr>
          <w:rFonts w:eastAsia="Garamond" w:cs="Garamond"/>
          <w:rtl w:val="true"/>
        </w:rPr>
        <w:t xml:space="preserve"> </w:t>
      </w:r>
      <w:r>
        <w:rPr>
          <w:rFonts w:cs="FrankRuehl"/>
          <w:rtl w:val="true"/>
        </w:rPr>
        <w:t>בהם</w:t>
      </w:r>
      <w:r>
        <w:rPr>
          <w:rFonts w:eastAsia="Garamond" w:cs="Garamond"/>
          <w:rtl w:val="true"/>
        </w:rPr>
        <w:t xml:space="preserve"> </w:t>
      </w:r>
      <w:r>
        <w:rPr>
          <w:rFonts w:cs="FrankRuehl"/>
          <w:rtl w:val="true"/>
        </w:rPr>
        <w:t>אלא</w:t>
      </w:r>
      <w:r>
        <w:rPr>
          <w:rFonts w:eastAsia="Garamond" w:cs="Garamond"/>
          <w:rtl w:val="true"/>
        </w:rPr>
        <w:t xml:space="preserve"> </w:t>
      </w:r>
      <w:r>
        <w:rPr>
          <w:rFonts w:cs="FrankRuehl"/>
          <w:rtl w:val="true"/>
        </w:rPr>
        <w:t>בנסיבות</w:t>
      </w:r>
      <w:r>
        <w:rPr>
          <w:rFonts w:eastAsia="Garamond" w:cs="Garamond"/>
          <w:rtl w:val="true"/>
        </w:rPr>
        <w:t xml:space="preserve"> </w:t>
      </w:r>
      <w:r>
        <w:rPr>
          <w:rFonts w:cs="FrankRuehl"/>
          <w:rtl w:val="true"/>
        </w:rPr>
        <w:t>חריגות</w:t>
      </w:r>
      <w:r>
        <w:rPr>
          <w:rFonts w:eastAsia="Garamond" w:cs="Garamond"/>
          <w:rtl w:val="true"/>
        </w:rPr>
        <w:t xml:space="preserve"> </w:t>
      </w:r>
      <w:r>
        <w:rPr>
          <w:rFonts w:cs="FrankRuehl"/>
          <w:rtl w:val="true"/>
        </w:rPr>
        <w:t>(</w:t>
      </w:r>
      <w:r>
        <w:rPr>
          <w:rFonts w:cs="FrankRuehl"/>
          <w:rtl w:val="true"/>
        </w:rPr>
        <w:t>ראו</w:t>
      </w:r>
      <w:r>
        <w:rPr>
          <w:rFonts w:eastAsia="Garamond" w:cs="Garamond"/>
          <w:rtl w:val="true"/>
        </w:rPr>
        <w:t xml:space="preserve"> </w:t>
      </w:r>
      <w:r>
        <w:rPr>
          <w:rFonts w:cs="FrankRuehl"/>
          <w:rtl w:val="true"/>
        </w:rPr>
        <w:t>למשל</w:t>
      </w:r>
      <w:r>
        <w:rPr>
          <w:rFonts w:eastAsia="Garamond" w:cs="Garamond"/>
          <w:rtl w:val="true"/>
        </w:rPr>
        <w:t xml:space="preserve"> </w:t>
      </w:r>
      <w:hyperlink r:id="rId150">
        <w:r>
          <w:rPr>
            <w:rStyle w:val="Hyperlink"/>
            <w:rFonts w:cs="FrankRuehl"/>
            <w:color w:val="0000FF"/>
            <w:u w:val="single"/>
            <w:rtl w:val="true"/>
          </w:rPr>
          <w:t>ע</w:t>
        </w:r>
        <w:r>
          <w:rPr>
            <w:rStyle w:val="Hyperlink"/>
            <w:rFonts w:cs="FrankRuehl"/>
            <w:color w:val="0000FF"/>
            <w:u w:val="single"/>
            <w:rtl w:val="true"/>
          </w:rPr>
          <w:t>"</w:t>
        </w:r>
        <w:r>
          <w:rPr>
            <w:rStyle w:val="Hyperlink"/>
            <w:rFonts w:cs="FrankRuehl"/>
            <w:color w:val="0000FF"/>
            <w:u w:val="single"/>
            <w:rtl w:val="true"/>
          </w:rPr>
          <w:t>פ</w:t>
        </w:r>
        <w:r>
          <w:rPr>
            <w:rStyle w:val="Hyperlink"/>
            <w:rFonts w:eastAsia="Garamond" w:cs="Garamond"/>
            <w:color w:val="0000FF"/>
            <w:u w:val="single"/>
            <w:rtl w:val="true"/>
          </w:rPr>
          <w:t xml:space="preserve"> </w:t>
        </w:r>
        <w:r>
          <w:rPr>
            <w:rStyle w:val="Hyperlink"/>
            <w:rFonts w:cs="FrankRuehl"/>
            <w:color w:val="0000FF"/>
            <w:u w:val="single"/>
          </w:rPr>
          <w:t>5270/14</w:t>
        </w:r>
      </w:hyperlink>
      <w:r>
        <w:rPr>
          <w:rFonts w:cs="FrankRuehl"/>
          <w:rtl w:val="true"/>
        </w:rPr>
        <w:t xml:space="preserve"> </w:t>
      </w:r>
      <w:r>
        <w:rPr>
          <w:rFonts w:ascii="Century" w:hAnsi="Century" w:cs="Miriam"/>
          <w:b/>
          <w:b/>
          <w:spacing w:val="0"/>
          <w:sz w:val="22"/>
          <w:sz w:val="22"/>
          <w:szCs w:val="24"/>
          <w:rtl w:val="true"/>
        </w:rPr>
        <w:t>אולמרט</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cs="FrankRuehl"/>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Fonts w:cs="FrankRuehl"/>
          <w:rtl w:val="true"/>
        </w:rPr>
        <w:t>פסקה</w:t>
      </w:r>
      <w:r>
        <w:rPr>
          <w:rFonts w:eastAsia="Garamond" w:cs="Garamond"/>
          <w:rtl w:val="true"/>
        </w:rPr>
        <w:t xml:space="preserve"> </w:t>
      </w:r>
      <w:r>
        <w:rPr>
          <w:rFonts w:cs="FrankRuehl"/>
        </w:rPr>
        <w:t>26</w:t>
      </w:r>
      <w:r>
        <w:rPr>
          <w:rFonts w:cs="FrankRuehl"/>
          <w:rtl w:val="true"/>
        </w:rPr>
        <w:t xml:space="preserve"> (</w:t>
      </w:r>
      <w:r>
        <w:rPr>
          <w:rFonts w:cs="FrankRuehl"/>
        </w:rPr>
        <w:t>29.12.2015</w:t>
      </w:r>
      <w:r>
        <w:rPr>
          <w:rFonts w:cs="FrankRuehl"/>
          <w:rtl w:val="true"/>
        </w:rPr>
        <w:t>);</w:t>
      </w:r>
      <w:r>
        <w:rPr>
          <w:rFonts w:cs="FrankRuehl"/>
          <w:rtl w:val="true"/>
        </w:rPr>
        <w:t xml:space="preserve"> </w:t>
      </w:r>
      <w:r>
        <w:rPr>
          <w:rFonts w:cs="FrankRuehl"/>
          <w:rtl w:val="true"/>
        </w:rPr>
        <w:t>עניין</w:t>
      </w:r>
      <w:r>
        <w:rPr>
          <w:rFonts w:eastAsia="Garamond" w:cs="Garamond"/>
          <w:rtl w:val="true"/>
        </w:rPr>
        <w:t xml:space="preserve"> </w:t>
      </w:r>
      <w:r>
        <w:rPr>
          <w:rFonts w:ascii="Century" w:hAnsi="Century" w:cs="Miriam"/>
          <w:b/>
          <w:b/>
          <w:spacing w:val="0"/>
          <w:szCs w:val="24"/>
          <w:rtl w:val="true"/>
        </w:rPr>
        <w:t>לופוליאנסקי</w:t>
      </w:r>
      <w:r>
        <w:rPr>
          <w:rFonts w:cs="FrankRuehl"/>
          <w:rtl w:val="true"/>
        </w:rPr>
        <w:t xml:space="preserve">, </w:t>
      </w:r>
      <w:r>
        <w:rPr>
          <w:rFonts w:cs="FrankRuehl"/>
          <w:rtl w:val="true"/>
        </w:rPr>
        <w:t>פסקה</w:t>
      </w:r>
      <w:r>
        <w:rPr>
          <w:rFonts w:eastAsia="Garamond" w:cs="Garamond"/>
          <w:rtl w:val="true"/>
        </w:rPr>
        <w:t xml:space="preserve"> </w:t>
      </w:r>
      <w:r>
        <w:rPr>
          <w:rFonts w:cs="FrankRuehl"/>
        </w:rPr>
        <w:t>34</w:t>
      </w:r>
      <w:r>
        <w:rPr>
          <w:rFonts w:cs="FrankRuehl"/>
          <w:rtl w:val="true"/>
        </w:rPr>
        <w:t xml:space="preserve">). </w:t>
      </w:r>
      <w:r>
        <w:rPr>
          <w:rFonts w:cs="FrankRuehl"/>
          <w:rtl w:val="true"/>
        </w:rPr>
        <w:t>כך</w:t>
      </w:r>
      <w:r>
        <w:rPr>
          <w:rFonts w:eastAsia="Garamond" w:cs="Garamond"/>
          <w:rtl w:val="true"/>
        </w:rPr>
        <w:t xml:space="preserve"> </w:t>
      </w:r>
      <w:r>
        <w:rPr>
          <w:rFonts w:cs="FrankRuehl"/>
          <w:rtl w:val="true"/>
        </w:rPr>
        <w:t>ככלל</w:t>
      </w:r>
      <w:r>
        <w:rPr>
          <w:rFonts w:eastAsia="Garamond" w:cs="Garamond"/>
          <w:rtl w:val="true"/>
        </w:rPr>
        <w:t xml:space="preserve"> </w:t>
      </w:r>
      <w:r>
        <w:rPr>
          <w:rFonts w:cs="FrankRuehl"/>
          <w:rtl w:val="true"/>
        </w:rPr>
        <w:t>וכך</w:t>
      </w:r>
      <w:r>
        <w:rPr>
          <w:rFonts w:eastAsia="Garamond" w:cs="Garamond"/>
          <w:rtl w:val="true"/>
        </w:rPr>
        <w:t xml:space="preserve"> </w:t>
      </w:r>
      <w:r>
        <w:rPr>
          <w:rFonts w:cs="FrankRuehl"/>
          <w:rtl w:val="true"/>
        </w:rPr>
        <w:t>גם</w:t>
      </w:r>
      <w:r>
        <w:rPr>
          <w:rFonts w:eastAsia="Garamond" w:cs="Garamond"/>
          <w:rtl w:val="true"/>
        </w:rPr>
        <w:t xml:space="preserve"> </w:t>
      </w:r>
      <w:r>
        <w:rPr>
          <w:rFonts w:cs="FrankRuehl"/>
          <w:rtl w:val="true"/>
        </w:rPr>
        <w:t>בענייננו</w:t>
      </w:r>
      <w:r>
        <w:rPr>
          <w:rFonts w:cs="FrankRuehl"/>
          <w:rtl w:val="true"/>
        </w:rPr>
        <w:t xml:space="preserve">, </w:t>
      </w:r>
      <w:r>
        <w:rPr>
          <w:rFonts w:cs="FrankRuehl"/>
          <w:rtl w:val="true"/>
        </w:rPr>
        <w:t>לא</w:t>
      </w:r>
      <w:r>
        <w:rPr>
          <w:rFonts w:eastAsia="Garamond" w:cs="Garamond"/>
          <w:rtl w:val="true"/>
        </w:rPr>
        <w:t xml:space="preserve"> </w:t>
      </w:r>
      <w:r>
        <w:rPr>
          <w:rFonts w:cs="FrankRuehl"/>
          <w:rtl w:val="true"/>
        </w:rPr>
        <w:t>מצאתי</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הקביעות</w:t>
      </w:r>
      <w:r>
        <w:rPr>
          <w:rFonts w:eastAsia="Garamond" w:cs="Garamond"/>
          <w:rtl w:val="true"/>
        </w:rPr>
        <w:t xml:space="preserve"> </w:t>
      </w:r>
      <w:r>
        <w:rPr>
          <w:rFonts w:cs="FrankRuehl"/>
          <w:rtl w:val="true"/>
        </w:rPr>
        <w:t>בעניין</w:t>
      </w:r>
      <w:r>
        <w:rPr>
          <w:rFonts w:eastAsia="Garamond" w:cs="Garamond"/>
          <w:rtl w:val="true"/>
        </w:rPr>
        <w:t xml:space="preserve"> </w:t>
      </w:r>
      <w:r>
        <w:rPr>
          <w:rFonts w:cs="FrankRuehl"/>
          <w:rtl w:val="true"/>
        </w:rPr>
        <w:t>מהימנותם</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אדרי</w:t>
      </w:r>
      <w:r>
        <w:rPr>
          <w:rFonts w:eastAsia="Garamond" w:cs="Garamond"/>
          <w:rtl w:val="true"/>
        </w:rPr>
        <w:t xml:space="preserve"> </w:t>
      </w:r>
      <w:r>
        <w:rPr>
          <w:rFonts w:cs="FrankRuehl"/>
          <w:rtl w:val="true"/>
        </w:rPr>
        <w:t>והגרסאות</w:t>
      </w:r>
      <w:r>
        <w:rPr>
          <w:rFonts w:eastAsia="Garamond" w:cs="Garamond"/>
          <w:rtl w:val="true"/>
        </w:rPr>
        <w:t xml:space="preserve"> </w:t>
      </w:r>
      <w:r>
        <w:rPr>
          <w:rFonts w:cs="FrankRuehl"/>
          <w:rtl w:val="true"/>
        </w:rPr>
        <w:t>שהציג</w:t>
      </w:r>
      <w:r>
        <w:rPr>
          <w:rFonts w:eastAsia="Garamond" w:cs="Garamond"/>
          <w:rtl w:val="true"/>
        </w:rPr>
        <w:t xml:space="preserve"> </w:t>
      </w:r>
      <w:r>
        <w:rPr>
          <w:rFonts w:cs="FrankRuehl"/>
          <w:rtl w:val="true"/>
        </w:rPr>
        <w:t>–</w:t>
      </w:r>
      <w:r>
        <w:rPr>
          <w:rFonts w:eastAsia="Garamond" w:cs="Garamond"/>
          <w:rtl w:val="true"/>
        </w:rPr>
        <w:t xml:space="preserve"> </w:t>
      </w:r>
      <w:r>
        <w:rPr>
          <w:rFonts w:cs="FrankRuehl"/>
          <w:rtl w:val="true"/>
        </w:rPr>
        <w:t>המבוססות</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התרשמותו</w:t>
      </w:r>
      <w:r>
        <w:rPr>
          <w:rFonts w:eastAsia="Garamond" w:cs="Garamond"/>
          <w:rtl w:val="true"/>
        </w:rPr>
        <w:t xml:space="preserve"> </w:t>
      </w:r>
      <w:r>
        <w:rPr>
          <w:rFonts w:cs="FrankRuehl"/>
          <w:rtl w:val="true"/>
        </w:rPr>
        <w:t>הבלתי</w:t>
      </w:r>
      <w:r>
        <w:rPr>
          <w:rFonts w:eastAsia="Garamond" w:cs="Garamond"/>
          <w:rtl w:val="true"/>
        </w:rPr>
        <w:t xml:space="preserve"> </w:t>
      </w:r>
      <w:r>
        <w:rPr>
          <w:rFonts w:cs="FrankRuehl"/>
          <w:rtl w:val="true"/>
        </w:rPr>
        <w:t>אמצעית</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בית</w:t>
      </w:r>
      <w:r>
        <w:rPr>
          <w:rFonts w:eastAsia="Garamond" w:cs="Garamond"/>
          <w:rtl w:val="true"/>
        </w:rPr>
        <w:t xml:space="preserve"> </w:t>
      </w:r>
      <w:r>
        <w:rPr>
          <w:rFonts w:cs="FrankRuehl"/>
          <w:rtl w:val="true"/>
        </w:rPr>
        <w:t>המשפט</w:t>
      </w:r>
      <w:r>
        <w:rPr>
          <w:rFonts w:eastAsia="Garamond" w:cs="Garamond"/>
          <w:rtl w:val="true"/>
        </w:rPr>
        <w:t xml:space="preserve"> </w:t>
      </w:r>
      <w:r>
        <w:rPr>
          <w:rFonts w:cs="FrankRuehl"/>
          <w:rtl w:val="true"/>
        </w:rPr>
        <w:t>המחוזי</w:t>
      </w:r>
      <w:r>
        <w:rPr>
          <w:rFonts w:eastAsia="Garamond" w:cs="Garamond"/>
          <w:rtl w:val="true"/>
        </w:rPr>
        <w:t xml:space="preserve"> </w:t>
      </w:r>
      <w:r>
        <w:rPr>
          <w:rFonts w:cs="FrankRuehl"/>
          <w:rtl w:val="true"/>
        </w:rPr>
        <w:t>מעדותו</w:t>
      </w:r>
      <w:r>
        <w:rPr>
          <w:rFonts w:eastAsia="Garamond" w:cs="Garamond"/>
          <w:rtl w:val="true"/>
        </w:rPr>
        <w:t xml:space="preserve"> </w:t>
      </w:r>
      <w:r>
        <w:rPr>
          <w:rFonts w:cs="FrankRuehl"/>
          <w:rtl w:val="true"/>
        </w:rPr>
        <w:t>–</w:t>
      </w:r>
      <w:r>
        <w:rPr>
          <w:rFonts w:eastAsia="Garamond" w:cs="Garamond"/>
          <w:rtl w:val="true"/>
        </w:rPr>
        <w:t xml:space="preserve"> </w:t>
      </w:r>
      <w:r>
        <w:rPr>
          <w:rFonts w:cs="FrankRuehl"/>
          <w:rtl w:val="true"/>
        </w:rPr>
        <w:t>מצדיקות</w:t>
      </w:r>
      <w:r>
        <w:rPr>
          <w:rFonts w:eastAsia="Garamond" w:cs="Garamond"/>
          <w:rtl w:val="true"/>
        </w:rPr>
        <w:t xml:space="preserve"> </w:t>
      </w:r>
      <w:r>
        <w:rPr>
          <w:rFonts w:cs="FrankRuehl"/>
          <w:rtl w:val="true"/>
        </w:rPr>
        <w:t>התערבותנו</w:t>
      </w:r>
      <w:r>
        <w:rPr>
          <w:rFonts w:cs="FrankRuehl"/>
          <w:rtl w:val="true"/>
        </w:rPr>
        <w:t xml:space="preserve">. </w:t>
      </w:r>
    </w:p>
    <w:p>
      <w:pPr>
        <w:pStyle w:val="Ruller42"/>
        <w:ind w:end="0"/>
        <w:jc w:val="both"/>
        <w:rPr>
          <w:rFonts w:cs="FrankRuehl"/>
        </w:rPr>
      </w:pPr>
      <w:r>
        <w:rPr>
          <w:rFonts w:cs="FrankRuehl"/>
          <w:rtl w:val="true"/>
        </w:rPr>
      </w:r>
    </w:p>
    <w:p>
      <w:pPr>
        <w:pStyle w:val="Ruller43"/>
        <w:numPr>
          <w:ilvl w:val="0"/>
          <w:numId w:val="2"/>
        </w:numPr>
        <w:ind w:hanging="0" w:start="0" w:end="0"/>
        <w:jc w:val="both"/>
        <w:rPr>
          <w:rFonts w:cs="FrankRuehl"/>
        </w:rPr>
      </w:pPr>
      <w:r>
        <w:rPr>
          <w:rFonts w:cs="FrankRuehl"/>
          <w:rtl w:val="true"/>
        </w:rPr>
        <w:t>נוסף</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דברים</w:t>
      </w:r>
      <w:r>
        <w:rPr>
          <w:rFonts w:eastAsia="Garamond" w:cs="Garamond"/>
          <w:rtl w:val="true"/>
        </w:rPr>
        <w:t xml:space="preserve"> </w:t>
      </w:r>
      <w:r>
        <w:rPr>
          <w:rFonts w:cs="FrankRuehl"/>
          <w:rtl w:val="true"/>
        </w:rPr>
        <w:t>אלה</w:t>
      </w:r>
      <w:r>
        <w:rPr>
          <w:rFonts w:eastAsia="Garamond" w:cs="Garamond"/>
          <w:rtl w:val="true"/>
        </w:rPr>
        <w:t xml:space="preserve"> </w:t>
      </w:r>
      <w:r>
        <w:rPr>
          <w:rFonts w:cs="FrankRuehl"/>
          <w:rtl w:val="true"/>
        </w:rPr>
        <w:t>יש</w:t>
      </w:r>
      <w:r>
        <w:rPr>
          <w:rFonts w:eastAsia="Garamond" w:cs="Garamond"/>
          <w:rtl w:val="true"/>
        </w:rPr>
        <w:t xml:space="preserve"> </w:t>
      </w:r>
      <w:r>
        <w:rPr>
          <w:rFonts w:cs="FrankRuehl"/>
          <w:rtl w:val="true"/>
        </w:rPr>
        <w:t>לציין</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האופן</w:t>
      </w:r>
      <w:r>
        <w:rPr>
          <w:rFonts w:eastAsia="Garamond" w:cs="Garamond"/>
          <w:rtl w:val="true"/>
        </w:rPr>
        <w:t xml:space="preserve"> </w:t>
      </w:r>
      <w:r>
        <w:rPr>
          <w:rFonts w:cs="FrankRuehl"/>
          <w:rtl w:val="true"/>
        </w:rPr>
        <w:t>שבו</w:t>
      </w:r>
      <w:r>
        <w:rPr>
          <w:rFonts w:eastAsia="Garamond" w:cs="Garamond"/>
          <w:rtl w:val="true"/>
        </w:rPr>
        <w:t xml:space="preserve"> </w:t>
      </w:r>
      <w:r>
        <w:rPr>
          <w:rFonts w:cs="FrankRuehl"/>
          <w:rtl w:val="true"/>
        </w:rPr>
        <w:t>תיאר</w:t>
      </w:r>
      <w:r>
        <w:rPr>
          <w:rFonts w:eastAsia="Garamond" w:cs="Garamond"/>
          <w:rtl w:val="true"/>
        </w:rPr>
        <w:t xml:space="preserve"> </w:t>
      </w:r>
      <w:r>
        <w:rPr>
          <w:rFonts w:cs="FrankRuehl"/>
          <w:rtl w:val="true"/>
        </w:rPr>
        <w:t>בן</w:t>
      </w:r>
      <w:r>
        <w:rPr>
          <w:rFonts w:eastAsia="Garamond" w:cs="Garamond"/>
          <w:rtl w:val="true"/>
        </w:rPr>
        <w:t xml:space="preserve"> </w:t>
      </w:r>
      <w:r>
        <w:rPr>
          <w:rFonts w:cs="FrankRuehl"/>
          <w:rtl w:val="true"/>
        </w:rPr>
        <w:t>דוד</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הדברים</w:t>
      </w:r>
      <w:r>
        <w:rPr>
          <w:rFonts w:eastAsia="Garamond" w:cs="Garamond"/>
          <w:rtl w:val="true"/>
        </w:rPr>
        <w:t xml:space="preserve"> </w:t>
      </w:r>
      <w:r>
        <w:rPr>
          <w:rFonts w:cs="FrankRuehl"/>
          <w:rtl w:val="true"/>
        </w:rPr>
        <w:t>בעדותו</w:t>
      </w:r>
      <w:r>
        <w:rPr>
          <w:rFonts w:cs="FrankRuehl"/>
          <w:rtl w:val="true"/>
        </w:rPr>
        <w:t xml:space="preserve">, </w:t>
      </w:r>
      <w:r>
        <w:rPr>
          <w:rFonts w:cs="FrankRuehl"/>
          <w:rtl w:val="true"/>
        </w:rPr>
        <w:t>שיש</w:t>
      </w:r>
      <w:r>
        <w:rPr>
          <w:rFonts w:eastAsia="Garamond" w:cs="Garamond"/>
          <w:rtl w:val="true"/>
        </w:rPr>
        <w:t xml:space="preserve"> </w:t>
      </w:r>
      <w:r>
        <w:rPr>
          <w:rFonts w:cs="FrankRuehl"/>
          <w:rtl w:val="true"/>
        </w:rPr>
        <w:t>בו</w:t>
      </w:r>
      <w:r>
        <w:rPr>
          <w:rFonts w:eastAsia="Garamond" w:cs="Garamond"/>
          <w:rtl w:val="true"/>
        </w:rPr>
        <w:t xml:space="preserve"> </w:t>
      </w:r>
      <w:r>
        <w:rPr>
          <w:rFonts w:cs="FrankRuehl"/>
          <w:rtl w:val="true"/>
        </w:rPr>
        <w:t>כדי</w:t>
      </w:r>
      <w:r>
        <w:rPr>
          <w:rFonts w:eastAsia="Garamond" w:cs="Garamond"/>
          <w:rtl w:val="true"/>
        </w:rPr>
        <w:t xml:space="preserve"> </w:t>
      </w:r>
      <w:r>
        <w:rPr>
          <w:rFonts w:cs="FrankRuehl"/>
          <w:rtl w:val="true"/>
        </w:rPr>
        <w:t>להוסיף</w:t>
      </w:r>
      <w:r>
        <w:rPr>
          <w:rFonts w:eastAsia="Garamond" w:cs="Garamond"/>
          <w:rtl w:val="true"/>
        </w:rPr>
        <w:t xml:space="preserve"> </w:t>
      </w:r>
      <w:r>
        <w:rPr>
          <w:rFonts w:cs="FrankRuehl"/>
          <w:rtl w:val="true"/>
        </w:rPr>
        <w:t>"</w:t>
      </w:r>
      <w:r>
        <w:rPr>
          <w:rFonts w:cs="FrankRuehl"/>
          <w:rtl w:val="true"/>
        </w:rPr>
        <w:t>גרסה</w:t>
      </w:r>
      <w:r>
        <w:rPr>
          <w:rFonts w:eastAsia="Garamond" w:cs="Garamond"/>
          <w:rtl w:val="true"/>
        </w:rPr>
        <w:t xml:space="preserve"> </w:t>
      </w:r>
      <w:r>
        <w:rPr>
          <w:rFonts w:cs="FrankRuehl"/>
          <w:rtl w:val="true"/>
        </w:rPr>
        <w:t>נוספת</w:t>
      </w:r>
      <w:r>
        <w:rPr>
          <w:rFonts w:cs="FrankRuehl"/>
          <w:rtl w:val="true"/>
        </w:rPr>
        <w:t xml:space="preserve">" </w:t>
      </w:r>
      <w:r>
        <w:rPr>
          <w:rFonts w:cs="FrankRuehl"/>
          <w:rtl w:val="true"/>
        </w:rPr>
        <w:t>לשאלת</w:t>
      </w:r>
      <w:r>
        <w:rPr>
          <w:rFonts w:eastAsia="Garamond" w:cs="Garamond"/>
          <w:rtl w:val="true"/>
        </w:rPr>
        <w:t xml:space="preserve"> </w:t>
      </w:r>
      <w:r>
        <w:rPr>
          <w:rFonts w:cs="FrankRuehl"/>
          <w:rtl w:val="true"/>
        </w:rPr>
        <w:t>ההגיון</w:t>
      </w:r>
      <w:r>
        <w:rPr>
          <w:rFonts w:eastAsia="Garamond" w:cs="Garamond"/>
          <w:rtl w:val="true"/>
        </w:rPr>
        <w:t xml:space="preserve"> </w:t>
      </w:r>
      <w:r>
        <w:rPr>
          <w:rFonts w:cs="FrankRuehl"/>
          <w:rtl w:val="true"/>
        </w:rPr>
        <w:t>בבסיס</w:t>
      </w:r>
      <w:r>
        <w:rPr>
          <w:rFonts w:eastAsia="Garamond" w:cs="Garamond"/>
          <w:rtl w:val="true"/>
        </w:rPr>
        <w:t xml:space="preserve"> </w:t>
      </w:r>
      <w:r>
        <w:rPr>
          <w:rFonts w:cs="FrankRuehl"/>
          <w:rtl w:val="true"/>
        </w:rPr>
        <w:t>פעולותיהם</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המערערים</w:t>
      </w:r>
      <w:r>
        <w:rPr>
          <w:rFonts w:eastAsia="Garamond" w:cs="Garamond"/>
          <w:rtl w:val="true"/>
        </w:rPr>
        <w:t xml:space="preserve"> </w:t>
      </w:r>
      <w:r>
        <w:rPr>
          <w:rFonts w:cs="FrankRuehl"/>
          <w:rtl w:val="true"/>
        </w:rPr>
        <w:t>בנייר</w:t>
      </w:r>
      <w:r>
        <w:rPr>
          <w:rFonts w:eastAsia="Garamond" w:cs="Garamond"/>
          <w:rtl w:val="true"/>
        </w:rPr>
        <w:t xml:space="preserve"> </w:t>
      </w:r>
      <w:r>
        <w:rPr>
          <w:rFonts w:cs="FrankRuehl"/>
          <w:rtl w:val="true"/>
        </w:rPr>
        <w:t>בימים</w:t>
      </w:r>
      <w:r>
        <w:rPr>
          <w:rFonts w:eastAsia="Garamond" w:cs="Garamond"/>
          <w:rtl w:val="true"/>
        </w:rPr>
        <w:t xml:space="preserve"> </w:t>
      </w:r>
      <w:r>
        <w:rPr>
          <w:rFonts w:cs="FrankRuehl"/>
          <w:rtl w:val="true"/>
        </w:rPr>
        <w:t>הרלוונטיים</w:t>
      </w:r>
      <w:r>
        <w:rPr>
          <w:rFonts w:eastAsia="Garamond" w:cs="Garamond"/>
          <w:rtl w:val="true"/>
        </w:rPr>
        <w:t xml:space="preserve"> </w:t>
      </w:r>
      <w:r>
        <w:rPr>
          <w:rFonts w:cs="FrankRuehl"/>
          <w:rtl w:val="true"/>
        </w:rPr>
        <w:t>לכתב</w:t>
      </w:r>
      <w:r>
        <w:rPr>
          <w:rFonts w:eastAsia="Garamond" w:cs="Garamond"/>
          <w:rtl w:val="true"/>
        </w:rPr>
        <w:t xml:space="preserve"> </w:t>
      </w:r>
      <w:r>
        <w:rPr>
          <w:rFonts w:cs="FrankRuehl"/>
          <w:rtl w:val="true"/>
        </w:rPr>
        <w:t>האישום</w:t>
      </w:r>
      <w:r>
        <w:rPr>
          <w:rFonts w:cs="FrankRuehl"/>
          <w:rtl w:val="true"/>
        </w:rPr>
        <w:t xml:space="preserve">. </w:t>
      </w:r>
      <w:r>
        <w:rPr>
          <w:rFonts w:cs="FrankRuehl"/>
          <w:rtl w:val="true"/>
        </w:rPr>
        <w:t>לפי</w:t>
      </w:r>
      <w:r>
        <w:rPr>
          <w:rFonts w:eastAsia="Garamond" w:cs="Garamond"/>
          <w:rtl w:val="true"/>
        </w:rPr>
        <w:t xml:space="preserve"> </w:t>
      </w:r>
      <w:r>
        <w:rPr>
          <w:rFonts w:cs="FrankRuehl"/>
          <w:rtl w:val="true"/>
        </w:rPr>
        <w:t>גרסתו</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בן</w:t>
      </w:r>
      <w:r>
        <w:rPr>
          <w:rFonts w:eastAsia="Garamond" w:cs="Garamond"/>
          <w:rtl w:val="true"/>
        </w:rPr>
        <w:t xml:space="preserve"> </w:t>
      </w:r>
      <w:r>
        <w:rPr>
          <w:rFonts w:cs="FrankRuehl"/>
          <w:rtl w:val="true"/>
        </w:rPr>
        <w:t>דוד</w:t>
      </w:r>
      <w:r>
        <w:rPr>
          <w:rFonts w:eastAsia="Garamond" w:cs="Garamond"/>
          <w:rtl w:val="true"/>
        </w:rPr>
        <w:t xml:space="preserve"> </w:t>
      </w:r>
      <w:r>
        <w:rPr>
          <w:rFonts w:cs="FrankRuehl"/>
          <w:rtl w:val="true"/>
        </w:rPr>
        <w:t>בעדות</w:t>
      </w:r>
      <w:r>
        <w:rPr>
          <w:rFonts w:cs="FrankRuehl"/>
          <w:rtl w:val="true"/>
        </w:rPr>
        <w:t xml:space="preserve">, </w:t>
      </w:r>
      <w:r>
        <w:rPr>
          <w:rFonts w:cs="FrankRuehl"/>
          <w:rtl w:val="true"/>
        </w:rPr>
        <w:t>בדצמבר</w:t>
      </w:r>
      <w:r>
        <w:rPr>
          <w:rFonts w:eastAsia="Garamond" w:cs="Garamond"/>
          <w:rtl w:val="true"/>
        </w:rPr>
        <w:t xml:space="preserve"> </w:t>
      </w:r>
      <w:r>
        <w:rPr>
          <w:rFonts w:cs="FrankRuehl"/>
        </w:rPr>
        <w:t>2008</w:t>
      </w:r>
      <w:r>
        <w:rPr>
          <w:rFonts w:cs="FrankRuehl"/>
          <w:rtl w:val="true"/>
        </w:rPr>
        <w:t xml:space="preserve"> </w:t>
      </w:r>
      <w:r>
        <w:rPr>
          <w:rFonts w:cs="FrankRuehl"/>
          <w:rtl w:val="true"/>
        </w:rPr>
        <w:t>מכירת</w:t>
      </w:r>
      <w:r>
        <w:rPr>
          <w:rFonts w:eastAsia="Garamond" w:cs="Garamond"/>
          <w:rtl w:val="true"/>
        </w:rPr>
        <w:t xml:space="preserve"> </w:t>
      </w:r>
      <w:r>
        <w:rPr>
          <w:rFonts w:cs="FrankRuehl"/>
          <w:rtl w:val="true"/>
        </w:rPr>
        <w:t>אג</w:t>
      </w:r>
      <w:r>
        <w:rPr>
          <w:rFonts w:cs="FrankRuehl"/>
          <w:rtl w:val="true"/>
        </w:rPr>
        <w:t>"</w:t>
      </w:r>
      <w:r>
        <w:rPr>
          <w:rFonts w:cs="FrankRuehl"/>
          <w:rtl w:val="true"/>
        </w:rPr>
        <w:t>ח</w:t>
      </w:r>
      <w:r>
        <w:rPr>
          <w:rFonts w:eastAsia="Garamond" w:cs="Garamond"/>
          <w:rtl w:val="true"/>
        </w:rPr>
        <w:t xml:space="preserve"> </w:t>
      </w:r>
      <w:r>
        <w:rPr>
          <w:rFonts w:cs="FrankRuehl"/>
          <w:rtl w:val="true"/>
        </w:rPr>
        <w:t>דלק</w:t>
      </w:r>
      <w:r>
        <w:rPr>
          <w:rFonts w:eastAsia="Garamond" w:cs="Garamond"/>
          <w:rtl w:val="true"/>
        </w:rPr>
        <w:t xml:space="preserve"> </w:t>
      </w:r>
      <w:r>
        <w:rPr>
          <w:rFonts w:cs="FrankRuehl"/>
          <w:rtl w:val="true"/>
        </w:rPr>
        <w:t>נדל</w:t>
      </w:r>
      <w:r>
        <w:rPr>
          <w:rFonts w:cs="FrankRuehl"/>
          <w:rtl w:val="true"/>
        </w:rPr>
        <w:t>"</w:t>
      </w:r>
      <w:r>
        <w:rPr>
          <w:rFonts w:cs="FrankRuehl"/>
          <w:rtl w:val="true"/>
        </w:rPr>
        <w:t>ן</w:t>
      </w:r>
      <w:r>
        <w:rPr>
          <w:rFonts w:eastAsia="Garamond" w:cs="Garamond"/>
          <w:rtl w:val="true"/>
        </w:rPr>
        <w:t xml:space="preserve"> </w:t>
      </w:r>
      <w:r>
        <w:rPr>
          <w:rFonts w:cs="FrankRuehl"/>
          <w:rtl w:val="true"/>
        </w:rPr>
        <w:t>כבר</w:t>
      </w:r>
      <w:r>
        <w:rPr>
          <w:rFonts w:eastAsia="Garamond" w:cs="Garamond"/>
          <w:rtl w:val="true"/>
        </w:rPr>
        <w:t xml:space="preserve"> </w:t>
      </w:r>
      <w:r>
        <w:rPr>
          <w:rFonts w:cs="FrankRuehl"/>
          <w:rtl w:val="true"/>
        </w:rPr>
        <w:t>לא</w:t>
      </w:r>
      <w:r>
        <w:rPr>
          <w:rFonts w:eastAsia="Garamond" w:cs="Garamond"/>
          <w:rtl w:val="true"/>
        </w:rPr>
        <w:t xml:space="preserve"> </w:t>
      </w:r>
      <w:r>
        <w:rPr>
          <w:rFonts w:cs="FrankRuehl"/>
          <w:rtl w:val="true"/>
        </w:rPr>
        <w:t>עמדה</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הפרק</w:t>
      </w:r>
      <w:r>
        <w:rPr>
          <w:rFonts w:eastAsia="Garamond" w:cs="Garamond"/>
          <w:rtl w:val="true"/>
        </w:rPr>
        <w:t xml:space="preserve"> </w:t>
      </w:r>
      <w:r>
        <w:rPr>
          <w:rFonts w:cs="FrankRuehl"/>
          <w:rtl w:val="true"/>
        </w:rPr>
        <w:t>והנחית</w:t>
      </w:r>
      <w:r>
        <w:rPr>
          <w:rFonts w:eastAsia="Garamond" w:cs="Garamond"/>
          <w:rtl w:val="true"/>
        </w:rPr>
        <w:t xml:space="preserve"> </w:t>
      </w:r>
      <w:r>
        <w:rPr>
          <w:rFonts w:cs="FrankRuehl"/>
          <w:rtl w:val="true"/>
        </w:rPr>
        <w:t>ההנהלה</w:t>
      </w:r>
      <w:r>
        <w:rPr>
          <w:rFonts w:eastAsia="Garamond" w:cs="Garamond"/>
          <w:rtl w:val="true"/>
        </w:rPr>
        <w:t xml:space="preserve"> </w:t>
      </w:r>
      <w:r>
        <w:rPr>
          <w:rFonts w:cs="FrankRuehl"/>
          <w:rtl w:val="true"/>
        </w:rPr>
        <w:t>מאוקטובר</w:t>
      </w:r>
      <w:r>
        <w:rPr>
          <w:rFonts w:eastAsia="Garamond" w:cs="Garamond"/>
          <w:rtl w:val="true"/>
        </w:rPr>
        <w:t xml:space="preserve"> </w:t>
      </w:r>
      <w:r>
        <w:rPr>
          <w:rFonts w:cs="FrankRuehl"/>
          <w:rtl w:val="true"/>
        </w:rPr>
        <w:t>אותה</w:t>
      </w:r>
      <w:r>
        <w:rPr>
          <w:rFonts w:eastAsia="Garamond" w:cs="Garamond"/>
          <w:rtl w:val="true"/>
        </w:rPr>
        <w:t xml:space="preserve"> </w:t>
      </w:r>
      <w:r>
        <w:rPr>
          <w:rFonts w:cs="FrankRuehl"/>
          <w:rtl w:val="true"/>
        </w:rPr>
        <w:t>שנה</w:t>
      </w:r>
      <w:r>
        <w:rPr>
          <w:rFonts w:eastAsia="Garamond" w:cs="Garamond"/>
          <w:rtl w:val="true"/>
        </w:rPr>
        <w:t xml:space="preserve"> </w:t>
      </w:r>
      <w:r>
        <w:rPr>
          <w:rFonts w:cs="FrankRuehl"/>
          <w:rtl w:val="true"/>
        </w:rPr>
        <w:t>כבר</w:t>
      </w:r>
      <w:r>
        <w:rPr>
          <w:rFonts w:eastAsia="Garamond" w:cs="Garamond"/>
          <w:rtl w:val="true"/>
        </w:rPr>
        <w:t xml:space="preserve"> </w:t>
      </w:r>
      <w:r>
        <w:rPr>
          <w:rFonts w:cs="FrankRuehl"/>
          <w:rtl w:val="true"/>
        </w:rPr>
        <w:t>לא</w:t>
      </w:r>
      <w:r>
        <w:rPr>
          <w:rFonts w:eastAsia="Garamond" w:cs="Garamond"/>
          <w:rtl w:val="true"/>
        </w:rPr>
        <w:t xml:space="preserve"> </w:t>
      </w:r>
      <w:r>
        <w:rPr>
          <w:rFonts w:cs="FrankRuehl"/>
          <w:rtl w:val="true"/>
        </w:rPr>
        <w:t>הייתה</w:t>
      </w:r>
      <w:r>
        <w:rPr>
          <w:rFonts w:eastAsia="Garamond" w:cs="Garamond"/>
          <w:rtl w:val="true"/>
        </w:rPr>
        <w:t xml:space="preserve"> </w:t>
      </w:r>
      <w:r>
        <w:rPr>
          <w:rFonts w:cs="FrankRuehl"/>
          <w:rtl w:val="true"/>
        </w:rPr>
        <w:t>רלוונטית</w:t>
      </w:r>
      <w:r>
        <w:rPr>
          <w:rFonts w:eastAsia="Garamond" w:cs="Garamond"/>
          <w:rtl w:val="true"/>
        </w:rPr>
        <w:t xml:space="preserve"> </w:t>
      </w:r>
      <w:r>
        <w:rPr>
          <w:rFonts w:cs="FrankRuehl"/>
          <w:rtl w:val="true"/>
        </w:rPr>
        <w:t>(</w:t>
      </w:r>
      <w:r>
        <w:rPr>
          <w:rFonts w:cs="FrankRuehl"/>
          <w:rtl w:val="true"/>
        </w:rPr>
        <w:t>פרוטוקול</w:t>
      </w:r>
      <w:r>
        <w:rPr>
          <w:rFonts w:eastAsia="Garamond" w:cs="Garamond"/>
          <w:rtl w:val="true"/>
        </w:rPr>
        <w:t xml:space="preserve"> </w:t>
      </w:r>
      <w:r>
        <w:rPr>
          <w:rFonts w:cs="FrankRuehl"/>
          <w:rtl w:val="true"/>
        </w:rPr>
        <w:t>דיון</w:t>
      </w:r>
      <w:r>
        <w:rPr>
          <w:rFonts w:eastAsia="Garamond" w:cs="Garamond"/>
          <w:rtl w:val="true"/>
        </w:rPr>
        <w:t xml:space="preserve"> </w:t>
      </w:r>
      <w:r>
        <w:rPr>
          <w:rFonts w:cs="FrankRuehl"/>
          <w:rtl w:val="true"/>
        </w:rPr>
        <w:t>מחוזי</w:t>
      </w:r>
      <w:r>
        <w:rPr>
          <w:rFonts w:cs="FrankRuehl"/>
          <w:rtl w:val="true"/>
        </w:rPr>
        <w:t xml:space="preserve">, </w:t>
      </w:r>
      <w:r>
        <w:rPr>
          <w:rFonts w:cs="FrankRuehl"/>
          <w:rtl w:val="true"/>
        </w:rPr>
        <w:t>עמ</w:t>
      </w:r>
      <w:r>
        <w:rPr>
          <w:rFonts w:cs="FrankRuehl"/>
          <w:rtl w:val="true"/>
        </w:rPr>
        <w:t xml:space="preserve">' </w:t>
      </w:r>
      <w:r>
        <w:rPr>
          <w:rFonts w:cs="FrankRuehl"/>
        </w:rPr>
        <w:t>2288</w:t>
      </w:r>
      <w:r>
        <w:rPr>
          <w:rFonts w:cs="FrankRuehl"/>
          <w:rtl w:val="true"/>
        </w:rPr>
        <w:t xml:space="preserve"> </w:t>
      </w:r>
      <w:r>
        <w:rPr>
          <w:rFonts w:cs="FrankRuehl"/>
          <w:rtl w:val="true"/>
        </w:rPr>
        <w:t>ש</w:t>
      </w:r>
      <w:r>
        <w:rPr>
          <w:rFonts w:cs="FrankRuehl"/>
          <w:rtl w:val="true"/>
        </w:rPr>
        <w:t xml:space="preserve">' </w:t>
      </w:r>
      <w:r>
        <w:rPr>
          <w:rFonts w:cs="FrankRuehl"/>
        </w:rPr>
        <w:t>12-9</w:t>
      </w:r>
      <w:r>
        <w:rPr>
          <w:rFonts w:cs="FrankRuehl"/>
          <w:rtl w:val="true"/>
        </w:rPr>
        <w:t xml:space="preserve">). </w:t>
      </w:r>
      <w:r>
        <w:rPr>
          <w:rFonts w:cs="FrankRuehl"/>
          <w:rtl w:val="true"/>
        </w:rPr>
        <w:t>דברים</w:t>
      </w:r>
      <w:r>
        <w:rPr>
          <w:rFonts w:eastAsia="Garamond" w:cs="Garamond"/>
          <w:rtl w:val="true"/>
        </w:rPr>
        <w:t xml:space="preserve"> </w:t>
      </w:r>
      <w:r>
        <w:rPr>
          <w:rFonts w:cs="FrankRuehl"/>
          <w:rtl w:val="true"/>
        </w:rPr>
        <w:t>אלה</w:t>
      </w:r>
      <w:r>
        <w:rPr>
          <w:rFonts w:cs="FrankRuehl"/>
          <w:rtl w:val="true"/>
        </w:rPr>
        <w:t xml:space="preserve">, </w:t>
      </w:r>
      <w:r>
        <w:rPr>
          <w:rFonts w:cs="FrankRuehl"/>
          <w:rtl w:val="true"/>
        </w:rPr>
        <w:t>שאינם</w:t>
      </w:r>
      <w:r>
        <w:rPr>
          <w:rFonts w:eastAsia="Garamond" w:cs="Garamond"/>
          <w:rtl w:val="true"/>
        </w:rPr>
        <w:t xml:space="preserve"> </w:t>
      </w:r>
      <w:r>
        <w:rPr>
          <w:rFonts w:cs="FrankRuehl"/>
          <w:rtl w:val="true"/>
        </w:rPr>
        <w:t>עולים</w:t>
      </w:r>
      <w:r>
        <w:rPr>
          <w:rFonts w:eastAsia="Garamond" w:cs="Garamond"/>
          <w:rtl w:val="true"/>
        </w:rPr>
        <w:t xml:space="preserve"> </w:t>
      </w:r>
      <w:r>
        <w:rPr>
          <w:rFonts w:cs="FrankRuehl"/>
          <w:rtl w:val="true"/>
        </w:rPr>
        <w:t>בקנה</w:t>
      </w:r>
      <w:r>
        <w:rPr>
          <w:rFonts w:eastAsia="Garamond" w:cs="Garamond"/>
          <w:rtl w:val="true"/>
        </w:rPr>
        <w:t xml:space="preserve"> </w:t>
      </w:r>
      <w:r>
        <w:rPr>
          <w:rFonts w:cs="FrankRuehl"/>
          <w:rtl w:val="true"/>
        </w:rPr>
        <w:t>אחד</w:t>
      </w:r>
      <w:r>
        <w:rPr>
          <w:rFonts w:eastAsia="Garamond" w:cs="Garamond"/>
          <w:rtl w:val="true"/>
        </w:rPr>
        <w:t xml:space="preserve"> </w:t>
      </w:r>
      <w:r>
        <w:rPr>
          <w:rFonts w:cs="FrankRuehl"/>
          <w:rtl w:val="true"/>
        </w:rPr>
        <w:t>עם</w:t>
      </w:r>
      <w:r>
        <w:rPr>
          <w:rFonts w:eastAsia="Garamond" w:cs="Garamond"/>
          <w:rtl w:val="true"/>
        </w:rPr>
        <w:t xml:space="preserve"> </w:t>
      </w:r>
      <w:r>
        <w:rPr>
          <w:rFonts w:cs="FrankRuehl"/>
          <w:rtl w:val="true"/>
        </w:rPr>
        <w:t>הדקויות</w:t>
      </w:r>
      <w:r>
        <w:rPr>
          <w:rFonts w:eastAsia="Garamond" w:cs="Garamond"/>
          <w:rtl w:val="true"/>
        </w:rPr>
        <w:t xml:space="preserve"> </w:t>
      </w:r>
      <w:r>
        <w:rPr>
          <w:rFonts w:cs="FrankRuehl"/>
          <w:rtl w:val="true"/>
        </w:rPr>
        <w:t>שביקש</w:t>
      </w:r>
      <w:r>
        <w:rPr>
          <w:rFonts w:eastAsia="Garamond" w:cs="Garamond"/>
          <w:rtl w:val="true"/>
        </w:rPr>
        <w:t xml:space="preserve"> </w:t>
      </w:r>
      <w:r>
        <w:rPr>
          <w:rFonts w:cs="FrankRuehl"/>
          <w:rtl w:val="true"/>
        </w:rPr>
        <w:t>אדרי</w:t>
      </w:r>
      <w:r>
        <w:rPr>
          <w:rFonts w:eastAsia="Garamond" w:cs="Garamond"/>
          <w:rtl w:val="true"/>
        </w:rPr>
        <w:t xml:space="preserve"> </w:t>
      </w:r>
      <w:r>
        <w:rPr>
          <w:rFonts w:cs="FrankRuehl"/>
          <w:rtl w:val="true"/>
        </w:rPr>
        <w:t>לאמץ</w:t>
      </w:r>
      <w:r>
        <w:rPr>
          <w:rFonts w:eastAsia="Garamond" w:cs="Garamond"/>
          <w:rtl w:val="true"/>
        </w:rPr>
        <w:t xml:space="preserve"> </w:t>
      </w:r>
      <w:r>
        <w:rPr>
          <w:rFonts w:cs="FrankRuehl"/>
          <w:rtl w:val="true"/>
        </w:rPr>
        <w:t>בדבר</w:t>
      </w:r>
      <w:r>
        <w:rPr>
          <w:rFonts w:eastAsia="Garamond" w:cs="Garamond"/>
          <w:rtl w:val="true"/>
        </w:rPr>
        <w:t xml:space="preserve"> </w:t>
      </w:r>
      <w:r>
        <w:rPr>
          <w:rFonts w:cs="FrankRuehl"/>
          <w:rtl w:val="true"/>
        </w:rPr>
        <w:t>יחסו</w:t>
      </w:r>
      <w:r>
        <w:rPr>
          <w:rFonts w:eastAsia="Garamond" w:cs="Garamond"/>
          <w:rtl w:val="true"/>
        </w:rPr>
        <w:t xml:space="preserve"> </w:t>
      </w:r>
      <w:r>
        <w:rPr>
          <w:rFonts w:cs="FrankRuehl"/>
          <w:rtl w:val="true"/>
        </w:rPr>
        <w:t>הדואלי</w:t>
      </w:r>
      <w:r>
        <w:rPr>
          <w:rFonts w:eastAsia="Garamond" w:cs="Garamond"/>
          <w:rtl w:val="true"/>
        </w:rPr>
        <w:t xml:space="preserve"> </w:t>
      </w:r>
      <w:r>
        <w:rPr>
          <w:rFonts w:cs="FrankRuehl"/>
          <w:rtl w:val="true"/>
        </w:rPr>
        <w:t>לכאורה</w:t>
      </w:r>
      <w:r>
        <w:rPr>
          <w:rFonts w:eastAsia="Garamond" w:cs="Garamond"/>
          <w:rtl w:val="true"/>
        </w:rPr>
        <w:t xml:space="preserve"> </w:t>
      </w:r>
      <w:r>
        <w:rPr>
          <w:rFonts w:cs="FrankRuehl"/>
          <w:rtl w:val="true"/>
        </w:rPr>
        <w:t>לנייר</w:t>
      </w:r>
      <w:r>
        <w:rPr>
          <w:rFonts w:cs="FrankRuehl"/>
          <w:rtl w:val="true"/>
        </w:rPr>
        <w:t xml:space="preserve">, </w:t>
      </w:r>
      <w:r>
        <w:rPr>
          <w:rFonts w:cs="FrankRuehl"/>
          <w:rtl w:val="true"/>
        </w:rPr>
        <w:t>תומכים</w:t>
      </w:r>
      <w:r>
        <w:rPr>
          <w:rFonts w:eastAsia="Garamond" w:cs="Garamond"/>
          <w:rtl w:val="true"/>
        </w:rPr>
        <w:t xml:space="preserve"> </w:t>
      </w:r>
      <w:r>
        <w:rPr>
          <w:rFonts w:cs="FrankRuehl"/>
          <w:rtl w:val="true"/>
        </w:rPr>
        <w:t>אף</w:t>
      </w:r>
      <w:r>
        <w:rPr>
          <w:rFonts w:eastAsia="Garamond" w:cs="Garamond"/>
          <w:rtl w:val="true"/>
        </w:rPr>
        <w:t xml:space="preserve"> </w:t>
      </w:r>
      <w:r>
        <w:rPr>
          <w:rFonts w:cs="FrankRuehl"/>
          <w:rtl w:val="true"/>
        </w:rPr>
        <w:t>הם</w:t>
      </w:r>
      <w:r>
        <w:rPr>
          <w:rFonts w:eastAsia="Garamond" w:cs="Garamond"/>
          <w:rtl w:val="true"/>
        </w:rPr>
        <w:t xml:space="preserve"> </w:t>
      </w:r>
      <w:r>
        <w:rPr>
          <w:rFonts w:cs="FrankRuehl"/>
          <w:rtl w:val="true"/>
        </w:rPr>
        <w:t>במסקנת</w:t>
      </w:r>
      <w:r>
        <w:rPr>
          <w:rFonts w:eastAsia="Garamond" w:cs="Garamond"/>
          <w:rtl w:val="true"/>
        </w:rPr>
        <w:t xml:space="preserve"> </w:t>
      </w:r>
      <w:r>
        <w:rPr>
          <w:rFonts w:cs="FrankRuehl"/>
          <w:rtl w:val="true"/>
        </w:rPr>
        <w:t>בית</w:t>
      </w:r>
      <w:r>
        <w:rPr>
          <w:rFonts w:eastAsia="Garamond" w:cs="Garamond"/>
          <w:rtl w:val="true"/>
        </w:rPr>
        <w:t xml:space="preserve"> </w:t>
      </w:r>
      <w:r>
        <w:rPr>
          <w:rFonts w:cs="FrankRuehl"/>
          <w:rtl w:val="true"/>
        </w:rPr>
        <w:t>המשפט</w:t>
      </w:r>
      <w:r>
        <w:rPr>
          <w:rFonts w:eastAsia="Garamond" w:cs="Garamond"/>
          <w:rtl w:val="true"/>
        </w:rPr>
        <w:t xml:space="preserve"> </w:t>
      </w:r>
      <w:r>
        <w:rPr>
          <w:rFonts w:cs="FrankRuehl"/>
          <w:rtl w:val="true"/>
        </w:rPr>
        <w:t>המחוזי</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העסקה</w:t>
      </w:r>
      <w:r>
        <w:rPr>
          <w:rFonts w:eastAsia="Garamond" w:cs="Garamond"/>
          <w:rtl w:val="true"/>
        </w:rPr>
        <w:t xml:space="preserve"> </w:t>
      </w:r>
      <w:r>
        <w:rPr>
          <w:rFonts w:cs="FrankRuehl"/>
          <w:rtl w:val="true"/>
        </w:rPr>
        <w:t>נועדה</w:t>
      </w:r>
      <w:r>
        <w:rPr>
          <w:rFonts w:eastAsia="Garamond" w:cs="Garamond"/>
          <w:rtl w:val="true"/>
        </w:rPr>
        <w:t xml:space="preserve"> </w:t>
      </w:r>
      <w:r>
        <w:rPr>
          <w:rFonts w:cs="FrankRuehl"/>
          <w:rtl w:val="true"/>
        </w:rPr>
        <w:t>להגשים</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הנחית</w:t>
      </w:r>
      <w:r>
        <w:rPr>
          <w:rFonts w:eastAsia="Garamond" w:cs="Garamond"/>
          <w:rtl w:val="true"/>
        </w:rPr>
        <w:t xml:space="preserve"> </w:t>
      </w:r>
      <w:r>
        <w:rPr>
          <w:rFonts w:cs="FrankRuehl"/>
          <w:rtl w:val="true"/>
        </w:rPr>
        <w:t>ההנהלה</w:t>
      </w:r>
      <w:r>
        <w:rPr>
          <w:rFonts w:eastAsia="Garamond" w:cs="Garamond"/>
          <w:rtl w:val="true"/>
        </w:rPr>
        <w:t xml:space="preserve"> </w:t>
      </w:r>
      <w:r>
        <w:rPr>
          <w:rFonts w:cs="FrankRuehl"/>
          <w:rtl w:val="true"/>
        </w:rPr>
        <w:t>לצמצם</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ההחזקות</w:t>
      </w:r>
      <w:r>
        <w:rPr>
          <w:rFonts w:eastAsia="Garamond" w:cs="Garamond"/>
          <w:rtl w:val="true"/>
        </w:rPr>
        <w:t xml:space="preserve"> </w:t>
      </w:r>
      <w:r>
        <w:rPr>
          <w:rFonts w:cs="FrankRuehl"/>
          <w:rtl w:val="true"/>
        </w:rPr>
        <w:t>באג</w:t>
      </w:r>
      <w:r>
        <w:rPr>
          <w:rFonts w:cs="FrankRuehl"/>
          <w:rtl w:val="true"/>
        </w:rPr>
        <w:t>"</w:t>
      </w:r>
      <w:r>
        <w:rPr>
          <w:rFonts w:cs="FrankRuehl"/>
          <w:rtl w:val="true"/>
        </w:rPr>
        <w:t>ח</w:t>
      </w:r>
      <w:r>
        <w:rPr>
          <w:rFonts w:eastAsia="Garamond" w:cs="Garamond"/>
          <w:rtl w:val="true"/>
        </w:rPr>
        <w:t xml:space="preserve"> </w:t>
      </w:r>
      <w:r>
        <w:rPr>
          <w:rFonts w:cs="FrankRuehl"/>
          <w:rtl w:val="true"/>
        </w:rPr>
        <w:t>דלק</w:t>
      </w:r>
      <w:r>
        <w:rPr>
          <w:rFonts w:eastAsia="Garamond" w:cs="Garamond"/>
          <w:rtl w:val="true"/>
        </w:rPr>
        <w:t xml:space="preserve"> </w:t>
      </w:r>
      <w:r>
        <w:rPr>
          <w:rFonts w:cs="FrankRuehl"/>
          <w:rtl w:val="true"/>
        </w:rPr>
        <w:t>נדל</w:t>
      </w:r>
      <w:r>
        <w:rPr>
          <w:rFonts w:cs="FrankRuehl"/>
          <w:rtl w:val="true"/>
        </w:rPr>
        <w:t>"</w:t>
      </w:r>
      <w:r>
        <w:rPr>
          <w:rFonts w:cs="FrankRuehl"/>
          <w:rtl w:val="true"/>
        </w:rPr>
        <w:t>ן</w:t>
      </w:r>
      <w:r>
        <w:rPr>
          <w:rFonts w:cs="FrankRuehl"/>
          <w:rtl w:val="true"/>
        </w:rPr>
        <w:t xml:space="preserve">, </w:t>
      </w:r>
      <w:r>
        <w:rPr>
          <w:rFonts w:cs="FrankRuehl"/>
          <w:rtl w:val="true"/>
        </w:rPr>
        <w:t>וכי</w:t>
      </w:r>
      <w:r>
        <w:rPr>
          <w:rFonts w:eastAsia="Garamond" w:cs="Garamond"/>
          <w:rtl w:val="true"/>
        </w:rPr>
        <w:t xml:space="preserve"> </w:t>
      </w:r>
      <w:r>
        <w:rPr>
          <w:rFonts w:cs="FrankRuehl"/>
          <w:rtl w:val="true"/>
        </w:rPr>
        <w:t>המערערים</w:t>
      </w:r>
      <w:r>
        <w:rPr>
          <w:rFonts w:eastAsia="Garamond" w:cs="Garamond"/>
          <w:rtl w:val="true"/>
        </w:rPr>
        <w:t xml:space="preserve"> </w:t>
      </w:r>
      <w:r>
        <w:rPr>
          <w:rFonts w:cs="FrankRuehl"/>
          <w:rtl w:val="true"/>
        </w:rPr>
        <w:t>–</w:t>
      </w:r>
      <w:r>
        <w:rPr>
          <w:rFonts w:eastAsia="Garamond" w:cs="Garamond"/>
          <w:rtl w:val="true"/>
        </w:rPr>
        <w:t xml:space="preserve"> </w:t>
      </w:r>
      <w:r>
        <w:rPr>
          <w:rFonts w:cs="FrankRuehl"/>
          <w:rtl w:val="true"/>
        </w:rPr>
        <w:t>בניגוד</w:t>
      </w:r>
      <w:r>
        <w:rPr>
          <w:rFonts w:eastAsia="Garamond" w:cs="Garamond"/>
          <w:rtl w:val="true"/>
        </w:rPr>
        <w:t xml:space="preserve"> </w:t>
      </w:r>
      <w:r>
        <w:rPr>
          <w:rFonts w:cs="FrankRuehl"/>
          <w:rtl w:val="true"/>
        </w:rPr>
        <w:t>לגרסאותיהם</w:t>
      </w:r>
      <w:r>
        <w:rPr>
          <w:rFonts w:eastAsia="Garamond" w:cs="Garamond"/>
          <w:rtl w:val="true"/>
        </w:rPr>
        <w:t xml:space="preserve"> </w:t>
      </w:r>
      <w:r>
        <w:rPr>
          <w:rFonts w:cs="FrankRuehl"/>
          <w:rtl w:val="true"/>
        </w:rPr>
        <w:t>השונות</w:t>
      </w:r>
      <w:r>
        <w:rPr>
          <w:rFonts w:eastAsia="Garamond" w:cs="Garamond"/>
          <w:rtl w:val="true"/>
        </w:rPr>
        <w:t xml:space="preserve"> </w:t>
      </w:r>
      <w:r>
        <w:rPr>
          <w:rFonts w:cs="FrankRuehl"/>
          <w:rtl w:val="true"/>
        </w:rPr>
        <w:t>ובהתאם</w:t>
      </w:r>
      <w:r>
        <w:rPr>
          <w:rFonts w:eastAsia="Garamond" w:cs="Garamond"/>
          <w:rtl w:val="true"/>
        </w:rPr>
        <w:t xml:space="preserve"> </w:t>
      </w:r>
      <w:r>
        <w:rPr>
          <w:rFonts w:cs="FrankRuehl"/>
          <w:rtl w:val="true"/>
        </w:rPr>
        <w:t>להנחיה</w:t>
      </w:r>
      <w:r>
        <w:rPr>
          <w:rFonts w:eastAsia="Garamond" w:cs="Garamond"/>
          <w:rtl w:val="true"/>
        </w:rPr>
        <w:t xml:space="preserve"> </w:t>
      </w:r>
      <w:r>
        <w:rPr>
          <w:rFonts w:cs="FrankRuehl"/>
          <w:rtl w:val="true"/>
        </w:rPr>
        <w:t>זו</w:t>
      </w:r>
      <w:r>
        <w:rPr>
          <w:rFonts w:eastAsia="Garamond" w:cs="Garamond"/>
          <w:rtl w:val="true"/>
        </w:rPr>
        <w:t xml:space="preserve"> </w:t>
      </w:r>
      <w:r>
        <w:rPr>
          <w:rFonts w:cs="FrankRuehl"/>
          <w:rtl w:val="true"/>
        </w:rPr>
        <w:t>–</w:t>
      </w:r>
      <w:r>
        <w:rPr>
          <w:rFonts w:eastAsia="Garamond" w:cs="Garamond"/>
          <w:rtl w:val="true"/>
        </w:rPr>
        <w:t xml:space="preserve"> </w:t>
      </w:r>
      <w:r>
        <w:rPr>
          <w:rFonts w:cs="FrankRuehl"/>
          <w:rtl w:val="true"/>
        </w:rPr>
        <w:t>ביקשו</w:t>
      </w:r>
      <w:r>
        <w:rPr>
          <w:rFonts w:eastAsia="Garamond" w:cs="Garamond"/>
          <w:rtl w:val="true"/>
        </w:rPr>
        <w:t xml:space="preserve"> </w:t>
      </w:r>
      <w:r>
        <w:rPr>
          <w:rFonts w:cs="FrankRuehl"/>
          <w:rtl w:val="true"/>
        </w:rPr>
        <w:t>לקדם</w:t>
      </w:r>
      <w:r>
        <w:rPr>
          <w:rFonts w:eastAsia="Garamond" w:cs="Garamond"/>
          <w:rtl w:val="true"/>
        </w:rPr>
        <w:t xml:space="preserve"> </w:t>
      </w:r>
      <w:r>
        <w:rPr>
          <w:rFonts w:cs="FrankRuehl"/>
          <w:rtl w:val="true"/>
        </w:rPr>
        <w:t>אותה</w:t>
      </w:r>
      <w:r>
        <w:rPr>
          <w:rFonts w:eastAsia="Garamond" w:cs="Garamond"/>
          <w:rtl w:val="true"/>
        </w:rPr>
        <w:t xml:space="preserve"> </w:t>
      </w:r>
      <w:r>
        <w:rPr>
          <w:rFonts w:cs="FrankRuehl"/>
          <w:rtl w:val="true"/>
        </w:rPr>
        <w:t>בנחישות</w:t>
      </w:r>
      <w:r>
        <w:rPr>
          <w:rFonts w:eastAsia="Garamond" w:cs="Garamond"/>
          <w:rtl w:val="true"/>
        </w:rPr>
        <w:t xml:space="preserve"> </w:t>
      </w:r>
      <w:r>
        <w:rPr>
          <w:rFonts w:cs="FrankRuehl"/>
          <w:rtl w:val="true"/>
        </w:rPr>
        <w:t>והיו</w:t>
      </w:r>
      <w:r>
        <w:rPr>
          <w:rFonts w:eastAsia="Garamond" w:cs="Garamond"/>
          <w:rtl w:val="true"/>
        </w:rPr>
        <w:t xml:space="preserve"> </w:t>
      </w:r>
      <w:r>
        <w:rPr>
          <w:rFonts w:cs="FrankRuehl"/>
          <w:rtl w:val="true"/>
        </w:rPr>
        <w:t>מעוניינים</w:t>
      </w:r>
      <w:r>
        <w:rPr>
          <w:rFonts w:eastAsia="Garamond" w:cs="Garamond"/>
          <w:rtl w:val="true"/>
        </w:rPr>
        <w:t xml:space="preserve"> </w:t>
      </w:r>
      <w:r>
        <w:rPr>
          <w:rFonts w:cs="FrankRuehl"/>
          <w:rtl w:val="true"/>
        </w:rPr>
        <w:t>בהשלמתה</w:t>
      </w:r>
      <w:r>
        <w:rPr>
          <w:rFonts w:cs="FrankRuehl"/>
          <w:rtl w:val="true"/>
        </w:rPr>
        <w:t>.</w:t>
      </w:r>
    </w:p>
    <w:p>
      <w:pPr>
        <w:pStyle w:val="Ruller42"/>
        <w:ind w:end="0"/>
        <w:jc w:val="both"/>
        <w:rPr>
          <w:rFonts w:cs="FrankRuehl"/>
        </w:rPr>
      </w:pPr>
      <w:r>
        <w:rPr>
          <w:rFonts w:cs="FrankRuehl"/>
          <w:rtl w:val="true"/>
        </w:rPr>
      </w:r>
    </w:p>
    <w:p>
      <w:pPr>
        <w:pStyle w:val="Ruller43"/>
        <w:numPr>
          <w:ilvl w:val="0"/>
          <w:numId w:val="2"/>
        </w:numPr>
        <w:ind w:hanging="0" w:start="0" w:end="0"/>
        <w:jc w:val="both"/>
        <w:rPr>
          <w:rFonts w:cs="FrankRuehl"/>
        </w:rPr>
      </w:pPr>
      <w:r>
        <w:rPr>
          <w:rFonts w:cs="FrankRuehl"/>
          <w:rtl w:val="true"/>
        </w:rPr>
        <w:t>עוד</w:t>
      </w:r>
      <w:r>
        <w:rPr>
          <w:rFonts w:eastAsia="Garamond" w:cs="Garamond"/>
          <w:rtl w:val="true"/>
        </w:rPr>
        <w:t xml:space="preserve"> </w:t>
      </w:r>
      <w:r>
        <w:rPr>
          <w:rFonts w:cs="FrankRuehl"/>
          <w:rtl w:val="true"/>
        </w:rPr>
        <w:t>אני</w:t>
      </w:r>
      <w:r>
        <w:rPr>
          <w:rFonts w:eastAsia="Garamond" w:cs="Garamond"/>
          <w:rtl w:val="true"/>
        </w:rPr>
        <w:t xml:space="preserve"> </w:t>
      </w:r>
      <w:r>
        <w:rPr>
          <w:rFonts w:cs="FrankRuehl"/>
          <w:rtl w:val="true"/>
        </w:rPr>
        <w:t>סבור</w:t>
      </w:r>
      <w:r>
        <w:rPr>
          <w:rFonts w:eastAsia="Garamond" w:cs="Garamond"/>
          <w:rtl w:val="true"/>
        </w:rPr>
        <w:t xml:space="preserve"> </w:t>
      </w:r>
      <w:r>
        <w:rPr>
          <w:rFonts w:cs="FrankRuehl"/>
          <w:rtl w:val="true"/>
        </w:rPr>
        <w:t>–</w:t>
      </w:r>
      <w:r>
        <w:rPr>
          <w:rFonts w:eastAsia="Garamond" w:cs="Garamond"/>
          <w:rtl w:val="true"/>
        </w:rPr>
        <w:t xml:space="preserve"> </w:t>
      </w:r>
      <w:r>
        <w:rPr>
          <w:rFonts w:cs="FrankRuehl"/>
          <w:rtl w:val="true"/>
        </w:rPr>
        <w:t>אשר</w:t>
      </w:r>
      <w:r>
        <w:rPr>
          <w:rFonts w:eastAsia="Garamond" w:cs="Garamond"/>
          <w:rtl w:val="true"/>
        </w:rPr>
        <w:t xml:space="preserve"> </w:t>
      </w:r>
      <w:r>
        <w:rPr>
          <w:rFonts w:cs="FrankRuehl"/>
          <w:rtl w:val="true"/>
        </w:rPr>
        <w:t>לטענה</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המערערים</w:t>
      </w:r>
      <w:r>
        <w:rPr>
          <w:rFonts w:eastAsia="Garamond" w:cs="Garamond"/>
          <w:rtl w:val="true"/>
        </w:rPr>
        <w:t xml:space="preserve"> </w:t>
      </w:r>
      <w:r>
        <w:rPr>
          <w:rFonts w:cs="FrankRuehl"/>
          <w:rtl w:val="true"/>
        </w:rPr>
        <w:t>לא</w:t>
      </w:r>
      <w:r>
        <w:rPr>
          <w:rFonts w:eastAsia="Garamond" w:cs="Garamond"/>
          <w:rtl w:val="true"/>
        </w:rPr>
        <w:t xml:space="preserve"> </w:t>
      </w:r>
      <w:r>
        <w:rPr>
          <w:rFonts w:cs="FrankRuehl"/>
          <w:rtl w:val="true"/>
        </w:rPr>
        <w:t>פעלו</w:t>
      </w:r>
      <w:r>
        <w:rPr>
          <w:rFonts w:eastAsia="Garamond" w:cs="Garamond"/>
          <w:rtl w:val="true"/>
        </w:rPr>
        <w:t xml:space="preserve"> </w:t>
      </w:r>
      <w:r>
        <w:rPr>
          <w:rFonts w:cs="FrankRuehl"/>
          <w:rtl w:val="true"/>
        </w:rPr>
        <w:t>בניגוד</w:t>
      </w:r>
      <w:r>
        <w:rPr>
          <w:rFonts w:eastAsia="Garamond" w:cs="Garamond"/>
          <w:rtl w:val="true"/>
        </w:rPr>
        <w:t xml:space="preserve"> </w:t>
      </w:r>
      <w:r>
        <w:rPr>
          <w:rFonts w:cs="FrankRuehl"/>
          <w:rtl w:val="true"/>
        </w:rPr>
        <w:t>להנחית</w:t>
      </w:r>
      <w:r>
        <w:rPr>
          <w:rFonts w:eastAsia="Garamond" w:cs="Garamond"/>
          <w:rtl w:val="true"/>
        </w:rPr>
        <w:t xml:space="preserve"> </w:t>
      </w:r>
      <w:r>
        <w:rPr>
          <w:rFonts w:cs="FrankRuehl"/>
          <w:rtl w:val="true"/>
        </w:rPr>
        <w:t>ההנהלה</w:t>
      </w:r>
      <w:r>
        <w:rPr>
          <w:rFonts w:eastAsia="Garamond" w:cs="Garamond"/>
          <w:rtl w:val="true"/>
        </w:rPr>
        <w:t xml:space="preserve"> </w:t>
      </w:r>
      <w:r>
        <w:rPr>
          <w:rFonts w:cs="FrankRuehl"/>
          <w:rtl w:val="true"/>
        </w:rPr>
        <w:t>וכי</w:t>
      </w:r>
      <w:r>
        <w:rPr>
          <w:rFonts w:eastAsia="Garamond" w:cs="Garamond"/>
          <w:rtl w:val="true"/>
        </w:rPr>
        <w:t xml:space="preserve"> </w:t>
      </w:r>
      <w:r>
        <w:rPr>
          <w:rFonts w:cs="FrankRuehl"/>
          <w:rtl w:val="true"/>
        </w:rPr>
        <w:t>זו</w:t>
      </w:r>
      <w:r>
        <w:rPr>
          <w:rFonts w:eastAsia="Garamond" w:cs="Garamond"/>
          <w:rtl w:val="true"/>
        </w:rPr>
        <w:t xml:space="preserve"> </w:t>
      </w:r>
      <w:r>
        <w:rPr>
          <w:rFonts w:cs="FrankRuehl"/>
          <w:rtl w:val="true"/>
        </w:rPr>
        <w:t>לא</w:t>
      </w:r>
      <w:r>
        <w:rPr>
          <w:rFonts w:eastAsia="Garamond" w:cs="Garamond"/>
          <w:rtl w:val="true"/>
        </w:rPr>
        <w:t xml:space="preserve"> </w:t>
      </w:r>
      <w:r>
        <w:rPr>
          <w:rFonts w:cs="FrankRuehl"/>
          <w:rtl w:val="true"/>
        </w:rPr>
        <w:t>הייתה</w:t>
      </w:r>
      <w:r>
        <w:rPr>
          <w:rFonts w:eastAsia="Garamond" w:cs="Garamond"/>
          <w:rtl w:val="true"/>
        </w:rPr>
        <w:t xml:space="preserve"> </w:t>
      </w:r>
      <w:r>
        <w:rPr>
          <w:rFonts w:cs="FrankRuehl"/>
          <w:rtl w:val="true"/>
        </w:rPr>
        <w:t>גורפת</w:t>
      </w:r>
      <w:r>
        <w:rPr>
          <w:rFonts w:eastAsia="Garamond" w:cs="Garamond"/>
          <w:rtl w:val="true"/>
        </w:rPr>
        <w:t xml:space="preserve"> </w:t>
      </w:r>
      <w:r>
        <w:rPr>
          <w:rFonts w:cs="FrankRuehl"/>
          <w:rtl w:val="true"/>
        </w:rPr>
        <w:t>כפי</w:t>
      </w:r>
      <w:r>
        <w:rPr>
          <w:rFonts w:eastAsia="Garamond" w:cs="Garamond"/>
          <w:rtl w:val="true"/>
        </w:rPr>
        <w:t xml:space="preserve"> </w:t>
      </w:r>
      <w:r>
        <w:rPr>
          <w:rFonts w:cs="FrankRuehl"/>
          <w:rtl w:val="true"/>
        </w:rPr>
        <w:t>שנקבע</w:t>
      </w:r>
      <w:r>
        <w:rPr>
          <w:rFonts w:eastAsia="Garamond" w:cs="Garamond"/>
          <w:rtl w:val="true"/>
        </w:rPr>
        <w:t xml:space="preserve"> </w:t>
      </w:r>
      <w:r>
        <w:rPr>
          <w:rFonts w:cs="FrankRuehl"/>
          <w:rtl w:val="true"/>
        </w:rPr>
        <w:t>בהכרעת</w:t>
      </w:r>
      <w:r>
        <w:rPr>
          <w:rFonts w:eastAsia="Garamond" w:cs="Garamond"/>
          <w:rtl w:val="true"/>
        </w:rPr>
        <w:t xml:space="preserve"> </w:t>
      </w:r>
      <w:r>
        <w:rPr>
          <w:rFonts w:cs="FrankRuehl"/>
          <w:rtl w:val="true"/>
        </w:rPr>
        <w:t>הדין</w:t>
      </w:r>
      <w:r>
        <w:rPr>
          <w:rFonts w:eastAsia="Garamond" w:cs="Garamond"/>
          <w:rtl w:val="true"/>
        </w:rPr>
        <w:t xml:space="preserve"> </w:t>
      </w:r>
      <w:r>
        <w:rPr>
          <w:rFonts w:cs="FrankRuehl"/>
          <w:rtl w:val="true"/>
        </w:rPr>
        <w:t>–</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אין</w:t>
      </w:r>
      <w:r>
        <w:rPr>
          <w:rFonts w:eastAsia="Garamond" w:cs="Garamond"/>
          <w:rtl w:val="true"/>
        </w:rPr>
        <w:t xml:space="preserve"> </w:t>
      </w:r>
      <w:r>
        <w:rPr>
          <w:rFonts w:cs="FrankRuehl"/>
          <w:rtl w:val="true"/>
        </w:rPr>
        <w:t>מקום</w:t>
      </w:r>
      <w:r>
        <w:rPr>
          <w:rFonts w:eastAsia="Garamond" w:cs="Garamond"/>
          <w:rtl w:val="true"/>
        </w:rPr>
        <w:t xml:space="preserve"> </w:t>
      </w:r>
      <w:r>
        <w:rPr>
          <w:rFonts w:cs="FrankRuehl"/>
          <w:rtl w:val="true"/>
        </w:rPr>
        <w:t>להתערב</w:t>
      </w:r>
      <w:r>
        <w:rPr>
          <w:rFonts w:eastAsia="Garamond" w:cs="Garamond"/>
          <w:rtl w:val="true"/>
        </w:rPr>
        <w:t xml:space="preserve"> </w:t>
      </w:r>
      <w:r>
        <w:rPr>
          <w:rFonts w:cs="FrankRuehl"/>
          <w:rtl w:val="true"/>
        </w:rPr>
        <w:t>במסקנות</w:t>
      </w:r>
      <w:r>
        <w:rPr>
          <w:rFonts w:eastAsia="Garamond" w:cs="Garamond"/>
          <w:rtl w:val="true"/>
        </w:rPr>
        <w:t xml:space="preserve"> </w:t>
      </w:r>
      <w:r>
        <w:rPr>
          <w:rFonts w:cs="FrankRuehl"/>
          <w:rtl w:val="true"/>
        </w:rPr>
        <w:t>בית</w:t>
      </w:r>
      <w:r>
        <w:rPr>
          <w:rFonts w:eastAsia="Garamond" w:cs="Garamond"/>
          <w:rtl w:val="true"/>
        </w:rPr>
        <w:t xml:space="preserve"> </w:t>
      </w:r>
      <w:r>
        <w:rPr>
          <w:rFonts w:cs="FrankRuehl"/>
          <w:rtl w:val="true"/>
        </w:rPr>
        <w:t>המשפט</w:t>
      </w:r>
      <w:r>
        <w:rPr>
          <w:rFonts w:eastAsia="Garamond" w:cs="Garamond"/>
          <w:rtl w:val="true"/>
        </w:rPr>
        <w:t xml:space="preserve"> </w:t>
      </w:r>
      <w:r>
        <w:rPr>
          <w:rFonts w:cs="FrankRuehl"/>
          <w:rtl w:val="true"/>
        </w:rPr>
        <w:t>המחוזי</w:t>
      </w:r>
      <w:r>
        <w:rPr>
          <w:rFonts w:eastAsia="Garamond" w:cs="Garamond"/>
          <w:rtl w:val="true"/>
        </w:rPr>
        <w:t xml:space="preserve"> </w:t>
      </w:r>
      <w:r>
        <w:rPr>
          <w:rFonts w:cs="FrankRuehl"/>
          <w:rtl w:val="true"/>
        </w:rPr>
        <w:t>בעניין</w:t>
      </w:r>
      <w:r>
        <w:rPr>
          <w:rFonts w:eastAsia="Garamond" w:cs="Garamond"/>
          <w:rtl w:val="true"/>
        </w:rPr>
        <w:t xml:space="preserve"> </w:t>
      </w:r>
      <w:r>
        <w:rPr>
          <w:rFonts w:cs="FrankRuehl"/>
          <w:rtl w:val="true"/>
        </w:rPr>
        <w:t>זה</w:t>
      </w:r>
      <w:r>
        <w:rPr>
          <w:rFonts w:eastAsia="Garamond" w:cs="Garamond"/>
          <w:rtl w:val="true"/>
        </w:rPr>
        <w:t xml:space="preserve"> </w:t>
      </w:r>
      <w:r>
        <w:rPr>
          <w:rFonts w:cs="FrankRuehl"/>
          <w:rtl w:val="true"/>
        </w:rPr>
        <w:t>(</w:t>
      </w:r>
      <w:r>
        <w:rPr>
          <w:rFonts w:cs="FrankRuehl"/>
          <w:rtl w:val="true"/>
        </w:rPr>
        <w:t>סעיף</w:t>
      </w:r>
      <w:r>
        <w:rPr>
          <w:rFonts w:eastAsia="Garamond" w:cs="Garamond"/>
          <w:rtl w:val="true"/>
        </w:rPr>
        <w:t xml:space="preserve"> </w:t>
      </w:r>
      <w:r>
        <w:rPr>
          <w:rFonts w:cs="FrankRuehl"/>
        </w:rPr>
        <w:t>432</w:t>
      </w:r>
      <w:r>
        <w:rPr>
          <w:rFonts w:cs="FrankRuehl"/>
          <w:rtl w:val="true"/>
        </w:rPr>
        <w:t xml:space="preserve"> </w:t>
      </w:r>
      <w:r>
        <w:rPr>
          <w:rFonts w:cs="FrankRuehl"/>
          <w:rtl w:val="true"/>
        </w:rPr>
        <w:t>להכרעת</w:t>
      </w:r>
      <w:r>
        <w:rPr>
          <w:rFonts w:eastAsia="Garamond" w:cs="Garamond"/>
          <w:rtl w:val="true"/>
        </w:rPr>
        <w:t xml:space="preserve"> </w:t>
      </w:r>
      <w:r>
        <w:rPr>
          <w:rFonts w:cs="FrankRuehl"/>
          <w:rtl w:val="true"/>
        </w:rPr>
        <w:t>הדין</w:t>
      </w:r>
      <w:r>
        <w:rPr>
          <w:rFonts w:cs="FrankRuehl"/>
          <w:rtl w:val="true"/>
        </w:rPr>
        <w:t xml:space="preserve">). </w:t>
      </w:r>
      <w:r>
        <w:rPr>
          <w:rFonts w:cs="FrankRuehl"/>
          <w:rtl w:val="true"/>
        </w:rPr>
        <w:t>בטענתם</w:t>
      </w:r>
      <w:r>
        <w:rPr>
          <w:rFonts w:eastAsia="Garamond" w:cs="Garamond"/>
          <w:rtl w:val="true"/>
        </w:rPr>
        <w:t xml:space="preserve"> </w:t>
      </w:r>
      <w:r>
        <w:rPr>
          <w:rFonts w:cs="FrankRuehl"/>
          <w:rtl w:val="true"/>
        </w:rPr>
        <w:t>זו</w:t>
      </w:r>
      <w:r>
        <w:rPr>
          <w:rFonts w:eastAsia="Garamond" w:cs="Garamond"/>
          <w:rtl w:val="true"/>
        </w:rPr>
        <w:t xml:space="preserve"> </w:t>
      </w:r>
      <w:r>
        <w:rPr>
          <w:rFonts w:cs="FrankRuehl"/>
          <w:rtl w:val="true"/>
        </w:rPr>
        <w:t>ביקשו</w:t>
      </w:r>
      <w:r>
        <w:rPr>
          <w:rFonts w:eastAsia="Garamond" w:cs="Garamond"/>
          <w:rtl w:val="true"/>
        </w:rPr>
        <w:t xml:space="preserve"> </w:t>
      </w:r>
      <w:r>
        <w:rPr>
          <w:rFonts w:cs="FrankRuehl"/>
          <w:rtl w:val="true"/>
        </w:rPr>
        <w:t>המערערים</w:t>
      </w:r>
      <w:r>
        <w:rPr>
          <w:rFonts w:eastAsia="Garamond" w:cs="Garamond"/>
          <w:rtl w:val="true"/>
        </w:rPr>
        <w:t xml:space="preserve"> </w:t>
      </w:r>
      <w:r>
        <w:rPr>
          <w:rFonts w:cs="FrankRuehl"/>
          <w:rtl w:val="true"/>
        </w:rPr>
        <w:t>להסתמך</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פרוטוקול</w:t>
      </w:r>
      <w:r>
        <w:rPr>
          <w:rFonts w:eastAsia="Garamond" w:cs="Garamond"/>
          <w:rtl w:val="true"/>
        </w:rPr>
        <w:t xml:space="preserve"> </w:t>
      </w:r>
      <w:r>
        <w:rPr>
          <w:rFonts w:cs="FrankRuehl"/>
          <w:rtl w:val="true"/>
        </w:rPr>
        <w:t>ישיבת</w:t>
      </w:r>
      <w:r>
        <w:rPr>
          <w:rFonts w:eastAsia="Garamond" w:cs="Garamond"/>
          <w:rtl w:val="true"/>
        </w:rPr>
        <w:t xml:space="preserve"> </w:t>
      </w:r>
      <w:r>
        <w:rPr>
          <w:rFonts w:cs="FrankRuehl"/>
          <w:rtl w:val="true"/>
        </w:rPr>
        <w:t>ועדת</w:t>
      </w:r>
      <w:r>
        <w:rPr>
          <w:rFonts w:eastAsia="Garamond" w:cs="Garamond"/>
          <w:rtl w:val="true"/>
        </w:rPr>
        <w:t xml:space="preserve"> </w:t>
      </w:r>
      <w:r>
        <w:rPr>
          <w:rFonts w:cs="FrankRuehl"/>
          <w:rtl w:val="true"/>
        </w:rPr>
        <w:t>הנוסטרו</w:t>
      </w:r>
      <w:r>
        <w:rPr>
          <w:rFonts w:eastAsia="Garamond" w:cs="Garamond"/>
          <w:rtl w:val="true"/>
        </w:rPr>
        <w:t xml:space="preserve"> </w:t>
      </w:r>
      <w:r>
        <w:rPr>
          <w:rFonts w:cs="FrankRuehl"/>
          <w:rtl w:val="true"/>
        </w:rPr>
        <w:t>מתחילת</w:t>
      </w:r>
      <w:r>
        <w:rPr>
          <w:rFonts w:eastAsia="Garamond" w:cs="Garamond"/>
          <w:rtl w:val="true"/>
        </w:rPr>
        <w:t xml:space="preserve"> </w:t>
      </w:r>
      <w:r>
        <w:rPr>
          <w:rFonts w:cs="FrankRuehl"/>
          <w:rtl w:val="true"/>
        </w:rPr>
        <w:t>שנת</w:t>
      </w:r>
      <w:r>
        <w:rPr>
          <w:rFonts w:eastAsia="Garamond" w:cs="Garamond"/>
          <w:rtl w:val="true"/>
        </w:rPr>
        <w:t xml:space="preserve"> </w:t>
      </w:r>
      <w:r>
        <w:rPr>
          <w:rFonts w:cs="FrankRuehl"/>
        </w:rPr>
        <w:t>2009</w:t>
      </w:r>
      <w:r>
        <w:rPr>
          <w:rFonts w:cs="FrankRuehl"/>
          <w:rtl w:val="true"/>
        </w:rPr>
        <w:t xml:space="preserve">, </w:t>
      </w:r>
      <w:r>
        <w:rPr>
          <w:rFonts w:cs="FrankRuehl"/>
          <w:rtl w:val="true"/>
        </w:rPr>
        <w:t>שבו</w:t>
      </w:r>
      <w:r>
        <w:rPr>
          <w:rFonts w:eastAsia="Garamond" w:cs="Garamond"/>
          <w:rtl w:val="true"/>
        </w:rPr>
        <w:t xml:space="preserve"> </w:t>
      </w:r>
      <w:r>
        <w:rPr>
          <w:rFonts w:cs="FrankRuehl"/>
          <w:rtl w:val="true"/>
        </w:rPr>
        <w:t>צוין</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w:t>
      </w:r>
      <w:r>
        <w:rPr>
          <w:rFonts w:cs="FrankRuehl"/>
          <w:rtl w:val="true"/>
        </w:rPr>
        <w:t>לועדה</w:t>
      </w:r>
      <w:r>
        <w:rPr>
          <w:rFonts w:eastAsia="Garamond" w:cs="Garamond"/>
          <w:rtl w:val="true"/>
        </w:rPr>
        <w:t xml:space="preserve"> </w:t>
      </w:r>
      <w:r>
        <w:rPr>
          <w:rFonts w:cs="FrankRuehl"/>
          <w:rtl w:val="true"/>
        </w:rPr>
        <w:t>נמסר</w:t>
      </w:r>
      <w:r>
        <w:rPr>
          <w:rFonts w:eastAsia="Garamond" w:cs="Garamond"/>
          <w:rtl w:val="true"/>
        </w:rPr>
        <w:t xml:space="preserve"> </w:t>
      </w:r>
      <w:r>
        <w:rPr>
          <w:rFonts w:cs="FrankRuehl"/>
          <w:rtl w:val="true"/>
        </w:rPr>
        <w:t>דיווח</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תוצאות</w:t>
      </w:r>
      <w:r>
        <w:rPr>
          <w:rFonts w:eastAsia="Garamond" w:cs="Garamond"/>
          <w:rtl w:val="true"/>
        </w:rPr>
        <w:t xml:space="preserve"> </w:t>
      </w:r>
      <w:r>
        <w:rPr>
          <w:rFonts w:cs="FrankRuehl"/>
          <w:rtl w:val="true"/>
        </w:rPr>
        <w:t>וניתוח</w:t>
      </w:r>
      <w:r>
        <w:rPr>
          <w:rFonts w:eastAsia="Garamond" w:cs="Garamond"/>
          <w:rtl w:val="true"/>
        </w:rPr>
        <w:t xml:space="preserve"> </w:t>
      </w:r>
      <w:r>
        <w:rPr>
          <w:rFonts w:cs="FrankRuehl"/>
          <w:rtl w:val="true"/>
        </w:rPr>
        <w:t>המרכיבים</w:t>
      </w:r>
      <w:r>
        <w:rPr>
          <w:rFonts w:eastAsia="Garamond" w:cs="Garamond"/>
          <w:rtl w:val="true"/>
        </w:rPr>
        <w:t xml:space="preserve"> </w:t>
      </w:r>
      <w:r>
        <w:rPr>
          <w:rFonts w:cs="FrankRuehl"/>
          <w:rtl w:val="true"/>
        </w:rPr>
        <w:t>שתרמו</w:t>
      </w:r>
      <w:r>
        <w:rPr>
          <w:rFonts w:eastAsia="Garamond" w:cs="Garamond"/>
          <w:rtl w:val="true"/>
        </w:rPr>
        <w:t xml:space="preserve"> </w:t>
      </w:r>
      <w:r>
        <w:rPr>
          <w:rFonts w:cs="FrankRuehl"/>
          <w:rtl w:val="true"/>
        </w:rPr>
        <w:t>להם</w:t>
      </w:r>
      <w:r>
        <w:rPr>
          <w:rFonts w:eastAsia="Garamond" w:cs="Garamond"/>
          <w:rtl w:val="true"/>
        </w:rPr>
        <w:t xml:space="preserve"> </w:t>
      </w:r>
      <w:r>
        <w:rPr>
          <w:rFonts w:cs="FrankRuehl"/>
          <w:rtl w:val="true"/>
        </w:rPr>
        <w:t>לחודש</w:t>
      </w:r>
      <w:r>
        <w:rPr>
          <w:rFonts w:eastAsia="Garamond" w:cs="Garamond"/>
          <w:rtl w:val="true"/>
        </w:rPr>
        <w:t xml:space="preserve"> </w:t>
      </w:r>
      <w:r>
        <w:rPr>
          <w:rFonts w:cs="FrankRuehl"/>
          <w:rtl w:val="true"/>
        </w:rPr>
        <w:t>ינואר</w:t>
      </w:r>
      <w:r>
        <w:rPr>
          <w:rFonts w:cs="FrankRuehl"/>
          <w:rtl w:val="true"/>
        </w:rPr>
        <w:t xml:space="preserve">. </w:t>
      </w:r>
      <w:r>
        <w:rPr>
          <w:rFonts w:cs="FrankRuehl"/>
          <w:rtl w:val="true"/>
        </w:rPr>
        <w:t>לאג</w:t>
      </w:r>
      <w:r>
        <w:rPr>
          <w:rFonts w:cs="FrankRuehl"/>
          <w:rtl w:val="true"/>
        </w:rPr>
        <w:t>"</w:t>
      </w:r>
      <w:r>
        <w:rPr>
          <w:rFonts w:cs="FrankRuehl"/>
          <w:rtl w:val="true"/>
        </w:rPr>
        <w:t>ח</w:t>
      </w:r>
      <w:r>
        <w:rPr>
          <w:rFonts w:eastAsia="Garamond" w:cs="Garamond"/>
          <w:rtl w:val="true"/>
        </w:rPr>
        <w:t xml:space="preserve"> </w:t>
      </w:r>
      <w:r>
        <w:rPr>
          <w:rFonts w:cs="FrankRuehl"/>
          <w:rtl w:val="true"/>
        </w:rPr>
        <w:t>דלק</w:t>
      </w:r>
      <w:r>
        <w:rPr>
          <w:rFonts w:eastAsia="Garamond" w:cs="Garamond"/>
          <w:rtl w:val="true"/>
        </w:rPr>
        <w:t xml:space="preserve"> </w:t>
      </w:r>
      <w:r>
        <w:rPr>
          <w:rFonts w:cs="FrankRuehl"/>
          <w:rtl w:val="true"/>
        </w:rPr>
        <w:t>נדל</w:t>
      </w:r>
      <w:r>
        <w:rPr>
          <w:rFonts w:cs="FrankRuehl"/>
          <w:rtl w:val="true"/>
        </w:rPr>
        <w:t>"</w:t>
      </w:r>
      <w:r>
        <w:rPr>
          <w:rFonts w:cs="FrankRuehl"/>
          <w:rtl w:val="true"/>
        </w:rPr>
        <w:t>ן</w:t>
      </w:r>
      <w:r>
        <w:rPr>
          <w:rFonts w:eastAsia="Garamond" w:cs="Garamond"/>
          <w:rtl w:val="true"/>
        </w:rPr>
        <w:t xml:space="preserve"> </w:t>
      </w:r>
      <w:r>
        <w:rPr>
          <w:rFonts w:cs="FrankRuehl"/>
          <w:rtl w:val="true"/>
        </w:rPr>
        <w:t>שטרם</w:t>
      </w:r>
      <w:r>
        <w:rPr>
          <w:rFonts w:eastAsia="Garamond" w:cs="Garamond"/>
          <w:rtl w:val="true"/>
        </w:rPr>
        <w:t xml:space="preserve"> </w:t>
      </w:r>
      <w:r>
        <w:rPr>
          <w:rFonts w:cs="FrankRuehl"/>
          <w:rtl w:val="true"/>
        </w:rPr>
        <w:t>מומש</w:t>
      </w:r>
      <w:r>
        <w:rPr>
          <w:rFonts w:eastAsia="Garamond" w:cs="Garamond"/>
          <w:rtl w:val="true"/>
        </w:rPr>
        <w:t xml:space="preserve"> </w:t>
      </w:r>
      <w:r>
        <w:rPr>
          <w:rFonts w:cs="FrankRuehl"/>
          <w:rtl w:val="true"/>
        </w:rPr>
        <w:t>הייתה</w:t>
      </w:r>
      <w:r>
        <w:rPr>
          <w:rFonts w:eastAsia="Garamond" w:cs="Garamond"/>
          <w:rtl w:val="true"/>
        </w:rPr>
        <w:t xml:space="preserve"> </w:t>
      </w:r>
      <w:r>
        <w:rPr>
          <w:rFonts w:cs="FrankRuehl"/>
          <w:rtl w:val="true"/>
        </w:rPr>
        <w:t>תרומה</w:t>
      </w:r>
      <w:r>
        <w:rPr>
          <w:rFonts w:eastAsia="Garamond" w:cs="Garamond"/>
          <w:rtl w:val="true"/>
        </w:rPr>
        <w:t xml:space="preserve"> </w:t>
      </w:r>
      <w:r>
        <w:rPr>
          <w:rFonts w:cs="FrankRuehl"/>
          <w:rtl w:val="true"/>
        </w:rPr>
        <w:t>גדולה</w:t>
      </w:r>
      <w:r>
        <w:rPr>
          <w:rFonts w:cs="FrankRuehl"/>
          <w:rtl w:val="true"/>
        </w:rPr>
        <w:t xml:space="preserve">. </w:t>
      </w:r>
      <w:r>
        <w:rPr>
          <w:rFonts w:cs="FrankRuehl"/>
          <w:rtl w:val="true"/>
        </w:rPr>
        <w:t>לכן</w:t>
      </w:r>
      <w:r>
        <w:rPr>
          <w:rFonts w:eastAsia="Garamond" w:cs="Garamond"/>
          <w:rtl w:val="true"/>
        </w:rPr>
        <w:t xml:space="preserve"> </w:t>
      </w:r>
      <w:r>
        <w:rPr>
          <w:rFonts w:cs="FrankRuehl"/>
          <w:rtl w:val="true"/>
        </w:rPr>
        <w:t>יש</w:t>
      </w:r>
      <w:r>
        <w:rPr>
          <w:rFonts w:eastAsia="Garamond" w:cs="Garamond"/>
          <w:rtl w:val="true"/>
        </w:rPr>
        <w:t xml:space="preserve"> </w:t>
      </w:r>
      <w:r>
        <w:rPr>
          <w:rFonts w:cs="FrankRuehl"/>
          <w:rtl w:val="true"/>
        </w:rPr>
        <w:t>להתייחס</w:t>
      </w:r>
      <w:r>
        <w:rPr>
          <w:rFonts w:eastAsia="Garamond" w:cs="Garamond"/>
          <w:rtl w:val="true"/>
        </w:rPr>
        <w:t xml:space="preserve"> </w:t>
      </w:r>
      <w:r>
        <w:rPr>
          <w:rFonts w:cs="FrankRuehl"/>
          <w:rtl w:val="true"/>
        </w:rPr>
        <w:t>לתוצאה</w:t>
      </w:r>
      <w:r>
        <w:rPr>
          <w:rFonts w:eastAsia="Garamond" w:cs="Garamond"/>
          <w:rtl w:val="true"/>
        </w:rPr>
        <w:t xml:space="preserve"> </w:t>
      </w:r>
      <w:r>
        <w:rPr>
          <w:rFonts w:cs="FrankRuehl"/>
          <w:rtl w:val="true"/>
        </w:rPr>
        <w:t>הכוללת</w:t>
      </w:r>
      <w:r>
        <w:rPr>
          <w:rFonts w:eastAsia="Garamond" w:cs="Garamond"/>
          <w:rtl w:val="true"/>
        </w:rPr>
        <w:t xml:space="preserve"> </w:t>
      </w:r>
      <w:r>
        <w:rPr>
          <w:rFonts w:cs="FrankRuehl"/>
          <w:rtl w:val="true"/>
        </w:rPr>
        <w:t>בהתאם</w:t>
      </w:r>
      <w:r>
        <w:rPr>
          <w:rFonts w:cs="FrankRuehl"/>
          <w:rtl w:val="true"/>
        </w:rPr>
        <w:t>" (</w:t>
      </w:r>
      <w:r>
        <w:rPr>
          <w:rFonts w:cs="FrankRuehl"/>
          <w:rtl w:val="true"/>
        </w:rPr>
        <w:t>נ</w:t>
      </w:r>
      <w:r>
        <w:rPr>
          <w:rFonts w:cs="FrankRuehl"/>
          <w:rtl w:val="true"/>
        </w:rPr>
        <w:t>/</w:t>
      </w:r>
      <w:r>
        <w:rPr>
          <w:rFonts w:cs="FrankRuehl"/>
        </w:rPr>
        <w:t>21</w:t>
      </w:r>
      <w:r>
        <w:rPr>
          <w:rFonts w:cs="FrankRuehl"/>
          <w:rtl w:val="true"/>
        </w:rPr>
        <w:t xml:space="preserve">). </w:t>
      </w:r>
      <w:r>
        <w:rPr>
          <w:rFonts w:cs="FrankRuehl"/>
          <w:rtl w:val="true"/>
        </w:rPr>
        <w:t>לא</w:t>
      </w:r>
      <w:r>
        <w:rPr>
          <w:rFonts w:eastAsia="Garamond" w:cs="Garamond"/>
          <w:rtl w:val="true"/>
        </w:rPr>
        <w:t xml:space="preserve"> </w:t>
      </w:r>
      <w:r>
        <w:rPr>
          <w:rFonts w:cs="FrankRuehl"/>
          <w:rtl w:val="true"/>
        </w:rPr>
        <w:t>מצאתי</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יש</w:t>
      </w:r>
      <w:r>
        <w:rPr>
          <w:rFonts w:eastAsia="Garamond" w:cs="Garamond"/>
          <w:rtl w:val="true"/>
        </w:rPr>
        <w:t xml:space="preserve"> </w:t>
      </w:r>
      <w:r>
        <w:rPr>
          <w:rFonts w:cs="FrankRuehl"/>
          <w:rtl w:val="true"/>
        </w:rPr>
        <w:t>בפרוטוקול</w:t>
      </w:r>
      <w:r>
        <w:rPr>
          <w:rFonts w:eastAsia="Garamond" w:cs="Garamond"/>
          <w:rtl w:val="true"/>
        </w:rPr>
        <w:t xml:space="preserve"> </w:t>
      </w:r>
      <w:r>
        <w:rPr>
          <w:rFonts w:cs="FrankRuehl"/>
          <w:rtl w:val="true"/>
        </w:rPr>
        <w:t>זה</w:t>
      </w:r>
      <w:r>
        <w:rPr>
          <w:rFonts w:eastAsia="Garamond" w:cs="Garamond"/>
          <w:rtl w:val="true"/>
        </w:rPr>
        <w:t xml:space="preserve"> </w:t>
      </w:r>
      <w:r>
        <w:rPr>
          <w:rFonts w:cs="FrankRuehl"/>
          <w:rtl w:val="true"/>
        </w:rPr>
        <w:t>כדי</w:t>
      </w:r>
      <w:r>
        <w:rPr>
          <w:rFonts w:eastAsia="Garamond" w:cs="Garamond"/>
          <w:rtl w:val="true"/>
        </w:rPr>
        <w:t xml:space="preserve"> </w:t>
      </w:r>
      <w:r>
        <w:rPr>
          <w:rFonts w:cs="FrankRuehl"/>
          <w:rtl w:val="true"/>
        </w:rPr>
        <w:t>להעיד</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כך</w:t>
      </w:r>
      <w:r>
        <w:rPr>
          <w:rFonts w:eastAsia="Garamond" w:cs="Garamond"/>
          <w:rtl w:val="true"/>
        </w:rPr>
        <w:t xml:space="preserve"> </w:t>
      </w:r>
      <w:r>
        <w:rPr>
          <w:rFonts w:cs="FrankRuehl"/>
          <w:rtl w:val="true"/>
        </w:rPr>
        <w:t>שהנחית</w:t>
      </w:r>
      <w:r>
        <w:rPr>
          <w:rFonts w:eastAsia="Garamond" w:cs="Garamond"/>
          <w:rtl w:val="true"/>
        </w:rPr>
        <w:t xml:space="preserve"> </w:t>
      </w:r>
      <w:r>
        <w:rPr>
          <w:rFonts w:cs="FrankRuehl"/>
          <w:rtl w:val="true"/>
        </w:rPr>
        <w:t>ההנהלה</w:t>
      </w:r>
      <w:r>
        <w:rPr>
          <w:rFonts w:eastAsia="Garamond" w:cs="Garamond"/>
          <w:rtl w:val="true"/>
        </w:rPr>
        <w:t xml:space="preserve"> </w:t>
      </w:r>
      <w:r>
        <w:rPr>
          <w:rFonts w:cs="FrankRuehl"/>
          <w:rtl w:val="true"/>
        </w:rPr>
        <w:t>בהתייחס</w:t>
      </w:r>
      <w:r>
        <w:rPr>
          <w:rFonts w:eastAsia="Garamond" w:cs="Garamond"/>
          <w:rtl w:val="true"/>
        </w:rPr>
        <w:t xml:space="preserve"> </w:t>
      </w:r>
      <w:r>
        <w:rPr>
          <w:rFonts w:cs="FrankRuehl"/>
          <w:rtl w:val="true"/>
        </w:rPr>
        <w:t>לאג</w:t>
      </w:r>
      <w:r>
        <w:rPr>
          <w:rFonts w:cs="FrankRuehl"/>
          <w:rtl w:val="true"/>
        </w:rPr>
        <w:t>"</w:t>
      </w:r>
      <w:r>
        <w:rPr>
          <w:rFonts w:cs="FrankRuehl"/>
          <w:rtl w:val="true"/>
        </w:rPr>
        <w:t>ח</w:t>
      </w:r>
      <w:r>
        <w:rPr>
          <w:rFonts w:eastAsia="Garamond" w:cs="Garamond"/>
          <w:rtl w:val="true"/>
        </w:rPr>
        <w:t xml:space="preserve"> </w:t>
      </w:r>
      <w:r>
        <w:rPr>
          <w:rFonts w:cs="FrankRuehl"/>
          <w:rtl w:val="true"/>
        </w:rPr>
        <w:t>דלק</w:t>
      </w:r>
      <w:r>
        <w:rPr>
          <w:rFonts w:eastAsia="Garamond" w:cs="Garamond"/>
          <w:rtl w:val="true"/>
        </w:rPr>
        <w:t xml:space="preserve"> </w:t>
      </w:r>
      <w:r>
        <w:rPr>
          <w:rFonts w:cs="FrankRuehl"/>
          <w:rtl w:val="true"/>
        </w:rPr>
        <w:t>נדל</w:t>
      </w:r>
      <w:r>
        <w:rPr>
          <w:rFonts w:cs="FrankRuehl"/>
          <w:rtl w:val="true"/>
        </w:rPr>
        <w:t>"</w:t>
      </w:r>
      <w:r>
        <w:rPr>
          <w:rFonts w:cs="FrankRuehl"/>
          <w:rtl w:val="true"/>
        </w:rPr>
        <w:t>ן</w:t>
      </w:r>
      <w:r>
        <w:rPr>
          <w:rFonts w:eastAsia="Garamond" w:cs="Garamond"/>
          <w:rtl w:val="true"/>
        </w:rPr>
        <w:t xml:space="preserve"> </w:t>
      </w:r>
      <w:r>
        <w:rPr>
          <w:rFonts w:cs="FrankRuehl"/>
          <w:rtl w:val="true"/>
        </w:rPr>
        <w:t>שונתה</w:t>
      </w:r>
      <w:r>
        <w:rPr>
          <w:rFonts w:eastAsia="Garamond" w:cs="Garamond"/>
          <w:rtl w:val="true"/>
        </w:rPr>
        <w:t xml:space="preserve"> </w:t>
      </w:r>
      <w:r>
        <w:rPr>
          <w:rFonts w:cs="FrankRuehl"/>
          <w:rtl w:val="true"/>
        </w:rPr>
        <w:t>בתקופה</w:t>
      </w:r>
      <w:r>
        <w:rPr>
          <w:rFonts w:eastAsia="Garamond" w:cs="Garamond"/>
          <w:rtl w:val="true"/>
        </w:rPr>
        <w:t xml:space="preserve"> </w:t>
      </w:r>
      <w:r>
        <w:rPr>
          <w:rFonts w:cs="FrankRuehl"/>
          <w:rtl w:val="true"/>
        </w:rPr>
        <w:t>הרלוונטית</w:t>
      </w:r>
      <w:r>
        <w:rPr>
          <w:rFonts w:eastAsia="Garamond" w:cs="Garamond"/>
          <w:rtl w:val="true"/>
        </w:rPr>
        <w:t xml:space="preserve"> </w:t>
      </w:r>
      <w:r>
        <w:rPr>
          <w:rFonts w:cs="FrankRuehl"/>
          <w:rtl w:val="true"/>
        </w:rPr>
        <w:t>לאישום</w:t>
      </w:r>
      <w:r>
        <w:rPr>
          <w:rFonts w:eastAsia="Garamond" w:cs="Garamond"/>
          <w:rtl w:val="true"/>
        </w:rPr>
        <w:t xml:space="preserve"> </w:t>
      </w:r>
      <w:r>
        <w:rPr>
          <w:rFonts w:cs="FrankRuehl"/>
          <w:rtl w:val="true"/>
        </w:rPr>
        <w:t>השני</w:t>
      </w:r>
      <w:r>
        <w:rPr>
          <w:rFonts w:cs="FrankRuehl"/>
          <w:rtl w:val="true"/>
        </w:rPr>
        <w:t xml:space="preserve">, </w:t>
      </w:r>
      <w:r>
        <w:rPr>
          <w:rFonts w:cs="FrankRuehl"/>
          <w:rtl w:val="true"/>
        </w:rPr>
        <w:t>ובפרט</w:t>
      </w:r>
      <w:r>
        <w:rPr>
          <w:rFonts w:eastAsia="Garamond" w:cs="Garamond"/>
          <w:rtl w:val="true"/>
        </w:rPr>
        <w:t xml:space="preserve"> </w:t>
      </w:r>
      <w:r>
        <w:rPr>
          <w:rFonts w:cs="FrankRuehl"/>
          <w:rtl w:val="true"/>
        </w:rPr>
        <w:t>אין</w:t>
      </w:r>
      <w:r>
        <w:rPr>
          <w:rFonts w:eastAsia="Garamond" w:cs="Garamond"/>
          <w:rtl w:val="true"/>
        </w:rPr>
        <w:t xml:space="preserve"> </w:t>
      </w:r>
      <w:r>
        <w:rPr>
          <w:rFonts w:cs="FrankRuehl"/>
          <w:rtl w:val="true"/>
        </w:rPr>
        <w:t>בו</w:t>
      </w:r>
      <w:r>
        <w:rPr>
          <w:rFonts w:eastAsia="Garamond" w:cs="Garamond"/>
          <w:rtl w:val="true"/>
        </w:rPr>
        <w:t xml:space="preserve"> </w:t>
      </w:r>
      <w:r>
        <w:rPr>
          <w:rFonts w:cs="FrankRuehl"/>
          <w:rtl w:val="true"/>
        </w:rPr>
        <w:t>כדי</w:t>
      </w:r>
      <w:r>
        <w:rPr>
          <w:rFonts w:eastAsia="Garamond" w:cs="Garamond"/>
          <w:rtl w:val="true"/>
        </w:rPr>
        <w:t xml:space="preserve"> </w:t>
      </w:r>
      <w:r>
        <w:rPr>
          <w:rFonts w:cs="FrankRuehl"/>
          <w:rtl w:val="true"/>
        </w:rPr>
        <w:t>ללמד</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העסקה</w:t>
      </w:r>
      <w:r>
        <w:rPr>
          <w:rFonts w:cs="FrankRuehl"/>
          <w:rtl w:val="true"/>
        </w:rPr>
        <w:t xml:space="preserve">, </w:t>
      </w:r>
      <w:r>
        <w:rPr>
          <w:rFonts w:cs="FrankRuehl"/>
          <w:rtl w:val="true"/>
        </w:rPr>
        <w:t>שהמערערים</w:t>
      </w:r>
      <w:r>
        <w:rPr>
          <w:rFonts w:eastAsia="Garamond" w:cs="Garamond"/>
          <w:rtl w:val="true"/>
        </w:rPr>
        <w:t xml:space="preserve"> </w:t>
      </w:r>
      <w:r>
        <w:rPr>
          <w:rFonts w:cs="FrankRuehl"/>
          <w:rtl w:val="true"/>
        </w:rPr>
        <w:t>היו</w:t>
      </w:r>
      <w:r>
        <w:rPr>
          <w:rFonts w:eastAsia="Garamond" w:cs="Garamond"/>
          <w:rtl w:val="true"/>
        </w:rPr>
        <w:t xml:space="preserve"> </w:t>
      </w:r>
      <w:r>
        <w:rPr>
          <w:rFonts w:cs="FrankRuehl"/>
          <w:rtl w:val="true"/>
        </w:rPr>
        <w:t>מעוניינים</w:t>
      </w:r>
      <w:r>
        <w:rPr>
          <w:rFonts w:eastAsia="Garamond" w:cs="Garamond"/>
          <w:rtl w:val="true"/>
        </w:rPr>
        <w:t xml:space="preserve"> </w:t>
      </w:r>
      <w:r>
        <w:rPr>
          <w:rFonts w:cs="FrankRuehl"/>
          <w:rtl w:val="true"/>
        </w:rPr>
        <w:t>ביותר</w:t>
      </w:r>
      <w:r>
        <w:rPr>
          <w:rFonts w:eastAsia="Garamond" w:cs="Garamond"/>
          <w:rtl w:val="true"/>
        </w:rPr>
        <w:t xml:space="preserve"> </w:t>
      </w:r>
      <w:r>
        <w:rPr>
          <w:rFonts w:cs="FrankRuehl"/>
          <w:rtl w:val="true"/>
        </w:rPr>
        <w:t>בהעברתה</w:t>
      </w:r>
      <w:r>
        <w:rPr>
          <w:rFonts w:eastAsia="Garamond" w:cs="Garamond"/>
          <w:rtl w:val="true"/>
        </w:rPr>
        <w:t xml:space="preserve"> </w:t>
      </w:r>
      <w:r>
        <w:rPr>
          <w:rFonts w:cs="FrankRuehl"/>
          <w:rtl w:val="true"/>
        </w:rPr>
        <w:t>כאמור</w:t>
      </w:r>
      <w:r>
        <w:rPr>
          <w:rFonts w:cs="FrankRuehl"/>
          <w:rtl w:val="true"/>
        </w:rPr>
        <w:t xml:space="preserve">, </w:t>
      </w:r>
      <w:r>
        <w:rPr>
          <w:rFonts w:cs="FrankRuehl"/>
          <w:rtl w:val="true"/>
        </w:rPr>
        <w:t>לא</w:t>
      </w:r>
      <w:r>
        <w:rPr>
          <w:rFonts w:eastAsia="Garamond" w:cs="Garamond"/>
          <w:rtl w:val="true"/>
        </w:rPr>
        <w:t xml:space="preserve"> </w:t>
      </w:r>
      <w:r>
        <w:rPr>
          <w:rFonts w:cs="FrankRuehl"/>
          <w:rtl w:val="true"/>
        </w:rPr>
        <w:t>הייתה</w:t>
      </w:r>
      <w:r>
        <w:rPr>
          <w:rFonts w:eastAsia="Garamond" w:cs="Garamond"/>
          <w:rtl w:val="true"/>
        </w:rPr>
        <w:t xml:space="preserve"> </w:t>
      </w:r>
      <w:r>
        <w:rPr>
          <w:rFonts w:cs="FrankRuehl"/>
          <w:rtl w:val="true"/>
        </w:rPr>
        <w:t>אמצעי</w:t>
      </w:r>
      <w:r>
        <w:rPr>
          <w:rFonts w:eastAsia="Garamond" w:cs="Garamond"/>
          <w:rtl w:val="true"/>
        </w:rPr>
        <w:t xml:space="preserve"> </w:t>
      </w:r>
      <w:r>
        <w:rPr>
          <w:rFonts w:cs="FrankRuehl"/>
          <w:rtl w:val="true"/>
        </w:rPr>
        <w:t>להגשמת</w:t>
      </w:r>
      <w:r>
        <w:rPr>
          <w:rFonts w:eastAsia="Garamond" w:cs="Garamond"/>
          <w:rtl w:val="true"/>
        </w:rPr>
        <w:t xml:space="preserve"> </w:t>
      </w:r>
      <w:r>
        <w:rPr>
          <w:rFonts w:cs="FrankRuehl"/>
          <w:rtl w:val="true"/>
        </w:rPr>
        <w:t>הנחיה</w:t>
      </w:r>
      <w:r>
        <w:rPr>
          <w:rFonts w:eastAsia="Garamond" w:cs="Garamond"/>
          <w:rtl w:val="true"/>
        </w:rPr>
        <w:t xml:space="preserve"> </w:t>
      </w:r>
      <w:r>
        <w:rPr>
          <w:rFonts w:cs="FrankRuehl"/>
          <w:rtl w:val="true"/>
        </w:rPr>
        <w:t>זו</w:t>
      </w:r>
      <w:r>
        <w:rPr>
          <w:rFonts w:eastAsia="Garamond" w:cs="Garamond"/>
          <w:rtl w:val="true"/>
        </w:rPr>
        <w:t xml:space="preserve"> </w:t>
      </w:r>
      <w:r>
        <w:rPr>
          <w:rFonts w:cs="FrankRuehl"/>
          <w:rtl w:val="true"/>
        </w:rPr>
        <w:t>(</w:t>
      </w:r>
      <w:r>
        <w:rPr>
          <w:rFonts w:cs="FrankRuehl"/>
          <w:rtl w:val="true"/>
        </w:rPr>
        <w:t>בנתון</w:t>
      </w:r>
      <w:r>
        <w:rPr>
          <w:rFonts w:eastAsia="Garamond" w:cs="Garamond"/>
          <w:rtl w:val="true"/>
        </w:rPr>
        <w:t xml:space="preserve"> </w:t>
      </w:r>
      <w:r>
        <w:rPr>
          <w:rFonts w:cs="FrankRuehl"/>
          <w:rtl w:val="true"/>
        </w:rPr>
        <w:t>לקשיי</w:t>
      </w:r>
      <w:r>
        <w:rPr>
          <w:rFonts w:eastAsia="Garamond" w:cs="Garamond"/>
          <w:rtl w:val="true"/>
        </w:rPr>
        <w:t xml:space="preserve"> </w:t>
      </w:r>
      <w:r>
        <w:rPr>
          <w:rFonts w:cs="FrankRuehl"/>
          <w:rtl w:val="true"/>
        </w:rPr>
        <w:t>הסחירות</w:t>
      </w:r>
      <w:r>
        <w:rPr>
          <w:rFonts w:eastAsia="Garamond" w:cs="Garamond"/>
          <w:rtl w:val="true"/>
        </w:rPr>
        <w:t xml:space="preserve"> </w:t>
      </w:r>
      <w:r>
        <w:rPr>
          <w:rFonts w:cs="FrankRuehl"/>
          <w:rtl w:val="true"/>
        </w:rPr>
        <w:t>שאפיינו</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הנייר</w:t>
      </w:r>
      <w:r>
        <w:rPr>
          <w:rFonts w:eastAsia="Garamond" w:cs="Garamond"/>
          <w:rtl w:val="true"/>
        </w:rPr>
        <w:t xml:space="preserve"> </w:t>
      </w:r>
      <w:r>
        <w:rPr>
          <w:rFonts w:cs="FrankRuehl"/>
          <w:rtl w:val="true"/>
        </w:rPr>
        <w:t>באותו</w:t>
      </w:r>
      <w:r>
        <w:rPr>
          <w:rFonts w:eastAsia="Garamond" w:cs="Garamond"/>
          <w:rtl w:val="true"/>
        </w:rPr>
        <w:t xml:space="preserve"> </w:t>
      </w:r>
      <w:r>
        <w:rPr>
          <w:rFonts w:cs="FrankRuehl"/>
          <w:rtl w:val="true"/>
        </w:rPr>
        <w:t>זמן</w:t>
      </w:r>
      <w:r>
        <w:rPr>
          <w:rFonts w:cs="FrankRuehl"/>
          <w:rtl w:val="true"/>
        </w:rPr>
        <w:t xml:space="preserve">). </w:t>
      </w:r>
      <w:r>
        <w:rPr>
          <w:rFonts w:cs="FrankRuehl"/>
          <w:rtl w:val="true"/>
        </w:rPr>
        <w:t>גם</w:t>
      </w:r>
      <w:r>
        <w:rPr>
          <w:rFonts w:eastAsia="Garamond" w:cs="Garamond"/>
          <w:rtl w:val="true"/>
        </w:rPr>
        <w:t xml:space="preserve"> </w:t>
      </w:r>
      <w:r>
        <w:rPr>
          <w:rFonts w:cs="FrankRuehl"/>
          <w:rtl w:val="true"/>
        </w:rPr>
        <w:t>אם</w:t>
      </w:r>
      <w:r>
        <w:rPr>
          <w:rFonts w:eastAsia="Garamond" w:cs="Garamond"/>
          <w:rtl w:val="true"/>
        </w:rPr>
        <w:t xml:space="preserve"> </w:t>
      </w:r>
      <w:r>
        <w:rPr>
          <w:rFonts w:cs="FrankRuehl"/>
          <w:rtl w:val="true"/>
        </w:rPr>
        <w:t>המערערים</w:t>
      </w:r>
      <w:r>
        <w:rPr>
          <w:rFonts w:eastAsia="Garamond" w:cs="Garamond"/>
          <w:rtl w:val="true"/>
        </w:rPr>
        <w:t xml:space="preserve"> </w:t>
      </w:r>
      <w:r>
        <w:rPr>
          <w:rFonts w:cs="FrankRuehl"/>
          <w:rtl w:val="true"/>
        </w:rPr>
        <w:t>לא</w:t>
      </w:r>
      <w:r>
        <w:rPr>
          <w:rFonts w:eastAsia="Garamond" w:cs="Garamond"/>
          <w:rtl w:val="true"/>
        </w:rPr>
        <w:t xml:space="preserve"> </w:t>
      </w:r>
      <w:r>
        <w:rPr>
          <w:rFonts w:cs="FrankRuehl"/>
          <w:rtl w:val="true"/>
        </w:rPr>
        <w:t>"</w:t>
      </w:r>
      <w:r>
        <w:rPr>
          <w:rFonts w:cs="FrankRuehl"/>
          <w:rtl w:val="true"/>
        </w:rPr>
        <w:t>ננזפו</w:t>
      </w:r>
      <w:r>
        <w:rPr>
          <w:rFonts w:cs="FrankRuehl"/>
          <w:rtl w:val="true"/>
        </w:rPr>
        <w:t xml:space="preserve">" </w:t>
      </w:r>
      <w:r>
        <w:rPr>
          <w:rFonts w:cs="FrankRuehl"/>
          <w:rtl w:val="true"/>
        </w:rPr>
        <w:t>בגין</w:t>
      </w:r>
      <w:r>
        <w:rPr>
          <w:rFonts w:eastAsia="Garamond" w:cs="Garamond"/>
          <w:rtl w:val="true"/>
        </w:rPr>
        <w:t xml:space="preserve"> </w:t>
      </w:r>
      <w:r>
        <w:rPr>
          <w:rFonts w:cs="FrankRuehl"/>
          <w:rtl w:val="true"/>
        </w:rPr>
        <w:t>פעולותיהם</w:t>
      </w:r>
      <w:r>
        <w:rPr>
          <w:rFonts w:eastAsia="Garamond" w:cs="Garamond"/>
          <w:rtl w:val="true"/>
        </w:rPr>
        <w:t xml:space="preserve"> </w:t>
      </w:r>
      <w:r>
        <w:rPr>
          <w:rFonts w:cs="FrankRuehl"/>
          <w:rtl w:val="true"/>
        </w:rPr>
        <w:t>לרכישת</w:t>
      </w:r>
      <w:r>
        <w:rPr>
          <w:rFonts w:eastAsia="Garamond" w:cs="Garamond"/>
          <w:rtl w:val="true"/>
        </w:rPr>
        <w:t xml:space="preserve"> </w:t>
      </w:r>
      <w:r>
        <w:rPr>
          <w:rFonts w:cs="FrankRuehl"/>
          <w:rtl w:val="true"/>
        </w:rPr>
        <w:t>הנייר</w:t>
      </w:r>
      <w:r>
        <w:rPr>
          <w:rFonts w:cs="FrankRuehl"/>
          <w:rtl w:val="true"/>
        </w:rPr>
        <w:t xml:space="preserve">, </w:t>
      </w:r>
      <w:r>
        <w:rPr>
          <w:rFonts w:cs="FrankRuehl"/>
          <w:rtl w:val="true"/>
        </w:rPr>
        <w:t>המנוגדות</w:t>
      </w:r>
      <w:r>
        <w:rPr>
          <w:rFonts w:eastAsia="Garamond" w:cs="Garamond"/>
          <w:rtl w:val="true"/>
        </w:rPr>
        <w:t xml:space="preserve"> </w:t>
      </w:r>
      <w:r>
        <w:rPr>
          <w:rFonts w:cs="FrankRuehl"/>
          <w:rtl w:val="true"/>
        </w:rPr>
        <w:t>להנחיה</w:t>
      </w:r>
      <w:r>
        <w:rPr>
          <w:rFonts w:eastAsia="Garamond" w:cs="Garamond"/>
          <w:rtl w:val="true"/>
        </w:rPr>
        <w:t xml:space="preserve"> </w:t>
      </w:r>
      <w:r>
        <w:rPr>
          <w:rFonts w:cs="FrankRuehl"/>
          <w:rtl w:val="true"/>
        </w:rPr>
        <w:t>האמורה</w:t>
      </w:r>
      <w:r>
        <w:rPr>
          <w:rFonts w:cs="FrankRuehl"/>
          <w:rtl w:val="true"/>
        </w:rPr>
        <w:t xml:space="preserve">, </w:t>
      </w:r>
      <w:r>
        <w:rPr>
          <w:rFonts w:cs="FrankRuehl"/>
          <w:rtl w:val="true"/>
        </w:rPr>
        <w:t>כל</w:t>
      </w:r>
      <w:r>
        <w:rPr>
          <w:rFonts w:eastAsia="Garamond" w:cs="Garamond"/>
          <w:rtl w:val="true"/>
        </w:rPr>
        <w:t xml:space="preserve"> </w:t>
      </w:r>
      <w:r>
        <w:rPr>
          <w:rFonts w:cs="FrankRuehl"/>
          <w:rtl w:val="true"/>
        </w:rPr>
        <w:t>שיש</w:t>
      </w:r>
      <w:r>
        <w:rPr>
          <w:rFonts w:eastAsia="Garamond" w:cs="Garamond"/>
          <w:rtl w:val="true"/>
        </w:rPr>
        <w:t xml:space="preserve"> </w:t>
      </w:r>
      <w:r>
        <w:rPr>
          <w:rFonts w:cs="FrankRuehl"/>
          <w:rtl w:val="true"/>
        </w:rPr>
        <w:t>לפנינו</w:t>
      </w:r>
      <w:r>
        <w:rPr>
          <w:rFonts w:eastAsia="Garamond" w:cs="Garamond"/>
          <w:rtl w:val="true"/>
        </w:rPr>
        <w:t xml:space="preserve"> </w:t>
      </w:r>
      <w:r>
        <w:rPr>
          <w:rFonts w:cs="FrankRuehl"/>
          <w:rtl w:val="true"/>
        </w:rPr>
        <w:t>היא</w:t>
      </w:r>
      <w:r>
        <w:rPr>
          <w:rFonts w:eastAsia="Garamond" w:cs="Garamond"/>
          <w:rtl w:val="true"/>
        </w:rPr>
        <w:t xml:space="preserve"> </w:t>
      </w:r>
      <w:r>
        <w:rPr>
          <w:rFonts w:cs="FrankRuehl"/>
          <w:rtl w:val="true"/>
        </w:rPr>
        <w:t>בחינה</w:t>
      </w:r>
      <w:r>
        <w:rPr>
          <w:rFonts w:eastAsia="Garamond" w:cs="Garamond"/>
          <w:rtl w:val="true"/>
        </w:rPr>
        <w:t xml:space="preserve"> </w:t>
      </w:r>
      <w:r>
        <w:rPr>
          <w:rFonts w:cs="FrankRuehl"/>
          <w:rtl w:val="true"/>
        </w:rPr>
        <w:t>בדיעבד</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תוצאות</w:t>
      </w:r>
      <w:r>
        <w:rPr>
          <w:rFonts w:eastAsia="Garamond" w:cs="Garamond"/>
          <w:rtl w:val="true"/>
        </w:rPr>
        <w:t xml:space="preserve"> </w:t>
      </w:r>
      <w:r>
        <w:rPr>
          <w:rFonts w:cs="FrankRuehl"/>
          <w:rtl w:val="true"/>
        </w:rPr>
        <w:t>המסחר</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ידי</w:t>
      </w:r>
      <w:r>
        <w:rPr>
          <w:rFonts w:eastAsia="Garamond" w:cs="Garamond"/>
          <w:rtl w:val="true"/>
        </w:rPr>
        <w:t xml:space="preserve"> </w:t>
      </w:r>
      <w:r>
        <w:rPr>
          <w:rFonts w:cs="FrankRuehl"/>
          <w:rtl w:val="true"/>
        </w:rPr>
        <w:t>ועדת</w:t>
      </w:r>
      <w:r>
        <w:rPr>
          <w:rFonts w:eastAsia="Garamond" w:cs="Garamond"/>
          <w:rtl w:val="true"/>
        </w:rPr>
        <w:t xml:space="preserve"> </w:t>
      </w:r>
      <w:r>
        <w:rPr>
          <w:rFonts w:cs="FrankRuehl"/>
          <w:rtl w:val="true"/>
        </w:rPr>
        <w:t>הנוסטרו</w:t>
      </w:r>
      <w:r>
        <w:rPr>
          <w:rFonts w:eastAsia="Garamond" w:cs="Garamond"/>
          <w:rtl w:val="true"/>
        </w:rPr>
        <w:t xml:space="preserve"> </w:t>
      </w:r>
      <w:r>
        <w:rPr>
          <w:rFonts w:cs="FrankRuehl"/>
          <w:rtl w:val="true"/>
        </w:rPr>
        <w:t>ובכך</w:t>
      </w:r>
      <w:r>
        <w:rPr>
          <w:rFonts w:eastAsia="Garamond" w:cs="Garamond"/>
          <w:rtl w:val="true"/>
        </w:rPr>
        <w:t xml:space="preserve"> </w:t>
      </w:r>
      <w:r>
        <w:rPr>
          <w:rFonts w:cs="FrankRuehl"/>
          <w:rtl w:val="true"/>
        </w:rPr>
        <w:t>אין</w:t>
      </w:r>
      <w:r>
        <w:rPr>
          <w:rFonts w:eastAsia="Garamond" w:cs="Garamond"/>
          <w:rtl w:val="true"/>
        </w:rPr>
        <w:t xml:space="preserve"> </w:t>
      </w:r>
      <w:r>
        <w:rPr>
          <w:rFonts w:cs="FrankRuehl"/>
          <w:rtl w:val="true"/>
        </w:rPr>
        <w:t>משום</w:t>
      </w:r>
      <w:r>
        <w:rPr>
          <w:rFonts w:eastAsia="Garamond" w:cs="Garamond"/>
          <w:rtl w:val="true"/>
        </w:rPr>
        <w:t xml:space="preserve"> </w:t>
      </w:r>
      <w:r>
        <w:rPr>
          <w:rFonts w:cs="FrankRuehl"/>
          <w:rtl w:val="true"/>
        </w:rPr>
        <w:t>משקל</w:t>
      </w:r>
      <w:r>
        <w:rPr>
          <w:rFonts w:eastAsia="Garamond" w:cs="Garamond"/>
          <w:rtl w:val="true"/>
        </w:rPr>
        <w:t xml:space="preserve"> </w:t>
      </w:r>
      <w:r>
        <w:rPr>
          <w:rFonts w:cs="FrankRuehl"/>
          <w:rtl w:val="true"/>
        </w:rPr>
        <w:t>נגד</w:t>
      </w:r>
      <w:r>
        <w:rPr>
          <w:rFonts w:eastAsia="Garamond" w:cs="Garamond"/>
          <w:rtl w:val="true"/>
        </w:rPr>
        <w:t xml:space="preserve"> </w:t>
      </w:r>
      <w:r>
        <w:rPr>
          <w:rFonts w:cs="FrankRuehl"/>
          <w:rtl w:val="true"/>
        </w:rPr>
        <w:t>לתשתית</w:t>
      </w:r>
      <w:r>
        <w:rPr>
          <w:rFonts w:eastAsia="Garamond" w:cs="Garamond"/>
          <w:rtl w:val="true"/>
        </w:rPr>
        <w:t xml:space="preserve"> </w:t>
      </w:r>
      <w:r>
        <w:rPr>
          <w:rFonts w:cs="FrankRuehl"/>
          <w:rtl w:val="true"/>
        </w:rPr>
        <w:t>הראייתית</w:t>
      </w:r>
      <w:r>
        <w:rPr>
          <w:rFonts w:eastAsia="Garamond" w:cs="Garamond"/>
          <w:rtl w:val="true"/>
        </w:rPr>
        <w:t xml:space="preserve"> </w:t>
      </w:r>
      <w:r>
        <w:rPr>
          <w:rFonts w:cs="FrankRuehl"/>
          <w:rtl w:val="true"/>
        </w:rPr>
        <w:t>שעליה</w:t>
      </w:r>
      <w:r>
        <w:rPr>
          <w:rFonts w:eastAsia="Garamond" w:cs="Garamond"/>
          <w:rtl w:val="true"/>
        </w:rPr>
        <w:t xml:space="preserve"> </w:t>
      </w:r>
      <w:r>
        <w:rPr>
          <w:rFonts w:cs="FrankRuehl"/>
          <w:rtl w:val="true"/>
        </w:rPr>
        <w:t>עמדנו</w:t>
      </w:r>
      <w:r>
        <w:rPr>
          <w:rFonts w:eastAsia="Garamond" w:cs="Garamond"/>
          <w:rtl w:val="true"/>
        </w:rPr>
        <w:t xml:space="preserve"> </w:t>
      </w:r>
      <w:r>
        <w:rPr>
          <w:rFonts w:cs="FrankRuehl"/>
          <w:rtl w:val="true"/>
        </w:rPr>
        <w:t>בנוגע</w:t>
      </w:r>
      <w:r>
        <w:rPr>
          <w:rFonts w:eastAsia="Garamond" w:cs="Garamond"/>
          <w:rtl w:val="true"/>
        </w:rPr>
        <w:t xml:space="preserve"> </w:t>
      </w:r>
      <w:r>
        <w:rPr>
          <w:rFonts w:cs="FrankRuehl"/>
          <w:rtl w:val="true"/>
        </w:rPr>
        <w:t>להנחיה</w:t>
      </w:r>
      <w:r>
        <w:rPr>
          <w:rFonts w:eastAsia="Garamond" w:cs="Garamond"/>
          <w:rtl w:val="true"/>
        </w:rPr>
        <w:t xml:space="preserve"> </w:t>
      </w:r>
      <w:r>
        <w:rPr>
          <w:rFonts w:cs="FrankRuehl"/>
          <w:rtl w:val="true"/>
        </w:rPr>
        <w:t>הברורה</w:t>
      </w:r>
      <w:r>
        <w:rPr>
          <w:rFonts w:eastAsia="Garamond" w:cs="Garamond"/>
          <w:rtl w:val="true"/>
        </w:rPr>
        <w:t xml:space="preserve"> </w:t>
      </w:r>
      <w:r>
        <w:rPr>
          <w:rFonts w:cs="FrankRuehl"/>
          <w:rtl w:val="true"/>
        </w:rPr>
        <w:t>לצמצום</w:t>
      </w:r>
      <w:r>
        <w:rPr>
          <w:rFonts w:eastAsia="Garamond" w:cs="Garamond"/>
          <w:rtl w:val="true"/>
        </w:rPr>
        <w:t xml:space="preserve"> </w:t>
      </w:r>
      <w:r>
        <w:rPr>
          <w:rFonts w:cs="FrankRuehl"/>
          <w:rtl w:val="true"/>
        </w:rPr>
        <w:t>הפוזיציה</w:t>
      </w:r>
      <w:r>
        <w:rPr>
          <w:rFonts w:cs="FrankRuehl"/>
          <w:rtl w:val="true"/>
        </w:rPr>
        <w:t xml:space="preserve">, </w:t>
      </w:r>
      <w:r>
        <w:rPr>
          <w:rFonts w:cs="FrankRuehl"/>
          <w:rtl w:val="true"/>
        </w:rPr>
        <w:t>ולרצונם</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המערערים</w:t>
      </w:r>
      <w:r>
        <w:rPr>
          <w:rFonts w:eastAsia="Garamond" w:cs="Garamond"/>
          <w:rtl w:val="true"/>
        </w:rPr>
        <w:t xml:space="preserve"> </w:t>
      </w:r>
      <w:r>
        <w:rPr>
          <w:rFonts w:cs="FrankRuehl"/>
          <w:rtl w:val="true"/>
        </w:rPr>
        <w:t>להגשימה</w:t>
      </w:r>
      <w:r>
        <w:rPr>
          <w:rFonts w:eastAsia="Garamond" w:cs="Garamond"/>
          <w:rtl w:val="true"/>
        </w:rPr>
        <w:t xml:space="preserve"> </w:t>
      </w:r>
      <w:r>
        <w:rPr>
          <w:rFonts w:cs="FrankRuehl"/>
          <w:rtl w:val="true"/>
        </w:rPr>
        <w:t>באמצעות</w:t>
      </w:r>
      <w:r>
        <w:rPr>
          <w:rFonts w:eastAsia="Garamond" w:cs="Garamond"/>
          <w:rtl w:val="true"/>
        </w:rPr>
        <w:t xml:space="preserve"> </w:t>
      </w:r>
      <w:r>
        <w:rPr>
          <w:rFonts w:cs="FrankRuehl"/>
          <w:rtl w:val="true"/>
        </w:rPr>
        <w:t>העסקה</w:t>
      </w:r>
      <w:r>
        <w:rPr>
          <w:rFonts w:cs="FrankRuehl"/>
          <w:rtl w:val="true"/>
        </w:rPr>
        <w:t xml:space="preserve">. </w:t>
      </w:r>
      <w:r>
        <w:rPr>
          <w:rFonts w:cs="FrankRuehl"/>
          <w:rtl w:val="true"/>
        </w:rPr>
        <w:t>מטעם</w:t>
      </w:r>
      <w:r>
        <w:rPr>
          <w:rFonts w:eastAsia="Garamond" w:cs="Garamond"/>
          <w:rtl w:val="true"/>
        </w:rPr>
        <w:t xml:space="preserve"> </w:t>
      </w:r>
      <w:r>
        <w:rPr>
          <w:rFonts w:cs="FrankRuehl"/>
          <w:rtl w:val="true"/>
        </w:rPr>
        <w:t>זה</w:t>
      </w:r>
      <w:r>
        <w:rPr>
          <w:rFonts w:eastAsia="Garamond" w:cs="Garamond"/>
          <w:rtl w:val="true"/>
        </w:rPr>
        <w:t xml:space="preserve"> </w:t>
      </w:r>
      <w:r>
        <w:rPr>
          <w:rFonts w:cs="FrankRuehl"/>
          <w:rtl w:val="true"/>
        </w:rPr>
        <w:t>איני</w:t>
      </w:r>
      <w:r>
        <w:rPr>
          <w:rFonts w:eastAsia="Garamond" w:cs="Garamond"/>
          <w:rtl w:val="true"/>
        </w:rPr>
        <w:t xml:space="preserve"> </w:t>
      </w:r>
      <w:r>
        <w:rPr>
          <w:rFonts w:cs="FrankRuehl"/>
          <w:rtl w:val="true"/>
        </w:rPr>
        <w:t>רואה</w:t>
      </w:r>
      <w:r>
        <w:rPr>
          <w:rFonts w:eastAsia="Garamond" w:cs="Garamond"/>
          <w:rtl w:val="true"/>
        </w:rPr>
        <w:t xml:space="preserve"> </w:t>
      </w:r>
      <w:r>
        <w:rPr>
          <w:rFonts w:cs="FrankRuehl"/>
          <w:rtl w:val="true"/>
        </w:rPr>
        <w:t>לקבל</w:t>
      </w:r>
      <w:r>
        <w:rPr>
          <w:rFonts w:eastAsia="Garamond" w:cs="Garamond"/>
          <w:rtl w:val="true"/>
        </w:rPr>
        <w:t xml:space="preserve"> </w:t>
      </w:r>
      <w:r>
        <w:rPr>
          <w:rFonts w:cs="FrankRuehl"/>
          <w:rtl w:val="true"/>
        </w:rPr>
        <w:t>גם</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טענותיו</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בן</w:t>
      </w:r>
      <w:r>
        <w:rPr>
          <w:rFonts w:eastAsia="Garamond" w:cs="Garamond"/>
          <w:rtl w:val="true"/>
        </w:rPr>
        <w:t xml:space="preserve"> </w:t>
      </w:r>
      <w:r>
        <w:rPr>
          <w:rFonts w:cs="FrankRuehl"/>
          <w:rtl w:val="true"/>
        </w:rPr>
        <w:t>דוד</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יש</w:t>
      </w:r>
      <w:r>
        <w:rPr>
          <w:rFonts w:eastAsia="Garamond" w:cs="Garamond"/>
          <w:rtl w:val="true"/>
        </w:rPr>
        <w:t xml:space="preserve"> </w:t>
      </w:r>
      <w:r>
        <w:rPr>
          <w:rFonts w:cs="FrankRuehl"/>
          <w:rtl w:val="true"/>
        </w:rPr>
        <w:t>להפחית</w:t>
      </w:r>
      <w:r>
        <w:rPr>
          <w:rFonts w:eastAsia="Garamond" w:cs="Garamond"/>
          <w:rtl w:val="true"/>
        </w:rPr>
        <w:t xml:space="preserve"> </w:t>
      </w:r>
      <w:r>
        <w:rPr>
          <w:rFonts w:cs="FrankRuehl"/>
          <w:rtl w:val="true"/>
        </w:rPr>
        <w:t>מחשיבות</w:t>
      </w:r>
      <w:r>
        <w:rPr>
          <w:rFonts w:eastAsia="Garamond" w:cs="Garamond"/>
          <w:rtl w:val="true"/>
        </w:rPr>
        <w:t xml:space="preserve"> </w:t>
      </w:r>
      <w:r>
        <w:rPr>
          <w:rFonts w:cs="FrankRuehl"/>
          <w:rtl w:val="true"/>
        </w:rPr>
        <w:t>הנחית</w:t>
      </w:r>
      <w:r>
        <w:rPr>
          <w:rFonts w:eastAsia="Garamond" w:cs="Garamond"/>
          <w:rtl w:val="true"/>
        </w:rPr>
        <w:t xml:space="preserve"> </w:t>
      </w:r>
      <w:r>
        <w:rPr>
          <w:rFonts w:cs="FrankRuehl"/>
          <w:rtl w:val="true"/>
        </w:rPr>
        <w:t>ההנהלה</w:t>
      </w:r>
      <w:r>
        <w:rPr>
          <w:rFonts w:eastAsia="Garamond" w:cs="Garamond"/>
          <w:rtl w:val="true"/>
        </w:rPr>
        <w:t xml:space="preserve"> </w:t>
      </w:r>
      <w:r>
        <w:rPr>
          <w:rFonts w:cs="FrankRuehl"/>
          <w:rtl w:val="true"/>
        </w:rPr>
        <w:t>לצמצם</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הפוזיציה</w:t>
      </w:r>
      <w:r>
        <w:rPr>
          <w:rFonts w:eastAsia="Garamond" w:cs="Garamond"/>
          <w:rtl w:val="true"/>
        </w:rPr>
        <w:t xml:space="preserve"> </w:t>
      </w:r>
      <w:r>
        <w:rPr>
          <w:rFonts w:cs="FrankRuehl"/>
          <w:rtl w:val="true"/>
        </w:rPr>
        <w:t>בנייר</w:t>
      </w:r>
      <w:r>
        <w:rPr>
          <w:rFonts w:eastAsia="Garamond" w:cs="Garamond"/>
          <w:rtl w:val="true"/>
        </w:rPr>
        <w:t xml:space="preserve"> </w:t>
      </w:r>
      <w:r>
        <w:rPr>
          <w:rFonts w:cs="FrankRuehl"/>
          <w:rtl w:val="true"/>
        </w:rPr>
        <w:t>נוכח</w:t>
      </w:r>
      <w:r>
        <w:rPr>
          <w:rFonts w:eastAsia="Garamond" w:cs="Garamond"/>
          <w:rtl w:val="true"/>
        </w:rPr>
        <w:t xml:space="preserve"> </w:t>
      </w:r>
      <w:r>
        <w:rPr>
          <w:rFonts w:cs="FrankRuehl"/>
          <w:rtl w:val="true"/>
        </w:rPr>
        <w:t>הרכישות</w:t>
      </w:r>
      <w:r>
        <w:rPr>
          <w:rFonts w:eastAsia="Garamond" w:cs="Garamond"/>
          <w:rtl w:val="true"/>
        </w:rPr>
        <w:t xml:space="preserve"> </w:t>
      </w:r>
      <w:r>
        <w:rPr>
          <w:rFonts w:cs="FrankRuehl"/>
          <w:rtl w:val="true"/>
        </w:rPr>
        <w:t>שביצע</w:t>
      </w:r>
      <w:r>
        <w:rPr>
          <w:rFonts w:eastAsia="Garamond" w:cs="Garamond"/>
          <w:rtl w:val="true"/>
        </w:rPr>
        <w:t xml:space="preserve"> </w:t>
      </w:r>
      <w:r>
        <w:rPr>
          <w:rFonts w:cs="FrankRuehl"/>
          <w:rtl w:val="true"/>
        </w:rPr>
        <w:t>חשבון</w:t>
      </w:r>
      <w:r>
        <w:rPr>
          <w:rFonts w:eastAsia="Garamond" w:cs="Garamond"/>
          <w:rtl w:val="true"/>
        </w:rPr>
        <w:t xml:space="preserve"> </w:t>
      </w:r>
      <w:r>
        <w:rPr>
          <w:rFonts w:cs="FrankRuehl"/>
          <w:rtl w:val="true"/>
        </w:rPr>
        <w:t>הנוסטרו</w:t>
      </w:r>
      <w:r>
        <w:rPr>
          <w:rFonts w:eastAsia="Garamond" w:cs="Garamond"/>
          <w:rtl w:val="true"/>
        </w:rPr>
        <w:t xml:space="preserve"> </w:t>
      </w:r>
      <w:r>
        <w:rPr>
          <w:rFonts w:cs="FrankRuehl"/>
          <w:rtl w:val="true"/>
        </w:rPr>
        <w:t>בתחילת</w:t>
      </w:r>
      <w:r>
        <w:rPr>
          <w:rFonts w:eastAsia="Garamond" w:cs="Garamond"/>
          <w:rtl w:val="true"/>
        </w:rPr>
        <w:t xml:space="preserve"> </w:t>
      </w:r>
      <w:r>
        <w:rPr>
          <w:rFonts w:cs="FrankRuehl"/>
          <w:rtl w:val="true"/>
        </w:rPr>
        <w:t>שנת</w:t>
      </w:r>
      <w:r>
        <w:rPr>
          <w:rFonts w:eastAsia="Garamond" w:cs="Garamond"/>
          <w:rtl w:val="true"/>
        </w:rPr>
        <w:t xml:space="preserve"> </w:t>
      </w:r>
      <w:r>
        <w:rPr>
          <w:rFonts w:cs="FrankRuehl"/>
        </w:rPr>
        <w:t>2009</w:t>
      </w:r>
      <w:r>
        <w:rPr>
          <w:rFonts w:cs="FrankRuehl"/>
          <w:rtl w:val="true"/>
        </w:rPr>
        <w:t xml:space="preserve">, </w:t>
      </w:r>
      <w:r>
        <w:rPr>
          <w:rFonts w:cs="FrankRuehl"/>
          <w:rtl w:val="true"/>
        </w:rPr>
        <w:t>שכן</w:t>
      </w:r>
      <w:r>
        <w:rPr>
          <w:rFonts w:eastAsia="Garamond" w:cs="Garamond"/>
          <w:rtl w:val="true"/>
        </w:rPr>
        <w:t xml:space="preserve"> </w:t>
      </w:r>
      <w:r>
        <w:rPr>
          <w:rFonts w:cs="FrankRuehl"/>
          <w:rtl w:val="true"/>
        </w:rPr>
        <w:t>גם</w:t>
      </w:r>
      <w:r>
        <w:rPr>
          <w:rFonts w:eastAsia="Garamond" w:cs="Garamond"/>
          <w:rtl w:val="true"/>
        </w:rPr>
        <w:t xml:space="preserve"> </w:t>
      </w:r>
      <w:r>
        <w:rPr>
          <w:rFonts w:cs="FrankRuehl"/>
          <w:rtl w:val="true"/>
        </w:rPr>
        <w:t>להשקפתי</w:t>
      </w:r>
      <w:r>
        <w:rPr>
          <w:rFonts w:eastAsia="Garamond" w:cs="Garamond"/>
          <w:rtl w:val="true"/>
        </w:rPr>
        <w:t xml:space="preserve"> </w:t>
      </w:r>
      <w:r>
        <w:rPr>
          <w:rFonts w:cs="FrankRuehl"/>
          <w:rtl w:val="true"/>
        </w:rPr>
        <w:t>אין</w:t>
      </w:r>
      <w:r>
        <w:rPr>
          <w:rFonts w:eastAsia="Garamond" w:cs="Garamond"/>
          <w:rtl w:val="true"/>
        </w:rPr>
        <w:t xml:space="preserve"> </w:t>
      </w:r>
      <w:r>
        <w:rPr>
          <w:rFonts w:cs="FrankRuehl"/>
          <w:rtl w:val="true"/>
        </w:rPr>
        <w:t>באלו</w:t>
      </w:r>
      <w:r>
        <w:rPr>
          <w:rFonts w:eastAsia="Garamond" w:cs="Garamond"/>
          <w:rtl w:val="true"/>
        </w:rPr>
        <w:t xml:space="preserve"> </w:t>
      </w:r>
      <w:r>
        <w:rPr>
          <w:rFonts w:cs="FrankRuehl"/>
          <w:rtl w:val="true"/>
        </w:rPr>
        <w:t>לבדן</w:t>
      </w:r>
      <w:r>
        <w:rPr>
          <w:rFonts w:eastAsia="Garamond" w:cs="Garamond"/>
          <w:rtl w:val="true"/>
        </w:rPr>
        <w:t xml:space="preserve"> </w:t>
      </w:r>
      <w:r>
        <w:rPr>
          <w:rFonts w:cs="FrankRuehl"/>
          <w:rtl w:val="true"/>
        </w:rPr>
        <w:t>כדי</w:t>
      </w:r>
      <w:r>
        <w:rPr>
          <w:rFonts w:eastAsia="Garamond" w:cs="Garamond"/>
          <w:rtl w:val="true"/>
        </w:rPr>
        <w:t xml:space="preserve"> </w:t>
      </w:r>
      <w:r>
        <w:rPr>
          <w:rFonts w:cs="FrankRuehl"/>
          <w:rtl w:val="true"/>
        </w:rPr>
        <w:t>לפגוע</w:t>
      </w:r>
      <w:r>
        <w:rPr>
          <w:rFonts w:eastAsia="Garamond" w:cs="Garamond"/>
          <w:rtl w:val="true"/>
        </w:rPr>
        <w:t xml:space="preserve"> </w:t>
      </w:r>
      <w:r>
        <w:rPr>
          <w:rFonts w:cs="FrankRuehl"/>
          <w:rtl w:val="true"/>
        </w:rPr>
        <w:t>בתזה</w:t>
      </w:r>
      <w:r>
        <w:rPr>
          <w:rFonts w:eastAsia="Garamond" w:cs="Garamond"/>
          <w:rtl w:val="true"/>
        </w:rPr>
        <w:t xml:space="preserve"> </w:t>
      </w:r>
      <w:r>
        <w:rPr>
          <w:rFonts w:cs="FrankRuehl"/>
          <w:rtl w:val="true"/>
        </w:rPr>
        <w:t>המרשיעה</w:t>
      </w:r>
      <w:r>
        <w:rPr>
          <w:rFonts w:eastAsia="Garamond" w:cs="Garamond"/>
          <w:rtl w:val="true"/>
        </w:rPr>
        <w:t xml:space="preserve"> </w:t>
      </w:r>
      <w:r>
        <w:rPr>
          <w:rFonts w:cs="FrankRuehl"/>
          <w:rtl w:val="true"/>
        </w:rPr>
        <w:t>(</w:t>
      </w:r>
      <w:r>
        <w:rPr>
          <w:rFonts w:cs="FrankRuehl"/>
          <w:rtl w:val="true"/>
        </w:rPr>
        <w:t>וראו</w:t>
      </w:r>
      <w:r>
        <w:rPr>
          <w:rFonts w:eastAsia="Garamond" w:cs="Garamond"/>
          <w:rtl w:val="true"/>
        </w:rPr>
        <w:t xml:space="preserve"> </w:t>
      </w:r>
      <w:r>
        <w:rPr>
          <w:rFonts w:cs="FrankRuehl"/>
          <w:rtl w:val="true"/>
        </w:rPr>
        <w:t>גם</w:t>
      </w:r>
      <w:r>
        <w:rPr>
          <w:rFonts w:eastAsia="Garamond" w:cs="Garamond"/>
          <w:rtl w:val="true"/>
        </w:rPr>
        <w:t xml:space="preserve"> </w:t>
      </w:r>
      <w:r>
        <w:rPr>
          <w:rFonts w:cs="FrankRuehl"/>
          <w:rtl w:val="true"/>
        </w:rPr>
        <w:t>סעיף</w:t>
      </w:r>
      <w:r>
        <w:rPr>
          <w:rFonts w:eastAsia="Garamond" w:cs="Garamond"/>
          <w:rtl w:val="true"/>
        </w:rPr>
        <w:t xml:space="preserve"> </w:t>
      </w:r>
      <w:r>
        <w:rPr>
          <w:rFonts w:cs="FrankRuehl"/>
        </w:rPr>
        <w:t>457</w:t>
      </w:r>
      <w:r>
        <w:rPr>
          <w:rFonts w:cs="FrankRuehl"/>
          <w:rtl w:val="true"/>
        </w:rPr>
        <w:t xml:space="preserve"> </w:t>
      </w:r>
      <w:r>
        <w:rPr>
          <w:rFonts w:cs="FrankRuehl"/>
          <w:rtl w:val="true"/>
        </w:rPr>
        <w:t>להכרעת</w:t>
      </w:r>
      <w:r>
        <w:rPr>
          <w:rFonts w:eastAsia="Garamond" w:cs="Garamond"/>
          <w:rtl w:val="true"/>
        </w:rPr>
        <w:t xml:space="preserve"> </w:t>
      </w:r>
      <w:r>
        <w:rPr>
          <w:rFonts w:cs="FrankRuehl"/>
          <w:rtl w:val="true"/>
        </w:rPr>
        <w:t>הדין</w:t>
      </w:r>
      <w:r>
        <w:rPr>
          <w:rFonts w:cs="FrankRuehl"/>
          <w:rtl w:val="true"/>
        </w:rPr>
        <w:t>).</w:t>
      </w:r>
    </w:p>
    <w:p>
      <w:pPr>
        <w:pStyle w:val="Ruller42"/>
        <w:ind w:end="0"/>
        <w:jc w:val="both"/>
        <w:rPr>
          <w:rFonts w:cs="FrankRuehl"/>
        </w:rPr>
      </w:pPr>
      <w:r>
        <w:rPr>
          <w:rFonts w:cs="FrankRuehl"/>
          <w:rtl w:val="true"/>
        </w:rPr>
      </w:r>
    </w:p>
    <w:p>
      <w:pPr>
        <w:pStyle w:val="Ruller43"/>
        <w:numPr>
          <w:ilvl w:val="0"/>
          <w:numId w:val="2"/>
        </w:numPr>
        <w:ind w:hanging="0" w:start="0" w:end="0"/>
        <w:jc w:val="both"/>
        <w:rPr>
          <w:rFonts w:cs="FrankRuehl"/>
        </w:rPr>
      </w:pPr>
      <w:r>
        <w:rPr>
          <w:rFonts w:cs="FrankRuehl"/>
          <w:rtl w:val="true"/>
        </w:rPr>
        <w:t>לבסוף</w:t>
      </w:r>
      <w:r>
        <w:rPr>
          <w:rFonts w:eastAsia="Garamond" w:cs="Garamond"/>
          <w:rtl w:val="true"/>
        </w:rPr>
        <w:t xml:space="preserve"> </w:t>
      </w:r>
      <w:r>
        <w:rPr>
          <w:rFonts w:cs="FrankRuehl"/>
          <w:rtl w:val="true"/>
        </w:rPr>
        <w:t>אציין</w:t>
      </w:r>
      <w:r>
        <w:rPr>
          <w:rFonts w:cs="FrankRuehl"/>
          <w:rtl w:val="true"/>
        </w:rPr>
        <w:t xml:space="preserve">, </w:t>
      </w:r>
      <w:r>
        <w:rPr>
          <w:rFonts w:cs="FrankRuehl"/>
          <w:rtl w:val="true"/>
        </w:rPr>
        <w:t>כי</w:t>
      </w:r>
      <w:r>
        <w:rPr>
          <w:rFonts w:eastAsia="Garamond" w:cs="Garamond"/>
          <w:rtl w:val="true"/>
        </w:rPr>
        <w:t xml:space="preserve"> </w:t>
      </w:r>
      <w:r>
        <w:rPr>
          <w:rFonts w:cs="FrankRuehl"/>
          <w:rtl w:val="true"/>
        </w:rPr>
        <w:t>בניגוד</w:t>
      </w:r>
      <w:r>
        <w:rPr>
          <w:rFonts w:eastAsia="Garamond" w:cs="Garamond"/>
          <w:rtl w:val="true"/>
        </w:rPr>
        <w:t xml:space="preserve"> </w:t>
      </w:r>
      <w:r>
        <w:rPr>
          <w:rFonts w:cs="FrankRuehl"/>
          <w:rtl w:val="true"/>
        </w:rPr>
        <w:t>לטענת</w:t>
      </w:r>
      <w:r>
        <w:rPr>
          <w:rFonts w:eastAsia="Garamond" w:cs="Garamond"/>
          <w:rtl w:val="true"/>
        </w:rPr>
        <w:t xml:space="preserve"> </w:t>
      </w:r>
      <w:r>
        <w:rPr>
          <w:rFonts w:cs="FrankRuehl"/>
          <w:rtl w:val="true"/>
        </w:rPr>
        <w:t>המערערים</w:t>
      </w:r>
      <w:r>
        <w:rPr>
          <w:rFonts w:cs="FrankRuehl"/>
          <w:rtl w:val="true"/>
        </w:rPr>
        <w:t xml:space="preserve">, </w:t>
      </w:r>
      <w:r>
        <w:rPr>
          <w:rFonts w:cs="FrankRuehl"/>
          <w:rtl w:val="true"/>
        </w:rPr>
        <w:t>הרקע</w:t>
      </w:r>
      <w:r>
        <w:rPr>
          <w:rFonts w:eastAsia="Garamond" w:cs="Garamond"/>
          <w:rtl w:val="true"/>
        </w:rPr>
        <w:t xml:space="preserve"> </w:t>
      </w:r>
      <w:r>
        <w:rPr>
          <w:rFonts w:cs="FrankRuehl"/>
          <w:rtl w:val="true"/>
        </w:rPr>
        <w:t>לביצוע</w:t>
      </w:r>
      <w:r>
        <w:rPr>
          <w:rFonts w:eastAsia="Garamond" w:cs="Garamond"/>
          <w:rtl w:val="true"/>
        </w:rPr>
        <w:t xml:space="preserve"> </w:t>
      </w:r>
      <w:r>
        <w:rPr>
          <w:rFonts w:cs="FrankRuehl"/>
          <w:rtl w:val="true"/>
        </w:rPr>
        <w:t>העסקה</w:t>
      </w:r>
      <w:r>
        <w:rPr>
          <w:rFonts w:eastAsia="Garamond" w:cs="Garamond"/>
          <w:rtl w:val="true"/>
        </w:rPr>
        <w:t xml:space="preserve"> </w:t>
      </w:r>
      <w:r>
        <w:rPr>
          <w:rFonts w:cs="FrankRuehl"/>
          <w:rtl w:val="true"/>
        </w:rPr>
        <w:t>עם</w:t>
      </w:r>
      <w:r>
        <w:rPr>
          <w:rFonts w:eastAsia="Garamond" w:cs="Garamond"/>
          <w:rtl w:val="true"/>
        </w:rPr>
        <w:t xml:space="preserve"> </w:t>
      </w:r>
      <w:r>
        <w:rPr>
          <w:rFonts w:cs="FrankRuehl"/>
          <w:rtl w:val="true"/>
        </w:rPr>
        <w:t>דלק</w:t>
      </w:r>
      <w:r>
        <w:rPr>
          <w:rFonts w:eastAsia="Garamond" w:cs="Garamond"/>
          <w:rtl w:val="true"/>
        </w:rPr>
        <w:t xml:space="preserve"> </w:t>
      </w:r>
      <w:r>
        <w:rPr>
          <w:rFonts w:cs="FrankRuehl"/>
          <w:rtl w:val="true"/>
        </w:rPr>
        <w:t>נדל</w:t>
      </w:r>
      <w:r>
        <w:rPr>
          <w:rFonts w:cs="FrankRuehl"/>
          <w:rtl w:val="true"/>
        </w:rPr>
        <w:t>"</w:t>
      </w:r>
      <w:r>
        <w:rPr>
          <w:rFonts w:cs="FrankRuehl"/>
          <w:rtl w:val="true"/>
        </w:rPr>
        <w:t>ן</w:t>
      </w:r>
      <w:r>
        <w:rPr>
          <w:rFonts w:cs="FrankRuehl"/>
          <w:rtl w:val="true"/>
        </w:rPr>
        <w:t xml:space="preserve">, </w:t>
      </w:r>
      <w:r>
        <w:rPr>
          <w:rFonts w:cs="FrankRuehl"/>
          <w:rtl w:val="true"/>
        </w:rPr>
        <w:t>והאופן</w:t>
      </w:r>
      <w:r>
        <w:rPr>
          <w:rFonts w:eastAsia="Garamond" w:cs="Garamond"/>
          <w:rtl w:val="true"/>
        </w:rPr>
        <w:t xml:space="preserve"> </w:t>
      </w:r>
      <w:r>
        <w:rPr>
          <w:rFonts w:cs="FrankRuehl"/>
          <w:rtl w:val="true"/>
        </w:rPr>
        <w:t>שבו</w:t>
      </w:r>
      <w:r>
        <w:rPr>
          <w:rFonts w:eastAsia="Garamond" w:cs="Garamond"/>
          <w:rtl w:val="true"/>
        </w:rPr>
        <w:t xml:space="preserve"> </w:t>
      </w:r>
      <w:r>
        <w:rPr>
          <w:rFonts w:cs="FrankRuehl"/>
          <w:rtl w:val="true"/>
        </w:rPr>
        <w:t>זו</w:t>
      </w:r>
      <w:r>
        <w:rPr>
          <w:rFonts w:eastAsia="Garamond" w:cs="Garamond"/>
          <w:rtl w:val="true"/>
        </w:rPr>
        <w:t xml:space="preserve"> </w:t>
      </w:r>
      <w:r>
        <w:rPr>
          <w:rFonts w:cs="FrankRuehl"/>
          <w:rtl w:val="true"/>
        </w:rPr>
        <w:t>נתפסה</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ידם</w:t>
      </w:r>
      <w:r>
        <w:rPr>
          <w:rFonts w:eastAsia="Garamond" w:cs="Garamond"/>
          <w:rtl w:val="true"/>
        </w:rPr>
        <w:t xml:space="preserve"> </w:t>
      </w:r>
      <w:r>
        <w:rPr>
          <w:rFonts w:cs="FrankRuehl"/>
          <w:rtl w:val="true"/>
        </w:rPr>
        <w:t>רלוונטיים</w:t>
      </w:r>
      <w:r>
        <w:rPr>
          <w:rFonts w:cs="FrankRuehl"/>
          <w:rtl w:val="true"/>
        </w:rPr>
        <w:t xml:space="preserve">, </w:t>
      </w:r>
      <w:r>
        <w:rPr>
          <w:rFonts w:cs="FrankRuehl"/>
          <w:rtl w:val="true"/>
        </w:rPr>
        <w:t>כאחד</w:t>
      </w:r>
      <w:r>
        <w:rPr>
          <w:rFonts w:eastAsia="Garamond" w:cs="Garamond"/>
          <w:rtl w:val="true"/>
        </w:rPr>
        <w:t xml:space="preserve"> </w:t>
      </w:r>
      <w:r>
        <w:rPr>
          <w:rFonts w:cs="FrankRuehl"/>
          <w:rtl w:val="true"/>
        </w:rPr>
        <w:t>מכמה</w:t>
      </w:r>
      <w:r>
        <w:rPr>
          <w:rFonts w:eastAsia="Garamond" w:cs="Garamond"/>
          <w:rtl w:val="true"/>
        </w:rPr>
        <w:t xml:space="preserve"> </w:t>
      </w:r>
      <w:r>
        <w:rPr>
          <w:rFonts w:cs="FrankRuehl"/>
          <w:rtl w:val="true"/>
        </w:rPr>
        <w:t>נדבכים</w:t>
      </w:r>
      <w:r>
        <w:rPr>
          <w:rFonts w:cs="FrankRuehl"/>
          <w:rtl w:val="true"/>
        </w:rPr>
        <w:t xml:space="preserve">, </w:t>
      </w:r>
      <w:r>
        <w:rPr>
          <w:rFonts w:cs="FrankRuehl"/>
          <w:rtl w:val="true"/>
        </w:rPr>
        <w:t>להוכחת</w:t>
      </w:r>
      <w:r>
        <w:rPr>
          <w:rFonts w:eastAsia="Garamond" w:cs="Garamond"/>
          <w:rtl w:val="true"/>
        </w:rPr>
        <w:t xml:space="preserve"> </w:t>
      </w:r>
      <w:r>
        <w:rPr>
          <w:rFonts w:cs="FrankRuehl"/>
          <w:rtl w:val="true"/>
        </w:rPr>
        <w:t>כוונתם</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המערערים</w:t>
      </w:r>
      <w:r>
        <w:rPr>
          <w:rFonts w:eastAsia="Garamond" w:cs="Garamond"/>
          <w:rtl w:val="true"/>
        </w:rPr>
        <w:t xml:space="preserve"> </w:t>
      </w:r>
      <w:r>
        <w:rPr>
          <w:rFonts w:cs="FrankRuehl"/>
          <w:rtl w:val="true"/>
        </w:rPr>
        <w:t>להשפיע</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שער</w:t>
      </w:r>
      <w:r>
        <w:rPr>
          <w:rFonts w:eastAsia="Garamond" w:cs="Garamond"/>
          <w:rtl w:val="true"/>
        </w:rPr>
        <w:t xml:space="preserve"> </w:t>
      </w:r>
      <w:r>
        <w:rPr>
          <w:rFonts w:cs="FrankRuehl"/>
          <w:rtl w:val="true"/>
        </w:rPr>
        <w:t>הנייר</w:t>
      </w:r>
      <w:r>
        <w:rPr>
          <w:rFonts w:cs="FrankRuehl"/>
          <w:rtl w:val="true"/>
        </w:rPr>
        <w:t xml:space="preserve">. </w:t>
      </w:r>
      <w:r>
        <w:rPr>
          <w:rFonts w:cs="FrankRuehl"/>
          <w:rtl w:val="true"/>
        </w:rPr>
        <w:t>באישום</w:t>
      </w:r>
      <w:r>
        <w:rPr>
          <w:rFonts w:eastAsia="Garamond" w:cs="Garamond"/>
          <w:rtl w:val="true"/>
        </w:rPr>
        <w:t xml:space="preserve"> </w:t>
      </w:r>
      <w:r>
        <w:rPr>
          <w:rFonts w:cs="FrankRuehl"/>
          <w:rtl w:val="true"/>
        </w:rPr>
        <w:t>שלפנינו</w:t>
      </w:r>
      <w:r>
        <w:rPr>
          <w:rFonts w:eastAsia="Garamond" w:cs="Garamond"/>
          <w:rtl w:val="true"/>
        </w:rPr>
        <w:t xml:space="preserve"> </w:t>
      </w:r>
      <w:r>
        <w:rPr>
          <w:rFonts w:cs="FrankRuehl"/>
          <w:rtl w:val="true"/>
        </w:rPr>
        <w:t>הורשעו</w:t>
      </w:r>
      <w:r>
        <w:rPr>
          <w:rFonts w:eastAsia="Garamond" w:cs="Garamond"/>
          <w:rtl w:val="true"/>
        </w:rPr>
        <w:t xml:space="preserve"> </w:t>
      </w:r>
      <w:r>
        <w:rPr>
          <w:rFonts w:cs="FrankRuehl"/>
          <w:rtl w:val="true"/>
        </w:rPr>
        <w:t>המערערים</w:t>
      </w:r>
      <w:r>
        <w:rPr>
          <w:rFonts w:eastAsia="Garamond" w:cs="Garamond"/>
          <w:rtl w:val="true"/>
        </w:rPr>
        <w:t xml:space="preserve"> </w:t>
      </w:r>
      <w:r>
        <w:rPr>
          <w:rFonts w:cs="FrankRuehl"/>
          <w:rtl w:val="true"/>
        </w:rPr>
        <w:t>בכך</w:t>
      </w:r>
      <w:r>
        <w:rPr>
          <w:rFonts w:eastAsia="Garamond" w:cs="Garamond"/>
          <w:rtl w:val="true"/>
        </w:rPr>
        <w:t xml:space="preserve"> </w:t>
      </w:r>
      <w:r>
        <w:rPr>
          <w:rFonts w:cs="FrankRuehl"/>
          <w:rtl w:val="true"/>
        </w:rPr>
        <w:t>שעובר</w:t>
      </w:r>
      <w:r>
        <w:rPr>
          <w:rFonts w:eastAsia="Garamond" w:cs="Garamond"/>
          <w:rtl w:val="true"/>
        </w:rPr>
        <w:t xml:space="preserve"> </w:t>
      </w:r>
      <w:r>
        <w:rPr>
          <w:rFonts w:cs="FrankRuehl"/>
          <w:rtl w:val="true"/>
        </w:rPr>
        <w:t>לעסקה</w:t>
      </w:r>
      <w:r>
        <w:rPr>
          <w:rFonts w:eastAsia="Garamond" w:cs="Garamond"/>
          <w:rtl w:val="true"/>
        </w:rPr>
        <w:t xml:space="preserve"> </w:t>
      </w:r>
      <w:r>
        <w:rPr>
          <w:rFonts w:cs="FrankRuehl"/>
          <w:rtl w:val="true"/>
        </w:rPr>
        <w:t>עם</w:t>
      </w:r>
      <w:r>
        <w:rPr>
          <w:rFonts w:eastAsia="Garamond" w:cs="Garamond"/>
          <w:rtl w:val="true"/>
        </w:rPr>
        <w:t xml:space="preserve"> </w:t>
      </w:r>
      <w:r>
        <w:rPr>
          <w:rFonts w:cs="FrankRuehl"/>
          <w:rtl w:val="true"/>
        </w:rPr>
        <w:t>דלק</w:t>
      </w:r>
      <w:r>
        <w:rPr>
          <w:rFonts w:eastAsia="Garamond" w:cs="Garamond"/>
          <w:rtl w:val="true"/>
        </w:rPr>
        <w:t xml:space="preserve"> </w:t>
      </w:r>
      <w:r>
        <w:rPr>
          <w:rFonts w:cs="FrankRuehl"/>
          <w:rtl w:val="true"/>
        </w:rPr>
        <w:t>נדל</w:t>
      </w:r>
      <w:r>
        <w:rPr>
          <w:rFonts w:cs="FrankRuehl"/>
          <w:rtl w:val="true"/>
        </w:rPr>
        <w:t>"</w:t>
      </w:r>
      <w:r>
        <w:rPr>
          <w:rFonts w:cs="FrankRuehl"/>
          <w:rtl w:val="true"/>
        </w:rPr>
        <w:t>ן</w:t>
      </w:r>
      <w:r>
        <w:rPr>
          <w:rFonts w:cs="FrankRuehl"/>
          <w:rtl w:val="true"/>
        </w:rPr>
        <w:t xml:space="preserve">, </w:t>
      </w:r>
      <w:r>
        <w:rPr>
          <w:rFonts w:cs="FrankRuehl"/>
          <w:rtl w:val="true"/>
        </w:rPr>
        <w:t>ביצעו</w:t>
      </w:r>
      <w:r>
        <w:rPr>
          <w:rFonts w:eastAsia="Garamond" w:cs="Garamond"/>
          <w:rtl w:val="true"/>
        </w:rPr>
        <w:t xml:space="preserve"> </w:t>
      </w:r>
      <w:r>
        <w:rPr>
          <w:rFonts w:cs="FrankRuehl"/>
          <w:rtl w:val="true"/>
        </w:rPr>
        <w:t>הם</w:t>
      </w:r>
      <w:r>
        <w:rPr>
          <w:rFonts w:eastAsia="Garamond" w:cs="Garamond"/>
          <w:rtl w:val="true"/>
        </w:rPr>
        <w:t xml:space="preserve"> </w:t>
      </w:r>
      <w:r>
        <w:rPr>
          <w:rFonts w:cs="FrankRuehl"/>
          <w:rtl w:val="true"/>
        </w:rPr>
        <w:t>רכישות</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אג</w:t>
      </w:r>
      <w:r>
        <w:rPr>
          <w:rFonts w:cs="FrankRuehl"/>
          <w:rtl w:val="true"/>
        </w:rPr>
        <w:t>"</w:t>
      </w:r>
      <w:r>
        <w:rPr>
          <w:rFonts w:cs="FrankRuehl"/>
          <w:rtl w:val="true"/>
        </w:rPr>
        <w:t>ח</w:t>
      </w:r>
      <w:r>
        <w:rPr>
          <w:rFonts w:eastAsia="Garamond" w:cs="Garamond"/>
          <w:rtl w:val="true"/>
        </w:rPr>
        <w:t xml:space="preserve"> </w:t>
      </w:r>
      <w:r>
        <w:rPr>
          <w:rFonts w:cs="FrankRuehl"/>
          <w:rtl w:val="true"/>
        </w:rPr>
        <w:t>דלק</w:t>
      </w:r>
      <w:r>
        <w:rPr>
          <w:rFonts w:eastAsia="Garamond" w:cs="Garamond"/>
          <w:rtl w:val="true"/>
        </w:rPr>
        <w:t xml:space="preserve"> </w:t>
      </w:r>
      <w:r>
        <w:rPr>
          <w:rFonts w:cs="FrankRuehl"/>
          <w:rtl w:val="true"/>
        </w:rPr>
        <w:t>נדל</w:t>
      </w:r>
      <w:r>
        <w:rPr>
          <w:rFonts w:cs="FrankRuehl"/>
          <w:rtl w:val="true"/>
        </w:rPr>
        <w:t>"</w:t>
      </w:r>
      <w:r>
        <w:rPr>
          <w:rFonts w:cs="FrankRuehl"/>
          <w:rtl w:val="true"/>
        </w:rPr>
        <w:t>ן</w:t>
      </w:r>
      <w:r>
        <w:rPr>
          <w:rFonts w:eastAsia="Garamond" w:cs="Garamond"/>
          <w:rtl w:val="true"/>
        </w:rPr>
        <w:t xml:space="preserve"> </w:t>
      </w:r>
      <w:r>
        <w:rPr>
          <w:rFonts w:cs="FrankRuehl"/>
          <w:rtl w:val="true"/>
        </w:rPr>
        <w:t>תוך</w:t>
      </w:r>
      <w:r>
        <w:rPr>
          <w:rFonts w:eastAsia="Garamond" w:cs="Garamond"/>
          <w:rtl w:val="true"/>
        </w:rPr>
        <w:t xml:space="preserve"> </w:t>
      </w:r>
      <w:r>
        <w:rPr>
          <w:rFonts w:cs="FrankRuehl"/>
          <w:rtl w:val="true"/>
        </w:rPr>
        <w:t>יצירת</w:t>
      </w:r>
      <w:r>
        <w:rPr>
          <w:rFonts w:eastAsia="Garamond" w:cs="Garamond"/>
          <w:rtl w:val="true"/>
        </w:rPr>
        <w:t xml:space="preserve"> </w:t>
      </w:r>
      <w:r>
        <w:rPr>
          <w:rFonts w:cs="FrankRuehl"/>
          <w:rtl w:val="true"/>
        </w:rPr>
        <w:t>מצג</w:t>
      </w:r>
      <w:r>
        <w:rPr>
          <w:rFonts w:eastAsia="Garamond" w:cs="Garamond"/>
          <w:rtl w:val="true"/>
        </w:rPr>
        <w:t xml:space="preserve"> </w:t>
      </w:r>
      <w:r>
        <w:rPr>
          <w:rFonts w:cs="FrankRuehl"/>
          <w:rtl w:val="true"/>
        </w:rPr>
        <w:t>שווא</w:t>
      </w:r>
      <w:r>
        <w:rPr>
          <w:rFonts w:eastAsia="Garamond" w:cs="Garamond"/>
          <w:rtl w:val="true"/>
        </w:rPr>
        <w:t xml:space="preserve"> </w:t>
      </w:r>
      <w:r>
        <w:rPr>
          <w:rFonts w:cs="FrankRuehl"/>
          <w:rtl w:val="true"/>
        </w:rPr>
        <w:t>בדבר</w:t>
      </w:r>
      <w:r>
        <w:rPr>
          <w:rFonts w:eastAsia="Garamond" w:cs="Garamond"/>
          <w:rtl w:val="true"/>
        </w:rPr>
        <w:t xml:space="preserve"> </w:t>
      </w:r>
      <w:r>
        <w:rPr>
          <w:rFonts w:cs="FrankRuehl"/>
          <w:rtl w:val="true"/>
        </w:rPr>
        <w:t>הערכותיהם</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שווי</w:t>
      </w:r>
      <w:r>
        <w:rPr>
          <w:rFonts w:eastAsia="Garamond" w:cs="Garamond"/>
          <w:rtl w:val="true"/>
        </w:rPr>
        <w:t xml:space="preserve"> </w:t>
      </w:r>
      <w:r>
        <w:rPr>
          <w:rFonts w:cs="FrankRuehl"/>
          <w:rtl w:val="true"/>
        </w:rPr>
        <w:t>הנייר</w:t>
      </w:r>
      <w:r>
        <w:rPr>
          <w:rFonts w:eastAsia="Garamond" w:cs="Garamond"/>
          <w:rtl w:val="true"/>
        </w:rPr>
        <w:t xml:space="preserve"> </w:t>
      </w:r>
      <w:r>
        <w:rPr>
          <w:rFonts w:cs="FrankRuehl"/>
          <w:rtl w:val="true"/>
        </w:rPr>
        <w:t>ובמטרה</w:t>
      </w:r>
      <w:r>
        <w:rPr>
          <w:rFonts w:eastAsia="Garamond" w:cs="Garamond"/>
          <w:rtl w:val="true"/>
        </w:rPr>
        <w:t xml:space="preserve"> </w:t>
      </w:r>
      <w:r>
        <w:rPr>
          <w:rFonts w:cs="FrankRuehl"/>
          <w:rtl w:val="true"/>
        </w:rPr>
        <w:t>להעלות</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שערו</w:t>
      </w:r>
      <w:r>
        <w:rPr>
          <w:rFonts w:cs="FrankRuehl"/>
          <w:rtl w:val="true"/>
        </w:rPr>
        <w:t xml:space="preserve">, </w:t>
      </w:r>
      <w:r>
        <w:rPr>
          <w:rFonts w:cs="FrankRuehl"/>
          <w:rtl w:val="true"/>
        </w:rPr>
        <w:t>כדי</w:t>
      </w:r>
      <w:r>
        <w:rPr>
          <w:rFonts w:eastAsia="Garamond" w:cs="Garamond"/>
          <w:rtl w:val="true"/>
        </w:rPr>
        <w:t xml:space="preserve"> </w:t>
      </w:r>
      <w:r>
        <w:rPr>
          <w:rFonts w:cs="FrankRuehl"/>
          <w:rtl w:val="true"/>
        </w:rPr>
        <w:t>להבטיח</w:t>
      </w:r>
      <w:r>
        <w:rPr>
          <w:rFonts w:eastAsia="Garamond" w:cs="Garamond"/>
          <w:rtl w:val="true"/>
        </w:rPr>
        <w:t xml:space="preserve"> </w:t>
      </w:r>
      <w:r>
        <w:rPr>
          <w:rFonts w:cs="FrankRuehl"/>
          <w:rtl w:val="true"/>
        </w:rPr>
        <w:t>–</w:t>
      </w:r>
      <w:r>
        <w:rPr>
          <w:rFonts w:eastAsia="Garamond" w:cs="Garamond"/>
          <w:rtl w:val="true"/>
        </w:rPr>
        <w:t xml:space="preserve"> </w:t>
      </w:r>
      <w:r>
        <w:rPr>
          <w:rFonts w:cs="FrankRuehl"/>
          <w:rtl w:val="true"/>
        </w:rPr>
        <w:t>לשיטתם</w:t>
      </w:r>
      <w:r>
        <w:rPr>
          <w:rFonts w:eastAsia="Garamond" w:cs="Garamond"/>
          <w:rtl w:val="true"/>
        </w:rPr>
        <w:t xml:space="preserve"> </w:t>
      </w:r>
      <w:r>
        <w:rPr>
          <w:rFonts w:cs="FrankRuehl"/>
          <w:rtl w:val="true"/>
        </w:rPr>
        <w:t>–</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קיום</w:t>
      </w:r>
      <w:r>
        <w:rPr>
          <w:rFonts w:eastAsia="Garamond" w:cs="Garamond"/>
          <w:rtl w:val="true"/>
        </w:rPr>
        <w:t xml:space="preserve"> </w:t>
      </w:r>
      <w:r>
        <w:rPr>
          <w:rFonts w:cs="FrankRuehl"/>
          <w:rtl w:val="true"/>
        </w:rPr>
        <w:t>העסקה</w:t>
      </w:r>
      <w:r>
        <w:rPr>
          <w:rFonts w:eastAsia="Garamond" w:cs="Garamond"/>
          <w:rtl w:val="true"/>
        </w:rPr>
        <w:t xml:space="preserve"> </w:t>
      </w:r>
      <w:r>
        <w:rPr>
          <w:rFonts w:cs="FrankRuehl"/>
          <w:rtl w:val="true"/>
        </w:rPr>
        <w:t>וכדי</w:t>
      </w:r>
      <w:r>
        <w:rPr>
          <w:rFonts w:eastAsia="Garamond" w:cs="Garamond"/>
          <w:rtl w:val="true"/>
        </w:rPr>
        <w:t xml:space="preserve"> </w:t>
      </w:r>
      <w:r>
        <w:rPr>
          <w:rFonts w:cs="FrankRuehl"/>
          <w:rtl w:val="true"/>
        </w:rPr>
        <w:t>להעלות</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שווי</w:t>
      </w:r>
      <w:r>
        <w:rPr>
          <w:rFonts w:eastAsia="Garamond" w:cs="Garamond"/>
          <w:rtl w:val="true"/>
        </w:rPr>
        <w:t xml:space="preserve"> </w:t>
      </w:r>
      <w:r>
        <w:rPr>
          <w:rFonts w:cs="FrankRuehl"/>
          <w:rtl w:val="true"/>
        </w:rPr>
        <w:t>הפוזיציה</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חשבון</w:t>
      </w:r>
      <w:r>
        <w:rPr>
          <w:rFonts w:eastAsia="Garamond" w:cs="Garamond"/>
          <w:rtl w:val="true"/>
        </w:rPr>
        <w:t xml:space="preserve"> </w:t>
      </w:r>
      <w:r>
        <w:rPr>
          <w:rFonts w:cs="FrankRuehl"/>
          <w:rtl w:val="true"/>
        </w:rPr>
        <w:t>הנוסטרו</w:t>
      </w:r>
      <w:r>
        <w:rPr>
          <w:rFonts w:eastAsia="Garamond" w:cs="Garamond"/>
          <w:rtl w:val="true"/>
        </w:rPr>
        <w:t xml:space="preserve"> </w:t>
      </w:r>
      <w:r>
        <w:rPr>
          <w:rFonts w:cs="FrankRuehl"/>
          <w:rtl w:val="true"/>
        </w:rPr>
        <w:t>לקראת</w:t>
      </w:r>
      <w:r>
        <w:rPr>
          <w:rFonts w:eastAsia="Garamond" w:cs="Garamond"/>
          <w:rtl w:val="true"/>
        </w:rPr>
        <w:t xml:space="preserve"> </w:t>
      </w:r>
      <w:r>
        <w:rPr>
          <w:rFonts w:cs="FrankRuehl"/>
          <w:rtl w:val="true"/>
        </w:rPr>
        <w:t>סוף</w:t>
      </w:r>
      <w:r>
        <w:rPr>
          <w:rFonts w:eastAsia="Garamond" w:cs="Garamond"/>
          <w:rtl w:val="true"/>
        </w:rPr>
        <w:t xml:space="preserve"> </w:t>
      </w:r>
      <w:r>
        <w:rPr>
          <w:rFonts w:cs="FrankRuehl"/>
          <w:rtl w:val="true"/>
        </w:rPr>
        <w:t>השנה</w:t>
      </w:r>
      <w:r>
        <w:rPr>
          <w:rFonts w:cs="FrankRuehl"/>
          <w:rtl w:val="true"/>
        </w:rPr>
        <w:t xml:space="preserve">. </w:t>
      </w:r>
      <w:r>
        <w:rPr>
          <w:rFonts w:cs="FrankRuehl"/>
          <w:rtl w:val="true"/>
        </w:rPr>
        <w:t>הממצאים</w:t>
      </w:r>
      <w:r>
        <w:rPr>
          <w:rFonts w:eastAsia="Garamond" w:cs="Garamond"/>
          <w:rtl w:val="true"/>
        </w:rPr>
        <w:t xml:space="preserve"> </w:t>
      </w:r>
      <w:r>
        <w:rPr>
          <w:rFonts w:cs="FrankRuehl"/>
          <w:rtl w:val="true"/>
        </w:rPr>
        <w:t>שבהם</w:t>
      </w:r>
      <w:r>
        <w:rPr>
          <w:rFonts w:eastAsia="Garamond" w:cs="Garamond"/>
          <w:rtl w:val="true"/>
        </w:rPr>
        <w:t xml:space="preserve"> </w:t>
      </w:r>
      <w:r>
        <w:rPr>
          <w:rFonts w:cs="FrankRuehl"/>
          <w:rtl w:val="true"/>
        </w:rPr>
        <w:t>דנו</w:t>
      </w:r>
      <w:r>
        <w:rPr>
          <w:rFonts w:eastAsia="Garamond" w:cs="Garamond"/>
          <w:rtl w:val="true"/>
        </w:rPr>
        <w:t xml:space="preserve"> </w:t>
      </w:r>
      <w:r>
        <w:rPr>
          <w:rFonts w:cs="FrankRuehl"/>
          <w:rtl w:val="true"/>
        </w:rPr>
        <w:t>עד</w:t>
      </w:r>
      <w:r>
        <w:rPr>
          <w:rFonts w:eastAsia="Garamond" w:cs="Garamond"/>
          <w:rtl w:val="true"/>
        </w:rPr>
        <w:t xml:space="preserve"> </w:t>
      </w:r>
      <w:r>
        <w:rPr>
          <w:rFonts w:cs="FrankRuehl"/>
          <w:rtl w:val="true"/>
        </w:rPr>
        <w:t>כה</w:t>
      </w:r>
      <w:r>
        <w:rPr>
          <w:rFonts w:eastAsia="Garamond" w:cs="Garamond"/>
          <w:rtl w:val="true"/>
        </w:rPr>
        <w:t xml:space="preserve"> </w:t>
      </w:r>
      <w:r>
        <w:rPr>
          <w:rFonts w:cs="FrankRuehl"/>
          <w:rtl w:val="true"/>
        </w:rPr>
        <w:t>–</w:t>
      </w:r>
      <w:r>
        <w:rPr>
          <w:rFonts w:eastAsia="Garamond" w:cs="Garamond"/>
          <w:rtl w:val="true"/>
        </w:rPr>
        <w:t xml:space="preserve"> </w:t>
      </w:r>
      <w:r>
        <w:rPr>
          <w:rFonts w:cs="FrankRuehl"/>
          <w:rtl w:val="true"/>
        </w:rPr>
        <w:t>והם</w:t>
      </w:r>
      <w:r>
        <w:rPr>
          <w:rFonts w:cs="FrankRuehl"/>
          <w:rtl w:val="true"/>
        </w:rPr>
        <w:t xml:space="preserve">: </w:t>
      </w:r>
      <w:r>
        <w:rPr>
          <w:rFonts w:cs="FrankRuehl"/>
          <w:rtl w:val="true"/>
        </w:rPr>
        <w:t>כי</w:t>
      </w:r>
      <w:r>
        <w:rPr>
          <w:rFonts w:eastAsia="Garamond" w:cs="Garamond"/>
          <w:rtl w:val="true"/>
        </w:rPr>
        <w:t xml:space="preserve"> </w:t>
      </w:r>
      <w:r>
        <w:rPr>
          <w:rFonts w:cs="FrankRuehl"/>
          <w:rtl w:val="true"/>
        </w:rPr>
        <w:t>הנהלת</w:t>
      </w:r>
      <w:r>
        <w:rPr>
          <w:rFonts w:eastAsia="Garamond" w:cs="Garamond"/>
          <w:rtl w:val="true"/>
        </w:rPr>
        <w:t xml:space="preserve"> </w:t>
      </w:r>
      <w:r>
        <w:rPr>
          <w:rFonts w:cs="FrankRuehl"/>
          <w:rtl w:val="true"/>
        </w:rPr>
        <w:t>פסגות</w:t>
      </w:r>
      <w:r>
        <w:rPr>
          <w:rFonts w:eastAsia="Garamond" w:cs="Garamond"/>
          <w:rtl w:val="true"/>
        </w:rPr>
        <w:t xml:space="preserve"> </w:t>
      </w:r>
      <w:r>
        <w:rPr>
          <w:rFonts w:cs="FrankRuehl"/>
          <w:rtl w:val="true"/>
        </w:rPr>
        <w:t>העבירה</w:t>
      </w:r>
      <w:r>
        <w:rPr>
          <w:rFonts w:eastAsia="Garamond" w:cs="Garamond"/>
          <w:rtl w:val="true"/>
        </w:rPr>
        <w:t xml:space="preserve"> </w:t>
      </w:r>
      <w:r>
        <w:rPr>
          <w:rFonts w:cs="FrankRuehl"/>
          <w:rtl w:val="true"/>
        </w:rPr>
        <w:t>הנחיה</w:t>
      </w:r>
      <w:r>
        <w:rPr>
          <w:rFonts w:eastAsia="Garamond" w:cs="Garamond"/>
          <w:rtl w:val="true"/>
        </w:rPr>
        <w:t xml:space="preserve"> </w:t>
      </w:r>
      <w:r>
        <w:rPr>
          <w:rFonts w:cs="FrankRuehl"/>
          <w:rtl w:val="true"/>
        </w:rPr>
        <w:t>ברורה</w:t>
      </w:r>
      <w:r>
        <w:rPr>
          <w:rFonts w:eastAsia="Garamond" w:cs="Garamond"/>
          <w:rtl w:val="true"/>
        </w:rPr>
        <w:t xml:space="preserve"> </w:t>
      </w:r>
      <w:r>
        <w:rPr>
          <w:rFonts w:cs="FrankRuehl"/>
          <w:rtl w:val="true"/>
        </w:rPr>
        <w:t>לצמצם</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הפוזיציה</w:t>
      </w:r>
      <w:r>
        <w:rPr>
          <w:rFonts w:eastAsia="Garamond" w:cs="Garamond"/>
          <w:rtl w:val="true"/>
        </w:rPr>
        <w:t xml:space="preserve"> </w:t>
      </w:r>
      <w:r>
        <w:rPr>
          <w:rFonts w:cs="FrankRuehl"/>
          <w:rtl w:val="true"/>
        </w:rPr>
        <w:t>באג</w:t>
      </w:r>
      <w:r>
        <w:rPr>
          <w:rFonts w:cs="FrankRuehl"/>
          <w:rtl w:val="true"/>
        </w:rPr>
        <w:t>"</w:t>
      </w:r>
      <w:r>
        <w:rPr>
          <w:rFonts w:cs="FrankRuehl"/>
          <w:rtl w:val="true"/>
        </w:rPr>
        <w:t>ח</w:t>
      </w:r>
      <w:r>
        <w:rPr>
          <w:rFonts w:eastAsia="Garamond" w:cs="Garamond"/>
          <w:rtl w:val="true"/>
        </w:rPr>
        <w:t xml:space="preserve"> </w:t>
      </w:r>
      <w:r>
        <w:rPr>
          <w:rFonts w:cs="FrankRuehl"/>
          <w:rtl w:val="true"/>
        </w:rPr>
        <w:t>וכי</w:t>
      </w:r>
      <w:r>
        <w:rPr>
          <w:rFonts w:eastAsia="Garamond" w:cs="Garamond"/>
          <w:rtl w:val="true"/>
        </w:rPr>
        <w:t xml:space="preserve"> </w:t>
      </w:r>
      <w:r>
        <w:rPr>
          <w:rFonts w:cs="FrankRuehl"/>
          <w:rtl w:val="true"/>
        </w:rPr>
        <w:t>המערערים</w:t>
      </w:r>
      <w:r>
        <w:rPr>
          <w:rFonts w:eastAsia="Garamond" w:cs="Garamond"/>
          <w:rtl w:val="true"/>
        </w:rPr>
        <w:t xml:space="preserve"> </w:t>
      </w:r>
      <w:r>
        <w:rPr>
          <w:rFonts w:cs="FrankRuehl"/>
          <w:rtl w:val="true"/>
        </w:rPr>
        <w:t>ביקשו</w:t>
      </w:r>
      <w:r>
        <w:rPr>
          <w:rFonts w:eastAsia="Garamond" w:cs="Garamond"/>
          <w:rtl w:val="true"/>
        </w:rPr>
        <w:t xml:space="preserve"> </w:t>
      </w:r>
      <w:r>
        <w:rPr>
          <w:rFonts w:cs="FrankRuehl"/>
          <w:rtl w:val="true"/>
        </w:rPr>
        <w:t>לבצע</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העסקה</w:t>
      </w:r>
      <w:r>
        <w:rPr>
          <w:rFonts w:eastAsia="Garamond" w:cs="Garamond"/>
          <w:rtl w:val="true"/>
        </w:rPr>
        <w:t xml:space="preserve"> </w:t>
      </w:r>
      <w:r>
        <w:rPr>
          <w:rFonts w:cs="FrankRuehl"/>
          <w:rtl w:val="true"/>
        </w:rPr>
        <w:t>כדי</w:t>
      </w:r>
      <w:r>
        <w:rPr>
          <w:rFonts w:eastAsia="Garamond" w:cs="Garamond"/>
          <w:rtl w:val="true"/>
        </w:rPr>
        <w:t xml:space="preserve"> </w:t>
      </w:r>
      <w:r>
        <w:rPr>
          <w:rFonts w:cs="FrankRuehl"/>
          <w:rtl w:val="true"/>
        </w:rPr>
        <w:t>לעמוד</w:t>
      </w:r>
      <w:r>
        <w:rPr>
          <w:rFonts w:eastAsia="Garamond" w:cs="Garamond"/>
          <w:rtl w:val="true"/>
        </w:rPr>
        <w:t xml:space="preserve"> </w:t>
      </w:r>
      <w:r>
        <w:rPr>
          <w:rFonts w:cs="FrankRuehl"/>
          <w:rtl w:val="true"/>
        </w:rPr>
        <w:t>בהנחיה</w:t>
      </w:r>
      <w:r>
        <w:rPr>
          <w:rFonts w:eastAsia="Garamond" w:cs="Garamond"/>
          <w:rtl w:val="true"/>
        </w:rPr>
        <w:t xml:space="preserve"> </w:t>
      </w:r>
      <w:r>
        <w:rPr>
          <w:rFonts w:cs="FrankRuehl"/>
          <w:rtl w:val="true"/>
        </w:rPr>
        <w:t>זו</w:t>
      </w:r>
      <w:r>
        <w:rPr>
          <w:rFonts w:eastAsia="Garamond" w:cs="Garamond"/>
          <w:rtl w:val="true"/>
        </w:rPr>
        <w:t xml:space="preserve"> </w:t>
      </w:r>
      <w:r>
        <w:rPr>
          <w:rFonts w:cs="FrankRuehl"/>
          <w:rtl w:val="true"/>
        </w:rPr>
        <w:t>וכן</w:t>
      </w:r>
      <w:r>
        <w:rPr>
          <w:rFonts w:eastAsia="Garamond" w:cs="Garamond"/>
          <w:rtl w:val="true"/>
        </w:rPr>
        <w:t xml:space="preserve"> </w:t>
      </w:r>
      <w:r>
        <w:rPr>
          <w:rFonts w:cs="FrankRuehl"/>
          <w:rtl w:val="true"/>
        </w:rPr>
        <w:t>נוכח</w:t>
      </w:r>
      <w:r>
        <w:rPr>
          <w:rFonts w:eastAsia="Garamond" w:cs="Garamond"/>
          <w:rtl w:val="true"/>
        </w:rPr>
        <w:t xml:space="preserve"> </w:t>
      </w:r>
      <w:r>
        <w:rPr>
          <w:rFonts w:cs="FrankRuehl"/>
          <w:rtl w:val="true"/>
        </w:rPr>
        <w:t>החשש</w:t>
      </w:r>
      <w:r>
        <w:rPr>
          <w:rFonts w:eastAsia="Garamond" w:cs="Garamond"/>
          <w:rtl w:val="true"/>
        </w:rPr>
        <w:t xml:space="preserve"> </w:t>
      </w:r>
      <w:r>
        <w:rPr>
          <w:rFonts w:cs="FrankRuehl"/>
          <w:rtl w:val="true"/>
        </w:rPr>
        <w:t>מיכולת</w:t>
      </w:r>
      <w:r>
        <w:rPr>
          <w:rFonts w:eastAsia="Garamond" w:cs="Garamond"/>
          <w:rtl w:val="true"/>
        </w:rPr>
        <w:t xml:space="preserve"> </w:t>
      </w:r>
      <w:r>
        <w:rPr>
          <w:rFonts w:cs="FrankRuehl"/>
          <w:rtl w:val="true"/>
        </w:rPr>
        <w:t>הפירעון</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דלק</w:t>
      </w:r>
      <w:r>
        <w:rPr>
          <w:rFonts w:eastAsia="Garamond" w:cs="Garamond"/>
          <w:rtl w:val="true"/>
        </w:rPr>
        <w:t xml:space="preserve"> </w:t>
      </w:r>
      <w:r>
        <w:rPr>
          <w:rFonts w:cs="FrankRuehl"/>
          <w:rtl w:val="true"/>
        </w:rPr>
        <w:t>נדל</w:t>
      </w:r>
      <w:r>
        <w:rPr>
          <w:rFonts w:cs="FrankRuehl"/>
          <w:rtl w:val="true"/>
        </w:rPr>
        <w:t>"</w:t>
      </w:r>
      <w:r>
        <w:rPr>
          <w:rFonts w:cs="FrankRuehl"/>
          <w:rtl w:val="true"/>
        </w:rPr>
        <w:t>ן</w:t>
      </w:r>
      <w:r>
        <w:rPr>
          <w:rFonts w:eastAsia="Garamond" w:cs="Garamond"/>
          <w:rtl w:val="true"/>
        </w:rPr>
        <w:t xml:space="preserve"> </w:t>
      </w:r>
      <w:r>
        <w:rPr>
          <w:rFonts w:cs="FrankRuehl"/>
          <w:rtl w:val="true"/>
        </w:rPr>
        <w:t>–</w:t>
      </w:r>
      <w:r>
        <w:rPr>
          <w:rFonts w:eastAsia="Garamond" w:cs="Garamond"/>
          <w:rtl w:val="true"/>
        </w:rPr>
        <w:t xml:space="preserve"> </w:t>
      </w:r>
      <w:r>
        <w:rPr>
          <w:rFonts w:cs="FrankRuehl"/>
          <w:rtl w:val="true"/>
        </w:rPr>
        <w:t>מבססים</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התזה</w:t>
      </w:r>
      <w:r>
        <w:rPr>
          <w:rFonts w:eastAsia="Garamond" w:cs="Garamond"/>
          <w:rtl w:val="true"/>
        </w:rPr>
        <w:t xml:space="preserve"> </w:t>
      </w:r>
      <w:r>
        <w:rPr>
          <w:rFonts w:cs="FrankRuehl"/>
          <w:rtl w:val="true"/>
        </w:rPr>
        <w:t>המרשיעה</w:t>
      </w:r>
      <w:r>
        <w:rPr>
          <w:rFonts w:eastAsia="Garamond" w:cs="Garamond"/>
          <w:rtl w:val="true"/>
        </w:rPr>
        <w:t xml:space="preserve"> </w:t>
      </w:r>
      <w:r>
        <w:rPr>
          <w:rFonts w:cs="FrankRuehl"/>
          <w:rtl w:val="true"/>
        </w:rPr>
        <w:t>שלפיה</w:t>
      </w:r>
      <w:r>
        <w:rPr>
          <w:rFonts w:eastAsia="Garamond" w:cs="Garamond"/>
          <w:rtl w:val="true"/>
        </w:rPr>
        <w:t xml:space="preserve"> </w:t>
      </w:r>
      <w:r>
        <w:rPr>
          <w:rFonts w:cs="FrankRuehl"/>
          <w:rtl w:val="true"/>
        </w:rPr>
        <w:t>רכישות</w:t>
      </w:r>
      <w:r>
        <w:rPr>
          <w:rFonts w:eastAsia="Garamond" w:cs="Garamond"/>
          <w:rtl w:val="true"/>
        </w:rPr>
        <w:t xml:space="preserve"> </w:t>
      </w:r>
      <w:r>
        <w:rPr>
          <w:rFonts w:cs="FrankRuehl"/>
          <w:rtl w:val="true"/>
        </w:rPr>
        <w:t>הנייר</w:t>
      </w:r>
      <w:r>
        <w:rPr>
          <w:rFonts w:eastAsia="Garamond" w:cs="Garamond"/>
          <w:rtl w:val="true"/>
        </w:rPr>
        <w:t xml:space="preserve"> </w:t>
      </w:r>
      <w:r>
        <w:rPr>
          <w:rFonts w:cs="FrankRuehl"/>
          <w:rtl w:val="true"/>
        </w:rPr>
        <w:t>בימים</w:t>
      </w:r>
      <w:r>
        <w:rPr>
          <w:rFonts w:eastAsia="Garamond" w:cs="Garamond"/>
          <w:rtl w:val="true"/>
        </w:rPr>
        <w:t xml:space="preserve"> </w:t>
      </w:r>
      <w:r>
        <w:rPr>
          <w:rFonts w:cs="FrankRuehl"/>
          <w:rtl w:val="true"/>
        </w:rPr>
        <w:t>שלפני</w:t>
      </w:r>
      <w:r>
        <w:rPr>
          <w:rFonts w:eastAsia="Garamond" w:cs="Garamond"/>
          <w:rtl w:val="true"/>
        </w:rPr>
        <w:t xml:space="preserve"> </w:t>
      </w:r>
      <w:r>
        <w:rPr>
          <w:rFonts w:cs="FrankRuehl"/>
          <w:rtl w:val="true"/>
        </w:rPr>
        <w:t>העסקה</w:t>
      </w:r>
      <w:r>
        <w:rPr>
          <w:rFonts w:eastAsia="Garamond" w:cs="Garamond"/>
          <w:rtl w:val="true"/>
        </w:rPr>
        <w:t xml:space="preserve"> </w:t>
      </w:r>
      <w:r>
        <w:rPr>
          <w:rFonts w:cs="FrankRuehl"/>
          <w:rtl w:val="true"/>
        </w:rPr>
        <w:t>לא</w:t>
      </w:r>
      <w:r>
        <w:rPr>
          <w:rFonts w:eastAsia="Garamond" w:cs="Garamond"/>
          <w:rtl w:val="true"/>
        </w:rPr>
        <w:t xml:space="preserve"> </w:t>
      </w:r>
      <w:r>
        <w:rPr>
          <w:rFonts w:cs="FrankRuehl"/>
          <w:rtl w:val="true"/>
        </w:rPr>
        <w:t>בוצעו</w:t>
      </w:r>
      <w:r>
        <w:rPr>
          <w:rFonts w:eastAsia="Garamond" w:cs="Garamond"/>
          <w:rtl w:val="true"/>
        </w:rPr>
        <w:t xml:space="preserve"> </w:t>
      </w:r>
      <w:r>
        <w:rPr>
          <w:rFonts w:cs="FrankRuehl"/>
          <w:rtl w:val="true"/>
        </w:rPr>
        <w:t>מתוך</w:t>
      </w:r>
      <w:r>
        <w:rPr>
          <w:rFonts w:eastAsia="Garamond" w:cs="Garamond"/>
          <w:rtl w:val="true"/>
        </w:rPr>
        <w:t xml:space="preserve"> </w:t>
      </w:r>
      <w:r>
        <w:rPr>
          <w:rFonts w:cs="FrankRuehl"/>
          <w:rtl w:val="true"/>
        </w:rPr>
        <w:t>תחזית</w:t>
      </w:r>
      <w:r>
        <w:rPr>
          <w:rFonts w:eastAsia="Garamond" w:cs="Garamond"/>
          <w:rtl w:val="true"/>
        </w:rPr>
        <w:t xml:space="preserve"> </w:t>
      </w:r>
      <w:r>
        <w:rPr>
          <w:rFonts w:cs="FrankRuehl"/>
          <w:rtl w:val="true"/>
        </w:rPr>
        <w:t>כלכלית</w:t>
      </w:r>
      <w:r>
        <w:rPr>
          <w:rFonts w:eastAsia="Garamond" w:cs="Garamond"/>
          <w:rtl w:val="true"/>
        </w:rPr>
        <w:t xml:space="preserve"> </w:t>
      </w:r>
      <w:r>
        <w:rPr>
          <w:rFonts w:cs="FrankRuehl"/>
          <w:rtl w:val="true"/>
        </w:rPr>
        <w:t>באשר</w:t>
      </w:r>
      <w:r>
        <w:rPr>
          <w:rFonts w:eastAsia="Garamond" w:cs="Garamond"/>
          <w:rtl w:val="true"/>
        </w:rPr>
        <w:t xml:space="preserve"> </w:t>
      </w:r>
      <w:r>
        <w:rPr>
          <w:rFonts w:cs="FrankRuehl"/>
          <w:rtl w:val="true"/>
        </w:rPr>
        <w:t>לערכו</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הנייר</w:t>
      </w:r>
      <w:r>
        <w:rPr>
          <w:rFonts w:eastAsia="Garamond" w:cs="Garamond"/>
          <w:rtl w:val="true"/>
        </w:rPr>
        <w:t xml:space="preserve"> </w:t>
      </w:r>
      <w:r>
        <w:rPr>
          <w:rFonts w:cs="FrankRuehl"/>
          <w:rtl w:val="true"/>
        </w:rPr>
        <w:t>ותוחלת</w:t>
      </w:r>
      <w:r>
        <w:rPr>
          <w:rFonts w:eastAsia="Garamond" w:cs="Garamond"/>
          <w:rtl w:val="true"/>
        </w:rPr>
        <w:t xml:space="preserve"> </w:t>
      </w:r>
      <w:r>
        <w:rPr>
          <w:rFonts w:cs="FrankRuehl"/>
          <w:rtl w:val="true"/>
        </w:rPr>
        <w:t>הרווח</w:t>
      </w:r>
      <w:r>
        <w:rPr>
          <w:rFonts w:eastAsia="Garamond" w:cs="Garamond"/>
          <w:rtl w:val="true"/>
        </w:rPr>
        <w:t xml:space="preserve"> </w:t>
      </w:r>
      <w:r>
        <w:rPr>
          <w:rFonts w:cs="FrankRuehl"/>
          <w:rtl w:val="true"/>
        </w:rPr>
        <w:t>הצפוי</w:t>
      </w:r>
      <w:r>
        <w:rPr>
          <w:rFonts w:eastAsia="Garamond" w:cs="Garamond"/>
          <w:rtl w:val="true"/>
        </w:rPr>
        <w:t xml:space="preserve"> </w:t>
      </w:r>
      <w:r>
        <w:rPr>
          <w:rFonts w:cs="FrankRuehl"/>
          <w:rtl w:val="true"/>
        </w:rPr>
        <w:t>מן</w:t>
      </w:r>
      <w:r>
        <w:rPr>
          <w:rFonts w:eastAsia="Garamond" w:cs="Garamond"/>
          <w:rtl w:val="true"/>
        </w:rPr>
        <w:t xml:space="preserve"> </w:t>
      </w:r>
      <w:r>
        <w:rPr>
          <w:rFonts w:cs="FrankRuehl"/>
          <w:rtl w:val="true"/>
        </w:rPr>
        <w:t>ההשקעה</w:t>
      </w:r>
      <w:r>
        <w:rPr>
          <w:rFonts w:eastAsia="Garamond" w:cs="Garamond"/>
          <w:rtl w:val="true"/>
        </w:rPr>
        <w:t xml:space="preserve"> </w:t>
      </w:r>
      <w:r>
        <w:rPr>
          <w:rFonts w:cs="FrankRuehl"/>
          <w:rtl w:val="true"/>
        </w:rPr>
        <w:t>בו</w:t>
      </w:r>
      <w:r>
        <w:rPr>
          <w:rFonts w:cs="FrankRuehl"/>
          <w:rtl w:val="true"/>
        </w:rPr>
        <w:t xml:space="preserve">, </w:t>
      </w:r>
      <w:r>
        <w:rPr>
          <w:rFonts w:cs="FrankRuehl"/>
          <w:rtl w:val="true"/>
        </w:rPr>
        <w:t>כי</w:t>
      </w:r>
      <w:r>
        <w:rPr>
          <w:rFonts w:eastAsia="Garamond" w:cs="Garamond"/>
          <w:rtl w:val="true"/>
        </w:rPr>
        <w:t xml:space="preserve"> </w:t>
      </w:r>
      <w:r>
        <w:rPr>
          <w:rFonts w:cs="FrankRuehl"/>
          <w:rtl w:val="true"/>
        </w:rPr>
        <w:t>אם</w:t>
      </w:r>
      <w:r>
        <w:rPr>
          <w:rFonts w:eastAsia="Garamond" w:cs="Garamond"/>
          <w:rtl w:val="true"/>
        </w:rPr>
        <w:t xml:space="preserve"> </w:t>
      </w:r>
      <w:r>
        <w:rPr>
          <w:rFonts w:cs="FrankRuehl"/>
          <w:rtl w:val="true"/>
        </w:rPr>
        <w:t>מרצונם</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המערערים</w:t>
      </w:r>
      <w:r>
        <w:rPr>
          <w:rFonts w:eastAsia="Garamond" w:cs="Garamond"/>
          <w:rtl w:val="true"/>
        </w:rPr>
        <w:t xml:space="preserve"> </w:t>
      </w:r>
      <w:r>
        <w:rPr>
          <w:rFonts w:cs="FrankRuehl"/>
          <w:rtl w:val="true"/>
        </w:rPr>
        <w:t>להבטיח</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קיום</w:t>
      </w:r>
      <w:r>
        <w:rPr>
          <w:rFonts w:eastAsia="Garamond" w:cs="Garamond"/>
          <w:rtl w:val="true"/>
        </w:rPr>
        <w:t xml:space="preserve"> </w:t>
      </w:r>
      <w:r>
        <w:rPr>
          <w:rFonts w:cs="FrankRuehl"/>
          <w:rtl w:val="true"/>
        </w:rPr>
        <w:t>העסקה</w:t>
      </w:r>
      <w:r>
        <w:rPr>
          <w:rFonts w:cs="FrankRuehl"/>
          <w:rtl w:val="true"/>
        </w:rPr>
        <w:t>.</w:t>
      </w:r>
    </w:p>
    <w:p>
      <w:pPr>
        <w:pStyle w:val="Ruller42"/>
        <w:ind w:end="0"/>
        <w:jc w:val="both"/>
        <w:rPr>
          <w:rFonts w:cs="FrankRuehl"/>
        </w:rPr>
      </w:pPr>
      <w:r>
        <w:rPr>
          <w:rFonts w:cs="FrankRuehl"/>
          <w:rtl w:val="true"/>
        </w:rPr>
      </w:r>
    </w:p>
    <w:p>
      <w:pPr>
        <w:pStyle w:val="Heading3"/>
        <w:ind w:hanging="0" w:start="0" w:end="0"/>
        <w:jc w:val="both"/>
        <w:rPr/>
      </w:pPr>
      <w:bookmarkStart w:id="59" w:name="__RefHeading___Toc14095015"/>
      <w:bookmarkEnd w:id="59"/>
      <w:r>
        <w:rPr>
          <w:rtl w:val="true"/>
        </w:rPr>
        <w:t>(</w:t>
      </w:r>
      <w:r>
        <w:rPr/>
        <w:t>2</w:t>
      </w:r>
      <w:r>
        <w:rPr>
          <w:rtl w:val="true"/>
        </w:rPr>
        <w:t xml:space="preserve">) </w:t>
      </w:r>
      <w:r>
        <w:rPr>
          <w:rtl w:val="true"/>
        </w:rPr>
        <w:t>מניע</w:t>
      </w:r>
      <w:r>
        <w:rPr>
          <w:rFonts w:eastAsia="Century" w:cs="Century"/>
          <w:rtl w:val="true"/>
        </w:rPr>
        <w:t xml:space="preserve"> </w:t>
      </w:r>
      <w:r>
        <w:rPr>
          <w:rtl w:val="true"/>
        </w:rPr>
        <w:t>ראשון</w:t>
      </w:r>
      <w:r>
        <w:rPr>
          <w:rFonts w:eastAsia="Century" w:cs="Century"/>
          <w:rtl w:val="true"/>
        </w:rPr>
        <w:t xml:space="preserve"> </w:t>
      </w:r>
      <w:r>
        <w:rPr>
          <w:rtl w:val="true"/>
        </w:rPr>
        <w:t>להשפעה</w:t>
      </w:r>
      <w:r>
        <w:rPr>
          <w:rFonts w:eastAsia="Century" w:cs="Century"/>
          <w:rtl w:val="true"/>
        </w:rPr>
        <w:t xml:space="preserve"> </w:t>
      </w:r>
      <w:r>
        <w:rPr>
          <w:rtl w:val="true"/>
        </w:rPr>
        <w:t>על</w:t>
      </w:r>
      <w:r>
        <w:rPr>
          <w:rFonts w:eastAsia="Century" w:cs="Century"/>
          <w:rtl w:val="true"/>
        </w:rPr>
        <w:t xml:space="preserve"> </w:t>
      </w:r>
      <w:r>
        <w:rPr>
          <w:rtl w:val="true"/>
        </w:rPr>
        <w:t>שער</w:t>
      </w:r>
      <w:r>
        <w:rPr>
          <w:rFonts w:eastAsia="Century" w:cs="Century"/>
          <w:rtl w:val="true"/>
        </w:rPr>
        <w:t xml:space="preserve"> </w:t>
      </w:r>
      <w:r>
        <w:rPr>
          <w:rtl w:val="true"/>
        </w:rPr>
        <w:t>אג</w:t>
      </w:r>
      <w:r>
        <w:rPr>
          <w:rtl w:val="true"/>
        </w:rPr>
        <w:t>"</w:t>
      </w:r>
      <w:r>
        <w:rPr>
          <w:rtl w:val="true"/>
        </w:rPr>
        <w:t>ח</w:t>
      </w:r>
      <w:r>
        <w:rPr>
          <w:rFonts w:eastAsia="Century" w:cs="Century"/>
          <w:rtl w:val="true"/>
        </w:rPr>
        <w:t xml:space="preserve"> </w:t>
      </w:r>
      <w:r>
        <w:rPr>
          <w:rtl w:val="true"/>
        </w:rPr>
        <w:t>דלק</w:t>
      </w:r>
      <w:r>
        <w:rPr>
          <w:rFonts w:eastAsia="Century" w:cs="Century"/>
          <w:rtl w:val="true"/>
        </w:rPr>
        <w:t xml:space="preserve"> </w:t>
      </w:r>
      <w:r>
        <w:rPr>
          <w:rtl w:val="true"/>
        </w:rPr>
        <w:t>נדל</w:t>
      </w:r>
      <w:r>
        <w:rPr>
          <w:rtl w:val="true"/>
        </w:rPr>
        <w:t>"</w:t>
      </w:r>
      <w:r>
        <w:rPr>
          <w:rtl w:val="true"/>
        </w:rPr>
        <w:t>ן</w:t>
      </w:r>
      <w:r>
        <w:rPr>
          <w:rtl w:val="true"/>
        </w:rPr>
        <w:t xml:space="preserve">: </w:t>
      </w:r>
      <w:r>
        <w:rPr>
          <w:rtl w:val="true"/>
        </w:rPr>
        <w:t>הבטחת</w:t>
      </w:r>
      <w:r>
        <w:rPr>
          <w:rFonts w:eastAsia="Century" w:cs="Century"/>
          <w:rtl w:val="true"/>
        </w:rPr>
        <w:t xml:space="preserve"> </w:t>
      </w:r>
      <w:r>
        <w:rPr>
          <w:rtl w:val="true"/>
        </w:rPr>
        <w:t>קיום</w:t>
      </w:r>
      <w:r>
        <w:rPr>
          <w:rFonts w:eastAsia="Century" w:cs="Century"/>
          <w:rtl w:val="true"/>
        </w:rPr>
        <w:t xml:space="preserve"> </w:t>
      </w:r>
      <w:r>
        <w:rPr>
          <w:rtl w:val="true"/>
        </w:rPr>
        <w:t>העסקה</w:t>
      </w:r>
    </w:p>
    <w:p>
      <w:pPr>
        <w:pStyle w:val="Ruller42"/>
        <w:ind w:end="0"/>
        <w:jc w:val="both"/>
        <w:rPr/>
      </w:pPr>
      <w:r>
        <w:rPr>
          <w:rtl w:val="true"/>
        </w:rPr>
      </w:r>
    </w:p>
    <w:p>
      <w:pPr>
        <w:pStyle w:val="Ruller43"/>
        <w:numPr>
          <w:ilvl w:val="0"/>
          <w:numId w:val="2"/>
        </w:numPr>
        <w:ind w:hanging="0" w:start="0" w:end="0"/>
        <w:jc w:val="both"/>
        <w:rPr>
          <w:rFonts w:cs="FrankRuehl"/>
        </w:rPr>
      </w:pPr>
      <w:r>
        <w:rPr>
          <w:rFonts w:cs="FrankRuehl"/>
          <w:rtl w:val="true"/>
        </w:rPr>
        <w:t>בפרק</w:t>
      </w:r>
      <w:r>
        <w:rPr>
          <w:rFonts w:eastAsia="Garamond" w:cs="Garamond"/>
          <w:rtl w:val="true"/>
        </w:rPr>
        <w:t xml:space="preserve"> </w:t>
      </w:r>
      <w:r>
        <w:rPr>
          <w:rFonts w:cs="FrankRuehl"/>
          <w:rtl w:val="true"/>
        </w:rPr>
        <w:t>הקודם</w:t>
      </w:r>
      <w:r>
        <w:rPr>
          <w:rFonts w:eastAsia="Garamond" w:cs="Garamond"/>
          <w:rtl w:val="true"/>
        </w:rPr>
        <w:t xml:space="preserve"> </w:t>
      </w:r>
      <w:r>
        <w:rPr>
          <w:rFonts w:cs="FrankRuehl"/>
          <w:rtl w:val="true"/>
        </w:rPr>
        <w:t>דנו</w:t>
      </w:r>
      <w:r>
        <w:rPr>
          <w:rFonts w:eastAsia="Garamond" w:cs="Garamond"/>
          <w:rtl w:val="true"/>
        </w:rPr>
        <w:t xml:space="preserve"> </w:t>
      </w:r>
      <w:r>
        <w:rPr>
          <w:rFonts w:cs="FrankRuehl"/>
          <w:rtl w:val="true"/>
        </w:rPr>
        <w:t>ברקע</w:t>
      </w:r>
      <w:r>
        <w:rPr>
          <w:rFonts w:eastAsia="Garamond" w:cs="Garamond"/>
          <w:rtl w:val="true"/>
        </w:rPr>
        <w:t xml:space="preserve"> </w:t>
      </w:r>
      <w:r>
        <w:rPr>
          <w:rFonts w:cs="FrankRuehl"/>
          <w:rtl w:val="true"/>
        </w:rPr>
        <w:t>הכללי</w:t>
      </w:r>
      <w:r>
        <w:rPr>
          <w:rFonts w:eastAsia="Garamond" w:cs="Garamond"/>
          <w:rtl w:val="true"/>
        </w:rPr>
        <w:t xml:space="preserve"> </w:t>
      </w:r>
      <w:r>
        <w:rPr>
          <w:rFonts w:cs="FrankRuehl"/>
          <w:rtl w:val="true"/>
        </w:rPr>
        <w:t>שעמד</w:t>
      </w:r>
      <w:r>
        <w:rPr>
          <w:rFonts w:eastAsia="Garamond" w:cs="Garamond"/>
          <w:rtl w:val="true"/>
        </w:rPr>
        <w:t xml:space="preserve"> </w:t>
      </w:r>
      <w:r>
        <w:rPr>
          <w:rFonts w:cs="FrankRuehl"/>
          <w:rtl w:val="true"/>
        </w:rPr>
        <w:t>בבסיס</w:t>
      </w:r>
      <w:r>
        <w:rPr>
          <w:rFonts w:eastAsia="Garamond" w:cs="Garamond"/>
          <w:rtl w:val="true"/>
        </w:rPr>
        <w:t xml:space="preserve"> </w:t>
      </w:r>
      <w:r>
        <w:rPr>
          <w:rFonts w:cs="FrankRuehl"/>
          <w:rtl w:val="true"/>
        </w:rPr>
        <w:t>העסקה</w:t>
      </w:r>
      <w:r>
        <w:rPr>
          <w:rFonts w:eastAsia="Garamond" w:cs="Garamond"/>
          <w:rtl w:val="true"/>
        </w:rPr>
        <w:t xml:space="preserve"> </w:t>
      </w:r>
      <w:r>
        <w:rPr>
          <w:rFonts w:cs="FrankRuehl"/>
          <w:rtl w:val="true"/>
        </w:rPr>
        <w:t>עם</w:t>
      </w:r>
      <w:r>
        <w:rPr>
          <w:rFonts w:eastAsia="Garamond" w:cs="Garamond"/>
          <w:rtl w:val="true"/>
        </w:rPr>
        <w:t xml:space="preserve"> </w:t>
      </w:r>
      <w:r>
        <w:rPr>
          <w:rFonts w:cs="FrankRuehl"/>
          <w:rtl w:val="true"/>
        </w:rPr>
        <w:t>דלק</w:t>
      </w:r>
      <w:r>
        <w:rPr>
          <w:rFonts w:eastAsia="Garamond" w:cs="Garamond"/>
          <w:rtl w:val="true"/>
        </w:rPr>
        <w:t xml:space="preserve"> </w:t>
      </w:r>
      <w:r>
        <w:rPr>
          <w:rFonts w:cs="FrankRuehl"/>
          <w:rtl w:val="true"/>
        </w:rPr>
        <w:t>נדל</w:t>
      </w:r>
      <w:r>
        <w:rPr>
          <w:rFonts w:cs="FrankRuehl"/>
          <w:rtl w:val="true"/>
        </w:rPr>
        <w:t>"</w:t>
      </w:r>
      <w:r>
        <w:rPr>
          <w:rFonts w:cs="FrankRuehl"/>
          <w:rtl w:val="true"/>
        </w:rPr>
        <w:t>ן</w:t>
      </w:r>
      <w:r>
        <w:rPr>
          <w:rFonts w:cs="FrankRuehl"/>
          <w:rtl w:val="true"/>
        </w:rPr>
        <w:t xml:space="preserve">, </w:t>
      </w:r>
      <w:r>
        <w:rPr>
          <w:rFonts w:cs="FrankRuehl"/>
          <w:rtl w:val="true"/>
        </w:rPr>
        <w:t>שאפשרה</w:t>
      </w:r>
      <w:r>
        <w:rPr>
          <w:rFonts w:eastAsia="Garamond" w:cs="Garamond"/>
          <w:rtl w:val="true"/>
        </w:rPr>
        <w:t xml:space="preserve"> </w:t>
      </w:r>
      <w:r>
        <w:rPr>
          <w:rFonts w:cs="FrankRuehl"/>
          <w:rtl w:val="true"/>
        </w:rPr>
        <w:t>למערערים</w:t>
      </w:r>
      <w:r>
        <w:rPr>
          <w:rFonts w:eastAsia="Garamond" w:cs="Garamond"/>
          <w:rtl w:val="true"/>
        </w:rPr>
        <w:t xml:space="preserve"> </w:t>
      </w:r>
      <w:r>
        <w:rPr>
          <w:rFonts w:cs="FrankRuehl"/>
          <w:rtl w:val="true"/>
        </w:rPr>
        <w:t>ליישם</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הנחית</w:t>
      </w:r>
      <w:r>
        <w:rPr>
          <w:rFonts w:eastAsia="Garamond" w:cs="Garamond"/>
          <w:rtl w:val="true"/>
        </w:rPr>
        <w:t xml:space="preserve"> </w:t>
      </w:r>
      <w:r>
        <w:rPr>
          <w:rFonts w:cs="FrankRuehl"/>
          <w:rtl w:val="true"/>
        </w:rPr>
        <w:t>ההנהלה</w:t>
      </w:r>
      <w:r>
        <w:rPr>
          <w:rFonts w:eastAsia="Garamond" w:cs="Garamond"/>
          <w:rtl w:val="true"/>
        </w:rPr>
        <w:t xml:space="preserve"> </w:t>
      </w:r>
      <w:r>
        <w:rPr>
          <w:rFonts w:cs="FrankRuehl"/>
          <w:rtl w:val="true"/>
        </w:rPr>
        <w:t>לצמצם</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הפוזיציה</w:t>
      </w:r>
      <w:r>
        <w:rPr>
          <w:rFonts w:eastAsia="Garamond" w:cs="Garamond"/>
          <w:rtl w:val="true"/>
        </w:rPr>
        <w:t xml:space="preserve"> </w:t>
      </w:r>
      <w:r>
        <w:rPr>
          <w:rFonts w:cs="FrankRuehl"/>
          <w:rtl w:val="true"/>
        </w:rPr>
        <w:t>בנייר</w:t>
      </w:r>
      <w:r>
        <w:rPr>
          <w:rFonts w:eastAsia="Garamond" w:cs="Garamond"/>
          <w:rtl w:val="true"/>
        </w:rPr>
        <w:t xml:space="preserve"> </w:t>
      </w:r>
      <w:r>
        <w:rPr>
          <w:rFonts w:cs="FrankRuehl"/>
          <w:rtl w:val="true"/>
        </w:rPr>
        <w:t>(</w:t>
      </w:r>
      <w:r>
        <w:rPr>
          <w:rFonts w:cs="FrankRuehl"/>
          <w:rtl w:val="true"/>
        </w:rPr>
        <w:t>נוכח</w:t>
      </w:r>
      <w:r>
        <w:rPr>
          <w:rFonts w:eastAsia="Garamond" w:cs="Garamond"/>
          <w:rtl w:val="true"/>
        </w:rPr>
        <w:t xml:space="preserve"> </w:t>
      </w:r>
      <w:r>
        <w:rPr>
          <w:rFonts w:cs="FrankRuehl"/>
          <w:rtl w:val="true"/>
        </w:rPr>
        <w:t>סחירותו</w:t>
      </w:r>
      <w:r>
        <w:rPr>
          <w:rFonts w:eastAsia="Garamond" w:cs="Garamond"/>
          <w:rtl w:val="true"/>
        </w:rPr>
        <w:t xml:space="preserve"> </w:t>
      </w:r>
      <w:r>
        <w:rPr>
          <w:rFonts w:cs="FrankRuehl"/>
          <w:rtl w:val="true"/>
        </w:rPr>
        <w:t>הנמוכה</w:t>
      </w:r>
      <w:r>
        <w:rPr>
          <w:rFonts w:cs="FrankRuehl"/>
          <w:rtl w:val="true"/>
        </w:rPr>
        <w:t xml:space="preserve">) </w:t>
      </w:r>
      <w:r>
        <w:rPr>
          <w:rFonts w:cs="FrankRuehl"/>
          <w:rtl w:val="true"/>
        </w:rPr>
        <w:t>ועל</w:t>
      </w:r>
      <w:r>
        <w:rPr>
          <w:rFonts w:eastAsia="Garamond" w:cs="Garamond"/>
          <w:rtl w:val="true"/>
        </w:rPr>
        <w:t xml:space="preserve"> </w:t>
      </w:r>
      <w:r>
        <w:rPr>
          <w:rFonts w:cs="FrankRuehl"/>
          <w:rtl w:val="true"/>
        </w:rPr>
        <w:t>כך</w:t>
      </w:r>
      <w:r>
        <w:rPr>
          <w:rFonts w:eastAsia="Garamond" w:cs="Garamond"/>
          <w:rtl w:val="true"/>
        </w:rPr>
        <w:t xml:space="preserve"> </w:t>
      </w:r>
      <w:r>
        <w:rPr>
          <w:rFonts w:cs="FrankRuehl"/>
          <w:rtl w:val="true"/>
        </w:rPr>
        <w:t>שנכון</w:t>
      </w:r>
      <w:r>
        <w:rPr>
          <w:rFonts w:eastAsia="Garamond" w:cs="Garamond"/>
          <w:rtl w:val="true"/>
        </w:rPr>
        <w:t xml:space="preserve"> </w:t>
      </w:r>
      <w:r>
        <w:rPr>
          <w:rFonts w:cs="FrankRuehl"/>
          <w:rtl w:val="true"/>
        </w:rPr>
        <w:t>לאותה</w:t>
      </w:r>
      <w:r>
        <w:rPr>
          <w:rFonts w:eastAsia="Garamond" w:cs="Garamond"/>
          <w:rtl w:val="true"/>
        </w:rPr>
        <w:t xml:space="preserve"> </w:t>
      </w:r>
      <w:r>
        <w:rPr>
          <w:rFonts w:cs="FrankRuehl"/>
          <w:rtl w:val="true"/>
        </w:rPr>
        <w:t>עת</w:t>
      </w:r>
      <w:r>
        <w:rPr>
          <w:rFonts w:eastAsia="Garamond" w:cs="Garamond"/>
          <w:rtl w:val="true"/>
        </w:rPr>
        <w:t xml:space="preserve"> </w:t>
      </w:r>
      <w:r>
        <w:rPr>
          <w:rFonts w:cs="FrankRuehl"/>
          <w:rtl w:val="true"/>
        </w:rPr>
        <w:t>–</w:t>
      </w:r>
      <w:r>
        <w:rPr>
          <w:rFonts w:eastAsia="Garamond" w:cs="Garamond"/>
          <w:rtl w:val="true"/>
        </w:rPr>
        <w:t xml:space="preserve"> </w:t>
      </w:r>
      <w:r>
        <w:rPr>
          <w:rFonts w:cs="FrankRuehl"/>
          <w:rtl w:val="true"/>
        </w:rPr>
        <w:t>תפיסתם</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המערערים</w:t>
      </w:r>
      <w:r>
        <w:rPr>
          <w:rFonts w:eastAsia="Garamond" w:cs="Garamond"/>
          <w:rtl w:val="true"/>
        </w:rPr>
        <w:t xml:space="preserve"> </w:t>
      </w:r>
      <w:r>
        <w:rPr>
          <w:rFonts w:cs="FrankRuehl"/>
          <w:rtl w:val="true"/>
        </w:rPr>
        <w:t>הייתה</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לדלק</w:t>
      </w:r>
      <w:r>
        <w:rPr>
          <w:rFonts w:eastAsia="Garamond" w:cs="Garamond"/>
          <w:rtl w:val="true"/>
        </w:rPr>
        <w:t xml:space="preserve"> </w:t>
      </w:r>
      <w:r>
        <w:rPr>
          <w:rFonts w:cs="FrankRuehl"/>
          <w:rtl w:val="true"/>
        </w:rPr>
        <w:t>נדל</w:t>
      </w:r>
      <w:r>
        <w:rPr>
          <w:rFonts w:cs="FrankRuehl"/>
          <w:rtl w:val="true"/>
        </w:rPr>
        <w:t>"</w:t>
      </w:r>
      <w:r>
        <w:rPr>
          <w:rFonts w:cs="FrankRuehl"/>
          <w:rtl w:val="true"/>
        </w:rPr>
        <w:t>ן</w:t>
      </w:r>
      <w:r>
        <w:rPr>
          <w:rFonts w:eastAsia="Garamond" w:cs="Garamond"/>
          <w:rtl w:val="true"/>
        </w:rPr>
        <w:t xml:space="preserve"> </w:t>
      </w:r>
      <w:r>
        <w:rPr>
          <w:rFonts w:cs="FrankRuehl"/>
          <w:rtl w:val="true"/>
        </w:rPr>
        <w:t>קשיי</w:t>
      </w:r>
      <w:r>
        <w:rPr>
          <w:rFonts w:eastAsia="Garamond" w:cs="Garamond"/>
          <w:rtl w:val="true"/>
        </w:rPr>
        <w:t xml:space="preserve"> </w:t>
      </w:r>
      <w:r>
        <w:rPr>
          <w:rFonts w:cs="FrankRuehl"/>
          <w:rtl w:val="true"/>
        </w:rPr>
        <w:t>נזילות</w:t>
      </w:r>
      <w:r>
        <w:rPr>
          <w:rFonts w:eastAsia="Garamond" w:cs="Garamond"/>
          <w:rtl w:val="true"/>
        </w:rPr>
        <w:t xml:space="preserve"> </w:t>
      </w:r>
      <w:r>
        <w:rPr>
          <w:rFonts w:cs="FrankRuehl"/>
          <w:rtl w:val="true"/>
        </w:rPr>
        <w:t>ולכן</w:t>
      </w:r>
      <w:r>
        <w:rPr>
          <w:rFonts w:eastAsia="Garamond" w:cs="Garamond"/>
          <w:rtl w:val="true"/>
        </w:rPr>
        <w:t xml:space="preserve"> </w:t>
      </w:r>
      <w:r>
        <w:rPr>
          <w:rFonts w:cs="FrankRuehl"/>
          <w:rtl w:val="true"/>
        </w:rPr>
        <w:t>יש</w:t>
      </w:r>
      <w:r>
        <w:rPr>
          <w:rFonts w:eastAsia="Garamond" w:cs="Garamond"/>
          <w:rtl w:val="true"/>
        </w:rPr>
        <w:t xml:space="preserve"> </w:t>
      </w:r>
      <w:r>
        <w:rPr>
          <w:rFonts w:cs="FrankRuehl"/>
          <w:rtl w:val="true"/>
        </w:rPr>
        <w:t>למקסם</w:t>
      </w:r>
      <w:r>
        <w:rPr>
          <w:rFonts w:cs="FrankRuehl"/>
          <w:rtl w:val="true"/>
        </w:rPr>
        <w:t xml:space="preserve">, </w:t>
      </w:r>
      <w:r>
        <w:rPr>
          <w:rFonts w:cs="FrankRuehl"/>
          <w:rtl w:val="true"/>
        </w:rPr>
        <w:t>במסגרת</w:t>
      </w:r>
      <w:r>
        <w:rPr>
          <w:rFonts w:eastAsia="Garamond" w:cs="Garamond"/>
          <w:rtl w:val="true"/>
        </w:rPr>
        <w:t xml:space="preserve"> </w:t>
      </w:r>
      <w:r>
        <w:rPr>
          <w:rFonts w:cs="FrankRuehl"/>
          <w:rtl w:val="true"/>
        </w:rPr>
        <w:t>העסקה</w:t>
      </w:r>
      <w:r>
        <w:rPr>
          <w:rFonts w:cs="FrankRuehl"/>
          <w:rtl w:val="true"/>
        </w:rPr>
        <w:t xml:space="preserve">, </w:t>
      </w:r>
      <w:r>
        <w:rPr>
          <w:rFonts w:cs="FrankRuehl"/>
          <w:rtl w:val="true"/>
        </w:rPr>
        <w:t>את</w:t>
      </w:r>
      <w:r>
        <w:rPr>
          <w:rFonts w:eastAsia="Garamond" w:cs="Garamond"/>
          <w:rtl w:val="true"/>
        </w:rPr>
        <w:t xml:space="preserve"> </w:t>
      </w:r>
      <w:r>
        <w:rPr>
          <w:rFonts w:cs="FrankRuehl"/>
          <w:rtl w:val="true"/>
        </w:rPr>
        <w:t>התמורה</w:t>
      </w:r>
      <w:r>
        <w:rPr>
          <w:rFonts w:eastAsia="Garamond" w:cs="Garamond"/>
          <w:rtl w:val="true"/>
        </w:rPr>
        <w:t xml:space="preserve"> </w:t>
      </w:r>
      <w:r>
        <w:rPr>
          <w:rFonts w:cs="FrankRuehl"/>
          <w:rtl w:val="true"/>
        </w:rPr>
        <w:t>שתשולם</w:t>
      </w:r>
      <w:r>
        <w:rPr>
          <w:rFonts w:eastAsia="Garamond" w:cs="Garamond"/>
          <w:rtl w:val="true"/>
        </w:rPr>
        <w:t xml:space="preserve"> </w:t>
      </w:r>
      <w:r>
        <w:rPr>
          <w:rFonts w:cs="FrankRuehl"/>
          <w:rtl w:val="true"/>
        </w:rPr>
        <w:t>לפסגות</w:t>
      </w:r>
      <w:r>
        <w:rPr>
          <w:rFonts w:eastAsia="Garamond" w:cs="Garamond"/>
          <w:rtl w:val="true"/>
        </w:rPr>
        <w:t xml:space="preserve"> </w:t>
      </w:r>
      <w:r>
        <w:rPr>
          <w:rFonts w:cs="FrankRuehl"/>
          <w:rtl w:val="true"/>
        </w:rPr>
        <w:t>בעד</w:t>
      </w:r>
      <w:r>
        <w:rPr>
          <w:rFonts w:eastAsia="Garamond" w:cs="Garamond"/>
          <w:rtl w:val="true"/>
        </w:rPr>
        <w:t xml:space="preserve"> </w:t>
      </w:r>
      <w:r>
        <w:rPr>
          <w:rFonts w:cs="FrankRuehl"/>
          <w:rtl w:val="true"/>
        </w:rPr>
        <w:t>האג</w:t>
      </w:r>
      <w:r>
        <w:rPr>
          <w:rFonts w:cs="FrankRuehl"/>
          <w:rtl w:val="true"/>
        </w:rPr>
        <w:t>"</w:t>
      </w:r>
      <w:r>
        <w:rPr>
          <w:rFonts w:cs="FrankRuehl"/>
          <w:rtl w:val="true"/>
        </w:rPr>
        <w:t>ח</w:t>
      </w:r>
      <w:r>
        <w:rPr>
          <w:rFonts w:eastAsia="Garamond" w:cs="Garamond"/>
          <w:rtl w:val="true"/>
        </w:rPr>
        <w:t xml:space="preserve"> </w:t>
      </w:r>
      <w:r>
        <w:rPr>
          <w:rFonts w:cs="FrankRuehl"/>
          <w:rtl w:val="true"/>
        </w:rPr>
        <w:t>(</w:t>
      </w:r>
      <w:r>
        <w:rPr>
          <w:rFonts w:cs="FrankRuehl"/>
          <w:rtl w:val="true"/>
        </w:rPr>
        <w:t>ראו</w:t>
      </w:r>
      <w:r>
        <w:rPr>
          <w:rFonts w:eastAsia="Garamond" w:cs="Garamond"/>
          <w:rtl w:val="true"/>
        </w:rPr>
        <w:t xml:space="preserve"> </w:t>
      </w:r>
      <w:r>
        <w:rPr>
          <w:rFonts w:cs="FrankRuehl"/>
          <w:rtl w:val="true"/>
        </w:rPr>
        <w:t>פסקאות</w:t>
      </w:r>
      <w:r>
        <w:rPr>
          <w:rFonts w:eastAsia="Garamond" w:cs="Garamond"/>
          <w:rtl w:val="true"/>
        </w:rPr>
        <w:t xml:space="preserve"> </w:t>
      </w:r>
      <w:r>
        <w:rPr>
          <w:rFonts w:cs="FrankRuehl"/>
        </w:rPr>
        <w:t>134-130</w:t>
      </w:r>
      <w:r>
        <w:rPr>
          <w:rFonts w:cs="FrankRuehl"/>
          <w:rtl w:val="true"/>
        </w:rPr>
        <w:t xml:space="preserve"> </w:t>
      </w:r>
      <w:r>
        <w:rPr>
          <w:rFonts w:cs="FrankRuehl"/>
          <w:rtl w:val="true"/>
        </w:rPr>
        <w:t>לעיל</w:t>
      </w:r>
      <w:r>
        <w:rPr>
          <w:rFonts w:cs="FrankRuehl"/>
          <w:rtl w:val="true"/>
        </w:rPr>
        <w:t xml:space="preserve">). </w:t>
      </w:r>
      <w:r>
        <w:rPr>
          <w:rFonts w:cs="FrankRuehl"/>
          <w:rtl w:val="true"/>
        </w:rPr>
        <w:t>כעת</w:t>
      </w:r>
      <w:r>
        <w:rPr>
          <w:rFonts w:eastAsia="Garamond" w:cs="Garamond"/>
          <w:rtl w:val="true"/>
        </w:rPr>
        <w:t xml:space="preserve"> </w:t>
      </w:r>
      <w:r>
        <w:rPr>
          <w:rFonts w:cs="FrankRuehl"/>
          <w:rtl w:val="true"/>
        </w:rPr>
        <w:t>נידרש</w:t>
      </w:r>
      <w:r>
        <w:rPr>
          <w:rFonts w:eastAsia="Garamond" w:cs="Garamond"/>
          <w:rtl w:val="true"/>
        </w:rPr>
        <w:t xml:space="preserve"> </w:t>
      </w:r>
      <w:r>
        <w:rPr>
          <w:rFonts w:cs="FrankRuehl"/>
          <w:rtl w:val="true"/>
        </w:rPr>
        <w:t>באופן</w:t>
      </w:r>
      <w:r>
        <w:rPr>
          <w:rFonts w:eastAsia="Garamond" w:cs="Garamond"/>
          <w:rtl w:val="true"/>
        </w:rPr>
        <w:t xml:space="preserve"> </w:t>
      </w:r>
      <w:r>
        <w:rPr>
          <w:rFonts w:cs="FrankRuehl"/>
          <w:rtl w:val="true"/>
        </w:rPr>
        <w:t>פרטני</w:t>
      </w:r>
      <w:r>
        <w:rPr>
          <w:rFonts w:eastAsia="Garamond" w:cs="Garamond"/>
          <w:rtl w:val="true"/>
        </w:rPr>
        <w:t xml:space="preserve"> </w:t>
      </w:r>
      <w:r>
        <w:rPr>
          <w:rFonts w:cs="FrankRuehl"/>
          <w:rtl w:val="true"/>
        </w:rPr>
        <w:t>למסגרת</w:t>
      </w:r>
      <w:r>
        <w:rPr>
          <w:rFonts w:eastAsia="Garamond" w:cs="Garamond"/>
          <w:rtl w:val="true"/>
        </w:rPr>
        <w:t xml:space="preserve"> </w:t>
      </w:r>
      <w:r>
        <w:rPr>
          <w:rFonts w:cs="FrankRuehl"/>
          <w:rtl w:val="true"/>
        </w:rPr>
        <w:t>הזמנים</w:t>
      </w:r>
      <w:r>
        <w:rPr>
          <w:rFonts w:eastAsia="Garamond" w:cs="Garamond"/>
          <w:rtl w:val="true"/>
        </w:rPr>
        <w:t xml:space="preserve"> </w:t>
      </w:r>
      <w:r>
        <w:rPr>
          <w:rFonts w:cs="FrankRuehl"/>
          <w:rtl w:val="true"/>
        </w:rPr>
        <w:t>בין</w:t>
      </w:r>
      <w:r>
        <w:rPr>
          <w:rFonts w:eastAsia="Garamond" w:cs="Garamond"/>
          <w:rtl w:val="true"/>
        </w:rPr>
        <w:t xml:space="preserve"> </w:t>
      </w:r>
      <w:r>
        <w:rPr>
          <w:rFonts w:cs="FrankRuehl"/>
          <w:rtl w:val="true"/>
        </w:rPr>
        <w:t>יום</w:t>
      </w:r>
      <w:r>
        <w:rPr>
          <w:rFonts w:eastAsia="Garamond" w:cs="Garamond"/>
          <w:rtl w:val="true"/>
        </w:rPr>
        <w:t xml:space="preserve"> </w:t>
      </w:r>
      <w:r>
        <w:rPr>
          <w:rFonts w:cs="FrankRuehl"/>
        </w:rPr>
        <w:t>25.12.2008</w:t>
      </w:r>
      <w:r>
        <w:rPr>
          <w:rFonts w:cs="FrankRuehl"/>
          <w:rtl w:val="true"/>
        </w:rPr>
        <w:t>,</w:t>
      </w:r>
      <w:r>
        <w:rPr>
          <w:rFonts w:cs="FrankRuehl"/>
          <w:rtl w:val="true"/>
        </w:rPr>
        <w:t xml:space="preserve"> </w:t>
      </w:r>
      <w:r>
        <w:rPr>
          <w:rFonts w:cs="FrankRuehl"/>
          <w:rtl w:val="true"/>
        </w:rPr>
        <w:t>הוא</w:t>
      </w:r>
      <w:r>
        <w:rPr>
          <w:rFonts w:eastAsia="Garamond" w:cs="Garamond"/>
          <w:rtl w:val="true"/>
        </w:rPr>
        <w:t xml:space="preserve"> </w:t>
      </w:r>
      <w:r>
        <w:rPr>
          <w:rFonts w:cs="FrankRuehl"/>
          <w:rtl w:val="true"/>
        </w:rPr>
        <w:t>היום</w:t>
      </w:r>
      <w:r>
        <w:rPr>
          <w:rFonts w:eastAsia="Garamond" w:cs="Garamond"/>
          <w:rtl w:val="true"/>
        </w:rPr>
        <w:t xml:space="preserve"> </w:t>
      </w:r>
      <w:r>
        <w:rPr>
          <w:rFonts w:cs="FrankRuehl"/>
          <w:rtl w:val="true"/>
        </w:rPr>
        <w:t>בו</w:t>
      </w:r>
      <w:r>
        <w:rPr>
          <w:rFonts w:eastAsia="Garamond" w:cs="Garamond"/>
          <w:rtl w:val="true"/>
        </w:rPr>
        <w:t xml:space="preserve"> </w:t>
      </w:r>
      <w:r>
        <w:rPr>
          <w:rFonts w:cs="FrankRuehl"/>
          <w:rtl w:val="true"/>
        </w:rPr>
        <w:t>סיכמו</w:t>
      </w:r>
      <w:r>
        <w:rPr>
          <w:rFonts w:eastAsia="Garamond" w:cs="Garamond"/>
          <w:rtl w:val="true"/>
        </w:rPr>
        <w:t xml:space="preserve"> </w:t>
      </w:r>
      <w:r>
        <w:rPr>
          <w:rFonts w:cs="FrankRuehl"/>
          <w:rtl w:val="true"/>
        </w:rPr>
        <w:t>אדרי</w:t>
      </w:r>
      <w:r>
        <w:rPr>
          <w:rFonts w:eastAsia="Garamond" w:cs="Garamond"/>
          <w:rtl w:val="true"/>
        </w:rPr>
        <w:t xml:space="preserve"> </w:t>
      </w:r>
      <w:r>
        <w:rPr>
          <w:rFonts w:cs="FrankRuehl"/>
          <w:rtl w:val="true"/>
        </w:rPr>
        <w:t>ורוז</w:t>
      </w:r>
      <w:r>
        <w:rPr>
          <w:rFonts w:cs="FrankRuehl"/>
          <w:rtl w:val="true"/>
        </w:rPr>
        <w:t>'</w:t>
      </w:r>
      <w:r>
        <w:rPr>
          <w:rFonts w:cs="FrankRuehl"/>
          <w:rtl w:val="true"/>
        </w:rPr>
        <w:t>נסקי</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העסקה</w:t>
      </w:r>
      <w:r>
        <w:rPr>
          <w:rFonts w:eastAsia="Garamond" w:cs="Garamond"/>
          <w:rtl w:val="true"/>
        </w:rPr>
        <w:t xml:space="preserve"> </w:t>
      </w:r>
      <w:r>
        <w:rPr>
          <w:rFonts w:cs="FrankRuehl"/>
          <w:rtl w:val="true"/>
        </w:rPr>
        <w:t>(</w:t>
      </w:r>
      <w:r>
        <w:rPr>
          <w:rFonts w:cs="FrankRuehl"/>
          <w:rtl w:val="true"/>
        </w:rPr>
        <w:t>כעולה</w:t>
      </w:r>
      <w:r>
        <w:rPr>
          <w:rFonts w:eastAsia="Garamond" w:cs="Garamond"/>
          <w:rtl w:val="true"/>
        </w:rPr>
        <w:t xml:space="preserve"> </w:t>
      </w:r>
      <w:r>
        <w:rPr>
          <w:rFonts w:cs="FrankRuehl"/>
          <w:rtl w:val="true"/>
        </w:rPr>
        <w:t>מת</w:t>
      </w:r>
      <w:r>
        <w:rPr>
          <w:rFonts w:cs="FrankRuehl"/>
          <w:rtl w:val="true"/>
        </w:rPr>
        <w:t>/</w:t>
      </w:r>
      <w:r>
        <w:rPr>
          <w:rFonts w:cs="FrankRuehl"/>
        </w:rPr>
        <w:t>10</w:t>
      </w:r>
      <w:r>
        <w:rPr>
          <w:rFonts w:cs="FrankRuehl"/>
          <w:rtl w:val="true"/>
        </w:rPr>
        <w:t>ה</w:t>
      </w:r>
      <w:r>
        <w:rPr>
          <w:rFonts w:cs="FrankRuehl"/>
          <w:rtl w:val="true"/>
        </w:rPr>
        <w:t xml:space="preserve">, </w:t>
      </w:r>
      <w:r>
        <w:rPr>
          <w:rFonts w:cs="FrankRuehl"/>
          <w:rtl w:val="true"/>
        </w:rPr>
        <w:t>שיחת</w:t>
      </w:r>
      <w:r>
        <w:rPr>
          <w:rFonts w:eastAsia="Garamond" w:cs="Garamond"/>
          <w:rtl w:val="true"/>
        </w:rPr>
        <w:t xml:space="preserve"> </w:t>
      </w:r>
      <w:r>
        <w:rPr>
          <w:rFonts w:cs="FrankRuehl"/>
          <w:rtl w:val="true"/>
        </w:rPr>
        <w:t>ורמוס</w:t>
      </w:r>
      <w:r>
        <w:rPr>
          <w:rFonts w:cs="FrankRuehl"/>
          <w:rtl w:val="true"/>
        </w:rPr>
        <w:t>-</w:t>
      </w:r>
      <w:r>
        <w:rPr>
          <w:rFonts w:cs="FrankRuehl"/>
          <w:rtl w:val="true"/>
        </w:rPr>
        <w:t>אדרי</w:t>
      </w:r>
      <w:r>
        <w:rPr>
          <w:rFonts w:cs="FrankRuehl"/>
          <w:rtl w:val="true"/>
        </w:rPr>
        <w:t xml:space="preserve">) </w:t>
      </w:r>
      <w:r>
        <w:rPr>
          <w:rFonts w:cs="FrankRuehl"/>
          <w:rtl w:val="true"/>
        </w:rPr>
        <w:t>ובין</w:t>
      </w:r>
      <w:r>
        <w:rPr>
          <w:rFonts w:eastAsia="Garamond" w:cs="Garamond"/>
          <w:rtl w:val="true"/>
        </w:rPr>
        <w:t xml:space="preserve"> </w:t>
      </w:r>
      <w:r>
        <w:rPr>
          <w:rFonts w:cs="FrankRuehl"/>
          <w:rtl w:val="true"/>
        </w:rPr>
        <w:t>יום</w:t>
      </w:r>
      <w:r>
        <w:rPr>
          <w:rFonts w:eastAsia="Garamond" w:cs="Garamond"/>
          <w:rtl w:val="true"/>
        </w:rPr>
        <w:t xml:space="preserve"> </w:t>
      </w:r>
      <w:r>
        <w:rPr>
          <w:rFonts w:cs="FrankRuehl"/>
        </w:rPr>
        <w:t>31.12.2008</w:t>
      </w:r>
      <w:r>
        <w:rPr>
          <w:rFonts w:cs="FrankRuehl"/>
          <w:rtl w:val="true"/>
        </w:rPr>
        <w:t xml:space="preserve">, </w:t>
      </w:r>
      <w:r>
        <w:rPr>
          <w:rFonts w:cs="FrankRuehl"/>
          <w:rtl w:val="true"/>
        </w:rPr>
        <w:t>המועד</w:t>
      </w:r>
      <w:r>
        <w:rPr>
          <w:rFonts w:eastAsia="Garamond" w:cs="Garamond"/>
          <w:rtl w:val="true"/>
        </w:rPr>
        <w:t xml:space="preserve"> </w:t>
      </w:r>
      <w:r>
        <w:rPr>
          <w:rFonts w:cs="FrankRuehl"/>
          <w:rtl w:val="true"/>
        </w:rPr>
        <w:t>שבו</w:t>
      </w:r>
      <w:r>
        <w:rPr>
          <w:rFonts w:eastAsia="Garamond" w:cs="Garamond"/>
          <w:rtl w:val="true"/>
        </w:rPr>
        <w:t xml:space="preserve"> </w:t>
      </w:r>
      <w:r>
        <w:rPr>
          <w:rFonts w:cs="FrankRuehl"/>
          <w:rtl w:val="true"/>
        </w:rPr>
        <w:t>זו</w:t>
      </w:r>
      <w:r>
        <w:rPr>
          <w:rFonts w:eastAsia="Garamond" w:cs="Garamond"/>
          <w:rtl w:val="true"/>
        </w:rPr>
        <w:t xml:space="preserve"> </w:t>
      </w:r>
      <w:r>
        <w:rPr>
          <w:rFonts w:cs="FrankRuehl"/>
          <w:rtl w:val="true"/>
        </w:rPr>
        <w:t>בוצעה</w:t>
      </w:r>
      <w:r>
        <w:rPr>
          <w:rFonts w:eastAsia="Garamond" w:cs="Garamond"/>
          <w:rtl w:val="true"/>
        </w:rPr>
        <w:t xml:space="preserve"> </w:t>
      </w:r>
      <w:r>
        <w:rPr>
          <w:rFonts w:cs="FrankRuehl"/>
          <w:rtl w:val="true"/>
        </w:rPr>
        <w:t>בפועל</w:t>
      </w:r>
      <w:r>
        <w:rPr>
          <w:rFonts w:eastAsia="Garamond" w:cs="Garamond"/>
          <w:rtl w:val="true"/>
        </w:rPr>
        <w:t xml:space="preserve"> </w:t>
      </w:r>
      <w:r>
        <w:rPr>
          <w:rFonts w:cs="FrankRuehl"/>
          <w:rtl w:val="true"/>
        </w:rPr>
        <w:t>בבורסה</w:t>
      </w:r>
      <w:r>
        <w:rPr>
          <w:rFonts w:cs="FrankRuehl"/>
          <w:rtl w:val="true"/>
        </w:rPr>
        <w:t xml:space="preserve">. </w:t>
      </w:r>
      <w:r>
        <w:rPr>
          <w:rFonts w:cs="FrankRuehl"/>
          <w:rtl w:val="true"/>
        </w:rPr>
        <w:t>הפעילות</w:t>
      </w:r>
      <w:r>
        <w:rPr>
          <w:rFonts w:eastAsia="Garamond" w:cs="Garamond"/>
          <w:rtl w:val="true"/>
        </w:rPr>
        <w:t xml:space="preserve"> </w:t>
      </w:r>
      <w:r>
        <w:rPr>
          <w:rFonts w:cs="FrankRuehl"/>
          <w:rtl w:val="true"/>
        </w:rPr>
        <w:t>התרמיתית</w:t>
      </w:r>
      <w:r>
        <w:rPr>
          <w:rFonts w:eastAsia="Garamond" w:cs="Garamond"/>
          <w:rtl w:val="true"/>
        </w:rPr>
        <w:t xml:space="preserve"> </w:t>
      </w:r>
      <w:r>
        <w:rPr>
          <w:rFonts w:cs="FrankRuehl"/>
          <w:rtl w:val="true"/>
        </w:rPr>
        <w:t>המיוחסת</w:t>
      </w:r>
      <w:r>
        <w:rPr>
          <w:rFonts w:eastAsia="Garamond" w:cs="Garamond"/>
          <w:rtl w:val="true"/>
        </w:rPr>
        <w:t xml:space="preserve"> </w:t>
      </w:r>
      <w:r>
        <w:rPr>
          <w:rFonts w:cs="FrankRuehl"/>
          <w:rtl w:val="true"/>
        </w:rPr>
        <w:t>למערערים</w:t>
      </w:r>
      <w:r>
        <w:rPr>
          <w:rFonts w:eastAsia="Garamond" w:cs="Garamond"/>
          <w:rtl w:val="true"/>
        </w:rPr>
        <w:t xml:space="preserve"> </w:t>
      </w:r>
      <w:r>
        <w:rPr>
          <w:rFonts w:cs="FrankRuehl"/>
          <w:rtl w:val="true"/>
        </w:rPr>
        <w:t>במסחר</w:t>
      </w:r>
      <w:r>
        <w:rPr>
          <w:rFonts w:eastAsia="Garamond" w:cs="Garamond"/>
          <w:rtl w:val="true"/>
        </w:rPr>
        <w:t xml:space="preserve"> </w:t>
      </w:r>
      <w:r>
        <w:rPr>
          <w:rFonts w:cs="FrankRuehl"/>
          <w:rtl w:val="true"/>
        </w:rPr>
        <w:t>נעשתה</w:t>
      </w:r>
      <w:r>
        <w:rPr>
          <w:rFonts w:eastAsia="Garamond" w:cs="Garamond"/>
          <w:rtl w:val="true"/>
        </w:rPr>
        <w:t xml:space="preserve"> </w:t>
      </w:r>
      <w:r>
        <w:rPr>
          <w:rFonts w:cs="FrankRuehl"/>
          <w:rtl w:val="true"/>
        </w:rPr>
        <w:t>בימים</w:t>
      </w:r>
      <w:r>
        <w:rPr>
          <w:rFonts w:eastAsia="Garamond" w:cs="Garamond"/>
          <w:rtl w:val="true"/>
        </w:rPr>
        <w:t xml:space="preserve"> </w:t>
      </w:r>
      <w:r>
        <w:rPr>
          <w:rFonts w:cs="FrankRuehl"/>
          <w:rtl w:val="true"/>
        </w:rPr>
        <w:t>אלה</w:t>
      </w:r>
      <w:r>
        <w:rPr>
          <w:rFonts w:eastAsia="Garamond" w:cs="Garamond"/>
          <w:rtl w:val="true"/>
        </w:rPr>
        <w:t xml:space="preserve"> </w:t>
      </w:r>
      <w:r>
        <w:rPr>
          <w:rFonts w:cs="FrankRuehl"/>
          <w:rtl w:val="true"/>
        </w:rPr>
        <w:t>(</w:t>
      </w:r>
      <w:r>
        <w:rPr>
          <w:rFonts w:cs="FrankRuehl"/>
          <w:rtl w:val="true"/>
        </w:rPr>
        <w:t>ולית</w:t>
      </w:r>
      <w:r>
        <w:rPr>
          <w:rFonts w:cs="FrankRuehl"/>
          <w:rtl w:val="true"/>
        </w:rPr>
        <w:t>ר</w:t>
      </w:r>
      <w:r>
        <w:rPr>
          <w:rFonts w:eastAsia="Garamond" w:cs="Garamond"/>
          <w:rtl w:val="true"/>
        </w:rPr>
        <w:t xml:space="preserve"> </w:t>
      </w:r>
      <w:r>
        <w:rPr>
          <w:rFonts w:cs="FrankRuehl"/>
          <w:rtl w:val="true"/>
        </w:rPr>
        <w:t>דיוק</w:t>
      </w:r>
      <w:r>
        <w:rPr>
          <w:rFonts w:cs="FrankRuehl"/>
          <w:rtl w:val="true"/>
        </w:rPr>
        <w:t xml:space="preserve">, </w:t>
      </w:r>
      <w:r>
        <w:rPr>
          <w:rFonts w:cs="FrankRuehl"/>
          <w:rtl w:val="true"/>
        </w:rPr>
        <w:t>החל</w:t>
      </w:r>
      <w:r>
        <w:rPr>
          <w:rFonts w:eastAsia="Garamond" w:cs="Garamond"/>
          <w:rtl w:val="true"/>
        </w:rPr>
        <w:t xml:space="preserve"> </w:t>
      </w:r>
      <w:r>
        <w:rPr>
          <w:rFonts w:cs="FrankRuehl"/>
          <w:rtl w:val="true"/>
        </w:rPr>
        <w:t>מיום</w:t>
      </w:r>
      <w:r>
        <w:rPr>
          <w:rFonts w:eastAsia="Garamond" w:cs="Garamond"/>
          <w:rtl w:val="true"/>
        </w:rPr>
        <w:t xml:space="preserve"> </w:t>
      </w:r>
      <w:r>
        <w:rPr>
          <w:rFonts w:cs="FrankRuehl"/>
        </w:rPr>
        <w:t>28.12.2008</w:t>
      </w:r>
      <w:r>
        <w:rPr>
          <w:rFonts w:cs="FrankRuehl"/>
          <w:rtl w:val="true"/>
        </w:rPr>
        <w:t xml:space="preserve"> </w:t>
      </w:r>
      <w:r>
        <w:rPr>
          <w:rFonts w:cs="FrankRuehl"/>
          <w:rtl w:val="true"/>
        </w:rPr>
        <w:t>לאחר</w:t>
      </w:r>
      <w:r>
        <w:rPr>
          <w:rFonts w:eastAsia="Garamond" w:cs="Garamond"/>
          <w:rtl w:val="true"/>
        </w:rPr>
        <w:t xml:space="preserve"> </w:t>
      </w:r>
      <w:r>
        <w:rPr>
          <w:rFonts w:cs="FrankRuehl"/>
          <w:rtl w:val="true"/>
        </w:rPr>
        <w:t>שסוכמה</w:t>
      </w:r>
      <w:r>
        <w:rPr>
          <w:rFonts w:eastAsia="Garamond" w:cs="Garamond"/>
          <w:rtl w:val="true"/>
        </w:rPr>
        <w:t xml:space="preserve"> </w:t>
      </w:r>
      <w:r>
        <w:rPr>
          <w:rFonts w:cs="FrankRuehl"/>
          <w:rtl w:val="true"/>
        </w:rPr>
        <w:t>העסקה</w:t>
      </w:r>
      <w:r>
        <w:rPr>
          <w:rFonts w:eastAsia="Garamond" w:cs="Garamond"/>
          <w:rtl w:val="true"/>
        </w:rPr>
        <w:t xml:space="preserve"> </w:t>
      </w:r>
      <w:r>
        <w:rPr>
          <w:rFonts w:cs="FrankRuehl"/>
          <w:rtl w:val="true"/>
        </w:rPr>
        <w:t>עם</w:t>
      </w:r>
      <w:r>
        <w:rPr>
          <w:rFonts w:eastAsia="Garamond" w:cs="Garamond"/>
          <w:rtl w:val="true"/>
        </w:rPr>
        <w:t xml:space="preserve"> </w:t>
      </w:r>
      <w:r>
        <w:rPr>
          <w:rFonts w:cs="FrankRuehl"/>
          <w:rtl w:val="true"/>
        </w:rPr>
        <w:t>רוז</w:t>
      </w:r>
      <w:r>
        <w:rPr>
          <w:rFonts w:cs="FrankRuehl"/>
          <w:rtl w:val="true"/>
        </w:rPr>
        <w:t>'</w:t>
      </w:r>
      <w:r>
        <w:rPr>
          <w:rFonts w:cs="FrankRuehl"/>
          <w:rtl w:val="true"/>
        </w:rPr>
        <w:t>נסקי</w:t>
      </w:r>
      <w:r>
        <w:rPr>
          <w:rFonts w:cs="FrankRuehl"/>
          <w:rtl w:val="true"/>
        </w:rPr>
        <w:t xml:space="preserve">), </w:t>
      </w:r>
      <w:r>
        <w:rPr>
          <w:rFonts w:cs="FrankRuehl"/>
          <w:rtl w:val="true"/>
        </w:rPr>
        <w:t>שבהם</w:t>
      </w:r>
      <w:r>
        <w:rPr>
          <w:rFonts w:eastAsia="Garamond" w:cs="Garamond"/>
          <w:rtl w:val="true"/>
        </w:rPr>
        <w:t xml:space="preserve"> </w:t>
      </w:r>
      <w:r>
        <w:rPr>
          <w:rFonts w:cs="FrankRuehl"/>
          <w:rtl w:val="true"/>
        </w:rPr>
        <w:t>רכשו</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אג</w:t>
      </w:r>
      <w:r>
        <w:rPr>
          <w:rFonts w:cs="FrankRuehl"/>
          <w:rtl w:val="true"/>
        </w:rPr>
        <w:t>"</w:t>
      </w:r>
      <w:r>
        <w:rPr>
          <w:rFonts w:cs="FrankRuehl"/>
          <w:rtl w:val="true"/>
        </w:rPr>
        <w:t>ח</w:t>
      </w:r>
      <w:r>
        <w:rPr>
          <w:rFonts w:eastAsia="Garamond" w:cs="Garamond"/>
          <w:rtl w:val="true"/>
        </w:rPr>
        <w:t xml:space="preserve"> </w:t>
      </w:r>
      <w:r>
        <w:rPr>
          <w:rFonts w:cs="FrankRuehl"/>
          <w:rtl w:val="true"/>
        </w:rPr>
        <w:t>דלק</w:t>
      </w:r>
      <w:r>
        <w:rPr>
          <w:rFonts w:eastAsia="Garamond" w:cs="Garamond"/>
          <w:rtl w:val="true"/>
        </w:rPr>
        <w:t xml:space="preserve"> </w:t>
      </w:r>
      <w:r>
        <w:rPr>
          <w:rFonts w:cs="FrankRuehl"/>
          <w:rtl w:val="true"/>
        </w:rPr>
        <w:t>נדל</w:t>
      </w:r>
      <w:r>
        <w:rPr>
          <w:rFonts w:cs="FrankRuehl"/>
          <w:rtl w:val="true"/>
        </w:rPr>
        <w:t>"</w:t>
      </w:r>
      <w:r>
        <w:rPr>
          <w:rFonts w:cs="FrankRuehl"/>
          <w:rtl w:val="true"/>
        </w:rPr>
        <w:t>ן</w:t>
      </w:r>
      <w:r>
        <w:rPr>
          <w:rFonts w:cs="FrankRuehl"/>
          <w:rtl w:val="true"/>
        </w:rPr>
        <w:t xml:space="preserve">, </w:t>
      </w:r>
      <w:r>
        <w:rPr>
          <w:rFonts w:cs="FrankRuehl"/>
          <w:rtl w:val="true"/>
        </w:rPr>
        <w:t>לפי</w:t>
      </w:r>
      <w:r>
        <w:rPr>
          <w:rFonts w:eastAsia="Garamond" w:cs="Garamond"/>
          <w:rtl w:val="true"/>
        </w:rPr>
        <w:t xml:space="preserve"> </w:t>
      </w:r>
      <w:r>
        <w:rPr>
          <w:rFonts w:cs="FrankRuehl"/>
          <w:rtl w:val="true"/>
        </w:rPr>
        <w:t>הטענה</w:t>
      </w:r>
      <w:r>
        <w:rPr>
          <w:rFonts w:cs="FrankRuehl"/>
          <w:rtl w:val="true"/>
        </w:rPr>
        <w:t xml:space="preserve">, </w:t>
      </w:r>
      <w:r>
        <w:rPr>
          <w:rFonts w:cs="FrankRuehl"/>
          <w:rtl w:val="true"/>
        </w:rPr>
        <w:t>כדי</w:t>
      </w:r>
      <w:r>
        <w:rPr>
          <w:rFonts w:eastAsia="Garamond" w:cs="Garamond"/>
          <w:rtl w:val="true"/>
        </w:rPr>
        <w:t xml:space="preserve"> </w:t>
      </w:r>
      <w:r>
        <w:rPr>
          <w:rFonts w:cs="FrankRuehl"/>
          <w:rtl w:val="true"/>
        </w:rPr>
        <w:t>להעלות</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שערו</w:t>
      </w:r>
      <w:r>
        <w:rPr>
          <w:rFonts w:cs="FrankRuehl"/>
          <w:rtl w:val="true"/>
        </w:rPr>
        <w:t xml:space="preserve">. </w:t>
      </w:r>
    </w:p>
    <w:p>
      <w:pPr>
        <w:pStyle w:val="Ruller42"/>
        <w:ind w:end="0"/>
        <w:jc w:val="both"/>
        <w:rPr>
          <w:rFonts w:cs="FrankRuehl"/>
        </w:rPr>
      </w:pPr>
      <w:r>
        <w:rPr>
          <w:rFonts w:cs="FrankRuehl"/>
          <w:rtl w:val="true"/>
        </w:rPr>
      </w:r>
    </w:p>
    <w:p>
      <w:pPr>
        <w:pStyle w:val="Ruller43"/>
        <w:numPr>
          <w:ilvl w:val="0"/>
          <w:numId w:val="2"/>
        </w:numPr>
        <w:ind w:hanging="0" w:start="0" w:end="0"/>
        <w:jc w:val="both"/>
        <w:rPr>
          <w:rFonts w:cs="FrankRuehl"/>
        </w:rPr>
      </w:pPr>
      <w:r>
        <w:rPr>
          <w:rFonts w:cs="FrankRuehl"/>
          <w:rtl w:val="true"/>
        </w:rPr>
        <w:t>תזת</w:t>
      </w:r>
      <w:r>
        <w:rPr>
          <w:rFonts w:eastAsia="Garamond" w:cs="Garamond"/>
          <w:rtl w:val="true"/>
        </w:rPr>
        <w:t xml:space="preserve"> </w:t>
      </w:r>
      <w:r>
        <w:rPr>
          <w:rFonts w:cs="FrankRuehl"/>
          <w:rtl w:val="true"/>
        </w:rPr>
        <w:t>המאשימה</w:t>
      </w:r>
      <w:r>
        <w:rPr>
          <w:rFonts w:eastAsia="Garamond" w:cs="Garamond"/>
          <w:rtl w:val="true"/>
        </w:rPr>
        <w:t xml:space="preserve"> </w:t>
      </w:r>
      <w:r>
        <w:rPr>
          <w:rFonts w:cs="FrankRuehl"/>
          <w:rtl w:val="true"/>
        </w:rPr>
        <w:t>הייתה</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למרות</w:t>
      </w:r>
      <w:r>
        <w:rPr>
          <w:rFonts w:eastAsia="Garamond" w:cs="Garamond"/>
          <w:rtl w:val="true"/>
        </w:rPr>
        <w:t xml:space="preserve"> </w:t>
      </w:r>
      <w:r>
        <w:rPr>
          <w:rFonts w:cs="FrankRuehl"/>
          <w:rtl w:val="true"/>
        </w:rPr>
        <w:t>שהעסקה</w:t>
      </w:r>
      <w:r>
        <w:rPr>
          <w:rFonts w:eastAsia="Garamond" w:cs="Garamond"/>
          <w:rtl w:val="true"/>
        </w:rPr>
        <w:t xml:space="preserve"> </w:t>
      </w:r>
      <w:r>
        <w:rPr>
          <w:rFonts w:cs="FrankRuehl"/>
          <w:rtl w:val="true"/>
        </w:rPr>
        <w:t>מול</w:t>
      </w:r>
      <w:r>
        <w:rPr>
          <w:rFonts w:eastAsia="Garamond" w:cs="Garamond"/>
          <w:rtl w:val="true"/>
        </w:rPr>
        <w:t xml:space="preserve"> </w:t>
      </w:r>
      <w:r>
        <w:rPr>
          <w:rFonts w:cs="FrankRuehl"/>
          <w:rtl w:val="true"/>
        </w:rPr>
        <w:t>דלק</w:t>
      </w:r>
      <w:r>
        <w:rPr>
          <w:rFonts w:eastAsia="Garamond" w:cs="Garamond"/>
          <w:rtl w:val="true"/>
        </w:rPr>
        <w:t xml:space="preserve"> </w:t>
      </w:r>
      <w:r>
        <w:rPr>
          <w:rFonts w:cs="FrankRuehl"/>
          <w:rtl w:val="true"/>
        </w:rPr>
        <w:t>נדל</w:t>
      </w:r>
      <w:r>
        <w:rPr>
          <w:rFonts w:cs="FrankRuehl"/>
          <w:rtl w:val="true"/>
        </w:rPr>
        <w:t>"</w:t>
      </w:r>
      <w:r>
        <w:rPr>
          <w:rFonts w:cs="FrankRuehl"/>
          <w:rtl w:val="true"/>
        </w:rPr>
        <w:t>ן</w:t>
      </w:r>
      <w:r>
        <w:rPr>
          <w:rFonts w:eastAsia="Garamond" w:cs="Garamond"/>
          <w:rtl w:val="true"/>
        </w:rPr>
        <w:t xml:space="preserve"> </w:t>
      </w:r>
      <w:r>
        <w:rPr>
          <w:rFonts w:cs="FrankRuehl"/>
          <w:rtl w:val="true"/>
        </w:rPr>
        <w:t>סוכמה</w:t>
      </w:r>
      <w:r>
        <w:rPr>
          <w:rFonts w:cs="FrankRuehl"/>
          <w:rtl w:val="true"/>
        </w:rPr>
        <w:t xml:space="preserve">, </w:t>
      </w:r>
      <w:r>
        <w:rPr>
          <w:rFonts w:cs="FrankRuehl"/>
          <w:rtl w:val="true"/>
        </w:rPr>
        <w:t>אדרי</w:t>
      </w:r>
      <w:r>
        <w:rPr>
          <w:rFonts w:eastAsia="Garamond" w:cs="Garamond"/>
          <w:rtl w:val="true"/>
        </w:rPr>
        <w:t xml:space="preserve"> </w:t>
      </w:r>
      <w:r>
        <w:rPr>
          <w:rFonts w:cs="FrankRuehl"/>
          <w:rtl w:val="true"/>
        </w:rPr>
        <w:t>המשיך</w:t>
      </w:r>
      <w:r>
        <w:rPr>
          <w:rFonts w:eastAsia="Garamond" w:cs="Garamond"/>
          <w:rtl w:val="true"/>
        </w:rPr>
        <w:t xml:space="preserve"> </w:t>
      </w:r>
      <w:r>
        <w:rPr>
          <w:rFonts w:cs="FrankRuehl"/>
          <w:rtl w:val="true"/>
        </w:rPr>
        <w:t>לחשוש</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רוז</w:t>
      </w:r>
      <w:r>
        <w:rPr>
          <w:rFonts w:cs="FrankRuehl"/>
          <w:rtl w:val="true"/>
        </w:rPr>
        <w:t>'</w:t>
      </w:r>
      <w:r>
        <w:rPr>
          <w:rFonts w:cs="FrankRuehl"/>
          <w:rtl w:val="true"/>
        </w:rPr>
        <w:t>נסקי</w:t>
      </w:r>
      <w:r>
        <w:rPr>
          <w:rFonts w:eastAsia="Garamond" w:cs="Garamond"/>
          <w:rtl w:val="true"/>
        </w:rPr>
        <w:t xml:space="preserve"> </w:t>
      </w:r>
      <w:r>
        <w:rPr>
          <w:rFonts w:cs="FrankRuehl"/>
          <w:rtl w:val="true"/>
        </w:rPr>
        <w:t>ייסוג</w:t>
      </w:r>
      <w:r>
        <w:rPr>
          <w:rFonts w:eastAsia="Garamond" w:cs="Garamond"/>
          <w:rtl w:val="true"/>
        </w:rPr>
        <w:t xml:space="preserve"> </w:t>
      </w:r>
      <w:r>
        <w:rPr>
          <w:rFonts w:cs="FrankRuehl"/>
          <w:rtl w:val="true"/>
        </w:rPr>
        <w:t>ממנה</w:t>
      </w:r>
      <w:r>
        <w:rPr>
          <w:rFonts w:cs="FrankRuehl"/>
          <w:rtl w:val="true"/>
        </w:rPr>
        <w:t xml:space="preserve">, </w:t>
      </w:r>
      <w:r>
        <w:rPr>
          <w:rFonts w:cs="FrankRuehl"/>
          <w:rtl w:val="true"/>
        </w:rPr>
        <w:t>נוכח</w:t>
      </w:r>
      <w:r>
        <w:rPr>
          <w:rFonts w:eastAsia="Garamond" w:cs="Garamond"/>
          <w:rtl w:val="true"/>
        </w:rPr>
        <w:t xml:space="preserve"> </w:t>
      </w:r>
      <w:r>
        <w:rPr>
          <w:rFonts w:cs="FrankRuehl"/>
          <w:rtl w:val="true"/>
        </w:rPr>
        <w:t>המצוקה</w:t>
      </w:r>
      <w:r>
        <w:rPr>
          <w:rFonts w:eastAsia="Garamond" w:cs="Garamond"/>
          <w:rtl w:val="true"/>
        </w:rPr>
        <w:t xml:space="preserve"> </w:t>
      </w:r>
      <w:r>
        <w:rPr>
          <w:rFonts w:cs="FrankRuehl"/>
          <w:rtl w:val="true"/>
        </w:rPr>
        <w:t>התזרימית</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החברה</w:t>
      </w:r>
      <w:r>
        <w:rPr>
          <w:rFonts w:eastAsia="Garamond" w:cs="Garamond"/>
          <w:rtl w:val="true"/>
        </w:rPr>
        <w:t xml:space="preserve"> </w:t>
      </w:r>
      <w:r>
        <w:rPr>
          <w:rFonts w:cs="FrankRuehl"/>
          <w:rtl w:val="true"/>
        </w:rPr>
        <w:t>באותה</w:t>
      </w:r>
      <w:r>
        <w:rPr>
          <w:rFonts w:eastAsia="Garamond" w:cs="Garamond"/>
          <w:rtl w:val="true"/>
        </w:rPr>
        <w:t xml:space="preserve"> </w:t>
      </w:r>
      <w:r>
        <w:rPr>
          <w:rFonts w:cs="FrankRuehl"/>
          <w:rtl w:val="true"/>
        </w:rPr>
        <w:t>עת</w:t>
      </w:r>
      <w:r>
        <w:rPr>
          <w:rFonts w:cs="FrankRuehl"/>
          <w:rtl w:val="true"/>
        </w:rPr>
        <w:t xml:space="preserve">. </w:t>
      </w:r>
      <w:r>
        <w:rPr>
          <w:rFonts w:cs="FrankRuehl"/>
          <w:rtl w:val="true"/>
        </w:rPr>
        <w:t>בסיכומיה</w:t>
      </w:r>
      <w:r>
        <w:rPr>
          <w:rFonts w:eastAsia="Garamond" w:cs="Garamond"/>
          <w:rtl w:val="true"/>
        </w:rPr>
        <w:t xml:space="preserve"> </w:t>
      </w:r>
      <w:r>
        <w:rPr>
          <w:rFonts w:cs="FrankRuehl"/>
          <w:rtl w:val="true"/>
        </w:rPr>
        <w:t>בבית</w:t>
      </w:r>
      <w:r>
        <w:rPr>
          <w:rFonts w:eastAsia="Garamond" w:cs="Garamond"/>
          <w:rtl w:val="true"/>
        </w:rPr>
        <w:t xml:space="preserve"> </w:t>
      </w:r>
      <w:r>
        <w:rPr>
          <w:rFonts w:cs="FrankRuehl"/>
          <w:rtl w:val="true"/>
        </w:rPr>
        <w:t>המשפט</w:t>
      </w:r>
      <w:r>
        <w:rPr>
          <w:rFonts w:eastAsia="Garamond" w:cs="Garamond"/>
          <w:rtl w:val="true"/>
        </w:rPr>
        <w:t xml:space="preserve"> </w:t>
      </w:r>
      <w:r>
        <w:rPr>
          <w:rFonts w:cs="FrankRuehl"/>
          <w:rtl w:val="true"/>
        </w:rPr>
        <w:t>המחוזי</w:t>
      </w:r>
      <w:r>
        <w:rPr>
          <w:rFonts w:eastAsia="Garamond" w:cs="Garamond"/>
          <w:rtl w:val="true"/>
        </w:rPr>
        <w:t xml:space="preserve"> </w:t>
      </w:r>
      <w:r>
        <w:rPr>
          <w:rFonts w:cs="FrankRuehl"/>
          <w:rtl w:val="true"/>
        </w:rPr>
        <w:t>המשיבה</w:t>
      </w:r>
      <w:r>
        <w:rPr>
          <w:rFonts w:eastAsia="Garamond" w:cs="Garamond"/>
          <w:rtl w:val="true"/>
        </w:rPr>
        <w:t xml:space="preserve"> </w:t>
      </w:r>
      <w:r>
        <w:rPr>
          <w:rFonts w:cs="FrankRuehl"/>
          <w:rtl w:val="true"/>
        </w:rPr>
        <w:t>אף</w:t>
      </w:r>
      <w:r>
        <w:rPr>
          <w:rFonts w:eastAsia="Garamond" w:cs="Garamond"/>
          <w:rtl w:val="true"/>
        </w:rPr>
        <w:t xml:space="preserve"> </w:t>
      </w:r>
      <w:r>
        <w:rPr>
          <w:rFonts w:cs="FrankRuehl"/>
          <w:rtl w:val="true"/>
        </w:rPr>
        <w:t>טענה</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עבור</w:t>
      </w:r>
      <w:r>
        <w:rPr>
          <w:rFonts w:eastAsia="Garamond" w:cs="Garamond"/>
          <w:rtl w:val="true"/>
        </w:rPr>
        <w:t xml:space="preserve"> </w:t>
      </w:r>
      <w:r>
        <w:rPr>
          <w:rFonts w:cs="FrankRuehl"/>
          <w:rtl w:val="true"/>
        </w:rPr>
        <w:t>דלק</w:t>
      </w:r>
      <w:r>
        <w:rPr>
          <w:rFonts w:eastAsia="Garamond" w:cs="Garamond"/>
          <w:rtl w:val="true"/>
        </w:rPr>
        <w:t xml:space="preserve"> </w:t>
      </w:r>
      <w:r>
        <w:rPr>
          <w:rFonts w:cs="FrankRuehl"/>
          <w:rtl w:val="true"/>
        </w:rPr>
        <w:t>נדל</w:t>
      </w:r>
      <w:r>
        <w:rPr>
          <w:rFonts w:cs="FrankRuehl"/>
          <w:rtl w:val="true"/>
        </w:rPr>
        <w:t>"</w:t>
      </w:r>
      <w:r>
        <w:rPr>
          <w:rFonts w:cs="FrankRuehl"/>
          <w:rtl w:val="true"/>
        </w:rPr>
        <w:t>ן</w:t>
      </w:r>
      <w:r>
        <w:rPr>
          <w:rFonts w:cs="FrankRuehl"/>
          <w:rtl w:val="true"/>
        </w:rPr>
        <w:t xml:space="preserve">, </w:t>
      </w:r>
      <w:r>
        <w:rPr>
          <w:rFonts w:cs="FrankRuehl"/>
          <w:rtl w:val="true"/>
        </w:rPr>
        <w:t>ביצוע</w:t>
      </w:r>
      <w:r>
        <w:rPr>
          <w:rFonts w:eastAsia="Garamond" w:cs="Garamond"/>
          <w:rtl w:val="true"/>
        </w:rPr>
        <w:t xml:space="preserve"> </w:t>
      </w:r>
      <w:r>
        <w:rPr>
          <w:rFonts w:cs="FrankRuehl"/>
          <w:rtl w:val="true"/>
        </w:rPr>
        <w:t>עסקה</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רכישה</w:t>
      </w:r>
      <w:r>
        <w:rPr>
          <w:rFonts w:eastAsia="Garamond" w:cs="Garamond"/>
          <w:rtl w:val="true"/>
        </w:rPr>
        <w:t xml:space="preserve"> </w:t>
      </w:r>
      <w:r>
        <w:rPr>
          <w:rFonts w:cs="FrankRuehl"/>
          <w:rtl w:val="true"/>
        </w:rPr>
        <w:t>חוזרת</w:t>
      </w:r>
      <w:r>
        <w:rPr>
          <w:rFonts w:eastAsia="Garamond" w:cs="Garamond"/>
          <w:rtl w:val="true"/>
        </w:rPr>
        <w:t xml:space="preserve"> </w:t>
      </w:r>
      <w:r>
        <w:rPr>
          <w:rFonts w:cs="FrankRuehl"/>
          <w:rtl w:val="true"/>
        </w:rPr>
        <w:t>באותו</w:t>
      </w:r>
      <w:r>
        <w:rPr>
          <w:rFonts w:eastAsia="Garamond" w:cs="Garamond"/>
          <w:rtl w:val="true"/>
        </w:rPr>
        <w:t xml:space="preserve"> </w:t>
      </w:r>
      <w:r>
        <w:rPr>
          <w:rFonts w:cs="FrankRuehl"/>
          <w:rtl w:val="true"/>
        </w:rPr>
        <w:t>זמן</w:t>
      </w:r>
      <w:r>
        <w:rPr>
          <w:rFonts w:cs="FrankRuehl"/>
          <w:rtl w:val="true"/>
        </w:rPr>
        <w:t xml:space="preserve">, </w:t>
      </w:r>
      <w:r>
        <w:rPr>
          <w:rFonts w:cs="FrankRuehl"/>
          <w:rtl w:val="true"/>
        </w:rPr>
        <w:t>כאשר</w:t>
      </w:r>
      <w:r>
        <w:rPr>
          <w:rFonts w:eastAsia="Garamond" w:cs="Garamond"/>
          <w:rtl w:val="true"/>
        </w:rPr>
        <w:t xml:space="preserve"> </w:t>
      </w:r>
      <w:r>
        <w:rPr>
          <w:rFonts w:cs="FrankRuehl"/>
          <w:rtl w:val="true"/>
        </w:rPr>
        <w:t>ישנם</w:t>
      </w:r>
      <w:r>
        <w:rPr>
          <w:rFonts w:eastAsia="Garamond" w:cs="Garamond"/>
          <w:rtl w:val="true"/>
        </w:rPr>
        <w:t xml:space="preserve"> </w:t>
      </w:r>
      <w:r>
        <w:rPr>
          <w:rFonts w:cs="FrankRuehl"/>
          <w:rtl w:val="true"/>
        </w:rPr>
        <w:t>נושים</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החברה</w:t>
      </w:r>
      <w:r>
        <w:rPr>
          <w:rFonts w:eastAsia="Garamond" w:cs="Garamond"/>
          <w:rtl w:val="true"/>
        </w:rPr>
        <w:t xml:space="preserve"> </w:t>
      </w:r>
      <w:r>
        <w:rPr>
          <w:rFonts w:cs="FrankRuehl"/>
          <w:rtl w:val="true"/>
        </w:rPr>
        <w:t>שמועד</w:t>
      </w:r>
      <w:r>
        <w:rPr>
          <w:rFonts w:eastAsia="Garamond" w:cs="Garamond"/>
          <w:rtl w:val="true"/>
        </w:rPr>
        <w:t xml:space="preserve"> </w:t>
      </w:r>
      <w:r>
        <w:rPr>
          <w:rFonts w:cs="FrankRuehl"/>
          <w:rtl w:val="true"/>
        </w:rPr>
        <w:t>פירעון</w:t>
      </w:r>
      <w:r>
        <w:rPr>
          <w:rFonts w:eastAsia="Garamond" w:cs="Garamond"/>
          <w:rtl w:val="true"/>
        </w:rPr>
        <w:t xml:space="preserve"> </w:t>
      </w:r>
      <w:r>
        <w:rPr>
          <w:rFonts w:cs="FrankRuehl"/>
          <w:rtl w:val="true"/>
        </w:rPr>
        <w:t>חובם</w:t>
      </w:r>
      <w:r>
        <w:rPr>
          <w:rFonts w:eastAsia="Garamond" w:cs="Garamond"/>
          <w:rtl w:val="true"/>
        </w:rPr>
        <w:t xml:space="preserve"> </w:t>
      </w:r>
      <w:r>
        <w:rPr>
          <w:rFonts w:cs="FrankRuehl"/>
          <w:rtl w:val="true"/>
        </w:rPr>
        <w:t>קרוב</w:t>
      </w:r>
      <w:r>
        <w:rPr>
          <w:rFonts w:eastAsia="Garamond" w:cs="Garamond"/>
          <w:rtl w:val="true"/>
        </w:rPr>
        <w:t xml:space="preserve"> </w:t>
      </w:r>
      <w:r>
        <w:rPr>
          <w:rFonts w:cs="FrankRuehl"/>
          <w:rtl w:val="true"/>
        </w:rPr>
        <w:t>יותר</w:t>
      </w:r>
      <w:r>
        <w:rPr>
          <w:rFonts w:eastAsia="Garamond" w:cs="Garamond"/>
          <w:rtl w:val="true"/>
        </w:rPr>
        <w:t xml:space="preserve"> </w:t>
      </w:r>
      <w:r>
        <w:rPr>
          <w:rFonts w:cs="FrankRuehl"/>
          <w:rtl w:val="true"/>
        </w:rPr>
        <w:t>עלול</w:t>
      </w:r>
      <w:r>
        <w:rPr>
          <w:rFonts w:eastAsia="Garamond" w:cs="Garamond"/>
          <w:rtl w:val="true"/>
        </w:rPr>
        <w:t xml:space="preserve"> </w:t>
      </w:r>
      <w:r>
        <w:rPr>
          <w:rFonts w:cs="FrankRuehl"/>
          <w:rtl w:val="true"/>
        </w:rPr>
        <w:t>להתפרש</w:t>
      </w:r>
      <w:r>
        <w:rPr>
          <w:rFonts w:eastAsia="Garamond" w:cs="Garamond"/>
          <w:rtl w:val="true"/>
        </w:rPr>
        <w:t xml:space="preserve"> </w:t>
      </w:r>
      <w:r>
        <w:rPr>
          <w:rFonts w:cs="FrankRuehl"/>
          <w:rtl w:val="true"/>
        </w:rPr>
        <w:t>כהעדפת</w:t>
      </w:r>
      <w:r>
        <w:rPr>
          <w:rFonts w:eastAsia="Garamond" w:cs="Garamond"/>
          <w:rtl w:val="true"/>
        </w:rPr>
        <w:t xml:space="preserve"> </w:t>
      </w:r>
      <w:r>
        <w:rPr>
          <w:rFonts w:cs="FrankRuehl"/>
          <w:rtl w:val="true"/>
        </w:rPr>
        <w:t>נושים</w:t>
      </w:r>
      <w:r>
        <w:rPr>
          <w:rFonts w:eastAsia="Garamond" w:cs="Garamond"/>
          <w:rtl w:val="true"/>
        </w:rPr>
        <w:t xml:space="preserve"> </w:t>
      </w:r>
      <w:r>
        <w:rPr>
          <w:rFonts w:cs="FrankRuehl"/>
          <w:rtl w:val="true"/>
        </w:rPr>
        <w:t>אסורה</w:t>
      </w:r>
      <w:r>
        <w:rPr>
          <w:rFonts w:cs="FrankRuehl"/>
          <w:rtl w:val="true"/>
        </w:rPr>
        <w:t xml:space="preserve">, </w:t>
      </w:r>
      <w:r>
        <w:rPr>
          <w:rFonts w:cs="FrankRuehl"/>
          <w:rtl w:val="true"/>
        </w:rPr>
        <w:t>וזאת</w:t>
      </w:r>
      <w:r>
        <w:rPr>
          <w:rFonts w:eastAsia="Garamond" w:cs="Garamond"/>
          <w:rtl w:val="true"/>
        </w:rPr>
        <w:t xml:space="preserve"> </w:t>
      </w:r>
      <w:r>
        <w:rPr>
          <w:rFonts w:cs="FrankRuehl"/>
          <w:rtl w:val="true"/>
        </w:rPr>
        <w:t>במיוחד</w:t>
      </w:r>
      <w:r>
        <w:rPr>
          <w:rFonts w:eastAsia="Garamond" w:cs="Garamond"/>
          <w:rtl w:val="true"/>
        </w:rPr>
        <w:t xml:space="preserve"> </w:t>
      </w:r>
      <w:r>
        <w:rPr>
          <w:rFonts w:cs="FrankRuehl"/>
          <w:rtl w:val="true"/>
        </w:rPr>
        <w:t>בהינתן</w:t>
      </w:r>
      <w:r>
        <w:rPr>
          <w:rFonts w:eastAsia="Garamond" w:cs="Garamond"/>
          <w:rtl w:val="true"/>
        </w:rPr>
        <w:t xml:space="preserve"> </w:t>
      </w:r>
      <w:r>
        <w:rPr>
          <w:rFonts w:cs="FrankRuehl"/>
          <w:rtl w:val="true"/>
        </w:rPr>
        <w:t>הפער</w:t>
      </w:r>
      <w:r>
        <w:rPr>
          <w:rFonts w:eastAsia="Garamond" w:cs="Garamond"/>
          <w:rtl w:val="true"/>
        </w:rPr>
        <w:t xml:space="preserve"> </w:t>
      </w:r>
      <w:r>
        <w:rPr>
          <w:rFonts w:cs="FrankRuehl"/>
          <w:rtl w:val="true"/>
        </w:rPr>
        <w:t>המשמעותי</w:t>
      </w:r>
      <w:r>
        <w:rPr>
          <w:rFonts w:eastAsia="Garamond" w:cs="Garamond"/>
          <w:rtl w:val="true"/>
        </w:rPr>
        <w:t xml:space="preserve"> </w:t>
      </w:r>
      <w:r>
        <w:rPr>
          <w:rFonts w:cs="FrankRuehl"/>
          <w:rtl w:val="true"/>
        </w:rPr>
        <w:t>בין</w:t>
      </w:r>
      <w:r>
        <w:rPr>
          <w:rFonts w:eastAsia="Garamond" w:cs="Garamond"/>
          <w:rtl w:val="true"/>
        </w:rPr>
        <w:t xml:space="preserve"> </w:t>
      </w:r>
      <w:r>
        <w:rPr>
          <w:rFonts w:cs="FrankRuehl"/>
          <w:rtl w:val="true"/>
        </w:rPr>
        <w:t>מחיר</w:t>
      </w:r>
      <w:r>
        <w:rPr>
          <w:rFonts w:eastAsia="Garamond" w:cs="Garamond"/>
          <w:rtl w:val="true"/>
        </w:rPr>
        <w:t xml:space="preserve"> </w:t>
      </w:r>
      <w:r>
        <w:rPr>
          <w:rFonts w:cs="FrankRuehl"/>
          <w:rtl w:val="true"/>
        </w:rPr>
        <w:t>המכירה</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הנייר</w:t>
      </w:r>
      <w:r>
        <w:rPr>
          <w:rFonts w:eastAsia="Garamond" w:cs="Garamond"/>
          <w:rtl w:val="true"/>
        </w:rPr>
        <w:t xml:space="preserve"> </w:t>
      </w:r>
      <w:r>
        <w:rPr>
          <w:rFonts w:cs="FrankRuehl"/>
          <w:rtl w:val="true"/>
        </w:rPr>
        <w:t>בעסקה</w:t>
      </w:r>
      <w:r>
        <w:rPr>
          <w:rFonts w:eastAsia="Garamond" w:cs="Garamond"/>
          <w:rtl w:val="true"/>
        </w:rPr>
        <w:t xml:space="preserve"> </w:t>
      </w:r>
      <w:r>
        <w:rPr>
          <w:rFonts w:cs="FrankRuehl"/>
          <w:rtl w:val="true"/>
        </w:rPr>
        <w:t>לבין</w:t>
      </w:r>
      <w:r>
        <w:rPr>
          <w:rFonts w:eastAsia="Garamond" w:cs="Garamond"/>
          <w:rtl w:val="true"/>
        </w:rPr>
        <w:t xml:space="preserve"> </w:t>
      </w:r>
      <w:r>
        <w:rPr>
          <w:rFonts w:cs="FrankRuehl"/>
          <w:rtl w:val="true"/>
        </w:rPr>
        <w:t>מחירו</w:t>
      </w:r>
      <w:r>
        <w:rPr>
          <w:rFonts w:eastAsia="Garamond" w:cs="Garamond"/>
          <w:rtl w:val="true"/>
        </w:rPr>
        <w:t xml:space="preserve"> </w:t>
      </w:r>
      <w:r>
        <w:rPr>
          <w:rFonts w:cs="FrankRuehl"/>
          <w:rtl w:val="true"/>
        </w:rPr>
        <w:t>בשוק</w:t>
      </w:r>
      <w:r>
        <w:rPr>
          <w:rFonts w:eastAsia="Garamond" w:cs="Garamond"/>
          <w:rtl w:val="true"/>
        </w:rPr>
        <w:t xml:space="preserve"> </w:t>
      </w:r>
      <w:r>
        <w:rPr>
          <w:rFonts w:cs="FrankRuehl"/>
          <w:rtl w:val="true"/>
        </w:rPr>
        <w:t>(</w:t>
      </w:r>
      <w:r>
        <w:rPr>
          <w:rFonts w:cs="FrankRuehl"/>
          <w:rtl w:val="true"/>
        </w:rPr>
        <w:t>שעמד</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Pr>
        <w:t>47%</w:t>
      </w:r>
      <w:r>
        <w:rPr>
          <w:rFonts w:cs="FrankRuehl"/>
          <w:rtl w:val="true"/>
        </w:rPr>
        <w:t xml:space="preserve">). </w:t>
      </w:r>
      <w:r>
        <w:rPr>
          <w:rFonts w:cs="FrankRuehl"/>
          <w:rtl w:val="true"/>
        </w:rPr>
        <w:t>לכן</w:t>
      </w:r>
      <w:r>
        <w:rPr>
          <w:rFonts w:cs="FrankRuehl"/>
          <w:rtl w:val="true"/>
        </w:rPr>
        <w:t xml:space="preserve">, </w:t>
      </w:r>
      <w:r>
        <w:rPr>
          <w:rFonts w:cs="FrankRuehl"/>
          <w:rtl w:val="true"/>
        </w:rPr>
        <w:t>פעולות</w:t>
      </w:r>
      <w:r>
        <w:rPr>
          <w:rFonts w:eastAsia="Garamond" w:cs="Garamond"/>
          <w:rtl w:val="true"/>
        </w:rPr>
        <w:t xml:space="preserve"> </w:t>
      </w:r>
      <w:r>
        <w:rPr>
          <w:rFonts w:cs="FrankRuehl"/>
          <w:rtl w:val="true"/>
        </w:rPr>
        <w:t>המערערים</w:t>
      </w:r>
      <w:r>
        <w:rPr>
          <w:rFonts w:eastAsia="Garamond" w:cs="Garamond"/>
          <w:rtl w:val="true"/>
        </w:rPr>
        <w:t xml:space="preserve"> </w:t>
      </w:r>
      <w:r>
        <w:rPr>
          <w:rFonts w:cs="FrankRuehl"/>
          <w:rtl w:val="true"/>
        </w:rPr>
        <w:t>בבורסה</w:t>
      </w:r>
      <w:r>
        <w:rPr>
          <w:rFonts w:eastAsia="Garamond" w:cs="Garamond"/>
          <w:rtl w:val="true"/>
        </w:rPr>
        <w:t xml:space="preserve"> </w:t>
      </w:r>
      <w:r>
        <w:rPr>
          <w:rFonts w:cs="FrankRuehl"/>
          <w:rtl w:val="true"/>
        </w:rPr>
        <w:t>בין</w:t>
      </w:r>
      <w:r>
        <w:rPr>
          <w:rFonts w:eastAsia="Garamond" w:cs="Garamond"/>
          <w:rtl w:val="true"/>
        </w:rPr>
        <w:t xml:space="preserve"> </w:t>
      </w:r>
      <w:r>
        <w:rPr>
          <w:rFonts w:cs="FrankRuehl"/>
          <w:rtl w:val="true"/>
        </w:rPr>
        <w:t>הימים</w:t>
      </w:r>
      <w:r>
        <w:rPr>
          <w:rFonts w:eastAsia="Garamond" w:cs="Garamond"/>
          <w:rtl w:val="true"/>
        </w:rPr>
        <w:t xml:space="preserve"> </w:t>
      </w:r>
      <w:r>
        <w:rPr>
          <w:rFonts w:cs="FrankRuehl"/>
        </w:rPr>
        <w:t>28.12.2008</w:t>
      </w:r>
      <w:r>
        <w:rPr>
          <w:rFonts w:cs="FrankRuehl"/>
          <w:rtl w:val="true"/>
        </w:rPr>
        <w:t xml:space="preserve"> </w:t>
      </w:r>
      <w:r>
        <w:rPr>
          <w:rFonts w:cs="FrankRuehl"/>
          <w:rtl w:val="true"/>
        </w:rPr>
        <w:t>ו</w:t>
      </w:r>
      <w:r>
        <w:rPr>
          <w:rFonts w:cs="FrankRuehl"/>
          <w:rtl w:val="true"/>
        </w:rPr>
        <w:t>-</w:t>
      </w:r>
      <w:r>
        <w:rPr>
          <w:rFonts w:cs="FrankRuehl"/>
        </w:rPr>
        <w:t>31.12.2008</w:t>
      </w:r>
      <w:r>
        <w:rPr>
          <w:rFonts w:cs="FrankRuehl"/>
          <w:rtl w:val="true"/>
        </w:rPr>
        <w:t xml:space="preserve"> </w:t>
      </w:r>
      <w:r>
        <w:rPr>
          <w:rFonts w:cs="FrankRuehl"/>
          <w:rtl w:val="true"/>
        </w:rPr>
        <w:t>בוצעו</w:t>
      </w:r>
      <w:r>
        <w:rPr>
          <w:rFonts w:eastAsia="Garamond" w:cs="Garamond"/>
          <w:rtl w:val="true"/>
        </w:rPr>
        <w:t xml:space="preserve"> </w:t>
      </w:r>
      <w:r>
        <w:rPr>
          <w:rFonts w:cs="FrankRuehl"/>
          <w:rtl w:val="true"/>
        </w:rPr>
        <w:t>בכוונה</w:t>
      </w:r>
      <w:r>
        <w:rPr>
          <w:rFonts w:eastAsia="Garamond" w:cs="Garamond"/>
          <w:rtl w:val="true"/>
        </w:rPr>
        <w:t xml:space="preserve"> </w:t>
      </w:r>
      <w:r>
        <w:rPr>
          <w:rFonts w:cs="FrankRuehl"/>
          <w:rtl w:val="true"/>
        </w:rPr>
        <w:t>להעלות</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שער</w:t>
      </w:r>
      <w:r>
        <w:rPr>
          <w:rFonts w:eastAsia="Garamond" w:cs="Garamond"/>
          <w:rtl w:val="true"/>
        </w:rPr>
        <w:t xml:space="preserve"> </w:t>
      </w:r>
      <w:r>
        <w:rPr>
          <w:rFonts w:cs="FrankRuehl"/>
          <w:rtl w:val="true"/>
        </w:rPr>
        <w:t>אג</w:t>
      </w:r>
      <w:r>
        <w:rPr>
          <w:rFonts w:cs="FrankRuehl"/>
          <w:rtl w:val="true"/>
        </w:rPr>
        <w:t>"</w:t>
      </w:r>
      <w:r>
        <w:rPr>
          <w:rFonts w:cs="FrankRuehl"/>
          <w:rtl w:val="true"/>
        </w:rPr>
        <w:t>ח</w:t>
      </w:r>
      <w:r>
        <w:rPr>
          <w:rFonts w:eastAsia="Garamond" w:cs="Garamond"/>
          <w:rtl w:val="true"/>
        </w:rPr>
        <w:t xml:space="preserve"> </w:t>
      </w:r>
      <w:r>
        <w:rPr>
          <w:rFonts w:cs="FrankRuehl"/>
          <w:rtl w:val="true"/>
        </w:rPr>
        <w:t>דלק</w:t>
      </w:r>
      <w:r>
        <w:rPr>
          <w:rFonts w:eastAsia="Garamond" w:cs="Garamond"/>
          <w:rtl w:val="true"/>
        </w:rPr>
        <w:t xml:space="preserve"> </w:t>
      </w:r>
      <w:r>
        <w:rPr>
          <w:rFonts w:cs="FrankRuehl"/>
          <w:rtl w:val="true"/>
        </w:rPr>
        <w:t>נדל</w:t>
      </w:r>
      <w:r>
        <w:rPr>
          <w:rFonts w:cs="FrankRuehl"/>
          <w:rtl w:val="true"/>
        </w:rPr>
        <w:t>"</w:t>
      </w:r>
      <w:r>
        <w:rPr>
          <w:rFonts w:cs="FrankRuehl"/>
          <w:rtl w:val="true"/>
        </w:rPr>
        <w:t>ן</w:t>
      </w:r>
      <w:r>
        <w:rPr>
          <w:rFonts w:eastAsia="Garamond" w:cs="Garamond"/>
          <w:rtl w:val="true"/>
        </w:rPr>
        <w:t xml:space="preserve"> </w:t>
      </w:r>
      <w:r>
        <w:rPr>
          <w:rFonts w:cs="FrankRuehl"/>
          <w:rtl w:val="true"/>
        </w:rPr>
        <w:t>כדי</w:t>
      </w:r>
      <w:r>
        <w:rPr>
          <w:rFonts w:eastAsia="Garamond" w:cs="Garamond"/>
          <w:rtl w:val="true"/>
        </w:rPr>
        <w:t xml:space="preserve"> </w:t>
      </w:r>
      <w:r>
        <w:rPr>
          <w:rFonts w:cs="FrankRuehl"/>
          <w:rtl w:val="true"/>
        </w:rPr>
        <w:t>להסתיר</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הפער</w:t>
      </w:r>
      <w:r>
        <w:rPr>
          <w:rFonts w:eastAsia="Garamond" w:cs="Garamond"/>
          <w:rtl w:val="true"/>
        </w:rPr>
        <w:t xml:space="preserve"> </w:t>
      </w:r>
      <w:r>
        <w:rPr>
          <w:rFonts w:cs="FrankRuehl"/>
          <w:rtl w:val="true"/>
        </w:rPr>
        <w:t>בין</w:t>
      </w:r>
      <w:r>
        <w:rPr>
          <w:rFonts w:eastAsia="Garamond" w:cs="Garamond"/>
          <w:rtl w:val="true"/>
        </w:rPr>
        <w:t xml:space="preserve"> </w:t>
      </w:r>
      <w:r>
        <w:rPr>
          <w:rFonts w:cs="FrankRuehl"/>
          <w:rtl w:val="true"/>
        </w:rPr>
        <w:t>מחיר</w:t>
      </w:r>
      <w:r>
        <w:rPr>
          <w:rFonts w:eastAsia="Garamond" w:cs="Garamond"/>
          <w:rtl w:val="true"/>
        </w:rPr>
        <w:t xml:space="preserve"> </w:t>
      </w:r>
      <w:r>
        <w:rPr>
          <w:rFonts w:cs="FrankRuehl"/>
          <w:rtl w:val="true"/>
        </w:rPr>
        <w:t>השוק</w:t>
      </w:r>
      <w:r>
        <w:rPr>
          <w:rFonts w:eastAsia="Garamond" w:cs="Garamond"/>
          <w:rtl w:val="true"/>
        </w:rPr>
        <w:t xml:space="preserve"> </w:t>
      </w:r>
      <w:r>
        <w:rPr>
          <w:rFonts w:cs="FrankRuehl"/>
          <w:rtl w:val="true"/>
        </w:rPr>
        <w:t>לבין</w:t>
      </w:r>
      <w:r>
        <w:rPr>
          <w:rFonts w:eastAsia="Garamond" w:cs="Garamond"/>
          <w:rtl w:val="true"/>
        </w:rPr>
        <w:t xml:space="preserve"> </w:t>
      </w:r>
      <w:r>
        <w:rPr>
          <w:rFonts w:cs="FrankRuehl"/>
          <w:rtl w:val="true"/>
        </w:rPr>
        <w:t>מחיר</w:t>
      </w:r>
      <w:r>
        <w:rPr>
          <w:rFonts w:eastAsia="Garamond" w:cs="Garamond"/>
          <w:rtl w:val="true"/>
        </w:rPr>
        <w:t xml:space="preserve"> </w:t>
      </w:r>
      <w:r>
        <w:rPr>
          <w:rFonts w:cs="FrankRuehl"/>
          <w:rtl w:val="true"/>
        </w:rPr>
        <w:t>העסקה</w:t>
      </w:r>
      <w:r>
        <w:rPr>
          <w:rFonts w:cs="FrankRuehl"/>
          <w:rtl w:val="true"/>
        </w:rPr>
        <w:t xml:space="preserve">, </w:t>
      </w:r>
      <w:r>
        <w:rPr>
          <w:rFonts w:cs="FrankRuehl"/>
          <w:rtl w:val="true"/>
        </w:rPr>
        <w:t>ו</w:t>
      </w:r>
      <w:r>
        <w:rPr>
          <w:rFonts w:cs="FrankRuehl"/>
          <w:rtl w:val="true"/>
        </w:rPr>
        <w:t>"</w:t>
      </w:r>
      <w:r>
        <w:rPr>
          <w:rFonts w:cs="FrankRuehl"/>
          <w:rtl w:val="true"/>
        </w:rPr>
        <w:t>לשכנע</w:t>
      </w:r>
      <w:r>
        <w:rPr>
          <w:rFonts w:cs="FrankRuehl"/>
          <w:rtl w:val="true"/>
        </w:rPr>
        <w:t xml:space="preserve">" </w:t>
      </w:r>
      <w:r>
        <w:rPr>
          <w:rFonts w:cs="FrankRuehl"/>
          <w:rtl w:val="true"/>
        </w:rPr>
        <w:t>את</w:t>
      </w:r>
      <w:r>
        <w:rPr>
          <w:rFonts w:eastAsia="Garamond" w:cs="Garamond"/>
          <w:rtl w:val="true"/>
        </w:rPr>
        <w:t xml:space="preserve"> </w:t>
      </w:r>
      <w:r>
        <w:rPr>
          <w:rFonts w:cs="FrankRuehl"/>
          <w:rtl w:val="true"/>
        </w:rPr>
        <w:t>השוק</w:t>
      </w:r>
      <w:r>
        <w:rPr>
          <w:rFonts w:eastAsia="Garamond" w:cs="Garamond"/>
          <w:rtl w:val="true"/>
        </w:rPr>
        <w:t xml:space="preserve"> </w:t>
      </w:r>
      <w:r>
        <w:rPr>
          <w:rFonts w:cs="FrankRuehl"/>
          <w:rtl w:val="true"/>
        </w:rPr>
        <w:t>שהרכישה</w:t>
      </w:r>
      <w:r>
        <w:rPr>
          <w:rFonts w:eastAsia="Garamond" w:cs="Garamond"/>
          <w:rtl w:val="true"/>
        </w:rPr>
        <w:t xml:space="preserve"> </w:t>
      </w:r>
      <w:r>
        <w:rPr>
          <w:rFonts w:cs="FrankRuehl"/>
          <w:rtl w:val="true"/>
        </w:rPr>
        <w:t>החוזרת</w:t>
      </w:r>
      <w:r>
        <w:rPr>
          <w:rFonts w:eastAsia="Garamond" w:cs="Garamond"/>
          <w:rtl w:val="true"/>
        </w:rPr>
        <w:t xml:space="preserve"> </w:t>
      </w:r>
      <w:r>
        <w:rPr>
          <w:rFonts w:cs="FrankRuehl"/>
          <w:rtl w:val="true"/>
        </w:rPr>
        <w:t>מתבצעת</w:t>
      </w:r>
      <w:r>
        <w:rPr>
          <w:rFonts w:eastAsia="Garamond" w:cs="Garamond"/>
          <w:rtl w:val="true"/>
        </w:rPr>
        <w:t xml:space="preserve"> </w:t>
      </w:r>
      <w:r>
        <w:rPr>
          <w:rFonts w:cs="FrankRuehl"/>
          <w:rtl w:val="true"/>
        </w:rPr>
        <w:t>במחירים</w:t>
      </w:r>
      <w:r>
        <w:rPr>
          <w:rFonts w:eastAsia="Garamond" w:cs="Garamond"/>
          <w:rtl w:val="true"/>
        </w:rPr>
        <w:t xml:space="preserve"> </w:t>
      </w:r>
      <w:r>
        <w:rPr>
          <w:rFonts w:cs="FrankRuehl"/>
          <w:rtl w:val="true"/>
        </w:rPr>
        <w:t>הוגנים</w:t>
      </w:r>
      <w:r>
        <w:rPr>
          <w:rFonts w:cs="FrankRuehl"/>
          <w:rtl w:val="true"/>
        </w:rPr>
        <w:t xml:space="preserve">. </w:t>
      </w:r>
      <w:r>
        <w:rPr>
          <w:rFonts w:cs="FrankRuehl"/>
          <w:rtl w:val="true"/>
        </w:rPr>
        <w:t>המערערים</w:t>
      </w:r>
      <w:r>
        <w:rPr>
          <w:rFonts w:eastAsia="Garamond" w:cs="Garamond"/>
          <w:rtl w:val="true"/>
        </w:rPr>
        <w:t xml:space="preserve"> </w:t>
      </w:r>
      <w:r>
        <w:rPr>
          <w:rFonts w:cs="FrankRuehl"/>
          <w:rtl w:val="true"/>
        </w:rPr>
        <w:t>טענו</w:t>
      </w:r>
      <w:r>
        <w:rPr>
          <w:rFonts w:eastAsia="Garamond" w:cs="Garamond"/>
          <w:rtl w:val="true"/>
        </w:rPr>
        <w:t xml:space="preserve"> </w:t>
      </w:r>
      <w:r>
        <w:rPr>
          <w:rFonts w:cs="FrankRuehl"/>
          <w:rtl w:val="true"/>
        </w:rPr>
        <w:t>מנגד</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אדרי</w:t>
      </w:r>
      <w:r>
        <w:rPr>
          <w:rFonts w:eastAsia="Garamond" w:cs="Garamond"/>
          <w:rtl w:val="true"/>
        </w:rPr>
        <w:t xml:space="preserve"> </w:t>
      </w:r>
      <w:r>
        <w:rPr>
          <w:rFonts w:cs="FrankRuehl"/>
          <w:rtl w:val="true"/>
        </w:rPr>
        <w:t>לא</w:t>
      </w:r>
      <w:r>
        <w:rPr>
          <w:rFonts w:eastAsia="Garamond" w:cs="Garamond"/>
          <w:rtl w:val="true"/>
        </w:rPr>
        <w:t xml:space="preserve"> </w:t>
      </w:r>
      <w:r>
        <w:rPr>
          <w:rFonts w:cs="FrankRuehl"/>
          <w:rtl w:val="true"/>
        </w:rPr>
        <w:t>חשש</w:t>
      </w:r>
      <w:r>
        <w:rPr>
          <w:rFonts w:eastAsia="Garamond" w:cs="Garamond"/>
          <w:rtl w:val="true"/>
        </w:rPr>
        <w:t xml:space="preserve"> </w:t>
      </w:r>
      <w:r>
        <w:rPr>
          <w:rFonts w:cs="FrankRuehl"/>
          <w:rtl w:val="true"/>
        </w:rPr>
        <w:t>ממצוקה</w:t>
      </w:r>
      <w:r>
        <w:rPr>
          <w:rFonts w:eastAsia="Garamond" w:cs="Garamond"/>
          <w:rtl w:val="true"/>
        </w:rPr>
        <w:t xml:space="preserve"> </w:t>
      </w:r>
      <w:r>
        <w:rPr>
          <w:rFonts w:cs="FrankRuehl"/>
          <w:rtl w:val="true"/>
        </w:rPr>
        <w:t>תזרימית</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דלק</w:t>
      </w:r>
      <w:r>
        <w:rPr>
          <w:rFonts w:eastAsia="Garamond" w:cs="Garamond"/>
          <w:rtl w:val="true"/>
        </w:rPr>
        <w:t xml:space="preserve"> </w:t>
      </w:r>
      <w:r>
        <w:rPr>
          <w:rFonts w:cs="FrankRuehl"/>
          <w:rtl w:val="true"/>
        </w:rPr>
        <w:t>נדל</w:t>
      </w:r>
      <w:r>
        <w:rPr>
          <w:rFonts w:cs="FrankRuehl"/>
          <w:rtl w:val="true"/>
        </w:rPr>
        <w:t>"</w:t>
      </w:r>
      <w:r>
        <w:rPr>
          <w:rFonts w:cs="FrankRuehl"/>
          <w:rtl w:val="true"/>
        </w:rPr>
        <w:t>ן</w:t>
      </w:r>
      <w:r>
        <w:rPr>
          <w:rFonts w:eastAsia="Garamond" w:cs="Garamond"/>
          <w:rtl w:val="true"/>
        </w:rPr>
        <w:t xml:space="preserve"> </w:t>
      </w:r>
      <w:r>
        <w:rPr>
          <w:rFonts w:cs="FrankRuehl"/>
          <w:rtl w:val="true"/>
        </w:rPr>
        <w:t>ולא</w:t>
      </w:r>
      <w:r>
        <w:rPr>
          <w:rFonts w:eastAsia="Garamond" w:cs="Garamond"/>
          <w:rtl w:val="true"/>
        </w:rPr>
        <w:t xml:space="preserve"> </w:t>
      </w:r>
      <w:r>
        <w:rPr>
          <w:rFonts w:cs="FrankRuehl"/>
          <w:rtl w:val="true"/>
        </w:rPr>
        <w:t>היה</w:t>
      </w:r>
      <w:r>
        <w:rPr>
          <w:rFonts w:eastAsia="Garamond" w:cs="Garamond"/>
          <w:rtl w:val="true"/>
        </w:rPr>
        <w:t xml:space="preserve"> </w:t>
      </w:r>
      <w:r>
        <w:rPr>
          <w:rFonts w:cs="FrankRuehl"/>
          <w:rtl w:val="true"/>
        </w:rPr>
        <w:t>כל</w:t>
      </w:r>
      <w:r>
        <w:rPr>
          <w:rFonts w:eastAsia="Garamond" w:cs="Garamond"/>
          <w:rtl w:val="true"/>
        </w:rPr>
        <w:t xml:space="preserve"> </w:t>
      </w:r>
      <w:r>
        <w:rPr>
          <w:rFonts w:cs="FrankRuehl"/>
          <w:rtl w:val="true"/>
        </w:rPr>
        <w:t>קושי</w:t>
      </w:r>
      <w:r>
        <w:rPr>
          <w:rFonts w:eastAsia="Garamond" w:cs="Garamond"/>
          <w:rtl w:val="true"/>
        </w:rPr>
        <w:t xml:space="preserve"> </w:t>
      </w:r>
      <w:r>
        <w:rPr>
          <w:rFonts w:cs="FrankRuehl"/>
          <w:rtl w:val="true"/>
        </w:rPr>
        <w:t>בכך</w:t>
      </w:r>
      <w:r>
        <w:rPr>
          <w:rFonts w:eastAsia="Garamond" w:cs="Garamond"/>
          <w:rtl w:val="true"/>
        </w:rPr>
        <w:t xml:space="preserve"> </w:t>
      </w:r>
      <w:r>
        <w:rPr>
          <w:rFonts w:cs="FrankRuehl"/>
          <w:rtl w:val="true"/>
        </w:rPr>
        <w:t>שהמחיר</w:t>
      </w:r>
      <w:r>
        <w:rPr>
          <w:rFonts w:eastAsia="Garamond" w:cs="Garamond"/>
          <w:rtl w:val="true"/>
        </w:rPr>
        <w:t xml:space="preserve"> </w:t>
      </w:r>
      <w:r>
        <w:rPr>
          <w:rFonts w:cs="FrankRuehl"/>
          <w:rtl w:val="true"/>
        </w:rPr>
        <w:t>שסוכם</w:t>
      </w:r>
      <w:r>
        <w:rPr>
          <w:rFonts w:eastAsia="Garamond" w:cs="Garamond"/>
          <w:rtl w:val="true"/>
        </w:rPr>
        <w:t xml:space="preserve"> </w:t>
      </w:r>
      <w:r>
        <w:rPr>
          <w:rFonts w:cs="FrankRuehl"/>
          <w:rtl w:val="true"/>
        </w:rPr>
        <w:t>בעסקה</w:t>
      </w:r>
      <w:r>
        <w:rPr>
          <w:rFonts w:eastAsia="Garamond" w:cs="Garamond"/>
          <w:rtl w:val="true"/>
        </w:rPr>
        <w:t xml:space="preserve"> </w:t>
      </w:r>
      <w:r>
        <w:rPr>
          <w:rFonts w:cs="FrankRuehl"/>
          <w:rtl w:val="true"/>
        </w:rPr>
        <w:t>היה</w:t>
      </w:r>
      <w:r>
        <w:rPr>
          <w:rFonts w:eastAsia="Garamond" w:cs="Garamond"/>
          <w:rtl w:val="true"/>
        </w:rPr>
        <w:t xml:space="preserve"> </w:t>
      </w:r>
      <w:r>
        <w:rPr>
          <w:rFonts w:cs="FrankRuehl"/>
          <w:rtl w:val="true"/>
        </w:rPr>
        <w:t>גבוה</w:t>
      </w:r>
      <w:r>
        <w:rPr>
          <w:rFonts w:eastAsia="Garamond" w:cs="Garamond"/>
          <w:rtl w:val="true"/>
        </w:rPr>
        <w:t xml:space="preserve"> </w:t>
      </w:r>
      <w:r>
        <w:rPr>
          <w:rFonts w:cs="FrankRuehl"/>
          <w:rtl w:val="true"/>
        </w:rPr>
        <w:t>ממחיר</w:t>
      </w:r>
      <w:r>
        <w:rPr>
          <w:rFonts w:eastAsia="Garamond" w:cs="Garamond"/>
          <w:rtl w:val="true"/>
        </w:rPr>
        <w:t xml:space="preserve"> </w:t>
      </w:r>
      <w:r>
        <w:rPr>
          <w:rFonts w:cs="FrankRuehl"/>
          <w:rtl w:val="true"/>
        </w:rPr>
        <w:t>השוק</w:t>
      </w:r>
      <w:r>
        <w:rPr>
          <w:rFonts w:cs="FrankRuehl"/>
          <w:rtl w:val="true"/>
        </w:rPr>
        <w:t xml:space="preserve">, </w:t>
      </w:r>
      <w:r>
        <w:rPr>
          <w:rFonts w:cs="FrankRuehl"/>
          <w:rtl w:val="true"/>
        </w:rPr>
        <w:t>משמדובר</w:t>
      </w:r>
      <w:r>
        <w:rPr>
          <w:rFonts w:eastAsia="Garamond" w:cs="Garamond"/>
          <w:rtl w:val="true"/>
        </w:rPr>
        <w:t xml:space="preserve"> </w:t>
      </w:r>
      <w:r>
        <w:rPr>
          <w:rFonts w:cs="FrankRuehl"/>
          <w:rtl w:val="true"/>
        </w:rPr>
        <w:t>בעסקה</w:t>
      </w:r>
      <w:r>
        <w:rPr>
          <w:rFonts w:eastAsia="Garamond" w:cs="Garamond"/>
          <w:rtl w:val="true"/>
        </w:rPr>
        <w:t xml:space="preserve"> </w:t>
      </w:r>
      <w:r>
        <w:rPr>
          <w:rFonts w:cs="FrankRuehl"/>
          <w:rtl w:val="true"/>
        </w:rPr>
        <w:t>לרכישה</w:t>
      </w:r>
      <w:r>
        <w:rPr>
          <w:rFonts w:eastAsia="Garamond" w:cs="Garamond"/>
          <w:rtl w:val="true"/>
        </w:rPr>
        <w:t xml:space="preserve"> </w:t>
      </w:r>
      <w:r>
        <w:rPr>
          <w:rFonts w:cs="FrankRuehl"/>
          <w:rtl w:val="true"/>
        </w:rPr>
        <w:t>חוזרת</w:t>
      </w:r>
      <w:r>
        <w:rPr>
          <w:rFonts w:eastAsia="Garamond" w:cs="Garamond"/>
          <w:rtl w:val="true"/>
        </w:rPr>
        <w:t xml:space="preserve"> </w:t>
      </w:r>
      <w:r>
        <w:rPr>
          <w:rFonts w:cs="FrankRuehl"/>
          <w:rtl w:val="true"/>
        </w:rPr>
        <w:t>והעסקה</w:t>
      </w:r>
      <w:r>
        <w:rPr>
          <w:rFonts w:eastAsia="Garamond" w:cs="Garamond"/>
          <w:rtl w:val="true"/>
        </w:rPr>
        <w:t xml:space="preserve"> </w:t>
      </w:r>
      <w:r>
        <w:rPr>
          <w:rFonts w:cs="FrankRuehl"/>
          <w:rtl w:val="true"/>
        </w:rPr>
        <w:t>הייתה</w:t>
      </w:r>
      <w:r>
        <w:rPr>
          <w:rFonts w:eastAsia="Garamond" w:cs="Garamond"/>
          <w:rtl w:val="true"/>
        </w:rPr>
        <w:t xml:space="preserve"> </w:t>
      </w:r>
      <w:r>
        <w:rPr>
          <w:rFonts w:cs="FrankRuehl"/>
          <w:rtl w:val="true"/>
        </w:rPr>
        <w:t>טובה</w:t>
      </w:r>
      <w:r>
        <w:rPr>
          <w:rFonts w:eastAsia="Garamond" w:cs="Garamond"/>
          <w:rtl w:val="true"/>
        </w:rPr>
        <w:t xml:space="preserve"> </w:t>
      </w:r>
      <w:r>
        <w:rPr>
          <w:rFonts w:cs="FrankRuehl"/>
          <w:rtl w:val="true"/>
        </w:rPr>
        <w:t>לדלק</w:t>
      </w:r>
      <w:r>
        <w:rPr>
          <w:rFonts w:eastAsia="Garamond" w:cs="Garamond"/>
          <w:rtl w:val="true"/>
        </w:rPr>
        <w:t xml:space="preserve"> </w:t>
      </w:r>
      <w:r>
        <w:rPr>
          <w:rFonts w:cs="FrankRuehl"/>
          <w:rtl w:val="true"/>
        </w:rPr>
        <w:t>נדל</w:t>
      </w:r>
      <w:r>
        <w:rPr>
          <w:rFonts w:cs="FrankRuehl"/>
          <w:rtl w:val="true"/>
        </w:rPr>
        <w:t>"</w:t>
      </w:r>
      <w:r>
        <w:rPr>
          <w:rFonts w:cs="FrankRuehl"/>
          <w:rtl w:val="true"/>
        </w:rPr>
        <w:t>ן</w:t>
      </w:r>
      <w:r>
        <w:rPr>
          <w:rFonts w:cs="FrankRuehl"/>
          <w:rtl w:val="true"/>
        </w:rPr>
        <w:t xml:space="preserve">. </w:t>
      </w:r>
      <w:r>
        <w:rPr>
          <w:rFonts w:cs="FrankRuehl"/>
          <w:rtl w:val="true"/>
        </w:rPr>
        <w:t>יובהר</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דיוננו</w:t>
      </w:r>
      <w:r>
        <w:rPr>
          <w:rFonts w:eastAsia="Garamond" w:cs="Garamond"/>
          <w:rtl w:val="true"/>
        </w:rPr>
        <w:t xml:space="preserve"> </w:t>
      </w:r>
      <w:r>
        <w:rPr>
          <w:rFonts w:cs="FrankRuehl"/>
          <w:rtl w:val="true"/>
        </w:rPr>
        <w:t>זה</w:t>
      </w:r>
      <w:r>
        <w:rPr>
          <w:rFonts w:eastAsia="Garamond" w:cs="Garamond"/>
          <w:rtl w:val="true"/>
        </w:rPr>
        <w:t xml:space="preserve"> </w:t>
      </w:r>
      <w:r>
        <w:rPr>
          <w:rFonts w:cs="FrankRuehl"/>
          <w:rtl w:val="true"/>
        </w:rPr>
        <w:t>במניע</w:t>
      </w:r>
      <w:r>
        <w:rPr>
          <w:rFonts w:eastAsia="Garamond" w:cs="Garamond"/>
          <w:rtl w:val="true"/>
        </w:rPr>
        <w:t xml:space="preserve"> </w:t>
      </w:r>
      <w:r>
        <w:rPr>
          <w:rFonts w:cs="FrankRuehl"/>
          <w:rtl w:val="true"/>
        </w:rPr>
        <w:t>הנטען</w:t>
      </w:r>
      <w:r>
        <w:rPr>
          <w:rFonts w:eastAsia="Garamond" w:cs="Garamond"/>
          <w:rtl w:val="true"/>
        </w:rPr>
        <w:t xml:space="preserve"> </w:t>
      </w:r>
      <w:r>
        <w:rPr>
          <w:rFonts w:cs="FrankRuehl"/>
          <w:rtl w:val="true"/>
        </w:rPr>
        <w:t>לפעולות</w:t>
      </w:r>
      <w:r>
        <w:rPr>
          <w:rFonts w:eastAsia="Garamond" w:cs="Garamond"/>
          <w:rtl w:val="true"/>
        </w:rPr>
        <w:t xml:space="preserve"> </w:t>
      </w:r>
      <w:r>
        <w:rPr>
          <w:rFonts w:cs="FrankRuehl"/>
          <w:rtl w:val="true"/>
        </w:rPr>
        <w:t>המערערים</w:t>
      </w:r>
      <w:r>
        <w:rPr>
          <w:rFonts w:eastAsia="Garamond" w:cs="Garamond"/>
          <w:rtl w:val="true"/>
        </w:rPr>
        <w:t xml:space="preserve"> </w:t>
      </w:r>
      <w:r>
        <w:rPr>
          <w:rFonts w:cs="FrankRuehl"/>
          <w:rtl w:val="true"/>
        </w:rPr>
        <w:t>אינו</w:t>
      </w:r>
      <w:r>
        <w:rPr>
          <w:rFonts w:eastAsia="Garamond" w:cs="Garamond"/>
          <w:rtl w:val="true"/>
        </w:rPr>
        <w:t xml:space="preserve"> </w:t>
      </w:r>
      <w:r>
        <w:rPr>
          <w:rFonts w:cs="FrankRuehl"/>
          <w:rtl w:val="true"/>
        </w:rPr>
        <w:t>נדרש</w:t>
      </w:r>
      <w:r>
        <w:rPr>
          <w:rFonts w:eastAsia="Garamond" w:cs="Garamond"/>
          <w:rtl w:val="true"/>
        </w:rPr>
        <w:t xml:space="preserve"> </w:t>
      </w:r>
      <w:r>
        <w:rPr>
          <w:rFonts w:cs="FrankRuehl"/>
          <w:rtl w:val="true"/>
        </w:rPr>
        <w:t>לצורך</w:t>
      </w:r>
      <w:r>
        <w:rPr>
          <w:rFonts w:eastAsia="Garamond" w:cs="Garamond"/>
          <w:rtl w:val="true"/>
        </w:rPr>
        <w:t xml:space="preserve"> </w:t>
      </w:r>
      <w:r>
        <w:rPr>
          <w:rFonts w:cs="FrankRuehl"/>
          <w:rtl w:val="true"/>
        </w:rPr>
        <w:t>הוכחת</w:t>
      </w:r>
      <w:r>
        <w:rPr>
          <w:rFonts w:eastAsia="Garamond" w:cs="Garamond"/>
          <w:rtl w:val="true"/>
        </w:rPr>
        <w:t xml:space="preserve"> </w:t>
      </w:r>
      <w:r>
        <w:rPr>
          <w:rFonts w:cs="FrankRuehl"/>
          <w:rtl w:val="true"/>
        </w:rPr>
        <w:t>היסוד</w:t>
      </w:r>
      <w:r>
        <w:rPr>
          <w:rFonts w:eastAsia="Garamond" w:cs="Garamond"/>
          <w:rtl w:val="true"/>
        </w:rPr>
        <w:t xml:space="preserve"> </w:t>
      </w:r>
      <w:r>
        <w:rPr>
          <w:rFonts w:cs="FrankRuehl"/>
          <w:rtl w:val="true"/>
        </w:rPr>
        <w:t>הנפשי</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עבירת</w:t>
      </w:r>
      <w:r>
        <w:rPr>
          <w:rFonts w:eastAsia="Garamond" w:cs="Garamond"/>
          <w:rtl w:val="true"/>
        </w:rPr>
        <w:t xml:space="preserve"> </w:t>
      </w:r>
      <w:r>
        <w:rPr>
          <w:rFonts w:cs="FrankRuehl"/>
          <w:rtl w:val="true"/>
        </w:rPr>
        <w:t>התרמית</w:t>
      </w:r>
      <w:r>
        <w:rPr>
          <w:rFonts w:cs="FrankRuehl"/>
          <w:rtl w:val="true"/>
        </w:rPr>
        <w:t xml:space="preserve">, </w:t>
      </w:r>
      <w:r>
        <w:rPr>
          <w:rFonts w:cs="FrankRuehl"/>
          <w:rtl w:val="true"/>
        </w:rPr>
        <w:t>אולם</w:t>
      </w:r>
      <w:r>
        <w:rPr>
          <w:rFonts w:eastAsia="Garamond" w:cs="Garamond"/>
          <w:rtl w:val="true"/>
        </w:rPr>
        <w:t xml:space="preserve"> </w:t>
      </w:r>
      <w:r>
        <w:rPr>
          <w:rFonts w:cs="FrankRuehl"/>
          <w:rtl w:val="true"/>
        </w:rPr>
        <w:t>קיומו</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מניע</w:t>
      </w:r>
      <w:r>
        <w:rPr>
          <w:rFonts w:eastAsia="Garamond" w:cs="Garamond"/>
          <w:rtl w:val="true"/>
        </w:rPr>
        <w:t xml:space="preserve"> </w:t>
      </w:r>
      <w:r>
        <w:rPr>
          <w:rFonts w:cs="FrankRuehl"/>
          <w:rtl w:val="true"/>
        </w:rPr>
        <w:t>כאמור</w:t>
      </w:r>
      <w:r>
        <w:rPr>
          <w:rFonts w:eastAsia="Garamond" w:cs="Garamond"/>
          <w:rtl w:val="true"/>
        </w:rPr>
        <w:t xml:space="preserve"> </w:t>
      </w:r>
      <w:r>
        <w:rPr>
          <w:rFonts w:cs="FrankRuehl"/>
          <w:rtl w:val="true"/>
        </w:rPr>
        <w:t>יכול</w:t>
      </w:r>
      <w:r>
        <w:rPr>
          <w:rFonts w:eastAsia="Garamond" w:cs="Garamond"/>
          <w:rtl w:val="true"/>
        </w:rPr>
        <w:t xml:space="preserve"> </w:t>
      </w:r>
      <w:r>
        <w:rPr>
          <w:rFonts w:cs="FrankRuehl"/>
          <w:rtl w:val="true"/>
        </w:rPr>
        <w:t>לשמש</w:t>
      </w:r>
      <w:r>
        <w:rPr>
          <w:rFonts w:eastAsia="Garamond" w:cs="Garamond"/>
          <w:rtl w:val="true"/>
        </w:rPr>
        <w:t xml:space="preserve"> </w:t>
      </w:r>
      <w:r>
        <w:rPr>
          <w:rFonts w:cs="FrankRuehl"/>
          <w:rtl w:val="true"/>
        </w:rPr>
        <w:t>ראיה</w:t>
      </w:r>
      <w:r>
        <w:rPr>
          <w:rFonts w:eastAsia="Garamond" w:cs="Garamond"/>
          <w:rtl w:val="true"/>
        </w:rPr>
        <w:t xml:space="preserve"> </w:t>
      </w:r>
      <w:r>
        <w:rPr>
          <w:rFonts w:cs="FrankRuehl"/>
          <w:rtl w:val="true"/>
        </w:rPr>
        <w:t>נסיבתית</w:t>
      </w:r>
      <w:r>
        <w:rPr>
          <w:rFonts w:eastAsia="Garamond" w:cs="Garamond"/>
          <w:rtl w:val="true"/>
        </w:rPr>
        <w:t xml:space="preserve"> </w:t>
      </w:r>
      <w:r>
        <w:rPr>
          <w:rFonts w:cs="FrankRuehl"/>
          <w:rtl w:val="true"/>
        </w:rPr>
        <w:t>להוכחת</w:t>
      </w:r>
      <w:r>
        <w:rPr>
          <w:rFonts w:eastAsia="Garamond" w:cs="Garamond"/>
          <w:rtl w:val="true"/>
        </w:rPr>
        <w:t xml:space="preserve"> </w:t>
      </w:r>
      <w:r>
        <w:rPr>
          <w:rFonts w:cs="FrankRuehl"/>
          <w:rtl w:val="true"/>
        </w:rPr>
        <w:t>הכוונה</w:t>
      </w:r>
      <w:r>
        <w:rPr>
          <w:rFonts w:eastAsia="Garamond" w:cs="Garamond"/>
          <w:rtl w:val="true"/>
        </w:rPr>
        <w:t xml:space="preserve"> </w:t>
      </w:r>
      <w:r>
        <w:rPr>
          <w:rFonts w:cs="FrankRuehl"/>
          <w:rtl w:val="true"/>
        </w:rPr>
        <w:t>להשפיע</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שער</w:t>
      </w:r>
      <w:r>
        <w:rPr>
          <w:rFonts w:eastAsia="Garamond" w:cs="Garamond"/>
          <w:rtl w:val="true"/>
        </w:rPr>
        <w:t xml:space="preserve"> </w:t>
      </w:r>
      <w:r>
        <w:rPr>
          <w:rFonts w:cs="FrankRuehl"/>
          <w:rtl w:val="true"/>
        </w:rPr>
        <w:t>נייר</w:t>
      </w:r>
      <w:r>
        <w:rPr>
          <w:rFonts w:eastAsia="Garamond" w:cs="Garamond"/>
          <w:rtl w:val="true"/>
        </w:rPr>
        <w:t xml:space="preserve"> </w:t>
      </w:r>
      <w:r>
        <w:rPr>
          <w:rFonts w:cs="FrankRuehl"/>
          <w:rtl w:val="true"/>
        </w:rPr>
        <w:t>הערך</w:t>
      </w:r>
      <w:r>
        <w:rPr>
          <w:rFonts w:eastAsia="Garamond" w:cs="Garamond"/>
          <w:rtl w:val="true"/>
        </w:rPr>
        <w:t xml:space="preserve"> </w:t>
      </w:r>
      <w:r>
        <w:rPr>
          <w:rFonts w:cs="FrankRuehl"/>
          <w:rtl w:val="true"/>
        </w:rPr>
        <w:t>ומכאן</w:t>
      </w:r>
      <w:r>
        <w:rPr>
          <w:rFonts w:eastAsia="Garamond" w:cs="Garamond"/>
          <w:rtl w:val="true"/>
        </w:rPr>
        <w:t xml:space="preserve"> </w:t>
      </w:r>
      <w:r>
        <w:rPr>
          <w:rFonts w:cs="FrankRuehl"/>
          <w:rtl w:val="true"/>
        </w:rPr>
        <w:t>חשיבותו</w:t>
      </w:r>
      <w:r>
        <w:rPr>
          <w:rFonts w:eastAsia="Garamond" w:cs="Garamond"/>
          <w:rtl w:val="true"/>
        </w:rPr>
        <w:t xml:space="preserve"> </w:t>
      </w:r>
      <w:r>
        <w:rPr>
          <w:rFonts w:cs="FrankRuehl"/>
          <w:rtl w:val="true"/>
        </w:rPr>
        <w:t>(</w:t>
      </w:r>
      <w:r>
        <w:rPr>
          <w:rFonts w:cs="FrankRuehl"/>
          <w:rtl w:val="true"/>
        </w:rPr>
        <w:t>ראו</w:t>
      </w:r>
      <w:r>
        <w:rPr>
          <w:rFonts w:eastAsia="Garamond" w:cs="Garamond"/>
          <w:rtl w:val="true"/>
        </w:rPr>
        <w:t xml:space="preserve"> </w:t>
      </w:r>
      <w:r>
        <w:rPr>
          <w:rFonts w:cs="FrankRuehl"/>
          <w:rtl w:val="true"/>
        </w:rPr>
        <w:t>למשל</w:t>
      </w:r>
      <w:r>
        <w:rPr>
          <w:rFonts w:eastAsia="Garamond" w:cs="Garamond"/>
          <w:rtl w:val="true"/>
        </w:rPr>
        <w:t xml:space="preserve"> </w:t>
      </w:r>
      <w:r>
        <w:rPr>
          <w:rFonts w:cs="FrankRuehl"/>
          <w:rtl w:val="true"/>
        </w:rPr>
        <w:t>עניין</w:t>
      </w:r>
      <w:r>
        <w:rPr>
          <w:rFonts w:eastAsia="Garamond" w:cs="Garamond"/>
          <w:rtl w:val="true"/>
        </w:rPr>
        <w:t xml:space="preserve"> </w:t>
      </w:r>
      <w:r>
        <w:rPr>
          <w:rFonts w:ascii="Century" w:hAnsi="Century" w:cs="Miriam"/>
          <w:b/>
          <w:b/>
          <w:spacing w:val="0"/>
          <w:sz w:val="22"/>
          <w:sz w:val="22"/>
          <w:szCs w:val="24"/>
          <w:rtl w:val="true"/>
        </w:rPr>
        <w:t>מליסרון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עליון</w:t>
      </w:r>
      <w:r>
        <w:rPr>
          <w:rFonts w:cs="FrankRuehl"/>
          <w:rtl w:val="true"/>
        </w:rPr>
        <w:t xml:space="preserve">, </w:t>
      </w:r>
      <w:r>
        <w:rPr>
          <w:rFonts w:cs="FrankRuehl"/>
          <w:rtl w:val="true"/>
        </w:rPr>
        <w:t>פסקה</w:t>
      </w:r>
      <w:r>
        <w:rPr>
          <w:rFonts w:eastAsia="Garamond" w:cs="Garamond"/>
          <w:rtl w:val="true"/>
        </w:rPr>
        <w:t xml:space="preserve"> </w:t>
      </w:r>
      <w:r>
        <w:rPr>
          <w:rFonts w:cs="FrankRuehl"/>
          <w:rtl w:val="true"/>
        </w:rPr>
        <w:t>נ</w:t>
      </w:r>
      <w:r>
        <w:rPr>
          <w:rFonts w:cs="FrankRuehl"/>
          <w:rtl w:val="true"/>
        </w:rPr>
        <w:t>"</w:t>
      </w:r>
      <w:r>
        <w:rPr>
          <w:rFonts w:cs="FrankRuehl"/>
          <w:rtl w:val="true"/>
        </w:rPr>
        <w:t>ט</w:t>
      </w:r>
      <w:r>
        <w:rPr>
          <w:rFonts w:cs="FrankRuehl"/>
          <w:rtl w:val="true"/>
        </w:rPr>
        <w:t xml:space="preserve">; </w:t>
      </w:r>
      <w:r>
        <w:rPr>
          <w:rFonts w:cs="FrankRuehl"/>
          <w:rtl w:val="true"/>
        </w:rPr>
        <w:t>עניין</w:t>
      </w:r>
      <w:r>
        <w:rPr>
          <w:rFonts w:eastAsia="Garamond" w:cs="Garamond"/>
          <w:rtl w:val="true"/>
        </w:rPr>
        <w:t xml:space="preserve"> </w:t>
      </w:r>
      <w:r>
        <w:rPr>
          <w:rFonts w:ascii="Century" w:hAnsi="Century" w:cs="Miriam"/>
          <w:b/>
          <w:b/>
          <w:spacing w:val="0"/>
          <w:sz w:val="22"/>
          <w:sz w:val="22"/>
          <w:szCs w:val="24"/>
          <w:rtl w:val="true"/>
        </w:rPr>
        <w:t>גרינפלד</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מחוזי</w:t>
      </w:r>
      <w:r>
        <w:rPr>
          <w:rFonts w:cs="FrankRuehl"/>
          <w:rtl w:val="true"/>
        </w:rPr>
        <w:t xml:space="preserve">, </w:t>
      </w:r>
      <w:r>
        <w:rPr>
          <w:rFonts w:cs="FrankRuehl"/>
          <w:rtl w:val="true"/>
        </w:rPr>
        <w:t>פסקה</w:t>
      </w:r>
      <w:r>
        <w:rPr>
          <w:rFonts w:eastAsia="Garamond" w:cs="Garamond"/>
          <w:rtl w:val="true"/>
        </w:rPr>
        <w:t xml:space="preserve"> </w:t>
      </w:r>
      <w:r>
        <w:rPr>
          <w:rFonts w:cs="FrankRuehl"/>
        </w:rPr>
        <w:t>46</w:t>
      </w:r>
      <w:r>
        <w:rPr>
          <w:rFonts w:cs="FrankRuehl"/>
          <w:rtl w:val="true"/>
        </w:rPr>
        <w:t xml:space="preserve"> </w:t>
      </w:r>
      <w:r>
        <w:rPr>
          <w:rFonts w:cs="FrankRuehl"/>
          <w:rtl w:val="true"/>
        </w:rPr>
        <w:t>לדיון</w:t>
      </w:r>
      <w:r>
        <w:rPr>
          <w:rFonts w:eastAsia="Garamond" w:cs="Garamond"/>
          <w:rtl w:val="true"/>
        </w:rPr>
        <w:t xml:space="preserve"> </w:t>
      </w:r>
      <w:r>
        <w:rPr>
          <w:rFonts w:cs="FrankRuehl"/>
          <w:rtl w:val="true"/>
        </w:rPr>
        <w:t>באישום</w:t>
      </w:r>
      <w:r>
        <w:rPr>
          <w:rFonts w:eastAsia="Garamond" w:cs="Garamond"/>
          <w:rtl w:val="true"/>
        </w:rPr>
        <w:t xml:space="preserve"> </w:t>
      </w:r>
      <w:r>
        <w:rPr>
          <w:rFonts w:cs="FrankRuehl"/>
          <w:rtl w:val="true"/>
        </w:rPr>
        <w:t>השני</w:t>
      </w:r>
      <w:r>
        <w:rPr>
          <w:rFonts w:cs="FrankRuehl"/>
          <w:rtl w:val="true"/>
        </w:rPr>
        <w:t xml:space="preserve">; </w:t>
      </w:r>
      <w:r>
        <w:rPr>
          <w:rFonts w:ascii="Century" w:hAnsi="Century" w:cs="Miriam"/>
          <w:b/>
          <w:b/>
          <w:spacing w:val="0"/>
          <w:sz w:val="22"/>
          <w:sz w:val="22"/>
          <w:szCs w:val="24"/>
          <w:rtl w:val="true"/>
        </w:rPr>
        <w:t>עדיני</w:t>
      </w:r>
      <w:r>
        <w:rPr>
          <w:rFonts w:cs="FrankRuehl"/>
          <w:rtl w:val="true"/>
        </w:rPr>
        <w:t xml:space="preserve">, </w:t>
      </w:r>
      <w:r>
        <w:rPr>
          <w:rFonts w:cs="FrankRuehl"/>
          <w:rtl w:val="true"/>
        </w:rPr>
        <w:t>בעמ</w:t>
      </w:r>
      <w:r>
        <w:rPr>
          <w:rFonts w:cs="FrankRuehl"/>
          <w:rtl w:val="true"/>
        </w:rPr>
        <w:t xml:space="preserve">' </w:t>
      </w:r>
      <w:r>
        <w:rPr>
          <w:rFonts w:cs="FrankRuehl"/>
        </w:rPr>
        <w:t>690</w:t>
      </w:r>
      <w:r>
        <w:rPr>
          <w:rFonts w:cs="FrankRuehl"/>
          <w:rtl w:val="true"/>
        </w:rPr>
        <w:t xml:space="preserve">. </w:t>
      </w:r>
      <w:r>
        <w:rPr>
          <w:rFonts w:cs="FrankRuehl"/>
          <w:rtl w:val="true"/>
        </w:rPr>
        <w:t>עוד</w:t>
      </w:r>
      <w:r>
        <w:rPr>
          <w:rFonts w:eastAsia="Garamond" w:cs="Garamond"/>
          <w:rtl w:val="true"/>
        </w:rPr>
        <w:t xml:space="preserve"> </w:t>
      </w:r>
      <w:r>
        <w:rPr>
          <w:rFonts w:cs="FrankRuehl"/>
          <w:rtl w:val="true"/>
        </w:rPr>
        <w:t>ראו</w:t>
      </w:r>
      <w:r>
        <w:rPr>
          <w:rFonts w:cs="FrankRuehl"/>
          <w:rtl w:val="true"/>
        </w:rPr>
        <w:t xml:space="preserve">, </w:t>
      </w:r>
      <w:r>
        <w:rPr>
          <w:rFonts w:cs="FrankRuehl"/>
          <w:rtl w:val="true"/>
        </w:rPr>
        <w:t>באופן</w:t>
      </w:r>
      <w:r>
        <w:rPr>
          <w:rFonts w:eastAsia="Garamond" w:cs="Garamond"/>
          <w:rtl w:val="true"/>
        </w:rPr>
        <w:t xml:space="preserve"> </w:t>
      </w:r>
      <w:r>
        <w:rPr>
          <w:rFonts w:cs="FrankRuehl"/>
          <w:rtl w:val="true"/>
        </w:rPr>
        <w:t>כללי</w:t>
      </w:r>
      <w:r>
        <w:rPr>
          <w:rFonts w:cs="FrankRuehl"/>
          <w:rtl w:val="true"/>
        </w:rPr>
        <w:t xml:space="preserve">, </w:t>
      </w:r>
      <w:r>
        <w:rPr>
          <w:rFonts w:cs="FrankRuehl"/>
          <w:rtl w:val="true"/>
        </w:rPr>
        <w:t>עניין</w:t>
      </w:r>
      <w:r>
        <w:rPr>
          <w:rFonts w:eastAsia="Garamond" w:cs="Garamond"/>
          <w:rtl w:val="true"/>
        </w:rPr>
        <w:t xml:space="preserve"> </w:t>
      </w:r>
      <w:r>
        <w:rPr>
          <w:rFonts w:ascii="Century" w:hAnsi="Century" w:cs="Miriam"/>
          <w:b/>
          <w:b/>
          <w:spacing w:val="0"/>
          <w:sz w:val="22"/>
          <w:sz w:val="22"/>
          <w:szCs w:val="24"/>
          <w:rtl w:val="true"/>
        </w:rPr>
        <w:t>דנקנר</w:t>
      </w:r>
      <w:r>
        <w:rPr>
          <w:rFonts w:cs="FrankRuehl"/>
          <w:rtl w:val="true"/>
        </w:rPr>
        <w:t xml:space="preserve">, </w:t>
      </w:r>
      <w:r>
        <w:rPr>
          <w:rFonts w:cs="FrankRuehl"/>
          <w:rtl w:val="true"/>
        </w:rPr>
        <w:t>פסקה</w:t>
      </w:r>
      <w:r>
        <w:rPr>
          <w:rFonts w:eastAsia="Garamond" w:cs="Garamond"/>
          <w:rtl w:val="true"/>
        </w:rPr>
        <w:t xml:space="preserve"> </w:t>
      </w:r>
      <w:r>
        <w:rPr>
          <w:rFonts w:cs="FrankRuehl"/>
        </w:rPr>
        <w:t>20</w:t>
      </w:r>
      <w:r>
        <w:rPr>
          <w:rFonts w:cs="FrankRuehl"/>
          <w:rtl w:val="true"/>
        </w:rPr>
        <w:t>(</w:t>
      </w:r>
      <w:r>
        <w:rPr>
          <w:rFonts w:cs="FrankRuehl"/>
          <w:rtl w:val="true"/>
        </w:rPr>
        <w:t>ד</w:t>
      </w:r>
      <w:r>
        <w:rPr>
          <w:rFonts w:cs="FrankRuehl"/>
          <w:rtl w:val="true"/>
        </w:rPr>
        <w:t xml:space="preserve">) </w:t>
      </w:r>
      <w:r>
        <w:rPr>
          <w:rFonts w:cs="FrankRuehl"/>
          <w:rtl w:val="true"/>
        </w:rPr>
        <w:t>לחוות</w:t>
      </w:r>
      <w:r>
        <w:rPr>
          <w:rFonts w:eastAsia="Garamond" w:cs="Garamond"/>
          <w:rtl w:val="true"/>
        </w:rPr>
        <w:t xml:space="preserve"> </w:t>
      </w:r>
      <w:r>
        <w:rPr>
          <w:rFonts w:cs="FrankRuehl"/>
          <w:rtl w:val="true"/>
        </w:rPr>
        <w:t>הדעת</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השופט</w:t>
      </w:r>
      <w:r>
        <w:rPr>
          <w:rFonts w:eastAsia="Garamond" w:cs="Garamond"/>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הנדל</w:t>
      </w:r>
      <w:r>
        <w:rPr>
          <w:rFonts w:cs="FrankRuehl"/>
          <w:rtl w:val="true"/>
        </w:rPr>
        <w:t>).</w:t>
      </w:r>
    </w:p>
    <w:p>
      <w:pPr>
        <w:pStyle w:val="Ruller42"/>
        <w:ind w:end="0"/>
        <w:jc w:val="both"/>
        <w:rPr>
          <w:rFonts w:cs="FrankRuehl"/>
        </w:rPr>
      </w:pPr>
      <w:r>
        <w:rPr>
          <w:rFonts w:cs="FrankRuehl"/>
          <w:rtl w:val="true"/>
        </w:rPr>
      </w:r>
    </w:p>
    <w:p>
      <w:pPr>
        <w:pStyle w:val="Ruller43"/>
        <w:numPr>
          <w:ilvl w:val="0"/>
          <w:numId w:val="2"/>
        </w:numPr>
        <w:ind w:hanging="0" w:start="0" w:end="0"/>
        <w:jc w:val="both"/>
        <w:rPr>
          <w:rFonts w:cs="FrankRuehl"/>
        </w:rPr>
      </w:pPr>
      <w:r>
        <w:rPr>
          <w:rFonts w:cs="FrankRuehl"/>
          <w:rtl w:val="true"/>
        </w:rPr>
        <w:t>בית</w:t>
      </w:r>
      <w:r>
        <w:rPr>
          <w:rFonts w:eastAsia="Garamond" w:cs="Garamond"/>
          <w:rtl w:val="true"/>
        </w:rPr>
        <w:t xml:space="preserve"> </w:t>
      </w:r>
      <w:r>
        <w:rPr>
          <w:rFonts w:cs="FrankRuehl"/>
          <w:rtl w:val="true"/>
        </w:rPr>
        <w:t>המשפט</w:t>
      </w:r>
      <w:r>
        <w:rPr>
          <w:rFonts w:eastAsia="Garamond" w:cs="Garamond"/>
          <w:rtl w:val="true"/>
        </w:rPr>
        <w:t xml:space="preserve"> </w:t>
      </w:r>
      <w:r>
        <w:rPr>
          <w:rFonts w:cs="FrankRuehl"/>
          <w:rtl w:val="true"/>
        </w:rPr>
        <w:t>המחוזי</w:t>
      </w:r>
      <w:r>
        <w:rPr>
          <w:rFonts w:eastAsia="Garamond" w:cs="Garamond"/>
          <w:rtl w:val="true"/>
        </w:rPr>
        <w:t xml:space="preserve"> </w:t>
      </w:r>
      <w:r>
        <w:rPr>
          <w:rFonts w:cs="FrankRuehl"/>
          <w:rtl w:val="true"/>
        </w:rPr>
        <w:t>קבע</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אין</w:t>
      </w:r>
      <w:r>
        <w:rPr>
          <w:rFonts w:eastAsia="Garamond" w:cs="Garamond"/>
          <w:rtl w:val="true"/>
        </w:rPr>
        <w:t xml:space="preserve"> </w:t>
      </w:r>
      <w:r>
        <w:rPr>
          <w:rFonts w:cs="FrankRuehl"/>
          <w:rtl w:val="true"/>
        </w:rPr>
        <w:t>מקום</w:t>
      </w:r>
      <w:r>
        <w:rPr>
          <w:rFonts w:eastAsia="Garamond" w:cs="Garamond"/>
          <w:rtl w:val="true"/>
        </w:rPr>
        <w:t xml:space="preserve"> </w:t>
      </w:r>
      <w:r>
        <w:rPr>
          <w:rFonts w:cs="FrankRuehl"/>
          <w:rtl w:val="true"/>
        </w:rPr>
        <w:t>לפסול</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טענת</w:t>
      </w:r>
      <w:r>
        <w:rPr>
          <w:rFonts w:eastAsia="Garamond" w:cs="Garamond"/>
          <w:rtl w:val="true"/>
        </w:rPr>
        <w:t xml:space="preserve"> </w:t>
      </w:r>
      <w:r>
        <w:rPr>
          <w:rFonts w:cs="FrankRuehl"/>
          <w:rtl w:val="true"/>
        </w:rPr>
        <w:t>המערערים</w:t>
      </w:r>
      <w:r>
        <w:rPr>
          <w:rFonts w:eastAsia="Garamond" w:cs="Garamond"/>
          <w:rtl w:val="true"/>
        </w:rPr>
        <w:t xml:space="preserve"> </w:t>
      </w:r>
      <w:r>
        <w:rPr>
          <w:rFonts w:cs="FrankRuehl"/>
          <w:rtl w:val="true"/>
        </w:rPr>
        <w:t>שלפיה</w:t>
      </w:r>
      <w:r>
        <w:rPr>
          <w:rFonts w:eastAsia="Garamond" w:cs="Garamond"/>
          <w:rtl w:val="true"/>
        </w:rPr>
        <w:t xml:space="preserve"> </w:t>
      </w:r>
      <w:r>
        <w:rPr>
          <w:rFonts w:cs="FrankRuehl"/>
          <w:rtl w:val="true"/>
        </w:rPr>
        <w:t>עסקת</w:t>
      </w:r>
      <w:r>
        <w:rPr>
          <w:rFonts w:eastAsia="Garamond" w:cs="Garamond"/>
          <w:rtl w:val="true"/>
        </w:rPr>
        <w:t xml:space="preserve"> </w:t>
      </w:r>
      <w:r>
        <w:rPr>
          <w:rFonts w:cs="FrankRuehl"/>
          <w:rtl w:val="true"/>
        </w:rPr>
        <w:t>הרכישה</w:t>
      </w:r>
      <w:r>
        <w:rPr>
          <w:rFonts w:eastAsia="Garamond" w:cs="Garamond"/>
          <w:rtl w:val="true"/>
        </w:rPr>
        <w:t xml:space="preserve"> </w:t>
      </w:r>
      <w:r>
        <w:rPr>
          <w:rFonts w:cs="FrankRuehl"/>
          <w:rtl w:val="true"/>
        </w:rPr>
        <w:t>החוזרת</w:t>
      </w:r>
      <w:r>
        <w:rPr>
          <w:rFonts w:eastAsia="Garamond" w:cs="Garamond"/>
          <w:rtl w:val="true"/>
        </w:rPr>
        <w:t xml:space="preserve"> </w:t>
      </w:r>
      <w:r>
        <w:rPr>
          <w:rFonts w:cs="FrankRuehl"/>
          <w:rtl w:val="true"/>
        </w:rPr>
        <w:t>הייתה</w:t>
      </w:r>
      <w:r>
        <w:rPr>
          <w:rFonts w:eastAsia="Garamond" w:cs="Garamond"/>
          <w:rtl w:val="true"/>
        </w:rPr>
        <w:t xml:space="preserve"> </w:t>
      </w:r>
      <w:r>
        <w:rPr>
          <w:rFonts w:cs="FrankRuehl"/>
          <w:rtl w:val="true"/>
        </w:rPr>
        <w:t>טובה</w:t>
      </w:r>
      <w:r>
        <w:rPr>
          <w:rFonts w:eastAsia="Garamond" w:cs="Garamond"/>
          <w:rtl w:val="true"/>
        </w:rPr>
        <w:t xml:space="preserve"> </w:t>
      </w:r>
      <w:r>
        <w:rPr>
          <w:rFonts w:cs="FrankRuehl"/>
          <w:rtl w:val="true"/>
        </w:rPr>
        <w:t>עבור</w:t>
      </w:r>
      <w:r>
        <w:rPr>
          <w:rFonts w:eastAsia="Garamond" w:cs="Garamond"/>
          <w:rtl w:val="true"/>
        </w:rPr>
        <w:t xml:space="preserve"> </w:t>
      </w:r>
      <w:r>
        <w:rPr>
          <w:rFonts w:cs="FrankRuehl"/>
          <w:rtl w:val="true"/>
        </w:rPr>
        <w:t>דלק</w:t>
      </w:r>
      <w:r>
        <w:rPr>
          <w:rFonts w:eastAsia="Garamond" w:cs="Garamond"/>
          <w:rtl w:val="true"/>
        </w:rPr>
        <w:t xml:space="preserve"> </w:t>
      </w:r>
      <w:r>
        <w:rPr>
          <w:rFonts w:cs="FrankRuehl"/>
          <w:rtl w:val="true"/>
        </w:rPr>
        <w:t>נדל</w:t>
      </w:r>
      <w:r>
        <w:rPr>
          <w:rFonts w:cs="FrankRuehl"/>
          <w:rtl w:val="true"/>
        </w:rPr>
        <w:t>"</w:t>
      </w:r>
      <w:r>
        <w:rPr>
          <w:rFonts w:cs="FrankRuehl"/>
          <w:rtl w:val="true"/>
        </w:rPr>
        <w:t>ן</w:t>
      </w:r>
      <w:r>
        <w:rPr>
          <w:rFonts w:cs="FrankRuehl"/>
          <w:rtl w:val="true"/>
        </w:rPr>
        <w:t xml:space="preserve">, </w:t>
      </w:r>
      <w:r>
        <w:rPr>
          <w:rFonts w:cs="FrankRuehl"/>
          <w:rtl w:val="true"/>
        </w:rPr>
        <w:t>אולם</w:t>
      </w:r>
      <w:r>
        <w:rPr>
          <w:rFonts w:eastAsia="Garamond" w:cs="Garamond"/>
          <w:rtl w:val="true"/>
        </w:rPr>
        <w:t xml:space="preserve"> </w:t>
      </w:r>
      <w:r>
        <w:rPr>
          <w:rFonts w:cs="FrankRuehl"/>
          <w:rtl w:val="true"/>
        </w:rPr>
        <w:t>בכך</w:t>
      </w:r>
      <w:r>
        <w:rPr>
          <w:rFonts w:eastAsia="Garamond" w:cs="Garamond"/>
          <w:rtl w:val="true"/>
        </w:rPr>
        <w:t xml:space="preserve"> </w:t>
      </w:r>
      <w:r>
        <w:rPr>
          <w:rFonts w:cs="FrankRuehl"/>
          <w:rtl w:val="true"/>
        </w:rPr>
        <w:t>אין</w:t>
      </w:r>
      <w:r>
        <w:rPr>
          <w:rFonts w:eastAsia="Garamond" w:cs="Garamond"/>
          <w:rtl w:val="true"/>
        </w:rPr>
        <w:t xml:space="preserve"> </w:t>
      </w:r>
      <w:r>
        <w:rPr>
          <w:rFonts w:cs="FrankRuehl"/>
          <w:rtl w:val="true"/>
        </w:rPr>
        <w:t>כדי</w:t>
      </w:r>
      <w:r>
        <w:rPr>
          <w:rFonts w:eastAsia="Garamond" w:cs="Garamond"/>
          <w:rtl w:val="true"/>
        </w:rPr>
        <w:t xml:space="preserve"> </w:t>
      </w:r>
      <w:r>
        <w:rPr>
          <w:rFonts w:cs="FrankRuehl"/>
          <w:rtl w:val="true"/>
        </w:rPr>
        <w:t>לגרוע</w:t>
      </w:r>
      <w:r>
        <w:rPr>
          <w:rFonts w:eastAsia="Garamond" w:cs="Garamond"/>
          <w:rtl w:val="true"/>
        </w:rPr>
        <w:t xml:space="preserve"> </w:t>
      </w:r>
      <w:r>
        <w:rPr>
          <w:rFonts w:cs="FrankRuehl"/>
          <w:rtl w:val="true"/>
        </w:rPr>
        <w:t>מהקביעה</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אדרי</w:t>
      </w:r>
      <w:r>
        <w:rPr>
          <w:rFonts w:eastAsia="Garamond" w:cs="Garamond"/>
          <w:rtl w:val="true"/>
        </w:rPr>
        <w:t xml:space="preserve"> </w:t>
      </w:r>
      <w:r>
        <w:rPr>
          <w:rFonts w:cs="FrankRuehl"/>
          <w:rtl w:val="true"/>
        </w:rPr>
        <w:t>סבר</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זו</w:t>
      </w:r>
      <w:r>
        <w:rPr>
          <w:rFonts w:eastAsia="Garamond" w:cs="Garamond"/>
          <w:rtl w:val="true"/>
        </w:rPr>
        <w:t xml:space="preserve"> </w:t>
      </w:r>
      <w:r>
        <w:rPr>
          <w:rFonts w:cs="FrankRuehl"/>
          <w:rtl w:val="true"/>
        </w:rPr>
        <w:t>האחרונה</w:t>
      </w:r>
      <w:r>
        <w:rPr>
          <w:rFonts w:eastAsia="Garamond" w:cs="Garamond"/>
          <w:rtl w:val="true"/>
        </w:rPr>
        <w:t xml:space="preserve"> </w:t>
      </w:r>
      <w:r>
        <w:rPr>
          <w:rFonts w:cs="FrankRuehl"/>
          <w:rtl w:val="true"/>
        </w:rPr>
        <w:t>מצויה</w:t>
      </w:r>
      <w:r>
        <w:rPr>
          <w:rFonts w:eastAsia="Garamond" w:cs="Garamond"/>
          <w:rtl w:val="true"/>
        </w:rPr>
        <w:t xml:space="preserve"> </w:t>
      </w:r>
      <w:r>
        <w:rPr>
          <w:rFonts w:cs="FrankRuehl"/>
          <w:rtl w:val="true"/>
        </w:rPr>
        <w:t>במצוקה</w:t>
      </w:r>
      <w:r>
        <w:rPr>
          <w:rFonts w:eastAsia="Garamond" w:cs="Garamond"/>
          <w:rtl w:val="true"/>
        </w:rPr>
        <w:t xml:space="preserve"> </w:t>
      </w:r>
      <w:r>
        <w:rPr>
          <w:rFonts w:cs="FrankRuehl"/>
          <w:rtl w:val="true"/>
        </w:rPr>
        <w:t>תזרימית</w:t>
      </w:r>
      <w:r>
        <w:rPr>
          <w:rFonts w:eastAsia="Garamond" w:cs="Garamond"/>
          <w:rtl w:val="true"/>
        </w:rPr>
        <w:t xml:space="preserve"> </w:t>
      </w:r>
      <w:r>
        <w:rPr>
          <w:rFonts w:cs="FrankRuehl"/>
          <w:rtl w:val="true"/>
        </w:rPr>
        <w:t>וחשש</w:t>
      </w:r>
      <w:r>
        <w:rPr>
          <w:rFonts w:eastAsia="Garamond" w:cs="Garamond"/>
          <w:rtl w:val="true"/>
        </w:rPr>
        <w:t xml:space="preserve"> </w:t>
      </w:r>
      <w:r>
        <w:rPr>
          <w:rFonts w:cs="FrankRuehl"/>
          <w:rtl w:val="true"/>
        </w:rPr>
        <w:t>לפיכך</w:t>
      </w:r>
      <w:r>
        <w:rPr>
          <w:rFonts w:eastAsia="Garamond" w:cs="Garamond"/>
          <w:rtl w:val="true"/>
        </w:rPr>
        <w:t xml:space="preserve"> </w:t>
      </w:r>
      <w:r>
        <w:rPr>
          <w:rFonts w:cs="FrankRuehl"/>
          <w:rtl w:val="true"/>
        </w:rPr>
        <w:t>מנסיגה</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רוז</w:t>
      </w:r>
      <w:r>
        <w:rPr>
          <w:rFonts w:cs="FrankRuehl"/>
          <w:rtl w:val="true"/>
        </w:rPr>
        <w:t>'</w:t>
      </w:r>
      <w:r>
        <w:rPr>
          <w:rFonts w:cs="FrankRuehl"/>
          <w:rtl w:val="true"/>
        </w:rPr>
        <w:t>נסקי</w:t>
      </w:r>
      <w:r>
        <w:rPr>
          <w:rFonts w:eastAsia="Garamond" w:cs="Garamond"/>
          <w:rtl w:val="true"/>
        </w:rPr>
        <w:t xml:space="preserve"> </w:t>
      </w:r>
      <w:r>
        <w:rPr>
          <w:rFonts w:cs="FrankRuehl"/>
          <w:rtl w:val="true"/>
        </w:rPr>
        <w:t>מהעסקה</w:t>
      </w:r>
      <w:r>
        <w:rPr>
          <w:rFonts w:eastAsia="Garamond" w:cs="Garamond"/>
          <w:rtl w:val="true"/>
        </w:rPr>
        <w:t xml:space="preserve"> </w:t>
      </w:r>
      <w:r>
        <w:rPr>
          <w:rFonts w:cs="FrankRuehl"/>
          <w:rtl w:val="true"/>
        </w:rPr>
        <w:t>(</w:t>
      </w:r>
      <w:r>
        <w:rPr>
          <w:rFonts w:cs="FrankRuehl"/>
          <w:rtl w:val="true"/>
        </w:rPr>
        <w:t>סעיף</w:t>
      </w:r>
      <w:r>
        <w:rPr>
          <w:rFonts w:eastAsia="Garamond" w:cs="Garamond"/>
          <w:rtl w:val="true"/>
        </w:rPr>
        <w:t xml:space="preserve"> </w:t>
      </w:r>
      <w:r>
        <w:rPr>
          <w:rFonts w:cs="FrankRuehl"/>
        </w:rPr>
        <w:t>446</w:t>
      </w:r>
      <w:r>
        <w:rPr>
          <w:rFonts w:cs="FrankRuehl"/>
          <w:rtl w:val="true"/>
        </w:rPr>
        <w:t xml:space="preserve"> </w:t>
      </w:r>
      <w:r>
        <w:rPr>
          <w:rFonts w:cs="FrankRuehl"/>
          <w:rtl w:val="true"/>
        </w:rPr>
        <w:t>להכרעת</w:t>
      </w:r>
      <w:r>
        <w:rPr>
          <w:rFonts w:eastAsia="Garamond" w:cs="Garamond"/>
          <w:rtl w:val="true"/>
        </w:rPr>
        <w:t xml:space="preserve"> </w:t>
      </w:r>
      <w:r>
        <w:rPr>
          <w:rFonts w:cs="FrankRuehl"/>
          <w:rtl w:val="true"/>
        </w:rPr>
        <w:t>הדין</w:t>
      </w:r>
      <w:r>
        <w:rPr>
          <w:rFonts w:cs="FrankRuehl"/>
          <w:rtl w:val="true"/>
        </w:rPr>
        <w:t xml:space="preserve">). </w:t>
      </w:r>
      <w:r>
        <w:rPr>
          <w:rFonts w:cs="FrankRuehl"/>
          <w:rtl w:val="true"/>
        </w:rPr>
        <w:t>יוער</w:t>
      </w:r>
      <w:r>
        <w:rPr>
          <w:rFonts w:eastAsia="Garamond" w:cs="Garamond"/>
          <w:rtl w:val="true"/>
        </w:rPr>
        <w:t xml:space="preserve"> </w:t>
      </w:r>
      <w:r>
        <w:rPr>
          <w:rFonts w:cs="FrankRuehl"/>
          <w:rtl w:val="true"/>
        </w:rPr>
        <w:t>כבר</w:t>
      </w:r>
      <w:r>
        <w:rPr>
          <w:rFonts w:eastAsia="Garamond" w:cs="Garamond"/>
          <w:rtl w:val="true"/>
        </w:rPr>
        <w:t xml:space="preserve"> </w:t>
      </w:r>
      <w:r>
        <w:rPr>
          <w:rFonts w:cs="FrankRuehl"/>
          <w:rtl w:val="true"/>
        </w:rPr>
        <w:t>עתה</w:t>
      </w:r>
      <w:r>
        <w:rPr>
          <w:rFonts w:cs="FrankRuehl"/>
          <w:rtl w:val="true"/>
        </w:rPr>
        <w:t xml:space="preserve">, </w:t>
      </w:r>
      <w:r>
        <w:rPr>
          <w:rFonts w:cs="FrankRuehl"/>
          <w:rtl w:val="true"/>
        </w:rPr>
        <w:t>בהכרעת</w:t>
      </w:r>
      <w:r>
        <w:rPr>
          <w:rFonts w:eastAsia="Garamond" w:cs="Garamond"/>
          <w:rtl w:val="true"/>
        </w:rPr>
        <w:t xml:space="preserve"> </w:t>
      </w:r>
      <w:r>
        <w:rPr>
          <w:rFonts w:cs="FrankRuehl"/>
          <w:rtl w:val="true"/>
        </w:rPr>
        <w:t>הדין</w:t>
      </w:r>
      <w:r>
        <w:rPr>
          <w:rFonts w:eastAsia="Garamond" w:cs="Garamond"/>
          <w:rtl w:val="true"/>
        </w:rPr>
        <w:t xml:space="preserve"> </w:t>
      </w:r>
      <w:r>
        <w:rPr>
          <w:rFonts w:cs="FrankRuehl"/>
          <w:rtl w:val="true"/>
        </w:rPr>
        <w:t>בית</w:t>
      </w:r>
      <w:r>
        <w:rPr>
          <w:rFonts w:eastAsia="Garamond" w:cs="Garamond"/>
          <w:rtl w:val="true"/>
        </w:rPr>
        <w:t xml:space="preserve"> </w:t>
      </w:r>
      <w:r>
        <w:rPr>
          <w:rFonts w:cs="FrankRuehl"/>
          <w:rtl w:val="true"/>
        </w:rPr>
        <w:t>המשפט</w:t>
      </w:r>
      <w:r>
        <w:rPr>
          <w:rFonts w:eastAsia="Garamond" w:cs="Garamond"/>
          <w:rtl w:val="true"/>
        </w:rPr>
        <w:t xml:space="preserve"> </w:t>
      </w:r>
      <w:r>
        <w:rPr>
          <w:rFonts w:cs="FrankRuehl"/>
          <w:rtl w:val="true"/>
        </w:rPr>
        <w:t>לא</w:t>
      </w:r>
      <w:r>
        <w:rPr>
          <w:rFonts w:eastAsia="Garamond" w:cs="Garamond"/>
          <w:rtl w:val="true"/>
        </w:rPr>
        <w:t xml:space="preserve"> </w:t>
      </w:r>
      <w:r>
        <w:rPr>
          <w:rFonts w:cs="FrankRuehl"/>
          <w:rtl w:val="true"/>
        </w:rPr>
        <w:t>קבע</w:t>
      </w:r>
      <w:r>
        <w:rPr>
          <w:rFonts w:eastAsia="Garamond" w:cs="Garamond"/>
          <w:rtl w:val="true"/>
        </w:rPr>
        <w:t xml:space="preserve"> </w:t>
      </w:r>
      <w:r>
        <w:rPr>
          <w:rFonts w:cs="FrankRuehl"/>
          <w:rtl w:val="true"/>
        </w:rPr>
        <w:t>ממצאים</w:t>
      </w:r>
      <w:r>
        <w:rPr>
          <w:rFonts w:eastAsia="Garamond" w:cs="Garamond"/>
          <w:rtl w:val="true"/>
        </w:rPr>
        <w:t xml:space="preserve"> </w:t>
      </w:r>
      <w:r>
        <w:rPr>
          <w:rFonts w:cs="FrankRuehl"/>
          <w:rtl w:val="true"/>
        </w:rPr>
        <w:t>באשר</w:t>
      </w:r>
      <w:r>
        <w:rPr>
          <w:rFonts w:eastAsia="Garamond" w:cs="Garamond"/>
          <w:rtl w:val="true"/>
        </w:rPr>
        <w:t xml:space="preserve"> </w:t>
      </w:r>
      <w:r>
        <w:rPr>
          <w:rFonts w:cs="FrankRuehl"/>
          <w:rtl w:val="true"/>
        </w:rPr>
        <w:t>לטענת</w:t>
      </w:r>
      <w:r>
        <w:rPr>
          <w:rFonts w:eastAsia="Garamond" w:cs="Garamond"/>
          <w:rtl w:val="true"/>
        </w:rPr>
        <w:t xml:space="preserve"> </w:t>
      </w:r>
      <w:r>
        <w:rPr>
          <w:rFonts w:cs="FrankRuehl"/>
          <w:rtl w:val="true"/>
        </w:rPr>
        <w:t>המשיבה</w:t>
      </w:r>
      <w:r>
        <w:rPr>
          <w:rFonts w:eastAsia="Garamond" w:cs="Garamond"/>
          <w:rtl w:val="true"/>
        </w:rPr>
        <w:t xml:space="preserve"> </w:t>
      </w:r>
      <w:r>
        <w:rPr>
          <w:rFonts w:cs="FrankRuehl"/>
          <w:rtl w:val="true"/>
        </w:rPr>
        <w:t>שלפיה</w:t>
      </w:r>
      <w:r>
        <w:rPr>
          <w:rFonts w:eastAsia="Garamond" w:cs="Garamond"/>
          <w:rtl w:val="true"/>
        </w:rPr>
        <w:t xml:space="preserve"> </w:t>
      </w:r>
      <w:r>
        <w:rPr>
          <w:rFonts w:cs="FrankRuehl"/>
          <w:rtl w:val="true"/>
        </w:rPr>
        <w:t>לא</w:t>
      </w:r>
      <w:r>
        <w:rPr>
          <w:rFonts w:eastAsia="Garamond" w:cs="Garamond"/>
          <w:rtl w:val="true"/>
        </w:rPr>
        <w:t xml:space="preserve"> </w:t>
      </w:r>
      <w:r>
        <w:rPr>
          <w:rFonts w:cs="FrankRuehl"/>
          <w:rtl w:val="true"/>
        </w:rPr>
        <w:t>רק</w:t>
      </w:r>
      <w:r>
        <w:rPr>
          <w:rFonts w:eastAsia="Garamond" w:cs="Garamond"/>
          <w:rtl w:val="true"/>
        </w:rPr>
        <w:t xml:space="preserve"> </w:t>
      </w:r>
      <w:r>
        <w:rPr>
          <w:rFonts w:cs="FrankRuehl"/>
          <w:rtl w:val="true"/>
        </w:rPr>
        <w:t>חשש</w:t>
      </w:r>
      <w:r>
        <w:rPr>
          <w:rFonts w:eastAsia="Garamond" w:cs="Garamond"/>
          <w:rtl w:val="true"/>
        </w:rPr>
        <w:t xml:space="preserve"> </w:t>
      </w:r>
      <w:r>
        <w:rPr>
          <w:rFonts w:cs="FrankRuehl"/>
          <w:rtl w:val="true"/>
        </w:rPr>
        <w:t>מתזרימיות</w:t>
      </w:r>
      <w:r>
        <w:rPr>
          <w:rFonts w:eastAsia="Garamond" w:cs="Garamond"/>
          <w:rtl w:val="true"/>
        </w:rPr>
        <w:t xml:space="preserve"> </w:t>
      </w:r>
      <w:r>
        <w:rPr>
          <w:rFonts w:cs="FrankRuehl"/>
          <w:rtl w:val="true"/>
        </w:rPr>
        <w:t>"</w:t>
      </w:r>
      <w:r>
        <w:rPr>
          <w:rFonts w:cs="FrankRuehl"/>
          <w:rtl w:val="true"/>
        </w:rPr>
        <w:t>איים</w:t>
      </w:r>
      <w:r>
        <w:rPr>
          <w:rFonts w:cs="FrankRuehl"/>
          <w:rtl w:val="true"/>
        </w:rPr>
        <w:t xml:space="preserve">" </w:t>
      </w:r>
      <w:r>
        <w:rPr>
          <w:rFonts w:cs="FrankRuehl"/>
          <w:rtl w:val="true"/>
        </w:rPr>
        <w:t>על</w:t>
      </w:r>
      <w:r>
        <w:rPr>
          <w:rFonts w:eastAsia="Garamond" w:cs="Garamond"/>
          <w:rtl w:val="true"/>
        </w:rPr>
        <w:t xml:space="preserve"> </w:t>
      </w:r>
      <w:r>
        <w:rPr>
          <w:rFonts w:cs="FrankRuehl"/>
          <w:rtl w:val="true"/>
        </w:rPr>
        <w:t>שכלול</w:t>
      </w:r>
      <w:r>
        <w:rPr>
          <w:rFonts w:eastAsia="Garamond" w:cs="Garamond"/>
          <w:rtl w:val="true"/>
        </w:rPr>
        <w:t xml:space="preserve"> </w:t>
      </w:r>
      <w:r>
        <w:rPr>
          <w:rFonts w:cs="FrankRuehl"/>
          <w:rtl w:val="true"/>
        </w:rPr>
        <w:t>העסקה</w:t>
      </w:r>
      <w:r>
        <w:rPr>
          <w:rFonts w:eastAsia="Garamond" w:cs="Garamond"/>
          <w:rtl w:val="true"/>
        </w:rPr>
        <w:t xml:space="preserve"> </w:t>
      </w:r>
      <w:r>
        <w:rPr>
          <w:rFonts w:cs="FrankRuehl"/>
          <w:rtl w:val="true"/>
        </w:rPr>
        <w:t>מבחינת</w:t>
      </w:r>
      <w:r>
        <w:rPr>
          <w:rFonts w:eastAsia="Garamond" w:cs="Garamond"/>
          <w:rtl w:val="true"/>
        </w:rPr>
        <w:t xml:space="preserve"> </w:t>
      </w:r>
      <w:r>
        <w:rPr>
          <w:rFonts w:cs="FrankRuehl"/>
          <w:rtl w:val="true"/>
        </w:rPr>
        <w:t>המערערים</w:t>
      </w:r>
      <w:r>
        <w:rPr>
          <w:rFonts w:eastAsia="Garamond" w:cs="Garamond"/>
          <w:rtl w:val="true"/>
        </w:rPr>
        <w:t xml:space="preserve"> </w:t>
      </w:r>
      <w:r>
        <w:rPr>
          <w:rFonts w:cs="FrankRuehl"/>
          <w:rtl w:val="true"/>
        </w:rPr>
        <w:t>ושימש</w:t>
      </w:r>
      <w:r>
        <w:rPr>
          <w:rFonts w:eastAsia="Garamond" w:cs="Garamond"/>
          <w:rtl w:val="true"/>
        </w:rPr>
        <w:t xml:space="preserve"> </w:t>
      </w:r>
      <w:r>
        <w:rPr>
          <w:rFonts w:cs="FrankRuehl"/>
          <w:rtl w:val="true"/>
        </w:rPr>
        <w:t>מניע</w:t>
      </w:r>
      <w:r>
        <w:rPr>
          <w:rFonts w:eastAsia="Garamond" w:cs="Garamond"/>
          <w:rtl w:val="true"/>
        </w:rPr>
        <w:t xml:space="preserve"> </w:t>
      </w:r>
      <w:r>
        <w:rPr>
          <w:rFonts w:cs="FrankRuehl"/>
          <w:rtl w:val="true"/>
        </w:rPr>
        <w:t>לפעולתם</w:t>
      </w:r>
      <w:r>
        <w:rPr>
          <w:rFonts w:cs="FrankRuehl"/>
          <w:rtl w:val="true"/>
        </w:rPr>
        <w:t xml:space="preserve">, </w:t>
      </w:r>
      <w:r>
        <w:rPr>
          <w:rFonts w:cs="FrankRuehl"/>
          <w:rtl w:val="true"/>
        </w:rPr>
        <w:t>אלא</w:t>
      </w:r>
      <w:r>
        <w:rPr>
          <w:rFonts w:eastAsia="Garamond" w:cs="Garamond"/>
          <w:rtl w:val="true"/>
        </w:rPr>
        <w:t xml:space="preserve"> </w:t>
      </w:r>
      <w:r>
        <w:rPr>
          <w:rFonts w:cs="FrankRuehl"/>
          <w:rtl w:val="true"/>
        </w:rPr>
        <w:t>גם</w:t>
      </w:r>
      <w:r>
        <w:rPr>
          <w:rFonts w:eastAsia="Garamond" w:cs="Garamond"/>
          <w:rtl w:val="true"/>
        </w:rPr>
        <w:t xml:space="preserve"> </w:t>
      </w:r>
      <w:r>
        <w:rPr>
          <w:rFonts w:cs="FrankRuehl"/>
          <w:rtl w:val="true"/>
        </w:rPr>
        <w:t>רתיעתה</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דלק</w:t>
      </w:r>
      <w:r>
        <w:rPr>
          <w:rFonts w:eastAsia="Garamond" w:cs="Garamond"/>
          <w:rtl w:val="true"/>
        </w:rPr>
        <w:t xml:space="preserve"> </w:t>
      </w:r>
      <w:r>
        <w:rPr>
          <w:rFonts w:cs="FrankRuehl"/>
          <w:rtl w:val="true"/>
        </w:rPr>
        <w:t>נדל</w:t>
      </w:r>
      <w:r>
        <w:rPr>
          <w:rFonts w:cs="FrankRuehl"/>
          <w:rtl w:val="true"/>
        </w:rPr>
        <w:t>"</w:t>
      </w:r>
      <w:r>
        <w:rPr>
          <w:rFonts w:cs="FrankRuehl"/>
          <w:rtl w:val="true"/>
        </w:rPr>
        <w:t>ן</w:t>
      </w:r>
      <w:r>
        <w:rPr>
          <w:rFonts w:eastAsia="Garamond" w:cs="Garamond"/>
          <w:rtl w:val="true"/>
        </w:rPr>
        <w:t xml:space="preserve"> </w:t>
      </w:r>
      <w:r>
        <w:rPr>
          <w:rFonts w:cs="FrankRuehl"/>
          <w:rtl w:val="true"/>
        </w:rPr>
        <w:t>מביצוע</w:t>
      </w:r>
      <w:r>
        <w:rPr>
          <w:rFonts w:eastAsia="Garamond" w:cs="Garamond"/>
          <w:rtl w:val="true"/>
        </w:rPr>
        <w:t xml:space="preserve"> </w:t>
      </w:r>
      <w:r>
        <w:rPr>
          <w:rFonts w:cs="FrankRuehl"/>
          <w:rtl w:val="true"/>
        </w:rPr>
        <w:t>עסקה</w:t>
      </w:r>
      <w:r>
        <w:rPr>
          <w:rFonts w:eastAsia="Garamond" w:cs="Garamond"/>
          <w:rtl w:val="true"/>
        </w:rPr>
        <w:t xml:space="preserve"> </w:t>
      </w:r>
      <w:r>
        <w:rPr>
          <w:rFonts w:cs="FrankRuehl"/>
          <w:rtl w:val="true"/>
        </w:rPr>
        <w:t>שעלולה</w:t>
      </w:r>
      <w:r>
        <w:rPr>
          <w:rFonts w:eastAsia="Garamond" w:cs="Garamond"/>
          <w:rtl w:val="true"/>
        </w:rPr>
        <w:t xml:space="preserve"> </w:t>
      </w:r>
      <w:r>
        <w:rPr>
          <w:rFonts w:cs="FrankRuehl"/>
          <w:rtl w:val="true"/>
        </w:rPr>
        <w:t>להיחשב</w:t>
      </w:r>
      <w:r>
        <w:rPr>
          <w:rFonts w:eastAsia="Garamond" w:cs="Garamond"/>
          <w:rtl w:val="true"/>
        </w:rPr>
        <w:t xml:space="preserve"> </w:t>
      </w:r>
      <w:r>
        <w:rPr>
          <w:rFonts w:cs="FrankRuehl"/>
          <w:rtl w:val="true"/>
        </w:rPr>
        <w:t>כהעדפת</w:t>
      </w:r>
      <w:r>
        <w:rPr>
          <w:rFonts w:eastAsia="Garamond" w:cs="Garamond"/>
          <w:rtl w:val="true"/>
        </w:rPr>
        <w:t xml:space="preserve"> </w:t>
      </w:r>
      <w:r>
        <w:rPr>
          <w:rFonts w:cs="FrankRuehl"/>
          <w:rtl w:val="true"/>
        </w:rPr>
        <w:t>נושים</w:t>
      </w:r>
      <w:r>
        <w:rPr>
          <w:rFonts w:eastAsia="Garamond" w:cs="Garamond"/>
          <w:rtl w:val="true"/>
        </w:rPr>
        <w:t xml:space="preserve"> </w:t>
      </w:r>
      <w:r>
        <w:rPr>
          <w:rFonts w:cs="FrankRuehl"/>
          <w:rtl w:val="true"/>
        </w:rPr>
        <w:t>אסורה</w:t>
      </w:r>
      <w:r>
        <w:rPr>
          <w:rFonts w:cs="FrankRuehl"/>
          <w:rtl w:val="true"/>
        </w:rPr>
        <w:t xml:space="preserve">, </w:t>
      </w:r>
      <w:r>
        <w:rPr>
          <w:rFonts w:cs="FrankRuehl"/>
          <w:rtl w:val="true"/>
        </w:rPr>
        <w:t>בנתון</w:t>
      </w:r>
      <w:r>
        <w:rPr>
          <w:rFonts w:eastAsia="Garamond" w:cs="Garamond"/>
          <w:rtl w:val="true"/>
        </w:rPr>
        <w:t xml:space="preserve"> </w:t>
      </w:r>
      <w:r>
        <w:rPr>
          <w:rFonts w:cs="FrankRuehl"/>
          <w:rtl w:val="true"/>
        </w:rPr>
        <w:t>לפער</w:t>
      </w:r>
      <w:r>
        <w:rPr>
          <w:rFonts w:eastAsia="Garamond" w:cs="Garamond"/>
          <w:rtl w:val="true"/>
        </w:rPr>
        <w:t xml:space="preserve"> </w:t>
      </w:r>
      <w:r>
        <w:rPr>
          <w:rFonts w:cs="FrankRuehl"/>
          <w:rtl w:val="true"/>
        </w:rPr>
        <w:t>המחירים</w:t>
      </w:r>
      <w:r>
        <w:rPr>
          <w:rFonts w:eastAsia="Garamond" w:cs="Garamond"/>
          <w:rtl w:val="true"/>
        </w:rPr>
        <w:t xml:space="preserve"> </w:t>
      </w:r>
      <w:r>
        <w:rPr>
          <w:rFonts w:cs="FrankRuehl"/>
          <w:rtl w:val="true"/>
        </w:rPr>
        <w:t>בין</w:t>
      </w:r>
      <w:r>
        <w:rPr>
          <w:rFonts w:eastAsia="Garamond" w:cs="Garamond"/>
          <w:rtl w:val="true"/>
        </w:rPr>
        <w:t xml:space="preserve"> </w:t>
      </w:r>
      <w:r>
        <w:rPr>
          <w:rFonts w:cs="FrankRuehl"/>
          <w:rtl w:val="true"/>
        </w:rPr>
        <w:t>המחיר</w:t>
      </w:r>
      <w:r>
        <w:rPr>
          <w:rFonts w:eastAsia="Garamond" w:cs="Garamond"/>
          <w:rtl w:val="true"/>
        </w:rPr>
        <w:t xml:space="preserve"> </w:t>
      </w:r>
      <w:r>
        <w:rPr>
          <w:rFonts w:cs="FrankRuehl"/>
          <w:rtl w:val="true"/>
        </w:rPr>
        <w:t>שנקבע</w:t>
      </w:r>
      <w:r>
        <w:rPr>
          <w:rFonts w:eastAsia="Garamond" w:cs="Garamond"/>
          <w:rtl w:val="true"/>
        </w:rPr>
        <w:t xml:space="preserve"> </w:t>
      </w:r>
      <w:r>
        <w:rPr>
          <w:rFonts w:cs="FrankRuehl"/>
          <w:rtl w:val="true"/>
        </w:rPr>
        <w:t>בעסקה</w:t>
      </w:r>
      <w:r>
        <w:rPr>
          <w:rFonts w:eastAsia="Garamond" w:cs="Garamond"/>
          <w:rtl w:val="true"/>
        </w:rPr>
        <w:t xml:space="preserve"> </w:t>
      </w:r>
      <w:r>
        <w:rPr>
          <w:rFonts w:cs="FrankRuehl"/>
          <w:rtl w:val="true"/>
        </w:rPr>
        <w:t>לבין</w:t>
      </w:r>
      <w:r>
        <w:rPr>
          <w:rFonts w:eastAsia="Garamond" w:cs="Garamond"/>
          <w:rtl w:val="true"/>
        </w:rPr>
        <w:t xml:space="preserve"> </w:t>
      </w:r>
      <w:r>
        <w:rPr>
          <w:rFonts w:cs="FrankRuehl"/>
          <w:rtl w:val="true"/>
        </w:rPr>
        <w:t>מחיר</w:t>
      </w:r>
      <w:r>
        <w:rPr>
          <w:rFonts w:eastAsia="Garamond" w:cs="Garamond"/>
          <w:rtl w:val="true"/>
        </w:rPr>
        <w:t xml:space="preserve"> </w:t>
      </w:r>
      <w:r>
        <w:rPr>
          <w:rFonts w:cs="FrankRuehl"/>
          <w:rtl w:val="true"/>
        </w:rPr>
        <w:t>הנייר</w:t>
      </w:r>
      <w:r>
        <w:rPr>
          <w:rFonts w:eastAsia="Garamond" w:cs="Garamond"/>
          <w:rtl w:val="true"/>
        </w:rPr>
        <w:t xml:space="preserve"> </w:t>
      </w:r>
      <w:r>
        <w:rPr>
          <w:rFonts w:cs="FrankRuehl"/>
          <w:rtl w:val="true"/>
        </w:rPr>
        <w:t>בשוק</w:t>
      </w:r>
      <w:r>
        <w:rPr>
          <w:rFonts w:cs="FrankRuehl"/>
          <w:rtl w:val="true"/>
        </w:rPr>
        <w:t xml:space="preserve">. </w:t>
      </w:r>
      <w:r>
        <w:rPr>
          <w:rFonts w:cs="FrankRuehl"/>
          <w:rtl w:val="true"/>
        </w:rPr>
        <w:t>לנקודה</w:t>
      </w:r>
      <w:r>
        <w:rPr>
          <w:rFonts w:eastAsia="Garamond" w:cs="Garamond"/>
          <w:rtl w:val="true"/>
        </w:rPr>
        <w:t xml:space="preserve"> </w:t>
      </w:r>
      <w:r>
        <w:rPr>
          <w:rFonts w:cs="FrankRuehl"/>
          <w:rtl w:val="true"/>
        </w:rPr>
        <w:t>זו</w:t>
      </w:r>
      <w:r>
        <w:rPr>
          <w:rFonts w:eastAsia="Garamond" w:cs="Garamond"/>
          <w:rtl w:val="true"/>
        </w:rPr>
        <w:t xml:space="preserve"> </w:t>
      </w:r>
      <w:r>
        <w:rPr>
          <w:rFonts w:cs="FrankRuehl"/>
          <w:rtl w:val="true"/>
        </w:rPr>
        <w:t>נשוב</w:t>
      </w:r>
      <w:r>
        <w:rPr>
          <w:rFonts w:eastAsia="Garamond" w:cs="Garamond"/>
          <w:rtl w:val="true"/>
        </w:rPr>
        <w:t xml:space="preserve"> </w:t>
      </w:r>
      <w:r>
        <w:rPr>
          <w:rFonts w:cs="FrankRuehl"/>
          <w:rtl w:val="true"/>
        </w:rPr>
        <w:t>בהמשך</w:t>
      </w:r>
      <w:r>
        <w:rPr>
          <w:rFonts w:cs="FrankRuehl"/>
          <w:rtl w:val="true"/>
        </w:rPr>
        <w:t>.</w:t>
      </w:r>
    </w:p>
    <w:p>
      <w:pPr>
        <w:pStyle w:val="Ruller42"/>
        <w:ind w:end="0"/>
        <w:jc w:val="both"/>
        <w:rPr>
          <w:rFonts w:cs="FrankRuehl"/>
        </w:rPr>
      </w:pPr>
      <w:r>
        <w:rPr>
          <w:rFonts w:cs="FrankRuehl"/>
          <w:rtl w:val="true"/>
        </w:rPr>
      </w:r>
    </w:p>
    <w:p>
      <w:pPr>
        <w:pStyle w:val="Ruller43"/>
        <w:numPr>
          <w:ilvl w:val="0"/>
          <w:numId w:val="2"/>
        </w:numPr>
        <w:ind w:hanging="0" w:start="0" w:end="0"/>
        <w:jc w:val="both"/>
        <w:rPr>
          <w:rFonts w:cs="FrankRuehl"/>
        </w:rPr>
      </w:pPr>
      <w:r>
        <w:rPr>
          <w:rFonts w:cs="FrankRuehl"/>
          <w:rtl w:val="true"/>
        </w:rPr>
        <w:t>בערעור</w:t>
      </w:r>
      <w:r>
        <w:rPr>
          <w:rFonts w:eastAsia="Garamond" w:cs="Garamond"/>
          <w:rtl w:val="true"/>
        </w:rPr>
        <w:t xml:space="preserve"> </w:t>
      </w:r>
      <w:r>
        <w:rPr>
          <w:rFonts w:cs="FrankRuehl"/>
          <w:rtl w:val="true"/>
        </w:rPr>
        <w:t>שלפנינו</w:t>
      </w:r>
      <w:r>
        <w:rPr>
          <w:rFonts w:eastAsia="Garamond" w:cs="Garamond"/>
          <w:rtl w:val="true"/>
        </w:rPr>
        <w:t xml:space="preserve"> </w:t>
      </w:r>
      <w:r>
        <w:rPr>
          <w:rFonts w:cs="FrankRuehl"/>
          <w:rtl w:val="true"/>
        </w:rPr>
        <w:t>טוען</w:t>
      </w:r>
      <w:r>
        <w:rPr>
          <w:rFonts w:eastAsia="Garamond" w:cs="Garamond"/>
          <w:rtl w:val="true"/>
        </w:rPr>
        <w:t xml:space="preserve"> </w:t>
      </w:r>
      <w:r>
        <w:rPr>
          <w:rFonts w:cs="FrankRuehl"/>
          <w:rtl w:val="true"/>
        </w:rPr>
        <w:t>אדרי</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שגה</w:t>
      </w:r>
      <w:r>
        <w:rPr>
          <w:rFonts w:eastAsia="Garamond" w:cs="Garamond"/>
          <w:rtl w:val="true"/>
        </w:rPr>
        <w:t xml:space="preserve"> </w:t>
      </w:r>
      <w:r>
        <w:rPr>
          <w:rFonts w:cs="FrankRuehl"/>
          <w:rtl w:val="true"/>
        </w:rPr>
        <w:t>בית</w:t>
      </w:r>
      <w:r>
        <w:rPr>
          <w:rFonts w:eastAsia="Garamond" w:cs="Garamond"/>
          <w:rtl w:val="true"/>
        </w:rPr>
        <w:t xml:space="preserve"> </w:t>
      </w:r>
      <w:r>
        <w:rPr>
          <w:rFonts w:cs="FrankRuehl"/>
          <w:rtl w:val="true"/>
        </w:rPr>
        <w:t>המשפט</w:t>
      </w:r>
      <w:r>
        <w:rPr>
          <w:rFonts w:eastAsia="Garamond" w:cs="Garamond"/>
          <w:rtl w:val="true"/>
        </w:rPr>
        <w:t xml:space="preserve"> </w:t>
      </w:r>
      <w:r>
        <w:rPr>
          <w:rFonts w:cs="FrankRuehl"/>
          <w:rtl w:val="true"/>
        </w:rPr>
        <w:t>המחוזי</w:t>
      </w:r>
      <w:r>
        <w:rPr>
          <w:rFonts w:eastAsia="Garamond" w:cs="Garamond"/>
          <w:rtl w:val="true"/>
        </w:rPr>
        <w:t xml:space="preserve"> </w:t>
      </w:r>
      <w:r>
        <w:rPr>
          <w:rFonts w:cs="FrankRuehl"/>
          <w:rtl w:val="true"/>
        </w:rPr>
        <w:t>בקבעו</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החשש</w:t>
      </w:r>
      <w:r>
        <w:rPr>
          <w:rFonts w:eastAsia="Garamond" w:cs="Garamond"/>
          <w:rtl w:val="true"/>
        </w:rPr>
        <w:t xml:space="preserve"> </w:t>
      </w:r>
      <w:r>
        <w:rPr>
          <w:rFonts w:cs="FrankRuehl"/>
          <w:rtl w:val="true"/>
        </w:rPr>
        <w:t>ממצוקה</w:t>
      </w:r>
      <w:r>
        <w:rPr>
          <w:rFonts w:eastAsia="Garamond" w:cs="Garamond"/>
          <w:rtl w:val="true"/>
        </w:rPr>
        <w:t xml:space="preserve"> </w:t>
      </w:r>
      <w:r>
        <w:rPr>
          <w:rFonts w:cs="FrankRuehl"/>
          <w:rtl w:val="true"/>
        </w:rPr>
        <w:t>תזרימית</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החברה</w:t>
      </w:r>
      <w:r>
        <w:rPr>
          <w:rFonts w:eastAsia="Garamond" w:cs="Garamond"/>
          <w:rtl w:val="true"/>
        </w:rPr>
        <w:t xml:space="preserve"> </w:t>
      </w:r>
      <w:r>
        <w:rPr>
          <w:rFonts w:cs="FrankRuehl"/>
          <w:rtl w:val="true"/>
        </w:rPr>
        <w:t>היה</w:t>
      </w:r>
      <w:r>
        <w:rPr>
          <w:rFonts w:eastAsia="Garamond" w:cs="Garamond"/>
          <w:rtl w:val="true"/>
        </w:rPr>
        <w:t xml:space="preserve"> </w:t>
      </w:r>
      <w:r>
        <w:rPr>
          <w:rFonts w:cs="FrankRuehl"/>
          <w:rtl w:val="true"/>
        </w:rPr>
        <w:t>משום</w:t>
      </w:r>
      <w:r>
        <w:rPr>
          <w:rFonts w:eastAsia="Garamond" w:cs="Garamond"/>
          <w:rtl w:val="true"/>
        </w:rPr>
        <w:t xml:space="preserve"> </w:t>
      </w:r>
      <w:r>
        <w:rPr>
          <w:rFonts w:cs="FrankRuehl"/>
          <w:rtl w:val="true"/>
        </w:rPr>
        <w:t>מניע</w:t>
      </w:r>
      <w:r>
        <w:rPr>
          <w:rFonts w:eastAsia="Garamond" w:cs="Garamond"/>
          <w:rtl w:val="true"/>
        </w:rPr>
        <w:t xml:space="preserve"> </w:t>
      </w:r>
      <w:r>
        <w:rPr>
          <w:rFonts w:cs="FrankRuehl"/>
          <w:rtl w:val="true"/>
        </w:rPr>
        <w:t>להעלאת</w:t>
      </w:r>
      <w:r>
        <w:rPr>
          <w:rFonts w:eastAsia="Garamond" w:cs="Garamond"/>
          <w:rtl w:val="true"/>
        </w:rPr>
        <w:t xml:space="preserve"> </w:t>
      </w:r>
      <w:r>
        <w:rPr>
          <w:rFonts w:cs="FrankRuehl"/>
          <w:rtl w:val="true"/>
        </w:rPr>
        <w:t>שער</w:t>
      </w:r>
      <w:r>
        <w:rPr>
          <w:rFonts w:eastAsia="Garamond" w:cs="Garamond"/>
          <w:rtl w:val="true"/>
        </w:rPr>
        <w:t xml:space="preserve"> </w:t>
      </w:r>
      <w:r>
        <w:rPr>
          <w:rFonts w:cs="FrankRuehl"/>
          <w:rtl w:val="true"/>
        </w:rPr>
        <w:t>הנייר</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ידי</w:t>
      </w:r>
      <w:r>
        <w:rPr>
          <w:rFonts w:eastAsia="Garamond" w:cs="Garamond"/>
          <w:rtl w:val="true"/>
        </w:rPr>
        <w:t xml:space="preserve"> </w:t>
      </w:r>
      <w:r>
        <w:rPr>
          <w:rFonts w:cs="FrankRuehl"/>
          <w:rtl w:val="true"/>
        </w:rPr>
        <w:t>המערערים</w:t>
      </w:r>
      <w:r>
        <w:rPr>
          <w:rFonts w:cs="FrankRuehl"/>
          <w:rtl w:val="true"/>
        </w:rPr>
        <w:t xml:space="preserve">, </w:t>
      </w:r>
      <w:r>
        <w:rPr>
          <w:rFonts w:cs="FrankRuehl"/>
          <w:rtl w:val="true"/>
        </w:rPr>
        <w:t>שהרי</w:t>
      </w:r>
      <w:r>
        <w:rPr>
          <w:rFonts w:eastAsia="Garamond" w:cs="Garamond"/>
          <w:rtl w:val="true"/>
        </w:rPr>
        <w:t xml:space="preserve"> </w:t>
      </w:r>
      <w:r>
        <w:rPr>
          <w:rFonts w:cs="FrankRuehl"/>
          <w:rtl w:val="true"/>
        </w:rPr>
        <w:t>מצוקה</w:t>
      </w:r>
      <w:r>
        <w:rPr>
          <w:rFonts w:eastAsia="Garamond" w:cs="Garamond"/>
          <w:rtl w:val="true"/>
        </w:rPr>
        <w:t xml:space="preserve"> </w:t>
      </w:r>
      <w:r>
        <w:rPr>
          <w:rFonts w:cs="FrankRuehl"/>
          <w:rtl w:val="true"/>
        </w:rPr>
        <w:t>(</w:t>
      </w:r>
      <w:r>
        <w:rPr>
          <w:rFonts w:cs="FrankRuehl"/>
          <w:rtl w:val="true"/>
        </w:rPr>
        <w:t>לכאורית</w:t>
      </w:r>
      <w:r>
        <w:rPr>
          <w:rFonts w:cs="FrankRuehl"/>
          <w:rtl w:val="true"/>
        </w:rPr>
        <w:t xml:space="preserve">) </w:t>
      </w:r>
      <w:r>
        <w:rPr>
          <w:rFonts w:cs="FrankRuehl"/>
          <w:rtl w:val="true"/>
        </w:rPr>
        <w:t>זו</w:t>
      </w:r>
      <w:r>
        <w:rPr>
          <w:rFonts w:eastAsia="Garamond" w:cs="Garamond"/>
          <w:rtl w:val="true"/>
        </w:rPr>
        <w:t xml:space="preserve"> </w:t>
      </w:r>
      <w:r>
        <w:rPr>
          <w:rFonts w:cs="FrankRuehl"/>
          <w:rtl w:val="true"/>
        </w:rPr>
        <w:t>לא</w:t>
      </w:r>
      <w:r>
        <w:rPr>
          <w:rFonts w:eastAsia="Garamond" w:cs="Garamond"/>
          <w:rtl w:val="true"/>
        </w:rPr>
        <w:t xml:space="preserve"> </w:t>
      </w:r>
      <w:r>
        <w:rPr>
          <w:rFonts w:cs="FrankRuehl"/>
          <w:rtl w:val="true"/>
        </w:rPr>
        <w:t>הייתה</w:t>
      </w:r>
      <w:r>
        <w:rPr>
          <w:rFonts w:eastAsia="Garamond" w:cs="Garamond"/>
          <w:rtl w:val="true"/>
        </w:rPr>
        <w:t xml:space="preserve"> </w:t>
      </w:r>
      <w:r>
        <w:rPr>
          <w:rFonts w:cs="FrankRuehl"/>
          <w:rtl w:val="true"/>
        </w:rPr>
        <w:t>מאפשרת</w:t>
      </w:r>
      <w:r>
        <w:rPr>
          <w:rFonts w:eastAsia="Garamond" w:cs="Garamond"/>
          <w:rtl w:val="true"/>
        </w:rPr>
        <w:t xml:space="preserve"> </w:t>
      </w:r>
      <w:r>
        <w:rPr>
          <w:rFonts w:cs="FrankRuehl"/>
          <w:rtl w:val="true"/>
        </w:rPr>
        <w:t>כלל</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קיום</w:t>
      </w:r>
      <w:r>
        <w:rPr>
          <w:rFonts w:eastAsia="Garamond" w:cs="Garamond"/>
          <w:rtl w:val="true"/>
        </w:rPr>
        <w:t xml:space="preserve"> </w:t>
      </w:r>
      <w:r>
        <w:rPr>
          <w:rFonts w:cs="FrankRuehl"/>
          <w:rtl w:val="true"/>
        </w:rPr>
        <w:t>העסקה</w:t>
      </w:r>
      <w:r>
        <w:rPr>
          <w:rFonts w:cs="FrankRuehl"/>
          <w:rtl w:val="true"/>
        </w:rPr>
        <w:t xml:space="preserve">, </w:t>
      </w:r>
      <w:r>
        <w:rPr>
          <w:rFonts w:cs="FrankRuehl"/>
          <w:rtl w:val="true"/>
        </w:rPr>
        <w:t>במנותק</w:t>
      </w:r>
      <w:r>
        <w:rPr>
          <w:rFonts w:eastAsia="Garamond" w:cs="Garamond"/>
          <w:rtl w:val="true"/>
        </w:rPr>
        <w:t xml:space="preserve"> </w:t>
      </w:r>
      <w:r>
        <w:rPr>
          <w:rFonts w:cs="FrankRuehl"/>
          <w:rtl w:val="true"/>
        </w:rPr>
        <w:t>ממחיר</w:t>
      </w:r>
      <w:r>
        <w:rPr>
          <w:rFonts w:eastAsia="Garamond" w:cs="Garamond"/>
          <w:rtl w:val="true"/>
        </w:rPr>
        <w:t xml:space="preserve"> </w:t>
      </w:r>
      <w:r>
        <w:rPr>
          <w:rFonts w:cs="FrankRuehl"/>
          <w:rtl w:val="true"/>
        </w:rPr>
        <w:t>הנייר</w:t>
      </w:r>
      <w:r>
        <w:rPr>
          <w:rFonts w:eastAsia="Garamond" w:cs="Garamond"/>
          <w:rtl w:val="true"/>
        </w:rPr>
        <w:t xml:space="preserve"> </w:t>
      </w:r>
      <w:r>
        <w:rPr>
          <w:rFonts w:cs="FrankRuehl"/>
          <w:rtl w:val="true"/>
        </w:rPr>
        <w:t>בבורסה</w:t>
      </w:r>
      <w:r>
        <w:rPr>
          <w:rFonts w:eastAsia="Garamond" w:cs="Garamond"/>
          <w:rtl w:val="true"/>
        </w:rPr>
        <w:t xml:space="preserve"> </w:t>
      </w:r>
      <w:r>
        <w:rPr>
          <w:rFonts w:cs="FrankRuehl"/>
          <w:rtl w:val="true"/>
        </w:rPr>
        <w:t>(</w:t>
      </w:r>
      <w:r>
        <w:rPr>
          <w:rFonts w:cs="FrankRuehl"/>
          <w:rtl w:val="true"/>
        </w:rPr>
        <w:t>סעיף</w:t>
      </w:r>
      <w:r>
        <w:rPr>
          <w:rFonts w:eastAsia="Garamond" w:cs="Garamond"/>
          <w:rtl w:val="true"/>
        </w:rPr>
        <w:t xml:space="preserve"> </w:t>
      </w:r>
      <w:r>
        <w:rPr>
          <w:rFonts w:cs="FrankRuehl"/>
        </w:rPr>
        <w:t>651</w:t>
      </w:r>
      <w:r>
        <w:rPr>
          <w:rFonts w:cs="FrankRuehl"/>
          <w:rtl w:val="true"/>
        </w:rPr>
        <w:t xml:space="preserve"> </w:t>
      </w:r>
      <w:r>
        <w:rPr>
          <w:rFonts w:cs="FrankRuehl"/>
          <w:rtl w:val="true"/>
        </w:rPr>
        <w:t>להודעת</w:t>
      </w:r>
      <w:r>
        <w:rPr>
          <w:rFonts w:eastAsia="Garamond" w:cs="Garamond"/>
          <w:rtl w:val="true"/>
        </w:rPr>
        <w:t xml:space="preserve"> </w:t>
      </w:r>
      <w:r>
        <w:rPr>
          <w:rFonts w:cs="FrankRuehl"/>
          <w:rtl w:val="true"/>
        </w:rPr>
        <w:t>ערעור</w:t>
      </w:r>
      <w:r>
        <w:rPr>
          <w:rFonts w:eastAsia="Garamond" w:cs="Garamond"/>
          <w:rtl w:val="true"/>
        </w:rPr>
        <w:t xml:space="preserve"> </w:t>
      </w:r>
      <w:r>
        <w:rPr>
          <w:rFonts w:cs="FrankRuehl"/>
          <w:rtl w:val="true"/>
        </w:rPr>
        <w:t>אדרי</w:t>
      </w:r>
      <w:r>
        <w:rPr>
          <w:rFonts w:cs="FrankRuehl"/>
          <w:rtl w:val="true"/>
        </w:rPr>
        <w:t xml:space="preserve">). </w:t>
      </w:r>
      <w:r>
        <w:rPr>
          <w:rFonts w:cs="FrankRuehl"/>
          <w:rtl w:val="true"/>
        </w:rPr>
        <w:t>ממילא</w:t>
      </w:r>
      <w:r>
        <w:rPr>
          <w:rFonts w:cs="FrankRuehl"/>
          <w:rtl w:val="true"/>
        </w:rPr>
        <w:t xml:space="preserve">, </w:t>
      </w:r>
      <w:r>
        <w:rPr>
          <w:rFonts w:cs="FrankRuehl"/>
          <w:rtl w:val="true"/>
        </w:rPr>
        <w:t>כך</w:t>
      </w:r>
      <w:r>
        <w:rPr>
          <w:rFonts w:eastAsia="Garamond" w:cs="Garamond"/>
          <w:rtl w:val="true"/>
        </w:rPr>
        <w:t xml:space="preserve"> </w:t>
      </w:r>
      <w:r>
        <w:rPr>
          <w:rFonts w:cs="FrankRuehl"/>
          <w:rtl w:val="true"/>
        </w:rPr>
        <w:t>אדרי</w:t>
      </w:r>
      <w:r>
        <w:rPr>
          <w:rFonts w:cs="FrankRuehl"/>
          <w:rtl w:val="true"/>
        </w:rPr>
        <w:t xml:space="preserve">, </w:t>
      </w:r>
      <w:r>
        <w:rPr>
          <w:rFonts w:cs="FrankRuehl"/>
          <w:rtl w:val="true"/>
        </w:rPr>
        <w:t>הוא</w:t>
      </w:r>
      <w:r>
        <w:rPr>
          <w:rFonts w:eastAsia="Garamond" w:cs="Garamond"/>
          <w:rtl w:val="true"/>
        </w:rPr>
        <w:t xml:space="preserve"> </w:t>
      </w:r>
      <w:r>
        <w:rPr>
          <w:rFonts w:cs="FrankRuehl"/>
          <w:rtl w:val="true"/>
        </w:rPr>
        <w:t>לא</w:t>
      </w:r>
      <w:r>
        <w:rPr>
          <w:rFonts w:eastAsia="Garamond" w:cs="Garamond"/>
          <w:rtl w:val="true"/>
        </w:rPr>
        <w:t xml:space="preserve"> </w:t>
      </w:r>
      <w:r>
        <w:rPr>
          <w:rFonts w:cs="FrankRuehl"/>
          <w:rtl w:val="true"/>
        </w:rPr>
        <w:t>חשש</w:t>
      </w:r>
      <w:r>
        <w:rPr>
          <w:rFonts w:eastAsia="Garamond" w:cs="Garamond"/>
          <w:rtl w:val="true"/>
        </w:rPr>
        <w:t xml:space="preserve"> </w:t>
      </w:r>
      <w:r>
        <w:rPr>
          <w:rFonts w:cs="FrankRuehl"/>
          <w:rtl w:val="true"/>
        </w:rPr>
        <w:t>מנסיגת</w:t>
      </w:r>
      <w:r>
        <w:rPr>
          <w:rFonts w:eastAsia="Garamond" w:cs="Garamond"/>
          <w:rtl w:val="true"/>
        </w:rPr>
        <w:t xml:space="preserve"> </w:t>
      </w:r>
      <w:r>
        <w:rPr>
          <w:rFonts w:cs="FrankRuehl"/>
          <w:rtl w:val="true"/>
        </w:rPr>
        <w:t>רוז</w:t>
      </w:r>
      <w:r>
        <w:rPr>
          <w:rFonts w:cs="FrankRuehl"/>
          <w:rtl w:val="true"/>
        </w:rPr>
        <w:t>'</w:t>
      </w:r>
      <w:r>
        <w:rPr>
          <w:rFonts w:cs="FrankRuehl"/>
          <w:rtl w:val="true"/>
        </w:rPr>
        <w:t>נסקי</w:t>
      </w:r>
      <w:r>
        <w:rPr>
          <w:rFonts w:eastAsia="Garamond" w:cs="Garamond"/>
          <w:rtl w:val="true"/>
        </w:rPr>
        <w:t xml:space="preserve"> </w:t>
      </w:r>
      <w:r>
        <w:rPr>
          <w:rFonts w:cs="FrankRuehl"/>
          <w:rtl w:val="true"/>
        </w:rPr>
        <w:t>מהעסקה</w:t>
      </w:r>
      <w:r>
        <w:rPr>
          <w:rFonts w:eastAsia="Garamond" w:cs="Garamond"/>
          <w:rtl w:val="true"/>
        </w:rPr>
        <w:t xml:space="preserve"> </w:t>
      </w:r>
      <w:r>
        <w:rPr>
          <w:rFonts w:cs="FrankRuehl"/>
          <w:rtl w:val="true"/>
        </w:rPr>
        <w:t>מחמת</w:t>
      </w:r>
      <w:r>
        <w:rPr>
          <w:rFonts w:eastAsia="Garamond" w:cs="Garamond"/>
          <w:rtl w:val="true"/>
        </w:rPr>
        <w:t xml:space="preserve"> </w:t>
      </w:r>
      <w:r>
        <w:rPr>
          <w:rFonts w:cs="FrankRuehl"/>
          <w:rtl w:val="true"/>
        </w:rPr>
        <w:t>בעיית</w:t>
      </w:r>
      <w:r>
        <w:rPr>
          <w:rFonts w:eastAsia="Garamond" w:cs="Garamond"/>
          <w:rtl w:val="true"/>
        </w:rPr>
        <w:t xml:space="preserve"> </w:t>
      </w:r>
      <w:r>
        <w:rPr>
          <w:rFonts w:cs="FrankRuehl"/>
          <w:rtl w:val="true"/>
        </w:rPr>
        <w:t>תזרימיות</w:t>
      </w:r>
      <w:r>
        <w:rPr>
          <w:rFonts w:cs="FrankRuehl"/>
          <w:rtl w:val="true"/>
        </w:rPr>
        <w:t xml:space="preserve">, </w:t>
      </w:r>
      <w:r>
        <w:rPr>
          <w:rFonts w:cs="FrankRuehl"/>
          <w:rtl w:val="true"/>
        </w:rPr>
        <w:t>שכן</w:t>
      </w:r>
      <w:r>
        <w:rPr>
          <w:rFonts w:eastAsia="Garamond" w:cs="Garamond"/>
          <w:rtl w:val="true"/>
        </w:rPr>
        <w:t xml:space="preserve"> </w:t>
      </w:r>
      <w:r>
        <w:rPr>
          <w:rFonts w:cs="FrankRuehl"/>
          <w:rtl w:val="true"/>
        </w:rPr>
        <w:t>העסקה</w:t>
      </w:r>
      <w:r>
        <w:rPr>
          <w:rFonts w:eastAsia="Garamond" w:cs="Garamond"/>
          <w:rtl w:val="true"/>
        </w:rPr>
        <w:t xml:space="preserve"> </w:t>
      </w:r>
      <w:r>
        <w:rPr>
          <w:rFonts w:cs="FrankRuehl"/>
          <w:rtl w:val="true"/>
        </w:rPr>
        <w:t>הייתה</w:t>
      </w:r>
      <w:r>
        <w:rPr>
          <w:rFonts w:eastAsia="Garamond" w:cs="Garamond"/>
          <w:rtl w:val="true"/>
        </w:rPr>
        <w:t xml:space="preserve"> </w:t>
      </w:r>
      <w:r>
        <w:rPr>
          <w:rFonts w:cs="FrankRuehl"/>
          <w:rtl w:val="true"/>
        </w:rPr>
        <w:t>טובה</w:t>
      </w:r>
      <w:r>
        <w:rPr>
          <w:rFonts w:eastAsia="Garamond" w:cs="Garamond"/>
          <w:rtl w:val="true"/>
        </w:rPr>
        <w:t xml:space="preserve"> </w:t>
      </w:r>
      <w:r>
        <w:rPr>
          <w:rFonts w:cs="FrankRuehl"/>
          <w:rtl w:val="true"/>
        </w:rPr>
        <w:t>לדלק</w:t>
      </w:r>
      <w:r>
        <w:rPr>
          <w:rFonts w:eastAsia="Garamond" w:cs="Garamond"/>
          <w:rtl w:val="true"/>
        </w:rPr>
        <w:t xml:space="preserve"> </w:t>
      </w:r>
      <w:r>
        <w:rPr>
          <w:rFonts w:cs="FrankRuehl"/>
          <w:rtl w:val="true"/>
        </w:rPr>
        <w:t>נדל</w:t>
      </w:r>
      <w:r>
        <w:rPr>
          <w:rFonts w:cs="FrankRuehl"/>
          <w:rtl w:val="true"/>
        </w:rPr>
        <w:t>"</w:t>
      </w:r>
      <w:r>
        <w:rPr>
          <w:rFonts w:cs="FrankRuehl"/>
          <w:rtl w:val="true"/>
        </w:rPr>
        <w:t>ן</w:t>
      </w:r>
      <w:r>
        <w:rPr>
          <w:rFonts w:eastAsia="Garamond" w:cs="Garamond"/>
          <w:rtl w:val="true"/>
        </w:rPr>
        <w:t xml:space="preserve"> </w:t>
      </w:r>
      <w:r>
        <w:rPr>
          <w:rFonts w:cs="FrankRuehl"/>
          <w:rtl w:val="true"/>
        </w:rPr>
        <w:t>(</w:t>
      </w:r>
      <w:r>
        <w:rPr>
          <w:rFonts w:cs="FrankRuehl"/>
          <w:rtl w:val="true"/>
        </w:rPr>
        <w:t>ובית</w:t>
      </w:r>
      <w:r>
        <w:rPr>
          <w:rFonts w:eastAsia="Garamond" w:cs="Garamond"/>
          <w:rtl w:val="true"/>
        </w:rPr>
        <w:t xml:space="preserve"> </w:t>
      </w:r>
      <w:r>
        <w:rPr>
          <w:rFonts w:cs="FrankRuehl"/>
          <w:rtl w:val="true"/>
        </w:rPr>
        <w:t>המשפט</w:t>
      </w:r>
      <w:r>
        <w:rPr>
          <w:rFonts w:eastAsia="Garamond" w:cs="Garamond"/>
          <w:rtl w:val="true"/>
        </w:rPr>
        <w:t xml:space="preserve"> </w:t>
      </w:r>
      <w:r>
        <w:rPr>
          <w:rFonts w:cs="FrankRuehl"/>
          <w:rtl w:val="true"/>
        </w:rPr>
        <w:t>המחוזי</w:t>
      </w:r>
      <w:r>
        <w:rPr>
          <w:rFonts w:eastAsia="Garamond" w:cs="Garamond"/>
          <w:rtl w:val="true"/>
        </w:rPr>
        <w:t xml:space="preserve"> </w:t>
      </w:r>
      <w:r>
        <w:rPr>
          <w:rFonts w:cs="FrankRuehl"/>
          <w:rtl w:val="true"/>
        </w:rPr>
        <w:t>אף</w:t>
      </w:r>
      <w:r>
        <w:rPr>
          <w:rFonts w:eastAsia="Garamond" w:cs="Garamond"/>
          <w:rtl w:val="true"/>
        </w:rPr>
        <w:t xml:space="preserve"> </w:t>
      </w:r>
      <w:r>
        <w:rPr>
          <w:rFonts w:cs="FrankRuehl"/>
          <w:rtl w:val="true"/>
        </w:rPr>
        <w:t>היה</w:t>
      </w:r>
      <w:r>
        <w:rPr>
          <w:rFonts w:eastAsia="Garamond" w:cs="Garamond"/>
          <w:rtl w:val="true"/>
        </w:rPr>
        <w:t xml:space="preserve"> </w:t>
      </w:r>
      <w:r>
        <w:rPr>
          <w:rFonts w:cs="FrankRuehl"/>
          <w:rtl w:val="true"/>
        </w:rPr>
        <w:t>נכון</w:t>
      </w:r>
      <w:r>
        <w:rPr>
          <w:rFonts w:eastAsia="Garamond" w:cs="Garamond"/>
          <w:rtl w:val="true"/>
        </w:rPr>
        <w:t xml:space="preserve"> </w:t>
      </w:r>
      <w:r>
        <w:rPr>
          <w:rFonts w:cs="FrankRuehl"/>
          <w:rtl w:val="true"/>
        </w:rPr>
        <w:t>להכיר</w:t>
      </w:r>
      <w:r>
        <w:rPr>
          <w:rFonts w:eastAsia="Garamond" w:cs="Garamond"/>
          <w:rtl w:val="true"/>
        </w:rPr>
        <w:t xml:space="preserve"> </w:t>
      </w:r>
      <w:r>
        <w:rPr>
          <w:rFonts w:cs="FrankRuehl"/>
          <w:rtl w:val="true"/>
        </w:rPr>
        <w:t>בכך</w:t>
      </w:r>
      <w:r>
        <w:rPr>
          <w:rFonts w:cs="FrankRuehl"/>
          <w:rtl w:val="true"/>
        </w:rPr>
        <w:t xml:space="preserve">). </w:t>
      </w:r>
      <w:r>
        <w:rPr>
          <w:rFonts w:cs="FrankRuehl"/>
          <w:rtl w:val="true"/>
        </w:rPr>
        <w:t>אדרי</w:t>
      </w:r>
      <w:r>
        <w:rPr>
          <w:rFonts w:eastAsia="Garamond" w:cs="Garamond"/>
          <w:rtl w:val="true"/>
        </w:rPr>
        <w:t xml:space="preserve"> </w:t>
      </w:r>
      <w:r>
        <w:rPr>
          <w:rFonts w:cs="FrankRuehl"/>
          <w:rtl w:val="true"/>
        </w:rPr>
        <w:t>מוסיף</w:t>
      </w:r>
      <w:r>
        <w:rPr>
          <w:rFonts w:eastAsia="Garamond" w:cs="Garamond"/>
          <w:rtl w:val="true"/>
        </w:rPr>
        <w:t xml:space="preserve"> </w:t>
      </w:r>
      <w:r>
        <w:rPr>
          <w:rFonts w:cs="FrankRuehl"/>
          <w:rtl w:val="true"/>
        </w:rPr>
        <w:t>וטוען</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בית</w:t>
      </w:r>
      <w:r>
        <w:rPr>
          <w:rFonts w:eastAsia="Garamond" w:cs="Garamond"/>
          <w:rtl w:val="true"/>
        </w:rPr>
        <w:t xml:space="preserve"> </w:t>
      </w:r>
      <w:r>
        <w:rPr>
          <w:rFonts w:cs="FrankRuehl"/>
          <w:rtl w:val="true"/>
        </w:rPr>
        <w:t>המשפט</w:t>
      </w:r>
      <w:r>
        <w:rPr>
          <w:rFonts w:eastAsia="Garamond" w:cs="Garamond"/>
          <w:rtl w:val="true"/>
        </w:rPr>
        <w:t xml:space="preserve"> </w:t>
      </w:r>
      <w:r>
        <w:rPr>
          <w:rFonts w:cs="FrankRuehl"/>
          <w:rtl w:val="true"/>
        </w:rPr>
        <w:t>המחוזי</w:t>
      </w:r>
      <w:r>
        <w:rPr>
          <w:rFonts w:eastAsia="Garamond" w:cs="Garamond"/>
          <w:rtl w:val="true"/>
        </w:rPr>
        <w:t xml:space="preserve"> </w:t>
      </w:r>
      <w:r>
        <w:rPr>
          <w:rFonts w:cs="FrankRuehl"/>
          <w:rtl w:val="true"/>
        </w:rPr>
        <w:t>בעצמו</w:t>
      </w:r>
      <w:r>
        <w:rPr>
          <w:rFonts w:eastAsia="Garamond" w:cs="Garamond"/>
          <w:rtl w:val="true"/>
        </w:rPr>
        <w:t xml:space="preserve"> </w:t>
      </w:r>
      <w:r>
        <w:rPr>
          <w:rFonts w:cs="FrankRuehl"/>
          <w:rtl w:val="true"/>
        </w:rPr>
        <w:t>קבע</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כתוצאה</w:t>
      </w:r>
      <w:r>
        <w:rPr>
          <w:rFonts w:eastAsia="Garamond" w:cs="Garamond"/>
          <w:rtl w:val="true"/>
        </w:rPr>
        <w:t xml:space="preserve"> </w:t>
      </w:r>
      <w:r>
        <w:rPr>
          <w:rFonts w:cs="FrankRuehl"/>
          <w:rtl w:val="true"/>
        </w:rPr>
        <w:t>מביצוע</w:t>
      </w:r>
      <w:r>
        <w:rPr>
          <w:rFonts w:eastAsia="Garamond" w:cs="Garamond"/>
          <w:rtl w:val="true"/>
        </w:rPr>
        <w:t xml:space="preserve"> </w:t>
      </w:r>
      <w:r>
        <w:rPr>
          <w:rFonts w:cs="FrankRuehl"/>
          <w:rtl w:val="true"/>
        </w:rPr>
        <w:t>העסקה</w:t>
      </w:r>
      <w:r>
        <w:rPr>
          <w:rFonts w:cs="FrankRuehl"/>
          <w:rtl w:val="true"/>
        </w:rPr>
        <w:t xml:space="preserve">, </w:t>
      </w:r>
      <w:r>
        <w:rPr>
          <w:rFonts w:cs="FrankRuehl"/>
          <w:rtl w:val="true"/>
        </w:rPr>
        <w:t>שערו</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אג</w:t>
      </w:r>
      <w:r>
        <w:rPr>
          <w:rFonts w:cs="FrankRuehl"/>
          <w:rtl w:val="true"/>
        </w:rPr>
        <w:t>"</w:t>
      </w:r>
      <w:r>
        <w:rPr>
          <w:rFonts w:cs="FrankRuehl"/>
          <w:rtl w:val="true"/>
        </w:rPr>
        <w:t>ח</w:t>
      </w:r>
      <w:r>
        <w:rPr>
          <w:rFonts w:eastAsia="Garamond" w:cs="Garamond"/>
          <w:rtl w:val="true"/>
        </w:rPr>
        <w:t xml:space="preserve"> </w:t>
      </w:r>
      <w:r>
        <w:rPr>
          <w:rFonts w:cs="FrankRuehl"/>
          <w:rtl w:val="true"/>
        </w:rPr>
        <w:t>דלק</w:t>
      </w:r>
      <w:r>
        <w:rPr>
          <w:rFonts w:eastAsia="Garamond" w:cs="Garamond"/>
          <w:rtl w:val="true"/>
        </w:rPr>
        <w:t xml:space="preserve"> </w:t>
      </w:r>
      <w:r>
        <w:rPr>
          <w:rFonts w:cs="FrankRuehl"/>
          <w:rtl w:val="true"/>
        </w:rPr>
        <w:t>נדל</w:t>
      </w:r>
      <w:r>
        <w:rPr>
          <w:rFonts w:cs="FrankRuehl"/>
          <w:rtl w:val="true"/>
        </w:rPr>
        <w:t>"</w:t>
      </w:r>
      <w:r>
        <w:rPr>
          <w:rFonts w:cs="FrankRuehl"/>
          <w:rtl w:val="true"/>
        </w:rPr>
        <w:t>ן</w:t>
      </w:r>
      <w:r>
        <w:rPr>
          <w:rFonts w:eastAsia="Garamond" w:cs="Garamond"/>
          <w:rtl w:val="true"/>
        </w:rPr>
        <w:t xml:space="preserve"> </w:t>
      </w:r>
      <w:r>
        <w:rPr>
          <w:rFonts w:cs="FrankRuehl"/>
          <w:rtl w:val="true"/>
        </w:rPr>
        <w:t>היה</w:t>
      </w:r>
      <w:r>
        <w:rPr>
          <w:rFonts w:eastAsia="Garamond" w:cs="Garamond"/>
          <w:rtl w:val="true"/>
        </w:rPr>
        <w:t xml:space="preserve"> </w:t>
      </w:r>
      <w:r>
        <w:rPr>
          <w:rFonts w:cs="FrankRuehl"/>
          <w:rtl w:val="true"/>
        </w:rPr>
        <w:t>עולה</w:t>
      </w:r>
      <w:r>
        <w:rPr>
          <w:rFonts w:eastAsia="Garamond" w:cs="Garamond"/>
          <w:rtl w:val="true"/>
        </w:rPr>
        <w:t xml:space="preserve"> </w:t>
      </w:r>
      <w:r>
        <w:rPr>
          <w:rFonts w:cs="FrankRuehl"/>
          <w:rtl w:val="true"/>
        </w:rPr>
        <w:t>ממילא</w:t>
      </w:r>
      <w:r>
        <w:rPr>
          <w:rFonts w:eastAsia="Garamond" w:cs="Garamond"/>
          <w:rtl w:val="true"/>
        </w:rPr>
        <w:t xml:space="preserve"> </w:t>
      </w:r>
      <w:r>
        <w:rPr>
          <w:rFonts w:cs="FrankRuehl"/>
          <w:rtl w:val="true"/>
        </w:rPr>
        <w:t>ל</w:t>
      </w:r>
      <w:r>
        <w:rPr>
          <w:rFonts w:cs="FrankRuehl"/>
          <w:rtl w:val="true"/>
        </w:rPr>
        <w:t>-</w:t>
      </w:r>
      <w:r>
        <w:rPr>
          <w:rFonts w:cs="FrankRuehl"/>
        </w:rPr>
        <w:t>25</w:t>
      </w:r>
      <w:r>
        <w:rPr>
          <w:rFonts w:cs="FrankRuehl"/>
          <w:rtl w:val="true"/>
        </w:rPr>
        <w:t xml:space="preserve"> (</w:t>
      </w:r>
      <w:r>
        <w:rPr>
          <w:rFonts w:cs="FrankRuehl"/>
          <w:rtl w:val="true"/>
        </w:rPr>
        <w:t>הוא</w:t>
      </w:r>
      <w:r>
        <w:rPr>
          <w:rFonts w:eastAsia="Garamond" w:cs="Garamond"/>
          <w:rtl w:val="true"/>
        </w:rPr>
        <w:t xml:space="preserve"> </w:t>
      </w:r>
      <w:r>
        <w:rPr>
          <w:rFonts w:cs="FrankRuehl"/>
          <w:rtl w:val="true"/>
        </w:rPr>
        <w:t>מחיר</w:t>
      </w:r>
      <w:r>
        <w:rPr>
          <w:rFonts w:eastAsia="Garamond" w:cs="Garamond"/>
          <w:rtl w:val="true"/>
        </w:rPr>
        <w:t xml:space="preserve"> </w:t>
      </w:r>
      <w:r>
        <w:rPr>
          <w:rFonts w:cs="FrankRuehl"/>
          <w:rtl w:val="true"/>
        </w:rPr>
        <w:t>העסקה</w:t>
      </w:r>
      <w:r>
        <w:rPr>
          <w:rFonts w:cs="FrankRuehl"/>
          <w:rtl w:val="true"/>
        </w:rPr>
        <w:t xml:space="preserve">) </w:t>
      </w:r>
      <w:r>
        <w:rPr>
          <w:rFonts w:cs="FrankRuehl"/>
          <w:rtl w:val="true"/>
        </w:rPr>
        <w:t>ולכן</w:t>
      </w:r>
      <w:r>
        <w:rPr>
          <w:rFonts w:eastAsia="Garamond" w:cs="Garamond"/>
          <w:rtl w:val="true"/>
        </w:rPr>
        <w:t xml:space="preserve"> </w:t>
      </w:r>
      <w:r>
        <w:rPr>
          <w:rFonts w:cs="FrankRuehl"/>
          <w:rtl w:val="true"/>
        </w:rPr>
        <w:t>אין</w:t>
      </w:r>
      <w:r>
        <w:rPr>
          <w:rFonts w:eastAsia="Garamond" w:cs="Garamond"/>
          <w:rtl w:val="true"/>
        </w:rPr>
        <w:t xml:space="preserve"> </w:t>
      </w:r>
      <w:r>
        <w:rPr>
          <w:rFonts w:cs="FrankRuehl"/>
          <w:rtl w:val="true"/>
        </w:rPr>
        <w:t>הגיון</w:t>
      </w:r>
      <w:r>
        <w:rPr>
          <w:rFonts w:eastAsia="Garamond" w:cs="Garamond"/>
          <w:rtl w:val="true"/>
        </w:rPr>
        <w:t xml:space="preserve"> </w:t>
      </w:r>
      <w:r>
        <w:rPr>
          <w:rFonts w:cs="FrankRuehl"/>
          <w:rtl w:val="true"/>
        </w:rPr>
        <w:t>במסקנה</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פעולותיו</w:t>
      </w:r>
      <w:r>
        <w:rPr>
          <w:rFonts w:eastAsia="Garamond" w:cs="Garamond"/>
          <w:rtl w:val="true"/>
        </w:rPr>
        <w:t xml:space="preserve"> </w:t>
      </w:r>
      <w:r>
        <w:rPr>
          <w:rFonts w:cs="FrankRuehl"/>
          <w:rtl w:val="true"/>
        </w:rPr>
        <w:t>במסחר</w:t>
      </w:r>
      <w:r>
        <w:rPr>
          <w:rFonts w:eastAsia="Garamond" w:cs="Garamond"/>
          <w:rtl w:val="true"/>
        </w:rPr>
        <w:t xml:space="preserve"> </w:t>
      </w:r>
      <w:r>
        <w:rPr>
          <w:rFonts w:cs="FrankRuehl"/>
          <w:rtl w:val="true"/>
        </w:rPr>
        <w:t>נועדו</w:t>
      </w:r>
      <w:r>
        <w:rPr>
          <w:rFonts w:eastAsia="Garamond" w:cs="Garamond"/>
          <w:rtl w:val="true"/>
        </w:rPr>
        <w:t xml:space="preserve"> </w:t>
      </w:r>
      <w:r>
        <w:rPr>
          <w:rFonts w:cs="FrankRuehl"/>
          <w:rtl w:val="true"/>
        </w:rPr>
        <w:t>להשפיע</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השער</w:t>
      </w:r>
      <w:r>
        <w:rPr>
          <w:rFonts w:eastAsia="Garamond" w:cs="Garamond"/>
          <w:rtl w:val="true"/>
        </w:rPr>
        <w:t xml:space="preserve"> </w:t>
      </w:r>
      <w:r>
        <w:rPr>
          <w:rFonts w:cs="FrankRuehl"/>
          <w:rtl w:val="true"/>
        </w:rPr>
        <w:t>ולהעלותו</w:t>
      </w:r>
      <w:r>
        <w:rPr>
          <w:rFonts w:eastAsia="Garamond" w:cs="Garamond"/>
          <w:rtl w:val="true"/>
        </w:rPr>
        <w:t xml:space="preserve"> </w:t>
      </w:r>
      <w:r>
        <w:rPr>
          <w:rFonts w:cs="FrankRuehl"/>
          <w:rtl w:val="true"/>
        </w:rPr>
        <w:t>למחיר</w:t>
      </w:r>
      <w:r>
        <w:rPr>
          <w:rFonts w:eastAsia="Garamond" w:cs="Garamond"/>
          <w:rtl w:val="true"/>
        </w:rPr>
        <w:t xml:space="preserve"> </w:t>
      </w:r>
      <w:r>
        <w:rPr>
          <w:rFonts w:cs="FrankRuehl"/>
          <w:rtl w:val="true"/>
        </w:rPr>
        <w:t>זה</w:t>
      </w:r>
      <w:r>
        <w:rPr>
          <w:rFonts w:cs="FrankRuehl"/>
          <w:rtl w:val="true"/>
        </w:rPr>
        <w:t>.</w:t>
      </w:r>
    </w:p>
    <w:p>
      <w:pPr>
        <w:pStyle w:val="Ruller42"/>
        <w:ind w:end="0"/>
        <w:jc w:val="both"/>
        <w:rPr>
          <w:rFonts w:cs="FrankRuehl"/>
        </w:rPr>
      </w:pPr>
      <w:r>
        <w:rPr>
          <w:rFonts w:cs="FrankRuehl"/>
          <w:rtl w:val="true"/>
        </w:rPr>
      </w:r>
    </w:p>
    <w:p>
      <w:pPr>
        <w:pStyle w:val="Ruller43"/>
        <w:numPr>
          <w:ilvl w:val="0"/>
          <w:numId w:val="2"/>
        </w:numPr>
        <w:ind w:hanging="0" w:start="0" w:end="0"/>
        <w:jc w:val="both"/>
        <w:rPr>
          <w:rFonts w:cs="FrankRuehl"/>
        </w:rPr>
      </w:pPr>
      <w:r>
        <w:rPr>
          <w:rFonts w:cs="FrankRuehl"/>
          <w:rtl w:val="true"/>
        </w:rPr>
        <w:t>בן</w:t>
      </w:r>
      <w:r>
        <w:rPr>
          <w:rFonts w:eastAsia="Garamond" w:cs="Garamond"/>
          <w:rtl w:val="true"/>
        </w:rPr>
        <w:t xml:space="preserve"> </w:t>
      </w:r>
      <w:r>
        <w:rPr>
          <w:rFonts w:cs="FrankRuehl"/>
          <w:rtl w:val="true"/>
        </w:rPr>
        <w:t>דוד</w:t>
      </w:r>
      <w:r>
        <w:rPr>
          <w:rFonts w:eastAsia="Garamond" w:cs="Garamond"/>
          <w:rtl w:val="true"/>
        </w:rPr>
        <w:t xml:space="preserve"> </w:t>
      </w:r>
      <w:r>
        <w:rPr>
          <w:rFonts w:cs="FrankRuehl"/>
          <w:rtl w:val="true"/>
        </w:rPr>
        <w:t>טוען</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טענת</w:t>
      </w:r>
      <w:r>
        <w:rPr>
          <w:rFonts w:eastAsia="Garamond" w:cs="Garamond"/>
          <w:rtl w:val="true"/>
        </w:rPr>
        <w:t xml:space="preserve"> </w:t>
      </w:r>
      <w:r>
        <w:rPr>
          <w:rFonts w:cs="FrankRuehl"/>
          <w:rtl w:val="true"/>
        </w:rPr>
        <w:t>המשיבה</w:t>
      </w:r>
      <w:r>
        <w:rPr>
          <w:rFonts w:eastAsia="Garamond" w:cs="Garamond"/>
          <w:rtl w:val="true"/>
        </w:rPr>
        <w:t xml:space="preserve"> </w:t>
      </w:r>
      <w:r>
        <w:rPr>
          <w:rFonts w:cs="FrankRuehl"/>
          <w:rtl w:val="true"/>
        </w:rPr>
        <w:t>שלפיה</w:t>
      </w:r>
      <w:r>
        <w:rPr>
          <w:rFonts w:eastAsia="Garamond" w:cs="Garamond"/>
          <w:rtl w:val="true"/>
        </w:rPr>
        <w:t xml:space="preserve"> </w:t>
      </w:r>
      <w:r>
        <w:rPr>
          <w:rFonts w:cs="FrankRuehl"/>
          <w:rtl w:val="true"/>
        </w:rPr>
        <w:t>אדרי</w:t>
      </w:r>
      <w:r>
        <w:rPr>
          <w:rFonts w:eastAsia="Garamond" w:cs="Garamond"/>
          <w:rtl w:val="true"/>
        </w:rPr>
        <w:t xml:space="preserve"> </w:t>
      </w:r>
      <w:r>
        <w:rPr>
          <w:rFonts w:cs="FrankRuehl"/>
          <w:rtl w:val="true"/>
        </w:rPr>
        <w:t>חשש</w:t>
      </w:r>
      <w:r>
        <w:rPr>
          <w:rFonts w:eastAsia="Garamond" w:cs="Garamond"/>
          <w:rtl w:val="true"/>
        </w:rPr>
        <w:t xml:space="preserve"> </w:t>
      </w:r>
      <w:r>
        <w:rPr>
          <w:rFonts w:cs="FrankRuehl"/>
          <w:rtl w:val="true"/>
        </w:rPr>
        <w:t>שדלק</w:t>
      </w:r>
      <w:r>
        <w:rPr>
          <w:rFonts w:eastAsia="Garamond" w:cs="Garamond"/>
          <w:rtl w:val="true"/>
        </w:rPr>
        <w:t xml:space="preserve"> </w:t>
      </w:r>
      <w:r>
        <w:rPr>
          <w:rFonts w:cs="FrankRuehl"/>
          <w:rtl w:val="true"/>
        </w:rPr>
        <w:t>נדל</w:t>
      </w:r>
      <w:r>
        <w:rPr>
          <w:rFonts w:cs="FrankRuehl"/>
          <w:rtl w:val="true"/>
        </w:rPr>
        <w:t>"</w:t>
      </w:r>
      <w:r>
        <w:rPr>
          <w:rFonts w:cs="FrankRuehl"/>
          <w:rtl w:val="true"/>
        </w:rPr>
        <w:t>ן</w:t>
      </w:r>
      <w:r>
        <w:rPr>
          <w:rFonts w:eastAsia="Garamond" w:cs="Garamond"/>
          <w:rtl w:val="true"/>
        </w:rPr>
        <w:t xml:space="preserve"> </w:t>
      </w:r>
      <w:r>
        <w:rPr>
          <w:rFonts w:cs="FrankRuehl"/>
          <w:rtl w:val="true"/>
        </w:rPr>
        <w:t>לא</w:t>
      </w:r>
      <w:r>
        <w:rPr>
          <w:rFonts w:eastAsia="Garamond" w:cs="Garamond"/>
          <w:rtl w:val="true"/>
        </w:rPr>
        <w:t xml:space="preserve"> </w:t>
      </w:r>
      <w:r>
        <w:rPr>
          <w:rFonts w:cs="FrankRuehl"/>
          <w:rtl w:val="true"/>
        </w:rPr>
        <w:t>תשלים</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העסקה</w:t>
      </w:r>
      <w:r>
        <w:rPr>
          <w:rFonts w:eastAsia="Garamond" w:cs="Garamond"/>
          <w:rtl w:val="true"/>
        </w:rPr>
        <w:t xml:space="preserve"> </w:t>
      </w:r>
      <w:r>
        <w:rPr>
          <w:rFonts w:cs="FrankRuehl"/>
          <w:rtl w:val="true"/>
        </w:rPr>
        <w:t>מחמת</w:t>
      </w:r>
      <w:r>
        <w:rPr>
          <w:rFonts w:eastAsia="Garamond" w:cs="Garamond"/>
          <w:rtl w:val="true"/>
        </w:rPr>
        <w:t xml:space="preserve"> </w:t>
      </w:r>
      <w:r>
        <w:rPr>
          <w:rFonts w:cs="FrankRuehl"/>
          <w:rtl w:val="true"/>
        </w:rPr>
        <w:t>החשש</w:t>
      </w:r>
      <w:r>
        <w:rPr>
          <w:rFonts w:eastAsia="Garamond" w:cs="Garamond"/>
          <w:rtl w:val="true"/>
        </w:rPr>
        <w:t xml:space="preserve"> </w:t>
      </w:r>
      <w:r>
        <w:rPr>
          <w:rFonts w:cs="FrankRuehl"/>
          <w:rtl w:val="true"/>
        </w:rPr>
        <w:t>שזו</w:t>
      </w:r>
      <w:r>
        <w:rPr>
          <w:rFonts w:eastAsia="Garamond" w:cs="Garamond"/>
          <w:rtl w:val="true"/>
        </w:rPr>
        <w:t xml:space="preserve"> </w:t>
      </w:r>
      <w:r>
        <w:rPr>
          <w:rFonts w:cs="FrankRuehl"/>
          <w:rtl w:val="true"/>
        </w:rPr>
        <w:t>תיראה</w:t>
      </w:r>
      <w:r>
        <w:rPr>
          <w:rFonts w:eastAsia="Garamond" w:cs="Garamond"/>
          <w:rtl w:val="true"/>
        </w:rPr>
        <w:t xml:space="preserve"> </w:t>
      </w:r>
      <w:r>
        <w:rPr>
          <w:rFonts w:cs="FrankRuehl"/>
          <w:rtl w:val="true"/>
        </w:rPr>
        <w:t>כהעדפת</w:t>
      </w:r>
      <w:r>
        <w:rPr>
          <w:rFonts w:eastAsia="Garamond" w:cs="Garamond"/>
          <w:rtl w:val="true"/>
        </w:rPr>
        <w:t xml:space="preserve"> </w:t>
      </w:r>
      <w:r>
        <w:rPr>
          <w:rFonts w:cs="FrankRuehl"/>
          <w:rtl w:val="true"/>
        </w:rPr>
        <w:t>נושים</w:t>
      </w:r>
      <w:r>
        <w:rPr>
          <w:rFonts w:eastAsia="Garamond" w:cs="Garamond"/>
          <w:rtl w:val="true"/>
        </w:rPr>
        <w:t xml:space="preserve"> </w:t>
      </w:r>
      <w:r>
        <w:rPr>
          <w:rFonts w:cs="FrankRuehl"/>
          <w:rtl w:val="true"/>
        </w:rPr>
        <w:t>אסורה</w:t>
      </w:r>
      <w:r>
        <w:rPr>
          <w:rFonts w:eastAsia="Garamond" w:cs="Garamond"/>
          <w:rtl w:val="true"/>
        </w:rPr>
        <w:t xml:space="preserve"> </w:t>
      </w:r>
      <w:r>
        <w:rPr>
          <w:rFonts w:cs="FrankRuehl"/>
          <w:rtl w:val="true"/>
        </w:rPr>
        <w:t>הועלתה</w:t>
      </w:r>
      <w:r>
        <w:rPr>
          <w:rFonts w:eastAsia="Garamond" w:cs="Garamond"/>
          <w:rtl w:val="true"/>
        </w:rPr>
        <w:t xml:space="preserve"> </w:t>
      </w:r>
      <w:r>
        <w:rPr>
          <w:rFonts w:cs="FrankRuehl"/>
          <w:rtl w:val="true"/>
        </w:rPr>
        <w:t>רק</w:t>
      </w:r>
      <w:r>
        <w:rPr>
          <w:rFonts w:eastAsia="Garamond" w:cs="Garamond"/>
          <w:rtl w:val="true"/>
        </w:rPr>
        <w:t xml:space="preserve"> </w:t>
      </w:r>
      <w:r>
        <w:rPr>
          <w:rFonts w:cs="FrankRuehl"/>
          <w:rtl w:val="true"/>
        </w:rPr>
        <w:t>בשלב</w:t>
      </w:r>
      <w:r>
        <w:rPr>
          <w:rFonts w:eastAsia="Garamond" w:cs="Garamond"/>
          <w:rtl w:val="true"/>
        </w:rPr>
        <w:t xml:space="preserve"> </w:t>
      </w:r>
      <w:r>
        <w:rPr>
          <w:rFonts w:cs="FrankRuehl"/>
          <w:rtl w:val="true"/>
        </w:rPr>
        <w:t>הסיכומים</w:t>
      </w:r>
      <w:r>
        <w:rPr>
          <w:rFonts w:eastAsia="Garamond" w:cs="Garamond"/>
          <w:rtl w:val="true"/>
        </w:rPr>
        <w:t xml:space="preserve"> </w:t>
      </w:r>
      <w:r>
        <w:rPr>
          <w:rFonts w:cs="FrankRuehl"/>
          <w:rtl w:val="true"/>
        </w:rPr>
        <w:t>בהליך</w:t>
      </w:r>
      <w:r>
        <w:rPr>
          <w:rFonts w:eastAsia="Garamond" w:cs="Garamond"/>
          <w:rtl w:val="true"/>
        </w:rPr>
        <w:t xml:space="preserve"> </w:t>
      </w:r>
      <w:r>
        <w:rPr>
          <w:rFonts w:cs="FrankRuehl"/>
          <w:rtl w:val="true"/>
        </w:rPr>
        <w:t>קמא</w:t>
      </w:r>
      <w:r>
        <w:rPr>
          <w:rFonts w:cs="FrankRuehl"/>
          <w:rtl w:val="true"/>
        </w:rPr>
        <w:t xml:space="preserve">, </w:t>
      </w:r>
      <w:r>
        <w:rPr>
          <w:rFonts w:cs="FrankRuehl"/>
          <w:rtl w:val="true"/>
        </w:rPr>
        <w:t>ומטעם</w:t>
      </w:r>
      <w:r>
        <w:rPr>
          <w:rFonts w:eastAsia="Garamond" w:cs="Garamond"/>
          <w:rtl w:val="true"/>
        </w:rPr>
        <w:t xml:space="preserve"> </w:t>
      </w:r>
      <w:r>
        <w:rPr>
          <w:rFonts w:cs="FrankRuehl"/>
          <w:rtl w:val="true"/>
        </w:rPr>
        <w:t>זה</w:t>
      </w:r>
      <w:r>
        <w:rPr>
          <w:rFonts w:eastAsia="Garamond" w:cs="Garamond"/>
          <w:rtl w:val="true"/>
        </w:rPr>
        <w:t xml:space="preserve"> </w:t>
      </w:r>
      <w:r>
        <w:rPr>
          <w:rFonts w:cs="FrankRuehl"/>
          <w:rtl w:val="true"/>
        </w:rPr>
        <w:t>בלבד</w:t>
      </w:r>
      <w:r>
        <w:rPr>
          <w:rFonts w:eastAsia="Garamond" w:cs="Garamond"/>
          <w:rtl w:val="true"/>
        </w:rPr>
        <w:t xml:space="preserve"> </w:t>
      </w:r>
      <w:r>
        <w:rPr>
          <w:rFonts w:cs="FrankRuehl"/>
          <w:rtl w:val="true"/>
        </w:rPr>
        <w:t>יש</w:t>
      </w:r>
      <w:r>
        <w:rPr>
          <w:rFonts w:eastAsia="Garamond" w:cs="Garamond"/>
          <w:rtl w:val="true"/>
        </w:rPr>
        <w:t xml:space="preserve"> </w:t>
      </w:r>
      <w:r>
        <w:rPr>
          <w:rFonts w:cs="FrankRuehl"/>
          <w:rtl w:val="true"/>
        </w:rPr>
        <w:t>לדחותה</w:t>
      </w:r>
      <w:r>
        <w:rPr>
          <w:rFonts w:cs="FrankRuehl"/>
          <w:rtl w:val="true"/>
        </w:rPr>
        <w:t xml:space="preserve">. </w:t>
      </w:r>
      <w:r>
        <w:rPr>
          <w:rFonts w:cs="FrankRuehl"/>
          <w:rtl w:val="true"/>
        </w:rPr>
        <w:t>אף</w:t>
      </w:r>
      <w:r>
        <w:rPr>
          <w:rFonts w:eastAsia="Garamond" w:cs="Garamond"/>
          <w:rtl w:val="true"/>
        </w:rPr>
        <w:t xml:space="preserve"> </w:t>
      </w:r>
      <w:r>
        <w:rPr>
          <w:rFonts w:cs="FrankRuehl"/>
          <w:rtl w:val="true"/>
        </w:rPr>
        <w:t>לגופם</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דברים</w:t>
      </w:r>
      <w:r>
        <w:rPr>
          <w:rFonts w:eastAsia="Garamond" w:cs="Garamond"/>
          <w:rtl w:val="true"/>
        </w:rPr>
        <w:t xml:space="preserve"> </w:t>
      </w:r>
      <w:r>
        <w:rPr>
          <w:rFonts w:cs="FrankRuehl"/>
          <w:rtl w:val="true"/>
        </w:rPr>
        <w:t>נטען</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לא</w:t>
      </w:r>
      <w:r>
        <w:rPr>
          <w:rFonts w:eastAsia="Garamond" w:cs="Garamond"/>
          <w:rtl w:val="true"/>
        </w:rPr>
        <w:t xml:space="preserve"> </w:t>
      </w:r>
      <w:r>
        <w:rPr>
          <w:rFonts w:cs="FrankRuehl"/>
          <w:rtl w:val="true"/>
        </w:rPr>
        <w:t>הובאו</w:t>
      </w:r>
      <w:r>
        <w:rPr>
          <w:rFonts w:eastAsia="Garamond" w:cs="Garamond"/>
          <w:rtl w:val="true"/>
        </w:rPr>
        <w:t xml:space="preserve"> </w:t>
      </w:r>
      <w:r>
        <w:rPr>
          <w:rFonts w:cs="FrankRuehl"/>
          <w:rtl w:val="true"/>
        </w:rPr>
        <w:t>ראיות</w:t>
      </w:r>
      <w:r>
        <w:rPr>
          <w:rFonts w:eastAsia="Garamond" w:cs="Garamond"/>
          <w:rtl w:val="true"/>
        </w:rPr>
        <w:t xml:space="preserve"> </w:t>
      </w:r>
      <w:r>
        <w:rPr>
          <w:rFonts w:cs="FrankRuehl"/>
          <w:rtl w:val="true"/>
        </w:rPr>
        <w:t>לתמיכה</w:t>
      </w:r>
      <w:r>
        <w:rPr>
          <w:rFonts w:eastAsia="Garamond" w:cs="Garamond"/>
          <w:rtl w:val="true"/>
        </w:rPr>
        <w:t xml:space="preserve"> </w:t>
      </w:r>
      <w:r>
        <w:rPr>
          <w:rFonts w:cs="FrankRuehl"/>
          <w:rtl w:val="true"/>
        </w:rPr>
        <w:t>בקיומו</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חשש</w:t>
      </w:r>
      <w:r>
        <w:rPr>
          <w:rFonts w:eastAsia="Garamond" w:cs="Garamond"/>
          <w:rtl w:val="true"/>
        </w:rPr>
        <w:t xml:space="preserve"> </w:t>
      </w:r>
      <w:r>
        <w:rPr>
          <w:rFonts w:cs="FrankRuehl"/>
          <w:rtl w:val="true"/>
        </w:rPr>
        <w:t>(</w:t>
      </w:r>
      <w:r>
        <w:rPr>
          <w:rFonts w:cs="FrankRuehl"/>
          <w:rtl w:val="true"/>
        </w:rPr>
        <w:t>לכאורה</w:t>
      </w:r>
      <w:r>
        <w:rPr>
          <w:rFonts w:cs="FrankRuehl"/>
          <w:rtl w:val="true"/>
        </w:rPr>
        <w:t xml:space="preserve">) </w:t>
      </w:r>
      <w:r>
        <w:rPr>
          <w:rFonts w:cs="FrankRuehl"/>
          <w:rtl w:val="true"/>
        </w:rPr>
        <w:t>מצד</w:t>
      </w:r>
      <w:r>
        <w:rPr>
          <w:rFonts w:eastAsia="Garamond" w:cs="Garamond"/>
          <w:rtl w:val="true"/>
        </w:rPr>
        <w:t xml:space="preserve"> </w:t>
      </w:r>
      <w:r>
        <w:rPr>
          <w:rFonts w:cs="FrankRuehl"/>
          <w:rtl w:val="true"/>
        </w:rPr>
        <w:t>דלק</w:t>
      </w:r>
      <w:r>
        <w:rPr>
          <w:rFonts w:eastAsia="Garamond" w:cs="Garamond"/>
          <w:rtl w:val="true"/>
        </w:rPr>
        <w:t xml:space="preserve"> </w:t>
      </w:r>
      <w:r>
        <w:rPr>
          <w:rFonts w:cs="FrankRuehl"/>
          <w:rtl w:val="true"/>
        </w:rPr>
        <w:t>נדל</w:t>
      </w:r>
      <w:r>
        <w:rPr>
          <w:rFonts w:cs="FrankRuehl"/>
          <w:rtl w:val="true"/>
        </w:rPr>
        <w:t>"</w:t>
      </w:r>
      <w:r>
        <w:rPr>
          <w:rFonts w:cs="FrankRuehl"/>
          <w:rtl w:val="true"/>
        </w:rPr>
        <w:t>ן</w:t>
      </w:r>
      <w:r>
        <w:rPr>
          <w:rFonts w:eastAsia="Garamond" w:cs="Garamond"/>
          <w:rtl w:val="true"/>
        </w:rPr>
        <w:t xml:space="preserve"> </w:t>
      </w:r>
      <w:r>
        <w:rPr>
          <w:rFonts w:cs="FrankRuehl"/>
          <w:rtl w:val="true"/>
        </w:rPr>
        <w:t>מכך</w:t>
      </w:r>
      <w:r>
        <w:rPr>
          <w:rFonts w:eastAsia="Garamond" w:cs="Garamond"/>
          <w:rtl w:val="true"/>
        </w:rPr>
        <w:t xml:space="preserve"> </w:t>
      </w:r>
      <w:r>
        <w:rPr>
          <w:rFonts w:cs="FrankRuehl"/>
          <w:rtl w:val="true"/>
        </w:rPr>
        <w:t>שהעסקה</w:t>
      </w:r>
      <w:r>
        <w:rPr>
          <w:rFonts w:eastAsia="Garamond" w:cs="Garamond"/>
          <w:rtl w:val="true"/>
        </w:rPr>
        <w:t xml:space="preserve"> </w:t>
      </w:r>
      <w:r>
        <w:rPr>
          <w:rFonts w:cs="FrankRuehl"/>
          <w:rtl w:val="true"/>
        </w:rPr>
        <w:t>תתפרש</w:t>
      </w:r>
      <w:r>
        <w:rPr>
          <w:rFonts w:eastAsia="Garamond" w:cs="Garamond"/>
          <w:rtl w:val="true"/>
        </w:rPr>
        <w:t xml:space="preserve"> </w:t>
      </w:r>
      <w:r>
        <w:rPr>
          <w:rFonts w:cs="FrankRuehl"/>
          <w:rtl w:val="true"/>
        </w:rPr>
        <w:t>כהעדפת</w:t>
      </w:r>
      <w:r>
        <w:rPr>
          <w:rFonts w:eastAsia="Garamond" w:cs="Garamond"/>
          <w:rtl w:val="true"/>
        </w:rPr>
        <w:t xml:space="preserve"> </w:t>
      </w:r>
      <w:r>
        <w:rPr>
          <w:rFonts w:cs="FrankRuehl"/>
          <w:rtl w:val="true"/>
        </w:rPr>
        <w:t>נושים</w:t>
      </w:r>
      <w:r>
        <w:rPr>
          <w:rFonts w:eastAsia="Garamond" w:cs="Garamond"/>
          <w:rtl w:val="true"/>
        </w:rPr>
        <w:t xml:space="preserve"> </w:t>
      </w:r>
      <w:r>
        <w:rPr>
          <w:rFonts w:cs="FrankRuehl"/>
          <w:rtl w:val="true"/>
        </w:rPr>
        <w:t>אסורה</w:t>
      </w:r>
      <w:r>
        <w:rPr>
          <w:rFonts w:eastAsia="Garamond" w:cs="Garamond"/>
          <w:rtl w:val="true"/>
        </w:rPr>
        <w:t xml:space="preserve"> </w:t>
      </w:r>
      <w:r>
        <w:rPr>
          <w:rFonts w:cs="FrankRuehl"/>
          <w:rtl w:val="true"/>
        </w:rPr>
        <w:t>וכי</w:t>
      </w:r>
      <w:r>
        <w:rPr>
          <w:rFonts w:eastAsia="Garamond" w:cs="Garamond"/>
          <w:rtl w:val="true"/>
        </w:rPr>
        <w:t xml:space="preserve"> </w:t>
      </w:r>
      <w:r>
        <w:rPr>
          <w:rFonts w:cs="FrankRuehl"/>
          <w:rtl w:val="true"/>
        </w:rPr>
        <w:t>בהכרעת</w:t>
      </w:r>
      <w:r>
        <w:rPr>
          <w:rFonts w:eastAsia="Garamond" w:cs="Garamond"/>
          <w:rtl w:val="true"/>
        </w:rPr>
        <w:t xml:space="preserve"> </w:t>
      </w:r>
      <w:r>
        <w:rPr>
          <w:rFonts w:cs="FrankRuehl"/>
          <w:rtl w:val="true"/>
        </w:rPr>
        <w:t>דינו</w:t>
      </w:r>
      <w:r>
        <w:rPr>
          <w:rFonts w:eastAsia="Garamond" w:cs="Garamond"/>
          <w:rtl w:val="true"/>
        </w:rPr>
        <w:t xml:space="preserve"> </w:t>
      </w:r>
      <w:r>
        <w:rPr>
          <w:rFonts w:cs="FrankRuehl"/>
          <w:rtl w:val="true"/>
        </w:rPr>
        <w:t>בית</w:t>
      </w:r>
      <w:r>
        <w:rPr>
          <w:rFonts w:eastAsia="Garamond" w:cs="Garamond"/>
          <w:rtl w:val="true"/>
        </w:rPr>
        <w:t xml:space="preserve"> </w:t>
      </w:r>
      <w:r>
        <w:rPr>
          <w:rFonts w:cs="FrankRuehl"/>
          <w:rtl w:val="true"/>
        </w:rPr>
        <w:t>המשפט</w:t>
      </w:r>
      <w:r>
        <w:rPr>
          <w:rFonts w:eastAsia="Garamond" w:cs="Garamond"/>
          <w:rtl w:val="true"/>
        </w:rPr>
        <w:t xml:space="preserve"> </w:t>
      </w:r>
      <w:r>
        <w:rPr>
          <w:rFonts w:cs="FrankRuehl"/>
          <w:rtl w:val="true"/>
        </w:rPr>
        <w:t>אף</w:t>
      </w:r>
      <w:r>
        <w:rPr>
          <w:rFonts w:eastAsia="Garamond" w:cs="Garamond"/>
          <w:rtl w:val="true"/>
        </w:rPr>
        <w:t xml:space="preserve"> </w:t>
      </w:r>
      <w:r>
        <w:rPr>
          <w:rFonts w:cs="FrankRuehl"/>
          <w:rtl w:val="true"/>
        </w:rPr>
        <w:t>ציין</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ייתכן</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העסקה</w:t>
      </w:r>
      <w:r>
        <w:rPr>
          <w:rFonts w:eastAsia="Garamond" w:cs="Garamond"/>
          <w:rtl w:val="true"/>
        </w:rPr>
        <w:t xml:space="preserve"> </w:t>
      </w:r>
      <w:r>
        <w:rPr>
          <w:rFonts w:cs="FrankRuehl"/>
          <w:rtl w:val="true"/>
        </w:rPr>
        <w:t>הייתה</w:t>
      </w:r>
      <w:r>
        <w:rPr>
          <w:rFonts w:eastAsia="Garamond" w:cs="Garamond"/>
          <w:rtl w:val="true"/>
        </w:rPr>
        <w:t xml:space="preserve"> </w:t>
      </w:r>
      <w:r>
        <w:rPr>
          <w:rFonts w:cs="FrankRuehl"/>
          <w:rtl w:val="true"/>
        </w:rPr>
        <w:t>טובה</w:t>
      </w:r>
      <w:r>
        <w:rPr>
          <w:rFonts w:eastAsia="Garamond" w:cs="Garamond"/>
          <w:rtl w:val="true"/>
        </w:rPr>
        <w:t xml:space="preserve"> </w:t>
      </w:r>
      <w:r>
        <w:rPr>
          <w:rFonts w:cs="FrankRuehl"/>
          <w:rtl w:val="true"/>
        </w:rPr>
        <w:t>לדלק</w:t>
      </w:r>
      <w:r>
        <w:rPr>
          <w:rFonts w:eastAsia="Garamond" w:cs="Garamond"/>
          <w:rtl w:val="true"/>
        </w:rPr>
        <w:t xml:space="preserve"> </w:t>
      </w:r>
      <w:r>
        <w:rPr>
          <w:rFonts w:cs="FrankRuehl"/>
          <w:rtl w:val="true"/>
        </w:rPr>
        <w:t>נדל</w:t>
      </w:r>
      <w:r>
        <w:rPr>
          <w:rFonts w:cs="FrankRuehl"/>
          <w:rtl w:val="true"/>
        </w:rPr>
        <w:t>"</w:t>
      </w:r>
      <w:r>
        <w:rPr>
          <w:rFonts w:cs="FrankRuehl"/>
          <w:rtl w:val="true"/>
        </w:rPr>
        <w:t>ן</w:t>
      </w:r>
      <w:r>
        <w:rPr>
          <w:rFonts w:cs="FrankRuehl"/>
          <w:rtl w:val="true"/>
        </w:rPr>
        <w:t xml:space="preserve">. </w:t>
      </w:r>
      <w:r>
        <w:rPr>
          <w:rFonts w:cs="FrankRuehl"/>
          <w:rtl w:val="true"/>
        </w:rPr>
        <w:t>בן</w:t>
      </w:r>
      <w:r>
        <w:rPr>
          <w:rFonts w:eastAsia="Garamond" w:cs="Garamond"/>
          <w:rtl w:val="true"/>
        </w:rPr>
        <w:t xml:space="preserve"> </w:t>
      </w:r>
      <w:r>
        <w:rPr>
          <w:rFonts w:cs="FrankRuehl"/>
          <w:rtl w:val="true"/>
        </w:rPr>
        <w:t>דוד</w:t>
      </w:r>
      <w:r>
        <w:rPr>
          <w:rFonts w:eastAsia="Garamond" w:cs="Garamond"/>
          <w:rtl w:val="true"/>
        </w:rPr>
        <w:t xml:space="preserve"> </w:t>
      </w:r>
      <w:r>
        <w:rPr>
          <w:rFonts w:cs="FrankRuehl"/>
          <w:rtl w:val="true"/>
        </w:rPr>
        <w:t>הוסיף</w:t>
      </w:r>
      <w:r>
        <w:rPr>
          <w:rFonts w:eastAsia="Garamond" w:cs="Garamond"/>
          <w:rtl w:val="true"/>
        </w:rPr>
        <w:t xml:space="preserve"> </w:t>
      </w:r>
      <w:r>
        <w:rPr>
          <w:rFonts w:cs="FrankRuehl"/>
          <w:rtl w:val="true"/>
        </w:rPr>
        <w:t>וטוען</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בעניינו</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אישום</w:t>
      </w:r>
      <w:r>
        <w:rPr>
          <w:rFonts w:eastAsia="Garamond" w:cs="Garamond"/>
          <w:rtl w:val="true"/>
        </w:rPr>
        <w:t xml:space="preserve"> </w:t>
      </w:r>
      <w:r>
        <w:rPr>
          <w:rFonts w:cs="FrankRuehl"/>
          <w:rtl w:val="true"/>
        </w:rPr>
        <w:t>זה</w:t>
      </w:r>
      <w:r>
        <w:rPr>
          <w:rFonts w:eastAsia="Garamond" w:cs="Garamond"/>
          <w:rtl w:val="true"/>
        </w:rPr>
        <w:t xml:space="preserve"> </w:t>
      </w:r>
      <w:r>
        <w:rPr>
          <w:rFonts w:cs="FrankRuehl"/>
          <w:rtl w:val="true"/>
        </w:rPr>
        <w:t>קיימים</w:t>
      </w:r>
      <w:r>
        <w:rPr>
          <w:rFonts w:eastAsia="Garamond" w:cs="Garamond"/>
          <w:rtl w:val="true"/>
        </w:rPr>
        <w:t xml:space="preserve"> </w:t>
      </w:r>
      <w:r>
        <w:rPr>
          <w:rFonts w:cs="FrankRuehl"/>
          <w:rtl w:val="true"/>
        </w:rPr>
        <w:t>פערים</w:t>
      </w:r>
      <w:r>
        <w:rPr>
          <w:rFonts w:eastAsia="Garamond" w:cs="Garamond"/>
          <w:rtl w:val="true"/>
        </w:rPr>
        <w:t xml:space="preserve"> </w:t>
      </w:r>
      <w:r>
        <w:rPr>
          <w:rFonts w:cs="FrankRuehl"/>
          <w:rtl w:val="true"/>
        </w:rPr>
        <w:t>משמעותיים</w:t>
      </w:r>
      <w:r>
        <w:rPr>
          <w:rFonts w:eastAsia="Garamond" w:cs="Garamond"/>
          <w:rtl w:val="true"/>
        </w:rPr>
        <w:t xml:space="preserve"> </w:t>
      </w:r>
      <w:r>
        <w:rPr>
          <w:rFonts w:cs="FrankRuehl"/>
          <w:rtl w:val="true"/>
        </w:rPr>
        <w:t>בין</w:t>
      </w:r>
      <w:r>
        <w:rPr>
          <w:rFonts w:eastAsia="Garamond" w:cs="Garamond"/>
          <w:rtl w:val="true"/>
        </w:rPr>
        <w:t xml:space="preserve"> </w:t>
      </w:r>
      <w:r>
        <w:rPr>
          <w:rFonts w:cs="FrankRuehl"/>
          <w:rtl w:val="true"/>
        </w:rPr>
        <w:t>התזה</w:t>
      </w:r>
      <w:r>
        <w:rPr>
          <w:rFonts w:eastAsia="Garamond" w:cs="Garamond"/>
          <w:rtl w:val="true"/>
        </w:rPr>
        <w:t xml:space="preserve"> </w:t>
      </w:r>
      <w:r>
        <w:rPr>
          <w:rFonts w:cs="FrankRuehl"/>
          <w:rtl w:val="true"/>
        </w:rPr>
        <w:t>שהוצגה</w:t>
      </w:r>
      <w:r>
        <w:rPr>
          <w:rFonts w:eastAsia="Garamond" w:cs="Garamond"/>
          <w:rtl w:val="true"/>
        </w:rPr>
        <w:t xml:space="preserve"> </w:t>
      </w:r>
      <w:r>
        <w:rPr>
          <w:rFonts w:cs="FrankRuehl"/>
          <w:rtl w:val="true"/>
        </w:rPr>
        <w:t>בכתב</w:t>
      </w:r>
      <w:r>
        <w:rPr>
          <w:rFonts w:eastAsia="Garamond" w:cs="Garamond"/>
          <w:rtl w:val="true"/>
        </w:rPr>
        <w:t xml:space="preserve"> </w:t>
      </w:r>
      <w:r>
        <w:rPr>
          <w:rFonts w:cs="FrankRuehl"/>
          <w:rtl w:val="true"/>
        </w:rPr>
        <w:t>האישום</w:t>
      </w:r>
      <w:r>
        <w:rPr>
          <w:rFonts w:eastAsia="Garamond" w:cs="Garamond"/>
          <w:rtl w:val="true"/>
        </w:rPr>
        <w:t xml:space="preserve"> </w:t>
      </w:r>
      <w:r>
        <w:rPr>
          <w:rFonts w:cs="FrankRuehl"/>
          <w:rtl w:val="true"/>
        </w:rPr>
        <w:t>(</w:t>
      </w:r>
      <w:r>
        <w:rPr>
          <w:rFonts w:cs="FrankRuehl"/>
          <w:rtl w:val="true"/>
        </w:rPr>
        <w:t>וחוות</w:t>
      </w:r>
      <w:r>
        <w:rPr>
          <w:rFonts w:eastAsia="Garamond" w:cs="Garamond"/>
          <w:rtl w:val="true"/>
        </w:rPr>
        <w:t xml:space="preserve"> </w:t>
      </w:r>
      <w:r>
        <w:rPr>
          <w:rFonts w:cs="FrankRuehl"/>
          <w:rtl w:val="true"/>
        </w:rPr>
        <w:t>דעת</w:t>
      </w:r>
      <w:r>
        <w:rPr>
          <w:rFonts w:eastAsia="Garamond" w:cs="Garamond"/>
          <w:rtl w:val="true"/>
        </w:rPr>
        <w:t xml:space="preserve"> </w:t>
      </w:r>
      <w:r>
        <w:rPr>
          <w:rFonts w:cs="FrankRuehl"/>
          <w:rtl w:val="true"/>
        </w:rPr>
        <w:t>אביצור</w:t>
      </w:r>
      <w:r>
        <w:rPr>
          <w:rFonts w:eastAsia="Garamond" w:cs="Garamond"/>
          <w:rtl w:val="true"/>
        </w:rPr>
        <w:t xml:space="preserve"> </w:t>
      </w:r>
      <w:r>
        <w:rPr>
          <w:rFonts w:cs="FrankRuehl"/>
          <w:rtl w:val="true"/>
        </w:rPr>
        <w:t>שהובאה</w:t>
      </w:r>
      <w:r>
        <w:rPr>
          <w:rFonts w:eastAsia="Garamond" w:cs="Garamond"/>
          <w:rtl w:val="true"/>
        </w:rPr>
        <w:t xml:space="preserve"> </w:t>
      </w:r>
      <w:r>
        <w:rPr>
          <w:rFonts w:cs="FrankRuehl"/>
          <w:rtl w:val="true"/>
        </w:rPr>
        <w:t>לתמיכה</w:t>
      </w:r>
      <w:r>
        <w:rPr>
          <w:rFonts w:eastAsia="Garamond" w:cs="Garamond"/>
          <w:rtl w:val="true"/>
        </w:rPr>
        <w:t xml:space="preserve"> </w:t>
      </w:r>
      <w:r>
        <w:rPr>
          <w:rFonts w:cs="FrankRuehl"/>
          <w:rtl w:val="true"/>
        </w:rPr>
        <w:t>בה</w:t>
      </w:r>
      <w:r>
        <w:rPr>
          <w:rFonts w:cs="FrankRuehl"/>
          <w:rtl w:val="true"/>
        </w:rPr>
        <w:t xml:space="preserve">) </w:t>
      </w:r>
      <w:r>
        <w:rPr>
          <w:rFonts w:cs="FrankRuehl"/>
          <w:rtl w:val="true"/>
        </w:rPr>
        <w:t>לבין</w:t>
      </w:r>
      <w:r>
        <w:rPr>
          <w:rFonts w:eastAsia="Garamond" w:cs="Garamond"/>
          <w:rtl w:val="true"/>
        </w:rPr>
        <w:t xml:space="preserve"> </w:t>
      </w:r>
      <w:r>
        <w:rPr>
          <w:rFonts w:cs="FrankRuehl"/>
          <w:rtl w:val="true"/>
        </w:rPr>
        <w:t>הקביעות</w:t>
      </w:r>
      <w:r>
        <w:rPr>
          <w:rFonts w:eastAsia="Garamond" w:cs="Garamond"/>
          <w:rtl w:val="true"/>
        </w:rPr>
        <w:t xml:space="preserve"> </w:t>
      </w:r>
      <w:r>
        <w:rPr>
          <w:rFonts w:cs="FrankRuehl"/>
          <w:rtl w:val="true"/>
        </w:rPr>
        <w:t>בהכרעת</w:t>
      </w:r>
      <w:r>
        <w:rPr>
          <w:rFonts w:eastAsia="Garamond" w:cs="Garamond"/>
          <w:rtl w:val="true"/>
        </w:rPr>
        <w:t xml:space="preserve"> </w:t>
      </w:r>
      <w:r>
        <w:rPr>
          <w:rFonts w:cs="FrankRuehl"/>
          <w:rtl w:val="true"/>
        </w:rPr>
        <w:t>הדין</w:t>
      </w:r>
      <w:r>
        <w:rPr>
          <w:rFonts w:cs="FrankRuehl"/>
          <w:rtl w:val="true"/>
        </w:rPr>
        <w:t xml:space="preserve">, </w:t>
      </w:r>
      <w:r>
        <w:rPr>
          <w:rFonts w:cs="FrankRuehl"/>
          <w:rtl w:val="true"/>
        </w:rPr>
        <w:t>ודי</w:t>
      </w:r>
      <w:r>
        <w:rPr>
          <w:rFonts w:eastAsia="Garamond" w:cs="Garamond"/>
          <w:rtl w:val="true"/>
        </w:rPr>
        <w:t xml:space="preserve"> </w:t>
      </w:r>
      <w:r>
        <w:rPr>
          <w:rFonts w:cs="FrankRuehl"/>
          <w:rtl w:val="true"/>
        </w:rPr>
        <w:t>בהם</w:t>
      </w:r>
      <w:r>
        <w:rPr>
          <w:rFonts w:eastAsia="Garamond" w:cs="Garamond"/>
          <w:rtl w:val="true"/>
        </w:rPr>
        <w:t xml:space="preserve"> </w:t>
      </w:r>
      <w:r>
        <w:rPr>
          <w:rFonts w:cs="FrankRuehl"/>
          <w:rtl w:val="true"/>
        </w:rPr>
        <w:t>כדי</w:t>
      </w:r>
      <w:r>
        <w:rPr>
          <w:rFonts w:eastAsia="Garamond" w:cs="Garamond"/>
          <w:rtl w:val="true"/>
        </w:rPr>
        <w:t xml:space="preserve"> </w:t>
      </w:r>
      <w:r>
        <w:rPr>
          <w:rFonts w:cs="FrankRuehl"/>
          <w:rtl w:val="true"/>
        </w:rPr>
        <w:t>להביא</w:t>
      </w:r>
      <w:r>
        <w:rPr>
          <w:rFonts w:eastAsia="Garamond" w:cs="Garamond"/>
          <w:rtl w:val="true"/>
        </w:rPr>
        <w:t xml:space="preserve"> </w:t>
      </w:r>
      <w:r>
        <w:rPr>
          <w:rFonts w:cs="FrankRuehl"/>
          <w:rtl w:val="true"/>
        </w:rPr>
        <w:t>לזיכוי</w:t>
      </w:r>
      <w:r>
        <w:rPr>
          <w:rFonts w:cs="FrankRuehl"/>
          <w:rtl w:val="true"/>
        </w:rPr>
        <w:t xml:space="preserve">. </w:t>
      </w:r>
      <w:r>
        <w:rPr>
          <w:rFonts w:cs="FrankRuehl"/>
          <w:rtl w:val="true"/>
        </w:rPr>
        <w:t>ראשית</w:t>
      </w:r>
      <w:r>
        <w:rPr>
          <w:rFonts w:eastAsia="Garamond" w:cs="Garamond"/>
          <w:rtl w:val="true"/>
        </w:rPr>
        <w:t xml:space="preserve"> </w:t>
      </w:r>
      <w:r>
        <w:rPr>
          <w:rFonts w:cs="FrankRuehl"/>
          <w:rtl w:val="true"/>
        </w:rPr>
        <w:t>נטען</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הקושי</w:t>
      </w:r>
      <w:r>
        <w:rPr>
          <w:rFonts w:eastAsia="Garamond" w:cs="Garamond"/>
          <w:rtl w:val="true"/>
        </w:rPr>
        <w:t xml:space="preserve"> </w:t>
      </w:r>
      <w:r>
        <w:rPr>
          <w:rFonts w:cs="FrankRuehl"/>
          <w:rtl w:val="true"/>
        </w:rPr>
        <w:t>בהשלמת</w:t>
      </w:r>
      <w:r>
        <w:rPr>
          <w:rFonts w:eastAsia="Garamond" w:cs="Garamond"/>
          <w:rtl w:val="true"/>
        </w:rPr>
        <w:t xml:space="preserve"> </w:t>
      </w:r>
      <w:r>
        <w:rPr>
          <w:rFonts w:cs="FrankRuehl"/>
          <w:rtl w:val="true"/>
        </w:rPr>
        <w:t>העסקה</w:t>
      </w:r>
      <w:r>
        <w:rPr>
          <w:rFonts w:eastAsia="Garamond" w:cs="Garamond"/>
          <w:rtl w:val="true"/>
        </w:rPr>
        <w:t xml:space="preserve"> </w:t>
      </w:r>
      <w:r>
        <w:rPr>
          <w:rFonts w:cs="FrankRuehl"/>
          <w:rtl w:val="true"/>
        </w:rPr>
        <w:t>שממנו</w:t>
      </w:r>
      <w:r>
        <w:rPr>
          <w:rFonts w:eastAsia="Garamond" w:cs="Garamond"/>
          <w:rtl w:val="true"/>
        </w:rPr>
        <w:t xml:space="preserve"> </w:t>
      </w:r>
      <w:r>
        <w:rPr>
          <w:rFonts w:cs="FrankRuehl"/>
          <w:rtl w:val="true"/>
        </w:rPr>
        <w:t>–</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פי</w:t>
      </w:r>
      <w:r>
        <w:rPr>
          <w:rFonts w:eastAsia="Garamond" w:cs="Garamond"/>
          <w:rtl w:val="true"/>
        </w:rPr>
        <w:t xml:space="preserve"> </w:t>
      </w:r>
      <w:r>
        <w:rPr>
          <w:rFonts w:cs="FrankRuehl"/>
          <w:rtl w:val="true"/>
        </w:rPr>
        <w:t>המיוחס</w:t>
      </w:r>
      <w:r>
        <w:rPr>
          <w:rFonts w:eastAsia="Garamond" w:cs="Garamond"/>
          <w:rtl w:val="true"/>
        </w:rPr>
        <w:t xml:space="preserve"> </w:t>
      </w:r>
      <w:r>
        <w:rPr>
          <w:rFonts w:cs="FrankRuehl"/>
          <w:rtl w:val="true"/>
        </w:rPr>
        <w:t>בכתב</w:t>
      </w:r>
      <w:r>
        <w:rPr>
          <w:rFonts w:eastAsia="Garamond" w:cs="Garamond"/>
          <w:rtl w:val="true"/>
        </w:rPr>
        <w:t xml:space="preserve"> </w:t>
      </w:r>
      <w:r>
        <w:rPr>
          <w:rFonts w:cs="FrankRuehl"/>
          <w:rtl w:val="true"/>
        </w:rPr>
        <w:t>האישום</w:t>
      </w:r>
      <w:r>
        <w:rPr>
          <w:rFonts w:eastAsia="Garamond" w:cs="Garamond"/>
          <w:rtl w:val="true"/>
        </w:rPr>
        <w:t xml:space="preserve"> </w:t>
      </w:r>
      <w:r>
        <w:rPr>
          <w:rFonts w:cs="FrankRuehl"/>
          <w:rtl w:val="true"/>
        </w:rPr>
        <w:t>–</w:t>
      </w:r>
      <w:r>
        <w:rPr>
          <w:rFonts w:eastAsia="Garamond" w:cs="Garamond"/>
          <w:rtl w:val="true"/>
        </w:rPr>
        <w:t xml:space="preserve"> </w:t>
      </w:r>
      <w:r>
        <w:rPr>
          <w:rFonts w:cs="FrankRuehl"/>
          <w:rtl w:val="true"/>
        </w:rPr>
        <w:t>חששו</w:t>
      </w:r>
      <w:r>
        <w:rPr>
          <w:rFonts w:eastAsia="Garamond" w:cs="Garamond"/>
          <w:rtl w:val="true"/>
        </w:rPr>
        <w:t xml:space="preserve"> </w:t>
      </w:r>
      <w:r>
        <w:rPr>
          <w:rFonts w:cs="FrankRuehl"/>
          <w:rtl w:val="true"/>
        </w:rPr>
        <w:t>המערערים</w:t>
      </w:r>
      <w:r>
        <w:rPr>
          <w:rFonts w:eastAsia="Garamond" w:cs="Garamond"/>
          <w:rtl w:val="true"/>
        </w:rPr>
        <w:t xml:space="preserve"> </w:t>
      </w:r>
      <w:r>
        <w:rPr>
          <w:rFonts w:cs="FrankRuehl"/>
          <w:rtl w:val="true"/>
        </w:rPr>
        <w:t>והוא</w:t>
      </w:r>
      <w:r>
        <w:rPr>
          <w:rFonts w:eastAsia="Garamond" w:cs="Garamond"/>
          <w:rtl w:val="true"/>
        </w:rPr>
        <w:t xml:space="preserve"> </w:t>
      </w:r>
      <w:r>
        <w:rPr>
          <w:rFonts w:cs="FrankRuehl"/>
          <w:rtl w:val="true"/>
        </w:rPr>
        <w:t>שהיה</w:t>
      </w:r>
      <w:r>
        <w:rPr>
          <w:rFonts w:eastAsia="Garamond" w:cs="Garamond"/>
          <w:rtl w:val="true"/>
        </w:rPr>
        <w:t xml:space="preserve"> </w:t>
      </w:r>
      <w:r>
        <w:rPr>
          <w:rFonts w:cs="FrankRuehl"/>
          <w:rtl w:val="true"/>
        </w:rPr>
        <w:t>המניע</w:t>
      </w:r>
      <w:r>
        <w:rPr>
          <w:rFonts w:eastAsia="Garamond" w:cs="Garamond"/>
          <w:rtl w:val="true"/>
        </w:rPr>
        <w:t xml:space="preserve"> </w:t>
      </w:r>
      <w:r>
        <w:rPr>
          <w:rFonts w:cs="FrankRuehl"/>
          <w:rtl w:val="true"/>
        </w:rPr>
        <w:t>לפעולתם</w:t>
      </w:r>
      <w:r>
        <w:rPr>
          <w:rFonts w:eastAsia="Garamond" w:cs="Garamond"/>
          <w:rtl w:val="true"/>
        </w:rPr>
        <w:t xml:space="preserve"> </w:t>
      </w:r>
      <w:r>
        <w:rPr>
          <w:rFonts w:cs="FrankRuehl"/>
          <w:rtl w:val="true"/>
        </w:rPr>
        <w:t>להשפיע</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השער</w:t>
      </w:r>
      <w:r>
        <w:rPr>
          <w:rFonts w:cs="FrankRuehl"/>
          <w:rtl w:val="true"/>
        </w:rPr>
        <w:t xml:space="preserve">, </w:t>
      </w:r>
      <w:r>
        <w:rPr>
          <w:rFonts w:cs="FrankRuehl"/>
          <w:rtl w:val="true"/>
        </w:rPr>
        <w:t>נבע</w:t>
      </w:r>
      <w:r>
        <w:rPr>
          <w:rFonts w:eastAsia="Garamond" w:cs="Garamond"/>
          <w:rtl w:val="true"/>
        </w:rPr>
        <w:t xml:space="preserve"> </w:t>
      </w:r>
      <w:r>
        <w:rPr>
          <w:rFonts w:cs="FrankRuehl"/>
          <w:rtl w:val="true"/>
        </w:rPr>
        <w:t>מקשיים</w:t>
      </w:r>
      <w:r>
        <w:rPr>
          <w:rFonts w:eastAsia="Garamond" w:cs="Garamond"/>
          <w:rtl w:val="true"/>
        </w:rPr>
        <w:t xml:space="preserve"> </w:t>
      </w:r>
      <w:r>
        <w:rPr>
          <w:rFonts w:cs="FrankRuehl"/>
          <w:rtl w:val="true"/>
        </w:rPr>
        <w:t>טכניים</w:t>
      </w:r>
      <w:r>
        <w:rPr>
          <w:rFonts w:eastAsia="Garamond" w:cs="Garamond"/>
          <w:rtl w:val="true"/>
        </w:rPr>
        <w:t xml:space="preserve"> </w:t>
      </w:r>
      <w:r>
        <w:rPr>
          <w:rFonts w:cs="FrankRuehl"/>
          <w:rtl w:val="true"/>
        </w:rPr>
        <w:t>(</w:t>
      </w:r>
      <w:r>
        <w:rPr>
          <w:rFonts w:cs="FrankRuehl"/>
          <w:rtl w:val="true"/>
        </w:rPr>
        <w:t>כפי</w:t>
      </w:r>
      <w:r>
        <w:rPr>
          <w:rFonts w:eastAsia="Garamond" w:cs="Garamond"/>
          <w:rtl w:val="true"/>
        </w:rPr>
        <w:t xml:space="preserve"> </w:t>
      </w:r>
      <w:r>
        <w:rPr>
          <w:rFonts w:cs="FrankRuehl"/>
          <w:rtl w:val="true"/>
        </w:rPr>
        <w:t>שפורטו</w:t>
      </w:r>
      <w:r>
        <w:rPr>
          <w:rFonts w:eastAsia="Garamond" w:cs="Garamond"/>
          <w:rtl w:val="true"/>
        </w:rPr>
        <w:t xml:space="preserve"> </w:t>
      </w:r>
      <w:r>
        <w:rPr>
          <w:rFonts w:cs="FrankRuehl"/>
          <w:rtl w:val="true"/>
        </w:rPr>
        <w:t>בחוות</w:t>
      </w:r>
      <w:r>
        <w:rPr>
          <w:rFonts w:eastAsia="Garamond" w:cs="Garamond"/>
          <w:rtl w:val="true"/>
        </w:rPr>
        <w:t xml:space="preserve"> </w:t>
      </w:r>
      <w:r>
        <w:rPr>
          <w:rFonts w:cs="FrankRuehl"/>
          <w:rtl w:val="true"/>
        </w:rPr>
        <w:t>דעת</w:t>
      </w:r>
      <w:r>
        <w:rPr>
          <w:rFonts w:eastAsia="Garamond" w:cs="Garamond"/>
          <w:rtl w:val="true"/>
        </w:rPr>
        <w:t xml:space="preserve"> </w:t>
      </w:r>
      <w:r>
        <w:rPr>
          <w:rFonts w:cs="FrankRuehl"/>
          <w:rtl w:val="true"/>
        </w:rPr>
        <w:t>אביצור</w:t>
      </w:r>
      <w:r>
        <w:rPr>
          <w:rFonts w:cs="FrankRuehl"/>
          <w:rtl w:val="true"/>
        </w:rPr>
        <w:t xml:space="preserve">), </w:t>
      </w:r>
      <w:r>
        <w:rPr>
          <w:rFonts w:cs="FrankRuehl"/>
          <w:rtl w:val="true"/>
        </w:rPr>
        <w:t>שהופרכו</w:t>
      </w:r>
      <w:r>
        <w:rPr>
          <w:rFonts w:eastAsia="Garamond" w:cs="Garamond"/>
          <w:rtl w:val="true"/>
        </w:rPr>
        <w:t xml:space="preserve"> </w:t>
      </w:r>
      <w:r>
        <w:rPr>
          <w:rFonts w:cs="FrankRuehl"/>
          <w:rtl w:val="true"/>
        </w:rPr>
        <w:t>בעדותו</w:t>
      </w:r>
      <w:r>
        <w:rPr>
          <w:rFonts w:cs="FrankRuehl"/>
          <w:rtl w:val="true"/>
        </w:rPr>
        <w:t xml:space="preserve">. </w:t>
      </w:r>
      <w:r>
        <w:rPr>
          <w:rFonts w:cs="FrankRuehl"/>
          <w:rtl w:val="true"/>
        </w:rPr>
        <w:t>לעומת</w:t>
      </w:r>
      <w:r>
        <w:rPr>
          <w:rFonts w:eastAsia="Garamond" w:cs="Garamond"/>
          <w:rtl w:val="true"/>
        </w:rPr>
        <w:t xml:space="preserve"> </w:t>
      </w:r>
      <w:r>
        <w:rPr>
          <w:rFonts w:cs="FrankRuehl"/>
          <w:rtl w:val="true"/>
        </w:rPr>
        <w:t>זאת</w:t>
      </w:r>
      <w:r>
        <w:rPr>
          <w:rFonts w:cs="FrankRuehl"/>
          <w:rtl w:val="true"/>
        </w:rPr>
        <w:t xml:space="preserve">, </w:t>
      </w:r>
      <w:r>
        <w:rPr>
          <w:rFonts w:cs="FrankRuehl"/>
          <w:rtl w:val="true"/>
        </w:rPr>
        <w:t>לטענה</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המערערים</w:t>
      </w:r>
      <w:r>
        <w:rPr>
          <w:rFonts w:eastAsia="Garamond" w:cs="Garamond"/>
          <w:rtl w:val="true"/>
        </w:rPr>
        <w:t xml:space="preserve"> </w:t>
      </w:r>
      <w:r>
        <w:rPr>
          <w:rFonts w:cs="FrankRuehl"/>
          <w:rtl w:val="true"/>
        </w:rPr>
        <w:t>חששו</w:t>
      </w:r>
      <w:r>
        <w:rPr>
          <w:rFonts w:eastAsia="Garamond" w:cs="Garamond"/>
          <w:rtl w:val="true"/>
        </w:rPr>
        <w:t xml:space="preserve"> </w:t>
      </w:r>
      <w:r>
        <w:rPr>
          <w:rFonts w:cs="FrankRuehl"/>
          <w:rtl w:val="true"/>
        </w:rPr>
        <w:t>שדלק</w:t>
      </w:r>
      <w:r>
        <w:rPr>
          <w:rFonts w:eastAsia="Garamond" w:cs="Garamond"/>
          <w:rtl w:val="true"/>
        </w:rPr>
        <w:t xml:space="preserve"> </w:t>
      </w:r>
      <w:r>
        <w:rPr>
          <w:rFonts w:cs="FrankRuehl"/>
          <w:rtl w:val="true"/>
        </w:rPr>
        <w:t>נדל</w:t>
      </w:r>
      <w:r>
        <w:rPr>
          <w:rFonts w:cs="FrankRuehl"/>
          <w:rtl w:val="true"/>
        </w:rPr>
        <w:t>"</w:t>
      </w:r>
      <w:r>
        <w:rPr>
          <w:rFonts w:cs="FrankRuehl"/>
          <w:rtl w:val="true"/>
        </w:rPr>
        <w:t>ן</w:t>
      </w:r>
      <w:r>
        <w:rPr>
          <w:rFonts w:eastAsia="Garamond" w:cs="Garamond"/>
          <w:rtl w:val="true"/>
        </w:rPr>
        <w:t xml:space="preserve"> </w:t>
      </w:r>
      <w:r>
        <w:rPr>
          <w:rFonts w:cs="FrankRuehl"/>
          <w:rtl w:val="true"/>
        </w:rPr>
        <w:t>תיסוג</w:t>
      </w:r>
      <w:r>
        <w:rPr>
          <w:rFonts w:eastAsia="Garamond" w:cs="Garamond"/>
          <w:rtl w:val="true"/>
        </w:rPr>
        <w:t xml:space="preserve"> </w:t>
      </w:r>
      <w:r>
        <w:rPr>
          <w:rFonts w:cs="FrankRuehl"/>
          <w:rtl w:val="true"/>
        </w:rPr>
        <w:t>מהעסקה</w:t>
      </w:r>
      <w:r>
        <w:rPr>
          <w:rFonts w:eastAsia="Garamond" w:cs="Garamond"/>
          <w:rtl w:val="true"/>
        </w:rPr>
        <w:t xml:space="preserve"> </w:t>
      </w:r>
      <w:r>
        <w:rPr>
          <w:rFonts w:cs="FrankRuehl"/>
          <w:rtl w:val="true"/>
        </w:rPr>
        <w:t>נוכח</w:t>
      </w:r>
      <w:r>
        <w:rPr>
          <w:rFonts w:eastAsia="Garamond" w:cs="Garamond"/>
          <w:rtl w:val="true"/>
        </w:rPr>
        <w:t xml:space="preserve"> </w:t>
      </w:r>
      <w:r>
        <w:rPr>
          <w:rFonts w:cs="FrankRuehl"/>
          <w:rtl w:val="true"/>
        </w:rPr>
        <w:t>חששה</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זו</w:t>
      </w:r>
      <w:r>
        <w:rPr>
          <w:rFonts w:eastAsia="Garamond" w:cs="Garamond"/>
          <w:rtl w:val="true"/>
        </w:rPr>
        <w:t xml:space="preserve"> </w:t>
      </w:r>
      <w:r>
        <w:rPr>
          <w:rFonts w:cs="FrankRuehl"/>
          <w:rtl w:val="true"/>
        </w:rPr>
        <w:t>תיראה</w:t>
      </w:r>
      <w:r>
        <w:rPr>
          <w:rFonts w:eastAsia="Garamond" w:cs="Garamond"/>
          <w:rtl w:val="true"/>
        </w:rPr>
        <w:t xml:space="preserve"> </w:t>
      </w:r>
      <w:r>
        <w:rPr>
          <w:rFonts w:cs="FrankRuehl"/>
          <w:rtl w:val="true"/>
        </w:rPr>
        <w:t>כהעדפת</w:t>
      </w:r>
      <w:r>
        <w:rPr>
          <w:rFonts w:eastAsia="Garamond" w:cs="Garamond"/>
          <w:rtl w:val="true"/>
        </w:rPr>
        <w:t xml:space="preserve"> </w:t>
      </w:r>
      <w:r>
        <w:rPr>
          <w:rFonts w:cs="FrankRuehl"/>
          <w:rtl w:val="true"/>
        </w:rPr>
        <w:t>נושים</w:t>
      </w:r>
      <w:r>
        <w:rPr>
          <w:rFonts w:eastAsia="Garamond" w:cs="Garamond"/>
          <w:rtl w:val="true"/>
        </w:rPr>
        <w:t xml:space="preserve"> </w:t>
      </w:r>
      <w:r>
        <w:rPr>
          <w:rFonts w:cs="FrankRuehl"/>
          <w:rtl w:val="true"/>
        </w:rPr>
        <w:t>אין</w:t>
      </w:r>
      <w:r>
        <w:rPr>
          <w:rFonts w:eastAsia="Garamond" w:cs="Garamond"/>
          <w:rtl w:val="true"/>
        </w:rPr>
        <w:t xml:space="preserve"> </w:t>
      </w:r>
      <w:r>
        <w:rPr>
          <w:rFonts w:cs="FrankRuehl"/>
          <w:rtl w:val="true"/>
        </w:rPr>
        <w:t>זכר</w:t>
      </w:r>
      <w:r>
        <w:rPr>
          <w:rFonts w:eastAsia="Garamond" w:cs="Garamond"/>
          <w:rtl w:val="true"/>
        </w:rPr>
        <w:t xml:space="preserve"> </w:t>
      </w:r>
      <w:r>
        <w:rPr>
          <w:rFonts w:cs="FrankRuehl"/>
          <w:rtl w:val="true"/>
        </w:rPr>
        <w:t>בכתב</w:t>
      </w:r>
      <w:r>
        <w:rPr>
          <w:rFonts w:eastAsia="Garamond" w:cs="Garamond"/>
          <w:rtl w:val="true"/>
        </w:rPr>
        <w:t xml:space="preserve"> </w:t>
      </w:r>
      <w:r>
        <w:rPr>
          <w:rFonts w:cs="FrankRuehl"/>
          <w:rtl w:val="true"/>
        </w:rPr>
        <w:t>האישום</w:t>
      </w:r>
      <w:r>
        <w:rPr>
          <w:rFonts w:cs="FrankRuehl"/>
          <w:rtl w:val="true"/>
        </w:rPr>
        <w:t xml:space="preserve">, </w:t>
      </w:r>
      <w:r>
        <w:rPr>
          <w:rFonts w:cs="FrankRuehl"/>
          <w:rtl w:val="true"/>
        </w:rPr>
        <w:t>ואף</w:t>
      </w:r>
      <w:r>
        <w:rPr>
          <w:rFonts w:eastAsia="Garamond" w:cs="Garamond"/>
          <w:rtl w:val="true"/>
        </w:rPr>
        <w:t xml:space="preserve"> </w:t>
      </w:r>
      <w:r>
        <w:rPr>
          <w:rFonts w:cs="FrankRuehl"/>
          <w:rtl w:val="true"/>
        </w:rPr>
        <w:t>אביצור</w:t>
      </w:r>
      <w:r>
        <w:rPr>
          <w:rFonts w:eastAsia="Garamond" w:cs="Garamond"/>
          <w:rtl w:val="true"/>
        </w:rPr>
        <w:t xml:space="preserve"> </w:t>
      </w:r>
      <w:r>
        <w:rPr>
          <w:rFonts w:cs="FrankRuehl"/>
          <w:rtl w:val="true"/>
        </w:rPr>
        <w:t>לא</w:t>
      </w:r>
      <w:r>
        <w:rPr>
          <w:rFonts w:eastAsia="Garamond" w:cs="Garamond"/>
          <w:rtl w:val="true"/>
        </w:rPr>
        <w:t xml:space="preserve"> </w:t>
      </w:r>
      <w:r>
        <w:rPr>
          <w:rFonts w:cs="FrankRuehl"/>
          <w:rtl w:val="true"/>
        </w:rPr>
        <w:t>התייחס</w:t>
      </w:r>
      <w:r>
        <w:rPr>
          <w:rFonts w:eastAsia="Garamond" w:cs="Garamond"/>
          <w:rtl w:val="true"/>
        </w:rPr>
        <w:t xml:space="preserve"> </w:t>
      </w:r>
      <w:r>
        <w:rPr>
          <w:rFonts w:cs="FrankRuehl"/>
          <w:rtl w:val="true"/>
        </w:rPr>
        <w:t>אליה</w:t>
      </w:r>
      <w:r>
        <w:rPr>
          <w:rFonts w:eastAsia="Garamond" w:cs="Garamond"/>
          <w:rtl w:val="true"/>
        </w:rPr>
        <w:t xml:space="preserve"> </w:t>
      </w:r>
      <w:r>
        <w:rPr>
          <w:rFonts w:cs="FrankRuehl"/>
          <w:rtl w:val="true"/>
        </w:rPr>
        <w:t>(</w:t>
      </w:r>
      <w:r>
        <w:rPr>
          <w:rFonts w:cs="FrankRuehl"/>
          <w:rtl w:val="true"/>
        </w:rPr>
        <w:t>סעיפים</w:t>
      </w:r>
      <w:r>
        <w:rPr>
          <w:rFonts w:eastAsia="Garamond" w:cs="Garamond"/>
          <w:rtl w:val="true"/>
        </w:rPr>
        <w:t xml:space="preserve"> </w:t>
      </w:r>
      <w:r>
        <w:rPr>
          <w:rFonts w:cs="FrankRuehl"/>
        </w:rPr>
        <w:t>180-177</w:t>
      </w:r>
      <w:r>
        <w:rPr>
          <w:rFonts w:cs="FrankRuehl"/>
          <w:rtl w:val="true"/>
        </w:rPr>
        <w:t xml:space="preserve">, </w:t>
      </w:r>
      <w:r>
        <w:rPr>
          <w:rFonts w:cs="FrankRuehl"/>
        </w:rPr>
        <w:t>190</w:t>
      </w:r>
      <w:r>
        <w:rPr>
          <w:rFonts w:cs="FrankRuehl"/>
          <w:rtl w:val="true"/>
        </w:rPr>
        <w:t xml:space="preserve"> </w:t>
      </w:r>
      <w:r>
        <w:rPr>
          <w:rFonts w:cs="FrankRuehl"/>
          <w:rtl w:val="true"/>
        </w:rPr>
        <w:t>לנימוקי</w:t>
      </w:r>
      <w:r>
        <w:rPr>
          <w:rFonts w:eastAsia="Garamond" w:cs="Garamond"/>
          <w:rtl w:val="true"/>
        </w:rPr>
        <w:t xml:space="preserve"> </w:t>
      </w:r>
      <w:r>
        <w:rPr>
          <w:rFonts w:cs="FrankRuehl"/>
          <w:rtl w:val="true"/>
        </w:rPr>
        <w:t>ערעור</w:t>
      </w:r>
      <w:r>
        <w:rPr>
          <w:rFonts w:eastAsia="Garamond" w:cs="Garamond"/>
          <w:rtl w:val="true"/>
        </w:rPr>
        <w:t xml:space="preserve"> </w:t>
      </w:r>
      <w:r>
        <w:rPr>
          <w:rFonts w:cs="FrankRuehl"/>
          <w:rtl w:val="true"/>
        </w:rPr>
        <w:t>בן</w:t>
      </w:r>
      <w:r>
        <w:rPr>
          <w:rFonts w:eastAsia="Garamond" w:cs="Garamond"/>
          <w:rtl w:val="true"/>
        </w:rPr>
        <w:t xml:space="preserve"> </w:t>
      </w:r>
      <w:r>
        <w:rPr>
          <w:rFonts w:cs="FrankRuehl"/>
          <w:rtl w:val="true"/>
        </w:rPr>
        <w:t>דוד</w:t>
      </w:r>
      <w:r>
        <w:rPr>
          <w:rFonts w:cs="FrankRuehl"/>
          <w:rtl w:val="true"/>
        </w:rPr>
        <w:t xml:space="preserve">). </w:t>
      </w:r>
      <w:r>
        <w:rPr>
          <w:rFonts w:cs="FrankRuehl"/>
          <w:rtl w:val="true"/>
        </w:rPr>
        <w:t>שנית</w:t>
      </w:r>
      <w:r>
        <w:rPr>
          <w:rFonts w:cs="FrankRuehl"/>
          <w:rtl w:val="true"/>
        </w:rPr>
        <w:t xml:space="preserve">, </w:t>
      </w:r>
      <w:r>
        <w:rPr>
          <w:rFonts w:cs="FrankRuehl"/>
          <w:rtl w:val="true"/>
        </w:rPr>
        <w:t>בכתב</w:t>
      </w:r>
      <w:r>
        <w:rPr>
          <w:rFonts w:eastAsia="Garamond" w:cs="Garamond"/>
          <w:rtl w:val="true"/>
        </w:rPr>
        <w:t xml:space="preserve"> </w:t>
      </w:r>
      <w:r>
        <w:rPr>
          <w:rFonts w:cs="FrankRuehl"/>
          <w:rtl w:val="true"/>
        </w:rPr>
        <w:t>האישום</w:t>
      </w:r>
      <w:r>
        <w:rPr>
          <w:rFonts w:eastAsia="Garamond" w:cs="Garamond"/>
          <w:rtl w:val="true"/>
        </w:rPr>
        <w:t xml:space="preserve"> </w:t>
      </w:r>
      <w:r>
        <w:rPr>
          <w:rFonts w:cs="FrankRuehl"/>
          <w:rtl w:val="true"/>
        </w:rPr>
        <w:t>נכללה</w:t>
      </w:r>
      <w:r>
        <w:rPr>
          <w:rFonts w:eastAsia="Garamond" w:cs="Garamond"/>
          <w:rtl w:val="true"/>
        </w:rPr>
        <w:t xml:space="preserve"> </w:t>
      </w:r>
      <w:r>
        <w:rPr>
          <w:rFonts w:cs="FrankRuehl"/>
          <w:rtl w:val="true"/>
        </w:rPr>
        <w:t>טענה</w:t>
      </w:r>
      <w:r>
        <w:rPr>
          <w:rFonts w:eastAsia="Garamond" w:cs="Garamond"/>
          <w:rtl w:val="true"/>
        </w:rPr>
        <w:t xml:space="preserve"> </w:t>
      </w:r>
      <w:r>
        <w:rPr>
          <w:rFonts w:cs="FrankRuehl"/>
          <w:rtl w:val="true"/>
        </w:rPr>
        <w:t>שלפיה</w:t>
      </w:r>
      <w:r>
        <w:rPr>
          <w:rFonts w:eastAsia="Garamond" w:cs="Garamond"/>
          <w:rtl w:val="true"/>
        </w:rPr>
        <w:t xml:space="preserve"> </w:t>
      </w:r>
      <w:r>
        <w:rPr>
          <w:rFonts w:cs="FrankRuehl"/>
          <w:rtl w:val="true"/>
        </w:rPr>
        <w:t>סוכם</w:t>
      </w:r>
      <w:r>
        <w:rPr>
          <w:rFonts w:eastAsia="Garamond" w:cs="Garamond"/>
          <w:rtl w:val="true"/>
        </w:rPr>
        <w:t xml:space="preserve"> </w:t>
      </w:r>
      <w:r>
        <w:rPr>
          <w:rFonts w:cs="FrankRuehl"/>
          <w:rtl w:val="true"/>
        </w:rPr>
        <w:t>שהעסקה</w:t>
      </w:r>
      <w:r>
        <w:rPr>
          <w:rFonts w:eastAsia="Garamond" w:cs="Garamond"/>
          <w:rtl w:val="true"/>
        </w:rPr>
        <w:t xml:space="preserve"> </w:t>
      </w:r>
      <w:r>
        <w:rPr>
          <w:rFonts w:cs="FrankRuehl"/>
          <w:rtl w:val="true"/>
        </w:rPr>
        <w:t>תתבצע</w:t>
      </w:r>
      <w:r>
        <w:rPr>
          <w:rFonts w:eastAsia="Garamond" w:cs="Garamond"/>
          <w:rtl w:val="true"/>
        </w:rPr>
        <w:t xml:space="preserve"> </w:t>
      </w:r>
      <w:r>
        <w:rPr>
          <w:rFonts w:cs="FrankRuehl"/>
          <w:rtl w:val="true"/>
        </w:rPr>
        <w:t>ביום</w:t>
      </w:r>
      <w:r>
        <w:rPr>
          <w:rFonts w:eastAsia="Garamond" w:cs="Garamond"/>
          <w:rtl w:val="true"/>
        </w:rPr>
        <w:t xml:space="preserve"> </w:t>
      </w:r>
      <w:r>
        <w:rPr>
          <w:rFonts w:cs="FrankRuehl"/>
        </w:rPr>
        <w:t>31.12.2008</w:t>
      </w:r>
      <w:r>
        <w:rPr>
          <w:rFonts w:cs="FrankRuehl"/>
          <w:rtl w:val="true"/>
        </w:rPr>
        <w:t xml:space="preserve"> </w:t>
      </w:r>
      <w:r>
        <w:rPr>
          <w:rFonts w:cs="FrankRuehl"/>
          <w:rtl w:val="true"/>
        </w:rPr>
        <w:t>בבורסה</w:t>
      </w:r>
      <w:r>
        <w:rPr>
          <w:rFonts w:cs="FrankRuehl"/>
          <w:rtl w:val="true"/>
        </w:rPr>
        <w:t xml:space="preserve">, </w:t>
      </w:r>
      <w:r>
        <w:rPr>
          <w:rFonts w:cs="FrankRuehl"/>
          <w:rtl w:val="true"/>
        </w:rPr>
        <w:t>קרי</w:t>
      </w:r>
      <w:r>
        <w:rPr>
          <w:rFonts w:cs="FrankRuehl"/>
          <w:rtl w:val="true"/>
        </w:rPr>
        <w:t xml:space="preserve">: </w:t>
      </w:r>
      <w:r>
        <w:rPr>
          <w:rFonts w:cs="FrankRuehl"/>
          <w:rtl w:val="true"/>
        </w:rPr>
        <w:t>כי</w:t>
      </w:r>
      <w:r>
        <w:rPr>
          <w:rFonts w:eastAsia="Garamond" w:cs="Garamond"/>
          <w:rtl w:val="true"/>
        </w:rPr>
        <w:t xml:space="preserve"> </w:t>
      </w:r>
      <w:r>
        <w:rPr>
          <w:rFonts w:cs="FrankRuehl"/>
          <w:rtl w:val="true"/>
        </w:rPr>
        <w:t>המערערים</w:t>
      </w:r>
      <w:r>
        <w:rPr>
          <w:rFonts w:eastAsia="Garamond" w:cs="Garamond"/>
          <w:rtl w:val="true"/>
        </w:rPr>
        <w:t xml:space="preserve"> </w:t>
      </w:r>
      <w:r>
        <w:rPr>
          <w:rFonts w:cs="FrankRuehl"/>
          <w:rtl w:val="true"/>
        </w:rPr>
        <w:t>ידעו</w:t>
      </w:r>
      <w:r>
        <w:rPr>
          <w:rFonts w:eastAsia="Garamond" w:cs="Garamond"/>
          <w:rtl w:val="true"/>
        </w:rPr>
        <w:t xml:space="preserve"> </w:t>
      </w:r>
      <w:r>
        <w:rPr>
          <w:rFonts w:cs="FrankRuehl"/>
          <w:rtl w:val="true"/>
        </w:rPr>
        <w:t>מראש</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פער</w:t>
      </w:r>
      <w:r>
        <w:rPr>
          <w:rFonts w:eastAsia="Garamond" w:cs="Garamond"/>
          <w:rtl w:val="true"/>
        </w:rPr>
        <w:t xml:space="preserve"> </w:t>
      </w:r>
      <w:r>
        <w:rPr>
          <w:rFonts w:cs="FrankRuehl"/>
          <w:rtl w:val="true"/>
        </w:rPr>
        <w:t>זמנים</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מספר</w:t>
      </w:r>
      <w:r>
        <w:rPr>
          <w:rFonts w:eastAsia="Garamond" w:cs="Garamond"/>
          <w:rtl w:val="true"/>
        </w:rPr>
        <w:t xml:space="preserve"> </w:t>
      </w:r>
      <w:r>
        <w:rPr>
          <w:rFonts w:cs="FrankRuehl"/>
          <w:rtl w:val="true"/>
        </w:rPr>
        <w:t>ימים</w:t>
      </w:r>
      <w:r>
        <w:rPr>
          <w:rFonts w:eastAsia="Garamond" w:cs="Garamond"/>
          <w:rtl w:val="true"/>
        </w:rPr>
        <w:t xml:space="preserve"> </w:t>
      </w:r>
      <w:r>
        <w:rPr>
          <w:rFonts w:cs="FrankRuehl"/>
          <w:rtl w:val="true"/>
        </w:rPr>
        <w:t>בין</w:t>
      </w:r>
      <w:r>
        <w:rPr>
          <w:rFonts w:eastAsia="Garamond" w:cs="Garamond"/>
          <w:rtl w:val="true"/>
        </w:rPr>
        <w:t xml:space="preserve"> </w:t>
      </w:r>
      <w:r>
        <w:rPr>
          <w:rFonts w:cs="FrankRuehl"/>
          <w:rtl w:val="true"/>
        </w:rPr>
        <w:t>המועד</w:t>
      </w:r>
      <w:r>
        <w:rPr>
          <w:rFonts w:eastAsia="Garamond" w:cs="Garamond"/>
          <w:rtl w:val="true"/>
        </w:rPr>
        <w:t xml:space="preserve"> </w:t>
      </w:r>
      <w:r>
        <w:rPr>
          <w:rFonts w:cs="FrankRuehl"/>
          <w:rtl w:val="true"/>
        </w:rPr>
        <w:t>שבו</w:t>
      </w:r>
      <w:r>
        <w:rPr>
          <w:rFonts w:eastAsia="Garamond" w:cs="Garamond"/>
          <w:rtl w:val="true"/>
        </w:rPr>
        <w:t xml:space="preserve"> </w:t>
      </w:r>
      <w:r>
        <w:rPr>
          <w:rFonts w:cs="FrankRuehl"/>
          <w:rtl w:val="true"/>
        </w:rPr>
        <w:t>סיכמו</w:t>
      </w:r>
      <w:r>
        <w:rPr>
          <w:rFonts w:eastAsia="Garamond" w:cs="Garamond"/>
          <w:rtl w:val="true"/>
        </w:rPr>
        <w:t xml:space="preserve"> </w:t>
      </w:r>
      <w:r>
        <w:rPr>
          <w:rFonts w:cs="FrankRuehl"/>
          <w:rtl w:val="true"/>
        </w:rPr>
        <w:t>אדרי</w:t>
      </w:r>
      <w:r>
        <w:rPr>
          <w:rFonts w:eastAsia="Garamond" w:cs="Garamond"/>
          <w:rtl w:val="true"/>
        </w:rPr>
        <w:t xml:space="preserve"> </w:t>
      </w:r>
      <w:r>
        <w:rPr>
          <w:rFonts w:cs="FrankRuehl"/>
          <w:rtl w:val="true"/>
        </w:rPr>
        <w:t>ורוז</w:t>
      </w:r>
      <w:r>
        <w:rPr>
          <w:rFonts w:cs="FrankRuehl"/>
          <w:rtl w:val="true"/>
        </w:rPr>
        <w:t>'</w:t>
      </w:r>
      <w:r>
        <w:rPr>
          <w:rFonts w:cs="FrankRuehl"/>
          <w:rtl w:val="true"/>
        </w:rPr>
        <w:t>נסקי</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העסקה</w:t>
      </w:r>
      <w:r>
        <w:rPr>
          <w:rFonts w:eastAsia="Garamond" w:cs="Garamond"/>
          <w:rtl w:val="true"/>
        </w:rPr>
        <w:t xml:space="preserve"> </w:t>
      </w:r>
      <w:r>
        <w:rPr>
          <w:rFonts w:cs="FrankRuehl"/>
          <w:rtl w:val="true"/>
        </w:rPr>
        <w:t>לבין</w:t>
      </w:r>
      <w:r>
        <w:rPr>
          <w:rFonts w:eastAsia="Garamond" w:cs="Garamond"/>
          <w:rtl w:val="true"/>
        </w:rPr>
        <w:t xml:space="preserve"> </w:t>
      </w:r>
      <w:r>
        <w:rPr>
          <w:rFonts w:cs="FrankRuehl"/>
          <w:rtl w:val="true"/>
        </w:rPr>
        <w:t>מועד</w:t>
      </w:r>
      <w:r>
        <w:rPr>
          <w:rFonts w:eastAsia="Garamond" w:cs="Garamond"/>
          <w:rtl w:val="true"/>
        </w:rPr>
        <w:t xml:space="preserve"> </w:t>
      </w:r>
      <w:r>
        <w:rPr>
          <w:rFonts w:cs="FrankRuehl"/>
          <w:rtl w:val="true"/>
        </w:rPr>
        <w:t>ביצועה</w:t>
      </w:r>
      <w:r>
        <w:rPr>
          <w:rFonts w:cs="FrankRuehl"/>
          <w:rtl w:val="true"/>
        </w:rPr>
        <w:t xml:space="preserve">, </w:t>
      </w:r>
      <w:r>
        <w:rPr>
          <w:rFonts w:cs="FrankRuehl"/>
          <w:rtl w:val="true"/>
        </w:rPr>
        <w:t>ומכאן</w:t>
      </w:r>
      <w:r>
        <w:rPr>
          <w:rFonts w:eastAsia="Garamond" w:cs="Garamond"/>
          <w:rtl w:val="true"/>
        </w:rPr>
        <w:t xml:space="preserve"> </w:t>
      </w:r>
      <w:r>
        <w:rPr>
          <w:rFonts w:cs="FrankRuehl"/>
          <w:rtl w:val="true"/>
        </w:rPr>
        <w:t>שביקשו</w:t>
      </w:r>
      <w:r>
        <w:rPr>
          <w:rFonts w:eastAsia="Garamond" w:cs="Garamond"/>
          <w:rtl w:val="true"/>
        </w:rPr>
        <w:t xml:space="preserve"> </w:t>
      </w:r>
      <w:r>
        <w:rPr>
          <w:rFonts w:cs="FrankRuehl"/>
          <w:rtl w:val="true"/>
        </w:rPr>
        <w:t>להשפיע</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שער</w:t>
      </w:r>
      <w:r>
        <w:rPr>
          <w:rFonts w:eastAsia="Garamond" w:cs="Garamond"/>
          <w:rtl w:val="true"/>
        </w:rPr>
        <w:t xml:space="preserve"> </w:t>
      </w:r>
      <w:r>
        <w:rPr>
          <w:rFonts w:cs="FrankRuehl"/>
          <w:rtl w:val="true"/>
        </w:rPr>
        <w:t>הנייר</w:t>
      </w:r>
      <w:r>
        <w:rPr>
          <w:rFonts w:eastAsia="Garamond" w:cs="Garamond"/>
          <w:rtl w:val="true"/>
        </w:rPr>
        <w:t xml:space="preserve"> </w:t>
      </w:r>
      <w:r>
        <w:rPr>
          <w:rFonts w:cs="FrankRuehl"/>
          <w:rtl w:val="true"/>
        </w:rPr>
        <w:t>בימים</w:t>
      </w:r>
      <w:r>
        <w:rPr>
          <w:rFonts w:eastAsia="Garamond" w:cs="Garamond"/>
          <w:rtl w:val="true"/>
        </w:rPr>
        <w:t xml:space="preserve"> </w:t>
      </w:r>
      <w:r>
        <w:rPr>
          <w:rFonts w:cs="FrankRuehl"/>
          <w:rtl w:val="true"/>
        </w:rPr>
        <w:t>אלה</w:t>
      </w:r>
      <w:r>
        <w:rPr>
          <w:rFonts w:eastAsia="Garamond" w:cs="Garamond"/>
          <w:rtl w:val="true"/>
        </w:rPr>
        <w:t xml:space="preserve"> </w:t>
      </w:r>
      <w:r>
        <w:rPr>
          <w:rFonts w:cs="FrankRuehl"/>
          <w:rtl w:val="true"/>
        </w:rPr>
        <w:t>וליצור</w:t>
      </w:r>
      <w:r>
        <w:rPr>
          <w:rFonts w:eastAsia="Garamond" w:cs="Garamond"/>
          <w:rtl w:val="true"/>
        </w:rPr>
        <w:t xml:space="preserve"> </w:t>
      </w:r>
      <w:r>
        <w:rPr>
          <w:rFonts w:cs="FrankRuehl"/>
          <w:rtl w:val="true"/>
        </w:rPr>
        <w:t>מצג</w:t>
      </w:r>
      <w:r>
        <w:rPr>
          <w:rFonts w:eastAsia="Garamond" w:cs="Garamond"/>
          <w:rtl w:val="true"/>
        </w:rPr>
        <w:t xml:space="preserve"> </w:t>
      </w:r>
      <w:r>
        <w:rPr>
          <w:rFonts w:cs="FrankRuehl"/>
          <w:rtl w:val="true"/>
        </w:rPr>
        <w:t>כאילו</w:t>
      </w:r>
      <w:r>
        <w:rPr>
          <w:rFonts w:eastAsia="Garamond" w:cs="Garamond"/>
          <w:rtl w:val="true"/>
        </w:rPr>
        <w:t xml:space="preserve"> </w:t>
      </w:r>
      <w:r>
        <w:rPr>
          <w:rFonts w:cs="FrankRuehl"/>
          <w:rtl w:val="true"/>
        </w:rPr>
        <w:t>הנייר</w:t>
      </w:r>
      <w:r>
        <w:rPr>
          <w:rFonts w:eastAsia="Garamond" w:cs="Garamond"/>
          <w:rtl w:val="true"/>
        </w:rPr>
        <w:t xml:space="preserve"> </w:t>
      </w:r>
      <w:r>
        <w:rPr>
          <w:rFonts w:cs="FrankRuehl"/>
          <w:rtl w:val="true"/>
        </w:rPr>
        <w:t>"</w:t>
      </w:r>
      <w:r>
        <w:rPr>
          <w:rFonts w:cs="FrankRuehl"/>
          <w:rtl w:val="true"/>
        </w:rPr>
        <w:t>מתעורר</w:t>
      </w:r>
      <w:r>
        <w:rPr>
          <w:rFonts w:cs="FrankRuehl"/>
          <w:rtl w:val="true"/>
        </w:rPr>
        <w:t xml:space="preserve">". </w:t>
      </w:r>
      <w:r>
        <w:rPr>
          <w:rFonts w:cs="FrankRuehl"/>
          <w:rtl w:val="true"/>
        </w:rPr>
        <w:t>בניגוד</w:t>
      </w:r>
      <w:r>
        <w:rPr>
          <w:rFonts w:eastAsia="Garamond" w:cs="Garamond"/>
          <w:rtl w:val="true"/>
        </w:rPr>
        <w:t xml:space="preserve"> </w:t>
      </w:r>
      <w:r>
        <w:rPr>
          <w:rFonts w:cs="FrankRuehl"/>
          <w:rtl w:val="true"/>
        </w:rPr>
        <w:t>לטענה</w:t>
      </w:r>
      <w:r>
        <w:rPr>
          <w:rFonts w:eastAsia="Garamond" w:cs="Garamond"/>
          <w:rtl w:val="true"/>
        </w:rPr>
        <w:t xml:space="preserve"> </w:t>
      </w:r>
      <w:r>
        <w:rPr>
          <w:rFonts w:cs="FrankRuehl"/>
          <w:rtl w:val="true"/>
        </w:rPr>
        <w:t>זו</w:t>
      </w:r>
      <w:r>
        <w:rPr>
          <w:rFonts w:cs="FrankRuehl"/>
          <w:rtl w:val="true"/>
        </w:rPr>
        <w:t xml:space="preserve">, </w:t>
      </w:r>
      <w:r>
        <w:rPr>
          <w:rFonts w:cs="FrankRuehl"/>
          <w:rtl w:val="true"/>
        </w:rPr>
        <w:t>בית</w:t>
      </w:r>
      <w:r>
        <w:rPr>
          <w:rFonts w:eastAsia="Garamond" w:cs="Garamond"/>
          <w:rtl w:val="true"/>
        </w:rPr>
        <w:t xml:space="preserve"> </w:t>
      </w:r>
      <w:r>
        <w:rPr>
          <w:rFonts w:cs="FrankRuehl"/>
          <w:rtl w:val="true"/>
        </w:rPr>
        <w:t>המשפט</w:t>
      </w:r>
      <w:r>
        <w:rPr>
          <w:rFonts w:eastAsia="Garamond" w:cs="Garamond"/>
          <w:rtl w:val="true"/>
        </w:rPr>
        <w:t xml:space="preserve"> </w:t>
      </w:r>
      <w:r>
        <w:rPr>
          <w:rFonts w:cs="FrankRuehl"/>
          <w:rtl w:val="true"/>
        </w:rPr>
        <w:t>קיבל</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גרסת</w:t>
      </w:r>
      <w:r>
        <w:rPr>
          <w:rFonts w:eastAsia="Garamond" w:cs="Garamond"/>
          <w:rtl w:val="true"/>
        </w:rPr>
        <w:t xml:space="preserve"> </w:t>
      </w:r>
      <w:r>
        <w:rPr>
          <w:rFonts w:cs="FrankRuehl"/>
          <w:rtl w:val="true"/>
        </w:rPr>
        <w:t>המערערים</w:t>
      </w:r>
      <w:r>
        <w:rPr>
          <w:rFonts w:eastAsia="Garamond" w:cs="Garamond"/>
          <w:rtl w:val="true"/>
        </w:rPr>
        <w:t xml:space="preserve"> </w:t>
      </w:r>
      <w:r>
        <w:rPr>
          <w:rFonts w:cs="FrankRuehl"/>
          <w:rtl w:val="true"/>
        </w:rPr>
        <w:t>שלפיה</w:t>
      </w:r>
      <w:r>
        <w:rPr>
          <w:rFonts w:eastAsia="Garamond" w:cs="Garamond"/>
          <w:rtl w:val="true"/>
        </w:rPr>
        <w:t xml:space="preserve"> </w:t>
      </w:r>
      <w:r>
        <w:rPr>
          <w:rFonts w:cs="FrankRuehl"/>
          <w:rtl w:val="true"/>
        </w:rPr>
        <w:t>לא</w:t>
      </w:r>
      <w:r>
        <w:rPr>
          <w:rFonts w:eastAsia="Garamond" w:cs="Garamond"/>
          <w:rtl w:val="true"/>
        </w:rPr>
        <w:t xml:space="preserve"> </w:t>
      </w:r>
      <w:r>
        <w:rPr>
          <w:rFonts w:cs="FrankRuehl"/>
          <w:rtl w:val="true"/>
        </w:rPr>
        <w:t>ידעו</w:t>
      </w:r>
      <w:r>
        <w:rPr>
          <w:rFonts w:eastAsia="Garamond" w:cs="Garamond"/>
          <w:rtl w:val="true"/>
        </w:rPr>
        <w:t xml:space="preserve"> </w:t>
      </w:r>
      <w:r>
        <w:rPr>
          <w:rFonts w:cs="FrankRuehl"/>
          <w:rtl w:val="true"/>
        </w:rPr>
        <w:t>מראש</w:t>
      </w:r>
      <w:r>
        <w:rPr>
          <w:rFonts w:eastAsia="Garamond" w:cs="Garamond"/>
          <w:rtl w:val="true"/>
        </w:rPr>
        <w:t xml:space="preserve"> </w:t>
      </w:r>
      <w:r>
        <w:rPr>
          <w:rFonts w:cs="FrankRuehl"/>
          <w:rtl w:val="true"/>
        </w:rPr>
        <w:t>מה</w:t>
      </w:r>
      <w:r>
        <w:rPr>
          <w:rFonts w:eastAsia="Garamond" w:cs="Garamond"/>
          <w:rtl w:val="true"/>
        </w:rPr>
        <w:t xml:space="preserve"> </w:t>
      </w:r>
      <w:r>
        <w:rPr>
          <w:rFonts w:cs="FrankRuehl"/>
          <w:rtl w:val="true"/>
        </w:rPr>
        <w:t>יהיה</w:t>
      </w:r>
      <w:r>
        <w:rPr>
          <w:rFonts w:eastAsia="Garamond" w:cs="Garamond"/>
          <w:rtl w:val="true"/>
        </w:rPr>
        <w:t xml:space="preserve"> </w:t>
      </w:r>
      <w:r>
        <w:rPr>
          <w:rFonts w:cs="FrankRuehl"/>
          <w:rtl w:val="true"/>
        </w:rPr>
        <w:t>מועד</w:t>
      </w:r>
      <w:r>
        <w:rPr>
          <w:rFonts w:eastAsia="Garamond" w:cs="Garamond"/>
          <w:rtl w:val="true"/>
        </w:rPr>
        <w:t xml:space="preserve"> </w:t>
      </w:r>
      <w:r>
        <w:rPr>
          <w:rFonts w:cs="FrankRuehl"/>
          <w:rtl w:val="true"/>
        </w:rPr>
        <w:t>העסקה</w:t>
      </w:r>
      <w:r>
        <w:rPr>
          <w:rFonts w:cs="FrankRuehl"/>
          <w:rtl w:val="true"/>
        </w:rPr>
        <w:t xml:space="preserve">, </w:t>
      </w:r>
      <w:r>
        <w:rPr>
          <w:rFonts w:cs="FrankRuehl"/>
          <w:rtl w:val="true"/>
        </w:rPr>
        <w:t>ומחומר</w:t>
      </w:r>
      <w:r>
        <w:rPr>
          <w:rFonts w:eastAsia="Garamond" w:cs="Garamond"/>
          <w:rtl w:val="true"/>
        </w:rPr>
        <w:t xml:space="preserve"> </w:t>
      </w:r>
      <w:r>
        <w:rPr>
          <w:rFonts w:cs="FrankRuehl"/>
          <w:rtl w:val="true"/>
        </w:rPr>
        <w:t>הראיות</w:t>
      </w:r>
      <w:r>
        <w:rPr>
          <w:rFonts w:eastAsia="Garamond" w:cs="Garamond"/>
          <w:rtl w:val="true"/>
        </w:rPr>
        <w:t xml:space="preserve"> </w:t>
      </w:r>
      <w:r>
        <w:rPr>
          <w:rFonts w:cs="FrankRuehl"/>
          <w:rtl w:val="true"/>
        </w:rPr>
        <w:t>עולה</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גם</w:t>
      </w:r>
      <w:r>
        <w:rPr>
          <w:rFonts w:eastAsia="Garamond" w:cs="Garamond"/>
          <w:rtl w:val="true"/>
        </w:rPr>
        <w:t xml:space="preserve"> </w:t>
      </w:r>
      <w:r>
        <w:rPr>
          <w:rFonts w:cs="FrankRuehl"/>
          <w:rtl w:val="true"/>
        </w:rPr>
        <w:t>הזירה</w:t>
      </w:r>
      <w:r>
        <w:rPr>
          <w:rFonts w:eastAsia="Garamond" w:cs="Garamond"/>
          <w:rtl w:val="true"/>
        </w:rPr>
        <w:t xml:space="preserve"> </w:t>
      </w:r>
      <w:r>
        <w:rPr>
          <w:rFonts w:cs="FrankRuehl"/>
          <w:rtl w:val="true"/>
        </w:rPr>
        <w:t>שבה</w:t>
      </w:r>
      <w:r>
        <w:rPr>
          <w:rFonts w:eastAsia="Garamond" w:cs="Garamond"/>
          <w:rtl w:val="true"/>
        </w:rPr>
        <w:t xml:space="preserve"> </w:t>
      </w:r>
      <w:r>
        <w:rPr>
          <w:rFonts w:cs="FrankRuehl"/>
          <w:rtl w:val="true"/>
        </w:rPr>
        <w:t>תתבצע</w:t>
      </w:r>
      <w:r>
        <w:rPr>
          <w:rFonts w:eastAsia="Garamond" w:cs="Garamond"/>
          <w:rtl w:val="true"/>
        </w:rPr>
        <w:t xml:space="preserve"> </w:t>
      </w:r>
      <w:r>
        <w:rPr>
          <w:rFonts w:cs="FrankRuehl"/>
          <w:rtl w:val="true"/>
        </w:rPr>
        <w:t>העסקה</w:t>
      </w:r>
      <w:r>
        <w:rPr>
          <w:rFonts w:eastAsia="Garamond" w:cs="Garamond"/>
          <w:rtl w:val="true"/>
        </w:rPr>
        <w:t xml:space="preserve"> </w:t>
      </w:r>
      <w:r>
        <w:rPr>
          <w:rFonts w:cs="FrankRuehl"/>
          <w:rtl w:val="true"/>
        </w:rPr>
        <w:t>(</w:t>
      </w:r>
      <w:r>
        <w:rPr>
          <w:rFonts w:cs="FrankRuehl"/>
          <w:rtl w:val="true"/>
        </w:rPr>
        <w:t>בבורסה</w:t>
      </w:r>
      <w:r>
        <w:rPr>
          <w:rFonts w:eastAsia="Garamond" w:cs="Garamond"/>
          <w:rtl w:val="true"/>
        </w:rPr>
        <w:t xml:space="preserve"> </w:t>
      </w:r>
      <w:r>
        <w:rPr>
          <w:rFonts w:cs="FrankRuehl"/>
          <w:rtl w:val="true"/>
        </w:rPr>
        <w:t>או</w:t>
      </w:r>
      <w:r>
        <w:rPr>
          <w:rFonts w:eastAsia="Garamond" w:cs="Garamond"/>
          <w:rtl w:val="true"/>
        </w:rPr>
        <w:t xml:space="preserve"> </w:t>
      </w:r>
      <w:r>
        <w:rPr>
          <w:rFonts w:cs="FrankRuehl"/>
          <w:rtl w:val="true"/>
        </w:rPr>
        <w:t>מחוצה</w:t>
      </w:r>
      <w:r>
        <w:rPr>
          <w:rFonts w:eastAsia="Garamond" w:cs="Garamond"/>
          <w:rtl w:val="true"/>
        </w:rPr>
        <w:t xml:space="preserve"> </w:t>
      </w:r>
      <w:r>
        <w:rPr>
          <w:rFonts w:cs="FrankRuehl"/>
          <w:rtl w:val="true"/>
        </w:rPr>
        <w:t>לה</w:t>
      </w:r>
      <w:r>
        <w:rPr>
          <w:rFonts w:cs="FrankRuehl"/>
          <w:rtl w:val="true"/>
        </w:rPr>
        <w:t xml:space="preserve">) </w:t>
      </w:r>
      <w:r>
        <w:rPr>
          <w:rFonts w:cs="FrankRuehl"/>
          <w:rtl w:val="true"/>
        </w:rPr>
        <w:t>נקבעה</w:t>
      </w:r>
      <w:r>
        <w:rPr>
          <w:rFonts w:eastAsia="Garamond" w:cs="Garamond"/>
          <w:rtl w:val="true"/>
        </w:rPr>
        <w:t xml:space="preserve"> </w:t>
      </w:r>
      <w:r>
        <w:rPr>
          <w:rFonts w:cs="FrankRuehl"/>
          <w:rtl w:val="true"/>
        </w:rPr>
        <w:t>רק</w:t>
      </w:r>
      <w:r>
        <w:rPr>
          <w:rFonts w:eastAsia="Garamond" w:cs="Garamond"/>
          <w:rtl w:val="true"/>
        </w:rPr>
        <w:t xml:space="preserve"> </w:t>
      </w:r>
      <w:r>
        <w:rPr>
          <w:rFonts w:cs="FrankRuehl"/>
          <w:rtl w:val="true"/>
        </w:rPr>
        <w:t>מאוחר</w:t>
      </w:r>
      <w:r>
        <w:rPr>
          <w:rFonts w:eastAsia="Garamond" w:cs="Garamond"/>
          <w:rtl w:val="true"/>
        </w:rPr>
        <w:t xml:space="preserve"> </w:t>
      </w:r>
      <w:r>
        <w:rPr>
          <w:rFonts w:cs="FrankRuehl"/>
          <w:rtl w:val="true"/>
        </w:rPr>
        <w:t>ליום</w:t>
      </w:r>
      <w:r>
        <w:rPr>
          <w:rFonts w:eastAsia="Garamond" w:cs="Garamond"/>
          <w:rtl w:val="true"/>
        </w:rPr>
        <w:t xml:space="preserve"> </w:t>
      </w:r>
      <w:r>
        <w:rPr>
          <w:rFonts w:cs="FrankRuehl"/>
        </w:rPr>
        <w:t>25.12.2008</w:t>
      </w:r>
      <w:r>
        <w:rPr>
          <w:rFonts w:cs="FrankRuehl"/>
          <w:rtl w:val="true"/>
        </w:rPr>
        <w:t xml:space="preserve">. </w:t>
      </w:r>
      <w:r>
        <w:rPr>
          <w:rFonts w:cs="FrankRuehl"/>
          <w:rtl w:val="true"/>
        </w:rPr>
        <w:t>שלישית</w:t>
      </w:r>
      <w:r>
        <w:rPr>
          <w:rFonts w:cs="FrankRuehl"/>
          <w:rtl w:val="true"/>
        </w:rPr>
        <w:t xml:space="preserve">, </w:t>
      </w:r>
      <w:r>
        <w:rPr>
          <w:rFonts w:cs="FrankRuehl"/>
          <w:rtl w:val="true"/>
        </w:rPr>
        <w:t>נטען</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בית</w:t>
      </w:r>
      <w:r>
        <w:rPr>
          <w:rFonts w:eastAsia="Garamond" w:cs="Garamond"/>
          <w:rtl w:val="true"/>
        </w:rPr>
        <w:t xml:space="preserve"> </w:t>
      </w:r>
      <w:r>
        <w:rPr>
          <w:rFonts w:cs="FrankRuehl"/>
          <w:rtl w:val="true"/>
        </w:rPr>
        <w:t>המשפט</w:t>
      </w:r>
      <w:r>
        <w:rPr>
          <w:rFonts w:eastAsia="Garamond" w:cs="Garamond"/>
          <w:rtl w:val="true"/>
        </w:rPr>
        <w:t xml:space="preserve"> </w:t>
      </w:r>
      <w:r>
        <w:rPr>
          <w:rFonts w:cs="FrankRuehl"/>
          <w:rtl w:val="true"/>
        </w:rPr>
        <w:t>דחה</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תזת</w:t>
      </w:r>
      <w:r>
        <w:rPr>
          <w:rFonts w:eastAsia="Garamond" w:cs="Garamond"/>
          <w:rtl w:val="true"/>
        </w:rPr>
        <w:t xml:space="preserve"> </w:t>
      </w:r>
      <w:r>
        <w:rPr>
          <w:rFonts w:cs="FrankRuehl"/>
          <w:rtl w:val="true"/>
        </w:rPr>
        <w:t>המשיבה</w:t>
      </w:r>
      <w:r>
        <w:rPr>
          <w:rFonts w:eastAsia="Garamond" w:cs="Garamond"/>
          <w:rtl w:val="true"/>
        </w:rPr>
        <w:t xml:space="preserve"> </w:t>
      </w:r>
      <w:r>
        <w:rPr>
          <w:rFonts w:cs="FrankRuehl"/>
          <w:rtl w:val="true"/>
        </w:rPr>
        <w:t>שלפיה</w:t>
      </w:r>
      <w:r>
        <w:rPr>
          <w:rFonts w:eastAsia="Garamond" w:cs="Garamond"/>
          <w:rtl w:val="true"/>
        </w:rPr>
        <w:t xml:space="preserve"> </w:t>
      </w:r>
      <w:r>
        <w:rPr>
          <w:rFonts w:cs="FrankRuehl"/>
          <w:rtl w:val="true"/>
        </w:rPr>
        <w:t>המערערים</w:t>
      </w:r>
      <w:r>
        <w:rPr>
          <w:rFonts w:eastAsia="Garamond" w:cs="Garamond"/>
          <w:rtl w:val="true"/>
        </w:rPr>
        <w:t xml:space="preserve"> </w:t>
      </w:r>
      <w:r>
        <w:rPr>
          <w:rFonts w:cs="FrankRuehl"/>
          <w:rtl w:val="true"/>
        </w:rPr>
        <w:t>רכשו</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הנייר</w:t>
      </w:r>
      <w:r>
        <w:rPr>
          <w:rFonts w:eastAsia="Garamond" w:cs="Garamond"/>
          <w:rtl w:val="true"/>
        </w:rPr>
        <w:t xml:space="preserve"> </w:t>
      </w:r>
      <w:r>
        <w:rPr>
          <w:rFonts w:cs="FrankRuehl"/>
          <w:rtl w:val="true"/>
        </w:rPr>
        <w:t>באופן</w:t>
      </w:r>
      <w:r>
        <w:rPr>
          <w:rFonts w:eastAsia="Garamond" w:cs="Garamond"/>
          <w:rtl w:val="true"/>
        </w:rPr>
        <w:t xml:space="preserve"> </w:t>
      </w:r>
      <w:r>
        <w:rPr>
          <w:rFonts w:cs="FrankRuehl"/>
          <w:rtl w:val="true"/>
        </w:rPr>
        <w:t>מדורג</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פני</w:t>
      </w:r>
      <w:r>
        <w:rPr>
          <w:rFonts w:eastAsia="Garamond" w:cs="Garamond"/>
          <w:rtl w:val="true"/>
        </w:rPr>
        <w:t xml:space="preserve"> </w:t>
      </w:r>
      <w:r>
        <w:rPr>
          <w:rFonts w:cs="FrankRuehl"/>
          <w:rtl w:val="true"/>
        </w:rPr>
        <w:t>מספר</w:t>
      </w:r>
      <w:r>
        <w:rPr>
          <w:rFonts w:eastAsia="Garamond" w:cs="Garamond"/>
          <w:rtl w:val="true"/>
        </w:rPr>
        <w:t xml:space="preserve"> </w:t>
      </w:r>
      <w:r>
        <w:rPr>
          <w:rFonts w:cs="FrankRuehl"/>
          <w:rtl w:val="true"/>
        </w:rPr>
        <w:t>ימים</w:t>
      </w:r>
      <w:r>
        <w:rPr>
          <w:rFonts w:eastAsia="Garamond" w:cs="Garamond"/>
          <w:rtl w:val="true"/>
        </w:rPr>
        <w:t xml:space="preserve"> </w:t>
      </w:r>
      <w:r>
        <w:rPr>
          <w:rFonts w:cs="FrankRuehl"/>
          <w:rtl w:val="true"/>
        </w:rPr>
        <w:t>כדי</w:t>
      </w:r>
      <w:r>
        <w:rPr>
          <w:rFonts w:eastAsia="Garamond" w:cs="Garamond"/>
          <w:rtl w:val="true"/>
        </w:rPr>
        <w:t xml:space="preserve"> </w:t>
      </w:r>
      <w:r>
        <w:rPr>
          <w:rFonts w:cs="FrankRuehl"/>
          <w:rtl w:val="true"/>
        </w:rPr>
        <w:t>להשפיע</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שער</w:t>
      </w:r>
      <w:r>
        <w:rPr>
          <w:rFonts w:eastAsia="Garamond" w:cs="Garamond"/>
          <w:rtl w:val="true"/>
        </w:rPr>
        <w:t xml:space="preserve"> </w:t>
      </w:r>
      <w:r>
        <w:rPr>
          <w:rFonts w:cs="FrankRuehl"/>
          <w:rtl w:val="true"/>
        </w:rPr>
        <w:t>הנייר</w:t>
      </w:r>
      <w:r>
        <w:rPr>
          <w:rFonts w:eastAsia="Garamond" w:cs="Garamond"/>
          <w:rtl w:val="true"/>
        </w:rPr>
        <w:t xml:space="preserve"> </w:t>
      </w:r>
      <w:r>
        <w:rPr>
          <w:rFonts w:cs="FrankRuehl"/>
          <w:rtl w:val="true"/>
        </w:rPr>
        <w:t>(</w:t>
      </w:r>
      <w:r>
        <w:rPr>
          <w:rFonts w:cs="FrankRuehl"/>
          <w:rtl w:val="true"/>
        </w:rPr>
        <w:t>כפועל</w:t>
      </w:r>
      <w:r>
        <w:rPr>
          <w:rFonts w:eastAsia="Garamond" w:cs="Garamond"/>
          <w:rtl w:val="true"/>
        </w:rPr>
        <w:t xml:space="preserve"> </w:t>
      </w:r>
      <w:r>
        <w:rPr>
          <w:rFonts w:cs="FrankRuehl"/>
          <w:rtl w:val="true"/>
        </w:rPr>
        <w:t>יוצא</w:t>
      </w:r>
      <w:r>
        <w:rPr>
          <w:rFonts w:eastAsia="Garamond" w:cs="Garamond"/>
          <w:rtl w:val="true"/>
        </w:rPr>
        <w:t xml:space="preserve"> </w:t>
      </w:r>
      <w:r>
        <w:rPr>
          <w:rFonts w:cs="FrankRuehl"/>
          <w:rtl w:val="true"/>
        </w:rPr>
        <w:t>מקביעותיו</w:t>
      </w:r>
      <w:r>
        <w:rPr>
          <w:rFonts w:eastAsia="Garamond" w:cs="Garamond"/>
          <w:rtl w:val="true"/>
        </w:rPr>
        <w:t xml:space="preserve"> </w:t>
      </w:r>
      <w:r>
        <w:rPr>
          <w:rFonts w:cs="FrankRuehl"/>
          <w:rtl w:val="true"/>
        </w:rPr>
        <w:t>בדבר</w:t>
      </w:r>
      <w:r>
        <w:rPr>
          <w:rFonts w:eastAsia="Garamond" w:cs="Garamond"/>
          <w:rtl w:val="true"/>
        </w:rPr>
        <w:t xml:space="preserve"> </w:t>
      </w:r>
      <w:r>
        <w:rPr>
          <w:rFonts w:cs="FrankRuehl"/>
          <w:rtl w:val="true"/>
        </w:rPr>
        <w:t>אי</w:t>
      </w:r>
      <w:r>
        <w:rPr>
          <w:rFonts w:eastAsia="Garamond" w:cs="Garamond"/>
          <w:rtl w:val="true"/>
        </w:rPr>
        <w:t xml:space="preserve"> </w:t>
      </w:r>
      <w:r>
        <w:rPr>
          <w:rFonts w:cs="FrankRuehl"/>
          <w:rtl w:val="true"/>
        </w:rPr>
        <w:t>הוודאות</w:t>
      </w:r>
      <w:r>
        <w:rPr>
          <w:rFonts w:eastAsia="Garamond" w:cs="Garamond"/>
          <w:rtl w:val="true"/>
        </w:rPr>
        <w:t xml:space="preserve"> </w:t>
      </w:r>
      <w:r>
        <w:rPr>
          <w:rFonts w:cs="FrankRuehl"/>
          <w:rtl w:val="true"/>
        </w:rPr>
        <w:t>לגבי</w:t>
      </w:r>
      <w:r>
        <w:rPr>
          <w:rFonts w:eastAsia="Garamond" w:cs="Garamond"/>
          <w:rtl w:val="true"/>
        </w:rPr>
        <w:t xml:space="preserve"> </w:t>
      </w:r>
      <w:r>
        <w:rPr>
          <w:rFonts w:cs="FrankRuehl"/>
          <w:rtl w:val="true"/>
        </w:rPr>
        <w:t>מועד</w:t>
      </w:r>
      <w:r>
        <w:rPr>
          <w:rFonts w:eastAsia="Garamond" w:cs="Garamond"/>
          <w:rtl w:val="true"/>
        </w:rPr>
        <w:t xml:space="preserve"> </w:t>
      </w:r>
      <w:r>
        <w:rPr>
          <w:rFonts w:cs="FrankRuehl"/>
          <w:rtl w:val="true"/>
        </w:rPr>
        <w:t>העסקה</w:t>
      </w:r>
      <w:r>
        <w:rPr>
          <w:rFonts w:eastAsia="Garamond" w:cs="Garamond"/>
          <w:rtl w:val="true"/>
        </w:rPr>
        <w:t xml:space="preserve"> </w:t>
      </w:r>
      <w:r>
        <w:rPr>
          <w:rFonts w:cs="FrankRuehl"/>
          <w:rtl w:val="true"/>
        </w:rPr>
        <w:t>ושאלת</w:t>
      </w:r>
      <w:r>
        <w:rPr>
          <w:rFonts w:eastAsia="Garamond" w:cs="Garamond"/>
          <w:rtl w:val="true"/>
        </w:rPr>
        <w:t xml:space="preserve"> </w:t>
      </w:r>
      <w:r>
        <w:rPr>
          <w:rFonts w:cs="FrankRuehl"/>
          <w:rtl w:val="true"/>
        </w:rPr>
        <w:t>ביצועה</w:t>
      </w:r>
      <w:r>
        <w:rPr>
          <w:rFonts w:eastAsia="Garamond" w:cs="Garamond"/>
          <w:rtl w:val="true"/>
        </w:rPr>
        <w:t xml:space="preserve"> </w:t>
      </w:r>
      <w:r>
        <w:rPr>
          <w:rFonts w:cs="FrankRuehl"/>
          <w:rtl w:val="true"/>
        </w:rPr>
        <w:t>בבורסה</w:t>
      </w:r>
      <w:r>
        <w:rPr>
          <w:rFonts w:cs="FrankRuehl"/>
          <w:rtl w:val="true"/>
        </w:rPr>
        <w:t xml:space="preserve">, </w:t>
      </w:r>
      <w:r>
        <w:rPr>
          <w:rFonts w:cs="FrankRuehl"/>
          <w:rtl w:val="true"/>
        </w:rPr>
        <w:t>סעיפים</w:t>
      </w:r>
      <w:r>
        <w:rPr>
          <w:rFonts w:eastAsia="Garamond" w:cs="Garamond"/>
          <w:rtl w:val="true"/>
        </w:rPr>
        <w:t xml:space="preserve"> </w:t>
      </w:r>
      <w:r>
        <w:rPr>
          <w:rFonts w:cs="FrankRuehl"/>
        </w:rPr>
        <w:t>193-192</w:t>
      </w:r>
      <w:r>
        <w:rPr>
          <w:rFonts w:cs="FrankRuehl"/>
          <w:rtl w:val="true"/>
        </w:rPr>
        <w:t xml:space="preserve"> </w:t>
      </w:r>
      <w:r>
        <w:rPr>
          <w:rFonts w:cs="FrankRuehl"/>
          <w:rtl w:val="true"/>
        </w:rPr>
        <w:t>לנימוקי</w:t>
      </w:r>
      <w:r>
        <w:rPr>
          <w:rFonts w:eastAsia="Garamond" w:cs="Garamond"/>
          <w:rtl w:val="true"/>
        </w:rPr>
        <w:t xml:space="preserve"> </w:t>
      </w:r>
      <w:r>
        <w:rPr>
          <w:rFonts w:cs="FrankRuehl"/>
          <w:rtl w:val="true"/>
        </w:rPr>
        <w:t>ערעור</w:t>
      </w:r>
      <w:r>
        <w:rPr>
          <w:rFonts w:eastAsia="Garamond" w:cs="Garamond"/>
          <w:rtl w:val="true"/>
        </w:rPr>
        <w:t xml:space="preserve"> </w:t>
      </w:r>
      <w:r>
        <w:rPr>
          <w:rFonts w:cs="FrankRuehl"/>
          <w:rtl w:val="true"/>
        </w:rPr>
        <w:t>בן</w:t>
      </w:r>
      <w:r>
        <w:rPr>
          <w:rFonts w:eastAsia="Garamond" w:cs="Garamond"/>
          <w:rtl w:val="true"/>
        </w:rPr>
        <w:t xml:space="preserve"> </w:t>
      </w:r>
      <w:r>
        <w:rPr>
          <w:rFonts w:cs="FrankRuehl"/>
          <w:rtl w:val="true"/>
        </w:rPr>
        <w:t>דוד</w:t>
      </w:r>
      <w:r>
        <w:rPr>
          <w:rFonts w:cs="FrankRuehl"/>
          <w:rtl w:val="true"/>
        </w:rPr>
        <w:t xml:space="preserve">). </w:t>
      </w:r>
      <w:r>
        <w:rPr>
          <w:rFonts w:cs="FrankRuehl"/>
          <w:rtl w:val="true"/>
        </w:rPr>
        <w:t>לעמדתו</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בן</w:t>
      </w:r>
      <w:r>
        <w:rPr>
          <w:rFonts w:eastAsia="Garamond" w:cs="Garamond"/>
          <w:rtl w:val="true"/>
        </w:rPr>
        <w:t xml:space="preserve"> </w:t>
      </w:r>
      <w:r>
        <w:rPr>
          <w:rFonts w:cs="FrankRuehl"/>
          <w:rtl w:val="true"/>
        </w:rPr>
        <w:t>דוד</w:t>
      </w:r>
      <w:r>
        <w:rPr>
          <w:rFonts w:cs="FrankRuehl"/>
          <w:rtl w:val="true"/>
        </w:rPr>
        <w:t xml:space="preserve">, </w:t>
      </w:r>
      <w:r>
        <w:rPr>
          <w:rFonts w:cs="FrankRuehl"/>
          <w:rtl w:val="true"/>
        </w:rPr>
        <w:t>בהינתן</w:t>
      </w:r>
      <w:r>
        <w:rPr>
          <w:rFonts w:eastAsia="Garamond" w:cs="Garamond"/>
          <w:rtl w:val="true"/>
        </w:rPr>
        <w:t xml:space="preserve"> </w:t>
      </w:r>
      <w:r>
        <w:rPr>
          <w:rFonts w:cs="FrankRuehl"/>
          <w:rtl w:val="true"/>
        </w:rPr>
        <w:t>פערים</w:t>
      </w:r>
      <w:r>
        <w:rPr>
          <w:rFonts w:eastAsia="Garamond" w:cs="Garamond"/>
          <w:rtl w:val="true"/>
        </w:rPr>
        <w:t xml:space="preserve"> </w:t>
      </w:r>
      <w:r>
        <w:rPr>
          <w:rFonts w:cs="FrankRuehl"/>
          <w:rtl w:val="true"/>
        </w:rPr>
        <w:t>אלה</w:t>
      </w:r>
      <w:r>
        <w:rPr>
          <w:rFonts w:eastAsia="Garamond" w:cs="Garamond"/>
          <w:rtl w:val="true"/>
        </w:rPr>
        <w:t xml:space="preserve"> </w:t>
      </w:r>
      <w:r>
        <w:rPr>
          <w:rFonts w:cs="FrankRuehl"/>
          <w:rtl w:val="true"/>
        </w:rPr>
        <w:t>קורסת</w:t>
      </w:r>
      <w:r>
        <w:rPr>
          <w:rFonts w:eastAsia="Garamond" w:cs="Garamond"/>
          <w:rtl w:val="true"/>
        </w:rPr>
        <w:t xml:space="preserve"> </w:t>
      </w:r>
      <w:r>
        <w:rPr>
          <w:rFonts w:cs="FrankRuehl"/>
          <w:rtl w:val="true"/>
        </w:rPr>
        <w:t>התזה</w:t>
      </w:r>
      <w:r>
        <w:rPr>
          <w:rFonts w:eastAsia="Garamond" w:cs="Garamond"/>
          <w:rtl w:val="true"/>
        </w:rPr>
        <w:t xml:space="preserve"> </w:t>
      </w:r>
      <w:r>
        <w:rPr>
          <w:rFonts w:cs="FrankRuehl"/>
          <w:rtl w:val="true"/>
        </w:rPr>
        <w:t>שהועמדה</w:t>
      </w:r>
      <w:r>
        <w:rPr>
          <w:rFonts w:eastAsia="Garamond" w:cs="Garamond"/>
          <w:rtl w:val="true"/>
        </w:rPr>
        <w:t xml:space="preserve"> </w:t>
      </w:r>
      <w:r>
        <w:rPr>
          <w:rFonts w:cs="FrankRuehl"/>
          <w:rtl w:val="true"/>
        </w:rPr>
        <w:t>בכתב</w:t>
      </w:r>
      <w:r>
        <w:rPr>
          <w:rFonts w:eastAsia="Garamond" w:cs="Garamond"/>
          <w:rtl w:val="true"/>
        </w:rPr>
        <w:t xml:space="preserve"> </w:t>
      </w:r>
      <w:r>
        <w:rPr>
          <w:rFonts w:cs="FrankRuehl"/>
          <w:rtl w:val="true"/>
        </w:rPr>
        <w:t>האישום</w:t>
      </w:r>
      <w:r>
        <w:rPr>
          <w:rFonts w:eastAsia="Garamond" w:cs="Garamond"/>
          <w:rtl w:val="true"/>
        </w:rPr>
        <w:t xml:space="preserve"> </w:t>
      </w:r>
      <w:r>
        <w:rPr>
          <w:rFonts w:cs="FrankRuehl"/>
          <w:rtl w:val="true"/>
        </w:rPr>
        <w:t>ויש</w:t>
      </w:r>
      <w:r>
        <w:rPr>
          <w:rFonts w:eastAsia="Garamond" w:cs="Garamond"/>
          <w:rtl w:val="true"/>
        </w:rPr>
        <w:t xml:space="preserve"> </w:t>
      </w:r>
      <w:r>
        <w:rPr>
          <w:rFonts w:cs="FrankRuehl"/>
          <w:rtl w:val="true"/>
        </w:rPr>
        <w:t>לזכות</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המערערים</w:t>
      </w:r>
      <w:r>
        <w:rPr>
          <w:rFonts w:eastAsia="Garamond" w:cs="Garamond"/>
          <w:rtl w:val="true"/>
        </w:rPr>
        <w:t xml:space="preserve"> </w:t>
      </w:r>
      <w:r>
        <w:rPr>
          <w:rFonts w:cs="FrankRuehl"/>
          <w:rtl w:val="true"/>
        </w:rPr>
        <w:t>מהעבירות</w:t>
      </w:r>
      <w:r>
        <w:rPr>
          <w:rFonts w:eastAsia="Garamond" w:cs="Garamond"/>
          <w:rtl w:val="true"/>
        </w:rPr>
        <w:t xml:space="preserve"> </w:t>
      </w:r>
      <w:r>
        <w:rPr>
          <w:rFonts w:cs="FrankRuehl"/>
          <w:rtl w:val="true"/>
        </w:rPr>
        <w:t>שיוחסו</w:t>
      </w:r>
      <w:r>
        <w:rPr>
          <w:rFonts w:eastAsia="Garamond" w:cs="Garamond"/>
          <w:rtl w:val="true"/>
        </w:rPr>
        <w:t xml:space="preserve"> </w:t>
      </w:r>
      <w:r>
        <w:rPr>
          <w:rFonts w:cs="FrankRuehl"/>
          <w:rtl w:val="true"/>
        </w:rPr>
        <w:t>להם</w:t>
      </w:r>
      <w:r>
        <w:rPr>
          <w:rFonts w:eastAsia="Garamond" w:cs="Garamond"/>
          <w:rtl w:val="true"/>
        </w:rPr>
        <w:t xml:space="preserve"> </w:t>
      </w:r>
      <w:r>
        <w:rPr>
          <w:rFonts w:cs="FrankRuehl"/>
          <w:rtl w:val="true"/>
        </w:rPr>
        <w:t>בפרשה</w:t>
      </w:r>
      <w:r>
        <w:rPr>
          <w:rFonts w:eastAsia="Garamond" w:cs="Garamond"/>
          <w:rtl w:val="true"/>
        </w:rPr>
        <w:t xml:space="preserve"> </w:t>
      </w:r>
      <w:r>
        <w:rPr>
          <w:rFonts w:cs="FrankRuehl"/>
          <w:rtl w:val="true"/>
        </w:rPr>
        <w:t>זו</w:t>
      </w:r>
      <w:r>
        <w:rPr>
          <w:rFonts w:eastAsia="Garamond" w:cs="Garamond"/>
          <w:rtl w:val="true"/>
        </w:rPr>
        <w:t xml:space="preserve"> </w:t>
      </w:r>
      <w:r>
        <w:rPr>
          <w:rFonts w:cs="FrankRuehl"/>
          <w:rtl w:val="true"/>
        </w:rPr>
        <w:t>(</w:t>
      </w:r>
      <w:r>
        <w:rPr>
          <w:rFonts w:cs="FrankRuehl"/>
          <w:rtl w:val="true"/>
        </w:rPr>
        <w:t>סעיפים</w:t>
      </w:r>
      <w:r>
        <w:rPr>
          <w:rFonts w:eastAsia="Garamond" w:cs="Garamond"/>
          <w:rtl w:val="true"/>
        </w:rPr>
        <w:t xml:space="preserve"> </w:t>
      </w:r>
      <w:r>
        <w:rPr>
          <w:rFonts w:cs="FrankRuehl"/>
        </w:rPr>
        <w:t>188-186</w:t>
      </w:r>
      <w:r>
        <w:rPr>
          <w:rFonts w:cs="FrankRuehl"/>
          <w:rtl w:val="true"/>
        </w:rPr>
        <w:t xml:space="preserve"> </w:t>
      </w:r>
      <w:r>
        <w:rPr>
          <w:rFonts w:cs="FrankRuehl"/>
          <w:rtl w:val="true"/>
        </w:rPr>
        <w:t>לנימוקי</w:t>
      </w:r>
      <w:r>
        <w:rPr>
          <w:rFonts w:eastAsia="Garamond" w:cs="Garamond"/>
          <w:rtl w:val="true"/>
        </w:rPr>
        <w:t xml:space="preserve"> </w:t>
      </w:r>
      <w:r>
        <w:rPr>
          <w:rFonts w:cs="FrankRuehl"/>
          <w:rtl w:val="true"/>
        </w:rPr>
        <w:t>ערעור</w:t>
      </w:r>
      <w:r>
        <w:rPr>
          <w:rFonts w:eastAsia="Garamond" w:cs="Garamond"/>
          <w:rtl w:val="true"/>
        </w:rPr>
        <w:t xml:space="preserve"> </w:t>
      </w:r>
      <w:r>
        <w:rPr>
          <w:rFonts w:cs="FrankRuehl"/>
          <w:rtl w:val="true"/>
        </w:rPr>
        <w:t>בן</w:t>
      </w:r>
      <w:r>
        <w:rPr>
          <w:rFonts w:eastAsia="Garamond" w:cs="Garamond"/>
          <w:rtl w:val="true"/>
        </w:rPr>
        <w:t xml:space="preserve"> </w:t>
      </w:r>
      <w:r>
        <w:rPr>
          <w:rFonts w:cs="FrankRuehl"/>
          <w:rtl w:val="true"/>
        </w:rPr>
        <w:t>דוד</w:t>
      </w:r>
      <w:r>
        <w:rPr>
          <w:rFonts w:cs="FrankRuehl"/>
          <w:rtl w:val="true"/>
        </w:rPr>
        <w:t>).</w:t>
      </w:r>
    </w:p>
    <w:p>
      <w:pPr>
        <w:pStyle w:val="Ruller42"/>
        <w:ind w:end="0"/>
        <w:jc w:val="both"/>
        <w:rPr>
          <w:rFonts w:cs="FrankRuehl"/>
        </w:rPr>
      </w:pPr>
      <w:r>
        <w:rPr>
          <w:rFonts w:cs="FrankRuehl"/>
          <w:rtl w:val="true"/>
        </w:rPr>
      </w:r>
    </w:p>
    <w:p>
      <w:pPr>
        <w:pStyle w:val="Ruller43"/>
        <w:numPr>
          <w:ilvl w:val="0"/>
          <w:numId w:val="2"/>
        </w:numPr>
        <w:ind w:hanging="0" w:start="0" w:end="0"/>
        <w:jc w:val="both"/>
        <w:rPr>
          <w:rFonts w:cs="FrankRuehl"/>
        </w:rPr>
      </w:pPr>
      <w:r>
        <w:rPr>
          <w:rFonts w:cs="FrankRuehl"/>
          <w:rtl w:val="true"/>
        </w:rPr>
        <w:t>לטענת</w:t>
      </w:r>
      <w:r>
        <w:rPr>
          <w:rFonts w:eastAsia="Garamond" w:cs="Garamond"/>
          <w:rtl w:val="true"/>
        </w:rPr>
        <w:t xml:space="preserve"> </w:t>
      </w:r>
      <w:r>
        <w:rPr>
          <w:rFonts w:cs="FrankRuehl"/>
          <w:rtl w:val="true"/>
        </w:rPr>
        <w:t>המדינה</w:t>
      </w:r>
      <w:r>
        <w:rPr>
          <w:rFonts w:eastAsia="Garamond" w:cs="Garamond"/>
          <w:rtl w:val="true"/>
        </w:rPr>
        <w:t xml:space="preserve"> </w:t>
      </w:r>
      <w:r>
        <w:rPr>
          <w:rFonts w:cs="FrankRuehl"/>
          <w:rtl w:val="true"/>
        </w:rPr>
        <w:t>מחומר</w:t>
      </w:r>
      <w:r>
        <w:rPr>
          <w:rFonts w:eastAsia="Garamond" w:cs="Garamond"/>
          <w:rtl w:val="true"/>
        </w:rPr>
        <w:t xml:space="preserve"> </w:t>
      </w:r>
      <w:r>
        <w:rPr>
          <w:rFonts w:cs="FrankRuehl"/>
          <w:rtl w:val="true"/>
        </w:rPr>
        <w:t>הראיות</w:t>
      </w:r>
      <w:r>
        <w:rPr>
          <w:rFonts w:eastAsia="Garamond" w:cs="Garamond"/>
          <w:rtl w:val="true"/>
        </w:rPr>
        <w:t xml:space="preserve"> </w:t>
      </w:r>
      <w:r>
        <w:rPr>
          <w:rFonts w:cs="FrankRuehl"/>
          <w:rtl w:val="true"/>
        </w:rPr>
        <w:t>עולה</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גם</w:t>
      </w:r>
      <w:r>
        <w:rPr>
          <w:rFonts w:eastAsia="Garamond" w:cs="Garamond"/>
          <w:rtl w:val="true"/>
        </w:rPr>
        <w:t xml:space="preserve"> </w:t>
      </w:r>
      <w:r>
        <w:rPr>
          <w:rFonts w:cs="FrankRuehl"/>
          <w:rtl w:val="true"/>
        </w:rPr>
        <w:t>לאחר</w:t>
      </w:r>
      <w:r>
        <w:rPr>
          <w:rFonts w:eastAsia="Garamond" w:cs="Garamond"/>
          <w:rtl w:val="true"/>
        </w:rPr>
        <w:t xml:space="preserve"> </w:t>
      </w:r>
      <w:r>
        <w:rPr>
          <w:rFonts w:cs="FrankRuehl"/>
          <w:rtl w:val="true"/>
        </w:rPr>
        <w:t>סיכום</w:t>
      </w:r>
      <w:r>
        <w:rPr>
          <w:rFonts w:eastAsia="Garamond" w:cs="Garamond"/>
          <w:rtl w:val="true"/>
        </w:rPr>
        <w:t xml:space="preserve"> </w:t>
      </w:r>
      <w:r>
        <w:rPr>
          <w:rFonts w:cs="FrankRuehl"/>
          <w:rtl w:val="true"/>
        </w:rPr>
        <w:t>העסקה</w:t>
      </w:r>
      <w:r>
        <w:rPr>
          <w:rFonts w:eastAsia="Garamond" w:cs="Garamond"/>
          <w:rtl w:val="true"/>
        </w:rPr>
        <w:t xml:space="preserve"> </w:t>
      </w:r>
      <w:r>
        <w:rPr>
          <w:rFonts w:cs="FrankRuehl"/>
          <w:rtl w:val="true"/>
        </w:rPr>
        <w:t>לאדרי</w:t>
      </w:r>
      <w:r>
        <w:rPr>
          <w:rFonts w:eastAsia="Garamond" w:cs="Garamond"/>
          <w:rtl w:val="true"/>
        </w:rPr>
        <w:t xml:space="preserve"> </w:t>
      </w:r>
      <w:r>
        <w:rPr>
          <w:rFonts w:cs="FrankRuehl"/>
          <w:rtl w:val="true"/>
        </w:rPr>
        <w:t>היו</w:t>
      </w:r>
      <w:r>
        <w:rPr>
          <w:rFonts w:eastAsia="Garamond" w:cs="Garamond"/>
          <w:rtl w:val="true"/>
        </w:rPr>
        <w:t xml:space="preserve"> </w:t>
      </w:r>
      <w:r>
        <w:rPr>
          <w:rFonts w:cs="FrankRuehl"/>
          <w:rtl w:val="true"/>
        </w:rPr>
        <w:t>ספקות</w:t>
      </w:r>
      <w:r>
        <w:rPr>
          <w:rFonts w:eastAsia="Garamond" w:cs="Garamond"/>
          <w:rtl w:val="true"/>
        </w:rPr>
        <w:t xml:space="preserve"> </w:t>
      </w:r>
      <w:r>
        <w:rPr>
          <w:rFonts w:cs="FrankRuehl"/>
          <w:rtl w:val="true"/>
        </w:rPr>
        <w:t>בקשר</w:t>
      </w:r>
      <w:r>
        <w:rPr>
          <w:rFonts w:eastAsia="Garamond" w:cs="Garamond"/>
          <w:rtl w:val="true"/>
        </w:rPr>
        <w:t xml:space="preserve"> </w:t>
      </w:r>
      <w:r>
        <w:rPr>
          <w:rFonts w:cs="FrankRuehl"/>
          <w:rtl w:val="true"/>
        </w:rPr>
        <w:t>לקיום</w:t>
      </w:r>
      <w:r>
        <w:rPr>
          <w:rFonts w:eastAsia="Garamond" w:cs="Garamond"/>
          <w:rtl w:val="true"/>
        </w:rPr>
        <w:t xml:space="preserve"> </w:t>
      </w:r>
      <w:r>
        <w:rPr>
          <w:rFonts w:cs="FrankRuehl"/>
          <w:rtl w:val="true"/>
        </w:rPr>
        <w:t>העסקה</w:t>
      </w:r>
      <w:r>
        <w:rPr>
          <w:rFonts w:eastAsia="Garamond" w:cs="Garamond"/>
          <w:rtl w:val="true"/>
        </w:rPr>
        <w:t xml:space="preserve"> </w:t>
      </w:r>
      <w:r>
        <w:rPr>
          <w:rFonts w:cs="FrankRuehl"/>
          <w:rtl w:val="true"/>
        </w:rPr>
        <w:t>מצדה</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דלק</w:t>
      </w:r>
      <w:r>
        <w:rPr>
          <w:rFonts w:eastAsia="Garamond" w:cs="Garamond"/>
          <w:rtl w:val="true"/>
        </w:rPr>
        <w:t xml:space="preserve"> </w:t>
      </w:r>
      <w:r>
        <w:rPr>
          <w:rFonts w:cs="FrankRuehl"/>
          <w:rtl w:val="true"/>
        </w:rPr>
        <w:t>נדל</w:t>
      </w:r>
      <w:r>
        <w:rPr>
          <w:rFonts w:cs="FrankRuehl"/>
          <w:rtl w:val="true"/>
        </w:rPr>
        <w:t>"</w:t>
      </w:r>
      <w:r>
        <w:rPr>
          <w:rFonts w:cs="FrankRuehl"/>
          <w:rtl w:val="true"/>
        </w:rPr>
        <w:t>ן</w:t>
      </w:r>
      <w:r>
        <w:rPr>
          <w:rFonts w:eastAsia="Garamond" w:cs="Garamond"/>
          <w:rtl w:val="true"/>
        </w:rPr>
        <w:t xml:space="preserve"> </w:t>
      </w:r>
      <w:r>
        <w:rPr>
          <w:rFonts w:cs="FrankRuehl"/>
          <w:rtl w:val="true"/>
        </w:rPr>
        <w:t>ואין</w:t>
      </w:r>
      <w:r>
        <w:rPr>
          <w:rFonts w:eastAsia="Garamond" w:cs="Garamond"/>
          <w:rtl w:val="true"/>
        </w:rPr>
        <w:t xml:space="preserve"> </w:t>
      </w:r>
      <w:r>
        <w:rPr>
          <w:rFonts w:cs="FrankRuehl"/>
          <w:rtl w:val="true"/>
        </w:rPr>
        <w:t>מקום</w:t>
      </w:r>
      <w:r>
        <w:rPr>
          <w:rFonts w:eastAsia="Garamond" w:cs="Garamond"/>
          <w:rtl w:val="true"/>
        </w:rPr>
        <w:t xml:space="preserve"> </w:t>
      </w:r>
      <w:r>
        <w:rPr>
          <w:rFonts w:cs="FrankRuehl"/>
          <w:rtl w:val="true"/>
        </w:rPr>
        <w:t>להתערב</w:t>
      </w:r>
      <w:r>
        <w:rPr>
          <w:rFonts w:eastAsia="Garamond" w:cs="Garamond"/>
          <w:rtl w:val="true"/>
        </w:rPr>
        <w:t xml:space="preserve"> </w:t>
      </w:r>
      <w:r>
        <w:rPr>
          <w:rFonts w:cs="FrankRuehl"/>
          <w:rtl w:val="true"/>
        </w:rPr>
        <w:t>במסקנת</w:t>
      </w:r>
      <w:r>
        <w:rPr>
          <w:rFonts w:eastAsia="Garamond" w:cs="Garamond"/>
          <w:rtl w:val="true"/>
        </w:rPr>
        <w:t xml:space="preserve"> </w:t>
      </w:r>
      <w:r>
        <w:rPr>
          <w:rFonts w:cs="FrankRuehl"/>
          <w:rtl w:val="true"/>
        </w:rPr>
        <w:t>בית</w:t>
      </w:r>
      <w:r>
        <w:rPr>
          <w:rFonts w:eastAsia="Garamond" w:cs="Garamond"/>
          <w:rtl w:val="true"/>
        </w:rPr>
        <w:t xml:space="preserve"> </w:t>
      </w:r>
      <w:r>
        <w:rPr>
          <w:rFonts w:cs="FrankRuehl"/>
          <w:rtl w:val="true"/>
        </w:rPr>
        <w:t>המשפט</w:t>
      </w:r>
      <w:r>
        <w:rPr>
          <w:rFonts w:eastAsia="Garamond" w:cs="Garamond"/>
          <w:rtl w:val="true"/>
        </w:rPr>
        <w:t xml:space="preserve"> </w:t>
      </w:r>
      <w:r>
        <w:rPr>
          <w:rFonts w:cs="FrankRuehl"/>
          <w:rtl w:val="true"/>
        </w:rPr>
        <w:t>המחוזי</w:t>
      </w:r>
      <w:r>
        <w:rPr>
          <w:rFonts w:eastAsia="Garamond" w:cs="Garamond"/>
          <w:rtl w:val="true"/>
        </w:rPr>
        <w:t xml:space="preserve"> </w:t>
      </w:r>
      <w:r>
        <w:rPr>
          <w:rFonts w:cs="FrankRuehl"/>
          <w:rtl w:val="true"/>
        </w:rPr>
        <w:t>שלפיה</w:t>
      </w:r>
      <w:r>
        <w:rPr>
          <w:rFonts w:eastAsia="Garamond" w:cs="Garamond"/>
          <w:rtl w:val="true"/>
        </w:rPr>
        <w:t xml:space="preserve"> </w:t>
      </w:r>
      <w:r>
        <w:rPr>
          <w:rFonts w:cs="FrankRuehl"/>
          <w:rtl w:val="true"/>
        </w:rPr>
        <w:t>רצונו</w:t>
      </w:r>
      <w:r>
        <w:rPr>
          <w:rFonts w:eastAsia="Garamond" w:cs="Garamond"/>
          <w:rtl w:val="true"/>
        </w:rPr>
        <w:t xml:space="preserve"> </w:t>
      </w:r>
      <w:r>
        <w:rPr>
          <w:rFonts w:cs="FrankRuehl"/>
          <w:rtl w:val="true"/>
        </w:rPr>
        <w:t>להבטיח</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השלמת</w:t>
      </w:r>
      <w:r>
        <w:rPr>
          <w:rFonts w:eastAsia="Garamond" w:cs="Garamond"/>
          <w:rtl w:val="true"/>
        </w:rPr>
        <w:t xml:space="preserve"> </w:t>
      </w:r>
      <w:r>
        <w:rPr>
          <w:rFonts w:cs="FrankRuehl"/>
          <w:rtl w:val="true"/>
        </w:rPr>
        <w:t>העסקה</w:t>
      </w:r>
      <w:r>
        <w:rPr>
          <w:rFonts w:eastAsia="Garamond" w:cs="Garamond"/>
          <w:rtl w:val="true"/>
        </w:rPr>
        <w:t xml:space="preserve"> </w:t>
      </w:r>
      <w:r>
        <w:rPr>
          <w:rFonts w:cs="FrankRuehl"/>
          <w:rtl w:val="true"/>
        </w:rPr>
        <w:t>היה</w:t>
      </w:r>
      <w:r>
        <w:rPr>
          <w:rFonts w:eastAsia="Garamond" w:cs="Garamond"/>
          <w:rtl w:val="true"/>
        </w:rPr>
        <w:t xml:space="preserve"> </w:t>
      </w:r>
      <w:r>
        <w:rPr>
          <w:rFonts w:cs="FrankRuehl"/>
          <w:rtl w:val="true"/>
        </w:rPr>
        <w:t>אחד</w:t>
      </w:r>
      <w:r>
        <w:rPr>
          <w:rFonts w:eastAsia="Garamond" w:cs="Garamond"/>
          <w:rtl w:val="true"/>
        </w:rPr>
        <w:t xml:space="preserve"> </w:t>
      </w:r>
      <w:r>
        <w:rPr>
          <w:rFonts w:cs="FrankRuehl"/>
          <w:rtl w:val="true"/>
        </w:rPr>
        <w:t>המניעים</w:t>
      </w:r>
      <w:r>
        <w:rPr>
          <w:rFonts w:eastAsia="Garamond" w:cs="Garamond"/>
          <w:rtl w:val="true"/>
        </w:rPr>
        <w:t xml:space="preserve"> </w:t>
      </w:r>
      <w:r>
        <w:rPr>
          <w:rFonts w:cs="FrankRuehl"/>
          <w:rtl w:val="true"/>
        </w:rPr>
        <w:t>לפעולות</w:t>
      </w:r>
      <w:r>
        <w:rPr>
          <w:rFonts w:eastAsia="Garamond" w:cs="Garamond"/>
          <w:rtl w:val="true"/>
        </w:rPr>
        <w:t xml:space="preserve"> </w:t>
      </w:r>
      <w:r>
        <w:rPr>
          <w:rFonts w:cs="FrankRuehl"/>
          <w:rtl w:val="true"/>
        </w:rPr>
        <w:t>שנקט</w:t>
      </w:r>
      <w:r>
        <w:rPr>
          <w:rFonts w:eastAsia="Garamond" w:cs="Garamond"/>
          <w:rtl w:val="true"/>
        </w:rPr>
        <w:t xml:space="preserve"> </w:t>
      </w:r>
      <w:r>
        <w:rPr>
          <w:rFonts w:cs="FrankRuehl"/>
          <w:rtl w:val="true"/>
        </w:rPr>
        <w:t>במטרה</w:t>
      </w:r>
      <w:r>
        <w:rPr>
          <w:rFonts w:eastAsia="Garamond" w:cs="Garamond"/>
          <w:rtl w:val="true"/>
        </w:rPr>
        <w:t xml:space="preserve"> </w:t>
      </w:r>
      <w:r>
        <w:rPr>
          <w:rFonts w:cs="FrankRuehl"/>
          <w:rtl w:val="true"/>
        </w:rPr>
        <w:t>להשפיע</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שער</w:t>
      </w:r>
      <w:r>
        <w:rPr>
          <w:rFonts w:eastAsia="Garamond" w:cs="Garamond"/>
          <w:rtl w:val="true"/>
        </w:rPr>
        <w:t xml:space="preserve"> </w:t>
      </w:r>
      <w:r>
        <w:rPr>
          <w:rFonts w:cs="FrankRuehl"/>
          <w:rtl w:val="true"/>
        </w:rPr>
        <w:t>הנייר</w:t>
      </w:r>
      <w:r>
        <w:rPr>
          <w:rFonts w:cs="FrankRuehl"/>
          <w:rtl w:val="true"/>
        </w:rPr>
        <w:t xml:space="preserve">. </w:t>
      </w:r>
      <w:r>
        <w:rPr>
          <w:rFonts w:cs="FrankRuehl"/>
          <w:rtl w:val="true"/>
        </w:rPr>
        <w:t>בעיקרי</w:t>
      </w:r>
      <w:r>
        <w:rPr>
          <w:rFonts w:eastAsia="Garamond" w:cs="Garamond"/>
          <w:rtl w:val="true"/>
        </w:rPr>
        <w:t xml:space="preserve"> </w:t>
      </w:r>
      <w:r>
        <w:rPr>
          <w:rFonts w:cs="FrankRuehl"/>
          <w:rtl w:val="true"/>
        </w:rPr>
        <w:t>הטיעון</w:t>
      </w:r>
      <w:r>
        <w:rPr>
          <w:rFonts w:eastAsia="Garamond" w:cs="Garamond"/>
          <w:rtl w:val="true"/>
        </w:rPr>
        <w:t xml:space="preserve"> </w:t>
      </w:r>
      <w:r>
        <w:rPr>
          <w:rFonts w:cs="FrankRuehl"/>
          <w:rtl w:val="true"/>
        </w:rPr>
        <w:t>מטעמה</w:t>
      </w:r>
      <w:r>
        <w:rPr>
          <w:rFonts w:eastAsia="Garamond" w:cs="Garamond"/>
          <w:rtl w:val="true"/>
        </w:rPr>
        <w:t xml:space="preserve"> </w:t>
      </w:r>
      <w:r>
        <w:rPr>
          <w:rFonts w:cs="FrankRuehl"/>
          <w:rtl w:val="true"/>
        </w:rPr>
        <w:t>ציינה</w:t>
      </w:r>
      <w:r>
        <w:rPr>
          <w:rFonts w:eastAsia="Garamond" w:cs="Garamond"/>
          <w:rtl w:val="true"/>
        </w:rPr>
        <w:t xml:space="preserve"> </w:t>
      </w:r>
      <w:r>
        <w:rPr>
          <w:rFonts w:cs="FrankRuehl"/>
          <w:rtl w:val="true"/>
        </w:rPr>
        <w:t>המדינה</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אכן</w:t>
      </w:r>
      <w:r>
        <w:rPr>
          <w:rFonts w:cs="FrankRuehl"/>
          <w:rtl w:val="true"/>
        </w:rPr>
        <w:t xml:space="preserve">, </w:t>
      </w:r>
      <w:r>
        <w:rPr>
          <w:rFonts w:cs="FrankRuehl"/>
          <w:rtl w:val="true"/>
        </w:rPr>
        <w:t>תחילה</w:t>
      </w:r>
      <w:r>
        <w:rPr>
          <w:rFonts w:eastAsia="Garamond" w:cs="Garamond"/>
          <w:rtl w:val="true"/>
        </w:rPr>
        <w:t xml:space="preserve"> </w:t>
      </w:r>
      <w:r>
        <w:rPr>
          <w:rFonts w:cs="FrankRuehl"/>
          <w:rtl w:val="true"/>
        </w:rPr>
        <w:t>סברה</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המועד</w:t>
      </w:r>
      <w:r>
        <w:rPr>
          <w:rFonts w:eastAsia="Garamond" w:cs="Garamond"/>
          <w:rtl w:val="true"/>
        </w:rPr>
        <w:t xml:space="preserve"> </w:t>
      </w:r>
      <w:r>
        <w:rPr>
          <w:rFonts w:cs="FrankRuehl"/>
          <w:rtl w:val="true"/>
        </w:rPr>
        <w:t>שנקבע</w:t>
      </w:r>
      <w:r>
        <w:rPr>
          <w:rFonts w:eastAsia="Garamond" w:cs="Garamond"/>
          <w:rtl w:val="true"/>
        </w:rPr>
        <w:t xml:space="preserve"> </w:t>
      </w:r>
      <w:r>
        <w:rPr>
          <w:rFonts w:cs="FrankRuehl"/>
          <w:rtl w:val="true"/>
        </w:rPr>
        <w:t>לביצוע</w:t>
      </w:r>
      <w:r>
        <w:rPr>
          <w:rFonts w:eastAsia="Garamond" w:cs="Garamond"/>
          <w:rtl w:val="true"/>
        </w:rPr>
        <w:t xml:space="preserve"> </w:t>
      </w:r>
      <w:r>
        <w:rPr>
          <w:rFonts w:cs="FrankRuehl"/>
          <w:rtl w:val="true"/>
        </w:rPr>
        <w:t>העסקה</w:t>
      </w:r>
      <w:r>
        <w:rPr>
          <w:rFonts w:eastAsia="Garamond" w:cs="Garamond"/>
          <w:rtl w:val="true"/>
        </w:rPr>
        <w:t xml:space="preserve"> </w:t>
      </w:r>
      <w:r>
        <w:rPr>
          <w:rFonts w:cs="FrankRuehl"/>
          <w:rtl w:val="true"/>
        </w:rPr>
        <w:t>היה</w:t>
      </w:r>
      <w:r>
        <w:rPr>
          <w:rFonts w:eastAsia="Garamond" w:cs="Garamond"/>
          <w:rtl w:val="true"/>
        </w:rPr>
        <w:t xml:space="preserve"> </w:t>
      </w:r>
      <w:r>
        <w:rPr>
          <w:rFonts w:cs="FrankRuehl"/>
          <w:rtl w:val="true"/>
        </w:rPr>
        <w:t>ביום</w:t>
      </w:r>
      <w:r>
        <w:rPr>
          <w:rFonts w:eastAsia="Garamond" w:cs="Garamond"/>
          <w:rtl w:val="true"/>
        </w:rPr>
        <w:t xml:space="preserve"> </w:t>
      </w:r>
      <w:r>
        <w:rPr>
          <w:rFonts w:cs="FrankRuehl"/>
        </w:rPr>
        <w:t>31.12.2008</w:t>
      </w:r>
      <w:r>
        <w:rPr>
          <w:rFonts w:cs="FrankRuehl"/>
          <w:rtl w:val="true"/>
        </w:rPr>
        <w:t xml:space="preserve"> </w:t>
      </w:r>
      <w:r>
        <w:rPr>
          <w:rFonts w:cs="FrankRuehl"/>
          <w:rtl w:val="true"/>
        </w:rPr>
        <w:t>אולם</w:t>
      </w:r>
      <w:r>
        <w:rPr>
          <w:rFonts w:eastAsia="Garamond" w:cs="Garamond"/>
          <w:rtl w:val="true"/>
        </w:rPr>
        <w:t xml:space="preserve"> </w:t>
      </w:r>
      <w:r>
        <w:rPr>
          <w:rFonts w:cs="FrankRuehl"/>
          <w:rtl w:val="true"/>
        </w:rPr>
        <w:t>במהלך</w:t>
      </w:r>
      <w:r>
        <w:rPr>
          <w:rFonts w:eastAsia="Garamond" w:cs="Garamond"/>
          <w:rtl w:val="true"/>
        </w:rPr>
        <w:t xml:space="preserve"> </w:t>
      </w:r>
      <w:r>
        <w:rPr>
          <w:rFonts w:cs="FrankRuehl"/>
          <w:rtl w:val="true"/>
        </w:rPr>
        <w:t>דיוני</w:t>
      </w:r>
      <w:r>
        <w:rPr>
          <w:rFonts w:eastAsia="Garamond" w:cs="Garamond"/>
          <w:rtl w:val="true"/>
        </w:rPr>
        <w:t xml:space="preserve"> </w:t>
      </w:r>
      <w:r>
        <w:rPr>
          <w:rFonts w:cs="FrankRuehl"/>
          <w:rtl w:val="true"/>
        </w:rPr>
        <w:t>ההוכחות</w:t>
      </w:r>
      <w:r>
        <w:rPr>
          <w:rFonts w:eastAsia="Garamond" w:cs="Garamond"/>
          <w:rtl w:val="true"/>
        </w:rPr>
        <w:t xml:space="preserve"> </w:t>
      </w:r>
      <w:r>
        <w:rPr>
          <w:rFonts w:cs="FrankRuehl"/>
          <w:rtl w:val="true"/>
        </w:rPr>
        <w:t>התברר</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הצדדים</w:t>
      </w:r>
      <w:r>
        <w:rPr>
          <w:rFonts w:eastAsia="Garamond" w:cs="Garamond"/>
          <w:rtl w:val="true"/>
        </w:rPr>
        <w:t xml:space="preserve"> </w:t>
      </w:r>
      <w:r>
        <w:rPr>
          <w:rFonts w:cs="FrankRuehl"/>
          <w:rtl w:val="true"/>
        </w:rPr>
        <w:t>לא</w:t>
      </w:r>
      <w:r>
        <w:rPr>
          <w:rFonts w:eastAsia="Garamond" w:cs="Garamond"/>
          <w:rtl w:val="true"/>
        </w:rPr>
        <w:t xml:space="preserve"> </w:t>
      </w:r>
      <w:r>
        <w:rPr>
          <w:rFonts w:cs="FrankRuehl"/>
          <w:rtl w:val="true"/>
        </w:rPr>
        <w:t>נקבו</w:t>
      </w:r>
      <w:r>
        <w:rPr>
          <w:rFonts w:eastAsia="Garamond" w:cs="Garamond"/>
          <w:rtl w:val="true"/>
        </w:rPr>
        <w:t xml:space="preserve"> </w:t>
      </w:r>
      <w:r>
        <w:rPr>
          <w:rFonts w:cs="FrankRuehl"/>
          <w:rtl w:val="true"/>
        </w:rPr>
        <w:t>במועד</w:t>
      </w:r>
      <w:r>
        <w:rPr>
          <w:rFonts w:eastAsia="Garamond" w:cs="Garamond"/>
          <w:rtl w:val="true"/>
        </w:rPr>
        <w:t xml:space="preserve"> </w:t>
      </w:r>
      <w:r>
        <w:rPr>
          <w:rFonts w:cs="FrankRuehl"/>
          <w:rtl w:val="true"/>
        </w:rPr>
        <w:t>זה</w:t>
      </w:r>
      <w:r>
        <w:rPr>
          <w:rFonts w:eastAsia="Garamond" w:cs="Garamond"/>
          <w:rtl w:val="true"/>
        </w:rPr>
        <w:t xml:space="preserve"> </w:t>
      </w:r>
      <w:r>
        <w:rPr>
          <w:rFonts w:cs="FrankRuehl"/>
          <w:rtl w:val="true"/>
        </w:rPr>
        <w:t>והעסקה</w:t>
      </w:r>
      <w:r>
        <w:rPr>
          <w:rFonts w:eastAsia="Garamond" w:cs="Garamond"/>
          <w:rtl w:val="true"/>
        </w:rPr>
        <w:t xml:space="preserve"> </w:t>
      </w:r>
      <w:r>
        <w:rPr>
          <w:rFonts w:cs="FrankRuehl"/>
          <w:rtl w:val="true"/>
        </w:rPr>
        <w:t>הייתה</w:t>
      </w:r>
      <w:r>
        <w:rPr>
          <w:rFonts w:eastAsia="Garamond" w:cs="Garamond"/>
          <w:rtl w:val="true"/>
        </w:rPr>
        <w:t xml:space="preserve"> </w:t>
      </w:r>
      <w:r>
        <w:rPr>
          <w:rFonts w:cs="FrankRuehl"/>
          <w:rtl w:val="true"/>
        </w:rPr>
        <w:t>אמורה</w:t>
      </w:r>
      <w:r>
        <w:rPr>
          <w:rFonts w:eastAsia="Garamond" w:cs="Garamond"/>
          <w:rtl w:val="true"/>
        </w:rPr>
        <w:t xml:space="preserve"> </w:t>
      </w:r>
      <w:r>
        <w:rPr>
          <w:rFonts w:cs="FrankRuehl"/>
          <w:rtl w:val="true"/>
        </w:rPr>
        <w:t>להתבצע</w:t>
      </w:r>
      <w:r>
        <w:rPr>
          <w:rFonts w:eastAsia="Garamond" w:cs="Garamond"/>
          <w:rtl w:val="true"/>
        </w:rPr>
        <w:t xml:space="preserve"> </w:t>
      </w:r>
      <w:r>
        <w:rPr>
          <w:rFonts w:cs="FrankRuehl"/>
          <w:rtl w:val="true"/>
        </w:rPr>
        <w:t>בטווח</w:t>
      </w:r>
      <w:r>
        <w:rPr>
          <w:rFonts w:eastAsia="Garamond" w:cs="Garamond"/>
          <w:rtl w:val="true"/>
        </w:rPr>
        <w:t xml:space="preserve"> </w:t>
      </w:r>
      <w:r>
        <w:rPr>
          <w:rFonts w:cs="FrankRuehl"/>
          <w:rtl w:val="true"/>
        </w:rPr>
        <w:t>זמן</w:t>
      </w:r>
      <w:r>
        <w:rPr>
          <w:rFonts w:eastAsia="Garamond" w:cs="Garamond"/>
          <w:rtl w:val="true"/>
        </w:rPr>
        <w:t xml:space="preserve"> </w:t>
      </w:r>
      <w:r>
        <w:rPr>
          <w:rFonts w:cs="FrankRuehl"/>
          <w:rtl w:val="true"/>
        </w:rPr>
        <w:t>מיידי</w:t>
      </w:r>
      <w:r>
        <w:rPr>
          <w:rFonts w:eastAsia="Garamond" w:cs="Garamond"/>
          <w:rtl w:val="true"/>
        </w:rPr>
        <w:t xml:space="preserve"> </w:t>
      </w:r>
      <w:r>
        <w:rPr>
          <w:rFonts w:cs="FrankRuehl"/>
          <w:rtl w:val="true"/>
        </w:rPr>
        <w:t>והתעכבה</w:t>
      </w:r>
      <w:r>
        <w:rPr>
          <w:rFonts w:eastAsia="Garamond" w:cs="Garamond"/>
          <w:rtl w:val="true"/>
        </w:rPr>
        <w:t xml:space="preserve"> </w:t>
      </w:r>
      <w:r>
        <w:rPr>
          <w:rFonts w:cs="FrankRuehl"/>
          <w:rtl w:val="true"/>
        </w:rPr>
        <w:t>כמה</w:t>
      </w:r>
      <w:r>
        <w:rPr>
          <w:rFonts w:eastAsia="Garamond" w:cs="Garamond"/>
          <w:rtl w:val="true"/>
        </w:rPr>
        <w:t xml:space="preserve"> </w:t>
      </w:r>
      <w:r>
        <w:rPr>
          <w:rFonts w:cs="FrankRuehl"/>
          <w:rtl w:val="true"/>
        </w:rPr>
        <w:t>ימים</w:t>
      </w:r>
      <w:r>
        <w:rPr>
          <w:rFonts w:eastAsia="Garamond" w:cs="Garamond"/>
          <w:rtl w:val="true"/>
        </w:rPr>
        <w:t xml:space="preserve"> </w:t>
      </w:r>
      <w:r>
        <w:rPr>
          <w:rFonts w:cs="FrankRuehl"/>
          <w:rtl w:val="true"/>
        </w:rPr>
        <w:t>(</w:t>
      </w:r>
      <w:r>
        <w:rPr>
          <w:rFonts w:cs="FrankRuehl"/>
          <w:rtl w:val="true"/>
        </w:rPr>
        <w:t>סעיף</w:t>
      </w:r>
      <w:r>
        <w:rPr>
          <w:rFonts w:eastAsia="Garamond" w:cs="Garamond"/>
          <w:rtl w:val="true"/>
        </w:rPr>
        <w:t xml:space="preserve"> </w:t>
      </w:r>
      <w:r>
        <w:rPr>
          <w:rFonts w:cs="FrankRuehl"/>
        </w:rPr>
        <w:t>384</w:t>
      </w:r>
      <w:r>
        <w:rPr>
          <w:rFonts w:cs="FrankRuehl"/>
          <w:rtl w:val="true"/>
        </w:rPr>
        <w:t xml:space="preserve"> </w:t>
      </w:r>
      <w:r>
        <w:rPr>
          <w:rFonts w:cs="FrankRuehl"/>
          <w:rtl w:val="true"/>
        </w:rPr>
        <w:t>לעיקרי</w:t>
      </w:r>
      <w:r>
        <w:rPr>
          <w:rFonts w:eastAsia="Garamond" w:cs="Garamond"/>
          <w:rtl w:val="true"/>
        </w:rPr>
        <w:t xml:space="preserve"> </w:t>
      </w:r>
      <w:r>
        <w:rPr>
          <w:rFonts w:cs="FrankRuehl"/>
          <w:rtl w:val="true"/>
        </w:rPr>
        <w:t>טיעון</w:t>
      </w:r>
      <w:r>
        <w:rPr>
          <w:rFonts w:eastAsia="Garamond" w:cs="Garamond"/>
          <w:rtl w:val="true"/>
        </w:rPr>
        <w:t xml:space="preserve"> </w:t>
      </w:r>
      <w:r>
        <w:rPr>
          <w:rFonts w:cs="FrankRuehl"/>
          <w:rtl w:val="true"/>
        </w:rPr>
        <w:t>המשיבה</w:t>
      </w:r>
      <w:r>
        <w:rPr>
          <w:rFonts w:cs="FrankRuehl"/>
          <w:rtl w:val="true"/>
        </w:rPr>
        <w:t xml:space="preserve">). </w:t>
      </w:r>
      <w:r>
        <w:rPr>
          <w:rFonts w:cs="FrankRuehl"/>
          <w:rtl w:val="true"/>
        </w:rPr>
        <w:t>ברם</w:t>
      </w:r>
      <w:r>
        <w:rPr>
          <w:rFonts w:cs="FrankRuehl"/>
          <w:rtl w:val="true"/>
        </w:rPr>
        <w:t xml:space="preserve">, </w:t>
      </w:r>
      <w:r>
        <w:rPr>
          <w:rFonts w:cs="FrankRuehl"/>
          <w:rtl w:val="true"/>
        </w:rPr>
        <w:t>עדיין</w:t>
      </w:r>
      <w:r>
        <w:rPr>
          <w:rFonts w:cs="FrankRuehl"/>
          <w:rtl w:val="true"/>
        </w:rPr>
        <w:t xml:space="preserve">, </w:t>
      </w:r>
      <w:r>
        <w:rPr>
          <w:rFonts w:cs="FrankRuehl"/>
          <w:rtl w:val="true"/>
        </w:rPr>
        <w:t>טוענת</w:t>
      </w:r>
      <w:r>
        <w:rPr>
          <w:rFonts w:eastAsia="Garamond" w:cs="Garamond"/>
          <w:rtl w:val="true"/>
        </w:rPr>
        <w:t xml:space="preserve"> </w:t>
      </w:r>
      <w:r>
        <w:rPr>
          <w:rFonts w:cs="FrankRuehl"/>
          <w:rtl w:val="true"/>
        </w:rPr>
        <w:t>המדינה</w:t>
      </w:r>
      <w:r>
        <w:rPr>
          <w:rFonts w:cs="FrankRuehl"/>
          <w:rtl w:val="true"/>
        </w:rPr>
        <w:t xml:space="preserve">, </w:t>
      </w:r>
      <w:r>
        <w:rPr>
          <w:rFonts w:cs="FrankRuehl"/>
          <w:rtl w:val="true"/>
        </w:rPr>
        <w:t>בכך</w:t>
      </w:r>
      <w:r>
        <w:rPr>
          <w:rFonts w:eastAsia="Garamond" w:cs="Garamond"/>
          <w:rtl w:val="true"/>
        </w:rPr>
        <w:t xml:space="preserve"> </w:t>
      </w:r>
      <w:r>
        <w:rPr>
          <w:rFonts w:cs="FrankRuehl"/>
          <w:rtl w:val="true"/>
        </w:rPr>
        <w:t>אין</w:t>
      </w:r>
      <w:r>
        <w:rPr>
          <w:rFonts w:eastAsia="Garamond" w:cs="Garamond"/>
          <w:rtl w:val="true"/>
        </w:rPr>
        <w:t xml:space="preserve"> </w:t>
      </w:r>
      <w:r>
        <w:rPr>
          <w:rFonts w:cs="FrankRuehl"/>
          <w:rtl w:val="true"/>
        </w:rPr>
        <w:t>כדי</w:t>
      </w:r>
      <w:r>
        <w:rPr>
          <w:rFonts w:eastAsia="Garamond" w:cs="Garamond"/>
          <w:rtl w:val="true"/>
        </w:rPr>
        <w:t xml:space="preserve"> </w:t>
      </w:r>
      <w:r>
        <w:rPr>
          <w:rFonts w:cs="FrankRuehl"/>
          <w:rtl w:val="true"/>
        </w:rPr>
        <w:t>לגרוע</w:t>
      </w:r>
      <w:r>
        <w:rPr>
          <w:rFonts w:eastAsia="Garamond" w:cs="Garamond"/>
          <w:rtl w:val="true"/>
        </w:rPr>
        <w:t xml:space="preserve"> </w:t>
      </w:r>
      <w:r>
        <w:rPr>
          <w:rFonts w:cs="FrankRuehl"/>
          <w:rtl w:val="true"/>
        </w:rPr>
        <w:t>מהמסקנות</w:t>
      </w:r>
      <w:r>
        <w:rPr>
          <w:rFonts w:eastAsia="Garamond" w:cs="Garamond"/>
          <w:rtl w:val="true"/>
        </w:rPr>
        <w:t xml:space="preserve"> </w:t>
      </w:r>
      <w:r>
        <w:rPr>
          <w:rFonts w:cs="FrankRuehl"/>
          <w:rtl w:val="true"/>
        </w:rPr>
        <w:t>המפלילות</w:t>
      </w:r>
      <w:r>
        <w:rPr>
          <w:rFonts w:eastAsia="Garamond" w:cs="Garamond"/>
          <w:rtl w:val="true"/>
        </w:rPr>
        <w:t xml:space="preserve"> </w:t>
      </w:r>
      <w:r>
        <w:rPr>
          <w:rFonts w:cs="FrankRuehl"/>
          <w:rtl w:val="true"/>
        </w:rPr>
        <w:t>בעניינם</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המערערים</w:t>
      </w:r>
      <w:r>
        <w:rPr>
          <w:rFonts w:cs="FrankRuehl"/>
          <w:rtl w:val="true"/>
        </w:rPr>
        <w:t xml:space="preserve">. </w:t>
      </w:r>
      <w:r>
        <w:rPr>
          <w:rFonts w:cs="FrankRuehl"/>
          <w:rtl w:val="true"/>
        </w:rPr>
        <w:t>לגישתה</w:t>
      </w:r>
      <w:r>
        <w:rPr>
          <w:rFonts w:cs="FrankRuehl"/>
          <w:rtl w:val="true"/>
        </w:rPr>
        <w:t xml:space="preserve">, </w:t>
      </w:r>
      <w:r>
        <w:rPr>
          <w:rFonts w:cs="FrankRuehl"/>
          <w:rtl w:val="true"/>
        </w:rPr>
        <w:t>משמועד</w:t>
      </w:r>
      <w:r>
        <w:rPr>
          <w:rFonts w:eastAsia="Garamond" w:cs="Garamond"/>
          <w:rtl w:val="true"/>
        </w:rPr>
        <w:t xml:space="preserve"> </w:t>
      </w:r>
      <w:r>
        <w:rPr>
          <w:rFonts w:cs="FrankRuehl"/>
          <w:rtl w:val="true"/>
        </w:rPr>
        <w:t>העסקה</w:t>
      </w:r>
      <w:r>
        <w:rPr>
          <w:rFonts w:eastAsia="Garamond" w:cs="Garamond"/>
          <w:rtl w:val="true"/>
        </w:rPr>
        <w:t xml:space="preserve"> </w:t>
      </w:r>
      <w:r>
        <w:rPr>
          <w:rFonts w:cs="FrankRuehl"/>
          <w:rtl w:val="true"/>
        </w:rPr>
        <w:t>טרם</w:t>
      </w:r>
      <w:r>
        <w:rPr>
          <w:rFonts w:eastAsia="Garamond" w:cs="Garamond"/>
          <w:rtl w:val="true"/>
        </w:rPr>
        <w:t xml:space="preserve"> </w:t>
      </w:r>
      <w:r>
        <w:rPr>
          <w:rFonts w:cs="FrankRuehl"/>
          <w:rtl w:val="true"/>
        </w:rPr>
        <w:t>נקבע</w:t>
      </w:r>
      <w:r>
        <w:rPr>
          <w:rFonts w:eastAsia="Garamond" w:cs="Garamond"/>
          <w:rtl w:val="true"/>
        </w:rPr>
        <w:t xml:space="preserve"> </w:t>
      </w:r>
      <w:r>
        <w:rPr>
          <w:rFonts w:cs="FrankRuehl"/>
          <w:rtl w:val="true"/>
        </w:rPr>
        <w:t>ומשהעסקה</w:t>
      </w:r>
      <w:r>
        <w:rPr>
          <w:rFonts w:eastAsia="Garamond" w:cs="Garamond"/>
          <w:rtl w:val="true"/>
        </w:rPr>
        <w:t xml:space="preserve"> </w:t>
      </w:r>
      <w:r>
        <w:rPr>
          <w:rFonts w:cs="FrankRuehl"/>
          <w:rtl w:val="true"/>
        </w:rPr>
        <w:t>כולה</w:t>
      </w:r>
      <w:r>
        <w:rPr>
          <w:rFonts w:eastAsia="Garamond" w:cs="Garamond"/>
          <w:rtl w:val="true"/>
        </w:rPr>
        <w:t xml:space="preserve"> </w:t>
      </w:r>
      <w:r>
        <w:rPr>
          <w:rFonts w:cs="FrankRuehl"/>
          <w:rtl w:val="true"/>
        </w:rPr>
        <w:t>הייתה</w:t>
      </w:r>
      <w:r>
        <w:rPr>
          <w:rFonts w:eastAsia="Garamond" w:cs="Garamond"/>
          <w:rtl w:val="true"/>
        </w:rPr>
        <w:t xml:space="preserve"> </w:t>
      </w:r>
      <w:r>
        <w:rPr>
          <w:rFonts w:cs="FrankRuehl"/>
          <w:rtl w:val="true"/>
        </w:rPr>
        <w:t>מוטלת</w:t>
      </w:r>
      <w:r>
        <w:rPr>
          <w:rFonts w:eastAsia="Garamond" w:cs="Garamond"/>
          <w:rtl w:val="true"/>
        </w:rPr>
        <w:t xml:space="preserve"> </w:t>
      </w:r>
      <w:r>
        <w:rPr>
          <w:rFonts w:cs="FrankRuehl"/>
          <w:rtl w:val="true"/>
        </w:rPr>
        <w:t>בספק</w:t>
      </w:r>
      <w:r>
        <w:rPr>
          <w:rFonts w:eastAsia="Garamond" w:cs="Garamond"/>
          <w:rtl w:val="true"/>
        </w:rPr>
        <w:t xml:space="preserve"> </w:t>
      </w:r>
      <w:r>
        <w:rPr>
          <w:rFonts w:cs="FrankRuehl"/>
          <w:rtl w:val="true"/>
        </w:rPr>
        <w:t>מבחינת</w:t>
      </w:r>
      <w:r>
        <w:rPr>
          <w:rFonts w:eastAsia="Garamond" w:cs="Garamond"/>
          <w:rtl w:val="true"/>
        </w:rPr>
        <w:t xml:space="preserve"> </w:t>
      </w:r>
      <w:r>
        <w:rPr>
          <w:rFonts w:cs="FrankRuehl"/>
          <w:rtl w:val="true"/>
        </w:rPr>
        <w:t>סוחרי</w:t>
      </w:r>
      <w:r>
        <w:rPr>
          <w:rFonts w:eastAsia="Garamond" w:cs="Garamond"/>
          <w:rtl w:val="true"/>
        </w:rPr>
        <w:t xml:space="preserve"> </w:t>
      </w:r>
      <w:r>
        <w:rPr>
          <w:rFonts w:cs="FrankRuehl"/>
          <w:rtl w:val="true"/>
        </w:rPr>
        <w:t>פסגות</w:t>
      </w:r>
      <w:r>
        <w:rPr>
          <w:rFonts w:eastAsia="Garamond" w:cs="Garamond"/>
          <w:rtl w:val="true"/>
        </w:rPr>
        <w:t xml:space="preserve"> </w:t>
      </w:r>
      <w:r>
        <w:rPr>
          <w:rFonts w:cs="FrankRuehl"/>
          <w:rtl w:val="true"/>
        </w:rPr>
        <w:t>–</w:t>
      </w:r>
      <w:r>
        <w:rPr>
          <w:rFonts w:eastAsia="Garamond" w:cs="Garamond"/>
          <w:rtl w:val="true"/>
        </w:rPr>
        <w:t xml:space="preserve"> </w:t>
      </w:r>
      <w:r>
        <w:rPr>
          <w:rFonts w:cs="FrankRuehl"/>
          <w:rtl w:val="true"/>
        </w:rPr>
        <w:t>לא</w:t>
      </w:r>
      <w:r>
        <w:rPr>
          <w:rFonts w:eastAsia="Garamond" w:cs="Garamond"/>
          <w:rtl w:val="true"/>
        </w:rPr>
        <w:t xml:space="preserve"> </w:t>
      </w:r>
      <w:r>
        <w:rPr>
          <w:rFonts w:cs="FrankRuehl"/>
          <w:rtl w:val="true"/>
        </w:rPr>
        <w:t>ניתן</w:t>
      </w:r>
      <w:r>
        <w:rPr>
          <w:rFonts w:eastAsia="Garamond" w:cs="Garamond"/>
          <w:rtl w:val="true"/>
        </w:rPr>
        <w:t xml:space="preserve"> </w:t>
      </w:r>
      <w:r>
        <w:rPr>
          <w:rFonts w:cs="FrankRuehl"/>
          <w:rtl w:val="true"/>
        </w:rPr>
        <w:t>להסביר</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רכישת</w:t>
      </w:r>
      <w:r>
        <w:rPr>
          <w:rFonts w:eastAsia="Garamond" w:cs="Garamond"/>
          <w:rtl w:val="true"/>
        </w:rPr>
        <w:t xml:space="preserve"> </w:t>
      </w:r>
      <w:r>
        <w:rPr>
          <w:rFonts w:cs="FrankRuehl"/>
          <w:rtl w:val="true"/>
        </w:rPr>
        <w:t>אג</w:t>
      </w:r>
      <w:r>
        <w:rPr>
          <w:rFonts w:cs="FrankRuehl"/>
          <w:rtl w:val="true"/>
        </w:rPr>
        <w:t>"</w:t>
      </w:r>
      <w:r>
        <w:rPr>
          <w:rFonts w:cs="FrankRuehl"/>
          <w:rtl w:val="true"/>
        </w:rPr>
        <w:t>ח</w:t>
      </w:r>
      <w:r>
        <w:rPr>
          <w:rFonts w:eastAsia="Garamond" w:cs="Garamond"/>
          <w:rtl w:val="true"/>
        </w:rPr>
        <w:t xml:space="preserve"> </w:t>
      </w:r>
      <w:r>
        <w:rPr>
          <w:rFonts w:cs="FrankRuehl"/>
          <w:rtl w:val="true"/>
        </w:rPr>
        <w:t>דלק</w:t>
      </w:r>
      <w:r>
        <w:rPr>
          <w:rFonts w:eastAsia="Garamond" w:cs="Garamond"/>
          <w:rtl w:val="true"/>
        </w:rPr>
        <w:t xml:space="preserve"> </w:t>
      </w:r>
      <w:r>
        <w:rPr>
          <w:rFonts w:cs="FrankRuehl"/>
          <w:rtl w:val="true"/>
        </w:rPr>
        <w:t>נדל</w:t>
      </w:r>
      <w:r>
        <w:rPr>
          <w:rFonts w:cs="FrankRuehl"/>
          <w:rtl w:val="true"/>
        </w:rPr>
        <w:t>"</w:t>
      </w:r>
      <w:r>
        <w:rPr>
          <w:rFonts w:cs="FrankRuehl"/>
          <w:rtl w:val="true"/>
        </w:rPr>
        <w:t>ן</w:t>
      </w:r>
      <w:r>
        <w:rPr>
          <w:rFonts w:eastAsia="Garamond" w:cs="Garamond"/>
          <w:rtl w:val="true"/>
        </w:rPr>
        <w:t xml:space="preserve"> </w:t>
      </w:r>
      <w:r>
        <w:rPr>
          <w:rFonts w:cs="FrankRuehl"/>
          <w:rtl w:val="true"/>
        </w:rPr>
        <w:t>במחירים</w:t>
      </w:r>
      <w:r>
        <w:rPr>
          <w:rFonts w:eastAsia="Garamond" w:cs="Garamond"/>
          <w:rtl w:val="true"/>
        </w:rPr>
        <w:t xml:space="preserve"> </w:t>
      </w:r>
      <w:r>
        <w:rPr>
          <w:rFonts w:cs="FrankRuehl"/>
          <w:rtl w:val="true"/>
        </w:rPr>
        <w:t>גבוהים</w:t>
      </w:r>
      <w:r>
        <w:rPr>
          <w:rFonts w:eastAsia="Garamond" w:cs="Garamond"/>
          <w:rtl w:val="true"/>
        </w:rPr>
        <w:t xml:space="preserve"> </w:t>
      </w:r>
      <w:r>
        <w:rPr>
          <w:rFonts w:cs="FrankRuehl"/>
          <w:rtl w:val="true"/>
        </w:rPr>
        <w:t>מלבד</w:t>
      </w:r>
      <w:r>
        <w:rPr>
          <w:rFonts w:eastAsia="Garamond" w:cs="Garamond"/>
          <w:rtl w:val="true"/>
        </w:rPr>
        <w:t xml:space="preserve"> </w:t>
      </w:r>
      <w:r>
        <w:rPr>
          <w:rFonts w:cs="FrankRuehl"/>
          <w:rtl w:val="true"/>
        </w:rPr>
        <w:t>כוונתם</w:t>
      </w:r>
      <w:r>
        <w:rPr>
          <w:rFonts w:eastAsia="Garamond" w:cs="Garamond"/>
          <w:rtl w:val="true"/>
        </w:rPr>
        <w:t xml:space="preserve"> </w:t>
      </w:r>
      <w:r>
        <w:rPr>
          <w:rFonts w:cs="FrankRuehl"/>
          <w:rtl w:val="true"/>
        </w:rPr>
        <w:t>להשפיע</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שערו</w:t>
      </w:r>
      <w:r>
        <w:rPr>
          <w:rFonts w:eastAsia="Garamond" w:cs="Garamond"/>
          <w:rtl w:val="true"/>
        </w:rPr>
        <w:t xml:space="preserve"> </w:t>
      </w:r>
      <w:r>
        <w:rPr>
          <w:rFonts w:cs="FrankRuehl"/>
          <w:rtl w:val="true"/>
        </w:rPr>
        <w:t>(</w:t>
      </w:r>
      <w:r>
        <w:rPr>
          <w:rFonts w:cs="FrankRuehl"/>
          <w:rtl w:val="true"/>
        </w:rPr>
        <w:t>שם</w:t>
      </w:r>
      <w:r>
        <w:rPr>
          <w:rFonts w:cs="FrankRuehl"/>
          <w:rtl w:val="true"/>
        </w:rPr>
        <w:t xml:space="preserve">). </w:t>
      </w:r>
      <w:r>
        <w:rPr>
          <w:rFonts w:cs="FrankRuehl"/>
          <w:rtl w:val="true"/>
        </w:rPr>
        <w:t>אשר</w:t>
      </w:r>
      <w:r>
        <w:rPr>
          <w:rFonts w:eastAsia="Garamond" w:cs="Garamond"/>
          <w:rtl w:val="true"/>
        </w:rPr>
        <w:t xml:space="preserve"> </w:t>
      </w:r>
      <w:r>
        <w:rPr>
          <w:rFonts w:cs="FrankRuehl"/>
          <w:rtl w:val="true"/>
        </w:rPr>
        <w:t>לטענה</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עד</w:t>
      </w:r>
      <w:r>
        <w:rPr>
          <w:rFonts w:eastAsia="Garamond" w:cs="Garamond"/>
          <w:rtl w:val="true"/>
        </w:rPr>
        <w:t xml:space="preserve"> </w:t>
      </w:r>
      <w:r>
        <w:rPr>
          <w:rFonts w:cs="FrankRuehl"/>
          <w:rtl w:val="true"/>
        </w:rPr>
        <w:t>ליום</w:t>
      </w:r>
      <w:r>
        <w:rPr>
          <w:rFonts w:eastAsia="Garamond" w:cs="Garamond"/>
          <w:rtl w:val="true"/>
        </w:rPr>
        <w:t xml:space="preserve"> </w:t>
      </w:r>
      <w:r>
        <w:rPr>
          <w:rFonts w:cs="FrankRuehl"/>
        </w:rPr>
        <w:t>29.12.2008</w:t>
      </w:r>
      <w:r>
        <w:rPr>
          <w:rFonts w:cs="FrankRuehl"/>
          <w:rtl w:val="true"/>
        </w:rPr>
        <w:t xml:space="preserve"> </w:t>
      </w:r>
      <w:r>
        <w:rPr>
          <w:rFonts w:cs="FrankRuehl"/>
          <w:rtl w:val="true"/>
        </w:rPr>
        <w:t>המערערים</w:t>
      </w:r>
      <w:r>
        <w:rPr>
          <w:rFonts w:eastAsia="Garamond" w:cs="Garamond"/>
          <w:rtl w:val="true"/>
        </w:rPr>
        <w:t xml:space="preserve"> </w:t>
      </w:r>
      <w:r>
        <w:rPr>
          <w:rFonts w:cs="FrankRuehl"/>
          <w:rtl w:val="true"/>
        </w:rPr>
        <w:t>לא</w:t>
      </w:r>
      <w:r>
        <w:rPr>
          <w:rFonts w:eastAsia="Garamond" w:cs="Garamond"/>
          <w:rtl w:val="true"/>
        </w:rPr>
        <w:t xml:space="preserve"> </w:t>
      </w:r>
      <w:r>
        <w:rPr>
          <w:rFonts w:cs="FrankRuehl"/>
          <w:rtl w:val="true"/>
        </w:rPr>
        <w:t>ידעו</w:t>
      </w:r>
      <w:r>
        <w:rPr>
          <w:rFonts w:eastAsia="Garamond" w:cs="Garamond"/>
          <w:rtl w:val="true"/>
        </w:rPr>
        <w:t xml:space="preserve"> </w:t>
      </w:r>
      <w:r>
        <w:rPr>
          <w:rFonts w:cs="FrankRuehl"/>
          <w:rtl w:val="true"/>
        </w:rPr>
        <w:t>אם</w:t>
      </w:r>
      <w:r>
        <w:rPr>
          <w:rFonts w:eastAsia="Garamond" w:cs="Garamond"/>
          <w:rtl w:val="true"/>
        </w:rPr>
        <w:t xml:space="preserve"> </w:t>
      </w:r>
      <w:r>
        <w:rPr>
          <w:rFonts w:cs="FrankRuehl"/>
          <w:rtl w:val="true"/>
        </w:rPr>
        <w:t>העסקה</w:t>
      </w:r>
      <w:r>
        <w:rPr>
          <w:rFonts w:eastAsia="Garamond" w:cs="Garamond"/>
          <w:rtl w:val="true"/>
        </w:rPr>
        <w:t xml:space="preserve"> </w:t>
      </w:r>
      <w:r>
        <w:rPr>
          <w:rFonts w:cs="FrankRuehl"/>
          <w:rtl w:val="true"/>
        </w:rPr>
        <w:t>תתבצע</w:t>
      </w:r>
      <w:r>
        <w:rPr>
          <w:rFonts w:eastAsia="Garamond" w:cs="Garamond"/>
          <w:rtl w:val="true"/>
        </w:rPr>
        <w:t xml:space="preserve"> </w:t>
      </w:r>
      <w:r>
        <w:rPr>
          <w:rFonts w:cs="FrankRuehl"/>
          <w:rtl w:val="true"/>
        </w:rPr>
        <w:t>בבורסה</w:t>
      </w:r>
      <w:r>
        <w:rPr>
          <w:rFonts w:cs="FrankRuehl"/>
          <w:rtl w:val="true"/>
        </w:rPr>
        <w:t xml:space="preserve">, </w:t>
      </w:r>
      <w:r>
        <w:rPr>
          <w:rFonts w:cs="FrankRuehl"/>
          <w:rtl w:val="true"/>
        </w:rPr>
        <w:t>נטען</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אדרי</w:t>
      </w:r>
      <w:r>
        <w:rPr>
          <w:rFonts w:eastAsia="Garamond" w:cs="Garamond"/>
          <w:rtl w:val="true"/>
        </w:rPr>
        <w:t xml:space="preserve"> </w:t>
      </w:r>
      <w:r>
        <w:rPr>
          <w:rFonts w:cs="FrankRuehl"/>
          <w:rtl w:val="true"/>
        </w:rPr>
        <w:t>הודה</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גם</w:t>
      </w:r>
      <w:r>
        <w:rPr>
          <w:rFonts w:eastAsia="Garamond" w:cs="Garamond"/>
          <w:rtl w:val="true"/>
        </w:rPr>
        <w:t xml:space="preserve"> </w:t>
      </w:r>
      <w:r>
        <w:rPr>
          <w:rFonts w:cs="FrankRuehl"/>
          <w:rtl w:val="true"/>
        </w:rPr>
        <w:t>לפני</w:t>
      </w:r>
      <w:r>
        <w:rPr>
          <w:rFonts w:eastAsia="Garamond" w:cs="Garamond"/>
          <w:rtl w:val="true"/>
        </w:rPr>
        <w:t xml:space="preserve"> </w:t>
      </w:r>
      <w:r>
        <w:rPr>
          <w:rFonts w:cs="FrankRuehl"/>
          <w:rtl w:val="true"/>
        </w:rPr>
        <w:t>כן</w:t>
      </w:r>
      <w:r>
        <w:rPr>
          <w:rFonts w:eastAsia="Garamond" w:cs="Garamond"/>
          <w:rtl w:val="true"/>
        </w:rPr>
        <w:t xml:space="preserve"> </w:t>
      </w:r>
      <w:r>
        <w:rPr>
          <w:rFonts w:cs="FrankRuehl"/>
          <w:rtl w:val="true"/>
        </w:rPr>
        <w:t>חשב</w:t>
      </w:r>
      <w:r>
        <w:rPr>
          <w:rFonts w:eastAsia="Garamond" w:cs="Garamond"/>
          <w:rtl w:val="true"/>
        </w:rPr>
        <w:t xml:space="preserve"> </w:t>
      </w:r>
      <w:r>
        <w:rPr>
          <w:rFonts w:cs="FrankRuehl"/>
          <w:rtl w:val="true"/>
        </w:rPr>
        <w:t>שהעסקה</w:t>
      </w:r>
      <w:r>
        <w:rPr>
          <w:rFonts w:eastAsia="Garamond" w:cs="Garamond"/>
          <w:rtl w:val="true"/>
        </w:rPr>
        <w:t xml:space="preserve"> </w:t>
      </w:r>
      <w:r>
        <w:rPr>
          <w:rFonts w:cs="FrankRuehl"/>
          <w:rtl w:val="true"/>
        </w:rPr>
        <w:t>עתידה</w:t>
      </w:r>
      <w:r>
        <w:rPr>
          <w:rFonts w:eastAsia="Garamond" w:cs="Garamond"/>
          <w:rtl w:val="true"/>
        </w:rPr>
        <w:t xml:space="preserve"> </w:t>
      </w:r>
      <w:r>
        <w:rPr>
          <w:rFonts w:cs="FrankRuehl"/>
          <w:rtl w:val="true"/>
        </w:rPr>
        <w:t>להתבצע</w:t>
      </w:r>
      <w:r>
        <w:rPr>
          <w:rFonts w:eastAsia="Garamond" w:cs="Garamond"/>
          <w:rtl w:val="true"/>
        </w:rPr>
        <w:t xml:space="preserve"> </w:t>
      </w:r>
      <w:r>
        <w:rPr>
          <w:rFonts w:cs="FrankRuehl"/>
          <w:rtl w:val="true"/>
        </w:rPr>
        <w:t>בבורסה</w:t>
      </w:r>
      <w:r>
        <w:rPr>
          <w:rFonts w:cs="FrankRuehl"/>
          <w:rtl w:val="true"/>
        </w:rPr>
        <w:t xml:space="preserve">. </w:t>
      </w:r>
      <w:r>
        <w:rPr>
          <w:rFonts w:cs="FrankRuehl"/>
          <w:rtl w:val="true"/>
        </w:rPr>
        <w:t>כמו</w:t>
      </w:r>
      <w:r>
        <w:rPr>
          <w:rFonts w:eastAsia="Garamond" w:cs="Garamond"/>
          <w:rtl w:val="true"/>
        </w:rPr>
        <w:t xml:space="preserve"> </w:t>
      </w:r>
      <w:r>
        <w:rPr>
          <w:rFonts w:cs="FrankRuehl"/>
          <w:rtl w:val="true"/>
        </w:rPr>
        <w:t>כן</w:t>
      </w:r>
      <w:r>
        <w:rPr>
          <w:rFonts w:cs="FrankRuehl"/>
          <w:rtl w:val="true"/>
        </w:rPr>
        <w:t xml:space="preserve">, </w:t>
      </w:r>
      <w:r>
        <w:rPr>
          <w:rFonts w:cs="FrankRuehl"/>
          <w:rtl w:val="true"/>
        </w:rPr>
        <w:t>המדינה</w:t>
      </w:r>
      <w:r>
        <w:rPr>
          <w:rFonts w:eastAsia="Garamond" w:cs="Garamond"/>
          <w:rtl w:val="true"/>
        </w:rPr>
        <w:t xml:space="preserve"> </w:t>
      </w:r>
      <w:r>
        <w:rPr>
          <w:rFonts w:cs="FrankRuehl"/>
          <w:rtl w:val="true"/>
        </w:rPr>
        <w:t>טוענת</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העובדה</w:t>
      </w:r>
      <w:r>
        <w:rPr>
          <w:rFonts w:eastAsia="Garamond" w:cs="Garamond"/>
          <w:rtl w:val="true"/>
        </w:rPr>
        <w:t xml:space="preserve"> </w:t>
      </w:r>
      <w:r>
        <w:rPr>
          <w:rFonts w:cs="FrankRuehl"/>
          <w:rtl w:val="true"/>
        </w:rPr>
        <w:t>שבית</w:t>
      </w:r>
      <w:r>
        <w:rPr>
          <w:rFonts w:eastAsia="Garamond" w:cs="Garamond"/>
          <w:rtl w:val="true"/>
        </w:rPr>
        <w:t xml:space="preserve"> </w:t>
      </w:r>
      <w:r>
        <w:rPr>
          <w:rFonts w:cs="FrankRuehl"/>
          <w:rtl w:val="true"/>
        </w:rPr>
        <w:t>המשפט</w:t>
      </w:r>
      <w:r>
        <w:rPr>
          <w:rFonts w:eastAsia="Garamond" w:cs="Garamond"/>
          <w:rtl w:val="true"/>
        </w:rPr>
        <w:t xml:space="preserve"> </w:t>
      </w:r>
      <w:r>
        <w:rPr>
          <w:rFonts w:cs="FrankRuehl"/>
          <w:rtl w:val="true"/>
        </w:rPr>
        <w:t>המחוזי</w:t>
      </w:r>
      <w:r>
        <w:rPr>
          <w:rFonts w:eastAsia="Garamond" w:cs="Garamond"/>
          <w:rtl w:val="true"/>
        </w:rPr>
        <w:t xml:space="preserve"> </w:t>
      </w:r>
      <w:r>
        <w:rPr>
          <w:rFonts w:cs="FrankRuehl"/>
          <w:rtl w:val="true"/>
        </w:rPr>
        <w:t>קבע</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שער</w:t>
      </w:r>
      <w:r>
        <w:rPr>
          <w:rFonts w:eastAsia="Garamond" w:cs="Garamond"/>
          <w:rtl w:val="true"/>
        </w:rPr>
        <w:t xml:space="preserve"> </w:t>
      </w:r>
      <w:r>
        <w:rPr>
          <w:rFonts w:cs="FrankRuehl"/>
          <w:rtl w:val="true"/>
        </w:rPr>
        <w:t>הנייר</w:t>
      </w:r>
      <w:r>
        <w:rPr>
          <w:rFonts w:eastAsia="Garamond" w:cs="Garamond"/>
          <w:rtl w:val="true"/>
        </w:rPr>
        <w:t xml:space="preserve"> </w:t>
      </w:r>
      <w:r>
        <w:rPr>
          <w:rFonts w:cs="FrankRuehl"/>
          <w:rtl w:val="true"/>
        </w:rPr>
        <w:t>ממילא</w:t>
      </w:r>
      <w:r>
        <w:rPr>
          <w:rFonts w:eastAsia="Garamond" w:cs="Garamond"/>
          <w:rtl w:val="true"/>
        </w:rPr>
        <w:t xml:space="preserve"> </w:t>
      </w:r>
      <w:r>
        <w:rPr>
          <w:rFonts w:cs="FrankRuehl"/>
          <w:rtl w:val="true"/>
        </w:rPr>
        <w:t>היה</w:t>
      </w:r>
      <w:r>
        <w:rPr>
          <w:rFonts w:eastAsia="Garamond" w:cs="Garamond"/>
          <w:rtl w:val="true"/>
        </w:rPr>
        <w:t xml:space="preserve"> </w:t>
      </w:r>
      <w:r>
        <w:rPr>
          <w:rFonts w:cs="FrankRuehl"/>
          <w:rtl w:val="true"/>
        </w:rPr>
        <w:t>עולה</w:t>
      </w:r>
      <w:r>
        <w:rPr>
          <w:rFonts w:eastAsia="Garamond" w:cs="Garamond"/>
          <w:rtl w:val="true"/>
        </w:rPr>
        <w:t xml:space="preserve"> </w:t>
      </w:r>
      <w:r>
        <w:rPr>
          <w:rFonts w:cs="FrankRuehl"/>
          <w:rtl w:val="true"/>
        </w:rPr>
        <w:t>כתוצאה</w:t>
      </w:r>
      <w:r>
        <w:rPr>
          <w:rFonts w:eastAsia="Garamond" w:cs="Garamond"/>
          <w:rtl w:val="true"/>
        </w:rPr>
        <w:t xml:space="preserve"> </w:t>
      </w:r>
      <w:r>
        <w:rPr>
          <w:rFonts w:cs="FrankRuehl"/>
          <w:rtl w:val="true"/>
        </w:rPr>
        <w:t>מביצוע</w:t>
      </w:r>
      <w:r>
        <w:rPr>
          <w:rFonts w:eastAsia="Garamond" w:cs="Garamond"/>
          <w:rtl w:val="true"/>
        </w:rPr>
        <w:t xml:space="preserve"> </w:t>
      </w:r>
      <w:r>
        <w:rPr>
          <w:rFonts w:cs="FrankRuehl"/>
          <w:rtl w:val="true"/>
        </w:rPr>
        <w:t>העסקה</w:t>
      </w:r>
      <w:r>
        <w:rPr>
          <w:rFonts w:eastAsia="Garamond" w:cs="Garamond"/>
          <w:rtl w:val="true"/>
        </w:rPr>
        <w:t xml:space="preserve"> </w:t>
      </w:r>
      <w:r>
        <w:rPr>
          <w:rFonts w:cs="FrankRuehl"/>
          <w:rtl w:val="true"/>
        </w:rPr>
        <w:t>בבורסה</w:t>
      </w:r>
      <w:r>
        <w:rPr>
          <w:rFonts w:eastAsia="Garamond" w:cs="Garamond"/>
          <w:rtl w:val="true"/>
        </w:rPr>
        <w:t xml:space="preserve"> </w:t>
      </w:r>
      <w:r>
        <w:rPr>
          <w:rFonts w:cs="FrankRuehl"/>
          <w:rtl w:val="true"/>
        </w:rPr>
        <w:t>לא</w:t>
      </w:r>
      <w:r>
        <w:rPr>
          <w:rFonts w:eastAsia="Garamond" w:cs="Garamond"/>
          <w:rtl w:val="true"/>
        </w:rPr>
        <w:t xml:space="preserve"> </w:t>
      </w:r>
      <w:r>
        <w:rPr>
          <w:rFonts w:cs="FrankRuehl"/>
          <w:rtl w:val="true"/>
        </w:rPr>
        <w:t>שוללת</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כוונתם</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המערערים</w:t>
      </w:r>
      <w:r>
        <w:rPr>
          <w:rFonts w:eastAsia="Garamond" w:cs="Garamond"/>
          <w:rtl w:val="true"/>
        </w:rPr>
        <w:t xml:space="preserve"> </w:t>
      </w:r>
      <w:r>
        <w:rPr>
          <w:rFonts w:cs="FrankRuehl"/>
          <w:rtl w:val="true"/>
        </w:rPr>
        <w:t>להשפיע</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השער</w:t>
      </w:r>
      <w:r>
        <w:rPr>
          <w:rFonts w:cs="FrankRuehl"/>
          <w:rtl w:val="true"/>
        </w:rPr>
        <w:t xml:space="preserve">, </w:t>
      </w:r>
      <w:r>
        <w:rPr>
          <w:rFonts w:cs="FrankRuehl"/>
          <w:rtl w:val="true"/>
        </w:rPr>
        <w:t>בניגוד</w:t>
      </w:r>
      <w:r>
        <w:rPr>
          <w:rFonts w:eastAsia="Garamond" w:cs="Garamond"/>
          <w:rtl w:val="true"/>
        </w:rPr>
        <w:t xml:space="preserve"> </w:t>
      </w:r>
      <w:r>
        <w:rPr>
          <w:rFonts w:cs="FrankRuehl"/>
          <w:rtl w:val="true"/>
        </w:rPr>
        <w:t>לטענתם</w:t>
      </w:r>
      <w:r>
        <w:rPr>
          <w:rFonts w:eastAsia="Garamond" w:cs="Garamond"/>
          <w:rtl w:val="true"/>
        </w:rPr>
        <w:t xml:space="preserve"> </w:t>
      </w:r>
      <w:r>
        <w:rPr>
          <w:rFonts w:cs="FrankRuehl"/>
          <w:rtl w:val="true"/>
        </w:rPr>
        <w:t>בערעור</w:t>
      </w:r>
      <w:r>
        <w:rPr>
          <w:rFonts w:eastAsia="Garamond" w:cs="Garamond"/>
          <w:rtl w:val="true"/>
        </w:rPr>
        <w:t xml:space="preserve"> </w:t>
      </w:r>
      <w:r>
        <w:rPr>
          <w:rFonts w:cs="FrankRuehl"/>
          <w:rtl w:val="true"/>
        </w:rPr>
        <w:t>כאן</w:t>
      </w:r>
      <w:r>
        <w:rPr>
          <w:rFonts w:cs="FrankRuehl"/>
          <w:rtl w:val="true"/>
        </w:rPr>
        <w:t xml:space="preserve">. </w:t>
      </w:r>
      <w:r>
        <w:rPr>
          <w:rFonts w:cs="FrankRuehl"/>
          <w:rtl w:val="true"/>
        </w:rPr>
        <w:t>שכן</w:t>
      </w:r>
      <w:r>
        <w:rPr>
          <w:rFonts w:cs="FrankRuehl"/>
          <w:rtl w:val="true"/>
        </w:rPr>
        <w:t xml:space="preserve">, </w:t>
      </w:r>
      <w:r>
        <w:rPr>
          <w:rFonts w:cs="FrankRuehl"/>
          <w:rtl w:val="true"/>
        </w:rPr>
        <w:t>לעמדתה</w:t>
      </w:r>
      <w:r>
        <w:rPr>
          <w:rFonts w:cs="FrankRuehl"/>
          <w:rtl w:val="true"/>
        </w:rPr>
        <w:t xml:space="preserve">, </w:t>
      </w:r>
      <w:r>
        <w:rPr>
          <w:rFonts w:cs="FrankRuehl"/>
          <w:rtl w:val="true"/>
        </w:rPr>
        <w:t>אדרי</w:t>
      </w:r>
      <w:r>
        <w:rPr>
          <w:rFonts w:eastAsia="Garamond" w:cs="Garamond"/>
          <w:rtl w:val="true"/>
        </w:rPr>
        <w:t xml:space="preserve"> </w:t>
      </w:r>
      <w:r>
        <w:rPr>
          <w:rFonts w:cs="FrankRuehl"/>
          <w:rtl w:val="true"/>
        </w:rPr>
        <w:t>היה</w:t>
      </w:r>
      <w:r>
        <w:rPr>
          <w:rFonts w:eastAsia="Garamond" w:cs="Garamond"/>
          <w:rtl w:val="true"/>
        </w:rPr>
        <w:t xml:space="preserve"> </w:t>
      </w:r>
      <w:r>
        <w:rPr>
          <w:rFonts w:cs="FrankRuehl"/>
          <w:rtl w:val="true"/>
        </w:rPr>
        <w:t>ער</w:t>
      </w:r>
      <w:r>
        <w:rPr>
          <w:rFonts w:eastAsia="Garamond" w:cs="Garamond"/>
          <w:rtl w:val="true"/>
        </w:rPr>
        <w:t xml:space="preserve"> </w:t>
      </w:r>
      <w:r>
        <w:rPr>
          <w:rFonts w:cs="FrankRuehl"/>
          <w:rtl w:val="true"/>
        </w:rPr>
        <w:t>למצוקה</w:t>
      </w:r>
      <w:r>
        <w:rPr>
          <w:rFonts w:eastAsia="Garamond" w:cs="Garamond"/>
          <w:rtl w:val="true"/>
        </w:rPr>
        <w:t xml:space="preserve"> </w:t>
      </w:r>
      <w:r>
        <w:rPr>
          <w:rFonts w:cs="FrankRuehl"/>
          <w:rtl w:val="true"/>
        </w:rPr>
        <w:t>התזרימית</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דלק</w:t>
      </w:r>
      <w:r>
        <w:rPr>
          <w:rFonts w:eastAsia="Garamond" w:cs="Garamond"/>
          <w:rtl w:val="true"/>
        </w:rPr>
        <w:t xml:space="preserve"> </w:t>
      </w:r>
      <w:r>
        <w:rPr>
          <w:rFonts w:cs="FrankRuehl"/>
          <w:rtl w:val="true"/>
        </w:rPr>
        <w:t>נדל</w:t>
      </w:r>
      <w:r>
        <w:rPr>
          <w:rFonts w:cs="FrankRuehl"/>
          <w:rtl w:val="true"/>
        </w:rPr>
        <w:t>"</w:t>
      </w:r>
      <w:r>
        <w:rPr>
          <w:rFonts w:cs="FrankRuehl"/>
          <w:rtl w:val="true"/>
        </w:rPr>
        <w:t>ן</w:t>
      </w:r>
      <w:r>
        <w:rPr>
          <w:rFonts w:eastAsia="Garamond" w:cs="Garamond"/>
          <w:rtl w:val="true"/>
        </w:rPr>
        <w:t xml:space="preserve"> </w:t>
      </w:r>
      <w:r>
        <w:rPr>
          <w:rFonts w:cs="FrankRuehl"/>
          <w:rtl w:val="true"/>
        </w:rPr>
        <w:t>וחשש</w:t>
      </w:r>
      <w:r>
        <w:rPr>
          <w:rFonts w:eastAsia="Garamond" w:cs="Garamond"/>
          <w:rtl w:val="true"/>
        </w:rPr>
        <w:t xml:space="preserve"> </w:t>
      </w:r>
      <w:r>
        <w:rPr>
          <w:rFonts w:cs="FrankRuehl"/>
          <w:rtl w:val="true"/>
        </w:rPr>
        <w:t>שבאותה</w:t>
      </w:r>
      <w:r>
        <w:rPr>
          <w:rFonts w:eastAsia="Garamond" w:cs="Garamond"/>
          <w:rtl w:val="true"/>
        </w:rPr>
        <w:t xml:space="preserve"> </w:t>
      </w:r>
      <w:r>
        <w:rPr>
          <w:rFonts w:cs="FrankRuehl"/>
          <w:rtl w:val="true"/>
        </w:rPr>
        <w:t>עת</w:t>
      </w:r>
      <w:r>
        <w:rPr>
          <w:rFonts w:eastAsia="Garamond" w:cs="Garamond"/>
          <w:rtl w:val="true"/>
        </w:rPr>
        <w:t xml:space="preserve"> </w:t>
      </w:r>
      <w:r>
        <w:rPr>
          <w:rFonts w:cs="FrankRuehl"/>
          <w:rtl w:val="true"/>
        </w:rPr>
        <w:t>–</w:t>
      </w:r>
      <w:r>
        <w:rPr>
          <w:rFonts w:eastAsia="Garamond" w:cs="Garamond"/>
          <w:rtl w:val="true"/>
        </w:rPr>
        <w:t xml:space="preserve"> </w:t>
      </w:r>
      <w:r>
        <w:rPr>
          <w:rFonts w:cs="FrankRuehl"/>
          <w:rtl w:val="true"/>
        </w:rPr>
        <w:t>עד</w:t>
      </w:r>
      <w:r>
        <w:rPr>
          <w:rFonts w:eastAsia="Garamond" w:cs="Garamond"/>
          <w:rtl w:val="true"/>
        </w:rPr>
        <w:t xml:space="preserve"> </w:t>
      </w:r>
      <w:r>
        <w:rPr>
          <w:rFonts w:cs="FrankRuehl"/>
          <w:rtl w:val="true"/>
        </w:rPr>
        <w:t>לעסקה</w:t>
      </w:r>
      <w:r>
        <w:rPr>
          <w:rFonts w:eastAsia="Garamond" w:cs="Garamond"/>
          <w:rtl w:val="true"/>
        </w:rPr>
        <w:t xml:space="preserve"> </w:t>
      </w:r>
      <w:r>
        <w:rPr>
          <w:rFonts w:cs="FrankRuehl"/>
          <w:rtl w:val="true"/>
        </w:rPr>
        <w:t>–</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קיומו</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פער</w:t>
      </w:r>
      <w:r>
        <w:rPr>
          <w:rFonts w:eastAsia="Garamond" w:cs="Garamond"/>
          <w:rtl w:val="true"/>
        </w:rPr>
        <w:t xml:space="preserve"> </w:t>
      </w:r>
      <w:r>
        <w:rPr>
          <w:rFonts w:cs="FrankRuehl"/>
          <w:rtl w:val="true"/>
        </w:rPr>
        <w:t>מחירים</w:t>
      </w:r>
      <w:r>
        <w:rPr>
          <w:rFonts w:eastAsia="Garamond" w:cs="Garamond"/>
          <w:rtl w:val="true"/>
        </w:rPr>
        <w:t xml:space="preserve"> </w:t>
      </w:r>
      <w:r>
        <w:rPr>
          <w:rFonts w:cs="FrankRuehl"/>
          <w:rtl w:val="true"/>
        </w:rPr>
        <w:t>קיצוני</w:t>
      </w:r>
      <w:r>
        <w:rPr>
          <w:rFonts w:eastAsia="Garamond" w:cs="Garamond"/>
          <w:rtl w:val="true"/>
        </w:rPr>
        <w:t xml:space="preserve"> </w:t>
      </w:r>
      <w:r>
        <w:rPr>
          <w:rFonts w:cs="FrankRuehl"/>
          <w:rtl w:val="true"/>
        </w:rPr>
        <w:t>כל</w:t>
      </w:r>
      <w:r>
        <w:rPr>
          <w:rFonts w:eastAsia="Garamond" w:cs="Garamond"/>
          <w:rtl w:val="true"/>
        </w:rPr>
        <w:t xml:space="preserve"> </w:t>
      </w:r>
      <w:r>
        <w:rPr>
          <w:rFonts w:cs="FrankRuehl"/>
          <w:rtl w:val="true"/>
        </w:rPr>
        <w:t>כך</w:t>
      </w:r>
      <w:r>
        <w:rPr>
          <w:rFonts w:eastAsia="Garamond" w:cs="Garamond"/>
          <w:rtl w:val="true"/>
        </w:rPr>
        <w:t xml:space="preserve"> </w:t>
      </w:r>
      <w:r>
        <w:rPr>
          <w:rFonts w:cs="FrankRuehl"/>
          <w:rtl w:val="true"/>
        </w:rPr>
        <w:t>יגרום</w:t>
      </w:r>
      <w:r>
        <w:rPr>
          <w:rFonts w:eastAsia="Garamond" w:cs="Garamond"/>
          <w:rtl w:val="true"/>
        </w:rPr>
        <w:t xml:space="preserve"> </w:t>
      </w:r>
      <w:r>
        <w:rPr>
          <w:rFonts w:cs="FrankRuehl"/>
          <w:rtl w:val="true"/>
        </w:rPr>
        <w:t>לדלק</w:t>
      </w:r>
      <w:r>
        <w:rPr>
          <w:rFonts w:eastAsia="Garamond" w:cs="Garamond"/>
          <w:rtl w:val="true"/>
        </w:rPr>
        <w:t xml:space="preserve"> </w:t>
      </w:r>
      <w:r>
        <w:rPr>
          <w:rFonts w:cs="FrankRuehl"/>
          <w:rtl w:val="true"/>
        </w:rPr>
        <w:t>לסגת</w:t>
      </w:r>
      <w:r>
        <w:rPr>
          <w:rFonts w:eastAsia="Garamond" w:cs="Garamond"/>
          <w:rtl w:val="true"/>
        </w:rPr>
        <w:t xml:space="preserve"> </w:t>
      </w:r>
      <w:r>
        <w:rPr>
          <w:rFonts w:cs="FrankRuehl"/>
          <w:rtl w:val="true"/>
        </w:rPr>
        <w:t>ממנה</w:t>
      </w:r>
      <w:r>
        <w:rPr>
          <w:rFonts w:cs="FrankRuehl"/>
          <w:rtl w:val="true"/>
        </w:rPr>
        <w:t xml:space="preserve">, </w:t>
      </w:r>
      <w:r>
        <w:rPr>
          <w:rFonts w:cs="FrankRuehl"/>
          <w:rtl w:val="true"/>
        </w:rPr>
        <w:t>ובהקשר</w:t>
      </w:r>
      <w:r>
        <w:rPr>
          <w:rFonts w:eastAsia="Garamond" w:cs="Garamond"/>
          <w:rtl w:val="true"/>
        </w:rPr>
        <w:t xml:space="preserve"> </w:t>
      </w:r>
      <w:r>
        <w:rPr>
          <w:rFonts w:cs="FrankRuehl"/>
          <w:rtl w:val="true"/>
        </w:rPr>
        <w:t>זה</w:t>
      </w:r>
      <w:r>
        <w:rPr>
          <w:rFonts w:eastAsia="Garamond" w:cs="Garamond"/>
          <w:rtl w:val="true"/>
        </w:rPr>
        <w:t xml:space="preserve"> </w:t>
      </w:r>
      <w:r>
        <w:rPr>
          <w:rFonts w:cs="FrankRuehl"/>
          <w:rtl w:val="true"/>
        </w:rPr>
        <w:t>מפנה</w:t>
      </w:r>
      <w:r>
        <w:rPr>
          <w:rFonts w:eastAsia="Garamond" w:cs="Garamond"/>
          <w:rtl w:val="true"/>
        </w:rPr>
        <w:t xml:space="preserve"> </w:t>
      </w:r>
      <w:r>
        <w:rPr>
          <w:rFonts w:cs="FrankRuehl"/>
          <w:rtl w:val="true"/>
        </w:rPr>
        <w:t>המשיבה</w:t>
      </w:r>
      <w:r>
        <w:rPr>
          <w:rFonts w:eastAsia="Garamond" w:cs="Garamond"/>
          <w:rtl w:val="true"/>
        </w:rPr>
        <w:t xml:space="preserve"> </w:t>
      </w:r>
      <w:r>
        <w:rPr>
          <w:rFonts w:cs="FrankRuehl"/>
          <w:rtl w:val="true"/>
        </w:rPr>
        <w:t>גם</w:t>
      </w:r>
      <w:r>
        <w:rPr>
          <w:rFonts w:eastAsia="Garamond" w:cs="Garamond"/>
          <w:rtl w:val="true"/>
        </w:rPr>
        <w:t xml:space="preserve"> </w:t>
      </w:r>
      <w:r>
        <w:rPr>
          <w:rFonts w:cs="FrankRuehl"/>
          <w:rtl w:val="true"/>
        </w:rPr>
        <w:t>ל</w:t>
      </w:r>
      <w:r>
        <w:rPr>
          <w:rFonts w:cs="FrankRuehl"/>
          <w:rtl w:val="true"/>
        </w:rPr>
        <w:t>ת</w:t>
      </w:r>
      <w:r>
        <w:rPr>
          <w:rFonts w:cs="FrankRuehl"/>
          <w:rtl w:val="true"/>
        </w:rPr>
        <w:t>/</w:t>
      </w:r>
      <w:r>
        <w:rPr>
          <w:rFonts w:cs="FrankRuehl"/>
        </w:rPr>
        <w:t>10</w:t>
      </w:r>
      <w:r>
        <w:rPr>
          <w:rFonts w:cs="FrankRuehl"/>
          <w:rtl w:val="true"/>
        </w:rPr>
        <w:t>ט</w:t>
      </w:r>
      <w:r>
        <w:rPr>
          <w:rFonts w:cs="FrankRuehl"/>
          <w:rtl w:val="true"/>
        </w:rPr>
        <w:t>,</w:t>
      </w:r>
      <w:r>
        <w:rPr>
          <w:rFonts w:cs="FrankRuehl"/>
          <w:rtl w:val="true"/>
        </w:rPr>
        <w:t xml:space="preserve"> </w:t>
      </w:r>
      <w:r>
        <w:rPr>
          <w:rFonts w:cs="FrankRuehl"/>
          <w:rtl w:val="true"/>
        </w:rPr>
        <w:t>שיחה</w:t>
      </w:r>
      <w:r>
        <w:rPr>
          <w:rFonts w:eastAsia="Garamond" w:cs="Garamond"/>
          <w:rtl w:val="true"/>
        </w:rPr>
        <w:t xml:space="preserve"> </w:t>
      </w:r>
      <w:r>
        <w:rPr>
          <w:rFonts w:cs="FrankRuehl"/>
          <w:rtl w:val="true"/>
        </w:rPr>
        <w:t>בין</w:t>
      </w:r>
      <w:r>
        <w:rPr>
          <w:rFonts w:eastAsia="Garamond" w:cs="Garamond"/>
          <w:rtl w:val="true"/>
        </w:rPr>
        <w:t xml:space="preserve"> </w:t>
      </w:r>
      <w:r>
        <w:rPr>
          <w:rFonts w:cs="FrankRuehl"/>
          <w:rtl w:val="true"/>
        </w:rPr>
        <w:t>ורמוס</w:t>
      </w:r>
      <w:r>
        <w:rPr>
          <w:rFonts w:eastAsia="Garamond" w:cs="Garamond"/>
          <w:rtl w:val="true"/>
        </w:rPr>
        <w:t xml:space="preserve"> </w:t>
      </w:r>
      <w:r>
        <w:rPr>
          <w:rFonts w:cs="FrankRuehl"/>
          <w:rtl w:val="true"/>
        </w:rPr>
        <w:t>לבין</w:t>
      </w:r>
      <w:r>
        <w:rPr>
          <w:rFonts w:eastAsia="Garamond" w:cs="Garamond"/>
          <w:rtl w:val="true"/>
        </w:rPr>
        <w:t xml:space="preserve"> </w:t>
      </w:r>
      <w:r>
        <w:rPr>
          <w:rFonts w:cs="FrankRuehl"/>
          <w:rtl w:val="true"/>
        </w:rPr>
        <w:t>אדרי</w:t>
      </w:r>
      <w:r>
        <w:rPr>
          <w:rFonts w:cs="FrankRuehl"/>
          <w:rtl w:val="true"/>
        </w:rPr>
        <w:t xml:space="preserve">, </w:t>
      </w:r>
      <w:r>
        <w:rPr>
          <w:rFonts w:cs="FrankRuehl"/>
          <w:rtl w:val="true"/>
        </w:rPr>
        <w:t>שממנה</w:t>
      </w:r>
      <w:r>
        <w:rPr>
          <w:rFonts w:eastAsia="Garamond" w:cs="Garamond"/>
          <w:rtl w:val="true"/>
        </w:rPr>
        <w:t xml:space="preserve"> </w:t>
      </w:r>
      <w:r>
        <w:rPr>
          <w:rFonts w:cs="FrankRuehl"/>
          <w:rtl w:val="true"/>
        </w:rPr>
        <w:t>עולה</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האחרון</w:t>
      </w:r>
      <w:r>
        <w:rPr>
          <w:rFonts w:eastAsia="Garamond" w:cs="Garamond"/>
          <w:rtl w:val="true"/>
        </w:rPr>
        <w:t xml:space="preserve"> </w:t>
      </w:r>
      <w:r>
        <w:rPr>
          <w:rFonts w:cs="FrankRuehl"/>
          <w:rtl w:val="true"/>
        </w:rPr>
        <w:t>סבר</w:t>
      </w:r>
      <w:r>
        <w:rPr>
          <w:rFonts w:eastAsia="Garamond" w:cs="Garamond"/>
          <w:rtl w:val="true"/>
        </w:rPr>
        <w:t xml:space="preserve"> </w:t>
      </w:r>
      <w:r>
        <w:rPr>
          <w:rFonts w:cs="FrankRuehl"/>
          <w:rtl w:val="true"/>
        </w:rPr>
        <w:t>שרוז</w:t>
      </w:r>
      <w:r>
        <w:rPr>
          <w:rFonts w:cs="FrankRuehl"/>
          <w:rtl w:val="true"/>
        </w:rPr>
        <w:t>'</w:t>
      </w:r>
      <w:r>
        <w:rPr>
          <w:rFonts w:cs="FrankRuehl"/>
          <w:rtl w:val="true"/>
        </w:rPr>
        <w:t>נסקי</w:t>
      </w:r>
      <w:r>
        <w:rPr>
          <w:rFonts w:eastAsia="Garamond" w:cs="Garamond"/>
          <w:rtl w:val="true"/>
        </w:rPr>
        <w:t xml:space="preserve"> </w:t>
      </w:r>
      <w:r>
        <w:rPr>
          <w:rFonts w:cs="FrankRuehl"/>
          <w:rtl w:val="true"/>
        </w:rPr>
        <w:t>נרתע</w:t>
      </w:r>
      <w:r>
        <w:rPr>
          <w:rFonts w:eastAsia="Garamond" w:cs="Garamond"/>
          <w:rtl w:val="true"/>
        </w:rPr>
        <w:t xml:space="preserve"> </w:t>
      </w:r>
      <w:r>
        <w:rPr>
          <w:rFonts w:cs="FrankRuehl"/>
          <w:rtl w:val="true"/>
        </w:rPr>
        <w:t>מביצוע</w:t>
      </w:r>
      <w:r>
        <w:rPr>
          <w:rFonts w:eastAsia="Garamond" w:cs="Garamond"/>
          <w:rtl w:val="true"/>
        </w:rPr>
        <w:t xml:space="preserve"> </w:t>
      </w:r>
      <w:r>
        <w:rPr>
          <w:rFonts w:cs="FrankRuehl"/>
          <w:rtl w:val="true"/>
        </w:rPr>
        <w:t>העסקה</w:t>
      </w:r>
      <w:r>
        <w:rPr>
          <w:rFonts w:eastAsia="Garamond" w:cs="Garamond"/>
          <w:rtl w:val="true"/>
        </w:rPr>
        <w:t xml:space="preserve"> </w:t>
      </w:r>
      <w:r>
        <w:rPr>
          <w:rFonts w:cs="FrankRuehl"/>
          <w:rtl w:val="true"/>
        </w:rPr>
        <w:t>מחוץ</w:t>
      </w:r>
      <w:r>
        <w:rPr>
          <w:rFonts w:eastAsia="Garamond" w:cs="Garamond"/>
          <w:rtl w:val="true"/>
        </w:rPr>
        <w:t xml:space="preserve"> </w:t>
      </w:r>
      <w:r>
        <w:rPr>
          <w:rFonts w:cs="FrankRuehl"/>
          <w:rtl w:val="true"/>
        </w:rPr>
        <w:t>לבורסה</w:t>
      </w:r>
      <w:r>
        <w:rPr>
          <w:rFonts w:eastAsia="Garamond" w:cs="Garamond"/>
          <w:rtl w:val="true"/>
        </w:rPr>
        <w:t xml:space="preserve"> </w:t>
      </w:r>
      <w:r>
        <w:rPr>
          <w:rFonts w:cs="FrankRuehl"/>
          <w:rtl w:val="true"/>
        </w:rPr>
        <w:t>משום</w:t>
      </w:r>
      <w:r>
        <w:rPr>
          <w:rFonts w:eastAsia="Garamond" w:cs="Garamond"/>
          <w:rtl w:val="true"/>
        </w:rPr>
        <w:t xml:space="preserve"> </w:t>
      </w:r>
      <w:r>
        <w:rPr>
          <w:rFonts w:cs="FrankRuehl"/>
          <w:rtl w:val="true"/>
        </w:rPr>
        <w:t>שתהיה</w:t>
      </w:r>
      <w:r>
        <w:rPr>
          <w:rFonts w:eastAsia="Garamond" w:cs="Garamond"/>
          <w:rtl w:val="true"/>
        </w:rPr>
        <w:t xml:space="preserve"> </w:t>
      </w:r>
      <w:r>
        <w:rPr>
          <w:rFonts w:cs="FrankRuehl"/>
          <w:rtl w:val="true"/>
        </w:rPr>
        <w:t>בכך</w:t>
      </w:r>
      <w:r>
        <w:rPr>
          <w:rFonts w:eastAsia="Garamond" w:cs="Garamond"/>
          <w:rtl w:val="true"/>
        </w:rPr>
        <w:t xml:space="preserve"> </w:t>
      </w:r>
      <w:r>
        <w:rPr>
          <w:rFonts w:cs="FrankRuehl"/>
          <w:rtl w:val="true"/>
        </w:rPr>
        <w:t>"</w:t>
      </w:r>
      <w:r>
        <w:rPr>
          <w:rFonts w:cs="FrankRuehl"/>
          <w:rtl w:val="true"/>
        </w:rPr>
        <w:t>עילה</w:t>
      </w:r>
      <w:r>
        <w:rPr>
          <w:rFonts w:eastAsia="Garamond" w:cs="Garamond"/>
          <w:rtl w:val="true"/>
        </w:rPr>
        <w:t xml:space="preserve"> </w:t>
      </w:r>
      <w:r>
        <w:rPr>
          <w:rFonts w:cs="FrankRuehl"/>
          <w:rtl w:val="true"/>
        </w:rPr>
        <w:t>לפירעון</w:t>
      </w:r>
      <w:r>
        <w:rPr>
          <w:rFonts w:eastAsia="Garamond" w:cs="Garamond"/>
          <w:rtl w:val="true"/>
        </w:rPr>
        <w:t xml:space="preserve"> </w:t>
      </w:r>
      <w:r>
        <w:rPr>
          <w:rFonts w:cs="FrankRuehl"/>
          <w:rtl w:val="true"/>
        </w:rPr>
        <w:t>מיידי</w:t>
      </w:r>
      <w:r>
        <w:rPr>
          <w:rFonts w:cs="FrankRuehl"/>
          <w:rtl w:val="true"/>
        </w:rPr>
        <w:t xml:space="preserve">". </w:t>
      </w:r>
      <w:r>
        <w:rPr>
          <w:rFonts w:cs="FrankRuehl"/>
          <w:rtl w:val="true"/>
        </w:rPr>
        <w:t>לפיכך</w:t>
      </w:r>
      <w:r>
        <w:rPr>
          <w:rFonts w:eastAsia="Garamond" w:cs="Garamond"/>
          <w:rtl w:val="true"/>
        </w:rPr>
        <w:t xml:space="preserve"> </w:t>
      </w:r>
      <w:r>
        <w:rPr>
          <w:rFonts w:cs="FrankRuehl"/>
          <w:rtl w:val="true"/>
        </w:rPr>
        <w:t>גורסת</w:t>
      </w:r>
      <w:r>
        <w:rPr>
          <w:rFonts w:eastAsia="Garamond" w:cs="Garamond"/>
          <w:rtl w:val="true"/>
        </w:rPr>
        <w:t xml:space="preserve"> </w:t>
      </w:r>
      <w:r>
        <w:rPr>
          <w:rFonts w:cs="FrankRuehl"/>
          <w:rtl w:val="true"/>
        </w:rPr>
        <w:t>המדינה</w:t>
      </w:r>
      <w:r>
        <w:rPr>
          <w:rFonts w:cs="FrankRuehl"/>
          <w:rtl w:val="true"/>
        </w:rPr>
        <w:t xml:space="preserve">, </w:t>
      </w:r>
      <w:r>
        <w:rPr>
          <w:rFonts w:cs="FrankRuehl"/>
          <w:rtl w:val="true"/>
        </w:rPr>
        <w:t>כי</w:t>
      </w:r>
      <w:r>
        <w:rPr>
          <w:rFonts w:eastAsia="Garamond" w:cs="Garamond"/>
          <w:rtl w:val="true"/>
        </w:rPr>
        <w:t xml:space="preserve"> </w:t>
      </w:r>
      <w:r>
        <w:rPr>
          <w:rFonts w:cs="FrankRuehl"/>
          <w:rtl w:val="true"/>
        </w:rPr>
        <w:t>אדרי</w:t>
      </w:r>
      <w:r>
        <w:rPr>
          <w:rFonts w:eastAsia="Garamond" w:cs="Garamond"/>
          <w:rtl w:val="true"/>
        </w:rPr>
        <w:t xml:space="preserve"> </w:t>
      </w:r>
      <w:r>
        <w:rPr>
          <w:rFonts w:cs="FrankRuehl"/>
          <w:rtl w:val="true"/>
        </w:rPr>
        <w:t>ביקש</w:t>
      </w:r>
      <w:r>
        <w:rPr>
          <w:rFonts w:eastAsia="Garamond" w:cs="Garamond"/>
          <w:rtl w:val="true"/>
        </w:rPr>
        <w:t xml:space="preserve"> </w:t>
      </w:r>
      <w:r>
        <w:rPr>
          <w:rFonts w:cs="FrankRuehl"/>
          <w:rtl w:val="true"/>
        </w:rPr>
        <w:t>לרכוש</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אג</w:t>
      </w:r>
      <w:r>
        <w:rPr>
          <w:rFonts w:cs="FrankRuehl"/>
          <w:rtl w:val="true"/>
        </w:rPr>
        <w:t>"</w:t>
      </w:r>
      <w:r>
        <w:rPr>
          <w:rFonts w:cs="FrankRuehl"/>
          <w:rtl w:val="true"/>
        </w:rPr>
        <w:t>ח</w:t>
      </w:r>
      <w:r>
        <w:rPr>
          <w:rFonts w:eastAsia="Garamond" w:cs="Garamond"/>
          <w:rtl w:val="true"/>
        </w:rPr>
        <w:t xml:space="preserve"> </w:t>
      </w:r>
      <w:r>
        <w:rPr>
          <w:rFonts w:cs="FrankRuehl"/>
          <w:rtl w:val="true"/>
        </w:rPr>
        <w:t>דלק</w:t>
      </w:r>
      <w:r>
        <w:rPr>
          <w:rFonts w:eastAsia="Garamond" w:cs="Garamond"/>
          <w:rtl w:val="true"/>
        </w:rPr>
        <w:t xml:space="preserve"> </w:t>
      </w:r>
      <w:r>
        <w:rPr>
          <w:rFonts w:cs="FrankRuehl"/>
          <w:rtl w:val="true"/>
        </w:rPr>
        <w:t>נדל</w:t>
      </w:r>
      <w:r>
        <w:rPr>
          <w:rFonts w:cs="FrankRuehl"/>
          <w:rtl w:val="true"/>
        </w:rPr>
        <w:t>"</w:t>
      </w:r>
      <w:r>
        <w:rPr>
          <w:rFonts w:cs="FrankRuehl"/>
          <w:rtl w:val="true"/>
        </w:rPr>
        <w:t>ן</w:t>
      </w:r>
      <w:r>
        <w:rPr>
          <w:rFonts w:eastAsia="Garamond" w:cs="Garamond"/>
          <w:rtl w:val="true"/>
        </w:rPr>
        <w:t xml:space="preserve"> </w:t>
      </w:r>
      <w:r>
        <w:rPr>
          <w:rFonts w:cs="FrankRuehl"/>
          <w:rtl w:val="true"/>
        </w:rPr>
        <w:t>ולהעלות</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שערו</w:t>
      </w:r>
      <w:r>
        <w:rPr>
          <w:rFonts w:eastAsia="Garamond" w:cs="Garamond"/>
          <w:rtl w:val="true"/>
        </w:rPr>
        <w:t xml:space="preserve"> </w:t>
      </w:r>
      <w:r>
        <w:rPr>
          <w:rFonts w:cs="FrankRuehl"/>
          <w:rtl w:val="true"/>
        </w:rPr>
        <w:t>בצורה</w:t>
      </w:r>
      <w:r>
        <w:rPr>
          <w:rFonts w:eastAsia="Garamond" w:cs="Garamond"/>
          <w:rtl w:val="true"/>
        </w:rPr>
        <w:t xml:space="preserve"> </w:t>
      </w:r>
      <w:r>
        <w:rPr>
          <w:rFonts w:cs="FrankRuehl"/>
          <w:rtl w:val="true"/>
        </w:rPr>
        <w:t>מדורגת</w:t>
      </w:r>
      <w:r>
        <w:rPr>
          <w:rFonts w:eastAsia="Garamond" w:cs="Garamond"/>
          <w:rtl w:val="true"/>
        </w:rPr>
        <w:t xml:space="preserve"> </w:t>
      </w:r>
      <w:r>
        <w:rPr>
          <w:rFonts w:cs="FrankRuehl"/>
          <w:rtl w:val="true"/>
        </w:rPr>
        <w:t>ומתמשכת</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מנת</w:t>
      </w:r>
      <w:r>
        <w:rPr>
          <w:rFonts w:eastAsia="Garamond" w:cs="Garamond"/>
          <w:rtl w:val="true"/>
        </w:rPr>
        <w:t xml:space="preserve"> </w:t>
      </w:r>
      <w:r>
        <w:rPr>
          <w:rFonts w:cs="FrankRuehl"/>
          <w:rtl w:val="true"/>
        </w:rPr>
        <w:t>לצמצם</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אותו</w:t>
      </w:r>
      <w:r>
        <w:rPr>
          <w:rFonts w:eastAsia="Garamond" w:cs="Garamond"/>
          <w:rtl w:val="true"/>
        </w:rPr>
        <w:t xml:space="preserve"> </w:t>
      </w:r>
      <w:r>
        <w:rPr>
          <w:rFonts w:cs="FrankRuehl"/>
          <w:rtl w:val="true"/>
        </w:rPr>
        <w:t>פער</w:t>
      </w:r>
      <w:r>
        <w:rPr>
          <w:rFonts w:eastAsia="Garamond" w:cs="Garamond"/>
          <w:rtl w:val="true"/>
        </w:rPr>
        <w:t xml:space="preserve"> </w:t>
      </w:r>
      <w:r>
        <w:rPr>
          <w:rFonts w:cs="FrankRuehl"/>
          <w:rtl w:val="true"/>
        </w:rPr>
        <w:t>מחירים</w:t>
      </w:r>
      <w:r>
        <w:rPr>
          <w:rFonts w:eastAsia="Garamond" w:cs="Garamond"/>
          <w:rtl w:val="true"/>
        </w:rPr>
        <w:t xml:space="preserve"> </w:t>
      </w:r>
      <w:r>
        <w:rPr>
          <w:rFonts w:cs="FrankRuehl"/>
          <w:rtl w:val="true"/>
        </w:rPr>
        <w:t>וליצור</w:t>
      </w:r>
      <w:r>
        <w:rPr>
          <w:rFonts w:eastAsia="Garamond" w:cs="Garamond"/>
          <w:rtl w:val="true"/>
        </w:rPr>
        <w:t xml:space="preserve"> </w:t>
      </w:r>
      <w:r>
        <w:rPr>
          <w:rFonts w:cs="FrankRuehl"/>
          <w:rtl w:val="true"/>
        </w:rPr>
        <w:t>מצג</w:t>
      </w:r>
      <w:r>
        <w:rPr>
          <w:rFonts w:eastAsia="Garamond" w:cs="Garamond"/>
          <w:rtl w:val="true"/>
        </w:rPr>
        <w:t xml:space="preserve"> </w:t>
      </w:r>
      <w:r>
        <w:rPr>
          <w:rFonts w:cs="FrankRuehl"/>
          <w:rtl w:val="true"/>
        </w:rPr>
        <w:t>שווא</w:t>
      </w:r>
      <w:r>
        <w:rPr>
          <w:rFonts w:eastAsia="Garamond" w:cs="Garamond"/>
          <w:rtl w:val="true"/>
        </w:rPr>
        <w:t xml:space="preserve"> </w:t>
      </w:r>
      <w:r>
        <w:rPr>
          <w:rFonts w:cs="FrankRuehl"/>
          <w:rtl w:val="true"/>
        </w:rPr>
        <w:t>שלפיו</w:t>
      </w:r>
      <w:r>
        <w:rPr>
          <w:rFonts w:eastAsia="Garamond" w:cs="Garamond"/>
          <w:rtl w:val="true"/>
        </w:rPr>
        <w:t xml:space="preserve"> </w:t>
      </w:r>
      <w:r>
        <w:rPr>
          <w:rFonts w:cs="FrankRuehl"/>
          <w:rtl w:val="true"/>
        </w:rPr>
        <w:t>עליית</w:t>
      </w:r>
      <w:r>
        <w:rPr>
          <w:rFonts w:eastAsia="Garamond" w:cs="Garamond"/>
          <w:rtl w:val="true"/>
        </w:rPr>
        <w:t xml:space="preserve"> </w:t>
      </w:r>
      <w:r>
        <w:rPr>
          <w:rFonts w:cs="FrankRuehl"/>
          <w:rtl w:val="true"/>
        </w:rPr>
        <w:t>השער</w:t>
      </w:r>
      <w:r>
        <w:rPr>
          <w:rFonts w:eastAsia="Garamond" w:cs="Garamond"/>
          <w:rtl w:val="true"/>
        </w:rPr>
        <w:t xml:space="preserve"> </w:t>
      </w:r>
      <w:r>
        <w:rPr>
          <w:rFonts w:cs="FrankRuehl"/>
          <w:rtl w:val="true"/>
        </w:rPr>
        <w:t>נגרמת</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ידי</w:t>
      </w:r>
      <w:r>
        <w:rPr>
          <w:rFonts w:eastAsia="Garamond" w:cs="Garamond"/>
          <w:rtl w:val="true"/>
        </w:rPr>
        <w:t xml:space="preserve"> </w:t>
      </w:r>
      <w:r>
        <w:rPr>
          <w:rFonts w:cs="FrankRuehl"/>
          <w:rtl w:val="true"/>
        </w:rPr>
        <w:t>כוחות</w:t>
      </w:r>
      <w:r>
        <w:rPr>
          <w:rFonts w:eastAsia="Garamond" w:cs="Garamond"/>
          <w:rtl w:val="true"/>
        </w:rPr>
        <w:t xml:space="preserve"> </w:t>
      </w:r>
      <w:r>
        <w:rPr>
          <w:rFonts w:cs="FrankRuehl"/>
          <w:rtl w:val="true"/>
        </w:rPr>
        <w:t>השוק</w:t>
      </w:r>
      <w:r>
        <w:rPr>
          <w:rFonts w:eastAsia="Garamond" w:cs="Garamond"/>
          <w:rtl w:val="true"/>
        </w:rPr>
        <w:t xml:space="preserve"> </w:t>
      </w:r>
      <w:r>
        <w:rPr>
          <w:rFonts w:cs="FrankRuehl"/>
          <w:rtl w:val="true"/>
        </w:rPr>
        <w:t>–</w:t>
      </w:r>
      <w:r>
        <w:rPr>
          <w:rFonts w:eastAsia="Garamond" w:cs="Garamond"/>
          <w:rtl w:val="true"/>
        </w:rPr>
        <w:t xml:space="preserve"> </w:t>
      </w:r>
      <w:r>
        <w:rPr>
          <w:rFonts w:cs="FrankRuehl"/>
          <w:rtl w:val="true"/>
        </w:rPr>
        <w:t>ובכך</w:t>
      </w:r>
      <w:r>
        <w:rPr>
          <w:rFonts w:eastAsia="Garamond" w:cs="Garamond"/>
          <w:rtl w:val="true"/>
        </w:rPr>
        <w:t xml:space="preserve"> </w:t>
      </w:r>
      <w:r>
        <w:rPr>
          <w:rFonts w:cs="FrankRuehl"/>
          <w:rtl w:val="true"/>
        </w:rPr>
        <w:t>להבטיח</w:t>
      </w:r>
      <w:r>
        <w:rPr>
          <w:rFonts w:eastAsia="Garamond" w:cs="Garamond"/>
          <w:rtl w:val="true"/>
        </w:rPr>
        <w:t xml:space="preserve"> </w:t>
      </w:r>
      <w:r>
        <w:rPr>
          <w:rFonts w:cs="FrankRuehl"/>
          <w:rtl w:val="true"/>
        </w:rPr>
        <w:t>שדלק</w:t>
      </w:r>
      <w:r>
        <w:rPr>
          <w:rFonts w:eastAsia="Garamond" w:cs="Garamond"/>
          <w:rtl w:val="true"/>
        </w:rPr>
        <w:t xml:space="preserve"> </w:t>
      </w:r>
      <w:r>
        <w:rPr>
          <w:rFonts w:cs="FrankRuehl"/>
          <w:rtl w:val="true"/>
        </w:rPr>
        <w:t>נדל</w:t>
      </w:r>
      <w:r>
        <w:rPr>
          <w:rFonts w:cs="FrankRuehl"/>
          <w:rtl w:val="true"/>
        </w:rPr>
        <w:t>"</w:t>
      </w:r>
      <w:r>
        <w:rPr>
          <w:rFonts w:cs="FrankRuehl"/>
          <w:rtl w:val="true"/>
        </w:rPr>
        <w:t>ן</w:t>
      </w:r>
      <w:r>
        <w:rPr>
          <w:rFonts w:eastAsia="Garamond" w:cs="Garamond"/>
          <w:rtl w:val="true"/>
        </w:rPr>
        <w:t xml:space="preserve"> </w:t>
      </w:r>
      <w:r>
        <w:rPr>
          <w:rFonts w:cs="FrankRuehl"/>
          <w:rtl w:val="true"/>
        </w:rPr>
        <w:t>לא</w:t>
      </w:r>
      <w:r>
        <w:rPr>
          <w:rFonts w:eastAsia="Garamond" w:cs="Garamond"/>
          <w:rtl w:val="true"/>
        </w:rPr>
        <w:t xml:space="preserve"> </w:t>
      </w:r>
      <w:r>
        <w:rPr>
          <w:rFonts w:cs="FrankRuehl"/>
          <w:rtl w:val="true"/>
        </w:rPr>
        <w:t>תיסוג</w:t>
      </w:r>
      <w:r>
        <w:rPr>
          <w:rFonts w:eastAsia="Garamond" w:cs="Garamond"/>
          <w:rtl w:val="true"/>
        </w:rPr>
        <w:t xml:space="preserve"> </w:t>
      </w:r>
      <w:r>
        <w:rPr>
          <w:rFonts w:cs="FrankRuehl"/>
          <w:rtl w:val="true"/>
        </w:rPr>
        <w:t>בשל</w:t>
      </w:r>
      <w:r>
        <w:rPr>
          <w:rFonts w:eastAsia="Garamond" w:cs="Garamond"/>
          <w:rtl w:val="true"/>
        </w:rPr>
        <w:t xml:space="preserve"> </w:t>
      </w:r>
      <w:r>
        <w:rPr>
          <w:rFonts w:cs="FrankRuehl"/>
          <w:rtl w:val="true"/>
        </w:rPr>
        <w:t>כך</w:t>
      </w:r>
      <w:r>
        <w:rPr>
          <w:rFonts w:eastAsia="Garamond" w:cs="Garamond"/>
          <w:rtl w:val="true"/>
        </w:rPr>
        <w:t xml:space="preserve"> </w:t>
      </w:r>
      <w:r>
        <w:rPr>
          <w:rFonts w:cs="FrankRuehl"/>
          <w:rtl w:val="true"/>
        </w:rPr>
        <w:t>מהעסקה</w:t>
      </w:r>
      <w:r>
        <w:rPr>
          <w:rFonts w:eastAsia="Garamond" w:cs="Garamond"/>
          <w:rtl w:val="true"/>
        </w:rPr>
        <w:t xml:space="preserve"> </w:t>
      </w:r>
      <w:r>
        <w:rPr>
          <w:rFonts w:cs="FrankRuehl"/>
          <w:rtl w:val="true"/>
        </w:rPr>
        <w:t>(</w:t>
      </w:r>
      <w:r>
        <w:rPr>
          <w:rFonts w:cs="FrankRuehl"/>
          <w:rtl w:val="true"/>
        </w:rPr>
        <w:t>סעיף</w:t>
      </w:r>
      <w:r>
        <w:rPr>
          <w:rFonts w:eastAsia="Garamond" w:cs="Garamond"/>
          <w:rtl w:val="true"/>
        </w:rPr>
        <w:t xml:space="preserve"> </w:t>
      </w:r>
      <w:r>
        <w:rPr>
          <w:rFonts w:cs="FrankRuehl"/>
        </w:rPr>
        <w:t>390</w:t>
      </w:r>
      <w:r>
        <w:rPr>
          <w:rFonts w:cs="FrankRuehl"/>
          <w:rtl w:val="true"/>
        </w:rPr>
        <w:t xml:space="preserve"> </w:t>
      </w:r>
      <w:r>
        <w:rPr>
          <w:rFonts w:cs="FrankRuehl"/>
          <w:rtl w:val="true"/>
        </w:rPr>
        <w:t>לעיקרי</w:t>
      </w:r>
      <w:r>
        <w:rPr>
          <w:rFonts w:eastAsia="Garamond" w:cs="Garamond"/>
          <w:rtl w:val="true"/>
        </w:rPr>
        <w:t xml:space="preserve"> </w:t>
      </w:r>
      <w:r>
        <w:rPr>
          <w:rFonts w:cs="FrankRuehl"/>
          <w:rtl w:val="true"/>
        </w:rPr>
        <w:t>טיעון</w:t>
      </w:r>
      <w:r>
        <w:rPr>
          <w:rFonts w:eastAsia="Garamond" w:cs="Garamond"/>
          <w:rtl w:val="true"/>
        </w:rPr>
        <w:t xml:space="preserve"> </w:t>
      </w:r>
      <w:r>
        <w:rPr>
          <w:rFonts w:cs="FrankRuehl"/>
          <w:rtl w:val="true"/>
        </w:rPr>
        <w:t>המשיבה</w:t>
      </w:r>
      <w:r>
        <w:rPr>
          <w:rFonts w:cs="FrankRuehl"/>
          <w:rtl w:val="true"/>
        </w:rPr>
        <w:t>).</w:t>
      </w:r>
    </w:p>
    <w:p>
      <w:pPr>
        <w:pStyle w:val="Ruller42"/>
        <w:ind w:end="0"/>
        <w:jc w:val="both"/>
        <w:rPr>
          <w:rFonts w:cs="FrankRuehl"/>
        </w:rPr>
      </w:pPr>
      <w:r>
        <w:rPr>
          <w:rFonts w:cs="FrankRuehl"/>
          <w:rtl w:val="true"/>
        </w:rPr>
      </w:r>
    </w:p>
    <w:p>
      <w:pPr>
        <w:pStyle w:val="Ruller43"/>
        <w:numPr>
          <w:ilvl w:val="0"/>
          <w:numId w:val="2"/>
        </w:numPr>
        <w:ind w:hanging="0" w:start="0" w:end="0"/>
        <w:jc w:val="both"/>
        <w:rPr>
          <w:rFonts w:cs="FrankRuehl"/>
        </w:rPr>
      </w:pPr>
      <w:r>
        <w:rPr>
          <w:rFonts w:cs="FrankRuehl"/>
          <w:rtl w:val="true"/>
        </w:rPr>
        <w:t>המחלוקת</w:t>
      </w:r>
      <w:r>
        <w:rPr>
          <w:rFonts w:eastAsia="Garamond" w:cs="Garamond"/>
          <w:rtl w:val="true"/>
        </w:rPr>
        <w:t xml:space="preserve"> </w:t>
      </w:r>
      <w:r>
        <w:rPr>
          <w:rFonts w:cs="FrankRuehl"/>
          <w:rtl w:val="true"/>
        </w:rPr>
        <w:t>שנתגלעה</w:t>
      </w:r>
      <w:r>
        <w:rPr>
          <w:rFonts w:eastAsia="Garamond" w:cs="Garamond"/>
          <w:rtl w:val="true"/>
        </w:rPr>
        <w:t xml:space="preserve"> </w:t>
      </w:r>
      <w:r>
        <w:rPr>
          <w:rFonts w:cs="FrankRuehl"/>
          <w:rtl w:val="true"/>
        </w:rPr>
        <w:t>אפוא</w:t>
      </w:r>
      <w:r>
        <w:rPr>
          <w:rFonts w:eastAsia="Garamond" w:cs="Garamond"/>
          <w:rtl w:val="true"/>
        </w:rPr>
        <w:t xml:space="preserve"> </w:t>
      </w:r>
      <w:r>
        <w:rPr>
          <w:rFonts w:cs="FrankRuehl"/>
          <w:rtl w:val="true"/>
        </w:rPr>
        <w:t>בין</w:t>
      </w:r>
      <w:r>
        <w:rPr>
          <w:rFonts w:eastAsia="Garamond" w:cs="Garamond"/>
          <w:rtl w:val="true"/>
        </w:rPr>
        <w:t xml:space="preserve"> </w:t>
      </w:r>
      <w:r>
        <w:rPr>
          <w:rFonts w:cs="FrankRuehl"/>
          <w:rtl w:val="true"/>
        </w:rPr>
        <w:t>הצדדים</w:t>
      </w:r>
      <w:r>
        <w:rPr>
          <w:rFonts w:eastAsia="Garamond" w:cs="Garamond"/>
          <w:rtl w:val="true"/>
        </w:rPr>
        <w:t xml:space="preserve"> </w:t>
      </w:r>
      <w:r>
        <w:rPr>
          <w:rFonts w:cs="FrankRuehl"/>
          <w:rtl w:val="true"/>
        </w:rPr>
        <w:t>שלפנינו</w:t>
      </w:r>
      <w:r>
        <w:rPr>
          <w:rFonts w:eastAsia="Garamond" w:cs="Garamond"/>
          <w:rtl w:val="true"/>
        </w:rPr>
        <w:t xml:space="preserve"> </w:t>
      </w:r>
      <w:r>
        <w:rPr>
          <w:rFonts w:cs="FrankRuehl"/>
          <w:rtl w:val="true"/>
        </w:rPr>
        <w:t>היא</w:t>
      </w:r>
      <w:r>
        <w:rPr>
          <w:rFonts w:eastAsia="Garamond" w:cs="Garamond"/>
          <w:rtl w:val="true"/>
        </w:rPr>
        <w:t xml:space="preserve"> </w:t>
      </w:r>
      <w:r>
        <w:rPr>
          <w:rFonts w:cs="FrankRuehl"/>
          <w:rtl w:val="true"/>
        </w:rPr>
        <w:t>בשאלת</w:t>
      </w:r>
      <w:r>
        <w:rPr>
          <w:rFonts w:eastAsia="Garamond" w:cs="Garamond"/>
          <w:rtl w:val="true"/>
        </w:rPr>
        <w:t xml:space="preserve"> </w:t>
      </w:r>
      <w:r>
        <w:rPr>
          <w:rFonts w:cs="FrankRuehl"/>
          <w:rtl w:val="true"/>
        </w:rPr>
        <w:t>קיומו</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חשש</w:t>
      </w:r>
      <w:r>
        <w:rPr>
          <w:rFonts w:eastAsia="Garamond" w:cs="Garamond"/>
          <w:rtl w:val="true"/>
        </w:rPr>
        <w:t xml:space="preserve"> </w:t>
      </w:r>
      <w:r>
        <w:rPr>
          <w:rFonts w:cs="FrankRuehl"/>
          <w:rtl w:val="true"/>
        </w:rPr>
        <w:t>מצד</w:t>
      </w:r>
      <w:r>
        <w:rPr>
          <w:rFonts w:eastAsia="Garamond" w:cs="Garamond"/>
          <w:rtl w:val="true"/>
        </w:rPr>
        <w:t xml:space="preserve"> </w:t>
      </w:r>
      <w:r>
        <w:rPr>
          <w:rFonts w:cs="FrankRuehl"/>
          <w:rtl w:val="true"/>
        </w:rPr>
        <w:t>סוחרי</w:t>
      </w:r>
      <w:r>
        <w:rPr>
          <w:rFonts w:eastAsia="Garamond" w:cs="Garamond"/>
          <w:rtl w:val="true"/>
        </w:rPr>
        <w:t xml:space="preserve"> </w:t>
      </w:r>
      <w:r>
        <w:rPr>
          <w:rFonts w:cs="FrankRuehl"/>
          <w:rtl w:val="true"/>
        </w:rPr>
        <w:t>פסגות</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דלק</w:t>
      </w:r>
      <w:r>
        <w:rPr>
          <w:rFonts w:eastAsia="Garamond" w:cs="Garamond"/>
          <w:rtl w:val="true"/>
        </w:rPr>
        <w:t xml:space="preserve"> </w:t>
      </w:r>
      <w:r>
        <w:rPr>
          <w:rFonts w:cs="FrankRuehl"/>
          <w:rtl w:val="true"/>
        </w:rPr>
        <w:t>נדל</w:t>
      </w:r>
      <w:r>
        <w:rPr>
          <w:rFonts w:cs="FrankRuehl"/>
          <w:rtl w:val="true"/>
        </w:rPr>
        <w:t>"</w:t>
      </w:r>
      <w:r>
        <w:rPr>
          <w:rFonts w:cs="FrankRuehl"/>
          <w:rtl w:val="true"/>
        </w:rPr>
        <w:t>ן</w:t>
      </w:r>
      <w:r>
        <w:rPr>
          <w:rFonts w:eastAsia="Garamond" w:cs="Garamond"/>
          <w:rtl w:val="true"/>
        </w:rPr>
        <w:t xml:space="preserve"> </w:t>
      </w:r>
      <w:r>
        <w:rPr>
          <w:rFonts w:cs="FrankRuehl"/>
          <w:rtl w:val="true"/>
        </w:rPr>
        <w:t>תיסוג</w:t>
      </w:r>
      <w:r>
        <w:rPr>
          <w:rFonts w:eastAsia="Garamond" w:cs="Garamond"/>
          <w:rtl w:val="true"/>
        </w:rPr>
        <w:t xml:space="preserve"> </w:t>
      </w:r>
      <w:r>
        <w:rPr>
          <w:rFonts w:cs="FrankRuehl"/>
          <w:rtl w:val="true"/>
        </w:rPr>
        <w:t>מהעסקה</w:t>
      </w:r>
      <w:r>
        <w:rPr>
          <w:rFonts w:cs="FrankRuehl"/>
          <w:rtl w:val="true"/>
        </w:rPr>
        <w:t xml:space="preserve">, </w:t>
      </w:r>
      <w:r>
        <w:rPr>
          <w:rFonts w:cs="FrankRuehl"/>
          <w:rtl w:val="true"/>
        </w:rPr>
        <w:t>וטיבו</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חשש</w:t>
      </w:r>
      <w:r>
        <w:rPr>
          <w:rFonts w:eastAsia="Garamond" w:cs="Garamond"/>
          <w:rtl w:val="true"/>
        </w:rPr>
        <w:t xml:space="preserve"> </w:t>
      </w:r>
      <w:r>
        <w:rPr>
          <w:rFonts w:cs="FrankRuehl"/>
          <w:rtl w:val="true"/>
        </w:rPr>
        <w:t>זה</w:t>
      </w:r>
      <w:r>
        <w:rPr>
          <w:rFonts w:cs="FrankRuehl"/>
          <w:rtl w:val="true"/>
        </w:rPr>
        <w:t xml:space="preserve">. </w:t>
      </w:r>
      <w:r>
        <w:rPr>
          <w:rFonts w:cs="FrankRuehl"/>
          <w:rtl w:val="true"/>
        </w:rPr>
        <w:t>המערערים</w:t>
      </w:r>
      <w:r>
        <w:rPr>
          <w:rFonts w:eastAsia="Garamond" w:cs="Garamond"/>
          <w:rtl w:val="true"/>
        </w:rPr>
        <w:t xml:space="preserve"> </w:t>
      </w:r>
      <w:r>
        <w:rPr>
          <w:rFonts w:cs="FrankRuehl"/>
          <w:rtl w:val="true"/>
        </w:rPr>
        <w:t>טוענים</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לא</w:t>
      </w:r>
      <w:r>
        <w:rPr>
          <w:rFonts w:eastAsia="Garamond" w:cs="Garamond"/>
          <w:rtl w:val="true"/>
        </w:rPr>
        <w:t xml:space="preserve"> </w:t>
      </w:r>
      <w:r>
        <w:rPr>
          <w:rFonts w:cs="FrankRuehl"/>
          <w:rtl w:val="true"/>
        </w:rPr>
        <w:t>הוכחו</w:t>
      </w:r>
      <w:r>
        <w:rPr>
          <w:rFonts w:eastAsia="Garamond" w:cs="Garamond"/>
          <w:rtl w:val="true"/>
        </w:rPr>
        <w:t xml:space="preserve"> </w:t>
      </w:r>
      <w:r>
        <w:rPr>
          <w:rFonts w:cs="FrankRuehl"/>
          <w:rtl w:val="true"/>
        </w:rPr>
        <w:t>החששות</w:t>
      </w:r>
      <w:r>
        <w:rPr>
          <w:rFonts w:eastAsia="Garamond" w:cs="Garamond"/>
          <w:rtl w:val="true"/>
        </w:rPr>
        <w:t xml:space="preserve"> </w:t>
      </w:r>
      <w:r>
        <w:rPr>
          <w:rFonts w:cs="FrankRuehl"/>
          <w:rtl w:val="true"/>
        </w:rPr>
        <w:t>שיוחסו</w:t>
      </w:r>
      <w:r>
        <w:rPr>
          <w:rFonts w:eastAsia="Garamond" w:cs="Garamond"/>
          <w:rtl w:val="true"/>
        </w:rPr>
        <w:t xml:space="preserve"> </w:t>
      </w:r>
      <w:r>
        <w:rPr>
          <w:rFonts w:cs="FrankRuehl"/>
          <w:rtl w:val="true"/>
        </w:rPr>
        <w:t>להם</w:t>
      </w:r>
      <w:r>
        <w:rPr>
          <w:rFonts w:eastAsia="Garamond" w:cs="Garamond"/>
          <w:rtl w:val="true"/>
        </w:rPr>
        <w:t xml:space="preserve"> </w:t>
      </w:r>
      <w:r>
        <w:rPr>
          <w:rFonts w:cs="FrankRuehl"/>
          <w:rtl w:val="true"/>
        </w:rPr>
        <w:t>(</w:t>
      </w:r>
      <w:r>
        <w:rPr>
          <w:rFonts w:cs="FrankRuehl"/>
          <w:rtl w:val="true"/>
        </w:rPr>
        <w:t>בין</w:t>
      </w:r>
      <w:r>
        <w:rPr>
          <w:rFonts w:eastAsia="Garamond" w:cs="Garamond"/>
          <w:rtl w:val="true"/>
        </w:rPr>
        <w:t xml:space="preserve"> </w:t>
      </w:r>
      <w:r>
        <w:rPr>
          <w:rFonts w:cs="FrankRuehl"/>
          <w:rtl w:val="true"/>
        </w:rPr>
        <w:t>היתר</w:t>
      </w:r>
      <w:r>
        <w:rPr>
          <w:rFonts w:eastAsia="Garamond" w:cs="Garamond"/>
          <w:rtl w:val="true"/>
        </w:rPr>
        <w:t xml:space="preserve"> </w:t>
      </w:r>
      <w:r>
        <w:rPr>
          <w:rFonts w:cs="FrankRuehl"/>
          <w:rtl w:val="true"/>
        </w:rPr>
        <w:t>נוכח</w:t>
      </w:r>
      <w:r>
        <w:rPr>
          <w:rFonts w:eastAsia="Garamond" w:cs="Garamond"/>
          <w:rtl w:val="true"/>
        </w:rPr>
        <w:t xml:space="preserve"> </w:t>
      </w:r>
      <w:r>
        <w:rPr>
          <w:rFonts w:cs="FrankRuehl"/>
          <w:rtl w:val="true"/>
        </w:rPr>
        <w:t>חוסר</w:t>
      </w:r>
      <w:r>
        <w:rPr>
          <w:rFonts w:eastAsia="Garamond" w:cs="Garamond"/>
          <w:rtl w:val="true"/>
        </w:rPr>
        <w:t xml:space="preserve"> </w:t>
      </w:r>
      <w:r>
        <w:rPr>
          <w:rFonts w:cs="FrankRuehl"/>
          <w:rtl w:val="true"/>
        </w:rPr>
        <w:t>הוודאות</w:t>
      </w:r>
      <w:r>
        <w:rPr>
          <w:rFonts w:eastAsia="Garamond" w:cs="Garamond"/>
          <w:rtl w:val="true"/>
        </w:rPr>
        <w:t xml:space="preserve"> </w:t>
      </w:r>
      <w:r>
        <w:rPr>
          <w:rFonts w:cs="FrankRuehl"/>
          <w:rtl w:val="true"/>
        </w:rPr>
        <w:t>באשר</w:t>
      </w:r>
      <w:r>
        <w:rPr>
          <w:rFonts w:eastAsia="Garamond" w:cs="Garamond"/>
          <w:rtl w:val="true"/>
        </w:rPr>
        <w:t xml:space="preserve"> </w:t>
      </w:r>
      <w:r>
        <w:rPr>
          <w:rFonts w:cs="FrankRuehl"/>
          <w:rtl w:val="true"/>
        </w:rPr>
        <w:t>למועד</w:t>
      </w:r>
      <w:r>
        <w:rPr>
          <w:rFonts w:eastAsia="Garamond" w:cs="Garamond"/>
          <w:rtl w:val="true"/>
        </w:rPr>
        <w:t xml:space="preserve"> </w:t>
      </w:r>
      <w:r>
        <w:rPr>
          <w:rFonts w:cs="FrankRuehl"/>
          <w:rtl w:val="true"/>
        </w:rPr>
        <w:t>העסקה</w:t>
      </w:r>
      <w:r>
        <w:rPr>
          <w:rFonts w:eastAsia="Garamond" w:cs="Garamond"/>
          <w:rtl w:val="true"/>
        </w:rPr>
        <w:t xml:space="preserve"> </w:t>
      </w:r>
      <w:r>
        <w:rPr>
          <w:rFonts w:cs="FrankRuehl"/>
          <w:rtl w:val="true"/>
        </w:rPr>
        <w:t>ולשאלת</w:t>
      </w:r>
      <w:r>
        <w:rPr>
          <w:rFonts w:eastAsia="Garamond" w:cs="Garamond"/>
          <w:rtl w:val="true"/>
        </w:rPr>
        <w:t xml:space="preserve"> </w:t>
      </w:r>
      <w:r>
        <w:rPr>
          <w:rFonts w:cs="FrankRuehl"/>
          <w:rtl w:val="true"/>
        </w:rPr>
        <w:t>ביצועה</w:t>
      </w:r>
      <w:r>
        <w:rPr>
          <w:rFonts w:eastAsia="Garamond" w:cs="Garamond"/>
          <w:rtl w:val="true"/>
        </w:rPr>
        <w:t xml:space="preserve"> </w:t>
      </w:r>
      <w:r>
        <w:rPr>
          <w:rFonts w:cs="FrankRuehl"/>
          <w:rtl w:val="true"/>
        </w:rPr>
        <w:t>בבורסה</w:t>
      </w:r>
      <w:r>
        <w:rPr>
          <w:rFonts w:cs="FrankRuehl"/>
          <w:rtl w:val="true"/>
        </w:rPr>
        <w:t xml:space="preserve">) </w:t>
      </w:r>
      <w:r>
        <w:rPr>
          <w:rFonts w:cs="FrankRuehl"/>
          <w:rtl w:val="true"/>
        </w:rPr>
        <w:t>וכי</w:t>
      </w:r>
      <w:r>
        <w:rPr>
          <w:rFonts w:eastAsia="Garamond" w:cs="Garamond"/>
          <w:rtl w:val="true"/>
        </w:rPr>
        <w:t xml:space="preserve"> </w:t>
      </w:r>
      <w:r>
        <w:rPr>
          <w:rFonts w:cs="FrankRuehl"/>
          <w:rtl w:val="true"/>
        </w:rPr>
        <w:t>ממילא</w:t>
      </w:r>
      <w:r>
        <w:rPr>
          <w:rFonts w:eastAsia="Garamond" w:cs="Garamond"/>
          <w:rtl w:val="true"/>
        </w:rPr>
        <w:t xml:space="preserve"> </w:t>
      </w:r>
      <w:r>
        <w:rPr>
          <w:rFonts w:cs="FrankRuehl"/>
          <w:rtl w:val="true"/>
        </w:rPr>
        <w:t>אין</w:t>
      </w:r>
      <w:r>
        <w:rPr>
          <w:rFonts w:eastAsia="Garamond" w:cs="Garamond"/>
          <w:rtl w:val="true"/>
        </w:rPr>
        <w:t xml:space="preserve"> </w:t>
      </w:r>
      <w:r>
        <w:rPr>
          <w:rFonts w:cs="FrankRuehl"/>
          <w:rtl w:val="true"/>
        </w:rPr>
        <w:t>באלה</w:t>
      </w:r>
      <w:r>
        <w:rPr>
          <w:rFonts w:eastAsia="Garamond" w:cs="Garamond"/>
          <w:rtl w:val="true"/>
        </w:rPr>
        <w:t xml:space="preserve"> </w:t>
      </w:r>
      <w:r>
        <w:rPr>
          <w:rFonts w:cs="FrankRuehl"/>
          <w:rtl w:val="true"/>
        </w:rPr>
        <w:t>כדי</w:t>
      </w:r>
      <w:r>
        <w:rPr>
          <w:rFonts w:eastAsia="Garamond" w:cs="Garamond"/>
          <w:rtl w:val="true"/>
        </w:rPr>
        <w:t xml:space="preserve"> </w:t>
      </w:r>
      <w:r>
        <w:rPr>
          <w:rFonts w:cs="FrankRuehl"/>
          <w:rtl w:val="true"/>
        </w:rPr>
        <w:t>לשמש</w:t>
      </w:r>
      <w:r>
        <w:rPr>
          <w:rFonts w:eastAsia="Garamond" w:cs="Garamond"/>
          <w:rtl w:val="true"/>
        </w:rPr>
        <w:t xml:space="preserve"> </w:t>
      </w:r>
      <w:r>
        <w:rPr>
          <w:rFonts w:cs="FrankRuehl"/>
          <w:rtl w:val="true"/>
        </w:rPr>
        <w:t>ראיה</w:t>
      </w:r>
      <w:r>
        <w:rPr>
          <w:rFonts w:eastAsia="Garamond" w:cs="Garamond"/>
          <w:rtl w:val="true"/>
        </w:rPr>
        <w:t xml:space="preserve"> </w:t>
      </w:r>
      <w:r>
        <w:rPr>
          <w:rFonts w:cs="FrankRuehl"/>
          <w:rtl w:val="true"/>
        </w:rPr>
        <w:t>נסיבתית</w:t>
      </w:r>
      <w:r>
        <w:rPr>
          <w:rFonts w:eastAsia="Garamond" w:cs="Garamond"/>
          <w:rtl w:val="true"/>
        </w:rPr>
        <w:t xml:space="preserve"> </w:t>
      </w:r>
      <w:r>
        <w:rPr>
          <w:rFonts w:cs="FrankRuehl"/>
          <w:rtl w:val="true"/>
        </w:rPr>
        <w:t>להוכחת</w:t>
      </w:r>
      <w:r>
        <w:rPr>
          <w:rFonts w:eastAsia="Garamond" w:cs="Garamond"/>
          <w:rtl w:val="true"/>
        </w:rPr>
        <w:t xml:space="preserve"> </w:t>
      </w:r>
      <w:r>
        <w:rPr>
          <w:rFonts w:cs="FrankRuehl"/>
          <w:rtl w:val="true"/>
        </w:rPr>
        <w:t>הכוונה</w:t>
      </w:r>
      <w:r>
        <w:rPr>
          <w:rFonts w:eastAsia="Garamond" w:cs="Garamond"/>
          <w:rtl w:val="true"/>
        </w:rPr>
        <w:t xml:space="preserve"> </w:t>
      </w:r>
      <w:r>
        <w:rPr>
          <w:rFonts w:cs="FrankRuehl"/>
          <w:rtl w:val="true"/>
        </w:rPr>
        <w:t>להשפיע</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השער</w:t>
      </w:r>
      <w:r>
        <w:rPr>
          <w:rFonts w:cs="FrankRuehl"/>
          <w:rtl w:val="true"/>
        </w:rPr>
        <w:t xml:space="preserve">. </w:t>
      </w:r>
      <w:r>
        <w:rPr>
          <w:rFonts w:cs="FrankRuehl"/>
          <w:rtl w:val="true"/>
        </w:rPr>
        <w:t>המדינה</w:t>
      </w:r>
      <w:r>
        <w:rPr>
          <w:rFonts w:eastAsia="Garamond" w:cs="Garamond"/>
          <w:rtl w:val="true"/>
        </w:rPr>
        <w:t xml:space="preserve"> </w:t>
      </w:r>
      <w:r>
        <w:rPr>
          <w:rFonts w:cs="FrankRuehl"/>
          <w:rtl w:val="true"/>
        </w:rPr>
        <w:t>מצדה</w:t>
      </w:r>
      <w:r>
        <w:rPr>
          <w:rFonts w:eastAsia="Garamond" w:cs="Garamond"/>
          <w:rtl w:val="true"/>
        </w:rPr>
        <w:t xml:space="preserve"> </w:t>
      </w:r>
      <w:r>
        <w:rPr>
          <w:rFonts w:cs="FrankRuehl"/>
          <w:rtl w:val="true"/>
        </w:rPr>
        <w:t>סבורה</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החשש</w:t>
      </w:r>
      <w:r>
        <w:rPr>
          <w:rFonts w:eastAsia="Garamond" w:cs="Garamond"/>
          <w:rtl w:val="true"/>
        </w:rPr>
        <w:t xml:space="preserve"> </w:t>
      </w:r>
      <w:r>
        <w:rPr>
          <w:rFonts w:cs="FrankRuehl"/>
          <w:rtl w:val="true"/>
        </w:rPr>
        <w:t>מיכולת</w:t>
      </w:r>
      <w:r>
        <w:rPr>
          <w:rFonts w:eastAsia="Garamond" w:cs="Garamond"/>
          <w:rtl w:val="true"/>
        </w:rPr>
        <w:t xml:space="preserve"> </w:t>
      </w:r>
      <w:r>
        <w:rPr>
          <w:rFonts w:cs="FrankRuehl"/>
          <w:rtl w:val="true"/>
        </w:rPr>
        <w:t>הפירעון</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דלק</w:t>
      </w:r>
      <w:r>
        <w:rPr>
          <w:rFonts w:eastAsia="Garamond" w:cs="Garamond"/>
          <w:rtl w:val="true"/>
        </w:rPr>
        <w:t xml:space="preserve"> </w:t>
      </w:r>
      <w:r>
        <w:rPr>
          <w:rFonts w:cs="FrankRuehl"/>
          <w:rtl w:val="true"/>
        </w:rPr>
        <w:t>נדל</w:t>
      </w:r>
      <w:r>
        <w:rPr>
          <w:rFonts w:cs="FrankRuehl"/>
          <w:rtl w:val="true"/>
        </w:rPr>
        <w:t>"</w:t>
      </w:r>
      <w:r>
        <w:rPr>
          <w:rFonts w:cs="FrankRuehl"/>
          <w:rtl w:val="true"/>
        </w:rPr>
        <w:t>ן</w:t>
      </w:r>
      <w:r>
        <w:rPr>
          <w:rFonts w:eastAsia="Garamond" w:cs="Garamond"/>
          <w:rtl w:val="true"/>
        </w:rPr>
        <w:t xml:space="preserve"> </w:t>
      </w:r>
      <w:r>
        <w:rPr>
          <w:rFonts w:cs="FrankRuehl"/>
          <w:rtl w:val="true"/>
        </w:rPr>
        <w:t>ומנכונותה</w:t>
      </w:r>
      <w:r>
        <w:rPr>
          <w:rFonts w:eastAsia="Garamond" w:cs="Garamond"/>
          <w:rtl w:val="true"/>
        </w:rPr>
        <w:t xml:space="preserve"> </w:t>
      </w:r>
      <w:r>
        <w:rPr>
          <w:rFonts w:cs="FrankRuehl"/>
          <w:rtl w:val="true"/>
        </w:rPr>
        <w:t>לקיים</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העסקה</w:t>
      </w:r>
      <w:r>
        <w:rPr>
          <w:rFonts w:eastAsia="Garamond" w:cs="Garamond"/>
          <w:rtl w:val="true"/>
        </w:rPr>
        <w:t xml:space="preserve"> </w:t>
      </w:r>
      <w:r>
        <w:rPr>
          <w:rFonts w:cs="FrankRuehl"/>
          <w:rtl w:val="true"/>
        </w:rPr>
        <w:t>עולה</w:t>
      </w:r>
      <w:r>
        <w:rPr>
          <w:rFonts w:eastAsia="Garamond" w:cs="Garamond"/>
          <w:rtl w:val="true"/>
        </w:rPr>
        <w:t xml:space="preserve"> </w:t>
      </w:r>
      <w:r>
        <w:rPr>
          <w:rFonts w:cs="FrankRuehl"/>
          <w:rtl w:val="true"/>
        </w:rPr>
        <w:t>בבירור</w:t>
      </w:r>
      <w:r>
        <w:rPr>
          <w:rFonts w:eastAsia="Garamond" w:cs="Garamond"/>
          <w:rtl w:val="true"/>
        </w:rPr>
        <w:t xml:space="preserve"> </w:t>
      </w:r>
      <w:r>
        <w:rPr>
          <w:rFonts w:cs="FrankRuehl"/>
          <w:rtl w:val="true"/>
        </w:rPr>
        <w:t>מחומר</w:t>
      </w:r>
      <w:r>
        <w:rPr>
          <w:rFonts w:eastAsia="Garamond" w:cs="Garamond"/>
          <w:rtl w:val="true"/>
        </w:rPr>
        <w:t xml:space="preserve"> </w:t>
      </w:r>
      <w:r>
        <w:rPr>
          <w:rFonts w:cs="FrankRuehl"/>
          <w:rtl w:val="true"/>
        </w:rPr>
        <w:t>הראיות</w:t>
      </w:r>
      <w:r>
        <w:rPr>
          <w:rFonts w:cs="FrankRuehl"/>
          <w:rtl w:val="true"/>
        </w:rPr>
        <w:t xml:space="preserve">, </w:t>
      </w:r>
      <w:r>
        <w:rPr>
          <w:rFonts w:cs="FrankRuehl"/>
          <w:rtl w:val="true"/>
        </w:rPr>
        <w:t>והוא</w:t>
      </w:r>
      <w:r>
        <w:rPr>
          <w:rFonts w:eastAsia="Garamond" w:cs="Garamond"/>
          <w:rtl w:val="true"/>
        </w:rPr>
        <w:t xml:space="preserve"> </w:t>
      </w:r>
      <w:r>
        <w:rPr>
          <w:rFonts w:cs="FrankRuehl"/>
          <w:rtl w:val="true"/>
        </w:rPr>
        <w:t>מלמד</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כוונת</w:t>
      </w:r>
      <w:r>
        <w:rPr>
          <w:rFonts w:eastAsia="Garamond" w:cs="Garamond"/>
          <w:rtl w:val="true"/>
        </w:rPr>
        <w:t xml:space="preserve"> </w:t>
      </w:r>
      <w:r>
        <w:rPr>
          <w:rFonts w:cs="FrankRuehl"/>
          <w:rtl w:val="true"/>
        </w:rPr>
        <w:t>המערערים</w:t>
      </w:r>
      <w:r>
        <w:rPr>
          <w:rFonts w:eastAsia="Garamond" w:cs="Garamond"/>
          <w:rtl w:val="true"/>
        </w:rPr>
        <w:t xml:space="preserve"> </w:t>
      </w:r>
      <w:r>
        <w:rPr>
          <w:rFonts w:cs="FrankRuehl"/>
          <w:rtl w:val="true"/>
        </w:rPr>
        <w:t>להשפיע</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השער</w:t>
      </w:r>
      <w:r>
        <w:rPr>
          <w:rFonts w:cs="FrankRuehl"/>
          <w:rtl w:val="true"/>
        </w:rPr>
        <w:t xml:space="preserve">, </w:t>
      </w:r>
      <w:r>
        <w:rPr>
          <w:rFonts w:cs="FrankRuehl"/>
          <w:rtl w:val="true"/>
        </w:rPr>
        <w:t>גם</w:t>
      </w:r>
      <w:r>
        <w:rPr>
          <w:rFonts w:eastAsia="Garamond" w:cs="Garamond"/>
          <w:rtl w:val="true"/>
        </w:rPr>
        <w:t xml:space="preserve"> </w:t>
      </w:r>
      <w:r>
        <w:rPr>
          <w:rFonts w:cs="FrankRuehl"/>
          <w:rtl w:val="true"/>
        </w:rPr>
        <w:t>בנתון</w:t>
      </w:r>
      <w:r>
        <w:rPr>
          <w:rFonts w:eastAsia="Garamond" w:cs="Garamond"/>
          <w:rtl w:val="true"/>
        </w:rPr>
        <w:t xml:space="preserve"> </w:t>
      </w:r>
      <w:r>
        <w:rPr>
          <w:rFonts w:cs="FrankRuehl"/>
          <w:rtl w:val="true"/>
        </w:rPr>
        <w:t>לקביעה</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אלה</w:t>
      </w:r>
      <w:r>
        <w:rPr>
          <w:rFonts w:eastAsia="Garamond" w:cs="Garamond"/>
          <w:rtl w:val="true"/>
        </w:rPr>
        <w:t xml:space="preserve"> </w:t>
      </w:r>
      <w:r>
        <w:rPr>
          <w:rFonts w:cs="FrankRuehl"/>
          <w:rtl w:val="true"/>
        </w:rPr>
        <w:t>לא</w:t>
      </w:r>
      <w:r>
        <w:rPr>
          <w:rFonts w:eastAsia="Garamond" w:cs="Garamond"/>
          <w:rtl w:val="true"/>
        </w:rPr>
        <w:t xml:space="preserve"> </w:t>
      </w:r>
      <w:r>
        <w:rPr>
          <w:rFonts w:cs="FrankRuehl"/>
          <w:rtl w:val="true"/>
        </w:rPr>
        <w:t>ידעו</w:t>
      </w:r>
      <w:r>
        <w:rPr>
          <w:rFonts w:eastAsia="Garamond" w:cs="Garamond"/>
          <w:rtl w:val="true"/>
        </w:rPr>
        <w:t xml:space="preserve"> </w:t>
      </w:r>
      <w:r>
        <w:rPr>
          <w:rFonts w:cs="FrankRuehl"/>
          <w:rtl w:val="true"/>
        </w:rPr>
        <w:t>מתי</w:t>
      </w:r>
      <w:r>
        <w:rPr>
          <w:rFonts w:eastAsia="Garamond" w:cs="Garamond"/>
          <w:rtl w:val="true"/>
        </w:rPr>
        <w:t xml:space="preserve"> </w:t>
      </w:r>
      <w:r>
        <w:rPr>
          <w:rFonts w:cs="FrankRuehl"/>
          <w:rtl w:val="true"/>
        </w:rPr>
        <w:t>בדיוק</w:t>
      </w:r>
      <w:r>
        <w:rPr>
          <w:rFonts w:eastAsia="Garamond" w:cs="Garamond"/>
          <w:rtl w:val="true"/>
        </w:rPr>
        <w:t xml:space="preserve"> </w:t>
      </w:r>
      <w:r>
        <w:rPr>
          <w:rFonts w:cs="FrankRuehl"/>
          <w:rtl w:val="true"/>
        </w:rPr>
        <w:t>תתבצע</w:t>
      </w:r>
      <w:r>
        <w:rPr>
          <w:rFonts w:eastAsia="Garamond" w:cs="Garamond"/>
          <w:rtl w:val="true"/>
        </w:rPr>
        <w:t xml:space="preserve"> </w:t>
      </w:r>
      <w:r>
        <w:rPr>
          <w:rFonts w:cs="FrankRuehl"/>
          <w:rtl w:val="true"/>
        </w:rPr>
        <w:t>העסקה</w:t>
      </w:r>
      <w:r>
        <w:rPr>
          <w:rFonts w:cs="FrankRuehl"/>
          <w:rtl w:val="true"/>
        </w:rPr>
        <w:t>.</w:t>
      </w:r>
    </w:p>
    <w:p>
      <w:pPr>
        <w:pStyle w:val="Ruller42"/>
        <w:ind w:end="0"/>
        <w:jc w:val="both"/>
        <w:rPr>
          <w:rFonts w:cs="FrankRuehl"/>
        </w:rPr>
      </w:pPr>
      <w:r>
        <w:rPr>
          <w:rFonts w:cs="FrankRuehl"/>
          <w:rtl w:val="true"/>
        </w:rPr>
      </w:r>
    </w:p>
    <w:p>
      <w:pPr>
        <w:pStyle w:val="NoSpacing"/>
        <w:ind w:end="0"/>
        <w:jc w:val="start"/>
        <w:rPr>
          <w:rFonts w:ascii="Century" w:hAnsi="Century" w:cs="Miriam"/>
          <w:b/>
          <w:sz w:val="22"/>
        </w:rPr>
      </w:pPr>
      <w:r>
        <w:rPr>
          <w:rFonts w:cs="Miriam" w:ascii="Century" w:hAnsi="Century"/>
          <w:b/>
          <w:sz w:val="22"/>
          <w:rtl w:val="true"/>
        </w:rPr>
        <w:t>(</w:t>
      </w:r>
      <w:r>
        <w:rPr>
          <w:rFonts w:cs="Miriam" w:ascii="Century" w:hAnsi="Century"/>
          <w:b/>
          <w:sz w:val="22"/>
        </w:rPr>
        <w:t>2</w:t>
      </w:r>
      <w:r>
        <w:rPr>
          <w:rFonts w:cs="Miriam" w:ascii="Century" w:hAnsi="Century"/>
          <w:b/>
          <w:sz w:val="22"/>
          <w:rtl w:val="true"/>
        </w:rPr>
        <w:t>)(</w:t>
      </w:r>
      <w:r>
        <w:rPr>
          <w:rFonts w:ascii="Century" w:hAnsi="Century" w:cs="Miriam"/>
          <w:b/>
          <w:b/>
          <w:sz w:val="22"/>
          <w:sz w:val="22"/>
          <w:rtl w:val="true"/>
        </w:rPr>
        <w:t>א</w:t>
      </w:r>
      <w:r>
        <w:rPr>
          <w:rFonts w:cs="Miriam" w:ascii="Century" w:hAnsi="Century"/>
          <w:b/>
          <w:sz w:val="22"/>
          <w:rtl w:val="true"/>
        </w:rPr>
        <w:t xml:space="preserve">) </w:t>
      </w:r>
      <w:r>
        <w:rPr>
          <w:rFonts w:ascii="Century" w:hAnsi="Century" w:cs="Miriam"/>
          <w:b/>
          <w:b/>
          <w:sz w:val="22"/>
          <w:sz w:val="22"/>
          <w:rtl w:val="true"/>
        </w:rPr>
        <w:t>האמנם</w:t>
      </w:r>
      <w:r>
        <w:rPr>
          <w:rFonts w:ascii="Century" w:hAnsi="Century" w:eastAsia="Century" w:cs="Century"/>
          <w:b/>
          <w:b/>
          <w:sz w:val="22"/>
          <w:sz w:val="22"/>
          <w:rtl w:val="true"/>
        </w:rPr>
        <w:t xml:space="preserve"> </w:t>
      </w:r>
      <w:r>
        <w:rPr>
          <w:rFonts w:ascii="Century" w:hAnsi="Century" w:cs="Miriam"/>
          <w:b/>
          <w:b/>
          <w:sz w:val="22"/>
          <w:sz w:val="22"/>
          <w:rtl w:val="true"/>
        </w:rPr>
        <w:t>המערערים</w:t>
      </w:r>
      <w:r>
        <w:rPr>
          <w:rFonts w:ascii="Century" w:hAnsi="Century" w:eastAsia="Century" w:cs="Century"/>
          <w:b/>
          <w:b/>
          <w:sz w:val="22"/>
          <w:sz w:val="22"/>
          <w:rtl w:val="true"/>
        </w:rPr>
        <w:t xml:space="preserve"> </w:t>
      </w:r>
      <w:r>
        <w:rPr>
          <w:rFonts w:ascii="Century" w:hAnsi="Century" w:cs="Miriam"/>
          <w:b/>
          <w:b/>
          <w:sz w:val="22"/>
          <w:sz w:val="22"/>
          <w:rtl w:val="true"/>
        </w:rPr>
        <w:t>היו</w:t>
      </w:r>
      <w:r>
        <w:rPr>
          <w:rFonts w:ascii="Century" w:hAnsi="Century" w:eastAsia="Century" w:cs="Century"/>
          <w:b/>
          <w:b/>
          <w:sz w:val="22"/>
          <w:sz w:val="22"/>
          <w:rtl w:val="true"/>
        </w:rPr>
        <w:t xml:space="preserve"> </w:t>
      </w:r>
      <w:r>
        <w:rPr>
          <w:rFonts w:ascii="Century" w:hAnsi="Century" w:cs="Miriam"/>
          <w:b/>
          <w:b/>
          <w:sz w:val="22"/>
          <w:sz w:val="22"/>
          <w:rtl w:val="true"/>
        </w:rPr>
        <w:t>בטוחים</w:t>
      </w:r>
      <w:r>
        <w:rPr>
          <w:rFonts w:ascii="Century" w:hAnsi="Century" w:eastAsia="Century" w:cs="Century"/>
          <w:b/>
          <w:b/>
          <w:sz w:val="22"/>
          <w:sz w:val="22"/>
          <w:rtl w:val="true"/>
        </w:rPr>
        <w:t xml:space="preserve"> </w:t>
      </w:r>
      <w:r>
        <w:rPr>
          <w:rFonts w:ascii="Century" w:hAnsi="Century" w:cs="Miriam"/>
          <w:b/>
          <w:b/>
          <w:sz w:val="22"/>
          <w:sz w:val="22"/>
          <w:rtl w:val="true"/>
        </w:rPr>
        <w:t>בהשלמת</w:t>
      </w:r>
      <w:r>
        <w:rPr>
          <w:rFonts w:ascii="Century" w:hAnsi="Century" w:eastAsia="Century" w:cs="Century"/>
          <w:b/>
          <w:b/>
          <w:sz w:val="22"/>
          <w:sz w:val="22"/>
          <w:rtl w:val="true"/>
        </w:rPr>
        <w:t xml:space="preserve"> </w:t>
      </w:r>
      <w:r>
        <w:rPr>
          <w:rFonts w:ascii="Century" w:hAnsi="Century" w:cs="Miriam"/>
          <w:b/>
          <w:b/>
          <w:sz w:val="22"/>
          <w:sz w:val="22"/>
          <w:rtl w:val="true"/>
        </w:rPr>
        <w:t>העסקה</w:t>
      </w:r>
      <w:r>
        <w:rPr>
          <w:rFonts w:cs="Miriam" w:ascii="Century" w:hAnsi="Century"/>
          <w:b/>
          <w:sz w:val="22"/>
          <w:rtl w:val="true"/>
        </w:rPr>
        <w:t>?</w:t>
      </w:r>
    </w:p>
    <w:p>
      <w:pPr>
        <w:pStyle w:val="Ruller42"/>
        <w:ind w:end="0"/>
        <w:jc w:val="both"/>
        <w:rPr>
          <w:rFonts w:ascii="Century" w:hAnsi="Century" w:cs="Miriam"/>
          <w:b/>
          <w:sz w:val="22"/>
        </w:rPr>
      </w:pPr>
      <w:r>
        <w:rPr>
          <w:rFonts w:cs="Miriam" w:ascii="Century" w:hAnsi="Century"/>
          <w:b/>
          <w:sz w:val="22"/>
          <w:rtl w:val="true"/>
        </w:rPr>
      </w:r>
    </w:p>
    <w:p>
      <w:pPr>
        <w:pStyle w:val="Ruller43"/>
        <w:numPr>
          <w:ilvl w:val="0"/>
          <w:numId w:val="2"/>
        </w:numPr>
        <w:ind w:hanging="0" w:start="0" w:end="0"/>
        <w:jc w:val="both"/>
        <w:rPr>
          <w:rFonts w:cs="FrankRuehl"/>
        </w:rPr>
      </w:pPr>
      <w:r>
        <w:rPr>
          <w:rFonts w:cs="FrankRuehl"/>
          <w:rtl w:val="true"/>
        </w:rPr>
        <w:t>תחילה</w:t>
      </w:r>
      <w:r>
        <w:rPr>
          <w:rFonts w:eastAsia="Garamond" w:cs="Garamond"/>
          <w:rtl w:val="true"/>
        </w:rPr>
        <w:t xml:space="preserve"> </w:t>
      </w:r>
      <w:r>
        <w:rPr>
          <w:rFonts w:cs="FrankRuehl"/>
          <w:rtl w:val="true"/>
        </w:rPr>
        <w:t>לסוגיית</w:t>
      </w:r>
      <w:r>
        <w:rPr>
          <w:rFonts w:eastAsia="Garamond" w:cs="Garamond"/>
          <w:rtl w:val="true"/>
        </w:rPr>
        <w:t xml:space="preserve"> </w:t>
      </w:r>
      <w:r>
        <w:rPr>
          <w:rFonts w:cs="FrankRuehl"/>
          <w:rtl w:val="true"/>
        </w:rPr>
        <w:t>חששם</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המערערים</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דלק</w:t>
      </w:r>
      <w:r>
        <w:rPr>
          <w:rFonts w:eastAsia="Garamond" w:cs="Garamond"/>
          <w:rtl w:val="true"/>
        </w:rPr>
        <w:t xml:space="preserve"> </w:t>
      </w:r>
      <w:r>
        <w:rPr>
          <w:rFonts w:cs="FrankRuehl"/>
          <w:rtl w:val="true"/>
        </w:rPr>
        <w:t>נדל</w:t>
      </w:r>
      <w:r>
        <w:rPr>
          <w:rFonts w:cs="FrankRuehl"/>
          <w:rtl w:val="true"/>
        </w:rPr>
        <w:t>"</w:t>
      </w:r>
      <w:r>
        <w:rPr>
          <w:rFonts w:cs="FrankRuehl"/>
          <w:rtl w:val="true"/>
        </w:rPr>
        <w:t>ן</w:t>
      </w:r>
      <w:r>
        <w:rPr>
          <w:rFonts w:eastAsia="Garamond" w:cs="Garamond"/>
          <w:rtl w:val="true"/>
        </w:rPr>
        <w:t xml:space="preserve"> </w:t>
      </w:r>
      <w:r>
        <w:rPr>
          <w:rFonts w:cs="FrankRuehl"/>
          <w:rtl w:val="true"/>
        </w:rPr>
        <w:t>תיסוג</w:t>
      </w:r>
      <w:r>
        <w:rPr>
          <w:rFonts w:eastAsia="Garamond" w:cs="Garamond"/>
          <w:rtl w:val="true"/>
        </w:rPr>
        <w:t xml:space="preserve"> </w:t>
      </w:r>
      <w:r>
        <w:rPr>
          <w:rFonts w:cs="FrankRuehl"/>
          <w:rtl w:val="true"/>
        </w:rPr>
        <w:t>מן</w:t>
      </w:r>
      <w:r>
        <w:rPr>
          <w:rFonts w:eastAsia="Garamond" w:cs="Garamond"/>
          <w:rtl w:val="true"/>
        </w:rPr>
        <w:t xml:space="preserve"> </w:t>
      </w:r>
      <w:r>
        <w:rPr>
          <w:rFonts w:cs="FrankRuehl"/>
          <w:rtl w:val="true"/>
        </w:rPr>
        <w:t>העסקה</w:t>
      </w:r>
      <w:r>
        <w:rPr>
          <w:rFonts w:cs="FrankRuehl"/>
          <w:rtl w:val="true"/>
        </w:rPr>
        <w:t xml:space="preserve">. </w:t>
      </w:r>
      <w:r>
        <w:rPr>
          <w:rFonts w:cs="FrankRuehl"/>
          <w:rtl w:val="true"/>
        </w:rPr>
        <w:t>בעניין</w:t>
      </w:r>
      <w:r>
        <w:rPr>
          <w:rFonts w:eastAsia="Garamond" w:cs="Garamond"/>
          <w:rtl w:val="true"/>
        </w:rPr>
        <w:t xml:space="preserve"> </w:t>
      </w:r>
      <w:r>
        <w:rPr>
          <w:rFonts w:cs="FrankRuehl"/>
          <w:rtl w:val="true"/>
        </w:rPr>
        <w:t>זה</w:t>
      </w:r>
      <w:r>
        <w:rPr>
          <w:rFonts w:eastAsia="Garamond" w:cs="Garamond"/>
          <w:rtl w:val="true"/>
        </w:rPr>
        <w:t xml:space="preserve"> </w:t>
      </w:r>
      <w:r>
        <w:rPr>
          <w:rFonts w:cs="FrankRuehl"/>
          <w:rtl w:val="true"/>
        </w:rPr>
        <w:t>איני</w:t>
      </w:r>
      <w:r>
        <w:rPr>
          <w:rFonts w:eastAsia="Garamond" w:cs="Garamond"/>
          <w:rtl w:val="true"/>
        </w:rPr>
        <w:t xml:space="preserve"> </w:t>
      </w:r>
      <w:r>
        <w:rPr>
          <w:rFonts w:cs="FrankRuehl"/>
          <w:rtl w:val="true"/>
        </w:rPr>
        <w:t>מוצא</w:t>
      </w:r>
      <w:r>
        <w:rPr>
          <w:rFonts w:eastAsia="Garamond" w:cs="Garamond"/>
          <w:rtl w:val="true"/>
        </w:rPr>
        <w:t xml:space="preserve"> </w:t>
      </w:r>
      <w:r>
        <w:rPr>
          <w:rFonts w:cs="FrankRuehl"/>
          <w:rtl w:val="true"/>
        </w:rPr>
        <w:t>להתערב</w:t>
      </w:r>
      <w:r>
        <w:rPr>
          <w:rFonts w:eastAsia="Garamond" w:cs="Garamond"/>
          <w:rtl w:val="true"/>
        </w:rPr>
        <w:t xml:space="preserve"> </w:t>
      </w:r>
      <w:r>
        <w:rPr>
          <w:rFonts w:cs="FrankRuehl"/>
          <w:rtl w:val="true"/>
        </w:rPr>
        <w:t>בקביעת</w:t>
      </w:r>
      <w:r>
        <w:rPr>
          <w:rFonts w:eastAsia="Garamond" w:cs="Garamond"/>
          <w:rtl w:val="true"/>
        </w:rPr>
        <w:t xml:space="preserve"> </w:t>
      </w:r>
      <w:r>
        <w:rPr>
          <w:rFonts w:cs="FrankRuehl"/>
          <w:rtl w:val="true"/>
        </w:rPr>
        <w:t>בית</w:t>
      </w:r>
      <w:r>
        <w:rPr>
          <w:rFonts w:eastAsia="Garamond" w:cs="Garamond"/>
          <w:rtl w:val="true"/>
        </w:rPr>
        <w:t xml:space="preserve"> </w:t>
      </w:r>
      <w:r>
        <w:rPr>
          <w:rFonts w:cs="FrankRuehl"/>
          <w:rtl w:val="true"/>
        </w:rPr>
        <w:t>המשפט</w:t>
      </w:r>
      <w:r>
        <w:rPr>
          <w:rFonts w:eastAsia="Garamond" w:cs="Garamond"/>
          <w:rtl w:val="true"/>
        </w:rPr>
        <w:t xml:space="preserve"> </w:t>
      </w:r>
      <w:r>
        <w:rPr>
          <w:rFonts w:cs="FrankRuehl"/>
          <w:rtl w:val="true"/>
        </w:rPr>
        <w:t>המחוזי</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אדרי</w:t>
      </w:r>
      <w:r>
        <w:rPr>
          <w:rFonts w:eastAsia="Garamond" w:cs="Garamond"/>
          <w:rtl w:val="true"/>
        </w:rPr>
        <w:t xml:space="preserve"> </w:t>
      </w:r>
      <w:r>
        <w:rPr>
          <w:rFonts w:cs="FrankRuehl"/>
          <w:rtl w:val="true"/>
        </w:rPr>
        <w:t>חשש</w:t>
      </w:r>
      <w:r>
        <w:rPr>
          <w:rFonts w:eastAsia="Garamond" w:cs="Garamond"/>
          <w:rtl w:val="true"/>
        </w:rPr>
        <w:t xml:space="preserve"> </w:t>
      </w:r>
      <w:r>
        <w:rPr>
          <w:rFonts w:cs="FrankRuehl"/>
          <w:rtl w:val="true"/>
        </w:rPr>
        <w:t>ממצוקתה</w:t>
      </w:r>
      <w:r>
        <w:rPr>
          <w:rFonts w:eastAsia="Garamond" w:cs="Garamond"/>
          <w:rtl w:val="true"/>
        </w:rPr>
        <w:t xml:space="preserve"> </w:t>
      </w:r>
      <w:r>
        <w:rPr>
          <w:rFonts w:cs="FrankRuehl"/>
          <w:rtl w:val="true"/>
        </w:rPr>
        <w:t>התזרימית</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דלק</w:t>
      </w:r>
      <w:r>
        <w:rPr>
          <w:rFonts w:eastAsia="Garamond" w:cs="Garamond"/>
          <w:rtl w:val="true"/>
        </w:rPr>
        <w:t xml:space="preserve"> </w:t>
      </w:r>
      <w:r>
        <w:rPr>
          <w:rFonts w:cs="FrankRuehl"/>
          <w:rtl w:val="true"/>
        </w:rPr>
        <w:t>נדל</w:t>
      </w:r>
      <w:r>
        <w:rPr>
          <w:rFonts w:cs="FrankRuehl"/>
          <w:rtl w:val="true"/>
        </w:rPr>
        <w:t>"</w:t>
      </w:r>
      <w:r>
        <w:rPr>
          <w:rFonts w:cs="FrankRuehl"/>
          <w:rtl w:val="true"/>
        </w:rPr>
        <w:t>ן</w:t>
      </w:r>
      <w:r>
        <w:rPr>
          <w:rFonts w:eastAsia="Garamond" w:cs="Garamond"/>
          <w:rtl w:val="true"/>
        </w:rPr>
        <w:t xml:space="preserve"> </w:t>
      </w:r>
      <w:r>
        <w:rPr>
          <w:rFonts w:cs="FrankRuehl"/>
          <w:rtl w:val="true"/>
        </w:rPr>
        <w:t>ומנסיגה</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זו</w:t>
      </w:r>
      <w:r>
        <w:rPr>
          <w:rFonts w:eastAsia="Garamond" w:cs="Garamond"/>
          <w:rtl w:val="true"/>
        </w:rPr>
        <w:t xml:space="preserve"> </w:t>
      </w:r>
      <w:r>
        <w:rPr>
          <w:rFonts w:cs="FrankRuehl"/>
          <w:rtl w:val="true"/>
        </w:rPr>
        <w:t>מהעסקה</w:t>
      </w:r>
      <w:r>
        <w:rPr>
          <w:rFonts w:eastAsia="Garamond" w:cs="Garamond"/>
          <w:rtl w:val="true"/>
        </w:rPr>
        <w:t xml:space="preserve"> </w:t>
      </w:r>
      <w:r>
        <w:rPr>
          <w:rFonts w:cs="FrankRuehl"/>
          <w:rtl w:val="true"/>
        </w:rPr>
        <w:t>עקב</w:t>
      </w:r>
      <w:r>
        <w:rPr>
          <w:rFonts w:eastAsia="Garamond" w:cs="Garamond"/>
          <w:rtl w:val="true"/>
        </w:rPr>
        <w:t xml:space="preserve"> </w:t>
      </w:r>
      <w:r>
        <w:rPr>
          <w:rFonts w:cs="FrankRuehl"/>
          <w:rtl w:val="true"/>
        </w:rPr>
        <w:t>כך</w:t>
      </w:r>
      <w:r>
        <w:rPr>
          <w:rFonts w:cs="FrankRuehl"/>
          <w:rtl w:val="true"/>
        </w:rPr>
        <w:t xml:space="preserve">, </w:t>
      </w:r>
      <w:r>
        <w:rPr>
          <w:rFonts w:cs="FrankRuehl"/>
          <w:rtl w:val="true"/>
        </w:rPr>
        <w:t>המבוססת</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התשתית</w:t>
      </w:r>
      <w:r>
        <w:rPr>
          <w:rFonts w:eastAsia="Garamond" w:cs="Garamond"/>
          <w:rtl w:val="true"/>
        </w:rPr>
        <w:t xml:space="preserve"> </w:t>
      </w:r>
      <w:r>
        <w:rPr>
          <w:rFonts w:cs="FrankRuehl"/>
          <w:rtl w:val="true"/>
        </w:rPr>
        <w:t>הראייתית</w:t>
      </w:r>
      <w:r>
        <w:rPr>
          <w:rFonts w:eastAsia="Garamond" w:cs="Garamond"/>
          <w:rtl w:val="true"/>
        </w:rPr>
        <w:t xml:space="preserve"> </w:t>
      </w:r>
      <w:r>
        <w:rPr>
          <w:rFonts w:cs="FrankRuehl"/>
          <w:rtl w:val="true"/>
        </w:rPr>
        <w:t>הקיימת</w:t>
      </w:r>
      <w:r>
        <w:rPr>
          <w:rFonts w:eastAsia="Garamond" w:cs="Garamond"/>
          <w:rtl w:val="true"/>
        </w:rPr>
        <w:t xml:space="preserve"> </w:t>
      </w:r>
      <w:r>
        <w:rPr>
          <w:rFonts w:cs="FrankRuehl"/>
          <w:rtl w:val="true"/>
        </w:rPr>
        <w:t>בתיק</w:t>
      </w:r>
      <w:r>
        <w:rPr>
          <w:rFonts w:cs="FrankRuehl"/>
          <w:rtl w:val="true"/>
        </w:rPr>
        <w:t xml:space="preserve">. </w:t>
      </w:r>
      <w:r>
        <w:rPr>
          <w:rFonts w:cs="FrankRuehl"/>
          <w:rtl w:val="true"/>
        </w:rPr>
        <w:t>כפי</w:t>
      </w:r>
      <w:r>
        <w:rPr>
          <w:rFonts w:eastAsia="Garamond" w:cs="Garamond"/>
          <w:rtl w:val="true"/>
        </w:rPr>
        <w:t xml:space="preserve"> </w:t>
      </w:r>
      <w:r>
        <w:rPr>
          <w:rFonts w:cs="FrankRuehl"/>
          <w:rtl w:val="true"/>
        </w:rPr>
        <w:t>שציינו</w:t>
      </w:r>
      <w:r>
        <w:rPr>
          <w:rFonts w:eastAsia="Garamond" w:cs="Garamond"/>
          <w:rtl w:val="true"/>
        </w:rPr>
        <w:t xml:space="preserve"> </w:t>
      </w:r>
      <w:r>
        <w:rPr>
          <w:rFonts w:cs="FrankRuehl"/>
          <w:rtl w:val="true"/>
        </w:rPr>
        <w:t>לעיל</w:t>
      </w:r>
      <w:r>
        <w:rPr>
          <w:rFonts w:cs="FrankRuehl"/>
          <w:rtl w:val="true"/>
        </w:rPr>
        <w:t xml:space="preserve">, </w:t>
      </w:r>
      <w:r>
        <w:rPr>
          <w:rFonts w:cs="FrankRuehl"/>
          <w:rtl w:val="true"/>
        </w:rPr>
        <w:t>כבר</w:t>
      </w:r>
      <w:r>
        <w:rPr>
          <w:rFonts w:eastAsia="Garamond" w:cs="Garamond"/>
          <w:rtl w:val="true"/>
        </w:rPr>
        <w:t xml:space="preserve"> </w:t>
      </w:r>
      <w:r>
        <w:rPr>
          <w:rFonts w:cs="FrankRuehl"/>
          <w:rtl w:val="true"/>
        </w:rPr>
        <w:t>בשיחה</w:t>
      </w:r>
      <w:r>
        <w:rPr>
          <w:rFonts w:eastAsia="Garamond" w:cs="Garamond"/>
          <w:rtl w:val="true"/>
        </w:rPr>
        <w:t xml:space="preserve"> </w:t>
      </w:r>
      <w:r>
        <w:rPr>
          <w:rFonts w:cs="FrankRuehl"/>
          <w:rtl w:val="true"/>
        </w:rPr>
        <w:t>שניהל</w:t>
      </w:r>
      <w:r>
        <w:rPr>
          <w:rFonts w:eastAsia="Garamond" w:cs="Garamond"/>
          <w:rtl w:val="true"/>
        </w:rPr>
        <w:t xml:space="preserve"> </w:t>
      </w:r>
      <w:r>
        <w:rPr>
          <w:rFonts w:cs="FrankRuehl"/>
          <w:rtl w:val="true"/>
        </w:rPr>
        <w:t>אדרי</w:t>
      </w:r>
      <w:r>
        <w:rPr>
          <w:rFonts w:eastAsia="Garamond" w:cs="Garamond"/>
          <w:rtl w:val="true"/>
        </w:rPr>
        <w:t xml:space="preserve"> </w:t>
      </w:r>
      <w:r>
        <w:rPr>
          <w:rFonts w:cs="FrankRuehl"/>
          <w:rtl w:val="true"/>
        </w:rPr>
        <w:t>עם</w:t>
      </w:r>
      <w:r>
        <w:rPr>
          <w:rFonts w:eastAsia="Garamond" w:cs="Garamond"/>
          <w:rtl w:val="true"/>
        </w:rPr>
        <w:t xml:space="preserve"> </w:t>
      </w:r>
      <w:r>
        <w:rPr>
          <w:rFonts w:cs="FrankRuehl"/>
          <w:rtl w:val="true"/>
        </w:rPr>
        <w:t>ורמוס</w:t>
      </w:r>
      <w:r>
        <w:rPr>
          <w:rFonts w:cs="FrankRuehl"/>
          <w:rtl w:val="true"/>
        </w:rPr>
        <w:t xml:space="preserve">, </w:t>
      </w:r>
      <w:r>
        <w:rPr>
          <w:rFonts w:cs="FrankRuehl"/>
          <w:rtl w:val="true"/>
        </w:rPr>
        <w:t>שבה</w:t>
      </w:r>
      <w:r>
        <w:rPr>
          <w:rFonts w:eastAsia="Garamond" w:cs="Garamond"/>
          <w:rtl w:val="true"/>
        </w:rPr>
        <w:t xml:space="preserve"> </w:t>
      </w:r>
      <w:r>
        <w:rPr>
          <w:rFonts w:cs="FrankRuehl"/>
          <w:rtl w:val="true"/>
        </w:rPr>
        <w:t>עדכן</w:t>
      </w:r>
      <w:r>
        <w:rPr>
          <w:rFonts w:eastAsia="Garamond" w:cs="Garamond"/>
          <w:rtl w:val="true"/>
        </w:rPr>
        <w:t xml:space="preserve"> </w:t>
      </w:r>
      <w:r>
        <w:rPr>
          <w:rFonts w:cs="FrankRuehl"/>
          <w:rtl w:val="true"/>
        </w:rPr>
        <w:t>אותו</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סגירת</w:t>
      </w:r>
      <w:r>
        <w:rPr>
          <w:rFonts w:eastAsia="Garamond" w:cs="Garamond"/>
          <w:rtl w:val="true"/>
        </w:rPr>
        <w:t xml:space="preserve"> </w:t>
      </w:r>
      <w:r>
        <w:rPr>
          <w:rFonts w:cs="FrankRuehl"/>
          <w:rtl w:val="true"/>
        </w:rPr>
        <w:t>העסקה</w:t>
      </w:r>
      <w:r>
        <w:rPr>
          <w:rFonts w:eastAsia="Garamond" w:cs="Garamond"/>
          <w:rtl w:val="true"/>
        </w:rPr>
        <w:t xml:space="preserve"> </w:t>
      </w:r>
      <w:r>
        <w:rPr>
          <w:rFonts w:cs="FrankRuehl"/>
          <w:rtl w:val="true"/>
        </w:rPr>
        <w:t>עם</w:t>
      </w:r>
      <w:r>
        <w:rPr>
          <w:rFonts w:eastAsia="Garamond" w:cs="Garamond"/>
          <w:rtl w:val="true"/>
        </w:rPr>
        <w:t xml:space="preserve"> </w:t>
      </w:r>
      <w:r>
        <w:rPr>
          <w:rFonts w:cs="FrankRuehl"/>
          <w:rtl w:val="true"/>
        </w:rPr>
        <w:t>רוז</w:t>
      </w:r>
      <w:r>
        <w:rPr>
          <w:rFonts w:cs="FrankRuehl"/>
          <w:rtl w:val="true"/>
        </w:rPr>
        <w:t>'</w:t>
      </w:r>
      <w:r>
        <w:rPr>
          <w:rFonts w:cs="FrankRuehl"/>
          <w:rtl w:val="true"/>
        </w:rPr>
        <w:t>נסקי</w:t>
      </w:r>
      <w:r>
        <w:rPr>
          <w:rFonts w:cs="FrankRuehl"/>
          <w:rtl w:val="true"/>
        </w:rPr>
        <w:t xml:space="preserve">, </w:t>
      </w:r>
      <w:r>
        <w:rPr>
          <w:rFonts w:cs="FrankRuehl"/>
          <w:rtl w:val="true"/>
        </w:rPr>
        <w:t>העלה</w:t>
      </w:r>
      <w:r>
        <w:rPr>
          <w:rFonts w:eastAsia="Garamond" w:cs="Garamond"/>
          <w:rtl w:val="true"/>
        </w:rPr>
        <w:t xml:space="preserve"> </w:t>
      </w:r>
      <w:r>
        <w:rPr>
          <w:rFonts w:cs="FrankRuehl"/>
          <w:rtl w:val="true"/>
        </w:rPr>
        <w:t>אדרי</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החשש</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זה</w:t>
      </w:r>
      <w:r>
        <w:rPr>
          <w:rFonts w:eastAsia="Garamond" w:cs="Garamond"/>
          <w:rtl w:val="true"/>
        </w:rPr>
        <w:t xml:space="preserve"> </w:t>
      </w:r>
      <w:r>
        <w:rPr>
          <w:rFonts w:cs="FrankRuehl"/>
          <w:rtl w:val="true"/>
        </w:rPr>
        <w:t>לא</w:t>
      </w:r>
      <w:r>
        <w:rPr>
          <w:rFonts w:eastAsia="Garamond" w:cs="Garamond"/>
          <w:rtl w:val="true"/>
        </w:rPr>
        <w:t xml:space="preserve"> </w:t>
      </w:r>
      <w:r>
        <w:rPr>
          <w:rFonts w:cs="FrankRuehl"/>
          <w:rtl w:val="true"/>
        </w:rPr>
        <w:t>ישלים</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חלקו</w:t>
      </w:r>
      <w:r>
        <w:rPr>
          <w:rFonts w:eastAsia="Garamond" w:cs="Garamond"/>
          <w:rtl w:val="true"/>
        </w:rPr>
        <w:t xml:space="preserve"> </w:t>
      </w:r>
      <w:r>
        <w:rPr>
          <w:rFonts w:cs="FrankRuehl"/>
          <w:rtl w:val="true"/>
        </w:rPr>
        <w:t xml:space="preserve">("[...] </w:t>
      </w:r>
      <w:r>
        <w:rPr>
          <w:rFonts w:cs="FrankRuehl"/>
          <w:rtl w:val="true"/>
        </w:rPr>
        <w:t>אתה</w:t>
      </w:r>
      <w:r>
        <w:rPr>
          <w:rFonts w:eastAsia="Garamond" w:cs="Garamond"/>
          <w:rtl w:val="true"/>
        </w:rPr>
        <w:t xml:space="preserve"> </w:t>
      </w:r>
      <w:r>
        <w:rPr>
          <w:rFonts w:cs="FrankRuehl"/>
          <w:rtl w:val="true"/>
        </w:rPr>
        <w:t>יודע</w:t>
      </w:r>
      <w:r>
        <w:rPr>
          <w:rFonts w:eastAsia="Garamond" w:cs="Garamond"/>
          <w:rtl w:val="true"/>
        </w:rPr>
        <w:t xml:space="preserve"> </w:t>
      </w:r>
      <w:r>
        <w:rPr>
          <w:rFonts w:cs="FrankRuehl"/>
          <w:rtl w:val="true"/>
        </w:rPr>
        <w:t>מה</w:t>
      </w:r>
      <w:r>
        <w:rPr>
          <w:rFonts w:eastAsia="Garamond" w:cs="Garamond"/>
          <w:rtl w:val="true"/>
        </w:rPr>
        <w:t xml:space="preserve"> </w:t>
      </w:r>
      <w:r>
        <w:rPr>
          <w:rFonts w:cs="FrankRuehl"/>
          <w:rtl w:val="true"/>
        </w:rPr>
        <w:t>סגרתי</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העסקה</w:t>
      </w:r>
      <w:r>
        <w:rPr>
          <w:rFonts w:eastAsia="Garamond" w:cs="Garamond"/>
          <w:rtl w:val="true"/>
        </w:rPr>
        <w:t xml:space="preserve"> </w:t>
      </w:r>
      <w:r>
        <w:rPr>
          <w:rFonts w:cs="FrankRuehl"/>
          <w:rtl w:val="true"/>
        </w:rPr>
        <w:t>אני</w:t>
      </w:r>
      <w:r>
        <w:rPr>
          <w:rFonts w:eastAsia="Garamond" w:cs="Garamond"/>
          <w:rtl w:val="true"/>
        </w:rPr>
        <w:t xml:space="preserve"> </w:t>
      </w:r>
      <w:r>
        <w:rPr>
          <w:rFonts w:cs="FrankRuehl"/>
          <w:rtl w:val="true"/>
        </w:rPr>
        <w:t>לא</w:t>
      </w:r>
      <w:r>
        <w:rPr>
          <w:rFonts w:eastAsia="Garamond" w:cs="Garamond"/>
          <w:rtl w:val="true"/>
        </w:rPr>
        <w:t xml:space="preserve"> </w:t>
      </w:r>
      <w:r>
        <w:rPr>
          <w:rFonts w:cs="FrankRuehl"/>
          <w:rtl w:val="true"/>
        </w:rPr>
        <w:t>בטוח</w:t>
      </w:r>
      <w:r>
        <w:rPr>
          <w:rFonts w:eastAsia="Garamond" w:cs="Garamond"/>
          <w:rtl w:val="true"/>
        </w:rPr>
        <w:t xml:space="preserve"> </w:t>
      </w:r>
      <w:r>
        <w:rPr>
          <w:rFonts w:cs="FrankRuehl"/>
          <w:rtl w:val="true"/>
        </w:rPr>
        <w:t>שהוא</w:t>
      </w:r>
      <w:r>
        <w:rPr>
          <w:rFonts w:eastAsia="Garamond" w:cs="Garamond"/>
          <w:rtl w:val="true"/>
        </w:rPr>
        <w:t xml:space="preserve"> </w:t>
      </w:r>
      <w:r>
        <w:rPr>
          <w:rFonts w:cs="FrankRuehl"/>
          <w:rtl w:val="true"/>
        </w:rPr>
        <w:t>עשה</w:t>
      </w:r>
      <w:r>
        <w:rPr>
          <w:rFonts w:eastAsia="Garamond" w:cs="Garamond"/>
          <w:rtl w:val="true"/>
        </w:rPr>
        <w:t xml:space="preserve"> </w:t>
      </w:r>
      <w:r>
        <w:rPr>
          <w:rFonts w:cs="FrankRuehl"/>
          <w:rtl w:val="true"/>
        </w:rPr>
        <w:t>אותה</w:t>
      </w:r>
      <w:r>
        <w:rPr>
          <w:rFonts w:cs="FrankRuehl"/>
          <w:rtl w:val="true"/>
        </w:rPr>
        <w:t xml:space="preserve">", </w:t>
      </w:r>
      <w:r>
        <w:rPr>
          <w:rFonts w:cs="FrankRuehl"/>
          <w:rtl w:val="true"/>
        </w:rPr>
        <w:t>ראו</w:t>
      </w:r>
      <w:r>
        <w:rPr>
          <w:rFonts w:eastAsia="Garamond" w:cs="Garamond"/>
          <w:rtl w:val="true"/>
        </w:rPr>
        <w:t xml:space="preserve"> </w:t>
      </w:r>
      <w:r>
        <w:rPr>
          <w:rFonts w:cs="FrankRuehl"/>
          <w:rtl w:val="true"/>
        </w:rPr>
        <w:t>פסקה</w:t>
      </w:r>
      <w:r>
        <w:rPr>
          <w:rFonts w:eastAsia="Garamond" w:cs="Garamond"/>
          <w:rtl w:val="true"/>
        </w:rPr>
        <w:t xml:space="preserve"> </w:t>
      </w:r>
      <w:r>
        <w:rPr>
          <w:rFonts w:cs="FrankRuehl"/>
        </w:rPr>
        <w:t>132</w:t>
      </w:r>
      <w:r>
        <w:rPr>
          <w:rFonts w:cs="FrankRuehl"/>
          <w:rtl w:val="true"/>
        </w:rPr>
        <w:t xml:space="preserve"> </w:t>
      </w:r>
      <w:r>
        <w:rPr>
          <w:rFonts w:cs="FrankRuehl"/>
          <w:rtl w:val="true"/>
        </w:rPr>
        <w:t>לעיל</w:t>
      </w:r>
      <w:r>
        <w:rPr>
          <w:rFonts w:cs="FrankRuehl"/>
          <w:rtl w:val="true"/>
        </w:rPr>
        <w:t xml:space="preserve">). </w:t>
      </w:r>
      <w:r>
        <w:rPr>
          <w:rFonts w:cs="FrankRuehl"/>
          <w:rtl w:val="true"/>
        </w:rPr>
        <w:t>בימים</w:t>
      </w:r>
      <w:r>
        <w:rPr>
          <w:rFonts w:eastAsia="Garamond" w:cs="Garamond"/>
          <w:rtl w:val="true"/>
        </w:rPr>
        <w:t xml:space="preserve"> </w:t>
      </w:r>
      <w:r>
        <w:rPr>
          <w:rFonts w:cs="FrankRuehl"/>
          <w:rtl w:val="true"/>
        </w:rPr>
        <w:t>שלאחר</w:t>
      </w:r>
      <w:r>
        <w:rPr>
          <w:rFonts w:eastAsia="Garamond" w:cs="Garamond"/>
          <w:rtl w:val="true"/>
        </w:rPr>
        <w:t xml:space="preserve"> </w:t>
      </w:r>
      <w:r>
        <w:rPr>
          <w:rFonts w:cs="FrankRuehl"/>
          <w:rtl w:val="true"/>
        </w:rPr>
        <w:t>מכן</w:t>
      </w:r>
      <w:r>
        <w:rPr>
          <w:rFonts w:eastAsia="Garamond" w:cs="Garamond"/>
          <w:rtl w:val="true"/>
        </w:rPr>
        <w:t xml:space="preserve"> </w:t>
      </w:r>
      <w:r>
        <w:rPr>
          <w:rFonts w:cs="FrankRuehl"/>
          <w:rtl w:val="true"/>
        </w:rPr>
        <w:t>הביע</w:t>
      </w:r>
      <w:r>
        <w:rPr>
          <w:rFonts w:eastAsia="Garamond" w:cs="Garamond"/>
          <w:rtl w:val="true"/>
        </w:rPr>
        <w:t xml:space="preserve"> </w:t>
      </w:r>
      <w:r>
        <w:rPr>
          <w:rFonts w:cs="FrankRuehl"/>
          <w:rtl w:val="true"/>
        </w:rPr>
        <w:t>אדרי</w:t>
      </w:r>
      <w:r>
        <w:rPr>
          <w:rFonts w:eastAsia="Garamond" w:cs="Garamond"/>
          <w:rtl w:val="true"/>
        </w:rPr>
        <w:t xml:space="preserve"> </w:t>
      </w:r>
      <w:r>
        <w:rPr>
          <w:rFonts w:cs="FrankRuehl"/>
          <w:rtl w:val="true"/>
        </w:rPr>
        <w:t>ספקות</w:t>
      </w:r>
      <w:r>
        <w:rPr>
          <w:rFonts w:eastAsia="Garamond" w:cs="Garamond"/>
          <w:rtl w:val="true"/>
        </w:rPr>
        <w:t xml:space="preserve"> </w:t>
      </w:r>
      <w:r>
        <w:rPr>
          <w:rFonts w:cs="FrankRuehl"/>
          <w:rtl w:val="true"/>
        </w:rPr>
        <w:t>דומים</w:t>
      </w:r>
      <w:r>
        <w:rPr>
          <w:rFonts w:cs="FrankRuehl"/>
          <w:rtl w:val="true"/>
        </w:rPr>
        <w:t xml:space="preserve">. </w:t>
      </w:r>
      <w:r>
        <w:rPr>
          <w:rFonts w:cs="FrankRuehl"/>
          <w:rtl w:val="true"/>
        </w:rPr>
        <w:t>כך</w:t>
      </w:r>
      <w:r>
        <w:rPr>
          <w:rFonts w:eastAsia="Garamond" w:cs="Garamond"/>
          <w:rtl w:val="true"/>
        </w:rPr>
        <w:t xml:space="preserve"> </w:t>
      </w:r>
      <w:r>
        <w:rPr>
          <w:rFonts w:cs="FrankRuehl"/>
          <w:rtl w:val="true"/>
        </w:rPr>
        <w:t>עולה</w:t>
      </w:r>
      <w:r>
        <w:rPr>
          <w:rFonts w:eastAsia="Garamond" w:cs="Garamond"/>
          <w:rtl w:val="true"/>
        </w:rPr>
        <w:t xml:space="preserve"> </w:t>
      </w:r>
      <w:r>
        <w:rPr>
          <w:rFonts w:cs="FrankRuehl"/>
          <w:rtl w:val="true"/>
        </w:rPr>
        <w:t>למשל</w:t>
      </w:r>
      <w:r>
        <w:rPr>
          <w:rFonts w:eastAsia="Garamond" w:cs="Garamond"/>
          <w:rtl w:val="true"/>
        </w:rPr>
        <w:t xml:space="preserve"> </w:t>
      </w:r>
      <w:r>
        <w:rPr>
          <w:rFonts w:cs="FrankRuehl"/>
          <w:rtl w:val="true"/>
        </w:rPr>
        <w:t>בשיחה</w:t>
      </w:r>
      <w:r>
        <w:rPr>
          <w:rFonts w:eastAsia="Garamond" w:cs="Garamond"/>
          <w:rtl w:val="true"/>
        </w:rPr>
        <w:t xml:space="preserve"> </w:t>
      </w:r>
      <w:r>
        <w:rPr>
          <w:rFonts w:cs="FrankRuehl"/>
          <w:rtl w:val="true"/>
        </w:rPr>
        <w:t>עם</w:t>
      </w:r>
      <w:r>
        <w:rPr>
          <w:rFonts w:eastAsia="Garamond" w:cs="Garamond"/>
          <w:rtl w:val="true"/>
        </w:rPr>
        <w:t xml:space="preserve"> </w:t>
      </w:r>
      <w:r>
        <w:rPr>
          <w:rFonts w:cs="FrankRuehl"/>
          <w:rtl w:val="true"/>
        </w:rPr>
        <w:t>ירון</w:t>
      </w:r>
      <w:r>
        <w:rPr>
          <w:rFonts w:eastAsia="Garamond" w:cs="Garamond"/>
          <w:rtl w:val="true"/>
        </w:rPr>
        <w:t xml:space="preserve"> </w:t>
      </w:r>
      <w:r>
        <w:rPr>
          <w:rFonts w:cs="FrankRuehl"/>
          <w:rtl w:val="true"/>
        </w:rPr>
        <w:t>מיום</w:t>
      </w:r>
      <w:r>
        <w:rPr>
          <w:rFonts w:eastAsia="Garamond" w:cs="Garamond"/>
          <w:rtl w:val="true"/>
        </w:rPr>
        <w:t xml:space="preserve"> </w:t>
      </w:r>
      <w:r>
        <w:rPr>
          <w:rFonts w:cs="FrankRuehl"/>
        </w:rPr>
        <w:t>28.12.2008</w:t>
      </w:r>
      <w:r>
        <w:rPr>
          <w:rFonts w:cs="FrankRuehl"/>
          <w:rtl w:val="true"/>
        </w:rPr>
        <w:t xml:space="preserve"> (</w:t>
      </w:r>
      <w:r>
        <w:rPr>
          <w:rFonts w:cs="FrankRuehl"/>
          <w:rtl w:val="true"/>
        </w:rPr>
        <w:t>נ</w:t>
      </w:r>
      <w:r>
        <w:rPr>
          <w:rFonts w:cs="FrankRuehl"/>
          <w:rtl w:val="true"/>
        </w:rPr>
        <w:t>/</w:t>
      </w:r>
      <w:r>
        <w:rPr>
          <w:rFonts w:cs="FrankRuehl"/>
        </w:rPr>
        <w:t>99</w:t>
      </w:r>
      <w:r>
        <w:rPr>
          <w:rFonts w:cs="FrankRuehl"/>
          <w:rtl w:val="true"/>
        </w:rPr>
        <w:t>):</w:t>
      </w:r>
    </w:p>
    <w:p>
      <w:pPr>
        <w:pStyle w:val="Ruller42"/>
        <w:ind w:end="0"/>
        <w:jc w:val="both"/>
        <w:rPr>
          <w:rFonts w:cs="FrankRuehl"/>
        </w:rPr>
      </w:pPr>
      <w:r>
        <w:rPr>
          <w:rFonts w:cs="FrankRuehl"/>
          <w:rtl w:val="true"/>
        </w:rPr>
      </w:r>
    </w:p>
    <w:p>
      <w:pPr>
        <w:pStyle w:val="Ruller51"/>
        <w:ind w:end="1282"/>
        <w:jc w:val="both"/>
        <w:rPr/>
      </w:pPr>
      <w:r>
        <w:rPr>
          <w:rFonts w:cs="Century" w:ascii="Century" w:hAnsi="Century"/>
          <w:rtl w:val="true"/>
        </w:rPr>
        <w:t>"</w:t>
      </w:r>
      <w:r>
        <w:rPr>
          <w:rFonts w:ascii="Century" w:hAnsi="Century" w:cs="Century"/>
          <w:rtl w:val="true"/>
        </w:rPr>
        <w:t>שי</w:t>
      </w:r>
      <w:r>
        <w:rPr>
          <w:rFonts w:ascii="Century" w:hAnsi="Century" w:cs="Century"/>
          <w:rtl w:val="true"/>
        </w:rPr>
        <w:t xml:space="preserve"> </w:t>
      </w:r>
      <w:r>
        <w:rPr>
          <w:rFonts w:ascii="Century" w:hAnsi="Century" w:cs="Century"/>
          <w:rtl w:val="true"/>
        </w:rPr>
        <w:t>ירון</w:t>
      </w:r>
      <w:r>
        <w:rPr>
          <w:rFonts w:cs="Century" w:ascii="Century" w:hAnsi="Century"/>
          <w:rtl w:val="true"/>
        </w:rPr>
        <w:t xml:space="preserve">: </w:t>
      </w:r>
      <w:r>
        <w:rPr>
          <w:rFonts w:ascii="Century" w:hAnsi="Century" w:cs="Century"/>
          <w:rtl w:val="true"/>
        </w:rPr>
        <w:t>תגיד</w:t>
      </w:r>
      <w:r>
        <w:rPr>
          <w:rFonts w:ascii="Century" w:hAnsi="Century" w:cs="Century"/>
          <w:rtl w:val="true"/>
        </w:rPr>
        <w:t xml:space="preserve"> </w:t>
      </w:r>
      <w:r>
        <w:rPr>
          <w:rFonts w:ascii="Century" w:hAnsi="Century" w:cs="Century"/>
          <w:rtl w:val="true"/>
        </w:rPr>
        <w:t>לי</w:t>
      </w:r>
      <w:r>
        <w:rPr>
          <w:rFonts w:cs="Century" w:ascii="Century" w:hAnsi="Century"/>
          <w:rtl w:val="true"/>
        </w:rPr>
        <w:t xml:space="preserve">, </w:t>
      </w:r>
      <w:r>
        <w:rPr>
          <w:rFonts w:ascii="Century" w:hAnsi="Century" w:cs="Century"/>
          <w:rtl w:val="true"/>
        </w:rPr>
        <w:t>הם</w:t>
      </w:r>
      <w:r>
        <w:rPr>
          <w:rFonts w:ascii="Century" w:hAnsi="Century" w:cs="Century"/>
          <w:rtl w:val="true"/>
        </w:rPr>
        <w:t xml:space="preserve"> </w:t>
      </w:r>
      <w:r>
        <w:rPr>
          <w:rFonts w:ascii="Century" w:hAnsi="Century" w:cs="Century"/>
          <w:rtl w:val="true"/>
        </w:rPr>
        <w:t>לא</w:t>
      </w:r>
      <w:r>
        <w:rPr>
          <w:rFonts w:ascii="Century" w:hAnsi="Century" w:cs="Century"/>
          <w:rtl w:val="true"/>
        </w:rPr>
        <w:t xml:space="preserve"> </w:t>
      </w:r>
      <w:r>
        <w:rPr>
          <w:rFonts w:ascii="Century" w:hAnsi="Century" w:cs="Century"/>
          <w:rtl w:val="true"/>
        </w:rPr>
        <w:t>הולכים</w:t>
      </w:r>
      <w:r>
        <w:rPr>
          <w:rFonts w:ascii="Century" w:hAnsi="Century" w:cs="Century"/>
          <w:rtl w:val="true"/>
        </w:rPr>
        <w:t xml:space="preserve"> </w:t>
      </w:r>
      <w:r>
        <w:rPr>
          <w:rFonts w:ascii="Century" w:hAnsi="Century" w:cs="Century"/>
          <w:rtl w:val="true"/>
        </w:rPr>
        <w:t>לעשות</w:t>
      </w:r>
      <w:r>
        <w:rPr>
          <w:rFonts w:ascii="Century" w:hAnsi="Century" w:cs="Century"/>
          <w:rtl w:val="true"/>
        </w:rPr>
        <w:t xml:space="preserve"> </w:t>
      </w:r>
      <w:r>
        <w:rPr>
          <w:rFonts w:ascii="Century" w:hAnsi="Century" w:cs="Century"/>
          <w:rtl w:val="true"/>
        </w:rPr>
        <w:t>שם</w:t>
      </w:r>
      <w:r>
        <w:rPr>
          <w:rFonts w:ascii="Century" w:hAnsi="Century" w:cs="Century"/>
          <w:rtl w:val="true"/>
        </w:rPr>
        <w:t xml:space="preserve"> </w:t>
      </w:r>
      <w:r>
        <w:rPr>
          <w:rFonts w:ascii="Century" w:hAnsi="Century" w:cs="Century"/>
          <w:rtl w:val="true"/>
        </w:rPr>
        <w:t>שום</w:t>
      </w:r>
      <w:r>
        <w:rPr>
          <w:rFonts w:ascii="Century" w:hAnsi="Century" w:cs="Century"/>
          <w:rtl w:val="true"/>
        </w:rPr>
        <w:t xml:space="preserve"> </w:t>
      </w:r>
      <w:r>
        <w:rPr>
          <w:rFonts w:ascii="Century" w:hAnsi="Century" w:cs="Century"/>
          <w:rtl w:val="true"/>
        </w:rPr>
        <w:t>דבר</w:t>
      </w:r>
      <w:r>
        <w:rPr>
          <w:rFonts w:cs="Century" w:ascii="Century" w:hAnsi="Century"/>
          <w:rtl w:val="true"/>
        </w:rPr>
        <w:t>?</w:t>
      </w:r>
    </w:p>
    <w:p>
      <w:pPr>
        <w:pStyle w:val="Ruller51"/>
        <w:ind w:end="1282"/>
        <w:jc w:val="both"/>
        <w:rPr/>
      </w:pPr>
      <w:r>
        <w:rPr>
          <w:rtl w:val="true"/>
        </w:rPr>
        <w:t>דוד</w:t>
      </w:r>
      <w:r>
        <w:rPr>
          <w:rFonts w:eastAsia="Arial TUR" w:cs="Arial TUR"/>
          <w:rtl w:val="true"/>
        </w:rPr>
        <w:t xml:space="preserve"> </w:t>
      </w:r>
      <w:r>
        <w:rPr>
          <w:rtl w:val="true"/>
        </w:rPr>
        <w:t>אדרי</w:t>
      </w:r>
      <w:r>
        <w:rPr>
          <w:rtl w:val="true"/>
        </w:rPr>
        <w:t xml:space="preserve">: </w:t>
      </w:r>
      <w:r>
        <w:rPr>
          <w:rFonts w:cs="Miriam"/>
          <w:b/>
          <w:b/>
          <w:spacing w:val="0"/>
          <w:szCs w:val="24"/>
          <w:rtl w:val="true"/>
        </w:rPr>
        <w:t>הם</w:t>
      </w:r>
      <w:r>
        <w:rPr>
          <w:rFonts w:eastAsia="Arial TUR" w:cs="Arial TUR"/>
          <w:b/>
          <w:b/>
          <w:spacing w:val="0"/>
          <w:szCs w:val="24"/>
          <w:rtl w:val="true"/>
        </w:rPr>
        <w:t xml:space="preserve"> </w:t>
      </w:r>
      <w:r>
        <w:rPr>
          <w:rFonts w:cs="Miriam"/>
          <w:b/>
          <w:b/>
          <w:spacing w:val="0"/>
          <w:szCs w:val="24"/>
          <w:rtl w:val="true"/>
        </w:rPr>
        <w:t>כנראה</w:t>
      </w:r>
      <w:r>
        <w:rPr>
          <w:rFonts w:eastAsia="Arial TUR" w:cs="Arial TUR"/>
          <w:b/>
          <w:b/>
          <w:spacing w:val="0"/>
          <w:szCs w:val="24"/>
          <w:rtl w:val="true"/>
        </w:rPr>
        <w:t xml:space="preserve"> </w:t>
      </w:r>
      <w:r>
        <w:rPr>
          <w:rFonts w:cs="Miriam"/>
          <w:b/>
          <w:b/>
          <w:spacing w:val="0"/>
          <w:szCs w:val="24"/>
          <w:rtl w:val="true"/>
        </w:rPr>
        <w:t>הולכים</w:t>
      </w:r>
      <w:r>
        <w:rPr>
          <w:rFonts w:cs="Miriam"/>
          <w:b/>
          <w:spacing w:val="0"/>
          <w:szCs w:val="24"/>
          <w:rtl w:val="true"/>
        </w:rPr>
        <w:t xml:space="preserve">. </w:t>
      </w:r>
      <w:r>
        <w:rPr>
          <w:rFonts w:cs="Miriam"/>
          <w:b/>
          <w:b/>
          <w:spacing w:val="0"/>
          <w:szCs w:val="24"/>
          <w:rtl w:val="true"/>
        </w:rPr>
        <w:t>אני</w:t>
      </w:r>
      <w:r>
        <w:rPr>
          <w:rFonts w:eastAsia="Arial TUR" w:cs="Arial TUR"/>
          <w:b/>
          <w:b/>
          <w:spacing w:val="0"/>
          <w:szCs w:val="24"/>
          <w:rtl w:val="true"/>
        </w:rPr>
        <w:t xml:space="preserve"> </w:t>
      </w:r>
      <w:r>
        <w:rPr>
          <w:rFonts w:cs="Miriam"/>
          <w:b/>
          <w:b/>
          <w:spacing w:val="0"/>
          <w:szCs w:val="24"/>
          <w:rtl w:val="true"/>
        </w:rPr>
        <w:t>מקווה</w:t>
      </w:r>
      <w:r>
        <w:rPr>
          <w:rFonts w:eastAsia="Arial TUR" w:cs="Arial TUR"/>
          <w:b/>
          <w:b/>
          <w:spacing w:val="0"/>
          <w:szCs w:val="24"/>
          <w:rtl w:val="true"/>
        </w:rPr>
        <w:t xml:space="preserve"> </w:t>
      </w:r>
      <w:r>
        <w:rPr>
          <w:rFonts w:cs="Miriam"/>
          <w:b/>
          <w:b/>
          <w:spacing w:val="0"/>
          <w:szCs w:val="24"/>
          <w:rtl w:val="true"/>
        </w:rPr>
        <w:t>שזה</w:t>
      </w:r>
      <w:r>
        <w:rPr>
          <w:rFonts w:eastAsia="Arial TUR" w:cs="Arial TUR"/>
          <w:b/>
          <w:b/>
          <w:spacing w:val="0"/>
          <w:szCs w:val="24"/>
          <w:rtl w:val="true"/>
        </w:rPr>
        <w:t xml:space="preserve"> </w:t>
      </w:r>
      <w:r>
        <w:rPr>
          <w:rFonts w:cs="Miriam"/>
          <w:b/>
          <w:b/>
          <w:spacing w:val="0"/>
          <w:szCs w:val="24"/>
          <w:rtl w:val="true"/>
        </w:rPr>
        <w:t>ייסגר</w:t>
      </w:r>
      <w:r>
        <w:rPr>
          <w:rtl w:val="true"/>
        </w:rPr>
        <w:t xml:space="preserve">. </w:t>
      </w:r>
      <w:r>
        <w:rPr>
          <w:rtl w:val="true"/>
        </w:rPr>
        <w:t>סגרתי</w:t>
      </w:r>
      <w:r>
        <w:rPr>
          <w:rFonts w:eastAsia="Arial TUR" w:cs="Arial TUR"/>
          <w:rtl w:val="true"/>
        </w:rPr>
        <w:t xml:space="preserve"> </w:t>
      </w:r>
      <w:r>
        <w:rPr>
          <w:rtl w:val="true"/>
        </w:rPr>
        <w:t>איתם</w:t>
      </w:r>
      <w:r>
        <w:rPr>
          <w:rFonts w:eastAsia="Arial TUR" w:cs="Arial TUR"/>
          <w:rtl w:val="true"/>
        </w:rPr>
        <w:t xml:space="preserve"> </w:t>
      </w:r>
      <w:r>
        <w:rPr>
          <w:rtl w:val="true"/>
        </w:rPr>
        <w:t>עסקה</w:t>
      </w:r>
      <w:r>
        <w:rPr>
          <w:rFonts w:eastAsia="Arial TUR" w:cs="Arial TUR"/>
          <w:rtl w:val="true"/>
        </w:rPr>
        <w:t xml:space="preserve"> </w:t>
      </w:r>
      <w:r>
        <w:rPr>
          <w:rtl w:val="true"/>
        </w:rPr>
        <w:t>באופן</w:t>
      </w:r>
      <w:r>
        <w:rPr>
          <w:rFonts w:eastAsia="Arial TUR" w:cs="Arial TUR"/>
          <w:rtl w:val="true"/>
        </w:rPr>
        <w:t xml:space="preserve"> </w:t>
      </w:r>
      <w:r>
        <w:rPr>
          <w:rtl w:val="true"/>
        </w:rPr>
        <w:t>עקרוני</w:t>
      </w:r>
      <w:r>
        <w:rPr>
          <w:rtl w:val="true"/>
        </w:rPr>
        <w:t xml:space="preserve">. </w:t>
      </w:r>
    </w:p>
    <w:p>
      <w:pPr>
        <w:pStyle w:val="Ruller51"/>
        <w:ind w:end="1282"/>
        <w:jc w:val="both"/>
        <w:rPr/>
      </w:pPr>
      <w:r>
        <w:rPr>
          <w:rtl w:val="true"/>
        </w:rPr>
        <w:t>שי</w:t>
      </w:r>
      <w:r>
        <w:rPr>
          <w:rFonts w:eastAsia="Arial TUR" w:cs="Arial TUR"/>
          <w:rtl w:val="true"/>
        </w:rPr>
        <w:t xml:space="preserve"> </w:t>
      </w:r>
      <w:r>
        <w:rPr>
          <w:rtl w:val="true"/>
        </w:rPr>
        <w:t>ירון</w:t>
      </w:r>
      <w:r>
        <w:rPr>
          <w:rtl w:val="true"/>
        </w:rPr>
        <w:t xml:space="preserve">: </w:t>
      </w:r>
      <w:r>
        <w:rPr>
          <w:rtl w:val="true"/>
        </w:rPr>
        <w:t>כן</w:t>
      </w:r>
      <w:r>
        <w:rPr>
          <w:rtl w:val="true"/>
        </w:rPr>
        <w:t>?</w:t>
      </w:r>
    </w:p>
    <w:p>
      <w:pPr>
        <w:pStyle w:val="Ruller51"/>
        <w:ind w:end="1282"/>
        <w:jc w:val="both"/>
        <w:rPr/>
      </w:pPr>
      <w:r>
        <w:rPr>
          <w:rtl w:val="true"/>
        </w:rPr>
        <w:t>דוד</w:t>
      </w:r>
      <w:r>
        <w:rPr>
          <w:rFonts w:eastAsia="Arial TUR" w:cs="Arial TUR"/>
          <w:rtl w:val="true"/>
        </w:rPr>
        <w:t xml:space="preserve"> </w:t>
      </w:r>
      <w:r>
        <w:rPr>
          <w:rtl w:val="true"/>
        </w:rPr>
        <w:t>אדרי</w:t>
      </w:r>
      <w:r>
        <w:rPr>
          <w:rtl w:val="true"/>
        </w:rPr>
        <w:t xml:space="preserve">: </w:t>
      </w:r>
      <w:r>
        <w:rPr>
          <w:rtl w:val="true"/>
        </w:rPr>
        <w:t>כן</w:t>
      </w:r>
      <w:r>
        <w:rPr>
          <w:rtl w:val="true"/>
        </w:rPr>
        <w:t xml:space="preserve">. </w:t>
      </w:r>
      <w:r>
        <w:rPr>
          <w:rtl w:val="true"/>
        </w:rPr>
        <w:t>ב</w:t>
      </w:r>
      <w:r>
        <w:rPr>
          <w:rtl w:val="true"/>
        </w:rPr>
        <w:t>-</w:t>
      </w:r>
      <w:r>
        <w:rPr/>
        <w:t>25</w:t>
      </w:r>
      <w:r>
        <w:rPr>
          <w:rtl w:val="true"/>
        </w:rPr>
        <w:t xml:space="preserve">. </w:t>
      </w:r>
      <w:r>
        <w:rPr>
          <w:rtl w:val="true"/>
        </w:rPr>
        <w:t>אני</w:t>
      </w:r>
      <w:r>
        <w:rPr>
          <w:rFonts w:eastAsia="Arial TUR" w:cs="Arial TUR"/>
          <w:rtl w:val="true"/>
        </w:rPr>
        <w:t xml:space="preserve"> </w:t>
      </w:r>
      <w:r>
        <w:rPr>
          <w:rtl w:val="true"/>
        </w:rPr>
        <w:t>נותן</w:t>
      </w:r>
      <w:r>
        <w:rPr>
          <w:rFonts w:eastAsia="Arial TUR" w:cs="Arial TUR"/>
          <w:rtl w:val="true"/>
        </w:rPr>
        <w:t xml:space="preserve"> </w:t>
      </w:r>
      <w:r>
        <w:rPr>
          <w:rtl w:val="true"/>
        </w:rPr>
        <w:t>להם</w:t>
      </w:r>
      <w:r>
        <w:rPr>
          <w:rFonts w:eastAsia="Arial TUR" w:cs="Arial TUR"/>
          <w:rtl w:val="true"/>
        </w:rPr>
        <w:t xml:space="preserve"> </w:t>
      </w:r>
      <w:r>
        <w:rPr/>
        <w:t>20</w:t>
      </w:r>
      <w:r>
        <w:rPr>
          <w:rtl w:val="true"/>
        </w:rPr>
        <w:t xml:space="preserve"> </w:t>
      </w:r>
      <w:r>
        <w:rPr>
          <w:rtl w:val="true"/>
        </w:rPr>
        <w:t>מיליון</w:t>
      </w:r>
      <w:r>
        <w:rPr>
          <w:rFonts w:eastAsia="Arial TUR" w:cs="Arial TUR"/>
          <w:rtl w:val="true"/>
        </w:rPr>
        <w:t xml:space="preserve"> </w:t>
      </w:r>
      <w:r>
        <w:rPr>
          <w:rtl w:val="true"/>
        </w:rPr>
        <w:t>נקוב</w:t>
      </w:r>
      <w:r>
        <w:rPr>
          <w:rtl w:val="true"/>
        </w:rPr>
        <w:t xml:space="preserve">. </w:t>
      </w:r>
      <w:r>
        <w:rPr>
          <w:rFonts w:cs="Miriam"/>
          <w:b/>
          <w:b/>
          <w:spacing w:val="0"/>
          <w:szCs w:val="24"/>
          <w:rtl w:val="true"/>
        </w:rPr>
        <w:t>נראה</w:t>
      </w:r>
      <w:r>
        <w:rPr>
          <w:rFonts w:eastAsia="Arial TUR" w:cs="Arial TUR"/>
          <w:b/>
          <w:b/>
          <w:spacing w:val="0"/>
          <w:szCs w:val="24"/>
          <w:rtl w:val="true"/>
        </w:rPr>
        <w:t xml:space="preserve"> </w:t>
      </w:r>
      <w:r>
        <w:rPr>
          <w:rFonts w:cs="Miriam"/>
          <w:b/>
          <w:b/>
          <w:spacing w:val="0"/>
          <w:szCs w:val="24"/>
          <w:rtl w:val="true"/>
        </w:rPr>
        <w:t>אם</w:t>
      </w:r>
      <w:r>
        <w:rPr>
          <w:rFonts w:eastAsia="Arial TUR" w:cs="Arial TUR"/>
          <w:b/>
          <w:b/>
          <w:spacing w:val="0"/>
          <w:szCs w:val="24"/>
          <w:rtl w:val="true"/>
        </w:rPr>
        <w:t xml:space="preserve"> </w:t>
      </w:r>
      <w:r>
        <w:rPr>
          <w:rFonts w:cs="Miriam"/>
          <w:b/>
          <w:b/>
          <w:spacing w:val="0"/>
          <w:szCs w:val="24"/>
          <w:rtl w:val="true"/>
        </w:rPr>
        <w:t>זה</w:t>
      </w:r>
      <w:r>
        <w:rPr>
          <w:rFonts w:eastAsia="Arial TUR" w:cs="Arial TUR"/>
          <w:b/>
          <w:b/>
          <w:spacing w:val="0"/>
          <w:szCs w:val="24"/>
          <w:rtl w:val="true"/>
        </w:rPr>
        <w:t xml:space="preserve"> </w:t>
      </w:r>
      <w:r>
        <w:rPr>
          <w:rFonts w:cs="Miriam"/>
          <w:b/>
          <w:b/>
          <w:spacing w:val="0"/>
          <w:szCs w:val="24"/>
          <w:rtl w:val="true"/>
        </w:rPr>
        <w:t>יעבוד</w:t>
      </w:r>
      <w:r>
        <w:rPr>
          <w:rtl w:val="true"/>
        </w:rPr>
        <w:t xml:space="preserve">. </w:t>
      </w:r>
      <w:r>
        <w:rPr>
          <w:rtl w:val="true"/>
        </w:rPr>
        <w:t>באופן</w:t>
      </w:r>
      <w:r>
        <w:rPr>
          <w:rFonts w:eastAsia="Arial TUR" w:cs="Arial TUR"/>
          <w:rtl w:val="true"/>
        </w:rPr>
        <w:t xml:space="preserve"> </w:t>
      </w:r>
      <w:r>
        <w:rPr>
          <w:rtl w:val="true"/>
        </w:rPr>
        <w:t>עקרוני</w:t>
      </w:r>
      <w:r>
        <w:rPr>
          <w:rFonts w:eastAsia="Arial TUR" w:cs="Arial TUR"/>
          <w:rtl w:val="true"/>
        </w:rPr>
        <w:t xml:space="preserve"> </w:t>
      </w:r>
      <w:r>
        <w:rPr>
          <w:rtl w:val="true"/>
        </w:rPr>
        <w:t>העסקה</w:t>
      </w:r>
      <w:r>
        <w:rPr>
          <w:rFonts w:eastAsia="Arial TUR" w:cs="Arial TUR"/>
          <w:rtl w:val="true"/>
        </w:rPr>
        <w:t xml:space="preserve"> </w:t>
      </w:r>
      <w:r>
        <w:rPr>
          <w:rtl w:val="true"/>
        </w:rPr>
        <w:t>סגורה</w:t>
      </w:r>
      <w:r>
        <w:rPr>
          <w:rtl w:val="true"/>
        </w:rPr>
        <w:t xml:space="preserve">, </w:t>
      </w:r>
      <w:r>
        <w:rPr>
          <w:rtl w:val="true"/>
        </w:rPr>
        <w:t>איליק</w:t>
      </w:r>
      <w:r>
        <w:rPr>
          <w:rFonts w:eastAsia="Arial TUR" w:cs="Arial TUR"/>
          <w:rtl w:val="true"/>
        </w:rPr>
        <w:t xml:space="preserve"> </w:t>
      </w:r>
      <w:r>
        <w:rPr>
          <w:rtl w:val="true"/>
        </w:rPr>
        <w:t>אמר</w:t>
      </w:r>
      <w:r>
        <w:rPr>
          <w:rFonts w:eastAsia="Arial TUR" w:cs="Arial TUR"/>
          <w:rtl w:val="true"/>
        </w:rPr>
        <w:t xml:space="preserve"> </w:t>
      </w:r>
      <w:r>
        <w:rPr>
          <w:rtl w:val="true"/>
        </w:rPr>
        <w:t>לי</w:t>
      </w:r>
      <w:r>
        <w:rPr>
          <w:rFonts w:eastAsia="Arial TUR" w:cs="Arial TUR"/>
          <w:rtl w:val="true"/>
        </w:rPr>
        <w:t xml:space="preserve"> </w:t>
      </w:r>
      <w:r>
        <w:rPr>
          <w:rtl w:val="true"/>
        </w:rPr>
        <w:t>'</w:t>
      </w:r>
      <w:r>
        <w:rPr>
          <w:rtl w:val="true"/>
        </w:rPr>
        <w:t>סגור</w:t>
      </w:r>
      <w:r>
        <w:rPr>
          <w:rtl w:val="true"/>
        </w:rPr>
        <w:t xml:space="preserve">'. </w:t>
      </w:r>
    </w:p>
    <w:p>
      <w:pPr>
        <w:pStyle w:val="Ruller51"/>
        <w:ind w:end="1282"/>
        <w:jc w:val="both"/>
        <w:rPr/>
      </w:pPr>
      <w:r>
        <w:rPr>
          <w:rtl w:val="true"/>
        </w:rPr>
        <w:t>שי</w:t>
      </w:r>
      <w:r>
        <w:rPr>
          <w:rFonts w:eastAsia="Arial TUR" w:cs="Arial TUR"/>
          <w:rtl w:val="true"/>
        </w:rPr>
        <w:t xml:space="preserve"> </w:t>
      </w:r>
      <w:r>
        <w:rPr>
          <w:rtl w:val="true"/>
        </w:rPr>
        <w:t>ירון</w:t>
      </w:r>
      <w:r>
        <w:rPr>
          <w:rtl w:val="true"/>
        </w:rPr>
        <w:t xml:space="preserve">: </w:t>
      </w:r>
      <w:r>
        <w:rPr>
          <w:rtl w:val="true"/>
        </w:rPr>
        <w:t>בטח</w:t>
      </w:r>
      <w:r>
        <w:rPr>
          <w:rtl w:val="true"/>
        </w:rPr>
        <w:t xml:space="preserve">... </w:t>
      </w:r>
      <w:r>
        <w:rPr>
          <w:rtl w:val="true"/>
        </w:rPr>
        <w:t>לסמוך</w:t>
      </w:r>
      <w:r>
        <w:rPr>
          <w:rFonts w:eastAsia="Arial TUR" w:cs="Arial TUR"/>
          <w:rtl w:val="true"/>
        </w:rPr>
        <w:t xml:space="preserve"> </w:t>
      </w:r>
      <w:r>
        <w:rPr>
          <w:rtl w:val="true"/>
        </w:rPr>
        <w:t>אליו</w:t>
      </w:r>
      <w:r>
        <w:rPr>
          <w:rtl w:val="true"/>
        </w:rPr>
        <w:t xml:space="preserve">. </w:t>
      </w:r>
    </w:p>
    <w:p>
      <w:pPr>
        <w:pStyle w:val="Ruller51"/>
        <w:ind w:end="1282"/>
        <w:jc w:val="both"/>
        <w:rPr/>
      </w:pPr>
      <w:r>
        <w:rPr>
          <w:rFonts w:ascii="Century" w:hAnsi="Century" w:cs="Century"/>
          <w:rtl w:val="true"/>
        </w:rPr>
        <w:t>דוד</w:t>
      </w:r>
      <w:r>
        <w:rPr>
          <w:rFonts w:ascii="Century" w:hAnsi="Century" w:cs="Century"/>
          <w:rtl w:val="true"/>
        </w:rPr>
        <w:t xml:space="preserve"> </w:t>
      </w:r>
      <w:r>
        <w:rPr>
          <w:rFonts w:ascii="Century" w:hAnsi="Century" w:cs="Century"/>
          <w:rtl w:val="true"/>
        </w:rPr>
        <w:t>אדרי</w:t>
      </w:r>
      <w:r>
        <w:rPr>
          <w:rFonts w:cs="Century" w:ascii="Century" w:hAnsi="Century"/>
          <w:rtl w:val="true"/>
        </w:rPr>
        <w:t xml:space="preserve">: </w:t>
      </w:r>
      <w:r>
        <w:rPr>
          <w:rFonts w:ascii="Century" w:hAnsi="Century" w:cs="Century"/>
          <w:rtl w:val="true"/>
        </w:rPr>
        <w:t>אתה</w:t>
      </w:r>
      <w:r>
        <w:rPr>
          <w:rFonts w:ascii="Century" w:hAnsi="Century" w:cs="Century"/>
          <w:rtl w:val="true"/>
        </w:rPr>
        <w:t xml:space="preserve"> </w:t>
      </w:r>
      <w:r>
        <w:rPr>
          <w:rFonts w:ascii="Century" w:hAnsi="Century" w:cs="Century"/>
          <w:rtl w:val="true"/>
        </w:rPr>
        <w:t>יודע</w:t>
      </w:r>
      <w:r>
        <w:rPr>
          <w:rFonts w:cs="Century" w:ascii="Century" w:hAnsi="Century"/>
          <w:rtl w:val="true"/>
        </w:rPr>
        <w:t xml:space="preserve">, </w:t>
      </w:r>
      <w:r>
        <w:rPr>
          <w:rFonts w:ascii="Century" w:hAnsi="Century" w:cs="Century"/>
          <w:rtl w:val="true"/>
        </w:rPr>
        <w:t>אני</w:t>
      </w:r>
      <w:r>
        <w:rPr>
          <w:rFonts w:ascii="Century" w:hAnsi="Century" w:cs="Century"/>
          <w:rtl w:val="true"/>
        </w:rPr>
        <w:t xml:space="preserve"> </w:t>
      </w:r>
      <w:r>
        <w:rPr>
          <w:rFonts w:ascii="Century" w:hAnsi="Century" w:cs="Century"/>
          <w:rtl w:val="true"/>
        </w:rPr>
        <w:t>כאילו</w:t>
      </w:r>
      <w:r>
        <w:rPr>
          <w:rFonts w:ascii="Century" w:hAnsi="Century" w:cs="Century"/>
          <w:rtl w:val="true"/>
        </w:rPr>
        <w:t xml:space="preserve"> </w:t>
      </w:r>
      <w:r>
        <w:rPr>
          <w:rFonts w:ascii="Century" w:hAnsi="Century" w:cs="Century"/>
          <w:rtl w:val="true"/>
        </w:rPr>
        <w:t>לא</w:t>
      </w:r>
      <w:r>
        <w:rPr>
          <w:rFonts w:ascii="Century" w:hAnsi="Century" w:cs="Century"/>
          <w:rtl w:val="true"/>
        </w:rPr>
        <w:t xml:space="preserve"> </w:t>
      </w:r>
      <w:r>
        <w:rPr>
          <w:rFonts w:ascii="Century" w:hAnsi="Century" w:cs="Century"/>
          <w:rtl w:val="true"/>
        </w:rPr>
        <w:t>מאמין</w:t>
      </w:r>
      <w:r>
        <w:rPr>
          <w:rFonts w:ascii="Century" w:hAnsi="Century" w:cs="Century"/>
          <w:rtl w:val="true"/>
        </w:rPr>
        <w:t xml:space="preserve"> </w:t>
      </w:r>
      <w:r>
        <w:rPr>
          <w:rFonts w:ascii="Century" w:hAnsi="Century" w:cs="Century"/>
          <w:rtl w:val="true"/>
        </w:rPr>
        <w:t>לו</w:t>
      </w:r>
      <w:r>
        <w:rPr>
          <w:rFonts w:ascii="Century" w:hAnsi="Century" w:cs="Century"/>
          <w:rtl w:val="true"/>
        </w:rPr>
        <w:t xml:space="preserve"> </w:t>
      </w:r>
      <w:r>
        <w:rPr>
          <w:rFonts w:ascii="Century" w:hAnsi="Century" w:cs="Century"/>
          <w:rtl w:val="true"/>
        </w:rPr>
        <w:t>לכלום</w:t>
      </w:r>
      <w:r>
        <w:rPr>
          <w:rFonts w:cs="Century" w:ascii="Century" w:hAnsi="Century"/>
          <w:rtl w:val="true"/>
        </w:rPr>
        <w:t xml:space="preserve">. </w:t>
      </w:r>
      <w:r>
        <w:rPr>
          <w:rFonts w:ascii="Century" w:hAnsi="Century" w:cs="Century"/>
          <w:rtl w:val="true"/>
        </w:rPr>
        <w:t>לא</w:t>
      </w:r>
      <w:r>
        <w:rPr>
          <w:rFonts w:cs="Century" w:ascii="Century" w:hAnsi="Century"/>
          <w:rtl w:val="true"/>
        </w:rPr>
        <w:t xml:space="preserve">, </w:t>
      </w:r>
      <w:r>
        <w:rPr>
          <w:rFonts w:ascii="Century" w:hAnsi="Century" w:cs="Century"/>
          <w:rtl w:val="true"/>
        </w:rPr>
        <w:t>תשמע</w:t>
      </w:r>
      <w:r>
        <w:rPr>
          <w:rFonts w:cs="Century" w:ascii="Century" w:hAnsi="Century"/>
          <w:rtl w:val="true"/>
        </w:rPr>
        <w:t xml:space="preserve">, </w:t>
      </w:r>
      <w:r>
        <w:rPr>
          <w:rFonts w:ascii="Century" w:hAnsi="Century" w:cs="Century"/>
          <w:rtl w:val="true"/>
        </w:rPr>
        <w:t>הוא</w:t>
      </w:r>
      <w:r>
        <w:rPr>
          <w:rFonts w:ascii="Century" w:hAnsi="Century" w:cs="Century"/>
          <w:rtl w:val="true"/>
        </w:rPr>
        <w:t xml:space="preserve"> </w:t>
      </w:r>
      <w:r>
        <w:rPr>
          <w:rFonts w:ascii="Century" w:hAnsi="Century" w:cs="Century"/>
          <w:rtl w:val="true"/>
        </w:rPr>
        <w:t>אמר</w:t>
      </w:r>
      <w:r>
        <w:rPr>
          <w:rFonts w:ascii="Century" w:hAnsi="Century" w:cs="Century"/>
          <w:rtl w:val="true"/>
        </w:rPr>
        <w:t xml:space="preserve"> </w:t>
      </w:r>
      <w:r>
        <w:rPr>
          <w:rFonts w:ascii="Century" w:hAnsi="Century" w:cs="Century"/>
          <w:rtl w:val="true"/>
        </w:rPr>
        <w:t>לי</w:t>
      </w:r>
      <w:r>
        <w:rPr>
          <w:rFonts w:ascii="Century" w:hAnsi="Century" w:cs="Century"/>
          <w:rtl w:val="true"/>
        </w:rPr>
        <w:t xml:space="preserve"> </w:t>
      </w:r>
      <w:r>
        <w:rPr>
          <w:rFonts w:ascii="Century" w:hAnsi="Century" w:cs="Century"/>
          <w:rtl w:val="true"/>
        </w:rPr>
        <w:t>סגור</w:t>
      </w:r>
      <w:r>
        <w:rPr>
          <w:rFonts w:ascii="Century" w:hAnsi="Century" w:cs="Century"/>
          <w:rtl w:val="true"/>
        </w:rPr>
        <w:t xml:space="preserve"> </w:t>
      </w:r>
      <w:r>
        <w:rPr>
          <w:rFonts w:ascii="Century" w:hAnsi="Century" w:cs="Century"/>
          <w:rtl w:val="true"/>
        </w:rPr>
        <w:t>העסקה</w:t>
      </w:r>
      <w:r>
        <w:rPr>
          <w:rFonts w:cs="Century" w:ascii="Century" w:hAnsi="Century"/>
          <w:rtl w:val="true"/>
        </w:rPr>
        <w:t xml:space="preserve">, </w:t>
      </w:r>
      <w:r>
        <w:rPr>
          <w:rFonts w:ascii="Century" w:hAnsi="Century" w:cs="Century"/>
          <w:rtl w:val="true"/>
        </w:rPr>
        <w:t>סגורה</w:t>
      </w:r>
      <w:r>
        <w:rPr>
          <w:rFonts w:cs="Century" w:ascii="Century" w:hAnsi="Century"/>
          <w:rtl w:val="true"/>
        </w:rPr>
        <w:t xml:space="preserve">, </w:t>
      </w:r>
      <w:r>
        <w:rPr>
          <w:rFonts w:ascii="Century" w:hAnsi="Century" w:cs="Century"/>
          <w:rtl w:val="true"/>
        </w:rPr>
        <w:t>אתה</w:t>
      </w:r>
      <w:r>
        <w:rPr>
          <w:rFonts w:ascii="Century" w:hAnsi="Century" w:cs="Century"/>
          <w:rtl w:val="true"/>
        </w:rPr>
        <w:t xml:space="preserve"> </w:t>
      </w:r>
      <w:r>
        <w:rPr>
          <w:rFonts w:ascii="Century" w:hAnsi="Century" w:cs="Century"/>
          <w:rtl w:val="true"/>
        </w:rPr>
        <w:t>יודע</w:t>
      </w:r>
      <w:r>
        <w:rPr>
          <w:rFonts w:cs="Century" w:ascii="Century" w:hAnsi="Century"/>
          <w:rtl w:val="true"/>
        </w:rPr>
        <w:t xml:space="preserve">. </w:t>
      </w:r>
    </w:p>
    <w:p>
      <w:pPr>
        <w:pStyle w:val="Ruller51"/>
        <w:ind w:end="1282"/>
        <w:jc w:val="both"/>
        <w:rPr>
          <w:rFonts w:ascii="Century" w:hAnsi="Century" w:cs="Century"/>
        </w:rPr>
      </w:pPr>
      <w:r>
        <w:rPr>
          <w:rFonts w:ascii="Century" w:hAnsi="Century" w:cs="Century"/>
          <w:rtl w:val="true"/>
        </w:rPr>
        <w:t>שי ירון</w:t>
      </w:r>
      <w:r>
        <w:rPr>
          <w:rFonts w:cs="Century" w:ascii="Century" w:hAnsi="Century"/>
          <w:rtl w:val="true"/>
        </w:rPr>
        <w:t xml:space="preserve">: </w:t>
      </w:r>
      <w:r>
        <w:rPr>
          <w:rFonts w:ascii="Century" w:hAnsi="Century" w:cs="Century"/>
          <w:rtl w:val="true"/>
        </w:rPr>
        <w:t xml:space="preserve">כמה </w:t>
      </w:r>
      <w:r>
        <w:rPr>
          <w:rFonts w:ascii="Century" w:hAnsi="Century" w:cs="Century"/>
          <w:rtl w:val="true"/>
        </w:rPr>
        <w:t>–</w:t>
      </w:r>
      <w:r>
        <w:rPr>
          <w:rFonts w:ascii="Century" w:hAnsi="Century" w:cs="Century"/>
          <w:rtl w:val="true"/>
        </w:rPr>
        <w:t xml:space="preserve"> </w:t>
      </w:r>
    </w:p>
    <w:p>
      <w:pPr>
        <w:pStyle w:val="Ruller51"/>
        <w:ind w:end="1282"/>
        <w:jc w:val="both"/>
        <w:rPr>
          <w:rFonts w:ascii="Century" w:hAnsi="Century" w:cs="Century"/>
        </w:rPr>
      </w:pPr>
      <w:r>
        <w:rPr>
          <w:rFonts w:ascii="Century" w:hAnsi="Century" w:cs="Century"/>
          <w:rtl w:val="true"/>
        </w:rPr>
        <w:t>דוד אדרי</w:t>
      </w:r>
      <w:r>
        <w:rPr>
          <w:rFonts w:cs="Century" w:ascii="Century" w:hAnsi="Century"/>
          <w:rtl w:val="true"/>
        </w:rPr>
        <w:t xml:space="preserve">: </w:t>
      </w:r>
      <w:r>
        <w:rPr>
          <w:rFonts w:ascii="Century" w:hAnsi="Century" w:cs="Century"/>
          <w:rtl w:val="true"/>
        </w:rPr>
        <w:t>אם עכשיו זה לא יהיה</w:t>
      </w:r>
      <w:r>
        <w:rPr>
          <w:rFonts w:cs="Century" w:ascii="Century" w:hAnsi="Century"/>
          <w:rtl w:val="true"/>
        </w:rPr>
        <w:t xml:space="preserve">, </w:t>
      </w:r>
      <w:r>
        <w:rPr>
          <w:rFonts w:ascii="Century" w:hAnsi="Century" w:cs="Century"/>
          <w:rtl w:val="true"/>
        </w:rPr>
        <w:t>אז אני אהיה בשוק של החיים שלי</w:t>
      </w:r>
      <w:r>
        <w:rPr>
          <w:rFonts w:cs="Century" w:ascii="Century" w:hAnsi="Century"/>
          <w:rtl w:val="true"/>
        </w:rPr>
        <w:t xml:space="preserve">, </w:t>
      </w:r>
      <w:r>
        <w:rPr>
          <w:rFonts w:ascii="Century" w:hAnsi="Century" w:cs="Century"/>
          <w:rtl w:val="true"/>
        </w:rPr>
        <w:t xml:space="preserve">אני </w:t>
      </w:r>
      <w:r>
        <w:rPr>
          <w:rFonts w:ascii="Century" w:hAnsi="Century" w:cs="Century"/>
          <w:rtl w:val="true"/>
        </w:rPr>
        <w:t>–</w:t>
      </w:r>
      <w:r>
        <w:rPr>
          <w:rFonts w:ascii="Century" w:hAnsi="Century" w:cs="Century"/>
          <w:rtl w:val="true"/>
        </w:rPr>
        <w:t xml:space="preserve"> שתדע</w:t>
      </w:r>
      <w:r>
        <w:rPr>
          <w:rFonts w:cs="Century" w:ascii="Century" w:hAnsi="Century"/>
          <w:rtl w:val="true"/>
        </w:rPr>
        <w:t>.</w:t>
      </w:r>
    </w:p>
    <w:p>
      <w:pPr>
        <w:pStyle w:val="Ruller51"/>
        <w:ind w:end="1282"/>
        <w:jc w:val="both"/>
        <w:rPr>
          <w:rFonts w:ascii="Century" w:hAnsi="Century" w:cs="Century"/>
        </w:rPr>
      </w:pPr>
      <w:r>
        <w:rPr>
          <w:rFonts w:ascii="Century" w:hAnsi="Century" w:cs="Century"/>
          <w:rtl w:val="true"/>
        </w:rPr>
        <w:t>שי ירון</w:t>
      </w:r>
      <w:r>
        <w:rPr>
          <w:rFonts w:cs="Century" w:ascii="Century" w:hAnsi="Century"/>
          <w:rtl w:val="true"/>
        </w:rPr>
        <w:t xml:space="preserve">: </w:t>
      </w:r>
      <w:r>
        <w:rPr>
          <w:rFonts w:ascii="Century" w:hAnsi="Century" w:cs="Century"/>
          <w:rtl w:val="true"/>
        </w:rPr>
        <w:t>תגיד לי כמה</w:t>
      </w:r>
      <w:r>
        <w:rPr>
          <w:rFonts w:cs="Century" w:ascii="Century" w:hAnsi="Century"/>
          <w:rtl w:val="true"/>
        </w:rPr>
        <w:t xml:space="preserve">, </w:t>
      </w:r>
      <w:r>
        <w:rPr>
          <w:rFonts w:ascii="Century" w:hAnsi="Century" w:cs="Century"/>
          <w:rtl w:val="true"/>
        </w:rPr>
        <w:t>כמה כסף</w:t>
      </w:r>
      <w:r>
        <w:rPr>
          <w:rFonts w:cs="Century" w:ascii="Century" w:hAnsi="Century"/>
          <w:rtl w:val="true"/>
        </w:rPr>
        <w:t>?</w:t>
      </w:r>
    </w:p>
    <w:p>
      <w:pPr>
        <w:pStyle w:val="Ruller51"/>
        <w:ind w:end="1282"/>
        <w:jc w:val="both"/>
        <w:rPr>
          <w:rFonts w:ascii="Century" w:hAnsi="Century" w:cs="Century"/>
        </w:rPr>
      </w:pPr>
      <w:r>
        <w:rPr>
          <w:rFonts w:ascii="Century" w:hAnsi="Century" w:cs="Century"/>
          <w:rtl w:val="true"/>
        </w:rPr>
        <w:t>דוד אדרי</w:t>
      </w:r>
      <w:r>
        <w:rPr>
          <w:rFonts w:cs="Century" w:ascii="Century" w:hAnsi="Century"/>
          <w:rtl w:val="true"/>
        </w:rPr>
        <w:t xml:space="preserve">: </w:t>
      </w:r>
      <w:r>
        <w:rPr>
          <w:rFonts w:ascii="Century" w:hAnsi="Century" w:cs="Century"/>
          <w:rtl w:val="true"/>
        </w:rPr>
        <w:t>חמישה מיליון שקל</w:t>
      </w:r>
      <w:r>
        <w:rPr>
          <w:rFonts w:cs="Century" w:ascii="Century" w:hAnsi="Century"/>
          <w:rtl w:val="true"/>
        </w:rPr>
        <w:t>.</w:t>
      </w:r>
    </w:p>
    <w:p>
      <w:pPr>
        <w:pStyle w:val="Ruller51"/>
        <w:ind w:end="1282"/>
        <w:jc w:val="both"/>
        <w:rPr>
          <w:rFonts w:ascii="Century" w:hAnsi="Century" w:cs="Century"/>
        </w:rPr>
      </w:pPr>
      <w:r>
        <w:rPr>
          <w:rFonts w:ascii="Century" w:hAnsi="Century" w:cs="Century"/>
          <w:rtl w:val="true"/>
        </w:rPr>
        <w:t>שי ירון</w:t>
      </w:r>
      <w:r>
        <w:rPr>
          <w:rFonts w:cs="Century" w:ascii="Century" w:hAnsi="Century"/>
          <w:rtl w:val="true"/>
        </w:rPr>
        <w:t xml:space="preserve">: </w:t>
      </w:r>
      <w:r>
        <w:rPr>
          <w:rFonts w:ascii="Century" w:hAnsi="Century" w:cs="Century"/>
          <w:rtl w:val="true"/>
        </w:rPr>
        <w:t xml:space="preserve">אה </w:t>
      </w:r>
      <w:r>
        <w:rPr>
          <w:rFonts w:cs="Century" w:ascii="Century" w:hAnsi="Century"/>
          <w:rtl w:val="true"/>
        </w:rPr>
        <w:t>-</w:t>
      </w:r>
    </w:p>
    <w:p>
      <w:pPr>
        <w:pStyle w:val="Ruller51"/>
        <w:ind w:end="1282"/>
        <w:jc w:val="both"/>
        <w:rPr>
          <w:rFonts w:ascii="Century" w:hAnsi="Century" w:cs="Century"/>
        </w:rPr>
      </w:pPr>
      <w:r>
        <w:rPr>
          <w:rFonts w:ascii="Century" w:hAnsi="Century" w:cs="Century"/>
          <w:rtl w:val="true"/>
        </w:rPr>
        <w:t>דוד אדרי</w:t>
      </w:r>
      <w:r>
        <w:rPr>
          <w:rFonts w:cs="Century" w:ascii="Century" w:hAnsi="Century"/>
          <w:rtl w:val="true"/>
        </w:rPr>
        <w:t xml:space="preserve">: </w:t>
      </w:r>
      <w:r>
        <w:rPr>
          <w:rFonts w:ascii="Century" w:hAnsi="Century" w:cs="Century"/>
          <w:rtl w:val="true"/>
        </w:rPr>
        <w:t xml:space="preserve">יש לנו </w:t>
      </w:r>
      <w:r>
        <w:rPr>
          <w:rFonts w:cs="Century" w:ascii="Century" w:hAnsi="Century"/>
        </w:rPr>
        <w:t>20</w:t>
      </w:r>
      <w:r>
        <w:rPr>
          <w:rFonts w:cs="Century" w:ascii="Century" w:hAnsi="Century"/>
          <w:rtl w:val="true"/>
        </w:rPr>
        <w:t xml:space="preserve"> </w:t>
      </w:r>
      <w:r>
        <w:rPr>
          <w:rFonts w:ascii="Century" w:hAnsi="Century" w:cs="Century"/>
          <w:rtl w:val="true"/>
        </w:rPr>
        <w:t>מיליון</w:t>
      </w:r>
      <w:r>
        <w:rPr>
          <w:rFonts w:cs="Century" w:ascii="Century" w:hAnsi="Century"/>
          <w:rtl w:val="true"/>
        </w:rPr>
        <w:t xml:space="preserve">, </w:t>
      </w:r>
      <w:r>
        <w:rPr>
          <w:rFonts w:ascii="Century" w:hAnsi="Century" w:cs="Century"/>
          <w:rtl w:val="true"/>
        </w:rPr>
        <w:t xml:space="preserve">זה </w:t>
      </w:r>
      <w:r>
        <w:rPr>
          <w:rFonts w:cs="Century" w:ascii="Century" w:hAnsi="Century"/>
        </w:rPr>
        <w:t>20%</w:t>
      </w:r>
      <w:r>
        <w:rPr>
          <w:rFonts w:cs="Century" w:ascii="Century" w:hAnsi="Century"/>
          <w:rtl w:val="true"/>
        </w:rPr>
        <w:t xml:space="preserve"> </w:t>
      </w:r>
      <w:r>
        <w:rPr>
          <w:rFonts w:ascii="Century" w:hAnsi="Century" w:cs="Century"/>
          <w:rtl w:val="true"/>
        </w:rPr>
        <w:t>מהפוזיציה שלנו</w:t>
      </w:r>
      <w:r>
        <w:rPr>
          <w:rFonts w:cs="Century" w:ascii="Century" w:hAnsi="Century"/>
          <w:rtl w:val="true"/>
        </w:rPr>
        <w:t xml:space="preserve">, </w:t>
      </w:r>
      <w:r>
        <w:rPr>
          <w:rFonts w:ascii="Century" w:hAnsi="Century" w:cs="Century"/>
          <w:rtl w:val="true"/>
        </w:rPr>
        <w:t>זה גם בסדר</w:t>
      </w:r>
      <w:r>
        <w:rPr>
          <w:rFonts w:cs="Century" w:ascii="Century" w:hAnsi="Century"/>
          <w:rtl w:val="true"/>
        </w:rPr>
        <w:t>.</w:t>
      </w:r>
    </w:p>
    <w:p>
      <w:pPr>
        <w:pStyle w:val="Ruller51"/>
        <w:ind w:end="1282"/>
        <w:jc w:val="both"/>
        <w:rPr>
          <w:rFonts w:ascii="Century" w:hAnsi="Century" w:cs="Century"/>
        </w:rPr>
      </w:pPr>
      <w:r>
        <w:rPr>
          <w:rFonts w:ascii="Century" w:hAnsi="Century" w:cs="Century"/>
          <w:rtl w:val="true"/>
        </w:rPr>
        <w:t>שי ירון</w:t>
      </w:r>
      <w:r>
        <w:rPr>
          <w:rFonts w:cs="Century" w:ascii="Century" w:hAnsi="Century"/>
          <w:rtl w:val="true"/>
        </w:rPr>
        <w:t xml:space="preserve">: </w:t>
      </w:r>
      <w:r>
        <w:rPr>
          <w:rFonts w:ascii="Century" w:hAnsi="Century" w:cs="Century"/>
          <w:rtl w:val="true"/>
        </w:rPr>
        <w:t>זה</w:t>
      </w:r>
      <w:r>
        <w:rPr>
          <w:rFonts w:cs="Century" w:ascii="Century" w:hAnsi="Century"/>
          <w:rtl w:val="true"/>
        </w:rPr>
        <w:t xml:space="preserve">, </w:t>
      </w:r>
      <w:r>
        <w:rPr>
          <w:rFonts w:ascii="Century" w:hAnsi="Century" w:cs="Century"/>
          <w:rtl w:val="true"/>
        </w:rPr>
        <w:t>זה יותר מיפה</w:t>
      </w:r>
      <w:r>
        <w:rPr>
          <w:rFonts w:cs="Century" w:ascii="Century" w:hAnsi="Century"/>
          <w:rtl w:val="true"/>
        </w:rPr>
        <w:t>.</w:t>
      </w:r>
    </w:p>
    <w:p>
      <w:pPr>
        <w:pStyle w:val="Ruller51"/>
        <w:ind w:end="1282"/>
        <w:jc w:val="both"/>
        <w:rPr>
          <w:rFonts w:ascii="Century" w:hAnsi="Century" w:cs="Century"/>
        </w:rPr>
      </w:pPr>
      <w:r>
        <w:rPr>
          <w:rFonts w:ascii="Century" w:hAnsi="Century" w:cs="Century"/>
          <w:rtl w:val="true"/>
        </w:rPr>
        <w:t>דוד אדרי</w:t>
      </w:r>
      <w:r>
        <w:rPr>
          <w:rFonts w:cs="Century" w:ascii="Century" w:hAnsi="Century"/>
          <w:rtl w:val="true"/>
        </w:rPr>
        <w:t xml:space="preserve">: ... </w:t>
      </w:r>
      <w:r>
        <w:rPr>
          <w:rFonts w:ascii="Century" w:hAnsi="Century" w:cs="Century"/>
          <w:rtl w:val="true"/>
        </w:rPr>
        <w:t>אבל זה מדהים</w:t>
      </w:r>
      <w:r>
        <w:rPr>
          <w:rFonts w:cs="Century" w:ascii="Century" w:hAnsi="Century"/>
          <w:rtl w:val="true"/>
        </w:rPr>
        <w:t>.</w:t>
      </w:r>
    </w:p>
    <w:p>
      <w:pPr>
        <w:pStyle w:val="Ruller51"/>
        <w:ind w:end="1282"/>
        <w:jc w:val="both"/>
        <w:rPr>
          <w:rFonts w:ascii="Century" w:hAnsi="Century" w:cs="Century"/>
        </w:rPr>
      </w:pPr>
      <w:r>
        <w:rPr>
          <w:rFonts w:ascii="Century" w:hAnsi="Century" w:cs="Century"/>
          <w:rtl w:val="true"/>
        </w:rPr>
        <w:t>שי ירון</w:t>
      </w:r>
      <w:r>
        <w:rPr>
          <w:rFonts w:cs="Century" w:ascii="Century" w:hAnsi="Century"/>
          <w:rtl w:val="true"/>
        </w:rPr>
        <w:t xml:space="preserve">: </w:t>
      </w:r>
      <w:r>
        <w:rPr>
          <w:rFonts w:ascii="Century" w:hAnsi="Century" w:cs="Century"/>
          <w:rtl w:val="true"/>
        </w:rPr>
        <w:t>כן</w:t>
      </w:r>
      <w:r>
        <w:rPr>
          <w:rFonts w:cs="Century" w:ascii="Century" w:hAnsi="Century"/>
          <w:rtl w:val="true"/>
        </w:rPr>
        <w:t>.</w:t>
      </w:r>
    </w:p>
    <w:p>
      <w:pPr>
        <w:pStyle w:val="Ruller51"/>
        <w:ind w:end="1282"/>
        <w:jc w:val="both"/>
        <w:rPr>
          <w:rFonts w:ascii="Century" w:hAnsi="Century" w:cs="Century"/>
        </w:rPr>
      </w:pPr>
      <w:r>
        <w:rPr>
          <w:rFonts w:ascii="Century" w:hAnsi="Century" w:cs="Century"/>
          <w:rtl w:val="true"/>
        </w:rPr>
        <w:t>דוד אדרי</w:t>
      </w:r>
      <w:r>
        <w:rPr>
          <w:rFonts w:cs="Century" w:ascii="Century" w:hAnsi="Century"/>
          <w:rtl w:val="true"/>
        </w:rPr>
        <w:t xml:space="preserve">: </w:t>
      </w:r>
      <w:r>
        <w:rPr>
          <w:rFonts w:ascii="Century" w:hAnsi="Century" w:cs="Century"/>
          <w:rtl w:val="true"/>
        </w:rPr>
        <w:t xml:space="preserve">זה </w:t>
      </w:r>
      <w:r>
        <w:rPr>
          <w:rFonts w:cs="Century" w:ascii="Century" w:hAnsi="Century"/>
        </w:rPr>
        <w:t>30</w:t>
      </w:r>
      <w:r>
        <w:rPr>
          <w:rFonts w:cs="Century" w:ascii="Century" w:hAnsi="Century"/>
          <w:rtl w:val="true"/>
        </w:rPr>
        <w:t xml:space="preserve">, </w:t>
      </w:r>
      <w:r>
        <w:rPr>
          <w:rFonts w:cs="Century" w:ascii="Century" w:hAnsi="Century"/>
        </w:rPr>
        <w:t>40</w:t>
      </w:r>
      <w:r>
        <w:rPr>
          <w:rFonts w:cs="Century" w:ascii="Century" w:hAnsi="Century"/>
          <w:rtl w:val="true"/>
        </w:rPr>
        <w:t xml:space="preserve"> </w:t>
      </w:r>
      <w:r>
        <w:rPr>
          <w:rFonts w:ascii="Century" w:hAnsi="Century" w:cs="Century"/>
          <w:rtl w:val="true"/>
        </w:rPr>
        <w:t>אחוז יותר מהמחיר הנוכחי</w:t>
      </w:r>
      <w:r>
        <w:rPr>
          <w:rFonts w:cs="Century" w:ascii="Century" w:hAnsi="Century"/>
          <w:rtl w:val="true"/>
        </w:rPr>
        <w:t>.</w:t>
      </w:r>
    </w:p>
    <w:p>
      <w:pPr>
        <w:pStyle w:val="Ruller51"/>
        <w:ind w:end="1282"/>
        <w:jc w:val="both"/>
        <w:rPr>
          <w:rFonts w:ascii="Century" w:hAnsi="Century" w:cs="Century"/>
        </w:rPr>
      </w:pPr>
      <w:r>
        <w:rPr>
          <w:rFonts w:cs="Century" w:ascii="Century" w:hAnsi="Century"/>
          <w:rtl w:val="true"/>
        </w:rPr>
        <w:t>[...]</w:t>
      </w:r>
    </w:p>
    <w:p>
      <w:pPr>
        <w:pStyle w:val="Ruller51"/>
        <w:ind w:end="1282"/>
        <w:jc w:val="both"/>
        <w:rPr/>
      </w:pPr>
      <w:r>
        <w:rPr>
          <w:rFonts w:ascii="Century" w:hAnsi="Century" w:cs="Century"/>
          <w:rtl w:val="true"/>
        </w:rPr>
        <w:t>שי</w:t>
      </w:r>
      <w:r>
        <w:rPr>
          <w:rFonts w:ascii="Century" w:hAnsi="Century" w:cs="Century"/>
          <w:rtl w:val="true"/>
        </w:rPr>
        <w:t xml:space="preserve"> </w:t>
      </w:r>
      <w:r>
        <w:rPr>
          <w:rFonts w:ascii="Century" w:hAnsi="Century" w:cs="Century"/>
          <w:rtl w:val="true"/>
        </w:rPr>
        <w:t>ירון</w:t>
      </w:r>
      <w:r>
        <w:rPr>
          <w:rFonts w:cs="Century" w:ascii="Century" w:hAnsi="Century"/>
          <w:rtl w:val="true"/>
        </w:rPr>
        <w:t xml:space="preserve">: </w:t>
      </w:r>
      <w:r>
        <w:rPr>
          <w:rFonts w:ascii="Century" w:hAnsi="Century" w:cs="Century"/>
          <w:rtl w:val="true"/>
        </w:rPr>
        <w:t>אני</w:t>
      </w:r>
      <w:r>
        <w:rPr>
          <w:rFonts w:ascii="Century" w:hAnsi="Century" w:cs="Century"/>
          <w:rtl w:val="true"/>
        </w:rPr>
        <w:t xml:space="preserve"> </w:t>
      </w:r>
      <w:r>
        <w:rPr>
          <w:rFonts w:ascii="Century" w:hAnsi="Century" w:cs="Century"/>
          <w:rtl w:val="true"/>
        </w:rPr>
        <w:t>אהיה</w:t>
      </w:r>
      <w:r>
        <w:rPr>
          <w:rFonts w:ascii="Century" w:hAnsi="Century" w:cs="Century"/>
          <w:rtl w:val="true"/>
        </w:rPr>
        <w:t xml:space="preserve"> </w:t>
      </w:r>
      <w:r>
        <w:rPr>
          <w:rFonts w:ascii="Century" w:hAnsi="Century" w:cs="Century"/>
          <w:rtl w:val="true"/>
        </w:rPr>
        <w:t>בהלם</w:t>
      </w:r>
      <w:r>
        <w:rPr>
          <w:rFonts w:ascii="Century" w:hAnsi="Century" w:cs="Century"/>
          <w:rtl w:val="true"/>
        </w:rPr>
        <w:t xml:space="preserve"> </w:t>
      </w:r>
      <w:r>
        <w:rPr>
          <w:rFonts w:ascii="Century" w:hAnsi="Century" w:cs="Century"/>
          <w:rtl w:val="true"/>
        </w:rPr>
        <w:t>אם</w:t>
      </w:r>
      <w:r>
        <w:rPr>
          <w:rFonts w:ascii="Century" w:hAnsi="Century" w:cs="Century"/>
          <w:rtl w:val="true"/>
        </w:rPr>
        <w:t xml:space="preserve"> </w:t>
      </w:r>
      <w:r>
        <w:rPr>
          <w:rFonts w:ascii="Century" w:hAnsi="Century" w:cs="Century"/>
          <w:rtl w:val="true"/>
        </w:rPr>
        <w:t>זה</w:t>
      </w:r>
      <w:r>
        <w:rPr>
          <w:rFonts w:ascii="Century" w:hAnsi="Century" w:cs="Century"/>
          <w:rtl w:val="true"/>
        </w:rPr>
        <w:t xml:space="preserve"> </w:t>
      </w:r>
      <w:r>
        <w:rPr>
          <w:rFonts w:ascii="Century" w:hAnsi="Century" w:cs="Century"/>
          <w:rtl w:val="true"/>
        </w:rPr>
        <w:t>קורה</w:t>
      </w:r>
      <w:r>
        <w:rPr>
          <w:rFonts w:cs="Century" w:ascii="Century" w:hAnsi="Century"/>
          <w:rtl w:val="true"/>
        </w:rPr>
        <w:t xml:space="preserve">, </w:t>
      </w:r>
      <w:r>
        <w:rPr>
          <w:rFonts w:ascii="Century" w:hAnsi="Century" w:cs="Century"/>
          <w:rtl w:val="true"/>
        </w:rPr>
        <w:t>אתה</w:t>
      </w:r>
      <w:r>
        <w:rPr>
          <w:rFonts w:ascii="Century" w:hAnsi="Century" w:cs="Century"/>
          <w:rtl w:val="true"/>
        </w:rPr>
        <w:t xml:space="preserve"> </w:t>
      </w:r>
      <w:r>
        <w:rPr>
          <w:rFonts w:ascii="Century" w:hAnsi="Century" w:cs="Century"/>
          <w:rtl w:val="true"/>
        </w:rPr>
        <w:t>יודע</w:t>
      </w:r>
      <w:r>
        <w:rPr>
          <w:rFonts w:cs="Century" w:ascii="Century" w:hAnsi="Century"/>
          <w:rtl w:val="true"/>
        </w:rPr>
        <w:t>?</w:t>
      </w:r>
    </w:p>
    <w:p>
      <w:pPr>
        <w:pStyle w:val="Ruller51"/>
        <w:ind w:end="1282"/>
        <w:jc w:val="both"/>
        <w:rPr/>
      </w:pPr>
      <w:r>
        <w:rPr>
          <w:rFonts w:ascii="Century" w:hAnsi="Century" w:cs="Century"/>
          <w:rtl w:val="true"/>
        </w:rPr>
        <w:t>דוד</w:t>
      </w:r>
      <w:r>
        <w:rPr>
          <w:rFonts w:ascii="Century" w:hAnsi="Century" w:cs="Century"/>
          <w:rtl w:val="true"/>
        </w:rPr>
        <w:t xml:space="preserve"> </w:t>
      </w:r>
      <w:r>
        <w:rPr>
          <w:rFonts w:ascii="Century" w:hAnsi="Century" w:cs="Century"/>
          <w:rtl w:val="true"/>
        </w:rPr>
        <w:t>אדרי</w:t>
      </w:r>
      <w:r>
        <w:rPr>
          <w:rFonts w:cs="Century" w:ascii="Century" w:hAnsi="Century"/>
          <w:rtl w:val="true"/>
        </w:rPr>
        <w:t xml:space="preserve">: </w:t>
      </w:r>
      <w:r>
        <w:rPr>
          <w:rFonts w:ascii="Century" w:hAnsi="Century" w:cs="Century"/>
          <w:rtl w:val="true"/>
        </w:rPr>
        <w:t>אני</w:t>
      </w:r>
      <w:r>
        <w:rPr>
          <w:rFonts w:ascii="Century" w:hAnsi="Century" w:cs="Century"/>
          <w:rtl w:val="true"/>
        </w:rPr>
        <w:t xml:space="preserve"> </w:t>
      </w:r>
      <w:r>
        <w:rPr>
          <w:rFonts w:ascii="Century" w:hAnsi="Century" w:cs="Century"/>
          <w:rtl w:val="true"/>
        </w:rPr>
        <w:t>מחכה</w:t>
      </w:r>
      <w:r>
        <w:rPr>
          <w:rFonts w:ascii="Century" w:hAnsi="Century" w:cs="Century"/>
          <w:rtl w:val="true"/>
        </w:rPr>
        <w:t xml:space="preserve"> </w:t>
      </w:r>
      <w:r>
        <w:rPr>
          <w:rFonts w:ascii="Century" w:hAnsi="Century" w:cs="Century"/>
          <w:rtl w:val="true"/>
        </w:rPr>
        <w:t>כבר</w:t>
      </w:r>
      <w:r>
        <w:rPr>
          <w:rFonts w:ascii="Century" w:hAnsi="Century" w:cs="Century"/>
          <w:rtl w:val="true"/>
        </w:rPr>
        <w:t xml:space="preserve"> </w:t>
      </w:r>
      <w:r>
        <w:rPr>
          <w:rFonts w:ascii="Century" w:hAnsi="Century" w:cs="Century"/>
          <w:rtl w:val="true"/>
        </w:rPr>
        <w:t>לראות</w:t>
      </w:r>
      <w:r>
        <w:rPr>
          <w:rFonts w:ascii="Century" w:hAnsi="Century" w:cs="Century"/>
          <w:rtl w:val="true"/>
        </w:rPr>
        <w:t xml:space="preserve"> </w:t>
      </w:r>
      <w:r>
        <w:rPr>
          <w:rFonts w:ascii="Century" w:hAnsi="Century" w:cs="Century"/>
          <w:rtl w:val="true"/>
        </w:rPr>
        <w:t>שזה</w:t>
      </w:r>
      <w:r>
        <w:rPr>
          <w:rFonts w:ascii="Century" w:hAnsi="Century" w:cs="Century"/>
          <w:rtl w:val="true"/>
        </w:rPr>
        <w:t xml:space="preserve"> </w:t>
      </w:r>
      <w:r>
        <w:rPr>
          <w:rFonts w:ascii="Century" w:hAnsi="Century" w:cs="Century"/>
          <w:rtl w:val="true"/>
        </w:rPr>
        <w:t>קורה</w:t>
      </w:r>
      <w:r>
        <w:rPr>
          <w:rFonts w:cs="Century" w:ascii="Century" w:hAnsi="Century"/>
          <w:rtl w:val="true"/>
        </w:rPr>
        <w:t xml:space="preserve">, </w:t>
      </w:r>
      <w:r>
        <w:rPr>
          <w:rFonts w:ascii="Century" w:hAnsi="Century" w:cs="Century"/>
          <w:rtl w:val="true"/>
        </w:rPr>
        <w:t>אבל</w:t>
      </w:r>
      <w:r>
        <w:rPr>
          <w:rFonts w:ascii="Century" w:hAnsi="Century" w:cs="Century"/>
          <w:rtl w:val="true"/>
        </w:rPr>
        <w:t xml:space="preserve"> </w:t>
      </w:r>
      <w:r>
        <w:rPr>
          <w:rFonts w:ascii="Century" w:hAnsi="Century" w:cs="Century"/>
          <w:rtl w:val="true"/>
        </w:rPr>
        <w:t>אני</w:t>
      </w:r>
      <w:r>
        <w:rPr>
          <w:rFonts w:ascii="Century" w:hAnsi="Century" w:cs="Century"/>
          <w:rtl w:val="true"/>
        </w:rPr>
        <w:t xml:space="preserve"> </w:t>
      </w:r>
      <w:r>
        <w:rPr>
          <w:rFonts w:ascii="Century" w:hAnsi="Century" w:cs="Century"/>
          <w:rtl w:val="true"/>
        </w:rPr>
        <w:t>אומר</w:t>
      </w:r>
      <w:r>
        <w:rPr>
          <w:rFonts w:ascii="Century" w:hAnsi="Century" w:cs="Century"/>
          <w:rtl w:val="true"/>
        </w:rPr>
        <w:t xml:space="preserve"> </w:t>
      </w:r>
      <w:r>
        <w:rPr>
          <w:rFonts w:ascii="Century" w:hAnsi="Century" w:cs="Century"/>
          <w:rtl w:val="true"/>
        </w:rPr>
        <w:t>לך</w:t>
      </w:r>
      <w:r>
        <w:rPr>
          <w:rFonts w:ascii="Century" w:hAnsi="Century" w:cs="Century"/>
          <w:rtl w:val="true"/>
        </w:rPr>
        <w:t xml:space="preserve"> </w:t>
      </w:r>
      <w:r>
        <w:rPr>
          <w:rFonts w:ascii="Century" w:hAnsi="Century" w:cs="Century"/>
          <w:rtl w:val="true"/>
        </w:rPr>
        <w:t>שסגרתי</w:t>
      </w:r>
      <w:r>
        <w:rPr>
          <w:rFonts w:ascii="Century" w:hAnsi="Century" w:cs="Century"/>
          <w:rtl w:val="true"/>
        </w:rPr>
        <w:t xml:space="preserve"> </w:t>
      </w:r>
      <w:r>
        <w:rPr>
          <w:rFonts w:ascii="Century" w:hAnsi="Century" w:cs="Century"/>
          <w:rtl w:val="true"/>
        </w:rPr>
        <w:t>את</w:t>
      </w:r>
      <w:r>
        <w:rPr>
          <w:rFonts w:ascii="Century" w:hAnsi="Century" w:cs="Century"/>
          <w:rtl w:val="true"/>
        </w:rPr>
        <w:t xml:space="preserve"> </w:t>
      </w:r>
      <w:r>
        <w:rPr>
          <w:rFonts w:ascii="Century" w:hAnsi="Century" w:cs="Century"/>
          <w:rtl w:val="true"/>
        </w:rPr>
        <w:t>העסקה</w:t>
      </w:r>
      <w:r>
        <w:rPr>
          <w:rFonts w:cs="Century" w:ascii="Century" w:hAnsi="Century"/>
          <w:rtl w:val="true"/>
        </w:rPr>
        <w:t xml:space="preserve">. </w:t>
      </w:r>
      <w:r>
        <w:rPr>
          <w:rFonts w:ascii="Century" w:hAnsi="Century" w:cs="Century"/>
          <w:rtl w:val="true"/>
        </w:rPr>
        <w:t>אם הוא לא סוגר איתי</w:t>
      </w:r>
      <w:r>
        <w:rPr>
          <w:rFonts w:cs="Century" w:ascii="Century" w:hAnsi="Century"/>
          <w:rtl w:val="true"/>
        </w:rPr>
        <w:t xml:space="preserve">, </w:t>
      </w:r>
      <w:r>
        <w:rPr>
          <w:rFonts w:ascii="Century" w:hAnsi="Century" w:cs="Century"/>
          <w:rtl w:val="true"/>
        </w:rPr>
        <w:t>אני אהיה בהלם של החיים שלי</w:t>
      </w:r>
      <w:r>
        <w:rPr>
          <w:rFonts w:cs="Century" w:ascii="Century" w:hAnsi="Century"/>
          <w:rtl w:val="true"/>
        </w:rPr>
        <w:t xml:space="preserve">, </w:t>
      </w:r>
      <w:r>
        <w:rPr>
          <w:rFonts w:ascii="Century" w:hAnsi="Century" w:cs="Century"/>
          <w:rtl w:val="true"/>
        </w:rPr>
        <w:t>שתדע</w:t>
      </w:r>
      <w:r>
        <w:rPr>
          <w:rFonts w:cs="Century" w:ascii="Century" w:hAnsi="Century"/>
          <w:rtl w:val="true"/>
        </w:rPr>
        <w:t xml:space="preserve">. </w:t>
      </w:r>
      <w:r>
        <w:rPr>
          <w:rFonts w:ascii="Century" w:hAnsi="Century" w:cs="Century"/>
          <w:rtl w:val="true"/>
        </w:rPr>
        <w:t>אם זה לא ייסגר</w:t>
      </w:r>
      <w:r>
        <w:rPr>
          <w:rFonts w:cs="Century" w:ascii="Century" w:hAnsi="Century"/>
          <w:rtl w:val="true"/>
        </w:rPr>
        <w:t xml:space="preserve">, </w:t>
      </w:r>
      <w:r>
        <w:rPr>
          <w:rFonts w:ascii="Century" w:hAnsi="Century" w:cs="Century"/>
          <w:rtl w:val="true"/>
        </w:rPr>
        <w:t>אני אהיה בהלם</w:t>
      </w:r>
      <w:r>
        <w:rPr>
          <w:rFonts w:cs="Century" w:ascii="Century" w:hAnsi="Century"/>
          <w:rtl w:val="true"/>
        </w:rPr>
        <w:t xml:space="preserve">, </w:t>
      </w:r>
      <w:r>
        <w:rPr>
          <w:rFonts w:ascii="Century" w:hAnsi="Century" w:cs="Century"/>
          <w:rtl w:val="true"/>
        </w:rPr>
        <w:t>בשוק של החיים שלי</w:t>
      </w:r>
      <w:r>
        <w:rPr>
          <w:rFonts w:cs="Century" w:ascii="Century" w:hAnsi="Century"/>
          <w:rtl w:val="true"/>
        </w:rPr>
        <w:t>"</w:t>
      </w:r>
      <w:r>
        <w:rPr>
          <w:rFonts w:cs="Century" w:ascii="Century" w:hAnsi="Century"/>
          <w:rtl w:val="true"/>
        </w:rPr>
        <w:t xml:space="preserve"> (</w:t>
      </w:r>
      <w:r>
        <w:rPr>
          <w:rFonts w:ascii="Century" w:hAnsi="Century" w:cs="Century"/>
          <w:rtl w:val="true"/>
        </w:rPr>
        <w:t xml:space="preserve">ההדגשות הוספו </w:t>
      </w:r>
      <w:r>
        <w:rPr>
          <w:rFonts w:ascii="Century" w:hAnsi="Century" w:cs="Century"/>
          <w:rtl w:val="true"/>
        </w:rPr>
        <w:t>–</w:t>
      </w:r>
      <w:r>
        <w:rPr>
          <w:rFonts w:ascii="Century" w:hAnsi="Century" w:cs="Century"/>
          <w:rtl w:val="true"/>
        </w:rPr>
        <w:t xml:space="preserve"> ע</w:t>
      </w:r>
      <w:r>
        <w:rPr>
          <w:rFonts w:cs="Century" w:ascii="Century" w:hAnsi="Century"/>
          <w:rtl w:val="true"/>
        </w:rPr>
        <w:t xml:space="preserve">' </w:t>
      </w:r>
      <w:r>
        <w:rPr>
          <w:rFonts w:ascii="Century" w:hAnsi="Century" w:cs="Century"/>
          <w:rtl w:val="true"/>
        </w:rPr>
        <w:t>פ</w:t>
      </w:r>
      <w:r>
        <w:rPr>
          <w:rFonts w:cs="Century" w:ascii="Century" w:hAnsi="Century"/>
          <w:rtl w:val="true"/>
        </w:rPr>
        <w:t>')</w:t>
      </w:r>
      <w:r>
        <w:rPr>
          <w:rFonts w:cs="Century" w:ascii="Century" w:hAnsi="Century"/>
          <w:rtl w:val="true"/>
        </w:rPr>
        <w:t>.</w:t>
      </w:r>
    </w:p>
    <w:p>
      <w:pPr>
        <w:pStyle w:val="Ruller42"/>
        <w:ind w:end="0"/>
        <w:jc w:val="both"/>
        <w:rPr>
          <w:rFonts w:ascii="Century" w:hAnsi="Century" w:cs="Century"/>
        </w:rPr>
      </w:pPr>
      <w:r>
        <w:rPr>
          <w:rFonts w:cs="Century" w:ascii="Century" w:hAnsi="Century"/>
          <w:rtl w:val="true"/>
        </w:rPr>
      </w:r>
    </w:p>
    <w:p>
      <w:pPr>
        <w:pStyle w:val="Ruller43"/>
        <w:numPr>
          <w:ilvl w:val="0"/>
          <w:numId w:val="2"/>
        </w:numPr>
        <w:ind w:hanging="0" w:start="0" w:end="0"/>
        <w:jc w:val="both"/>
        <w:rPr>
          <w:rFonts w:cs="FrankRuehl"/>
        </w:rPr>
      </w:pPr>
      <w:r>
        <w:rPr>
          <w:rFonts w:cs="FrankRuehl"/>
          <w:rtl w:val="true"/>
        </w:rPr>
        <w:t>בשיחה</w:t>
      </w:r>
      <w:r>
        <w:rPr>
          <w:rFonts w:eastAsia="Garamond" w:cs="Garamond"/>
          <w:rtl w:val="true"/>
        </w:rPr>
        <w:t xml:space="preserve"> </w:t>
      </w:r>
      <w:r>
        <w:rPr>
          <w:rFonts w:cs="FrankRuehl"/>
          <w:rtl w:val="true"/>
        </w:rPr>
        <w:t>זו</w:t>
      </w:r>
      <w:r>
        <w:rPr>
          <w:rFonts w:eastAsia="Garamond" w:cs="Garamond"/>
          <w:rtl w:val="true"/>
        </w:rPr>
        <w:t xml:space="preserve"> </w:t>
      </w:r>
      <w:r>
        <w:rPr>
          <w:rFonts w:cs="FrankRuehl"/>
          <w:rtl w:val="true"/>
        </w:rPr>
        <w:t>מביע</w:t>
      </w:r>
      <w:r>
        <w:rPr>
          <w:rFonts w:eastAsia="Garamond" w:cs="Garamond"/>
          <w:rtl w:val="true"/>
        </w:rPr>
        <w:t xml:space="preserve"> </w:t>
      </w:r>
      <w:r>
        <w:rPr>
          <w:rFonts w:cs="FrankRuehl"/>
          <w:rtl w:val="true"/>
        </w:rPr>
        <w:t>ירון</w:t>
      </w:r>
      <w:r>
        <w:rPr>
          <w:rFonts w:eastAsia="Garamond" w:cs="Garamond"/>
          <w:rtl w:val="true"/>
        </w:rPr>
        <w:t xml:space="preserve"> </w:t>
      </w:r>
      <w:r>
        <w:rPr>
          <w:rFonts w:cs="FrankRuehl"/>
          <w:rtl w:val="true"/>
        </w:rPr>
        <w:t>ספקות</w:t>
      </w:r>
      <w:r>
        <w:rPr>
          <w:rFonts w:eastAsia="Garamond" w:cs="Garamond"/>
          <w:rtl w:val="true"/>
        </w:rPr>
        <w:t xml:space="preserve"> </w:t>
      </w:r>
      <w:r>
        <w:rPr>
          <w:rFonts w:cs="FrankRuehl"/>
          <w:rtl w:val="true"/>
        </w:rPr>
        <w:t>בקשר</w:t>
      </w:r>
      <w:r>
        <w:rPr>
          <w:rFonts w:eastAsia="Garamond" w:cs="Garamond"/>
          <w:rtl w:val="true"/>
        </w:rPr>
        <w:t xml:space="preserve"> </w:t>
      </w:r>
      <w:r>
        <w:rPr>
          <w:rFonts w:cs="FrankRuehl"/>
          <w:rtl w:val="true"/>
        </w:rPr>
        <w:t>להשלמת</w:t>
      </w:r>
      <w:r>
        <w:rPr>
          <w:rFonts w:eastAsia="Garamond" w:cs="Garamond"/>
          <w:rtl w:val="true"/>
        </w:rPr>
        <w:t xml:space="preserve"> </w:t>
      </w:r>
      <w:r>
        <w:rPr>
          <w:rFonts w:cs="FrankRuehl"/>
          <w:rtl w:val="true"/>
        </w:rPr>
        <w:t>העסקה</w:t>
      </w:r>
      <w:r>
        <w:rPr>
          <w:rFonts w:eastAsia="Garamond" w:cs="Garamond"/>
          <w:rtl w:val="true"/>
        </w:rPr>
        <w:t xml:space="preserve"> </w:t>
      </w:r>
      <w:r>
        <w:rPr>
          <w:rFonts w:cs="FrankRuehl"/>
          <w:rtl w:val="true"/>
        </w:rPr>
        <w:t>ואדרי</w:t>
      </w:r>
      <w:r>
        <w:rPr>
          <w:rFonts w:eastAsia="Garamond" w:cs="Garamond"/>
          <w:rtl w:val="true"/>
        </w:rPr>
        <w:t xml:space="preserve"> </w:t>
      </w:r>
      <w:r>
        <w:rPr>
          <w:rFonts w:cs="FrankRuehl"/>
          <w:rtl w:val="true"/>
        </w:rPr>
        <w:t>משיב</w:t>
      </w:r>
      <w:r>
        <w:rPr>
          <w:rFonts w:eastAsia="Garamond" w:cs="Garamond"/>
          <w:rtl w:val="true"/>
        </w:rPr>
        <w:t xml:space="preserve"> </w:t>
      </w:r>
      <w:r>
        <w:rPr>
          <w:rFonts w:cs="FrankRuehl"/>
          <w:rtl w:val="true"/>
        </w:rPr>
        <w:t>להם</w:t>
      </w:r>
      <w:r>
        <w:rPr>
          <w:rFonts w:cs="FrankRuehl"/>
          <w:rtl w:val="true"/>
        </w:rPr>
        <w:t xml:space="preserve">. </w:t>
      </w:r>
      <w:r>
        <w:rPr>
          <w:rFonts w:cs="FrankRuehl"/>
          <w:rtl w:val="true"/>
        </w:rPr>
        <w:t>מחד</w:t>
      </w:r>
      <w:r>
        <w:rPr>
          <w:rFonts w:eastAsia="Garamond" w:cs="Garamond"/>
          <w:rtl w:val="true"/>
        </w:rPr>
        <w:t xml:space="preserve"> </w:t>
      </w:r>
      <w:r>
        <w:rPr>
          <w:rFonts w:cs="FrankRuehl"/>
          <w:rtl w:val="true"/>
        </w:rPr>
        <w:t>גיסא</w:t>
      </w:r>
      <w:r>
        <w:rPr>
          <w:rFonts w:cs="FrankRuehl"/>
          <w:rtl w:val="true"/>
        </w:rPr>
        <w:t xml:space="preserve">, </w:t>
      </w:r>
      <w:r>
        <w:rPr>
          <w:rFonts w:cs="FrankRuehl"/>
          <w:rtl w:val="true"/>
        </w:rPr>
        <w:t>בתחילת</w:t>
      </w:r>
      <w:r>
        <w:rPr>
          <w:rFonts w:eastAsia="Garamond" w:cs="Garamond"/>
          <w:rtl w:val="true"/>
        </w:rPr>
        <w:t xml:space="preserve"> </w:t>
      </w:r>
      <w:r>
        <w:rPr>
          <w:rFonts w:cs="FrankRuehl"/>
          <w:rtl w:val="true"/>
        </w:rPr>
        <w:t>השיחה</w:t>
      </w:r>
      <w:r>
        <w:rPr>
          <w:rFonts w:eastAsia="Garamond" w:cs="Garamond"/>
          <w:rtl w:val="true"/>
        </w:rPr>
        <w:t xml:space="preserve"> </w:t>
      </w:r>
      <w:r>
        <w:rPr>
          <w:rFonts w:cs="FrankRuehl"/>
          <w:rtl w:val="true"/>
        </w:rPr>
        <w:t>מציין</w:t>
      </w:r>
      <w:r>
        <w:rPr>
          <w:rFonts w:eastAsia="Garamond" w:cs="Garamond"/>
          <w:rtl w:val="true"/>
        </w:rPr>
        <w:t xml:space="preserve"> </w:t>
      </w:r>
      <w:r>
        <w:rPr>
          <w:rFonts w:cs="FrankRuehl"/>
          <w:rtl w:val="true"/>
        </w:rPr>
        <w:t>אדרי</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הוא</w:t>
      </w:r>
      <w:r>
        <w:rPr>
          <w:rFonts w:eastAsia="Garamond" w:cs="Garamond"/>
          <w:rtl w:val="true"/>
        </w:rPr>
        <w:t xml:space="preserve"> </w:t>
      </w:r>
      <w:r>
        <w:rPr>
          <w:rFonts w:cs="FrankRuehl"/>
          <w:rtl w:val="true"/>
        </w:rPr>
        <w:t>"</w:t>
      </w:r>
      <w:r>
        <w:rPr>
          <w:rFonts w:cs="FrankRuehl"/>
          <w:rtl w:val="true"/>
        </w:rPr>
        <w:t>מקווה</w:t>
      </w:r>
      <w:r>
        <w:rPr>
          <w:rFonts w:cs="FrankRuehl"/>
          <w:rtl w:val="true"/>
        </w:rPr>
        <w:t xml:space="preserve">" </w:t>
      </w:r>
      <w:r>
        <w:rPr>
          <w:rFonts w:cs="FrankRuehl"/>
          <w:rtl w:val="true"/>
        </w:rPr>
        <w:t>שהעסקה</w:t>
      </w:r>
      <w:r>
        <w:rPr>
          <w:rFonts w:eastAsia="Garamond" w:cs="Garamond"/>
          <w:rtl w:val="true"/>
        </w:rPr>
        <w:t xml:space="preserve"> </w:t>
      </w:r>
      <w:r>
        <w:rPr>
          <w:rFonts w:cs="FrankRuehl"/>
          <w:rtl w:val="true"/>
        </w:rPr>
        <w:t>תיסגר</w:t>
      </w:r>
      <w:r>
        <w:rPr>
          <w:rFonts w:cs="FrankRuehl"/>
          <w:rtl w:val="true"/>
        </w:rPr>
        <w:t>, "</w:t>
      </w:r>
      <w:r>
        <w:rPr>
          <w:rFonts w:cs="FrankRuehl"/>
          <w:rtl w:val="true"/>
        </w:rPr>
        <w:t>נראה</w:t>
      </w:r>
      <w:r>
        <w:rPr>
          <w:rFonts w:eastAsia="Garamond" w:cs="Garamond"/>
          <w:rtl w:val="true"/>
        </w:rPr>
        <w:t xml:space="preserve"> </w:t>
      </w:r>
      <w:r>
        <w:rPr>
          <w:rFonts w:cs="FrankRuehl"/>
          <w:rtl w:val="true"/>
        </w:rPr>
        <w:t>אם</w:t>
      </w:r>
      <w:r>
        <w:rPr>
          <w:rFonts w:eastAsia="Garamond" w:cs="Garamond"/>
          <w:rtl w:val="true"/>
        </w:rPr>
        <w:t xml:space="preserve"> </w:t>
      </w:r>
      <w:r>
        <w:rPr>
          <w:rFonts w:cs="FrankRuehl"/>
          <w:rtl w:val="true"/>
        </w:rPr>
        <w:t>זה</w:t>
      </w:r>
      <w:r>
        <w:rPr>
          <w:rFonts w:eastAsia="Garamond" w:cs="Garamond"/>
          <w:rtl w:val="true"/>
        </w:rPr>
        <w:t xml:space="preserve"> </w:t>
      </w:r>
      <w:r>
        <w:rPr>
          <w:rFonts w:cs="FrankRuehl"/>
          <w:rtl w:val="true"/>
        </w:rPr>
        <w:t>יעבוד</w:t>
      </w:r>
      <w:r>
        <w:rPr>
          <w:rFonts w:cs="FrankRuehl"/>
          <w:rtl w:val="true"/>
        </w:rPr>
        <w:t xml:space="preserve">" </w:t>
      </w:r>
      <w:r>
        <w:rPr>
          <w:rFonts w:cs="FrankRuehl"/>
          <w:rtl w:val="true"/>
        </w:rPr>
        <w:t>וכי</w:t>
      </w:r>
      <w:r>
        <w:rPr>
          <w:rFonts w:eastAsia="Garamond" w:cs="Garamond"/>
          <w:rtl w:val="true"/>
        </w:rPr>
        <w:t xml:space="preserve"> </w:t>
      </w:r>
      <w:r>
        <w:rPr>
          <w:rFonts w:cs="FrankRuehl"/>
          <w:rtl w:val="true"/>
        </w:rPr>
        <w:t>הוא</w:t>
      </w:r>
      <w:r>
        <w:rPr>
          <w:rFonts w:eastAsia="Garamond" w:cs="Garamond"/>
          <w:rtl w:val="true"/>
        </w:rPr>
        <w:t xml:space="preserve"> </w:t>
      </w:r>
      <w:r>
        <w:rPr>
          <w:rFonts w:cs="FrankRuehl"/>
          <w:rtl w:val="true"/>
        </w:rPr>
        <w:t>"</w:t>
      </w:r>
      <w:r>
        <w:rPr>
          <w:rFonts w:cs="FrankRuehl"/>
          <w:rtl w:val="true"/>
        </w:rPr>
        <w:t>מחכה</w:t>
      </w:r>
      <w:r>
        <w:rPr>
          <w:rFonts w:eastAsia="Garamond" w:cs="Garamond"/>
          <w:rtl w:val="true"/>
        </w:rPr>
        <w:t xml:space="preserve"> </w:t>
      </w:r>
      <w:r>
        <w:rPr>
          <w:rFonts w:cs="FrankRuehl"/>
          <w:rtl w:val="true"/>
        </w:rPr>
        <w:t>כבר</w:t>
      </w:r>
      <w:r>
        <w:rPr>
          <w:rFonts w:eastAsia="Garamond" w:cs="Garamond"/>
          <w:rtl w:val="true"/>
        </w:rPr>
        <w:t xml:space="preserve"> </w:t>
      </w:r>
      <w:r>
        <w:rPr>
          <w:rFonts w:cs="FrankRuehl"/>
          <w:rtl w:val="true"/>
        </w:rPr>
        <w:t>לראות</w:t>
      </w:r>
      <w:r>
        <w:rPr>
          <w:rFonts w:cs="FrankRuehl"/>
          <w:rtl w:val="true"/>
        </w:rPr>
        <w:t xml:space="preserve">" </w:t>
      </w:r>
      <w:r>
        <w:rPr>
          <w:rFonts w:cs="FrankRuehl"/>
          <w:rtl w:val="true"/>
        </w:rPr>
        <w:t>שהעסקה</w:t>
      </w:r>
      <w:r>
        <w:rPr>
          <w:rFonts w:eastAsia="Garamond" w:cs="Garamond"/>
          <w:rtl w:val="true"/>
        </w:rPr>
        <w:t xml:space="preserve"> </w:t>
      </w:r>
      <w:r>
        <w:rPr>
          <w:rFonts w:cs="FrankRuehl"/>
          <w:rtl w:val="true"/>
        </w:rPr>
        <w:t>מתגשמת</w:t>
      </w:r>
      <w:r>
        <w:rPr>
          <w:rFonts w:cs="FrankRuehl"/>
          <w:rtl w:val="true"/>
        </w:rPr>
        <w:t xml:space="preserve">. </w:t>
      </w:r>
      <w:r>
        <w:rPr>
          <w:rFonts w:cs="FrankRuehl"/>
          <w:rtl w:val="true"/>
        </w:rPr>
        <w:t>כמו</w:t>
      </w:r>
      <w:r>
        <w:rPr>
          <w:rFonts w:eastAsia="Garamond" w:cs="Garamond"/>
          <w:rtl w:val="true"/>
        </w:rPr>
        <w:t xml:space="preserve"> </w:t>
      </w:r>
      <w:r>
        <w:rPr>
          <w:rFonts w:cs="FrankRuehl"/>
          <w:rtl w:val="true"/>
        </w:rPr>
        <w:t>כן</w:t>
      </w:r>
      <w:r>
        <w:rPr>
          <w:rFonts w:eastAsia="Garamond" w:cs="Garamond"/>
          <w:rtl w:val="true"/>
        </w:rPr>
        <w:t xml:space="preserve"> </w:t>
      </w:r>
      <w:r>
        <w:rPr>
          <w:rFonts w:cs="FrankRuehl"/>
          <w:rtl w:val="true"/>
        </w:rPr>
        <w:t>אדרי</w:t>
      </w:r>
      <w:r>
        <w:rPr>
          <w:rFonts w:eastAsia="Garamond" w:cs="Garamond"/>
          <w:rtl w:val="true"/>
        </w:rPr>
        <w:t xml:space="preserve"> </w:t>
      </w:r>
      <w:r>
        <w:rPr>
          <w:rFonts w:cs="FrankRuehl"/>
          <w:rtl w:val="true"/>
        </w:rPr>
        <w:t>מציין</w:t>
      </w:r>
      <w:r>
        <w:rPr>
          <w:rFonts w:eastAsia="Garamond" w:cs="Garamond"/>
          <w:rtl w:val="true"/>
        </w:rPr>
        <w:t xml:space="preserve"> </w:t>
      </w:r>
      <w:r>
        <w:rPr>
          <w:rFonts w:cs="FrankRuehl"/>
          <w:rtl w:val="true"/>
        </w:rPr>
        <w:t>שאמנם</w:t>
      </w:r>
      <w:r>
        <w:rPr>
          <w:rFonts w:eastAsia="Garamond" w:cs="Garamond"/>
          <w:rtl w:val="true"/>
        </w:rPr>
        <w:t xml:space="preserve"> </w:t>
      </w:r>
      <w:r>
        <w:rPr>
          <w:rFonts w:cs="FrankRuehl"/>
          <w:rtl w:val="true"/>
        </w:rPr>
        <w:t>רוז</w:t>
      </w:r>
      <w:r>
        <w:rPr>
          <w:rFonts w:cs="FrankRuehl"/>
          <w:rtl w:val="true"/>
        </w:rPr>
        <w:t>'</w:t>
      </w:r>
      <w:r>
        <w:rPr>
          <w:rFonts w:cs="FrankRuehl"/>
          <w:rtl w:val="true"/>
        </w:rPr>
        <w:t>נסקי</w:t>
      </w:r>
      <w:r>
        <w:rPr>
          <w:rFonts w:eastAsia="Garamond" w:cs="Garamond"/>
          <w:rtl w:val="true"/>
        </w:rPr>
        <w:t xml:space="preserve"> </w:t>
      </w:r>
      <w:r>
        <w:rPr>
          <w:rFonts w:cs="FrankRuehl"/>
          <w:rtl w:val="true"/>
        </w:rPr>
        <w:t>אישר</w:t>
      </w:r>
      <w:r>
        <w:rPr>
          <w:rFonts w:eastAsia="Garamond" w:cs="Garamond"/>
          <w:rtl w:val="true"/>
        </w:rPr>
        <w:t xml:space="preserve"> </w:t>
      </w:r>
      <w:r>
        <w:rPr>
          <w:rFonts w:cs="FrankRuehl"/>
          <w:rtl w:val="true"/>
        </w:rPr>
        <w:t>לו</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ביצוע</w:t>
      </w:r>
      <w:r>
        <w:rPr>
          <w:rFonts w:eastAsia="Garamond" w:cs="Garamond"/>
          <w:rtl w:val="true"/>
        </w:rPr>
        <w:t xml:space="preserve"> </w:t>
      </w:r>
      <w:r>
        <w:rPr>
          <w:rFonts w:cs="FrankRuehl"/>
          <w:rtl w:val="true"/>
        </w:rPr>
        <w:t>העסקה</w:t>
      </w:r>
      <w:r>
        <w:rPr>
          <w:rFonts w:eastAsia="Garamond" w:cs="Garamond"/>
          <w:rtl w:val="true"/>
        </w:rPr>
        <w:t xml:space="preserve"> </w:t>
      </w:r>
      <w:r>
        <w:rPr>
          <w:rFonts w:cs="FrankRuehl"/>
          <w:rtl w:val="true"/>
        </w:rPr>
        <w:t>אולם</w:t>
      </w:r>
      <w:r>
        <w:rPr>
          <w:rFonts w:eastAsia="Garamond" w:cs="Garamond"/>
          <w:rtl w:val="true"/>
        </w:rPr>
        <w:t xml:space="preserve"> </w:t>
      </w:r>
      <w:r>
        <w:rPr>
          <w:rFonts w:cs="FrankRuehl"/>
          <w:rtl w:val="true"/>
        </w:rPr>
        <w:t>"</w:t>
      </w:r>
      <w:r>
        <w:rPr>
          <w:rFonts w:cs="FrankRuehl"/>
          <w:rtl w:val="true"/>
        </w:rPr>
        <w:t>הוא</w:t>
      </w:r>
      <w:r>
        <w:rPr>
          <w:rFonts w:eastAsia="Garamond" w:cs="Garamond"/>
          <w:rtl w:val="true"/>
        </w:rPr>
        <w:t xml:space="preserve"> </w:t>
      </w:r>
      <w:r>
        <w:rPr>
          <w:rFonts w:cs="FrankRuehl"/>
          <w:rtl w:val="true"/>
        </w:rPr>
        <w:t>לא</w:t>
      </w:r>
      <w:r>
        <w:rPr>
          <w:rFonts w:eastAsia="Garamond" w:cs="Garamond"/>
          <w:rtl w:val="true"/>
        </w:rPr>
        <w:t xml:space="preserve"> </w:t>
      </w:r>
      <w:r>
        <w:rPr>
          <w:rFonts w:cs="FrankRuehl"/>
          <w:rtl w:val="true"/>
        </w:rPr>
        <w:t>מאמין</w:t>
      </w:r>
      <w:r>
        <w:rPr>
          <w:rFonts w:eastAsia="Garamond" w:cs="Garamond"/>
          <w:rtl w:val="true"/>
        </w:rPr>
        <w:t xml:space="preserve"> </w:t>
      </w:r>
      <w:r>
        <w:rPr>
          <w:rFonts w:cs="FrankRuehl"/>
          <w:rtl w:val="true"/>
        </w:rPr>
        <w:t>לו</w:t>
      </w:r>
      <w:r>
        <w:rPr>
          <w:rFonts w:eastAsia="Garamond" w:cs="Garamond"/>
          <w:rtl w:val="true"/>
        </w:rPr>
        <w:t xml:space="preserve"> </w:t>
      </w:r>
      <w:r>
        <w:rPr>
          <w:rFonts w:cs="FrankRuehl"/>
          <w:rtl w:val="true"/>
        </w:rPr>
        <w:t>לכלום</w:t>
      </w:r>
      <w:r>
        <w:rPr>
          <w:rFonts w:cs="FrankRuehl"/>
          <w:rtl w:val="true"/>
        </w:rPr>
        <w:t xml:space="preserve">". </w:t>
      </w:r>
      <w:r>
        <w:rPr>
          <w:rFonts w:cs="FrankRuehl"/>
          <w:rtl w:val="true"/>
        </w:rPr>
        <w:t>מאידך</w:t>
      </w:r>
      <w:r>
        <w:rPr>
          <w:rFonts w:eastAsia="Garamond" w:cs="Garamond"/>
          <w:rtl w:val="true"/>
        </w:rPr>
        <w:t xml:space="preserve"> </w:t>
      </w:r>
      <w:r>
        <w:rPr>
          <w:rFonts w:cs="FrankRuehl"/>
          <w:rtl w:val="true"/>
        </w:rPr>
        <w:t>גיסא</w:t>
      </w:r>
      <w:r>
        <w:rPr>
          <w:rFonts w:cs="FrankRuehl"/>
          <w:rtl w:val="true"/>
        </w:rPr>
        <w:t xml:space="preserve">, </w:t>
      </w:r>
      <w:r>
        <w:rPr>
          <w:rFonts w:cs="FrankRuehl"/>
          <w:rtl w:val="true"/>
        </w:rPr>
        <w:t>כמה</w:t>
      </w:r>
      <w:r>
        <w:rPr>
          <w:rFonts w:eastAsia="Garamond" w:cs="Garamond"/>
          <w:rtl w:val="true"/>
        </w:rPr>
        <w:t xml:space="preserve"> </w:t>
      </w:r>
      <w:r>
        <w:rPr>
          <w:rFonts w:cs="FrankRuehl"/>
          <w:rtl w:val="true"/>
        </w:rPr>
        <w:t>פעמים</w:t>
      </w:r>
      <w:r>
        <w:rPr>
          <w:rFonts w:eastAsia="Garamond" w:cs="Garamond"/>
          <w:rtl w:val="true"/>
        </w:rPr>
        <w:t xml:space="preserve"> </w:t>
      </w:r>
      <w:r>
        <w:rPr>
          <w:rFonts w:cs="FrankRuehl"/>
          <w:rtl w:val="true"/>
        </w:rPr>
        <w:t>בשיחה</w:t>
      </w:r>
      <w:r>
        <w:rPr>
          <w:rFonts w:eastAsia="Garamond" w:cs="Garamond"/>
          <w:rtl w:val="true"/>
        </w:rPr>
        <w:t xml:space="preserve"> </w:t>
      </w:r>
      <w:r>
        <w:rPr>
          <w:rFonts w:cs="FrankRuehl"/>
          <w:rtl w:val="true"/>
        </w:rPr>
        <w:t>מציין</w:t>
      </w:r>
      <w:r>
        <w:rPr>
          <w:rFonts w:eastAsia="Garamond" w:cs="Garamond"/>
          <w:rtl w:val="true"/>
        </w:rPr>
        <w:t xml:space="preserve"> </w:t>
      </w:r>
      <w:r>
        <w:rPr>
          <w:rFonts w:cs="FrankRuehl"/>
          <w:rtl w:val="true"/>
        </w:rPr>
        <w:t>אדרי</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אם</w:t>
      </w:r>
      <w:r>
        <w:rPr>
          <w:rFonts w:eastAsia="Garamond" w:cs="Garamond"/>
          <w:rtl w:val="true"/>
        </w:rPr>
        <w:t xml:space="preserve"> </w:t>
      </w:r>
      <w:r>
        <w:rPr>
          <w:rFonts w:cs="FrankRuehl"/>
          <w:rtl w:val="true"/>
        </w:rPr>
        <w:t>העסקה</w:t>
      </w:r>
      <w:r>
        <w:rPr>
          <w:rFonts w:eastAsia="Garamond" w:cs="Garamond"/>
          <w:rtl w:val="true"/>
        </w:rPr>
        <w:t xml:space="preserve"> </w:t>
      </w:r>
      <w:r>
        <w:rPr>
          <w:rFonts w:cs="FrankRuehl"/>
          <w:rtl w:val="true"/>
        </w:rPr>
        <w:t>לא</w:t>
      </w:r>
      <w:r>
        <w:rPr>
          <w:rFonts w:eastAsia="Garamond" w:cs="Garamond"/>
          <w:rtl w:val="true"/>
        </w:rPr>
        <w:t xml:space="preserve"> </w:t>
      </w:r>
      <w:r>
        <w:rPr>
          <w:rFonts w:cs="FrankRuehl"/>
          <w:rtl w:val="true"/>
        </w:rPr>
        <w:t>תתבצע</w:t>
      </w:r>
      <w:r>
        <w:rPr>
          <w:rFonts w:cs="FrankRuehl"/>
          <w:rtl w:val="true"/>
        </w:rPr>
        <w:t xml:space="preserve">, </w:t>
      </w:r>
      <w:r>
        <w:rPr>
          <w:rFonts w:cs="FrankRuehl"/>
          <w:rtl w:val="true"/>
        </w:rPr>
        <w:t>הוא</w:t>
      </w:r>
      <w:r>
        <w:rPr>
          <w:rFonts w:eastAsia="Garamond" w:cs="Garamond"/>
          <w:rtl w:val="true"/>
        </w:rPr>
        <w:t xml:space="preserve"> </w:t>
      </w:r>
      <w:r>
        <w:rPr>
          <w:rFonts w:cs="FrankRuehl"/>
          <w:rtl w:val="true"/>
        </w:rPr>
        <w:t>יהיה</w:t>
      </w:r>
      <w:r>
        <w:rPr>
          <w:rFonts w:eastAsia="Garamond" w:cs="Garamond"/>
          <w:rtl w:val="true"/>
        </w:rPr>
        <w:t xml:space="preserve"> </w:t>
      </w:r>
      <w:r>
        <w:rPr>
          <w:rFonts w:cs="FrankRuehl"/>
          <w:rtl w:val="true"/>
        </w:rPr>
        <w:t>מופתע</w:t>
      </w:r>
      <w:r>
        <w:rPr>
          <w:rFonts w:eastAsia="Garamond" w:cs="Garamond"/>
          <w:rtl w:val="true"/>
        </w:rPr>
        <w:t xml:space="preserve"> </w:t>
      </w:r>
      <w:r>
        <w:rPr>
          <w:rFonts w:cs="FrankRuehl"/>
          <w:rtl w:val="true"/>
        </w:rPr>
        <w:t>מאוד</w:t>
      </w:r>
      <w:r>
        <w:rPr>
          <w:rFonts w:cs="FrankRuehl"/>
          <w:rtl w:val="true"/>
        </w:rPr>
        <w:t xml:space="preserve">, </w:t>
      </w:r>
      <w:r>
        <w:rPr>
          <w:rFonts w:cs="FrankRuehl"/>
          <w:rtl w:val="true"/>
        </w:rPr>
        <w:t>וכדבריו</w:t>
      </w:r>
      <w:r>
        <w:rPr>
          <w:rFonts w:eastAsia="Garamond" w:cs="Garamond"/>
          <w:rtl w:val="true"/>
        </w:rPr>
        <w:t xml:space="preserve"> </w:t>
      </w:r>
      <w:r>
        <w:rPr>
          <w:rFonts w:cs="FrankRuehl"/>
          <w:rtl w:val="true"/>
        </w:rPr>
        <w:t>"</w:t>
      </w:r>
      <w:r>
        <w:rPr>
          <w:rFonts w:cs="FrankRuehl"/>
          <w:rtl w:val="true"/>
        </w:rPr>
        <w:t>בהלם</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החיים</w:t>
      </w:r>
      <w:r>
        <w:rPr>
          <w:rFonts w:eastAsia="Garamond" w:cs="Garamond"/>
          <w:rtl w:val="true"/>
        </w:rPr>
        <w:t xml:space="preserve"> </w:t>
      </w:r>
      <w:r>
        <w:rPr>
          <w:rFonts w:cs="FrankRuehl"/>
          <w:rtl w:val="true"/>
        </w:rPr>
        <w:t>שלי</w:t>
      </w:r>
      <w:r>
        <w:rPr>
          <w:rFonts w:cs="FrankRuehl"/>
          <w:rtl w:val="true"/>
        </w:rPr>
        <w:t xml:space="preserve">". </w:t>
      </w:r>
      <w:r>
        <w:rPr>
          <w:rFonts w:cs="FrankRuehl"/>
          <w:rtl w:val="true"/>
        </w:rPr>
        <w:t>לדעתי</w:t>
      </w:r>
      <w:r>
        <w:rPr>
          <w:rFonts w:eastAsia="Garamond" w:cs="Garamond"/>
          <w:rtl w:val="true"/>
        </w:rPr>
        <w:t xml:space="preserve"> </w:t>
      </w:r>
      <w:r>
        <w:rPr>
          <w:rFonts w:cs="FrankRuehl"/>
          <w:rtl w:val="true"/>
        </w:rPr>
        <w:t>חרף</w:t>
      </w:r>
      <w:r>
        <w:rPr>
          <w:rFonts w:eastAsia="Garamond" w:cs="Garamond"/>
          <w:rtl w:val="true"/>
        </w:rPr>
        <w:t xml:space="preserve"> </w:t>
      </w:r>
      <w:r>
        <w:rPr>
          <w:rFonts w:cs="FrankRuehl"/>
          <w:rtl w:val="true"/>
        </w:rPr>
        <w:t>ההתבטאויות</w:t>
      </w:r>
      <w:r>
        <w:rPr>
          <w:rFonts w:eastAsia="Garamond" w:cs="Garamond"/>
          <w:rtl w:val="true"/>
        </w:rPr>
        <w:t xml:space="preserve"> </w:t>
      </w:r>
      <w:r>
        <w:rPr>
          <w:rFonts w:cs="FrankRuehl"/>
          <w:rtl w:val="true"/>
        </w:rPr>
        <w:t>מהסוג</w:t>
      </w:r>
      <w:r>
        <w:rPr>
          <w:rFonts w:eastAsia="Garamond" w:cs="Garamond"/>
          <w:rtl w:val="true"/>
        </w:rPr>
        <w:t xml:space="preserve"> </w:t>
      </w:r>
      <w:r>
        <w:rPr>
          <w:rFonts w:cs="FrankRuehl"/>
          <w:rtl w:val="true"/>
        </w:rPr>
        <w:t>האחרון</w:t>
      </w:r>
      <w:r>
        <w:rPr>
          <w:rFonts w:cs="FrankRuehl"/>
          <w:rtl w:val="true"/>
        </w:rPr>
        <w:t xml:space="preserve">, </w:t>
      </w:r>
      <w:r>
        <w:rPr>
          <w:rFonts w:cs="FrankRuehl"/>
          <w:rtl w:val="true"/>
        </w:rPr>
        <w:t>שמעידות</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בטחון</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אדרי</w:t>
      </w:r>
      <w:r>
        <w:rPr>
          <w:rFonts w:eastAsia="Garamond" w:cs="Garamond"/>
          <w:rtl w:val="true"/>
        </w:rPr>
        <w:t xml:space="preserve"> </w:t>
      </w:r>
      <w:r>
        <w:rPr>
          <w:rFonts w:cs="FrankRuehl"/>
          <w:rtl w:val="true"/>
        </w:rPr>
        <w:t>לכאורה</w:t>
      </w:r>
      <w:r>
        <w:rPr>
          <w:rFonts w:eastAsia="Garamond" w:cs="Garamond"/>
          <w:rtl w:val="true"/>
        </w:rPr>
        <w:t xml:space="preserve"> </w:t>
      </w:r>
      <w:r>
        <w:rPr>
          <w:rFonts w:cs="FrankRuehl"/>
          <w:rtl w:val="true"/>
        </w:rPr>
        <w:t>בקיום</w:t>
      </w:r>
      <w:r>
        <w:rPr>
          <w:rFonts w:eastAsia="Garamond" w:cs="Garamond"/>
          <w:rtl w:val="true"/>
        </w:rPr>
        <w:t xml:space="preserve"> </w:t>
      </w:r>
      <w:r>
        <w:rPr>
          <w:rFonts w:cs="FrankRuehl"/>
          <w:rtl w:val="true"/>
        </w:rPr>
        <w:t>העסקה</w:t>
      </w:r>
      <w:r>
        <w:rPr>
          <w:rFonts w:cs="FrankRuehl"/>
          <w:rtl w:val="true"/>
        </w:rPr>
        <w:t xml:space="preserve">, </w:t>
      </w:r>
      <w:r>
        <w:rPr>
          <w:rFonts w:cs="FrankRuehl"/>
          <w:rtl w:val="true"/>
        </w:rPr>
        <w:t>השיחה</w:t>
      </w:r>
      <w:r>
        <w:rPr>
          <w:rFonts w:eastAsia="Garamond" w:cs="Garamond"/>
          <w:rtl w:val="true"/>
        </w:rPr>
        <w:t xml:space="preserve"> </w:t>
      </w:r>
      <w:r>
        <w:rPr>
          <w:rFonts w:cs="FrankRuehl"/>
          <w:rtl w:val="true"/>
        </w:rPr>
        <w:t>כולה</w:t>
      </w:r>
      <w:r>
        <w:rPr>
          <w:rFonts w:eastAsia="Garamond" w:cs="Garamond"/>
          <w:rtl w:val="true"/>
        </w:rPr>
        <w:t xml:space="preserve"> </w:t>
      </w:r>
      <w:r>
        <w:rPr>
          <w:rFonts w:cs="FrankRuehl"/>
          <w:rtl w:val="true"/>
        </w:rPr>
        <w:t>ובפרט</w:t>
      </w:r>
      <w:r>
        <w:rPr>
          <w:rFonts w:eastAsia="Garamond" w:cs="Garamond"/>
          <w:rtl w:val="true"/>
        </w:rPr>
        <w:t xml:space="preserve"> </w:t>
      </w:r>
      <w:r>
        <w:rPr>
          <w:rFonts w:cs="FrankRuehl"/>
          <w:rtl w:val="true"/>
        </w:rPr>
        <w:t>האופן</w:t>
      </w:r>
      <w:r>
        <w:rPr>
          <w:rFonts w:eastAsia="Garamond" w:cs="Garamond"/>
          <w:rtl w:val="true"/>
        </w:rPr>
        <w:t xml:space="preserve"> </w:t>
      </w:r>
      <w:r>
        <w:rPr>
          <w:rFonts w:cs="FrankRuehl"/>
          <w:rtl w:val="true"/>
        </w:rPr>
        <w:t>שבו</w:t>
      </w:r>
      <w:r>
        <w:rPr>
          <w:rFonts w:eastAsia="Garamond" w:cs="Garamond"/>
          <w:rtl w:val="true"/>
        </w:rPr>
        <w:t xml:space="preserve"> </w:t>
      </w:r>
      <w:r>
        <w:rPr>
          <w:rFonts w:cs="FrankRuehl"/>
          <w:rtl w:val="true"/>
        </w:rPr>
        <w:t>הגיב</w:t>
      </w:r>
      <w:r>
        <w:rPr>
          <w:rFonts w:eastAsia="Garamond" w:cs="Garamond"/>
          <w:rtl w:val="true"/>
        </w:rPr>
        <w:t xml:space="preserve"> </w:t>
      </w:r>
      <w:r>
        <w:rPr>
          <w:rFonts w:cs="FrankRuehl"/>
          <w:rtl w:val="true"/>
        </w:rPr>
        <w:t>אדרי</w:t>
      </w:r>
      <w:r>
        <w:rPr>
          <w:rFonts w:eastAsia="Garamond" w:cs="Garamond"/>
          <w:rtl w:val="true"/>
        </w:rPr>
        <w:t xml:space="preserve"> </w:t>
      </w:r>
      <w:r>
        <w:rPr>
          <w:rFonts w:cs="FrankRuehl"/>
          <w:rtl w:val="true"/>
        </w:rPr>
        <w:t>בתחילתה</w:t>
      </w:r>
      <w:r>
        <w:rPr>
          <w:rFonts w:eastAsia="Garamond" w:cs="Garamond"/>
          <w:rtl w:val="true"/>
        </w:rPr>
        <w:t xml:space="preserve"> </w:t>
      </w:r>
      <w:r>
        <w:rPr>
          <w:rFonts w:cs="FrankRuehl"/>
          <w:rtl w:val="true"/>
        </w:rPr>
        <w:t>ובסופה</w:t>
      </w:r>
      <w:r>
        <w:rPr>
          <w:rFonts w:eastAsia="Garamond" w:cs="Garamond"/>
          <w:rtl w:val="true"/>
        </w:rPr>
        <w:t xml:space="preserve"> </w:t>
      </w:r>
      <w:r>
        <w:rPr>
          <w:rFonts w:cs="FrankRuehl"/>
          <w:rtl w:val="true"/>
        </w:rPr>
        <w:t>לספקות</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ירון</w:t>
      </w:r>
      <w:r>
        <w:rPr>
          <w:rFonts w:eastAsia="Garamond" w:cs="Garamond"/>
          <w:rtl w:val="true"/>
        </w:rPr>
        <w:t xml:space="preserve"> </w:t>
      </w:r>
      <w:r>
        <w:rPr>
          <w:rFonts w:cs="FrankRuehl"/>
          <w:rtl w:val="true"/>
        </w:rPr>
        <w:t>בדבר</w:t>
      </w:r>
      <w:r>
        <w:rPr>
          <w:rFonts w:eastAsia="Garamond" w:cs="Garamond"/>
          <w:rtl w:val="true"/>
        </w:rPr>
        <w:t xml:space="preserve"> </w:t>
      </w:r>
      <w:r>
        <w:rPr>
          <w:rFonts w:cs="FrankRuehl"/>
          <w:rtl w:val="true"/>
        </w:rPr>
        <w:t>השלמתה</w:t>
      </w:r>
      <w:r>
        <w:rPr>
          <w:rFonts w:cs="FrankRuehl"/>
          <w:rtl w:val="true"/>
        </w:rPr>
        <w:t xml:space="preserve">, </w:t>
      </w:r>
      <w:r>
        <w:rPr>
          <w:rFonts w:cs="FrankRuehl"/>
          <w:rtl w:val="true"/>
        </w:rPr>
        <w:t>מעידים</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כך</w:t>
      </w:r>
      <w:r>
        <w:rPr>
          <w:rFonts w:eastAsia="Garamond" w:cs="Garamond"/>
          <w:rtl w:val="true"/>
        </w:rPr>
        <w:t xml:space="preserve"> </w:t>
      </w:r>
      <w:r>
        <w:rPr>
          <w:rFonts w:cs="FrankRuehl"/>
          <w:rtl w:val="true"/>
        </w:rPr>
        <w:t>שבאדרי</w:t>
      </w:r>
      <w:r>
        <w:rPr>
          <w:rFonts w:eastAsia="Garamond" w:cs="Garamond"/>
          <w:rtl w:val="true"/>
        </w:rPr>
        <w:t xml:space="preserve"> </w:t>
      </w:r>
      <w:r>
        <w:rPr>
          <w:rFonts w:cs="FrankRuehl"/>
          <w:rtl w:val="true"/>
        </w:rPr>
        <w:t>קוננו</w:t>
      </w:r>
      <w:r>
        <w:rPr>
          <w:rFonts w:eastAsia="Garamond" w:cs="Garamond"/>
          <w:rtl w:val="true"/>
        </w:rPr>
        <w:t xml:space="preserve"> </w:t>
      </w:r>
      <w:r>
        <w:rPr>
          <w:rFonts w:cs="FrankRuehl"/>
          <w:rtl w:val="true"/>
        </w:rPr>
        <w:t>ספקות</w:t>
      </w:r>
      <w:r>
        <w:rPr>
          <w:rFonts w:eastAsia="Garamond" w:cs="Garamond"/>
          <w:rtl w:val="true"/>
        </w:rPr>
        <w:t xml:space="preserve"> </w:t>
      </w:r>
      <w:r>
        <w:rPr>
          <w:rFonts w:cs="FrankRuehl"/>
          <w:rtl w:val="true"/>
        </w:rPr>
        <w:t>דומים</w:t>
      </w:r>
      <w:r>
        <w:rPr>
          <w:rFonts w:cs="FrankRuehl"/>
          <w:rtl w:val="true"/>
        </w:rPr>
        <w:t xml:space="preserve">, </w:t>
      </w:r>
      <w:r>
        <w:rPr>
          <w:rFonts w:cs="FrankRuehl"/>
          <w:rtl w:val="true"/>
        </w:rPr>
        <w:t>ועל</w:t>
      </w:r>
      <w:r>
        <w:rPr>
          <w:rFonts w:eastAsia="Garamond" w:cs="Garamond"/>
          <w:rtl w:val="true"/>
        </w:rPr>
        <w:t xml:space="preserve"> </w:t>
      </w:r>
      <w:r>
        <w:rPr>
          <w:rFonts w:cs="FrankRuehl"/>
          <w:rtl w:val="true"/>
        </w:rPr>
        <w:t>כך</w:t>
      </w:r>
      <w:r>
        <w:rPr>
          <w:rFonts w:eastAsia="Garamond" w:cs="Garamond"/>
          <w:rtl w:val="true"/>
        </w:rPr>
        <w:t xml:space="preserve"> </w:t>
      </w:r>
      <w:r>
        <w:rPr>
          <w:rFonts w:cs="FrankRuehl"/>
          <w:rtl w:val="true"/>
        </w:rPr>
        <w:t>שמבחינתו</w:t>
      </w:r>
      <w:r>
        <w:rPr>
          <w:rFonts w:eastAsia="Garamond" w:cs="Garamond"/>
          <w:rtl w:val="true"/>
        </w:rPr>
        <w:t xml:space="preserve"> </w:t>
      </w:r>
      <w:r>
        <w:rPr>
          <w:rFonts w:cs="FrankRuehl"/>
          <w:rtl w:val="true"/>
        </w:rPr>
        <w:t>לא</w:t>
      </w:r>
      <w:r>
        <w:rPr>
          <w:rFonts w:eastAsia="Garamond" w:cs="Garamond"/>
          <w:rtl w:val="true"/>
        </w:rPr>
        <w:t xml:space="preserve"> </w:t>
      </w:r>
      <w:r>
        <w:rPr>
          <w:rFonts w:cs="FrankRuehl"/>
          <w:rtl w:val="true"/>
        </w:rPr>
        <w:t>הייתה</w:t>
      </w:r>
      <w:r>
        <w:rPr>
          <w:rFonts w:eastAsia="Garamond" w:cs="Garamond"/>
          <w:rtl w:val="true"/>
        </w:rPr>
        <w:t xml:space="preserve"> </w:t>
      </w:r>
      <w:r>
        <w:rPr>
          <w:rFonts w:cs="FrankRuehl"/>
          <w:rtl w:val="true"/>
        </w:rPr>
        <w:t>ודאות</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דלק</w:t>
      </w:r>
      <w:r>
        <w:rPr>
          <w:rFonts w:eastAsia="Garamond" w:cs="Garamond"/>
          <w:rtl w:val="true"/>
        </w:rPr>
        <w:t xml:space="preserve"> </w:t>
      </w:r>
      <w:r>
        <w:rPr>
          <w:rFonts w:cs="FrankRuehl"/>
          <w:rtl w:val="true"/>
        </w:rPr>
        <w:t>נדל</w:t>
      </w:r>
      <w:r>
        <w:rPr>
          <w:rFonts w:cs="FrankRuehl"/>
          <w:rtl w:val="true"/>
        </w:rPr>
        <w:t>"</w:t>
      </w:r>
      <w:r>
        <w:rPr>
          <w:rFonts w:cs="FrankRuehl"/>
          <w:rtl w:val="true"/>
        </w:rPr>
        <w:t>ן</w:t>
      </w:r>
      <w:r>
        <w:rPr>
          <w:rFonts w:eastAsia="Garamond" w:cs="Garamond"/>
          <w:rtl w:val="true"/>
        </w:rPr>
        <w:t xml:space="preserve"> </w:t>
      </w:r>
      <w:r>
        <w:rPr>
          <w:rFonts w:cs="FrankRuehl"/>
          <w:rtl w:val="true"/>
        </w:rPr>
        <w:t>תבצע</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העסקה</w:t>
      </w:r>
      <w:r>
        <w:rPr>
          <w:rFonts w:eastAsia="Garamond" w:cs="Garamond"/>
          <w:rtl w:val="true"/>
        </w:rPr>
        <w:t xml:space="preserve"> </w:t>
      </w:r>
      <w:r>
        <w:rPr>
          <w:rFonts w:cs="FrankRuehl"/>
          <w:rtl w:val="true"/>
        </w:rPr>
        <w:t>כפי</w:t>
      </w:r>
      <w:r>
        <w:rPr>
          <w:rFonts w:eastAsia="Garamond" w:cs="Garamond"/>
          <w:rtl w:val="true"/>
        </w:rPr>
        <w:t xml:space="preserve"> </w:t>
      </w:r>
      <w:r>
        <w:rPr>
          <w:rFonts w:cs="FrankRuehl"/>
          <w:rtl w:val="true"/>
        </w:rPr>
        <w:t>שהוסכם</w:t>
      </w:r>
      <w:r>
        <w:rPr>
          <w:rFonts w:cs="FrankRuehl"/>
          <w:rtl w:val="true"/>
        </w:rPr>
        <w:t>.</w:t>
      </w:r>
      <w:r>
        <w:rPr>
          <w:rFonts w:cs="FrankRuehl"/>
          <w:rtl w:val="true"/>
        </w:rPr>
        <w:t xml:space="preserve"> </w:t>
      </w:r>
      <w:r>
        <w:rPr>
          <w:rFonts w:cs="FrankRuehl"/>
          <w:rtl w:val="true"/>
        </w:rPr>
        <w:t>כך</w:t>
      </w:r>
      <w:r>
        <w:rPr>
          <w:rFonts w:eastAsia="Garamond" w:cs="Garamond"/>
          <w:rtl w:val="true"/>
        </w:rPr>
        <w:t xml:space="preserve"> </w:t>
      </w:r>
      <w:r>
        <w:rPr>
          <w:rFonts w:cs="FrankRuehl"/>
          <w:rtl w:val="true"/>
        </w:rPr>
        <w:t>גם</w:t>
      </w:r>
      <w:r>
        <w:rPr>
          <w:rFonts w:eastAsia="Garamond" w:cs="Garamond"/>
          <w:rtl w:val="true"/>
        </w:rPr>
        <w:t xml:space="preserve"> </w:t>
      </w:r>
      <w:r>
        <w:rPr>
          <w:rFonts w:cs="FrankRuehl"/>
          <w:rtl w:val="true"/>
        </w:rPr>
        <w:t>עולה</w:t>
      </w:r>
      <w:r>
        <w:rPr>
          <w:rFonts w:eastAsia="Garamond" w:cs="Garamond"/>
          <w:rtl w:val="true"/>
        </w:rPr>
        <w:t xml:space="preserve"> </w:t>
      </w:r>
      <w:r>
        <w:rPr>
          <w:rFonts w:cs="FrankRuehl"/>
          <w:rtl w:val="true"/>
        </w:rPr>
        <w:t>משיחה</w:t>
      </w:r>
      <w:r>
        <w:rPr>
          <w:rFonts w:eastAsia="Garamond" w:cs="Garamond"/>
          <w:rtl w:val="true"/>
        </w:rPr>
        <w:t xml:space="preserve"> </w:t>
      </w:r>
      <w:r>
        <w:rPr>
          <w:rFonts w:cs="FrankRuehl"/>
          <w:rtl w:val="true"/>
        </w:rPr>
        <w:t>שקיים</w:t>
      </w:r>
      <w:r>
        <w:rPr>
          <w:rFonts w:eastAsia="Garamond" w:cs="Garamond"/>
          <w:rtl w:val="true"/>
        </w:rPr>
        <w:t xml:space="preserve"> </w:t>
      </w:r>
      <w:r>
        <w:rPr>
          <w:rFonts w:cs="FrankRuehl"/>
          <w:rtl w:val="true"/>
        </w:rPr>
        <w:t>אדרי</w:t>
      </w:r>
      <w:r>
        <w:rPr>
          <w:rFonts w:eastAsia="Garamond" w:cs="Garamond"/>
          <w:rtl w:val="true"/>
        </w:rPr>
        <w:t xml:space="preserve"> </w:t>
      </w:r>
      <w:r>
        <w:rPr>
          <w:rFonts w:cs="FrankRuehl"/>
          <w:rtl w:val="true"/>
        </w:rPr>
        <w:t>עם</w:t>
      </w:r>
      <w:r>
        <w:rPr>
          <w:rFonts w:eastAsia="Garamond" w:cs="Garamond"/>
          <w:rtl w:val="true"/>
        </w:rPr>
        <w:t xml:space="preserve"> </w:t>
      </w:r>
      <w:r>
        <w:rPr>
          <w:rFonts w:cs="FrankRuehl"/>
          <w:rtl w:val="true"/>
        </w:rPr>
        <w:t>ורמוס</w:t>
      </w:r>
      <w:r>
        <w:rPr>
          <w:rFonts w:eastAsia="Garamond" w:cs="Garamond"/>
          <w:rtl w:val="true"/>
        </w:rPr>
        <w:t xml:space="preserve"> </w:t>
      </w:r>
      <w:r>
        <w:rPr>
          <w:rFonts w:cs="FrankRuehl"/>
          <w:rtl w:val="true"/>
        </w:rPr>
        <w:t>בימים</w:t>
      </w:r>
      <w:r>
        <w:rPr>
          <w:rFonts w:eastAsia="Garamond" w:cs="Garamond"/>
          <w:rtl w:val="true"/>
        </w:rPr>
        <w:t xml:space="preserve"> </w:t>
      </w:r>
      <w:r>
        <w:rPr>
          <w:rFonts w:cs="FrankRuehl"/>
          <w:rtl w:val="true"/>
        </w:rPr>
        <w:t>שלפני</w:t>
      </w:r>
      <w:r>
        <w:rPr>
          <w:rFonts w:eastAsia="Garamond" w:cs="Garamond"/>
          <w:rtl w:val="true"/>
        </w:rPr>
        <w:t xml:space="preserve"> </w:t>
      </w:r>
      <w:r>
        <w:rPr>
          <w:rFonts w:cs="FrankRuehl"/>
          <w:rtl w:val="true"/>
        </w:rPr>
        <w:t>סגירת</w:t>
      </w:r>
      <w:r>
        <w:rPr>
          <w:rFonts w:eastAsia="Garamond" w:cs="Garamond"/>
          <w:rtl w:val="true"/>
        </w:rPr>
        <w:t xml:space="preserve"> </w:t>
      </w:r>
      <w:r>
        <w:rPr>
          <w:rFonts w:cs="FrankRuehl"/>
          <w:rtl w:val="true"/>
        </w:rPr>
        <w:t>העסקה</w:t>
      </w:r>
      <w:r>
        <w:rPr>
          <w:rFonts w:cs="FrankRuehl"/>
          <w:rtl w:val="true"/>
        </w:rPr>
        <w:t>:</w:t>
      </w:r>
    </w:p>
    <w:p>
      <w:pPr>
        <w:pStyle w:val="Ruller43"/>
        <w:numPr>
          <w:ilvl w:val="0"/>
          <w:numId w:val="0"/>
        </w:numPr>
        <w:ind w:hanging="0" w:start="0" w:end="0"/>
        <w:jc w:val="both"/>
        <w:rPr>
          <w:rFonts w:cs="FrankRuehl"/>
        </w:rPr>
      </w:pPr>
      <w:r>
        <w:rPr>
          <w:rFonts w:cs="FrankRuehl"/>
          <w:rtl w:val="true"/>
        </w:rPr>
      </w:r>
    </w:p>
    <w:p>
      <w:pPr>
        <w:pStyle w:val="Ruller51"/>
        <w:ind w:end="1282"/>
        <w:jc w:val="both"/>
        <w:rPr>
          <w:rFonts w:ascii="Century" w:hAnsi="Century" w:cs="Century"/>
        </w:rPr>
      </w:pPr>
      <w:r>
        <w:rPr>
          <w:rFonts w:cs="Century" w:ascii="Century" w:hAnsi="Century"/>
          <w:rtl w:val="true"/>
        </w:rPr>
        <w:t>"</w:t>
      </w:r>
      <w:r>
        <w:rPr>
          <w:rFonts w:ascii="Century" w:hAnsi="Century" w:cs="Century"/>
          <w:rtl w:val="true"/>
        </w:rPr>
        <w:t>אדרי</w:t>
      </w:r>
      <w:r>
        <w:rPr>
          <w:rFonts w:cs="Century" w:ascii="Century" w:hAnsi="Century"/>
          <w:rtl w:val="true"/>
        </w:rPr>
        <w:t xml:space="preserve">: </w:t>
      </w:r>
      <w:r>
        <w:rPr>
          <w:rFonts w:ascii="Century" w:hAnsi="Century" w:cs="Century"/>
          <w:rtl w:val="true"/>
        </w:rPr>
        <w:t>תגיד</w:t>
      </w:r>
      <w:r>
        <w:rPr>
          <w:rFonts w:ascii="Century" w:hAnsi="Century" w:cs="Century"/>
          <w:rtl w:val="true"/>
        </w:rPr>
        <w:t xml:space="preserve"> </w:t>
      </w:r>
      <w:r>
        <w:rPr>
          <w:rFonts w:ascii="Century" w:hAnsi="Century" w:cs="Century"/>
          <w:rtl w:val="true"/>
        </w:rPr>
        <w:t>לי</w:t>
      </w:r>
      <w:r>
        <w:rPr>
          <w:rFonts w:cs="Century" w:ascii="Century" w:hAnsi="Century"/>
          <w:rtl w:val="true"/>
        </w:rPr>
        <w:t xml:space="preserve">, </w:t>
      </w:r>
      <w:r>
        <w:rPr>
          <w:rFonts w:ascii="Century" w:hAnsi="Century" w:cs="Century"/>
          <w:rtl w:val="true"/>
        </w:rPr>
        <w:t>אתה</w:t>
      </w:r>
      <w:r>
        <w:rPr>
          <w:rFonts w:ascii="Century" w:hAnsi="Century" w:cs="Century"/>
          <w:rtl w:val="true"/>
        </w:rPr>
        <w:t xml:space="preserve"> </w:t>
      </w:r>
      <w:r>
        <w:rPr>
          <w:rFonts w:ascii="Century" w:hAnsi="Century" w:cs="Century"/>
          <w:rtl w:val="true"/>
        </w:rPr>
        <w:t>מאמין</w:t>
      </w:r>
      <w:r>
        <w:rPr>
          <w:rFonts w:ascii="Century" w:hAnsi="Century" w:cs="Century"/>
          <w:rtl w:val="true"/>
        </w:rPr>
        <w:t xml:space="preserve"> </w:t>
      </w:r>
      <w:r>
        <w:rPr>
          <w:rFonts w:ascii="Century" w:hAnsi="Century" w:cs="Century"/>
          <w:rtl w:val="true"/>
        </w:rPr>
        <w:t>שאיליק</w:t>
      </w:r>
      <w:r>
        <w:rPr>
          <w:rFonts w:ascii="Century" w:hAnsi="Century" w:cs="Century"/>
          <w:rtl w:val="true"/>
        </w:rPr>
        <w:t xml:space="preserve"> </w:t>
      </w:r>
      <w:r>
        <w:rPr>
          <w:rFonts w:ascii="Century" w:hAnsi="Century" w:cs="Century"/>
          <w:rtl w:val="true"/>
        </w:rPr>
        <w:t>רוז</w:t>
      </w:r>
      <w:r>
        <w:rPr>
          <w:rFonts w:cs="Century" w:ascii="Century" w:hAnsi="Century"/>
          <w:rtl w:val="true"/>
        </w:rPr>
        <w:t>'</w:t>
      </w:r>
      <w:r>
        <w:rPr>
          <w:rFonts w:ascii="Century" w:hAnsi="Century" w:cs="Century"/>
          <w:rtl w:val="true"/>
        </w:rPr>
        <w:t>ינסקי</w:t>
      </w:r>
      <w:r>
        <w:rPr>
          <w:rFonts w:ascii="Century" w:hAnsi="Century" w:cs="Century"/>
          <w:rtl w:val="true"/>
        </w:rPr>
        <w:t xml:space="preserve"> </w:t>
      </w:r>
      <w:r>
        <w:rPr>
          <w:rFonts w:ascii="Century" w:hAnsi="Century" w:cs="Century"/>
          <w:rtl w:val="true"/>
        </w:rPr>
        <w:t>כאילו</w:t>
      </w:r>
      <w:r>
        <w:rPr>
          <w:rFonts w:ascii="Century" w:hAnsi="Century" w:cs="Century"/>
          <w:rtl w:val="true"/>
        </w:rPr>
        <w:t xml:space="preserve"> </w:t>
      </w:r>
      <w:r>
        <w:rPr>
          <w:rFonts w:ascii="Century" w:hAnsi="Century" w:cs="Century"/>
          <w:rtl w:val="true"/>
        </w:rPr>
        <w:t>מחפש</w:t>
      </w:r>
      <w:r>
        <w:rPr>
          <w:rFonts w:ascii="Century" w:hAnsi="Century" w:cs="Century"/>
          <w:rtl w:val="true"/>
        </w:rPr>
        <w:t xml:space="preserve"> </w:t>
      </w:r>
      <w:r>
        <w:rPr>
          <w:rFonts w:ascii="Century" w:hAnsi="Century" w:cs="Century"/>
          <w:rtl w:val="true"/>
        </w:rPr>
        <w:t>דרכים</w:t>
      </w:r>
      <w:r>
        <w:rPr>
          <w:rFonts w:ascii="Century" w:hAnsi="Century" w:cs="Century"/>
          <w:rtl w:val="true"/>
        </w:rPr>
        <w:t xml:space="preserve"> </w:t>
      </w:r>
      <w:r>
        <w:rPr>
          <w:rFonts w:ascii="Century" w:hAnsi="Century" w:cs="Century"/>
          <w:rtl w:val="true"/>
        </w:rPr>
        <w:t>לסגת</w:t>
      </w:r>
      <w:r>
        <w:rPr>
          <w:rFonts w:ascii="Century" w:hAnsi="Century" w:cs="Century"/>
          <w:rtl w:val="true"/>
        </w:rPr>
        <w:t xml:space="preserve"> </w:t>
      </w:r>
      <w:r>
        <w:rPr>
          <w:rFonts w:ascii="Century" w:hAnsi="Century" w:cs="Century"/>
          <w:rtl w:val="true"/>
        </w:rPr>
        <w:t>מהעסקה</w:t>
      </w:r>
      <w:r>
        <w:rPr>
          <w:rFonts w:cs="Century" w:ascii="Century" w:hAnsi="Century"/>
          <w:rtl w:val="true"/>
        </w:rPr>
        <w:t>?</w:t>
      </w:r>
    </w:p>
    <w:p>
      <w:pPr>
        <w:pStyle w:val="Ruller51"/>
        <w:ind w:end="1282"/>
        <w:jc w:val="both"/>
        <w:rPr>
          <w:rFonts w:ascii="Century" w:hAnsi="Century" w:cs="Century"/>
        </w:rPr>
      </w:pPr>
      <w:r>
        <w:rPr>
          <w:rFonts w:ascii="Century" w:hAnsi="Century" w:cs="Century"/>
          <w:rtl w:val="true"/>
        </w:rPr>
        <w:t>רועי</w:t>
      </w:r>
      <w:r>
        <w:rPr>
          <w:rFonts w:cs="Century" w:ascii="Century" w:hAnsi="Century"/>
          <w:rtl w:val="true"/>
        </w:rPr>
        <w:t xml:space="preserve">: </w:t>
      </w:r>
      <w:r>
        <w:rPr>
          <w:rFonts w:ascii="Century" w:hAnsi="Century" w:cs="Century"/>
          <w:rtl w:val="true"/>
        </w:rPr>
        <w:t>ברור</w:t>
      </w:r>
      <w:r>
        <w:rPr>
          <w:rFonts w:cs="Century" w:ascii="Century" w:hAnsi="Century"/>
          <w:rtl w:val="true"/>
        </w:rPr>
        <w:t xml:space="preserve">, </w:t>
      </w:r>
      <w:r>
        <w:rPr>
          <w:rFonts w:ascii="Century" w:hAnsi="Century" w:cs="Century"/>
          <w:rtl w:val="true"/>
        </w:rPr>
        <w:t>אבל</w:t>
      </w:r>
      <w:r>
        <w:rPr>
          <w:rFonts w:ascii="Century" w:hAnsi="Century" w:cs="Century"/>
          <w:rtl w:val="true"/>
        </w:rPr>
        <w:t xml:space="preserve"> </w:t>
      </w:r>
      <w:r>
        <w:rPr>
          <w:rFonts w:ascii="Century" w:hAnsi="Century" w:cs="Century"/>
          <w:rtl w:val="true"/>
        </w:rPr>
        <w:t>אני</w:t>
      </w:r>
      <w:r>
        <w:rPr>
          <w:rFonts w:ascii="Century" w:hAnsi="Century" w:cs="Century"/>
          <w:rtl w:val="true"/>
        </w:rPr>
        <w:t xml:space="preserve"> </w:t>
      </w:r>
      <w:r>
        <w:rPr>
          <w:rFonts w:ascii="Century" w:hAnsi="Century" w:cs="Century"/>
          <w:rtl w:val="true"/>
        </w:rPr>
        <w:t>מאמין</w:t>
      </w:r>
      <w:r>
        <w:rPr>
          <w:rFonts w:ascii="Century" w:hAnsi="Century" w:cs="Century"/>
          <w:rtl w:val="true"/>
        </w:rPr>
        <w:t xml:space="preserve"> </w:t>
      </w:r>
      <w:r>
        <w:rPr>
          <w:rFonts w:ascii="Century" w:hAnsi="Century" w:cs="Century"/>
          <w:rtl w:val="true"/>
        </w:rPr>
        <w:t>שאסור</w:t>
      </w:r>
      <w:r>
        <w:rPr>
          <w:rFonts w:ascii="Century" w:hAnsi="Century" w:cs="Century"/>
          <w:rtl w:val="true"/>
        </w:rPr>
        <w:t xml:space="preserve"> </w:t>
      </w:r>
      <w:r>
        <w:rPr>
          <w:rFonts w:ascii="Century" w:hAnsi="Century" w:cs="Century"/>
          <w:rtl w:val="true"/>
        </w:rPr>
        <w:t>לך</w:t>
      </w:r>
      <w:r>
        <w:rPr>
          <w:rFonts w:ascii="Century" w:hAnsi="Century" w:cs="Century"/>
          <w:rtl w:val="true"/>
        </w:rPr>
        <w:t xml:space="preserve"> </w:t>
      </w:r>
      <w:r>
        <w:rPr>
          <w:rFonts w:ascii="Century" w:hAnsi="Century" w:cs="Century"/>
          <w:rtl w:val="true"/>
        </w:rPr>
        <w:t>לתת</w:t>
      </w:r>
      <w:r>
        <w:rPr>
          <w:rFonts w:ascii="Century" w:hAnsi="Century" w:cs="Century"/>
          <w:rtl w:val="true"/>
        </w:rPr>
        <w:t xml:space="preserve"> </w:t>
      </w:r>
      <w:r>
        <w:rPr>
          <w:rFonts w:ascii="Century" w:hAnsi="Century" w:cs="Century"/>
          <w:rtl w:val="true"/>
        </w:rPr>
        <w:t>לו</w:t>
      </w:r>
      <w:r>
        <w:rPr>
          <w:rFonts w:cs="Century" w:ascii="Century" w:hAnsi="Century"/>
          <w:rtl w:val="true"/>
        </w:rPr>
        <w:t xml:space="preserve">. </w:t>
      </w:r>
    </w:p>
    <w:p>
      <w:pPr>
        <w:pStyle w:val="Ruller51"/>
        <w:ind w:end="1282"/>
        <w:jc w:val="both"/>
        <w:rPr>
          <w:rFonts w:ascii="Century" w:hAnsi="Century" w:cs="Century"/>
        </w:rPr>
      </w:pPr>
      <w:r>
        <w:rPr>
          <w:rFonts w:ascii="Century" w:hAnsi="Century" w:cs="Century"/>
          <w:rtl w:val="true"/>
        </w:rPr>
        <w:t>אדרי</w:t>
      </w:r>
      <w:r>
        <w:rPr>
          <w:rFonts w:cs="Century" w:ascii="Century" w:hAnsi="Century"/>
          <w:rtl w:val="true"/>
        </w:rPr>
        <w:t xml:space="preserve">: </w:t>
      </w:r>
      <w:r>
        <w:rPr>
          <w:rFonts w:ascii="Century" w:hAnsi="Century" w:cs="Century"/>
          <w:rtl w:val="true"/>
        </w:rPr>
        <w:t>מה</w:t>
      </w:r>
      <w:r>
        <w:rPr>
          <w:rFonts w:ascii="Century" w:hAnsi="Century" w:cs="Century"/>
          <w:rtl w:val="true"/>
        </w:rPr>
        <w:t xml:space="preserve"> </w:t>
      </w:r>
      <w:r>
        <w:rPr>
          <w:rFonts w:ascii="Century" w:hAnsi="Century" w:cs="Century"/>
          <w:rtl w:val="true"/>
        </w:rPr>
        <w:t>מה</w:t>
      </w:r>
      <w:r>
        <w:rPr>
          <w:rFonts w:ascii="Century" w:hAnsi="Century" w:cs="Century"/>
          <w:rtl w:val="true"/>
        </w:rPr>
        <w:t xml:space="preserve"> </w:t>
      </w:r>
      <w:r>
        <w:rPr>
          <w:rFonts w:ascii="Century" w:hAnsi="Century" w:cs="Century"/>
          <w:rtl w:val="true"/>
        </w:rPr>
        <w:t>אני</w:t>
      </w:r>
      <w:r>
        <w:rPr>
          <w:rFonts w:ascii="Century" w:hAnsi="Century" w:cs="Century"/>
          <w:rtl w:val="true"/>
        </w:rPr>
        <w:t xml:space="preserve"> </w:t>
      </w:r>
      <w:r>
        <w:rPr>
          <w:rFonts w:ascii="Century" w:hAnsi="Century" w:cs="Century"/>
          <w:rtl w:val="true"/>
        </w:rPr>
        <w:t>יכול</w:t>
      </w:r>
      <w:r>
        <w:rPr>
          <w:rFonts w:ascii="Century" w:hAnsi="Century" w:cs="Century"/>
          <w:rtl w:val="true"/>
        </w:rPr>
        <w:t xml:space="preserve"> </w:t>
      </w:r>
      <w:r>
        <w:rPr>
          <w:rFonts w:ascii="Century" w:hAnsi="Century" w:cs="Century"/>
          <w:rtl w:val="true"/>
        </w:rPr>
        <w:t>לעשות</w:t>
      </w:r>
      <w:r>
        <w:rPr>
          <w:rFonts w:cs="Century" w:ascii="Century" w:hAnsi="Century"/>
          <w:rtl w:val="true"/>
        </w:rPr>
        <w:t xml:space="preserve">? </w:t>
      </w:r>
      <w:r>
        <w:rPr>
          <w:rFonts w:ascii="Century" w:hAnsi="Century" w:cs="Century"/>
          <w:rtl w:val="true"/>
        </w:rPr>
        <w:t>אתה</w:t>
      </w:r>
      <w:r>
        <w:rPr>
          <w:rFonts w:ascii="Century" w:hAnsi="Century" w:cs="Century"/>
          <w:rtl w:val="true"/>
        </w:rPr>
        <w:t xml:space="preserve"> </w:t>
      </w:r>
      <w:r>
        <w:rPr>
          <w:rFonts w:ascii="Century" w:hAnsi="Century" w:cs="Century"/>
          <w:rtl w:val="true"/>
        </w:rPr>
        <w:t>יודע</w:t>
      </w:r>
      <w:r>
        <w:rPr>
          <w:rFonts w:ascii="Century" w:hAnsi="Century" w:cs="Century"/>
          <w:rtl w:val="true"/>
        </w:rPr>
        <w:t xml:space="preserve"> </w:t>
      </w:r>
      <w:r>
        <w:rPr>
          <w:rFonts w:ascii="Century" w:hAnsi="Century" w:cs="Century"/>
          <w:rtl w:val="true"/>
        </w:rPr>
        <w:t>שעכשיו</w:t>
      </w:r>
      <w:r>
        <w:rPr>
          <w:rFonts w:ascii="Century" w:hAnsi="Century" w:cs="Century"/>
          <w:rtl w:val="true"/>
        </w:rPr>
        <w:t xml:space="preserve"> </w:t>
      </w:r>
      <w:r>
        <w:rPr>
          <w:rFonts w:ascii="Century" w:hAnsi="Century" w:cs="Century"/>
          <w:rtl w:val="true"/>
        </w:rPr>
        <w:t>כאילו</w:t>
      </w:r>
      <w:r>
        <w:rPr>
          <w:rFonts w:ascii="Century" w:hAnsi="Century" w:cs="Century"/>
          <w:rtl w:val="true"/>
        </w:rPr>
        <w:t xml:space="preserve"> </w:t>
      </w:r>
      <w:r>
        <w:rPr>
          <w:rFonts w:ascii="Century" w:hAnsi="Century" w:cs="Century"/>
          <w:rtl w:val="true"/>
        </w:rPr>
        <w:t>אני</w:t>
      </w:r>
      <w:r>
        <w:rPr>
          <w:rFonts w:ascii="Century" w:hAnsi="Century" w:cs="Century"/>
          <w:rtl w:val="true"/>
        </w:rPr>
        <w:t xml:space="preserve"> </w:t>
      </w:r>
      <w:r>
        <w:rPr>
          <w:rFonts w:ascii="Century" w:hAnsi="Century" w:cs="Century"/>
          <w:rtl w:val="true"/>
        </w:rPr>
        <w:t>לא</w:t>
      </w:r>
      <w:r>
        <w:rPr>
          <w:rFonts w:ascii="Century" w:hAnsi="Century" w:cs="Century"/>
          <w:rtl w:val="true"/>
        </w:rPr>
        <w:t xml:space="preserve"> </w:t>
      </w:r>
      <w:r>
        <w:rPr>
          <w:rFonts w:ascii="Century" w:hAnsi="Century" w:cs="Century"/>
          <w:rtl w:val="true"/>
        </w:rPr>
        <w:t>יכול</w:t>
      </w:r>
      <w:r>
        <w:rPr>
          <w:rFonts w:ascii="Century" w:hAnsi="Century" w:cs="Century"/>
          <w:rtl w:val="true"/>
        </w:rPr>
        <w:t xml:space="preserve"> </w:t>
      </w:r>
      <w:r>
        <w:rPr>
          <w:rFonts w:ascii="Century" w:hAnsi="Century" w:cs="Century"/>
          <w:rtl w:val="true"/>
        </w:rPr>
        <w:t>לדבר</w:t>
      </w:r>
      <w:r>
        <w:rPr>
          <w:rFonts w:ascii="Century" w:hAnsi="Century" w:cs="Century"/>
          <w:rtl w:val="true"/>
        </w:rPr>
        <w:t xml:space="preserve"> </w:t>
      </w:r>
      <w:r>
        <w:rPr>
          <w:rFonts w:ascii="Century" w:hAnsi="Century" w:cs="Century"/>
          <w:rtl w:val="true"/>
        </w:rPr>
        <w:t>איתו</w:t>
      </w:r>
      <w:r>
        <w:rPr>
          <w:rFonts w:cs="Century" w:ascii="Century" w:hAnsi="Century"/>
          <w:rtl w:val="true"/>
        </w:rPr>
        <w:t xml:space="preserve">, </w:t>
      </w:r>
      <w:r>
        <w:rPr>
          <w:rFonts w:ascii="Century" w:hAnsi="Century" w:cs="Century"/>
          <w:rtl w:val="true"/>
        </w:rPr>
        <w:t>אני לא יכול לדבר איתו</w:t>
      </w:r>
      <w:r>
        <w:rPr>
          <w:rFonts w:cs="Century" w:ascii="Century" w:hAnsi="Century"/>
          <w:rtl w:val="true"/>
        </w:rPr>
        <w:t xml:space="preserve">, </w:t>
      </w:r>
      <w:r>
        <w:rPr>
          <w:rFonts w:ascii="Century" w:hAnsi="Century" w:cs="Century"/>
          <w:rtl w:val="true"/>
        </w:rPr>
        <w:t>רועי</w:t>
      </w:r>
      <w:r>
        <w:rPr>
          <w:rFonts w:cs="Century" w:ascii="Century" w:hAnsi="Century"/>
          <w:rtl w:val="true"/>
        </w:rPr>
        <w:t>.</w:t>
      </w:r>
    </w:p>
    <w:p>
      <w:pPr>
        <w:pStyle w:val="Ruller51"/>
        <w:ind w:end="1282"/>
        <w:jc w:val="both"/>
        <w:rPr>
          <w:rFonts w:ascii="Century" w:hAnsi="Century" w:cs="Century"/>
        </w:rPr>
      </w:pPr>
      <w:r>
        <w:rPr>
          <w:rFonts w:cs="Century" w:ascii="Century" w:hAnsi="Century"/>
          <w:rtl w:val="true"/>
        </w:rPr>
        <w:t>[...]</w:t>
      </w:r>
    </w:p>
    <w:p>
      <w:pPr>
        <w:pStyle w:val="Ruller51"/>
        <w:ind w:end="1282"/>
        <w:jc w:val="both"/>
        <w:rPr/>
      </w:pPr>
      <w:r>
        <w:rPr>
          <w:rFonts w:ascii="Century" w:hAnsi="Century" w:cs="Century"/>
          <w:rtl w:val="true"/>
        </w:rPr>
        <w:t>אדרי</w:t>
      </w:r>
      <w:r>
        <w:rPr>
          <w:rFonts w:cs="Century" w:ascii="Century" w:hAnsi="Century"/>
          <w:rtl w:val="true"/>
        </w:rPr>
        <w:t xml:space="preserve">: </w:t>
      </w:r>
      <w:r>
        <w:rPr>
          <w:rFonts w:ascii="Century" w:hAnsi="Century" w:cs="Century"/>
          <w:rtl w:val="true"/>
        </w:rPr>
        <w:t>לא עשה כלום</w:t>
      </w:r>
      <w:r>
        <w:rPr>
          <w:rFonts w:cs="Century" w:ascii="Century" w:hAnsi="Century"/>
          <w:rtl w:val="true"/>
        </w:rPr>
        <w:t xml:space="preserve">, </w:t>
      </w:r>
      <w:r>
        <w:rPr>
          <w:rFonts w:ascii="Century" w:hAnsi="Century" w:cs="Century"/>
          <w:rtl w:val="true"/>
        </w:rPr>
        <w:t>רועי</w:t>
      </w:r>
      <w:r>
        <w:rPr>
          <w:rFonts w:cs="Century" w:ascii="Century" w:hAnsi="Century"/>
          <w:rtl w:val="true"/>
        </w:rPr>
        <w:t xml:space="preserve">, </w:t>
      </w:r>
      <w:r>
        <w:rPr>
          <w:rFonts w:ascii="Century" w:hAnsi="Century" w:cs="Century"/>
          <w:rtl w:val="true"/>
        </w:rPr>
        <w:t>הוא לא עונה לנו לטלפונים הוא דיבר עם דודו על הבוקר אמר לו שמע אני לא יכול לעשות עסקה מחוץ לבורסה כי אז עילה לפרעון מידי לא משנה זיין לו את המוח</w:t>
      </w:r>
      <w:r>
        <w:rPr>
          <w:rFonts w:cs="Century" w:ascii="Century" w:hAnsi="Century"/>
          <w:rtl w:val="true"/>
        </w:rPr>
        <w:t xml:space="preserve">. </w:t>
      </w:r>
      <w:r>
        <w:rPr>
          <w:rFonts w:ascii="Century" w:hAnsi="Century" w:cs="Century"/>
          <w:rtl w:val="true"/>
        </w:rPr>
        <w:t xml:space="preserve">אמרתי לו </w:t>
      </w:r>
      <w:r>
        <w:rPr>
          <w:rFonts w:cs="Century" w:ascii="Century" w:hAnsi="Century"/>
          <w:rtl w:val="true"/>
        </w:rPr>
        <w:t>(</w:t>
      </w:r>
      <w:r>
        <w:rPr>
          <w:rFonts w:ascii="Century" w:hAnsi="Century" w:cs="Century"/>
          <w:rtl w:val="true"/>
        </w:rPr>
        <w:t>ל</w:t>
      </w:r>
      <w:r>
        <w:rPr>
          <w:rFonts w:cs="Century" w:ascii="Century" w:hAnsi="Century"/>
          <w:rtl w:val="true"/>
        </w:rPr>
        <w:t>.</w:t>
      </w:r>
      <w:r>
        <w:rPr>
          <w:rFonts w:ascii="Century" w:hAnsi="Century" w:cs="Century"/>
          <w:rtl w:val="true"/>
        </w:rPr>
        <w:t>ב</w:t>
      </w:r>
      <w:r>
        <w:rPr>
          <w:rFonts w:cs="Century" w:ascii="Century" w:hAnsi="Century"/>
          <w:rtl w:val="true"/>
        </w:rPr>
        <w:t xml:space="preserve">) </w:t>
      </w:r>
      <w:r>
        <w:rPr>
          <w:rFonts w:ascii="Century" w:hAnsi="Century" w:cs="Century"/>
          <w:rtl w:val="true"/>
        </w:rPr>
        <w:t>מחוץ לבורסה נעשה אותה בורסה אין בעייה</w:t>
      </w:r>
      <w:r>
        <w:rPr>
          <w:rFonts w:cs="Century" w:ascii="Century" w:hAnsi="Century"/>
          <w:rtl w:val="true"/>
        </w:rPr>
        <w:t>" (</w:t>
      </w:r>
      <w:r>
        <w:rPr>
          <w:rFonts w:ascii="Century" w:hAnsi="Century" w:cs="Century"/>
          <w:rtl w:val="true"/>
        </w:rPr>
        <w:t xml:space="preserve">שיחה מיום </w:t>
      </w:r>
      <w:r>
        <w:rPr>
          <w:rFonts w:cs="Century" w:ascii="Century" w:hAnsi="Century"/>
        </w:rPr>
        <w:t>29.12.2008</w:t>
      </w:r>
      <w:r>
        <w:rPr>
          <w:rFonts w:cs="Century" w:ascii="Century" w:hAnsi="Century"/>
          <w:rtl w:val="true"/>
        </w:rPr>
        <w:t xml:space="preserve">, </w:t>
      </w:r>
      <w:r>
        <w:rPr>
          <w:rFonts w:ascii="Century" w:hAnsi="Century" w:cs="Century"/>
          <w:rtl w:val="true"/>
        </w:rPr>
        <w:t>ת</w:t>
      </w:r>
      <w:r>
        <w:rPr>
          <w:rFonts w:cs="Century" w:ascii="Century" w:hAnsi="Century"/>
          <w:rtl w:val="true"/>
        </w:rPr>
        <w:t>/</w:t>
      </w:r>
      <w:r>
        <w:rPr>
          <w:rFonts w:cs="Century" w:ascii="Century" w:hAnsi="Century"/>
        </w:rPr>
        <w:t>10</w:t>
      </w:r>
      <w:r>
        <w:rPr>
          <w:rFonts w:ascii="Century" w:hAnsi="Century" w:cs="Century"/>
          <w:rtl w:val="true"/>
        </w:rPr>
        <w:t>ט</w:t>
      </w:r>
      <w:r>
        <w:rPr>
          <w:rFonts w:cs="Century" w:ascii="Century" w:hAnsi="Century"/>
          <w:rtl w:val="true"/>
        </w:rPr>
        <w:t>).</w:t>
      </w:r>
    </w:p>
    <w:p>
      <w:pPr>
        <w:pStyle w:val="Ruller42"/>
        <w:ind w:end="0"/>
        <w:jc w:val="both"/>
        <w:rPr>
          <w:rFonts w:ascii="Garamond" w:hAnsi="Garamond" w:cs="Garamond"/>
          <w:sz w:val="24"/>
        </w:rPr>
      </w:pPr>
      <w:r>
        <w:rPr>
          <w:rFonts w:cs="Garamond" w:ascii="Garamond" w:hAnsi="Garamond"/>
          <w:sz w:val="24"/>
          <w:rtl w:val="true"/>
        </w:rPr>
      </w:r>
    </w:p>
    <w:p>
      <w:pPr>
        <w:pStyle w:val="Ruller42"/>
        <w:ind w:end="0"/>
        <w:jc w:val="both"/>
        <w:rPr/>
      </w:pPr>
      <w:r>
        <w:rPr>
          <w:rFonts w:cs="Garamond" w:ascii="Garamond" w:hAnsi="Garamond"/>
          <w:sz w:val="24"/>
          <w:rtl w:val="true"/>
        </w:rPr>
        <w:tab/>
      </w:r>
      <w:r>
        <w:rPr>
          <w:rFonts w:ascii="Garamond" w:hAnsi="Garamond" w:cs="Garamond"/>
          <w:sz w:val="24"/>
          <w:sz w:val="24"/>
          <w:rtl w:val="true"/>
        </w:rPr>
        <w:t>ואף</w:t>
      </w:r>
      <w:r>
        <w:rPr>
          <w:rFonts w:ascii="Garamond" w:hAnsi="Garamond" w:cs="Garamond"/>
          <w:sz w:val="24"/>
          <w:sz w:val="24"/>
          <w:rtl w:val="true"/>
        </w:rPr>
        <w:t xml:space="preserve"> </w:t>
      </w:r>
      <w:r>
        <w:rPr>
          <w:rFonts w:ascii="Garamond" w:hAnsi="Garamond" w:cs="Garamond"/>
          <w:sz w:val="24"/>
          <w:sz w:val="24"/>
          <w:rtl w:val="true"/>
        </w:rPr>
        <w:t>בשיחה</w:t>
      </w:r>
      <w:r>
        <w:rPr>
          <w:rFonts w:ascii="Garamond" w:hAnsi="Garamond" w:cs="Garamond"/>
          <w:sz w:val="24"/>
          <w:sz w:val="24"/>
          <w:rtl w:val="true"/>
        </w:rPr>
        <w:t xml:space="preserve"> </w:t>
      </w:r>
      <w:r>
        <w:rPr>
          <w:rFonts w:ascii="Garamond" w:hAnsi="Garamond" w:cs="Garamond"/>
          <w:sz w:val="24"/>
          <w:sz w:val="24"/>
          <w:rtl w:val="true"/>
        </w:rPr>
        <w:t>נוספת</w:t>
      </w:r>
      <w:r>
        <w:rPr>
          <w:rFonts w:ascii="Garamond" w:hAnsi="Garamond" w:cs="Garamond"/>
          <w:sz w:val="24"/>
          <w:sz w:val="24"/>
          <w:rtl w:val="true"/>
        </w:rPr>
        <w:t xml:space="preserve"> </w:t>
      </w:r>
      <w:r>
        <w:rPr>
          <w:rFonts w:ascii="Garamond" w:hAnsi="Garamond" w:cs="Garamond"/>
          <w:sz w:val="24"/>
          <w:sz w:val="24"/>
          <w:rtl w:val="true"/>
        </w:rPr>
        <w:t>עם</w:t>
      </w:r>
      <w:r>
        <w:rPr>
          <w:rFonts w:ascii="Garamond" w:hAnsi="Garamond" w:cs="Garamond"/>
          <w:sz w:val="24"/>
          <w:sz w:val="24"/>
          <w:rtl w:val="true"/>
        </w:rPr>
        <w:t xml:space="preserve"> </w:t>
      </w:r>
      <w:r>
        <w:rPr>
          <w:rFonts w:ascii="Garamond" w:hAnsi="Garamond" w:cs="Garamond"/>
          <w:sz w:val="24"/>
          <w:sz w:val="24"/>
          <w:rtl w:val="true"/>
        </w:rPr>
        <w:t>ירון</w:t>
      </w:r>
      <w:r>
        <w:rPr>
          <w:rFonts w:cs="Garamond" w:ascii="Garamond" w:hAnsi="Garamond"/>
          <w:sz w:val="24"/>
          <w:rtl w:val="true"/>
        </w:rPr>
        <w:t xml:space="preserve">, </w:t>
      </w:r>
      <w:r>
        <w:rPr>
          <w:rFonts w:ascii="Garamond" w:hAnsi="Garamond" w:cs="Garamond"/>
          <w:sz w:val="24"/>
          <w:sz w:val="24"/>
          <w:rtl w:val="true"/>
        </w:rPr>
        <w:t>שהתקיימה</w:t>
      </w:r>
      <w:r>
        <w:rPr>
          <w:rFonts w:ascii="Garamond" w:hAnsi="Garamond" w:cs="Garamond"/>
          <w:sz w:val="24"/>
          <w:sz w:val="24"/>
          <w:rtl w:val="true"/>
        </w:rPr>
        <w:t xml:space="preserve"> </w:t>
      </w:r>
      <w:r>
        <w:rPr>
          <w:rFonts w:ascii="Garamond" w:hAnsi="Garamond" w:cs="Garamond"/>
          <w:sz w:val="24"/>
          <w:sz w:val="24"/>
          <w:rtl w:val="true"/>
        </w:rPr>
        <w:t>ביום</w:t>
      </w:r>
      <w:r>
        <w:rPr>
          <w:rFonts w:ascii="Garamond" w:hAnsi="Garamond" w:cs="Garamond"/>
          <w:sz w:val="24"/>
          <w:sz w:val="24"/>
          <w:rtl w:val="true"/>
        </w:rPr>
        <w:t xml:space="preserve"> </w:t>
      </w:r>
      <w:r>
        <w:rPr>
          <w:rFonts w:ascii="Garamond" w:hAnsi="Garamond" w:cs="Garamond"/>
          <w:sz w:val="24"/>
          <w:sz w:val="24"/>
          <w:rtl w:val="true"/>
        </w:rPr>
        <w:t>העסקה</w:t>
      </w:r>
      <w:r>
        <w:rPr>
          <w:rFonts w:ascii="Garamond" w:hAnsi="Garamond" w:cs="Garamond"/>
          <w:sz w:val="24"/>
          <w:sz w:val="24"/>
          <w:rtl w:val="true"/>
        </w:rPr>
        <w:t xml:space="preserve"> </w:t>
      </w:r>
      <w:r>
        <w:rPr>
          <w:rFonts w:ascii="Garamond" w:hAnsi="Garamond" w:cs="Garamond"/>
          <w:sz w:val="24"/>
          <w:sz w:val="24"/>
          <w:rtl w:val="true"/>
        </w:rPr>
        <w:t>עצמו</w:t>
      </w:r>
      <w:r>
        <w:rPr>
          <w:rFonts w:cs="Garamond" w:ascii="Garamond" w:hAnsi="Garamond"/>
          <w:sz w:val="24"/>
          <w:rtl w:val="true"/>
        </w:rPr>
        <w:t>:</w:t>
      </w:r>
    </w:p>
    <w:p>
      <w:pPr>
        <w:pStyle w:val="Ruller42"/>
        <w:ind w:end="0"/>
        <w:jc w:val="both"/>
        <w:rPr>
          <w:rFonts w:ascii="Garamond" w:hAnsi="Garamond" w:cs="Garamond"/>
          <w:sz w:val="24"/>
        </w:rPr>
      </w:pPr>
      <w:r>
        <w:rPr>
          <w:rFonts w:cs="Garamond" w:ascii="Garamond" w:hAnsi="Garamond"/>
          <w:sz w:val="24"/>
          <w:rtl w:val="true"/>
        </w:rPr>
      </w:r>
    </w:p>
    <w:p>
      <w:pPr>
        <w:pStyle w:val="Ruller51"/>
        <w:ind w:end="1282"/>
        <w:jc w:val="both"/>
        <w:rPr/>
      </w:pPr>
      <w:r>
        <w:rPr>
          <w:rFonts w:cs="Century" w:ascii="Century" w:hAnsi="Century"/>
          <w:rtl w:val="true"/>
        </w:rPr>
        <w:t>"</w:t>
      </w:r>
      <w:r>
        <w:rPr>
          <w:rFonts w:ascii="Century" w:hAnsi="Century" w:cs="Century"/>
          <w:rtl w:val="true"/>
        </w:rPr>
        <w:t>דוד</w:t>
      </w:r>
      <w:r>
        <w:rPr>
          <w:rFonts w:cs="Century" w:ascii="Century" w:hAnsi="Century"/>
          <w:rtl w:val="true"/>
        </w:rPr>
        <w:t xml:space="preserve">: </w:t>
      </w:r>
      <w:r>
        <w:rPr>
          <w:rFonts w:ascii="Century" w:hAnsi="Century" w:cs="Century"/>
          <w:rtl w:val="true"/>
        </w:rPr>
        <w:t>כאלה</w:t>
      </w:r>
      <w:r>
        <w:rPr>
          <w:rFonts w:ascii="Century" w:hAnsi="Century" w:cs="Century"/>
          <w:rtl w:val="true"/>
        </w:rPr>
        <w:t xml:space="preserve"> </w:t>
      </w:r>
      <w:r>
        <w:rPr>
          <w:rFonts w:ascii="Century" w:hAnsi="Century" w:cs="Century"/>
          <w:rtl w:val="true"/>
        </w:rPr>
        <w:t>עקומים</w:t>
      </w:r>
      <w:r>
        <w:rPr>
          <w:rFonts w:cs="Century" w:ascii="Century" w:hAnsi="Century"/>
          <w:rtl w:val="true"/>
        </w:rPr>
        <w:t xml:space="preserve">, </w:t>
      </w:r>
      <w:r>
        <w:rPr>
          <w:rFonts w:ascii="Century" w:hAnsi="Century" w:cs="Century"/>
          <w:rtl w:val="true"/>
        </w:rPr>
        <w:t>הם</w:t>
      </w:r>
      <w:r>
        <w:rPr>
          <w:rFonts w:ascii="Century" w:hAnsi="Century" w:cs="Century"/>
          <w:rtl w:val="true"/>
        </w:rPr>
        <w:t xml:space="preserve"> </w:t>
      </w:r>
      <w:r>
        <w:rPr>
          <w:rFonts w:ascii="Century" w:hAnsi="Century" w:cs="Century"/>
          <w:rtl w:val="true"/>
        </w:rPr>
        <w:t>כאלה</w:t>
      </w:r>
      <w:r>
        <w:rPr>
          <w:rFonts w:ascii="Century" w:hAnsi="Century" w:cs="Century"/>
          <w:rtl w:val="true"/>
        </w:rPr>
        <w:t xml:space="preserve"> </w:t>
      </w:r>
      <w:r>
        <w:rPr>
          <w:rFonts w:ascii="Century" w:hAnsi="Century" w:cs="Century"/>
          <w:rtl w:val="true"/>
        </w:rPr>
        <w:t>עקומים</w:t>
      </w:r>
      <w:r>
        <w:rPr>
          <w:rFonts w:cs="Century" w:ascii="Century" w:hAnsi="Century"/>
          <w:rtl w:val="true"/>
        </w:rPr>
        <w:t xml:space="preserve">. </w:t>
      </w:r>
      <w:r>
        <w:rPr>
          <w:rFonts w:ascii="Century" w:hAnsi="Century" w:cs="Century"/>
          <w:rtl w:val="true"/>
        </w:rPr>
        <w:t>כאלה</w:t>
      </w:r>
      <w:r>
        <w:rPr>
          <w:rFonts w:ascii="Century" w:hAnsi="Century" w:cs="Century"/>
          <w:rtl w:val="true"/>
        </w:rPr>
        <w:t xml:space="preserve"> </w:t>
      </w:r>
      <w:r>
        <w:rPr>
          <w:rFonts w:ascii="Century" w:hAnsi="Century" w:cs="Century"/>
          <w:rtl w:val="true"/>
        </w:rPr>
        <w:t>מגעילים</w:t>
      </w:r>
      <w:r>
        <w:rPr>
          <w:rFonts w:ascii="Century" w:hAnsi="Century" w:cs="Century"/>
          <w:rtl w:val="true"/>
        </w:rPr>
        <w:t xml:space="preserve"> </w:t>
      </w:r>
      <w:r>
        <w:rPr>
          <w:rFonts w:ascii="Century" w:hAnsi="Century" w:cs="Century"/>
          <w:rtl w:val="true"/>
        </w:rPr>
        <w:t>שאני</w:t>
      </w:r>
      <w:r>
        <w:rPr>
          <w:rFonts w:ascii="Century" w:hAnsi="Century" w:cs="Century"/>
          <w:rtl w:val="true"/>
        </w:rPr>
        <w:t xml:space="preserve"> </w:t>
      </w:r>
      <w:r>
        <w:rPr>
          <w:rFonts w:ascii="Century" w:hAnsi="Century" w:cs="Century"/>
          <w:rtl w:val="true"/>
        </w:rPr>
        <w:t>לא</w:t>
      </w:r>
      <w:r>
        <w:rPr>
          <w:rFonts w:ascii="Century" w:hAnsi="Century" w:cs="Century"/>
          <w:rtl w:val="true"/>
        </w:rPr>
        <w:t xml:space="preserve"> </w:t>
      </w:r>
      <w:r>
        <w:rPr>
          <w:rFonts w:ascii="Century" w:hAnsi="Century" w:cs="Century"/>
          <w:rtl w:val="true"/>
        </w:rPr>
        <w:t>יאמין</w:t>
      </w:r>
      <w:r>
        <w:rPr>
          <w:rFonts w:ascii="Century" w:hAnsi="Century" w:cs="Century"/>
          <w:rtl w:val="true"/>
        </w:rPr>
        <w:t xml:space="preserve"> </w:t>
      </w:r>
      <w:r>
        <w:rPr>
          <w:rFonts w:ascii="Century" w:hAnsi="Century" w:cs="Century"/>
          <w:rtl w:val="true"/>
        </w:rPr>
        <w:t>עד</w:t>
      </w:r>
      <w:r>
        <w:rPr>
          <w:rFonts w:ascii="Century" w:hAnsi="Century" w:cs="Century"/>
          <w:rtl w:val="true"/>
        </w:rPr>
        <w:t xml:space="preserve"> </w:t>
      </w:r>
      <w:r>
        <w:rPr>
          <w:rFonts w:cs="Century" w:ascii="Century" w:hAnsi="Century"/>
          <w:rtl w:val="true"/>
        </w:rPr>
        <w:tab/>
      </w:r>
      <w:r>
        <w:rPr>
          <w:rFonts w:ascii="Century" w:hAnsi="Century" w:cs="Century"/>
          <w:rtl w:val="true"/>
        </w:rPr>
        <w:t>שאני</w:t>
      </w:r>
      <w:r>
        <w:rPr>
          <w:rFonts w:ascii="Century" w:hAnsi="Century" w:cs="Century"/>
          <w:rtl w:val="true"/>
        </w:rPr>
        <w:t xml:space="preserve"> </w:t>
      </w:r>
      <w:r>
        <w:rPr>
          <w:rFonts w:ascii="Century" w:hAnsi="Century" w:cs="Century"/>
          <w:rtl w:val="true"/>
        </w:rPr>
        <w:t>לא</w:t>
      </w:r>
      <w:r>
        <w:rPr>
          <w:rFonts w:ascii="Century" w:hAnsi="Century" w:cs="Century"/>
          <w:rtl w:val="true"/>
        </w:rPr>
        <w:t xml:space="preserve"> </w:t>
      </w:r>
      <w:r>
        <w:rPr>
          <w:rFonts w:ascii="Century" w:hAnsi="Century" w:cs="Century"/>
          <w:rtl w:val="true"/>
        </w:rPr>
        <w:t>אראה</w:t>
      </w:r>
      <w:r>
        <w:rPr>
          <w:rFonts w:ascii="Century" w:hAnsi="Century" w:cs="Century"/>
          <w:rtl w:val="true"/>
        </w:rPr>
        <w:t xml:space="preserve"> </w:t>
      </w:r>
      <w:r>
        <w:rPr>
          <w:rFonts w:ascii="Century" w:hAnsi="Century" w:cs="Century"/>
          <w:rtl w:val="true"/>
        </w:rPr>
        <w:t>את</w:t>
      </w:r>
      <w:r>
        <w:rPr>
          <w:rFonts w:ascii="Century" w:hAnsi="Century" w:cs="Century"/>
          <w:rtl w:val="true"/>
        </w:rPr>
        <w:t xml:space="preserve"> </w:t>
      </w:r>
      <w:r>
        <w:rPr>
          <w:rFonts w:ascii="Century" w:hAnsi="Century" w:cs="Century"/>
          <w:rtl w:val="true"/>
        </w:rPr>
        <w:t>העסקה</w:t>
      </w:r>
      <w:r>
        <w:rPr>
          <w:rFonts w:ascii="Century" w:hAnsi="Century" w:cs="Century"/>
          <w:rtl w:val="true"/>
        </w:rPr>
        <w:t xml:space="preserve"> </w:t>
      </w:r>
      <w:r>
        <w:rPr>
          <w:rFonts w:ascii="Century" w:hAnsi="Century" w:cs="Century"/>
          <w:rtl w:val="true"/>
        </w:rPr>
        <w:t>עוברת</w:t>
      </w:r>
      <w:r>
        <w:rPr>
          <w:rFonts w:cs="Century" w:ascii="Century" w:hAnsi="Century"/>
          <w:rtl w:val="true"/>
        </w:rPr>
        <w:t>.</w:t>
      </w:r>
    </w:p>
    <w:p>
      <w:pPr>
        <w:pStyle w:val="Ruller51"/>
        <w:ind w:end="1282"/>
        <w:jc w:val="both"/>
        <w:rPr>
          <w:rFonts w:ascii="Century" w:hAnsi="Century" w:cs="Century"/>
        </w:rPr>
      </w:pPr>
      <w:r>
        <w:rPr>
          <w:rFonts w:ascii="Century" w:hAnsi="Century" w:cs="Century"/>
          <w:rtl w:val="true"/>
        </w:rPr>
        <w:t>שי</w:t>
      </w:r>
      <w:r>
        <w:rPr>
          <w:rFonts w:cs="Century" w:ascii="Century" w:hAnsi="Century"/>
          <w:rtl w:val="true"/>
        </w:rPr>
        <w:t xml:space="preserve">: </w:t>
      </w:r>
      <w:r>
        <w:rPr>
          <w:rFonts w:ascii="Century" w:hAnsi="Century" w:cs="Century"/>
          <w:rtl w:val="true"/>
        </w:rPr>
        <w:t>כן</w:t>
      </w:r>
      <w:r>
        <w:rPr>
          <w:rFonts w:ascii="Century" w:hAnsi="Century" w:cs="Century"/>
          <w:rtl w:val="true"/>
        </w:rPr>
        <w:t xml:space="preserve"> </w:t>
      </w:r>
      <w:r>
        <w:rPr>
          <w:rFonts w:ascii="Century" w:hAnsi="Century" w:cs="Century"/>
          <w:rtl w:val="true"/>
        </w:rPr>
        <w:t>עד</w:t>
      </w:r>
      <w:r>
        <w:rPr>
          <w:rFonts w:ascii="Century" w:hAnsi="Century" w:cs="Century"/>
          <w:rtl w:val="true"/>
        </w:rPr>
        <w:t xml:space="preserve"> </w:t>
      </w:r>
      <w:r>
        <w:rPr>
          <w:rFonts w:ascii="Century" w:hAnsi="Century" w:cs="Century"/>
          <w:rtl w:val="true"/>
        </w:rPr>
        <w:t>שלא</w:t>
      </w:r>
      <w:r>
        <w:rPr>
          <w:rFonts w:ascii="Century" w:hAnsi="Century" w:cs="Century"/>
          <w:rtl w:val="true"/>
        </w:rPr>
        <w:t xml:space="preserve"> </w:t>
      </w:r>
      <w:r>
        <w:rPr>
          <w:rFonts w:ascii="Century" w:hAnsi="Century" w:cs="Century"/>
          <w:rtl w:val="true"/>
        </w:rPr>
        <w:t>תראה</w:t>
      </w:r>
      <w:r>
        <w:rPr>
          <w:rFonts w:ascii="Century" w:hAnsi="Century" w:cs="Century"/>
          <w:rtl w:val="true"/>
        </w:rPr>
        <w:t xml:space="preserve"> </w:t>
      </w:r>
      <w:r>
        <w:rPr>
          <w:rFonts w:ascii="Century" w:hAnsi="Century" w:cs="Century"/>
          <w:rtl w:val="true"/>
        </w:rPr>
        <w:t>את</w:t>
      </w:r>
      <w:r>
        <w:rPr>
          <w:rFonts w:ascii="Century" w:hAnsi="Century" w:cs="Century"/>
          <w:rtl w:val="true"/>
        </w:rPr>
        <w:t xml:space="preserve"> </w:t>
      </w:r>
      <w:r>
        <w:rPr>
          <w:rFonts w:ascii="Century" w:hAnsi="Century" w:cs="Century"/>
          <w:rtl w:val="true"/>
        </w:rPr>
        <w:t>הסלקה</w:t>
      </w:r>
      <w:r>
        <w:rPr>
          <w:rFonts w:cs="Century" w:ascii="Century" w:hAnsi="Century"/>
          <w:rtl w:val="true"/>
        </w:rPr>
        <w:t xml:space="preserve">, </w:t>
      </w:r>
      <w:r>
        <w:rPr>
          <w:rFonts w:ascii="Century" w:hAnsi="Century" w:cs="Century"/>
          <w:rtl w:val="true"/>
        </w:rPr>
        <w:t>מחר</w:t>
      </w:r>
    </w:p>
    <w:p>
      <w:pPr>
        <w:pStyle w:val="Ruller51"/>
        <w:ind w:end="1282"/>
        <w:jc w:val="both"/>
        <w:rPr/>
      </w:pPr>
      <w:r>
        <w:rPr>
          <w:rFonts w:ascii="Century" w:hAnsi="Century" w:cs="Century"/>
          <w:rtl w:val="true"/>
        </w:rPr>
        <w:t>דוד</w:t>
      </w:r>
      <w:r>
        <w:rPr>
          <w:rFonts w:cs="Century" w:ascii="Century" w:hAnsi="Century"/>
          <w:rtl w:val="true"/>
        </w:rPr>
        <w:t xml:space="preserve">: </w:t>
      </w:r>
      <w:r>
        <w:rPr>
          <w:rFonts w:ascii="Century" w:hAnsi="Century" w:cs="Century"/>
          <w:rtl w:val="true"/>
        </w:rPr>
        <w:t>לא</w:t>
      </w:r>
      <w:r>
        <w:rPr>
          <w:rFonts w:cs="Century" w:ascii="Century" w:hAnsi="Century"/>
          <w:rtl w:val="true"/>
        </w:rPr>
        <w:t xml:space="preserve">, </w:t>
      </w:r>
      <w:r>
        <w:rPr>
          <w:rFonts w:ascii="Century" w:hAnsi="Century" w:cs="Century"/>
          <w:rtl w:val="true"/>
        </w:rPr>
        <w:t>לא</w:t>
      </w:r>
      <w:r>
        <w:rPr>
          <w:rFonts w:ascii="Century" w:hAnsi="Century" w:cs="Century"/>
          <w:rtl w:val="true"/>
        </w:rPr>
        <w:t xml:space="preserve"> </w:t>
      </w:r>
      <w:r>
        <w:rPr>
          <w:rFonts w:ascii="Century" w:hAnsi="Century" w:cs="Century"/>
          <w:rtl w:val="true"/>
        </w:rPr>
        <w:t>זה</w:t>
      </w:r>
      <w:r>
        <w:rPr>
          <w:rFonts w:ascii="Century" w:hAnsi="Century" w:cs="Century"/>
          <w:rtl w:val="true"/>
        </w:rPr>
        <w:t xml:space="preserve"> </w:t>
      </w:r>
      <w:r>
        <w:rPr>
          <w:rFonts w:ascii="Century" w:hAnsi="Century" w:cs="Century"/>
          <w:rtl w:val="true"/>
        </w:rPr>
        <w:t>בבורסה</w:t>
      </w:r>
      <w:r>
        <w:rPr>
          <w:rFonts w:ascii="Century" w:hAnsi="Century" w:cs="Century"/>
          <w:rtl w:val="true"/>
        </w:rPr>
        <w:t xml:space="preserve"> </w:t>
      </w:r>
      <w:r>
        <w:rPr>
          <w:rFonts w:ascii="Century" w:hAnsi="Century" w:cs="Century"/>
          <w:rtl w:val="true"/>
        </w:rPr>
        <w:t>אני</w:t>
      </w:r>
      <w:r>
        <w:rPr>
          <w:rFonts w:ascii="Century" w:hAnsi="Century" w:cs="Century"/>
          <w:rtl w:val="true"/>
        </w:rPr>
        <w:t xml:space="preserve"> </w:t>
      </w:r>
      <w:r>
        <w:rPr>
          <w:rFonts w:ascii="Century" w:hAnsi="Century" w:cs="Century"/>
          <w:rtl w:val="true"/>
        </w:rPr>
        <w:t>לא</w:t>
      </w:r>
      <w:r>
        <w:rPr>
          <w:rFonts w:ascii="Century" w:hAnsi="Century" w:cs="Century"/>
          <w:rtl w:val="true"/>
        </w:rPr>
        <w:t xml:space="preserve"> </w:t>
      </w:r>
      <w:r>
        <w:rPr>
          <w:rFonts w:ascii="Century" w:hAnsi="Century" w:cs="Century"/>
          <w:rtl w:val="true"/>
        </w:rPr>
        <w:t>עושה</w:t>
      </w:r>
      <w:r>
        <w:rPr>
          <w:rFonts w:ascii="Century" w:hAnsi="Century" w:cs="Century"/>
          <w:rtl w:val="true"/>
        </w:rPr>
        <w:t xml:space="preserve"> </w:t>
      </w:r>
      <w:r>
        <w:rPr>
          <w:rFonts w:ascii="Century" w:hAnsi="Century" w:cs="Century"/>
          <w:rtl w:val="true"/>
        </w:rPr>
        <w:t>את</w:t>
      </w:r>
      <w:r>
        <w:rPr>
          <w:rFonts w:ascii="Century" w:hAnsi="Century" w:cs="Century"/>
          <w:rtl w:val="true"/>
        </w:rPr>
        <w:t xml:space="preserve"> </w:t>
      </w:r>
      <w:r>
        <w:rPr>
          <w:rFonts w:ascii="Century" w:hAnsi="Century" w:cs="Century"/>
          <w:rtl w:val="true"/>
        </w:rPr>
        <w:t>זה</w:t>
      </w:r>
      <w:r>
        <w:rPr>
          <w:rFonts w:ascii="Century" w:hAnsi="Century" w:cs="Century"/>
          <w:rtl w:val="true"/>
        </w:rPr>
        <w:t xml:space="preserve"> </w:t>
      </w:r>
      <w:r>
        <w:rPr>
          <w:rFonts w:ascii="Century" w:hAnsi="Century" w:cs="Century"/>
          <w:rtl w:val="true"/>
        </w:rPr>
        <w:t>מחוץ</w:t>
      </w:r>
      <w:r>
        <w:rPr>
          <w:rFonts w:ascii="Century" w:hAnsi="Century" w:cs="Century"/>
          <w:rtl w:val="true"/>
        </w:rPr>
        <w:t xml:space="preserve"> </w:t>
      </w:r>
      <w:r>
        <w:rPr>
          <w:rFonts w:ascii="Century" w:hAnsi="Century" w:cs="Century"/>
          <w:rtl w:val="true"/>
        </w:rPr>
        <w:t>לבורסה</w:t>
      </w:r>
      <w:r>
        <w:rPr>
          <w:rFonts w:cs="Century" w:ascii="Century" w:hAnsi="Century"/>
          <w:rtl w:val="true"/>
        </w:rPr>
        <w:t>.</w:t>
      </w:r>
    </w:p>
    <w:p>
      <w:pPr>
        <w:pStyle w:val="Ruller51"/>
        <w:ind w:end="1282"/>
        <w:jc w:val="both"/>
        <w:rPr>
          <w:rFonts w:ascii="Century" w:hAnsi="Century" w:cs="Century"/>
        </w:rPr>
      </w:pPr>
      <w:r>
        <w:rPr>
          <w:rFonts w:ascii="Century" w:hAnsi="Century" w:cs="Century"/>
          <w:rtl w:val="true"/>
        </w:rPr>
        <w:t>שי</w:t>
      </w:r>
      <w:r>
        <w:rPr>
          <w:rFonts w:cs="Century" w:ascii="Century" w:hAnsi="Century"/>
          <w:rtl w:val="true"/>
        </w:rPr>
        <w:t xml:space="preserve">: </w:t>
      </w:r>
      <w:r>
        <w:rPr>
          <w:rFonts w:ascii="Century" w:hAnsi="Century" w:cs="Century"/>
          <w:rtl w:val="true"/>
        </w:rPr>
        <w:t>טוב</w:t>
      </w:r>
    </w:p>
    <w:p>
      <w:pPr>
        <w:pStyle w:val="Ruller51"/>
        <w:ind w:end="1282"/>
        <w:jc w:val="both"/>
        <w:rPr/>
      </w:pPr>
      <w:r>
        <w:rPr>
          <w:rFonts w:ascii="Century" w:hAnsi="Century" w:cs="Century"/>
          <w:rtl w:val="true"/>
        </w:rPr>
        <w:t>דוד</w:t>
      </w:r>
      <w:r>
        <w:rPr>
          <w:rFonts w:cs="Century" w:ascii="Century" w:hAnsi="Century"/>
          <w:rtl w:val="true"/>
        </w:rPr>
        <w:t xml:space="preserve">: </w:t>
      </w:r>
      <w:r>
        <w:rPr>
          <w:rFonts w:ascii="Century" w:hAnsi="Century" w:cs="Century"/>
          <w:rtl w:val="true"/>
        </w:rPr>
        <w:t>עד</w:t>
      </w:r>
      <w:r>
        <w:rPr>
          <w:rFonts w:ascii="Century" w:hAnsi="Century" w:cs="Century"/>
          <w:rtl w:val="true"/>
        </w:rPr>
        <w:t xml:space="preserve"> </w:t>
      </w:r>
      <w:r>
        <w:rPr>
          <w:rFonts w:ascii="Century" w:hAnsi="Century" w:cs="Century"/>
          <w:rtl w:val="true"/>
        </w:rPr>
        <w:t>שאני</w:t>
      </w:r>
      <w:r>
        <w:rPr>
          <w:rFonts w:ascii="Century" w:hAnsi="Century" w:cs="Century"/>
          <w:rtl w:val="true"/>
        </w:rPr>
        <w:t xml:space="preserve"> </w:t>
      </w:r>
      <w:r>
        <w:rPr>
          <w:rFonts w:ascii="Century" w:hAnsi="Century" w:cs="Century"/>
          <w:rtl w:val="true"/>
        </w:rPr>
        <w:t>לא</w:t>
      </w:r>
      <w:r>
        <w:rPr>
          <w:rFonts w:ascii="Century" w:hAnsi="Century" w:cs="Century"/>
          <w:rtl w:val="true"/>
        </w:rPr>
        <w:t xml:space="preserve"> </w:t>
      </w:r>
      <w:r>
        <w:rPr>
          <w:rFonts w:ascii="Century" w:hAnsi="Century" w:cs="Century"/>
          <w:rtl w:val="true"/>
        </w:rPr>
        <w:t>רואה</w:t>
      </w:r>
      <w:r>
        <w:rPr>
          <w:rFonts w:ascii="Century" w:hAnsi="Century" w:cs="Century"/>
          <w:rtl w:val="true"/>
        </w:rPr>
        <w:t xml:space="preserve"> </w:t>
      </w:r>
      <w:r>
        <w:rPr>
          <w:rFonts w:ascii="Century" w:hAnsi="Century" w:cs="Century"/>
          <w:rtl w:val="true"/>
        </w:rPr>
        <w:t>את</w:t>
      </w:r>
      <w:r>
        <w:rPr>
          <w:rFonts w:ascii="Century" w:hAnsi="Century" w:cs="Century"/>
          <w:rtl w:val="true"/>
        </w:rPr>
        <w:t xml:space="preserve"> </w:t>
      </w:r>
      <w:r>
        <w:rPr>
          <w:rFonts w:ascii="Century" w:hAnsi="Century" w:cs="Century"/>
          <w:rtl w:val="true"/>
        </w:rPr>
        <w:t>העסקה</w:t>
      </w:r>
      <w:r>
        <w:rPr>
          <w:rFonts w:ascii="Century" w:hAnsi="Century" w:cs="Century"/>
          <w:rtl w:val="true"/>
        </w:rPr>
        <w:t xml:space="preserve"> </w:t>
      </w:r>
      <w:r>
        <w:rPr>
          <w:rFonts w:ascii="Century" w:hAnsi="Century" w:cs="Century"/>
          <w:rtl w:val="true"/>
        </w:rPr>
        <w:t>הזאת</w:t>
      </w:r>
      <w:r>
        <w:rPr>
          <w:rFonts w:ascii="Century" w:hAnsi="Century" w:cs="Century"/>
          <w:rtl w:val="true"/>
        </w:rPr>
        <w:t xml:space="preserve"> </w:t>
      </w:r>
      <w:r>
        <w:rPr>
          <w:rFonts w:ascii="Century" w:hAnsi="Century" w:cs="Century"/>
          <w:rtl w:val="true"/>
        </w:rPr>
        <w:t>עוברת</w:t>
      </w:r>
      <w:r>
        <w:rPr>
          <w:rFonts w:ascii="Century" w:hAnsi="Century" w:cs="Century"/>
          <w:rtl w:val="true"/>
        </w:rPr>
        <w:t xml:space="preserve"> </w:t>
      </w:r>
      <w:r>
        <w:rPr>
          <w:rFonts w:ascii="Century" w:hAnsi="Century" w:cs="Century"/>
          <w:rtl w:val="true"/>
        </w:rPr>
        <w:t>כאילו</w:t>
      </w:r>
      <w:r>
        <w:rPr>
          <w:rFonts w:ascii="Century" w:hAnsi="Century" w:cs="Century"/>
          <w:rtl w:val="true"/>
        </w:rPr>
        <w:t xml:space="preserve"> </w:t>
      </w:r>
      <w:r>
        <w:rPr>
          <w:rFonts w:ascii="Century" w:hAnsi="Century" w:cs="Century"/>
          <w:rtl w:val="true"/>
        </w:rPr>
        <w:t>אני</w:t>
      </w:r>
      <w:r>
        <w:rPr>
          <w:rFonts w:ascii="Century" w:hAnsi="Century" w:cs="Century"/>
          <w:rtl w:val="true"/>
        </w:rPr>
        <w:t xml:space="preserve"> </w:t>
      </w:r>
      <w:r>
        <w:rPr>
          <w:rFonts w:ascii="Century" w:hAnsi="Century" w:cs="Century"/>
          <w:rtl w:val="true"/>
        </w:rPr>
        <w:t>לא</w:t>
      </w:r>
      <w:r>
        <w:rPr>
          <w:rFonts w:ascii="Century" w:hAnsi="Century" w:cs="Century"/>
          <w:rtl w:val="true"/>
        </w:rPr>
        <w:t xml:space="preserve"> </w:t>
      </w:r>
      <w:r>
        <w:rPr>
          <w:rFonts w:ascii="Century" w:hAnsi="Century" w:cs="Century"/>
          <w:rtl w:val="true"/>
        </w:rPr>
        <w:t>מאמין</w:t>
      </w:r>
      <w:r>
        <w:rPr>
          <w:rFonts w:ascii="Century" w:hAnsi="Century" w:cs="Century"/>
          <w:rtl w:val="true"/>
        </w:rPr>
        <w:t xml:space="preserve"> </w:t>
      </w:r>
      <w:r>
        <w:rPr>
          <w:rFonts w:ascii="Century" w:hAnsi="Century" w:cs="Century"/>
          <w:rtl w:val="true"/>
        </w:rPr>
        <w:t>לכלום</w:t>
      </w:r>
      <w:r>
        <w:rPr>
          <w:rFonts w:cs="Century" w:ascii="Century" w:hAnsi="Century"/>
          <w:rtl w:val="true"/>
        </w:rPr>
        <w:t>,</w:t>
      </w:r>
      <w:r>
        <w:rPr>
          <w:rFonts w:cs="Century" w:ascii="Century" w:hAnsi="Century"/>
          <w:rtl w:val="true"/>
        </w:rPr>
        <w:t xml:space="preserve"> </w:t>
      </w:r>
      <w:r>
        <w:rPr>
          <w:rFonts w:ascii="Century" w:hAnsi="Century" w:cs="Century"/>
          <w:rtl w:val="true"/>
        </w:rPr>
        <w:t>לא</w:t>
      </w:r>
      <w:r>
        <w:rPr>
          <w:rFonts w:ascii="Century" w:hAnsi="Century" w:cs="Century"/>
          <w:rtl w:val="true"/>
        </w:rPr>
        <w:t xml:space="preserve"> </w:t>
      </w:r>
      <w:r>
        <w:rPr>
          <w:rFonts w:ascii="Century" w:hAnsi="Century" w:cs="Century"/>
          <w:rtl w:val="true"/>
        </w:rPr>
        <w:t>מאמין</w:t>
      </w:r>
      <w:r>
        <w:rPr>
          <w:rFonts w:ascii="Century" w:hAnsi="Century" w:cs="Century"/>
          <w:rtl w:val="true"/>
        </w:rPr>
        <w:t xml:space="preserve"> </w:t>
      </w:r>
      <w:r>
        <w:rPr>
          <w:rFonts w:ascii="Century" w:hAnsi="Century" w:cs="Century"/>
          <w:rtl w:val="true"/>
        </w:rPr>
        <w:t>להם</w:t>
      </w:r>
      <w:r>
        <w:rPr>
          <w:rFonts w:ascii="Century" w:hAnsi="Century" w:cs="Century"/>
          <w:rtl w:val="true"/>
        </w:rPr>
        <w:t xml:space="preserve"> </w:t>
      </w:r>
      <w:r>
        <w:rPr>
          <w:rFonts w:ascii="Century" w:hAnsi="Century" w:cs="Century"/>
          <w:rtl w:val="true"/>
        </w:rPr>
        <w:t>לכלום</w:t>
      </w:r>
      <w:r>
        <w:rPr>
          <w:rFonts w:cs="Century" w:ascii="Century" w:hAnsi="Century"/>
          <w:rtl w:val="true"/>
        </w:rPr>
        <w:t>" (</w:t>
      </w:r>
      <w:r>
        <w:rPr>
          <w:rFonts w:ascii="Century" w:hAnsi="Century" w:cs="Century"/>
          <w:rtl w:val="true"/>
        </w:rPr>
        <w:t>שיחה</w:t>
      </w:r>
      <w:r>
        <w:rPr>
          <w:rFonts w:ascii="Century" w:hAnsi="Century" w:cs="Century"/>
          <w:rtl w:val="true"/>
        </w:rPr>
        <w:t xml:space="preserve"> </w:t>
      </w:r>
      <w:r>
        <w:rPr>
          <w:rFonts w:ascii="Century" w:hAnsi="Century" w:cs="Century"/>
          <w:rtl w:val="true"/>
        </w:rPr>
        <w:t>מיום</w:t>
      </w:r>
      <w:r>
        <w:rPr>
          <w:rFonts w:ascii="Century" w:hAnsi="Century" w:cs="Century"/>
          <w:rtl w:val="true"/>
        </w:rPr>
        <w:t xml:space="preserve"> </w:t>
      </w:r>
      <w:r>
        <w:rPr>
          <w:rFonts w:cs="Century" w:ascii="Century" w:hAnsi="Century"/>
        </w:rPr>
        <w:t>31.12.2008</w:t>
      </w:r>
      <w:r>
        <w:rPr>
          <w:rFonts w:cs="Century" w:ascii="Century" w:hAnsi="Century"/>
          <w:rtl w:val="true"/>
        </w:rPr>
        <w:t xml:space="preserve">, </w:t>
      </w:r>
      <w:r>
        <w:rPr>
          <w:rFonts w:ascii="Century" w:hAnsi="Century" w:cs="Century"/>
          <w:rtl w:val="true"/>
        </w:rPr>
        <w:t>ת</w:t>
      </w:r>
      <w:r>
        <w:rPr>
          <w:rFonts w:cs="Century" w:ascii="Century" w:hAnsi="Century"/>
          <w:rtl w:val="true"/>
        </w:rPr>
        <w:t>/</w:t>
      </w:r>
      <w:r>
        <w:rPr>
          <w:rFonts w:cs="Century" w:ascii="Century" w:hAnsi="Century"/>
        </w:rPr>
        <w:t>10</w:t>
      </w:r>
      <w:r>
        <w:rPr>
          <w:rFonts w:ascii="Century" w:hAnsi="Century" w:cs="Century"/>
          <w:rtl w:val="true"/>
        </w:rPr>
        <w:t>יא</w:t>
      </w:r>
      <w:r>
        <w:rPr>
          <w:rFonts w:cs="Century" w:ascii="Century" w:hAnsi="Century"/>
          <w:rtl w:val="true"/>
        </w:rPr>
        <w:t>).</w:t>
      </w:r>
    </w:p>
    <w:p>
      <w:pPr>
        <w:pStyle w:val="Ruller42"/>
        <w:ind w:end="0"/>
        <w:jc w:val="both"/>
        <w:rPr>
          <w:rFonts w:ascii="Garamond" w:hAnsi="Garamond" w:cs="Garamond"/>
          <w:sz w:val="24"/>
        </w:rPr>
      </w:pPr>
      <w:r>
        <w:rPr>
          <w:rFonts w:cs="Garamond" w:ascii="Garamond" w:hAnsi="Garamond"/>
          <w:sz w:val="24"/>
          <w:rtl w:val="true"/>
        </w:rPr>
        <w:tab/>
      </w:r>
    </w:p>
    <w:p>
      <w:pPr>
        <w:pStyle w:val="Ruller43"/>
        <w:numPr>
          <w:ilvl w:val="0"/>
          <w:numId w:val="2"/>
        </w:numPr>
        <w:ind w:hanging="0" w:start="0" w:end="0"/>
        <w:jc w:val="both"/>
        <w:rPr>
          <w:rFonts w:cs="FrankRuehl"/>
        </w:rPr>
      </w:pPr>
      <w:r>
        <w:rPr>
          <w:rFonts w:cs="FrankRuehl"/>
          <w:rtl w:val="true"/>
        </w:rPr>
        <w:t>סבורני</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שיחות</w:t>
      </w:r>
      <w:r>
        <w:rPr>
          <w:rFonts w:eastAsia="Garamond" w:cs="Garamond"/>
          <w:rtl w:val="true"/>
        </w:rPr>
        <w:t xml:space="preserve"> </w:t>
      </w:r>
      <w:r>
        <w:rPr>
          <w:rFonts w:cs="FrankRuehl"/>
          <w:rtl w:val="true"/>
        </w:rPr>
        <w:t>אלו</w:t>
      </w:r>
      <w:r>
        <w:rPr>
          <w:rFonts w:eastAsia="Garamond" w:cs="Garamond"/>
          <w:rtl w:val="true"/>
        </w:rPr>
        <w:t xml:space="preserve"> </w:t>
      </w:r>
      <w:r>
        <w:rPr>
          <w:rFonts w:cs="FrankRuehl"/>
          <w:rtl w:val="true"/>
        </w:rPr>
        <w:t>שהתקיימו</w:t>
      </w:r>
      <w:r>
        <w:rPr>
          <w:rFonts w:eastAsia="Garamond" w:cs="Garamond"/>
          <w:rtl w:val="true"/>
        </w:rPr>
        <w:t xml:space="preserve"> </w:t>
      </w:r>
      <w:r>
        <w:rPr>
          <w:rFonts w:cs="FrankRuehl"/>
          <w:rtl w:val="true"/>
        </w:rPr>
        <w:t>בימים</w:t>
      </w:r>
      <w:r>
        <w:rPr>
          <w:rFonts w:eastAsia="Garamond" w:cs="Garamond"/>
          <w:rtl w:val="true"/>
        </w:rPr>
        <w:t xml:space="preserve"> </w:t>
      </w:r>
      <w:r>
        <w:rPr>
          <w:rFonts w:cs="FrankRuehl"/>
          <w:rtl w:val="true"/>
        </w:rPr>
        <w:t>הספורים</w:t>
      </w:r>
      <w:r>
        <w:rPr>
          <w:rFonts w:eastAsia="Garamond" w:cs="Garamond"/>
          <w:rtl w:val="true"/>
        </w:rPr>
        <w:t xml:space="preserve"> </w:t>
      </w:r>
      <w:r>
        <w:rPr>
          <w:rFonts w:cs="FrankRuehl"/>
          <w:rtl w:val="true"/>
        </w:rPr>
        <w:t>ש</w:t>
      </w:r>
      <w:r>
        <w:rPr>
          <w:rFonts w:cs="FrankRuehl"/>
          <w:rtl w:val="true"/>
        </w:rPr>
        <w:t>חלפו</w:t>
      </w:r>
      <w:r>
        <w:rPr>
          <w:rFonts w:eastAsia="Garamond" w:cs="Garamond"/>
          <w:rtl w:val="true"/>
        </w:rPr>
        <w:t xml:space="preserve"> </w:t>
      </w:r>
      <w:r>
        <w:rPr>
          <w:rFonts w:cs="FrankRuehl"/>
          <w:rtl w:val="true"/>
        </w:rPr>
        <w:t>בין</w:t>
      </w:r>
      <w:r>
        <w:rPr>
          <w:rFonts w:eastAsia="Garamond" w:cs="Garamond"/>
          <w:rtl w:val="true"/>
        </w:rPr>
        <w:t xml:space="preserve"> </w:t>
      </w:r>
      <w:r>
        <w:rPr>
          <w:rFonts w:cs="FrankRuehl"/>
          <w:rtl w:val="true"/>
        </w:rPr>
        <w:t>הסיכום</w:t>
      </w:r>
      <w:r>
        <w:rPr>
          <w:rFonts w:eastAsia="Garamond" w:cs="Garamond"/>
          <w:rtl w:val="true"/>
        </w:rPr>
        <w:t xml:space="preserve"> </w:t>
      </w:r>
      <w:r>
        <w:rPr>
          <w:rFonts w:cs="FrankRuehl"/>
          <w:rtl w:val="true"/>
        </w:rPr>
        <w:t>העקרוני</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אדרי</w:t>
      </w:r>
      <w:r>
        <w:rPr>
          <w:rFonts w:eastAsia="Garamond" w:cs="Garamond"/>
          <w:rtl w:val="true"/>
        </w:rPr>
        <w:t xml:space="preserve"> </w:t>
      </w:r>
      <w:r>
        <w:rPr>
          <w:rFonts w:cs="FrankRuehl"/>
          <w:rtl w:val="true"/>
        </w:rPr>
        <w:t>ורוז</w:t>
      </w:r>
      <w:r>
        <w:rPr>
          <w:rFonts w:cs="FrankRuehl"/>
          <w:rtl w:val="true"/>
        </w:rPr>
        <w:t>'</w:t>
      </w:r>
      <w:r>
        <w:rPr>
          <w:rFonts w:cs="FrankRuehl"/>
          <w:rtl w:val="true"/>
        </w:rPr>
        <w:t>נסקי</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תנאי</w:t>
      </w:r>
      <w:r>
        <w:rPr>
          <w:rFonts w:eastAsia="Garamond" w:cs="Garamond"/>
          <w:rtl w:val="true"/>
        </w:rPr>
        <w:t xml:space="preserve"> </w:t>
      </w:r>
      <w:r>
        <w:rPr>
          <w:rFonts w:cs="FrankRuehl"/>
          <w:rtl w:val="true"/>
        </w:rPr>
        <w:t>העסקה</w:t>
      </w:r>
      <w:r>
        <w:rPr>
          <w:rFonts w:eastAsia="Garamond" w:cs="Garamond"/>
          <w:rtl w:val="true"/>
        </w:rPr>
        <w:t xml:space="preserve"> </w:t>
      </w:r>
      <w:r>
        <w:rPr>
          <w:rFonts w:cs="FrankRuehl"/>
          <w:rtl w:val="true"/>
        </w:rPr>
        <w:t>לבין</w:t>
      </w:r>
      <w:r>
        <w:rPr>
          <w:rFonts w:eastAsia="Garamond" w:cs="Garamond"/>
          <w:rtl w:val="true"/>
        </w:rPr>
        <w:t xml:space="preserve"> </w:t>
      </w:r>
      <w:r>
        <w:rPr>
          <w:rFonts w:cs="FrankRuehl"/>
          <w:rtl w:val="true"/>
        </w:rPr>
        <w:t>מועד</w:t>
      </w:r>
      <w:r>
        <w:rPr>
          <w:rFonts w:eastAsia="Garamond" w:cs="Garamond"/>
          <w:rtl w:val="true"/>
        </w:rPr>
        <w:t xml:space="preserve"> </w:t>
      </w:r>
      <w:r>
        <w:rPr>
          <w:rFonts w:cs="FrankRuehl"/>
          <w:rtl w:val="true"/>
        </w:rPr>
        <w:t>השלמת</w:t>
      </w:r>
      <w:r>
        <w:rPr>
          <w:rFonts w:eastAsia="Garamond" w:cs="Garamond"/>
          <w:rtl w:val="true"/>
        </w:rPr>
        <w:t xml:space="preserve"> </w:t>
      </w:r>
      <w:r>
        <w:rPr>
          <w:rFonts w:cs="FrankRuehl"/>
          <w:rtl w:val="true"/>
        </w:rPr>
        <w:t>העסקה</w:t>
      </w:r>
      <w:r>
        <w:rPr>
          <w:rFonts w:eastAsia="Garamond" w:cs="Garamond"/>
          <w:rtl w:val="true"/>
        </w:rPr>
        <w:t xml:space="preserve"> </w:t>
      </w:r>
      <w:r>
        <w:rPr>
          <w:rFonts w:cs="FrankRuehl"/>
          <w:rtl w:val="true"/>
        </w:rPr>
        <w:t>בפועל</w:t>
      </w:r>
      <w:r>
        <w:rPr>
          <w:rFonts w:cs="FrankRuehl"/>
          <w:rtl w:val="true"/>
        </w:rPr>
        <w:t xml:space="preserve">, </w:t>
      </w:r>
      <w:r>
        <w:rPr>
          <w:rFonts w:cs="FrankRuehl"/>
          <w:rtl w:val="true"/>
        </w:rPr>
        <w:t>מעידות</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אדרי</w:t>
      </w:r>
      <w:r>
        <w:rPr>
          <w:rFonts w:eastAsia="Garamond" w:cs="Garamond"/>
          <w:rtl w:val="true"/>
        </w:rPr>
        <w:t xml:space="preserve"> </w:t>
      </w:r>
      <w:r>
        <w:rPr>
          <w:rFonts w:cs="FrankRuehl"/>
          <w:rtl w:val="true"/>
        </w:rPr>
        <w:t>חשש</w:t>
      </w:r>
      <w:r>
        <w:rPr>
          <w:rFonts w:cs="FrankRuehl"/>
          <w:rtl w:val="true"/>
        </w:rPr>
        <w:t xml:space="preserve">, </w:t>
      </w:r>
      <w:r>
        <w:rPr>
          <w:rFonts w:cs="FrankRuehl"/>
          <w:rtl w:val="true"/>
        </w:rPr>
        <w:t>עד</w:t>
      </w:r>
      <w:r>
        <w:rPr>
          <w:rFonts w:eastAsia="Garamond" w:cs="Garamond"/>
          <w:rtl w:val="true"/>
        </w:rPr>
        <w:t xml:space="preserve"> </w:t>
      </w:r>
      <w:r>
        <w:rPr>
          <w:rFonts w:cs="FrankRuehl"/>
          <w:rtl w:val="true"/>
        </w:rPr>
        <w:t>ליום</w:t>
      </w:r>
      <w:r>
        <w:rPr>
          <w:rFonts w:eastAsia="Garamond" w:cs="Garamond"/>
          <w:rtl w:val="true"/>
        </w:rPr>
        <w:t xml:space="preserve"> </w:t>
      </w:r>
      <w:r>
        <w:rPr>
          <w:rFonts w:cs="FrankRuehl"/>
          <w:rtl w:val="true"/>
        </w:rPr>
        <w:t>העסקה</w:t>
      </w:r>
      <w:r>
        <w:rPr>
          <w:rFonts w:eastAsia="Garamond" w:cs="Garamond"/>
          <w:rtl w:val="true"/>
        </w:rPr>
        <w:t xml:space="preserve"> </w:t>
      </w:r>
      <w:r>
        <w:rPr>
          <w:rFonts w:cs="FrankRuehl"/>
          <w:rtl w:val="true"/>
        </w:rPr>
        <w:t>ממש</w:t>
      </w:r>
      <w:r>
        <w:rPr>
          <w:rFonts w:cs="FrankRuehl"/>
          <w:rtl w:val="true"/>
        </w:rPr>
        <w:t xml:space="preserve">, </w:t>
      </w:r>
      <w:r>
        <w:rPr>
          <w:rFonts w:cs="FrankRuehl"/>
          <w:rtl w:val="true"/>
        </w:rPr>
        <w:t>כי</w:t>
      </w:r>
      <w:r>
        <w:rPr>
          <w:rFonts w:eastAsia="Garamond" w:cs="Garamond"/>
          <w:rtl w:val="true"/>
        </w:rPr>
        <w:t xml:space="preserve"> </w:t>
      </w:r>
      <w:r>
        <w:rPr>
          <w:rFonts w:cs="FrankRuehl"/>
          <w:rtl w:val="true"/>
        </w:rPr>
        <w:t>זו</w:t>
      </w:r>
      <w:r>
        <w:rPr>
          <w:rFonts w:eastAsia="Garamond" w:cs="Garamond"/>
          <w:rtl w:val="true"/>
        </w:rPr>
        <w:t xml:space="preserve"> </w:t>
      </w:r>
      <w:r>
        <w:rPr>
          <w:rFonts w:cs="FrankRuehl"/>
          <w:rtl w:val="true"/>
        </w:rPr>
        <w:t>לא</w:t>
      </w:r>
      <w:r>
        <w:rPr>
          <w:rFonts w:eastAsia="Garamond" w:cs="Garamond"/>
          <w:rtl w:val="true"/>
        </w:rPr>
        <w:t xml:space="preserve"> </w:t>
      </w:r>
      <w:r>
        <w:rPr>
          <w:rFonts w:cs="FrankRuehl"/>
          <w:rtl w:val="true"/>
        </w:rPr>
        <w:t>תצא</w:t>
      </w:r>
      <w:r>
        <w:rPr>
          <w:rFonts w:eastAsia="Garamond" w:cs="Garamond"/>
          <w:rtl w:val="true"/>
        </w:rPr>
        <w:t xml:space="preserve"> </w:t>
      </w:r>
      <w:r>
        <w:rPr>
          <w:rFonts w:cs="FrankRuehl"/>
          <w:rtl w:val="true"/>
        </w:rPr>
        <w:t>מן</w:t>
      </w:r>
      <w:r>
        <w:rPr>
          <w:rFonts w:eastAsia="Garamond" w:cs="Garamond"/>
          <w:rtl w:val="true"/>
        </w:rPr>
        <w:t xml:space="preserve"> </w:t>
      </w:r>
      <w:r>
        <w:rPr>
          <w:rFonts w:cs="FrankRuehl"/>
          <w:rtl w:val="true"/>
        </w:rPr>
        <w:t>הכוח</w:t>
      </w:r>
      <w:r>
        <w:rPr>
          <w:rFonts w:eastAsia="Garamond" w:cs="Garamond"/>
          <w:rtl w:val="true"/>
        </w:rPr>
        <w:t xml:space="preserve"> </w:t>
      </w:r>
      <w:r>
        <w:rPr>
          <w:rFonts w:cs="FrankRuehl"/>
          <w:rtl w:val="true"/>
        </w:rPr>
        <w:t>אל</w:t>
      </w:r>
      <w:r>
        <w:rPr>
          <w:rFonts w:eastAsia="Garamond" w:cs="Garamond"/>
          <w:rtl w:val="true"/>
        </w:rPr>
        <w:t xml:space="preserve"> </w:t>
      </w:r>
      <w:r>
        <w:rPr>
          <w:rFonts w:cs="FrankRuehl"/>
          <w:rtl w:val="true"/>
        </w:rPr>
        <w:t>הפועל</w:t>
      </w:r>
      <w:r>
        <w:rPr>
          <w:rFonts w:eastAsia="Garamond" w:cs="Garamond"/>
          <w:rtl w:val="true"/>
        </w:rPr>
        <w:t xml:space="preserve"> </w:t>
      </w:r>
      <w:r>
        <w:rPr>
          <w:rFonts w:cs="FrankRuehl"/>
          <w:rtl w:val="true"/>
        </w:rPr>
        <w:t>וכי</w:t>
      </w:r>
      <w:r>
        <w:rPr>
          <w:rFonts w:eastAsia="Garamond" w:cs="Garamond"/>
          <w:rtl w:val="true"/>
        </w:rPr>
        <w:t xml:space="preserve"> </w:t>
      </w:r>
      <w:r>
        <w:rPr>
          <w:rFonts w:cs="FrankRuehl"/>
          <w:rtl w:val="true"/>
        </w:rPr>
        <w:t>דלק</w:t>
      </w:r>
      <w:r>
        <w:rPr>
          <w:rFonts w:eastAsia="Garamond" w:cs="Garamond"/>
          <w:rtl w:val="true"/>
        </w:rPr>
        <w:t xml:space="preserve"> </w:t>
      </w:r>
      <w:r>
        <w:rPr>
          <w:rFonts w:cs="FrankRuehl"/>
          <w:rtl w:val="true"/>
        </w:rPr>
        <w:t>נדל</w:t>
      </w:r>
      <w:r>
        <w:rPr>
          <w:rFonts w:cs="FrankRuehl"/>
          <w:rtl w:val="true"/>
        </w:rPr>
        <w:t>"</w:t>
      </w:r>
      <w:r>
        <w:rPr>
          <w:rFonts w:cs="FrankRuehl"/>
          <w:rtl w:val="true"/>
        </w:rPr>
        <w:t>ן</w:t>
      </w:r>
      <w:r>
        <w:rPr>
          <w:rFonts w:eastAsia="Garamond" w:cs="Garamond"/>
          <w:rtl w:val="true"/>
        </w:rPr>
        <w:t xml:space="preserve"> </w:t>
      </w:r>
      <w:r>
        <w:rPr>
          <w:rFonts w:cs="FrankRuehl"/>
          <w:rtl w:val="true"/>
        </w:rPr>
        <w:t>תיסוג</w:t>
      </w:r>
      <w:r>
        <w:rPr>
          <w:rFonts w:eastAsia="Garamond" w:cs="Garamond"/>
          <w:rtl w:val="true"/>
        </w:rPr>
        <w:t xml:space="preserve"> </w:t>
      </w:r>
      <w:r>
        <w:rPr>
          <w:rFonts w:cs="FrankRuehl"/>
          <w:rtl w:val="true"/>
        </w:rPr>
        <w:t>ממנה</w:t>
      </w:r>
      <w:r>
        <w:rPr>
          <w:rFonts w:cs="FrankRuehl"/>
          <w:rtl w:val="true"/>
        </w:rPr>
        <w:t xml:space="preserve">. </w:t>
      </w:r>
      <w:r>
        <w:rPr>
          <w:rFonts w:cs="FrankRuehl"/>
          <w:rtl w:val="true"/>
        </w:rPr>
        <w:t>כמו</w:t>
      </w:r>
      <w:r>
        <w:rPr>
          <w:rFonts w:eastAsia="Garamond" w:cs="Garamond"/>
          <w:rtl w:val="true"/>
        </w:rPr>
        <w:t xml:space="preserve"> </w:t>
      </w:r>
      <w:r>
        <w:rPr>
          <w:rFonts w:cs="FrankRuehl"/>
          <w:rtl w:val="true"/>
        </w:rPr>
        <w:t>כן</w:t>
      </w:r>
      <w:r>
        <w:rPr>
          <w:rFonts w:cs="FrankRuehl"/>
          <w:rtl w:val="true"/>
        </w:rPr>
        <w:t xml:space="preserve">, </w:t>
      </w:r>
      <w:r>
        <w:rPr>
          <w:rFonts w:cs="FrankRuehl"/>
          <w:rtl w:val="true"/>
        </w:rPr>
        <w:t>עמדנו</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כך</w:t>
      </w:r>
      <w:r>
        <w:rPr>
          <w:rFonts w:eastAsia="Garamond" w:cs="Garamond"/>
          <w:rtl w:val="true"/>
        </w:rPr>
        <w:t xml:space="preserve"> </w:t>
      </w:r>
      <w:r>
        <w:rPr>
          <w:rFonts w:cs="FrankRuehl"/>
          <w:rtl w:val="true"/>
        </w:rPr>
        <w:t>שבתחילת</w:t>
      </w:r>
      <w:r>
        <w:rPr>
          <w:rFonts w:eastAsia="Garamond" w:cs="Garamond"/>
          <w:rtl w:val="true"/>
        </w:rPr>
        <w:t xml:space="preserve"> </w:t>
      </w:r>
      <w:r>
        <w:rPr>
          <w:rFonts w:cs="FrankRuehl"/>
          <w:rtl w:val="true"/>
        </w:rPr>
        <w:t>חודש</w:t>
      </w:r>
      <w:r>
        <w:rPr>
          <w:rFonts w:eastAsia="Garamond" w:cs="Garamond"/>
          <w:rtl w:val="true"/>
        </w:rPr>
        <w:t xml:space="preserve"> </w:t>
      </w:r>
      <w:r>
        <w:rPr>
          <w:rFonts w:cs="FrankRuehl"/>
          <w:rtl w:val="true"/>
        </w:rPr>
        <w:t>דצמבר</w:t>
      </w:r>
      <w:r>
        <w:rPr>
          <w:rFonts w:eastAsia="Garamond" w:cs="Garamond"/>
          <w:rtl w:val="true"/>
        </w:rPr>
        <w:t xml:space="preserve"> </w:t>
      </w:r>
      <w:r>
        <w:rPr>
          <w:rFonts w:cs="FrankRuehl"/>
          <w:rtl w:val="true"/>
        </w:rPr>
        <w:t>הציעה</w:t>
      </w:r>
      <w:r>
        <w:rPr>
          <w:rFonts w:eastAsia="Garamond" w:cs="Garamond"/>
          <w:rtl w:val="true"/>
        </w:rPr>
        <w:t xml:space="preserve"> </w:t>
      </w:r>
      <w:r>
        <w:rPr>
          <w:rFonts w:cs="FrankRuehl"/>
          <w:rtl w:val="true"/>
        </w:rPr>
        <w:t>פסגות</w:t>
      </w:r>
      <w:r>
        <w:rPr>
          <w:rFonts w:eastAsia="Garamond" w:cs="Garamond"/>
          <w:rtl w:val="true"/>
        </w:rPr>
        <w:t xml:space="preserve"> </w:t>
      </w:r>
      <w:r>
        <w:rPr>
          <w:rFonts w:cs="FrankRuehl"/>
          <w:rtl w:val="true"/>
        </w:rPr>
        <w:t>לדלק</w:t>
      </w:r>
      <w:r>
        <w:rPr>
          <w:rFonts w:eastAsia="Garamond" w:cs="Garamond"/>
          <w:rtl w:val="true"/>
        </w:rPr>
        <w:t xml:space="preserve"> </w:t>
      </w:r>
      <w:r>
        <w:rPr>
          <w:rFonts w:cs="FrankRuehl"/>
          <w:rtl w:val="true"/>
        </w:rPr>
        <w:t>נדל</w:t>
      </w:r>
      <w:r>
        <w:rPr>
          <w:rFonts w:cs="FrankRuehl"/>
          <w:rtl w:val="true"/>
        </w:rPr>
        <w:t>"</w:t>
      </w:r>
      <w:r>
        <w:rPr>
          <w:rFonts w:cs="FrankRuehl"/>
          <w:rtl w:val="true"/>
        </w:rPr>
        <w:t>ן</w:t>
      </w:r>
      <w:r>
        <w:rPr>
          <w:rFonts w:eastAsia="Garamond" w:cs="Garamond"/>
          <w:rtl w:val="true"/>
        </w:rPr>
        <w:t xml:space="preserve"> </w:t>
      </w:r>
      <w:r>
        <w:rPr>
          <w:rFonts w:cs="FrankRuehl"/>
          <w:rtl w:val="true"/>
        </w:rPr>
        <w:t>לרכוש</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מלוא</w:t>
      </w:r>
      <w:r>
        <w:rPr>
          <w:rFonts w:eastAsia="Garamond" w:cs="Garamond"/>
          <w:rtl w:val="true"/>
        </w:rPr>
        <w:t xml:space="preserve"> </w:t>
      </w:r>
      <w:r>
        <w:rPr>
          <w:rFonts w:cs="FrankRuehl"/>
          <w:rtl w:val="true"/>
        </w:rPr>
        <w:t>הפוזיציה</w:t>
      </w:r>
      <w:r>
        <w:rPr>
          <w:rFonts w:eastAsia="Garamond" w:cs="Garamond"/>
          <w:rtl w:val="true"/>
        </w:rPr>
        <w:t xml:space="preserve"> </w:t>
      </w:r>
      <w:r>
        <w:rPr>
          <w:rFonts w:cs="FrankRuehl"/>
          <w:rtl w:val="true"/>
        </w:rPr>
        <w:t>בנייר</w:t>
      </w:r>
      <w:r>
        <w:rPr>
          <w:rFonts w:cs="FrankRuehl"/>
          <w:rtl w:val="true"/>
        </w:rPr>
        <w:t xml:space="preserve">, </w:t>
      </w:r>
      <w:r>
        <w:rPr>
          <w:rFonts w:cs="FrankRuehl"/>
          <w:rtl w:val="true"/>
        </w:rPr>
        <w:t>ושבמסגרת</w:t>
      </w:r>
      <w:r>
        <w:rPr>
          <w:rFonts w:eastAsia="Garamond" w:cs="Garamond"/>
          <w:rtl w:val="true"/>
        </w:rPr>
        <w:t xml:space="preserve"> </w:t>
      </w:r>
      <w:r>
        <w:rPr>
          <w:rFonts w:cs="FrankRuehl"/>
          <w:rtl w:val="true"/>
        </w:rPr>
        <w:t>המגעים</w:t>
      </w:r>
      <w:r>
        <w:rPr>
          <w:rFonts w:eastAsia="Garamond" w:cs="Garamond"/>
          <w:rtl w:val="true"/>
        </w:rPr>
        <w:t xml:space="preserve"> </w:t>
      </w:r>
      <w:r>
        <w:rPr>
          <w:rFonts w:cs="FrankRuehl"/>
          <w:rtl w:val="true"/>
        </w:rPr>
        <w:t>לרכישה</w:t>
      </w:r>
      <w:r>
        <w:rPr>
          <w:rFonts w:eastAsia="Garamond" w:cs="Garamond"/>
          <w:rtl w:val="true"/>
        </w:rPr>
        <w:t xml:space="preserve"> </w:t>
      </w:r>
      <w:r>
        <w:rPr>
          <w:rFonts w:cs="FrankRuehl"/>
          <w:rtl w:val="true"/>
        </w:rPr>
        <w:t>זו</w:t>
      </w:r>
      <w:r>
        <w:rPr>
          <w:rFonts w:eastAsia="Garamond" w:cs="Garamond"/>
          <w:rtl w:val="true"/>
        </w:rPr>
        <w:t xml:space="preserve"> </w:t>
      </w:r>
      <w:r>
        <w:rPr>
          <w:rFonts w:cs="FrankRuehl"/>
          <w:rtl w:val="true"/>
        </w:rPr>
        <w:t>(</w:t>
      </w:r>
      <w:r>
        <w:rPr>
          <w:rFonts w:cs="FrankRuehl"/>
          <w:rtl w:val="true"/>
        </w:rPr>
        <w:t>שלא</w:t>
      </w:r>
      <w:r>
        <w:rPr>
          <w:rFonts w:eastAsia="Garamond" w:cs="Garamond"/>
          <w:rtl w:val="true"/>
        </w:rPr>
        <w:t xml:space="preserve"> </w:t>
      </w:r>
      <w:r>
        <w:rPr>
          <w:rFonts w:cs="FrankRuehl"/>
          <w:rtl w:val="true"/>
        </w:rPr>
        <w:t>נ</w:t>
      </w:r>
      <w:r>
        <w:rPr>
          <w:rFonts w:cs="FrankRuehl"/>
          <w:rtl w:val="true"/>
        </w:rPr>
        <w:t>שאו</w:t>
      </w:r>
      <w:r>
        <w:rPr>
          <w:rFonts w:eastAsia="Garamond" w:cs="Garamond"/>
          <w:rtl w:val="true"/>
        </w:rPr>
        <w:t xml:space="preserve"> </w:t>
      </w:r>
      <w:r>
        <w:rPr>
          <w:rFonts w:cs="FrankRuehl"/>
          <w:rtl w:val="true"/>
        </w:rPr>
        <w:t>פרי</w:t>
      </w:r>
      <w:r>
        <w:rPr>
          <w:rFonts w:eastAsia="Garamond" w:cs="Garamond"/>
          <w:rtl w:val="true"/>
        </w:rPr>
        <w:t xml:space="preserve"> </w:t>
      </w:r>
      <w:r>
        <w:rPr>
          <w:rFonts w:cs="FrankRuehl"/>
          <w:rtl w:val="true"/>
        </w:rPr>
        <w:t>כאמור</w:t>
      </w:r>
      <w:r>
        <w:rPr>
          <w:rFonts w:cs="FrankRuehl"/>
          <w:rtl w:val="true"/>
        </w:rPr>
        <w:t xml:space="preserve">) </w:t>
      </w:r>
      <w:r>
        <w:rPr>
          <w:rFonts w:cs="FrankRuehl"/>
          <w:rtl w:val="true"/>
        </w:rPr>
        <w:t>הביעו</w:t>
      </w:r>
      <w:r>
        <w:rPr>
          <w:rFonts w:eastAsia="Garamond" w:cs="Garamond"/>
          <w:rtl w:val="true"/>
        </w:rPr>
        <w:t xml:space="preserve"> </w:t>
      </w:r>
      <w:r>
        <w:rPr>
          <w:rFonts w:cs="FrankRuehl"/>
          <w:rtl w:val="true"/>
        </w:rPr>
        <w:t>ורמוס</w:t>
      </w:r>
      <w:r>
        <w:rPr>
          <w:rFonts w:eastAsia="Garamond" w:cs="Garamond"/>
          <w:rtl w:val="true"/>
        </w:rPr>
        <w:t xml:space="preserve"> </w:t>
      </w:r>
      <w:r>
        <w:rPr>
          <w:rFonts w:cs="FrankRuehl"/>
          <w:rtl w:val="true"/>
        </w:rPr>
        <w:t>ואדרי</w:t>
      </w:r>
      <w:r>
        <w:rPr>
          <w:rFonts w:eastAsia="Garamond" w:cs="Garamond"/>
          <w:rtl w:val="true"/>
        </w:rPr>
        <w:t xml:space="preserve"> </w:t>
      </w:r>
      <w:r>
        <w:rPr>
          <w:rFonts w:cs="FrankRuehl"/>
          <w:rtl w:val="true"/>
        </w:rPr>
        <w:t>חששות</w:t>
      </w:r>
      <w:r>
        <w:rPr>
          <w:rFonts w:eastAsia="Garamond" w:cs="Garamond"/>
          <w:rtl w:val="true"/>
        </w:rPr>
        <w:t xml:space="preserve"> </w:t>
      </w:r>
      <w:r>
        <w:rPr>
          <w:rFonts w:cs="FrankRuehl"/>
          <w:rtl w:val="true"/>
        </w:rPr>
        <w:t>ממשיים</w:t>
      </w:r>
      <w:r>
        <w:rPr>
          <w:rFonts w:eastAsia="Garamond" w:cs="Garamond"/>
          <w:rtl w:val="true"/>
        </w:rPr>
        <w:t xml:space="preserve"> </w:t>
      </w:r>
      <w:r>
        <w:rPr>
          <w:rFonts w:cs="FrankRuehl"/>
          <w:rtl w:val="true"/>
        </w:rPr>
        <w:t>באשר</w:t>
      </w:r>
      <w:r>
        <w:rPr>
          <w:rFonts w:eastAsia="Garamond" w:cs="Garamond"/>
          <w:rtl w:val="true"/>
        </w:rPr>
        <w:t xml:space="preserve"> </w:t>
      </w:r>
      <w:r>
        <w:rPr>
          <w:rFonts w:cs="FrankRuehl"/>
          <w:rtl w:val="true"/>
        </w:rPr>
        <w:t>ליכולת</w:t>
      </w:r>
      <w:r>
        <w:rPr>
          <w:rFonts w:eastAsia="Garamond" w:cs="Garamond"/>
          <w:rtl w:val="true"/>
        </w:rPr>
        <w:t xml:space="preserve"> </w:t>
      </w:r>
      <w:r>
        <w:rPr>
          <w:rFonts w:cs="FrankRuehl"/>
          <w:rtl w:val="true"/>
        </w:rPr>
        <w:t>פ</w:t>
      </w:r>
      <w:r>
        <w:rPr>
          <w:rFonts w:cs="FrankRuehl"/>
          <w:rtl w:val="true"/>
        </w:rPr>
        <w:t>ירעונה</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דלק</w:t>
      </w:r>
      <w:r>
        <w:rPr>
          <w:rFonts w:eastAsia="Garamond" w:cs="Garamond"/>
          <w:rtl w:val="true"/>
        </w:rPr>
        <w:t xml:space="preserve"> </w:t>
      </w:r>
      <w:r>
        <w:rPr>
          <w:rFonts w:cs="FrankRuehl"/>
          <w:rtl w:val="true"/>
        </w:rPr>
        <w:t>נדל</w:t>
      </w:r>
      <w:r>
        <w:rPr>
          <w:rFonts w:cs="FrankRuehl"/>
          <w:rtl w:val="true"/>
        </w:rPr>
        <w:t>"</w:t>
      </w:r>
      <w:r>
        <w:rPr>
          <w:rFonts w:cs="FrankRuehl"/>
          <w:rtl w:val="true"/>
        </w:rPr>
        <w:t>ן</w:t>
      </w:r>
      <w:r>
        <w:rPr>
          <w:rFonts w:cs="FrankRuehl"/>
          <w:rtl w:val="true"/>
        </w:rPr>
        <w:t xml:space="preserve">. </w:t>
      </w:r>
      <w:r>
        <w:rPr>
          <w:rFonts w:cs="FrankRuehl"/>
          <w:rtl w:val="true"/>
        </w:rPr>
        <w:t>כזכור</w:t>
      </w:r>
      <w:r>
        <w:rPr>
          <w:rFonts w:cs="FrankRuehl"/>
          <w:rtl w:val="true"/>
        </w:rPr>
        <w:t xml:space="preserve">, </w:t>
      </w:r>
      <w:r>
        <w:rPr>
          <w:rFonts w:cs="FrankRuehl"/>
          <w:rtl w:val="true"/>
        </w:rPr>
        <w:t>בשיחה</w:t>
      </w:r>
      <w:r>
        <w:rPr>
          <w:rFonts w:eastAsia="Garamond" w:cs="Garamond"/>
          <w:rtl w:val="true"/>
        </w:rPr>
        <w:t xml:space="preserve"> </w:t>
      </w:r>
      <w:r>
        <w:rPr>
          <w:rFonts w:cs="FrankRuehl"/>
          <w:rtl w:val="true"/>
        </w:rPr>
        <w:t>שקיימו</w:t>
      </w:r>
      <w:r>
        <w:rPr>
          <w:rFonts w:eastAsia="Garamond" w:cs="Garamond"/>
          <w:rtl w:val="true"/>
        </w:rPr>
        <w:t xml:space="preserve"> </w:t>
      </w:r>
      <w:r>
        <w:rPr>
          <w:rFonts w:cs="FrankRuehl"/>
          <w:rtl w:val="true"/>
        </w:rPr>
        <w:t>באותה</w:t>
      </w:r>
      <w:r>
        <w:rPr>
          <w:rFonts w:eastAsia="Garamond" w:cs="Garamond"/>
          <w:rtl w:val="true"/>
        </w:rPr>
        <w:t xml:space="preserve"> </w:t>
      </w:r>
      <w:r>
        <w:rPr>
          <w:rFonts w:cs="FrankRuehl"/>
          <w:rtl w:val="true"/>
        </w:rPr>
        <w:t>עת</w:t>
      </w:r>
      <w:r>
        <w:rPr>
          <w:rFonts w:eastAsia="Garamond" w:cs="Garamond"/>
          <w:rtl w:val="true"/>
        </w:rPr>
        <w:t xml:space="preserve"> </w:t>
      </w:r>
      <w:r>
        <w:rPr>
          <w:rFonts w:cs="FrankRuehl"/>
          <w:rtl w:val="true"/>
        </w:rPr>
        <w:t>(</w:t>
      </w:r>
      <w:r>
        <w:rPr>
          <w:rFonts w:cs="FrankRuehl"/>
          <w:rtl w:val="true"/>
        </w:rPr>
        <w:t>כשבועיים</w:t>
      </w:r>
      <w:r>
        <w:rPr>
          <w:rFonts w:eastAsia="Garamond" w:cs="Garamond"/>
          <w:rtl w:val="true"/>
        </w:rPr>
        <w:t xml:space="preserve"> </w:t>
      </w:r>
      <w:r>
        <w:rPr>
          <w:rFonts w:cs="FrankRuehl"/>
          <w:rtl w:val="true"/>
        </w:rPr>
        <w:t>לפני</w:t>
      </w:r>
      <w:r>
        <w:rPr>
          <w:rFonts w:eastAsia="Garamond" w:cs="Garamond"/>
          <w:rtl w:val="true"/>
        </w:rPr>
        <w:t xml:space="preserve"> </w:t>
      </w:r>
      <w:r>
        <w:rPr>
          <w:rFonts w:cs="FrankRuehl"/>
          <w:rtl w:val="true"/>
        </w:rPr>
        <w:t>העסקה</w:t>
      </w:r>
      <w:r>
        <w:rPr>
          <w:rFonts w:cs="FrankRuehl"/>
          <w:rtl w:val="true"/>
        </w:rPr>
        <w:t xml:space="preserve">) </w:t>
      </w:r>
      <w:r>
        <w:rPr>
          <w:rFonts w:cs="FrankRuehl"/>
          <w:rtl w:val="true"/>
        </w:rPr>
        <w:t>ציין</w:t>
      </w:r>
      <w:r>
        <w:rPr>
          <w:rFonts w:eastAsia="Garamond" w:cs="Garamond"/>
          <w:rtl w:val="true"/>
        </w:rPr>
        <w:t xml:space="preserve"> </w:t>
      </w:r>
      <w:r>
        <w:rPr>
          <w:rFonts w:cs="FrankRuehl"/>
          <w:rtl w:val="true"/>
        </w:rPr>
        <w:t>אדרי</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w:t>
      </w:r>
      <w:r>
        <w:rPr>
          <w:rFonts w:cs="FrankRuehl"/>
          <w:rtl w:val="true"/>
        </w:rPr>
        <w:t>יש</w:t>
      </w:r>
      <w:r>
        <w:rPr>
          <w:rFonts w:eastAsia="Garamond" w:cs="Garamond"/>
          <w:rtl w:val="true"/>
        </w:rPr>
        <w:t xml:space="preserve"> </w:t>
      </w:r>
      <w:r>
        <w:rPr>
          <w:rFonts w:cs="FrankRuehl"/>
          <w:rtl w:val="true"/>
        </w:rPr>
        <w:t>סיכוי</w:t>
      </w:r>
      <w:r>
        <w:rPr>
          <w:rFonts w:eastAsia="Garamond" w:cs="Garamond"/>
          <w:rtl w:val="true"/>
        </w:rPr>
        <w:t xml:space="preserve"> </w:t>
      </w:r>
      <w:r>
        <w:rPr>
          <w:rFonts w:cs="FrankRuehl"/>
          <w:rtl w:val="true"/>
        </w:rPr>
        <w:t>ש</w:t>
      </w:r>
      <w:r>
        <w:rPr>
          <w:rFonts w:cs="FrankRuehl"/>
        </w:rPr>
        <w:t>7</w:t>
      </w:r>
      <w:r>
        <w:rPr>
          <w:rFonts w:cs="FrankRuehl"/>
          <w:rtl w:val="true"/>
        </w:rPr>
        <w:t xml:space="preserve"> </w:t>
      </w:r>
      <w:r>
        <w:rPr>
          <w:rFonts w:cs="FrankRuehl"/>
          <w:rtl w:val="true"/>
        </w:rPr>
        <w:t>מיליון</w:t>
      </w:r>
      <w:r>
        <w:rPr>
          <w:rFonts w:eastAsia="Garamond" w:cs="Garamond"/>
          <w:rtl w:val="true"/>
        </w:rPr>
        <w:t xml:space="preserve"> </w:t>
      </w:r>
      <w:r>
        <w:rPr>
          <w:rFonts w:cs="FrankRuehl"/>
          <w:rtl w:val="true"/>
        </w:rPr>
        <w:t>זה</w:t>
      </w:r>
      <w:r>
        <w:rPr>
          <w:rFonts w:eastAsia="Garamond" w:cs="Garamond"/>
          <w:rtl w:val="true"/>
        </w:rPr>
        <w:t xml:space="preserve"> </w:t>
      </w:r>
      <w:r>
        <w:rPr>
          <w:rFonts w:cs="FrankRuehl"/>
          <w:rtl w:val="true"/>
        </w:rPr>
        <w:t>הדבר</w:t>
      </w:r>
      <w:r>
        <w:rPr>
          <w:rFonts w:eastAsia="Garamond" w:cs="Garamond"/>
          <w:rtl w:val="true"/>
        </w:rPr>
        <w:t xml:space="preserve"> </w:t>
      </w:r>
      <w:r>
        <w:rPr>
          <w:rFonts w:cs="FrankRuehl"/>
          <w:rtl w:val="true"/>
        </w:rPr>
        <w:t>היחידי</w:t>
      </w:r>
      <w:r>
        <w:rPr>
          <w:rFonts w:eastAsia="Garamond" w:cs="Garamond"/>
          <w:rtl w:val="true"/>
        </w:rPr>
        <w:t xml:space="preserve"> </w:t>
      </w:r>
      <w:r>
        <w:rPr>
          <w:rFonts w:cs="FrankRuehl"/>
          <w:rtl w:val="true"/>
        </w:rPr>
        <w:t>שנראה</w:t>
      </w:r>
      <w:r>
        <w:rPr>
          <w:rFonts w:eastAsia="Garamond" w:cs="Garamond"/>
          <w:rtl w:val="true"/>
        </w:rPr>
        <w:t xml:space="preserve"> </w:t>
      </w:r>
      <w:r>
        <w:rPr>
          <w:rFonts w:cs="FrankRuehl"/>
          <w:rtl w:val="true"/>
        </w:rPr>
        <w:t>ממנו</w:t>
      </w:r>
      <w:r>
        <w:rPr>
          <w:rFonts w:eastAsia="Garamond" w:cs="Garamond"/>
          <w:rtl w:val="true"/>
        </w:rPr>
        <w:t xml:space="preserve"> </w:t>
      </w:r>
      <w:r>
        <w:rPr>
          <w:rFonts w:cs="FrankRuehl"/>
          <w:rtl w:val="true"/>
        </w:rPr>
        <w:t>[</w:t>
      </w:r>
      <w:r>
        <w:rPr>
          <w:rFonts w:cs="FrankRuehl"/>
          <w:rtl w:val="true"/>
        </w:rPr>
        <w:t>מרוז</w:t>
      </w:r>
      <w:r>
        <w:rPr>
          <w:rFonts w:cs="FrankRuehl"/>
          <w:rtl w:val="true"/>
        </w:rPr>
        <w:t>'</w:t>
      </w:r>
      <w:r>
        <w:rPr>
          <w:rFonts w:cs="FrankRuehl"/>
          <w:rtl w:val="true"/>
        </w:rPr>
        <w:t>נסקי</w:t>
      </w:r>
      <w:r>
        <w:rPr>
          <w:rFonts w:eastAsia="Garamond" w:cs="Garamond"/>
          <w:rtl w:val="true"/>
        </w:rPr>
        <w:t xml:space="preserve"> </w:t>
      </w:r>
      <w:r>
        <w:rPr>
          <w:rFonts w:cs="FrankRuehl"/>
          <w:rtl w:val="true"/>
        </w:rPr>
        <w:t>–</w:t>
      </w:r>
      <w:r>
        <w:rPr>
          <w:rFonts w:eastAsia="Garamond" w:cs="Garamond"/>
          <w:rtl w:val="true"/>
        </w:rPr>
        <w:t xml:space="preserve"> </w:t>
      </w:r>
      <w:r>
        <w:rPr>
          <w:rFonts w:cs="FrankRuehl"/>
          <w:rtl w:val="true"/>
        </w:rPr>
        <w:t>ע</w:t>
      </w:r>
      <w:r>
        <w:rPr>
          <w:rFonts w:cs="FrankRuehl"/>
          <w:rtl w:val="true"/>
        </w:rPr>
        <w:t xml:space="preserve">' </w:t>
      </w:r>
      <w:r>
        <w:rPr>
          <w:rFonts w:cs="FrankRuehl"/>
          <w:rtl w:val="true"/>
        </w:rPr>
        <w:t>פ</w:t>
      </w:r>
      <w:r>
        <w:rPr>
          <w:rFonts w:cs="FrankRuehl"/>
          <w:rtl w:val="true"/>
        </w:rPr>
        <w:t>']</w:t>
      </w:r>
      <w:r>
        <w:rPr>
          <w:rFonts w:cs="FrankRuehl"/>
          <w:rtl w:val="true"/>
        </w:rPr>
        <w:t xml:space="preserve">" </w:t>
      </w:r>
      <w:r>
        <w:rPr>
          <w:rFonts w:cs="FrankRuehl"/>
          <w:rtl w:val="true"/>
        </w:rPr>
        <w:t>וכי</w:t>
      </w:r>
      <w:r>
        <w:rPr>
          <w:rFonts w:eastAsia="Garamond" w:cs="Garamond"/>
          <w:rtl w:val="true"/>
        </w:rPr>
        <w:t xml:space="preserve"> </w:t>
      </w:r>
      <w:r>
        <w:rPr>
          <w:rFonts w:cs="FrankRuehl"/>
          <w:rtl w:val="true"/>
        </w:rPr>
        <w:t>"</w:t>
      </w:r>
      <w:r>
        <w:rPr>
          <w:rFonts w:cs="FrankRuehl"/>
          <w:rtl w:val="true"/>
        </w:rPr>
        <w:t>אמרתי</w:t>
      </w:r>
      <w:r>
        <w:rPr>
          <w:rFonts w:eastAsia="Garamond" w:cs="Garamond"/>
          <w:rtl w:val="true"/>
        </w:rPr>
        <w:t xml:space="preserve"> </w:t>
      </w:r>
      <w:r>
        <w:rPr>
          <w:rFonts w:cs="FrankRuehl"/>
          <w:rtl w:val="true"/>
        </w:rPr>
        <w:t>לו</w:t>
      </w:r>
      <w:r>
        <w:rPr>
          <w:rFonts w:eastAsia="Garamond" w:cs="Garamond"/>
          <w:rtl w:val="true"/>
        </w:rPr>
        <w:t xml:space="preserve"> </w:t>
      </w:r>
      <w:r>
        <w:rPr>
          <w:rFonts w:cs="FrankRuehl"/>
          <w:rtl w:val="true"/>
        </w:rPr>
        <w:t>תשמע</w:t>
      </w:r>
      <w:r>
        <w:rPr>
          <w:rFonts w:eastAsia="Garamond" w:cs="Garamond"/>
          <w:rtl w:val="true"/>
        </w:rPr>
        <w:t xml:space="preserve"> </w:t>
      </w:r>
      <w:r>
        <w:rPr>
          <w:rFonts w:cs="FrankRuehl"/>
          <w:rtl w:val="true"/>
        </w:rPr>
        <w:t>תנסה</w:t>
      </w:r>
      <w:r>
        <w:rPr>
          <w:rFonts w:eastAsia="Garamond" w:cs="Garamond"/>
          <w:rtl w:val="true"/>
        </w:rPr>
        <w:t xml:space="preserve"> </w:t>
      </w:r>
      <w:r>
        <w:rPr>
          <w:rFonts w:cs="FrankRuehl"/>
          <w:rtl w:val="true"/>
        </w:rPr>
        <w:t>להוציא</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המקסימום</w:t>
      </w:r>
      <w:r>
        <w:rPr>
          <w:rFonts w:eastAsia="Garamond" w:cs="Garamond"/>
          <w:rtl w:val="true"/>
        </w:rPr>
        <w:t xml:space="preserve"> </w:t>
      </w:r>
      <w:r>
        <w:rPr>
          <w:rFonts w:cs="FrankRuehl"/>
          <w:rtl w:val="true"/>
        </w:rPr>
        <w:t>שאתה</w:t>
      </w:r>
      <w:r>
        <w:rPr>
          <w:rFonts w:eastAsia="Garamond" w:cs="Garamond"/>
          <w:rtl w:val="true"/>
        </w:rPr>
        <w:t xml:space="preserve"> </w:t>
      </w:r>
      <w:r>
        <w:rPr>
          <w:rFonts w:cs="FrankRuehl"/>
          <w:rtl w:val="true"/>
        </w:rPr>
        <w:t>יכול</w:t>
      </w:r>
      <w:r>
        <w:rPr>
          <w:rFonts w:eastAsia="Garamond" w:cs="Garamond"/>
          <w:rtl w:val="true"/>
        </w:rPr>
        <w:t xml:space="preserve"> </w:t>
      </w:r>
      <w:r>
        <w:rPr>
          <w:rFonts w:cs="FrankRuehl"/>
          <w:rtl w:val="true"/>
        </w:rPr>
        <w:t>עכשיו</w:t>
      </w:r>
      <w:r>
        <w:rPr>
          <w:rFonts w:eastAsia="Garamond" w:cs="Garamond"/>
          <w:rtl w:val="true"/>
        </w:rPr>
        <w:t xml:space="preserve"> </w:t>
      </w:r>
      <w:r>
        <w:rPr>
          <w:rFonts w:cs="FrankRuehl"/>
          <w:rtl w:val="true"/>
        </w:rPr>
        <w:t>למה</w:t>
      </w:r>
      <w:r>
        <w:rPr>
          <w:rFonts w:eastAsia="Garamond" w:cs="Garamond"/>
          <w:rtl w:val="true"/>
        </w:rPr>
        <w:t xml:space="preserve"> </w:t>
      </w:r>
      <w:r>
        <w:rPr>
          <w:rFonts w:cs="FrankRuehl"/>
          <w:rtl w:val="true"/>
        </w:rPr>
        <w:t>אני</w:t>
      </w:r>
      <w:r>
        <w:rPr>
          <w:rFonts w:eastAsia="Garamond" w:cs="Garamond"/>
          <w:rtl w:val="true"/>
        </w:rPr>
        <w:t xml:space="preserve"> </w:t>
      </w:r>
      <w:r>
        <w:rPr>
          <w:rFonts w:cs="FrankRuehl"/>
          <w:rtl w:val="true"/>
        </w:rPr>
        <w:t>לא</w:t>
      </w:r>
      <w:r>
        <w:rPr>
          <w:rFonts w:eastAsia="Garamond" w:cs="Garamond"/>
          <w:rtl w:val="true"/>
        </w:rPr>
        <w:t xml:space="preserve"> </w:t>
      </w:r>
      <w:r>
        <w:rPr>
          <w:rFonts w:cs="FrankRuehl"/>
          <w:rtl w:val="true"/>
        </w:rPr>
        <w:t>יודע</w:t>
      </w:r>
      <w:r>
        <w:rPr>
          <w:rFonts w:eastAsia="Garamond" w:cs="Garamond"/>
          <w:rtl w:val="true"/>
        </w:rPr>
        <w:t xml:space="preserve"> </w:t>
      </w:r>
      <w:r>
        <w:rPr>
          <w:rFonts w:cs="FrankRuehl"/>
          <w:rtl w:val="true"/>
        </w:rPr>
        <w:t>מה</w:t>
      </w:r>
      <w:r>
        <w:rPr>
          <w:rFonts w:eastAsia="Garamond" w:cs="Garamond"/>
          <w:rtl w:val="true"/>
        </w:rPr>
        <w:t xml:space="preserve"> </w:t>
      </w:r>
      <w:r>
        <w:rPr>
          <w:rFonts w:cs="FrankRuehl"/>
          <w:rtl w:val="true"/>
        </w:rPr>
        <w:t>נקבל</w:t>
      </w:r>
      <w:r>
        <w:rPr>
          <w:rFonts w:eastAsia="Garamond" w:cs="Garamond"/>
          <w:rtl w:val="true"/>
        </w:rPr>
        <w:t xml:space="preserve"> </w:t>
      </w:r>
      <w:r>
        <w:rPr>
          <w:rFonts w:cs="FrankRuehl"/>
          <w:rtl w:val="true"/>
        </w:rPr>
        <w:t>מהם</w:t>
      </w:r>
      <w:r>
        <w:rPr>
          <w:rFonts w:eastAsia="Garamond" w:cs="Garamond"/>
          <w:rtl w:val="true"/>
        </w:rPr>
        <w:t xml:space="preserve"> </w:t>
      </w:r>
      <w:r>
        <w:rPr>
          <w:rFonts w:cs="FrankRuehl"/>
          <w:rtl w:val="true"/>
        </w:rPr>
        <w:t>עוד</w:t>
      </w:r>
      <w:r>
        <w:rPr>
          <w:rFonts w:eastAsia="Garamond" w:cs="Garamond"/>
          <w:rtl w:val="true"/>
        </w:rPr>
        <w:t xml:space="preserve"> </w:t>
      </w:r>
      <w:r>
        <w:rPr>
          <w:rFonts w:cs="FrankRuehl"/>
        </w:rPr>
        <w:t>90</w:t>
      </w:r>
      <w:r>
        <w:rPr>
          <w:rFonts w:cs="FrankRuehl"/>
          <w:rtl w:val="true"/>
        </w:rPr>
        <w:t xml:space="preserve"> </w:t>
      </w:r>
      <w:r>
        <w:rPr>
          <w:rFonts w:cs="FrankRuehl"/>
          <w:rtl w:val="true"/>
        </w:rPr>
        <w:t>יום</w:t>
      </w:r>
      <w:r>
        <w:rPr>
          <w:rFonts w:cs="FrankRuehl"/>
          <w:rtl w:val="true"/>
        </w:rPr>
        <w:t>" (</w:t>
      </w:r>
      <w:r>
        <w:rPr>
          <w:rFonts w:cs="FrankRuehl"/>
          <w:rtl w:val="true"/>
        </w:rPr>
        <w:t>ת</w:t>
      </w:r>
      <w:r>
        <w:rPr>
          <w:rFonts w:cs="FrankRuehl"/>
          <w:rtl w:val="true"/>
        </w:rPr>
        <w:t>/</w:t>
      </w:r>
      <w:r>
        <w:rPr>
          <w:rFonts w:cs="FrankRuehl"/>
        </w:rPr>
        <w:t>112</w:t>
      </w:r>
      <w:r>
        <w:rPr>
          <w:rFonts w:cs="FrankRuehl"/>
          <w:rtl w:val="true"/>
        </w:rPr>
        <w:t xml:space="preserve">; </w:t>
      </w:r>
      <w:r>
        <w:rPr>
          <w:rFonts w:cs="FrankRuehl"/>
          <w:rtl w:val="true"/>
        </w:rPr>
        <w:t>ראו</w:t>
      </w:r>
      <w:r>
        <w:rPr>
          <w:rFonts w:eastAsia="Garamond" w:cs="Garamond"/>
          <w:rtl w:val="true"/>
        </w:rPr>
        <w:t xml:space="preserve"> </w:t>
      </w:r>
      <w:r>
        <w:rPr>
          <w:rFonts w:cs="FrankRuehl"/>
          <w:rtl w:val="true"/>
        </w:rPr>
        <w:t>פירוט</w:t>
      </w:r>
      <w:r>
        <w:rPr>
          <w:rFonts w:eastAsia="Garamond" w:cs="Garamond"/>
          <w:rtl w:val="true"/>
        </w:rPr>
        <w:t xml:space="preserve"> </w:t>
      </w:r>
      <w:r>
        <w:rPr>
          <w:rFonts w:cs="FrankRuehl"/>
          <w:rtl w:val="true"/>
        </w:rPr>
        <w:t>פסקאות</w:t>
      </w:r>
      <w:r>
        <w:rPr>
          <w:rFonts w:eastAsia="Garamond" w:cs="Garamond"/>
          <w:rtl w:val="true"/>
        </w:rPr>
        <w:t xml:space="preserve"> </w:t>
      </w:r>
      <w:r>
        <w:rPr>
          <w:rFonts w:cs="FrankRuehl"/>
        </w:rPr>
        <w:t>132-131</w:t>
      </w:r>
      <w:r>
        <w:rPr>
          <w:rFonts w:cs="FrankRuehl"/>
          <w:rtl w:val="true"/>
        </w:rPr>
        <w:t xml:space="preserve"> </w:t>
      </w:r>
      <w:r>
        <w:rPr>
          <w:rFonts w:cs="FrankRuehl"/>
          <w:rtl w:val="true"/>
        </w:rPr>
        <w:t>לעיל</w:t>
      </w:r>
      <w:r>
        <w:rPr>
          <w:rFonts w:cs="FrankRuehl"/>
          <w:rtl w:val="true"/>
        </w:rPr>
        <w:t xml:space="preserve">). </w:t>
      </w:r>
      <w:r>
        <w:rPr>
          <w:rFonts w:cs="FrankRuehl"/>
          <w:rtl w:val="true"/>
        </w:rPr>
        <w:t>כך</w:t>
      </w:r>
      <w:r>
        <w:rPr>
          <w:rFonts w:eastAsia="Garamond" w:cs="Garamond"/>
          <w:rtl w:val="true"/>
        </w:rPr>
        <w:t xml:space="preserve"> </w:t>
      </w:r>
      <w:r>
        <w:rPr>
          <w:rFonts w:cs="FrankRuehl"/>
          <w:rtl w:val="true"/>
        </w:rPr>
        <w:t>גם</w:t>
      </w:r>
      <w:r>
        <w:rPr>
          <w:rFonts w:eastAsia="Garamond" w:cs="Garamond"/>
          <w:rtl w:val="true"/>
        </w:rPr>
        <w:t xml:space="preserve"> </w:t>
      </w:r>
      <w:r>
        <w:rPr>
          <w:rFonts w:cs="FrankRuehl"/>
          <w:rtl w:val="true"/>
        </w:rPr>
        <w:t>בשיחה</w:t>
      </w:r>
      <w:r>
        <w:rPr>
          <w:rFonts w:eastAsia="Garamond" w:cs="Garamond"/>
          <w:rtl w:val="true"/>
        </w:rPr>
        <w:t xml:space="preserve"> </w:t>
      </w:r>
      <w:r>
        <w:rPr>
          <w:rFonts w:cs="FrankRuehl"/>
          <w:rtl w:val="true"/>
        </w:rPr>
        <w:t>נוספת</w:t>
      </w:r>
      <w:r>
        <w:rPr>
          <w:rFonts w:eastAsia="Garamond" w:cs="Garamond"/>
          <w:rtl w:val="true"/>
        </w:rPr>
        <w:t xml:space="preserve"> </w:t>
      </w:r>
      <w:r>
        <w:rPr>
          <w:rFonts w:cs="FrankRuehl"/>
          <w:rtl w:val="true"/>
        </w:rPr>
        <w:t>בין</w:t>
      </w:r>
      <w:r>
        <w:rPr>
          <w:rFonts w:eastAsia="Garamond" w:cs="Garamond"/>
          <w:rtl w:val="true"/>
        </w:rPr>
        <w:t xml:space="preserve"> </w:t>
      </w:r>
      <w:r>
        <w:rPr>
          <w:rFonts w:cs="FrankRuehl"/>
          <w:rtl w:val="true"/>
        </w:rPr>
        <w:t>השניים</w:t>
      </w:r>
      <w:r>
        <w:rPr>
          <w:rFonts w:eastAsia="Garamond" w:cs="Garamond"/>
          <w:rtl w:val="true"/>
        </w:rPr>
        <w:t xml:space="preserve"> </w:t>
      </w:r>
      <w:r>
        <w:rPr>
          <w:rFonts w:cs="FrankRuehl"/>
          <w:rtl w:val="true"/>
        </w:rPr>
        <w:t>מיום</w:t>
      </w:r>
      <w:r>
        <w:rPr>
          <w:rFonts w:eastAsia="Garamond" w:cs="Garamond"/>
          <w:rtl w:val="true"/>
        </w:rPr>
        <w:t xml:space="preserve"> </w:t>
      </w:r>
      <w:r>
        <w:rPr>
          <w:rFonts w:cs="FrankRuehl"/>
        </w:rPr>
        <w:t>25.12.2008</w:t>
      </w:r>
      <w:r>
        <w:rPr>
          <w:rFonts w:cs="FrankRuehl"/>
          <w:rtl w:val="true"/>
        </w:rPr>
        <w:t xml:space="preserve"> </w:t>
      </w:r>
      <w:r>
        <w:rPr>
          <w:rFonts w:cs="FrankRuehl"/>
          <w:rtl w:val="true"/>
        </w:rPr>
        <w:t>ורמוס</w:t>
      </w:r>
      <w:r>
        <w:rPr>
          <w:rFonts w:eastAsia="Garamond" w:cs="Garamond"/>
          <w:rtl w:val="true"/>
        </w:rPr>
        <w:t xml:space="preserve"> </w:t>
      </w:r>
      <w:r>
        <w:rPr>
          <w:rFonts w:cs="FrankRuehl"/>
          <w:rtl w:val="true"/>
        </w:rPr>
        <w:t>הביע</w:t>
      </w:r>
      <w:r>
        <w:rPr>
          <w:rFonts w:eastAsia="Garamond" w:cs="Garamond"/>
          <w:rtl w:val="true"/>
        </w:rPr>
        <w:t xml:space="preserve"> </w:t>
      </w:r>
      <w:r>
        <w:rPr>
          <w:rFonts w:cs="FrankRuehl"/>
          <w:rtl w:val="true"/>
        </w:rPr>
        <w:t>דאגה</w:t>
      </w:r>
      <w:r>
        <w:rPr>
          <w:rFonts w:eastAsia="Garamond" w:cs="Garamond"/>
          <w:rtl w:val="true"/>
        </w:rPr>
        <w:t xml:space="preserve"> </w:t>
      </w:r>
      <w:r>
        <w:rPr>
          <w:rFonts w:cs="FrankRuehl"/>
          <w:rtl w:val="true"/>
        </w:rPr>
        <w:t>בקשר</w:t>
      </w:r>
      <w:r>
        <w:rPr>
          <w:rFonts w:eastAsia="Garamond" w:cs="Garamond"/>
          <w:rtl w:val="true"/>
        </w:rPr>
        <w:t xml:space="preserve"> </w:t>
      </w:r>
      <w:r>
        <w:rPr>
          <w:rFonts w:cs="FrankRuehl"/>
          <w:rtl w:val="true"/>
        </w:rPr>
        <w:t>להורדת</w:t>
      </w:r>
      <w:r>
        <w:rPr>
          <w:rFonts w:eastAsia="Garamond" w:cs="Garamond"/>
          <w:rtl w:val="true"/>
        </w:rPr>
        <w:t xml:space="preserve"> </w:t>
      </w:r>
      <w:r>
        <w:rPr>
          <w:rFonts w:cs="FrankRuehl"/>
          <w:rtl w:val="true"/>
        </w:rPr>
        <w:t>דירוגה</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דלק</w:t>
      </w:r>
      <w:r>
        <w:rPr>
          <w:rFonts w:eastAsia="Garamond" w:cs="Garamond"/>
          <w:rtl w:val="true"/>
        </w:rPr>
        <w:t xml:space="preserve"> </w:t>
      </w:r>
      <w:r>
        <w:rPr>
          <w:rFonts w:cs="FrankRuehl"/>
          <w:rtl w:val="true"/>
        </w:rPr>
        <w:t>נדל</w:t>
      </w:r>
      <w:r>
        <w:rPr>
          <w:rFonts w:cs="FrankRuehl"/>
          <w:rtl w:val="true"/>
        </w:rPr>
        <w:t>"</w:t>
      </w:r>
      <w:r>
        <w:rPr>
          <w:rFonts w:cs="FrankRuehl"/>
          <w:rtl w:val="true"/>
        </w:rPr>
        <w:t>ן</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ידי</w:t>
      </w:r>
      <w:r>
        <w:rPr>
          <w:rFonts w:eastAsia="Garamond" w:cs="Garamond"/>
          <w:rtl w:val="true"/>
        </w:rPr>
        <w:t xml:space="preserve"> </w:t>
      </w:r>
      <w:r>
        <w:rPr>
          <w:rFonts w:cs="FrankRuehl"/>
          <w:rtl w:val="true"/>
        </w:rPr>
        <w:t>חברת</w:t>
      </w:r>
      <w:r>
        <w:rPr>
          <w:rFonts w:eastAsia="Garamond" w:cs="Garamond"/>
          <w:rtl w:val="true"/>
        </w:rPr>
        <w:t xml:space="preserve"> </w:t>
      </w:r>
      <w:r>
        <w:rPr>
          <w:rFonts w:cs="FrankRuehl"/>
          <w:rtl w:val="true"/>
        </w:rPr>
        <w:t>דירוג</w:t>
      </w:r>
      <w:r>
        <w:rPr>
          <w:rFonts w:eastAsia="Garamond" w:cs="Garamond"/>
          <w:rtl w:val="true"/>
        </w:rPr>
        <w:t xml:space="preserve"> </w:t>
      </w:r>
      <w:r>
        <w:rPr>
          <w:rFonts w:cs="FrankRuehl"/>
          <w:rtl w:val="true"/>
        </w:rPr>
        <w:t>האשראי</w:t>
      </w:r>
      <w:r>
        <w:rPr>
          <w:rFonts w:eastAsia="Garamond" w:cs="Garamond"/>
          <w:rtl w:val="true"/>
        </w:rPr>
        <w:t xml:space="preserve"> </w:t>
      </w:r>
      <w:r>
        <w:rPr>
          <w:rFonts w:cs="FrankRuehl"/>
          <w:rtl w:val="true"/>
        </w:rPr>
        <w:t>"</w:t>
      </w:r>
      <w:r>
        <w:rPr>
          <w:rFonts w:cs="FrankRuehl"/>
        </w:rPr>
        <w:t>S&amp;P</w:t>
      </w:r>
      <w:r>
        <w:rPr>
          <w:rFonts w:cs="FrankRuehl"/>
          <w:rtl w:val="true"/>
        </w:rPr>
        <w:t xml:space="preserve"> </w:t>
      </w:r>
      <w:r>
        <w:rPr>
          <w:rFonts w:cs="FrankRuehl"/>
          <w:rtl w:val="true"/>
        </w:rPr>
        <w:t>מעלות</w:t>
      </w:r>
      <w:r>
        <w:rPr>
          <w:rFonts w:cs="FrankRuehl"/>
          <w:rtl w:val="true"/>
        </w:rPr>
        <w:t>" (</w:t>
      </w:r>
      <w:r>
        <w:rPr>
          <w:rFonts w:cs="FrankRuehl"/>
          <w:rtl w:val="true"/>
        </w:rPr>
        <w:t>להלן</w:t>
      </w:r>
      <w:r>
        <w:rPr>
          <w:rFonts w:cs="FrankRuehl"/>
          <w:rtl w:val="true"/>
        </w:rPr>
        <w:t xml:space="preserve">: </w:t>
      </w:r>
      <w:r>
        <w:rPr>
          <w:rFonts w:ascii="Century" w:hAnsi="Century" w:cs="Miriam"/>
          <w:b/>
          <w:b/>
          <w:spacing w:val="0"/>
          <w:szCs w:val="24"/>
          <w:rtl w:val="true"/>
        </w:rPr>
        <w:t>מעלות</w:t>
      </w:r>
      <w:r>
        <w:rPr>
          <w:rFonts w:cs="FrankRuehl"/>
          <w:rtl w:val="true"/>
        </w:rPr>
        <w:t xml:space="preserve">) </w:t>
      </w:r>
      <w:r>
        <w:rPr>
          <w:rFonts w:cs="FrankRuehl"/>
          <w:rtl w:val="true"/>
        </w:rPr>
        <w:t>וציין</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אם</w:t>
      </w:r>
      <w:r>
        <w:rPr>
          <w:rFonts w:eastAsia="Garamond" w:cs="Garamond"/>
          <w:rtl w:val="true"/>
        </w:rPr>
        <w:t xml:space="preserve"> </w:t>
      </w:r>
      <w:r>
        <w:rPr>
          <w:rFonts w:cs="FrankRuehl"/>
          <w:rtl w:val="true"/>
        </w:rPr>
        <w:t>היה</w:t>
      </w:r>
      <w:r>
        <w:rPr>
          <w:rFonts w:eastAsia="Garamond" w:cs="Garamond"/>
          <w:rtl w:val="true"/>
        </w:rPr>
        <w:t xml:space="preserve"> </w:t>
      </w:r>
      <w:r>
        <w:rPr>
          <w:rFonts w:cs="FrankRuehl"/>
          <w:rtl w:val="true"/>
        </w:rPr>
        <w:t>מוחלט</w:t>
      </w:r>
      <w:r>
        <w:rPr>
          <w:rFonts w:eastAsia="Garamond" w:cs="Garamond"/>
          <w:rtl w:val="true"/>
        </w:rPr>
        <w:t xml:space="preserve"> </w:t>
      </w:r>
      <w:r>
        <w:rPr>
          <w:rFonts w:cs="FrankRuehl"/>
          <w:rtl w:val="true"/>
        </w:rPr>
        <w:t>להעניק</w:t>
      </w:r>
      <w:r>
        <w:rPr>
          <w:rFonts w:eastAsia="Garamond" w:cs="Garamond"/>
          <w:rtl w:val="true"/>
        </w:rPr>
        <w:t xml:space="preserve"> </w:t>
      </w:r>
      <w:r>
        <w:rPr>
          <w:rFonts w:cs="FrankRuehl"/>
          <w:rtl w:val="true"/>
        </w:rPr>
        <w:t>לדלק</w:t>
      </w:r>
      <w:r>
        <w:rPr>
          <w:rFonts w:eastAsia="Garamond" w:cs="Garamond"/>
          <w:rtl w:val="true"/>
        </w:rPr>
        <w:t xml:space="preserve"> </w:t>
      </w:r>
      <w:r>
        <w:rPr>
          <w:rFonts w:cs="FrankRuehl"/>
          <w:rtl w:val="true"/>
        </w:rPr>
        <w:t>נדל</w:t>
      </w:r>
      <w:r>
        <w:rPr>
          <w:rFonts w:cs="FrankRuehl"/>
          <w:rtl w:val="true"/>
        </w:rPr>
        <w:t>"</w:t>
      </w:r>
      <w:r>
        <w:rPr>
          <w:rFonts w:cs="FrankRuehl"/>
          <w:rtl w:val="true"/>
        </w:rPr>
        <w:t>ן</w:t>
      </w:r>
      <w:r>
        <w:rPr>
          <w:rFonts w:eastAsia="Garamond" w:cs="Garamond"/>
          <w:rtl w:val="true"/>
        </w:rPr>
        <w:t xml:space="preserve"> </w:t>
      </w:r>
      <w:r>
        <w:rPr>
          <w:rFonts w:cs="FrankRuehl"/>
          <w:rtl w:val="true"/>
        </w:rPr>
        <w:t>דירוג</w:t>
      </w:r>
      <w:r>
        <w:rPr>
          <w:rFonts w:eastAsia="Garamond" w:cs="Garamond"/>
          <w:rtl w:val="true"/>
        </w:rPr>
        <w:t xml:space="preserve"> </w:t>
      </w:r>
      <w:r>
        <w:rPr>
          <w:rFonts w:cs="FrankRuehl"/>
          <w:rtl w:val="true"/>
        </w:rPr>
        <w:t>אחד</w:t>
      </w:r>
      <w:r>
        <w:rPr>
          <w:rFonts w:eastAsia="Garamond" w:cs="Garamond"/>
          <w:rtl w:val="true"/>
        </w:rPr>
        <w:t xml:space="preserve"> </w:t>
      </w:r>
      <w:r>
        <w:rPr>
          <w:rFonts w:cs="FrankRuehl"/>
          <w:rtl w:val="true"/>
        </w:rPr>
        <w:t>נמוך</w:t>
      </w:r>
      <w:r>
        <w:rPr>
          <w:rFonts w:eastAsia="Garamond" w:cs="Garamond"/>
          <w:rtl w:val="true"/>
        </w:rPr>
        <w:t xml:space="preserve"> </w:t>
      </w:r>
      <w:r>
        <w:rPr>
          <w:rFonts w:cs="FrankRuehl"/>
          <w:rtl w:val="true"/>
        </w:rPr>
        <w:t>יותר</w:t>
      </w:r>
      <w:r>
        <w:rPr>
          <w:rFonts w:eastAsia="Garamond" w:cs="Garamond"/>
          <w:rtl w:val="true"/>
        </w:rPr>
        <w:t xml:space="preserve"> </w:t>
      </w:r>
      <w:r>
        <w:rPr>
          <w:rFonts w:cs="FrankRuehl"/>
          <w:rtl w:val="true"/>
        </w:rPr>
        <w:t>זו</w:t>
      </w:r>
      <w:r>
        <w:rPr>
          <w:rFonts w:eastAsia="Garamond" w:cs="Garamond"/>
          <w:rtl w:val="true"/>
        </w:rPr>
        <w:t xml:space="preserve"> </w:t>
      </w:r>
      <w:r>
        <w:rPr>
          <w:rFonts w:cs="FrankRuehl"/>
          <w:rtl w:val="true"/>
        </w:rPr>
        <w:t>הייתה</w:t>
      </w:r>
      <w:r>
        <w:rPr>
          <w:rFonts w:eastAsia="Garamond" w:cs="Garamond"/>
          <w:rtl w:val="true"/>
        </w:rPr>
        <w:t xml:space="preserve"> </w:t>
      </w:r>
      <w:r>
        <w:rPr>
          <w:rFonts w:cs="FrankRuehl"/>
          <w:rtl w:val="true"/>
        </w:rPr>
        <w:t>מגיעה</w:t>
      </w:r>
      <w:r>
        <w:rPr>
          <w:rFonts w:eastAsia="Garamond" w:cs="Garamond"/>
          <w:rtl w:val="true"/>
        </w:rPr>
        <w:t xml:space="preserve"> </w:t>
      </w:r>
      <w:r>
        <w:rPr>
          <w:rFonts w:cs="FrankRuehl"/>
          <w:rtl w:val="true"/>
        </w:rPr>
        <w:t>למצב</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פ</w:t>
      </w:r>
      <w:r>
        <w:rPr>
          <w:rFonts w:cs="FrankRuehl"/>
          <w:rtl w:val="true"/>
        </w:rPr>
        <w:t>ירעון</w:t>
      </w:r>
      <w:r>
        <w:rPr>
          <w:rFonts w:eastAsia="Garamond" w:cs="Garamond"/>
          <w:rtl w:val="true"/>
        </w:rPr>
        <w:t xml:space="preserve"> </w:t>
      </w:r>
      <w:r>
        <w:rPr>
          <w:rFonts w:cs="FrankRuehl"/>
          <w:rtl w:val="true"/>
        </w:rPr>
        <w:t>מוקדם</w:t>
      </w:r>
      <w:r>
        <w:rPr>
          <w:rFonts w:eastAsia="Garamond" w:cs="Garamond"/>
          <w:rtl w:val="true"/>
        </w:rPr>
        <w:t xml:space="preserve"> </w:t>
      </w:r>
      <w:r>
        <w:rPr>
          <w:rFonts w:cs="FrankRuehl"/>
          <w:rtl w:val="true"/>
        </w:rPr>
        <w:t>(</w:t>
      </w:r>
      <w:r>
        <w:rPr>
          <w:rFonts w:cs="FrankRuehl"/>
          <w:rtl w:val="true"/>
        </w:rPr>
        <w:t>ת</w:t>
      </w:r>
      <w:r>
        <w:rPr>
          <w:rFonts w:cs="FrankRuehl"/>
          <w:rtl w:val="true"/>
        </w:rPr>
        <w:t>/</w:t>
      </w:r>
      <w:r>
        <w:rPr>
          <w:rFonts w:cs="FrankRuehl"/>
        </w:rPr>
        <w:t>10</w:t>
      </w:r>
      <w:r>
        <w:rPr>
          <w:rFonts w:cs="FrankRuehl"/>
          <w:rtl w:val="true"/>
        </w:rPr>
        <w:t>ו</w:t>
      </w:r>
      <w:r>
        <w:rPr>
          <w:rFonts w:cs="FrankRuehl"/>
          <w:rtl w:val="true"/>
        </w:rPr>
        <w:t xml:space="preserve">). </w:t>
      </w:r>
      <w:r>
        <w:rPr>
          <w:rFonts w:cs="FrankRuehl"/>
          <w:rtl w:val="true"/>
        </w:rPr>
        <w:t>בתגובה</w:t>
      </w:r>
      <w:r>
        <w:rPr>
          <w:rFonts w:eastAsia="Garamond" w:cs="Garamond"/>
          <w:rtl w:val="true"/>
        </w:rPr>
        <w:t xml:space="preserve"> </w:t>
      </w:r>
      <w:r>
        <w:rPr>
          <w:rFonts w:cs="FrankRuehl"/>
          <w:rtl w:val="true"/>
        </w:rPr>
        <w:t>ציין</w:t>
      </w:r>
      <w:r>
        <w:rPr>
          <w:rFonts w:eastAsia="Garamond" w:cs="Garamond"/>
          <w:rtl w:val="true"/>
        </w:rPr>
        <w:t xml:space="preserve"> </w:t>
      </w:r>
      <w:r>
        <w:rPr>
          <w:rFonts w:cs="FrankRuehl"/>
          <w:rtl w:val="true"/>
        </w:rPr>
        <w:t>אדרי</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w:t>
      </w:r>
      <w:r>
        <w:rPr>
          <w:rFonts w:cs="FrankRuehl"/>
          <w:rtl w:val="true"/>
        </w:rPr>
        <w:t>עדיף</w:t>
      </w:r>
      <w:r>
        <w:rPr>
          <w:rFonts w:eastAsia="Garamond" w:cs="Garamond"/>
          <w:rtl w:val="true"/>
        </w:rPr>
        <w:t xml:space="preserve"> </w:t>
      </w:r>
      <w:r>
        <w:rPr>
          <w:rFonts w:cs="FrankRuehl"/>
          <w:rtl w:val="true"/>
        </w:rPr>
        <w:t>ש</w:t>
      </w:r>
      <w:r>
        <w:rPr>
          <w:rFonts w:cs="FrankRuehl"/>
          <w:rtl w:val="true"/>
        </w:rPr>
        <w:t>[</w:t>
      </w:r>
      <w:r>
        <w:rPr>
          <w:rFonts w:cs="FrankRuehl"/>
          <w:rtl w:val="true"/>
        </w:rPr>
        <w:t>היא</w:t>
      </w:r>
      <w:r>
        <w:rPr>
          <w:rFonts w:eastAsia="Garamond" w:cs="Garamond"/>
          <w:rtl w:val="true"/>
        </w:rPr>
        <w:t xml:space="preserve"> </w:t>
      </w:r>
      <w:r>
        <w:rPr>
          <w:rFonts w:cs="FrankRuehl"/>
          <w:rtl w:val="true"/>
        </w:rPr>
        <w:t>–</w:t>
      </w:r>
      <w:r>
        <w:rPr>
          <w:rFonts w:eastAsia="Garamond" w:cs="Garamond"/>
          <w:rtl w:val="true"/>
        </w:rPr>
        <w:t xml:space="preserve"> </w:t>
      </w:r>
      <w:r>
        <w:rPr>
          <w:rFonts w:cs="FrankRuehl"/>
          <w:rtl w:val="true"/>
        </w:rPr>
        <w:t>מנכ</w:t>
      </w:r>
      <w:r>
        <w:rPr>
          <w:rFonts w:cs="FrankRuehl"/>
          <w:rtl w:val="true"/>
        </w:rPr>
        <w:t>"</w:t>
      </w:r>
      <w:r>
        <w:rPr>
          <w:rFonts w:cs="FrankRuehl"/>
          <w:rtl w:val="true"/>
        </w:rPr>
        <w:t>לית</w:t>
      </w:r>
      <w:r>
        <w:rPr>
          <w:rFonts w:eastAsia="Garamond" w:cs="Garamond"/>
          <w:rtl w:val="true"/>
        </w:rPr>
        <w:t xml:space="preserve"> </w:t>
      </w:r>
      <w:r>
        <w:rPr>
          <w:rFonts w:cs="FrankRuehl"/>
          <w:rtl w:val="true"/>
        </w:rPr>
        <w:t>מעלות</w:t>
      </w:r>
      <w:r>
        <w:rPr>
          <w:rFonts w:cs="FrankRuehl"/>
          <w:rtl w:val="true"/>
        </w:rPr>
        <w:t xml:space="preserve">] </w:t>
      </w:r>
      <w:r>
        <w:rPr>
          <w:rFonts w:cs="FrankRuehl"/>
          <w:rtl w:val="true"/>
        </w:rPr>
        <w:t>לא</w:t>
      </w:r>
      <w:r>
        <w:rPr>
          <w:rFonts w:eastAsia="Garamond" w:cs="Garamond"/>
          <w:rtl w:val="true"/>
        </w:rPr>
        <w:t xml:space="preserve"> </w:t>
      </w:r>
      <w:r>
        <w:rPr>
          <w:rFonts w:cs="FrankRuehl"/>
          <w:rtl w:val="true"/>
        </w:rPr>
        <w:t>תעשה</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זה</w:t>
      </w:r>
      <w:r>
        <w:rPr>
          <w:rFonts w:eastAsia="Garamond" w:cs="Garamond"/>
          <w:rtl w:val="true"/>
        </w:rPr>
        <w:t xml:space="preserve"> </w:t>
      </w:r>
      <w:r>
        <w:rPr>
          <w:rFonts w:cs="FrankRuehl"/>
          <w:rtl w:val="true"/>
        </w:rPr>
        <w:t xml:space="preserve">[...] </w:t>
      </w:r>
      <w:r>
        <w:rPr>
          <w:rFonts w:cs="FrankRuehl"/>
          <w:rtl w:val="true"/>
        </w:rPr>
        <w:t>שתחכה</w:t>
      </w:r>
      <w:r>
        <w:rPr>
          <w:rFonts w:eastAsia="Garamond" w:cs="Garamond"/>
          <w:rtl w:val="true"/>
        </w:rPr>
        <w:t xml:space="preserve"> </w:t>
      </w:r>
      <w:r>
        <w:rPr>
          <w:rFonts w:cs="FrankRuehl"/>
          <w:rtl w:val="true"/>
        </w:rPr>
        <w:t>שאני</w:t>
      </w:r>
      <w:r>
        <w:rPr>
          <w:rFonts w:eastAsia="Garamond" w:cs="Garamond"/>
          <w:rtl w:val="true"/>
        </w:rPr>
        <w:t xml:space="preserve"> </w:t>
      </w:r>
      <w:r>
        <w:rPr>
          <w:rFonts w:cs="FrankRuehl"/>
          <w:rtl w:val="true"/>
        </w:rPr>
        <w:t>אצא</w:t>
      </w:r>
      <w:r>
        <w:rPr>
          <w:rFonts w:eastAsia="Garamond" w:cs="Garamond"/>
          <w:rtl w:val="true"/>
        </w:rPr>
        <w:t xml:space="preserve"> </w:t>
      </w:r>
      <w:r>
        <w:rPr>
          <w:rFonts w:cs="FrankRuehl"/>
          <w:rtl w:val="true"/>
        </w:rPr>
        <w:t>מדלק</w:t>
      </w:r>
      <w:r>
        <w:rPr>
          <w:rFonts w:eastAsia="Garamond" w:cs="Garamond"/>
          <w:rtl w:val="true"/>
        </w:rPr>
        <w:t xml:space="preserve"> </w:t>
      </w:r>
      <w:r>
        <w:rPr>
          <w:rFonts w:cs="FrankRuehl"/>
          <w:rtl w:val="true"/>
        </w:rPr>
        <w:t>נדלן</w:t>
      </w:r>
      <w:r>
        <w:rPr>
          <w:rFonts w:cs="FrankRuehl"/>
          <w:rtl w:val="true"/>
        </w:rPr>
        <w:t>" (</w:t>
      </w:r>
      <w:r>
        <w:rPr>
          <w:rFonts w:cs="FrankRuehl"/>
          <w:rtl w:val="true"/>
        </w:rPr>
        <w:t>שם</w:t>
      </w:r>
      <w:r>
        <w:rPr>
          <w:rFonts w:cs="FrankRuehl"/>
          <w:rtl w:val="true"/>
        </w:rPr>
        <w:t xml:space="preserve">, </w:t>
      </w:r>
      <w:r>
        <w:rPr>
          <w:rFonts w:cs="FrankRuehl"/>
          <w:rtl w:val="true"/>
        </w:rPr>
        <w:t>עמ</w:t>
      </w:r>
      <w:r>
        <w:rPr>
          <w:rFonts w:cs="FrankRuehl"/>
          <w:rtl w:val="true"/>
        </w:rPr>
        <w:t xml:space="preserve">' </w:t>
      </w:r>
      <w:r>
        <w:rPr>
          <w:rFonts w:cs="FrankRuehl"/>
        </w:rPr>
        <w:t>2</w:t>
      </w:r>
      <w:r>
        <w:rPr>
          <w:rFonts w:cs="FrankRuehl"/>
          <w:rtl w:val="true"/>
        </w:rPr>
        <w:t xml:space="preserve">). </w:t>
      </w:r>
      <w:r>
        <w:rPr>
          <w:rFonts w:cs="FrankRuehl"/>
          <w:rtl w:val="true"/>
        </w:rPr>
        <w:t>נוסף</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שיחות</w:t>
      </w:r>
      <w:r>
        <w:rPr>
          <w:rFonts w:eastAsia="Garamond" w:cs="Garamond"/>
          <w:rtl w:val="true"/>
        </w:rPr>
        <w:t xml:space="preserve"> </w:t>
      </w:r>
      <w:r>
        <w:rPr>
          <w:rFonts w:cs="FrankRuehl"/>
          <w:rtl w:val="true"/>
        </w:rPr>
        <w:t>אלו</w:t>
      </w:r>
      <w:r>
        <w:rPr>
          <w:rFonts w:cs="FrankRuehl"/>
          <w:rtl w:val="true"/>
        </w:rPr>
        <w:t xml:space="preserve">, </w:t>
      </w:r>
      <w:r>
        <w:rPr>
          <w:rFonts w:cs="FrankRuehl"/>
          <w:rtl w:val="true"/>
        </w:rPr>
        <w:t>אני</w:t>
      </w:r>
      <w:r>
        <w:rPr>
          <w:rFonts w:eastAsia="Garamond" w:cs="Garamond"/>
          <w:rtl w:val="true"/>
        </w:rPr>
        <w:t xml:space="preserve"> </w:t>
      </w:r>
      <w:r>
        <w:rPr>
          <w:rFonts w:cs="FrankRuehl"/>
          <w:rtl w:val="true"/>
        </w:rPr>
        <w:t>סבור</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שיחה</w:t>
      </w:r>
      <w:r>
        <w:rPr>
          <w:rFonts w:eastAsia="Garamond" w:cs="Garamond"/>
          <w:rtl w:val="true"/>
        </w:rPr>
        <w:t xml:space="preserve"> </w:t>
      </w:r>
      <w:r>
        <w:rPr>
          <w:rFonts w:cs="FrankRuehl"/>
          <w:rtl w:val="true"/>
        </w:rPr>
        <w:t>שקיים</w:t>
      </w:r>
      <w:r>
        <w:rPr>
          <w:rFonts w:eastAsia="Garamond" w:cs="Garamond"/>
          <w:rtl w:val="true"/>
        </w:rPr>
        <w:t xml:space="preserve"> </w:t>
      </w:r>
      <w:r>
        <w:rPr>
          <w:rFonts w:cs="FrankRuehl"/>
          <w:rtl w:val="true"/>
        </w:rPr>
        <w:t>אדרי</w:t>
      </w:r>
      <w:r>
        <w:rPr>
          <w:rFonts w:eastAsia="Garamond" w:cs="Garamond"/>
          <w:rtl w:val="true"/>
        </w:rPr>
        <w:t xml:space="preserve"> </w:t>
      </w:r>
      <w:r>
        <w:rPr>
          <w:rFonts w:cs="FrankRuehl"/>
          <w:rtl w:val="true"/>
        </w:rPr>
        <w:t>עם</w:t>
      </w:r>
      <w:r>
        <w:rPr>
          <w:rFonts w:eastAsia="Garamond" w:cs="Garamond"/>
          <w:rtl w:val="true"/>
        </w:rPr>
        <w:t xml:space="preserve"> </w:t>
      </w:r>
      <w:r>
        <w:rPr>
          <w:rFonts w:cs="FrankRuehl"/>
          <w:rtl w:val="true"/>
        </w:rPr>
        <w:t>רוז</w:t>
      </w:r>
      <w:r>
        <w:rPr>
          <w:rFonts w:cs="FrankRuehl"/>
          <w:rtl w:val="true"/>
        </w:rPr>
        <w:t>'</w:t>
      </w:r>
      <w:r>
        <w:rPr>
          <w:rFonts w:cs="FrankRuehl"/>
          <w:rtl w:val="true"/>
        </w:rPr>
        <w:t>נסקי</w:t>
      </w:r>
      <w:r>
        <w:rPr>
          <w:rFonts w:eastAsia="Garamond" w:cs="Garamond"/>
          <w:rtl w:val="true"/>
        </w:rPr>
        <w:t xml:space="preserve"> </w:t>
      </w:r>
      <w:r>
        <w:rPr>
          <w:rFonts w:cs="FrankRuehl"/>
          <w:rtl w:val="true"/>
        </w:rPr>
        <w:t>ביום</w:t>
      </w:r>
      <w:r>
        <w:rPr>
          <w:rFonts w:eastAsia="Garamond" w:cs="Garamond"/>
          <w:rtl w:val="true"/>
        </w:rPr>
        <w:t xml:space="preserve"> </w:t>
      </w:r>
      <w:r>
        <w:rPr>
          <w:rFonts w:cs="FrankRuehl"/>
        </w:rPr>
        <w:t>10.12.2008</w:t>
      </w:r>
      <w:r>
        <w:rPr>
          <w:rFonts w:cs="FrankRuehl"/>
          <w:rtl w:val="true"/>
        </w:rPr>
        <w:t xml:space="preserve"> </w:t>
      </w:r>
      <w:r>
        <w:rPr>
          <w:rFonts w:cs="FrankRuehl"/>
          <w:rtl w:val="true"/>
        </w:rPr>
        <w:t>מלמדת</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כך</w:t>
      </w:r>
      <w:r>
        <w:rPr>
          <w:rFonts w:eastAsia="Garamond" w:cs="Garamond"/>
          <w:rtl w:val="true"/>
        </w:rPr>
        <w:t xml:space="preserve"> </w:t>
      </w:r>
      <w:r>
        <w:rPr>
          <w:rFonts w:cs="FrankRuehl"/>
          <w:rtl w:val="true"/>
        </w:rPr>
        <w:t>שאדרי</w:t>
      </w:r>
      <w:r>
        <w:rPr>
          <w:rFonts w:eastAsia="Garamond" w:cs="Garamond"/>
          <w:rtl w:val="true"/>
        </w:rPr>
        <w:t xml:space="preserve"> </w:t>
      </w:r>
      <w:r>
        <w:rPr>
          <w:rFonts w:cs="FrankRuehl"/>
          <w:rtl w:val="true"/>
        </w:rPr>
        <w:t>היה</w:t>
      </w:r>
      <w:r>
        <w:rPr>
          <w:rFonts w:eastAsia="Garamond" w:cs="Garamond"/>
          <w:rtl w:val="true"/>
        </w:rPr>
        <w:t xml:space="preserve"> </w:t>
      </w:r>
      <w:r>
        <w:rPr>
          <w:rFonts w:cs="FrankRuehl"/>
          <w:rtl w:val="true"/>
        </w:rPr>
        <w:t>מודע</w:t>
      </w:r>
      <w:r>
        <w:rPr>
          <w:rFonts w:eastAsia="Garamond" w:cs="Garamond"/>
          <w:rtl w:val="true"/>
        </w:rPr>
        <w:t xml:space="preserve"> </w:t>
      </w:r>
      <w:r>
        <w:rPr>
          <w:rFonts w:cs="FrankRuehl"/>
          <w:rtl w:val="true"/>
        </w:rPr>
        <w:t>למצוקה</w:t>
      </w:r>
      <w:r>
        <w:rPr>
          <w:rFonts w:eastAsia="Garamond" w:cs="Garamond"/>
          <w:rtl w:val="true"/>
        </w:rPr>
        <w:t xml:space="preserve"> </w:t>
      </w:r>
      <w:r>
        <w:rPr>
          <w:rFonts w:cs="FrankRuehl"/>
          <w:rtl w:val="true"/>
        </w:rPr>
        <w:t>תזרימית</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דלק</w:t>
      </w:r>
      <w:r>
        <w:rPr>
          <w:rFonts w:eastAsia="Garamond" w:cs="Garamond"/>
          <w:rtl w:val="true"/>
        </w:rPr>
        <w:t xml:space="preserve"> </w:t>
      </w:r>
      <w:r>
        <w:rPr>
          <w:rFonts w:cs="FrankRuehl"/>
          <w:rtl w:val="true"/>
        </w:rPr>
        <w:t>נדל</w:t>
      </w:r>
      <w:r>
        <w:rPr>
          <w:rFonts w:cs="FrankRuehl"/>
          <w:rtl w:val="true"/>
        </w:rPr>
        <w:t>"</w:t>
      </w:r>
      <w:r>
        <w:rPr>
          <w:rFonts w:cs="FrankRuehl"/>
          <w:rtl w:val="true"/>
        </w:rPr>
        <w:t>ן</w:t>
      </w:r>
      <w:r>
        <w:rPr>
          <w:rFonts w:cs="FrankRuehl"/>
          <w:rtl w:val="true"/>
        </w:rPr>
        <w:t xml:space="preserve">, </w:t>
      </w:r>
      <w:r>
        <w:rPr>
          <w:rFonts w:cs="FrankRuehl"/>
          <w:rtl w:val="true"/>
        </w:rPr>
        <w:t>ולכך</w:t>
      </w:r>
      <w:r>
        <w:rPr>
          <w:rFonts w:eastAsia="Garamond" w:cs="Garamond"/>
          <w:rtl w:val="true"/>
        </w:rPr>
        <w:t xml:space="preserve"> </w:t>
      </w:r>
      <w:r>
        <w:rPr>
          <w:rFonts w:cs="FrankRuehl"/>
          <w:rtl w:val="true"/>
        </w:rPr>
        <w:t>שזו</w:t>
      </w:r>
      <w:r>
        <w:rPr>
          <w:rFonts w:eastAsia="Garamond" w:cs="Garamond"/>
          <w:rtl w:val="true"/>
        </w:rPr>
        <w:t xml:space="preserve"> </w:t>
      </w:r>
      <w:r>
        <w:rPr>
          <w:rFonts w:cs="FrankRuehl"/>
          <w:rtl w:val="true"/>
        </w:rPr>
        <w:t>שהביאה</w:t>
      </w:r>
      <w:r>
        <w:rPr>
          <w:rFonts w:eastAsia="Garamond" w:cs="Garamond"/>
          <w:rtl w:val="true"/>
        </w:rPr>
        <w:t xml:space="preserve"> </w:t>
      </w:r>
      <w:r>
        <w:rPr>
          <w:rFonts w:cs="FrankRuehl"/>
          <w:rtl w:val="true"/>
        </w:rPr>
        <w:t>לרתיעתה</w:t>
      </w:r>
      <w:r>
        <w:rPr>
          <w:rFonts w:eastAsia="Garamond" w:cs="Garamond"/>
          <w:rtl w:val="true"/>
        </w:rPr>
        <w:t xml:space="preserve"> </w:t>
      </w:r>
      <w:r>
        <w:rPr>
          <w:rFonts w:cs="FrankRuehl"/>
          <w:rtl w:val="true"/>
        </w:rPr>
        <w:t>מקניית</w:t>
      </w:r>
      <w:r>
        <w:rPr>
          <w:rFonts w:eastAsia="Garamond" w:cs="Garamond"/>
          <w:rtl w:val="true"/>
        </w:rPr>
        <w:t xml:space="preserve"> </w:t>
      </w:r>
      <w:r>
        <w:rPr>
          <w:rFonts w:cs="FrankRuehl"/>
          <w:rtl w:val="true"/>
        </w:rPr>
        <w:t>הנייר</w:t>
      </w:r>
      <w:r>
        <w:rPr>
          <w:rFonts w:eastAsia="Garamond" w:cs="Garamond"/>
          <w:rtl w:val="true"/>
        </w:rPr>
        <w:t xml:space="preserve"> </w:t>
      </w:r>
      <w:r>
        <w:rPr>
          <w:rFonts w:cs="FrankRuehl"/>
          <w:rtl w:val="true"/>
        </w:rPr>
        <w:t>באותה</w:t>
      </w:r>
      <w:r>
        <w:rPr>
          <w:rFonts w:eastAsia="Garamond" w:cs="Garamond"/>
          <w:rtl w:val="true"/>
        </w:rPr>
        <w:t xml:space="preserve"> </w:t>
      </w:r>
      <w:r>
        <w:rPr>
          <w:rFonts w:cs="FrankRuehl"/>
          <w:rtl w:val="true"/>
        </w:rPr>
        <w:t>העת</w:t>
      </w:r>
      <w:r>
        <w:rPr>
          <w:rFonts w:cs="FrankRuehl"/>
          <w:rtl w:val="true"/>
        </w:rPr>
        <w:t xml:space="preserve">, </w:t>
      </w:r>
      <w:r>
        <w:rPr>
          <w:rFonts w:cs="FrankRuehl"/>
          <w:rtl w:val="true"/>
        </w:rPr>
        <w:t>ונביא</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הדברים</w:t>
      </w:r>
      <w:r>
        <w:rPr>
          <w:rFonts w:eastAsia="Garamond" w:cs="Garamond"/>
          <w:rtl w:val="true"/>
        </w:rPr>
        <w:t xml:space="preserve"> </w:t>
      </w:r>
      <w:r>
        <w:rPr>
          <w:rFonts w:cs="FrankRuehl"/>
          <w:rtl w:val="true"/>
        </w:rPr>
        <w:t>אך</w:t>
      </w:r>
      <w:r>
        <w:rPr>
          <w:rFonts w:eastAsia="Garamond" w:cs="Garamond"/>
          <w:rtl w:val="true"/>
        </w:rPr>
        <w:t xml:space="preserve"> </w:t>
      </w:r>
      <w:r>
        <w:rPr>
          <w:rFonts w:cs="FrankRuehl"/>
          <w:rtl w:val="true"/>
        </w:rPr>
        <w:t>בתמצית</w:t>
      </w:r>
      <w:r>
        <w:rPr>
          <w:rFonts w:cs="FrankRuehl"/>
          <w:rtl w:val="true"/>
        </w:rPr>
        <w:t>:</w:t>
      </w:r>
    </w:p>
    <w:p>
      <w:pPr>
        <w:pStyle w:val="Ruller42"/>
        <w:ind w:end="0"/>
        <w:jc w:val="both"/>
        <w:rPr>
          <w:rFonts w:cs="FrankRuehl"/>
        </w:rPr>
      </w:pPr>
      <w:r>
        <w:rPr>
          <w:rFonts w:cs="FrankRuehl"/>
          <w:rtl w:val="true"/>
        </w:rPr>
      </w:r>
    </w:p>
    <w:p>
      <w:pPr>
        <w:pStyle w:val="Ruller51"/>
        <w:ind w:end="1282"/>
        <w:jc w:val="both"/>
        <w:rPr>
          <w:rFonts w:ascii="Century" w:hAnsi="Century" w:cs="Century"/>
        </w:rPr>
      </w:pPr>
      <w:r>
        <w:rPr>
          <w:rFonts w:cs="Century" w:ascii="Century" w:hAnsi="Century"/>
          <w:rtl w:val="true"/>
        </w:rPr>
        <w:t>"</w:t>
      </w:r>
      <w:r>
        <w:rPr>
          <w:rFonts w:ascii="Century" w:hAnsi="Century" w:cs="Century"/>
          <w:rtl w:val="true"/>
        </w:rPr>
        <w:t>איליק רוז</w:t>
      </w:r>
      <w:r>
        <w:rPr>
          <w:rFonts w:cs="Century" w:ascii="Century" w:hAnsi="Century"/>
          <w:rtl w:val="true"/>
        </w:rPr>
        <w:t>'</w:t>
      </w:r>
      <w:r>
        <w:rPr>
          <w:rFonts w:ascii="Century" w:hAnsi="Century" w:cs="Century"/>
          <w:rtl w:val="true"/>
        </w:rPr>
        <w:t>נסקי</w:t>
      </w:r>
      <w:r>
        <w:rPr>
          <w:rFonts w:cs="Century" w:ascii="Century" w:hAnsi="Century"/>
          <w:rtl w:val="true"/>
        </w:rPr>
        <w:t xml:space="preserve">: [...] </w:t>
      </w:r>
      <w:r>
        <w:rPr>
          <w:rFonts w:ascii="Century" w:hAnsi="Century" w:cs="Century"/>
          <w:rtl w:val="true"/>
        </w:rPr>
        <w:t>אני</w:t>
      </w:r>
      <w:r>
        <w:rPr>
          <w:rFonts w:cs="Century" w:ascii="Century" w:hAnsi="Century"/>
          <w:rtl w:val="true"/>
        </w:rPr>
        <w:t xml:space="preserve">, </w:t>
      </w:r>
      <w:r>
        <w:rPr>
          <w:rFonts w:ascii="Century" w:hAnsi="Century" w:cs="Century"/>
          <w:rtl w:val="true"/>
        </w:rPr>
        <w:t xml:space="preserve">הדילמות </w:t>
      </w:r>
      <w:r>
        <w:rPr>
          <w:rFonts w:ascii="Century" w:hAnsi="Century" w:cs="Century"/>
          <w:rtl w:val="true"/>
        </w:rPr>
        <w:t>–</w:t>
      </w:r>
      <w:r>
        <w:rPr>
          <w:rFonts w:ascii="Century" w:hAnsi="Century" w:cs="Century"/>
          <w:rtl w:val="true"/>
        </w:rPr>
        <w:t xml:space="preserve"> אני אומר לך</w:t>
      </w:r>
      <w:r>
        <w:rPr>
          <w:rFonts w:cs="Century" w:ascii="Century" w:hAnsi="Century"/>
          <w:rtl w:val="true"/>
        </w:rPr>
        <w:t xml:space="preserve">, </w:t>
      </w:r>
      <w:r>
        <w:rPr>
          <w:rFonts w:ascii="Century" w:hAnsi="Century" w:cs="Century"/>
          <w:rtl w:val="true"/>
        </w:rPr>
        <w:t>ככה מהסוף</w:t>
      </w:r>
      <w:r>
        <w:rPr>
          <w:rFonts w:cs="Century" w:ascii="Century" w:hAnsi="Century"/>
          <w:rtl w:val="true"/>
        </w:rPr>
        <w:t xml:space="preserve">, </w:t>
      </w:r>
      <w:r>
        <w:rPr>
          <w:rFonts w:ascii="Century" w:hAnsi="Century" w:cs="Century"/>
          <w:rtl w:val="true"/>
        </w:rPr>
        <w:t xml:space="preserve">שלא </w:t>
      </w:r>
      <w:r>
        <w:rPr>
          <w:rFonts w:ascii="Century" w:hAnsi="Century" w:cs="Century"/>
          <w:rtl w:val="true"/>
        </w:rPr>
        <w:t>–</w:t>
      </w:r>
      <w:r>
        <w:rPr>
          <w:rFonts w:ascii="Century" w:hAnsi="Century" w:cs="Century"/>
          <w:rtl w:val="true"/>
        </w:rPr>
        <w:t xml:space="preserve"> אני לא רוצה </w:t>
      </w:r>
      <w:r>
        <w:rPr>
          <w:rFonts w:cs="Century" w:ascii="Century" w:hAnsi="Century"/>
          <w:rtl w:val="true"/>
        </w:rPr>
        <w:t xml:space="preserve">... </w:t>
      </w:r>
      <w:r>
        <w:rPr>
          <w:rFonts w:ascii="Century" w:hAnsi="Century" w:cs="Century"/>
          <w:rtl w:val="true"/>
        </w:rPr>
        <w:t>כאילו</w:t>
      </w:r>
      <w:r>
        <w:rPr>
          <w:rFonts w:cs="Century" w:ascii="Century" w:hAnsi="Century"/>
          <w:rtl w:val="true"/>
        </w:rPr>
        <w:t xml:space="preserve">, </w:t>
      </w:r>
      <w:r>
        <w:rPr>
          <w:rFonts w:ascii="Century" w:hAnsi="Century" w:cs="Century"/>
          <w:rtl w:val="true"/>
        </w:rPr>
        <w:t>שאני לא רוצה לעשות אותה</w:t>
      </w:r>
      <w:r>
        <w:rPr>
          <w:rFonts w:cs="Century" w:ascii="Century" w:hAnsi="Century"/>
          <w:rtl w:val="true"/>
        </w:rPr>
        <w:t xml:space="preserve">. </w:t>
      </w:r>
      <w:r>
        <w:rPr>
          <w:rFonts w:ascii="Century" w:hAnsi="Century" w:cs="Century"/>
          <w:rtl w:val="true"/>
        </w:rPr>
        <w:t>זו עסקה מצוינת</w:t>
      </w:r>
      <w:r>
        <w:rPr>
          <w:rFonts w:cs="Century" w:ascii="Century" w:hAnsi="Century"/>
          <w:rtl w:val="true"/>
        </w:rPr>
        <w:t xml:space="preserve">. </w:t>
      </w:r>
      <w:r>
        <w:rPr>
          <w:rFonts w:ascii="Century" w:hAnsi="Century" w:cs="Century"/>
          <w:rtl w:val="true"/>
        </w:rPr>
        <w:t>הבעיה היא</w:t>
      </w:r>
      <w:r>
        <w:rPr>
          <w:rFonts w:ascii="Century" w:hAnsi="Century" w:eastAsia="Century" w:cs="Century"/>
          <w:b/>
          <w:b/>
          <w:spacing w:val="0"/>
          <w:szCs w:val="24"/>
          <w:rtl w:val="true"/>
        </w:rPr>
        <w:t xml:space="preserve"> </w:t>
      </w:r>
      <w:r>
        <w:rPr>
          <w:rFonts w:ascii="Century" w:hAnsi="Century" w:cs="Miriam"/>
          <w:b/>
          <w:b/>
          <w:spacing w:val="0"/>
          <w:szCs w:val="24"/>
          <w:rtl w:val="true"/>
        </w:rPr>
        <w:t>שאני</w:t>
      </w:r>
      <w:r>
        <w:rPr>
          <w:rFonts w:ascii="Century" w:hAnsi="Century" w:eastAsia="Century" w:cs="Century"/>
          <w:b/>
          <w:b/>
          <w:spacing w:val="0"/>
          <w:szCs w:val="24"/>
          <w:rtl w:val="true"/>
        </w:rPr>
        <w:t xml:space="preserve"> </w:t>
      </w:r>
      <w:r>
        <w:rPr>
          <w:rFonts w:ascii="Century" w:hAnsi="Century" w:cs="Miriam"/>
          <w:b/>
          <w:b/>
          <w:spacing w:val="0"/>
          <w:szCs w:val="24"/>
          <w:rtl w:val="true"/>
        </w:rPr>
        <w:t>היום</w:t>
      </w:r>
      <w:r>
        <w:rPr>
          <w:rFonts w:ascii="Century" w:hAnsi="Century" w:eastAsia="Century" w:cs="Century"/>
          <w:b/>
          <w:b/>
          <w:spacing w:val="0"/>
          <w:szCs w:val="24"/>
          <w:rtl w:val="true"/>
        </w:rPr>
        <w:t xml:space="preserve"> </w:t>
      </w:r>
      <w:r>
        <w:rPr>
          <w:rFonts w:ascii="Century" w:hAnsi="Century" w:cs="Miriam"/>
          <w:b/>
          <w:b/>
          <w:spacing w:val="0"/>
          <w:szCs w:val="24"/>
          <w:rtl w:val="true"/>
        </w:rPr>
        <w:t>הולך</w:t>
      </w:r>
      <w:r>
        <w:rPr>
          <w:rFonts w:ascii="Century" w:hAnsi="Century" w:eastAsia="Century" w:cs="Century"/>
          <w:b/>
          <w:b/>
          <w:spacing w:val="0"/>
          <w:szCs w:val="24"/>
          <w:rtl w:val="true"/>
        </w:rPr>
        <w:t xml:space="preserve"> </w:t>
      </w:r>
      <w:r>
        <w:rPr>
          <w:rFonts w:ascii="Century" w:hAnsi="Century" w:cs="Miriam"/>
          <w:b/>
          <w:b/>
          <w:spacing w:val="0"/>
          <w:szCs w:val="24"/>
          <w:rtl w:val="true"/>
        </w:rPr>
        <w:t>לעלות</w:t>
      </w:r>
      <w:r>
        <w:rPr>
          <w:rFonts w:ascii="Century" w:hAnsi="Century" w:eastAsia="Century" w:cs="Century"/>
          <w:b/>
          <w:b/>
          <w:spacing w:val="0"/>
          <w:szCs w:val="24"/>
          <w:rtl w:val="true"/>
        </w:rPr>
        <w:t xml:space="preserve"> </w:t>
      </w:r>
      <w:r>
        <w:rPr>
          <w:rFonts w:ascii="Century" w:hAnsi="Century" w:cs="Miriam"/>
          <w:b/>
          <w:b/>
          <w:spacing w:val="0"/>
          <w:szCs w:val="24"/>
          <w:rtl w:val="true"/>
        </w:rPr>
        <w:t>הרבה</w:t>
      </w:r>
      <w:r>
        <w:rPr>
          <w:rFonts w:ascii="Century" w:hAnsi="Century" w:eastAsia="Century" w:cs="Century"/>
          <w:b/>
          <w:b/>
          <w:spacing w:val="0"/>
          <w:szCs w:val="24"/>
          <w:rtl w:val="true"/>
        </w:rPr>
        <w:t xml:space="preserve"> </w:t>
      </w:r>
      <w:r>
        <w:rPr>
          <w:rFonts w:ascii="Century" w:hAnsi="Century" w:cs="Miriam"/>
          <w:b/>
          <w:b/>
          <w:spacing w:val="0"/>
          <w:szCs w:val="24"/>
          <w:rtl w:val="true"/>
        </w:rPr>
        <w:t>כסף</w:t>
      </w:r>
      <w:r>
        <w:rPr>
          <w:rFonts w:ascii="Century" w:hAnsi="Century" w:eastAsia="Century" w:cs="Century"/>
          <w:b/>
          <w:b/>
          <w:spacing w:val="0"/>
          <w:szCs w:val="24"/>
          <w:rtl w:val="true"/>
        </w:rPr>
        <w:t xml:space="preserve"> </w:t>
      </w:r>
      <w:r>
        <w:rPr>
          <w:rFonts w:ascii="Century" w:hAnsi="Century" w:cs="Miriam"/>
          <w:b/>
          <w:b/>
          <w:spacing w:val="0"/>
          <w:szCs w:val="24"/>
          <w:rtl w:val="true"/>
        </w:rPr>
        <w:t>מ</w:t>
      </w:r>
      <w:r>
        <w:rPr>
          <w:rFonts w:cs="Miriam" w:ascii="Century" w:hAnsi="Century"/>
          <w:b/>
          <w:spacing w:val="0"/>
          <w:szCs w:val="24"/>
          <w:rtl w:val="true"/>
        </w:rPr>
        <w:t xml:space="preserve">... </w:t>
      </w:r>
      <w:r>
        <w:rPr>
          <w:rFonts w:ascii="Century" w:hAnsi="Century" w:cs="Miriam"/>
          <w:b/>
          <w:b/>
          <w:spacing w:val="0"/>
          <w:szCs w:val="24"/>
          <w:rtl w:val="true"/>
        </w:rPr>
        <w:t>כאילו</w:t>
      </w:r>
      <w:r>
        <w:rPr>
          <w:rFonts w:cs="Miriam" w:ascii="Century" w:hAnsi="Century"/>
          <w:b/>
          <w:spacing w:val="0"/>
          <w:szCs w:val="24"/>
          <w:rtl w:val="true"/>
        </w:rPr>
        <w:t xml:space="preserve">, </w:t>
      </w:r>
      <w:r>
        <w:rPr>
          <w:rFonts w:ascii="Century" w:hAnsi="Century" w:cs="Miriam"/>
          <w:b/>
          <w:b/>
          <w:spacing w:val="0"/>
          <w:szCs w:val="24"/>
          <w:rtl w:val="true"/>
        </w:rPr>
        <w:t>מכרתי</w:t>
      </w:r>
      <w:r>
        <w:rPr>
          <w:rFonts w:ascii="Century" w:hAnsi="Century" w:eastAsia="Century" w:cs="Century"/>
          <w:b/>
          <w:b/>
          <w:spacing w:val="0"/>
          <w:szCs w:val="24"/>
          <w:rtl w:val="true"/>
        </w:rPr>
        <w:t xml:space="preserve"> </w:t>
      </w:r>
      <w:r>
        <w:rPr>
          <w:rFonts w:ascii="Century" w:hAnsi="Century" w:cs="Miriam"/>
          <w:b/>
          <w:b/>
          <w:spacing w:val="0"/>
          <w:szCs w:val="24"/>
          <w:rtl w:val="true"/>
        </w:rPr>
        <w:t>עכשיו</w:t>
      </w:r>
      <w:r>
        <w:rPr>
          <w:rFonts w:ascii="Century" w:hAnsi="Century" w:eastAsia="Century" w:cs="Century"/>
          <w:b/>
          <w:b/>
          <w:spacing w:val="0"/>
          <w:szCs w:val="24"/>
          <w:rtl w:val="true"/>
        </w:rPr>
        <w:t xml:space="preserve"> </w:t>
      </w:r>
      <w:r>
        <w:rPr>
          <w:rFonts w:ascii="Century" w:hAnsi="Century" w:cs="Miriam"/>
          <w:b/>
          <w:b/>
          <w:spacing w:val="0"/>
          <w:szCs w:val="24"/>
          <w:rtl w:val="true"/>
        </w:rPr>
        <w:t>תראו</w:t>
      </w:r>
      <w:r>
        <w:rPr>
          <w:rFonts w:cs="Miriam" w:ascii="Century" w:hAnsi="Century"/>
          <w:b/>
          <w:spacing w:val="0"/>
          <w:szCs w:val="24"/>
          <w:rtl w:val="true"/>
        </w:rPr>
        <w:t xml:space="preserve">, </w:t>
      </w:r>
      <w:r>
        <w:rPr>
          <w:rFonts w:ascii="Century" w:hAnsi="Century" w:cs="Miriam"/>
          <w:b/>
          <w:b/>
          <w:spacing w:val="0"/>
          <w:szCs w:val="24"/>
          <w:rtl w:val="true"/>
        </w:rPr>
        <w:t>יצא</w:t>
      </w:r>
      <w:r>
        <w:rPr>
          <w:rFonts w:ascii="Century" w:hAnsi="Century" w:eastAsia="Century" w:cs="Century"/>
          <w:b/>
          <w:b/>
          <w:spacing w:val="0"/>
          <w:szCs w:val="24"/>
          <w:rtl w:val="true"/>
        </w:rPr>
        <w:t xml:space="preserve"> </w:t>
      </w:r>
      <w:r>
        <w:rPr>
          <w:rFonts w:ascii="Century" w:hAnsi="Century" w:cs="Miriam"/>
          <w:b/>
          <w:b/>
          <w:spacing w:val="0"/>
          <w:szCs w:val="24"/>
          <w:rtl w:val="true"/>
        </w:rPr>
        <w:t>דוח</w:t>
      </w:r>
      <w:r>
        <w:rPr>
          <w:rFonts w:ascii="Century" w:hAnsi="Century" w:eastAsia="Century" w:cs="Century"/>
          <w:b/>
          <w:b/>
          <w:spacing w:val="0"/>
          <w:szCs w:val="24"/>
          <w:rtl w:val="true"/>
        </w:rPr>
        <w:t xml:space="preserve"> </w:t>
      </w:r>
      <w:r>
        <w:rPr>
          <w:rFonts w:ascii="Century" w:hAnsi="Century" w:cs="Miriam"/>
          <w:b/>
          <w:b/>
          <w:spacing w:val="0"/>
          <w:szCs w:val="24"/>
          <w:rtl w:val="true"/>
        </w:rPr>
        <w:t>מיידי</w:t>
      </w:r>
      <w:r>
        <w:rPr>
          <w:rFonts w:cs="Century" w:ascii="Century" w:hAnsi="Century"/>
          <w:rtl w:val="true"/>
        </w:rPr>
        <w:t xml:space="preserve">, </w:t>
      </w:r>
      <w:r>
        <w:rPr>
          <w:rFonts w:ascii="Century" w:hAnsi="Century" w:cs="Century"/>
          <w:rtl w:val="true"/>
        </w:rPr>
        <w:t xml:space="preserve">ופה </w:t>
      </w:r>
      <w:r>
        <w:rPr>
          <w:rFonts w:ascii="Century" w:hAnsi="Century" w:cs="Century"/>
          <w:rtl w:val="true"/>
        </w:rPr>
        <w:t>–</w:t>
      </w:r>
      <w:r>
        <w:rPr>
          <w:rFonts w:ascii="Century" w:hAnsi="Century" w:cs="Century"/>
          <w:rtl w:val="true"/>
        </w:rPr>
        <w:t xml:space="preserve"> אני צריך את הזמן </w:t>
      </w:r>
      <w:r>
        <w:rPr>
          <w:rFonts w:cs="Century" w:ascii="Century" w:hAnsi="Century"/>
          <w:rtl w:val="true"/>
        </w:rPr>
        <w:t>[...]</w:t>
      </w:r>
      <w:r>
        <w:rPr>
          <w:rtl w:val="true"/>
        </w:rPr>
        <w:t xml:space="preserve"> </w:t>
      </w:r>
      <w:r>
        <w:rPr>
          <w:rFonts w:ascii="Century" w:hAnsi="Century" w:cs="Miriam"/>
          <w:b/>
          <w:b/>
          <w:spacing w:val="0"/>
          <w:szCs w:val="24"/>
          <w:rtl w:val="true"/>
        </w:rPr>
        <w:t>אבל</w:t>
      </w:r>
      <w:r>
        <w:rPr>
          <w:rFonts w:ascii="Century" w:hAnsi="Century" w:eastAsia="Century" w:cs="Century"/>
          <w:b/>
          <w:b/>
          <w:spacing w:val="0"/>
          <w:szCs w:val="24"/>
          <w:rtl w:val="true"/>
        </w:rPr>
        <w:t xml:space="preserve"> </w:t>
      </w:r>
      <w:r>
        <w:rPr>
          <w:rFonts w:ascii="Century" w:hAnsi="Century" w:cs="Miriam"/>
          <w:b/>
          <w:b/>
          <w:spacing w:val="0"/>
          <w:szCs w:val="24"/>
          <w:rtl w:val="true"/>
        </w:rPr>
        <w:t>תזרימית</w:t>
      </w:r>
      <w:r>
        <w:rPr>
          <w:rFonts w:ascii="Century" w:hAnsi="Century" w:eastAsia="Century" w:cs="Century"/>
          <w:b/>
          <w:b/>
          <w:spacing w:val="0"/>
          <w:szCs w:val="24"/>
          <w:rtl w:val="true"/>
        </w:rPr>
        <w:t xml:space="preserve"> </w:t>
      </w:r>
      <w:r>
        <w:rPr>
          <w:rFonts w:ascii="Century" w:hAnsi="Century" w:cs="Miriam"/>
          <w:b/>
          <w:b/>
          <w:spacing w:val="0"/>
          <w:szCs w:val="24"/>
          <w:rtl w:val="true"/>
        </w:rPr>
        <w:t>היא</w:t>
      </w:r>
      <w:r>
        <w:rPr>
          <w:rFonts w:ascii="Century" w:hAnsi="Century" w:cs="Century"/>
          <w:rtl w:val="true"/>
        </w:rPr>
        <w:t xml:space="preserve"> </w:t>
      </w:r>
      <w:r>
        <w:rPr>
          <w:rFonts w:cs="Century" w:ascii="Century" w:hAnsi="Century"/>
          <w:rtl w:val="true"/>
        </w:rPr>
        <w:t>[</w:t>
      </w:r>
      <w:r>
        <w:rPr>
          <w:rFonts w:ascii="Century" w:hAnsi="Century" w:cs="Century"/>
          <w:rtl w:val="true"/>
        </w:rPr>
        <w:t xml:space="preserve">העסקה </w:t>
      </w:r>
      <w:r>
        <w:rPr>
          <w:rFonts w:ascii="Century" w:hAnsi="Century" w:cs="Century"/>
          <w:rtl w:val="true"/>
        </w:rPr>
        <w:t>–</w:t>
      </w:r>
      <w:r>
        <w:rPr>
          <w:rFonts w:ascii="Century" w:hAnsi="Century" w:cs="Century"/>
          <w:rtl w:val="true"/>
        </w:rPr>
        <w:t xml:space="preserve"> ע</w:t>
      </w:r>
      <w:r>
        <w:rPr>
          <w:rFonts w:cs="Century" w:ascii="Century" w:hAnsi="Century"/>
          <w:rtl w:val="true"/>
        </w:rPr>
        <w:t xml:space="preserve">' </w:t>
      </w:r>
      <w:r>
        <w:rPr>
          <w:rFonts w:ascii="Century" w:hAnsi="Century" w:cs="Century"/>
          <w:rtl w:val="true"/>
        </w:rPr>
        <w:t>פ</w:t>
      </w:r>
      <w:r>
        <w:rPr>
          <w:rFonts w:cs="Century" w:ascii="Century" w:hAnsi="Century"/>
          <w:rtl w:val="true"/>
        </w:rPr>
        <w:t>']</w:t>
      </w:r>
      <w:r>
        <w:rPr>
          <w:rtl w:val="true"/>
        </w:rPr>
        <w:t xml:space="preserve"> </w:t>
      </w:r>
      <w:r>
        <w:rPr>
          <w:rFonts w:ascii="Century" w:hAnsi="Century" w:cs="Miriam"/>
          <w:b/>
          <w:b/>
          <w:spacing w:val="0"/>
          <w:szCs w:val="24"/>
          <w:rtl w:val="true"/>
        </w:rPr>
        <w:t>היא</w:t>
      </w:r>
      <w:r>
        <w:rPr>
          <w:rFonts w:ascii="Century" w:hAnsi="Century" w:eastAsia="Century" w:cs="Century"/>
          <w:b/>
          <w:b/>
          <w:spacing w:val="0"/>
          <w:szCs w:val="24"/>
          <w:rtl w:val="true"/>
        </w:rPr>
        <w:t xml:space="preserve"> </w:t>
      </w:r>
      <w:r>
        <w:rPr>
          <w:rFonts w:ascii="Century" w:hAnsi="Century" w:cs="Miriam"/>
          <w:b/>
          <w:b/>
          <w:spacing w:val="0"/>
          <w:szCs w:val="24"/>
          <w:rtl w:val="true"/>
        </w:rPr>
        <w:t>לא</w:t>
      </w:r>
      <w:r>
        <w:rPr>
          <w:rFonts w:ascii="Century" w:hAnsi="Century" w:eastAsia="Century" w:cs="Century"/>
          <w:b/>
          <w:b/>
          <w:spacing w:val="0"/>
          <w:szCs w:val="24"/>
          <w:rtl w:val="true"/>
        </w:rPr>
        <w:t xml:space="preserve"> </w:t>
      </w:r>
      <w:r>
        <w:rPr>
          <w:rFonts w:ascii="Century" w:hAnsi="Century" w:cs="Miriam"/>
          <w:b/>
          <w:b/>
          <w:spacing w:val="0"/>
          <w:szCs w:val="24"/>
          <w:rtl w:val="true"/>
        </w:rPr>
        <w:t>עוזרת</w:t>
      </w:r>
      <w:r>
        <w:rPr>
          <w:rFonts w:ascii="Century" w:hAnsi="Century" w:eastAsia="Century" w:cs="Century"/>
          <w:b/>
          <w:b/>
          <w:spacing w:val="0"/>
          <w:szCs w:val="24"/>
          <w:rtl w:val="true"/>
        </w:rPr>
        <w:t xml:space="preserve"> </w:t>
      </w:r>
      <w:r>
        <w:rPr>
          <w:rFonts w:ascii="Century" w:hAnsi="Century" w:cs="Miriam"/>
          <w:b/>
          <w:b/>
          <w:spacing w:val="0"/>
          <w:szCs w:val="24"/>
          <w:rtl w:val="true"/>
        </w:rPr>
        <w:t>לי</w:t>
      </w:r>
      <w:r>
        <w:rPr>
          <w:rFonts w:ascii="Century" w:hAnsi="Century" w:eastAsia="Century" w:cs="Century"/>
          <w:b/>
          <w:b/>
          <w:spacing w:val="0"/>
          <w:szCs w:val="24"/>
          <w:rtl w:val="true"/>
        </w:rPr>
        <w:t xml:space="preserve"> </w:t>
      </w:r>
      <w:r>
        <w:rPr>
          <w:rFonts w:ascii="Century" w:hAnsi="Century" w:cs="Miriam"/>
          <w:b/>
          <w:b/>
          <w:spacing w:val="0"/>
          <w:szCs w:val="24"/>
          <w:rtl w:val="true"/>
        </w:rPr>
        <w:t>כלום</w:t>
      </w:r>
      <w:r>
        <w:rPr>
          <w:rFonts w:eastAsia="Arial TUR" w:cs="Arial TUR"/>
          <w:rtl w:val="true"/>
        </w:rPr>
        <w:t xml:space="preserve"> </w:t>
      </w:r>
      <w:r>
        <w:rPr>
          <w:rFonts w:ascii="Century" w:hAnsi="Century" w:cs="Century"/>
          <w:rtl w:val="true"/>
        </w:rPr>
        <w:t xml:space="preserve">כי </w:t>
      </w:r>
      <w:r>
        <w:rPr>
          <w:rFonts w:ascii="Century" w:hAnsi="Century" w:cs="Century"/>
          <w:rtl w:val="true"/>
        </w:rPr>
        <w:t>–</w:t>
      </w:r>
      <w:r>
        <w:rPr>
          <w:rFonts w:ascii="Century" w:hAnsi="Century" w:cs="Century"/>
          <w:rtl w:val="true"/>
        </w:rPr>
        <w:t xml:space="preserve"> </w:t>
      </w:r>
    </w:p>
    <w:p>
      <w:pPr>
        <w:pStyle w:val="Ruller51"/>
        <w:ind w:end="1282"/>
        <w:jc w:val="both"/>
        <w:rPr>
          <w:rFonts w:ascii="Century" w:hAnsi="Century" w:cs="Century"/>
        </w:rPr>
      </w:pPr>
      <w:r>
        <w:rPr>
          <w:rFonts w:ascii="Century" w:hAnsi="Century" w:cs="Century"/>
          <w:rtl w:val="true"/>
        </w:rPr>
        <w:t>דוד אדרי</w:t>
      </w:r>
      <w:r>
        <w:rPr>
          <w:rFonts w:cs="Century" w:ascii="Century" w:hAnsi="Century"/>
          <w:rtl w:val="true"/>
        </w:rPr>
        <w:t xml:space="preserve">: </w:t>
      </w:r>
      <w:r>
        <w:rPr>
          <w:rFonts w:ascii="Century" w:hAnsi="Century" w:cs="Century"/>
          <w:rtl w:val="true"/>
        </w:rPr>
        <w:t>מה זאת אומרת</w:t>
      </w:r>
      <w:r>
        <w:rPr>
          <w:rFonts w:cs="Century" w:ascii="Century" w:hAnsi="Century"/>
          <w:rtl w:val="true"/>
        </w:rPr>
        <w:t>... -</w:t>
      </w:r>
    </w:p>
    <w:p>
      <w:pPr>
        <w:pStyle w:val="Ruller51"/>
        <w:ind w:end="1282"/>
        <w:jc w:val="both"/>
        <w:rPr>
          <w:rFonts w:ascii="Century" w:hAnsi="Century" w:cs="Century"/>
        </w:rPr>
      </w:pPr>
      <w:r>
        <w:rPr>
          <w:rFonts w:cs="Century" w:ascii="Century" w:hAnsi="Century"/>
          <w:rtl w:val="true"/>
        </w:rPr>
        <w:t>[...]</w:t>
      </w:r>
    </w:p>
    <w:p>
      <w:pPr>
        <w:pStyle w:val="Ruller51"/>
        <w:ind w:end="1282"/>
        <w:jc w:val="both"/>
        <w:rPr/>
      </w:pPr>
      <w:r>
        <w:rPr>
          <w:rtl w:val="true"/>
        </w:rPr>
        <w:t>איליק</w:t>
      </w:r>
      <w:r>
        <w:rPr>
          <w:rFonts w:eastAsia="Arial TUR" w:cs="Arial TUR"/>
          <w:rtl w:val="true"/>
        </w:rPr>
        <w:t xml:space="preserve"> </w:t>
      </w:r>
      <w:r>
        <w:rPr>
          <w:rtl w:val="true"/>
        </w:rPr>
        <w:t>רוז</w:t>
      </w:r>
      <w:r>
        <w:rPr>
          <w:rtl w:val="true"/>
        </w:rPr>
        <w:t>'</w:t>
      </w:r>
      <w:r>
        <w:rPr>
          <w:rtl w:val="true"/>
        </w:rPr>
        <w:t>נסקי</w:t>
      </w:r>
      <w:r>
        <w:rPr>
          <w:rtl w:val="true"/>
        </w:rPr>
        <w:t xml:space="preserve">: </w:t>
      </w:r>
      <w:r>
        <w:rPr>
          <w:rtl w:val="true"/>
        </w:rPr>
        <w:t>אתה</w:t>
      </w:r>
      <w:r>
        <w:rPr>
          <w:rFonts w:eastAsia="Arial TUR" w:cs="Arial TUR"/>
          <w:rtl w:val="true"/>
        </w:rPr>
        <w:t xml:space="preserve"> </w:t>
      </w:r>
      <w:r>
        <w:rPr>
          <w:rtl w:val="true"/>
        </w:rPr>
        <w:t>צודק</w:t>
      </w:r>
      <w:r>
        <w:rPr>
          <w:rtl w:val="true"/>
        </w:rPr>
        <w:t xml:space="preserve">, </w:t>
      </w:r>
      <w:r>
        <w:rPr>
          <w:rtl w:val="true"/>
        </w:rPr>
        <w:t>בוא</w:t>
      </w:r>
      <w:r>
        <w:rPr>
          <w:rtl w:val="true"/>
        </w:rPr>
        <w:t xml:space="preserve">, </w:t>
      </w:r>
      <w:r>
        <w:rPr>
          <w:rtl w:val="true"/>
        </w:rPr>
        <w:t>אין</w:t>
      </w:r>
      <w:r>
        <w:rPr>
          <w:rFonts w:eastAsia="Arial TUR" w:cs="Arial TUR"/>
          <w:rtl w:val="true"/>
        </w:rPr>
        <w:t xml:space="preserve"> </w:t>
      </w:r>
      <w:r>
        <w:rPr>
          <w:rtl w:val="true"/>
        </w:rPr>
        <w:t>לך</w:t>
      </w:r>
      <w:r>
        <w:rPr>
          <w:rtl w:val="true"/>
        </w:rPr>
        <w:t xml:space="preserve">, </w:t>
      </w:r>
      <w:r>
        <w:rPr>
          <w:rtl w:val="true"/>
        </w:rPr>
        <w:t>כן</w:t>
      </w:r>
      <w:r>
        <w:rPr>
          <w:rtl w:val="true"/>
        </w:rPr>
        <w:t xml:space="preserve">, </w:t>
      </w:r>
      <w:r>
        <w:rPr>
          <w:rtl w:val="true"/>
        </w:rPr>
        <w:t>אבל</w:t>
      </w:r>
      <w:r>
        <w:rPr>
          <w:rFonts w:eastAsia="Arial TUR" w:cs="Arial TUR"/>
          <w:rtl w:val="true"/>
        </w:rPr>
        <w:t xml:space="preserve"> </w:t>
      </w:r>
      <w:r>
        <w:rPr>
          <w:rtl w:val="true"/>
        </w:rPr>
        <w:t>אם</w:t>
      </w:r>
      <w:r>
        <w:rPr>
          <w:rFonts w:eastAsia="Arial TUR" w:cs="Arial TUR"/>
          <w:rtl w:val="true"/>
        </w:rPr>
        <w:t xml:space="preserve"> </w:t>
      </w:r>
      <w:r>
        <w:rPr>
          <w:rtl w:val="true"/>
        </w:rPr>
        <w:t>אני</w:t>
      </w:r>
      <w:r>
        <w:rPr>
          <w:rFonts w:eastAsia="Arial TUR" w:cs="Arial TUR"/>
          <w:rtl w:val="true"/>
        </w:rPr>
        <w:t xml:space="preserve"> </w:t>
      </w:r>
      <w:r>
        <w:rPr>
          <w:rtl w:val="true"/>
        </w:rPr>
        <w:t>עכשיו</w:t>
      </w:r>
      <w:r>
        <w:rPr>
          <w:rFonts w:eastAsia="Arial TUR" w:cs="Arial TUR"/>
          <w:rtl w:val="true"/>
        </w:rPr>
        <w:t xml:space="preserve"> </w:t>
      </w:r>
      <w:r>
        <w:rPr>
          <w:rtl w:val="true"/>
        </w:rPr>
        <w:t>צריך</w:t>
      </w:r>
      <w:r>
        <w:rPr>
          <w:rFonts w:eastAsia="Arial TUR" w:cs="Arial TUR"/>
          <w:rtl w:val="true"/>
        </w:rPr>
        <w:t xml:space="preserve"> </w:t>
      </w:r>
      <w:r>
        <w:rPr>
          <w:rtl w:val="true"/>
        </w:rPr>
        <w:t>לשלם</w:t>
      </w:r>
      <w:r>
        <w:rPr>
          <w:rFonts w:eastAsia="Arial TUR" w:cs="Arial TUR"/>
          <w:rtl w:val="true"/>
        </w:rPr>
        <w:t xml:space="preserve"> </w:t>
      </w:r>
      <w:r>
        <w:rPr>
          <w:rtl w:val="true"/>
        </w:rPr>
        <w:t>במרץ</w:t>
      </w:r>
      <w:r>
        <w:rPr>
          <w:rFonts w:eastAsia="Arial TUR" w:cs="Arial TUR"/>
          <w:rtl w:val="true"/>
        </w:rPr>
        <w:t xml:space="preserve"> </w:t>
      </w:r>
      <w:r>
        <w:rPr>
          <w:rtl w:val="true"/>
        </w:rPr>
        <w:t>או</w:t>
      </w:r>
      <w:r>
        <w:rPr>
          <w:rFonts w:eastAsia="Arial TUR" w:cs="Arial TUR"/>
          <w:rtl w:val="true"/>
        </w:rPr>
        <w:t xml:space="preserve"> </w:t>
      </w:r>
      <w:r>
        <w:rPr>
          <w:rtl w:val="true"/>
        </w:rPr>
        <w:t>במאי</w:t>
      </w:r>
      <w:r>
        <w:rPr>
          <w:rFonts w:eastAsia="Arial TUR" w:cs="Arial TUR"/>
          <w:rtl w:val="true"/>
        </w:rPr>
        <w:t xml:space="preserve"> </w:t>
      </w:r>
      <w:r>
        <w:rPr>
          <w:rtl w:val="true"/>
        </w:rPr>
        <w:t>אג</w:t>
      </w:r>
      <w:r>
        <w:rPr>
          <w:rtl w:val="true"/>
        </w:rPr>
        <w:t>"</w:t>
      </w:r>
      <w:r>
        <w:rPr>
          <w:rtl w:val="true"/>
        </w:rPr>
        <w:t>חים</w:t>
      </w:r>
      <w:r>
        <w:rPr>
          <w:rFonts w:eastAsia="Arial TUR" w:cs="Arial TUR"/>
          <w:rtl w:val="true"/>
        </w:rPr>
        <w:t xml:space="preserve"> </w:t>
      </w:r>
      <w:r>
        <w:rPr/>
        <w:t>500</w:t>
      </w:r>
      <w:r>
        <w:rPr>
          <w:rtl w:val="true"/>
        </w:rPr>
        <w:t xml:space="preserve"> </w:t>
      </w:r>
      <w:r>
        <w:rPr>
          <w:rtl w:val="true"/>
        </w:rPr>
        <w:t>מיליון</w:t>
      </w:r>
      <w:r>
        <w:rPr>
          <w:rFonts w:eastAsia="Arial TUR" w:cs="Arial TUR"/>
          <w:rtl w:val="true"/>
        </w:rPr>
        <w:t xml:space="preserve"> </w:t>
      </w:r>
      <w:r>
        <w:rPr>
          <w:rtl w:val="true"/>
        </w:rPr>
        <w:t>שקל</w:t>
      </w:r>
      <w:r>
        <w:rPr>
          <w:rtl w:val="true"/>
        </w:rPr>
        <w:t xml:space="preserve">, </w:t>
      </w:r>
      <w:r>
        <w:rPr>
          <w:rtl w:val="true"/>
        </w:rPr>
        <w:t>אז</w:t>
      </w:r>
      <w:r>
        <w:rPr>
          <w:rFonts w:eastAsia="Arial TUR" w:cs="Arial TUR"/>
          <w:rtl w:val="true"/>
        </w:rPr>
        <w:t xml:space="preserve"> </w:t>
      </w:r>
      <w:r>
        <w:rPr>
          <w:rtl w:val="true"/>
        </w:rPr>
        <w:t>אני</w:t>
      </w:r>
      <w:r>
        <w:rPr>
          <w:rFonts w:eastAsia="Arial TUR" w:cs="Arial TUR"/>
          <w:rtl w:val="true"/>
        </w:rPr>
        <w:t xml:space="preserve"> </w:t>
      </w:r>
      <w:r>
        <w:rPr>
          <w:rtl w:val="true"/>
        </w:rPr>
        <w:t>שומר</w:t>
      </w:r>
      <w:r>
        <w:rPr>
          <w:rFonts w:eastAsia="Arial TUR" w:cs="Arial TUR"/>
          <w:rtl w:val="true"/>
        </w:rPr>
        <w:t xml:space="preserve"> </w:t>
      </w:r>
      <w:r>
        <w:rPr>
          <w:rtl w:val="true"/>
        </w:rPr>
        <w:t>על</w:t>
      </w:r>
      <w:r>
        <w:rPr>
          <w:rFonts w:eastAsia="Arial TUR" w:cs="Arial TUR"/>
          <w:rtl w:val="true"/>
        </w:rPr>
        <w:t xml:space="preserve"> </w:t>
      </w:r>
      <w:r>
        <w:rPr>
          <w:rtl w:val="true"/>
        </w:rPr>
        <w:t>זה</w:t>
      </w:r>
      <w:r>
        <w:rPr>
          <w:rFonts w:eastAsia="Arial TUR" w:cs="Arial TUR"/>
          <w:rtl w:val="true"/>
        </w:rPr>
        <w:t xml:space="preserve"> </w:t>
      </w:r>
      <w:r>
        <w:rPr>
          <w:rtl w:val="true"/>
        </w:rPr>
        <w:t>כמו</w:t>
      </w:r>
      <w:r>
        <w:rPr>
          <w:rFonts w:eastAsia="Arial TUR" w:cs="Arial TUR"/>
          <w:rtl w:val="true"/>
        </w:rPr>
        <w:t xml:space="preserve"> </w:t>
      </w:r>
      <w:r>
        <w:rPr>
          <w:rtl w:val="true"/>
        </w:rPr>
        <w:t>אתה</w:t>
      </w:r>
      <w:r>
        <w:rPr>
          <w:rFonts w:eastAsia="Arial TUR" w:cs="Arial TUR"/>
          <w:rtl w:val="true"/>
        </w:rPr>
        <w:t xml:space="preserve"> </w:t>
      </w:r>
      <w:r>
        <w:rPr>
          <w:rtl w:val="true"/>
        </w:rPr>
        <w:t>לא</w:t>
      </w:r>
      <w:r>
        <w:rPr>
          <w:rFonts w:eastAsia="Arial TUR" w:cs="Arial TUR"/>
          <w:rtl w:val="true"/>
        </w:rPr>
        <w:t xml:space="preserve"> </w:t>
      </w:r>
      <w:r>
        <w:rPr>
          <w:rtl w:val="true"/>
        </w:rPr>
        <w:t>יודע</w:t>
      </w:r>
      <w:r>
        <w:rPr>
          <w:rFonts w:eastAsia="Arial TUR" w:cs="Arial TUR"/>
          <w:rtl w:val="true"/>
        </w:rPr>
        <w:t xml:space="preserve"> </w:t>
      </w:r>
      <w:r>
        <w:rPr>
          <w:rtl w:val="true"/>
        </w:rPr>
        <w:t>מה</w:t>
      </w:r>
      <w:r>
        <w:rPr>
          <w:rtl w:val="true"/>
        </w:rPr>
        <w:t>.</w:t>
      </w:r>
    </w:p>
    <w:p>
      <w:pPr>
        <w:pStyle w:val="Ruller51"/>
        <w:ind w:end="1282"/>
        <w:jc w:val="both"/>
        <w:rPr>
          <w:rFonts w:ascii="Century" w:hAnsi="Century" w:cs="Century"/>
        </w:rPr>
      </w:pPr>
      <w:r>
        <w:rPr>
          <w:rFonts w:cs="Century" w:ascii="Century" w:hAnsi="Century"/>
          <w:rtl w:val="true"/>
        </w:rPr>
        <w:t xml:space="preserve">[....] </w:t>
      </w:r>
      <w:r>
        <w:rPr>
          <w:rFonts w:ascii="Century" w:hAnsi="Century" w:cs="Century"/>
          <w:rtl w:val="true"/>
        </w:rPr>
        <w:t>בוא נעשה דבר כזה</w:t>
      </w:r>
      <w:r>
        <w:rPr>
          <w:rFonts w:cs="Century" w:ascii="Century" w:hAnsi="Century"/>
          <w:rtl w:val="true"/>
        </w:rPr>
        <w:t xml:space="preserve">. </w:t>
      </w:r>
      <w:r>
        <w:rPr>
          <w:rFonts w:ascii="Century" w:hAnsi="Century" w:cs="Century"/>
          <w:rtl w:val="true"/>
        </w:rPr>
        <w:t>אני יכול לעשות איתך עסקה עכשיו</w:t>
      </w:r>
      <w:r>
        <w:rPr>
          <w:rFonts w:cs="Century" w:ascii="Century" w:hAnsi="Century"/>
          <w:rtl w:val="true"/>
        </w:rPr>
        <w:t xml:space="preserve">, </w:t>
      </w:r>
      <w:r>
        <w:rPr>
          <w:rFonts w:ascii="Century" w:hAnsi="Century" w:cs="Century"/>
          <w:rtl w:val="true"/>
        </w:rPr>
        <w:t>נגיד</w:t>
      </w:r>
      <w:r>
        <w:rPr>
          <w:rFonts w:cs="Century" w:ascii="Century" w:hAnsi="Century"/>
          <w:rtl w:val="true"/>
        </w:rPr>
        <w:t xml:space="preserve">, </w:t>
      </w:r>
      <w:r>
        <w:rPr>
          <w:rFonts w:ascii="Century" w:hAnsi="Century" w:cs="Century"/>
          <w:rtl w:val="true"/>
        </w:rPr>
        <w:t>בשני שלבים</w:t>
      </w:r>
      <w:r>
        <w:rPr>
          <w:rFonts w:cs="Century" w:ascii="Century" w:hAnsi="Century"/>
          <w:rtl w:val="true"/>
        </w:rPr>
        <w:t xml:space="preserve">, </w:t>
      </w:r>
      <w:r>
        <w:rPr>
          <w:rFonts w:ascii="Century" w:hAnsi="Century" w:cs="Century"/>
          <w:rtl w:val="true"/>
        </w:rPr>
        <w:t>אבל לא כמו שאתם בניתם את זה</w:t>
      </w:r>
      <w:r>
        <w:rPr>
          <w:rFonts w:cs="Century" w:ascii="Century" w:hAnsi="Century"/>
          <w:rtl w:val="true"/>
        </w:rPr>
        <w:t>?</w:t>
      </w:r>
    </w:p>
    <w:p>
      <w:pPr>
        <w:pStyle w:val="Ruller51"/>
        <w:ind w:end="1282"/>
        <w:jc w:val="both"/>
        <w:rPr>
          <w:rFonts w:ascii="Century" w:hAnsi="Century" w:cs="Century"/>
        </w:rPr>
      </w:pPr>
      <w:r>
        <w:rPr>
          <w:rFonts w:ascii="Century" w:hAnsi="Century" w:cs="Century"/>
          <w:rtl w:val="true"/>
        </w:rPr>
        <w:t>דוד אדרי</w:t>
      </w:r>
      <w:r>
        <w:rPr>
          <w:rFonts w:cs="Century" w:ascii="Century" w:hAnsi="Century"/>
          <w:rtl w:val="true"/>
        </w:rPr>
        <w:t xml:space="preserve">: </w:t>
      </w:r>
      <w:r>
        <w:rPr>
          <w:rFonts w:ascii="Century" w:hAnsi="Century" w:cs="Century"/>
          <w:rtl w:val="true"/>
        </w:rPr>
        <w:t>אין לי בעיה</w:t>
      </w:r>
      <w:r>
        <w:rPr>
          <w:rFonts w:cs="Century" w:ascii="Century" w:hAnsi="Century"/>
          <w:rtl w:val="true"/>
        </w:rPr>
        <w:t xml:space="preserve">. </w:t>
      </w:r>
      <w:r>
        <w:rPr>
          <w:rFonts w:ascii="Century" w:hAnsi="Century" w:cs="Century"/>
          <w:rtl w:val="true"/>
        </w:rPr>
        <w:t>בוא תציע</w:t>
      </w:r>
      <w:r>
        <w:rPr>
          <w:rFonts w:cs="Century" w:ascii="Century" w:hAnsi="Century"/>
          <w:rtl w:val="true"/>
        </w:rPr>
        <w:t xml:space="preserve">. </w:t>
      </w:r>
      <w:r>
        <w:rPr>
          <w:rFonts w:ascii="Century" w:hAnsi="Century" w:cs="Century"/>
          <w:rtl w:val="true"/>
        </w:rPr>
        <w:t>מה אתה רוצה</w:t>
      </w:r>
      <w:r>
        <w:rPr>
          <w:rFonts w:cs="Century" w:ascii="Century" w:hAnsi="Century"/>
          <w:rtl w:val="true"/>
        </w:rPr>
        <w:t>?</w:t>
      </w:r>
    </w:p>
    <w:p>
      <w:pPr>
        <w:pStyle w:val="Ruller51"/>
        <w:ind w:end="1282"/>
        <w:jc w:val="both"/>
        <w:rPr>
          <w:rFonts w:ascii="Century" w:hAnsi="Century" w:cs="Century"/>
        </w:rPr>
      </w:pPr>
      <w:r>
        <w:rPr>
          <w:rFonts w:ascii="Century" w:hAnsi="Century" w:cs="Century"/>
          <w:rtl w:val="true"/>
        </w:rPr>
        <w:t>איליק רוז</w:t>
      </w:r>
      <w:r>
        <w:rPr>
          <w:rFonts w:cs="Century" w:ascii="Century" w:hAnsi="Century"/>
          <w:rtl w:val="true"/>
        </w:rPr>
        <w:t>'</w:t>
      </w:r>
      <w:r>
        <w:rPr>
          <w:rFonts w:ascii="Century" w:hAnsi="Century" w:cs="Century"/>
          <w:rtl w:val="true"/>
        </w:rPr>
        <w:t>נסקי</w:t>
      </w:r>
      <w:r>
        <w:rPr>
          <w:rFonts w:cs="Century" w:ascii="Century" w:hAnsi="Century"/>
          <w:rtl w:val="true"/>
        </w:rPr>
        <w:t xml:space="preserve">: [...] </w:t>
      </w:r>
      <w:r>
        <w:rPr>
          <w:rFonts w:ascii="Century" w:hAnsi="Century" w:cs="Century"/>
          <w:rtl w:val="true"/>
        </w:rPr>
        <w:t>נגיד</w:t>
      </w:r>
      <w:r>
        <w:rPr>
          <w:rFonts w:cs="Century" w:ascii="Century" w:hAnsi="Century"/>
          <w:rtl w:val="true"/>
        </w:rPr>
        <w:t xml:space="preserve">, </w:t>
      </w:r>
      <w:r>
        <w:rPr>
          <w:rFonts w:ascii="Century" w:hAnsi="Century" w:cs="Century"/>
          <w:rtl w:val="true"/>
        </w:rPr>
        <w:t xml:space="preserve">הייתי לוקח </w:t>
      </w:r>
      <w:r>
        <w:rPr>
          <w:rFonts w:cs="Century" w:ascii="Century" w:hAnsi="Century"/>
        </w:rPr>
        <w:t>3</w:t>
      </w:r>
      <w:r>
        <w:rPr>
          <w:rFonts w:cs="Century" w:ascii="Century" w:hAnsi="Century"/>
          <w:rtl w:val="true"/>
        </w:rPr>
        <w:t xml:space="preserve"> </w:t>
      </w:r>
      <w:r>
        <w:rPr>
          <w:rFonts w:ascii="Century" w:hAnsi="Century" w:cs="Century"/>
          <w:rtl w:val="true"/>
        </w:rPr>
        <w:t>מיליון שקל</w:t>
      </w:r>
      <w:r>
        <w:rPr>
          <w:rFonts w:cs="Century" w:ascii="Century" w:hAnsi="Century"/>
          <w:rtl w:val="true"/>
        </w:rPr>
        <w:t xml:space="preserve">, </w:t>
      </w:r>
      <w:r>
        <w:rPr>
          <w:rFonts w:ascii="Century" w:hAnsi="Century" w:cs="Century"/>
          <w:rtl w:val="true"/>
        </w:rPr>
        <w:t>קונה את החלק היחסי</w:t>
      </w:r>
      <w:r>
        <w:rPr>
          <w:rFonts w:cs="Century" w:ascii="Century" w:hAnsi="Century"/>
          <w:rtl w:val="true"/>
        </w:rPr>
        <w:t xml:space="preserve">, </w:t>
      </w:r>
      <w:r>
        <w:rPr>
          <w:rFonts w:ascii="Century" w:hAnsi="Century" w:cs="Century"/>
          <w:rtl w:val="true"/>
        </w:rPr>
        <w:t xml:space="preserve">ואת השאר תוך </w:t>
      </w:r>
      <w:r>
        <w:rPr>
          <w:rFonts w:cs="Century" w:ascii="Century" w:hAnsi="Century"/>
        </w:rPr>
        <w:t>60</w:t>
      </w:r>
      <w:r>
        <w:rPr>
          <w:rFonts w:cs="Century" w:ascii="Century" w:hAnsi="Century"/>
          <w:rtl w:val="true"/>
        </w:rPr>
        <w:t xml:space="preserve"> </w:t>
      </w:r>
      <w:r>
        <w:rPr>
          <w:rFonts w:ascii="Century" w:hAnsi="Century" w:cs="Century"/>
          <w:rtl w:val="true"/>
        </w:rPr>
        <w:t>יום</w:t>
      </w:r>
      <w:r>
        <w:rPr>
          <w:rFonts w:cs="Century" w:ascii="Century" w:hAnsi="Century"/>
          <w:rtl w:val="true"/>
        </w:rPr>
        <w:t>.</w:t>
      </w:r>
    </w:p>
    <w:p>
      <w:pPr>
        <w:pStyle w:val="Ruller51"/>
        <w:ind w:end="1282"/>
        <w:jc w:val="both"/>
        <w:rPr>
          <w:rFonts w:ascii="Century" w:hAnsi="Century" w:cs="Century"/>
        </w:rPr>
      </w:pPr>
      <w:r>
        <w:rPr>
          <w:rFonts w:ascii="Century" w:hAnsi="Century" w:cs="Century"/>
          <w:rtl w:val="true"/>
        </w:rPr>
        <w:t>דוד אדרי</w:t>
      </w:r>
      <w:r>
        <w:rPr>
          <w:rFonts w:cs="Century" w:ascii="Century" w:hAnsi="Century"/>
          <w:rtl w:val="true"/>
        </w:rPr>
        <w:t xml:space="preserve">: </w:t>
      </w:r>
      <w:r>
        <w:rPr>
          <w:rFonts w:ascii="Century" w:hAnsi="Century" w:cs="Century"/>
          <w:rtl w:val="true"/>
        </w:rPr>
        <w:t xml:space="preserve">אבל מה זה </w:t>
      </w:r>
      <w:r>
        <w:rPr>
          <w:rFonts w:cs="Century" w:ascii="Century" w:hAnsi="Century"/>
        </w:rPr>
        <w:t>3</w:t>
      </w:r>
      <w:r>
        <w:rPr>
          <w:rFonts w:cs="Century" w:ascii="Century" w:hAnsi="Century"/>
          <w:rtl w:val="true"/>
        </w:rPr>
        <w:t xml:space="preserve"> </w:t>
      </w:r>
      <w:r>
        <w:rPr>
          <w:rFonts w:ascii="Century" w:hAnsi="Century" w:cs="Century"/>
          <w:rtl w:val="true"/>
        </w:rPr>
        <w:t>מיליון שקל</w:t>
      </w:r>
      <w:r>
        <w:rPr>
          <w:rFonts w:cs="Century" w:ascii="Century" w:hAnsi="Century"/>
          <w:rtl w:val="true"/>
        </w:rPr>
        <w:t xml:space="preserve">, </w:t>
      </w:r>
      <w:r>
        <w:rPr>
          <w:rFonts w:ascii="Century" w:hAnsi="Century" w:cs="Century"/>
          <w:rtl w:val="true"/>
        </w:rPr>
        <w:t>איליק</w:t>
      </w:r>
      <w:r>
        <w:rPr>
          <w:rFonts w:cs="Century" w:ascii="Century" w:hAnsi="Century"/>
          <w:rtl w:val="true"/>
        </w:rPr>
        <w:t xml:space="preserve">? </w:t>
      </w:r>
      <w:r>
        <w:rPr>
          <w:rFonts w:ascii="Century" w:hAnsi="Century" w:cs="Century"/>
          <w:rtl w:val="true"/>
        </w:rPr>
        <w:t>אי אפשר להתחיל עם עסקה כזאתי בכלל</w:t>
      </w:r>
      <w:r>
        <w:rPr>
          <w:rFonts w:cs="Century" w:ascii="Century" w:hAnsi="Century"/>
          <w:rtl w:val="true"/>
        </w:rPr>
        <w:t xml:space="preserve">, </w:t>
      </w:r>
      <w:r>
        <w:rPr>
          <w:rFonts w:ascii="Century" w:hAnsi="Century" w:cs="Century"/>
          <w:rtl w:val="true"/>
        </w:rPr>
        <w:t>אתה יודע</w:t>
      </w:r>
      <w:r>
        <w:rPr>
          <w:rFonts w:cs="Century" w:ascii="Century" w:hAnsi="Century"/>
          <w:rtl w:val="true"/>
        </w:rPr>
        <w:t xml:space="preserve">. </w:t>
      </w:r>
      <w:r>
        <w:rPr>
          <w:rFonts w:ascii="Century" w:hAnsi="Century" w:cs="Century"/>
          <w:rtl w:val="true"/>
        </w:rPr>
        <w:t>זה</w:t>
      </w:r>
      <w:r>
        <w:rPr>
          <w:rFonts w:cs="Century" w:ascii="Century" w:hAnsi="Century"/>
          <w:rtl w:val="true"/>
        </w:rPr>
        <w:t xml:space="preserve">, </w:t>
      </w:r>
      <w:r>
        <w:rPr>
          <w:rFonts w:ascii="Century" w:hAnsi="Century" w:cs="Century"/>
          <w:rtl w:val="true"/>
        </w:rPr>
        <w:t>זה סכום מצחיק</w:t>
      </w:r>
      <w:r>
        <w:rPr>
          <w:rFonts w:cs="Century" w:ascii="Century" w:hAnsi="Century"/>
          <w:rtl w:val="true"/>
        </w:rPr>
        <w:t>.</w:t>
      </w:r>
    </w:p>
    <w:p>
      <w:pPr>
        <w:pStyle w:val="Ruller51"/>
        <w:ind w:end="1282"/>
        <w:jc w:val="both"/>
        <w:rPr>
          <w:rFonts w:ascii="Century" w:hAnsi="Century" w:cs="Century"/>
        </w:rPr>
      </w:pPr>
      <w:r>
        <w:rPr>
          <w:rFonts w:cs="Century" w:ascii="Century" w:hAnsi="Century"/>
          <w:rtl w:val="true"/>
        </w:rPr>
        <w:t xml:space="preserve">[...] </w:t>
      </w:r>
    </w:p>
    <w:p>
      <w:pPr>
        <w:pStyle w:val="Ruller51"/>
        <w:ind w:end="1282"/>
        <w:jc w:val="both"/>
        <w:rPr>
          <w:rFonts w:ascii="Century" w:hAnsi="Century" w:cs="Century"/>
        </w:rPr>
      </w:pPr>
      <w:r>
        <w:rPr>
          <w:rFonts w:ascii="Century" w:hAnsi="Century" w:cs="Century"/>
          <w:rtl w:val="true"/>
        </w:rPr>
        <w:t>דוד אדרי</w:t>
      </w:r>
      <w:r>
        <w:rPr>
          <w:rFonts w:cs="Century" w:ascii="Century" w:hAnsi="Century"/>
          <w:rtl w:val="true"/>
        </w:rPr>
        <w:t xml:space="preserve">: </w:t>
      </w:r>
      <w:r>
        <w:rPr>
          <w:rFonts w:ascii="Century" w:hAnsi="Century" w:cs="Century"/>
          <w:rtl w:val="true"/>
        </w:rPr>
        <w:t>נו</w:t>
      </w:r>
      <w:r>
        <w:rPr>
          <w:rFonts w:cs="Century" w:ascii="Century" w:hAnsi="Century"/>
          <w:rtl w:val="true"/>
        </w:rPr>
        <w:t xml:space="preserve">, </w:t>
      </w:r>
      <w:r>
        <w:rPr>
          <w:rFonts w:ascii="Century" w:hAnsi="Century" w:cs="Century"/>
          <w:rtl w:val="true"/>
        </w:rPr>
        <w:t>אז מה הבעיה</w:t>
      </w:r>
      <w:r>
        <w:rPr>
          <w:rFonts w:cs="Century" w:ascii="Century" w:hAnsi="Century"/>
          <w:rtl w:val="true"/>
        </w:rPr>
        <w:t>?</w:t>
      </w:r>
    </w:p>
    <w:p>
      <w:pPr>
        <w:pStyle w:val="Ruller51"/>
        <w:ind w:end="1282"/>
        <w:jc w:val="both"/>
        <w:rPr>
          <w:rFonts w:ascii="Century" w:hAnsi="Century" w:cs="Century"/>
        </w:rPr>
      </w:pPr>
      <w:r>
        <w:rPr>
          <w:rFonts w:ascii="Century" w:hAnsi="Century" w:cs="Century"/>
          <w:rtl w:val="true"/>
        </w:rPr>
        <w:t>איליק רוז</w:t>
      </w:r>
      <w:r>
        <w:rPr>
          <w:rFonts w:cs="Century" w:ascii="Century" w:hAnsi="Century"/>
          <w:rtl w:val="true"/>
        </w:rPr>
        <w:t>'</w:t>
      </w:r>
      <w:r>
        <w:rPr>
          <w:rFonts w:ascii="Century" w:hAnsi="Century" w:cs="Century"/>
          <w:rtl w:val="true"/>
        </w:rPr>
        <w:t>נסקי</w:t>
      </w:r>
      <w:r>
        <w:rPr>
          <w:rFonts w:cs="Century" w:ascii="Century" w:hAnsi="Century"/>
          <w:rtl w:val="true"/>
        </w:rPr>
        <w:t>:</w:t>
      </w:r>
      <w:r>
        <w:rPr>
          <w:rtl w:val="true"/>
        </w:rPr>
        <w:t xml:space="preserve"> </w:t>
      </w:r>
      <w:r>
        <w:rPr>
          <w:rFonts w:ascii="Century" w:hAnsi="Century" w:cs="Miriam"/>
          <w:b/>
          <w:b/>
          <w:spacing w:val="0"/>
          <w:szCs w:val="24"/>
          <w:rtl w:val="true"/>
        </w:rPr>
        <w:t>הבעיה</w:t>
      </w:r>
      <w:r>
        <w:rPr>
          <w:rFonts w:ascii="Century" w:hAnsi="Century" w:eastAsia="Century" w:cs="Century"/>
          <w:b/>
          <w:b/>
          <w:spacing w:val="0"/>
          <w:szCs w:val="24"/>
          <w:rtl w:val="true"/>
        </w:rPr>
        <w:t xml:space="preserve"> </w:t>
      </w:r>
      <w:r>
        <w:rPr>
          <w:rFonts w:ascii="Century" w:hAnsi="Century" w:cs="Miriam"/>
          <w:b/>
          <w:b/>
          <w:spacing w:val="0"/>
          <w:szCs w:val="24"/>
          <w:rtl w:val="true"/>
        </w:rPr>
        <w:t>היא</w:t>
      </w:r>
      <w:r>
        <w:rPr>
          <w:rFonts w:ascii="Century" w:hAnsi="Century" w:eastAsia="Century" w:cs="Century"/>
          <w:b/>
          <w:b/>
          <w:spacing w:val="0"/>
          <w:szCs w:val="24"/>
          <w:rtl w:val="true"/>
        </w:rPr>
        <w:t xml:space="preserve"> </w:t>
      </w:r>
      <w:r>
        <w:rPr>
          <w:rFonts w:ascii="Century" w:hAnsi="Century" w:cs="Miriam"/>
          <w:b/>
          <w:b/>
          <w:spacing w:val="0"/>
          <w:szCs w:val="24"/>
          <w:rtl w:val="true"/>
        </w:rPr>
        <w:t>שאני</w:t>
      </w:r>
      <w:r>
        <w:rPr>
          <w:rFonts w:cs="Miriam" w:ascii="Century" w:hAnsi="Century"/>
          <w:b/>
          <w:spacing w:val="0"/>
          <w:szCs w:val="24"/>
          <w:rtl w:val="true"/>
        </w:rPr>
        <w:t xml:space="preserve">, </w:t>
      </w:r>
      <w:r>
        <w:rPr>
          <w:rFonts w:ascii="Century" w:hAnsi="Century" w:cs="Miriam"/>
          <w:b/>
          <w:b/>
          <w:spacing w:val="0"/>
          <w:szCs w:val="24"/>
          <w:rtl w:val="true"/>
        </w:rPr>
        <w:t>הכל</w:t>
      </w:r>
      <w:r>
        <w:rPr>
          <w:rFonts w:ascii="Century" w:hAnsi="Century" w:eastAsia="Century" w:cs="Century"/>
          <w:b/>
          <w:b/>
          <w:spacing w:val="0"/>
          <w:szCs w:val="24"/>
          <w:rtl w:val="true"/>
        </w:rPr>
        <w:t xml:space="preserve"> </w:t>
      </w:r>
      <w:r>
        <w:rPr>
          <w:rFonts w:ascii="Century" w:hAnsi="Century" w:cs="Miriam"/>
          <w:b/>
          <w:b/>
          <w:spacing w:val="0"/>
          <w:szCs w:val="24"/>
          <w:rtl w:val="true"/>
        </w:rPr>
        <w:t>ספור</w:t>
      </w:r>
      <w:r>
        <w:rPr>
          <w:rFonts w:ascii="Century" w:hAnsi="Century" w:eastAsia="Century" w:cs="Century"/>
          <w:b/>
          <w:b/>
          <w:spacing w:val="0"/>
          <w:szCs w:val="24"/>
          <w:rtl w:val="true"/>
        </w:rPr>
        <w:t xml:space="preserve"> </w:t>
      </w:r>
      <w:r>
        <w:rPr>
          <w:rFonts w:ascii="Century" w:hAnsi="Century" w:cs="Miriam"/>
          <w:b/>
          <w:b/>
          <w:spacing w:val="0"/>
          <w:szCs w:val="24"/>
          <w:rtl w:val="true"/>
        </w:rPr>
        <w:t>–</w:t>
      </w:r>
      <w:r>
        <w:rPr>
          <w:rFonts w:ascii="Century" w:hAnsi="Century" w:eastAsia="Century" w:cs="Century"/>
          <w:b/>
          <w:b/>
          <w:spacing w:val="0"/>
          <w:szCs w:val="24"/>
          <w:rtl w:val="true"/>
        </w:rPr>
        <w:t xml:space="preserve"> </w:t>
      </w:r>
      <w:r>
        <w:rPr>
          <w:rFonts w:ascii="Century" w:hAnsi="Century" w:cs="Miriam"/>
          <w:b/>
          <w:b/>
          <w:spacing w:val="0"/>
          <w:szCs w:val="24"/>
          <w:rtl w:val="true"/>
        </w:rPr>
        <w:t>בוא</w:t>
      </w:r>
      <w:r>
        <w:rPr>
          <w:rFonts w:ascii="Century" w:hAnsi="Century" w:eastAsia="Century" w:cs="Century"/>
          <w:b/>
          <w:b/>
          <w:spacing w:val="0"/>
          <w:szCs w:val="24"/>
          <w:rtl w:val="true"/>
        </w:rPr>
        <w:t xml:space="preserve"> </w:t>
      </w:r>
      <w:r>
        <w:rPr>
          <w:rFonts w:ascii="Century" w:hAnsi="Century" w:cs="Miriam"/>
          <w:b/>
          <w:b/>
          <w:spacing w:val="0"/>
          <w:szCs w:val="24"/>
          <w:rtl w:val="true"/>
        </w:rPr>
        <w:t>חבר</w:t>
      </w:r>
      <w:r>
        <w:rPr>
          <w:rFonts w:cs="Miriam" w:ascii="Century" w:hAnsi="Century"/>
          <w:b/>
          <w:spacing w:val="0"/>
          <w:szCs w:val="24"/>
          <w:rtl w:val="true"/>
        </w:rPr>
        <w:t>'</w:t>
      </w:r>
      <w:r>
        <w:rPr>
          <w:rFonts w:ascii="Century" w:hAnsi="Century" w:cs="Miriam"/>
          <w:b/>
          <w:b/>
          <w:spacing w:val="0"/>
          <w:szCs w:val="24"/>
          <w:rtl w:val="true"/>
        </w:rPr>
        <w:t>ה</w:t>
      </w:r>
      <w:r>
        <w:rPr>
          <w:rFonts w:cs="Century" w:ascii="Century" w:hAnsi="Century"/>
          <w:rtl w:val="true"/>
        </w:rPr>
        <w:t xml:space="preserve">, </w:t>
      </w:r>
      <w:r>
        <w:rPr>
          <w:rFonts w:ascii="Century" w:hAnsi="Century" w:cs="Century"/>
          <w:rtl w:val="true"/>
        </w:rPr>
        <w:t xml:space="preserve">אל תכנסו </w:t>
      </w:r>
      <w:r>
        <w:rPr>
          <w:rFonts w:ascii="Century" w:hAnsi="Century" w:cs="Century"/>
          <w:rtl w:val="true"/>
        </w:rPr>
        <w:t>–</w:t>
      </w:r>
      <w:r>
        <w:rPr>
          <w:rFonts w:ascii="Century" w:hAnsi="Century" w:cs="Century"/>
          <w:rtl w:val="true"/>
        </w:rPr>
        <w:t xml:space="preserve"> אני מבין אותך</w:t>
      </w:r>
      <w:r>
        <w:rPr>
          <w:rFonts w:cs="Century" w:ascii="Century" w:hAnsi="Century"/>
          <w:rtl w:val="true"/>
        </w:rPr>
        <w:t xml:space="preserve">, </w:t>
      </w:r>
      <w:r>
        <w:rPr>
          <w:rFonts w:ascii="Century" w:hAnsi="Century" w:cs="Century"/>
          <w:rtl w:val="true"/>
        </w:rPr>
        <w:t>תבין גם אותי</w:t>
      </w:r>
      <w:r>
        <w:rPr>
          <w:rFonts w:cs="Century" w:ascii="Century" w:hAnsi="Century"/>
          <w:rtl w:val="true"/>
        </w:rPr>
        <w:t xml:space="preserve">. </w:t>
      </w:r>
      <w:r>
        <w:rPr>
          <w:rFonts w:ascii="Century" w:hAnsi="Century" w:cs="Century"/>
          <w:rtl w:val="true"/>
        </w:rPr>
        <w:t>אני לא רוצה</w:t>
      </w:r>
      <w:r>
        <w:rPr>
          <w:rFonts w:cs="Century" w:ascii="Century" w:hAnsi="Century"/>
          <w:rtl w:val="true"/>
        </w:rPr>
        <w:t xml:space="preserve">... </w:t>
      </w:r>
      <w:r>
        <w:rPr>
          <w:rFonts w:ascii="Century" w:hAnsi="Century" w:cs="Century"/>
          <w:rtl w:val="true"/>
        </w:rPr>
        <w:t xml:space="preserve">יש לי כסף </w:t>
      </w:r>
      <w:r>
        <w:rPr>
          <w:rFonts w:cs="Century" w:ascii="Century" w:hAnsi="Century"/>
          <w:rtl w:val="true"/>
        </w:rPr>
        <w:t>-</w:t>
      </w:r>
    </w:p>
    <w:p>
      <w:pPr>
        <w:pStyle w:val="Ruller51"/>
        <w:ind w:end="1282"/>
        <w:jc w:val="both"/>
        <w:rPr>
          <w:rFonts w:ascii="Century" w:hAnsi="Century" w:cs="Century"/>
        </w:rPr>
      </w:pPr>
      <w:r>
        <w:rPr>
          <w:rFonts w:cs="Century" w:ascii="Century" w:hAnsi="Century"/>
          <w:rtl w:val="true"/>
        </w:rPr>
        <w:t>[...]</w:t>
      </w:r>
    </w:p>
    <w:p>
      <w:pPr>
        <w:pStyle w:val="Ruller51"/>
        <w:ind w:end="1282"/>
        <w:jc w:val="both"/>
        <w:rPr/>
      </w:pPr>
      <w:r>
        <w:rPr>
          <w:rFonts w:ascii="Century" w:hAnsi="Century" w:cs="Century"/>
          <w:rtl w:val="true"/>
        </w:rPr>
        <w:t>איליק</w:t>
      </w:r>
      <w:r>
        <w:rPr>
          <w:rFonts w:ascii="Century" w:hAnsi="Century" w:cs="Century"/>
          <w:rtl w:val="true"/>
        </w:rPr>
        <w:t xml:space="preserve"> </w:t>
      </w:r>
      <w:r>
        <w:rPr>
          <w:rFonts w:ascii="Century" w:hAnsi="Century" w:cs="Century"/>
          <w:rtl w:val="true"/>
        </w:rPr>
        <w:t>רוז</w:t>
      </w:r>
      <w:r>
        <w:rPr>
          <w:rFonts w:cs="Century" w:ascii="Century" w:hAnsi="Century"/>
          <w:rtl w:val="true"/>
        </w:rPr>
        <w:t>'</w:t>
      </w:r>
      <w:r>
        <w:rPr>
          <w:rFonts w:ascii="Century" w:hAnsi="Century" w:cs="Century"/>
          <w:rtl w:val="true"/>
        </w:rPr>
        <w:t>נסקי</w:t>
      </w:r>
      <w:r>
        <w:rPr>
          <w:rFonts w:cs="Century" w:ascii="Century" w:hAnsi="Century"/>
          <w:rtl w:val="true"/>
        </w:rPr>
        <w:t xml:space="preserve">: </w:t>
      </w:r>
      <w:r>
        <w:rPr>
          <w:rFonts w:ascii="Century" w:hAnsi="Century" w:cs="Century"/>
          <w:rtl w:val="true"/>
        </w:rPr>
        <w:t>אבל</w:t>
      </w:r>
      <w:r>
        <w:rPr>
          <w:rFonts w:ascii="Century" w:hAnsi="Century" w:cs="Century"/>
          <w:rtl w:val="true"/>
        </w:rPr>
        <w:t xml:space="preserve"> </w:t>
      </w:r>
      <w:r>
        <w:rPr>
          <w:rFonts w:ascii="Century" w:hAnsi="Century" w:cs="Century"/>
          <w:rtl w:val="true"/>
        </w:rPr>
        <w:t>אני</w:t>
      </w:r>
      <w:r>
        <w:rPr>
          <w:rFonts w:ascii="Century" w:hAnsi="Century" w:cs="Century"/>
          <w:rtl w:val="true"/>
        </w:rPr>
        <w:t xml:space="preserve"> </w:t>
      </w:r>
      <w:r>
        <w:rPr>
          <w:rFonts w:ascii="Century" w:hAnsi="Century" w:cs="Century"/>
          <w:rtl w:val="true"/>
        </w:rPr>
        <w:t>רוצה</w:t>
      </w:r>
      <w:r>
        <w:rPr>
          <w:rFonts w:ascii="Century" w:hAnsi="Century" w:cs="Century"/>
          <w:rtl w:val="true"/>
        </w:rPr>
        <w:t xml:space="preserve"> –</w:t>
      </w:r>
      <w:r>
        <w:rPr>
          <w:rFonts w:eastAsia="Arial TUR" w:cs="Arial TUR"/>
          <w:rtl w:val="true"/>
        </w:rPr>
        <w:t xml:space="preserve"> </w:t>
      </w:r>
      <w:r>
        <w:rPr>
          <w:rFonts w:ascii="Century" w:hAnsi="Century" w:cs="Miriam"/>
          <w:b/>
          <w:b/>
          <w:spacing w:val="0"/>
          <w:szCs w:val="24"/>
          <w:rtl w:val="true"/>
        </w:rPr>
        <w:t>אני</w:t>
      </w:r>
      <w:r>
        <w:rPr>
          <w:rFonts w:ascii="Century" w:hAnsi="Century" w:eastAsia="Century" w:cs="Century"/>
          <w:b/>
          <w:b/>
          <w:spacing w:val="0"/>
          <w:szCs w:val="24"/>
          <w:rtl w:val="true"/>
        </w:rPr>
        <w:t xml:space="preserve"> </w:t>
      </w:r>
      <w:r>
        <w:rPr>
          <w:rFonts w:ascii="Century" w:hAnsi="Century" w:cs="Miriam"/>
          <w:b/>
          <w:b/>
          <w:spacing w:val="0"/>
          <w:szCs w:val="24"/>
          <w:rtl w:val="true"/>
        </w:rPr>
        <w:t>לא</w:t>
      </w:r>
      <w:r>
        <w:rPr>
          <w:rFonts w:ascii="Century" w:hAnsi="Century" w:eastAsia="Century" w:cs="Century"/>
          <w:b/>
          <w:b/>
          <w:spacing w:val="0"/>
          <w:szCs w:val="24"/>
          <w:rtl w:val="true"/>
        </w:rPr>
        <w:t xml:space="preserve"> </w:t>
      </w:r>
      <w:r>
        <w:rPr>
          <w:rFonts w:ascii="Century" w:hAnsi="Century" w:cs="Miriam"/>
          <w:b/>
          <w:b/>
          <w:spacing w:val="0"/>
          <w:szCs w:val="24"/>
          <w:rtl w:val="true"/>
        </w:rPr>
        <w:t>רוצה</w:t>
      </w:r>
      <w:r>
        <w:rPr>
          <w:rFonts w:ascii="Century" w:hAnsi="Century" w:eastAsia="Century" w:cs="Century"/>
          <w:b/>
          <w:b/>
          <w:spacing w:val="0"/>
          <w:szCs w:val="24"/>
          <w:rtl w:val="true"/>
        </w:rPr>
        <w:t xml:space="preserve"> </w:t>
      </w:r>
      <w:r>
        <w:rPr>
          <w:rFonts w:ascii="Century" w:hAnsi="Century" w:cs="Miriam"/>
          <w:b/>
          <w:b/>
          <w:spacing w:val="0"/>
          <w:szCs w:val="24"/>
          <w:rtl w:val="true"/>
        </w:rPr>
        <w:t>עכשיו</w:t>
      </w:r>
      <w:r>
        <w:rPr>
          <w:rFonts w:ascii="Century" w:hAnsi="Century" w:eastAsia="Century" w:cs="Century"/>
          <w:b/>
          <w:b/>
          <w:spacing w:val="0"/>
          <w:szCs w:val="24"/>
          <w:rtl w:val="true"/>
        </w:rPr>
        <w:t xml:space="preserve"> </w:t>
      </w:r>
      <w:r>
        <w:rPr>
          <w:rFonts w:ascii="Century" w:hAnsi="Century" w:cs="Miriam"/>
          <w:b/>
          <w:b/>
          <w:spacing w:val="0"/>
          <w:szCs w:val="24"/>
          <w:rtl w:val="true"/>
        </w:rPr>
        <w:t>לזרוק</w:t>
      </w:r>
      <w:r>
        <w:rPr>
          <w:rFonts w:ascii="Century" w:hAnsi="Century" w:eastAsia="Century" w:cs="Century"/>
          <w:b/>
          <w:b/>
          <w:spacing w:val="0"/>
          <w:szCs w:val="24"/>
          <w:rtl w:val="true"/>
        </w:rPr>
        <w:t xml:space="preserve"> </w:t>
      </w:r>
      <w:r>
        <w:rPr>
          <w:rFonts w:ascii="Century" w:hAnsi="Century" w:cs="Miriam"/>
          <w:b/>
          <w:b/>
          <w:spacing w:val="0"/>
          <w:szCs w:val="24"/>
          <w:rtl w:val="true"/>
        </w:rPr>
        <w:t>את</w:t>
      </w:r>
      <w:r>
        <w:rPr>
          <w:rFonts w:ascii="Century" w:hAnsi="Century" w:eastAsia="Century" w:cs="Century"/>
          <w:b/>
          <w:b/>
          <w:spacing w:val="0"/>
          <w:szCs w:val="24"/>
          <w:rtl w:val="true"/>
        </w:rPr>
        <w:t xml:space="preserve"> </w:t>
      </w:r>
      <w:r>
        <w:rPr>
          <w:rFonts w:ascii="Century" w:hAnsi="Century" w:cs="Miriam"/>
          <w:b/>
          <w:b/>
          <w:spacing w:val="0"/>
          <w:szCs w:val="24"/>
          <w:rtl w:val="true"/>
        </w:rPr>
        <w:t>ה</w:t>
      </w:r>
      <w:r>
        <w:rPr>
          <w:rFonts w:cs="Miriam" w:ascii="Century" w:hAnsi="Century"/>
          <w:b/>
          <w:spacing w:val="0"/>
          <w:szCs w:val="24"/>
          <w:rtl w:val="true"/>
        </w:rPr>
        <w:t>-</w:t>
      </w:r>
      <w:r>
        <w:rPr>
          <w:rFonts w:cs="Miriam" w:ascii="Century" w:hAnsi="Century"/>
          <w:b/>
          <w:spacing w:val="0"/>
          <w:szCs w:val="24"/>
        </w:rPr>
        <w:t>6</w:t>
      </w:r>
      <w:r>
        <w:rPr>
          <w:rFonts w:cs="Miriam" w:ascii="Century" w:hAnsi="Century"/>
          <w:b/>
          <w:spacing w:val="0"/>
          <w:szCs w:val="24"/>
          <w:rtl w:val="true"/>
        </w:rPr>
        <w:t xml:space="preserve"> </w:t>
      </w:r>
      <w:r>
        <w:rPr>
          <w:rFonts w:ascii="Century" w:hAnsi="Century" w:cs="Miriam"/>
          <w:b/>
          <w:b/>
          <w:spacing w:val="0"/>
          <w:szCs w:val="24"/>
          <w:rtl w:val="true"/>
        </w:rPr>
        <w:t>מיליון</w:t>
      </w:r>
      <w:r>
        <w:rPr>
          <w:rtl w:val="true"/>
        </w:rPr>
        <w:t xml:space="preserve">. </w:t>
      </w:r>
    </w:p>
    <w:p>
      <w:pPr>
        <w:pStyle w:val="Ruller51"/>
        <w:ind w:end="1282"/>
        <w:jc w:val="both"/>
        <w:rPr/>
      </w:pPr>
      <w:r>
        <w:rPr>
          <w:rFonts w:ascii="Century" w:hAnsi="Century" w:cs="Century"/>
          <w:rtl w:val="true"/>
        </w:rPr>
        <w:t>דוד</w:t>
      </w:r>
      <w:r>
        <w:rPr>
          <w:rFonts w:ascii="Century" w:hAnsi="Century" w:cs="Century"/>
          <w:rtl w:val="true"/>
        </w:rPr>
        <w:t xml:space="preserve"> </w:t>
      </w:r>
      <w:r>
        <w:rPr>
          <w:rFonts w:ascii="Century" w:hAnsi="Century" w:cs="Century"/>
          <w:rtl w:val="true"/>
        </w:rPr>
        <w:t>אדרי</w:t>
      </w:r>
      <w:r>
        <w:rPr>
          <w:rFonts w:cs="Century" w:ascii="Century" w:hAnsi="Century"/>
          <w:rtl w:val="true"/>
        </w:rPr>
        <w:t xml:space="preserve">: </w:t>
      </w:r>
      <w:r>
        <w:rPr>
          <w:rFonts w:ascii="Century" w:hAnsi="Century" w:cs="Century"/>
          <w:rtl w:val="true"/>
        </w:rPr>
        <w:t>זה</w:t>
      </w:r>
      <w:r>
        <w:rPr>
          <w:rFonts w:ascii="Century" w:hAnsi="Century" w:cs="Century"/>
          <w:rtl w:val="true"/>
        </w:rPr>
        <w:t xml:space="preserve"> </w:t>
      </w:r>
      <w:r>
        <w:rPr>
          <w:rFonts w:ascii="Century" w:hAnsi="Century" w:cs="Century"/>
          <w:rtl w:val="true"/>
        </w:rPr>
        <w:t>לזרוק</w:t>
      </w:r>
      <w:r>
        <w:rPr>
          <w:rFonts w:cs="Century" w:ascii="Century" w:hAnsi="Century"/>
          <w:rtl w:val="true"/>
        </w:rPr>
        <w:t xml:space="preserve">? </w:t>
      </w:r>
      <w:r>
        <w:rPr>
          <w:rFonts w:cs="Century" w:ascii="Century" w:hAnsi="Century"/>
        </w:rPr>
        <w:t>6</w:t>
      </w:r>
      <w:r>
        <w:rPr>
          <w:rFonts w:cs="Century" w:ascii="Century" w:hAnsi="Century"/>
          <w:rtl w:val="true"/>
        </w:rPr>
        <w:t xml:space="preserve"> </w:t>
      </w:r>
      <w:r>
        <w:rPr>
          <w:rFonts w:ascii="Century" w:hAnsi="Century" w:cs="Century"/>
          <w:rtl w:val="true"/>
        </w:rPr>
        <w:t>מיליון</w:t>
      </w:r>
      <w:r>
        <w:rPr>
          <w:rFonts w:cs="Century" w:ascii="Century" w:hAnsi="Century"/>
          <w:rtl w:val="true"/>
        </w:rPr>
        <w:t>...</w:t>
      </w:r>
    </w:p>
    <w:p>
      <w:pPr>
        <w:pStyle w:val="Ruller51"/>
        <w:ind w:end="1282"/>
        <w:jc w:val="both"/>
        <w:rPr>
          <w:rFonts w:cs="David"/>
          <w:b/>
          <w:bCs/>
          <w:szCs w:val="24"/>
        </w:rPr>
      </w:pPr>
      <w:r>
        <w:rPr>
          <w:rFonts w:ascii="Century" w:hAnsi="Century" w:cs="Century"/>
          <w:rtl w:val="true"/>
        </w:rPr>
        <w:t>איליק</w:t>
      </w:r>
      <w:r>
        <w:rPr>
          <w:rFonts w:ascii="Century" w:hAnsi="Century" w:cs="Century"/>
          <w:rtl w:val="true"/>
        </w:rPr>
        <w:t xml:space="preserve"> </w:t>
      </w:r>
      <w:r>
        <w:rPr>
          <w:rFonts w:ascii="Century" w:hAnsi="Century" w:cs="Century"/>
          <w:rtl w:val="true"/>
        </w:rPr>
        <w:t>רוז</w:t>
      </w:r>
      <w:r>
        <w:rPr>
          <w:rFonts w:cs="Century" w:ascii="Century" w:hAnsi="Century"/>
          <w:rtl w:val="true"/>
        </w:rPr>
        <w:t>'</w:t>
      </w:r>
      <w:r>
        <w:rPr>
          <w:rFonts w:ascii="Century" w:hAnsi="Century" w:cs="Century"/>
          <w:rtl w:val="true"/>
        </w:rPr>
        <w:t>נסקי</w:t>
      </w:r>
      <w:r>
        <w:rPr>
          <w:rFonts w:cs="Century" w:ascii="Century" w:hAnsi="Century"/>
          <w:rtl w:val="true"/>
        </w:rPr>
        <w:t>: (</w:t>
      </w:r>
      <w:r>
        <w:rPr>
          <w:rFonts w:ascii="Century" w:hAnsi="Century" w:cs="Century"/>
          <w:rtl w:val="true"/>
        </w:rPr>
        <w:t>צועק</w:t>
      </w:r>
      <w:r>
        <w:rPr>
          <w:rFonts w:cs="Century" w:ascii="Century" w:hAnsi="Century"/>
          <w:rtl w:val="true"/>
        </w:rPr>
        <w:t xml:space="preserve">) </w:t>
      </w:r>
      <w:r>
        <w:rPr>
          <w:rFonts w:ascii="Century" w:hAnsi="Century" w:cs="Century"/>
          <w:rtl w:val="true"/>
        </w:rPr>
        <w:t>אני</w:t>
      </w:r>
      <w:r>
        <w:rPr>
          <w:rFonts w:ascii="Century" w:hAnsi="Century" w:cs="Century"/>
          <w:rtl w:val="true"/>
        </w:rPr>
        <w:t xml:space="preserve"> </w:t>
      </w:r>
      <w:r>
        <w:rPr>
          <w:rFonts w:ascii="Century" w:hAnsi="Century" w:cs="Century"/>
          <w:rtl w:val="true"/>
        </w:rPr>
        <w:t>צריך</w:t>
      </w:r>
      <w:r>
        <w:rPr>
          <w:rFonts w:ascii="Century" w:hAnsi="Century" w:cs="Century"/>
          <w:rtl w:val="true"/>
        </w:rPr>
        <w:t xml:space="preserve"> – </w:t>
      </w:r>
      <w:r>
        <w:rPr>
          <w:rFonts w:ascii="Century" w:hAnsi="Century" w:cs="Century"/>
          <w:rtl w:val="true"/>
        </w:rPr>
        <w:t>אני</w:t>
      </w:r>
      <w:r>
        <w:rPr>
          <w:rFonts w:ascii="Century" w:hAnsi="Century" w:cs="Century"/>
          <w:rtl w:val="true"/>
        </w:rPr>
        <w:t xml:space="preserve"> </w:t>
      </w:r>
      <w:r>
        <w:rPr>
          <w:rFonts w:cs="Century" w:ascii="Century" w:hAnsi="Century"/>
          <w:rtl w:val="true"/>
        </w:rPr>
        <w:t xml:space="preserve">... </w:t>
      </w:r>
      <w:r>
        <w:rPr>
          <w:rFonts w:ascii="Century" w:hAnsi="Century" w:cs="Century"/>
          <w:rtl w:val="true"/>
        </w:rPr>
        <w:t>אני</w:t>
      </w:r>
      <w:r>
        <w:rPr>
          <w:rFonts w:ascii="Century" w:hAnsi="Century" w:cs="Century"/>
          <w:rtl w:val="true"/>
        </w:rPr>
        <w:t xml:space="preserve"> – </w:t>
      </w:r>
      <w:r>
        <w:rPr>
          <w:rFonts w:ascii="Century" w:hAnsi="Century" w:cs="Century"/>
          <w:rtl w:val="true"/>
        </w:rPr>
        <w:t>תקשיב</w:t>
      </w:r>
      <w:r>
        <w:rPr>
          <w:rFonts w:ascii="Century" w:hAnsi="Century" w:cs="Century"/>
          <w:rtl w:val="true"/>
        </w:rPr>
        <w:t xml:space="preserve"> </w:t>
      </w:r>
      <w:r>
        <w:rPr>
          <w:rFonts w:ascii="Century" w:hAnsi="Century" w:cs="Century"/>
          <w:rtl w:val="true"/>
        </w:rPr>
        <w:t>טוב</w:t>
      </w:r>
      <w:r>
        <w:rPr>
          <w:rFonts w:cs="Century" w:ascii="Century" w:hAnsi="Century"/>
          <w:rtl w:val="true"/>
        </w:rPr>
        <w:t xml:space="preserve">. </w:t>
      </w:r>
      <w:r>
        <w:rPr>
          <w:rFonts w:ascii="Century" w:hAnsi="Century" w:cs="Century"/>
          <w:rtl w:val="true"/>
        </w:rPr>
        <w:t>אני</w:t>
      </w:r>
      <w:r>
        <w:rPr>
          <w:rFonts w:ascii="Century" w:hAnsi="Century" w:cs="Century"/>
          <w:rtl w:val="true"/>
        </w:rPr>
        <w:t xml:space="preserve"> </w:t>
      </w:r>
      <w:r>
        <w:rPr>
          <w:rFonts w:ascii="Century" w:hAnsi="Century" w:cs="Century"/>
          <w:rtl w:val="true"/>
        </w:rPr>
        <w:t>צריך</w:t>
      </w:r>
      <w:r>
        <w:rPr>
          <w:rFonts w:ascii="Century" w:hAnsi="Century" w:cs="Century"/>
          <w:rtl w:val="true"/>
        </w:rPr>
        <w:t xml:space="preserve"> </w:t>
      </w:r>
      <w:r>
        <w:rPr>
          <w:rFonts w:ascii="Century" w:hAnsi="Century" w:cs="Century"/>
          <w:rtl w:val="true"/>
        </w:rPr>
        <w:t>לקבל</w:t>
      </w:r>
      <w:r>
        <w:rPr>
          <w:rFonts w:ascii="Century" w:hAnsi="Century" w:cs="Century"/>
          <w:rtl w:val="true"/>
        </w:rPr>
        <w:t xml:space="preserve"> – </w:t>
      </w:r>
      <w:r>
        <w:rPr>
          <w:rFonts w:ascii="Century" w:hAnsi="Century" w:cs="Century"/>
          <w:rtl w:val="true"/>
        </w:rPr>
        <w:t>תקשיב</w:t>
      </w:r>
      <w:r>
        <w:rPr>
          <w:rFonts w:ascii="Century" w:hAnsi="Century" w:cs="Century"/>
          <w:rtl w:val="true"/>
        </w:rPr>
        <w:t xml:space="preserve"> </w:t>
      </w:r>
      <w:r>
        <w:rPr>
          <w:rFonts w:ascii="Century" w:hAnsi="Century" w:cs="Century"/>
          <w:rtl w:val="true"/>
        </w:rPr>
        <w:t>למספרים</w:t>
      </w:r>
      <w:r>
        <w:rPr>
          <w:rFonts w:ascii="Century" w:hAnsi="Century" w:cs="Century"/>
          <w:rtl w:val="true"/>
        </w:rPr>
        <w:t xml:space="preserve"> – </w:t>
      </w:r>
      <w:r>
        <w:rPr>
          <w:rFonts w:cs="Century" w:ascii="Century" w:hAnsi="Century"/>
          <w:rtl w:val="true"/>
        </w:rPr>
        <w:t>(</w:t>
      </w:r>
      <w:r>
        <w:rPr>
          <w:rFonts w:ascii="Century" w:hAnsi="Century" w:cs="Century"/>
          <w:rtl w:val="true"/>
        </w:rPr>
        <w:t>ממלמל</w:t>
      </w:r>
      <w:r>
        <w:rPr>
          <w:rFonts w:cs="Century" w:ascii="Century" w:hAnsi="Century"/>
          <w:rtl w:val="true"/>
        </w:rPr>
        <w:t xml:space="preserve">) </w:t>
      </w:r>
      <w:r>
        <w:rPr>
          <w:rFonts w:cs="Century" w:ascii="Century" w:hAnsi="Century"/>
        </w:rPr>
        <w:t>200</w:t>
      </w:r>
      <w:r>
        <w:rPr>
          <w:rFonts w:cs="Century" w:ascii="Century" w:hAnsi="Century"/>
          <w:rtl w:val="true"/>
        </w:rPr>
        <w:t xml:space="preserve">, </w:t>
      </w:r>
      <w:r>
        <w:rPr>
          <w:rFonts w:cs="Century" w:ascii="Century" w:hAnsi="Century"/>
        </w:rPr>
        <w:t>155</w:t>
      </w:r>
      <w:r>
        <w:rPr>
          <w:rFonts w:cs="Century" w:ascii="Century" w:hAnsi="Century"/>
          <w:rtl w:val="true"/>
        </w:rPr>
        <w:t xml:space="preserve">, </w:t>
      </w:r>
      <w:r>
        <w:rPr>
          <w:rFonts w:ascii="Century" w:hAnsi="Century" w:cs="Century"/>
          <w:rtl w:val="true"/>
        </w:rPr>
        <w:t>עוד</w:t>
      </w:r>
      <w:r>
        <w:rPr>
          <w:rFonts w:ascii="Century" w:hAnsi="Century" w:cs="Century"/>
          <w:rtl w:val="true"/>
        </w:rPr>
        <w:t xml:space="preserve"> </w:t>
      </w:r>
      <w:r>
        <w:rPr>
          <w:rFonts w:cs="Century" w:ascii="Century" w:hAnsi="Century"/>
        </w:rPr>
        <w:t>50</w:t>
      </w:r>
      <w:r>
        <w:rPr>
          <w:rFonts w:cs="Century" w:ascii="Century" w:hAnsi="Century"/>
          <w:rtl w:val="true"/>
        </w:rPr>
        <w:t xml:space="preserve"> – </w:t>
      </w:r>
      <w:r>
        <w:rPr>
          <w:rFonts w:cs="Century" w:ascii="Century" w:hAnsi="Century"/>
        </w:rPr>
        <w:t>210</w:t>
      </w:r>
      <w:r>
        <w:rPr>
          <w:rFonts w:cs="Century" w:ascii="Century" w:hAnsi="Century"/>
          <w:rtl w:val="true"/>
        </w:rPr>
        <w:t xml:space="preserve"> </w:t>
      </w:r>
      <w:r>
        <w:rPr>
          <w:rFonts w:ascii="Century" w:hAnsi="Century" w:cs="Century"/>
          <w:rtl w:val="true"/>
        </w:rPr>
        <w:t>מיליון</w:t>
      </w:r>
      <w:r>
        <w:rPr>
          <w:rFonts w:ascii="Century" w:hAnsi="Century" w:cs="Century"/>
          <w:rtl w:val="true"/>
        </w:rPr>
        <w:t xml:space="preserve"> </w:t>
      </w:r>
      <w:r>
        <w:rPr>
          <w:rFonts w:ascii="Century" w:hAnsi="Century" w:cs="Century"/>
          <w:rtl w:val="true"/>
        </w:rPr>
        <w:t>שקל</w:t>
      </w:r>
      <w:r>
        <w:rPr>
          <w:rFonts w:ascii="Century" w:hAnsi="Century" w:cs="Century"/>
          <w:rtl w:val="true"/>
        </w:rPr>
        <w:t xml:space="preserve"> </w:t>
      </w:r>
      <w:r>
        <w:rPr>
          <w:rFonts w:ascii="Century" w:hAnsi="Century" w:cs="Century"/>
          <w:rtl w:val="true"/>
        </w:rPr>
        <w:t>מזומן</w:t>
      </w:r>
      <w:r>
        <w:rPr>
          <w:rFonts w:ascii="Century" w:hAnsi="Century" w:cs="Century"/>
          <w:rtl w:val="true"/>
        </w:rPr>
        <w:t xml:space="preserve"> </w:t>
      </w:r>
      <w:r>
        <w:rPr>
          <w:rFonts w:ascii="Century" w:hAnsi="Century" w:cs="Century"/>
          <w:rtl w:val="true"/>
        </w:rPr>
        <w:t>בימים</w:t>
      </w:r>
      <w:r>
        <w:rPr>
          <w:rFonts w:ascii="Century" w:hAnsi="Century" w:cs="Century"/>
          <w:rtl w:val="true"/>
        </w:rPr>
        <w:t xml:space="preserve"> </w:t>
      </w:r>
      <w:r>
        <w:rPr>
          <w:rFonts w:ascii="Century" w:hAnsi="Century" w:cs="Century"/>
          <w:rtl w:val="true"/>
        </w:rPr>
        <w:t>הקרובים</w:t>
      </w:r>
      <w:r>
        <w:rPr>
          <w:rFonts w:cs="Century" w:ascii="Century" w:hAnsi="Century"/>
          <w:rtl w:val="true"/>
        </w:rPr>
        <w:t xml:space="preserve">. </w:t>
      </w:r>
      <w:r>
        <w:rPr>
          <w:rFonts w:ascii="Century" w:hAnsi="Century" w:cs="Century"/>
          <w:rtl w:val="true"/>
        </w:rPr>
        <w:t>זה</w:t>
      </w:r>
      <w:r>
        <w:rPr>
          <w:rFonts w:ascii="Century" w:hAnsi="Century" w:cs="Century"/>
          <w:rtl w:val="true"/>
        </w:rPr>
        <w:t xml:space="preserve"> </w:t>
      </w:r>
      <w:r>
        <w:rPr>
          <w:rFonts w:ascii="Century" w:hAnsi="Century" w:cs="Century"/>
          <w:rtl w:val="true"/>
        </w:rPr>
        <w:t>הכסף</w:t>
      </w:r>
      <w:r>
        <w:rPr>
          <w:rFonts w:ascii="Century" w:hAnsi="Century" w:cs="Century"/>
          <w:rtl w:val="true"/>
        </w:rPr>
        <w:t xml:space="preserve"> </w:t>
      </w:r>
      <w:r>
        <w:rPr>
          <w:rFonts w:ascii="Century" w:hAnsi="Century" w:cs="Century"/>
          <w:rtl w:val="true"/>
        </w:rPr>
        <w:t>שאני</w:t>
      </w:r>
      <w:r>
        <w:rPr>
          <w:rFonts w:ascii="Century" w:hAnsi="Century" w:cs="Century"/>
          <w:rtl w:val="true"/>
        </w:rPr>
        <w:t xml:space="preserve"> </w:t>
      </w:r>
      <w:r>
        <w:rPr>
          <w:rFonts w:ascii="Century" w:hAnsi="Century" w:cs="Century"/>
          <w:rtl w:val="true"/>
        </w:rPr>
        <w:t>מייעד</w:t>
      </w:r>
      <w:r>
        <w:rPr>
          <w:rFonts w:ascii="Century" w:hAnsi="Century" w:cs="Century"/>
          <w:rtl w:val="true"/>
        </w:rPr>
        <w:t xml:space="preserve"> </w:t>
      </w:r>
      <w:r>
        <w:rPr>
          <w:rFonts w:ascii="Century" w:hAnsi="Century" w:cs="Century"/>
          <w:rtl w:val="true"/>
        </w:rPr>
        <w:t>לאג</w:t>
      </w:r>
      <w:r>
        <w:rPr>
          <w:rFonts w:cs="Century" w:ascii="Century" w:hAnsi="Century"/>
          <w:rtl w:val="true"/>
        </w:rPr>
        <w:t>"</w:t>
      </w:r>
      <w:r>
        <w:rPr>
          <w:rFonts w:ascii="Century" w:hAnsi="Century" w:cs="Century"/>
          <w:rtl w:val="true"/>
        </w:rPr>
        <w:t>חים</w:t>
      </w:r>
      <w:r>
        <w:rPr>
          <w:rFonts w:cs="Century" w:ascii="Century" w:hAnsi="Century"/>
          <w:rtl w:val="true"/>
        </w:rPr>
        <w:t xml:space="preserve">. </w:t>
      </w:r>
      <w:r>
        <w:rPr>
          <w:rFonts w:ascii="Century" w:hAnsi="Century" w:cs="Century"/>
          <w:rtl w:val="true"/>
        </w:rPr>
        <w:t>הכל</w:t>
      </w:r>
      <w:r>
        <w:rPr>
          <w:rFonts w:ascii="Century" w:hAnsi="Century" w:cs="Century"/>
          <w:rtl w:val="true"/>
        </w:rPr>
        <w:t xml:space="preserve"> </w:t>
      </w:r>
      <w:r>
        <w:rPr>
          <w:rFonts w:ascii="Century" w:hAnsi="Century" w:cs="Century"/>
          <w:rtl w:val="true"/>
        </w:rPr>
        <w:t>נפתר</w:t>
      </w:r>
      <w:r>
        <w:rPr>
          <w:rFonts w:ascii="Century" w:hAnsi="Century" w:cs="Century"/>
          <w:rtl w:val="true"/>
        </w:rPr>
        <w:t xml:space="preserve"> </w:t>
      </w:r>
      <w:r>
        <w:rPr>
          <w:rFonts w:ascii="Century" w:hAnsi="Century" w:cs="Century"/>
          <w:rtl w:val="true"/>
        </w:rPr>
        <w:t>לי</w:t>
      </w:r>
      <w:r>
        <w:rPr>
          <w:rFonts w:ascii="Century" w:hAnsi="Century" w:cs="Century"/>
          <w:rtl w:val="true"/>
        </w:rPr>
        <w:t xml:space="preserve"> </w:t>
      </w:r>
      <w:r>
        <w:rPr>
          <w:rFonts w:ascii="Century" w:hAnsi="Century" w:cs="Century"/>
          <w:rtl w:val="true"/>
        </w:rPr>
        <w:t>בדקה</w:t>
      </w:r>
      <w:r>
        <w:rPr>
          <w:rFonts w:cs="Century" w:ascii="Century" w:hAnsi="Century"/>
          <w:rtl w:val="true"/>
        </w:rPr>
        <w:t xml:space="preserve">. </w:t>
      </w:r>
      <w:r>
        <w:rPr>
          <w:rFonts w:ascii="Century" w:hAnsi="Century" w:cs="Century"/>
          <w:rtl w:val="true"/>
        </w:rPr>
        <w:t>עד</w:t>
      </w:r>
      <w:r>
        <w:rPr>
          <w:rFonts w:ascii="Century" w:hAnsi="Century" w:cs="Century"/>
          <w:rtl w:val="true"/>
        </w:rPr>
        <w:t xml:space="preserve"> </w:t>
      </w:r>
      <w:r>
        <w:rPr>
          <w:rFonts w:ascii="Century" w:hAnsi="Century" w:cs="Century"/>
          <w:rtl w:val="true"/>
        </w:rPr>
        <w:t>אז</w:t>
      </w:r>
      <w:r>
        <w:rPr>
          <w:rFonts w:ascii="Century" w:hAnsi="Century" w:cs="Century"/>
          <w:rtl w:val="true"/>
        </w:rPr>
        <w:t xml:space="preserve"> </w:t>
      </w:r>
      <w:r>
        <w:rPr>
          <w:rFonts w:ascii="Century" w:hAnsi="Century" w:cs="Century"/>
          <w:rtl w:val="true"/>
        </w:rPr>
        <w:t>כל</w:t>
      </w:r>
      <w:r>
        <w:rPr>
          <w:rFonts w:ascii="Century" w:hAnsi="Century" w:cs="Century"/>
          <w:rtl w:val="true"/>
        </w:rPr>
        <w:t xml:space="preserve"> </w:t>
      </w:r>
      <w:r>
        <w:rPr>
          <w:rFonts w:ascii="Century" w:hAnsi="Century" w:cs="Century"/>
          <w:rtl w:val="true"/>
        </w:rPr>
        <w:t>הכסף</w:t>
      </w:r>
      <w:r>
        <w:rPr>
          <w:rFonts w:ascii="Century" w:hAnsi="Century" w:cs="Century"/>
          <w:rtl w:val="true"/>
        </w:rPr>
        <w:t xml:space="preserve"> </w:t>
      </w:r>
      <w:r>
        <w:rPr>
          <w:rFonts w:ascii="Century" w:hAnsi="Century" w:cs="Century"/>
          <w:rtl w:val="true"/>
        </w:rPr>
        <w:t>שלי</w:t>
      </w:r>
      <w:r>
        <w:rPr>
          <w:rFonts w:ascii="Century" w:hAnsi="Century" w:cs="Century"/>
          <w:rtl w:val="true"/>
        </w:rPr>
        <w:t xml:space="preserve"> </w:t>
      </w:r>
      <w:r>
        <w:rPr>
          <w:rFonts w:ascii="Century" w:hAnsi="Century" w:cs="Century"/>
          <w:rtl w:val="true"/>
        </w:rPr>
        <w:t>ספור</w:t>
      </w:r>
      <w:r>
        <w:rPr>
          <w:rFonts w:ascii="Century" w:hAnsi="Century" w:cs="Century"/>
          <w:rtl w:val="true"/>
        </w:rPr>
        <w:t xml:space="preserve"> </w:t>
      </w:r>
      <w:r>
        <w:rPr>
          <w:rFonts w:ascii="Century" w:hAnsi="Century" w:cs="Century"/>
          <w:rtl w:val="true"/>
        </w:rPr>
        <w:t>עד</w:t>
      </w:r>
      <w:r>
        <w:rPr>
          <w:rFonts w:ascii="Century" w:hAnsi="Century" w:cs="Century"/>
          <w:rtl w:val="true"/>
        </w:rPr>
        <w:t xml:space="preserve"> </w:t>
      </w:r>
      <w:r>
        <w:rPr>
          <w:rFonts w:ascii="Century" w:hAnsi="Century" w:cs="Century"/>
          <w:rtl w:val="true"/>
        </w:rPr>
        <w:t>מאי</w:t>
      </w:r>
      <w:r>
        <w:rPr>
          <w:rFonts w:ascii="Century" w:hAnsi="Century" w:cs="Century"/>
          <w:rtl w:val="true"/>
        </w:rPr>
        <w:t xml:space="preserve"> </w:t>
      </w:r>
      <w:r>
        <w:rPr>
          <w:rFonts w:ascii="Century" w:hAnsi="Century" w:cs="Century"/>
          <w:rtl w:val="true"/>
        </w:rPr>
        <w:t>לשלם</w:t>
      </w:r>
      <w:r>
        <w:rPr>
          <w:rFonts w:ascii="Century" w:hAnsi="Century" w:cs="Century"/>
          <w:rtl w:val="true"/>
        </w:rPr>
        <w:t xml:space="preserve"> </w:t>
      </w:r>
      <w:r>
        <w:rPr>
          <w:rFonts w:ascii="Century" w:hAnsi="Century" w:cs="Century"/>
          <w:rtl w:val="true"/>
        </w:rPr>
        <w:t>לכולם</w:t>
      </w:r>
      <w:r>
        <w:rPr>
          <w:rFonts w:cs="Century" w:ascii="Century" w:hAnsi="Century"/>
          <w:rtl w:val="true"/>
        </w:rPr>
        <w:t xml:space="preserve">. </w:t>
      </w:r>
      <w:r>
        <w:rPr>
          <w:rFonts w:ascii="Century" w:hAnsi="Century" w:cs="Century"/>
          <w:rtl w:val="true"/>
        </w:rPr>
        <w:t>אני</w:t>
      </w:r>
      <w:r>
        <w:rPr>
          <w:rFonts w:ascii="Century" w:hAnsi="Century" w:cs="Century"/>
          <w:rtl w:val="true"/>
        </w:rPr>
        <w:t xml:space="preserve"> </w:t>
      </w:r>
      <w:r>
        <w:rPr>
          <w:rFonts w:ascii="Century" w:hAnsi="Century" w:cs="Century"/>
          <w:rtl w:val="true"/>
        </w:rPr>
        <w:t>לוקח</w:t>
      </w:r>
      <w:r>
        <w:rPr>
          <w:rFonts w:ascii="Century" w:hAnsi="Century" w:cs="Century"/>
          <w:rtl w:val="true"/>
        </w:rPr>
        <w:t xml:space="preserve"> </w:t>
      </w:r>
      <w:r>
        <w:rPr>
          <w:rFonts w:ascii="Century" w:hAnsi="Century" w:cs="Century"/>
          <w:rtl w:val="true"/>
        </w:rPr>
        <w:t>עכשיו</w:t>
      </w:r>
      <w:r>
        <w:rPr>
          <w:rFonts w:ascii="Century" w:hAnsi="Century" w:cs="Century"/>
          <w:rtl w:val="true"/>
        </w:rPr>
        <w:t xml:space="preserve"> </w:t>
      </w:r>
      <w:r>
        <w:rPr>
          <w:rFonts w:ascii="Century" w:hAnsi="Century" w:cs="Century"/>
          <w:rtl w:val="true"/>
        </w:rPr>
        <w:t>אפילו</w:t>
      </w:r>
      <w:r>
        <w:rPr>
          <w:rFonts w:ascii="Century" w:hAnsi="Century" w:cs="Century"/>
          <w:rtl w:val="true"/>
        </w:rPr>
        <w:t xml:space="preserve"> </w:t>
      </w:r>
      <w:r>
        <w:rPr>
          <w:rFonts w:cs="Century" w:ascii="Century" w:hAnsi="Century"/>
        </w:rPr>
        <w:t>6</w:t>
      </w:r>
      <w:r>
        <w:rPr>
          <w:rFonts w:cs="Century" w:ascii="Century" w:hAnsi="Century"/>
          <w:rtl w:val="true"/>
        </w:rPr>
        <w:t xml:space="preserve"> </w:t>
      </w:r>
      <w:r>
        <w:rPr>
          <w:rFonts w:ascii="Century" w:hAnsi="Century" w:cs="Century"/>
          <w:rtl w:val="true"/>
        </w:rPr>
        <w:t>מיליון</w:t>
      </w:r>
      <w:r>
        <w:rPr>
          <w:rFonts w:ascii="Century" w:hAnsi="Century" w:cs="Century"/>
          <w:rtl w:val="true"/>
        </w:rPr>
        <w:t xml:space="preserve"> </w:t>
      </w:r>
      <w:r>
        <w:rPr>
          <w:rFonts w:ascii="Century" w:hAnsi="Century" w:cs="Century"/>
          <w:rtl w:val="true"/>
        </w:rPr>
        <w:t>שקל</w:t>
      </w:r>
      <w:r>
        <w:rPr>
          <w:rFonts w:cs="Century" w:ascii="Century" w:hAnsi="Century"/>
          <w:rtl w:val="true"/>
        </w:rPr>
        <w:t xml:space="preserve">, </w:t>
      </w:r>
      <w:r>
        <w:rPr>
          <w:rFonts w:ascii="Century" w:hAnsi="Century" w:cs="Century"/>
          <w:rtl w:val="true"/>
        </w:rPr>
        <w:t>זה</w:t>
      </w:r>
      <w:r>
        <w:rPr>
          <w:rFonts w:ascii="Century" w:hAnsi="Century" w:cs="Century"/>
          <w:rtl w:val="true"/>
        </w:rPr>
        <w:t xml:space="preserve"> </w:t>
      </w:r>
      <w:r>
        <w:rPr>
          <w:rFonts w:ascii="Century" w:hAnsi="Century" w:cs="Century"/>
          <w:rtl w:val="true"/>
        </w:rPr>
        <w:t>אומר</w:t>
      </w:r>
      <w:r>
        <w:rPr>
          <w:rFonts w:ascii="Century" w:hAnsi="Century" w:cs="Century"/>
          <w:rtl w:val="true"/>
        </w:rPr>
        <w:t xml:space="preserve"> – </w:t>
      </w:r>
      <w:r>
        <w:rPr>
          <w:rFonts w:ascii="Century" w:hAnsi="Century" w:cs="Century"/>
          <w:rtl w:val="true"/>
        </w:rPr>
        <w:t>וזה</w:t>
      </w:r>
      <w:r>
        <w:rPr>
          <w:rFonts w:ascii="Century" w:hAnsi="Century" w:cs="Century"/>
          <w:rtl w:val="true"/>
        </w:rPr>
        <w:t xml:space="preserve"> </w:t>
      </w:r>
      <w:r>
        <w:rPr>
          <w:rFonts w:ascii="Century" w:hAnsi="Century" w:cs="Century"/>
          <w:rtl w:val="true"/>
        </w:rPr>
        <w:t>החלטה</w:t>
      </w:r>
      <w:r>
        <w:rPr>
          <w:rFonts w:cs="Century" w:ascii="Century" w:hAnsi="Century"/>
          <w:rtl w:val="true"/>
        </w:rPr>
        <w:t xml:space="preserve">, </w:t>
      </w:r>
      <w:r>
        <w:rPr>
          <w:rFonts w:ascii="Century" w:hAnsi="Century" w:cs="Century"/>
          <w:rtl w:val="true"/>
        </w:rPr>
        <w:t>אני</w:t>
      </w:r>
      <w:r>
        <w:rPr>
          <w:rFonts w:ascii="Century" w:hAnsi="Century" w:cs="Century"/>
          <w:rtl w:val="true"/>
        </w:rPr>
        <w:t xml:space="preserve"> </w:t>
      </w:r>
      <w:r>
        <w:rPr>
          <w:rFonts w:ascii="Century" w:hAnsi="Century" w:cs="Century"/>
          <w:rtl w:val="true"/>
        </w:rPr>
        <w:t>מסכים</w:t>
      </w:r>
      <w:r>
        <w:rPr>
          <w:rFonts w:ascii="Century" w:hAnsi="Century" w:cs="Century"/>
          <w:rtl w:val="true"/>
        </w:rPr>
        <w:t xml:space="preserve"> </w:t>
      </w:r>
      <w:r>
        <w:rPr>
          <w:rFonts w:ascii="Century" w:hAnsi="Century" w:cs="Century"/>
          <w:rtl w:val="true"/>
        </w:rPr>
        <w:t>איתך</w:t>
      </w:r>
      <w:r>
        <w:rPr>
          <w:rFonts w:cs="Century" w:ascii="Century" w:hAnsi="Century"/>
          <w:rtl w:val="true"/>
        </w:rPr>
        <w:t xml:space="preserve">, </w:t>
      </w:r>
      <w:r>
        <w:rPr>
          <w:rFonts w:ascii="Century" w:hAnsi="Century" w:cs="Century"/>
          <w:rtl w:val="true"/>
        </w:rPr>
        <w:t>יצחק</w:t>
      </w:r>
      <w:r>
        <w:rPr>
          <w:rFonts w:ascii="Century" w:hAnsi="Century" w:cs="Century"/>
          <w:rtl w:val="true"/>
        </w:rPr>
        <w:t xml:space="preserve"> </w:t>
      </w:r>
      <w:r>
        <w:rPr>
          <w:rFonts w:ascii="Century" w:hAnsi="Century" w:cs="Century"/>
          <w:rtl w:val="true"/>
        </w:rPr>
        <w:t>חושב</w:t>
      </w:r>
      <w:r>
        <w:rPr>
          <w:rFonts w:ascii="Century" w:hAnsi="Century" w:cs="Century"/>
          <w:rtl w:val="true"/>
        </w:rPr>
        <w:t xml:space="preserve"> </w:t>
      </w:r>
      <w:r>
        <w:rPr>
          <w:rFonts w:ascii="Century" w:hAnsi="Century" w:cs="Century"/>
          <w:rtl w:val="true"/>
        </w:rPr>
        <w:t>שונה</w:t>
      </w:r>
      <w:r>
        <w:rPr>
          <w:rFonts w:ascii="Century" w:hAnsi="Century" w:cs="Century"/>
          <w:rtl w:val="true"/>
        </w:rPr>
        <w:t xml:space="preserve"> </w:t>
      </w:r>
      <w:r>
        <w:rPr>
          <w:rFonts w:ascii="Century" w:hAnsi="Century" w:cs="Century"/>
          <w:rtl w:val="true"/>
        </w:rPr>
        <w:t>ממני</w:t>
      </w:r>
      <w:r>
        <w:rPr>
          <w:rFonts w:cs="Century" w:ascii="Century" w:hAnsi="Century"/>
          <w:rtl w:val="true"/>
        </w:rPr>
        <w:t>.</w:t>
      </w:r>
      <w:r>
        <w:rPr>
          <w:rtl w:val="true"/>
        </w:rPr>
        <w:t xml:space="preserve"> </w:t>
      </w:r>
      <w:r>
        <w:rPr>
          <w:rFonts w:ascii="Century" w:hAnsi="Century" w:cs="Miriam"/>
          <w:b/>
          <w:b/>
          <w:spacing w:val="0"/>
          <w:szCs w:val="24"/>
          <w:rtl w:val="true"/>
        </w:rPr>
        <w:t>אני</w:t>
      </w:r>
      <w:r>
        <w:rPr>
          <w:rFonts w:ascii="Century" w:hAnsi="Century" w:eastAsia="Century" w:cs="Century"/>
          <w:b/>
          <w:b/>
          <w:spacing w:val="0"/>
          <w:szCs w:val="24"/>
          <w:rtl w:val="true"/>
        </w:rPr>
        <w:t xml:space="preserve"> </w:t>
      </w:r>
      <w:r>
        <w:rPr>
          <w:rFonts w:ascii="Century" w:hAnsi="Century" w:cs="Miriam"/>
          <w:b/>
          <w:b/>
          <w:spacing w:val="0"/>
          <w:szCs w:val="24"/>
          <w:rtl w:val="true"/>
        </w:rPr>
        <w:t>אקח</w:t>
      </w:r>
      <w:r>
        <w:rPr>
          <w:rFonts w:ascii="Century" w:hAnsi="Century" w:eastAsia="Century" w:cs="Century"/>
          <w:b/>
          <w:b/>
          <w:spacing w:val="0"/>
          <w:szCs w:val="24"/>
          <w:rtl w:val="true"/>
        </w:rPr>
        <w:t xml:space="preserve"> </w:t>
      </w:r>
      <w:r>
        <w:rPr>
          <w:rFonts w:cs="Miriam" w:ascii="Century" w:hAnsi="Century"/>
          <w:b/>
          <w:spacing w:val="0"/>
          <w:szCs w:val="24"/>
        </w:rPr>
        <w:t>6</w:t>
      </w:r>
      <w:r>
        <w:rPr>
          <w:rFonts w:cs="Miriam" w:ascii="Century" w:hAnsi="Century"/>
          <w:b/>
          <w:spacing w:val="0"/>
          <w:szCs w:val="24"/>
          <w:rtl w:val="true"/>
        </w:rPr>
        <w:t xml:space="preserve"> </w:t>
      </w:r>
      <w:r>
        <w:rPr>
          <w:rFonts w:ascii="Century" w:hAnsi="Century" w:cs="Miriam"/>
          <w:b/>
          <w:b/>
          <w:spacing w:val="0"/>
          <w:szCs w:val="24"/>
          <w:rtl w:val="true"/>
        </w:rPr>
        <w:t>מיליון</w:t>
      </w:r>
      <w:r>
        <w:rPr>
          <w:rFonts w:ascii="Century" w:hAnsi="Century" w:eastAsia="Century" w:cs="Century"/>
          <w:b/>
          <w:b/>
          <w:spacing w:val="0"/>
          <w:szCs w:val="24"/>
          <w:rtl w:val="true"/>
        </w:rPr>
        <w:t xml:space="preserve"> </w:t>
      </w:r>
      <w:r>
        <w:rPr>
          <w:rFonts w:ascii="Century" w:hAnsi="Century" w:cs="Miriam"/>
          <w:b/>
          <w:b/>
          <w:spacing w:val="0"/>
          <w:szCs w:val="24"/>
          <w:rtl w:val="true"/>
        </w:rPr>
        <w:t>שקל</w:t>
      </w:r>
      <w:r>
        <w:rPr>
          <w:rFonts w:cs="Miriam" w:ascii="Century" w:hAnsi="Century"/>
          <w:b/>
          <w:spacing w:val="0"/>
          <w:szCs w:val="24"/>
          <w:rtl w:val="true"/>
        </w:rPr>
        <w:t xml:space="preserve">, </w:t>
      </w:r>
      <w:r>
        <w:rPr>
          <w:rFonts w:ascii="Century" w:hAnsi="Century" w:cs="Miriam"/>
          <w:b/>
          <w:b/>
          <w:spacing w:val="0"/>
          <w:szCs w:val="24"/>
          <w:rtl w:val="true"/>
        </w:rPr>
        <w:t>יהיה</w:t>
      </w:r>
      <w:r>
        <w:rPr>
          <w:rFonts w:ascii="Century" w:hAnsi="Century" w:eastAsia="Century" w:cs="Century"/>
          <w:b/>
          <w:b/>
          <w:spacing w:val="0"/>
          <w:szCs w:val="24"/>
          <w:rtl w:val="true"/>
        </w:rPr>
        <w:t xml:space="preserve"> </w:t>
      </w:r>
      <w:r>
        <w:rPr>
          <w:rFonts w:ascii="Century" w:hAnsi="Century" w:cs="Miriam"/>
          <w:b/>
          <w:b/>
          <w:spacing w:val="0"/>
          <w:szCs w:val="24"/>
          <w:rtl w:val="true"/>
        </w:rPr>
        <w:t>חסר</w:t>
      </w:r>
      <w:r>
        <w:rPr>
          <w:rFonts w:ascii="Century" w:hAnsi="Century" w:eastAsia="Century" w:cs="Century"/>
          <w:b/>
          <w:b/>
          <w:spacing w:val="0"/>
          <w:szCs w:val="24"/>
          <w:rtl w:val="true"/>
        </w:rPr>
        <w:t xml:space="preserve"> </w:t>
      </w:r>
      <w:r>
        <w:rPr>
          <w:rFonts w:ascii="Century" w:hAnsi="Century" w:cs="Miriam"/>
          <w:b/>
          <w:b/>
          <w:spacing w:val="0"/>
          <w:szCs w:val="24"/>
          <w:rtl w:val="true"/>
        </w:rPr>
        <w:t>לי</w:t>
      </w:r>
      <w:r>
        <w:rPr>
          <w:rFonts w:ascii="Century" w:hAnsi="Century" w:eastAsia="Century" w:cs="Century"/>
          <w:b/>
          <w:b/>
          <w:spacing w:val="0"/>
          <w:szCs w:val="24"/>
          <w:rtl w:val="true"/>
        </w:rPr>
        <w:t xml:space="preserve"> </w:t>
      </w:r>
      <w:r>
        <w:rPr>
          <w:rFonts w:ascii="Century" w:hAnsi="Century" w:cs="Miriam"/>
          <w:b/>
          <w:b/>
          <w:spacing w:val="0"/>
          <w:szCs w:val="24"/>
          <w:rtl w:val="true"/>
        </w:rPr>
        <w:t>במרץ</w:t>
      </w:r>
      <w:r>
        <w:rPr>
          <w:rFonts w:ascii="Century" w:hAnsi="Century" w:eastAsia="Century" w:cs="Century"/>
          <w:b/>
          <w:b/>
          <w:spacing w:val="0"/>
          <w:szCs w:val="24"/>
          <w:rtl w:val="true"/>
        </w:rPr>
        <w:t xml:space="preserve"> </w:t>
      </w:r>
      <w:r>
        <w:rPr>
          <w:rFonts w:ascii="Century" w:hAnsi="Century" w:cs="Miriam"/>
          <w:b/>
          <w:b/>
          <w:spacing w:val="0"/>
          <w:szCs w:val="24"/>
          <w:rtl w:val="true"/>
        </w:rPr>
        <w:t>או</w:t>
      </w:r>
      <w:r>
        <w:rPr>
          <w:rFonts w:ascii="Century" w:hAnsi="Century" w:eastAsia="Century" w:cs="Century"/>
          <w:b/>
          <w:b/>
          <w:spacing w:val="0"/>
          <w:szCs w:val="24"/>
          <w:rtl w:val="true"/>
        </w:rPr>
        <w:t xml:space="preserve"> </w:t>
      </w:r>
      <w:r>
        <w:rPr>
          <w:rFonts w:ascii="Century" w:hAnsi="Century" w:cs="Miriam"/>
          <w:b/>
          <w:b/>
          <w:spacing w:val="0"/>
          <w:szCs w:val="24"/>
          <w:rtl w:val="true"/>
        </w:rPr>
        <w:t>באפריל</w:t>
      </w:r>
      <w:r>
        <w:rPr>
          <w:rFonts w:cs="Century" w:ascii="Century" w:hAnsi="Century"/>
          <w:rtl w:val="true"/>
        </w:rPr>
        <w:t xml:space="preserve">. </w:t>
      </w:r>
      <w:r>
        <w:rPr>
          <w:rFonts w:ascii="Century" w:hAnsi="Century" w:cs="Century"/>
          <w:rtl w:val="true"/>
        </w:rPr>
        <w:t>מה</w:t>
      </w:r>
      <w:r>
        <w:rPr>
          <w:rFonts w:ascii="Century" w:hAnsi="Century" w:cs="Century"/>
          <w:rtl w:val="true"/>
        </w:rPr>
        <w:t xml:space="preserve"> </w:t>
      </w:r>
      <w:r>
        <w:rPr>
          <w:rFonts w:ascii="Century" w:hAnsi="Century" w:cs="Century"/>
          <w:rtl w:val="true"/>
        </w:rPr>
        <w:t>אכפת</w:t>
      </w:r>
      <w:r>
        <w:rPr>
          <w:rFonts w:ascii="Century" w:hAnsi="Century" w:cs="Century"/>
          <w:rtl w:val="true"/>
        </w:rPr>
        <w:t xml:space="preserve"> </w:t>
      </w:r>
      <w:r>
        <w:rPr>
          <w:rFonts w:ascii="Century" w:hAnsi="Century" w:cs="Century"/>
          <w:rtl w:val="true"/>
        </w:rPr>
        <w:t>לך</w:t>
      </w:r>
      <w:r>
        <w:rPr>
          <w:rFonts w:ascii="Century" w:hAnsi="Century" w:cs="Century"/>
          <w:rtl w:val="true"/>
        </w:rPr>
        <w:t xml:space="preserve"> </w:t>
      </w:r>
      <w:r>
        <w:rPr>
          <w:rFonts w:ascii="Century" w:hAnsi="Century" w:cs="Century"/>
          <w:rtl w:val="true"/>
        </w:rPr>
        <w:t>ללכת</w:t>
      </w:r>
      <w:r>
        <w:rPr>
          <w:rFonts w:ascii="Century" w:hAnsi="Century" w:cs="Century"/>
          <w:rtl w:val="true"/>
        </w:rPr>
        <w:t xml:space="preserve"> </w:t>
      </w:r>
      <w:r>
        <w:rPr>
          <w:rFonts w:ascii="Century" w:hAnsi="Century" w:cs="Century"/>
          <w:rtl w:val="true"/>
        </w:rPr>
        <w:t>בשלבים</w:t>
      </w:r>
      <w:r>
        <w:rPr>
          <w:rFonts w:cs="Century" w:ascii="Century" w:hAnsi="Century"/>
          <w:rtl w:val="true"/>
        </w:rPr>
        <w:t>..."</w:t>
      </w:r>
      <w:r>
        <w:rPr>
          <w:rFonts w:cs="Century" w:ascii="Century" w:hAnsi="Century"/>
          <w:rtl w:val="true"/>
        </w:rPr>
        <w:t xml:space="preserve"> (</w:t>
      </w:r>
      <w:r>
        <w:rPr>
          <w:rFonts w:ascii="Century" w:hAnsi="Century" w:cs="Century"/>
          <w:rtl w:val="true"/>
        </w:rPr>
        <w:t>נ</w:t>
      </w:r>
      <w:r>
        <w:rPr>
          <w:rFonts w:cs="Century" w:ascii="Century" w:hAnsi="Century"/>
          <w:rtl w:val="true"/>
        </w:rPr>
        <w:t>/</w:t>
      </w:r>
      <w:r>
        <w:rPr>
          <w:rFonts w:cs="Century" w:ascii="Century" w:hAnsi="Century"/>
        </w:rPr>
        <w:t>89</w:t>
      </w:r>
      <w:r>
        <w:rPr>
          <w:rFonts w:cs="Century" w:ascii="Century" w:hAnsi="Century"/>
          <w:rtl w:val="true"/>
        </w:rPr>
        <w:t xml:space="preserve">, </w:t>
      </w:r>
      <w:r>
        <w:rPr>
          <w:rFonts w:ascii="Century" w:hAnsi="Century" w:cs="Century"/>
          <w:rtl w:val="true"/>
        </w:rPr>
        <w:t>עמ</w:t>
      </w:r>
      <w:r>
        <w:rPr>
          <w:rFonts w:cs="Century" w:ascii="Century" w:hAnsi="Century"/>
          <w:rtl w:val="true"/>
        </w:rPr>
        <w:t xml:space="preserve">' </w:t>
      </w:r>
      <w:r>
        <w:rPr>
          <w:rFonts w:cs="Century" w:ascii="Century" w:hAnsi="Century"/>
        </w:rPr>
        <w:t>5-1</w:t>
      </w:r>
      <w:r>
        <w:rPr>
          <w:rFonts w:cs="Century" w:ascii="Century" w:hAnsi="Century"/>
          <w:rtl w:val="true"/>
        </w:rPr>
        <w:t xml:space="preserve">; </w:t>
      </w:r>
      <w:r>
        <w:rPr>
          <w:rFonts w:ascii="Century" w:hAnsi="Century" w:cs="Century"/>
          <w:rtl w:val="true"/>
        </w:rPr>
        <w:t xml:space="preserve">ההדגשות הוספו </w:t>
      </w:r>
      <w:r>
        <w:rPr>
          <w:rFonts w:ascii="Century" w:hAnsi="Century" w:cs="Century"/>
          <w:rtl w:val="true"/>
        </w:rPr>
        <w:t>–</w:t>
      </w:r>
      <w:r>
        <w:rPr>
          <w:rFonts w:ascii="Century" w:hAnsi="Century" w:cs="Century"/>
          <w:rtl w:val="true"/>
        </w:rPr>
        <w:t xml:space="preserve"> ע</w:t>
      </w:r>
      <w:r>
        <w:rPr>
          <w:rFonts w:cs="Century" w:ascii="Century" w:hAnsi="Century"/>
          <w:rtl w:val="true"/>
        </w:rPr>
        <w:t xml:space="preserve">' </w:t>
      </w:r>
      <w:r>
        <w:rPr>
          <w:rFonts w:ascii="Century" w:hAnsi="Century" w:cs="Century"/>
          <w:rtl w:val="true"/>
        </w:rPr>
        <w:t>פ</w:t>
      </w:r>
      <w:r>
        <w:rPr>
          <w:rFonts w:cs="Century" w:ascii="Century" w:hAnsi="Century"/>
          <w:rtl w:val="true"/>
        </w:rPr>
        <w:t>')</w:t>
      </w:r>
      <w:r>
        <w:rPr>
          <w:rFonts w:cs="Century" w:ascii="Century" w:hAnsi="Century"/>
          <w:rtl w:val="true"/>
        </w:rPr>
        <w:t>.</w:t>
      </w:r>
    </w:p>
    <w:p>
      <w:pPr>
        <w:pStyle w:val="Ruller42"/>
        <w:ind w:end="0"/>
        <w:jc w:val="both"/>
        <w:rPr>
          <w:rFonts w:cs="David"/>
          <w:b/>
          <w:bCs/>
          <w:szCs w:val="24"/>
        </w:rPr>
      </w:pPr>
      <w:r>
        <w:rPr>
          <w:rFonts w:cs="David"/>
          <w:b/>
          <w:bCs/>
          <w:szCs w:val="24"/>
          <w:rtl w:val="true"/>
        </w:rPr>
      </w:r>
    </w:p>
    <w:p>
      <w:pPr>
        <w:pStyle w:val="Ruller43"/>
        <w:numPr>
          <w:ilvl w:val="0"/>
          <w:numId w:val="2"/>
        </w:numPr>
        <w:ind w:hanging="0" w:start="0" w:end="0"/>
        <w:jc w:val="both"/>
        <w:rPr>
          <w:rFonts w:cs="FrankRuehl"/>
        </w:rPr>
      </w:pPr>
      <w:r>
        <w:rPr>
          <w:rFonts w:cs="FrankRuehl"/>
          <w:rtl w:val="true"/>
        </w:rPr>
        <w:t>בשיחה</w:t>
      </w:r>
      <w:r>
        <w:rPr>
          <w:rFonts w:eastAsia="Garamond" w:cs="Garamond"/>
          <w:rtl w:val="true"/>
        </w:rPr>
        <w:t xml:space="preserve"> </w:t>
      </w:r>
      <w:r>
        <w:rPr>
          <w:rFonts w:cs="FrankRuehl"/>
          <w:rtl w:val="true"/>
        </w:rPr>
        <w:t>אדרי</w:t>
      </w:r>
      <w:r>
        <w:rPr>
          <w:rFonts w:eastAsia="Garamond" w:cs="Garamond"/>
          <w:rtl w:val="true"/>
        </w:rPr>
        <w:t xml:space="preserve"> </w:t>
      </w:r>
      <w:r>
        <w:rPr>
          <w:rFonts w:cs="FrankRuehl"/>
          <w:rtl w:val="true"/>
        </w:rPr>
        <w:t>ורוז</w:t>
      </w:r>
      <w:r>
        <w:rPr>
          <w:rFonts w:cs="FrankRuehl"/>
          <w:rtl w:val="true"/>
        </w:rPr>
        <w:t>'</w:t>
      </w:r>
      <w:r>
        <w:rPr>
          <w:rFonts w:cs="FrankRuehl"/>
          <w:rtl w:val="true"/>
        </w:rPr>
        <w:t>נסקי</w:t>
      </w:r>
      <w:r>
        <w:rPr>
          <w:rFonts w:eastAsia="Garamond" w:cs="Garamond"/>
          <w:rtl w:val="true"/>
        </w:rPr>
        <w:t xml:space="preserve"> </w:t>
      </w:r>
      <w:r>
        <w:rPr>
          <w:rFonts w:cs="FrankRuehl"/>
          <w:rtl w:val="true"/>
        </w:rPr>
        <w:t>מדברים</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תנאי</w:t>
      </w:r>
      <w:r>
        <w:rPr>
          <w:rFonts w:eastAsia="Garamond" w:cs="Garamond"/>
          <w:rtl w:val="true"/>
        </w:rPr>
        <w:t xml:space="preserve"> </w:t>
      </w:r>
      <w:r>
        <w:rPr>
          <w:rFonts w:cs="FrankRuehl"/>
          <w:rtl w:val="true"/>
        </w:rPr>
        <w:t>העסקה</w:t>
      </w:r>
      <w:r>
        <w:rPr>
          <w:rFonts w:eastAsia="Garamond" w:cs="Garamond"/>
          <w:rtl w:val="true"/>
        </w:rPr>
        <w:t xml:space="preserve"> </w:t>
      </w:r>
      <w:r>
        <w:rPr>
          <w:rFonts w:cs="FrankRuehl"/>
          <w:rtl w:val="true"/>
        </w:rPr>
        <w:t>שהתגבשה</w:t>
      </w:r>
      <w:r>
        <w:rPr>
          <w:rFonts w:eastAsia="Garamond" w:cs="Garamond"/>
          <w:rtl w:val="true"/>
        </w:rPr>
        <w:t xml:space="preserve"> </w:t>
      </w:r>
      <w:r>
        <w:rPr>
          <w:rFonts w:cs="FrankRuehl"/>
          <w:rtl w:val="true"/>
        </w:rPr>
        <w:t>בתחילת</w:t>
      </w:r>
      <w:r>
        <w:rPr>
          <w:rFonts w:eastAsia="Garamond" w:cs="Garamond"/>
          <w:rtl w:val="true"/>
        </w:rPr>
        <w:t xml:space="preserve"> </w:t>
      </w:r>
      <w:r>
        <w:rPr>
          <w:rFonts w:cs="FrankRuehl"/>
          <w:rtl w:val="true"/>
        </w:rPr>
        <w:t>חודש</w:t>
      </w:r>
      <w:r>
        <w:rPr>
          <w:rFonts w:eastAsia="Garamond" w:cs="Garamond"/>
          <w:rtl w:val="true"/>
        </w:rPr>
        <w:t xml:space="preserve"> </w:t>
      </w:r>
      <w:r>
        <w:rPr>
          <w:rFonts w:cs="FrankRuehl"/>
          <w:rtl w:val="true"/>
        </w:rPr>
        <w:t>דצמבר</w:t>
      </w:r>
      <w:r>
        <w:rPr>
          <w:rFonts w:eastAsia="Garamond" w:cs="Garamond"/>
          <w:rtl w:val="true"/>
        </w:rPr>
        <w:t xml:space="preserve"> </w:t>
      </w:r>
      <w:r>
        <w:rPr>
          <w:rFonts w:cs="FrankRuehl"/>
        </w:rPr>
        <w:t>2008</w:t>
      </w:r>
      <w:r>
        <w:rPr>
          <w:rFonts w:cs="FrankRuehl"/>
          <w:rtl w:val="true"/>
        </w:rPr>
        <w:t xml:space="preserve"> (</w:t>
      </w:r>
      <w:r>
        <w:rPr>
          <w:rFonts w:cs="FrankRuehl"/>
          <w:rtl w:val="true"/>
        </w:rPr>
        <w:t>למכירת</w:t>
      </w:r>
      <w:r>
        <w:rPr>
          <w:rFonts w:eastAsia="Garamond" w:cs="Garamond"/>
          <w:rtl w:val="true"/>
        </w:rPr>
        <w:t xml:space="preserve"> </w:t>
      </w:r>
      <w:r>
        <w:rPr>
          <w:rFonts w:cs="FrankRuehl"/>
          <w:rtl w:val="true"/>
        </w:rPr>
        <w:t>כל</w:t>
      </w:r>
      <w:r>
        <w:rPr>
          <w:rFonts w:eastAsia="Garamond" w:cs="Garamond"/>
          <w:rtl w:val="true"/>
        </w:rPr>
        <w:t xml:space="preserve"> </w:t>
      </w:r>
      <w:r>
        <w:rPr>
          <w:rFonts w:cs="FrankRuehl"/>
          <w:rtl w:val="true"/>
        </w:rPr>
        <w:t>הפוזיציה</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פסגות</w:t>
      </w:r>
      <w:r>
        <w:rPr>
          <w:rFonts w:eastAsia="Garamond" w:cs="Garamond"/>
          <w:rtl w:val="true"/>
        </w:rPr>
        <w:t xml:space="preserve"> </w:t>
      </w:r>
      <w:r>
        <w:rPr>
          <w:rFonts w:cs="FrankRuehl"/>
          <w:rtl w:val="true"/>
        </w:rPr>
        <w:t>בנייר</w:t>
      </w:r>
      <w:r>
        <w:rPr>
          <w:rFonts w:eastAsia="Garamond" w:cs="Garamond"/>
          <w:rtl w:val="true"/>
        </w:rPr>
        <w:t xml:space="preserve"> </w:t>
      </w:r>
      <w:r>
        <w:rPr>
          <w:rFonts w:cs="FrankRuehl"/>
          <w:rtl w:val="true"/>
        </w:rPr>
        <w:t>בשלבים</w:t>
      </w:r>
      <w:r>
        <w:rPr>
          <w:rFonts w:cs="FrankRuehl"/>
          <w:rtl w:val="true"/>
        </w:rPr>
        <w:t xml:space="preserve">) </w:t>
      </w:r>
      <w:r>
        <w:rPr>
          <w:rFonts w:cs="FrankRuehl"/>
          <w:rtl w:val="true"/>
        </w:rPr>
        <w:t>ובמסגרתה</w:t>
      </w:r>
      <w:r>
        <w:rPr>
          <w:rFonts w:eastAsia="Garamond" w:cs="Garamond"/>
          <w:rtl w:val="true"/>
        </w:rPr>
        <w:t xml:space="preserve"> </w:t>
      </w:r>
      <w:r>
        <w:rPr>
          <w:rFonts w:cs="FrankRuehl"/>
          <w:rtl w:val="true"/>
        </w:rPr>
        <w:t>רוז</w:t>
      </w:r>
      <w:r>
        <w:rPr>
          <w:rFonts w:cs="FrankRuehl"/>
          <w:rtl w:val="true"/>
        </w:rPr>
        <w:t>'</w:t>
      </w:r>
      <w:r>
        <w:rPr>
          <w:rFonts w:cs="FrankRuehl"/>
          <w:rtl w:val="true"/>
        </w:rPr>
        <w:t>נסקי</w:t>
      </w:r>
      <w:r>
        <w:rPr>
          <w:rFonts w:eastAsia="Garamond" w:cs="Garamond"/>
          <w:rtl w:val="true"/>
        </w:rPr>
        <w:t xml:space="preserve"> </w:t>
      </w:r>
      <w:r>
        <w:rPr>
          <w:rFonts w:cs="FrankRuehl"/>
          <w:rtl w:val="true"/>
        </w:rPr>
        <w:t>מביע</w:t>
      </w:r>
      <w:r>
        <w:rPr>
          <w:rFonts w:eastAsia="Garamond" w:cs="Garamond"/>
          <w:rtl w:val="true"/>
        </w:rPr>
        <w:t xml:space="preserve"> </w:t>
      </w:r>
      <w:r>
        <w:rPr>
          <w:rFonts w:cs="FrankRuehl"/>
          <w:rtl w:val="true"/>
        </w:rPr>
        <w:t>חוסר</w:t>
      </w:r>
      <w:r>
        <w:rPr>
          <w:rFonts w:eastAsia="Garamond" w:cs="Garamond"/>
          <w:rtl w:val="true"/>
        </w:rPr>
        <w:t xml:space="preserve"> </w:t>
      </w:r>
      <w:r>
        <w:rPr>
          <w:rFonts w:cs="FrankRuehl"/>
          <w:rtl w:val="true"/>
        </w:rPr>
        <w:t>רצון</w:t>
      </w:r>
      <w:r>
        <w:rPr>
          <w:rFonts w:eastAsia="Garamond" w:cs="Garamond"/>
          <w:rtl w:val="true"/>
        </w:rPr>
        <w:t xml:space="preserve"> </w:t>
      </w:r>
      <w:r>
        <w:rPr>
          <w:rFonts w:cs="FrankRuehl"/>
          <w:rtl w:val="true"/>
        </w:rPr>
        <w:t>לסכם</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קניה</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אג</w:t>
      </w:r>
      <w:r>
        <w:rPr>
          <w:rFonts w:cs="FrankRuehl"/>
          <w:rtl w:val="true"/>
        </w:rPr>
        <w:t>"</w:t>
      </w:r>
      <w:r>
        <w:rPr>
          <w:rFonts w:cs="FrankRuehl"/>
          <w:rtl w:val="true"/>
        </w:rPr>
        <w:t>ח</w:t>
      </w:r>
      <w:r>
        <w:rPr>
          <w:rFonts w:eastAsia="Garamond" w:cs="Garamond"/>
          <w:rtl w:val="true"/>
        </w:rPr>
        <w:t xml:space="preserve"> </w:t>
      </w:r>
      <w:r>
        <w:rPr>
          <w:rFonts w:cs="FrankRuehl"/>
          <w:rtl w:val="true"/>
        </w:rPr>
        <w:t>דלק</w:t>
      </w:r>
      <w:r>
        <w:rPr>
          <w:rFonts w:eastAsia="Garamond" w:cs="Garamond"/>
          <w:rtl w:val="true"/>
        </w:rPr>
        <w:t xml:space="preserve"> </w:t>
      </w:r>
      <w:r>
        <w:rPr>
          <w:rFonts w:cs="FrankRuehl"/>
          <w:rtl w:val="true"/>
        </w:rPr>
        <w:t>נדל</w:t>
      </w:r>
      <w:r>
        <w:rPr>
          <w:rFonts w:cs="FrankRuehl"/>
          <w:rtl w:val="true"/>
        </w:rPr>
        <w:t>"</w:t>
      </w:r>
      <w:r>
        <w:rPr>
          <w:rFonts w:cs="FrankRuehl"/>
          <w:rtl w:val="true"/>
        </w:rPr>
        <w:t>ן</w:t>
      </w:r>
      <w:r>
        <w:rPr>
          <w:rFonts w:eastAsia="Garamond" w:cs="Garamond"/>
          <w:rtl w:val="true"/>
        </w:rPr>
        <w:t xml:space="preserve"> </w:t>
      </w:r>
      <w:r>
        <w:rPr>
          <w:rFonts w:cs="FrankRuehl"/>
          <w:rtl w:val="true"/>
        </w:rPr>
        <w:t>–</w:t>
      </w:r>
      <w:r>
        <w:rPr>
          <w:rFonts w:eastAsia="Garamond" w:cs="Garamond"/>
          <w:rtl w:val="true"/>
        </w:rPr>
        <w:t xml:space="preserve"> </w:t>
      </w:r>
      <w:r>
        <w:rPr>
          <w:rFonts w:cs="FrankRuehl"/>
          <w:rtl w:val="true"/>
        </w:rPr>
        <w:t>בשלב</w:t>
      </w:r>
      <w:r>
        <w:rPr>
          <w:rFonts w:eastAsia="Garamond" w:cs="Garamond"/>
          <w:rtl w:val="true"/>
        </w:rPr>
        <w:t xml:space="preserve"> </w:t>
      </w:r>
      <w:r>
        <w:rPr>
          <w:rFonts w:cs="FrankRuehl"/>
          <w:rtl w:val="true"/>
        </w:rPr>
        <w:t>ראשון</w:t>
      </w:r>
      <w:r>
        <w:rPr>
          <w:rFonts w:eastAsia="Garamond" w:cs="Garamond"/>
          <w:rtl w:val="true"/>
        </w:rPr>
        <w:t xml:space="preserve"> </w:t>
      </w:r>
      <w:r>
        <w:rPr>
          <w:rFonts w:cs="FrankRuehl"/>
          <w:rtl w:val="true"/>
        </w:rPr>
        <w:t>–</w:t>
      </w:r>
      <w:r>
        <w:rPr>
          <w:rFonts w:eastAsia="Garamond" w:cs="Garamond"/>
          <w:rtl w:val="true"/>
        </w:rPr>
        <w:t xml:space="preserve"> </w:t>
      </w:r>
      <w:r>
        <w:rPr>
          <w:rFonts w:cs="FrankRuehl"/>
          <w:rtl w:val="true"/>
        </w:rPr>
        <w:t>בסכום</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Pr>
        <w:t>6</w:t>
      </w:r>
      <w:r>
        <w:rPr>
          <w:rFonts w:cs="FrankRuehl"/>
          <w:rtl w:val="true"/>
        </w:rPr>
        <w:t xml:space="preserve"> </w:t>
      </w:r>
      <w:r>
        <w:rPr>
          <w:rFonts w:cs="FrankRuehl"/>
          <w:rtl w:val="true"/>
        </w:rPr>
        <w:t>מיליון</w:t>
      </w:r>
      <w:r>
        <w:rPr>
          <w:rFonts w:eastAsia="Garamond" w:cs="Garamond"/>
          <w:rtl w:val="true"/>
        </w:rPr>
        <w:t xml:space="preserve"> </w:t>
      </w:r>
      <w:r>
        <w:rPr>
          <w:rFonts w:cs="FrankRuehl"/>
          <w:rtl w:val="true"/>
        </w:rPr>
        <w:t>ש</w:t>
      </w:r>
      <w:r>
        <w:rPr>
          <w:rFonts w:cs="FrankRuehl"/>
          <w:rtl w:val="true"/>
        </w:rPr>
        <w:t>"</w:t>
      </w:r>
      <w:r>
        <w:rPr>
          <w:rFonts w:cs="FrankRuehl"/>
          <w:rtl w:val="true"/>
        </w:rPr>
        <w:t>ח</w:t>
      </w:r>
      <w:r>
        <w:rPr>
          <w:rFonts w:eastAsia="Garamond" w:cs="Garamond"/>
          <w:rtl w:val="true"/>
        </w:rPr>
        <w:t xml:space="preserve"> </w:t>
      </w:r>
      <w:r>
        <w:rPr>
          <w:rFonts w:cs="FrankRuehl"/>
          <w:rtl w:val="true"/>
        </w:rPr>
        <w:t>ומנסה</w:t>
      </w:r>
      <w:r>
        <w:rPr>
          <w:rFonts w:eastAsia="Garamond" w:cs="Garamond"/>
          <w:rtl w:val="true"/>
        </w:rPr>
        <w:t xml:space="preserve"> </w:t>
      </w:r>
      <w:r>
        <w:rPr>
          <w:rFonts w:cs="FrankRuehl"/>
          <w:rtl w:val="true"/>
        </w:rPr>
        <w:t>להקטין</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הסכום</w:t>
      </w:r>
      <w:r>
        <w:rPr>
          <w:rFonts w:eastAsia="Garamond" w:cs="Garamond"/>
          <w:rtl w:val="true"/>
        </w:rPr>
        <w:t xml:space="preserve"> </w:t>
      </w:r>
      <w:r>
        <w:rPr>
          <w:rFonts w:cs="FrankRuehl"/>
          <w:rtl w:val="true"/>
        </w:rPr>
        <w:t>ל</w:t>
      </w:r>
      <w:r>
        <w:rPr>
          <w:rFonts w:cs="FrankRuehl"/>
          <w:rtl w:val="true"/>
        </w:rPr>
        <w:t>-</w:t>
      </w:r>
      <w:r>
        <w:rPr>
          <w:rFonts w:cs="FrankRuehl"/>
        </w:rPr>
        <w:t>3</w:t>
      </w:r>
      <w:r>
        <w:rPr>
          <w:rFonts w:cs="FrankRuehl"/>
          <w:rtl w:val="true"/>
        </w:rPr>
        <w:t xml:space="preserve"> </w:t>
      </w:r>
      <w:r>
        <w:rPr>
          <w:rFonts w:cs="FrankRuehl"/>
          <w:rtl w:val="true"/>
        </w:rPr>
        <w:t>מיליון</w:t>
      </w:r>
      <w:r>
        <w:rPr>
          <w:rFonts w:cs="FrankRuehl"/>
          <w:rtl w:val="true"/>
        </w:rPr>
        <w:t xml:space="preserve">. </w:t>
      </w:r>
      <w:r>
        <w:rPr>
          <w:rFonts w:cs="FrankRuehl"/>
          <w:rtl w:val="true"/>
        </w:rPr>
        <w:t>רוז</w:t>
      </w:r>
      <w:r>
        <w:rPr>
          <w:rFonts w:cs="FrankRuehl"/>
          <w:rtl w:val="true"/>
        </w:rPr>
        <w:t>'</w:t>
      </w:r>
      <w:r>
        <w:rPr>
          <w:rFonts w:cs="FrankRuehl"/>
          <w:rtl w:val="true"/>
        </w:rPr>
        <w:t>נסקי</w:t>
      </w:r>
      <w:r>
        <w:rPr>
          <w:rFonts w:eastAsia="Garamond" w:cs="Garamond"/>
          <w:rtl w:val="true"/>
        </w:rPr>
        <w:t xml:space="preserve"> </w:t>
      </w:r>
      <w:r>
        <w:rPr>
          <w:rFonts w:cs="FrankRuehl"/>
          <w:rtl w:val="true"/>
        </w:rPr>
        <w:t>מציין</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w:t>
      </w:r>
      <w:r>
        <w:rPr>
          <w:rFonts w:cs="FrankRuehl"/>
          <w:rtl w:val="true"/>
        </w:rPr>
        <w:t>הכל</w:t>
      </w:r>
      <w:r>
        <w:rPr>
          <w:rFonts w:eastAsia="Garamond" w:cs="Garamond"/>
          <w:rtl w:val="true"/>
        </w:rPr>
        <w:t xml:space="preserve"> </w:t>
      </w:r>
      <w:r>
        <w:rPr>
          <w:rFonts w:cs="FrankRuehl"/>
          <w:rtl w:val="true"/>
        </w:rPr>
        <w:t>ספור</w:t>
      </w:r>
      <w:r>
        <w:rPr>
          <w:rFonts w:cs="FrankRuehl"/>
          <w:rtl w:val="true"/>
        </w:rPr>
        <w:t xml:space="preserve">", </w:t>
      </w:r>
      <w:r>
        <w:rPr>
          <w:rFonts w:cs="FrankRuehl"/>
          <w:rtl w:val="true"/>
        </w:rPr>
        <w:t>וכי</w:t>
      </w:r>
      <w:r>
        <w:rPr>
          <w:rFonts w:eastAsia="Garamond" w:cs="Garamond"/>
          <w:rtl w:val="true"/>
        </w:rPr>
        <w:t xml:space="preserve"> </w:t>
      </w:r>
      <w:r>
        <w:rPr>
          <w:rFonts w:cs="FrankRuehl"/>
          <w:rtl w:val="true"/>
        </w:rPr>
        <w:t>הוא</w:t>
      </w:r>
      <w:r>
        <w:rPr>
          <w:rFonts w:eastAsia="Garamond" w:cs="Garamond"/>
          <w:rtl w:val="true"/>
        </w:rPr>
        <w:t xml:space="preserve"> </w:t>
      </w:r>
      <w:r>
        <w:rPr>
          <w:rFonts w:cs="FrankRuehl"/>
          <w:rtl w:val="true"/>
        </w:rPr>
        <w:t>לא</w:t>
      </w:r>
      <w:r>
        <w:rPr>
          <w:rFonts w:eastAsia="Garamond" w:cs="Garamond"/>
          <w:rtl w:val="true"/>
        </w:rPr>
        <w:t xml:space="preserve"> </w:t>
      </w:r>
      <w:r>
        <w:rPr>
          <w:rFonts w:cs="FrankRuehl"/>
          <w:rtl w:val="true"/>
        </w:rPr>
        <w:t>רוצה</w:t>
      </w:r>
      <w:r>
        <w:rPr>
          <w:rFonts w:eastAsia="Garamond" w:cs="Garamond"/>
          <w:rtl w:val="true"/>
        </w:rPr>
        <w:t xml:space="preserve"> </w:t>
      </w:r>
      <w:r>
        <w:rPr>
          <w:rFonts w:cs="FrankRuehl"/>
          <w:rtl w:val="true"/>
        </w:rPr>
        <w:t>"</w:t>
      </w:r>
      <w:r>
        <w:rPr>
          <w:rFonts w:cs="FrankRuehl"/>
          <w:rtl w:val="true"/>
        </w:rPr>
        <w:t>עכשיו</w:t>
      </w:r>
      <w:r>
        <w:rPr>
          <w:rFonts w:eastAsia="Garamond" w:cs="Garamond"/>
          <w:rtl w:val="true"/>
        </w:rPr>
        <w:t xml:space="preserve"> </w:t>
      </w:r>
      <w:r>
        <w:rPr>
          <w:rFonts w:cs="FrankRuehl"/>
          <w:rtl w:val="true"/>
        </w:rPr>
        <w:t>לזרוק</w:t>
      </w:r>
      <w:r>
        <w:rPr>
          <w:rFonts w:cs="FrankRuehl"/>
          <w:rtl w:val="true"/>
        </w:rPr>
        <w:t xml:space="preserve">" </w:t>
      </w:r>
      <w:r>
        <w:rPr>
          <w:rFonts w:cs="FrankRuehl"/>
          <w:rtl w:val="true"/>
        </w:rPr>
        <w:t>סכום</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Pr>
        <w:t>6</w:t>
      </w:r>
      <w:r>
        <w:rPr>
          <w:rFonts w:cs="FrankRuehl"/>
          <w:rtl w:val="true"/>
        </w:rPr>
        <w:t xml:space="preserve"> </w:t>
      </w:r>
      <w:r>
        <w:rPr>
          <w:rFonts w:cs="FrankRuehl"/>
          <w:rtl w:val="true"/>
        </w:rPr>
        <w:t>מיליון</w:t>
      </w:r>
      <w:r>
        <w:rPr>
          <w:rFonts w:eastAsia="Garamond" w:cs="Garamond"/>
          <w:rtl w:val="true"/>
        </w:rPr>
        <w:t xml:space="preserve"> </w:t>
      </w:r>
      <w:r>
        <w:rPr>
          <w:rFonts w:cs="FrankRuehl"/>
          <w:rtl w:val="true"/>
        </w:rPr>
        <w:t>ש</w:t>
      </w:r>
      <w:r>
        <w:rPr>
          <w:rFonts w:cs="FrankRuehl"/>
          <w:rtl w:val="true"/>
        </w:rPr>
        <w:t>"</w:t>
      </w:r>
      <w:r>
        <w:rPr>
          <w:rFonts w:cs="FrankRuehl"/>
          <w:rtl w:val="true"/>
        </w:rPr>
        <w:t>ח</w:t>
      </w:r>
      <w:r>
        <w:rPr>
          <w:rFonts w:eastAsia="Garamond" w:cs="Garamond"/>
          <w:rtl w:val="true"/>
        </w:rPr>
        <w:t xml:space="preserve"> </w:t>
      </w:r>
      <w:r>
        <w:rPr>
          <w:rFonts w:cs="FrankRuehl"/>
          <w:rtl w:val="true"/>
        </w:rPr>
        <w:t>(</w:t>
      </w:r>
      <w:r>
        <w:rPr>
          <w:rFonts w:cs="FrankRuehl"/>
          <w:rtl w:val="true"/>
        </w:rPr>
        <w:t>בהמשך</w:t>
      </w:r>
      <w:r>
        <w:rPr>
          <w:rFonts w:cs="FrankRuehl"/>
          <w:rtl w:val="true"/>
        </w:rPr>
        <w:t xml:space="preserve">, </w:t>
      </w:r>
      <w:r>
        <w:rPr>
          <w:rFonts w:cs="FrankRuehl"/>
          <w:rtl w:val="true"/>
        </w:rPr>
        <w:t>מציע</w:t>
      </w:r>
      <w:r>
        <w:rPr>
          <w:rFonts w:eastAsia="Garamond" w:cs="Garamond"/>
          <w:rtl w:val="true"/>
        </w:rPr>
        <w:t xml:space="preserve"> </w:t>
      </w:r>
      <w:r>
        <w:rPr>
          <w:rFonts w:cs="FrankRuehl"/>
          <w:rtl w:val="true"/>
        </w:rPr>
        <w:t>אדרי</w:t>
      </w:r>
      <w:r>
        <w:rPr>
          <w:rFonts w:eastAsia="Garamond" w:cs="Garamond"/>
          <w:rtl w:val="true"/>
        </w:rPr>
        <w:t xml:space="preserve"> </w:t>
      </w:r>
      <w:r>
        <w:rPr>
          <w:rFonts w:cs="FrankRuehl"/>
          <w:rtl w:val="true"/>
        </w:rPr>
        <w:t>להקטין</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סכום</w:t>
      </w:r>
      <w:r>
        <w:rPr>
          <w:rFonts w:eastAsia="Garamond" w:cs="Garamond"/>
          <w:rtl w:val="true"/>
        </w:rPr>
        <w:t xml:space="preserve"> </w:t>
      </w:r>
      <w:r>
        <w:rPr>
          <w:rFonts w:cs="FrankRuehl"/>
          <w:rtl w:val="true"/>
        </w:rPr>
        <w:t>הרכישה</w:t>
      </w:r>
      <w:r>
        <w:rPr>
          <w:rFonts w:eastAsia="Garamond" w:cs="Garamond"/>
          <w:rtl w:val="true"/>
        </w:rPr>
        <w:t xml:space="preserve"> </w:t>
      </w:r>
      <w:r>
        <w:rPr>
          <w:rFonts w:cs="FrankRuehl"/>
          <w:rtl w:val="true"/>
        </w:rPr>
        <w:t>בשלב</w:t>
      </w:r>
      <w:r>
        <w:rPr>
          <w:rFonts w:eastAsia="Garamond" w:cs="Garamond"/>
          <w:rtl w:val="true"/>
        </w:rPr>
        <w:t xml:space="preserve"> </w:t>
      </w:r>
      <w:r>
        <w:rPr>
          <w:rFonts w:cs="FrankRuehl"/>
          <w:rtl w:val="true"/>
        </w:rPr>
        <w:t>הראשון</w:t>
      </w:r>
      <w:r>
        <w:rPr>
          <w:rFonts w:eastAsia="Garamond" w:cs="Garamond"/>
          <w:rtl w:val="true"/>
        </w:rPr>
        <w:t xml:space="preserve"> </w:t>
      </w:r>
      <w:r>
        <w:rPr>
          <w:rFonts w:cs="FrankRuehl"/>
          <w:rtl w:val="true"/>
        </w:rPr>
        <w:t>ל</w:t>
      </w:r>
      <w:r>
        <w:rPr>
          <w:rFonts w:cs="FrankRuehl"/>
          <w:rtl w:val="true"/>
        </w:rPr>
        <w:t>-</w:t>
      </w:r>
      <w:r>
        <w:rPr>
          <w:rFonts w:cs="FrankRuehl"/>
        </w:rPr>
        <w:t>5</w:t>
      </w:r>
      <w:r>
        <w:rPr>
          <w:rFonts w:cs="FrankRuehl"/>
          <w:rtl w:val="true"/>
        </w:rPr>
        <w:t xml:space="preserve"> </w:t>
      </w:r>
      <w:r>
        <w:rPr>
          <w:rFonts w:cs="FrankRuehl"/>
          <w:rtl w:val="true"/>
        </w:rPr>
        <w:t>מיליון</w:t>
      </w:r>
      <w:r>
        <w:rPr>
          <w:rFonts w:eastAsia="Garamond" w:cs="Garamond"/>
          <w:rtl w:val="true"/>
        </w:rPr>
        <w:t xml:space="preserve"> </w:t>
      </w:r>
      <w:r>
        <w:rPr>
          <w:rFonts w:cs="FrankRuehl"/>
          <w:rtl w:val="true"/>
        </w:rPr>
        <w:t>ורוז</w:t>
      </w:r>
      <w:r>
        <w:rPr>
          <w:rFonts w:cs="FrankRuehl"/>
          <w:rtl w:val="true"/>
        </w:rPr>
        <w:t>'</w:t>
      </w:r>
      <w:r>
        <w:rPr>
          <w:rFonts w:cs="FrankRuehl"/>
          <w:rtl w:val="true"/>
        </w:rPr>
        <w:t>נסקי</w:t>
      </w:r>
      <w:r>
        <w:rPr>
          <w:rFonts w:eastAsia="Garamond" w:cs="Garamond"/>
          <w:rtl w:val="true"/>
        </w:rPr>
        <w:t xml:space="preserve"> </w:t>
      </w:r>
      <w:r>
        <w:rPr>
          <w:rFonts w:cs="FrankRuehl"/>
          <w:rtl w:val="true"/>
        </w:rPr>
        <w:t>משיב</w:t>
      </w:r>
      <w:r>
        <w:rPr>
          <w:rFonts w:eastAsia="Garamond" w:cs="Garamond"/>
          <w:rtl w:val="true"/>
        </w:rPr>
        <w:t xml:space="preserve"> </w:t>
      </w:r>
      <w:r>
        <w:rPr>
          <w:rFonts w:cs="FrankRuehl"/>
          <w:rtl w:val="true"/>
        </w:rPr>
        <w:t>"</w:t>
      </w:r>
      <w:r>
        <w:rPr>
          <w:rFonts w:cs="FrankRuehl"/>
          <w:rtl w:val="true"/>
        </w:rPr>
        <w:t>אז</w:t>
      </w:r>
      <w:r>
        <w:rPr>
          <w:rFonts w:eastAsia="Garamond" w:cs="Garamond"/>
          <w:rtl w:val="true"/>
        </w:rPr>
        <w:t xml:space="preserve"> </w:t>
      </w:r>
      <w:r>
        <w:rPr>
          <w:rFonts w:cs="FrankRuehl"/>
          <w:rtl w:val="true"/>
        </w:rPr>
        <w:t>רק</w:t>
      </w:r>
      <w:r>
        <w:rPr>
          <w:rFonts w:eastAsia="Garamond" w:cs="Garamond"/>
          <w:rtl w:val="true"/>
        </w:rPr>
        <w:t xml:space="preserve"> </w:t>
      </w:r>
      <w:r>
        <w:rPr>
          <w:rFonts w:cs="FrankRuehl"/>
          <w:rtl w:val="true"/>
        </w:rPr>
        <w:t>תעשה</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זה</w:t>
      </w:r>
      <w:r>
        <w:rPr>
          <w:rFonts w:eastAsia="Garamond" w:cs="Garamond"/>
          <w:rtl w:val="true"/>
        </w:rPr>
        <w:t xml:space="preserve"> </w:t>
      </w:r>
      <w:r>
        <w:rPr>
          <w:rFonts w:cs="FrankRuehl"/>
        </w:rPr>
        <w:t>4</w:t>
      </w:r>
      <w:r>
        <w:rPr>
          <w:rFonts w:cs="FrankRuehl"/>
          <w:rtl w:val="true"/>
        </w:rPr>
        <w:t xml:space="preserve"> </w:t>
      </w:r>
      <w:r>
        <w:rPr>
          <w:rFonts w:cs="FrankRuehl"/>
          <w:rtl w:val="true"/>
        </w:rPr>
        <w:t>במקום</w:t>
      </w:r>
      <w:r>
        <w:rPr>
          <w:rFonts w:eastAsia="Garamond" w:cs="Garamond"/>
          <w:rtl w:val="true"/>
        </w:rPr>
        <w:t xml:space="preserve"> </w:t>
      </w:r>
      <w:r>
        <w:rPr>
          <w:rFonts w:cs="FrankRuehl"/>
        </w:rPr>
        <w:t>5</w:t>
      </w:r>
      <w:r>
        <w:rPr>
          <w:rFonts w:cs="FrankRuehl"/>
          <w:rtl w:val="true"/>
        </w:rPr>
        <w:t xml:space="preserve">", </w:t>
      </w:r>
      <w:r>
        <w:rPr>
          <w:rFonts w:cs="FrankRuehl"/>
          <w:rtl w:val="true"/>
        </w:rPr>
        <w:t>ראו</w:t>
      </w:r>
      <w:r>
        <w:rPr>
          <w:rFonts w:eastAsia="Garamond" w:cs="Garamond"/>
          <w:rtl w:val="true"/>
        </w:rPr>
        <w:t xml:space="preserve"> </w:t>
      </w:r>
      <w:r>
        <w:rPr>
          <w:rFonts w:cs="FrankRuehl"/>
          <w:rtl w:val="true"/>
        </w:rPr>
        <w:t>נ</w:t>
      </w:r>
      <w:r>
        <w:rPr>
          <w:rFonts w:cs="FrankRuehl"/>
          <w:rtl w:val="true"/>
        </w:rPr>
        <w:t>/</w:t>
      </w:r>
      <w:r>
        <w:rPr>
          <w:rFonts w:cs="FrankRuehl"/>
        </w:rPr>
        <w:t>89</w:t>
      </w:r>
      <w:r>
        <w:rPr>
          <w:rFonts w:cs="FrankRuehl"/>
          <w:rtl w:val="true"/>
        </w:rPr>
        <w:t xml:space="preserve">, </w:t>
      </w:r>
      <w:r>
        <w:rPr>
          <w:rFonts w:cs="FrankRuehl"/>
          <w:rtl w:val="true"/>
        </w:rPr>
        <w:t>עמ</w:t>
      </w:r>
      <w:r>
        <w:rPr>
          <w:rFonts w:cs="FrankRuehl"/>
          <w:rtl w:val="true"/>
        </w:rPr>
        <w:t xml:space="preserve">' </w:t>
      </w:r>
      <w:r>
        <w:rPr>
          <w:rFonts w:cs="FrankRuehl"/>
        </w:rPr>
        <w:t>10-8</w:t>
      </w:r>
      <w:r>
        <w:rPr>
          <w:rFonts w:cs="FrankRuehl"/>
          <w:rtl w:val="true"/>
        </w:rPr>
        <w:t xml:space="preserve">). </w:t>
      </w:r>
      <w:r>
        <w:rPr>
          <w:rFonts w:cs="FrankRuehl"/>
          <w:rtl w:val="true"/>
        </w:rPr>
        <w:t>לדעתי</w:t>
      </w:r>
      <w:r>
        <w:rPr>
          <w:rFonts w:cs="FrankRuehl"/>
          <w:rtl w:val="true"/>
        </w:rPr>
        <w:t xml:space="preserve">, </w:t>
      </w:r>
      <w:r>
        <w:rPr>
          <w:rFonts w:cs="FrankRuehl"/>
          <w:rtl w:val="true"/>
        </w:rPr>
        <w:t>שיחה</w:t>
      </w:r>
      <w:r>
        <w:rPr>
          <w:rFonts w:eastAsia="Garamond" w:cs="Garamond"/>
          <w:rtl w:val="true"/>
        </w:rPr>
        <w:t xml:space="preserve"> </w:t>
      </w:r>
      <w:r>
        <w:rPr>
          <w:rFonts w:cs="FrankRuehl"/>
          <w:rtl w:val="true"/>
        </w:rPr>
        <w:t>זו</w:t>
      </w:r>
      <w:r>
        <w:rPr>
          <w:rFonts w:eastAsia="Garamond" w:cs="Garamond"/>
          <w:rtl w:val="true"/>
        </w:rPr>
        <w:t xml:space="preserve"> </w:t>
      </w:r>
      <w:r>
        <w:rPr>
          <w:rFonts w:cs="FrankRuehl"/>
          <w:rtl w:val="true"/>
        </w:rPr>
        <w:t>שבה</w:t>
      </w:r>
      <w:r>
        <w:rPr>
          <w:rFonts w:eastAsia="Garamond" w:cs="Garamond"/>
          <w:rtl w:val="true"/>
        </w:rPr>
        <w:t xml:space="preserve"> </w:t>
      </w:r>
      <w:r>
        <w:rPr>
          <w:rFonts w:cs="FrankRuehl"/>
          <w:rtl w:val="true"/>
        </w:rPr>
        <w:t>מנהלים</w:t>
      </w:r>
      <w:r>
        <w:rPr>
          <w:rFonts w:eastAsia="Garamond" w:cs="Garamond"/>
          <w:rtl w:val="true"/>
        </w:rPr>
        <w:t xml:space="preserve"> </w:t>
      </w:r>
      <w:r>
        <w:rPr>
          <w:rFonts w:cs="FrankRuehl"/>
          <w:rtl w:val="true"/>
        </w:rPr>
        <w:t>אדרי</w:t>
      </w:r>
      <w:r>
        <w:rPr>
          <w:rFonts w:eastAsia="Garamond" w:cs="Garamond"/>
          <w:rtl w:val="true"/>
        </w:rPr>
        <w:t xml:space="preserve"> </w:t>
      </w:r>
      <w:r>
        <w:rPr>
          <w:rFonts w:cs="FrankRuehl"/>
          <w:rtl w:val="true"/>
        </w:rPr>
        <w:t>ורוז</w:t>
      </w:r>
      <w:r>
        <w:rPr>
          <w:rFonts w:cs="FrankRuehl"/>
          <w:rtl w:val="true"/>
        </w:rPr>
        <w:t>'</w:t>
      </w:r>
      <w:r>
        <w:rPr>
          <w:rFonts w:cs="FrankRuehl"/>
          <w:rtl w:val="true"/>
        </w:rPr>
        <w:t>נסקי</w:t>
      </w:r>
      <w:r>
        <w:rPr>
          <w:rFonts w:eastAsia="Garamond" w:cs="Garamond"/>
          <w:rtl w:val="true"/>
        </w:rPr>
        <w:t xml:space="preserve"> </w:t>
      </w:r>
      <w:r>
        <w:rPr>
          <w:rFonts w:cs="FrankRuehl"/>
          <w:rtl w:val="true"/>
        </w:rPr>
        <w:t>משא</w:t>
      </w:r>
      <w:r>
        <w:rPr>
          <w:rFonts w:eastAsia="Garamond" w:cs="Garamond"/>
          <w:rtl w:val="true"/>
        </w:rPr>
        <w:t xml:space="preserve"> </w:t>
      </w:r>
      <w:r>
        <w:rPr>
          <w:rFonts w:cs="FrankRuehl"/>
          <w:rtl w:val="true"/>
        </w:rPr>
        <w:t>ומתן</w:t>
      </w:r>
      <w:r>
        <w:rPr>
          <w:rFonts w:eastAsia="Garamond" w:cs="Garamond"/>
          <w:rtl w:val="true"/>
        </w:rPr>
        <w:t xml:space="preserve"> </w:t>
      </w:r>
      <w:r>
        <w:rPr>
          <w:rFonts w:cs="FrankRuehl"/>
          <w:rtl w:val="true"/>
        </w:rPr>
        <w:t>ער</w:t>
      </w:r>
      <w:r>
        <w:rPr>
          <w:rFonts w:eastAsia="Garamond" w:cs="Garamond"/>
          <w:rtl w:val="true"/>
        </w:rPr>
        <w:t xml:space="preserve"> </w:t>
      </w:r>
      <w:r>
        <w:rPr>
          <w:rFonts w:cs="FrankRuehl"/>
          <w:rtl w:val="true"/>
        </w:rPr>
        <w:t>ונחוש</w:t>
      </w:r>
      <w:r>
        <w:rPr>
          <w:rFonts w:eastAsia="Garamond" w:cs="Garamond"/>
          <w:rtl w:val="true"/>
        </w:rPr>
        <w:t xml:space="preserve"> </w:t>
      </w:r>
      <w:r>
        <w:rPr>
          <w:rFonts w:cs="FrankRuehl"/>
          <w:rtl w:val="true"/>
        </w:rPr>
        <w:t>בדבר</w:t>
      </w:r>
      <w:r>
        <w:rPr>
          <w:rFonts w:eastAsia="Garamond" w:cs="Garamond"/>
          <w:rtl w:val="true"/>
        </w:rPr>
        <w:t xml:space="preserve"> </w:t>
      </w:r>
      <w:r>
        <w:rPr>
          <w:rFonts w:cs="FrankRuehl"/>
          <w:rtl w:val="true"/>
        </w:rPr>
        <w:t>עסקה</w:t>
      </w:r>
      <w:r>
        <w:rPr>
          <w:rFonts w:eastAsia="Garamond" w:cs="Garamond"/>
          <w:rtl w:val="true"/>
        </w:rPr>
        <w:t xml:space="preserve"> </w:t>
      </w:r>
      <w:r>
        <w:rPr>
          <w:rFonts w:cs="FrankRuehl"/>
          <w:rtl w:val="true"/>
        </w:rPr>
        <w:t>בהיקפים</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מיליוני</w:t>
      </w:r>
      <w:r>
        <w:rPr>
          <w:rFonts w:eastAsia="Garamond" w:cs="Garamond"/>
          <w:rtl w:val="true"/>
        </w:rPr>
        <w:t xml:space="preserve"> </w:t>
      </w:r>
      <w:r>
        <w:rPr>
          <w:rFonts w:cs="FrankRuehl"/>
          <w:rtl w:val="true"/>
        </w:rPr>
        <w:t>שקלים</w:t>
      </w:r>
      <w:r>
        <w:rPr>
          <w:rFonts w:eastAsia="Garamond" w:cs="Garamond"/>
          <w:rtl w:val="true"/>
        </w:rPr>
        <w:t xml:space="preserve"> </w:t>
      </w:r>
      <w:r>
        <w:rPr>
          <w:rFonts w:cs="FrankRuehl"/>
          <w:rtl w:val="true"/>
        </w:rPr>
        <w:t>ספורים</w:t>
      </w:r>
      <w:r>
        <w:rPr>
          <w:rFonts w:eastAsia="Garamond" w:cs="Garamond"/>
          <w:rtl w:val="true"/>
        </w:rPr>
        <w:t xml:space="preserve"> </w:t>
      </w:r>
      <w:r>
        <w:rPr>
          <w:rFonts w:cs="FrankRuehl"/>
          <w:rtl w:val="true"/>
        </w:rPr>
        <w:t>מלמדת</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אדרי</w:t>
      </w:r>
      <w:r>
        <w:rPr>
          <w:rFonts w:eastAsia="Garamond" w:cs="Garamond"/>
          <w:rtl w:val="true"/>
        </w:rPr>
        <w:t xml:space="preserve"> </w:t>
      </w:r>
      <w:r>
        <w:rPr>
          <w:rFonts w:cs="FrankRuehl"/>
          <w:rtl w:val="true"/>
        </w:rPr>
        <w:t>אכן</w:t>
      </w:r>
      <w:r>
        <w:rPr>
          <w:rFonts w:eastAsia="Garamond" w:cs="Garamond"/>
          <w:rtl w:val="true"/>
        </w:rPr>
        <w:t xml:space="preserve"> </w:t>
      </w:r>
      <w:r>
        <w:rPr>
          <w:rFonts w:cs="FrankRuehl"/>
          <w:rtl w:val="true"/>
        </w:rPr>
        <w:t>היה</w:t>
      </w:r>
      <w:r>
        <w:rPr>
          <w:rFonts w:eastAsia="Garamond" w:cs="Garamond"/>
          <w:rtl w:val="true"/>
        </w:rPr>
        <w:t xml:space="preserve"> </w:t>
      </w:r>
      <w:r>
        <w:rPr>
          <w:rFonts w:cs="FrankRuehl"/>
          <w:rtl w:val="true"/>
        </w:rPr>
        <w:t>מודע</w:t>
      </w:r>
      <w:r>
        <w:rPr>
          <w:rFonts w:eastAsia="Garamond" w:cs="Garamond"/>
          <w:rtl w:val="true"/>
        </w:rPr>
        <w:t xml:space="preserve"> </w:t>
      </w:r>
      <w:r>
        <w:rPr>
          <w:rFonts w:cs="FrankRuehl"/>
          <w:rtl w:val="true"/>
        </w:rPr>
        <w:t>לקשיים</w:t>
      </w:r>
      <w:r>
        <w:rPr>
          <w:rFonts w:eastAsia="Garamond" w:cs="Garamond"/>
          <w:rtl w:val="true"/>
        </w:rPr>
        <w:t xml:space="preserve"> </w:t>
      </w:r>
      <w:r>
        <w:rPr>
          <w:rFonts w:cs="FrankRuehl"/>
          <w:rtl w:val="true"/>
        </w:rPr>
        <w:t>תזרימיים</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דלק</w:t>
      </w:r>
      <w:r>
        <w:rPr>
          <w:rFonts w:eastAsia="Garamond" w:cs="Garamond"/>
          <w:rtl w:val="true"/>
        </w:rPr>
        <w:t xml:space="preserve"> </w:t>
      </w:r>
      <w:r>
        <w:rPr>
          <w:rFonts w:cs="FrankRuehl"/>
          <w:rtl w:val="true"/>
        </w:rPr>
        <w:t>נדל</w:t>
      </w:r>
      <w:r>
        <w:rPr>
          <w:rFonts w:cs="FrankRuehl"/>
          <w:rtl w:val="true"/>
        </w:rPr>
        <w:t>"</w:t>
      </w:r>
      <w:r>
        <w:rPr>
          <w:rFonts w:cs="FrankRuehl"/>
          <w:rtl w:val="true"/>
        </w:rPr>
        <w:t>ן</w:t>
      </w:r>
      <w:r>
        <w:rPr>
          <w:rFonts w:cs="FrankRuehl"/>
          <w:rtl w:val="true"/>
        </w:rPr>
        <w:t xml:space="preserve">, </w:t>
      </w:r>
      <w:r>
        <w:rPr>
          <w:rFonts w:cs="FrankRuehl"/>
          <w:rtl w:val="true"/>
        </w:rPr>
        <w:t>שמשפיעים</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רצונה</w:t>
      </w:r>
      <w:r>
        <w:rPr>
          <w:rFonts w:eastAsia="Garamond" w:cs="Garamond"/>
          <w:rtl w:val="true"/>
        </w:rPr>
        <w:t xml:space="preserve"> </w:t>
      </w:r>
      <w:r>
        <w:rPr>
          <w:rFonts w:cs="FrankRuehl"/>
          <w:rtl w:val="true"/>
        </w:rPr>
        <w:t>להתקשר</w:t>
      </w:r>
      <w:r>
        <w:rPr>
          <w:rFonts w:eastAsia="Garamond" w:cs="Garamond"/>
          <w:rtl w:val="true"/>
        </w:rPr>
        <w:t xml:space="preserve"> </w:t>
      </w:r>
      <w:r>
        <w:rPr>
          <w:rFonts w:cs="FrankRuehl"/>
          <w:rtl w:val="true"/>
        </w:rPr>
        <w:t>בעסקה</w:t>
      </w:r>
      <w:r>
        <w:rPr>
          <w:rFonts w:eastAsia="Garamond" w:cs="Garamond"/>
          <w:rtl w:val="true"/>
        </w:rPr>
        <w:t xml:space="preserve"> </w:t>
      </w:r>
      <w:r>
        <w:rPr>
          <w:rFonts w:cs="FrankRuehl"/>
          <w:rtl w:val="true"/>
        </w:rPr>
        <w:t>המוצעת</w:t>
      </w:r>
      <w:r>
        <w:rPr>
          <w:rFonts w:eastAsia="Garamond" w:cs="Garamond"/>
          <w:rtl w:val="true"/>
        </w:rPr>
        <w:t xml:space="preserve"> </w:t>
      </w:r>
      <w:r>
        <w:rPr>
          <w:rFonts w:cs="FrankRuehl"/>
          <w:rtl w:val="true"/>
        </w:rPr>
        <w:t>ו</w:t>
      </w:r>
      <w:r>
        <w:rPr>
          <w:rFonts w:cs="FrankRuehl"/>
          <w:rtl w:val="true"/>
        </w:rPr>
        <w:t>הדברים</w:t>
      </w:r>
      <w:r>
        <w:rPr>
          <w:rFonts w:eastAsia="Garamond" w:cs="Garamond"/>
          <w:rtl w:val="true"/>
        </w:rPr>
        <w:t xml:space="preserve"> </w:t>
      </w:r>
      <w:r>
        <w:rPr>
          <w:rFonts w:cs="FrankRuehl"/>
          <w:rtl w:val="true"/>
        </w:rPr>
        <w:t>עולים</w:t>
      </w:r>
      <w:r>
        <w:rPr>
          <w:rFonts w:eastAsia="Garamond" w:cs="Garamond"/>
          <w:rtl w:val="true"/>
        </w:rPr>
        <w:t xml:space="preserve"> </w:t>
      </w:r>
      <w:r>
        <w:rPr>
          <w:rFonts w:cs="FrankRuehl"/>
          <w:rtl w:val="true"/>
        </w:rPr>
        <w:t>בקנה</w:t>
      </w:r>
      <w:r>
        <w:rPr>
          <w:rFonts w:eastAsia="Garamond" w:cs="Garamond"/>
          <w:rtl w:val="true"/>
        </w:rPr>
        <w:t xml:space="preserve"> </w:t>
      </w:r>
      <w:r>
        <w:rPr>
          <w:rFonts w:cs="FrankRuehl"/>
          <w:rtl w:val="true"/>
        </w:rPr>
        <w:t>אחד</w:t>
      </w:r>
      <w:r>
        <w:rPr>
          <w:rFonts w:eastAsia="Garamond" w:cs="Garamond"/>
          <w:rtl w:val="true"/>
        </w:rPr>
        <w:t xml:space="preserve"> </w:t>
      </w:r>
      <w:r>
        <w:rPr>
          <w:rFonts w:cs="FrankRuehl"/>
          <w:rtl w:val="true"/>
        </w:rPr>
        <w:t>גם</w:t>
      </w:r>
      <w:r>
        <w:rPr>
          <w:rFonts w:eastAsia="Garamond" w:cs="Garamond"/>
          <w:rtl w:val="true"/>
        </w:rPr>
        <w:t xml:space="preserve"> </w:t>
      </w:r>
      <w:r>
        <w:rPr>
          <w:rFonts w:cs="FrankRuehl"/>
          <w:rtl w:val="true"/>
        </w:rPr>
        <w:t>עם</w:t>
      </w:r>
      <w:r>
        <w:rPr>
          <w:rFonts w:eastAsia="Garamond" w:cs="Garamond"/>
          <w:rtl w:val="true"/>
        </w:rPr>
        <w:t xml:space="preserve"> </w:t>
      </w:r>
      <w:r>
        <w:rPr>
          <w:rFonts w:cs="FrankRuehl"/>
          <w:rtl w:val="true"/>
        </w:rPr>
        <w:t>שיחתו</w:t>
      </w:r>
      <w:r>
        <w:rPr>
          <w:rFonts w:eastAsia="Garamond" w:cs="Garamond"/>
          <w:rtl w:val="true"/>
        </w:rPr>
        <w:t xml:space="preserve"> </w:t>
      </w:r>
      <w:r>
        <w:rPr>
          <w:rFonts w:cs="FrankRuehl"/>
          <w:rtl w:val="true"/>
        </w:rPr>
        <w:t>עם</w:t>
      </w:r>
      <w:r>
        <w:rPr>
          <w:rFonts w:eastAsia="Garamond" w:cs="Garamond"/>
          <w:rtl w:val="true"/>
        </w:rPr>
        <w:t xml:space="preserve"> </w:t>
      </w:r>
      <w:r>
        <w:rPr>
          <w:rFonts w:cs="FrankRuehl"/>
          <w:rtl w:val="true"/>
        </w:rPr>
        <w:t>ורמוס</w:t>
      </w:r>
      <w:r>
        <w:rPr>
          <w:rFonts w:eastAsia="Garamond" w:cs="Garamond"/>
          <w:rtl w:val="true"/>
        </w:rPr>
        <w:t xml:space="preserve"> </w:t>
      </w:r>
      <w:r>
        <w:rPr>
          <w:rFonts w:cs="FrankRuehl"/>
          <w:rtl w:val="true"/>
        </w:rPr>
        <w:t>שהובאה</w:t>
      </w:r>
      <w:r>
        <w:rPr>
          <w:rFonts w:eastAsia="Garamond" w:cs="Garamond"/>
          <w:rtl w:val="true"/>
        </w:rPr>
        <w:t xml:space="preserve"> </w:t>
      </w:r>
      <w:r>
        <w:rPr>
          <w:rFonts w:cs="FrankRuehl"/>
          <w:rtl w:val="true"/>
        </w:rPr>
        <w:t>לעיל</w:t>
      </w:r>
      <w:r>
        <w:rPr>
          <w:rFonts w:eastAsia="Garamond" w:cs="Garamond"/>
          <w:rtl w:val="true"/>
        </w:rPr>
        <w:t xml:space="preserve"> </w:t>
      </w:r>
      <w:r>
        <w:rPr>
          <w:rFonts w:cs="FrankRuehl"/>
          <w:rtl w:val="true"/>
        </w:rPr>
        <w:t>(</w:t>
      </w:r>
      <w:r>
        <w:rPr>
          <w:rFonts w:cs="FrankRuehl"/>
          <w:rtl w:val="true"/>
        </w:rPr>
        <w:t>ת</w:t>
      </w:r>
      <w:r>
        <w:rPr>
          <w:rFonts w:cs="FrankRuehl"/>
          <w:rtl w:val="true"/>
        </w:rPr>
        <w:t>/</w:t>
      </w:r>
      <w:r>
        <w:rPr>
          <w:rFonts w:cs="FrankRuehl"/>
        </w:rPr>
        <w:t>112</w:t>
      </w:r>
      <w:r>
        <w:rPr>
          <w:rFonts w:cs="FrankRuehl"/>
          <w:rtl w:val="true"/>
        </w:rPr>
        <w:t xml:space="preserve">), </w:t>
      </w:r>
      <w:r>
        <w:rPr>
          <w:rFonts w:cs="FrankRuehl"/>
          <w:rtl w:val="true"/>
        </w:rPr>
        <w:t>שבה</w:t>
      </w:r>
      <w:r>
        <w:rPr>
          <w:rFonts w:eastAsia="Garamond" w:cs="Garamond"/>
          <w:rtl w:val="true"/>
        </w:rPr>
        <w:t xml:space="preserve"> </w:t>
      </w:r>
      <w:r>
        <w:rPr>
          <w:rFonts w:cs="FrankRuehl"/>
          <w:rtl w:val="true"/>
        </w:rPr>
        <w:t>דיברו</w:t>
      </w:r>
      <w:r>
        <w:rPr>
          <w:rFonts w:eastAsia="Garamond" w:cs="Garamond"/>
          <w:rtl w:val="true"/>
        </w:rPr>
        <w:t xml:space="preserve"> </w:t>
      </w:r>
      <w:r>
        <w:rPr>
          <w:rFonts w:cs="FrankRuehl"/>
          <w:rtl w:val="true"/>
        </w:rPr>
        <w:t>השניים</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השאיפה</w:t>
      </w:r>
      <w:r>
        <w:rPr>
          <w:rFonts w:eastAsia="Garamond" w:cs="Garamond"/>
          <w:rtl w:val="true"/>
        </w:rPr>
        <w:t xml:space="preserve"> </w:t>
      </w:r>
      <w:r>
        <w:rPr>
          <w:rFonts w:cs="FrankRuehl"/>
          <w:rtl w:val="true"/>
        </w:rPr>
        <w:t>לגבש</w:t>
      </w:r>
      <w:r>
        <w:rPr>
          <w:rFonts w:eastAsia="Garamond" w:cs="Garamond"/>
          <w:rtl w:val="true"/>
        </w:rPr>
        <w:t xml:space="preserve"> </w:t>
      </w:r>
      <w:r>
        <w:rPr>
          <w:rFonts w:cs="FrankRuehl"/>
          <w:rtl w:val="true"/>
        </w:rPr>
        <w:t>עסקה</w:t>
      </w:r>
      <w:r>
        <w:rPr>
          <w:rFonts w:eastAsia="Garamond" w:cs="Garamond"/>
          <w:rtl w:val="true"/>
        </w:rPr>
        <w:t xml:space="preserve"> </w:t>
      </w:r>
      <w:r>
        <w:rPr>
          <w:rFonts w:cs="FrankRuehl"/>
          <w:rtl w:val="true"/>
        </w:rPr>
        <w:t>שתגדיל</w:t>
      </w:r>
      <w:r>
        <w:rPr>
          <w:rFonts w:eastAsia="Garamond" w:cs="Garamond"/>
          <w:rtl w:val="true"/>
        </w:rPr>
        <w:t xml:space="preserve"> </w:t>
      </w:r>
      <w:r>
        <w:rPr>
          <w:rFonts w:cs="FrankRuehl"/>
          <w:rtl w:val="true"/>
        </w:rPr>
        <w:t>ככל</w:t>
      </w:r>
      <w:r>
        <w:rPr>
          <w:rFonts w:eastAsia="Garamond" w:cs="Garamond"/>
          <w:rtl w:val="true"/>
        </w:rPr>
        <w:t xml:space="preserve"> </w:t>
      </w:r>
      <w:r>
        <w:rPr>
          <w:rFonts w:cs="FrankRuehl"/>
          <w:rtl w:val="true"/>
        </w:rPr>
        <w:t>הניתן</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הסכום</w:t>
      </w:r>
      <w:r>
        <w:rPr>
          <w:rFonts w:eastAsia="Garamond" w:cs="Garamond"/>
          <w:rtl w:val="true"/>
        </w:rPr>
        <w:t xml:space="preserve"> </w:t>
      </w:r>
      <w:r>
        <w:rPr>
          <w:rFonts w:cs="FrankRuehl"/>
          <w:rtl w:val="true"/>
        </w:rPr>
        <w:t>שתקבל</w:t>
      </w:r>
      <w:r>
        <w:rPr>
          <w:rFonts w:eastAsia="Garamond" w:cs="Garamond"/>
          <w:rtl w:val="true"/>
        </w:rPr>
        <w:t xml:space="preserve"> </w:t>
      </w:r>
      <w:r>
        <w:rPr>
          <w:rFonts w:cs="FrankRuehl"/>
          <w:rtl w:val="true"/>
        </w:rPr>
        <w:t>פסגות</w:t>
      </w:r>
      <w:r>
        <w:rPr>
          <w:rFonts w:eastAsia="Garamond" w:cs="Garamond"/>
          <w:rtl w:val="true"/>
        </w:rPr>
        <w:t xml:space="preserve"> </w:t>
      </w:r>
      <w:r>
        <w:rPr>
          <w:rFonts w:cs="FrankRuehl"/>
          <w:rtl w:val="true"/>
        </w:rPr>
        <w:t>מדלק</w:t>
      </w:r>
      <w:r>
        <w:rPr>
          <w:rFonts w:eastAsia="Garamond" w:cs="Garamond"/>
          <w:rtl w:val="true"/>
        </w:rPr>
        <w:t xml:space="preserve"> </w:t>
      </w:r>
      <w:r>
        <w:rPr>
          <w:rFonts w:cs="FrankRuehl"/>
          <w:rtl w:val="true"/>
        </w:rPr>
        <w:t>נדל</w:t>
      </w:r>
      <w:r>
        <w:rPr>
          <w:rFonts w:cs="FrankRuehl"/>
          <w:rtl w:val="true"/>
        </w:rPr>
        <w:t>"</w:t>
      </w:r>
      <w:r>
        <w:rPr>
          <w:rFonts w:cs="FrankRuehl"/>
          <w:rtl w:val="true"/>
        </w:rPr>
        <w:t>ן</w:t>
      </w:r>
      <w:r>
        <w:rPr>
          <w:rFonts w:cs="FrankRuehl"/>
          <w:rtl w:val="true"/>
        </w:rPr>
        <w:t xml:space="preserve">. </w:t>
      </w:r>
      <w:r>
        <w:rPr>
          <w:rFonts w:cs="FrankRuehl"/>
          <w:rtl w:val="true"/>
        </w:rPr>
        <w:t>עוד</w:t>
      </w:r>
      <w:r>
        <w:rPr>
          <w:rFonts w:eastAsia="Garamond" w:cs="Garamond"/>
          <w:rtl w:val="true"/>
        </w:rPr>
        <w:t xml:space="preserve"> </w:t>
      </w:r>
      <w:r>
        <w:rPr>
          <w:rFonts w:cs="FrankRuehl"/>
          <w:rtl w:val="true"/>
        </w:rPr>
        <w:t>אעיר</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גם</w:t>
      </w:r>
      <w:r>
        <w:rPr>
          <w:rFonts w:eastAsia="Garamond" w:cs="Garamond"/>
          <w:rtl w:val="true"/>
        </w:rPr>
        <w:t xml:space="preserve"> </w:t>
      </w:r>
      <w:r>
        <w:rPr>
          <w:rFonts w:cs="FrankRuehl"/>
          <w:rtl w:val="true"/>
        </w:rPr>
        <w:t>אני</w:t>
      </w:r>
      <w:r>
        <w:rPr>
          <w:rFonts w:eastAsia="Garamond" w:cs="Garamond"/>
          <w:rtl w:val="true"/>
        </w:rPr>
        <w:t xml:space="preserve"> </w:t>
      </w:r>
      <w:r>
        <w:rPr>
          <w:rFonts w:cs="FrankRuehl"/>
          <w:rtl w:val="true"/>
        </w:rPr>
        <w:t>סבור</w:t>
      </w:r>
      <w:r>
        <w:rPr>
          <w:rFonts w:cs="FrankRuehl"/>
          <w:rtl w:val="true"/>
        </w:rPr>
        <w:t xml:space="preserve">, </w:t>
      </w:r>
      <w:r>
        <w:rPr>
          <w:rFonts w:cs="FrankRuehl"/>
          <w:rtl w:val="true"/>
        </w:rPr>
        <w:t>נוכח</w:t>
      </w:r>
      <w:r>
        <w:rPr>
          <w:rFonts w:eastAsia="Garamond" w:cs="Garamond"/>
          <w:rtl w:val="true"/>
        </w:rPr>
        <w:t xml:space="preserve"> </w:t>
      </w:r>
      <w:r>
        <w:rPr>
          <w:rFonts w:cs="FrankRuehl"/>
          <w:rtl w:val="true"/>
        </w:rPr>
        <w:t>דברים</w:t>
      </w:r>
      <w:r>
        <w:rPr>
          <w:rFonts w:eastAsia="Garamond" w:cs="Garamond"/>
          <w:rtl w:val="true"/>
        </w:rPr>
        <w:t xml:space="preserve"> </w:t>
      </w:r>
      <w:r>
        <w:rPr>
          <w:rFonts w:cs="FrankRuehl"/>
          <w:rtl w:val="true"/>
        </w:rPr>
        <w:t>אלה</w:t>
      </w:r>
      <w:r>
        <w:rPr>
          <w:rFonts w:cs="FrankRuehl"/>
          <w:rtl w:val="true"/>
        </w:rPr>
        <w:t xml:space="preserve">, </w:t>
      </w:r>
      <w:r>
        <w:rPr>
          <w:rFonts w:cs="FrankRuehl"/>
          <w:rtl w:val="true"/>
        </w:rPr>
        <w:t>כי</w:t>
      </w:r>
      <w:r>
        <w:rPr>
          <w:rFonts w:eastAsia="Garamond" w:cs="Garamond"/>
          <w:rtl w:val="true"/>
        </w:rPr>
        <w:t xml:space="preserve"> </w:t>
      </w:r>
      <w:r>
        <w:rPr>
          <w:rFonts w:cs="FrankRuehl"/>
          <w:rtl w:val="true"/>
        </w:rPr>
        <w:t>לא</w:t>
      </w:r>
      <w:r>
        <w:rPr>
          <w:rFonts w:eastAsia="Garamond" w:cs="Garamond"/>
          <w:rtl w:val="true"/>
        </w:rPr>
        <w:t xml:space="preserve"> </w:t>
      </w:r>
      <w:r>
        <w:rPr>
          <w:rFonts w:cs="FrankRuehl"/>
          <w:rtl w:val="true"/>
        </w:rPr>
        <w:t>היה</w:t>
      </w:r>
      <w:r>
        <w:rPr>
          <w:rFonts w:eastAsia="Garamond" w:cs="Garamond"/>
          <w:rtl w:val="true"/>
        </w:rPr>
        <w:t xml:space="preserve"> </w:t>
      </w:r>
      <w:r>
        <w:rPr>
          <w:rFonts w:cs="FrankRuehl"/>
          <w:rtl w:val="true"/>
        </w:rPr>
        <w:t>מקום</w:t>
      </w:r>
      <w:r>
        <w:rPr>
          <w:rFonts w:eastAsia="Garamond" w:cs="Garamond"/>
          <w:rtl w:val="true"/>
        </w:rPr>
        <w:t xml:space="preserve"> </w:t>
      </w:r>
      <w:r>
        <w:rPr>
          <w:rFonts w:cs="FrankRuehl"/>
          <w:rtl w:val="true"/>
        </w:rPr>
        <w:t>לקבל</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טענתו</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אדרי</w:t>
      </w:r>
      <w:r>
        <w:rPr>
          <w:rFonts w:eastAsia="Garamond" w:cs="Garamond"/>
          <w:rtl w:val="true"/>
        </w:rPr>
        <w:t xml:space="preserve"> </w:t>
      </w:r>
      <w:r>
        <w:rPr>
          <w:rFonts w:cs="FrankRuehl"/>
          <w:rtl w:val="true"/>
        </w:rPr>
        <w:t>בעדותו</w:t>
      </w:r>
      <w:r>
        <w:rPr>
          <w:rFonts w:eastAsia="Garamond" w:cs="Garamond"/>
          <w:rtl w:val="true"/>
        </w:rPr>
        <w:t xml:space="preserve"> </w:t>
      </w:r>
      <w:r>
        <w:rPr>
          <w:rFonts w:cs="FrankRuehl"/>
          <w:rtl w:val="true"/>
        </w:rPr>
        <w:t>בבית</w:t>
      </w:r>
      <w:r>
        <w:rPr>
          <w:rFonts w:eastAsia="Garamond" w:cs="Garamond"/>
          <w:rtl w:val="true"/>
        </w:rPr>
        <w:t xml:space="preserve"> </w:t>
      </w:r>
      <w:r>
        <w:rPr>
          <w:rFonts w:cs="FrankRuehl"/>
          <w:rtl w:val="true"/>
        </w:rPr>
        <w:t>המשפט</w:t>
      </w:r>
      <w:r>
        <w:rPr>
          <w:rFonts w:eastAsia="Garamond" w:cs="Garamond"/>
          <w:rtl w:val="true"/>
        </w:rPr>
        <w:t xml:space="preserve"> </w:t>
      </w:r>
      <w:r>
        <w:rPr>
          <w:rFonts w:cs="FrankRuehl"/>
          <w:rtl w:val="true"/>
        </w:rPr>
        <w:t>שלפיה</w:t>
      </w:r>
      <w:r>
        <w:rPr>
          <w:rFonts w:eastAsia="Garamond" w:cs="Garamond"/>
          <w:rtl w:val="true"/>
        </w:rPr>
        <w:t xml:space="preserve"> </w:t>
      </w:r>
      <w:r>
        <w:rPr>
          <w:rFonts w:cs="FrankRuehl"/>
          <w:rtl w:val="true"/>
        </w:rPr>
        <w:t>סבר</w:t>
      </w:r>
      <w:r>
        <w:rPr>
          <w:rFonts w:eastAsia="Garamond" w:cs="Garamond"/>
          <w:rtl w:val="true"/>
        </w:rPr>
        <w:t xml:space="preserve"> </w:t>
      </w:r>
      <w:r>
        <w:rPr>
          <w:rFonts w:cs="FrankRuehl"/>
          <w:rtl w:val="true"/>
        </w:rPr>
        <w:t>בזמן</w:t>
      </w:r>
      <w:r>
        <w:rPr>
          <w:rFonts w:eastAsia="Garamond" w:cs="Garamond"/>
          <w:rtl w:val="true"/>
        </w:rPr>
        <w:t xml:space="preserve"> </w:t>
      </w:r>
      <w:r>
        <w:rPr>
          <w:rFonts w:cs="FrankRuehl"/>
          <w:rtl w:val="true"/>
        </w:rPr>
        <w:t>אמת</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לא</w:t>
      </w:r>
      <w:r>
        <w:rPr>
          <w:rFonts w:eastAsia="Garamond" w:cs="Garamond"/>
          <w:rtl w:val="true"/>
        </w:rPr>
        <w:t xml:space="preserve"> </w:t>
      </w:r>
      <w:r>
        <w:rPr>
          <w:rFonts w:cs="FrankRuehl"/>
          <w:rtl w:val="true"/>
        </w:rPr>
        <w:t>הייתה</w:t>
      </w:r>
      <w:r>
        <w:rPr>
          <w:rFonts w:eastAsia="Garamond" w:cs="Garamond"/>
          <w:rtl w:val="true"/>
        </w:rPr>
        <w:t xml:space="preserve"> </w:t>
      </w:r>
      <w:r>
        <w:rPr>
          <w:rFonts w:cs="FrankRuehl"/>
          <w:rtl w:val="true"/>
        </w:rPr>
        <w:t>אמורה</w:t>
      </w:r>
      <w:r>
        <w:rPr>
          <w:rFonts w:eastAsia="Garamond" w:cs="Garamond"/>
          <w:rtl w:val="true"/>
        </w:rPr>
        <w:t xml:space="preserve"> </w:t>
      </w:r>
      <w:r>
        <w:rPr>
          <w:rFonts w:cs="FrankRuehl"/>
          <w:rtl w:val="true"/>
        </w:rPr>
        <w:t>להיות</w:t>
      </w:r>
      <w:r>
        <w:rPr>
          <w:rFonts w:eastAsia="Garamond" w:cs="Garamond"/>
          <w:rtl w:val="true"/>
        </w:rPr>
        <w:t xml:space="preserve"> </w:t>
      </w:r>
      <w:r>
        <w:rPr>
          <w:rFonts w:cs="FrankRuehl"/>
          <w:rtl w:val="true"/>
        </w:rPr>
        <w:t>בעיה</w:t>
      </w:r>
      <w:r>
        <w:rPr>
          <w:rFonts w:eastAsia="Garamond" w:cs="Garamond"/>
          <w:rtl w:val="true"/>
        </w:rPr>
        <w:t xml:space="preserve"> </w:t>
      </w:r>
      <w:r>
        <w:rPr>
          <w:rFonts w:cs="FrankRuehl"/>
          <w:rtl w:val="true"/>
        </w:rPr>
        <w:t>בהשלמת</w:t>
      </w:r>
      <w:r>
        <w:rPr>
          <w:rFonts w:eastAsia="Garamond" w:cs="Garamond"/>
          <w:rtl w:val="true"/>
        </w:rPr>
        <w:t xml:space="preserve"> </w:t>
      </w:r>
      <w:r>
        <w:rPr>
          <w:rFonts w:cs="FrankRuehl"/>
          <w:rtl w:val="true"/>
        </w:rPr>
        <w:t>העסקה</w:t>
      </w:r>
      <w:r>
        <w:rPr>
          <w:rFonts w:eastAsia="Garamond" w:cs="Garamond"/>
          <w:rtl w:val="true"/>
        </w:rPr>
        <w:t xml:space="preserve"> </w:t>
      </w:r>
      <w:r>
        <w:rPr>
          <w:rFonts w:cs="FrankRuehl"/>
          <w:rtl w:val="true"/>
        </w:rPr>
        <w:t>(</w:t>
      </w:r>
      <w:r>
        <w:rPr>
          <w:rFonts w:cs="FrankRuehl"/>
          <w:rtl w:val="true"/>
        </w:rPr>
        <w:t>סעיף</w:t>
      </w:r>
      <w:r>
        <w:rPr>
          <w:rFonts w:eastAsia="Garamond" w:cs="Garamond"/>
          <w:rtl w:val="true"/>
        </w:rPr>
        <w:t xml:space="preserve"> </w:t>
      </w:r>
      <w:r>
        <w:rPr>
          <w:rFonts w:cs="FrankRuehl"/>
        </w:rPr>
        <w:t>444</w:t>
      </w:r>
      <w:r>
        <w:rPr>
          <w:rFonts w:cs="FrankRuehl"/>
          <w:rtl w:val="true"/>
        </w:rPr>
        <w:t xml:space="preserve"> </w:t>
      </w:r>
      <w:r>
        <w:rPr>
          <w:rFonts w:cs="FrankRuehl"/>
          <w:rtl w:val="true"/>
        </w:rPr>
        <w:t>להכרעת</w:t>
      </w:r>
      <w:r>
        <w:rPr>
          <w:rFonts w:eastAsia="Garamond" w:cs="Garamond"/>
          <w:rtl w:val="true"/>
        </w:rPr>
        <w:t xml:space="preserve"> </w:t>
      </w:r>
      <w:r>
        <w:rPr>
          <w:rFonts w:cs="FrankRuehl"/>
          <w:rtl w:val="true"/>
        </w:rPr>
        <w:t>הדין</w:t>
      </w:r>
      <w:r>
        <w:rPr>
          <w:rFonts w:cs="FrankRuehl"/>
          <w:rtl w:val="true"/>
        </w:rPr>
        <w:t>).</w:t>
      </w:r>
    </w:p>
    <w:p>
      <w:pPr>
        <w:pStyle w:val="Ruller42"/>
        <w:ind w:end="0"/>
        <w:jc w:val="both"/>
        <w:rPr>
          <w:rFonts w:cs="FrankRuehl"/>
        </w:rPr>
      </w:pPr>
      <w:r>
        <w:rPr>
          <w:rFonts w:cs="FrankRuehl"/>
          <w:rtl w:val="true"/>
        </w:rPr>
      </w:r>
    </w:p>
    <w:p>
      <w:pPr>
        <w:pStyle w:val="Ruller43"/>
        <w:numPr>
          <w:ilvl w:val="0"/>
          <w:numId w:val="2"/>
        </w:numPr>
        <w:ind w:hanging="0" w:start="0" w:end="0"/>
        <w:jc w:val="both"/>
        <w:rPr>
          <w:rFonts w:cs="FrankRuehl"/>
        </w:rPr>
      </w:pPr>
      <w:r>
        <w:rPr>
          <w:rFonts w:cs="FrankRuehl"/>
          <w:rtl w:val="true"/>
        </w:rPr>
        <w:t>ויובהר</w:t>
      </w:r>
      <w:r>
        <w:rPr>
          <w:rFonts w:cs="FrankRuehl"/>
          <w:rtl w:val="true"/>
        </w:rPr>
        <w:t xml:space="preserve">: </w:t>
      </w:r>
      <w:r>
        <w:rPr>
          <w:rFonts w:cs="FrankRuehl"/>
          <w:rtl w:val="true"/>
        </w:rPr>
        <w:t>אין</w:t>
      </w:r>
      <w:r>
        <w:rPr>
          <w:rFonts w:eastAsia="Garamond" w:cs="Garamond"/>
          <w:rtl w:val="true"/>
        </w:rPr>
        <w:t xml:space="preserve"> </w:t>
      </w:r>
      <w:r>
        <w:rPr>
          <w:rFonts w:cs="FrankRuehl"/>
          <w:rtl w:val="true"/>
        </w:rPr>
        <w:t>בדברים</w:t>
      </w:r>
      <w:r>
        <w:rPr>
          <w:rFonts w:eastAsia="Garamond" w:cs="Garamond"/>
          <w:rtl w:val="true"/>
        </w:rPr>
        <w:t xml:space="preserve"> </w:t>
      </w:r>
      <w:r>
        <w:rPr>
          <w:rFonts w:cs="FrankRuehl"/>
          <w:rtl w:val="true"/>
        </w:rPr>
        <w:t>האמורים</w:t>
      </w:r>
      <w:r>
        <w:rPr>
          <w:rFonts w:eastAsia="Garamond" w:cs="Garamond"/>
          <w:rtl w:val="true"/>
        </w:rPr>
        <w:t xml:space="preserve"> </w:t>
      </w:r>
      <w:r>
        <w:rPr>
          <w:rFonts w:cs="FrankRuehl"/>
          <w:rtl w:val="true"/>
        </w:rPr>
        <w:t>כדי</w:t>
      </w:r>
      <w:r>
        <w:rPr>
          <w:rFonts w:eastAsia="Garamond" w:cs="Garamond"/>
          <w:rtl w:val="true"/>
        </w:rPr>
        <w:t xml:space="preserve"> </w:t>
      </w:r>
      <w:r>
        <w:rPr>
          <w:rFonts w:cs="FrankRuehl"/>
          <w:rtl w:val="true"/>
        </w:rPr>
        <w:t>לגרוע</w:t>
      </w:r>
      <w:r>
        <w:rPr>
          <w:rFonts w:eastAsia="Garamond" w:cs="Garamond"/>
          <w:rtl w:val="true"/>
        </w:rPr>
        <w:t xml:space="preserve"> </w:t>
      </w:r>
      <w:r>
        <w:rPr>
          <w:rFonts w:cs="FrankRuehl"/>
          <w:rtl w:val="true"/>
        </w:rPr>
        <w:t>מן</w:t>
      </w:r>
      <w:r>
        <w:rPr>
          <w:rFonts w:eastAsia="Garamond" w:cs="Garamond"/>
          <w:rtl w:val="true"/>
        </w:rPr>
        <w:t xml:space="preserve"> </w:t>
      </w:r>
      <w:r>
        <w:rPr>
          <w:rFonts w:cs="FrankRuehl"/>
          <w:rtl w:val="true"/>
        </w:rPr>
        <w:t>המסקנה</w:t>
      </w:r>
      <w:r>
        <w:rPr>
          <w:rFonts w:eastAsia="Garamond" w:cs="Garamond"/>
          <w:rtl w:val="true"/>
        </w:rPr>
        <w:t xml:space="preserve"> </w:t>
      </w:r>
      <w:r>
        <w:rPr>
          <w:rFonts w:cs="FrankRuehl"/>
          <w:rtl w:val="true"/>
        </w:rPr>
        <w:t>שלפיה</w:t>
      </w:r>
      <w:r>
        <w:rPr>
          <w:rFonts w:eastAsia="Garamond" w:cs="Garamond"/>
          <w:rtl w:val="true"/>
        </w:rPr>
        <w:t xml:space="preserve"> </w:t>
      </w:r>
      <w:r>
        <w:rPr>
          <w:rFonts w:cs="FrankRuehl"/>
          <w:rtl w:val="true"/>
        </w:rPr>
        <w:t>–</w:t>
      </w:r>
      <w:r>
        <w:rPr>
          <w:rFonts w:eastAsia="Garamond" w:cs="Garamond"/>
          <w:rtl w:val="true"/>
        </w:rPr>
        <w:t xml:space="preserve"> </w:t>
      </w:r>
      <w:r>
        <w:rPr>
          <w:rFonts w:cs="FrankRuehl"/>
          <w:rtl w:val="true"/>
        </w:rPr>
        <w:t>בניגוד</w:t>
      </w:r>
      <w:r>
        <w:rPr>
          <w:rFonts w:eastAsia="Garamond" w:cs="Garamond"/>
          <w:rtl w:val="true"/>
        </w:rPr>
        <w:t xml:space="preserve"> </w:t>
      </w:r>
      <w:r>
        <w:rPr>
          <w:rFonts w:cs="FrankRuehl"/>
          <w:rtl w:val="true"/>
        </w:rPr>
        <w:t>לנטען</w:t>
      </w:r>
      <w:r>
        <w:rPr>
          <w:rFonts w:eastAsia="Garamond" w:cs="Garamond"/>
          <w:rtl w:val="true"/>
        </w:rPr>
        <w:t xml:space="preserve"> </w:t>
      </w:r>
      <w:r>
        <w:rPr>
          <w:rFonts w:cs="FrankRuehl"/>
          <w:rtl w:val="true"/>
        </w:rPr>
        <w:t>בכתב</w:t>
      </w:r>
      <w:r>
        <w:rPr>
          <w:rFonts w:eastAsia="Garamond" w:cs="Garamond"/>
          <w:rtl w:val="true"/>
        </w:rPr>
        <w:t xml:space="preserve"> </w:t>
      </w:r>
      <w:r>
        <w:rPr>
          <w:rFonts w:cs="FrankRuehl"/>
          <w:rtl w:val="true"/>
        </w:rPr>
        <w:t>האישום</w:t>
      </w:r>
      <w:r>
        <w:rPr>
          <w:rFonts w:eastAsia="Garamond" w:cs="Garamond"/>
          <w:rtl w:val="true"/>
        </w:rPr>
        <w:t xml:space="preserve"> </w:t>
      </w:r>
      <w:r>
        <w:rPr>
          <w:rFonts w:cs="FrankRuehl"/>
          <w:rtl w:val="true"/>
        </w:rPr>
        <w:t>–</w:t>
      </w:r>
      <w:r>
        <w:rPr>
          <w:rFonts w:eastAsia="Garamond" w:cs="Garamond"/>
          <w:rtl w:val="true"/>
        </w:rPr>
        <w:t xml:space="preserve"> </w:t>
      </w:r>
      <w:r>
        <w:rPr>
          <w:rFonts w:cs="FrankRuehl"/>
          <w:rtl w:val="true"/>
        </w:rPr>
        <w:t>המערערים</w:t>
      </w:r>
      <w:r>
        <w:rPr>
          <w:rFonts w:eastAsia="Garamond" w:cs="Garamond"/>
          <w:rtl w:val="true"/>
        </w:rPr>
        <w:t xml:space="preserve"> </w:t>
      </w:r>
      <w:r>
        <w:rPr>
          <w:rFonts w:cs="FrankRuehl"/>
          <w:rtl w:val="true"/>
        </w:rPr>
        <w:t>לא</w:t>
      </w:r>
      <w:r>
        <w:rPr>
          <w:rFonts w:eastAsia="Garamond" w:cs="Garamond"/>
          <w:rtl w:val="true"/>
        </w:rPr>
        <w:t xml:space="preserve"> </w:t>
      </w:r>
      <w:r>
        <w:rPr>
          <w:rFonts w:cs="FrankRuehl"/>
          <w:rtl w:val="true"/>
        </w:rPr>
        <w:t>סיכמו</w:t>
      </w:r>
      <w:r>
        <w:rPr>
          <w:rFonts w:eastAsia="Garamond" w:cs="Garamond"/>
          <w:rtl w:val="true"/>
        </w:rPr>
        <w:t xml:space="preserve"> </w:t>
      </w:r>
      <w:r>
        <w:rPr>
          <w:rFonts w:cs="FrankRuehl"/>
          <w:rtl w:val="true"/>
        </w:rPr>
        <w:t>מראש</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העסקה</w:t>
      </w:r>
      <w:r>
        <w:rPr>
          <w:rFonts w:eastAsia="Garamond" w:cs="Garamond"/>
          <w:rtl w:val="true"/>
        </w:rPr>
        <w:t xml:space="preserve"> </w:t>
      </w:r>
      <w:r>
        <w:rPr>
          <w:rFonts w:cs="FrankRuehl"/>
          <w:rtl w:val="true"/>
        </w:rPr>
        <w:t>תתבצע</w:t>
      </w:r>
      <w:r>
        <w:rPr>
          <w:rFonts w:eastAsia="Garamond" w:cs="Garamond"/>
          <w:rtl w:val="true"/>
        </w:rPr>
        <w:t xml:space="preserve"> </w:t>
      </w:r>
      <w:r>
        <w:rPr>
          <w:rFonts w:cs="FrankRuehl"/>
          <w:rtl w:val="true"/>
        </w:rPr>
        <w:t>ביום</w:t>
      </w:r>
      <w:r>
        <w:rPr>
          <w:rFonts w:eastAsia="Garamond" w:cs="Garamond"/>
          <w:rtl w:val="true"/>
        </w:rPr>
        <w:t xml:space="preserve"> </w:t>
      </w:r>
      <w:r>
        <w:rPr>
          <w:rFonts w:cs="FrankRuehl"/>
        </w:rPr>
        <w:t>31.12.2008</w:t>
      </w:r>
      <w:r>
        <w:rPr>
          <w:rFonts w:cs="FrankRuehl"/>
          <w:rtl w:val="true"/>
        </w:rPr>
        <w:t xml:space="preserve">, </w:t>
      </w:r>
      <w:r>
        <w:rPr>
          <w:rFonts w:cs="FrankRuehl"/>
          <w:rtl w:val="true"/>
        </w:rPr>
        <w:t>וזו</w:t>
      </w:r>
      <w:r>
        <w:rPr>
          <w:rFonts w:eastAsia="Garamond" w:cs="Garamond"/>
          <w:rtl w:val="true"/>
        </w:rPr>
        <w:t xml:space="preserve"> </w:t>
      </w:r>
      <w:r>
        <w:rPr>
          <w:rFonts w:cs="FrankRuehl"/>
          <w:rtl w:val="true"/>
        </w:rPr>
        <w:t>נערכה</w:t>
      </w:r>
      <w:r>
        <w:rPr>
          <w:rFonts w:eastAsia="Garamond" w:cs="Garamond"/>
          <w:rtl w:val="true"/>
        </w:rPr>
        <w:t xml:space="preserve"> </w:t>
      </w:r>
      <w:r>
        <w:rPr>
          <w:rFonts w:cs="FrankRuehl"/>
          <w:rtl w:val="true"/>
        </w:rPr>
        <w:t>בסופו</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דבר</w:t>
      </w:r>
      <w:r>
        <w:rPr>
          <w:rFonts w:eastAsia="Garamond" w:cs="Garamond"/>
          <w:rtl w:val="true"/>
        </w:rPr>
        <w:t xml:space="preserve"> </w:t>
      </w:r>
      <w:r>
        <w:rPr>
          <w:rFonts w:cs="FrankRuehl"/>
          <w:rtl w:val="true"/>
        </w:rPr>
        <w:t>באותו</w:t>
      </w:r>
      <w:r>
        <w:rPr>
          <w:rFonts w:eastAsia="Garamond" w:cs="Garamond"/>
          <w:rtl w:val="true"/>
        </w:rPr>
        <w:t xml:space="preserve"> </w:t>
      </w:r>
      <w:r>
        <w:rPr>
          <w:rFonts w:cs="FrankRuehl"/>
          <w:rtl w:val="true"/>
        </w:rPr>
        <w:t>יום</w:t>
      </w:r>
      <w:r>
        <w:rPr>
          <w:rFonts w:eastAsia="Garamond" w:cs="Garamond"/>
          <w:rtl w:val="true"/>
        </w:rPr>
        <w:t xml:space="preserve"> </w:t>
      </w:r>
      <w:r>
        <w:rPr>
          <w:rFonts w:cs="FrankRuehl"/>
          <w:rtl w:val="true"/>
        </w:rPr>
        <w:t>מחמת</w:t>
      </w:r>
      <w:r>
        <w:rPr>
          <w:rFonts w:eastAsia="Garamond" w:cs="Garamond"/>
          <w:rtl w:val="true"/>
        </w:rPr>
        <w:t xml:space="preserve"> </w:t>
      </w:r>
      <w:r>
        <w:rPr>
          <w:rFonts w:cs="FrankRuehl"/>
          <w:rtl w:val="true"/>
        </w:rPr>
        <w:t>אילוצים</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דלק</w:t>
      </w:r>
      <w:r>
        <w:rPr>
          <w:rFonts w:eastAsia="Garamond" w:cs="Garamond"/>
          <w:rtl w:val="true"/>
        </w:rPr>
        <w:t xml:space="preserve"> </w:t>
      </w:r>
      <w:r>
        <w:rPr>
          <w:rFonts w:cs="FrankRuehl"/>
          <w:rtl w:val="true"/>
        </w:rPr>
        <w:t>נדל</w:t>
      </w:r>
      <w:r>
        <w:rPr>
          <w:rFonts w:cs="FrankRuehl"/>
          <w:rtl w:val="true"/>
        </w:rPr>
        <w:t>"</w:t>
      </w:r>
      <w:r>
        <w:rPr>
          <w:rFonts w:cs="FrankRuehl"/>
          <w:rtl w:val="true"/>
        </w:rPr>
        <w:t>ן</w:t>
      </w:r>
      <w:r>
        <w:rPr>
          <w:rFonts w:eastAsia="Garamond" w:cs="Garamond"/>
          <w:rtl w:val="true"/>
        </w:rPr>
        <w:t xml:space="preserve"> </w:t>
      </w:r>
      <w:r>
        <w:rPr>
          <w:rFonts w:cs="FrankRuehl"/>
          <w:rtl w:val="true"/>
        </w:rPr>
        <w:t>(</w:t>
      </w:r>
      <w:r>
        <w:rPr>
          <w:rFonts w:cs="FrankRuehl"/>
          <w:rtl w:val="true"/>
        </w:rPr>
        <w:t>הקשורים</w:t>
      </w:r>
      <w:r>
        <w:rPr>
          <w:rFonts w:eastAsia="Garamond" w:cs="Garamond"/>
          <w:rtl w:val="true"/>
        </w:rPr>
        <w:t xml:space="preserve"> </w:t>
      </w:r>
      <w:r>
        <w:rPr>
          <w:rFonts w:cs="FrankRuehl"/>
          <w:rtl w:val="true"/>
        </w:rPr>
        <w:t>בין</w:t>
      </w:r>
      <w:r>
        <w:rPr>
          <w:rFonts w:eastAsia="Garamond" w:cs="Garamond"/>
          <w:rtl w:val="true"/>
        </w:rPr>
        <w:t xml:space="preserve"> </w:t>
      </w:r>
      <w:r>
        <w:rPr>
          <w:rFonts w:cs="FrankRuehl"/>
          <w:rtl w:val="true"/>
        </w:rPr>
        <w:t>היתר</w:t>
      </w:r>
      <w:r>
        <w:rPr>
          <w:rFonts w:eastAsia="Garamond" w:cs="Garamond"/>
          <w:rtl w:val="true"/>
        </w:rPr>
        <w:t xml:space="preserve"> </w:t>
      </w:r>
      <w:r>
        <w:rPr>
          <w:rFonts w:cs="FrankRuehl"/>
          <w:rtl w:val="true"/>
        </w:rPr>
        <w:t>בקבלת</w:t>
      </w:r>
      <w:r>
        <w:rPr>
          <w:rFonts w:eastAsia="Garamond" w:cs="Garamond"/>
          <w:rtl w:val="true"/>
        </w:rPr>
        <w:t xml:space="preserve"> </w:t>
      </w:r>
      <w:r>
        <w:rPr>
          <w:rFonts w:cs="FrankRuehl"/>
          <w:rtl w:val="true"/>
        </w:rPr>
        <w:t>אישורה</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מעלות</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העסקה</w:t>
      </w:r>
      <w:r>
        <w:rPr>
          <w:rFonts w:eastAsia="Garamond" w:cs="Garamond"/>
          <w:rtl w:val="true"/>
        </w:rPr>
        <w:t xml:space="preserve"> </w:t>
      </w:r>
      <w:r>
        <w:rPr>
          <w:rFonts w:cs="FrankRuehl"/>
          <w:rtl w:val="true"/>
        </w:rPr>
        <w:t>לא</w:t>
      </w:r>
      <w:r>
        <w:rPr>
          <w:rFonts w:eastAsia="Garamond" w:cs="Garamond"/>
          <w:rtl w:val="true"/>
        </w:rPr>
        <w:t xml:space="preserve"> </w:t>
      </w:r>
      <w:r>
        <w:rPr>
          <w:rFonts w:cs="FrankRuehl"/>
          <w:rtl w:val="true"/>
        </w:rPr>
        <w:t>תפגע</w:t>
      </w:r>
      <w:r>
        <w:rPr>
          <w:rFonts w:eastAsia="Garamond" w:cs="Garamond"/>
          <w:rtl w:val="true"/>
        </w:rPr>
        <w:t xml:space="preserve"> </w:t>
      </w:r>
      <w:r>
        <w:rPr>
          <w:rFonts w:cs="FrankRuehl"/>
          <w:rtl w:val="true"/>
        </w:rPr>
        <w:t>בדירוג</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דלק</w:t>
      </w:r>
      <w:r>
        <w:rPr>
          <w:rFonts w:eastAsia="Garamond" w:cs="Garamond"/>
          <w:rtl w:val="true"/>
        </w:rPr>
        <w:t xml:space="preserve"> </w:t>
      </w:r>
      <w:r>
        <w:rPr>
          <w:rFonts w:cs="FrankRuehl"/>
          <w:rtl w:val="true"/>
        </w:rPr>
        <w:t>נדל</w:t>
      </w:r>
      <w:r>
        <w:rPr>
          <w:rFonts w:cs="FrankRuehl"/>
          <w:rtl w:val="true"/>
        </w:rPr>
        <w:t>"</w:t>
      </w:r>
      <w:r>
        <w:rPr>
          <w:rFonts w:cs="FrankRuehl"/>
          <w:rtl w:val="true"/>
        </w:rPr>
        <w:t>ן</w:t>
      </w:r>
      <w:r>
        <w:rPr>
          <w:rFonts w:eastAsia="Garamond" w:cs="Garamond"/>
          <w:rtl w:val="true"/>
        </w:rPr>
        <w:t xml:space="preserve"> </w:t>
      </w:r>
      <w:r>
        <w:rPr>
          <w:rFonts w:cs="FrankRuehl"/>
          <w:rtl w:val="true"/>
        </w:rPr>
        <w:t>(</w:t>
      </w:r>
      <w:r>
        <w:rPr>
          <w:rFonts w:cs="FrankRuehl"/>
          <w:rtl w:val="true"/>
        </w:rPr>
        <w:t>ראו</w:t>
      </w:r>
      <w:r>
        <w:rPr>
          <w:rFonts w:eastAsia="Garamond" w:cs="Garamond"/>
          <w:rtl w:val="true"/>
        </w:rPr>
        <w:t xml:space="preserve"> </w:t>
      </w:r>
      <w:r>
        <w:rPr>
          <w:rFonts w:cs="FrankRuehl"/>
          <w:rtl w:val="true"/>
        </w:rPr>
        <w:t>סעיפים</w:t>
      </w:r>
      <w:r>
        <w:rPr>
          <w:rFonts w:eastAsia="Garamond" w:cs="Garamond"/>
          <w:rtl w:val="true"/>
        </w:rPr>
        <w:t xml:space="preserve"> </w:t>
      </w:r>
      <w:r>
        <w:rPr>
          <w:rFonts w:cs="FrankRuehl"/>
        </w:rPr>
        <w:t>66-58</w:t>
      </w:r>
      <w:r>
        <w:rPr>
          <w:rFonts w:cs="FrankRuehl"/>
          <w:rtl w:val="true"/>
        </w:rPr>
        <w:t xml:space="preserve"> </w:t>
      </w:r>
      <w:r>
        <w:rPr>
          <w:rFonts w:cs="FrankRuehl"/>
          <w:rtl w:val="true"/>
        </w:rPr>
        <w:t>בעמ</w:t>
      </w:r>
      <w:r>
        <w:rPr>
          <w:rFonts w:cs="FrankRuehl"/>
          <w:rtl w:val="true"/>
        </w:rPr>
        <w:t xml:space="preserve">' </w:t>
      </w:r>
      <w:r>
        <w:rPr>
          <w:rFonts w:cs="FrankRuehl"/>
        </w:rPr>
        <w:t>127-126</w:t>
      </w:r>
      <w:r>
        <w:rPr>
          <w:rFonts w:cs="FrankRuehl"/>
          <w:rtl w:val="true"/>
        </w:rPr>
        <w:t xml:space="preserve"> </w:t>
      </w:r>
      <w:r>
        <w:rPr>
          <w:rFonts w:cs="FrankRuehl"/>
          <w:rtl w:val="true"/>
        </w:rPr>
        <w:t>לסיכומי</w:t>
      </w:r>
      <w:r>
        <w:rPr>
          <w:rFonts w:eastAsia="Garamond" w:cs="Garamond"/>
          <w:rtl w:val="true"/>
        </w:rPr>
        <w:t xml:space="preserve"> </w:t>
      </w:r>
      <w:r>
        <w:rPr>
          <w:rFonts w:cs="FrankRuehl"/>
          <w:rtl w:val="true"/>
        </w:rPr>
        <w:t>המערערים</w:t>
      </w:r>
      <w:r>
        <w:rPr>
          <w:rFonts w:eastAsia="Garamond" w:cs="Garamond"/>
          <w:rtl w:val="true"/>
        </w:rPr>
        <w:t xml:space="preserve"> </w:t>
      </w:r>
      <w:r>
        <w:rPr>
          <w:rFonts w:cs="FrankRuehl"/>
          <w:rtl w:val="true"/>
        </w:rPr>
        <w:t>במחוזי</w:t>
      </w:r>
      <w:r>
        <w:rPr>
          <w:rFonts w:cs="FrankRuehl"/>
          <w:rtl w:val="true"/>
        </w:rPr>
        <w:t xml:space="preserve">)). </w:t>
      </w:r>
      <w:r>
        <w:rPr>
          <w:rFonts w:cs="FrankRuehl"/>
          <w:rtl w:val="true"/>
        </w:rPr>
        <w:t>ברם</w:t>
      </w:r>
      <w:r>
        <w:rPr>
          <w:rFonts w:cs="FrankRuehl"/>
          <w:rtl w:val="true"/>
        </w:rPr>
        <w:t xml:space="preserve">, </w:t>
      </w:r>
      <w:r>
        <w:rPr>
          <w:rFonts w:cs="FrankRuehl"/>
          <w:rtl w:val="true"/>
        </w:rPr>
        <w:t>להשקפתי</w:t>
      </w:r>
      <w:r>
        <w:rPr>
          <w:rFonts w:cs="FrankRuehl"/>
          <w:rtl w:val="true"/>
        </w:rPr>
        <w:t xml:space="preserve">, </w:t>
      </w:r>
      <w:r>
        <w:rPr>
          <w:rFonts w:cs="FrankRuehl"/>
          <w:rtl w:val="true"/>
        </w:rPr>
        <w:t>גם</w:t>
      </w:r>
      <w:r>
        <w:rPr>
          <w:rFonts w:eastAsia="Garamond" w:cs="Garamond"/>
          <w:rtl w:val="true"/>
        </w:rPr>
        <w:t xml:space="preserve"> </w:t>
      </w:r>
      <w:r>
        <w:rPr>
          <w:rFonts w:cs="FrankRuehl"/>
          <w:rtl w:val="true"/>
        </w:rPr>
        <w:t>בהינתן</w:t>
      </w:r>
      <w:r>
        <w:rPr>
          <w:rFonts w:eastAsia="Garamond" w:cs="Garamond"/>
          <w:rtl w:val="true"/>
        </w:rPr>
        <w:t xml:space="preserve"> </w:t>
      </w:r>
      <w:r>
        <w:rPr>
          <w:rFonts w:cs="FrankRuehl"/>
          <w:rtl w:val="true"/>
        </w:rPr>
        <w:t>נקודת</w:t>
      </w:r>
      <w:r>
        <w:rPr>
          <w:rFonts w:eastAsia="Garamond" w:cs="Garamond"/>
          <w:rtl w:val="true"/>
        </w:rPr>
        <w:t xml:space="preserve"> </w:t>
      </w:r>
      <w:r>
        <w:rPr>
          <w:rFonts w:cs="FrankRuehl"/>
          <w:rtl w:val="true"/>
        </w:rPr>
        <w:t>מוצא</w:t>
      </w:r>
      <w:r>
        <w:rPr>
          <w:rFonts w:eastAsia="Garamond" w:cs="Garamond"/>
          <w:rtl w:val="true"/>
        </w:rPr>
        <w:t xml:space="preserve"> </w:t>
      </w:r>
      <w:r>
        <w:rPr>
          <w:rFonts w:cs="FrankRuehl"/>
          <w:rtl w:val="true"/>
        </w:rPr>
        <w:t>זו</w:t>
      </w:r>
      <w:r>
        <w:rPr>
          <w:rFonts w:eastAsia="Garamond" w:cs="Garamond"/>
          <w:rtl w:val="true"/>
        </w:rPr>
        <w:t xml:space="preserve"> </w:t>
      </w:r>
      <w:r>
        <w:rPr>
          <w:rFonts w:cs="FrankRuehl"/>
          <w:rtl w:val="true"/>
        </w:rPr>
        <w:t>(</w:t>
      </w:r>
      <w:r>
        <w:rPr>
          <w:rFonts w:cs="FrankRuehl"/>
          <w:rtl w:val="true"/>
        </w:rPr>
        <w:t>שהמשיבה</w:t>
      </w:r>
      <w:r>
        <w:rPr>
          <w:rFonts w:eastAsia="Garamond" w:cs="Garamond"/>
          <w:rtl w:val="true"/>
        </w:rPr>
        <w:t xml:space="preserve"> </w:t>
      </w:r>
      <w:r>
        <w:rPr>
          <w:rFonts w:cs="FrankRuehl"/>
          <w:rtl w:val="true"/>
        </w:rPr>
        <w:t>לא</w:t>
      </w:r>
      <w:r>
        <w:rPr>
          <w:rFonts w:eastAsia="Garamond" w:cs="Garamond"/>
          <w:rtl w:val="true"/>
        </w:rPr>
        <w:t xml:space="preserve"> </w:t>
      </w:r>
      <w:r>
        <w:rPr>
          <w:rFonts w:cs="FrankRuehl"/>
          <w:rtl w:val="true"/>
        </w:rPr>
        <w:t>חולקת</w:t>
      </w:r>
      <w:r>
        <w:rPr>
          <w:rFonts w:eastAsia="Garamond" w:cs="Garamond"/>
          <w:rtl w:val="true"/>
        </w:rPr>
        <w:t xml:space="preserve"> </w:t>
      </w:r>
      <w:r>
        <w:rPr>
          <w:rFonts w:cs="FrankRuehl"/>
          <w:rtl w:val="true"/>
        </w:rPr>
        <w:t>עליה</w:t>
      </w:r>
      <w:r>
        <w:rPr>
          <w:rFonts w:cs="FrankRuehl"/>
          <w:rtl w:val="true"/>
        </w:rPr>
        <w:t xml:space="preserve">) </w:t>
      </w:r>
      <w:r>
        <w:rPr>
          <w:rFonts w:cs="FrankRuehl"/>
          <w:rtl w:val="true"/>
        </w:rPr>
        <w:t>הוכח</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פעילותם</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המערערים</w:t>
      </w:r>
      <w:r>
        <w:rPr>
          <w:rFonts w:eastAsia="Garamond" w:cs="Garamond"/>
          <w:rtl w:val="true"/>
        </w:rPr>
        <w:t xml:space="preserve"> </w:t>
      </w:r>
      <w:r>
        <w:rPr>
          <w:rFonts w:cs="FrankRuehl"/>
          <w:rtl w:val="true"/>
        </w:rPr>
        <w:t>במסחר</w:t>
      </w:r>
      <w:r>
        <w:rPr>
          <w:rFonts w:eastAsia="Garamond" w:cs="Garamond"/>
          <w:rtl w:val="true"/>
        </w:rPr>
        <w:t xml:space="preserve"> </w:t>
      </w:r>
      <w:r>
        <w:rPr>
          <w:rFonts w:cs="FrankRuehl"/>
          <w:rtl w:val="true"/>
        </w:rPr>
        <w:t>בימים</w:t>
      </w:r>
      <w:r>
        <w:rPr>
          <w:rFonts w:eastAsia="Garamond" w:cs="Garamond"/>
          <w:rtl w:val="true"/>
        </w:rPr>
        <w:t xml:space="preserve"> </w:t>
      </w:r>
      <w:r>
        <w:rPr>
          <w:rFonts w:cs="FrankRuehl"/>
          <w:rtl w:val="true"/>
        </w:rPr>
        <w:t>שלפני</w:t>
      </w:r>
      <w:r>
        <w:rPr>
          <w:rFonts w:eastAsia="Garamond" w:cs="Garamond"/>
          <w:rtl w:val="true"/>
        </w:rPr>
        <w:t xml:space="preserve"> </w:t>
      </w:r>
      <w:r>
        <w:rPr>
          <w:rFonts w:cs="FrankRuehl"/>
          <w:rtl w:val="true"/>
        </w:rPr>
        <w:t>העסקה</w:t>
      </w:r>
      <w:r>
        <w:rPr>
          <w:rFonts w:eastAsia="Garamond" w:cs="Garamond"/>
          <w:rtl w:val="true"/>
        </w:rPr>
        <w:t xml:space="preserve"> </w:t>
      </w:r>
      <w:r>
        <w:rPr>
          <w:rFonts w:cs="FrankRuehl"/>
          <w:rtl w:val="true"/>
        </w:rPr>
        <w:t>בוצעה</w:t>
      </w:r>
      <w:r>
        <w:rPr>
          <w:rFonts w:eastAsia="Garamond" w:cs="Garamond"/>
          <w:rtl w:val="true"/>
        </w:rPr>
        <w:t xml:space="preserve"> </w:t>
      </w:r>
      <w:r>
        <w:rPr>
          <w:rFonts w:cs="FrankRuehl"/>
          <w:rtl w:val="true"/>
        </w:rPr>
        <w:t>כדי</w:t>
      </w:r>
      <w:r>
        <w:rPr>
          <w:rFonts w:eastAsia="Garamond" w:cs="Garamond"/>
          <w:rtl w:val="true"/>
        </w:rPr>
        <w:t xml:space="preserve"> </w:t>
      </w:r>
      <w:r>
        <w:rPr>
          <w:rFonts w:cs="FrankRuehl"/>
          <w:rtl w:val="true"/>
        </w:rPr>
        <w:t>להבטיח</w:t>
      </w:r>
      <w:r>
        <w:rPr>
          <w:rFonts w:eastAsia="Garamond" w:cs="Garamond"/>
          <w:rtl w:val="true"/>
        </w:rPr>
        <w:t xml:space="preserve"> </w:t>
      </w:r>
      <w:r>
        <w:rPr>
          <w:rFonts w:cs="FrankRuehl"/>
          <w:rtl w:val="true"/>
        </w:rPr>
        <w:t>–</w:t>
      </w:r>
      <w:r>
        <w:rPr>
          <w:rFonts w:eastAsia="Garamond" w:cs="Garamond"/>
          <w:rtl w:val="true"/>
        </w:rPr>
        <w:t xml:space="preserve"> </w:t>
      </w:r>
      <w:r>
        <w:rPr>
          <w:rFonts w:cs="FrankRuehl"/>
          <w:rtl w:val="true"/>
        </w:rPr>
        <w:t>מבחינתם</w:t>
      </w:r>
      <w:r>
        <w:rPr>
          <w:rFonts w:eastAsia="Garamond" w:cs="Garamond"/>
          <w:rtl w:val="true"/>
        </w:rPr>
        <w:t xml:space="preserve"> </w:t>
      </w:r>
      <w:r>
        <w:rPr>
          <w:rFonts w:cs="FrankRuehl"/>
          <w:rtl w:val="true"/>
        </w:rPr>
        <w:t>–</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העסקה</w:t>
      </w:r>
      <w:r>
        <w:rPr>
          <w:rFonts w:eastAsia="Garamond" w:cs="Garamond"/>
          <w:rtl w:val="true"/>
        </w:rPr>
        <w:t xml:space="preserve"> </w:t>
      </w:r>
      <w:r>
        <w:rPr>
          <w:rFonts w:cs="FrankRuehl"/>
          <w:rtl w:val="true"/>
        </w:rPr>
        <w:t>תצא</w:t>
      </w:r>
      <w:r>
        <w:rPr>
          <w:rFonts w:eastAsia="Garamond" w:cs="Garamond"/>
          <w:rtl w:val="true"/>
        </w:rPr>
        <w:t xml:space="preserve"> </w:t>
      </w:r>
      <w:r>
        <w:rPr>
          <w:rFonts w:cs="FrankRuehl"/>
          <w:rtl w:val="true"/>
        </w:rPr>
        <w:t>אל</w:t>
      </w:r>
      <w:r>
        <w:rPr>
          <w:rFonts w:eastAsia="Garamond" w:cs="Garamond"/>
          <w:rtl w:val="true"/>
        </w:rPr>
        <w:t xml:space="preserve"> </w:t>
      </w:r>
      <w:r>
        <w:rPr>
          <w:rFonts w:cs="FrankRuehl"/>
          <w:rtl w:val="true"/>
        </w:rPr>
        <w:t>הפועל</w:t>
      </w:r>
      <w:r>
        <w:rPr>
          <w:rFonts w:eastAsia="Garamond" w:cs="Garamond"/>
          <w:rtl w:val="true"/>
        </w:rPr>
        <w:t xml:space="preserve"> </w:t>
      </w:r>
      <w:r>
        <w:rPr>
          <w:rFonts w:cs="FrankRuehl"/>
          <w:rtl w:val="true"/>
        </w:rPr>
        <w:t>(</w:t>
      </w:r>
      <w:r>
        <w:rPr>
          <w:rFonts w:cs="FrankRuehl"/>
          <w:rtl w:val="true"/>
        </w:rPr>
        <w:t>ועל</w:t>
      </w:r>
      <w:r>
        <w:rPr>
          <w:rFonts w:eastAsia="Garamond" w:cs="Garamond"/>
          <w:rtl w:val="true"/>
        </w:rPr>
        <w:t xml:space="preserve"> </w:t>
      </w:r>
      <w:r>
        <w:rPr>
          <w:rFonts w:cs="FrankRuehl"/>
          <w:rtl w:val="true"/>
        </w:rPr>
        <w:t>כך</w:t>
      </w:r>
      <w:r>
        <w:rPr>
          <w:rFonts w:eastAsia="Garamond" w:cs="Garamond"/>
          <w:rtl w:val="true"/>
        </w:rPr>
        <w:t xml:space="preserve"> </w:t>
      </w:r>
      <w:r>
        <w:rPr>
          <w:rFonts w:cs="FrankRuehl"/>
          <w:rtl w:val="true"/>
        </w:rPr>
        <w:t>יורחב</w:t>
      </w:r>
      <w:r>
        <w:rPr>
          <w:rFonts w:eastAsia="Garamond" w:cs="Garamond"/>
          <w:rtl w:val="true"/>
        </w:rPr>
        <w:t xml:space="preserve"> </w:t>
      </w:r>
      <w:r>
        <w:rPr>
          <w:rFonts w:cs="FrankRuehl"/>
          <w:rtl w:val="true"/>
        </w:rPr>
        <w:t>בפרק</w:t>
      </w:r>
      <w:r>
        <w:rPr>
          <w:rFonts w:eastAsia="Garamond" w:cs="Garamond"/>
          <w:rtl w:val="true"/>
        </w:rPr>
        <w:t xml:space="preserve"> </w:t>
      </w:r>
      <w:r>
        <w:rPr>
          <w:rFonts w:cs="FrankRuehl"/>
          <w:rtl w:val="true"/>
        </w:rPr>
        <w:t>שלהלן</w:t>
      </w:r>
      <w:r>
        <w:rPr>
          <w:rFonts w:cs="FrankRuehl"/>
          <w:rtl w:val="true"/>
        </w:rPr>
        <w:t>)</w:t>
      </w:r>
      <w:r>
        <w:rPr>
          <w:rFonts w:cs="FrankRuehl"/>
          <w:rtl w:val="true"/>
        </w:rPr>
        <w:t xml:space="preserve">, </w:t>
      </w:r>
      <w:r>
        <w:rPr>
          <w:rFonts w:cs="FrankRuehl"/>
          <w:rtl w:val="true"/>
        </w:rPr>
        <w:t>כי</w:t>
      </w:r>
      <w:r>
        <w:rPr>
          <w:rFonts w:eastAsia="Garamond" w:cs="Garamond"/>
          <w:rtl w:val="true"/>
        </w:rPr>
        <w:t xml:space="preserve"> </w:t>
      </w:r>
      <w:r>
        <w:rPr>
          <w:rFonts w:cs="FrankRuehl"/>
          <w:rtl w:val="true"/>
        </w:rPr>
        <w:t>סכום</w:t>
      </w:r>
      <w:r>
        <w:rPr>
          <w:rFonts w:eastAsia="Garamond" w:cs="Garamond"/>
          <w:rtl w:val="true"/>
        </w:rPr>
        <w:t xml:space="preserve"> </w:t>
      </w:r>
      <w:r>
        <w:rPr>
          <w:rFonts w:cs="FrankRuehl"/>
          <w:rtl w:val="true"/>
        </w:rPr>
        <w:t>כלשהו</w:t>
      </w:r>
      <w:r>
        <w:rPr>
          <w:rFonts w:eastAsia="Garamond" w:cs="Garamond"/>
          <w:rtl w:val="true"/>
        </w:rPr>
        <w:t xml:space="preserve"> </w:t>
      </w:r>
      <w:r>
        <w:rPr>
          <w:rFonts w:cs="FrankRuehl"/>
          <w:rtl w:val="true"/>
        </w:rPr>
        <w:t>יתקבל</w:t>
      </w:r>
      <w:r>
        <w:rPr>
          <w:rFonts w:eastAsia="Garamond" w:cs="Garamond"/>
          <w:rtl w:val="true"/>
        </w:rPr>
        <w:t xml:space="preserve"> </w:t>
      </w:r>
      <w:r>
        <w:rPr>
          <w:rFonts w:cs="FrankRuehl"/>
          <w:rtl w:val="true"/>
        </w:rPr>
        <w:t>בידי</w:t>
      </w:r>
      <w:r>
        <w:rPr>
          <w:rFonts w:eastAsia="Garamond" w:cs="Garamond"/>
          <w:rtl w:val="true"/>
        </w:rPr>
        <w:t xml:space="preserve"> </w:t>
      </w:r>
      <w:r>
        <w:rPr>
          <w:rFonts w:cs="FrankRuehl"/>
          <w:rtl w:val="true"/>
        </w:rPr>
        <w:t>פסגות</w:t>
      </w:r>
      <w:r>
        <w:rPr>
          <w:rFonts w:eastAsia="Garamond" w:cs="Garamond"/>
          <w:rtl w:val="true"/>
        </w:rPr>
        <w:t xml:space="preserve"> </w:t>
      </w:r>
      <w:r>
        <w:rPr>
          <w:rFonts w:cs="FrankRuehl"/>
          <w:rtl w:val="true"/>
        </w:rPr>
        <w:t>כבר</w:t>
      </w:r>
      <w:r>
        <w:rPr>
          <w:rFonts w:eastAsia="Garamond" w:cs="Garamond"/>
          <w:rtl w:val="true"/>
        </w:rPr>
        <w:t xml:space="preserve"> </w:t>
      </w:r>
      <w:r>
        <w:rPr>
          <w:rFonts w:cs="FrankRuehl"/>
          <w:rtl w:val="true"/>
        </w:rPr>
        <w:t>באותו</w:t>
      </w:r>
      <w:r>
        <w:rPr>
          <w:rFonts w:eastAsia="Garamond" w:cs="Garamond"/>
          <w:rtl w:val="true"/>
        </w:rPr>
        <w:t xml:space="preserve"> </w:t>
      </w:r>
      <w:r>
        <w:rPr>
          <w:rFonts w:cs="FrankRuehl"/>
          <w:rtl w:val="true"/>
        </w:rPr>
        <w:t>שלב</w:t>
      </w:r>
      <w:r>
        <w:rPr>
          <w:rFonts w:eastAsia="Garamond" w:cs="Garamond"/>
          <w:rtl w:val="true"/>
        </w:rPr>
        <w:t xml:space="preserve"> </w:t>
      </w:r>
      <w:r>
        <w:rPr>
          <w:rFonts w:cs="FrankRuehl"/>
          <w:rtl w:val="true"/>
        </w:rPr>
        <w:t>וכן</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מנת</w:t>
      </w:r>
      <w:r>
        <w:rPr>
          <w:rFonts w:eastAsia="Garamond" w:cs="Garamond"/>
          <w:rtl w:val="true"/>
        </w:rPr>
        <w:t xml:space="preserve"> </w:t>
      </w:r>
      <w:r>
        <w:rPr>
          <w:rFonts w:cs="FrankRuehl"/>
          <w:rtl w:val="true"/>
        </w:rPr>
        <w:t>למלא</w:t>
      </w:r>
      <w:r>
        <w:rPr>
          <w:rFonts w:eastAsia="Garamond" w:cs="Garamond"/>
          <w:rtl w:val="true"/>
        </w:rPr>
        <w:t xml:space="preserve"> </w:t>
      </w:r>
      <w:r>
        <w:rPr>
          <w:rFonts w:cs="FrankRuehl"/>
          <w:rtl w:val="true"/>
        </w:rPr>
        <w:t>אחר</w:t>
      </w:r>
      <w:r>
        <w:rPr>
          <w:rFonts w:eastAsia="Garamond" w:cs="Garamond"/>
          <w:rtl w:val="true"/>
        </w:rPr>
        <w:t xml:space="preserve"> </w:t>
      </w:r>
      <w:r>
        <w:rPr>
          <w:rFonts w:cs="FrankRuehl"/>
          <w:rtl w:val="true"/>
        </w:rPr>
        <w:t>הנחית</w:t>
      </w:r>
      <w:r>
        <w:rPr>
          <w:rFonts w:eastAsia="Garamond" w:cs="Garamond"/>
          <w:rtl w:val="true"/>
        </w:rPr>
        <w:t xml:space="preserve"> </w:t>
      </w:r>
      <w:r>
        <w:rPr>
          <w:rFonts w:cs="FrankRuehl"/>
          <w:rtl w:val="true"/>
        </w:rPr>
        <w:t>ההנהלה</w:t>
      </w:r>
      <w:r>
        <w:rPr>
          <w:rFonts w:eastAsia="Garamond" w:cs="Garamond"/>
          <w:rtl w:val="true"/>
        </w:rPr>
        <w:t xml:space="preserve"> </w:t>
      </w:r>
      <w:r>
        <w:rPr>
          <w:rFonts w:cs="FrankRuehl"/>
          <w:rtl w:val="true"/>
        </w:rPr>
        <w:t>לצמצם</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הפוזיציה</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חשבון</w:t>
      </w:r>
      <w:r>
        <w:rPr>
          <w:rFonts w:eastAsia="Garamond" w:cs="Garamond"/>
          <w:rtl w:val="true"/>
        </w:rPr>
        <w:t xml:space="preserve"> </w:t>
      </w:r>
      <w:r>
        <w:rPr>
          <w:rFonts w:cs="FrankRuehl"/>
          <w:rtl w:val="true"/>
        </w:rPr>
        <w:t>הנוסטרו</w:t>
      </w:r>
      <w:r>
        <w:rPr>
          <w:rFonts w:eastAsia="Garamond" w:cs="Garamond"/>
          <w:rtl w:val="true"/>
        </w:rPr>
        <w:t xml:space="preserve"> </w:t>
      </w:r>
      <w:r>
        <w:rPr>
          <w:rFonts w:cs="FrankRuehl"/>
          <w:rtl w:val="true"/>
        </w:rPr>
        <w:t>באגרות</w:t>
      </w:r>
      <w:r>
        <w:rPr>
          <w:rFonts w:eastAsia="Garamond" w:cs="Garamond"/>
          <w:rtl w:val="true"/>
        </w:rPr>
        <w:t xml:space="preserve"> </w:t>
      </w:r>
      <w:r>
        <w:rPr>
          <w:rFonts w:cs="FrankRuehl"/>
          <w:rtl w:val="true"/>
        </w:rPr>
        <w:t>החוב</w:t>
      </w:r>
      <w:r>
        <w:rPr>
          <w:rFonts w:eastAsia="Garamond" w:cs="Garamond"/>
          <w:rtl w:val="true"/>
        </w:rPr>
        <w:t xml:space="preserve"> </w:t>
      </w:r>
      <w:r>
        <w:rPr>
          <w:rFonts w:cs="FrankRuehl"/>
          <w:rtl w:val="true"/>
        </w:rPr>
        <w:t>הקונצרניות</w:t>
      </w:r>
      <w:r>
        <w:rPr>
          <w:rFonts w:eastAsia="Garamond" w:cs="Garamond"/>
          <w:rtl w:val="true"/>
        </w:rPr>
        <w:t xml:space="preserve"> </w:t>
      </w:r>
      <w:r>
        <w:rPr>
          <w:rFonts w:cs="FrankRuehl"/>
          <w:rtl w:val="true"/>
        </w:rPr>
        <w:t>ובפרט</w:t>
      </w:r>
      <w:r>
        <w:rPr>
          <w:rFonts w:eastAsia="Garamond" w:cs="Garamond"/>
          <w:rtl w:val="true"/>
        </w:rPr>
        <w:t xml:space="preserve"> </w:t>
      </w:r>
      <w:r>
        <w:rPr>
          <w:rFonts w:cs="FrankRuehl"/>
          <w:rtl w:val="true"/>
        </w:rPr>
        <w:t>באג</w:t>
      </w:r>
      <w:r>
        <w:rPr>
          <w:rFonts w:cs="FrankRuehl"/>
          <w:rtl w:val="true"/>
        </w:rPr>
        <w:t>"</w:t>
      </w:r>
      <w:r>
        <w:rPr>
          <w:rFonts w:cs="FrankRuehl"/>
          <w:rtl w:val="true"/>
        </w:rPr>
        <w:t>ח</w:t>
      </w:r>
      <w:r>
        <w:rPr>
          <w:rFonts w:eastAsia="Garamond" w:cs="Garamond"/>
          <w:rtl w:val="true"/>
        </w:rPr>
        <w:t xml:space="preserve"> </w:t>
      </w:r>
      <w:r>
        <w:rPr>
          <w:rFonts w:cs="FrankRuehl"/>
          <w:rtl w:val="true"/>
        </w:rPr>
        <w:t>דלק</w:t>
      </w:r>
      <w:r>
        <w:rPr>
          <w:rFonts w:eastAsia="Garamond" w:cs="Garamond"/>
          <w:rtl w:val="true"/>
        </w:rPr>
        <w:t xml:space="preserve"> </w:t>
      </w:r>
      <w:r>
        <w:rPr>
          <w:rFonts w:cs="FrankRuehl"/>
          <w:rtl w:val="true"/>
        </w:rPr>
        <w:t>נדל</w:t>
      </w:r>
      <w:r>
        <w:rPr>
          <w:rFonts w:cs="FrankRuehl"/>
          <w:rtl w:val="true"/>
        </w:rPr>
        <w:t>"</w:t>
      </w:r>
      <w:r>
        <w:rPr>
          <w:rFonts w:cs="FrankRuehl"/>
          <w:rtl w:val="true"/>
        </w:rPr>
        <w:t>ן</w:t>
      </w:r>
      <w:r>
        <w:rPr>
          <w:rFonts w:eastAsia="Garamond" w:cs="Garamond"/>
          <w:rtl w:val="true"/>
        </w:rPr>
        <w:t xml:space="preserve"> </w:t>
      </w:r>
      <w:r>
        <w:rPr>
          <w:rFonts w:cs="FrankRuehl"/>
          <w:rtl w:val="true"/>
        </w:rPr>
        <w:t>(</w:t>
      </w:r>
      <w:r>
        <w:rPr>
          <w:rFonts w:cs="FrankRuehl"/>
          <w:rtl w:val="true"/>
        </w:rPr>
        <w:t>באמצעות</w:t>
      </w:r>
      <w:r>
        <w:rPr>
          <w:rFonts w:eastAsia="Garamond" w:cs="Garamond"/>
          <w:rtl w:val="true"/>
        </w:rPr>
        <w:t xml:space="preserve"> </w:t>
      </w:r>
      <w:r>
        <w:rPr>
          <w:rFonts w:cs="FrankRuehl"/>
          <w:rtl w:val="true"/>
        </w:rPr>
        <w:t>העסקה</w:t>
      </w:r>
      <w:r>
        <w:rPr>
          <w:rFonts w:cs="FrankRuehl"/>
          <w:rtl w:val="true"/>
        </w:rPr>
        <w:t>)</w:t>
      </w:r>
      <w:r>
        <w:rPr>
          <w:rFonts w:cs="FrankRuehl"/>
          <w:rtl w:val="true"/>
        </w:rPr>
        <w:t xml:space="preserve">. </w:t>
      </w:r>
      <w:r>
        <w:rPr>
          <w:rFonts w:cs="FrankRuehl"/>
          <w:rtl w:val="true"/>
        </w:rPr>
        <w:t>אלו</w:t>
      </w:r>
      <w:r>
        <w:rPr>
          <w:rFonts w:eastAsia="Garamond" w:cs="Garamond"/>
          <w:rtl w:val="true"/>
        </w:rPr>
        <w:t xml:space="preserve"> </w:t>
      </w:r>
      <w:r>
        <w:rPr>
          <w:rFonts w:cs="FrankRuehl"/>
          <w:rtl w:val="true"/>
        </w:rPr>
        <w:t>הן</w:t>
      </w:r>
      <w:r>
        <w:rPr>
          <w:rFonts w:eastAsia="Garamond" w:cs="Garamond"/>
          <w:rtl w:val="true"/>
        </w:rPr>
        <w:t xml:space="preserve"> </w:t>
      </w:r>
      <w:r>
        <w:rPr>
          <w:rFonts w:cs="FrankRuehl"/>
          <w:rtl w:val="true"/>
        </w:rPr>
        <w:t>הנסיבות</w:t>
      </w:r>
      <w:r>
        <w:rPr>
          <w:rFonts w:eastAsia="Garamond" w:cs="Garamond"/>
          <w:rtl w:val="true"/>
        </w:rPr>
        <w:t xml:space="preserve"> </w:t>
      </w:r>
      <w:r>
        <w:rPr>
          <w:rFonts w:cs="FrankRuehl"/>
          <w:rtl w:val="true"/>
        </w:rPr>
        <w:t>שעמדו</w:t>
      </w:r>
      <w:r>
        <w:rPr>
          <w:rFonts w:eastAsia="Garamond" w:cs="Garamond"/>
          <w:rtl w:val="true"/>
        </w:rPr>
        <w:t xml:space="preserve"> </w:t>
      </w:r>
      <w:r>
        <w:rPr>
          <w:rFonts w:cs="FrankRuehl"/>
          <w:rtl w:val="true"/>
        </w:rPr>
        <w:t>ברקע</w:t>
      </w:r>
      <w:r>
        <w:rPr>
          <w:rFonts w:eastAsia="Garamond" w:cs="Garamond"/>
          <w:rtl w:val="true"/>
        </w:rPr>
        <w:t xml:space="preserve"> </w:t>
      </w:r>
      <w:r>
        <w:rPr>
          <w:rFonts w:cs="FrankRuehl"/>
          <w:rtl w:val="true"/>
        </w:rPr>
        <w:t>לאישום</w:t>
      </w:r>
      <w:r>
        <w:rPr>
          <w:rFonts w:eastAsia="Garamond" w:cs="Garamond"/>
          <w:rtl w:val="true"/>
        </w:rPr>
        <w:t xml:space="preserve"> </w:t>
      </w:r>
      <w:r>
        <w:rPr>
          <w:rFonts w:cs="FrankRuehl"/>
          <w:rtl w:val="true"/>
        </w:rPr>
        <w:t>שלפנינו</w:t>
      </w:r>
      <w:r>
        <w:rPr>
          <w:rFonts w:cs="FrankRuehl"/>
          <w:rtl w:val="true"/>
        </w:rPr>
        <w:t xml:space="preserve">, </w:t>
      </w:r>
      <w:r>
        <w:rPr>
          <w:rFonts w:cs="FrankRuehl"/>
          <w:rtl w:val="true"/>
        </w:rPr>
        <w:t>בבחינת</w:t>
      </w:r>
      <w:r>
        <w:rPr>
          <w:rFonts w:eastAsia="Garamond" w:cs="Garamond"/>
          <w:rtl w:val="true"/>
        </w:rPr>
        <w:t xml:space="preserve"> </w:t>
      </w:r>
      <w:r>
        <w:rPr>
          <w:rFonts w:cs="FrankRuehl"/>
          <w:rtl w:val="true"/>
        </w:rPr>
        <w:t>"</w:t>
      </w:r>
      <w:r>
        <w:rPr>
          <w:rFonts w:cs="FrankRuehl"/>
          <w:rtl w:val="true"/>
        </w:rPr>
        <w:t>ההגיון</w:t>
      </w:r>
      <w:r>
        <w:rPr>
          <w:rFonts w:eastAsia="Garamond" w:cs="Garamond"/>
          <w:rtl w:val="true"/>
        </w:rPr>
        <w:t xml:space="preserve"> </w:t>
      </w:r>
      <w:r>
        <w:rPr>
          <w:rFonts w:cs="FrankRuehl"/>
          <w:rtl w:val="true"/>
        </w:rPr>
        <w:t>המסדר</w:t>
      </w:r>
      <w:r>
        <w:rPr>
          <w:rFonts w:cs="FrankRuehl"/>
          <w:rtl w:val="true"/>
        </w:rPr>
        <w:t xml:space="preserve">" </w:t>
      </w:r>
      <w:r>
        <w:rPr>
          <w:rFonts w:cs="FrankRuehl"/>
          <w:rtl w:val="true"/>
        </w:rPr>
        <w:t>שעמד</w:t>
      </w:r>
      <w:r>
        <w:rPr>
          <w:rFonts w:eastAsia="Garamond" w:cs="Garamond"/>
          <w:rtl w:val="true"/>
        </w:rPr>
        <w:t xml:space="preserve"> </w:t>
      </w:r>
      <w:r>
        <w:rPr>
          <w:rFonts w:cs="FrankRuehl"/>
          <w:rtl w:val="true"/>
        </w:rPr>
        <w:t>ביסוד</w:t>
      </w:r>
      <w:r>
        <w:rPr>
          <w:rFonts w:eastAsia="Garamond" w:cs="Garamond"/>
          <w:rtl w:val="true"/>
        </w:rPr>
        <w:t xml:space="preserve"> </w:t>
      </w:r>
      <w:r>
        <w:rPr>
          <w:rFonts w:cs="FrankRuehl"/>
          <w:rtl w:val="true"/>
        </w:rPr>
        <w:t>פעולות</w:t>
      </w:r>
      <w:r>
        <w:rPr>
          <w:rFonts w:eastAsia="Garamond" w:cs="Garamond"/>
          <w:rtl w:val="true"/>
        </w:rPr>
        <w:t xml:space="preserve"> </w:t>
      </w:r>
      <w:r>
        <w:rPr>
          <w:rFonts w:cs="FrankRuehl"/>
          <w:rtl w:val="true"/>
        </w:rPr>
        <w:t>המערערים</w:t>
      </w:r>
      <w:r>
        <w:rPr>
          <w:rFonts w:cs="FrankRuehl"/>
          <w:rtl w:val="true"/>
        </w:rPr>
        <w:t xml:space="preserve">, </w:t>
      </w:r>
      <w:r>
        <w:rPr>
          <w:rFonts w:cs="FrankRuehl"/>
          <w:rtl w:val="true"/>
        </w:rPr>
        <w:t>ולאורו</w:t>
      </w:r>
      <w:r>
        <w:rPr>
          <w:rFonts w:eastAsia="Garamond" w:cs="Garamond"/>
          <w:rtl w:val="true"/>
        </w:rPr>
        <w:t xml:space="preserve"> </w:t>
      </w:r>
      <w:r>
        <w:rPr>
          <w:rFonts w:cs="FrankRuehl"/>
          <w:rtl w:val="true"/>
        </w:rPr>
        <w:t>הן</w:t>
      </w:r>
      <w:r>
        <w:rPr>
          <w:rFonts w:eastAsia="Garamond" w:cs="Garamond"/>
          <w:rtl w:val="true"/>
        </w:rPr>
        <w:t xml:space="preserve"> </w:t>
      </w:r>
      <w:r>
        <w:rPr>
          <w:rFonts w:cs="FrankRuehl"/>
          <w:rtl w:val="true"/>
        </w:rPr>
        <w:t>תיבחנה</w:t>
      </w:r>
      <w:r>
        <w:rPr>
          <w:rFonts w:cs="FrankRuehl"/>
          <w:rtl w:val="true"/>
        </w:rPr>
        <w:t>.</w:t>
      </w:r>
    </w:p>
    <w:p>
      <w:pPr>
        <w:pStyle w:val="Ruller42"/>
        <w:ind w:end="0"/>
        <w:jc w:val="both"/>
        <w:rPr>
          <w:rFonts w:cs="FrankRuehl"/>
        </w:rPr>
      </w:pPr>
      <w:r>
        <w:rPr>
          <w:rFonts w:cs="FrankRuehl"/>
          <w:rtl w:val="true"/>
        </w:rPr>
      </w:r>
    </w:p>
    <w:p>
      <w:pPr>
        <w:pStyle w:val="NoSpacing"/>
        <w:ind w:end="0"/>
        <w:jc w:val="start"/>
        <w:rPr>
          <w:rFonts w:ascii="Century" w:hAnsi="Century" w:cs="Miriam"/>
          <w:b/>
          <w:sz w:val="22"/>
        </w:rPr>
      </w:pPr>
      <w:r>
        <w:rPr>
          <w:rFonts w:cs="Miriam" w:ascii="Century" w:hAnsi="Century"/>
          <w:b/>
          <w:sz w:val="22"/>
        </w:rPr>
        <w:t>2</w:t>
      </w:r>
      <w:r>
        <w:rPr>
          <w:rFonts w:cs="Miriam" w:ascii="Century" w:hAnsi="Century"/>
          <w:b/>
          <w:sz w:val="22"/>
          <w:rtl w:val="true"/>
        </w:rPr>
        <w:t>(</w:t>
      </w:r>
      <w:r>
        <w:rPr>
          <w:rFonts w:ascii="Century" w:hAnsi="Century" w:cs="Miriam"/>
          <w:b/>
          <w:b/>
          <w:sz w:val="22"/>
          <w:sz w:val="22"/>
          <w:rtl w:val="true"/>
        </w:rPr>
        <w:t>ב</w:t>
      </w:r>
      <w:r>
        <w:rPr>
          <w:rFonts w:cs="Miriam" w:ascii="Century" w:hAnsi="Century"/>
          <w:b/>
          <w:sz w:val="22"/>
          <w:rtl w:val="true"/>
        </w:rPr>
        <w:t xml:space="preserve">) </w:t>
      </w:r>
      <w:r>
        <w:rPr>
          <w:rFonts w:ascii="Century" w:hAnsi="Century" w:cs="Miriam"/>
          <w:b/>
          <w:b/>
          <w:sz w:val="22"/>
          <w:sz w:val="22"/>
          <w:rtl w:val="true"/>
        </w:rPr>
        <w:t>הקשר</w:t>
      </w:r>
      <w:r>
        <w:rPr>
          <w:rFonts w:ascii="Century" w:hAnsi="Century" w:eastAsia="Century" w:cs="Century"/>
          <w:b/>
          <w:b/>
          <w:sz w:val="22"/>
          <w:sz w:val="22"/>
          <w:rtl w:val="true"/>
        </w:rPr>
        <w:t xml:space="preserve"> </w:t>
      </w:r>
      <w:r>
        <w:rPr>
          <w:rFonts w:ascii="Century" w:hAnsi="Century" w:cs="Miriam"/>
          <w:b/>
          <w:b/>
          <w:sz w:val="22"/>
          <w:sz w:val="22"/>
          <w:rtl w:val="true"/>
        </w:rPr>
        <w:t>בין</w:t>
      </w:r>
      <w:r>
        <w:rPr>
          <w:rFonts w:ascii="Century" w:hAnsi="Century" w:eastAsia="Century" w:cs="Century"/>
          <w:b/>
          <w:b/>
          <w:sz w:val="22"/>
          <w:sz w:val="22"/>
          <w:rtl w:val="true"/>
        </w:rPr>
        <w:t xml:space="preserve"> </w:t>
      </w:r>
      <w:r>
        <w:rPr>
          <w:rFonts w:ascii="Century" w:hAnsi="Century" w:cs="Miriam"/>
          <w:b/>
          <w:b/>
          <w:sz w:val="22"/>
          <w:sz w:val="22"/>
          <w:rtl w:val="true"/>
        </w:rPr>
        <w:t>פעולות</w:t>
      </w:r>
      <w:r>
        <w:rPr>
          <w:rFonts w:ascii="Century" w:hAnsi="Century" w:eastAsia="Century" w:cs="Century"/>
          <w:b/>
          <w:b/>
          <w:sz w:val="22"/>
          <w:sz w:val="22"/>
          <w:rtl w:val="true"/>
        </w:rPr>
        <w:t xml:space="preserve"> </w:t>
      </w:r>
      <w:r>
        <w:rPr>
          <w:rFonts w:ascii="Century" w:hAnsi="Century" w:cs="Miriam"/>
          <w:b/>
          <w:b/>
          <w:sz w:val="22"/>
          <w:sz w:val="22"/>
          <w:rtl w:val="true"/>
        </w:rPr>
        <w:t>המערערים</w:t>
      </w:r>
      <w:r>
        <w:rPr>
          <w:rFonts w:ascii="Century" w:hAnsi="Century" w:eastAsia="Century" w:cs="Century"/>
          <w:b/>
          <w:b/>
          <w:sz w:val="22"/>
          <w:sz w:val="22"/>
          <w:rtl w:val="true"/>
        </w:rPr>
        <w:t xml:space="preserve"> </w:t>
      </w:r>
      <w:r>
        <w:rPr>
          <w:rFonts w:ascii="Century" w:hAnsi="Century" w:cs="Miriam"/>
          <w:b/>
          <w:b/>
          <w:sz w:val="22"/>
          <w:sz w:val="22"/>
          <w:rtl w:val="true"/>
        </w:rPr>
        <w:t>לבין</w:t>
      </w:r>
      <w:r>
        <w:rPr>
          <w:rFonts w:ascii="Century" w:hAnsi="Century" w:eastAsia="Century" w:cs="Century"/>
          <w:b/>
          <w:b/>
          <w:sz w:val="22"/>
          <w:sz w:val="22"/>
          <w:rtl w:val="true"/>
        </w:rPr>
        <w:t xml:space="preserve"> </w:t>
      </w:r>
      <w:r>
        <w:rPr>
          <w:rFonts w:ascii="Century" w:hAnsi="Century" w:cs="Miriam"/>
          <w:b/>
          <w:b/>
          <w:sz w:val="22"/>
          <w:sz w:val="22"/>
          <w:rtl w:val="true"/>
        </w:rPr>
        <w:t>הבטחת</w:t>
      </w:r>
      <w:r>
        <w:rPr>
          <w:rFonts w:ascii="Century" w:hAnsi="Century" w:eastAsia="Century" w:cs="Century"/>
          <w:b/>
          <w:b/>
          <w:sz w:val="22"/>
          <w:sz w:val="22"/>
          <w:rtl w:val="true"/>
        </w:rPr>
        <w:t xml:space="preserve"> </w:t>
      </w:r>
      <w:r>
        <w:rPr>
          <w:rFonts w:ascii="Century" w:hAnsi="Century" w:cs="Miriam"/>
          <w:b/>
          <w:b/>
          <w:sz w:val="22"/>
          <w:sz w:val="22"/>
          <w:rtl w:val="true"/>
        </w:rPr>
        <w:t>קיום</w:t>
      </w:r>
      <w:r>
        <w:rPr>
          <w:rFonts w:ascii="Century" w:hAnsi="Century" w:eastAsia="Century" w:cs="Century"/>
          <w:b/>
          <w:b/>
          <w:sz w:val="22"/>
          <w:sz w:val="22"/>
          <w:rtl w:val="true"/>
        </w:rPr>
        <w:t xml:space="preserve"> </w:t>
      </w:r>
      <w:r>
        <w:rPr>
          <w:rFonts w:ascii="Century" w:hAnsi="Century" w:cs="Miriam"/>
          <w:b/>
          <w:b/>
          <w:sz w:val="22"/>
          <w:sz w:val="22"/>
          <w:rtl w:val="true"/>
        </w:rPr>
        <w:t>העסקה</w:t>
      </w:r>
    </w:p>
    <w:p>
      <w:pPr>
        <w:pStyle w:val="Ruller42"/>
        <w:ind w:end="0"/>
        <w:jc w:val="both"/>
        <w:rPr>
          <w:rFonts w:ascii="Century" w:hAnsi="Century" w:cs="Miriam"/>
          <w:b/>
          <w:sz w:val="22"/>
        </w:rPr>
      </w:pPr>
      <w:r>
        <w:rPr>
          <w:rFonts w:cs="Miriam" w:ascii="Century" w:hAnsi="Century"/>
          <w:b/>
          <w:sz w:val="22"/>
          <w:rtl w:val="true"/>
        </w:rPr>
      </w:r>
    </w:p>
    <w:p>
      <w:pPr>
        <w:pStyle w:val="Ruller43"/>
        <w:numPr>
          <w:ilvl w:val="0"/>
          <w:numId w:val="2"/>
        </w:numPr>
        <w:ind w:hanging="0" w:start="0" w:end="0"/>
        <w:jc w:val="both"/>
        <w:rPr>
          <w:rFonts w:cs="FrankRuehl"/>
        </w:rPr>
      </w:pPr>
      <w:r>
        <w:rPr>
          <w:rFonts w:cs="FrankRuehl"/>
          <w:rtl w:val="true"/>
        </w:rPr>
        <w:t>בשלב</w:t>
      </w:r>
      <w:r>
        <w:rPr>
          <w:rFonts w:eastAsia="Garamond" w:cs="Garamond"/>
          <w:rtl w:val="true"/>
        </w:rPr>
        <w:t xml:space="preserve"> </w:t>
      </w:r>
      <w:r>
        <w:rPr>
          <w:rFonts w:cs="FrankRuehl"/>
          <w:rtl w:val="true"/>
        </w:rPr>
        <w:t>זה</w:t>
      </w:r>
      <w:r>
        <w:rPr>
          <w:rFonts w:eastAsia="Garamond" w:cs="Garamond"/>
          <w:rtl w:val="true"/>
        </w:rPr>
        <w:t xml:space="preserve"> </w:t>
      </w:r>
      <w:r>
        <w:rPr>
          <w:rFonts w:cs="FrankRuehl"/>
          <w:rtl w:val="true"/>
        </w:rPr>
        <w:t>עלינו</w:t>
      </w:r>
      <w:r>
        <w:rPr>
          <w:rFonts w:eastAsia="Garamond" w:cs="Garamond"/>
          <w:rtl w:val="true"/>
        </w:rPr>
        <w:t xml:space="preserve"> </w:t>
      </w:r>
      <w:r>
        <w:rPr>
          <w:rFonts w:cs="FrankRuehl"/>
          <w:rtl w:val="true"/>
        </w:rPr>
        <w:t>להתייחס</w:t>
      </w:r>
      <w:r>
        <w:rPr>
          <w:rFonts w:eastAsia="Garamond" w:cs="Garamond"/>
          <w:rtl w:val="true"/>
        </w:rPr>
        <w:t xml:space="preserve"> </w:t>
      </w:r>
      <w:r>
        <w:rPr>
          <w:rFonts w:cs="FrankRuehl"/>
          <w:rtl w:val="true"/>
        </w:rPr>
        <w:t>לטענות</w:t>
      </w:r>
      <w:r>
        <w:rPr>
          <w:rFonts w:eastAsia="Garamond" w:cs="Garamond"/>
          <w:rtl w:val="true"/>
        </w:rPr>
        <w:t xml:space="preserve"> </w:t>
      </w:r>
      <w:r>
        <w:rPr>
          <w:rFonts w:cs="FrankRuehl"/>
          <w:rtl w:val="true"/>
        </w:rPr>
        <w:t>המערערים</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אפילו</w:t>
      </w:r>
      <w:r>
        <w:rPr>
          <w:rFonts w:eastAsia="Garamond" w:cs="Garamond"/>
          <w:rtl w:val="true"/>
        </w:rPr>
        <w:t xml:space="preserve"> </w:t>
      </w:r>
      <w:r>
        <w:rPr>
          <w:rFonts w:cs="FrankRuehl"/>
          <w:rtl w:val="true"/>
        </w:rPr>
        <w:t>חששו</w:t>
      </w:r>
      <w:r>
        <w:rPr>
          <w:rFonts w:eastAsia="Garamond" w:cs="Garamond"/>
          <w:rtl w:val="true"/>
        </w:rPr>
        <w:t xml:space="preserve"> </w:t>
      </w:r>
      <w:r>
        <w:rPr>
          <w:rFonts w:cs="FrankRuehl"/>
          <w:rtl w:val="true"/>
        </w:rPr>
        <w:t>הם</w:t>
      </w:r>
      <w:r>
        <w:rPr>
          <w:rFonts w:eastAsia="Garamond" w:cs="Garamond"/>
          <w:rtl w:val="true"/>
        </w:rPr>
        <w:t xml:space="preserve"> </w:t>
      </w:r>
      <w:r>
        <w:rPr>
          <w:rFonts w:cs="FrankRuehl"/>
          <w:rtl w:val="true"/>
        </w:rPr>
        <w:t>מיכולת</w:t>
      </w:r>
      <w:r>
        <w:rPr>
          <w:rFonts w:eastAsia="Garamond" w:cs="Garamond"/>
          <w:rtl w:val="true"/>
        </w:rPr>
        <w:t xml:space="preserve"> </w:t>
      </w:r>
      <w:r>
        <w:rPr>
          <w:rFonts w:cs="FrankRuehl"/>
          <w:rtl w:val="true"/>
        </w:rPr>
        <w:t>הפירעון</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דלק</w:t>
      </w:r>
      <w:r>
        <w:rPr>
          <w:rFonts w:eastAsia="Garamond" w:cs="Garamond"/>
          <w:rtl w:val="true"/>
        </w:rPr>
        <w:t xml:space="preserve"> </w:t>
      </w:r>
      <w:r>
        <w:rPr>
          <w:rFonts w:cs="FrankRuehl"/>
          <w:rtl w:val="true"/>
        </w:rPr>
        <w:t>נדל</w:t>
      </w:r>
      <w:r>
        <w:rPr>
          <w:rFonts w:cs="FrankRuehl"/>
          <w:rtl w:val="true"/>
        </w:rPr>
        <w:t>"</w:t>
      </w:r>
      <w:r>
        <w:rPr>
          <w:rFonts w:cs="FrankRuehl"/>
          <w:rtl w:val="true"/>
        </w:rPr>
        <w:t>ן</w:t>
      </w:r>
      <w:r>
        <w:rPr>
          <w:rFonts w:eastAsia="Garamond" w:cs="Garamond"/>
          <w:rtl w:val="true"/>
        </w:rPr>
        <w:t xml:space="preserve"> </w:t>
      </w:r>
      <w:r>
        <w:rPr>
          <w:rFonts w:cs="FrankRuehl"/>
          <w:rtl w:val="true"/>
        </w:rPr>
        <w:t>או</w:t>
      </w:r>
      <w:r>
        <w:rPr>
          <w:rFonts w:eastAsia="Garamond" w:cs="Garamond"/>
          <w:rtl w:val="true"/>
        </w:rPr>
        <w:t xml:space="preserve"> </w:t>
      </w:r>
      <w:r>
        <w:rPr>
          <w:rFonts w:cs="FrankRuehl"/>
          <w:rtl w:val="true"/>
        </w:rPr>
        <w:t>מכך</w:t>
      </w:r>
      <w:r>
        <w:rPr>
          <w:rFonts w:eastAsia="Garamond" w:cs="Garamond"/>
          <w:rtl w:val="true"/>
        </w:rPr>
        <w:t xml:space="preserve"> </w:t>
      </w:r>
      <w:r>
        <w:rPr>
          <w:rFonts w:cs="FrankRuehl"/>
          <w:rtl w:val="true"/>
        </w:rPr>
        <w:t>שזו</w:t>
      </w:r>
      <w:r>
        <w:rPr>
          <w:rFonts w:eastAsia="Garamond" w:cs="Garamond"/>
          <w:rtl w:val="true"/>
        </w:rPr>
        <w:t xml:space="preserve"> </w:t>
      </w:r>
      <w:r>
        <w:rPr>
          <w:rFonts w:cs="FrankRuehl"/>
          <w:rtl w:val="true"/>
        </w:rPr>
        <w:t>לא</w:t>
      </w:r>
      <w:r>
        <w:rPr>
          <w:rFonts w:eastAsia="Garamond" w:cs="Garamond"/>
          <w:rtl w:val="true"/>
        </w:rPr>
        <w:t xml:space="preserve"> </w:t>
      </w:r>
      <w:r>
        <w:rPr>
          <w:rFonts w:cs="FrankRuehl"/>
          <w:rtl w:val="true"/>
        </w:rPr>
        <w:t>תמלא</w:t>
      </w:r>
      <w:r>
        <w:rPr>
          <w:rFonts w:eastAsia="Garamond" w:cs="Garamond"/>
          <w:rtl w:val="true"/>
        </w:rPr>
        <w:t xml:space="preserve"> </w:t>
      </w:r>
      <w:r>
        <w:rPr>
          <w:rFonts w:cs="FrankRuehl"/>
          <w:rtl w:val="true"/>
        </w:rPr>
        <w:t>אחר</w:t>
      </w:r>
      <w:r>
        <w:rPr>
          <w:rFonts w:eastAsia="Garamond" w:cs="Garamond"/>
          <w:rtl w:val="true"/>
        </w:rPr>
        <w:t xml:space="preserve"> </w:t>
      </w:r>
      <w:r>
        <w:rPr>
          <w:rFonts w:cs="FrankRuehl"/>
          <w:rtl w:val="true"/>
        </w:rPr>
        <w:t>חלקה</w:t>
      </w:r>
      <w:r>
        <w:rPr>
          <w:rFonts w:eastAsia="Garamond" w:cs="Garamond"/>
          <w:rtl w:val="true"/>
        </w:rPr>
        <w:t xml:space="preserve"> </w:t>
      </w:r>
      <w:r>
        <w:rPr>
          <w:rFonts w:cs="FrankRuehl"/>
          <w:rtl w:val="true"/>
        </w:rPr>
        <w:t>בעסקה</w:t>
      </w:r>
      <w:r>
        <w:rPr>
          <w:rFonts w:cs="FrankRuehl"/>
          <w:rtl w:val="true"/>
        </w:rPr>
        <w:t xml:space="preserve">, </w:t>
      </w:r>
      <w:r>
        <w:rPr>
          <w:rFonts w:cs="FrankRuehl"/>
          <w:rtl w:val="true"/>
        </w:rPr>
        <w:t>אין</w:t>
      </w:r>
      <w:r>
        <w:rPr>
          <w:rFonts w:eastAsia="Garamond" w:cs="Garamond"/>
          <w:rtl w:val="true"/>
        </w:rPr>
        <w:t xml:space="preserve"> </w:t>
      </w:r>
      <w:r>
        <w:rPr>
          <w:rFonts w:cs="FrankRuehl"/>
          <w:rtl w:val="true"/>
        </w:rPr>
        <w:t>קשר</w:t>
      </w:r>
      <w:r>
        <w:rPr>
          <w:rFonts w:eastAsia="Garamond" w:cs="Garamond"/>
          <w:rtl w:val="true"/>
        </w:rPr>
        <w:t xml:space="preserve"> </w:t>
      </w:r>
      <w:r>
        <w:rPr>
          <w:rFonts w:cs="FrankRuehl"/>
          <w:rtl w:val="true"/>
        </w:rPr>
        <w:t>בין</w:t>
      </w:r>
      <w:r>
        <w:rPr>
          <w:rFonts w:eastAsia="Garamond" w:cs="Garamond"/>
          <w:rtl w:val="true"/>
        </w:rPr>
        <w:t xml:space="preserve"> </w:t>
      </w:r>
      <w:r>
        <w:rPr>
          <w:rFonts w:cs="FrankRuehl"/>
          <w:rtl w:val="true"/>
        </w:rPr>
        <w:t>פעולותיהם</w:t>
      </w:r>
      <w:r>
        <w:rPr>
          <w:rFonts w:eastAsia="Garamond" w:cs="Garamond"/>
          <w:rtl w:val="true"/>
        </w:rPr>
        <w:t xml:space="preserve"> </w:t>
      </w:r>
      <w:r>
        <w:rPr>
          <w:rFonts w:cs="FrankRuehl"/>
          <w:rtl w:val="true"/>
        </w:rPr>
        <w:t>במסחר</w:t>
      </w:r>
      <w:r>
        <w:rPr>
          <w:rFonts w:eastAsia="Garamond" w:cs="Garamond"/>
          <w:rtl w:val="true"/>
        </w:rPr>
        <w:t xml:space="preserve"> </w:t>
      </w:r>
      <w:r>
        <w:rPr>
          <w:rFonts w:cs="FrankRuehl"/>
          <w:rtl w:val="true"/>
        </w:rPr>
        <w:t>לבין</w:t>
      </w:r>
      <w:r>
        <w:rPr>
          <w:rFonts w:eastAsia="Garamond" w:cs="Garamond"/>
          <w:rtl w:val="true"/>
        </w:rPr>
        <w:t xml:space="preserve"> </w:t>
      </w:r>
      <w:r>
        <w:rPr>
          <w:rFonts w:cs="FrankRuehl"/>
          <w:rtl w:val="true"/>
        </w:rPr>
        <w:t>הבטחת</w:t>
      </w:r>
      <w:r>
        <w:rPr>
          <w:rFonts w:eastAsia="Garamond" w:cs="Garamond"/>
          <w:rtl w:val="true"/>
        </w:rPr>
        <w:t xml:space="preserve"> </w:t>
      </w:r>
      <w:r>
        <w:rPr>
          <w:rFonts w:cs="FrankRuehl"/>
          <w:rtl w:val="true"/>
        </w:rPr>
        <w:t>קיום</w:t>
      </w:r>
      <w:r>
        <w:rPr>
          <w:rFonts w:eastAsia="Garamond" w:cs="Garamond"/>
          <w:rtl w:val="true"/>
        </w:rPr>
        <w:t xml:space="preserve"> </w:t>
      </w:r>
      <w:r>
        <w:rPr>
          <w:rFonts w:cs="FrankRuehl"/>
          <w:rtl w:val="true"/>
        </w:rPr>
        <w:t>העסקה</w:t>
      </w:r>
      <w:r>
        <w:rPr>
          <w:rFonts w:cs="FrankRuehl"/>
          <w:rtl w:val="true"/>
        </w:rPr>
        <w:t xml:space="preserve">. </w:t>
      </w:r>
      <w:r>
        <w:rPr>
          <w:rFonts w:cs="FrankRuehl"/>
          <w:rtl w:val="true"/>
        </w:rPr>
        <w:t>בתוך</w:t>
      </w:r>
      <w:r>
        <w:rPr>
          <w:rFonts w:eastAsia="Garamond" w:cs="Garamond"/>
          <w:rtl w:val="true"/>
        </w:rPr>
        <w:t xml:space="preserve"> </w:t>
      </w:r>
      <w:r>
        <w:rPr>
          <w:rFonts w:cs="FrankRuehl"/>
          <w:rtl w:val="true"/>
        </w:rPr>
        <w:t>כך</w:t>
      </w:r>
      <w:r>
        <w:rPr>
          <w:rFonts w:eastAsia="Garamond" w:cs="Garamond"/>
          <w:rtl w:val="true"/>
        </w:rPr>
        <w:t xml:space="preserve"> </w:t>
      </w:r>
      <w:r>
        <w:rPr>
          <w:rFonts w:cs="FrankRuehl"/>
          <w:rtl w:val="true"/>
        </w:rPr>
        <w:t>נידרש</w:t>
      </w:r>
      <w:r>
        <w:rPr>
          <w:rFonts w:eastAsia="Garamond" w:cs="Garamond"/>
          <w:rtl w:val="true"/>
        </w:rPr>
        <w:t xml:space="preserve"> </w:t>
      </w:r>
      <w:r>
        <w:rPr>
          <w:rFonts w:cs="FrankRuehl"/>
          <w:rtl w:val="true"/>
        </w:rPr>
        <w:t>גם</w:t>
      </w:r>
      <w:r>
        <w:rPr>
          <w:rFonts w:eastAsia="Garamond" w:cs="Garamond"/>
          <w:rtl w:val="true"/>
        </w:rPr>
        <w:t xml:space="preserve"> </w:t>
      </w:r>
      <w:r>
        <w:rPr>
          <w:rFonts w:cs="FrankRuehl"/>
          <w:rtl w:val="true"/>
        </w:rPr>
        <w:t>לטענה</w:t>
      </w:r>
      <w:r>
        <w:rPr>
          <w:rFonts w:eastAsia="Garamond" w:cs="Garamond"/>
          <w:rtl w:val="true"/>
        </w:rPr>
        <w:t xml:space="preserve"> </w:t>
      </w:r>
      <w:r>
        <w:rPr>
          <w:rFonts w:cs="FrankRuehl"/>
          <w:rtl w:val="true"/>
        </w:rPr>
        <w:t>בדבר</w:t>
      </w:r>
      <w:r>
        <w:rPr>
          <w:rFonts w:eastAsia="Garamond" w:cs="Garamond"/>
          <w:rtl w:val="true"/>
        </w:rPr>
        <w:t xml:space="preserve"> </w:t>
      </w:r>
      <w:r>
        <w:rPr>
          <w:rFonts w:cs="FrankRuehl"/>
          <w:rtl w:val="true"/>
        </w:rPr>
        <w:t>החשש</w:t>
      </w:r>
      <w:r>
        <w:rPr>
          <w:rFonts w:eastAsia="Garamond" w:cs="Garamond"/>
          <w:rtl w:val="true"/>
        </w:rPr>
        <w:t xml:space="preserve"> </w:t>
      </w:r>
      <w:r>
        <w:rPr>
          <w:rFonts w:cs="FrankRuehl"/>
          <w:rtl w:val="true"/>
        </w:rPr>
        <w:t>לכאורה</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דלק</w:t>
      </w:r>
      <w:r>
        <w:rPr>
          <w:rFonts w:eastAsia="Garamond" w:cs="Garamond"/>
          <w:rtl w:val="true"/>
        </w:rPr>
        <w:t xml:space="preserve"> </w:t>
      </w:r>
      <w:r>
        <w:rPr>
          <w:rFonts w:cs="FrankRuehl"/>
          <w:rtl w:val="true"/>
        </w:rPr>
        <w:t>נדל</w:t>
      </w:r>
      <w:r>
        <w:rPr>
          <w:rFonts w:cs="FrankRuehl"/>
          <w:rtl w:val="true"/>
        </w:rPr>
        <w:t>"</w:t>
      </w:r>
      <w:r>
        <w:rPr>
          <w:rFonts w:cs="FrankRuehl"/>
          <w:rtl w:val="true"/>
        </w:rPr>
        <w:t>ן</w:t>
      </w:r>
      <w:r>
        <w:rPr>
          <w:rFonts w:eastAsia="Garamond" w:cs="Garamond"/>
          <w:rtl w:val="true"/>
        </w:rPr>
        <w:t xml:space="preserve"> </w:t>
      </w:r>
      <w:r>
        <w:rPr>
          <w:rFonts w:cs="FrankRuehl"/>
          <w:rtl w:val="true"/>
        </w:rPr>
        <w:t>לא</w:t>
      </w:r>
      <w:r>
        <w:rPr>
          <w:rFonts w:eastAsia="Garamond" w:cs="Garamond"/>
          <w:rtl w:val="true"/>
        </w:rPr>
        <w:t xml:space="preserve"> </w:t>
      </w:r>
      <w:r>
        <w:rPr>
          <w:rFonts w:cs="FrankRuehl"/>
          <w:rtl w:val="true"/>
        </w:rPr>
        <w:t>תשלים</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העסקה</w:t>
      </w:r>
      <w:r>
        <w:rPr>
          <w:rFonts w:eastAsia="Garamond" w:cs="Garamond"/>
          <w:rtl w:val="true"/>
        </w:rPr>
        <w:t xml:space="preserve"> </w:t>
      </w:r>
      <w:r>
        <w:rPr>
          <w:rFonts w:cs="FrankRuehl"/>
          <w:rtl w:val="true"/>
        </w:rPr>
        <w:t>משזו</w:t>
      </w:r>
      <w:r>
        <w:rPr>
          <w:rFonts w:eastAsia="Garamond" w:cs="Garamond"/>
          <w:rtl w:val="true"/>
        </w:rPr>
        <w:t xml:space="preserve"> </w:t>
      </w:r>
      <w:r>
        <w:rPr>
          <w:rFonts w:cs="FrankRuehl"/>
          <w:rtl w:val="true"/>
        </w:rPr>
        <w:t>עלולה</w:t>
      </w:r>
      <w:r>
        <w:rPr>
          <w:rFonts w:eastAsia="Garamond" w:cs="Garamond"/>
          <w:rtl w:val="true"/>
        </w:rPr>
        <w:t xml:space="preserve"> </w:t>
      </w:r>
      <w:r>
        <w:rPr>
          <w:rFonts w:cs="FrankRuehl"/>
          <w:rtl w:val="true"/>
        </w:rPr>
        <w:t>להתפרש</w:t>
      </w:r>
      <w:r>
        <w:rPr>
          <w:rFonts w:eastAsia="Garamond" w:cs="Garamond"/>
          <w:rtl w:val="true"/>
        </w:rPr>
        <w:t xml:space="preserve"> </w:t>
      </w:r>
      <w:r>
        <w:rPr>
          <w:rFonts w:cs="FrankRuehl"/>
          <w:rtl w:val="true"/>
        </w:rPr>
        <w:t>כהעדפת</w:t>
      </w:r>
      <w:r>
        <w:rPr>
          <w:rFonts w:eastAsia="Garamond" w:cs="Garamond"/>
          <w:rtl w:val="true"/>
        </w:rPr>
        <w:t xml:space="preserve"> </w:t>
      </w:r>
      <w:r>
        <w:rPr>
          <w:rFonts w:cs="FrankRuehl"/>
          <w:rtl w:val="true"/>
        </w:rPr>
        <w:t>נושים</w:t>
      </w:r>
      <w:r>
        <w:rPr>
          <w:rFonts w:eastAsia="Garamond" w:cs="Garamond"/>
          <w:rtl w:val="true"/>
        </w:rPr>
        <w:t xml:space="preserve"> </w:t>
      </w:r>
      <w:r>
        <w:rPr>
          <w:rFonts w:cs="FrankRuehl"/>
          <w:rtl w:val="true"/>
        </w:rPr>
        <w:t>(</w:t>
      </w:r>
      <w:r>
        <w:rPr>
          <w:rFonts w:cs="FrankRuehl"/>
          <w:rtl w:val="true"/>
        </w:rPr>
        <w:t>שלא</w:t>
      </w:r>
      <w:r>
        <w:rPr>
          <w:rFonts w:eastAsia="Garamond" w:cs="Garamond"/>
          <w:rtl w:val="true"/>
        </w:rPr>
        <w:t xml:space="preserve"> </w:t>
      </w:r>
      <w:r>
        <w:rPr>
          <w:rFonts w:cs="FrankRuehl"/>
          <w:rtl w:val="true"/>
        </w:rPr>
        <w:t>נכלל</w:t>
      </w:r>
      <w:r>
        <w:rPr>
          <w:rFonts w:eastAsia="Garamond" w:cs="Garamond"/>
          <w:rtl w:val="true"/>
        </w:rPr>
        <w:t xml:space="preserve"> </w:t>
      </w:r>
      <w:r>
        <w:rPr>
          <w:rFonts w:cs="FrankRuehl"/>
          <w:rtl w:val="true"/>
        </w:rPr>
        <w:t>כמניע</w:t>
      </w:r>
      <w:r>
        <w:rPr>
          <w:rFonts w:eastAsia="Garamond" w:cs="Garamond"/>
          <w:rtl w:val="true"/>
        </w:rPr>
        <w:t xml:space="preserve"> </w:t>
      </w:r>
      <w:r>
        <w:rPr>
          <w:rFonts w:cs="FrankRuehl"/>
          <w:rtl w:val="true"/>
        </w:rPr>
        <w:t>לפעולות</w:t>
      </w:r>
      <w:r>
        <w:rPr>
          <w:rFonts w:eastAsia="Garamond" w:cs="Garamond"/>
          <w:rtl w:val="true"/>
        </w:rPr>
        <w:t xml:space="preserve"> </w:t>
      </w:r>
      <w:r>
        <w:rPr>
          <w:rFonts w:cs="FrankRuehl"/>
          <w:rtl w:val="true"/>
        </w:rPr>
        <w:t>המערערים</w:t>
      </w:r>
      <w:r>
        <w:rPr>
          <w:rFonts w:eastAsia="Garamond" w:cs="Garamond"/>
          <w:rtl w:val="true"/>
        </w:rPr>
        <w:t xml:space="preserve"> </w:t>
      </w:r>
      <w:r>
        <w:rPr>
          <w:rFonts w:cs="FrankRuehl"/>
          <w:rtl w:val="true"/>
        </w:rPr>
        <w:t>בכתב</w:t>
      </w:r>
      <w:r>
        <w:rPr>
          <w:rFonts w:eastAsia="Garamond" w:cs="Garamond"/>
          <w:rtl w:val="true"/>
        </w:rPr>
        <w:t xml:space="preserve"> </w:t>
      </w:r>
      <w:r>
        <w:rPr>
          <w:rFonts w:cs="FrankRuehl"/>
          <w:rtl w:val="true"/>
        </w:rPr>
        <w:t>האישום</w:t>
      </w:r>
      <w:r>
        <w:rPr>
          <w:rFonts w:cs="FrankRuehl"/>
          <w:rtl w:val="true"/>
        </w:rPr>
        <w:t xml:space="preserve">) </w:t>
      </w:r>
      <w:r>
        <w:rPr>
          <w:rFonts w:cs="FrankRuehl"/>
          <w:rtl w:val="true"/>
        </w:rPr>
        <w:t>וכן</w:t>
      </w:r>
      <w:r>
        <w:rPr>
          <w:rFonts w:eastAsia="Garamond" w:cs="Garamond"/>
          <w:rtl w:val="true"/>
        </w:rPr>
        <w:t xml:space="preserve"> </w:t>
      </w:r>
      <w:r>
        <w:rPr>
          <w:rFonts w:cs="FrankRuehl"/>
          <w:rtl w:val="true"/>
        </w:rPr>
        <w:t>לחוות</w:t>
      </w:r>
      <w:r>
        <w:rPr>
          <w:rFonts w:eastAsia="Garamond" w:cs="Garamond"/>
          <w:rtl w:val="true"/>
        </w:rPr>
        <w:t xml:space="preserve"> </w:t>
      </w:r>
      <w:r>
        <w:rPr>
          <w:rFonts w:cs="FrankRuehl"/>
          <w:rtl w:val="true"/>
        </w:rPr>
        <w:t>דעת</w:t>
      </w:r>
      <w:r>
        <w:rPr>
          <w:rFonts w:eastAsia="Garamond" w:cs="Garamond"/>
          <w:rtl w:val="true"/>
        </w:rPr>
        <w:t xml:space="preserve"> </w:t>
      </w:r>
      <w:r>
        <w:rPr>
          <w:rFonts w:cs="FrankRuehl"/>
          <w:rtl w:val="true"/>
        </w:rPr>
        <w:t>אביצור</w:t>
      </w:r>
      <w:r>
        <w:rPr>
          <w:rFonts w:cs="FrankRuehl"/>
          <w:rtl w:val="true"/>
        </w:rPr>
        <w:t xml:space="preserve">, </w:t>
      </w:r>
      <w:r>
        <w:rPr>
          <w:rFonts w:cs="FrankRuehl"/>
          <w:rtl w:val="true"/>
        </w:rPr>
        <w:t>אשר</w:t>
      </w:r>
      <w:r>
        <w:rPr>
          <w:rFonts w:eastAsia="Garamond" w:cs="Garamond"/>
          <w:rtl w:val="true"/>
        </w:rPr>
        <w:t xml:space="preserve"> </w:t>
      </w:r>
      <w:r>
        <w:rPr>
          <w:rFonts w:cs="FrankRuehl"/>
          <w:rtl w:val="true"/>
        </w:rPr>
        <w:t>לא</w:t>
      </w:r>
      <w:r>
        <w:rPr>
          <w:rFonts w:eastAsia="Garamond" w:cs="Garamond"/>
          <w:rtl w:val="true"/>
        </w:rPr>
        <w:t xml:space="preserve"> </w:t>
      </w:r>
      <w:r>
        <w:rPr>
          <w:rFonts w:cs="FrankRuehl"/>
          <w:rtl w:val="true"/>
        </w:rPr>
        <w:t>תומכת</w:t>
      </w:r>
      <w:r>
        <w:rPr>
          <w:rFonts w:eastAsia="Garamond" w:cs="Garamond"/>
          <w:rtl w:val="true"/>
        </w:rPr>
        <w:t xml:space="preserve"> </w:t>
      </w:r>
      <w:r>
        <w:rPr>
          <w:rFonts w:cs="FrankRuehl"/>
          <w:rtl w:val="true"/>
        </w:rPr>
        <w:t>–</w:t>
      </w:r>
      <w:r>
        <w:rPr>
          <w:rFonts w:eastAsia="Garamond" w:cs="Garamond"/>
          <w:rtl w:val="true"/>
        </w:rPr>
        <w:t xml:space="preserve"> </w:t>
      </w:r>
      <w:r>
        <w:rPr>
          <w:rFonts w:cs="FrankRuehl"/>
          <w:rtl w:val="true"/>
        </w:rPr>
        <w:t>לפי</w:t>
      </w:r>
      <w:r>
        <w:rPr>
          <w:rFonts w:eastAsia="Garamond" w:cs="Garamond"/>
          <w:rtl w:val="true"/>
        </w:rPr>
        <w:t xml:space="preserve"> </w:t>
      </w:r>
      <w:r>
        <w:rPr>
          <w:rFonts w:cs="FrankRuehl"/>
          <w:rtl w:val="true"/>
        </w:rPr>
        <w:t>הטענה</w:t>
      </w:r>
      <w:r>
        <w:rPr>
          <w:rFonts w:eastAsia="Garamond" w:cs="Garamond"/>
          <w:rtl w:val="true"/>
        </w:rPr>
        <w:t xml:space="preserve"> </w:t>
      </w:r>
      <w:r>
        <w:rPr>
          <w:rFonts w:cs="FrankRuehl"/>
          <w:rtl w:val="true"/>
        </w:rPr>
        <w:t>–</w:t>
      </w:r>
      <w:r>
        <w:rPr>
          <w:rFonts w:eastAsia="Garamond" w:cs="Garamond"/>
          <w:rtl w:val="true"/>
        </w:rPr>
        <w:t xml:space="preserve"> </w:t>
      </w:r>
      <w:r>
        <w:rPr>
          <w:rFonts w:cs="FrankRuehl"/>
          <w:rtl w:val="true"/>
        </w:rPr>
        <w:t>בתזה</w:t>
      </w:r>
      <w:r>
        <w:rPr>
          <w:rFonts w:eastAsia="Garamond" w:cs="Garamond"/>
          <w:rtl w:val="true"/>
        </w:rPr>
        <w:t xml:space="preserve"> </w:t>
      </w:r>
      <w:r>
        <w:rPr>
          <w:rFonts w:cs="FrankRuehl"/>
          <w:rtl w:val="true"/>
        </w:rPr>
        <w:t>המרשיעה</w:t>
      </w:r>
      <w:r>
        <w:rPr>
          <w:rFonts w:cs="FrankRuehl"/>
          <w:rtl w:val="true"/>
        </w:rPr>
        <w:t>.</w:t>
      </w:r>
    </w:p>
    <w:p>
      <w:pPr>
        <w:pStyle w:val="Ruller42"/>
        <w:ind w:end="0"/>
        <w:jc w:val="both"/>
        <w:rPr>
          <w:rFonts w:cs="FrankRuehl"/>
        </w:rPr>
      </w:pPr>
      <w:r>
        <w:rPr>
          <w:rFonts w:cs="FrankRuehl"/>
          <w:rtl w:val="true"/>
        </w:rPr>
      </w:r>
    </w:p>
    <w:p>
      <w:pPr>
        <w:pStyle w:val="Ruller42"/>
        <w:ind w:end="0"/>
        <w:jc w:val="both"/>
        <w:rPr>
          <w:rFonts w:ascii="Century" w:hAnsi="Century" w:cs="Miriam"/>
          <w:b/>
          <w:spacing w:val="0"/>
          <w:szCs w:val="24"/>
        </w:rPr>
      </w:pPr>
      <w:r>
        <w:rPr>
          <w:rFonts w:cs="Miriam" w:ascii="Century" w:hAnsi="Century"/>
          <w:b/>
          <w:spacing w:val="0"/>
          <w:szCs w:val="24"/>
          <w:rtl w:val="true"/>
        </w:rPr>
        <w:t>(</w:t>
      </w:r>
      <w:r>
        <w:rPr>
          <w:rFonts w:cs="Miriam" w:ascii="Century" w:hAnsi="Century"/>
          <w:b/>
          <w:spacing w:val="0"/>
          <w:szCs w:val="24"/>
        </w:rPr>
        <w:t>2</w:t>
      </w:r>
      <w:r>
        <w:rPr>
          <w:rFonts w:cs="Miriam" w:ascii="Century" w:hAnsi="Century"/>
          <w:b/>
          <w:spacing w:val="0"/>
          <w:szCs w:val="24"/>
          <w:rtl w:val="true"/>
        </w:rPr>
        <w:t>)(</w:t>
      </w:r>
      <w:r>
        <w:rPr>
          <w:rFonts w:ascii="Century" w:hAnsi="Century" w:cs="Miriam"/>
          <w:b/>
          <w:b/>
          <w:spacing w:val="0"/>
          <w:szCs w:val="24"/>
          <w:rtl w:val="true"/>
        </w:rPr>
        <w:t>ב</w:t>
      </w:r>
      <w:r>
        <w:rPr>
          <w:rFonts w:cs="Miriam" w:ascii="Century" w:hAnsi="Century"/>
          <w:b/>
          <w:spacing w:val="0"/>
          <w:szCs w:val="24"/>
          <w:rtl w:val="true"/>
        </w:rPr>
        <w:t>)(</w:t>
      </w:r>
      <w:r>
        <w:rPr>
          <w:rFonts w:cs="Miriam" w:ascii="Century" w:hAnsi="Century"/>
          <w:b/>
          <w:spacing w:val="0"/>
          <w:szCs w:val="24"/>
        </w:rPr>
        <w:t>1</w:t>
      </w:r>
      <w:r>
        <w:rPr>
          <w:rFonts w:cs="Miriam" w:ascii="Century" w:hAnsi="Century"/>
          <w:b/>
          <w:spacing w:val="0"/>
          <w:szCs w:val="24"/>
          <w:rtl w:val="true"/>
        </w:rPr>
        <w:t xml:space="preserve">) </w:t>
      </w:r>
      <w:r>
        <w:rPr>
          <w:rFonts w:ascii="Century" w:hAnsi="Century" w:cs="Miriam"/>
          <w:b/>
          <w:b/>
          <w:spacing w:val="0"/>
          <w:szCs w:val="24"/>
          <w:rtl w:val="true"/>
        </w:rPr>
        <w:t>חוות</w:t>
      </w:r>
      <w:r>
        <w:rPr>
          <w:rFonts w:ascii="Century" w:hAnsi="Century" w:eastAsia="Century" w:cs="Century"/>
          <w:b/>
          <w:b/>
          <w:spacing w:val="0"/>
          <w:szCs w:val="24"/>
          <w:rtl w:val="true"/>
        </w:rPr>
        <w:t xml:space="preserve"> </w:t>
      </w:r>
      <w:r>
        <w:rPr>
          <w:rFonts w:ascii="Century" w:hAnsi="Century" w:cs="Miriam"/>
          <w:b/>
          <w:b/>
          <w:spacing w:val="0"/>
          <w:szCs w:val="24"/>
          <w:rtl w:val="true"/>
        </w:rPr>
        <w:t>דעת</w:t>
      </w:r>
      <w:r>
        <w:rPr>
          <w:rFonts w:ascii="Century" w:hAnsi="Century" w:eastAsia="Century" w:cs="Century"/>
          <w:b/>
          <w:b/>
          <w:spacing w:val="0"/>
          <w:szCs w:val="24"/>
          <w:rtl w:val="true"/>
        </w:rPr>
        <w:t xml:space="preserve"> </w:t>
      </w:r>
      <w:r>
        <w:rPr>
          <w:rFonts w:ascii="Century" w:hAnsi="Century" w:cs="Miriam"/>
          <w:b/>
          <w:b/>
          <w:spacing w:val="0"/>
          <w:szCs w:val="24"/>
          <w:rtl w:val="true"/>
        </w:rPr>
        <w:t>אביצור</w:t>
      </w:r>
      <w:r>
        <w:rPr>
          <w:rFonts w:ascii="Century" w:hAnsi="Century" w:eastAsia="Century" w:cs="Century"/>
          <w:b/>
          <w:b/>
          <w:spacing w:val="0"/>
          <w:szCs w:val="24"/>
          <w:rtl w:val="true"/>
        </w:rPr>
        <w:t xml:space="preserve"> </w:t>
      </w:r>
      <w:r>
        <w:rPr>
          <w:rFonts w:ascii="Century" w:hAnsi="Century" w:cs="Miriam"/>
          <w:b/>
          <w:b/>
          <w:spacing w:val="0"/>
          <w:szCs w:val="24"/>
          <w:rtl w:val="true"/>
        </w:rPr>
        <w:t>לגבי</w:t>
      </w:r>
      <w:r>
        <w:rPr>
          <w:rFonts w:ascii="Century" w:hAnsi="Century" w:eastAsia="Century" w:cs="Century"/>
          <w:b/>
          <w:b/>
          <w:spacing w:val="0"/>
          <w:szCs w:val="24"/>
          <w:rtl w:val="true"/>
        </w:rPr>
        <w:t xml:space="preserve"> </w:t>
      </w:r>
      <w:r>
        <w:rPr>
          <w:rFonts w:ascii="Century" w:hAnsi="Century" w:cs="Miriam"/>
          <w:b/>
          <w:b/>
          <w:spacing w:val="0"/>
          <w:szCs w:val="24"/>
          <w:rtl w:val="true"/>
        </w:rPr>
        <w:t>הקשיים</w:t>
      </w:r>
      <w:r>
        <w:rPr>
          <w:rFonts w:ascii="Century" w:hAnsi="Century" w:eastAsia="Century" w:cs="Century"/>
          <w:b/>
          <w:b/>
          <w:spacing w:val="0"/>
          <w:szCs w:val="24"/>
          <w:rtl w:val="true"/>
        </w:rPr>
        <w:t xml:space="preserve"> </w:t>
      </w:r>
      <w:r>
        <w:rPr>
          <w:rFonts w:ascii="Century" w:hAnsi="Century" w:cs="Miriam"/>
          <w:b/>
          <w:b/>
          <w:spacing w:val="0"/>
          <w:szCs w:val="24"/>
          <w:rtl w:val="true"/>
        </w:rPr>
        <w:t>בהעברת</w:t>
      </w:r>
      <w:r>
        <w:rPr>
          <w:rFonts w:ascii="Century" w:hAnsi="Century" w:eastAsia="Century" w:cs="Century"/>
          <w:b/>
          <w:b/>
          <w:spacing w:val="0"/>
          <w:szCs w:val="24"/>
          <w:rtl w:val="true"/>
        </w:rPr>
        <w:t xml:space="preserve"> </w:t>
      </w:r>
      <w:r>
        <w:rPr>
          <w:rFonts w:ascii="Century" w:hAnsi="Century" w:cs="Miriam"/>
          <w:b/>
          <w:b/>
          <w:spacing w:val="0"/>
          <w:szCs w:val="24"/>
          <w:rtl w:val="true"/>
        </w:rPr>
        <w:t>העסקה</w:t>
      </w:r>
      <w:r>
        <w:rPr>
          <w:rFonts w:ascii="Century" w:hAnsi="Century" w:eastAsia="Century" w:cs="Century"/>
          <w:b/>
          <w:b/>
          <w:spacing w:val="0"/>
          <w:szCs w:val="24"/>
          <w:rtl w:val="true"/>
        </w:rPr>
        <w:t xml:space="preserve"> </w:t>
      </w:r>
      <w:r>
        <w:rPr>
          <w:rFonts w:ascii="Century" w:hAnsi="Century" w:cs="Miriam"/>
          <w:b/>
          <w:b/>
          <w:spacing w:val="0"/>
          <w:szCs w:val="24"/>
          <w:rtl w:val="true"/>
        </w:rPr>
        <w:t>בבורסה</w:t>
      </w:r>
    </w:p>
    <w:p>
      <w:pPr>
        <w:pStyle w:val="Ruller42"/>
        <w:ind w:end="0"/>
        <w:jc w:val="both"/>
        <w:rPr>
          <w:rFonts w:ascii="Century" w:hAnsi="Century" w:cs="Century"/>
          <w:b/>
          <w:spacing w:val="0"/>
          <w:szCs w:val="24"/>
        </w:rPr>
      </w:pPr>
      <w:r>
        <w:rPr>
          <w:rFonts w:cs="Century" w:ascii="Century" w:hAnsi="Century"/>
          <w:b/>
          <w:spacing w:val="0"/>
          <w:szCs w:val="24"/>
          <w:rtl w:val="true"/>
        </w:rPr>
      </w:r>
    </w:p>
    <w:p>
      <w:pPr>
        <w:pStyle w:val="Ruller43"/>
        <w:numPr>
          <w:ilvl w:val="0"/>
          <w:numId w:val="2"/>
        </w:numPr>
        <w:ind w:hanging="0" w:start="0" w:end="0"/>
        <w:jc w:val="both"/>
        <w:rPr>
          <w:rFonts w:ascii="Century" w:hAnsi="Century" w:cs="FrankRuehl"/>
          <w:sz w:val="22"/>
        </w:rPr>
      </w:pPr>
      <w:r>
        <w:rPr>
          <w:rFonts w:ascii="Century" w:hAnsi="Century" w:cs="FrankRuehl"/>
          <w:sz w:val="22"/>
          <w:sz w:val="22"/>
          <w:rtl w:val="true"/>
        </w:rPr>
        <w:t>בחוות</w:t>
      </w:r>
      <w:r>
        <w:rPr>
          <w:rFonts w:ascii="Century" w:hAnsi="Century" w:eastAsia="Century" w:cs="Century"/>
          <w:sz w:val="22"/>
          <w:sz w:val="22"/>
          <w:rtl w:val="true"/>
        </w:rPr>
        <w:t xml:space="preserve"> </w:t>
      </w:r>
      <w:r>
        <w:rPr>
          <w:rFonts w:ascii="Century" w:hAnsi="Century" w:cs="FrankRuehl"/>
          <w:sz w:val="22"/>
          <w:sz w:val="22"/>
          <w:rtl w:val="true"/>
        </w:rPr>
        <w:t>דעתו</w:t>
      </w:r>
      <w:r>
        <w:rPr>
          <w:rFonts w:ascii="Century" w:hAnsi="Century" w:eastAsia="Century" w:cs="Century"/>
          <w:sz w:val="22"/>
          <w:sz w:val="22"/>
          <w:rtl w:val="true"/>
        </w:rPr>
        <w:t xml:space="preserve"> </w:t>
      </w:r>
      <w:r>
        <w:rPr>
          <w:rFonts w:ascii="Century" w:hAnsi="Century" w:cs="FrankRuehl"/>
          <w:sz w:val="22"/>
          <w:sz w:val="22"/>
          <w:rtl w:val="true"/>
        </w:rPr>
        <w:t>עמד</w:t>
      </w:r>
      <w:r>
        <w:rPr>
          <w:rFonts w:ascii="Century" w:hAnsi="Century" w:eastAsia="Century" w:cs="Century"/>
          <w:sz w:val="22"/>
          <w:sz w:val="22"/>
          <w:rtl w:val="true"/>
        </w:rPr>
        <w:t xml:space="preserve"> </w:t>
      </w:r>
      <w:r>
        <w:rPr>
          <w:rFonts w:ascii="Century" w:hAnsi="Century" w:cs="FrankRuehl"/>
          <w:sz w:val="22"/>
          <w:sz w:val="22"/>
          <w:rtl w:val="true"/>
        </w:rPr>
        <w:t>אביצור</w:t>
      </w:r>
      <w:r>
        <w:rPr>
          <w:rFonts w:ascii="Century" w:hAnsi="Century" w:eastAsia="Century" w:cs="Century"/>
          <w:sz w:val="22"/>
          <w:sz w:val="22"/>
          <w:rtl w:val="true"/>
        </w:rPr>
        <w:t xml:space="preserve"> </w:t>
      </w:r>
      <w:r>
        <w:rPr>
          <w:rFonts w:ascii="Century" w:hAnsi="Century" w:cs="FrankRuehl"/>
          <w:sz w:val="22"/>
          <w:sz w:val="22"/>
          <w:rtl w:val="true"/>
        </w:rPr>
        <w:t>על</w:t>
      </w:r>
      <w:r>
        <w:rPr>
          <w:rFonts w:ascii="Century" w:hAnsi="Century" w:eastAsia="Century" w:cs="Century"/>
          <w:sz w:val="22"/>
          <w:sz w:val="22"/>
          <w:rtl w:val="true"/>
        </w:rPr>
        <w:t xml:space="preserve"> </w:t>
      </w:r>
      <w:r>
        <w:rPr>
          <w:rFonts w:ascii="Century" w:hAnsi="Century" w:cs="FrankRuehl"/>
          <w:sz w:val="22"/>
          <w:sz w:val="22"/>
          <w:rtl w:val="true"/>
        </w:rPr>
        <w:t>הכללים</w:t>
      </w:r>
      <w:r>
        <w:rPr>
          <w:rFonts w:ascii="Century" w:hAnsi="Century" w:eastAsia="Century" w:cs="Century"/>
          <w:sz w:val="22"/>
          <w:sz w:val="22"/>
          <w:rtl w:val="true"/>
        </w:rPr>
        <w:t xml:space="preserve"> </w:t>
      </w:r>
      <w:r>
        <w:rPr>
          <w:rFonts w:ascii="Century" w:hAnsi="Century" w:cs="FrankRuehl"/>
          <w:sz w:val="22"/>
          <w:sz w:val="22"/>
          <w:rtl w:val="true"/>
        </w:rPr>
        <w:t>הנוהגים</w:t>
      </w:r>
      <w:r>
        <w:rPr>
          <w:rFonts w:ascii="Century" w:hAnsi="Century" w:eastAsia="Century" w:cs="Century"/>
          <w:sz w:val="22"/>
          <w:sz w:val="22"/>
          <w:rtl w:val="true"/>
        </w:rPr>
        <w:t xml:space="preserve"> </w:t>
      </w:r>
      <w:r>
        <w:rPr>
          <w:rFonts w:ascii="Century" w:hAnsi="Century" w:cs="FrankRuehl"/>
          <w:sz w:val="22"/>
          <w:sz w:val="22"/>
          <w:rtl w:val="true"/>
        </w:rPr>
        <w:t>בבורסה</w:t>
      </w:r>
      <w:r>
        <w:rPr>
          <w:rFonts w:ascii="Century" w:hAnsi="Century" w:eastAsia="Century" w:cs="Century"/>
          <w:sz w:val="22"/>
          <w:sz w:val="22"/>
          <w:rtl w:val="true"/>
        </w:rPr>
        <w:t xml:space="preserve"> </w:t>
      </w:r>
      <w:r>
        <w:rPr>
          <w:rFonts w:ascii="Century" w:hAnsi="Century" w:cs="FrankRuehl"/>
          <w:sz w:val="22"/>
          <w:sz w:val="22"/>
          <w:rtl w:val="true"/>
        </w:rPr>
        <w:t>בדבר</w:t>
      </w:r>
      <w:r>
        <w:rPr>
          <w:rFonts w:ascii="Century" w:hAnsi="Century" w:eastAsia="Century" w:cs="Century"/>
          <w:sz w:val="22"/>
          <w:sz w:val="22"/>
          <w:rtl w:val="true"/>
        </w:rPr>
        <w:t xml:space="preserve"> </w:t>
      </w:r>
      <w:r>
        <w:rPr>
          <w:rFonts w:ascii="Century" w:hAnsi="Century" w:cs="FrankRuehl"/>
          <w:sz w:val="22"/>
          <w:sz w:val="22"/>
          <w:rtl w:val="true"/>
        </w:rPr>
        <w:t>ביצוע</w:t>
      </w:r>
      <w:r>
        <w:rPr>
          <w:rFonts w:ascii="Century" w:hAnsi="Century" w:eastAsia="Century" w:cs="Century"/>
          <w:sz w:val="22"/>
          <w:sz w:val="22"/>
          <w:rtl w:val="true"/>
        </w:rPr>
        <w:t xml:space="preserve"> </w:t>
      </w:r>
      <w:r>
        <w:rPr>
          <w:rFonts w:ascii="Century" w:hAnsi="Century" w:cs="FrankRuehl"/>
          <w:sz w:val="22"/>
          <w:sz w:val="22"/>
          <w:rtl w:val="true"/>
        </w:rPr>
        <w:t>עסקה</w:t>
      </w:r>
      <w:r>
        <w:rPr>
          <w:rFonts w:ascii="Century" w:hAnsi="Century" w:eastAsia="Century" w:cs="Century"/>
          <w:sz w:val="22"/>
          <w:sz w:val="22"/>
          <w:rtl w:val="true"/>
        </w:rPr>
        <w:t xml:space="preserve"> </w:t>
      </w:r>
      <w:r>
        <w:rPr>
          <w:rFonts w:ascii="Century" w:hAnsi="Century" w:cs="FrankRuehl"/>
          <w:sz w:val="22"/>
          <w:sz w:val="22"/>
          <w:rtl w:val="true"/>
        </w:rPr>
        <w:t>תואמת</w:t>
      </w:r>
      <w:r>
        <w:rPr>
          <w:rFonts w:cs="FrankRuehl" w:ascii="Century" w:hAnsi="Century"/>
          <w:sz w:val="22"/>
          <w:rtl w:val="true"/>
        </w:rPr>
        <w:t xml:space="preserve">, </w:t>
      </w:r>
      <w:r>
        <w:rPr>
          <w:rFonts w:ascii="Century" w:hAnsi="Century" w:cs="FrankRuehl"/>
          <w:sz w:val="22"/>
          <w:sz w:val="22"/>
          <w:rtl w:val="true"/>
        </w:rPr>
        <w:t>כפי</w:t>
      </w:r>
      <w:r>
        <w:rPr>
          <w:rFonts w:ascii="Century" w:hAnsi="Century" w:eastAsia="Century" w:cs="Century"/>
          <w:sz w:val="22"/>
          <w:sz w:val="22"/>
          <w:rtl w:val="true"/>
        </w:rPr>
        <w:t xml:space="preserve"> </w:t>
      </w:r>
      <w:r>
        <w:rPr>
          <w:rFonts w:ascii="Century" w:hAnsi="Century" w:cs="FrankRuehl"/>
          <w:sz w:val="22"/>
          <w:sz w:val="22"/>
          <w:rtl w:val="true"/>
        </w:rPr>
        <w:t>שנערכה</w:t>
      </w:r>
      <w:r>
        <w:rPr>
          <w:rFonts w:ascii="Century" w:hAnsi="Century" w:eastAsia="Century" w:cs="Century"/>
          <w:sz w:val="22"/>
          <w:sz w:val="22"/>
          <w:rtl w:val="true"/>
        </w:rPr>
        <w:t xml:space="preserve"> </w:t>
      </w:r>
      <w:r>
        <w:rPr>
          <w:rFonts w:ascii="Century" w:hAnsi="Century" w:cs="FrankRuehl"/>
          <w:sz w:val="22"/>
          <w:sz w:val="22"/>
          <w:rtl w:val="true"/>
        </w:rPr>
        <w:t>בין</w:t>
      </w:r>
      <w:r>
        <w:rPr>
          <w:rFonts w:ascii="Century" w:hAnsi="Century" w:eastAsia="Century" w:cs="Century"/>
          <w:sz w:val="22"/>
          <w:sz w:val="22"/>
          <w:rtl w:val="true"/>
        </w:rPr>
        <w:t xml:space="preserve"> </w:t>
      </w:r>
      <w:r>
        <w:rPr>
          <w:rFonts w:ascii="Century" w:hAnsi="Century" w:cs="FrankRuehl"/>
          <w:sz w:val="22"/>
          <w:sz w:val="22"/>
          <w:rtl w:val="true"/>
        </w:rPr>
        <w:t>דלק</w:t>
      </w:r>
      <w:r>
        <w:rPr>
          <w:rFonts w:ascii="Century" w:hAnsi="Century" w:eastAsia="Century" w:cs="Century"/>
          <w:sz w:val="22"/>
          <w:sz w:val="22"/>
          <w:rtl w:val="true"/>
        </w:rPr>
        <w:t xml:space="preserve"> </w:t>
      </w:r>
      <w:r>
        <w:rPr>
          <w:rFonts w:ascii="Century" w:hAnsi="Century" w:cs="FrankRuehl"/>
          <w:sz w:val="22"/>
          <w:sz w:val="22"/>
          <w:rtl w:val="true"/>
        </w:rPr>
        <w:t>נדל</w:t>
      </w:r>
      <w:r>
        <w:rPr>
          <w:rFonts w:cs="FrankRuehl" w:ascii="Century" w:hAnsi="Century"/>
          <w:sz w:val="22"/>
          <w:rtl w:val="true"/>
        </w:rPr>
        <w:t>"</w:t>
      </w:r>
      <w:r>
        <w:rPr>
          <w:rFonts w:ascii="Century" w:hAnsi="Century" w:cs="FrankRuehl"/>
          <w:sz w:val="22"/>
          <w:sz w:val="22"/>
          <w:rtl w:val="true"/>
        </w:rPr>
        <w:t>ן</w:t>
      </w:r>
      <w:r>
        <w:rPr>
          <w:rFonts w:ascii="Century" w:hAnsi="Century" w:eastAsia="Century" w:cs="Century"/>
          <w:sz w:val="22"/>
          <w:sz w:val="22"/>
          <w:rtl w:val="true"/>
        </w:rPr>
        <w:t xml:space="preserve"> </w:t>
      </w:r>
      <w:r>
        <w:rPr>
          <w:rFonts w:ascii="Century" w:hAnsi="Century" w:cs="FrankRuehl"/>
          <w:sz w:val="22"/>
          <w:sz w:val="22"/>
          <w:rtl w:val="true"/>
        </w:rPr>
        <w:t>לבין</w:t>
      </w:r>
      <w:r>
        <w:rPr>
          <w:rFonts w:ascii="Century" w:hAnsi="Century" w:eastAsia="Century" w:cs="Century"/>
          <w:sz w:val="22"/>
          <w:sz w:val="22"/>
          <w:rtl w:val="true"/>
        </w:rPr>
        <w:t xml:space="preserve"> </w:t>
      </w:r>
      <w:r>
        <w:rPr>
          <w:rFonts w:ascii="Century" w:hAnsi="Century" w:cs="FrankRuehl"/>
          <w:sz w:val="22"/>
          <w:sz w:val="22"/>
          <w:rtl w:val="true"/>
        </w:rPr>
        <w:t>פסגות</w:t>
      </w:r>
      <w:r>
        <w:rPr>
          <w:rFonts w:ascii="Century" w:hAnsi="Century" w:eastAsia="Century" w:cs="Century"/>
          <w:sz w:val="22"/>
          <w:sz w:val="22"/>
          <w:rtl w:val="true"/>
        </w:rPr>
        <w:t xml:space="preserve"> </w:t>
      </w:r>
      <w:r>
        <w:rPr>
          <w:rFonts w:ascii="Century" w:hAnsi="Century" w:cs="FrankRuehl"/>
          <w:sz w:val="22"/>
          <w:sz w:val="22"/>
          <w:rtl w:val="true"/>
        </w:rPr>
        <w:t>בענייננו</w:t>
      </w:r>
      <w:r>
        <w:rPr>
          <w:rFonts w:cs="FrankRuehl" w:ascii="Century" w:hAnsi="Century"/>
          <w:sz w:val="22"/>
          <w:rtl w:val="true"/>
        </w:rPr>
        <w:t xml:space="preserve">. </w:t>
      </w:r>
      <w:r>
        <w:rPr>
          <w:rFonts w:ascii="Century" w:hAnsi="Century" w:cs="FrankRuehl"/>
          <w:sz w:val="22"/>
          <w:sz w:val="22"/>
          <w:rtl w:val="true"/>
        </w:rPr>
        <w:t>בתמצית</w:t>
      </w:r>
      <w:r>
        <w:rPr>
          <w:rFonts w:ascii="Century" w:hAnsi="Century" w:eastAsia="Century" w:cs="Century"/>
          <w:sz w:val="22"/>
          <w:sz w:val="22"/>
          <w:rtl w:val="true"/>
        </w:rPr>
        <w:t xml:space="preserve"> </w:t>
      </w:r>
      <w:r>
        <w:rPr>
          <w:rFonts w:ascii="Century" w:hAnsi="Century" w:cs="FrankRuehl"/>
          <w:sz w:val="22"/>
          <w:sz w:val="22"/>
          <w:rtl w:val="true"/>
        </w:rPr>
        <w:t>נאמר</w:t>
      </w:r>
      <w:r>
        <w:rPr>
          <w:rFonts w:cs="FrankRuehl" w:ascii="Century" w:hAnsi="Century"/>
          <w:sz w:val="22"/>
          <w:rtl w:val="true"/>
        </w:rPr>
        <w:t xml:space="preserve">, </w:t>
      </w:r>
      <w:r>
        <w:rPr>
          <w:rFonts w:ascii="Century" w:hAnsi="Century" w:cs="FrankRuehl"/>
          <w:sz w:val="22"/>
          <w:sz w:val="22"/>
          <w:rtl w:val="true"/>
        </w:rPr>
        <w:t>כי</w:t>
      </w:r>
      <w:r>
        <w:rPr>
          <w:rFonts w:ascii="Century" w:hAnsi="Century" w:eastAsia="Century" w:cs="Century"/>
          <w:sz w:val="22"/>
          <w:sz w:val="22"/>
          <w:rtl w:val="true"/>
        </w:rPr>
        <w:t xml:space="preserve"> </w:t>
      </w:r>
      <w:r>
        <w:rPr>
          <w:rFonts w:ascii="Century" w:hAnsi="Century" w:cs="FrankRuehl"/>
          <w:sz w:val="22"/>
          <w:sz w:val="22"/>
          <w:rtl w:val="true"/>
        </w:rPr>
        <w:t>הוראות</w:t>
      </w:r>
      <w:r>
        <w:rPr>
          <w:rFonts w:ascii="Century" w:hAnsi="Century" w:eastAsia="Century" w:cs="Century"/>
          <w:sz w:val="22"/>
          <w:sz w:val="22"/>
          <w:rtl w:val="true"/>
        </w:rPr>
        <w:t xml:space="preserve"> </w:t>
      </w:r>
      <w:r>
        <w:rPr>
          <w:rFonts w:ascii="Century" w:hAnsi="Century" w:cs="FrankRuehl"/>
          <w:sz w:val="22"/>
          <w:sz w:val="22"/>
          <w:rtl w:val="true"/>
        </w:rPr>
        <w:t>קניה</w:t>
      </w:r>
      <w:r>
        <w:rPr>
          <w:rFonts w:ascii="Century" w:hAnsi="Century" w:eastAsia="Century" w:cs="Century"/>
          <w:sz w:val="22"/>
          <w:sz w:val="22"/>
          <w:rtl w:val="true"/>
        </w:rPr>
        <w:t xml:space="preserve"> </w:t>
      </w:r>
      <w:r>
        <w:rPr>
          <w:rFonts w:ascii="Century" w:hAnsi="Century" w:cs="FrankRuehl"/>
          <w:sz w:val="22"/>
          <w:sz w:val="22"/>
          <w:rtl w:val="true"/>
        </w:rPr>
        <w:t>ומכירה</w:t>
      </w:r>
      <w:r>
        <w:rPr>
          <w:rFonts w:ascii="Century" w:hAnsi="Century" w:eastAsia="Century" w:cs="Century"/>
          <w:sz w:val="22"/>
          <w:sz w:val="22"/>
          <w:rtl w:val="true"/>
        </w:rPr>
        <w:t xml:space="preserve"> </w:t>
      </w:r>
      <w:r>
        <w:rPr>
          <w:rFonts w:ascii="Century" w:hAnsi="Century" w:cs="FrankRuehl"/>
          <w:sz w:val="22"/>
          <w:sz w:val="22"/>
          <w:rtl w:val="true"/>
        </w:rPr>
        <w:t>המוזרמות</w:t>
      </w:r>
      <w:r>
        <w:rPr>
          <w:rFonts w:ascii="Century" w:hAnsi="Century" w:eastAsia="Century" w:cs="Century"/>
          <w:sz w:val="22"/>
          <w:sz w:val="22"/>
          <w:rtl w:val="true"/>
        </w:rPr>
        <w:t xml:space="preserve"> </w:t>
      </w:r>
      <w:r>
        <w:rPr>
          <w:rFonts w:ascii="Century" w:hAnsi="Century" w:cs="FrankRuehl"/>
          <w:sz w:val="22"/>
          <w:sz w:val="22"/>
          <w:rtl w:val="true"/>
        </w:rPr>
        <w:t>במסגרת</w:t>
      </w:r>
      <w:r>
        <w:rPr>
          <w:rFonts w:ascii="Century" w:hAnsi="Century" w:eastAsia="Century" w:cs="Century"/>
          <w:sz w:val="22"/>
          <w:sz w:val="22"/>
          <w:rtl w:val="true"/>
        </w:rPr>
        <w:t xml:space="preserve"> </w:t>
      </w:r>
      <w:r>
        <w:rPr>
          <w:rFonts w:ascii="Century" w:hAnsi="Century" w:cs="FrankRuehl"/>
          <w:sz w:val="22"/>
          <w:sz w:val="22"/>
          <w:rtl w:val="true"/>
        </w:rPr>
        <w:t>עסקה</w:t>
      </w:r>
      <w:r>
        <w:rPr>
          <w:rFonts w:ascii="Century" w:hAnsi="Century" w:eastAsia="Century" w:cs="Century"/>
          <w:sz w:val="22"/>
          <w:sz w:val="22"/>
          <w:rtl w:val="true"/>
        </w:rPr>
        <w:t xml:space="preserve"> </w:t>
      </w:r>
      <w:r>
        <w:rPr>
          <w:rFonts w:ascii="Century" w:hAnsi="Century" w:cs="FrankRuehl"/>
          <w:sz w:val="22"/>
          <w:sz w:val="22"/>
          <w:rtl w:val="true"/>
        </w:rPr>
        <w:t>תואמת</w:t>
      </w:r>
      <w:r>
        <w:rPr>
          <w:rFonts w:ascii="Century" w:hAnsi="Century" w:eastAsia="Century" w:cs="Century"/>
          <w:sz w:val="22"/>
          <w:sz w:val="22"/>
          <w:rtl w:val="true"/>
        </w:rPr>
        <w:t xml:space="preserve"> </w:t>
      </w:r>
      <w:r>
        <w:rPr>
          <w:rFonts w:ascii="Century" w:hAnsi="Century" w:cs="FrankRuehl"/>
          <w:sz w:val="22"/>
          <w:sz w:val="22"/>
          <w:rtl w:val="true"/>
        </w:rPr>
        <w:t>מחויבות</w:t>
      </w:r>
      <w:r>
        <w:rPr>
          <w:rFonts w:ascii="Century" w:hAnsi="Century" w:eastAsia="Century" w:cs="Century"/>
          <w:sz w:val="22"/>
          <w:sz w:val="22"/>
          <w:rtl w:val="true"/>
        </w:rPr>
        <w:t xml:space="preserve"> </w:t>
      </w:r>
      <w:r>
        <w:rPr>
          <w:rFonts w:ascii="Century" w:hAnsi="Century" w:cs="FrankRuehl"/>
          <w:sz w:val="22"/>
          <w:sz w:val="22"/>
          <w:rtl w:val="true"/>
        </w:rPr>
        <w:t>בדיווח</w:t>
      </w:r>
      <w:r>
        <w:rPr>
          <w:rFonts w:ascii="Century" w:hAnsi="Century" w:eastAsia="Century" w:cs="Century"/>
          <w:sz w:val="22"/>
          <w:sz w:val="22"/>
          <w:rtl w:val="true"/>
        </w:rPr>
        <w:t xml:space="preserve"> </w:t>
      </w:r>
      <w:r>
        <w:rPr>
          <w:rFonts w:ascii="Century" w:hAnsi="Century" w:cs="FrankRuehl"/>
          <w:sz w:val="22"/>
          <w:sz w:val="22"/>
          <w:rtl w:val="true"/>
        </w:rPr>
        <w:t>במערכות</w:t>
      </w:r>
      <w:r>
        <w:rPr>
          <w:rFonts w:ascii="Century" w:hAnsi="Century" w:eastAsia="Century" w:cs="Century"/>
          <w:sz w:val="22"/>
          <w:sz w:val="22"/>
          <w:rtl w:val="true"/>
        </w:rPr>
        <w:t xml:space="preserve"> </w:t>
      </w:r>
      <w:r>
        <w:rPr>
          <w:rFonts w:ascii="Century" w:hAnsi="Century" w:cs="FrankRuehl"/>
          <w:sz w:val="22"/>
          <w:sz w:val="22"/>
          <w:rtl w:val="true"/>
        </w:rPr>
        <w:t>המחשב</w:t>
      </w:r>
      <w:r>
        <w:rPr>
          <w:rFonts w:ascii="Century" w:hAnsi="Century" w:eastAsia="Century" w:cs="Century"/>
          <w:sz w:val="22"/>
          <w:sz w:val="22"/>
          <w:rtl w:val="true"/>
        </w:rPr>
        <w:t xml:space="preserve"> </w:t>
      </w:r>
      <w:r>
        <w:rPr>
          <w:rFonts w:ascii="Century" w:hAnsi="Century" w:cs="FrankRuehl"/>
          <w:sz w:val="22"/>
          <w:sz w:val="22"/>
          <w:rtl w:val="true"/>
        </w:rPr>
        <w:t>של</w:t>
      </w:r>
      <w:r>
        <w:rPr>
          <w:rFonts w:ascii="Century" w:hAnsi="Century" w:eastAsia="Century" w:cs="Century"/>
          <w:sz w:val="22"/>
          <w:sz w:val="22"/>
          <w:rtl w:val="true"/>
        </w:rPr>
        <w:t xml:space="preserve"> </w:t>
      </w:r>
      <w:r>
        <w:rPr>
          <w:rFonts w:ascii="Century" w:hAnsi="Century" w:cs="FrankRuehl"/>
          <w:sz w:val="22"/>
          <w:sz w:val="22"/>
          <w:rtl w:val="true"/>
        </w:rPr>
        <w:t>הבורסה</w:t>
      </w:r>
      <w:r>
        <w:rPr>
          <w:rFonts w:cs="FrankRuehl" w:ascii="Century" w:hAnsi="Century"/>
          <w:sz w:val="22"/>
          <w:rtl w:val="true"/>
        </w:rPr>
        <w:t xml:space="preserve">. </w:t>
      </w:r>
      <w:r>
        <w:rPr>
          <w:rFonts w:ascii="Century" w:hAnsi="Century" w:cs="FrankRuehl"/>
          <w:sz w:val="22"/>
          <w:sz w:val="22"/>
          <w:rtl w:val="true"/>
        </w:rPr>
        <w:t>כאשר</w:t>
      </w:r>
      <w:r>
        <w:rPr>
          <w:rFonts w:ascii="Century" w:hAnsi="Century" w:eastAsia="Century" w:cs="Century"/>
          <w:sz w:val="22"/>
          <w:sz w:val="22"/>
          <w:rtl w:val="true"/>
        </w:rPr>
        <w:t xml:space="preserve"> </w:t>
      </w:r>
      <w:r>
        <w:rPr>
          <w:rFonts w:ascii="Century" w:hAnsi="Century" w:cs="FrankRuehl"/>
          <w:sz w:val="22"/>
          <w:sz w:val="22"/>
          <w:rtl w:val="true"/>
        </w:rPr>
        <w:t>אחד</w:t>
      </w:r>
      <w:r>
        <w:rPr>
          <w:rFonts w:ascii="Century" w:hAnsi="Century" w:eastAsia="Century" w:cs="Century"/>
          <w:sz w:val="22"/>
          <w:sz w:val="22"/>
          <w:rtl w:val="true"/>
        </w:rPr>
        <w:t xml:space="preserve"> </w:t>
      </w:r>
      <w:r>
        <w:rPr>
          <w:rFonts w:ascii="Century" w:hAnsi="Century" w:cs="FrankRuehl"/>
          <w:sz w:val="22"/>
          <w:sz w:val="22"/>
          <w:rtl w:val="true"/>
        </w:rPr>
        <w:t>הצדדים</w:t>
      </w:r>
      <w:r>
        <w:rPr>
          <w:rFonts w:ascii="Century" w:hAnsi="Century" w:eastAsia="Century" w:cs="Century"/>
          <w:sz w:val="22"/>
          <w:sz w:val="22"/>
          <w:rtl w:val="true"/>
        </w:rPr>
        <w:t xml:space="preserve"> </w:t>
      </w:r>
      <w:r>
        <w:rPr>
          <w:rFonts w:ascii="Century" w:hAnsi="Century" w:cs="FrankRuehl"/>
          <w:sz w:val="22"/>
          <w:sz w:val="22"/>
          <w:rtl w:val="true"/>
        </w:rPr>
        <w:t>לעסקה</w:t>
      </w:r>
      <w:r>
        <w:rPr>
          <w:rFonts w:ascii="Century" w:hAnsi="Century" w:eastAsia="Century" w:cs="Century"/>
          <w:sz w:val="22"/>
          <w:sz w:val="22"/>
          <w:rtl w:val="true"/>
        </w:rPr>
        <w:t xml:space="preserve"> </w:t>
      </w:r>
      <w:r>
        <w:rPr>
          <w:rFonts w:ascii="Century" w:hAnsi="Century" w:cs="FrankRuehl"/>
          <w:sz w:val="22"/>
          <w:sz w:val="22"/>
          <w:rtl w:val="true"/>
        </w:rPr>
        <w:t>התואמת</w:t>
      </w:r>
      <w:r>
        <w:rPr>
          <w:rFonts w:ascii="Century" w:hAnsi="Century" w:eastAsia="Century" w:cs="Century"/>
          <w:sz w:val="22"/>
          <w:sz w:val="22"/>
          <w:rtl w:val="true"/>
        </w:rPr>
        <w:t xml:space="preserve"> </w:t>
      </w:r>
      <w:r>
        <w:rPr>
          <w:rFonts w:ascii="Century" w:hAnsi="Century" w:cs="FrankRuehl"/>
          <w:sz w:val="22"/>
          <w:sz w:val="22"/>
          <w:rtl w:val="true"/>
        </w:rPr>
        <w:t>מזרים</w:t>
      </w:r>
      <w:r>
        <w:rPr>
          <w:rFonts w:ascii="Century" w:hAnsi="Century" w:eastAsia="Century" w:cs="Century"/>
          <w:sz w:val="22"/>
          <w:sz w:val="22"/>
          <w:rtl w:val="true"/>
        </w:rPr>
        <w:t xml:space="preserve"> </w:t>
      </w:r>
      <w:r>
        <w:rPr>
          <w:rFonts w:ascii="Century" w:hAnsi="Century" w:cs="FrankRuehl"/>
          <w:sz w:val="22"/>
          <w:sz w:val="22"/>
          <w:rtl w:val="true"/>
        </w:rPr>
        <w:t>את</w:t>
      </w:r>
      <w:r>
        <w:rPr>
          <w:rFonts w:ascii="Century" w:hAnsi="Century" w:eastAsia="Century" w:cs="Century"/>
          <w:sz w:val="22"/>
          <w:sz w:val="22"/>
          <w:rtl w:val="true"/>
        </w:rPr>
        <w:t xml:space="preserve"> </w:t>
      </w:r>
      <w:r>
        <w:rPr>
          <w:rFonts w:ascii="Century" w:hAnsi="Century" w:cs="FrankRuehl"/>
          <w:sz w:val="22"/>
          <w:sz w:val="22"/>
          <w:rtl w:val="true"/>
        </w:rPr>
        <w:t>הוראתו</w:t>
      </w:r>
      <w:r>
        <w:rPr>
          <w:rFonts w:ascii="Century" w:hAnsi="Century" w:eastAsia="Century" w:cs="Century"/>
          <w:sz w:val="22"/>
          <w:sz w:val="22"/>
          <w:rtl w:val="true"/>
        </w:rPr>
        <w:t xml:space="preserve"> </w:t>
      </w:r>
      <w:r>
        <w:rPr>
          <w:rFonts w:ascii="Century" w:hAnsi="Century" w:cs="FrankRuehl"/>
          <w:sz w:val="22"/>
          <w:sz w:val="22"/>
          <w:rtl w:val="true"/>
        </w:rPr>
        <w:t>למערכות</w:t>
      </w:r>
      <w:r>
        <w:rPr>
          <w:rFonts w:ascii="Century" w:hAnsi="Century" w:eastAsia="Century" w:cs="Century"/>
          <w:sz w:val="22"/>
          <w:sz w:val="22"/>
          <w:rtl w:val="true"/>
        </w:rPr>
        <w:t xml:space="preserve"> </w:t>
      </w:r>
      <w:r>
        <w:rPr>
          <w:rFonts w:ascii="Century" w:hAnsi="Century" w:cs="FrankRuehl"/>
          <w:sz w:val="22"/>
          <w:sz w:val="22"/>
          <w:rtl w:val="true"/>
        </w:rPr>
        <w:t>המסחר</w:t>
      </w:r>
      <w:r>
        <w:rPr>
          <w:rFonts w:cs="FrankRuehl" w:ascii="Century" w:hAnsi="Century"/>
          <w:sz w:val="22"/>
          <w:rtl w:val="true"/>
        </w:rPr>
        <w:t xml:space="preserve">, </w:t>
      </w:r>
      <w:r>
        <w:rPr>
          <w:rFonts w:ascii="Century" w:hAnsi="Century" w:cs="FrankRuehl"/>
          <w:sz w:val="22"/>
          <w:sz w:val="22"/>
          <w:rtl w:val="true"/>
        </w:rPr>
        <w:t>כל</w:t>
      </w:r>
      <w:r>
        <w:rPr>
          <w:rFonts w:ascii="Century" w:hAnsi="Century" w:eastAsia="Century" w:cs="Century"/>
          <w:sz w:val="22"/>
          <w:sz w:val="22"/>
          <w:rtl w:val="true"/>
        </w:rPr>
        <w:t xml:space="preserve"> </w:t>
      </w:r>
      <w:r>
        <w:rPr>
          <w:rFonts w:ascii="Century" w:hAnsi="Century" w:cs="FrankRuehl"/>
          <w:sz w:val="22"/>
          <w:sz w:val="22"/>
          <w:rtl w:val="true"/>
        </w:rPr>
        <w:t>הוראה</w:t>
      </w:r>
      <w:r>
        <w:rPr>
          <w:rFonts w:ascii="Century" w:hAnsi="Century" w:eastAsia="Century" w:cs="Century"/>
          <w:sz w:val="22"/>
          <w:sz w:val="22"/>
          <w:rtl w:val="true"/>
        </w:rPr>
        <w:t xml:space="preserve"> </w:t>
      </w:r>
      <w:r>
        <w:rPr>
          <w:rFonts w:ascii="Century" w:hAnsi="Century" w:cs="FrankRuehl"/>
          <w:sz w:val="22"/>
          <w:sz w:val="22"/>
          <w:rtl w:val="true"/>
        </w:rPr>
        <w:t>במחיר</w:t>
      </w:r>
      <w:r>
        <w:rPr>
          <w:rFonts w:ascii="Century" w:hAnsi="Century" w:eastAsia="Century" w:cs="Century"/>
          <w:sz w:val="22"/>
          <w:sz w:val="22"/>
          <w:rtl w:val="true"/>
        </w:rPr>
        <w:t xml:space="preserve"> </w:t>
      </w:r>
      <w:r>
        <w:rPr>
          <w:rFonts w:ascii="Century" w:hAnsi="Century" w:cs="FrankRuehl"/>
          <w:sz w:val="22"/>
          <w:sz w:val="22"/>
          <w:rtl w:val="true"/>
        </w:rPr>
        <w:t>טוב</w:t>
      </w:r>
      <w:r>
        <w:rPr>
          <w:rFonts w:ascii="Century" w:hAnsi="Century" w:eastAsia="Century" w:cs="Century"/>
          <w:sz w:val="22"/>
          <w:sz w:val="22"/>
          <w:rtl w:val="true"/>
        </w:rPr>
        <w:t xml:space="preserve"> </w:t>
      </w:r>
      <w:r>
        <w:rPr>
          <w:rFonts w:ascii="Century" w:hAnsi="Century" w:cs="FrankRuehl"/>
          <w:sz w:val="22"/>
          <w:sz w:val="22"/>
          <w:rtl w:val="true"/>
        </w:rPr>
        <w:t>יותר</w:t>
      </w:r>
      <w:r>
        <w:rPr>
          <w:rFonts w:ascii="Century" w:hAnsi="Century" w:eastAsia="Century" w:cs="Century"/>
          <w:sz w:val="22"/>
          <w:sz w:val="22"/>
          <w:rtl w:val="true"/>
        </w:rPr>
        <w:t xml:space="preserve"> </w:t>
      </w:r>
      <w:r>
        <w:rPr>
          <w:rFonts w:ascii="Century" w:hAnsi="Century" w:cs="FrankRuehl"/>
          <w:sz w:val="22"/>
          <w:sz w:val="22"/>
          <w:rtl w:val="true"/>
        </w:rPr>
        <w:t>שניתן</w:t>
      </w:r>
      <w:r>
        <w:rPr>
          <w:rFonts w:ascii="Century" w:hAnsi="Century" w:eastAsia="Century" w:cs="Century"/>
          <w:sz w:val="22"/>
          <w:sz w:val="22"/>
          <w:rtl w:val="true"/>
        </w:rPr>
        <w:t xml:space="preserve"> </w:t>
      </w:r>
      <w:r>
        <w:rPr>
          <w:rFonts w:ascii="Century" w:hAnsi="Century" w:cs="FrankRuehl"/>
          <w:sz w:val="22"/>
          <w:sz w:val="22"/>
          <w:rtl w:val="true"/>
        </w:rPr>
        <w:t>לקושרה</w:t>
      </w:r>
      <w:r>
        <w:rPr>
          <w:rFonts w:ascii="Century" w:hAnsi="Century" w:eastAsia="Century" w:cs="Century"/>
          <w:sz w:val="22"/>
          <w:sz w:val="22"/>
          <w:rtl w:val="true"/>
        </w:rPr>
        <w:t xml:space="preserve"> </w:t>
      </w:r>
      <w:r>
        <w:rPr>
          <w:rFonts w:ascii="Century" w:hAnsi="Century" w:cs="FrankRuehl"/>
          <w:sz w:val="22"/>
          <w:sz w:val="22"/>
          <w:rtl w:val="true"/>
        </w:rPr>
        <w:t>בעסקה</w:t>
      </w:r>
      <w:r>
        <w:rPr>
          <w:rFonts w:ascii="Century" w:hAnsi="Century" w:eastAsia="Century" w:cs="Century"/>
          <w:sz w:val="22"/>
          <w:sz w:val="22"/>
          <w:rtl w:val="true"/>
        </w:rPr>
        <w:t xml:space="preserve"> </w:t>
      </w:r>
      <w:r>
        <w:rPr>
          <w:rFonts w:ascii="Century" w:hAnsi="Century" w:cs="FrankRuehl"/>
          <w:sz w:val="22"/>
          <w:sz w:val="22"/>
          <w:rtl w:val="true"/>
        </w:rPr>
        <w:t>עם</w:t>
      </w:r>
      <w:r>
        <w:rPr>
          <w:rFonts w:ascii="Century" w:hAnsi="Century" w:eastAsia="Century" w:cs="Century"/>
          <w:sz w:val="22"/>
          <w:sz w:val="22"/>
          <w:rtl w:val="true"/>
        </w:rPr>
        <w:t xml:space="preserve"> </w:t>
      </w:r>
      <w:r>
        <w:rPr>
          <w:rFonts w:ascii="Century" w:hAnsi="Century" w:cs="FrankRuehl"/>
          <w:sz w:val="22"/>
          <w:sz w:val="22"/>
          <w:rtl w:val="true"/>
        </w:rPr>
        <w:t>ההוראה</w:t>
      </w:r>
      <w:r>
        <w:rPr>
          <w:rFonts w:ascii="Century" w:hAnsi="Century" w:eastAsia="Century" w:cs="Century"/>
          <w:sz w:val="22"/>
          <w:sz w:val="22"/>
          <w:rtl w:val="true"/>
        </w:rPr>
        <w:t xml:space="preserve"> </w:t>
      </w:r>
      <w:r>
        <w:rPr>
          <w:rFonts w:ascii="Century" w:hAnsi="Century" w:cs="FrankRuehl"/>
          <w:sz w:val="22"/>
          <w:sz w:val="22"/>
          <w:rtl w:val="true"/>
        </w:rPr>
        <w:t>שהוזרמה</w:t>
      </w:r>
      <w:r>
        <w:rPr>
          <w:rFonts w:ascii="Century" w:hAnsi="Century" w:eastAsia="Century" w:cs="Century"/>
          <w:sz w:val="22"/>
          <w:sz w:val="22"/>
          <w:rtl w:val="true"/>
        </w:rPr>
        <w:t xml:space="preserve"> </w:t>
      </w:r>
      <w:r>
        <w:rPr>
          <w:rFonts w:ascii="Century" w:hAnsi="Century" w:cs="FrankRuehl"/>
          <w:sz w:val="22"/>
          <w:sz w:val="22"/>
          <w:rtl w:val="true"/>
        </w:rPr>
        <w:t>–</w:t>
      </w:r>
      <w:r>
        <w:rPr>
          <w:rFonts w:ascii="Century" w:hAnsi="Century" w:eastAsia="Century" w:cs="Century"/>
          <w:sz w:val="22"/>
          <w:sz w:val="22"/>
          <w:rtl w:val="true"/>
        </w:rPr>
        <w:t xml:space="preserve"> </w:t>
      </w:r>
      <w:r>
        <w:rPr>
          <w:rFonts w:ascii="Century" w:hAnsi="Century" w:cs="FrankRuehl"/>
          <w:sz w:val="22"/>
          <w:sz w:val="22"/>
          <w:rtl w:val="true"/>
        </w:rPr>
        <w:t>תתבצע</w:t>
      </w:r>
      <w:r>
        <w:rPr>
          <w:rFonts w:ascii="Century" w:hAnsi="Century" w:eastAsia="Century" w:cs="Century"/>
          <w:sz w:val="22"/>
          <w:sz w:val="22"/>
          <w:rtl w:val="true"/>
        </w:rPr>
        <w:t xml:space="preserve"> </w:t>
      </w:r>
      <w:r>
        <w:rPr>
          <w:rFonts w:ascii="Century" w:hAnsi="Century" w:cs="FrankRuehl"/>
          <w:sz w:val="22"/>
          <w:sz w:val="22"/>
          <w:rtl w:val="true"/>
        </w:rPr>
        <w:t>מידית</w:t>
      </w:r>
      <w:r>
        <w:rPr>
          <w:rFonts w:ascii="Century" w:hAnsi="Century" w:eastAsia="Century" w:cs="Century"/>
          <w:sz w:val="22"/>
          <w:sz w:val="22"/>
          <w:rtl w:val="true"/>
        </w:rPr>
        <w:t xml:space="preserve"> </w:t>
      </w:r>
      <w:r>
        <w:rPr>
          <w:rFonts w:ascii="Century" w:hAnsi="Century" w:cs="FrankRuehl"/>
          <w:sz w:val="22"/>
          <w:sz w:val="22"/>
          <w:rtl w:val="true"/>
        </w:rPr>
        <w:t>גם</w:t>
      </w:r>
      <w:r>
        <w:rPr>
          <w:rFonts w:ascii="Century" w:hAnsi="Century" w:eastAsia="Century" w:cs="Century"/>
          <w:sz w:val="22"/>
          <w:sz w:val="22"/>
          <w:rtl w:val="true"/>
        </w:rPr>
        <w:t xml:space="preserve"> </w:t>
      </w:r>
      <w:r>
        <w:rPr>
          <w:rFonts w:ascii="Century" w:hAnsi="Century" w:cs="FrankRuehl"/>
          <w:sz w:val="22"/>
          <w:sz w:val="22"/>
          <w:rtl w:val="true"/>
        </w:rPr>
        <w:t>אם</w:t>
      </w:r>
      <w:r>
        <w:rPr>
          <w:rFonts w:ascii="Century" w:hAnsi="Century" w:eastAsia="Century" w:cs="Century"/>
          <w:sz w:val="22"/>
          <w:sz w:val="22"/>
          <w:rtl w:val="true"/>
        </w:rPr>
        <w:t xml:space="preserve"> </w:t>
      </w:r>
      <w:r>
        <w:rPr>
          <w:rFonts w:ascii="Century" w:hAnsi="Century" w:cs="FrankRuehl"/>
          <w:sz w:val="22"/>
          <w:sz w:val="22"/>
          <w:rtl w:val="true"/>
        </w:rPr>
        <w:t>היא</w:t>
      </w:r>
      <w:r>
        <w:rPr>
          <w:rFonts w:ascii="Century" w:hAnsi="Century" w:eastAsia="Century" w:cs="Century"/>
          <w:sz w:val="22"/>
          <w:sz w:val="22"/>
          <w:rtl w:val="true"/>
        </w:rPr>
        <w:t xml:space="preserve"> </w:t>
      </w:r>
      <w:r>
        <w:rPr>
          <w:rFonts w:ascii="Century" w:hAnsi="Century" w:cs="FrankRuehl"/>
          <w:sz w:val="22"/>
          <w:sz w:val="22"/>
          <w:rtl w:val="true"/>
        </w:rPr>
        <w:t>לא</w:t>
      </w:r>
      <w:r>
        <w:rPr>
          <w:rFonts w:ascii="Century" w:hAnsi="Century" w:eastAsia="Century" w:cs="Century"/>
          <w:sz w:val="22"/>
          <w:sz w:val="22"/>
          <w:rtl w:val="true"/>
        </w:rPr>
        <w:t xml:space="preserve"> </w:t>
      </w:r>
      <w:r>
        <w:rPr>
          <w:rFonts w:ascii="Century" w:hAnsi="Century" w:cs="FrankRuehl"/>
          <w:sz w:val="22"/>
          <w:sz w:val="22"/>
          <w:rtl w:val="true"/>
        </w:rPr>
        <w:t>ניתנה</w:t>
      </w:r>
      <w:r>
        <w:rPr>
          <w:rFonts w:ascii="Century" w:hAnsi="Century" w:eastAsia="Century" w:cs="Century"/>
          <w:sz w:val="22"/>
          <w:sz w:val="22"/>
          <w:rtl w:val="true"/>
        </w:rPr>
        <w:t xml:space="preserve"> </w:t>
      </w:r>
      <w:r>
        <w:rPr>
          <w:rFonts w:ascii="Century" w:hAnsi="Century" w:cs="FrankRuehl"/>
          <w:sz w:val="22"/>
          <w:sz w:val="22"/>
          <w:rtl w:val="true"/>
        </w:rPr>
        <w:t>על</w:t>
      </w:r>
      <w:r>
        <w:rPr>
          <w:rFonts w:ascii="Century" w:hAnsi="Century" w:eastAsia="Century" w:cs="Century"/>
          <w:sz w:val="22"/>
          <w:sz w:val="22"/>
          <w:rtl w:val="true"/>
        </w:rPr>
        <w:t xml:space="preserve"> </w:t>
      </w:r>
      <w:r>
        <w:rPr>
          <w:rFonts w:ascii="Century" w:hAnsi="Century" w:cs="FrankRuehl"/>
          <w:sz w:val="22"/>
          <w:sz w:val="22"/>
          <w:rtl w:val="true"/>
        </w:rPr>
        <w:t>ידי</w:t>
      </w:r>
      <w:r>
        <w:rPr>
          <w:rFonts w:ascii="Century" w:hAnsi="Century" w:eastAsia="Century" w:cs="Century"/>
          <w:sz w:val="22"/>
          <w:sz w:val="22"/>
          <w:rtl w:val="true"/>
        </w:rPr>
        <w:t xml:space="preserve"> </w:t>
      </w:r>
      <w:r>
        <w:rPr>
          <w:rFonts w:ascii="Century" w:hAnsi="Century" w:cs="FrankRuehl"/>
          <w:sz w:val="22"/>
          <w:sz w:val="22"/>
          <w:rtl w:val="true"/>
        </w:rPr>
        <w:t>הצדדים</w:t>
      </w:r>
      <w:r>
        <w:rPr>
          <w:rFonts w:ascii="Century" w:hAnsi="Century" w:eastAsia="Century" w:cs="Century"/>
          <w:sz w:val="22"/>
          <w:sz w:val="22"/>
          <w:rtl w:val="true"/>
        </w:rPr>
        <w:t xml:space="preserve"> </w:t>
      </w:r>
      <w:r>
        <w:rPr>
          <w:rFonts w:ascii="Century" w:hAnsi="Century" w:cs="FrankRuehl"/>
          <w:sz w:val="22"/>
          <w:sz w:val="22"/>
          <w:rtl w:val="true"/>
        </w:rPr>
        <w:t>לעסקה</w:t>
      </w:r>
      <w:r>
        <w:rPr>
          <w:rFonts w:ascii="Century" w:hAnsi="Century" w:eastAsia="Century" w:cs="Century"/>
          <w:sz w:val="22"/>
          <w:sz w:val="22"/>
          <w:rtl w:val="true"/>
        </w:rPr>
        <w:t xml:space="preserve"> </w:t>
      </w:r>
      <w:r>
        <w:rPr>
          <w:rFonts w:ascii="Century" w:hAnsi="Century" w:cs="FrankRuehl"/>
          <w:sz w:val="22"/>
          <w:sz w:val="22"/>
          <w:rtl w:val="true"/>
        </w:rPr>
        <w:t>התואמת</w:t>
      </w:r>
      <w:r>
        <w:rPr>
          <w:rFonts w:cs="FrankRuehl" w:ascii="Century" w:hAnsi="Century"/>
          <w:sz w:val="22"/>
          <w:rtl w:val="true"/>
        </w:rPr>
        <w:t xml:space="preserve">. </w:t>
      </w:r>
      <w:r>
        <w:rPr>
          <w:rFonts w:ascii="Century" w:hAnsi="Century" w:cs="FrankRuehl"/>
          <w:sz w:val="22"/>
          <w:sz w:val="22"/>
          <w:rtl w:val="true"/>
        </w:rPr>
        <w:t>משמעות</w:t>
      </w:r>
      <w:r>
        <w:rPr>
          <w:rFonts w:ascii="Century" w:hAnsi="Century" w:eastAsia="Century" w:cs="Century"/>
          <w:sz w:val="22"/>
          <w:sz w:val="22"/>
          <w:rtl w:val="true"/>
        </w:rPr>
        <w:t xml:space="preserve"> </w:t>
      </w:r>
      <w:r>
        <w:rPr>
          <w:rFonts w:ascii="Century" w:hAnsi="Century" w:cs="FrankRuehl"/>
          <w:sz w:val="22"/>
          <w:sz w:val="22"/>
          <w:rtl w:val="true"/>
        </w:rPr>
        <w:t>הדבר</w:t>
      </w:r>
      <w:r>
        <w:rPr>
          <w:rFonts w:ascii="Century" w:hAnsi="Century" w:eastAsia="Century" w:cs="Century"/>
          <w:sz w:val="22"/>
          <w:sz w:val="22"/>
          <w:rtl w:val="true"/>
        </w:rPr>
        <w:t xml:space="preserve"> </w:t>
      </w:r>
      <w:r>
        <w:rPr>
          <w:rFonts w:ascii="Century" w:hAnsi="Century" w:cs="FrankRuehl"/>
          <w:sz w:val="22"/>
          <w:sz w:val="22"/>
          <w:rtl w:val="true"/>
        </w:rPr>
        <w:t>היא</w:t>
      </w:r>
      <w:r>
        <w:rPr>
          <w:rFonts w:ascii="Century" w:hAnsi="Century" w:eastAsia="Century" w:cs="Century"/>
          <w:sz w:val="22"/>
          <w:sz w:val="22"/>
          <w:rtl w:val="true"/>
        </w:rPr>
        <w:t xml:space="preserve"> </w:t>
      </w:r>
      <w:r>
        <w:rPr>
          <w:rFonts w:ascii="Century" w:hAnsi="Century" w:cs="FrankRuehl"/>
          <w:sz w:val="22"/>
          <w:sz w:val="22"/>
          <w:rtl w:val="true"/>
        </w:rPr>
        <w:t>כי</w:t>
      </w:r>
      <w:r>
        <w:rPr>
          <w:rFonts w:ascii="Century" w:hAnsi="Century" w:eastAsia="Century" w:cs="Century"/>
          <w:sz w:val="22"/>
          <w:sz w:val="22"/>
          <w:rtl w:val="true"/>
        </w:rPr>
        <w:t xml:space="preserve"> </w:t>
      </w:r>
      <w:r>
        <w:rPr>
          <w:rFonts w:ascii="Century" w:hAnsi="Century" w:cs="FrankRuehl"/>
          <w:sz w:val="22"/>
          <w:sz w:val="22"/>
          <w:rtl w:val="true"/>
        </w:rPr>
        <w:t>כדי</w:t>
      </w:r>
      <w:r>
        <w:rPr>
          <w:rFonts w:ascii="Century" w:hAnsi="Century" w:eastAsia="Century" w:cs="Century"/>
          <w:sz w:val="22"/>
          <w:sz w:val="22"/>
          <w:rtl w:val="true"/>
        </w:rPr>
        <w:t xml:space="preserve"> </w:t>
      </w:r>
      <w:r>
        <w:rPr>
          <w:rFonts w:ascii="Century" w:hAnsi="Century" w:cs="FrankRuehl"/>
          <w:sz w:val="22"/>
          <w:sz w:val="22"/>
          <w:rtl w:val="true"/>
        </w:rPr>
        <w:t>לבצע</w:t>
      </w:r>
      <w:r>
        <w:rPr>
          <w:rFonts w:ascii="Century" w:hAnsi="Century" w:eastAsia="Century" w:cs="Century"/>
          <w:sz w:val="22"/>
          <w:sz w:val="22"/>
          <w:rtl w:val="true"/>
        </w:rPr>
        <w:t xml:space="preserve"> </w:t>
      </w:r>
      <w:r>
        <w:rPr>
          <w:rFonts w:ascii="Century" w:hAnsi="Century" w:cs="FrankRuehl"/>
          <w:sz w:val="22"/>
          <w:sz w:val="22"/>
          <w:rtl w:val="true"/>
        </w:rPr>
        <w:t>את</w:t>
      </w:r>
      <w:r>
        <w:rPr>
          <w:rFonts w:ascii="Century" w:hAnsi="Century" w:eastAsia="Century" w:cs="Century"/>
          <w:sz w:val="22"/>
          <w:sz w:val="22"/>
          <w:rtl w:val="true"/>
        </w:rPr>
        <w:t xml:space="preserve"> </w:t>
      </w:r>
      <w:r>
        <w:rPr>
          <w:rFonts w:ascii="Century" w:hAnsi="Century" w:cs="FrankRuehl"/>
          <w:sz w:val="22"/>
          <w:sz w:val="22"/>
          <w:rtl w:val="true"/>
        </w:rPr>
        <w:t>העסקה</w:t>
      </w:r>
      <w:r>
        <w:rPr>
          <w:rFonts w:ascii="Century" w:hAnsi="Century" w:eastAsia="Century" w:cs="Century"/>
          <w:sz w:val="22"/>
          <w:sz w:val="22"/>
          <w:rtl w:val="true"/>
        </w:rPr>
        <w:t xml:space="preserve"> </w:t>
      </w:r>
      <w:r>
        <w:rPr>
          <w:rFonts w:ascii="Century" w:hAnsi="Century" w:cs="FrankRuehl"/>
          <w:sz w:val="22"/>
          <w:sz w:val="22"/>
          <w:rtl w:val="true"/>
        </w:rPr>
        <w:t>התואמת</w:t>
      </w:r>
      <w:r>
        <w:rPr>
          <w:rFonts w:ascii="Century" w:hAnsi="Century" w:eastAsia="Century" w:cs="Century"/>
          <w:sz w:val="22"/>
          <w:sz w:val="22"/>
          <w:rtl w:val="true"/>
        </w:rPr>
        <w:t xml:space="preserve"> </w:t>
      </w:r>
      <w:r>
        <w:rPr>
          <w:rFonts w:ascii="Century" w:hAnsi="Century" w:cs="FrankRuehl"/>
          <w:sz w:val="22"/>
          <w:sz w:val="22"/>
          <w:rtl w:val="true"/>
        </w:rPr>
        <w:t>במלואה</w:t>
      </w:r>
      <w:r>
        <w:rPr>
          <w:rFonts w:ascii="Century" w:hAnsi="Century" w:eastAsia="Century" w:cs="Century"/>
          <w:sz w:val="22"/>
          <w:sz w:val="22"/>
          <w:rtl w:val="true"/>
        </w:rPr>
        <w:t xml:space="preserve"> </w:t>
      </w:r>
      <w:r>
        <w:rPr>
          <w:rFonts w:ascii="Century" w:hAnsi="Century" w:cs="FrankRuehl"/>
          <w:sz w:val="22"/>
          <w:sz w:val="22"/>
          <w:rtl w:val="true"/>
        </w:rPr>
        <w:t>על</w:t>
      </w:r>
      <w:r>
        <w:rPr>
          <w:rFonts w:ascii="Century" w:hAnsi="Century" w:eastAsia="Century" w:cs="Century"/>
          <w:sz w:val="22"/>
          <w:sz w:val="22"/>
          <w:rtl w:val="true"/>
        </w:rPr>
        <w:t xml:space="preserve"> </w:t>
      </w:r>
      <w:r>
        <w:rPr>
          <w:rFonts w:ascii="Century" w:hAnsi="Century" w:cs="FrankRuehl"/>
          <w:sz w:val="22"/>
          <w:sz w:val="22"/>
          <w:rtl w:val="true"/>
        </w:rPr>
        <w:t>הצדדים</w:t>
      </w:r>
      <w:r>
        <w:rPr>
          <w:rFonts w:ascii="Century" w:hAnsi="Century" w:eastAsia="Century" w:cs="Century"/>
          <w:sz w:val="22"/>
          <w:sz w:val="22"/>
          <w:rtl w:val="true"/>
        </w:rPr>
        <w:t xml:space="preserve"> </w:t>
      </w:r>
      <w:r>
        <w:rPr>
          <w:rFonts w:cs="FrankRuehl" w:ascii="Century" w:hAnsi="Century"/>
          <w:sz w:val="22"/>
          <w:rtl w:val="true"/>
        </w:rPr>
        <w:t>"</w:t>
      </w:r>
      <w:r>
        <w:rPr>
          <w:rFonts w:ascii="Century" w:hAnsi="Century" w:cs="FrankRuehl"/>
          <w:sz w:val="22"/>
          <w:sz w:val="22"/>
          <w:rtl w:val="true"/>
        </w:rPr>
        <w:t>לנקות</w:t>
      </w:r>
      <w:r>
        <w:rPr>
          <w:rFonts w:cs="FrankRuehl" w:ascii="Century" w:hAnsi="Century"/>
          <w:sz w:val="22"/>
          <w:rtl w:val="true"/>
        </w:rPr>
        <w:t xml:space="preserve">" </w:t>
      </w:r>
      <w:r>
        <w:rPr>
          <w:rFonts w:ascii="Century" w:hAnsi="Century" w:cs="FrankRuehl"/>
          <w:sz w:val="22"/>
          <w:sz w:val="22"/>
          <w:rtl w:val="true"/>
        </w:rPr>
        <w:t>את</w:t>
      </w:r>
      <w:r>
        <w:rPr>
          <w:rFonts w:ascii="Century" w:hAnsi="Century" w:eastAsia="Century" w:cs="Century"/>
          <w:sz w:val="22"/>
          <w:sz w:val="22"/>
          <w:rtl w:val="true"/>
        </w:rPr>
        <w:t xml:space="preserve"> </w:t>
      </w:r>
      <w:r>
        <w:rPr>
          <w:rFonts w:ascii="Century" w:hAnsi="Century" w:cs="FrankRuehl"/>
          <w:sz w:val="22"/>
          <w:sz w:val="22"/>
          <w:rtl w:val="true"/>
        </w:rPr>
        <w:t>ספר</w:t>
      </w:r>
      <w:r>
        <w:rPr>
          <w:rFonts w:ascii="Century" w:hAnsi="Century" w:eastAsia="Century" w:cs="Century"/>
          <w:sz w:val="22"/>
          <w:sz w:val="22"/>
          <w:rtl w:val="true"/>
        </w:rPr>
        <w:t xml:space="preserve"> </w:t>
      </w:r>
      <w:r>
        <w:rPr>
          <w:rFonts w:ascii="Century" w:hAnsi="Century" w:cs="FrankRuehl"/>
          <w:sz w:val="22"/>
          <w:sz w:val="22"/>
          <w:rtl w:val="true"/>
        </w:rPr>
        <w:t>הפקודות</w:t>
      </w:r>
      <w:r>
        <w:rPr>
          <w:rFonts w:ascii="Century" w:hAnsi="Century" w:eastAsia="Century" w:cs="Century"/>
          <w:sz w:val="22"/>
          <w:sz w:val="22"/>
          <w:rtl w:val="true"/>
        </w:rPr>
        <w:t xml:space="preserve"> </w:t>
      </w:r>
      <w:r>
        <w:rPr>
          <w:rFonts w:ascii="Century" w:hAnsi="Century" w:cs="FrankRuehl"/>
          <w:sz w:val="22"/>
          <w:sz w:val="22"/>
          <w:rtl w:val="true"/>
        </w:rPr>
        <w:t>מההוראות</w:t>
      </w:r>
      <w:r>
        <w:rPr>
          <w:rFonts w:ascii="Century" w:hAnsi="Century" w:eastAsia="Century" w:cs="Century"/>
          <w:sz w:val="22"/>
          <w:sz w:val="22"/>
          <w:rtl w:val="true"/>
        </w:rPr>
        <w:t xml:space="preserve"> </w:t>
      </w:r>
      <w:r>
        <w:rPr>
          <w:rFonts w:ascii="Century" w:hAnsi="Century" w:cs="FrankRuehl"/>
          <w:sz w:val="22"/>
          <w:sz w:val="22"/>
          <w:rtl w:val="true"/>
        </w:rPr>
        <w:t>העדיפות</w:t>
      </w:r>
      <w:r>
        <w:rPr>
          <w:rFonts w:ascii="Century" w:hAnsi="Century" w:eastAsia="Century" w:cs="Century"/>
          <w:sz w:val="22"/>
          <w:sz w:val="22"/>
          <w:rtl w:val="true"/>
        </w:rPr>
        <w:t xml:space="preserve"> </w:t>
      </w:r>
      <w:r>
        <w:rPr>
          <w:rFonts w:ascii="Century" w:hAnsi="Century" w:cs="FrankRuehl"/>
          <w:sz w:val="22"/>
          <w:sz w:val="22"/>
          <w:rtl w:val="true"/>
        </w:rPr>
        <w:t>על</w:t>
      </w:r>
      <w:r>
        <w:rPr>
          <w:rFonts w:ascii="Century" w:hAnsi="Century" w:eastAsia="Century" w:cs="Century"/>
          <w:sz w:val="22"/>
          <w:sz w:val="22"/>
          <w:rtl w:val="true"/>
        </w:rPr>
        <w:t xml:space="preserve"> </w:t>
      </w:r>
      <w:r>
        <w:rPr>
          <w:rFonts w:ascii="Century" w:hAnsi="Century" w:cs="FrankRuehl"/>
          <w:sz w:val="22"/>
          <w:sz w:val="22"/>
          <w:rtl w:val="true"/>
        </w:rPr>
        <w:t>הוראותיהם</w:t>
      </w:r>
      <w:r>
        <w:rPr>
          <w:rFonts w:cs="FrankRuehl" w:ascii="Century" w:hAnsi="Century"/>
          <w:sz w:val="22"/>
          <w:rtl w:val="true"/>
        </w:rPr>
        <w:t xml:space="preserve">, </w:t>
      </w:r>
      <w:r>
        <w:rPr>
          <w:rFonts w:ascii="Century" w:hAnsi="Century" w:cs="FrankRuehl"/>
          <w:sz w:val="22"/>
          <w:sz w:val="22"/>
          <w:rtl w:val="true"/>
        </w:rPr>
        <w:t>קודם</w:t>
      </w:r>
      <w:r>
        <w:rPr>
          <w:rFonts w:ascii="Century" w:hAnsi="Century" w:eastAsia="Century" w:cs="Century"/>
          <w:sz w:val="22"/>
          <w:sz w:val="22"/>
          <w:rtl w:val="true"/>
        </w:rPr>
        <w:t xml:space="preserve"> </w:t>
      </w:r>
      <w:r>
        <w:rPr>
          <w:rFonts w:ascii="Century" w:hAnsi="Century" w:cs="FrankRuehl"/>
          <w:sz w:val="22"/>
          <w:sz w:val="22"/>
          <w:rtl w:val="true"/>
        </w:rPr>
        <w:t>שיבצעו</w:t>
      </w:r>
      <w:r>
        <w:rPr>
          <w:rFonts w:ascii="Century" w:hAnsi="Century" w:eastAsia="Century" w:cs="Century"/>
          <w:sz w:val="22"/>
          <w:sz w:val="22"/>
          <w:rtl w:val="true"/>
        </w:rPr>
        <w:t xml:space="preserve"> </w:t>
      </w:r>
      <w:r>
        <w:rPr>
          <w:rFonts w:ascii="Century" w:hAnsi="Century" w:cs="FrankRuehl"/>
          <w:sz w:val="22"/>
          <w:sz w:val="22"/>
          <w:rtl w:val="true"/>
        </w:rPr>
        <w:t>את</w:t>
      </w:r>
      <w:r>
        <w:rPr>
          <w:rFonts w:ascii="Century" w:hAnsi="Century" w:eastAsia="Century" w:cs="Century"/>
          <w:sz w:val="22"/>
          <w:sz w:val="22"/>
          <w:rtl w:val="true"/>
        </w:rPr>
        <w:t xml:space="preserve"> </w:t>
      </w:r>
      <w:r>
        <w:rPr>
          <w:rFonts w:ascii="Century" w:hAnsi="Century" w:cs="FrankRuehl"/>
          <w:sz w:val="22"/>
          <w:sz w:val="22"/>
          <w:rtl w:val="true"/>
        </w:rPr>
        <w:t>העסקה</w:t>
      </w:r>
      <w:r>
        <w:rPr>
          <w:rFonts w:ascii="Century" w:hAnsi="Century" w:eastAsia="Century" w:cs="Century"/>
          <w:sz w:val="22"/>
          <w:sz w:val="22"/>
          <w:rtl w:val="true"/>
        </w:rPr>
        <w:t xml:space="preserve"> </w:t>
      </w:r>
      <w:r>
        <w:rPr>
          <w:rFonts w:ascii="Century" w:hAnsi="Century" w:cs="FrankRuehl"/>
          <w:sz w:val="22"/>
          <w:sz w:val="22"/>
          <w:rtl w:val="true"/>
        </w:rPr>
        <w:t>התואמת</w:t>
      </w:r>
      <w:r>
        <w:rPr>
          <w:rFonts w:ascii="Century" w:hAnsi="Century" w:eastAsia="Century" w:cs="Century"/>
          <w:sz w:val="22"/>
          <w:sz w:val="22"/>
          <w:rtl w:val="true"/>
        </w:rPr>
        <w:t xml:space="preserve"> </w:t>
      </w:r>
      <w:r>
        <w:rPr>
          <w:rFonts w:cs="FrankRuehl" w:ascii="Century" w:hAnsi="Century"/>
          <w:sz w:val="22"/>
          <w:rtl w:val="true"/>
        </w:rPr>
        <w:t>(</w:t>
      </w:r>
      <w:r>
        <w:rPr>
          <w:rFonts w:ascii="Century" w:hAnsi="Century" w:cs="FrankRuehl"/>
          <w:sz w:val="22"/>
          <w:sz w:val="22"/>
          <w:rtl w:val="true"/>
        </w:rPr>
        <w:t>כלומר</w:t>
      </w:r>
      <w:r>
        <w:rPr>
          <w:rFonts w:cs="FrankRuehl" w:ascii="Century" w:hAnsi="Century"/>
          <w:sz w:val="22"/>
          <w:rtl w:val="true"/>
        </w:rPr>
        <w:t xml:space="preserve">, </w:t>
      </w:r>
      <w:r>
        <w:rPr>
          <w:rFonts w:ascii="Century" w:hAnsi="Century" w:cs="FrankRuehl"/>
          <w:sz w:val="22"/>
          <w:sz w:val="22"/>
          <w:rtl w:val="true"/>
        </w:rPr>
        <w:t>לקנות</w:t>
      </w:r>
      <w:r>
        <w:rPr>
          <w:rFonts w:ascii="Century" w:hAnsi="Century" w:eastAsia="Century" w:cs="Century"/>
          <w:sz w:val="22"/>
          <w:sz w:val="22"/>
          <w:rtl w:val="true"/>
        </w:rPr>
        <w:t xml:space="preserve"> </w:t>
      </w:r>
      <w:r>
        <w:rPr>
          <w:rFonts w:ascii="Century" w:hAnsi="Century" w:cs="FrankRuehl"/>
          <w:sz w:val="22"/>
          <w:sz w:val="22"/>
          <w:rtl w:val="true"/>
        </w:rPr>
        <w:t>מכל</w:t>
      </w:r>
      <w:r>
        <w:rPr>
          <w:rFonts w:ascii="Century" w:hAnsi="Century" w:eastAsia="Century" w:cs="Century"/>
          <w:sz w:val="22"/>
          <w:sz w:val="22"/>
          <w:rtl w:val="true"/>
        </w:rPr>
        <w:t xml:space="preserve"> </w:t>
      </w:r>
      <w:r>
        <w:rPr>
          <w:rFonts w:ascii="Century" w:hAnsi="Century" w:cs="FrankRuehl"/>
          <w:sz w:val="22"/>
          <w:sz w:val="22"/>
          <w:rtl w:val="true"/>
        </w:rPr>
        <w:t>המוכרים</w:t>
      </w:r>
      <w:r>
        <w:rPr>
          <w:rFonts w:ascii="Century" w:hAnsi="Century" w:eastAsia="Century" w:cs="Century"/>
          <w:sz w:val="22"/>
          <w:sz w:val="22"/>
          <w:rtl w:val="true"/>
        </w:rPr>
        <w:t xml:space="preserve"> </w:t>
      </w:r>
      <w:r>
        <w:rPr>
          <w:rFonts w:ascii="Century" w:hAnsi="Century" w:cs="FrankRuehl"/>
          <w:sz w:val="22"/>
          <w:sz w:val="22"/>
          <w:rtl w:val="true"/>
        </w:rPr>
        <w:t>הרלוונטיים</w:t>
      </w:r>
      <w:r>
        <w:rPr>
          <w:rFonts w:ascii="Century" w:hAnsi="Century" w:eastAsia="Century" w:cs="Century"/>
          <w:sz w:val="22"/>
          <w:sz w:val="22"/>
          <w:rtl w:val="true"/>
        </w:rPr>
        <w:t xml:space="preserve"> </w:t>
      </w:r>
      <w:r>
        <w:rPr>
          <w:rFonts w:cs="FrankRuehl" w:ascii="Century" w:hAnsi="Century"/>
          <w:sz w:val="22"/>
          <w:rtl w:val="true"/>
        </w:rPr>
        <w:t>(</w:t>
      </w:r>
      <w:r>
        <w:rPr>
          <w:rFonts w:ascii="Century" w:hAnsi="Century" w:cs="FrankRuehl"/>
          <w:sz w:val="22"/>
          <w:sz w:val="22"/>
          <w:rtl w:val="true"/>
        </w:rPr>
        <w:t>משער</w:t>
      </w:r>
      <w:r>
        <w:rPr>
          <w:rFonts w:ascii="Century" w:hAnsi="Century" w:eastAsia="Century" w:cs="Century"/>
          <w:sz w:val="22"/>
          <w:sz w:val="22"/>
          <w:rtl w:val="true"/>
        </w:rPr>
        <w:t xml:space="preserve"> </w:t>
      </w:r>
      <w:r>
        <w:rPr>
          <w:rFonts w:ascii="Century" w:hAnsi="Century" w:cs="FrankRuehl"/>
          <w:sz w:val="22"/>
          <w:sz w:val="22"/>
          <w:rtl w:val="true"/>
        </w:rPr>
        <w:t>העסקה</w:t>
      </w:r>
      <w:r>
        <w:rPr>
          <w:rFonts w:ascii="Century" w:hAnsi="Century" w:eastAsia="Century" w:cs="Century"/>
          <w:sz w:val="22"/>
          <w:sz w:val="22"/>
          <w:rtl w:val="true"/>
        </w:rPr>
        <w:t xml:space="preserve"> </w:t>
      </w:r>
      <w:r>
        <w:rPr>
          <w:rFonts w:ascii="Century" w:hAnsi="Century" w:cs="FrankRuehl"/>
          <w:sz w:val="22"/>
          <w:sz w:val="22"/>
          <w:rtl w:val="true"/>
        </w:rPr>
        <w:t>התואמת</w:t>
      </w:r>
      <w:r>
        <w:rPr>
          <w:rFonts w:ascii="Century" w:hAnsi="Century" w:eastAsia="Century" w:cs="Century"/>
          <w:sz w:val="22"/>
          <w:sz w:val="22"/>
          <w:rtl w:val="true"/>
        </w:rPr>
        <w:t xml:space="preserve"> </w:t>
      </w:r>
      <w:r>
        <w:rPr>
          <w:rFonts w:ascii="Century" w:hAnsi="Century" w:cs="FrankRuehl"/>
          <w:sz w:val="22"/>
          <w:sz w:val="22"/>
          <w:rtl w:val="true"/>
        </w:rPr>
        <w:t>ופחות</w:t>
      </w:r>
      <w:r>
        <w:rPr>
          <w:rFonts w:cs="FrankRuehl" w:ascii="Century" w:hAnsi="Century"/>
          <w:sz w:val="22"/>
          <w:rtl w:val="true"/>
        </w:rPr>
        <w:t xml:space="preserve">) </w:t>
      </w:r>
      <w:r>
        <w:rPr>
          <w:rFonts w:ascii="Century" w:hAnsi="Century" w:cs="FrankRuehl"/>
          <w:sz w:val="22"/>
          <w:sz w:val="22"/>
          <w:rtl w:val="true"/>
        </w:rPr>
        <w:t>או</w:t>
      </w:r>
      <w:r>
        <w:rPr>
          <w:rFonts w:ascii="Century" w:hAnsi="Century" w:eastAsia="Century" w:cs="Century"/>
          <w:sz w:val="22"/>
          <w:sz w:val="22"/>
          <w:rtl w:val="true"/>
        </w:rPr>
        <w:t xml:space="preserve"> </w:t>
      </w:r>
      <w:r>
        <w:rPr>
          <w:rFonts w:ascii="Century" w:hAnsi="Century" w:cs="FrankRuehl"/>
          <w:sz w:val="22"/>
          <w:sz w:val="22"/>
          <w:rtl w:val="true"/>
        </w:rPr>
        <w:t>למכור</w:t>
      </w:r>
      <w:r>
        <w:rPr>
          <w:rFonts w:ascii="Century" w:hAnsi="Century" w:eastAsia="Century" w:cs="Century"/>
          <w:sz w:val="22"/>
          <w:sz w:val="22"/>
          <w:rtl w:val="true"/>
        </w:rPr>
        <w:t xml:space="preserve"> </w:t>
      </w:r>
      <w:r>
        <w:rPr>
          <w:rFonts w:ascii="Century" w:hAnsi="Century" w:cs="FrankRuehl"/>
          <w:sz w:val="22"/>
          <w:sz w:val="22"/>
          <w:rtl w:val="true"/>
        </w:rPr>
        <w:t>לכל</w:t>
      </w:r>
      <w:r>
        <w:rPr>
          <w:rFonts w:ascii="Century" w:hAnsi="Century" w:eastAsia="Century" w:cs="Century"/>
          <w:sz w:val="22"/>
          <w:sz w:val="22"/>
          <w:rtl w:val="true"/>
        </w:rPr>
        <w:t xml:space="preserve"> </w:t>
      </w:r>
      <w:r>
        <w:rPr>
          <w:rFonts w:ascii="Century" w:hAnsi="Century" w:cs="FrankRuehl"/>
          <w:sz w:val="22"/>
          <w:sz w:val="22"/>
          <w:rtl w:val="true"/>
        </w:rPr>
        <w:t>הקונים</w:t>
      </w:r>
      <w:r>
        <w:rPr>
          <w:rFonts w:ascii="Century" w:hAnsi="Century" w:eastAsia="Century" w:cs="Century"/>
          <w:sz w:val="22"/>
          <w:sz w:val="22"/>
          <w:rtl w:val="true"/>
        </w:rPr>
        <w:t xml:space="preserve"> </w:t>
      </w:r>
      <w:r>
        <w:rPr>
          <w:rFonts w:ascii="Century" w:hAnsi="Century" w:cs="FrankRuehl"/>
          <w:sz w:val="22"/>
          <w:sz w:val="22"/>
          <w:rtl w:val="true"/>
        </w:rPr>
        <w:t>הרלוונטיים</w:t>
      </w:r>
      <w:r>
        <w:rPr>
          <w:rFonts w:ascii="Century" w:hAnsi="Century" w:eastAsia="Century" w:cs="Century"/>
          <w:sz w:val="22"/>
          <w:sz w:val="22"/>
          <w:rtl w:val="true"/>
        </w:rPr>
        <w:t xml:space="preserve"> </w:t>
      </w:r>
      <w:r>
        <w:rPr>
          <w:rFonts w:cs="FrankRuehl" w:ascii="Century" w:hAnsi="Century"/>
          <w:sz w:val="22"/>
          <w:rtl w:val="true"/>
        </w:rPr>
        <w:t>(</w:t>
      </w:r>
      <w:r>
        <w:rPr>
          <w:rFonts w:ascii="Century" w:hAnsi="Century" w:cs="FrankRuehl"/>
          <w:sz w:val="22"/>
          <w:sz w:val="22"/>
          <w:rtl w:val="true"/>
        </w:rPr>
        <w:t>משער</w:t>
      </w:r>
      <w:r>
        <w:rPr>
          <w:rFonts w:ascii="Century" w:hAnsi="Century" w:eastAsia="Century" w:cs="Century"/>
          <w:sz w:val="22"/>
          <w:sz w:val="22"/>
          <w:rtl w:val="true"/>
        </w:rPr>
        <w:t xml:space="preserve"> </w:t>
      </w:r>
      <w:r>
        <w:rPr>
          <w:rFonts w:ascii="Century" w:hAnsi="Century" w:cs="FrankRuehl"/>
          <w:sz w:val="22"/>
          <w:sz w:val="22"/>
          <w:rtl w:val="true"/>
        </w:rPr>
        <w:t>העסקה</w:t>
      </w:r>
      <w:r>
        <w:rPr>
          <w:rFonts w:ascii="Century" w:hAnsi="Century" w:eastAsia="Century" w:cs="Century"/>
          <w:sz w:val="22"/>
          <w:sz w:val="22"/>
          <w:rtl w:val="true"/>
        </w:rPr>
        <w:t xml:space="preserve"> </w:t>
      </w:r>
      <w:r>
        <w:rPr>
          <w:rFonts w:ascii="Century" w:hAnsi="Century" w:cs="FrankRuehl"/>
          <w:sz w:val="22"/>
          <w:sz w:val="22"/>
          <w:rtl w:val="true"/>
        </w:rPr>
        <w:t>התואמת</w:t>
      </w:r>
      <w:r>
        <w:rPr>
          <w:rFonts w:ascii="Century" w:hAnsi="Century" w:eastAsia="Century" w:cs="Century"/>
          <w:sz w:val="22"/>
          <w:sz w:val="22"/>
          <w:rtl w:val="true"/>
        </w:rPr>
        <w:t xml:space="preserve"> </w:t>
      </w:r>
      <w:r>
        <w:rPr>
          <w:rFonts w:ascii="Century" w:hAnsi="Century" w:cs="FrankRuehl"/>
          <w:sz w:val="22"/>
          <w:sz w:val="22"/>
          <w:rtl w:val="true"/>
        </w:rPr>
        <w:t>ויותר</w:t>
      </w:r>
      <w:r>
        <w:rPr>
          <w:rFonts w:cs="FrankRuehl" w:ascii="Century" w:hAnsi="Century"/>
          <w:sz w:val="22"/>
          <w:rtl w:val="true"/>
        </w:rPr>
        <w:t xml:space="preserve">) </w:t>
      </w:r>
      <w:r>
        <w:rPr>
          <w:rFonts w:ascii="Century" w:hAnsi="Century" w:cs="FrankRuehl"/>
          <w:sz w:val="22"/>
          <w:sz w:val="22"/>
          <w:rtl w:val="true"/>
        </w:rPr>
        <w:t>הנמצאים</w:t>
      </w:r>
      <w:r>
        <w:rPr>
          <w:rFonts w:ascii="Century" w:hAnsi="Century" w:eastAsia="Century" w:cs="Century"/>
          <w:sz w:val="22"/>
          <w:sz w:val="22"/>
          <w:rtl w:val="true"/>
        </w:rPr>
        <w:t xml:space="preserve"> </w:t>
      </w:r>
      <w:r>
        <w:rPr>
          <w:rFonts w:ascii="Century" w:hAnsi="Century" w:cs="FrankRuehl"/>
          <w:sz w:val="22"/>
          <w:sz w:val="22"/>
          <w:rtl w:val="true"/>
        </w:rPr>
        <w:t>בספר</w:t>
      </w:r>
      <w:r>
        <w:rPr>
          <w:rFonts w:ascii="Century" w:hAnsi="Century" w:eastAsia="Century" w:cs="Century"/>
          <w:sz w:val="22"/>
          <w:sz w:val="22"/>
          <w:rtl w:val="true"/>
        </w:rPr>
        <w:t xml:space="preserve"> </w:t>
      </w:r>
      <w:r>
        <w:rPr>
          <w:rFonts w:ascii="Century" w:hAnsi="Century" w:cs="FrankRuehl"/>
          <w:sz w:val="22"/>
          <w:sz w:val="22"/>
          <w:rtl w:val="true"/>
        </w:rPr>
        <w:t>הפקודות</w:t>
      </w:r>
      <w:r>
        <w:rPr>
          <w:rFonts w:cs="FrankRuehl" w:ascii="Century" w:hAnsi="Century"/>
          <w:sz w:val="22"/>
          <w:rtl w:val="true"/>
        </w:rPr>
        <w:t xml:space="preserve">). </w:t>
      </w:r>
      <w:r>
        <w:rPr>
          <w:rFonts w:ascii="Century" w:hAnsi="Century" w:cs="FrankRuehl"/>
          <w:sz w:val="22"/>
          <w:sz w:val="22"/>
          <w:rtl w:val="true"/>
        </w:rPr>
        <w:t>משכך</w:t>
      </w:r>
      <w:r>
        <w:rPr>
          <w:rFonts w:cs="FrankRuehl" w:ascii="Century" w:hAnsi="Century"/>
          <w:sz w:val="22"/>
          <w:rtl w:val="true"/>
        </w:rPr>
        <w:t xml:space="preserve">, </w:t>
      </w:r>
      <w:r>
        <w:rPr>
          <w:rFonts w:ascii="Century" w:hAnsi="Century" w:cs="FrankRuehl"/>
          <w:sz w:val="22"/>
          <w:sz w:val="22"/>
          <w:rtl w:val="true"/>
        </w:rPr>
        <w:t>כדי</w:t>
      </w:r>
      <w:r>
        <w:rPr>
          <w:rFonts w:ascii="Century" w:hAnsi="Century" w:eastAsia="Century" w:cs="Century"/>
          <w:sz w:val="22"/>
          <w:sz w:val="22"/>
          <w:rtl w:val="true"/>
        </w:rPr>
        <w:t xml:space="preserve"> </w:t>
      </w:r>
      <w:r>
        <w:rPr>
          <w:rFonts w:ascii="Century" w:hAnsi="Century" w:cs="FrankRuehl"/>
          <w:sz w:val="22"/>
          <w:sz w:val="22"/>
          <w:rtl w:val="true"/>
        </w:rPr>
        <w:t>שלא</w:t>
      </w:r>
      <w:r>
        <w:rPr>
          <w:rFonts w:ascii="Century" w:hAnsi="Century" w:eastAsia="Century" w:cs="Century"/>
          <w:sz w:val="22"/>
          <w:sz w:val="22"/>
          <w:rtl w:val="true"/>
        </w:rPr>
        <w:t xml:space="preserve"> </w:t>
      </w:r>
      <w:r>
        <w:rPr>
          <w:rFonts w:ascii="Century" w:hAnsi="Century" w:cs="FrankRuehl"/>
          <w:sz w:val="22"/>
          <w:sz w:val="22"/>
          <w:rtl w:val="true"/>
        </w:rPr>
        <w:t>לפגוע</w:t>
      </w:r>
      <w:r>
        <w:rPr>
          <w:rFonts w:ascii="Century" w:hAnsi="Century" w:eastAsia="Century" w:cs="Century"/>
          <w:sz w:val="22"/>
          <w:sz w:val="22"/>
          <w:rtl w:val="true"/>
        </w:rPr>
        <w:t xml:space="preserve"> </w:t>
      </w:r>
      <w:r>
        <w:rPr>
          <w:rFonts w:ascii="Century" w:hAnsi="Century" w:cs="FrankRuehl"/>
          <w:sz w:val="22"/>
          <w:sz w:val="22"/>
          <w:rtl w:val="true"/>
        </w:rPr>
        <w:t>בשלמות</w:t>
      </w:r>
      <w:r>
        <w:rPr>
          <w:rFonts w:ascii="Century" w:hAnsi="Century" w:eastAsia="Century" w:cs="Century"/>
          <w:sz w:val="22"/>
          <w:sz w:val="22"/>
          <w:rtl w:val="true"/>
        </w:rPr>
        <w:t xml:space="preserve"> </w:t>
      </w:r>
      <w:r>
        <w:rPr>
          <w:rFonts w:ascii="Century" w:hAnsi="Century" w:cs="FrankRuehl"/>
          <w:sz w:val="22"/>
          <w:sz w:val="22"/>
          <w:rtl w:val="true"/>
        </w:rPr>
        <w:t>העסקה</w:t>
      </w:r>
      <w:r>
        <w:rPr>
          <w:rFonts w:ascii="Century" w:hAnsi="Century" w:eastAsia="Century" w:cs="Century"/>
          <w:sz w:val="22"/>
          <w:sz w:val="22"/>
          <w:rtl w:val="true"/>
        </w:rPr>
        <w:t xml:space="preserve"> </w:t>
      </w:r>
      <w:r>
        <w:rPr>
          <w:rFonts w:ascii="Century" w:hAnsi="Century" w:cs="FrankRuehl"/>
          <w:sz w:val="22"/>
          <w:sz w:val="22"/>
          <w:rtl w:val="true"/>
        </w:rPr>
        <w:t>התואמת</w:t>
      </w:r>
      <w:r>
        <w:rPr>
          <w:rFonts w:ascii="Century" w:hAnsi="Century" w:eastAsia="Century" w:cs="Century"/>
          <w:sz w:val="22"/>
          <w:sz w:val="22"/>
          <w:rtl w:val="true"/>
        </w:rPr>
        <w:t xml:space="preserve"> </w:t>
      </w:r>
      <w:r>
        <w:rPr>
          <w:rFonts w:ascii="Century" w:hAnsi="Century" w:cs="FrankRuehl"/>
          <w:sz w:val="22"/>
          <w:sz w:val="22"/>
          <w:rtl w:val="true"/>
        </w:rPr>
        <w:t>על</w:t>
      </w:r>
      <w:r>
        <w:rPr>
          <w:rFonts w:ascii="Century" w:hAnsi="Century" w:eastAsia="Century" w:cs="Century"/>
          <w:sz w:val="22"/>
          <w:sz w:val="22"/>
          <w:rtl w:val="true"/>
        </w:rPr>
        <w:t xml:space="preserve"> </w:t>
      </w:r>
      <w:r>
        <w:rPr>
          <w:rFonts w:ascii="Century" w:hAnsi="Century" w:cs="FrankRuehl"/>
          <w:sz w:val="22"/>
          <w:sz w:val="22"/>
          <w:rtl w:val="true"/>
        </w:rPr>
        <w:t>הצדדים</w:t>
      </w:r>
      <w:r>
        <w:rPr>
          <w:rFonts w:ascii="Century" w:hAnsi="Century" w:eastAsia="Century" w:cs="Century"/>
          <w:sz w:val="22"/>
          <w:sz w:val="22"/>
          <w:rtl w:val="true"/>
        </w:rPr>
        <w:t xml:space="preserve"> </w:t>
      </w:r>
      <w:r>
        <w:rPr>
          <w:rFonts w:ascii="Century" w:hAnsi="Century" w:cs="FrankRuehl"/>
          <w:sz w:val="22"/>
          <w:sz w:val="22"/>
          <w:rtl w:val="true"/>
        </w:rPr>
        <w:t>ליצור</w:t>
      </w:r>
      <w:r>
        <w:rPr>
          <w:rFonts w:ascii="Century" w:hAnsi="Century" w:eastAsia="Century" w:cs="Century"/>
          <w:sz w:val="22"/>
          <w:sz w:val="22"/>
          <w:rtl w:val="true"/>
        </w:rPr>
        <w:t xml:space="preserve"> </w:t>
      </w:r>
      <w:r>
        <w:rPr>
          <w:rFonts w:ascii="Century" w:hAnsi="Century" w:cs="FrankRuehl"/>
          <w:sz w:val="22"/>
          <w:sz w:val="22"/>
          <w:rtl w:val="true"/>
        </w:rPr>
        <w:t>פער</w:t>
      </w:r>
      <w:r>
        <w:rPr>
          <w:rFonts w:ascii="Century" w:hAnsi="Century" w:eastAsia="Century" w:cs="Century"/>
          <w:sz w:val="22"/>
          <w:sz w:val="22"/>
          <w:rtl w:val="true"/>
        </w:rPr>
        <w:t xml:space="preserve"> </w:t>
      </w:r>
      <w:r>
        <w:rPr>
          <w:rFonts w:ascii="Century" w:hAnsi="Century" w:cs="FrankRuehl"/>
          <w:sz w:val="22"/>
          <w:sz w:val="22"/>
          <w:rtl w:val="true"/>
        </w:rPr>
        <w:t>זמן</w:t>
      </w:r>
      <w:r>
        <w:rPr>
          <w:rFonts w:ascii="Century" w:hAnsi="Century" w:eastAsia="Century" w:cs="Century"/>
          <w:sz w:val="22"/>
          <w:sz w:val="22"/>
          <w:rtl w:val="true"/>
        </w:rPr>
        <w:t xml:space="preserve"> </w:t>
      </w:r>
      <w:r>
        <w:rPr>
          <w:rFonts w:ascii="Century" w:hAnsi="Century" w:cs="FrankRuehl"/>
          <w:sz w:val="22"/>
          <w:sz w:val="22"/>
          <w:rtl w:val="true"/>
        </w:rPr>
        <w:t>קטן</w:t>
      </w:r>
      <w:r>
        <w:rPr>
          <w:rFonts w:ascii="Century" w:hAnsi="Century" w:eastAsia="Century" w:cs="Century"/>
          <w:sz w:val="22"/>
          <w:sz w:val="22"/>
          <w:rtl w:val="true"/>
        </w:rPr>
        <w:t xml:space="preserve"> </w:t>
      </w:r>
      <w:r>
        <w:rPr>
          <w:rFonts w:ascii="Century" w:hAnsi="Century" w:cs="FrankRuehl"/>
          <w:sz w:val="22"/>
          <w:sz w:val="22"/>
          <w:rtl w:val="true"/>
        </w:rPr>
        <w:t>ככל</w:t>
      </w:r>
      <w:r>
        <w:rPr>
          <w:rFonts w:ascii="Century" w:hAnsi="Century" w:eastAsia="Century" w:cs="Century"/>
          <w:sz w:val="22"/>
          <w:sz w:val="22"/>
          <w:rtl w:val="true"/>
        </w:rPr>
        <w:t xml:space="preserve"> </w:t>
      </w:r>
      <w:r>
        <w:rPr>
          <w:rFonts w:ascii="Century" w:hAnsi="Century" w:cs="FrankRuehl"/>
          <w:sz w:val="22"/>
          <w:sz w:val="22"/>
          <w:rtl w:val="true"/>
        </w:rPr>
        <w:t>הניתן</w:t>
      </w:r>
      <w:r>
        <w:rPr>
          <w:rFonts w:ascii="Century" w:hAnsi="Century" w:eastAsia="Century" w:cs="Century"/>
          <w:sz w:val="22"/>
          <w:sz w:val="22"/>
          <w:rtl w:val="true"/>
        </w:rPr>
        <w:t xml:space="preserve"> </w:t>
      </w:r>
      <w:r>
        <w:rPr>
          <w:rFonts w:ascii="Century" w:hAnsi="Century" w:cs="FrankRuehl"/>
          <w:sz w:val="22"/>
          <w:sz w:val="22"/>
          <w:rtl w:val="true"/>
        </w:rPr>
        <w:t>בין</w:t>
      </w:r>
      <w:r>
        <w:rPr>
          <w:rFonts w:ascii="Century" w:hAnsi="Century" w:eastAsia="Century" w:cs="Century"/>
          <w:sz w:val="22"/>
          <w:sz w:val="22"/>
          <w:rtl w:val="true"/>
        </w:rPr>
        <w:t xml:space="preserve"> </w:t>
      </w:r>
      <w:r>
        <w:rPr>
          <w:rFonts w:ascii="Century" w:hAnsi="Century" w:cs="FrankRuehl"/>
          <w:sz w:val="22"/>
          <w:sz w:val="22"/>
          <w:rtl w:val="true"/>
        </w:rPr>
        <w:t>הזרמת</w:t>
      </w:r>
      <w:r>
        <w:rPr>
          <w:rFonts w:ascii="Century" w:hAnsi="Century" w:eastAsia="Century" w:cs="Century"/>
          <w:sz w:val="22"/>
          <w:sz w:val="22"/>
          <w:rtl w:val="true"/>
        </w:rPr>
        <w:t xml:space="preserve"> </w:t>
      </w:r>
      <w:r>
        <w:rPr>
          <w:rFonts w:ascii="Century" w:hAnsi="Century" w:cs="FrankRuehl"/>
          <w:sz w:val="22"/>
          <w:sz w:val="22"/>
          <w:rtl w:val="true"/>
        </w:rPr>
        <w:t>הוראת</w:t>
      </w:r>
      <w:r>
        <w:rPr>
          <w:rFonts w:ascii="Century" w:hAnsi="Century" w:eastAsia="Century" w:cs="Century"/>
          <w:sz w:val="22"/>
          <w:sz w:val="22"/>
          <w:rtl w:val="true"/>
        </w:rPr>
        <w:t xml:space="preserve"> </w:t>
      </w:r>
      <w:r>
        <w:rPr>
          <w:rFonts w:ascii="Century" w:hAnsi="Century" w:cs="FrankRuehl"/>
          <w:sz w:val="22"/>
          <w:sz w:val="22"/>
          <w:rtl w:val="true"/>
        </w:rPr>
        <w:t>הקניה</w:t>
      </w:r>
      <w:r>
        <w:rPr>
          <w:rFonts w:ascii="Century" w:hAnsi="Century" w:eastAsia="Century" w:cs="Century"/>
          <w:sz w:val="22"/>
          <w:sz w:val="22"/>
          <w:rtl w:val="true"/>
        </w:rPr>
        <w:t xml:space="preserve"> </w:t>
      </w:r>
      <w:r>
        <w:rPr>
          <w:rFonts w:ascii="Century" w:hAnsi="Century" w:cs="FrankRuehl"/>
          <w:sz w:val="22"/>
          <w:sz w:val="22"/>
          <w:rtl w:val="true"/>
        </w:rPr>
        <w:t>התואמת</w:t>
      </w:r>
      <w:r>
        <w:rPr>
          <w:rFonts w:ascii="Century" w:hAnsi="Century" w:eastAsia="Century" w:cs="Century"/>
          <w:sz w:val="22"/>
          <w:sz w:val="22"/>
          <w:rtl w:val="true"/>
        </w:rPr>
        <w:t xml:space="preserve"> </w:t>
      </w:r>
      <w:r>
        <w:rPr>
          <w:rFonts w:ascii="Century" w:hAnsi="Century" w:cs="FrankRuehl"/>
          <w:sz w:val="22"/>
          <w:sz w:val="22"/>
          <w:rtl w:val="true"/>
        </w:rPr>
        <w:t>לבין</w:t>
      </w:r>
      <w:r>
        <w:rPr>
          <w:rFonts w:ascii="Century" w:hAnsi="Century" w:eastAsia="Century" w:cs="Century"/>
          <w:sz w:val="22"/>
          <w:sz w:val="22"/>
          <w:rtl w:val="true"/>
        </w:rPr>
        <w:t xml:space="preserve"> </w:t>
      </w:r>
      <w:r>
        <w:rPr>
          <w:rFonts w:ascii="Century" w:hAnsi="Century" w:cs="FrankRuehl"/>
          <w:sz w:val="22"/>
          <w:sz w:val="22"/>
          <w:rtl w:val="true"/>
        </w:rPr>
        <w:t>הזרמת</w:t>
      </w:r>
      <w:r>
        <w:rPr>
          <w:rFonts w:ascii="Century" w:hAnsi="Century" w:eastAsia="Century" w:cs="Century"/>
          <w:sz w:val="22"/>
          <w:sz w:val="22"/>
          <w:rtl w:val="true"/>
        </w:rPr>
        <w:t xml:space="preserve"> </w:t>
      </w:r>
      <w:r>
        <w:rPr>
          <w:rFonts w:ascii="Century" w:hAnsi="Century" w:cs="FrankRuehl"/>
          <w:sz w:val="22"/>
          <w:sz w:val="22"/>
          <w:rtl w:val="true"/>
        </w:rPr>
        <w:t>הוראת</w:t>
      </w:r>
      <w:r>
        <w:rPr>
          <w:rFonts w:ascii="Century" w:hAnsi="Century" w:eastAsia="Century" w:cs="Century"/>
          <w:sz w:val="22"/>
          <w:sz w:val="22"/>
          <w:rtl w:val="true"/>
        </w:rPr>
        <w:t xml:space="preserve"> </w:t>
      </w:r>
      <w:r>
        <w:rPr>
          <w:rFonts w:ascii="Century" w:hAnsi="Century" w:cs="FrankRuehl"/>
          <w:sz w:val="22"/>
          <w:sz w:val="22"/>
          <w:rtl w:val="true"/>
        </w:rPr>
        <w:t>המכירה</w:t>
      </w:r>
      <w:r>
        <w:rPr>
          <w:rFonts w:cs="FrankRuehl" w:ascii="Century" w:hAnsi="Century"/>
          <w:sz w:val="22"/>
          <w:rtl w:val="true"/>
        </w:rPr>
        <w:t xml:space="preserve">, </w:t>
      </w:r>
      <w:r>
        <w:rPr>
          <w:rFonts w:ascii="Century" w:hAnsi="Century" w:cs="FrankRuehl"/>
          <w:sz w:val="22"/>
          <w:sz w:val="22"/>
          <w:rtl w:val="true"/>
        </w:rPr>
        <w:t>כך</w:t>
      </w:r>
      <w:r>
        <w:rPr>
          <w:rFonts w:ascii="Century" w:hAnsi="Century" w:eastAsia="Century" w:cs="Century"/>
          <w:sz w:val="22"/>
          <w:sz w:val="22"/>
          <w:rtl w:val="true"/>
        </w:rPr>
        <w:t xml:space="preserve"> </w:t>
      </w:r>
      <w:r>
        <w:rPr>
          <w:rFonts w:ascii="Century" w:hAnsi="Century" w:cs="FrankRuehl"/>
          <w:sz w:val="22"/>
          <w:sz w:val="22"/>
          <w:rtl w:val="true"/>
        </w:rPr>
        <w:t>שהוראות</w:t>
      </w:r>
      <w:r>
        <w:rPr>
          <w:rFonts w:ascii="Century" w:hAnsi="Century" w:eastAsia="Century" w:cs="Century"/>
          <w:sz w:val="22"/>
          <w:sz w:val="22"/>
          <w:rtl w:val="true"/>
        </w:rPr>
        <w:t xml:space="preserve"> </w:t>
      </w:r>
      <w:r>
        <w:rPr>
          <w:rFonts w:ascii="Century" w:hAnsi="Century" w:cs="FrankRuehl"/>
          <w:sz w:val="22"/>
          <w:sz w:val="22"/>
          <w:rtl w:val="true"/>
        </w:rPr>
        <w:t>של</w:t>
      </w:r>
      <w:r>
        <w:rPr>
          <w:rFonts w:ascii="Century" w:hAnsi="Century" w:eastAsia="Century" w:cs="Century"/>
          <w:sz w:val="22"/>
          <w:sz w:val="22"/>
          <w:rtl w:val="true"/>
        </w:rPr>
        <w:t xml:space="preserve"> </w:t>
      </w:r>
      <w:r>
        <w:rPr>
          <w:rFonts w:ascii="Century" w:hAnsi="Century" w:cs="FrankRuehl"/>
          <w:sz w:val="22"/>
          <w:sz w:val="22"/>
          <w:rtl w:val="true"/>
        </w:rPr>
        <w:t>שחקנים</w:t>
      </w:r>
      <w:r>
        <w:rPr>
          <w:rFonts w:ascii="Century" w:hAnsi="Century" w:eastAsia="Century" w:cs="Century"/>
          <w:sz w:val="22"/>
          <w:sz w:val="22"/>
          <w:rtl w:val="true"/>
        </w:rPr>
        <w:t xml:space="preserve"> </w:t>
      </w:r>
      <w:r>
        <w:rPr>
          <w:rFonts w:ascii="Century" w:hAnsi="Century" w:cs="FrankRuehl"/>
          <w:sz w:val="22"/>
          <w:sz w:val="22"/>
          <w:rtl w:val="true"/>
        </w:rPr>
        <w:t>אחרים</w:t>
      </w:r>
      <w:r>
        <w:rPr>
          <w:rFonts w:ascii="Century" w:hAnsi="Century" w:eastAsia="Century" w:cs="Century"/>
          <w:sz w:val="22"/>
          <w:sz w:val="22"/>
          <w:rtl w:val="true"/>
        </w:rPr>
        <w:t xml:space="preserve"> </w:t>
      </w:r>
      <w:r>
        <w:rPr>
          <w:rFonts w:ascii="Century" w:hAnsi="Century" w:cs="FrankRuehl"/>
          <w:sz w:val="22"/>
          <w:sz w:val="22"/>
          <w:rtl w:val="true"/>
        </w:rPr>
        <w:t>לא</w:t>
      </w:r>
      <w:r>
        <w:rPr>
          <w:rFonts w:ascii="Century" w:hAnsi="Century" w:eastAsia="Century" w:cs="Century"/>
          <w:sz w:val="22"/>
          <w:sz w:val="22"/>
          <w:rtl w:val="true"/>
        </w:rPr>
        <w:t xml:space="preserve"> </w:t>
      </w:r>
      <w:r>
        <w:rPr>
          <w:rFonts w:ascii="Century" w:hAnsi="Century" w:cs="FrankRuehl"/>
          <w:sz w:val="22"/>
          <w:sz w:val="22"/>
          <w:rtl w:val="true"/>
        </w:rPr>
        <w:t>תקבלנה</w:t>
      </w:r>
      <w:r>
        <w:rPr>
          <w:rFonts w:ascii="Century" w:hAnsi="Century" w:eastAsia="Century" w:cs="Century"/>
          <w:sz w:val="22"/>
          <w:sz w:val="22"/>
          <w:rtl w:val="true"/>
        </w:rPr>
        <w:t xml:space="preserve"> </w:t>
      </w:r>
      <w:r>
        <w:rPr>
          <w:rFonts w:ascii="Century" w:hAnsi="Century" w:cs="FrankRuehl"/>
          <w:sz w:val="22"/>
          <w:sz w:val="22"/>
          <w:rtl w:val="true"/>
        </w:rPr>
        <w:t>עדיפות</w:t>
      </w:r>
      <w:r>
        <w:rPr>
          <w:rFonts w:ascii="Century" w:hAnsi="Century" w:eastAsia="Century" w:cs="Century"/>
          <w:sz w:val="22"/>
          <w:sz w:val="22"/>
          <w:rtl w:val="true"/>
        </w:rPr>
        <w:t xml:space="preserve"> </w:t>
      </w:r>
      <w:r>
        <w:rPr>
          <w:rFonts w:ascii="Century" w:hAnsi="Century" w:cs="FrankRuehl"/>
          <w:sz w:val="22"/>
          <w:sz w:val="22"/>
          <w:rtl w:val="true"/>
        </w:rPr>
        <w:t>בביצוע</w:t>
      </w:r>
      <w:r>
        <w:rPr>
          <w:rFonts w:cs="FrankRuehl" w:ascii="Century" w:hAnsi="Century"/>
          <w:sz w:val="22"/>
          <w:rtl w:val="true"/>
        </w:rPr>
        <w:t xml:space="preserve">. </w:t>
      </w:r>
      <w:r>
        <w:rPr>
          <w:rFonts w:ascii="Century" w:hAnsi="Century" w:cs="FrankRuehl"/>
          <w:sz w:val="22"/>
          <w:sz w:val="22"/>
          <w:rtl w:val="true"/>
        </w:rPr>
        <w:t>לכן</w:t>
      </w:r>
      <w:r>
        <w:rPr>
          <w:rFonts w:ascii="Century" w:hAnsi="Century" w:eastAsia="Century" w:cs="Century"/>
          <w:sz w:val="22"/>
          <w:sz w:val="22"/>
          <w:rtl w:val="true"/>
        </w:rPr>
        <w:t xml:space="preserve"> </w:t>
      </w:r>
      <w:r>
        <w:rPr>
          <w:rFonts w:ascii="Century" w:hAnsi="Century" w:cs="FrankRuehl"/>
          <w:sz w:val="22"/>
          <w:sz w:val="22"/>
          <w:rtl w:val="true"/>
        </w:rPr>
        <w:t>גם</w:t>
      </w:r>
      <w:r>
        <w:rPr>
          <w:rFonts w:cs="FrankRuehl" w:ascii="Century" w:hAnsi="Century"/>
          <w:sz w:val="22"/>
          <w:rtl w:val="true"/>
        </w:rPr>
        <w:t xml:space="preserve">, </w:t>
      </w:r>
      <w:r>
        <w:rPr>
          <w:rFonts w:ascii="Century" w:hAnsi="Century" w:cs="FrankRuehl"/>
          <w:sz w:val="22"/>
          <w:sz w:val="22"/>
          <w:rtl w:val="true"/>
        </w:rPr>
        <w:t>ככל</w:t>
      </w:r>
      <w:r>
        <w:rPr>
          <w:rFonts w:ascii="Century" w:hAnsi="Century" w:eastAsia="Century" w:cs="Century"/>
          <w:sz w:val="22"/>
          <w:sz w:val="22"/>
          <w:rtl w:val="true"/>
        </w:rPr>
        <w:t xml:space="preserve"> </w:t>
      </w:r>
      <w:r>
        <w:rPr>
          <w:rFonts w:ascii="Century" w:hAnsi="Century" w:cs="FrankRuehl"/>
          <w:sz w:val="22"/>
          <w:sz w:val="22"/>
          <w:rtl w:val="true"/>
        </w:rPr>
        <w:t>שההפרש</w:t>
      </w:r>
      <w:r>
        <w:rPr>
          <w:rFonts w:ascii="Century" w:hAnsi="Century" w:eastAsia="Century" w:cs="Century"/>
          <w:sz w:val="22"/>
          <w:sz w:val="22"/>
          <w:rtl w:val="true"/>
        </w:rPr>
        <w:t xml:space="preserve"> </w:t>
      </w:r>
      <w:r>
        <w:rPr>
          <w:rFonts w:ascii="Century" w:hAnsi="Century" w:cs="FrankRuehl"/>
          <w:sz w:val="22"/>
          <w:sz w:val="22"/>
          <w:rtl w:val="true"/>
        </w:rPr>
        <w:t>בין</w:t>
      </w:r>
      <w:r>
        <w:rPr>
          <w:rFonts w:ascii="Century" w:hAnsi="Century" w:eastAsia="Century" w:cs="Century"/>
          <w:sz w:val="22"/>
          <w:sz w:val="22"/>
          <w:rtl w:val="true"/>
        </w:rPr>
        <w:t xml:space="preserve"> </w:t>
      </w:r>
      <w:r>
        <w:rPr>
          <w:rFonts w:ascii="Century" w:hAnsi="Century" w:cs="FrankRuehl"/>
          <w:sz w:val="22"/>
          <w:sz w:val="22"/>
          <w:rtl w:val="true"/>
        </w:rPr>
        <w:t>מחיר</w:t>
      </w:r>
      <w:r>
        <w:rPr>
          <w:rFonts w:ascii="Century" w:hAnsi="Century" w:eastAsia="Century" w:cs="Century"/>
          <w:sz w:val="22"/>
          <w:sz w:val="22"/>
          <w:rtl w:val="true"/>
        </w:rPr>
        <w:t xml:space="preserve"> </w:t>
      </w:r>
      <w:r>
        <w:rPr>
          <w:rFonts w:ascii="Century" w:hAnsi="Century" w:cs="FrankRuehl"/>
          <w:sz w:val="22"/>
          <w:sz w:val="22"/>
          <w:rtl w:val="true"/>
        </w:rPr>
        <w:t>השוק</w:t>
      </w:r>
      <w:r>
        <w:rPr>
          <w:rFonts w:ascii="Century" w:hAnsi="Century" w:eastAsia="Century" w:cs="Century"/>
          <w:sz w:val="22"/>
          <w:sz w:val="22"/>
          <w:rtl w:val="true"/>
        </w:rPr>
        <w:t xml:space="preserve"> </w:t>
      </w:r>
      <w:r>
        <w:rPr>
          <w:rFonts w:ascii="Century" w:hAnsi="Century" w:cs="FrankRuehl"/>
          <w:sz w:val="22"/>
          <w:sz w:val="22"/>
          <w:rtl w:val="true"/>
        </w:rPr>
        <w:t>לבין</w:t>
      </w:r>
      <w:r>
        <w:rPr>
          <w:rFonts w:ascii="Century" w:hAnsi="Century" w:eastAsia="Century" w:cs="Century"/>
          <w:sz w:val="22"/>
          <w:sz w:val="22"/>
          <w:rtl w:val="true"/>
        </w:rPr>
        <w:t xml:space="preserve"> </w:t>
      </w:r>
      <w:r>
        <w:rPr>
          <w:rFonts w:ascii="Century" w:hAnsi="Century" w:cs="FrankRuehl"/>
          <w:sz w:val="22"/>
          <w:sz w:val="22"/>
          <w:rtl w:val="true"/>
        </w:rPr>
        <w:t>מחיר</w:t>
      </w:r>
      <w:r>
        <w:rPr>
          <w:rFonts w:ascii="Century" w:hAnsi="Century" w:eastAsia="Century" w:cs="Century"/>
          <w:sz w:val="22"/>
          <w:sz w:val="22"/>
          <w:rtl w:val="true"/>
        </w:rPr>
        <w:t xml:space="preserve"> </w:t>
      </w:r>
      <w:r>
        <w:rPr>
          <w:rFonts w:ascii="Century" w:hAnsi="Century" w:cs="FrankRuehl"/>
          <w:sz w:val="22"/>
          <w:sz w:val="22"/>
          <w:rtl w:val="true"/>
        </w:rPr>
        <w:t>העסקה</w:t>
      </w:r>
      <w:r>
        <w:rPr>
          <w:rFonts w:ascii="Century" w:hAnsi="Century" w:eastAsia="Century" w:cs="Century"/>
          <w:sz w:val="22"/>
          <w:sz w:val="22"/>
          <w:rtl w:val="true"/>
        </w:rPr>
        <w:t xml:space="preserve"> </w:t>
      </w:r>
      <w:r>
        <w:rPr>
          <w:rFonts w:ascii="Century" w:hAnsi="Century" w:cs="FrankRuehl"/>
          <w:sz w:val="22"/>
          <w:sz w:val="22"/>
          <w:rtl w:val="true"/>
        </w:rPr>
        <w:t>התואמת</w:t>
      </w:r>
      <w:r>
        <w:rPr>
          <w:rFonts w:ascii="Century" w:hAnsi="Century" w:eastAsia="Century" w:cs="Century"/>
          <w:sz w:val="22"/>
          <w:sz w:val="22"/>
          <w:rtl w:val="true"/>
        </w:rPr>
        <w:t xml:space="preserve"> </w:t>
      </w:r>
      <w:r>
        <w:rPr>
          <w:rFonts w:ascii="Century" w:hAnsi="Century" w:cs="FrankRuehl"/>
          <w:sz w:val="22"/>
          <w:sz w:val="22"/>
          <w:rtl w:val="true"/>
        </w:rPr>
        <w:t>גדול</w:t>
      </w:r>
      <w:r>
        <w:rPr>
          <w:rFonts w:ascii="Century" w:hAnsi="Century" w:eastAsia="Century" w:cs="Century"/>
          <w:sz w:val="22"/>
          <w:sz w:val="22"/>
          <w:rtl w:val="true"/>
        </w:rPr>
        <w:t xml:space="preserve"> </w:t>
      </w:r>
      <w:r>
        <w:rPr>
          <w:rFonts w:ascii="Century" w:hAnsi="Century" w:cs="FrankRuehl"/>
          <w:sz w:val="22"/>
          <w:sz w:val="22"/>
          <w:rtl w:val="true"/>
        </w:rPr>
        <w:t>יותר</w:t>
      </w:r>
      <w:r>
        <w:rPr>
          <w:rFonts w:cs="FrankRuehl" w:ascii="Century" w:hAnsi="Century"/>
          <w:sz w:val="22"/>
          <w:rtl w:val="true"/>
        </w:rPr>
        <w:t xml:space="preserve">, </w:t>
      </w:r>
      <w:r>
        <w:rPr>
          <w:rFonts w:ascii="Century" w:hAnsi="Century" w:cs="FrankRuehl"/>
          <w:sz w:val="22"/>
          <w:sz w:val="22"/>
          <w:rtl w:val="true"/>
        </w:rPr>
        <w:t>כן</w:t>
      </w:r>
      <w:r>
        <w:rPr>
          <w:rFonts w:ascii="Century" w:hAnsi="Century" w:eastAsia="Century" w:cs="Century"/>
          <w:sz w:val="22"/>
          <w:sz w:val="22"/>
          <w:rtl w:val="true"/>
        </w:rPr>
        <w:t xml:space="preserve"> </w:t>
      </w:r>
      <w:r>
        <w:rPr>
          <w:rFonts w:ascii="Century" w:hAnsi="Century" w:cs="FrankRuehl"/>
          <w:sz w:val="22"/>
          <w:sz w:val="22"/>
          <w:rtl w:val="true"/>
        </w:rPr>
        <w:t>גדלה</w:t>
      </w:r>
      <w:r>
        <w:rPr>
          <w:rFonts w:ascii="Century" w:hAnsi="Century" w:eastAsia="Century" w:cs="Century"/>
          <w:sz w:val="22"/>
          <w:sz w:val="22"/>
          <w:rtl w:val="true"/>
        </w:rPr>
        <w:t xml:space="preserve"> </w:t>
      </w:r>
      <w:r>
        <w:rPr>
          <w:rFonts w:ascii="Century" w:hAnsi="Century" w:cs="FrankRuehl"/>
          <w:sz w:val="22"/>
          <w:sz w:val="22"/>
          <w:rtl w:val="true"/>
        </w:rPr>
        <w:t>הכדאיות</w:t>
      </w:r>
      <w:r>
        <w:rPr>
          <w:rFonts w:ascii="Century" w:hAnsi="Century" w:eastAsia="Century" w:cs="Century"/>
          <w:sz w:val="22"/>
          <w:sz w:val="22"/>
          <w:rtl w:val="true"/>
        </w:rPr>
        <w:t xml:space="preserve"> </w:t>
      </w:r>
      <w:r>
        <w:rPr>
          <w:rFonts w:ascii="Century" w:hAnsi="Century" w:cs="FrankRuehl"/>
          <w:sz w:val="22"/>
          <w:sz w:val="22"/>
          <w:rtl w:val="true"/>
        </w:rPr>
        <w:t>של</w:t>
      </w:r>
      <w:r>
        <w:rPr>
          <w:rFonts w:ascii="Century" w:hAnsi="Century" w:eastAsia="Century" w:cs="Century"/>
          <w:sz w:val="22"/>
          <w:sz w:val="22"/>
          <w:rtl w:val="true"/>
        </w:rPr>
        <w:t xml:space="preserve"> </w:t>
      </w:r>
      <w:r>
        <w:rPr>
          <w:rFonts w:ascii="Century" w:hAnsi="Century" w:cs="FrankRuehl"/>
          <w:sz w:val="22"/>
          <w:sz w:val="22"/>
          <w:rtl w:val="true"/>
        </w:rPr>
        <w:t>משקיעים</w:t>
      </w:r>
      <w:r>
        <w:rPr>
          <w:rFonts w:ascii="Century" w:hAnsi="Century" w:eastAsia="Century" w:cs="Century"/>
          <w:sz w:val="22"/>
          <w:sz w:val="22"/>
          <w:rtl w:val="true"/>
        </w:rPr>
        <w:t xml:space="preserve"> </w:t>
      </w:r>
      <w:r>
        <w:rPr>
          <w:rFonts w:ascii="Century" w:hAnsi="Century" w:cs="FrankRuehl"/>
          <w:sz w:val="22"/>
          <w:sz w:val="22"/>
          <w:rtl w:val="true"/>
        </w:rPr>
        <w:t>אחרים</w:t>
      </w:r>
      <w:r>
        <w:rPr>
          <w:rFonts w:ascii="Century" w:hAnsi="Century" w:eastAsia="Century" w:cs="Century"/>
          <w:sz w:val="22"/>
          <w:sz w:val="22"/>
          <w:rtl w:val="true"/>
        </w:rPr>
        <w:t xml:space="preserve"> </w:t>
      </w:r>
      <w:r>
        <w:rPr>
          <w:rFonts w:cs="FrankRuehl" w:ascii="Century" w:hAnsi="Century"/>
          <w:sz w:val="22"/>
          <w:rtl w:val="true"/>
        </w:rPr>
        <w:t>"</w:t>
      </w:r>
      <w:r>
        <w:rPr>
          <w:rFonts w:ascii="Century" w:hAnsi="Century" w:cs="FrankRuehl"/>
          <w:sz w:val="22"/>
          <w:sz w:val="22"/>
          <w:rtl w:val="true"/>
        </w:rPr>
        <w:t>להיכנס</w:t>
      </w:r>
      <w:r>
        <w:rPr>
          <w:rFonts w:ascii="Century" w:hAnsi="Century" w:eastAsia="Century" w:cs="Century"/>
          <w:sz w:val="22"/>
          <w:sz w:val="22"/>
          <w:rtl w:val="true"/>
        </w:rPr>
        <w:t xml:space="preserve"> </w:t>
      </w:r>
      <w:r>
        <w:rPr>
          <w:rFonts w:ascii="Century" w:hAnsi="Century" w:cs="FrankRuehl"/>
          <w:sz w:val="22"/>
          <w:sz w:val="22"/>
          <w:rtl w:val="true"/>
        </w:rPr>
        <w:t>לתוך</w:t>
      </w:r>
      <w:r>
        <w:rPr>
          <w:rFonts w:cs="FrankRuehl" w:ascii="Century" w:hAnsi="Century"/>
          <w:sz w:val="22"/>
          <w:rtl w:val="true"/>
        </w:rPr>
        <w:t xml:space="preserve">" </w:t>
      </w:r>
      <w:r>
        <w:rPr>
          <w:rFonts w:ascii="Century" w:hAnsi="Century" w:cs="FrankRuehl"/>
          <w:sz w:val="22"/>
          <w:sz w:val="22"/>
          <w:rtl w:val="true"/>
        </w:rPr>
        <w:t>העסקה</w:t>
      </w:r>
      <w:r>
        <w:rPr>
          <w:rFonts w:cs="FrankRuehl" w:ascii="Century" w:hAnsi="Century"/>
          <w:sz w:val="22"/>
          <w:rtl w:val="true"/>
        </w:rPr>
        <w:t xml:space="preserve">, </w:t>
      </w:r>
      <w:r>
        <w:rPr>
          <w:rFonts w:ascii="Century" w:hAnsi="Century" w:cs="FrankRuehl"/>
          <w:sz w:val="22"/>
          <w:sz w:val="22"/>
          <w:rtl w:val="true"/>
        </w:rPr>
        <w:t>וכפועל</w:t>
      </w:r>
      <w:r>
        <w:rPr>
          <w:rFonts w:ascii="Century" w:hAnsi="Century" w:eastAsia="Century" w:cs="Century"/>
          <w:sz w:val="22"/>
          <w:sz w:val="22"/>
          <w:rtl w:val="true"/>
        </w:rPr>
        <w:t xml:space="preserve"> </w:t>
      </w:r>
      <w:r>
        <w:rPr>
          <w:rFonts w:ascii="Century" w:hAnsi="Century" w:cs="FrankRuehl"/>
          <w:sz w:val="22"/>
          <w:sz w:val="22"/>
          <w:rtl w:val="true"/>
        </w:rPr>
        <w:t>יוצא</w:t>
      </w:r>
      <w:r>
        <w:rPr>
          <w:rFonts w:ascii="Century" w:hAnsi="Century" w:eastAsia="Century" w:cs="Century"/>
          <w:sz w:val="22"/>
          <w:sz w:val="22"/>
          <w:rtl w:val="true"/>
        </w:rPr>
        <w:t xml:space="preserve"> </w:t>
      </w:r>
      <w:r>
        <w:rPr>
          <w:rFonts w:ascii="Century" w:hAnsi="Century" w:cs="FrankRuehl"/>
          <w:sz w:val="22"/>
          <w:sz w:val="22"/>
          <w:rtl w:val="true"/>
        </w:rPr>
        <w:t>כמות</w:t>
      </w:r>
      <w:r>
        <w:rPr>
          <w:rFonts w:ascii="Century" w:hAnsi="Century" w:eastAsia="Century" w:cs="Century"/>
          <w:sz w:val="22"/>
          <w:sz w:val="22"/>
          <w:rtl w:val="true"/>
        </w:rPr>
        <w:t xml:space="preserve"> </w:t>
      </w:r>
      <w:r>
        <w:rPr>
          <w:rFonts w:ascii="Century" w:hAnsi="Century" w:cs="FrankRuehl"/>
          <w:sz w:val="22"/>
          <w:sz w:val="22"/>
          <w:rtl w:val="true"/>
        </w:rPr>
        <w:t>המשקיעים</w:t>
      </w:r>
      <w:r>
        <w:rPr>
          <w:rFonts w:ascii="Century" w:hAnsi="Century" w:eastAsia="Century" w:cs="Century"/>
          <w:sz w:val="22"/>
          <w:sz w:val="22"/>
          <w:rtl w:val="true"/>
        </w:rPr>
        <w:t xml:space="preserve"> </w:t>
      </w:r>
      <w:r>
        <w:rPr>
          <w:rFonts w:ascii="Century" w:hAnsi="Century" w:cs="FrankRuehl"/>
          <w:sz w:val="22"/>
          <w:sz w:val="22"/>
          <w:rtl w:val="true"/>
        </w:rPr>
        <w:t>או</w:t>
      </w:r>
      <w:r>
        <w:rPr>
          <w:rFonts w:ascii="Century" w:hAnsi="Century" w:eastAsia="Century" w:cs="Century"/>
          <w:sz w:val="22"/>
          <w:sz w:val="22"/>
          <w:rtl w:val="true"/>
        </w:rPr>
        <w:t xml:space="preserve"> </w:t>
      </w:r>
      <w:r>
        <w:rPr>
          <w:rFonts w:ascii="Century" w:hAnsi="Century" w:cs="FrankRuehl"/>
          <w:sz w:val="22"/>
          <w:sz w:val="22"/>
          <w:rtl w:val="true"/>
        </w:rPr>
        <w:t>כמות</w:t>
      </w:r>
      <w:r>
        <w:rPr>
          <w:rFonts w:ascii="Century" w:hAnsi="Century" w:eastAsia="Century" w:cs="Century"/>
          <w:sz w:val="22"/>
          <w:sz w:val="22"/>
          <w:rtl w:val="true"/>
        </w:rPr>
        <w:t xml:space="preserve"> </w:t>
      </w:r>
      <w:r>
        <w:rPr>
          <w:rFonts w:ascii="Century" w:hAnsi="Century" w:cs="FrankRuehl"/>
          <w:sz w:val="22"/>
          <w:sz w:val="22"/>
          <w:rtl w:val="true"/>
        </w:rPr>
        <w:t>אגרות</w:t>
      </w:r>
      <w:r>
        <w:rPr>
          <w:rFonts w:ascii="Century" w:hAnsi="Century" w:eastAsia="Century" w:cs="Century"/>
          <w:sz w:val="22"/>
          <w:sz w:val="22"/>
          <w:rtl w:val="true"/>
        </w:rPr>
        <w:t xml:space="preserve"> </w:t>
      </w:r>
      <w:r>
        <w:rPr>
          <w:rFonts w:ascii="Century" w:hAnsi="Century" w:cs="FrankRuehl"/>
          <w:sz w:val="22"/>
          <w:sz w:val="22"/>
          <w:rtl w:val="true"/>
        </w:rPr>
        <w:t>החוב</w:t>
      </w:r>
      <w:r>
        <w:rPr>
          <w:rFonts w:ascii="Century" w:hAnsi="Century" w:eastAsia="Century" w:cs="Century"/>
          <w:sz w:val="22"/>
          <w:sz w:val="22"/>
          <w:rtl w:val="true"/>
        </w:rPr>
        <w:t xml:space="preserve"> </w:t>
      </w:r>
      <w:r>
        <w:rPr>
          <w:rFonts w:ascii="Century" w:hAnsi="Century" w:cs="FrankRuehl"/>
          <w:sz w:val="22"/>
          <w:sz w:val="22"/>
          <w:rtl w:val="true"/>
        </w:rPr>
        <w:t>המוזרמות</w:t>
      </w:r>
      <w:r>
        <w:rPr>
          <w:rFonts w:ascii="Century" w:hAnsi="Century" w:eastAsia="Century" w:cs="Century"/>
          <w:sz w:val="22"/>
          <w:sz w:val="22"/>
          <w:rtl w:val="true"/>
        </w:rPr>
        <w:t xml:space="preserve"> </w:t>
      </w:r>
      <w:r>
        <w:rPr>
          <w:rFonts w:ascii="Century" w:hAnsi="Century" w:cs="FrankRuehl"/>
          <w:sz w:val="22"/>
          <w:sz w:val="22"/>
          <w:rtl w:val="true"/>
        </w:rPr>
        <w:t>עלולה</w:t>
      </w:r>
      <w:r>
        <w:rPr>
          <w:rFonts w:ascii="Century" w:hAnsi="Century" w:eastAsia="Century" w:cs="Century"/>
          <w:sz w:val="22"/>
          <w:sz w:val="22"/>
          <w:rtl w:val="true"/>
        </w:rPr>
        <w:t xml:space="preserve"> </w:t>
      </w:r>
      <w:r>
        <w:rPr>
          <w:rFonts w:ascii="Century" w:hAnsi="Century" w:cs="FrankRuehl"/>
          <w:sz w:val="22"/>
          <w:sz w:val="22"/>
          <w:rtl w:val="true"/>
        </w:rPr>
        <w:t>להיות</w:t>
      </w:r>
      <w:r>
        <w:rPr>
          <w:rFonts w:ascii="Century" w:hAnsi="Century" w:eastAsia="Century" w:cs="Century"/>
          <w:sz w:val="22"/>
          <w:sz w:val="22"/>
          <w:rtl w:val="true"/>
        </w:rPr>
        <w:t xml:space="preserve"> </w:t>
      </w:r>
      <w:r>
        <w:rPr>
          <w:rFonts w:ascii="Century" w:hAnsi="Century" w:cs="FrankRuehl"/>
          <w:sz w:val="22"/>
          <w:sz w:val="22"/>
          <w:rtl w:val="true"/>
        </w:rPr>
        <w:t>גדולה</w:t>
      </w:r>
      <w:r>
        <w:rPr>
          <w:rFonts w:ascii="Century" w:hAnsi="Century" w:eastAsia="Century" w:cs="Century"/>
          <w:sz w:val="22"/>
          <w:sz w:val="22"/>
          <w:rtl w:val="true"/>
        </w:rPr>
        <w:t xml:space="preserve"> </w:t>
      </w:r>
      <w:r>
        <w:rPr>
          <w:rFonts w:ascii="Century" w:hAnsi="Century" w:cs="FrankRuehl"/>
          <w:sz w:val="22"/>
          <w:sz w:val="22"/>
          <w:rtl w:val="true"/>
        </w:rPr>
        <w:t>הרבה</w:t>
      </w:r>
      <w:r>
        <w:rPr>
          <w:rFonts w:ascii="Century" w:hAnsi="Century" w:eastAsia="Century" w:cs="Century"/>
          <w:sz w:val="22"/>
          <w:sz w:val="22"/>
          <w:rtl w:val="true"/>
        </w:rPr>
        <w:t xml:space="preserve"> </w:t>
      </w:r>
      <w:r>
        <w:rPr>
          <w:rFonts w:ascii="Century" w:hAnsi="Century" w:cs="FrankRuehl"/>
          <w:sz w:val="22"/>
          <w:sz w:val="22"/>
          <w:rtl w:val="true"/>
        </w:rPr>
        <w:t>יותר</w:t>
      </w:r>
      <w:r>
        <w:rPr>
          <w:rFonts w:cs="FrankRuehl" w:ascii="Century" w:hAnsi="Century"/>
          <w:sz w:val="22"/>
          <w:rtl w:val="true"/>
        </w:rPr>
        <w:t xml:space="preserve">. </w:t>
      </w:r>
      <w:r>
        <w:rPr>
          <w:rFonts w:ascii="Century" w:hAnsi="Century" w:cs="FrankRuehl"/>
          <w:sz w:val="22"/>
          <w:sz w:val="22"/>
          <w:rtl w:val="true"/>
        </w:rPr>
        <w:t>בכך</w:t>
      </w:r>
      <w:r>
        <w:rPr>
          <w:rFonts w:ascii="Century" w:hAnsi="Century" w:eastAsia="Century" w:cs="Century"/>
          <w:sz w:val="22"/>
          <w:sz w:val="22"/>
          <w:rtl w:val="true"/>
        </w:rPr>
        <w:t xml:space="preserve"> </w:t>
      </w:r>
      <w:r>
        <w:rPr>
          <w:rFonts w:ascii="Century" w:hAnsi="Century" w:cs="FrankRuehl"/>
          <w:sz w:val="22"/>
          <w:sz w:val="22"/>
          <w:rtl w:val="true"/>
        </w:rPr>
        <w:t>תיתכן</w:t>
      </w:r>
      <w:r>
        <w:rPr>
          <w:rFonts w:ascii="Century" w:hAnsi="Century" w:eastAsia="Century" w:cs="Century"/>
          <w:sz w:val="22"/>
          <w:sz w:val="22"/>
          <w:rtl w:val="true"/>
        </w:rPr>
        <w:t xml:space="preserve"> </w:t>
      </w:r>
      <w:r>
        <w:rPr>
          <w:rFonts w:ascii="Century" w:hAnsi="Century" w:cs="FrankRuehl"/>
          <w:sz w:val="22"/>
          <w:sz w:val="22"/>
          <w:rtl w:val="true"/>
        </w:rPr>
        <w:t>פגיעה</w:t>
      </w:r>
      <w:r>
        <w:rPr>
          <w:rFonts w:ascii="Century" w:hAnsi="Century" w:eastAsia="Century" w:cs="Century"/>
          <w:sz w:val="22"/>
          <w:sz w:val="22"/>
          <w:rtl w:val="true"/>
        </w:rPr>
        <w:t xml:space="preserve"> </w:t>
      </w:r>
      <w:r>
        <w:rPr>
          <w:rFonts w:ascii="Century" w:hAnsi="Century" w:cs="FrankRuehl"/>
          <w:sz w:val="22"/>
          <w:sz w:val="22"/>
          <w:rtl w:val="true"/>
        </w:rPr>
        <w:t>משמעותית</w:t>
      </w:r>
      <w:r>
        <w:rPr>
          <w:rFonts w:ascii="Century" w:hAnsi="Century" w:eastAsia="Century" w:cs="Century"/>
          <w:sz w:val="22"/>
          <w:sz w:val="22"/>
          <w:rtl w:val="true"/>
        </w:rPr>
        <w:t xml:space="preserve"> </w:t>
      </w:r>
      <w:r>
        <w:rPr>
          <w:rFonts w:ascii="Century" w:hAnsi="Century" w:cs="FrankRuehl"/>
          <w:sz w:val="22"/>
          <w:sz w:val="22"/>
          <w:rtl w:val="true"/>
        </w:rPr>
        <w:t>יותר</w:t>
      </w:r>
      <w:r>
        <w:rPr>
          <w:rFonts w:ascii="Century" w:hAnsi="Century" w:eastAsia="Century" w:cs="Century"/>
          <w:sz w:val="22"/>
          <w:sz w:val="22"/>
          <w:rtl w:val="true"/>
        </w:rPr>
        <w:t xml:space="preserve"> </w:t>
      </w:r>
      <w:r>
        <w:rPr>
          <w:rFonts w:ascii="Century" w:hAnsi="Century" w:cs="FrankRuehl"/>
          <w:sz w:val="22"/>
          <w:sz w:val="22"/>
          <w:rtl w:val="true"/>
        </w:rPr>
        <w:t>ברצון</w:t>
      </w:r>
      <w:r>
        <w:rPr>
          <w:rFonts w:ascii="Century" w:hAnsi="Century" w:eastAsia="Century" w:cs="Century"/>
          <w:sz w:val="22"/>
          <w:sz w:val="22"/>
          <w:rtl w:val="true"/>
        </w:rPr>
        <w:t xml:space="preserve"> </w:t>
      </w:r>
      <w:r>
        <w:rPr>
          <w:rFonts w:ascii="Century" w:hAnsi="Century" w:cs="FrankRuehl"/>
          <w:sz w:val="22"/>
          <w:sz w:val="22"/>
          <w:rtl w:val="true"/>
        </w:rPr>
        <w:t>הצדדים</w:t>
      </w:r>
      <w:r>
        <w:rPr>
          <w:rFonts w:ascii="Century" w:hAnsi="Century" w:eastAsia="Century" w:cs="Century"/>
          <w:sz w:val="22"/>
          <w:sz w:val="22"/>
          <w:rtl w:val="true"/>
        </w:rPr>
        <w:t xml:space="preserve"> </w:t>
      </w:r>
      <w:r>
        <w:rPr>
          <w:rFonts w:ascii="Century" w:hAnsi="Century" w:cs="FrankRuehl"/>
          <w:sz w:val="22"/>
          <w:sz w:val="22"/>
          <w:rtl w:val="true"/>
        </w:rPr>
        <w:t>לעסקה</w:t>
      </w:r>
      <w:r>
        <w:rPr>
          <w:rFonts w:ascii="Century" w:hAnsi="Century" w:eastAsia="Century" w:cs="Century"/>
          <w:sz w:val="22"/>
          <w:sz w:val="22"/>
          <w:rtl w:val="true"/>
        </w:rPr>
        <w:t xml:space="preserve"> </w:t>
      </w:r>
      <w:r>
        <w:rPr>
          <w:rFonts w:ascii="Century" w:hAnsi="Century" w:cs="FrankRuehl"/>
          <w:sz w:val="22"/>
          <w:sz w:val="22"/>
          <w:rtl w:val="true"/>
        </w:rPr>
        <w:t>התואמת</w:t>
      </w:r>
      <w:r>
        <w:rPr>
          <w:rFonts w:ascii="Century" w:hAnsi="Century" w:eastAsia="Century" w:cs="Century"/>
          <w:sz w:val="22"/>
          <w:sz w:val="22"/>
          <w:rtl w:val="true"/>
        </w:rPr>
        <w:t xml:space="preserve"> </w:t>
      </w:r>
      <w:r>
        <w:rPr>
          <w:rFonts w:cs="FrankRuehl" w:ascii="Century" w:hAnsi="Century"/>
          <w:sz w:val="22"/>
          <w:rtl w:val="true"/>
        </w:rPr>
        <w:t>(</w:t>
      </w:r>
      <w:r>
        <w:rPr>
          <w:rFonts w:ascii="Century" w:hAnsi="Century" w:cs="FrankRuehl"/>
          <w:sz w:val="22"/>
          <w:sz w:val="22"/>
          <w:rtl w:val="true"/>
        </w:rPr>
        <w:t>חוות</w:t>
      </w:r>
      <w:r>
        <w:rPr>
          <w:rFonts w:ascii="Century" w:hAnsi="Century" w:eastAsia="Century" w:cs="Century"/>
          <w:sz w:val="22"/>
          <w:sz w:val="22"/>
          <w:rtl w:val="true"/>
        </w:rPr>
        <w:t xml:space="preserve"> </w:t>
      </w:r>
      <w:r>
        <w:rPr>
          <w:rFonts w:ascii="Century" w:hAnsi="Century" w:cs="FrankRuehl"/>
          <w:sz w:val="22"/>
          <w:sz w:val="22"/>
          <w:rtl w:val="true"/>
        </w:rPr>
        <w:t>דעת</w:t>
      </w:r>
      <w:r>
        <w:rPr>
          <w:rFonts w:ascii="Century" w:hAnsi="Century" w:eastAsia="Century" w:cs="Century"/>
          <w:sz w:val="22"/>
          <w:sz w:val="22"/>
          <w:rtl w:val="true"/>
        </w:rPr>
        <w:t xml:space="preserve"> </w:t>
      </w:r>
      <w:r>
        <w:rPr>
          <w:rFonts w:ascii="Century" w:hAnsi="Century" w:cs="FrankRuehl"/>
          <w:sz w:val="22"/>
          <w:sz w:val="22"/>
          <w:rtl w:val="true"/>
        </w:rPr>
        <w:t>אביצור</w:t>
      </w:r>
      <w:r>
        <w:rPr>
          <w:rFonts w:cs="FrankRuehl" w:ascii="Century" w:hAnsi="Century"/>
          <w:sz w:val="22"/>
          <w:rtl w:val="true"/>
        </w:rPr>
        <w:t xml:space="preserve">, </w:t>
      </w:r>
      <w:r>
        <w:rPr>
          <w:rFonts w:ascii="Century" w:hAnsi="Century" w:cs="FrankRuehl"/>
          <w:sz w:val="22"/>
          <w:sz w:val="22"/>
          <w:rtl w:val="true"/>
        </w:rPr>
        <w:t>עמ</w:t>
      </w:r>
      <w:r>
        <w:rPr>
          <w:rFonts w:cs="FrankRuehl" w:ascii="Century" w:hAnsi="Century"/>
          <w:sz w:val="22"/>
          <w:rtl w:val="true"/>
        </w:rPr>
        <w:t xml:space="preserve">' </w:t>
      </w:r>
      <w:r>
        <w:rPr>
          <w:rFonts w:cs="FrankRuehl" w:ascii="Century" w:hAnsi="Century"/>
          <w:sz w:val="22"/>
        </w:rPr>
        <w:t>10-9</w:t>
      </w:r>
      <w:r>
        <w:rPr>
          <w:rFonts w:cs="FrankRuehl" w:ascii="Century" w:hAnsi="Century"/>
          <w:sz w:val="22"/>
          <w:rtl w:val="true"/>
        </w:rPr>
        <w:t xml:space="preserve">). </w:t>
      </w:r>
    </w:p>
    <w:p>
      <w:pPr>
        <w:pStyle w:val="Ruller42"/>
        <w:ind w:end="0"/>
        <w:jc w:val="both"/>
        <w:rPr>
          <w:rFonts w:ascii="Century" w:hAnsi="Century" w:cs="Century"/>
          <w:sz w:val="22"/>
        </w:rPr>
      </w:pPr>
      <w:r>
        <w:rPr>
          <w:rFonts w:cs="Century" w:ascii="Century" w:hAnsi="Century"/>
          <w:sz w:val="22"/>
          <w:rtl w:val="true"/>
        </w:rPr>
      </w:r>
    </w:p>
    <w:p>
      <w:pPr>
        <w:pStyle w:val="Ruller43"/>
        <w:numPr>
          <w:ilvl w:val="0"/>
          <w:numId w:val="2"/>
        </w:numPr>
        <w:ind w:hanging="0" w:start="0" w:end="0"/>
        <w:jc w:val="both"/>
        <w:rPr>
          <w:rFonts w:ascii="Century" w:hAnsi="Century" w:cs="FrankRuehl"/>
          <w:sz w:val="22"/>
        </w:rPr>
      </w:pPr>
      <w:r>
        <w:rPr>
          <w:rFonts w:ascii="Century" w:hAnsi="Century" w:cs="FrankRuehl"/>
          <w:sz w:val="22"/>
          <w:sz w:val="22"/>
          <w:rtl w:val="true"/>
        </w:rPr>
        <w:t>על</w:t>
      </w:r>
      <w:r>
        <w:rPr>
          <w:rFonts w:ascii="Century" w:hAnsi="Century" w:eastAsia="Century" w:cs="Century"/>
          <w:sz w:val="22"/>
          <w:sz w:val="22"/>
          <w:rtl w:val="true"/>
        </w:rPr>
        <w:t xml:space="preserve"> </w:t>
      </w:r>
      <w:r>
        <w:rPr>
          <w:rFonts w:ascii="Century" w:hAnsi="Century" w:cs="FrankRuehl"/>
          <w:sz w:val="22"/>
          <w:sz w:val="22"/>
          <w:rtl w:val="true"/>
        </w:rPr>
        <w:t>רקע</w:t>
      </w:r>
      <w:r>
        <w:rPr>
          <w:rFonts w:ascii="Century" w:hAnsi="Century" w:eastAsia="Century" w:cs="Century"/>
          <w:sz w:val="22"/>
          <w:sz w:val="22"/>
          <w:rtl w:val="true"/>
        </w:rPr>
        <w:t xml:space="preserve"> </w:t>
      </w:r>
      <w:r>
        <w:rPr>
          <w:rFonts w:ascii="Century" w:hAnsi="Century" w:cs="FrankRuehl"/>
          <w:sz w:val="22"/>
          <w:sz w:val="22"/>
          <w:rtl w:val="true"/>
        </w:rPr>
        <w:t>דברים</w:t>
      </w:r>
      <w:r>
        <w:rPr>
          <w:rFonts w:ascii="Century" w:hAnsi="Century" w:eastAsia="Century" w:cs="Century"/>
          <w:sz w:val="22"/>
          <w:sz w:val="22"/>
          <w:rtl w:val="true"/>
        </w:rPr>
        <w:t xml:space="preserve"> </w:t>
      </w:r>
      <w:r>
        <w:rPr>
          <w:rFonts w:ascii="Century" w:hAnsi="Century" w:cs="FrankRuehl"/>
          <w:sz w:val="22"/>
          <w:sz w:val="22"/>
          <w:rtl w:val="true"/>
        </w:rPr>
        <w:t>אלה</w:t>
      </w:r>
      <w:r>
        <w:rPr>
          <w:rFonts w:ascii="Century" w:hAnsi="Century" w:eastAsia="Century" w:cs="Century"/>
          <w:sz w:val="22"/>
          <w:sz w:val="22"/>
          <w:rtl w:val="true"/>
        </w:rPr>
        <w:t xml:space="preserve"> </w:t>
      </w:r>
      <w:r>
        <w:rPr>
          <w:rFonts w:ascii="Century" w:hAnsi="Century" w:cs="FrankRuehl"/>
          <w:sz w:val="22"/>
          <w:sz w:val="22"/>
          <w:rtl w:val="true"/>
        </w:rPr>
        <w:t>ציין</w:t>
      </w:r>
      <w:r>
        <w:rPr>
          <w:rFonts w:ascii="Century" w:hAnsi="Century" w:eastAsia="Century" w:cs="Century"/>
          <w:sz w:val="22"/>
          <w:sz w:val="22"/>
          <w:rtl w:val="true"/>
        </w:rPr>
        <w:t xml:space="preserve"> </w:t>
      </w:r>
      <w:r>
        <w:rPr>
          <w:rFonts w:ascii="Century" w:hAnsi="Century" w:cs="FrankRuehl"/>
          <w:sz w:val="22"/>
          <w:sz w:val="22"/>
          <w:rtl w:val="true"/>
        </w:rPr>
        <w:t>אביצור</w:t>
      </w:r>
      <w:r>
        <w:rPr>
          <w:rFonts w:ascii="Century" w:hAnsi="Century" w:eastAsia="Century" w:cs="Century"/>
          <w:sz w:val="22"/>
          <w:sz w:val="22"/>
          <w:rtl w:val="true"/>
        </w:rPr>
        <w:t xml:space="preserve"> </w:t>
      </w:r>
      <w:r>
        <w:rPr>
          <w:rFonts w:ascii="Century" w:hAnsi="Century" w:cs="FrankRuehl"/>
          <w:sz w:val="22"/>
          <w:sz w:val="22"/>
          <w:rtl w:val="true"/>
        </w:rPr>
        <w:t>כי</w:t>
      </w:r>
      <w:r>
        <w:rPr>
          <w:rFonts w:ascii="Century" w:hAnsi="Century" w:eastAsia="Century" w:cs="Century"/>
          <w:sz w:val="22"/>
          <w:sz w:val="22"/>
          <w:rtl w:val="true"/>
        </w:rPr>
        <w:t xml:space="preserve"> </w:t>
      </w:r>
      <w:r>
        <w:rPr>
          <w:rFonts w:ascii="Century" w:hAnsi="Century" w:cs="FrankRuehl"/>
          <w:sz w:val="22"/>
          <w:sz w:val="22"/>
          <w:rtl w:val="true"/>
        </w:rPr>
        <w:t>אם</w:t>
      </w:r>
      <w:r>
        <w:rPr>
          <w:rFonts w:ascii="Century" w:hAnsi="Century" w:eastAsia="Century" w:cs="Century"/>
          <w:sz w:val="22"/>
          <w:sz w:val="22"/>
          <w:rtl w:val="true"/>
        </w:rPr>
        <w:t xml:space="preserve"> </w:t>
      </w:r>
      <w:r>
        <w:rPr>
          <w:rFonts w:ascii="Century" w:hAnsi="Century" w:cs="FrankRuehl"/>
          <w:sz w:val="22"/>
          <w:sz w:val="22"/>
          <w:rtl w:val="true"/>
        </w:rPr>
        <w:t>פסגות</w:t>
      </w:r>
      <w:r>
        <w:rPr>
          <w:rFonts w:ascii="Century" w:hAnsi="Century" w:eastAsia="Century" w:cs="Century"/>
          <w:sz w:val="22"/>
          <w:sz w:val="22"/>
          <w:rtl w:val="true"/>
        </w:rPr>
        <w:t xml:space="preserve"> </w:t>
      </w:r>
      <w:r>
        <w:rPr>
          <w:rFonts w:ascii="Century" w:hAnsi="Century" w:cs="FrankRuehl"/>
          <w:sz w:val="22"/>
          <w:sz w:val="22"/>
          <w:rtl w:val="true"/>
        </w:rPr>
        <w:t>לא</w:t>
      </w:r>
      <w:r>
        <w:rPr>
          <w:rFonts w:ascii="Century" w:hAnsi="Century" w:eastAsia="Century" w:cs="Century"/>
          <w:sz w:val="22"/>
          <w:sz w:val="22"/>
          <w:rtl w:val="true"/>
        </w:rPr>
        <w:t xml:space="preserve"> </w:t>
      </w:r>
      <w:r>
        <w:rPr>
          <w:rFonts w:ascii="Century" w:hAnsi="Century" w:cs="FrankRuehl"/>
          <w:sz w:val="22"/>
          <w:sz w:val="22"/>
          <w:rtl w:val="true"/>
        </w:rPr>
        <w:t>הייתה</w:t>
      </w:r>
      <w:r>
        <w:rPr>
          <w:rFonts w:ascii="Century" w:hAnsi="Century" w:eastAsia="Century" w:cs="Century"/>
          <w:sz w:val="22"/>
          <w:sz w:val="22"/>
          <w:rtl w:val="true"/>
        </w:rPr>
        <w:t xml:space="preserve"> </w:t>
      </w:r>
      <w:r>
        <w:rPr>
          <w:rFonts w:ascii="Century" w:hAnsi="Century" w:cs="FrankRuehl"/>
          <w:sz w:val="22"/>
          <w:sz w:val="22"/>
          <w:rtl w:val="true"/>
        </w:rPr>
        <w:t>מבצעת</w:t>
      </w:r>
      <w:r>
        <w:rPr>
          <w:rFonts w:ascii="Century" w:hAnsi="Century" w:eastAsia="Century" w:cs="Century"/>
          <w:sz w:val="22"/>
          <w:sz w:val="22"/>
          <w:rtl w:val="true"/>
        </w:rPr>
        <w:t xml:space="preserve"> </w:t>
      </w:r>
      <w:r>
        <w:rPr>
          <w:rFonts w:ascii="Century" w:hAnsi="Century" w:cs="FrankRuehl"/>
          <w:sz w:val="22"/>
          <w:sz w:val="22"/>
          <w:rtl w:val="true"/>
        </w:rPr>
        <w:t>את</w:t>
      </w:r>
      <w:r>
        <w:rPr>
          <w:rFonts w:ascii="Century" w:hAnsi="Century" w:eastAsia="Century" w:cs="Century"/>
          <w:sz w:val="22"/>
          <w:sz w:val="22"/>
          <w:rtl w:val="true"/>
        </w:rPr>
        <w:t xml:space="preserve"> </w:t>
      </w:r>
      <w:r>
        <w:rPr>
          <w:rFonts w:ascii="Century" w:hAnsi="Century" w:cs="FrankRuehl"/>
          <w:sz w:val="22"/>
          <w:sz w:val="22"/>
          <w:rtl w:val="true"/>
        </w:rPr>
        <w:t>הפעולות</w:t>
      </w:r>
      <w:r>
        <w:rPr>
          <w:rFonts w:ascii="Century" w:hAnsi="Century" w:eastAsia="Century" w:cs="Century"/>
          <w:sz w:val="22"/>
          <w:sz w:val="22"/>
          <w:rtl w:val="true"/>
        </w:rPr>
        <w:t xml:space="preserve"> </w:t>
      </w:r>
      <w:r>
        <w:rPr>
          <w:rFonts w:ascii="Century" w:hAnsi="Century" w:cs="FrankRuehl"/>
          <w:sz w:val="22"/>
          <w:sz w:val="22"/>
          <w:rtl w:val="true"/>
        </w:rPr>
        <w:t>האמורות</w:t>
      </w:r>
      <w:r>
        <w:rPr>
          <w:rFonts w:ascii="Century" w:hAnsi="Century" w:eastAsia="Century" w:cs="Century"/>
          <w:sz w:val="22"/>
          <w:sz w:val="22"/>
          <w:rtl w:val="true"/>
        </w:rPr>
        <w:t xml:space="preserve"> </w:t>
      </w:r>
      <w:r>
        <w:rPr>
          <w:rFonts w:ascii="Century" w:hAnsi="Century" w:cs="FrankRuehl"/>
          <w:sz w:val="22"/>
          <w:sz w:val="22"/>
          <w:rtl w:val="true"/>
        </w:rPr>
        <w:t>במסחר</w:t>
      </w:r>
      <w:r>
        <w:rPr>
          <w:rFonts w:ascii="Century" w:hAnsi="Century" w:eastAsia="Century" w:cs="Century"/>
          <w:sz w:val="22"/>
          <w:sz w:val="22"/>
          <w:rtl w:val="true"/>
        </w:rPr>
        <w:t xml:space="preserve"> </w:t>
      </w:r>
      <w:r>
        <w:rPr>
          <w:rFonts w:ascii="Century" w:hAnsi="Century" w:cs="FrankRuehl"/>
          <w:sz w:val="22"/>
          <w:sz w:val="22"/>
          <w:rtl w:val="true"/>
        </w:rPr>
        <w:t>באג</w:t>
      </w:r>
      <w:r>
        <w:rPr>
          <w:rFonts w:cs="FrankRuehl" w:ascii="Century" w:hAnsi="Century"/>
          <w:sz w:val="22"/>
          <w:rtl w:val="true"/>
        </w:rPr>
        <w:t>"</w:t>
      </w:r>
      <w:r>
        <w:rPr>
          <w:rFonts w:ascii="Century" w:hAnsi="Century" w:cs="FrankRuehl"/>
          <w:sz w:val="22"/>
          <w:sz w:val="22"/>
          <w:rtl w:val="true"/>
        </w:rPr>
        <w:t>ח</w:t>
      </w:r>
      <w:r>
        <w:rPr>
          <w:rFonts w:ascii="Century" w:hAnsi="Century" w:eastAsia="Century" w:cs="Century"/>
          <w:sz w:val="22"/>
          <w:sz w:val="22"/>
          <w:rtl w:val="true"/>
        </w:rPr>
        <w:t xml:space="preserve"> </w:t>
      </w:r>
      <w:r>
        <w:rPr>
          <w:rFonts w:ascii="Century" w:hAnsi="Century" w:cs="FrankRuehl"/>
          <w:sz w:val="22"/>
          <w:sz w:val="22"/>
          <w:rtl w:val="true"/>
        </w:rPr>
        <w:t>נדל</w:t>
      </w:r>
      <w:r>
        <w:rPr>
          <w:rFonts w:cs="FrankRuehl" w:ascii="Century" w:hAnsi="Century"/>
          <w:sz w:val="22"/>
          <w:rtl w:val="true"/>
        </w:rPr>
        <w:t>"</w:t>
      </w:r>
      <w:r>
        <w:rPr>
          <w:rFonts w:ascii="Century" w:hAnsi="Century" w:cs="FrankRuehl"/>
          <w:sz w:val="22"/>
          <w:sz w:val="22"/>
          <w:rtl w:val="true"/>
        </w:rPr>
        <w:t>ן</w:t>
      </w:r>
      <w:r>
        <w:rPr>
          <w:rFonts w:ascii="Century" w:hAnsi="Century" w:eastAsia="Century" w:cs="Century"/>
          <w:sz w:val="22"/>
          <w:sz w:val="22"/>
          <w:rtl w:val="true"/>
        </w:rPr>
        <w:t xml:space="preserve"> </w:t>
      </w:r>
      <w:r>
        <w:rPr>
          <w:rFonts w:ascii="Century" w:hAnsi="Century" w:cs="FrankRuehl"/>
          <w:sz w:val="22"/>
          <w:sz w:val="22"/>
          <w:rtl w:val="true"/>
        </w:rPr>
        <w:t>עובר</w:t>
      </w:r>
      <w:r>
        <w:rPr>
          <w:rFonts w:ascii="Century" w:hAnsi="Century" w:eastAsia="Century" w:cs="Century"/>
          <w:sz w:val="22"/>
          <w:sz w:val="22"/>
          <w:rtl w:val="true"/>
        </w:rPr>
        <w:t xml:space="preserve"> </w:t>
      </w:r>
      <w:r>
        <w:rPr>
          <w:rFonts w:ascii="Century" w:hAnsi="Century" w:cs="FrankRuehl"/>
          <w:sz w:val="22"/>
          <w:sz w:val="22"/>
          <w:rtl w:val="true"/>
        </w:rPr>
        <w:t>לקיום</w:t>
      </w:r>
      <w:r>
        <w:rPr>
          <w:rFonts w:ascii="Century" w:hAnsi="Century" w:eastAsia="Century" w:cs="Century"/>
          <w:sz w:val="22"/>
          <w:sz w:val="22"/>
          <w:rtl w:val="true"/>
        </w:rPr>
        <w:t xml:space="preserve"> </w:t>
      </w:r>
      <w:r>
        <w:rPr>
          <w:rFonts w:ascii="Century" w:hAnsi="Century" w:cs="FrankRuehl"/>
          <w:sz w:val="22"/>
          <w:sz w:val="22"/>
          <w:rtl w:val="true"/>
        </w:rPr>
        <w:t>העסקה</w:t>
      </w:r>
      <w:r>
        <w:rPr>
          <w:rFonts w:cs="FrankRuehl" w:ascii="Century" w:hAnsi="Century"/>
          <w:sz w:val="22"/>
          <w:rtl w:val="true"/>
        </w:rPr>
        <w:t xml:space="preserve">, </w:t>
      </w:r>
      <w:r>
        <w:rPr>
          <w:rFonts w:ascii="Century" w:hAnsi="Century" w:cs="FrankRuehl"/>
          <w:sz w:val="22"/>
          <w:sz w:val="22"/>
          <w:rtl w:val="true"/>
        </w:rPr>
        <w:t>מחיר</w:t>
      </w:r>
      <w:r>
        <w:rPr>
          <w:rFonts w:ascii="Century" w:hAnsi="Century" w:eastAsia="Century" w:cs="Century"/>
          <w:sz w:val="22"/>
          <w:sz w:val="22"/>
          <w:rtl w:val="true"/>
        </w:rPr>
        <w:t xml:space="preserve"> </w:t>
      </w:r>
      <w:r>
        <w:rPr>
          <w:rFonts w:ascii="Century" w:hAnsi="Century" w:cs="FrankRuehl"/>
          <w:sz w:val="22"/>
          <w:sz w:val="22"/>
          <w:rtl w:val="true"/>
        </w:rPr>
        <w:t>נייר</w:t>
      </w:r>
      <w:r>
        <w:rPr>
          <w:rFonts w:ascii="Century" w:hAnsi="Century" w:eastAsia="Century" w:cs="Century"/>
          <w:sz w:val="22"/>
          <w:sz w:val="22"/>
          <w:rtl w:val="true"/>
        </w:rPr>
        <w:t xml:space="preserve"> </w:t>
      </w:r>
      <w:r>
        <w:rPr>
          <w:rFonts w:ascii="Century" w:hAnsi="Century" w:cs="FrankRuehl"/>
          <w:sz w:val="22"/>
          <w:sz w:val="22"/>
          <w:rtl w:val="true"/>
        </w:rPr>
        <w:t>הערך</w:t>
      </w:r>
      <w:r>
        <w:rPr>
          <w:rFonts w:ascii="Century" w:hAnsi="Century" w:eastAsia="Century" w:cs="Century"/>
          <w:sz w:val="22"/>
          <w:sz w:val="22"/>
          <w:rtl w:val="true"/>
        </w:rPr>
        <w:t xml:space="preserve"> </w:t>
      </w:r>
      <w:r>
        <w:rPr>
          <w:rFonts w:ascii="Century" w:hAnsi="Century" w:cs="FrankRuehl"/>
          <w:sz w:val="22"/>
          <w:sz w:val="22"/>
          <w:rtl w:val="true"/>
        </w:rPr>
        <w:t>היה</w:t>
      </w:r>
      <w:r>
        <w:rPr>
          <w:rFonts w:ascii="Century" w:hAnsi="Century" w:eastAsia="Century" w:cs="Century"/>
          <w:sz w:val="22"/>
          <w:sz w:val="22"/>
          <w:rtl w:val="true"/>
        </w:rPr>
        <w:t xml:space="preserve"> </w:t>
      </w:r>
      <w:r>
        <w:rPr>
          <w:rFonts w:ascii="Century" w:hAnsi="Century" w:cs="FrankRuehl"/>
          <w:sz w:val="22"/>
          <w:sz w:val="22"/>
          <w:rtl w:val="true"/>
        </w:rPr>
        <w:t>נותר</w:t>
      </w:r>
      <w:r>
        <w:rPr>
          <w:rFonts w:ascii="Century" w:hAnsi="Century" w:eastAsia="Century" w:cs="Century"/>
          <w:sz w:val="22"/>
          <w:sz w:val="22"/>
          <w:rtl w:val="true"/>
        </w:rPr>
        <w:t xml:space="preserve"> </w:t>
      </w:r>
      <w:r>
        <w:rPr>
          <w:rFonts w:ascii="Century" w:hAnsi="Century" w:cs="FrankRuehl"/>
          <w:sz w:val="22"/>
          <w:sz w:val="22"/>
          <w:rtl w:val="true"/>
        </w:rPr>
        <w:t>ברמות</w:t>
      </w:r>
      <w:r>
        <w:rPr>
          <w:rFonts w:ascii="Century" w:hAnsi="Century" w:eastAsia="Century" w:cs="Century"/>
          <w:sz w:val="22"/>
          <w:sz w:val="22"/>
          <w:rtl w:val="true"/>
        </w:rPr>
        <w:t xml:space="preserve"> </w:t>
      </w:r>
      <w:r>
        <w:rPr>
          <w:rFonts w:ascii="Century" w:hAnsi="Century" w:cs="FrankRuehl"/>
          <w:sz w:val="22"/>
          <w:sz w:val="22"/>
          <w:rtl w:val="true"/>
        </w:rPr>
        <w:t>של</w:t>
      </w:r>
      <w:r>
        <w:rPr>
          <w:rFonts w:ascii="Century" w:hAnsi="Century" w:eastAsia="Century" w:cs="Century"/>
          <w:sz w:val="22"/>
          <w:sz w:val="22"/>
          <w:rtl w:val="true"/>
        </w:rPr>
        <w:t xml:space="preserve"> </w:t>
      </w:r>
      <w:r>
        <w:rPr>
          <w:rFonts w:cs="FrankRuehl" w:ascii="Century" w:hAnsi="Century"/>
          <w:sz w:val="22"/>
        </w:rPr>
        <w:t>17</w:t>
      </w:r>
      <w:r>
        <w:rPr>
          <w:rFonts w:cs="FrankRuehl" w:ascii="Century" w:hAnsi="Century"/>
          <w:sz w:val="22"/>
          <w:rtl w:val="true"/>
        </w:rPr>
        <w:t xml:space="preserve"> </w:t>
      </w:r>
      <w:r>
        <w:rPr>
          <w:rFonts w:ascii="Century" w:hAnsi="Century" w:cs="FrankRuehl"/>
          <w:sz w:val="22"/>
          <w:sz w:val="22"/>
          <w:rtl w:val="true"/>
        </w:rPr>
        <w:t>אג</w:t>
      </w:r>
      <w:r>
        <w:rPr>
          <w:rFonts w:cs="FrankRuehl" w:ascii="Century" w:hAnsi="Century"/>
          <w:sz w:val="22"/>
          <w:rtl w:val="true"/>
        </w:rPr>
        <w:t xml:space="preserve">' </w:t>
      </w:r>
      <w:r>
        <w:rPr>
          <w:rFonts w:ascii="Century" w:hAnsi="Century" w:cs="FrankRuehl"/>
          <w:sz w:val="22"/>
          <w:sz w:val="22"/>
          <w:rtl w:val="true"/>
        </w:rPr>
        <w:t>והפער</w:t>
      </w:r>
      <w:r>
        <w:rPr>
          <w:rFonts w:ascii="Century" w:hAnsi="Century" w:eastAsia="Century" w:cs="Century"/>
          <w:sz w:val="22"/>
          <w:sz w:val="22"/>
          <w:rtl w:val="true"/>
        </w:rPr>
        <w:t xml:space="preserve"> </w:t>
      </w:r>
      <w:r>
        <w:rPr>
          <w:rFonts w:ascii="Century" w:hAnsi="Century" w:cs="FrankRuehl"/>
          <w:sz w:val="22"/>
          <w:sz w:val="22"/>
          <w:rtl w:val="true"/>
        </w:rPr>
        <w:t>בין</w:t>
      </w:r>
      <w:r>
        <w:rPr>
          <w:rFonts w:ascii="Century" w:hAnsi="Century" w:eastAsia="Century" w:cs="Century"/>
          <w:sz w:val="22"/>
          <w:sz w:val="22"/>
          <w:rtl w:val="true"/>
        </w:rPr>
        <w:t xml:space="preserve"> </w:t>
      </w:r>
      <w:r>
        <w:rPr>
          <w:rFonts w:ascii="Century" w:hAnsi="Century" w:cs="FrankRuehl"/>
          <w:sz w:val="22"/>
          <w:sz w:val="22"/>
          <w:rtl w:val="true"/>
        </w:rPr>
        <w:t>מחיר</w:t>
      </w:r>
      <w:r>
        <w:rPr>
          <w:rFonts w:ascii="Century" w:hAnsi="Century" w:eastAsia="Century" w:cs="Century"/>
          <w:sz w:val="22"/>
          <w:sz w:val="22"/>
          <w:rtl w:val="true"/>
        </w:rPr>
        <w:t xml:space="preserve"> </w:t>
      </w:r>
      <w:r>
        <w:rPr>
          <w:rFonts w:ascii="Century" w:hAnsi="Century" w:cs="FrankRuehl"/>
          <w:sz w:val="22"/>
          <w:sz w:val="22"/>
          <w:rtl w:val="true"/>
        </w:rPr>
        <w:t>העסקאות</w:t>
      </w:r>
      <w:r>
        <w:rPr>
          <w:rFonts w:ascii="Century" w:hAnsi="Century" w:eastAsia="Century" w:cs="Century"/>
          <w:sz w:val="22"/>
          <w:sz w:val="22"/>
          <w:rtl w:val="true"/>
        </w:rPr>
        <w:t xml:space="preserve"> </w:t>
      </w:r>
      <w:r>
        <w:rPr>
          <w:rFonts w:ascii="Century" w:hAnsi="Century" w:cs="FrankRuehl"/>
          <w:sz w:val="22"/>
          <w:sz w:val="22"/>
          <w:rtl w:val="true"/>
        </w:rPr>
        <w:t>בבורסה</w:t>
      </w:r>
      <w:r>
        <w:rPr>
          <w:rFonts w:ascii="Century" w:hAnsi="Century" w:eastAsia="Century" w:cs="Century"/>
          <w:sz w:val="22"/>
          <w:sz w:val="22"/>
          <w:rtl w:val="true"/>
        </w:rPr>
        <w:t xml:space="preserve"> </w:t>
      </w:r>
      <w:r>
        <w:rPr>
          <w:rFonts w:ascii="Century" w:hAnsi="Century" w:cs="FrankRuehl"/>
          <w:sz w:val="22"/>
          <w:sz w:val="22"/>
          <w:rtl w:val="true"/>
        </w:rPr>
        <w:t>לבין</w:t>
      </w:r>
      <w:r>
        <w:rPr>
          <w:rFonts w:ascii="Century" w:hAnsi="Century" w:eastAsia="Century" w:cs="Century"/>
          <w:sz w:val="22"/>
          <w:sz w:val="22"/>
          <w:rtl w:val="true"/>
        </w:rPr>
        <w:t xml:space="preserve"> </w:t>
      </w:r>
      <w:r>
        <w:rPr>
          <w:rFonts w:ascii="Century" w:hAnsi="Century" w:cs="FrankRuehl"/>
          <w:sz w:val="22"/>
          <w:sz w:val="22"/>
          <w:rtl w:val="true"/>
        </w:rPr>
        <w:t>הוראת</w:t>
      </w:r>
      <w:r>
        <w:rPr>
          <w:rFonts w:ascii="Century" w:hAnsi="Century" w:eastAsia="Century" w:cs="Century"/>
          <w:sz w:val="22"/>
          <w:sz w:val="22"/>
          <w:rtl w:val="true"/>
        </w:rPr>
        <w:t xml:space="preserve"> </w:t>
      </w:r>
      <w:r>
        <w:rPr>
          <w:rFonts w:ascii="Century" w:hAnsi="Century" w:cs="FrankRuehl"/>
          <w:sz w:val="22"/>
          <w:sz w:val="22"/>
          <w:rtl w:val="true"/>
        </w:rPr>
        <w:t>המכירה</w:t>
      </w:r>
      <w:r>
        <w:rPr>
          <w:rFonts w:ascii="Century" w:hAnsi="Century" w:eastAsia="Century" w:cs="Century"/>
          <w:sz w:val="22"/>
          <w:sz w:val="22"/>
          <w:rtl w:val="true"/>
        </w:rPr>
        <w:t xml:space="preserve"> </w:t>
      </w:r>
      <w:r>
        <w:rPr>
          <w:rFonts w:ascii="Century" w:hAnsi="Century" w:cs="FrankRuehl"/>
          <w:sz w:val="22"/>
          <w:sz w:val="22"/>
          <w:rtl w:val="true"/>
        </w:rPr>
        <w:t>של</w:t>
      </w:r>
      <w:r>
        <w:rPr>
          <w:rFonts w:ascii="Century" w:hAnsi="Century" w:eastAsia="Century" w:cs="Century"/>
          <w:sz w:val="22"/>
          <w:sz w:val="22"/>
          <w:rtl w:val="true"/>
        </w:rPr>
        <w:t xml:space="preserve"> </w:t>
      </w:r>
      <w:r>
        <w:rPr>
          <w:rFonts w:ascii="Century" w:hAnsi="Century" w:cs="FrankRuehl"/>
          <w:sz w:val="22"/>
          <w:sz w:val="22"/>
          <w:rtl w:val="true"/>
        </w:rPr>
        <w:t>חשבון</w:t>
      </w:r>
      <w:r>
        <w:rPr>
          <w:rFonts w:ascii="Century" w:hAnsi="Century" w:eastAsia="Century" w:cs="Century"/>
          <w:sz w:val="22"/>
          <w:sz w:val="22"/>
          <w:rtl w:val="true"/>
        </w:rPr>
        <w:t xml:space="preserve"> </w:t>
      </w:r>
      <w:r>
        <w:rPr>
          <w:rFonts w:ascii="Century" w:hAnsi="Century" w:cs="FrankRuehl"/>
          <w:sz w:val="22"/>
          <w:sz w:val="22"/>
          <w:rtl w:val="true"/>
        </w:rPr>
        <w:t>הנוסטרו</w:t>
      </w:r>
      <w:r>
        <w:rPr>
          <w:rFonts w:ascii="Century" w:hAnsi="Century" w:eastAsia="Century" w:cs="Century"/>
          <w:sz w:val="22"/>
          <w:sz w:val="22"/>
          <w:rtl w:val="true"/>
        </w:rPr>
        <w:t xml:space="preserve"> </w:t>
      </w:r>
      <w:r>
        <w:rPr>
          <w:rFonts w:ascii="Century" w:hAnsi="Century" w:cs="FrankRuehl"/>
          <w:sz w:val="22"/>
          <w:sz w:val="22"/>
          <w:rtl w:val="true"/>
        </w:rPr>
        <w:t>היה</w:t>
      </w:r>
      <w:r>
        <w:rPr>
          <w:rFonts w:ascii="Century" w:hAnsi="Century" w:eastAsia="Century" w:cs="Century"/>
          <w:sz w:val="22"/>
          <w:sz w:val="22"/>
          <w:rtl w:val="true"/>
        </w:rPr>
        <w:t xml:space="preserve"> </w:t>
      </w:r>
      <w:r>
        <w:rPr>
          <w:rFonts w:ascii="Century" w:hAnsi="Century" w:cs="FrankRuehl"/>
          <w:sz w:val="22"/>
          <w:sz w:val="22"/>
          <w:rtl w:val="true"/>
        </w:rPr>
        <w:t>גדול</w:t>
      </w:r>
      <w:r>
        <w:rPr>
          <w:rFonts w:ascii="Century" w:hAnsi="Century" w:eastAsia="Century" w:cs="Century"/>
          <w:sz w:val="22"/>
          <w:sz w:val="22"/>
          <w:rtl w:val="true"/>
        </w:rPr>
        <w:t xml:space="preserve"> </w:t>
      </w:r>
      <w:r>
        <w:rPr>
          <w:rFonts w:ascii="Century" w:hAnsi="Century" w:cs="FrankRuehl"/>
          <w:sz w:val="22"/>
          <w:sz w:val="22"/>
          <w:rtl w:val="true"/>
        </w:rPr>
        <w:t>מאוד</w:t>
      </w:r>
      <w:r>
        <w:rPr>
          <w:rFonts w:cs="FrankRuehl" w:ascii="Century" w:hAnsi="Century"/>
          <w:sz w:val="22"/>
          <w:rtl w:val="true"/>
        </w:rPr>
        <w:t xml:space="preserve">. </w:t>
      </w:r>
      <w:r>
        <w:rPr>
          <w:rFonts w:ascii="Century" w:hAnsi="Century" w:cs="FrankRuehl"/>
          <w:sz w:val="22"/>
          <w:sz w:val="22"/>
          <w:rtl w:val="true"/>
        </w:rPr>
        <w:t>בפער</w:t>
      </w:r>
      <w:r>
        <w:rPr>
          <w:rFonts w:ascii="Century" w:hAnsi="Century" w:eastAsia="Century" w:cs="Century"/>
          <w:sz w:val="22"/>
          <w:sz w:val="22"/>
          <w:rtl w:val="true"/>
        </w:rPr>
        <w:t xml:space="preserve"> </w:t>
      </w:r>
      <w:r>
        <w:rPr>
          <w:rFonts w:ascii="Century" w:hAnsi="Century" w:cs="FrankRuehl"/>
          <w:sz w:val="22"/>
          <w:sz w:val="22"/>
          <w:rtl w:val="true"/>
        </w:rPr>
        <w:t>מחירים</w:t>
      </w:r>
      <w:r>
        <w:rPr>
          <w:rFonts w:ascii="Century" w:hAnsi="Century" w:eastAsia="Century" w:cs="Century"/>
          <w:sz w:val="22"/>
          <w:sz w:val="22"/>
          <w:rtl w:val="true"/>
        </w:rPr>
        <w:t xml:space="preserve"> </w:t>
      </w:r>
      <w:r>
        <w:rPr>
          <w:rFonts w:ascii="Century" w:hAnsi="Century" w:cs="FrankRuehl"/>
          <w:sz w:val="22"/>
          <w:sz w:val="22"/>
          <w:rtl w:val="true"/>
        </w:rPr>
        <w:t>זה</w:t>
      </w:r>
      <w:r>
        <w:rPr>
          <w:rFonts w:ascii="Century" w:hAnsi="Century" w:eastAsia="Century" w:cs="Century"/>
          <w:sz w:val="22"/>
          <w:sz w:val="22"/>
          <w:rtl w:val="true"/>
        </w:rPr>
        <w:t xml:space="preserve"> </w:t>
      </w:r>
      <w:r>
        <w:rPr>
          <w:rFonts w:ascii="Century" w:hAnsi="Century" w:cs="FrankRuehl"/>
          <w:sz w:val="22"/>
          <w:sz w:val="22"/>
          <w:rtl w:val="true"/>
        </w:rPr>
        <w:t>העריך</w:t>
      </w:r>
      <w:r>
        <w:rPr>
          <w:rFonts w:ascii="Century" w:hAnsi="Century" w:eastAsia="Century" w:cs="Century"/>
          <w:sz w:val="22"/>
          <w:sz w:val="22"/>
          <w:rtl w:val="true"/>
        </w:rPr>
        <w:t xml:space="preserve"> </w:t>
      </w:r>
      <w:r>
        <w:rPr>
          <w:rFonts w:ascii="Century" w:hAnsi="Century" w:cs="FrankRuehl"/>
          <w:sz w:val="22"/>
          <w:sz w:val="22"/>
          <w:rtl w:val="true"/>
        </w:rPr>
        <w:t>אביצור</w:t>
      </w:r>
      <w:r>
        <w:rPr>
          <w:rFonts w:ascii="Century" w:hAnsi="Century" w:eastAsia="Century" w:cs="Century"/>
          <w:sz w:val="22"/>
          <w:sz w:val="22"/>
          <w:rtl w:val="true"/>
        </w:rPr>
        <w:t xml:space="preserve"> </w:t>
      </w:r>
      <w:r>
        <w:rPr>
          <w:rFonts w:ascii="Century" w:hAnsi="Century" w:cs="FrankRuehl"/>
          <w:sz w:val="22"/>
          <w:sz w:val="22"/>
          <w:rtl w:val="true"/>
        </w:rPr>
        <w:t>כי</w:t>
      </w:r>
      <w:r>
        <w:rPr>
          <w:rFonts w:ascii="Century" w:hAnsi="Century" w:eastAsia="Century" w:cs="Century"/>
          <w:sz w:val="22"/>
          <w:sz w:val="22"/>
          <w:rtl w:val="true"/>
        </w:rPr>
        <w:t xml:space="preserve"> </w:t>
      </w:r>
      <w:r>
        <w:rPr>
          <w:rFonts w:ascii="Century" w:hAnsi="Century" w:cs="FrankRuehl"/>
          <w:sz w:val="22"/>
          <w:sz w:val="22"/>
          <w:rtl w:val="true"/>
        </w:rPr>
        <w:t>סביר</w:t>
      </w:r>
      <w:r>
        <w:rPr>
          <w:rFonts w:ascii="Century" w:hAnsi="Century" w:eastAsia="Century" w:cs="Century"/>
          <w:sz w:val="22"/>
          <w:sz w:val="22"/>
          <w:rtl w:val="true"/>
        </w:rPr>
        <w:t xml:space="preserve"> </w:t>
      </w:r>
      <w:r>
        <w:rPr>
          <w:rFonts w:ascii="Century" w:hAnsi="Century" w:cs="FrankRuehl"/>
          <w:sz w:val="22"/>
          <w:sz w:val="22"/>
          <w:rtl w:val="true"/>
        </w:rPr>
        <w:t>מאוד</w:t>
      </w:r>
      <w:r>
        <w:rPr>
          <w:rFonts w:ascii="Century" w:hAnsi="Century" w:eastAsia="Century" w:cs="Century"/>
          <w:sz w:val="22"/>
          <w:sz w:val="22"/>
          <w:rtl w:val="true"/>
        </w:rPr>
        <w:t xml:space="preserve"> </w:t>
      </w:r>
      <w:r>
        <w:rPr>
          <w:rFonts w:ascii="Century" w:hAnsi="Century" w:cs="FrankRuehl"/>
          <w:sz w:val="22"/>
          <w:sz w:val="22"/>
          <w:rtl w:val="true"/>
        </w:rPr>
        <w:t>שכמות</w:t>
      </w:r>
      <w:r>
        <w:rPr>
          <w:rFonts w:ascii="Century" w:hAnsi="Century" w:eastAsia="Century" w:cs="Century"/>
          <w:sz w:val="22"/>
          <w:sz w:val="22"/>
          <w:rtl w:val="true"/>
        </w:rPr>
        <w:t xml:space="preserve"> </w:t>
      </w:r>
      <w:r>
        <w:rPr>
          <w:rFonts w:ascii="Century" w:hAnsi="Century" w:cs="FrankRuehl"/>
          <w:sz w:val="22"/>
          <w:sz w:val="22"/>
          <w:rtl w:val="true"/>
        </w:rPr>
        <w:t>גדולה</w:t>
      </w:r>
      <w:r>
        <w:rPr>
          <w:rFonts w:ascii="Century" w:hAnsi="Century" w:eastAsia="Century" w:cs="Century"/>
          <w:sz w:val="22"/>
          <w:sz w:val="22"/>
          <w:rtl w:val="true"/>
        </w:rPr>
        <w:t xml:space="preserve"> </w:t>
      </w:r>
      <w:r>
        <w:rPr>
          <w:rFonts w:ascii="Century" w:hAnsi="Century" w:cs="FrankRuehl"/>
          <w:sz w:val="22"/>
          <w:sz w:val="22"/>
          <w:rtl w:val="true"/>
        </w:rPr>
        <w:t>יחסית</w:t>
      </w:r>
      <w:r>
        <w:rPr>
          <w:rFonts w:ascii="Century" w:hAnsi="Century" w:eastAsia="Century" w:cs="Century"/>
          <w:sz w:val="22"/>
          <w:sz w:val="22"/>
          <w:rtl w:val="true"/>
        </w:rPr>
        <w:t xml:space="preserve"> </w:t>
      </w:r>
      <w:r>
        <w:rPr>
          <w:rFonts w:ascii="Century" w:hAnsi="Century" w:cs="FrankRuehl"/>
          <w:sz w:val="22"/>
          <w:sz w:val="22"/>
          <w:rtl w:val="true"/>
        </w:rPr>
        <w:t>של</w:t>
      </w:r>
      <w:r>
        <w:rPr>
          <w:rFonts w:ascii="Century" w:hAnsi="Century" w:eastAsia="Century" w:cs="Century"/>
          <w:sz w:val="22"/>
          <w:sz w:val="22"/>
          <w:rtl w:val="true"/>
        </w:rPr>
        <w:t xml:space="preserve"> </w:t>
      </w:r>
      <w:r>
        <w:rPr>
          <w:rFonts w:ascii="Century" w:hAnsi="Century" w:cs="FrankRuehl"/>
          <w:sz w:val="22"/>
          <w:sz w:val="22"/>
          <w:rtl w:val="true"/>
        </w:rPr>
        <w:t>מוכרים</w:t>
      </w:r>
      <w:r>
        <w:rPr>
          <w:rFonts w:ascii="Century" w:hAnsi="Century" w:eastAsia="Century" w:cs="Century"/>
          <w:sz w:val="22"/>
          <w:sz w:val="22"/>
          <w:rtl w:val="true"/>
        </w:rPr>
        <w:t xml:space="preserve"> </w:t>
      </w:r>
      <w:r>
        <w:rPr>
          <w:rFonts w:cs="FrankRuehl" w:ascii="Century" w:hAnsi="Century"/>
          <w:sz w:val="22"/>
          <w:rtl w:val="true"/>
        </w:rPr>
        <w:t>(</w:t>
      </w:r>
      <w:r>
        <w:rPr>
          <w:rFonts w:ascii="Century" w:hAnsi="Century" w:cs="FrankRuehl"/>
          <w:sz w:val="22"/>
          <w:sz w:val="22"/>
          <w:rtl w:val="true"/>
        </w:rPr>
        <w:t>שלא</w:t>
      </w:r>
      <w:r>
        <w:rPr>
          <w:rFonts w:ascii="Century" w:hAnsi="Century" w:eastAsia="Century" w:cs="Century"/>
          <w:sz w:val="22"/>
          <w:sz w:val="22"/>
          <w:rtl w:val="true"/>
        </w:rPr>
        <w:t xml:space="preserve"> </w:t>
      </w:r>
      <w:r>
        <w:rPr>
          <w:rFonts w:ascii="Century" w:hAnsi="Century" w:cs="FrankRuehl"/>
          <w:sz w:val="22"/>
          <w:sz w:val="22"/>
          <w:rtl w:val="true"/>
        </w:rPr>
        <w:t>ניתן</w:t>
      </w:r>
      <w:r>
        <w:rPr>
          <w:rFonts w:ascii="Century" w:hAnsi="Century" w:eastAsia="Century" w:cs="Century"/>
          <w:sz w:val="22"/>
          <w:sz w:val="22"/>
          <w:rtl w:val="true"/>
        </w:rPr>
        <w:t xml:space="preserve"> </w:t>
      </w:r>
      <w:r>
        <w:rPr>
          <w:rFonts w:ascii="Century" w:hAnsi="Century" w:cs="FrankRuehl"/>
          <w:sz w:val="22"/>
          <w:sz w:val="22"/>
          <w:rtl w:val="true"/>
        </w:rPr>
        <w:t>לדעת</w:t>
      </w:r>
      <w:r>
        <w:rPr>
          <w:rFonts w:ascii="Century" w:hAnsi="Century" w:eastAsia="Century" w:cs="Century"/>
          <w:sz w:val="22"/>
          <w:sz w:val="22"/>
          <w:rtl w:val="true"/>
        </w:rPr>
        <w:t xml:space="preserve"> </w:t>
      </w:r>
      <w:r>
        <w:rPr>
          <w:rFonts w:ascii="Century" w:hAnsi="Century" w:cs="FrankRuehl"/>
          <w:sz w:val="22"/>
          <w:sz w:val="22"/>
          <w:rtl w:val="true"/>
        </w:rPr>
        <w:t>מהי</w:t>
      </w:r>
      <w:r>
        <w:rPr>
          <w:rFonts w:cs="FrankRuehl" w:ascii="Century" w:hAnsi="Century"/>
          <w:sz w:val="22"/>
          <w:rtl w:val="true"/>
        </w:rPr>
        <w:t xml:space="preserve">) </w:t>
      </w:r>
      <w:r>
        <w:rPr>
          <w:rFonts w:ascii="Century" w:hAnsi="Century" w:cs="FrankRuehl"/>
          <w:sz w:val="22"/>
          <w:sz w:val="22"/>
          <w:rtl w:val="true"/>
        </w:rPr>
        <w:t>היו</w:t>
      </w:r>
      <w:r>
        <w:rPr>
          <w:rFonts w:ascii="Century" w:hAnsi="Century" w:eastAsia="Century" w:cs="Century"/>
          <w:sz w:val="22"/>
          <w:sz w:val="22"/>
          <w:rtl w:val="true"/>
        </w:rPr>
        <w:t xml:space="preserve"> </w:t>
      </w:r>
      <w:r>
        <w:rPr>
          <w:rFonts w:ascii="Century" w:hAnsi="Century" w:cs="FrankRuehl"/>
          <w:sz w:val="22"/>
          <w:sz w:val="22"/>
          <w:rtl w:val="true"/>
        </w:rPr>
        <w:t>מעוניינים</w:t>
      </w:r>
      <w:r>
        <w:rPr>
          <w:rFonts w:ascii="Century" w:hAnsi="Century" w:eastAsia="Century" w:cs="Century"/>
          <w:sz w:val="22"/>
          <w:sz w:val="22"/>
          <w:rtl w:val="true"/>
        </w:rPr>
        <w:t xml:space="preserve"> </w:t>
      </w:r>
      <w:r>
        <w:rPr>
          <w:rFonts w:ascii="Century" w:hAnsi="Century" w:cs="FrankRuehl"/>
          <w:sz w:val="22"/>
          <w:sz w:val="22"/>
          <w:rtl w:val="true"/>
        </w:rPr>
        <w:t>למכור</w:t>
      </w:r>
      <w:r>
        <w:rPr>
          <w:rFonts w:ascii="Century" w:hAnsi="Century" w:eastAsia="Century" w:cs="Century"/>
          <w:sz w:val="22"/>
          <w:sz w:val="22"/>
          <w:rtl w:val="true"/>
        </w:rPr>
        <w:t xml:space="preserve"> </w:t>
      </w:r>
      <w:r>
        <w:rPr>
          <w:rFonts w:ascii="Century" w:hAnsi="Century" w:cs="FrankRuehl"/>
          <w:sz w:val="22"/>
          <w:sz w:val="22"/>
          <w:rtl w:val="true"/>
        </w:rPr>
        <w:t>את</w:t>
      </w:r>
      <w:r>
        <w:rPr>
          <w:rFonts w:ascii="Century" w:hAnsi="Century" w:eastAsia="Century" w:cs="Century"/>
          <w:sz w:val="22"/>
          <w:sz w:val="22"/>
          <w:rtl w:val="true"/>
        </w:rPr>
        <w:t xml:space="preserve"> </w:t>
      </w:r>
      <w:r>
        <w:rPr>
          <w:rFonts w:ascii="Century" w:hAnsi="Century" w:cs="FrankRuehl"/>
          <w:sz w:val="22"/>
          <w:sz w:val="22"/>
          <w:rtl w:val="true"/>
        </w:rPr>
        <w:t>אגרות</w:t>
      </w:r>
      <w:r>
        <w:rPr>
          <w:rFonts w:ascii="Century" w:hAnsi="Century" w:eastAsia="Century" w:cs="Century"/>
          <w:sz w:val="22"/>
          <w:sz w:val="22"/>
          <w:rtl w:val="true"/>
        </w:rPr>
        <w:t xml:space="preserve"> </w:t>
      </w:r>
      <w:r>
        <w:rPr>
          <w:rFonts w:ascii="Century" w:hAnsi="Century" w:cs="FrankRuehl"/>
          <w:sz w:val="22"/>
          <w:sz w:val="22"/>
          <w:rtl w:val="true"/>
        </w:rPr>
        <w:t>החוב</w:t>
      </w:r>
      <w:r>
        <w:rPr>
          <w:rFonts w:ascii="Century" w:hAnsi="Century" w:eastAsia="Century" w:cs="Century"/>
          <w:sz w:val="22"/>
          <w:sz w:val="22"/>
          <w:rtl w:val="true"/>
        </w:rPr>
        <w:t xml:space="preserve"> </w:t>
      </w:r>
      <w:r>
        <w:rPr>
          <w:rFonts w:ascii="Century" w:hAnsi="Century" w:cs="FrankRuehl"/>
          <w:sz w:val="22"/>
          <w:sz w:val="22"/>
          <w:rtl w:val="true"/>
        </w:rPr>
        <w:t>שברשותם</w:t>
      </w:r>
      <w:r>
        <w:rPr>
          <w:rFonts w:ascii="Century" w:hAnsi="Century" w:eastAsia="Century" w:cs="Century"/>
          <w:sz w:val="22"/>
          <w:sz w:val="22"/>
          <w:rtl w:val="true"/>
        </w:rPr>
        <w:t xml:space="preserve"> </w:t>
      </w:r>
      <w:r>
        <w:rPr>
          <w:rFonts w:ascii="Century" w:hAnsi="Century" w:cs="FrankRuehl"/>
          <w:sz w:val="22"/>
          <w:sz w:val="22"/>
          <w:rtl w:val="true"/>
        </w:rPr>
        <w:t>במחיר</w:t>
      </w:r>
      <w:r>
        <w:rPr>
          <w:rFonts w:ascii="Century" w:hAnsi="Century" w:eastAsia="Century" w:cs="Century"/>
          <w:sz w:val="22"/>
          <w:sz w:val="22"/>
          <w:rtl w:val="true"/>
        </w:rPr>
        <w:t xml:space="preserve"> </w:t>
      </w:r>
      <w:r>
        <w:rPr>
          <w:rFonts w:ascii="Century" w:hAnsi="Century" w:cs="FrankRuehl"/>
          <w:sz w:val="22"/>
          <w:sz w:val="22"/>
          <w:rtl w:val="true"/>
        </w:rPr>
        <w:t>שבין</w:t>
      </w:r>
      <w:r>
        <w:rPr>
          <w:rFonts w:ascii="Century" w:hAnsi="Century" w:eastAsia="Century" w:cs="Century"/>
          <w:sz w:val="22"/>
          <w:sz w:val="22"/>
          <w:rtl w:val="true"/>
        </w:rPr>
        <w:t xml:space="preserve"> </w:t>
      </w:r>
      <w:r>
        <w:rPr>
          <w:rFonts w:cs="FrankRuehl" w:ascii="Century" w:hAnsi="Century"/>
          <w:sz w:val="22"/>
        </w:rPr>
        <w:t>17</w:t>
      </w:r>
      <w:r>
        <w:rPr>
          <w:rFonts w:cs="FrankRuehl" w:ascii="Century" w:hAnsi="Century"/>
          <w:sz w:val="22"/>
          <w:rtl w:val="true"/>
        </w:rPr>
        <w:t xml:space="preserve"> </w:t>
      </w:r>
      <w:r>
        <w:rPr>
          <w:rFonts w:ascii="Century" w:hAnsi="Century" w:cs="FrankRuehl"/>
          <w:sz w:val="22"/>
          <w:sz w:val="22"/>
          <w:rtl w:val="true"/>
        </w:rPr>
        <w:t>ל</w:t>
      </w:r>
      <w:r>
        <w:rPr>
          <w:rFonts w:cs="FrankRuehl" w:ascii="Century" w:hAnsi="Century"/>
          <w:sz w:val="22"/>
          <w:rtl w:val="true"/>
        </w:rPr>
        <w:t>-</w:t>
      </w:r>
      <w:r>
        <w:rPr>
          <w:rFonts w:cs="FrankRuehl" w:ascii="Century" w:hAnsi="Century"/>
          <w:sz w:val="22"/>
        </w:rPr>
        <w:t>25</w:t>
      </w:r>
      <w:r>
        <w:rPr>
          <w:rFonts w:cs="FrankRuehl" w:ascii="Century" w:hAnsi="Century"/>
          <w:sz w:val="22"/>
          <w:rtl w:val="true"/>
        </w:rPr>
        <w:t xml:space="preserve"> </w:t>
      </w:r>
      <w:r>
        <w:rPr>
          <w:rFonts w:ascii="Century" w:hAnsi="Century" w:cs="FrankRuehl"/>
          <w:sz w:val="22"/>
          <w:sz w:val="22"/>
          <w:rtl w:val="true"/>
        </w:rPr>
        <w:t>אג</w:t>
      </w:r>
      <w:r>
        <w:rPr>
          <w:rFonts w:cs="FrankRuehl" w:ascii="Century" w:hAnsi="Century"/>
          <w:sz w:val="22"/>
          <w:rtl w:val="true"/>
        </w:rPr>
        <w:t xml:space="preserve">'. </w:t>
      </w:r>
      <w:r>
        <w:rPr>
          <w:rFonts w:ascii="Century" w:hAnsi="Century" w:cs="FrankRuehl"/>
          <w:sz w:val="22"/>
          <w:sz w:val="22"/>
          <w:rtl w:val="true"/>
        </w:rPr>
        <w:t>בחוות</w:t>
      </w:r>
      <w:r>
        <w:rPr>
          <w:rFonts w:ascii="Century" w:hAnsi="Century" w:eastAsia="Century" w:cs="Century"/>
          <w:sz w:val="22"/>
          <w:sz w:val="22"/>
          <w:rtl w:val="true"/>
        </w:rPr>
        <w:t xml:space="preserve"> </w:t>
      </w:r>
      <w:r>
        <w:rPr>
          <w:rFonts w:ascii="Century" w:hAnsi="Century" w:cs="FrankRuehl"/>
          <w:sz w:val="22"/>
          <w:sz w:val="22"/>
          <w:rtl w:val="true"/>
        </w:rPr>
        <w:t>דעתו</w:t>
      </w:r>
      <w:r>
        <w:rPr>
          <w:rFonts w:ascii="Century" w:hAnsi="Century" w:eastAsia="Century" w:cs="Century"/>
          <w:sz w:val="22"/>
          <w:sz w:val="22"/>
          <w:rtl w:val="true"/>
        </w:rPr>
        <w:t xml:space="preserve"> </w:t>
      </w:r>
      <w:r>
        <w:rPr>
          <w:rFonts w:ascii="Century" w:hAnsi="Century" w:cs="FrankRuehl"/>
          <w:sz w:val="22"/>
          <w:sz w:val="22"/>
          <w:rtl w:val="true"/>
        </w:rPr>
        <w:t>עמד</w:t>
      </w:r>
      <w:r>
        <w:rPr>
          <w:rFonts w:ascii="Century" w:hAnsi="Century" w:eastAsia="Century" w:cs="Century"/>
          <w:sz w:val="22"/>
          <w:sz w:val="22"/>
          <w:rtl w:val="true"/>
        </w:rPr>
        <w:t xml:space="preserve"> </w:t>
      </w:r>
      <w:r>
        <w:rPr>
          <w:rFonts w:ascii="Century" w:hAnsi="Century" w:cs="FrankRuehl"/>
          <w:sz w:val="22"/>
          <w:sz w:val="22"/>
          <w:rtl w:val="true"/>
        </w:rPr>
        <w:t>אביצור</w:t>
      </w:r>
      <w:r>
        <w:rPr>
          <w:rFonts w:ascii="Century" w:hAnsi="Century" w:eastAsia="Century" w:cs="Century"/>
          <w:sz w:val="22"/>
          <w:sz w:val="22"/>
          <w:rtl w:val="true"/>
        </w:rPr>
        <w:t xml:space="preserve"> </w:t>
      </w:r>
      <w:r>
        <w:rPr>
          <w:rFonts w:ascii="Century" w:hAnsi="Century" w:cs="FrankRuehl"/>
          <w:sz w:val="22"/>
          <w:sz w:val="22"/>
          <w:rtl w:val="true"/>
        </w:rPr>
        <w:t>על</w:t>
      </w:r>
      <w:r>
        <w:rPr>
          <w:rFonts w:ascii="Century" w:hAnsi="Century" w:eastAsia="Century" w:cs="Century"/>
          <w:sz w:val="22"/>
          <w:sz w:val="22"/>
          <w:rtl w:val="true"/>
        </w:rPr>
        <w:t xml:space="preserve"> </w:t>
      </w:r>
      <w:r>
        <w:rPr>
          <w:rFonts w:ascii="Century" w:hAnsi="Century" w:cs="FrankRuehl"/>
          <w:sz w:val="22"/>
          <w:sz w:val="22"/>
          <w:rtl w:val="true"/>
        </w:rPr>
        <w:t>ההשלכות</w:t>
      </w:r>
      <w:r>
        <w:rPr>
          <w:rFonts w:ascii="Century" w:hAnsi="Century" w:eastAsia="Century" w:cs="Century"/>
          <w:sz w:val="22"/>
          <w:sz w:val="22"/>
          <w:rtl w:val="true"/>
        </w:rPr>
        <w:t xml:space="preserve"> </w:t>
      </w:r>
      <w:r>
        <w:rPr>
          <w:rFonts w:ascii="Century" w:hAnsi="Century" w:cs="FrankRuehl"/>
          <w:sz w:val="22"/>
          <w:sz w:val="22"/>
          <w:rtl w:val="true"/>
        </w:rPr>
        <w:t>של</w:t>
      </w:r>
      <w:r>
        <w:rPr>
          <w:rFonts w:ascii="Century" w:hAnsi="Century" w:eastAsia="Century" w:cs="Century"/>
          <w:sz w:val="22"/>
          <w:sz w:val="22"/>
          <w:rtl w:val="true"/>
        </w:rPr>
        <w:t xml:space="preserve"> </w:t>
      </w:r>
      <w:r>
        <w:rPr>
          <w:rFonts w:ascii="Century" w:hAnsi="Century" w:cs="FrankRuehl"/>
          <w:sz w:val="22"/>
          <w:sz w:val="22"/>
          <w:rtl w:val="true"/>
        </w:rPr>
        <w:t>הזרמת</w:t>
      </w:r>
      <w:r>
        <w:rPr>
          <w:rFonts w:ascii="Century" w:hAnsi="Century" w:eastAsia="Century" w:cs="Century"/>
          <w:sz w:val="22"/>
          <w:sz w:val="22"/>
          <w:rtl w:val="true"/>
        </w:rPr>
        <w:t xml:space="preserve"> </w:t>
      </w:r>
      <w:r>
        <w:rPr>
          <w:rFonts w:ascii="Century" w:hAnsi="Century" w:cs="FrankRuehl"/>
          <w:sz w:val="22"/>
          <w:sz w:val="22"/>
          <w:rtl w:val="true"/>
        </w:rPr>
        <w:t>הוראת</w:t>
      </w:r>
      <w:r>
        <w:rPr>
          <w:rFonts w:ascii="Century" w:hAnsi="Century" w:eastAsia="Century" w:cs="Century"/>
          <w:sz w:val="22"/>
          <w:sz w:val="22"/>
          <w:rtl w:val="true"/>
        </w:rPr>
        <w:t xml:space="preserve"> </w:t>
      </w:r>
      <w:r>
        <w:rPr>
          <w:rFonts w:ascii="Century" w:hAnsi="Century" w:cs="FrankRuehl"/>
          <w:sz w:val="22"/>
          <w:sz w:val="22"/>
          <w:rtl w:val="true"/>
        </w:rPr>
        <w:t>הקנייה</w:t>
      </w:r>
      <w:r>
        <w:rPr>
          <w:rFonts w:ascii="Century" w:hAnsi="Century" w:eastAsia="Century" w:cs="Century"/>
          <w:sz w:val="22"/>
          <w:sz w:val="22"/>
          <w:rtl w:val="true"/>
        </w:rPr>
        <w:t xml:space="preserve"> </w:t>
      </w:r>
      <w:r>
        <w:rPr>
          <w:rFonts w:ascii="Century" w:hAnsi="Century" w:cs="FrankRuehl"/>
          <w:sz w:val="22"/>
          <w:sz w:val="22"/>
          <w:rtl w:val="true"/>
        </w:rPr>
        <w:t>והוראת</w:t>
      </w:r>
      <w:r>
        <w:rPr>
          <w:rFonts w:ascii="Century" w:hAnsi="Century" w:eastAsia="Century" w:cs="Century"/>
          <w:sz w:val="22"/>
          <w:sz w:val="22"/>
          <w:rtl w:val="true"/>
        </w:rPr>
        <w:t xml:space="preserve"> </w:t>
      </w:r>
      <w:r>
        <w:rPr>
          <w:rFonts w:ascii="Century" w:hAnsi="Century" w:cs="FrankRuehl"/>
          <w:sz w:val="22"/>
          <w:sz w:val="22"/>
          <w:rtl w:val="true"/>
        </w:rPr>
        <w:t>המכירה</w:t>
      </w:r>
      <w:r>
        <w:rPr>
          <w:rFonts w:ascii="Century" w:hAnsi="Century" w:eastAsia="Century" w:cs="Century"/>
          <w:sz w:val="22"/>
          <w:sz w:val="22"/>
          <w:rtl w:val="true"/>
        </w:rPr>
        <w:t xml:space="preserve"> </w:t>
      </w:r>
      <w:r>
        <w:rPr>
          <w:rFonts w:ascii="Century" w:hAnsi="Century" w:cs="FrankRuehl"/>
          <w:sz w:val="22"/>
          <w:sz w:val="22"/>
          <w:rtl w:val="true"/>
        </w:rPr>
        <w:t>המרכיבות</w:t>
      </w:r>
      <w:r>
        <w:rPr>
          <w:rFonts w:ascii="Century" w:hAnsi="Century" w:eastAsia="Century" w:cs="Century"/>
          <w:sz w:val="22"/>
          <w:sz w:val="22"/>
          <w:rtl w:val="true"/>
        </w:rPr>
        <w:t xml:space="preserve"> </w:t>
      </w:r>
      <w:r>
        <w:rPr>
          <w:rFonts w:ascii="Century" w:hAnsi="Century" w:cs="FrankRuehl"/>
          <w:sz w:val="22"/>
          <w:sz w:val="22"/>
          <w:rtl w:val="true"/>
        </w:rPr>
        <w:t>את</w:t>
      </w:r>
      <w:r>
        <w:rPr>
          <w:rFonts w:ascii="Century" w:hAnsi="Century" w:eastAsia="Century" w:cs="Century"/>
          <w:sz w:val="22"/>
          <w:sz w:val="22"/>
          <w:rtl w:val="true"/>
        </w:rPr>
        <w:t xml:space="preserve"> </w:t>
      </w:r>
      <w:r>
        <w:rPr>
          <w:rFonts w:ascii="Century" w:hAnsi="Century" w:cs="FrankRuehl"/>
          <w:sz w:val="22"/>
          <w:sz w:val="22"/>
          <w:rtl w:val="true"/>
        </w:rPr>
        <w:t>העסקה</w:t>
      </w:r>
      <w:r>
        <w:rPr>
          <w:rFonts w:ascii="Century" w:hAnsi="Century" w:eastAsia="Century" w:cs="Century"/>
          <w:sz w:val="22"/>
          <w:sz w:val="22"/>
          <w:rtl w:val="true"/>
        </w:rPr>
        <w:t xml:space="preserve"> </w:t>
      </w:r>
      <w:r>
        <w:rPr>
          <w:rFonts w:ascii="Century" w:hAnsi="Century" w:cs="FrankRuehl"/>
          <w:sz w:val="22"/>
          <w:sz w:val="22"/>
          <w:rtl w:val="true"/>
        </w:rPr>
        <w:t>בהפרש</w:t>
      </w:r>
      <w:r>
        <w:rPr>
          <w:rFonts w:ascii="Century" w:hAnsi="Century" w:eastAsia="Century" w:cs="Century"/>
          <w:sz w:val="22"/>
          <w:sz w:val="22"/>
          <w:rtl w:val="true"/>
        </w:rPr>
        <w:t xml:space="preserve"> </w:t>
      </w:r>
      <w:r>
        <w:rPr>
          <w:rFonts w:ascii="Century" w:hAnsi="Century" w:cs="FrankRuehl"/>
          <w:sz w:val="22"/>
          <w:sz w:val="22"/>
          <w:rtl w:val="true"/>
        </w:rPr>
        <w:t>זמנים</w:t>
      </w:r>
      <w:r>
        <w:rPr>
          <w:rFonts w:ascii="Century" w:hAnsi="Century" w:eastAsia="Century" w:cs="Century"/>
          <w:sz w:val="22"/>
          <w:sz w:val="22"/>
          <w:rtl w:val="true"/>
        </w:rPr>
        <w:t xml:space="preserve"> </w:t>
      </w:r>
      <w:r>
        <w:rPr>
          <w:rFonts w:ascii="Century" w:hAnsi="Century" w:cs="FrankRuehl"/>
          <w:sz w:val="22"/>
          <w:sz w:val="22"/>
          <w:rtl w:val="true"/>
        </w:rPr>
        <w:t>מבחינת</w:t>
      </w:r>
      <w:r>
        <w:rPr>
          <w:rFonts w:ascii="Century" w:hAnsi="Century" w:eastAsia="Century" w:cs="Century"/>
          <w:sz w:val="22"/>
          <w:sz w:val="22"/>
          <w:rtl w:val="true"/>
        </w:rPr>
        <w:t xml:space="preserve"> </w:t>
      </w:r>
      <w:r>
        <w:rPr>
          <w:rFonts w:ascii="Century" w:hAnsi="Century" w:cs="FrankRuehl"/>
          <w:sz w:val="22"/>
          <w:sz w:val="22"/>
          <w:rtl w:val="true"/>
        </w:rPr>
        <w:t>דלק</w:t>
      </w:r>
      <w:r>
        <w:rPr>
          <w:rFonts w:ascii="Century" w:hAnsi="Century" w:eastAsia="Century" w:cs="Century"/>
          <w:sz w:val="22"/>
          <w:sz w:val="22"/>
          <w:rtl w:val="true"/>
        </w:rPr>
        <w:t xml:space="preserve"> </w:t>
      </w:r>
      <w:r>
        <w:rPr>
          <w:rFonts w:ascii="Century" w:hAnsi="Century" w:cs="FrankRuehl"/>
          <w:sz w:val="22"/>
          <w:sz w:val="22"/>
          <w:rtl w:val="true"/>
        </w:rPr>
        <w:t>נדל</w:t>
      </w:r>
      <w:r>
        <w:rPr>
          <w:rFonts w:cs="FrankRuehl" w:ascii="Century" w:hAnsi="Century"/>
          <w:sz w:val="22"/>
          <w:rtl w:val="true"/>
        </w:rPr>
        <w:t>"</w:t>
      </w:r>
      <w:r>
        <w:rPr>
          <w:rFonts w:ascii="Century" w:hAnsi="Century" w:cs="FrankRuehl"/>
          <w:sz w:val="22"/>
          <w:sz w:val="22"/>
          <w:rtl w:val="true"/>
        </w:rPr>
        <w:t>ן</w:t>
      </w:r>
      <w:r>
        <w:rPr>
          <w:rFonts w:ascii="Century" w:hAnsi="Century" w:eastAsia="Century" w:cs="Century"/>
          <w:sz w:val="22"/>
          <w:sz w:val="22"/>
          <w:rtl w:val="true"/>
        </w:rPr>
        <w:t xml:space="preserve"> </w:t>
      </w:r>
      <w:r>
        <w:rPr>
          <w:rFonts w:ascii="Century" w:hAnsi="Century" w:cs="FrankRuehl"/>
          <w:sz w:val="22"/>
          <w:sz w:val="22"/>
          <w:rtl w:val="true"/>
        </w:rPr>
        <w:t>ופסגות</w:t>
      </w:r>
      <w:r>
        <w:rPr>
          <w:rFonts w:cs="FrankRuehl" w:ascii="Century" w:hAnsi="Century"/>
          <w:sz w:val="22"/>
          <w:rtl w:val="true"/>
        </w:rPr>
        <w:t xml:space="preserve">. </w:t>
      </w:r>
      <w:r>
        <w:rPr>
          <w:rFonts w:ascii="Century" w:hAnsi="Century" w:cs="FrankRuehl"/>
          <w:sz w:val="22"/>
          <w:sz w:val="22"/>
          <w:rtl w:val="true"/>
        </w:rPr>
        <w:t>כך</w:t>
      </w:r>
      <w:r>
        <w:rPr>
          <w:rFonts w:cs="FrankRuehl" w:ascii="Century" w:hAnsi="Century"/>
          <w:sz w:val="22"/>
          <w:rtl w:val="true"/>
        </w:rPr>
        <w:t xml:space="preserve">, </w:t>
      </w:r>
      <w:r>
        <w:rPr>
          <w:rFonts w:ascii="Century" w:hAnsi="Century" w:cs="FrankRuehl"/>
          <w:sz w:val="22"/>
          <w:sz w:val="22"/>
          <w:rtl w:val="true"/>
        </w:rPr>
        <w:t>אם</w:t>
      </w:r>
      <w:r>
        <w:rPr>
          <w:rFonts w:ascii="Century" w:hAnsi="Century" w:eastAsia="Century" w:cs="Century"/>
          <w:sz w:val="22"/>
          <w:sz w:val="22"/>
          <w:rtl w:val="true"/>
        </w:rPr>
        <w:t xml:space="preserve"> </w:t>
      </w:r>
      <w:r>
        <w:rPr>
          <w:rFonts w:ascii="Century" w:hAnsi="Century" w:cs="FrankRuehl"/>
          <w:sz w:val="22"/>
          <w:sz w:val="22"/>
          <w:rtl w:val="true"/>
        </w:rPr>
        <w:t>הוראת</w:t>
      </w:r>
      <w:r>
        <w:rPr>
          <w:rFonts w:ascii="Century" w:hAnsi="Century" w:eastAsia="Century" w:cs="Century"/>
          <w:sz w:val="22"/>
          <w:sz w:val="22"/>
          <w:rtl w:val="true"/>
        </w:rPr>
        <w:t xml:space="preserve"> </w:t>
      </w:r>
      <w:r>
        <w:rPr>
          <w:rFonts w:ascii="Century" w:hAnsi="Century" w:cs="FrankRuehl"/>
          <w:sz w:val="22"/>
          <w:sz w:val="22"/>
          <w:rtl w:val="true"/>
        </w:rPr>
        <w:t>הקנייה</w:t>
      </w:r>
      <w:r>
        <w:rPr>
          <w:rFonts w:ascii="Century" w:hAnsi="Century" w:eastAsia="Century" w:cs="Century"/>
          <w:sz w:val="22"/>
          <w:sz w:val="22"/>
          <w:rtl w:val="true"/>
        </w:rPr>
        <w:t xml:space="preserve"> </w:t>
      </w:r>
      <w:r>
        <w:rPr>
          <w:rFonts w:ascii="Century" w:hAnsi="Century" w:cs="FrankRuehl"/>
          <w:sz w:val="22"/>
          <w:sz w:val="22"/>
          <w:rtl w:val="true"/>
        </w:rPr>
        <w:t>מצד</w:t>
      </w:r>
      <w:r>
        <w:rPr>
          <w:rFonts w:ascii="Century" w:hAnsi="Century" w:eastAsia="Century" w:cs="Century"/>
          <w:sz w:val="22"/>
          <w:sz w:val="22"/>
          <w:rtl w:val="true"/>
        </w:rPr>
        <w:t xml:space="preserve"> </w:t>
      </w:r>
      <w:r>
        <w:rPr>
          <w:rFonts w:ascii="Century" w:hAnsi="Century" w:cs="FrankRuehl"/>
          <w:sz w:val="22"/>
          <w:sz w:val="22"/>
          <w:rtl w:val="true"/>
        </w:rPr>
        <w:t>דלק</w:t>
      </w:r>
      <w:r>
        <w:rPr>
          <w:rFonts w:ascii="Century" w:hAnsi="Century" w:eastAsia="Century" w:cs="Century"/>
          <w:sz w:val="22"/>
          <w:sz w:val="22"/>
          <w:rtl w:val="true"/>
        </w:rPr>
        <w:t xml:space="preserve"> </w:t>
      </w:r>
      <w:r>
        <w:rPr>
          <w:rFonts w:ascii="Century" w:hAnsi="Century" w:cs="FrankRuehl"/>
          <w:sz w:val="22"/>
          <w:sz w:val="22"/>
          <w:rtl w:val="true"/>
        </w:rPr>
        <w:t>נדל</w:t>
      </w:r>
      <w:r>
        <w:rPr>
          <w:rFonts w:cs="FrankRuehl" w:ascii="Century" w:hAnsi="Century"/>
          <w:sz w:val="22"/>
          <w:rtl w:val="true"/>
        </w:rPr>
        <w:t>"</w:t>
      </w:r>
      <w:r>
        <w:rPr>
          <w:rFonts w:ascii="Century" w:hAnsi="Century" w:cs="FrankRuehl"/>
          <w:sz w:val="22"/>
          <w:sz w:val="22"/>
          <w:rtl w:val="true"/>
        </w:rPr>
        <w:t>ן</w:t>
      </w:r>
      <w:r>
        <w:rPr>
          <w:rFonts w:ascii="Century" w:hAnsi="Century" w:eastAsia="Century" w:cs="Century"/>
          <w:sz w:val="22"/>
          <w:sz w:val="22"/>
          <w:rtl w:val="true"/>
        </w:rPr>
        <w:t xml:space="preserve"> </w:t>
      </w:r>
      <w:r>
        <w:rPr>
          <w:rFonts w:ascii="Century" w:hAnsi="Century" w:cs="FrankRuehl"/>
          <w:sz w:val="22"/>
          <w:sz w:val="22"/>
          <w:rtl w:val="true"/>
        </w:rPr>
        <w:t>הייתה</w:t>
      </w:r>
      <w:r>
        <w:rPr>
          <w:rFonts w:ascii="Century" w:hAnsi="Century" w:eastAsia="Century" w:cs="Century"/>
          <w:sz w:val="22"/>
          <w:sz w:val="22"/>
          <w:rtl w:val="true"/>
        </w:rPr>
        <w:t xml:space="preserve"> </w:t>
      </w:r>
      <w:r>
        <w:rPr>
          <w:rFonts w:ascii="Century" w:hAnsi="Century" w:cs="FrankRuehl"/>
          <w:sz w:val="22"/>
          <w:sz w:val="22"/>
          <w:rtl w:val="true"/>
        </w:rPr>
        <w:t>מוזרמת</w:t>
      </w:r>
      <w:r>
        <w:rPr>
          <w:rFonts w:ascii="Century" w:hAnsi="Century" w:eastAsia="Century" w:cs="Century"/>
          <w:sz w:val="22"/>
          <w:sz w:val="22"/>
          <w:rtl w:val="true"/>
        </w:rPr>
        <w:t xml:space="preserve"> </w:t>
      </w:r>
      <w:r>
        <w:rPr>
          <w:rFonts w:ascii="Century" w:hAnsi="Century" w:cs="FrankRuehl"/>
          <w:sz w:val="22"/>
          <w:sz w:val="22"/>
          <w:rtl w:val="true"/>
        </w:rPr>
        <w:t>לפני</w:t>
      </w:r>
      <w:r>
        <w:rPr>
          <w:rFonts w:ascii="Century" w:hAnsi="Century" w:eastAsia="Century" w:cs="Century"/>
          <w:sz w:val="22"/>
          <w:sz w:val="22"/>
          <w:rtl w:val="true"/>
        </w:rPr>
        <w:t xml:space="preserve"> </w:t>
      </w:r>
      <w:r>
        <w:rPr>
          <w:rFonts w:ascii="Century" w:hAnsi="Century" w:cs="FrankRuehl"/>
          <w:sz w:val="22"/>
          <w:sz w:val="22"/>
          <w:rtl w:val="true"/>
        </w:rPr>
        <w:t>הוראת</w:t>
      </w:r>
      <w:r>
        <w:rPr>
          <w:rFonts w:ascii="Century" w:hAnsi="Century" w:eastAsia="Century" w:cs="Century"/>
          <w:sz w:val="22"/>
          <w:sz w:val="22"/>
          <w:rtl w:val="true"/>
        </w:rPr>
        <w:t xml:space="preserve"> </w:t>
      </w:r>
      <w:r>
        <w:rPr>
          <w:rFonts w:ascii="Century" w:hAnsi="Century" w:cs="FrankRuehl"/>
          <w:sz w:val="22"/>
          <w:sz w:val="22"/>
          <w:rtl w:val="true"/>
        </w:rPr>
        <w:t>המכירה</w:t>
      </w:r>
      <w:r>
        <w:rPr>
          <w:rFonts w:cs="FrankRuehl" w:ascii="Century" w:hAnsi="Century"/>
          <w:sz w:val="22"/>
          <w:rtl w:val="true"/>
        </w:rPr>
        <w:t xml:space="preserve">, </w:t>
      </w:r>
      <w:r>
        <w:rPr>
          <w:rFonts w:ascii="Century" w:hAnsi="Century" w:cs="FrankRuehl"/>
          <w:sz w:val="22"/>
          <w:sz w:val="22"/>
          <w:rtl w:val="true"/>
        </w:rPr>
        <w:t>בעת</w:t>
      </w:r>
      <w:r>
        <w:rPr>
          <w:rFonts w:ascii="Century" w:hAnsi="Century" w:eastAsia="Century" w:cs="Century"/>
          <w:sz w:val="22"/>
          <w:sz w:val="22"/>
          <w:rtl w:val="true"/>
        </w:rPr>
        <w:t xml:space="preserve"> </w:t>
      </w:r>
      <w:r>
        <w:rPr>
          <w:rFonts w:ascii="Century" w:hAnsi="Century" w:cs="FrankRuehl"/>
          <w:sz w:val="22"/>
          <w:sz w:val="22"/>
          <w:rtl w:val="true"/>
        </w:rPr>
        <w:t>ששער</w:t>
      </w:r>
      <w:r>
        <w:rPr>
          <w:rFonts w:ascii="Century" w:hAnsi="Century" w:eastAsia="Century" w:cs="Century"/>
          <w:sz w:val="22"/>
          <w:sz w:val="22"/>
          <w:rtl w:val="true"/>
        </w:rPr>
        <w:t xml:space="preserve"> </w:t>
      </w:r>
      <w:r>
        <w:rPr>
          <w:rFonts w:ascii="Century" w:hAnsi="Century" w:cs="FrankRuehl"/>
          <w:sz w:val="22"/>
          <w:sz w:val="22"/>
          <w:rtl w:val="true"/>
        </w:rPr>
        <w:t>הנייר</w:t>
      </w:r>
      <w:r>
        <w:rPr>
          <w:rFonts w:ascii="Century" w:hAnsi="Century" w:eastAsia="Century" w:cs="Century"/>
          <w:sz w:val="22"/>
          <w:sz w:val="22"/>
          <w:rtl w:val="true"/>
        </w:rPr>
        <w:t xml:space="preserve"> </w:t>
      </w:r>
      <w:r>
        <w:rPr>
          <w:rFonts w:ascii="Century" w:hAnsi="Century" w:cs="FrankRuehl"/>
          <w:sz w:val="22"/>
          <w:sz w:val="22"/>
          <w:rtl w:val="true"/>
        </w:rPr>
        <w:t>בשוק</w:t>
      </w:r>
      <w:r>
        <w:rPr>
          <w:rFonts w:ascii="Century" w:hAnsi="Century" w:eastAsia="Century" w:cs="Century"/>
          <w:sz w:val="22"/>
          <w:sz w:val="22"/>
          <w:rtl w:val="true"/>
        </w:rPr>
        <w:t xml:space="preserve"> </w:t>
      </w:r>
      <w:r>
        <w:rPr>
          <w:rFonts w:ascii="Century" w:hAnsi="Century" w:cs="FrankRuehl"/>
          <w:sz w:val="22"/>
          <w:sz w:val="22"/>
          <w:rtl w:val="true"/>
        </w:rPr>
        <w:t>עמד</w:t>
      </w:r>
      <w:r>
        <w:rPr>
          <w:rFonts w:ascii="Century" w:hAnsi="Century" w:eastAsia="Century" w:cs="Century"/>
          <w:sz w:val="22"/>
          <w:sz w:val="22"/>
          <w:rtl w:val="true"/>
        </w:rPr>
        <w:t xml:space="preserve"> </w:t>
      </w:r>
      <w:r>
        <w:rPr>
          <w:rFonts w:ascii="Century" w:hAnsi="Century" w:cs="FrankRuehl"/>
          <w:sz w:val="22"/>
          <w:sz w:val="22"/>
          <w:rtl w:val="true"/>
        </w:rPr>
        <w:t>על</w:t>
      </w:r>
      <w:r>
        <w:rPr>
          <w:rFonts w:ascii="Century" w:hAnsi="Century" w:eastAsia="Century" w:cs="Century"/>
          <w:sz w:val="22"/>
          <w:sz w:val="22"/>
          <w:rtl w:val="true"/>
        </w:rPr>
        <w:t xml:space="preserve"> </w:t>
      </w:r>
      <w:r>
        <w:rPr>
          <w:rFonts w:cs="FrankRuehl" w:ascii="Century" w:hAnsi="Century"/>
          <w:sz w:val="22"/>
        </w:rPr>
        <w:t>17</w:t>
      </w:r>
      <w:r>
        <w:rPr>
          <w:rFonts w:cs="FrankRuehl" w:ascii="Century" w:hAnsi="Century"/>
          <w:sz w:val="22"/>
          <w:rtl w:val="true"/>
        </w:rPr>
        <w:t xml:space="preserve"> </w:t>
      </w:r>
      <w:r>
        <w:rPr>
          <w:rFonts w:ascii="Century" w:hAnsi="Century" w:cs="FrankRuehl"/>
          <w:sz w:val="22"/>
          <w:sz w:val="22"/>
          <w:rtl w:val="true"/>
        </w:rPr>
        <w:t>אג</w:t>
      </w:r>
      <w:r>
        <w:rPr>
          <w:rFonts w:cs="FrankRuehl" w:ascii="Century" w:hAnsi="Century"/>
          <w:sz w:val="22"/>
          <w:rtl w:val="true"/>
        </w:rPr>
        <w:t xml:space="preserve">' </w:t>
      </w:r>
      <w:r>
        <w:rPr>
          <w:rFonts w:cs="FrankRuehl" w:ascii="Century" w:hAnsi="Century"/>
          <w:sz w:val="22"/>
          <w:rtl w:val="true"/>
        </w:rPr>
        <w:t>–</w:t>
      </w:r>
      <w:r>
        <w:rPr>
          <w:rFonts w:cs="FrankRuehl" w:ascii="Century" w:hAnsi="Century"/>
          <w:sz w:val="22"/>
          <w:rtl w:val="true"/>
        </w:rPr>
        <w:t xml:space="preserve"> </w:t>
      </w:r>
      <w:r>
        <w:rPr>
          <w:rFonts w:ascii="Century" w:hAnsi="Century" w:cs="FrankRuehl"/>
          <w:sz w:val="22"/>
          <w:sz w:val="22"/>
          <w:rtl w:val="true"/>
        </w:rPr>
        <w:t>דלק</w:t>
      </w:r>
      <w:r>
        <w:rPr>
          <w:rFonts w:ascii="Century" w:hAnsi="Century" w:eastAsia="Century" w:cs="Century"/>
          <w:sz w:val="22"/>
          <w:sz w:val="22"/>
          <w:rtl w:val="true"/>
        </w:rPr>
        <w:t xml:space="preserve"> </w:t>
      </w:r>
      <w:r>
        <w:rPr>
          <w:rFonts w:ascii="Century" w:hAnsi="Century" w:cs="FrankRuehl"/>
          <w:sz w:val="22"/>
          <w:sz w:val="22"/>
          <w:rtl w:val="true"/>
        </w:rPr>
        <w:t>הייתה</w:t>
      </w:r>
      <w:r>
        <w:rPr>
          <w:rFonts w:ascii="Century" w:hAnsi="Century" w:eastAsia="Century" w:cs="Century"/>
          <w:sz w:val="22"/>
          <w:sz w:val="22"/>
          <w:rtl w:val="true"/>
        </w:rPr>
        <w:t xml:space="preserve"> </w:t>
      </w:r>
      <w:r>
        <w:rPr>
          <w:rFonts w:ascii="Century" w:hAnsi="Century" w:cs="FrankRuehl"/>
          <w:sz w:val="22"/>
          <w:sz w:val="22"/>
          <w:rtl w:val="true"/>
        </w:rPr>
        <w:t>מחויבת</w:t>
      </w:r>
      <w:r>
        <w:rPr>
          <w:rFonts w:ascii="Century" w:hAnsi="Century" w:eastAsia="Century" w:cs="Century"/>
          <w:sz w:val="22"/>
          <w:sz w:val="22"/>
          <w:rtl w:val="true"/>
        </w:rPr>
        <w:t xml:space="preserve"> </w:t>
      </w:r>
      <w:r>
        <w:rPr>
          <w:rFonts w:ascii="Century" w:hAnsi="Century" w:cs="FrankRuehl"/>
          <w:sz w:val="22"/>
          <w:sz w:val="22"/>
          <w:rtl w:val="true"/>
        </w:rPr>
        <w:t>לרכוש</w:t>
      </w:r>
      <w:r>
        <w:rPr>
          <w:rFonts w:ascii="Century" w:hAnsi="Century" w:eastAsia="Century" w:cs="Century"/>
          <w:sz w:val="22"/>
          <w:sz w:val="22"/>
          <w:rtl w:val="true"/>
        </w:rPr>
        <w:t xml:space="preserve"> </w:t>
      </w:r>
      <w:r>
        <w:rPr>
          <w:rFonts w:ascii="Century" w:hAnsi="Century" w:cs="FrankRuehl"/>
          <w:sz w:val="22"/>
          <w:sz w:val="22"/>
          <w:rtl w:val="true"/>
        </w:rPr>
        <w:t>את</w:t>
      </w:r>
      <w:r>
        <w:rPr>
          <w:rFonts w:ascii="Century" w:hAnsi="Century" w:eastAsia="Century" w:cs="Century"/>
          <w:sz w:val="22"/>
          <w:sz w:val="22"/>
          <w:rtl w:val="true"/>
        </w:rPr>
        <w:t xml:space="preserve"> </w:t>
      </w:r>
      <w:r>
        <w:rPr>
          <w:rFonts w:ascii="Century" w:hAnsi="Century" w:cs="FrankRuehl"/>
          <w:sz w:val="22"/>
          <w:sz w:val="22"/>
          <w:rtl w:val="true"/>
        </w:rPr>
        <w:t>הנייר</w:t>
      </w:r>
      <w:r>
        <w:rPr>
          <w:rFonts w:ascii="Century" w:hAnsi="Century" w:eastAsia="Century" w:cs="Century"/>
          <w:sz w:val="22"/>
          <w:sz w:val="22"/>
          <w:rtl w:val="true"/>
        </w:rPr>
        <w:t xml:space="preserve"> </w:t>
      </w:r>
      <w:r>
        <w:rPr>
          <w:rFonts w:ascii="Century" w:hAnsi="Century" w:cs="FrankRuehl"/>
          <w:sz w:val="22"/>
          <w:sz w:val="22"/>
          <w:rtl w:val="true"/>
        </w:rPr>
        <w:t>ממשקיעים</w:t>
      </w:r>
      <w:r>
        <w:rPr>
          <w:rFonts w:ascii="Century" w:hAnsi="Century" w:eastAsia="Century" w:cs="Century"/>
          <w:sz w:val="22"/>
          <w:sz w:val="22"/>
          <w:rtl w:val="true"/>
        </w:rPr>
        <w:t xml:space="preserve"> </w:t>
      </w:r>
      <w:r>
        <w:rPr>
          <w:rFonts w:ascii="Century" w:hAnsi="Century" w:cs="FrankRuehl"/>
          <w:sz w:val="22"/>
          <w:sz w:val="22"/>
          <w:rtl w:val="true"/>
        </w:rPr>
        <w:t>אחרים</w:t>
      </w:r>
      <w:r>
        <w:rPr>
          <w:rFonts w:ascii="Century" w:hAnsi="Century" w:eastAsia="Century" w:cs="Century"/>
          <w:sz w:val="22"/>
          <w:sz w:val="22"/>
          <w:rtl w:val="true"/>
        </w:rPr>
        <w:t xml:space="preserve"> </w:t>
      </w:r>
      <w:r>
        <w:rPr>
          <w:rFonts w:ascii="Century" w:hAnsi="Century" w:cs="FrankRuehl"/>
          <w:sz w:val="22"/>
          <w:sz w:val="22"/>
          <w:rtl w:val="true"/>
        </w:rPr>
        <w:t>שהזרימו</w:t>
      </w:r>
      <w:r>
        <w:rPr>
          <w:rFonts w:ascii="Century" w:hAnsi="Century" w:eastAsia="Century" w:cs="Century"/>
          <w:sz w:val="22"/>
          <w:sz w:val="22"/>
          <w:rtl w:val="true"/>
        </w:rPr>
        <w:t xml:space="preserve"> </w:t>
      </w:r>
      <w:r>
        <w:rPr>
          <w:rFonts w:ascii="Century" w:hAnsi="Century" w:cs="FrankRuehl"/>
          <w:sz w:val="22"/>
          <w:sz w:val="22"/>
          <w:rtl w:val="true"/>
        </w:rPr>
        <w:t>הוראות</w:t>
      </w:r>
      <w:r>
        <w:rPr>
          <w:rFonts w:ascii="Century" w:hAnsi="Century" w:eastAsia="Century" w:cs="Century"/>
          <w:sz w:val="22"/>
          <w:sz w:val="22"/>
          <w:rtl w:val="true"/>
        </w:rPr>
        <w:t xml:space="preserve"> </w:t>
      </w:r>
      <w:r>
        <w:rPr>
          <w:rFonts w:ascii="Century" w:hAnsi="Century" w:cs="FrankRuehl"/>
          <w:sz w:val="22"/>
          <w:sz w:val="22"/>
          <w:rtl w:val="true"/>
        </w:rPr>
        <w:t>מכירה</w:t>
      </w:r>
      <w:r>
        <w:rPr>
          <w:rFonts w:ascii="Century" w:hAnsi="Century" w:eastAsia="Century" w:cs="Century"/>
          <w:sz w:val="22"/>
          <w:sz w:val="22"/>
          <w:rtl w:val="true"/>
        </w:rPr>
        <w:t xml:space="preserve"> </w:t>
      </w:r>
      <w:r>
        <w:rPr>
          <w:rFonts w:ascii="Century" w:hAnsi="Century" w:cs="FrankRuehl"/>
          <w:sz w:val="22"/>
          <w:sz w:val="22"/>
          <w:rtl w:val="true"/>
        </w:rPr>
        <w:t>שבין</w:t>
      </w:r>
      <w:r>
        <w:rPr>
          <w:rFonts w:ascii="Century" w:hAnsi="Century" w:eastAsia="Century" w:cs="Century"/>
          <w:sz w:val="22"/>
          <w:sz w:val="22"/>
          <w:rtl w:val="true"/>
        </w:rPr>
        <w:t xml:space="preserve"> </w:t>
      </w:r>
      <w:r>
        <w:rPr>
          <w:rFonts w:ascii="Century" w:hAnsi="Century" w:cs="FrankRuehl"/>
          <w:sz w:val="22"/>
          <w:sz w:val="22"/>
          <w:rtl w:val="true"/>
        </w:rPr>
        <w:t>מחיר</w:t>
      </w:r>
      <w:r>
        <w:rPr>
          <w:rFonts w:ascii="Century" w:hAnsi="Century" w:eastAsia="Century" w:cs="Century"/>
          <w:sz w:val="22"/>
          <w:sz w:val="22"/>
          <w:rtl w:val="true"/>
        </w:rPr>
        <w:t xml:space="preserve"> </w:t>
      </w:r>
      <w:r>
        <w:rPr>
          <w:rFonts w:ascii="Century" w:hAnsi="Century" w:cs="FrankRuehl"/>
          <w:sz w:val="22"/>
          <w:sz w:val="22"/>
          <w:rtl w:val="true"/>
        </w:rPr>
        <w:t>השוק</w:t>
      </w:r>
      <w:r>
        <w:rPr>
          <w:rFonts w:ascii="Century" w:hAnsi="Century" w:eastAsia="Century" w:cs="Century"/>
          <w:sz w:val="22"/>
          <w:sz w:val="22"/>
          <w:rtl w:val="true"/>
        </w:rPr>
        <w:t xml:space="preserve"> </w:t>
      </w:r>
      <w:r>
        <w:rPr>
          <w:rFonts w:ascii="Century" w:hAnsi="Century" w:cs="FrankRuehl"/>
          <w:sz w:val="22"/>
          <w:sz w:val="22"/>
          <w:rtl w:val="true"/>
        </w:rPr>
        <w:t>לבין</w:t>
      </w:r>
      <w:r>
        <w:rPr>
          <w:rFonts w:ascii="Century" w:hAnsi="Century" w:eastAsia="Century" w:cs="Century"/>
          <w:sz w:val="22"/>
          <w:sz w:val="22"/>
          <w:rtl w:val="true"/>
        </w:rPr>
        <w:t xml:space="preserve"> </w:t>
      </w:r>
      <w:r>
        <w:rPr>
          <w:rFonts w:ascii="Century" w:hAnsi="Century" w:cs="FrankRuehl"/>
          <w:sz w:val="22"/>
          <w:sz w:val="22"/>
          <w:rtl w:val="true"/>
        </w:rPr>
        <w:t>מחיר</w:t>
      </w:r>
      <w:r>
        <w:rPr>
          <w:rFonts w:ascii="Century" w:hAnsi="Century" w:eastAsia="Century" w:cs="Century"/>
          <w:sz w:val="22"/>
          <w:sz w:val="22"/>
          <w:rtl w:val="true"/>
        </w:rPr>
        <w:t xml:space="preserve"> </w:t>
      </w:r>
      <w:r>
        <w:rPr>
          <w:rFonts w:ascii="Century" w:hAnsi="Century" w:cs="FrankRuehl"/>
          <w:sz w:val="22"/>
          <w:sz w:val="22"/>
          <w:rtl w:val="true"/>
        </w:rPr>
        <w:t>העסקה</w:t>
      </w:r>
      <w:r>
        <w:rPr>
          <w:rFonts w:ascii="Century" w:hAnsi="Century" w:eastAsia="Century" w:cs="Century"/>
          <w:sz w:val="22"/>
          <w:sz w:val="22"/>
          <w:rtl w:val="true"/>
        </w:rPr>
        <w:t xml:space="preserve"> </w:t>
      </w:r>
      <w:r>
        <w:rPr>
          <w:rFonts w:cs="FrankRuehl" w:ascii="Century" w:hAnsi="Century"/>
          <w:sz w:val="22"/>
          <w:rtl w:val="true"/>
        </w:rPr>
        <w:t>(</w:t>
      </w:r>
      <w:r>
        <w:rPr>
          <w:rFonts w:ascii="Century" w:hAnsi="Century" w:cs="FrankRuehl"/>
          <w:sz w:val="22"/>
          <w:sz w:val="22"/>
          <w:rtl w:val="true"/>
        </w:rPr>
        <w:t>כולל</w:t>
      </w:r>
      <w:r>
        <w:rPr>
          <w:rFonts w:cs="FrankRuehl" w:ascii="Century" w:hAnsi="Century"/>
          <w:sz w:val="22"/>
          <w:rtl w:val="true"/>
        </w:rPr>
        <w:t xml:space="preserve">) </w:t>
      </w:r>
      <w:r>
        <w:rPr>
          <w:rFonts w:ascii="Century" w:hAnsi="Century" w:cs="FrankRuehl"/>
          <w:sz w:val="22"/>
          <w:sz w:val="22"/>
          <w:rtl w:val="true"/>
        </w:rPr>
        <w:t>ועל</w:t>
      </w:r>
      <w:r>
        <w:rPr>
          <w:rFonts w:ascii="Century" w:hAnsi="Century" w:eastAsia="Century" w:cs="Century"/>
          <w:sz w:val="22"/>
          <w:sz w:val="22"/>
          <w:rtl w:val="true"/>
        </w:rPr>
        <w:t xml:space="preserve"> </w:t>
      </w:r>
      <w:r>
        <w:rPr>
          <w:rFonts w:ascii="Century" w:hAnsi="Century" w:cs="FrankRuehl"/>
          <w:sz w:val="22"/>
          <w:sz w:val="22"/>
          <w:rtl w:val="true"/>
        </w:rPr>
        <w:t>כן</w:t>
      </w:r>
      <w:r>
        <w:rPr>
          <w:rFonts w:ascii="Century" w:hAnsi="Century" w:eastAsia="Century" w:cs="Century"/>
          <w:sz w:val="22"/>
          <w:sz w:val="22"/>
          <w:rtl w:val="true"/>
        </w:rPr>
        <w:t xml:space="preserve"> </w:t>
      </w:r>
      <w:r>
        <w:rPr>
          <w:rFonts w:ascii="Century" w:hAnsi="Century" w:cs="FrankRuehl"/>
          <w:sz w:val="22"/>
          <w:sz w:val="22"/>
          <w:rtl w:val="true"/>
        </w:rPr>
        <w:t>הייתה</w:t>
      </w:r>
      <w:r>
        <w:rPr>
          <w:rFonts w:ascii="Century" w:hAnsi="Century" w:eastAsia="Century" w:cs="Century"/>
          <w:sz w:val="22"/>
          <w:sz w:val="22"/>
          <w:rtl w:val="true"/>
        </w:rPr>
        <w:t xml:space="preserve"> </w:t>
      </w:r>
      <w:r>
        <w:rPr>
          <w:rFonts w:ascii="Century" w:hAnsi="Century" w:cs="FrankRuehl"/>
          <w:sz w:val="22"/>
          <w:sz w:val="22"/>
          <w:rtl w:val="true"/>
        </w:rPr>
        <w:t>רוכשת</w:t>
      </w:r>
      <w:r>
        <w:rPr>
          <w:rFonts w:ascii="Century" w:hAnsi="Century" w:eastAsia="Century" w:cs="Century"/>
          <w:sz w:val="22"/>
          <w:sz w:val="22"/>
          <w:rtl w:val="true"/>
        </w:rPr>
        <w:t xml:space="preserve"> </w:t>
      </w:r>
      <w:r>
        <w:rPr>
          <w:rFonts w:ascii="Century" w:hAnsi="Century" w:cs="FrankRuehl"/>
          <w:sz w:val="22"/>
          <w:sz w:val="22"/>
          <w:rtl w:val="true"/>
        </w:rPr>
        <w:t>מפסגות</w:t>
      </w:r>
      <w:r>
        <w:rPr>
          <w:rFonts w:ascii="Century" w:hAnsi="Century" w:eastAsia="Century" w:cs="Century"/>
          <w:sz w:val="22"/>
          <w:sz w:val="22"/>
          <w:rtl w:val="true"/>
        </w:rPr>
        <w:t xml:space="preserve"> </w:t>
      </w:r>
      <w:r>
        <w:rPr>
          <w:rFonts w:ascii="Century" w:hAnsi="Century" w:cs="FrankRuehl"/>
          <w:sz w:val="22"/>
          <w:sz w:val="22"/>
          <w:rtl w:val="true"/>
        </w:rPr>
        <w:t>פחות</w:t>
      </w:r>
      <w:r>
        <w:rPr>
          <w:rFonts w:ascii="Century" w:hAnsi="Century" w:eastAsia="Century" w:cs="Century"/>
          <w:sz w:val="22"/>
          <w:sz w:val="22"/>
          <w:rtl w:val="true"/>
        </w:rPr>
        <w:t xml:space="preserve"> </w:t>
      </w:r>
      <w:r>
        <w:rPr>
          <w:rFonts w:ascii="Century" w:hAnsi="Century" w:cs="FrankRuehl"/>
          <w:sz w:val="22"/>
          <w:sz w:val="22"/>
          <w:rtl w:val="true"/>
        </w:rPr>
        <w:t>מ</w:t>
      </w:r>
      <w:r>
        <w:rPr>
          <w:rFonts w:cs="FrankRuehl" w:ascii="Century" w:hAnsi="Century"/>
          <w:sz w:val="22"/>
          <w:rtl w:val="true"/>
        </w:rPr>
        <w:t>-</w:t>
      </w:r>
      <w:r>
        <w:rPr>
          <w:rFonts w:cs="FrankRuehl" w:ascii="Century" w:hAnsi="Century"/>
          <w:sz w:val="22"/>
        </w:rPr>
        <w:t>20</w:t>
      </w:r>
      <w:r>
        <w:rPr>
          <w:rFonts w:cs="FrankRuehl" w:ascii="Century" w:hAnsi="Century"/>
          <w:sz w:val="22"/>
          <w:rtl w:val="true"/>
        </w:rPr>
        <w:t xml:space="preserve"> </w:t>
      </w:r>
      <w:r>
        <w:rPr>
          <w:rFonts w:ascii="Century" w:hAnsi="Century" w:cs="FrankRuehl"/>
          <w:sz w:val="22"/>
          <w:sz w:val="22"/>
          <w:rtl w:val="true"/>
        </w:rPr>
        <w:t>מיליון</w:t>
      </w:r>
      <w:r>
        <w:rPr>
          <w:rFonts w:ascii="Century" w:hAnsi="Century" w:eastAsia="Century" w:cs="Century"/>
          <w:sz w:val="22"/>
          <w:sz w:val="22"/>
          <w:rtl w:val="true"/>
        </w:rPr>
        <w:t xml:space="preserve"> </w:t>
      </w:r>
      <w:r>
        <w:rPr>
          <w:rFonts w:ascii="Century" w:hAnsi="Century" w:cs="FrankRuehl"/>
          <w:sz w:val="22"/>
          <w:sz w:val="22"/>
          <w:rtl w:val="true"/>
        </w:rPr>
        <w:t>ע</w:t>
      </w:r>
      <w:r>
        <w:rPr>
          <w:rFonts w:cs="FrankRuehl" w:ascii="Century" w:hAnsi="Century"/>
          <w:sz w:val="22"/>
          <w:rtl w:val="true"/>
        </w:rPr>
        <w:t>"</w:t>
      </w:r>
      <w:r>
        <w:rPr>
          <w:rFonts w:ascii="Century" w:hAnsi="Century" w:cs="FrankRuehl"/>
          <w:sz w:val="22"/>
          <w:sz w:val="22"/>
          <w:rtl w:val="true"/>
        </w:rPr>
        <w:t>נ</w:t>
      </w:r>
      <w:r>
        <w:rPr>
          <w:rFonts w:ascii="Century" w:hAnsi="Century" w:eastAsia="Century" w:cs="Century"/>
          <w:sz w:val="22"/>
          <w:sz w:val="22"/>
          <w:rtl w:val="true"/>
        </w:rPr>
        <w:t xml:space="preserve"> </w:t>
      </w:r>
      <w:r>
        <w:rPr>
          <w:rFonts w:ascii="Century" w:hAnsi="Century" w:cs="FrankRuehl"/>
          <w:sz w:val="22"/>
          <w:sz w:val="22"/>
          <w:rtl w:val="true"/>
        </w:rPr>
        <w:t>של</w:t>
      </w:r>
      <w:r>
        <w:rPr>
          <w:rFonts w:ascii="Century" w:hAnsi="Century" w:eastAsia="Century" w:cs="Century"/>
          <w:sz w:val="22"/>
          <w:sz w:val="22"/>
          <w:rtl w:val="true"/>
        </w:rPr>
        <w:t xml:space="preserve"> </w:t>
      </w:r>
      <w:r>
        <w:rPr>
          <w:rFonts w:ascii="Century" w:hAnsi="Century" w:cs="FrankRuehl"/>
          <w:sz w:val="22"/>
          <w:sz w:val="22"/>
          <w:rtl w:val="true"/>
        </w:rPr>
        <w:t>הנייר</w:t>
      </w:r>
      <w:r>
        <w:rPr>
          <w:rFonts w:cs="FrankRuehl" w:ascii="Century" w:hAnsi="Century"/>
          <w:sz w:val="22"/>
          <w:rtl w:val="true"/>
        </w:rPr>
        <w:t xml:space="preserve">, </w:t>
      </w:r>
      <w:r>
        <w:rPr>
          <w:rFonts w:ascii="Century" w:hAnsi="Century" w:cs="FrankRuehl"/>
          <w:sz w:val="22"/>
          <w:sz w:val="22"/>
          <w:rtl w:val="true"/>
        </w:rPr>
        <w:t>בניגוד</w:t>
      </w:r>
      <w:r>
        <w:rPr>
          <w:rFonts w:ascii="Century" w:hAnsi="Century" w:eastAsia="Century" w:cs="Century"/>
          <w:sz w:val="22"/>
          <w:sz w:val="22"/>
          <w:rtl w:val="true"/>
        </w:rPr>
        <w:t xml:space="preserve"> </w:t>
      </w:r>
      <w:r>
        <w:rPr>
          <w:rFonts w:ascii="Century" w:hAnsi="Century" w:cs="FrankRuehl"/>
          <w:sz w:val="22"/>
          <w:sz w:val="22"/>
          <w:rtl w:val="true"/>
        </w:rPr>
        <w:t>לסיכום</w:t>
      </w:r>
      <w:r>
        <w:rPr>
          <w:rFonts w:ascii="Century" w:hAnsi="Century" w:eastAsia="Century" w:cs="Century"/>
          <w:sz w:val="22"/>
          <w:sz w:val="22"/>
          <w:rtl w:val="true"/>
        </w:rPr>
        <w:t xml:space="preserve"> </w:t>
      </w:r>
      <w:r>
        <w:rPr>
          <w:rFonts w:cs="FrankRuehl" w:ascii="Century" w:hAnsi="Century"/>
          <w:sz w:val="22"/>
          <w:rtl w:val="true"/>
        </w:rPr>
        <w:t>(</w:t>
      </w:r>
      <w:r>
        <w:rPr>
          <w:rFonts w:ascii="Century" w:hAnsi="Century" w:cs="FrankRuehl"/>
          <w:sz w:val="22"/>
          <w:sz w:val="22"/>
          <w:rtl w:val="true"/>
        </w:rPr>
        <w:t>וכך</w:t>
      </w:r>
      <w:r>
        <w:rPr>
          <w:rFonts w:ascii="Century" w:hAnsi="Century" w:eastAsia="Century" w:cs="Century"/>
          <w:sz w:val="22"/>
          <w:sz w:val="22"/>
          <w:rtl w:val="true"/>
        </w:rPr>
        <w:t xml:space="preserve"> </w:t>
      </w:r>
      <w:r>
        <w:rPr>
          <w:rFonts w:ascii="Century" w:hAnsi="Century" w:cs="FrankRuehl"/>
          <w:sz w:val="22"/>
          <w:sz w:val="22"/>
          <w:rtl w:val="true"/>
        </w:rPr>
        <w:t>גם</w:t>
      </w:r>
      <w:r>
        <w:rPr>
          <w:rFonts w:ascii="Century" w:hAnsi="Century" w:eastAsia="Century" w:cs="Century"/>
          <w:sz w:val="22"/>
          <w:sz w:val="22"/>
          <w:rtl w:val="true"/>
        </w:rPr>
        <w:t xml:space="preserve"> </w:t>
      </w:r>
      <w:r>
        <w:rPr>
          <w:rFonts w:ascii="Century" w:hAnsi="Century" w:cs="FrankRuehl"/>
          <w:sz w:val="22"/>
          <w:sz w:val="22"/>
          <w:rtl w:val="true"/>
        </w:rPr>
        <w:t>אם</w:t>
      </w:r>
      <w:r>
        <w:rPr>
          <w:rFonts w:ascii="Century" w:hAnsi="Century" w:eastAsia="Century" w:cs="Century"/>
          <w:sz w:val="22"/>
          <w:sz w:val="22"/>
          <w:rtl w:val="true"/>
        </w:rPr>
        <w:t xml:space="preserve"> </w:t>
      </w:r>
      <w:r>
        <w:rPr>
          <w:rFonts w:ascii="Century" w:hAnsi="Century" w:cs="FrankRuehl"/>
          <w:sz w:val="22"/>
          <w:sz w:val="22"/>
          <w:rtl w:val="true"/>
        </w:rPr>
        <w:t>הוראת</w:t>
      </w:r>
      <w:r>
        <w:rPr>
          <w:rFonts w:ascii="Century" w:hAnsi="Century" w:eastAsia="Century" w:cs="Century"/>
          <w:sz w:val="22"/>
          <w:sz w:val="22"/>
          <w:rtl w:val="true"/>
        </w:rPr>
        <w:t xml:space="preserve"> </w:t>
      </w:r>
      <w:r>
        <w:rPr>
          <w:rFonts w:ascii="Century" w:hAnsi="Century" w:cs="FrankRuehl"/>
          <w:sz w:val="22"/>
          <w:sz w:val="22"/>
          <w:rtl w:val="true"/>
        </w:rPr>
        <w:t>המכירה</w:t>
      </w:r>
      <w:r>
        <w:rPr>
          <w:rFonts w:ascii="Century" w:hAnsi="Century" w:eastAsia="Century" w:cs="Century"/>
          <w:sz w:val="22"/>
          <w:sz w:val="22"/>
          <w:rtl w:val="true"/>
        </w:rPr>
        <w:t xml:space="preserve"> </w:t>
      </w:r>
      <w:r>
        <w:rPr>
          <w:rFonts w:ascii="Century" w:hAnsi="Century" w:cs="FrankRuehl"/>
          <w:sz w:val="22"/>
          <w:sz w:val="22"/>
          <w:rtl w:val="true"/>
        </w:rPr>
        <w:t>הייתה</w:t>
      </w:r>
      <w:r>
        <w:rPr>
          <w:rFonts w:ascii="Century" w:hAnsi="Century" w:eastAsia="Century" w:cs="Century"/>
          <w:sz w:val="22"/>
          <w:sz w:val="22"/>
          <w:rtl w:val="true"/>
        </w:rPr>
        <w:t xml:space="preserve"> </w:t>
      </w:r>
      <w:r>
        <w:rPr>
          <w:rFonts w:ascii="Century" w:hAnsi="Century" w:cs="FrankRuehl"/>
          <w:sz w:val="22"/>
          <w:sz w:val="22"/>
          <w:rtl w:val="true"/>
        </w:rPr>
        <w:t>מוזרמת</w:t>
      </w:r>
      <w:r>
        <w:rPr>
          <w:rFonts w:ascii="Century" w:hAnsi="Century" w:eastAsia="Century" w:cs="Century"/>
          <w:sz w:val="22"/>
          <w:sz w:val="22"/>
          <w:rtl w:val="true"/>
        </w:rPr>
        <w:t xml:space="preserve"> </w:t>
      </w:r>
      <w:r>
        <w:rPr>
          <w:rFonts w:ascii="Century" w:hAnsi="Century" w:cs="FrankRuehl"/>
          <w:sz w:val="22"/>
          <w:sz w:val="22"/>
          <w:rtl w:val="true"/>
        </w:rPr>
        <w:t>לפני</w:t>
      </w:r>
      <w:r>
        <w:rPr>
          <w:rFonts w:ascii="Century" w:hAnsi="Century" w:eastAsia="Century" w:cs="Century"/>
          <w:sz w:val="22"/>
          <w:sz w:val="22"/>
          <w:rtl w:val="true"/>
        </w:rPr>
        <w:t xml:space="preserve"> </w:t>
      </w:r>
      <w:r>
        <w:rPr>
          <w:rFonts w:ascii="Century" w:hAnsi="Century" w:cs="FrankRuehl"/>
          <w:sz w:val="22"/>
          <w:sz w:val="22"/>
          <w:rtl w:val="true"/>
        </w:rPr>
        <w:t>הוראת</w:t>
      </w:r>
      <w:r>
        <w:rPr>
          <w:rFonts w:ascii="Century" w:hAnsi="Century" w:eastAsia="Century" w:cs="Century"/>
          <w:sz w:val="22"/>
          <w:sz w:val="22"/>
          <w:rtl w:val="true"/>
        </w:rPr>
        <w:t xml:space="preserve"> </w:t>
      </w:r>
      <w:r>
        <w:rPr>
          <w:rFonts w:ascii="Century" w:hAnsi="Century" w:cs="FrankRuehl"/>
          <w:sz w:val="22"/>
          <w:sz w:val="22"/>
          <w:rtl w:val="true"/>
        </w:rPr>
        <w:t>הקנייה</w:t>
      </w:r>
      <w:r>
        <w:rPr>
          <w:rFonts w:cs="FrankRuehl" w:ascii="Century" w:hAnsi="Century"/>
          <w:sz w:val="22"/>
          <w:rtl w:val="true"/>
        </w:rPr>
        <w:t xml:space="preserve">, </w:t>
      </w:r>
      <w:r>
        <w:rPr>
          <w:rFonts w:ascii="Century" w:hAnsi="Century" w:cs="FrankRuehl"/>
          <w:sz w:val="22"/>
          <w:sz w:val="22"/>
          <w:rtl w:val="true"/>
        </w:rPr>
        <w:t>כל</w:t>
      </w:r>
      <w:r>
        <w:rPr>
          <w:rFonts w:ascii="Century" w:hAnsi="Century" w:eastAsia="Century" w:cs="Century"/>
          <w:sz w:val="22"/>
          <w:sz w:val="22"/>
          <w:rtl w:val="true"/>
        </w:rPr>
        <w:t xml:space="preserve"> </w:t>
      </w:r>
      <w:r>
        <w:rPr>
          <w:rFonts w:ascii="Century" w:hAnsi="Century" w:cs="FrankRuehl"/>
          <w:sz w:val="22"/>
          <w:sz w:val="22"/>
          <w:rtl w:val="true"/>
        </w:rPr>
        <w:t>הוראות</w:t>
      </w:r>
      <w:r>
        <w:rPr>
          <w:rFonts w:ascii="Century" w:hAnsi="Century" w:eastAsia="Century" w:cs="Century"/>
          <w:sz w:val="22"/>
          <w:sz w:val="22"/>
          <w:rtl w:val="true"/>
        </w:rPr>
        <w:t xml:space="preserve"> </w:t>
      </w:r>
      <w:r>
        <w:rPr>
          <w:rFonts w:ascii="Century" w:hAnsi="Century" w:cs="FrankRuehl"/>
          <w:sz w:val="22"/>
          <w:sz w:val="22"/>
          <w:rtl w:val="true"/>
        </w:rPr>
        <w:t>המכירה</w:t>
      </w:r>
      <w:r>
        <w:rPr>
          <w:rFonts w:ascii="Century" w:hAnsi="Century" w:eastAsia="Century" w:cs="Century"/>
          <w:sz w:val="22"/>
          <w:sz w:val="22"/>
          <w:rtl w:val="true"/>
        </w:rPr>
        <w:t xml:space="preserve"> </w:t>
      </w:r>
      <w:r>
        <w:rPr>
          <w:rFonts w:ascii="Century" w:hAnsi="Century" w:cs="FrankRuehl"/>
          <w:sz w:val="22"/>
          <w:sz w:val="22"/>
          <w:rtl w:val="true"/>
        </w:rPr>
        <w:t>במחיר</w:t>
      </w:r>
      <w:r>
        <w:rPr>
          <w:rFonts w:ascii="Century" w:hAnsi="Century" w:eastAsia="Century" w:cs="Century"/>
          <w:sz w:val="22"/>
          <w:sz w:val="22"/>
          <w:rtl w:val="true"/>
        </w:rPr>
        <w:t xml:space="preserve"> </w:t>
      </w:r>
      <w:r>
        <w:rPr>
          <w:rFonts w:ascii="Century" w:hAnsi="Century" w:cs="FrankRuehl"/>
          <w:sz w:val="22"/>
          <w:sz w:val="22"/>
          <w:rtl w:val="true"/>
        </w:rPr>
        <w:t>נמוך</w:t>
      </w:r>
      <w:r>
        <w:rPr>
          <w:rFonts w:ascii="Century" w:hAnsi="Century" w:eastAsia="Century" w:cs="Century"/>
          <w:sz w:val="22"/>
          <w:sz w:val="22"/>
          <w:rtl w:val="true"/>
        </w:rPr>
        <w:t xml:space="preserve"> </w:t>
      </w:r>
      <w:r>
        <w:rPr>
          <w:rFonts w:ascii="Century" w:hAnsi="Century" w:cs="FrankRuehl"/>
          <w:sz w:val="22"/>
          <w:sz w:val="22"/>
          <w:rtl w:val="true"/>
        </w:rPr>
        <w:t>מ</w:t>
      </w:r>
      <w:r>
        <w:rPr>
          <w:rFonts w:cs="FrankRuehl" w:ascii="Century" w:hAnsi="Century"/>
          <w:sz w:val="22"/>
          <w:rtl w:val="true"/>
        </w:rPr>
        <w:t>-</w:t>
      </w:r>
      <w:r>
        <w:rPr>
          <w:rFonts w:cs="FrankRuehl" w:ascii="Century" w:hAnsi="Century"/>
          <w:sz w:val="22"/>
        </w:rPr>
        <w:t>25</w:t>
      </w:r>
      <w:r>
        <w:rPr>
          <w:rFonts w:cs="FrankRuehl" w:ascii="Century" w:hAnsi="Century"/>
          <w:sz w:val="22"/>
          <w:rtl w:val="true"/>
        </w:rPr>
        <w:t xml:space="preserve"> </w:t>
      </w:r>
      <w:r>
        <w:rPr>
          <w:rFonts w:ascii="Century" w:hAnsi="Century" w:cs="FrankRuehl"/>
          <w:sz w:val="22"/>
          <w:sz w:val="22"/>
          <w:rtl w:val="true"/>
        </w:rPr>
        <w:t>אג</w:t>
      </w:r>
      <w:r>
        <w:rPr>
          <w:rFonts w:cs="FrankRuehl" w:ascii="Century" w:hAnsi="Century"/>
          <w:sz w:val="22"/>
          <w:rtl w:val="true"/>
        </w:rPr>
        <w:t xml:space="preserve">', </w:t>
      </w:r>
      <w:r>
        <w:rPr>
          <w:rFonts w:ascii="Century" w:hAnsi="Century" w:cs="FrankRuehl"/>
          <w:sz w:val="22"/>
          <w:sz w:val="22"/>
          <w:rtl w:val="true"/>
        </w:rPr>
        <w:t>היו</w:t>
      </w:r>
      <w:r>
        <w:rPr>
          <w:rFonts w:ascii="Century" w:hAnsi="Century" w:eastAsia="Century" w:cs="Century"/>
          <w:sz w:val="22"/>
          <w:sz w:val="22"/>
          <w:rtl w:val="true"/>
        </w:rPr>
        <w:t xml:space="preserve"> </w:t>
      </w:r>
      <w:r>
        <w:rPr>
          <w:rFonts w:ascii="Century" w:hAnsi="Century" w:cs="FrankRuehl"/>
          <w:sz w:val="22"/>
          <w:sz w:val="22"/>
          <w:rtl w:val="true"/>
        </w:rPr>
        <w:t>זוכות</w:t>
      </w:r>
      <w:r>
        <w:rPr>
          <w:rFonts w:ascii="Century" w:hAnsi="Century" w:eastAsia="Century" w:cs="Century"/>
          <w:sz w:val="22"/>
          <w:sz w:val="22"/>
          <w:rtl w:val="true"/>
        </w:rPr>
        <w:t xml:space="preserve"> </w:t>
      </w:r>
      <w:r>
        <w:rPr>
          <w:rFonts w:ascii="Century" w:hAnsi="Century" w:cs="FrankRuehl"/>
          <w:sz w:val="22"/>
          <w:sz w:val="22"/>
          <w:rtl w:val="true"/>
        </w:rPr>
        <w:t>לעדיפות</w:t>
      </w:r>
      <w:r>
        <w:rPr>
          <w:rFonts w:ascii="Century" w:hAnsi="Century" w:eastAsia="Century" w:cs="Century"/>
          <w:sz w:val="22"/>
          <w:sz w:val="22"/>
          <w:rtl w:val="true"/>
        </w:rPr>
        <w:t xml:space="preserve"> </w:t>
      </w:r>
      <w:r>
        <w:rPr>
          <w:rFonts w:ascii="Century" w:hAnsi="Century" w:cs="FrankRuehl"/>
          <w:sz w:val="22"/>
          <w:sz w:val="22"/>
          <w:rtl w:val="true"/>
        </w:rPr>
        <w:t>בביצוע</w:t>
      </w:r>
      <w:r>
        <w:rPr>
          <w:rFonts w:cs="FrankRuehl" w:ascii="Century" w:hAnsi="Century"/>
          <w:sz w:val="22"/>
          <w:rtl w:val="true"/>
        </w:rPr>
        <w:t xml:space="preserve">). </w:t>
      </w:r>
      <w:r>
        <w:rPr>
          <w:rFonts w:ascii="Century" w:hAnsi="Century" w:cs="FrankRuehl"/>
          <w:sz w:val="22"/>
          <w:sz w:val="22"/>
          <w:rtl w:val="true"/>
        </w:rPr>
        <w:t>בצד</w:t>
      </w:r>
      <w:r>
        <w:rPr>
          <w:rFonts w:ascii="Century" w:hAnsi="Century" w:eastAsia="Century" w:cs="Century"/>
          <w:sz w:val="22"/>
          <w:sz w:val="22"/>
          <w:rtl w:val="true"/>
        </w:rPr>
        <w:t xml:space="preserve"> </w:t>
      </w:r>
      <w:r>
        <w:rPr>
          <w:rFonts w:ascii="Century" w:hAnsi="Century" w:cs="FrankRuehl"/>
          <w:sz w:val="22"/>
          <w:sz w:val="22"/>
          <w:rtl w:val="true"/>
        </w:rPr>
        <w:t>האמור</w:t>
      </w:r>
      <w:r>
        <w:rPr>
          <w:rFonts w:cs="FrankRuehl" w:ascii="Century" w:hAnsi="Century"/>
          <w:sz w:val="22"/>
          <w:rtl w:val="true"/>
        </w:rPr>
        <w:t xml:space="preserve">, </w:t>
      </w:r>
      <w:r>
        <w:rPr>
          <w:rFonts w:ascii="Century" w:hAnsi="Century" w:cs="FrankRuehl"/>
          <w:sz w:val="22"/>
          <w:sz w:val="22"/>
          <w:rtl w:val="true"/>
        </w:rPr>
        <w:t>עמד</w:t>
      </w:r>
      <w:r>
        <w:rPr>
          <w:rFonts w:ascii="Century" w:hAnsi="Century" w:eastAsia="Century" w:cs="Century"/>
          <w:sz w:val="22"/>
          <w:sz w:val="22"/>
          <w:rtl w:val="true"/>
        </w:rPr>
        <w:t xml:space="preserve"> </w:t>
      </w:r>
      <w:r>
        <w:rPr>
          <w:rFonts w:ascii="Century" w:hAnsi="Century" w:cs="FrankRuehl"/>
          <w:sz w:val="22"/>
          <w:sz w:val="22"/>
          <w:rtl w:val="true"/>
        </w:rPr>
        <w:t>אביצור</w:t>
      </w:r>
      <w:r>
        <w:rPr>
          <w:rFonts w:ascii="Century" w:hAnsi="Century" w:eastAsia="Century" w:cs="Century"/>
          <w:sz w:val="22"/>
          <w:sz w:val="22"/>
          <w:rtl w:val="true"/>
        </w:rPr>
        <w:t xml:space="preserve"> </w:t>
      </w:r>
      <w:r>
        <w:rPr>
          <w:rFonts w:ascii="Century" w:hAnsi="Century" w:cs="FrankRuehl"/>
          <w:sz w:val="22"/>
          <w:sz w:val="22"/>
          <w:rtl w:val="true"/>
        </w:rPr>
        <w:t>בחוות</w:t>
      </w:r>
      <w:r>
        <w:rPr>
          <w:rFonts w:ascii="Century" w:hAnsi="Century" w:eastAsia="Century" w:cs="Century"/>
          <w:sz w:val="22"/>
          <w:sz w:val="22"/>
          <w:rtl w:val="true"/>
        </w:rPr>
        <w:t xml:space="preserve"> </w:t>
      </w:r>
      <w:r>
        <w:rPr>
          <w:rFonts w:ascii="Century" w:hAnsi="Century" w:cs="FrankRuehl"/>
          <w:sz w:val="22"/>
          <w:sz w:val="22"/>
          <w:rtl w:val="true"/>
        </w:rPr>
        <w:t>דעתו</w:t>
      </w:r>
      <w:r>
        <w:rPr>
          <w:rFonts w:ascii="Century" w:hAnsi="Century" w:eastAsia="Century" w:cs="Century"/>
          <w:sz w:val="22"/>
          <w:sz w:val="22"/>
          <w:rtl w:val="true"/>
        </w:rPr>
        <w:t xml:space="preserve"> </w:t>
      </w:r>
      <w:r>
        <w:rPr>
          <w:rFonts w:ascii="Century" w:hAnsi="Century" w:cs="FrankRuehl"/>
          <w:sz w:val="22"/>
          <w:sz w:val="22"/>
          <w:rtl w:val="true"/>
        </w:rPr>
        <w:t>על</w:t>
      </w:r>
      <w:r>
        <w:rPr>
          <w:rFonts w:ascii="Century" w:hAnsi="Century" w:eastAsia="Century" w:cs="Century"/>
          <w:sz w:val="22"/>
          <w:sz w:val="22"/>
          <w:rtl w:val="true"/>
        </w:rPr>
        <w:t xml:space="preserve"> </w:t>
      </w:r>
      <w:r>
        <w:rPr>
          <w:rFonts w:ascii="Century" w:hAnsi="Century" w:cs="FrankRuehl"/>
          <w:sz w:val="22"/>
          <w:sz w:val="22"/>
          <w:rtl w:val="true"/>
        </w:rPr>
        <w:t>הכללים</w:t>
      </w:r>
      <w:r>
        <w:rPr>
          <w:rFonts w:ascii="Century" w:hAnsi="Century" w:eastAsia="Century" w:cs="Century"/>
          <w:sz w:val="22"/>
          <w:sz w:val="22"/>
          <w:rtl w:val="true"/>
        </w:rPr>
        <w:t xml:space="preserve"> </w:t>
      </w:r>
      <w:r>
        <w:rPr>
          <w:rFonts w:ascii="Century" w:hAnsi="Century" w:cs="FrankRuehl"/>
          <w:sz w:val="22"/>
          <w:sz w:val="22"/>
          <w:rtl w:val="true"/>
        </w:rPr>
        <w:t>הקבועים</w:t>
      </w:r>
      <w:r>
        <w:rPr>
          <w:rFonts w:ascii="Century" w:hAnsi="Century" w:eastAsia="Century" w:cs="Century"/>
          <w:sz w:val="22"/>
          <w:sz w:val="22"/>
          <w:rtl w:val="true"/>
        </w:rPr>
        <w:t xml:space="preserve"> </w:t>
      </w:r>
      <w:r>
        <w:rPr>
          <w:rFonts w:ascii="Century" w:hAnsi="Century" w:cs="FrankRuehl"/>
          <w:sz w:val="22"/>
          <w:sz w:val="22"/>
          <w:rtl w:val="true"/>
        </w:rPr>
        <w:t>בבורסה</w:t>
      </w:r>
      <w:r>
        <w:rPr>
          <w:rFonts w:ascii="Century" w:hAnsi="Century" w:eastAsia="Century" w:cs="Century"/>
          <w:sz w:val="22"/>
          <w:sz w:val="22"/>
          <w:rtl w:val="true"/>
        </w:rPr>
        <w:t xml:space="preserve"> </w:t>
      </w:r>
      <w:r>
        <w:rPr>
          <w:rFonts w:ascii="Century" w:hAnsi="Century" w:cs="FrankRuehl"/>
          <w:sz w:val="22"/>
          <w:sz w:val="22"/>
          <w:rtl w:val="true"/>
        </w:rPr>
        <w:t>לגבי</w:t>
      </w:r>
      <w:r>
        <w:rPr>
          <w:rFonts w:ascii="Century" w:hAnsi="Century" w:eastAsia="Century" w:cs="Century"/>
          <w:sz w:val="22"/>
          <w:sz w:val="22"/>
          <w:rtl w:val="true"/>
        </w:rPr>
        <w:t xml:space="preserve"> </w:t>
      </w:r>
      <w:r>
        <w:rPr>
          <w:rFonts w:cs="FrankRuehl" w:ascii="Century" w:hAnsi="Century"/>
          <w:sz w:val="22"/>
          <w:rtl w:val="true"/>
        </w:rPr>
        <w:t>"</w:t>
      </w:r>
      <w:r>
        <w:rPr>
          <w:rFonts w:ascii="Century" w:hAnsi="Century" w:cs="FrankRuehl"/>
          <w:sz w:val="22"/>
          <w:sz w:val="22"/>
          <w:rtl w:val="true"/>
        </w:rPr>
        <w:t>פקודה</w:t>
      </w:r>
      <w:r>
        <w:rPr>
          <w:rFonts w:ascii="Century" w:hAnsi="Century" w:eastAsia="Century" w:cs="Century"/>
          <w:sz w:val="22"/>
          <w:sz w:val="22"/>
          <w:rtl w:val="true"/>
        </w:rPr>
        <w:t xml:space="preserve"> </w:t>
      </w:r>
      <w:r>
        <w:rPr>
          <w:rFonts w:ascii="Century" w:hAnsi="Century" w:cs="FrankRuehl"/>
          <w:sz w:val="22"/>
          <w:sz w:val="22"/>
          <w:rtl w:val="true"/>
        </w:rPr>
        <w:t>יוצאת</w:t>
      </w:r>
      <w:r>
        <w:rPr>
          <w:rFonts w:ascii="Century" w:hAnsi="Century" w:eastAsia="Century" w:cs="Century"/>
          <w:sz w:val="22"/>
          <w:sz w:val="22"/>
          <w:rtl w:val="true"/>
        </w:rPr>
        <w:t xml:space="preserve"> </w:t>
      </w:r>
      <w:r>
        <w:rPr>
          <w:rFonts w:ascii="Century" w:hAnsi="Century" w:cs="FrankRuehl"/>
          <w:sz w:val="22"/>
          <w:sz w:val="22"/>
          <w:rtl w:val="true"/>
        </w:rPr>
        <w:t>דופן</w:t>
      </w:r>
      <w:r>
        <w:rPr>
          <w:rFonts w:cs="FrankRuehl" w:ascii="Century" w:hAnsi="Century"/>
          <w:sz w:val="22"/>
          <w:rtl w:val="true"/>
        </w:rPr>
        <w:t>",</w:t>
      </w:r>
      <w:r>
        <w:rPr>
          <w:rFonts w:cs="FrankRuehl" w:ascii="Century" w:hAnsi="Century"/>
          <w:sz w:val="22"/>
          <w:rtl w:val="true"/>
        </w:rPr>
        <w:t xml:space="preserve"> </w:t>
      </w:r>
      <w:r>
        <w:rPr>
          <w:rFonts w:ascii="Century" w:hAnsi="Century" w:cs="FrankRuehl"/>
          <w:sz w:val="22"/>
          <w:sz w:val="22"/>
          <w:rtl w:val="true"/>
        </w:rPr>
        <w:t>פקודה</w:t>
      </w:r>
      <w:r>
        <w:rPr>
          <w:rFonts w:ascii="Century" w:hAnsi="Century" w:eastAsia="Century" w:cs="Century"/>
          <w:sz w:val="22"/>
          <w:sz w:val="22"/>
          <w:rtl w:val="true"/>
        </w:rPr>
        <w:t xml:space="preserve"> </w:t>
      </w:r>
      <w:r>
        <w:rPr>
          <w:rFonts w:ascii="Century" w:hAnsi="Century" w:cs="FrankRuehl"/>
          <w:sz w:val="22"/>
          <w:sz w:val="22"/>
          <w:rtl w:val="true"/>
        </w:rPr>
        <w:t>אשר</w:t>
      </w:r>
      <w:r>
        <w:rPr>
          <w:rFonts w:ascii="Century" w:hAnsi="Century" w:eastAsia="Century" w:cs="Century"/>
          <w:sz w:val="22"/>
          <w:sz w:val="22"/>
          <w:rtl w:val="true"/>
        </w:rPr>
        <w:t xml:space="preserve"> </w:t>
      </w:r>
      <w:r>
        <w:rPr>
          <w:rFonts w:ascii="Century" w:hAnsi="Century" w:cs="FrankRuehl"/>
          <w:sz w:val="22"/>
          <w:sz w:val="22"/>
          <w:rtl w:val="true"/>
        </w:rPr>
        <w:t>הגבלת</w:t>
      </w:r>
      <w:r>
        <w:rPr>
          <w:rFonts w:ascii="Century" w:hAnsi="Century" w:eastAsia="Century" w:cs="Century"/>
          <w:sz w:val="22"/>
          <w:sz w:val="22"/>
          <w:rtl w:val="true"/>
        </w:rPr>
        <w:t xml:space="preserve"> </w:t>
      </w:r>
      <w:r>
        <w:rPr>
          <w:rFonts w:ascii="Century" w:hAnsi="Century" w:cs="FrankRuehl"/>
          <w:sz w:val="22"/>
          <w:sz w:val="22"/>
          <w:rtl w:val="true"/>
        </w:rPr>
        <w:t>השער</w:t>
      </w:r>
      <w:r>
        <w:rPr>
          <w:rFonts w:ascii="Century" w:hAnsi="Century" w:eastAsia="Century" w:cs="Century"/>
          <w:sz w:val="22"/>
          <w:sz w:val="22"/>
          <w:rtl w:val="true"/>
        </w:rPr>
        <w:t xml:space="preserve"> </w:t>
      </w:r>
      <w:r>
        <w:rPr>
          <w:rFonts w:ascii="Century" w:hAnsi="Century" w:cs="FrankRuehl"/>
          <w:sz w:val="22"/>
          <w:sz w:val="22"/>
          <w:rtl w:val="true"/>
        </w:rPr>
        <w:t>המוגדרת</w:t>
      </w:r>
      <w:r>
        <w:rPr>
          <w:rFonts w:ascii="Century" w:hAnsi="Century" w:eastAsia="Century" w:cs="Century"/>
          <w:sz w:val="22"/>
          <w:sz w:val="22"/>
          <w:rtl w:val="true"/>
        </w:rPr>
        <w:t xml:space="preserve"> </w:t>
      </w:r>
      <w:r>
        <w:rPr>
          <w:rFonts w:ascii="Century" w:hAnsi="Century" w:cs="FrankRuehl"/>
          <w:sz w:val="22"/>
          <w:sz w:val="22"/>
          <w:rtl w:val="true"/>
        </w:rPr>
        <w:t>בה</w:t>
      </w:r>
      <w:r>
        <w:rPr>
          <w:rFonts w:ascii="Century" w:hAnsi="Century" w:eastAsia="Century" w:cs="Century"/>
          <w:sz w:val="22"/>
          <w:sz w:val="22"/>
          <w:rtl w:val="true"/>
        </w:rPr>
        <w:t xml:space="preserve"> </w:t>
      </w:r>
      <w:r>
        <w:rPr>
          <w:rFonts w:ascii="Century" w:hAnsi="Century" w:cs="FrankRuehl"/>
          <w:sz w:val="22"/>
          <w:sz w:val="22"/>
          <w:rtl w:val="true"/>
        </w:rPr>
        <w:t>חורגת</w:t>
      </w:r>
      <w:r>
        <w:rPr>
          <w:rFonts w:ascii="Century" w:hAnsi="Century" w:eastAsia="Century" w:cs="Century"/>
          <w:sz w:val="22"/>
          <w:sz w:val="22"/>
          <w:rtl w:val="true"/>
        </w:rPr>
        <w:t xml:space="preserve"> </w:t>
      </w:r>
      <w:r>
        <w:rPr>
          <w:rFonts w:ascii="Century" w:hAnsi="Century" w:cs="FrankRuehl"/>
          <w:sz w:val="22"/>
          <w:sz w:val="22"/>
          <w:rtl w:val="true"/>
        </w:rPr>
        <w:t>ב</w:t>
      </w:r>
      <w:r>
        <w:rPr>
          <w:rFonts w:cs="FrankRuehl" w:ascii="Century" w:hAnsi="Century"/>
          <w:sz w:val="22"/>
          <w:rtl w:val="true"/>
        </w:rPr>
        <w:t>-</w:t>
      </w:r>
      <w:r>
        <w:rPr>
          <w:rFonts w:cs="FrankRuehl" w:ascii="Century" w:hAnsi="Century"/>
          <w:sz w:val="22"/>
        </w:rPr>
        <w:t>6%</w:t>
      </w:r>
      <w:r>
        <w:rPr>
          <w:rFonts w:cs="FrankRuehl" w:ascii="Century" w:hAnsi="Century"/>
          <w:sz w:val="22"/>
          <w:rtl w:val="true"/>
        </w:rPr>
        <w:t xml:space="preserve"> </w:t>
      </w:r>
      <w:r>
        <w:rPr>
          <w:rFonts w:ascii="Century" w:hAnsi="Century" w:cs="FrankRuehl"/>
          <w:sz w:val="22"/>
          <w:sz w:val="22"/>
          <w:rtl w:val="true"/>
        </w:rPr>
        <w:t>ממחיר</w:t>
      </w:r>
      <w:r>
        <w:rPr>
          <w:rFonts w:ascii="Century" w:hAnsi="Century" w:eastAsia="Century" w:cs="Century"/>
          <w:sz w:val="22"/>
          <w:sz w:val="22"/>
          <w:rtl w:val="true"/>
        </w:rPr>
        <w:t xml:space="preserve"> </w:t>
      </w:r>
      <w:r>
        <w:rPr>
          <w:rFonts w:ascii="Century" w:hAnsi="Century" w:cs="FrankRuehl"/>
          <w:sz w:val="22"/>
          <w:sz w:val="22"/>
          <w:rtl w:val="true"/>
        </w:rPr>
        <w:t>העסקה</w:t>
      </w:r>
      <w:r>
        <w:rPr>
          <w:rFonts w:ascii="Century" w:hAnsi="Century" w:eastAsia="Century" w:cs="Century"/>
          <w:sz w:val="22"/>
          <w:sz w:val="22"/>
          <w:rtl w:val="true"/>
        </w:rPr>
        <w:t xml:space="preserve"> </w:t>
      </w:r>
      <w:r>
        <w:rPr>
          <w:rFonts w:ascii="Century" w:hAnsi="Century" w:cs="FrankRuehl"/>
          <w:sz w:val="22"/>
          <w:sz w:val="22"/>
          <w:rtl w:val="true"/>
        </w:rPr>
        <w:t>האחרונה</w:t>
      </w:r>
      <w:r>
        <w:rPr>
          <w:rFonts w:ascii="Century" w:hAnsi="Century" w:eastAsia="Century" w:cs="Century"/>
          <w:sz w:val="22"/>
          <w:sz w:val="22"/>
          <w:rtl w:val="true"/>
        </w:rPr>
        <w:t xml:space="preserve"> </w:t>
      </w:r>
      <w:r>
        <w:rPr>
          <w:rFonts w:ascii="Century" w:hAnsi="Century" w:cs="FrankRuehl"/>
          <w:sz w:val="22"/>
          <w:sz w:val="22"/>
          <w:rtl w:val="true"/>
        </w:rPr>
        <w:t>שנרשמה</w:t>
      </w:r>
      <w:r>
        <w:rPr>
          <w:rFonts w:ascii="Century" w:hAnsi="Century" w:eastAsia="Century" w:cs="Century"/>
          <w:sz w:val="22"/>
          <w:sz w:val="22"/>
          <w:rtl w:val="true"/>
        </w:rPr>
        <w:t xml:space="preserve"> </w:t>
      </w:r>
      <w:r>
        <w:rPr>
          <w:rFonts w:ascii="Century" w:hAnsi="Century" w:cs="FrankRuehl"/>
          <w:sz w:val="22"/>
          <w:sz w:val="22"/>
          <w:rtl w:val="true"/>
        </w:rPr>
        <w:t>בנייר</w:t>
      </w:r>
      <w:r>
        <w:rPr>
          <w:rFonts w:ascii="Century" w:hAnsi="Century" w:eastAsia="Century" w:cs="Century"/>
          <w:sz w:val="22"/>
          <w:sz w:val="22"/>
          <w:rtl w:val="true"/>
        </w:rPr>
        <w:t xml:space="preserve"> </w:t>
      </w:r>
      <w:r>
        <w:rPr>
          <w:rFonts w:ascii="Century" w:hAnsi="Century" w:cs="FrankRuehl"/>
          <w:sz w:val="22"/>
          <w:sz w:val="22"/>
          <w:rtl w:val="true"/>
        </w:rPr>
        <w:t>הערך</w:t>
      </w:r>
      <w:r>
        <w:rPr>
          <w:rFonts w:cs="FrankRuehl" w:ascii="Century" w:hAnsi="Century"/>
          <w:sz w:val="22"/>
          <w:rtl w:val="true"/>
        </w:rPr>
        <w:t>.</w:t>
      </w:r>
      <w:r>
        <w:rPr>
          <w:rFonts w:cs="FrankRuehl" w:ascii="Century" w:hAnsi="Century"/>
          <w:sz w:val="22"/>
          <w:rtl w:val="true"/>
        </w:rPr>
        <w:t xml:space="preserve"> </w:t>
      </w:r>
      <w:r>
        <w:rPr>
          <w:rFonts w:ascii="Century" w:hAnsi="Century" w:cs="FrankRuehl"/>
          <w:sz w:val="22"/>
          <w:sz w:val="22"/>
          <w:rtl w:val="true"/>
        </w:rPr>
        <w:t>פקודה</w:t>
      </w:r>
      <w:r>
        <w:rPr>
          <w:rFonts w:ascii="Century" w:hAnsi="Century" w:eastAsia="Century" w:cs="Century"/>
          <w:sz w:val="22"/>
          <w:sz w:val="22"/>
          <w:rtl w:val="true"/>
        </w:rPr>
        <w:t xml:space="preserve"> </w:t>
      </w:r>
      <w:r>
        <w:rPr>
          <w:rFonts w:ascii="Century" w:hAnsi="Century" w:cs="FrankRuehl"/>
          <w:sz w:val="22"/>
          <w:sz w:val="22"/>
          <w:rtl w:val="true"/>
        </w:rPr>
        <w:t>שכזו</w:t>
      </w:r>
      <w:r>
        <w:rPr>
          <w:rFonts w:ascii="Century" w:hAnsi="Century" w:eastAsia="Century" w:cs="Century"/>
          <w:sz w:val="22"/>
          <w:sz w:val="22"/>
          <w:rtl w:val="true"/>
        </w:rPr>
        <w:t xml:space="preserve"> </w:t>
      </w:r>
      <w:r>
        <w:rPr>
          <w:rFonts w:ascii="Century" w:hAnsi="Century" w:cs="FrankRuehl"/>
          <w:sz w:val="22"/>
          <w:sz w:val="22"/>
          <w:rtl w:val="true"/>
        </w:rPr>
        <w:t>נדחית</w:t>
      </w:r>
      <w:r>
        <w:rPr>
          <w:rFonts w:ascii="Century" w:hAnsi="Century" w:eastAsia="Century" w:cs="Century"/>
          <w:sz w:val="22"/>
          <w:sz w:val="22"/>
          <w:rtl w:val="true"/>
        </w:rPr>
        <w:t xml:space="preserve"> </w:t>
      </w:r>
      <w:r>
        <w:rPr>
          <w:rFonts w:ascii="Century" w:hAnsi="Century" w:cs="FrankRuehl"/>
          <w:sz w:val="22"/>
          <w:sz w:val="22"/>
          <w:rtl w:val="true"/>
        </w:rPr>
        <w:t>על</w:t>
      </w:r>
      <w:r>
        <w:rPr>
          <w:rFonts w:ascii="Century" w:hAnsi="Century" w:eastAsia="Century" w:cs="Century"/>
          <w:sz w:val="22"/>
          <w:sz w:val="22"/>
          <w:rtl w:val="true"/>
        </w:rPr>
        <w:t xml:space="preserve"> </w:t>
      </w:r>
      <w:r>
        <w:rPr>
          <w:rFonts w:ascii="Century" w:hAnsi="Century" w:cs="FrankRuehl"/>
          <w:sz w:val="22"/>
          <w:sz w:val="22"/>
          <w:rtl w:val="true"/>
        </w:rPr>
        <w:t>ידי</w:t>
      </w:r>
      <w:r>
        <w:rPr>
          <w:rFonts w:ascii="Century" w:hAnsi="Century" w:eastAsia="Century" w:cs="Century"/>
          <w:sz w:val="22"/>
          <w:sz w:val="22"/>
          <w:rtl w:val="true"/>
        </w:rPr>
        <w:t xml:space="preserve"> </w:t>
      </w:r>
      <w:r>
        <w:rPr>
          <w:rFonts w:ascii="Century" w:hAnsi="Century" w:cs="FrankRuehl"/>
          <w:sz w:val="22"/>
          <w:sz w:val="22"/>
          <w:rtl w:val="true"/>
        </w:rPr>
        <w:t>מערכות</w:t>
      </w:r>
      <w:r>
        <w:rPr>
          <w:rFonts w:ascii="Century" w:hAnsi="Century" w:eastAsia="Century" w:cs="Century"/>
          <w:sz w:val="22"/>
          <w:sz w:val="22"/>
          <w:rtl w:val="true"/>
        </w:rPr>
        <w:t xml:space="preserve"> </w:t>
      </w:r>
      <w:r>
        <w:rPr>
          <w:rFonts w:ascii="Century" w:hAnsi="Century" w:cs="FrankRuehl"/>
          <w:sz w:val="22"/>
          <w:sz w:val="22"/>
          <w:rtl w:val="true"/>
        </w:rPr>
        <w:t>המחשב</w:t>
      </w:r>
      <w:r>
        <w:rPr>
          <w:rFonts w:ascii="Century" w:hAnsi="Century" w:eastAsia="Century" w:cs="Century"/>
          <w:sz w:val="22"/>
          <w:sz w:val="22"/>
          <w:rtl w:val="true"/>
        </w:rPr>
        <w:t xml:space="preserve"> </w:t>
      </w:r>
      <w:r>
        <w:rPr>
          <w:rFonts w:ascii="Century" w:hAnsi="Century" w:cs="FrankRuehl"/>
          <w:sz w:val="22"/>
          <w:sz w:val="22"/>
          <w:rtl w:val="true"/>
        </w:rPr>
        <w:t>של</w:t>
      </w:r>
      <w:r>
        <w:rPr>
          <w:rFonts w:ascii="Century" w:hAnsi="Century" w:eastAsia="Century" w:cs="Century"/>
          <w:sz w:val="22"/>
          <w:sz w:val="22"/>
          <w:rtl w:val="true"/>
        </w:rPr>
        <w:t xml:space="preserve"> </w:t>
      </w:r>
      <w:r>
        <w:rPr>
          <w:rFonts w:ascii="Century" w:hAnsi="Century" w:cs="FrankRuehl"/>
          <w:sz w:val="22"/>
          <w:sz w:val="22"/>
          <w:rtl w:val="true"/>
        </w:rPr>
        <w:t>הבורסה</w:t>
      </w:r>
      <w:r>
        <w:rPr>
          <w:rFonts w:ascii="Century" w:hAnsi="Century" w:eastAsia="Century" w:cs="Century"/>
          <w:sz w:val="22"/>
          <w:sz w:val="22"/>
          <w:rtl w:val="true"/>
        </w:rPr>
        <w:t xml:space="preserve"> </w:t>
      </w:r>
      <w:r>
        <w:rPr>
          <w:rFonts w:ascii="Century" w:hAnsi="Century" w:cs="FrankRuehl"/>
          <w:sz w:val="22"/>
          <w:sz w:val="22"/>
          <w:rtl w:val="true"/>
        </w:rPr>
        <w:t>ו</w:t>
      </w:r>
      <w:r>
        <w:rPr>
          <w:rFonts w:ascii="Century" w:hAnsi="Century" w:cs="FrankRuehl"/>
          <w:sz w:val="22"/>
          <w:sz w:val="22"/>
          <w:rtl w:val="true"/>
        </w:rPr>
        <w:t>במקרה</w:t>
      </w:r>
      <w:r>
        <w:rPr>
          <w:rFonts w:ascii="Century" w:hAnsi="Century" w:eastAsia="Century" w:cs="Century"/>
          <w:sz w:val="22"/>
          <w:sz w:val="22"/>
          <w:rtl w:val="true"/>
        </w:rPr>
        <w:t xml:space="preserve"> </w:t>
      </w:r>
      <w:r>
        <w:rPr>
          <w:rFonts w:ascii="Century" w:hAnsi="Century" w:cs="FrankRuehl"/>
          <w:sz w:val="22"/>
          <w:sz w:val="22"/>
          <w:rtl w:val="true"/>
        </w:rPr>
        <w:t>כזה</w:t>
      </w:r>
      <w:r>
        <w:rPr>
          <w:rFonts w:ascii="Century" w:hAnsi="Century" w:eastAsia="Century" w:cs="Century"/>
          <w:sz w:val="22"/>
          <w:sz w:val="22"/>
          <w:rtl w:val="true"/>
        </w:rPr>
        <w:t xml:space="preserve"> </w:t>
      </w:r>
      <w:r>
        <w:rPr>
          <w:rFonts w:ascii="Century" w:hAnsi="Century" w:cs="FrankRuehl"/>
          <w:sz w:val="22"/>
          <w:sz w:val="22"/>
          <w:rtl w:val="true"/>
        </w:rPr>
        <w:t>על</w:t>
      </w:r>
      <w:r>
        <w:rPr>
          <w:rFonts w:ascii="Century" w:hAnsi="Century" w:eastAsia="Century" w:cs="Century"/>
          <w:sz w:val="22"/>
          <w:sz w:val="22"/>
          <w:rtl w:val="true"/>
        </w:rPr>
        <w:t xml:space="preserve"> </w:t>
      </w:r>
      <w:r>
        <w:rPr>
          <w:rFonts w:ascii="Century" w:hAnsi="Century" w:cs="FrankRuehl"/>
          <w:sz w:val="22"/>
          <w:sz w:val="22"/>
          <w:rtl w:val="true"/>
        </w:rPr>
        <w:t>חבר</w:t>
      </w:r>
      <w:r>
        <w:rPr>
          <w:rFonts w:ascii="Century" w:hAnsi="Century" w:eastAsia="Century" w:cs="Century"/>
          <w:sz w:val="22"/>
          <w:sz w:val="22"/>
          <w:rtl w:val="true"/>
        </w:rPr>
        <w:t xml:space="preserve"> </w:t>
      </w:r>
      <w:r>
        <w:rPr>
          <w:rFonts w:ascii="Century" w:hAnsi="Century" w:cs="FrankRuehl"/>
          <w:sz w:val="22"/>
          <w:sz w:val="22"/>
          <w:rtl w:val="true"/>
        </w:rPr>
        <w:t>הבורסה</w:t>
      </w:r>
      <w:r>
        <w:rPr>
          <w:rFonts w:ascii="Century" w:hAnsi="Century" w:eastAsia="Century" w:cs="Century"/>
          <w:sz w:val="22"/>
          <w:sz w:val="22"/>
          <w:rtl w:val="true"/>
        </w:rPr>
        <w:t xml:space="preserve"> </w:t>
      </w:r>
      <w:r>
        <w:rPr>
          <w:rFonts w:ascii="Century" w:hAnsi="Century" w:cs="FrankRuehl"/>
          <w:sz w:val="22"/>
          <w:sz w:val="22"/>
          <w:rtl w:val="true"/>
        </w:rPr>
        <w:t>השולח</w:t>
      </w:r>
      <w:r>
        <w:rPr>
          <w:rFonts w:ascii="Century" w:hAnsi="Century" w:eastAsia="Century" w:cs="Century"/>
          <w:sz w:val="22"/>
          <w:sz w:val="22"/>
          <w:rtl w:val="true"/>
        </w:rPr>
        <w:t xml:space="preserve"> </w:t>
      </w:r>
      <w:r>
        <w:rPr>
          <w:rFonts w:ascii="Century" w:hAnsi="Century" w:cs="FrankRuehl"/>
          <w:sz w:val="22"/>
          <w:sz w:val="22"/>
          <w:rtl w:val="true"/>
        </w:rPr>
        <w:t>להעביר</w:t>
      </w:r>
      <w:r>
        <w:rPr>
          <w:rFonts w:ascii="Century" w:hAnsi="Century" w:eastAsia="Century" w:cs="Century"/>
          <w:sz w:val="22"/>
          <w:sz w:val="22"/>
          <w:rtl w:val="true"/>
        </w:rPr>
        <w:t xml:space="preserve"> </w:t>
      </w:r>
      <w:r>
        <w:rPr>
          <w:rFonts w:ascii="Century" w:hAnsi="Century" w:cs="FrankRuehl"/>
          <w:sz w:val="22"/>
          <w:sz w:val="22"/>
          <w:rtl w:val="true"/>
        </w:rPr>
        <w:t>הוראתו</w:t>
      </w:r>
      <w:r>
        <w:rPr>
          <w:rFonts w:ascii="Century" w:hAnsi="Century" w:eastAsia="Century" w:cs="Century"/>
          <w:sz w:val="22"/>
          <w:sz w:val="22"/>
          <w:rtl w:val="true"/>
        </w:rPr>
        <w:t xml:space="preserve"> </w:t>
      </w:r>
      <w:r>
        <w:rPr>
          <w:rFonts w:ascii="Century" w:hAnsi="Century" w:cs="FrankRuehl"/>
          <w:sz w:val="22"/>
          <w:sz w:val="22"/>
          <w:rtl w:val="true"/>
        </w:rPr>
        <w:t>באמצעות</w:t>
      </w:r>
      <w:r>
        <w:rPr>
          <w:rFonts w:ascii="Century" w:hAnsi="Century" w:eastAsia="Century" w:cs="Century"/>
          <w:sz w:val="22"/>
          <w:sz w:val="22"/>
          <w:rtl w:val="true"/>
        </w:rPr>
        <w:t xml:space="preserve"> </w:t>
      </w:r>
      <w:r>
        <w:rPr>
          <w:rFonts w:ascii="Century" w:hAnsi="Century" w:cs="FrankRuehl"/>
          <w:sz w:val="22"/>
          <w:sz w:val="22"/>
          <w:rtl w:val="true"/>
        </w:rPr>
        <w:t>פניה</w:t>
      </w:r>
      <w:r>
        <w:rPr>
          <w:rFonts w:ascii="Century" w:hAnsi="Century" w:eastAsia="Century" w:cs="Century"/>
          <w:sz w:val="22"/>
          <w:sz w:val="22"/>
          <w:rtl w:val="true"/>
        </w:rPr>
        <w:t xml:space="preserve"> </w:t>
      </w:r>
      <w:r>
        <w:rPr>
          <w:rFonts w:ascii="Century" w:hAnsi="Century" w:cs="FrankRuehl"/>
          <w:sz w:val="22"/>
          <w:sz w:val="22"/>
          <w:rtl w:val="true"/>
        </w:rPr>
        <w:t>בכתב</w:t>
      </w:r>
      <w:r>
        <w:rPr>
          <w:rFonts w:ascii="Century" w:hAnsi="Century" w:eastAsia="Century" w:cs="Century"/>
          <w:sz w:val="22"/>
          <w:sz w:val="22"/>
          <w:rtl w:val="true"/>
        </w:rPr>
        <w:t xml:space="preserve"> </w:t>
      </w:r>
      <w:r>
        <w:rPr>
          <w:rFonts w:ascii="Century" w:hAnsi="Century" w:cs="FrankRuehl"/>
          <w:sz w:val="22"/>
          <w:sz w:val="22"/>
          <w:rtl w:val="true"/>
        </w:rPr>
        <w:t>לעובדי</w:t>
      </w:r>
      <w:r>
        <w:rPr>
          <w:rFonts w:ascii="Century" w:hAnsi="Century" w:eastAsia="Century" w:cs="Century"/>
          <w:sz w:val="22"/>
          <w:sz w:val="22"/>
          <w:rtl w:val="true"/>
        </w:rPr>
        <w:t xml:space="preserve"> </w:t>
      </w:r>
      <w:r>
        <w:rPr>
          <w:rFonts w:ascii="Century" w:hAnsi="Century" w:cs="FrankRuehl"/>
          <w:sz w:val="22"/>
          <w:sz w:val="22"/>
          <w:rtl w:val="true"/>
        </w:rPr>
        <w:t>הבורסה</w:t>
      </w:r>
      <w:r>
        <w:rPr>
          <w:rFonts w:ascii="Century" w:hAnsi="Century" w:eastAsia="Century" w:cs="Century"/>
          <w:sz w:val="22"/>
          <w:sz w:val="22"/>
          <w:rtl w:val="true"/>
        </w:rPr>
        <w:t xml:space="preserve"> </w:t>
      </w:r>
      <w:r>
        <w:rPr>
          <w:rFonts w:ascii="Century" w:hAnsi="Century" w:cs="FrankRuehl"/>
          <w:sz w:val="22"/>
          <w:sz w:val="22"/>
          <w:rtl w:val="true"/>
        </w:rPr>
        <w:t>והם</w:t>
      </w:r>
      <w:r>
        <w:rPr>
          <w:rFonts w:ascii="Century" w:hAnsi="Century" w:eastAsia="Century" w:cs="Century"/>
          <w:sz w:val="22"/>
          <w:sz w:val="22"/>
          <w:rtl w:val="true"/>
        </w:rPr>
        <w:t xml:space="preserve"> </w:t>
      </w:r>
      <w:r>
        <w:rPr>
          <w:rFonts w:ascii="Century" w:hAnsi="Century" w:cs="FrankRuehl"/>
          <w:sz w:val="22"/>
          <w:sz w:val="22"/>
          <w:rtl w:val="true"/>
        </w:rPr>
        <w:t>שמזרימים</w:t>
      </w:r>
      <w:r>
        <w:rPr>
          <w:rFonts w:ascii="Century" w:hAnsi="Century" w:eastAsia="Century" w:cs="Century"/>
          <w:sz w:val="22"/>
          <w:sz w:val="22"/>
          <w:rtl w:val="true"/>
        </w:rPr>
        <w:t xml:space="preserve"> </w:t>
      </w:r>
      <w:r>
        <w:rPr>
          <w:rFonts w:ascii="Century" w:hAnsi="Century" w:cs="FrankRuehl"/>
          <w:sz w:val="22"/>
          <w:sz w:val="22"/>
          <w:rtl w:val="true"/>
        </w:rPr>
        <w:t>אותה</w:t>
      </w:r>
      <w:r>
        <w:rPr>
          <w:rFonts w:ascii="Century" w:hAnsi="Century" w:eastAsia="Century" w:cs="Century"/>
          <w:sz w:val="22"/>
          <w:sz w:val="22"/>
          <w:rtl w:val="true"/>
        </w:rPr>
        <w:t xml:space="preserve"> </w:t>
      </w:r>
      <w:r>
        <w:rPr>
          <w:rFonts w:ascii="Century" w:hAnsi="Century" w:cs="FrankRuehl"/>
          <w:sz w:val="22"/>
          <w:sz w:val="22"/>
          <w:rtl w:val="true"/>
        </w:rPr>
        <w:t>למערכות</w:t>
      </w:r>
      <w:r>
        <w:rPr>
          <w:rFonts w:ascii="Century" w:hAnsi="Century" w:eastAsia="Century" w:cs="Century"/>
          <w:sz w:val="22"/>
          <w:sz w:val="22"/>
          <w:rtl w:val="true"/>
        </w:rPr>
        <w:t xml:space="preserve"> </w:t>
      </w:r>
      <w:r>
        <w:rPr>
          <w:rFonts w:ascii="Century" w:hAnsi="Century" w:cs="FrankRuehl"/>
          <w:sz w:val="22"/>
          <w:sz w:val="22"/>
          <w:rtl w:val="true"/>
        </w:rPr>
        <w:t>המסחר</w:t>
      </w:r>
      <w:r>
        <w:rPr>
          <w:rFonts w:ascii="Century" w:hAnsi="Century" w:eastAsia="Century" w:cs="Century"/>
          <w:sz w:val="22"/>
          <w:sz w:val="22"/>
          <w:rtl w:val="true"/>
        </w:rPr>
        <w:t xml:space="preserve"> </w:t>
      </w:r>
      <w:r>
        <w:rPr>
          <w:rFonts w:ascii="Century" w:hAnsi="Century" w:cs="FrankRuehl"/>
          <w:sz w:val="22"/>
          <w:sz w:val="22"/>
          <w:rtl w:val="true"/>
        </w:rPr>
        <w:t>בהקלדה</w:t>
      </w:r>
      <w:r>
        <w:rPr>
          <w:rFonts w:ascii="Century" w:hAnsi="Century" w:eastAsia="Century" w:cs="Century"/>
          <w:sz w:val="22"/>
          <w:sz w:val="22"/>
          <w:rtl w:val="true"/>
        </w:rPr>
        <w:t xml:space="preserve"> </w:t>
      </w:r>
      <w:r>
        <w:rPr>
          <w:rFonts w:ascii="Century" w:hAnsi="Century" w:cs="FrankRuehl"/>
          <w:sz w:val="22"/>
          <w:sz w:val="22"/>
          <w:rtl w:val="true"/>
        </w:rPr>
        <w:t>ידנית</w:t>
      </w:r>
      <w:r>
        <w:rPr>
          <w:rFonts w:cs="FrankRuehl" w:ascii="Century" w:hAnsi="Century"/>
          <w:sz w:val="22"/>
          <w:rtl w:val="true"/>
        </w:rPr>
        <w:t xml:space="preserve">. </w:t>
      </w:r>
      <w:r>
        <w:rPr>
          <w:rFonts w:ascii="Century" w:hAnsi="Century" w:cs="FrankRuehl"/>
          <w:sz w:val="22"/>
          <w:sz w:val="22"/>
          <w:rtl w:val="true"/>
        </w:rPr>
        <w:t>צוין</w:t>
      </w:r>
      <w:r>
        <w:rPr>
          <w:rFonts w:cs="FrankRuehl" w:ascii="Century" w:hAnsi="Century"/>
          <w:sz w:val="22"/>
          <w:rtl w:val="true"/>
        </w:rPr>
        <w:t xml:space="preserve">, </w:t>
      </w:r>
      <w:r>
        <w:rPr>
          <w:rFonts w:ascii="Century" w:hAnsi="Century" w:cs="FrankRuehl"/>
          <w:sz w:val="22"/>
          <w:sz w:val="22"/>
          <w:rtl w:val="true"/>
        </w:rPr>
        <w:t>כי</w:t>
      </w:r>
      <w:r>
        <w:rPr>
          <w:rFonts w:ascii="Century" w:hAnsi="Century" w:eastAsia="Century" w:cs="Century"/>
          <w:sz w:val="22"/>
          <w:sz w:val="22"/>
          <w:rtl w:val="true"/>
        </w:rPr>
        <w:t xml:space="preserve"> </w:t>
      </w:r>
      <w:r>
        <w:rPr>
          <w:rFonts w:ascii="Century" w:hAnsi="Century" w:cs="FrankRuehl"/>
          <w:sz w:val="22"/>
          <w:sz w:val="22"/>
          <w:rtl w:val="true"/>
        </w:rPr>
        <w:t>בעסקה</w:t>
      </w:r>
      <w:r>
        <w:rPr>
          <w:rFonts w:ascii="Century" w:hAnsi="Century" w:eastAsia="Century" w:cs="Century"/>
          <w:sz w:val="22"/>
          <w:sz w:val="22"/>
          <w:rtl w:val="true"/>
        </w:rPr>
        <w:t xml:space="preserve"> </w:t>
      </w:r>
      <w:r>
        <w:rPr>
          <w:rFonts w:ascii="Century" w:hAnsi="Century" w:cs="FrankRuehl"/>
          <w:sz w:val="22"/>
          <w:sz w:val="22"/>
          <w:rtl w:val="true"/>
        </w:rPr>
        <w:t>שלפנינו</w:t>
      </w:r>
      <w:r>
        <w:rPr>
          <w:rFonts w:ascii="Century" w:hAnsi="Century" w:eastAsia="Century" w:cs="Century"/>
          <w:sz w:val="22"/>
          <w:sz w:val="22"/>
          <w:rtl w:val="true"/>
        </w:rPr>
        <w:t xml:space="preserve"> </w:t>
      </w:r>
      <w:r>
        <w:rPr>
          <w:rFonts w:ascii="Century" w:hAnsi="Century" w:cs="FrankRuehl"/>
          <w:sz w:val="22"/>
          <w:sz w:val="22"/>
          <w:rtl w:val="true"/>
        </w:rPr>
        <w:t>הפער</w:t>
      </w:r>
      <w:r>
        <w:rPr>
          <w:rFonts w:ascii="Century" w:hAnsi="Century" w:eastAsia="Century" w:cs="Century"/>
          <w:sz w:val="22"/>
          <w:sz w:val="22"/>
          <w:rtl w:val="true"/>
        </w:rPr>
        <w:t xml:space="preserve"> </w:t>
      </w:r>
      <w:r>
        <w:rPr>
          <w:rFonts w:ascii="Century" w:hAnsi="Century" w:cs="FrankRuehl"/>
          <w:sz w:val="22"/>
          <w:sz w:val="22"/>
          <w:rtl w:val="true"/>
        </w:rPr>
        <w:t>בין</w:t>
      </w:r>
      <w:r>
        <w:rPr>
          <w:rFonts w:ascii="Century" w:hAnsi="Century" w:eastAsia="Century" w:cs="Century"/>
          <w:sz w:val="22"/>
          <w:sz w:val="22"/>
          <w:rtl w:val="true"/>
        </w:rPr>
        <w:t xml:space="preserve"> </w:t>
      </w:r>
      <w:r>
        <w:rPr>
          <w:rFonts w:ascii="Century" w:hAnsi="Century" w:cs="FrankRuehl"/>
          <w:sz w:val="22"/>
          <w:sz w:val="22"/>
          <w:rtl w:val="true"/>
        </w:rPr>
        <w:t>מחיר</w:t>
      </w:r>
      <w:r>
        <w:rPr>
          <w:rFonts w:ascii="Century" w:hAnsi="Century" w:eastAsia="Century" w:cs="Century"/>
          <w:sz w:val="22"/>
          <w:sz w:val="22"/>
          <w:rtl w:val="true"/>
        </w:rPr>
        <w:t xml:space="preserve"> </w:t>
      </w:r>
      <w:r>
        <w:rPr>
          <w:rFonts w:ascii="Century" w:hAnsi="Century" w:cs="FrankRuehl"/>
          <w:sz w:val="22"/>
          <w:sz w:val="22"/>
          <w:rtl w:val="true"/>
        </w:rPr>
        <w:t>הבסיס</w:t>
      </w:r>
      <w:r>
        <w:rPr>
          <w:rFonts w:ascii="Century" w:hAnsi="Century" w:eastAsia="Century" w:cs="Century"/>
          <w:sz w:val="22"/>
          <w:sz w:val="22"/>
          <w:rtl w:val="true"/>
        </w:rPr>
        <w:t xml:space="preserve"> </w:t>
      </w:r>
      <w:r>
        <w:rPr>
          <w:rFonts w:ascii="Century" w:hAnsi="Century" w:cs="FrankRuehl"/>
          <w:sz w:val="22"/>
          <w:sz w:val="22"/>
          <w:rtl w:val="true"/>
        </w:rPr>
        <w:t>ביום</w:t>
      </w:r>
      <w:r>
        <w:rPr>
          <w:rFonts w:ascii="Century" w:hAnsi="Century" w:eastAsia="Century" w:cs="Century"/>
          <w:sz w:val="22"/>
          <w:sz w:val="22"/>
          <w:rtl w:val="true"/>
        </w:rPr>
        <w:t xml:space="preserve"> </w:t>
      </w:r>
      <w:r>
        <w:rPr>
          <w:rFonts w:cs="FrankRuehl" w:ascii="Century" w:hAnsi="Century"/>
          <w:sz w:val="22"/>
        </w:rPr>
        <w:t>28.12.2008</w:t>
      </w:r>
      <w:r>
        <w:rPr>
          <w:rFonts w:cs="FrankRuehl" w:ascii="Century" w:hAnsi="Century"/>
          <w:sz w:val="22"/>
          <w:rtl w:val="true"/>
        </w:rPr>
        <w:t xml:space="preserve"> (</w:t>
      </w:r>
      <w:r>
        <w:rPr>
          <w:rFonts w:cs="FrankRuehl" w:ascii="Century" w:hAnsi="Century"/>
          <w:sz w:val="22"/>
        </w:rPr>
        <w:t>17.34</w:t>
      </w:r>
      <w:r>
        <w:rPr>
          <w:rFonts w:cs="FrankRuehl" w:ascii="Century" w:hAnsi="Century"/>
          <w:sz w:val="22"/>
          <w:rtl w:val="true"/>
        </w:rPr>
        <w:t xml:space="preserve">) </w:t>
      </w:r>
      <w:r>
        <w:rPr>
          <w:rFonts w:ascii="Century" w:hAnsi="Century" w:cs="FrankRuehl"/>
          <w:sz w:val="22"/>
          <w:sz w:val="22"/>
          <w:rtl w:val="true"/>
        </w:rPr>
        <w:t>ו</w:t>
      </w:r>
      <w:r>
        <w:rPr>
          <w:rFonts w:ascii="Century" w:hAnsi="Century" w:cs="FrankRuehl"/>
          <w:sz w:val="22"/>
          <w:sz w:val="22"/>
          <w:rtl w:val="true"/>
        </w:rPr>
        <w:t>בין</w:t>
      </w:r>
      <w:r>
        <w:rPr>
          <w:rFonts w:ascii="Century" w:hAnsi="Century" w:eastAsia="Century" w:cs="Century"/>
          <w:sz w:val="22"/>
          <w:sz w:val="22"/>
          <w:rtl w:val="true"/>
        </w:rPr>
        <w:t xml:space="preserve"> </w:t>
      </w:r>
      <w:r>
        <w:rPr>
          <w:rFonts w:ascii="Century" w:hAnsi="Century" w:cs="FrankRuehl"/>
          <w:sz w:val="22"/>
          <w:sz w:val="22"/>
          <w:rtl w:val="true"/>
        </w:rPr>
        <w:t>מחיר</w:t>
      </w:r>
      <w:r>
        <w:rPr>
          <w:rFonts w:ascii="Century" w:hAnsi="Century" w:eastAsia="Century" w:cs="Century"/>
          <w:sz w:val="22"/>
          <w:sz w:val="22"/>
          <w:rtl w:val="true"/>
        </w:rPr>
        <w:t xml:space="preserve"> </w:t>
      </w:r>
      <w:r>
        <w:rPr>
          <w:rFonts w:ascii="Century" w:hAnsi="Century" w:cs="FrankRuehl"/>
          <w:sz w:val="22"/>
          <w:sz w:val="22"/>
          <w:rtl w:val="true"/>
        </w:rPr>
        <w:t>העסקה</w:t>
      </w:r>
      <w:r>
        <w:rPr>
          <w:rFonts w:ascii="Century" w:hAnsi="Century" w:eastAsia="Century" w:cs="Century"/>
          <w:sz w:val="22"/>
          <w:sz w:val="22"/>
          <w:rtl w:val="true"/>
        </w:rPr>
        <w:t xml:space="preserve"> </w:t>
      </w:r>
      <w:r>
        <w:rPr>
          <w:rFonts w:ascii="Century" w:hAnsi="Century" w:cs="FrankRuehl"/>
          <w:sz w:val="22"/>
          <w:sz w:val="22"/>
          <w:rtl w:val="true"/>
        </w:rPr>
        <w:t>התואמת</w:t>
      </w:r>
      <w:r>
        <w:rPr>
          <w:rFonts w:ascii="Century" w:hAnsi="Century" w:eastAsia="Century" w:cs="Century"/>
          <w:sz w:val="22"/>
          <w:sz w:val="22"/>
          <w:rtl w:val="true"/>
        </w:rPr>
        <w:t xml:space="preserve"> </w:t>
      </w:r>
      <w:r>
        <w:rPr>
          <w:rFonts w:ascii="Century" w:hAnsi="Century" w:cs="FrankRuehl"/>
          <w:sz w:val="22"/>
          <w:sz w:val="22"/>
          <w:rtl w:val="true"/>
        </w:rPr>
        <w:t>ביום</w:t>
      </w:r>
      <w:r>
        <w:rPr>
          <w:rFonts w:ascii="Century" w:hAnsi="Century" w:eastAsia="Century" w:cs="Century"/>
          <w:sz w:val="22"/>
          <w:sz w:val="22"/>
          <w:rtl w:val="true"/>
        </w:rPr>
        <w:t xml:space="preserve"> </w:t>
      </w:r>
      <w:r>
        <w:rPr>
          <w:rFonts w:cs="FrankRuehl" w:ascii="Century" w:hAnsi="Century"/>
          <w:sz w:val="22"/>
        </w:rPr>
        <w:t>31.12.2008</w:t>
      </w:r>
      <w:r>
        <w:rPr>
          <w:rFonts w:cs="FrankRuehl" w:ascii="Century" w:hAnsi="Century"/>
          <w:sz w:val="22"/>
          <w:rtl w:val="true"/>
        </w:rPr>
        <w:t xml:space="preserve"> (</w:t>
      </w:r>
      <w:r>
        <w:rPr>
          <w:rFonts w:cs="FrankRuehl" w:ascii="Century" w:hAnsi="Century"/>
          <w:sz w:val="22"/>
        </w:rPr>
        <w:t>25</w:t>
      </w:r>
      <w:r>
        <w:rPr>
          <w:rFonts w:cs="FrankRuehl" w:ascii="Century" w:hAnsi="Century"/>
          <w:sz w:val="22"/>
          <w:rtl w:val="true"/>
        </w:rPr>
        <w:t xml:space="preserve">) </w:t>
      </w:r>
      <w:r>
        <w:rPr>
          <w:rFonts w:ascii="Century" w:hAnsi="Century" w:cs="FrankRuehl"/>
          <w:sz w:val="22"/>
          <w:sz w:val="22"/>
          <w:rtl w:val="true"/>
        </w:rPr>
        <w:t>עמד</w:t>
      </w:r>
      <w:r>
        <w:rPr>
          <w:rFonts w:ascii="Century" w:hAnsi="Century" w:eastAsia="Century" w:cs="Century"/>
          <w:sz w:val="22"/>
          <w:sz w:val="22"/>
          <w:rtl w:val="true"/>
        </w:rPr>
        <w:t xml:space="preserve"> </w:t>
      </w:r>
      <w:r>
        <w:rPr>
          <w:rFonts w:ascii="Century" w:hAnsi="Century" w:cs="FrankRuehl"/>
          <w:sz w:val="22"/>
          <w:sz w:val="22"/>
          <w:rtl w:val="true"/>
        </w:rPr>
        <w:t>על</w:t>
      </w:r>
      <w:r>
        <w:rPr>
          <w:rFonts w:ascii="Century" w:hAnsi="Century" w:eastAsia="Century" w:cs="Century"/>
          <w:sz w:val="22"/>
          <w:sz w:val="22"/>
          <w:rtl w:val="true"/>
        </w:rPr>
        <w:t xml:space="preserve"> </w:t>
      </w:r>
      <w:r>
        <w:rPr>
          <w:rFonts w:cs="FrankRuehl" w:ascii="Century" w:hAnsi="Century"/>
          <w:sz w:val="22"/>
        </w:rPr>
        <w:t>44.2%</w:t>
      </w:r>
      <w:r>
        <w:rPr>
          <w:rFonts w:cs="FrankRuehl" w:ascii="Century" w:hAnsi="Century"/>
          <w:sz w:val="22"/>
          <w:rtl w:val="true"/>
        </w:rPr>
        <w:t>.</w:t>
      </w:r>
      <w:r>
        <w:rPr>
          <w:rFonts w:cs="FrankRuehl" w:ascii="Century" w:hAnsi="Century"/>
          <w:sz w:val="22"/>
          <w:rtl w:val="true"/>
        </w:rPr>
        <w:t xml:space="preserve"> </w:t>
      </w:r>
      <w:r>
        <w:rPr>
          <w:rFonts w:ascii="Century" w:hAnsi="Century" w:cs="FrankRuehl"/>
          <w:sz w:val="22"/>
          <w:sz w:val="22"/>
          <w:rtl w:val="true"/>
        </w:rPr>
        <w:t>לכן</w:t>
      </w:r>
      <w:r>
        <w:rPr>
          <w:rFonts w:cs="FrankRuehl" w:ascii="Century" w:hAnsi="Century"/>
          <w:sz w:val="22"/>
          <w:rtl w:val="true"/>
        </w:rPr>
        <w:t xml:space="preserve">, </w:t>
      </w:r>
      <w:r>
        <w:rPr>
          <w:rFonts w:ascii="Century" w:hAnsi="Century" w:cs="FrankRuehl"/>
          <w:sz w:val="22"/>
          <w:sz w:val="22"/>
          <w:rtl w:val="true"/>
        </w:rPr>
        <w:t>אם</w:t>
      </w:r>
      <w:r>
        <w:rPr>
          <w:rFonts w:ascii="Century" w:hAnsi="Century" w:eastAsia="Century" w:cs="Century"/>
          <w:sz w:val="22"/>
          <w:sz w:val="22"/>
          <w:rtl w:val="true"/>
        </w:rPr>
        <w:t xml:space="preserve"> </w:t>
      </w:r>
      <w:r>
        <w:rPr>
          <w:rFonts w:ascii="Century" w:hAnsi="Century" w:cs="FrankRuehl"/>
          <w:sz w:val="22"/>
          <w:sz w:val="22"/>
          <w:rtl w:val="true"/>
        </w:rPr>
        <w:t>עובד</w:t>
      </w:r>
      <w:r>
        <w:rPr>
          <w:rFonts w:ascii="Century" w:hAnsi="Century" w:eastAsia="Century" w:cs="Century"/>
          <w:sz w:val="22"/>
          <w:sz w:val="22"/>
          <w:rtl w:val="true"/>
        </w:rPr>
        <w:t xml:space="preserve"> </w:t>
      </w:r>
      <w:r>
        <w:rPr>
          <w:rFonts w:ascii="Century" w:hAnsi="Century" w:cs="FrankRuehl"/>
          <w:sz w:val="22"/>
          <w:sz w:val="22"/>
          <w:rtl w:val="true"/>
        </w:rPr>
        <w:t>בורסה</w:t>
      </w:r>
      <w:r>
        <w:rPr>
          <w:rFonts w:ascii="Century" w:hAnsi="Century" w:eastAsia="Century" w:cs="Century"/>
          <w:sz w:val="22"/>
          <w:sz w:val="22"/>
          <w:rtl w:val="true"/>
        </w:rPr>
        <w:t xml:space="preserve"> </w:t>
      </w:r>
      <w:r>
        <w:rPr>
          <w:rFonts w:ascii="Century" w:hAnsi="Century" w:cs="FrankRuehl"/>
          <w:sz w:val="22"/>
          <w:sz w:val="22"/>
          <w:rtl w:val="true"/>
        </w:rPr>
        <w:t>היה</w:t>
      </w:r>
      <w:r>
        <w:rPr>
          <w:rFonts w:ascii="Century" w:hAnsi="Century" w:eastAsia="Century" w:cs="Century"/>
          <w:sz w:val="22"/>
          <w:sz w:val="22"/>
          <w:rtl w:val="true"/>
        </w:rPr>
        <w:t xml:space="preserve"> </w:t>
      </w:r>
      <w:r>
        <w:rPr>
          <w:rFonts w:ascii="Century" w:hAnsi="Century" w:cs="FrankRuehl"/>
          <w:sz w:val="22"/>
          <w:sz w:val="22"/>
          <w:rtl w:val="true"/>
        </w:rPr>
        <w:t>מזרים</w:t>
      </w:r>
      <w:r>
        <w:rPr>
          <w:rFonts w:ascii="Century" w:hAnsi="Century" w:eastAsia="Century" w:cs="Century"/>
          <w:sz w:val="22"/>
          <w:sz w:val="22"/>
          <w:rtl w:val="true"/>
        </w:rPr>
        <w:t xml:space="preserve"> </w:t>
      </w:r>
      <w:r>
        <w:rPr>
          <w:rFonts w:ascii="Century" w:hAnsi="Century" w:cs="FrankRuehl"/>
          <w:sz w:val="22"/>
          <w:sz w:val="22"/>
          <w:rtl w:val="true"/>
        </w:rPr>
        <w:t>את</w:t>
      </w:r>
      <w:r>
        <w:rPr>
          <w:rFonts w:ascii="Century" w:hAnsi="Century" w:eastAsia="Century" w:cs="Century"/>
          <w:sz w:val="22"/>
          <w:sz w:val="22"/>
          <w:rtl w:val="true"/>
        </w:rPr>
        <w:t xml:space="preserve"> </w:t>
      </w:r>
      <w:r>
        <w:rPr>
          <w:rFonts w:ascii="Century" w:hAnsi="Century" w:cs="FrankRuehl"/>
          <w:sz w:val="22"/>
          <w:sz w:val="22"/>
          <w:rtl w:val="true"/>
        </w:rPr>
        <w:t>הוראת</w:t>
      </w:r>
      <w:r>
        <w:rPr>
          <w:rFonts w:ascii="Century" w:hAnsi="Century" w:eastAsia="Century" w:cs="Century"/>
          <w:sz w:val="22"/>
          <w:sz w:val="22"/>
          <w:rtl w:val="true"/>
        </w:rPr>
        <w:t xml:space="preserve"> </w:t>
      </w:r>
      <w:r>
        <w:rPr>
          <w:rFonts w:ascii="Century" w:hAnsi="Century" w:cs="FrankRuehl"/>
          <w:sz w:val="22"/>
          <w:sz w:val="22"/>
          <w:rtl w:val="true"/>
        </w:rPr>
        <w:t>אחד</w:t>
      </w:r>
      <w:r>
        <w:rPr>
          <w:rFonts w:ascii="Century" w:hAnsi="Century" w:eastAsia="Century" w:cs="Century"/>
          <w:sz w:val="22"/>
          <w:sz w:val="22"/>
          <w:rtl w:val="true"/>
        </w:rPr>
        <w:t xml:space="preserve"> </w:t>
      </w:r>
      <w:r>
        <w:rPr>
          <w:rFonts w:ascii="Century" w:hAnsi="Century" w:cs="FrankRuehl"/>
          <w:sz w:val="22"/>
          <w:sz w:val="22"/>
          <w:rtl w:val="true"/>
        </w:rPr>
        <w:t>הצדדים</w:t>
      </w:r>
      <w:r>
        <w:rPr>
          <w:rFonts w:ascii="Century" w:hAnsi="Century" w:eastAsia="Century" w:cs="Century"/>
          <w:sz w:val="22"/>
          <w:sz w:val="22"/>
          <w:rtl w:val="true"/>
        </w:rPr>
        <w:t xml:space="preserve"> </w:t>
      </w:r>
      <w:r>
        <w:rPr>
          <w:rFonts w:ascii="Century" w:hAnsi="Century" w:cs="FrankRuehl"/>
          <w:sz w:val="22"/>
          <w:sz w:val="22"/>
          <w:rtl w:val="true"/>
        </w:rPr>
        <w:t>לעסקה</w:t>
      </w:r>
      <w:r>
        <w:rPr>
          <w:rFonts w:ascii="Century" w:hAnsi="Century" w:eastAsia="Century" w:cs="Century"/>
          <w:sz w:val="22"/>
          <w:sz w:val="22"/>
          <w:rtl w:val="true"/>
        </w:rPr>
        <w:t xml:space="preserve"> </w:t>
      </w:r>
      <w:r>
        <w:rPr>
          <w:rFonts w:ascii="Century" w:hAnsi="Century" w:cs="FrankRuehl"/>
          <w:sz w:val="22"/>
          <w:sz w:val="22"/>
          <w:rtl w:val="true"/>
        </w:rPr>
        <w:t>–</w:t>
      </w:r>
      <w:r>
        <w:rPr>
          <w:rFonts w:ascii="Century" w:hAnsi="Century" w:eastAsia="Century" w:cs="Century"/>
          <w:sz w:val="22"/>
          <w:sz w:val="22"/>
          <w:rtl w:val="true"/>
        </w:rPr>
        <w:t xml:space="preserve"> </w:t>
      </w:r>
      <w:r>
        <w:rPr>
          <w:rFonts w:ascii="Century" w:hAnsi="Century" w:cs="FrankRuehl"/>
          <w:sz w:val="22"/>
          <w:sz w:val="22"/>
          <w:rtl w:val="true"/>
        </w:rPr>
        <w:t>כך</w:t>
      </w:r>
      <w:r>
        <w:rPr>
          <w:rFonts w:ascii="Century" w:hAnsi="Century" w:eastAsia="Century" w:cs="Century"/>
          <w:sz w:val="22"/>
          <w:sz w:val="22"/>
          <w:rtl w:val="true"/>
        </w:rPr>
        <w:t xml:space="preserve"> </w:t>
      </w:r>
      <w:r>
        <w:rPr>
          <w:rFonts w:ascii="Century" w:hAnsi="Century" w:cs="FrankRuehl"/>
          <w:sz w:val="22"/>
          <w:sz w:val="22"/>
          <w:rtl w:val="true"/>
        </w:rPr>
        <w:t>שמועד</w:t>
      </w:r>
      <w:r>
        <w:rPr>
          <w:rFonts w:ascii="Century" w:hAnsi="Century" w:eastAsia="Century" w:cs="Century"/>
          <w:sz w:val="22"/>
          <w:sz w:val="22"/>
          <w:rtl w:val="true"/>
        </w:rPr>
        <w:t xml:space="preserve"> </w:t>
      </w:r>
      <w:r>
        <w:rPr>
          <w:rFonts w:ascii="Century" w:hAnsi="Century" w:cs="FrankRuehl"/>
          <w:sz w:val="22"/>
          <w:sz w:val="22"/>
          <w:rtl w:val="true"/>
        </w:rPr>
        <w:t>קליטתה</w:t>
      </w:r>
      <w:r>
        <w:rPr>
          <w:rFonts w:ascii="Century" w:hAnsi="Century" w:eastAsia="Century" w:cs="Century"/>
          <w:sz w:val="22"/>
          <w:sz w:val="22"/>
          <w:rtl w:val="true"/>
        </w:rPr>
        <w:t xml:space="preserve"> </w:t>
      </w:r>
      <w:r>
        <w:rPr>
          <w:rFonts w:ascii="Century" w:hAnsi="Century" w:cs="FrankRuehl"/>
          <w:sz w:val="22"/>
          <w:sz w:val="22"/>
          <w:rtl w:val="true"/>
        </w:rPr>
        <w:t>במערכת</w:t>
      </w:r>
      <w:r>
        <w:rPr>
          <w:rFonts w:ascii="Century" w:hAnsi="Century" w:eastAsia="Century" w:cs="Century"/>
          <w:sz w:val="22"/>
          <w:sz w:val="22"/>
          <w:rtl w:val="true"/>
        </w:rPr>
        <w:t xml:space="preserve"> </w:t>
      </w:r>
      <w:r>
        <w:rPr>
          <w:rFonts w:ascii="Century" w:hAnsi="Century" w:cs="FrankRuehl"/>
          <w:sz w:val="22"/>
          <w:sz w:val="22"/>
          <w:rtl w:val="true"/>
        </w:rPr>
        <w:t>לא</w:t>
      </w:r>
      <w:r>
        <w:rPr>
          <w:rFonts w:ascii="Century" w:hAnsi="Century" w:eastAsia="Century" w:cs="Century"/>
          <w:sz w:val="22"/>
          <w:sz w:val="22"/>
          <w:rtl w:val="true"/>
        </w:rPr>
        <w:t xml:space="preserve"> </w:t>
      </w:r>
      <w:r>
        <w:rPr>
          <w:rFonts w:ascii="Century" w:hAnsi="Century" w:cs="FrankRuehl"/>
          <w:sz w:val="22"/>
          <w:sz w:val="22"/>
          <w:rtl w:val="true"/>
        </w:rPr>
        <w:t>היה</w:t>
      </w:r>
      <w:r>
        <w:rPr>
          <w:rFonts w:ascii="Century" w:hAnsi="Century" w:eastAsia="Century" w:cs="Century"/>
          <w:sz w:val="22"/>
          <w:sz w:val="22"/>
          <w:rtl w:val="true"/>
        </w:rPr>
        <w:t xml:space="preserve"> </w:t>
      </w:r>
      <w:r>
        <w:rPr>
          <w:rFonts w:ascii="Century" w:hAnsi="Century" w:cs="FrankRuehl"/>
          <w:sz w:val="22"/>
          <w:sz w:val="22"/>
          <w:rtl w:val="true"/>
        </w:rPr>
        <w:t>ידוע</w:t>
      </w:r>
      <w:r>
        <w:rPr>
          <w:rFonts w:cs="FrankRuehl" w:ascii="Century" w:hAnsi="Century"/>
          <w:sz w:val="22"/>
          <w:rtl w:val="true"/>
        </w:rPr>
        <w:t xml:space="preserve">, </w:t>
      </w:r>
      <w:r>
        <w:rPr>
          <w:rFonts w:ascii="Century" w:hAnsi="Century" w:cs="FrankRuehl"/>
          <w:sz w:val="22"/>
          <w:sz w:val="22"/>
          <w:rtl w:val="true"/>
        </w:rPr>
        <w:t>היה</w:t>
      </w:r>
      <w:r>
        <w:rPr>
          <w:rFonts w:ascii="Century" w:hAnsi="Century" w:eastAsia="Century" w:cs="Century"/>
          <w:sz w:val="22"/>
          <w:sz w:val="22"/>
          <w:rtl w:val="true"/>
        </w:rPr>
        <w:t xml:space="preserve"> </w:t>
      </w:r>
      <w:r>
        <w:rPr>
          <w:rFonts w:ascii="Century" w:hAnsi="Century" w:cs="FrankRuehl"/>
          <w:sz w:val="22"/>
          <w:sz w:val="22"/>
          <w:rtl w:val="true"/>
        </w:rPr>
        <w:t>בכך</w:t>
      </w:r>
      <w:r>
        <w:rPr>
          <w:rFonts w:ascii="Century" w:hAnsi="Century" w:eastAsia="Century" w:cs="Century"/>
          <w:sz w:val="22"/>
          <w:sz w:val="22"/>
          <w:rtl w:val="true"/>
        </w:rPr>
        <w:t xml:space="preserve"> </w:t>
      </w:r>
      <w:r>
        <w:rPr>
          <w:rFonts w:ascii="Century" w:hAnsi="Century" w:cs="FrankRuehl"/>
          <w:sz w:val="22"/>
          <w:sz w:val="22"/>
          <w:rtl w:val="true"/>
        </w:rPr>
        <w:t>כדי</w:t>
      </w:r>
      <w:r>
        <w:rPr>
          <w:rFonts w:ascii="Century" w:hAnsi="Century" w:eastAsia="Century" w:cs="Century"/>
          <w:sz w:val="22"/>
          <w:sz w:val="22"/>
          <w:rtl w:val="true"/>
        </w:rPr>
        <w:t xml:space="preserve"> </w:t>
      </w:r>
      <w:r>
        <w:rPr>
          <w:rFonts w:ascii="Century" w:hAnsi="Century" w:cs="FrankRuehl"/>
          <w:sz w:val="22"/>
          <w:sz w:val="22"/>
          <w:rtl w:val="true"/>
        </w:rPr>
        <w:t>למנוע</w:t>
      </w:r>
      <w:r>
        <w:rPr>
          <w:rFonts w:ascii="Century" w:hAnsi="Century" w:eastAsia="Century" w:cs="Century"/>
          <w:sz w:val="22"/>
          <w:sz w:val="22"/>
          <w:rtl w:val="true"/>
        </w:rPr>
        <w:t xml:space="preserve"> </w:t>
      </w:r>
      <w:r>
        <w:rPr>
          <w:rFonts w:ascii="Century" w:hAnsi="Century" w:cs="FrankRuehl"/>
          <w:sz w:val="22"/>
          <w:sz w:val="22"/>
          <w:rtl w:val="true"/>
        </w:rPr>
        <w:t>תיאום</w:t>
      </w:r>
      <w:r>
        <w:rPr>
          <w:rFonts w:ascii="Century" w:hAnsi="Century" w:eastAsia="Century" w:cs="Century"/>
          <w:sz w:val="22"/>
          <w:sz w:val="22"/>
          <w:rtl w:val="true"/>
        </w:rPr>
        <w:t xml:space="preserve"> </w:t>
      </w:r>
      <w:r>
        <w:rPr>
          <w:rFonts w:ascii="Century" w:hAnsi="Century" w:cs="FrankRuehl"/>
          <w:sz w:val="22"/>
          <w:sz w:val="22"/>
          <w:rtl w:val="true"/>
        </w:rPr>
        <w:t>של</w:t>
      </w:r>
      <w:r>
        <w:rPr>
          <w:rFonts w:ascii="Century" w:hAnsi="Century" w:eastAsia="Century" w:cs="Century"/>
          <w:sz w:val="22"/>
          <w:sz w:val="22"/>
          <w:rtl w:val="true"/>
        </w:rPr>
        <w:t xml:space="preserve"> </w:t>
      </w:r>
      <w:r>
        <w:rPr>
          <w:rFonts w:ascii="Century" w:hAnsi="Century" w:cs="FrankRuehl"/>
          <w:sz w:val="22"/>
          <w:sz w:val="22"/>
          <w:rtl w:val="true"/>
        </w:rPr>
        <w:t>תזמון</w:t>
      </w:r>
      <w:r>
        <w:rPr>
          <w:rFonts w:ascii="Century" w:hAnsi="Century" w:eastAsia="Century" w:cs="Century"/>
          <w:sz w:val="22"/>
          <w:sz w:val="22"/>
          <w:rtl w:val="true"/>
        </w:rPr>
        <w:t xml:space="preserve"> </w:t>
      </w:r>
      <w:r>
        <w:rPr>
          <w:rFonts w:ascii="Century" w:hAnsi="Century" w:cs="FrankRuehl"/>
          <w:sz w:val="22"/>
          <w:sz w:val="22"/>
          <w:rtl w:val="true"/>
        </w:rPr>
        <w:t>הזרמת</w:t>
      </w:r>
      <w:r>
        <w:rPr>
          <w:rFonts w:ascii="Century" w:hAnsi="Century" w:eastAsia="Century" w:cs="Century"/>
          <w:sz w:val="22"/>
          <w:sz w:val="22"/>
          <w:rtl w:val="true"/>
        </w:rPr>
        <w:t xml:space="preserve"> </w:t>
      </w:r>
      <w:r>
        <w:rPr>
          <w:rFonts w:ascii="Century" w:hAnsi="Century" w:cs="FrankRuehl"/>
          <w:sz w:val="22"/>
          <w:sz w:val="22"/>
          <w:rtl w:val="true"/>
        </w:rPr>
        <w:t>ההוראות</w:t>
      </w:r>
      <w:r>
        <w:rPr>
          <w:rFonts w:ascii="Century" w:hAnsi="Century" w:eastAsia="Century" w:cs="Century"/>
          <w:sz w:val="22"/>
          <w:sz w:val="22"/>
          <w:rtl w:val="true"/>
        </w:rPr>
        <w:t xml:space="preserve"> </w:t>
      </w:r>
      <w:r>
        <w:rPr>
          <w:rFonts w:ascii="Century" w:hAnsi="Century" w:cs="FrankRuehl"/>
          <w:sz w:val="22"/>
          <w:sz w:val="22"/>
          <w:rtl w:val="true"/>
        </w:rPr>
        <w:t>באופן</w:t>
      </w:r>
      <w:r>
        <w:rPr>
          <w:rFonts w:ascii="Century" w:hAnsi="Century" w:eastAsia="Century" w:cs="Century"/>
          <w:sz w:val="22"/>
          <w:sz w:val="22"/>
          <w:rtl w:val="true"/>
        </w:rPr>
        <w:t xml:space="preserve"> </w:t>
      </w:r>
      <w:r>
        <w:rPr>
          <w:rFonts w:ascii="Century" w:hAnsi="Century" w:cs="FrankRuehl"/>
          <w:sz w:val="22"/>
          <w:sz w:val="22"/>
          <w:rtl w:val="true"/>
        </w:rPr>
        <w:t>שהיה</w:t>
      </w:r>
      <w:r>
        <w:rPr>
          <w:rFonts w:ascii="Century" w:hAnsi="Century" w:eastAsia="Century" w:cs="Century"/>
          <w:sz w:val="22"/>
          <w:sz w:val="22"/>
          <w:rtl w:val="true"/>
        </w:rPr>
        <w:t xml:space="preserve"> </w:t>
      </w:r>
      <w:r>
        <w:rPr>
          <w:rFonts w:ascii="Century" w:hAnsi="Century" w:cs="FrankRuehl"/>
          <w:sz w:val="22"/>
          <w:sz w:val="22"/>
          <w:rtl w:val="true"/>
        </w:rPr>
        <w:t>עלול</w:t>
      </w:r>
      <w:r>
        <w:rPr>
          <w:rFonts w:ascii="Century" w:hAnsi="Century" w:eastAsia="Century" w:cs="Century"/>
          <w:sz w:val="22"/>
          <w:sz w:val="22"/>
          <w:rtl w:val="true"/>
        </w:rPr>
        <w:t xml:space="preserve"> </w:t>
      </w:r>
      <w:r>
        <w:rPr>
          <w:rFonts w:ascii="Century" w:hAnsi="Century" w:cs="FrankRuehl"/>
          <w:sz w:val="22"/>
          <w:sz w:val="22"/>
          <w:rtl w:val="true"/>
        </w:rPr>
        <w:t>ליצור</w:t>
      </w:r>
      <w:r>
        <w:rPr>
          <w:rFonts w:ascii="Century" w:hAnsi="Century" w:eastAsia="Century" w:cs="Century"/>
          <w:sz w:val="22"/>
          <w:sz w:val="22"/>
          <w:rtl w:val="true"/>
        </w:rPr>
        <w:t xml:space="preserve"> </w:t>
      </w:r>
      <w:r>
        <w:rPr>
          <w:rFonts w:ascii="Century" w:hAnsi="Century" w:cs="FrankRuehl"/>
          <w:sz w:val="22"/>
          <w:sz w:val="22"/>
          <w:rtl w:val="true"/>
        </w:rPr>
        <w:t>פער</w:t>
      </w:r>
      <w:r>
        <w:rPr>
          <w:rFonts w:ascii="Century" w:hAnsi="Century" w:eastAsia="Century" w:cs="Century"/>
          <w:sz w:val="22"/>
          <w:sz w:val="22"/>
          <w:rtl w:val="true"/>
        </w:rPr>
        <w:t xml:space="preserve"> </w:t>
      </w:r>
      <w:r>
        <w:rPr>
          <w:rFonts w:ascii="Century" w:hAnsi="Century" w:cs="FrankRuehl"/>
          <w:sz w:val="22"/>
          <w:sz w:val="22"/>
          <w:rtl w:val="true"/>
        </w:rPr>
        <w:t>זמנים</w:t>
      </w:r>
      <w:r>
        <w:rPr>
          <w:rFonts w:ascii="Century" w:hAnsi="Century" w:eastAsia="Century" w:cs="Century"/>
          <w:sz w:val="22"/>
          <w:sz w:val="22"/>
          <w:rtl w:val="true"/>
        </w:rPr>
        <w:t xml:space="preserve"> </w:t>
      </w:r>
      <w:r>
        <w:rPr>
          <w:rFonts w:ascii="Century" w:hAnsi="Century" w:cs="FrankRuehl"/>
          <w:sz w:val="22"/>
          <w:sz w:val="22"/>
          <w:rtl w:val="true"/>
        </w:rPr>
        <w:t>גדול</w:t>
      </w:r>
      <w:r>
        <w:rPr>
          <w:rFonts w:ascii="Century" w:hAnsi="Century" w:eastAsia="Century" w:cs="Century"/>
          <w:sz w:val="22"/>
          <w:sz w:val="22"/>
          <w:rtl w:val="true"/>
        </w:rPr>
        <w:t xml:space="preserve"> </w:t>
      </w:r>
      <w:r>
        <w:rPr>
          <w:rFonts w:ascii="Century" w:hAnsi="Century" w:cs="FrankRuehl"/>
          <w:sz w:val="22"/>
          <w:sz w:val="22"/>
          <w:rtl w:val="true"/>
        </w:rPr>
        <w:t>ביניהן</w:t>
      </w:r>
      <w:r>
        <w:rPr>
          <w:rFonts w:ascii="Century" w:hAnsi="Century" w:eastAsia="Century" w:cs="Century"/>
          <w:sz w:val="22"/>
          <w:sz w:val="22"/>
          <w:rtl w:val="true"/>
        </w:rPr>
        <w:t xml:space="preserve"> </w:t>
      </w:r>
      <w:r>
        <w:rPr>
          <w:rFonts w:ascii="Century" w:hAnsi="Century" w:cs="FrankRuehl"/>
          <w:sz w:val="22"/>
          <w:sz w:val="22"/>
          <w:rtl w:val="true"/>
        </w:rPr>
        <w:t>ומשקיעים</w:t>
      </w:r>
      <w:r>
        <w:rPr>
          <w:rFonts w:ascii="Century" w:hAnsi="Century" w:eastAsia="Century" w:cs="Century"/>
          <w:sz w:val="22"/>
          <w:sz w:val="22"/>
          <w:rtl w:val="true"/>
        </w:rPr>
        <w:t xml:space="preserve"> </w:t>
      </w:r>
      <w:r>
        <w:rPr>
          <w:rFonts w:ascii="Century" w:hAnsi="Century" w:cs="FrankRuehl"/>
          <w:sz w:val="22"/>
          <w:sz w:val="22"/>
          <w:rtl w:val="true"/>
        </w:rPr>
        <w:t>אחרים</w:t>
      </w:r>
      <w:r>
        <w:rPr>
          <w:rFonts w:ascii="Century" w:hAnsi="Century" w:eastAsia="Century" w:cs="Century"/>
          <w:sz w:val="22"/>
          <w:sz w:val="22"/>
          <w:rtl w:val="true"/>
        </w:rPr>
        <w:t xml:space="preserve"> </w:t>
      </w:r>
      <w:r>
        <w:rPr>
          <w:rFonts w:ascii="Century" w:hAnsi="Century" w:cs="FrankRuehl"/>
          <w:sz w:val="22"/>
          <w:sz w:val="22"/>
          <w:rtl w:val="true"/>
        </w:rPr>
        <w:t>היו</w:t>
      </w:r>
      <w:r>
        <w:rPr>
          <w:rFonts w:ascii="Century" w:hAnsi="Century" w:eastAsia="Century" w:cs="Century"/>
          <w:sz w:val="22"/>
          <w:sz w:val="22"/>
          <w:rtl w:val="true"/>
        </w:rPr>
        <w:t xml:space="preserve"> </w:t>
      </w:r>
      <w:r>
        <w:rPr>
          <w:rFonts w:cs="FrankRuehl" w:ascii="Century" w:hAnsi="Century"/>
          <w:sz w:val="22"/>
          <w:rtl w:val="true"/>
        </w:rPr>
        <w:t>"</w:t>
      </w:r>
      <w:r>
        <w:rPr>
          <w:rFonts w:ascii="Century" w:hAnsi="Century" w:cs="FrankRuehl"/>
          <w:sz w:val="22"/>
          <w:sz w:val="22"/>
          <w:rtl w:val="true"/>
        </w:rPr>
        <w:t>נכנסים</w:t>
      </w:r>
      <w:r>
        <w:rPr>
          <w:rFonts w:cs="FrankRuehl" w:ascii="Century" w:hAnsi="Century"/>
          <w:sz w:val="22"/>
          <w:rtl w:val="true"/>
        </w:rPr>
        <w:t xml:space="preserve">" </w:t>
      </w:r>
      <w:r>
        <w:rPr>
          <w:rFonts w:ascii="Century" w:hAnsi="Century" w:cs="FrankRuehl"/>
          <w:sz w:val="22"/>
          <w:sz w:val="22"/>
          <w:rtl w:val="true"/>
        </w:rPr>
        <w:t>בגדרי</w:t>
      </w:r>
      <w:r>
        <w:rPr>
          <w:rFonts w:ascii="Century" w:hAnsi="Century" w:eastAsia="Century" w:cs="Century"/>
          <w:sz w:val="22"/>
          <w:sz w:val="22"/>
          <w:rtl w:val="true"/>
        </w:rPr>
        <w:t xml:space="preserve"> </w:t>
      </w:r>
      <w:r>
        <w:rPr>
          <w:rFonts w:ascii="Century" w:hAnsi="Century" w:cs="FrankRuehl"/>
          <w:sz w:val="22"/>
          <w:sz w:val="22"/>
          <w:rtl w:val="true"/>
        </w:rPr>
        <w:t>העסקה</w:t>
      </w:r>
      <w:r>
        <w:rPr>
          <w:rFonts w:ascii="Century" w:hAnsi="Century" w:eastAsia="Century" w:cs="Century"/>
          <w:sz w:val="22"/>
          <w:sz w:val="22"/>
          <w:rtl w:val="true"/>
        </w:rPr>
        <w:t xml:space="preserve"> </w:t>
      </w:r>
      <w:r>
        <w:rPr>
          <w:rFonts w:ascii="Century" w:hAnsi="Century" w:cs="FrankRuehl"/>
          <w:sz w:val="22"/>
          <w:sz w:val="22"/>
          <w:rtl w:val="true"/>
        </w:rPr>
        <w:t>ומביאים</w:t>
      </w:r>
      <w:r>
        <w:rPr>
          <w:rFonts w:ascii="Century" w:hAnsi="Century" w:eastAsia="Century" w:cs="Century"/>
          <w:sz w:val="22"/>
          <w:sz w:val="22"/>
          <w:rtl w:val="true"/>
        </w:rPr>
        <w:t xml:space="preserve"> </w:t>
      </w:r>
      <w:r>
        <w:rPr>
          <w:rFonts w:ascii="Century" w:hAnsi="Century" w:cs="FrankRuehl"/>
          <w:sz w:val="22"/>
          <w:sz w:val="22"/>
          <w:rtl w:val="true"/>
        </w:rPr>
        <w:t>לשיבוש</w:t>
      </w:r>
      <w:r>
        <w:rPr>
          <w:rFonts w:ascii="Century" w:hAnsi="Century" w:eastAsia="Century" w:cs="Century"/>
          <w:sz w:val="22"/>
          <w:sz w:val="22"/>
          <w:rtl w:val="true"/>
        </w:rPr>
        <w:t xml:space="preserve"> </w:t>
      </w:r>
      <w:r>
        <w:rPr>
          <w:rFonts w:ascii="Century" w:hAnsi="Century" w:cs="FrankRuehl"/>
          <w:sz w:val="22"/>
          <w:sz w:val="22"/>
          <w:rtl w:val="true"/>
        </w:rPr>
        <w:t>מהלכה</w:t>
      </w:r>
      <w:r>
        <w:rPr>
          <w:rFonts w:ascii="Century" w:hAnsi="Century" w:eastAsia="Century" w:cs="Century"/>
          <w:sz w:val="22"/>
          <w:sz w:val="22"/>
          <w:rtl w:val="true"/>
        </w:rPr>
        <w:t xml:space="preserve"> </w:t>
      </w:r>
      <w:r>
        <w:rPr>
          <w:rFonts w:ascii="Century" w:hAnsi="Century" w:cs="FrankRuehl"/>
          <w:sz w:val="22"/>
          <w:sz w:val="22"/>
          <w:rtl w:val="true"/>
        </w:rPr>
        <w:t>המתוכנן</w:t>
      </w:r>
      <w:r>
        <w:rPr>
          <w:rFonts w:cs="FrankRuehl" w:ascii="Century" w:hAnsi="Century"/>
          <w:sz w:val="22"/>
          <w:rtl w:val="true"/>
        </w:rPr>
        <w:t xml:space="preserve">, </w:t>
      </w:r>
      <w:r>
        <w:rPr>
          <w:rFonts w:ascii="Century" w:hAnsi="Century" w:cs="FrankRuehl"/>
          <w:sz w:val="22"/>
          <w:sz w:val="22"/>
          <w:rtl w:val="true"/>
        </w:rPr>
        <w:t>כפי</w:t>
      </w:r>
      <w:r>
        <w:rPr>
          <w:rFonts w:ascii="Century" w:hAnsi="Century" w:eastAsia="Century" w:cs="Century"/>
          <w:sz w:val="22"/>
          <w:sz w:val="22"/>
          <w:rtl w:val="true"/>
        </w:rPr>
        <w:t xml:space="preserve"> </w:t>
      </w:r>
      <w:r>
        <w:rPr>
          <w:rFonts w:ascii="Century" w:hAnsi="Century" w:cs="FrankRuehl"/>
          <w:sz w:val="22"/>
          <w:sz w:val="22"/>
          <w:rtl w:val="true"/>
        </w:rPr>
        <w:t>שפורט</w:t>
      </w:r>
      <w:r>
        <w:rPr>
          <w:rFonts w:ascii="Century" w:hAnsi="Century" w:eastAsia="Century" w:cs="Century"/>
          <w:sz w:val="22"/>
          <w:sz w:val="22"/>
          <w:rtl w:val="true"/>
        </w:rPr>
        <w:t xml:space="preserve"> </w:t>
      </w:r>
      <w:r>
        <w:rPr>
          <w:rFonts w:ascii="Century" w:hAnsi="Century" w:cs="FrankRuehl"/>
          <w:sz w:val="22"/>
          <w:sz w:val="22"/>
          <w:rtl w:val="true"/>
        </w:rPr>
        <w:t>לעיל</w:t>
      </w:r>
      <w:r>
        <w:rPr>
          <w:rFonts w:cs="FrankRuehl" w:ascii="Century" w:hAnsi="Century"/>
          <w:sz w:val="22"/>
          <w:rtl w:val="true"/>
        </w:rPr>
        <w:t xml:space="preserve">. </w:t>
      </w:r>
      <w:r>
        <w:rPr>
          <w:rFonts w:ascii="Century" w:hAnsi="Century" w:cs="FrankRuehl"/>
          <w:sz w:val="22"/>
          <w:sz w:val="22"/>
          <w:rtl w:val="true"/>
        </w:rPr>
        <w:t>ניתן</w:t>
      </w:r>
      <w:r>
        <w:rPr>
          <w:rFonts w:ascii="Century" w:hAnsi="Century" w:eastAsia="Century" w:cs="Century"/>
          <w:sz w:val="22"/>
          <w:sz w:val="22"/>
          <w:rtl w:val="true"/>
        </w:rPr>
        <w:t xml:space="preserve"> </w:t>
      </w:r>
      <w:r>
        <w:rPr>
          <w:rFonts w:ascii="Century" w:hAnsi="Century" w:cs="FrankRuehl"/>
          <w:sz w:val="22"/>
          <w:sz w:val="22"/>
          <w:rtl w:val="true"/>
        </w:rPr>
        <w:t>להימנע</w:t>
      </w:r>
      <w:r>
        <w:rPr>
          <w:rFonts w:ascii="Century" w:hAnsi="Century" w:eastAsia="Century" w:cs="Century"/>
          <w:sz w:val="22"/>
          <w:sz w:val="22"/>
          <w:rtl w:val="true"/>
        </w:rPr>
        <w:t xml:space="preserve"> </w:t>
      </w:r>
      <w:r>
        <w:rPr>
          <w:rFonts w:ascii="Century" w:hAnsi="Century" w:cs="FrankRuehl"/>
          <w:sz w:val="22"/>
          <w:sz w:val="22"/>
          <w:rtl w:val="true"/>
        </w:rPr>
        <w:t>מסיכון</w:t>
      </w:r>
      <w:r>
        <w:rPr>
          <w:rFonts w:ascii="Century" w:hAnsi="Century" w:eastAsia="Century" w:cs="Century"/>
          <w:sz w:val="22"/>
          <w:sz w:val="22"/>
          <w:rtl w:val="true"/>
        </w:rPr>
        <w:t xml:space="preserve"> </w:t>
      </w:r>
      <w:r>
        <w:rPr>
          <w:rFonts w:ascii="Century" w:hAnsi="Century" w:cs="FrankRuehl"/>
          <w:sz w:val="22"/>
          <w:sz w:val="22"/>
          <w:rtl w:val="true"/>
        </w:rPr>
        <w:t>זה</w:t>
      </w:r>
      <w:r>
        <w:rPr>
          <w:rFonts w:cs="FrankRuehl" w:ascii="Century" w:hAnsi="Century"/>
          <w:sz w:val="22"/>
          <w:rtl w:val="true"/>
        </w:rPr>
        <w:t xml:space="preserve">, </w:t>
      </w:r>
      <w:r>
        <w:rPr>
          <w:rFonts w:ascii="Century" w:hAnsi="Century" w:cs="FrankRuehl"/>
          <w:sz w:val="22"/>
          <w:sz w:val="22"/>
          <w:rtl w:val="true"/>
        </w:rPr>
        <w:t>או</w:t>
      </w:r>
      <w:r>
        <w:rPr>
          <w:rFonts w:ascii="Century" w:hAnsi="Century" w:eastAsia="Century" w:cs="Century"/>
          <w:sz w:val="22"/>
          <w:sz w:val="22"/>
          <w:rtl w:val="true"/>
        </w:rPr>
        <w:t xml:space="preserve"> </w:t>
      </w:r>
      <w:r>
        <w:rPr>
          <w:rFonts w:ascii="Century" w:hAnsi="Century" w:cs="FrankRuehl"/>
          <w:sz w:val="22"/>
          <w:sz w:val="22"/>
          <w:rtl w:val="true"/>
        </w:rPr>
        <w:t>לפחות</w:t>
      </w:r>
      <w:r>
        <w:rPr>
          <w:rFonts w:ascii="Century" w:hAnsi="Century" w:eastAsia="Century" w:cs="Century"/>
          <w:sz w:val="22"/>
          <w:sz w:val="22"/>
          <w:rtl w:val="true"/>
        </w:rPr>
        <w:t xml:space="preserve"> </w:t>
      </w:r>
      <w:r>
        <w:rPr>
          <w:rFonts w:ascii="Century" w:hAnsi="Century" w:cs="FrankRuehl"/>
          <w:sz w:val="22"/>
          <w:sz w:val="22"/>
          <w:rtl w:val="true"/>
        </w:rPr>
        <w:t>למזערו</w:t>
      </w:r>
      <w:r>
        <w:rPr>
          <w:rFonts w:cs="FrankRuehl" w:ascii="Century" w:hAnsi="Century"/>
          <w:sz w:val="22"/>
          <w:rtl w:val="true"/>
        </w:rPr>
        <w:t xml:space="preserve">, </w:t>
      </w:r>
      <w:r>
        <w:rPr>
          <w:rFonts w:ascii="Century" w:hAnsi="Century" w:cs="FrankRuehl"/>
          <w:sz w:val="22"/>
          <w:sz w:val="22"/>
          <w:rtl w:val="true"/>
        </w:rPr>
        <w:t>רק</w:t>
      </w:r>
      <w:r>
        <w:rPr>
          <w:rFonts w:ascii="Century" w:hAnsi="Century" w:eastAsia="Century" w:cs="Century"/>
          <w:sz w:val="22"/>
          <w:sz w:val="22"/>
          <w:rtl w:val="true"/>
        </w:rPr>
        <w:t xml:space="preserve"> </w:t>
      </w:r>
      <w:r>
        <w:rPr>
          <w:rFonts w:ascii="Century" w:hAnsi="Century" w:cs="FrankRuehl"/>
          <w:sz w:val="22"/>
          <w:sz w:val="22"/>
          <w:rtl w:val="true"/>
        </w:rPr>
        <w:t>כאשר</w:t>
      </w:r>
      <w:r>
        <w:rPr>
          <w:rFonts w:ascii="Century" w:hAnsi="Century" w:eastAsia="Century" w:cs="Century"/>
          <w:sz w:val="22"/>
          <w:sz w:val="22"/>
          <w:rtl w:val="true"/>
        </w:rPr>
        <w:t xml:space="preserve"> </w:t>
      </w:r>
      <w:r>
        <w:rPr>
          <w:rFonts w:ascii="Century" w:hAnsi="Century" w:cs="FrankRuehl"/>
          <w:sz w:val="22"/>
          <w:sz w:val="22"/>
          <w:rtl w:val="true"/>
        </w:rPr>
        <w:t>מחיר</w:t>
      </w:r>
      <w:r>
        <w:rPr>
          <w:rFonts w:ascii="Century" w:hAnsi="Century" w:eastAsia="Century" w:cs="Century"/>
          <w:sz w:val="22"/>
          <w:sz w:val="22"/>
          <w:rtl w:val="true"/>
        </w:rPr>
        <w:t xml:space="preserve"> </w:t>
      </w:r>
      <w:r>
        <w:rPr>
          <w:rFonts w:ascii="Century" w:hAnsi="Century" w:cs="FrankRuehl"/>
          <w:sz w:val="22"/>
          <w:sz w:val="22"/>
          <w:rtl w:val="true"/>
        </w:rPr>
        <w:t>נייר</w:t>
      </w:r>
      <w:r>
        <w:rPr>
          <w:rFonts w:ascii="Century" w:hAnsi="Century" w:eastAsia="Century" w:cs="Century"/>
          <w:sz w:val="22"/>
          <w:sz w:val="22"/>
          <w:rtl w:val="true"/>
        </w:rPr>
        <w:t xml:space="preserve"> </w:t>
      </w:r>
      <w:r>
        <w:rPr>
          <w:rFonts w:ascii="Century" w:hAnsi="Century" w:cs="FrankRuehl"/>
          <w:sz w:val="22"/>
          <w:sz w:val="22"/>
          <w:rtl w:val="true"/>
        </w:rPr>
        <w:t>הערך</w:t>
      </w:r>
      <w:r>
        <w:rPr>
          <w:rFonts w:ascii="Century" w:hAnsi="Century" w:eastAsia="Century" w:cs="Century"/>
          <w:sz w:val="22"/>
          <w:sz w:val="22"/>
          <w:rtl w:val="true"/>
        </w:rPr>
        <w:t xml:space="preserve"> </w:t>
      </w:r>
      <w:r>
        <w:rPr>
          <w:rFonts w:ascii="Century" w:hAnsi="Century" w:cs="FrankRuehl"/>
          <w:sz w:val="22"/>
          <w:sz w:val="22"/>
          <w:rtl w:val="true"/>
        </w:rPr>
        <w:t>במועד</w:t>
      </w:r>
      <w:r>
        <w:rPr>
          <w:rFonts w:ascii="Century" w:hAnsi="Century" w:eastAsia="Century" w:cs="Century"/>
          <w:sz w:val="22"/>
          <w:sz w:val="22"/>
          <w:rtl w:val="true"/>
        </w:rPr>
        <w:t xml:space="preserve"> </w:t>
      </w:r>
      <w:r>
        <w:rPr>
          <w:rFonts w:ascii="Century" w:hAnsi="Century" w:cs="FrankRuehl"/>
          <w:sz w:val="22"/>
          <w:sz w:val="22"/>
          <w:rtl w:val="true"/>
        </w:rPr>
        <w:t>ביצוע</w:t>
      </w:r>
      <w:r>
        <w:rPr>
          <w:rFonts w:ascii="Century" w:hAnsi="Century" w:eastAsia="Century" w:cs="Century"/>
          <w:sz w:val="22"/>
          <w:sz w:val="22"/>
          <w:rtl w:val="true"/>
        </w:rPr>
        <w:t xml:space="preserve"> </w:t>
      </w:r>
      <w:r>
        <w:rPr>
          <w:rFonts w:ascii="Century" w:hAnsi="Century" w:cs="FrankRuehl"/>
          <w:sz w:val="22"/>
          <w:sz w:val="22"/>
          <w:rtl w:val="true"/>
        </w:rPr>
        <w:t>העסקה</w:t>
      </w:r>
      <w:r>
        <w:rPr>
          <w:rFonts w:ascii="Century" w:hAnsi="Century" w:eastAsia="Century" w:cs="Century"/>
          <w:sz w:val="22"/>
          <w:sz w:val="22"/>
          <w:rtl w:val="true"/>
        </w:rPr>
        <w:t xml:space="preserve"> </w:t>
      </w:r>
      <w:r>
        <w:rPr>
          <w:rFonts w:ascii="Century" w:hAnsi="Century" w:cs="FrankRuehl"/>
          <w:sz w:val="22"/>
          <w:sz w:val="22"/>
          <w:rtl w:val="true"/>
        </w:rPr>
        <w:t>התואמת</w:t>
      </w:r>
      <w:r>
        <w:rPr>
          <w:rFonts w:ascii="Century" w:hAnsi="Century" w:eastAsia="Century" w:cs="Century"/>
          <w:sz w:val="22"/>
          <w:sz w:val="22"/>
          <w:rtl w:val="true"/>
        </w:rPr>
        <w:t xml:space="preserve"> </w:t>
      </w:r>
      <w:r>
        <w:rPr>
          <w:rFonts w:ascii="Century" w:hAnsi="Century" w:cs="FrankRuehl"/>
          <w:sz w:val="22"/>
          <w:sz w:val="22"/>
          <w:rtl w:val="true"/>
        </w:rPr>
        <w:t>קרוב</w:t>
      </w:r>
      <w:r>
        <w:rPr>
          <w:rFonts w:ascii="Century" w:hAnsi="Century" w:eastAsia="Century" w:cs="Century"/>
          <w:sz w:val="22"/>
          <w:sz w:val="22"/>
          <w:rtl w:val="true"/>
        </w:rPr>
        <w:t xml:space="preserve"> </w:t>
      </w:r>
      <w:r>
        <w:rPr>
          <w:rFonts w:ascii="Century" w:hAnsi="Century" w:cs="FrankRuehl"/>
          <w:sz w:val="22"/>
          <w:sz w:val="22"/>
          <w:rtl w:val="true"/>
        </w:rPr>
        <w:t>למחיר</w:t>
      </w:r>
      <w:r>
        <w:rPr>
          <w:rFonts w:ascii="Century" w:hAnsi="Century" w:eastAsia="Century" w:cs="Century"/>
          <w:sz w:val="22"/>
          <w:sz w:val="22"/>
          <w:rtl w:val="true"/>
        </w:rPr>
        <w:t xml:space="preserve"> </w:t>
      </w:r>
      <w:r>
        <w:rPr>
          <w:rFonts w:ascii="Century" w:hAnsi="Century" w:cs="FrankRuehl"/>
          <w:sz w:val="22"/>
          <w:sz w:val="22"/>
          <w:rtl w:val="true"/>
        </w:rPr>
        <w:t>השוק</w:t>
      </w:r>
      <w:r>
        <w:rPr>
          <w:rFonts w:ascii="Century" w:hAnsi="Century" w:eastAsia="Century" w:cs="Century"/>
          <w:sz w:val="22"/>
          <w:sz w:val="22"/>
          <w:rtl w:val="true"/>
        </w:rPr>
        <w:t xml:space="preserve"> </w:t>
      </w:r>
      <w:r>
        <w:rPr>
          <w:rFonts w:cs="FrankRuehl" w:ascii="Century" w:hAnsi="Century"/>
          <w:sz w:val="22"/>
          <w:rtl w:val="true"/>
        </w:rPr>
        <w:t>(</w:t>
      </w:r>
      <w:r>
        <w:rPr>
          <w:rFonts w:ascii="Century" w:hAnsi="Century" w:cs="FrankRuehl"/>
          <w:sz w:val="22"/>
          <w:sz w:val="22"/>
          <w:rtl w:val="true"/>
        </w:rPr>
        <w:t>חוות</w:t>
      </w:r>
      <w:r>
        <w:rPr>
          <w:rFonts w:ascii="Century" w:hAnsi="Century" w:eastAsia="Century" w:cs="Century"/>
          <w:sz w:val="22"/>
          <w:sz w:val="22"/>
          <w:rtl w:val="true"/>
        </w:rPr>
        <w:t xml:space="preserve"> </w:t>
      </w:r>
      <w:r>
        <w:rPr>
          <w:rFonts w:ascii="Century" w:hAnsi="Century" w:cs="FrankRuehl"/>
          <w:sz w:val="22"/>
          <w:sz w:val="22"/>
          <w:rtl w:val="true"/>
        </w:rPr>
        <w:t>דעת</w:t>
      </w:r>
      <w:r>
        <w:rPr>
          <w:rFonts w:ascii="Century" w:hAnsi="Century" w:eastAsia="Century" w:cs="Century"/>
          <w:sz w:val="22"/>
          <w:sz w:val="22"/>
          <w:rtl w:val="true"/>
        </w:rPr>
        <w:t xml:space="preserve"> </w:t>
      </w:r>
      <w:r>
        <w:rPr>
          <w:rFonts w:ascii="Century" w:hAnsi="Century" w:cs="FrankRuehl"/>
          <w:sz w:val="22"/>
          <w:sz w:val="22"/>
          <w:rtl w:val="true"/>
        </w:rPr>
        <w:t>אביצור</w:t>
      </w:r>
      <w:r>
        <w:rPr>
          <w:rFonts w:cs="FrankRuehl" w:ascii="Century" w:hAnsi="Century"/>
          <w:sz w:val="22"/>
          <w:rtl w:val="true"/>
        </w:rPr>
        <w:t xml:space="preserve">, </w:t>
      </w:r>
      <w:r>
        <w:rPr>
          <w:rFonts w:ascii="Century" w:hAnsi="Century" w:cs="FrankRuehl"/>
          <w:sz w:val="22"/>
          <w:sz w:val="22"/>
          <w:rtl w:val="true"/>
        </w:rPr>
        <w:t>עמ</w:t>
      </w:r>
      <w:r>
        <w:rPr>
          <w:rFonts w:cs="FrankRuehl" w:ascii="Century" w:hAnsi="Century"/>
          <w:sz w:val="22"/>
          <w:rtl w:val="true"/>
        </w:rPr>
        <w:t xml:space="preserve">' </w:t>
      </w:r>
      <w:r>
        <w:rPr>
          <w:rFonts w:cs="FrankRuehl" w:ascii="Century" w:hAnsi="Century"/>
          <w:sz w:val="22"/>
        </w:rPr>
        <w:t>12-11</w:t>
      </w:r>
      <w:r>
        <w:rPr>
          <w:rFonts w:cs="FrankRuehl" w:ascii="Century" w:hAnsi="Century"/>
          <w:sz w:val="22"/>
          <w:rtl w:val="true"/>
        </w:rPr>
        <w:t xml:space="preserve">). </w:t>
      </w:r>
    </w:p>
    <w:p>
      <w:pPr>
        <w:pStyle w:val="Ruller42"/>
        <w:ind w:end="0"/>
        <w:jc w:val="both"/>
        <w:rPr>
          <w:rFonts w:ascii="Century" w:hAnsi="Century" w:cs="FrankRuehl"/>
          <w:sz w:val="22"/>
        </w:rPr>
      </w:pPr>
      <w:r>
        <w:rPr>
          <w:rFonts w:cs="FrankRuehl" w:ascii="Century" w:hAnsi="Century"/>
          <w:sz w:val="22"/>
          <w:rtl w:val="true"/>
        </w:rPr>
      </w:r>
    </w:p>
    <w:p>
      <w:pPr>
        <w:pStyle w:val="Ruller43"/>
        <w:numPr>
          <w:ilvl w:val="0"/>
          <w:numId w:val="2"/>
        </w:numPr>
        <w:ind w:hanging="0" w:start="0" w:end="0"/>
        <w:jc w:val="both"/>
        <w:rPr>
          <w:rFonts w:ascii="Century" w:hAnsi="Century" w:cs="FrankRuehl"/>
          <w:sz w:val="22"/>
        </w:rPr>
      </w:pPr>
      <w:r>
        <w:rPr>
          <w:rFonts w:ascii="Century" w:hAnsi="Century" w:cs="FrankRuehl"/>
          <w:sz w:val="22"/>
          <w:sz w:val="22"/>
          <w:rtl w:val="true"/>
        </w:rPr>
        <w:t>בנוסף</w:t>
      </w:r>
      <w:r>
        <w:rPr>
          <w:rFonts w:ascii="Century" w:hAnsi="Century" w:eastAsia="Century" w:cs="Century"/>
          <w:sz w:val="22"/>
          <w:sz w:val="22"/>
          <w:rtl w:val="true"/>
        </w:rPr>
        <w:t xml:space="preserve"> </w:t>
      </w:r>
      <w:r>
        <w:rPr>
          <w:rFonts w:ascii="Century" w:hAnsi="Century" w:cs="FrankRuehl"/>
          <w:sz w:val="22"/>
          <w:sz w:val="22"/>
          <w:rtl w:val="true"/>
        </w:rPr>
        <w:t>לאלה</w:t>
      </w:r>
      <w:r>
        <w:rPr>
          <w:rFonts w:ascii="Century" w:hAnsi="Century" w:eastAsia="Century" w:cs="Century"/>
          <w:sz w:val="22"/>
          <w:sz w:val="22"/>
          <w:rtl w:val="true"/>
        </w:rPr>
        <w:t xml:space="preserve"> </w:t>
      </w:r>
      <w:r>
        <w:rPr>
          <w:rFonts w:ascii="Century" w:hAnsi="Century" w:cs="FrankRuehl"/>
          <w:sz w:val="22"/>
          <w:sz w:val="22"/>
          <w:rtl w:val="true"/>
        </w:rPr>
        <w:t>ציין</w:t>
      </w:r>
      <w:r>
        <w:rPr>
          <w:rFonts w:ascii="Century" w:hAnsi="Century" w:eastAsia="Century" w:cs="Century"/>
          <w:sz w:val="22"/>
          <w:sz w:val="22"/>
          <w:rtl w:val="true"/>
        </w:rPr>
        <w:t xml:space="preserve"> </w:t>
      </w:r>
      <w:r>
        <w:rPr>
          <w:rFonts w:ascii="Century" w:hAnsi="Century" w:cs="FrankRuehl"/>
          <w:sz w:val="22"/>
          <w:sz w:val="22"/>
          <w:rtl w:val="true"/>
        </w:rPr>
        <w:t>אביצור</w:t>
      </w:r>
      <w:r>
        <w:rPr>
          <w:rFonts w:ascii="Century" w:hAnsi="Century" w:eastAsia="Century" w:cs="Century"/>
          <w:sz w:val="22"/>
          <w:sz w:val="22"/>
          <w:rtl w:val="true"/>
        </w:rPr>
        <w:t xml:space="preserve"> </w:t>
      </w:r>
      <w:r>
        <w:rPr>
          <w:rFonts w:ascii="Century" w:hAnsi="Century" w:cs="FrankRuehl"/>
          <w:sz w:val="22"/>
          <w:sz w:val="22"/>
          <w:rtl w:val="true"/>
        </w:rPr>
        <w:t>כי</w:t>
      </w:r>
      <w:r>
        <w:rPr>
          <w:rFonts w:ascii="Century" w:hAnsi="Century" w:eastAsia="Century" w:cs="Century"/>
          <w:sz w:val="22"/>
          <w:sz w:val="22"/>
          <w:rtl w:val="true"/>
        </w:rPr>
        <w:t xml:space="preserve"> </w:t>
      </w:r>
      <w:r>
        <w:rPr>
          <w:rFonts w:ascii="Century" w:hAnsi="Century" w:cs="FrankRuehl"/>
          <w:sz w:val="22"/>
          <w:sz w:val="22"/>
          <w:rtl w:val="true"/>
        </w:rPr>
        <w:t>הזרמת</w:t>
      </w:r>
      <w:r>
        <w:rPr>
          <w:rFonts w:ascii="Century" w:hAnsi="Century" w:eastAsia="Century" w:cs="Century"/>
          <w:sz w:val="22"/>
          <w:sz w:val="22"/>
          <w:rtl w:val="true"/>
        </w:rPr>
        <w:t xml:space="preserve"> </w:t>
      </w:r>
      <w:r>
        <w:rPr>
          <w:rFonts w:ascii="Century" w:hAnsi="Century" w:cs="FrankRuehl"/>
          <w:sz w:val="22"/>
          <w:sz w:val="22"/>
          <w:rtl w:val="true"/>
        </w:rPr>
        <w:t>הוראת</w:t>
      </w:r>
      <w:r>
        <w:rPr>
          <w:rFonts w:ascii="Century" w:hAnsi="Century" w:eastAsia="Century" w:cs="Century"/>
          <w:sz w:val="22"/>
          <w:sz w:val="22"/>
          <w:rtl w:val="true"/>
        </w:rPr>
        <w:t xml:space="preserve"> </w:t>
      </w:r>
      <w:r>
        <w:rPr>
          <w:rFonts w:ascii="Century" w:hAnsi="Century" w:cs="FrankRuehl"/>
          <w:sz w:val="22"/>
          <w:sz w:val="22"/>
          <w:rtl w:val="true"/>
        </w:rPr>
        <w:t>קנייה</w:t>
      </w:r>
      <w:r>
        <w:rPr>
          <w:rFonts w:ascii="Century" w:hAnsi="Century" w:eastAsia="Century" w:cs="Century"/>
          <w:sz w:val="22"/>
          <w:sz w:val="22"/>
          <w:rtl w:val="true"/>
        </w:rPr>
        <w:t xml:space="preserve"> </w:t>
      </w:r>
      <w:r>
        <w:rPr>
          <w:rFonts w:ascii="Century" w:hAnsi="Century" w:cs="FrankRuehl"/>
          <w:sz w:val="22"/>
          <w:sz w:val="22"/>
          <w:rtl w:val="true"/>
        </w:rPr>
        <w:t>במחיר</w:t>
      </w:r>
      <w:r>
        <w:rPr>
          <w:rFonts w:ascii="Century" w:hAnsi="Century" w:eastAsia="Century" w:cs="Century"/>
          <w:sz w:val="22"/>
          <w:sz w:val="22"/>
          <w:rtl w:val="true"/>
        </w:rPr>
        <w:t xml:space="preserve"> </w:t>
      </w:r>
      <w:r>
        <w:rPr>
          <w:rFonts w:cs="FrankRuehl" w:ascii="Century" w:hAnsi="Century"/>
          <w:sz w:val="22"/>
        </w:rPr>
        <w:t>25</w:t>
      </w:r>
      <w:r>
        <w:rPr>
          <w:rFonts w:cs="FrankRuehl" w:ascii="Century" w:hAnsi="Century"/>
          <w:sz w:val="22"/>
          <w:rtl w:val="true"/>
        </w:rPr>
        <w:t xml:space="preserve"> </w:t>
      </w:r>
      <w:r>
        <w:rPr>
          <w:rFonts w:ascii="Century" w:hAnsi="Century" w:cs="FrankRuehl"/>
          <w:sz w:val="22"/>
          <w:sz w:val="22"/>
          <w:rtl w:val="true"/>
        </w:rPr>
        <w:t>אג</w:t>
      </w:r>
      <w:r>
        <w:rPr>
          <w:rFonts w:cs="FrankRuehl" w:ascii="Century" w:hAnsi="Century"/>
          <w:sz w:val="22"/>
          <w:rtl w:val="true"/>
        </w:rPr>
        <w:t xml:space="preserve">' </w:t>
      </w:r>
      <w:r>
        <w:rPr>
          <w:rFonts w:ascii="Century" w:hAnsi="Century" w:cs="FrankRuehl"/>
          <w:sz w:val="22"/>
          <w:sz w:val="22"/>
          <w:rtl w:val="true"/>
        </w:rPr>
        <w:t>כאשר</w:t>
      </w:r>
      <w:r>
        <w:rPr>
          <w:rFonts w:ascii="Century" w:hAnsi="Century" w:eastAsia="Century" w:cs="Century"/>
          <w:sz w:val="22"/>
          <w:sz w:val="22"/>
          <w:rtl w:val="true"/>
        </w:rPr>
        <w:t xml:space="preserve"> </w:t>
      </w:r>
      <w:r>
        <w:rPr>
          <w:rFonts w:ascii="Century" w:hAnsi="Century" w:cs="FrankRuehl"/>
          <w:sz w:val="22"/>
          <w:sz w:val="22"/>
          <w:rtl w:val="true"/>
        </w:rPr>
        <w:t>מחיר</w:t>
      </w:r>
      <w:r>
        <w:rPr>
          <w:rFonts w:ascii="Century" w:hAnsi="Century" w:eastAsia="Century" w:cs="Century"/>
          <w:sz w:val="22"/>
          <w:sz w:val="22"/>
          <w:rtl w:val="true"/>
        </w:rPr>
        <w:t xml:space="preserve"> </w:t>
      </w:r>
      <w:r>
        <w:rPr>
          <w:rFonts w:ascii="Century" w:hAnsi="Century" w:cs="FrankRuehl"/>
          <w:sz w:val="22"/>
          <w:sz w:val="22"/>
          <w:rtl w:val="true"/>
        </w:rPr>
        <w:t>השוק</w:t>
      </w:r>
      <w:r>
        <w:rPr>
          <w:rFonts w:ascii="Century" w:hAnsi="Century" w:eastAsia="Century" w:cs="Century"/>
          <w:sz w:val="22"/>
          <w:sz w:val="22"/>
          <w:rtl w:val="true"/>
        </w:rPr>
        <w:t xml:space="preserve"> </w:t>
      </w:r>
      <w:r>
        <w:rPr>
          <w:rFonts w:ascii="Century" w:hAnsi="Century" w:cs="FrankRuehl"/>
          <w:sz w:val="22"/>
          <w:sz w:val="22"/>
          <w:rtl w:val="true"/>
        </w:rPr>
        <w:t>עומד</w:t>
      </w:r>
      <w:r>
        <w:rPr>
          <w:rFonts w:ascii="Century" w:hAnsi="Century" w:eastAsia="Century" w:cs="Century"/>
          <w:sz w:val="22"/>
          <w:sz w:val="22"/>
          <w:rtl w:val="true"/>
        </w:rPr>
        <w:t xml:space="preserve"> </w:t>
      </w:r>
      <w:r>
        <w:rPr>
          <w:rFonts w:ascii="Century" w:hAnsi="Century" w:cs="FrankRuehl"/>
          <w:sz w:val="22"/>
          <w:sz w:val="22"/>
          <w:rtl w:val="true"/>
        </w:rPr>
        <w:t>על</w:t>
      </w:r>
      <w:r>
        <w:rPr>
          <w:rFonts w:ascii="Century" w:hAnsi="Century" w:eastAsia="Century" w:cs="Century"/>
          <w:sz w:val="22"/>
          <w:sz w:val="22"/>
          <w:rtl w:val="true"/>
        </w:rPr>
        <w:t xml:space="preserve"> </w:t>
      </w:r>
      <w:r>
        <w:rPr>
          <w:rFonts w:cs="FrankRuehl" w:ascii="Century" w:hAnsi="Century"/>
          <w:sz w:val="22"/>
        </w:rPr>
        <w:t>17</w:t>
      </w:r>
      <w:r>
        <w:rPr>
          <w:rFonts w:cs="FrankRuehl" w:ascii="Century" w:hAnsi="Century"/>
          <w:sz w:val="22"/>
          <w:rtl w:val="true"/>
        </w:rPr>
        <w:t xml:space="preserve"> </w:t>
      </w:r>
      <w:r>
        <w:rPr>
          <w:rFonts w:ascii="Century" w:hAnsi="Century" w:cs="FrankRuehl"/>
          <w:sz w:val="22"/>
          <w:sz w:val="22"/>
          <w:rtl w:val="true"/>
        </w:rPr>
        <w:t>אג</w:t>
      </w:r>
      <w:r>
        <w:rPr>
          <w:rFonts w:cs="FrankRuehl" w:ascii="Century" w:hAnsi="Century"/>
          <w:sz w:val="22"/>
          <w:rtl w:val="true"/>
        </w:rPr>
        <w:t>' "</w:t>
      </w:r>
      <w:r>
        <w:rPr>
          <w:rFonts w:ascii="Century" w:hAnsi="Century" w:cs="FrankRuehl"/>
          <w:sz w:val="22"/>
          <w:sz w:val="22"/>
          <w:rtl w:val="true"/>
        </w:rPr>
        <w:t>הייתה</w:t>
      </w:r>
      <w:r>
        <w:rPr>
          <w:rFonts w:ascii="Century" w:hAnsi="Century" w:eastAsia="Century" w:cs="Century"/>
          <w:sz w:val="22"/>
          <w:sz w:val="22"/>
          <w:rtl w:val="true"/>
        </w:rPr>
        <w:t xml:space="preserve"> </w:t>
      </w:r>
      <w:r>
        <w:rPr>
          <w:rFonts w:ascii="Century" w:hAnsi="Century" w:cs="FrankRuehl"/>
          <w:sz w:val="22"/>
          <w:sz w:val="22"/>
          <w:rtl w:val="true"/>
        </w:rPr>
        <w:t>מדליקה</w:t>
      </w:r>
      <w:r>
        <w:rPr>
          <w:rFonts w:ascii="Century" w:hAnsi="Century" w:eastAsia="Century" w:cs="Century"/>
          <w:sz w:val="22"/>
          <w:sz w:val="22"/>
          <w:rtl w:val="true"/>
        </w:rPr>
        <w:t xml:space="preserve"> </w:t>
      </w:r>
      <w:r>
        <w:rPr>
          <w:rFonts w:ascii="Century" w:hAnsi="Century" w:cs="FrankRuehl"/>
          <w:sz w:val="22"/>
          <w:sz w:val="22"/>
          <w:rtl w:val="true"/>
        </w:rPr>
        <w:t>את</w:t>
      </w:r>
      <w:r>
        <w:rPr>
          <w:rFonts w:ascii="Century" w:hAnsi="Century" w:eastAsia="Century" w:cs="Century"/>
          <w:sz w:val="22"/>
          <w:sz w:val="22"/>
          <w:rtl w:val="true"/>
        </w:rPr>
        <w:t xml:space="preserve"> </w:t>
      </w:r>
      <w:r>
        <w:rPr>
          <w:rFonts w:ascii="Century" w:hAnsi="Century" w:cs="FrankRuehl"/>
          <w:sz w:val="22"/>
          <w:sz w:val="22"/>
          <w:rtl w:val="true"/>
        </w:rPr>
        <w:t>כל</w:t>
      </w:r>
      <w:r>
        <w:rPr>
          <w:rFonts w:ascii="Century" w:hAnsi="Century" w:eastAsia="Century" w:cs="Century"/>
          <w:sz w:val="22"/>
          <w:sz w:val="22"/>
          <w:rtl w:val="true"/>
        </w:rPr>
        <w:t xml:space="preserve"> </w:t>
      </w:r>
      <w:r>
        <w:rPr>
          <w:rFonts w:ascii="Century" w:hAnsi="Century" w:cs="FrankRuehl"/>
          <w:sz w:val="22"/>
          <w:sz w:val="22"/>
          <w:rtl w:val="true"/>
        </w:rPr>
        <w:t>נורות</w:t>
      </w:r>
      <w:r>
        <w:rPr>
          <w:rFonts w:ascii="Century" w:hAnsi="Century" w:eastAsia="Century" w:cs="Century"/>
          <w:sz w:val="22"/>
          <w:sz w:val="22"/>
          <w:rtl w:val="true"/>
        </w:rPr>
        <w:t xml:space="preserve"> </w:t>
      </w:r>
      <w:r>
        <w:rPr>
          <w:rFonts w:ascii="Century" w:hAnsi="Century" w:cs="FrankRuehl"/>
          <w:sz w:val="22"/>
          <w:sz w:val="22"/>
          <w:rtl w:val="true"/>
        </w:rPr>
        <w:t>הבקרה</w:t>
      </w:r>
      <w:r>
        <w:rPr>
          <w:rFonts w:ascii="Century" w:hAnsi="Century" w:eastAsia="Century" w:cs="Century"/>
          <w:sz w:val="22"/>
          <w:sz w:val="22"/>
          <w:rtl w:val="true"/>
        </w:rPr>
        <w:t xml:space="preserve"> </w:t>
      </w:r>
      <w:r>
        <w:rPr>
          <w:rFonts w:ascii="Century" w:hAnsi="Century" w:cs="FrankRuehl"/>
          <w:sz w:val="22"/>
          <w:sz w:val="22"/>
          <w:rtl w:val="true"/>
        </w:rPr>
        <w:t>והפיקוח</w:t>
      </w:r>
      <w:r>
        <w:rPr>
          <w:rFonts w:ascii="Century" w:hAnsi="Century" w:eastAsia="Century" w:cs="Century"/>
          <w:sz w:val="22"/>
          <w:sz w:val="22"/>
          <w:rtl w:val="true"/>
        </w:rPr>
        <w:t xml:space="preserve"> </w:t>
      </w:r>
      <w:r>
        <w:rPr>
          <w:rFonts w:ascii="Century" w:hAnsi="Century" w:cs="FrankRuehl"/>
          <w:sz w:val="22"/>
          <w:sz w:val="22"/>
          <w:rtl w:val="true"/>
        </w:rPr>
        <w:t>הקיימות</w:t>
      </w:r>
      <w:r>
        <w:rPr>
          <w:rFonts w:ascii="Century" w:hAnsi="Century" w:eastAsia="Century" w:cs="Century"/>
          <w:sz w:val="22"/>
          <w:sz w:val="22"/>
          <w:rtl w:val="true"/>
        </w:rPr>
        <w:t xml:space="preserve"> </w:t>
      </w:r>
      <w:r>
        <w:rPr>
          <w:rFonts w:ascii="Century" w:hAnsi="Century" w:cs="FrankRuehl"/>
          <w:sz w:val="22"/>
          <w:sz w:val="22"/>
          <w:rtl w:val="true"/>
        </w:rPr>
        <w:t>בשוק</w:t>
      </w:r>
      <w:r>
        <w:rPr>
          <w:rFonts w:cs="FrankRuehl" w:ascii="Century" w:hAnsi="Century"/>
          <w:sz w:val="22"/>
          <w:rtl w:val="true"/>
        </w:rPr>
        <w:t xml:space="preserve">, </w:t>
      </w:r>
      <w:r>
        <w:rPr>
          <w:rFonts w:ascii="Century" w:hAnsi="Century" w:cs="FrankRuehl"/>
          <w:sz w:val="22"/>
          <w:sz w:val="22"/>
          <w:rtl w:val="true"/>
        </w:rPr>
        <w:t>הן</w:t>
      </w:r>
      <w:r>
        <w:rPr>
          <w:rFonts w:ascii="Century" w:hAnsi="Century" w:eastAsia="Century" w:cs="Century"/>
          <w:sz w:val="22"/>
          <w:sz w:val="22"/>
          <w:rtl w:val="true"/>
        </w:rPr>
        <w:t xml:space="preserve"> </w:t>
      </w:r>
      <w:r>
        <w:rPr>
          <w:rFonts w:ascii="Century" w:hAnsi="Century" w:cs="FrankRuehl"/>
          <w:sz w:val="22"/>
          <w:sz w:val="22"/>
          <w:rtl w:val="true"/>
        </w:rPr>
        <w:t>של</w:t>
      </w:r>
      <w:r>
        <w:rPr>
          <w:rFonts w:ascii="Century" w:hAnsi="Century" w:eastAsia="Century" w:cs="Century"/>
          <w:sz w:val="22"/>
          <w:sz w:val="22"/>
          <w:rtl w:val="true"/>
        </w:rPr>
        <w:t xml:space="preserve"> </w:t>
      </w:r>
      <w:r>
        <w:rPr>
          <w:rFonts w:ascii="Century" w:hAnsi="Century" w:cs="FrankRuehl"/>
          <w:sz w:val="22"/>
          <w:sz w:val="22"/>
          <w:rtl w:val="true"/>
        </w:rPr>
        <w:t>הרשויות</w:t>
      </w:r>
      <w:r>
        <w:rPr>
          <w:rFonts w:cs="FrankRuehl" w:ascii="Century" w:hAnsi="Century"/>
          <w:sz w:val="22"/>
          <w:rtl w:val="true"/>
        </w:rPr>
        <w:t xml:space="preserve">, </w:t>
      </w:r>
      <w:r>
        <w:rPr>
          <w:rFonts w:ascii="Century" w:hAnsi="Century" w:cs="FrankRuehl"/>
          <w:sz w:val="22"/>
          <w:sz w:val="22"/>
          <w:rtl w:val="true"/>
        </w:rPr>
        <w:t>הבורסה</w:t>
      </w:r>
      <w:r>
        <w:rPr>
          <w:rFonts w:cs="FrankRuehl" w:ascii="Century" w:hAnsi="Century"/>
          <w:sz w:val="22"/>
          <w:rtl w:val="true"/>
        </w:rPr>
        <w:t xml:space="preserve">, </w:t>
      </w:r>
      <w:r>
        <w:rPr>
          <w:rFonts w:ascii="Century" w:hAnsi="Century" w:cs="FrankRuehl"/>
          <w:sz w:val="22"/>
          <w:sz w:val="22"/>
          <w:rtl w:val="true"/>
        </w:rPr>
        <w:t>חברי</w:t>
      </w:r>
      <w:r>
        <w:rPr>
          <w:rFonts w:ascii="Century" w:hAnsi="Century" w:eastAsia="Century" w:cs="Century"/>
          <w:sz w:val="22"/>
          <w:sz w:val="22"/>
          <w:rtl w:val="true"/>
        </w:rPr>
        <w:t xml:space="preserve"> </w:t>
      </w:r>
      <w:r>
        <w:rPr>
          <w:rFonts w:ascii="Century" w:hAnsi="Century" w:cs="FrankRuehl"/>
          <w:sz w:val="22"/>
          <w:sz w:val="22"/>
          <w:rtl w:val="true"/>
        </w:rPr>
        <w:t>הבורסה</w:t>
      </w:r>
      <w:r>
        <w:rPr>
          <w:rFonts w:ascii="Century" w:hAnsi="Century" w:eastAsia="Century" w:cs="Century"/>
          <w:sz w:val="22"/>
          <w:sz w:val="22"/>
          <w:rtl w:val="true"/>
        </w:rPr>
        <w:t xml:space="preserve"> </w:t>
      </w:r>
      <w:r>
        <w:rPr>
          <w:rFonts w:ascii="Century" w:hAnsi="Century" w:cs="FrankRuehl"/>
          <w:sz w:val="22"/>
          <w:sz w:val="22"/>
          <w:rtl w:val="true"/>
        </w:rPr>
        <w:t>ומשקיעים</w:t>
      </w:r>
      <w:r>
        <w:rPr>
          <w:rFonts w:ascii="Century" w:hAnsi="Century" w:eastAsia="Century" w:cs="Century"/>
          <w:sz w:val="22"/>
          <w:sz w:val="22"/>
          <w:rtl w:val="true"/>
        </w:rPr>
        <w:t xml:space="preserve"> </w:t>
      </w:r>
      <w:r>
        <w:rPr>
          <w:rFonts w:ascii="Century" w:hAnsi="Century" w:cs="FrankRuehl"/>
          <w:sz w:val="22"/>
          <w:sz w:val="22"/>
          <w:rtl w:val="true"/>
        </w:rPr>
        <w:t>בשוק</w:t>
      </w:r>
      <w:r>
        <w:rPr>
          <w:rFonts w:ascii="Century" w:hAnsi="Century" w:eastAsia="Century" w:cs="Century"/>
          <w:sz w:val="22"/>
          <w:sz w:val="22"/>
          <w:rtl w:val="true"/>
        </w:rPr>
        <w:t xml:space="preserve"> </w:t>
      </w:r>
      <w:r>
        <w:rPr>
          <w:rFonts w:ascii="Century" w:hAnsi="Century" w:cs="FrankRuehl"/>
          <w:sz w:val="22"/>
          <w:sz w:val="22"/>
          <w:rtl w:val="true"/>
        </w:rPr>
        <w:t>ההון</w:t>
      </w:r>
      <w:r>
        <w:rPr>
          <w:rFonts w:cs="FrankRuehl" w:ascii="Century" w:hAnsi="Century"/>
          <w:sz w:val="22"/>
          <w:rtl w:val="true"/>
        </w:rPr>
        <w:t xml:space="preserve">, </w:t>
      </w:r>
      <w:r>
        <w:rPr>
          <w:rFonts w:ascii="Century" w:hAnsi="Century" w:cs="FrankRuehl"/>
          <w:sz w:val="22"/>
          <w:sz w:val="22"/>
          <w:rtl w:val="true"/>
        </w:rPr>
        <w:t>ואף</w:t>
      </w:r>
      <w:r>
        <w:rPr>
          <w:rFonts w:ascii="Century" w:hAnsi="Century" w:eastAsia="Century" w:cs="Century"/>
          <w:sz w:val="22"/>
          <w:sz w:val="22"/>
          <w:rtl w:val="true"/>
        </w:rPr>
        <w:t xml:space="preserve"> </w:t>
      </w:r>
      <w:r>
        <w:rPr>
          <w:rFonts w:ascii="Century" w:hAnsi="Century" w:cs="FrankRuehl"/>
          <w:sz w:val="22"/>
          <w:sz w:val="22"/>
          <w:rtl w:val="true"/>
        </w:rPr>
        <w:t>יכלה</w:t>
      </w:r>
      <w:r>
        <w:rPr>
          <w:rFonts w:ascii="Century" w:hAnsi="Century" w:eastAsia="Century" w:cs="Century"/>
          <w:sz w:val="22"/>
          <w:sz w:val="22"/>
          <w:rtl w:val="true"/>
        </w:rPr>
        <w:t xml:space="preserve"> </w:t>
      </w:r>
      <w:r>
        <w:rPr>
          <w:rFonts w:ascii="Century" w:hAnsi="Century" w:cs="FrankRuehl"/>
          <w:sz w:val="22"/>
          <w:sz w:val="22"/>
          <w:rtl w:val="true"/>
        </w:rPr>
        <w:t>להביא</w:t>
      </w:r>
      <w:r>
        <w:rPr>
          <w:rFonts w:ascii="Century" w:hAnsi="Century" w:eastAsia="Century" w:cs="Century"/>
          <w:sz w:val="22"/>
          <w:sz w:val="22"/>
          <w:rtl w:val="true"/>
        </w:rPr>
        <w:t xml:space="preserve"> </w:t>
      </w:r>
      <w:r>
        <w:rPr>
          <w:rFonts w:ascii="Century" w:hAnsi="Century" w:cs="FrankRuehl"/>
          <w:sz w:val="22"/>
          <w:sz w:val="22"/>
          <w:rtl w:val="true"/>
        </w:rPr>
        <w:t>להשפעות</w:t>
      </w:r>
      <w:r>
        <w:rPr>
          <w:rFonts w:ascii="Century" w:hAnsi="Century" w:eastAsia="Century" w:cs="Century"/>
          <w:sz w:val="22"/>
          <w:sz w:val="22"/>
          <w:rtl w:val="true"/>
        </w:rPr>
        <w:t xml:space="preserve"> </w:t>
      </w:r>
      <w:r>
        <w:rPr>
          <w:rFonts w:ascii="Century" w:hAnsi="Century" w:cs="FrankRuehl"/>
          <w:sz w:val="22"/>
          <w:sz w:val="22"/>
          <w:rtl w:val="true"/>
        </w:rPr>
        <w:t>על</w:t>
      </w:r>
      <w:r>
        <w:rPr>
          <w:rFonts w:ascii="Century" w:hAnsi="Century" w:eastAsia="Century" w:cs="Century"/>
          <w:sz w:val="22"/>
          <w:sz w:val="22"/>
          <w:rtl w:val="true"/>
        </w:rPr>
        <w:t xml:space="preserve"> </w:t>
      </w:r>
      <w:r>
        <w:rPr>
          <w:rFonts w:ascii="Century" w:hAnsi="Century" w:cs="FrankRuehl"/>
          <w:sz w:val="22"/>
          <w:sz w:val="22"/>
          <w:rtl w:val="true"/>
        </w:rPr>
        <w:t>מערך</w:t>
      </w:r>
      <w:r>
        <w:rPr>
          <w:rFonts w:ascii="Century" w:hAnsi="Century" w:eastAsia="Century" w:cs="Century"/>
          <w:sz w:val="22"/>
          <w:sz w:val="22"/>
          <w:rtl w:val="true"/>
        </w:rPr>
        <w:t xml:space="preserve"> </w:t>
      </w:r>
      <w:r>
        <w:rPr>
          <w:rFonts w:ascii="Century" w:hAnsi="Century" w:cs="FrankRuehl"/>
          <w:sz w:val="22"/>
          <w:sz w:val="22"/>
          <w:rtl w:val="true"/>
        </w:rPr>
        <w:t>היחסים</w:t>
      </w:r>
      <w:r>
        <w:rPr>
          <w:rFonts w:ascii="Century" w:hAnsi="Century" w:eastAsia="Century" w:cs="Century"/>
          <w:sz w:val="22"/>
          <w:sz w:val="22"/>
          <w:rtl w:val="true"/>
        </w:rPr>
        <w:t xml:space="preserve"> </w:t>
      </w:r>
      <w:r>
        <w:rPr>
          <w:rFonts w:ascii="Century" w:hAnsi="Century" w:cs="FrankRuehl"/>
          <w:sz w:val="22"/>
          <w:sz w:val="22"/>
          <w:rtl w:val="true"/>
        </w:rPr>
        <w:t>העסקי</w:t>
      </w:r>
      <w:r>
        <w:rPr>
          <w:rFonts w:ascii="Century" w:hAnsi="Century" w:eastAsia="Century" w:cs="Century"/>
          <w:sz w:val="22"/>
          <w:sz w:val="22"/>
          <w:rtl w:val="true"/>
        </w:rPr>
        <w:t xml:space="preserve"> </w:t>
      </w:r>
      <w:r>
        <w:rPr>
          <w:rFonts w:ascii="Century" w:hAnsi="Century" w:cs="FrankRuehl"/>
          <w:sz w:val="22"/>
          <w:sz w:val="22"/>
          <w:rtl w:val="true"/>
        </w:rPr>
        <w:t>שבין</w:t>
      </w:r>
      <w:r>
        <w:rPr>
          <w:rFonts w:ascii="Century" w:hAnsi="Century" w:eastAsia="Century" w:cs="Century"/>
          <w:sz w:val="22"/>
          <w:sz w:val="22"/>
          <w:rtl w:val="true"/>
        </w:rPr>
        <w:t xml:space="preserve"> </w:t>
      </w:r>
      <w:r>
        <w:rPr>
          <w:rFonts w:ascii="Century" w:hAnsi="Century" w:cs="FrankRuehl"/>
          <w:sz w:val="22"/>
          <w:sz w:val="22"/>
          <w:rtl w:val="true"/>
        </w:rPr>
        <w:t>החברה</w:t>
      </w:r>
      <w:r>
        <w:rPr>
          <w:rFonts w:ascii="Century" w:hAnsi="Century" w:eastAsia="Century" w:cs="Century"/>
          <w:sz w:val="22"/>
          <w:sz w:val="22"/>
          <w:rtl w:val="true"/>
        </w:rPr>
        <w:t xml:space="preserve"> </w:t>
      </w:r>
      <w:r>
        <w:rPr>
          <w:rFonts w:ascii="Century" w:hAnsi="Century" w:cs="FrankRuehl"/>
          <w:sz w:val="22"/>
          <w:sz w:val="22"/>
          <w:rtl w:val="true"/>
        </w:rPr>
        <w:t>למשקיעים</w:t>
      </w:r>
      <w:r>
        <w:rPr>
          <w:rFonts w:ascii="Century" w:hAnsi="Century" w:eastAsia="Century" w:cs="Century"/>
          <w:sz w:val="22"/>
          <w:sz w:val="22"/>
          <w:rtl w:val="true"/>
        </w:rPr>
        <w:t xml:space="preserve"> </w:t>
      </w:r>
      <w:r>
        <w:rPr>
          <w:rFonts w:ascii="Century" w:hAnsi="Century" w:cs="FrankRuehl"/>
          <w:sz w:val="22"/>
          <w:sz w:val="22"/>
          <w:rtl w:val="true"/>
        </w:rPr>
        <w:t>אחרים</w:t>
      </w:r>
      <w:r>
        <w:rPr>
          <w:rFonts w:ascii="Century" w:hAnsi="Century" w:eastAsia="Century" w:cs="Century"/>
          <w:sz w:val="22"/>
          <w:sz w:val="22"/>
          <w:rtl w:val="true"/>
        </w:rPr>
        <w:t xml:space="preserve"> </w:t>
      </w:r>
      <w:r>
        <w:rPr>
          <w:rFonts w:ascii="Century" w:hAnsi="Century" w:cs="FrankRuehl"/>
          <w:sz w:val="22"/>
          <w:sz w:val="22"/>
          <w:rtl w:val="true"/>
        </w:rPr>
        <w:t>באיגרות</w:t>
      </w:r>
      <w:r>
        <w:rPr>
          <w:rFonts w:ascii="Century" w:hAnsi="Century" w:eastAsia="Century" w:cs="Century"/>
          <w:sz w:val="22"/>
          <w:sz w:val="22"/>
          <w:rtl w:val="true"/>
        </w:rPr>
        <w:t xml:space="preserve"> </w:t>
      </w:r>
      <w:r>
        <w:rPr>
          <w:rFonts w:ascii="Century" w:hAnsi="Century" w:cs="FrankRuehl"/>
          <w:sz w:val="22"/>
          <w:sz w:val="22"/>
          <w:rtl w:val="true"/>
        </w:rPr>
        <w:t>החוב</w:t>
      </w:r>
      <w:r>
        <w:rPr>
          <w:rFonts w:ascii="Century" w:hAnsi="Century" w:eastAsia="Century" w:cs="Century"/>
          <w:sz w:val="22"/>
          <w:sz w:val="22"/>
          <w:rtl w:val="true"/>
        </w:rPr>
        <w:t xml:space="preserve"> </w:t>
      </w:r>
      <w:r>
        <w:rPr>
          <w:rFonts w:ascii="Century" w:hAnsi="Century" w:cs="FrankRuehl"/>
          <w:sz w:val="22"/>
          <w:sz w:val="22"/>
          <w:rtl w:val="true"/>
        </w:rPr>
        <w:t>של</w:t>
      </w:r>
      <w:r>
        <w:rPr>
          <w:rFonts w:ascii="Century" w:hAnsi="Century" w:eastAsia="Century" w:cs="Century"/>
          <w:sz w:val="22"/>
          <w:sz w:val="22"/>
          <w:rtl w:val="true"/>
        </w:rPr>
        <w:t xml:space="preserve"> </w:t>
      </w:r>
      <w:r>
        <w:rPr>
          <w:rFonts w:ascii="Century" w:hAnsi="Century" w:cs="FrankRuehl"/>
          <w:sz w:val="22"/>
          <w:sz w:val="22"/>
          <w:rtl w:val="true"/>
        </w:rPr>
        <w:t>החברה</w:t>
      </w:r>
      <w:r>
        <w:rPr>
          <w:rFonts w:ascii="Century" w:hAnsi="Century" w:eastAsia="Century" w:cs="Century"/>
          <w:sz w:val="22"/>
          <w:sz w:val="22"/>
          <w:rtl w:val="true"/>
        </w:rPr>
        <w:t xml:space="preserve"> </w:t>
      </w:r>
      <w:r>
        <w:rPr>
          <w:rFonts w:cs="FrankRuehl" w:ascii="Century" w:hAnsi="Century"/>
          <w:sz w:val="22"/>
          <w:rtl w:val="true"/>
        </w:rPr>
        <w:t>(</w:t>
      </w:r>
      <w:r>
        <w:rPr>
          <w:rFonts w:ascii="Century" w:hAnsi="Century" w:cs="FrankRuehl"/>
          <w:sz w:val="22"/>
          <w:sz w:val="22"/>
          <w:rtl w:val="true"/>
        </w:rPr>
        <w:t>הכוונה</w:t>
      </w:r>
      <w:r>
        <w:rPr>
          <w:rFonts w:ascii="Century" w:hAnsi="Century" w:eastAsia="Century" w:cs="Century"/>
          <w:sz w:val="22"/>
          <w:sz w:val="22"/>
          <w:rtl w:val="true"/>
        </w:rPr>
        <w:t xml:space="preserve"> </w:t>
      </w:r>
      <w:r>
        <w:rPr>
          <w:rFonts w:ascii="Century" w:hAnsi="Century" w:cs="FrankRuehl"/>
          <w:sz w:val="22"/>
          <w:sz w:val="22"/>
          <w:rtl w:val="true"/>
        </w:rPr>
        <w:t>לדלק</w:t>
      </w:r>
      <w:r>
        <w:rPr>
          <w:rFonts w:ascii="Century" w:hAnsi="Century" w:eastAsia="Century" w:cs="Century"/>
          <w:sz w:val="22"/>
          <w:sz w:val="22"/>
          <w:rtl w:val="true"/>
        </w:rPr>
        <w:t xml:space="preserve"> </w:t>
      </w:r>
      <w:r>
        <w:rPr>
          <w:rFonts w:ascii="Century" w:hAnsi="Century" w:cs="FrankRuehl"/>
          <w:sz w:val="22"/>
          <w:sz w:val="22"/>
          <w:rtl w:val="true"/>
        </w:rPr>
        <w:t>נדל</w:t>
      </w:r>
      <w:r>
        <w:rPr>
          <w:rFonts w:cs="FrankRuehl" w:ascii="Century" w:hAnsi="Century"/>
          <w:sz w:val="22"/>
          <w:rtl w:val="true"/>
        </w:rPr>
        <w:t>"</w:t>
      </w:r>
      <w:r>
        <w:rPr>
          <w:rFonts w:ascii="Century" w:hAnsi="Century" w:cs="FrankRuehl"/>
          <w:sz w:val="22"/>
          <w:sz w:val="22"/>
          <w:rtl w:val="true"/>
        </w:rPr>
        <w:t>ן</w:t>
      </w:r>
      <w:r>
        <w:rPr>
          <w:rFonts w:ascii="Century" w:hAnsi="Century" w:eastAsia="Century" w:cs="Century"/>
          <w:sz w:val="22"/>
          <w:sz w:val="22"/>
          <w:rtl w:val="true"/>
        </w:rPr>
        <w:t xml:space="preserve"> </w:t>
      </w:r>
      <w:r>
        <w:rPr>
          <w:rFonts w:ascii="Century" w:hAnsi="Century" w:cs="FrankRuehl"/>
          <w:sz w:val="22"/>
          <w:sz w:val="22"/>
          <w:rtl w:val="true"/>
        </w:rPr>
        <w:t>–</w:t>
      </w:r>
      <w:r>
        <w:rPr>
          <w:rFonts w:ascii="Century" w:hAnsi="Century" w:eastAsia="Century" w:cs="Century"/>
          <w:sz w:val="22"/>
          <w:sz w:val="22"/>
          <w:rtl w:val="true"/>
        </w:rPr>
        <w:t xml:space="preserve"> </w:t>
      </w:r>
      <w:r>
        <w:rPr>
          <w:rFonts w:ascii="Century" w:hAnsi="Century" w:cs="FrankRuehl"/>
          <w:sz w:val="22"/>
          <w:sz w:val="22"/>
          <w:rtl w:val="true"/>
        </w:rPr>
        <w:t>ע</w:t>
      </w:r>
      <w:r>
        <w:rPr>
          <w:rFonts w:cs="FrankRuehl" w:ascii="Century" w:hAnsi="Century"/>
          <w:sz w:val="22"/>
          <w:rtl w:val="true"/>
        </w:rPr>
        <w:t xml:space="preserve">' </w:t>
      </w:r>
      <w:r>
        <w:rPr>
          <w:rFonts w:ascii="Century" w:hAnsi="Century" w:cs="FrankRuehl"/>
          <w:sz w:val="22"/>
          <w:sz w:val="22"/>
          <w:rtl w:val="true"/>
        </w:rPr>
        <w:t>פ</w:t>
      </w:r>
      <w:r>
        <w:rPr>
          <w:rFonts w:cs="FrankRuehl" w:ascii="Century" w:hAnsi="Century"/>
          <w:sz w:val="22"/>
          <w:rtl w:val="true"/>
        </w:rPr>
        <w:t>')" (</w:t>
      </w:r>
      <w:r>
        <w:rPr>
          <w:rFonts w:ascii="Century" w:hAnsi="Century" w:cs="FrankRuehl"/>
          <w:sz w:val="22"/>
          <w:sz w:val="22"/>
          <w:rtl w:val="true"/>
        </w:rPr>
        <w:t>שם</w:t>
      </w:r>
      <w:r>
        <w:rPr>
          <w:rFonts w:cs="FrankRuehl" w:ascii="Century" w:hAnsi="Century"/>
          <w:sz w:val="22"/>
          <w:rtl w:val="true"/>
        </w:rPr>
        <w:t xml:space="preserve">, </w:t>
      </w:r>
      <w:r>
        <w:rPr>
          <w:rFonts w:ascii="Century" w:hAnsi="Century" w:cs="FrankRuehl"/>
          <w:sz w:val="22"/>
          <w:sz w:val="22"/>
          <w:rtl w:val="true"/>
        </w:rPr>
        <w:t>עמ</w:t>
      </w:r>
      <w:r>
        <w:rPr>
          <w:rFonts w:cs="FrankRuehl" w:ascii="Century" w:hAnsi="Century"/>
          <w:sz w:val="22"/>
          <w:rtl w:val="true"/>
        </w:rPr>
        <w:t xml:space="preserve">' </w:t>
      </w:r>
      <w:r>
        <w:rPr>
          <w:rFonts w:cs="FrankRuehl" w:ascii="Century" w:hAnsi="Century"/>
          <w:sz w:val="22"/>
        </w:rPr>
        <w:t>11</w:t>
      </w:r>
      <w:r>
        <w:rPr>
          <w:rFonts w:cs="FrankRuehl" w:ascii="Century" w:hAnsi="Century"/>
          <w:sz w:val="22"/>
          <w:rtl w:val="true"/>
        </w:rPr>
        <w:t>).</w:t>
      </w:r>
    </w:p>
    <w:p>
      <w:pPr>
        <w:pStyle w:val="Ruller42"/>
        <w:ind w:end="0"/>
        <w:jc w:val="both"/>
        <w:rPr>
          <w:rFonts w:ascii="Century" w:hAnsi="Century" w:cs="FrankRuehl"/>
          <w:sz w:val="22"/>
        </w:rPr>
      </w:pPr>
      <w:r>
        <w:rPr>
          <w:rFonts w:cs="FrankRuehl" w:ascii="Century" w:hAnsi="Century"/>
          <w:sz w:val="22"/>
          <w:rtl w:val="true"/>
        </w:rPr>
      </w:r>
    </w:p>
    <w:p>
      <w:pPr>
        <w:pStyle w:val="Ruller43"/>
        <w:numPr>
          <w:ilvl w:val="0"/>
          <w:numId w:val="2"/>
        </w:numPr>
        <w:ind w:hanging="0" w:start="0" w:end="0"/>
        <w:jc w:val="both"/>
        <w:rPr>
          <w:rFonts w:ascii="Century" w:hAnsi="Century" w:cs="FrankRuehl"/>
          <w:sz w:val="22"/>
        </w:rPr>
      </w:pPr>
      <w:r>
        <w:rPr>
          <w:rFonts w:ascii="Century" w:hAnsi="Century" w:cs="FrankRuehl"/>
          <w:sz w:val="22"/>
          <w:sz w:val="22"/>
          <w:rtl w:val="true"/>
        </w:rPr>
        <w:t>כפי</w:t>
      </w:r>
      <w:r>
        <w:rPr>
          <w:rFonts w:ascii="Century" w:hAnsi="Century" w:eastAsia="Century" w:cs="Century"/>
          <w:sz w:val="22"/>
          <w:sz w:val="22"/>
          <w:rtl w:val="true"/>
        </w:rPr>
        <w:t xml:space="preserve"> </w:t>
      </w:r>
      <w:r>
        <w:rPr>
          <w:rFonts w:ascii="Century" w:hAnsi="Century" w:cs="FrankRuehl"/>
          <w:sz w:val="22"/>
          <w:sz w:val="22"/>
          <w:rtl w:val="true"/>
        </w:rPr>
        <w:t>שציינו</w:t>
      </w:r>
      <w:r>
        <w:rPr>
          <w:rFonts w:ascii="Century" w:hAnsi="Century" w:eastAsia="Century" w:cs="Century"/>
          <w:sz w:val="22"/>
          <w:sz w:val="22"/>
          <w:rtl w:val="true"/>
        </w:rPr>
        <w:t xml:space="preserve"> </w:t>
      </w:r>
      <w:r>
        <w:rPr>
          <w:rFonts w:ascii="Century" w:hAnsi="Century" w:cs="FrankRuehl"/>
          <w:sz w:val="22"/>
          <w:sz w:val="22"/>
          <w:rtl w:val="true"/>
        </w:rPr>
        <w:t>מעלה</w:t>
      </w:r>
      <w:r>
        <w:rPr>
          <w:rFonts w:cs="FrankRuehl" w:ascii="Century" w:hAnsi="Century"/>
          <w:sz w:val="22"/>
          <w:rtl w:val="true"/>
        </w:rPr>
        <w:t xml:space="preserve">, </w:t>
      </w:r>
      <w:r>
        <w:rPr>
          <w:rFonts w:ascii="Century" w:hAnsi="Century" w:cs="FrankRuehl"/>
          <w:sz w:val="22"/>
          <w:sz w:val="22"/>
          <w:rtl w:val="true"/>
        </w:rPr>
        <w:t>המדינה</w:t>
      </w:r>
      <w:r>
        <w:rPr>
          <w:rFonts w:ascii="Century" w:hAnsi="Century" w:eastAsia="Century" w:cs="Century"/>
          <w:sz w:val="22"/>
          <w:sz w:val="22"/>
          <w:rtl w:val="true"/>
        </w:rPr>
        <w:t xml:space="preserve"> </w:t>
      </w:r>
      <w:r>
        <w:rPr>
          <w:rFonts w:ascii="Century" w:hAnsi="Century" w:cs="FrankRuehl"/>
          <w:sz w:val="22"/>
          <w:sz w:val="22"/>
          <w:rtl w:val="true"/>
        </w:rPr>
        <w:t>הכירה</w:t>
      </w:r>
      <w:r>
        <w:rPr>
          <w:rFonts w:ascii="Century" w:hAnsi="Century" w:eastAsia="Century" w:cs="Century"/>
          <w:sz w:val="22"/>
          <w:sz w:val="22"/>
          <w:rtl w:val="true"/>
        </w:rPr>
        <w:t xml:space="preserve"> </w:t>
      </w:r>
      <w:r>
        <w:rPr>
          <w:rFonts w:ascii="Century" w:hAnsi="Century" w:cs="FrankRuehl"/>
          <w:sz w:val="22"/>
          <w:sz w:val="22"/>
          <w:rtl w:val="true"/>
        </w:rPr>
        <w:t>בכך</w:t>
      </w:r>
      <w:r>
        <w:rPr>
          <w:rFonts w:ascii="Century" w:hAnsi="Century" w:eastAsia="Century" w:cs="Century"/>
          <w:sz w:val="22"/>
          <w:sz w:val="22"/>
          <w:rtl w:val="true"/>
        </w:rPr>
        <w:t xml:space="preserve"> </w:t>
      </w:r>
      <w:r>
        <w:rPr>
          <w:rFonts w:ascii="Century" w:hAnsi="Century" w:cs="FrankRuehl"/>
          <w:sz w:val="22"/>
          <w:sz w:val="22"/>
          <w:rtl w:val="true"/>
        </w:rPr>
        <w:t>שבניגוד</w:t>
      </w:r>
      <w:r>
        <w:rPr>
          <w:rFonts w:ascii="Century" w:hAnsi="Century" w:eastAsia="Century" w:cs="Century"/>
          <w:sz w:val="22"/>
          <w:sz w:val="22"/>
          <w:rtl w:val="true"/>
        </w:rPr>
        <w:t xml:space="preserve"> </w:t>
      </w:r>
      <w:r>
        <w:rPr>
          <w:rFonts w:ascii="Century" w:hAnsi="Century" w:cs="FrankRuehl"/>
          <w:sz w:val="22"/>
          <w:sz w:val="22"/>
          <w:rtl w:val="true"/>
        </w:rPr>
        <w:t>לנטען</w:t>
      </w:r>
      <w:r>
        <w:rPr>
          <w:rFonts w:ascii="Century" w:hAnsi="Century" w:eastAsia="Century" w:cs="Century"/>
          <w:sz w:val="22"/>
          <w:sz w:val="22"/>
          <w:rtl w:val="true"/>
        </w:rPr>
        <w:t xml:space="preserve"> </w:t>
      </w:r>
      <w:r>
        <w:rPr>
          <w:rFonts w:ascii="Century" w:hAnsi="Century" w:cs="FrankRuehl"/>
          <w:sz w:val="22"/>
          <w:sz w:val="22"/>
          <w:rtl w:val="true"/>
        </w:rPr>
        <w:t>בכתב</w:t>
      </w:r>
      <w:r>
        <w:rPr>
          <w:rFonts w:ascii="Century" w:hAnsi="Century" w:eastAsia="Century" w:cs="Century"/>
          <w:sz w:val="22"/>
          <w:sz w:val="22"/>
          <w:rtl w:val="true"/>
        </w:rPr>
        <w:t xml:space="preserve"> </w:t>
      </w:r>
      <w:r>
        <w:rPr>
          <w:rFonts w:ascii="Century" w:hAnsi="Century" w:cs="FrankRuehl"/>
          <w:sz w:val="22"/>
          <w:sz w:val="22"/>
          <w:rtl w:val="true"/>
        </w:rPr>
        <w:t>האישום</w:t>
      </w:r>
      <w:r>
        <w:rPr>
          <w:rFonts w:ascii="Century" w:hAnsi="Century" w:eastAsia="Century" w:cs="Century"/>
          <w:sz w:val="22"/>
          <w:sz w:val="22"/>
          <w:rtl w:val="true"/>
        </w:rPr>
        <w:t xml:space="preserve"> </w:t>
      </w:r>
      <w:r>
        <w:rPr>
          <w:rFonts w:ascii="Century" w:hAnsi="Century" w:cs="FrankRuehl"/>
          <w:sz w:val="22"/>
          <w:sz w:val="22"/>
          <w:rtl w:val="true"/>
        </w:rPr>
        <w:t>העסקה</w:t>
      </w:r>
      <w:r>
        <w:rPr>
          <w:rFonts w:ascii="Century" w:hAnsi="Century" w:eastAsia="Century" w:cs="Century"/>
          <w:sz w:val="22"/>
          <w:sz w:val="22"/>
          <w:rtl w:val="true"/>
        </w:rPr>
        <w:t xml:space="preserve"> </w:t>
      </w:r>
      <w:r>
        <w:rPr>
          <w:rFonts w:ascii="Century" w:hAnsi="Century" w:cs="FrankRuehl"/>
          <w:sz w:val="22"/>
          <w:sz w:val="22"/>
          <w:rtl w:val="true"/>
        </w:rPr>
        <w:t>הייתה</w:t>
      </w:r>
      <w:r>
        <w:rPr>
          <w:rFonts w:ascii="Century" w:hAnsi="Century" w:eastAsia="Century" w:cs="Century"/>
          <w:sz w:val="22"/>
          <w:sz w:val="22"/>
          <w:rtl w:val="true"/>
        </w:rPr>
        <w:t xml:space="preserve"> </w:t>
      </w:r>
      <w:r>
        <w:rPr>
          <w:rFonts w:ascii="Century" w:hAnsi="Century" w:cs="FrankRuehl"/>
          <w:sz w:val="22"/>
          <w:sz w:val="22"/>
          <w:rtl w:val="true"/>
        </w:rPr>
        <w:t>אמורה</w:t>
      </w:r>
      <w:r>
        <w:rPr>
          <w:rFonts w:ascii="Century" w:hAnsi="Century" w:eastAsia="Century" w:cs="Century"/>
          <w:sz w:val="22"/>
          <w:sz w:val="22"/>
          <w:rtl w:val="true"/>
        </w:rPr>
        <w:t xml:space="preserve"> </w:t>
      </w:r>
      <w:r>
        <w:rPr>
          <w:rFonts w:ascii="Century" w:hAnsi="Century" w:cs="FrankRuehl"/>
          <w:sz w:val="22"/>
          <w:sz w:val="22"/>
          <w:rtl w:val="true"/>
        </w:rPr>
        <w:t>להתבצע</w:t>
      </w:r>
      <w:r>
        <w:rPr>
          <w:rFonts w:ascii="Century" w:hAnsi="Century" w:eastAsia="Century" w:cs="Century"/>
          <w:sz w:val="22"/>
          <w:sz w:val="22"/>
          <w:rtl w:val="true"/>
        </w:rPr>
        <w:t xml:space="preserve"> </w:t>
      </w:r>
      <w:r>
        <w:rPr>
          <w:rFonts w:ascii="Century" w:hAnsi="Century" w:cs="FrankRuehl"/>
          <w:sz w:val="22"/>
          <w:sz w:val="22"/>
          <w:rtl w:val="true"/>
        </w:rPr>
        <w:t>בטווח</w:t>
      </w:r>
      <w:r>
        <w:rPr>
          <w:rFonts w:ascii="Century" w:hAnsi="Century" w:eastAsia="Century" w:cs="Century"/>
          <w:sz w:val="22"/>
          <w:sz w:val="22"/>
          <w:rtl w:val="true"/>
        </w:rPr>
        <w:t xml:space="preserve"> </w:t>
      </w:r>
      <w:r>
        <w:rPr>
          <w:rFonts w:ascii="Century" w:hAnsi="Century" w:cs="FrankRuehl"/>
          <w:sz w:val="22"/>
          <w:sz w:val="22"/>
          <w:rtl w:val="true"/>
        </w:rPr>
        <w:t>זמן</w:t>
      </w:r>
      <w:r>
        <w:rPr>
          <w:rFonts w:ascii="Century" w:hAnsi="Century" w:eastAsia="Century" w:cs="Century"/>
          <w:sz w:val="22"/>
          <w:sz w:val="22"/>
          <w:rtl w:val="true"/>
        </w:rPr>
        <w:t xml:space="preserve"> </w:t>
      </w:r>
      <w:r>
        <w:rPr>
          <w:rFonts w:ascii="Century" w:hAnsi="Century" w:cs="FrankRuehl"/>
          <w:sz w:val="22"/>
          <w:sz w:val="22"/>
          <w:rtl w:val="true"/>
        </w:rPr>
        <w:t>מיידי</w:t>
      </w:r>
      <w:r>
        <w:rPr>
          <w:rFonts w:ascii="Century" w:hAnsi="Century" w:eastAsia="Century" w:cs="Century"/>
          <w:sz w:val="22"/>
          <w:sz w:val="22"/>
          <w:rtl w:val="true"/>
        </w:rPr>
        <w:t xml:space="preserve"> </w:t>
      </w:r>
      <w:r>
        <w:rPr>
          <w:rFonts w:ascii="Century" w:hAnsi="Century" w:cs="FrankRuehl"/>
          <w:sz w:val="22"/>
          <w:sz w:val="22"/>
          <w:rtl w:val="true"/>
        </w:rPr>
        <w:t>לאחר</w:t>
      </w:r>
      <w:r>
        <w:rPr>
          <w:rFonts w:ascii="Century" w:hAnsi="Century" w:eastAsia="Century" w:cs="Century"/>
          <w:sz w:val="22"/>
          <w:sz w:val="22"/>
          <w:rtl w:val="true"/>
        </w:rPr>
        <w:t xml:space="preserve"> </w:t>
      </w:r>
      <w:r>
        <w:rPr>
          <w:rFonts w:ascii="Century" w:hAnsi="Century" w:cs="FrankRuehl"/>
          <w:sz w:val="22"/>
          <w:sz w:val="22"/>
          <w:rtl w:val="true"/>
        </w:rPr>
        <w:t>סיכומה</w:t>
      </w:r>
      <w:r>
        <w:rPr>
          <w:rFonts w:ascii="Century" w:hAnsi="Century" w:eastAsia="Century" w:cs="Century"/>
          <w:sz w:val="22"/>
          <w:sz w:val="22"/>
          <w:rtl w:val="true"/>
        </w:rPr>
        <w:t xml:space="preserve"> </w:t>
      </w:r>
      <w:r>
        <w:rPr>
          <w:rFonts w:ascii="Century" w:hAnsi="Century" w:cs="FrankRuehl"/>
          <w:sz w:val="22"/>
          <w:sz w:val="22"/>
          <w:rtl w:val="true"/>
        </w:rPr>
        <w:t>אך</w:t>
      </w:r>
      <w:r>
        <w:rPr>
          <w:rFonts w:ascii="Century" w:hAnsi="Century" w:eastAsia="Century" w:cs="Century"/>
          <w:sz w:val="22"/>
          <w:sz w:val="22"/>
          <w:rtl w:val="true"/>
        </w:rPr>
        <w:t xml:space="preserve"> </w:t>
      </w:r>
      <w:r>
        <w:rPr>
          <w:rFonts w:ascii="Century" w:hAnsi="Century" w:cs="FrankRuehl"/>
          <w:sz w:val="22"/>
          <w:sz w:val="22"/>
          <w:rtl w:val="true"/>
        </w:rPr>
        <w:t>התעכבה</w:t>
      </w:r>
      <w:r>
        <w:rPr>
          <w:rFonts w:ascii="Century" w:hAnsi="Century" w:eastAsia="Century" w:cs="Century"/>
          <w:sz w:val="22"/>
          <w:sz w:val="22"/>
          <w:rtl w:val="true"/>
        </w:rPr>
        <w:t xml:space="preserve"> </w:t>
      </w:r>
      <w:r>
        <w:rPr>
          <w:rFonts w:ascii="Century" w:hAnsi="Century" w:cs="FrankRuehl"/>
          <w:sz w:val="22"/>
          <w:sz w:val="22"/>
          <w:rtl w:val="true"/>
        </w:rPr>
        <w:t>מספר</w:t>
      </w:r>
      <w:r>
        <w:rPr>
          <w:rFonts w:ascii="Century" w:hAnsi="Century" w:eastAsia="Century" w:cs="Century"/>
          <w:sz w:val="22"/>
          <w:sz w:val="22"/>
          <w:rtl w:val="true"/>
        </w:rPr>
        <w:t xml:space="preserve"> </w:t>
      </w:r>
      <w:r>
        <w:rPr>
          <w:rFonts w:ascii="Century" w:hAnsi="Century" w:cs="FrankRuehl"/>
          <w:sz w:val="22"/>
          <w:sz w:val="22"/>
          <w:rtl w:val="true"/>
        </w:rPr>
        <w:t>ימים</w:t>
      </w:r>
      <w:r>
        <w:rPr>
          <w:rFonts w:cs="FrankRuehl" w:ascii="Century" w:hAnsi="Century"/>
          <w:sz w:val="22"/>
          <w:rtl w:val="true"/>
        </w:rPr>
        <w:t xml:space="preserve">. </w:t>
      </w:r>
      <w:r>
        <w:rPr>
          <w:rFonts w:ascii="Century" w:hAnsi="Century" w:cs="FrankRuehl"/>
          <w:sz w:val="22"/>
          <w:sz w:val="22"/>
          <w:rtl w:val="true"/>
        </w:rPr>
        <w:t>יוער</w:t>
      </w:r>
      <w:r>
        <w:rPr>
          <w:rFonts w:cs="FrankRuehl" w:ascii="Century" w:hAnsi="Century"/>
          <w:sz w:val="22"/>
          <w:rtl w:val="true"/>
        </w:rPr>
        <w:t xml:space="preserve">, </w:t>
      </w:r>
      <w:r>
        <w:rPr>
          <w:rFonts w:ascii="Century" w:hAnsi="Century" w:cs="FrankRuehl"/>
          <w:sz w:val="22"/>
          <w:sz w:val="22"/>
          <w:rtl w:val="true"/>
        </w:rPr>
        <w:t>כי</w:t>
      </w:r>
      <w:r>
        <w:rPr>
          <w:rFonts w:ascii="Century" w:hAnsi="Century" w:eastAsia="Century" w:cs="Century"/>
          <w:sz w:val="22"/>
          <w:sz w:val="22"/>
          <w:rtl w:val="true"/>
        </w:rPr>
        <w:t xml:space="preserve"> </w:t>
      </w:r>
      <w:r>
        <w:rPr>
          <w:rFonts w:ascii="Century" w:hAnsi="Century" w:cs="FrankRuehl"/>
          <w:sz w:val="22"/>
          <w:sz w:val="22"/>
          <w:rtl w:val="true"/>
        </w:rPr>
        <w:t>במכתב</w:t>
      </w:r>
      <w:r>
        <w:rPr>
          <w:rFonts w:ascii="Century" w:hAnsi="Century" w:eastAsia="Century" w:cs="Century"/>
          <w:sz w:val="22"/>
          <w:sz w:val="22"/>
          <w:rtl w:val="true"/>
        </w:rPr>
        <w:t xml:space="preserve"> </w:t>
      </w:r>
      <w:r>
        <w:rPr>
          <w:rFonts w:ascii="Century" w:hAnsi="Century" w:cs="FrankRuehl"/>
          <w:sz w:val="22"/>
          <w:sz w:val="22"/>
          <w:rtl w:val="true"/>
        </w:rPr>
        <w:t>ששלחה</w:t>
      </w:r>
      <w:r>
        <w:rPr>
          <w:rFonts w:ascii="Century" w:hAnsi="Century" w:eastAsia="Century" w:cs="Century"/>
          <w:sz w:val="22"/>
          <w:sz w:val="22"/>
          <w:rtl w:val="true"/>
        </w:rPr>
        <w:t xml:space="preserve"> </w:t>
      </w:r>
      <w:r>
        <w:rPr>
          <w:rFonts w:ascii="Century" w:hAnsi="Century" w:cs="FrankRuehl"/>
          <w:sz w:val="22"/>
          <w:sz w:val="22"/>
          <w:rtl w:val="true"/>
        </w:rPr>
        <w:t>הפרקליטות</w:t>
      </w:r>
      <w:r>
        <w:rPr>
          <w:rFonts w:ascii="Century" w:hAnsi="Century" w:eastAsia="Century" w:cs="Century"/>
          <w:sz w:val="22"/>
          <w:sz w:val="22"/>
          <w:rtl w:val="true"/>
        </w:rPr>
        <w:t xml:space="preserve"> </w:t>
      </w:r>
      <w:r>
        <w:rPr>
          <w:rFonts w:ascii="Century" w:hAnsi="Century" w:cs="FrankRuehl"/>
          <w:sz w:val="22"/>
          <w:sz w:val="22"/>
          <w:rtl w:val="true"/>
        </w:rPr>
        <w:t>לבאי</w:t>
      </w:r>
      <w:r>
        <w:rPr>
          <w:rFonts w:ascii="Century" w:hAnsi="Century" w:eastAsia="Century" w:cs="Century"/>
          <w:sz w:val="22"/>
          <w:sz w:val="22"/>
          <w:rtl w:val="true"/>
        </w:rPr>
        <w:t xml:space="preserve"> </w:t>
      </w:r>
      <w:r>
        <w:rPr>
          <w:rFonts w:ascii="Century" w:hAnsi="Century" w:cs="FrankRuehl"/>
          <w:sz w:val="22"/>
          <w:sz w:val="22"/>
          <w:rtl w:val="true"/>
        </w:rPr>
        <w:t>כוח</w:t>
      </w:r>
      <w:r>
        <w:rPr>
          <w:rFonts w:ascii="Century" w:hAnsi="Century" w:eastAsia="Century" w:cs="Century"/>
          <w:sz w:val="22"/>
          <w:sz w:val="22"/>
          <w:rtl w:val="true"/>
        </w:rPr>
        <w:t xml:space="preserve"> </w:t>
      </w:r>
      <w:r>
        <w:rPr>
          <w:rFonts w:ascii="Century" w:hAnsi="Century" w:cs="FrankRuehl"/>
          <w:sz w:val="22"/>
          <w:sz w:val="22"/>
          <w:rtl w:val="true"/>
        </w:rPr>
        <w:t>המערערים</w:t>
      </w:r>
      <w:r>
        <w:rPr>
          <w:rFonts w:ascii="Century" w:hAnsi="Century" w:eastAsia="Century" w:cs="Century"/>
          <w:sz w:val="22"/>
          <w:sz w:val="22"/>
          <w:rtl w:val="true"/>
        </w:rPr>
        <w:t xml:space="preserve"> </w:t>
      </w:r>
      <w:r>
        <w:rPr>
          <w:rFonts w:ascii="Century" w:hAnsi="Century" w:cs="FrankRuehl"/>
          <w:sz w:val="22"/>
          <w:sz w:val="22"/>
          <w:rtl w:val="true"/>
        </w:rPr>
        <w:t>מיום</w:t>
      </w:r>
      <w:r>
        <w:rPr>
          <w:rFonts w:ascii="Century" w:hAnsi="Century" w:eastAsia="Century" w:cs="Century"/>
          <w:sz w:val="22"/>
          <w:sz w:val="22"/>
          <w:rtl w:val="true"/>
        </w:rPr>
        <w:t xml:space="preserve"> </w:t>
      </w:r>
      <w:r>
        <w:rPr>
          <w:rFonts w:cs="FrankRuehl" w:ascii="Century" w:hAnsi="Century"/>
          <w:sz w:val="22"/>
        </w:rPr>
        <w:t>10.12.2014</w:t>
      </w:r>
      <w:r>
        <w:rPr>
          <w:rFonts w:cs="FrankRuehl" w:ascii="Century" w:hAnsi="Century"/>
          <w:sz w:val="22"/>
          <w:rtl w:val="true"/>
        </w:rPr>
        <w:t xml:space="preserve"> </w:t>
      </w:r>
      <w:r>
        <w:rPr>
          <w:rFonts w:ascii="Century" w:hAnsi="Century" w:cs="FrankRuehl"/>
          <w:sz w:val="22"/>
          <w:sz w:val="22"/>
          <w:rtl w:val="true"/>
        </w:rPr>
        <w:t>צוין</w:t>
      </w:r>
      <w:r>
        <w:rPr>
          <w:rFonts w:ascii="Century" w:hAnsi="Century" w:eastAsia="Century" w:cs="Century"/>
          <w:sz w:val="22"/>
          <w:sz w:val="22"/>
          <w:rtl w:val="true"/>
        </w:rPr>
        <w:t xml:space="preserve"> </w:t>
      </w:r>
      <w:r>
        <w:rPr>
          <w:rFonts w:ascii="Century" w:hAnsi="Century" w:cs="FrankRuehl"/>
          <w:sz w:val="22"/>
          <w:sz w:val="22"/>
          <w:rtl w:val="true"/>
        </w:rPr>
        <w:t>כי</w:t>
      </w:r>
      <w:r>
        <w:rPr>
          <w:rFonts w:ascii="Century" w:hAnsi="Century" w:eastAsia="Century" w:cs="Century"/>
          <w:sz w:val="22"/>
          <w:sz w:val="22"/>
          <w:rtl w:val="true"/>
        </w:rPr>
        <w:t xml:space="preserve"> </w:t>
      </w:r>
      <w:r>
        <w:rPr>
          <w:rFonts w:ascii="Century" w:hAnsi="Century" w:cs="FrankRuehl"/>
          <w:sz w:val="22"/>
          <w:sz w:val="22"/>
          <w:rtl w:val="true"/>
        </w:rPr>
        <w:t>בפגישת</w:t>
      </w:r>
      <w:r>
        <w:rPr>
          <w:rFonts w:ascii="Century" w:hAnsi="Century" w:eastAsia="Century" w:cs="Century"/>
          <w:sz w:val="22"/>
          <w:sz w:val="22"/>
          <w:rtl w:val="true"/>
        </w:rPr>
        <w:t xml:space="preserve"> </w:t>
      </w:r>
      <w:r>
        <w:rPr>
          <w:rFonts w:ascii="Century" w:hAnsi="Century" w:cs="FrankRuehl"/>
          <w:sz w:val="22"/>
          <w:sz w:val="22"/>
          <w:rtl w:val="true"/>
        </w:rPr>
        <w:t>הכנה</w:t>
      </w:r>
      <w:r>
        <w:rPr>
          <w:rFonts w:ascii="Century" w:hAnsi="Century" w:eastAsia="Century" w:cs="Century"/>
          <w:sz w:val="22"/>
          <w:sz w:val="22"/>
          <w:rtl w:val="true"/>
        </w:rPr>
        <w:t xml:space="preserve"> </w:t>
      </w:r>
      <w:r>
        <w:rPr>
          <w:rFonts w:ascii="Century" w:hAnsi="Century" w:cs="FrankRuehl"/>
          <w:sz w:val="22"/>
          <w:sz w:val="22"/>
          <w:rtl w:val="true"/>
        </w:rPr>
        <w:t>שנערכה</w:t>
      </w:r>
      <w:r>
        <w:rPr>
          <w:rFonts w:ascii="Century" w:hAnsi="Century" w:eastAsia="Century" w:cs="Century"/>
          <w:sz w:val="22"/>
          <w:sz w:val="22"/>
          <w:rtl w:val="true"/>
        </w:rPr>
        <w:t xml:space="preserve"> </w:t>
      </w:r>
      <w:r>
        <w:rPr>
          <w:rFonts w:ascii="Century" w:hAnsi="Century" w:cs="FrankRuehl"/>
          <w:sz w:val="22"/>
          <w:sz w:val="22"/>
          <w:rtl w:val="true"/>
        </w:rPr>
        <w:t>באותו</w:t>
      </w:r>
      <w:r>
        <w:rPr>
          <w:rFonts w:ascii="Century" w:hAnsi="Century" w:eastAsia="Century" w:cs="Century"/>
          <w:sz w:val="22"/>
          <w:sz w:val="22"/>
          <w:rtl w:val="true"/>
        </w:rPr>
        <w:t xml:space="preserve"> </w:t>
      </w:r>
      <w:r>
        <w:rPr>
          <w:rFonts w:ascii="Century" w:hAnsi="Century" w:cs="FrankRuehl"/>
          <w:sz w:val="22"/>
          <w:sz w:val="22"/>
          <w:rtl w:val="true"/>
        </w:rPr>
        <w:t>יום</w:t>
      </w:r>
      <w:r>
        <w:rPr>
          <w:rFonts w:ascii="Century" w:hAnsi="Century" w:eastAsia="Century" w:cs="Century"/>
          <w:sz w:val="22"/>
          <w:sz w:val="22"/>
          <w:rtl w:val="true"/>
        </w:rPr>
        <w:t xml:space="preserve"> </w:t>
      </w:r>
      <w:r>
        <w:rPr>
          <w:rFonts w:ascii="Century" w:hAnsi="Century" w:cs="FrankRuehl"/>
          <w:sz w:val="22"/>
          <w:sz w:val="22"/>
          <w:rtl w:val="true"/>
        </w:rPr>
        <w:t>עם</w:t>
      </w:r>
      <w:r>
        <w:rPr>
          <w:rFonts w:ascii="Century" w:hAnsi="Century" w:eastAsia="Century" w:cs="Century"/>
          <w:sz w:val="22"/>
          <w:sz w:val="22"/>
          <w:rtl w:val="true"/>
        </w:rPr>
        <w:t xml:space="preserve"> </w:t>
      </w:r>
      <w:r>
        <w:rPr>
          <w:rFonts w:ascii="Century" w:hAnsi="Century" w:cs="FrankRuehl"/>
          <w:sz w:val="22"/>
          <w:sz w:val="22"/>
          <w:rtl w:val="true"/>
        </w:rPr>
        <w:t>אביצור</w:t>
      </w:r>
      <w:r>
        <w:rPr>
          <w:rFonts w:cs="FrankRuehl" w:ascii="Century" w:hAnsi="Century"/>
          <w:sz w:val="22"/>
          <w:rtl w:val="true"/>
        </w:rPr>
        <w:t xml:space="preserve">, </w:t>
      </w:r>
      <w:r>
        <w:rPr>
          <w:rFonts w:ascii="Century" w:hAnsi="Century" w:cs="FrankRuehl"/>
          <w:sz w:val="22"/>
          <w:sz w:val="22"/>
          <w:rtl w:val="true"/>
        </w:rPr>
        <w:t>ביקשו</w:t>
      </w:r>
      <w:r>
        <w:rPr>
          <w:rFonts w:ascii="Century" w:hAnsi="Century" w:eastAsia="Century" w:cs="Century"/>
          <w:sz w:val="22"/>
          <w:sz w:val="22"/>
          <w:rtl w:val="true"/>
        </w:rPr>
        <w:t xml:space="preserve"> </w:t>
      </w:r>
      <w:r>
        <w:rPr>
          <w:rFonts w:ascii="Century" w:hAnsi="Century" w:cs="FrankRuehl"/>
          <w:sz w:val="22"/>
          <w:sz w:val="22"/>
          <w:rtl w:val="true"/>
        </w:rPr>
        <w:t>נציגי</w:t>
      </w:r>
      <w:r>
        <w:rPr>
          <w:rFonts w:ascii="Century" w:hAnsi="Century" w:eastAsia="Century" w:cs="Century"/>
          <w:sz w:val="22"/>
          <w:sz w:val="22"/>
          <w:rtl w:val="true"/>
        </w:rPr>
        <w:t xml:space="preserve"> </w:t>
      </w:r>
      <w:r>
        <w:rPr>
          <w:rFonts w:ascii="Century" w:hAnsi="Century" w:cs="FrankRuehl"/>
          <w:sz w:val="22"/>
          <w:sz w:val="22"/>
          <w:rtl w:val="true"/>
        </w:rPr>
        <w:t>הפרקליטות</w:t>
      </w:r>
      <w:r>
        <w:rPr>
          <w:rFonts w:ascii="Century" w:hAnsi="Century" w:eastAsia="Century" w:cs="Century"/>
          <w:sz w:val="22"/>
          <w:sz w:val="22"/>
          <w:rtl w:val="true"/>
        </w:rPr>
        <w:t xml:space="preserve"> </w:t>
      </w:r>
      <w:r>
        <w:rPr>
          <w:rFonts w:ascii="Century" w:hAnsi="Century" w:cs="FrankRuehl"/>
          <w:sz w:val="22"/>
          <w:sz w:val="22"/>
          <w:rtl w:val="true"/>
        </w:rPr>
        <w:t>כי</w:t>
      </w:r>
      <w:r>
        <w:rPr>
          <w:rFonts w:ascii="Century" w:hAnsi="Century" w:eastAsia="Century" w:cs="Century"/>
          <w:sz w:val="22"/>
          <w:sz w:val="22"/>
          <w:rtl w:val="true"/>
        </w:rPr>
        <w:t xml:space="preserve"> </w:t>
      </w:r>
      <w:r>
        <w:rPr>
          <w:rFonts w:ascii="Century" w:hAnsi="Century" w:cs="FrankRuehl"/>
          <w:sz w:val="22"/>
          <w:sz w:val="22"/>
          <w:rtl w:val="true"/>
        </w:rPr>
        <w:t>זה</w:t>
      </w:r>
      <w:r>
        <w:rPr>
          <w:rFonts w:ascii="Century" w:hAnsi="Century" w:eastAsia="Century" w:cs="Century"/>
          <w:sz w:val="22"/>
          <w:sz w:val="22"/>
          <w:rtl w:val="true"/>
        </w:rPr>
        <w:t xml:space="preserve"> </w:t>
      </w:r>
      <w:r>
        <w:rPr>
          <w:rFonts w:ascii="Century" w:hAnsi="Century" w:cs="FrankRuehl"/>
          <w:sz w:val="22"/>
          <w:sz w:val="22"/>
          <w:rtl w:val="true"/>
        </w:rPr>
        <w:t>יתייחס</w:t>
      </w:r>
      <w:r>
        <w:rPr>
          <w:rFonts w:ascii="Century" w:hAnsi="Century" w:eastAsia="Century" w:cs="Century"/>
          <w:sz w:val="22"/>
          <w:sz w:val="22"/>
          <w:rtl w:val="true"/>
        </w:rPr>
        <w:t xml:space="preserve"> </w:t>
      </w:r>
      <w:r>
        <w:rPr>
          <w:rFonts w:ascii="Century" w:hAnsi="Century" w:cs="FrankRuehl"/>
          <w:sz w:val="22"/>
          <w:sz w:val="22"/>
          <w:rtl w:val="true"/>
        </w:rPr>
        <w:t>לאפשרות</w:t>
      </w:r>
      <w:r>
        <w:rPr>
          <w:rFonts w:ascii="Century" w:hAnsi="Century" w:eastAsia="Century" w:cs="Century"/>
          <w:sz w:val="22"/>
          <w:sz w:val="22"/>
          <w:rtl w:val="true"/>
        </w:rPr>
        <w:t xml:space="preserve"> </w:t>
      </w:r>
      <w:r>
        <w:rPr>
          <w:rFonts w:ascii="Century" w:hAnsi="Century" w:cs="FrankRuehl"/>
          <w:sz w:val="22"/>
          <w:sz w:val="22"/>
          <w:rtl w:val="true"/>
        </w:rPr>
        <w:t>העובדתית</w:t>
      </w:r>
      <w:r>
        <w:rPr>
          <w:rFonts w:ascii="Century" w:hAnsi="Century" w:eastAsia="Century" w:cs="Century"/>
          <w:sz w:val="22"/>
          <w:sz w:val="22"/>
          <w:rtl w:val="true"/>
        </w:rPr>
        <w:t xml:space="preserve"> </w:t>
      </w:r>
      <w:r>
        <w:rPr>
          <w:rFonts w:ascii="Century" w:hAnsi="Century" w:cs="FrankRuehl"/>
          <w:sz w:val="22"/>
          <w:sz w:val="22"/>
          <w:rtl w:val="true"/>
        </w:rPr>
        <w:t>כי</w:t>
      </w:r>
      <w:r>
        <w:rPr>
          <w:rFonts w:ascii="Century" w:hAnsi="Century" w:eastAsia="Century" w:cs="Century"/>
          <w:sz w:val="22"/>
          <w:sz w:val="22"/>
          <w:rtl w:val="true"/>
        </w:rPr>
        <w:t xml:space="preserve"> </w:t>
      </w:r>
      <w:r>
        <w:rPr>
          <w:rFonts w:ascii="Century" w:hAnsi="Century" w:cs="FrankRuehl"/>
          <w:sz w:val="22"/>
          <w:sz w:val="22"/>
          <w:rtl w:val="true"/>
        </w:rPr>
        <w:t>לאחר</w:t>
      </w:r>
      <w:r>
        <w:rPr>
          <w:rFonts w:ascii="Century" w:hAnsi="Century" w:eastAsia="Century" w:cs="Century"/>
          <w:sz w:val="22"/>
          <w:sz w:val="22"/>
          <w:rtl w:val="true"/>
        </w:rPr>
        <w:t xml:space="preserve"> </w:t>
      </w:r>
      <w:r>
        <w:rPr>
          <w:rFonts w:ascii="Century" w:hAnsi="Century" w:cs="FrankRuehl"/>
          <w:sz w:val="22"/>
          <w:sz w:val="22"/>
          <w:rtl w:val="true"/>
        </w:rPr>
        <w:t>שפרטי</w:t>
      </w:r>
      <w:r>
        <w:rPr>
          <w:rFonts w:ascii="Century" w:hAnsi="Century" w:eastAsia="Century" w:cs="Century"/>
          <w:sz w:val="22"/>
          <w:sz w:val="22"/>
          <w:rtl w:val="true"/>
        </w:rPr>
        <w:t xml:space="preserve"> </w:t>
      </w:r>
      <w:r>
        <w:rPr>
          <w:rFonts w:ascii="Century" w:hAnsi="Century" w:cs="FrankRuehl"/>
          <w:sz w:val="22"/>
          <w:sz w:val="22"/>
          <w:rtl w:val="true"/>
        </w:rPr>
        <w:t>העסקה</w:t>
      </w:r>
      <w:r>
        <w:rPr>
          <w:rFonts w:ascii="Century" w:hAnsi="Century" w:eastAsia="Century" w:cs="Century"/>
          <w:sz w:val="22"/>
          <w:sz w:val="22"/>
          <w:rtl w:val="true"/>
        </w:rPr>
        <w:t xml:space="preserve"> </w:t>
      </w:r>
      <w:r>
        <w:rPr>
          <w:rFonts w:ascii="Century" w:hAnsi="Century" w:cs="FrankRuehl"/>
          <w:sz w:val="22"/>
          <w:sz w:val="22"/>
          <w:rtl w:val="true"/>
        </w:rPr>
        <w:t>נסגרו</w:t>
      </w:r>
      <w:r>
        <w:rPr>
          <w:rFonts w:ascii="Century" w:hAnsi="Century" w:eastAsia="Century" w:cs="Century"/>
          <w:sz w:val="22"/>
          <w:sz w:val="22"/>
          <w:rtl w:val="true"/>
        </w:rPr>
        <w:t xml:space="preserve"> </w:t>
      </w:r>
      <w:r>
        <w:rPr>
          <w:rFonts w:ascii="Century" w:hAnsi="Century" w:cs="FrankRuehl"/>
          <w:sz w:val="22"/>
          <w:sz w:val="22"/>
          <w:rtl w:val="true"/>
        </w:rPr>
        <w:t>בסמוך</w:t>
      </w:r>
      <w:r>
        <w:rPr>
          <w:rFonts w:ascii="Century" w:hAnsi="Century" w:eastAsia="Century" w:cs="Century"/>
          <w:sz w:val="22"/>
          <w:sz w:val="22"/>
          <w:rtl w:val="true"/>
        </w:rPr>
        <w:t xml:space="preserve"> </w:t>
      </w:r>
      <w:r>
        <w:rPr>
          <w:rFonts w:ascii="Century" w:hAnsi="Century" w:cs="FrankRuehl"/>
          <w:sz w:val="22"/>
          <w:sz w:val="22"/>
          <w:rtl w:val="true"/>
        </w:rPr>
        <w:t>ליום</w:t>
      </w:r>
      <w:r>
        <w:rPr>
          <w:rFonts w:ascii="Century" w:hAnsi="Century" w:eastAsia="Century" w:cs="Century"/>
          <w:sz w:val="22"/>
          <w:sz w:val="22"/>
          <w:rtl w:val="true"/>
        </w:rPr>
        <w:t xml:space="preserve"> </w:t>
      </w:r>
      <w:r>
        <w:rPr>
          <w:rFonts w:cs="FrankRuehl" w:ascii="Century" w:hAnsi="Century"/>
          <w:sz w:val="22"/>
        </w:rPr>
        <w:t>25.12.2008</w:t>
      </w:r>
      <w:r>
        <w:rPr>
          <w:rFonts w:cs="FrankRuehl" w:ascii="Century" w:hAnsi="Century"/>
          <w:sz w:val="22"/>
          <w:rtl w:val="true"/>
        </w:rPr>
        <w:t xml:space="preserve">, </w:t>
      </w:r>
      <w:r>
        <w:rPr>
          <w:rFonts w:ascii="Century" w:hAnsi="Century" w:cs="FrankRuehl"/>
          <w:sz w:val="22"/>
          <w:sz w:val="22"/>
          <w:rtl w:val="true"/>
        </w:rPr>
        <w:t>הייתה</w:t>
      </w:r>
      <w:r>
        <w:rPr>
          <w:rFonts w:ascii="Century" w:hAnsi="Century" w:eastAsia="Century" w:cs="Century"/>
          <w:sz w:val="22"/>
          <w:sz w:val="22"/>
          <w:rtl w:val="true"/>
        </w:rPr>
        <w:t xml:space="preserve"> </w:t>
      </w:r>
      <w:r>
        <w:rPr>
          <w:rFonts w:ascii="Century" w:hAnsi="Century" w:cs="FrankRuehl"/>
          <w:sz w:val="22"/>
          <w:sz w:val="22"/>
          <w:rtl w:val="true"/>
        </w:rPr>
        <w:t>ציפיה</w:t>
      </w:r>
      <w:r>
        <w:rPr>
          <w:rFonts w:ascii="Century" w:hAnsi="Century" w:eastAsia="Century" w:cs="Century"/>
          <w:sz w:val="22"/>
          <w:sz w:val="22"/>
          <w:rtl w:val="true"/>
        </w:rPr>
        <w:t xml:space="preserve"> </w:t>
      </w:r>
      <w:r>
        <w:rPr>
          <w:rFonts w:ascii="Century" w:hAnsi="Century" w:cs="FrankRuehl"/>
          <w:sz w:val="22"/>
          <w:sz w:val="22"/>
          <w:rtl w:val="true"/>
        </w:rPr>
        <w:t>או</w:t>
      </w:r>
      <w:r>
        <w:rPr>
          <w:rFonts w:ascii="Century" w:hAnsi="Century" w:eastAsia="Century" w:cs="Century"/>
          <w:sz w:val="22"/>
          <w:sz w:val="22"/>
          <w:rtl w:val="true"/>
        </w:rPr>
        <w:t xml:space="preserve"> </w:t>
      </w:r>
      <w:r>
        <w:rPr>
          <w:rFonts w:ascii="Century" w:hAnsi="Century" w:cs="FrankRuehl"/>
          <w:sz w:val="22"/>
          <w:sz w:val="22"/>
          <w:rtl w:val="true"/>
        </w:rPr>
        <w:t>תקווה</w:t>
      </w:r>
      <w:r>
        <w:rPr>
          <w:rFonts w:ascii="Century" w:hAnsi="Century" w:eastAsia="Century" w:cs="Century"/>
          <w:sz w:val="22"/>
          <w:sz w:val="22"/>
          <w:rtl w:val="true"/>
        </w:rPr>
        <w:t xml:space="preserve"> </w:t>
      </w:r>
      <w:r>
        <w:rPr>
          <w:rFonts w:ascii="Century" w:hAnsi="Century" w:cs="FrankRuehl"/>
          <w:sz w:val="22"/>
          <w:sz w:val="22"/>
          <w:rtl w:val="true"/>
        </w:rPr>
        <w:t>מצדה</w:t>
      </w:r>
      <w:r>
        <w:rPr>
          <w:rFonts w:ascii="Century" w:hAnsi="Century" w:eastAsia="Century" w:cs="Century"/>
          <w:sz w:val="22"/>
          <w:sz w:val="22"/>
          <w:rtl w:val="true"/>
        </w:rPr>
        <w:t xml:space="preserve"> </w:t>
      </w:r>
      <w:r>
        <w:rPr>
          <w:rFonts w:ascii="Century" w:hAnsi="Century" w:cs="FrankRuehl"/>
          <w:sz w:val="22"/>
          <w:sz w:val="22"/>
          <w:rtl w:val="true"/>
        </w:rPr>
        <w:t>של</w:t>
      </w:r>
      <w:r>
        <w:rPr>
          <w:rFonts w:ascii="Century" w:hAnsi="Century" w:eastAsia="Century" w:cs="Century"/>
          <w:sz w:val="22"/>
          <w:sz w:val="22"/>
          <w:rtl w:val="true"/>
        </w:rPr>
        <w:t xml:space="preserve"> </w:t>
      </w:r>
      <w:r>
        <w:rPr>
          <w:rFonts w:ascii="Century" w:hAnsi="Century" w:cs="FrankRuehl"/>
          <w:sz w:val="22"/>
          <w:sz w:val="22"/>
          <w:rtl w:val="true"/>
        </w:rPr>
        <w:t>פסגות</w:t>
      </w:r>
      <w:r>
        <w:rPr>
          <w:rFonts w:ascii="Century" w:hAnsi="Century" w:eastAsia="Century" w:cs="Century"/>
          <w:sz w:val="22"/>
          <w:sz w:val="22"/>
          <w:rtl w:val="true"/>
        </w:rPr>
        <w:t xml:space="preserve"> </w:t>
      </w:r>
      <w:r>
        <w:rPr>
          <w:rFonts w:ascii="Century" w:hAnsi="Century" w:cs="FrankRuehl"/>
          <w:sz w:val="22"/>
          <w:sz w:val="22"/>
          <w:rtl w:val="true"/>
        </w:rPr>
        <w:t>שהעסקה</w:t>
      </w:r>
      <w:r>
        <w:rPr>
          <w:rFonts w:ascii="Century" w:hAnsi="Century" w:eastAsia="Century" w:cs="Century"/>
          <w:sz w:val="22"/>
          <w:sz w:val="22"/>
          <w:rtl w:val="true"/>
        </w:rPr>
        <w:t xml:space="preserve"> </w:t>
      </w:r>
      <w:r>
        <w:rPr>
          <w:rFonts w:ascii="Century" w:hAnsi="Century" w:cs="FrankRuehl"/>
          <w:sz w:val="22"/>
          <w:sz w:val="22"/>
          <w:rtl w:val="true"/>
        </w:rPr>
        <w:t>תתבצע</w:t>
      </w:r>
      <w:r>
        <w:rPr>
          <w:rFonts w:ascii="Century" w:hAnsi="Century" w:eastAsia="Century" w:cs="Century"/>
          <w:sz w:val="22"/>
          <w:sz w:val="22"/>
          <w:rtl w:val="true"/>
        </w:rPr>
        <w:t xml:space="preserve"> </w:t>
      </w:r>
      <w:r>
        <w:rPr>
          <w:rFonts w:ascii="Century" w:hAnsi="Century" w:cs="FrankRuehl"/>
          <w:sz w:val="22"/>
          <w:sz w:val="22"/>
          <w:rtl w:val="true"/>
        </w:rPr>
        <w:t>בכל</w:t>
      </w:r>
      <w:r>
        <w:rPr>
          <w:rFonts w:ascii="Century" w:hAnsi="Century" w:eastAsia="Century" w:cs="Century"/>
          <w:sz w:val="22"/>
          <w:sz w:val="22"/>
          <w:rtl w:val="true"/>
        </w:rPr>
        <w:t xml:space="preserve"> </w:t>
      </w:r>
      <w:r>
        <w:rPr>
          <w:rFonts w:ascii="Century" w:hAnsi="Century" w:cs="FrankRuehl"/>
          <w:sz w:val="22"/>
          <w:sz w:val="22"/>
          <w:rtl w:val="true"/>
        </w:rPr>
        <w:t>יום</w:t>
      </w:r>
      <w:r>
        <w:rPr>
          <w:rFonts w:cs="FrankRuehl" w:ascii="Century" w:hAnsi="Century"/>
          <w:sz w:val="22"/>
          <w:rtl w:val="true"/>
        </w:rPr>
        <w:t xml:space="preserve">. </w:t>
      </w:r>
      <w:r>
        <w:rPr>
          <w:rFonts w:ascii="Century" w:hAnsi="Century" w:cs="FrankRuehl"/>
          <w:sz w:val="22"/>
          <w:sz w:val="22"/>
          <w:rtl w:val="true"/>
        </w:rPr>
        <w:t>כמפורט</w:t>
      </w:r>
      <w:r>
        <w:rPr>
          <w:rFonts w:ascii="Century" w:hAnsi="Century" w:eastAsia="Century" w:cs="Century"/>
          <w:sz w:val="22"/>
          <w:sz w:val="22"/>
          <w:rtl w:val="true"/>
        </w:rPr>
        <w:t xml:space="preserve"> </w:t>
      </w:r>
      <w:r>
        <w:rPr>
          <w:rFonts w:ascii="Century" w:hAnsi="Century" w:cs="FrankRuehl"/>
          <w:sz w:val="22"/>
          <w:sz w:val="22"/>
          <w:rtl w:val="true"/>
        </w:rPr>
        <w:t>במכתב</w:t>
      </w:r>
      <w:r>
        <w:rPr>
          <w:rFonts w:cs="FrankRuehl" w:ascii="Century" w:hAnsi="Century"/>
          <w:sz w:val="22"/>
          <w:rtl w:val="true"/>
        </w:rPr>
        <w:t xml:space="preserve">, </w:t>
      </w:r>
      <w:r>
        <w:rPr>
          <w:rFonts w:ascii="Century" w:hAnsi="Century" w:cs="FrankRuehl"/>
          <w:sz w:val="22"/>
          <w:sz w:val="22"/>
          <w:rtl w:val="true"/>
        </w:rPr>
        <w:t>אביצור</w:t>
      </w:r>
      <w:r>
        <w:rPr>
          <w:rFonts w:ascii="Century" w:hAnsi="Century" w:eastAsia="Century" w:cs="Century"/>
          <w:sz w:val="22"/>
          <w:sz w:val="22"/>
          <w:rtl w:val="true"/>
        </w:rPr>
        <w:t xml:space="preserve"> </w:t>
      </w:r>
      <w:r>
        <w:rPr>
          <w:rFonts w:ascii="Century" w:hAnsi="Century" w:cs="FrankRuehl"/>
          <w:sz w:val="22"/>
          <w:sz w:val="22"/>
          <w:rtl w:val="true"/>
        </w:rPr>
        <w:t>השיב</w:t>
      </w:r>
      <w:r>
        <w:rPr>
          <w:rFonts w:ascii="Century" w:hAnsi="Century" w:eastAsia="Century" w:cs="Century"/>
          <w:sz w:val="22"/>
          <w:sz w:val="22"/>
          <w:rtl w:val="true"/>
        </w:rPr>
        <w:t xml:space="preserve"> </w:t>
      </w:r>
      <w:r>
        <w:rPr>
          <w:rFonts w:ascii="Century" w:hAnsi="Century" w:cs="FrankRuehl"/>
          <w:sz w:val="22"/>
          <w:sz w:val="22"/>
          <w:rtl w:val="true"/>
        </w:rPr>
        <w:t>כי</w:t>
      </w:r>
      <w:r>
        <w:rPr>
          <w:rFonts w:ascii="Century" w:hAnsi="Century" w:eastAsia="Century" w:cs="Century"/>
          <w:sz w:val="22"/>
          <w:sz w:val="22"/>
          <w:rtl w:val="true"/>
        </w:rPr>
        <w:t xml:space="preserve"> </w:t>
      </w:r>
      <w:r>
        <w:rPr>
          <w:rFonts w:ascii="Century" w:hAnsi="Century" w:cs="FrankRuehl"/>
          <w:sz w:val="22"/>
          <w:sz w:val="22"/>
          <w:rtl w:val="true"/>
        </w:rPr>
        <w:t>אין</w:t>
      </w:r>
      <w:r>
        <w:rPr>
          <w:rFonts w:ascii="Century" w:hAnsi="Century" w:eastAsia="Century" w:cs="Century"/>
          <w:sz w:val="22"/>
          <w:sz w:val="22"/>
          <w:rtl w:val="true"/>
        </w:rPr>
        <w:t xml:space="preserve"> </w:t>
      </w:r>
      <w:r>
        <w:rPr>
          <w:rFonts w:ascii="Century" w:hAnsi="Century" w:cs="FrankRuehl"/>
          <w:sz w:val="22"/>
          <w:sz w:val="22"/>
          <w:rtl w:val="true"/>
        </w:rPr>
        <w:t>באפשרות</w:t>
      </w:r>
      <w:r>
        <w:rPr>
          <w:rFonts w:ascii="Century" w:hAnsi="Century" w:eastAsia="Century" w:cs="Century"/>
          <w:sz w:val="22"/>
          <w:sz w:val="22"/>
          <w:rtl w:val="true"/>
        </w:rPr>
        <w:t xml:space="preserve"> </w:t>
      </w:r>
      <w:r>
        <w:rPr>
          <w:rFonts w:ascii="Century" w:hAnsi="Century" w:cs="FrankRuehl"/>
          <w:sz w:val="22"/>
          <w:sz w:val="22"/>
          <w:rtl w:val="true"/>
        </w:rPr>
        <w:t>עובדתית</w:t>
      </w:r>
      <w:r>
        <w:rPr>
          <w:rFonts w:ascii="Century" w:hAnsi="Century" w:eastAsia="Century" w:cs="Century"/>
          <w:sz w:val="22"/>
          <w:sz w:val="22"/>
          <w:rtl w:val="true"/>
        </w:rPr>
        <w:t xml:space="preserve"> </w:t>
      </w:r>
      <w:r>
        <w:rPr>
          <w:rFonts w:ascii="Century" w:hAnsi="Century" w:cs="FrankRuehl"/>
          <w:sz w:val="22"/>
          <w:sz w:val="22"/>
          <w:rtl w:val="true"/>
        </w:rPr>
        <w:t>זו</w:t>
      </w:r>
      <w:r>
        <w:rPr>
          <w:rFonts w:ascii="Century" w:hAnsi="Century" w:eastAsia="Century" w:cs="Century"/>
          <w:sz w:val="22"/>
          <w:sz w:val="22"/>
          <w:rtl w:val="true"/>
        </w:rPr>
        <w:t xml:space="preserve"> </w:t>
      </w:r>
      <w:r>
        <w:rPr>
          <w:rFonts w:ascii="Century" w:hAnsi="Century" w:cs="FrankRuehl"/>
          <w:sz w:val="22"/>
          <w:sz w:val="22"/>
          <w:rtl w:val="true"/>
        </w:rPr>
        <w:t>כדי</w:t>
      </w:r>
      <w:r>
        <w:rPr>
          <w:rFonts w:ascii="Century" w:hAnsi="Century" w:eastAsia="Century" w:cs="Century"/>
          <w:sz w:val="22"/>
          <w:sz w:val="22"/>
          <w:rtl w:val="true"/>
        </w:rPr>
        <w:t xml:space="preserve"> </w:t>
      </w:r>
      <w:r>
        <w:rPr>
          <w:rFonts w:ascii="Century" w:hAnsi="Century" w:cs="FrankRuehl"/>
          <w:sz w:val="22"/>
          <w:sz w:val="22"/>
          <w:rtl w:val="true"/>
        </w:rPr>
        <w:t>לשנות</w:t>
      </w:r>
      <w:r>
        <w:rPr>
          <w:rFonts w:ascii="Century" w:hAnsi="Century" w:eastAsia="Century" w:cs="Century"/>
          <w:sz w:val="22"/>
          <w:sz w:val="22"/>
          <w:rtl w:val="true"/>
        </w:rPr>
        <w:t xml:space="preserve"> </w:t>
      </w:r>
      <w:r>
        <w:rPr>
          <w:rFonts w:ascii="Century" w:hAnsi="Century" w:cs="FrankRuehl"/>
          <w:sz w:val="22"/>
          <w:sz w:val="22"/>
          <w:rtl w:val="true"/>
        </w:rPr>
        <w:t>את</w:t>
      </w:r>
      <w:r>
        <w:rPr>
          <w:rFonts w:ascii="Century" w:hAnsi="Century" w:eastAsia="Century" w:cs="Century"/>
          <w:sz w:val="22"/>
          <w:sz w:val="22"/>
          <w:rtl w:val="true"/>
        </w:rPr>
        <w:t xml:space="preserve"> </w:t>
      </w:r>
      <w:r>
        <w:rPr>
          <w:rFonts w:ascii="Century" w:hAnsi="Century" w:cs="FrankRuehl"/>
          <w:sz w:val="22"/>
          <w:sz w:val="22"/>
          <w:rtl w:val="true"/>
        </w:rPr>
        <w:t>חוות</w:t>
      </w:r>
      <w:r>
        <w:rPr>
          <w:rFonts w:ascii="Century" w:hAnsi="Century" w:eastAsia="Century" w:cs="Century"/>
          <w:sz w:val="22"/>
          <w:sz w:val="22"/>
          <w:rtl w:val="true"/>
        </w:rPr>
        <w:t xml:space="preserve"> </w:t>
      </w:r>
      <w:r>
        <w:rPr>
          <w:rFonts w:ascii="Century" w:hAnsi="Century" w:cs="FrankRuehl"/>
          <w:sz w:val="22"/>
          <w:sz w:val="22"/>
          <w:rtl w:val="true"/>
        </w:rPr>
        <w:t>דעתו</w:t>
      </w:r>
      <w:r>
        <w:rPr>
          <w:rFonts w:cs="FrankRuehl" w:ascii="Century" w:hAnsi="Century"/>
          <w:sz w:val="22"/>
          <w:rtl w:val="true"/>
        </w:rPr>
        <w:t xml:space="preserve">, </w:t>
      </w:r>
      <w:r>
        <w:rPr>
          <w:rFonts w:ascii="Century" w:hAnsi="Century" w:cs="FrankRuehl"/>
          <w:sz w:val="22"/>
          <w:sz w:val="22"/>
          <w:rtl w:val="true"/>
        </w:rPr>
        <w:t>תוך</w:t>
      </w:r>
      <w:r>
        <w:rPr>
          <w:rFonts w:ascii="Century" w:hAnsi="Century" w:eastAsia="Century" w:cs="Century"/>
          <w:sz w:val="22"/>
          <w:sz w:val="22"/>
          <w:rtl w:val="true"/>
        </w:rPr>
        <w:t xml:space="preserve"> </w:t>
      </w:r>
      <w:r>
        <w:rPr>
          <w:rFonts w:ascii="Century" w:hAnsi="Century" w:cs="FrankRuehl"/>
          <w:sz w:val="22"/>
          <w:sz w:val="22"/>
          <w:rtl w:val="true"/>
        </w:rPr>
        <w:t>שהוא</w:t>
      </w:r>
      <w:r>
        <w:rPr>
          <w:rFonts w:ascii="Century" w:hAnsi="Century" w:eastAsia="Century" w:cs="Century"/>
          <w:sz w:val="22"/>
          <w:sz w:val="22"/>
          <w:rtl w:val="true"/>
        </w:rPr>
        <w:t xml:space="preserve"> </w:t>
      </w:r>
      <w:r>
        <w:rPr>
          <w:rFonts w:ascii="Century" w:hAnsi="Century" w:cs="FrankRuehl"/>
          <w:sz w:val="22"/>
          <w:sz w:val="22"/>
          <w:rtl w:val="true"/>
        </w:rPr>
        <w:t>מפנה</w:t>
      </w:r>
      <w:r>
        <w:rPr>
          <w:rFonts w:ascii="Century" w:hAnsi="Century" w:eastAsia="Century" w:cs="Century"/>
          <w:sz w:val="22"/>
          <w:sz w:val="22"/>
          <w:rtl w:val="true"/>
        </w:rPr>
        <w:t xml:space="preserve"> </w:t>
      </w:r>
      <w:r>
        <w:rPr>
          <w:rFonts w:ascii="Century" w:hAnsi="Century" w:cs="FrankRuehl"/>
          <w:sz w:val="22"/>
          <w:sz w:val="22"/>
          <w:rtl w:val="true"/>
        </w:rPr>
        <w:t>לפעילות</w:t>
      </w:r>
      <w:r>
        <w:rPr>
          <w:rFonts w:ascii="Century" w:hAnsi="Century" w:eastAsia="Century" w:cs="Century"/>
          <w:sz w:val="22"/>
          <w:sz w:val="22"/>
          <w:rtl w:val="true"/>
        </w:rPr>
        <w:t xml:space="preserve"> </w:t>
      </w:r>
      <w:r>
        <w:rPr>
          <w:rFonts w:ascii="Century" w:hAnsi="Century" w:cs="FrankRuehl"/>
          <w:sz w:val="22"/>
          <w:sz w:val="22"/>
          <w:rtl w:val="true"/>
        </w:rPr>
        <w:t>המשמעותית</w:t>
      </w:r>
      <w:r>
        <w:rPr>
          <w:rFonts w:ascii="Century" w:hAnsi="Century" w:eastAsia="Century" w:cs="Century"/>
          <w:sz w:val="22"/>
          <w:sz w:val="22"/>
          <w:rtl w:val="true"/>
        </w:rPr>
        <w:t xml:space="preserve"> </w:t>
      </w:r>
      <w:r>
        <w:rPr>
          <w:rFonts w:ascii="Century" w:hAnsi="Century" w:cs="FrankRuehl"/>
          <w:sz w:val="22"/>
          <w:sz w:val="22"/>
          <w:rtl w:val="true"/>
        </w:rPr>
        <w:t>של</w:t>
      </w:r>
      <w:r>
        <w:rPr>
          <w:rFonts w:ascii="Century" w:hAnsi="Century" w:eastAsia="Century" w:cs="Century"/>
          <w:sz w:val="22"/>
          <w:sz w:val="22"/>
          <w:rtl w:val="true"/>
        </w:rPr>
        <w:t xml:space="preserve"> </w:t>
      </w:r>
      <w:r>
        <w:rPr>
          <w:rFonts w:ascii="Century" w:hAnsi="Century" w:cs="FrankRuehl"/>
          <w:sz w:val="22"/>
          <w:sz w:val="22"/>
          <w:rtl w:val="true"/>
        </w:rPr>
        <w:t>חשבון</w:t>
      </w:r>
      <w:r>
        <w:rPr>
          <w:rFonts w:ascii="Century" w:hAnsi="Century" w:eastAsia="Century" w:cs="Century"/>
          <w:sz w:val="22"/>
          <w:sz w:val="22"/>
          <w:rtl w:val="true"/>
        </w:rPr>
        <w:t xml:space="preserve"> </w:t>
      </w:r>
      <w:r>
        <w:rPr>
          <w:rFonts w:ascii="Century" w:hAnsi="Century" w:cs="FrankRuehl"/>
          <w:sz w:val="22"/>
          <w:sz w:val="22"/>
          <w:rtl w:val="true"/>
        </w:rPr>
        <w:t>הנוסטרו</w:t>
      </w:r>
      <w:r>
        <w:rPr>
          <w:rFonts w:ascii="Century" w:hAnsi="Century" w:eastAsia="Century" w:cs="Century"/>
          <w:sz w:val="22"/>
          <w:sz w:val="22"/>
          <w:rtl w:val="true"/>
        </w:rPr>
        <w:t xml:space="preserve"> </w:t>
      </w:r>
      <w:r>
        <w:rPr>
          <w:rFonts w:ascii="Century" w:hAnsi="Century" w:cs="FrankRuehl"/>
          <w:sz w:val="22"/>
          <w:sz w:val="22"/>
          <w:rtl w:val="true"/>
        </w:rPr>
        <w:t>של</w:t>
      </w:r>
      <w:r>
        <w:rPr>
          <w:rFonts w:ascii="Century" w:hAnsi="Century" w:eastAsia="Century" w:cs="Century"/>
          <w:sz w:val="22"/>
          <w:sz w:val="22"/>
          <w:rtl w:val="true"/>
        </w:rPr>
        <w:t xml:space="preserve"> </w:t>
      </w:r>
      <w:r>
        <w:rPr>
          <w:rFonts w:ascii="Century" w:hAnsi="Century" w:cs="FrankRuehl"/>
          <w:sz w:val="22"/>
          <w:sz w:val="22"/>
          <w:rtl w:val="true"/>
        </w:rPr>
        <w:t>פסגות</w:t>
      </w:r>
      <w:r>
        <w:rPr>
          <w:rFonts w:ascii="Century" w:hAnsi="Century" w:eastAsia="Century" w:cs="Century"/>
          <w:sz w:val="22"/>
          <w:sz w:val="22"/>
          <w:rtl w:val="true"/>
        </w:rPr>
        <w:t xml:space="preserve"> </w:t>
      </w:r>
      <w:r>
        <w:rPr>
          <w:rFonts w:ascii="Century" w:hAnsi="Century" w:cs="FrankRuehl"/>
          <w:sz w:val="22"/>
          <w:sz w:val="22"/>
          <w:rtl w:val="true"/>
        </w:rPr>
        <w:t>כבר</w:t>
      </w:r>
      <w:r>
        <w:rPr>
          <w:rFonts w:ascii="Century" w:hAnsi="Century" w:eastAsia="Century" w:cs="Century"/>
          <w:sz w:val="22"/>
          <w:sz w:val="22"/>
          <w:rtl w:val="true"/>
        </w:rPr>
        <w:t xml:space="preserve"> </w:t>
      </w:r>
      <w:r>
        <w:rPr>
          <w:rFonts w:ascii="Century" w:hAnsi="Century" w:cs="FrankRuehl"/>
          <w:sz w:val="22"/>
          <w:sz w:val="22"/>
          <w:rtl w:val="true"/>
        </w:rPr>
        <w:t>ביום</w:t>
      </w:r>
      <w:r>
        <w:rPr>
          <w:rFonts w:ascii="Century" w:hAnsi="Century" w:eastAsia="Century" w:cs="Century"/>
          <w:sz w:val="22"/>
          <w:sz w:val="22"/>
          <w:rtl w:val="true"/>
        </w:rPr>
        <w:t xml:space="preserve"> </w:t>
      </w:r>
      <w:r>
        <w:rPr>
          <w:rFonts w:cs="FrankRuehl" w:ascii="Century" w:hAnsi="Century"/>
          <w:sz w:val="22"/>
        </w:rPr>
        <w:t>28.12.2008</w:t>
      </w:r>
      <w:r>
        <w:rPr>
          <w:rFonts w:cs="FrankRuehl" w:ascii="Century" w:hAnsi="Century"/>
          <w:sz w:val="22"/>
          <w:rtl w:val="true"/>
        </w:rPr>
        <w:t xml:space="preserve"> (</w:t>
      </w:r>
      <w:r>
        <w:rPr>
          <w:rFonts w:ascii="Century" w:hAnsi="Century" w:cs="FrankRuehl"/>
          <w:sz w:val="22"/>
          <w:sz w:val="22"/>
          <w:rtl w:val="true"/>
        </w:rPr>
        <w:t>ת</w:t>
      </w:r>
      <w:r>
        <w:rPr>
          <w:rFonts w:cs="FrankRuehl" w:ascii="Century" w:hAnsi="Century"/>
          <w:sz w:val="22"/>
          <w:rtl w:val="true"/>
        </w:rPr>
        <w:t>/</w:t>
      </w:r>
      <w:r>
        <w:rPr>
          <w:rFonts w:cs="FrankRuehl" w:ascii="Century" w:hAnsi="Century"/>
          <w:sz w:val="22"/>
        </w:rPr>
        <w:t>81</w:t>
      </w:r>
      <w:r>
        <w:rPr>
          <w:rFonts w:cs="FrankRuehl" w:ascii="Century" w:hAnsi="Century"/>
          <w:sz w:val="22"/>
          <w:rtl w:val="true"/>
        </w:rPr>
        <w:t>).</w:t>
      </w:r>
    </w:p>
    <w:p>
      <w:pPr>
        <w:pStyle w:val="Ruller42"/>
        <w:ind w:end="0"/>
        <w:jc w:val="both"/>
        <w:rPr>
          <w:rFonts w:ascii="Century" w:hAnsi="Century" w:cs="FrankRuehl"/>
          <w:sz w:val="22"/>
        </w:rPr>
      </w:pPr>
      <w:r>
        <w:rPr>
          <w:rFonts w:cs="FrankRuehl" w:ascii="Century" w:hAnsi="Century"/>
          <w:sz w:val="22"/>
          <w:rtl w:val="true"/>
        </w:rPr>
      </w:r>
    </w:p>
    <w:p>
      <w:pPr>
        <w:pStyle w:val="Ruller43"/>
        <w:numPr>
          <w:ilvl w:val="0"/>
          <w:numId w:val="2"/>
        </w:numPr>
        <w:ind w:hanging="0" w:start="0" w:end="0"/>
        <w:jc w:val="both"/>
        <w:rPr>
          <w:rFonts w:ascii="Century" w:hAnsi="Century" w:cs="FrankRuehl"/>
          <w:sz w:val="22"/>
        </w:rPr>
      </w:pPr>
      <w:r>
        <w:rPr>
          <w:rFonts w:ascii="Century" w:hAnsi="Century" w:cs="FrankRuehl"/>
          <w:sz w:val="22"/>
          <w:sz w:val="22"/>
          <w:rtl w:val="true"/>
        </w:rPr>
        <w:t>כאמור</w:t>
      </w:r>
      <w:r>
        <w:rPr>
          <w:rFonts w:cs="FrankRuehl" w:ascii="Century" w:hAnsi="Century"/>
          <w:sz w:val="22"/>
          <w:rtl w:val="true"/>
        </w:rPr>
        <w:t xml:space="preserve">, </w:t>
      </w:r>
      <w:r>
        <w:rPr>
          <w:rFonts w:ascii="Century" w:hAnsi="Century" w:cs="FrankRuehl"/>
          <w:sz w:val="22"/>
          <w:sz w:val="22"/>
          <w:rtl w:val="true"/>
        </w:rPr>
        <w:t>בן</w:t>
      </w:r>
      <w:r>
        <w:rPr>
          <w:rFonts w:ascii="Century" w:hAnsi="Century" w:eastAsia="Century" w:cs="Century"/>
          <w:sz w:val="22"/>
          <w:sz w:val="22"/>
          <w:rtl w:val="true"/>
        </w:rPr>
        <w:t xml:space="preserve"> </w:t>
      </w:r>
      <w:r>
        <w:rPr>
          <w:rFonts w:ascii="Century" w:hAnsi="Century" w:cs="FrankRuehl"/>
          <w:sz w:val="22"/>
          <w:sz w:val="22"/>
          <w:rtl w:val="true"/>
        </w:rPr>
        <w:t>דוד</w:t>
      </w:r>
      <w:r>
        <w:rPr>
          <w:rFonts w:ascii="Century" w:hAnsi="Century" w:eastAsia="Century" w:cs="Century"/>
          <w:sz w:val="22"/>
          <w:sz w:val="22"/>
          <w:rtl w:val="true"/>
        </w:rPr>
        <w:t xml:space="preserve"> </w:t>
      </w:r>
      <w:r>
        <w:rPr>
          <w:rFonts w:ascii="Century" w:hAnsi="Century" w:cs="FrankRuehl"/>
          <w:sz w:val="22"/>
          <w:sz w:val="22"/>
          <w:rtl w:val="true"/>
        </w:rPr>
        <w:t>טוען</w:t>
      </w:r>
      <w:r>
        <w:rPr>
          <w:rFonts w:ascii="Century" w:hAnsi="Century" w:eastAsia="Century" w:cs="Century"/>
          <w:sz w:val="22"/>
          <w:sz w:val="22"/>
          <w:rtl w:val="true"/>
        </w:rPr>
        <w:t xml:space="preserve"> </w:t>
      </w:r>
      <w:r>
        <w:rPr>
          <w:rFonts w:ascii="Century" w:hAnsi="Century" w:cs="FrankRuehl"/>
          <w:sz w:val="22"/>
          <w:sz w:val="22"/>
          <w:rtl w:val="true"/>
        </w:rPr>
        <w:t>כי</w:t>
      </w:r>
      <w:r>
        <w:rPr>
          <w:rFonts w:ascii="Century" w:hAnsi="Century" w:eastAsia="Century" w:cs="Century"/>
          <w:sz w:val="22"/>
          <w:sz w:val="22"/>
          <w:rtl w:val="true"/>
        </w:rPr>
        <w:t xml:space="preserve"> </w:t>
      </w:r>
      <w:r>
        <w:rPr>
          <w:rFonts w:ascii="Century" w:hAnsi="Century" w:cs="FrankRuehl"/>
          <w:sz w:val="22"/>
          <w:sz w:val="22"/>
          <w:rtl w:val="true"/>
        </w:rPr>
        <w:t>הקשיים</w:t>
      </w:r>
      <w:r>
        <w:rPr>
          <w:rFonts w:ascii="Century" w:hAnsi="Century" w:eastAsia="Century" w:cs="Century"/>
          <w:sz w:val="22"/>
          <w:sz w:val="22"/>
          <w:rtl w:val="true"/>
        </w:rPr>
        <w:t xml:space="preserve"> </w:t>
      </w:r>
      <w:r>
        <w:rPr>
          <w:rFonts w:ascii="Century" w:hAnsi="Century" w:cs="FrankRuehl"/>
          <w:sz w:val="22"/>
          <w:sz w:val="22"/>
          <w:rtl w:val="true"/>
        </w:rPr>
        <w:t>שתיאר</w:t>
      </w:r>
      <w:r>
        <w:rPr>
          <w:rFonts w:ascii="Century" w:hAnsi="Century" w:eastAsia="Century" w:cs="Century"/>
          <w:sz w:val="22"/>
          <w:sz w:val="22"/>
          <w:rtl w:val="true"/>
        </w:rPr>
        <w:t xml:space="preserve"> </w:t>
      </w:r>
      <w:r>
        <w:rPr>
          <w:rFonts w:ascii="Century" w:hAnsi="Century" w:cs="FrankRuehl"/>
          <w:sz w:val="22"/>
          <w:sz w:val="22"/>
          <w:rtl w:val="true"/>
        </w:rPr>
        <w:t>אביצור</w:t>
      </w:r>
      <w:r>
        <w:rPr>
          <w:rFonts w:ascii="Century" w:hAnsi="Century" w:eastAsia="Century" w:cs="Century"/>
          <w:sz w:val="22"/>
          <w:sz w:val="22"/>
          <w:rtl w:val="true"/>
        </w:rPr>
        <w:t xml:space="preserve"> </w:t>
      </w:r>
      <w:r>
        <w:rPr>
          <w:rFonts w:ascii="Century" w:hAnsi="Century" w:cs="FrankRuehl"/>
          <w:sz w:val="22"/>
          <w:sz w:val="22"/>
          <w:rtl w:val="true"/>
        </w:rPr>
        <w:t>בביצוע</w:t>
      </w:r>
      <w:r>
        <w:rPr>
          <w:rFonts w:ascii="Century" w:hAnsi="Century" w:eastAsia="Century" w:cs="Century"/>
          <w:sz w:val="22"/>
          <w:sz w:val="22"/>
          <w:rtl w:val="true"/>
        </w:rPr>
        <w:t xml:space="preserve"> </w:t>
      </w:r>
      <w:r>
        <w:rPr>
          <w:rFonts w:ascii="Century" w:hAnsi="Century" w:cs="FrankRuehl"/>
          <w:sz w:val="22"/>
          <w:sz w:val="22"/>
          <w:rtl w:val="true"/>
        </w:rPr>
        <w:t>העסקה</w:t>
      </w:r>
      <w:r>
        <w:rPr>
          <w:rFonts w:ascii="Century" w:hAnsi="Century" w:eastAsia="Century" w:cs="Century"/>
          <w:sz w:val="22"/>
          <w:sz w:val="22"/>
          <w:rtl w:val="true"/>
        </w:rPr>
        <w:t xml:space="preserve"> </w:t>
      </w:r>
      <w:r>
        <w:rPr>
          <w:rFonts w:ascii="Century" w:hAnsi="Century" w:cs="FrankRuehl"/>
          <w:sz w:val="22"/>
          <w:sz w:val="22"/>
          <w:rtl w:val="true"/>
        </w:rPr>
        <w:t>בבורסה</w:t>
      </w:r>
      <w:r>
        <w:rPr>
          <w:rFonts w:ascii="Century" w:hAnsi="Century" w:eastAsia="Century" w:cs="Century"/>
          <w:sz w:val="22"/>
          <w:sz w:val="22"/>
          <w:rtl w:val="true"/>
        </w:rPr>
        <w:t xml:space="preserve"> </w:t>
      </w:r>
      <w:r>
        <w:rPr>
          <w:rFonts w:ascii="Century" w:hAnsi="Century" w:cs="FrankRuehl"/>
          <w:sz w:val="22"/>
          <w:sz w:val="22"/>
          <w:rtl w:val="true"/>
        </w:rPr>
        <w:t>הם</w:t>
      </w:r>
      <w:r>
        <w:rPr>
          <w:rFonts w:ascii="Century" w:hAnsi="Century" w:eastAsia="Century" w:cs="Century"/>
          <w:sz w:val="22"/>
          <w:sz w:val="22"/>
          <w:rtl w:val="true"/>
        </w:rPr>
        <w:t xml:space="preserve"> </w:t>
      </w:r>
      <w:r>
        <w:rPr>
          <w:rFonts w:ascii="Century" w:hAnsi="Century" w:cs="FrankRuehl"/>
          <w:sz w:val="22"/>
          <w:sz w:val="22"/>
          <w:rtl w:val="true"/>
        </w:rPr>
        <w:t>טכניים</w:t>
      </w:r>
      <w:r>
        <w:rPr>
          <w:rFonts w:ascii="Century" w:hAnsi="Century" w:eastAsia="Century" w:cs="Century"/>
          <w:sz w:val="22"/>
          <w:sz w:val="22"/>
          <w:rtl w:val="true"/>
        </w:rPr>
        <w:t xml:space="preserve"> </w:t>
      </w:r>
      <w:r>
        <w:rPr>
          <w:rFonts w:ascii="Century" w:hAnsi="Century" w:cs="FrankRuehl"/>
          <w:sz w:val="22"/>
          <w:sz w:val="22"/>
          <w:rtl w:val="true"/>
        </w:rPr>
        <w:t>בלבד</w:t>
      </w:r>
      <w:r>
        <w:rPr>
          <w:rFonts w:cs="FrankRuehl" w:ascii="Century" w:hAnsi="Century"/>
          <w:sz w:val="22"/>
          <w:rtl w:val="true"/>
        </w:rPr>
        <w:t xml:space="preserve">, </w:t>
      </w:r>
      <w:r>
        <w:rPr>
          <w:rFonts w:ascii="Century" w:hAnsi="Century" w:cs="FrankRuehl"/>
          <w:sz w:val="22"/>
          <w:sz w:val="22"/>
          <w:rtl w:val="true"/>
        </w:rPr>
        <w:t>וכי</w:t>
      </w:r>
      <w:r>
        <w:rPr>
          <w:rFonts w:ascii="Century" w:hAnsi="Century" w:eastAsia="Century" w:cs="Century"/>
          <w:sz w:val="22"/>
          <w:sz w:val="22"/>
          <w:rtl w:val="true"/>
        </w:rPr>
        <w:t xml:space="preserve"> </w:t>
      </w:r>
      <w:r>
        <w:rPr>
          <w:rFonts w:ascii="Century" w:hAnsi="Century" w:cs="FrankRuehl"/>
          <w:sz w:val="22"/>
          <w:sz w:val="22"/>
          <w:rtl w:val="true"/>
        </w:rPr>
        <w:t>הם</w:t>
      </w:r>
      <w:r>
        <w:rPr>
          <w:rFonts w:ascii="Century" w:hAnsi="Century" w:eastAsia="Century" w:cs="Century"/>
          <w:sz w:val="22"/>
          <w:sz w:val="22"/>
          <w:rtl w:val="true"/>
        </w:rPr>
        <w:t xml:space="preserve"> </w:t>
      </w:r>
      <w:r>
        <w:rPr>
          <w:rFonts w:ascii="Century" w:hAnsi="Century" w:cs="FrankRuehl"/>
          <w:sz w:val="22"/>
          <w:sz w:val="22"/>
          <w:rtl w:val="true"/>
        </w:rPr>
        <w:t>הופרכו</w:t>
      </w:r>
      <w:r>
        <w:rPr>
          <w:rFonts w:ascii="Century" w:hAnsi="Century" w:eastAsia="Century" w:cs="Century"/>
          <w:sz w:val="22"/>
          <w:sz w:val="22"/>
          <w:rtl w:val="true"/>
        </w:rPr>
        <w:t xml:space="preserve"> </w:t>
      </w:r>
      <w:r>
        <w:rPr>
          <w:rFonts w:ascii="Century" w:hAnsi="Century" w:cs="FrankRuehl"/>
          <w:sz w:val="22"/>
          <w:sz w:val="22"/>
          <w:rtl w:val="true"/>
        </w:rPr>
        <w:t>משאישר</w:t>
      </w:r>
      <w:r>
        <w:rPr>
          <w:rFonts w:ascii="Century" w:hAnsi="Century" w:eastAsia="Century" w:cs="Century"/>
          <w:sz w:val="22"/>
          <w:sz w:val="22"/>
          <w:rtl w:val="true"/>
        </w:rPr>
        <w:t xml:space="preserve"> </w:t>
      </w:r>
      <w:r>
        <w:rPr>
          <w:rFonts w:ascii="Century" w:hAnsi="Century" w:cs="FrankRuehl"/>
          <w:sz w:val="22"/>
          <w:sz w:val="22"/>
          <w:rtl w:val="true"/>
        </w:rPr>
        <w:t>בעדותו</w:t>
      </w:r>
      <w:r>
        <w:rPr>
          <w:rFonts w:ascii="Century" w:hAnsi="Century" w:eastAsia="Century" w:cs="Century"/>
          <w:sz w:val="22"/>
          <w:sz w:val="22"/>
          <w:rtl w:val="true"/>
        </w:rPr>
        <w:t xml:space="preserve"> </w:t>
      </w:r>
      <w:r>
        <w:rPr>
          <w:rFonts w:ascii="Century" w:hAnsi="Century" w:cs="FrankRuehl"/>
          <w:sz w:val="22"/>
          <w:sz w:val="22"/>
          <w:rtl w:val="true"/>
        </w:rPr>
        <w:t>כי</w:t>
      </w:r>
      <w:r>
        <w:rPr>
          <w:rFonts w:ascii="Century" w:hAnsi="Century" w:eastAsia="Century" w:cs="Century"/>
          <w:sz w:val="22"/>
          <w:sz w:val="22"/>
          <w:rtl w:val="true"/>
        </w:rPr>
        <w:t xml:space="preserve"> </w:t>
      </w:r>
      <w:r>
        <w:rPr>
          <w:rFonts w:ascii="Century" w:hAnsi="Century" w:cs="FrankRuehl"/>
          <w:sz w:val="22"/>
          <w:sz w:val="22"/>
          <w:rtl w:val="true"/>
        </w:rPr>
        <w:t>במקרה</w:t>
      </w:r>
      <w:r>
        <w:rPr>
          <w:rFonts w:ascii="Century" w:hAnsi="Century" w:eastAsia="Century" w:cs="Century"/>
          <w:sz w:val="22"/>
          <w:sz w:val="22"/>
          <w:rtl w:val="true"/>
        </w:rPr>
        <w:t xml:space="preserve"> </w:t>
      </w:r>
      <w:r>
        <w:rPr>
          <w:rFonts w:ascii="Century" w:hAnsi="Century" w:cs="FrankRuehl"/>
          <w:sz w:val="22"/>
          <w:sz w:val="22"/>
          <w:rtl w:val="true"/>
        </w:rPr>
        <w:t>של</w:t>
      </w:r>
      <w:r>
        <w:rPr>
          <w:rFonts w:ascii="Century" w:hAnsi="Century" w:eastAsia="Century" w:cs="Century"/>
          <w:sz w:val="22"/>
          <w:sz w:val="22"/>
          <w:rtl w:val="true"/>
        </w:rPr>
        <w:t xml:space="preserve"> </w:t>
      </w:r>
      <w:r>
        <w:rPr>
          <w:rFonts w:ascii="Century" w:hAnsi="Century" w:cs="FrankRuehl"/>
          <w:sz w:val="22"/>
          <w:sz w:val="22"/>
          <w:rtl w:val="true"/>
        </w:rPr>
        <w:t>ביצוע</w:t>
      </w:r>
      <w:r>
        <w:rPr>
          <w:rFonts w:ascii="Century" w:hAnsi="Century" w:eastAsia="Century" w:cs="Century"/>
          <w:sz w:val="22"/>
          <w:sz w:val="22"/>
          <w:rtl w:val="true"/>
        </w:rPr>
        <w:t xml:space="preserve"> </w:t>
      </w:r>
      <w:r>
        <w:rPr>
          <w:rFonts w:ascii="Century" w:hAnsi="Century" w:cs="FrankRuehl"/>
          <w:sz w:val="22"/>
          <w:sz w:val="22"/>
          <w:rtl w:val="true"/>
        </w:rPr>
        <w:t>העסקה</w:t>
      </w:r>
      <w:r>
        <w:rPr>
          <w:rFonts w:ascii="Century" w:hAnsi="Century" w:eastAsia="Century" w:cs="Century"/>
          <w:sz w:val="22"/>
          <w:sz w:val="22"/>
          <w:rtl w:val="true"/>
        </w:rPr>
        <w:t xml:space="preserve"> </w:t>
      </w:r>
      <w:r>
        <w:rPr>
          <w:rFonts w:ascii="Century" w:hAnsi="Century" w:cs="FrankRuehl"/>
          <w:sz w:val="22"/>
          <w:sz w:val="22"/>
          <w:rtl w:val="true"/>
        </w:rPr>
        <w:t>מחוץ</w:t>
      </w:r>
      <w:r>
        <w:rPr>
          <w:rFonts w:ascii="Century" w:hAnsi="Century" w:eastAsia="Century" w:cs="Century"/>
          <w:sz w:val="22"/>
          <w:sz w:val="22"/>
          <w:rtl w:val="true"/>
        </w:rPr>
        <w:t xml:space="preserve"> </w:t>
      </w:r>
      <w:r>
        <w:rPr>
          <w:rFonts w:ascii="Century" w:hAnsi="Century" w:cs="FrankRuehl"/>
          <w:sz w:val="22"/>
          <w:sz w:val="22"/>
          <w:rtl w:val="true"/>
        </w:rPr>
        <w:t>לבורסה</w:t>
      </w:r>
      <w:r>
        <w:rPr>
          <w:rFonts w:ascii="Century" w:hAnsi="Century" w:eastAsia="Century" w:cs="Century"/>
          <w:sz w:val="22"/>
          <w:sz w:val="22"/>
          <w:rtl w:val="true"/>
        </w:rPr>
        <w:t xml:space="preserve"> </w:t>
      </w:r>
      <w:r>
        <w:rPr>
          <w:rFonts w:ascii="Century" w:hAnsi="Century" w:cs="FrankRuehl"/>
          <w:sz w:val="22"/>
          <w:sz w:val="22"/>
          <w:rtl w:val="true"/>
        </w:rPr>
        <w:t>–</w:t>
      </w:r>
      <w:r>
        <w:rPr>
          <w:rFonts w:ascii="Century" w:hAnsi="Century" w:eastAsia="Century" w:cs="Century"/>
          <w:sz w:val="22"/>
          <w:sz w:val="22"/>
          <w:rtl w:val="true"/>
        </w:rPr>
        <w:t xml:space="preserve"> </w:t>
      </w:r>
      <w:r>
        <w:rPr>
          <w:rFonts w:ascii="Century" w:hAnsi="Century" w:cs="FrankRuehl"/>
          <w:sz w:val="22"/>
          <w:sz w:val="22"/>
          <w:rtl w:val="true"/>
        </w:rPr>
        <w:t>אלה</w:t>
      </w:r>
      <w:r>
        <w:rPr>
          <w:rFonts w:ascii="Century" w:hAnsi="Century" w:eastAsia="Century" w:cs="Century"/>
          <w:sz w:val="22"/>
          <w:sz w:val="22"/>
          <w:rtl w:val="true"/>
        </w:rPr>
        <w:t xml:space="preserve"> </w:t>
      </w:r>
      <w:r>
        <w:rPr>
          <w:rFonts w:ascii="Century" w:hAnsi="Century" w:cs="FrankRuehl"/>
          <w:sz w:val="22"/>
          <w:sz w:val="22"/>
          <w:rtl w:val="true"/>
        </w:rPr>
        <w:t>הופכים</w:t>
      </w:r>
      <w:r>
        <w:rPr>
          <w:rFonts w:ascii="Century" w:hAnsi="Century" w:eastAsia="Century" w:cs="Century"/>
          <w:sz w:val="22"/>
          <w:sz w:val="22"/>
          <w:rtl w:val="true"/>
        </w:rPr>
        <w:t xml:space="preserve"> </w:t>
      </w:r>
      <w:r>
        <w:rPr>
          <w:rFonts w:ascii="Century" w:hAnsi="Century" w:cs="FrankRuehl"/>
          <w:sz w:val="22"/>
          <w:sz w:val="22"/>
          <w:rtl w:val="true"/>
        </w:rPr>
        <w:t>ללא</w:t>
      </w:r>
      <w:r>
        <w:rPr>
          <w:rFonts w:ascii="Century" w:hAnsi="Century" w:eastAsia="Century" w:cs="Century"/>
          <w:sz w:val="22"/>
          <w:sz w:val="22"/>
          <w:rtl w:val="true"/>
        </w:rPr>
        <w:t xml:space="preserve"> </w:t>
      </w:r>
      <w:r>
        <w:rPr>
          <w:rFonts w:ascii="Century" w:hAnsi="Century" w:cs="FrankRuehl"/>
          <w:sz w:val="22"/>
          <w:sz w:val="22"/>
          <w:rtl w:val="true"/>
        </w:rPr>
        <w:t>רלוונטיים</w:t>
      </w:r>
      <w:r>
        <w:rPr>
          <w:rFonts w:cs="FrankRuehl" w:ascii="Century" w:hAnsi="Century"/>
          <w:sz w:val="22"/>
          <w:rtl w:val="true"/>
        </w:rPr>
        <w:t xml:space="preserve">. </w:t>
      </w:r>
      <w:r>
        <w:rPr>
          <w:rFonts w:ascii="Century" w:hAnsi="Century" w:cs="FrankRuehl"/>
          <w:sz w:val="22"/>
          <w:sz w:val="22"/>
          <w:rtl w:val="true"/>
        </w:rPr>
        <w:t>אין</w:t>
      </w:r>
      <w:r>
        <w:rPr>
          <w:rFonts w:ascii="Century" w:hAnsi="Century" w:eastAsia="Century" w:cs="Century"/>
          <w:sz w:val="22"/>
          <w:sz w:val="22"/>
          <w:rtl w:val="true"/>
        </w:rPr>
        <w:t xml:space="preserve"> </w:t>
      </w:r>
      <w:r>
        <w:rPr>
          <w:rFonts w:ascii="Century" w:hAnsi="Century" w:cs="FrankRuehl"/>
          <w:sz w:val="22"/>
          <w:sz w:val="22"/>
          <w:rtl w:val="true"/>
        </w:rPr>
        <w:t>בידי</w:t>
      </w:r>
      <w:r>
        <w:rPr>
          <w:rFonts w:ascii="Century" w:hAnsi="Century" w:eastAsia="Century" w:cs="Century"/>
          <w:sz w:val="22"/>
          <w:sz w:val="22"/>
          <w:rtl w:val="true"/>
        </w:rPr>
        <w:t xml:space="preserve"> </w:t>
      </w:r>
      <w:r>
        <w:rPr>
          <w:rFonts w:ascii="Century" w:hAnsi="Century" w:cs="FrankRuehl"/>
          <w:sz w:val="22"/>
          <w:sz w:val="22"/>
          <w:rtl w:val="true"/>
        </w:rPr>
        <w:t>לקבל</w:t>
      </w:r>
      <w:r>
        <w:rPr>
          <w:rFonts w:ascii="Century" w:hAnsi="Century" w:eastAsia="Century" w:cs="Century"/>
          <w:sz w:val="22"/>
          <w:sz w:val="22"/>
          <w:rtl w:val="true"/>
        </w:rPr>
        <w:t xml:space="preserve"> </w:t>
      </w:r>
      <w:r>
        <w:rPr>
          <w:rFonts w:ascii="Century" w:hAnsi="Century" w:cs="FrankRuehl"/>
          <w:sz w:val="22"/>
          <w:sz w:val="22"/>
          <w:rtl w:val="true"/>
        </w:rPr>
        <w:t>טענה</w:t>
      </w:r>
      <w:r>
        <w:rPr>
          <w:rFonts w:ascii="Century" w:hAnsi="Century" w:eastAsia="Century" w:cs="Century"/>
          <w:sz w:val="22"/>
          <w:sz w:val="22"/>
          <w:rtl w:val="true"/>
        </w:rPr>
        <w:t xml:space="preserve"> </w:t>
      </w:r>
      <w:r>
        <w:rPr>
          <w:rFonts w:ascii="Century" w:hAnsi="Century" w:cs="FrankRuehl"/>
          <w:sz w:val="22"/>
          <w:sz w:val="22"/>
          <w:rtl w:val="true"/>
        </w:rPr>
        <w:t>זו</w:t>
      </w:r>
      <w:r>
        <w:rPr>
          <w:rFonts w:ascii="Century" w:hAnsi="Century" w:eastAsia="Century" w:cs="Century"/>
          <w:sz w:val="22"/>
          <w:sz w:val="22"/>
          <w:rtl w:val="true"/>
        </w:rPr>
        <w:t xml:space="preserve"> </w:t>
      </w:r>
      <w:r>
        <w:rPr>
          <w:rFonts w:cs="FrankRuehl" w:ascii="Century" w:hAnsi="Century"/>
          <w:sz w:val="22"/>
          <w:rtl w:val="true"/>
        </w:rPr>
        <w:t>(</w:t>
      </w:r>
      <w:r>
        <w:rPr>
          <w:rFonts w:ascii="Century" w:hAnsi="Century" w:cs="FrankRuehl"/>
          <w:sz w:val="22"/>
          <w:sz w:val="22"/>
          <w:rtl w:val="true"/>
        </w:rPr>
        <w:t>אשר</w:t>
      </w:r>
      <w:r>
        <w:rPr>
          <w:rFonts w:ascii="Century" w:hAnsi="Century" w:eastAsia="Century" w:cs="Century"/>
          <w:sz w:val="22"/>
          <w:sz w:val="22"/>
          <w:rtl w:val="true"/>
        </w:rPr>
        <w:t xml:space="preserve"> </w:t>
      </w:r>
      <w:r>
        <w:rPr>
          <w:rFonts w:ascii="Century" w:hAnsi="Century" w:cs="FrankRuehl"/>
          <w:sz w:val="22"/>
          <w:sz w:val="22"/>
          <w:rtl w:val="true"/>
        </w:rPr>
        <w:t>לא</w:t>
      </w:r>
      <w:r>
        <w:rPr>
          <w:rFonts w:ascii="Century" w:hAnsi="Century" w:eastAsia="Century" w:cs="Century"/>
          <w:sz w:val="22"/>
          <w:sz w:val="22"/>
          <w:rtl w:val="true"/>
        </w:rPr>
        <w:t xml:space="preserve"> </w:t>
      </w:r>
      <w:r>
        <w:rPr>
          <w:rFonts w:ascii="Century" w:hAnsi="Century" w:cs="FrankRuehl"/>
          <w:sz w:val="22"/>
          <w:sz w:val="22"/>
          <w:rtl w:val="true"/>
        </w:rPr>
        <w:t>נדונה</w:t>
      </w:r>
      <w:r>
        <w:rPr>
          <w:rFonts w:ascii="Century" w:hAnsi="Century" w:eastAsia="Century" w:cs="Century"/>
          <w:sz w:val="22"/>
          <w:sz w:val="22"/>
          <w:rtl w:val="true"/>
        </w:rPr>
        <w:t xml:space="preserve"> </w:t>
      </w:r>
      <w:r>
        <w:rPr>
          <w:rFonts w:ascii="Century" w:hAnsi="Century" w:cs="FrankRuehl"/>
          <w:sz w:val="22"/>
          <w:sz w:val="22"/>
          <w:rtl w:val="true"/>
        </w:rPr>
        <w:t>בהכרעת</w:t>
      </w:r>
      <w:r>
        <w:rPr>
          <w:rFonts w:ascii="Century" w:hAnsi="Century" w:eastAsia="Century" w:cs="Century"/>
          <w:sz w:val="22"/>
          <w:sz w:val="22"/>
          <w:rtl w:val="true"/>
        </w:rPr>
        <w:t xml:space="preserve"> </w:t>
      </w:r>
      <w:r>
        <w:rPr>
          <w:rFonts w:ascii="Century" w:hAnsi="Century" w:cs="FrankRuehl"/>
          <w:sz w:val="22"/>
          <w:sz w:val="22"/>
          <w:rtl w:val="true"/>
        </w:rPr>
        <w:t>הדין</w:t>
      </w:r>
      <w:r>
        <w:rPr>
          <w:rFonts w:ascii="Century" w:hAnsi="Century" w:eastAsia="Century" w:cs="Century"/>
          <w:sz w:val="22"/>
          <w:sz w:val="22"/>
          <w:rtl w:val="true"/>
        </w:rPr>
        <w:t xml:space="preserve"> </w:t>
      </w:r>
      <w:r>
        <w:rPr>
          <w:rFonts w:ascii="Century" w:hAnsi="Century" w:cs="FrankRuehl"/>
          <w:sz w:val="22"/>
          <w:sz w:val="22"/>
          <w:rtl w:val="true"/>
        </w:rPr>
        <w:t>של</w:t>
      </w:r>
      <w:r>
        <w:rPr>
          <w:rFonts w:ascii="Century" w:hAnsi="Century" w:eastAsia="Century" w:cs="Century"/>
          <w:sz w:val="22"/>
          <w:sz w:val="22"/>
          <w:rtl w:val="true"/>
        </w:rPr>
        <w:t xml:space="preserve"> </w:t>
      </w:r>
      <w:r>
        <w:rPr>
          <w:rFonts w:ascii="Century" w:hAnsi="Century" w:cs="FrankRuehl"/>
          <w:sz w:val="22"/>
          <w:sz w:val="22"/>
          <w:rtl w:val="true"/>
        </w:rPr>
        <w:t>בית</w:t>
      </w:r>
      <w:r>
        <w:rPr>
          <w:rFonts w:ascii="Century" w:hAnsi="Century" w:eastAsia="Century" w:cs="Century"/>
          <w:sz w:val="22"/>
          <w:sz w:val="22"/>
          <w:rtl w:val="true"/>
        </w:rPr>
        <w:t xml:space="preserve"> </w:t>
      </w:r>
      <w:r>
        <w:rPr>
          <w:rFonts w:ascii="Century" w:hAnsi="Century" w:cs="FrankRuehl"/>
          <w:sz w:val="22"/>
          <w:sz w:val="22"/>
          <w:rtl w:val="true"/>
        </w:rPr>
        <w:t>המשפט</w:t>
      </w:r>
      <w:r>
        <w:rPr>
          <w:rFonts w:ascii="Century" w:hAnsi="Century" w:eastAsia="Century" w:cs="Century"/>
          <w:sz w:val="22"/>
          <w:sz w:val="22"/>
          <w:rtl w:val="true"/>
        </w:rPr>
        <w:t xml:space="preserve"> </w:t>
      </w:r>
      <w:r>
        <w:rPr>
          <w:rFonts w:ascii="Century" w:hAnsi="Century" w:cs="FrankRuehl"/>
          <w:sz w:val="22"/>
          <w:sz w:val="22"/>
          <w:rtl w:val="true"/>
        </w:rPr>
        <w:t>המחוזי</w:t>
      </w:r>
      <w:r>
        <w:rPr>
          <w:rFonts w:cs="FrankRuehl" w:ascii="Century" w:hAnsi="Century"/>
          <w:sz w:val="22"/>
          <w:rtl w:val="true"/>
        </w:rPr>
        <w:t>)</w:t>
      </w:r>
      <w:r>
        <w:rPr>
          <w:rFonts w:cs="FrankRuehl" w:ascii="Century" w:hAnsi="Century"/>
          <w:sz w:val="22"/>
          <w:rtl w:val="true"/>
        </w:rPr>
        <w:t xml:space="preserve">. </w:t>
      </w:r>
      <w:r>
        <w:rPr>
          <w:rFonts w:ascii="Century" w:hAnsi="Century" w:cs="FrankRuehl"/>
          <w:sz w:val="22"/>
          <w:sz w:val="22"/>
          <w:rtl w:val="true"/>
        </w:rPr>
        <w:t>אכן</w:t>
      </w:r>
      <w:r>
        <w:rPr>
          <w:rFonts w:cs="FrankRuehl" w:ascii="Century" w:hAnsi="Century"/>
          <w:sz w:val="22"/>
          <w:rtl w:val="true"/>
        </w:rPr>
        <w:t xml:space="preserve">, </w:t>
      </w:r>
      <w:r>
        <w:rPr>
          <w:rFonts w:ascii="Century" w:hAnsi="Century" w:cs="FrankRuehl"/>
          <w:sz w:val="22"/>
          <w:sz w:val="22"/>
          <w:rtl w:val="true"/>
        </w:rPr>
        <w:t>אביצור</w:t>
      </w:r>
      <w:r>
        <w:rPr>
          <w:rFonts w:ascii="Century" w:hAnsi="Century" w:eastAsia="Century" w:cs="Century"/>
          <w:sz w:val="22"/>
          <w:sz w:val="22"/>
          <w:rtl w:val="true"/>
        </w:rPr>
        <w:t xml:space="preserve"> </w:t>
      </w:r>
      <w:r>
        <w:rPr>
          <w:rFonts w:ascii="Century" w:hAnsi="Century" w:cs="FrankRuehl"/>
          <w:sz w:val="22"/>
          <w:sz w:val="22"/>
          <w:rtl w:val="true"/>
        </w:rPr>
        <w:t>אישר</w:t>
      </w:r>
      <w:r>
        <w:rPr>
          <w:rFonts w:ascii="Century" w:hAnsi="Century" w:eastAsia="Century" w:cs="Century"/>
          <w:sz w:val="22"/>
          <w:sz w:val="22"/>
          <w:rtl w:val="true"/>
        </w:rPr>
        <w:t xml:space="preserve"> </w:t>
      </w:r>
      <w:r>
        <w:rPr>
          <w:rFonts w:ascii="Century" w:hAnsi="Century" w:cs="FrankRuehl"/>
          <w:sz w:val="22"/>
          <w:sz w:val="22"/>
          <w:rtl w:val="true"/>
        </w:rPr>
        <w:t>בעדותו</w:t>
      </w:r>
      <w:r>
        <w:rPr>
          <w:rFonts w:ascii="Century" w:hAnsi="Century" w:eastAsia="Century" w:cs="Century"/>
          <w:sz w:val="22"/>
          <w:sz w:val="22"/>
          <w:rtl w:val="true"/>
        </w:rPr>
        <w:t xml:space="preserve"> </w:t>
      </w:r>
      <w:r>
        <w:rPr>
          <w:rFonts w:ascii="Century" w:hAnsi="Century" w:cs="FrankRuehl"/>
          <w:sz w:val="22"/>
          <w:sz w:val="22"/>
          <w:rtl w:val="true"/>
        </w:rPr>
        <w:t>כי</w:t>
      </w:r>
      <w:r>
        <w:rPr>
          <w:rFonts w:ascii="Century" w:hAnsi="Century" w:eastAsia="Century" w:cs="Century"/>
          <w:sz w:val="22"/>
          <w:sz w:val="22"/>
          <w:rtl w:val="true"/>
        </w:rPr>
        <w:t xml:space="preserve"> </w:t>
      </w:r>
      <w:r>
        <w:rPr>
          <w:rFonts w:ascii="Century" w:hAnsi="Century" w:cs="FrankRuehl"/>
          <w:sz w:val="22"/>
          <w:sz w:val="22"/>
          <w:rtl w:val="true"/>
        </w:rPr>
        <w:t>אותם</w:t>
      </w:r>
      <w:r>
        <w:rPr>
          <w:rFonts w:ascii="Century" w:hAnsi="Century" w:eastAsia="Century" w:cs="Century"/>
          <w:sz w:val="22"/>
          <w:sz w:val="22"/>
          <w:rtl w:val="true"/>
        </w:rPr>
        <w:t xml:space="preserve"> </w:t>
      </w:r>
      <w:r>
        <w:rPr>
          <w:rFonts w:ascii="Century" w:hAnsi="Century" w:cs="FrankRuehl"/>
          <w:sz w:val="22"/>
          <w:sz w:val="22"/>
          <w:rtl w:val="true"/>
        </w:rPr>
        <w:t>מכשולים</w:t>
      </w:r>
      <w:r>
        <w:rPr>
          <w:rFonts w:ascii="Century" w:hAnsi="Century" w:eastAsia="Century" w:cs="Century"/>
          <w:sz w:val="22"/>
          <w:sz w:val="22"/>
          <w:rtl w:val="true"/>
        </w:rPr>
        <w:t xml:space="preserve"> </w:t>
      </w:r>
      <w:r>
        <w:rPr>
          <w:rFonts w:ascii="Century" w:hAnsi="Century" w:cs="FrankRuehl"/>
          <w:sz w:val="22"/>
          <w:sz w:val="22"/>
          <w:rtl w:val="true"/>
        </w:rPr>
        <w:t>שהוזכרו</w:t>
      </w:r>
      <w:r>
        <w:rPr>
          <w:rFonts w:ascii="Century" w:hAnsi="Century" w:eastAsia="Century" w:cs="Century"/>
          <w:sz w:val="22"/>
          <w:sz w:val="22"/>
          <w:rtl w:val="true"/>
        </w:rPr>
        <w:t xml:space="preserve"> </w:t>
      </w:r>
      <w:r>
        <w:rPr>
          <w:rFonts w:ascii="Century" w:hAnsi="Century" w:cs="FrankRuehl"/>
          <w:sz w:val="22"/>
          <w:sz w:val="22"/>
          <w:rtl w:val="true"/>
        </w:rPr>
        <w:t>בחוות</w:t>
      </w:r>
      <w:r>
        <w:rPr>
          <w:rFonts w:ascii="Century" w:hAnsi="Century" w:eastAsia="Century" w:cs="Century"/>
          <w:sz w:val="22"/>
          <w:sz w:val="22"/>
          <w:rtl w:val="true"/>
        </w:rPr>
        <w:t xml:space="preserve"> </w:t>
      </w:r>
      <w:r>
        <w:rPr>
          <w:rFonts w:ascii="Century" w:hAnsi="Century" w:cs="FrankRuehl"/>
          <w:sz w:val="22"/>
          <w:sz w:val="22"/>
          <w:rtl w:val="true"/>
        </w:rPr>
        <w:t>דעתו</w:t>
      </w:r>
      <w:r>
        <w:rPr>
          <w:rFonts w:ascii="Century" w:hAnsi="Century" w:eastAsia="Century" w:cs="Century"/>
          <w:sz w:val="22"/>
          <w:sz w:val="22"/>
          <w:rtl w:val="true"/>
        </w:rPr>
        <w:t xml:space="preserve"> </w:t>
      </w:r>
      <w:r>
        <w:rPr>
          <w:rFonts w:ascii="Century" w:hAnsi="Century" w:cs="FrankRuehl"/>
          <w:sz w:val="22"/>
          <w:sz w:val="22"/>
          <w:rtl w:val="true"/>
        </w:rPr>
        <w:t>בקשר</w:t>
      </w:r>
      <w:r>
        <w:rPr>
          <w:rFonts w:ascii="Century" w:hAnsi="Century" w:eastAsia="Century" w:cs="Century"/>
          <w:sz w:val="22"/>
          <w:sz w:val="22"/>
          <w:rtl w:val="true"/>
        </w:rPr>
        <w:t xml:space="preserve"> </w:t>
      </w:r>
      <w:r>
        <w:rPr>
          <w:rFonts w:ascii="Century" w:hAnsi="Century" w:cs="FrankRuehl"/>
          <w:sz w:val="22"/>
          <w:sz w:val="22"/>
          <w:rtl w:val="true"/>
        </w:rPr>
        <w:t>לביצוע</w:t>
      </w:r>
      <w:r>
        <w:rPr>
          <w:rFonts w:ascii="Century" w:hAnsi="Century" w:eastAsia="Century" w:cs="Century"/>
          <w:sz w:val="22"/>
          <w:sz w:val="22"/>
          <w:rtl w:val="true"/>
        </w:rPr>
        <w:t xml:space="preserve"> </w:t>
      </w:r>
      <w:r>
        <w:rPr>
          <w:rFonts w:ascii="Century" w:hAnsi="Century" w:cs="FrankRuehl"/>
          <w:sz w:val="22"/>
          <w:sz w:val="22"/>
          <w:rtl w:val="true"/>
        </w:rPr>
        <w:t>העסקה</w:t>
      </w:r>
      <w:r>
        <w:rPr>
          <w:rFonts w:ascii="Century" w:hAnsi="Century" w:eastAsia="Century" w:cs="Century"/>
          <w:sz w:val="22"/>
          <w:sz w:val="22"/>
          <w:rtl w:val="true"/>
        </w:rPr>
        <w:t xml:space="preserve"> </w:t>
      </w:r>
      <w:r>
        <w:rPr>
          <w:rFonts w:ascii="Century" w:hAnsi="Century" w:cs="FrankRuehl"/>
          <w:sz w:val="22"/>
          <w:sz w:val="22"/>
          <w:rtl w:val="true"/>
        </w:rPr>
        <w:t>בבורסה</w:t>
      </w:r>
      <w:r>
        <w:rPr>
          <w:rFonts w:ascii="Century" w:hAnsi="Century" w:eastAsia="Century" w:cs="Century"/>
          <w:sz w:val="22"/>
          <w:sz w:val="22"/>
          <w:rtl w:val="true"/>
        </w:rPr>
        <w:t xml:space="preserve"> </w:t>
      </w:r>
      <w:r>
        <w:rPr>
          <w:rFonts w:ascii="Century" w:hAnsi="Century" w:cs="FrankRuehl"/>
          <w:sz w:val="22"/>
          <w:sz w:val="22"/>
          <w:rtl w:val="true"/>
        </w:rPr>
        <w:t>–</w:t>
      </w:r>
      <w:r>
        <w:rPr>
          <w:rFonts w:ascii="Century" w:hAnsi="Century" w:eastAsia="Century" w:cs="Century"/>
          <w:sz w:val="22"/>
          <w:sz w:val="22"/>
          <w:rtl w:val="true"/>
        </w:rPr>
        <w:t xml:space="preserve"> </w:t>
      </w:r>
      <w:r>
        <w:rPr>
          <w:rFonts w:ascii="Century" w:hAnsi="Century" w:cs="FrankRuehl"/>
          <w:sz w:val="22"/>
          <w:sz w:val="22"/>
          <w:rtl w:val="true"/>
        </w:rPr>
        <w:t>הנוגעים</w:t>
      </w:r>
      <w:r>
        <w:rPr>
          <w:rFonts w:ascii="Century" w:hAnsi="Century" w:eastAsia="Century" w:cs="Century"/>
          <w:sz w:val="22"/>
          <w:sz w:val="22"/>
          <w:rtl w:val="true"/>
        </w:rPr>
        <w:t xml:space="preserve"> </w:t>
      </w:r>
      <w:r>
        <w:rPr>
          <w:rFonts w:ascii="Century" w:hAnsi="Century" w:cs="FrankRuehl"/>
          <w:sz w:val="22"/>
          <w:sz w:val="22"/>
          <w:rtl w:val="true"/>
        </w:rPr>
        <w:t>הן</w:t>
      </w:r>
      <w:r>
        <w:rPr>
          <w:rFonts w:ascii="Century" w:hAnsi="Century" w:eastAsia="Century" w:cs="Century"/>
          <w:sz w:val="22"/>
          <w:sz w:val="22"/>
          <w:rtl w:val="true"/>
        </w:rPr>
        <w:t xml:space="preserve"> </w:t>
      </w:r>
      <w:r>
        <w:rPr>
          <w:rFonts w:ascii="Century" w:hAnsi="Century" w:cs="FrankRuehl"/>
          <w:sz w:val="22"/>
          <w:sz w:val="22"/>
          <w:rtl w:val="true"/>
        </w:rPr>
        <w:t>לניקוי</w:t>
      </w:r>
      <w:r>
        <w:rPr>
          <w:rFonts w:ascii="Century" w:hAnsi="Century" w:eastAsia="Century" w:cs="Century"/>
          <w:sz w:val="22"/>
          <w:sz w:val="22"/>
          <w:rtl w:val="true"/>
        </w:rPr>
        <w:t xml:space="preserve"> </w:t>
      </w:r>
      <w:r>
        <w:rPr>
          <w:rFonts w:ascii="Century" w:hAnsi="Century" w:cs="FrankRuehl"/>
          <w:sz w:val="22"/>
          <w:sz w:val="22"/>
          <w:rtl w:val="true"/>
        </w:rPr>
        <w:t>ההיצעים</w:t>
      </w:r>
      <w:r>
        <w:rPr>
          <w:rFonts w:ascii="Century" w:hAnsi="Century" w:eastAsia="Century" w:cs="Century"/>
          <w:sz w:val="22"/>
          <w:sz w:val="22"/>
          <w:rtl w:val="true"/>
        </w:rPr>
        <w:t xml:space="preserve"> </w:t>
      </w:r>
      <w:r>
        <w:rPr>
          <w:rFonts w:ascii="Century" w:hAnsi="Century" w:cs="FrankRuehl"/>
          <w:sz w:val="22"/>
          <w:sz w:val="22"/>
          <w:rtl w:val="true"/>
        </w:rPr>
        <w:t>על</w:t>
      </w:r>
      <w:r>
        <w:rPr>
          <w:rFonts w:ascii="Century" w:hAnsi="Century" w:eastAsia="Century" w:cs="Century"/>
          <w:sz w:val="22"/>
          <w:sz w:val="22"/>
          <w:rtl w:val="true"/>
        </w:rPr>
        <w:t xml:space="preserve"> </w:t>
      </w:r>
      <w:r>
        <w:rPr>
          <w:rFonts w:ascii="Century" w:hAnsi="Century" w:cs="FrankRuehl"/>
          <w:sz w:val="22"/>
          <w:sz w:val="22"/>
          <w:rtl w:val="true"/>
        </w:rPr>
        <w:t>ידי</w:t>
      </w:r>
      <w:r>
        <w:rPr>
          <w:rFonts w:ascii="Century" w:hAnsi="Century" w:eastAsia="Century" w:cs="Century"/>
          <w:sz w:val="22"/>
          <w:sz w:val="22"/>
          <w:rtl w:val="true"/>
        </w:rPr>
        <w:t xml:space="preserve"> </w:t>
      </w:r>
      <w:r>
        <w:rPr>
          <w:rFonts w:ascii="Century" w:hAnsi="Century" w:cs="FrankRuehl"/>
          <w:sz w:val="22"/>
          <w:sz w:val="22"/>
          <w:rtl w:val="true"/>
        </w:rPr>
        <w:t>משקיעים</w:t>
      </w:r>
      <w:r>
        <w:rPr>
          <w:rFonts w:ascii="Century" w:hAnsi="Century" w:eastAsia="Century" w:cs="Century"/>
          <w:sz w:val="22"/>
          <w:sz w:val="22"/>
          <w:rtl w:val="true"/>
        </w:rPr>
        <w:t xml:space="preserve"> </w:t>
      </w:r>
      <w:r>
        <w:rPr>
          <w:rFonts w:ascii="Century" w:hAnsi="Century" w:cs="FrankRuehl"/>
          <w:sz w:val="22"/>
          <w:sz w:val="22"/>
          <w:rtl w:val="true"/>
        </w:rPr>
        <w:t>אחרים</w:t>
      </w:r>
      <w:r>
        <w:rPr>
          <w:rFonts w:ascii="Century" w:hAnsi="Century" w:eastAsia="Century" w:cs="Century"/>
          <w:sz w:val="22"/>
          <w:sz w:val="22"/>
          <w:rtl w:val="true"/>
        </w:rPr>
        <w:t xml:space="preserve"> </w:t>
      </w:r>
      <w:r>
        <w:rPr>
          <w:rFonts w:ascii="Century" w:hAnsi="Century" w:cs="FrankRuehl"/>
          <w:sz w:val="22"/>
          <w:sz w:val="22"/>
          <w:rtl w:val="true"/>
        </w:rPr>
        <w:t>בפער</w:t>
      </w:r>
      <w:r>
        <w:rPr>
          <w:rFonts w:ascii="Century" w:hAnsi="Century" w:eastAsia="Century" w:cs="Century"/>
          <w:sz w:val="22"/>
          <w:sz w:val="22"/>
          <w:rtl w:val="true"/>
        </w:rPr>
        <w:t xml:space="preserve"> </w:t>
      </w:r>
      <w:r>
        <w:rPr>
          <w:rFonts w:ascii="Century" w:hAnsi="Century" w:cs="FrankRuehl"/>
          <w:sz w:val="22"/>
          <w:sz w:val="22"/>
          <w:rtl w:val="true"/>
        </w:rPr>
        <w:t>המחירים</w:t>
      </w:r>
      <w:r>
        <w:rPr>
          <w:rFonts w:ascii="Century" w:hAnsi="Century" w:eastAsia="Century" w:cs="Century"/>
          <w:sz w:val="22"/>
          <w:sz w:val="22"/>
          <w:rtl w:val="true"/>
        </w:rPr>
        <w:t xml:space="preserve"> </w:t>
      </w:r>
      <w:r>
        <w:rPr>
          <w:rFonts w:ascii="Century" w:hAnsi="Century" w:cs="FrankRuehl"/>
          <w:sz w:val="22"/>
          <w:sz w:val="22"/>
          <w:rtl w:val="true"/>
        </w:rPr>
        <w:t>שבין</w:t>
      </w:r>
      <w:r>
        <w:rPr>
          <w:rFonts w:ascii="Century" w:hAnsi="Century" w:eastAsia="Century" w:cs="Century"/>
          <w:sz w:val="22"/>
          <w:sz w:val="22"/>
          <w:rtl w:val="true"/>
        </w:rPr>
        <w:t xml:space="preserve"> </w:t>
      </w:r>
      <w:r>
        <w:rPr>
          <w:rFonts w:ascii="Century" w:hAnsi="Century" w:cs="FrankRuehl"/>
          <w:sz w:val="22"/>
          <w:sz w:val="22"/>
          <w:rtl w:val="true"/>
        </w:rPr>
        <w:t>מחיר</w:t>
      </w:r>
      <w:r>
        <w:rPr>
          <w:rFonts w:ascii="Century" w:hAnsi="Century" w:eastAsia="Century" w:cs="Century"/>
          <w:sz w:val="22"/>
          <w:sz w:val="22"/>
          <w:rtl w:val="true"/>
        </w:rPr>
        <w:t xml:space="preserve"> </w:t>
      </w:r>
      <w:r>
        <w:rPr>
          <w:rFonts w:ascii="Century" w:hAnsi="Century" w:cs="FrankRuehl"/>
          <w:sz w:val="22"/>
          <w:sz w:val="22"/>
          <w:rtl w:val="true"/>
        </w:rPr>
        <w:t>השוק</w:t>
      </w:r>
      <w:r>
        <w:rPr>
          <w:rFonts w:ascii="Century" w:hAnsi="Century" w:eastAsia="Century" w:cs="Century"/>
          <w:sz w:val="22"/>
          <w:sz w:val="22"/>
          <w:rtl w:val="true"/>
        </w:rPr>
        <w:t xml:space="preserve"> </w:t>
      </w:r>
      <w:r>
        <w:rPr>
          <w:rFonts w:ascii="Century" w:hAnsi="Century" w:cs="FrankRuehl"/>
          <w:sz w:val="22"/>
          <w:sz w:val="22"/>
          <w:rtl w:val="true"/>
        </w:rPr>
        <w:t>למחיר</w:t>
      </w:r>
      <w:r>
        <w:rPr>
          <w:rFonts w:ascii="Century" w:hAnsi="Century" w:eastAsia="Century" w:cs="Century"/>
          <w:sz w:val="22"/>
          <w:sz w:val="22"/>
          <w:rtl w:val="true"/>
        </w:rPr>
        <w:t xml:space="preserve"> </w:t>
      </w:r>
      <w:r>
        <w:rPr>
          <w:rFonts w:ascii="Century" w:hAnsi="Century" w:cs="FrankRuehl"/>
          <w:sz w:val="22"/>
          <w:sz w:val="22"/>
          <w:rtl w:val="true"/>
        </w:rPr>
        <w:t>העסקה</w:t>
      </w:r>
      <w:r>
        <w:rPr>
          <w:rFonts w:cs="FrankRuehl" w:ascii="Century" w:hAnsi="Century"/>
          <w:sz w:val="22"/>
          <w:rtl w:val="true"/>
        </w:rPr>
        <w:t xml:space="preserve">, </w:t>
      </w:r>
      <w:r>
        <w:rPr>
          <w:rFonts w:ascii="Century" w:hAnsi="Century" w:cs="FrankRuehl"/>
          <w:sz w:val="22"/>
          <w:sz w:val="22"/>
          <w:rtl w:val="true"/>
        </w:rPr>
        <w:t>הן</w:t>
      </w:r>
      <w:r>
        <w:rPr>
          <w:rFonts w:ascii="Century" w:hAnsi="Century" w:eastAsia="Century" w:cs="Century"/>
          <w:sz w:val="22"/>
          <w:sz w:val="22"/>
          <w:rtl w:val="true"/>
        </w:rPr>
        <w:t xml:space="preserve"> </w:t>
      </w:r>
      <w:r>
        <w:rPr>
          <w:rFonts w:ascii="Century" w:hAnsi="Century" w:cs="FrankRuehl"/>
          <w:sz w:val="22"/>
          <w:sz w:val="22"/>
          <w:rtl w:val="true"/>
        </w:rPr>
        <w:t>להגבלה</w:t>
      </w:r>
      <w:r>
        <w:rPr>
          <w:rFonts w:ascii="Century" w:hAnsi="Century" w:eastAsia="Century" w:cs="Century"/>
          <w:sz w:val="22"/>
          <w:sz w:val="22"/>
          <w:rtl w:val="true"/>
        </w:rPr>
        <w:t xml:space="preserve"> </w:t>
      </w:r>
      <w:r>
        <w:rPr>
          <w:rFonts w:ascii="Century" w:hAnsi="Century" w:cs="FrankRuehl"/>
          <w:sz w:val="22"/>
          <w:sz w:val="22"/>
          <w:rtl w:val="true"/>
        </w:rPr>
        <w:t>הקשורה</w:t>
      </w:r>
      <w:r>
        <w:rPr>
          <w:rFonts w:ascii="Century" w:hAnsi="Century" w:eastAsia="Century" w:cs="Century"/>
          <w:sz w:val="22"/>
          <w:sz w:val="22"/>
          <w:rtl w:val="true"/>
        </w:rPr>
        <w:t xml:space="preserve"> </w:t>
      </w:r>
      <w:r>
        <w:rPr>
          <w:rFonts w:ascii="Century" w:hAnsi="Century" w:cs="FrankRuehl"/>
          <w:sz w:val="22"/>
          <w:sz w:val="22"/>
          <w:rtl w:val="true"/>
        </w:rPr>
        <w:t>בפקודה</w:t>
      </w:r>
      <w:r>
        <w:rPr>
          <w:rFonts w:ascii="Century" w:hAnsi="Century" w:eastAsia="Century" w:cs="Century"/>
          <w:sz w:val="22"/>
          <w:sz w:val="22"/>
          <w:rtl w:val="true"/>
        </w:rPr>
        <w:t xml:space="preserve"> </w:t>
      </w:r>
      <w:r>
        <w:rPr>
          <w:rFonts w:ascii="Century" w:hAnsi="Century" w:cs="FrankRuehl"/>
          <w:sz w:val="22"/>
          <w:sz w:val="22"/>
          <w:rtl w:val="true"/>
        </w:rPr>
        <w:t>יוצאת</w:t>
      </w:r>
      <w:r>
        <w:rPr>
          <w:rFonts w:ascii="Century" w:hAnsi="Century" w:eastAsia="Century" w:cs="Century"/>
          <w:sz w:val="22"/>
          <w:sz w:val="22"/>
          <w:rtl w:val="true"/>
        </w:rPr>
        <w:t xml:space="preserve"> </w:t>
      </w:r>
      <w:r>
        <w:rPr>
          <w:rFonts w:ascii="Century" w:hAnsi="Century" w:cs="FrankRuehl"/>
          <w:sz w:val="22"/>
          <w:sz w:val="22"/>
          <w:rtl w:val="true"/>
        </w:rPr>
        <w:t>דופן</w:t>
      </w:r>
      <w:r>
        <w:rPr>
          <w:rFonts w:ascii="Century" w:hAnsi="Century" w:eastAsia="Century" w:cs="Century"/>
          <w:sz w:val="22"/>
          <w:sz w:val="22"/>
          <w:rtl w:val="true"/>
        </w:rPr>
        <w:t xml:space="preserve"> </w:t>
      </w:r>
      <w:r>
        <w:rPr>
          <w:rFonts w:ascii="Century" w:hAnsi="Century" w:cs="FrankRuehl"/>
          <w:sz w:val="22"/>
          <w:sz w:val="22"/>
          <w:rtl w:val="true"/>
        </w:rPr>
        <w:t>–</w:t>
      </w:r>
      <w:r>
        <w:rPr>
          <w:rFonts w:ascii="Century" w:hAnsi="Century" w:eastAsia="Century" w:cs="Century"/>
          <w:sz w:val="22"/>
          <w:sz w:val="22"/>
          <w:rtl w:val="true"/>
        </w:rPr>
        <w:t xml:space="preserve"> </w:t>
      </w:r>
      <w:r>
        <w:rPr>
          <w:rFonts w:ascii="Century" w:hAnsi="Century" w:cs="FrankRuehl"/>
          <w:sz w:val="22"/>
          <w:sz w:val="22"/>
          <w:rtl w:val="true"/>
        </w:rPr>
        <w:t>לא</w:t>
      </w:r>
      <w:r>
        <w:rPr>
          <w:rFonts w:ascii="Century" w:hAnsi="Century" w:eastAsia="Century" w:cs="Century"/>
          <w:sz w:val="22"/>
          <w:sz w:val="22"/>
          <w:rtl w:val="true"/>
        </w:rPr>
        <w:t xml:space="preserve"> </w:t>
      </w:r>
      <w:r>
        <w:rPr>
          <w:rFonts w:ascii="Century" w:hAnsi="Century" w:cs="FrankRuehl"/>
          <w:sz w:val="22"/>
          <w:sz w:val="22"/>
          <w:rtl w:val="true"/>
        </w:rPr>
        <w:t>היו</w:t>
      </w:r>
      <w:r>
        <w:rPr>
          <w:rFonts w:ascii="Century" w:hAnsi="Century" w:eastAsia="Century" w:cs="Century"/>
          <w:sz w:val="22"/>
          <w:sz w:val="22"/>
          <w:rtl w:val="true"/>
        </w:rPr>
        <w:t xml:space="preserve"> </w:t>
      </w:r>
      <w:r>
        <w:rPr>
          <w:rFonts w:ascii="Century" w:hAnsi="Century" w:cs="FrankRuehl"/>
          <w:sz w:val="22"/>
          <w:sz w:val="22"/>
          <w:rtl w:val="true"/>
        </w:rPr>
        <w:t>מתקיימים</w:t>
      </w:r>
      <w:r>
        <w:rPr>
          <w:rFonts w:ascii="Century" w:hAnsi="Century" w:eastAsia="Century" w:cs="Century"/>
          <w:sz w:val="22"/>
          <w:sz w:val="22"/>
          <w:rtl w:val="true"/>
        </w:rPr>
        <w:t xml:space="preserve"> </w:t>
      </w:r>
      <w:r>
        <w:rPr>
          <w:rFonts w:ascii="Century" w:hAnsi="Century" w:cs="FrankRuehl"/>
          <w:sz w:val="22"/>
          <w:sz w:val="22"/>
          <w:rtl w:val="true"/>
        </w:rPr>
        <w:t>לו</w:t>
      </w:r>
      <w:r>
        <w:rPr>
          <w:rFonts w:ascii="Century" w:hAnsi="Century" w:eastAsia="Century" w:cs="Century"/>
          <w:sz w:val="22"/>
          <w:sz w:val="22"/>
          <w:rtl w:val="true"/>
        </w:rPr>
        <w:t xml:space="preserve"> </w:t>
      </w:r>
      <w:r>
        <w:rPr>
          <w:rFonts w:ascii="Century" w:hAnsi="Century" w:cs="FrankRuehl"/>
          <w:sz w:val="22"/>
          <w:sz w:val="22"/>
          <w:rtl w:val="true"/>
        </w:rPr>
        <w:t>היה</w:t>
      </w:r>
      <w:r>
        <w:rPr>
          <w:rFonts w:ascii="Century" w:hAnsi="Century" w:eastAsia="Century" w:cs="Century"/>
          <w:sz w:val="22"/>
          <w:sz w:val="22"/>
          <w:rtl w:val="true"/>
        </w:rPr>
        <w:t xml:space="preserve"> </w:t>
      </w:r>
      <w:r>
        <w:rPr>
          <w:rFonts w:ascii="Century" w:hAnsi="Century" w:cs="FrankRuehl"/>
          <w:sz w:val="22"/>
          <w:sz w:val="22"/>
          <w:rtl w:val="true"/>
        </w:rPr>
        <w:t>מוחלט</w:t>
      </w:r>
      <w:r>
        <w:rPr>
          <w:rFonts w:ascii="Century" w:hAnsi="Century" w:eastAsia="Century" w:cs="Century"/>
          <w:sz w:val="22"/>
          <w:sz w:val="22"/>
          <w:rtl w:val="true"/>
        </w:rPr>
        <w:t xml:space="preserve"> </w:t>
      </w:r>
      <w:r>
        <w:rPr>
          <w:rFonts w:ascii="Century" w:hAnsi="Century" w:cs="FrankRuehl"/>
          <w:sz w:val="22"/>
          <w:sz w:val="22"/>
          <w:rtl w:val="true"/>
        </w:rPr>
        <w:t>לבצע</w:t>
      </w:r>
      <w:r>
        <w:rPr>
          <w:rFonts w:ascii="Century" w:hAnsi="Century" w:eastAsia="Century" w:cs="Century"/>
          <w:sz w:val="22"/>
          <w:sz w:val="22"/>
          <w:rtl w:val="true"/>
        </w:rPr>
        <w:t xml:space="preserve"> </w:t>
      </w:r>
      <w:r>
        <w:rPr>
          <w:rFonts w:ascii="Century" w:hAnsi="Century" w:cs="FrankRuehl"/>
          <w:sz w:val="22"/>
          <w:sz w:val="22"/>
          <w:rtl w:val="true"/>
        </w:rPr>
        <w:t>את</w:t>
      </w:r>
      <w:r>
        <w:rPr>
          <w:rFonts w:ascii="Century" w:hAnsi="Century" w:eastAsia="Century" w:cs="Century"/>
          <w:sz w:val="22"/>
          <w:sz w:val="22"/>
          <w:rtl w:val="true"/>
        </w:rPr>
        <w:t xml:space="preserve"> </w:t>
      </w:r>
      <w:r>
        <w:rPr>
          <w:rFonts w:ascii="Century" w:hAnsi="Century" w:cs="FrankRuehl"/>
          <w:sz w:val="22"/>
          <w:sz w:val="22"/>
          <w:rtl w:val="true"/>
        </w:rPr>
        <w:t>העסקה</w:t>
      </w:r>
      <w:r>
        <w:rPr>
          <w:rFonts w:ascii="Century" w:hAnsi="Century" w:eastAsia="Century" w:cs="Century"/>
          <w:sz w:val="22"/>
          <w:sz w:val="22"/>
          <w:rtl w:val="true"/>
        </w:rPr>
        <w:t xml:space="preserve"> </w:t>
      </w:r>
      <w:r>
        <w:rPr>
          <w:rFonts w:ascii="Century" w:hAnsi="Century" w:cs="FrankRuehl"/>
          <w:sz w:val="22"/>
          <w:sz w:val="22"/>
          <w:rtl w:val="true"/>
        </w:rPr>
        <w:t>מחוץ</w:t>
      </w:r>
      <w:r>
        <w:rPr>
          <w:rFonts w:ascii="Century" w:hAnsi="Century" w:eastAsia="Century" w:cs="Century"/>
          <w:sz w:val="22"/>
          <w:sz w:val="22"/>
          <w:rtl w:val="true"/>
        </w:rPr>
        <w:t xml:space="preserve"> </w:t>
      </w:r>
      <w:r>
        <w:rPr>
          <w:rFonts w:ascii="Century" w:hAnsi="Century" w:cs="FrankRuehl"/>
          <w:sz w:val="22"/>
          <w:sz w:val="22"/>
          <w:rtl w:val="true"/>
        </w:rPr>
        <w:t>לבורסה</w:t>
      </w:r>
      <w:r>
        <w:rPr>
          <w:rFonts w:ascii="Century" w:hAnsi="Century" w:eastAsia="Century" w:cs="Century"/>
          <w:sz w:val="22"/>
          <w:sz w:val="22"/>
          <w:rtl w:val="true"/>
        </w:rPr>
        <w:t xml:space="preserve"> </w:t>
      </w:r>
      <w:r>
        <w:rPr>
          <w:rFonts w:cs="FrankRuehl" w:ascii="Century" w:hAnsi="Century"/>
          <w:sz w:val="22"/>
          <w:rtl w:val="true"/>
        </w:rPr>
        <w:t>(</w:t>
      </w:r>
      <w:r>
        <w:rPr>
          <w:rFonts w:ascii="Century" w:hAnsi="Century" w:cs="FrankRuehl"/>
          <w:sz w:val="22"/>
          <w:sz w:val="22"/>
          <w:rtl w:val="true"/>
        </w:rPr>
        <w:t>פרוטוקול</w:t>
      </w:r>
      <w:r>
        <w:rPr>
          <w:rFonts w:ascii="Century" w:hAnsi="Century" w:eastAsia="Century" w:cs="Century"/>
          <w:sz w:val="22"/>
          <w:sz w:val="22"/>
          <w:rtl w:val="true"/>
        </w:rPr>
        <w:t xml:space="preserve"> </w:t>
      </w:r>
      <w:r>
        <w:rPr>
          <w:rFonts w:ascii="Century" w:hAnsi="Century" w:cs="FrankRuehl"/>
          <w:sz w:val="22"/>
          <w:sz w:val="22"/>
          <w:rtl w:val="true"/>
        </w:rPr>
        <w:t>דיון</w:t>
      </w:r>
      <w:r>
        <w:rPr>
          <w:rFonts w:ascii="Century" w:hAnsi="Century" w:eastAsia="Century" w:cs="Century"/>
          <w:sz w:val="22"/>
          <w:sz w:val="22"/>
          <w:rtl w:val="true"/>
        </w:rPr>
        <w:t xml:space="preserve"> </w:t>
      </w:r>
      <w:r>
        <w:rPr>
          <w:rFonts w:ascii="Century" w:hAnsi="Century" w:cs="FrankRuehl"/>
          <w:sz w:val="22"/>
          <w:sz w:val="22"/>
          <w:rtl w:val="true"/>
        </w:rPr>
        <w:t>מחוזי</w:t>
      </w:r>
      <w:r>
        <w:rPr>
          <w:rFonts w:cs="FrankRuehl" w:ascii="Century" w:hAnsi="Century"/>
          <w:sz w:val="22"/>
          <w:rtl w:val="true"/>
        </w:rPr>
        <w:t xml:space="preserve">, </w:t>
      </w:r>
      <w:r>
        <w:rPr>
          <w:rFonts w:ascii="Century" w:hAnsi="Century" w:cs="FrankRuehl"/>
          <w:sz w:val="22"/>
          <w:sz w:val="22"/>
          <w:rtl w:val="true"/>
        </w:rPr>
        <w:t>עמ</w:t>
      </w:r>
      <w:r>
        <w:rPr>
          <w:rFonts w:cs="FrankRuehl" w:ascii="Century" w:hAnsi="Century"/>
          <w:sz w:val="22"/>
          <w:rtl w:val="true"/>
        </w:rPr>
        <w:t xml:space="preserve">' </w:t>
      </w:r>
      <w:r>
        <w:rPr>
          <w:rFonts w:cs="FrankRuehl" w:ascii="Century" w:hAnsi="Century"/>
          <w:sz w:val="22"/>
        </w:rPr>
        <w:t>408-407</w:t>
      </w:r>
      <w:r>
        <w:rPr>
          <w:rFonts w:cs="FrankRuehl" w:ascii="Century" w:hAnsi="Century"/>
          <w:sz w:val="22"/>
          <w:rtl w:val="true"/>
        </w:rPr>
        <w:t xml:space="preserve">). </w:t>
      </w:r>
      <w:r>
        <w:rPr>
          <w:rFonts w:ascii="Century" w:hAnsi="Century" w:cs="FrankRuehl"/>
          <w:sz w:val="22"/>
          <w:sz w:val="22"/>
          <w:rtl w:val="true"/>
        </w:rPr>
        <w:t>ברם</w:t>
      </w:r>
      <w:r>
        <w:rPr>
          <w:rFonts w:cs="FrankRuehl" w:ascii="Century" w:hAnsi="Century"/>
          <w:sz w:val="22"/>
          <w:rtl w:val="true"/>
        </w:rPr>
        <w:t xml:space="preserve">, </w:t>
      </w:r>
      <w:r>
        <w:rPr>
          <w:rFonts w:ascii="Century" w:hAnsi="Century" w:cs="FrankRuehl"/>
          <w:sz w:val="22"/>
          <w:sz w:val="22"/>
          <w:rtl w:val="true"/>
        </w:rPr>
        <w:t>בכך</w:t>
      </w:r>
      <w:r>
        <w:rPr>
          <w:rFonts w:ascii="Century" w:hAnsi="Century" w:eastAsia="Century" w:cs="Century"/>
          <w:sz w:val="22"/>
          <w:sz w:val="22"/>
          <w:rtl w:val="true"/>
        </w:rPr>
        <w:t xml:space="preserve"> </w:t>
      </w:r>
      <w:r>
        <w:rPr>
          <w:rFonts w:ascii="Century" w:hAnsi="Century" w:cs="FrankRuehl"/>
          <w:sz w:val="22"/>
          <w:sz w:val="22"/>
          <w:rtl w:val="true"/>
        </w:rPr>
        <w:t>אין</w:t>
      </w:r>
      <w:r>
        <w:rPr>
          <w:rFonts w:ascii="Century" w:hAnsi="Century" w:eastAsia="Century" w:cs="Century"/>
          <w:sz w:val="22"/>
          <w:sz w:val="22"/>
          <w:rtl w:val="true"/>
        </w:rPr>
        <w:t xml:space="preserve"> </w:t>
      </w:r>
      <w:r>
        <w:rPr>
          <w:rFonts w:ascii="Century" w:hAnsi="Century" w:cs="FrankRuehl"/>
          <w:sz w:val="22"/>
          <w:sz w:val="22"/>
          <w:rtl w:val="true"/>
        </w:rPr>
        <w:t>כדי</w:t>
      </w:r>
      <w:r>
        <w:rPr>
          <w:rFonts w:ascii="Century" w:hAnsi="Century" w:eastAsia="Century" w:cs="Century"/>
          <w:sz w:val="22"/>
          <w:sz w:val="22"/>
          <w:rtl w:val="true"/>
        </w:rPr>
        <w:t xml:space="preserve"> </w:t>
      </w:r>
      <w:r>
        <w:rPr>
          <w:rFonts w:cs="FrankRuehl" w:ascii="Century" w:hAnsi="Century"/>
          <w:sz w:val="22"/>
          <w:rtl w:val="true"/>
        </w:rPr>
        <w:t>"</w:t>
      </w:r>
      <w:r>
        <w:rPr>
          <w:rFonts w:ascii="Century" w:hAnsi="Century" w:cs="FrankRuehl"/>
          <w:sz w:val="22"/>
          <w:sz w:val="22"/>
          <w:rtl w:val="true"/>
        </w:rPr>
        <w:t>להפריך</w:t>
      </w:r>
      <w:r>
        <w:rPr>
          <w:rFonts w:cs="FrankRuehl" w:ascii="Century" w:hAnsi="Century"/>
          <w:sz w:val="22"/>
          <w:rtl w:val="true"/>
        </w:rPr>
        <w:t xml:space="preserve">" </w:t>
      </w:r>
      <w:r>
        <w:rPr>
          <w:rFonts w:ascii="Century" w:hAnsi="Century" w:cs="FrankRuehl"/>
          <w:sz w:val="22"/>
          <w:sz w:val="22"/>
          <w:rtl w:val="true"/>
        </w:rPr>
        <w:t>את</w:t>
      </w:r>
      <w:r>
        <w:rPr>
          <w:rFonts w:ascii="Century" w:hAnsi="Century" w:eastAsia="Century" w:cs="Century"/>
          <w:sz w:val="22"/>
          <w:sz w:val="22"/>
          <w:rtl w:val="true"/>
        </w:rPr>
        <w:t xml:space="preserve"> </w:t>
      </w:r>
      <w:r>
        <w:rPr>
          <w:rFonts w:ascii="Century" w:hAnsi="Century" w:cs="FrankRuehl"/>
          <w:sz w:val="22"/>
          <w:sz w:val="22"/>
          <w:rtl w:val="true"/>
        </w:rPr>
        <w:t>חוות</w:t>
      </w:r>
      <w:r>
        <w:rPr>
          <w:rFonts w:ascii="Century" w:hAnsi="Century" w:eastAsia="Century" w:cs="Century"/>
          <w:sz w:val="22"/>
          <w:sz w:val="22"/>
          <w:rtl w:val="true"/>
        </w:rPr>
        <w:t xml:space="preserve"> </w:t>
      </w:r>
      <w:r>
        <w:rPr>
          <w:rFonts w:ascii="Century" w:hAnsi="Century" w:cs="FrankRuehl"/>
          <w:sz w:val="22"/>
          <w:sz w:val="22"/>
          <w:rtl w:val="true"/>
        </w:rPr>
        <w:t>דעתו</w:t>
      </w:r>
      <w:r>
        <w:rPr>
          <w:rFonts w:ascii="Century" w:hAnsi="Century" w:eastAsia="Century" w:cs="Century"/>
          <w:sz w:val="22"/>
          <w:sz w:val="22"/>
          <w:rtl w:val="true"/>
        </w:rPr>
        <w:t xml:space="preserve"> </w:t>
      </w:r>
      <w:r>
        <w:rPr>
          <w:rFonts w:ascii="Century" w:hAnsi="Century" w:cs="FrankRuehl"/>
          <w:sz w:val="22"/>
          <w:sz w:val="22"/>
          <w:rtl w:val="true"/>
        </w:rPr>
        <w:t>בכל</w:t>
      </w:r>
      <w:r>
        <w:rPr>
          <w:rFonts w:ascii="Century" w:hAnsi="Century" w:eastAsia="Century" w:cs="Century"/>
          <w:sz w:val="22"/>
          <w:sz w:val="22"/>
          <w:rtl w:val="true"/>
        </w:rPr>
        <w:t xml:space="preserve"> </w:t>
      </w:r>
      <w:r>
        <w:rPr>
          <w:rFonts w:ascii="Century" w:hAnsi="Century" w:cs="FrankRuehl"/>
          <w:sz w:val="22"/>
          <w:sz w:val="22"/>
          <w:rtl w:val="true"/>
        </w:rPr>
        <w:t>האמור</w:t>
      </w:r>
      <w:r>
        <w:rPr>
          <w:rFonts w:ascii="Century" w:hAnsi="Century" w:eastAsia="Century" w:cs="Century"/>
          <w:sz w:val="22"/>
          <w:sz w:val="22"/>
          <w:rtl w:val="true"/>
        </w:rPr>
        <w:t xml:space="preserve"> </w:t>
      </w:r>
      <w:r>
        <w:rPr>
          <w:rFonts w:ascii="Century" w:hAnsi="Century" w:cs="FrankRuehl"/>
          <w:sz w:val="22"/>
          <w:sz w:val="22"/>
          <w:rtl w:val="true"/>
        </w:rPr>
        <w:t>באפשרות</w:t>
      </w:r>
      <w:r>
        <w:rPr>
          <w:rFonts w:ascii="Century" w:hAnsi="Century" w:eastAsia="Century" w:cs="Century"/>
          <w:sz w:val="22"/>
          <w:sz w:val="22"/>
          <w:rtl w:val="true"/>
        </w:rPr>
        <w:t xml:space="preserve"> </w:t>
      </w:r>
      <w:r>
        <w:rPr>
          <w:rFonts w:ascii="Century" w:hAnsi="Century" w:cs="FrankRuehl"/>
          <w:sz w:val="22"/>
          <w:sz w:val="22"/>
          <w:rtl w:val="true"/>
        </w:rPr>
        <w:t>–</w:t>
      </w:r>
      <w:r>
        <w:rPr>
          <w:rFonts w:ascii="Century" w:hAnsi="Century" w:eastAsia="Century" w:cs="Century"/>
          <w:sz w:val="22"/>
          <w:sz w:val="22"/>
          <w:rtl w:val="true"/>
        </w:rPr>
        <w:t xml:space="preserve"> </w:t>
      </w:r>
      <w:r>
        <w:rPr>
          <w:rFonts w:ascii="Century" w:hAnsi="Century" w:cs="FrankRuehl"/>
          <w:sz w:val="22"/>
          <w:sz w:val="22"/>
          <w:rtl w:val="true"/>
        </w:rPr>
        <w:t>שהייתה</w:t>
      </w:r>
      <w:r>
        <w:rPr>
          <w:rFonts w:ascii="Century" w:hAnsi="Century" w:eastAsia="Century" w:cs="Century"/>
          <w:sz w:val="22"/>
          <w:sz w:val="22"/>
          <w:rtl w:val="true"/>
        </w:rPr>
        <w:t xml:space="preserve"> </w:t>
      </w:r>
      <w:r>
        <w:rPr>
          <w:rFonts w:ascii="Century" w:hAnsi="Century" w:cs="FrankRuehl"/>
          <w:sz w:val="22"/>
          <w:sz w:val="22"/>
          <w:rtl w:val="true"/>
        </w:rPr>
        <w:t>גם</w:t>
      </w:r>
      <w:r>
        <w:rPr>
          <w:rFonts w:ascii="Century" w:hAnsi="Century" w:eastAsia="Century" w:cs="Century"/>
          <w:sz w:val="22"/>
          <w:sz w:val="22"/>
          <w:rtl w:val="true"/>
        </w:rPr>
        <w:t xml:space="preserve"> </w:t>
      </w:r>
      <w:r>
        <w:rPr>
          <w:rFonts w:ascii="Century" w:hAnsi="Century" w:cs="FrankRuehl"/>
          <w:sz w:val="22"/>
          <w:sz w:val="22"/>
          <w:rtl w:val="true"/>
        </w:rPr>
        <w:t>האפשרות</w:t>
      </w:r>
      <w:r>
        <w:rPr>
          <w:rFonts w:ascii="Century" w:hAnsi="Century" w:eastAsia="Century" w:cs="Century"/>
          <w:sz w:val="22"/>
          <w:sz w:val="22"/>
          <w:rtl w:val="true"/>
        </w:rPr>
        <w:t xml:space="preserve"> </w:t>
      </w:r>
      <w:r>
        <w:rPr>
          <w:rFonts w:ascii="Century" w:hAnsi="Century" w:cs="FrankRuehl"/>
          <w:sz w:val="22"/>
          <w:sz w:val="22"/>
          <w:rtl w:val="true"/>
        </w:rPr>
        <w:t>הרצויה</w:t>
      </w:r>
      <w:r>
        <w:rPr>
          <w:rFonts w:ascii="Century" w:hAnsi="Century" w:eastAsia="Century" w:cs="Century"/>
          <w:sz w:val="22"/>
          <w:sz w:val="22"/>
          <w:rtl w:val="true"/>
        </w:rPr>
        <w:t xml:space="preserve"> </w:t>
      </w:r>
      <w:r>
        <w:rPr>
          <w:rFonts w:ascii="Century" w:hAnsi="Century" w:cs="FrankRuehl"/>
          <w:sz w:val="22"/>
          <w:sz w:val="22"/>
          <w:rtl w:val="true"/>
        </w:rPr>
        <w:t>מבחינת</w:t>
      </w:r>
      <w:r>
        <w:rPr>
          <w:rFonts w:ascii="Century" w:hAnsi="Century" w:eastAsia="Century" w:cs="Century"/>
          <w:sz w:val="22"/>
          <w:sz w:val="22"/>
          <w:rtl w:val="true"/>
        </w:rPr>
        <w:t xml:space="preserve"> </w:t>
      </w:r>
      <w:r>
        <w:rPr>
          <w:rFonts w:ascii="Century" w:hAnsi="Century" w:cs="FrankRuehl"/>
          <w:sz w:val="22"/>
          <w:sz w:val="22"/>
          <w:rtl w:val="true"/>
        </w:rPr>
        <w:t>המערערים</w:t>
      </w:r>
      <w:r>
        <w:rPr>
          <w:rFonts w:ascii="Century" w:hAnsi="Century" w:eastAsia="Century" w:cs="Century"/>
          <w:sz w:val="22"/>
          <w:sz w:val="22"/>
          <w:rtl w:val="true"/>
        </w:rPr>
        <w:t xml:space="preserve"> </w:t>
      </w:r>
      <w:r>
        <w:rPr>
          <w:rFonts w:cs="FrankRuehl" w:ascii="Century" w:hAnsi="Century"/>
          <w:sz w:val="22"/>
          <w:rtl w:val="true"/>
        </w:rPr>
        <w:t>(</w:t>
      </w:r>
      <w:r>
        <w:rPr>
          <w:rFonts w:ascii="Century" w:hAnsi="Century" w:cs="FrankRuehl"/>
          <w:sz w:val="22"/>
          <w:sz w:val="22"/>
          <w:rtl w:val="true"/>
        </w:rPr>
        <w:t>וראו</w:t>
      </w:r>
      <w:r>
        <w:rPr>
          <w:rFonts w:ascii="Century" w:hAnsi="Century" w:eastAsia="Century" w:cs="Century"/>
          <w:sz w:val="22"/>
          <w:sz w:val="22"/>
          <w:rtl w:val="true"/>
        </w:rPr>
        <w:t xml:space="preserve"> </w:t>
      </w:r>
      <w:r>
        <w:rPr>
          <w:rFonts w:ascii="Century" w:hAnsi="Century" w:cs="FrankRuehl"/>
          <w:sz w:val="22"/>
          <w:sz w:val="22"/>
          <w:rtl w:val="true"/>
        </w:rPr>
        <w:t>פרוטוקול</w:t>
      </w:r>
      <w:r>
        <w:rPr>
          <w:rFonts w:ascii="Century" w:hAnsi="Century" w:eastAsia="Century" w:cs="Century"/>
          <w:sz w:val="22"/>
          <w:sz w:val="22"/>
          <w:rtl w:val="true"/>
        </w:rPr>
        <w:t xml:space="preserve"> </w:t>
      </w:r>
      <w:r>
        <w:rPr>
          <w:rFonts w:ascii="Century" w:hAnsi="Century" w:cs="FrankRuehl"/>
          <w:sz w:val="22"/>
          <w:sz w:val="22"/>
          <w:rtl w:val="true"/>
        </w:rPr>
        <w:t>דיון</w:t>
      </w:r>
      <w:r>
        <w:rPr>
          <w:rFonts w:ascii="Century" w:hAnsi="Century" w:eastAsia="Century" w:cs="Century"/>
          <w:sz w:val="22"/>
          <w:sz w:val="22"/>
          <w:rtl w:val="true"/>
        </w:rPr>
        <w:t xml:space="preserve"> </w:t>
      </w:r>
      <w:r>
        <w:rPr>
          <w:rFonts w:ascii="Century" w:hAnsi="Century" w:cs="FrankRuehl"/>
          <w:sz w:val="22"/>
          <w:sz w:val="22"/>
          <w:rtl w:val="true"/>
        </w:rPr>
        <w:t>מחוזי</w:t>
      </w:r>
      <w:r>
        <w:rPr>
          <w:rFonts w:cs="FrankRuehl" w:ascii="Century" w:hAnsi="Century"/>
          <w:sz w:val="22"/>
          <w:rtl w:val="true"/>
        </w:rPr>
        <w:t xml:space="preserve">, </w:t>
      </w:r>
      <w:r>
        <w:rPr>
          <w:rFonts w:ascii="Century" w:hAnsi="Century" w:cs="FrankRuehl"/>
          <w:sz w:val="22"/>
          <w:sz w:val="22"/>
          <w:rtl w:val="true"/>
        </w:rPr>
        <w:t>עמ</w:t>
      </w:r>
      <w:r>
        <w:rPr>
          <w:rFonts w:cs="FrankRuehl" w:ascii="Century" w:hAnsi="Century"/>
          <w:sz w:val="22"/>
          <w:rtl w:val="true"/>
        </w:rPr>
        <w:t xml:space="preserve">' </w:t>
      </w:r>
      <w:r>
        <w:rPr>
          <w:rFonts w:cs="FrankRuehl" w:ascii="Century" w:hAnsi="Century"/>
          <w:sz w:val="22"/>
        </w:rPr>
        <w:t>1846-1845</w:t>
      </w:r>
      <w:r>
        <w:rPr>
          <w:rFonts w:cs="FrankRuehl" w:ascii="Century" w:hAnsi="Century"/>
          <w:sz w:val="22"/>
          <w:rtl w:val="true"/>
        </w:rPr>
        <w:t xml:space="preserve">) </w:t>
      </w:r>
      <w:r>
        <w:rPr>
          <w:rFonts w:cs="FrankRuehl" w:ascii="Century" w:hAnsi="Century"/>
          <w:sz w:val="22"/>
          <w:rtl w:val="true"/>
        </w:rPr>
        <w:t>–</w:t>
      </w:r>
      <w:r>
        <w:rPr>
          <w:rFonts w:cs="FrankRuehl" w:ascii="Century" w:hAnsi="Century"/>
          <w:sz w:val="22"/>
          <w:rtl w:val="true"/>
        </w:rPr>
        <w:t xml:space="preserve"> </w:t>
      </w:r>
      <w:r>
        <w:rPr>
          <w:rFonts w:ascii="Century" w:hAnsi="Century" w:cs="FrankRuehl"/>
          <w:sz w:val="22"/>
          <w:sz w:val="22"/>
          <w:rtl w:val="true"/>
        </w:rPr>
        <w:t>לבצע</w:t>
      </w:r>
      <w:r>
        <w:rPr>
          <w:rFonts w:ascii="Century" w:hAnsi="Century" w:eastAsia="Century" w:cs="Century"/>
          <w:sz w:val="22"/>
          <w:sz w:val="22"/>
          <w:rtl w:val="true"/>
        </w:rPr>
        <w:t xml:space="preserve"> </w:t>
      </w:r>
      <w:r>
        <w:rPr>
          <w:rFonts w:ascii="Century" w:hAnsi="Century" w:cs="FrankRuehl"/>
          <w:sz w:val="22"/>
          <w:sz w:val="22"/>
          <w:rtl w:val="true"/>
        </w:rPr>
        <w:t>את</w:t>
      </w:r>
      <w:r>
        <w:rPr>
          <w:rFonts w:ascii="Century" w:hAnsi="Century" w:eastAsia="Century" w:cs="Century"/>
          <w:sz w:val="22"/>
          <w:sz w:val="22"/>
          <w:rtl w:val="true"/>
        </w:rPr>
        <w:t xml:space="preserve"> </w:t>
      </w:r>
      <w:r>
        <w:rPr>
          <w:rFonts w:ascii="Century" w:hAnsi="Century" w:cs="FrankRuehl"/>
          <w:sz w:val="22"/>
          <w:sz w:val="22"/>
          <w:rtl w:val="true"/>
        </w:rPr>
        <w:t>העסקה</w:t>
      </w:r>
      <w:r>
        <w:rPr>
          <w:rFonts w:ascii="Century" w:hAnsi="Century" w:eastAsia="Century" w:cs="Century"/>
          <w:sz w:val="22"/>
          <w:sz w:val="22"/>
          <w:rtl w:val="true"/>
        </w:rPr>
        <w:t xml:space="preserve"> </w:t>
      </w:r>
      <w:r>
        <w:rPr>
          <w:rFonts w:ascii="Century" w:hAnsi="Century" w:cs="FrankRuehl"/>
          <w:sz w:val="22"/>
          <w:sz w:val="22"/>
          <w:rtl w:val="true"/>
        </w:rPr>
        <w:t>בבורסה</w:t>
      </w:r>
      <w:r>
        <w:rPr>
          <w:rFonts w:cs="FrankRuehl" w:ascii="Century" w:hAnsi="Century"/>
          <w:sz w:val="22"/>
          <w:rtl w:val="true"/>
        </w:rPr>
        <w:t xml:space="preserve">. </w:t>
      </w:r>
    </w:p>
    <w:p>
      <w:pPr>
        <w:pStyle w:val="Ruller42"/>
        <w:ind w:end="0"/>
        <w:jc w:val="both"/>
        <w:rPr>
          <w:rFonts w:ascii="Century" w:hAnsi="Century" w:cs="FrankRuehl"/>
          <w:sz w:val="22"/>
        </w:rPr>
      </w:pPr>
      <w:r>
        <w:rPr>
          <w:rFonts w:cs="FrankRuehl" w:ascii="Century" w:hAnsi="Century"/>
          <w:sz w:val="22"/>
          <w:rtl w:val="true"/>
        </w:rPr>
      </w:r>
    </w:p>
    <w:p>
      <w:pPr>
        <w:pStyle w:val="Ruller43"/>
        <w:numPr>
          <w:ilvl w:val="0"/>
          <w:numId w:val="2"/>
        </w:numPr>
        <w:ind w:hanging="0" w:start="0" w:end="0"/>
        <w:jc w:val="both"/>
        <w:rPr>
          <w:rFonts w:ascii="Century" w:hAnsi="Century" w:cs="FrankRuehl"/>
          <w:sz w:val="22"/>
        </w:rPr>
      </w:pPr>
      <w:r>
        <w:rPr>
          <w:rFonts w:ascii="Century" w:hAnsi="Century" w:cs="FrankRuehl"/>
          <w:sz w:val="22"/>
          <w:sz w:val="22"/>
          <w:rtl w:val="true"/>
        </w:rPr>
        <w:t>כאן</w:t>
      </w:r>
      <w:r>
        <w:rPr>
          <w:rFonts w:ascii="Century" w:hAnsi="Century" w:eastAsia="Century" w:cs="Century"/>
          <w:sz w:val="22"/>
          <w:sz w:val="22"/>
          <w:rtl w:val="true"/>
        </w:rPr>
        <w:t xml:space="preserve"> </w:t>
      </w:r>
      <w:r>
        <w:rPr>
          <w:rFonts w:ascii="Century" w:hAnsi="Century" w:cs="FrankRuehl"/>
          <w:sz w:val="22"/>
          <w:sz w:val="22"/>
          <w:rtl w:val="true"/>
        </w:rPr>
        <w:t>המקום</w:t>
      </w:r>
      <w:r>
        <w:rPr>
          <w:rFonts w:ascii="Century" w:hAnsi="Century" w:eastAsia="Century" w:cs="Century"/>
          <w:sz w:val="22"/>
          <w:sz w:val="22"/>
          <w:rtl w:val="true"/>
        </w:rPr>
        <w:t xml:space="preserve"> </w:t>
      </w:r>
      <w:r>
        <w:rPr>
          <w:rFonts w:ascii="Century" w:hAnsi="Century" w:cs="FrankRuehl"/>
          <w:sz w:val="22"/>
          <w:sz w:val="22"/>
          <w:rtl w:val="true"/>
        </w:rPr>
        <w:t>להעיר</w:t>
      </w:r>
      <w:r>
        <w:rPr>
          <w:rFonts w:ascii="Century" w:hAnsi="Century" w:eastAsia="Century" w:cs="Century"/>
          <w:sz w:val="22"/>
          <w:sz w:val="22"/>
          <w:rtl w:val="true"/>
        </w:rPr>
        <w:t xml:space="preserve"> </w:t>
      </w:r>
      <w:r>
        <w:rPr>
          <w:rFonts w:ascii="Century" w:hAnsi="Century" w:cs="FrankRuehl"/>
          <w:sz w:val="22"/>
          <w:sz w:val="22"/>
          <w:rtl w:val="true"/>
        </w:rPr>
        <w:t>כי</w:t>
      </w:r>
      <w:r>
        <w:rPr>
          <w:rFonts w:ascii="Century" w:hAnsi="Century" w:eastAsia="Century" w:cs="Century"/>
          <w:sz w:val="22"/>
          <w:sz w:val="22"/>
          <w:rtl w:val="true"/>
        </w:rPr>
        <w:t xml:space="preserve"> </w:t>
      </w:r>
      <w:r>
        <w:rPr>
          <w:rFonts w:ascii="Century" w:hAnsi="Century" w:cs="FrankRuehl"/>
          <w:sz w:val="22"/>
          <w:sz w:val="22"/>
          <w:rtl w:val="true"/>
        </w:rPr>
        <w:t>עיון</w:t>
      </w:r>
      <w:r>
        <w:rPr>
          <w:rFonts w:ascii="Century" w:hAnsi="Century" w:eastAsia="Century" w:cs="Century"/>
          <w:sz w:val="22"/>
          <w:sz w:val="22"/>
          <w:rtl w:val="true"/>
        </w:rPr>
        <w:t xml:space="preserve"> </w:t>
      </w:r>
      <w:r>
        <w:rPr>
          <w:rFonts w:ascii="Century" w:hAnsi="Century" w:cs="FrankRuehl"/>
          <w:sz w:val="22"/>
          <w:sz w:val="22"/>
          <w:rtl w:val="true"/>
        </w:rPr>
        <w:t>בחומר</w:t>
      </w:r>
      <w:r>
        <w:rPr>
          <w:rFonts w:ascii="Century" w:hAnsi="Century" w:eastAsia="Century" w:cs="Century"/>
          <w:sz w:val="22"/>
          <w:sz w:val="22"/>
          <w:rtl w:val="true"/>
        </w:rPr>
        <w:t xml:space="preserve"> </w:t>
      </w:r>
      <w:r>
        <w:rPr>
          <w:rFonts w:ascii="Century" w:hAnsi="Century" w:cs="FrankRuehl"/>
          <w:sz w:val="22"/>
          <w:sz w:val="22"/>
          <w:rtl w:val="true"/>
        </w:rPr>
        <w:t>הראיות</w:t>
      </w:r>
      <w:r>
        <w:rPr>
          <w:rFonts w:ascii="Century" w:hAnsi="Century" w:eastAsia="Century" w:cs="Century"/>
          <w:sz w:val="22"/>
          <w:sz w:val="22"/>
          <w:rtl w:val="true"/>
        </w:rPr>
        <w:t xml:space="preserve"> </w:t>
      </w:r>
      <w:r>
        <w:rPr>
          <w:rFonts w:ascii="Century" w:hAnsi="Century" w:cs="FrankRuehl"/>
          <w:sz w:val="22"/>
          <w:sz w:val="22"/>
          <w:rtl w:val="true"/>
        </w:rPr>
        <w:t>מלמד</w:t>
      </w:r>
      <w:r>
        <w:rPr>
          <w:rFonts w:ascii="Century" w:hAnsi="Century" w:eastAsia="Century" w:cs="Century"/>
          <w:sz w:val="22"/>
          <w:sz w:val="22"/>
          <w:rtl w:val="true"/>
        </w:rPr>
        <w:t xml:space="preserve"> </w:t>
      </w:r>
      <w:r>
        <w:rPr>
          <w:rFonts w:ascii="Century" w:hAnsi="Century" w:cs="FrankRuehl"/>
          <w:sz w:val="22"/>
          <w:sz w:val="22"/>
          <w:rtl w:val="true"/>
        </w:rPr>
        <w:t>לדעתי</w:t>
      </w:r>
      <w:r>
        <w:rPr>
          <w:rFonts w:ascii="Century" w:hAnsi="Century" w:eastAsia="Century" w:cs="Century"/>
          <w:sz w:val="22"/>
          <w:sz w:val="22"/>
          <w:rtl w:val="true"/>
        </w:rPr>
        <w:t xml:space="preserve"> </w:t>
      </w:r>
      <w:r>
        <w:rPr>
          <w:rFonts w:ascii="Century" w:hAnsi="Century" w:cs="FrankRuehl"/>
          <w:sz w:val="22"/>
          <w:sz w:val="22"/>
          <w:rtl w:val="true"/>
        </w:rPr>
        <w:t>כי</w:t>
      </w:r>
      <w:r>
        <w:rPr>
          <w:rFonts w:ascii="Century" w:hAnsi="Century" w:eastAsia="Century" w:cs="Century"/>
          <w:sz w:val="22"/>
          <w:sz w:val="22"/>
          <w:rtl w:val="true"/>
        </w:rPr>
        <w:t xml:space="preserve"> </w:t>
      </w:r>
      <w:r>
        <w:rPr>
          <w:rFonts w:ascii="Century" w:hAnsi="Century" w:cs="FrankRuehl"/>
          <w:sz w:val="22"/>
          <w:sz w:val="22"/>
          <w:rtl w:val="true"/>
        </w:rPr>
        <w:t>אף</w:t>
      </w:r>
      <w:r>
        <w:rPr>
          <w:rFonts w:ascii="Century" w:hAnsi="Century" w:eastAsia="Century" w:cs="Century"/>
          <w:sz w:val="22"/>
          <w:sz w:val="22"/>
          <w:rtl w:val="true"/>
        </w:rPr>
        <w:t xml:space="preserve"> </w:t>
      </w:r>
      <w:r>
        <w:rPr>
          <w:rFonts w:ascii="Century" w:hAnsi="Century" w:cs="FrankRuehl"/>
          <w:sz w:val="22"/>
          <w:sz w:val="22"/>
          <w:rtl w:val="true"/>
        </w:rPr>
        <w:t>שלא</w:t>
      </w:r>
      <w:r>
        <w:rPr>
          <w:rFonts w:ascii="Century" w:hAnsi="Century" w:eastAsia="Century" w:cs="Century"/>
          <w:sz w:val="22"/>
          <w:sz w:val="22"/>
          <w:rtl w:val="true"/>
        </w:rPr>
        <w:t xml:space="preserve"> </w:t>
      </w:r>
      <w:r>
        <w:rPr>
          <w:rFonts w:ascii="Century" w:hAnsi="Century" w:cs="FrankRuehl"/>
          <w:sz w:val="22"/>
          <w:sz w:val="22"/>
          <w:rtl w:val="true"/>
        </w:rPr>
        <w:t>הייתה</w:t>
      </w:r>
      <w:r>
        <w:rPr>
          <w:rFonts w:ascii="Century" w:hAnsi="Century" w:eastAsia="Century" w:cs="Century"/>
          <w:sz w:val="22"/>
          <w:sz w:val="22"/>
          <w:rtl w:val="true"/>
        </w:rPr>
        <w:t xml:space="preserve"> </w:t>
      </w:r>
      <w:r>
        <w:rPr>
          <w:rFonts w:ascii="Century" w:hAnsi="Century" w:cs="FrankRuehl"/>
          <w:sz w:val="22"/>
          <w:sz w:val="22"/>
          <w:rtl w:val="true"/>
        </w:rPr>
        <w:t>ודאות</w:t>
      </w:r>
      <w:r>
        <w:rPr>
          <w:rFonts w:ascii="Century" w:hAnsi="Century" w:eastAsia="Century" w:cs="Century"/>
          <w:sz w:val="22"/>
          <w:sz w:val="22"/>
          <w:rtl w:val="true"/>
        </w:rPr>
        <w:t xml:space="preserve"> </w:t>
      </w:r>
      <w:r>
        <w:rPr>
          <w:rFonts w:ascii="Century" w:hAnsi="Century" w:cs="FrankRuehl"/>
          <w:sz w:val="22"/>
          <w:sz w:val="22"/>
          <w:rtl w:val="true"/>
        </w:rPr>
        <w:t>מוחלטת</w:t>
      </w:r>
      <w:r>
        <w:rPr>
          <w:rFonts w:ascii="Century" w:hAnsi="Century" w:eastAsia="Century" w:cs="Century"/>
          <w:sz w:val="22"/>
          <w:sz w:val="22"/>
          <w:rtl w:val="true"/>
        </w:rPr>
        <w:t xml:space="preserve"> </w:t>
      </w:r>
      <w:r>
        <w:rPr>
          <w:rFonts w:ascii="Century" w:hAnsi="Century" w:cs="FrankRuehl"/>
          <w:sz w:val="22"/>
          <w:sz w:val="22"/>
          <w:rtl w:val="true"/>
        </w:rPr>
        <w:t>מבחינת</w:t>
      </w:r>
      <w:r>
        <w:rPr>
          <w:rFonts w:ascii="Century" w:hAnsi="Century" w:eastAsia="Century" w:cs="Century"/>
          <w:sz w:val="22"/>
          <w:sz w:val="22"/>
          <w:rtl w:val="true"/>
        </w:rPr>
        <w:t xml:space="preserve"> </w:t>
      </w:r>
      <w:r>
        <w:rPr>
          <w:rFonts w:ascii="Century" w:hAnsi="Century" w:cs="FrankRuehl"/>
          <w:sz w:val="22"/>
          <w:sz w:val="22"/>
          <w:rtl w:val="true"/>
        </w:rPr>
        <w:t>המערערים</w:t>
      </w:r>
      <w:r>
        <w:rPr>
          <w:rFonts w:ascii="Century" w:hAnsi="Century" w:eastAsia="Century" w:cs="Century"/>
          <w:sz w:val="22"/>
          <w:sz w:val="22"/>
          <w:rtl w:val="true"/>
        </w:rPr>
        <w:t xml:space="preserve"> </w:t>
      </w:r>
      <w:r>
        <w:rPr>
          <w:rFonts w:ascii="Century" w:hAnsi="Century" w:cs="FrankRuehl"/>
          <w:sz w:val="22"/>
          <w:sz w:val="22"/>
          <w:rtl w:val="true"/>
        </w:rPr>
        <w:t>ש</w:t>
      </w:r>
      <w:r>
        <w:rPr>
          <w:rFonts w:ascii="Century" w:hAnsi="Century" w:cs="FrankRuehl"/>
          <w:sz w:val="22"/>
          <w:sz w:val="22"/>
          <w:rtl w:val="true"/>
        </w:rPr>
        <w:t>העסקה</w:t>
      </w:r>
      <w:r>
        <w:rPr>
          <w:rFonts w:ascii="Century" w:hAnsi="Century" w:eastAsia="Century" w:cs="Century"/>
          <w:sz w:val="22"/>
          <w:sz w:val="22"/>
          <w:rtl w:val="true"/>
        </w:rPr>
        <w:t xml:space="preserve"> </w:t>
      </w:r>
      <w:r>
        <w:rPr>
          <w:rFonts w:ascii="Century" w:hAnsi="Century" w:cs="FrankRuehl"/>
          <w:sz w:val="22"/>
          <w:sz w:val="22"/>
          <w:rtl w:val="true"/>
        </w:rPr>
        <w:t>תתבצע</w:t>
      </w:r>
      <w:r>
        <w:rPr>
          <w:rFonts w:ascii="Century" w:hAnsi="Century" w:eastAsia="Century" w:cs="Century"/>
          <w:sz w:val="22"/>
          <w:sz w:val="22"/>
          <w:rtl w:val="true"/>
        </w:rPr>
        <w:t xml:space="preserve"> </w:t>
      </w:r>
      <w:r>
        <w:rPr>
          <w:rFonts w:ascii="Century" w:hAnsi="Century" w:cs="FrankRuehl"/>
          <w:sz w:val="22"/>
          <w:sz w:val="22"/>
          <w:rtl w:val="true"/>
        </w:rPr>
        <w:t>בבורסה</w:t>
      </w:r>
      <w:r>
        <w:rPr>
          <w:rFonts w:cs="FrankRuehl" w:ascii="Century" w:hAnsi="Century"/>
          <w:sz w:val="22"/>
          <w:rtl w:val="true"/>
        </w:rPr>
        <w:t xml:space="preserve">, </w:t>
      </w:r>
      <w:r>
        <w:rPr>
          <w:rFonts w:ascii="Century" w:hAnsi="Century" w:cs="FrankRuehl"/>
          <w:sz w:val="22"/>
          <w:sz w:val="22"/>
          <w:rtl w:val="true"/>
        </w:rPr>
        <w:t>נראה</w:t>
      </w:r>
      <w:r>
        <w:rPr>
          <w:rFonts w:ascii="Century" w:hAnsi="Century" w:eastAsia="Century" w:cs="Century"/>
          <w:sz w:val="22"/>
          <w:sz w:val="22"/>
          <w:rtl w:val="true"/>
        </w:rPr>
        <w:t xml:space="preserve"> </w:t>
      </w:r>
      <w:r>
        <w:rPr>
          <w:rFonts w:ascii="Century" w:hAnsi="Century" w:cs="FrankRuehl"/>
          <w:sz w:val="22"/>
          <w:sz w:val="22"/>
          <w:rtl w:val="true"/>
        </w:rPr>
        <w:t>שזו</w:t>
      </w:r>
      <w:r>
        <w:rPr>
          <w:rFonts w:ascii="Century" w:hAnsi="Century" w:eastAsia="Century" w:cs="Century"/>
          <w:sz w:val="22"/>
          <w:sz w:val="22"/>
          <w:rtl w:val="true"/>
        </w:rPr>
        <w:t xml:space="preserve"> </w:t>
      </w:r>
      <w:r>
        <w:rPr>
          <w:rFonts w:ascii="Century" w:hAnsi="Century" w:cs="FrankRuehl"/>
          <w:sz w:val="22"/>
          <w:sz w:val="22"/>
          <w:rtl w:val="true"/>
        </w:rPr>
        <w:t>הייתה</w:t>
      </w:r>
      <w:r>
        <w:rPr>
          <w:rFonts w:ascii="Century" w:hAnsi="Century" w:eastAsia="Century" w:cs="Century"/>
          <w:sz w:val="22"/>
          <w:sz w:val="22"/>
          <w:rtl w:val="true"/>
        </w:rPr>
        <w:t xml:space="preserve"> </w:t>
      </w:r>
      <w:r>
        <w:rPr>
          <w:rFonts w:ascii="Century" w:hAnsi="Century" w:cs="FrankRuehl"/>
          <w:sz w:val="22"/>
          <w:sz w:val="22"/>
          <w:rtl w:val="true"/>
        </w:rPr>
        <w:t>נקודת</w:t>
      </w:r>
      <w:r>
        <w:rPr>
          <w:rFonts w:ascii="Century" w:hAnsi="Century" w:eastAsia="Century" w:cs="Century"/>
          <w:sz w:val="22"/>
          <w:sz w:val="22"/>
          <w:rtl w:val="true"/>
        </w:rPr>
        <w:t xml:space="preserve"> </w:t>
      </w:r>
      <w:r>
        <w:rPr>
          <w:rFonts w:ascii="Century" w:hAnsi="Century" w:cs="FrankRuehl"/>
          <w:sz w:val="22"/>
          <w:sz w:val="22"/>
          <w:rtl w:val="true"/>
        </w:rPr>
        <w:t>המוצא</w:t>
      </w:r>
      <w:r>
        <w:rPr>
          <w:rFonts w:ascii="Century" w:hAnsi="Century" w:eastAsia="Century" w:cs="Century"/>
          <w:sz w:val="22"/>
          <w:sz w:val="22"/>
          <w:rtl w:val="true"/>
        </w:rPr>
        <w:t xml:space="preserve"> </w:t>
      </w:r>
      <w:r>
        <w:rPr>
          <w:rFonts w:ascii="Century" w:hAnsi="Century" w:cs="FrankRuehl"/>
          <w:sz w:val="22"/>
          <w:sz w:val="22"/>
          <w:rtl w:val="true"/>
        </w:rPr>
        <w:t>מבחינת</w:t>
      </w:r>
      <w:r>
        <w:rPr>
          <w:rFonts w:ascii="Century" w:hAnsi="Century" w:eastAsia="Century" w:cs="Century"/>
          <w:sz w:val="22"/>
          <w:sz w:val="22"/>
          <w:rtl w:val="true"/>
        </w:rPr>
        <w:t xml:space="preserve"> </w:t>
      </w:r>
      <w:r>
        <w:rPr>
          <w:rFonts w:ascii="Century" w:hAnsi="Century" w:cs="FrankRuehl"/>
          <w:sz w:val="22"/>
          <w:sz w:val="22"/>
          <w:rtl w:val="true"/>
        </w:rPr>
        <w:t>אדרי</w:t>
      </w:r>
      <w:r>
        <w:rPr>
          <w:rFonts w:ascii="Century" w:hAnsi="Century" w:eastAsia="Century" w:cs="Century"/>
          <w:sz w:val="22"/>
          <w:sz w:val="22"/>
          <w:rtl w:val="true"/>
        </w:rPr>
        <w:t xml:space="preserve"> </w:t>
      </w:r>
      <w:r>
        <w:rPr>
          <w:rFonts w:cs="FrankRuehl" w:ascii="Century" w:hAnsi="Century"/>
          <w:sz w:val="22"/>
          <w:rtl w:val="true"/>
        </w:rPr>
        <w:t>(</w:t>
      </w:r>
      <w:r>
        <w:rPr>
          <w:rFonts w:ascii="Century" w:hAnsi="Century" w:cs="FrankRuehl"/>
          <w:sz w:val="22"/>
          <w:sz w:val="22"/>
          <w:rtl w:val="true"/>
        </w:rPr>
        <w:t>ראו</w:t>
      </w:r>
      <w:r>
        <w:rPr>
          <w:rFonts w:ascii="Century" w:hAnsi="Century" w:eastAsia="Century" w:cs="Century"/>
          <w:sz w:val="22"/>
          <w:sz w:val="22"/>
          <w:rtl w:val="true"/>
        </w:rPr>
        <w:t xml:space="preserve"> </w:t>
      </w:r>
      <w:r>
        <w:rPr>
          <w:rFonts w:ascii="Century" w:hAnsi="Century" w:cs="FrankRuehl"/>
          <w:sz w:val="22"/>
          <w:sz w:val="22"/>
          <w:rtl w:val="true"/>
        </w:rPr>
        <w:t>גם</w:t>
      </w:r>
      <w:r>
        <w:rPr>
          <w:rFonts w:ascii="Century" w:hAnsi="Century" w:eastAsia="Century" w:cs="Century"/>
          <w:sz w:val="22"/>
          <w:sz w:val="22"/>
          <w:rtl w:val="true"/>
        </w:rPr>
        <w:t xml:space="preserve"> </w:t>
      </w:r>
      <w:r>
        <w:rPr>
          <w:rFonts w:ascii="Century" w:hAnsi="Century" w:cs="FrankRuehl"/>
          <w:sz w:val="22"/>
          <w:sz w:val="22"/>
          <w:rtl w:val="true"/>
        </w:rPr>
        <w:t>עדותו</w:t>
      </w:r>
      <w:r>
        <w:rPr>
          <w:rFonts w:cs="FrankRuehl" w:ascii="Century" w:hAnsi="Century"/>
          <w:sz w:val="22"/>
          <w:rtl w:val="true"/>
        </w:rPr>
        <w:t xml:space="preserve">, </w:t>
      </w:r>
      <w:r>
        <w:rPr>
          <w:rFonts w:ascii="Century" w:hAnsi="Century" w:cs="FrankRuehl"/>
          <w:sz w:val="22"/>
          <w:sz w:val="22"/>
          <w:rtl w:val="true"/>
        </w:rPr>
        <w:t>פרוטוקול</w:t>
      </w:r>
      <w:r>
        <w:rPr>
          <w:rFonts w:ascii="Century" w:hAnsi="Century" w:eastAsia="Century" w:cs="Century"/>
          <w:sz w:val="22"/>
          <w:sz w:val="22"/>
          <w:rtl w:val="true"/>
        </w:rPr>
        <w:t xml:space="preserve"> </w:t>
      </w:r>
      <w:r>
        <w:rPr>
          <w:rFonts w:ascii="Century" w:hAnsi="Century" w:cs="FrankRuehl"/>
          <w:sz w:val="22"/>
          <w:sz w:val="22"/>
          <w:rtl w:val="true"/>
        </w:rPr>
        <w:t>דיון</w:t>
      </w:r>
      <w:r>
        <w:rPr>
          <w:rFonts w:ascii="Century" w:hAnsi="Century" w:eastAsia="Century" w:cs="Century"/>
          <w:sz w:val="22"/>
          <w:sz w:val="22"/>
          <w:rtl w:val="true"/>
        </w:rPr>
        <w:t xml:space="preserve"> </w:t>
      </w:r>
      <w:r>
        <w:rPr>
          <w:rFonts w:ascii="Century" w:hAnsi="Century" w:cs="FrankRuehl"/>
          <w:sz w:val="22"/>
          <w:sz w:val="22"/>
          <w:rtl w:val="true"/>
        </w:rPr>
        <w:t>מחוזי</w:t>
      </w:r>
      <w:r>
        <w:rPr>
          <w:rFonts w:cs="FrankRuehl" w:ascii="Century" w:hAnsi="Century"/>
          <w:sz w:val="22"/>
          <w:rtl w:val="true"/>
        </w:rPr>
        <w:t xml:space="preserve">, </w:t>
      </w:r>
      <w:r>
        <w:rPr>
          <w:rFonts w:ascii="Century" w:hAnsi="Century" w:cs="FrankRuehl"/>
          <w:sz w:val="22"/>
          <w:sz w:val="22"/>
          <w:rtl w:val="true"/>
        </w:rPr>
        <w:t>עמ</w:t>
      </w:r>
      <w:r>
        <w:rPr>
          <w:rFonts w:cs="FrankRuehl" w:ascii="Century" w:hAnsi="Century"/>
          <w:sz w:val="22"/>
          <w:rtl w:val="true"/>
        </w:rPr>
        <w:t xml:space="preserve">' </w:t>
      </w:r>
      <w:r>
        <w:rPr>
          <w:rFonts w:cs="FrankRuehl" w:ascii="Century" w:hAnsi="Century"/>
          <w:sz w:val="22"/>
        </w:rPr>
        <w:t>1522</w:t>
      </w:r>
      <w:r>
        <w:rPr>
          <w:rFonts w:cs="FrankRuehl" w:ascii="Century" w:hAnsi="Century"/>
          <w:sz w:val="22"/>
          <w:rtl w:val="true"/>
        </w:rPr>
        <w:t xml:space="preserve"> </w:t>
      </w:r>
      <w:r>
        <w:rPr>
          <w:rFonts w:ascii="Century" w:hAnsi="Century" w:cs="FrankRuehl"/>
          <w:sz w:val="22"/>
          <w:sz w:val="22"/>
          <w:rtl w:val="true"/>
        </w:rPr>
        <w:t>ש</w:t>
      </w:r>
      <w:r>
        <w:rPr>
          <w:rFonts w:cs="FrankRuehl" w:ascii="Century" w:hAnsi="Century"/>
          <w:sz w:val="22"/>
          <w:rtl w:val="true"/>
        </w:rPr>
        <w:t xml:space="preserve">' </w:t>
      </w:r>
      <w:r>
        <w:rPr>
          <w:rFonts w:cs="FrankRuehl" w:ascii="Century" w:hAnsi="Century"/>
          <w:sz w:val="22"/>
        </w:rPr>
        <w:t>9-8</w:t>
      </w:r>
      <w:r>
        <w:rPr>
          <w:rFonts w:cs="FrankRuehl" w:ascii="Century" w:hAnsi="Century"/>
          <w:sz w:val="22"/>
          <w:rtl w:val="true"/>
        </w:rPr>
        <w:t xml:space="preserve">). </w:t>
      </w:r>
      <w:r>
        <w:rPr>
          <w:rFonts w:ascii="Century" w:hAnsi="Century" w:cs="FrankRuehl"/>
          <w:sz w:val="22"/>
          <w:sz w:val="22"/>
          <w:rtl w:val="true"/>
        </w:rPr>
        <w:t>כך</w:t>
      </w:r>
      <w:r>
        <w:rPr>
          <w:rFonts w:cs="FrankRuehl" w:ascii="Century" w:hAnsi="Century"/>
          <w:sz w:val="22"/>
          <w:rtl w:val="true"/>
        </w:rPr>
        <w:t xml:space="preserve">, </w:t>
      </w:r>
      <w:r>
        <w:rPr>
          <w:rFonts w:ascii="Century" w:hAnsi="Century" w:cs="FrankRuehl"/>
          <w:sz w:val="22"/>
          <w:sz w:val="22"/>
          <w:rtl w:val="true"/>
        </w:rPr>
        <w:t>בשיחה</w:t>
      </w:r>
      <w:r>
        <w:rPr>
          <w:rFonts w:ascii="Century" w:hAnsi="Century" w:eastAsia="Century" w:cs="Century"/>
          <w:sz w:val="22"/>
          <w:sz w:val="22"/>
          <w:rtl w:val="true"/>
        </w:rPr>
        <w:t xml:space="preserve"> </w:t>
      </w:r>
      <w:r>
        <w:rPr>
          <w:rFonts w:ascii="Century" w:hAnsi="Century" w:cs="FrankRuehl"/>
          <w:sz w:val="22"/>
          <w:sz w:val="22"/>
          <w:rtl w:val="true"/>
        </w:rPr>
        <w:t>בין</w:t>
      </w:r>
      <w:r>
        <w:rPr>
          <w:rFonts w:ascii="Century" w:hAnsi="Century" w:eastAsia="Century" w:cs="Century"/>
          <w:sz w:val="22"/>
          <w:sz w:val="22"/>
          <w:rtl w:val="true"/>
        </w:rPr>
        <w:t xml:space="preserve"> </w:t>
      </w:r>
      <w:r>
        <w:rPr>
          <w:rFonts w:ascii="Century" w:hAnsi="Century" w:cs="FrankRuehl"/>
          <w:sz w:val="22"/>
          <w:sz w:val="22"/>
          <w:rtl w:val="true"/>
        </w:rPr>
        <w:t>אדרי</w:t>
      </w:r>
      <w:r>
        <w:rPr>
          <w:rFonts w:ascii="Century" w:hAnsi="Century" w:eastAsia="Century" w:cs="Century"/>
          <w:sz w:val="22"/>
          <w:sz w:val="22"/>
          <w:rtl w:val="true"/>
        </w:rPr>
        <w:t xml:space="preserve"> </w:t>
      </w:r>
      <w:r>
        <w:rPr>
          <w:rFonts w:ascii="Century" w:hAnsi="Century" w:cs="FrankRuehl"/>
          <w:sz w:val="22"/>
          <w:sz w:val="22"/>
          <w:rtl w:val="true"/>
        </w:rPr>
        <w:t>ל</w:t>
      </w:r>
      <w:r>
        <w:rPr>
          <w:rFonts w:ascii="Century" w:hAnsi="Century" w:cs="FrankRuehl"/>
          <w:sz w:val="22"/>
          <w:sz w:val="22"/>
          <w:rtl w:val="true"/>
        </w:rPr>
        <w:t>בין</w:t>
      </w:r>
      <w:r>
        <w:rPr>
          <w:rFonts w:ascii="Century" w:hAnsi="Century" w:eastAsia="Century" w:cs="Century"/>
          <w:sz w:val="22"/>
          <w:sz w:val="22"/>
          <w:rtl w:val="true"/>
        </w:rPr>
        <w:t xml:space="preserve"> </w:t>
      </w:r>
      <w:r>
        <w:rPr>
          <w:rFonts w:ascii="Century" w:hAnsi="Century" w:cs="FrankRuehl"/>
          <w:sz w:val="22"/>
          <w:sz w:val="22"/>
          <w:rtl w:val="true"/>
        </w:rPr>
        <w:t>ירון</w:t>
      </w:r>
      <w:r>
        <w:rPr>
          <w:rFonts w:ascii="Century" w:hAnsi="Century" w:eastAsia="Century" w:cs="Century"/>
          <w:sz w:val="22"/>
          <w:sz w:val="22"/>
          <w:rtl w:val="true"/>
        </w:rPr>
        <w:t xml:space="preserve"> </w:t>
      </w:r>
      <w:r>
        <w:rPr>
          <w:rFonts w:ascii="Century" w:hAnsi="Century" w:cs="FrankRuehl"/>
          <w:sz w:val="22"/>
          <w:sz w:val="22"/>
          <w:rtl w:val="true"/>
        </w:rPr>
        <w:t>מיום</w:t>
      </w:r>
      <w:r>
        <w:rPr>
          <w:rFonts w:ascii="Century" w:hAnsi="Century" w:eastAsia="Century" w:cs="Century"/>
          <w:sz w:val="22"/>
          <w:sz w:val="22"/>
          <w:rtl w:val="true"/>
        </w:rPr>
        <w:t xml:space="preserve"> </w:t>
      </w:r>
      <w:r>
        <w:rPr>
          <w:rFonts w:cs="FrankRuehl" w:ascii="Century" w:hAnsi="Century"/>
          <w:sz w:val="22"/>
        </w:rPr>
        <w:t>28.12.2008</w:t>
      </w:r>
      <w:r>
        <w:rPr>
          <w:rFonts w:cs="FrankRuehl" w:ascii="Century" w:hAnsi="Century"/>
          <w:sz w:val="22"/>
          <w:rtl w:val="true"/>
        </w:rPr>
        <w:t xml:space="preserve"> </w:t>
      </w:r>
      <w:r>
        <w:rPr>
          <w:rFonts w:ascii="Century" w:hAnsi="Century" w:cs="FrankRuehl"/>
          <w:sz w:val="22"/>
          <w:sz w:val="22"/>
          <w:rtl w:val="true"/>
        </w:rPr>
        <w:t>שאל</w:t>
      </w:r>
      <w:r>
        <w:rPr>
          <w:rFonts w:ascii="Century" w:hAnsi="Century" w:eastAsia="Century" w:cs="Century"/>
          <w:sz w:val="22"/>
          <w:sz w:val="22"/>
          <w:rtl w:val="true"/>
        </w:rPr>
        <w:t xml:space="preserve"> </w:t>
      </w:r>
      <w:r>
        <w:rPr>
          <w:rFonts w:ascii="Century" w:hAnsi="Century" w:cs="FrankRuehl"/>
          <w:sz w:val="22"/>
          <w:sz w:val="22"/>
          <w:rtl w:val="true"/>
        </w:rPr>
        <w:t>האחרון</w:t>
      </w:r>
      <w:r>
        <w:rPr>
          <w:rFonts w:ascii="Century" w:hAnsi="Century" w:eastAsia="Century" w:cs="Century"/>
          <w:sz w:val="22"/>
          <w:sz w:val="22"/>
          <w:rtl w:val="true"/>
        </w:rPr>
        <w:t xml:space="preserve"> </w:t>
      </w:r>
      <w:r>
        <w:rPr>
          <w:rFonts w:ascii="Century" w:hAnsi="Century" w:cs="FrankRuehl"/>
          <w:sz w:val="22"/>
          <w:sz w:val="22"/>
          <w:rtl w:val="true"/>
        </w:rPr>
        <w:t>אם</w:t>
      </w:r>
      <w:r>
        <w:rPr>
          <w:rFonts w:ascii="Century" w:hAnsi="Century" w:eastAsia="Century" w:cs="Century"/>
          <w:sz w:val="22"/>
          <w:sz w:val="22"/>
          <w:rtl w:val="true"/>
        </w:rPr>
        <w:t xml:space="preserve"> </w:t>
      </w:r>
      <w:r>
        <w:rPr>
          <w:rFonts w:ascii="Century" w:hAnsi="Century" w:cs="FrankRuehl"/>
          <w:sz w:val="22"/>
          <w:sz w:val="22"/>
          <w:rtl w:val="true"/>
        </w:rPr>
        <w:t>דלק</w:t>
      </w:r>
      <w:r>
        <w:rPr>
          <w:rFonts w:ascii="Century" w:hAnsi="Century" w:eastAsia="Century" w:cs="Century"/>
          <w:sz w:val="22"/>
          <w:sz w:val="22"/>
          <w:rtl w:val="true"/>
        </w:rPr>
        <w:t xml:space="preserve"> </w:t>
      </w:r>
      <w:r>
        <w:rPr>
          <w:rFonts w:ascii="Century" w:hAnsi="Century" w:cs="FrankRuehl"/>
          <w:sz w:val="22"/>
          <w:sz w:val="22"/>
          <w:rtl w:val="true"/>
        </w:rPr>
        <w:t>נדל</w:t>
      </w:r>
      <w:r>
        <w:rPr>
          <w:rFonts w:cs="FrankRuehl" w:ascii="Century" w:hAnsi="Century"/>
          <w:sz w:val="22"/>
          <w:rtl w:val="true"/>
        </w:rPr>
        <w:t>"</w:t>
      </w:r>
      <w:r>
        <w:rPr>
          <w:rFonts w:ascii="Century" w:hAnsi="Century" w:cs="FrankRuehl"/>
          <w:sz w:val="22"/>
          <w:sz w:val="22"/>
          <w:rtl w:val="true"/>
        </w:rPr>
        <w:t>ן</w:t>
      </w:r>
      <w:r>
        <w:rPr>
          <w:rFonts w:ascii="Century" w:hAnsi="Century" w:eastAsia="Century" w:cs="Century"/>
          <w:sz w:val="22"/>
          <w:sz w:val="22"/>
          <w:rtl w:val="true"/>
        </w:rPr>
        <w:t xml:space="preserve"> </w:t>
      </w:r>
      <w:r>
        <w:rPr>
          <w:rFonts w:ascii="Century" w:hAnsi="Century" w:cs="FrankRuehl"/>
          <w:sz w:val="22"/>
          <w:sz w:val="22"/>
          <w:rtl w:val="true"/>
        </w:rPr>
        <w:t>תבצע</w:t>
      </w:r>
      <w:r>
        <w:rPr>
          <w:rFonts w:ascii="Century" w:hAnsi="Century" w:eastAsia="Century" w:cs="Century"/>
          <w:sz w:val="22"/>
          <w:sz w:val="22"/>
          <w:rtl w:val="true"/>
        </w:rPr>
        <w:t xml:space="preserve"> </w:t>
      </w:r>
      <w:r>
        <w:rPr>
          <w:rFonts w:ascii="Century" w:hAnsi="Century" w:cs="FrankRuehl"/>
          <w:sz w:val="22"/>
          <w:sz w:val="22"/>
          <w:rtl w:val="true"/>
        </w:rPr>
        <w:t>את</w:t>
      </w:r>
      <w:r>
        <w:rPr>
          <w:rFonts w:ascii="Century" w:hAnsi="Century" w:eastAsia="Century" w:cs="Century"/>
          <w:sz w:val="22"/>
          <w:sz w:val="22"/>
          <w:rtl w:val="true"/>
        </w:rPr>
        <w:t xml:space="preserve"> </w:t>
      </w:r>
      <w:r>
        <w:rPr>
          <w:rFonts w:ascii="Century" w:hAnsi="Century" w:cs="FrankRuehl"/>
          <w:sz w:val="22"/>
          <w:sz w:val="22"/>
          <w:rtl w:val="true"/>
        </w:rPr>
        <w:t>העסקה</w:t>
      </w:r>
      <w:r>
        <w:rPr>
          <w:rFonts w:ascii="Century" w:hAnsi="Century" w:eastAsia="Century" w:cs="Century"/>
          <w:sz w:val="22"/>
          <w:sz w:val="22"/>
          <w:rtl w:val="true"/>
        </w:rPr>
        <w:t xml:space="preserve"> </w:t>
      </w:r>
      <w:r>
        <w:rPr>
          <w:rFonts w:ascii="Century" w:hAnsi="Century" w:cs="FrankRuehl"/>
          <w:sz w:val="22"/>
          <w:sz w:val="22"/>
          <w:rtl w:val="true"/>
        </w:rPr>
        <w:t>בבורסה</w:t>
      </w:r>
      <w:r>
        <w:rPr>
          <w:rFonts w:ascii="Century" w:hAnsi="Century" w:eastAsia="Century" w:cs="Century"/>
          <w:sz w:val="22"/>
          <w:sz w:val="22"/>
          <w:rtl w:val="true"/>
        </w:rPr>
        <w:t xml:space="preserve"> </w:t>
      </w:r>
      <w:r>
        <w:rPr>
          <w:rFonts w:ascii="Century" w:hAnsi="Century" w:cs="FrankRuehl"/>
          <w:sz w:val="22"/>
          <w:sz w:val="22"/>
          <w:rtl w:val="true"/>
        </w:rPr>
        <w:t>או</w:t>
      </w:r>
      <w:r>
        <w:rPr>
          <w:rFonts w:ascii="Century" w:hAnsi="Century" w:eastAsia="Century" w:cs="Century"/>
          <w:sz w:val="22"/>
          <w:sz w:val="22"/>
          <w:rtl w:val="true"/>
        </w:rPr>
        <w:t xml:space="preserve"> </w:t>
      </w:r>
      <w:r>
        <w:rPr>
          <w:rFonts w:ascii="Century" w:hAnsi="Century" w:cs="FrankRuehl"/>
          <w:sz w:val="22"/>
          <w:sz w:val="22"/>
          <w:rtl w:val="true"/>
        </w:rPr>
        <w:t>מחוץ</w:t>
      </w:r>
      <w:r>
        <w:rPr>
          <w:rFonts w:ascii="Century" w:hAnsi="Century" w:eastAsia="Century" w:cs="Century"/>
          <w:sz w:val="22"/>
          <w:sz w:val="22"/>
          <w:rtl w:val="true"/>
        </w:rPr>
        <w:t xml:space="preserve"> </w:t>
      </w:r>
      <w:r>
        <w:rPr>
          <w:rFonts w:ascii="Century" w:hAnsi="Century" w:cs="FrankRuehl"/>
          <w:sz w:val="22"/>
          <w:sz w:val="22"/>
          <w:rtl w:val="true"/>
        </w:rPr>
        <w:t>לבורסה</w:t>
      </w:r>
      <w:r>
        <w:rPr>
          <w:rFonts w:ascii="Century" w:hAnsi="Century" w:eastAsia="Century" w:cs="Century"/>
          <w:sz w:val="22"/>
          <w:sz w:val="22"/>
          <w:rtl w:val="true"/>
        </w:rPr>
        <w:t xml:space="preserve"> </w:t>
      </w:r>
      <w:r>
        <w:rPr>
          <w:rFonts w:ascii="Century" w:hAnsi="Century" w:cs="FrankRuehl"/>
          <w:sz w:val="22"/>
          <w:sz w:val="22"/>
          <w:rtl w:val="true"/>
        </w:rPr>
        <w:t>ואדרי</w:t>
      </w:r>
      <w:r>
        <w:rPr>
          <w:rFonts w:ascii="Century" w:hAnsi="Century" w:eastAsia="Century" w:cs="Century"/>
          <w:sz w:val="22"/>
          <w:sz w:val="22"/>
          <w:rtl w:val="true"/>
        </w:rPr>
        <w:t xml:space="preserve"> </w:t>
      </w:r>
      <w:r>
        <w:rPr>
          <w:rFonts w:ascii="Century" w:hAnsi="Century" w:cs="FrankRuehl"/>
          <w:sz w:val="22"/>
          <w:sz w:val="22"/>
          <w:rtl w:val="true"/>
        </w:rPr>
        <w:t>השיב</w:t>
      </w:r>
      <w:r>
        <w:rPr>
          <w:rFonts w:ascii="Century" w:hAnsi="Century" w:eastAsia="Century" w:cs="Century"/>
          <w:sz w:val="22"/>
          <w:sz w:val="22"/>
          <w:rtl w:val="true"/>
        </w:rPr>
        <w:t xml:space="preserve"> </w:t>
      </w:r>
      <w:r>
        <w:rPr>
          <w:rFonts w:ascii="Century" w:hAnsi="Century" w:cs="FrankRuehl"/>
          <w:sz w:val="22"/>
          <w:sz w:val="22"/>
          <w:rtl w:val="true"/>
        </w:rPr>
        <w:t>כי</w:t>
      </w:r>
      <w:r>
        <w:rPr>
          <w:rFonts w:ascii="Century" w:hAnsi="Century" w:eastAsia="Century" w:cs="Century"/>
          <w:sz w:val="22"/>
          <w:sz w:val="22"/>
          <w:rtl w:val="true"/>
        </w:rPr>
        <w:t xml:space="preserve"> </w:t>
      </w:r>
      <w:r>
        <w:rPr>
          <w:rFonts w:ascii="Century" w:hAnsi="Century" w:cs="FrankRuehl"/>
          <w:sz w:val="22"/>
          <w:sz w:val="22"/>
          <w:rtl w:val="true"/>
        </w:rPr>
        <w:t>העסקה</w:t>
      </w:r>
      <w:r>
        <w:rPr>
          <w:rFonts w:ascii="Century" w:hAnsi="Century" w:eastAsia="Century" w:cs="Century"/>
          <w:sz w:val="22"/>
          <w:sz w:val="22"/>
          <w:rtl w:val="true"/>
        </w:rPr>
        <w:t xml:space="preserve"> </w:t>
      </w:r>
      <w:r>
        <w:rPr>
          <w:rFonts w:ascii="Century" w:hAnsi="Century" w:cs="FrankRuehl"/>
          <w:sz w:val="22"/>
          <w:sz w:val="22"/>
          <w:rtl w:val="true"/>
        </w:rPr>
        <w:t>תתבצע</w:t>
      </w:r>
      <w:r>
        <w:rPr>
          <w:rFonts w:ascii="Century" w:hAnsi="Century" w:eastAsia="Century" w:cs="Century"/>
          <w:sz w:val="22"/>
          <w:sz w:val="22"/>
          <w:rtl w:val="true"/>
        </w:rPr>
        <w:t xml:space="preserve"> </w:t>
      </w:r>
      <w:r>
        <w:rPr>
          <w:rFonts w:ascii="Century" w:hAnsi="Century" w:cs="FrankRuehl"/>
          <w:sz w:val="22"/>
          <w:sz w:val="22"/>
          <w:rtl w:val="true"/>
        </w:rPr>
        <w:t>בבורסה</w:t>
      </w:r>
      <w:r>
        <w:rPr>
          <w:rFonts w:cs="FrankRuehl" w:ascii="Century" w:hAnsi="Century"/>
          <w:sz w:val="22"/>
          <w:rtl w:val="true"/>
        </w:rPr>
        <w:t xml:space="preserve">, </w:t>
      </w:r>
      <w:r>
        <w:rPr>
          <w:rFonts w:ascii="Century" w:hAnsi="Century" w:cs="FrankRuehl"/>
          <w:sz w:val="22"/>
          <w:sz w:val="22"/>
          <w:rtl w:val="true"/>
        </w:rPr>
        <w:t>כי</w:t>
      </w:r>
      <w:r>
        <w:rPr>
          <w:rFonts w:ascii="Century" w:hAnsi="Century" w:eastAsia="Century" w:cs="Century"/>
          <w:sz w:val="22"/>
          <w:sz w:val="22"/>
          <w:rtl w:val="true"/>
        </w:rPr>
        <w:t xml:space="preserve"> </w:t>
      </w:r>
      <w:r>
        <w:rPr>
          <w:rFonts w:ascii="Century" w:hAnsi="Century" w:cs="FrankRuehl"/>
          <w:sz w:val="22"/>
          <w:sz w:val="22"/>
          <w:rtl w:val="true"/>
        </w:rPr>
        <w:t>יש</w:t>
      </w:r>
      <w:r>
        <w:rPr>
          <w:rFonts w:ascii="Century" w:hAnsi="Century" w:eastAsia="Century" w:cs="Century"/>
          <w:sz w:val="22"/>
          <w:sz w:val="22"/>
          <w:rtl w:val="true"/>
        </w:rPr>
        <w:t xml:space="preserve"> </w:t>
      </w:r>
      <w:r>
        <w:rPr>
          <w:rFonts w:ascii="Century" w:hAnsi="Century" w:cs="FrankRuehl"/>
          <w:sz w:val="22"/>
          <w:sz w:val="22"/>
          <w:rtl w:val="true"/>
        </w:rPr>
        <w:t>לו</w:t>
      </w:r>
      <w:r>
        <w:rPr>
          <w:rFonts w:ascii="Century" w:hAnsi="Century" w:eastAsia="Century" w:cs="Century"/>
          <w:sz w:val="22"/>
          <w:sz w:val="22"/>
          <w:rtl w:val="true"/>
        </w:rPr>
        <w:t xml:space="preserve"> </w:t>
      </w:r>
      <w:r>
        <w:rPr>
          <w:rFonts w:ascii="Century" w:hAnsi="Century" w:cs="FrankRuehl"/>
          <w:sz w:val="22"/>
          <w:sz w:val="22"/>
          <w:rtl w:val="true"/>
        </w:rPr>
        <w:t>אינטרס</w:t>
      </w:r>
      <w:r>
        <w:rPr>
          <w:rFonts w:ascii="Century" w:hAnsi="Century" w:eastAsia="Century" w:cs="Century"/>
          <w:sz w:val="22"/>
          <w:sz w:val="22"/>
          <w:rtl w:val="true"/>
        </w:rPr>
        <w:t xml:space="preserve"> </w:t>
      </w:r>
      <w:r>
        <w:rPr>
          <w:rFonts w:ascii="Century" w:hAnsi="Century" w:cs="FrankRuehl"/>
          <w:sz w:val="22"/>
          <w:sz w:val="22"/>
          <w:rtl w:val="true"/>
        </w:rPr>
        <w:t>שכך</w:t>
      </w:r>
      <w:r>
        <w:rPr>
          <w:rFonts w:ascii="Century" w:hAnsi="Century" w:eastAsia="Century" w:cs="Century"/>
          <w:sz w:val="22"/>
          <w:sz w:val="22"/>
          <w:rtl w:val="true"/>
        </w:rPr>
        <w:t xml:space="preserve"> </w:t>
      </w:r>
      <w:r>
        <w:rPr>
          <w:rFonts w:ascii="Century" w:hAnsi="Century" w:cs="FrankRuehl"/>
          <w:sz w:val="22"/>
          <w:sz w:val="22"/>
          <w:rtl w:val="true"/>
        </w:rPr>
        <w:t>יהיה</w:t>
      </w:r>
      <w:r>
        <w:rPr>
          <w:rFonts w:cs="FrankRuehl" w:ascii="Century" w:hAnsi="Century"/>
          <w:sz w:val="22"/>
          <w:rtl w:val="true"/>
        </w:rPr>
        <w:t xml:space="preserve">, </w:t>
      </w:r>
      <w:r>
        <w:rPr>
          <w:rFonts w:ascii="Century" w:hAnsi="Century" w:cs="FrankRuehl"/>
          <w:sz w:val="22"/>
          <w:sz w:val="22"/>
          <w:rtl w:val="true"/>
        </w:rPr>
        <w:t>ושאם</w:t>
      </w:r>
      <w:r>
        <w:rPr>
          <w:rFonts w:ascii="Century" w:hAnsi="Century" w:eastAsia="Century" w:cs="Century"/>
          <w:sz w:val="22"/>
          <w:sz w:val="22"/>
          <w:rtl w:val="true"/>
        </w:rPr>
        <w:t xml:space="preserve"> </w:t>
      </w:r>
      <w:r>
        <w:rPr>
          <w:rFonts w:ascii="Century" w:hAnsi="Century" w:cs="FrankRuehl"/>
          <w:sz w:val="22"/>
          <w:sz w:val="22"/>
          <w:rtl w:val="true"/>
        </w:rPr>
        <w:t>יראה</w:t>
      </w:r>
      <w:r>
        <w:rPr>
          <w:rFonts w:ascii="Century" w:hAnsi="Century" w:eastAsia="Century" w:cs="Century"/>
          <w:sz w:val="22"/>
          <w:sz w:val="22"/>
          <w:rtl w:val="true"/>
        </w:rPr>
        <w:t xml:space="preserve"> </w:t>
      </w:r>
      <w:r>
        <w:rPr>
          <w:rFonts w:ascii="Century" w:hAnsi="Century" w:cs="FrankRuehl"/>
          <w:sz w:val="22"/>
          <w:sz w:val="22"/>
          <w:rtl w:val="true"/>
        </w:rPr>
        <w:t>שהדבר</w:t>
      </w:r>
      <w:r>
        <w:rPr>
          <w:rFonts w:ascii="Century" w:hAnsi="Century" w:eastAsia="Century" w:cs="Century"/>
          <w:sz w:val="22"/>
          <w:sz w:val="22"/>
          <w:rtl w:val="true"/>
        </w:rPr>
        <w:t xml:space="preserve"> </w:t>
      </w:r>
      <w:r>
        <w:rPr>
          <w:rFonts w:ascii="Century" w:hAnsi="Century" w:cs="FrankRuehl"/>
          <w:sz w:val="22"/>
          <w:sz w:val="22"/>
          <w:rtl w:val="true"/>
        </w:rPr>
        <w:t>לא</w:t>
      </w:r>
      <w:r>
        <w:rPr>
          <w:rFonts w:ascii="Century" w:hAnsi="Century" w:eastAsia="Century" w:cs="Century"/>
          <w:sz w:val="22"/>
          <w:sz w:val="22"/>
          <w:rtl w:val="true"/>
        </w:rPr>
        <w:t xml:space="preserve"> </w:t>
      </w:r>
      <w:r>
        <w:rPr>
          <w:rFonts w:ascii="Century" w:hAnsi="Century" w:cs="FrankRuehl"/>
          <w:sz w:val="22"/>
          <w:sz w:val="22"/>
          <w:rtl w:val="true"/>
        </w:rPr>
        <w:t>מתאפשר</w:t>
      </w:r>
      <w:r>
        <w:rPr>
          <w:rFonts w:cs="FrankRuehl" w:ascii="Century" w:hAnsi="Century"/>
          <w:sz w:val="22"/>
          <w:rtl w:val="true"/>
        </w:rPr>
        <w:t xml:space="preserve">, </w:t>
      </w:r>
      <w:r>
        <w:rPr>
          <w:rFonts w:ascii="Century" w:hAnsi="Century" w:cs="FrankRuehl"/>
          <w:sz w:val="22"/>
          <w:sz w:val="22"/>
          <w:rtl w:val="true"/>
        </w:rPr>
        <w:t>אז</w:t>
      </w:r>
      <w:r>
        <w:rPr>
          <w:rFonts w:ascii="Century" w:hAnsi="Century" w:eastAsia="Century" w:cs="Century"/>
          <w:sz w:val="22"/>
          <w:sz w:val="22"/>
          <w:rtl w:val="true"/>
        </w:rPr>
        <w:t xml:space="preserve"> </w:t>
      </w:r>
      <w:r>
        <w:rPr>
          <w:rFonts w:ascii="Century" w:hAnsi="Century" w:cs="FrankRuehl"/>
          <w:sz w:val="22"/>
          <w:sz w:val="22"/>
          <w:rtl w:val="true"/>
        </w:rPr>
        <w:t>העסקה</w:t>
      </w:r>
      <w:r>
        <w:rPr>
          <w:rFonts w:ascii="Century" w:hAnsi="Century" w:eastAsia="Century" w:cs="Century"/>
          <w:sz w:val="22"/>
          <w:sz w:val="22"/>
          <w:rtl w:val="true"/>
        </w:rPr>
        <w:t xml:space="preserve"> </w:t>
      </w:r>
      <w:r>
        <w:rPr>
          <w:rFonts w:ascii="Century" w:hAnsi="Century" w:cs="FrankRuehl"/>
          <w:sz w:val="22"/>
          <w:sz w:val="22"/>
          <w:rtl w:val="true"/>
        </w:rPr>
        <w:t>תתקיים</w:t>
      </w:r>
      <w:r>
        <w:rPr>
          <w:rFonts w:ascii="Century" w:hAnsi="Century" w:eastAsia="Century" w:cs="Century"/>
          <w:sz w:val="22"/>
          <w:sz w:val="22"/>
          <w:rtl w:val="true"/>
        </w:rPr>
        <w:t xml:space="preserve"> </w:t>
      </w:r>
      <w:r>
        <w:rPr>
          <w:rFonts w:ascii="Century" w:hAnsi="Century" w:cs="FrankRuehl"/>
          <w:sz w:val="22"/>
          <w:sz w:val="22"/>
          <w:rtl w:val="true"/>
        </w:rPr>
        <w:t>מחוץ</w:t>
      </w:r>
      <w:r>
        <w:rPr>
          <w:rFonts w:ascii="Century" w:hAnsi="Century" w:eastAsia="Century" w:cs="Century"/>
          <w:sz w:val="22"/>
          <w:sz w:val="22"/>
          <w:rtl w:val="true"/>
        </w:rPr>
        <w:t xml:space="preserve"> </w:t>
      </w:r>
      <w:r>
        <w:rPr>
          <w:rFonts w:ascii="Century" w:hAnsi="Century" w:cs="FrankRuehl"/>
          <w:sz w:val="22"/>
          <w:sz w:val="22"/>
          <w:rtl w:val="true"/>
        </w:rPr>
        <w:t>לבורסה</w:t>
      </w:r>
      <w:r>
        <w:rPr>
          <w:rFonts w:ascii="Century" w:hAnsi="Century" w:eastAsia="Century" w:cs="Century"/>
          <w:sz w:val="22"/>
          <w:sz w:val="22"/>
          <w:rtl w:val="true"/>
        </w:rPr>
        <w:t xml:space="preserve"> </w:t>
      </w:r>
      <w:r>
        <w:rPr>
          <w:rFonts w:cs="FrankRuehl" w:ascii="Century" w:hAnsi="Century"/>
          <w:sz w:val="22"/>
          <w:rtl w:val="true"/>
        </w:rPr>
        <w:t>(</w:t>
      </w:r>
      <w:r>
        <w:rPr>
          <w:rFonts w:ascii="Century" w:hAnsi="Century" w:cs="FrankRuehl"/>
          <w:sz w:val="22"/>
          <w:sz w:val="22"/>
          <w:rtl w:val="true"/>
        </w:rPr>
        <w:t>נ</w:t>
      </w:r>
      <w:r>
        <w:rPr>
          <w:rFonts w:cs="FrankRuehl" w:ascii="Century" w:hAnsi="Century"/>
          <w:sz w:val="22"/>
          <w:rtl w:val="true"/>
        </w:rPr>
        <w:t>/</w:t>
      </w:r>
      <w:r>
        <w:rPr>
          <w:rFonts w:cs="FrankRuehl" w:ascii="Century" w:hAnsi="Century"/>
          <w:sz w:val="22"/>
        </w:rPr>
        <w:t>99</w:t>
      </w:r>
      <w:r>
        <w:rPr>
          <w:rFonts w:cs="FrankRuehl" w:ascii="Century" w:hAnsi="Century"/>
          <w:sz w:val="22"/>
          <w:rtl w:val="true"/>
        </w:rPr>
        <w:t xml:space="preserve">, </w:t>
      </w:r>
      <w:r>
        <w:rPr>
          <w:rFonts w:ascii="Century" w:hAnsi="Century" w:cs="FrankRuehl"/>
          <w:sz w:val="22"/>
          <w:sz w:val="22"/>
          <w:rtl w:val="true"/>
        </w:rPr>
        <w:t>עמ</w:t>
      </w:r>
      <w:r>
        <w:rPr>
          <w:rFonts w:cs="FrankRuehl" w:ascii="Century" w:hAnsi="Century"/>
          <w:sz w:val="22"/>
          <w:rtl w:val="true"/>
        </w:rPr>
        <w:t xml:space="preserve">' </w:t>
      </w:r>
      <w:r>
        <w:rPr>
          <w:rFonts w:cs="FrankRuehl" w:ascii="Century" w:hAnsi="Century"/>
          <w:sz w:val="22"/>
        </w:rPr>
        <w:t>4</w:t>
      </w:r>
      <w:r>
        <w:rPr>
          <w:rFonts w:cs="FrankRuehl" w:ascii="Century" w:hAnsi="Century"/>
          <w:sz w:val="22"/>
          <w:rtl w:val="true"/>
        </w:rPr>
        <w:t xml:space="preserve">). </w:t>
      </w:r>
      <w:r>
        <w:rPr>
          <w:rFonts w:ascii="Century" w:hAnsi="Century" w:cs="FrankRuehl"/>
          <w:sz w:val="22"/>
          <w:sz w:val="22"/>
          <w:rtl w:val="true"/>
        </w:rPr>
        <w:t>למחרת</w:t>
      </w:r>
      <w:r>
        <w:rPr>
          <w:rFonts w:ascii="Century" w:hAnsi="Century" w:eastAsia="Century" w:cs="Century"/>
          <w:sz w:val="22"/>
          <w:sz w:val="22"/>
          <w:rtl w:val="true"/>
        </w:rPr>
        <w:t xml:space="preserve"> </w:t>
      </w:r>
      <w:r>
        <w:rPr>
          <w:rFonts w:ascii="Century" w:hAnsi="Century" w:cs="FrankRuehl"/>
          <w:sz w:val="22"/>
          <w:sz w:val="22"/>
          <w:rtl w:val="true"/>
        </w:rPr>
        <w:t>עדכן</w:t>
      </w:r>
      <w:r>
        <w:rPr>
          <w:rFonts w:ascii="Century" w:hAnsi="Century" w:eastAsia="Century" w:cs="Century"/>
          <w:sz w:val="22"/>
          <w:sz w:val="22"/>
          <w:rtl w:val="true"/>
        </w:rPr>
        <w:t xml:space="preserve"> </w:t>
      </w:r>
      <w:r>
        <w:rPr>
          <w:rFonts w:ascii="Century" w:hAnsi="Century" w:cs="FrankRuehl"/>
          <w:sz w:val="22"/>
          <w:sz w:val="22"/>
          <w:rtl w:val="true"/>
        </w:rPr>
        <w:t>אדרי</w:t>
      </w:r>
      <w:r>
        <w:rPr>
          <w:rFonts w:ascii="Century" w:hAnsi="Century" w:eastAsia="Century" w:cs="Century"/>
          <w:sz w:val="22"/>
          <w:sz w:val="22"/>
          <w:rtl w:val="true"/>
        </w:rPr>
        <w:t xml:space="preserve"> </w:t>
      </w:r>
      <w:r>
        <w:rPr>
          <w:rFonts w:ascii="Century" w:hAnsi="Century" w:cs="FrankRuehl"/>
          <w:sz w:val="22"/>
          <w:sz w:val="22"/>
          <w:rtl w:val="true"/>
        </w:rPr>
        <w:t>את</w:t>
      </w:r>
      <w:r>
        <w:rPr>
          <w:rFonts w:ascii="Century" w:hAnsi="Century" w:eastAsia="Century" w:cs="Century"/>
          <w:sz w:val="22"/>
          <w:sz w:val="22"/>
          <w:rtl w:val="true"/>
        </w:rPr>
        <w:t xml:space="preserve"> </w:t>
      </w:r>
      <w:r>
        <w:rPr>
          <w:rFonts w:ascii="Century" w:hAnsi="Century" w:cs="FrankRuehl"/>
          <w:sz w:val="22"/>
          <w:sz w:val="22"/>
          <w:rtl w:val="true"/>
        </w:rPr>
        <w:t>ורמוס</w:t>
      </w:r>
      <w:r>
        <w:rPr>
          <w:rFonts w:ascii="Century" w:hAnsi="Century" w:eastAsia="Century" w:cs="Century"/>
          <w:sz w:val="22"/>
          <w:sz w:val="22"/>
          <w:rtl w:val="true"/>
        </w:rPr>
        <w:t xml:space="preserve"> </w:t>
      </w:r>
      <w:r>
        <w:rPr>
          <w:rFonts w:ascii="Century" w:hAnsi="Century" w:cs="FrankRuehl"/>
          <w:sz w:val="22"/>
          <w:sz w:val="22"/>
          <w:rtl w:val="true"/>
        </w:rPr>
        <w:t>כי</w:t>
      </w:r>
      <w:r>
        <w:rPr>
          <w:rFonts w:ascii="Century" w:hAnsi="Century" w:eastAsia="Century" w:cs="Century"/>
          <w:sz w:val="22"/>
          <w:sz w:val="22"/>
          <w:rtl w:val="true"/>
        </w:rPr>
        <w:t xml:space="preserve"> </w:t>
      </w:r>
      <w:r>
        <w:rPr>
          <w:rFonts w:ascii="Century" w:hAnsi="Century" w:cs="FrankRuehl"/>
          <w:sz w:val="22"/>
          <w:sz w:val="22"/>
          <w:rtl w:val="true"/>
        </w:rPr>
        <w:t>העסקה</w:t>
      </w:r>
      <w:r>
        <w:rPr>
          <w:rFonts w:ascii="Century" w:hAnsi="Century" w:eastAsia="Century" w:cs="Century"/>
          <w:sz w:val="22"/>
          <w:sz w:val="22"/>
          <w:rtl w:val="true"/>
        </w:rPr>
        <w:t xml:space="preserve"> </w:t>
      </w:r>
      <w:r>
        <w:rPr>
          <w:rFonts w:ascii="Century" w:hAnsi="Century" w:cs="FrankRuehl"/>
          <w:sz w:val="22"/>
          <w:sz w:val="22"/>
          <w:rtl w:val="true"/>
        </w:rPr>
        <w:t>תתקיים</w:t>
      </w:r>
      <w:r>
        <w:rPr>
          <w:rFonts w:ascii="Century" w:hAnsi="Century" w:eastAsia="Century" w:cs="Century"/>
          <w:sz w:val="22"/>
          <w:sz w:val="22"/>
          <w:rtl w:val="true"/>
        </w:rPr>
        <w:t xml:space="preserve"> </w:t>
      </w:r>
      <w:r>
        <w:rPr>
          <w:rFonts w:ascii="Century" w:hAnsi="Century" w:cs="FrankRuehl"/>
          <w:sz w:val="22"/>
          <w:sz w:val="22"/>
          <w:rtl w:val="true"/>
        </w:rPr>
        <w:t>בבורסה</w:t>
      </w:r>
      <w:r>
        <w:rPr>
          <w:rFonts w:cs="FrankRuehl" w:ascii="Century" w:hAnsi="Century"/>
          <w:sz w:val="22"/>
          <w:rtl w:val="true"/>
        </w:rPr>
        <w:t>,</w:t>
      </w:r>
      <w:r>
        <w:rPr>
          <w:rFonts w:cs="FrankRuehl" w:ascii="Century" w:hAnsi="Century"/>
          <w:sz w:val="22"/>
          <w:rtl w:val="true"/>
        </w:rPr>
        <w:t xml:space="preserve"> </w:t>
      </w:r>
      <w:r>
        <w:rPr>
          <w:rFonts w:ascii="Century" w:hAnsi="Century" w:cs="FrankRuehl"/>
          <w:sz w:val="22"/>
          <w:sz w:val="22"/>
          <w:rtl w:val="true"/>
        </w:rPr>
        <w:t>משום</w:t>
      </w:r>
      <w:r>
        <w:rPr>
          <w:rFonts w:ascii="Century" w:hAnsi="Century" w:eastAsia="Century" w:cs="Century"/>
          <w:sz w:val="22"/>
          <w:sz w:val="22"/>
          <w:rtl w:val="true"/>
        </w:rPr>
        <w:t xml:space="preserve"> </w:t>
      </w:r>
      <w:r>
        <w:rPr>
          <w:rFonts w:ascii="Century" w:hAnsi="Century" w:cs="FrankRuehl"/>
          <w:sz w:val="22"/>
          <w:sz w:val="22"/>
          <w:rtl w:val="true"/>
        </w:rPr>
        <w:t>שרוז</w:t>
      </w:r>
      <w:r>
        <w:rPr>
          <w:rFonts w:cs="FrankRuehl" w:ascii="Century" w:hAnsi="Century"/>
          <w:sz w:val="22"/>
          <w:rtl w:val="true"/>
        </w:rPr>
        <w:t>'</w:t>
      </w:r>
      <w:r>
        <w:rPr>
          <w:rFonts w:ascii="Century" w:hAnsi="Century" w:cs="FrankRuehl"/>
          <w:sz w:val="22"/>
          <w:sz w:val="22"/>
          <w:rtl w:val="true"/>
        </w:rPr>
        <w:t>נסקי</w:t>
      </w:r>
      <w:r>
        <w:rPr>
          <w:rFonts w:ascii="Century" w:hAnsi="Century" w:eastAsia="Century" w:cs="Century"/>
          <w:sz w:val="22"/>
          <w:sz w:val="22"/>
          <w:rtl w:val="true"/>
        </w:rPr>
        <w:t xml:space="preserve"> </w:t>
      </w:r>
      <w:r>
        <w:rPr>
          <w:rFonts w:ascii="Century" w:hAnsi="Century" w:cs="FrankRuehl"/>
          <w:sz w:val="22"/>
          <w:sz w:val="22"/>
          <w:rtl w:val="true"/>
        </w:rPr>
        <w:t>סבור</w:t>
      </w:r>
      <w:r>
        <w:rPr>
          <w:rFonts w:ascii="Century" w:hAnsi="Century" w:eastAsia="Century" w:cs="Century"/>
          <w:sz w:val="22"/>
          <w:sz w:val="22"/>
          <w:rtl w:val="true"/>
        </w:rPr>
        <w:t xml:space="preserve"> </w:t>
      </w:r>
      <w:r>
        <w:rPr>
          <w:rFonts w:ascii="Century" w:hAnsi="Century" w:cs="FrankRuehl"/>
          <w:sz w:val="22"/>
          <w:sz w:val="22"/>
          <w:rtl w:val="true"/>
        </w:rPr>
        <w:t>שביצועה</w:t>
      </w:r>
      <w:r>
        <w:rPr>
          <w:rFonts w:ascii="Century" w:hAnsi="Century" w:eastAsia="Century" w:cs="Century"/>
          <w:sz w:val="22"/>
          <w:sz w:val="22"/>
          <w:rtl w:val="true"/>
        </w:rPr>
        <w:t xml:space="preserve"> </w:t>
      </w:r>
      <w:r>
        <w:rPr>
          <w:rFonts w:ascii="Century" w:hAnsi="Century" w:cs="FrankRuehl"/>
          <w:sz w:val="22"/>
          <w:sz w:val="22"/>
          <w:rtl w:val="true"/>
        </w:rPr>
        <w:t>מחוץ</w:t>
      </w:r>
      <w:r>
        <w:rPr>
          <w:rFonts w:ascii="Century" w:hAnsi="Century" w:eastAsia="Century" w:cs="Century"/>
          <w:sz w:val="22"/>
          <w:sz w:val="22"/>
          <w:rtl w:val="true"/>
        </w:rPr>
        <w:t xml:space="preserve"> </w:t>
      </w:r>
      <w:r>
        <w:rPr>
          <w:rFonts w:ascii="Century" w:hAnsi="Century" w:cs="FrankRuehl"/>
          <w:sz w:val="22"/>
          <w:sz w:val="22"/>
          <w:rtl w:val="true"/>
        </w:rPr>
        <w:t>לבורסה</w:t>
      </w:r>
      <w:r>
        <w:rPr>
          <w:rFonts w:ascii="Century" w:hAnsi="Century" w:eastAsia="Century" w:cs="Century"/>
          <w:sz w:val="22"/>
          <w:sz w:val="22"/>
          <w:rtl w:val="true"/>
        </w:rPr>
        <w:t xml:space="preserve"> </w:t>
      </w:r>
      <w:r>
        <w:rPr>
          <w:rFonts w:ascii="Century" w:hAnsi="Century" w:cs="FrankRuehl"/>
          <w:sz w:val="22"/>
          <w:sz w:val="22"/>
          <w:rtl w:val="true"/>
        </w:rPr>
        <w:t>יהיה</w:t>
      </w:r>
      <w:r>
        <w:rPr>
          <w:rFonts w:ascii="Century" w:hAnsi="Century" w:eastAsia="Century" w:cs="Century"/>
          <w:sz w:val="22"/>
          <w:sz w:val="22"/>
          <w:rtl w:val="true"/>
        </w:rPr>
        <w:t xml:space="preserve"> </w:t>
      </w:r>
      <w:r>
        <w:rPr>
          <w:rFonts w:ascii="Century" w:hAnsi="Century" w:cs="FrankRuehl"/>
          <w:sz w:val="22"/>
          <w:sz w:val="22"/>
          <w:rtl w:val="true"/>
        </w:rPr>
        <w:t>משום</w:t>
      </w:r>
      <w:r>
        <w:rPr>
          <w:rFonts w:ascii="Century" w:hAnsi="Century" w:eastAsia="Century" w:cs="Century"/>
          <w:sz w:val="22"/>
          <w:sz w:val="22"/>
          <w:rtl w:val="true"/>
        </w:rPr>
        <w:t xml:space="preserve"> </w:t>
      </w:r>
      <w:r>
        <w:rPr>
          <w:rFonts w:cs="FrankRuehl" w:ascii="Century" w:hAnsi="Century"/>
          <w:sz w:val="22"/>
          <w:rtl w:val="true"/>
        </w:rPr>
        <w:t>"</w:t>
      </w:r>
      <w:r>
        <w:rPr>
          <w:rFonts w:ascii="Century" w:hAnsi="Century" w:cs="FrankRuehl"/>
          <w:sz w:val="22"/>
          <w:sz w:val="22"/>
          <w:rtl w:val="true"/>
        </w:rPr>
        <w:t>עילה</w:t>
      </w:r>
      <w:r>
        <w:rPr>
          <w:rFonts w:ascii="Century" w:hAnsi="Century" w:eastAsia="Century" w:cs="Century"/>
          <w:sz w:val="22"/>
          <w:sz w:val="22"/>
          <w:rtl w:val="true"/>
        </w:rPr>
        <w:t xml:space="preserve"> </w:t>
      </w:r>
      <w:r>
        <w:rPr>
          <w:rFonts w:ascii="Century" w:hAnsi="Century" w:cs="FrankRuehl"/>
          <w:sz w:val="22"/>
          <w:sz w:val="22"/>
          <w:rtl w:val="true"/>
        </w:rPr>
        <w:t>לפירעון</w:t>
      </w:r>
      <w:r>
        <w:rPr>
          <w:rFonts w:ascii="Century" w:hAnsi="Century" w:eastAsia="Century" w:cs="Century"/>
          <w:sz w:val="22"/>
          <w:sz w:val="22"/>
          <w:rtl w:val="true"/>
        </w:rPr>
        <w:t xml:space="preserve"> </w:t>
      </w:r>
      <w:r>
        <w:rPr>
          <w:rFonts w:ascii="Century" w:hAnsi="Century" w:cs="FrankRuehl"/>
          <w:sz w:val="22"/>
          <w:sz w:val="22"/>
          <w:rtl w:val="true"/>
        </w:rPr>
        <w:t>מיידי</w:t>
      </w:r>
      <w:r>
        <w:rPr>
          <w:rFonts w:cs="FrankRuehl" w:ascii="Century" w:hAnsi="Century"/>
          <w:sz w:val="22"/>
          <w:rtl w:val="true"/>
        </w:rPr>
        <w:t xml:space="preserve">" </w:t>
      </w:r>
      <w:r>
        <w:rPr>
          <w:rFonts w:cs="FrankRuehl" w:ascii="Century" w:hAnsi="Century"/>
          <w:sz w:val="22"/>
          <w:rtl w:val="true"/>
        </w:rPr>
        <w:t>(</w:t>
      </w:r>
      <w:r>
        <w:rPr>
          <w:rFonts w:ascii="Century" w:hAnsi="Century" w:cs="FrankRuehl"/>
          <w:sz w:val="22"/>
          <w:sz w:val="22"/>
          <w:rtl w:val="true"/>
        </w:rPr>
        <w:t>נ</w:t>
      </w:r>
      <w:r>
        <w:rPr>
          <w:rFonts w:cs="FrankRuehl" w:ascii="Century" w:hAnsi="Century"/>
          <w:sz w:val="22"/>
          <w:rtl w:val="true"/>
        </w:rPr>
        <w:t>/</w:t>
      </w:r>
      <w:r>
        <w:rPr>
          <w:rFonts w:cs="FrankRuehl" w:ascii="Century" w:hAnsi="Century"/>
          <w:sz w:val="22"/>
        </w:rPr>
        <w:t>100</w:t>
      </w:r>
      <w:r>
        <w:rPr>
          <w:rFonts w:cs="FrankRuehl" w:ascii="Century" w:hAnsi="Century"/>
          <w:sz w:val="22"/>
          <w:rtl w:val="true"/>
        </w:rPr>
        <w:t xml:space="preserve">; </w:t>
      </w:r>
      <w:r>
        <w:rPr>
          <w:rFonts w:ascii="Century" w:hAnsi="Century" w:cs="FrankRuehl"/>
          <w:sz w:val="22"/>
          <w:sz w:val="22"/>
          <w:rtl w:val="true"/>
        </w:rPr>
        <w:t>וראו</w:t>
      </w:r>
      <w:r>
        <w:rPr>
          <w:rFonts w:ascii="Century" w:hAnsi="Century" w:eastAsia="Century" w:cs="Century"/>
          <w:sz w:val="22"/>
          <w:sz w:val="22"/>
          <w:rtl w:val="true"/>
        </w:rPr>
        <w:t xml:space="preserve"> </w:t>
      </w:r>
      <w:r>
        <w:rPr>
          <w:rFonts w:ascii="Century" w:hAnsi="Century" w:cs="FrankRuehl"/>
          <w:sz w:val="22"/>
          <w:sz w:val="22"/>
          <w:rtl w:val="true"/>
        </w:rPr>
        <w:t>גם</w:t>
      </w:r>
      <w:r>
        <w:rPr>
          <w:rFonts w:ascii="Century" w:hAnsi="Century" w:eastAsia="Century" w:cs="Century"/>
          <w:sz w:val="22"/>
          <w:sz w:val="22"/>
          <w:rtl w:val="true"/>
        </w:rPr>
        <w:t xml:space="preserve"> </w:t>
      </w:r>
      <w:r>
        <w:rPr>
          <w:rFonts w:ascii="Century" w:hAnsi="Century" w:cs="FrankRuehl"/>
          <w:sz w:val="22"/>
          <w:sz w:val="22"/>
          <w:rtl w:val="true"/>
        </w:rPr>
        <w:t>נ</w:t>
      </w:r>
      <w:r>
        <w:rPr>
          <w:rFonts w:cs="FrankRuehl" w:ascii="Century" w:hAnsi="Century"/>
          <w:sz w:val="22"/>
          <w:rtl w:val="true"/>
        </w:rPr>
        <w:t>/</w:t>
      </w:r>
      <w:r>
        <w:rPr>
          <w:rFonts w:cs="FrankRuehl" w:ascii="Century" w:hAnsi="Century"/>
          <w:sz w:val="22"/>
        </w:rPr>
        <w:t>101</w:t>
      </w:r>
      <w:r>
        <w:rPr>
          <w:rFonts w:cs="FrankRuehl" w:ascii="Century" w:hAnsi="Century"/>
          <w:sz w:val="22"/>
          <w:rtl w:val="true"/>
        </w:rPr>
        <w:t>,</w:t>
      </w:r>
      <w:r>
        <w:rPr>
          <w:rFonts w:cs="FrankRuehl" w:ascii="Century" w:hAnsi="Century"/>
          <w:sz w:val="22"/>
          <w:rtl w:val="true"/>
        </w:rPr>
        <w:t xml:space="preserve"> </w:t>
      </w:r>
      <w:r>
        <w:rPr>
          <w:rFonts w:ascii="Century" w:hAnsi="Century" w:cs="FrankRuehl"/>
          <w:sz w:val="22"/>
          <w:sz w:val="22"/>
          <w:rtl w:val="true"/>
        </w:rPr>
        <w:t>שיחה</w:t>
      </w:r>
      <w:r>
        <w:rPr>
          <w:rFonts w:ascii="Century" w:hAnsi="Century" w:eastAsia="Century" w:cs="Century"/>
          <w:sz w:val="22"/>
          <w:sz w:val="22"/>
          <w:rtl w:val="true"/>
        </w:rPr>
        <w:t xml:space="preserve"> </w:t>
      </w:r>
      <w:r>
        <w:rPr>
          <w:rFonts w:ascii="Century" w:hAnsi="Century" w:cs="FrankRuehl"/>
          <w:sz w:val="22"/>
          <w:sz w:val="22"/>
          <w:rtl w:val="true"/>
        </w:rPr>
        <w:t>נוספת</w:t>
      </w:r>
      <w:r>
        <w:rPr>
          <w:rFonts w:ascii="Century" w:hAnsi="Century" w:eastAsia="Century" w:cs="Century"/>
          <w:sz w:val="22"/>
          <w:sz w:val="22"/>
          <w:rtl w:val="true"/>
        </w:rPr>
        <w:t xml:space="preserve"> </w:t>
      </w:r>
      <w:r>
        <w:rPr>
          <w:rFonts w:ascii="Century" w:hAnsi="Century" w:cs="FrankRuehl"/>
          <w:sz w:val="22"/>
          <w:sz w:val="22"/>
          <w:rtl w:val="true"/>
        </w:rPr>
        <w:t>בין</w:t>
      </w:r>
      <w:r>
        <w:rPr>
          <w:rFonts w:ascii="Century" w:hAnsi="Century" w:eastAsia="Century" w:cs="Century"/>
          <w:sz w:val="22"/>
          <w:sz w:val="22"/>
          <w:rtl w:val="true"/>
        </w:rPr>
        <w:t xml:space="preserve"> </w:t>
      </w:r>
      <w:r>
        <w:rPr>
          <w:rFonts w:ascii="Century" w:hAnsi="Century" w:cs="FrankRuehl"/>
          <w:sz w:val="22"/>
          <w:sz w:val="22"/>
          <w:rtl w:val="true"/>
        </w:rPr>
        <w:t>ירון</w:t>
      </w:r>
      <w:r>
        <w:rPr>
          <w:rFonts w:ascii="Century" w:hAnsi="Century" w:eastAsia="Century" w:cs="Century"/>
          <w:sz w:val="22"/>
          <w:sz w:val="22"/>
          <w:rtl w:val="true"/>
        </w:rPr>
        <w:t xml:space="preserve"> </w:t>
      </w:r>
      <w:r>
        <w:rPr>
          <w:rFonts w:ascii="Century" w:hAnsi="Century" w:cs="FrankRuehl"/>
          <w:sz w:val="22"/>
          <w:sz w:val="22"/>
          <w:rtl w:val="true"/>
        </w:rPr>
        <w:t>לבין</w:t>
      </w:r>
      <w:r>
        <w:rPr>
          <w:rFonts w:ascii="Century" w:hAnsi="Century" w:eastAsia="Century" w:cs="Century"/>
          <w:sz w:val="22"/>
          <w:sz w:val="22"/>
          <w:rtl w:val="true"/>
        </w:rPr>
        <w:t xml:space="preserve"> </w:t>
      </w:r>
      <w:r>
        <w:rPr>
          <w:rFonts w:ascii="Century" w:hAnsi="Century" w:cs="FrankRuehl"/>
          <w:sz w:val="22"/>
          <w:sz w:val="22"/>
          <w:rtl w:val="true"/>
        </w:rPr>
        <w:t>אדרי</w:t>
      </w:r>
      <w:r>
        <w:rPr>
          <w:rFonts w:ascii="Century" w:hAnsi="Century" w:eastAsia="Century" w:cs="Century"/>
          <w:sz w:val="22"/>
          <w:sz w:val="22"/>
          <w:rtl w:val="true"/>
        </w:rPr>
        <w:t xml:space="preserve"> </w:t>
      </w:r>
      <w:r>
        <w:rPr>
          <w:rFonts w:ascii="Century" w:hAnsi="Century" w:cs="FrankRuehl"/>
          <w:sz w:val="22"/>
          <w:sz w:val="22"/>
          <w:rtl w:val="true"/>
        </w:rPr>
        <w:t>אשר</w:t>
      </w:r>
      <w:r>
        <w:rPr>
          <w:rFonts w:ascii="Century" w:hAnsi="Century" w:eastAsia="Century" w:cs="Century"/>
          <w:sz w:val="22"/>
          <w:sz w:val="22"/>
          <w:rtl w:val="true"/>
        </w:rPr>
        <w:t xml:space="preserve"> </w:t>
      </w:r>
      <w:r>
        <w:rPr>
          <w:rFonts w:ascii="Century" w:hAnsi="Century" w:cs="FrankRuehl"/>
          <w:sz w:val="22"/>
          <w:sz w:val="22"/>
          <w:rtl w:val="true"/>
        </w:rPr>
        <w:t>ממנה</w:t>
      </w:r>
      <w:r>
        <w:rPr>
          <w:rFonts w:ascii="Century" w:hAnsi="Century" w:eastAsia="Century" w:cs="Century"/>
          <w:sz w:val="22"/>
          <w:sz w:val="22"/>
          <w:rtl w:val="true"/>
        </w:rPr>
        <w:t xml:space="preserve"> </w:t>
      </w:r>
      <w:r>
        <w:rPr>
          <w:rFonts w:ascii="Century" w:hAnsi="Century" w:cs="FrankRuehl"/>
          <w:sz w:val="22"/>
          <w:sz w:val="22"/>
          <w:rtl w:val="true"/>
        </w:rPr>
        <w:t>עולה</w:t>
      </w:r>
      <w:r>
        <w:rPr>
          <w:rFonts w:ascii="Century" w:hAnsi="Century" w:eastAsia="Century" w:cs="Century"/>
          <w:sz w:val="22"/>
          <w:sz w:val="22"/>
          <w:rtl w:val="true"/>
        </w:rPr>
        <w:t xml:space="preserve"> </w:t>
      </w:r>
      <w:r>
        <w:rPr>
          <w:rFonts w:ascii="Century" w:hAnsi="Century" w:cs="FrankRuehl"/>
          <w:sz w:val="22"/>
          <w:sz w:val="22"/>
          <w:rtl w:val="true"/>
        </w:rPr>
        <w:t>כי</w:t>
      </w:r>
      <w:r>
        <w:rPr>
          <w:rFonts w:ascii="Century" w:hAnsi="Century" w:eastAsia="Century" w:cs="Century"/>
          <w:sz w:val="22"/>
          <w:sz w:val="22"/>
          <w:rtl w:val="true"/>
        </w:rPr>
        <w:t xml:space="preserve"> </w:t>
      </w:r>
      <w:r>
        <w:rPr>
          <w:rFonts w:ascii="Century" w:hAnsi="Century" w:cs="FrankRuehl"/>
          <w:sz w:val="22"/>
          <w:sz w:val="22"/>
          <w:rtl w:val="true"/>
        </w:rPr>
        <w:t>דלק</w:t>
      </w:r>
      <w:r>
        <w:rPr>
          <w:rFonts w:ascii="Century" w:hAnsi="Century" w:eastAsia="Century" w:cs="Century"/>
          <w:sz w:val="22"/>
          <w:sz w:val="22"/>
          <w:rtl w:val="true"/>
        </w:rPr>
        <w:t xml:space="preserve"> </w:t>
      </w:r>
      <w:r>
        <w:rPr>
          <w:rFonts w:ascii="Century" w:hAnsi="Century" w:cs="FrankRuehl"/>
          <w:sz w:val="22"/>
          <w:sz w:val="22"/>
          <w:rtl w:val="true"/>
        </w:rPr>
        <w:t>נדל</w:t>
      </w:r>
      <w:r>
        <w:rPr>
          <w:rFonts w:cs="FrankRuehl" w:ascii="Century" w:hAnsi="Century"/>
          <w:sz w:val="22"/>
          <w:rtl w:val="true"/>
        </w:rPr>
        <w:t>"</w:t>
      </w:r>
      <w:r>
        <w:rPr>
          <w:rFonts w:ascii="Century" w:hAnsi="Century" w:cs="FrankRuehl"/>
          <w:sz w:val="22"/>
          <w:sz w:val="22"/>
          <w:rtl w:val="true"/>
        </w:rPr>
        <w:t>ן</w:t>
      </w:r>
      <w:r>
        <w:rPr>
          <w:rFonts w:ascii="Century" w:hAnsi="Century" w:eastAsia="Century" w:cs="Century"/>
          <w:sz w:val="22"/>
          <w:sz w:val="22"/>
          <w:rtl w:val="true"/>
        </w:rPr>
        <w:t xml:space="preserve"> </w:t>
      </w:r>
      <w:r>
        <w:rPr>
          <w:rFonts w:ascii="Century" w:hAnsi="Century" w:cs="FrankRuehl"/>
          <w:sz w:val="22"/>
          <w:sz w:val="22"/>
          <w:rtl w:val="true"/>
        </w:rPr>
        <w:t>העדיפה</w:t>
      </w:r>
      <w:r>
        <w:rPr>
          <w:rFonts w:ascii="Century" w:hAnsi="Century" w:eastAsia="Century" w:cs="Century"/>
          <w:sz w:val="22"/>
          <w:sz w:val="22"/>
          <w:rtl w:val="true"/>
        </w:rPr>
        <w:t xml:space="preserve"> </w:t>
      </w:r>
      <w:r>
        <w:rPr>
          <w:rFonts w:ascii="Century" w:hAnsi="Century" w:cs="FrankRuehl"/>
          <w:sz w:val="22"/>
          <w:sz w:val="22"/>
          <w:rtl w:val="true"/>
        </w:rPr>
        <w:t>לקיים</w:t>
      </w:r>
      <w:r>
        <w:rPr>
          <w:rFonts w:ascii="Century" w:hAnsi="Century" w:eastAsia="Century" w:cs="Century"/>
          <w:sz w:val="22"/>
          <w:sz w:val="22"/>
          <w:rtl w:val="true"/>
        </w:rPr>
        <w:t xml:space="preserve"> </w:t>
      </w:r>
      <w:r>
        <w:rPr>
          <w:rFonts w:ascii="Century" w:hAnsi="Century" w:cs="FrankRuehl"/>
          <w:sz w:val="22"/>
          <w:sz w:val="22"/>
          <w:rtl w:val="true"/>
        </w:rPr>
        <w:t>את</w:t>
      </w:r>
      <w:r>
        <w:rPr>
          <w:rFonts w:ascii="Century" w:hAnsi="Century" w:eastAsia="Century" w:cs="Century"/>
          <w:sz w:val="22"/>
          <w:sz w:val="22"/>
          <w:rtl w:val="true"/>
        </w:rPr>
        <w:t xml:space="preserve"> </w:t>
      </w:r>
      <w:r>
        <w:rPr>
          <w:rFonts w:ascii="Century" w:hAnsi="Century" w:cs="FrankRuehl"/>
          <w:sz w:val="22"/>
          <w:sz w:val="22"/>
          <w:rtl w:val="true"/>
        </w:rPr>
        <w:t>העסקה</w:t>
      </w:r>
      <w:r>
        <w:rPr>
          <w:rFonts w:ascii="Century" w:hAnsi="Century" w:eastAsia="Century" w:cs="Century"/>
          <w:sz w:val="22"/>
          <w:sz w:val="22"/>
          <w:rtl w:val="true"/>
        </w:rPr>
        <w:t xml:space="preserve"> </w:t>
      </w:r>
      <w:r>
        <w:rPr>
          <w:rFonts w:ascii="Century" w:hAnsi="Century" w:cs="FrankRuehl"/>
          <w:sz w:val="22"/>
          <w:sz w:val="22"/>
          <w:rtl w:val="true"/>
        </w:rPr>
        <w:t>בבורסה</w:t>
      </w:r>
      <w:r>
        <w:rPr>
          <w:rFonts w:ascii="Century" w:hAnsi="Century" w:eastAsia="Century" w:cs="Century"/>
          <w:sz w:val="22"/>
          <w:sz w:val="22"/>
          <w:rtl w:val="true"/>
        </w:rPr>
        <w:t xml:space="preserve"> </w:t>
      </w:r>
      <w:r>
        <w:rPr>
          <w:rFonts w:ascii="Century" w:hAnsi="Century" w:cs="FrankRuehl"/>
          <w:sz w:val="22"/>
          <w:sz w:val="22"/>
          <w:rtl w:val="true"/>
        </w:rPr>
        <w:t>כדי</w:t>
      </w:r>
      <w:r>
        <w:rPr>
          <w:rFonts w:ascii="Century" w:hAnsi="Century" w:eastAsia="Century" w:cs="Century"/>
          <w:sz w:val="22"/>
          <w:sz w:val="22"/>
          <w:rtl w:val="true"/>
        </w:rPr>
        <w:t xml:space="preserve"> </w:t>
      </w:r>
      <w:r>
        <w:rPr>
          <w:rFonts w:ascii="Century" w:hAnsi="Century" w:cs="FrankRuehl"/>
          <w:sz w:val="22"/>
          <w:sz w:val="22"/>
          <w:rtl w:val="true"/>
        </w:rPr>
        <w:t>לא</w:t>
      </w:r>
      <w:r>
        <w:rPr>
          <w:rFonts w:ascii="Century" w:hAnsi="Century" w:eastAsia="Century" w:cs="Century"/>
          <w:sz w:val="22"/>
          <w:sz w:val="22"/>
          <w:rtl w:val="true"/>
        </w:rPr>
        <w:t xml:space="preserve"> </w:t>
      </w:r>
      <w:r>
        <w:rPr>
          <w:rFonts w:ascii="Century" w:hAnsi="Century" w:cs="FrankRuehl"/>
          <w:sz w:val="22"/>
          <w:sz w:val="22"/>
          <w:rtl w:val="true"/>
        </w:rPr>
        <w:t>לפגוע</w:t>
      </w:r>
      <w:r>
        <w:rPr>
          <w:rFonts w:ascii="Century" w:hAnsi="Century" w:eastAsia="Century" w:cs="Century"/>
          <w:sz w:val="22"/>
          <w:sz w:val="22"/>
          <w:rtl w:val="true"/>
        </w:rPr>
        <w:t xml:space="preserve"> </w:t>
      </w:r>
      <w:r>
        <w:rPr>
          <w:rFonts w:ascii="Century" w:hAnsi="Century" w:cs="FrankRuehl"/>
          <w:sz w:val="22"/>
          <w:sz w:val="22"/>
          <w:rtl w:val="true"/>
        </w:rPr>
        <w:t>בדירוג</w:t>
      </w:r>
      <w:r>
        <w:rPr>
          <w:rFonts w:ascii="Century" w:hAnsi="Century" w:eastAsia="Century" w:cs="Century"/>
          <w:sz w:val="22"/>
          <w:sz w:val="22"/>
          <w:rtl w:val="true"/>
        </w:rPr>
        <w:t xml:space="preserve"> </w:t>
      </w:r>
      <w:r>
        <w:rPr>
          <w:rFonts w:ascii="Century" w:hAnsi="Century" w:cs="FrankRuehl"/>
          <w:sz w:val="22"/>
          <w:sz w:val="22"/>
          <w:rtl w:val="true"/>
        </w:rPr>
        <w:t>שלה</w:t>
      </w:r>
      <w:r>
        <w:rPr>
          <w:rFonts w:ascii="Century" w:hAnsi="Century" w:eastAsia="Century" w:cs="Century"/>
          <w:sz w:val="22"/>
          <w:sz w:val="22"/>
          <w:rtl w:val="true"/>
        </w:rPr>
        <w:t xml:space="preserve"> </w:t>
      </w:r>
      <w:r>
        <w:rPr>
          <w:rFonts w:ascii="Century" w:hAnsi="Century" w:cs="FrankRuehl"/>
          <w:sz w:val="22"/>
          <w:sz w:val="22"/>
          <w:rtl w:val="true"/>
        </w:rPr>
        <w:t>על</w:t>
      </w:r>
      <w:r>
        <w:rPr>
          <w:rFonts w:ascii="Century" w:hAnsi="Century" w:eastAsia="Century" w:cs="Century"/>
          <w:sz w:val="22"/>
          <w:sz w:val="22"/>
          <w:rtl w:val="true"/>
        </w:rPr>
        <w:t xml:space="preserve"> </w:t>
      </w:r>
      <w:r>
        <w:rPr>
          <w:rFonts w:ascii="Century" w:hAnsi="Century" w:cs="FrankRuehl"/>
          <w:sz w:val="22"/>
          <w:sz w:val="22"/>
          <w:rtl w:val="true"/>
        </w:rPr>
        <w:t>ידי</w:t>
      </w:r>
      <w:r>
        <w:rPr>
          <w:rFonts w:ascii="Century" w:hAnsi="Century" w:eastAsia="Century" w:cs="Century"/>
          <w:sz w:val="22"/>
          <w:sz w:val="22"/>
          <w:rtl w:val="true"/>
        </w:rPr>
        <w:t xml:space="preserve"> </w:t>
      </w:r>
      <w:r>
        <w:rPr>
          <w:rFonts w:ascii="Century" w:hAnsi="Century" w:cs="FrankRuehl"/>
          <w:sz w:val="22"/>
          <w:sz w:val="22"/>
          <w:rtl w:val="true"/>
        </w:rPr>
        <w:t>מעלות</w:t>
      </w:r>
      <w:r>
        <w:rPr>
          <w:rFonts w:cs="FrankRuehl" w:ascii="Century" w:hAnsi="Century"/>
          <w:sz w:val="22"/>
          <w:rtl w:val="true"/>
        </w:rPr>
        <w:t xml:space="preserve">. </w:t>
      </w:r>
      <w:r>
        <w:rPr>
          <w:rFonts w:ascii="Century" w:hAnsi="Century" w:cs="FrankRuehl"/>
          <w:sz w:val="22"/>
          <w:sz w:val="22"/>
          <w:rtl w:val="true"/>
        </w:rPr>
        <w:t>בעניין</w:t>
      </w:r>
      <w:r>
        <w:rPr>
          <w:rFonts w:ascii="Century" w:hAnsi="Century" w:eastAsia="Century" w:cs="Century"/>
          <w:sz w:val="22"/>
          <w:sz w:val="22"/>
          <w:rtl w:val="true"/>
        </w:rPr>
        <w:t xml:space="preserve"> </w:t>
      </w:r>
      <w:r>
        <w:rPr>
          <w:rFonts w:ascii="Century" w:hAnsi="Century" w:cs="FrankRuehl"/>
          <w:sz w:val="22"/>
          <w:sz w:val="22"/>
          <w:rtl w:val="true"/>
        </w:rPr>
        <w:t>זה</w:t>
      </w:r>
      <w:r>
        <w:rPr>
          <w:rFonts w:ascii="Century" w:hAnsi="Century" w:eastAsia="Century" w:cs="Century"/>
          <w:sz w:val="22"/>
          <w:sz w:val="22"/>
          <w:rtl w:val="true"/>
        </w:rPr>
        <w:t xml:space="preserve"> </w:t>
      </w:r>
      <w:r>
        <w:rPr>
          <w:rFonts w:ascii="Century" w:hAnsi="Century" w:cs="FrankRuehl"/>
          <w:sz w:val="22"/>
          <w:sz w:val="22"/>
          <w:rtl w:val="true"/>
        </w:rPr>
        <w:t>ראו</w:t>
      </w:r>
      <w:r>
        <w:rPr>
          <w:rFonts w:ascii="Century" w:hAnsi="Century" w:eastAsia="Century" w:cs="Century"/>
          <w:sz w:val="22"/>
          <w:sz w:val="22"/>
          <w:rtl w:val="true"/>
        </w:rPr>
        <w:t xml:space="preserve"> </w:t>
      </w:r>
      <w:r>
        <w:rPr>
          <w:rFonts w:ascii="Century" w:hAnsi="Century" w:cs="FrankRuehl"/>
          <w:sz w:val="22"/>
          <w:sz w:val="22"/>
          <w:rtl w:val="true"/>
        </w:rPr>
        <w:t>גם</w:t>
      </w:r>
      <w:r>
        <w:rPr>
          <w:rFonts w:ascii="Century" w:hAnsi="Century" w:eastAsia="Century" w:cs="Century"/>
          <w:sz w:val="22"/>
          <w:sz w:val="22"/>
          <w:rtl w:val="true"/>
        </w:rPr>
        <w:t xml:space="preserve"> </w:t>
      </w:r>
      <w:r>
        <w:rPr>
          <w:rFonts w:ascii="Century" w:hAnsi="Century" w:cs="FrankRuehl"/>
          <w:sz w:val="22"/>
          <w:sz w:val="22"/>
          <w:rtl w:val="true"/>
        </w:rPr>
        <w:t>עדותו</w:t>
      </w:r>
      <w:r>
        <w:rPr>
          <w:rFonts w:ascii="Century" w:hAnsi="Century" w:eastAsia="Century" w:cs="Century"/>
          <w:sz w:val="22"/>
          <w:sz w:val="22"/>
          <w:rtl w:val="true"/>
        </w:rPr>
        <w:t xml:space="preserve"> </w:t>
      </w:r>
      <w:r>
        <w:rPr>
          <w:rFonts w:ascii="Century" w:hAnsi="Century" w:cs="FrankRuehl"/>
          <w:sz w:val="22"/>
          <w:sz w:val="22"/>
          <w:rtl w:val="true"/>
        </w:rPr>
        <w:t>של</w:t>
      </w:r>
      <w:r>
        <w:rPr>
          <w:rFonts w:ascii="Century" w:hAnsi="Century" w:eastAsia="Century" w:cs="Century"/>
          <w:sz w:val="22"/>
          <w:sz w:val="22"/>
          <w:rtl w:val="true"/>
        </w:rPr>
        <w:t xml:space="preserve"> </w:t>
      </w:r>
      <w:r>
        <w:rPr>
          <w:rFonts w:ascii="Century" w:hAnsi="Century" w:cs="FrankRuehl"/>
          <w:sz w:val="22"/>
          <w:sz w:val="22"/>
          <w:rtl w:val="true"/>
        </w:rPr>
        <w:t>ערן</w:t>
      </w:r>
      <w:r>
        <w:rPr>
          <w:rFonts w:ascii="Century" w:hAnsi="Century" w:eastAsia="Century" w:cs="Century"/>
          <w:sz w:val="22"/>
          <w:sz w:val="22"/>
          <w:rtl w:val="true"/>
        </w:rPr>
        <w:t xml:space="preserve"> </w:t>
      </w:r>
      <w:r>
        <w:rPr>
          <w:rFonts w:ascii="Century" w:hAnsi="Century" w:cs="FrankRuehl"/>
          <w:sz w:val="22"/>
          <w:sz w:val="22"/>
          <w:rtl w:val="true"/>
        </w:rPr>
        <w:t>מיטל</w:t>
      </w:r>
      <w:r>
        <w:rPr>
          <w:rFonts w:cs="FrankRuehl" w:ascii="Century" w:hAnsi="Century"/>
          <w:sz w:val="22"/>
          <w:rtl w:val="true"/>
        </w:rPr>
        <w:t xml:space="preserve">, </w:t>
      </w:r>
      <w:r>
        <w:rPr>
          <w:rFonts w:ascii="Century" w:hAnsi="Century" w:cs="FrankRuehl"/>
          <w:sz w:val="22"/>
          <w:sz w:val="22"/>
          <w:rtl w:val="true"/>
        </w:rPr>
        <w:t>שכיהן</w:t>
      </w:r>
      <w:r>
        <w:rPr>
          <w:rFonts w:ascii="Century" w:hAnsi="Century" w:eastAsia="Century" w:cs="Century"/>
          <w:sz w:val="22"/>
          <w:sz w:val="22"/>
          <w:rtl w:val="true"/>
        </w:rPr>
        <w:t xml:space="preserve"> </w:t>
      </w:r>
      <w:r>
        <w:rPr>
          <w:rFonts w:ascii="Century" w:hAnsi="Century" w:cs="FrankRuehl"/>
          <w:sz w:val="22"/>
          <w:sz w:val="22"/>
          <w:rtl w:val="true"/>
        </w:rPr>
        <w:t>באותה</w:t>
      </w:r>
      <w:r>
        <w:rPr>
          <w:rFonts w:ascii="Century" w:hAnsi="Century" w:eastAsia="Century" w:cs="Century"/>
          <w:sz w:val="22"/>
          <w:sz w:val="22"/>
          <w:rtl w:val="true"/>
        </w:rPr>
        <w:t xml:space="preserve"> </w:t>
      </w:r>
      <w:r>
        <w:rPr>
          <w:rFonts w:ascii="Century" w:hAnsi="Century" w:cs="FrankRuehl"/>
          <w:sz w:val="22"/>
          <w:sz w:val="22"/>
          <w:rtl w:val="true"/>
        </w:rPr>
        <w:t>עת</w:t>
      </w:r>
      <w:r>
        <w:rPr>
          <w:rFonts w:ascii="Century" w:hAnsi="Century" w:eastAsia="Century" w:cs="Century"/>
          <w:sz w:val="22"/>
          <w:sz w:val="22"/>
          <w:rtl w:val="true"/>
        </w:rPr>
        <w:t xml:space="preserve"> </w:t>
      </w:r>
      <w:r>
        <w:rPr>
          <w:rFonts w:ascii="Century" w:hAnsi="Century" w:cs="FrankRuehl"/>
          <w:sz w:val="22"/>
          <w:sz w:val="22"/>
          <w:rtl w:val="true"/>
        </w:rPr>
        <w:t>כיועץ</w:t>
      </w:r>
      <w:r>
        <w:rPr>
          <w:rFonts w:ascii="Century" w:hAnsi="Century" w:eastAsia="Century" w:cs="Century"/>
          <w:sz w:val="22"/>
          <w:sz w:val="22"/>
          <w:rtl w:val="true"/>
        </w:rPr>
        <w:t xml:space="preserve"> </w:t>
      </w:r>
      <w:r>
        <w:rPr>
          <w:rFonts w:ascii="Century" w:hAnsi="Century" w:cs="FrankRuehl"/>
          <w:sz w:val="22"/>
          <w:sz w:val="22"/>
          <w:rtl w:val="true"/>
        </w:rPr>
        <w:t>פיננסי</w:t>
      </w:r>
      <w:r>
        <w:rPr>
          <w:rFonts w:ascii="Century" w:hAnsi="Century" w:eastAsia="Century" w:cs="Century"/>
          <w:sz w:val="22"/>
          <w:sz w:val="22"/>
          <w:rtl w:val="true"/>
        </w:rPr>
        <w:t xml:space="preserve"> </w:t>
      </w:r>
      <w:r>
        <w:rPr>
          <w:rFonts w:ascii="Century" w:hAnsi="Century" w:cs="FrankRuehl"/>
          <w:sz w:val="22"/>
          <w:sz w:val="22"/>
          <w:rtl w:val="true"/>
        </w:rPr>
        <w:t>חיצוני</w:t>
      </w:r>
      <w:r>
        <w:rPr>
          <w:rFonts w:ascii="Century" w:hAnsi="Century" w:eastAsia="Century" w:cs="Century"/>
          <w:sz w:val="22"/>
          <w:sz w:val="22"/>
          <w:rtl w:val="true"/>
        </w:rPr>
        <w:t xml:space="preserve"> </w:t>
      </w:r>
      <w:r>
        <w:rPr>
          <w:rFonts w:ascii="Century" w:hAnsi="Century" w:cs="FrankRuehl"/>
          <w:sz w:val="22"/>
          <w:sz w:val="22"/>
          <w:rtl w:val="true"/>
        </w:rPr>
        <w:t>לדלק</w:t>
      </w:r>
      <w:r>
        <w:rPr>
          <w:rFonts w:ascii="Century" w:hAnsi="Century" w:eastAsia="Century" w:cs="Century"/>
          <w:sz w:val="22"/>
          <w:sz w:val="22"/>
          <w:rtl w:val="true"/>
        </w:rPr>
        <w:t xml:space="preserve"> </w:t>
      </w:r>
      <w:r>
        <w:rPr>
          <w:rFonts w:ascii="Century" w:hAnsi="Century" w:cs="FrankRuehl"/>
          <w:sz w:val="22"/>
          <w:sz w:val="22"/>
          <w:rtl w:val="true"/>
        </w:rPr>
        <w:t>נדל</w:t>
      </w:r>
      <w:r>
        <w:rPr>
          <w:rFonts w:cs="FrankRuehl" w:ascii="Century" w:hAnsi="Century"/>
          <w:sz w:val="22"/>
          <w:rtl w:val="true"/>
        </w:rPr>
        <w:t>"</w:t>
      </w:r>
      <w:r>
        <w:rPr>
          <w:rFonts w:ascii="Century" w:hAnsi="Century" w:cs="FrankRuehl"/>
          <w:sz w:val="22"/>
          <w:sz w:val="22"/>
          <w:rtl w:val="true"/>
        </w:rPr>
        <w:t>ן</w:t>
      </w:r>
      <w:r>
        <w:rPr>
          <w:rFonts w:ascii="Century" w:hAnsi="Century" w:eastAsia="Century" w:cs="Century"/>
          <w:sz w:val="22"/>
          <w:sz w:val="22"/>
          <w:rtl w:val="true"/>
        </w:rPr>
        <w:t xml:space="preserve"> </w:t>
      </w:r>
      <w:r>
        <w:rPr>
          <w:rFonts w:cs="FrankRuehl" w:ascii="Century" w:hAnsi="Century"/>
          <w:sz w:val="22"/>
          <w:rtl w:val="true"/>
        </w:rPr>
        <w:t>(</w:t>
      </w:r>
      <w:r>
        <w:rPr>
          <w:rFonts w:ascii="Century" w:hAnsi="Century" w:cs="FrankRuehl"/>
          <w:sz w:val="22"/>
          <w:sz w:val="22"/>
          <w:rtl w:val="true"/>
        </w:rPr>
        <w:t>להלן</w:t>
      </w:r>
      <w:r>
        <w:rPr>
          <w:rFonts w:cs="FrankRuehl" w:ascii="Century" w:hAnsi="Century"/>
          <w:sz w:val="22"/>
          <w:rtl w:val="true"/>
        </w:rPr>
        <w:t xml:space="preserve">: </w:t>
      </w:r>
      <w:r>
        <w:rPr>
          <w:rFonts w:ascii="Century" w:hAnsi="Century" w:cs="Miriam"/>
          <w:b/>
          <w:b/>
          <w:spacing w:val="0"/>
          <w:sz w:val="22"/>
          <w:sz w:val="22"/>
          <w:szCs w:val="24"/>
          <w:rtl w:val="true"/>
        </w:rPr>
        <w:t>מיטל</w:t>
      </w:r>
      <w:r>
        <w:rPr>
          <w:rFonts w:cs="FrankRuehl" w:ascii="Century" w:hAnsi="Century"/>
          <w:sz w:val="22"/>
          <w:rtl w:val="true"/>
        </w:rPr>
        <w:t xml:space="preserve">), </w:t>
      </w:r>
      <w:r>
        <w:rPr>
          <w:rFonts w:ascii="Century" w:hAnsi="Century" w:cs="FrankRuehl"/>
          <w:sz w:val="22"/>
          <w:sz w:val="22"/>
          <w:rtl w:val="true"/>
        </w:rPr>
        <w:t>פרוטוקול</w:t>
      </w:r>
      <w:r>
        <w:rPr>
          <w:rFonts w:ascii="Century" w:hAnsi="Century" w:eastAsia="Century" w:cs="Century"/>
          <w:sz w:val="22"/>
          <w:sz w:val="22"/>
          <w:rtl w:val="true"/>
        </w:rPr>
        <w:t xml:space="preserve"> </w:t>
      </w:r>
      <w:r>
        <w:rPr>
          <w:rFonts w:ascii="Century" w:hAnsi="Century" w:cs="FrankRuehl"/>
          <w:sz w:val="22"/>
          <w:sz w:val="22"/>
          <w:rtl w:val="true"/>
        </w:rPr>
        <w:t>דיון</w:t>
      </w:r>
      <w:r>
        <w:rPr>
          <w:rFonts w:ascii="Century" w:hAnsi="Century" w:eastAsia="Century" w:cs="Century"/>
          <w:sz w:val="22"/>
          <w:sz w:val="22"/>
          <w:rtl w:val="true"/>
        </w:rPr>
        <w:t xml:space="preserve"> </w:t>
      </w:r>
      <w:r>
        <w:rPr>
          <w:rFonts w:ascii="Century" w:hAnsi="Century" w:cs="FrankRuehl"/>
          <w:sz w:val="22"/>
          <w:sz w:val="22"/>
          <w:rtl w:val="true"/>
        </w:rPr>
        <w:t>מחוזי</w:t>
      </w:r>
      <w:r>
        <w:rPr>
          <w:rFonts w:cs="FrankRuehl" w:ascii="Century" w:hAnsi="Century"/>
          <w:sz w:val="22"/>
          <w:rtl w:val="true"/>
        </w:rPr>
        <w:t xml:space="preserve">, </w:t>
      </w:r>
      <w:r>
        <w:rPr>
          <w:rFonts w:ascii="Century" w:hAnsi="Century" w:cs="FrankRuehl"/>
          <w:sz w:val="22"/>
          <w:sz w:val="22"/>
          <w:rtl w:val="true"/>
        </w:rPr>
        <w:t>עמ</w:t>
      </w:r>
      <w:r>
        <w:rPr>
          <w:rFonts w:cs="FrankRuehl" w:ascii="Century" w:hAnsi="Century"/>
          <w:sz w:val="22"/>
          <w:rtl w:val="true"/>
        </w:rPr>
        <w:t xml:space="preserve">' </w:t>
      </w:r>
      <w:r>
        <w:rPr>
          <w:rFonts w:cs="FrankRuehl" w:ascii="Century" w:hAnsi="Century"/>
          <w:sz w:val="22"/>
        </w:rPr>
        <w:t>587</w:t>
      </w:r>
      <w:r>
        <w:rPr>
          <w:rFonts w:cs="FrankRuehl" w:ascii="Century" w:hAnsi="Century"/>
          <w:sz w:val="22"/>
          <w:rtl w:val="true"/>
        </w:rPr>
        <w:t xml:space="preserve"> </w:t>
      </w:r>
      <w:r>
        <w:rPr>
          <w:rFonts w:ascii="Century" w:hAnsi="Century" w:cs="FrankRuehl"/>
          <w:sz w:val="22"/>
          <w:sz w:val="22"/>
          <w:rtl w:val="true"/>
        </w:rPr>
        <w:t>וחקירתו</w:t>
      </w:r>
      <w:r>
        <w:rPr>
          <w:rFonts w:ascii="Century" w:hAnsi="Century" w:eastAsia="Century" w:cs="Century"/>
          <w:sz w:val="22"/>
          <w:sz w:val="22"/>
          <w:rtl w:val="true"/>
        </w:rPr>
        <w:t xml:space="preserve"> </w:t>
      </w:r>
      <w:r>
        <w:rPr>
          <w:rFonts w:ascii="Century" w:hAnsi="Century" w:cs="FrankRuehl"/>
          <w:sz w:val="22"/>
          <w:sz w:val="22"/>
          <w:rtl w:val="true"/>
        </w:rPr>
        <w:t>ברשות</w:t>
      </w:r>
      <w:r>
        <w:rPr>
          <w:rFonts w:ascii="Century" w:hAnsi="Century" w:eastAsia="Century" w:cs="Century"/>
          <w:sz w:val="22"/>
          <w:sz w:val="22"/>
          <w:rtl w:val="true"/>
        </w:rPr>
        <w:t xml:space="preserve"> </w:t>
      </w:r>
      <w:r>
        <w:rPr>
          <w:rFonts w:ascii="Century" w:hAnsi="Century" w:cs="FrankRuehl"/>
          <w:sz w:val="22"/>
          <w:sz w:val="22"/>
          <w:rtl w:val="true"/>
        </w:rPr>
        <w:t>לני</w:t>
      </w:r>
      <w:r>
        <w:rPr>
          <w:rFonts w:cs="FrankRuehl" w:ascii="Century" w:hAnsi="Century"/>
          <w:sz w:val="22"/>
          <w:rtl w:val="true"/>
        </w:rPr>
        <w:t>"</w:t>
      </w:r>
      <w:r>
        <w:rPr>
          <w:rFonts w:ascii="Century" w:hAnsi="Century" w:cs="FrankRuehl"/>
          <w:sz w:val="22"/>
          <w:sz w:val="22"/>
          <w:rtl w:val="true"/>
        </w:rPr>
        <w:t>ע</w:t>
      </w:r>
      <w:r>
        <w:rPr>
          <w:rFonts w:ascii="Century" w:hAnsi="Century" w:eastAsia="Century" w:cs="Century"/>
          <w:sz w:val="22"/>
          <w:sz w:val="22"/>
          <w:rtl w:val="true"/>
        </w:rPr>
        <w:t xml:space="preserve"> </w:t>
      </w:r>
      <w:r>
        <w:rPr>
          <w:rFonts w:ascii="Century" w:hAnsi="Century" w:cs="FrankRuehl"/>
          <w:sz w:val="22"/>
          <w:sz w:val="22"/>
          <w:rtl w:val="true"/>
        </w:rPr>
        <w:t>במ</w:t>
      </w:r>
      <w:r>
        <w:rPr>
          <w:rFonts w:cs="FrankRuehl" w:ascii="Century" w:hAnsi="Century"/>
          <w:sz w:val="22"/>
          <w:rtl w:val="true"/>
        </w:rPr>
        <w:t>/</w:t>
      </w:r>
      <w:r>
        <w:rPr>
          <w:rFonts w:cs="FrankRuehl" w:ascii="Century" w:hAnsi="Century"/>
          <w:sz w:val="22"/>
        </w:rPr>
        <w:t>1</w:t>
      </w:r>
      <w:r>
        <w:rPr>
          <w:rFonts w:cs="FrankRuehl" w:ascii="Century" w:hAnsi="Century"/>
          <w:sz w:val="22"/>
          <w:rtl w:val="true"/>
        </w:rPr>
        <w:t xml:space="preserve"> </w:t>
      </w:r>
      <w:r>
        <w:rPr>
          <w:rFonts w:ascii="Century" w:hAnsi="Century" w:cs="FrankRuehl"/>
          <w:sz w:val="22"/>
          <w:sz w:val="22"/>
          <w:rtl w:val="true"/>
        </w:rPr>
        <w:t>עמ</w:t>
      </w:r>
      <w:r>
        <w:rPr>
          <w:rFonts w:cs="FrankRuehl" w:ascii="Century" w:hAnsi="Century"/>
          <w:sz w:val="22"/>
          <w:rtl w:val="true"/>
        </w:rPr>
        <w:t xml:space="preserve">' </w:t>
      </w:r>
      <w:r>
        <w:rPr>
          <w:rFonts w:cs="FrankRuehl" w:ascii="Century" w:hAnsi="Century"/>
          <w:sz w:val="22"/>
        </w:rPr>
        <w:t>4</w:t>
      </w:r>
      <w:r>
        <w:rPr>
          <w:rFonts w:cs="FrankRuehl" w:ascii="Century" w:hAnsi="Century"/>
          <w:sz w:val="22"/>
          <w:rtl w:val="true"/>
        </w:rPr>
        <w:t xml:space="preserve"> </w:t>
      </w:r>
      <w:r>
        <w:rPr>
          <w:rFonts w:ascii="Century" w:hAnsi="Century" w:cs="FrankRuehl"/>
          <w:sz w:val="22"/>
          <w:sz w:val="22"/>
          <w:rtl w:val="true"/>
        </w:rPr>
        <w:t>ש</w:t>
      </w:r>
      <w:r>
        <w:rPr>
          <w:rFonts w:cs="FrankRuehl" w:ascii="Century" w:hAnsi="Century"/>
          <w:sz w:val="22"/>
          <w:rtl w:val="true"/>
        </w:rPr>
        <w:t xml:space="preserve">' </w:t>
      </w:r>
      <w:r>
        <w:rPr>
          <w:rFonts w:cs="FrankRuehl" w:ascii="Century" w:hAnsi="Century"/>
          <w:sz w:val="22"/>
        </w:rPr>
        <w:t>12-9</w:t>
      </w:r>
      <w:r>
        <w:rPr>
          <w:rFonts w:cs="FrankRuehl" w:ascii="Century" w:hAnsi="Century"/>
          <w:sz w:val="22"/>
          <w:rtl w:val="true"/>
        </w:rPr>
        <w:t xml:space="preserve">). </w:t>
      </w:r>
      <w:r>
        <w:rPr>
          <w:rFonts w:ascii="Century" w:hAnsi="Century" w:cs="FrankRuehl"/>
          <w:sz w:val="22"/>
          <w:sz w:val="22"/>
          <w:rtl w:val="true"/>
        </w:rPr>
        <w:t>לפיכך</w:t>
      </w:r>
      <w:r>
        <w:rPr>
          <w:rFonts w:ascii="Century" w:hAnsi="Century" w:eastAsia="Century" w:cs="Century"/>
          <w:sz w:val="22"/>
          <w:sz w:val="22"/>
          <w:rtl w:val="true"/>
        </w:rPr>
        <w:t xml:space="preserve"> </w:t>
      </w:r>
      <w:r>
        <w:rPr>
          <w:rFonts w:ascii="Century" w:hAnsi="Century" w:cs="FrankRuehl"/>
          <w:sz w:val="22"/>
          <w:sz w:val="22"/>
          <w:rtl w:val="true"/>
        </w:rPr>
        <w:t>לדעתי</w:t>
      </w:r>
      <w:r>
        <w:rPr>
          <w:rFonts w:cs="FrankRuehl" w:ascii="Century" w:hAnsi="Century"/>
          <w:sz w:val="22"/>
          <w:rtl w:val="true"/>
        </w:rPr>
        <w:t xml:space="preserve">, </w:t>
      </w:r>
      <w:r>
        <w:rPr>
          <w:rFonts w:ascii="Century" w:hAnsi="Century" w:cs="FrankRuehl"/>
          <w:sz w:val="22"/>
          <w:sz w:val="22"/>
          <w:rtl w:val="true"/>
        </w:rPr>
        <w:t>אין</w:t>
      </w:r>
      <w:r>
        <w:rPr>
          <w:rFonts w:ascii="Century" w:hAnsi="Century" w:eastAsia="Century" w:cs="Century"/>
          <w:sz w:val="22"/>
          <w:sz w:val="22"/>
          <w:rtl w:val="true"/>
        </w:rPr>
        <w:t xml:space="preserve"> </w:t>
      </w:r>
      <w:r>
        <w:rPr>
          <w:rFonts w:ascii="Century" w:hAnsi="Century" w:cs="FrankRuehl"/>
          <w:sz w:val="22"/>
          <w:sz w:val="22"/>
          <w:rtl w:val="true"/>
        </w:rPr>
        <w:t>מקום</w:t>
      </w:r>
      <w:r>
        <w:rPr>
          <w:rFonts w:ascii="Century" w:hAnsi="Century" w:eastAsia="Century" w:cs="Century"/>
          <w:sz w:val="22"/>
          <w:sz w:val="22"/>
          <w:rtl w:val="true"/>
        </w:rPr>
        <w:t xml:space="preserve"> </w:t>
      </w:r>
      <w:r>
        <w:rPr>
          <w:rFonts w:ascii="Century" w:hAnsi="Century" w:cs="FrankRuehl"/>
          <w:sz w:val="22"/>
          <w:sz w:val="22"/>
          <w:rtl w:val="true"/>
        </w:rPr>
        <w:t>לטענות</w:t>
      </w:r>
      <w:r>
        <w:rPr>
          <w:rFonts w:ascii="Century" w:hAnsi="Century" w:eastAsia="Century" w:cs="Century"/>
          <w:sz w:val="22"/>
          <w:sz w:val="22"/>
          <w:rtl w:val="true"/>
        </w:rPr>
        <w:t xml:space="preserve"> </w:t>
      </w:r>
      <w:r>
        <w:rPr>
          <w:rFonts w:ascii="Century" w:hAnsi="Century" w:cs="FrankRuehl"/>
          <w:sz w:val="22"/>
          <w:sz w:val="22"/>
          <w:rtl w:val="true"/>
        </w:rPr>
        <w:t>המערערים</w:t>
      </w:r>
      <w:r>
        <w:rPr>
          <w:rFonts w:ascii="Century" w:hAnsi="Century" w:eastAsia="Century" w:cs="Century"/>
          <w:sz w:val="22"/>
          <w:sz w:val="22"/>
          <w:rtl w:val="true"/>
        </w:rPr>
        <w:t xml:space="preserve"> </w:t>
      </w:r>
      <w:r>
        <w:rPr>
          <w:rFonts w:ascii="Century" w:hAnsi="Century" w:cs="FrankRuehl"/>
          <w:sz w:val="22"/>
          <w:sz w:val="22"/>
          <w:rtl w:val="true"/>
        </w:rPr>
        <w:t>שלפיהן</w:t>
      </w:r>
      <w:r>
        <w:rPr>
          <w:rFonts w:ascii="Century" w:hAnsi="Century" w:eastAsia="Century" w:cs="Century"/>
          <w:sz w:val="22"/>
          <w:sz w:val="22"/>
          <w:rtl w:val="true"/>
        </w:rPr>
        <w:t xml:space="preserve"> </w:t>
      </w:r>
      <w:r>
        <w:rPr>
          <w:rFonts w:ascii="Century" w:hAnsi="Century" w:cs="FrankRuehl"/>
          <w:sz w:val="22"/>
          <w:sz w:val="22"/>
          <w:rtl w:val="true"/>
        </w:rPr>
        <w:t>הקשיים</w:t>
      </w:r>
      <w:r>
        <w:rPr>
          <w:rFonts w:ascii="Century" w:hAnsi="Century" w:eastAsia="Century" w:cs="Century"/>
          <w:sz w:val="22"/>
          <w:sz w:val="22"/>
          <w:rtl w:val="true"/>
        </w:rPr>
        <w:t xml:space="preserve"> </w:t>
      </w:r>
      <w:r>
        <w:rPr>
          <w:rFonts w:ascii="Century" w:hAnsi="Century" w:cs="FrankRuehl"/>
          <w:sz w:val="22"/>
          <w:sz w:val="22"/>
          <w:rtl w:val="true"/>
        </w:rPr>
        <w:t>שנבעו</w:t>
      </w:r>
      <w:r>
        <w:rPr>
          <w:rFonts w:ascii="Century" w:hAnsi="Century" w:eastAsia="Century" w:cs="Century"/>
          <w:sz w:val="22"/>
          <w:sz w:val="22"/>
          <w:rtl w:val="true"/>
        </w:rPr>
        <w:t xml:space="preserve"> </w:t>
      </w:r>
      <w:r>
        <w:rPr>
          <w:rFonts w:ascii="Century" w:hAnsi="Century" w:cs="FrankRuehl"/>
          <w:sz w:val="22"/>
          <w:sz w:val="22"/>
          <w:rtl w:val="true"/>
        </w:rPr>
        <w:t>מ</w:t>
      </w:r>
      <w:r>
        <w:rPr>
          <w:rFonts w:ascii="Century" w:hAnsi="Century" w:cs="FrankRuehl"/>
          <w:sz w:val="22"/>
          <w:sz w:val="22"/>
          <w:rtl w:val="true"/>
        </w:rPr>
        <w:t>הפער</w:t>
      </w:r>
      <w:r>
        <w:rPr>
          <w:rFonts w:ascii="Century" w:hAnsi="Century" w:eastAsia="Century" w:cs="Century"/>
          <w:sz w:val="22"/>
          <w:sz w:val="22"/>
          <w:rtl w:val="true"/>
        </w:rPr>
        <w:t xml:space="preserve"> </w:t>
      </w:r>
      <w:r>
        <w:rPr>
          <w:rFonts w:ascii="Century" w:hAnsi="Century" w:cs="FrankRuehl"/>
          <w:sz w:val="22"/>
          <w:sz w:val="22"/>
          <w:rtl w:val="true"/>
        </w:rPr>
        <w:t>בין</w:t>
      </w:r>
      <w:r>
        <w:rPr>
          <w:rFonts w:ascii="Century" w:hAnsi="Century" w:eastAsia="Century" w:cs="Century"/>
          <w:sz w:val="22"/>
          <w:sz w:val="22"/>
          <w:rtl w:val="true"/>
        </w:rPr>
        <w:t xml:space="preserve"> </w:t>
      </w:r>
      <w:r>
        <w:rPr>
          <w:rFonts w:ascii="Century" w:hAnsi="Century" w:cs="FrankRuehl"/>
          <w:sz w:val="22"/>
          <w:sz w:val="22"/>
          <w:rtl w:val="true"/>
        </w:rPr>
        <w:t>מחיר</w:t>
      </w:r>
      <w:r>
        <w:rPr>
          <w:rFonts w:ascii="Century" w:hAnsi="Century" w:eastAsia="Century" w:cs="Century"/>
          <w:sz w:val="22"/>
          <w:sz w:val="22"/>
          <w:rtl w:val="true"/>
        </w:rPr>
        <w:t xml:space="preserve"> </w:t>
      </w:r>
      <w:r>
        <w:rPr>
          <w:rFonts w:ascii="Century" w:hAnsi="Century" w:cs="FrankRuehl"/>
          <w:sz w:val="22"/>
          <w:sz w:val="22"/>
          <w:rtl w:val="true"/>
        </w:rPr>
        <w:t>העסקה</w:t>
      </w:r>
      <w:r>
        <w:rPr>
          <w:rFonts w:ascii="Century" w:hAnsi="Century" w:eastAsia="Century" w:cs="Century"/>
          <w:sz w:val="22"/>
          <w:sz w:val="22"/>
          <w:rtl w:val="true"/>
        </w:rPr>
        <w:t xml:space="preserve"> </w:t>
      </w:r>
      <w:r>
        <w:rPr>
          <w:rFonts w:ascii="Century" w:hAnsi="Century" w:cs="FrankRuehl"/>
          <w:sz w:val="22"/>
          <w:sz w:val="22"/>
          <w:rtl w:val="true"/>
        </w:rPr>
        <w:t>לבין</w:t>
      </w:r>
      <w:r>
        <w:rPr>
          <w:rFonts w:ascii="Century" w:hAnsi="Century" w:eastAsia="Century" w:cs="Century"/>
          <w:sz w:val="22"/>
          <w:sz w:val="22"/>
          <w:rtl w:val="true"/>
        </w:rPr>
        <w:t xml:space="preserve"> </w:t>
      </w:r>
      <w:r>
        <w:rPr>
          <w:rFonts w:ascii="Century" w:hAnsi="Century" w:cs="FrankRuehl"/>
          <w:sz w:val="22"/>
          <w:sz w:val="22"/>
          <w:rtl w:val="true"/>
        </w:rPr>
        <w:t>מחיר</w:t>
      </w:r>
      <w:r>
        <w:rPr>
          <w:rFonts w:ascii="Century" w:hAnsi="Century" w:eastAsia="Century" w:cs="Century"/>
          <w:sz w:val="22"/>
          <w:sz w:val="22"/>
          <w:rtl w:val="true"/>
        </w:rPr>
        <w:t xml:space="preserve"> </w:t>
      </w:r>
      <w:r>
        <w:rPr>
          <w:rFonts w:ascii="Century" w:hAnsi="Century" w:cs="FrankRuehl"/>
          <w:sz w:val="22"/>
          <w:sz w:val="22"/>
          <w:rtl w:val="true"/>
        </w:rPr>
        <w:t>הנייר</w:t>
      </w:r>
      <w:r>
        <w:rPr>
          <w:rFonts w:ascii="Century" w:hAnsi="Century" w:eastAsia="Century" w:cs="Century"/>
          <w:sz w:val="22"/>
          <w:sz w:val="22"/>
          <w:rtl w:val="true"/>
        </w:rPr>
        <w:t xml:space="preserve"> </w:t>
      </w:r>
      <w:r>
        <w:rPr>
          <w:rFonts w:ascii="Century" w:hAnsi="Century" w:cs="FrankRuehl"/>
          <w:sz w:val="22"/>
          <w:sz w:val="22"/>
          <w:rtl w:val="true"/>
        </w:rPr>
        <w:t>בשוק</w:t>
      </w:r>
      <w:r>
        <w:rPr>
          <w:rFonts w:ascii="Century" w:hAnsi="Century" w:eastAsia="Century" w:cs="Century"/>
          <w:sz w:val="22"/>
          <w:sz w:val="22"/>
          <w:rtl w:val="true"/>
        </w:rPr>
        <w:t xml:space="preserve"> </w:t>
      </w:r>
      <w:r>
        <w:rPr>
          <w:rFonts w:ascii="Century" w:hAnsi="Century" w:cs="FrankRuehl"/>
          <w:sz w:val="22"/>
          <w:sz w:val="22"/>
          <w:rtl w:val="true"/>
        </w:rPr>
        <w:t>–</w:t>
      </w:r>
      <w:r>
        <w:rPr>
          <w:rFonts w:ascii="Century" w:hAnsi="Century" w:eastAsia="Century" w:cs="Century"/>
          <w:sz w:val="22"/>
          <w:sz w:val="22"/>
          <w:rtl w:val="true"/>
        </w:rPr>
        <w:t xml:space="preserve"> </w:t>
      </w:r>
      <w:r>
        <w:rPr>
          <w:rFonts w:ascii="Century" w:hAnsi="Century" w:cs="FrankRuehl"/>
          <w:sz w:val="22"/>
          <w:sz w:val="22"/>
          <w:rtl w:val="true"/>
        </w:rPr>
        <w:t>שקיבלו</w:t>
      </w:r>
      <w:r>
        <w:rPr>
          <w:rFonts w:ascii="Century" w:hAnsi="Century" w:eastAsia="Century" w:cs="Century"/>
          <w:sz w:val="22"/>
          <w:sz w:val="22"/>
          <w:rtl w:val="true"/>
        </w:rPr>
        <w:t xml:space="preserve"> </w:t>
      </w:r>
      <w:r>
        <w:rPr>
          <w:rFonts w:ascii="Century" w:hAnsi="Century" w:cs="FrankRuehl"/>
          <w:sz w:val="22"/>
          <w:sz w:val="22"/>
          <w:rtl w:val="true"/>
        </w:rPr>
        <w:t>ביטוי</w:t>
      </w:r>
      <w:r>
        <w:rPr>
          <w:rFonts w:ascii="Century" w:hAnsi="Century" w:eastAsia="Century" w:cs="Century"/>
          <w:sz w:val="22"/>
          <w:sz w:val="22"/>
          <w:rtl w:val="true"/>
        </w:rPr>
        <w:t xml:space="preserve"> </w:t>
      </w:r>
      <w:r>
        <w:rPr>
          <w:rFonts w:ascii="Century" w:hAnsi="Century" w:cs="FrankRuehl"/>
          <w:sz w:val="22"/>
          <w:sz w:val="22"/>
          <w:rtl w:val="true"/>
        </w:rPr>
        <w:t>בחוות</w:t>
      </w:r>
      <w:r>
        <w:rPr>
          <w:rFonts w:ascii="Century" w:hAnsi="Century" w:eastAsia="Century" w:cs="Century"/>
          <w:sz w:val="22"/>
          <w:sz w:val="22"/>
          <w:rtl w:val="true"/>
        </w:rPr>
        <w:t xml:space="preserve"> </w:t>
      </w:r>
      <w:r>
        <w:rPr>
          <w:rFonts w:ascii="Century" w:hAnsi="Century" w:cs="FrankRuehl"/>
          <w:sz w:val="22"/>
          <w:sz w:val="22"/>
          <w:rtl w:val="true"/>
        </w:rPr>
        <w:t>דעתו</w:t>
      </w:r>
      <w:r>
        <w:rPr>
          <w:rFonts w:ascii="Century" w:hAnsi="Century" w:eastAsia="Century" w:cs="Century"/>
          <w:sz w:val="22"/>
          <w:sz w:val="22"/>
          <w:rtl w:val="true"/>
        </w:rPr>
        <w:t xml:space="preserve"> </w:t>
      </w:r>
      <w:r>
        <w:rPr>
          <w:rFonts w:ascii="Century" w:hAnsi="Century" w:cs="FrankRuehl"/>
          <w:sz w:val="22"/>
          <w:sz w:val="22"/>
          <w:rtl w:val="true"/>
        </w:rPr>
        <w:t>של</w:t>
      </w:r>
      <w:r>
        <w:rPr>
          <w:rFonts w:ascii="Century" w:hAnsi="Century" w:eastAsia="Century" w:cs="Century"/>
          <w:sz w:val="22"/>
          <w:sz w:val="22"/>
          <w:rtl w:val="true"/>
        </w:rPr>
        <w:t xml:space="preserve"> </w:t>
      </w:r>
      <w:r>
        <w:rPr>
          <w:rFonts w:ascii="Century" w:hAnsi="Century" w:cs="FrankRuehl"/>
          <w:sz w:val="22"/>
          <w:sz w:val="22"/>
          <w:rtl w:val="true"/>
        </w:rPr>
        <w:t>אביצור</w:t>
      </w:r>
      <w:r>
        <w:rPr>
          <w:rFonts w:ascii="Century" w:hAnsi="Century" w:eastAsia="Century" w:cs="Century"/>
          <w:sz w:val="22"/>
          <w:sz w:val="22"/>
          <w:rtl w:val="true"/>
        </w:rPr>
        <w:t xml:space="preserve"> </w:t>
      </w:r>
      <w:r>
        <w:rPr>
          <w:rFonts w:ascii="Century" w:hAnsi="Century" w:cs="FrankRuehl"/>
          <w:sz w:val="22"/>
          <w:sz w:val="22"/>
          <w:rtl w:val="true"/>
        </w:rPr>
        <w:t>–</w:t>
      </w:r>
      <w:r>
        <w:rPr>
          <w:rFonts w:ascii="Century" w:hAnsi="Century" w:eastAsia="Century" w:cs="Century"/>
          <w:sz w:val="22"/>
          <w:sz w:val="22"/>
          <w:rtl w:val="true"/>
        </w:rPr>
        <w:t xml:space="preserve"> </w:t>
      </w:r>
      <w:r>
        <w:rPr>
          <w:rFonts w:ascii="Century" w:hAnsi="Century" w:cs="FrankRuehl"/>
          <w:sz w:val="22"/>
          <w:sz w:val="22"/>
          <w:rtl w:val="true"/>
        </w:rPr>
        <w:t>הופרכו</w:t>
      </w:r>
      <w:r>
        <w:rPr>
          <w:rFonts w:ascii="Century" w:hAnsi="Century" w:eastAsia="Century" w:cs="Century"/>
          <w:sz w:val="22"/>
          <w:sz w:val="22"/>
          <w:rtl w:val="true"/>
        </w:rPr>
        <w:t xml:space="preserve"> </w:t>
      </w:r>
      <w:r>
        <w:rPr>
          <w:rFonts w:ascii="Century" w:hAnsi="Century" w:cs="FrankRuehl"/>
          <w:sz w:val="22"/>
          <w:sz w:val="22"/>
          <w:rtl w:val="true"/>
        </w:rPr>
        <w:t>מן</w:t>
      </w:r>
      <w:r>
        <w:rPr>
          <w:rFonts w:ascii="Century" w:hAnsi="Century" w:eastAsia="Century" w:cs="Century"/>
          <w:sz w:val="22"/>
          <w:sz w:val="22"/>
          <w:rtl w:val="true"/>
        </w:rPr>
        <w:t xml:space="preserve"> </w:t>
      </w:r>
      <w:r>
        <w:rPr>
          <w:rFonts w:ascii="Century" w:hAnsi="Century" w:cs="FrankRuehl"/>
          <w:sz w:val="22"/>
          <w:sz w:val="22"/>
          <w:rtl w:val="true"/>
        </w:rPr>
        <w:t>הטעם</w:t>
      </w:r>
      <w:r>
        <w:rPr>
          <w:rFonts w:ascii="Century" w:hAnsi="Century" w:eastAsia="Century" w:cs="Century"/>
          <w:sz w:val="22"/>
          <w:sz w:val="22"/>
          <w:rtl w:val="true"/>
        </w:rPr>
        <w:t xml:space="preserve"> </w:t>
      </w:r>
      <w:r>
        <w:rPr>
          <w:rFonts w:ascii="Century" w:hAnsi="Century" w:cs="FrankRuehl"/>
          <w:sz w:val="22"/>
          <w:sz w:val="22"/>
          <w:rtl w:val="true"/>
        </w:rPr>
        <w:t>שבהתחלה</w:t>
      </w:r>
      <w:r>
        <w:rPr>
          <w:rFonts w:ascii="Century" w:hAnsi="Century" w:eastAsia="Century" w:cs="Century"/>
          <w:sz w:val="22"/>
          <w:sz w:val="22"/>
          <w:rtl w:val="true"/>
        </w:rPr>
        <w:t xml:space="preserve"> </w:t>
      </w:r>
      <w:r>
        <w:rPr>
          <w:rFonts w:ascii="Century" w:hAnsi="Century" w:cs="FrankRuehl"/>
          <w:sz w:val="22"/>
          <w:sz w:val="22"/>
          <w:rtl w:val="true"/>
        </w:rPr>
        <w:t>עמדה</w:t>
      </w:r>
      <w:r>
        <w:rPr>
          <w:rFonts w:ascii="Century" w:hAnsi="Century" w:eastAsia="Century" w:cs="Century"/>
          <w:sz w:val="22"/>
          <w:sz w:val="22"/>
          <w:rtl w:val="true"/>
        </w:rPr>
        <w:t xml:space="preserve"> </w:t>
      </w:r>
      <w:r>
        <w:rPr>
          <w:rFonts w:ascii="Century" w:hAnsi="Century" w:cs="FrankRuehl"/>
          <w:sz w:val="22"/>
          <w:sz w:val="22"/>
          <w:rtl w:val="true"/>
        </w:rPr>
        <w:t>על</w:t>
      </w:r>
      <w:r>
        <w:rPr>
          <w:rFonts w:ascii="Century" w:hAnsi="Century" w:eastAsia="Century" w:cs="Century"/>
          <w:sz w:val="22"/>
          <w:sz w:val="22"/>
          <w:rtl w:val="true"/>
        </w:rPr>
        <w:t xml:space="preserve"> </w:t>
      </w:r>
      <w:r>
        <w:rPr>
          <w:rFonts w:ascii="Century" w:hAnsi="Century" w:cs="FrankRuehl"/>
          <w:sz w:val="22"/>
          <w:sz w:val="22"/>
          <w:rtl w:val="true"/>
        </w:rPr>
        <w:t>הפרק</w:t>
      </w:r>
      <w:r>
        <w:rPr>
          <w:rFonts w:ascii="Century" w:hAnsi="Century" w:eastAsia="Century" w:cs="Century"/>
          <w:sz w:val="22"/>
          <w:sz w:val="22"/>
          <w:rtl w:val="true"/>
        </w:rPr>
        <w:t xml:space="preserve"> </w:t>
      </w:r>
      <w:r>
        <w:rPr>
          <w:rFonts w:ascii="Century" w:hAnsi="Century" w:cs="FrankRuehl"/>
          <w:sz w:val="22"/>
          <w:sz w:val="22"/>
          <w:rtl w:val="true"/>
        </w:rPr>
        <w:t>גם</w:t>
      </w:r>
      <w:r>
        <w:rPr>
          <w:rFonts w:ascii="Century" w:hAnsi="Century" w:eastAsia="Century" w:cs="Century"/>
          <w:sz w:val="22"/>
          <w:sz w:val="22"/>
          <w:rtl w:val="true"/>
        </w:rPr>
        <w:t xml:space="preserve"> </w:t>
      </w:r>
      <w:r>
        <w:rPr>
          <w:rFonts w:ascii="Century" w:hAnsi="Century" w:cs="FrankRuehl"/>
          <w:sz w:val="22"/>
          <w:sz w:val="22"/>
          <w:rtl w:val="true"/>
        </w:rPr>
        <w:t>האפשרות</w:t>
      </w:r>
      <w:r>
        <w:rPr>
          <w:rFonts w:ascii="Century" w:hAnsi="Century" w:eastAsia="Century" w:cs="Century"/>
          <w:sz w:val="22"/>
          <w:sz w:val="22"/>
          <w:rtl w:val="true"/>
        </w:rPr>
        <w:t xml:space="preserve"> </w:t>
      </w:r>
      <w:r>
        <w:rPr>
          <w:rFonts w:ascii="Century" w:hAnsi="Century" w:cs="FrankRuehl"/>
          <w:sz w:val="22"/>
          <w:sz w:val="22"/>
          <w:rtl w:val="true"/>
        </w:rPr>
        <w:t>לבצע</w:t>
      </w:r>
      <w:r>
        <w:rPr>
          <w:rFonts w:ascii="Century" w:hAnsi="Century" w:eastAsia="Century" w:cs="Century"/>
          <w:sz w:val="22"/>
          <w:sz w:val="22"/>
          <w:rtl w:val="true"/>
        </w:rPr>
        <w:t xml:space="preserve"> </w:t>
      </w:r>
      <w:r>
        <w:rPr>
          <w:rFonts w:ascii="Century" w:hAnsi="Century" w:cs="FrankRuehl"/>
          <w:sz w:val="22"/>
          <w:sz w:val="22"/>
          <w:rtl w:val="true"/>
        </w:rPr>
        <w:t>את</w:t>
      </w:r>
      <w:r>
        <w:rPr>
          <w:rFonts w:ascii="Century" w:hAnsi="Century" w:eastAsia="Century" w:cs="Century"/>
          <w:sz w:val="22"/>
          <w:sz w:val="22"/>
          <w:rtl w:val="true"/>
        </w:rPr>
        <w:t xml:space="preserve"> </w:t>
      </w:r>
      <w:r>
        <w:rPr>
          <w:rFonts w:ascii="Century" w:hAnsi="Century" w:cs="FrankRuehl"/>
          <w:sz w:val="22"/>
          <w:sz w:val="22"/>
          <w:rtl w:val="true"/>
        </w:rPr>
        <w:t>העסקה</w:t>
      </w:r>
      <w:r>
        <w:rPr>
          <w:rFonts w:ascii="Century" w:hAnsi="Century" w:eastAsia="Century" w:cs="Century"/>
          <w:sz w:val="22"/>
          <w:sz w:val="22"/>
          <w:rtl w:val="true"/>
        </w:rPr>
        <w:t xml:space="preserve"> </w:t>
      </w:r>
      <w:r>
        <w:rPr>
          <w:rFonts w:ascii="Century" w:hAnsi="Century" w:cs="FrankRuehl"/>
          <w:sz w:val="22"/>
          <w:sz w:val="22"/>
          <w:rtl w:val="true"/>
        </w:rPr>
        <w:t>מחוץ</w:t>
      </w:r>
      <w:r>
        <w:rPr>
          <w:rFonts w:ascii="Century" w:hAnsi="Century" w:eastAsia="Century" w:cs="Century"/>
          <w:sz w:val="22"/>
          <w:sz w:val="22"/>
          <w:rtl w:val="true"/>
        </w:rPr>
        <w:t xml:space="preserve"> </w:t>
      </w:r>
      <w:r>
        <w:rPr>
          <w:rFonts w:ascii="Century" w:hAnsi="Century" w:cs="FrankRuehl"/>
          <w:sz w:val="22"/>
          <w:sz w:val="22"/>
          <w:rtl w:val="true"/>
        </w:rPr>
        <w:t>לבורסה</w:t>
      </w:r>
      <w:r>
        <w:rPr>
          <w:rFonts w:cs="FrankRuehl" w:ascii="Century" w:hAnsi="Century"/>
          <w:sz w:val="22"/>
          <w:rtl w:val="true"/>
        </w:rPr>
        <w:t>.</w:t>
      </w:r>
    </w:p>
    <w:p>
      <w:pPr>
        <w:pStyle w:val="Ruller42"/>
        <w:ind w:end="0"/>
        <w:jc w:val="both"/>
        <w:rPr>
          <w:rFonts w:ascii="Century" w:hAnsi="Century" w:cs="FrankRuehl"/>
          <w:sz w:val="22"/>
        </w:rPr>
      </w:pPr>
      <w:r>
        <w:rPr>
          <w:rFonts w:cs="FrankRuehl" w:ascii="Century" w:hAnsi="Century"/>
          <w:sz w:val="22"/>
          <w:rtl w:val="true"/>
        </w:rPr>
      </w:r>
    </w:p>
    <w:p>
      <w:pPr>
        <w:pStyle w:val="Ruller43"/>
        <w:numPr>
          <w:ilvl w:val="0"/>
          <w:numId w:val="2"/>
        </w:numPr>
        <w:ind w:hanging="0" w:start="0" w:end="0"/>
        <w:jc w:val="both"/>
        <w:rPr>
          <w:rFonts w:ascii="Century" w:hAnsi="Century" w:cs="FrankRuehl"/>
          <w:sz w:val="22"/>
        </w:rPr>
      </w:pPr>
      <w:r>
        <w:rPr>
          <w:rFonts w:ascii="Century" w:hAnsi="Century" w:cs="FrankRuehl"/>
          <w:sz w:val="22"/>
          <w:sz w:val="22"/>
          <w:rtl w:val="true"/>
        </w:rPr>
        <w:t>גם</w:t>
      </w:r>
      <w:r>
        <w:rPr>
          <w:rFonts w:ascii="Century" w:hAnsi="Century" w:eastAsia="Century" w:cs="Century"/>
          <w:sz w:val="22"/>
          <w:sz w:val="22"/>
          <w:rtl w:val="true"/>
        </w:rPr>
        <w:t xml:space="preserve"> </w:t>
      </w:r>
      <w:r>
        <w:rPr>
          <w:rFonts w:ascii="Century" w:hAnsi="Century" w:cs="FrankRuehl"/>
          <w:sz w:val="22"/>
          <w:sz w:val="22"/>
          <w:rtl w:val="true"/>
        </w:rPr>
        <w:t>הטענה</w:t>
      </w:r>
      <w:r>
        <w:rPr>
          <w:rFonts w:ascii="Century" w:hAnsi="Century" w:eastAsia="Century" w:cs="Century"/>
          <w:sz w:val="22"/>
          <w:sz w:val="22"/>
          <w:rtl w:val="true"/>
        </w:rPr>
        <w:t xml:space="preserve"> </w:t>
      </w:r>
      <w:r>
        <w:rPr>
          <w:rFonts w:ascii="Century" w:hAnsi="Century" w:cs="FrankRuehl"/>
          <w:sz w:val="22"/>
          <w:sz w:val="22"/>
          <w:rtl w:val="true"/>
        </w:rPr>
        <w:t>כי</w:t>
      </w:r>
      <w:r>
        <w:rPr>
          <w:rFonts w:ascii="Century" w:hAnsi="Century" w:eastAsia="Century" w:cs="Century"/>
          <w:sz w:val="22"/>
          <w:sz w:val="22"/>
          <w:rtl w:val="true"/>
        </w:rPr>
        <w:t xml:space="preserve"> </w:t>
      </w:r>
      <w:r>
        <w:rPr>
          <w:rFonts w:ascii="Century" w:hAnsi="Century" w:cs="FrankRuehl"/>
          <w:sz w:val="22"/>
          <w:sz w:val="22"/>
          <w:rtl w:val="true"/>
        </w:rPr>
        <w:t>הקשיים</w:t>
      </w:r>
      <w:r>
        <w:rPr>
          <w:rFonts w:ascii="Century" w:hAnsi="Century" w:eastAsia="Century" w:cs="Century"/>
          <w:sz w:val="22"/>
          <w:sz w:val="22"/>
          <w:rtl w:val="true"/>
        </w:rPr>
        <w:t xml:space="preserve"> </w:t>
      </w:r>
      <w:r>
        <w:rPr>
          <w:rFonts w:ascii="Century" w:hAnsi="Century" w:cs="FrankRuehl"/>
          <w:sz w:val="22"/>
          <w:sz w:val="22"/>
          <w:rtl w:val="true"/>
        </w:rPr>
        <w:t>שעליהם</w:t>
      </w:r>
      <w:r>
        <w:rPr>
          <w:rFonts w:ascii="Century" w:hAnsi="Century" w:eastAsia="Century" w:cs="Century"/>
          <w:sz w:val="22"/>
          <w:sz w:val="22"/>
          <w:rtl w:val="true"/>
        </w:rPr>
        <w:t xml:space="preserve"> </w:t>
      </w:r>
      <w:r>
        <w:rPr>
          <w:rFonts w:ascii="Century" w:hAnsi="Century" w:cs="FrankRuehl"/>
          <w:sz w:val="22"/>
          <w:sz w:val="22"/>
          <w:rtl w:val="true"/>
        </w:rPr>
        <w:t>עמד</w:t>
      </w:r>
      <w:r>
        <w:rPr>
          <w:rFonts w:ascii="Century" w:hAnsi="Century" w:eastAsia="Century" w:cs="Century"/>
          <w:sz w:val="22"/>
          <w:sz w:val="22"/>
          <w:rtl w:val="true"/>
        </w:rPr>
        <w:t xml:space="preserve"> </w:t>
      </w:r>
      <w:r>
        <w:rPr>
          <w:rFonts w:ascii="Century" w:hAnsi="Century" w:cs="FrankRuehl"/>
          <w:sz w:val="22"/>
          <w:sz w:val="22"/>
          <w:rtl w:val="true"/>
        </w:rPr>
        <w:t>אביצור</w:t>
      </w:r>
      <w:r>
        <w:rPr>
          <w:rFonts w:ascii="Century" w:hAnsi="Century" w:eastAsia="Century" w:cs="Century"/>
          <w:sz w:val="22"/>
          <w:sz w:val="22"/>
          <w:rtl w:val="true"/>
        </w:rPr>
        <w:t xml:space="preserve"> </w:t>
      </w:r>
      <w:r>
        <w:rPr>
          <w:rFonts w:ascii="Century" w:hAnsi="Century" w:cs="FrankRuehl"/>
          <w:sz w:val="22"/>
          <w:sz w:val="22"/>
          <w:rtl w:val="true"/>
        </w:rPr>
        <w:t>בביצוע</w:t>
      </w:r>
      <w:r>
        <w:rPr>
          <w:rFonts w:ascii="Century" w:hAnsi="Century" w:eastAsia="Century" w:cs="Century"/>
          <w:sz w:val="22"/>
          <w:sz w:val="22"/>
          <w:rtl w:val="true"/>
        </w:rPr>
        <w:t xml:space="preserve"> </w:t>
      </w:r>
      <w:r>
        <w:rPr>
          <w:rFonts w:ascii="Century" w:hAnsi="Century" w:cs="FrankRuehl"/>
          <w:sz w:val="22"/>
          <w:sz w:val="22"/>
          <w:rtl w:val="true"/>
        </w:rPr>
        <w:t>העסקה</w:t>
      </w:r>
      <w:r>
        <w:rPr>
          <w:rFonts w:ascii="Century" w:hAnsi="Century" w:eastAsia="Century" w:cs="Century"/>
          <w:sz w:val="22"/>
          <w:sz w:val="22"/>
          <w:rtl w:val="true"/>
        </w:rPr>
        <w:t xml:space="preserve"> </w:t>
      </w:r>
      <w:r>
        <w:rPr>
          <w:rFonts w:ascii="Century" w:hAnsi="Century" w:cs="FrankRuehl"/>
          <w:sz w:val="22"/>
          <w:sz w:val="22"/>
          <w:rtl w:val="true"/>
        </w:rPr>
        <w:t>בבורסה</w:t>
      </w:r>
      <w:r>
        <w:rPr>
          <w:rFonts w:ascii="Century" w:hAnsi="Century" w:eastAsia="Century" w:cs="Century"/>
          <w:sz w:val="22"/>
          <w:sz w:val="22"/>
          <w:rtl w:val="true"/>
        </w:rPr>
        <w:t xml:space="preserve"> </w:t>
      </w:r>
      <w:r>
        <w:rPr>
          <w:rFonts w:ascii="Century" w:hAnsi="Century" w:cs="FrankRuehl"/>
          <w:sz w:val="22"/>
          <w:sz w:val="22"/>
          <w:rtl w:val="true"/>
        </w:rPr>
        <w:t>הם</w:t>
      </w:r>
      <w:r>
        <w:rPr>
          <w:rFonts w:ascii="Century" w:hAnsi="Century" w:eastAsia="Century" w:cs="Century"/>
          <w:sz w:val="22"/>
          <w:sz w:val="22"/>
          <w:rtl w:val="true"/>
        </w:rPr>
        <w:t xml:space="preserve"> </w:t>
      </w:r>
      <w:r>
        <w:rPr>
          <w:rFonts w:cs="FrankRuehl" w:ascii="Century" w:hAnsi="Century"/>
          <w:sz w:val="22"/>
          <w:rtl w:val="true"/>
        </w:rPr>
        <w:t>"</w:t>
      </w:r>
      <w:r>
        <w:rPr>
          <w:rFonts w:ascii="Century" w:hAnsi="Century" w:cs="FrankRuehl"/>
          <w:sz w:val="22"/>
          <w:sz w:val="22"/>
          <w:rtl w:val="true"/>
        </w:rPr>
        <w:t>טכניים</w:t>
      </w:r>
      <w:r>
        <w:rPr>
          <w:rFonts w:cs="FrankRuehl" w:ascii="Century" w:hAnsi="Century"/>
          <w:sz w:val="22"/>
          <w:rtl w:val="true"/>
        </w:rPr>
        <w:t xml:space="preserve">" </w:t>
      </w:r>
      <w:r>
        <w:rPr>
          <w:rFonts w:ascii="Century" w:hAnsi="Century" w:cs="FrankRuehl"/>
          <w:sz w:val="22"/>
          <w:sz w:val="22"/>
          <w:rtl w:val="true"/>
        </w:rPr>
        <w:t>באופיים</w:t>
      </w:r>
      <w:r>
        <w:rPr>
          <w:rFonts w:cs="FrankRuehl" w:ascii="Century" w:hAnsi="Century"/>
          <w:sz w:val="22"/>
          <w:rtl w:val="true"/>
        </w:rPr>
        <w:t xml:space="preserve">, </w:t>
      </w:r>
      <w:r>
        <w:rPr>
          <w:rFonts w:ascii="Century" w:hAnsi="Century" w:cs="FrankRuehl"/>
          <w:sz w:val="22"/>
          <w:sz w:val="22"/>
          <w:rtl w:val="true"/>
        </w:rPr>
        <w:t>אינה</w:t>
      </w:r>
      <w:r>
        <w:rPr>
          <w:rFonts w:ascii="Century" w:hAnsi="Century" w:eastAsia="Century" w:cs="Century"/>
          <w:sz w:val="22"/>
          <w:sz w:val="22"/>
          <w:rtl w:val="true"/>
        </w:rPr>
        <w:t xml:space="preserve"> </w:t>
      </w:r>
      <w:r>
        <w:rPr>
          <w:rFonts w:ascii="Century" w:hAnsi="Century" w:cs="FrankRuehl"/>
          <w:sz w:val="22"/>
          <w:sz w:val="22"/>
          <w:rtl w:val="true"/>
        </w:rPr>
        <w:t>חפה</w:t>
      </w:r>
      <w:r>
        <w:rPr>
          <w:rFonts w:ascii="Century" w:hAnsi="Century" w:eastAsia="Century" w:cs="Century"/>
          <w:sz w:val="22"/>
          <w:sz w:val="22"/>
          <w:rtl w:val="true"/>
        </w:rPr>
        <w:t xml:space="preserve"> </w:t>
      </w:r>
      <w:r>
        <w:rPr>
          <w:rFonts w:ascii="Century" w:hAnsi="Century" w:cs="FrankRuehl"/>
          <w:sz w:val="22"/>
          <w:sz w:val="22"/>
          <w:rtl w:val="true"/>
        </w:rPr>
        <w:t>מקשיים</w:t>
      </w:r>
      <w:r>
        <w:rPr>
          <w:rFonts w:cs="FrankRuehl" w:ascii="Century" w:hAnsi="Century"/>
          <w:sz w:val="22"/>
          <w:rtl w:val="true"/>
        </w:rPr>
        <w:t xml:space="preserve">. </w:t>
      </w:r>
      <w:r>
        <w:rPr>
          <w:rFonts w:ascii="Century" w:hAnsi="Century" w:cs="FrankRuehl"/>
          <w:sz w:val="22"/>
          <w:sz w:val="22"/>
          <w:rtl w:val="true"/>
        </w:rPr>
        <w:t>בחקירה</w:t>
      </w:r>
      <w:r>
        <w:rPr>
          <w:rFonts w:ascii="Century" w:hAnsi="Century" w:eastAsia="Century" w:cs="Century"/>
          <w:sz w:val="22"/>
          <w:sz w:val="22"/>
          <w:rtl w:val="true"/>
        </w:rPr>
        <w:t xml:space="preserve"> </w:t>
      </w:r>
      <w:r>
        <w:rPr>
          <w:rFonts w:ascii="Century" w:hAnsi="Century" w:cs="FrankRuehl"/>
          <w:sz w:val="22"/>
          <w:sz w:val="22"/>
          <w:rtl w:val="true"/>
        </w:rPr>
        <w:t>הנגדית</w:t>
      </w:r>
      <w:r>
        <w:rPr>
          <w:rFonts w:ascii="Century" w:hAnsi="Century" w:eastAsia="Century" w:cs="Century"/>
          <w:sz w:val="22"/>
          <w:sz w:val="22"/>
          <w:rtl w:val="true"/>
        </w:rPr>
        <w:t xml:space="preserve"> </w:t>
      </w:r>
      <w:r>
        <w:rPr>
          <w:rFonts w:ascii="Century" w:hAnsi="Century" w:cs="FrankRuehl"/>
          <w:sz w:val="22"/>
          <w:sz w:val="22"/>
          <w:rtl w:val="true"/>
        </w:rPr>
        <w:t>של</w:t>
      </w:r>
      <w:r>
        <w:rPr>
          <w:rFonts w:ascii="Century" w:hAnsi="Century" w:eastAsia="Century" w:cs="Century"/>
          <w:sz w:val="22"/>
          <w:sz w:val="22"/>
          <w:rtl w:val="true"/>
        </w:rPr>
        <w:t xml:space="preserve"> </w:t>
      </w:r>
      <w:r>
        <w:rPr>
          <w:rFonts w:ascii="Century" w:hAnsi="Century" w:cs="FrankRuehl"/>
          <w:sz w:val="22"/>
          <w:sz w:val="22"/>
          <w:rtl w:val="true"/>
        </w:rPr>
        <w:t>אביצור</w:t>
      </w:r>
      <w:r>
        <w:rPr>
          <w:rFonts w:ascii="Century" w:hAnsi="Century" w:eastAsia="Century" w:cs="Century"/>
          <w:sz w:val="22"/>
          <w:sz w:val="22"/>
          <w:rtl w:val="true"/>
        </w:rPr>
        <w:t xml:space="preserve"> </w:t>
      </w:r>
      <w:r>
        <w:rPr>
          <w:rFonts w:ascii="Century" w:hAnsi="Century" w:cs="FrankRuehl"/>
          <w:sz w:val="22"/>
          <w:sz w:val="22"/>
          <w:rtl w:val="true"/>
        </w:rPr>
        <w:t>ציין</w:t>
      </w:r>
      <w:r>
        <w:rPr>
          <w:rFonts w:ascii="Century" w:hAnsi="Century" w:eastAsia="Century" w:cs="Century"/>
          <w:sz w:val="22"/>
          <w:sz w:val="22"/>
          <w:rtl w:val="true"/>
        </w:rPr>
        <w:t xml:space="preserve"> </w:t>
      </w:r>
      <w:r>
        <w:rPr>
          <w:rFonts w:ascii="Century" w:hAnsi="Century" w:cs="FrankRuehl"/>
          <w:sz w:val="22"/>
          <w:sz w:val="22"/>
          <w:rtl w:val="true"/>
        </w:rPr>
        <w:t>האחרון</w:t>
      </w:r>
      <w:r>
        <w:rPr>
          <w:rFonts w:ascii="Century" w:hAnsi="Century" w:eastAsia="Century" w:cs="Century"/>
          <w:sz w:val="22"/>
          <w:sz w:val="22"/>
          <w:rtl w:val="true"/>
        </w:rPr>
        <w:t xml:space="preserve"> </w:t>
      </w:r>
      <w:r>
        <w:rPr>
          <w:rFonts w:ascii="Century" w:hAnsi="Century" w:cs="FrankRuehl"/>
          <w:sz w:val="22"/>
          <w:sz w:val="22"/>
          <w:rtl w:val="true"/>
        </w:rPr>
        <w:t>כי</w:t>
      </w:r>
      <w:r>
        <w:rPr>
          <w:rFonts w:ascii="Century" w:hAnsi="Century" w:eastAsia="Century" w:cs="Century"/>
          <w:sz w:val="22"/>
          <w:sz w:val="22"/>
          <w:rtl w:val="true"/>
        </w:rPr>
        <w:t xml:space="preserve"> </w:t>
      </w:r>
      <w:r>
        <w:rPr>
          <w:rFonts w:ascii="Century" w:hAnsi="Century" w:cs="FrankRuehl"/>
          <w:sz w:val="22"/>
          <w:sz w:val="22"/>
          <w:rtl w:val="true"/>
        </w:rPr>
        <w:t>מנגנון</w:t>
      </w:r>
      <w:r>
        <w:rPr>
          <w:rFonts w:ascii="Century" w:hAnsi="Century" w:eastAsia="Century" w:cs="Century"/>
          <w:sz w:val="22"/>
          <w:sz w:val="22"/>
          <w:rtl w:val="true"/>
        </w:rPr>
        <w:t xml:space="preserve"> </w:t>
      </w:r>
      <w:r>
        <w:rPr>
          <w:rFonts w:ascii="Century" w:hAnsi="Century" w:cs="FrankRuehl"/>
          <w:sz w:val="22"/>
          <w:sz w:val="22"/>
          <w:rtl w:val="true"/>
        </w:rPr>
        <w:t>הפקודה</w:t>
      </w:r>
      <w:r>
        <w:rPr>
          <w:rFonts w:ascii="Century" w:hAnsi="Century" w:eastAsia="Century" w:cs="Century"/>
          <w:sz w:val="22"/>
          <w:sz w:val="22"/>
          <w:rtl w:val="true"/>
        </w:rPr>
        <w:t xml:space="preserve"> </w:t>
      </w:r>
      <w:r>
        <w:rPr>
          <w:rFonts w:ascii="Century" w:hAnsi="Century" w:cs="FrankRuehl"/>
          <w:sz w:val="22"/>
          <w:sz w:val="22"/>
          <w:rtl w:val="true"/>
        </w:rPr>
        <w:t>יוצאת</w:t>
      </w:r>
      <w:r>
        <w:rPr>
          <w:rFonts w:ascii="Century" w:hAnsi="Century" w:eastAsia="Century" w:cs="Century"/>
          <w:sz w:val="22"/>
          <w:sz w:val="22"/>
          <w:rtl w:val="true"/>
        </w:rPr>
        <w:t xml:space="preserve"> </w:t>
      </w:r>
      <w:r>
        <w:rPr>
          <w:rFonts w:ascii="Century" w:hAnsi="Century" w:cs="FrankRuehl"/>
          <w:sz w:val="22"/>
          <w:sz w:val="22"/>
          <w:rtl w:val="true"/>
        </w:rPr>
        <w:t>הדופן</w:t>
      </w:r>
      <w:r>
        <w:rPr>
          <w:rFonts w:ascii="Century" w:hAnsi="Century" w:eastAsia="Century" w:cs="Century"/>
          <w:sz w:val="22"/>
          <w:sz w:val="22"/>
          <w:rtl w:val="true"/>
        </w:rPr>
        <w:t xml:space="preserve"> </w:t>
      </w:r>
      <w:r>
        <w:rPr>
          <w:rFonts w:ascii="Century" w:hAnsi="Century" w:cs="FrankRuehl"/>
          <w:sz w:val="22"/>
          <w:sz w:val="22"/>
          <w:rtl w:val="true"/>
        </w:rPr>
        <w:t>נועד</w:t>
      </w:r>
      <w:r>
        <w:rPr>
          <w:rFonts w:ascii="Century" w:hAnsi="Century" w:eastAsia="Century" w:cs="Century"/>
          <w:sz w:val="22"/>
          <w:sz w:val="22"/>
          <w:rtl w:val="true"/>
        </w:rPr>
        <w:t xml:space="preserve"> </w:t>
      </w:r>
      <w:r>
        <w:rPr>
          <w:rFonts w:ascii="Century" w:hAnsi="Century" w:cs="FrankRuehl"/>
          <w:sz w:val="22"/>
          <w:sz w:val="22"/>
          <w:rtl w:val="true"/>
        </w:rPr>
        <w:t>למנוע</w:t>
      </w:r>
      <w:r>
        <w:rPr>
          <w:rFonts w:ascii="Century" w:hAnsi="Century" w:eastAsia="Century" w:cs="Century"/>
          <w:sz w:val="22"/>
          <w:sz w:val="22"/>
          <w:rtl w:val="true"/>
        </w:rPr>
        <w:t xml:space="preserve"> </w:t>
      </w:r>
      <w:r>
        <w:rPr>
          <w:rFonts w:ascii="Century" w:hAnsi="Century" w:cs="FrankRuehl"/>
          <w:sz w:val="22"/>
          <w:sz w:val="22"/>
          <w:rtl w:val="true"/>
        </w:rPr>
        <w:t>טעויות</w:t>
      </w:r>
      <w:r>
        <w:rPr>
          <w:rFonts w:ascii="Century" w:hAnsi="Century" w:eastAsia="Century" w:cs="Century"/>
          <w:sz w:val="22"/>
          <w:sz w:val="22"/>
          <w:rtl w:val="true"/>
        </w:rPr>
        <w:t xml:space="preserve"> </w:t>
      </w:r>
      <w:r>
        <w:rPr>
          <w:rFonts w:ascii="Century" w:hAnsi="Century" w:cs="FrankRuehl"/>
          <w:sz w:val="22"/>
          <w:sz w:val="22"/>
          <w:rtl w:val="true"/>
        </w:rPr>
        <w:t>בהוראות</w:t>
      </w:r>
      <w:r>
        <w:rPr>
          <w:rFonts w:ascii="Century" w:hAnsi="Century" w:eastAsia="Century" w:cs="Century"/>
          <w:sz w:val="22"/>
          <w:sz w:val="22"/>
          <w:rtl w:val="true"/>
        </w:rPr>
        <w:t xml:space="preserve"> </w:t>
      </w:r>
      <w:r>
        <w:rPr>
          <w:rFonts w:ascii="Century" w:hAnsi="Century" w:cs="FrankRuehl"/>
          <w:sz w:val="22"/>
          <w:sz w:val="22"/>
          <w:rtl w:val="true"/>
        </w:rPr>
        <w:t>קנייה</w:t>
      </w:r>
      <w:r>
        <w:rPr>
          <w:rFonts w:ascii="Century" w:hAnsi="Century" w:eastAsia="Century" w:cs="Century"/>
          <w:sz w:val="22"/>
          <w:sz w:val="22"/>
          <w:rtl w:val="true"/>
        </w:rPr>
        <w:t xml:space="preserve"> </w:t>
      </w:r>
      <w:r>
        <w:rPr>
          <w:rFonts w:ascii="Century" w:hAnsi="Century" w:cs="FrankRuehl"/>
          <w:sz w:val="22"/>
          <w:sz w:val="22"/>
          <w:rtl w:val="true"/>
        </w:rPr>
        <w:t>או</w:t>
      </w:r>
      <w:r>
        <w:rPr>
          <w:rFonts w:ascii="Century" w:hAnsi="Century" w:eastAsia="Century" w:cs="Century"/>
          <w:sz w:val="22"/>
          <w:sz w:val="22"/>
          <w:rtl w:val="true"/>
        </w:rPr>
        <w:t xml:space="preserve"> </w:t>
      </w:r>
      <w:r>
        <w:rPr>
          <w:rFonts w:ascii="Century" w:hAnsi="Century" w:cs="FrankRuehl"/>
          <w:sz w:val="22"/>
          <w:sz w:val="22"/>
          <w:rtl w:val="true"/>
        </w:rPr>
        <w:t>מכירה</w:t>
      </w:r>
      <w:r>
        <w:rPr>
          <w:rFonts w:cs="FrankRuehl" w:ascii="Century" w:hAnsi="Century"/>
          <w:sz w:val="22"/>
          <w:rtl w:val="true"/>
        </w:rPr>
        <w:t xml:space="preserve">, </w:t>
      </w:r>
      <w:r>
        <w:rPr>
          <w:rFonts w:ascii="Century" w:hAnsi="Century" w:cs="FrankRuehl"/>
          <w:sz w:val="22"/>
          <w:sz w:val="22"/>
          <w:rtl w:val="true"/>
        </w:rPr>
        <w:t>ואישר</w:t>
      </w:r>
      <w:r>
        <w:rPr>
          <w:rFonts w:ascii="Century" w:hAnsi="Century" w:eastAsia="Century" w:cs="Century"/>
          <w:sz w:val="22"/>
          <w:sz w:val="22"/>
          <w:rtl w:val="true"/>
        </w:rPr>
        <w:t xml:space="preserve"> </w:t>
      </w:r>
      <w:r>
        <w:rPr>
          <w:rFonts w:ascii="Century" w:hAnsi="Century" w:cs="FrankRuehl"/>
          <w:sz w:val="22"/>
          <w:sz w:val="22"/>
          <w:rtl w:val="true"/>
        </w:rPr>
        <w:t>כי</w:t>
      </w:r>
      <w:r>
        <w:rPr>
          <w:rFonts w:ascii="Century" w:hAnsi="Century" w:eastAsia="Century" w:cs="Century"/>
          <w:sz w:val="22"/>
          <w:sz w:val="22"/>
          <w:rtl w:val="true"/>
        </w:rPr>
        <w:t xml:space="preserve"> </w:t>
      </w:r>
      <w:r>
        <w:rPr>
          <w:rFonts w:ascii="Century" w:hAnsi="Century" w:cs="FrankRuehl"/>
          <w:sz w:val="22"/>
          <w:sz w:val="22"/>
          <w:rtl w:val="true"/>
        </w:rPr>
        <w:t>קבלת</w:t>
      </w:r>
      <w:r>
        <w:rPr>
          <w:rFonts w:ascii="Century" w:hAnsi="Century" w:eastAsia="Century" w:cs="Century"/>
          <w:sz w:val="22"/>
          <w:sz w:val="22"/>
          <w:rtl w:val="true"/>
        </w:rPr>
        <w:t xml:space="preserve"> </w:t>
      </w:r>
      <w:r>
        <w:rPr>
          <w:rFonts w:ascii="Century" w:hAnsi="Century" w:cs="FrankRuehl"/>
          <w:sz w:val="22"/>
          <w:sz w:val="22"/>
          <w:rtl w:val="true"/>
        </w:rPr>
        <w:t>אישור</w:t>
      </w:r>
      <w:r>
        <w:rPr>
          <w:rFonts w:ascii="Century" w:hAnsi="Century" w:eastAsia="Century" w:cs="Century"/>
          <w:sz w:val="22"/>
          <w:sz w:val="22"/>
          <w:rtl w:val="true"/>
        </w:rPr>
        <w:t xml:space="preserve"> </w:t>
      </w:r>
      <w:r>
        <w:rPr>
          <w:rFonts w:ascii="Century" w:hAnsi="Century" w:cs="FrankRuehl"/>
          <w:sz w:val="22"/>
          <w:sz w:val="22"/>
          <w:rtl w:val="true"/>
        </w:rPr>
        <w:t>לביצוע</w:t>
      </w:r>
      <w:r>
        <w:rPr>
          <w:rFonts w:ascii="Century" w:hAnsi="Century" w:eastAsia="Century" w:cs="Century"/>
          <w:sz w:val="22"/>
          <w:sz w:val="22"/>
          <w:rtl w:val="true"/>
        </w:rPr>
        <w:t xml:space="preserve"> </w:t>
      </w:r>
      <w:r>
        <w:rPr>
          <w:rFonts w:ascii="Century" w:hAnsi="Century" w:cs="FrankRuehl"/>
          <w:sz w:val="22"/>
          <w:sz w:val="22"/>
          <w:rtl w:val="true"/>
        </w:rPr>
        <w:t>העסקה</w:t>
      </w:r>
      <w:r>
        <w:rPr>
          <w:rFonts w:ascii="Century" w:hAnsi="Century" w:eastAsia="Century" w:cs="Century"/>
          <w:sz w:val="22"/>
          <w:sz w:val="22"/>
          <w:rtl w:val="true"/>
        </w:rPr>
        <w:t xml:space="preserve"> </w:t>
      </w:r>
      <w:r>
        <w:rPr>
          <w:rFonts w:ascii="Century" w:hAnsi="Century" w:cs="FrankRuehl"/>
          <w:sz w:val="22"/>
          <w:sz w:val="22"/>
          <w:rtl w:val="true"/>
        </w:rPr>
        <w:t>על</w:t>
      </w:r>
      <w:r>
        <w:rPr>
          <w:rFonts w:ascii="Century" w:hAnsi="Century" w:eastAsia="Century" w:cs="Century"/>
          <w:sz w:val="22"/>
          <w:sz w:val="22"/>
          <w:rtl w:val="true"/>
        </w:rPr>
        <w:t xml:space="preserve"> </w:t>
      </w:r>
      <w:r>
        <w:rPr>
          <w:rFonts w:ascii="Century" w:hAnsi="Century" w:cs="FrankRuehl"/>
          <w:sz w:val="22"/>
          <w:sz w:val="22"/>
          <w:rtl w:val="true"/>
        </w:rPr>
        <w:t>ידי</w:t>
      </w:r>
      <w:r>
        <w:rPr>
          <w:rFonts w:ascii="Century" w:hAnsi="Century" w:eastAsia="Century" w:cs="Century"/>
          <w:sz w:val="22"/>
          <w:sz w:val="22"/>
          <w:rtl w:val="true"/>
        </w:rPr>
        <w:t xml:space="preserve"> </w:t>
      </w:r>
      <w:r>
        <w:rPr>
          <w:rFonts w:ascii="Century" w:hAnsi="Century" w:cs="FrankRuehl"/>
          <w:sz w:val="22"/>
          <w:sz w:val="22"/>
          <w:rtl w:val="true"/>
        </w:rPr>
        <w:t>עובד</w:t>
      </w:r>
      <w:r>
        <w:rPr>
          <w:rFonts w:ascii="Century" w:hAnsi="Century" w:eastAsia="Century" w:cs="Century"/>
          <w:sz w:val="22"/>
          <w:sz w:val="22"/>
          <w:rtl w:val="true"/>
        </w:rPr>
        <w:t xml:space="preserve"> </w:t>
      </w:r>
      <w:r>
        <w:rPr>
          <w:rFonts w:ascii="Century" w:hAnsi="Century" w:cs="FrankRuehl"/>
          <w:sz w:val="22"/>
          <w:sz w:val="22"/>
          <w:rtl w:val="true"/>
        </w:rPr>
        <w:t>הבורסה</w:t>
      </w:r>
      <w:r>
        <w:rPr>
          <w:rFonts w:ascii="Century" w:hAnsi="Century" w:eastAsia="Century" w:cs="Century"/>
          <w:sz w:val="22"/>
          <w:sz w:val="22"/>
          <w:rtl w:val="true"/>
        </w:rPr>
        <w:t xml:space="preserve"> </w:t>
      </w:r>
      <w:r>
        <w:rPr>
          <w:rFonts w:ascii="Century" w:hAnsi="Century" w:cs="FrankRuehl"/>
          <w:sz w:val="22"/>
          <w:sz w:val="22"/>
          <w:rtl w:val="true"/>
        </w:rPr>
        <w:t>במקרה</w:t>
      </w:r>
      <w:r>
        <w:rPr>
          <w:rFonts w:ascii="Century" w:hAnsi="Century" w:eastAsia="Century" w:cs="Century"/>
          <w:sz w:val="22"/>
          <w:sz w:val="22"/>
          <w:rtl w:val="true"/>
        </w:rPr>
        <w:t xml:space="preserve"> </w:t>
      </w:r>
      <w:r>
        <w:rPr>
          <w:rFonts w:ascii="Century" w:hAnsi="Century" w:cs="FrankRuehl"/>
          <w:sz w:val="22"/>
          <w:sz w:val="22"/>
          <w:rtl w:val="true"/>
        </w:rPr>
        <w:t>של</w:t>
      </w:r>
      <w:r>
        <w:rPr>
          <w:rFonts w:ascii="Century" w:hAnsi="Century" w:eastAsia="Century" w:cs="Century"/>
          <w:sz w:val="22"/>
          <w:sz w:val="22"/>
          <w:rtl w:val="true"/>
        </w:rPr>
        <w:t xml:space="preserve"> </w:t>
      </w:r>
      <w:r>
        <w:rPr>
          <w:rFonts w:ascii="Century" w:hAnsi="Century" w:cs="FrankRuehl"/>
          <w:sz w:val="22"/>
          <w:sz w:val="22"/>
          <w:rtl w:val="true"/>
        </w:rPr>
        <w:t>פער</w:t>
      </w:r>
      <w:r>
        <w:rPr>
          <w:rFonts w:ascii="Century" w:hAnsi="Century" w:eastAsia="Century" w:cs="Century"/>
          <w:sz w:val="22"/>
          <w:sz w:val="22"/>
          <w:rtl w:val="true"/>
        </w:rPr>
        <w:t xml:space="preserve"> </w:t>
      </w:r>
      <w:r>
        <w:rPr>
          <w:rFonts w:ascii="Century" w:hAnsi="Century" w:cs="FrankRuehl"/>
          <w:sz w:val="22"/>
          <w:sz w:val="22"/>
          <w:rtl w:val="true"/>
        </w:rPr>
        <w:t>כאמור</w:t>
      </w:r>
      <w:r>
        <w:rPr>
          <w:rFonts w:ascii="Century" w:hAnsi="Century" w:eastAsia="Century" w:cs="Century"/>
          <w:sz w:val="22"/>
          <w:sz w:val="22"/>
          <w:rtl w:val="true"/>
        </w:rPr>
        <w:t xml:space="preserve"> </w:t>
      </w:r>
      <w:r>
        <w:rPr>
          <w:rFonts w:ascii="Century" w:hAnsi="Century" w:cs="FrankRuehl"/>
          <w:sz w:val="22"/>
          <w:sz w:val="22"/>
          <w:rtl w:val="true"/>
        </w:rPr>
        <w:t>בין</w:t>
      </w:r>
      <w:r>
        <w:rPr>
          <w:rFonts w:ascii="Century" w:hAnsi="Century" w:eastAsia="Century" w:cs="Century"/>
          <w:sz w:val="22"/>
          <w:sz w:val="22"/>
          <w:rtl w:val="true"/>
        </w:rPr>
        <w:t xml:space="preserve"> </w:t>
      </w:r>
      <w:r>
        <w:rPr>
          <w:rFonts w:ascii="Century" w:hAnsi="Century" w:cs="FrankRuehl"/>
          <w:sz w:val="22"/>
          <w:sz w:val="22"/>
          <w:rtl w:val="true"/>
        </w:rPr>
        <w:t>מחיר</w:t>
      </w:r>
      <w:r>
        <w:rPr>
          <w:rFonts w:ascii="Century" w:hAnsi="Century" w:eastAsia="Century" w:cs="Century"/>
          <w:sz w:val="22"/>
          <w:sz w:val="22"/>
          <w:rtl w:val="true"/>
        </w:rPr>
        <w:t xml:space="preserve"> </w:t>
      </w:r>
      <w:r>
        <w:rPr>
          <w:rFonts w:ascii="Century" w:hAnsi="Century" w:cs="FrankRuehl"/>
          <w:sz w:val="22"/>
          <w:sz w:val="22"/>
          <w:rtl w:val="true"/>
        </w:rPr>
        <w:t>העסקה</w:t>
      </w:r>
      <w:r>
        <w:rPr>
          <w:rFonts w:ascii="Century" w:hAnsi="Century" w:eastAsia="Century" w:cs="Century"/>
          <w:sz w:val="22"/>
          <w:sz w:val="22"/>
          <w:rtl w:val="true"/>
        </w:rPr>
        <w:t xml:space="preserve"> </w:t>
      </w:r>
      <w:r>
        <w:rPr>
          <w:rFonts w:ascii="Century" w:hAnsi="Century" w:cs="FrankRuehl"/>
          <w:sz w:val="22"/>
          <w:sz w:val="22"/>
          <w:rtl w:val="true"/>
        </w:rPr>
        <w:t>לבין</w:t>
      </w:r>
      <w:r>
        <w:rPr>
          <w:rFonts w:ascii="Century" w:hAnsi="Century" w:eastAsia="Century" w:cs="Century"/>
          <w:sz w:val="22"/>
          <w:sz w:val="22"/>
          <w:rtl w:val="true"/>
        </w:rPr>
        <w:t xml:space="preserve"> </w:t>
      </w:r>
      <w:r>
        <w:rPr>
          <w:rFonts w:ascii="Century" w:hAnsi="Century" w:cs="FrankRuehl"/>
          <w:sz w:val="22"/>
          <w:sz w:val="22"/>
          <w:rtl w:val="true"/>
        </w:rPr>
        <w:t>מחיר</w:t>
      </w:r>
      <w:r>
        <w:rPr>
          <w:rFonts w:ascii="Century" w:hAnsi="Century" w:eastAsia="Century" w:cs="Century"/>
          <w:sz w:val="22"/>
          <w:sz w:val="22"/>
          <w:rtl w:val="true"/>
        </w:rPr>
        <w:t xml:space="preserve"> </w:t>
      </w:r>
      <w:r>
        <w:rPr>
          <w:rFonts w:ascii="Century" w:hAnsi="Century" w:cs="FrankRuehl"/>
          <w:sz w:val="22"/>
          <w:sz w:val="22"/>
          <w:rtl w:val="true"/>
        </w:rPr>
        <w:t>העסקה</w:t>
      </w:r>
      <w:r>
        <w:rPr>
          <w:rFonts w:ascii="Century" w:hAnsi="Century" w:eastAsia="Century" w:cs="Century"/>
          <w:sz w:val="22"/>
          <w:sz w:val="22"/>
          <w:rtl w:val="true"/>
        </w:rPr>
        <w:t xml:space="preserve"> </w:t>
      </w:r>
      <w:r>
        <w:rPr>
          <w:rFonts w:ascii="Century" w:hAnsi="Century" w:cs="FrankRuehl"/>
          <w:sz w:val="22"/>
          <w:sz w:val="22"/>
          <w:rtl w:val="true"/>
        </w:rPr>
        <w:t>האחרונה</w:t>
      </w:r>
      <w:r>
        <w:rPr>
          <w:rFonts w:ascii="Century" w:hAnsi="Century" w:eastAsia="Century" w:cs="Century"/>
          <w:sz w:val="22"/>
          <w:sz w:val="22"/>
          <w:rtl w:val="true"/>
        </w:rPr>
        <w:t xml:space="preserve"> </w:t>
      </w:r>
      <w:r>
        <w:rPr>
          <w:rFonts w:ascii="Century" w:hAnsi="Century" w:cs="FrankRuehl"/>
          <w:sz w:val="22"/>
          <w:sz w:val="22"/>
          <w:rtl w:val="true"/>
        </w:rPr>
        <w:t>שנרשמה</w:t>
      </w:r>
      <w:r>
        <w:rPr>
          <w:rFonts w:ascii="Century" w:hAnsi="Century" w:eastAsia="Century" w:cs="Century"/>
          <w:sz w:val="22"/>
          <w:sz w:val="22"/>
          <w:rtl w:val="true"/>
        </w:rPr>
        <w:t xml:space="preserve"> </w:t>
      </w:r>
      <w:r>
        <w:rPr>
          <w:rFonts w:ascii="Century" w:hAnsi="Century" w:cs="FrankRuehl"/>
          <w:sz w:val="22"/>
          <w:sz w:val="22"/>
          <w:rtl w:val="true"/>
        </w:rPr>
        <w:t>בנייר</w:t>
      </w:r>
      <w:r>
        <w:rPr>
          <w:rFonts w:cs="FrankRuehl" w:ascii="Century" w:hAnsi="Century"/>
          <w:sz w:val="22"/>
          <w:rtl w:val="true"/>
        </w:rPr>
        <w:t xml:space="preserve">, </w:t>
      </w:r>
      <w:r>
        <w:rPr>
          <w:rFonts w:ascii="Century" w:hAnsi="Century" w:cs="FrankRuehl"/>
          <w:sz w:val="22"/>
          <w:sz w:val="22"/>
          <w:rtl w:val="true"/>
        </w:rPr>
        <w:t>יכולה</w:t>
      </w:r>
      <w:r>
        <w:rPr>
          <w:rFonts w:ascii="Century" w:hAnsi="Century" w:eastAsia="Century" w:cs="Century"/>
          <w:sz w:val="22"/>
          <w:sz w:val="22"/>
          <w:rtl w:val="true"/>
        </w:rPr>
        <w:t xml:space="preserve"> </w:t>
      </w:r>
      <w:r>
        <w:rPr>
          <w:rFonts w:ascii="Century" w:hAnsi="Century" w:cs="FrankRuehl"/>
          <w:sz w:val="22"/>
          <w:sz w:val="22"/>
          <w:rtl w:val="true"/>
        </w:rPr>
        <w:t>לארוך</w:t>
      </w:r>
      <w:r>
        <w:rPr>
          <w:rFonts w:ascii="Century" w:hAnsi="Century" w:eastAsia="Century" w:cs="Century"/>
          <w:sz w:val="22"/>
          <w:sz w:val="22"/>
          <w:rtl w:val="true"/>
        </w:rPr>
        <w:t xml:space="preserve"> </w:t>
      </w:r>
      <w:r>
        <w:rPr>
          <w:rFonts w:ascii="Century" w:hAnsi="Century" w:cs="FrankRuehl"/>
          <w:sz w:val="22"/>
          <w:sz w:val="22"/>
          <w:rtl w:val="true"/>
        </w:rPr>
        <w:t>פרק</w:t>
      </w:r>
      <w:r>
        <w:rPr>
          <w:rFonts w:ascii="Century" w:hAnsi="Century" w:eastAsia="Century" w:cs="Century"/>
          <w:sz w:val="22"/>
          <w:sz w:val="22"/>
          <w:rtl w:val="true"/>
        </w:rPr>
        <w:t xml:space="preserve"> </w:t>
      </w:r>
      <w:r>
        <w:rPr>
          <w:rFonts w:ascii="Century" w:hAnsi="Century" w:cs="FrankRuehl"/>
          <w:sz w:val="22"/>
          <w:sz w:val="22"/>
          <w:rtl w:val="true"/>
        </w:rPr>
        <w:t>זמן</w:t>
      </w:r>
      <w:r>
        <w:rPr>
          <w:rFonts w:ascii="Century" w:hAnsi="Century" w:eastAsia="Century" w:cs="Century"/>
          <w:sz w:val="22"/>
          <w:sz w:val="22"/>
          <w:rtl w:val="true"/>
        </w:rPr>
        <w:t xml:space="preserve"> </w:t>
      </w:r>
      <w:r>
        <w:rPr>
          <w:rFonts w:ascii="Century" w:hAnsi="Century" w:cs="FrankRuehl"/>
          <w:sz w:val="22"/>
          <w:sz w:val="22"/>
          <w:rtl w:val="true"/>
        </w:rPr>
        <w:t>קצר</w:t>
      </w:r>
      <w:r>
        <w:rPr>
          <w:rFonts w:ascii="Century" w:hAnsi="Century" w:eastAsia="Century" w:cs="Century"/>
          <w:sz w:val="22"/>
          <w:sz w:val="22"/>
          <w:rtl w:val="true"/>
        </w:rPr>
        <w:t xml:space="preserve"> </w:t>
      </w:r>
      <w:r>
        <w:rPr>
          <w:rFonts w:ascii="Century" w:hAnsi="Century" w:cs="FrankRuehl"/>
          <w:sz w:val="22"/>
          <w:sz w:val="22"/>
          <w:rtl w:val="true"/>
        </w:rPr>
        <w:t>ואפילו</w:t>
      </w:r>
      <w:r>
        <w:rPr>
          <w:rFonts w:ascii="Century" w:hAnsi="Century" w:eastAsia="Century" w:cs="Century"/>
          <w:sz w:val="22"/>
          <w:sz w:val="22"/>
          <w:rtl w:val="true"/>
        </w:rPr>
        <w:t xml:space="preserve"> </w:t>
      </w:r>
      <w:r>
        <w:rPr>
          <w:rFonts w:ascii="Century" w:hAnsi="Century" w:cs="FrankRuehl"/>
          <w:sz w:val="22"/>
          <w:sz w:val="22"/>
          <w:rtl w:val="true"/>
        </w:rPr>
        <w:t>רבע</w:t>
      </w:r>
      <w:r>
        <w:rPr>
          <w:rFonts w:ascii="Century" w:hAnsi="Century" w:eastAsia="Century" w:cs="Century"/>
          <w:sz w:val="22"/>
          <w:sz w:val="22"/>
          <w:rtl w:val="true"/>
        </w:rPr>
        <w:t xml:space="preserve"> </w:t>
      </w:r>
      <w:r>
        <w:rPr>
          <w:rFonts w:ascii="Century" w:hAnsi="Century" w:cs="FrankRuehl"/>
          <w:sz w:val="22"/>
          <w:sz w:val="22"/>
          <w:rtl w:val="true"/>
        </w:rPr>
        <w:t>שעה</w:t>
      </w:r>
      <w:r>
        <w:rPr>
          <w:rFonts w:cs="FrankRuehl" w:ascii="Century" w:hAnsi="Century"/>
          <w:sz w:val="22"/>
          <w:rtl w:val="true"/>
        </w:rPr>
        <w:t xml:space="preserve">. </w:t>
      </w:r>
      <w:r>
        <w:rPr>
          <w:rFonts w:ascii="Century" w:hAnsi="Century" w:cs="FrankRuehl"/>
          <w:sz w:val="22"/>
          <w:sz w:val="22"/>
          <w:rtl w:val="true"/>
        </w:rPr>
        <w:t>מטעם</w:t>
      </w:r>
      <w:r>
        <w:rPr>
          <w:rFonts w:ascii="Century" w:hAnsi="Century" w:eastAsia="Century" w:cs="Century"/>
          <w:sz w:val="22"/>
          <w:sz w:val="22"/>
          <w:rtl w:val="true"/>
        </w:rPr>
        <w:t xml:space="preserve"> </w:t>
      </w:r>
      <w:r>
        <w:rPr>
          <w:rFonts w:ascii="Century" w:hAnsi="Century" w:cs="FrankRuehl"/>
          <w:sz w:val="22"/>
          <w:sz w:val="22"/>
          <w:rtl w:val="true"/>
        </w:rPr>
        <w:t>זה</w:t>
      </w:r>
      <w:r>
        <w:rPr>
          <w:rFonts w:ascii="Century" w:hAnsi="Century" w:eastAsia="Century" w:cs="Century"/>
          <w:sz w:val="22"/>
          <w:sz w:val="22"/>
          <w:rtl w:val="true"/>
        </w:rPr>
        <w:t xml:space="preserve"> </w:t>
      </w:r>
      <w:r>
        <w:rPr>
          <w:rFonts w:ascii="Century" w:hAnsi="Century" w:cs="FrankRuehl"/>
          <w:sz w:val="22"/>
          <w:sz w:val="22"/>
          <w:rtl w:val="true"/>
        </w:rPr>
        <w:t>טענו</w:t>
      </w:r>
      <w:r>
        <w:rPr>
          <w:rFonts w:ascii="Century" w:hAnsi="Century" w:eastAsia="Century" w:cs="Century"/>
          <w:sz w:val="22"/>
          <w:sz w:val="22"/>
          <w:rtl w:val="true"/>
        </w:rPr>
        <w:t xml:space="preserve"> </w:t>
      </w:r>
      <w:r>
        <w:rPr>
          <w:rFonts w:ascii="Century" w:hAnsi="Century" w:cs="FrankRuehl"/>
          <w:sz w:val="22"/>
          <w:sz w:val="22"/>
          <w:rtl w:val="true"/>
        </w:rPr>
        <w:t>המערערים</w:t>
      </w:r>
      <w:r>
        <w:rPr>
          <w:rFonts w:ascii="Century" w:hAnsi="Century" w:eastAsia="Century" w:cs="Century"/>
          <w:sz w:val="22"/>
          <w:sz w:val="22"/>
          <w:rtl w:val="true"/>
        </w:rPr>
        <w:t xml:space="preserve"> </w:t>
      </w:r>
      <w:r>
        <w:rPr>
          <w:rFonts w:ascii="Century" w:hAnsi="Century" w:cs="FrankRuehl"/>
          <w:sz w:val="22"/>
          <w:sz w:val="22"/>
          <w:rtl w:val="true"/>
        </w:rPr>
        <w:t>כי</w:t>
      </w:r>
      <w:r>
        <w:rPr>
          <w:rFonts w:ascii="Century" w:hAnsi="Century" w:eastAsia="Century" w:cs="Century"/>
          <w:sz w:val="22"/>
          <w:sz w:val="22"/>
          <w:rtl w:val="true"/>
        </w:rPr>
        <w:t xml:space="preserve"> </w:t>
      </w:r>
      <w:r>
        <w:rPr>
          <w:rFonts w:ascii="Century" w:hAnsi="Century" w:cs="FrankRuehl"/>
          <w:sz w:val="22"/>
          <w:sz w:val="22"/>
          <w:rtl w:val="true"/>
        </w:rPr>
        <w:t>לא</w:t>
      </w:r>
      <w:r>
        <w:rPr>
          <w:rFonts w:ascii="Century" w:hAnsi="Century" w:eastAsia="Century" w:cs="Century"/>
          <w:sz w:val="22"/>
          <w:sz w:val="22"/>
          <w:rtl w:val="true"/>
        </w:rPr>
        <w:t xml:space="preserve"> </w:t>
      </w:r>
      <w:r>
        <w:rPr>
          <w:rFonts w:ascii="Century" w:hAnsi="Century" w:cs="FrankRuehl"/>
          <w:sz w:val="22"/>
          <w:sz w:val="22"/>
          <w:rtl w:val="true"/>
        </w:rPr>
        <w:t>היה</w:t>
      </w:r>
      <w:r>
        <w:rPr>
          <w:rFonts w:ascii="Century" w:hAnsi="Century" w:eastAsia="Century" w:cs="Century"/>
          <w:sz w:val="22"/>
          <w:sz w:val="22"/>
          <w:rtl w:val="true"/>
        </w:rPr>
        <w:t xml:space="preserve"> </w:t>
      </w:r>
      <w:r>
        <w:rPr>
          <w:rFonts w:ascii="Century" w:hAnsi="Century" w:cs="FrankRuehl"/>
          <w:sz w:val="22"/>
          <w:sz w:val="22"/>
          <w:rtl w:val="true"/>
        </w:rPr>
        <w:t>קושי</w:t>
      </w:r>
      <w:r>
        <w:rPr>
          <w:rFonts w:ascii="Century" w:hAnsi="Century" w:eastAsia="Century" w:cs="Century"/>
          <w:sz w:val="22"/>
          <w:sz w:val="22"/>
          <w:rtl w:val="true"/>
        </w:rPr>
        <w:t xml:space="preserve"> </w:t>
      </w:r>
      <w:r>
        <w:rPr>
          <w:rFonts w:ascii="Century" w:hAnsi="Century" w:cs="FrankRuehl"/>
          <w:sz w:val="22"/>
          <w:sz w:val="22"/>
          <w:rtl w:val="true"/>
        </w:rPr>
        <w:t>ממשי</w:t>
      </w:r>
      <w:r>
        <w:rPr>
          <w:rFonts w:ascii="Century" w:hAnsi="Century" w:eastAsia="Century" w:cs="Century"/>
          <w:sz w:val="22"/>
          <w:sz w:val="22"/>
          <w:rtl w:val="true"/>
        </w:rPr>
        <w:t xml:space="preserve"> </w:t>
      </w:r>
      <w:r>
        <w:rPr>
          <w:rFonts w:ascii="Century" w:hAnsi="Century" w:cs="FrankRuehl"/>
          <w:sz w:val="22"/>
          <w:sz w:val="22"/>
          <w:rtl w:val="true"/>
        </w:rPr>
        <w:t>בהעברת</w:t>
      </w:r>
      <w:r>
        <w:rPr>
          <w:rFonts w:ascii="Century" w:hAnsi="Century" w:eastAsia="Century" w:cs="Century"/>
          <w:sz w:val="22"/>
          <w:sz w:val="22"/>
          <w:rtl w:val="true"/>
        </w:rPr>
        <w:t xml:space="preserve"> </w:t>
      </w:r>
      <w:r>
        <w:rPr>
          <w:rFonts w:ascii="Century" w:hAnsi="Century" w:cs="FrankRuehl"/>
          <w:sz w:val="22"/>
          <w:sz w:val="22"/>
          <w:rtl w:val="true"/>
        </w:rPr>
        <w:t>העסקה</w:t>
      </w:r>
      <w:r>
        <w:rPr>
          <w:rFonts w:ascii="Century" w:hAnsi="Century" w:eastAsia="Century" w:cs="Century"/>
          <w:sz w:val="22"/>
          <w:sz w:val="22"/>
          <w:rtl w:val="true"/>
        </w:rPr>
        <w:t xml:space="preserve"> </w:t>
      </w:r>
      <w:r>
        <w:rPr>
          <w:rFonts w:ascii="Century" w:hAnsi="Century" w:cs="FrankRuehl"/>
          <w:sz w:val="22"/>
          <w:sz w:val="22"/>
          <w:rtl w:val="true"/>
        </w:rPr>
        <w:t>בבורסה</w:t>
      </w:r>
      <w:r>
        <w:rPr>
          <w:rFonts w:ascii="Century" w:hAnsi="Century" w:eastAsia="Century" w:cs="Century"/>
          <w:sz w:val="22"/>
          <w:sz w:val="22"/>
          <w:rtl w:val="true"/>
        </w:rPr>
        <w:t xml:space="preserve"> </w:t>
      </w:r>
      <w:r>
        <w:rPr>
          <w:rFonts w:ascii="Century" w:hAnsi="Century" w:cs="FrankRuehl"/>
          <w:sz w:val="22"/>
          <w:sz w:val="22"/>
          <w:rtl w:val="true"/>
        </w:rPr>
        <w:t>כפי</w:t>
      </w:r>
      <w:r>
        <w:rPr>
          <w:rFonts w:ascii="Century" w:hAnsi="Century" w:eastAsia="Century" w:cs="Century"/>
          <w:sz w:val="22"/>
          <w:sz w:val="22"/>
          <w:rtl w:val="true"/>
        </w:rPr>
        <w:t xml:space="preserve"> </w:t>
      </w:r>
      <w:r>
        <w:rPr>
          <w:rFonts w:ascii="Century" w:hAnsi="Century" w:cs="FrankRuehl"/>
          <w:sz w:val="22"/>
          <w:sz w:val="22"/>
          <w:rtl w:val="true"/>
        </w:rPr>
        <w:t>שעולה</w:t>
      </w:r>
      <w:r>
        <w:rPr>
          <w:rFonts w:ascii="Century" w:hAnsi="Century" w:eastAsia="Century" w:cs="Century"/>
          <w:sz w:val="22"/>
          <w:sz w:val="22"/>
          <w:rtl w:val="true"/>
        </w:rPr>
        <w:t xml:space="preserve"> </w:t>
      </w:r>
      <w:r>
        <w:rPr>
          <w:rFonts w:ascii="Century" w:hAnsi="Century" w:cs="FrankRuehl"/>
          <w:sz w:val="22"/>
          <w:sz w:val="22"/>
          <w:rtl w:val="true"/>
        </w:rPr>
        <w:t>לכאורה</w:t>
      </w:r>
      <w:r>
        <w:rPr>
          <w:rFonts w:ascii="Century" w:hAnsi="Century" w:eastAsia="Century" w:cs="Century"/>
          <w:sz w:val="22"/>
          <w:sz w:val="22"/>
          <w:rtl w:val="true"/>
        </w:rPr>
        <w:t xml:space="preserve"> </w:t>
      </w:r>
      <w:r>
        <w:rPr>
          <w:rFonts w:ascii="Century" w:hAnsi="Century" w:cs="FrankRuehl"/>
          <w:sz w:val="22"/>
          <w:sz w:val="22"/>
          <w:rtl w:val="true"/>
        </w:rPr>
        <w:t>מחוות</w:t>
      </w:r>
      <w:r>
        <w:rPr>
          <w:rFonts w:ascii="Century" w:hAnsi="Century" w:eastAsia="Century" w:cs="Century"/>
          <w:sz w:val="22"/>
          <w:sz w:val="22"/>
          <w:rtl w:val="true"/>
        </w:rPr>
        <w:t xml:space="preserve"> </w:t>
      </w:r>
      <w:r>
        <w:rPr>
          <w:rFonts w:ascii="Century" w:hAnsi="Century" w:cs="FrankRuehl"/>
          <w:sz w:val="22"/>
          <w:sz w:val="22"/>
          <w:rtl w:val="true"/>
        </w:rPr>
        <w:t>דעת</w:t>
      </w:r>
      <w:r>
        <w:rPr>
          <w:rFonts w:ascii="Century" w:hAnsi="Century" w:eastAsia="Century" w:cs="Century"/>
          <w:sz w:val="22"/>
          <w:sz w:val="22"/>
          <w:rtl w:val="true"/>
        </w:rPr>
        <w:t xml:space="preserve"> </w:t>
      </w:r>
      <w:r>
        <w:rPr>
          <w:rFonts w:ascii="Century" w:hAnsi="Century" w:cs="FrankRuehl"/>
          <w:sz w:val="22"/>
          <w:sz w:val="22"/>
          <w:rtl w:val="true"/>
        </w:rPr>
        <w:t>אביצור</w:t>
      </w:r>
      <w:r>
        <w:rPr>
          <w:rFonts w:cs="FrankRuehl" w:ascii="Century" w:hAnsi="Century"/>
          <w:sz w:val="22"/>
          <w:rtl w:val="true"/>
        </w:rPr>
        <w:t xml:space="preserve">, </w:t>
      </w:r>
      <w:r>
        <w:rPr>
          <w:rFonts w:ascii="Century" w:hAnsi="Century" w:cs="FrankRuehl"/>
          <w:sz w:val="22"/>
          <w:sz w:val="22"/>
          <w:rtl w:val="true"/>
        </w:rPr>
        <w:t>גם</w:t>
      </w:r>
      <w:r>
        <w:rPr>
          <w:rFonts w:ascii="Century" w:hAnsi="Century" w:eastAsia="Century" w:cs="Century"/>
          <w:sz w:val="22"/>
          <w:sz w:val="22"/>
          <w:rtl w:val="true"/>
        </w:rPr>
        <w:t xml:space="preserve"> </w:t>
      </w:r>
      <w:r>
        <w:rPr>
          <w:rFonts w:ascii="Century" w:hAnsi="Century" w:cs="FrankRuehl"/>
          <w:sz w:val="22"/>
          <w:sz w:val="22"/>
          <w:rtl w:val="true"/>
        </w:rPr>
        <w:t>בהינתן</w:t>
      </w:r>
      <w:r>
        <w:rPr>
          <w:rFonts w:ascii="Century" w:hAnsi="Century" w:eastAsia="Century" w:cs="Century"/>
          <w:sz w:val="22"/>
          <w:sz w:val="22"/>
          <w:rtl w:val="true"/>
        </w:rPr>
        <w:t xml:space="preserve"> </w:t>
      </w:r>
      <w:r>
        <w:rPr>
          <w:rFonts w:ascii="Century" w:hAnsi="Century" w:cs="FrankRuehl"/>
          <w:sz w:val="22"/>
          <w:sz w:val="22"/>
          <w:rtl w:val="true"/>
        </w:rPr>
        <w:t>פער</w:t>
      </w:r>
      <w:r>
        <w:rPr>
          <w:rFonts w:ascii="Century" w:hAnsi="Century" w:eastAsia="Century" w:cs="Century"/>
          <w:sz w:val="22"/>
          <w:sz w:val="22"/>
          <w:rtl w:val="true"/>
        </w:rPr>
        <w:t xml:space="preserve"> </w:t>
      </w:r>
      <w:r>
        <w:rPr>
          <w:rFonts w:ascii="Century" w:hAnsi="Century" w:cs="FrankRuehl"/>
          <w:sz w:val="22"/>
          <w:sz w:val="22"/>
          <w:rtl w:val="true"/>
        </w:rPr>
        <w:t>המחירים</w:t>
      </w:r>
      <w:r>
        <w:rPr>
          <w:rFonts w:ascii="Century" w:hAnsi="Century" w:eastAsia="Century" w:cs="Century"/>
          <w:sz w:val="22"/>
          <w:sz w:val="22"/>
          <w:rtl w:val="true"/>
        </w:rPr>
        <w:t xml:space="preserve"> </w:t>
      </w:r>
      <w:r>
        <w:rPr>
          <w:rFonts w:cs="FrankRuehl" w:ascii="Century" w:hAnsi="Century"/>
          <w:sz w:val="22"/>
          <w:rtl w:val="true"/>
        </w:rPr>
        <w:t>(</w:t>
      </w:r>
      <w:r>
        <w:rPr>
          <w:rFonts w:ascii="Century" w:hAnsi="Century" w:cs="FrankRuehl"/>
          <w:sz w:val="22"/>
          <w:sz w:val="22"/>
          <w:rtl w:val="true"/>
        </w:rPr>
        <w:t>סעיף</w:t>
      </w:r>
      <w:r>
        <w:rPr>
          <w:rFonts w:ascii="Century" w:hAnsi="Century" w:eastAsia="Century" w:cs="Century"/>
          <w:sz w:val="22"/>
          <w:sz w:val="22"/>
          <w:rtl w:val="true"/>
        </w:rPr>
        <w:t xml:space="preserve"> </w:t>
      </w:r>
      <w:r>
        <w:rPr>
          <w:rFonts w:cs="FrankRuehl" w:ascii="Century" w:hAnsi="Century"/>
          <w:sz w:val="22"/>
        </w:rPr>
        <w:t>114</w:t>
      </w:r>
      <w:r>
        <w:rPr>
          <w:rFonts w:cs="FrankRuehl" w:ascii="Century" w:hAnsi="Century"/>
          <w:sz w:val="22"/>
          <w:rtl w:val="true"/>
        </w:rPr>
        <w:t xml:space="preserve"> </w:t>
      </w:r>
      <w:r>
        <w:rPr>
          <w:rFonts w:ascii="Century" w:hAnsi="Century" w:cs="FrankRuehl"/>
          <w:sz w:val="22"/>
          <w:sz w:val="22"/>
          <w:rtl w:val="true"/>
        </w:rPr>
        <w:t>בעמ</w:t>
      </w:r>
      <w:r>
        <w:rPr>
          <w:rFonts w:cs="FrankRuehl" w:ascii="Century" w:hAnsi="Century"/>
          <w:sz w:val="22"/>
          <w:rtl w:val="true"/>
        </w:rPr>
        <w:t xml:space="preserve">' </w:t>
      </w:r>
      <w:r>
        <w:rPr>
          <w:rFonts w:cs="FrankRuehl" w:ascii="Century" w:hAnsi="Century"/>
          <w:sz w:val="22"/>
        </w:rPr>
        <w:t>136</w:t>
      </w:r>
      <w:r>
        <w:rPr>
          <w:rFonts w:cs="FrankRuehl" w:ascii="Century" w:hAnsi="Century"/>
          <w:sz w:val="22"/>
          <w:rtl w:val="true"/>
        </w:rPr>
        <w:t xml:space="preserve"> </w:t>
      </w:r>
      <w:r>
        <w:rPr>
          <w:rFonts w:ascii="Century" w:hAnsi="Century" w:cs="FrankRuehl"/>
          <w:sz w:val="22"/>
          <w:sz w:val="22"/>
          <w:rtl w:val="true"/>
        </w:rPr>
        <w:t>לסיכומי</w:t>
      </w:r>
      <w:r>
        <w:rPr>
          <w:rFonts w:ascii="Century" w:hAnsi="Century" w:eastAsia="Century" w:cs="Century"/>
          <w:sz w:val="22"/>
          <w:sz w:val="22"/>
          <w:rtl w:val="true"/>
        </w:rPr>
        <w:t xml:space="preserve"> </w:t>
      </w:r>
      <w:r>
        <w:rPr>
          <w:rFonts w:ascii="Century" w:hAnsi="Century" w:cs="FrankRuehl"/>
          <w:sz w:val="22"/>
          <w:sz w:val="22"/>
          <w:rtl w:val="true"/>
        </w:rPr>
        <w:t>המערערים</w:t>
      </w:r>
      <w:r>
        <w:rPr>
          <w:rFonts w:ascii="Century" w:hAnsi="Century" w:eastAsia="Century" w:cs="Century"/>
          <w:sz w:val="22"/>
          <w:sz w:val="22"/>
          <w:rtl w:val="true"/>
        </w:rPr>
        <w:t xml:space="preserve"> </w:t>
      </w:r>
      <w:r>
        <w:rPr>
          <w:rFonts w:ascii="Century" w:hAnsi="Century" w:cs="FrankRuehl"/>
          <w:sz w:val="22"/>
          <w:sz w:val="22"/>
          <w:rtl w:val="true"/>
        </w:rPr>
        <w:t>במחוזי</w:t>
      </w:r>
      <w:r>
        <w:rPr>
          <w:rFonts w:cs="FrankRuehl" w:ascii="Century" w:hAnsi="Century"/>
          <w:sz w:val="22"/>
          <w:rtl w:val="true"/>
        </w:rPr>
        <w:t xml:space="preserve">; </w:t>
      </w:r>
      <w:r>
        <w:rPr>
          <w:rFonts w:ascii="Century" w:hAnsi="Century" w:cs="FrankRuehl"/>
          <w:sz w:val="22"/>
          <w:sz w:val="22"/>
          <w:rtl w:val="true"/>
        </w:rPr>
        <w:t>פרוטוקול</w:t>
      </w:r>
      <w:r>
        <w:rPr>
          <w:rFonts w:ascii="Century" w:hAnsi="Century" w:eastAsia="Century" w:cs="Century"/>
          <w:sz w:val="22"/>
          <w:sz w:val="22"/>
          <w:rtl w:val="true"/>
        </w:rPr>
        <w:t xml:space="preserve"> </w:t>
      </w:r>
      <w:r>
        <w:rPr>
          <w:rFonts w:ascii="Century" w:hAnsi="Century" w:cs="FrankRuehl"/>
          <w:sz w:val="22"/>
          <w:sz w:val="22"/>
          <w:rtl w:val="true"/>
        </w:rPr>
        <w:t>דיון</w:t>
      </w:r>
      <w:r>
        <w:rPr>
          <w:rFonts w:ascii="Century" w:hAnsi="Century" w:eastAsia="Century" w:cs="Century"/>
          <w:sz w:val="22"/>
          <w:sz w:val="22"/>
          <w:rtl w:val="true"/>
        </w:rPr>
        <w:t xml:space="preserve"> </w:t>
      </w:r>
      <w:r>
        <w:rPr>
          <w:rFonts w:ascii="Century" w:hAnsi="Century" w:cs="FrankRuehl"/>
          <w:sz w:val="22"/>
          <w:sz w:val="22"/>
          <w:rtl w:val="true"/>
        </w:rPr>
        <w:t>מחוזי</w:t>
      </w:r>
      <w:r>
        <w:rPr>
          <w:rFonts w:cs="FrankRuehl" w:ascii="Century" w:hAnsi="Century"/>
          <w:sz w:val="22"/>
          <w:rtl w:val="true"/>
        </w:rPr>
        <w:t xml:space="preserve">, </w:t>
      </w:r>
      <w:r>
        <w:rPr>
          <w:rFonts w:ascii="Century" w:hAnsi="Century" w:cs="FrankRuehl"/>
          <w:sz w:val="22"/>
          <w:sz w:val="22"/>
          <w:rtl w:val="true"/>
        </w:rPr>
        <w:t>עמ</w:t>
      </w:r>
      <w:r>
        <w:rPr>
          <w:rFonts w:cs="FrankRuehl" w:ascii="Century" w:hAnsi="Century"/>
          <w:sz w:val="22"/>
          <w:rtl w:val="true"/>
        </w:rPr>
        <w:t xml:space="preserve">' </w:t>
      </w:r>
      <w:r>
        <w:rPr>
          <w:rFonts w:cs="FrankRuehl" w:ascii="Century" w:hAnsi="Century"/>
          <w:sz w:val="22"/>
        </w:rPr>
        <w:t>531-530</w:t>
      </w:r>
      <w:r>
        <w:rPr>
          <w:rFonts w:cs="FrankRuehl" w:ascii="Century" w:hAnsi="Century"/>
          <w:sz w:val="22"/>
          <w:rtl w:val="true"/>
        </w:rPr>
        <w:t xml:space="preserve">). </w:t>
      </w:r>
      <w:r>
        <w:rPr>
          <w:rFonts w:ascii="Century" w:hAnsi="Century" w:cs="FrankRuehl"/>
          <w:sz w:val="22"/>
          <w:sz w:val="22"/>
          <w:rtl w:val="true"/>
        </w:rPr>
        <w:t>בהמשך</w:t>
      </w:r>
      <w:r>
        <w:rPr>
          <w:rFonts w:ascii="Century" w:hAnsi="Century" w:eastAsia="Century" w:cs="Century"/>
          <w:sz w:val="22"/>
          <w:sz w:val="22"/>
          <w:rtl w:val="true"/>
        </w:rPr>
        <w:t xml:space="preserve"> </w:t>
      </w:r>
      <w:r>
        <w:rPr>
          <w:rFonts w:ascii="Century" w:hAnsi="Century" w:cs="FrankRuehl"/>
          <w:sz w:val="22"/>
          <w:sz w:val="22"/>
          <w:rtl w:val="true"/>
        </w:rPr>
        <w:t>לאמור</w:t>
      </w:r>
      <w:r>
        <w:rPr>
          <w:rFonts w:ascii="Century" w:hAnsi="Century" w:eastAsia="Century" w:cs="Century"/>
          <w:sz w:val="22"/>
          <w:sz w:val="22"/>
          <w:rtl w:val="true"/>
        </w:rPr>
        <w:t xml:space="preserve"> </w:t>
      </w:r>
      <w:r>
        <w:rPr>
          <w:rFonts w:ascii="Century" w:hAnsi="Century" w:cs="FrankRuehl"/>
          <w:sz w:val="22"/>
          <w:sz w:val="22"/>
          <w:rtl w:val="true"/>
        </w:rPr>
        <w:t>מעלה</w:t>
      </w:r>
      <w:r>
        <w:rPr>
          <w:rFonts w:cs="FrankRuehl" w:ascii="Century" w:hAnsi="Century"/>
          <w:sz w:val="22"/>
          <w:rtl w:val="true"/>
        </w:rPr>
        <w:t xml:space="preserve">, </w:t>
      </w:r>
      <w:r>
        <w:rPr>
          <w:rFonts w:ascii="Century" w:hAnsi="Century" w:cs="FrankRuehl"/>
          <w:sz w:val="22"/>
          <w:sz w:val="22"/>
          <w:rtl w:val="true"/>
        </w:rPr>
        <w:t>בית</w:t>
      </w:r>
      <w:r>
        <w:rPr>
          <w:rFonts w:ascii="Century" w:hAnsi="Century" w:eastAsia="Century" w:cs="Century"/>
          <w:sz w:val="22"/>
          <w:sz w:val="22"/>
          <w:rtl w:val="true"/>
        </w:rPr>
        <w:t xml:space="preserve"> </w:t>
      </w:r>
      <w:r>
        <w:rPr>
          <w:rFonts w:ascii="Century" w:hAnsi="Century" w:cs="FrankRuehl"/>
          <w:sz w:val="22"/>
          <w:sz w:val="22"/>
          <w:rtl w:val="true"/>
        </w:rPr>
        <w:t>המשפט</w:t>
      </w:r>
      <w:r>
        <w:rPr>
          <w:rFonts w:ascii="Century" w:hAnsi="Century" w:eastAsia="Century" w:cs="Century"/>
          <w:sz w:val="22"/>
          <w:sz w:val="22"/>
          <w:rtl w:val="true"/>
        </w:rPr>
        <w:t xml:space="preserve"> </w:t>
      </w:r>
      <w:r>
        <w:rPr>
          <w:rFonts w:ascii="Century" w:hAnsi="Century" w:cs="FrankRuehl"/>
          <w:sz w:val="22"/>
          <w:sz w:val="22"/>
          <w:rtl w:val="true"/>
        </w:rPr>
        <w:t>המחוזי</w:t>
      </w:r>
      <w:r>
        <w:rPr>
          <w:rFonts w:ascii="Century" w:hAnsi="Century" w:eastAsia="Century" w:cs="Century"/>
          <w:sz w:val="22"/>
          <w:sz w:val="22"/>
          <w:rtl w:val="true"/>
        </w:rPr>
        <w:t xml:space="preserve"> </w:t>
      </w:r>
      <w:r>
        <w:rPr>
          <w:rFonts w:ascii="Century" w:hAnsi="Century" w:cs="FrankRuehl"/>
          <w:sz w:val="22"/>
          <w:sz w:val="22"/>
          <w:rtl w:val="true"/>
        </w:rPr>
        <w:t>לא</w:t>
      </w:r>
      <w:r>
        <w:rPr>
          <w:rFonts w:ascii="Century" w:hAnsi="Century" w:eastAsia="Century" w:cs="Century"/>
          <w:sz w:val="22"/>
          <w:sz w:val="22"/>
          <w:rtl w:val="true"/>
        </w:rPr>
        <w:t xml:space="preserve"> </w:t>
      </w:r>
      <w:r>
        <w:rPr>
          <w:rFonts w:ascii="Century" w:hAnsi="Century" w:cs="FrankRuehl"/>
          <w:sz w:val="22"/>
          <w:sz w:val="22"/>
          <w:rtl w:val="true"/>
        </w:rPr>
        <w:t>קבע</w:t>
      </w:r>
      <w:r>
        <w:rPr>
          <w:rFonts w:ascii="Century" w:hAnsi="Century" w:eastAsia="Century" w:cs="Century"/>
          <w:sz w:val="22"/>
          <w:sz w:val="22"/>
          <w:rtl w:val="true"/>
        </w:rPr>
        <w:t xml:space="preserve"> </w:t>
      </w:r>
      <w:r>
        <w:rPr>
          <w:rFonts w:ascii="Century" w:hAnsi="Century" w:cs="FrankRuehl"/>
          <w:sz w:val="22"/>
          <w:sz w:val="22"/>
          <w:rtl w:val="true"/>
        </w:rPr>
        <w:t>ממצאים</w:t>
      </w:r>
      <w:r>
        <w:rPr>
          <w:rFonts w:ascii="Century" w:hAnsi="Century" w:eastAsia="Century" w:cs="Century"/>
          <w:sz w:val="22"/>
          <w:sz w:val="22"/>
          <w:rtl w:val="true"/>
        </w:rPr>
        <w:t xml:space="preserve"> </w:t>
      </w:r>
      <w:r>
        <w:rPr>
          <w:rFonts w:ascii="Century" w:hAnsi="Century" w:cs="FrankRuehl"/>
          <w:sz w:val="22"/>
          <w:sz w:val="22"/>
          <w:rtl w:val="true"/>
        </w:rPr>
        <w:t>בטענות</w:t>
      </w:r>
      <w:r>
        <w:rPr>
          <w:rFonts w:ascii="Century" w:hAnsi="Century" w:eastAsia="Century" w:cs="Century"/>
          <w:sz w:val="22"/>
          <w:sz w:val="22"/>
          <w:rtl w:val="true"/>
        </w:rPr>
        <w:t xml:space="preserve"> </w:t>
      </w:r>
      <w:r>
        <w:rPr>
          <w:rFonts w:ascii="Century" w:hAnsi="Century" w:cs="FrankRuehl"/>
          <w:sz w:val="22"/>
          <w:sz w:val="22"/>
          <w:rtl w:val="true"/>
        </w:rPr>
        <w:t>אביצור</w:t>
      </w:r>
      <w:r>
        <w:rPr>
          <w:rFonts w:ascii="Century" w:hAnsi="Century" w:eastAsia="Century" w:cs="Century"/>
          <w:sz w:val="22"/>
          <w:sz w:val="22"/>
          <w:rtl w:val="true"/>
        </w:rPr>
        <w:t xml:space="preserve"> </w:t>
      </w:r>
      <w:r>
        <w:rPr>
          <w:rFonts w:ascii="Century" w:hAnsi="Century" w:cs="FrankRuehl"/>
          <w:sz w:val="22"/>
          <w:sz w:val="22"/>
          <w:rtl w:val="true"/>
        </w:rPr>
        <w:t>בדבר</w:t>
      </w:r>
      <w:r>
        <w:rPr>
          <w:rFonts w:ascii="Century" w:hAnsi="Century" w:eastAsia="Century" w:cs="Century"/>
          <w:sz w:val="22"/>
          <w:sz w:val="22"/>
          <w:rtl w:val="true"/>
        </w:rPr>
        <w:t xml:space="preserve"> </w:t>
      </w:r>
      <w:r>
        <w:rPr>
          <w:rFonts w:ascii="Century" w:hAnsi="Century" w:cs="FrankRuehl"/>
          <w:sz w:val="22"/>
          <w:sz w:val="22"/>
          <w:rtl w:val="true"/>
        </w:rPr>
        <w:t>ההשלכות</w:t>
      </w:r>
      <w:r>
        <w:rPr>
          <w:rFonts w:ascii="Century" w:hAnsi="Century" w:eastAsia="Century" w:cs="Century"/>
          <w:sz w:val="22"/>
          <w:sz w:val="22"/>
          <w:rtl w:val="true"/>
        </w:rPr>
        <w:t xml:space="preserve"> </w:t>
      </w:r>
      <w:r>
        <w:rPr>
          <w:rFonts w:ascii="Century" w:hAnsi="Century" w:cs="FrankRuehl"/>
          <w:sz w:val="22"/>
          <w:sz w:val="22"/>
          <w:rtl w:val="true"/>
        </w:rPr>
        <w:t>של</w:t>
      </w:r>
      <w:r>
        <w:rPr>
          <w:rFonts w:ascii="Century" w:hAnsi="Century" w:eastAsia="Century" w:cs="Century"/>
          <w:sz w:val="22"/>
          <w:sz w:val="22"/>
          <w:rtl w:val="true"/>
        </w:rPr>
        <w:t xml:space="preserve"> </w:t>
      </w:r>
      <w:r>
        <w:rPr>
          <w:rFonts w:ascii="Century" w:hAnsi="Century" w:cs="FrankRuehl"/>
          <w:sz w:val="22"/>
          <w:sz w:val="22"/>
          <w:rtl w:val="true"/>
        </w:rPr>
        <w:t>פער</w:t>
      </w:r>
      <w:r>
        <w:rPr>
          <w:rFonts w:ascii="Century" w:hAnsi="Century" w:eastAsia="Century" w:cs="Century"/>
          <w:sz w:val="22"/>
          <w:sz w:val="22"/>
          <w:rtl w:val="true"/>
        </w:rPr>
        <w:t xml:space="preserve"> </w:t>
      </w:r>
      <w:r>
        <w:rPr>
          <w:rFonts w:ascii="Century" w:hAnsi="Century" w:cs="FrankRuehl"/>
          <w:sz w:val="22"/>
          <w:sz w:val="22"/>
          <w:rtl w:val="true"/>
        </w:rPr>
        <w:t>המחירים</w:t>
      </w:r>
      <w:r>
        <w:rPr>
          <w:rFonts w:ascii="Century" w:hAnsi="Century" w:eastAsia="Century" w:cs="Century"/>
          <w:sz w:val="22"/>
          <w:sz w:val="22"/>
          <w:rtl w:val="true"/>
        </w:rPr>
        <w:t xml:space="preserve"> </w:t>
      </w:r>
      <w:r>
        <w:rPr>
          <w:rFonts w:ascii="Century" w:hAnsi="Century" w:cs="FrankRuehl"/>
          <w:sz w:val="22"/>
          <w:sz w:val="22"/>
          <w:rtl w:val="true"/>
        </w:rPr>
        <w:t>על</w:t>
      </w:r>
      <w:r>
        <w:rPr>
          <w:rFonts w:ascii="Century" w:hAnsi="Century" w:eastAsia="Century" w:cs="Century"/>
          <w:sz w:val="22"/>
          <w:sz w:val="22"/>
          <w:rtl w:val="true"/>
        </w:rPr>
        <w:t xml:space="preserve"> </w:t>
      </w:r>
      <w:r>
        <w:rPr>
          <w:rFonts w:ascii="Century" w:hAnsi="Century" w:cs="FrankRuehl"/>
          <w:sz w:val="22"/>
          <w:sz w:val="22"/>
          <w:rtl w:val="true"/>
        </w:rPr>
        <w:t>דרך</w:t>
      </w:r>
      <w:r>
        <w:rPr>
          <w:rFonts w:ascii="Century" w:hAnsi="Century" w:eastAsia="Century" w:cs="Century"/>
          <w:sz w:val="22"/>
          <w:sz w:val="22"/>
          <w:rtl w:val="true"/>
        </w:rPr>
        <w:t xml:space="preserve"> </w:t>
      </w:r>
      <w:r>
        <w:rPr>
          <w:rFonts w:ascii="Century" w:hAnsi="Century" w:cs="FrankRuehl"/>
          <w:sz w:val="22"/>
          <w:sz w:val="22"/>
          <w:rtl w:val="true"/>
        </w:rPr>
        <w:t>הביצוע</w:t>
      </w:r>
      <w:r>
        <w:rPr>
          <w:rFonts w:ascii="Century" w:hAnsi="Century" w:eastAsia="Century" w:cs="Century"/>
          <w:sz w:val="22"/>
          <w:sz w:val="22"/>
          <w:rtl w:val="true"/>
        </w:rPr>
        <w:t xml:space="preserve"> </w:t>
      </w:r>
      <w:r>
        <w:rPr>
          <w:rFonts w:ascii="Century" w:hAnsi="Century" w:cs="FrankRuehl"/>
          <w:sz w:val="22"/>
          <w:sz w:val="22"/>
          <w:rtl w:val="true"/>
        </w:rPr>
        <w:t>של</w:t>
      </w:r>
      <w:r>
        <w:rPr>
          <w:rFonts w:ascii="Century" w:hAnsi="Century" w:eastAsia="Century" w:cs="Century"/>
          <w:sz w:val="22"/>
          <w:sz w:val="22"/>
          <w:rtl w:val="true"/>
        </w:rPr>
        <w:t xml:space="preserve"> </w:t>
      </w:r>
      <w:r>
        <w:rPr>
          <w:rFonts w:ascii="Century" w:hAnsi="Century" w:cs="FrankRuehl"/>
          <w:sz w:val="22"/>
          <w:sz w:val="22"/>
          <w:rtl w:val="true"/>
        </w:rPr>
        <w:t>העסקה</w:t>
      </w:r>
      <w:r>
        <w:rPr>
          <w:rFonts w:ascii="Century" w:hAnsi="Century" w:eastAsia="Century" w:cs="Century"/>
          <w:sz w:val="22"/>
          <w:sz w:val="22"/>
          <w:rtl w:val="true"/>
        </w:rPr>
        <w:t xml:space="preserve"> </w:t>
      </w:r>
      <w:r>
        <w:rPr>
          <w:rFonts w:ascii="Century" w:hAnsi="Century" w:cs="FrankRuehl"/>
          <w:sz w:val="22"/>
          <w:sz w:val="22"/>
          <w:rtl w:val="true"/>
        </w:rPr>
        <w:t>בבורסה</w:t>
      </w:r>
      <w:r>
        <w:rPr>
          <w:rFonts w:ascii="Century" w:hAnsi="Century" w:eastAsia="Century" w:cs="Century"/>
          <w:sz w:val="22"/>
          <w:sz w:val="22"/>
          <w:rtl w:val="true"/>
        </w:rPr>
        <w:t xml:space="preserve"> </w:t>
      </w:r>
      <w:r>
        <w:rPr>
          <w:rFonts w:ascii="Century" w:hAnsi="Century" w:cs="FrankRuehl"/>
          <w:sz w:val="22"/>
          <w:sz w:val="22"/>
          <w:rtl w:val="true"/>
        </w:rPr>
        <w:t>והקשיים</w:t>
      </w:r>
      <w:r>
        <w:rPr>
          <w:rFonts w:ascii="Century" w:hAnsi="Century" w:eastAsia="Century" w:cs="Century"/>
          <w:sz w:val="22"/>
          <w:sz w:val="22"/>
          <w:rtl w:val="true"/>
        </w:rPr>
        <w:t xml:space="preserve"> </w:t>
      </w:r>
      <w:r>
        <w:rPr>
          <w:rFonts w:ascii="Century" w:hAnsi="Century" w:cs="FrankRuehl"/>
          <w:sz w:val="22"/>
          <w:sz w:val="22"/>
          <w:rtl w:val="true"/>
        </w:rPr>
        <w:t>הכרוכים</w:t>
      </w:r>
      <w:r>
        <w:rPr>
          <w:rFonts w:ascii="Century" w:hAnsi="Century" w:eastAsia="Century" w:cs="Century"/>
          <w:sz w:val="22"/>
          <w:sz w:val="22"/>
          <w:rtl w:val="true"/>
        </w:rPr>
        <w:t xml:space="preserve"> </w:t>
      </w:r>
      <w:r>
        <w:rPr>
          <w:rFonts w:ascii="Century" w:hAnsi="Century" w:cs="FrankRuehl"/>
          <w:sz w:val="22"/>
          <w:sz w:val="22"/>
          <w:rtl w:val="true"/>
        </w:rPr>
        <w:t>בכך</w:t>
      </w:r>
      <w:r>
        <w:rPr>
          <w:rFonts w:cs="FrankRuehl" w:ascii="Century" w:hAnsi="Century"/>
          <w:sz w:val="22"/>
          <w:rtl w:val="true"/>
        </w:rPr>
        <w:t xml:space="preserve">. </w:t>
      </w:r>
      <w:r>
        <w:rPr>
          <w:rFonts w:ascii="Century" w:hAnsi="Century" w:cs="FrankRuehl"/>
          <w:sz w:val="22"/>
          <w:sz w:val="22"/>
          <w:rtl w:val="true"/>
        </w:rPr>
        <w:t>אף</w:t>
      </w:r>
      <w:r>
        <w:rPr>
          <w:rFonts w:ascii="Century" w:hAnsi="Century" w:eastAsia="Century" w:cs="Century"/>
          <w:sz w:val="22"/>
          <w:sz w:val="22"/>
          <w:rtl w:val="true"/>
        </w:rPr>
        <w:t xml:space="preserve"> </w:t>
      </w:r>
      <w:r>
        <w:rPr>
          <w:rFonts w:ascii="Century" w:hAnsi="Century" w:cs="FrankRuehl"/>
          <w:sz w:val="22"/>
          <w:sz w:val="22"/>
          <w:rtl w:val="true"/>
        </w:rPr>
        <w:t>המדינה</w:t>
      </w:r>
      <w:r>
        <w:rPr>
          <w:rFonts w:ascii="Century" w:hAnsi="Century" w:eastAsia="Century" w:cs="Century"/>
          <w:sz w:val="22"/>
          <w:sz w:val="22"/>
          <w:rtl w:val="true"/>
        </w:rPr>
        <w:t xml:space="preserve"> </w:t>
      </w:r>
      <w:r>
        <w:rPr>
          <w:rFonts w:ascii="Century" w:hAnsi="Century" w:cs="FrankRuehl"/>
          <w:sz w:val="22"/>
          <w:sz w:val="22"/>
          <w:rtl w:val="true"/>
        </w:rPr>
        <w:t>לא</w:t>
      </w:r>
      <w:r>
        <w:rPr>
          <w:rFonts w:ascii="Century" w:hAnsi="Century" w:eastAsia="Century" w:cs="Century"/>
          <w:sz w:val="22"/>
          <w:sz w:val="22"/>
          <w:rtl w:val="true"/>
        </w:rPr>
        <w:t xml:space="preserve"> </w:t>
      </w:r>
      <w:r>
        <w:rPr>
          <w:rFonts w:ascii="Century" w:hAnsi="Century" w:cs="FrankRuehl"/>
          <w:sz w:val="22"/>
          <w:sz w:val="22"/>
          <w:rtl w:val="true"/>
        </w:rPr>
        <w:t>עמדה</w:t>
      </w:r>
      <w:r>
        <w:rPr>
          <w:rFonts w:ascii="Century" w:hAnsi="Century" w:eastAsia="Century" w:cs="Century"/>
          <w:sz w:val="22"/>
          <w:sz w:val="22"/>
          <w:rtl w:val="true"/>
        </w:rPr>
        <w:t xml:space="preserve"> </w:t>
      </w:r>
      <w:r>
        <w:rPr>
          <w:rFonts w:ascii="Century" w:hAnsi="Century" w:cs="FrankRuehl"/>
          <w:sz w:val="22"/>
          <w:sz w:val="22"/>
          <w:rtl w:val="true"/>
        </w:rPr>
        <w:t>עליהן</w:t>
      </w:r>
      <w:r>
        <w:rPr>
          <w:rFonts w:ascii="Century" w:hAnsi="Century" w:eastAsia="Century" w:cs="Century"/>
          <w:sz w:val="22"/>
          <w:sz w:val="22"/>
          <w:rtl w:val="true"/>
        </w:rPr>
        <w:t xml:space="preserve"> </w:t>
      </w:r>
      <w:r>
        <w:rPr>
          <w:rFonts w:ascii="Century" w:hAnsi="Century" w:cs="FrankRuehl"/>
          <w:sz w:val="22"/>
          <w:sz w:val="22"/>
          <w:rtl w:val="true"/>
        </w:rPr>
        <w:t>בסיכומיה</w:t>
      </w:r>
      <w:r>
        <w:rPr>
          <w:rFonts w:ascii="Century" w:hAnsi="Century" w:eastAsia="Century" w:cs="Century"/>
          <w:sz w:val="22"/>
          <w:sz w:val="22"/>
          <w:rtl w:val="true"/>
        </w:rPr>
        <w:t xml:space="preserve"> </w:t>
      </w:r>
      <w:r>
        <w:rPr>
          <w:rFonts w:ascii="Century" w:hAnsi="Century" w:cs="FrankRuehl"/>
          <w:sz w:val="22"/>
          <w:sz w:val="22"/>
          <w:rtl w:val="true"/>
        </w:rPr>
        <w:t>בהליך</w:t>
      </w:r>
      <w:r>
        <w:rPr>
          <w:rFonts w:ascii="Century" w:hAnsi="Century" w:eastAsia="Century" w:cs="Century"/>
          <w:sz w:val="22"/>
          <w:sz w:val="22"/>
          <w:rtl w:val="true"/>
        </w:rPr>
        <w:t xml:space="preserve"> </w:t>
      </w:r>
      <w:r>
        <w:rPr>
          <w:rFonts w:ascii="Century" w:hAnsi="Century" w:cs="FrankRuehl"/>
          <w:sz w:val="22"/>
          <w:sz w:val="22"/>
          <w:rtl w:val="true"/>
        </w:rPr>
        <w:t>קמא</w:t>
      </w:r>
      <w:r>
        <w:rPr>
          <w:rFonts w:ascii="Century" w:hAnsi="Century" w:eastAsia="Century" w:cs="Century"/>
          <w:sz w:val="22"/>
          <w:sz w:val="22"/>
          <w:rtl w:val="true"/>
        </w:rPr>
        <w:t xml:space="preserve"> </w:t>
      </w:r>
      <w:r>
        <w:rPr>
          <w:rFonts w:cs="FrankRuehl" w:ascii="Century" w:hAnsi="Century"/>
          <w:sz w:val="22"/>
          <w:rtl w:val="true"/>
        </w:rPr>
        <w:t>(</w:t>
      </w:r>
      <w:r>
        <w:rPr>
          <w:rFonts w:ascii="Century" w:hAnsi="Century" w:cs="FrankRuehl"/>
          <w:sz w:val="22"/>
          <w:sz w:val="22"/>
          <w:rtl w:val="true"/>
        </w:rPr>
        <w:t>או</w:t>
      </w:r>
      <w:r>
        <w:rPr>
          <w:rFonts w:ascii="Century" w:hAnsi="Century" w:eastAsia="Century" w:cs="Century"/>
          <w:sz w:val="22"/>
          <w:sz w:val="22"/>
          <w:rtl w:val="true"/>
        </w:rPr>
        <w:t xml:space="preserve"> </w:t>
      </w:r>
      <w:r>
        <w:rPr>
          <w:rFonts w:ascii="Century" w:hAnsi="Century" w:cs="FrankRuehl"/>
          <w:sz w:val="22"/>
          <w:sz w:val="22"/>
          <w:rtl w:val="true"/>
        </w:rPr>
        <w:t>ב</w:t>
      </w:r>
      <w:r>
        <w:rPr>
          <w:rFonts w:ascii="Century" w:hAnsi="Century" w:cs="FrankRuehl"/>
          <w:sz w:val="22"/>
          <w:sz w:val="22"/>
          <w:rtl w:val="true"/>
        </w:rPr>
        <w:t>תשובתה</w:t>
      </w:r>
      <w:r>
        <w:rPr>
          <w:rFonts w:ascii="Century" w:hAnsi="Century" w:eastAsia="Century" w:cs="Century"/>
          <w:sz w:val="22"/>
          <w:sz w:val="22"/>
          <w:rtl w:val="true"/>
        </w:rPr>
        <w:t xml:space="preserve"> </w:t>
      </w:r>
      <w:r>
        <w:rPr>
          <w:rFonts w:ascii="Century" w:hAnsi="Century" w:cs="FrankRuehl"/>
          <w:sz w:val="22"/>
          <w:sz w:val="22"/>
          <w:rtl w:val="true"/>
        </w:rPr>
        <w:t>ל</w:t>
      </w:r>
      <w:r>
        <w:rPr>
          <w:rFonts w:ascii="Century" w:hAnsi="Century" w:cs="FrankRuehl"/>
          <w:sz w:val="22"/>
          <w:sz w:val="22"/>
          <w:rtl w:val="true"/>
        </w:rPr>
        <w:t>ערעור</w:t>
      </w:r>
      <w:r>
        <w:rPr>
          <w:rFonts w:ascii="Century" w:hAnsi="Century" w:eastAsia="Century" w:cs="Century"/>
          <w:sz w:val="22"/>
          <w:sz w:val="22"/>
          <w:rtl w:val="true"/>
        </w:rPr>
        <w:t xml:space="preserve"> </w:t>
      </w:r>
      <w:r>
        <w:rPr>
          <w:rFonts w:ascii="Century" w:hAnsi="Century" w:cs="FrankRuehl"/>
          <w:sz w:val="22"/>
          <w:sz w:val="22"/>
          <w:rtl w:val="true"/>
        </w:rPr>
        <w:t>שלפנינו</w:t>
      </w:r>
      <w:r>
        <w:rPr>
          <w:rFonts w:cs="FrankRuehl" w:ascii="Century" w:hAnsi="Century"/>
          <w:sz w:val="22"/>
          <w:rtl w:val="true"/>
        </w:rPr>
        <w:t>)</w:t>
      </w:r>
      <w:r>
        <w:rPr>
          <w:rFonts w:cs="FrankRuehl" w:ascii="Century" w:hAnsi="Century"/>
          <w:sz w:val="22"/>
          <w:rtl w:val="true"/>
        </w:rPr>
        <w:t xml:space="preserve">, </w:t>
      </w:r>
      <w:r>
        <w:rPr>
          <w:rFonts w:ascii="Century" w:hAnsi="Century" w:cs="FrankRuehl"/>
          <w:sz w:val="22"/>
          <w:sz w:val="22"/>
          <w:rtl w:val="true"/>
        </w:rPr>
        <w:t>אולם</w:t>
      </w:r>
      <w:r>
        <w:rPr>
          <w:rFonts w:ascii="Century" w:hAnsi="Century" w:eastAsia="Century" w:cs="Century"/>
          <w:sz w:val="22"/>
          <w:sz w:val="22"/>
          <w:rtl w:val="true"/>
        </w:rPr>
        <w:t xml:space="preserve"> </w:t>
      </w:r>
      <w:r>
        <w:rPr>
          <w:rFonts w:ascii="Century" w:hAnsi="Century" w:cs="FrankRuehl"/>
          <w:sz w:val="22"/>
          <w:sz w:val="22"/>
          <w:rtl w:val="true"/>
        </w:rPr>
        <w:t>יש</w:t>
      </w:r>
      <w:r>
        <w:rPr>
          <w:rFonts w:ascii="Century" w:hAnsi="Century" w:eastAsia="Century" w:cs="Century"/>
          <w:sz w:val="22"/>
          <w:sz w:val="22"/>
          <w:rtl w:val="true"/>
        </w:rPr>
        <w:t xml:space="preserve"> </w:t>
      </w:r>
      <w:r>
        <w:rPr>
          <w:rFonts w:ascii="Century" w:hAnsi="Century" w:cs="FrankRuehl"/>
          <w:sz w:val="22"/>
          <w:sz w:val="22"/>
          <w:rtl w:val="true"/>
        </w:rPr>
        <w:t>להעיר</w:t>
      </w:r>
      <w:r>
        <w:rPr>
          <w:rFonts w:ascii="Century" w:hAnsi="Century" w:eastAsia="Century" w:cs="Century"/>
          <w:sz w:val="22"/>
          <w:sz w:val="22"/>
          <w:rtl w:val="true"/>
        </w:rPr>
        <w:t xml:space="preserve"> </w:t>
      </w:r>
      <w:r>
        <w:rPr>
          <w:rFonts w:ascii="Century" w:hAnsi="Century" w:cs="FrankRuehl"/>
          <w:sz w:val="22"/>
          <w:sz w:val="22"/>
          <w:rtl w:val="true"/>
        </w:rPr>
        <w:t>כי</w:t>
      </w:r>
      <w:r>
        <w:rPr>
          <w:rFonts w:ascii="Century" w:hAnsi="Century" w:eastAsia="Century" w:cs="Century"/>
          <w:sz w:val="22"/>
          <w:sz w:val="22"/>
          <w:rtl w:val="true"/>
        </w:rPr>
        <w:t xml:space="preserve"> </w:t>
      </w:r>
      <w:r>
        <w:rPr>
          <w:rFonts w:ascii="Century" w:hAnsi="Century" w:cs="FrankRuehl"/>
          <w:sz w:val="22"/>
          <w:sz w:val="22"/>
          <w:rtl w:val="true"/>
        </w:rPr>
        <w:t>במסגרת</w:t>
      </w:r>
      <w:r>
        <w:rPr>
          <w:rFonts w:ascii="Century" w:hAnsi="Century" w:eastAsia="Century" w:cs="Century"/>
          <w:sz w:val="22"/>
          <w:sz w:val="22"/>
          <w:rtl w:val="true"/>
        </w:rPr>
        <w:t xml:space="preserve"> </w:t>
      </w:r>
      <w:r>
        <w:rPr>
          <w:rFonts w:ascii="Century" w:hAnsi="Century" w:cs="FrankRuehl"/>
          <w:sz w:val="22"/>
          <w:sz w:val="22"/>
          <w:rtl w:val="true"/>
        </w:rPr>
        <w:t>שיחה</w:t>
      </w:r>
      <w:r>
        <w:rPr>
          <w:rFonts w:ascii="Century" w:hAnsi="Century" w:eastAsia="Century" w:cs="Century"/>
          <w:sz w:val="22"/>
          <w:sz w:val="22"/>
          <w:rtl w:val="true"/>
        </w:rPr>
        <w:t xml:space="preserve"> </w:t>
      </w:r>
      <w:r>
        <w:rPr>
          <w:rFonts w:ascii="Century" w:hAnsi="Century" w:cs="FrankRuehl"/>
          <w:sz w:val="22"/>
          <w:sz w:val="22"/>
          <w:rtl w:val="true"/>
        </w:rPr>
        <w:t>שערכו</w:t>
      </w:r>
      <w:r>
        <w:rPr>
          <w:rFonts w:ascii="Century" w:hAnsi="Century" w:eastAsia="Century" w:cs="Century"/>
          <w:sz w:val="22"/>
          <w:sz w:val="22"/>
          <w:rtl w:val="true"/>
        </w:rPr>
        <w:t xml:space="preserve"> </w:t>
      </w:r>
      <w:r>
        <w:rPr>
          <w:rFonts w:ascii="Century" w:hAnsi="Century" w:cs="FrankRuehl"/>
          <w:sz w:val="22"/>
          <w:sz w:val="22"/>
          <w:rtl w:val="true"/>
        </w:rPr>
        <w:t>מיטל</w:t>
      </w:r>
      <w:r>
        <w:rPr>
          <w:rFonts w:ascii="Century" w:hAnsi="Century" w:eastAsia="Century" w:cs="Century"/>
          <w:sz w:val="22"/>
          <w:sz w:val="22"/>
          <w:rtl w:val="true"/>
        </w:rPr>
        <w:t xml:space="preserve"> </w:t>
      </w:r>
      <w:r>
        <w:rPr>
          <w:rFonts w:ascii="Century" w:hAnsi="Century" w:cs="FrankRuehl"/>
          <w:sz w:val="22"/>
          <w:sz w:val="22"/>
          <w:rtl w:val="true"/>
        </w:rPr>
        <w:t>ואדרי</w:t>
      </w:r>
      <w:r>
        <w:rPr>
          <w:rFonts w:ascii="Century" w:hAnsi="Century" w:eastAsia="Century" w:cs="Century"/>
          <w:sz w:val="22"/>
          <w:sz w:val="22"/>
          <w:rtl w:val="true"/>
        </w:rPr>
        <w:t xml:space="preserve"> </w:t>
      </w:r>
      <w:r>
        <w:rPr>
          <w:rFonts w:ascii="Century" w:hAnsi="Century" w:cs="FrankRuehl"/>
          <w:sz w:val="22"/>
          <w:sz w:val="22"/>
          <w:rtl w:val="true"/>
        </w:rPr>
        <w:t>ביום</w:t>
      </w:r>
      <w:r>
        <w:rPr>
          <w:rFonts w:ascii="Century" w:hAnsi="Century" w:eastAsia="Century" w:cs="Century"/>
          <w:sz w:val="22"/>
          <w:sz w:val="22"/>
          <w:rtl w:val="true"/>
        </w:rPr>
        <w:t xml:space="preserve"> </w:t>
      </w:r>
      <w:r>
        <w:rPr>
          <w:rFonts w:ascii="Century" w:hAnsi="Century" w:cs="FrankRuehl"/>
          <w:sz w:val="22"/>
          <w:sz w:val="22"/>
          <w:rtl w:val="true"/>
        </w:rPr>
        <w:t>העסקה</w:t>
      </w:r>
      <w:r>
        <w:rPr>
          <w:rFonts w:ascii="Century" w:hAnsi="Century" w:eastAsia="Century" w:cs="Century"/>
          <w:sz w:val="22"/>
          <w:sz w:val="22"/>
          <w:rtl w:val="true"/>
        </w:rPr>
        <w:t xml:space="preserve"> </w:t>
      </w:r>
      <w:r>
        <w:rPr>
          <w:rFonts w:ascii="Century" w:hAnsi="Century" w:cs="FrankRuehl"/>
          <w:sz w:val="22"/>
          <w:sz w:val="22"/>
          <w:rtl w:val="true"/>
        </w:rPr>
        <w:t>ולקראתה</w:t>
      </w:r>
      <w:r>
        <w:rPr>
          <w:rFonts w:cs="FrankRuehl" w:ascii="Century" w:hAnsi="Century"/>
          <w:sz w:val="22"/>
          <w:rtl w:val="true"/>
        </w:rPr>
        <w:t xml:space="preserve">, </w:t>
      </w:r>
      <w:r>
        <w:rPr>
          <w:rFonts w:ascii="Century" w:hAnsi="Century" w:cs="FrankRuehl"/>
          <w:sz w:val="22"/>
          <w:sz w:val="22"/>
          <w:rtl w:val="true"/>
        </w:rPr>
        <w:t>דנו</w:t>
      </w:r>
      <w:r>
        <w:rPr>
          <w:rFonts w:ascii="Century" w:hAnsi="Century" w:eastAsia="Century" w:cs="Century"/>
          <w:sz w:val="22"/>
          <w:sz w:val="22"/>
          <w:rtl w:val="true"/>
        </w:rPr>
        <w:t xml:space="preserve"> </w:t>
      </w:r>
      <w:r>
        <w:rPr>
          <w:rFonts w:ascii="Century" w:hAnsi="Century" w:cs="FrankRuehl"/>
          <w:sz w:val="22"/>
          <w:sz w:val="22"/>
          <w:rtl w:val="true"/>
        </w:rPr>
        <w:t>השניים</w:t>
      </w:r>
      <w:r>
        <w:rPr>
          <w:rFonts w:ascii="Century" w:hAnsi="Century" w:eastAsia="Century" w:cs="Century"/>
          <w:sz w:val="22"/>
          <w:sz w:val="22"/>
          <w:rtl w:val="true"/>
        </w:rPr>
        <w:t xml:space="preserve"> </w:t>
      </w:r>
      <w:r>
        <w:rPr>
          <w:rFonts w:ascii="Century" w:hAnsi="Century" w:cs="FrankRuehl"/>
          <w:sz w:val="22"/>
          <w:sz w:val="22"/>
          <w:rtl w:val="true"/>
        </w:rPr>
        <w:t>ב</w:t>
      </w:r>
      <w:r>
        <w:rPr>
          <w:rFonts w:ascii="Century" w:hAnsi="Century" w:cs="FrankRuehl"/>
          <w:sz w:val="22"/>
          <w:sz w:val="22"/>
          <w:rtl w:val="true"/>
        </w:rPr>
        <w:t>תזמון</w:t>
      </w:r>
      <w:r>
        <w:rPr>
          <w:rFonts w:ascii="Century" w:hAnsi="Century" w:eastAsia="Century" w:cs="Century"/>
          <w:sz w:val="22"/>
          <w:sz w:val="22"/>
          <w:rtl w:val="true"/>
        </w:rPr>
        <w:t xml:space="preserve"> </w:t>
      </w:r>
      <w:r>
        <w:rPr>
          <w:rFonts w:ascii="Century" w:hAnsi="Century" w:cs="FrankRuehl"/>
          <w:sz w:val="22"/>
          <w:sz w:val="22"/>
          <w:rtl w:val="true"/>
        </w:rPr>
        <w:t>הוצאת</w:t>
      </w:r>
      <w:r>
        <w:rPr>
          <w:rFonts w:ascii="Century" w:hAnsi="Century" w:eastAsia="Century" w:cs="Century"/>
          <w:sz w:val="22"/>
          <w:sz w:val="22"/>
          <w:rtl w:val="true"/>
        </w:rPr>
        <w:t xml:space="preserve"> </w:t>
      </w:r>
      <w:r>
        <w:rPr>
          <w:rFonts w:ascii="Century" w:hAnsi="Century" w:cs="FrankRuehl"/>
          <w:sz w:val="22"/>
          <w:sz w:val="22"/>
          <w:rtl w:val="true"/>
        </w:rPr>
        <w:t>הוראות</w:t>
      </w:r>
      <w:r>
        <w:rPr>
          <w:rFonts w:ascii="Century" w:hAnsi="Century" w:eastAsia="Century" w:cs="Century"/>
          <w:sz w:val="22"/>
          <w:sz w:val="22"/>
          <w:rtl w:val="true"/>
        </w:rPr>
        <w:t xml:space="preserve"> </w:t>
      </w:r>
      <w:r>
        <w:rPr>
          <w:rFonts w:ascii="Century" w:hAnsi="Century" w:cs="FrankRuehl"/>
          <w:sz w:val="22"/>
          <w:sz w:val="22"/>
          <w:rtl w:val="true"/>
        </w:rPr>
        <w:t>המכירה</w:t>
      </w:r>
      <w:r>
        <w:rPr>
          <w:rFonts w:ascii="Century" w:hAnsi="Century" w:eastAsia="Century" w:cs="Century"/>
          <w:sz w:val="22"/>
          <w:sz w:val="22"/>
          <w:rtl w:val="true"/>
        </w:rPr>
        <w:t xml:space="preserve"> </w:t>
      </w:r>
      <w:r>
        <w:rPr>
          <w:rFonts w:ascii="Century" w:hAnsi="Century" w:cs="FrankRuehl"/>
          <w:sz w:val="22"/>
          <w:sz w:val="22"/>
          <w:rtl w:val="true"/>
        </w:rPr>
        <w:t>והקניה</w:t>
      </w:r>
      <w:r>
        <w:rPr>
          <w:rFonts w:cs="FrankRuehl" w:ascii="Century" w:hAnsi="Century"/>
          <w:sz w:val="22"/>
          <w:rtl w:val="true"/>
        </w:rPr>
        <w:t xml:space="preserve">, </w:t>
      </w:r>
      <w:r>
        <w:rPr>
          <w:rFonts w:ascii="Century" w:hAnsi="Century" w:cs="FrankRuehl"/>
          <w:sz w:val="22"/>
          <w:sz w:val="22"/>
          <w:rtl w:val="true"/>
        </w:rPr>
        <w:t>וממנה</w:t>
      </w:r>
      <w:r>
        <w:rPr>
          <w:rFonts w:ascii="Century" w:hAnsi="Century" w:eastAsia="Century" w:cs="Century"/>
          <w:sz w:val="22"/>
          <w:sz w:val="22"/>
          <w:rtl w:val="true"/>
        </w:rPr>
        <w:t xml:space="preserve"> </w:t>
      </w:r>
      <w:r>
        <w:rPr>
          <w:rFonts w:ascii="Century" w:hAnsi="Century" w:cs="FrankRuehl"/>
          <w:sz w:val="22"/>
          <w:sz w:val="22"/>
          <w:rtl w:val="true"/>
        </w:rPr>
        <w:t>עולה</w:t>
      </w:r>
      <w:r>
        <w:rPr>
          <w:rFonts w:ascii="Century" w:hAnsi="Century" w:eastAsia="Century" w:cs="Century"/>
          <w:sz w:val="22"/>
          <w:sz w:val="22"/>
          <w:rtl w:val="true"/>
        </w:rPr>
        <w:t xml:space="preserve"> </w:t>
      </w:r>
      <w:r>
        <w:rPr>
          <w:rFonts w:ascii="Century" w:hAnsi="Century" w:cs="FrankRuehl"/>
          <w:sz w:val="22"/>
          <w:sz w:val="22"/>
          <w:rtl w:val="true"/>
        </w:rPr>
        <w:t>דווקא</w:t>
      </w:r>
      <w:r>
        <w:rPr>
          <w:rFonts w:ascii="Century" w:hAnsi="Century" w:eastAsia="Century" w:cs="Century"/>
          <w:sz w:val="22"/>
          <w:sz w:val="22"/>
          <w:rtl w:val="true"/>
        </w:rPr>
        <w:t xml:space="preserve"> </w:t>
      </w:r>
      <w:r>
        <w:rPr>
          <w:rFonts w:ascii="Century" w:hAnsi="Century" w:cs="FrankRuehl"/>
          <w:sz w:val="22"/>
          <w:sz w:val="22"/>
          <w:rtl w:val="true"/>
        </w:rPr>
        <w:t>כי</w:t>
      </w:r>
      <w:r>
        <w:rPr>
          <w:rFonts w:ascii="Century" w:hAnsi="Century" w:eastAsia="Century" w:cs="Century"/>
          <w:sz w:val="22"/>
          <w:sz w:val="22"/>
          <w:rtl w:val="true"/>
        </w:rPr>
        <w:t xml:space="preserve"> </w:t>
      </w:r>
      <w:r>
        <w:rPr>
          <w:rFonts w:ascii="Century" w:hAnsi="Century" w:cs="FrankRuehl"/>
          <w:sz w:val="22"/>
          <w:sz w:val="22"/>
          <w:rtl w:val="true"/>
        </w:rPr>
        <w:t>אדרי</w:t>
      </w:r>
      <w:r>
        <w:rPr>
          <w:rFonts w:ascii="Century" w:hAnsi="Century" w:eastAsia="Century" w:cs="Century"/>
          <w:sz w:val="22"/>
          <w:sz w:val="22"/>
          <w:rtl w:val="true"/>
        </w:rPr>
        <w:t xml:space="preserve"> </w:t>
      </w:r>
      <w:r>
        <w:rPr>
          <w:rFonts w:ascii="Century" w:hAnsi="Century" w:cs="FrankRuehl"/>
          <w:sz w:val="22"/>
          <w:sz w:val="22"/>
          <w:rtl w:val="true"/>
        </w:rPr>
        <w:t>ייחס</w:t>
      </w:r>
      <w:r>
        <w:rPr>
          <w:rFonts w:ascii="Century" w:hAnsi="Century" w:eastAsia="Century" w:cs="Century"/>
          <w:sz w:val="22"/>
          <w:sz w:val="22"/>
          <w:rtl w:val="true"/>
        </w:rPr>
        <w:t xml:space="preserve"> </w:t>
      </w:r>
      <w:r>
        <w:rPr>
          <w:rFonts w:ascii="Century" w:hAnsi="Century" w:cs="FrankRuehl"/>
          <w:sz w:val="22"/>
          <w:sz w:val="22"/>
          <w:rtl w:val="true"/>
        </w:rPr>
        <w:t>חשיבות</w:t>
      </w:r>
      <w:r>
        <w:rPr>
          <w:rFonts w:ascii="Century" w:hAnsi="Century" w:eastAsia="Century" w:cs="Century"/>
          <w:sz w:val="22"/>
          <w:sz w:val="22"/>
          <w:rtl w:val="true"/>
        </w:rPr>
        <w:t xml:space="preserve"> </w:t>
      </w:r>
      <w:r>
        <w:rPr>
          <w:rFonts w:ascii="Century" w:hAnsi="Century" w:cs="FrankRuehl"/>
          <w:sz w:val="22"/>
          <w:sz w:val="22"/>
          <w:rtl w:val="true"/>
        </w:rPr>
        <w:t>ל</w:t>
      </w:r>
      <w:r>
        <w:rPr>
          <w:rFonts w:ascii="Century" w:hAnsi="Century" w:cs="FrankRuehl"/>
          <w:sz w:val="22"/>
          <w:sz w:val="22"/>
          <w:rtl w:val="true"/>
        </w:rPr>
        <w:t>תזמון</w:t>
      </w:r>
      <w:r>
        <w:rPr>
          <w:rFonts w:ascii="Century" w:hAnsi="Century" w:eastAsia="Century" w:cs="Century"/>
          <w:sz w:val="22"/>
          <w:sz w:val="22"/>
          <w:rtl w:val="true"/>
        </w:rPr>
        <w:t xml:space="preserve"> </w:t>
      </w:r>
      <w:r>
        <w:rPr>
          <w:rFonts w:ascii="Century" w:hAnsi="Century" w:cs="FrankRuehl"/>
          <w:sz w:val="22"/>
          <w:sz w:val="22"/>
          <w:rtl w:val="true"/>
        </w:rPr>
        <w:t>מיידי</w:t>
      </w:r>
      <w:r>
        <w:rPr>
          <w:rFonts w:ascii="Century" w:hAnsi="Century" w:eastAsia="Century" w:cs="Century"/>
          <w:sz w:val="22"/>
          <w:sz w:val="22"/>
          <w:rtl w:val="true"/>
        </w:rPr>
        <w:t xml:space="preserve"> </w:t>
      </w:r>
      <w:r>
        <w:rPr>
          <w:rFonts w:ascii="Century" w:hAnsi="Century" w:cs="FrankRuehl"/>
          <w:sz w:val="22"/>
          <w:sz w:val="22"/>
          <w:rtl w:val="true"/>
        </w:rPr>
        <w:t>ומתואם</w:t>
      </w:r>
      <w:r>
        <w:rPr>
          <w:rFonts w:ascii="Century" w:hAnsi="Century" w:eastAsia="Century" w:cs="Century"/>
          <w:sz w:val="22"/>
          <w:sz w:val="22"/>
          <w:rtl w:val="true"/>
        </w:rPr>
        <w:t xml:space="preserve"> </w:t>
      </w:r>
      <w:r>
        <w:rPr>
          <w:rFonts w:ascii="Century" w:hAnsi="Century" w:cs="FrankRuehl"/>
          <w:sz w:val="22"/>
          <w:sz w:val="22"/>
          <w:rtl w:val="true"/>
        </w:rPr>
        <w:t>של</w:t>
      </w:r>
      <w:r>
        <w:rPr>
          <w:rFonts w:ascii="Century" w:hAnsi="Century" w:eastAsia="Century" w:cs="Century"/>
          <w:sz w:val="22"/>
          <w:sz w:val="22"/>
          <w:rtl w:val="true"/>
        </w:rPr>
        <w:t xml:space="preserve"> </w:t>
      </w:r>
      <w:r>
        <w:rPr>
          <w:rFonts w:ascii="Century" w:hAnsi="Century" w:cs="FrankRuehl"/>
          <w:sz w:val="22"/>
          <w:sz w:val="22"/>
          <w:rtl w:val="true"/>
        </w:rPr>
        <w:t>שתי</w:t>
      </w:r>
      <w:r>
        <w:rPr>
          <w:rFonts w:ascii="Century" w:hAnsi="Century" w:eastAsia="Century" w:cs="Century"/>
          <w:sz w:val="22"/>
          <w:sz w:val="22"/>
          <w:rtl w:val="true"/>
        </w:rPr>
        <w:t xml:space="preserve"> </w:t>
      </w:r>
      <w:r>
        <w:rPr>
          <w:rFonts w:ascii="Century" w:hAnsi="Century" w:cs="FrankRuehl"/>
          <w:sz w:val="22"/>
          <w:sz w:val="22"/>
          <w:rtl w:val="true"/>
        </w:rPr>
        <w:t>ההוראות</w:t>
      </w:r>
      <w:r>
        <w:rPr>
          <w:rFonts w:cs="FrankRuehl" w:ascii="Century" w:hAnsi="Century"/>
          <w:sz w:val="22"/>
          <w:rtl w:val="true"/>
        </w:rPr>
        <w:t>:</w:t>
      </w:r>
    </w:p>
    <w:p>
      <w:pPr>
        <w:pStyle w:val="Ruller42"/>
        <w:ind w:end="0"/>
        <w:jc w:val="both"/>
        <w:rPr>
          <w:rFonts w:ascii="Century" w:hAnsi="Century" w:cs="Century"/>
          <w:sz w:val="22"/>
        </w:rPr>
      </w:pPr>
      <w:r>
        <w:rPr>
          <w:rFonts w:cs="Century" w:ascii="Century" w:hAnsi="Century"/>
          <w:sz w:val="22"/>
          <w:rtl w:val="true"/>
        </w:rPr>
      </w:r>
    </w:p>
    <w:p>
      <w:pPr>
        <w:pStyle w:val="Ruller51"/>
        <w:ind w:end="1282"/>
        <w:jc w:val="both"/>
        <w:rPr>
          <w:rFonts w:ascii="Century" w:hAnsi="Century" w:cs="Century"/>
        </w:rPr>
      </w:pPr>
      <w:r>
        <w:rPr>
          <w:rFonts w:cs="Century" w:ascii="Century" w:hAnsi="Century"/>
          <w:rtl w:val="true"/>
        </w:rPr>
        <w:t>"</w:t>
      </w:r>
      <w:r>
        <w:rPr>
          <w:rFonts w:ascii="Century" w:hAnsi="Century" w:cs="Century"/>
          <w:rtl w:val="true"/>
        </w:rPr>
        <w:t>ערן</w:t>
      </w:r>
      <w:r>
        <w:rPr>
          <w:rFonts w:cs="Century" w:ascii="Century" w:hAnsi="Century"/>
          <w:rtl w:val="true"/>
        </w:rPr>
        <w:t xml:space="preserve">: </w:t>
      </w:r>
      <w:r>
        <w:rPr>
          <w:rFonts w:ascii="Century" w:hAnsi="Century" w:cs="Century"/>
          <w:rtl w:val="true"/>
        </w:rPr>
        <w:t>אז בקיצור עוד מעט תבוצע שיחת ועידה עם בנק לאומי</w:t>
      </w:r>
      <w:r>
        <w:rPr>
          <w:rFonts w:cs="Century" w:ascii="Century" w:hAnsi="Century"/>
          <w:rtl w:val="true"/>
        </w:rPr>
        <w:t>. [...]</w:t>
      </w:r>
    </w:p>
    <w:p>
      <w:pPr>
        <w:pStyle w:val="Ruller51"/>
        <w:ind w:end="1282"/>
        <w:jc w:val="both"/>
        <w:rPr>
          <w:rFonts w:ascii="Century" w:hAnsi="Century" w:cs="Century"/>
        </w:rPr>
      </w:pPr>
      <w:r>
        <w:rPr>
          <w:rFonts w:ascii="Century" w:hAnsi="Century" w:cs="Century"/>
          <w:rtl w:val="true"/>
        </w:rPr>
        <w:t>ערן</w:t>
      </w:r>
      <w:r>
        <w:rPr>
          <w:rFonts w:cs="Century" w:ascii="Century" w:hAnsi="Century"/>
          <w:rtl w:val="true"/>
        </w:rPr>
        <w:t xml:space="preserve">: </w:t>
      </w:r>
      <w:r>
        <w:rPr>
          <w:rFonts w:ascii="Century" w:hAnsi="Century" w:cs="Century"/>
          <w:rtl w:val="true"/>
        </w:rPr>
        <w:t xml:space="preserve">הוא </w:t>
      </w:r>
      <w:r>
        <w:rPr>
          <w:rFonts w:cs="Century" w:ascii="Century" w:hAnsi="Century"/>
          <w:rtl w:val="true"/>
        </w:rPr>
        <w:t>[</w:t>
      </w:r>
      <w:r>
        <w:rPr>
          <w:rFonts w:ascii="Century" w:hAnsi="Century" w:cs="Century"/>
          <w:rtl w:val="true"/>
        </w:rPr>
        <w:t xml:space="preserve">נציג בנק לאומי </w:t>
      </w:r>
      <w:r>
        <w:rPr>
          <w:rFonts w:ascii="Century" w:hAnsi="Century" w:cs="Century"/>
          <w:rtl w:val="true"/>
        </w:rPr>
        <w:t>–</w:t>
      </w:r>
      <w:r>
        <w:rPr>
          <w:rFonts w:ascii="Century" w:hAnsi="Century" w:cs="Century"/>
          <w:rtl w:val="true"/>
        </w:rPr>
        <w:t xml:space="preserve"> ע</w:t>
      </w:r>
      <w:r>
        <w:rPr>
          <w:rFonts w:cs="Century" w:ascii="Century" w:hAnsi="Century"/>
          <w:rtl w:val="true"/>
        </w:rPr>
        <w:t xml:space="preserve">' </w:t>
      </w:r>
      <w:r>
        <w:rPr>
          <w:rFonts w:ascii="Century" w:hAnsi="Century" w:cs="Century"/>
          <w:rtl w:val="true"/>
        </w:rPr>
        <w:t>פ</w:t>
      </w:r>
      <w:r>
        <w:rPr>
          <w:rFonts w:cs="Century" w:ascii="Century" w:hAnsi="Century"/>
          <w:rtl w:val="true"/>
        </w:rPr>
        <w:t xml:space="preserve">'] </w:t>
      </w:r>
      <w:r>
        <w:rPr>
          <w:rFonts w:ascii="Century" w:hAnsi="Century" w:cs="Century"/>
          <w:rtl w:val="true"/>
        </w:rPr>
        <w:t>מבצע מ</w:t>
      </w:r>
      <w:r>
        <w:rPr>
          <w:rFonts w:cs="Century" w:ascii="Century" w:hAnsi="Century"/>
          <w:rtl w:val="true"/>
        </w:rPr>
        <w:t xml:space="preserve">.. </w:t>
      </w:r>
      <w:r>
        <w:rPr>
          <w:rFonts w:ascii="Century" w:hAnsi="Century" w:cs="Century"/>
          <w:rtl w:val="true"/>
        </w:rPr>
        <w:t>אני מה שאנחנו מתכוונים לעשות זה מידית לעשות את זה עכשיו</w:t>
      </w:r>
      <w:r>
        <w:rPr>
          <w:rFonts w:cs="Century" w:ascii="Century" w:hAnsi="Century"/>
          <w:rtl w:val="true"/>
        </w:rPr>
        <w:t xml:space="preserve">, </w:t>
      </w:r>
      <w:r>
        <w:rPr>
          <w:rFonts w:ascii="Century" w:hAnsi="Century" w:cs="Century"/>
          <w:rtl w:val="true"/>
        </w:rPr>
        <w:t>על המסך</w:t>
      </w:r>
    </w:p>
    <w:p>
      <w:pPr>
        <w:pStyle w:val="Ruller51"/>
        <w:ind w:end="1282"/>
        <w:jc w:val="both"/>
        <w:rPr>
          <w:rFonts w:ascii="Century" w:hAnsi="Century" w:cs="Century"/>
        </w:rPr>
      </w:pPr>
      <w:r>
        <w:rPr>
          <w:rFonts w:ascii="Century" w:hAnsi="Century" w:cs="Century"/>
          <w:rtl w:val="true"/>
        </w:rPr>
        <w:t>אדרי</w:t>
      </w:r>
      <w:r>
        <w:rPr>
          <w:rFonts w:cs="Century" w:ascii="Century" w:hAnsi="Century"/>
          <w:rtl w:val="true"/>
        </w:rPr>
        <w:t xml:space="preserve">: </w:t>
      </w:r>
      <w:r>
        <w:rPr>
          <w:rFonts w:ascii="Century" w:hAnsi="Century" w:cs="Century"/>
          <w:rtl w:val="true"/>
        </w:rPr>
        <w:t>כן</w:t>
      </w:r>
      <w:r>
        <w:rPr>
          <w:rFonts w:cs="Century" w:ascii="Century" w:hAnsi="Century"/>
          <w:rtl w:val="true"/>
        </w:rPr>
        <w:t xml:space="preserve">, </w:t>
      </w:r>
      <w:r>
        <w:rPr>
          <w:rFonts w:ascii="Century" w:hAnsi="Century" w:cs="Century"/>
          <w:rtl w:val="true"/>
        </w:rPr>
        <w:t>כן בוודאי בוודאי בוודאי</w:t>
      </w:r>
      <w:r>
        <w:rPr>
          <w:rFonts w:cs="Century" w:ascii="Century" w:hAnsi="Century"/>
          <w:rtl w:val="true"/>
        </w:rPr>
        <w:t xml:space="preserve">. </w:t>
      </w:r>
      <w:r>
        <w:rPr>
          <w:rFonts w:ascii="Century" w:hAnsi="Century" w:cs="Century"/>
          <w:rtl w:val="true"/>
        </w:rPr>
        <w:t>בסדר אני קודם כל רוצה לתאם איתו אתה יודע שאני ישים בדיוק את היצע שלי על המסך</w:t>
      </w:r>
      <w:r>
        <w:rPr>
          <w:rFonts w:cs="Century" w:ascii="Century" w:hAnsi="Century"/>
          <w:rtl w:val="true"/>
        </w:rPr>
        <w:t>.</w:t>
      </w:r>
    </w:p>
    <w:p>
      <w:pPr>
        <w:pStyle w:val="Ruller51"/>
        <w:ind w:end="1282"/>
        <w:jc w:val="both"/>
        <w:rPr>
          <w:rFonts w:ascii="Century" w:hAnsi="Century" w:cs="Century"/>
        </w:rPr>
      </w:pPr>
      <w:r>
        <w:rPr>
          <w:rFonts w:cs="Century" w:ascii="Century" w:hAnsi="Century"/>
          <w:rtl w:val="true"/>
        </w:rPr>
        <w:t>[...]</w:t>
      </w:r>
    </w:p>
    <w:p>
      <w:pPr>
        <w:pStyle w:val="Ruller51"/>
        <w:ind w:end="1282"/>
        <w:jc w:val="both"/>
        <w:rPr>
          <w:rFonts w:ascii="Century" w:hAnsi="Century" w:cs="Century"/>
        </w:rPr>
      </w:pPr>
      <w:r>
        <w:rPr>
          <w:rFonts w:ascii="Century" w:hAnsi="Century" w:cs="Century"/>
          <w:rtl w:val="true"/>
        </w:rPr>
        <w:t>אדרי</w:t>
      </w:r>
      <w:r>
        <w:rPr>
          <w:rFonts w:cs="Century" w:ascii="Century" w:hAnsi="Century"/>
          <w:rtl w:val="true"/>
        </w:rPr>
        <w:t xml:space="preserve">: </w:t>
      </w:r>
      <w:r>
        <w:rPr>
          <w:rFonts w:ascii="Century" w:hAnsi="Century" w:cs="Century"/>
          <w:rtl w:val="true"/>
        </w:rPr>
        <w:t>עכשיו מה שחשוב מה שחשוב</w:t>
      </w:r>
      <w:r>
        <w:rPr>
          <w:rFonts w:cs="Century" w:ascii="Century" w:hAnsi="Century"/>
          <w:rtl w:val="true"/>
        </w:rPr>
        <w:t xml:space="preserve">, </w:t>
      </w:r>
      <w:r>
        <w:rPr>
          <w:rFonts w:ascii="Century" w:hAnsi="Century" w:cs="Century"/>
          <w:rtl w:val="true"/>
        </w:rPr>
        <w:t>שלא ישים את זה לפני שהוא מדבר איתי כן</w:t>
      </w:r>
      <w:r>
        <w:rPr>
          <w:rFonts w:cs="Century" w:ascii="Century" w:hAnsi="Century"/>
          <w:rtl w:val="true"/>
        </w:rPr>
        <w:t>?</w:t>
      </w:r>
    </w:p>
    <w:p>
      <w:pPr>
        <w:pStyle w:val="Ruller51"/>
        <w:ind w:end="1282"/>
        <w:jc w:val="both"/>
        <w:rPr>
          <w:rFonts w:ascii="Century" w:hAnsi="Century" w:cs="Century"/>
        </w:rPr>
      </w:pPr>
      <w:r>
        <w:rPr>
          <w:rFonts w:ascii="Century" w:hAnsi="Century" w:cs="Century"/>
          <w:rtl w:val="true"/>
        </w:rPr>
        <w:t>ערן</w:t>
      </w:r>
      <w:r>
        <w:rPr>
          <w:rFonts w:cs="Century" w:ascii="Century" w:hAnsi="Century"/>
          <w:rtl w:val="true"/>
        </w:rPr>
        <w:t xml:space="preserve">: </w:t>
      </w:r>
      <w:r>
        <w:rPr>
          <w:rFonts w:ascii="Century" w:hAnsi="Century" w:cs="Century"/>
          <w:rtl w:val="true"/>
        </w:rPr>
        <w:t>לא</w:t>
      </w:r>
      <w:r>
        <w:rPr>
          <w:rFonts w:cs="Century" w:ascii="Century" w:hAnsi="Century"/>
          <w:rtl w:val="true"/>
        </w:rPr>
        <w:t xml:space="preserve">, </w:t>
      </w:r>
      <w:r>
        <w:rPr>
          <w:rFonts w:ascii="Century" w:hAnsi="Century" w:cs="Century"/>
          <w:rtl w:val="true"/>
        </w:rPr>
        <w:t>לא זה הכל יהיה אונליין</w:t>
      </w:r>
    </w:p>
    <w:p>
      <w:pPr>
        <w:pStyle w:val="Ruller51"/>
        <w:ind w:end="1282"/>
        <w:jc w:val="both"/>
        <w:rPr>
          <w:rFonts w:ascii="Century" w:hAnsi="Century" w:cs="Century"/>
        </w:rPr>
      </w:pPr>
      <w:r>
        <w:rPr>
          <w:rFonts w:ascii="Century" w:hAnsi="Century" w:cs="Century"/>
          <w:rtl w:val="true"/>
        </w:rPr>
        <w:t>אדרי</w:t>
      </w:r>
      <w:r>
        <w:rPr>
          <w:rFonts w:cs="Century" w:ascii="Century" w:hAnsi="Century"/>
          <w:rtl w:val="true"/>
        </w:rPr>
        <w:t xml:space="preserve">: </w:t>
      </w:r>
      <w:r>
        <w:rPr>
          <w:rFonts w:ascii="Century" w:hAnsi="Century" w:cs="Century"/>
          <w:rtl w:val="true"/>
        </w:rPr>
        <w:t>מה זה</w:t>
      </w:r>
      <w:r>
        <w:rPr>
          <w:rFonts w:cs="Century" w:ascii="Century" w:hAnsi="Century"/>
          <w:rtl w:val="true"/>
        </w:rPr>
        <w:t>?</w:t>
      </w:r>
    </w:p>
    <w:p>
      <w:pPr>
        <w:pStyle w:val="Ruller51"/>
        <w:ind w:end="1282"/>
        <w:jc w:val="both"/>
        <w:rPr>
          <w:rFonts w:ascii="Century" w:hAnsi="Century" w:cs="Century"/>
        </w:rPr>
      </w:pPr>
      <w:r>
        <w:rPr>
          <w:rFonts w:ascii="Century" w:hAnsi="Century" w:cs="Century"/>
          <w:rtl w:val="true"/>
        </w:rPr>
        <w:t>ערן</w:t>
      </w:r>
      <w:r>
        <w:rPr>
          <w:rFonts w:cs="Century" w:ascii="Century" w:hAnsi="Century"/>
          <w:rtl w:val="true"/>
        </w:rPr>
        <w:t xml:space="preserve">: </w:t>
      </w:r>
      <w:r>
        <w:rPr>
          <w:rFonts w:ascii="Century" w:hAnsi="Century" w:cs="Century"/>
          <w:rtl w:val="true"/>
        </w:rPr>
        <w:t>זה יהיה אונליין</w:t>
      </w:r>
    </w:p>
    <w:p>
      <w:pPr>
        <w:pStyle w:val="Ruller51"/>
        <w:ind w:end="1282"/>
        <w:jc w:val="both"/>
        <w:rPr>
          <w:rFonts w:ascii="Century" w:hAnsi="Century" w:cs="Century"/>
        </w:rPr>
      </w:pPr>
      <w:r>
        <w:rPr>
          <w:rFonts w:cs="Century" w:ascii="Century" w:hAnsi="Century"/>
          <w:rtl w:val="true"/>
        </w:rPr>
        <w:t xml:space="preserve">[...] </w:t>
      </w:r>
      <w:r>
        <w:rPr>
          <w:rFonts w:ascii="Century" w:hAnsi="Century" w:cs="Century"/>
          <w:rtl w:val="true"/>
        </w:rPr>
        <w:t xml:space="preserve">עוד </w:t>
      </w:r>
      <w:r>
        <w:rPr>
          <w:rFonts w:cs="Century" w:ascii="Century" w:hAnsi="Century"/>
        </w:rPr>
        <w:t>10</w:t>
      </w:r>
      <w:r>
        <w:rPr>
          <w:rFonts w:cs="Century" w:ascii="Century" w:hAnsi="Century"/>
          <w:rtl w:val="true"/>
        </w:rPr>
        <w:t xml:space="preserve"> </w:t>
      </w:r>
      <w:r>
        <w:rPr>
          <w:rFonts w:ascii="Century" w:hAnsi="Century" w:cs="Century"/>
          <w:rtl w:val="true"/>
        </w:rPr>
        <w:t>דקות רבע שעה תהיו זמינים יהיה את השיחה ונעשה את זה על המסך</w:t>
      </w:r>
      <w:r>
        <w:rPr>
          <w:rFonts w:cs="Century" w:ascii="Century" w:hAnsi="Century"/>
          <w:rtl w:val="true"/>
        </w:rPr>
        <w:t>" (</w:t>
      </w:r>
      <w:r>
        <w:rPr>
          <w:rFonts w:ascii="Century" w:hAnsi="Century" w:cs="Century"/>
          <w:rtl w:val="true"/>
        </w:rPr>
        <w:t>ת</w:t>
      </w:r>
      <w:r>
        <w:rPr>
          <w:rFonts w:cs="Century" w:ascii="Century" w:hAnsi="Century"/>
          <w:rtl w:val="true"/>
        </w:rPr>
        <w:t>/</w:t>
      </w:r>
      <w:r>
        <w:rPr>
          <w:rFonts w:cs="Century" w:ascii="Century" w:hAnsi="Century"/>
        </w:rPr>
        <w:t>10</w:t>
      </w:r>
      <w:r>
        <w:rPr>
          <w:rFonts w:ascii="Century" w:hAnsi="Century" w:cs="Century"/>
          <w:rtl w:val="true"/>
        </w:rPr>
        <w:t>יב</w:t>
      </w:r>
      <w:r>
        <w:rPr>
          <w:rFonts w:cs="Century" w:ascii="Century" w:hAnsi="Century"/>
          <w:rtl w:val="true"/>
        </w:rPr>
        <w:t xml:space="preserve">; </w:t>
      </w:r>
      <w:r>
        <w:rPr>
          <w:rFonts w:ascii="Century" w:hAnsi="Century" w:cs="Century"/>
          <w:rtl w:val="true"/>
        </w:rPr>
        <w:t xml:space="preserve">וראו גם סעיף </w:t>
      </w:r>
      <w:r>
        <w:rPr>
          <w:rFonts w:cs="Century" w:ascii="Century" w:hAnsi="Century"/>
        </w:rPr>
        <w:t>3.6</w:t>
      </w:r>
      <w:r>
        <w:rPr>
          <w:rFonts w:cs="Century" w:ascii="Century" w:hAnsi="Century"/>
          <w:rtl w:val="true"/>
        </w:rPr>
        <w:t xml:space="preserve"> </w:t>
      </w:r>
      <w:r>
        <w:rPr>
          <w:rFonts w:ascii="Century" w:hAnsi="Century" w:cs="Century"/>
          <w:rtl w:val="true"/>
        </w:rPr>
        <w:t>לחוות דעת אביצור שממנו עולה כי פסגות הזרימה את הוראת המכירה של העסקה לאחר פחות מ</w:t>
      </w:r>
      <w:r>
        <w:rPr>
          <w:rFonts w:cs="Century" w:ascii="Century" w:hAnsi="Century"/>
          <w:rtl w:val="true"/>
        </w:rPr>
        <w:t>-</w:t>
      </w:r>
      <w:r>
        <w:rPr>
          <w:rFonts w:cs="Century" w:ascii="Century" w:hAnsi="Century"/>
        </w:rPr>
        <w:t>2</w:t>
      </w:r>
      <w:r>
        <w:rPr>
          <w:rFonts w:cs="Century" w:ascii="Century" w:hAnsi="Century"/>
          <w:rtl w:val="true"/>
        </w:rPr>
        <w:t xml:space="preserve"> </w:t>
      </w:r>
      <w:r>
        <w:rPr>
          <w:rFonts w:ascii="Century" w:hAnsi="Century" w:cs="Century"/>
          <w:rtl w:val="true"/>
        </w:rPr>
        <w:t>שניות מהזרמת הוראת הקנייה מטעם דלק נדל</w:t>
      </w:r>
      <w:r>
        <w:rPr>
          <w:rFonts w:cs="Century" w:ascii="Century" w:hAnsi="Century"/>
          <w:rtl w:val="true"/>
        </w:rPr>
        <w:t>"</w:t>
      </w:r>
      <w:r>
        <w:rPr>
          <w:rFonts w:ascii="Century" w:hAnsi="Century" w:cs="Century"/>
          <w:rtl w:val="true"/>
        </w:rPr>
        <w:t>ן</w:t>
      </w:r>
      <w:r>
        <w:rPr>
          <w:rFonts w:cs="Century" w:ascii="Century" w:hAnsi="Century"/>
          <w:rtl w:val="true"/>
        </w:rPr>
        <w:t>).</w:t>
      </w:r>
    </w:p>
    <w:p>
      <w:pPr>
        <w:pStyle w:val="Ruller51"/>
        <w:spacing w:lineRule="auto" w:line="360"/>
        <w:ind w:end="1282"/>
        <w:jc w:val="both"/>
        <w:rPr>
          <w:rFonts w:ascii="Century" w:hAnsi="Century" w:cs="Century"/>
        </w:rPr>
      </w:pPr>
      <w:r>
        <w:rPr>
          <w:rFonts w:cs="Century" w:ascii="Century" w:hAnsi="Century"/>
          <w:rtl w:val="true"/>
        </w:rPr>
      </w:r>
    </w:p>
    <w:p>
      <w:pPr>
        <w:pStyle w:val="Ruller43"/>
        <w:numPr>
          <w:ilvl w:val="0"/>
          <w:numId w:val="2"/>
        </w:numPr>
        <w:ind w:hanging="0" w:start="0" w:end="0"/>
        <w:jc w:val="both"/>
        <w:rPr>
          <w:rFonts w:ascii="Century" w:hAnsi="Century" w:cs="FrankRuehl"/>
          <w:sz w:val="22"/>
        </w:rPr>
      </w:pPr>
      <w:r>
        <w:rPr>
          <w:rFonts w:ascii="Century" w:hAnsi="Century" w:cs="FrankRuehl"/>
          <w:sz w:val="22"/>
          <w:sz w:val="22"/>
          <w:rtl w:val="true"/>
        </w:rPr>
        <w:t>מהטעמים</w:t>
      </w:r>
      <w:r>
        <w:rPr>
          <w:rFonts w:ascii="Century" w:hAnsi="Century" w:eastAsia="Century" w:cs="Century"/>
          <w:sz w:val="22"/>
          <w:sz w:val="22"/>
          <w:rtl w:val="true"/>
        </w:rPr>
        <w:t xml:space="preserve"> </w:t>
      </w:r>
      <w:r>
        <w:rPr>
          <w:rFonts w:ascii="Century" w:hAnsi="Century" w:cs="FrankRuehl"/>
          <w:sz w:val="22"/>
          <w:sz w:val="22"/>
          <w:rtl w:val="true"/>
        </w:rPr>
        <w:t>עליהם</w:t>
      </w:r>
      <w:r>
        <w:rPr>
          <w:rFonts w:ascii="Century" w:hAnsi="Century" w:eastAsia="Century" w:cs="Century"/>
          <w:sz w:val="22"/>
          <w:sz w:val="22"/>
          <w:rtl w:val="true"/>
        </w:rPr>
        <w:t xml:space="preserve"> </w:t>
      </w:r>
      <w:r>
        <w:rPr>
          <w:rFonts w:ascii="Century" w:hAnsi="Century" w:cs="FrankRuehl"/>
          <w:sz w:val="22"/>
          <w:sz w:val="22"/>
          <w:rtl w:val="true"/>
        </w:rPr>
        <w:t>עמדתי</w:t>
      </w:r>
      <w:r>
        <w:rPr>
          <w:rFonts w:ascii="Century" w:hAnsi="Century" w:eastAsia="Century" w:cs="Century"/>
          <w:sz w:val="22"/>
          <w:sz w:val="22"/>
          <w:rtl w:val="true"/>
        </w:rPr>
        <w:t xml:space="preserve"> </w:t>
      </w:r>
      <w:r>
        <w:rPr>
          <w:rFonts w:ascii="Century" w:hAnsi="Century" w:cs="FrankRuehl"/>
          <w:sz w:val="22"/>
          <w:sz w:val="22"/>
          <w:rtl w:val="true"/>
        </w:rPr>
        <w:t>איני</w:t>
      </w:r>
      <w:r>
        <w:rPr>
          <w:rFonts w:ascii="Century" w:hAnsi="Century" w:eastAsia="Century" w:cs="Century"/>
          <w:sz w:val="22"/>
          <w:sz w:val="22"/>
          <w:rtl w:val="true"/>
        </w:rPr>
        <w:t xml:space="preserve"> </w:t>
      </w:r>
      <w:r>
        <w:rPr>
          <w:rFonts w:ascii="Century" w:hAnsi="Century" w:cs="FrankRuehl"/>
          <w:sz w:val="22"/>
          <w:sz w:val="22"/>
          <w:rtl w:val="true"/>
        </w:rPr>
        <w:t>רואה</w:t>
      </w:r>
      <w:r>
        <w:rPr>
          <w:rFonts w:ascii="Century" w:hAnsi="Century" w:eastAsia="Century" w:cs="Century"/>
          <w:sz w:val="22"/>
          <w:sz w:val="22"/>
          <w:rtl w:val="true"/>
        </w:rPr>
        <w:t xml:space="preserve"> </w:t>
      </w:r>
      <w:r>
        <w:rPr>
          <w:rFonts w:ascii="Century" w:hAnsi="Century" w:cs="FrankRuehl"/>
          <w:sz w:val="22"/>
          <w:sz w:val="22"/>
          <w:rtl w:val="true"/>
        </w:rPr>
        <w:t>אפוא</w:t>
      </w:r>
      <w:r>
        <w:rPr>
          <w:rFonts w:ascii="Century" w:hAnsi="Century" w:eastAsia="Century" w:cs="Century"/>
          <w:sz w:val="22"/>
          <w:sz w:val="22"/>
          <w:rtl w:val="true"/>
        </w:rPr>
        <w:t xml:space="preserve"> </w:t>
      </w:r>
      <w:r>
        <w:rPr>
          <w:rFonts w:ascii="Century" w:hAnsi="Century" w:cs="FrankRuehl"/>
          <w:sz w:val="22"/>
          <w:sz w:val="22"/>
          <w:rtl w:val="true"/>
        </w:rPr>
        <w:t>לקבל</w:t>
      </w:r>
      <w:r>
        <w:rPr>
          <w:rFonts w:ascii="Century" w:hAnsi="Century" w:eastAsia="Century" w:cs="Century"/>
          <w:sz w:val="22"/>
          <w:sz w:val="22"/>
          <w:rtl w:val="true"/>
        </w:rPr>
        <w:t xml:space="preserve"> </w:t>
      </w:r>
      <w:r>
        <w:rPr>
          <w:rFonts w:ascii="Century" w:hAnsi="Century" w:cs="FrankRuehl"/>
          <w:sz w:val="22"/>
          <w:sz w:val="22"/>
          <w:rtl w:val="true"/>
        </w:rPr>
        <w:t>את</w:t>
      </w:r>
      <w:r>
        <w:rPr>
          <w:rFonts w:ascii="Century" w:hAnsi="Century" w:eastAsia="Century" w:cs="Century"/>
          <w:sz w:val="22"/>
          <w:sz w:val="22"/>
          <w:rtl w:val="true"/>
        </w:rPr>
        <w:t xml:space="preserve"> </w:t>
      </w:r>
      <w:r>
        <w:rPr>
          <w:rFonts w:ascii="Century" w:hAnsi="Century" w:cs="FrankRuehl"/>
          <w:sz w:val="22"/>
          <w:sz w:val="22"/>
          <w:rtl w:val="true"/>
        </w:rPr>
        <w:t>טענת</w:t>
      </w:r>
      <w:r>
        <w:rPr>
          <w:rFonts w:ascii="Century" w:hAnsi="Century" w:eastAsia="Century" w:cs="Century"/>
          <w:sz w:val="22"/>
          <w:sz w:val="22"/>
          <w:rtl w:val="true"/>
        </w:rPr>
        <w:t xml:space="preserve"> </w:t>
      </w:r>
      <w:r>
        <w:rPr>
          <w:rFonts w:ascii="Century" w:hAnsi="Century" w:cs="FrankRuehl"/>
          <w:sz w:val="22"/>
          <w:sz w:val="22"/>
          <w:rtl w:val="true"/>
        </w:rPr>
        <w:t>המערערים</w:t>
      </w:r>
      <w:r>
        <w:rPr>
          <w:rFonts w:ascii="Century" w:hAnsi="Century" w:eastAsia="Century" w:cs="Century"/>
          <w:sz w:val="22"/>
          <w:sz w:val="22"/>
          <w:rtl w:val="true"/>
        </w:rPr>
        <w:t xml:space="preserve"> </w:t>
      </w:r>
      <w:r>
        <w:rPr>
          <w:rFonts w:ascii="Century" w:hAnsi="Century" w:cs="FrankRuehl"/>
          <w:sz w:val="22"/>
          <w:sz w:val="22"/>
          <w:rtl w:val="true"/>
        </w:rPr>
        <w:t>כי</w:t>
      </w:r>
      <w:r>
        <w:rPr>
          <w:rFonts w:ascii="Century" w:hAnsi="Century" w:eastAsia="Century" w:cs="Century"/>
          <w:sz w:val="22"/>
          <w:sz w:val="22"/>
          <w:rtl w:val="true"/>
        </w:rPr>
        <w:t xml:space="preserve"> </w:t>
      </w:r>
      <w:r>
        <w:rPr>
          <w:rFonts w:ascii="Century" w:hAnsi="Century" w:cs="FrankRuehl"/>
          <w:sz w:val="22"/>
          <w:sz w:val="22"/>
          <w:rtl w:val="true"/>
        </w:rPr>
        <w:t>הקשיים</w:t>
      </w:r>
      <w:r>
        <w:rPr>
          <w:rFonts w:ascii="Century" w:hAnsi="Century" w:eastAsia="Century" w:cs="Century"/>
          <w:sz w:val="22"/>
          <w:sz w:val="22"/>
          <w:rtl w:val="true"/>
        </w:rPr>
        <w:t xml:space="preserve"> </w:t>
      </w:r>
      <w:r>
        <w:rPr>
          <w:rFonts w:ascii="Century" w:hAnsi="Century" w:cs="FrankRuehl"/>
          <w:sz w:val="22"/>
          <w:sz w:val="22"/>
          <w:rtl w:val="true"/>
        </w:rPr>
        <w:t>שפורטו</w:t>
      </w:r>
      <w:r>
        <w:rPr>
          <w:rFonts w:ascii="Century" w:hAnsi="Century" w:eastAsia="Century" w:cs="Century"/>
          <w:sz w:val="22"/>
          <w:sz w:val="22"/>
          <w:rtl w:val="true"/>
        </w:rPr>
        <w:t xml:space="preserve"> </w:t>
      </w:r>
      <w:r>
        <w:rPr>
          <w:rFonts w:ascii="Century" w:hAnsi="Century" w:cs="FrankRuehl"/>
          <w:sz w:val="22"/>
          <w:sz w:val="22"/>
          <w:rtl w:val="true"/>
        </w:rPr>
        <w:t>בחוות</w:t>
      </w:r>
      <w:r>
        <w:rPr>
          <w:rFonts w:ascii="Century" w:hAnsi="Century" w:eastAsia="Century" w:cs="Century"/>
          <w:sz w:val="22"/>
          <w:sz w:val="22"/>
          <w:rtl w:val="true"/>
        </w:rPr>
        <w:t xml:space="preserve"> </w:t>
      </w:r>
      <w:r>
        <w:rPr>
          <w:rFonts w:ascii="Century" w:hAnsi="Century" w:cs="FrankRuehl"/>
          <w:sz w:val="22"/>
          <w:sz w:val="22"/>
          <w:rtl w:val="true"/>
        </w:rPr>
        <w:t>הדעת</w:t>
      </w:r>
      <w:r>
        <w:rPr>
          <w:rFonts w:ascii="Century" w:hAnsi="Century" w:eastAsia="Century" w:cs="Century"/>
          <w:sz w:val="22"/>
          <w:sz w:val="22"/>
          <w:rtl w:val="true"/>
        </w:rPr>
        <w:t xml:space="preserve"> </w:t>
      </w:r>
      <w:r>
        <w:rPr>
          <w:rFonts w:ascii="Century" w:hAnsi="Century" w:cs="FrankRuehl"/>
          <w:sz w:val="22"/>
          <w:sz w:val="22"/>
          <w:rtl w:val="true"/>
        </w:rPr>
        <w:t>הופרכו</w:t>
      </w:r>
      <w:r>
        <w:rPr>
          <w:rFonts w:cs="FrankRuehl" w:ascii="Century" w:hAnsi="Century"/>
          <w:sz w:val="22"/>
          <w:rtl w:val="true"/>
        </w:rPr>
        <w:t>,</w:t>
      </w:r>
      <w:r>
        <w:rPr>
          <w:rFonts w:cs="FrankRuehl" w:ascii="Century" w:hAnsi="Century"/>
          <w:sz w:val="22"/>
          <w:rtl w:val="true"/>
        </w:rPr>
        <w:t xml:space="preserve"> </w:t>
      </w:r>
      <w:r>
        <w:rPr>
          <w:rFonts w:ascii="Century" w:hAnsi="Century" w:cs="FrankRuehl"/>
          <w:sz w:val="22"/>
          <w:sz w:val="22"/>
          <w:rtl w:val="true"/>
        </w:rPr>
        <w:t>באופן</w:t>
      </w:r>
      <w:r>
        <w:rPr>
          <w:rFonts w:ascii="Century" w:hAnsi="Century" w:eastAsia="Century" w:cs="Century"/>
          <w:sz w:val="22"/>
          <w:sz w:val="22"/>
          <w:rtl w:val="true"/>
        </w:rPr>
        <w:t xml:space="preserve"> </w:t>
      </w:r>
      <w:r>
        <w:rPr>
          <w:rFonts w:ascii="Century" w:hAnsi="Century" w:cs="FrankRuehl"/>
          <w:sz w:val="22"/>
          <w:sz w:val="22"/>
          <w:rtl w:val="true"/>
        </w:rPr>
        <w:t>המביא</w:t>
      </w:r>
      <w:r>
        <w:rPr>
          <w:rFonts w:ascii="Century" w:hAnsi="Century" w:eastAsia="Century" w:cs="Century"/>
          <w:sz w:val="22"/>
          <w:sz w:val="22"/>
          <w:rtl w:val="true"/>
        </w:rPr>
        <w:t xml:space="preserve"> </w:t>
      </w:r>
      <w:r>
        <w:rPr>
          <w:rFonts w:ascii="Century" w:hAnsi="Century" w:cs="FrankRuehl"/>
          <w:sz w:val="22"/>
          <w:sz w:val="22"/>
          <w:rtl w:val="true"/>
        </w:rPr>
        <w:t>לקריסת</w:t>
      </w:r>
      <w:r>
        <w:rPr>
          <w:rFonts w:ascii="Century" w:hAnsi="Century" w:eastAsia="Century" w:cs="Century"/>
          <w:sz w:val="22"/>
          <w:sz w:val="22"/>
          <w:rtl w:val="true"/>
        </w:rPr>
        <w:t xml:space="preserve"> </w:t>
      </w:r>
      <w:r>
        <w:rPr>
          <w:rFonts w:ascii="Century" w:hAnsi="Century" w:cs="FrankRuehl"/>
          <w:sz w:val="22"/>
          <w:sz w:val="22"/>
          <w:rtl w:val="true"/>
        </w:rPr>
        <w:t>התזה</w:t>
      </w:r>
      <w:r>
        <w:rPr>
          <w:rFonts w:ascii="Century" w:hAnsi="Century" w:eastAsia="Century" w:cs="Century"/>
          <w:sz w:val="22"/>
          <w:sz w:val="22"/>
          <w:rtl w:val="true"/>
        </w:rPr>
        <w:t xml:space="preserve"> </w:t>
      </w:r>
      <w:r>
        <w:rPr>
          <w:rFonts w:ascii="Century" w:hAnsi="Century" w:cs="FrankRuehl"/>
          <w:sz w:val="22"/>
          <w:sz w:val="22"/>
          <w:rtl w:val="true"/>
        </w:rPr>
        <w:t>בכתב</w:t>
      </w:r>
      <w:r>
        <w:rPr>
          <w:rFonts w:ascii="Century" w:hAnsi="Century" w:eastAsia="Century" w:cs="Century"/>
          <w:sz w:val="22"/>
          <w:sz w:val="22"/>
          <w:rtl w:val="true"/>
        </w:rPr>
        <w:t xml:space="preserve"> </w:t>
      </w:r>
      <w:r>
        <w:rPr>
          <w:rFonts w:ascii="Century" w:hAnsi="Century" w:cs="FrankRuehl"/>
          <w:sz w:val="22"/>
          <w:sz w:val="22"/>
          <w:rtl w:val="true"/>
        </w:rPr>
        <w:t>האישום</w:t>
      </w:r>
      <w:r>
        <w:rPr>
          <w:rFonts w:cs="FrankRuehl" w:ascii="Century" w:hAnsi="Century"/>
          <w:sz w:val="22"/>
          <w:rtl w:val="true"/>
        </w:rPr>
        <w:t xml:space="preserve">, </w:t>
      </w:r>
      <w:r>
        <w:rPr>
          <w:rFonts w:ascii="Century" w:hAnsi="Century" w:cs="FrankRuehl"/>
          <w:sz w:val="22"/>
          <w:sz w:val="22"/>
          <w:rtl w:val="true"/>
        </w:rPr>
        <w:t>שלפיה</w:t>
      </w:r>
      <w:r>
        <w:rPr>
          <w:rFonts w:ascii="Century" w:hAnsi="Century" w:eastAsia="Century" w:cs="Century"/>
          <w:sz w:val="22"/>
          <w:sz w:val="22"/>
          <w:rtl w:val="true"/>
        </w:rPr>
        <w:t xml:space="preserve"> </w:t>
      </w:r>
      <w:r>
        <w:rPr>
          <w:rFonts w:ascii="Century" w:hAnsi="Century" w:cs="FrankRuehl"/>
          <w:sz w:val="22"/>
          <w:sz w:val="22"/>
          <w:rtl w:val="true"/>
        </w:rPr>
        <w:t>המערערים</w:t>
      </w:r>
      <w:r>
        <w:rPr>
          <w:rFonts w:ascii="Century" w:hAnsi="Century" w:eastAsia="Century" w:cs="Century"/>
          <w:sz w:val="22"/>
          <w:sz w:val="22"/>
          <w:rtl w:val="true"/>
        </w:rPr>
        <w:t xml:space="preserve"> </w:t>
      </w:r>
      <w:r>
        <w:rPr>
          <w:rFonts w:ascii="Century" w:hAnsi="Century" w:cs="FrankRuehl"/>
          <w:sz w:val="22"/>
          <w:sz w:val="22"/>
          <w:rtl w:val="true"/>
        </w:rPr>
        <w:t>ביקשו</w:t>
      </w:r>
      <w:r>
        <w:rPr>
          <w:rFonts w:ascii="Century" w:hAnsi="Century" w:eastAsia="Century" w:cs="Century"/>
          <w:sz w:val="22"/>
          <w:sz w:val="22"/>
          <w:rtl w:val="true"/>
        </w:rPr>
        <w:t xml:space="preserve"> </w:t>
      </w:r>
      <w:r>
        <w:rPr>
          <w:rFonts w:ascii="Century" w:hAnsi="Century" w:cs="FrankRuehl"/>
          <w:sz w:val="22"/>
          <w:sz w:val="22"/>
          <w:rtl w:val="true"/>
        </w:rPr>
        <w:t>–</w:t>
      </w:r>
      <w:r>
        <w:rPr>
          <w:rFonts w:ascii="Century" w:hAnsi="Century" w:eastAsia="Century" w:cs="Century"/>
          <w:sz w:val="22"/>
          <w:sz w:val="22"/>
          <w:rtl w:val="true"/>
        </w:rPr>
        <w:t xml:space="preserve"> </w:t>
      </w:r>
      <w:r>
        <w:rPr>
          <w:rFonts w:ascii="Century" w:hAnsi="Century" w:cs="FrankRuehl"/>
          <w:sz w:val="22"/>
          <w:sz w:val="22"/>
          <w:rtl w:val="true"/>
        </w:rPr>
        <w:t>בפעולותיהם</w:t>
      </w:r>
      <w:r>
        <w:rPr>
          <w:rFonts w:ascii="Century" w:hAnsi="Century" w:eastAsia="Century" w:cs="Century"/>
          <w:sz w:val="22"/>
          <w:sz w:val="22"/>
          <w:rtl w:val="true"/>
        </w:rPr>
        <w:t xml:space="preserve"> </w:t>
      </w:r>
      <w:r>
        <w:rPr>
          <w:rFonts w:ascii="Century" w:hAnsi="Century" w:cs="FrankRuehl"/>
          <w:sz w:val="22"/>
          <w:sz w:val="22"/>
          <w:rtl w:val="true"/>
        </w:rPr>
        <w:t>המכוונות</w:t>
      </w:r>
      <w:r>
        <w:rPr>
          <w:rFonts w:ascii="Century" w:hAnsi="Century" w:eastAsia="Century" w:cs="Century"/>
          <w:sz w:val="22"/>
          <w:sz w:val="22"/>
          <w:rtl w:val="true"/>
        </w:rPr>
        <w:t xml:space="preserve"> </w:t>
      </w:r>
      <w:r>
        <w:rPr>
          <w:rFonts w:ascii="Century" w:hAnsi="Century" w:cs="FrankRuehl"/>
          <w:sz w:val="22"/>
          <w:sz w:val="22"/>
          <w:rtl w:val="true"/>
        </w:rPr>
        <w:t>להשפיע</w:t>
      </w:r>
      <w:r>
        <w:rPr>
          <w:rFonts w:ascii="Century" w:hAnsi="Century" w:eastAsia="Century" w:cs="Century"/>
          <w:sz w:val="22"/>
          <w:sz w:val="22"/>
          <w:rtl w:val="true"/>
        </w:rPr>
        <w:t xml:space="preserve"> </w:t>
      </w:r>
      <w:r>
        <w:rPr>
          <w:rFonts w:ascii="Century" w:hAnsi="Century" w:cs="FrankRuehl"/>
          <w:sz w:val="22"/>
          <w:sz w:val="22"/>
          <w:rtl w:val="true"/>
        </w:rPr>
        <w:t>על</w:t>
      </w:r>
      <w:r>
        <w:rPr>
          <w:rFonts w:ascii="Century" w:hAnsi="Century" w:eastAsia="Century" w:cs="Century"/>
          <w:sz w:val="22"/>
          <w:sz w:val="22"/>
          <w:rtl w:val="true"/>
        </w:rPr>
        <w:t xml:space="preserve"> </w:t>
      </w:r>
      <w:r>
        <w:rPr>
          <w:rFonts w:ascii="Century" w:hAnsi="Century" w:cs="FrankRuehl"/>
          <w:sz w:val="22"/>
          <w:sz w:val="22"/>
          <w:rtl w:val="true"/>
        </w:rPr>
        <w:t>השער</w:t>
      </w:r>
      <w:r>
        <w:rPr>
          <w:rFonts w:ascii="Century" w:hAnsi="Century" w:eastAsia="Century" w:cs="Century"/>
          <w:sz w:val="22"/>
          <w:sz w:val="22"/>
          <w:rtl w:val="true"/>
        </w:rPr>
        <w:t xml:space="preserve"> </w:t>
      </w:r>
      <w:r>
        <w:rPr>
          <w:rFonts w:ascii="Century" w:hAnsi="Century" w:cs="FrankRuehl"/>
          <w:sz w:val="22"/>
          <w:sz w:val="22"/>
          <w:rtl w:val="true"/>
        </w:rPr>
        <w:t>–</w:t>
      </w:r>
      <w:r>
        <w:rPr>
          <w:rFonts w:ascii="Century" w:hAnsi="Century" w:eastAsia="Century" w:cs="Century"/>
          <w:sz w:val="22"/>
          <w:sz w:val="22"/>
          <w:rtl w:val="true"/>
        </w:rPr>
        <w:t xml:space="preserve"> </w:t>
      </w:r>
      <w:r>
        <w:rPr>
          <w:rFonts w:ascii="Century" w:hAnsi="Century" w:cs="FrankRuehl"/>
          <w:sz w:val="22"/>
          <w:sz w:val="22"/>
          <w:rtl w:val="true"/>
        </w:rPr>
        <w:t>לצמצם</w:t>
      </w:r>
      <w:r>
        <w:rPr>
          <w:rFonts w:ascii="Century" w:hAnsi="Century" w:eastAsia="Century" w:cs="Century"/>
          <w:sz w:val="22"/>
          <w:sz w:val="22"/>
          <w:rtl w:val="true"/>
        </w:rPr>
        <w:t xml:space="preserve"> </w:t>
      </w:r>
      <w:r>
        <w:rPr>
          <w:rFonts w:ascii="Century" w:hAnsi="Century" w:cs="FrankRuehl"/>
          <w:sz w:val="22"/>
          <w:sz w:val="22"/>
          <w:rtl w:val="true"/>
        </w:rPr>
        <w:t>את</w:t>
      </w:r>
      <w:r>
        <w:rPr>
          <w:rFonts w:ascii="Century" w:hAnsi="Century" w:eastAsia="Century" w:cs="Century"/>
          <w:sz w:val="22"/>
          <w:sz w:val="22"/>
          <w:rtl w:val="true"/>
        </w:rPr>
        <w:t xml:space="preserve"> </w:t>
      </w:r>
      <w:r>
        <w:rPr>
          <w:rFonts w:ascii="Century" w:hAnsi="Century" w:cs="FrankRuehl"/>
          <w:sz w:val="22"/>
          <w:sz w:val="22"/>
          <w:rtl w:val="true"/>
        </w:rPr>
        <w:t>פער</w:t>
      </w:r>
      <w:r>
        <w:rPr>
          <w:rFonts w:ascii="Century" w:hAnsi="Century" w:eastAsia="Century" w:cs="Century"/>
          <w:sz w:val="22"/>
          <w:sz w:val="22"/>
          <w:rtl w:val="true"/>
        </w:rPr>
        <w:t xml:space="preserve"> </w:t>
      </w:r>
      <w:r>
        <w:rPr>
          <w:rFonts w:ascii="Century" w:hAnsi="Century" w:cs="FrankRuehl"/>
          <w:sz w:val="22"/>
          <w:sz w:val="22"/>
          <w:rtl w:val="true"/>
        </w:rPr>
        <w:t>המחירים</w:t>
      </w:r>
      <w:r>
        <w:rPr>
          <w:rFonts w:ascii="Century" w:hAnsi="Century" w:eastAsia="Century" w:cs="Century"/>
          <w:sz w:val="22"/>
          <w:sz w:val="22"/>
          <w:rtl w:val="true"/>
        </w:rPr>
        <w:t xml:space="preserve"> </w:t>
      </w:r>
      <w:r>
        <w:rPr>
          <w:rFonts w:ascii="Century" w:hAnsi="Century" w:cs="FrankRuehl"/>
          <w:sz w:val="22"/>
          <w:sz w:val="22"/>
          <w:rtl w:val="true"/>
        </w:rPr>
        <w:t>כדי</w:t>
      </w:r>
      <w:r>
        <w:rPr>
          <w:rFonts w:ascii="Century" w:hAnsi="Century" w:eastAsia="Century" w:cs="Century"/>
          <w:sz w:val="22"/>
          <w:sz w:val="22"/>
          <w:rtl w:val="true"/>
        </w:rPr>
        <w:t xml:space="preserve"> </w:t>
      </w:r>
      <w:r>
        <w:rPr>
          <w:rFonts w:ascii="Century" w:hAnsi="Century" w:cs="FrankRuehl"/>
          <w:sz w:val="22"/>
          <w:sz w:val="22"/>
          <w:rtl w:val="true"/>
        </w:rPr>
        <w:t>להבטיח</w:t>
      </w:r>
      <w:r>
        <w:rPr>
          <w:rFonts w:ascii="Century" w:hAnsi="Century" w:eastAsia="Century" w:cs="Century"/>
          <w:sz w:val="22"/>
          <w:sz w:val="22"/>
          <w:rtl w:val="true"/>
        </w:rPr>
        <w:t xml:space="preserve"> </w:t>
      </w:r>
      <w:r>
        <w:rPr>
          <w:rFonts w:ascii="Century" w:hAnsi="Century" w:cs="FrankRuehl"/>
          <w:sz w:val="22"/>
          <w:sz w:val="22"/>
          <w:rtl w:val="true"/>
        </w:rPr>
        <w:t>את</w:t>
      </w:r>
      <w:r>
        <w:rPr>
          <w:rFonts w:ascii="Century" w:hAnsi="Century" w:eastAsia="Century" w:cs="Century"/>
          <w:sz w:val="22"/>
          <w:sz w:val="22"/>
          <w:rtl w:val="true"/>
        </w:rPr>
        <w:t xml:space="preserve"> </w:t>
      </w:r>
      <w:r>
        <w:rPr>
          <w:rFonts w:ascii="Century" w:hAnsi="Century" w:cs="FrankRuehl"/>
          <w:sz w:val="22"/>
          <w:sz w:val="22"/>
          <w:rtl w:val="true"/>
        </w:rPr>
        <w:t>קיומה</w:t>
      </w:r>
      <w:r>
        <w:rPr>
          <w:rFonts w:ascii="Century" w:hAnsi="Century" w:eastAsia="Century" w:cs="Century"/>
          <w:sz w:val="22"/>
          <w:sz w:val="22"/>
          <w:rtl w:val="true"/>
        </w:rPr>
        <w:t xml:space="preserve"> </w:t>
      </w:r>
      <w:r>
        <w:rPr>
          <w:rFonts w:ascii="Century" w:hAnsi="Century" w:cs="FrankRuehl"/>
          <w:sz w:val="22"/>
          <w:sz w:val="22"/>
          <w:rtl w:val="true"/>
        </w:rPr>
        <w:t>של</w:t>
      </w:r>
      <w:r>
        <w:rPr>
          <w:rFonts w:ascii="Century" w:hAnsi="Century" w:eastAsia="Century" w:cs="Century"/>
          <w:sz w:val="22"/>
          <w:sz w:val="22"/>
          <w:rtl w:val="true"/>
        </w:rPr>
        <w:t xml:space="preserve"> </w:t>
      </w:r>
      <w:r>
        <w:rPr>
          <w:rFonts w:ascii="Century" w:hAnsi="Century" w:cs="FrankRuehl"/>
          <w:sz w:val="22"/>
          <w:sz w:val="22"/>
          <w:rtl w:val="true"/>
        </w:rPr>
        <w:t>העסקה</w:t>
      </w:r>
      <w:r>
        <w:rPr>
          <w:rFonts w:cs="FrankRuehl" w:ascii="Century" w:hAnsi="Century"/>
          <w:sz w:val="22"/>
          <w:rtl w:val="true"/>
        </w:rPr>
        <w:t xml:space="preserve">. </w:t>
      </w:r>
      <w:r>
        <w:rPr>
          <w:rFonts w:ascii="Century" w:hAnsi="Century" w:cs="FrankRuehl"/>
          <w:sz w:val="22"/>
          <w:sz w:val="22"/>
          <w:rtl w:val="true"/>
        </w:rPr>
        <w:t>בהקשר</w:t>
      </w:r>
      <w:r>
        <w:rPr>
          <w:rFonts w:ascii="Century" w:hAnsi="Century" w:eastAsia="Century" w:cs="Century"/>
          <w:sz w:val="22"/>
          <w:sz w:val="22"/>
          <w:rtl w:val="true"/>
        </w:rPr>
        <w:t xml:space="preserve"> </w:t>
      </w:r>
      <w:r>
        <w:rPr>
          <w:rFonts w:ascii="Century" w:hAnsi="Century" w:cs="FrankRuehl"/>
          <w:sz w:val="22"/>
          <w:sz w:val="22"/>
          <w:rtl w:val="true"/>
        </w:rPr>
        <w:t>זה</w:t>
      </w:r>
      <w:r>
        <w:rPr>
          <w:rFonts w:ascii="Century" w:hAnsi="Century" w:eastAsia="Century" w:cs="Century"/>
          <w:sz w:val="22"/>
          <w:sz w:val="22"/>
          <w:rtl w:val="true"/>
        </w:rPr>
        <w:t xml:space="preserve"> </w:t>
      </w:r>
      <w:r>
        <w:rPr>
          <w:rFonts w:ascii="Century" w:hAnsi="Century" w:cs="FrankRuehl"/>
          <w:sz w:val="22"/>
          <w:sz w:val="22"/>
          <w:rtl w:val="true"/>
        </w:rPr>
        <w:t>יש</w:t>
      </w:r>
      <w:r>
        <w:rPr>
          <w:rFonts w:ascii="Century" w:hAnsi="Century" w:eastAsia="Century" w:cs="Century"/>
          <w:sz w:val="22"/>
          <w:sz w:val="22"/>
          <w:rtl w:val="true"/>
        </w:rPr>
        <w:t xml:space="preserve"> </w:t>
      </w:r>
      <w:r>
        <w:rPr>
          <w:rFonts w:ascii="Century" w:hAnsi="Century" w:cs="FrankRuehl"/>
          <w:sz w:val="22"/>
          <w:sz w:val="22"/>
          <w:rtl w:val="true"/>
        </w:rPr>
        <w:t>להבהיר</w:t>
      </w:r>
      <w:r>
        <w:rPr>
          <w:rFonts w:cs="FrankRuehl" w:ascii="Century" w:hAnsi="Century"/>
          <w:sz w:val="22"/>
          <w:rtl w:val="true"/>
        </w:rPr>
        <w:t xml:space="preserve">, </w:t>
      </w:r>
      <w:r>
        <w:rPr>
          <w:rFonts w:ascii="Century" w:hAnsi="Century" w:cs="FrankRuehl"/>
          <w:sz w:val="22"/>
          <w:sz w:val="22"/>
          <w:rtl w:val="true"/>
        </w:rPr>
        <w:t>כי</w:t>
      </w:r>
      <w:r>
        <w:rPr>
          <w:rFonts w:ascii="Century" w:hAnsi="Century" w:eastAsia="Century" w:cs="Century"/>
          <w:sz w:val="22"/>
          <w:sz w:val="22"/>
          <w:rtl w:val="true"/>
        </w:rPr>
        <w:t xml:space="preserve"> </w:t>
      </w:r>
      <w:r>
        <w:rPr>
          <w:rFonts w:ascii="Century" w:hAnsi="Century" w:cs="FrankRuehl"/>
          <w:sz w:val="22"/>
          <w:sz w:val="22"/>
          <w:rtl w:val="true"/>
        </w:rPr>
        <w:t>טענת</w:t>
      </w:r>
      <w:r>
        <w:rPr>
          <w:rFonts w:ascii="Century" w:hAnsi="Century" w:eastAsia="Century" w:cs="Century"/>
          <w:sz w:val="22"/>
          <w:sz w:val="22"/>
          <w:rtl w:val="true"/>
        </w:rPr>
        <w:t xml:space="preserve"> </w:t>
      </w:r>
      <w:r>
        <w:rPr>
          <w:rFonts w:ascii="Century" w:hAnsi="Century" w:cs="FrankRuehl"/>
          <w:sz w:val="22"/>
          <w:sz w:val="22"/>
          <w:rtl w:val="true"/>
        </w:rPr>
        <w:t>המשיבה</w:t>
      </w:r>
      <w:r>
        <w:rPr>
          <w:rFonts w:ascii="Century" w:hAnsi="Century" w:eastAsia="Century" w:cs="Century"/>
          <w:sz w:val="22"/>
          <w:sz w:val="22"/>
          <w:rtl w:val="true"/>
        </w:rPr>
        <w:t xml:space="preserve"> </w:t>
      </w:r>
      <w:r>
        <w:rPr>
          <w:rFonts w:ascii="Century" w:hAnsi="Century" w:cs="FrankRuehl"/>
          <w:sz w:val="22"/>
          <w:sz w:val="22"/>
          <w:rtl w:val="true"/>
        </w:rPr>
        <w:t>בדבר</w:t>
      </w:r>
      <w:r>
        <w:rPr>
          <w:rFonts w:ascii="Century" w:hAnsi="Century" w:eastAsia="Century" w:cs="Century"/>
          <w:sz w:val="22"/>
          <w:sz w:val="22"/>
          <w:rtl w:val="true"/>
        </w:rPr>
        <w:t xml:space="preserve"> </w:t>
      </w:r>
      <w:r>
        <w:rPr>
          <w:rFonts w:ascii="Century" w:hAnsi="Century" w:cs="FrankRuehl"/>
          <w:sz w:val="22"/>
          <w:sz w:val="22"/>
          <w:rtl w:val="true"/>
        </w:rPr>
        <w:t>הקושי</w:t>
      </w:r>
      <w:r>
        <w:rPr>
          <w:rFonts w:ascii="Century" w:hAnsi="Century" w:eastAsia="Century" w:cs="Century"/>
          <w:sz w:val="22"/>
          <w:sz w:val="22"/>
          <w:rtl w:val="true"/>
        </w:rPr>
        <w:t xml:space="preserve"> </w:t>
      </w:r>
      <w:r>
        <w:rPr>
          <w:rFonts w:ascii="Century" w:hAnsi="Century" w:cs="FrankRuehl"/>
          <w:sz w:val="22"/>
          <w:sz w:val="22"/>
          <w:rtl w:val="true"/>
        </w:rPr>
        <w:t>שהתעורר</w:t>
      </w:r>
      <w:r>
        <w:rPr>
          <w:rFonts w:ascii="Century" w:hAnsi="Century" w:eastAsia="Century" w:cs="Century"/>
          <w:sz w:val="22"/>
          <w:sz w:val="22"/>
          <w:rtl w:val="true"/>
        </w:rPr>
        <w:t xml:space="preserve"> </w:t>
      </w:r>
      <w:r>
        <w:rPr>
          <w:rFonts w:ascii="Century" w:hAnsi="Century" w:cs="FrankRuehl"/>
          <w:sz w:val="22"/>
          <w:sz w:val="22"/>
          <w:rtl w:val="true"/>
        </w:rPr>
        <w:t>בקיום</w:t>
      </w:r>
      <w:r>
        <w:rPr>
          <w:rFonts w:ascii="Century" w:hAnsi="Century" w:eastAsia="Century" w:cs="Century"/>
          <w:sz w:val="22"/>
          <w:sz w:val="22"/>
          <w:rtl w:val="true"/>
        </w:rPr>
        <w:t xml:space="preserve"> </w:t>
      </w:r>
      <w:r>
        <w:rPr>
          <w:rFonts w:ascii="Century" w:hAnsi="Century" w:cs="FrankRuehl"/>
          <w:sz w:val="22"/>
          <w:sz w:val="22"/>
          <w:rtl w:val="true"/>
        </w:rPr>
        <w:t>העסקה</w:t>
      </w:r>
      <w:r>
        <w:rPr>
          <w:rFonts w:ascii="Century" w:hAnsi="Century" w:eastAsia="Century" w:cs="Century"/>
          <w:sz w:val="22"/>
          <w:sz w:val="22"/>
          <w:rtl w:val="true"/>
        </w:rPr>
        <w:t xml:space="preserve"> </w:t>
      </w:r>
      <w:r>
        <w:rPr>
          <w:rFonts w:ascii="Century" w:hAnsi="Century" w:cs="FrankRuehl"/>
          <w:sz w:val="22"/>
          <w:sz w:val="22"/>
          <w:rtl w:val="true"/>
        </w:rPr>
        <w:t>בבורסה</w:t>
      </w:r>
      <w:r>
        <w:rPr>
          <w:rFonts w:ascii="Century" w:hAnsi="Century" w:eastAsia="Century" w:cs="Century"/>
          <w:sz w:val="22"/>
          <w:sz w:val="22"/>
          <w:rtl w:val="true"/>
        </w:rPr>
        <w:t xml:space="preserve"> </w:t>
      </w:r>
      <w:r>
        <w:rPr>
          <w:rFonts w:ascii="Century" w:hAnsi="Century" w:cs="FrankRuehl"/>
          <w:sz w:val="22"/>
          <w:sz w:val="22"/>
          <w:rtl w:val="true"/>
        </w:rPr>
        <w:t>–</w:t>
      </w:r>
      <w:r>
        <w:rPr>
          <w:rFonts w:ascii="Century" w:hAnsi="Century" w:eastAsia="Century" w:cs="Century"/>
          <w:sz w:val="22"/>
          <w:sz w:val="22"/>
          <w:rtl w:val="true"/>
        </w:rPr>
        <w:t xml:space="preserve"> </w:t>
      </w:r>
      <w:r>
        <w:rPr>
          <w:rFonts w:ascii="Century" w:hAnsi="Century" w:cs="FrankRuehl"/>
          <w:sz w:val="22"/>
          <w:sz w:val="22"/>
          <w:rtl w:val="true"/>
        </w:rPr>
        <w:t>הן</w:t>
      </w:r>
      <w:r>
        <w:rPr>
          <w:rFonts w:ascii="Century" w:hAnsi="Century" w:eastAsia="Century" w:cs="Century"/>
          <w:sz w:val="22"/>
          <w:sz w:val="22"/>
          <w:rtl w:val="true"/>
        </w:rPr>
        <w:t xml:space="preserve"> </w:t>
      </w:r>
      <w:r>
        <w:rPr>
          <w:rFonts w:ascii="Century" w:hAnsi="Century" w:cs="FrankRuehl"/>
          <w:sz w:val="22"/>
          <w:sz w:val="22"/>
          <w:rtl w:val="true"/>
        </w:rPr>
        <w:t>בשלב</w:t>
      </w:r>
      <w:r>
        <w:rPr>
          <w:rFonts w:ascii="Century" w:hAnsi="Century" w:eastAsia="Century" w:cs="Century"/>
          <w:sz w:val="22"/>
          <w:sz w:val="22"/>
          <w:rtl w:val="true"/>
        </w:rPr>
        <w:t xml:space="preserve"> </w:t>
      </w:r>
      <w:r>
        <w:rPr>
          <w:rFonts w:ascii="Century" w:hAnsi="Century" w:cs="FrankRuehl"/>
          <w:sz w:val="22"/>
          <w:sz w:val="22"/>
          <w:rtl w:val="true"/>
        </w:rPr>
        <w:t>הסיכומים</w:t>
      </w:r>
      <w:r>
        <w:rPr>
          <w:rFonts w:ascii="Century" w:hAnsi="Century" w:eastAsia="Century" w:cs="Century"/>
          <w:sz w:val="22"/>
          <w:sz w:val="22"/>
          <w:rtl w:val="true"/>
        </w:rPr>
        <w:t xml:space="preserve"> </w:t>
      </w:r>
      <w:r>
        <w:rPr>
          <w:rFonts w:ascii="Century" w:hAnsi="Century" w:cs="FrankRuehl"/>
          <w:sz w:val="22"/>
          <w:sz w:val="22"/>
          <w:rtl w:val="true"/>
        </w:rPr>
        <w:t>בבית</w:t>
      </w:r>
      <w:r>
        <w:rPr>
          <w:rFonts w:ascii="Century" w:hAnsi="Century" w:eastAsia="Century" w:cs="Century"/>
          <w:sz w:val="22"/>
          <w:sz w:val="22"/>
          <w:rtl w:val="true"/>
        </w:rPr>
        <w:t xml:space="preserve"> </w:t>
      </w:r>
      <w:r>
        <w:rPr>
          <w:rFonts w:ascii="Century" w:hAnsi="Century" w:cs="FrankRuehl"/>
          <w:sz w:val="22"/>
          <w:sz w:val="22"/>
          <w:rtl w:val="true"/>
        </w:rPr>
        <w:t>המשפט</w:t>
      </w:r>
      <w:r>
        <w:rPr>
          <w:rFonts w:ascii="Century" w:hAnsi="Century" w:eastAsia="Century" w:cs="Century"/>
          <w:sz w:val="22"/>
          <w:sz w:val="22"/>
          <w:rtl w:val="true"/>
        </w:rPr>
        <w:t xml:space="preserve"> </w:t>
      </w:r>
      <w:r>
        <w:rPr>
          <w:rFonts w:ascii="Century" w:hAnsi="Century" w:cs="FrankRuehl"/>
          <w:sz w:val="22"/>
          <w:sz w:val="22"/>
          <w:rtl w:val="true"/>
        </w:rPr>
        <w:t>המחוזי</w:t>
      </w:r>
      <w:r>
        <w:rPr>
          <w:rFonts w:cs="FrankRuehl" w:ascii="Century" w:hAnsi="Century"/>
          <w:sz w:val="22"/>
          <w:rtl w:val="true"/>
        </w:rPr>
        <w:t xml:space="preserve">, </w:t>
      </w:r>
      <w:r>
        <w:rPr>
          <w:rFonts w:ascii="Century" w:hAnsi="Century" w:cs="FrankRuehl"/>
          <w:sz w:val="22"/>
          <w:sz w:val="22"/>
          <w:rtl w:val="true"/>
        </w:rPr>
        <w:t>הן</w:t>
      </w:r>
      <w:r>
        <w:rPr>
          <w:rFonts w:ascii="Century" w:hAnsi="Century" w:eastAsia="Century" w:cs="Century"/>
          <w:sz w:val="22"/>
          <w:sz w:val="22"/>
          <w:rtl w:val="true"/>
        </w:rPr>
        <w:t xml:space="preserve"> </w:t>
      </w:r>
      <w:r>
        <w:rPr>
          <w:rFonts w:ascii="Century" w:hAnsi="Century" w:cs="FrankRuehl"/>
          <w:sz w:val="22"/>
          <w:sz w:val="22"/>
          <w:rtl w:val="true"/>
        </w:rPr>
        <w:t>לפנינו</w:t>
      </w:r>
      <w:r>
        <w:rPr>
          <w:rFonts w:ascii="Century" w:hAnsi="Century" w:eastAsia="Century" w:cs="Century"/>
          <w:sz w:val="22"/>
          <w:sz w:val="22"/>
          <w:rtl w:val="true"/>
        </w:rPr>
        <w:t xml:space="preserve"> </w:t>
      </w:r>
      <w:r>
        <w:rPr>
          <w:rFonts w:ascii="Century" w:hAnsi="Century" w:cs="FrankRuehl"/>
          <w:sz w:val="22"/>
          <w:sz w:val="22"/>
          <w:rtl w:val="true"/>
        </w:rPr>
        <w:t>–</w:t>
      </w:r>
      <w:r>
        <w:rPr>
          <w:rFonts w:ascii="Century" w:hAnsi="Century" w:eastAsia="Century" w:cs="Century"/>
          <w:sz w:val="22"/>
          <w:sz w:val="22"/>
          <w:rtl w:val="true"/>
        </w:rPr>
        <w:t xml:space="preserve"> </w:t>
      </w:r>
      <w:r>
        <w:rPr>
          <w:rFonts w:ascii="Century" w:hAnsi="Century" w:cs="FrankRuehl"/>
          <w:sz w:val="22"/>
          <w:sz w:val="22"/>
          <w:rtl w:val="true"/>
        </w:rPr>
        <w:t>לא</w:t>
      </w:r>
      <w:r>
        <w:rPr>
          <w:rFonts w:ascii="Century" w:hAnsi="Century" w:eastAsia="Century" w:cs="Century"/>
          <w:sz w:val="22"/>
          <w:sz w:val="22"/>
          <w:rtl w:val="true"/>
        </w:rPr>
        <w:t xml:space="preserve"> </w:t>
      </w:r>
      <w:r>
        <w:rPr>
          <w:rFonts w:ascii="Century" w:hAnsi="Century" w:cs="FrankRuehl"/>
          <w:sz w:val="22"/>
          <w:sz w:val="22"/>
          <w:rtl w:val="true"/>
        </w:rPr>
        <w:t>התבססה</w:t>
      </w:r>
      <w:r>
        <w:rPr>
          <w:rFonts w:cs="FrankRuehl" w:ascii="Century" w:hAnsi="Century"/>
          <w:sz w:val="22"/>
          <w:rtl w:val="true"/>
        </w:rPr>
        <w:t xml:space="preserve">, </w:t>
      </w:r>
      <w:r>
        <w:rPr>
          <w:rFonts w:ascii="Century" w:hAnsi="Century" w:cs="FrankRuehl"/>
          <w:sz w:val="22"/>
          <w:sz w:val="22"/>
          <w:rtl w:val="true"/>
        </w:rPr>
        <w:t>לפחות</w:t>
      </w:r>
      <w:r>
        <w:rPr>
          <w:rFonts w:ascii="Century" w:hAnsi="Century" w:eastAsia="Century" w:cs="Century"/>
          <w:sz w:val="22"/>
          <w:sz w:val="22"/>
          <w:rtl w:val="true"/>
        </w:rPr>
        <w:t xml:space="preserve"> </w:t>
      </w:r>
      <w:r>
        <w:rPr>
          <w:rFonts w:ascii="Century" w:hAnsi="Century" w:cs="FrankRuehl"/>
          <w:sz w:val="22"/>
          <w:sz w:val="22"/>
          <w:rtl w:val="true"/>
        </w:rPr>
        <w:t>לא</w:t>
      </w:r>
      <w:r>
        <w:rPr>
          <w:rFonts w:ascii="Century" w:hAnsi="Century" w:eastAsia="Century" w:cs="Century"/>
          <w:sz w:val="22"/>
          <w:sz w:val="22"/>
          <w:rtl w:val="true"/>
        </w:rPr>
        <w:t xml:space="preserve"> </w:t>
      </w:r>
      <w:r>
        <w:rPr>
          <w:rFonts w:ascii="Century" w:hAnsi="Century" w:cs="FrankRuehl"/>
          <w:sz w:val="22"/>
          <w:sz w:val="22"/>
          <w:rtl w:val="true"/>
        </w:rPr>
        <w:t>במפורש</w:t>
      </w:r>
      <w:r>
        <w:rPr>
          <w:rFonts w:cs="FrankRuehl" w:ascii="Century" w:hAnsi="Century"/>
          <w:sz w:val="22"/>
          <w:rtl w:val="true"/>
        </w:rPr>
        <w:t xml:space="preserve">, </w:t>
      </w:r>
      <w:r>
        <w:rPr>
          <w:rFonts w:ascii="Century" w:hAnsi="Century" w:cs="FrankRuehl"/>
          <w:sz w:val="22"/>
          <w:sz w:val="22"/>
          <w:rtl w:val="true"/>
        </w:rPr>
        <w:t>על</w:t>
      </w:r>
      <w:r>
        <w:rPr>
          <w:rFonts w:ascii="Century" w:hAnsi="Century" w:eastAsia="Century" w:cs="Century"/>
          <w:sz w:val="22"/>
          <w:sz w:val="22"/>
          <w:rtl w:val="true"/>
        </w:rPr>
        <w:t xml:space="preserve"> </w:t>
      </w:r>
      <w:r>
        <w:rPr>
          <w:rFonts w:ascii="Century" w:hAnsi="Century" w:cs="FrankRuehl"/>
          <w:sz w:val="22"/>
          <w:sz w:val="22"/>
          <w:rtl w:val="true"/>
        </w:rPr>
        <w:t>הקשיים</w:t>
      </w:r>
      <w:r>
        <w:rPr>
          <w:rFonts w:ascii="Century" w:hAnsi="Century" w:eastAsia="Century" w:cs="Century"/>
          <w:sz w:val="22"/>
          <w:sz w:val="22"/>
          <w:rtl w:val="true"/>
        </w:rPr>
        <w:t xml:space="preserve"> </w:t>
      </w:r>
      <w:r>
        <w:rPr>
          <w:rFonts w:ascii="Century" w:hAnsi="Century" w:cs="FrankRuehl"/>
          <w:sz w:val="22"/>
          <w:sz w:val="22"/>
          <w:rtl w:val="true"/>
        </w:rPr>
        <w:t>שתיאר</w:t>
      </w:r>
      <w:r>
        <w:rPr>
          <w:rFonts w:ascii="Century" w:hAnsi="Century" w:eastAsia="Century" w:cs="Century"/>
          <w:sz w:val="22"/>
          <w:sz w:val="22"/>
          <w:rtl w:val="true"/>
        </w:rPr>
        <w:t xml:space="preserve"> </w:t>
      </w:r>
      <w:r>
        <w:rPr>
          <w:rFonts w:ascii="Century" w:hAnsi="Century" w:cs="FrankRuehl"/>
          <w:sz w:val="22"/>
          <w:sz w:val="22"/>
          <w:rtl w:val="true"/>
        </w:rPr>
        <w:t>אביצור</w:t>
      </w:r>
      <w:r>
        <w:rPr>
          <w:rFonts w:ascii="Century" w:hAnsi="Century" w:eastAsia="Century" w:cs="Century"/>
          <w:sz w:val="22"/>
          <w:sz w:val="22"/>
          <w:rtl w:val="true"/>
        </w:rPr>
        <w:t xml:space="preserve"> </w:t>
      </w:r>
      <w:r>
        <w:rPr>
          <w:rFonts w:ascii="Century" w:hAnsi="Century" w:cs="FrankRuehl"/>
          <w:sz w:val="22"/>
          <w:sz w:val="22"/>
          <w:rtl w:val="true"/>
        </w:rPr>
        <w:t>אלא</w:t>
      </w:r>
      <w:r>
        <w:rPr>
          <w:rFonts w:ascii="Century" w:hAnsi="Century" w:eastAsia="Century" w:cs="Century"/>
          <w:sz w:val="22"/>
          <w:sz w:val="22"/>
          <w:rtl w:val="true"/>
        </w:rPr>
        <w:t xml:space="preserve"> </w:t>
      </w:r>
      <w:r>
        <w:rPr>
          <w:rFonts w:ascii="Century" w:hAnsi="Century" w:cs="FrankRuehl"/>
          <w:sz w:val="22"/>
          <w:sz w:val="22"/>
          <w:rtl w:val="true"/>
        </w:rPr>
        <w:t>נגעה</w:t>
      </w:r>
      <w:r>
        <w:rPr>
          <w:rFonts w:ascii="Century" w:hAnsi="Century" w:eastAsia="Century" w:cs="Century"/>
          <w:sz w:val="22"/>
          <w:sz w:val="22"/>
          <w:rtl w:val="true"/>
        </w:rPr>
        <w:t xml:space="preserve"> </w:t>
      </w:r>
      <w:r>
        <w:rPr>
          <w:rFonts w:ascii="Century" w:hAnsi="Century" w:cs="FrankRuehl"/>
          <w:sz w:val="22"/>
          <w:sz w:val="22"/>
          <w:rtl w:val="true"/>
        </w:rPr>
        <w:t>לעצם</w:t>
      </w:r>
      <w:r>
        <w:rPr>
          <w:rFonts w:ascii="Century" w:hAnsi="Century" w:eastAsia="Century" w:cs="Century"/>
          <w:sz w:val="22"/>
          <w:sz w:val="22"/>
          <w:rtl w:val="true"/>
        </w:rPr>
        <w:t xml:space="preserve"> </w:t>
      </w:r>
      <w:r>
        <w:rPr>
          <w:rFonts w:ascii="Century" w:hAnsi="Century" w:cs="FrankRuehl"/>
          <w:sz w:val="22"/>
          <w:sz w:val="22"/>
          <w:rtl w:val="true"/>
        </w:rPr>
        <w:t>קיומו</w:t>
      </w:r>
      <w:r>
        <w:rPr>
          <w:rFonts w:ascii="Century" w:hAnsi="Century" w:eastAsia="Century" w:cs="Century"/>
          <w:sz w:val="22"/>
          <w:sz w:val="22"/>
          <w:rtl w:val="true"/>
        </w:rPr>
        <w:t xml:space="preserve"> </w:t>
      </w:r>
      <w:r>
        <w:rPr>
          <w:rFonts w:ascii="Century" w:hAnsi="Century" w:cs="FrankRuehl"/>
          <w:sz w:val="22"/>
          <w:sz w:val="22"/>
          <w:rtl w:val="true"/>
        </w:rPr>
        <w:t>של</w:t>
      </w:r>
      <w:r>
        <w:rPr>
          <w:rFonts w:ascii="Century" w:hAnsi="Century" w:eastAsia="Century" w:cs="Century"/>
          <w:sz w:val="22"/>
          <w:sz w:val="22"/>
          <w:rtl w:val="true"/>
        </w:rPr>
        <w:t xml:space="preserve"> </w:t>
      </w:r>
      <w:r>
        <w:rPr>
          <w:rFonts w:ascii="Century" w:hAnsi="Century" w:cs="FrankRuehl"/>
          <w:sz w:val="22"/>
          <w:sz w:val="22"/>
          <w:rtl w:val="true"/>
        </w:rPr>
        <w:t>פער</w:t>
      </w:r>
      <w:r>
        <w:rPr>
          <w:rFonts w:ascii="Century" w:hAnsi="Century" w:eastAsia="Century" w:cs="Century"/>
          <w:sz w:val="22"/>
          <w:sz w:val="22"/>
          <w:rtl w:val="true"/>
        </w:rPr>
        <w:t xml:space="preserve"> </w:t>
      </w:r>
      <w:r>
        <w:rPr>
          <w:rFonts w:ascii="Century" w:hAnsi="Century" w:cs="FrankRuehl"/>
          <w:sz w:val="22"/>
          <w:sz w:val="22"/>
          <w:rtl w:val="true"/>
        </w:rPr>
        <w:t>ניכר</w:t>
      </w:r>
      <w:r>
        <w:rPr>
          <w:rFonts w:ascii="Century" w:hAnsi="Century" w:eastAsia="Century" w:cs="Century"/>
          <w:sz w:val="22"/>
          <w:sz w:val="22"/>
          <w:rtl w:val="true"/>
        </w:rPr>
        <w:t xml:space="preserve"> </w:t>
      </w:r>
      <w:r>
        <w:rPr>
          <w:rFonts w:ascii="Century" w:hAnsi="Century" w:cs="FrankRuehl"/>
          <w:sz w:val="22"/>
          <w:sz w:val="22"/>
          <w:rtl w:val="true"/>
        </w:rPr>
        <w:t>בין</w:t>
      </w:r>
      <w:r>
        <w:rPr>
          <w:rFonts w:ascii="Century" w:hAnsi="Century" w:eastAsia="Century" w:cs="Century"/>
          <w:sz w:val="22"/>
          <w:sz w:val="22"/>
          <w:rtl w:val="true"/>
        </w:rPr>
        <w:t xml:space="preserve"> </w:t>
      </w:r>
      <w:r>
        <w:rPr>
          <w:rFonts w:ascii="Century" w:hAnsi="Century" w:cs="FrankRuehl"/>
          <w:sz w:val="22"/>
          <w:sz w:val="22"/>
          <w:rtl w:val="true"/>
        </w:rPr>
        <w:t>מחיר</w:t>
      </w:r>
      <w:r>
        <w:rPr>
          <w:rFonts w:ascii="Century" w:hAnsi="Century" w:eastAsia="Century" w:cs="Century"/>
          <w:sz w:val="22"/>
          <w:sz w:val="22"/>
          <w:rtl w:val="true"/>
        </w:rPr>
        <w:t xml:space="preserve"> </w:t>
      </w:r>
      <w:r>
        <w:rPr>
          <w:rFonts w:ascii="Century" w:hAnsi="Century" w:cs="FrankRuehl"/>
          <w:sz w:val="22"/>
          <w:sz w:val="22"/>
          <w:rtl w:val="true"/>
        </w:rPr>
        <w:t>העסקה</w:t>
      </w:r>
      <w:r>
        <w:rPr>
          <w:rFonts w:ascii="Century" w:hAnsi="Century" w:eastAsia="Century" w:cs="Century"/>
          <w:sz w:val="22"/>
          <w:sz w:val="22"/>
          <w:rtl w:val="true"/>
        </w:rPr>
        <w:t xml:space="preserve"> </w:t>
      </w:r>
      <w:r>
        <w:rPr>
          <w:rFonts w:ascii="Century" w:hAnsi="Century" w:cs="FrankRuehl"/>
          <w:sz w:val="22"/>
          <w:sz w:val="22"/>
          <w:rtl w:val="true"/>
        </w:rPr>
        <w:t>לבין</w:t>
      </w:r>
      <w:r>
        <w:rPr>
          <w:rFonts w:ascii="Century" w:hAnsi="Century" w:eastAsia="Century" w:cs="Century"/>
          <w:sz w:val="22"/>
          <w:sz w:val="22"/>
          <w:rtl w:val="true"/>
        </w:rPr>
        <w:t xml:space="preserve"> </w:t>
      </w:r>
      <w:r>
        <w:rPr>
          <w:rFonts w:ascii="Century" w:hAnsi="Century" w:cs="FrankRuehl"/>
          <w:sz w:val="22"/>
          <w:sz w:val="22"/>
          <w:rtl w:val="true"/>
        </w:rPr>
        <w:t>מחיר</w:t>
      </w:r>
      <w:r>
        <w:rPr>
          <w:rFonts w:ascii="Century" w:hAnsi="Century" w:eastAsia="Century" w:cs="Century"/>
          <w:sz w:val="22"/>
          <w:sz w:val="22"/>
          <w:rtl w:val="true"/>
        </w:rPr>
        <w:t xml:space="preserve"> </w:t>
      </w:r>
      <w:r>
        <w:rPr>
          <w:rFonts w:ascii="Century" w:hAnsi="Century" w:cs="FrankRuehl"/>
          <w:sz w:val="22"/>
          <w:sz w:val="22"/>
          <w:rtl w:val="true"/>
        </w:rPr>
        <w:t>הנייר</w:t>
      </w:r>
      <w:r>
        <w:rPr>
          <w:rFonts w:ascii="Century" w:hAnsi="Century" w:eastAsia="Century" w:cs="Century"/>
          <w:sz w:val="22"/>
          <w:sz w:val="22"/>
          <w:rtl w:val="true"/>
        </w:rPr>
        <w:t xml:space="preserve"> </w:t>
      </w:r>
      <w:r>
        <w:rPr>
          <w:rFonts w:ascii="Century" w:hAnsi="Century" w:cs="FrankRuehl"/>
          <w:sz w:val="22"/>
          <w:sz w:val="22"/>
          <w:rtl w:val="true"/>
        </w:rPr>
        <w:t>בשוק</w:t>
      </w:r>
      <w:r>
        <w:rPr>
          <w:rFonts w:ascii="Century" w:hAnsi="Century" w:eastAsia="Century" w:cs="Century"/>
          <w:sz w:val="22"/>
          <w:sz w:val="22"/>
          <w:rtl w:val="true"/>
        </w:rPr>
        <w:t xml:space="preserve"> </w:t>
      </w:r>
      <w:r>
        <w:rPr>
          <w:rFonts w:cs="FrankRuehl" w:ascii="Century" w:hAnsi="Century"/>
          <w:sz w:val="22"/>
          <w:rtl w:val="true"/>
        </w:rPr>
        <w:t>(</w:t>
      </w:r>
      <w:r>
        <w:rPr>
          <w:rFonts w:ascii="Century" w:hAnsi="Century" w:cs="FrankRuehl"/>
          <w:sz w:val="22"/>
          <w:sz w:val="22"/>
          <w:rtl w:val="true"/>
        </w:rPr>
        <w:t>סעיפים</w:t>
      </w:r>
      <w:r>
        <w:rPr>
          <w:rFonts w:ascii="Century" w:hAnsi="Century" w:eastAsia="Century" w:cs="Century"/>
          <w:sz w:val="22"/>
          <w:sz w:val="22"/>
          <w:rtl w:val="true"/>
        </w:rPr>
        <w:t xml:space="preserve"> </w:t>
      </w:r>
      <w:r>
        <w:rPr>
          <w:rFonts w:cs="FrankRuehl" w:ascii="Century" w:hAnsi="Century"/>
          <w:sz w:val="22"/>
        </w:rPr>
        <w:t>390-388</w:t>
      </w:r>
      <w:r>
        <w:rPr>
          <w:rFonts w:cs="FrankRuehl" w:ascii="Century" w:hAnsi="Century"/>
          <w:sz w:val="22"/>
          <w:rtl w:val="true"/>
        </w:rPr>
        <w:t xml:space="preserve"> </w:t>
      </w:r>
      <w:r>
        <w:rPr>
          <w:rFonts w:ascii="Century" w:hAnsi="Century" w:cs="FrankRuehl"/>
          <w:sz w:val="22"/>
          <w:sz w:val="22"/>
          <w:rtl w:val="true"/>
        </w:rPr>
        <w:t>לעיקרי</w:t>
      </w:r>
      <w:r>
        <w:rPr>
          <w:rFonts w:ascii="Century" w:hAnsi="Century" w:eastAsia="Century" w:cs="Century"/>
          <w:sz w:val="22"/>
          <w:sz w:val="22"/>
          <w:rtl w:val="true"/>
        </w:rPr>
        <w:t xml:space="preserve"> </w:t>
      </w:r>
      <w:r>
        <w:rPr>
          <w:rFonts w:ascii="Century" w:hAnsi="Century" w:cs="FrankRuehl"/>
          <w:sz w:val="22"/>
          <w:sz w:val="22"/>
          <w:rtl w:val="true"/>
        </w:rPr>
        <w:t>טיעון</w:t>
      </w:r>
      <w:r>
        <w:rPr>
          <w:rFonts w:ascii="Century" w:hAnsi="Century" w:eastAsia="Century" w:cs="Century"/>
          <w:sz w:val="22"/>
          <w:sz w:val="22"/>
          <w:rtl w:val="true"/>
        </w:rPr>
        <w:t xml:space="preserve"> </w:t>
      </w:r>
      <w:r>
        <w:rPr>
          <w:rFonts w:ascii="Century" w:hAnsi="Century" w:cs="FrankRuehl"/>
          <w:sz w:val="22"/>
          <w:sz w:val="22"/>
          <w:rtl w:val="true"/>
        </w:rPr>
        <w:t>המשיבה</w:t>
      </w:r>
      <w:r>
        <w:rPr>
          <w:rFonts w:cs="FrankRuehl" w:ascii="Century" w:hAnsi="Century"/>
          <w:sz w:val="22"/>
          <w:rtl w:val="true"/>
        </w:rPr>
        <w:t xml:space="preserve">). </w:t>
      </w:r>
      <w:r>
        <w:rPr>
          <w:rFonts w:ascii="Century" w:hAnsi="Century" w:cs="FrankRuehl"/>
          <w:sz w:val="22"/>
          <w:sz w:val="22"/>
          <w:rtl w:val="true"/>
        </w:rPr>
        <w:t>לפי</w:t>
      </w:r>
      <w:r>
        <w:rPr>
          <w:rFonts w:ascii="Century" w:hAnsi="Century" w:eastAsia="Century" w:cs="Century"/>
          <w:sz w:val="22"/>
          <w:sz w:val="22"/>
          <w:rtl w:val="true"/>
        </w:rPr>
        <w:t xml:space="preserve"> </w:t>
      </w:r>
      <w:r>
        <w:rPr>
          <w:rFonts w:ascii="Century" w:hAnsi="Century" w:cs="FrankRuehl"/>
          <w:sz w:val="22"/>
          <w:sz w:val="22"/>
          <w:rtl w:val="true"/>
        </w:rPr>
        <w:t>מהלך</w:t>
      </w:r>
      <w:r>
        <w:rPr>
          <w:rFonts w:ascii="Century" w:hAnsi="Century" w:eastAsia="Century" w:cs="Century"/>
          <w:sz w:val="22"/>
          <w:sz w:val="22"/>
          <w:rtl w:val="true"/>
        </w:rPr>
        <w:t xml:space="preserve"> </w:t>
      </w:r>
      <w:r>
        <w:rPr>
          <w:rFonts w:ascii="Century" w:hAnsi="Century" w:cs="FrankRuehl"/>
          <w:sz w:val="22"/>
          <w:sz w:val="22"/>
          <w:rtl w:val="true"/>
        </w:rPr>
        <w:t>הטיעון</w:t>
      </w:r>
      <w:r>
        <w:rPr>
          <w:rFonts w:ascii="Century" w:hAnsi="Century" w:eastAsia="Century" w:cs="Century"/>
          <w:sz w:val="22"/>
          <w:sz w:val="22"/>
          <w:rtl w:val="true"/>
        </w:rPr>
        <w:t xml:space="preserve"> </w:t>
      </w:r>
      <w:r>
        <w:rPr>
          <w:rFonts w:ascii="Century" w:hAnsi="Century" w:cs="FrankRuehl"/>
          <w:sz w:val="22"/>
          <w:sz w:val="22"/>
          <w:rtl w:val="true"/>
        </w:rPr>
        <w:t>של</w:t>
      </w:r>
      <w:r>
        <w:rPr>
          <w:rFonts w:ascii="Century" w:hAnsi="Century" w:eastAsia="Century" w:cs="Century"/>
          <w:sz w:val="22"/>
          <w:sz w:val="22"/>
          <w:rtl w:val="true"/>
        </w:rPr>
        <w:t xml:space="preserve"> </w:t>
      </w:r>
      <w:r>
        <w:rPr>
          <w:rFonts w:ascii="Century" w:hAnsi="Century" w:cs="FrankRuehl"/>
          <w:sz w:val="22"/>
          <w:sz w:val="22"/>
          <w:rtl w:val="true"/>
        </w:rPr>
        <w:t>המשיבה</w:t>
      </w:r>
      <w:r>
        <w:rPr>
          <w:rFonts w:cs="FrankRuehl" w:ascii="Century" w:hAnsi="Century"/>
          <w:sz w:val="22"/>
          <w:rtl w:val="true"/>
        </w:rPr>
        <w:t xml:space="preserve">, </w:t>
      </w:r>
      <w:r>
        <w:rPr>
          <w:rFonts w:ascii="Century" w:hAnsi="Century" w:cs="FrankRuehl"/>
          <w:sz w:val="22"/>
          <w:sz w:val="22"/>
          <w:rtl w:val="true"/>
        </w:rPr>
        <w:t>המערערים</w:t>
      </w:r>
      <w:r>
        <w:rPr>
          <w:rFonts w:ascii="Century" w:hAnsi="Century" w:eastAsia="Century" w:cs="Century"/>
          <w:sz w:val="22"/>
          <w:sz w:val="22"/>
          <w:rtl w:val="true"/>
        </w:rPr>
        <w:t xml:space="preserve"> </w:t>
      </w:r>
      <w:r>
        <w:rPr>
          <w:rFonts w:ascii="Century" w:hAnsi="Century" w:cs="FrankRuehl"/>
          <w:sz w:val="22"/>
          <w:sz w:val="22"/>
          <w:rtl w:val="true"/>
        </w:rPr>
        <w:t>סברו</w:t>
      </w:r>
      <w:r>
        <w:rPr>
          <w:rFonts w:ascii="Century" w:hAnsi="Century" w:eastAsia="Century" w:cs="Century"/>
          <w:sz w:val="22"/>
          <w:sz w:val="22"/>
          <w:rtl w:val="true"/>
        </w:rPr>
        <w:t xml:space="preserve"> </w:t>
      </w:r>
      <w:r>
        <w:rPr>
          <w:rFonts w:ascii="Century" w:hAnsi="Century" w:cs="FrankRuehl"/>
          <w:sz w:val="22"/>
          <w:sz w:val="22"/>
          <w:rtl w:val="true"/>
        </w:rPr>
        <w:t>כי</w:t>
      </w:r>
      <w:r>
        <w:rPr>
          <w:rFonts w:ascii="Century" w:hAnsi="Century" w:eastAsia="Century" w:cs="Century"/>
          <w:sz w:val="22"/>
          <w:sz w:val="22"/>
          <w:rtl w:val="true"/>
        </w:rPr>
        <w:t xml:space="preserve"> </w:t>
      </w:r>
      <w:r>
        <w:rPr>
          <w:rFonts w:ascii="Century" w:hAnsi="Century" w:cs="FrankRuehl"/>
          <w:sz w:val="22"/>
          <w:sz w:val="22"/>
          <w:rtl w:val="true"/>
        </w:rPr>
        <w:t>הפרש</w:t>
      </w:r>
      <w:r>
        <w:rPr>
          <w:rFonts w:ascii="Century" w:hAnsi="Century" w:eastAsia="Century" w:cs="Century"/>
          <w:sz w:val="22"/>
          <w:sz w:val="22"/>
          <w:rtl w:val="true"/>
        </w:rPr>
        <w:t xml:space="preserve"> </w:t>
      </w:r>
      <w:r>
        <w:rPr>
          <w:rFonts w:ascii="Century" w:hAnsi="Century" w:cs="FrankRuehl"/>
          <w:sz w:val="22"/>
          <w:sz w:val="22"/>
          <w:rtl w:val="true"/>
        </w:rPr>
        <w:t>המחירים</w:t>
      </w:r>
      <w:r>
        <w:rPr>
          <w:rFonts w:ascii="Century" w:hAnsi="Century" w:eastAsia="Century" w:cs="Century"/>
          <w:sz w:val="22"/>
          <w:sz w:val="22"/>
          <w:rtl w:val="true"/>
        </w:rPr>
        <w:t xml:space="preserve"> </w:t>
      </w:r>
      <w:r>
        <w:rPr>
          <w:rFonts w:ascii="Century" w:hAnsi="Century" w:cs="FrankRuehl"/>
          <w:sz w:val="22"/>
          <w:sz w:val="22"/>
          <w:rtl w:val="true"/>
        </w:rPr>
        <w:t>הקיצוני</w:t>
      </w:r>
      <w:r>
        <w:rPr>
          <w:rFonts w:ascii="Century" w:hAnsi="Century" w:eastAsia="Century" w:cs="Century"/>
          <w:sz w:val="22"/>
          <w:sz w:val="22"/>
          <w:rtl w:val="true"/>
        </w:rPr>
        <w:t xml:space="preserve"> </w:t>
      </w:r>
      <w:r>
        <w:rPr>
          <w:rFonts w:ascii="Century" w:hAnsi="Century" w:cs="FrankRuehl"/>
          <w:sz w:val="22"/>
          <w:sz w:val="22"/>
          <w:rtl w:val="true"/>
        </w:rPr>
        <w:t>האמור</w:t>
      </w:r>
      <w:r>
        <w:rPr>
          <w:rFonts w:cs="FrankRuehl" w:ascii="Century" w:hAnsi="Century"/>
          <w:sz w:val="22"/>
          <w:rtl w:val="true"/>
        </w:rPr>
        <w:t xml:space="preserve">, </w:t>
      </w:r>
      <w:r>
        <w:rPr>
          <w:rFonts w:ascii="Century" w:hAnsi="Century" w:cs="FrankRuehl"/>
          <w:sz w:val="22"/>
          <w:sz w:val="22"/>
          <w:rtl w:val="true"/>
        </w:rPr>
        <w:t>שעמד</w:t>
      </w:r>
      <w:r>
        <w:rPr>
          <w:rFonts w:ascii="Century" w:hAnsi="Century" w:eastAsia="Century" w:cs="Century"/>
          <w:sz w:val="22"/>
          <w:sz w:val="22"/>
          <w:rtl w:val="true"/>
        </w:rPr>
        <w:t xml:space="preserve"> </w:t>
      </w:r>
      <w:r>
        <w:rPr>
          <w:rFonts w:ascii="Century" w:hAnsi="Century" w:cs="FrankRuehl"/>
          <w:sz w:val="22"/>
          <w:sz w:val="22"/>
          <w:rtl w:val="true"/>
        </w:rPr>
        <w:t>–</w:t>
      </w:r>
      <w:r>
        <w:rPr>
          <w:rFonts w:ascii="Century" w:hAnsi="Century" w:eastAsia="Century" w:cs="Century"/>
          <w:sz w:val="22"/>
          <w:sz w:val="22"/>
          <w:rtl w:val="true"/>
        </w:rPr>
        <w:t xml:space="preserve"> </w:t>
      </w:r>
      <w:r>
        <w:rPr>
          <w:rFonts w:ascii="Century" w:hAnsi="Century" w:cs="FrankRuehl"/>
          <w:sz w:val="22"/>
          <w:sz w:val="22"/>
          <w:rtl w:val="true"/>
        </w:rPr>
        <w:t>נכון</w:t>
      </w:r>
      <w:r>
        <w:rPr>
          <w:rFonts w:ascii="Century" w:hAnsi="Century" w:eastAsia="Century" w:cs="Century"/>
          <w:sz w:val="22"/>
          <w:sz w:val="22"/>
          <w:rtl w:val="true"/>
        </w:rPr>
        <w:t xml:space="preserve"> </w:t>
      </w:r>
      <w:r>
        <w:rPr>
          <w:rFonts w:ascii="Century" w:hAnsi="Century" w:cs="FrankRuehl"/>
          <w:sz w:val="22"/>
          <w:sz w:val="22"/>
          <w:rtl w:val="true"/>
        </w:rPr>
        <w:t>למועד</w:t>
      </w:r>
      <w:r>
        <w:rPr>
          <w:rFonts w:ascii="Century" w:hAnsi="Century" w:eastAsia="Century" w:cs="Century"/>
          <w:sz w:val="22"/>
          <w:sz w:val="22"/>
          <w:rtl w:val="true"/>
        </w:rPr>
        <w:t xml:space="preserve"> </w:t>
      </w:r>
      <w:r>
        <w:rPr>
          <w:rFonts w:ascii="Century" w:hAnsi="Century" w:cs="FrankRuehl"/>
          <w:sz w:val="22"/>
          <w:sz w:val="22"/>
          <w:rtl w:val="true"/>
        </w:rPr>
        <w:t>סיכום</w:t>
      </w:r>
      <w:r>
        <w:rPr>
          <w:rFonts w:ascii="Century" w:hAnsi="Century" w:eastAsia="Century" w:cs="Century"/>
          <w:sz w:val="22"/>
          <w:sz w:val="22"/>
          <w:rtl w:val="true"/>
        </w:rPr>
        <w:t xml:space="preserve"> </w:t>
      </w:r>
      <w:r>
        <w:rPr>
          <w:rFonts w:ascii="Century" w:hAnsi="Century" w:cs="FrankRuehl"/>
          <w:sz w:val="22"/>
          <w:sz w:val="22"/>
          <w:rtl w:val="true"/>
        </w:rPr>
        <w:t>העסקה</w:t>
      </w:r>
      <w:r>
        <w:rPr>
          <w:rFonts w:ascii="Century" w:hAnsi="Century" w:eastAsia="Century" w:cs="Century"/>
          <w:sz w:val="22"/>
          <w:sz w:val="22"/>
          <w:rtl w:val="true"/>
        </w:rPr>
        <w:t xml:space="preserve"> </w:t>
      </w:r>
      <w:r>
        <w:rPr>
          <w:rFonts w:ascii="Century" w:hAnsi="Century" w:cs="FrankRuehl"/>
          <w:sz w:val="22"/>
          <w:sz w:val="22"/>
          <w:rtl w:val="true"/>
        </w:rPr>
        <w:t>–</w:t>
      </w:r>
      <w:r>
        <w:rPr>
          <w:rFonts w:ascii="Century" w:hAnsi="Century" w:eastAsia="Century" w:cs="Century"/>
          <w:sz w:val="22"/>
          <w:sz w:val="22"/>
          <w:rtl w:val="true"/>
        </w:rPr>
        <w:t xml:space="preserve"> </w:t>
      </w:r>
      <w:r>
        <w:rPr>
          <w:rFonts w:ascii="Century" w:hAnsi="Century" w:cs="FrankRuehl"/>
          <w:sz w:val="22"/>
          <w:sz w:val="22"/>
          <w:rtl w:val="true"/>
        </w:rPr>
        <w:t>על</w:t>
      </w:r>
      <w:r>
        <w:rPr>
          <w:rFonts w:ascii="Century" w:hAnsi="Century" w:eastAsia="Century" w:cs="Century"/>
          <w:sz w:val="22"/>
          <w:sz w:val="22"/>
          <w:rtl w:val="true"/>
        </w:rPr>
        <w:t xml:space="preserve"> </w:t>
      </w:r>
      <w:r>
        <w:rPr>
          <w:rFonts w:cs="FrankRuehl" w:ascii="Century" w:hAnsi="Century"/>
          <w:sz w:val="22"/>
        </w:rPr>
        <w:t>47%</w:t>
      </w:r>
      <w:r>
        <w:rPr>
          <w:rFonts w:cs="FrankRuehl" w:ascii="Century" w:hAnsi="Century"/>
          <w:sz w:val="22"/>
          <w:rtl w:val="true"/>
        </w:rPr>
        <w:t xml:space="preserve">, </w:t>
      </w:r>
      <w:r>
        <w:rPr>
          <w:rFonts w:ascii="Century" w:hAnsi="Century" w:cs="FrankRuehl"/>
          <w:sz w:val="22"/>
          <w:sz w:val="22"/>
          <w:rtl w:val="true"/>
        </w:rPr>
        <w:t>יביא</w:t>
      </w:r>
      <w:r>
        <w:rPr>
          <w:rFonts w:ascii="Century" w:hAnsi="Century" w:eastAsia="Century" w:cs="Century"/>
          <w:sz w:val="22"/>
          <w:sz w:val="22"/>
          <w:rtl w:val="true"/>
        </w:rPr>
        <w:t xml:space="preserve"> </w:t>
      </w:r>
      <w:r>
        <w:rPr>
          <w:rFonts w:ascii="Century" w:hAnsi="Century" w:cs="FrankRuehl"/>
          <w:sz w:val="22"/>
          <w:sz w:val="22"/>
          <w:rtl w:val="true"/>
        </w:rPr>
        <w:t>לנסיגת</w:t>
      </w:r>
      <w:r>
        <w:rPr>
          <w:rFonts w:ascii="Century" w:hAnsi="Century" w:eastAsia="Century" w:cs="Century"/>
          <w:sz w:val="22"/>
          <w:sz w:val="22"/>
          <w:rtl w:val="true"/>
        </w:rPr>
        <w:t xml:space="preserve"> </w:t>
      </w:r>
      <w:r>
        <w:rPr>
          <w:rFonts w:ascii="Century" w:hAnsi="Century" w:cs="FrankRuehl"/>
          <w:sz w:val="22"/>
          <w:sz w:val="22"/>
          <w:rtl w:val="true"/>
        </w:rPr>
        <w:t>דלק</w:t>
      </w:r>
      <w:r>
        <w:rPr>
          <w:rFonts w:ascii="Century" w:hAnsi="Century" w:eastAsia="Century" w:cs="Century"/>
          <w:sz w:val="22"/>
          <w:sz w:val="22"/>
          <w:rtl w:val="true"/>
        </w:rPr>
        <w:t xml:space="preserve"> </w:t>
      </w:r>
      <w:r>
        <w:rPr>
          <w:rFonts w:ascii="Century" w:hAnsi="Century" w:cs="FrankRuehl"/>
          <w:sz w:val="22"/>
          <w:sz w:val="22"/>
          <w:rtl w:val="true"/>
        </w:rPr>
        <w:t>נדל</w:t>
      </w:r>
      <w:r>
        <w:rPr>
          <w:rFonts w:cs="FrankRuehl" w:ascii="Century" w:hAnsi="Century"/>
          <w:sz w:val="22"/>
          <w:rtl w:val="true"/>
        </w:rPr>
        <w:t>"</w:t>
      </w:r>
      <w:r>
        <w:rPr>
          <w:rFonts w:ascii="Century" w:hAnsi="Century" w:cs="FrankRuehl"/>
          <w:sz w:val="22"/>
          <w:sz w:val="22"/>
          <w:rtl w:val="true"/>
        </w:rPr>
        <w:t>ן</w:t>
      </w:r>
      <w:r>
        <w:rPr>
          <w:rFonts w:ascii="Century" w:hAnsi="Century" w:eastAsia="Century" w:cs="Century"/>
          <w:sz w:val="22"/>
          <w:sz w:val="22"/>
          <w:rtl w:val="true"/>
        </w:rPr>
        <w:t xml:space="preserve"> </w:t>
      </w:r>
      <w:r>
        <w:rPr>
          <w:rFonts w:ascii="Century" w:hAnsi="Century" w:cs="FrankRuehl"/>
          <w:sz w:val="22"/>
          <w:sz w:val="22"/>
          <w:rtl w:val="true"/>
        </w:rPr>
        <w:t>מהעסקה</w:t>
      </w:r>
      <w:r>
        <w:rPr>
          <w:rFonts w:cs="FrankRuehl" w:ascii="Century" w:hAnsi="Century"/>
          <w:sz w:val="22"/>
          <w:rtl w:val="true"/>
        </w:rPr>
        <w:t xml:space="preserve">, </w:t>
      </w:r>
      <w:r>
        <w:rPr>
          <w:rFonts w:ascii="Century" w:hAnsi="Century" w:cs="FrankRuehl"/>
          <w:sz w:val="22"/>
          <w:sz w:val="22"/>
          <w:rtl w:val="true"/>
        </w:rPr>
        <w:t>בין</w:t>
      </w:r>
      <w:r>
        <w:rPr>
          <w:rFonts w:ascii="Century" w:hAnsi="Century" w:eastAsia="Century" w:cs="Century"/>
          <w:sz w:val="22"/>
          <w:sz w:val="22"/>
          <w:rtl w:val="true"/>
        </w:rPr>
        <w:t xml:space="preserve"> </w:t>
      </w:r>
      <w:r>
        <w:rPr>
          <w:rFonts w:ascii="Century" w:hAnsi="Century" w:cs="FrankRuehl"/>
          <w:sz w:val="22"/>
          <w:sz w:val="22"/>
          <w:rtl w:val="true"/>
        </w:rPr>
        <w:t>היתר</w:t>
      </w:r>
      <w:r>
        <w:rPr>
          <w:rFonts w:ascii="Century" w:hAnsi="Century" w:eastAsia="Century" w:cs="Century"/>
          <w:sz w:val="22"/>
          <w:sz w:val="22"/>
          <w:rtl w:val="true"/>
        </w:rPr>
        <w:t xml:space="preserve"> </w:t>
      </w:r>
      <w:r>
        <w:rPr>
          <w:rFonts w:ascii="Century" w:hAnsi="Century" w:cs="FrankRuehl"/>
          <w:sz w:val="22"/>
          <w:sz w:val="22"/>
          <w:rtl w:val="true"/>
        </w:rPr>
        <w:t>בשל</w:t>
      </w:r>
      <w:r>
        <w:rPr>
          <w:rFonts w:ascii="Century" w:hAnsi="Century" w:eastAsia="Century" w:cs="Century"/>
          <w:sz w:val="22"/>
          <w:sz w:val="22"/>
          <w:rtl w:val="true"/>
        </w:rPr>
        <w:t xml:space="preserve"> </w:t>
      </w:r>
      <w:r>
        <w:rPr>
          <w:rFonts w:ascii="Century" w:hAnsi="Century" w:cs="FrankRuehl"/>
          <w:sz w:val="22"/>
          <w:sz w:val="22"/>
          <w:rtl w:val="true"/>
        </w:rPr>
        <w:t>החשש</w:t>
      </w:r>
      <w:r>
        <w:rPr>
          <w:rFonts w:ascii="Century" w:hAnsi="Century" w:eastAsia="Century" w:cs="Century"/>
          <w:sz w:val="22"/>
          <w:sz w:val="22"/>
          <w:rtl w:val="true"/>
        </w:rPr>
        <w:t xml:space="preserve"> </w:t>
      </w:r>
      <w:r>
        <w:rPr>
          <w:rFonts w:ascii="Century" w:hAnsi="Century" w:cs="FrankRuehl"/>
          <w:sz w:val="22"/>
          <w:sz w:val="22"/>
          <w:rtl w:val="true"/>
        </w:rPr>
        <w:t>כי</w:t>
      </w:r>
      <w:r>
        <w:rPr>
          <w:rFonts w:ascii="Century" w:hAnsi="Century" w:eastAsia="Century" w:cs="Century"/>
          <w:sz w:val="22"/>
          <w:sz w:val="22"/>
          <w:rtl w:val="true"/>
        </w:rPr>
        <w:t xml:space="preserve"> </w:t>
      </w:r>
      <w:r>
        <w:rPr>
          <w:rFonts w:ascii="Century" w:hAnsi="Century" w:cs="FrankRuehl"/>
          <w:sz w:val="22"/>
          <w:sz w:val="22"/>
          <w:rtl w:val="true"/>
        </w:rPr>
        <w:t>זו</w:t>
      </w:r>
      <w:r>
        <w:rPr>
          <w:rFonts w:ascii="Century" w:hAnsi="Century" w:eastAsia="Century" w:cs="Century"/>
          <w:sz w:val="22"/>
          <w:sz w:val="22"/>
          <w:rtl w:val="true"/>
        </w:rPr>
        <w:t xml:space="preserve"> </w:t>
      </w:r>
      <w:r>
        <w:rPr>
          <w:rFonts w:ascii="Century" w:hAnsi="Century" w:cs="FrankRuehl"/>
          <w:sz w:val="22"/>
          <w:sz w:val="22"/>
          <w:rtl w:val="true"/>
        </w:rPr>
        <w:t>תתפרש</w:t>
      </w:r>
      <w:r>
        <w:rPr>
          <w:rFonts w:ascii="Century" w:hAnsi="Century" w:eastAsia="Century" w:cs="Century"/>
          <w:sz w:val="22"/>
          <w:sz w:val="22"/>
          <w:rtl w:val="true"/>
        </w:rPr>
        <w:t xml:space="preserve"> </w:t>
      </w:r>
      <w:r>
        <w:rPr>
          <w:rFonts w:ascii="Century" w:hAnsi="Century" w:cs="FrankRuehl"/>
          <w:sz w:val="22"/>
          <w:sz w:val="22"/>
          <w:rtl w:val="true"/>
        </w:rPr>
        <w:t>כהעדפת</w:t>
      </w:r>
      <w:r>
        <w:rPr>
          <w:rFonts w:ascii="Century" w:hAnsi="Century" w:eastAsia="Century" w:cs="Century"/>
          <w:sz w:val="22"/>
          <w:sz w:val="22"/>
          <w:rtl w:val="true"/>
        </w:rPr>
        <w:t xml:space="preserve"> </w:t>
      </w:r>
      <w:r>
        <w:rPr>
          <w:rFonts w:ascii="Century" w:hAnsi="Century" w:cs="FrankRuehl"/>
          <w:sz w:val="22"/>
          <w:sz w:val="22"/>
          <w:rtl w:val="true"/>
        </w:rPr>
        <w:t>נושים</w:t>
      </w:r>
      <w:r>
        <w:rPr>
          <w:rFonts w:ascii="Century" w:hAnsi="Century" w:eastAsia="Century" w:cs="Century"/>
          <w:sz w:val="22"/>
          <w:sz w:val="22"/>
          <w:rtl w:val="true"/>
        </w:rPr>
        <w:t xml:space="preserve"> </w:t>
      </w:r>
      <w:r>
        <w:rPr>
          <w:rFonts w:ascii="Century" w:hAnsi="Century" w:cs="FrankRuehl"/>
          <w:sz w:val="22"/>
          <w:sz w:val="22"/>
          <w:rtl w:val="true"/>
        </w:rPr>
        <w:t>אסורה</w:t>
      </w:r>
      <w:r>
        <w:rPr>
          <w:rFonts w:cs="FrankRuehl" w:ascii="Century" w:hAnsi="Century"/>
          <w:sz w:val="22"/>
          <w:rtl w:val="true"/>
        </w:rPr>
        <w:t xml:space="preserve">. </w:t>
      </w:r>
      <w:r>
        <w:rPr>
          <w:rFonts w:ascii="Century" w:hAnsi="Century" w:cs="FrankRuehl"/>
          <w:sz w:val="22"/>
          <w:sz w:val="22"/>
          <w:rtl w:val="true"/>
        </w:rPr>
        <w:t>אני</w:t>
      </w:r>
      <w:r>
        <w:rPr>
          <w:rFonts w:ascii="Century" w:hAnsi="Century" w:eastAsia="Century" w:cs="Century"/>
          <w:sz w:val="22"/>
          <w:sz w:val="22"/>
          <w:rtl w:val="true"/>
        </w:rPr>
        <w:t xml:space="preserve"> </w:t>
      </w:r>
      <w:r>
        <w:rPr>
          <w:rFonts w:ascii="Century" w:hAnsi="Century" w:cs="FrankRuehl"/>
          <w:sz w:val="22"/>
          <w:sz w:val="22"/>
          <w:rtl w:val="true"/>
        </w:rPr>
        <w:t>סבור</w:t>
      </w:r>
      <w:r>
        <w:rPr>
          <w:rFonts w:ascii="Century" w:hAnsi="Century" w:eastAsia="Century" w:cs="Century"/>
          <w:sz w:val="22"/>
          <w:sz w:val="22"/>
          <w:rtl w:val="true"/>
        </w:rPr>
        <w:t xml:space="preserve"> </w:t>
      </w:r>
      <w:r>
        <w:rPr>
          <w:rFonts w:ascii="Century" w:hAnsi="Century" w:cs="FrankRuehl"/>
          <w:sz w:val="22"/>
          <w:sz w:val="22"/>
          <w:rtl w:val="true"/>
        </w:rPr>
        <w:t>כי</w:t>
      </w:r>
      <w:r>
        <w:rPr>
          <w:rFonts w:ascii="Century" w:hAnsi="Century" w:eastAsia="Century" w:cs="Century"/>
          <w:sz w:val="22"/>
          <w:sz w:val="22"/>
          <w:rtl w:val="true"/>
        </w:rPr>
        <w:t xml:space="preserve"> </w:t>
      </w:r>
      <w:r>
        <w:rPr>
          <w:rFonts w:ascii="Century" w:hAnsi="Century" w:cs="FrankRuehl"/>
          <w:sz w:val="22"/>
          <w:sz w:val="22"/>
          <w:rtl w:val="true"/>
        </w:rPr>
        <w:t>יש</w:t>
      </w:r>
      <w:r>
        <w:rPr>
          <w:rFonts w:ascii="Century" w:hAnsi="Century" w:eastAsia="Century" w:cs="Century"/>
          <w:sz w:val="22"/>
          <w:sz w:val="22"/>
          <w:rtl w:val="true"/>
        </w:rPr>
        <w:t xml:space="preserve"> </w:t>
      </w:r>
      <w:r>
        <w:rPr>
          <w:rFonts w:ascii="Century" w:hAnsi="Century" w:cs="FrankRuehl"/>
          <w:sz w:val="22"/>
          <w:sz w:val="22"/>
          <w:rtl w:val="true"/>
        </w:rPr>
        <w:t>ממש</w:t>
      </w:r>
      <w:r>
        <w:rPr>
          <w:rFonts w:ascii="Century" w:hAnsi="Century" w:eastAsia="Century" w:cs="Century"/>
          <w:sz w:val="22"/>
          <w:sz w:val="22"/>
          <w:rtl w:val="true"/>
        </w:rPr>
        <w:t xml:space="preserve"> </w:t>
      </w:r>
      <w:r>
        <w:rPr>
          <w:rFonts w:ascii="Century" w:hAnsi="Century" w:cs="FrankRuehl"/>
          <w:sz w:val="22"/>
          <w:sz w:val="22"/>
          <w:rtl w:val="true"/>
        </w:rPr>
        <w:t>בטענה</w:t>
      </w:r>
      <w:r>
        <w:rPr>
          <w:rFonts w:ascii="Century" w:hAnsi="Century" w:eastAsia="Century" w:cs="Century"/>
          <w:sz w:val="22"/>
          <w:sz w:val="22"/>
          <w:rtl w:val="true"/>
        </w:rPr>
        <w:t xml:space="preserve"> </w:t>
      </w:r>
      <w:r>
        <w:rPr>
          <w:rFonts w:ascii="Century" w:hAnsi="Century" w:cs="FrankRuehl"/>
          <w:sz w:val="22"/>
          <w:sz w:val="22"/>
          <w:rtl w:val="true"/>
        </w:rPr>
        <w:t>זו</w:t>
      </w:r>
      <w:r>
        <w:rPr>
          <w:rFonts w:ascii="Century" w:hAnsi="Century" w:eastAsia="Century" w:cs="Century"/>
          <w:sz w:val="22"/>
          <w:sz w:val="22"/>
          <w:rtl w:val="true"/>
        </w:rPr>
        <w:t xml:space="preserve"> </w:t>
      </w:r>
      <w:r>
        <w:rPr>
          <w:rFonts w:ascii="Century" w:hAnsi="Century" w:cs="FrankRuehl"/>
          <w:sz w:val="22"/>
          <w:sz w:val="22"/>
          <w:rtl w:val="true"/>
        </w:rPr>
        <w:t>של</w:t>
      </w:r>
      <w:r>
        <w:rPr>
          <w:rFonts w:ascii="Century" w:hAnsi="Century" w:eastAsia="Century" w:cs="Century"/>
          <w:sz w:val="22"/>
          <w:sz w:val="22"/>
          <w:rtl w:val="true"/>
        </w:rPr>
        <w:t xml:space="preserve"> </w:t>
      </w:r>
      <w:r>
        <w:rPr>
          <w:rFonts w:ascii="Century" w:hAnsi="Century" w:cs="FrankRuehl"/>
          <w:sz w:val="22"/>
          <w:sz w:val="22"/>
          <w:rtl w:val="true"/>
        </w:rPr>
        <w:t>המשיבה</w:t>
      </w:r>
      <w:r>
        <w:rPr>
          <w:rFonts w:cs="FrankRuehl" w:ascii="Century" w:hAnsi="Century"/>
          <w:sz w:val="22"/>
          <w:rtl w:val="true"/>
        </w:rPr>
        <w:t xml:space="preserve">, </w:t>
      </w:r>
      <w:r>
        <w:rPr>
          <w:rFonts w:ascii="Century" w:hAnsi="Century" w:cs="FrankRuehl"/>
          <w:sz w:val="22"/>
          <w:sz w:val="22"/>
          <w:rtl w:val="true"/>
        </w:rPr>
        <w:t>אף</w:t>
      </w:r>
      <w:r>
        <w:rPr>
          <w:rFonts w:ascii="Century" w:hAnsi="Century" w:eastAsia="Century" w:cs="Century"/>
          <w:sz w:val="22"/>
          <w:sz w:val="22"/>
          <w:rtl w:val="true"/>
        </w:rPr>
        <w:t xml:space="preserve"> </w:t>
      </w:r>
      <w:r>
        <w:rPr>
          <w:rFonts w:ascii="Century" w:hAnsi="Century" w:cs="FrankRuehl"/>
          <w:sz w:val="22"/>
          <w:sz w:val="22"/>
          <w:rtl w:val="true"/>
        </w:rPr>
        <w:t>מבלי</w:t>
      </w:r>
      <w:r>
        <w:rPr>
          <w:rFonts w:ascii="Century" w:hAnsi="Century" w:eastAsia="Century" w:cs="Century"/>
          <w:sz w:val="22"/>
          <w:sz w:val="22"/>
          <w:rtl w:val="true"/>
        </w:rPr>
        <w:t xml:space="preserve"> </w:t>
      </w:r>
      <w:r>
        <w:rPr>
          <w:rFonts w:ascii="Century" w:hAnsi="Century" w:cs="FrankRuehl"/>
          <w:sz w:val="22"/>
          <w:sz w:val="22"/>
          <w:rtl w:val="true"/>
        </w:rPr>
        <w:t>שאכריע</w:t>
      </w:r>
      <w:r>
        <w:rPr>
          <w:rFonts w:ascii="Century" w:hAnsi="Century" w:eastAsia="Century" w:cs="Century"/>
          <w:sz w:val="22"/>
          <w:sz w:val="22"/>
          <w:rtl w:val="true"/>
        </w:rPr>
        <w:t xml:space="preserve"> </w:t>
      </w:r>
      <w:r>
        <w:rPr>
          <w:rFonts w:ascii="Century" w:hAnsi="Century" w:cs="FrankRuehl"/>
          <w:sz w:val="22"/>
          <w:sz w:val="22"/>
          <w:rtl w:val="true"/>
        </w:rPr>
        <w:t>בטענה</w:t>
      </w:r>
      <w:r>
        <w:rPr>
          <w:rFonts w:ascii="Century" w:hAnsi="Century" w:eastAsia="Century" w:cs="Century"/>
          <w:sz w:val="22"/>
          <w:sz w:val="22"/>
          <w:rtl w:val="true"/>
        </w:rPr>
        <w:t xml:space="preserve"> </w:t>
      </w:r>
      <w:r>
        <w:rPr>
          <w:rFonts w:ascii="Century" w:hAnsi="Century" w:cs="FrankRuehl"/>
          <w:sz w:val="22"/>
          <w:sz w:val="22"/>
          <w:rtl w:val="true"/>
        </w:rPr>
        <w:t>הפרטנית</w:t>
      </w:r>
      <w:r>
        <w:rPr>
          <w:rFonts w:ascii="Century" w:hAnsi="Century" w:eastAsia="Century" w:cs="Century"/>
          <w:sz w:val="22"/>
          <w:sz w:val="22"/>
          <w:rtl w:val="true"/>
        </w:rPr>
        <w:t xml:space="preserve"> </w:t>
      </w:r>
      <w:r>
        <w:rPr>
          <w:rFonts w:ascii="Century" w:hAnsi="Century" w:cs="FrankRuehl"/>
          <w:sz w:val="22"/>
          <w:sz w:val="22"/>
          <w:rtl w:val="true"/>
        </w:rPr>
        <w:t>בדבר</w:t>
      </w:r>
      <w:r>
        <w:rPr>
          <w:rFonts w:ascii="Century" w:hAnsi="Century" w:eastAsia="Century" w:cs="Century"/>
          <w:sz w:val="22"/>
          <w:sz w:val="22"/>
          <w:rtl w:val="true"/>
        </w:rPr>
        <w:t xml:space="preserve"> </w:t>
      </w:r>
      <w:r>
        <w:rPr>
          <w:rFonts w:ascii="Century" w:hAnsi="Century" w:cs="FrankRuehl"/>
          <w:sz w:val="22"/>
          <w:sz w:val="22"/>
          <w:rtl w:val="true"/>
        </w:rPr>
        <w:t>החשש</w:t>
      </w:r>
      <w:r>
        <w:rPr>
          <w:rFonts w:ascii="Century" w:hAnsi="Century" w:eastAsia="Century" w:cs="Century"/>
          <w:sz w:val="22"/>
          <w:sz w:val="22"/>
          <w:rtl w:val="true"/>
        </w:rPr>
        <w:t xml:space="preserve"> </w:t>
      </w:r>
      <w:r>
        <w:rPr>
          <w:rFonts w:ascii="Century" w:hAnsi="Century" w:cs="FrankRuehl"/>
          <w:sz w:val="22"/>
          <w:sz w:val="22"/>
          <w:rtl w:val="true"/>
        </w:rPr>
        <w:t>של</w:t>
      </w:r>
      <w:r>
        <w:rPr>
          <w:rFonts w:ascii="Century" w:hAnsi="Century" w:eastAsia="Century" w:cs="Century"/>
          <w:sz w:val="22"/>
          <w:sz w:val="22"/>
          <w:rtl w:val="true"/>
        </w:rPr>
        <w:t xml:space="preserve"> </w:t>
      </w:r>
      <w:r>
        <w:rPr>
          <w:rFonts w:ascii="Century" w:hAnsi="Century" w:cs="FrankRuehl"/>
          <w:sz w:val="22"/>
          <w:sz w:val="22"/>
          <w:rtl w:val="true"/>
        </w:rPr>
        <w:t>דלק</w:t>
      </w:r>
      <w:r>
        <w:rPr>
          <w:rFonts w:ascii="Century" w:hAnsi="Century" w:eastAsia="Century" w:cs="Century"/>
          <w:sz w:val="22"/>
          <w:sz w:val="22"/>
          <w:rtl w:val="true"/>
        </w:rPr>
        <w:t xml:space="preserve"> </w:t>
      </w:r>
      <w:r>
        <w:rPr>
          <w:rFonts w:ascii="Century" w:hAnsi="Century" w:cs="FrankRuehl"/>
          <w:sz w:val="22"/>
          <w:sz w:val="22"/>
          <w:rtl w:val="true"/>
        </w:rPr>
        <w:t>נדל</w:t>
      </w:r>
      <w:r>
        <w:rPr>
          <w:rFonts w:cs="FrankRuehl" w:ascii="Century" w:hAnsi="Century"/>
          <w:sz w:val="22"/>
          <w:rtl w:val="true"/>
        </w:rPr>
        <w:t>"</w:t>
      </w:r>
      <w:r>
        <w:rPr>
          <w:rFonts w:ascii="Century" w:hAnsi="Century" w:cs="FrankRuehl"/>
          <w:sz w:val="22"/>
          <w:sz w:val="22"/>
          <w:rtl w:val="true"/>
        </w:rPr>
        <w:t>ן</w:t>
      </w:r>
      <w:r>
        <w:rPr>
          <w:rFonts w:ascii="Century" w:hAnsi="Century" w:eastAsia="Century" w:cs="Century"/>
          <w:sz w:val="22"/>
          <w:sz w:val="22"/>
          <w:rtl w:val="true"/>
        </w:rPr>
        <w:t xml:space="preserve"> </w:t>
      </w:r>
      <w:r>
        <w:rPr>
          <w:rFonts w:ascii="Century" w:hAnsi="Century" w:cs="FrankRuehl"/>
          <w:sz w:val="22"/>
          <w:sz w:val="22"/>
          <w:rtl w:val="true"/>
        </w:rPr>
        <w:t>מטענות</w:t>
      </w:r>
      <w:r>
        <w:rPr>
          <w:rFonts w:ascii="Century" w:hAnsi="Century" w:eastAsia="Century" w:cs="Century"/>
          <w:sz w:val="22"/>
          <w:sz w:val="22"/>
          <w:rtl w:val="true"/>
        </w:rPr>
        <w:t xml:space="preserve"> </w:t>
      </w:r>
      <w:r>
        <w:rPr>
          <w:rFonts w:ascii="Century" w:hAnsi="Century" w:cs="FrankRuehl"/>
          <w:sz w:val="22"/>
          <w:sz w:val="22"/>
          <w:rtl w:val="true"/>
        </w:rPr>
        <w:t>להעדפת</w:t>
      </w:r>
      <w:r>
        <w:rPr>
          <w:rFonts w:ascii="Century" w:hAnsi="Century" w:eastAsia="Century" w:cs="Century"/>
          <w:sz w:val="22"/>
          <w:sz w:val="22"/>
          <w:rtl w:val="true"/>
        </w:rPr>
        <w:t xml:space="preserve"> </w:t>
      </w:r>
      <w:r>
        <w:rPr>
          <w:rFonts w:ascii="Century" w:hAnsi="Century" w:cs="FrankRuehl"/>
          <w:sz w:val="22"/>
          <w:sz w:val="22"/>
          <w:rtl w:val="true"/>
        </w:rPr>
        <w:t>נושים</w:t>
      </w:r>
      <w:r>
        <w:rPr>
          <w:rFonts w:ascii="Century" w:hAnsi="Century" w:eastAsia="Century" w:cs="Century"/>
          <w:sz w:val="22"/>
          <w:sz w:val="22"/>
          <w:rtl w:val="true"/>
        </w:rPr>
        <w:t xml:space="preserve"> </w:t>
      </w:r>
      <w:r>
        <w:rPr>
          <w:rFonts w:ascii="Century" w:hAnsi="Century" w:cs="FrankRuehl"/>
          <w:sz w:val="22"/>
          <w:sz w:val="22"/>
          <w:rtl w:val="true"/>
        </w:rPr>
        <w:t>בעקבות</w:t>
      </w:r>
      <w:r>
        <w:rPr>
          <w:rFonts w:ascii="Century" w:hAnsi="Century" w:eastAsia="Century" w:cs="Century"/>
          <w:sz w:val="22"/>
          <w:sz w:val="22"/>
          <w:rtl w:val="true"/>
        </w:rPr>
        <w:t xml:space="preserve"> </w:t>
      </w:r>
      <w:r>
        <w:rPr>
          <w:rFonts w:ascii="Century" w:hAnsi="Century" w:cs="FrankRuehl"/>
          <w:sz w:val="22"/>
          <w:sz w:val="22"/>
          <w:rtl w:val="true"/>
        </w:rPr>
        <w:t>העסקה</w:t>
      </w:r>
      <w:r>
        <w:rPr>
          <w:rFonts w:cs="FrankRuehl" w:ascii="Century" w:hAnsi="Century"/>
          <w:sz w:val="22"/>
          <w:rtl w:val="true"/>
        </w:rPr>
        <w:t>.</w:t>
      </w:r>
      <w:r>
        <w:rPr>
          <w:rFonts w:cs="FrankRuehl" w:ascii="Century" w:hAnsi="Century"/>
          <w:sz w:val="22"/>
          <w:rtl w:val="true"/>
        </w:rPr>
        <w:t xml:space="preserve"> </w:t>
      </w:r>
      <w:r>
        <w:rPr>
          <w:rFonts w:ascii="Century" w:hAnsi="Century" w:cs="FrankRuehl"/>
          <w:sz w:val="22"/>
          <w:sz w:val="22"/>
          <w:rtl w:val="true"/>
        </w:rPr>
        <w:t>בכך</w:t>
      </w:r>
      <w:r>
        <w:rPr>
          <w:rFonts w:ascii="Century" w:hAnsi="Century" w:eastAsia="Century" w:cs="Century"/>
          <w:sz w:val="22"/>
          <w:sz w:val="22"/>
          <w:rtl w:val="true"/>
        </w:rPr>
        <w:t xml:space="preserve"> </w:t>
      </w:r>
      <w:r>
        <w:rPr>
          <w:rFonts w:ascii="Century" w:hAnsi="Century" w:cs="FrankRuehl"/>
          <w:sz w:val="22"/>
          <w:sz w:val="22"/>
          <w:rtl w:val="true"/>
        </w:rPr>
        <w:t>יעסוק</w:t>
      </w:r>
      <w:r>
        <w:rPr>
          <w:rFonts w:ascii="Century" w:hAnsi="Century" w:eastAsia="Century" w:cs="Century"/>
          <w:sz w:val="22"/>
          <w:sz w:val="22"/>
          <w:rtl w:val="true"/>
        </w:rPr>
        <w:t xml:space="preserve"> </w:t>
      </w:r>
      <w:r>
        <w:rPr>
          <w:rFonts w:ascii="Century" w:hAnsi="Century" w:cs="FrankRuehl"/>
          <w:sz w:val="22"/>
          <w:sz w:val="22"/>
          <w:rtl w:val="true"/>
        </w:rPr>
        <w:t>דיוננו</w:t>
      </w:r>
      <w:r>
        <w:rPr>
          <w:rFonts w:ascii="Century" w:hAnsi="Century" w:eastAsia="Century" w:cs="Century"/>
          <w:sz w:val="22"/>
          <w:sz w:val="22"/>
          <w:rtl w:val="true"/>
        </w:rPr>
        <w:t xml:space="preserve"> </w:t>
      </w:r>
      <w:r>
        <w:rPr>
          <w:rFonts w:ascii="Century" w:hAnsi="Century" w:cs="FrankRuehl"/>
          <w:sz w:val="22"/>
          <w:sz w:val="22"/>
          <w:rtl w:val="true"/>
        </w:rPr>
        <w:t>כעת</w:t>
      </w:r>
      <w:r>
        <w:rPr>
          <w:rFonts w:cs="FrankRuehl" w:ascii="Century" w:hAnsi="Century"/>
          <w:sz w:val="22"/>
          <w:rtl w:val="true"/>
        </w:rPr>
        <w:t>.</w:t>
      </w:r>
    </w:p>
    <w:p>
      <w:pPr>
        <w:pStyle w:val="Ruller42"/>
        <w:ind w:end="0"/>
        <w:jc w:val="both"/>
        <w:rPr>
          <w:rFonts w:ascii="Century" w:hAnsi="Century" w:cs="FrankRuehl"/>
          <w:sz w:val="22"/>
        </w:rPr>
      </w:pPr>
      <w:r>
        <w:rPr>
          <w:rFonts w:cs="FrankRuehl" w:ascii="Century" w:hAnsi="Century"/>
          <w:sz w:val="22"/>
          <w:rtl w:val="true"/>
        </w:rPr>
      </w:r>
    </w:p>
    <w:p>
      <w:pPr>
        <w:pStyle w:val="Ruller42"/>
        <w:ind w:end="0"/>
        <w:jc w:val="both"/>
        <w:rPr/>
      </w:pPr>
      <w:r>
        <w:rPr>
          <w:rFonts w:cs="Miriam" w:ascii="Century" w:hAnsi="Century"/>
          <w:b/>
          <w:spacing w:val="0"/>
          <w:szCs w:val="24"/>
          <w:rtl w:val="true"/>
        </w:rPr>
        <w:t>(</w:t>
      </w:r>
      <w:r>
        <w:rPr>
          <w:rFonts w:cs="Miriam" w:ascii="Century" w:hAnsi="Century"/>
          <w:b/>
          <w:spacing w:val="0"/>
          <w:szCs w:val="24"/>
        </w:rPr>
        <w:t>2</w:t>
      </w:r>
      <w:r>
        <w:rPr>
          <w:rFonts w:cs="Miriam" w:ascii="Century" w:hAnsi="Century"/>
          <w:b/>
          <w:spacing w:val="0"/>
          <w:szCs w:val="24"/>
          <w:rtl w:val="true"/>
        </w:rPr>
        <w:t>)(</w:t>
      </w:r>
      <w:r>
        <w:rPr>
          <w:rFonts w:ascii="Century" w:hAnsi="Century" w:cs="Miriam"/>
          <w:b/>
          <w:b/>
          <w:spacing w:val="0"/>
          <w:szCs w:val="24"/>
          <w:rtl w:val="true"/>
        </w:rPr>
        <w:t>ב</w:t>
      </w:r>
      <w:r>
        <w:rPr>
          <w:rFonts w:cs="Miriam" w:ascii="Century" w:hAnsi="Century"/>
          <w:b/>
          <w:spacing w:val="0"/>
          <w:szCs w:val="24"/>
          <w:rtl w:val="true"/>
        </w:rPr>
        <w:t>)(</w:t>
      </w:r>
      <w:r>
        <w:rPr>
          <w:rFonts w:cs="Miriam" w:ascii="Century" w:hAnsi="Century"/>
          <w:b/>
          <w:spacing w:val="0"/>
          <w:szCs w:val="24"/>
        </w:rPr>
        <w:t>2</w:t>
      </w:r>
      <w:r>
        <w:rPr>
          <w:rFonts w:cs="Miriam" w:ascii="Century" w:hAnsi="Century"/>
          <w:b/>
          <w:spacing w:val="0"/>
          <w:szCs w:val="24"/>
          <w:rtl w:val="true"/>
        </w:rPr>
        <w:t xml:space="preserve">) </w:t>
      </w:r>
      <w:r>
        <w:rPr>
          <w:rFonts w:ascii="Century" w:hAnsi="Century" w:cs="Miriam"/>
          <w:b/>
          <w:b/>
          <w:spacing w:val="0"/>
          <w:szCs w:val="24"/>
          <w:rtl w:val="true"/>
        </w:rPr>
        <w:t>פער</w:t>
      </w:r>
      <w:r>
        <w:rPr>
          <w:rFonts w:ascii="Century" w:hAnsi="Century" w:eastAsia="Century" w:cs="Century"/>
          <w:b/>
          <w:b/>
          <w:spacing w:val="0"/>
          <w:szCs w:val="24"/>
          <w:rtl w:val="true"/>
        </w:rPr>
        <w:t xml:space="preserve"> </w:t>
      </w:r>
      <w:r>
        <w:rPr>
          <w:rFonts w:ascii="Century" w:hAnsi="Century" w:cs="Miriam"/>
          <w:b/>
          <w:b/>
          <w:spacing w:val="0"/>
          <w:szCs w:val="24"/>
          <w:rtl w:val="true"/>
        </w:rPr>
        <w:t>המחירים</w:t>
      </w:r>
      <w:r>
        <w:rPr>
          <w:rFonts w:ascii="Century" w:hAnsi="Century" w:eastAsia="Century" w:cs="Century"/>
          <w:b/>
          <w:b/>
          <w:spacing w:val="0"/>
          <w:szCs w:val="24"/>
          <w:rtl w:val="true"/>
        </w:rPr>
        <w:t xml:space="preserve"> </w:t>
      </w:r>
      <w:r>
        <w:rPr>
          <w:rFonts w:ascii="Century" w:hAnsi="Century" w:cs="Miriam"/>
          <w:b/>
          <w:b/>
          <w:spacing w:val="0"/>
          <w:szCs w:val="24"/>
          <w:rtl w:val="true"/>
        </w:rPr>
        <w:t>בין</w:t>
      </w:r>
      <w:r>
        <w:rPr>
          <w:rFonts w:ascii="Century" w:hAnsi="Century" w:eastAsia="Century" w:cs="Century"/>
          <w:b/>
          <w:b/>
          <w:spacing w:val="0"/>
          <w:szCs w:val="24"/>
          <w:rtl w:val="true"/>
        </w:rPr>
        <w:t xml:space="preserve"> </w:t>
      </w:r>
      <w:r>
        <w:rPr>
          <w:rFonts w:ascii="Century" w:hAnsi="Century" w:cs="Miriam"/>
          <w:b/>
          <w:b/>
          <w:spacing w:val="0"/>
          <w:szCs w:val="24"/>
          <w:rtl w:val="true"/>
        </w:rPr>
        <w:t>מחיר</w:t>
      </w:r>
      <w:r>
        <w:rPr>
          <w:rFonts w:ascii="Century" w:hAnsi="Century" w:eastAsia="Century" w:cs="Century"/>
          <w:b/>
          <w:b/>
          <w:spacing w:val="0"/>
          <w:szCs w:val="24"/>
          <w:rtl w:val="true"/>
        </w:rPr>
        <w:t xml:space="preserve"> </w:t>
      </w:r>
      <w:r>
        <w:rPr>
          <w:rFonts w:ascii="Century" w:hAnsi="Century" w:cs="Miriam"/>
          <w:b/>
          <w:b/>
          <w:spacing w:val="0"/>
          <w:szCs w:val="24"/>
          <w:rtl w:val="true"/>
        </w:rPr>
        <w:t>הקנייה</w:t>
      </w:r>
      <w:r>
        <w:rPr>
          <w:rFonts w:ascii="Century" w:hAnsi="Century" w:eastAsia="Century" w:cs="Century"/>
          <w:b/>
          <w:b/>
          <w:spacing w:val="0"/>
          <w:szCs w:val="24"/>
          <w:rtl w:val="true"/>
        </w:rPr>
        <w:t xml:space="preserve"> </w:t>
      </w:r>
      <w:r>
        <w:rPr>
          <w:rFonts w:ascii="Century" w:hAnsi="Century" w:cs="Miriam"/>
          <w:b/>
          <w:b/>
          <w:spacing w:val="0"/>
          <w:szCs w:val="24"/>
          <w:rtl w:val="true"/>
        </w:rPr>
        <w:t>של</w:t>
      </w:r>
      <w:r>
        <w:rPr>
          <w:rFonts w:ascii="Century" w:hAnsi="Century" w:eastAsia="Century" w:cs="Century"/>
          <w:b/>
          <w:b/>
          <w:spacing w:val="0"/>
          <w:szCs w:val="24"/>
          <w:rtl w:val="true"/>
        </w:rPr>
        <w:t xml:space="preserve"> </w:t>
      </w:r>
      <w:r>
        <w:rPr>
          <w:rFonts w:ascii="Century" w:hAnsi="Century" w:cs="Miriam"/>
          <w:b/>
          <w:b/>
          <w:spacing w:val="0"/>
          <w:szCs w:val="24"/>
          <w:rtl w:val="true"/>
        </w:rPr>
        <w:t>אג</w:t>
      </w:r>
      <w:r>
        <w:rPr>
          <w:rFonts w:cs="Miriam" w:ascii="Century" w:hAnsi="Century"/>
          <w:b/>
          <w:spacing w:val="0"/>
          <w:szCs w:val="24"/>
          <w:rtl w:val="true"/>
        </w:rPr>
        <w:t>"</w:t>
      </w:r>
      <w:r>
        <w:rPr>
          <w:rFonts w:ascii="Century" w:hAnsi="Century" w:cs="Miriam"/>
          <w:b/>
          <w:b/>
          <w:spacing w:val="0"/>
          <w:szCs w:val="24"/>
          <w:rtl w:val="true"/>
        </w:rPr>
        <w:t>ח</w:t>
      </w:r>
      <w:r>
        <w:rPr>
          <w:rFonts w:ascii="Century" w:hAnsi="Century" w:eastAsia="Century" w:cs="Century"/>
          <w:b/>
          <w:b/>
          <w:spacing w:val="0"/>
          <w:szCs w:val="24"/>
          <w:rtl w:val="true"/>
        </w:rPr>
        <w:t xml:space="preserve"> </w:t>
      </w:r>
      <w:r>
        <w:rPr>
          <w:rFonts w:ascii="Century" w:hAnsi="Century" w:cs="Miriam"/>
          <w:b/>
          <w:b/>
          <w:spacing w:val="0"/>
          <w:szCs w:val="24"/>
          <w:rtl w:val="true"/>
        </w:rPr>
        <w:t>דלק</w:t>
      </w:r>
      <w:r>
        <w:rPr>
          <w:rFonts w:ascii="Century" w:hAnsi="Century" w:eastAsia="Century" w:cs="Century"/>
          <w:b/>
          <w:b/>
          <w:spacing w:val="0"/>
          <w:szCs w:val="24"/>
          <w:rtl w:val="true"/>
        </w:rPr>
        <w:t xml:space="preserve"> </w:t>
      </w:r>
      <w:r>
        <w:rPr>
          <w:rFonts w:ascii="Century" w:hAnsi="Century" w:cs="Miriam"/>
          <w:b/>
          <w:b/>
          <w:spacing w:val="0"/>
          <w:szCs w:val="24"/>
          <w:rtl w:val="true"/>
        </w:rPr>
        <w:t>נדל</w:t>
      </w:r>
      <w:r>
        <w:rPr>
          <w:rFonts w:cs="Miriam" w:ascii="Century" w:hAnsi="Century"/>
          <w:b/>
          <w:spacing w:val="0"/>
          <w:szCs w:val="24"/>
          <w:rtl w:val="true"/>
        </w:rPr>
        <w:t>"</w:t>
      </w:r>
      <w:r>
        <w:rPr>
          <w:rFonts w:ascii="Century" w:hAnsi="Century" w:cs="Miriam"/>
          <w:b/>
          <w:b/>
          <w:spacing w:val="0"/>
          <w:szCs w:val="24"/>
          <w:rtl w:val="true"/>
        </w:rPr>
        <w:t>ן</w:t>
      </w:r>
      <w:r>
        <w:rPr>
          <w:rFonts w:ascii="Century" w:hAnsi="Century" w:eastAsia="Century" w:cs="Century"/>
          <w:b/>
          <w:b/>
          <w:spacing w:val="0"/>
          <w:szCs w:val="24"/>
          <w:rtl w:val="true"/>
        </w:rPr>
        <w:t xml:space="preserve"> </w:t>
      </w:r>
      <w:r>
        <w:rPr>
          <w:rFonts w:ascii="Century" w:hAnsi="Century" w:cs="Miriam"/>
          <w:b/>
          <w:b/>
          <w:spacing w:val="0"/>
          <w:szCs w:val="24"/>
          <w:rtl w:val="true"/>
        </w:rPr>
        <w:t>לבין</w:t>
      </w:r>
      <w:r>
        <w:rPr>
          <w:rFonts w:ascii="Century" w:hAnsi="Century" w:eastAsia="Century" w:cs="Century"/>
          <w:b/>
          <w:b/>
          <w:spacing w:val="0"/>
          <w:szCs w:val="24"/>
          <w:rtl w:val="true"/>
        </w:rPr>
        <w:t xml:space="preserve"> </w:t>
      </w:r>
      <w:r>
        <w:rPr>
          <w:rFonts w:ascii="Century" w:hAnsi="Century" w:cs="Miriam"/>
          <w:b/>
          <w:b/>
          <w:spacing w:val="0"/>
          <w:szCs w:val="24"/>
          <w:rtl w:val="true"/>
        </w:rPr>
        <w:t>מחירו</w:t>
      </w:r>
      <w:r>
        <w:rPr>
          <w:rFonts w:ascii="Century" w:hAnsi="Century" w:eastAsia="Century" w:cs="Century"/>
          <w:b/>
          <w:b/>
          <w:spacing w:val="0"/>
          <w:szCs w:val="24"/>
          <w:rtl w:val="true"/>
        </w:rPr>
        <w:t xml:space="preserve"> </w:t>
      </w:r>
      <w:r>
        <w:rPr>
          <w:rFonts w:ascii="Century" w:hAnsi="Century" w:cs="Miriam"/>
          <w:b/>
          <w:b/>
          <w:spacing w:val="0"/>
          <w:szCs w:val="24"/>
          <w:rtl w:val="true"/>
        </w:rPr>
        <w:t>בשוק</w:t>
      </w:r>
    </w:p>
    <w:p>
      <w:pPr>
        <w:pStyle w:val="Ruller42"/>
        <w:ind w:end="0"/>
        <w:jc w:val="both"/>
        <w:rPr/>
      </w:pPr>
      <w:r>
        <w:rPr>
          <w:rtl w:val="true"/>
        </w:rPr>
      </w:r>
    </w:p>
    <w:p>
      <w:pPr>
        <w:pStyle w:val="Ruller43"/>
        <w:numPr>
          <w:ilvl w:val="0"/>
          <w:numId w:val="2"/>
        </w:numPr>
        <w:ind w:hanging="0" w:start="0" w:end="0"/>
        <w:jc w:val="both"/>
        <w:rPr>
          <w:rFonts w:ascii="Century" w:hAnsi="Century" w:cs="FrankRuehl"/>
          <w:sz w:val="22"/>
        </w:rPr>
      </w:pPr>
      <w:r>
        <w:rPr>
          <w:rFonts w:ascii="Century" w:hAnsi="Century" w:cs="FrankRuehl"/>
          <w:sz w:val="22"/>
          <w:sz w:val="22"/>
          <w:rtl w:val="true"/>
        </w:rPr>
        <w:t>על</w:t>
      </w:r>
      <w:r>
        <w:rPr>
          <w:rFonts w:ascii="Century" w:hAnsi="Century" w:eastAsia="Century" w:cs="Century"/>
          <w:sz w:val="22"/>
          <w:sz w:val="22"/>
          <w:rtl w:val="true"/>
        </w:rPr>
        <w:t xml:space="preserve"> </w:t>
      </w:r>
      <w:r>
        <w:rPr>
          <w:rFonts w:ascii="Century" w:hAnsi="Century" w:cs="FrankRuehl"/>
          <w:sz w:val="22"/>
          <w:sz w:val="22"/>
          <w:rtl w:val="true"/>
        </w:rPr>
        <w:t>הקישור</w:t>
      </w:r>
      <w:r>
        <w:rPr>
          <w:rFonts w:ascii="Century" w:hAnsi="Century" w:eastAsia="Century" w:cs="Century"/>
          <w:sz w:val="22"/>
          <w:sz w:val="22"/>
          <w:rtl w:val="true"/>
        </w:rPr>
        <w:t xml:space="preserve"> </w:t>
      </w:r>
      <w:r>
        <w:rPr>
          <w:rFonts w:ascii="Century" w:hAnsi="Century" w:cs="FrankRuehl"/>
          <w:sz w:val="22"/>
          <w:sz w:val="22"/>
          <w:rtl w:val="true"/>
        </w:rPr>
        <w:t>בין</w:t>
      </w:r>
      <w:r>
        <w:rPr>
          <w:rFonts w:ascii="Century" w:hAnsi="Century" w:eastAsia="Century" w:cs="Century"/>
          <w:sz w:val="22"/>
          <w:sz w:val="22"/>
          <w:rtl w:val="true"/>
        </w:rPr>
        <w:t xml:space="preserve"> </w:t>
      </w:r>
      <w:r>
        <w:rPr>
          <w:rFonts w:ascii="Century" w:hAnsi="Century" w:cs="FrankRuehl"/>
          <w:sz w:val="22"/>
          <w:sz w:val="22"/>
          <w:rtl w:val="true"/>
        </w:rPr>
        <w:t>הצורך</w:t>
      </w:r>
      <w:r>
        <w:rPr>
          <w:rFonts w:ascii="Century" w:hAnsi="Century" w:eastAsia="Century" w:cs="Century"/>
          <w:sz w:val="22"/>
          <w:sz w:val="22"/>
          <w:rtl w:val="true"/>
        </w:rPr>
        <w:t xml:space="preserve"> </w:t>
      </w:r>
      <w:r>
        <w:rPr>
          <w:rFonts w:ascii="Century" w:hAnsi="Century" w:cs="FrankRuehl"/>
          <w:sz w:val="22"/>
          <w:sz w:val="22"/>
          <w:rtl w:val="true"/>
        </w:rPr>
        <w:t>להעלות</w:t>
      </w:r>
      <w:r>
        <w:rPr>
          <w:rFonts w:ascii="Century" w:hAnsi="Century" w:eastAsia="Century" w:cs="Century"/>
          <w:sz w:val="22"/>
          <w:sz w:val="22"/>
          <w:rtl w:val="true"/>
        </w:rPr>
        <w:t xml:space="preserve"> </w:t>
      </w:r>
      <w:r>
        <w:rPr>
          <w:rFonts w:ascii="Century" w:hAnsi="Century" w:cs="FrankRuehl"/>
          <w:sz w:val="22"/>
          <w:sz w:val="22"/>
          <w:rtl w:val="true"/>
        </w:rPr>
        <w:t>את</w:t>
      </w:r>
      <w:r>
        <w:rPr>
          <w:rFonts w:ascii="Century" w:hAnsi="Century" w:eastAsia="Century" w:cs="Century"/>
          <w:sz w:val="22"/>
          <w:sz w:val="22"/>
          <w:rtl w:val="true"/>
        </w:rPr>
        <w:t xml:space="preserve"> </w:t>
      </w:r>
      <w:r>
        <w:rPr>
          <w:rFonts w:ascii="Century" w:hAnsi="Century" w:cs="FrankRuehl"/>
          <w:sz w:val="22"/>
          <w:sz w:val="22"/>
          <w:rtl w:val="true"/>
        </w:rPr>
        <w:t>שער</w:t>
      </w:r>
      <w:r>
        <w:rPr>
          <w:rFonts w:ascii="Century" w:hAnsi="Century" w:eastAsia="Century" w:cs="Century"/>
          <w:sz w:val="22"/>
          <w:sz w:val="22"/>
          <w:rtl w:val="true"/>
        </w:rPr>
        <w:t xml:space="preserve"> </w:t>
      </w:r>
      <w:r>
        <w:rPr>
          <w:rFonts w:ascii="Century" w:hAnsi="Century" w:cs="FrankRuehl"/>
          <w:sz w:val="22"/>
          <w:sz w:val="22"/>
          <w:rtl w:val="true"/>
        </w:rPr>
        <w:t>אג</w:t>
      </w:r>
      <w:r>
        <w:rPr>
          <w:rFonts w:cs="FrankRuehl" w:ascii="Century" w:hAnsi="Century"/>
          <w:sz w:val="22"/>
          <w:rtl w:val="true"/>
        </w:rPr>
        <w:t>"</w:t>
      </w:r>
      <w:r>
        <w:rPr>
          <w:rFonts w:ascii="Century" w:hAnsi="Century" w:cs="FrankRuehl"/>
          <w:sz w:val="22"/>
          <w:sz w:val="22"/>
          <w:rtl w:val="true"/>
        </w:rPr>
        <w:t>ח</w:t>
      </w:r>
      <w:r>
        <w:rPr>
          <w:rFonts w:ascii="Century" w:hAnsi="Century" w:eastAsia="Century" w:cs="Century"/>
          <w:sz w:val="22"/>
          <w:sz w:val="22"/>
          <w:rtl w:val="true"/>
        </w:rPr>
        <w:t xml:space="preserve"> </w:t>
      </w:r>
      <w:r>
        <w:rPr>
          <w:rFonts w:ascii="Century" w:hAnsi="Century" w:cs="FrankRuehl"/>
          <w:sz w:val="22"/>
          <w:sz w:val="22"/>
          <w:rtl w:val="true"/>
        </w:rPr>
        <w:t>דלק</w:t>
      </w:r>
      <w:r>
        <w:rPr>
          <w:rFonts w:ascii="Century" w:hAnsi="Century" w:eastAsia="Century" w:cs="Century"/>
          <w:sz w:val="22"/>
          <w:sz w:val="22"/>
          <w:rtl w:val="true"/>
        </w:rPr>
        <w:t xml:space="preserve"> </w:t>
      </w:r>
      <w:r>
        <w:rPr>
          <w:rFonts w:ascii="Century" w:hAnsi="Century" w:cs="FrankRuehl"/>
          <w:sz w:val="22"/>
          <w:sz w:val="22"/>
          <w:rtl w:val="true"/>
        </w:rPr>
        <w:t>נדל</w:t>
      </w:r>
      <w:r>
        <w:rPr>
          <w:rFonts w:cs="FrankRuehl" w:ascii="Century" w:hAnsi="Century"/>
          <w:sz w:val="22"/>
          <w:rtl w:val="true"/>
        </w:rPr>
        <w:t>"</w:t>
      </w:r>
      <w:r>
        <w:rPr>
          <w:rFonts w:ascii="Century" w:hAnsi="Century" w:cs="FrankRuehl"/>
          <w:sz w:val="22"/>
          <w:sz w:val="22"/>
          <w:rtl w:val="true"/>
        </w:rPr>
        <w:t>ן</w:t>
      </w:r>
      <w:r>
        <w:rPr>
          <w:rFonts w:ascii="Century" w:hAnsi="Century" w:eastAsia="Century" w:cs="Century"/>
          <w:sz w:val="22"/>
          <w:sz w:val="22"/>
          <w:rtl w:val="true"/>
        </w:rPr>
        <w:t xml:space="preserve"> </w:t>
      </w:r>
      <w:r>
        <w:rPr>
          <w:rFonts w:ascii="Century" w:hAnsi="Century" w:cs="FrankRuehl"/>
          <w:sz w:val="22"/>
          <w:sz w:val="22"/>
          <w:rtl w:val="true"/>
        </w:rPr>
        <w:t>בבורסה</w:t>
      </w:r>
      <w:r>
        <w:rPr>
          <w:rFonts w:ascii="Century" w:hAnsi="Century" w:eastAsia="Century" w:cs="Century"/>
          <w:sz w:val="22"/>
          <w:sz w:val="22"/>
          <w:rtl w:val="true"/>
        </w:rPr>
        <w:t xml:space="preserve"> </w:t>
      </w:r>
      <w:r>
        <w:rPr>
          <w:rFonts w:ascii="Century" w:hAnsi="Century" w:cs="FrankRuehl"/>
          <w:sz w:val="22"/>
          <w:sz w:val="22"/>
          <w:rtl w:val="true"/>
        </w:rPr>
        <w:t>ולקרב</w:t>
      </w:r>
      <w:r>
        <w:rPr>
          <w:rFonts w:ascii="Century" w:hAnsi="Century" w:eastAsia="Century" w:cs="Century"/>
          <w:sz w:val="22"/>
          <w:sz w:val="22"/>
          <w:rtl w:val="true"/>
        </w:rPr>
        <w:t xml:space="preserve"> </w:t>
      </w:r>
      <w:r>
        <w:rPr>
          <w:rFonts w:ascii="Century" w:hAnsi="Century" w:cs="FrankRuehl"/>
          <w:sz w:val="22"/>
          <w:sz w:val="22"/>
          <w:rtl w:val="true"/>
        </w:rPr>
        <w:t>אותו</w:t>
      </w:r>
      <w:r>
        <w:rPr>
          <w:rFonts w:ascii="Century" w:hAnsi="Century" w:eastAsia="Century" w:cs="Century"/>
          <w:sz w:val="22"/>
          <w:sz w:val="22"/>
          <w:rtl w:val="true"/>
        </w:rPr>
        <w:t xml:space="preserve"> </w:t>
      </w:r>
      <w:r>
        <w:rPr>
          <w:rFonts w:ascii="Century" w:hAnsi="Century" w:cs="FrankRuehl"/>
          <w:sz w:val="22"/>
          <w:sz w:val="22"/>
          <w:rtl w:val="true"/>
        </w:rPr>
        <w:t>למחיר</w:t>
      </w:r>
      <w:r>
        <w:rPr>
          <w:rFonts w:ascii="Century" w:hAnsi="Century" w:eastAsia="Century" w:cs="Century"/>
          <w:sz w:val="22"/>
          <w:sz w:val="22"/>
          <w:rtl w:val="true"/>
        </w:rPr>
        <w:t xml:space="preserve"> </w:t>
      </w:r>
      <w:r>
        <w:rPr>
          <w:rFonts w:ascii="Century" w:hAnsi="Century" w:cs="FrankRuehl"/>
          <w:sz w:val="22"/>
          <w:sz w:val="22"/>
          <w:rtl w:val="true"/>
        </w:rPr>
        <w:t>שנקבע</w:t>
      </w:r>
      <w:r>
        <w:rPr>
          <w:rFonts w:ascii="Century" w:hAnsi="Century" w:eastAsia="Century" w:cs="Century"/>
          <w:sz w:val="22"/>
          <w:sz w:val="22"/>
          <w:rtl w:val="true"/>
        </w:rPr>
        <w:t xml:space="preserve"> </w:t>
      </w:r>
      <w:r>
        <w:rPr>
          <w:rFonts w:ascii="Century" w:hAnsi="Century" w:cs="FrankRuehl"/>
          <w:sz w:val="22"/>
          <w:sz w:val="22"/>
          <w:rtl w:val="true"/>
        </w:rPr>
        <w:t>בעסקה</w:t>
      </w:r>
      <w:r>
        <w:rPr>
          <w:rFonts w:ascii="Century" w:hAnsi="Century" w:eastAsia="Century" w:cs="Century"/>
          <w:sz w:val="22"/>
          <w:sz w:val="22"/>
          <w:rtl w:val="true"/>
        </w:rPr>
        <w:t xml:space="preserve"> </w:t>
      </w:r>
      <w:r>
        <w:rPr>
          <w:rFonts w:ascii="Century" w:hAnsi="Century" w:cs="FrankRuehl"/>
          <w:sz w:val="22"/>
          <w:sz w:val="22"/>
          <w:rtl w:val="true"/>
        </w:rPr>
        <w:t>לבין</w:t>
      </w:r>
      <w:r>
        <w:rPr>
          <w:rFonts w:ascii="Century" w:hAnsi="Century" w:eastAsia="Century" w:cs="Century"/>
          <w:sz w:val="22"/>
          <w:sz w:val="22"/>
          <w:rtl w:val="true"/>
        </w:rPr>
        <w:t xml:space="preserve"> </w:t>
      </w:r>
      <w:r>
        <w:rPr>
          <w:rFonts w:ascii="Century" w:hAnsi="Century" w:cs="FrankRuehl"/>
          <w:sz w:val="22"/>
          <w:sz w:val="22"/>
          <w:rtl w:val="true"/>
        </w:rPr>
        <w:t>הבטחת</w:t>
      </w:r>
      <w:r>
        <w:rPr>
          <w:rFonts w:ascii="Century" w:hAnsi="Century" w:eastAsia="Century" w:cs="Century"/>
          <w:sz w:val="22"/>
          <w:sz w:val="22"/>
          <w:rtl w:val="true"/>
        </w:rPr>
        <w:t xml:space="preserve"> </w:t>
      </w:r>
      <w:r>
        <w:rPr>
          <w:rFonts w:ascii="Century" w:hAnsi="Century" w:cs="FrankRuehl"/>
          <w:sz w:val="22"/>
          <w:sz w:val="22"/>
          <w:rtl w:val="true"/>
        </w:rPr>
        <w:t>קיומה</w:t>
      </w:r>
      <w:r>
        <w:rPr>
          <w:rFonts w:ascii="Century" w:hAnsi="Century" w:eastAsia="Century" w:cs="Century"/>
          <w:sz w:val="22"/>
          <w:sz w:val="22"/>
          <w:rtl w:val="true"/>
        </w:rPr>
        <w:t xml:space="preserve"> </w:t>
      </w:r>
      <w:r>
        <w:rPr>
          <w:rFonts w:ascii="Century" w:hAnsi="Century" w:cs="FrankRuehl"/>
          <w:sz w:val="22"/>
          <w:sz w:val="22"/>
          <w:rtl w:val="true"/>
        </w:rPr>
        <w:t>של</w:t>
      </w:r>
      <w:r>
        <w:rPr>
          <w:rFonts w:ascii="Century" w:hAnsi="Century" w:eastAsia="Century" w:cs="Century"/>
          <w:sz w:val="22"/>
          <w:sz w:val="22"/>
          <w:rtl w:val="true"/>
        </w:rPr>
        <w:t xml:space="preserve"> </w:t>
      </w:r>
      <w:r>
        <w:rPr>
          <w:rFonts w:ascii="Century" w:hAnsi="Century" w:cs="FrankRuehl"/>
          <w:sz w:val="22"/>
          <w:sz w:val="22"/>
          <w:rtl w:val="true"/>
        </w:rPr>
        <w:t>העסקה</w:t>
      </w:r>
      <w:r>
        <w:rPr>
          <w:rFonts w:ascii="Century" w:hAnsi="Century" w:eastAsia="Century" w:cs="Century"/>
          <w:sz w:val="22"/>
          <w:sz w:val="22"/>
          <w:rtl w:val="true"/>
        </w:rPr>
        <w:t xml:space="preserve"> </w:t>
      </w:r>
      <w:r>
        <w:rPr>
          <w:rFonts w:ascii="Century" w:hAnsi="Century" w:cs="FrankRuehl"/>
          <w:sz w:val="22"/>
          <w:sz w:val="22"/>
          <w:rtl w:val="true"/>
        </w:rPr>
        <w:t>ניתן</w:t>
      </w:r>
      <w:r>
        <w:rPr>
          <w:rFonts w:ascii="Century" w:hAnsi="Century" w:eastAsia="Century" w:cs="Century"/>
          <w:sz w:val="22"/>
          <w:sz w:val="22"/>
          <w:rtl w:val="true"/>
        </w:rPr>
        <w:t xml:space="preserve"> </w:t>
      </w:r>
      <w:r>
        <w:rPr>
          <w:rFonts w:ascii="Century" w:hAnsi="Century" w:cs="FrankRuehl"/>
          <w:sz w:val="22"/>
          <w:sz w:val="22"/>
          <w:rtl w:val="true"/>
        </w:rPr>
        <w:t>ללמוד</w:t>
      </w:r>
      <w:r>
        <w:rPr>
          <w:rFonts w:ascii="Century" w:hAnsi="Century" w:eastAsia="Century" w:cs="Century"/>
          <w:sz w:val="22"/>
          <w:sz w:val="22"/>
          <w:rtl w:val="true"/>
        </w:rPr>
        <w:t xml:space="preserve"> </w:t>
      </w:r>
      <w:r>
        <w:rPr>
          <w:rFonts w:ascii="Century" w:hAnsi="Century" w:cs="FrankRuehl"/>
          <w:sz w:val="22"/>
          <w:sz w:val="22"/>
          <w:rtl w:val="true"/>
        </w:rPr>
        <w:t>בראש</w:t>
      </w:r>
      <w:r>
        <w:rPr>
          <w:rFonts w:ascii="Century" w:hAnsi="Century" w:eastAsia="Century" w:cs="Century"/>
          <w:sz w:val="22"/>
          <w:sz w:val="22"/>
          <w:rtl w:val="true"/>
        </w:rPr>
        <w:t xml:space="preserve"> </w:t>
      </w:r>
      <w:r>
        <w:rPr>
          <w:rFonts w:ascii="Century" w:hAnsi="Century" w:cs="FrankRuehl"/>
          <w:sz w:val="22"/>
          <w:sz w:val="22"/>
          <w:rtl w:val="true"/>
        </w:rPr>
        <w:t>ובראשונה</w:t>
      </w:r>
      <w:r>
        <w:rPr>
          <w:rFonts w:ascii="Century" w:hAnsi="Century" w:eastAsia="Century" w:cs="Century"/>
          <w:sz w:val="22"/>
          <w:sz w:val="22"/>
          <w:rtl w:val="true"/>
        </w:rPr>
        <w:t xml:space="preserve"> </w:t>
      </w:r>
      <w:r>
        <w:rPr>
          <w:rFonts w:ascii="Century" w:hAnsi="Century" w:cs="FrankRuehl"/>
          <w:sz w:val="22"/>
          <w:sz w:val="22"/>
          <w:rtl w:val="true"/>
        </w:rPr>
        <w:t>מדבריו</w:t>
      </w:r>
      <w:r>
        <w:rPr>
          <w:rFonts w:ascii="Century" w:hAnsi="Century" w:eastAsia="Century" w:cs="Century"/>
          <w:sz w:val="22"/>
          <w:sz w:val="22"/>
          <w:rtl w:val="true"/>
        </w:rPr>
        <w:t xml:space="preserve"> </w:t>
      </w:r>
      <w:r>
        <w:rPr>
          <w:rFonts w:ascii="Century" w:hAnsi="Century" w:cs="FrankRuehl"/>
          <w:sz w:val="22"/>
          <w:sz w:val="22"/>
          <w:rtl w:val="true"/>
        </w:rPr>
        <w:t>של</w:t>
      </w:r>
      <w:r>
        <w:rPr>
          <w:rFonts w:ascii="Century" w:hAnsi="Century" w:eastAsia="Century" w:cs="Century"/>
          <w:sz w:val="22"/>
          <w:sz w:val="22"/>
          <w:rtl w:val="true"/>
        </w:rPr>
        <w:t xml:space="preserve"> </w:t>
      </w:r>
      <w:r>
        <w:rPr>
          <w:rFonts w:ascii="Century" w:hAnsi="Century" w:cs="FrankRuehl"/>
          <w:sz w:val="22"/>
          <w:sz w:val="22"/>
          <w:rtl w:val="true"/>
        </w:rPr>
        <w:t>אדרי</w:t>
      </w:r>
      <w:r>
        <w:rPr>
          <w:rFonts w:ascii="Century" w:hAnsi="Century" w:eastAsia="Century" w:cs="Century"/>
          <w:sz w:val="22"/>
          <w:sz w:val="22"/>
          <w:rtl w:val="true"/>
        </w:rPr>
        <w:t xml:space="preserve"> </w:t>
      </w:r>
      <w:r>
        <w:rPr>
          <w:rFonts w:ascii="Century" w:hAnsi="Century" w:cs="FrankRuehl"/>
          <w:sz w:val="22"/>
          <w:sz w:val="22"/>
          <w:rtl w:val="true"/>
        </w:rPr>
        <w:t>עצמו</w:t>
      </w:r>
      <w:r>
        <w:rPr>
          <w:rFonts w:cs="FrankRuehl" w:ascii="Century" w:hAnsi="Century"/>
          <w:sz w:val="22"/>
          <w:rtl w:val="true"/>
        </w:rPr>
        <w:t xml:space="preserve">, </w:t>
      </w:r>
      <w:r>
        <w:rPr>
          <w:rFonts w:ascii="Century" w:hAnsi="Century" w:cs="FrankRuehl"/>
          <w:sz w:val="22"/>
          <w:sz w:val="22"/>
          <w:rtl w:val="true"/>
        </w:rPr>
        <w:t>בשיחה</w:t>
      </w:r>
      <w:r>
        <w:rPr>
          <w:rFonts w:ascii="Century" w:hAnsi="Century" w:eastAsia="Century" w:cs="Century"/>
          <w:sz w:val="22"/>
          <w:sz w:val="22"/>
          <w:rtl w:val="true"/>
        </w:rPr>
        <w:t xml:space="preserve"> </w:t>
      </w:r>
      <w:r>
        <w:rPr>
          <w:rFonts w:ascii="Century" w:hAnsi="Century" w:cs="FrankRuehl"/>
          <w:sz w:val="22"/>
          <w:sz w:val="22"/>
          <w:rtl w:val="true"/>
        </w:rPr>
        <w:t>שקיים</w:t>
      </w:r>
      <w:r>
        <w:rPr>
          <w:rFonts w:ascii="Century" w:hAnsi="Century" w:eastAsia="Century" w:cs="Century"/>
          <w:sz w:val="22"/>
          <w:sz w:val="22"/>
          <w:rtl w:val="true"/>
        </w:rPr>
        <w:t xml:space="preserve"> </w:t>
      </w:r>
      <w:r>
        <w:rPr>
          <w:rFonts w:ascii="Century" w:hAnsi="Century" w:cs="FrankRuehl"/>
          <w:sz w:val="22"/>
          <w:sz w:val="22"/>
          <w:rtl w:val="true"/>
        </w:rPr>
        <w:t>עם</w:t>
      </w:r>
      <w:r>
        <w:rPr>
          <w:rFonts w:ascii="Century" w:hAnsi="Century" w:eastAsia="Century" w:cs="Century"/>
          <w:sz w:val="22"/>
          <w:sz w:val="22"/>
          <w:rtl w:val="true"/>
        </w:rPr>
        <w:t xml:space="preserve"> </w:t>
      </w:r>
      <w:r>
        <w:rPr>
          <w:rFonts w:ascii="Century" w:hAnsi="Century" w:cs="FrankRuehl"/>
          <w:sz w:val="22"/>
          <w:sz w:val="22"/>
          <w:rtl w:val="true"/>
        </w:rPr>
        <w:t>ורמוס</w:t>
      </w:r>
      <w:r>
        <w:rPr>
          <w:rFonts w:ascii="Century" w:hAnsi="Century" w:eastAsia="Century" w:cs="Century"/>
          <w:sz w:val="22"/>
          <w:sz w:val="22"/>
          <w:rtl w:val="true"/>
        </w:rPr>
        <w:t xml:space="preserve"> </w:t>
      </w:r>
      <w:r>
        <w:rPr>
          <w:rFonts w:ascii="Century" w:hAnsi="Century" w:cs="FrankRuehl"/>
          <w:sz w:val="22"/>
          <w:sz w:val="22"/>
          <w:rtl w:val="true"/>
        </w:rPr>
        <w:t>ביום</w:t>
      </w:r>
      <w:r>
        <w:rPr>
          <w:rFonts w:ascii="Century" w:hAnsi="Century" w:eastAsia="Century" w:cs="Century"/>
          <w:sz w:val="22"/>
          <w:sz w:val="22"/>
          <w:rtl w:val="true"/>
        </w:rPr>
        <w:t xml:space="preserve"> </w:t>
      </w:r>
      <w:r>
        <w:rPr>
          <w:rFonts w:ascii="Century" w:hAnsi="Century" w:cs="FrankRuehl"/>
          <w:sz w:val="22"/>
          <w:sz w:val="22"/>
          <w:rtl w:val="true"/>
        </w:rPr>
        <w:t>ביצוע</w:t>
      </w:r>
      <w:r>
        <w:rPr>
          <w:rFonts w:ascii="Century" w:hAnsi="Century" w:eastAsia="Century" w:cs="Century"/>
          <w:sz w:val="22"/>
          <w:sz w:val="22"/>
          <w:rtl w:val="true"/>
        </w:rPr>
        <w:t xml:space="preserve"> </w:t>
      </w:r>
      <w:r>
        <w:rPr>
          <w:rFonts w:ascii="Century" w:hAnsi="Century" w:cs="FrankRuehl"/>
          <w:sz w:val="22"/>
          <w:sz w:val="22"/>
          <w:rtl w:val="true"/>
        </w:rPr>
        <w:t>העסקה</w:t>
      </w:r>
      <w:r>
        <w:rPr>
          <w:rFonts w:ascii="Century" w:hAnsi="Century" w:eastAsia="Century" w:cs="Century"/>
          <w:sz w:val="22"/>
          <w:sz w:val="22"/>
          <w:rtl w:val="true"/>
        </w:rPr>
        <w:t xml:space="preserve"> </w:t>
      </w:r>
      <w:r>
        <w:rPr>
          <w:rFonts w:cs="FrankRuehl" w:ascii="Century" w:hAnsi="Century"/>
          <w:sz w:val="22"/>
          <w:rtl w:val="true"/>
        </w:rPr>
        <w:t>(</w:t>
      </w:r>
      <w:r>
        <w:rPr>
          <w:rFonts w:ascii="Century" w:hAnsi="Century" w:cs="FrankRuehl"/>
          <w:sz w:val="22"/>
          <w:sz w:val="22"/>
          <w:rtl w:val="true"/>
        </w:rPr>
        <w:t>ת</w:t>
      </w:r>
      <w:r>
        <w:rPr>
          <w:rFonts w:cs="FrankRuehl" w:ascii="Century" w:hAnsi="Century"/>
          <w:sz w:val="22"/>
          <w:rtl w:val="true"/>
        </w:rPr>
        <w:t>/</w:t>
      </w:r>
      <w:r>
        <w:rPr>
          <w:rFonts w:cs="FrankRuehl" w:ascii="Century" w:hAnsi="Century"/>
          <w:sz w:val="22"/>
        </w:rPr>
        <w:t>10</w:t>
      </w:r>
      <w:r>
        <w:rPr>
          <w:rFonts w:ascii="Century" w:hAnsi="Century" w:cs="FrankRuehl"/>
          <w:sz w:val="22"/>
          <w:sz w:val="22"/>
          <w:rtl w:val="true"/>
        </w:rPr>
        <w:t>יד</w:t>
      </w:r>
      <w:r>
        <w:rPr>
          <w:rFonts w:cs="FrankRuehl" w:ascii="Century" w:hAnsi="Century"/>
          <w:sz w:val="22"/>
          <w:rtl w:val="true"/>
        </w:rPr>
        <w:t>):</w:t>
      </w:r>
    </w:p>
    <w:p>
      <w:pPr>
        <w:pStyle w:val="Ruller42"/>
        <w:ind w:end="0"/>
        <w:jc w:val="both"/>
        <w:rPr>
          <w:rFonts w:ascii="Century" w:hAnsi="Century" w:cs="FrankRuehl"/>
          <w:sz w:val="22"/>
        </w:rPr>
      </w:pPr>
      <w:r>
        <w:rPr>
          <w:rFonts w:cs="FrankRuehl" w:ascii="Century" w:hAnsi="Century"/>
          <w:sz w:val="22"/>
          <w:rtl w:val="true"/>
        </w:rPr>
      </w:r>
    </w:p>
    <w:p>
      <w:pPr>
        <w:pStyle w:val="Ruller51"/>
        <w:ind w:end="1282"/>
        <w:jc w:val="both"/>
        <w:rPr/>
      </w:pPr>
      <w:r>
        <w:rPr>
          <w:rtl w:val="true"/>
        </w:rPr>
        <w:t>"</w:t>
      </w:r>
      <w:r>
        <w:rPr>
          <w:rtl w:val="true"/>
        </w:rPr>
        <w:t>דוד</w:t>
      </w:r>
      <w:r>
        <w:rPr>
          <w:rtl w:val="true"/>
        </w:rPr>
        <w:t xml:space="preserve">: </w:t>
      </w:r>
      <w:r>
        <w:rPr/>
        <w:t>25</w:t>
      </w:r>
      <w:r>
        <w:rPr>
          <w:rtl w:val="true"/>
        </w:rPr>
        <w:t xml:space="preserve"> </w:t>
      </w:r>
      <w:r>
        <w:rPr>
          <w:rtl w:val="true"/>
        </w:rPr>
        <w:t>נתנו</w:t>
      </w:r>
      <w:r>
        <w:rPr>
          <w:rFonts w:eastAsia="Arial TUR" w:cs="Arial TUR"/>
          <w:rtl w:val="true"/>
        </w:rPr>
        <w:t xml:space="preserve"> </w:t>
      </w:r>
      <w:r>
        <w:rPr>
          <w:rtl w:val="true"/>
        </w:rPr>
        <w:t>להם</w:t>
      </w:r>
      <w:r>
        <w:rPr>
          <w:rFonts w:eastAsia="Arial TUR" w:cs="Arial TUR"/>
          <w:rtl w:val="true"/>
        </w:rPr>
        <w:t xml:space="preserve"> </w:t>
      </w:r>
      <w:r>
        <w:rPr/>
        <w:t>20</w:t>
      </w:r>
      <w:r>
        <w:rPr>
          <w:rtl w:val="true"/>
        </w:rPr>
        <w:t xml:space="preserve"> </w:t>
      </w:r>
      <w:r>
        <w:rPr>
          <w:rtl w:val="true"/>
        </w:rPr>
        <w:t>מיליון</w:t>
      </w:r>
      <w:r>
        <w:rPr>
          <w:rFonts w:eastAsia="Arial TUR" w:cs="Arial TUR"/>
          <w:rtl w:val="true"/>
        </w:rPr>
        <w:t xml:space="preserve"> </w:t>
      </w:r>
      <w:r>
        <w:rPr>
          <w:rtl w:val="true"/>
        </w:rPr>
        <w:t>נקוב</w:t>
      </w:r>
      <w:r>
        <w:rPr>
          <w:rtl w:val="true"/>
        </w:rPr>
        <w:t xml:space="preserve">. </w:t>
      </w:r>
      <w:r>
        <w:rPr>
          <w:rtl w:val="true"/>
        </w:rPr>
        <w:t>אלוהים</w:t>
      </w:r>
      <w:r>
        <w:rPr>
          <w:rFonts w:eastAsia="Arial TUR" w:cs="Arial TUR"/>
          <w:rtl w:val="true"/>
        </w:rPr>
        <w:t xml:space="preserve"> </w:t>
      </w:r>
      <w:r>
        <w:rPr>
          <w:rtl w:val="true"/>
        </w:rPr>
        <w:t>איזה</w:t>
      </w:r>
      <w:r>
        <w:rPr>
          <w:rFonts w:eastAsia="Arial TUR" w:cs="Arial TUR"/>
          <w:rtl w:val="true"/>
        </w:rPr>
        <w:t xml:space="preserve"> </w:t>
      </w:r>
      <w:r>
        <w:rPr>
          <w:rtl w:val="true"/>
        </w:rPr>
        <w:t>ייסורים</w:t>
      </w:r>
      <w:r>
        <w:rPr>
          <w:rFonts w:eastAsia="Arial TUR" w:cs="Arial TUR"/>
          <w:rtl w:val="true"/>
        </w:rPr>
        <w:t xml:space="preserve"> </w:t>
      </w:r>
      <w:r>
        <w:rPr>
          <w:rtl w:val="true"/>
        </w:rPr>
        <w:t>רועי</w:t>
      </w:r>
      <w:r>
        <w:rPr>
          <w:rtl w:val="true"/>
        </w:rPr>
        <w:t>.</w:t>
      </w:r>
    </w:p>
    <w:p>
      <w:pPr>
        <w:pStyle w:val="Ruller51"/>
        <w:ind w:end="1282"/>
        <w:jc w:val="both"/>
        <w:rPr/>
      </w:pPr>
      <w:r>
        <w:rPr>
          <w:rtl w:val="true"/>
        </w:rPr>
        <w:t>רועי</w:t>
      </w:r>
      <w:r>
        <w:rPr>
          <w:rtl w:val="true"/>
        </w:rPr>
        <w:t xml:space="preserve">: </w:t>
      </w:r>
      <w:r>
        <w:rPr>
          <w:rtl w:val="true"/>
        </w:rPr>
        <w:t>כן</w:t>
      </w:r>
    </w:p>
    <w:p>
      <w:pPr>
        <w:pStyle w:val="Ruller51"/>
        <w:ind w:end="1282"/>
        <w:jc w:val="both"/>
        <w:rPr/>
      </w:pPr>
      <w:r>
        <w:rPr>
          <w:rtl w:val="true"/>
        </w:rPr>
        <w:t>דוד</w:t>
      </w:r>
      <w:r>
        <w:rPr>
          <w:rtl w:val="true"/>
        </w:rPr>
        <w:t xml:space="preserve">: </w:t>
      </w:r>
      <w:r>
        <w:rPr>
          <w:rtl w:val="true"/>
        </w:rPr>
        <w:t>איזה</w:t>
      </w:r>
      <w:r>
        <w:rPr>
          <w:rFonts w:eastAsia="Arial TUR" w:cs="Arial TUR"/>
          <w:rtl w:val="true"/>
        </w:rPr>
        <w:t xml:space="preserve"> </w:t>
      </w:r>
      <w:r>
        <w:rPr>
          <w:rtl w:val="true"/>
        </w:rPr>
        <w:t>ייסורים</w:t>
      </w:r>
    </w:p>
    <w:p>
      <w:pPr>
        <w:pStyle w:val="Ruller51"/>
        <w:ind w:end="1282"/>
        <w:jc w:val="both"/>
        <w:rPr/>
      </w:pPr>
      <w:r>
        <w:rPr>
          <w:rtl w:val="true"/>
        </w:rPr>
        <w:t>רועי</w:t>
      </w:r>
      <w:r>
        <w:rPr>
          <w:rtl w:val="true"/>
        </w:rPr>
        <w:t xml:space="preserve">: </w:t>
      </w:r>
      <w:r>
        <w:rPr>
          <w:rtl w:val="true"/>
        </w:rPr>
        <w:t>אה</w:t>
      </w:r>
      <w:r>
        <w:rPr>
          <w:rtl w:val="true"/>
        </w:rPr>
        <w:t xml:space="preserve">.. </w:t>
      </w:r>
      <w:r>
        <w:rPr/>
        <w:t>25</w:t>
      </w:r>
      <w:r>
        <w:rPr>
          <w:rtl w:val="true"/>
        </w:rPr>
        <w:t xml:space="preserve"> </w:t>
      </w:r>
      <w:r>
        <w:rPr>
          <w:rtl w:val="true"/>
        </w:rPr>
        <w:t>אני</w:t>
      </w:r>
      <w:r>
        <w:rPr>
          <w:rFonts w:eastAsia="Arial TUR" w:cs="Arial TUR"/>
          <w:rtl w:val="true"/>
        </w:rPr>
        <w:t xml:space="preserve"> </w:t>
      </w:r>
      <w:r>
        <w:rPr>
          <w:rtl w:val="true"/>
        </w:rPr>
        <w:t>רואה</w:t>
      </w:r>
      <w:r>
        <w:rPr>
          <w:rtl w:val="true"/>
        </w:rPr>
        <w:t>.</w:t>
      </w:r>
      <w:r>
        <w:rPr>
          <w:rtl w:val="true"/>
        </w:rPr>
        <w:t xml:space="preserve"> </w:t>
      </w:r>
      <w:r>
        <w:rPr>
          <w:rtl w:val="true"/>
        </w:rPr>
        <w:t>כמה</w:t>
      </w:r>
      <w:r>
        <w:rPr>
          <w:rFonts w:eastAsia="Arial TUR" w:cs="Arial TUR"/>
          <w:rtl w:val="true"/>
        </w:rPr>
        <w:t xml:space="preserve"> </w:t>
      </w:r>
      <w:r>
        <w:rPr>
          <w:rtl w:val="true"/>
        </w:rPr>
        <w:t>מעט</w:t>
      </w:r>
      <w:r>
        <w:rPr>
          <w:rFonts w:eastAsia="Arial TUR" w:cs="Arial TUR"/>
          <w:rtl w:val="true"/>
        </w:rPr>
        <w:t xml:space="preserve"> </w:t>
      </w:r>
      <w:r>
        <w:rPr>
          <w:rtl w:val="true"/>
        </w:rPr>
        <w:t>כסף</w:t>
      </w:r>
      <w:r>
        <w:rPr>
          <w:rFonts w:eastAsia="Arial TUR" w:cs="Arial TUR"/>
          <w:rtl w:val="true"/>
        </w:rPr>
        <w:t xml:space="preserve"> </w:t>
      </w:r>
      <w:r>
        <w:rPr>
          <w:rtl w:val="true"/>
        </w:rPr>
        <w:t>כמה</w:t>
      </w:r>
      <w:r>
        <w:rPr>
          <w:rFonts w:eastAsia="Arial TUR" w:cs="Arial TUR"/>
          <w:rtl w:val="true"/>
        </w:rPr>
        <w:t xml:space="preserve"> </w:t>
      </w:r>
      <w:r>
        <w:rPr>
          <w:rtl w:val="true"/>
        </w:rPr>
        <w:t>הרבה</w:t>
      </w:r>
      <w:r>
        <w:rPr>
          <w:rFonts w:eastAsia="Arial TUR" w:cs="Arial TUR"/>
          <w:rtl w:val="true"/>
        </w:rPr>
        <w:t xml:space="preserve"> </w:t>
      </w:r>
      <w:r>
        <w:rPr>
          <w:rtl w:val="true"/>
        </w:rPr>
        <w:t>נקוב</w:t>
      </w:r>
      <w:r>
        <w:rPr>
          <w:rtl w:val="true"/>
        </w:rPr>
        <w:t xml:space="preserve">. </w:t>
      </w:r>
    </w:p>
    <w:p>
      <w:pPr>
        <w:pStyle w:val="Ruller51"/>
        <w:ind w:end="1282"/>
        <w:jc w:val="both"/>
        <w:rPr/>
      </w:pPr>
      <w:r>
        <w:rPr>
          <w:rtl w:val="true"/>
        </w:rPr>
        <w:t>דוד</w:t>
      </w:r>
      <w:r>
        <w:rPr>
          <w:rtl w:val="true"/>
        </w:rPr>
        <w:t xml:space="preserve">: </w:t>
      </w:r>
      <w:r>
        <w:rPr>
          <w:rtl w:val="true"/>
        </w:rPr>
        <w:t>כמה</w:t>
      </w:r>
      <w:r>
        <w:rPr>
          <w:rFonts w:eastAsia="Arial TUR" w:cs="Arial TUR"/>
          <w:rtl w:val="true"/>
        </w:rPr>
        <w:t xml:space="preserve"> </w:t>
      </w:r>
      <w:r>
        <w:rPr>
          <w:rtl w:val="true"/>
        </w:rPr>
        <w:t>הרבה</w:t>
      </w:r>
      <w:r>
        <w:rPr>
          <w:rtl w:val="true"/>
        </w:rPr>
        <w:t xml:space="preserve">. </w:t>
      </w:r>
      <w:r>
        <w:rPr>
          <w:rtl w:val="true"/>
        </w:rPr>
        <w:t>שמע</w:t>
      </w:r>
      <w:r>
        <w:rPr>
          <w:rtl w:val="true"/>
        </w:rPr>
        <w:t xml:space="preserve">, </w:t>
      </w:r>
      <w:r>
        <w:rPr>
          <w:rtl w:val="true"/>
        </w:rPr>
        <w:t>אתה</w:t>
      </w:r>
      <w:r>
        <w:rPr>
          <w:rFonts w:eastAsia="Arial TUR" w:cs="Arial TUR"/>
          <w:rtl w:val="true"/>
        </w:rPr>
        <w:t xml:space="preserve"> </w:t>
      </w:r>
      <w:r>
        <w:rPr>
          <w:rtl w:val="true"/>
        </w:rPr>
        <w:t>יודע</w:t>
      </w:r>
    </w:p>
    <w:p>
      <w:pPr>
        <w:pStyle w:val="Ruller51"/>
        <w:ind w:end="1282"/>
        <w:jc w:val="both"/>
        <w:rPr/>
      </w:pPr>
      <w:r>
        <w:rPr>
          <w:rtl w:val="true"/>
        </w:rPr>
        <w:t>רועי</w:t>
      </w:r>
      <w:r>
        <w:rPr>
          <w:rtl w:val="true"/>
        </w:rPr>
        <w:t xml:space="preserve">: </w:t>
      </w:r>
      <w:r>
        <w:rPr>
          <w:rtl w:val="true"/>
        </w:rPr>
        <w:t>כמה</w:t>
      </w:r>
      <w:r>
        <w:rPr>
          <w:rFonts w:eastAsia="Arial TUR" w:cs="Arial TUR"/>
          <w:rtl w:val="true"/>
        </w:rPr>
        <w:t xml:space="preserve"> </w:t>
      </w:r>
      <w:r>
        <w:rPr>
          <w:rtl w:val="true"/>
        </w:rPr>
        <w:t>רחוק</w:t>
      </w:r>
      <w:r>
        <w:rPr>
          <w:rFonts w:eastAsia="Arial TUR" w:cs="Arial TUR"/>
          <w:rtl w:val="true"/>
        </w:rPr>
        <w:t xml:space="preserve"> </w:t>
      </w:r>
      <w:r>
        <w:rPr>
          <w:rtl w:val="true"/>
        </w:rPr>
        <w:t>ה</w:t>
      </w:r>
      <w:r>
        <w:rPr>
          <w:rtl w:val="true"/>
        </w:rPr>
        <w:t>..</w:t>
      </w:r>
    </w:p>
    <w:p>
      <w:pPr>
        <w:pStyle w:val="Ruller51"/>
        <w:ind w:end="1282"/>
        <w:jc w:val="both"/>
        <w:rPr>
          <w:rFonts w:ascii="Century" w:hAnsi="Century" w:cs="Century"/>
        </w:rPr>
      </w:pPr>
      <w:r>
        <w:rPr>
          <w:rFonts w:ascii="Century" w:hAnsi="Century" w:cs="Century"/>
          <w:rtl w:val="true"/>
        </w:rPr>
        <w:t>דוד</w:t>
      </w:r>
      <w:r>
        <w:rPr>
          <w:rFonts w:cs="Century" w:ascii="Century" w:hAnsi="Century"/>
          <w:rtl w:val="true"/>
        </w:rPr>
        <w:t>:</w:t>
      </w:r>
      <w:r>
        <w:rPr>
          <w:rtl w:val="true"/>
        </w:rPr>
        <w:t xml:space="preserve"> </w:t>
      </w:r>
      <w:r>
        <w:rPr>
          <w:rFonts w:ascii="Century" w:hAnsi="Century" w:cs="Miriam"/>
          <w:b/>
          <w:b/>
          <w:spacing w:val="0"/>
          <w:szCs w:val="24"/>
          <w:rtl w:val="true"/>
        </w:rPr>
        <w:t>קודם</w:t>
      </w:r>
      <w:r>
        <w:rPr>
          <w:rFonts w:ascii="Century" w:hAnsi="Century" w:eastAsia="Century" w:cs="Century"/>
          <w:b/>
          <w:b/>
          <w:spacing w:val="0"/>
          <w:szCs w:val="24"/>
          <w:rtl w:val="true"/>
        </w:rPr>
        <w:t xml:space="preserve"> </w:t>
      </w:r>
      <w:r>
        <w:rPr>
          <w:rFonts w:ascii="Century" w:hAnsi="Century" w:cs="Miriam"/>
          <w:b/>
          <w:b/>
          <w:spacing w:val="0"/>
          <w:szCs w:val="24"/>
          <w:rtl w:val="true"/>
        </w:rPr>
        <w:t>כל</w:t>
      </w:r>
      <w:r>
        <w:rPr>
          <w:rFonts w:ascii="Century" w:hAnsi="Century" w:eastAsia="Century" w:cs="Century"/>
          <w:b/>
          <w:b/>
          <w:spacing w:val="0"/>
          <w:szCs w:val="24"/>
          <w:rtl w:val="true"/>
        </w:rPr>
        <w:t xml:space="preserve"> </w:t>
      </w:r>
      <w:r>
        <w:rPr>
          <w:rFonts w:ascii="Century" w:hAnsi="Century" w:cs="Miriam"/>
          <w:b/>
          <w:b/>
          <w:spacing w:val="0"/>
          <w:szCs w:val="24"/>
          <w:rtl w:val="true"/>
        </w:rPr>
        <w:t>קודם</w:t>
      </w:r>
      <w:r>
        <w:rPr>
          <w:rFonts w:ascii="Century" w:hAnsi="Century" w:eastAsia="Century" w:cs="Century"/>
          <w:b/>
          <w:b/>
          <w:spacing w:val="0"/>
          <w:szCs w:val="24"/>
          <w:rtl w:val="true"/>
        </w:rPr>
        <w:t xml:space="preserve"> </w:t>
      </w:r>
      <w:r>
        <w:rPr>
          <w:rFonts w:ascii="Century" w:hAnsi="Century" w:cs="Miriam"/>
          <w:b/>
          <w:b/>
          <w:spacing w:val="0"/>
          <w:szCs w:val="24"/>
          <w:rtl w:val="true"/>
        </w:rPr>
        <w:t>כל</w:t>
      </w:r>
      <w:r>
        <w:rPr>
          <w:rFonts w:ascii="Century" w:hAnsi="Century" w:eastAsia="Century" w:cs="Century"/>
          <w:b/>
          <w:b/>
          <w:spacing w:val="0"/>
          <w:szCs w:val="24"/>
          <w:rtl w:val="true"/>
        </w:rPr>
        <w:t xml:space="preserve"> </w:t>
      </w:r>
      <w:r>
        <w:rPr>
          <w:rFonts w:ascii="Century" w:hAnsi="Century" w:cs="Miriam"/>
          <w:b/>
          <w:b/>
          <w:spacing w:val="0"/>
          <w:szCs w:val="24"/>
          <w:rtl w:val="true"/>
        </w:rPr>
        <w:t>אני</w:t>
      </w:r>
      <w:r>
        <w:rPr>
          <w:rFonts w:ascii="Century" w:hAnsi="Century" w:eastAsia="Century" w:cs="Century"/>
          <w:b/>
          <w:b/>
          <w:spacing w:val="0"/>
          <w:szCs w:val="24"/>
          <w:rtl w:val="true"/>
        </w:rPr>
        <w:t xml:space="preserve"> </w:t>
      </w:r>
      <w:r>
        <w:rPr>
          <w:rFonts w:ascii="Century" w:hAnsi="Century" w:cs="Miriam"/>
          <w:b/>
          <w:b/>
          <w:spacing w:val="0"/>
          <w:szCs w:val="24"/>
          <w:rtl w:val="true"/>
        </w:rPr>
        <w:t>יגיד</w:t>
      </w:r>
      <w:r>
        <w:rPr>
          <w:rFonts w:ascii="Century" w:hAnsi="Century" w:eastAsia="Century" w:cs="Century"/>
          <w:b/>
          <w:b/>
          <w:spacing w:val="0"/>
          <w:szCs w:val="24"/>
          <w:rtl w:val="true"/>
        </w:rPr>
        <w:t xml:space="preserve"> </w:t>
      </w:r>
      <w:r>
        <w:rPr>
          <w:rFonts w:ascii="Century" w:hAnsi="Century" w:cs="Miriam"/>
          <w:b/>
          <w:b/>
          <w:spacing w:val="0"/>
          <w:szCs w:val="24"/>
          <w:rtl w:val="true"/>
        </w:rPr>
        <w:t>לך</w:t>
      </w:r>
      <w:r>
        <w:rPr>
          <w:rFonts w:ascii="Century" w:hAnsi="Century" w:eastAsia="Century" w:cs="Century"/>
          <w:b/>
          <w:b/>
          <w:spacing w:val="0"/>
          <w:szCs w:val="24"/>
          <w:rtl w:val="true"/>
        </w:rPr>
        <w:t xml:space="preserve"> </w:t>
      </w:r>
      <w:r>
        <w:rPr>
          <w:rFonts w:ascii="Century" w:hAnsi="Century" w:cs="Miriam"/>
          <w:b/>
          <w:b/>
          <w:spacing w:val="0"/>
          <w:szCs w:val="24"/>
          <w:rtl w:val="true"/>
        </w:rPr>
        <w:t>אנחנו</w:t>
      </w:r>
      <w:r>
        <w:rPr>
          <w:rFonts w:ascii="Century" w:hAnsi="Century" w:eastAsia="Century" w:cs="Century"/>
          <w:b/>
          <w:b/>
          <w:spacing w:val="0"/>
          <w:szCs w:val="24"/>
          <w:rtl w:val="true"/>
        </w:rPr>
        <w:t xml:space="preserve"> </w:t>
      </w:r>
      <w:r>
        <w:rPr>
          <w:rFonts w:ascii="Century" w:hAnsi="Century" w:cs="Miriam"/>
          <w:b/>
          <w:b/>
          <w:spacing w:val="0"/>
          <w:szCs w:val="24"/>
          <w:rtl w:val="true"/>
        </w:rPr>
        <w:t>כבר</w:t>
      </w:r>
      <w:r>
        <w:rPr>
          <w:rFonts w:ascii="Century" w:hAnsi="Century" w:eastAsia="Century" w:cs="Century"/>
          <w:b/>
          <w:b/>
          <w:spacing w:val="0"/>
          <w:szCs w:val="24"/>
          <w:rtl w:val="true"/>
        </w:rPr>
        <w:t xml:space="preserve"> </w:t>
      </w:r>
      <w:r>
        <w:rPr>
          <w:rFonts w:ascii="Century" w:hAnsi="Century" w:cs="Miriam"/>
          <w:b/>
          <w:b/>
          <w:spacing w:val="0"/>
          <w:szCs w:val="24"/>
          <w:rtl w:val="true"/>
        </w:rPr>
        <w:t>קנינו</w:t>
      </w:r>
      <w:r>
        <w:rPr>
          <w:rFonts w:ascii="Century" w:hAnsi="Century" w:eastAsia="Century" w:cs="Century"/>
          <w:b/>
          <w:b/>
          <w:spacing w:val="0"/>
          <w:szCs w:val="24"/>
          <w:rtl w:val="true"/>
        </w:rPr>
        <w:t xml:space="preserve"> </w:t>
      </w:r>
      <w:r>
        <w:rPr>
          <w:rFonts w:ascii="Century" w:hAnsi="Century" w:cs="Miriam"/>
          <w:b/>
          <w:b/>
          <w:spacing w:val="0"/>
          <w:szCs w:val="24"/>
          <w:u w:val="single"/>
          <w:rtl w:val="true"/>
        </w:rPr>
        <w:t>לא</w:t>
      </w:r>
      <w:r>
        <w:rPr>
          <w:rFonts w:ascii="Century" w:hAnsi="Century" w:eastAsia="Century" w:cs="Century"/>
          <w:b/>
          <w:b/>
          <w:spacing w:val="0"/>
          <w:szCs w:val="24"/>
          <w:u w:val="single"/>
          <w:rtl w:val="true"/>
        </w:rPr>
        <w:t xml:space="preserve"> </w:t>
      </w:r>
      <w:r>
        <w:rPr>
          <w:rFonts w:ascii="Century" w:hAnsi="Century" w:cs="Miriam"/>
          <w:b/>
          <w:b/>
          <w:spacing w:val="0"/>
          <w:szCs w:val="24"/>
          <w:u w:val="single"/>
          <w:rtl w:val="true"/>
        </w:rPr>
        <w:t>הייתה</w:t>
      </w:r>
      <w:r>
        <w:rPr>
          <w:rFonts w:ascii="Century" w:hAnsi="Century" w:eastAsia="Century" w:cs="Century"/>
          <w:b/>
          <w:b/>
          <w:spacing w:val="0"/>
          <w:szCs w:val="24"/>
          <w:u w:val="single"/>
          <w:rtl w:val="true"/>
        </w:rPr>
        <w:t xml:space="preserve"> </w:t>
      </w:r>
      <w:r>
        <w:rPr>
          <w:rFonts w:ascii="Century" w:hAnsi="Century" w:cs="Miriam"/>
          <w:b/>
          <w:b/>
          <w:spacing w:val="0"/>
          <w:szCs w:val="24"/>
          <w:u w:val="single"/>
          <w:rtl w:val="true"/>
        </w:rPr>
        <w:t>לנו</w:t>
      </w:r>
      <w:r>
        <w:rPr>
          <w:rFonts w:ascii="Century" w:hAnsi="Century" w:eastAsia="Century" w:cs="Century"/>
          <w:b/>
          <w:b/>
          <w:spacing w:val="0"/>
          <w:szCs w:val="24"/>
          <w:u w:val="single"/>
          <w:rtl w:val="true"/>
        </w:rPr>
        <w:t xml:space="preserve"> </w:t>
      </w:r>
      <w:r>
        <w:rPr>
          <w:rFonts w:ascii="Century" w:hAnsi="Century" w:cs="Miriam"/>
          <w:b/>
          <w:b/>
          <w:spacing w:val="0"/>
          <w:szCs w:val="24"/>
          <w:u w:val="single"/>
          <w:rtl w:val="true"/>
        </w:rPr>
        <w:t>ברירה</w:t>
      </w:r>
      <w:r>
        <w:rPr>
          <w:rFonts w:ascii="Century" w:hAnsi="Century" w:eastAsia="Century" w:cs="Century"/>
          <w:b/>
          <w:b/>
          <w:spacing w:val="0"/>
          <w:szCs w:val="24"/>
          <w:rtl w:val="true"/>
        </w:rPr>
        <w:t xml:space="preserve"> </w:t>
      </w:r>
      <w:r>
        <w:rPr>
          <w:rFonts w:ascii="Century" w:hAnsi="Century" w:cs="Miriam"/>
          <w:b/>
          <w:b/>
          <w:spacing w:val="0"/>
          <w:szCs w:val="24"/>
          <w:rtl w:val="true"/>
        </w:rPr>
        <w:t>קנינו</w:t>
      </w:r>
      <w:r>
        <w:rPr>
          <w:rFonts w:ascii="Century" w:hAnsi="Century" w:eastAsia="Century" w:cs="Century"/>
          <w:b/>
          <w:b/>
          <w:spacing w:val="0"/>
          <w:szCs w:val="24"/>
          <w:rtl w:val="true"/>
        </w:rPr>
        <w:t xml:space="preserve"> </w:t>
      </w:r>
      <w:r>
        <w:rPr>
          <w:rFonts w:ascii="Century" w:hAnsi="Century" w:cs="Miriam"/>
          <w:b/>
          <w:b/>
          <w:spacing w:val="0"/>
          <w:szCs w:val="24"/>
          <w:rtl w:val="true"/>
        </w:rPr>
        <w:t>איזה</w:t>
      </w:r>
      <w:r>
        <w:rPr>
          <w:rFonts w:ascii="Century" w:hAnsi="Century" w:eastAsia="Century" w:cs="Century"/>
          <w:b/>
          <w:b/>
          <w:spacing w:val="0"/>
          <w:szCs w:val="24"/>
          <w:rtl w:val="true"/>
        </w:rPr>
        <w:t xml:space="preserve"> </w:t>
      </w:r>
      <w:r>
        <w:rPr>
          <w:rFonts w:cs="Miriam" w:ascii="Century" w:hAnsi="Century"/>
          <w:b/>
          <w:spacing w:val="0"/>
          <w:szCs w:val="24"/>
        </w:rPr>
        <w:t>10</w:t>
      </w:r>
      <w:r>
        <w:rPr>
          <w:rFonts w:cs="Miriam" w:ascii="Century" w:hAnsi="Century"/>
          <w:b/>
          <w:spacing w:val="0"/>
          <w:szCs w:val="24"/>
          <w:rtl w:val="true"/>
        </w:rPr>
        <w:t xml:space="preserve"> </w:t>
      </w:r>
      <w:r>
        <w:rPr>
          <w:rFonts w:ascii="Century" w:hAnsi="Century" w:cs="Miriam"/>
          <w:b/>
          <w:b/>
          <w:spacing w:val="0"/>
          <w:szCs w:val="24"/>
          <w:rtl w:val="true"/>
        </w:rPr>
        <w:t>מיליון</w:t>
      </w:r>
      <w:r>
        <w:rPr>
          <w:rFonts w:ascii="Century" w:hAnsi="Century" w:eastAsia="Century" w:cs="Century"/>
          <w:b/>
          <w:b/>
          <w:spacing w:val="0"/>
          <w:szCs w:val="24"/>
          <w:rtl w:val="true"/>
        </w:rPr>
        <w:t xml:space="preserve"> </w:t>
      </w:r>
      <w:r>
        <w:rPr>
          <w:rFonts w:ascii="Century" w:hAnsi="Century" w:cs="Miriam"/>
          <w:b/>
          <w:b/>
          <w:spacing w:val="0"/>
          <w:szCs w:val="24"/>
          <w:u w:val="single"/>
          <w:rtl w:val="true"/>
        </w:rPr>
        <w:t>כדי</w:t>
      </w:r>
      <w:r>
        <w:rPr>
          <w:rFonts w:ascii="Century" w:hAnsi="Century" w:eastAsia="Century" w:cs="Century"/>
          <w:b/>
          <w:b/>
          <w:spacing w:val="0"/>
          <w:szCs w:val="24"/>
          <w:u w:val="single"/>
          <w:rtl w:val="true"/>
        </w:rPr>
        <w:t xml:space="preserve"> </w:t>
      </w:r>
      <w:r>
        <w:rPr>
          <w:rFonts w:ascii="Century" w:hAnsi="Century" w:cs="Miriam"/>
          <w:b/>
          <w:b/>
          <w:spacing w:val="0"/>
          <w:szCs w:val="24"/>
          <w:u w:val="single"/>
          <w:rtl w:val="true"/>
        </w:rPr>
        <w:t>להרים</w:t>
      </w:r>
      <w:r>
        <w:rPr>
          <w:rFonts w:ascii="Century" w:hAnsi="Century" w:eastAsia="Century" w:cs="Century"/>
          <w:b/>
          <w:b/>
          <w:spacing w:val="0"/>
          <w:szCs w:val="24"/>
          <w:u w:val="single"/>
          <w:rtl w:val="true"/>
        </w:rPr>
        <w:t xml:space="preserve"> </w:t>
      </w:r>
      <w:r>
        <w:rPr>
          <w:rFonts w:ascii="Century" w:hAnsi="Century" w:cs="Miriam"/>
          <w:b/>
          <w:b/>
          <w:spacing w:val="0"/>
          <w:szCs w:val="24"/>
          <w:u w:val="single"/>
          <w:rtl w:val="true"/>
        </w:rPr>
        <w:t>אותו</w:t>
      </w:r>
      <w:r>
        <w:rPr>
          <w:rFonts w:ascii="Century" w:hAnsi="Century" w:eastAsia="Century" w:cs="Century"/>
          <w:b/>
          <w:b/>
          <w:spacing w:val="0"/>
          <w:szCs w:val="24"/>
          <w:u w:val="single"/>
          <w:rtl w:val="true"/>
        </w:rPr>
        <w:t xml:space="preserve"> </w:t>
      </w:r>
      <w:r>
        <w:rPr>
          <w:rFonts w:ascii="Century" w:hAnsi="Century" w:cs="Miriam"/>
          <w:b/>
          <w:b/>
          <w:spacing w:val="0"/>
          <w:szCs w:val="24"/>
          <w:u w:val="single"/>
          <w:rtl w:val="true"/>
        </w:rPr>
        <w:t>לרמות</w:t>
      </w:r>
      <w:r>
        <w:rPr>
          <w:rFonts w:ascii="Century" w:hAnsi="Century" w:eastAsia="Century" w:cs="Century"/>
          <w:b/>
          <w:b/>
          <w:spacing w:val="0"/>
          <w:szCs w:val="24"/>
          <w:u w:val="single"/>
          <w:rtl w:val="true"/>
        </w:rPr>
        <w:t xml:space="preserve"> </w:t>
      </w:r>
      <w:r>
        <w:rPr>
          <w:rFonts w:ascii="Century" w:hAnsi="Century" w:cs="Miriam"/>
          <w:b/>
          <w:b/>
          <w:spacing w:val="0"/>
          <w:szCs w:val="24"/>
          <w:u w:val="single"/>
          <w:rtl w:val="true"/>
        </w:rPr>
        <w:t>האלה</w:t>
      </w:r>
      <w:r>
        <w:rPr>
          <w:rFonts w:ascii="Century" w:hAnsi="Century" w:eastAsia="Century" w:cs="Century"/>
          <w:b/>
          <w:b/>
          <w:spacing w:val="0"/>
          <w:szCs w:val="24"/>
          <w:u w:val="single"/>
          <w:rtl w:val="true"/>
        </w:rPr>
        <w:t xml:space="preserve"> </w:t>
      </w:r>
      <w:r>
        <w:rPr>
          <w:rFonts w:ascii="Century" w:hAnsi="Century" w:cs="Miriam"/>
          <w:b/>
          <w:b/>
          <w:spacing w:val="0"/>
          <w:szCs w:val="24"/>
          <w:u w:val="single"/>
          <w:rtl w:val="true"/>
        </w:rPr>
        <w:t>אתה</w:t>
      </w:r>
      <w:r>
        <w:rPr>
          <w:rFonts w:ascii="Century" w:hAnsi="Century" w:eastAsia="Century" w:cs="Century"/>
          <w:b/>
          <w:b/>
          <w:spacing w:val="0"/>
          <w:szCs w:val="24"/>
          <w:u w:val="single"/>
          <w:rtl w:val="true"/>
        </w:rPr>
        <w:t xml:space="preserve"> </w:t>
      </w:r>
      <w:r>
        <w:rPr>
          <w:rFonts w:ascii="Century" w:hAnsi="Century" w:cs="Miriam"/>
          <w:b/>
          <w:b/>
          <w:spacing w:val="0"/>
          <w:szCs w:val="24"/>
          <w:u w:val="single"/>
          <w:rtl w:val="true"/>
        </w:rPr>
        <w:t>יודע</w:t>
      </w:r>
      <w:r>
        <w:rPr>
          <w:rFonts w:ascii="Century" w:hAnsi="Century" w:eastAsia="Century" w:cs="Century"/>
          <w:b/>
          <w:b/>
          <w:spacing w:val="0"/>
          <w:szCs w:val="24"/>
          <w:u w:val="single"/>
          <w:rtl w:val="true"/>
        </w:rPr>
        <w:t xml:space="preserve"> </w:t>
      </w:r>
      <w:r>
        <w:rPr>
          <w:rFonts w:ascii="Century" w:hAnsi="Century" w:cs="Miriam"/>
          <w:b/>
          <w:b/>
          <w:spacing w:val="0"/>
          <w:szCs w:val="24"/>
          <w:u w:val="single"/>
          <w:rtl w:val="true"/>
        </w:rPr>
        <w:t>ב</w:t>
      </w:r>
      <w:r>
        <w:rPr>
          <w:rFonts w:cs="Miriam" w:ascii="Century" w:hAnsi="Century"/>
          <w:b/>
          <w:spacing w:val="0"/>
          <w:szCs w:val="24"/>
          <w:u w:val="single"/>
        </w:rPr>
        <w:t>17</w:t>
      </w:r>
      <w:r>
        <w:rPr>
          <w:rFonts w:cs="Miriam" w:ascii="Century" w:hAnsi="Century"/>
          <w:b/>
          <w:spacing w:val="0"/>
          <w:szCs w:val="24"/>
          <w:u w:val="single"/>
          <w:rtl w:val="true"/>
        </w:rPr>
        <w:t xml:space="preserve">, </w:t>
      </w:r>
      <w:r>
        <w:rPr>
          <w:rFonts w:cs="Miriam" w:ascii="Century" w:hAnsi="Century"/>
          <w:b/>
          <w:spacing w:val="0"/>
          <w:szCs w:val="24"/>
          <w:u w:val="single"/>
        </w:rPr>
        <w:t>18</w:t>
      </w:r>
      <w:r>
        <w:rPr>
          <w:rFonts w:cs="Miriam" w:ascii="Century" w:hAnsi="Century"/>
          <w:b/>
          <w:spacing w:val="0"/>
          <w:szCs w:val="24"/>
          <w:u w:val="single"/>
          <w:rtl w:val="true"/>
        </w:rPr>
        <w:t xml:space="preserve"> </w:t>
      </w:r>
      <w:r>
        <w:rPr>
          <w:rFonts w:ascii="Century" w:hAnsi="Century" w:cs="Miriam"/>
          <w:b/>
          <w:b/>
          <w:spacing w:val="0"/>
          <w:szCs w:val="24"/>
          <w:u w:val="single"/>
          <w:rtl w:val="true"/>
        </w:rPr>
        <w:t>לא</w:t>
      </w:r>
      <w:r>
        <w:rPr>
          <w:rFonts w:ascii="Century" w:hAnsi="Century" w:eastAsia="Century" w:cs="Century"/>
          <w:b/>
          <w:b/>
          <w:spacing w:val="0"/>
          <w:szCs w:val="24"/>
          <w:u w:val="single"/>
          <w:rtl w:val="true"/>
        </w:rPr>
        <w:t xml:space="preserve"> </w:t>
      </w:r>
      <w:r>
        <w:rPr>
          <w:rFonts w:ascii="Century" w:hAnsi="Century" w:cs="Miriam"/>
          <w:b/>
          <w:b/>
          <w:spacing w:val="0"/>
          <w:szCs w:val="24"/>
          <w:u w:val="single"/>
          <w:rtl w:val="true"/>
        </w:rPr>
        <w:t>הייתה</w:t>
      </w:r>
      <w:r>
        <w:rPr>
          <w:rFonts w:ascii="Century" w:hAnsi="Century" w:eastAsia="Century" w:cs="Century"/>
          <w:b/>
          <w:b/>
          <w:spacing w:val="0"/>
          <w:szCs w:val="24"/>
          <w:u w:val="single"/>
          <w:rtl w:val="true"/>
        </w:rPr>
        <w:t xml:space="preserve"> </w:t>
      </w:r>
      <w:r>
        <w:rPr>
          <w:rFonts w:ascii="Century" w:hAnsi="Century" w:cs="Miriam"/>
          <w:b/>
          <w:b/>
          <w:spacing w:val="0"/>
          <w:szCs w:val="24"/>
          <w:u w:val="single"/>
          <w:rtl w:val="true"/>
        </w:rPr>
        <w:t>ברירה</w:t>
      </w:r>
      <w:r>
        <w:rPr>
          <w:rFonts w:cs="Miriam" w:ascii="Century" w:hAnsi="Century"/>
          <w:b/>
          <w:spacing w:val="0"/>
          <w:szCs w:val="24"/>
          <w:u w:val="single"/>
          <w:rtl w:val="true"/>
        </w:rPr>
        <w:t xml:space="preserve">. </w:t>
      </w:r>
      <w:r>
        <w:rPr>
          <w:rFonts w:ascii="Century" w:hAnsi="Century" w:cs="Miriam"/>
          <w:b/>
          <w:b/>
          <w:spacing w:val="0"/>
          <w:szCs w:val="24"/>
          <w:u w:val="single"/>
          <w:rtl w:val="true"/>
        </w:rPr>
        <w:t>אחרת</w:t>
      </w:r>
      <w:r>
        <w:rPr>
          <w:rFonts w:ascii="Century" w:hAnsi="Century" w:eastAsia="Century" w:cs="Century"/>
          <w:b/>
          <w:b/>
          <w:spacing w:val="0"/>
          <w:szCs w:val="24"/>
          <w:u w:val="single"/>
          <w:rtl w:val="true"/>
        </w:rPr>
        <w:t xml:space="preserve"> </w:t>
      </w:r>
      <w:r>
        <w:rPr>
          <w:rFonts w:ascii="Century" w:hAnsi="Century" w:cs="Miriam"/>
          <w:b/>
          <w:b/>
          <w:spacing w:val="0"/>
          <w:szCs w:val="24"/>
          <w:u w:val="single"/>
          <w:rtl w:val="true"/>
        </w:rPr>
        <w:t>לא</w:t>
      </w:r>
      <w:r>
        <w:rPr>
          <w:rFonts w:ascii="Century" w:hAnsi="Century" w:eastAsia="Century" w:cs="Century"/>
          <w:b/>
          <w:b/>
          <w:spacing w:val="0"/>
          <w:szCs w:val="24"/>
          <w:u w:val="single"/>
          <w:rtl w:val="true"/>
        </w:rPr>
        <w:t xml:space="preserve"> </w:t>
      </w:r>
      <w:r>
        <w:rPr>
          <w:rFonts w:ascii="Century" w:hAnsi="Century" w:cs="Miriam"/>
          <w:b/>
          <w:b/>
          <w:spacing w:val="0"/>
          <w:szCs w:val="24"/>
          <w:u w:val="single"/>
          <w:rtl w:val="true"/>
        </w:rPr>
        <w:t>היינו</w:t>
      </w:r>
      <w:r>
        <w:rPr>
          <w:rFonts w:ascii="Century" w:hAnsi="Century" w:eastAsia="Century" w:cs="Century"/>
          <w:b/>
          <w:b/>
          <w:spacing w:val="0"/>
          <w:szCs w:val="24"/>
          <w:u w:val="single"/>
          <w:rtl w:val="true"/>
        </w:rPr>
        <w:t xml:space="preserve"> </w:t>
      </w:r>
      <w:r>
        <w:rPr>
          <w:rFonts w:ascii="Century" w:hAnsi="Century" w:cs="Miriam"/>
          <w:b/>
          <w:b/>
          <w:spacing w:val="0"/>
          <w:szCs w:val="24"/>
          <w:u w:val="single"/>
          <w:rtl w:val="true"/>
        </w:rPr>
        <w:t>יכולים</w:t>
      </w:r>
      <w:r>
        <w:rPr>
          <w:rFonts w:ascii="Century" w:hAnsi="Century" w:eastAsia="Century" w:cs="Century"/>
          <w:b/>
          <w:b/>
          <w:spacing w:val="0"/>
          <w:szCs w:val="24"/>
          <w:u w:val="single"/>
          <w:rtl w:val="true"/>
        </w:rPr>
        <w:t xml:space="preserve"> </w:t>
      </w:r>
      <w:r>
        <w:rPr>
          <w:rFonts w:ascii="Century" w:hAnsi="Century" w:cs="Miriam"/>
          <w:b/>
          <w:b/>
          <w:spacing w:val="0"/>
          <w:szCs w:val="24"/>
          <w:u w:val="single"/>
          <w:rtl w:val="true"/>
        </w:rPr>
        <w:t>להעביר</w:t>
      </w:r>
      <w:r>
        <w:rPr>
          <w:rFonts w:ascii="Century" w:hAnsi="Century" w:eastAsia="Century" w:cs="Century"/>
          <w:b/>
          <w:b/>
          <w:spacing w:val="0"/>
          <w:szCs w:val="24"/>
          <w:u w:val="single"/>
          <w:rtl w:val="true"/>
        </w:rPr>
        <w:t xml:space="preserve"> </w:t>
      </w:r>
      <w:r>
        <w:rPr>
          <w:rFonts w:ascii="Century" w:hAnsi="Century" w:cs="Miriam"/>
          <w:b/>
          <w:b/>
          <w:spacing w:val="0"/>
          <w:szCs w:val="24"/>
          <w:u w:val="single"/>
          <w:rtl w:val="true"/>
        </w:rPr>
        <w:t>את</w:t>
      </w:r>
      <w:r>
        <w:rPr>
          <w:rFonts w:ascii="Century" w:hAnsi="Century" w:eastAsia="Century" w:cs="Century"/>
          <w:b/>
          <w:b/>
          <w:spacing w:val="0"/>
          <w:szCs w:val="24"/>
          <w:u w:val="single"/>
          <w:rtl w:val="true"/>
        </w:rPr>
        <w:t xml:space="preserve"> </w:t>
      </w:r>
      <w:r>
        <w:rPr>
          <w:rFonts w:ascii="Century" w:hAnsi="Century" w:cs="Miriam"/>
          <w:b/>
          <w:b/>
          <w:spacing w:val="0"/>
          <w:szCs w:val="24"/>
          <w:u w:val="single"/>
          <w:rtl w:val="true"/>
        </w:rPr>
        <w:t>העסקה</w:t>
      </w:r>
      <w:r>
        <w:rPr>
          <w:rFonts w:ascii="Century" w:hAnsi="Century" w:cs="Century"/>
          <w:rtl w:val="true"/>
        </w:rPr>
        <w:t xml:space="preserve"> </w:t>
      </w:r>
      <w:r>
        <w:rPr>
          <w:rFonts w:ascii="Century" w:hAnsi="Century" w:cs="Century"/>
          <w:rtl w:val="true"/>
        </w:rPr>
        <w:t>אז</w:t>
      </w:r>
      <w:r>
        <w:rPr>
          <w:rFonts w:ascii="Century" w:hAnsi="Century" w:cs="Century"/>
          <w:rtl w:val="true"/>
        </w:rPr>
        <w:t xml:space="preserve"> </w:t>
      </w:r>
      <w:r>
        <w:rPr>
          <w:rFonts w:ascii="Century" w:hAnsi="Century" w:cs="Century"/>
          <w:rtl w:val="true"/>
        </w:rPr>
        <w:t>קודם</w:t>
      </w:r>
      <w:r>
        <w:rPr>
          <w:rFonts w:ascii="Century" w:hAnsi="Century" w:cs="Century"/>
          <w:rtl w:val="true"/>
        </w:rPr>
        <w:t xml:space="preserve"> </w:t>
      </w:r>
      <w:r>
        <w:rPr>
          <w:rFonts w:ascii="Century" w:hAnsi="Century" w:cs="Century"/>
          <w:rtl w:val="true"/>
        </w:rPr>
        <w:t>כל</w:t>
      </w:r>
      <w:r>
        <w:rPr>
          <w:rFonts w:ascii="Century" w:hAnsi="Century" w:cs="Century"/>
          <w:rtl w:val="true"/>
        </w:rPr>
        <w:t xml:space="preserve"> </w:t>
      </w:r>
      <w:r>
        <w:rPr>
          <w:rFonts w:ascii="Century" w:hAnsi="Century" w:cs="Century"/>
          <w:rtl w:val="true"/>
        </w:rPr>
        <w:t>הגענו</w:t>
      </w:r>
      <w:r>
        <w:rPr>
          <w:rFonts w:ascii="Century" w:hAnsi="Century" w:cs="Century"/>
          <w:rtl w:val="true"/>
        </w:rPr>
        <w:t xml:space="preserve"> </w:t>
      </w:r>
      <w:r>
        <w:rPr>
          <w:rFonts w:ascii="Century" w:hAnsi="Century" w:cs="Century"/>
          <w:rtl w:val="true"/>
        </w:rPr>
        <w:t>לאיזה</w:t>
      </w:r>
      <w:r>
        <w:rPr>
          <w:rFonts w:ascii="Century" w:hAnsi="Century" w:cs="Century"/>
          <w:rtl w:val="true"/>
        </w:rPr>
        <w:t xml:space="preserve"> </w:t>
      </w:r>
      <w:r>
        <w:rPr>
          <w:rFonts w:ascii="Century" w:hAnsi="Century" w:cs="Century"/>
          <w:rtl w:val="true"/>
        </w:rPr>
        <w:t>חריגה</w:t>
      </w:r>
      <w:r>
        <w:rPr>
          <w:rFonts w:ascii="Century" w:hAnsi="Century" w:cs="Century"/>
          <w:rtl w:val="true"/>
        </w:rPr>
        <w:t xml:space="preserve"> </w:t>
      </w:r>
      <w:r>
        <w:rPr>
          <w:rFonts w:ascii="Century" w:hAnsi="Century" w:cs="Century"/>
          <w:rtl w:val="true"/>
        </w:rPr>
        <w:t>קטנה</w:t>
      </w:r>
      <w:r>
        <w:rPr>
          <w:rFonts w:ascii="Century" w:hAnsi="Century" w:cs="Century"/>
          <w:rtl w:val="true"/>
        </w:rPr>
        <w:t xml:space="preserve"> </w:t>
      </w:r>
      <w:r>
        <w:rPr>
          <w:rFonts w:ascii="Century" w:hAnsi="Century" w:cs="Century"/>
          <w:rtl w:val="true"/>
        </w:rPr>
        <w:t>שאסור</w:t>
      </w:r>
      <w:r>
        <w:rPr>
          <w:rFonts w:ascii="Century" w:hAnsi="Century" w:cs="Century"/>
          <w:rtl w:val="true"/>
        </w:rPr>
        <w:t xml:space="preserve"> </w:t>
      </w:r>
      <w:r>
        <w:rPr>
          <w:rFonts w:ascii="Century" w:hAnsi="Century" w:cs="Century"/>
          <w:rtl w:val="true"/>
        </w:rPr>
        <w:t>לנו</w:t>
      </w:r>
      <w:r>
        <w:rPr>
          <w:rFonts w:ascii="Century" w:hAnsi="Century" w:cs="Century"/>
          <w:rtl w:val="true"/>
        </w:rPr>
        <w:t xml:space="preserve"> </w:t>
      </w:r>
      <w:r>
        <w:rPr>
          <w:rFonts w:ascii="Century" w:hAnsi="Century" w:cs="Century"/>
          <w:rtl w:val="true"/>
        </w:rPr>
        <w:t>כאילו</w:t>
      </w:r>
      <w:r>
        <w:rPr>
          <w:rFonts w:ascii="Century" w:hAnsi="Century" w:cs="Century"/>
          <w:rtl w:val="true"/>
        </w:rPr>
        <w:t xml:space="preserve"> </w:t>
      </w:r>
      <w:r>
        <w:rPr>
          <w:rFonts w:ascii="Century" w:hAnsi="Century" w:cs="Century"/>
          <w:rtl w:val="true"/>
        </w:rPr>
        <w:t>מעל</w:t>
      </w:r>
      <w:r>
        <w:rPr>
          <w:rFonts w:ascii="Century" w:hAnsi="Century" w:cs="Century"/>
          <w:rtl w:val="true"/>
        </w:rPr>
        <w:t xml:space="preserve"> </w:t>
      </w:r>
      <w:r>
        <w:rPr>
          <w:rFonts w:cs="Century" w:ascii="Century" w:hAnsi="Century"/>
        </w:rPr>
        <w:t>10</w:t>
      </w:r>
      <w:r>
        <w:rPr>
          <w:rFonts w:cs="Century" w:ascii="Century" w:hAnsi="Century"/>
          <w:rtl w:val="true"/>
        </w:rPr>
        <w:t xml:space="preserve"> </w:t>
      </w:r>
      <w:r>
        <w:rPr>
          <w:rFonts w:ascii="Century" w:hAnsi="Century" w:cs="Century"/>
          <w:rtl w:val="true"/>
        </w:rPr>
        <w:t>אחוז</w:t>
      </w:r>
      <w:r>
        <w:rPr>
          <w:rFonts w:ascii="Century" w:hAnsi="Century" w:cs="Century"/>
          <w:rtl w:val="true"/>
        </w:rPr>
        <w:t xml:space="preserve"> </w:t>
      </w:r>
      <w:r>
        <w:rPr>
          <w:rFonts w:ascii="Century" w:hAnsi="Century" w:cs="Century"/>
          <w:rtl w:val="true"/>
        </w:rPr>
        <w:t>מערך</w:t>
      </w:r>
      <w:r>
        <w:rPr>
          <w:rFonts w:ascii="Century" w:hAnsi="Century" w:cs="Century"/>
          <w:rtl w:val="true"/>
        </w:rPr>
        <w:t xml:space="preserve"> </w:t>
      </w:r>
      <w:r>
        <w:rPr>
          <w:rFonts w:ascii="Century" w:hAnsi="Century" w:cs="Century"/>
          <w:rtl w:val="true"/>
        </w:rPr>
        <w:t>הנייר</w:t>
      </w:r>
    </w:p>
    <w:p>
      <w:pPr>
        <w:pStyle w:val="Ruller51"/>
        <w:ind w:end="1282"/>
        <w:jc w:val="both"/>
        <w:rPr>
          <w:rFonts w:ascii="Century" w:hAnsi="Century" w:cs="Century"/>
        </w:rPr>
      </w:pPr>
      <w:r>
        <w:rPr>
          <w:rFonts w:ascii="Century" w:hAnsi="Century" w:cs="Century"/>
          <w:rtl w:val="true"/>
        </w:rPr>
        <w:t>רועי</w:t>
      </w:r>
      <w:r>
        <w:rPr>
          <w:rFonts w:cs="Century" w:ascii="Century" w:hAnsi="Century"/>
          <w:rtl w:val="true"/>
        </w:rPr>
        <w:t xml:space="preserve">: </w:t>
      </w:r>
      <w:r>
        <w:rPr>
          <w:rFonts w:ascii="Century" w:hAnsi="Century" w:cs="Century"/>
          <w:rtl w:val="true"/>
        </w:rPr>
        <w:t>כן</w:t>
      </w:r>
      <w:r>
        <w:rPr>
          <w:rFonts w:ascii="Century" w:hAnsi="Century" w:cs="Century"/>
          <w:rtl w:val="true"/>
        </w:rPr>
        <w:t xml:space="preserve"> </w:t>
      </w:r>
      <w:r>
        <w:rPr>
          <w:rFonts w:ascii="Century" w:hAnsi="Century" w:cs="Century"/>
          <w:rtl w:val="true"/>
        </w:rPr>
        <w:t>כן</w:t>
      </w:r>
    </w:p>
    <w:p>
      <w:pPr>
        <w:pStyle w:val="Ruller51"/>
        <w:ind w:end="1282"/>
        <w:jc w:val="both"/>
        <w:rPr/>
      </w:pPr>
      <w:r>
        <w:rPr>
          <w:rFonts w:ascii="Century" w:hAnsi="Century" w:cs="Century"/>
          <w:rtl w:val="true"/>
        </w:rPr>
        <w:t>דוד</w:t>
      </w:r>
      <w:r>
        <w:rPr>
          <w:rFonts w:cs="Century" w:ascii="Century" w:hAnsi="Century"/>
          <w:rtl w:val="true"/>
        </w:rPr>
        <w:t xml:space="preserve">: </w:t>
      </w:r>
      <w:r>
        <w:rPr>
          <w:rFonts w:ascii="Century" w:hAnsi="Century" w:cs="Century"/>
          <w:rtl w:val="true"/>
        </w:rPr>
        <w:t>חרגנו</w:t>
      </w:r>
      <w:r>
        <w:rPr>
          <w:rFonts w:ascii="Century" w:hAnsi="Century" w:cs="Century"/>
          <w:rtl w:val="true"/>
        </w:rPr>
        <w:t xml:space="preserve"> </w:t>
      </w:r>
      <w:r>
        <w:rPr>
          <w:rFonts w:ascii="Century" w:hAnsi="Century" w:cs="Century"/>
          <w:rtl w:val="true"/>
        </w:rPr>
        <w:t>איזה</w:t>
      </w:r>
      <w:r>
        <w:rPr>
          <w:rFonts w:ascii="Century" w:hAnsi="Century" w:cs="Century"/>
          <w:rtl w:val="true"/>
        </w:rPr>
        <w:t xml:space="preserve"> </w:t>
      </w:r>
      <w:r>
        <w:rPr>
          <w:rFonts w:ascii="Century" w:hAnsi="Century" w:cs="Century"/>
          <w:rtl w:val="true"/>
        </w:rPr>
        <w:t>חצי</w:t>
      </w:r>
      <w:r>
        <w:rPr>
          <w:rFonts w:ascii="Century" w:hAnsi="Century" w:cs="Century"/>
          <w:rtl w:val="true"/>
        </w:rPr>
        <w:t xml:space="preserve"> </w:t>
      </w:r>
      <w:r>
        <w:rPr>
          <w:rFonts w:ascii="Century" w:hAnsi="Century" w:cs="Century"/>
          <w:rtl w:val="true"/>
        </w:rPr>
        <w:t>אחוז</w:t>
      </w:r>
      <w:r>
        <w:rPr>
          <w:rFonts w:ascii="Century" w:hAnsi="Century" w:cs="Century"/>
          <w:rtl w:val="true"/>
        </w:rPr>
        <w:t xml:space="preserve"> </w:t>
      </w:r>
      <w:r>
        <w:rPr>
          <w:rFonts w:ascii="Century" w:hAnsi="Century" w:cs="Century"/>
          <w:rtl w:val="true"/>
        </w:rPr>
        <w:t>לא</w:t>
      </w:r>
      <w:r>
        <w:rPr>
          <w:rFonts w:ascii="Century" w:hAnsi="Century" w:cs="Century"/>
          <w:rtl w:val="true"/>
        </w:rPr>
        <w:t xml:space="preserve"> </w:t>
      </w:r>
      <w:r>
        <w:rPr>
          <w:rFonts w:ascii="Century" w:hAnsi="Century" w:cs="Century"/>
          <w:rtl w:val="true"/>
        </w:rPr>
        <w:t>משנה</w:t>
      </w:r>
      <w:r>
        <w:rPr>
          <w:rFonts w:cs="Century" w:ascii="Century" w:hAnsi="Century"/>
          <w:rtl w:val="true"/>
        </w:rPr>
        <w:t xml:space="preserve">. </w:t>
      </w:r>
      <w:r>
        <w:rPr>
          <w:rFonts w:ascii="Century" w:hAnsi="Century" w:cs="Century"/>
          <w:rtl w:val="true"/>
        </w:rPr>
        <w:t>אתה</w:t>
      </w:r>
      <w:r>
        <w:rPr>
          <w:rFonts w:ascii="Century" w:hAnsi="Century" w:cs="Century"/>
          <w:rtl w:val="true"/>
        </w:rPr>
        <w:t xml:space="preserve"> </w:t>
      </w:r>
      <w:r>
        <w:rPr>
          <w:rFonts w:ascii="Century" w:hAnsi="Century" w:cs="Century"/>
          <w:rtl w:val="true"/>
        </w:rPr>
        <w:t>יודע</w:t>
      </w:r>
      <w:r>
        <w:rPr>
          <w:rFonts w:ascii="Century" w:hAnsi="Century" w:cs="Century"/>
          <w:rtl w:val="true"/>
        </w:rPr>
        <w:t xml:space="preserve"> </w:t>
      </w:r>
      <w:r>
        <w:rPr>
          <w:rFonts w:ascii="Century" w:hAnsi="Century" w:cs="Century"/>
          <w:rtl w:val="true"/>
        </w:rPr>
        <w:t>כל</w:t>
      </w:r>
      <w:r>
        <w:rPr>
          <w:rFonts w:ascii="Century" w:hAnsi="Century" w:cs="Century"/>
          <w:rtl w:val="true"/>
        </w:rPr>
        <w:t xml:space="preserve"> </w:t>
      </w:r>
      <w:r>
        <w:rPr>
          <w:rFonts w:ascii="Century" w:hAnsi="Century" w:cs="Century"/>
          <w:rtl w:val="true"/>
        </w:rPr>
        <w:t>כך</w:t>
      </w:r>
      <w:r>
        <w:rPr>
          <w:rFonts w:ascii="Century" w:hAnsi="Century" w:cs="Century"/>
          <w:rtl w:val="true"/>
        </w:rPr>
        <w:t xml:space="preserve"> </w:t>
      </w:r>
      <w:r>
        <w:rPr>
          <w:rFonts w:ascii="Century" w:hAnsi="Century" w:cs="Century"/>
          <w:rtl w:val="true"/>
        </w:rPr>
        <w:t>רציתי</w:t>
      </w:r>
      <w:r>
        <w:rPr>
          <w:rFonts w:ascii="Century" w:hAnsi="Century" w:cs="Century"/>
          <w:rtl w:val="true"/>
        </w:rPr>
        <w:t xml:space="preserve"> </w:t>
      </w:r>
      <w:r>
        <w:rPr>
          <w:rFonts w:ascii="Century" w:hAnsi="Century" w:cs="Century"/>
          <w:rtl w:val="true"/>
        </w:rPr>
        <w:t>לראות</w:t>
      </w:r>
      <w:r>
        <w:rPr>
          <w:rFonts w:ascii="Century" w:hAnsi="Century" w:cs="Century"/>
          <w:rtl w:val="true"/>
        </w:rPr>
        <w:t xml:space="preserve"> </w:t>
      </w:r>
      <w:r>
        <w:rPr>
          <w:rFonts w:ascii="Century" w:hAnsi="Century" w:cs="Century"/>
          <w:rtl w:val="true"/>
        </w:rPr>
        <w:t>את</w:t>
      </w:r>
      <w:r>
        <w:rPr>
          <w:rFonts w:ascii="Century" w:hAnsi="Century" w:cs="Century"/>
          <w:rtl w:val="true"/>
        </w:rPr>
        <w:t xml:space="preserve"> </w:t>
      </w:r>
      <w:r>
        <w:rPr>
          <w:rFonts w:ascii="Century" w:hAnsi="Century" w:cs="Century"/>
          <w:rtl w:val="true"/>
        </w:rPr>
        <w:t>העסקה</w:t>
      </w:r>
      <w:r>
        <w:rPr>
          <w:rFonts w:ascii="Century" w:hAnsi="Century" w:cs="Century"/>
          <w:rtl w:val="true"/>
        </w:rPr>
        <w:t xml:space="preserve"> </w:t>
      </w:r>
      <w:r>
        <w:rPr>
          <w:rFonts w:ascii="Century" w:hAnsi="Century" w:cs="Century"/>
          <w:rtl w:val="true"/>
        </w:rPr>
        <w:t>הזאת</w:t>
      </w:r>
      <w:r>
        <w:rPr>
          <w:rFonts w:ascii="Century" w:hAnsi="Century" w:cs="Century"/>
          <w:rtl w:val="true"/>
        </w:rPr>
        <w:t xml:space="preserve"> </w:t>
      </w:r>
      <w:r>
        <w:rPr>
          <w:rFonts w:ascii="Century" w:hAnsi="Century" w:cs="Century"/>
          <w:rtl w:val="true"/>
        </w:rPr>
        <w:t>עוברת</w:t>
      </w:r>
      <w:r>
        <w:rPr>
          <w:rFonts w:cs="Century" w:ascii="Century" w:hAnsi="Century"/>
          <w:rtl w:val="true"/>
        </w:rPr>
        <w:t xml:space="preserve">. </w:t>
      </w:r>
      <w:r>
        <w:rPr>
          <w:rFonts w:ascii="Century" w:hAnsi="Century" w:cs="Century"/>
          <w:rtl w:val="true"/>
        </w:rPr>
        <w:t>רציתי</w:t>
      </w:r>
      <w:r>
        <w:rPr>
          <w:rFonts w:ascii="Century" w:hAnsi="Century" w:cs="Century"/>
          <w:rtl w:val="true"/>
        </w:rPr>
        <w:t xml:space="preserve"> </w:t>
      </w:r>
      <w:r>
        <w:rPr>
          <w:rFonts w:ascii="Century" w:hAnsi="Century" w:cs="Century"/>
          <w:rtl w:val="true"/>
        </w:rPr>
        <w:t>לראות</w:t>
      </w:r>
      <w:r>
        <w:rPr>
          <w:rFonts w:ascii="Century" w:hAnsi="Century" w:cs="Century"/>
          <w:rtl w:val="true"/>
        </w:rPr>
        <w:t xml:space="preserve"> </w:t>
      </w:r>
      <w:r>
        <w:rPr>
          <w:rFonts w:ascii="Century" w:hAnsi="Century" w:cs="Century"/>
          <w:rtl w:val="true"/>
        </w:rPr>
        <w:t>שהם</w:t>
      </w:r>
      <w:r>
        <w:rPr>
          <w:rFonts w:ascii="Century" w:hAnsi="Century" w:cs="Century"/>
          <w:rtl w:val="true"/>
        </w:rPr>
        <w:t xml:space="preserve"> </w:t>
      </w:r>
      <w:r>
        <w:rPr>
          <w:rFonts w:ascii="Century" w:hAnsi="Century" w:cs="Century"/>
          <w:rtl w:val="true"/>
        </w:rPr>
        <w:t>באמת</w:t>
      </w:r>
      <w:r>
        <w:rPr>
          <w:rFonts w:ascii="Century" w:hAnsi="Century" w:cs="Century"/>
          <w:rtl w:val="true"/>
        </w:rPr>
        <w:t xml:space="preserve"> </w:t>
      </w:r>
      <w:r>
        <w:rPr>
          <w:rFonts w:ascii="Century" w:hAnsi="Century" w:cs="Century"/>
          <w:rtl w:val="true"/>
        </w:rPr>
        <w:t>מסוגלים</w:t>
      </w:r>
      <w:r>
        <w:rPr>
          <w:rFonts w:ascii="Century" w:hAnsi="Century" w:cs="Century"/>
          <w:rtl w:val="true"/>
        </w:rPr>
        <w:t xml:space="preserve"> </w:t>
      </w:r>
      <w:r>
        <w:rPr>
          <w:rFonts w:ascii="Century" w:hAnsi="Century" w:cs="Century"/>
          <w:rtl w:val="true"/>
        </w:rPr>
        <w:t>לקנות</w:t>
      </w:r>
      <w:r>
        <w:rPr>
          <w:rFonts w:ascii="Century" w:hAnsi="Century" w:cs="Century"/>
          <w:rtl w:val="true"/>
        </w:rPr>
        <w:t xml:space="preserve"> </w:t>
      </w:r>
      <w:r>
        <w:rPr>
          <w:rFonts w:ascii="Century" w:hAnsi="Century" w:cs="Century"/>
          <w:rtl w:val="true"/>
        </w:rPr>
        <w:t>משהו</w:t>
      </w:r>
      <w:r>
        <w:rPr>
          <w:rFonts w:cs="Century" w:ascii="Century" w:hAnsi="Century"/>
          <w:rtl w:val="true"/>
        </w:rPr>
        <w:t xml:space="preserve">, </w:t>
      </w:r>
      <w:r>
        <w:rPr>
          <w:rFonts w:ascii="Century" w:hAnsi="Century" w:cs="Century"/>
          <w:rtl w:val="true"/>
        </w:rPr>
        <w:t>רועי</w:t>
      </w:r>
      <w:r>
        <w:rPr>
          <w:rFonts w:cs="Century" w:ascii="Century" w:hAnsi="Century"/>
          <w:rtl w:val="true"/>
        </w:rPr>
        <w:t>.</w:t>
      </w:r>
    </w:p>
    <w:p>
      <w:pPr>
        <w:pStyle w:val="Ruller51"/>
        <w:ind w:end="1282"/>
        <w:jc w:val="both"/>
        <w:rPr/>
      </w:pPr>
      <w:r>
        <w:rPr>
          <w:rFonts w:ascii="Century" w:hAnsi="Century" w:cs="Century"/>
          <w:rtl w:val="true"/>
        </w:rPr>
        <w:t>רועי</w:t>
      </w:r>
      <w:r>
        <w:rPr>
          <w:rFonts w:cs="Century" w:ascii="Century" w:hAnsi="Century"/>
          <w:rtl w:val="true"/>
        </w:rPr>
        <w:t xml:space="preserve">: </w:t>
      </w:r>
      <w:r>
        <w:rPr>
          <w:rFonts w:ascii="Century" w:hAnsi="Century" w:cs="Century"/>
          <w:rtl w:val="true"/>
        </w:rPr>
        <w:t>תגיד</w:t>
      </w:r>
      <w:r>
        <w:rPr>
          <w:rFonts w:ascii="Century" w:hAnsi="Century" w:cs="Century"/>
          <w:rtl w:val="true"/>
        </w:rPr>
        <w:t xml:space="preserve"> </w:t>
      </w:r>
      <w:r>
        <w:rPr>
          <w:rFonts w:ascii="Century" w:hAnsi="Century" w:cs="Century"/>
          <w:rtl w:val="true"/>
        </w:rPr>
        <w:t>אז</w:t>
      </w:r>
      <w:r>
        <w:rPr>
          <w:rFonts w:ascii="Century" w:hAnsi="Century" w:cs="Century"/>
          <w:rtl w:val="true"/>
        </w:rPr>
        <w:t xml:space="preserve"> </w:t>
      </w:r>
      <w:r>
        <w:rPr>
          <w:rFonts w:ascii="Century" w:hAnsi="Century" w:cs="Century"/>
          <w:rtl w:val="true"/>
        </w:rPr>
        <w:t>מה</w:t>
      </w:r>
      <w:r>
        <w:rPr>
          <w:rFonts w:ascii="Century" w:hAnsi="Century" w:cs="Century"/>
          <w:rtl w:val="true"/>
        </w:rPr>
        <w:t xml:space="preserve"> </w:t>
      </w:r>
      <w:r>
        <w:rPr>
          <w:rFonts w:ascii="Century" w:hAnsi="Century" w:cs="Century"/>
          <w:rtl w:val="true"/>
        </w:rPr>
        <w:t>אנחנו</w:t>
      </w:r>
      <w:r>
        <w:rPr>
          <w:rFonts w:ascii="Century" w:hAnsi="Century" w:cs="Century"/>
          <w:rtl w:val="true"/>
        </w:rPr>
        <w:t xml:space="preserve"> </w:t>
      </w:r>
      <w:r>
        <w:rPr>
          <w:rFonts w:ascii="Century" w:hAnsi="Century" w:cs="Century"/>
          <w:rtl w:val="true"/>
        </w:rPr>
        <w:t>עם</w:t>
      </w:r>
      <w:r>
        <w:rPr>
          <w:rFonts w:ascii="Century" w:hAnsi="Century" w:cs="Century"/>
          <w:rtl w:val="true"/>
        </w:rPr>
        <w:t xml:space="preserve"> </w:t>
      </w:r>
      <w:r>
        <w:rPr>
          <w:rFonts w:cs="Century" w:ascii="Century" w:hAnsi="Century"/>
        </w:rPr>
        <w:t>80</w:t>
      </w:r>
      <w:r>
        <w:rPr>
          <w:rFonts w:cs="Century" w:ascii="Century" w:hAnsi="Century"/>
          <w:rtl w:val="true"/>
        </w:rPr>
        <w:t xml:space="preserve"> </w:t>
      </w:r>
      <w:r>
        <w:rPr>
          <w:rFonts w:cs="Century" w:ascii="Century" w:hAnsi="Century"/>
        </w:rPr>
        <w:t>80</w:t>
      </w:r>
      <w:r>
        <w:rPr>
          <w:rFonts w:cs="Century" w:ascii="Century" w:hAnsi="Century"/>
          <w:rtl w:val="true"/>
        </w:rPr>
        <w:t xml:space="preserve"> </w:t>
      </w:r>
      <w:r>
        <w:rPr>
          <w:rFonts w:ascii="Century" w:hAnsi="Century" w:cs="Century"/>
          <w:rtl w:val="true"/>
        </w:rPr>
        <w:t>מליון</w:t>
      </w:r>
      <w:r>
        <w:rPr>
          <w:rFonts w:cs="Century" w:ascii="Century" w:hAnsi="Century"/>
          <w:rtl w:val="true"/>
        </w:rPr>
        <w:t>?</w:t>
      </w:r>
    </w:p>
    <w:p>
      <w:pPr>
        <w:pStyle w:val="Ruller51"/>
        <w:ind w:end="1282"/>
        <w:jc w:val="both"/>
        <w:rPr>
          <w:rFonts w:ascii="Century" w:hAnsi="Century" w:cs="Century"/>
        </w:rPr>
      </w:pPr>
      <w:r>
        <w:rPr>
          <w:rFonts w:ascii="Century" w:hAnsi="Century" w:cs="Century"/>
          <w:rtl w:val="true"/>
        </w:rPr>
        <w:t>דוד</w:t>
      </w:r>
      <w:r>
        <w:rPr>
          <w:rFonts w:cs="Century" w:ascii="Century" w:hAnsi="Century"/>
          <w:rtl w:val="true"/>
        </w:rPr>
        <w:t xml:space="preserve">: </w:t>
      </w:r>
      <w:r>
        <w:rPr>
          <w:rFonts w:ascii="Century" w:hAnsi="Century" w:cs="Century"/>
          <w:rtl w:val="true"/>
        </w:rPr>
        <w:t>לא</w:t>
      </w:r>
      <w:r>
        <w:rPr>
          <w:rFonts w:ascii="Century" w:hAnsi="Century" w:cs="Century"/>
          <w:rtl w:val="true"/>
        </w:rPr>
        <w:t xml:space="preserve"> </w:t>
      </w:r>
      <w:r>
        <w:rPr>
          <w:rFonts w:ascii="Century" w:hAnsi="Century" w:cs="Century"/>
          <w:rtl w:val="true"/>
        </w:rPr>
        <w:t>איזה</w:t>
      </w:r>
      <w:r>
        <w:rPr>
          <w:rFonts w:cs="Century" w:ascii="Century" w:hAnsi="Century"/>
          <w:rtl w:val="true"/>
        </w:rPr>
        <w:t xml:space="preserve">, </w:t>
      </w:r>
      <w:r>
        <w:rPr>
          <w:rFonts w:ascii="Century" w:hAnsi="Century" w:cs="Century"/>
          <w:rtl w:val="true"/>
        </w:rPr>
        <w:t>איזה</w:t>
      </w:r>
      <w:r>
        <w:rPr>
          <w:rFonts w:ascii="Century" w:hAnsi="Century" w:cs="Century"/>
          <w:rtl w:val="true"/>
        </w:rPr>
        <w:t xml:space="preserve"> </w:t>
      </w:r>
      <w:r>
        <w:rPr>
          <w:rFonts w:cs="Century" w:ascii="Century" w:hAnsi="Century"/>
        </w:rPr>
        <w:t>80</w:t>
      </w:r>
      <w:r>
        <w:rPr>
          <w:rFonts w:cs="Century" w:ascii="Century" w:hAnsi="Century"/>
          <w:rtl w:val="true"/>
        </w:rPr>
        <w:t xml:space="preserve">? </w:t>
      </w:r>
      <w:r>
        <w:rPr>
          <w:rFonts w:ascii="Century" w:hAnsi="Century" w:cs="Century"/>
          <w:rtl w:val="true"/>
        </w:rPr>
        <w:t>עכשיו</w:t>
      </w:r>
      <w:r>
        <w:rPr>
          <w:rFonts w:ascii="Century" w:hAnsi="Century" w:cs="Century"/>
          <w:rtl w:val="true"/>
        </w:rPr>
        <w:t xml:space="preserve"> </w:t>
      </w:r>
      <w:r>
        <w:rPr>
          <w:rFonts w:ascii="Century" w:hAnsi="Century" w:cs="Century"/>
          <w:rtl w:val="true"/>
        </w:rPr>
        <w:t>אנחנו</w:t>
      </w:r>
      <w:r>
        <w:rPr>
          <w:rFonts w:ascii="Century" w:hAnsi="Century" w:cs="Century"/>
          <w:rtl w:val="true"/>
        </w:rPr>
        <w:t xml:space="preserve"> </w:t>
      </w:r>
      <w:r>
        <w:rPr>
          <w:rFonts w:ascii="Century" w:hAnsi="Century" w:cs="Century"/>
          <w:rtl w:val="true"/>
        </w:rPr>
        <w:t>עם</w:t>
      </w:r>
      <w:r>
        <w:rPr>
          <w:rFonts w:ascii="Century" w:hAnsi="Century" w:cs="Century"/>
          <w:rtl w:val="true"/>
        </w:rPr>
        <w:t xml:space="preserve"> </w:t>
      </w:r>
      <w:r>
        <w:rPr>
          <w:rFonts w:cs="Century" w:ascii="Century" w:hAnsi="Century"/>
        </w:rPr>
        <w:t>90</w:t>
      </w:r>
      <w:r>
        <w:rPr>
          <w:rFonts w:cs="Century" w:ascii="Century" w:hAnsi="Century"/>
          <w:rtl w:val="true"/>
        </w:rPr>
        <w:t xml:space="preserve"> </w:t>
      </w:r>
      <w:r>
        <w:rPr>
          <w:rFonts w:ascii="Century" w:hAnsi="Century" w:cs="Century"/>
          <w:rtl w:val="true"/>
        </w:rPr>
        <w:t>מליון</w:t>
      </w:r>
    </w:p>
    <w:p>
      <w:pPr>
        <w:pStyle w:val="Ruller51"/>
        <w:ind w:end="1282"/>
        <w:jc w:val="both"/>
        <w:rPr>
          <w:rFonts w:ascii="Century" w:hAnsi="Century" w:cs="Century"/>
        </w:rPr>
      </w:pPr>
      <w:r>
        <w:rPr>
          <w:rFonts w:ascii="Century" w:hAnsi="Century" w:cs="Century"/>
          <w:rtl w:val="true"/>
        </w:rPr>
        <w:t>רועי</w:t>
      </w:r>
      <w:r>
        <w:rPr>
          <w:rFonts w:cs="Century" w:ascii="Century" w:hAnsi="Century"/>
          <w:rtl w:val="true"/>
        </w:rPr>
        <w:t xml:space="preserve">: </w:t>
      </w:r>
      <w:r>
        <w:rPr>
          <w:rFonts w:cs="Century" w:ascii="Century" w:hAnsi="Century"/>
        </w:rPr>
        <w:t>90</w:t>
      </w:r>
      <w:r>
        <w:rPr>
          <w:rFonts w:cs="Century" w:ascii="Century" w:hAnsi="Century"/>
          <w:rtl w:val="true"/>
        </w:rPr>
        <w:t xml:space="preserve"> </w:t>
      </w:r>
      <w:r>
        <w:rPr>
          <w:rFonts w:ascii="Century" w:hAnsi="Century" w:cs="Century"/>
          <w:rtl w:val="true"/>
        </w:rPr>
        <w:t>מליון</w:t>
      </w:r>
    </w:p>
    <w:p>
      <w:pPr>
        <w:pStyle w:val="Ruller51"/>
        <w:ind w:end="1282"/>
        <w:jc w:val="both"/>
        <w:rPr>
          <w:rFonts w:ascii="Century" w:hAnsi="Century" w:cs="Century"/>
        </w:rPr>
      </w:pPr>
      <w:r>
        <w:rPr>
          <w:rFonts w:ascii="Century" w:hAnsi="Century" w:cs="Century"/>
          <w:rtl w:val="true"/>
        </w:rPr>
        <w:t>דוד</w:t>
      </w:r>
      <w:r>
        <w:rPr>
          <w:rFonts w:cs="Century" w:ascii="Century" w:hAnsi="Century"/>
          <w:rtl w:val="true"/>
        </w:rPr>
        <w:t xml:space="preserve">: </w:t>
      </w:r>
      <w:r>
        <w:rPr>
          <w:rFonts w:ascii="Century" w:hAnsi="Century" w:cs="Century"/>
          <w:rtl w:val="true"/>
        </w:rPr>
        <w:t>כי</w:t>
      </w:r>
      <w:r>
        <w:rPr>
          <w:rFonts w:ascii="Century" w:hAnsi="Century" w:cs="Century"/>
          <w:rtl w:val="true"/>
        </w:rPr>
        <w:t xml:space="preserve"> </w:t>
      </w:r>
      <w:r>
        <w:rPr>
          <w:rFonts w:ascii="Century" w:hAnsi="Century" w:cs="Century"/>
          <w:rtl w:val="true"/>
        </w:rPr>
        <w:t>קנינו</w:t>
      </w:r>
      <w:r>
        <w:rPr>
          <w:rFonts w:ascii="Century" w:hAnsi="Century" w:cs="Century"/>
          <w:rtl w:val="true"/>
        </w:rPr>
        <w:t xml:space="preserve"> </w:t>
      </w:r>
      <w:r>
        <w:rPr>
          <w:rFonts w:cs="Century" w:ascii="Century" w:hAnsi="Century"/>
        </w:rPr>
        <w:t>10</w:t>
      </w:r>
      <w:r>
        <w:rPr>
          <w:rFonts w:cs="Century" w:ascii="Century" w:hAnsi="Century"/>
          <w:rtl w:val="true"/>
        </w:rPr>
        <w:t xml:space="preserve"> </w:t>
      </w:r>
      <w:r>
        <w:rPr>
          <w:rFonts w:ascii="Century" w:hAnsi="Century" w:cs="Century"/>
          <w:rtl w:val="true"/>
        </w:rPr>
        <w:t>כדי</w:t>
      </w:r>
      <w:r>
        <w:rPr>
          <w:rFonts w:ascii="Century" w:hAnsi="Century" w:cs="Century"/>
          <w:rtl w:val="true"/>
        </w:rPr>
        <w:t xml:space="preserve"> </w:t>
      </w:r>
      <w:r>
        <w:rPr>
          <w:rFonts w:ascii="Century" w:hAnsi="Century" w:cs="Century"/>
          <w:rtl w:val="true"/>
        </w:rPr>
        <w:t>להעביר</w:t>
      </w:r>
      <w:r>
        <w:rPr>
          <w:rFonts w:ascii="Century" w:hAnsi="Century" w:cs="Century"/>
          <w:rtl w:val="true"/>
        </w:rPr>
        <w:t xml:space="preserve"> </w:t>
      </w:r>
      <w:r>
        <w:rPr>
          <w:rFonts w:ascii="Century" w:hAnsi="Century" w:cs="Century"/>
          <w:rtl w:val="true"/>
        </w:rPr>
        <w:t>את</w:t>
      </w:r>
      <w:r>
        <w:rPr>
          <w:rFonts w:ascii="Century" w:hAnsi="Century" w:cs="Century"/>
          <w:rtl w:val="true"/>
        </w:rPr>
        <w:t xml:space="preserve"> </w:t>
      </w:r>
      <w:r>
        <w:rPr>
          <w:rFonts w:ascii="Century" w:hAnsi="Century" w:cs="Century"/>
          <w:rtl w:val="true"/>
        </w:rPr>
        <w:t>זה</w:t>
      </w:r>
    </w:p>
    <w:p>
      <w:pPr>
        <w:pStyle w:val="Ruller51"/>
        <w:ind w:end="1282"/>
        <w:jc w:val="both"/>
        <w:rPr/>
      </w:pPr>
      <w:r>
        <w:rPr>
          <w:rFonts w:ascii="Century" w:hAnsi="Century" w:cs="Century"/>
          <w:rtl w:val="true"/>
        </w:rPr>
        <w:t>רועי</w:t>
      </w:r>
      <w:r>
        <w:rPr>
          <w:rFonts w:cs="Century" w:ascii="Century" w:hAnsi="Century"/>
          <w:rtl w:val="true"/>
        </w:rPr>
        <w:t xml:space="preserve">: </w:t>
      </w:r>
      <w:r>
        <w:rPr>
          <w:rFonts w:ascii="Century" w:hAnsi="Century" w:cs="Century"/>
          <w:rtl w:val="true"/>
        </w:rPr>
        <w:t>קניתם</w:t>
      </w:r>
      <w:r>
        <w:rPr>
          <w:rFonts w:ascii="Century" w:hAnsi="Century" w:cs="Century"/>
          <w:rtl w:val="true"/>
        </w:rPr>
        <w:t xml:space="preserve"> </w:t>
      </w:r>
      <w:r>
        <w:rPr>
          <w:rFonts w:cs="Century" w:ascii="Century" w:hAnsi="Century"/>
        </w:rPr>
        <w:t>10</w:t>
      </w:r>
      <w:r>
        <w:rPr>
          <w:rFonts w:cs="Century" w:ascii="Century" w:hAnsi="Century"/>
          <w:rtl w:val="true"/>
        </w:rPr>
        <w:t xml:space="preserve"> </w:t>
      </w:r>
      <w:r>
        <w:rPr>
          <w:rFonts w:ascii="Century" w:hAnsi="Century" w:cs="Century"/>
          <w:rtl w:val="true"/>
        </w:rPr>
        <w:t>בשביל</w:t>
      </w:r>
      <w:r>
        <w:rPr>
          <w:rFonts w:ascii="Century" w:hAnsi="Century" w:cs="Century"/>
          <w:rtl w:val="true"/>
        </w:rPr>
        <w:t xml:space="preserve"> </w:t>
      </w:r>
      <w:r>
        <w:rPr>
          <w:rFonts w:ascii="Century" w:hAnsi="Century" w:cs="Century"/>
          <w:rtl w:val="true"/>
        </w:rPr>
        <w:t>למכור</w:t>
      </w:r>
      <w:r>
        <w:rPr>
          <w:rFonts w:ascii="Century" w:hAnsi="Century" w:cs="Century"/>
          <w:rtl w:val="true"/>
        </w:rPr>
        <w:t xml:space="preserve"> </w:t>
      </w:r>
      <w:r>
        <w:rPr>
          <w:rFonts w:cs="Century" w:ascii="Century" w:hAnsi="Century"/>
        </w:rPr>
        <w:t>20</w:t>
      </w:r>
      <w:r>
        <w:rPr>
          <w:rFonts w:cs="Century" w:ascii="Century" w:hAnsi="Century"/>
          <w:rtl w:val="true"/>
        </w:rPr>
        <w:t>"</w:t>
      </w:r>
      <w:r>
        <w:rPr>
          <w:rFonts w:cs="Century" w:ascii="Century" w:hAnsi="Century"/>
          <w:rtl w:val="true"/>
        </w:rPr>
        <w:t xml:space="preserve"> (</w:t>
      </w:r>
      <w:r>
        <w:rPr>
          <w:rFonts w:ascii="Century" w:hAnsi="Century" w:cs="Century"/>
          <w:rtl w:val="true"/>
        </w:rPr>
        <w:t xml:space="preserve">ההדגשות הוספו </w:t>
      </w:r>
      <w:r>
        <w:rPr>
          <w:rFonts w:ascii="Century" w:hAnsi="Century" w:cs="Century"/>
          <w:rtl w:val="true"/>
        </w:rPr>
        <w:t>–</w:t>
      </w:r>
      <w:r>
        <w:rPr>
          <w:rFonts w:ascii="Century" w:hAnsi="Century" w:cs="Century"/>
          <w:rtl w:val="true"/>
        </w:rPr>
        <w:t xml:space="preserve"> ע</w:t>
      </w:r>
      <w:r>
        <w:rPr>
          <w:rFonts w:cs="Century" w:ascii="Century" w:hAnsi="Century"/>
          <w:rtl w:val="true"/>
        </w:rPr>
        <w:t xml:space="preserve">' </w:t>
      </w:r>
      <w:r>
        <w:rPr>
          <w:rFonts w:ascii="Century" w:hAnsi="Century" w:cs="Century"/>
          <w:rtl w:val="true"/>
        </w:rPr>
        <w:t>פ</w:t>
      </w:r>
      <w:r>
        <w:rPr>
          <w:rFonts w:cs="Century" w:ascii="Century" w:hAnsi="Century"/>
          <w:rtl w:val="true"/>
        </w:rPr>
        <w:t>')</w:t>
      </w:r>
      <w:r>
        <w:rPr>
          <w:rFonts w:cs="Century" w:ascii="Century" w:hAnsi="Century"/>
          <w:rtl w:val="true"/>
        </w:rPr>
        <w:t>.</w:t>
      </w:r>
    </w:p>
    <w:p>
      <w:pPr>
        <w:pStyle w:val="Ruller42"/>
        <w:ind w:end="0"/>
        <w:jc w:val="both"/>
        <w:rPr/>
      </w:pPr>
      <w:r>
        <w:rPr>
          <w:rtl w:val="true"/>
        </w:rPr>
      </w:r>
    </w:p>
    <w:p>
      <w:pPr>
        <w:pStyle w:val="Ruller43"/>
        <w:numPr>
          <w:ilvl w:val="0"/>
          <w:numId w:val="2"/>
        </w:numPr>
        <w:ind w:hanging="0" w:start="0" w:end="0"/>
        <w:jc w:val="both"/>
        <w:rPr>
          <w:rFonts w:ascii="Century" w:hAnsi="Century" w:cs="FrankRuehl"/>
          <w:sz w:val="22"/>
        </w:rPr>
      </w:pPr>
      <w:r>
        <w:rPr>
          <w:rFonts w:ascii="Century" w:hAnsi="Century" w:cs="FrankRuehl"/>
          <w:sz w:val="22"/>
          <w:sz w:val="22"/>
          <w:rtl w:val="true"/>
        </w:rPr>
        <w:t>אדרי</w:t>
      </w:r>
      <w:r>
        <w:rPr>
          <w:rFonts w:cs="FrankRuehl" w:ascii="Century" w:hAnsi="Century"/>
          <w:sz w:val="22"/>
          <w:rtl w:val="true"/>
        </w:rPr>
        <w:t xml:space="preserve">, </w:t>
      </w:r>
      <w:r>
        <w:rPr>
          <w:rFonts w:ascii="Century" w:hAnsi="Century" w:cs="FrankRuehl"/>
          <w:sz w:val="22"/>
          <w:sz w:val="22"/>
          <w:rtl w:val="true"/>
        </w:rPr>
        <w:t>כמשיח</w:t>
      </w:r>
      <w:r>
        <w:rPr>
          <w:rFonts w:ascii="Century" w:hAnsi="Century" w:eastAsia="Century" w:cs="Century"/>
          <w:sz w:val="22"/>
          <w:sz w:val="22"/>
          <w:rtl w:val="true"/>
        </w:rPr>
        <w:t xml:space="preserve"> </w:t>
      </w:r>
      <w:r>
        <w:rPr>
          <w:rFonts w:ascii="Century" w:hAnsi="Century" w:cs="FrankRuehl"/>
          <w:sz w:val="22"/>
          <w:sz w:val="22"/>
          <w:rtl w:val="true"/>
        </w:rPr>
        <w:t>על</w:t>
      </w:r>
      <w:r>
        <w:rPr>
          <w:rFonts w:ascii="Century" w:hAnsi="Century" w:eastAsia="Century" w:cs="Century"/>
          <w:sz w:val="22"/>
          <w:sz w:val="22"/>
          <w:rtl w:val="true"/>
        </w:rPr>
        <w:t xml:space="preserve"> </w:t>
      </w:r>
      <w:r>
        <w:rPr>
          <w:rFonts w:ascii="Century" w:hAnsi="Century" w:cs="FrankRuehl"/>
          <w:sz w:val="22"/>
          <w:sz w:val="22"/>
          <w:rtl w:val="true"/>
        </w:rPr>
        <w:t>פי</w:t>
      </w:r>
      <w:r>
        <w:rPr>
          <w:rFonts w:ascii="Century" w:hAnsi="Century" w:eastAsia="Century" w:cs="Century"/>
          <w:sz w:val="22"/>
          <w:sz w:val="22"/>
          <w:rtl w:val="true"/>
        </w:rPr>
        <w:t xml:space="preserve"> </w:t>
      </w:r>
      <w:r>
        <w:rPr>
          <w:rFonts w:ascii="Century" w:hAnsi="Century" w:cs="FrankRuehl"/>
          <w:sz w:val="22"/>
          <w:sz w:val="22"/>
          <w:rtl w:val="true"/>
        </w:rPr>
        <w:t>תומו</w:t>
      </w:r>
      <w:r>
        <w:rPr>
          <w:rFonts w:cs="FrankRuehl" w:ascii="Century" w:hAnsi="Century"/>
          <w:sz w:val="22"/>
          <w:rtl w:val="true"/>
        </w:rPr>
        <w:t xml:space="preserve">, </w:t>
      </w:r>
      <w:r>
        <w:rPr>
          <w:rFonts w:ascii="Century" w:hAnsi="Century" w:cs="FrankRuehl"/>
          <w:sz w:val="22"/>
          <w:sz w:val="22"/>
          <w:rtl w:val="true"/>
        </w:rPr>
        <w:t>מסביר</w:t>
      </w:r>
      <w:r>
        <w:rPr>
          <w:rFonts w:ascii="Century" w:hAnsi="Century" w:eastAsia="Century" w:cs="Century"/>
          <w:sz w:val="22"/>
          <w:sz w:val="22"/>
          <w:rtl w:val="true"/>
        </w:rPr>
        <w:t xml:space="preserve"> </w:t>
      </w:r>
      <w:r>
        <w:rPr>
          <w:rFonts w:ascii="Century" w:hAnsi="Century" w:cs="FrankRuehl"/>
          <w:sz w:val="22"/>
          <w:sz w:val="22"/>
          <w:rtl w:val="true"/>
        </w:rPr>
        <w:t>לורמוס</w:t>
      </w:r>
      <w:r>
        <w:rPr>
          <w:rFonts w:ascii="Century" w:hAnsi="Century" w:eastAsia="Century" w:cs="Century"/>
          <w:sz w:val="22"/>
          <w:sz w:val="22"/>
          <w:rtl w:val="true"/>
        </w:rPr>
        <w:t xml:space="preserve"> </w:t>
      </w:r>
      <w:r>
        <w:rPr>
          <w:rFonts w:ascii="Century" w:hAnsi="Century" w:cs="FrankRuehl"/>
          <w:sz w:val="22"/>
          <w:sz w:val="22"/>
          <w:rtl w:val="true"/>
        </w:rPr>
        <w:t>בלשון</w:t>
      </w:r>
      <w:r>
        <w:rPr>
          <w:rFonts w:ascii="Century" w:hAnsi="Century" w:eastAsia="Century" w:cs="Century"/>
          <w:sz w:val="22"/>
          <w:sz w:val="22"/>
          <w:rtl w:val="true"/>
        </w:rPr>
        <w:t xml:space="preserve"> </w:t>
      </w:r>
      <w:r>
        <w:rPr>
          <w:rFonts w:ascii="Century" w:hAnsi="Century" w:cs="FrankRuehl"/>
          <w:sz w:val="22"/>
          <w:sz w:val="22"/>
          <w:rtl w:val="true"/>
        </w:rPr>
        <w:t>שאין</w:t>
      </w:r>
      <w:r>
        <w:rPr>
          <w:rFonts w:ascii="Century" w:hAnsi="Century" w:eastAsia="Century" w:cs="Century"/>
          <w:sz w:val="22"/>
          <w:sz w:val="22"/>
          <w:rtl w:val="true"/>
        </w:rPr>
        <w:t xml:space="preserve"> </w:t>
      </w:r>
      <w:r>
        <w:rPr>
          <w:rFonts w:ascii="Century" w:hAnsi="Century" w:cs="FrankRuehl"/>
          <w:sz w:val="22"/>
          <w:sz w:val="22"/>
          <w:rtl w:val="true"/>
        </w:rPr>
        <w:t>ברורה</w:t>
      </w:r>
      <w:r>
        <w:rPr>
          <w:rFonts w:ascii="Century" w:hAnsi="Century" w:eastAsia="Century" w:cs="Century"/>
          <w:sz w:val="22"/>
          <w:sz w:val="22"/>
          <w:rtl w:val="true"/>
        </w:rPr>
        <w:t xml:space="preserve"> </w:t>
      </w:r>
      <w:r>
        <w:rPr>
          <w:rFonts w:ascii="Century" w:hAnsi="Century" w:cs="FrankRuehl"/>
          <w:sz w:val="22"/>
          <w:sz w:val="22"/>
          <w:rtl w:val="true"/>
        </w:rPr>
        <w:t>ממנה</w:t>
      </w:r>
      <w:r>
        <w:rPr>
          <w:rFonts w:ascii="Century" w:hAnsi="Century" w:eastAsia="Century" w:cs="Century"/>
          <w:sz w:val="22"/>
          <w:sz w:val="22"/>
          <w:rtl w:val="true"/>
        </w:rPr>
        <w:t xml:space="preserve"> </w:t>
      </w:r>
      <w:r>
        <w:rPr>
          <w:rFonts w:ascii="Century" w:hAnsi="Century" w:cs="FrankRuehl"/>
          <w:sz w:val="22"/>
          <w:sz w:val="22"/>
          <w:rtl w:val="true"/>
        </w:rPr>
        <w:t>כי</w:t>
      </w:r>
      <w:r>
        <w:rPr>
          <w:rFonts w:ascii="Century" w:hAnsi="Century" w:eastAsia="Century" w:cs="Century"/>
          <w:sz w:val="22"/>
          <w:sz w:val="22"/>
          <w:rtl w:val="true"/>
        </w:rPr>
        <w:t xml:space="preserve"> </w:t>
      </w:r>
      <w:r>
        <w:rPr>
          <w:rFonts w:ascii="Century" w:hAnsi="Century" w:cs="FrankRuehl"/>
          <w:sz w:val="22"/>
          <w:sz w:val="22"/>
          <w:rtl w:val="true"/>
        </w:rPr>
        <w:t>רכישות</w:t>
      </w:r>
      <w:r>
        <w:rPr>
          <w:rFonts w:ascii="Century" w:hAnsi="Century" w:eastAsia="Century" w:cs="Century"/>
          <w:sz w:val="22"/>
          <w:sz w:val="22"/>
          <w:rtl w:val="true"/>
        </w:rPr>
        <w:t xml:space="preserve"> </w:t>
      </w:r>
      <w:r>
        <w:rPr>
          <w:rFonts w:ascii="Century" w:hAnsi="Century" w:cs="FrankRuehl"/>
          <w:sz w:val="22"/>
          <w:sz w:val="22"/>
          <w:rtl w:val="true"/>
        </w:rPr>
        <w:t>אג</w:t>
      </w:r>
      <w:r>
        <w:rPr>
          <w:rFonts w:cs="FrankRuehl" w:ascii="Century" w:hAnsi="Century"/>
          <w:sz w:val="22"/>
          <w:rtl w:val="true"/>
        </w:rPr>
        <w:t>"</w:t>
      </w:r>
      <w:r>
        <w:rPr>
          <w:rFonts w:ascii="Century" w:hAnsi="Century" w:cs="FrankRuehl"/>
          <w:sz w:val="22"/>
          <w:sz w:val="22"/>
          <w:rtl w:val="true"/>
        </w:rPr>
        <w:t>ח</w:t>
      </w:r>
      <w:r>
        <w:rPr>
          <w:rFonts w:ascii="Century" w:hAnsi="Century" w:eastAsia="Century" w:cs="Century"/>
          <w:sz w:val="22"/>
          <w:sz w:val="22"/>
          <w:rtl w:val="true"/>
        </w:rPr>
        <w:t xml:space="preserve"> </w:t>
      </w:r>
      <w:r>
        <w:rPr>
          <w:rFonts w:ascii="Century" w:hAnsi="Century" w:cs="FrankRuehl"/>
          <w:sz w:val="22"/>
          <w:sz w:val="22"/>
          <w:rtl w:val="true"/>
        </w:rPr>
        <w:t>דלק</w:t>
      </w:r>
      <w:r>
        <w:rPr>
          <w:rFonts w:ascii="Century" w:hAnsi="Century" w:eastAsia="Century" w:cs="Century"/>
          <w:sz w:val="22"/>
          <w:sz w:val="22"/>
          <w:rtl w:val="true"/>
        </w:rPr>
        <w:t xml:space="preserve"> </w:t>
      </w:r>
      <w:r>
        <w:rPr>
          <w:rFonts w:ascii="Century" w:hAnsi="Century" w:cs="FrankRuehl"/>
          <w:sz w:val="22"/>
          <w:sz w:val="22"/>
          <w:rtl w:val="true"/>
        </w:rPr>
        <w:t>נדל</w:t>
      </w:r>
      <w:r>
        <w:rPr>
          <w:rFonts w:cs="FrankRuehl" w:ascii="Century" w:hAnsi="Century"/>
          <w:sz w:val="22"/>
          <w:rtl w:val="true"/>
        </w:rPr>
        <w:t>"</w:t>
      </w:r>
      <w:r>
        <w:rPr>
          <w:rFonts w:ascii="Century" w:hAnsi="Century" w:cs="FrankRuehl"/>
          <w:sz w:val="22"/>
          <w:sz w:val="22"/>
          <w:rtl w:val="true"/>
        </w:rPr>
        <w:t>ן</w:t>
      </w:r>
      <w:r>
        <w:rPr>
          <w:rFonts w:ascii="Century" w:hAnsi="Century" w:eastAsia="Century" w:cs="Century"/>
          <w:sz w:val="22"/>
          <w:sz w:val="22"/>
          <w:rtl w:val="true"/>
        </w:rPr>
        <w:t xml:space="preserve"> </w:t>
      </w:r>
      <w:r>
        <w:rPr>
          <w:rFonts w:ascii="Century" w:hAnsi="Century" w:cs="FrankRuehl"/>
          <w:sz w:val="22"/>
          <w:sz w:val="22"/>
          <w:rtl w:val="true"/>
        </w:rPr>
        <w:t>שביצע</w:t>
      </w:r>
      <w:r>
        <w:rPr>
          <w:rFonts w:ascii="Century" w:hAnsi="Century" w:eastAsia="Century" w:cs="Century"/>
          <w:sz w:val="22"/>
          <w:sz w:val="22"/>
          <w:rtl w:val="true"/>
        </w:rPr>
        <w:t xml:space="preserve"> </w:t>
      </w:r>
      <w:r>
        <w:rPr>
          <w:rFonts w:ascii="Century" w:hAnsi="Century" w:cs="FrankRuehl"/>
          <w:sz w:val="22"/>
          <w:sz w:val="22"/>
          <w:rtl w:val="true"/>
        </w:rPr>
        <w:t>חשבון</w:t>
      </w:r>
      <w:r>
        <w:rPr>
          <w:rFonts w:ascii="Century" w:hAnsi="Century" w:eastAsia="Century" w:cs="Century"/>
          <w:sz w:val="22"/>
          <w:sz w:val="22"/>
          <w:rtl w:val="true"/>
        </w:rPr>
        <w:t xml:space="preserve"> </w:t>
      </w:r>
      <w:r>
        <w:rPr>
          <w:rFonts w:ascii="Century" w:hAnsi="Century" w:cs="FrankRuehl"/>
          <w:sz w:val="22"/>
          <w:sz w:val="22"/>
          <w:rtl w:val="true"/>
        </w:rPr>
        <w:t>הנוסטרו</w:t>
      </w:r>
      <w:r>
        <w:rPr>
          <w:rFonts w:ascii="Century" w:hAnsi="Century" w:eastAsia="Century" w:cs="Century"/>
          <w:sz w:val="22"/>
          <w:sz w:val="22"/>
          <w:rtl w:val="true"/>
        </w:rPr>
        <w:t xml:space="preserve"> </w:t>
      </w:r>
      <w:r>
        <w:rPr>
          <w:rFonts w:ascii="Century" w:hAnsi="Century" w:cs="FrankRuehl"/>
          <w:sz w:val="22"/>
          <w:sz w:val="22"/>
          <w:rtl w:val="true"/>
        </w:rPr>
        <w:t>של</w:t>
      </w:r>
      <w:r>
        <w:rPr>
          <w:rFonts w:ascii="Century" w:hAnsi="Century" w:eastAsia="Century" w:cs="Century"/>
          <w:sz w:val="22"/>
          <w:sz w:val="22"/>
          <w:rtl w:val="true"/>
        </w:rPr>
        <w:t xml:space="preserve"> </w:t>
      </w:r>
      <w:r>
        <w:rPr>
          <w:rFonts w:ascii="Century" w:hAnsi="Century" w:cs="FrankRuehl"/>
          <w:sz w:val="22"/>
          <w:sz w:val="22"/>
          <w:rtl w:val="true"/>
        </w:rPr>
        <w:t>פסגות</w:t>
      </w:r>
      <w:r>
        <w:rPr>
          <w:rFonts w:ascii="Century" w:hAnsi="Century" w:eastAsia="Century" w:cs="Century"/>
          <w:sz w:val="22"/>
          <w:sz w:val="22"/>
          <w:rtl w:val="true"/>
        </w:rPr>
        <w:t xml:space="preserve"> </w:t>
      </w:r>
      <w:r>
        <w:rPr>
          <w:rFonts w:ascii="Century" w:hAnsi="Century" w:cs="FrankRuehl"/>
          <w:sz w:val="22"/>
          <w:sz w:val="22"/>
          <w:rtl w:val="true"/>
        </w:rPr>
        <w:t>נועדו</w:t>
      </w:r>
      <w:r>
        <w:rPr>
          <w:rFonts w:ascii="Century" w:hAnsi="Century" w:eastAsia="Century" w:cs="Century"/>
          <w:sz w:val="22"/>
          <w:sz w:val="22"/>
          <w:rtl w:val="true"/>
        </w:rPr>
        <w:t xml:space="preserve"> </w:t>
      </w:r>
      <w:r>
        <w:rPr>
          <w:rFonts w:cs="FrankRuehl" w:ascii="Century" w:hAnsi="Century"/>
          <w:sz w:val="22"/>
          <w:rtl w:val="true"/>
        </w:rPr>
        <w:t>"</w:t>
      </w:r>
      <w:r>
        <w:rPr>
          <w:rFonts w:ascii="Century" w:hAnsi="Century" w:cs="FrankRuehl"/>
          <w:sz w:val="22"/>
          <w:sz w:val="22"/>
          <w:rtl w:val="true"/>
        </w:rPr>
        <w:t>להרים</w:t>
      </w:r>
      <w:r>
        <w:rPr>
          <w:rFonts w:cs="FrankRuehl" w:ascii="Century" w:hAnsi="Century"/>
          <w:sz w:val="22"/>
          <w:rtl w:val="true"/>
        </w:rPr>
        <w:t xml:space="preserve">" </w:t>
      </w:r>
      <w:r>
        <w:rPr>
          <w:rFonts w:ascii="Century" w:hAnsi="Century" w:cs="FrankRuehl"/>
          <w:sz w:val="22"/>
          <w:sz w:val="22"/>
          <w:rtl w:val="true"/>
        </w:rPr>
        <w:t>אותו</w:t>
      </w:r>
      <w:r>
        <w:rPr>
          <w:rFonts w:ascii="Century" w:hAnsi="Century" w:eastAsia="Century" w:cs="Century"/>
          <w:sz w:val="22"/>
          <w:sz w:val="22"/>
          <w:rtl w:val="true"/>
        </w:rPr>
        <w:t xml:space="preserve"> </w:t>
      </w:r>
      <w:r>
        <w:rPr>
          <w:rFonts w:ascii="Century" w:hAnsi="Century" w:cs="FrankRuehl"/>
          <w:sz w:val="22"/>
          <w:sz w:val="22"/>
          <w:rtl w:val="true"/>
        </w:rPr>
        <w:t>למחיר</w:t>
      </w:r>
      <w:r>
        <w:rPr>
          <w:rFonts w:ascii="Century" w:hAnsi="Century" w:eastAsia="Century" w:cs="Century"/>
          <w:sz w:val="22"/>
          <w:sz w:val="22"/>
          <w:rtl w:val="true"/>
        </w:rPr>
        <w:t xml:space="preserve"> </w:t>
      </w:r>
      <w:r>
        <w:rPr>
          <w:rFonts w:ascii="Century" w:hAnsi="Century" w:cs="FrankRuehl"/>
          <w:sz w:val="22"/>
          <w:sz w:val="22"/>
          <w:rtl w:val="true"/>
        </w:rPr>
        <w:t>העסקה</w:t>
      </w:r>
      <w:r>
        <w:rPr>
          <w:rFonts w:cs="FrankRuehl" w:ascii="Century" w:hAnsi="Century"/>
          <w:sz w:val="22"/>
          <w:rtl w:val="true"/>
        </w:rPr>
        <w:t xml:space="preserve">, </w:t>
      </w:r>
      <w:r>
        <w:rPr>
          <w:rFonts w:ascii="Century" w:hAnsi="Century" w:cs="FrankRuehl"/>
          <w:sz w:val="22"/>
          <w:sz w:val="22"/>
          <w:rtl w:val="true"/>
        </w:rPr>
        <w:t>שאחרת</w:t>
      </w:r>
      <w:r>
        <w:rPr>
          <w:rFonts w:ascii="Century" w:hAnsi="Century" w:eastAsia="Century" w:cs="Century"/>
          <w:sz w:val="22"/>
          <w:sz w:val="22"/>
          <w:rtl w:val="true"/>
        </w:rPr>
        <w:t xml:space="preserve"> </w:t>
      </w:r>
      <w:r>
        <w:rPr>
          <w:rFonts w:ascii="Century" w:hAnsi="Century" w:cs="FrankRuehl"/>
          <w:sz w:val="22"/>
          <w:sz w:val="22"/>
          <w:rtl w:val="true"/>
        </w:rPr>
        <w:t>העסקה</w:t>
      </w:r>
      <w:r>
        <w:rPr>
          <w:rFonts w:ascii="Century" w:hAnsi="Century" w:eastAsia="Century" w:cs="Century"/>
          <w:sz w:val="22"/>
          <w:sz w:val="22"/>
          <w:rtl w:val="true"/>
        </w:rPr>
        <w:t xml:space="preserve"> </w:t>
      </w:r>
      <w:r>
        <w:rPr>
          <w:rFonts w:ascii="Century" w:hAnsi="Century" w:cs="FrankRuehl"/>
          <w:sz w:val="22"/>
          <w:sz w:val="22"/>
          <w:rtl w:val="true"/>
        </w:rPr>
        <w:t>לא</w:t>
      </w:r>
      <w:r>
        <w:rPr>
          <w:rFonts w:ascii="Century" w:hAnsi="Century" w:eastAsia="Century" w:cs="Century"/>
          <w:sz w:val="22"/>
          <w:sz w:val="22"/>
          <w:rtl w:val="true"/>
        </w:rPr>
        <w:t xml:space="preserve"> </w:t>
      </w:r>
      <w:r>
        <w:rPr>
          <w:rFonts w:ascii="Century" w:hAnsi="Century" w:cs="FrankRuehl"/>
          <w:sz w:val="22"/>
          <w:sz w:val="22"/>
          <w:rtl w:val="true"/>
        </w:rPr>
        <w:t>הייתה</w:t>
      </w:r>
      <w:r>
        <w:rPr>
          <w:rFonts w:ascii="Century" w:hAnsi="Century" w:eastAsia="Century" w:cs="Century"/>
          <w:sz w:val="22"/>
          <w:sz w:val="22"/>
          <w:rtl w:val="true"/>
        </w:rPr>
        <w:t xml:space="preserve"> </w:t>
      </w:r>
      <w:r>
        <w:rPr>
          <w:rFonts w:ascii="Century" w:hAnsi="Century" w:cs="FrankRuehl"/>
          <w:sz w:val="22"/>
          <w:sz w:val="22"/>
          <w:rtl w:val="true"/>
        </w:rPr>
        <w:t>יוצאת</w:t>
      </w:r>
      <w:r>
        <w:rPr>
          <w:rFonts w:ascii="Century" w:hAnsi="Century" w:eastAsia="Century" w:cs="Century"/>
          <w:sz w:val="22"/>
          <w:sz w:val="22"/>
          <w:rtl w:val="true"/>
        </w:rPr>
        <w:t xml:space="preserve"> </w:t>
      </w:r>
      <w:r>
        <w:rPr>
          <w:rFonts w:ascii="Century" w:hAnsi="Century" w:cs="FrankRuehl"/>
          <w:sz w:val="22"/>
          <w:sz w:val="22"/>
          <w:rtl w:val="true"/>
        </w:rPr>
        <w:t>אל</w:t>
      </w:r>
      <w:r>
        <w:rPr>
          <w:rFonts w:ascii="Century" w:hAnsi="Century" w:eastAsia="Century" w:cs="Century"/>
          <w:sz w:val="22"/>
          <w:sz w:val="22"/>
          <w:rtl w:val="true"/>
        </w:rPr>
        <w:t xml:space="preserve"> </w:t>
      </w:r>
      <w:r>
        <w:rPr>
          <w:rFonts w:ascii="Century" w:hAnsi="Century" w:cs="FrankRuehl"/>
          <w:sz w:val="22"/>
          <w:sz w:val="22"/>
          <w:rtl w:val="true"/>
        </w:rPr>
        <w:t>הפועל</w:t>
      </w:r>
      <w:r>
        <w:rPr>
          <w:rFonts w:cs="FrankRuehl" w:ascii="Century" w:hAnsi="Century"/>
          <w:sz w:val="22"/>
          <w:rtl w:val="true"/>
        </w:rPr>
        <w:t xml:space="preserve">. </w:t>
      </w:r>
      <w:r>
        <w:rPr>
          <w:rFonts w:ascii="Century" w:hAnsi="Century" w:cs="FrankRuehl"/>
          <w:sz w:val="22"/>
          <w:sz w:val="22"/>
          <w:rtl w:val="true"/>
        </w:rPr>
        <w:t>אדרי</w:t>
      </w:r>
      <w:r>
        <w:rPr>
          <w:rFonts w:ascii="Century" w:hAnsi="Century" w:eastAsia="Century" w:cs="Century"/>
          <w:sz w:val="22"/>
          <w:sz w:val="22"/>
          <w:rtl w:val="true"/>
        </w:rPr>
        <w:t xml:space="preserve"> </w:t>
      </w:r>
      <w:r>
        <w:rPr>
          <w:rFonts w:ascii="Century" w:hAnsi="Century" w:cs="FrankRuehl"/>
          <w:sz w:val="22"/>
          <w:sz w:val="22"/>
          <w:rtl w:val="true"/>
        </w:rPr>
        <w:t>מציין</w:t>
      </w:r>
      <w:r>
        <w:rPr>
          <w:rFonts w:ascii="Century" w:hAnsi="Century" w:eastAsia="Century" w:cs="Century"/>
          <w:sz w:val="22"/>
          <w:sz w:val="22"/>
          <w:rtl w:val="true"/>
        </w:rPr>
        <w:t xml:space="preserve"> </w:t>
      </w:r>
      <w:r>
        <w:rPr>
          <w:rFonts w:ascii="Century" w:hAnsi="Century" w:cs="FrankRuehl"/>
          <w:sz w:val="22"/>
          <w:sz w:val="22"/>
          <w:rtl w:val="true"/>
        </w:rPr>
        <w:t>כי</w:t>
      </w:r>
      <w:r>
        <w:rPr>
          <w:rFonts w:ascii="Century" w:hAnsi="Century" w:eastAsia="Century" w:cs="Century"/>
          <w:sz w:val="22"/>
          <w:sz w:val="22"/>
          <w:rtl w:val="true"/>
        </w:rPr>
        <w:t xml:space="preserve"> </w:t>
      </w:r>
      <w:r>
        <w:rPr>
          <w:rFonts w:ascii="Century" w:hAnsi="Century" w:cs="FrankRuehl"/>
          <w:sz w:val="22"/>
          <w:sz w:val="22"/>
          <w:rtl w:val="true"/>
        </w:rPr>
        <w:t>מדובר</w:t>
      </w:r>
      <w:r>
        <w:rPr>
          <w:rFonts w:ascii="Century" w:hAnsi="Century" w:eastAsia="Century" w:cs="Century"/>
          <w:sz w:val="22"/>
          <w:sz w:val="22"/>
          <w:rtl w:val="true"/>
        </w:rPr>
        <w:t xml:space="preserve"> </w:t>
      </w:r>
      <w:r>
        <w:rPr>
          <w:rFonts w:ascii="Century" w:hAnsi="Century" w:cs="FrankRuehl"/>
          <w:sz w:val="22"/>
          <w:sz w:val="22"/>
          <w:rtl w:val="true"/>
        </w:rPr>
        <w:t>בצעד</w:t>
      </w:r>
      <w:r>
        <w:rPr>
          <w:rFonts w:ascii="Century" w:hAnsi="Century" w:eastAsia="Century" w:cs="Century"/>
          <w:sz w:val="22"/>
          <w:sz w:val="22"/>
          <w:rtl w:val="true"/>
        </w:rPr>
        <w:t xml:space="preserve"> </w:t>
      </w:r>
      <w:r>
        <w:rPr>
          <w:rFonts w:cs="FrankRuehl" w:ascii="Century" w:hAnsi="Century"/>
          <w:sz w:val="22"/>
          <w:rtl w:val="true"/>
        </w:rPr>
        <w:t>"</w:t>
      </w:r>
      <w:r>
        <w:rPr>
          <w:rFonts w:ascii="Century" w:hAnsi="Century" w:cs="FrankRuehl"/>
          <w:sz w:val="22"/>
          <w:sz w:val="22"/>
          <w:rtl w:val="true"/>
        </w:rPr>
        <w:t>שלא</w:t>
      </w:r>
      <w:r>
        <w:rPr>
          <w:rFonts w:ascii="Century" w:hAnsi="Century" w:eastAsia="Century" w:cs="Century"/>
          <w:sz w:val="22"/>
          <w:sz w:val="22"/>
          <w:rtl w:val="true"/>
        </w:rPr>
        <w:t xml:space="preserve"> </w:t>
      </w:r>
      <w:r>
        <w:rPr>
          <w:rFonts w:ascii="Century" w:hAnsi="Century" w:cs="FrankRuehl"/>
          <w:sz w:val="22"/>
          <w:sz w:val="22"/>
          <w:rtl w:val="true"/>
        </w:rPr>
        <w:t>הייתה</w:t>
      </w:r>
      <w:r>
        <w:rPr>
          <w:rFonts w:ascii="Century" w:hAnsi="Century" w:eastAsia="Century" w:cs="Century"/>
          <w:sz w:val="22"/>
          <w:sz w:val="22"/>
          <w:rtl w:val="true"/>
        </w:rPr>
        <w:t xml:space="preserve"> </w:t>
      </w:r>
      <w:r>
        <w:rPr>
          <w:rFonts w:ascii="Century" w:hAnsi="Century" w:cs="FrankRuehl"/>
          <w:sz w:val="22"/>
          <w:sz w:val="22"/>
          <w:rtl w:val="true"/>
        </w:rPr>
        <w:t>ברירה</w:t>
      </w:r>
      <w:r>
        <w:rPr>
          <w:rFonts w:cs="FrankRuehl" w:ascii="Century" w:hAnsi="Century"/>
          <w:sz w:val="22"/>
          <w:rtl w:val="true"/>
        </w:rPr>
        <w:t xml:space="preserve">" </w:t>
      </w:r>
      <w:r>
        <w:rPr>
          <w:rFonts w:ascii="Century" w:hAnsi="Century" w:cs="FrankRuehl"/>
          <w:sz w:val="22"/>
          <w:sz w:val="22"/>
          <w:rtl w:val="true"/>
        </w:rPr>
        <w:t>אלא</w:t>
      </w:r>
      <w:r>
        <w:rPr>
          <w:rFonts w:ascii="Century" w:hAnsi="Century" w:eastAsia="Century" w:cs="Century"/>
          <w:sz w:val="22"/>
          <w:sz w:val="22"/>
          <w:rtl w:val="true"/>
        </w:rPr>
        <w:t xml:space="preserve"> </w:t>
      </w:r>
      <w:r>
        <w:rPr>
          <w:rFonts w:ascii="Century" w:hAnsi="Century" w:cs="FrankRuehl"/>
          <w:sz w:val="22"/>
          <w:sz w:val="22"/>
          <w:rtl w:val="true"/>
        </w:rPr>
        <w:t>לבצעו</w:t>
      </w:r>
      <w:r>
        <w:rPr>
          <w:rFonts w:ascii="Century" w:hAnsi="Century" w:eastAsia="Century" w:cs="Century"/>
          <w:sz w:val="22"/>
          <w:sz w:val="22"/>
          <w:rtl w:val="true"/>
        </w:rPr>
        <w:t xml:space="preserve"> </w:t>
      </w:r>
      <w:r>
        <w:rPr>
          <w:rFonts w:ascii="Century" w:hAnsi="Century" w:cs="FrankRuehl"/>
          <w:sz w:val="22"/>
          <w:sz w:val="22"/>
          <w:rtl w:val="true"/>
        </w:rPr>
        <w:t>ולכן</w:t>
      </w:r>
      <w:r>
        <w:rPr>
          <w:rFonts w:ascii="Century" w:hAnsi="Century" w:eastAsia="Century" w:cs="Century"/>
          <w:sz w:val="22"/>
          <w:sz w:val="22"/>
          <w:rtl w:val="true"/>
        </w:rPr>
        <w:t xml:space="preserve"> </w:t>
      </w:r>
      <w:r>
        <w:rPr>
          <w:rFonts w:ascii="Century" w:hAnsi="Century" w:cs="FrankRuehl"/>
          <w:sz w:val="22"/>
          <w:sz w:val="22"/>
          <w:rtl w:val="true"/>
        </w:rPr>
        <w:t>נאלץ</w:t>
      </w:r>
      <w:r>
        <w:rPr>
          <w:rFonts w:ascii="Century" w:hAnsi="Century" w:eastAsia="Century" w:cs="Century"/>
          <w:sz w:val="22"/>
          <w:sz w:val="22"/>
          <w:rtl w:val="true"/>
        </w:rPr>
        <w:t xml:space="preserve"> </w:t>
      </w:r>
      <w:r>
        <w:rPr>
          <w:rFonts w:ascii="Century" w:hAnsi="Century" w:cs="FrankRuehl"/>
          <w:sz w:val="22"/>
          <w:sz w:val="22"/>
          <w:rtl w:val="true"/>
        </w:rPr>
        <w:t>לחרוג</w:t>
      </w:r>
      <w:r>
        <w:rPr>
          <w:rFonts w:ascii="Century" w:hAnsi="Century" w:eastAsia="Century" w:cs="Century"/>
          <w:sz w:val="22"/>
          <w:sz w:val="22"/>
          <w:rtl w:val="true"/>
        </w:rPr>
        <w:t xml:space="preserve"> </w:t>
      </w:r>
      <w:r>
        <w:rPr>
          <w:rFonts w:ascii="Century" w:hAnsi="Century" w:cs="FrankRuehl"/>
          <w:sz w:val="22"/>
          <w:sz w:val="22"/>
          <w:rtl w:val="true"/>
        </w:rPr>
        <w:t>ממגבלה</w:t>
      </w:r>
      <w:r>
        <w:rPr>
          <w:rFonts w:ascii="Century" w:hAnsi="Century" w:eastAsia="Century" w:cs="Century"/>
          <w:sz w:val="22"/>
          <w:sz w:val="22"/>
          <w:rtl w:val="true"/>
        </w:rPr>
        <w:t xml:space="preserve"> </w:t>
      </w:r>
      <w:r>
        <w:rPr>
          <w:rFonts w:ascii="Century" w:hAnsi="Century" w:cs="FrankRuehl"/>
          <w:sz w:val="22"/>
          <w:sz w:val="22"/>
          <w:rtl w:val="true"/>
        </w:rPr>
        <w:t>שהוטלה</w:t>
      </w:r>
      <w:r>
        <w:rPr>
          <w:rFonts w:ascii="Century" w:hAnsi="Century" w:eastAsia="Century" w:cs="Century"/>
          <w:sz w:val="22"/>
          <w:sz w:val="22"/>
          <w:rtl w:val="true"/>
        </w:rPr>
        <w:t xml:space="preserve"> </w:t>
      </w:r>
      <w:r>
        <w:rPr>
          <w:rFonts w:ascii="Century" w:hAnsi="Century" w:cs="FrankRuehl"/>
          <w:sz w:val="22"/>
          <w:sz w:val="22"/>
          <w:rtl w:val="true"/>
        </w:rPr>
        <w:t>על</w:t>
      </w:r>
      <w:r>
        <w:rPr>
          <w:rFonts w:ascii="Century" w:hAnsi="Century" w:eastAsia="Century" w:cs="Century"/>
          <w:sz w:val="22"/>
          <w:sz w:val="22"/>
          <w:rtl w:val="true"/>
        </w:rPr>
        <w:t xml:space="preserve"> </w:t>
      </w:r>
      <w:r>
        <w:rPr>
          <w:rFonts w:ascii="Century" w:hAnsi="Century" w:cs="FrankRuehl"/>
          <w:sz w:val="22"/>
          <w:sz w:val="22"/>
          <w:rtl w:val="true"/>
        </w:rPr>
        <w:t>רכישת</w:t>
      </w:r>
      <w:r>
        <w:rPr>
          <w:rFonts w:ascii="Century" w:hAnsi="Century" w:eastAsia="Century" w:cs="Century"/>
          <w:sz w:val="22"/>
          <w:sz w:val="22"/>
          <w:rtl w:val="true"/>
        </w:rPr>
        <w:t xml:space="preserve"> </w:t>
      </w:r>
      <w:r>
        <w:rPr>
          <w:rFonts w:ascii="Century" w:hAnsi="Century" w:cs="FrankRuehl"/>
          <w:sz w:val="22"/>
          <w:sz w:val="22"/>
          <w:rtl w:val="true"/>
        </w:rPr>
        <w:t>הנייר</w:t>
      </w:r>
      <w:r>
        <w:rPr>
          <w:rFonts w:cs="FrankRuehl" w:ascii="Century" w:hAnsi="Century"/>
          <w:sz w:val="22"/>
          <w:rtl w:val="true"/>
        </w:rPr>
        <w:t xml:space="preserve">. </w:t>
      </w:r>
      <w:r>
        <w:rPr>
          <w:rFonts w:ascii="Century" w:hAnsi="Century" w:cs="FrankRuehl"/>
          <w:sz w:val="22"/>
          <w:sz w:val="22"/>
          <w:rtl w:val="true"/>
        </w:rPr>
        <w:t>דבריו</w:t>
      </w:r>
      <w:r>
        <w:rPr>
          <w:rFonts w:ascii="Century" w:hAnsi="Century" w:eastAsia="Century" w:cs="Century"/>
          <w:sz w:val="22"/>
          <w:sz w:val="22"/>
          <w:rtl w:val="true"/>
        </w:rPr>
        <w:t xml:space="preserve"> </w:t>
      </w:r>
      <w:r>
        <w:rPr>
          <w:rFonts w:ascii="Century" w:hAnsi="Century" w:cs="FrankRuehl"/>
          <w:sz w:val="22"/>
          <w:sz w:val="22"/>
          <w:rtl w:val="true"/>
        </w:rPr>
        <w:t>אלה</w:t>
      </w:r>
      <w:r>
        <w:rPr>
          <w:rFonts w:ascii="Century" w:hAnsi="Century" w:eastAsia="Century" w:cs="Century"/>
          <w:sz w:val="22"/>
          <w:sz w:val="22"/>
          <w:rtl w:val="true"/>
        </w:rPr>
        <w:t xml:space="preserve"> </w:t>
      </w:r>
      <w:r>
        <w:rPr>
          <w:rFonts w:ascii="Century" w:hAnsi="Century" w:cs="FrankRuehl"/>
          <w:sz w:val="22"/>
          <w:sz w:val="22"/>
          <w:rtl w:val="true"/>
        </w:rPr>
        <w:t>של</w:t>
      </w:r>
      <w:r>
        <w:rPr>
          <w:rFonts w:ascii="Century" w:hAnsi="Century" w:eastAsia="Century" w:cs="Century"/>
          <w:sz w:val="22"/>
          <w:sz w:val="22"/>
          <w:rtl w:val="true"/>
        </w:rPr>
        <w:t xml:space="preserve"> </w:t>
      </w:r>
      <w:r>
        <w:rPr>
          <w:rFonts w:ascii="Century" w:hAnsi="Century" w:cs="FrankRuehl"/>
          <w:sz w:val="22"/>
          <w:sz w:val="22"/>
          <w:rtl w:val="true"/>
        </w:rPr>
        <w:t>אדרי</w:t>
      </w:r>
      <w:r>
        <w:rPr>
          <w:rFonts w:ascii="Century" w:hAnsi="Century" w:eastAsia="Century" w:cs="Century"/>
          <w:sz w:val="22"/>
          <w:sz w:val="22"/>
          <w:rtl w:val="true"/>
        </w:rPr>
        <w:t xml:space="preserve"> </w:t>
      </w:r>
      <w:r>
        <w:rPr>
          <w:rFonts w:ascii="Century" w:hAnsi="Century" w:cs="FrankRuehl"/>
          <w:sz w:val="22"/>
          <w:sz w:val="22"/>
          <w:rtl w:val="true"/>
        </w:rPr>
        <w:t>משקפים</w:t>
      </w:r>
      <w:r>
        <w:rPr>
          <w:rFonts w:ascii="Century" w:hAnsi="Century" w:eastAsia="Century" w:cs="Century"/>
          <w:sz w:val="22"/>
          <w:sz w:val="22"/>
          <w:rtl w:val="true"/>
        </w:rPr>
        <w:t xml:space="preserve"> </w:t>
      </w:r>
      <w:r>
        <w:rPr>
          <w:rFonts w:ascii="Century" w:hAnsi="Century" w:cs="FrankRuehl"/>
          <w:sz w:val="22"/>
          <w:sz w:val="22"/>
          <w:rtl w:val="true"/>
        </w:rPr>
        <w:t>את</w:t>
      </w:r>
      <w:r>
        <w:rPr>
          <w:rFonts w:ascii="Century" w:hAnsi="Century" w:eastAsia="Century" w:cs="Century"/>
          <w:sz w:val="22"/>
          <w:sz w:val="22"/>
          <w:rtl w:val="true"/>
        </w:rPr>
        <w:t xml:space="preserve"> </w:t>
      </w:r>
      <w:r>
        <w:rPr>
          <w:rFonts w:ascii="Century" w:hAnsi="Century" w:cs="FrankRuehl"/>
          <w:sz w:val="22"/>
          <w:sz w:val="22"/>
          <w:rtl w:val="true"/>
        </w:rPr>
        <w:t>האופן</w:t>
      </w:r>
      <w:r>
        <w:rPr>
          <w:rFonts w:ascii="Century" w:hAnsi="Century" w:eastAsia="Century" w:cs="Century"/>
          <w:sz w:val="22"/>
          <w:sz w:val="22"/>
          <w:rtl w:val="true"/>
        </w:rPr>
        <w:t xml:space="preserve"> </w:t>
      </w:r>
      <w:r>
        <w:rPr>
          <w:rFonts w:ascii="Century" w:hAnsi="Century" w:cs="FrankRuehl"/>
          <w:sz w:val="22"/>
          <w:sz w:val="22"/>
          <w:rtl w:val="true"/>
        </w:rPr>
        <w:t>שבו</w:t>
      </w:r>
      <w:r>
        <w:rPr>
          <w:rFonts w:ascii="Century" w:hAnsi="Century" w:eastAsia="Century" w:cs="Century"/>
          <w:sz w:val="22"/>
          <w:sz w:val="22"/>
          <w:rtl w:val="true"/>
        </w:rPr>
        <w:t xml:space="preserve"> </w:t>
      </w:r>
      <w:r>
        <w:rPr>
          <w:rFonts w:ascii="Century" w:hAnsi="Century" w:cs="FrankRuehl"/>
          <w:sz w:val="22"/>
          <w:sz w:val="22"/>
          <w:rtl w:val="true"/>
        </w:rPr>
        <w:t>תפס</w:t>
      </w:r>
      <w:r>
        <w:rPr>
          <w:rFonts w:ascii="Century" w:hAnsi="Century" w:eastAsia="Century" w:cs="Century"/>
          <w:sz w:val="22"/>
          <w:sz w:val="22"/>
          <w:rtl w:val="true"/>
        </w:rPr>
        <w:t xml:space="preserve"> </w:t>
      </w:r>
      <w:r>
        <w:rPr>
          <w:rFonts w:ascii="Century" w:hAnsi="Century" w:cs="FrankRuehl"/>
          <w:sz w:val="22"/>
          <w:sz w:val="22"/>
          <w:rtl w:val="true"/>
        </w:rPr>
        <w:t>בזמן</w:t>
      </w:r>
      <w:r>
        <w:rPr>
          <w:rFonts w:ascii="Century" w:hAnsi="Century" w:eastAsia="Century" w:cs="Century"/>
          <w:sz w:val="22"/>
          <w:sz w:val="22"/>
          <w:rtl w:val="true"/>
        </w:rPr>
        <w:t xml:space="preserve"> </w:t>
      </w:r>
      <w:r>
        <w:rPr>
          <w:rFonts w:ascii="Century" w:hAnsi="Century" w:cs="FrankRuehl"/>
          <w:sz w:val="22"/>
          <w:sz w:val="22"/>
          <w:rtl w:val="true"/>
        </w:rPr>
        <w:t>אמת</w:t>
      </w:r>
      <w:r>
        <w:rPr>
          <w:rFonts w:ascii="Century" w:hAnsi="Century" w:eastAsia="Century" w:cs="Century"/>
          <w:sz w:val="22"/>
          <w:sz w:val="22"/>
          <w:rtl w:val="true"/>
        </w:rPr>
        <w:t xml:space="preserve"> </w:t>
      </w:r>
      <w:r>
        <w:rPr>
          <w:rFonts w:ascii="Century" w:hAnsi="Century" w:cs="FrankRuehl"/>
          <w:sz w:val="22"/>
          <w:sz w:val="22"/>
          <w:rtl w:val="true"/>
        </w:rPr>
        <w:t>את</w:t>
      </w:r>
      <w:r>
        <w:rPr>
          <w:rFonts w:ascii="Century" w:hAnsi="Century" w:eastAsia="Century" w:cs="Century"/>
          <w:sz w:val="22"/>
          <w:sz w:val="22"/>
          <w:rtl w:val="true"/>
        </w:rPr>
        <w:t xml:space="preserve"> </w:t>
      </w:r>
      <w:r>
        <w:rPr>
          <w:rFonts w:ascii="Century" w:hAnsi="Century" w:cs="FrankRuehl"/>
          <w:sz w:val="22"/>
          <w:sz w:val="22"/>
          <w:rtl w:val="true"/>
        </w:rPr>
        <w:t>רכישות</w:t>
      </w:r>
      <w:r>
        <w:rPr>
          <w:rFonts w:ascii="Century" w:hAnsi="Century" w:eastAsia="Century" w:cs="Century"/>
          <w:sz w:val="22"/>
          <w:sz w:val="22"/>
          <w:rtl w:val="true"/>
        </w:rPr>
        <w:t xml:space="preserve"> </w:t>
      </w:r>
      <w:r>
        <w:rPr>
          <w:rFonts w:ascii="Century" w:hAnsi="Century" w:cs="FrankRuehl"/>
          <w:sz w:val="22"/>
          <w:sz w:val="22"/>
          <w:rtl w:val="true"/>
        </w:rPr>
        <w:t>הנייר</w:t>
      </w:r>
      <w:r>
        <w:rPr>
          <w:rFonts w:ascii="Century" w:hAnsi="Century" w:eastAsia="Century" w:cs="Century"/>
          <w:sz w:val="22"/>
          <w:sz w:val="22"/>
          <w:rtl w:val="true"/>
        </w:rPr>
        <w:t xml:space="preserve"> </w:t>
      </w:r>
      <w:r>
        <w:rPr>
          <w:rFonts w:ascii="Century" w:hAnsi="Century" w:cs="FrankRuehl"/>
          <w:sz w:val="22"/>
          <w:sz w:val="22"/>
          <w:rtl w:val="true"/>
        </w:rPr>
        <w:t>על</w:t>
      </w:r>
      <w:r>
        <w:rPr>
          <w:rFonts w:ascii="Century" w:hAnsi="Century" w:eastAsia="Century" w:cs="Century"/>
          <w:sz w:val="22"/>
          <w:sz w:val="22"/>
          <w:rtl w:val="true"/>
        </w:rPr>
        <w:t xml:space="preserve"> </w:t>
      </w:r>
      <w:r>
        <w:rPr>
          <w:rFonts w:ascii="Century" w:hAnsi="Century" w:cs="FrankRuehl"/>
          <w:sz w:val="22"/>
          <w:sz w:val="22"/>
          <w:rtl w:val="true"/>
        </w:rPr>
        <w:t>ידי</w:t>
      </w:r>
      <w:r>
        <w:rPr>
          <w:rFonts w:ascii="Century" w:hAnsi="Century" w:eastAsia="Century" w:cs="Century"/>
          <w:sz w:val="22"/>
          <w:sz w:val="22"/>
          <w:rtl w:val="true"/>
        </w:rPr>
        <w:t xml:space="preserve"> </w:t>
      </w:r>
      <w:r>
        <w:rPr>
          <w:rFonts w:ascii="Century" w:hAnsi="Century" w:cs="FrankRuehl"/>
          <w:sz w:val="22"/>
          <w:sz w:val="22"/>
          <w:rtl w:val="true"/>
        </w:rPr>
        <w:t>חשבון</w:t>
      </w:r>
      <w:r>
        <w:rPr>
          <w:rFonts w:ascii="Century" w:hAnsi="Century" w:eastAsia="Century" w:cs="Century"/>
          <w:sz w:val="22"/>
          <w:sz w:val="22"/>
          <w:rtl w:val="true"/>
        </w:rPr>
        <w:t xml:space="preserve"> </w:t>
      </w:r>
      <w:r>
        <w:rPr>
          <w:rFonts w:ascii="Century" w:hAnsi="Century" w:cs="FrankRuehl"/>
          <w:sz w:val="22"/>
          <w:sz w:val="22"/>
          <w:rtl w:val="true"/>
        </w:rPr>
        <w:t>הנוסטרו</w:t>
      </w:r>
      <w:r>
        <w:rPr>
          <w:rFonts w:ascii="Century" w:hAnsi="Century" w:eastAsia="Century" w:cs="Century"/>
          <w:sz w:val="22"/>
          <w:sz w:val="22"/>
          <w:rtl w:val="true"/>
        </w:rPr>
        <w:t xml:space="preserve"> </w:t>
      </w:r>
      <w:r>
        <w:rPr>
          <w:rFonts w:ascii="Century" w:hAnsi="Century" w:cs="FrankRuehl"/>
          <w:sz w:val="22"/>
          <w:sz w:val="22"/>
          <w:rtl w:val="true"/>
        </w:rPr>
        <w:t>בימים</w:t>
      </w:r>
      <w:r>
        <w:rPr>
          <w:rFonts w:ascii="Century" w:hAnsi="Century" w:eastAsia="Century" w:cs="Century"/>
          <w:sz w:val="22"/>
          <w:sz w:val="22"/>
          <w:rtl w:val="true"/>
        </w:rPr>
        <w:t xml:space="preserve"> </w:t>
      </w:r>
      <w:r>
        <w:rPr>
          <w:rFonts w:ascii="Century" w:hAnsi="Century" w:cs="FrankRuehl"/>
          <w:sz w:val="22"/>
          <w:sz w:val="22"/>
          <w:rtl w:val="true"/>
        </w:rPr>
        <w:t>שלפני</w:t>
      </w:r>
      <w:r>
        <w:rPr>
          <w:rFonts w:ascii="Century" w:hAnsi="Century" w:eastAsia="Century" w:cs="Century"/>
          <w:sz w:val="22"/>
          <w:sz w:val="22"/>
          <w:rtl w:val="true"/>
        </w:rPr>
        <w:t xml:space="preserve"> </w:t>
      </w:r>
      <w:r>
        <w:rPr>
          <w:rFonts w:ascii="Century" w:hAnsi="Century" w:cs="FrankRuehl"/>
          <w:sz w:val="22"/>
          <w:sz w:val="22"/>
          <w:rtl w:val="true"/>
        </w:rPr>
        <w:t>ביצוע</w:t>
      </w:r>
      <w:r>
        <w:rPr>
          <w:rFonts w:ascii="Century" w:hAnsi="Century" w:eastAsia="Century" w:cs="Century"/>
          <w:sz w:val="22"/>
          <w:sz w:val="22"/>
          <w:rtl w:val="true"/>
        </w:rPr>
        <w:t xml:space="preserve"> </w:t>
      </w:r>
      <w:r>
        <w:rPr>
          <w:rFonts w:ascii="Century" w:hAnsi="Century" w:cs="FrankRuehl"/>
          <w:sz w:val="22"/>
          <w:sz w:val="22"/>
          <w:rtl w:val="true"/>
        </w:rPr>
        <w:t>העסקה</w:t>
      </w:r>
      <w:r>
        <w:rPr>
          <w:rFonts w:cs="FrankRuehl" w:ascii="Century" w:hAnsi="Century"/>
          <w:sz w:val="22"/>
          <w:rtl w:val="true"/>
        </w:rPr>
        <w:t xml:space="preserve">, </w:t>
      </w:r>
      <w:r>
        <w:rPr>
          <w:rFonts w:ascii="Century" w:hAnsi="Century" w:cs="FrankRuehl"/>
          <w:sz w:val="22"/>
          <w:sz w:val="22"/>
          <w:rtl w:val="true"/>
        </w:rPr>
        <w:t>שהעלו</w:t>
      </w:r>
      <w:r>
        <w:rPr>
          <w:rFonts w:ascii="Century" w:hAnsi="Century" w:eastAsia="Century" w:cs="Century"/>
          <w:sz w:val="22"/>
          <w:sz w:val="22"/>
          <w:rtl w:val="true"/>
        </w:rPr>
        <w:t xml:space="preserve"> </w:t>
      </w:r>
      <w:r>
        <w:rPr>
          <w:rFonts w:ascii="Century" w:hAnsi="Century" w:cs="FrankRuehl"/>
          <w:sz w:val="22"/>
          <w:sz w:val="22"/>
          <w:rtl w:val="true"/>
        </w:rPr>
        <w:t>את</w:t>
      </w:r>
      <w:r>
        <w:rPr>
          <w:rFonts w:ascii="Century" w:hAnsi="Century" w:eastAsia="Century" w:cs="Century"/>
          <w:sz w:val="22"/>
          <w:sz w:val="22"/>
          <w:rtl w:val="true"/>
        </w:rPr>
        <w:t xml:space="preserve"> </w:t>
      </w:r>
      <w:r>
        <w:rPr>
          <w:rFonts w:ascii="Century" w:hAnsi="Century" w:cs="FrankRuehl"/>
          <w:sz w:val="22"/>
          <w:sz w:val="22"/>
          <w:rtl w:val="true"/>
        </w:rPr>
        <w:t>שערו</w:t>
      </w:r>
      <w:r>
        <w:rPr>
          <w:rFonts w:cs="FrankRuehl" w:ascii="Century" w:hAnsi="Century"/>
          <w:sz w:val="22"/>
          <w:rtl w:val="true"/>
        </w:rPr>
        <w:t xml:space="preserve">, </w:t>
      </w:r>
      <w:r>
        <w:rPr>
          <w:rFonts w:ascii="Century" w:hAnsi="Century" w:cs="FrankRuehl"/>
          <w:sz w:val="22"/>
          <w:sz w:val="22"/>
          <w:rtl w:val="true"/>
        </w:rPr>
        <w:t>ועולה</w:t>
      </w:r>
      <w:r>
        <w:rPr>
          <w:rFonts w:ascii="Century" w:hAnsi="Century" w:eastAsia="Century" w:cs="Century"/>
          <w:sz w:val="22"/>
          <w:sz w:val="22"/>
          <w:rtl w:val="true"/>
        </w:rPr>
        <w:t xml:space="preserve"> </w:t>
      </w:r>
      <w:r>
        <w:rPr>
          <w:rFonts w:ascii="Century" w:hAnsi="Century" w:cs="FrankRuehl"/>
          <w:sz w:val="22"/>
          <w:sz w:val="22"/>
          <w:rtl w:val="true"/>
        </w:rPr>
        <w:t>מהם</w:t>
      </w:r>
      <w:r>
        <w:rPr>
          <w:rFonts w:ascii="Century" w:hAnsi="Century" w:eastAsia="Century" w:cs="Century"/>
          <w:sz w:val="22"/>
          <w:sz w:val="22"/>
          <w:rtl w:val="true"/>
        </w:rPr>
        <w:t xml:space="preserve"> </w:t>
      </w:r>
      <w:r>
        <w:rPr>
          <w:rFonts w:ascii="Century" w:hAnsi="Century" w:cs="FrankRuehl"/>
          <w:sz w:val="22"/>
          <w:sz w:val="22"/>
          <w:rtl w:val="true"/>
        </w:rPr>
        <w:t>–</w:t>
      </w:r>
      <w:r>
        <w:rPr>
          <w:rFonts w:ascii="Century" w:hAnsi="Century" w:eastAsia="Century" w:cs="Century"/>
          <w:sz w:val="22"/>
          <w:sz w:val="22"/>
          <w:rtl w:val="true"/>
        </w:rPr>
        <w:t xml:space="preserve"> </w:t>
      </w:r>
      <w:r>
        <w:rPr>
          <w:rFonts w:ascii="Century" w:hAnsi="Century" w:cs="FrankRuehl"/>
          <w:sz w:val="22"/>
          <w:sz w:val="22"/>
          <w:rtl w:val="true"/>
        </w:rPr>
        <w:t>באופן</w:t>
      </w:r>
      <w:r>
        <w:rPr>
          <w:rFonts w:ascii="Century" w:hAnsi="Century" w:eastAsia="Century" w:cs="Century"/>
          <w:sz w:val="22"/>
          <w:sz w:val="22"/>
          <w:rtl w:val="true"/>
        </w:rPr>
        <w:t xml:space="preserve"> </w:t>
      </w:r>
      <w:r>
        <w:rPr>
          <w:rFonts w:ascii="Century" w:hAnsi="Century" w:cs="FrankRuehl"/>
          <w:sz w:val="22"/>
          <w:sz w:val="22"/>
          <w:rtl w:val="true"/>
        </w:rPr>
        <w:t>שאינו</w:t>
      </w:r>
      <w:r>
        <w:rPr>
          <w:rFonts w:ascii="Century" w:hAnsi="Century" w:eastAsia="Century" w:cs="Century"/>
          <w:sz w:val="22"/>
          <w:sz w:val="22"/>
          <w:rtl w:val="true"/>
        </w:rPr>
        <w:t xml:space="preserve"> </w:t>
      </w:r>
      <w:r>
        <w:rPr>
          <w:rFonts w:ascii="Century" w:hAnsi="Century" w:cs="FrankRuehl"/>
          <w:sz w:val="22"/>
          <w:sz w:val="22"/>
          <w:rtl w:val="true"/>
        </w:rPr>
        <w:t>משתמע</w:t>
      </w:r>
      <w:r>
        <w:rPr>
          <w:rFonts w:ascii="Century" w:hAnsi="Century" w:eastAsia="Century" w:cs="Century"/>
          <w:sz w:val="22"/>
          <w:sz w:val="22"/>
          <w:rtl w:val="true"/>
        </w:rPr>
        <w:t xml:space="preserve"> </w:t>
      </w:r>
      <w:r>
        <w:rPr>
          <w:rFonts w:ascii="Century" w:hAnsi="Century" w:cs="FrankRuehl"/>
          <w:sz w:val="22"/>
          <w:sz w:val="22"/>
          <w:rtl w:val="true"/>
        </w:rPr>
        <w:t>לשני</w:t>
      </w:r>
      <w:r>
        <w:rPr>
          <w:rFonts w:ascii="Century" w:hAnsi="Century" w:eastAsia="Century" w:cs="Century"/>
          <w:sz w:val="22"/>
          <w:sz w:val="22"/>
          <w:rtl w:val="true"/>
        </w:rPr>
        <w:t xml:space="preserve"> </w:t>
      </w:r>
      <w:r>
        <w:rPr>
          <w:rFonts w:ascii="Century" w:hAnsi="Century" w:cs="FrankRuehl"/>
          <w:sz w:val="22"/>
          <w:sz w:val="22"/>
          <w:rtl w:val="true"/>
        </w:rPr>
        <w:t>פנים</w:t>
      </w:r>
      <w:r>
        <w:rPr>
          <w:rFonts w:ascii="Century" w:hAnsi="Century" w:eastAsia="Century" w:cs="Century"/>
          <w:sz w:val="22"/>
          <w:sz w:val="22"/>
          <w:rtl w:val="true"/>
        </w:rPr>
        <w:t xml:space="preserve"> </w:t>
      </w:r>
      <w:r>
        <w:rPr>
          <w:rFonts w:ascii="Century" w:hAnsi="Century" w:cs="FrankRuehl"/>
          <w:sz w:val="22"/>
          <w:sz w:val="22"/>
          <w:rtl w:val="true"/>
        </w:rPr>
        <w:t>–</w:t>
      </w:r>
      <w:r>
        <w:rPr>
          <w:rFonts w:ascii="Century" w:hAnsi="Century" w:eastAsia="Century" w:cs="Century"/>
          <w:sz w:val="22"/>
          <w:sz w:val="22"/>
          <w:rtl w:val="true"/>
        </w:rPr>
        <w:t xml:space="preserve"> </w:t>
      </w:r>
      <w:r>
        <w:rPr>
          <w:rFonts w:ascii="Century" w:hAnsi="Century" w:cs="FrankRuehl"/>
          <w:sz w:val="22"/>
          <w:sz w:val="22"/>
          <w:rtl w:val="true"/>
        </w:rPr>
        <w:t>כי</w:t>
      </w:r>
      <w:r>
        <w:rPr>
          <w:rFonts w:ascii="Century" w:hAnsi="Century" w:eastAsia="Century" w:cs="Century"/>
          <w:sz w:val="22"/>
          <w:sz w:val="22"/>
          <w:rtl w:val="true"/>
        </w:rPr>
        <w:t xml:space="preserve"> </w:t>
      </w:r>
      <w:r>
        <w:rPr>
          <w:rFonts w:ascii="Century" w:hAnsi="Century" w:cs="FrankRuehl"/>
          <w:sz w:val="22"/>
          <w:sz w:val="22"/>
          <w:rtl w:val="true"/>
        </w:rPr>
        <w:t>כוונתו</w:t>
      </w:r>
      <w:r>
        <w:rPr>
          <w:rFonts w:ascii="Century" w:hAnsi="Century" w:eastAsia="Century" w:cs="Century"/>
          <w:sz w:val="22"/>
          <w:sz w:val="22"/>
          <w:rtl w:val="true"/>
        </w:rPr>
        <w:t xml:space="preserve"> </w:t>
      </w:r>
      <w:r>
        <w:rPr>
          <w:rFonts w:ascii="Century" w:hAnsi="Century" w:cs="FrankRuehl"/>
          <w:sz w:val="22"/>
          <w:sz w:val="22"/>
          <w:rtl w:val="true"/>
        </w:rPr>
        <w:t>בביצוע</w:t>
      </w:r>
      <w:r>
        <w:rPr>
          <w:rFonts w:ascii="Century" w:hAnsi="Century" w:eastAsia="Century" w:cs="Century"/>
          <w:sz w:val="22"/>
          <w:sz w:val="22"/>
          <w:rtl w:val="true"/>
        </w:rPr>
        <w:t xml:space="preserve"> </w:t>
      </w:r>
      <w:r>
        <w:rPr>
          <w:rFonts w:ascii="Century" w:hAnsi="Century" w:cs="FrankRuehl"/>
          <w:sz w:val="22"/>
          <w:sz w:val="22"/>
          <w:rtl w:val="true"/>
        </w:rPr>
        <w:t>הרכישות</w:t>
      </w:r>
      <w:r>
        <w:rPr>
          <w:rFonts w:ascii="Century" w:hAnsi="Century" w:eastAsia="Century" w:cs="Century"/>
          <w:sz w:val="22"/>
          <w:sz w:val="22"/>
          <w:rtl w:val="true"/>
        </w:rPr>
        <w:t xml:space="preserve"> </w:t>
      </w:r>
      <w:r>
        <w:rPr>
          <w:rFonts w:ascii="Century" w:hAnsi="Century" w:cs="FrankRuehl"/>
          <w:sz w:val="22"/>
          <w:sz w:val="22"/>
          <w:rtl w:val="true"/>
        </w:rPr>
        <w:t>הייתה</w:t>
      </w:r>
      <w:r>
        <w:rPr>
          <w:rFonts w:ascii="Century" w:hAnsi="Century" w:eastAsia="Century" w:cs="Century"/>
          <w:sz w:val="22"/>
          <w:sz w:val="22"/>
          <w:rtl w:val="true"/>
        </w:rPr>
        <w:t xml:space="preserve"> </w:t>
      </w:r>
      <w:r>
        <w:rPr>
          <w:rFonts w:ascii="Century" w:hAnsi="Century" w:cs="FrankRuehl"/>
          <w:sz w:val="22"/>
          <w:sz w:val="22"/>
          <w:rtl w:val="true"/>
        </w:rPr>
        <w:t>לצמצם</w:t>
      </w:r>
      <w:r>
        <w:rPr>
          <w:rFonts w:ascii="Century" w:hAnsi="Century" w:eastAsia="Century" w:cs="Century"/>
          <w:sz w:val="22"/>
          <w:sz w:val="22"/>
          <w:rtl w:val="true"/>
        </w:rPr>
        <w:t xml:space="preserve"> </w:t>
      </w:r>
      <w:r>
        <w:rPr>
          <w:rFonts w:ascii="Century" w:hAnsi="Century" w:cs="FrankRuehl"/>
          <w:sz w:val="22"/>
          <w:sz w:val="22"/>
          <w:rtl w:val="true"/>
        </w:rPr>
        <w:t>את</w:t>
      </w:r>
      <w:r>
        <w:rPr>
          <w:rFonts w:ascii="Century" w:hAnsi="Century" w:eastAsia="Century" w:cs="Century"/>
          <w:sz w:val="22"/>
          <w:sz w:val="22"/>
          <w:rtl w:val="true"/>
        </w:rPr>
        <w:t xml:space="preserve"> </w:t>
      </w:r>
      <w:r>
        <w:rPr>
          <w:rFonts w:ascii="Century" w:hAnsi="Century" w:cs="FrankRuehl"/>
          <w:sz w:val="22"/>
          <w:sz w:val="22"/>
          <w:rtl w:val="true"/>
        </w:rPr>
        <w:t>פער</w:t>
      </w:r>
      <w:r>
        <w:rPr>
          <w:rFonts w:ascii="Century" w:hAnsi="Century" w:eastAsia="Century" w:cs="Century"/>
          <w:sz w:val="22"/>
          <w:sz w:val="22"/>
          <w:rtl w:val="true"/>
        </w:rPr>
        <w:t xml:space="preserve"> </w:t>
      </w:r>
      <w:r>
        <w:rPr>
          <w:rFonts w:ascii="Century" w:hAnsi="Century" w:cs="FrankRuehl"/>
          <w:sz w:val="22"/>
          <w:sz w:val="22"/>
          <w:rtl w:val="true"/>
        </w:rPr>
        <w:t>המחירים</w:t>
      </w:r>
      <w:r>
        <w:rPr>
          <w:rFonts w:ascii="Century" w:hAnsi="Century" w:eastAsia="Century" w:cs="Century"/>
          <w:sz w:val="22"/>
          <w:sz w:val="22"/>
          <w:rtl w:val="true"/>
        </w:rPr>
        <w:t xml:space="preserve"> </w:t>
      </w:r>
      <w:r>
        <w:rPr>
          <w:rFonts w:ascii="Century" w:hAnsi="Century" w:cs="FrankRuehl"/>
          <w:sz w:val="22"/>
          <w:sz w:val="22"/>
          <w:rtl w:val="true"/>
        </w:rPr>
        <w:t>ולהבטיח</w:t>
      </w:r>
      <w:r>
        <w:rPr>
          <w:rFonts w:ascii="Century" w:hAnsi="Century" w:eastAsia="Century" w:cs="Century"/>
          <w:sz w:val="22"/>
          <w:sz w:val="22"/>
          <w:rtl w:val="true"/>
        </w:rPr>
        <w:t xml:space="preserve"> </w:t>
      </w:r>
      <w:r>
        <w:rPr>
          <w:rFonts w:ascii="Century" w:hAnsi="Century" w:cs="FrankRuehl"/>
          <w:sz w:val="22"/>
          <w:sz w:val="22"/>
          <w:rtl w:val="true"/>
        </w:rPr>
        <w:t>כתוצאה</w:t>
      </w:r>
      <w:r>
        <w:rPr>
          <w:rFonts w:ascii="Century" w:hAnsi="Century" w:eastAsia="Century" w:cs="Century"/>
          <w:sz w:val="22"/>
          <w:sz w:val="22"/>
          <w:rtl w:val="true"/>
        </w:rPr>
        <w:t xml:space="preserve"> </w:t>
      </w:r>
      <w:r>
        <w:rPr>
          <w:rFonts w:ascii="Century" w:hAnsi="Century" w:cs="FrankRuehl"/>
          <w:sz w:val="22"/>
          <w:sz w:val="22"/>
          <w:rtl w:val="true"/>
        </w:rPr>
        <w:t>מכך</w:t>
      </w:r>
      <w:r>
        <w:rPr>
          <w:rFonts w:ascii="Century" w:hAnsi="Century" w:eastAsia="Century" w:cs="Century"/>
          <w:sz w:val="22"/>
          <w:sz w:val="22"/>
          <w:rtl w:val="true"/>
        </w:rPr>
        <w:t xml:space="preserve"> </w:t>
      </w:r>
      <w:r>
        <w:rPr>
          <w:rFonts w:ascii="Century" w:hAnsi="Century" w:cs="FrankRuehl"/>
          <w:sz w:val="22"/>
          <w:sz w:val="22"/>
          <w:rtl w:val="true"/>
        </w:rPr>
        <w:t>את</w:t>
      </w:r>
      <w:r>
        <w:rPr>
          <w:rFonts w:ascii="Century" w:hAnsi="Century" w:eastAsia="Century" w:cs="Century"/>
          <w:sz w:val="22"/>
          <w:sz w:val="22"/>
          <w:rtl w:val="true"/>
        </w:rPr>
        <w:t xml:space="preserve"> </w:t>
      </w:r>
      <w:r>
        <w:rPr>
          <w:rFonts w:ascii="Century" w:hAnsi="Century" w:cs="FrankRuehl"/>
          <w:sz w:val="22"/>
          <w:sz w:val="22"/>
          <w:rtl w:val="true"/>
        </w:rPr>
        <w:t>קיום</w:t>
      </w:r>
      <w:r>
        <w:rPr>
          <w:rFonts w:ascii="Century" w:hAnsi="Century" w:eastAsia="Century" w:cs="Century"/>
          <w:sz w:val="22"/>
          <w:sz w:val="22"/>
          <w:rtl w:val="true"/>
        </w:rPr>
        <w:t xml:space="preserve"> </w:t>
      </w:r>
      <w:r>
        <w:rPr>
          <w:rFonts w:ascii="Century" w:hAnsi="Century" w:cs="FrankRuehl"/>
          <w:sz w:val="22"/>
          <w:sz w:val="22"/>
          <w:rtl w:val="true"/>
        </w:rPr>
        <w:t>העסקה</w:t>
      </w:r>
      <w:r>
        <w:rPr>
          <w:rFonts w:cs="FrankRuehl" w:ascii="Century" w:hAnsi="Century"/>
          <w:sz w:val="22"/>
          <w:rtl w:val="true"/>
        </w:rPr>
        <w:t xml:space="preserve">. </w:t>
      </w:r>
      <w:r>
        <w:rPr>
          <w:rFonts w:ascii="Century" w:hAnsi="Century" w:cs="FrankRuehl"/>
          <w:sz w:val="22"/>
          <w:sz w:val="22"/>
          <w:rtl w:val="true"/>
        </w:rPr>
        <w:t>ברי</w:t>
      </w:r>
      <w:r>
        <w:rPr>
          <w:rFonts w:ascii="Century" w:hAnsi="Century" w:eastAsia="Century" w:cs="Century"/>
          <w:sz w:val="22"/>
          <w:sz w:val="22"/>
          <w:rtl w:val="true"/>
        </w:rPr>
        <w:t xml:space="preserve"> </w:t>
      </w:r>
      <w:r>
        <w:rPr>
          <w:rFonts w:ascii="Century" w:hAnsi="Century" w:cs="FrankRuehl"/>
          <w:sz w:val="22"/>
          <w:sz w:val="22"/>
          <w:rtl w:val="true"/>
        </w:rPr>
        <w:t>אפוא</w:t>
      </w:r>
      <w:r>
        <w:rPr>
          <w:rFonts w:ascii="Century" w:hAnsi="Century" w:eastAsia="Century" w:cs="Century"/>
          <w:sz w:val="22"/>
          <w:sz w:val="22"/>
          <w:rtl w:val="true"/>
        </w:rPr>
        <w:t xml:space="preserve"> </w:t>
      </w:r>
      <w:r>
        <w:rPr>
          <w:rFonts w:ascii="Century" w:hAnsi="Century" w:cs="FrankRuehl"/>
          <w:sz w:val="22"/>
          <w:sz w:val="22"/>
          <w:rtl w:val="true"/>
        </w:rPr>
        <w:t>כי</w:t>
      </w:r>
      <w:r>
        <w:rPr>
          <w:rFonts w:ascii="Century" w:hAnsi="Century" w:eastAsia="Century" w:cs="Century"/>
          <w:sz w:val="22"/>
          <w:sz w:val="22"/>
          <w:rtl w:val="true"/>
        </w:rPr>
        <w:t xml:space="preserve"> </w:t>
      </w:r>
      <w:r>
        <w:rPr>
          <w:rFonts w:ascii="Century" w:hAnsi="Century" w:cs="FrankRuehl"/>
          <w:sz w:val="22"/>
          <w:sz w:val="22"/>
          <w:rtl w:val="true"/>
        </w:rPr>
        <w:t>לא</w:t>
      </w:r>
      <w:r>
        <w:rPr>
          <w:rFonts w:ascii="Century" w:hAnsi="Century" w:eastAsia="Century" w:cs="Century"/>
          <w:sz w:val="22"/>
          <w:sz w:val="22"/>
          <w:rtl w:val="true"/>
        </w:rPr>
        <w:t xml:space="preserve"> </w:t>
      </w:r>
      <w:r>
        <w:rPr>
          <w:rFonts w:ascii="Century" w:hAnsi="Century" w:cs="FrankRuehl"/>
          <w:sz w:val="22"/>
          <w:sz w:val="22"/>
          <w:rtl w:val="true"/>
        </w:rPr>
        <w:t>ניתן</w:t>
      </w:r>
      <w:r>
        <w:rPr>
          <w:rFonts w:ascii="Century" w:hAnsi="Century" w:eastAsia="Century" w:cs="Century"/>
          <w:sz w:val="22"/>
          <w:sz w:val="22"/>
          <w:rtl w:val="true"/>
        </w:rPr>
        <w:t xml:space="preserve"> </w:t>
      </w:r>
      <w:r>
        <w:rPr>
          <w:rFonts w:ascii="Century" w:hAnsi="Century" w:cs="FrankRuehl"/>
          <w:sz w:val="22"/>
          <w:sz w:val="22"/>
          <w:rtl w:val="true"/>
        </w:rPr>
        <w:t>לקבל</w:t>
      </w:r>
      <w:r>
        <w:rPr>
          <w:rFonts w:ascii="Century" w:hAnsi="Century" w:eastAsia="Century" w:cs="Century"/>
          <w:sz w:val="22"/>
          <w:sz w:val="22"/>
          <w:rtl w:val="true"/>
        </w:rPr>
        <w:t xml:space="preserve"> </w:t>
      </w:r>
      <w:r>
        <w:rPr>
          <w:rFonts w:ascii="Century" w:hAnsi="Century" w:cs="FrankRuehl"/>
          <w:sz w:val="22"/>
          <w:sz w:val="22"/>
          <w:rtl w:val="true"/>
        </w:rPr>
        <w:t>את</w:t>
      </w:r>
      <w:r>
        <w:rPr>
          <w:rFonts w:ascii="Century" w:hAnsi="Century" w:eastAsia="Century" w:cs="Century"/>
          <w:sz w:val="22"/>
          <w:sz w:val="22"/>
          <w:rtl w:val="true"/>
        </w:rPr>
        <w:t xml:space="preserve"> </w:t>
      </w:r>
      <w:r>
        <w:rPr>
          <w:rFonts w:ascii="Century" w:hAnsi="Century" w:cs="FrankRuehl"/>
          <w:sz w:val="22"/>
          <w:sz w:val="22"/>
          <w:rtl w:val="true"/>
        </w:rPr>
        <w:t>טענותיו</w:t>
      </w:r>
      <w:r>
        <w:rPr>
          <w:rFonts w:ascii="Century" w:hAnsi="Century" w:eastAsia="Century" w:cs="Century"/>
          <w:sz w:val="22"/>
          <w:sz w:val="22"/>
          <w:rtl w:val="true"/>
        </w:rPr>
        <w:t xml:space="preserve"> </w:t>
      </w:r>
      <w:r>
        <w:rPr>
          <w:rFonts w:ascii="Century" w:hAnsi="Century" w:cs="FrankRuehl"/>
          <w:sz w:val="22"/>
          <w:sz w:val="22"/>
          <w:rtl w:val="true"/>
        </w:rPr>
        <w:t>של</w:t>
      </w:r>
      <w:r>
        <w:rPr>
          <w:rFonts w:ascii="Century" w:hAnsi="Century" w:eastAsia="Century" w:cs="Century"/>
          <w:sz w:val="22"/>
          <w:sz w:val="22"/>
          <w:rtl w:val="true"/>
        </w:rPr>
        <w:t xml:space="preserve"> </w:t>
      </w:r>
      <w:r>
        <w:rPr>
          <w:rFonts w:ascii="Century" w:hAnsi="Century" w:cs="FrankRuehl"/>
          <w:sz w:val="22"/>
          <w:sz w:val="22"/>
          <w:rtl w:val="true"/>
        </w:rPr>
        <w:t>אדרי</w:t>
      </w:r>
      <w:r>
        <w:rPr>
          <w:rFonts w:ascii="Century" w:hAnsi="Century" w:eastAsia="Century" w:cs="Century"/>
          <w:sz w:val="22"/>
          <w:sz w:val="22"/>
          <w:rtl w:val="true"/>
        </w:rPr>
        <w:t xml:space="preserve"> </w:t>
      </w:r>
      <w:r>
        <w:rPr>
          <w:rFonts w:ascii="Century" w:hAnsi="Century" w:cs="FrankRuehl"/>
          <w:sz w:val="22"/>
          <w:sz w:val="22"/>
          <w:rtl w:val="true"/>
        </w:rPr>
        <w:t>לפנינו</w:t>
      </w:r>
      <w:r>
        <w:rPr>
          <w:rFonts w:cs="FrankRuehl" w:ascii="Century" w:hAnsi="Century"/>
          <w:sz w:val="22"/>
          <w:rtl w:val="true"/>
        </w:rPr>
        <w:t xml:space="preserve">, </w:t>
      </w:r>
      <w:r>
        <w:rPr>
          <w:rFonts w:ascii="Century" w:hAnsi="Century" w:cs="FrankRuehl"/>
          <w:sz w:val="22"/>
          <w:sz w:val="22"/>
          <w:rtl w:val="true"/>
        </w:rPr>
        <w:t>שלפיהן</w:t>
      </w:r>
      <w:r>
        <w:rPr>
          <w:rFonts w:ascii="Century" w:hAnsi="Century" w:eastAsia="Century" w:cs="Century"/>
          <w:sz w:val="22"/>
          <w:sz w:val="22"/>
          <w:rtl w:val="true"/>
        </w:rPr>
        <w:t xml:space="preserve"> </w:t>
      </w:r>
      <w:r>
        <w:rPr>
          <w:rFonts w:ascii="Century" w:hAnsi="Century" w:cs="FrankRuehl"/>
          <w:sz w:val="22"/>
          <w:sz w:val="22"/>
          <w:rtl w:val="true"/>
        </w:rPr>
        <w:t>אין</w:t>
      </w:r>
      <w:r>
        <w:rPr>
          <w:rFonts w:ascii="Century" w:hAnsi="Century" w:eastAsia="Century" w:cs="Century"/>
          <w:sz w:val="22"/>
          <w:sz w:val="22"/>
          <w:rtl w:val="true"/>
        </w:rPr>
        <w:t xml:space="preserve"> </w:t>
      </w:r>
      <w:r>
        <w:rPr>
          <w:rFonts w:ascii="Century" w:hAnsi="Century" w:cs="FrankRuehl"/>
          <w:sz w:val="22"/>
          <w:sz w:val="22"/>
          <w:rtl w:val="true"/>
        </w:rPr>
        <w:t>קשר</w:t>
      </w:r>
      <w:r>
        <w:rPr>
          <w:rFonts w:ascii="Century" w:hAnsi="Century" w:eastAsia="Century" w:cs="Century"/>
          <w:sz w:val="22"/>
          <w:sz w:val="22"/>
          <w:rtl w:val="true"/>
        </w:rPr>
        <w:t xml:space="preserve"> </w:t>
      </w:r>
      <w:r>
        <w:rPr>
          <w:rFonts w:ascii="Century" w:hAnsi="Century" w:cs="FrankRuehl"/>
          <w:sz w:val="22"/>
          <w:sz w:val="22"/>
          <w:rtl w:val="true"/>
        </w:rPr>
        <w:t>בין</w:t>
      </w:r>
      <w:r>
        <w:rPr>
          <w:rFonts w:ascii="Century" w:hAnsi="Century" w:eastAsia="Century" w:cs="Century"/>
          <w:sz w:val="22"/>
          <w:sz w:val="22"/>
          <w:rtl w:val="true"/>
        </w:rPr>
        <w:t xml:space="preserve"> </w:t>
      </w:r>
      <w:r>
        <w:rPr>
          <w:rFonts w:ascii="Century" w:hAnsi="Century" w:cs="FrankRuehl"/>
          <w:sz w:val="22"/>
          <w:sz w:val="22"/>
          <w:rtl w:val="true"/>
        </w:rPr>
        <w:t>רכישות</w:t>
      </w:r>
      <w:r>
        <w:rPr>
          <w:rFonts w:ascii="Century" w:hAnsi="Century" w:eastAsia="Century" w:cs="Century"/>
          <w:sz w:val="22"/>
          <w:sz w:val="22"/>
          <w:rtl w:val="true"/>
        </w:rPr>
        <w:t xml:space="preserve"> </w:t>
      </w:r>
      <w:r>
        <w:rPr>
          <w:rFonts w:ascii="Century" w:hAnsi="Century" w:cs="FrankRuehl"/>
          <w:sz w:val="22"/>
          <w:sz w:val="22"/>
          <w:rtl w:val="true"/>
        </w:rPr>
        <w:t>הנייר</w:t>
      </w:r>
      <w:r>
        <w:rPr>
          <w:rFonts w:ascii="Century" w:hAnsi="Century" w:eastAsia="Century" w:cs="Century"/>
          <w:sz w:val="22"/>
          <w:sz w:val="22"/>
          <w:rtl w:val="true"/>
        </w:rPr>
        <w:t xml:space="preserve"> </w:t>
      </w:r>
      <w:r>
        <w:rPr>
          <w:rFonts w:ascii="Century" w:hAnsi="Century" w:cs="FrankRuehl"/>
          <w:sz w:val="22"/>
          <w:sz w:val="22"/>
          <w:rtl w:val="true"/>
        </w:rPr>
        <w:t>וצמצום</w:t>
      </w:r>
      <w:r>
        <w:rPr>
          <w:rFonts w:ascii="Century" w:hAnsi="Century" w:eastAsia="Century" w:cs="Century"/>
          <w:sz w:val="22"/>
          <w:sz w:val="22"/>
          <w:rtl w:val="true"/>
        </w:rPr>
        <w:t xml:space="preserve"> </w:t>
      </w:r>
      <w:r>
        <w:rPr>
          <w:rFonts w:ascii="Century" w:hAnsi="Century" w:cs="FrankRuehl"/>
          <w:sz w:val="22"/>
          <w:sz w:val="22"/>
          <w:rtl w:val="true"/>
        </w:rPr>
        <w:t>פער</w:t>
      </w:r>
      <w:r>
        <w:rPr>
          <w:rFonts w:ascii="Century" w:hAnsi="Century" w:eastAsia="Century" w:cs="Century"/>
          <w:sz w:val="22"/>
          <w:sz w:val="22"/>
          <w:rtl w:val="true"/>
        </w:rPr>
        <w:t xml:space="preserve"> </w:t>
      </w:r>
      <w:r>
        <w:rPr>
          <w:rFonts w:ascii="Century" w:hAnsi="Century" w:cs="FrankRuehl"/>
          <w:sz w:val="22"/>
          <w:sz w:val="22"/>
          <w:rtl w:val="true"/>
        </w:rPr>
        <w:t>המחירים</w:t>
      </w:r>
      <w:r>
        <w:rPr>
          <w:rFonts w:ascii="Century" w:hAnsi="Century" w:eastAsia="Century" w:cs="Century"/>
          <w:sz w:val="22"/>
          <w:sz w:val="22"/>
          <w:rtl w:val="true"/>
        </w:rPr>
        <w:t xml:space="preserve"> </w:t>
      </w:r>
      <w:r>
        <w:rPr>
          <w:rFonts w:ascii="Century" w:hAnsi="Century" w:cs="FrankRuehl"/>
          <w:sz w:val="22"/>
          <w:sz w:val="22"/>
          <w:rtl w:val="true"/>
        </w:rPr>
        <w:t>לבין</w:t>
      </w:r>
      <w:r>
        <w:rPr>
          <w:rFonts w:ascii="Century" w:hAnsi="Century" w:eastAsia="Century" w:cs="Century"/>
          <w:sz w:val="22"/>
          <w:sz w:val="22"/>
          <w:rtl w:val="true"/>
        </w:rPr>
        <w:t xml:space="preserve"> </w:t>
      </w:r>
      <w:r>
        <w:rPr>
          <w:rFonts w:ascii="Century" w:hAnsi="Century" w:cs="FrankRuehl"/>
          <w:sz w:val="22"/>
          <w:sz w:val="22"/>
          <w:rtl w:val="true"/>
        </w:rPr>
        <w:t>הבטחת</w:t>
      </w:r>
      <w:r>
        <w:rPr>
          <w:rFonts w:ascii="Century" w:hAnsi="Century" w:eastAsia="Century" w:cs="Century"/>
          <w:sz w:val="22"/>
          <w:sz w:val="22"/>
          <w:rtl w:val="true"/>
        </w:rPr>
        <w:t xml:space="preserve"> </w:t>
      </w:r>
      <w:r>
        <w:rPr>
          <w:rFonts w:ascii="Century" w:hAnsi="Century" w:cs="FrankRuehl"/>
          <w:sz w:val="22"/>
          <w:sz w:val="22"/>
          <w:rtl w:val="true"/>
        </w:rPr>
        <w:t>קיום</w:t>
      </w:r>
      <w:r>
        <w:rPr>
          <w:rFonts w:ascii="Century" w:hAnsi="Century" w:eastAsia="Century" w:cs="Century"/>
          <w:sz w:val="22"/>
          <w:sz w:val="22"/>
          <w:rtl w:val="true"/>
        </w:rPr>
        <w:t xml:space="preserve"> </w:t>
      </w:r>
      <w:r>
        <w:rPr>
          <w:rFonts w:ascii="Century" w:hAnsi="Century" w:cs="FrankRuehl"/>
          <w:sz w:val="22"/>
          <w:sz w:val="22"/>
          <w:rtl w:val="true"/>
        </w:rPr>
        <w:t>העסקה</w:t>
      </w:r>
      <w:r>
        <w:rPr>
          <w:rFonts w:cs="FrankRuehl" w:ascii="Century" w:hAnsi="Century"/>
          <w:sz w:val="22"/>
          <w:rtl w:val="true"/>
        </w:rPr>
        <w:t xml:space="preserve">. </w:t>
      </w:r>
      <w:r>
        <w:rPr>
          <w:rFonts w:ascii="Century" w:hAnsi="Century" w:cs="FrankRuehl"/>
          <w:sz w:val="22"/>
          <w:sz w:val="22"/>
          <w:rtl w:val="true"/>
        </w:rPr>
        <w:t>ונדגיש</w:t>
      </w:r>
      <w:r>
        <w:rPr>
          <w:rFonts w:cs="FrankRuehl" w:ascii="Century" w:hAnsi="Century"/>
          <w:sz w:val="22"/>
          <w:rtl w:val="true"/>
        </w:rPr>
        <w:t xml:space="preserve">: </w:t>
      </w:r>
      <w:r>
        <w:rPr>
          <w:rFonts w:ascii="Century" w:hAnsi="Century" w:cs="FrankRuehl"/>
          <w:sz w:val="22"/>
          <w:sz w:val="22"/>
          <w:rtl w:val="true"/>
        </w:rPr>
        <w:t>גם</w:t>
      </w:r>
      <w:r>
        <w:rPr>
          <w:rFonts w:ascii="Century" w:hAnsi="Century" w:eastAsia="Century" w:cs="Century"/>
          <w:sz w:val="22"/>
          <w:sz w:val="22"/>
          <w:rtl w:val="true"/>
        </w:rPr>
        <w:t xml:space="preserve"> </w:t>
      </w:r>
      <w:r>
        <w:rPr>
          <w:rFonts w:ascii="Century" w:hAnsi="Century" w:cs="FrankRuehl"/>
          <w:sz w:val="22"/>
          <w:sz w:val="22"/>
          <w:rtl w:val="true"/>
        </w:rPr>
        <w:t>אם</w:t>
      </w:r>
      <w:r>
        <w:rPr>
          <w:rFonts w:ascii="Century" w:hAnsi="Century" w:eastAsia="Century" w:cs="Century"/>
          <w:sz w:val="22"/>
          <w:sz w:val="22"/>
          <w:rtl w:val="true"/>
        </w:rPr>
        <w:t xml:space="preserve"> </w:t>
      </w:r>
      <w:r>
        <w:rPr>
          <w:rFonts w:ascii="Century" w:hAnsi="Century" w:cs="FrankRuehl"/>
          <w:sz w:val="22"/>
          <w:sz w:val="22"/>
          <w:rtl w:val="true"/>
        </w:rPr>
        <w:t>בסביבה</w:t>
      </w:r>
      <w:r>
        <w:rPr>
          <w:rFonts w:ascii="Century" w:hAnsi="Century" w:eastAsia="Century" w:cs="Century"/>
          <w:sz w:val="22"/>
          <w:sz w:val="22"/>
          <w:rtl w:val="true"/>
        </w:rPr>
        <w:t xml:space="preserve"> </w:t>
      </w:r>
      <w:r>
        <w:rPr>
          <w:rFonts w:cs="FrankRuehl" w:ascii="Century" w:hAnsi="Century"/>
          <w:sz w:val="22"/>
          <w:rtl w:val="true"/>
        </w:rPr>
        <w:t>"</w:t>
      </w:r>
      <w:r>
        <w:rPr>
          <w:rFonts w:ascii="Century" w:hAnsi="Century" w:cs="FrankRuehl"/>
          <w:sz w:val="22"/>
          <w:sz w:val="22"/>
          <w:rtl w:val="true"/>
        </w:rPr>
        <w:t>סטרילית</w:t>
      </w:r>
      <w:r>
        <w:rPr>
          <w:rFonts w:cs="FrankRuehl" w:ascii="Century" w:hAnsi="Century"/>
          <w:sz w:val="22"/>
          <w:rtl w:val="true"/>
        </w:rPr>
        <w:t xml:space="preserve">" </w:t>
      </w:r>
      <w:r>
        <w:rPr>
          <w:rFonts w:ascii="Century" w:hAnsi="Century" w:cs="FrankRuehl"/>
          <w:sz w:val="22"/>
          <w:sz w:val="22"/>
          <w:rtl w:val="true"/>
        </w:rPr>
        <w:t>העסקה</w:t>
      </w:r>
      <w:r>
        <w:rPr>
          <w:rFonts w:ascii="Century" w:hAnsi="Century" w:eastAsia="Century" w:cs="Century"/>
          <w:sz w:val="22"/>
          <w:sz w:val="22"/>
          <w:rtl w:val="true"/>
        </w:rPr>
        <w:t xml:space="preserve"> </w:t>
      </w:r>
      <w:r>
        <w:rPr>
          <w:rFonts w:ascii="Century" w:hAnsi="Century" w:cs="FrankRuehl"/>
          <w:sz w:val="22"/>
          <w:sz w:val="22"/>
          <w:rtl w:val="true"/>
        </w:rPr>
        <w:t>הייתה</w:t>
      </w:r>
      <w:r>
        <w:rPr>
          <w:rFonts w:ascii="Century" w:hAnsi="Century" w:eastAsia="Century" w:cs="Century"/>
          <w:sz w:val="22"/>
          <w:sz w:val="22"/>
          <w:rtl w:val="true"/>
        </w:rPr>
        <w:t xml:space="preserve"> </w:t>
      </w:r>
      <w:r>
        <w:rPr>
          <w:rFonts w:ascii="Century" w:hAnsi="Century" w:cs="FrankRuehl"/>
          <w:sz w:val="22"/>
          <w:sz w:val="22"/>
          <w:rtl w:val="true"/>
        </w:rPr>
        <w:t>טובה</w:t>
      </w:r>
      <w:r>
        <w:rPr>
          <w:rFonts w:ascii="Century" w:hAnsi="Century" w:eastAsia="Century" w:cs="Century"/>
          <w:sz w:val="22"/>
          <w:sz w:val="22"/>
          <w:rtl w:val="true"/>
        </w:rPr>
        <w:t xml:space="preserve"> </w:t>
      </w:r>
      <w:r>
        <w:rPr>
          <w:rFonts w:ascii="Century" w:hAnsi="Century" w:cs="FrankRuehl"/>
          <w:sz w:val="22"/>
          <w:sz w:val="22"/>
          <w:rtl w:val="true"/>
        </w:rPr>
        <w:t>לדלק</w:t>
      </w:r>
      <w:r>
        <w:rPr>
          <w:rFonts w:ascii="Century" w:hAnsi="Century" w:eastAsia="Century" w:cs="Century"/>
          <w:sz w:val="22"/>
          <w:sz w:val="22"/>
          <w:rtl w:val="true"/>
        </w:rPr>
        <w:t xml:space="preserve"> </w:t>
      </w:r>
      <w:r>
        <w:rPr>
          <w:rFonts w:ascii="Century" w:hAnsi="Century" w:cs="FrankRuehl"/>
          <w:sz w:val="22"/>
          <w:sz w:val="22"/>
          <w:rtl w:val="true"/>
        </w:rPr>
        <w:t>נדל</w:t>
      </w:r>
      <w:r>
        <w:rPr>
          <w:rFonts w:cs="FrankRuehl" w:ascii="Century" w:hAnsi="Century"/>
          <w:sz w:val="22"/>
          <w:rtl w:val="true"/>
        </w:rPr>
        <w:t>"</w:t>
      </w:r>
      <w:r>
        <w:rPr>
          <w:rFonts w:ascii="Century" w:hAnsi="Century" w:cs="FrankRuehl"/>
          <w:sz w:val="22"/>
          <w:sz w:val="22"/>
          <w:rtl w:val="true"/>
        </w:rPr>
        <w:t>ן</w:t>
      </w:r>
      <w:r>
        <w:rPr>
          <w:rFonts w:ascii="Century" w:hAnsi="Century" w:eastAsia="Century" w:cs="Century"/>
          <w:sz w:val="22"/>
          <w:sz w:val="22"/>
          <w:rtl w:val="true"/>
        </w:rPr>
        <w:t xml:space="preserve"> </w:t>
      </w:r>
      <w:r>
        <w:rPr>
          <w:rFonts w:ascii="Century" w:hAnsi="Century" w:cs="FrankRuehl"/>
          <w:sz w:val="22"/>
          <w:sz w:val="22"/>
          <w:rtl w:val="true"/>
        </w:rPr>
        <w:t>חרף</w:t>
      </w:r>
      <w:r>
        <w:rPr>
          <w:rFonts w:ascii="Century" w:hAnsi="Century" w:eastAsia="Century" w:cs="Century"/>
          <w:sz w:val="22"/>
          <w:sz w:val="22"/>
          <w:rtl w:val="true"/>
        </w:rPr>
        <w:t xml:space="preserve"> </w:t>
      </w:r>
      <w:r>
        <w:rPr>
          <w:rFonts w:ascii="Century" w:hAnsi="Century" w:cs="FrankRuehl"/>
          <w:sz w:val="22"/>
          <w:sz w:val="22"/>
          <w:rtl w:val="true"/>
        </w:rPr>
        <w:t>פער</w:t>
      </w:r>
      <w:r>
        <w:rPr>
          <w:rFonts w:ascii="Century" w:hAnsi="Century" w:eastAsia="Century" w:cs="Century"/>
          <w:sz w:val="22"/>
          <w:sz w:val="22"/>
          <w:rtl w:val="true"/>
        </w:rPr>
        <w:t xml:space="preserve"> </w:t>
      </w:r>
      <w:r>
        <w:rPr>
          <w:rFonts w:ascii="Century" w:hAnsi="Century" w:cs="FrankRuehl"/>
          <w:sz w:val="22"/>
          <w:sz w:val="22"/>
          <w:rtl w:val="true"/>
        </w:rPr>
        <w:t>המחירים</w:t>
      </w:r>
      <w:r>
        <w:rPr>
          <w:rFonts w:ascii="Century" w:hAnsi="Century" w:eastAsia="Century" w:cs="Century"/>
          <w:sz w:val="22"/>
          <w:sz w:val="22"/>
          <w:rtl w:val="true"/>
        </w:rPr>
        <w:t xml:space="preserve"> </w:t>
      </w:r>
      <w:r>
        <w:rPr>
          <w:rFonts w:ascii="Century" w:hAnsi="Century" w:cs="FrankRuehl"/>
          <w:sz w:val="22"/>
          <w:sz w:val="22"/>
          <w:rtl w:val="true"/>
        </w:rPr>
        <w:t>וגם</w:t>
      </w:r>
      <w:r>
        <w:rPr>
          <w:rFonts w:ascii="Century" w:hAnsi="Century" w:eastAsia="Century" w:cs="Century"/>
          <w:sz w:val="22"/>
          <w:sz w:val="22"/>
          <w:rtl w:val="true"/>
        </w:rPr>
        <w:t xml:space="preserve"> </w:t>
      </w:r>
      <w:r>
        <w:rPr>
          <w:rFonts w:ascii="Century" w:hAnsi="Century" w:cs="FrankRuehl"/>
          <w:sz w:val="22"/>
          <w:sz w:val="22"/>
          <w:rtl w:val="true"/>
        </w:rPr>
        <w:t>אם</w:t>
      </w:r>
      <w:r>
        <w:rPr>
          <w:rFonts w:ascii="Century" w:hAnsi="Century" w:eastAsia="Century" w:cs="Century"/>
          <w:sz w:val="22"/>
          <w:sz w:val="22"/>
          <w:rtl w:val="true"/>
        </w:rPr>
        <w:t xml:space="preserve"> </w:t>
      </w:r>
      <w:r>
        <w:rPr>
          <w:rFonts w:ascii="Century" w:hAnsi="Century" w:cs="FrankRuehl"/>
          <w:sz w:val="22"/>
          <w:sz w:val="22"/>
          <w:rtl w:val="true"/>
        </w:rPr>
        <w:t>הקשיים</w:t>
      </w:r>
      <w:r>
        <w:rPr>
          <w:rFonts w:ascii="Century" w:hAnsi="Century" w:eastAsia="Century" w:cs="Century"/>
          <w:sz w:val="22"/>
          <w:sz w:val="22"/>
          <w:rtl w:val="true"/>
        </w:rPr>
        <w:t xml:space="preserve"> </w:t>
      </w:r>
      <w:r>
        <w:rPr>
          <w:rFonts w:ascii="Century" w:hAnsi="Century" w:cs="FrankRuehl"/>
          <w:sz w:val="22"/>
          <w:sz w:val="22"/>
          <w:rtl w:val="true"/>
        </w:rPr>
        <w:t>הטכניים</w:t>
      </w:r>
      <w:r>
        <w:rPr>
          <w:rFonts w:ascii="Century" w:hAnsi="Century" w:eastAsia="Century" w:cs="Century"/>
          <w:sz w:val="22"/>
          <w:sz w:val="22"/>
          <w:rtl w:val="true"/>
        </w:rPr>
        <w:t xml:space="preserve"> </w:t>
      </w:r>
      <w:r>
        <w:rPr>
          <w:rFonts w:cs="FrankRuehl" w:ascii="Century" w:hAnsi="Century"/>
          <w:sz w:val="22"/>
          <w:rtl w:val="true"/>
        </w:rPr>
        <w:t>(</w:t>
      </w:r>
      <w:r>
        <w:rPr>
          <w:rFonts w:ascii="Century" w:hAnsi="Century" w:cs="FrankRuehl"/>
          <w:sz w:val="22"/>
          <w:sz w:val="22"/>
          <w:rtl w:val="true"/>
        </w:rPr>
        <w:t>לכאורה</w:t>
      </w:r>
      <w:r>
        <w:rPr>
          <w:rFonts w:cs="FrankRuehl" w:ascii="Century" w:hAnsi="Century"/>
          <w:sz w:val="22"/>
          <w:rtl w:val="true"/>
        </w:rPr>
        <w:t xml:space="preserve">) </w:t>
      </w:r>
      <w:r>
        <w:rPr>
          <w:rFonts w:ascii="Century" w:hAnsi="Century" w:cs="FrankRuehl"/>
          <w:sz w:val="22"/>
          <w:sz w:val="22"/>
          <w:rtl w:val="true"/>
        </w:rPr>
        <w:t>בהעברת</w:t>
      </w:r>
      <w:r>
        <w:rPr>
          <w:rFonts w:ascii="Century" w:hAnsi="Century" w:eastAsia="Century" w:cs="Century"/>
          <w:sz w:val="22"/>
          <w:sz w:val="22"/>
          <w:rtl w:val="true"/>
        </w:rPr>
        <w:t xml:space="preserve"> </w:t>
      </w:r>
      <w:r>
        <w:rPr>
          <w:rFonts w:ascii="Century" w:hAnsi="Century" w:cs="FrankRuehl"/>
          <w:sz w:val="22"/>
          <w:sz w:val="22"/>
          <w:rtl w:val="true"/>
        </w:rPr>
        <w:t>העסקה</w:t>
      </w:r>
      <w:r>
        <w:rPr>
          <w:rFonts w:ascii="Century" w:hAnsi="Century" w:eastAsia="Century" w:cs="Century"/>
          <w:sz w:val="22"/>
          <w:sz w:val="22"/>
          <w:rtl w:val="true"/>
        </w:rPr>
        <w:t xml:space="preserve"> </w:t>
      </w:r>
      <w:r>
        <w:rPr>
          <w:rFonts w:ascii="Century" w:hAnsi="Century" w:cs="FrankRuehl"/>
          <w:sz w:val="22"/>
          <w:sz w:val="22"/>
          <w:rtl w:val="true"/>
        </w:rPr>
        <w:t>בבורסה</w:t>
      </w:r>
      <w:r>
        <w:rPr>
          <w:rFonts w:ascii="Century" w:hAnsi="Century" w:eastAsia="Century" w:cs="Century"/>
          <w:sz w:val="22"/>
          <w:sz w:val="22"/>
          <w:rtl w:val="true"/>
        </w:rPr>
        <w:t xml:space="preserve"> </w:t>
      </w:r>
      <w:r>
        <w:rPr>
          <w:rFonts w:ascii="Century" w:hAnsi="Century" w:cs="FrankRuehl"/>
          <w:sz w:val="22"/>
          <w:sz w:val="22"/>
          <w:rtl w:val="true"/>
        </w:rPr>
        <w:t>בהינתן</w:t>
      </w:r>
      <w:r>
        <w:rPr>
          <w:rFonts w:ascii="Century" w:hAnsi="Century" w:eastAsia="Century" w:cs="Century"/>
          <w:sz w:val="22"/>
          <w:sz w:val="22"/>
          <w:rtl w:val="true"/>
        </w:rPr>
        <w:t xml:space="preserve"> </w:t>
      </w:r>
      <w:r>
        <w:rPr>
          <w:rFonts w:ascii="Century" w:hAnsi="Century" w:cs="FrankRuehl"/>
          <w:sz w:val="22"/>
          <w:sz w:val="22"/>
          <w:rtl w:val="true"/>
        </w:rPr>
        <w:t>הפער</w:t>
      </w:r>
      <w:r>
        <w:rPr>
          <w:rFonts w:ascii="Century" w:hAnsi="Century" w:eastAsia="Century" w:cs="Century"/>
          <w:sz w:val="22"/>
          <w:sz w:val="22"/>
          <w:rtl w:val="true"/>
        </w:rPr>
        <w:t xml:space="preserve"> </w:t>
      </w:r>
      <w:r>
        <w:rPr>
          <w:rFonts w:ascii="Century" w:hAnsi="Century" w:cs="FrankRuehl"/>
          <w:sz w:val="22"/>
          <w:sz w:val="22"/>
          <w:rtl w:val="true"/>
        </w:rPr>
        <w:t>האמור</w:t>
      </w:r>
      <w:r>
        <w:rPr>
          <w:rFonts w:ascii="Century" w:hAnsi="Century" w:eastAsia="Century" w:cs="Century"/>
          <w:sz w:val="22"/>
          <w:sz w:val="22"/>
          <w:rtl w:val="true"/>
        </w:rPr>
        <w:t xml:space="preserve"> </w:t>
      </w:r>
      <w:r>
        <w:rPr>
          <w:rFonts w:ascii="Century" w:hAnsi="Century" w:cs="FrankRuehl"/>
          <w:sz w:val="22"/>
          <w:sz w:val="22"/>
          <w:rtl w:val="true"/>
        </w:rPr>
        <w:t>היו</w:t>
      </w:r>
      <w:r>
        <w:rPr>
          <w:rFonts w:ascii="Century" w:hAnsi="Century" w:eastAsia="Century" w:cs="Century"/>
          <w:sz w:val="22"/>
          <w:sz w:val="22"/>
          <w:rtl w:val="true"/>
        </w:rPr>
        <w:t xml:space="preserve"> </w:t>
      </w:r>
      <w:r>
        <w:rPr>
          <w:rFonts w:ascii="Century" w:hAnsi="Century" w:cs="FrankRuehl"/>
          <w:sz w:val="22"/>
          <w:sz w:val="22"/>
          <w:rtl w:val="true"/>
        </w:rPr>
        <w:t>זניחים</w:t>
      </w:r>
      <w:r>
        <w:rPr>
          <w:rFonts w:cs="FrankRuehl" w:ascii="Century" w:hAnsi="Century"/>
          <w:sz w:val="22"/>
          <w:rtl w:val="true"/>
        </w:rPr>
        <w:t xml:space="preserve">, </w:t>
      </w:r>
      <w:r>
        <w:rPr>
          <w:rFonts w:ascii="Century" w:hAnsi="Century" w:cs="FrankRuehl"/>
          <w:sz w:val="22"/>
          <w:sz w:val="22"/>
          <w:rtl w:val="true"/>
        </w:rPr>
        <w:t>בכך</w:t>
      </w:r>
      <w:r>
        <w:rPr>
          <w:rFonts w:ascii="Century" w:hAnsi="Century" w:eastAsia="Century" w:cs="Century"/>
          <w:sz w:val="22"/>
          <w:sz w:val="22"/>
          <w:rtl w:val="true"/>
        </w:rPr>
        <w:t xml:space="preserve"> </w:t>
      </w:r>
      <w:r>
        <w:rPr>
          <w:rFonts w:ascii="Century" w:hAnsi="Century" w:cs="FrankRuehl"/>
          <w:sz w:val="22"/>
          <w:sz w:val="22"/>
          <w:rtl w:val="true"/>
        </w:rPr>
        <w:t>אין</w:t>
      </w:r>
      <w:r>
        <w:rPr>
          <w:rFonts w:ascii="Century" w:hAnsi="Century" w:eastAsia="Century" w:cs="Century"/>
          <w:sz w:val="22"/>
          <w:sz w:val="22"/>
          <w:rtl w:val="true"/>
        </w:rPr>
        <w:t xml:space="preserve"> </w:t>
      </w:r>
      <w:r>
        <w:rPr>
          <w:rFonts w:ascii="Century" w:hAnsi="Century" w:cs="FrankRuehl"/>
          <w:sz w:val="22"/>
          <w:sz w:val="22"/>
          <w:rtl w:val="true"/>
        </w:rPr>
        <w:t>כדי</w:t>
      </w:r>
      <w:r>
        <w:rPr>
          <w:rFonts w:ascii="Century" w:hAnsi="Century" w:eastAsia="Century" w:cs="Century"/>
          <w:sz w:val="22"/>
          <w:sz w:val="22"/>
          <w:rtl w:val="true"/>
        </w:rPr>
        <w:t xml:space="preserve"> </w:t>
      </w:r>
      <w:r>
        <w:rPr>
          <w:rFonts w:ascii="Century" w:hAnsi="Century" w:cs="FrankRuehl"/>
          <w:sz w:val="22"/>
          <w:sz w:val="22"/>
          <w:rtl w:val="true"/>
        </w:rPr>
        <w:t>לשנות</w:t>
      </w:r>
      <w:r>
        <w:rPr>
          <w:rFonts w:ascii="Century" w:hAnsi="Century" w:eastAsia="Century" w:cs="Century"/>
          <w:sz w:val="22"/>
          <w:sz w:val="22"/>
          <w:rtl w:val="true"/>
        </w:rPr>
        <w:t xml:space="preserve"> </w:t>
      </w:r>
      <w:r>
        <w:rPr>
          <w:rFonts w:ascii="Century" w:hAnsi="Century" w:cs="FrankRuehl"/>
          <w:sz w:val="22"/>
          <w:sz w:val="22"/>
          <w:rtl w:val="true"/>
        </w:rPr>
        <w:t>את</w:t>
      </w:r>
      <w:r>
        <w:rPr>
          <w:rFonts w:ascii="Century" w:hAnsi="Century" w:eastAsia="Century" w:cs="Century"/>
          <w:sz w:val="22"/>
          <w:sz w:val="22"/>
          <w:rtl w:val="true"/>
        </w:rPr>
        <w:t xml:space="preserve"> </w:t>
      </w:r>
      <w:r>
        <w:rPr>
          <w:rFonts w:ascii="Century" w:hAnsi="Century" w:cs="FrankRuehl"/>
          <w:sz w:val="22"/>
          <w:sz w:val="22"/>
          <w:rtl w:val="true"/>
        </w:rPr>
        <w:t>סברתו</w:t>
      </w:r>
      <w:r>
        <w:rPr>
          <w:rFonts w:ascii="Century" w:hAnsi="Century" w:eastAsia="Century" w:cs="Century"/>
          <w:sz w:val="22"/>
          <w:sz w:val="22"/>
          <w:rtl w:val="true"/>
        </w:rPr>
        <w:t xml:space="preserve"> </w:t>
      </w:r>
      <w:r>
        <w:rPr>
          <w:rFonts w:ascii="Century" w:hAnsi="Century" w:cs="FrankRuehl"/>
          <w:sz w:val="22"/>
          <w:sz w:val="22"/>
          <w:rtl w:val="true"/>
        </w:rPr>
        <w:t>של</w:t>
      </w:r>
      <w:r>
        <w:rPr>
          <w:rFonts w:ascii="Century" w:hAnsi="Century" w:eastAsia="Century" w:cs="Century"/>
          <w:sz w:val="22"/>
          <w:sz w:val="22"/>
          <w:rtl w:val="true"/>
        </w:rPr>
        <w:t xml:space="preserve"> </w:t>
      </w:r>
      <w:r>
        <w:rPr>
          <w:rFonts w:ascii="Century" w:hAnsi="Century" w:cs="FrankRuehl"/>
          <w:sz w:val="22"/>
          <w:sz w:val="22"/>
          <w:rtl w:val="true"/>
        </w:rPr>
        <w:t>אדרי</w:t>
      </w:r>
      <w:r>
        <w:rPr>
          <w:rFonts w:cs="FrankRuehl" w:ascii="Century" w:hAnsi="Century"/>
          <w:sz w:val="22"/>
          <w:rtl w:val="true"/>
        </w:rPr>
        <w:t xml:space="preserve">, </w:t>
      </w:r>
      <w:r>
        <w:rPr>
          <w:rFonts w:ascii="Century" w:hAnsi="Century" w:cs="FrankRuehl"/>
          <w:sz w:val="22"/>
          <w:sz w:val="22"/>
          <w:rtl w:val="true"/>
        </w:rPr>
        <w:t>העולה</w:t>
      </w:r>
      <w:r>
        <w:rPr>
          <w:rFonts w:ascii="Century" w:hAnsi="Century" w:eastAsia="Century" w:cs="Century"/>
          <w:sz w:val="22"/>
          <w:sz w:val="22"/>
          <w:rtl w:val="true"/>
        </w:rPr>
        <w:t xml:space="preserve"> </w:t>
      </w:r>
      <w:r>
        <w:rPr>
          <w:rFonts w:ascii="Century" w:hAnsi="Century" w:cs="FrankRuehl"/>
          <w:sz w:val="22"/>
          <w:sz w:val="22"/>
          <w:rtl w:val="true"/>
        </w:rPr>
        <w:t>ברורות</w:t>
      </w:r>
      <w:r>
        <w:rPr>
          <w:rFonts w:ascii="Century" w:hAnsi="Century" w:eastAsia="Century" w:cs="Century"/>
          <w:sz w:val="22"/>
          <w:sz w:val="22"/>
          <w:rtl w:val="true"/>
        </w:rPr>
        <w:t xml:space="preserve"> </w:t>
      </w:r>
      <w:r>
        <w:rPr>
          <w:rFonts w:ascii="Century" w:hAnsi="Century" w:cs="FrankRuehl"/>
          <w:sz w:val="22"/>
          <w:sz w:val="22"/>
          <w:rtl w:val="true"/>
        </w:rPr>
        <w:t>מהשיחה</w:t>
      </w:r>
      <w:r>
        <w:rPr>
          <w:rFonts w:cs="FrankRuehl" w:ascii="Century" w:hAnsi="Century"/>
          <w:sz w:val="22"/>
          <w:rtl w:val="true"/>
        </w:rPr>
        <w:t xml:space="preserve">, </w:t>
      </w:r>
      <w:r>
        <w:rPr>
          <w:rFonts w:ascii="Century" w:hAnsi="Century" w:cs="FrankRuehl"/>
          <w:sz w:val="22"/>
          <w:sz w:val="22"/>
          <w:rtl w:val="true"/>
        </w:rPr>
        <w:t>כי</w:t>
      </w:r>
      <w:r>
        <w:rPr>
          <w:rFonts w:ascii="Century" w:hAnsi="Century" w:eastAsia="Century" w:cs="Century"/>
          <w:sz w:val="22"/>
          <w:sz w:val="22"/>
          <w:rtl w:val="true"/>
        </w:rPr>
        <w:t xml:space="preserve"> </w:t>
      </w:r>
      <w:r>
        <w:rPr>
          <w:rFonts w:ascii="Century" w:hAnsi="Century" w:cs="FrankRuehl"/>
          <w:sz w:val="22"/>
          <w:sz w:val="22"/>
          <w:rtl w:val="true"/>
        </w:rPr>
        <w:t>לצורך</w:t>
      </w:r>
      <w:r>
        <w:rPr>
          <w:rFonts w:ascii="Century" w:hAnsi="Century" w:eastAsia="Century" w:cs="Century"/>
          <w:sz w:val="22"/>
          <w:sz w:val="22"/>
          <w:rtl w:val="true"/>
        </w:rPr>
        <w:t xml:space="preserve"> </w:t>
      </w:r>
      <w:r>
        <w:rPr>
          <w:rFonts w:ascii="Century" w:hAnsi="Century" w:cs="FrankRuehl"/>
          <w:sz w:val="22"/>
          <w:sz w:val="22"/>
          <w:rtl w:val="true"/>
        </w:rPr>
        <w:t>הבטחת</w:t>
      </w:r>
      <w:r>
        <w:rPr>
          <w:rFonts w:ascii="Century" w:hAnsi="Century" w:eastAsia="Century" w:cs="Century"/>
          <w:sz w:val="22"/>
          <w:sz w:val="22"/>
          <w:rtl w:val="true"/>
        </w:rPr>
        <w:t xml:space="preserve"> </w:t>
      </w:r>
      <w:r>
        <w:rPr>
          <w:rFonts w:ascii="Century" w:hAnsi="Century" w:cs="FrankRuehl"/>
          <w:sz w:val="22"/>
          <w:sz w:val="22"/>
          <w:rtl w:val="true"/>
        </w:rPr>
        <w:t>קיום</w:t>
      </w:r>
      <w:r>
        <w:rPr>
          <w:rFonts w:ascii="Century" w:hAnsi="Century" w:eastAsia="Century" w:cs="Century"/>
          <w:sz w:val="22"/>
          <w:sz w:val="22"/>
          <w:rtl w:val="true"/>
        </w:rPr>
        <w:t xml:space="preserve"> </w:t>
      </w:r>
      <w:r>
        <w:rPr>
          <w:rFonts w:ascii="Century" w:hAnsi="Century" w:cs="FrankRuehl"/>
          <w:sz w:val="22"/>
          <w:sz w:val="22"/>
          <w:rtl w:val="true"/>
        </w:rPr>
        <w:t>העסקה</w:t>
      </w:r>
      <w:r>
        <w:rPr>
          <w:rFonts w:ascii="Century" w:hAnsi="Century" w:eastAsia="Century" w:cs="Century"/>
          <w:sz w:val="22"/>
          <w:sz w:val="22"/>
          <w:rtl w:val="true"/>
        </w:rPr>
        <w:t xml:space="preserve"> </w:t>
      </w:r>
      <w:r>
        <w:rPr>
          <w:rFonts w:ascii="Century" w:hAnsi="Century" w:cs="FrankRuehl"/>
          <w:sz w:val="22"/>
          <w:sz w:val="22"/>
          <w:rtl w:val="true"/>
        </w:rPr>
        <w:t>לא</w:t>
      </w:r>
      <w:r>
        <w:rPr>
          <w:rFonts w:ascii="Century" w:hAnsi="Century" w:eastAsia="Century" w:cs="Century"/>
          <w:sz w:val="22"/>
          <w:sz w:val="22"/>
          <w:rtl w:val="true"/>
        </w:rPr>
        <w:t xml:space="preserve"> </w:t>
      </w:r>
      <w:r>
        <w:rPr>
          <w:rFonts w:ascii="Century" w:hAnsi="Century" w:cs="FrankRuehl"/>
          <w:sz w:val="22"/>
          <w:sz w:val="22"/>
          <w:rtl w:val="true"/>
        </w:rPr>
        <w:t>הייתה</w:t>
      </w:r>
      <w:r>
        <w:rPr>
          <w:rFonts w:ascii="Century" w:hAnsi="Century" w:eastAsia="Century" w:cs="Century"/>
          <w:sz w:val="22"/>
          <w:sz w:val="22"/>
          <w:rtl w:val="true"/>
        </w:rPr>
        <w:t xml:space="preserve"> </w:t>
      </w:r>
      <w:r>
        <w:rPr>
          <w:rFonts w:ascii="Century" w:hAnsi="Century" w:cs="FrankRuehl"/>
          <w:sz w:val="22"/>
          <w:sz w:val="22"/>
          <w:rtl w:val="true"/>
        </w:rPr>
        <w:t>לו</w:t>
      </w:r>
      <w:r>
        <w:rPr>
          <w:rFonts w:ascii="Century" w:hAnsi="Century" w:eastAsia="Century" w:cs="Century"/>
          <w:sz w:val="22"/>
          <w:sz w:val="22"/>
          <w:rtl w:val="true"/>
        </w:rPr>
        <w:t xml:space="preserve"> </w:t>
      </w:r>
      <w:r>
        <w:rPr>
          <w:rFonts w:ascii="Century" w:hAnsi="Century" w:cs="FrankRuehl"/>
          <w:sz w:val="22"/>
          <w:sz w:val="22"/>
          <w:rtl w:val="true"/>
        </w:rPr>
        <w:t>ברירה</w:t>
      </w:r>
      <w:r>
        <w:rPr>
          <w:rFonts w:ascii="Century" w:hAnsi="Century" w:eastAsia="Century" w:cs="Century"/>
          <w:sz w:val="22"/>
          <w:sz w:val="22"/>
          <w:rtl w:val="true"/>
        </w:rPr>
        <w:t xml:space="preserve"> </w:t>
      </w:r>
      <w:r>
        <w:rPr>
          <w:rFonts w:ascii="Century" w:hAnsi="Century" w:cs="FrankRuehl"/>
          <w:sz w:val="22"/>
          <w:sz w:val="22"/>
          <w:rtl w:val="true"/>
        </w:rPr>
        <w:t>אלא</w:t>
      </w:r>
      <w:r>
        <w:rPr>
          <w:rFonts w:ascii="Century" w:hAnsi="Century" w:eastAsia="Century" w:cs="Century"/>
          <w:sz w:val="22"/>
          <w:sz w:val="22"/>
          <w:rtl w:val="true"/>
        </w:rPr>
        <w:t xml:space="preserve"> </w:t>
      </w:r>
      <w:r>
        <w:rPr>
          <w:rFonts w:ascii="Century" w:hAnsi="Century" w:cs="FrankRuehl"/>
          <w:sz w:val="22"/>
          <w:sz w:val="22"/>
          <w:rtl w:val="true"/>
        </w:rPr>
        <w:t>לצמצם</w:t>
      </w:r>
      <w:r>
        <w:rPr>
          <w:rFonts w:ascii="Century" w:hAnsi="Century" w:eastAsia="Century" w:cs="Century"/>
          <w:sz w:val="22"/>
          <w:sz w:val="22"/>
          <w:rtl w:val="true"/>
        </w:rPr>
        <w:t xml:space="preserve"> </w:t>
      </w:r>
      <w:r>
        <w:rPr>
          <w:rFonts w:ascii="Century" w:hAnsi="Century" w:cs="FrankRuehl"/>
          <w:sz w:val="22"/>
          <w:sz w:val="22"/>
          <w:rtl w:val="true"/>
        </w:rPr>
        <w:t>את</w:t>
      </w:r>
      <w:r>
        <w:rPr>
          <w:rFonts w:ascii="Century" w:hAnsi="Century" w:eastAsia="Century" w:cs="Century"/>
          <w:sz w:val="22"/>
          <w:sz w:val="22"/>
          <w:rtl w:val="true"/>
        </w:rPr>
        <w:t xml:space="preserve"> </w:t>
      </w:r>
      <w:r>
        <w:rPr>
          <w:rFonts w:ascii="Century" w:hAnsi="Century" w:cs="FrankRuehl"/>
          <w:sz w:val="22"/>
          <w:sz w:val="22"/>
          <w:rtl w:val="true"/>
        </w:rPr>
        <w:t>אותו</w:t>
      </w:r>
      <w:r>
        <w:rPr>
          <w:rFonts w:ascii="Century" w:hAnsi="Century" w:eastAsia="Century" w:cs="Century"/>
          <w:sz w:val="22"/>
          <w:sz w:val="22"/>
          <w:rtl w:val="true"/>
        </w:rPr>
        <w:t xml:space="preserve"> </w:t>
      </w:r>
      <w:r>
        <w:rPr>
          <w:rFonts w:ascii="Century" w:hAnsi="Century" w:cs="FrankRuehl"/>
          <w:sz w:val="22"/>
          <w:sz w:val="22"/>
          <w:rtl w:val="true"/>
        </w:rPr>
        <w:t>פער</w:t>
      </w:r>
      <w:r>
        <w:rPr>
          <w:rFonts w:cs="FrankRuehl" w:ascii="Century" w:hAnsi="Century"/>
          <w:sz w:val="22"/>
          <w:rtl w:val="true"/>
        </w:rPr>
        <w:t xml:space="preserve">. </w:t>
      </w:r>
      <w:r>
        <w:rPr>
          <w:rFonts w:ascii="Century" w:hAnsi="Century" w:cs="FrankRuehl"/>
          <w:sz w:val="22"/>
          <w:sz w:val="22"/>
          <w:rtl w:val="true"/>
        </w:rPr>
        <w:t>מצב</w:t>
      </w:r>
      <w:r>
        <w:rPr>
          <w:rFonts w:ascii="Century" w:hAnsi="Century" w:eastAsia="Century" w:cs="Century"/>
          <w:sz w:val="22"/>
          <w:sz w:val="22"/>
          <w:rtl w:val="true"/>
        </w:rPr>
        <w:t xml:space="preserve"> </w:t>
      </w:r>
      <w:r>
        <w:rPr>
          <w:rFonts w:ascii="Century" w:hAnsi="Century" w:cs="FrankRuehl"/>
          <w:sz w:val="22"/>
          <w:sz w:val="22"/>
          <w:rtl w:val="true"/>
        </w:rPr>
        <w:t>ה</w:t>
      </w:r>
      <w:r>
        <w:rPr>
          <w:rFonts w:cs="FrankRuehl" w:ascii="Century" w:hAnsi="Century"/>
          <w:sz w:val="22"/>
          <w:rtl w:val="true"/>
        </w:rPr>
        <w:t>"</w:t>
      </w:r>
      <w:r>
        <w:rPr>
          <w:rFonts w:ascii="Century" w:hAnsi="Century" w:cs="FrankRuehl"/>
          <w:sz w:val="22"/>
          <w:sz w:val="22"/>
          <w:rtl w:val="true"/>
        </w:rPr>
        <w:t>אין</w:t>
      </w:r>
      <w:r>
        <w:rPr>
          <w:rFonts w:ascii="Century" w:hAnsi="Century" w:eastAsia="Century" w:cs="Century"/>
          <w:sz w:val="22"/>
          <w:sz w:val="22"/>
          <w:rtl w:val="true"/>
        </w:rPr>
        <w:t xml:space="preserve"> </w:t>
      </w:r>
      <w:r>
        <w:rPr>
          <w:rFonts w:ascii="Century" w:hAnsi="Century" w:cs="FrankRuehl"/>
          <w:sz w:val="22"/>
          <w:sz w:val="22"/>
          <w:rtl w:val="true"/>
        </w:rPr>
        <w:t>ברירה</w:t>
      </w:r>
      <w:r>
        <w:rPr>
          <w:rFonts w:cs="FrankRuehl" w:ascii="Century" w:hAnsi="Century"/>
          <w:sz w:val="22"/>
          <w:rtl w:val="true"/>
        </w:rPr>
        <w:t xml:space="preserve">" </w:t>
      </w:r>
      <w:r>
        <w:rPr>
          <w:rFonts w:ascii="Century" w:hAnsi="Century" w:cs="FrankRuehl"/>
          <w:sz w:val="22"/>
          <w:sz w:val="22"/>
          <w:rtl w:val="true"/>
        </w:rPr>
        <w:t>האמור</w:t>
      </w:r>
      <w:r>
        <w:rPr>
          <w:rFonts w:ascii="Century" w:hAnsi="Century" w:eastAsia="Century" w:cs="Century"/>
          <w:sz w:val="22"/>
          <w:sz w:val="22"/>
          <w:rtl w:val="true"/>
        </w:rPr>
        <w:t xml:space="preserve"> </w:t>
      </w:r>
      <w:r>
        <w:rPr>
          <w:rFonts w:ascii="Century" w:hAnsi="Century" w:cs="FrankRuehl"/>
          <w:sz w:val="22"/>
          <w:sz w:val="22"/>
          <w:rtl w:val="true"/>
        </w:rPr>
        <w:t>הביא</w:t>
      </w:r>
      <w:r>
        <w:rPr>
          <w:rFonts w:ascii="Century" w:hAnsi="Century" w:eastAsia="Century" w:cs="Century"/>
          <w:sz w:val="22"/>
          <w:sz w:val="22"/>
          <w:rtl w:val="true"/>
        </w:rPr>
        <w:t xml:space="preserve"> </w:t>
      </w:r>
      <w:r>
        <w:rPr>
          <w:rFonts w:ascii="Century" w:hAnsi="Century" w:cs="FrankRuehl"/>
          <w:sz w:val="22"/>
          <w:sz w:val="22"/>
          <w:rtl w:val="true"/>
        </w:rPr>
        <w:t>לידי</w:t>
      </w:r>
      <w:r>
        <w:rPr>
          <w:rFonts w:ascii="Century" w:hAnsi="Century" w:eastAsia="Century" w:cs="Century"/>
          <w:sz w:val="22"/>
          <w:sz w:val="22"/>
          <w:rtl w:val="true"/>
        </w:rPr>
        <w:t xml:space="preserve"> </w:t>
      </w:r>
      <w:r>
        <w:rPr>
          <w:rFonts w:ascii="Century" w:hAnsi="Century" w:cs="FrankRuehl"/>
          <w:sz w:val="22"/>
          <w:sz w:val="22"/>
          <w:rtl w:val="true"/>
        </w:rPr>
        <w:t>כך</w:t>
      </w:r>
      <w:r>
        <w:rPr>
          <w:rFonts w:ascii="Century" w:hAnsi="Century" w:eastAsia="Century" w:cs="Century"/>
          <w:sz w:val="22"/>
          <w:sz w:val="22"/>
          <w:rtl w:val="true"/>
        </w:rPr>
        <w:t xml:space="preserve"> </w:t>
      </w:r>
      <w:r>
        <w:rPr>
          <w:rFonts w:ascii="Century" w:hAnsi="Century" w:cs="FrankRuehl"/>
          <w:sz w:val="22"/>
          <w:sz w:val="22"/>
          <w:rtl w:val="true"/>
        </w:rPr>
        <w:t>שחשבון</w:t>
      </w:r>
      <w:r>
        <w:rPr>
          <w:rFonts w:ascii="Century" w:hAnsi="Century" w:eastAsia="Century" w:cs="Century"/>
          <w:sz w:val="22"/>
          <w:sz w:val="22"/>
          <w:rtl w:val="true"/>
        </w:rPr>
        <w:t xml:space="preserve"> </w:t>
      </w:r>
      <w:r>
        <w:rPr>
          <w:rFonts w:ascii="Century" w:hAnsi="Century" w:cs="FrankRuehl"/>
          <w:sz w:val="22"/>
          <w:sz w:val="22"/>
          <w:rtl w:val="true"/>
        </w:rPr>
        <w:t>הנוסטרו</w:t>
      </w:r>
      <w:r>
        <w:rPr>
          <w:rFonts w:ascii="Century" w:hAnsi="Century" w:eastAsia="Century" w:cs="Century"/>
          <w:sz w:val="22"/>
          <w:sz w:val="22"/>
          <w:rtl w:val="true"/>
        </w:rPr>
        <w:t xml:space="preserve"> </w:t>
      </w:r>
      <w:r>
        <w:rPr>
          <w:rFonts w:ascii="Century" w:hAnsi="Century" w:cs="FrankRuehl"/>
          <w:sz w:val="22"/>
          <w:sz w:val="22"/>
          <w:rtl w:val="true"/>
        </w:rPr>
        <w:t>חרג</w:t>
      </w:r>
      <w:r>
        <w:rPr>
          <w:rFonts w:ascii="Century" w:hAnsi="Century" w:eastAsia="Century" w:cs="Century"/>
          <w:sz w:val="22"/>
          <w:sz w:val="22"/>
          <w:rtl w:val="true"/>
        </w:rPr>
        <w:t xml:space="preserve"> </w:t>
      </w:r>
      <w:r>
        <w:rPr>
          <w:rFonts w:ascii="Century" w:hAnsi="Century" w:cs="FrankRuehl"/>
          <w:sz w:val="22"/>
          <w:sz w:val="22"/>
          <w:rtl w:val="true"/>
        </w:rPr>
        <w:t>במקצת</w:t>
      </w:r>
      <w:r>
        <w:rPr>
          <w:rFonts w:ascii="Century" w:hAnsi="Century" w:eastAsia="Century" w:cs="Century"/>
          <w:sz w:val="22"/>
          <w:sz w:val="22"/>
          <w:rtl w:val="true"/>
        </w:rPr>
        <w:t xml:space="preserve"> </w:t>
      </w:r>
      <w:r>
        <w:rPr>
          <w:rFonts w:ascii="Century" w:hAnsi="Century" w:cs="FrankRuehl"/>
          <w:sz w:val="22"/>
          <w:sz w:val="22"/>
          <w:rtl w:val="true"/>
        </w:rPr>
        <w:t>מן</w:t>
      </w:r>
      <w:r>
        <w:rPr>
          <w:rFonts w:ascii="Century" w:hAnsi="Century" w:eastAsia="Century" w:cs="Century"/>
          <w:sz w:val="22"/>
          <w:sz w:val="22"/>
          <w:rtl w:val="true"/>
        </w:rPr>
        <w:t xml:space="preserve"> </w:t>
      </w:r>
      <w:r>
        <w:rPr>
          <w:rFonts w:ascii="Century" w:hAnsi="Century" w:cs="FrankRuehl"/>
          <w:sz w:val="22"/>
          <w:sz w:val="22"/>
          <w:rtl w:val="true"/>
        </w:rPr>
        <w:t>ההגבלה</w:t>
      </w:r>
      <w:r>
        <w:rPr>
          <w:rFonts w:ascii="Century" w:hAnsi="Century" w:eastAsia="Century" w:cs="Century"/>
          <w:sz w:val="22"/>
          <w:sz w:val="22"/>
          <w:rtl w:val="true"/>
        </w:rPr>
        <w:t xml:space="preserve"> </w:t>
      </w:r>
      <w:r>
        <w:rPr>
          <w:rFonts w:ascii="Century" w:hAnsi="Century" w:cs="FrankRuehl"/>
          <w:sz w:val="22"/>
          <w:sz w:val="22"/>
          <w:rtl w:val="true"/>
        </w:rPr>
        <w:t>שהייתה</w:t>
      </w:r>
      <w:r>
        <w:rPr>
          <w:rFonts w:ascii="Century" w:hAnsi="Century" w:eastAsia="Century" w:cs="Century"/>
          <w:sz w:val="22"/>
          <w:sz w:val="22"/>
          <w:rtl w:val="true"/>
        </w:rPr>
        <w:t xml:space="preserve"> </w:t>
      </w:r>
      <w:r>
        <w:rPr>
          <w:rFonts w:ascii="Century" w:hAnsi="Century" w:cs="FrankRuehl"/>
          <w:sz w:val="22"/>
          <w:sz w:val="22"/>
          <w:rtl w:val="true"/>
        </w:rPr>
        <w:t>מוטלת</w:t>
      </w:r>
      <w:r>
        <w:rPr>
          <w:rFonts w:ascii="Century" w:hAnsi="Century" w:eastAsia="Century" w:cs="Century"/>
          <w:sz w:val="22"/>
          <w:sz w:val="22"/>
          <w:rtl w:val="true"/>
        </w:rPr>
        <w:t xml:space="preserve"> </w:t>
      </w:r>
      <w:r>
        <w:rPr>
          <w:rFonts w:ascii="Century" w:hAnsi="Century" w:cs="FrankRuehl"/>
          <w:sz w:val="22"/>
          <w:sz w:val="22"/>
          <w:rtl w:val="true"/>
        </w:rPr>
        <w:t>אותה</w:t>
      </w:r>
      <w:r>
        <w:rPr>
          <w:rFonts w:ascii="Century" w:hAnsi="Century" w:eastAsia="Century" w:cs="Century"/>
          <w:sz w:val="22"/>
          <w:sz w:val="22"/>
          <w:rtl w:val="true"/>
        </w:rPr>
        <w:t xml:space="preserve"> </w:t>
      </w:r>
      <w:r>
        <w:rPr>
          <w:rFonts w:ascii="Century" w:hAnsi="Century" w:cs="FrankRuehl"/>
          <w:sz w:val="22"/>
          <w:sz w:val="22"/>
          <w:rtl w:val="true"/>
        </w:rPr>
        <w:t>עת</w:t>
      </w:r>
      <w:r>
        <w:rPr>
          <w:rFonts w:ascii="Century" w:hAnsi="Century" w:eastAsia="Century" w:cs="Century"/>
          <w:sz w:val="22"/>
          <w:sz w:val="22"/>
          <w:rtl w:val="true"/>
        </w:rPr>
        <w:t xml:space="preserve"> </w:t>
      </w:r>
      <w:r>
        <w:rPr>
          <w:rFonts w:ascii="Century" w:hAnsi="Century" w:cs="FrankRuehl"/>
          <w:sz w:val="22"/>
          <w:sz w:val="22"/>
          <w:rtl w:val="true"/>
        </w:rPr>
        <w:t>על</w:t>
      </w:r>
      <w:r>
        <w:rPr>
          <w:rFonts w:ascii="Century" w:hAnsi="Century" w:eastAsia="Century" w:cs="Century"/>
          <w:sz w:val="22"/>
          <w:sz w:val="22"/>
          <w:rtl w:val="true"/>
        </w:rPr>
        <w:t xml:space="preserve"> </w:t>
      </w:r>
      <w:r>
        <w:rPr>
          <w:rFonts w:ascii="Century" w:hAnsi="Century" w:cs="FrankRuehl"/>
          <w:sz w:val="22"/>
          <w:sz w:val="22"/>
          <w:rtl w:val="true"/>
        </w:rPr>
        <w:t>רכישת</w:t>
      </w:r>
      <w:r>
        <w:rPr>
          <w:rFonts w:ascii="Century" w:hAnsi="Century" w:eastAsia="Century" w:cs="Century"/>
          <w:sz w:val="22"/>
          <w:sz w:val="22"/>
          <w:rtl w:val="true"/>
        </w:rPr>
        <w:t xml:space="preserve"> </w:t>
      </w:r>
      <w:r>
        <w:rPr>
          <w:rFonts w:ascii="Century" w:hAnsi="Century" w:cs="FrankRuehl"/>
          <w:sz w:val="22"/>
          <w:sz w:val="22"/>
          <w:rtl w:val="true"/>
        </w:rPr>
        <w:t>הנייר</w:t>
      </w:r>
      <w:r>
        <w:rPr>
          <w:rFonts w:cs="FrankRuehl" w:ascii="Century" w:hAnsi="Century"/>
          <w:sz w:val="22"/>
          <w:rtl w:val="true"/>
        </w:rPr>
        <w:t xml:space="preserve">, </w:t>
      </w:r>
      <w:r>
        <w:rPr>
          <w:rFonts w:ascii="Century" w:hAnsi="Century" w:cs="FrankRuehl"/>
          <w:sz w:val="22"/>
          <w:sz w:val="22"/>
          <w:rtl w:val="true"/>
        </w:rPr>
        <w:t>כפי</w:t>
      </w:r>
      <w:r>
        <w:rPr>
          <w:rFonts w:ascii="Century" w:hAnsi="Century" w:eastAsia="Century" w:cs="Century"/>
          <w:sz w:val="22"/>
          <w:sz w:val="22"/>
          <w:rtl w:val="true"/>
        </w:rPr>
        <w:t xml:space="preserve"> </w:t>
      </w:r>
      <w:r>
        <w:rPr>
          <w:rFonts w:ascii="Century" w:hAnsi="Century" w:cs="FrankRuehl"/>
          <w:sz w:val="22"/>
          <w:sz w:val="22"/>
          <w:rtl w:val="true"/>
        </w:rPr>
        <w:t>שמסביר</w:t>
      </w:r>
      <w:r>
        <w:rPr>
          <w:rFonts w:ascii="Century" w:hAnsi="Century" w:eastAsia="Century" w:cs="Century"/>
          <w:sz w:val="22"/>
          <w:sz w:val="22"/>
          <w:rtl w:val="true"/>
        </w:rPr>
        <w:t xml:space="preserve"> </w:t>
      </w:r>
      <w:r>
        <w:rPr>
          <w:rFonts w:ascii="Century" w:hAnsi="Century" w:cs="FrankRuehl"/>
          <w:sz w:val="22"/>
          <w:sz w:val="22"/>
          <w:rtl w:val="true"/>
        </w:rPr>
        <w:t>אדרי</w:t>
      </w:r>
      <w:r>
        <w:rPr>
          <w:rFonts w:cs="FrankRuehl" w:ascii="Century" w:hAnsi="Century"/>
          <w:sz w:val="22"/>
          <w:rtl w:val="true"/>
        </w:rPr>
        <w:t xml:space="preserve">. </w:t>
      </w:r>
      <w:r>
        <w:rPr>
          <w:rFonts w:ascii="Century" w:hAnsi="Century" w:cs="FrankRuehl"/>
          <w:sz w:val="22"/>
          <w:sz w:val="22"/>
          <w:rtl w:val="true"/>
        </w:rPr>
        <w:t>להשקפתי</w:t>
      </w:r>
      <w:r>
        <w:rPr>
          <w:rFonts w:cs="FrankRuehl" w:ascii="Century" w:hAnsi="Century"/>
          <w:sz w:val="22"/>
          <w:rtl w:val="true"/>
        </w:rPr>
        <w:t xml:space="preserve">, </w:t>
      </w:r>
      <w:r>
        <w:rPr>
          <w:rFonts w:ascii="Century" w:hAnsi="Century" w:cs="FrankRuehl"/>
          <w:sz w:val="22"/>
          <w:sz w:val="22"/>
          <w:rtl w:val="true"/>
        </w:rPr>
        <w:t>חשיבות</w:t>
      </w:r>
      <w:r>
        <w:rPr>
          <w:rFonts w:ascii="Century" w:hAnsi="Century" w:eastAsia="Century" w:cs="Century"/>
          <w:sz w:val="22"/>
          <w:sz w:val="22"/>
          <w:rtl w:val="true"/>
        </w:rPr>
        <w:t xml:space="preserve"> </w:t>
      </w:r>
      <w:r>
        <w:rPr>
          <w:rFonts w:ascii="Century" w:hAnsi="Century" w:cs="FrankRuehl"/>
          <w:sz w:val="22"/>
          <w:sz w:val="22"/>
          <w:rtl w:val="true"/>
        </w:rPr>
        <w:t>דברים</w:t>
      </w:r>
      <w:r>
        <w:rPr>
          <w:rFonts w:ascii="Century" w:hAnsi="Century" w:eastAsia="Century" w:cs="Century"/>
          <w:sz w:val="22"/>
          <w:sz w:val="22"/>
          <w:rtl w:val="true"/>
        </w:rPr>
        <w:t xml:space="preserve"> </w:t>
      </w:r>
      <w:r>
        <w:rPr>
          <w:rFonts w:ascii="Century" w:hAnsi="Century" w:cs="FrankRuehl"/>
          <w:sz w:val="22"/>
          <w:sz w:val="22"/>
          <w:rtl w:val="true"/>
        </w:rPr>
        <w:t>אלה</w:t>
      </w:r>
      <w:r>
        <w:rPr>
          <w:rFonts w:ascii="Century" w:hAnsi="Century" w:eastAsia="Century" w:cs="Century"/>
          <w:sz w:val="22"/>
          <w:sz w:val="22"/>
          <w:rtl w:val="true"/>
        </w:rPr>
        <w:t xml:space="preserve"> </w:t>
      </w:r>
      <w:r>
        <w:rPr>
          <w:rFonts w:ascii="Century" w:hAnsi="Century" w:cs="FrankRuehl"/>
          <w:sz w:val="22"/>
          <w:sz w:val="22"/>
          <w:rtl w:val="true"/>
        </w:rPr>
        <w:t>לענייננו</w:t>
      </w:r>
      <w:r>
        <w:rPr>
          <w:rFonts w:ascii="Century" w:hAnsi="Century" w:eastAsia="Century" w:cs="Century"/>
          <w:sz w:val="22"/>
          <w:sz w:val="22"/>
          <w:rtl w:val="true"/>
        </w:rPr>
        <w:t xml:space="preserve"> </w:t>
      </w:r>
      <w:r>
        <w:rPr>
          <w:rFonts w:ascii="Century" w:hAnsi="Century" w:cs="FrankRuehl"/>
          <w:sz w:val="22"/>
          <w:sz w:val="22"/>
          <w:rtl w:val="true"/>
        </w:rPr>
        <w:t>היא</w:t>
      </w:r>
      <w:r>
        <w:rPr>
          <w:rFonts w:ascii="Century" w:hAnsi="Century" w:eastAsia="Century" w:cs="Century"/>
          <w:sz w:val="22"/>
          <w:sz w:val="22"/>
          <w:rtl w:val="true"/>
        </w:rPr>
        <w:t xml:space="preserve"> </w:t>
      </w:r>
      <w:r>
        <w:rPr>
          <w:rFonts w:ascii="Century" w:hAnsi="Century" w:cs="FrankRuehl"/>
          <w:sz w:val="22"/>
          <w:sz w:val="22"/>
          <w:rtl w:val="true"/>
        </w:rPr>
        <w:t>רבה</w:t>
      </w:r>
      <w:r>
        <w:rPr>
          <w:rFonts w:cs="FrankRuehl" w:ascii="Century" w:hAnsi="Century"/>
          <w:sz w:val="22"/>
          <w:rtl w:val="true"/>
        </w:rPr>
        <w:t xml:space="preserve">, </w:t>
      </w:r>
      <w:r>
        <w:rPr>
          <w:rFonts w:ascii="Century" w:hAnsi="Century" w:cs="FrankRuehl"/>
          <w:sz w:val="22"/>
          <w:sz w:val="22"/>
          <w:rtl w:val="true"/>
        </w:rPr>
        <w:t>ויש</w:t>
      </w:r>
      <w:r>
        <w:rPr>
          <w:rFonts w:ascii="Century" w:hAnsi="Century" w:eastAsia="Century" w:cs="Century"/>
          <w:sz w:val="22"/>
          <w:sz w:val="22"/>
          <w:rtl w:val="true"/>
        </w:rPr>
        <w:t xml:space="preserve"> </w:t>
      </w:r>
      <w:r>
        <w:rPr>
          <w:rFonts w:ascii="Century" w:hAnsi="Century" w:cs="FrankRuehl"/>
          <w:sz w:val="22"/>
          <w:sz w:val="22"/>
          <w:rtl w:val="true"/>
        </w:rPr>
        <w:t>בה</w:t>
      </w:r>
      <w:r>
        <w:rPr>
          <w:rFonts w:ascii="Century" w:hAnsi="Century" w:eastAsia="Century" w:cs="Century"/>
          <w:sz w:val="22"/>
          <w:sz w:val="22"/>
          <w:rtl w:val="true"/>
        </w:rPr>
        <w:t xml:space="preserve"> </w:t>
      </w:r>
      <w:r>
        <w:rPr>
          <w:rFonts w:ascii="Century" w:hAnsi="Century" w:cs="FrankRuehl"/>
          <w:sz w:val="22"/>
          <w:sz w:val="22"/>
          <w:rtl w:val="true"/>
        </w:rPr>
        <w:t>כדי</w:t>
      </w:r>
      <w:r>
        <w:rPr>
          <w:rFonts w:ascii="Century" w:hAnsi="Century" w:eastAsia="Century" w:cs="Century"/>
          <w:sz w:val="22"/>
          <w:sz w:val="22"/>
          <w:rtl w:val="true"/>
        </w:rPr>
        <w:t xml:space="preserve"> </w:t>
      </w:r>
      <w:r>
        <w:rPr>
          <w:rFonts w:ascii="Century" w:hAnsi="Century" w:cs="FrankRuehl"/>
          <w:sz w:val="22"/>
          <w:sz w:val="22"/>
          <w:rtl w:val="true"/>
        </w:rPr>
        <w:t>להעיד</w:t>
      </w:r>
      <w:r>
        <w:rPr>
          <w:rFonts w:ascii="Century" w:hAnsi="Century" w:eastAsia="Century" w:cs="Century"/>
          <w:sz w:val="22"/>
          <w:sz w:val="22"/>
          <w:rtl w:val="true"/>
        </w:rPr>
        <w:t xml:space="preserve"> </w:t>
      </w:r>
      <w:r>
        <w:rPr>
          <w:rFonts w:ascii="Century" w:hAnsi="Century" w:cs="FrankRuehl"/>
          <w:sz w:val="22"/>
          <w:sz w:val="22"/>
          <w:rtl w:val="true"/>
        </w:rPr>
        <w:t>–</w:t>
      </w:r>
      <w:r>
        <w:rPr>
          <w:rFonts w:ascii="Century" w:hAnsi="Century" w:eastAsia="Century" w:cs="Century"/>
          <w:sz w:val="22"/>
          <w:sz w:val="22"/>
          <w:rtl w:val="true"/>
        </w:rPr>
        <w:t xml:space="preserve"> </w:t>
      </w:r>
      <w:r>
        <w:rPr>
          <w:rFonts w:ascii="Century" w:hAnsi="Century" w:cs="FrankRuehl"/>
          <w:sz w:val="22"/>
          <w:sz w:val="22"/>
          <w:rtl w:val="true"/>
        </w:rPr>
        <w:t>מכלי</w:t>
      </w:r>
      <w:r>
        <w:rPr>
          <w:rFonts w:ascii="Century" w:hAnsi="Century" w:eastAsia="Century" w:cs="Century"/>
          <w:sz w:val="22"/>
          <w:sz w:val="22"/>
          <w:rtl w:val="true"/>
        </w:rPr>
        <w:t xml:space="preserve"> </w:t>
      </w:r>
      <w:r>
        <w:rPr>
          <w:rFonts w:ascii="Century" w:hAnsi="Century" w:cs="FrankRuehl"/>
          <w:sz w:val="22"/>
          <w:sz w:val="22"/>
          <w:rtl w:val="true"/>
        </w:rPr>
        <w:t>ראשון</w:t>
      </w:r>
      <w:r>
        <w:rPr>
          <w:rFonts w:ascii="Century" w:hAnsi="Century" w:eastAsia="Century" w:cs="Century"/>
          <w:sz w:val="22"/>
          <w:sz w:val="22"/>
          <w:rtl w:val="true"/>
        </w:rPr>
        <w:t xml:space="preserve"> </w:t>
      </w:r>
      <w:r>
        <w:rPr>
          <w:rFonts w:ascii="Century" w:hAnsi="Century" w:cs="FrankRuehl"/>
          <w:sz w:val="22"/>
          <w:sz w:val="22"/>
          <w:rtl w:val="true"/>
        </w:rPr>
        <w:t>–</w:t>
      </w:r>
      <w:r>
        <w:rPr>
          <w:rFonts w:ascii="Century" w:hAnsi="Century" w:eastAsia="Century" w:cs="Century"/>
          <w:sz w:val="22"/>
          <w:sz w:val="22"/>
          <w:rtl w:val="true"/>
        </w:rPr>
        <w:t xml:space="preserve"> </w:t>
      </w:r>
      <w:r>
        <w:rPr>
          <w:rFonts w:ascii="Century" w:hAnsi="Century" w:cs="FrankRuehl"/>
          <w:sz w:val="22"/>
          <w:sz w:val="22"/>
          <w:rtl w:val="true"/>
        </w:rPr>
        <w:t>כי</w:t>
      </w:r>
      <w:r>
        <w:rPr>
          <w:rFonts w:ascii="Century" w:hAnsi="Century" w:eastAsia="Century" w:cs="Century"/>
          <w:sz w:val="22"/>
          <w:sz w:val="22"/>
          <w:rtl w:val="true"/>
        </w:rPr>
        <w:t xml:space="preserve"> </w:t>
      </w:r>
      <w:r>
        <w:rPr>
          <w:rFonts w:ascii="Century" w:hAnsi="Century" w:cs="FrankRuehl"/>
          <w:sz w:val="22"/>
          <w:sz w:val="22"/>
          <w:rtl w:val="true"/>
        </w:rPr>
        <w:t>לא</w:t>
      </w:r>
      <w:r>
        <w:rPr>
          <w:rFonts w:ascii="Century" w:hAnsi="Century" w:eastAsia="Century" w:cs="Century"/>
          <w:sz w:val="22"/>
          <w:sz w:val="22"/>
          <w:rtl w:val="true"/>
        </w:rPr>
        <w:t xml:space="preserve"> </w:t>
      </w:r>
      <w:r>
        <w:rPr>
          <w:rFonts w:ascii="Century" w:hAnsi="Century" w:cs="FrankRuehl"/>
          <w:sz w:val="22"/>
          <w:sz w:val="22"/>
          <w:rtl w:val="true"/>
        </w:rPr>
        <w:t>רק</w:t>
      </w:r>
      <w:r>
        <w:rPr>
          <w:rFonts w:ascii="Century" w:hAnsi="Century" w:eastAsia="Century" w:cs="Century"/>
          <w:sz w:val="22"/>
          <w:sz w:val="22"/>
          <w:rtl w:val="true"/>
        </w:rPr>
        <w:t xml:space="preserve"> </w:t>
      </w:r>
      <w:r>
        <w:rPr>
          <w:rFonts w:ascii="Century" w:hAnsi="Century" w:cs="FrankRuehl"/>
          <w:sz w:val="22"/>
          <w:sz w:val="22"/>
          <w:rtl w:val="true"/>
        </w:rPr>
        <w:t>שלעמדתו</w:t>
      </w:r>
      <w:r>
        <w:rPr>
          <w:rFonts w:ascii="Century" w:hAnsi="Century" w:eastAsia="Century" w:cs="Century"/>
          <w:sz w:val="22"/>
          <w:sz w:val="22"/>
          <w:rtl w:val="true"/>
        </w:rPr>
        <w:t xml:space="preserve"> </w:t>
      </w:r>
      <w:r>
        <w:rPr>
          <w:rFonts w:ascii="Century" w:hAnsi="Century" w:cs="FrankRuehl"/>
          <w:sz w:val="22"/>
          <w:sz w:val="22"/>
          <w:rtl w:val="true"/>
        </w:rPr>
        <w:t>של</w:t>
      </w:r>
      <w:r>
        <w:rPr>
          <w:rFonts w:ascii="Century" w:hAnsi="Century" w:eastAsia="Century" w:cs="Century"/>
          <w:sz w:val="22"/>
          <w:sz w:val="22"/>
          <w:rtl w:val="true"/>
        </w:rPr>
        <w:t xml:space="preserve"> </w:t>
      </w:r>
      <w:r>
        <w:rPr>
          <w:rFonts w:ascii="Century" w:hAnsi="Century" w:cs="FrankRuehl"/>
          <w:sz w:val="22"/>
          <w:sz w:val="22"/>
          <w:rtl w:val="true"/>
        </w:rPr>
        <w:t>אדרי</w:t>
      </w:r>
      <w:r>
        <w:rPr>
          <w:rFonts w:ascii="Century" w:hAnsi="Century" w:eastAsia="Century" w:cs="Century"/>
          <w:sz w:val="22"/>
          <w:sz w:val="22"/>
          <w:rtl w:val="true"/>
        </w:rPr>
        <w:t xml:space="preserve"> </w:t>
      </w:r>
      <w:r>
        <w:rPr>
          <w:rFonts w:ascii="Century" w:hAnsi="Century" w:cs="FrankRuehl"/>
          <w:sz w:val="22"/>
          <w:sz w:val="22"/>
          <w:rtl w:val="true"/>
        </w:rPr>
        <w:t>דאז</w:t>
      </w:r>
      <w:r>
        <w:rPr>
          <w:rFonts w:ascii="Century" w:hAnsi="Century" w:eastAsia="Century" w:cs="Century"/>
          <w:sz w:val="22"/>
          <w:sz w:val="22"/>
          <w:rtl w:val="true"/>
        </w:rPr>
        <w:t xml:space="preserve"> </w:t>
      </w:r>
      <w:r>
        <w:rPr>
          <w:rFonts w:ascii="Century" w:hAnsi="Century" w:cs="FrankRuehl"/>
          <w:sz w:val="22"/>
          <w:sz w:val="22"/>
          <w:rtl w:val="true"/>
        </w:rPr>
        <w:t>היה</w:t>
      </w:r>
      <w:r>
        <w:rPr>
          <w:rFonts w:ascii="Century" w:hAnsi="Century" w:eastAsia="Century" w:cs="Century"/>
          <w:sz w:val="22"/>
          <w:sz w:val="22"/>
          <w:rtl w:val="true"/>
        </w:rPr>
        <w:t xml:space="preserve"> </w:t>
      </w:r>
      <w:r>
        <w:rPr>
          <w:rFonts w:ascii="Century" w:hAnsi="Century" w:cs="FrankRuehl"/>
          <w:sz w:val="22"/>
          <w:sz w:val="22"/>
          <w:rtl w:val="true"/>
        </w:rPr>
        <w:t>קשר</w:t>
      </w:r>
      <w:r>
        <w:rPr>
          <w:rFonts w:ascii="Century" w:hAnsi="Century" w:eastAsia="Century" w:cs="Century"/>
          <w:sz w:val="22"/>
          <w:sz w:val="22"/>
          <w:rtl w:val="true"/>
        </w:rPr>
        <w:t xml:space="preserve"> </w:t>
      </w:r>
      <w:r>
        <w:rPr>
          <w:rFonts w:ascii="Century" w:hAnsi="Century" w:cs="FrankRuehl"/>
          <w:sz w:val="22"/>
          <w:sz w:val="22"/>
          <w:rtl w:val="true"/>
        </w:rPr>
        <w:t>בין</w:t>
      </w:r>
      <w:r>
        <w:rPr>
          <w:rFonts w:ascii="Century" w:hAnsi="Century" w:eastAsia="Century" w:cs="Century"/>
          <w:sz w:val="22"/>
          <w:sz w:val="22"/>
          <w:rtl w:val="true"/>
        </w:rPr>
        <w:t xml:space="preserve"> </w:t>
      </w:r>
      <w:r>
        <w:rPr>
          <w:rFonts w:ascii="Century" w:hAnsi="Century" w:cs="FrankRuehl"/>
          <w:sz w:val="22"/>
          <w:sz w:val="22"/>
          <w:rtl w:val="true"/>
        </w:rPr>
        <w:t>צמצום</w:t>
      </w:r>
      <w:r>
        <w:rPr>
          <w:rFonts w:ascii="Century" w:hAnsi="Century" w:eastAsia="Century" w:cs="Century"/>
          <w:sz w:val="22"/>
          <w:sz w:val="22"/>
          <w:rtl w:val="true"/>
        </w:rPr>
        <w:t xml:space="preserve"> </w:t>
      </w:r>
      <w:r>
        <w:rPr>
          <w:rFonts w:ascii="Century" w:hAnsi="Century" w:cs="FrankRuehl"/>
          <w:sz w:val="22"/>
          <w:sz w:val="22"/>
          <w:rtl w:val="true"/>
        </w:rPr>
        <w:t>פער</w:t>
      </w:r>
      <w:r>
        <w:rPr>
          <w:rFonts w:ascii="Century" w:hAnsi="Century" w:eastAsia="Century" w:cs="Century"/>
          <w:sz w:val="22"/>
          <w:sz w:val="22"/>
          <w:rtl w:val="true"/>
        </w:rPr>
        <w:t xml:space="preserve"> </w:t>
      </w:r>
      <w:r>
        <w:rPr>
          <w:rFonts w:ascii="Century" w:hAnsi="Century" w:cs="FrankRuehl"/>
          <w:sz w:val="22"/>
          <w:sz w:val="22"/>
          <w:rtl w:val="true"/>
        </w:rPr>
        <w:t>המחירים</w:t>
      </w:r>
      <w:r>
        <w:rPr>
          <w:rFonts w:ascii="Century" w:hAnsi="Century" w:eastAsia="Century" w:cs="Century"/>
          <w:sz w:val="22"/>
          <w:sz w:val="22"/>
          <w:rtl w:val="true"/>
        </w:rPr>
        <w:t xml:space="preserve"> </w:t>
      </w:r>
      <w:r>
        <w:rPr>
          <w:rFonts w:ascii="Century" w:hAnsi="Century" w:cs="FrankRuehl"/>
          <w:sz w:val="22"/>
          <w:sz w:val="22"/>
          <w:rtl w:val="true"/>
        </w:rPr>
        <w:t>האמור</w:t>
      </w:r>
      <w:r>
        <w:rPr>
          <w:rFonts w:ascii="Century" w:hAnsi="Century" w:eastAsia="Century" w:cs="Century"/>
          <w:sz w:val="22"/>
          <w:sz w:val="22"/>
          <w:rtl w:val="true"/>
        </w:rPr>
        <w:t xml:space="preserve"> </w:t>
      </w:r>
      <w:r>
        <w:rPr>
          <w:rFonts w:ascii="Century" w:hAnsi="Century" w:cs="FrankRuehl"/>
          <w:sz w:val="22"/>
          <w:sz w:val="22"/>
          <w:rtl w:val="true"/>
        </w:rPr>
        <w:t>לבין</w:t>
      </w:r>
      <w:r>
        <w:rPr>
          <w:rFonts w:ascii="Century" w:hAnsi="Century" w:eastAsia="Century" w:cs="Century"/>
          <w:sz w:val="22"/>
          <w:sz w:val="22"/>
          <w:rtl w:val="true"/>
        </w:rPr>
        <w:t xml:space="preserve"> </w:t>
      </w:r>
      <w:r>
        <w:rPr>
          <w:rFonts w:ascii="Century" w:hAnsi="Century" w:cs="FrankRuehl"/>
          <w:sz w:val="22"/>
          <w:sz w:val="22"/>
          <w:rtl w:val="true"/>
        </w:rPr>
        <w:t>קיום</w:t>
      </w:r>
      <w:r>
        <w:rPr>
          <w:rFonts w:ascii="Century" w:hAnsi="Century" w:eastAsia="Century" w:cs="Century"/>
          <w:sz w:val="22"/>
          <w:sz w:val="22"/>
          <w:rtl w:val="true"/>
        </w:rPr>
        <w:t xml:space="preserve"> </w:t>
      </w:r>
      <w:r>
        <w:rPr>
          <w:rFonts w:ascii="Century" w:hAnsi="Century" w:cs="FrankRuehl"/>
          <w:sz w:val="22"/>
          <w:sz w:val="22"/>
          <w:rtl w:val="true"/>
        </w:rPr>
        <w:t>העסקה</w:t>
      </w:r>
      <w:r>
        <w:rPr>
          <w:rFonts w:ascii="Century" w:hAnsi="Century" w:eastAsia="Century" w:cs="Century"/>
          <w:sz w:val="22"/>
          <w:sz w:val="22"/>
          <w:rtl w:val="true"/>
        </w:rPr>
        <w:t xml:space="preserve"> </w:t>
      </w:r>
      <w:r>
        <w:rPr>
          <w:rFonts w:ascii="Century" w:hAnsi="Century" w:cs="FrankRuehl"/>
          <w:sz w:val="22"/>
          <w:sz w:val="22"/>
          <w:rtl w:val="true"/>
        </w:rPr>
        <w:t>אלא</w:t>
      </w:r>
      <w:r>
        <w:rPr>
          <w:rFonts w:ascii="Century" w:hAnsi="Century" w:eastAsia="Century" w:cs="Century"/>
          <w:sz w:val="22"/>
          <w:sz w:val="22"/>
          <w:rtl w:val="true"/>
        </w:rPr>
        <w:t xml:space="preserve"> </w:t>
      </w:r>
      <w:r>
        <w:rPr>
          <w:rFonts w:ascii="Century" w:hAnsi="Century" w:cs="FrankRuehl"/>
          <w:sz w:val="22"/>
          <w:sz w:val="22"/>
          <w:rtl w:val="true"/>
        </w:rPr>
        <w:t>שלתפיסתו</w:t>
      </w:r>
      <w:r>
        <w:rPr>
          <w:rFonts w:ascii="Century" w:hAnsi="Century" w:eastAsia="Century" w:cs="Century"/>
          <w:sz w:val="22"/>
          <w:sz w:val="22"/>
          <w:rtl w:val="true"/>
        </w:rPr>
        <w:t xml:space="preserve"> </w:t>
      </w:r>
      <w:r>
        <w:rPr>
          <w:rFonts w:ascii="Century" w:hAnsi="Century" w:cs="FrankRuehl"/>
          <w:sz w:val="22"/>
          <w:sz w:val="22"/>
          <w:rtl w:val="true"/>
        </w:rPr>
        <w:t>קשר</w:t>
      </w:r>
      <w:r>
        <w:rPr>
          <w:rFonts w:ascii="Century" w:hAnsi="Century" w:eastAsia="Century" w:cs="Century"/>
          <w:sz w:val="22"/>
          <w:sz w:val="22"/>
          <w:rtl w:val="true"/>
        </w:rPr>
        <w:t xml:space="preserve"> </w:t>
      </w:r>
      <w:r>
        <w:rPr>
          <w:rFonts w:ascii="Century" w:hAnsi="Century" w:cs="FrankRuehl"/>
          <w:sz w:val="22"/>
          <w:sz w:val="22"/>
          <w:rtl w:val="true"/>
        </w:rPr>
        <w:t>זה</w:t>
      </w:r>
      <w:r>
        <w:rPr>
          <w:rFonts w:ascii="Century" w:hAnsi="Century" w:eastAsia="Century" w:cs="Century"/>
          <w:sz w:val="22"/>
          <w:sz w:val="22"/>
          <w:rtl w:val="true"/>
        </w:rPr>
        <w:t xml:space="preserve"> </w:t>
      </w:r>
      <w:r>
        <w:rPr>
          <w:rFonts w:ascii="Century" w:hAnsi="Century" w:cs="FrankRuehl"/>
          <w:sz w:val="22"/>
          <w:sz w:val="22"/>
          <w:rtl w:val="true"/>
        </w:rPr>
        <w:t>היה</w:t>
      </w:r>
      <w:r>
        <w:rPr>
          <w:rFonts w:ascii="Century" w:hAnsi="Century" w:eastAsia="Century" w:cs="Century"/>
          <w:sz w:val="22"/>
          <w:sz w:val="22"/>
          <w:rtl w:val="true"/>
        </w:rPr>
        <w:t xml:space="preserve"> </w:t>
      </w:r>
      <w:r>
        <w:rPr>
          <w:rFonts w:ascii="Century" w:hAnsi="Century" w:cs="FrankRuehl"/>
          <w:sz w:val="22"/>
          <w:sz w:val="22"/>
          <w:rtl w:val="true"/>
        </w:rPr>
        <w:t>מסוג</w:t>
      </w:r>
      <w:r>
        <w:rPr>
          <w:rFonts w:ascii="Century" w:hAnsi="Century" w:eastAsia="Century" w:cs="Century"/>
          <w:sz w:val="22"/>
          <w:sz w:val="22"/>
          <w:rtl w:val="true"/>
        </w:rPr>
        <w:t xml:space="preserve"> </w:t>
      </w:r>
      <w:r>
        <w:rPr>
          <w:rFonts w:ascii="Century" w:hAnsi="Century" w:cs="FrankRuehl"/>
          <w:sz w:val="22"/>
          <w:sz w:val="22"/>
          <w:rtl w:val="true"/>
        </w:rPr>
        <w:t>תנאי</w:t>
      </w:r>
      <w:r>
        <w:rPr>
          <w:rFonts w:ascii="Century" w:hAnsi="Century" w:eastAsia="Century" w:cs="Century"/>
          <w:sz w:val="22"/>
          <w:sz w:val="22"/>
          <w:rtl w:val="true"/>
        </w:rPr>
        <w:t xml:space="preserve"> </w:t>
      </w:r>
      <w:r>
        <w:rPr>
          <w:rFonts w:ascii="Century" w:hAnsi="Century" w:cs="FrankRuehl"/>
          <w:sz w:val="22"/>
          <w:sz w:val="22"/>
          <w:rtl w:val="true"/>
        </w:rPr>
        <w:t>הכרחי</w:t>
      </w:r>
      <w:r>
        <w:rPr>
          <w:rFonts w:cs="FrankRuehl" w:ascii="Century" w:hAnsi="Century"/>
          <w:sz w:val="22"/>
          <w:rtl w:val="true"/>
        </w:rPr>
        <w:t xml:space="preserve">: </w:t>
      </w:r>
      <w:r>
        <w:rPr>
          <w:rFonts w:ascii="Century" w:hAnsi="Century" w:cs="FrankRuehl"/>
          <w:sz w:val="22"/>
          <w:sz w:val="22"/>
          <w:rtl w:val="true"/>
        </w:rPr>
        <w:t>כלומר</w:t>
      </w:r>
      <w:r>
        <w:rPr>
          <w:rFonts w:cs="FrankRuehl" w:ascii="Century" w:hAnsi="Century"/>
          <w:sz w:val="22"/>
          <w:rtl w:val="true"/>
        </w:rPr>
        <w:t xml:space="preserve">, </w:t>
      </w:r>
      <w:r>
        <w:rPr>
          <w:rFonts w:ascii="Century" w:hAnsi="Century" w:cs="FrankRuehl"/>
          <w:sz w:val="22"/>
          <w:sz w:val="22"/>
          <w:rtl w:val="true"/>
        </w:rPr>
        <w:t>ללא</w:t>
      </w:r>
      <w:r>
        <w:rPr>
          <w:rFonts w:ascii="Century" w:hAnsi="Century" w:eastAsia="Century" w:cs="Century"/>
          <w:sz w:val="22"/>
          <w:sz w:val="22"/>
          <w:rtl w:val="true"/>
        </w:rPr>
        <w:t xml:space="preserve"> </w:t>
      </w:r>
      <w:r>
        <w:rPr>
          <w:rFonts w:ascii="Century" w:hAnsi="Century" w:cs="FrankRuehl"/>
          <w:sz w:val="22"/>
          <w:sz w:val="22"/>
          <w:rtl w:val="true"/>
        </w:rPr>
        <w:t>סגירת</w:t>
      </w:r>
      <w:r>
        <w:rPr>
          <w:rFonts w:ascii="Century" w:hAnsi="Century" w:eastAsia="Century" w:cs="Century"/>
          <w:sz w:val="22"/>
          <w:sz w:val="22"/>
          <w:rtl w:val="true"/>
        </w:rPr>
        <w:t xml:space="preserve"> </w:t>
      </w:r>
      <w:r>
        <w:rPr>
          <w:rFonts w:ascii="Century" w:hAnsi="Century" w:cs="FrankRuehl"/>
          <w:sz w:val="22"/>
          <w:sz w:val="22"/>
          <w:rtl w:val="true"/>
        </w:rPr>
        <w:t>הפער</w:t>
      </w:r>
      <w:r>
        <w:rPr>
          <w:rFonts w:ascii="Century" w:hAnsi="Century" w:eastAsia="Century" w:cs="Century"/>
          <w:sz w:val="22"/>
          <w:sz w:val="22"/>
          <w:rtl w:val="true"/>
        </w:rPr>
        <w:t xml:space="preserve"> </w:t>
      </w:r>
      <w:r>
        <w:rPr>
          <w:rFonts w:ascii="Century" w:hAnsi="Century" w:cs="FrankRuehl"/>
          <w:sz w:val="22"/>
          <w:sz w:val="22"/>
          <w:rtl w:val="true"/>
        </w:rPr>
        <w:t>האמור</w:t>
      </w:r>
      <w:r>
        <w:rPr>
          <w:rFonts w:cs="FrankRuehl" w:ascii="Century" w:hAnsi="Century"/>
          <w:sz w:val="22"/>
          <w:rtl w:val="true"/>
        </w:rPr>
        <w:t xml:space="preserve">, </w:t>
      </w:r>
      <w:r>
        <w:rPr>
          <w:rFonts w:ascii="Century" w:hAnsi="Century" w:cs="FrankRuehl"/>
          <w:sz w:val="22"/>
          <w:sz w:val="22"/>
          <w:rtl w:val="true"/>
        </w:rPr>
        <w:t>העסקה</w:t>
      </w:r>
      <w:r>
        <w:rPr>
          <w:rFonts w:ascii="Century" w:hAnsi="Century" w:eastAsia="Century" w:cs="Century"/>
          <w:sz w:val="22"/>
          <w:sz w:val="22"/>
          <w:rtl w:val="true"/>
        </w:rPr>
        <w:t xml:space="preserve"> </w:t>
      </w:r>
      <w:r>
        <w:rPr>
          <w:rFonts w:ascii="Century" w:hAnsi="Century" w:cs="FrankRuehl"/>
          <w:sz w:val="22"/>
          <w:sz w:val="22"/>
          <w:rtl w:val="true"/>
        </w:rPr>
        <w:t>לא</w:t>
      </w:r>
      <w:r>
        <w:rPr>
          <w:rFonts w:ascii="Century" w:hAnsi="Century" w:eastAsia="Century" w:cs="Century"/>
          <w:sz w:val="22"/>
          <w:sz w:val="22"/>
          <w:rtl w:val="true"/>
        </w:rPr>
        <w:t xml:space="preserve"> </w:t>
      </w:r>
      <w:r>
        <w:rPr>
          <w:rFonts w:ascii="Century" w:hAnsi="Century" w:cs="FrankRuehl"/>
          <w:sz w:val="22"/>
          <w:sz w:val="22"/>
          <w:rtl w:val="true"/>
        </w:rPr>
        <w:t>תתבצע</w:t>
      </w:r>
      <w:r>
        <w:rPr>
          <w:rFonts w:cs="FrankRuehl" w:ascii="Century" w:hAnsi="Century"/>
          <w:sz w:val="22"/>
          <w:rtl w:val="true"/>
        </w:rPr>
        <w:t xml:space="preserve">. </w:t>
      </w:r>
      <w:r>
        <w:rPr>
          <w:rFonts w:ascii="Century" w:hAnsi="Century" w:cs="FrankRuehl"/>
          <w:sz w:val="22"/>
          <w:sz w:val="22"/>
          <w:rtl w:val="true"/>
        </w:rPr>
        <w:t>דברים</w:t>
      </w:r>
      <w:r>
        <w:rPr>
          <w:rFonts w:ascii="Century" w:hAnsi="Century" w:eastAsia="Century" w:cs="Century"/>
          <w:sz w:val="22"/>
          <w:sz w:val="22"/>
          <w:rtl w:val="true"/>
        </w:rPr>
        <w:t xml:space="preserve"> </w:t>
      </w:r>
      <w:r>
        <w:rPr>
          <w:rFonts w:ascii="Century" w:hAnsi="Century" w:cs="FrankRuehl"/>
          <w:sz w:val="22"/>
          <w:sz w:val="22"/>
          <w:rtl w:val="true"/>
        </w:rPr>
        <w:t>אלה</w:t>
      </w:r>
      <w:r>
        <w:rPr>
          <w:rFonts w:ascii="Century" w:hAnsi="Century" w:eastAsia="Century" w:cs="Century"/>
          <w:sz w:val="22"/>
          <w:sz w:val="22"/>
          <w:rtl w:val="true"/>
        </w:rPr>
        <w:t xml:space="preserve"> </w:t>
      </w:r>
      <w:r>
        <w:rPr>
          <w:rFonts w:ascii="Century" w:hAnsi="Century" w:cs="FrankRuehl"/>
          <w:sz w:val="22"/>
          <w:sz w:val="22"/>
          <w:rtl w:val="true"/>
        </w:rPr>
        <w:t>מדברים</w:t>
      </w:r>
      <w:r>
        <w:rPr>
          <w:rFonts w:ascii="Century" w:hAnsi="Century" w:eastAsia="Century" w:cs="Century"/>
          <w:sz w:val="22"/>
          <w:sz w:val="22"/>
          <w:rtl w:val="true"/>
        </w:rPr>
        <w:t xml:space="preserve"> </w:t>
      </w:r>
      <w:r>
        <w:rPr>
          <w:rFonts w:ascii="Century" w:hAnsi="Century" w:cs="FrankRuehl"/>
          <w:sz w:val="22"/>
          <w:sz w:val="22"/>
          <w:rtl w:val="true"/>
        </w:rPr>
        <w:t>בעד</w:t>
      </w:r>
      <w:r>
        <w:rPr>
          <w:rFonts w:ascii="Century" w:hAnsi="Century" w:eastAsia="Century" w:cs="Century"/>
          <w:sz w:val="22"/>
          <w:sz w:val="22"/>
          <w:rtl w:val="true"/>
        </w:rPr>
        <w:t xml:space="preserve"> </w:t>
      </w:r>
      <w:r>
        <w:rPr>
          <w:rFonts w:ascii="Century" w:hAnsi="Century" w:cs="FrankRuehl"/>
          <w:sz w:val="22"/>
          <w:sz w:val="22"/>
          <w:rtl w:val="true"/>
        </w:rPr>
        <w:t>עצמם</w:t>
      </w:r>
      <w:r>
        <w:rPr>
          <w:rFonts w:cs="FrankRuehl" w:ascii="Century" w:hAnsi="Century"/>
          <w:sz w:val="22"/>
          <w:rtl w:val="true"/>
        </w:rPr>
        <w:t>.</w:t>
      </w:r>
    </w:p>
    <w:p>
      <w:pPr>
        <w:pStyle w:val="Ruller42"/>
        <w:ind w:end="0"/>
        <w:jc w:val="both"/>
        <w:rPr>
          <w:rFonts w:ascii="Century" w:hAnsi="Century" w:cs="FrankRuehl"/>
          <w:sz w:val="22"/>
        </w:rPr>
      </w:pPr>
      <w:r>
        <w:rPr>
          <w:rFonts w:cs="FrankRuehl" w:ascii="Century" w:hAnsi="Century"/>
          <w:sz w:val="22"/>
          <w:rtl w:val="true"/>
        </w:rPr>
      </w:r>
    </w:p>
    <w:p>
      <w:pPr>
        <w:pStyle w:val="Ruller43"/>
        <w:numPr>
          <w:ilvl w:val="0"/>
          <w:numId w:val="2"/>
        </w:numPr>
        <w:ind w:hanging="0" w:start="0" w:end="0"/>
        <w:jc w:val="both"/>
        <w:rPr>
          <w:rFonts w:ascii="Century" w:hAnsi="Century" w:cs="FrankRuehl"/>
          <w:sz w:val="22"/>
        </w:rPr>
      </w:pPr>
      <w:r>
        <w:rPr>
          <w:rFonts w:ascii="Century" w:hAnsi="Century" w:cs="FrankRuehl"/>
          <w:sz w:val="22"/>
          <w:sz w:val="22"/>
          <w:rtl w:val="true"/>
        </w:rPr>
        <w:t>ניתן</w:t>
      </w:r>
      <w:r>
        <w:rPr>
          <w:rFonts w:ascii="Century" w:hAnsi="Century" w:eastAsia="Century" w:cs="Century"/>
          <w:sz w:val="22"/>
          <w:sz w:val="22"/>
          <w:rtl w:val="true"/>
        </w:rPr>
        <w:t xml:space="preserve"> </w:t>
      </w:r>
      <w:r>
        <w:rPr>
          <w:rFonts w:ascii="Century" w:hAnsi="Century" w:cs="FrankRuehl"/>
          <w:sz w:val="22"/>
          <w:sz w:val="22"/>
          <w:rtl w:val="true"/>
        </w:rPr>
        <w:t>ללמוד</w:t>
      </w:r>
      <w:r>
        <w:rPr>
          <w:rFonts w:ascii="Century" w:hAnsi="Century" w:eastAsia="Century" w:cs="Century"/>
          <w:sz w:val="22"/>
          <w:sz w:val="22"/>
          <w:rtl w:val="true"/>
        </w:rPr>
        <w:t xml:space="preserve"> </w:t>
      </w:r>
      <w:r>
        <w:rPr>
          <w:rFonts w:ascii="Century" w:hAnsi="Century" w:cs="FrankRuehl"/>
          <w:sz w:val="22"/>
          <w:sz w:val="22"/>
          <w:rtl w:val="true"/>
        </w:rPr>
        <w:t>על</w:t>
      </w:r>
      <w:r>
        <w:rPr>
          <w:rFonts w:ascii="Century" w:hAnsi="Century" w:eastAsia="Century" w:cs="Century"/>
          <w:sz w:val="22"/>
          <w:sz w:val="22"/>
          <w:rtl w:val="true"/>
        </w:rPr>
        <w:t xml:space="preserve"> </w:t>
      </w:r>
      <w:r>
        <w:rPr>
          <w:rFonts w:ascii="Century" w:hAnsi="Century" w:cs="FrankRuehl"/>
          <w:sz w:val="22"/>
          <w:sz w:val="22"/>
          <w:rtl w:val="true"/>
        </w:rPr>
        <w:t>כך</w:t>
      </w:r>
      <w:r>
        <w:rPr>
          <w:rFonts w:ascii="Century" w:hAnsi="Century" w:eastAsia="Century" w:cs="Century"/>
          <w:sz w:val="22"/>
          <w:sz w:val="22"/>
          <w:rtl w:val="true"/>
        </w:rPr>
        <w:t xml:space="preserve"> </w:t>
      </w:r>
      <w:r>
        <w:rPr>
          <w:rFonts w:ascii="Century" w:hAnsi="Century" w:cs="FrankRuehl"/>
          <w:sz w:val="22"/>
          <w:sz w:val="22"/>
          <w:rtl w:val="true"/>
        </w:rPr>
        <w:t>שפער</w:t>
      </w:r>
      <w:r>
        <w:rPr>
          <w:rFonts w:ascii="Century" w:hAnsi="Century" w:eastAsia="Century" w:cs="Century"/>
          <w:sz w:val="22"/>
          <w:sz w:val="22"/>
          <w:rtl w:val="true"/>
        </w:rPr>
        <w:t xml:space="preserve"> </w:t>
      </w:r>
      <w:r>
        <w:rPr>
          <w:rFonts w:ascii="Century" w:hAnsi="Century" w:cs="FrankRuehl"/>
          <w:sz w:val="22"/>
          <w:sz w:val="22"/>
          <w:rtl w:val="true"/>
        </w:rPr>
        <w:t>המחירים</w:t>
      </w:r>
      <w:r>
        <w:rPr>
          <w:rFonts w:ascii="Century" w:hAnsi="Century" w:eastAsia="Century" w:cs="Century"/>
          <w:sz w:val="22"/>
          <w:sz w:val="22"/>
          <w:rtl w:val="true"/>
        </w:rPr>
        <w:t xml:space="preserve"> </w:t>
      </w:r>
      <w:r>
        <w:rPr>
          <w:rFonts w:ascii="Century" w:hAnsi="Century" w:cs="FrankRuehl"/>
          <w:sz w:val="22"/>
          <w:sz w:val="22"/>
          <w:rtl w:val="true"/>
        </w:rPr>
        <w:t>בין</w:t>
      </w:r>
      <w:r>
        <w:rPr>
          <w:rFonts w:ascii="Century" w:hAnsi="Century" w:eastAsia="Century" w:cs="Century"/>
          <w:sz w:val="22"/>
          <w:sz w:val="22"/>
          <w:rtl w:val="true"/>
        </w:rPr>
        <w:t xml:space="preserve"> </w:t>
      </w:r>
      <w:r>
        <w:rPr>
          <w:rFonts w:ascii="Century" w:hAnsi="Century" w:cs="FrankRuehl"/>
          <w:sz w:val="22"/>
          <w:sz w:val="22"/>
          <w:rtl w:val="true"/>
        </w:rPr>
        <w:t>מחיר</w:t>
      </w:r>
      <w:r>
        <w:rPr>
          <w:rFonts w:ascii="Century" w:hAnsi="Century" w:eastAsia="Century" w:cs="Century"/>
          <w:sz w:val="22"/>
          <w:sz w:val="22"/>
          <w:rtl w:val="true"/>
        </w:rPr>
        <w:t xml:space="preserve"> </w:t>
      </w:r>
      <w:r>
        <w:rPr>
          <w:rFonts w:ascii="Century" w:hAnsi="Century" w:cs="FrankRuehl"/>
          <w:sz w:val="22"/>
          <w:sz w:val="22"/>
          <w:rtl w:val="true"/>
        </w:rPr>
        <w:t>העסקה</w:t>
      </w:r>
      <w:r>
        <w:rPr>
          <w:rFonts w:ascii="Century" w:hAnsi="Century" w:eastAsia="Century" w:cs="Century"/>
          <w:sz w:val="22"/>
          <w:sz w:val="22"/>
          <w:rtl w:val="true"/>
        </w:rPr>
        <w:t xml:space="preserve"> </w:t>
      </w:r>
      <w:r>
        <w:rPr>
          <w:rFonts w:ascii="Century" w:hAnsi="Century" w:cs="FrankRuehl"/>
          <w:sz w:val="22"/>
          <w:sz w:val="22"/>
          <w:rtl w:val="true"/>
        </w:rPr>
        <w:t>לבין</w:t>
      </w:r>
      <w:r>
        <w:rPr>
          <w:rFonts w:ascii="Century" w:hAnsi="Century" w:eastAsia="Century" w:cs="Century"/>
          <w:sz w:val="22"/>
          <w:sz w:val="22"/>
          <w:rtl w:val="true"/>
        </w:rPr>
        <w:t xml:space="preserve"> </w:t>
      </w:r>
      <w:r>
        <w:rPr>
          <w:rFonts w:ascii="Century" w:hAnsi="Century" w:cs="FrankRuehl"/>
          <w:sz w:val="22"/>
          <w:sz w:val="22"/>
          <w:rtl w:val="true"/>
        </w:rPr>
        <w:t>מחיר</w:t>
      </w:r>
      <w:r>
        <w:rPr>
          <w:rFonts w:ascii="Century" w:hAnsi="Century" w:eastAsia="Century" w:cs="Century"/>
          <w:sz w:val="22"/>
          <w:sz w:val="22"/>
          <w:rtl w:val="true"/>
        </w:rPr>
        <w:t xml:space="preserve"> </w:t>
      </w:r>
      <w:r>
        <w:rPr>
          <w:rFonts w:ascii="Century" w:hAnsi="Century" w:cs="FrankRuehl"/>
          <w:sz w:val="22"/>
          <w:sz w:val="22"/>
          <w:rtl w:val="true"/>
        </w:rPr>
        <w:t>הנייר</w:t>
      </w:r>
      <w:r>
        <w:rPr>
          <w:rFonts w:ascii="Century" w:hAnsi="Century" w:eastAsia="Century" w:cs="Century"/>
          <w:sz w:val="22"/>
          <w:sz w:val="22"/>
          <w:rtl w:val="true"/>
        </w:rPr>
        <w:t xml:space="preserve"> </w:t>
      </w:r>
      <w:r>
        <w:rPr>
          <w:rFonts w:ascii="Century" w:hAnsi="Century" w:cs="FrankRuehl"/>
          <w:sz w:val="22"/>
          <w:sz w:val="22"/>
          <w:rtl w:val="true"/>
        </w:rPr>
        <w:t>בבורסה</w:t>
      </w:r>
      <w:r>
        <w:rPr>
          <w:rFonts w:ascii="Century" w:hAnsi="Century" w:eastAsia="Century" w:cs="Century"/>
          <w:sz w:val="22"/>
          <w:sz w:val="22"/>
          <w:rtl w:val="true"/>
        </w:rPr>
        <w:t xml:space="preserve"> </w:t>
      </w:r>
      <w:r>
        <w:rPr>
          <w:rFonts w:ascii="Century" w:hAnsi="Century" w:cs="FrankRuehl"/>
          <w:sz w:val="22"/>
          <w:sz w:val="22"/>
          <w:rtl w:val="true"/>
        </w:rPr>
        <w:t>עמד</w:t>
      </w:r>
      <w:r>
        <w:rPr>
          <w:rFonts w:ascii="Century" w:hAnsi="Century" w:eastAsia="Century" w:cs="Century"/>
          <w:sz w:val="22"/>
          <w:sz w:val="22"/>
          <w:rtl w:val="true"/>
        </w:rPr>
        <w:t xml:space="preserve"> </w:t>
      </w:r>
      <w:r>
        <w:rPr>
          <w:rFonts w:ascii="Century" w:hAnsi="Century" w:cs="FrankRuehl"/>
          <w:sz w:val="22"/>
          <w:sz w:val="22"/>
          <w:rtl w:val="true"/>
        </w:rPr>
        <w:t>על</w:t>
      </w:r>
      <w:r>
        <w:rPr>
          <w:rFonts w:ascii="Century" w:hAnsi="Century" w:eastAsia="Century" w:cs="Century"/>
          <w:sz w:val="22"/>
          <w:sz w:val="22"/>
          <w:rtl w:val="true"/>
        </w:rPr>
        <w:t xml:space="preserve"> </w:t>
      </w:r>
      <w:r>
        <w:rPr>
          <w:rFonts w:ascii="Century" w:hAnsi="Century" w:cs="FrankRuehl"/>
          <w:sz w:val="22"/>
          <w:sz w:val="22"/>
          <w:rtl w:val="true"/>
        </w:rPr>
        <w:t>הפרק</w:t>
      </w:r>
      <w:r>
        <w:rPr>
          <w:rFonts w:ascii="Century" w:hAnsi="Century" w:eastAsia="Century" w:cs="Century"/>
          <w:sz w:val="22"/>
          <w:sz w:val="22"/>
          <w:rtl w:val="true"/>
        </w:rPr>
        <w:t xml:space="preserve"> </w:t>
      </w:r>
      <w:r>
        <w:rPr>
          <w:rFonts w:ascii="Century" w:hAnsi="Century" w:cs="FrankRuehl"/>
          <w:sz w:val="22"/>
          <w:sz w:val="22"/>
          <w:rtl w:val="true"/>
        </w:rPr>
        <w:t>מבחינת</w:t>
      </w:r>
      <w:r>
        <w:rPr>
          <w:rFonts w:ascii="Century" w:hAnsi="Century" w:eastAsia="Century" w:cs="Century"/>
          <w:sz w:val="22"/>
          <w:sz w:val="22"/>
          <w:rtl w:val="true"/>
        </w:rPr>
        <w:t xml:space="preserve"> </w:t>
      </w:r>
      <w:r>
        <w:rPr>
          <w:rFonts w:ascii="Century" w:hAnsi="Century" w:cs="FrankRuehl"/>
          <w:sz w:val="22"/>
          <w:sz w:val="22"/>
          <w:rtl w:val="true"/>
        </w:rPr>
        <w:t>דלק</w:t>
      </w:r>
      <w:r>
        <w:rPr>
          <w:rFonts w:ascii="Century" w:hAnsi="Century" w:eastAsia="Century" w:cs="Century"/>
          <w:sz w:val="22"/>
          <w:sz w:val="22"/>
          <w:rtl w:val="true"/>
        </w:rPr>
        <w:t xml:space="preserve"> </w:t>
      </w:r>
      <w:r>
        <w:rPr>
          <w:rFonts w:ascii="Century" w:hAnsi="Century" w:cs="FrankRuehl"/>
          <w:sz w:val="22"/>
          <w:sz w:val="22"/>
          <w:rtl w:val="true"/>
        </w:rPr>
        <w:t>נדל</w:t>
      </w:r>
      <w:r>
        <w:rPr>
          <w:rFonts w:cs="FrankRuehl" w:ascii="Century" w:hAnsi="Century"/>
          <w:sz w:val="22"/>
          <w:rtl w:val="true"/>
        </w:rPr>
        <w:t>"</w:t>
      </w:r>
      <w:r>
        <w:rPr>
          <w:rFonts w:ascii="Century" w:hAnsi="Century" w:cs="FrankRuehl"/>
          <w:sz w:val="22"/>
          <w:sz w:val="22"/>
          <w:rtl w:val="true"/>
        </w:rPr>
        <w:t>ן</w:t>
      </w:r>
      <w:r>
        <w:rPr>
          <w:rFonts w:ascii="Century" w:hAnsi="Century" w:eastAsia="Century" w:cs="Century"/>
          <w:sz w:val="22"/>
          <w:sz w:val="22"/>
          <w:rtl w:val="true"/>
        </w:rPr>
        <w:t xml:space="preserve"> </w:t>
      </w:r>
      <w:r>
        <w:rPr>
          <w:rFonts w:ascii="Century" w:hAnsi="Century" w:cs="FrankRuehl"/>
          <w:sz w:val="22"/>
          <w:sz w:val="22"/>
          <w:rtl w:val="true"/>
        </w:rPr>
        <w:t>בתקופה</w:t>
      </w:r>
      <w:r>
        <w:rPr>
          <w:rFonts w:ascii="Century" w:hAnsi="Century" w:eastAsia="Century" w:cs="Century"/>
          <w:sz w:val="22"/>
          <w:sz w:val="22"/>
          <w:rtl w:val="true"/>
        </w:rPr>
        <w:t xml:space="preserve"> </w:t>
      </w:r>
      <w:r>
        <w:rPr>
          <w:rFonts w:ascii="Century" w:hAnsi="Century" w:cs="FrankRuehl"/>
          <w:sz w:val="22"/>
          <w:sz w:val="22"/>
          <w:rtl w:val="true"/>
        </w:rPr>
        <w:t>הרלוונטית</w:t>
      </w:r>
      <w:r>
        <w:rPr>
          <w:rFonts w:ascii="Century" w:hAnsi="Century" w:eastAsia="Century" w:cs="Century"/>
          <w:sz w:val="22"/>
          <w:sz w:val="22"/>
          <w:rtl w:val="true"/>
        </w:rPr>
        <w:t xml:space="preserve"> </w:t>
      </w:r>
      <w:r>
        <w:rPr>
          <w:rFonts w:ascii="Century" w:hAnsi="Century" w:cs="FrankRuehl"/>
          <w:sz w:val="22"/>
          <w:sz w:val="22"/>
          <w:rtl w:val="true"/>
        </w:rPr>
        <w:t>גם</w:t>
      </w:r>
      <w:r>
        <w:rPr>
          <w:rFonts w:ascii="Century" w:hAnsi="Century" w:eastAsia="Century" w:cs="Century"/>
          <w:sz w:val="22"/>
          <w:sz w:val="22"/>
          <w:rtl w:val="true"/>
        </w:rPr>
        <w:t xml:space="preserve"> </w:t>
      </w:r>
      <w:r>
        <w:rPr>
          <w:rFonts w:ascii="Century" w:hAnsi="Century" w:cs="FrankRuehl"/>
          <w:sz w:val="22"/>
          <w:sz w:val="22"/>
          <w:rtl w:val="true"/>
        </w:rPr>
        <w:t>מהשיחה</w:t>
      </w:r>
      <w:r>
        <w:rPr>
          <w:rFonts w:ascii="Century" w:hAnsi="Century" w:eastAsia="Century" w:cs="Century"/>
          <w:sz w:val="22"/>
          <w:sz w:val="22"/>
          <w:rtl w:val="true"/>
        </w:rPr>
        <w:t xml:space="preserve"> </w:t>
      </w:r>
      <w:r>
        <w:rPr>
          <w:rFonts w:ascii="Century" w:hAnsi="Century" w:cs="FrankRuehl"/>
          <w:sz w:val="22"/>
          <w:sz w:val="22"/>
          <w:rtl w:val="true"/>
        </w:rPr>
        <w:t>בין</w:t>
      </w:r>
      <w:r>
        <w:rPr>
          <w:rFonts w:ascii="Century" w:hAnsi="Century" w:eastAsia="Century" w:cs="Century"/>
          <w:sz w:val="22"/>
          <w:sz w:val="22"/>
          <w:rtl w:val="true"/>
        </w:rPr>
        <w:t xml:space="preserve"> </w:t>
      </w:r>
      <w:r>
        <w:rPr>
          <w:rFonts w:ascii="Century" w:hAnsi="Century" w:cs="FrankRuehl"/>
          <w:sz w:val="22"/>
          <w:sz w:val="22"/>
          <w:rtl w:val="true"/>
        </w:rPr>
        <w:t>מיטל</w:t>
      </w:r>
      <w:r>
        <w:rPr>
          <w:rFonts w:ascii="Century" w:hAnsi="Century" w:eastAsia="Century" w:cs="Century"/>
          <w:sz w:val="22"/>
          <w:sz w:val="22"/>
          <w:rtl w:val="true"/>
        </w:rPr>
        <w:t xml:space="preserve"> </w:t>
      </w:r>
      <w:r>
        <w:rPr>
          <w:rFonts w:ascii="Century" w:hAnsi="Century" w:cs="FrankRuehl"/>
          <w:sz w:val="22"/>
          <w:sz w:val="22"/>
          <w:rtl w:val="true"/>
        </w:rPr>
        <w:t>לבין</w:t>
      </w:r>
      <w:r>
        <w:rPr>
          <w:rFonts w:ascii="Century" w:hAnsi="Century" w:eastAsia="Century" w:cs="Century"/>
          <w:sz w:val="22"/>
          <w:sz w:val="22"/>
          <w:rtl w:val="true"/>
        </w:rPr>
        <w:t xml:space="preserve"> </w:t>
      </w:r>
      <w:r>
        <w:rPr>
          <w:rFonts w:ascii="Century" w:hAnsi="Century" w:cs="FrankRuehl"/>
          <w:sz w:val="22"/>
          <w:sz w:val="22"/>
          <w:rtl w:val="true"/>
        </w:rPr>
        <w:t>אדרי</w:t>
      </w:r>
      <w:r>
        <w:rPr>
          <w:rFonts w:ascii="Century" w:hAnsi="Century" w:eastAsia="Century" w:cs="Century"/>
          <w:sz w:val="22"/>
          <w:sz w:val="22"/>
          <w:rtl w:val="true"/>
        </w:rPr>
        <w:t xml:space="preserve"> </w:t>
      </w:r>
      <w:r>
        <w:rPr>
          <w:rFonts w:ascii="Century" w:hAnsi="Century" w:cs="FrankRuehl"/>
          <w:sz w:val="22"/>
          <w:sz w:val="22"/>
          <w:rtl w:val="true"/>
        </w:rPr>
        <w:t>ביום</w:t>
      </w:r>
      <w:r>
        <w:rPr>
          <w:rFonts w:ascii="Century" w:hAnsi="Century" w:eastAsia="Century" w:cs="Century"/>
          <w:sz w:val="22"/>
          <w:sz w:val="22"/>
          <w:rtl w:val="true"/>
        </w:rPr>
        <w:t xml:space="preserve"> </w:t>
      </w:r>
      <w:r>
        <w:rPr>
          <w:rFonts w:ascii="Century" w:hAnsi="Century" w:cs="FrankRuehl"/>
          <w:sz w:val="22"/>
          <w:sz w:val="22"/>
          <w:rtl w:val="true"/>
        </w:rPr>
        <w:t>העסקה</w:t>
      </w:r>
      <w:r>
        <w:rPr>
          <w:rFonts w:ascii="Century" w:hAnsi="Century" w:eastAsia="Century" w:cs="Century"/>
          <w:sz w:val="22"/>
          <w:sz w:val="22"/>
          <w:rtl w:val="true"/>
        </w:rPr>
        <w:t xml:space="preserve"> </w:t>
      </w:r>
      <w:r>
        <w:rPr>
          <w:rFonts w:cs="FrankRuehl" w:ascii="Century" w:hAnsi="Century"/>
          <w:sz w:val="22"/>
          <w:rtl w:val="true"/>
        </w:rPr>
        <w:t>(</w:t>
      </w:r>
      <w:r>
        <w:rPr>
          <w:rFonts w:ascii="Century" w:hAnsi="Century" w:cs="FrankRuehl"/>
          <w:sz w:val="22"/>
          <w:sz w:val="22"/>
          <w:rtl w:val="true"/>
        </w:rPr>
        <w:t>ת</w:t>
      </w:r>
      <w:r>
        <w:rPr>
          <w:rFonts w:cs="FrankRuehl" w:ascii="Century" w:hAnsi="Century"/>
          <w:sz w:val="22"/>
          <w:rtl w:val="true"/>
        </w:rPr>
        <w:t>/</w:t>
      </w:r>
      <w:r>
        <w:rPr>
          <w:rFonts w:cs="FrankRuehl" w:ascii="Century" w:hAnsi="Century"/>
          <w:sz w:val="22"/>
        </w:rPr>
        <w:t>10</w:t>
      </w:r>
      <w:r>
        <w:rPr>
          <w:rFonts w:ascii="Century" w:hAnsi="Century" w:cs="FrankRuehl"/>
          <w:sz w:val="22"/>
          <w:sz w:val="22"/>
          <w:rtl w:val="true"/>
        </w:rPr>
        <w:t>יב</w:t>
      </w:r>
      <w:r>
        <w:rPr>
          <w:rFonts w:cs="FrankRuehl" w:ascii="Century" w:hAnsi="Century"/>
          <w:sz w:val="22"/>
          <w:rtl w:val="true"/>
        </w:rPr>
        <w:t>):</w:t>
      </w:r>
    </w:p>
    <w:p>
      <w:pPr>
        <w:pStyle w:val="Ruller42"/>
        <w:ind w:end="0"/>
        <w:jc w:val="both"/>
        <w:rPr>
          <w:rFonts w:ascii="Century" w:hAnsi="Century" w:cs="FrankRuehl"/>
          <w:sz w:val="22"/>
        </w:rPr>
      </w:pPr>
      <w:r>
        <w:rPr>
          <w:rFonts w:cs="FrankRuehl" w:ascii="Century" w:hAnsi="Century"/>
          <w:sz w:val="22"/>
          <w:rtl w:val="true"/>
        </w:rPr>
      </w:r>
    </w:p>
    <w:p>
      <w:pPr>
        <w:pStyle w:val="Ruller51"/>
        <w:ind w:end="1282"/>
        <w:jc w:val="both"/>
        <w:rPr>
          <w:rFonts w:ascii="Century" w:hAnsi="Century" w:cs="Century"/>
        </w:rPr>
      </w:pPr>
      <w:r>
        <w:rPr>
          <w:rFonts w:cs="Century" w:ascii="Century" w:hAnsi="Century"/>
          <w:rtl w:val="true"/>
        </w:rPr>
        <w:t>"</w:t>
      </w:r>
      <w:r>
        <w:rPr>
          <w:rFonts w:ascii="Century" w:hAnsi="Century" w:cs="Century"/>
          <w:rtl w:val="true"/>
        </w:rPr>
        <w:t>ערן</w:t>
      </w:r>
      <w:r>
        <w:rPr>
          <w:rFonts w:cs="Century" w:ascii="Century" w:hAnsi="Century"/>
          <w:rtl w:val="true"/>
        </w:rPr>
        <w:t xml:space="preserve">: </w:t>
      </w:r>
      <w:r>
        <w:rPr>
          <w:rFonts w:ascii="Century" w:hAnsi="Century" w:cs="Century"/>
          <w:rtl w:val="true"/>
        </w:rPr>
        <w:t xml:space="preserve">אנחנו </w:t>
      </w:r>
      <w:r>
        <w:rPr>
          <w:rFonts w:cs="Century" w:ascii="Century" w:hAnsi="Century"/>
          <w:rtl w:val="true"/>
        </w:rPr>
        <w:t xml:space="preserve">.. </w:t>
      </w:r>
      <w:r>
        <w:rPr>
          <w:rFonts w:ascii="Century" w:hAnsi="Century" w:cs="Century"/>
          <w:rtl w:val="true"/>
        </w:rPr>
        <w:t>אני חייב להבהיר אני מבצע דרך המסך</w:t>
      </w:r>
      <w:r>
        <w:rPr>
          <w:rFonts w:cs="Century" w:ascii="Century" w:hAnsi="Century"/>
          <w:rtl w:val="true"/>
        </w:rPr>
        <w:t>.</w:t>
      </w:r>
    </w:p>
    <w:p>
      <w:pPr>
        <w:pStyle w:val="Ruller51"/>
        <w:ind w:end="1282"/>
        <w:jc w:val="both"/>
        <w:rPr>
          <w:rFonts w:ascii="Century" w:hAnsi="Century" w:cs="Century"/>
        </w:rPr>
      </w:pPr>
      <w:r>
        <w:rPr>
          <w:rFonts w:ascii="Century" w:hAnsi="Century" w:cs="Century"/>
          <w:rtl w:val="true"/>
        </w:rPr>
        <w:t>אדרי</w:t>
      </w:r>
      <w:r>
        <w:rPr>
          <w:rFonts w:cs="Century" w:ascii="Century" w:hAnsi="Century"/>
          <w:rtl w:val="true"/>
        </w:rPr>
        <w:t xml:space="preserve">: </w:t>
      </w:r>
      <w:r>
        <w:rPr>
          <w:rFonts w:ascii="Century" w:hAnsi="Century" w:cs="Century"/>
          <w:rtl w:val="true"/>
        </w:rPr>
        <w:t>אוקי</w:t>
      </w:r>
      <w:r>
        <w:rPr>
          <w:rFonts w:cs="Century" w:ascii="Century" w:hAnsi="Century"/>
          <w:rtl w:val="true"/>
        </w:rPr>
        <w:t xml:space="preserve">, </w:t>
      </w:r>
      <w:r>
        <w:rPr>
          <w:rFonts w:ascii="Century" w:hAnsi="Century" w:cs="Century"/>
          <w:rtl w:val="true"/>
        </w:rPr>
        <w:t>אין בעיה</w:t>
      </w:r>
      <w:r>
        <w:rPr>
          <w:rFonts w:cs="Century" w:ascii="Century" w:hAnsi="Century"/>
          <w:rtl w:val="true"/>
        </w:rPr>
        <w:t xml:space="preserve">, </w:t>
      </w:r>
      <w:r>
        <w:rPr>
          <w:rFonts w:ascii="Century" w:hAnsi="Century" w:cs="Century"/>
          <w:rtl w:val="true"/>
        </w:rPr>
        <w:t>אין שום בעיה</w:t>
      </w:r>
      <w:r>
        <w:rPr>
          <w:rFonts w:cs="Century" w:ascii="Century" w:hAnsi="Century"/>
          <w:rtl w:val="true"/>
        </w:rPr>
        <w:t>.</w:t>
      </w:r>
    </w:p>
    <w:p>
      <w:pPr>
        <w:pStyle w:val="Ruller51"/>
        <w:ind w:end="1282"/>
        <w:jc w:val="both"/>
        <w:rPr>
          <w:rFonts w:ascii="Century" w:hAnsi="Century" w:cs="Century"/>
        </w:rPr>
      </w:pPr>
      <w:r>
        <w:rPr>
          <w:rFonts w:ascii="Century" w:hAnsi="Century" w:cs="Century"/>
          <w:rtl w:val="true"/>
        </w:rPr>
        <w:t>ערן</w:t>
      </w:r>
      <w:r>
        <w:rPr>
          <w:rFonts w:cs="Century" w:ascii="Century" w:hAnsi="Century"/>
          <w:rtl w:val="true"/>
        </w:rPr>
        <w:t xml:space="preserve">: </w:t>
      </w:r>
      <w:r>
        <w:rPr>
          <w:rFonts w:ascii="Century" w:hAnsi="Century" w:cs="Miriam"/>
          <w:b/>
          <w:b/>
          <w:spacing w:val="0"/>
          <w:szCs w:val="24"/>
          <w:rtl w:val="true"/>
        </w:rPr>
        <w:t>חייב</w:t>
      </w:r>
      <w:r>
        <w:rPr>
          <w:rFonts w:cs="Miriam" w:ascii="Century" w:hAnsi="Century"/>
          <w:b/>
          <w:spacing w:val="0"/>
          <w:szCs w:val="24"/>
          <w:rtl w:val="true"/>
        </w:rPr>
        <w:t xml:space="preserve">, </w:t>
      </w:r>
      <w:r>
        <w:rPr>
          <w:rFonts w:ascii="Century" w:hAnsi="Century" w:cs="Miriam"/>
          <w:b/>
          <w:b/>
          <w:spacing w:val="0"/>
          <w:szCs w:val="24"/>
          <w:rtl w:val="true"/>
        </w:rPr>
        <w:t>כי</w:t>
      </w:r>
      <w:r>
        <w:rPr>
          <w:rFonts w:ascii="Century" w:hAnsi="Century" w:eastAsia="Century" w:cs="Century"/>
          <w:b/>
          <w:b/>
          <w:spacing w:val="0"/>
          <w:szCs w:val="24"/>
          <w:rtl w:val="true"/>
        </w:rPr>
        <w:t xml:space="preserve"> </w:t>
      </w:r>
      <w:r>
        <w:rPr>
          <w:rFonts w:ascii="Century" w:hAnsi="Century" w:cs="Miriam"/>
          <w:b/>
          <w:b/>
          <w:spacing w:val="0"/>
          <w:szCs w:val="24"/>
          <w:rtl w:val="true"/>
        </w:rPr>
        <w:t>בהתחלה</w:t>
      </w:r>
      <w:r>
        <w:rPr>
          <w:rFonts w:ascii="Century" w:hAnsi="Century" w:eastAsia="Century" w:cs="Century"/>
          <w:b/>
          <w:b/>
          <w:spacing w:val="0"/>
          <w:szCs w:val="24"/>
          <w:rtl w:val="true"/>
        </w:rPr>
        <w:t xml:space="preserve"> </w:t>
      </w:r>
      <w:r>
        <w:rPr>
          <w:rFonts w:ascii="Century" w:hAnsi="Century" w:cs="Miriam"/>
          <w:b/>
          <w:b/>
          <w:spacing w:val="0"/>
          <w:szCs w:val="24"/>
          <w:rtl w:val="true"/>
        </w:rPr>
        <w:t>מישהו</w:t>
      </w:r>
      <w:r>
        <w:rPr>
          <w:rFonts w:ascii="Century" w:hAnsi="Century" w:eastAsia="Century" w:cs="Century"/>
          <w:b/>
          <w:b/>
          <w:spacing w:val="0"/>
          <w:szCs w:val="24"/>
          <w:rtl w:val="true"/>
        </w:rPr>
        <w:t xml:space="preserve"> </w:t>
      </w:r>
      <w:r>
        <w:rPr>
          <w:rFonts w:ascii="Century" w:hAnsi="Century" w:cs="Miriam"/>
          <w:b/>
          <w:b/>
          <w:spacing w:val="0"/>
          <w:szCs w:val="24"/>
          <w:rtl w:val="true"/>
        </w:rPr>
        <w:t>חשב</w:t>
      </w:r>
      <w:r>
        <w:rPr>
          <w:rFonts w:ascii="Century" w:hAnsi="Century" w:eastAsia="Century" w:cs="Century"/>
          <w:b/>
          <w:b/>
          <w:spacing w:val="0"/>
          <w:szCs w:val="24"/>
          <w:rtl w:val="true"/>
        </w:rPr>
        <w:t xml:space="preserve"> </w:t>
      </w:r>
      <w:r>
        <w:rPr>
          <w:rFonts w:ascii="Century" w:hAnsi="Century" w:cs="Miriam"/>
          <w:b/>
          <w:b/>
          <w:spacing w:val="0"/>
          <w:szCs w:val="24"/>
          <w:rtl w:val="true"/>
        </w:rPr>
        <w:t>אני</w:t>
      </w:r>
      <w:r>
        <w:rPr>
          <w:rFonts w:ascii="Century" w:hAnsi="Century" w:eastAsia="Century" w:cs="Century"/>
          <w:b/>
          <w:b/>
          <w:spacing w:val="0"/>
          <w:szCs w:val="24"/>
          <w:rtl w:val="true"/>
        </w:rPr>
        <w:t xml:space="preserve"> </w:t>
      </w:r>
      <w:r>
        <w:rPr>
          <w:rFonts w:ascii="Century" w:hAnsi="Century" w:cs="Miriam"/>
          <w:b/>
          <w:b/>
          <w:spacing w:val="0"/>
          <w:szCs w:val="24"/>
          <w:rtl w:val="true"/>
        </w:rPr>
        <w:t>לא</w:t>
      </w:r>
      <w:r>
        <w:rPr>
          <w:rFonts w:ascii="Century" w:hAnsi="Century" w:eastAsia="Century" w:cs="Century"/>
          <w:b/>
          <w:b/>
          <w:spacing w:val="0"/>
          <w:szCs w:val="24"/>
          <w:rtl w:val="true"/>
        </w:rPr>
        <w:t xml:space="preserve"> </w:t>
      </w:r>
      <w:r>
        <w:rPr>
          <w:rFonts w:ascii="Century" w:hAnsi="Century" w:cs="Miriam"/>
          <w:b/>
          <w:b/>
          <w:spacing w:val="0"/>
          <w:szCs w:val="24"/>
          <w:rtl w:val="true"/>
        </w:rPr>
        <w:t>יודע</w:t>
      </w:r>
      <w:r>
        <w:rPr>
          <w:rFonts w:cs="Century" w:ascii="Century" w:hAnsi="Century"/>
          <w:rtl w:val="true"/>
        </w:rPr>
        <w:t xml:space="preserve">.. </w:t>
      </w:r>
      <w:r>
        <w:rPr>
          <w:rFonts w:ascii="Century" w:hAnsi="Century" w:cs="Century"/>
          <w:rtl w:val="true"/>
        </w:rPr>
        <w:t xml:space="preserve">גם ככה משכתם את השער למספרים האלה </w:t>
      </w:r>
      <w:r>
        <w:rPr>
          <w:rFonts w:ascii="Century" w:hAnsi="Century" w:cs="Miriam"/>
          <w:b/>
          <w:b/>
          <w:spacing w:val="0"/>
          <w:szCs w:val="24"/>
          <w:rtl w:val="true"/>
        </w:rPr>
        <w:t>אז</w:t>
      </w:r>
      <w:r>
        <w:rPr>
          <w:rFonts w:ascii="Century" w:hAnsi="Century" w:eastAsia="Century" w:cs="Century"/>
          <w:b/>
          <w:b/>
          <w:spacing w:val="0"/>
          <w:szCs w:val="24"/>
          <w:rtl w:val="true"/>
        </w:rPr>
        <w:t xml:space="preserve"> </w:t>
      </w:r>
      <w:r>
        <w:rPr>
          <w:rFonts w:ascii="Century" w:hAnsi="Century" w:cs="Miriam"/>
          <w:b/>
          <w:b/>
          <w:spacing w:val="0"/>
          <w:szCs w:val="24"/>
          <w:rtl w:val="true"/>
        </w:rPr>
        <w:t>כבר</w:t>
      </w:r>
      <w:r>
        <w:rPr>
          <w:rFonts w:ascii="Century" w:hAnsi="Century" w:eastAsia="Century" w:cs="Century"/>
          <w:b/>
          <w:b/>
          <w:spacing w:val="0"/>
          <w:szCs w:val="24"/>
          <w:rtl w:val="true"/>
        </w:rPr>
        <w:t xml:space="preserve"> </w:t>
      </w:r>
      <w:r>
        <w:rPr>
          <w:rFonts w:ascii="Century" w:hAnsi="Century" w:cs="Miriam"/>
          <w:b/>
          <w:b/>
          <w:spacing w:val="0"/>
          <w:szCs w:val="24"/>
          <w:rtl w:val="true"/>
        </w:rPr>
        <w:t>לא</w:t>
      </w:r>
      <w:r>
        <w:rPr>
          <w:rFonts w:ascii="Century" w:hAnsi="Century" w:eastAsia="Century" w:cs="Century"/>
          <w:b/>
          <w:b/>
          <w:spacing w:val="0"/>
          <w:szCs w:val="24"/>
          <w:rtl w:val="true"/>
        </w:rPr>
        <w:t xml:space="preserve"> </w:t>
      </w:r>
      <w:r>
        <w:rPr>
          <w:rFonts w:ascii="Century" w:hAnsi="Century" w:cs="Miriam"/>
          <w:b/>
          <w:b/>
          <w:spacing w:val="0"/>
          <w:szCs w:val="24"/>
          <w:rtl w:val="true"/>
        </w:rPr>
        <w:t>רלוונטי</w:t>
      </w:r>
    </w:p>
    <w:p>
      <w:pPr>
        <w:pStyle w:val="Ruller51"/>
        <w:ind w:end="1282"/>
        <w:jc w:val="both"/>
        <w:rPr>
          <w:rFonts w:ascii="Century" w:hAnsi="Century" w:cs="Century"/>
        </w:rPr>
      </w:pPr>
      <w:r>
        <w:rPr>
          <w:rFonts w:ascii="Century" w:hAnsi="Century" w:cs="Century"/>
          <w:rtl w:val="true"/>
        </w:rPr>
        <w:t>אדרי</w:t>
      </w:r>
      <w:r>
        <w:rPr>
          <w:rFonts w:cs="Century" w:ascii="Century" w:hAnsi="Century"/>
          <w:rtl w:val="true"/>
        </w:rPr>
        <w:t xml:space="preserve">: </w:t>
      </w:r>
      <w:r>
        <w:rPr>
          <w:rFonts w:ascii="Century" w:hAnsi="Century" w:cs="Century"/>
          <w:rtl w:val="true"/>
        </w:rPr>
        <w:t>זה כבר לא נורא</w:t>
      </w:r>
    </w:p>
    <w:p>
      <w:pPr>
        <w:pStyle w:val="Ruller51"/>
        <w:ind w:end="1282"/>
        <w:jc w:val="both"/>
        <w:rPr>
          <w:rFonts w:ascii="Century" w:hAnsi="Century" w:cs="Century"/>
        </w:rPr>
      </w:pPr>
      <w:r>
        <w:rPr>
          <w:rFonts w:ascii="Century" w:hAnsi="Century" w:cs="Century"/>
          <w:rtl w:val="true"/>
        </w:rPr>
        <w:t>ערן</w:t>
      </w:r>
      <w:r>
        <w:rPr>
          <w:rFonts w:cs="Century" w:ascii="Century" w:hAnsi="Century"/>
          <w:rtl w:val="true"/>
        </w:rPr>
        <w:t xml:space="preserve">: </w:t>
      </w:r>
      <w:r>
        <w:rPr>
          <w:rFonts w:ascii="Century" w:hAnsi="Century" w:cs="Century"/>
          <w:rtl w:val="true"/>
        </w:rPr>
        <w:t>לא</w:t>
      </w:r>
      <w:r>
        <w:rPr>
          <w:rFonts w:cs="Century" w:ascii="Century" w:hAnsi="Century"/>
          <w:rtl w:val="true"/>
        </w:rPr>
        <w:t>?</w:t>
      </w:r>
    </w:p>
    <w:p>
      <w:pPr>
        <w:pStyle w:val="Ruller51"/>
        <w:ind w:end="1282"/>
        <w:jc w:val="both"/>
        <w:rPr>
          <w:rFonts w:ascii="Century" w:hAnsi="Century" w:cs="Century"/>
        </w:rPr>
      </w:pPr>
      <w:r>
        <w:rPr>
          <w:rFonts w:ascii="Century" w:hAnsi="Century" w:cs="Century"/>
          <w:rtl w:val="true"/>
        </w:rPr>
        <w:t>אדרי</w:t>
      </w:r>
      <w:r>
        <w:rPr>
          <w:rFonts w:cs="Century" w:ascii="Century" w:hAnsi="Century"/>
          <w:rtl w:val="true"/>
        </w:rPr>
        <w:t xml:space="preserve">: </w:t>
      </w:r>
      <w:r>
        <w:rPr>
          <w:rFonts w:ascii="Century" w:hAnsi="Century" w:cs="Century"/>
          <w:rtl w:val="true"/>
        </w:rPr>
        <w:t xml:space="preserve">אני אומר </w:t>
      </w:r>
      <w:r>
        <w:rPr>
          <w:rFonts w:ascii="Century" w:hAnsi="Century" w:cs="Miriam"/>
          <w:b/>
          <w:b/>
          <w:spacing w:val="0"/>
          <w:szCs w:val="24"/>
          <w:rtl w:val="true"/>
        </w:rPr>
        <w:t>זה</w:t>
      </w:r>
      <w:r>
        <w:rPr>
          <w:rFonts w:ascii="Century" w:hAnsi="Century" w:eastAsia="Century" w:cs="Century"/>
          <w:b/>
          <w:b/>
          <w:spacing w:val="0"/>
          <w:szCs w:val="24"/>
          <w:rtl w:val="true"/>
        </w:rPr>
        <w:t xml:space="preserve"> </w:t>
      </w:r>
      <w:r>
        <w:rPr>
          <w:rFonts w:ascii="Century" w:hAnsi="Century" w:cs="Miriam"/>
          <w:b/>
          <w:b/>
          <w:spacing w:val="0"/>
          <w:szCs w:val="24"/>
          <w:rtl w:val="true"/>
        </w:rPr>
        <w:t>כבר</w:t>
      </w:r>
      <w:r>
        <w:rPr>
          <w:rFonts w:ascii="Century" w:hAnsi="Century" w:eastAsia="Century" w:cs="Century"/>
          <w:b/>
          <w:b/>
          <w:spacing w:val="0"/>
          <w:szCs w:val="24"/>
          <w:rtl w:val="true"/>
        </w:rPr>
        <w:t xml:space="preserve"> </w:t>
      </w:r>
      <w:r>
        <w:rPr>
          <w:rFonts w:ascii="Century" w:hAnsi="Century" w:cs="Miriam"/>
          <w:b/>
          <w:b/>
          <w:spacing w:val="0"/>
          <w:szCs w:val="24"/>
          <w:rtl w:val="true"/>
        </w:rPr>
        <w:t>לא</w:t>
      </w:r>
      <w:r>
        <w:rPr>
          <w:rFonts w:ascii="Century" w:hAnsi="Century" w:eastAsia="Century" w:cs="Century"/>
          <w:b/>
          <w:b/>
          <w:spacing w:val="0"/>
          <w:szCs w:val="24"/>
          <w:rtl w:val="true"/>
        </w:rPr>
        <w:t xml:space="preserve"> </w:t>
      </w:r>
      <w:r>
        <w:rPr>
          <w:rFonts w:ascii="Century" w:hAnsi="Century" w:cs="Miriam"/>
          <w:b/>
          <w:b/>
          <w:spacing w:val="0"/>
          <w:szCs w:val="24"/>
          <w:rtl w:val="true"/>
        </w:rPr>
        <w:t>רלוונטי</w:t>
      </w:r>
      <w:r>
        <w:rPr>
          <w:rFonts w:ascii="Century" w:hAnsi="Century" w:eastAsia="Century" w:cs="Century"/>
          <w:b/>
          <w:b/>
          <w:spacing w:val="0"/>
          <w:szCs w:val="24"/>
          <w:rtl w:val="true"/>
        </w:rPr>
        <w:t xml:space="preserve"> </w:t>
      </w:r>
      <w:r>
        <w:rPr>
          <w:rFonts w:ascii="Century" w:hAnsi="Century" w:cs="Miriam"/>
          <w:b/>
          <w:b/>
          <w:spacing w:val="0"/>
          <w:szCs w:val="24"/>
          <w:rtl w:val="true"/>
        </w:rPr>
        <w:t>זה</w:t>
      </w:r>
      <w:r>
        <w:rPr>
          <w:rFonts w:ascii="Century" w:hAnsi="Century" w:eastAsia="Century" w:cs="Century"/>
          <w:b/>
          <w:b/>
          <w:spacing w:val="0"/>
          <w:szCs w:val="24"/>
          <w:rtl w:val="true"/>
        </w:rPr>
        <w:t xml:space="preserve"> </w:t>
      </w:r>
      <w:r>
        <w:rPr>
          <w:rFonts w:ascii="Century" w:hAnsi="Century" w:cs="Miriam"/>
          <w:b/>
          <w:b/>
          <w:spacing w:val="0"/>
          <w:szCs w:val="24"/>
          <w:rtl w:val="true"/>
        </w:rPr>
        <w:t>מספר</w:t>
      </w:r>
      <w:r>
        <w:rPr>
          <w:rFonts w:ascii="Century" w:hAnsi="Century" w:eastAsia="Century" w:cs="Century"/>
          <w:b/>
          <w:b/>
          <w:spacing w:val="0"/>
          <w:szCs w:val="24"/>
          <w:rtl w:val="true"/>
        </w:rPr>
        <w:t xml:space="preserve"> </w:t>
      </w:r>
      <w:r>
        <w:rPr>
          <w:rFonts w:ascii="Century" w:hAnsi="Century" w:cs="Miriam"/>
          <w:b/>
          <w:b/>
          <w:spacing w:val="0"/>
          <w:szCs w:val="24"/>
          <w:rtl w:val="true"/>
        </w:rPr>
        <w:t>פחות</w:t>
      </w:r>
      <w:r>
        <w:rPr>
          <w:rFonts w:ascii="Century" w:hAnsi="Century" w:eastAsia="Century" w:cs="Century"/>
          <w:b/>
          <w:b/>
          <w:spacing w:val="0"/>
          <w:szCs w:val="24"/>
          <w:rtl w:val="true"/>
        </w:rPr>
        <w:t xml:space="preserve"> </w:t>
      </w:r>
      <w:r>
        <w:rPr>
          <w:rFonts w:ascii="Century" w:hAnsi="Century" w:cs="Miriam"/>
          <w:b/>
          <w:b/>
          <w:spacing w:val="0"/>
          <w:szCs w:val="24"/>
          <w:rtl w:val="true"/>
        </w:rPr>
        <w:t>או</w:t>
      </w:r>
      <w:r>
        <w:rPr>
          <w:rFonts w:ascii="Century" w:hAnsi="Century" w:eastAsia="Century" w:cs="Century"/>
          <w:b/>
          <w:b/>
          <w:spacing w:val="0"/>
          <w:szCs w:val="24"/>
          <w:rtl w:val="true"/>
        </w:rPr>
        <w:t xml:space="preserve"> </w:t>
      </w:r>
      <w:r>
        <w:rPr>
          <w:rFonts w:ascii="Century" w:hAnsi="Century" w:cs="Miriam"/>
          <w:b/>
          <w:b/>
          <w:spacing w:val="0"/>
          <w:szCs w:val="24"/>
          <w:rtl w:val="true"/>
        </w:rPr>
        <w:t>יותר</w:t>
      </w:r>
      <w:r>
        <w:rPr>
          <w:rFonts w:ascii="Century" w:hAnsi="Century" w:eastAsia="Century" w:cs="Century"/>
          <w:b/>
          <w:b/>
          <w:spacing w:val="0"/>
          <w:szCs w:val="24"/>
          <w:rtl w:val="true"/>
        </w:rPr>
        <w:t xml:space="preserve"> </w:t>
      </w:r>
      <w:r>
        <w:rPr>
          <w:rFonts w:ascii="Century" w:hAnsi="Century" w:cs="Miriam"/>
          <w:b/>
          <w:b/>
          <w:spacing w:val="0"/>
          <w:szCs w:val="24"/>
          <w:rtl w:val="true"/>
        </w:rPr>
        <w:t>של</w:t>
      </w:r>
      <w:r>
        <w:rPr>
          <w:rFonts w:ascii="Century" w:hAnsi="Century" w:eastAsia="Century" w:cs="Century"/>
          <w:b/>
          <w:b/>
          <w:spacing w:val="0"/>
          <w:szCs w:val="24"/>
          <w:rtl w:val="true"/>
        </w:rPr>
        <w:t xml:space="preserve"> </w:t>
      </w:r>
      <w:r>
        <w:rPr>
          <w:rFonts w:ascii="Century" w:hAnsi="Century" w:cs="Miriam"/>
          <w:b/>
          <w:b/>
          <w:spacing w:val="0"/>
          <w:szCs w:val="24"/>
          <w:rtl w:val="true"/>
        </w:rPr>
        <w:t>העסקה</w:t>
      </w:r>
      <w:r>
        <w:rPr>
          <w:rFonts w:ascii="Century" w:hAnsi="Century" w:eastAsia="Century" w:cs="Century"/>
          <w:b/>
          <w:b/>
          <w:spacing w:val="0"/>
          <w:szCs w:val="24"/>
          <w:rtl w:val="true"/>
        </w:rPr>
        <w:t xml:space="preserve"> </w:t>
      </w:r>
      <w:r>
        <w:rPr>
          <w:rFonts w:ascii="Century" w:hAnsi="Century" w:cs="Miriam"/>
          <w:b/>
          <w:b/>
          <w:spacing w:val="0"/>
          <w:szCs w:val="24"/>
          <w:rtl w:val="true"/>
        </w:rPr>
        <w:t>מה</w:t>
      </w:r>
      <w:r>
        <w:rPr>
          <w:rFonts w:ascii="Century" w:hAnsi="Century" w:eastAsia="Century" w:cs="Century"/>
          <w:b/>
          <w:b/>
          <w:spacing w:val="0"/>
          <w:szCs w:val="24"/>
          <w:rtl w:val="true"/>
        </w:rPr>
        <w:t xml:space="preserve"> </w:t>
      </w:r>
      <w:r>
        <w:rPr>
          <w:rFonts w:ascii="Century" w:hAnsi="Century" w:cs="Miriam"/>
          <w:b/>
          <w:b/>
          <w:spacing w:val="0"/>
          <w:szCs w:val="24"/>
          <w:rtl w:val="true"/>
        </w:rPr>
        <w:t>שאתה</w:t>
      </w:r>
      <w:r>
        <w:rPr>
          <w:rFonts w:ascii="Century" w:hAnsi="Century" w:eastAsia="Century" w:cs="Century"/>
          <w:b/>
          <w:b/>
          <w:spacing w:val="0"/>
          <w:szCs w:val="24"/>
          <w:rtl w:val="true"/>
        </w:rPr>
        <w:t xml:space="preserve"> </w:t>
      </w:r>
      <w:r>
        <w:rPr>
          <w:rFonts w:ascii="Century" w:hAnsi="Century" w:cs="Miriam"/>
          <w:b/>
          <w:b/>
          <w:spacing w:val="0"/>
          <w:szCs w:val="24"/>
          <w:rtl w:val="true"/>
        </w:rPr>
        <w:t>עושה</w:t>
      </w:r>
      <w:r>
        <w:rPr>
          <w:rFonts w:ascii="Century" w:hAnsi="Century" w:eastAsia="Century" w:cs="Century"/>
          <w:b/>
          <w:b/>
          <w:spacing w:val="0"/>
          <w:szCs w:val="24"/>
          <w:rtl w:val="true"/>
        </w:rPr>
        <w:t xml:space="preserve"> </w:t>
      </w:r>
      <w:r>
        <w:rPr>
          <w:rFonts w:ascii="Century" w:hAnsi="Century" w:cs="Miriam"/>
          <w:b/>
          <w:b/>
          <w:spacing w:val="0"/>
          <w:szCs w:val="24"/>
          <w:rtl w:val="true"/>
        </w:rPr>
        <w:t>את</w:t>
      </w:r>
      <w:r>
        <w:rPr>
          <w:rFonts w:ascii="Century" w:hAnsi="Century" w:eastAsia="Century" w:cs="Century"/>
          <w:b/>
          <w:b/>
          <w:spacing w:val="0"/>
          <w:szCs w:val="24"/>
          <w:rtl w:val="true"/>
        </w:rPr>
        <w:t xml:space="preserve"> </w:t>
      </w:r>
      <w:r>
        <w:rPr>
          <w:rFonts w:ascii="Century" w:hAnsi="Century" w:cs="Miriam"/>
          <w:b/>
          <w:b/>
          <w:spacing w:val="0"/>
          <w:szCs w:val="24"/>
          <w:rtl w:val="true"/>
        </w:rPr>
        <w:t>העסקה</w:t>
      </w:r>
    </w:p>
    <w:p>
      <w:pPr>
        <w:pStyle w:val="Ruller51"/>
        <w:ind w:end="1282"/>
        <w:jc w:val="both"/>
        <w:rPr>
          <w:rFonts w:ascii="Century" w:hAnsi="Century" w:cs="Century"/>
        </w:rPr>
      </w:pPr>
      <w:r>
        <w:rPr>
          <w:rFonts w:ascii="Century" w:hAnsi="Century" w:cs="Century"/>
          <w:rtl w:val="true"/>
        </w:rPr>
        <w:t>ערן</w:t>
      </w:r>
      <w:r>
        <w:rPr>
          <w:rFonts w:cs="Century" w:ascii="Century" w:hAnsi="Century"/>
          <w:rtl w:val="true"/>
        </w:rPr>
        <w:t xml:space="preserve">: </w:t>
      </w:r>
      <w:r>
        <w:rPr>
          <w:rFonts w:ascii="Century" w:hAnsi="Century" w:cs="Century"/>
          <w:rtl w:val="true"/>
        </w:rPr>
        <w:t>אני אומר הייתם חכמים משכתם את השער למעלה דקה לפני</w:t>
      </w:r>
      <w:r>
        <w:rPr>
          <w:rFonts w:cs="Century" w:ascii="Century" w:hAnsi="Century"/>
          <w:rtl w:val="true"/>
        </w:rPr>
        <w:t>.</w:t>
      </w:r>
    </w:p>
    <w:p>
      <w:pPr>
        <w:pStyle w:val="Ruller51"/>
        <w:ind w:end="1282"/>
        <w:jc w:val="both"/>
        <w:rPr>
          <w:rFonts w:ascii="Century" w:hAnsi="Century" w:cs="Century"/>
        </w:rPr>
      </w:pPr>
      <w:r>
        <w:rPr>
          <w:rFonts w:ascii="Century" w:hAnsi="Century" w:cs="Century"/>
          <w:rtl w:val="true"/>
        </w:rPr>
        <w:t>אדרי</w:t>
      </w:r>
      <w:r>
        <w:rPr>
          <w:rFonts w:cs="Century" w:ascii="Century" w:hAnsi="Century"/>
          <w:rtl w:val="true"/>
        </w:rPr>
        <w:t xml:space="preserve">: </w:t>
      </w:r>
      <w:r>
        <w:rPr>
          <w:rFonts w:ascii="Century" w:hAnsi="Century" w:cs="Century"/>
          <w:rtl w:val="true"/>
        </w:rPr>
        <w:t>האמת היא זה לא</w:t>
      </w:r>
      <w:r>
        <w:rPr>
          <w:rFonts w:cs="Century" w:ascii="Century" w:hAnsi="Century"/>
          <w:rtl w:val="true"/>
        </w:rPr>
        <w:t xml:space="preserve">.. </w:t>
      </w:r>
      <w:r>
        <w:rPr>
          <w:rFonts w:ascii="Century" w:hAnsi="Century" w:cs="Century"/>
          <w:rtl w:val="true"/>
        </w:rPr>
        <w:t>קודם כל אתמול זה אפילו לא היינו אנחנו אבל בכלל באופן כללי אתה יודע</w:t>
      </w:r>
      <w:r>
        <w:rPr>
          <w:rFonts w:cs="Century" w:ascii="Century" w:hAnsi="Century"/>
          <w:rtl w:val="true"/>
        </w:rPr>
        <w:t xml:space="preserve">.. </w:t>
      </w:r>
      <w:r>
        <w:rPr>
          <w:rFonts w:ascii="Century" w:hAnsi="Century" w:cs="Century"/>
          <w:rtl w:val="true"/>
        </w:rPr>
        <w:t>זה לא קשה כי הנייר הזה את יודע</w:t>
      </w:r>
      <w:r>
        <w:rPr>
          <w:rFonts w:cs="Century" w:ascii="Century" w:hAnsi="Century"/>
          <w:rtl w:val="true"/>
        </w:rPr>
        <w:t xml:space="preserve">.. </w:t>
      </w:r>
      <w:r>
        <w:rPr>
          <w:rFonts w:ascii="Century" w:hAnsi="Century" w:cs="Century"/>
          <w:rtl w:val="true"/>
        </w:rPr>
        <w:t>כל הניירות שלכם אגב בכמה מיליונים אתה מעלה אותם עשרות אחוזים</w:t>
      </w:r>
      <w:r>
        <w:rPr>
          <w:rFonts w:cs="Century" w:ascii="Century" w:hAnsi="Century"/>
          <w:rtl w:val="true"/>
        </w:rPr>
        <w:t>.</w:t>
      </w:r>
    </w:p>
    <w:p>
      <w:pPr>
        <w:pStyle w:val="Ruller51"/>
        <w:ind w:end="1282"/>
        <w:jc w:val="both"/>
        <w:rPr>
          <w:rFonts w:ascii="Century" w:hAnsi="Century" w:cs="Century"/>
        </w:rPr>
      </w:pPr>
      <w:r>
        <w:rPr>
          <w:rFonts w:ascii="Century" w:hAnsi="Century" w:cs="Century"/>
          <w:rtl w:val="true"/>
        </w:rPr>
        <w:t>ערן</w:t>
      </w:r>
      <w:r>
        <w:rPr>
          <w:rFonts w:cs="Century" w:ascii="Century" w:hAnsi="Century"/>
          <w:rtl w:val="true"/>
        </w:rPr>
        <w:t xml:space="preserve">: </w:t>
      </w:r>
      <w:r>
        <w:rPr>
          <w:rFonts w:ascii="Century" w:hAnsi="Century" w:cs="Century"/>
          <w:rtl w:val="true"/>
        </w:rPr>
        <w:t>כן</w:t>
      </w:r>
      <w:r>
        <w:rPr>
          <w:rFonts w:cs="Century" w:ascii="Century" w:hAnsi="Century"/>
          <w:rtl w:val="true"/>
        </w:rPr>
        <w:t>" (</w:t>
      </w:r>
      <w:r>
        <w:rPr>
          <w:rFonts w:ascii="Century" w:hAnsi="Century" w:cs="Century"/>
          <w:rtl w:val="true"/>
        </w:rPr>
        <w:t xml:space="preserve">ההדגשות הוספו </w:t>
      </w:r>
      <w:r>
        <w:rPr>
          <w:rFonts w:ascii="Century" w:hAnsi="Century" w:cs="Century"/>
          <w:rtl w:val="true"/>
        </w:rPr>
        <w:t>–</w:t>
      </w:r>
      <w:r>
        <w:rPr>
          <w:rFonts w:ascii="Century" w:hAnsi="Century" w:cs="Century"/>
          <w:rtl w:val="true"/>
        </w:rPr>
        <w:t xml:space="preserve"> ע</w:t>
      </w:r>
      <w:r>
        <w:rPr>
          <w:rFonts w:cs="Century" w:ascii="Century" w:hAnsi="Century"/>
          <w:rtl w:val="true"/>
        </w:rPr>
        <w:t xml:space="preserve">' </w:t>
      </w:r>
      <w:r>
        <w:rPr>
          <w:rFonts w:ascii="Century" w:hAnsi="Century" w:cs="Century"/>
          <w:rtl w:val="true"/>
        </w:rPr>
        <w:t>פ</w:t>
      </w:r>
      <w:r>
        <w:rPr>
          <w:rFonts w:cs="Century" w:ascii="Century" w:hAnsi="Century"/>
          <w:rtl w:val="true"/>
        </w:rPr>
        <w:t>').</w:t>
      </w:r>
    </w:p>
    <w:p>
      <w:pPr>
        <w:pStyle w:val="Ruller42"/>
        <w:ind w:end="0"/>
        <w:jc w:val="both"/>
        <w:rPr>
          <w:rFonts w:ascii="Century" w:hAnsi="Century" w:cs="Century"/>
        </w:rPr>
      </w:pPr>
      <w:r>
        <w:rPr>
          <w:rFonts w:cs="Century" w:ascii="Century" w:hAnsi="Century"/>
          <w:rtl w:val="true"/>
        </w:rPr>
      </w:r>
    </w:p>
    <w:p>
      <w:pPr>
        <w:pStyle w:val="Ruller43"/>
        <w:numPr>
          <w:ilvl w:val="0"/>
          <w:numId w:val="2"/>
        </w:numPr>
        <w:ind w:hanging="0" w:start="0" w:end="0"/>
        <w:jc w:val="both"/>
        <w:rPr>
          <w:rFonts w:ascii="Century" w:hAnsi="Century" w:cs="FrankRuehl"/>
          <w:sz w:val="22"/>
        </w:rPr>
      </w:pPr>
      <w:r>
        <w:rPr>
          <w:rFonts w:ascii="Century" w:hAnsi="Century" w:cs="FrankRuehl"/>
          <w:sz w:val="22"/>
          <w:sz w:val="22"/>
          <w:rtl w:val="true"/>
        </w:rPr>
        <w:t>חילופי</w:t>
      </w:r>
      <w:r>
        <w:rPr>
          <w:rFonts w:ascii="Century" w:hAnsi="Century" w:eastAsia="Century" w:cs="Century"/>
          <w:sz w:val="22"/>
          <w:sz w:val="22"/>
          <w:rtl w:val="true"/>
        </w:rPr>
        <w:t xml:space="preserve"> </w:t>
      </w:r>
      <w:r>
        <w:rPr>
          <w:rFonts w:ascii="Century" w:hAnsi="Century" w:cs="FrankRuehl"/>
          <w:sz w:val="22"/>
          <w:sz w:val="22"/>
          <w:rtl w:val="true"/>
        </w:rPr>
        <w:t>הדברים</w:t>
      </w:r>
      <w:r>
        <w:rPr>
          <w:rFonts w:ascii="Century" w:hAnsi="Century" w:eastAsia="Century" w:cs="Century"/>
          <w:sz w:val="22"/>
          <w:sz w:val="22"/>
          <w:rtl w:val="true"/>
        </w:rPr>
        <w:t xml:space="preserve"> </w:t>
      </w:r>
      <w:r>
        <w:rPr>
          <w:rFonts w:ascii="Century" w:hAnsi="Century" w:cs="FrankRuehl"/>
          <w:sz w:val="22"/>
          <w:sz w:val="22"/>
          <w:rtl w:val="true"/>
        </w:rPr>
        <w:t>בין</w:t>
      </w:r>
      <w:r>
        <w:rPr>
          <w:rFonts w:ascii="Century" w:hAnsi="Century" w:eastAsia="Century" w:cs="Century"/>
          <w:sz w:val="22"/>
          <w:sz w:val="22"/>
          <w:rtl w:val="true"/>
        </w:rPr>
        <w:t xml:space="preserve"> </w:t>
      </w:r>
      <w:r>
        <w:rPr>
          <w:rFonts w:ascii="Century" w:hAnsi="Century" w:cs="FrankRuehl"/>
          <w:sz w:val="22"/>
          <w:sz w:val="22"/>
          <w:rtl w:val="true"/>
        </w:rPr>
        <w:t>אדרי</w:t>
      </w:r>
      <w:r>
        <w:rPr>
          <w:rFonts w:ascii="Century" w:hAnsi="Century" w:eastAsia="Century" w:cs="Century"/>
          <w:sz w:val="22"/>
          <w:sz w:val="22"/>
          <w:rtl w:val="true"/>
        </w:rPr>
        <w:t xml:space="preserve"> </w:t>
      </w:r>
      <w:r>
        <w:rPr>
          <w:rFonts w:ascii="Century" w:hAnsi="Century" w:cs="FrankRuehl"/>
          <w:sz w:val="22"/>
          <w:sz w:val="22"/>
          <w:rtl w:val="true"/>
        </w:rPr>
        <w:t>לבין</w:t>
      </w:r>
      <w:r>
        <w:rPr>
          <w:rFonts w:ascii="Century" w:hAnsi="Century" w:eastAsia="Century" w:cs="Century"/>
          <w:sz w:val="22"/>
          <w:sz w:val="22"/>
          <w:rtl w:val="true"/>
        </w:rPr>
        <w:t xml:space="preserve"> </w:t>
      </w:r>
      <w:r>
        <w:rPr>
          <w:rFonts w:ascii="Century" w:hAnsi="Century" w:cs="FrankRuehl"/>
          <w:sz w:val="22"/>
          <w:sz w:val="22"/>
          <w:rtl w:val="true"/>
        </w:rPr>
        <w:t>מיטל</w:t>
      </w:r>
      <w:r>
        <w:rPr>
          <w:rFonts w:ascii="Century" w:hAnsi="Century" w:eastAsia="Century" w:cs="Century"/>
          <w:sz w:val="22"/>
          <w:sz w:val="22"/>
          <w:rtl w:val="true"/>
        </w:rPr>
        <w:t xml:space="preserve"> </w:t>
      </w:r>
      <w:r>
        <w:rPr>
          <w:rFonts w:ascii="Century" w:hAnsi="Century" w:cs="FrankRuehl"/>
          <w:sz w:val="22"/>
          <w:sz w:val="22"/>
          <w:rtl w:val="true"/>
        </w:rPr>
        <w:t>מלמדים</w:t>
      </w:r>
      <w:r>
        <w:rPr>
          <w:rFonts w:ascii="Century" w:hAnsi="Century" w:eastAsia="Century" w:cs="Century"/>
          <w:sz w:val="22"/>
          <w:sz w:val="22"/>
          <w:rtl w:val="true"/>
        </w:rPr>
        <w:t xml:space="preserve"> </w:t>
      </w:r>
      <w:r>
        <w:rPr>
          <w:rFonts w:ascii="Century" w:hAnsi="Century" w:cs="FrankRuehl"/>
          <w:sz w:val="22"/>
          <w:sz w:val="22"/>
          <w:rtl w:val="true"/>
        </w:rPr>
        <w:t>כי</w:t>
      </w:r>
      <w:r>
        <w:rPr>
          <w:rFonts w:ascii="Century" w:hAnsi="Century" w:eastAsia="Century" w:cs="Century"/>
          <w:sz w:val="22"/>
          <w:sz w:val="22"/>
          <w:rtl w:val="true"/>
        </w:rPr>
        <w:t xml:space="preserve"> </w:t>
      </w:r>
      <w:r>
        <w:rPr>
          <w:rFonts w:ascii="Century" w:hAnsi="Century" w:cs="FrankRuehl"/>
          <w:sz w:val="22"/>
          <w:sz w:val="22"/>
          <w:rtl w:val="true"/>
        </w:rPr>
        <w:t>פער</w:t>
      </w:r>
      <w:r>
        <w:rPr>
          <w:rFonts w:ascii="Century" w:hAnsi="Century" w:eastAsia="Century" w:cs="Century"/>
          <w:sz w:val="22"/>
          <w:sz w:val="22"/>
          <w:rtl w:val="true"/>
        </w:rPr>
        <w:t xml:space="preserve"> </w:t>
      </w:r>
      <w:r>
        <w:rPr>
          <w:rFonts w:ascii="Century" w:hAnsi="Century" w:cs="FrankRuehl"/>
          <w:sz w:val="22"/>
          <w:sz w:val="22"/>
          <w:rtl w:val="true"/>
        </w:rPr>
        <w:t>המחירים</w:t>
      </w:r>
      <w:r>
        <w:rPr>
          <w:rFonts w:ascii="Century" w:hAnsi="Century" w:eastAsia="Century" w:cs="Century"/>
          <w:sz w:val="22"/>
          <w:sz w:val="22"/>
          <w:rtl w:val="true"/>
        </w:rPr>
        <w:t xml:space="preserve"> </w:t>
      </w:r>
      <w:r>
        <w:rPr>
          <w:rFonts w:ascii="Century" w:hAnsi="Century" w:cs="FrankRuehl"/>
          <w:sz w:val="22"/>
          <w:sz w:val="22"/>
          <w:rtl w:val="true"/>
        </w:rPr>
        <w:t>היה</w:t>
      </w:r>
      <w:r>
        <w:rPr>
          <w:rFonts w:ascii="Century" w:hAnsi="Century" w:eastAsia="Century" w:cs="Century"/>
          <w:sz w:val="22"/>
          <w:sz w:val="22"/>
          <w:rtl w:val="true"/>
        </w:rPr>
        <w:t xml:space="preserve"> </w:t>
      </w:r>
      <w:r>
        <w:rPr>
          <w:rFonts w:ascii="Century" w:hAnsi="Century" w:cs="FrankRuehl"/>
          <w:sz w:val="22"/>
          <w:sz w:val="22"/>
          <w:rtl w:val="true"/>
        </w:rPr>
        <w:t>שיקול</w:t>
      </w:r>
      <w:r>
        <w:rPr>
          <w:rFonts w:ascii="Century" w:hAnsi="Century" w:eastAsia="Century" w:cs="Century"/>
          <w:sz w:val="22"/>
          <w:sz w:val="22"/>
          <w:rtl w:val="true"/>
        </w:rPr>
        <w:t xml:space="preserve"> </w:t>
      </w:r>
      <w:r>
        <w:rPr>
          <w:rFonts w:ascii="Century" w:hAnsi="Century" w:cs="FrankRuehl"/>
          <w:sz w:val="22"/>
          <w:sz w:val="22"/>
          <w:rtl w:val="true"/>
        </w:rPr>
        <w:t>רלוונטי</w:t>
      </w:r>
      <w:r>
        <w:rPr>
          <w:rFonts w:ascii="Century" w:hAnsi="Century" w:eastAsia="Century" w:cs="Century"/>
          <w:sz w:val="22"/>
          <w:sz w:val="22"/>
          <w:rtl w:val="true"/>
        </w:rPr>
        <w:t xml:space="preserve"> </w:t>
      </w:r>
      <w:r>
        <w:rPr>
          <w:rFonts w:ascii="Century" w:hAnsi="Century" w:cs="FrankRuehl"/>
          <w:sz w:val="22"/>
          <w:sz w:val="22"/>
          <w:rtl w:val="true"/>
        </w:rPr>
        <w:t>להתקשרותה</w:t>
      </w:r>
      <w:r>
        <w:rPr>
          <w:rFonts w:ascii="Century" w:hAnsi="Century" w:eastAsia="Century" w:cs="Century"/>
          <w:sz w:val="22"/>
          <w:sz w:val="22"/>
          <w:rtl w:val="true"/>
        </w:rPr>
        <w:t xml:space="preserve"> </w:t>
      </w:r>
      <w:r>
        <w:rPr>
          <w:rFonts w:ascii="Century" w:hAnsi="Century" w:cs="FrankRuehl"/>
          <w:sz w:val="22"/>
          <w:sz w:val="22"/>
          <w:rtl w:val="true"/>
        </w:rPr>
        <w:t>של</w:t>
      </w:r>
      <w:r>
        <w:rPr>
          <w:rFonts w:ascii="Century" w:hAnsi="Century" w:eastAsia="Century" w:cs="Century"/>
          <w:sz w:val="22"/>
          <w:sz w:val="22"/>
          <w:rtl w:val="true"/>
        </w:rPr>
        <w:t xml:space="preserve"> </w:t>
      </w:r>
      <w:r>
        <w:rPr>
          <w:rFonts w:ascii="Century" w:hAnsi="Century" w:cs="FrankRuehl"/>
          <w:sz w:val="22"/>
          <w:sz w:val="22"/>
          <w:rtl w:val="true"/>
        </w:rPr>
        <w:t>דלק</w:t>
      </w:r>
      <w:r>
        <w:rPr>
          <w:rFonts w:ascii="Century" w:hAnsi="Century" w:eastAsia="Century" w:cs="Century"/>
          <w:sz w:val="22"/>
          <w:sz w:val="22"/>
          <w:rtl w:val="true"/>
        </w:rPr>
        <w:t xml:space="preserve"> </w:t>
      </w:r>
      <w:r>
        <w:rPr>
          <w:rFonts w:ascii="Century" w:hAnsi="Century" w:cs="FrankRuehl"/>
          <w:sz w:val="22"/>
          <w:sz w:val="22"/>
          <w:rtl w:val="true"/>
        </w:rPr>
        <w:t>נדל</w:t>
      </w:r>
      <w:r>
        <w:rPr>
          <w:rFonts w:cs="FrankRuehl" w:ascii="Century" w:hAnsi="Century"/>
          <w:sz w:val="22"/>
          <w:rtl w:val="true"/>
        </w:rPr>
        <w:t>"</w:t>
      </w:r>
      <w:r>
        <w:rPr>
          <w:rFonts w:ascii="Century" w:hAnsi="Century" w:cs="FrankRuehl"/>
          <w:sz w:val="22"/>
          <w:sz w:val="22"/>
          <w:rtl w:val="true"/>
        </w:rPr>
        <w:t>ן</w:t>
      </w:r>
      <w:r>
        <w:rPr>
          <w:rFonts w:ascii="Century" w:hAnsi="Century" w:eastAsia="Century" w:cs="Century"/>
          <w:sz w:val="22"/>
          <w:sz w:val="22"/>
          <w:rtl w:val="true"/>
        </w:rPr>
        <w:t xml:space="preserve"> </w:t>
      </w:r>
      <w:r>
        <w:rPr>
          <w:rFonts w:ascii="Century" w:hAnsi="Century" w:cs="FrankRuehl"/>
          <w:sz w:val="22"/>
          <w:sz w:val="22"/>
          <w:rtl w:val="true"/>
        </w:rPr>
        <w:t>בעסקה</w:t>
      </w:r>
      <w:r>
        <w:rPr>
          <w:rFonts w:ascii="Century" w:hAnsi="Century" w:eastAsia="Century" w:cs="Century"/>
          <w:sz w:val="22"/>
          <w:sz w:val="22"/>
          <w:rtl w:val="true"/>
        </w:rPr>
        <w:t xml:space="preserve"> </w:t>
      </w:r>
      <w:r>
        <w:rPr>
          <w:rFonts w:ascii="Century" w:hAnsi="Century" w:cs="FrankRuehl"/>
          <w:sz w:val="22"/>
          <w:sz w:val="22"/>
          <w:rtl w:val="true"/>
        </w:rPr>
        <w:t>ובפרט</w:t>
      </w:r>
      <w:r>
        <w:rPr>
          <w:rFonts w:ascii="Century" w:hAnsi="Century" w:eastAsia="Century" w:cs="Century"/>
          <w:sz w:val="22"/>
          <w:sz w:val="22"/>
          <w:rtl w:val="true"/>
        </w:rPr>
        <w:t xml:space="preserve"> </w:t>
      </w:r>
      <w:r>
        <w:rPr>
          <w:rFonts w:ascii="Century" w:hAnsi="Century" w:cs="FrankRuehl"/>
          <w:sz w:val="22"/>
          <w:sz w:val="22"/>
          <w:rtl w:val="true"/>
        </w:rPr>
        <w:t>לדרישתה</w:t>
      </w:r>
      <w:r>
        <w:rPr>
          <w:rFonts w:ascii="Century" w:hAnsi="Century" w:eastAsia="Century" w:cs="Century"/>
          <w:sz w:val="22"/>
          <w:sz w:val="22"/>
          <w:rtl w:val="true"/>
        </w:rPr>
        <w:t xml:space="preserve"> </w:t>
      </w:r>
      <w:r>
        <w:rPr>
          <w:rFonts w:ascii="Century" w:hAnsi="Century" w:cs="FrankRuehl"/>
          <w:sz w:val="22"/>
          <w:sz w:val="22"/>
          <w:rtl w:val="true"/>
        </w:rPr>
        <w:t>לבצע</w:t>
      </w:r>
      <w:r>
        <w:rPr>
          <w:rFonts w:ascii="Century" w:hAnsi="Century" w:eastAsia="Century" w:cs="Century"/>
          <w:sz w:val="22"/>
          <w:sz w:val="22"/>
          <w:rtl w:val="true"/>
        </w:rPr>
        <w:t xml:space="preserve"> </w:t>
      </w:r>
      <w:r>
        <w:rPr>
          <w:rFonts w:ascii="Century" w:hAnsi="Century" w:cs="FrankRuehl"/>
          <w:sz w:val="22"/>
          <w:sz w:val="22"/>
          <w:rtl w:val="true"/>
        </w:rPr>
        <w:t>את</w:t>
      </w:r>
      <w:r>
        <w:rPr>
          <w:rFonts w:ascii="Century" w:hAnsi="Century" w:eastAsia="Century" w:cs="Century"/>
          <w:sz w:val="22"/>
          <w:sz w:val="22"/>
          <w:rtl w:val="true"/>
        </w:rPr>
        <w:t xml:space="preserve"> </w:t>
      </w:r>
      <w:r>
        <w:rPr>
          <w:rFonts w:ascii="Century" w:hAnsi="Century" w:cs="FrankRuehl"/>
          <w:sz w:val="22"/>
          <w:sz w:val="22"/>
          <w:rtl w:val="true"/>
        </w:rPr>
        <w:t>העסקה</w:t>
      </w:r>
      <w:r>
        <w:rPr>
          <w:rFonts w:ascii="Century" w:hAnsi="Century" w:eastAsia="Century" w:cs="Century"/>
          <w:sz w:val="22"/>
          <w:sz w:val="22"/>
          <w:rtl w:val="true"/>
        </w:rPr>
        <w:t xml:space="preserve"> </w:t>
      </w:r>
      <w:r>
        <w:rPr>
          <w:rFonts w:ascii="Century" w:hAnsi="Century" w:cs="FrankRuehl"/>
          <w:sz w:val="22"/>
          <w:sz w:val="22"/>
          <w:rtl w:val="true"/>
        </w:rPr>
        <w:t>בבורסה</w:t>
      </w:r>
      <w:r>
        <w:rPr>
          <w:rFonts w:ascii="Century" w:hAnsi="Century" w:eastAsia="Century" w:cs="Century"/>
          <w:sz w:val="22"/>
          <w:sz w:val="22"/>
          <w:rtl w:val="true"/>
        </w:rPr>
        <w:t xml:space="preserve"> </w:t>
      </w:r>
      <w:r>
        <w:rPr>
          <w:rFonts w:cs="FrankRuehl" w:ascii="Century" w:hAnsi="Century"/>
          <w:sz w:val="22"/>
          <w:rtl w:val="true"/>
        </w:rPr>
        <w:t>(</w:t>
      </w:r>
      <w:r>
        <w:rPr>
          <w:rFonts w:ascii="Century" w:hAnsi="Century" w:cs="FrankRuehl"/>
          <w:sz w:val="22"/>
          <w:sz w:val="22"/>
          <w:rtl w:val="true"/>
        </w:rPr>
        <w:t>כפי</w:t>
      </w:r>
      <w:r>
        <w:rPr>
          <w:rFonts w:ascii="Century" w:hAnsi="Century" w:eastAsia="Century" w:cs="Century"/>
          <w:sz w:val="22"/>
          <w:sz w:val="22"/>
          <w:rtl w:val="true"/>
        </w:rPr>
        <w:t xml:space="preserve"> </w:t>
      </w:r>
      <w:r>
        <w:rPr>
          <w:rFonts w:ascii="Century" w:hAnsi="Century" w:cs="FrankRuehl"/>
          <w:sz w:val="22"/>
          <w:sz w:val="22"/>
          <w:rtl w:val="true"/>
        </w:rPr>
        <w:t>שצוין</w:t>
      </w:r>
      <w:r>
        <w:rPr>
          <w:rFonts w:ascii="Century" w:hAnsi="Century" w:eastAsia="Century" w:cs="Century"/>
          <w:sz w:val="22"/>
          <w:sz w:val="22"/>
          <w:rtl w:val="true"/>
        </w:rPr>
        <w:t xml:space="preserve"> </w:t>
      </w:r>
      <w:r>
        <w:rPr>
          <w:rFonts w:ascii="Century" w:hAnsi="Century" w:cs="FrankRuehl"/>
          <w:sz w:val="22"/>
          <w:sz w:val="22"/>
          <w:rtl w:val="true"/>
        </w:rPr>
        <w:t>לעיל</w:t>
      </w:r>
      <w:r>
        <w:rPr>
          <w:rFonts w:cs="FrankRuehl" w:ascii="Century" w:hAnsi="Century"/>
          <w:sz w:val="22"/>
          <w:rtl w:val="true"/>
        </w:rPr>
        <w:t xml:space="preserve">, </w:t>
      </w:r>
      <w:r>
        <w:rPr>
          <w:rFonts w:ascii="Century" w:hAnsi="Century" w:cs="FrankRuehl"/>
          <w:sz w:val="22"/>
          <w:sz w:val="22"/>
          <w:rtl w:val="true"/>
        </w:rPr>
        <w:t>בין</w:t>
      </w:r>
      <w:r>
        <w:rPr>
          <w:rFonts w:ascii="Century" w:hAnsi="Century" w:eastAsia="Century" w:cs="Century"/>
          <w:sz w:val="22"/>
          <w:sz w:val="22"/>
          <w:rtl w:val="true"/>
        </w:rPr>
        <w:t xml:space="preserve"> </w:t>
      </w:r>
      <w:r>
        <w:rPr>
          <w:rFonts w:ascii="Century" w:hAnsi="Century" w:cs="FrankRuehl"/>
          <w:sz w:val="22"/>
          <w:sz w:val="22"/>
          <w:rtl w:val="true"/>
        </w:rPr>
        <w:t>היתר</w:t>
      </w:r>
      <w:r>
        <w:rPr>
          <w:rFonts w:ascii="Century" w:hAnsi="Century" w:eastAsia="Century" w:cs="Century"/>
          <w:sz w:val="22"/>
          <w:sz w:val="22"/>
          <w:rtl w:val="true"/>
        </w:rPr>
        <w:t xml:space="preserve"> </w:t>
      </w:r>
      <w:r>
        <w:rPr>
          <w:rFonts w:ascii="Century" w:hAnsi="Century" w:cs="FrankRuehl"/>
          <w:sz w:val="22"/>
          <w:sz w:val="22"/>
          <w:rtl w:val="true"/>
        </w:rPr>
        <w:t>נוכח</w:t>
      </w:r>
      <w:r>
        <w:rPr>
          <w:rFonts w:ascii="Century" w:hAnsi="Century" w:eastAsia="Century" w:cs="Century"/>
          <w:sz w:val="22"/>
          <w:sz w:val="22"/>
          <w:rtl w:val="true"/>
        </w:rPr>
        <w:t xml:space="preserve"> </w:t>
      </w:r>
      <w:r>
        <w:rPr>
          <w:rFonts w:ascii="Century" w:hAnsi="Century" w:cs="FrankRuehl"/>
          <w:sz w:val="22"/>
          <w:sz w:val="22"/>
          <w:rtl w:val="true"/>
        </w:rPr>
        <w:t>שיקולי</w:t>
      </w:r>
      <w:r>
        <w:rPr>
          <w:rFonts w:ascii="Century" w:hAnsi="Century" w:eastAsia="Century" w:cs="Century"/>
          <w:sz w:val="22"/>
          <w:sz w:val="22"/>
          <w:rtl w:val="true"/>
        </w:rPr>
        <w:t xml:space="preserve"> </w:t>
      </w:r>
      <w:r>
        <w:rPr>
          <w:rFonts w:ascii="Century" w:hAnsi="Century" w:cs="FrankRuehl"/>
          <w:sz w:val="22"/>
          <w:sz w:val="22"/>
          <w:rtl w:val="true"/>
        </w:rPr>
        <w:t>הדירוג</w:t>
      </w:r>
      <w:r>
        <w:rPr>
          <w:rFonts w:ascii="Century" w:hAnsi="Century" w:eastAsia="Century" w:cs="Century"/>
          <w:sz w:val="22"/>
          <w:sz w:val="22"/>
          <w:rtl w:val="true"/>
        </w:rPr>
        <w:t xml:space="preserve"> </w:t>
      </w:r>
      <w:r>
        <w:rPr>
          <w:rFonts w:ascii="Century" w:hAnsi="Century" w:cs="FrankRuehl"/>
          <w:sz w:val="22"/>
          <w:sz w:val="22"/>
          <w:rtl w:val="true"/>
        </w:rPr>
        <w:t>של</w:t>
      </w:r>
      <w:r>
        <w:rPr>
          <w:rFonts w:ascii="Century" w:hAnsi="Century" w:eastAsia="Century" w:cs="Century"/>
          <w:sz w:val="22"/>
          <w:sz w:val="22"/>
          <w:rtl w:val="true"/>
        </w:rPr>
        <w:t xml:space="preserve"> </w:t>
      </w:r>
      <w:r>
        <w:rPr>
          <w:rFonts w:ascii="Century" w:hAnsi="Century" w:cs="FrankRuehl"/>
          <w:sz w:val="22"/>
          <w:sz w:val="22"/>
          <w:rtl w:val="true"/>
        </w:rPr>
        <w:t>החברה</w:t>
      </w:r>
      <w:r>
        <w:rPr>
          <w:rFonts w:cs="FrankRuehl" w:ascii="Century" w:hAnsi="Century"/>
          <w:sz w:val="22"/>
          <w:rtl w:val="true"/>
        </w:rPr>
        <w:t xml:space="preserve">, </w:t>
      </w:r>
      <w:r>
        <w:rPr>
          <w:rFonts w:ascii="Century" w:hAnsi="Century" w:cs="FrankRuehl"/>
          <w:sz w:val="22"/>
          <w:sz w:val="22"/>
          <w:rtl w:val="true"/>
        </w:rPr>
        <w:t>פסקה</w:t>
      </w:r>
      <w:r>
        <w:rPr>
          <w:rFonts w:ascii="Century" w:hAnsi="Century" w:eastAsia="Century" w:cs="Century"/>
          <w:sz w:val="22"/>
          <w:sz w:val="22"/>
          <w:rtl w:val="true"/>
        </w:rPr>
        <w:t xml:space="preserve"> </w:t>
      </w:r>
      <w:r>
        <w:rPr>
          <w:rFonts w:cs="FrankRuehl" w:ascii="Century" w:hAnsi="Century"/>
          <w:sz w:val="22"/>
        </w:rPr>
        <w:t>154</w:t>
      </w:r>
      <w:r>
        <w:rPr>
          <w:rFonts w:cs="FrankRuehl" w:ascii="Century" w:hAnsi="Century"/>
          <w:sz w:val="22"/>
          <w:rtl w:val="true"/>
        </w:rPr>
        <w:t xml:space="preserve"> </w:t>
      </w:r>
      <w:r>
        <w:rPr>
          <w:rFonts w:ascii="Century" w:hAnsi="Century" w:cs="FrankRuehl"/>
          <w:sz w:val="22"/>
          <w:sz w:val="22"/>
          <w:rtl w:val="true"/>
        </w:rPr>
        <w:t>לעיל</w:t>
      </w:r>
      <w:r>
        <w:rPr>
          <w:rFonts w:cs="FrankRuehl" w:ascii="Century" w:hAnsi="Century"/>
          <w:sz w:val="22"/>
          <w:rtl w:val="true"/>
        </w:rPr>
        <w:t xml:space="preserve">; </w:t>
      </w:r>
      <w:r>
        <w:rPr>
          <w:rFonts w:ascii="Century" w:hAnsi="Century" w:cs="FrankRuehl"/>
          <w:sz w:val="22"/>
          <w:sz w:val="22"/>
          <w:rtl w:val="true"/>
        </w:rPr>
        <w:t>ראו</w:t>
      </w:r>
      <w:r>
        <w:rPr>
          <w:rFonts w:ascii="Century" w:hAnsi="Century" w:eastAsia="Century" w:cs="Century"/>
          <w:sz w:val="22"/>
          <w:sz w:val="22"/>
          <w:rtl w:val="true"/>
        </w:rPr>
        <w:t xml:space="preserve"> </w:t>
      </w:r>
      <w:r>
        <w:rPr>
          <w:rFonts w:ascii="Century" w:hAnsi="Century" w:cs="FrankRuehl"/>
          <w:sz w:val="22"/>
          <w:sz w:val="22"/>
          <w:rtl w:val="true"/>
        </w:rPr>
        <w:t>גם</w:t>
      </w:r>
      <w:r>
        <w:rPr>
          <w:rFonts w:ascii="Century" w:hAnsi="Century" w:eastAsia="Century" w:cs="Century"/>
          <w:sz w:val="22"/>
          <w:sz w:val="22"/>
          <w:rtl w:val="true"/>
        </w:rPr>
        <w:t xml:space="preserve"> </w:t>
      </w:r>
      <w:r>
        <w:rPr>
          <w:rFonts w:ascii="Century" w:hAnsi="Century" w:cs="FrankRuehl"/>
          <w:sz w:val="22"/>
          <w:sz w:val="22"/>
          <w:rtl w:val="true"/>
        </w:rPr>
        <w:t>עדותו</w:t>
      </w:r>
      <w:r>
        <w:rPr>
          <w:rFonts w:ascii="Century" w:hAnsi="Century" w:eastAsia="Century" w:cs="Century"/>
          <w:sz w:val="22"/>
          <w:sz w:val="22"/>
          <w:rtl w:val="true"/>
        </w:rPr>
        <w:t xml:space="preserve"> </w:t>
      </w:r>
      <w:r>
        <w:rPr>
          <w:rFonts w:ascii="Century" w:hAnsi="Century" w:cs="FrankRuehl"/>
          <w:sz w:val="22"/>
          <w:sz w:val="22"/>
          <w:rtl w:val="true"/>
        </w:rPr>
        <w:t>של</w:t>
      </w:r>
      <w:r>
        <w:rPr>
          <w:rFonts w:ascii="Century" w:hAnsi="Century" w:eastAsia="Century" w:cs="Century"/>
          <w:sz w:val="22"/>
          <w:sz w:val="22"/>
          <w:rtl w:val="true"/>
        </w:rPr>
        <w:t xml:space="preserve"> </w:t>
      </w:r>
      <w:r>
        <w:rPr>
          <w:rFonts w:ascii="Century" w:hAnsi="Century" w:cs="FrankRuehl"/>
          <w:sz w:val="22"/>
          <w:sz w:val="22"/>
          <w:rtl w:val="true"/>
        </w:rPr>
        <w:t>מיטל</w:t>
      </w:r>
      <w:r>
        <w:rPr>
          <w:rFonts w:cs="FrankRuehl" w:ascii="Century" w:hAnsi="Century"/>
          <w:sz w:val="22"/>
          <w:rtl w:val="true"/>
        </w:rPr>
        <w:t xml:space="preserve">, </w:t>
      </w:r>
      <w:r>
        <w:rPr>
          <w:rFonts w:ascii="Century" w:hAnsi="Century" w:cs="FrankRuehl"/>
          <w:sz w:val="22"/>
          <w:sz w:val="22"/>
          <w:rtl w:val="true"/>
        </w:rPr>
        <w:t>פרוטוקול</w:t>
      </w:r>
      <w:r>
        <w:rPr>
          <w:rFonts w:ascii="Century" w:hAnsi="Century" w:eastAsia="Century" w:cs="Century"/>
          <w:sz w:val="22"/>
          <w:sz w:val="22"/>
          <w:rtl w:val="true"/>
        </w:rPr>
        <w:t xml:space="preserve"> </w:t>
      </w:r>
      <w:r>
        <w:rPr>
          <w:rFonts w:ascii="Century" w:hAnsi="Century" w:cs="FrankRuehl"/>
          <w:sz w:val="22"/>
          <w:sz w:val="22"/>
          <w:rtl w:val="true"/>
        </w:rPr>
        <w:t>דיון</w:t>
      </w:r>
      <w:r>
        <w:rPr>
          <w:rFonts w:ascii="Century" w:hAnsi="Century" w:eastAsia="Century" w:cs="Century"/>
          <w:sz w:val="22"/>
          <w:sz w:val="22"/>
          <w:rtl w:val="true"/>
        </w:rPr>
        <w:t xml:space="preserve"> </w:t>
      </w:r>
      <w:r>
        <w:rPr>
          <w:rFonts w:ascii="Century" w:hAnsi="Century" w:cs="FrankRuehl"/>
          <w:sz w:val="22"/>
          <w:sz w:val="22"/>
          <w:rtl w:val="true"/>
        </w:rPr>
        <w:t>מחוזי</w:t>
      </w:r>
      <w:r>
        <w:rPr>
          <w:rFonts w:cs="FrankRuehl" w:ascii="Century" w:hAnsi="Century"/>
          <w:sz w:val="22"/>
          <w:rtl w:val="true"/>
        </w:rPr>
        <w:t xml:space="preserve">, </w:t>
      </w:r>
      <w:r>
        <w:rPr>
          <w:rFonts w:ascii="Century" w:hAnsi="Century" w:cs="FrankRuehl"/>
          <w:sz w:val="22"/>
          <w:sz w:val="22"/>
          <w:rtl w:val="true"/>
        </w:rPr>
        <w:t>עמ</w:t>
      </w:r>
      <w:r>
        <w:rPr>
          <w:rFonts w:cs="FrankRuehl" w:ascii="Century" w:hAnsi="Century"/>
          <w:sz w:val="22"/>
          <w:rtl w:val="true"/>
        </w:rPr>
        <w:t xml:space="preserve">' </w:t>
      </w:r>
      <w:r>
        <w:rPr>
          <w:rFonts w:cs="FrankRuehl" w:ascii="Century" w:hAnsi="Century"/>
          <w:sz w:val="22"/>
        </w:rPr>
        <w:t>587</w:t>
      </w:r>
      <w:r>
        <w:rPr>
          <w:rFonts w:cs="FrankRuehl" w:ascii="Century" w:hAnsi="Century"/>
          <w:sz w:val="22"/>
          <w:rtl w:val="true"/>
        </w:rPr>
        <w:t xml:space="preserve">). </w:t>
      </w:r>
      <w:r>
        <w:rPr>
          <w:rFonts w:ascii="Century" w:hAnsi="Century" w:cs="FrankRuehl"/>
          <w:sz w:val="22"/>
          <w:sz w:val="22"/>
          <w:rtl w:val="true"/>
        </w:rPr>
        <w:t>אדרי</w:t>
      </w:r>
      <w:r>
        <w:rPr>
          <w:rFonts w:ascii="Century" w:hAnsi="Century" w:eastAsia="Century" w:cs="Century"/>
          <w:sz w:val="22"/>
          <w:sz w:val="22"/>
          <w:rtl w:val="true"/>
        </w:rPr>
        <w:t xml:space="preserve"> </w:t>
      </w:r>
      <w:r>
        <w:rPr>
          <w:rFonts w:ascii="Century" w:hAnsi="Century" w:cs="FrankRuehl"/>
          <w:sz w:val="22"/>
          <w:sz w:val="22"/>
          <w:rtl w:val="true"/>
        </w:rPr>
        <w:t>מציין</w:t>
      </w:r>
      <w:r>
        <w:rPr>
          <w:rFonts w:ascii="Century" w:hAnsi="Century" w:eastAsia="Century" w:cs="Century"/>
          <w:sz w:val="22"/>
          <w:sz w:val="22"/>
          <w:rtl w:val="true"/>
        </w:rPr>
        <w:t xml:space="preserve"> </w:t>
      </w:r>
      <w:r>
        <w:rPr>
          <w:rFonts w:ascii="Century" w:hAnsi="Century" w:cs="FrankRuehl"/>
          <w:sz w:val="22"/>
          <w:sz w:val="22"/>
          <w:rtl w:val="true"/>
        </w:rPr>
        <w:t>כי</w:t>
      </w:r>
      <w:r>
        <w:rPr>
          <w:rFonts w:ascii="Century" w:hAnsi="Century" w:eastAsia="Century" w:cs="Century"/>
          <w:sz w:val="22"/>
          <w:sz w:val="22"/>
          <w:rtl w:val="true"/>
        </w:rPr>
        <w:t xml:space="preserve"> </w:t>
      </w:r>
      <w:r>
        <w:rPr>
          <w:rFonts w:cs="FrankRuehl" w:ascii="Century" w:hAnsi="Century"/>
          <w:sz w:val="22"/>
          <w:rtl w:val="true"/>
        </w:rPr>
        <w:t>"</w:t>
      </w:r>
      <w:r>
        <w:rPr>
          <w:rFonts w:ascii="Century" w:hAnsi="Century" w:cs="FrankRuehl"/>
          <w:sz w:val="22"/>
          <w:sz w:val="22"/>
          <w:rtl w:val="true"/>
        </w:rPr>
        <w:t>זה</w:t>
      </w:r>
      <w:r>
        <w:rPr>
          <w:rFonts w:ascii="Century" w:hAnsi="Century" w:eastAsia="Century" w:cs="Century"/>
          <w:sz w:val="22"/>
          <w:sz w:val="22"/>
          <w:rtl w:val="true"/>
        </w:rPr>
        <w:t xml:space="preserve"> </w:t>
      </w:r>
      <w:r>
        <w:rPr>
          <w:rFonts w:ascii="Century" w:hAnsi="Century" w:cs="FrankRuehl"/>
          <w:sz w:val="22"/>
          <w:sz w:val="22"/>
          <w:rtl w:val="true"/>
        </w:rPr>
        <w:t>כבר</w:t>
      </w:r>
      <w:r>
        <w:rPr>
          <w:rFonts w:ascii="Century" w:hAnsi="Century" w:eastAsia="Century" w:cs="Century"/>
          <w:sz w:val="22"/>
          <w:sz w:val="22"/>
          <w:rtl w:val="true"/>
        </w:rPr>
        <w:t xml:space="preserve"> </w:t>
      </w:r>
      <w:r>
        <w:rPr>
          <w:rFonts w:ascii="Century" w:hAnsi="Century" w:cs="FrankRuehl"/>
          <w:sz w:val="22"/>
          <w:sz w:val="22"/>
          <w:rtl w:val="true"/>
        </w:rPr>
        <w:t>לא</w:t>
      </w:r>
      <w:r>
        <w:rPr>
          <w:rFonts w:ascii="Century" w:hAnsi="Century" w:eastAsia="Century" w:cs="Century"/>
          <w:sz w:val="22"/>
          <w:sz w:val="22"/>
          <w:rtl w:val="true"/>
        </w:rPr>
        <w:t xml:space="preserve"> </w:t>
      </w:r>
      <w:r>
        <w:rPr>
          <w:rFonts w:ascii="Century" w:hAnsi="Century" w:cs="FrankRuehl"/>
          <w:sz w:val="22"/>
          <w:sz w:val="22"/>
          <w:rtl w:val="true"/>
        </w:rPr>
        <w:t>נורא</w:t>
      </w:r>
      <w:r>
        <w:rPr>
          <w:rFonts w:cs="FrankRuehl" w:ascii="Century" w:hAnsi="Century"/>
          <w:sz w:val="22"/>
          <w:rtl w:val="true"/>
        </w:rPr>
        <w:t xml:space="preserve">", </w:t>
      </w:r>
      <w:r>
        <w:rPr>
          <w:rFonts w:ascii="Century" w:hAnsi="Century" w:cs="FrankRuehl"/>
          <w:sz w:val="22"/>
          <w:sz w:val="22"/>
          <w:rtl w:val="true"/>
        </w:rPr>
        <w:t>כי</w:t>
      </w:r>
      <w:r>
        <w:rPr>
          <w:rFonts w:ascii="Century" w:hAnsi="Century" w:eastAsia="Century" w:cs="Century"/>
          <w:sz w:val="22"/>
          <w:sz w:val="22"/>
          <w:rtl w:val="true"/>
        </w:rPr>
        <w:t xml:space="preserve"> </w:t>
      </w:r>
      <w:r>
        <w:rPr>
          <w:rFonts w:ascii="Century" w:hAnsi="Century" w:cs="FrankRuehl"/>
          <w:sz w:val="22"/>
          <w:sz w:val="22"/>
          <w:rtl w:val="true"/>
        </w:rPr>
        <w:t>הפער</w:t>
      </w:r>
      <w:r>
        <w:rPr>
          <w:rFonts w:ascii="Century" w:hAnsi="Century" w:eastAsia="Century" w:cs="Century"/>
          <w:sz w:val="22"/>
          <w:sz w:val="22"/>
          <w:rtl w:val="true"/>
        </w:rPr>
        <w:t xml:space="preserve"> </w:t>
      </w:r>
      <w:r>
        <w:rPr>
          <w:rFonts w:ascii="Century" w:hAnsi="Century" w:cs="FrankRuehl"/>
          <w:sz w:val="22"/>
          <w:sz w:val="22"/>
          <w:rtl w:val="true"/>
        </w:rPr>
        <w:t>האמור</w:t>
      </w:r>
      <w:r>
        <w:rPr>
          <w:rFonts w:ascii="Century" w:hAnsi="Century" w:eastAsia="Century" w:cs="Century"/>
          <w:sz w:val="22"/>
          <w:sz w:val="22"/>
          <w:rtl w:val="true"/>
        </w:rPr>
        <w:t xml:space="preserve"> </w:t>
      </w:r>
      <w:r>
        <w:rPr>
          <w:rFonts w:ascii="Century" w:hAnsi="Century" w:cs="FrankRuehl"/>
          <w:sz w:val="22"/>
          <w:sz w:val="22"/>
          <w:rtl w:val="true"/>
        </w:rPr>
        <w:t>כבר</w:t>
      </w:r>
      <w:r>
        <w:rPr>
          <w:rFonts w:ascii="Century" w:hAnsi="Century" w:eastAsia="Century" w:cs="Century"/>
          <w:sz w:val="22"/>
          <w:sz w:val="22"/>
          <w:rtl w:val="true"/>
        </w:rPr>
        <w:t xml:space="preserve"> </w:t>
      </w:r>
      <w:r>
        <w:rPr>
          <w:rFonts w:ascii="Century" w:hAnsi="Century" w:cs="FrankRuehl"/>
          <w:sz w:val="22"/>
          <w:sz w:val="22"/>
          <w:rtl w:val="true"/>
        </w:rPr>
        <w:t>לא</w:t>
      </w:r>
      <w:r>
        <w:rPr>
          <w:rFonts w:ascii="Century" w:hAnsi="Century" w:eastAsia="Century" w:cs="Century"/>
          <w:sz w:val="22"/>
          <w:sz w:val="22"/>
          <w:rtl w:val="true"/>
        </w:rPr>
        <w:t xml:space="preserve"> </w:t>
      </w:r>
      <w:r>
        <w:rPr>
          <w:rFonts w:ascii="Century" w:hAnsi="Century" w:cs="FrankRuehl"/>
          <w:sz w:val="22"/>
          <w:sz w:val="22"/>
          <w:rtl w:val="true"/>
        </w:rPr>
        <w:t>רלוונטי</w:t>
      </w:r>
      <w:r>
        <w:rPr>
          <w:rFonts w:ascii="Century" w:hAnsi="Century" w:eastAsia="Century" w:cs="Century"/>
          <w:sz w:val="22"/>
          <w:sz w:val="22"/>
          <w:rtl w:val="true"/>
        </w:rPr>
        <w:t xml:space="preserve"> </w:t>
      </w:r>
      <w:r>
        <w:rPr>
          <w:rFonts w:ascii="Century" w:hAnsi="Century" w:cs="FrankRuehl"/>
          <w:sz w:val="22"/>
          <w:sz w:val="22"/>
          <w:rtl w:val="true"/>
        </w:rPr>
        <w:t>ומדובר</w:t>
      </w:r>
      <w:r>
        <w:rPr>
          <w:rFonts w:ascii="Century" w:hAnsi="Century" w:eastAsia="Century" w:cs="Century"/>
          <w:sz w:val="22"/>
          <w:sz w:val="22"/>
          <w:rtl w:val="true"/>
        </w:rPr>
        <w:t xml:space="preserve"> </w:t>
      </w:r>
      <w:r>
        <w:rPr>
          <w:rFonts w:ascii="Century" w:hAnsi="Century" w:cs="FrankRuehl"/>
          <w:sz w:val="22"/>
          <w:sz w:val="22"/>
          <w:rtl w:val="true"/>
        </w:rPr>
        <w:t>ב</w:t>
      </w:r>
      <w:r>
        <w:rPr>
          <w:rFonts w:cs="FrankRuehl" w:ascii="Century" w:hAnsi="Century"/>
          <w:sz w:val="22"/>
          <w:rtl w:val="true"/>
        </w:rPr>
        <w:t>"</w:t>
      </w:r>
      <w:r>
        <w:rPr>
          <w:rFonts w:ascii="Century" w:hAnsi="Century" w:cs="FrankRuehl"/>
          <w:sz w:val="22"/>
          <w:sz w:val="22"/>
          <w:rtl w:val="true"/>
        </w:rPr>
        <w:t>מספר</w:t>
      </w:r>
      <w:r>
        <w:rPr>
          <w:rFonts w:ascii="Century" w:hAnsi="Century" w:eastAsia="Century" w:cs="Century"/>
          <w:sz w:val="22"/>
          <w:sz w:val="22"/>
          <w:rtl w:val="true"/>
        </w:rPr>
        <w:t xml:space="preserve"> </w:t>
      </w:r>
      <w:r>
        <w:rPr>
          <w:rFonts w:ascii="Century" w:hAnsi="Century" w:cs="FrankRuehl"/>
          <w:sz w:val="22"/>
          <w:sz w:val="22"/>
          <w:rtl w:val="true"/>
        </w:rPr>
        <w:t>פחות</w:t>
      </w:r>
      <w:r>
        <w:rPr>
          <w:rFonts w:ascii="Century" w:hAnsi="Century" w:eastAsia="Century" w:cs="Century"/>
          <w:sz w:val="22"/>
          <w:sz w:val="22"/>
          <w:rtl w:val="true"/>
        </w:rPr>
        <w:t xml:space="preserve"> </w:t>
      </w:r>
      <w:r>
        <w:rPr>
          <w:rFonts w:ascii="Century" w:hAnsi="Century" w:cs="FrankRuehl"/>
          <w:sz w:val="22"/>
          <w:sz w:val="22"/>
          <w:rtl w:val="true"/>
        </w:rPr>
        <w:t>או</w:t>
      </w:r>
      <w:r>
        <w:rPr>
          <w:rFonts w:ascii="Century" w:hAnsi="Century" w:eastAsia="Century" w:cs="Century"/>
          <w:sz w:val="22"/>
          <w:sz w:val="22"/>
          <w:rtl w:val="true"/>
        </w:rPr>
        <w:t xml:space="preserve"> </w:t>
      </w:r>
      <w:r>
        <w:rPr>
          <w:rFonts w:ascii="Century" w:hAnsi="Century" w:cs="FrankRuehl"/>
          <w:sz w:val="22"/>
          <w:sz w:val="22"/>
          <w:rtl w:val="true"/>
        </w:rPr>
        <w:t>יותר</w:t>
      </w:r>
      <w:r>
        <w:rPr>
          <w:rFonts w:ascii="Century" w:hAnsi="Century" w:eastAsia="Century" w:cs="Century"/>
          <w:sz w:val="22"/>
          <w:sz w:val="22"/>
          <w:rtl w:val="true"/>
        </w:rPr>
        <w:t xml:space="preserve"> </w:t>
      </w:r>
      <w:r>
        <w:rPr>
          <w:rFonts w:ascii="Century" w:hAnsi="Century" w:cs="FrankRuehl"/>
          <w:sz w:val="22"/>
          <w:sz w:val="22"/>
          <w:rtl w:val="true"/>
        </w:rPr>
        <w:t>של</w:t>
      </w:r>
      <w:r>
        <w:rPr>
          <w:rFonts w:ascii="Century" w:hAnsi="Century" w:eastAsia="Century" w:cs="Century"/>
          <w:sz w:val="22"/>
          <w:sz w:val="22"/>
          <w:rtl w:val="true"/>
        </w:rPr>
        <w:t xml:space="preserve"> </w:t>
      </w:r>
      <w:r>
        <w:rPr>
          <w:rFonts w:ascii="Century" w:hAnsi="Century" w:cs="FrankRuehl"/>
          <w:sz w:val="22"/>
          <w:sz w:val="22"/>
          <w:rtl w:val="true"/>
        </w:rPr>
        <w:t>העסקה</w:t>
      </w:r>
      <w:r>
        <w:rPr>
          <w:rFonts w:ascii="Century" w:hAnsi="Century" w:eastAsia="Century" w:cs="Century"/>
          <w:sz w:val="22"/>
          <w:sz w:val="22"/>
          <w:rtl w:val="true"/>
        </w:rPr>
        <w:t xml:space="preserve"> </w:t>
      </w:r>
      <w:r>
        <w:rPr>
          <w:rFonts w:ascii="Century" w:hAnsi="Century" w:cs="FrankRuehl"/>
          <w:sz w:val="22"/>
          <w:sz w:val="22"/>
          <w:rtl w:val="true"/>
        </w:rPr>
        <w:t>מה</w:t>
      </w:r>
      <w:r>
        <w:rPr>
          <w:rFonts w:ascii="Century" w:hAnsi="Century" w:eastAsia="Century" w:cs="Century"/>
          <w:sz w:val="22"/>
          <w:sz w:val="22"/>
          <w:rtl w:val="true"/>
        </w:rPr>
        <w:t xml:space="preserve"> </w:t>
      </w:r>
      <w:r>
        <w:rPr>
          <w:rFonts w:ascii="Century" w:hAnsi="Century" w:cs="FrankRuehl"/>
          <w:sz w:val="22"/>
          <w:sz w:val="22"/>
          <w:rtl w:val="true"/>
        </w:rPr>
        <w:t>שאתה</w:t>
      </w:r>
      <w:r>
        <w:rPr>
          <w:rFonts w:ascii="Century" w:hAnsi="Century" w:eastAsia="Century" w:cs="Century"/>
          <w:sz w:val="22"/>
          <w:sz w:val="22"/>
          <w:rtl w:val="true"/>
        </w:rPr>
        <w:t xml:space="preserve"> </w:t>
      </w:r>
      <w:r>
        <w:rPr>
          <w:rFonts w:ascii="Century" w:hAnsi="Century" w:cs="FrankRuehl"/>
          <w:sz w:val="22"/>
          <w:sz w:val="22"/>
          <w:rtl w:val="true"/>
        </w:rPr>
        <w:t>עושה</w:t>
      </w:r>
      <w:r>
        <w:rPr>
          <w:rFonts w:ascii="Century" w:hAnsi="Century" w:eastAsia="Century" w:cs="Century"/>
          <w:sz w:val="22"/>
          <w:sz w:val="22"/>
          <w:rtl w:val="true"/>
        </w:rPr>
        <w:t xml:space="preserve"> </w:t>
      </w:r>
      <w:r>
        <w:rPr>
          <w:rFonts w:ascii="Century" w:hAnsi="Century" w:cs="FrankRuehl"/>
          <w:sz w:val="22"/>
          <w:sz w:val="22"/>
          <w:rtl w:val="true"/>
        </w:rPr>
        <w:t>את</w:t>
      </w:r>
      <w:r>
        <w:rPr>
          <w:rFonts w:ascii="Century" w:hAnsi="Century" w:eastAsia="Century" w:cs="Century"/>
          <w:sz w:val="22"/>
          <w:sz w:val="22"/>
          <w:rtl w:val="true"/>
        </w:rPr>
        <w:t xml:space="preserve"> </w:t>
      </w:r>
      <w:r>
        <w:rPr>
          <w:rFonts w:ascii="Century" w:hAnsi="Century" w:cs="FrankRuehl"/>
          <w:sz w:val="22"/>
          <w:sz w:val="22"/>
          <w:rtl w:val="true"/>
        </w:rPr>
        <w:t>העסקה</w:t>
      </w:r>
      <w:r>
        <w:rPr>
          <w:rFonts w:cs="FrankRuehl" w:ascii="Century" w:hAnsi="Century"/>
          <w:sz w:val="22"/>
          <w:rtl w:val="true"/>
        </w:rPr>
        <w:t xml:space="preserve">". </w:t>
      </w:r>
      <w:r>
        <w:rPr>
          <w:rFonts w:ascii="Century" w:hAnsi="Century" w:cs="FrankRuehl"/>
          <w:sz w:val="22"/>
          <w:sz w:val="22"/>
          <w:rtl w:val="true"/>
        </w:rPr>
        <w:t>מדבריו</w:t>
      </w:r>
      <w:r>
        <w:rPr>
          <w:rFonts w:ascii="Century" w:hAnsi="Century" w:eastAsia="Century" w:cs="Century"/>
          <w:sz w:val="22"/>
          <w:sz w:val="22"/>
          <w:rtl w:val="true"/>
        </w:rPr>
        <w:t xml:space="preserve"> </w:t>
      </w:r>
      <w:r>
        <w:rPr>
          <w:rFonts w:ascii="Century" w:hAnsi="Century" w:cs="FrankRuehl"/>
          <w:sz w:val="22"/>
          <w:sz w:val="22"/>
          <w:rtl w:val="true"/>
        </w:rPr>
        <w:t>אלה</w:t>
      </w:r>
      <w:r>
        <w:rPr>
          <w:rFonts w:cs="FrankRuehl" w:ascii="Century" w:hAnsi="Century"/>
          <w:sz w:val="22"/>
          <w:rtl w:val="true"/>
        </w:rPr>
        <w:t xml:space="preserve">, </w:t>
      </w:r>
      <w:r>
        <w:rPr>
          <w:rFonts w:ascii="Century" w:hAnsi="Century" w:cs="FrankRuehl"/>
          <w:sz w:val="22"/>
          <w:sz w:val="22"/>
          <w:rtl w:val="true"/>
        </w:rPr>
        <w:t>ניתן</w:t>
      </w:r>
      <w:r>
        <w:rPr>
          <w:rFonts w:ascii="Century" w:hAnsi="Century" w:eastAsia="Century" w:cs="Century"/>
          <w:sz w:val="22"/>
          <w:sz w:val="22"/>
          <w:rtl w:val="true"/>
        </w:rPr>
        <w:t xml:space="preserve"> </w:t>
      </w:r>
      <w:r>
        <w:rPr>
          <w:rFonts w:ascii="Century" w:hAnsi="Century" w:cs="FrankRuehl"/>
          <w:sz w:val="22"/>
          <w:sz w:val="22"/>
          <w:rtl w:val="true"/>
        </w:rPr>
        <w:t>להבין</w:t>
      </w:r>
      <w:r>
        <w:rPr>
          <w:rFonts w:ascii="Century" w:hAnsi="Century" w:eastAsia="Century" w:cs="Century"/>
          <w:sz w:val="22"/>
          <w:sz w:val="22"/>
          <w:rtl w:val="true"/>
        </w:rPr>
        <w:t xml:space="preserve"> </w:t>
      </w:r>
      <w:r>
        <w:rPr>
          <w:rFonts w:ascii="Century" w:hAnsi="Century" w:cs="FrankRuehl"/>
          <w:sz w:val="22"/>
          <w:sz w:val="22"/>
          <w:rtl w:val="true"/>
        </w:rPr>
        <w:t>כי</w:t>
      </w:r>
      <w:r>
        <w:rPr>
          <w:rFonts w:ascii="Century" w:hAnsi="Century" w:eastAsia="Century" w:cs="Century"/>
          <w:sz w:val="22"/>
          <w:sz w:val="22"/>
          <w:rtl w:val="true"/>
        </w:rPr>
        <w:t xml:space="preserve"> </w:t>
      </w:r>
      <w:r>
        <w:rPr>
          <w:rFonts w:ascii="Century" w:hAnsi="Century" w:cs="FrankRuehl"/>
          <w:sz w:val="22"/>
          <w:sz w:val="22"/>
          <w:rtl w:val="true"/>
        </w:rPr>
        <w:t>לתפיסתו</w:t>
      </w:r>
      <w:r>
        <w:rPr>
          <w:rFonts w:ascii="Century" w:hAnsi="Century" w:eastAsia="Century" w:cs="Century"/>
          <w:sz w:val="22"/>
          <w:sz w:val="22"/>
          <w:rtl w:val="true"/>
        </w:rPr>
        <w:t xml:space="preserve"> </w:t>
      </w:r>
      <w:r>
        <w:rPr>
          <w:rFonts w:ascii="Century" w:hAnsi="Century" w:cs="FrankRuehl"/>
          <w:sz w:val="22"/>
          <w:sz w:val="22"/>
          <w:rtl w:val="true"/>
        </w:rPr>
        <w:t>של</w:t>
      </w:r>
      <w:r>
        <w:rPr>
          <w:rFonts w:ascii="Century" w:hAnsi="Century" w:eastAsia="Century" w:cs="Century"/>
          <w:sz w:val="22"/>
          <w:sz w:val="22"/>
          <w:rtl w:val="true"/>
        </w:rPr>
        <w:t xml:space="preserve"> </w:t>
      </w:r>
      <w:r>
        <w:rPr>
          <w:rFonts w:ascii="Century" w:hAnsi="Century" w:cs="FrankRuehl"/>
          <w:sz w:val="22"/>
          <w:sz w:val="22"/>
          <w:rtl w:val="true"/>
        </w:rPr>
        <w:t>אדרי</w:t>
      </w:r>
      <w:r>
        <w:rPr>
          <w:rFonts w:ascii="Century" w:hAnsi="Century" w:eastAsia="Century" w:cs="Century"/>
          <w:sz w:val="22"/>
          <w:sz w:val="22"/>
          <w:rtl w:val="true"/>
        </w:rPr>
        <w:t xml:space="preserve"> </w:t>
      </w:r>
      <w:r>
        <w:rPr>
          <w:rFonts w:ascii="Century" w:hAnsi="Century" w:cs="FrankRuehl"/>
          <w:sz w:val="22"/>
          <w:sz w:val="22"/>
          <w:rtl w:val="true"/>
        </w:rPr>
        <w:t>פער</w:t>
      </w:r>
      <w:r>
        <w:rPr>
          <w:rFonts w:ascii="Century" w:hAnsi="Century" w:eastAsia="Century" w:cs="Century"/>
          <w:sz w:val="22"/>
          <w:sz w:val="22"/>
          <w:rtl w:val="true"/>
        </w:rPr>
        <w:t xml:space="preserve"> </w:t>
      </w:r>
      <w:r>
        <w:rPr>
          <w:rFonts w:ascii="Century" w:hAnsi="Century" w:cs="FrankRuehl"/>
          <w:sz w:val="22"/>
          <w:sz w:val="22"/>
          <w:rtl w:val="true"/>
        </w:rPr>
        <w:t>המחירים</w:t>
      </w:r>
      <w:r>
        <w:rPr>
          <w:rFonts w:ascii="Century" w:hAnsi="Century" w:eastAsia="Century" w:cs="Century"/>
          <w:sz w:val="22"/>
          <w:sz w:val="22"/>
          <w:rtl w:val="true"/>
        </w:rPr>
        <w:t xml:space="preserve"> </w:t>
      </w:r>
      <w:r>
        <w:rPr>
          <w:rFonts w:ascii="Century" w:hAnsi="Century" w:cs="FrankRuehl"/>
          <w:sz w:val="22"/>
          <w:sz w:val="22"/>
          <w:rtl w:val="true"/>
        </w:rPr>
        <w:t>האמור</w:t>
      </w:r>
      <w:r>
        <w:rPr>
          <w:rFonts w:ascii="Century" w:hAnsi="Century" w:eastAsia="Century" w:cs="Century"/>
          <w:sz w:val="22"/>
          <w:sz w:val="22"/>
          <w:rtl w:val="true"/>
        </w:rPr>
        <w:t xml:space="preserve"> </w:t>
      </w:r>
      <w:r>
        <w:rPr>
          <w:rFonts w:ascii="Century" w:hAnsi="Century" w:cs="Miriam"/>
          <w:b/>
          <w:b/>
          <w:spacing w:val="0"/>
          <w:sz w:val="22"/>
          <w:sz w:val="22"/>
          <w:szCs w:val="24"/>
          <w:rtl w:val="true"/>
        </w:rPr>
        <w:t>היה</w:t>
      </w:r>
      <w:r>
        <w:rPr>
          <w:rFonts w:ascii="Century" w:hAnsi="Century" w:eastAsia="Century" w:cs="Century"/>
          <w:sz w:val="22"/>
          <w:sz w:val="22"/>
          <w:rtl w:val="true"/>
        </w:rPr>
        <w:t xml:space="preserve"> </w:t>
      </w:r>
      <w:r>
        <w:rPr>
          <w:rFonts w:ascii="Century" w:hAnsi="Century" w:cs="FrankRuehl"/>
          <w:sz w:val="22"/>
          <w:sz w:val="22"/>
          <w:rtl w:val="true"/>
        </w:rPr>
        <w:t>שיקול</w:t>
      </w:r>
      <w:r>
        <w:rPr>
          <w:rFonts w:ascii="Century" w:hAnsi="Century" w:eastAsia="Century" w:cs="Century"/>
          <w:sz w:val="22"/>
          <w:sz w:val="22"/>
          <w:rtl w:val="true"/>
        </w:rPr>
        <w:t xml:space="preserve"> </w:t>
      </w:r>
      <w:r>
        <w:rPr>
          <w:rFonts w:ascii="Century" w:hAnsi="Century" w:cs="FrankRuehl"/>
          <w:sz w:val="22"/>
          <w:sz w:val="22"/>
          <w:rtl w:val="true"/>
        </w:rPr>
        <w:t>רלוונטי</w:t>
      </w:r>
      <w:r>
        <w:rPr>
          <w:rFonts w:ascii="Century" w:hAnsi="Century" w:eastAsia="Century" w:cs="Century"/>
          <w:sz w:val="22"/>
          <w:sz w:val="22"/>
          <w:rtl w:val="true"/>
        </w:rPr>
        <w:t xml:space="preserve"> </w:t>
      </w:r>
      <w:r>
        <w:rPr>
          <w:rFonts w:ascii="Century" w:hAnsi="Century" w:cs="FrankRuehl"/>
          <w:sz w:val="22"/>
          <w:sz w:val="22"/>
          <w:rtl w:val="true"/>
        </w:rPr>
        <w:t>מבחינת</w:t>
      </w:r>
      <w:r>
        <w:rPr>
          <w:rFonts w:ascii="Century" w:hAnsi="Century" w:eastAsia="Century" w:cs="Century"/>
          <w:sz w:val="22"/>
          <w:sz w:val="22"/>
          <w:rtl w:val="true"/>
        </w:rPr>
        <w:t xml:space="preserve"> </w:t>
      </w:r>
      <w:r>
        <w:rPr>
          <w:rFonts w:ascii="Century" w:hAnsi="Century" w:cs="FrankRuehl"/>
          <w:sz w:val="22"/>
          <w:sz w:val="22"/>
          <w:rtl w:val="true"/>
        </w:rPr>
        <w:t>השלמת</w:t>
      </w:r>
      <w:r>
        <w:rPr>
          <w:rFonts w:ascii="Century" w:hAnsi="Century" w:eastAsia="Century" w:cs="Century"/>
          <w:sz w:val="22"/>
          <w:sz w:val="22"/>
          <w:rtl w:val="true"/>
        </w:rPr>
        <w:t xml:space="preserve"> </w:t>
      </w:r>
      <w:r>
        <w:rPr>
          <w:rFonts w:ascii="Century" w:hAnsi="Century" w:cs="FrankRuehl"/>
          <w:sz w:val="22"/>
          <w:sz w:val="22"/>
          <w:rtl w:val="true"/>
        </w:rPr>
        <w:t>העסקה</w:t>
      </w:r>
      <w:r>
        <w:rPr>
          <w:rFonts w:ascii="Century" w:hAnsi="Century" w:eastAsia="Century" w:cs="Century"/>
          <w:sz w:val="22"/>
          <w:sz w:val="22"/>
          <w:rtl w:val="true"/>
        </w:rPr>
        <w:t xml:space="preserve"> </w:t>
      </w:r>
      <w:r>
        <w:rPr>
          <w:rFonts w:ascii="Century" w:hAnsi="Century" w:cs="FrankRuehl"/>
          <w:sz w:val="22"/>
          <w:sz w:val="22"/>
          <w:rtl w:val="true"/>
        </w:rPr>
        <w:t>על</w:t>
      </w:r>
      <w:r>
        <w:rPr>
          <w:rFonts w:ascii="Century" w:hAnsi="Century" w:eastAsia="Century" w:cs="Century"/>
          <w:sz w:val="22"/>
          <w:sz w:val="22"/>
          <w:rtl w:val="true"/>
        </w:rPr>
        <w:t xml:space="preserve"> </w:t>
      </w:r>
      <w:r>
        <w:rPr>
          <w:rFonts w:ascii="Century" w:hAnsi="Century" w:cs="FrankRuehl"/>
          <w:sz w:val="22"/>
          <w:sz w:val="22"/>
          <w:rtl w:val="true"/>
        </w:rPr>
        <w:t>ידי</w:t>
      </w:r>
      <w:r>
        <w:rPr>
          <w:rFonts w:ascii="Century" w:hAnsi="Century" w:eastAsia="Century" w:cs="Century"/>
          <w:sz w:val="22"/>
          <w:sz w:val="22"/>
          <w:rtl w:val="true"/>
        </w:rPr>
        <w:t xml:space="preserve"> </w:t>
      </w:r>
      <w:r>
        <w:rPr>
          <w:rFonts w:ascii="Century" w:hAnsi="Century" w:cs="FrankRuehl"/>
          <w:sz w:val="22"/>
          <w:sz w:val="22"/>
          <w:rtl w:val="true"/>
        </w:rPr>
        <w:t>דלק</w:t>
      </w:r>
      <w:r>
        <w:rPr>
          <w:rFonts w:ascii="Century" w:hAnsi="Century" w:eastAsia="Century" w:cs="Century"/>
          <w:sz w:val="22"/>
          <w:sz w:val="22"/>
          <w:rtl w:val="true"/>
        </w:rPr>
        <w:t xml:space="preserve"> </w:t>
      </w:r>
      <w:r>
        <w:rPr>
          <w:rFonts w:ascii="Century" w:hAnsi="Century" w:cs="FrankRuehl"/>
          <w:sz w:val="22"/>
          <w:sz w:val="22"/>
          <w:rtl w:val="true"/>
        </w:rPr>
        <w:t>נדל</w:t>
      </w:r>
      <w:r>
        <w:rPr>
          <w:rFonts w:cs="FrankRuehl" w:ascii="Century" w:hAnsi="Century"/>
          <w:sz w:val="22"/>
          <w:rtl w:val="true"/>
        </w:rPr>
        <w:t>"</w:t>
      </w:r>
      <w:r>
        <w:rPr>
          <w:rFonts w:ascii="Century" w:hAnsi="Century" w:cs="FrankRuehl"/>
          <w:sz w:val="22"/>
          <w:sz w:val="22"/>
          <w:rtl w:val="true"/>
        </w:rPr>
        <w:t>ן</w:t>
      </w:r>
      <w:r>
        <w:rPr>
          <w:rFonts w:cs="FrankRuehl" w:ascii="Century" w:hAnsi="Century"/>
          <w:sz w:val="22"/>
          <w:rtl w:val="true"/>
        </w:rPr>
        <w:t xml:space="preserve">, </w:t>
      </w:r>
      <w:r>
        <w:rPr>
          <w:rFonts w:ascii="Century" w:hAnsi="Century" w:cs="FrankRuehl"/>
          <w:sz w:val="22"/>
          <w:sz w:val="22"/>
          <w:rtl w:val="true"/>
        </w:rPr>
        <w:t>ושביום</w:t>
      </w:r>
      <w:r>
        <w:rPr>
          <w:rFonts w:ascii="Century" w:hAnsi="Century" w:eastAsia="Century" w:cs="Century"/>
          <w:sz w:val="22"/>
          <w:sz w:val="22"/>
          <w:rtl w:val="true"/>
        </w:rPr>
        <w:t xml:space="preserve"> </w:t>
      </w:r>
      <w:r>
        <w:rPr>
          <w:rFonts w:ascii="Century" w:hAnsi="Century" w:cs="FrankRuehl"/>
          <w:sz w:val="22"/>
          <w:sz w:val="22"/>
          <w:rtl w:val="true"/>
        </w:rPr>
        <w:t>העסקה</w:t>
      </w:r>
      <w:r>
        <w:rPr>
          <w:rFonts w:ascii="Century" w:hAnsi="Century" w:eastAsia="Century" w:cs="Century"/>
          <w:sz w:val="22"/>
          <w:sz w:val="22"/>
          <w:rtl w:val="true"/>
        </w:rPr>
        <w:t xml:space="preserve"> </w:t>
      </w:r>
      <w:r>
        <w:rPr>
          <w:rFonts w:ascii="Century" w:hAnsi="Century" w:cs="FrankRuehl"/>
          <w:sz w:val="22"/>
          <w:sz w:val="22"/>
          <w:rtl w:val="true"/>
        </w:rPr>
        <w:t>–</w:t>
      </w:r>
      <w:r>
        <w:rPr>
          <w:rFonts w:ascii="Century" w:hAnsi="Century" w:eastAsia="Century" w:cs="Century"/>
          <w:sz w:val="22"/>
          <w:sz w:val="22"/>
          <w:rtl w:val="true"/>
        </w:rPr>
        <w:t xml:space="preserve"> </w:t>
      </w:r>
      <w:r>
        <w:rPr>
          <w:rFonts w:ascii="Century" w:hAnsi="Century" w:cs="FrankRuehl"/>
          <w:sz w:val="22"/>
          <w:sz w:val="22"/>
          <w:rtl w:val="true"/>
        </w:rPr>
        <w:t>כאשר</w:t>
      </w:r>
      <w:r>
        <w:rPr>
          <w:rFonts w:ascii="Century" w:hAnsi="Century" w:eastAsia="Century" w:cs="Century"/>
          <w:sz w:val="22"/>
          <w:sz w:val="22"/>
          <w:rtl w:val="true"/>
        </w:rPr>
        <w:t xml:space="preserve"> </w:t>
      </w:r>
      <w:r>
        <w:rPr>
          <w:rFonts w:ascii="Century" w:hAnsi="Century" w:cs="FrankRuehl"/>
          <w:sz w:val="22"/>
          <w:sz w:val="22"/>
          <w:rtl w:val="true"/>
        </w:rPr>
        <w:t>פער</w:t>
      </w:r>
      <w:r>
        <w:rPr>
          <w:rFonts w:ascii="Century" w:hAnsi="Century" w:eastAsia="Century" w:cs="Century"/>
          <w:sz w:val="22"/>
          <w:sz w:val="22"/>
          <w:rtl w:val="true"/>
        </w:rPr>
        <w:t xml:space="preserve"> </w:t>
      </w:r>
      <w:r>
        <w:rPr>
          <w:rFonts w:ascii="Century" w:hAnsi="Century" w:cs="FrankRuehl"/>
          <w:sz w:val="22"/>
          <w:sz w:val="22"/>
          <w:rtl w:val="true"/>
        </w:rPr>
        <w:t>המחירים</w:t>
      </w:r>
      <w:r>
        <w:rPr>
          <w:rFonts w:ascii="Century" w:hAnsi="Century" w:eastAsia="Century" w:cs="Century"/>
          <w:sz w:val="22"/>
          <w:sz w:val="22"/>
          <w:rtl w:val="true"/>
        </w:rPr>
        <w:t xml:space="preserve"> </w:t>
      </w:r>
      <w:r>
        <w:rPr>
          <w:rFonts w:ascii="Century" w:hAnsi="Century" w:cs="FrankRuehl"/>
          <w:sz w:val="22"/>
          <w:sz w:val="22"/>
          <w:rtl w:val="true"/>
        </w:rPr>
        <w:t>האמור</w:t>
      </w:r>
      <w:r>
        <w:rPr>
          <w:rFonts w:ascii="Century" w:hAnsi="Century" w:eastAsia="Century" w:cs="Century"/>
          <w:sz w:val="22"/>
          <w:sz w:val="22"/>
          <w:rtl w:val="true"/>
        </w:rPr>
        <w:t xml:space="preserve"> </w:t>
      </w:r>
      <w:r>
        <w:rPr>
          <w:rFonts w:ascii="Century" w:hAnsi="Century" w:cs="FrankRuehl"/>
          <w:sz w:val="22"/>
          <w:sz w:val="22"/>
          <w:rtl w:val="true"/>
        </w:rPr>
        <w:t>הצטמצם</w:t>
      </w:r>
      <w:r>
        <w:rPr>
          <w:rFonts w:ascii="Century" w:hAnsi="Century" w:eastAsia="Century" w:cs="Century"/>
          <w:sz w:val="22"/>
          <w:sz w:val="22"/>
          <w:rtl w:val="true"/>
        </w:rPr>
        <w:t xml:space="preserve"> </w:t>
      </w:r>
      <w:r>
        <w:rPr>
          <w:rFonts w:ascii="Century" w:hAnsi="Century" w:cs="FrankRuehl"/>
          <w:sz w:val="22"/>
          <w:sz w:val="22"/>
          <w:rtl w:val="true"/>
        </w:rPr>
        <w:t>–</w:t>
      </w:r>
      <w:r>
        <w:rPr>
          <w:rFonts w:ascii="Century" w:hAnsi="Century" w:eastAsia="Century" w:cs="Century"/>
          <w:sz w:val="22"/>
          <w:sz w:val="22"/>
          <w:rtl w:val="true"/>
        </w:rPr>
        <w:t xml:space="preserve"> </w:t>
      </w:r>
      <w:r>
        <w:rPr>
          <w:rFonts w:ascii="Century" w:hAnsi="Century" w:cs="FrankRuehl"/>
          <w:sz w:val="22"/>
          <w:sz w:val="22"/>
          <w:rtl w:val="true"/>
        </w:rPr>
        <w:t>שיקול</w:t>
      </w:r>
      <w:r>
        <w:rPr>
          <w:rFonts w:ascii="Century" w:hAnsi="Century" w:eastAsia="Century" w:cs="Century"/>
          <w:sz w:val="22"/>
          <w:sz w:val="22"/>
          <w:rtl w:val="true"/>
        </w:rPr>
        <w:t xml:space="preserve"> </w:t>
      </w:r>
      <w:r>
        <w:rPr>
          <w:rFonts w:ascii="Century" w:hAnsi="Century" w:cs="FrankRuehl"/>
          <w:sz w:val="22"/>
          <w:sz w:val="22"/>
          <w:rtl w:val="true"/>
        </w:rPr>
        <w:t>זה</w:t>
      </w:r>
      <w:r>
        <w:rPr>
          <w:rFonts w:ascii="Century" w:hAnsi="Century" w:eastAsia="Century" w:cs="Century"/>
          <w:sz w:val="22"/>
          <w:sz w:val="22"/>
          <w:rtl w:val="true"/>
        </w:rPr>
        <w:t xml:space="preserve"> </w:t>
      </w:r>
      <w:r>
        <w:rPr>
          <w:rFonts w:ascii="Century" w:hAnsi="Century" w:cs="FrankRuehl"/>
          <w:sz w:val="22"/>
          <w:sz w:val="22"/>
          <w:rtl w:val="true"/>
        </w:rPr>
        <w:t>כבר</w:t>
      </w:r>
      <w:r>
        <w:rPr>
          <w:rFonts w:ascii="Century" w:hAnsi="Century" w:eastAsia="Century" w:cs="Century"/>
          <w:sz w:val="22"/>
          <w:sz w:val="22"/>
          <w:rtl w:val="true"/>
        </w:rPr>
        <w:t xml:space="preserve"> </w:t>
      </w:r>
      <w:r>
        <w:rPr>
          <w:rFonts w:ascii="Century" w:hAnsi="Century" w:cs="FrankRuehl"/>
          <w:sz w:val="22"/>
          <w:sz w:val="22"/>
          <w:rtl w:val="true"/>
        </w:rPr>
        <w:t>לא</w:t>
      </w:r>
      <w:r>
        <w:rPr>
          <w:rFonts w:ascii="Century" w:hAnsi="Century" w:eastAsia="Century" w:cs="Century"/>
          <w:sz w:val="22"/>
          <w:sz w:val="22"/>
          <w:rtl w:val="true"/>
        </w:rPr>
        <w:t xml:space="preserve"> </w:t>
      </w:r>
      <w:r>
        <w:rPr>
          <w:rFonts w:ascii="Century" w:hAnsi="Century" w:cs="FrankRuehl"/>
          <w:sz w:val="22"/>
          <w:sz w:val="22"/>
          <w:rtl w:val="true"/>
        </w:rPr>
        <w:t>עמד</w:t>
      </w:r>
      <w:r>
        <w:rPr>
          <w:rFonts w:ascii="Century" w:hAnsi="Century" w:eastAsia="Century" w:cs="Century"/>
          <w:sz w:val="22"/>
          <w:sz w:val="22"/>
          <w:rtl w:val="true"/>
        </w:rPr>
        <w:t xml:space="preserve"> </w:t>
      </w:r>
      <w:r>
        <w:rPr>
          <w:rFonts w:ascii="Century" w:hAnsi="Century" w:cs="FrankRuehl"/>
          <w:sz w:val="22"/>
          <w:sz w:val="22"/>
          <w:rtl w:val="true"/>
        </w:rPr>
        <w:t>על</w:t>
      </w:r>
      <w:r>
        <w:rPr>
          <w:rFonts w:ascii="Century" w:hAnsi="Century" w:eastAsia="Century" w:cs="Century"/>
          <w:sz w:val="22"/>
          <w:sz w:val="22"/>
          <w:rtl w:val="true"/>
        </w:rPr>
        <w:t xml:space="preserve"> </w:t>
      </w:r>
      <w:r>
        <w:rPr>
          <w:rFonts w:ascii="Century" w:hAnsi="Century" w:cs="FrankRuehl"/>
          <w:sz w:val="22"/>
          <w:sz w:val="22"/>
          <w:rtl w:val="true"/>
        </w:rPr>
        <w:t>הפרק</w:t>
      </w:r>
      <w:r>
        <w:rPr>
          <w:rFonts w:cs="FrankRuehl" w:ascii="Century" w:hAnsi="Century"/>
          <w:sz w:val="22"/>
          <w:rtl w:val="true"/>
        </w:rPr>
        <w:t xml:space="preserve">. </w:t>
      </w:r>
      <w:r>
        <w:rPr>
          <w:rFonts w:ascii="Century" w:hAnsi="Century" w:cs="FrankRuehl"/>
          <w:sz w:val="22"/>
          <w:sz w:val="22"/>
          <w:rtl w:val="true"/>
        </w:rPr>
        <w:t>יודגש</w:t>
      </w:r>
      <w:r>
        <w:rPr>
          <w:rFonts w:cs="FrankRuehl" w:ascii="Century" w:hAnsi="Century"/>
          <w:sz w:val="22"/>
          <w:rtl w:val="true"/>
        </w:rPr>
        <w:t xml:space="preserve">, </w:t>
      </w:r>
      <w:r>
        <w:rPr>
          <w:rFonts w:ascii="Century" w:hAnsi="Century" w:cs="FrankRuehl"/>
          <w:sz w:val="22"/>
          <w:sz w:val="22"/>
          <w:rtl w:val="true"/>
        </w:rPr>
        <w:t>חלק</w:t>
      </w:r>
      <w:r>
        <w:rPr>
          <w:rFonts w:ascii="Century" w:hAnsi="Century" w:eastAsia="Century" w:cs="Century"/>
          <w:sz w:val="22"/>
          <w:sz w:val="22"/>
          <w:rtl w:val="true"/>
        </w:rPr>
        <w:t xml:space="preserve"> </w:t>
      </w:r>
      <w:r>
        <w:rPr>
          <w:rFonts w:ascii="Century" w:hAnsi="Century" w:cs="FrankRuehl"/>
          <w:sz w:val="22"/>
          <w:sz w:val="22"/>
          <w:rtl w:val="true"/>
        </w:rPr>
        <w:t>זה</w:t>
      </w:r>
      <w:r>
        <w:rPr>
          <w:rFonts w:ascii="Century" w:hAnsi="Century" w:eastAsia="Century" w:cs="Century"/>
          <w:sz w:val="22"/>
          <w:sz w:val="22"/>
          <w:rtl w:val="true"/>
        </w:rPr>
        <w:t xml:space="preserve"> </w:t>
      </w:r>
      <w:r>
        <w:rPr>
          <w:rFonts w:ascii="Century" w:hAnsi="Century" w:cs="FrankRuehl"/>
          <w:sz w:val="22"/>
          <w:sz w:val="22"/>
          <w:rtl w:val="true"/>
        </w:rPr>
        <w:t>בשיחה</w:t>
      </w:r>
      <w:r>
        <w:rPr>
          <w:rFonts w:ascii="Century" w:hAnsi="Century" w:eastAsia="Century" w:cs="Century"/>
          <w:sz w:val="22"/>
          <w:sz w:val="22"/>
          <w:rtl w:val="true"/>
        </w:rPr>
        <w:t xml:space="preserve"> </w:t>
      </w:r>
      <w:r>
        <w:rPr>
          <w:rFonts w:ascii="Century" w:hAnsi="Century" w:cs="FrankRuehl"/>
          <w:sz w:val="22"/>
          <w:sz w:val="22"/>
          <w:rtl w:val="true"/>
        </w:rPr>
        <w:t>הובא</w:t>
      </w:r>
      <w:r>
        <w:rPr>
          <w:rFonts w:ascii="Century" w:hAnsi="Century" w:eastAsia="Century" w:cs="Century"/>
          <w:sz w:val="22"/>
          <w:sz w:val="22"/>
          <w:rtl w:val="true"/>
        </w:rPr>
        <w:t xml:space="preserve"> </w:t>
      </w:r>
      <w:r>
        <w:rPr>
          <w:rFonts w:ascii="Century" w:hAnsi="Century" w:cs="FrankRuehl"/>
          <w:sz w:val="22"/>
          <w:sz w:val="22"/>
          <w:rtl w:val="true"/>
        </w:rPr>
        <w:t>על</w:t>
      </w:r>
      <w:r>
        <w:rPr>
          <w:rFonts w:ascii="Century" w:hAnsi="Century" w:eastAsia="Century" w:cs="Century"/>
          <w:sz w:val="22"/>
          <w:sz w:val="22"/>
          <w:rtl w:val="true"/>
        </w:rPr>
        <w:t xml:space="preserve"> </w:t>
      </w:r>
      <w:r>
        <w:rPr>
          <w:rFonts w:ascii="Century" w:hAnsi="Century" w:cs="FrankRuehl"/>
          <w:sz w:val="22"/>
          <w:sz w:val="22"/>
          <w:rtl w:val="true"/>
        </w:rPr>
        <w:t>ידי</w:t>
      </w:r>
      <w:r>
        <w:rPr>
          <w:rFonts w:ascii="Century" w:hAnsi="Century" w:eastAsia="Century" w:cs="Century"/>
          <w:sz w:val="22"/>
          <w:sz w:val="22"/>
          <w:rtl w:val="true"/>
        </w:rPr>
        <w:t xml:space="preserve"> </w:t>
      </w:r>
      <w:r>
        <w:rPr>
          <w:rFonts w:ascii="Century" w:hAnsi="Century" w:cs="FrankRuehl"/>
          <w:sz w:val="22"/>
          <w:sz w:val="22"/>
          <w:rtl w:val="true"/>
        </w:rPr>
        <w:t>המשיבה</w:t>
      </w:r>
      <w:r>
        <w:rPr>
          <w:rFonts w:ascii="Century" w:hAnsi="Century" w:eastAsia="Century" w:cs="Century"/>
          <w:sz w:val="22"/>
          <w:sz w:val="22"/>
          <w:rtl w:val="true"/>
        </w:rPr>
        <w:t xml:space="preserve"> </w:t>
      </w:r>
      <w:r>
        <w:rPr>
          <w:rFonts w:ascii="Century" w:hAnsi="Century" w:cs="FrankRuehl"/>
          <w:sz w:val="22"/>
          <w:sz w:val="22"/>
          <w:rtl w:val="true"/>
        </w:rPr>
        <w:t>בהליך</w:t>
      </w:r>
      <w:r>
        <w:rPr>
          <w:rFonts w:ascii="Century" w:hAnsi="Century" w:eastAsia="Century" w:cs="Century"/>
          <w:sz w:val="22"/>
          <w:sz w:val="22"/>
          <w:rtl w:val="true"/>
        </w:rPr>
        <w:t xml:space="preserve"> </w:t>
      </w:r>
      <w:r>
        <w:rPr>
          <w:rFonts w:ascii="Century" w:hAnsi="Century" w:cs="FrankRuehl"/>
          <w:sz w:val="22"/>
          <w:sz w:val="22"/>
          <w:rtl w:val="true"/>
        </w:rPr>
        <w:t>קמא</w:t>
      </w:r>
      <w:r>
        <w:rPr>
          <w:rFonts w:ascii="Century" w:hAnsi="Century" w:eastAsia="Century" w:cs="Century"/>
          <w:sz w:val="22"/>
          <w:sz w:val="22"/>
          <w:rtl w:val="true"/>
        </w:rPr>
        <w:t xml:space="preserve"> </w:t>
      </w:r>
      <w:r>
        <w:rPr>
          <w:rFonts w:ascii="Century" w:hAnsi="Century" w:cs="FrankRuehl"/>
          <w:sz w:val="22"/>
          <w:sz w:val="22"/>
          <w:rtl w:val="true"/>
        </w:rPr>
        <w:t>כדי</w:t>
      </w:r>
      <w:r>
        <w:rPr>
          <w:rFonts w:ascii="Century" w:hAnsi="Century" w:eastAsia="Century" w:cs="Century"/>
          <w:sz w:val="22"/>
          <w:sz w:val="22"/>
          <w:rtl w:val="true"/>
        </w:rPr>
        <w:t xml:space="preserve"> </w:t>
      </w:r>
      <w:r>
        <w:rPr>
          <w:rFonts w:ascii="Century" w:hAnsi="Century" w:cs="FrankRuehl"/>
          <w:sz w:val="22"/>
          <w:sz w:val="22"/>
          <w:rtl w:val="true"/>
        </w:rPr>
        <w:t>לתמוך</w:t>
      </w:r>
      <w:r>
        <w:rPr>
          <w:rFonts w:ascii="Century" w:hAnsi="Century" w:eastAsia="Century" w:cs="Century"/>
          <w:sz w:val="22"/>
          <w:sz w:val="22"/>
          <w:rtl w:val="true"/>
        </w:rPr>
        <w:t xml:space="preserve"> </w:t>
      </w:r>
      <w:r>
        <w:rPr>
          <w:rFonts w:ascii="Century" w:hAnsi="Century" w:cs="FrankRuehl"/>
          <w:sz w:val="22"/>
          <w:sz w:val="22"/>
          <w:rtl w:val="true"/>
        </w:rPr>
        <w:t>בטענה</w:t>
      </w:r>
      <w:r>
        <w:rPr>
          <w:rFonts w:ascii="Century" w:hAnsi="Century" w:eastAsia="Century" w:cs="Century"/>
          <w:sz w:val="22"/>
          <w:sz w:val="22"/>
          <w:rtl w:val="true"/>
        </w:rPr>
        <w:t xml:space="preserve"> </w:t>
      </w:r>
      <w:r>
        <w:rPr>
          <w:rFonts w:ascii="Century" w:hAnsi="Century" w:cs="FrankRuehl"/>
          <w:sz w:val="22"/>
          <w:sz w:val="22"/>
          <w:rtl w:val="true"/>
        </w:rPr>
        <w:t>בדבר</w:t>
      </w:r>
      <w:r>
        <w:rPr>
          <w:rFonts w:ascii="Century" w:hAnsi="Century" w:eastAsia="Century" w:cs="Century"/>
          <w:sz w:val="22"/>
          <w:sz w:val="22"/>
          <w:rtl w:val="true"/>
        </w:rPr>
        <w:t xml:space="preserve"> </w:t>
      </w:r>
      <w:r>
        <w:rPr>
          <w:rFonts w:ascii="Century" w:hAnsi="Century" w:cs="FrankRuehl"/>
          <w:sz w:val="22"/>
          <w:sz w:val="22"/>
          <w:rtl w:val="true"/>
        </w:rPr>
        <w:t>כוונת</w:t>
      </w:r>
      <w:r>
        <w:rPr>
          <w:rFonts w:ascii="Century" w:hAnsi="Century" w:eastAsia="Century" w:cs="Century"/>
          <w:sz w:val="22"/>
          <w:sz w:val="22"/>
          <w:rtl w:val="true"/>
        </w:rPr>
        <w:t xml:space="preserve"> </w:t>
      </w:r>
      <w:r>
        <w:rPr>
          <w:rFonts w:ascii="Century" w:hAnsi="Century" w:cs="FrankRuehl"/>
          <w:sz w:val="22"/>
          <w:sz w:val="22"/>
          <w:rtl w:val="true"/>
        </w:rPr>
        <w:t>המערערים</w:t>
      </w:r>
      <w:r>
        <w:rPr>
          <w:rFonts w:ascii="Century" w:hAnsi="Century" w:eastAsia="Century" w:cs="Century"/>
          <w:sz w:val="22"/>
          <w:sz w:val="22"/>
          <w:rtl w:val="true"/>
        </w:rPr>
        <w:t xml:space="preserve"> </w:t>
      </w:r>
      <w:r>
        <w:rPr>
          <w:rFonts w:ascii="Century" w:hAnsi="Century" w:cs="FrankRuehl"/>
          <w:sz w:val="22"/>
          <w:sz w:val="22"/>
          <w:rtl w:val="true"/>
        </w:rPr>
        <w:t>להשפיע</w:t>
      </w:r>
      <w:r>
        <w:rPr>
          <w:rFonts w:ascii="Century" w:hAnsi="Century" w:eastAsia="Century" w:cs="Century"/>
          <w:sz w:val="22"/>
          <w:sz w:val="22"/>
          <w:rtl w:val="true"/>
        </w:rPr>
        <w:t xml:space="preserve"> </w:t>
      </w:r>
      <w:r>
        <w:rPr>
          <w:rFonts w:ascii="Century" w:hAnsi="Century" w:cs="FrankRuehl"/>
          <w:sz w:val="22"/>
          <w:sz w:val="22"/>
          <w:rtl w:val="true"/>
        </w:rPr>
        <w:t>על</w:t>
      </w:r>
      <w:r>
        <w:rPr>
          <w:rFonts w:ascii="Century" w:hAnsi="Century" w:eastAsia="Century" w:cs="Century"/>
          <w:sz w:val="22"/>
          <w:sz w:val="22"/>
          <w:rtl w:val="true"/>
        </w:rPr>
        <w:t xml:space="preserve"> </w:t>
      </w:r>
      <w:r>
        <w:rPr>
          <w:rFonts w:ascii="Century" w:hAnsi="Century" w:cs="FrankRuehl"/>
          <w:sz w:val="22"/>
          <w:sz w:val="22"/>
          <w:rtl w:val="true"/>
        </w:rPr>
        <w:t>השער</w:t>
      </w:r>
      <w:r>
        <w:rPr>
          <w:rFonts w:ascii="Century" w:hAnsi="Century" w:eastAsia="Century" w:cs="Century"/>
          <w:sz w:val="22"/>
          <w:sz w:val="22"/>
          <w:rtl w:val="true"/>
        </w:rPr>
        <w:t xml:space="preserve"> </w:t>
      </w:r>
      <w:r>
        <w:rPr>
          <w:rFonts w:ascii="Century" w:hAnsi="Century" w:cs="FrankRuehl"/>
          <w:sz w:val="22"/>
          <w:sz w:val="22"/>
          <w:rtl w:val="true"/>
        </w:rPr>
        <w:t>של</w:t>
      </w:r>
      <w:r>
        <w:rPr>
          <w:rFonts w:ascii="Century" w:hAnsi="Century" w:eastAsia="Century" w:cs="Century"/>
          <w:sz w:val="22"/>
          <w:sz w:val="22"/>
          <w:rtl w:val="true"/>
        </w:rPr>
        <w:t xml:space="preserve"> </w:t>
      </w:r>
      <w:r>
        <w:rPr>
          <w:rFonts w:ascii="Century" w:hAnsi="Century" w:cs="FrankRuehl"/>
          <w:sz w:val="22"/>
          <w:sz w:val="22"/>
          <w:rtl w:val="true"/>
        </w:rPr>
        <w:t>אג</w:t>
      </w:r>
      <w:r>
        <w:rPr>
          <w:rFonts w:cs="FrankRuehl" w:ascii="Century" w:hAnsi="Century"/>
          <w:sz w:val="22"/>
          <w:rtl w:val="true"/>
        </w:rPr>
        <w:t>"</w:t>
      </w:r>
      <w:r>
        <w:rPr>
          <w:rFonts w:ascii="Century" w:hAnsi="Century" w:cs="FrankRuehl"/>
          <w:sz w:val="22"/>
          <w:sz w:val="22"/>
          <w:rtl w:val="true"/>
        </w:rPr>
        <w:t>ח</w:t>
      </w:r>
      <w:r>
        <w:rPr>
          <w:rFonts w:ascii="Century" w:hAnsi="Century" w:eastAsia="Century" w:cs="Century"/>
          <w:sz w:val="22"/>
          <w:sz w:val="22"/>
          <w:rtl w:val="true"/>
        </w:rPr>
        <w:t xml:space="preserve"> </w:t>
      </w:r>
      <w:r>
        <w:rPr>
          <w:rFonts w:ascii="Century" w:hAnsi="Century" w:cs="FrankRuehl"/>
          <w:sz w:val="22"/>
          <w:sz w:val="22"/>
          <w:rtl w:val="true"/>
        </w:rPr>
        <w:t>דלק</w:t>
      </w:r>
      <w:r>
        <w:rPr>
          <w:rFonts w:ascii="Century" w:hAnsi="Century" w:eastAsia="Century" w:cs="Century"/>
          <w:sz w:val="22"/>
          <w:sz w:val="22"/>
          <w:rtl w:val="true"/>
        </w:rPr>
        <w:t xml:space="preserve"> </w:t>
      </w:r>
      <w:r>
        <w:rPr>
          <w:rFonts w:ascii="Century" w:hAnsi="Century" w:cs="FrankRuehl"/>
          <w:sz w:val="22"/>
          <w:sz w:val="22"/>
          <w:rtl w:val="true"/>
        </w:rPr>
        <w:t>נדל</w:t>
      </w:r>
      <w:r>
        <w:rPr>
          <w:rFonts w:cs="FrankRuehl" w:ascii="Century" w:hAnsi="Century"/>
          <w:sz w:val="22"/>
          <w:rtl w:val="true"/>
        </w:rPr>
        <w:t>"</w:t>
      </w:r>
      <w:r>
        <w:rPr>
          <w:rFonts w:ascii="Century" w:hAnsi="Century" w:cs="FrankRuehl"/>
          <w:sz w:val="22"/>
          <w:sz w:val="22"/>
          <w:rtl w:val="true"/>
        </w:rPr>
        <w:t>ן</w:t>
      </w:r>
      <w:r>
        <w:rPr>
          <w:rFonts w:ascii="Century" w:hAnsi="Century" w:eastAsia="Century" w:cs="Century"/>
          <w:sz w:val="22"/>
          <w:sz w:val="22"/>
          <w:rtl w:val="true"/>
        </w:rPr>
        <w:t xml:space="preserve"> </w:t>
      </w:r>
      <w:r>
        <w:rPr>
          <w:rFonts w:cs="FrankRuehl" w:ascii="Century" w:hAnsi="Century"/>
          <w:sz w:val="22"/>
          <w:rtl w:val="true"/>
        </w:rPr>
        <w:t>(</w:t>
      </w:r>
      <w:r>
        <w:rPr>
          <w:rFonts w:ascii="Century" w:hAnsi="Century" w:cs="FrankRuehl"/>
          <w:sz w:val="22"/>
          <w:sz w:val="22"/>
          <w:rtl w:val="true"/>
        </w:rPr>
        <w:t>בשל</w:t>
      </w:r>
      <w:r>
        <w:rPr>
          <w:rFonts w:ascii="Century" w:hAnsi="Century" w:eastAsia="Century" w:cs="Century"/>
          <w:sz w:val="22"/>
          <w:sz w:val="22"/>
          <w:rtl w:val="true"/>
        </w:rPr>
        <w:t xml:space="preserve"> </w:t>
      </w:r>
      <w:r>
        <w:rPr>
          <w:rFonts w:ascii="Century" w:hAnsi="Century" w:cs="FrankRuehl"/>
          <w:sz w:val="22"/>
          <w:sz w:val="22"/>
          <w:rtl w:val="true"/>
        </w:rPr>
        <w:t>התבטאויותיו</w:t>
      </w:r>
      <w:r>
        <w:rPr>
          <w:rFonts w:ascii="Century" w:hAnsi="Century" w:eastAsia="Century" w:cs="Century"/>
          <w:sz w:val="22"/>
          <w:sz w:val="22"/>
          <w:rtl w:val="true"/>
        </w:rPr>
        <w:t xml:space="preserve"> </w:t>
      </w:r>
      <w:r>
        <w:rPr>
          <w:rFonts w:ascii="Century" w:hAnsi="Century" w:cs="FrankRuehl"/>
          <w:sz w:val="22"/>
          <w:sz w:val="22"/>
          <w:rtl w:val="true"/>
        </w:rPr>
        <w:t>של</w:t>
      </w:r>
      <w:r>
        <w:rPr>
          <w:rFonts w:ascii="Century" w:hAnsi="Century" w:eastAsia="Century" w:cs="Century"/>
          <w:sz w:val="22"/>
          <w:sz w:val="22"/>
          <w:rtl w:val="true"/>
        </w:rPr>
        <w:t xml:space="preserve"> </w:t>
      </w:r>
      <w:r>
        <w:rPr>
          <w:rFonts w:ascii="Century" w:hAnsi="Century" w:cs="FrankRuehl"/>
          <w:sz w:val="22"/>
          <w:sz w:val="22"/>
          <w:rtl w:val="true"/>
        </w:rPr>
        <w:t>מיטל</w:t>
      </w:r>
      <w:r>
        <w:rPr>
          <w:rFonts w:ascii="Century" w:hAnsi="Century" w:eastAsia="Century" w:cs="Century"/>
          <w:sz w:val="22"/>
          <w:sz w:val="22"/>
          <w:rtl w:val="true"/>
        </w:rPr>
        <w:t xml:space="preserve"> </w:t>
      </w:r>
      <w:r>
        <w:rPr>
          <w:rFonts w:cs="FrankRuehl" w:ascii="Century" w:hAnsi="Century"/>
          <w:sz w:val="22"/>
          <w:rtl w:val="true"/>
        </w:rPr>
        <w:t>"</w:t>
      </w:r>
      <w:r>
        <w:rPr>
          <w:rFonts w:ascii="Century" w:hAnsi="Century" w:cs="FrankRuehl"/>
          <w:sz w:val="22"/>
          <w:sz w:val="22"/>
          <w:rtl w:val="true"/>
        </w:rPr>
        <w:t>גם</w:t>
      </w:r>
      <w:r>
        <w:rPr>
          <w:rFonts w:ascii="Century" w:hAnsi="Century" w:eastAsia="Century" w:cs="Century"/>
          <w:sz w:val="22"/>
          <w:sz w:val="22"/>
          <w:rtl w:val="true"/>
        </w:rPr>
        <w:t xml:space="preserve"> </w:t>
      </w:r>
      <w:r>
        <w:rPr>
          <w:rFonts w:ascii="Century" w:hAnsi="Century" w:cs="FrankRuehl"/>
          <w:sz w:val="22"/>
          <w:sz w:val="22"/>
          <w:rtl w:val="true"/>
        </w:rPr>
        <w:t>ככה</w:t>
      </w:r>
      <w:r>
        <w:rPr>
          <w:rFonts w:ascii="Century" w:hAnsi="Century" w:eastAsia="Century" w:cs="Century"/>
          <w:sz w:val="22"/>
          <w:sz w:val="22"/>
          <w:rtl w:val="true"/>
        </w:rPr>
        <w:t xml:space="preserve"> </w:t>
      </w:r>
      <w:r>
        <w:rPr>
          <w:rFonts w:ascii="Century" w:hAnsi="Century" w:cs="FrankRuehl"/>
          <w:sz w:val="22"/>
          <w:sz w:val="22"/>
          <w:rtl w:val="true"/>
        </w:rPr>
        <w:t>משכתם</w:t>
      </w:r>
      <w:r>
        <w:rPr>
          <w:rFonts w:ascii="Century" w:hAnsi="Century" w:eastAsia="Century" w:cs="Century"/>
          <w:sz w:val="22"/>
          <w:sz w:val="22"/>
          <w:rtl w:val="true"/>
        </w:rPr>
        <w:t xml:space="preserve"> </w:t>
      </w:r>
      <w:r>
        <w:rPr>
          <w:rFonts w:ascii="Century" w:hAnsi="Century" w:cs="FrankRuehl"/>
          <w:sz w:val="22"/>
          <w:sz w:val="22"/>
          <w:rtl w:val="true"/>
        </w:rPr>
        <w:t>את</w:t>
      </w:r>
      <w:r>
        <w:rPr>
          <w:rFonts w:ascii="Century" w:hAnsi="Century" w:eastAsia="Century" w:cs="Century"/>
          <w:sz w:val="22"/>
          <w:sz w:val="22"/>
          <w:rtl w:val="true"/>
        </w:rPr>
        <w:t xml:space="preserve"> </w:t>
      </w:r>
      <w:r>
        <w:rPr>
          <w:rFonts w:ascii="Century" w:hAnsi="Century" w:cs="FrankRuehl"/>
          <w:sz w:val="22"/>
          <w:sz w:val="22"/>
          <w:rtl w:val="true"/>
        </w:rPr>
        <w:t>השער</w:t>
      </w:r>
      <w:r>
        <w:rPr>
          <w:rFonts w:ascii="Century" w:hAnsi="Century" w:eastAsia="Century" w:cs="Century"/>
          <w:sz w:val="22"/>
          <w:sz w:val="22"/>
          <w:rtl w:val="true"/>
        </w:rPr>
        <w:t xml:space="preserve"> </w:t>
      </w:r>
      <w:r>
        <w:rPr>
          <w:rFonts w:ascii="Century" w:hAnsi="Century" w:cs="FrankRuehl"/>
          <w:sz w:val="22"/>
          <w:sz w:val="22"/>
          <w:rtl w:val="true"/>
        </w:rPr>
        <w:t>למספרים</w:t>
      </w:r>
      <w:r>
        <w:rPr>
          <w:rFonts w:ascii="Century" w:hAnsi="Century" w:eastAsia="Century" w:cs="Century"/>
          <w:sz w:val="22"/>
          <w:sz w:val="22"/>
          <w:rtl w:val="true"/>
        </w:rPr>
        <w:t xml:space="preserve"> </w:t>
      </w:r>
      <w:r>
        <w:rPr>
          <w:rFonts w:ascii="Century" w:hAnsi="Century" w:cs="FrankRuehl"/>
          <w:sz w:val="22"/>
          <w:sz w:val="22"/>
          <w:rtl w:val="true"/>
        </w:rPr>
        <w:t>האלה</w:t>
      </w:r>
      <w:r>
        <w:rPr>
          <w:rFonts w:cs="FrankRuehl" w:ascii="Century" w:hAnsi="Century"/>
          <w:sz w:val="22"/>
          <w:rtl w:val="true"/>
        </w:rPr>
        <w:t xml:space="preserve">" </w:t>
      </w:r>
      <w:r>
        <w:rPr>
          <w:rFonts w:ascii="Century" w:hAnsi="Century" w:cs="FrankRuehl"/>
          <w:sz w:val="22"/>
          <w:sz w:val="22"/>
          <w:rtl w:val="true"/>
        </w:rPr>
        <w:t>ו</w:t>
      </w:r>
      <w:r>
        <w:rPr>
          <w:rFonts w:cs="FrankRuehl" w:ascii="Century" w:hAnsi="Century"/>
          <w:sz w:val="22"/>
          <w:rtl w:val="true"/>
        </w:rPr>
        <w:t>"</w:t>
      </w:r>
      <w:r>
        <w:rPr>
          <w:rFonts w:ascii="Century" w:hAnsi="Century" w:cs="FrankRuehl"/>
          <w:sz w:val="22"/>
          <w:sz w:val="22"/>
          <w:rtl w:val="true"/>
        </w:rPr>
        <w:t>הייתם</w:t>
      </w:r>
      <w:r>
        <w:rPr>
          <w:rFonts w:ascii="Century" w:hAnsi="Century" w:eastAsia="Century" w:cs="Century"/>
          <w:sz w:val="22"/>
          <w:sz w:val="22"/>
          <w:rtl w:val="true"/>
        </w:rPr>
        <w:t xml:space="preserve"> </w:t>
      </w:r>
      <w:r>
        <w:rPr>
          <w:rFonts w:ascii="Century" w:hAnsi="Century" w:cs="FrankRuehl"/>
          <w:sz w:val="22"/>
          <w:sz w:val="22"/>
          <w:rtl w:val="true"/>
        </w:rPr>
        <w:t>חכמים</w:t>
      </w:r>
      <w:r>
        <w:rPr>
          <w:rFonts w:ascii="Century" w:hAnsi="Century" w:eastAsia="Century" w:cs="Century"/>
          <w:sz w:val="22"/>
          <w:sz w:val="22"/>
          <w:rtl w:val="true"/>
        </w:rPr>
        <w:t xml:space="preserve"> </w:t>
      </w:r>
      <w:r>
        <w:rPr>
          <w:rFonts w:ascii="Century" w:hAnsi="Century" w:cs="FrankRuehl"/>
          <w:sz w:val="22"/>
          <w:sz w:val="22"/>
          <w:rtl w:val="true"/>
        </w:rPr>
        <w:t>משכתם</w:t>
      </w:r>
      <w:r>
        <w:rPr>
          <w:rFonts w:ascii="Century" w:hAnsi="Century" w:eastAsia="Century" w:cs="Century"/>
          <w:sz w:val="22"/>
          <w:sz w:val="22"/>
          <w:rtl w:val="true"/>
        </w:rPr>
        <w:t xml:space="preserve"> </w:t>
      </w:r>
      <w:r>
        <w:rPr>
          <w:rFonts w:ascii="Century" w:hAnsi="Century" w:cs="FrankRuehl"/>
          <w:sz w:val="22"/>
          <w:sz w:val="22"/>
          <w:rtl w:val="true"/>
        </w:rPr>
        <w:t>את</w:t>
      </w:r>
      <w:r>
        <w:rPr>
          <w:rFonts w:ascii="Century" w:hAnsi="Century" w:eastAsia="Century" w:cs="Century"/>
          <w:sz w:val="22"/>
          <w:sz w:val="22"/>
          <w:rtl w:val="true"/>
        </w:rPr>
        <w:t xml:space="preserve"> </w:t>
      </w:r>
      <w:r>
        <w:rPr>
          <w:rFonts w:ascii="Century" w:hAnsi="Century" w:cs="FrankRuehl"/>
          <w:sz w:val="22"/>
          <w:sz w:val="22"/>
          <w:rtl w:val="true"/>
        </w:rPr>
        <w:t>השער</w:t>
      </w:r>
      <w:r>
        <w:rPr>
          <w:rFonts w:ascii="Century" w:hAnsi="Century" w:eastAsia="Century" w:cs="Century"/>
          <w:sz w:val="22"/>
          <w:sz w:val="22"/>
          <w:rtl w:val="true"/>
        </w:rPr>
        <w:t xml:space="preserve"> </w:t>
      </w:r>
      <w:r>
        <w:rPr>
          <w:rFonts w:ascii="Century" w:hAnsi="Century" w:cs="FrankRuehl"/>
          <w:sz w:val="22"/>
          <w:sz w:val="22"/>
          <w:rtl w:val="true"/>
        </w:rPr>
        <w:t>למעלה</w:t>
      </w:r>
      <w:r>
        <w:rPr>
          <w:rFonts w:ascii="Century" w:hAnsi="Century" w:eastAsia="Century" w:cs="Century"/>
          <w:sz w:val="22"/>
          <w:sz w:val="22"/>
          <w:rtl w:val="true"/>
        </w:rPr>
        <w:t xml:space="preserve"> </w:t>
      </w:r>
      <w:r>
        <w:rPr>
          <w:rFonts w:ascii="Century" w:hAnsi="Century" w:cs="FrankRuehl"/>
          <w:sz w:val="22"/>
          <w:sz w:val="22"/>
          <w:rtl w:val="true"/>
        </w:rPr>
        <w:t>דקה</w:t>
      </w:r>
      <w:r>
        <w:rPr>
          <w:rFonts w:ascii="Century" w:hAnsi="Century" w:eastAsia="Century" w:cs="Century"/>
          <w:sz w:val="22"/>
          <w:sz w:val="22"/>
          <w:rtl w:val="true"/>
        </w:rPr>
        <w:t xml:space="preserve"> </w:t>
      </w:r>
      <w:r>
        <w:rPr>
          <w:rFonts w:ascii="Century" w:hAnsi="Century" w:cs="FrankRuehl"/>
          <w:sz w:val="22"/>
          <w:sz w:val="22"/>
          <w:rtl w:val="true"/>
        </w:rPr>
        <w:t>לפני</w:t>
      </w:r>
      <w:r>
        <w:rPr>
          <w:rFonts w:cs="FrankRuehl" w:ascii="Century" w:hAnsi="Century"/>
          <w:sz w:val="22"/>
          <w:rtl w:val="true"/>
        </w:rPr>
        <w:t xml:space="preserve">" </w:t>
      </w:r>
      <w:r>
        <w:rPr>
          <w:rFonts w:ascii="Century" w:hAnsi="Century" w:cs="FrankRuehl"/>
          <w:sz w:val="22"/>
          <w:sz w:val="22"/>
          <w:rtl w:val="true"/>
        </w:rPr>
        <w:t>ותשובתו</w:t>
      </w:r>
      <w:r>
        <w:rPr>
          <w:rFonts w:ascii="Century" w:hAnsi="Century" w:eastAsia="Century" w:cs="Century"/>
          <w:sz w:val="22"/>
          <w:sz w:val="22"/>
          <w:rtl w:val="true"/>
        </w:rPr>
        <w:t xml:space="preserve"> </w:t>
      </w:r>
      <w:r>
        <w:rPr>
          <w:rFonts w:ascii="Century" w:hAnsi="Century" w:cs="FrankRuehl"/>
          <w:sz w:val="22"/>
          <w:sz w:val="22"/>
          <w:rtl w:val="true"/>
        </w:rPr>
        <w:t>של</w:t>
      </w:r>
      <w:r>
        <w:rPr>
          <w:rFonts w:ascii="Century" w:hAnsi="Century" w:eastAsia="Century" w:cs="Century"/>
          <w:sz w:val="22"/>
          <w:sz w:val="22"/>
          <w:rtl w:val="true"/>
        </w:rPr>
        <w:t xml:space="preserve"> </w:t>
      </w:r>
      <w:r>
        <w:rPr>
          <w:rFonts w:ascii="Century" w:hAnsi="Century" w:cs="FrankRuehl"/>
          <w:sz w:val="22"/>
          <w:sz w:val="22"/>
          <w:rtl w:val="true"/>
        </w:rPr>
        <w:t>אדרי</w:t>
      </w:r>
      <w:r>
        <w:rPr>
          <w:rFonts w:ascii="Century" w:hAnsi="Century" w:eastAsia="Century" w:cs="Century"/>
          <w:sz w:val="22"/>
          <w:sz w:val="22"/>
          <w:rtl w:val="true"/>
        </w:rPr>
        <w:t xml:space="preserve"> </w:t>
      </w:r>
      <w:r>
        <w:rPr>
          <w:rFonts w:ascii="Century" w:hAnsi="Century" w:cs="FrankRuehl"/>
          <w:sz w:val="22"/>
          <w:sz w:val="22"/>
          <w:rtl w:val="true"/>
        </w:rPr>
        <w:t>לכך</w:t>
      </w:r>
      <w:r>
        <w:rPr>
          <w:rFonts w:ascii="Century" w:hAnsi="Century" w:eastAsia="Century" w:cs="Century"/>
          <w:sz w:val="22"/>
          <w:sz w:val="22"/>
          <w:rtl w:val="true"/>
        </w:rPr>
        <w:t xml:space="preserve"> </w:t>
      </w:r>
      <w:r>
        <w:rPr>
          <w:rFonts w:cs="FrankRuehl" w:ascii="Century" w:hAnsi="Century"/>
          <w:sz w:val="22"/>
          <w:rtl w:val="true"/>
        </w:rPr>
        <w:t>"</w:t>
      </w:r>
      <w:r>
        <w:rPr>
          <w:rFonts w:ascii="Century" w:hAnsi="Century" w:cs="FrankRuehl"/>
          <w:sz w:val="22"/>
          <w:sz w:val="22"/>
          <w:rtl w:val="true"/>
        </w:rPr>
        <w:t>אתמול</w:t>
      </w:r>
      <w:r>
        <w:rPr>
          <w:rFonts w:ascii="Century" w:hAnsi="Century" w:eastAsia="Century" w:cs="Century"/>
          <w:sz w:val="22"/>
          <w:sz w:val="22"/>
          <w:rtl w:val="true"/>
        </w:rPr>
        <w:t xml:space="preserve"> </w:t>
      </w:r>
      <w:r>
        <w:rPr>
          <w:rFonts w:ascii="Century" w:hAnsi="Century" w:cs="FrankRuehl"/>
          <w:sz w:val="22"/>
          <w:sz w:val="22"/>
          <w:rtl w:val="true"/>
        </w:rPr>
        <w:t>זה</w:t>
      </w:r>
      <w:r>
        <w:rPr>
          <w:rFonts w:ascii="Century" w:hAnsi="Century" w:eastAsia="Century" w:cs="Century"/>
          <w:sz w:val="22"/>
          <w:sz w:val="22"/>
          <w:rtl w:val="true"/>
        </w:rPr>
        <w:t xml:space="preserve"> </w:t>
      </w:r>
      <w:r>
        <w:rPr>
          <w:rFonts w:ascii="Century" w:hAnsi="Century" w:cs="FrankRuehl"/>
          <w:sz w:val="22"/>
          <w:sz w:val="22"/>
          <w:rtl w:val="true"/>
        </w:rPr>
        <w:t>אפילו</w:t>
      </w:r>
      <w:r>
        <w:rPr>
          <w:rFonts w:ascii="Century" w:hAnsi="Century" w:eastAsia="Century" w:cs="Century"/>
          <w:sz w:val="22"/>
          <w:sz w:val="22"/>
          <w:rtl w:val="true"/>
        </w:rPr>
        <w:t xml:space="preserve"> </w:t>
      </w:r>
      <w:r>
        <w:rPr>
          <w:rFonts w:ascii="Century" w:hAnsi="Century" w:cs="FrankRuehl"/>
          <w:sz w:val="22"/>
          <w:sz w:val="22"/>
          <w:rtl w:val="true"/>
        </w:rPr>
        <w:t>לא</w:t>
      </w:r>
      <w:r>
        <w:rPr>
          <w:rFonts w:ascii="Century" w:hAnsi="Century" w:eastAsia="Century" w:cs="Century"/>
          <w:sz w:val="22"/>
          <w:sz w:val="22"/>
          <w:rtl w:val="true"/>
        </w:rPr>
        <w:t xml:space="preserve"> </w:t>
      </w:r>
      <w:r>
        <w:rPr>
          <w:rFonts w:ascii="Century" w:hAnsi="Century" w:cs="FrankRuehl"/>
          <w:sz w:val="22"/>
          <w:sz w:val="22"/>
          <w:rtl w:val="true"/>
        </w:rPr>
        <w:t>היינו</w:t>
      </w:r>
      <w:r>
        <w:rPr>
          <w:rFonts w:ascii="Century" w:hAnsi="Century" w:eastAsia="Century" w:cs="Century"/>
          <w:sz w:val="22"/>
          <w:sz w:val="22"/>
          <w:rtl w:val="true"/>
        </w:rPr>
        <w:t xml:space="preserve"> </w:t>
      </w:r>
      <w:r>
        <w:rPr>
          <w:rFonts w:ascii="Century" w:hAnsi="Century" w:cs="FrankRuehl"/>
          <w:sz w:val="22"/>
          <w:sz w:val="22"/>
          <w:rtl w:val="true"/>
        </w:rPr>
        <w:t>אנחנו</w:t>
      </w:r>
      <w:r>
        <w:rPr>
          <w:rFonts w:cs="FrankRuehl" w:ascii="Century" w:hAnsi="Century"/>
          <w:sz w:val="22"/>
          <w:rtl w:val="true"/>
        </w:rPr>
        <w:t xml:space="preserve">"). </w:t>
      </w:r>
      <w:r>
        <w:rPr>
          <w:rFonts w:ascii="Century" w:hAnsi="Century" w:cs="FrankRuehl"/>
          <w:sz w:val="22"/>
          <w:sz w:val="22"/>
          <w:rtl w:val="true"/>
        </w:rPr>
        <w:t>בית</w:t>
      </w:r>
      <w:r>
        <w:rPr>
          <w:rFonts w:ascii="Century" w:hAnsi="Century" w:eastAsia="Century" w:cs="Century"/>
          <w:sz w:val="22"/>
          <w:sz w:val="22"/>
          <w:rtl w:val="true"/>
        </w:rPr>
        <w:t xml:space="preserve"> </w:t>
      </w:r>
      <w:r>
        <w:rPr>
          <w:rFonts w:ascii="Century" w:hAnsi="Century" w:cs="FrankRuehl"/>
          <w:sz w:val="22"/>
          <w:sz w:val="22"/>
          <w:rtl w:val="true"/>
        </w:rPr>
        <w:t>המשפט</w:t>
      </w:r>
      <w:r>
        <w:rPr>
          <w:rFonts w:ascii="Century" w:hAnsi="Century" w:eastAsia="Century" w:cs="Century"/>
          <w:sz w:val="22"/>
          <w:sz w:val="22"/>
          <w:rtl w:val="true"/>
        </w:rPr>
        <w:t xml:space="preserve"> </w:t>
      </w:r>
      <w:r>
        <w:rPr>
          <w:rFonts w:ascii="Century" w:hAnsi="Century" w:cs="FrankRuehl"/>
          <w:sz w:val="22"/>
          <w:sz w:val="22"/>
          <w:rtl w:val="true"/>
        </w:rPr>
        <w:t>המחוזי</w:t>
      </w:r>
      <w:r>
        <w:rPr>
          <w:rFonts w:ascii="Century" w:hAnsi="Century" w:eastAsia="Century" w:cs="Century"/>
          <w:sz w:val="22"/>
          <w:sz w:val="22"/>
          <w:rtl w:val="true"/>
        </w:rPr>
        <w:t xml:space="preserve"> </w:t>
      </w:r>
      <w:r>
        <w:rPr>
          <w:rFonts w:ascii="Century" w:hAnsi="Century" w:cs="FrankRuehl"/>
          <w:sz w:val="22"/>
          <w:sz w:val="22"/>
          <w:rtl w:val="true"/>
        </w:rPr>
        <w:t>סבר</w:t>
      </w:r>
      <w:r>
        <w:rPr>
          <w:rFonts w:ascii="Century" w:hAnsi="Century" w:eastAsia="Century" w:cs="Century"/>
          <w:sz w:val="22"/>
          <w:sz w:val="22"/>
          <w:rtl w:val="true"/>
        </w:rPr>
        <w:t xml:space="preserve"> </w:t>
      </w:r>
      <w:r>
        <w:rPr>
          <w:rFonts w:ascii="Century" w:hAnsi="Century" w:cs="FrankRuehl"/>
          <w:sz w:val="22"/>
          <w:sz w:val="22"/>
          <w:rtl w:val="true"/>
        </w:rPr>
        <w:t>כי</w:t>
      </w:r>
      <w:r>
        <w:rPr>
          <w:rFonts w:ascii="Century" w:hAnsi="Century" w:eastAsia="Century" w:cs="Century"/>
          <w:sz w:val="22"/>
          <w:sz w:val="22"/>
          <w:rtl w:val="true"/>
        </w:rPr>
        <w:t xml:space="preserve"> </w:t>
      </w:r>
      <w:r>
        <w:rPr>
          <w:rFonts w:ascii="Century" w:hAnsi="Century" w:cs="FrankRuehl"/>
          <w:sz w:val="22"/>
          <w:sz w:val="22"/>
          <w:rtl w:val="true"/>
        </w:rPr>
        <w:t>שיחה</w:t>
      </w:r>
      <w:r>
        <w:rPr>
          <w:rFonts w:ascii="Century" w:hAnsi="Century" w:eastAsia="Century" w:cs="Century"/>
          <w:sz w:val="22"/>
          <w:sz w:val="22"/>
          <w:rtl w:val="true"/>
        </w:rPr>
        <w:t xml:space="preserve"> </w:t>
      </w:r>
      <w:r>
        <w:rPr>
          <w:rFonts w:ascii="Century" w:hAnsi="Century" w:cs="FrankRuehl"/>
          <w:sz w:val="22"/>
          <w:sz w:val="22"/>
          <w:rtl w:val="true"/>
        </w:rPr>
        <w:t>זו</w:t>
      </w:r>
      <w:r>
        <w:rPr>
          <w:rFonts w:ascii="Century" w:hAnsi="Century" w:eastAsia="Century" w:cs="Century"/>
          <w:sz w:val="22"/>
          <w:sz w:val="22"/>
          <w:rtl w:val="true"/>
        </w:rPr>
        <w:t xml:space="preserve"> </w:t>
      </w:r>
      <w:r>
        <w:rPr>
          <w:rFonts w:ascii="Century" w:hAnsi="Century" w:cs="FrankRuehl"/>
          <w:sz w:val="22"/>
          <w:sz w:val="22"/>
          <w:rtl w:val="true"/>
        </w:rPr>
        <w:t>לא</w:t>
      </w:r>
      <w:r>
        <w:rPr>
          <w:rFonts w:ascii="Century" w:hAnsi="Century" w:eastAsia="Century" w:cs="Century"/>
          <w:sz w:val="22"/>
          <w:sz w:val="22"/>
          <w:rtl w:val="true"/>
        </w:rPr>
        <w:t xml:space="preserve"> </w:t>
      </w:r>
      <w:r>
        <w:rPr>
          <w:rFonts w:ascii="Century" w:hAnsi="Century" w:cs="FrankRuehl"/>
          <w:sz w:val="22"/>
          <w:sz w:val="22"/>
          <w:rtl w:val="true"/>
        </w:rPr>
        <w:t>מעידה</w:t>
      </w:r>
      <w:r>
        <w:rPr>
          <w:rFonts w:ascii="Century" w:hAnsi="Century" w:eastAsia="Century" w:cs="Century"/>
          <w:sz w:val="22"/>
          <w:sz w:val="22"/>
          <w:rtl w:val="true"/>
        </w:rPr>
        <w:t xml:space="preserve"> </w:t>
      </w:r>
      <w:r>
        <w:rPr>
          <w:rFonts w:ascii="Century" w:hAnsi="Century" w:cs="FrankRuehl"/>
          <w:sz w:val="22"/>
          <w:sz w:val="22"/>
          <w:rtl w:val="true"/>
        </w:rPr>
        <w:t>באופן</w:t>
      </w:r>
      <w:r>
        <w:rPr>
          <w:rFonts w:ascii="Century" w:hAnsi="Century" w:eastAsia="Century" w:cs="Century"/>
          <w:sz w:val="22"/>
          <w:sz w:val="22"/>
          <w:rtl w:val="true"/>
        </w:rPr>
        <w:t xml:space="preserve"> </w:t>
      </w:r>
      <w:r>
        <w:rPr>
          <w:rFonts w:ascii="Century" w:hAnsi="Century" w:cs="FrankRuehl"/>
          <w:sz w:val="22"/>
          <w:sz w:val="22"/>
          <w:rtl w:val="true"/>
        </w:rPr>
        <w:t>ישיר</w:t>
      </w:r>
      <w:r>
        <w:rPr>
          <w:rFonts w:ascii="Century" w:hAnsi="Century" w:eastAsia="Century" w:cs="Century"/>
          <w:sz w:val="22"/>
          <w:sz w:val="22"/>
          <w:rtl w:val="true"/>
        </w:rPr>
        <w:t xml:space="preserve"> </w:t>
      </w:r>
      <w:r>
        <w:rPr>
          <w:rFonts w:ascii="Century" w:hAnsi="Century" w:cs="FrankRuehl"/>
          <w:sz w:val="22"/>
          <w:sz w:val="22"/>
          <w:rtl w:val="true"/>
        </w:rPr>
        <w:t>על</w:t>
      </w:r>
      <w:r>
        <w:rPr>
          <w:rFonts w:ascii="Century" w:hAnsi="Century" w:eastAsia="Century" w:cs="Century"/>
          <w:sz w:val="22"/>
          <w:sz w:val="22"/>
          <w:rtl w:val="true"/>
        </w:rPr>
        <w:t xml:space="preserve"> </w:t>
      </w:r>
      <w:r>
        <w:rPr>
          <w:rFonts w:ascii="Century" w:hAnsi="Century" w:cs="FrankRuehl"/>
          <w:sz w:val="22"/>
          <w:sz w:val="22"/>
          <w:rtl w:val="true"/>
        </w:rPr>
        <w:t>כוונת</w:t>
      </w:r>
      <w:r>
        <w:rPr>
          <w:rFonts w:ascii="Century" w:hAnsi="Century" w:eastAsia="Century" w:cs="Century"/>
          <w:sz w:val="22"/>
          <w:sz w:val="22"/>
          <w:rtl w:val="true"/>
        </w:rPr>
        <w:t xml:space="preserve"> </w:t>
      </w:r>
      <w:r>
        <w:rPr>
          <w:rFonts w:ascii="Century" w:hAnsi="Century" w:cs="FrankRuehl"/>
          <w:sz w:val="22"/>
          <w:sz w:val="22"/>
          <w:rtl w:val="true"/>
        </w:rPr>
        <w:t>המערערים</w:t>
      </w:r>
      <w:r>
        <w:rPr>
          <w:rFonts w:ascii="Century" w:hAnsi="Century" w:eastAsia="Century" w:cs="Century"/>
          <w:sz w:val="22"/>
          <w:sz w:val="22"/>
          <w:rtl w:val="true"/>
        </w:rPr>
        <w:t xml:space="preserve"> </w:t>
      </w:r>
      <w:r>
        <w:rPr>
          <w:rFonts w:ascii="Century" w:hAnsi="Century" w:cs="FrankRuehl"/>
          <w:sz w:val="22"/>
          <w:sz w:val="22"/>
          <w:rtl w:val="true"/>
        </w:rPr>
        <w:t>להשפיע</w:t>
      </w:r>
      <w:r>
        <w:rPr>
          <w:rFonts w:ascii="Century" w:hAnsi="Century" w:eastAsia="Century" w:cs="Century"/>
          <w:sz w:val="22"/>
          <w:sz w:val="22"/>
          <w:rtl w:val="true"/>
        </w:rPr>
        <w:t xml:space="preserve"> </w:t>
      </w:r>
      <w:r>
        <w:rPr>
          <w:rFonts w:ascii="Century" w:hAnsi="Century" w:cs="FrankRuehl"/>
          <w:sz w:val="22"/>
          <w:sz w:val="22"/>
          <w:rtl w:val="true"/>
        </w:rPr>
        <w:t>על</w:t>
      </w:r>
      <w:r>
        <w:rPr>
          <w:rFonts w:ascii="Century" w:hAnsi="Century" w:eastAsia="Century" w:cs="Century"/>
          <w:sz w:val="22"/>
          <w:sz w:val="22"/>
          <w:rtl w:val="true"/>
        </w:rPr>
        <w:t xml:space="preserve"> </w:t>
      </w:r>
      <w:r>
        <w:rPr>
          <w:rFonts w:ascii="Century" w:hAnsi="Century" w:cs="FrankRuehl"/>
          <w:sz w:val="22"/>
          <w:sz w:val="22"/>
          <w:rtl w:val="true"/>
        </w:rPr>
        <w:t>השער</w:t>
      </w:r>
      <w:r>
        <w:rPr>
          <w:rFonts w:ascii="Century" w:hAnsi="Century" w:eastAsia="Century" w:cs="Century"/>
          <w:sz w:val="22"/>
          <w:sz w:val="22"/>
          <w:rtl w:val="true"/>
        </w:rPr>
        <w:t xml:space="preserve"> </w:t>
      </w:r>
      <w:r>
        <w:rPr>
          <w:rFonts w:ascii="Century" w:hAnsi="Century" w:cs="FrankRuehl"/>
          <w:sz w:val="22"/>
          <w:sz w:val="22"/>
          <w:rtl w:val="true"/>
        </w:rPr>
        <w:t>כי</w:t>
      </w:r>
      <w:r>
        <w:rPr>
          <w:rFonts w:ascii="Century" w:hAnsi="Century" w:eastAsia="Century" w:cs="Century"/>
          <w:sz w:val="22"/>
          <w:sz w:val="22"/>
          <w:rtl w:val="true"/>
        </w:rPr>
        <w:t xml:space="preserve"> </w:t>
      </w:r>
      <w:r>
        <w:rPr>
          <w:rFonts w:ascii="Century" w:hAnsi="Century" w:cs="FrankRuehl"/>
          <w:sz w:val="22"/>
          <w:sz w:val="22"/>
          <w:rtl w:val="true"/>
        </w:rPr>
        <w:t>אם</w:t>
      </w:r>
      <w:r>
        <w:rPr>
          <w:rFonts w:ascii="Century" w:hAnsi="Century" w:eastAsia="Century" w:cs="Century"/>
          <w:sz w:val="22"/>
          <w:sz w:val="22"/>
          <w:rtl w:val="true"/>
        </w:rPr>
        <w:t xml:space="preserve"> </w:t>
      </w:r>
      <w:r>
        <w:rPr>
          <w:rFonts w:ascii="Century" w:hAnsi="Century" w:cs="FrankRuehl"/>
          <w:sz w:val="22"/>
          <w:sz w:val="22"/>
          <w:rtl w:val="true"/>
        </w:rPr>
        <w:t>על</w:t>
      </w:r>
      <w:r>
        <w:rPr>
          <w:rFonts w:ascii="Century" w:hAnsi="Century" w:eastAsia="Century" w:cs="Century"/>
          <w:sz w:val="22"/>
          <w:sz w:val="22"/>
          <w:rtl w:val="true"/>
        </w:rPr>
        <w:t xml:space="preserve"> </w:t>
      </w:r>
      <w:r>
        <w:rPr>
          <w:rFonts w:ascii="Century" w:hAnsi="Century" w:cs="FrankRuehl"/>
          <w:sz w:val="22"/>
          <w:sz w:val="22"/>
          <w:rtl w:val="true"/>
        </w:rPr>
        <w:t>תפיסותיו</w:t>
      </w:r>
      <w:r>
        <w:rPr>
          <w:rFonts w:ascii="Century" w:hAnsi="Century" w:eastAsia="Century" w:cs="Century"/>
          <w:sz w:val="22"/>
          <w:sz w:val="22"/>
          <w:rtl w:val="true"/>
        </w:rPr>
        <w:t xml:space="preserve"> </w:t>
      </w:r>
      <w:r>
        <w:rPr>
          <w:rFonts w:ascii="Century" w:hAnsi="Century" w:cs="FrankRuehl"/>
          <w:sz w:val="22"/>
          <w:sz w:val="22"/>
          <w:rtl w:val="true"/>
        </w:rPr>
        <w:t>של</w:t>
      </w:r>
      <w:r>
        <w:rPr>
          <w:rFonts w:ascii="Century" w:hAnsi="Century" w:eastAsia="Century" w:cs="Century"/>
          <w:sz w:val="22"/>
          <w:sz w:val="22"/>
          <w:rtl w:val="true"/>
        </w:rPr>
        <w:t xml:space="preserve"> </w:t>
      </w:r>
      <w:r>
        <w:rPr>
          <w:rFonts w:ascii="Century" w:hAnsi="Century" w:cs="FrankRuehl"/>
          <w:sz w:val="22"/>
          <w:sz w:val="22"/>
          <w:rtl w:val="true"/>
        </w:rPr>
        <w:t>מיטל</w:t>
      </w:r>
      <w:r>
        <w:rPr>
          <w:rFonts w:ascii="Century" w:hAnsi="Century" w:eastAsia="Century" w:cs="Century"/>
          <w:sz w:val="22"/>
          <w:sz w:val="22"/>
          <w:rtl w:val="true"/>
        </w:rPr>
        <w:t xml:space="preserve"> </w:t>
      </w:r>
      <w:r>
        <w:rPr>
          <w:rFonts w:ascii="Century" w:hAnsi="Century" w:cs="FrankRuehl"/>
          <w:sz w:val="22"/>
          <w:sz w:val="22"/>
          <w:rtl w:val="true"/>
        </w:rPr>
        <w:t>עצמו</w:t>
      </w:r>
      <w:r>
        <w:rPr>
          <w:rFonts w:ascii="Century" w:hAnsi="Century" w:eastAsia="Century" w:cs="Century"/>
          <w:sz w:val="22"/>
          <w:sz w:val="22"/>
          <w:rtl w:val="true"/>
        </w:rPr>
        <w:t xml:space="preserve"> </w:t>
      </w:r>
      <w:r>
        <w:rPr>
          <w:rFonts w:ascii="Century" w:hAnsi="Century" w:cs="FrankRuehl"/>
          <w:sz w:val="22"/>
          <w:sz w:val="22"/>
          <w:rtl w:val="true"/>
        </w:rPr>
        <w:t>בדבר</w:t>
      </w:r>
      <w:r>
        <w:rPr>
          <w:rFonts w:ascii="Century" w:hAnsi="Century" w:eastAsia="Century" w:cs="Century"/>
          <w:sz w:val="22"/>
          <w:sz w:val="22"/>
          <w:rtl w:val="true"/>
        </w:rPr>
        <w:t xml:space="preserve"> </w:t>
      </w:r>
      <w:r>
        <w:rPr>
          <w:rFonts w:ascii="Century" w:hAnsi="Century" w:cs="FrankRuehl"/>
          <w:sz w:val="22"/>
          <w:sz w:val="22"/>
          <w:rtl w:val="true"/>
        </w:rPr>
        <w:t>פעולותיהם</w:t>
      </w:r>
      <w:r>
        <w:rPr>
          <w:rFonts w:cs="FrankRuehl" w:ascii="Century" w:hAnsi="Century"/>
          <w:sz w:val="22"/>
          <w:rtl w:val="true"/>
        </w:rPr>
        <w:t xml:space="preserve">, </w:t>
      </w:r>
      <w:r>
        <w:rPr>
          <w:rFonts w:ascii="Century" w:hAnsi="Century" w:cs="FrankRuehl"/>
          <w:sz w:val="22"/>
          <w:sz w:val="22"/>
          <w:rtl w:val="true"/>
        </w:rPr>
        <w:t>וכי</w:t>
      </w:r>
      <w:r>
        <w:rPr>
          <w:rFonts w:ascii="Century" w:hAnsi="Century" w:eastAsia="Century" w:cs="Century"/>
          <w:sz w:val="22"/>
          <w:sz w:val="22"/>
          <w:rtl w:val="true"/>
        </w:rPr>
        <w:t xml:space="preserve"> </w:t>
      </w:r>
      <w:r>
        <w:rPr>
          <w:rFonts w:ascii="Century" w:hAnsi="Century" w:cs="FrankRuehl"/>
          <w:sz w:val="22"/>
          <w:sz w:val="22"/>
          <w:rtl w:val="true"/>
        </w:rPr>
        <w:t>הסבריו</w:t>
      </w:r>
      <w:r>
        <w:rPr>
          <w:rFonts w:ascii="Century" w:hAnsi="Century" w:eastAsia="Century" w:cs="Century"/>
          <w:sz w:val="22"/>
          <w:sz w:val="22"/>
          <w:rtl w:val="true"/>
        </w:rPr>
        <w:t xml:space="preserve"> </w:t>
      </w:r>
      <w:r>
        <w:rPr>
          <w:rFonts w:ascii="Century" w:hAnsi="Century" w:cs="FrankRuehl"/>
          <w:sz w:val="22"/>
          <w:sz w:val="22"/>
          <w:rtl w:val="true"/>
        </w:rPr>
        <w:t>של</w:t>
      </w:r>
      <w:r>
        <w:rPr>
          <w:rFonts w:ascii="Century" w:hAnsi="Century" w:eastAsia="Century" w:cs="Century"/>
          <w:sz w:val="22"/>
          <w:sz w:val="22"/>
          <w:rtl w:val="true"/>
        </w:rPr>
        <w:t xml:space="preserve"> </w:t>
      </w:r>
      <w:r>
        <w:rPr>
          <w:rFonts w:ascii="Century" w:hAnsi="Century" w:cs="FrankRuehl"/>
          <w:sz w:val="22"/>
          <w:sz w:val="22"/>
          <w:rtl w:val="true"/>
        </w:rPr>
        <w:t>אדרי</w:t>
      </w:r>
      <w:r>
        <w:rPr>
          <w:rFonts w:ascii="Century" w:hAnsi="Century" w:eastAsia="Century" w:cs="Century"/>
          <w:sz w:val="22"/>
          <w:sz w:val="22"/>
          <w:rtl w:val="true"/>
        </w:rPr>
        <w:t xml:space="preserve"> </w:t>
      </w:r>
      <w:r>
        <w:rPr>
          <w:rFonts w:ascii="Century" w:hAnsi="Century" w:cs="FrankRuehl"/>
          <w:sz w:val="22"/>
          <w:sz w:val="22"/>
          <w:rtl w:val="true"/>
        </w:rPr>
        <w:t>בדבר</w:t>
      </w:r>
      <w:r>
        <w:rPr>
          <w:rFonts w:ascii="Century" w:hAnsi="Century" w:eastAsia="Century" w:cs="Century"/>
          <w:sz w:val="22"/>
          <w:sz w:val="22"/>
          <w:rtl w:val="true"/>
        </w:rPr>
        <w:t xml:space="preserve"> </w:t>
      </w:r>
      <w:r>
        <w:rPr>
          <w:rFonts w:ascii="Century" w:hAnsi="Century" w:cs="FrankRuehl"/>
          <w:sz w:val="22"/>
          <w:sz w:val="22"/>
          <w:rtl w:val="true"/>
        </w:rPr>
        <w:t>הקלות</w:t>
      </w:r>
      <w:r>
        <w:rPr>
          <w:rFonts w:ascii="Century" w:hAnsi="Century" w:eastAsia="Century" w:cs="Century"/>
          <w:sz w:val="22"/>
          <w:sz w:val="22"/>
          <w:rtl w:val="true"/>
        </w:rPr>
        <w:t xml:space="preserve"> </w:t>
      </w:r>
      <w:r>
        <w:rPr>
          <w:rFonts w:ascii="Century" w:hAnsi="Century" w:cs="FrankRuehl"/>
          <w:sz w:val="22"/>
          <w:sz w:val="22"/>
          <w:rtl w:val="true"/>
        </w:rPr>
        <w:t>שבה</w:t>
      </w:r>
      <w:r>
        <w:rPr>
          <w:rFonts w:ascii="Century" w:hAnsi="Century" w:eastAsia="Century" w:cs="Century"/>
          <w:sz w:val="22"/>
          <w:sz w:val="22"/>
          <w:rtl w:val="true"/>
        </w:rPr>
        <w:t xml:space="preserve"> </w:t>
      </w:r>
      <w:r>
        <w:rPr>
          <w:rFonts w:ascii="Century" w:hAnsi="Century" w:cs="FrankRuehl"/>
          <w:sz w:val="22"/>
          <w:sz w:val="22"/>
          <w:rtl w:val="true"/>
        </w:rPr>
        <w:t>ניתן</w:t>
      </w:r>
      <w:r>
        <w:rPr>
          <w:rFonts w:ascii="Century" w:hAnsi="Century" w:eastAsia="Century" w:cs="Century"/>
          <w:sz w:val="22"/>
          <w:sz w:val="22"/>
          <w:rtl w:val="true"/>
        </w:rPr>
        <w:t xml:space="preserve"> </w:t>
      </w:r>
      <w:r>
        <w:rPr>
          <w:rFonts w:ascii="Century" w:hAnsi="Century" w:cs="FrankRuehl"/>
          <w:sz w:val="22"/>
          <w:sz w:val="22"/>
          <w:rtl w:val="true"/>
        </w:rPr>
        <w:t>להשפיע</w:t>
      </w:r>
      <w:r>
        <w:rPr>
          <w:rFonts w:ascii="Century" w:hAnsi="Century" w:eastAsia="Century" w:cs="Century"/>
          <w:sz w:val="22"/>
          <w:sz w:val="22"/>
          <w:rtl w:val="true"/>
        </w:rPr>
        <w:t xml:space="preserve"> </w:t>
      </w:r>
      <w:r>
        <w:rPr>
          <w:rFonts w:ascii="Century" w:hAnsi="Century" w:cs="FrankRuehl"/>
          <w:sz w:val="22"/>
          <w:sz w:val="22"/>
          <w:rtl w:val="true"/>
        </w:rPr>
        <w:t>על</w:t>
      </w:r>
      <w:r>
        <w:rPr>
          <w:rFonts w:ascii="Century" w:hAnsi="Century" w:eastAsia="Century" w:cs="Century"/>
          <w:sz w:val="22"/>
          <w:sz w:val="22"/>
          <w:rtl w:val="true"/>
        </w:rPr>
        <w:t xml:space="preserve"> </w:t>
      </w:r>
      <w:r>
        <w:rPr>
          <w:rFonts w:ascii="Century" w:hAnsi="Century" w:cs="FrankRuehl"/>
          <w:sz w:val="22"/>
          <w:sz w:val="22"/>
          <w:rtl w:val="true"/>
        </w:rPr>
        <w:t>השער</w:t>
      </w:r>
      <w:r>
        <w:rPr>
          <w:rFonts w:ascii="Century" w:hAnsi="Century" w:eastAsia="Century" w:cs="Century"/>
          <w:sz w:val="22"/>
          <w:sz w:val="22"/>
          <w:rtl w:val="true"/>
        </w:rPr>
        <w:t xml:space="preserve"> </w:t>
      </w:r>
      <w:r>
        <w:rPr>
          <w:rFonts w:ascii="Century" w:hAnsi="Century" w:cs="FrankRuehl"/>
          <w:sz w:val="22"/>
          <w:sz w:val="22"/>
          <w:rtl w:val="true"/>
        </w:rPr>
        <w:t>אינם</w:t>
      </w:r>
      <w:r>
        <w:rPr>
          <w:rFonts w:ascii="Century" w:hAnsi="Century" w:eastAsia="Century" w:cs="Century"/>
          <w:sz w:val="22"/>
          <w:sz w:val="22"/>
          <w:rtl w:val="true"/>
        </w:rPr>
        <w:t xml:space="preserve"> </w:t>
      </w:r>
      <w:r>
        <w:rPr>
          <w:rFonts w:ascii="Century" w:hAnsi="Century" w:cs="FrankRuehl"/>
          <w:sz w:val="22"/>
          <w:sz w:val="22"/>
          <w:rtl w:val="true"/>
        </w:rPr>
        <w:t>מעידים</w:t>
      </w:r>
      <w:r>
        <w:rPr>
          <w:rFonts w:ascii="Century" w:hAnsi="Century" w:eastAsia="Century" w:cs="Century"/>
          <w:sz w:val="22"/>
          <w:sz w:val="22"/>
          <w:rtl w:val="true"/>
        </w:rPr>
        <w:t xml:space="preserve"> </w:t>
      </w:r>
      <w:r>
        <w:rPr>
          <w:rFonts w:ascii="Century" w:hAnsi="Century" w:cs="FrankRuehl"/>
          <w:sz w:val="22"/>
          <w:sz w:val="22"/>
          <w:rtl w:val="true"/>
        </w:rPr>
        <w:t>בהכרח</w:t>
      </w:r>
      <w:r>
        <w:rPr>
          <w:rFonts w:ascii="Century" w:hAnsi="Century" w:eastAsia="Century" w:cs="Century"/>
          <w:sz w:val="22"/>
          <w:sz w:val="22"/>
          <w:rtl w:val="true"/>
        </w:rPr>
        <w:t xml:space="preserve"> </w:t>
      </w:r>
      <w:r>
        <w:rPr>
          <w:rFonts w:ascii="Century" w:hAnsi="Century" w:cs="FrankRuehl"/>
          <w:sz w:val="22"/>
          <w:sz w:val="22"/>
          <w:rtl w:val="true"/>
        </w:rPr>
        <w:t>על</w:t>
      </w:r>
      <w:r>
        <w:rPr>
          <w:rFonts w:ascii="Century" w:hAnsi="Century" w:eastAsia="Century" w:cs="Century"/>
          <w:sz w:val="22"/>
          <w:sz w:val="22"/>
          <w:rtl w:val="true"/>
        </w:rPr>
        <w:t xml:space="preserve"> </w:t>
      </w:r>
      <w:r>
        <w:rPr>
          <w:rFonts w:ascii="Century" w:hAnsi="Century" w:cs="FrankRuehl"/>
          <w:sz w:val="22"/>
          <w:sz w:val="22"/>
          <w:rtl w:val="true"/>
        </w:rPr>
        <w:t>כוונה</w:t>
      </w:r>
      <w:r>
        <w:rPr>
          <w:rFonts w:ascii="Century" w:hAnsi="Century" w:eastAsia="Century" w:cs="Century"/>
          <w:sz w:val="22"/>
          <w:sz w:val="22"/>
          <w:rtl w:val="true"/>
        </w:rPr>
        <w:t xml:space="preserve"> </w:t>
      </w:r>
      <w:r>
        <w:rPr>
          <w:rFonts w:ascii="Century" w:hAnsi="Century" w:cs="FrankRuehl"/>
          <w:sz w:val="22"/>
          <w:sz w:val="22"/>
          <w:rtl w:val="true"/>
        </w:rPr>
        <w:t>להשפיע</w:t>
      </w:r>
      <w:r>
        <w:rPr>
          <w:rFonts w:ascii="Century" w:hAnsi="Century" w:eastAsia="Century" w:cs="Century"/>
          <w:sz w:val="22"/>
          <w:sz w:val="22"/>
          <w:rtl w:val="true"/>
        </w:rPr>
        <w:t xml:space="preserve"> </w:t>
      </w:r>
      <w:r>
        <w:rPr>
          <w:rFonts w:ascii="Century" w:hAnsi="Century" w:cs="FrankRuehl"/>
          <w:sz w:val="22"/>
          <w:sz w:val="22"/>
          <w:rtl w:val="true"/>
        </w:rPr>
        <w:t>על</w:t>
      </w:r>
      <w:r>
        <w:rPr>
          <w:rFonts w:ascii="Century" w:hAnsi="Century" w:eastAsia="Century" w:cs="Century"/>
          <w:sz w:val="22"/>
          <w:sz w:val="22"/>
          <w:rtl w:val="true"/>
        </w:rPr>
        <w:t xml:space="preserve"> </w:t>
      </w:r>
      <w:r>
        <w:rPr>
          <w:rFonts w:ascii="Century" w:hAnsi="Century" w:cs="FrankRuehl"/>
          <w:sz w:val="22"/>
          <w:sz w:val="22"/>
          <w:rtl w:val="true"/>
        </w:rPr>
        <w:t>השער</w:t>
      </w:r>
      <w:r>
        <w:rPr>
          <w:rFonts w:ascii="Century" w:hAnsi="Century" w:eastAsia="Century" w:cs="Century"/>
          <w:sz w:val="22"/>
          <w:sz w:val="22"/>
          <w:rtl w:val="true"/>
        </w:rPr>
        <w:t xml:space="preserve"> </w:t>
      </w:r>
      <w:r>
        <w:rPr>
          <w:rFonts w:ascii="Century" w:hAnsi="Century" w:cs="FrankRuehl"/>
          <w:sz w:val="22"/>
          <w:sz w:val="22"/>
          <w:rtl w:val="true"/>
        </w:rPr>
        <w:t>של</w:t>
      </w:r>
      <w:r>
        <w:rPr>
          <w:rFonts w:ascii="Century" w:hAnsi="Century" w:eastAsia="Century" w:cs="Century"/>
          <w:sz w:val="22"/>
          <w:sz w:val="22"/>
          <w:rtl w:val="true"/>
        </w:rPr>
        <w:t xml:space="preserve"> </w:t>
      </w:r>
      <w:r>
        <w:rPr>
          <w:rFonts w:ascii="Century" w:hAnsi="Century" w:cs="FrankRuehl"/>
          <w:sz w:val="22"/>
          <w:sz w:val="22"/>
          <w:rtl w:val="true"/>
        </w:rPr>
        <w:t>אג</w:t>
      </w:r>
      <w:r>
        <w:rPr>
          <w:rFonts w:cs="FrankRuehl" w:ascii="Century" w:hAnsi="Century"/>
          <w:sz w:val="22"/>
          <w:rtl w:val="true"/>
        </w:rPr>
        <w:t>"</w:t>
      </w:r>
      <w:r>
        <w:rPr>
          <w:rFonts w:ascii="Century" w:hAnsi="Century" w:cs="FrankRuehl"/>
          <w:sz w:val="22"/>
          <w:sz w:val="22"/>
          <w:rtl w:val="true"/>
        </w:rPr>
        <w:t>ח</w:t>
      </w:r>
      <w:r>
        <w:rPr>
          <w:rFonts w:ascii="Century" w:hAnsi="Century" w:eastAsia="Century" w:cs="Century"/>
          <w:sz w:val="22"/>
          <w:sz w:val="22"/>
          <w:rtl w:val="true"/>
        </w:rPr>
        <w:t xml:space="preserve"> </w:t>
      </w:r>
      <w:r>
        <w:rPr>
          <w:rFonts w:ascii="Century" w:hAnsi="Century" w:cs="FrankRuehl"/>
          <w:sz w:val="22"/>
          <w:sz w:val="22"/>
          <w:rtl w:val="true"/>
        </w:rPr>
        <w:t>דלק</w:t>
      </w:r>
      <w:r>
        <w:rPr>
          <w:rFonts w:ascii="Century" w:hAnsi="Century" w:eastAsia="Century" w:cs="Century"/>
          <w:sz w:val="22"/>
          <w:sz w:val="22"/>
          <w:rtl w:val="true"/>
        </w:rPr>
        <w:t xml:space="preserve"> </w:t>
      </w:r>
      <w:r>
        <w:rPr>
          <w:rFonts w:ascii="Century" w:hAnsi="Century" w:cs="FrankRuehl"/>
          <w:sz w:val="22"/>
          <w:sz w:val="22"/>
          <w:rtl w:val="true"/>
        </w:rPr>
        <w:t>נדל</w:t>
      </w:r>
      <w:r>
        <w:rPr>
          <w:rFonts w:cs="FrankRuehl" w:ascii="Century" w:hAnsi="Century"/>
          <w:sz w:val="22"/>
          <w:rtl w:val="true"/>
        </w:rPr>
        <w:t>"</w:t>
      </w:r>
      <w:r>
        <w:rPr>
          <w:rFonts w:ascii="Century" w:hAnsi="Century" w:cs="FrankRuehl"/>
          <w:sz w:val="22"/>
          <w:sz w:val="22"/>
          <w:rtl w:val="true"/>
        </w:rPr>
        <w:t>ן</w:t>
      </w:r>
      <w:r>
        <w:rPr>
          <w:rFonts w:ascii="Century" w:hAnsi="Century" w:eastAsia="Century" w:cs="Century"/>
          <w:sz w:val="22"/>
          <w:sz w:val="22"/>
          <w:rtl w:val="true"/>
        </w:rPr>
        <w:t xml:space="preserve"> </w:t>
      </w:r>
      <w:r>
        <w:rPr>
          <w:rFonts w:cs="FrankRuehl" w:ascii="Century" w:hAnsi="Century"/>
          <w:sz w:val="22"/>
          <w:rtl w:val="true"/>
        </w:rPr>
        <w:t>(</w:t>
      </w:r>
      <w:r>
        <w:rPr>
          <w:rFonts w:ascii="Century" w:hAnsi="Century" w:cs="FrankRuehl"/>
          <w:sz w:val="22"/>
          <w:sz w:val="22"/>
          <w:rtl w:val="true"/>
        </w:rPr>
        <w:t>סעיף</w:t>
      </w:r>
      <w:r>
        <w:rPr>
          <w:rFonts w:ascii="Century" w:hAnsi="Century" w:eastAsia="Century" w:cs="Century"/>
          <w:sz w:val="22"/>
          <w:sz w:val="22"/>
          <w:rtl w:val="true"/>
        </w:rPr>
        <w:t xml:space="preserve"> </w:t>
      </w:r>
      <w:r>
        <w:rPr>
          <w:rFonts w:cs="FrankRuehl" w:ascii="Century" w:hAnsi="Century"/>
          <w:sz w:val="22"/>
        </w:rPr>
        <w:t>459</w:t>
      </w:r>
      <w:r>
        <w:rPr>
          <w:rFonts w:cs="FrankRuehl" w:ascii="Century" w:hAnsi="Century"/>
          <w:sz w:val="22"/>
          <w:rtl w:val="true"/>
        </w:rPr>
        <w:t xml:space="preserve"> </w:t>
      </w:r>
      <w:r>
        <w:rPr>
          <w:rFonts w:ascii="Century" w:hAnsi="Century" w:cs="FrankRuehl"/>
          <w:sz w:val="22"/>
          <w:sz w:val="22"/>
          <w:rtl w:val="true"/>
        </w:rPr>
        <w:t>להכרעת</w:t>
      </w:r>
      <w:r>
        <w:rPr>
          <w:rFonts w:ascii="Century" w:hAnsi="Century" w:eastAsia="Century" w:cs="Century"/>
          <w:sz w:val="22"/>
          <w:sz w:val="22"/>
          <w:rtl w:val="true"/>
        </w:rPr>
        <w:t xml:space="preserve"> </w:t>
      </w:r>
      <w:r>
        <w:rPr>
          <w:rFonts w:ascii="Century" w:hAnsi="Century" w:cs="FrankRuehl"/>
          <w:sz w:val="22"/>
          <w:sz w:val="22"/>
          <w:rtl w:val="true"/>
        </w:rPr>
        <w:t>הדין</w:t>
      </w:r>
      <w:r>
        <w:rPr>
          <w:rFonts w:cs="FrankRuehl" w:ascii="Century" w:hAnsi="Century"/>
          <w:sz w:val="22"/>
          <w:rtl w:val="true"/>
        </w:rPr>
        <w:t xml:space="preserve">). </w:t>
      </w:r>
      <w:r>
        <w:rPr>
          <w:rFonts w:ascii="Century" w:hAnsi="Century" w:cs="FrankRuehl"/>
          <w:sz w:val="22"/>
          <w:sz w:val="22"/>
          <w:rtl w:val="true"/>
        </w:rPr>
        <w:t>במסקנה</w:t>
      </w:r>
      <w:r>
        <w:rPr>
          <w:rFonts w:ascii="Century" w:hAnsi="Century" w:eastAsia="Century" w:cs="Century"/>
          <w:sz w:val="22"/>
          <w:sz w:val="22"/>
          <w:rtl w:val="true"/>
        </w:rPr>
        <w:t xml:space="preserve"> </w:t>
      </w:r>
      <w:r>
        <w:rPr>
          <w:rFonts w:ascii="Century" w:hAnsi="Century" w:cs="FrankRuehl"/>
          <w:sz w:val="22"/>
          <w:sz w:val="22"/>
          <w:rtl w:val="true"/>
        </w:rPr>
        <w:t>זו</w:t>
      </w:r>
      <w:r>
        <w:rPr>
          <w:rFonts w:ascii="Century" w:hAnsi="Century" w:eastAsia="Century" w:cs="Century"/>
          <w:sz w:val="22"/>
          <w:sz w:val="22"/>
          <w:rtl w:val="true"/>
        </w:rPr>
        <w:t xml:space="preserve"> </w:t>
      </w:r>
      <w:r>
        <w:rPr>
          <w:rFonts w:ascii="Century" w:hAnsi="Century" w:cs="FrankRuehl"/>
          <w:sz w:val="22"/>
          <w:sz w:val="22"/>
          <w:rtl w:val="true"/>
        </w:rPr>
        <w:t>איני</w:t>
      </w:r>
      <w:r>
        <w:rPr>
          <w:rFonts w:ascii="Century" w:hAnsi="Century" w:eastAsia="Century" w:cs="Century"/>
          <w:sz w:val="22"/>
          <w:sz w:val="22"/>
          <w:rtl w:val="true"/>
        </w:rPr>
        <w:t xml:space="preserve"> </w:t>
      </w:r>
      <w:r>
        <w:rPr>
          <w:rFonts w:ascii="Century" w:hAnsi="Century" w:cs="FrankRuehl"/>
          <w:sz w:val="22"/>
          <w:sz w:val="22"/>
          <w:rtl w:val="true"/>
        </w:rPr>
        <w:t>רואה</w:t>
      </w:r>
      <w:r>
        <w:rPr>
          <w:rFonts w:ascii="Century" w:hAnsi="Century" w:eastAsia="Century" w:cs="Century"/>
          <w:sz w:val="22"/>
          <w:sz w:val="22"/>
          <w:rtl w:val="true"/>
        </w:rPr>
        <w:t xml:space="preserve"> </w:t>
      </w:r>
      <w:r>
        <w:rPr>
          <w:rFonts w:ascii="Century" w:hAnsi="Century" w:cs="FrankRuehl"/>
          <w:sz w:val="22"/>
          <w:sz w:val="22"/>
          <w:rtl w:val="true"/>
        </w:rPr>
        <w:t>להתערב</w:t>
      </w:r>
      <w:r>
        <w:rPr>
          <w:rFonts w:cs="FrankRuehl" w:ascii="Century" w:hAnsi="Century"/>
          <w:sz w:val="22"/>
          <w:rtl w:val="true"/>
        </w:rPr>
        <w:t xml:space="preserve">. </w:t>
      </w:r>
      <w:r>
        <w:rPr>
          <w:rFonts w:ascii="Century" w:hAnsi="Century" w:cs="FrankRuehl"/>
          <w:sz w:val="22"/>
          <w:sz w:val="22"/>
          <w:rtl w:val="true"/>
        </w:rPr>
        <w:t>יחד</w:t>
      </w:r>
      <w:r>
        <w:rPr>
          <w:rFonts w:ascii="Century" w:hAnsi="Century" w:eastAsia="Century" w:cs="Century"/>
          <w:sz w:val="22"/>
          <w:sz w:val="22"/>
          <w:rtl w:val="true"/>
        </w:rPr>
        <w:t xml:space="preserve"> </w:t>
      </w:r>
      <w:r>
        <w:rPr>
          <w:rFonts w:ascii="Century" w:hAnsi="Century" w:cs="FrankRuehl"/>
          <w:sz w:val="22"/>
          <w:sz w:val="22"/>
          <w:rtl w:val="true"/>
        </w:rPr>
        <w:t>עם</w:t>
      </w:r>
      <w:r>
        <w:rPr>
          <w:rFonts w:ascii="Century" w:hAnsi="Century" w:eastAsia="Century" w:cs="Century"/>
          <w:sz w:val="22"/>
          <w:sz w:val="22"/>
          <w:rtl w:val="true"/>
        </w:rPr>
        <w:t xml:space="preserve"> </w:t>
      </w:r>
      <w:r>
        <w:rPr>
          <w:rFonts w:ascii="Century" w:hAnsi="Century" w:cs="FrankRuehl"/>
          <w:sz w:val="22"/>
          <w:sz w:val="22"/>
          <w:rtl w:val="true"/>
        </w:rPr>
        <w:t>זאת</w:t>
      </w:r>
      <w:r>
        <w:rPr>
          <w:rFonts w:cs="FrankRuehl" w:ascii="Century" w:hAnsi="Century"/>
          <w:sz w:val="22"/>
          <w:rtl w:val="true"/>
        </w:rPr>
        <w:t xml:space="preserve">, </w:t>
      </w:r>
      <w:r>
        <w:rPr>
          <w:rFonts w:ascii="Century" w:hAnsi="Century" w:cs="FrankRuehl"/>
          <w:sz w:val="22"/>
          <w:sz w:val="22"/>
          <w:rtl w:val="true"/>
        </w:rPr>
        <w:t>כפי</w:t>
      </w:r>
      <w:r>
        <w:rPr>
          <w:rFonts w:ascii="Century" w:hAnsi="Century" w:eastAsia="Century" w:cs="Century"/>
          <w:sz w:val="22"/>
          <w:sz w:val="22"/>
          <w:rtl w:val="true"/>
        </w:rPr>
        <w:t xml:space="preserve"> </w:t>
      </w:r>
      <w:r>
        <w:rPr>
          <w:rFonts w:ascii="Century" w:hAnsi="Century" w:cs="FrankRuehl"/>
          <w:sz w:val="22"/>
          <w:sz w:val="22"/>
          <w:rtl w:val="true"/>
        </w:rPr>
        <w:t>שציינתי</w:t>
      </w:r>
      <w:r>
        <w:rPr>
          <w:rFonts w:ascii="Century" w:hAnsi="Century" w:eastAsia="Century" w:cs="Century"/>
          <w:sz w:val="22"/>
          <w:sz w:val="22"/>
          <w:rtl w:val="true"/>
        </w:rPr>
        <w:t xml:space="preserve"> </w:t>
      </w:r>
      <w:r>
        <w:rPr>
          <w:rFonts w:ascii="Century" w:hAnsi="Century" w:cs="FrankRuehl"/>
          <w:sz w:val="22"/>
          <w:sz w:val="22"/>
          <w:rtl w:val="true"/>
        </w:rPr>
        <w:t>בראשית</w:t>
      </w:r>
      <w:r>
        <w:rPr>
          <w:rFonts w:ascii="Century" w:hAnsi="Century" w:eastAsia="Century" w:cs="Century"/>
          <w:sz w:val="22"/>
          <w:sz w:val="22"/>
          <w:rtl w:val="true"/>
        </w:rPr>
        <w:t xml:space="preserve"> </w:t>
      </w:r>
      <w:r>
        <w:rPr>
          <w:rFonts w:ascii="Century" w:hAnsi="Century" w:cs="FrankRuehl"/>
          <w:sz w:val="22"/>
          <w:sz w:val="22"/>
          <w:rtl w:val="true"/>
        </w:rPr>
        <w:t>הדברים</w:t>
      </w:r>
      <w:r>
        <w:rPr>
          <w:rFonts w:cs="FrankRuehl" w:ascii="Century" w:hAnsi="Century"/>
          <w:sz w:val="22"/>
          <w:rtl w:val="true"/>
        </w:rPr>
        <w:t xml:space="preserve">, </w:t>
      </w:r>
      <w:r>
        <w:rPr>
          <w:rFonts w:ascii="Century" w:hAnsi="Century" w:cs="FrankRuehl"/>
          <w:sz w:val="22"/>
          <w:sz w:val="22"/>
          <w:rtl w:val="true"/>
        </w:rPr>
        <w:t>ההתבטאויות</w:t>
      </w:r>
      <w:r>
        <w:rPr>
          <w:rFonts w:ascii="Century" w:hAnsi="Century" w:eastAsia="Century" w:cs="Century"/>
          <w:sz w:val="22"/>
          <w:sz w:val="22"/>
          <w:rtl w:val="true"/>
        </w:rPr>
        <w:t xml:space="preserve"> </w:t>
      </w:r>
      <w:r>
        <w:rPr>
          <w:rFonts w:ascii="Century" w:hAnsi="Century" w:cs="FrankRuehl"/>
          <w:sz w:val="22"/>
          <w:sz w:val="22"/>
          <w:rtl w:val="true"/>
        </w:rPr>
        <w:t>של</w:t>
      </w:r>
      <w:r>
        <w:rPr>
          <w:rFonts w:ascii="Century" w:hAnsi="Century" w:eastAsia="Century" w:cs="Century"/>
          <w:sz w:val="22"/>
          <w:sz w:val="22"/>
          <w:rtl w:val="true"/>
        </w:rPr>
        <w:t xml:space="preserve"> </w:t>
      </w:r>
      <w:r>
        <w:rPr>
          <w:rFonts w:ascii="Century" w:hAnsi="Century" w:cs="FrankRuehl"/>
          <w:sz w:val="22"/>
          <w:sz w:val="22"/>
          <w:rtl w:val="true"/>
        </w:rPr>
        <w:t>אדרי</w:t>
      </w:r>
      <w:r>
        <w:rPr>
          <w:rFonts w:ascii="Century" w:hAnsi="Century" w:eastAsia="Century" w:cs="Century"/>
          <w:sz w:val="22"/>
          <w:sz w:val="22"/>
          <w:rtl w:val="true"/>
        </w:rPr>
        <w:t xml:space="preserve"> </w:t>
      </w:r>
      <w:r>
        <w:rPr>
          <w:rFonts w:ascii="Century" w:hAnsi="Century" w:cs="FrankRuehl"/>
          <w:sz w:val="22"/>
          <w:sz w:val="22"/>
          <w:rtl w:val="true"/>
        </w:rPr>
        <w:t>ומיטל</w:t>
      </w:r>
      <w:r>
        <w:rPr>
          <w:rFonts w:ascii="Century" w:hAnsi="Century" w:eastAsia="Century" w:cs="Century"/>
          <w:sz w:val="22"/>
          <w:sz w:val="22"/>
          <w:rtl w:val="true"/>
        </w:rPr>
        <w:t xml:space="preserve"> </w:t>
      </w:r>
      <w:r>
        <w:rPr>
          <w:rFonts w:ascii="Century" w:hAnsi="Century" w:cs="FrankRuehl"/>
          <w:sz w:val="22"/>
          <w:sz w:val="22"/>
          <w:rtl w:val="true"/>
        </w:rPr>
        <w:t>על</w:t>
      </w:r>
      <w:r>
        <w:rPr>
          <w:rFonts w:ascii="Century" w:hAnsi="Century" w:eastAsia="Century" w:cs="Century"/>
          <w:sz w:val="22"/>
          <w:sz w:val="22"/>
          <w:rtl w:val="true"/>
        </w:rPr>
        <w:t xml:space="preserve"> </w:t>
      </w:r>
      <w:r>
        <w:rPr>
          <w:rFonts w:ascii="Century" w:hAnsi="Century" w:cs="FrankRuehl"/>
          <w:sz w:val="22"/>
          <w:sz w:val="22"/>
          <w:rtl w:val="true"/>
        </w:rPr>
        <w:t>כך</w:t>
      </w:r>
      <w:r>
        <w:rPr>
          <w:rFonts w:ascii="Century" w:hAnsi="Century" w:eastAsia="Century" w:cs="Century"/>
          <w:sz w:val="22"/>
          <w:sz w:val="22"/>
          <w:rtl w:val="true"/>
        </w:rPr>
        <w:t xml:space="preserve"> </w:t>
      </w:r>
      <w:r>
        <w:rPr>
          <w:rFonts w:ascii="Century" w:hAnsi="Century" w:cs="FrankRuehl"/>
          <w:sz w:val="22"/>
          <w:sz w:val="22"/>
          <w:rtl w:val="true"/>
        </w:rPr>
        <w:t>שפער</w:t>
      </w:r>
      <w:r>
        <w:rPr>
          <w:rFonts w:ascii="Century" w:hAnsi="Century" w:eastAsia="Century" w:cs="Century"/>
          <w:sz w:val="22"/>
          <w:sz w:val="22"/>
          <w:rtl w:val="true"/>
        </w:rPr>
        <w:t xml:space="preserve"> </w:t>
      </w:r>
      <w:r>
        <w:rPr>
          <w:rFonts w:ascii="Century" w:hAnsi="Century" w:cs="FrankRuehl"/>
          <w:sz w:val="22"/>
          <w:sz w:val="22"/>
          <w:rtl w:val="true"/>
        </w:rPr>
        <w:t>המחירים</w:t>
      </w:r>
      <w:r>
        <w:rPr>
          <w:rFonts w:ascii="Century" w:hAnsi="Century" w:eastAsia="Century" w:cs="Century"/>
          <w:sz w:val="22"/>
          <w:sz w:val="22"/>
          <w:rtl w:val="true"/>
        </w:rPr>
        <w:t xml:space="preserve"> </w:t>
      </w:r>
      <w:r>
        <w:rPr>
          <w:rFonts w:ascii="Century" w:hAnsi="Century" w:cs="Miriam"/>
          <w:b/>
          <w:b/>
          <w:spacing w:val="0"/>
          <w:sz w:val="22"/>
          <w:sz w:val="22"/>
          <w:szCs w:val="24"/>
          <w:rtl w:val="true"/>
        </w:rPr>
        <w:t>כבר</w:t>
      </w:r>
      <w:r>
        <w:rPr>
          <w:rFonts w:ascii="Century" w:hAnsi="Century" w:eastAsia="Century" w:cs="Century"/>
          <w:sz w:val="22"/>
          <w:sz w:val="22"/>
          <w:rtl w:val="true"/>
        </w:rPr>
        <w:t xml:space="preserve"> </w:t>
      </w:r>
      <w:r>
        <w:rPr>
          <w:rFonts w:ascii="Century" w:hAnsi="Century" w:cs="FrankRuehl"/>
          <w:sz w:val="22"/>
          <w:sz w:val="22"/>
          <w:rtl w:val="true"/>
        </w:rPr>
        <w:t>אינו</w:t>
      </w:r>
      <w:r>
        <w:rPr>
          <w:rFonts w:ascii="Century" w:hAnsi="Century" w:eastAsia="Century" w:cs="Century"/>
          <w:sz w:val="22"/>
          <w:sz w:val="22"/>
          <w:rtl w:val="true"/>
        </w:rPr>
        <w:t xml:space="preserve"> </w:t>
      </w:r>
      <w:r>
        <w:rPr>
          <w:rFonts w:ascii="Century" w:hAnsi="Century" w:cs="FrankRuehl"/>
          <w:sz w:val="22"/>
          <w:sz w:val="22"/>
          <w:rtl w:val="true"/>
        </w:rPr>
        <w:t>רלוונטי</w:t>
      </w:r>
      <w:r>
        <w:rPr>
          <w:rFonts w:ascii="Century" w:hAnsi="Century" w:eastAsia="Century" w:cs="Century"/>
          <w:sz w:val="22"/>
          <w:sz w:val="22"/>
          <w:rtl w:val="true"/>
        </w:rPr>
        <w:t xml:space="preserve"> </w:t>
      </w:r>
      <w:r>
        <w:rPr>
          <w:rFonts w:ascii="Century" w:hAnsi="Century" w:cs="FrankRuehl"/>
          <w:sz w:val="22"/>
          <w:sz w:val="22"/>
          <w:rtl w:val="true"/>
        </w:rPr>
        <w:t>מעידות</w:t>
      </w:r>
      <w:r>
        <w:rPr>
          <w:rFonts w:ascii="Century" w:hAnsi="Century" w:eastAsia="Century" w:cs="Century"/>
          <w:sz w:val="22"/>
          <w:sz w:val="22"/>
          <w:rtl w:val="true"/>
        </w:rPr>
        <w:t xml:space="preserve"> </w:t>
      </w:r>
      <w:r>
        <w:rPr>
          <w:rFonts w:ascii="Century" w:hAnsi="Century" w:cs="FrankRuehl"/>
          <w:sz w:val="22"/>
          <w:sz w:val="22"/>
          <w:rtl w:val="true"/>
        </w:rPr>
        <w:t>כי</w:t>
      </w:r>
      <w:r>
        <w:rPr>
          <w:rFonts w:ascii="Century" w:hAnsi="Century" w:eastAsia="Century" w:cs="Century"/>
          <w:sz w:val="22"/>
          <w:sz w:val="22"/>
          <w:rtl w:val="true"/>
        </w:rPr>
        <w:t xml:space="preserve"> </w:t>
      </w:r>
      <w:r>
        <w:rPr>
          <w:rFonts w:ascii="Century" w:hAnsi="Century" w:cs="FrankRuehl"/>
          <w:sz w:val="22"/>
          <w:sz w:val="22"/>
          <w:rtl w:val="true"/>
        </w:rPr>
        <w:t>קודם</w:t>
      </w:r>
      <w:r>
        <w:rPr>
          <w:rFonts w:ascii="Century" w:hAnsi="Century" w:eastAsia="Century" w:cs="Century"/>
          <w:sz w:val="22"/>
          <w:sz w:val="22"/>
          <w:rtl w:val="true"/>
        </w:rPr>
        <w:t xml:space="preserve"> </w:t>
      </w:r>
      <w:r>
        <w:rPr>
          <w:rFonts w:ascii="Century" w:hAnsi="Century" w:cs="FrankRuehl"/>
          <w:sz w:val="22"/>
          <w:sz w:val="22"/>
          <w:rtl w:val="true"/>
        </w:rPr>
        <w:t>לכן</w:t>
      </w:r>
      <w:r>
        <w:rPr>
          <w:rFonts w:ascii="Century" w:hAnsi="Century" w:eastAsia="Century" w:cs="Century"/>
          <w:sz w:val="22"/>
          <w:sz w:val="22"/>
          <w:rtl w:val="true"/>
        </w:rPr>
        <w:t xml:space="preserve"> </w:t>
      </w:r>
      <w:r>
        <w:rPr>
          <w:rFonts w:ascii="Century" w:hAnsi="Century" w:cs="FrankRuehl"/>
          <w:sz w:val="22"/>
          <w:sz w:val="22"/>
          <w:rtl w:val="true"/>
        </w:rPr>
        <w:t>–</w:t>
      </w:r>
      <w:r>
        <w:rPr>
          <w:rFonts w:ascii="Century" w:hAnsi="Century" w:eastAsia="Century" w:cs="Century"/>
          <w:sz w:val="22"/>
          <w:sz w:val="22"/>
          <w:rtl w:val="true"/>
        </w:rPr>
        <w:t xml:space="preserve"> </w:t>
      </w:r>
      <w:r>
        <w:rPr>
          <w:rFonts w:ascii="Century" w:hAnsi="Century" w:cs="FrankRuehl"/>
          <w:sz w:val="22"/>
          <w:sz w:val="22"/>
          <w:rtl w:val="true"/>
        </w:rPr>
        <w:t>היבט</w:t>
      </w:r>
      <w:r>
        <w:rPr>
          <w:rFonts w:ascii="Century" w:hAnsi="Century" w:eastAsia="Century" w:cs="Century"/>
          <w:sz w:val="22"/>
          <w:sz w:val="22"/>
          <w:rtl w:val="true"/>
        </w:rPr>
        <w:t xml:space="preserve"> </w:t>
      </w:r>
      <w:r>
        <w:rPr>
          <w:rFonts w:ascii="Century" w:hAnsi="Century" w:cs="FrankRuehl"/>
          <w:sz w:val="22"/>
          <w:sz w:val="22"/>
          <w:rtl w:val="true"/>
        </w:rPr>
        <w:t>זה</w:t>
      </w:r>
      <w:r>
        <w:rPr>
          <w:rFonts w:ascii="Century" w:hAnsi="Century" w:eastAsia="Century" w:cs="Century"/>
          <w:sz w:val="22"/>
          <w:sz w:val="22"/>
          <w:rtl w:val="true"/>
        </w:rPr>
        <w:t xml:space="preserve"> </w:t>
      </w:r>
      <w:r>
        <w:rPr>
          <w:rFonts w:ascii="Century" w:hAnsi="Century" w:cs="FrankRuehl"/>
          <w:sz w:val="22"/>
          <w:sz w:val="22"/>
          <w:rtl w:val="true"/>
        </w:rPr>
        <w:t>אכן</w:t>
      </w:r>
      <w:r>
        <w:rPr>
          <w:rFonts w:ascii="Century" w:hAnsi="Century" w:eastAsia="Century" w:cs="Century"/>
          <w:sz w:val="22"/>
          <w:sz w:val="22"/>
          <w:rtl w:val="true"/>
        </w:rPr>
        <w:t xml:space="preserve"> </w:t>
      </w:r>
      <w:r>
        <w:rPr>
          <w:rFonts w:ascii="Century" w:hAnsi="Century" w:cs="FrankRuehl"/>
          <w:sz w:val="22"/>
          <w:sz w:val="22"/>
          <w:rtl w:val="true"/>
        </w:rPr>
        <w:t>קיבל</w:t>
      </w:r>
      <w:r>
        <w:rPr>
          <w:rFonts w:ascii="Century" w:hAnsi="Century" w:eastAsia="Century" w:cs="Century"/>
          <w:sz w:val="22"/>
          <w:sz w:val="22"/>
          <w:rtl w:val="true"/>
        </w:rPr>
        <w:t xml:space="preserve"> </w:t>
      </w:r>
      <w:r>
        <w:rPr>
          <w:rFonts w:ascii="Century" w:hAnsi="Century" w:cs="FrankRuehl"/>
          <w:sz w:val="22"/>
          <w:sz w:val="22"/>
          <w:rtl w:val="true"/>
        </w:rPr>
        <w:t>משקל</w:t>
      </w:r>
      <w:r>
        <w:rPr>
          <w:rFonts w:ascii="Century" w:hAnsi="Century" w:eastAsia="Century" w:cs="Century"/>
          <w:sz w:val="22"/>
          <w:sz w:val="22"/>
          <w:rtl w:val="true"/>
        </w:rPr>
        <w:t xml:space="preserve"> </w:t>
      </w:r>
      <w:r>
        <w:rPr>
          <w:rFonts w:ascii="Century" w:hAnsi="Century" w:cs="FrankRuehl"/>
          <w:sz w:val="22"/>
          <w:sz w:val="22"/>
          <w:rtl w:val="true"/>
        </w:rPr>
        <w:t>מבחינת</w:t>
      </w:r>
      <w:r>
        <w:rPr>
          <w:rFonts w:ascii="Century" w:hAnsi="Century" w:eastAsia="Century" w:cs="Century"/>
          <w:sz w:val="22"/>
          <w:sz w:val="22"/>
          <w:rtl w:val="true"/>
        </w:rPr>
        <w:t xml:space="preserve"> </w:t>
      </w:r>
      <w:r>
        <w:rPr>
          <w:rFonts w:ascii="Century" w:hAnsi="Century" w:cs="FrankRuehl"/>
          <w:sz w:val="22"/>
          <w:sz w:val="22"/>
          <w:rtl w:val="true"/>
        </w:rPr>
        <w:t>דלק</w:t>
      </w:r>
      <w:r>
        <w:rPr>
          <w:rFonts w:ascii="Century" w:hAnsi="Century" w:eastAsia="Century" w:cs="Century"/>
          <w:sz w:val="22"/>
          <w:sz w:val="22"/>
          <w:rtl w:val="true"/>
        </w:rPr>
        <w:t xml:space="preserve"> </w:t>
      </w:r>
      <w:r>
        <w:rPr>
          <w:rFonts w:ascii="Century" w:hAnsi="Century" w:cs="FrankRuehl"/>
          <w:sz w:val="22"/>
          <w:sz w:val="22"/>
          <w:rtl w:val="true"/>
        </w:rPr>
        <w:t>נדל</w:t>
      </w:r>
      <w:r>
        <w:rPr>
          <w:rFonts w:cs="FrankRuehl" w:ascii="Century" w:hAnsi="Century"/>
          <w:sz w:val="22"/>
          <w:rtl w:val="true"/>
        </w:rPr>
        <w:t>"</w:t>
      </w:r>
      <w:r>
        <w:rPr>
          <w:rFonts w:ascii="Century" w:hAnsi="Century" w:cs="FrankRuehl"/>
          <w:sz w:val="22"/>
          <w:sz w:val="22"/>
          <w:rtl w:val="true"/>
        </w:rPr>
        <w:t>ן</w:t>
      </w:r>
      <w:r>
        <w:rPr>
          <w:rFonts w:ascii="Century" w:hAnsi="Century" w:eastAsia="Century" w:cs="Century"/>
          <w:sz w:val="22"/>
          <w:sz w:val="22"/>
          <w:rtl w:val="true"/>
        </w:rPr>
        <w:t xml:space="preserve"> </w:t>
      </w:r>
      <w:r>
        <w:rPr>
          <w:rFonts w:ascii="Century" w:hAnsi="Century" w:cs="FrankRuehl"/>
          <w:sz w:val="22"/>
          <w:sz w:val="22"/>
          <w:rtl w:val="true"/>
        </w:rPr>
        <w:t>וכי</w:t>
      </w:r>
      <w:r>
        <w:rPr>
          <w:rFonts w:ascii="Century" w:hAnsi="Century" w:eastAsia="Century" w:cs="Century"/>
          <w:sz w:val="22"/>
          <w:sz w:val="22"/>
          <w:rtl w:val="true"/>
        </w:rPr>
        <w:t xml:space="preserve"> </w:t>
      </w:r>
      <w:r>
        <w:rPr>
          <w:rFonts w:ascii="Century" w:hAnsi="Century" w:cs="FrankRuehl"/>
          <w:sz w:val="22"/>
          <w:sz w:val="22"/>
          <w:rtl w:val="true"/>
        </w:rPr>
        <w:t>אדרי</w:t>
      </w:r>
      <w:r>
        <w:rPr>
          <w:rFonts w:ascii="Century" w:hAnsi="Century" w:eastAsia="Century" w:cs="Century"/>
          <w:sz w:val="22"/>
          <w:sz w:val="22"/>
          <w:rtl w:val="true"/>
        </w:rPr>
        <w:t xml:space="preserve"> </w:t>
      </w:r>
      <w:r>
        <w:rPr>
          <w:rFonts w:ascii="Century" w:hAnsi="Century" w:cs="FrankRuehl"/>
          <w:sz w:val="22"/>
          <w:sz w:val="22"/>
          <w:rtl w:val="true"/>
        </w:rPr>
        <w:t>היה</w:t>
      </w:r>
      <w:r>
        <w:rPr>
          <w:rFonts w:ascii="Century" w:hAnsi="Century" w:eastAsia="Century" w:cs="Century"/>
          <w:sz w:val="22"/>
          <w:sz w:val="22"/>
          <w:rtl w:val="true"/>
        </w:rPr>
        <w:t xml:space="preserve"> </w:t>
      </w:r>
      <w:r>
        <w:rPr>
          <w:rFonts w:ascii="Century" w:hAnsi="Century" w:cs="FrankRuehl"/>
          <w:sz w:val="22"/>
          <w:sz w:val="22"/>
          <w:rtl w:val="true"/>
        </w:rPr>
        <w:t>מודע</w:t>
      </w:r>
      <w:r>
        <w:rPr>
          <w:rFonts w:ascii="Century" w:hAnsi="Century" w:eastAsia="Century" w:cs="Century"/>
          <w:sz w:val="22"/>
          <w:sz w:val="22"/>
          <w:rtl w:val="true"/>
        </w:rPr>
        <w:t xml:space="preserve"> </w:t>
      </w:r>
      <w:r>
        <w:rPr>
          <w:rFonts w:ascii="Century" w:hAnsi="Century" w:cs="FrankRuehl"/>
          <w:sz w:val="22"/>
          <w:sz w:val="22"/>
          <w:rtl w:val="true"/>
        </w:rPr>
        <w:t>לכך</w:t>
      </w:r>
      <w:r>
        <w:rPr>
          <w:rFonts w:cs="FrankRuehl" w:ascii="Century" w:hAnsi="Century"/>
          <w:sz w:val="22"/>
          <w:rtl w:val="true"/>
        </w:rPr>
        <w:t>.</w:t>
      </w:r>
    </w:p>
    <w:p>
      <w:pPr>
        <w:pStyle w:val="Ruller42"/>
        <w:ind w:end="0"/>
        <w:jc w:val="both"/>
        <w:rPr>
          <w:rFonts w:ascii="Century" w:hAnsi="Century" w:cs="FrankRuehl"/>
          <w:sz w:val="22"/>
        </w:rPr>
      </w:pPr>
      <w:r>
        <w:rPr>
          <w:rFonts w:cs="FrankRuehl" w:ascii="Century" w:hAnsi="Century"/>
          <w:sz w:val="22"/>
          <w:rtl w:val="true"/>
        </w:rPr>
      </w:r>
    </w:p>
    <w:p>
      <w:pPr>
        <w:pStyle w:val="Ruller43"/>
        <w:numPr>
          <w:ilvl w:val="0"/>
          <w:numId w:val="2"/>
        </w:numPr>
        <w:ind w:hanging="0" w:start="0" w:end="0"/>
        <w:jc w:val="both"/>
        <w:rPr>
          <w:rFonts w:ascii="Century" w:hAnsi="Century" w:cs="FrankRuehl"/>
          <w:sz w:val="22"/>
        </w:rPr>
      </w:pPr>
      <w:r>
        <w:rPr>
          <w:rFonts w:ascii="Century" w:hAnsi="Century" w:cs="FrankRuehl"/>
          <w:sz w:val="22"/>
          <w:sz w:val="22"/>
          <w:rtl w:val="true"/>
        </w:rPr>
        <w:t>עוד</w:t>
      </w:r>
      <w:r>
        <w:rPr>
          <w:rFonts w:ascii="Century" w:hAnsi="Century" w:eastAsia="Century" w:cs="Century"/>
          <w:sz w:val="22"/>
          <w:sz w:val="22"/>
          <w:rtl w:val="true"/>
        </w:rPr>
        <w:t xml:space="preserve"> </w:t>
      </w:r>
      <w:r>
        <w:rPr>
          <w:rFonts w:ascii="Century" w:hAnsi="Century" w:cs="FrankRuehl"/>
          <w:sz w:val="22"/>
          <w:sz w:val="22"/>
          <w:rtl w:val="true"/>
        </w:rPr>
        <w:t>יש</w:t>
      </w:r>
      <w:r>
        <w:rPr>
          <w:rFonts w:ascii="Century" w:hAnsi="Century" w:eastAsia="Century" w:cs="Century"/>
          <w:sz w:val="22"/>
          <w:sz w:val="22"/>
          <w:rtl w:val="true"/>
        </w:rPr>
        <w:t xml:space="preserve"> </w:t>
      </w:r>
      <w:r>
        <w:rPr>
          <w:rFonts w:ascii="Century" w:hAnsi="Century" w:cs="FrankRuehl"/>
          <w:sz w:val="22"/>
          <w:sz w:val="22"/>
          <w:rtl w:val="true"/>
        </w:rPr>
        <w:t>לציין</w:t>
      </w:r>
      <w:r>
        <w:rPr>
          <w:rFonts w:ascii="Century" w:hAnsi="Century" w:eastAsia="Century" w:cs="Century"/>
          <w:sz w:val="22"/>
          <w:sz w:val="22"/>
          <w:rtl w:val="true"/>
        </w:rPr>
        <w:t xml:space="preserve"> </w:t>
      </w:r>
      <w:r>
        <w:rPr>
          <w:rFonts w:ascii="Century" w:hAnsi="Century" w:cs="FrankRuehl"/>
          <w:sz w:val="22"/>
          <w:sz w:val="22"/>
          <w:rtl w:val="true"/>
        </w:rPr>
        <w:t>בהקשר</w:t>
      </w:r>
      <w:r>
        <w:rPr>
          <w:rFonts w:ascii="Century" w:hAnsi="Century" w:eastAsia="Century" w:cs="Century"/>
          <w:sz w:val="22"/>
          <w:sz w:val="22"/>
          <w:rtl w:val="true"/>
        </w:rPr>
        <w:t xml:space="preserve"> </w:t>
      </w:r>
      <w:r>
        <w:rPr>
          <w:rFonts w:ascii="Century" w:hAnsi="Century" w:cs="FrankRuehl"/>
          <w:sz w:val="22"/>
          <w:sz w:val="22"/>
          <w:rtl w:val="true"/>
        </w:rPr>
        <w:t>זה</w:t>
      </w:r>
      <w:r>
        <w:rPr>
          <w:rFonts w:ascii="Century" w:hAnsi="Century" w:eastAsia="Century" w:cs="Century"/>
          <w:sz w:val="22"/>
          <w:sz w:val="22"/>
          <w:rtl w:val="true"/>
        </w:rPr>
        <w:t xml:space="preserve"> </w:t>
      </w:r>
      <w:r>
        <w:rPr>
          <w:rFonts w:ascii="Century" w:hAnsi="Century" w:cs="FrankRuehl"/>
          <w:sz w:val="22"/>
          <w:sz w:val="22"/>
          <w:rtl w:val="true"/>
        </w:rPr>
        <w:t>כי</w:t>
      </w:r>
      <w:r>
        <w:rPr>
          <w:rFonts w:ascii="Century" w:hAnsi="Century" w:eastAsia="Century" w:cs="Century"/>
          <w:sz w:val="22"/>
          <w:sz w:val="22"/>
          <w:rtl w:val="true"/>
        </w:rPr>
        <w:t xml:space="preserve"> </w:t>
      </w:r>
      <w:r>
        <w:rPr>
          <w:rFonts w:ascii="Century" w:hAnsi="Century" w:cs="FrankRuehl"/>
          <w:sz w:val="22"/>
          <w:sz w:val="22"/>
          <w:rtl w:val="true"/>
        </w:rPr>
        <w:t>בטענה</w:t>
      </w:r>
      <w:r>
        <w:rPr>
          <w:rFonts w:ascii="Century" w:hAnsi="Century" w:eastAsia="Century" w:cs="Century"/>
          <w:sz w:val="22"/>
          <w:sz w:val="22"/>
          <w:rtl w:val="true"/>
        </w:rPr>
        <w:t xml:space="preserve"> </w:t>
      </w:r>
      <w:r>
        <w:rPr>
          <w:rFonts w:ascii="Century" w:hAnsi="Century" w:cs="FrankRuehl"/>
          <w:sz w:val="22"/>
          <w:sz w:val="22"/>
          <w:rtl w:val="true"/>
        </w:rPr>
        <w:t>כי</w:t>
      </w:r>
      <w:r>
        <w:rPr>
          <w:rFonts w:ascii="Century" w:hAnsi="Century" w:eastAsia="Century" w:cs="Century"/>
          <w:sz w:val="22"/>
          <w:sz w:val="22"/>
          <w:rtl w:val="true"/>
        </w:rPr>
        <w:t xml:space="preserve"> </w:t>
      </w:r>
      <w:r>
        <w:rPr>
          <w:rFonts w:ascii="Century" w:hAnsi="Century" w:cs="FrankRuehl"/>
          <w:sz w:val="22"/>
          <w:sz w:val="22"/>
          <w:rtl w:val="true"/>
        </w:rPr>
        <w:t>העסקה</w:t>
      </w:r>
      <w:r>
        <w:rPr>
          <w:rFonts w:ascii="Century" w:hAnsi="Century" w:eastAsia="Century" w:cs="Century"/>
          <w:sz w:val="22"/>
          <w:sz w:val="22"/>
          <w:rtl w:val="true"/>
        </w:rPr>
        <w:t xml:space="preserve"> </w:t>
      </w:r>
      <w:r>
        <w:rPr>
          <w:rFonts w:ascii="Century" w:hAnsi="Century" w:cs="FrankRuehl"/>
          <w:sz w:val="22"/>
          <w:sz w:val="22"/>
          <w:rtl w:val="true"/>
        </w:rPr>
        <w:t>הייתה</w:t>
      </w:r>
      <w:r>
        <w:rPr>
          <w:rFonts w:ascii="Century" w:hAnsi="Century" w:eastAsia="Century" w:cs="Century"/>
          <w:sz w:val="22"/>
          <w:sz w:val="22"/>
          <w:rtl w:val="true"/>
        </w:rPr>
        <w:t xml:space="preserve"> </w:t>
      </w:r>
      <w:r>
        <w:rPr>
          <w:rFonts w:ascii="Century" w:hAnsi="Century" w:cs="FrankRuehl"/>
          <w:sz w:val="22"/>
          <w:sz w:val="22"/>
          <w:rtl w:val="true"/>
        </w:rPr>
        <w:t>טובה</w:t>
      </w:r>
      <w:r>
        <w:rPr>
          <w:rFonts w:ascii="Century" w:hAnsi="Century" w:eastAsia="Century" w:cs="Century"/>
          <w:sz w:val="22"/>
          <w:sz w:val="22"/>
          <w:rtl w:val="true"/>
        </w:rPr>
        <w:t xml:space="preserve"> </w:t>
      </w:r>
      <w:r>
        <w:rPr>
          <w:rFonts w:ascii="Century" w:hAnsi="Century" w:cs="FrankRuehl"/>
          <w:sz w:val="22"/>
          <w:sz w:val="22"/>
          <w:rtl w:val="true"/>
        </w:rPr>
        <w:t>לדלק</w:t>
      </w:r>
      <w:r>
        <w:rPr>
          <w:rFonts w:ascii="Century" w:hAnsi="Century" w:eastAsia="Century" w:cs="Century"/>
          <w:sz w:val="22"/>
          <w:sz w:val="22"/>
          <w:rtl w:val="true"/>
        </w:rPr>
        <w:t xml:space="preserve"> </w:t>
      </w:r>
      <w:r>
        <w:rPr>
          <w:rFonts w:ascii="Century" w:hAnsi="Century" w:cs="FrankRuehl"/>
          <w:sz w:val="22"/>
          <w:sz w:val="22"/>
          <w:rtl w:val="true"/>
        </w:rPr>
        <w:t>נדל</w:t>
      </w:r>
      <w:r>
        <w:rPr>
          <w:rFonts w:cs="FrankRuehl" w:ascii="Century" w:hAnsi="Century"/>
          <w:sz w:val="22"/>
          <w:rtl w:val="true"/>
        </w:rPr>
        <w:t>"</w:t>
      </w:r>
      <w:r>
        <w:rPr>
          <w:rFonts w:ascii="Century" w:hAnsi="Century" w:cs="FrankRuehl"/>
          <w:sz w:val="22"/>
          <w:sz w:val="22"/>
          <w:rtl w:val="true"/>
        </w:rPr>
        <w:t>ן</w:t>
      </w:r>
      <w:r>
        <w:rPr>
          <w:rFonts w:ascii="Century" w:hAnsi="Century" w:eastAsia="Century" w:cs="Century"/>
          <w:sz w:val="22"/>
          <w:sz w:val="22"/>
          <w:rtl w:val="true"/>
        </w:rPr>
        <w:t xml:space="preserve"> </w:t>
      </w:r>
      <w:r>
        <w:rPr>
          <w:rFonts w:ascii="Century" w:hAnsi="Century" w:cs="FrankRuehl"/>
          <w:sz w:val="22"/>
          <w:sz w:val="22"/>
          <w:rtl w:val="true"/>
        </w:rPr>
        <w:t>גם</w:t>
      </w:r>
      <w:r>
        <w:rPr>
          <w:rFonts w:ascii="Century" w:hAnsi="Century" w:eastAsia="Century" w:cs="Century"/>
          <w:sz w:val="22"/>
          <w:sz w:val="22"/>
          <w:rtl w:val="true"/>
        </w:rPr>
        <w:t xml:space="preserve"> </w:t>
      </w:r>
      <w:r>
        <w:rPr>
          <w:rFonts w:ascii="Century" w:hAnsi="Century" w:cs="FrankRuehl"/>
          <w:sz w:val="22"/>
          <w:sz w:val="22"/>
          <w:rtl w:val="true"/>
        </w:rPr>
        <w:t>בהינתן</w:t>
      </w:r>
      <w:r>
        <w:rPr>
          <w:rFonts w:ascii="Century" w:hAnsi="Century" w:eastAsia="Century" w:cs="Century"/>
          <w:sz w:val="22"/>
          <w:sz w:val="22"/>
          <w:rtl w:val="true"/>
        </w:rPr>
        <w:t xml:space="preserve"> </w:t>
      </w:r>
      <w:r>
        <w:rPr>
          <w:rFonts w:ascii="Century" w:hAnsi="Century" w:cs="FrankRuehl"/>
          <w:sz w:val="22"/>
          <w:sz w:val="22"/>
          <w:rtl w:val="true"/>
        </w:rPr>
        <w:t>פער</w:t>
      </w:r>
      <w:r>
        <w:rPr>
          <w:rFonts w:ascii="Century" w:hAnsi="Century" w:eastAsia="Century" w:cs="Century"/>
          <w:sz w:val="22"/>
          <w:sz w:val="22"/>
          <w:rtl w:val="true"/>
        </w:rPr>
        <w:t xml:space="preserve"> </w:t>
      </w:r>
      <w:r>
        <w:rPr>
          <w:rFonts w:ascii="Century" w:hAnsi="Century" w:cs="FrankRuehl"/>
          <w:sz w:val="22"/>
          <w:sz w:val="22"/>
          <w:rtl w:val="true"/>
        </w:rPr>
        <w:t>המחירים</w:t>
      </w:r>
      <w:r>
        <w:rPr>
          <w:rFonts w:ascii="Century" w:hAnsi="Century" w:eastAsia="Century" w:cs="Century"/>
          <w:sz w:val="22"/>
          <w:sz w:val="22"/>
          <w:rtl w:val="true"/>
        </w:rPr>
        <w:t xml:space="preserve"> </w:t>
      </w:r>
      <w:r>
        <w:rPr>
          <w:rFonts w:ascii="Century" w:hAnsi="Century" w:cs="FrankRuehl"/>
          <w:sz w:val="22"/>
          <w:sz w:val="22"/>
          <w:rtl w:val="true"/>
        </w:rPr>
        <w:t>המשמעותי</w:t>
      </w:r>
      <w:r>
        <w:rPr>
          <w:rFonts w:ascii="Century" w:hAnsi="Century" w:eastAsia="Century" w:cs="Century"/>
          <w:sz w:val="22"/>
          <w:sz w:val="22"/>
          <w:rtl w:val="true"/>
        </w:rPr>
        <w:t xml:space="preserve"> </w:t>
      </w:r>
      <w:r>
        <w:rPr>
          <w:rFonts w:ascii="Century" w:hAnsi="Century" w:cs="FrankRuehl"/>
          <w:sz w:val="22"/>
          <w:sz w:val="22"/>
          <w:rtl w:val="true"/>
        </w:rPr>
        <w:t>האמור</w:t>
      </w:r>
      <w:r>
        <w:rPr>
          <w:rFonts w:ascii="Century" w:hAnsi="Century" w:eastAsia="Century" w:cs="Century"/>
          <w:sz w:val="22"/>
          <w:sz w:val="22"/>
          <w:rtl w:val="true"/>
        </w:rPr>
        <w:t xml:space="preserve"> </w:t>
      </w:r>
      <w:r>
        <w:rPr>
          <w:rFonts w:ascii="Century" w:hAnsi="Century" w:cs="FrankRuehl"/>
          <w:sz w:val="22"/>
          <w:sz w:val="22"/>
          <w:rtl w:val="true"/>
        </w:rPr>
        <w:t>אין</w:t>
      </w:r>
      <w:r>
        <w:rPr>
          <w:rFonts w:ascii="Century" w:hAnsi="Century" w:eastAsia="Century" w:cs="Century"/>
          <w:sz w:val="22"/>
          <w:sz w:val="22"/>
          <w:rtl w:val="true"/>
        </w:rPr>
        <w:t xml:space="preserve"> </w:t>
      </w:r>
      <w:r>
        <w:rPr>
          <w:rFonts w:ascii="Century" w:hAnsi="Century" w:cs="FrankRuehl"/>
          <w:sz w:val="22"/>
          <w:sz w:val="22"/>
          <w:rtl w:val="true"/>
        </w:rPr>
        <w:t>כדי</w:t>
      </w:r>
      <w:r>
        <w:rPr>
          <w:rFonts w:ascii="Century" w:hAnsi="Century" w:eastAsia="Century" w:cs="Century"/>
          <w:sz w:val="22"/>
          <w:sz w:val="22"/>
          <w:rtl w:val="true"/>
        </w:rPr>
        <w:t xml:space="preserve"> </w:t>
      </w:r>
      <w:r>
        <w:rPr>
          <w:rFonts w:ascii="Century" w:hAnsi="Century" w:cs="FrankRuehl"/>
          <w:sz w:val="22"/>
          <w:sz w:val="22"/>
          <w:rtl w:val="true"/>
        </w:rPr>
        <w:t>לסייע</w:t>
      </w:r>
      <w:r>
        <w:rPr>
          <w:rFonts w:ascii="Century" w:hAnsi="Century" w:eastAsia="Century" w:cs="Century"/>
          <w:sz w:val="22"/>
          <w:sz w:val="22"/>
          <w:rtl w:val="true"/>
        </w:rPr>
        <w:t xml:space="preserve"> </w:t>
      </w:r>
      <w:r>
        <w:rPr>
          <w:rFonts w:ascii="Century" w:hAnsi="Century" w:cs="FrankRuehl"/>
          <w:sz w:val="22"/>
          <w:sz w:val="22"/>
          <w:rtl w:val="true"/>
        </w:rPr>
        <w:t>למערערים</w:t>
      </w:r>
      <w:r>
        <w:rPr>
          <w:rFonts w:cs="FrankRuehl" w:ascii="Century" w:hAnsi="Century"/>
          <w:sz w:val="22"/>
          <w:rtl w:val="true"/>
        </w:rPr>
        <w:t xml:space="preserve">. </w:t>
      </w:r>
      <w:r>
        <w:rPr>
          <w:rFonts w:ascii="Century" w:hAnsi="Century" w:cs="FrankRuehl"/>
          <w:sz w:val="22"/>
          <w:sz w:val="22"/>
          <w:rtl w:val="true"/>
        </w:rPr>
        <w:t>כפי</w:t>
      </w:r>
      <w:r>
        <w:rPr>
          <w:rFonts w:ascii="Century" w:hAnsi="Century" w:eastAsia="Century" w:cs="Century"/>
          <w:sz w:val="22"/>
          <w:sz w:val="22"/>
          <w:rtl w:val="true"/>
        </w:rPr>
        <w:t xml:space="preserve"> </w:t>
      </w:r>
      <w:r>
        <w:rPr>
          <w:rFonts w:ascii="Century" w:hAnsi="Century" w:cs="FrankRuehl"/>
          <w:sz w:val="22"/>
          <w:sz w:val="22"/>
          <w:rtl w:val="true"/>
        </w:rPr>
        <w:t>שעולה</w:t>
      </w:r>
      <w:r>
        <w:rPr>
          <w:rFonts w:ascii="Century" w:hAnsi="Century" w:eastAsia="Century" w:cs="Century"/>
          <w:sz w:val="22"/>
          <w:sz w:val="22"/>
          <w:rtl w:val="true"/>
        </w:rPr>
        <w:t xml:space="preserve"> </w:t>
      </w:r>
      <w:r>
        <w:rPr>
          <w:rFonts w:ascii="Century" w:hAnsi="Century" w:cs="FrankRuehl"/>
          <w:sz w:val="22"/>
          <w:sz w:val="22"/>
          <w:rtl w:val="true"/>
        </w:rPr>
        <w:t>מהשיחה</w:t>
      </w:r>
      <w:r>
        <w:rPr>
          <w:rFonts w:ascii="Century" w:hAnsi="Century" w:eastAsia="Century" w:cs="Century"/>
          <w:sz w:val="22"/>
          <w:sz w:val="22"/>
          <w:rtl w:val="true"/>
        </w:rPr>
        <w:t xml:space="preserve"> </w:t>
      </w:r>
      <w:r>
        <w:rPr>
          <w:rFonts w:ascii="Century" w:hAnsi="Century" w:cs="FrankRuehl"/>
          <w:sz w:val="22"/>
          <w:sz w:val="22"/>
          <w:rtl w:val="true"/>
        </w:rPr>
        <w:t>בין</w:t>
      </w:r>
      <w:r>
        <w:rPr>
          <w:rFonts w:ascii="Century" w:hAnsi="Century" w:eastAsia="Century" w:cs="Century"/>
          <w:sz w:val="22"/>
          <w:sz w:val="22"/>
          <w:rtl w:val="true"/>
        </w:rPr>
        <w:t xml:space="preserve"> </w:t>
      </w:r>
      <w:r>
        <w:rPr>
          <w:rFonts w:ascii="Century" w:hAnsi="Century" w:cs="FrankRuehl"/>
          <w:sz w:val="22"/>
          <w:sz w:val="22"/>
          <w:rtl w:val="true"/>
        </w:rPr>
        <w:t>אדרי</w:t>
      </w:r>
      <w:r>
        <w:rPr>
          <w:rFonts w:ascii="Century" w:hAnsi="Century" w:eastAsia="Century" w:cs="Century"/>
          <w:sz w:val="22"/>
          <w:sz w:val="22"/>
          <w:rtl w:val="true"/>
        </w:rPr>
        <w:t xml:space="preserve"> </w:t>
      </w:r>
      <w:r>
        <w:rPr>
          <w:rFonts w:ascii="Century" w:hAnsi="Century" w:cs="FrankRuehl"/>
          <w:sz w:val="22"/>
          <w:sz w:val="22"/>
          <w:rtl w:val="true"/>
        </w:rPr>
        <w:t>לבין</w:t>
      </w:r>
      <w:r>
        <w:rPr>
          <w:rFonts w:ascii="Century" w:hAnsi="Century" w:eastAsia="Century" w:cs="Century"/>
          <w:sz w:val="22"/>
          <w:sz w:val="22"/>
          <w:rtl w:val="true"/>
        </w:rPr>
        <w:t xml:space="preserve"> </w:t>
      </w:r>
      <w:r>
        <w:rPr>
          <w:rFonts w:ascii="Century" w:hAnsi="Century" w:cs="FrankRuehl"/>
          <w:sz w:val="22"/>
          <w:sz w:val="22"/>
          <w:rtl w:val="true"/>
        </w:rPr>
        <w:t>רוז</w:t>
      </w:r>
      <w:r>
        <w:rPr>
          <w:rFonts w:cs="FrankRuehl" w:ascii="Century" w:hAnsi="Century"/>
          <w:sz w:val="22"/>
          <w:rtl w:val="true"/>
        </w:rPr>
        <w:t>'</w:t>
      </w:r>
      <w:r>
        <w:rPr>
          <w:rFonts w:ascii="Century" w:hAnsi="Century" w:cs="FrankRuehl"/>
          <w:sz w:val="22"/>
          <w:sz w:val="22"/>
          <w:rtl w:val="true"/>
        </w:rPr>
        <w:t>נסקי</w:t>
      </w:r>
      <w:r>
        <w:rPr>
          <w:rFonts w:ascii="Century" w:hAnsi="Century" w:eastAsia="Century" w:cs="Century"/>
          <w:sz w:val="22"/>
          <w:sz w:val="22"/>
          <w:rtl w:val="true"/>
        </w:rPr>
        <w:t xml:space="preserve"> </w:t>
      </w:r>
      <w:r>
        <w:rPr>
          <w:rFonts w:ascii="Century" w:hAnsi="Century" w:cs="FrankRuehl"/>
          <w:sz w:val="22"/>
          <w:sz w:val="22"/>
          <w:rtl w:val="true"/>
        </w:rPr>
        <w:t>בדבר</w:t>
      </w:r>
      <w:r>
        <w:rPr>
          <w:rFonts w:ascii="Century" w:hAnsi="Century" w:eastAsia="Century" w:cs="Century"/>
          <w:sz w:val="22"/>
          <w:sz w:val="22"/>
          <w:rtl w:val="true"/>
        </w:rPr>
        <w:t xml:space="preserve"> </w:t>
      </w:r>
      <w:r>
        <w:rPr>
          <w:rFonts w:ascii="Century" w:hAnsi="Century" w:cs="FrankRuehl"/>
          <w:sz w:val="22"/>
          <w:sz w:val="22"/>
          <w:rtl w:val="true"/>
        </w:rPr>
        <w:t>העסקה</w:t>
      </w:r>
      <w:r>
        <w:rPr>
          <w:rFonts w:ascii="Century" w:hAnsi="Century" w:eastAsia="Century" w:cs="Century"/>
          <w:sz w:val="22"/>
          <w:sz w:val="22"/>
          <w:rtl w:val="true"/>
        </w:rPr>
        <w:t xml:space="preserve"> </w:t>
      </w:r>
      <w:r>
        <w:rPr>
          <w:rFonts w:ascii="Century" w:hAnsi="Century" w:cs="FrankRuehl"/>
          <w:sz w:val="22"/>
          <w:sz w:val="22"/>
          <w:rtl w:val="true"/>
        </w:rPr>
        <w:t>הדו</w:t>
      </w:r>
      <w:r>
        <w:rPr>
          <w:rFonts w:cs="FrankRuehl" w:ascii="Century" w:hAnsi="Century"/>
          <w:sz w:val="22"/>
          <w:rtl w:val="true"/>
        </w:rPr>
        <w:t>-</w:t>
      </w:r>
      <w:r>
        <w:rPr>
          <w:rFonts w:ascii="Century" w:hAnsi="Century" w:cs="FrankRuehl"/>
          <w:sz w:val="22"/>
          <w:sz w:val="22"/>
          <w:rtl w:val="true"/>
        </w:rPr>
        <w:t>שלבית</w:t>
      </w:r>
      <w:r>
        <w:rPr>
          <w:rFonts w:cs="FrankRuehl" w:ascii="Century" w:hAnsi="Century"/>
          <w:sz w:val="22"/>
          <w:rtl w:val="true"/>
        </w:rPr>
        <w:t xml:space="preserve">, </w:t>
      </w:r>
      <w:r>
        <w:rPr>
          <w:rFonts w:ascii="Century" w:hAnsi="Century" w:cs="FrankRuehl"/>
          <w:sz w:val="22"/>
          <w:sz w:val="22"/>
          <w:rtl w:val="true"/>
        </w:rPr>
        <w:t>רוז</w:t>
      </w:r>
      <w:r>
        <w:rPr>
          <w:rFonts w:cs="FrankRuehl" w:ascii="Century" w:hAnsi="Century"/>
          <w:sz w:val="22"/>
          <w:rtl w:val="true"/>
        </w:rPr>
        <w:t>'</w:t>
      </w:r>
      <w:r>
        <w:rPr>
          <w:rFonts w:ascii="Century" w:hAnsi="Century" w:cs="FrankRuehl"/>
          <w:sz w:val="22"/>
          <w:sz w:val="22"/>
          <w:rtl w:val="true"/>
        </w:rPr>
        <w:t>נסקי</w:t>
      </w:r>
      <w:r>
        <w:rPr>
          <w:rFonts w:ascii="Century" w:hAnsi="Century" w:eastAsia="Century" w:cs="Century"/>
          <w:sz w:val="22"/>
          <w:sz w:val="22"/>
          <w:rtl w:val="true"/>
        </w:rPr>
        <w:t xml:space="preserve"> </w:t>
      </w:r>
      <w:r>
        <w:rPr>
          <w:rFonts w:ascii="Century" w:hAnsi="Century" w:cs="FrankRuehl"/>
          <w:sz w:val="22"/>
          <w:sz w:val="22"/>
          <w:rtl w:val="true"/>
        </w:rPr>
        <w:t>אמנם</w:t>
      </w:r>
      <w:r>
        <w:rPr>
          <w:rFonts w:ascii="Century" w:hAnsi="Century" w:eastAsia="Century" w:cs="Century"/>
          <w:sz w:val="22"/>
          <w:sz w:val="22"/>
          <w:rtl w:val="true"/>
        </w:rPr>
        <w:t xml:space="preserve"> </w:t>
      </w:r>
      <w:r>
        <w:rPr>
          <w:rFonts w:ascii="Century" w:hAnsi="Century" w:cs="FrankRuehl"/>
          <w:sz w:val="22"/>
          <w:sz w:val="22"/>
          <w:rtl w:val="true"/>
        </w:rPr>
        <w:t>מכיר</w:t>
      </w:r>
      <w:r>
        <w:rPr>
          <w:rFonts w:ascii="Century" w:hAnsi="Century" w:eastAsia="Century" w:cs="Century"/>
          <w:sz w:val="22"/>
          <w:sz w:val="22"/>
          <w:rtl w:val="true"/>
        </w:rPr>
        <w:t xml:space="preserve"> </w:t>
      </w:r>
      <w:r>
        <w:rPr>
          <w:rFonts w:ascii="Century" w:hAnsi="Century" w:cs="FrankRuehl"/>
          <w:sz w:val="22"/>
          <w:sz w:val="22"/>
          <w:rtl w:val="true"/>
        </w:rPr>
        <w:t>בכך</w:t>
      </w:r>
      <w:r>
        <w:rPr>
          <w:rFonts w:ascii="Century" w:hAnsi="Century" w:eastAsia="Century" w:cs="Century"/>
          <w:sz w:val="22"/>
          <w:sz w:val="22"/>
          <w:rtl w:val="true"/>
        </w:rPr>
        <w:t xml:space="preserve"> </w:t>
      </w:r>
      <w:r>
        <w:rPr>
          <w:rFonts w:ascii="Century" w:hAnsi="Century" w:cs="FrankRuehl"/>
          <w:sz w:val="22"/>
          <w:sz w:val="22"/>
          <w:rtl w:val="true"/>
        </w:rPr>
        <w:t>שמדובר</w:t>
      </w:r>
      <w:r>
        <w:rPr>
          <w:rFonts w:ascii="Century" w:hAnsi="Century" w:eastAsia="Century" w:cs="Century"/>
          <w:sz w:val="22"/>
          <w:sz w:val="22"/>
          <w:rtl w:val="true"/>
        </w:rPr>
        <w:t xml:space="preserve"> </w:t>
      </w:r>
      <w:r>
        <w:rPr>
          <w:rFonts w:ascii="Century" w:hAnsi="Century" w:cs="FrankRuehl"/>
          <w:sz w:val="22"/>
          <w:sz w:val="22"/>
          <w:rtl w:val="true"/>
        </w:rPr>
        <w:t>בעסקה</w:t>
      </w:r>
      <w:r>
        <w:rPr>
          <w:rFonts w:ascii="Century" w:hAnsi="Century" w:eastAsia="Century" w:cs="Century"/>
          <w:sz w:val="22"/>
          <w:sz w:val="22"/>
          <w:rtl w:val="true"/>
        </w:rPr>
        <w:t xml:space="preserve"> </w:t>
      </w:r>
      <w:r>
        <w:rPr>
          <w:rFonts w:ascii="Century" w:hAnsi="Century" w:cs="FrankRuehl"/>
          <w:sz w:val="22"/>
          <w:sz w:val="22"/>
          <w:rtl w:val="true"/>
        </w:rPr>
        <w:t>משתלמת</w:t>
      </w:r>
      <w:r>
        <w:rPr>
          <w:rFonts w:ascii="Century" w:hAnsi="Century" w:eastAsia="Century" w:cs="Century"/>
          <w:sz w:val="22"/>
          <w:sz w:val="22"/>
          <w:rtl w:val="true"/>
        </w:rPr>
        <w:t xml:space="preserve"> </w:t>
      </w:r>
      <w:r>
        <w:rPr>
          <w:rFonts w:ascii="Century" w:hAnsi="Century" w:cs="FrankRuehl"/>
          <w:sz w:val="22"/>
          <w:sz w:val="22"/>
          <w:rtl w:val="true"/>
        </w:rPr>
        <w:t>עבורו</w:t>
      </w:r>
      <w:r>
        <w:rPr>
          <w:rFonts w:ascii="Century" w:hAnsi="Century" w:eastAsia="Century" w:cs="Century"/>
          <w:sz w:val="22"/>
          <w:sz w:val="22"/>
          <w:rtl w:val="true"/>
        </w:rPr>
        <w:t xml:space="preserve"> </w:t>
      </w:r>
      <w:r>
        <w:rPr>
          <w:rFonts w:ascii="Century" w:hAnsi="Century" w:cs="FrankRuehl"/>
          <w:sz w:val="22"/>
          <w:sz w:val="22"/>
          <w:rtl w:val="true"/>
        </w:rPr>
        <w:t>ואפילו</w:t>
      </w:r>
      <w:r>
        <w:rPr>
          <w:rFonts w:ascii="Century" w:hAnsi="Century" w:eastAsia="Century" w:cs="Century"/>
          <w:sz w:val="22"/>
          <w:sz w:val="22"/>
          <w:rtl w:val="true"/>
        </w:rPr>
        <w:t xml:space="preserve"> </w:t>
      </w:r>
      <w:r>
        <w:rPr>
          <w:rFonts w:ascii="Century" w:hAnsi="Century" w:cs="FrankRuehl"/>
          <w:sz w:val="22"/>
          <w:sz w:val="22"/>
          <w:rtl w:val="true"/>
        </w:rPr>
        <w:t>עסקה</w:t>
      </w:r>
      <w:r>
        <w:rPr>
          <w:rFonts w:ascii="Century" w:hAnsi="Century" w:eastAsia="Century" w:cs="Century"/>
          <w:sz w:val="22"/>
          <w:sz w:val="22"/>
          <w:rtl w:val="true"/>
        </w:rPr>
        <w:t xml:space="preserve"> </w:t>
      </w:r>
      <w:r>
        <w:rPr>
          <w:rFonts w:ascii="Century" w:hAnsi="Century" w:cs="FrankRuehl"/>
          <w:sz w:val="22"/>
          <w:sz w:val="22"/>
          <w:rtl w:val="true"/>
        </w:rPr>
        <w:t>טובה</w:t>
      </w:r>
      <w:r>
        <w:rPr>
          <w:rFonts w:cs="FrankRuehl" w:ascii="Century" w:hAnsi="Century"/>
          <w:sz w:val="22"/>
          <w:rtl w:val="true"/>
        </w:rPr>
        <w:t xml:space="preserve">, </w:t>
      </w:r>
      <w:r>
        <w:rPr>
          <w:rFonts w:ascii="Century" w:hAnsi="Century" w:cs="FrankRuehl"/>
          <w:sz w:val="22"/>
          <w:sz w:val="22"/>
          <w:rtl w:val="true"/>
        </w:rPr>
        <w:t>אולם</w:t>
      </w:r>
      <w:r>
        <w:rPr>
          <w:rFonts w:ascii="Century" w:hAnsi="Century" w:eastAsia="Century" w:cs="Century"/>
          <w:sz w:val="22"/>
          <w:sz w:val="22"/>
          <w:rtl w:val="true"/>
        </w:rPr>
        <w:t xml:space="preserve"> </w:t>
      </w:r>
      <w:r>
        <w:rPr>
          <w:rFonts w:ascii="Century" w:hAnsi="Century" w:cs="FrankRuehl"/>
          <w:sz w:val="22"/>
          <w:sz w:val="22"/>
          <w:rtl w:val="true"/>
        </w:rPr>
        <w:t>מדבריו</w:t>
      </w:r>
      <w:r>
        <w:rPr>
          <w:rFonts w:ascii="Century" w:hAnsi="Century" w:eastAsia="Century" w:cs="Century"/>
          <w:sz w:val="22"/>
          <w:sz w:val="22"/>
          <w:rtl w:val="true"/>
        </w:rPr>
        <w:t xml:space="preserve"> </w:t>
      </w:r>
      <w:r>
        <w:rPr>
          <w:rFonts w:ascii="Century" w:hAnsi="Century" w:cs="FrankRuehl"/>
          <w:sz w:val="22"/>
          <w:sz w:val="22"/>
          <w:rtl w:val="true"/>
        </w:rPr>
        <w:t>עולה</w:t>
      </w:r>
      <w:r>
        <w:rPr>
          <w:rFonts w:ascii="Century" w:hAnsi="Century" w:eastAsia="Century" w:cs="Century"/>
          <w:sz w:val="22"/>
          <w:sz w:val="22"/>
          <w:rtl w:val="true"/>
        </w:rPr>
        <w:t xml:space="preserve"> </w:t>
      </w:r>
      <w:r>
        <w:rPr>
          <w:rFonts w:ascii="Century" w:hAnsi="Century" w:cs="FrankRuehl"/>
          <w:sz w:val="22"/>
          <w:sz w:val="22"/>
          <w:rtl w:val="true"/>
        </w:rPr>
        <w:t>באופן</w:t>
      </w:r>
      <w:r>
        <w:rPr>
          <w:rFonts w:ascii="Century" w:hAnsi="Century" w:eastAsia="Century" w:cs="Century"/>
          <w:sz w:val="22"/>
          <w:sz w:val="22"/>
          <w:rtl w:val="true"/>
        </w:rPr>
        <w:t xml:space="preserve"> </w:t>
      </w:r>
      <w:r>
        <w:rPr>
          <w:rFonts w:ascii="Century" w:hAnsi="Century" w:cs="FrankRuehl"/>
          <w:sz w:val="22"/>
          <w:sz w:val="22"/>
          <w:rtl w:val="true"/>
        </w:rPr>
        <w:t>ברור</w:t>
      </w:r>
      <w:r>
        <w:rPr>
          <w:rFonts w:ascii="Century" w:hAnsi="Century" w:eastAsia="Century" w:cs="Century"/>
          <w:sz w:val="22"/>
          <w:sz w:val="22"/>
          <w:rtl w:val="true"/>
        </w:rPr>
        <w:t xml:space="preserve"> </w:t>
      </w:r>
      <w:r>
        <w:rPr>
          <w:rFonts w:ascii="Century" w:hAnsi="Century" w:cs="FrankRuehl"/>
          <w:sz w:val="22"/>
          <w:sz w:val="22"/>
          <w:rtl w:val="true"/>
        </w:rPr>
        <w:t>כי</w:t>
      </w:r>
      <w:r>
        <w:rPr>
          <w:rFonts w:ascii="Century" w:hAnsi="Century" w:eastAsia="Century" w:cs="Century"/>
          <w:sz w:val="22"/>
          <w:sz w:val="22"/>
          <w:rtl w:val="true"/>
        </w:rPr>
        <w:t xml:space="preserve"> </w:t>
      </w:r>
      <w:r>
        <w:rPr>
          <w:rFonts w:ascii="Century" w:hAnsi="Century" w:cs="FrankRuehl"/>
          <w:sz w:val="22"/>
          <w:sz w:val="22"/>
          <w:rtl w:val="true"/>
        </w:rPr>
        <w:t>עדיין</w:t>
      </w:r>
      <w:r>
        <w:rPr>
          <w:rFonts w:ascii="Century" w:hAnsi="Century" w:eastAsia="Century" w:cs="Century"/>
          <w:sz w:val="22"/>
          <w:sz w:val="22"/>
          <w:rtl w:val="true"/>
        </w:rPr>
        <w:t xml:space="preserve"> </w:t>
      </w:r>
      <w:r>
        <w:rPr>
          <w:rFonts w:ascii="Century" w:hAnsi="Century" w:cs="FrankRuehl"/>
          <w:sz w:val="22"/>
          <w:sz w:val="22"/>
          <w:rtl w:val="true"/>
        </w:rPr>
        <w:t>הוא</w:t>
      </w:r>
      <w:r>
        <w:rPr>
          <w:rFonts w:ascii="Century" w:hAnsi="Century" w:eastAsia="Century" w:cs="Century"/>
          <w:sz w:val="22"/>
          <w:sz w:val="22"/>
          <w:rtl w:val="true"/>
        </w:rPr>
        <w:t xml:space="preserve"> </w:t>
      </w:r>
      <w:r>
        <w:rPr>
          <w:rFonts w:ascii="Century" w:hAnsi="Century" w:cs="FrankRuehl"/>
          <w:sz w:val="22"/>
          <w:sz w:val="22"/>
          <w:rtl w:val="true"/>
        </w:rPr>
        <w:t>מעוניין</w:t>
      </w:r>
      <w:r>
        <w:rPr>
          <w:rFonts w:ascii="Century" w:hAnsi="Century" w:eastAsia="Century" w:cs="Century"/>
          <w:sz w:val="22"/>
          <w:sz w:val="22"/>
          <w:rtl w:val="true"/>
        </w:rPr>
        <w:t xml:space="preserve"> </w:t>
      </w:r>
      <w:r>
        <w:rPr>
          <w:rFonts w:ascii="Century" w:hAnsi="Century" w:cs="FrankRuehl"/>
          <w:sz w:val="22"/>
          <w:sz w:val="22"/>
          <w:rtl w:val="true"/>
        </w:rPr>
        <w:t>לצמצם</w:t>
      </w:r>
      <w:r>
        <w:rPr>
          <w:rFonts w:ascii="Century" w:hAnsi="Century" w:eastAsia="Century" w:cs="Century"/>
          <w:sz w:val="22"/>
          <w:sz w:val="22"/>
          <w:rtl w:val="true"/>
        </w:rPr>
        <w:t xml:space="preserve"> </w:t>
      </w:r>
      <w:r>
        <w:rPr>
          <w:rFonts w:ascii="Century" w:hAnsi="Century" w:cs="FrankRuehl"/>
          <w:sz w:val="22"/>
          <w:sz w:val="22"/>
          <w:rtl w:val="true"/>
        </w:rPr>
        <w:t>את</w:t>
      </w:r>
      <w:r>
        <w:rPr>
          <w:rFonts w:ascii="Century" w:hAnsi="Century" w:eastAsia="Century" w:cs="Century"/>
          <w:sz w:val="22"/>
          <w:sz w:val="22"/>
          <w:rtl w:val="true"/>
        </w:rPr>
        <w:t xml:space="preserve"> </w:t>
      </w:r>
      <w:r>
        <w:rPr>
          <w:rFonts w:ascii="Century" w:hAnsi="Century" w:cs="FrankRuehl"/>
          <w:sz w:val="22"/>
          <w:sz w:val="22"/>
          <w:rtl w:val="true"/>
        </w:rPr>
        <w:t>היקפה</w:t>
      </w:r>
      <w:r>
        <w:rPr>
          <w:rFonts w:cs="FrankRuehl" w:ascii="Century" w:hAnsi="Century"/>
          <w:sz w:val="22"/>
          <w:rtl w:val="true"/>
        </w:rPr>
        <w:t xml:space="preserve">, </w:t>
      </w:r>
      <w:r>
        <w:rPr>
          <w:rFonts w:ascii="Century" w:hAnsi="Century" w:cs="FrankRuehl"/>
          <w:sz w:val="22"/>
          <w:sz w:val="22"/>
          <w:rtl w:val="true"/>
        </w:rPr>
        <w:t>בין</w:t>
      </w:r>
      <w:r>
        <w:rPr>
          <w:rFonts w:ascii="Century" w:hAnsi="Century" w:eastAsia="Century" w:cs="Century"/>
          <w:sz w:val="22"/>
          <w:sz w:val="22"/>
          <w:rtl w:val="true"/>
        </w:rPr>
        <w:t xml:space="preserve"> </w:t>
      </w:r>
      <w:r>
        <w:rPr>
          <w:rFonts w:ascii="Century" w:hAnsi="Century" w:cs="FrankRuehl"/>
          <w:sz w:val="22"/>
          <w:sz w:val="22"/>
          <w:rtl w:val="true"/>
        </w:rPr>
        <w:t>היתר</w:t>
      </w:r>
      <w:r>
        <w:rPr>
          <w:rFonts w:ascii="Century" w:hAnsi="Century" w:eastAsia="Century" w:cs="Century"/>
          <w:sz w:val="22"/>
          <w:sz w:val="22"/>
          <w:rtl w:val="true"/>
        </w:rPr>
        <w:t xml:space="preserve"> </w:t>
      </w:r>
      <w:r>
        <w:rPr>
          <w:rFonts w:ascii="Century" w:hAnsi="Century" w:cs="FrankRuehl"/>
          <w:sz w:val="22"/>
          <w:sz w:val="22"/>
          <w:rtl w:val="true"/>
        </w:rPr>
        <w:t>נוכח</w:t>
      </w:r>
      <w:r>
        <w:rPr>
          <w:rFonts w:ascii="Century" w:hAnsi="Century" w:eastAsia="Century" w:cs="Century"/>
          <w:sz w:val="22"/>
          <w:sz w:val="22"/>
          <w:rtl w:val="true"/>
        </w:rPr>
        <w:t xml:space="preserve"> </w:t>
      </w:r>
      <w:r>
        <w:rPr>
          <w:rFonts w:ascii="Century" w:hAnsi="Century" w:cs="FrankRuehl"/>
          <w:sz w:val="22"/>
          <w:sz w:val="22"/>
          <w:rtl w:val="true"/>
        </w:rPr>
        <w:t>הדיווח</w:t>
      </w:r>
      <w:r>
        <w:rPr>
          <w:rFonts w:ascii="Century" w:hAnsi="Century" w:eastAsia="Century" w:cs="Century"/>
          <w:sz w:val="22"/>
          <w:sz w:val="22"/>
          <w:rtl w:val="true"/>
        </w:rPr>
        <w:t xml:space="preserve"> </w:t>
      </w:r>
      <w:r>
        <w:rPr>
          <w:rFonts w:ascii="Century" w:hAnsi="Century" w:cs="FrankRuehl"/>
          <w:sz w:val="22"/>
          <w:sz w:val="22"/>
          <w:rtl w:val="true"/>
        </w:rPr>
        <w:t>המיידי</w:t>
      </w:r>
      <w:r>
        <w:rPr>
          <w:rFonts w:ascii="Century" w:hAnsi="Century" w:eastAsia="Century" w:cs="Century"/>
          <w:sz w:val="22"/>
          <w:sz w:val="22"/>
          <w:rtl w:val="true"/>
        </w:rPr>
        <w:t xml:space="preserve"> </w:t>
      </w:r>
      <w:r>
        <w:rPr>
          <w:rFonts w:ascii="Century" w:hAnsi="Century" w:cs="FrankRuehl"/>
          <w:sz w:val="22"/>
          <w:sz w:val="22"/>
          <w:rtl w:val="true"/>
        </w:rPr>
        <w:t>שיצטרך</w:t>
      </w:r>
      <w:r>
        <w:rPr>
          <w:rFonts w:ascii="Century" w:hAnsi="Century" w:eastAsia="Century" w:cs="Century"/>
          <w:sz w:val="22"/>
          <w:sz w:val="22"/>
          <w:rtl w:val="true"/>
        </w:rPr>
        <w:t xml:space="preserve"> </w:t>
      </w:r>
      <w:r>
        <w:rPr>
          <w:rFonts w:ascii="Century" w:hAnsi="Century" w:cs="FrankRuehl"/>
          <w:sz w:val="22"/>
          <w:sz w:val="22"/>
          <w:rtl w:val="true"/>
        </w:rPr>
        <w:t>להוציא</w:t>
      </w:r>
      <w:r>
        <w:rPr>
          <w:rFonts w:ascii="Century" w:hAnsi="Century" w:eastAsia="Century" w:cs="Century"/>
          <w:sz w:val="22"/>
          <w:sz w:val="22"/>
          <w:rtl w:val="true"/>
        </w:rPr>
        <w:t xml:space="preserve"> </w:t>
      </w:r>
      <w:r>
        <w:rPr>
          <w:rFonts w:ascii="Century" w:hAnsi="Century" w:cs="FrankRuehl"/>
          <w:sz w:val="22"/>
          <w:sz w:val="22"/>
          <w:rtl w:val="true"/>
        </w:rPr>
        <w:t>בעניינה</w:t>
      </w:r>
      <w:r>
        <w:rPr>
          <w:rFonts w:ascii="Century" w:hAnsi="Century" w:eastAsia="Century" w:cs="Century"/>
          <w:sz w:val="22"/>
          <w:sz w:val="22"/>
          <w:rtl w:val="true"/>
        </w:rPr>
        <w:t xml:space="preserve"> </w:t>
      </w:r>
      <w:r>
        <w:rPr>
          <w:rFonts w:ascii="Century" w:hAnsi="Century" w:cs="FrankRuehl"/>
          <w:sz w:val="22"/>
          <w:sz w:val="22"/>
          <w:rtl w:val="true"/>
        </w:rPr>
        <w:t>ומחמת</w:t>
      </w:r>
      <w:r>
        <w:rPr>
          <w:rFonts w:ascii="Century" w:hAnsi="Century" w:eastAsia="Century" w:cs="Century"/>
          <w:sz w:val="22"/>
          <w:sz w:val="22"/>
          <w:rtl w:val="true"/>
        </w:rPr>
        <w:t xml:space="preserve"> </w:t>
      </w:r>
      <w:r>
        <w:rPr>
          <w:rFonts w:ascii="Century" w:hAnsi="Century" w:cs="FrankRuehl"/>
          <w:sz w:val="22"/>
          <w:sz w:val="22"/>
          <w:rtl w:val="true"/>
        </w:rPr>
        <w:t>קשיי</w:t>
      </w:r>
      <w:r>
        <w:rPr>
          <w:rFonts w:ascii="Century" w:hAnsi="Century" w:eastAsia="Century" w:cs="Century"/>
          <w:sz w:val="22"/>
          <w:sz w:val="22"/>
          <w:rtl w:val="true"/>
        </w:rPr>
        <w:t xml:space="preserve"> </w:t>
      </w:r>
      <w:r>
        <w:rPr>
          <w:rFonts w:ascii="Century" w:hAnsi="Century" w:cs="FrankRuehl"/>
          <w:sz w:val="22"/>
          <w:sz w:val="22"/>
          <w:rtl w:val="true"/>
        </w:rPr>
        <w:t>הנזילות</w:t>
      </w:r>
      <w:r>
        <w:rPr>
          <w:rFonts w:ascii="Century" w:hAnsi="Century" w:eastAsia="Century" w:cs="Century"/>
          <w:sz w:val="22"/>
          <w:sz w:val="22"/>
          <w:rtl w:val="true"/>
        </w:rPr>
        <w:t xml:space="preserve"> </w:t>
      </w:r>
      <w:r>
        <w:rPr>
          <w:rFonts w:ascii="Century" w:hAnsi="Century" w:cs="FrankRuehl"/>
          <w:sz w:val="22"/>
          <w:sz w:val="22"/>
          <w:rtl w:val="true"/>
        </w:rPr>
        <w:t>שעליהם</w:t>
      </w:r>
      <w:r>
        <w:rPr>
          <w:rFonts w:ascii="Century" w:hAnsi="Century" w:eastAsia="Century" w:cs="Century"/>
          <w:sz w:val="22"/>
          <w:sz w:val="22"/>
          <w:rtl w:val="true"/>
        </w:rPr>
        <w:t xml:space="preserve"> </w:t>
      </w:r>
      <w:r>
        <w:rPr>
          <w:rFonts w:ascii="Century" w:hAnsi="Century" w:cs="FrankRuehl"/>
          <w:sz w:val="22"/>
          <w:sz w:val="22"/>
          <w:rtl w:val="true"/>
        </w:rPr>
        <w:t>עמדנו</w:t>
      </w:r>
      <w:r>
        <w:rPr>
          <w:rFonts w:ascii="Century" w:hAnsi="Century" w:eastAsia="Century" w:cs="Century"/>
          <w:sz w:val="22"/>
          <w:sz w:val="22"/>
          <w:rtl w:val="true"/>
        </w:rPr>
        <w:t xml:space="preserve"> </w:t>
      </w:r>
      <w:r>
        <w:rPr>
          <w:rFonts w:cs="FrankRuehl" w:ascii="Century" w:hAnsi="Century"/>
          <w:sz w:val="22"/>
          <w:rtl w:val="true"/>
        </w:rPr>
        <w:t>(</w:t>
      </w:r>
      <w:r>
        <w:rPr>
          <w:rFonts w:ascii="Century" w:hAnsi="Century" w:cs="FrankRuehl"/>
          <w:sz w:val="22"/>
          <w:sz w:val="22"/>
          <w:rtl w:val="true"/>
        </w:rPr>
        <w:t>נ</w:t>
      </w:r>
      <w:r>
        <w:rPr>
          <w:rFonts w:cs="FrankRuehl" w:ascii="Century" w:hAnsi="Century"/>
          <w:sz w:val="22"/>
          <w:rtl w:val="true"/>
        </w:rPr>
        <w:t>/</w:t>
      </w:r>
      <w:r>
        <w:rPr>
          <w:rFonts w:cs="FrankRuehl" w:ascii="Century" w:hAnsi="Century"/>
          <w:sz w:val="22"/>
        </w:rPr>
        <w:t>89</w:t>
      </w:r>
      <w:r>
        <w:rPr>
          <w:rFonts w:cs="FrankRuehl" w:ascii="Century" w:hAnsi="Century"/>
          <w:sz w:val="22"/>
          <w:rtl w:val="true"/>
        </w:rPr>
        <w:t xml:space="preserve">, </w:t>
      </w:r>
      <w:r>
        <w:rPr>
          <w:rFonts w:ascii="Century" w:hAnsi="Century" w:cs="FrankRuehl"/>
          <w:sz w:val="22"/>
          <w:sz w:val="22"/>
          <w:rtl w:val="true"/>
        </w:rPr>
        <w:t>עמ</w:t>
      </w:r>
      <w:r>
        <w:rPr>
          <w:rFonts w:cs="FrankRuehl" w:ascii="Century" w:hAnsi="Century"/>
          <w:sz w:val="22"/>
          <w:rtl w:val="true"/>
        </w:rPr>
        <w:t xml:space="preserve">' </w:t>
      </w:r>
      <w:r>
        <w:rPr>
          <w:rFonts w:cs="FrankRuehl" w:ascii="Century" w:hAnsi="Century"/>
          <w:sz w:val="22"/>
        </w:rPr>
        <w:t>4-1</w:t>
      </w:r>
      <w:r>
        <w:rPr>
          <w:rFonts w:cs="FrankRuehl" w:ascii="Century" w:hAnsi="Century"/>
          <w:sz w:val="22"/>
          <w:rtl w:val="true"/>
        </w:rPr>
        <w:t xml:space="preserve">). </w:t>
      </w:r>
      <w:r>
        <w:rPr>
          <w:rFonts w:ascii="Century" w:hAnsi="Century" w:cs="FrankRuehl"/>
          <w:sz w:val="22"/>
          <w:sz w:val="22"/>
          <w:rtl w:val="true"/>
        </w:rPr>
        <w:t>כלומר</w:t>
      </w:r>
      <w:r>
        <w:rPr>
          <w:rFonts w:cs="FrankRuehl" w:ascii="Century" w:hAnsi="Century"/>
          <w:sz w:val="22"/>
          <w:rtl w:val="true"/>
        </w:rPr>
        <w:t xml:space="preserve">, </w:t>
      </w:r>
      <w:r>
        <w:rPr>
          <w:rFonts w:ascii="Century" w:hAnsi="Century" w:cs="FrankRuehl"/>
          <w:sz w:val="22"/>
          <w:sz w:val="22"/>
          <w:rtl w:val="true"/>
        </w:rPr>
        <w:t>גם</w:t>
      </w:r>
      <w:r>
        <w:rPr>
          <w:rFonts w:ascii="Century" w:hAnsi="Century" w:eastAsia="Century" w:cs="Century"/>
          <w:sz w:val="22"/>
          <w:sz w:val="22"/>
          <w:rtl w:val="true"/>
        </w:rPr>
        <w:t xml:space="preserve"> </w:t>
      </w:r>
      <w:r>
        <w:rPr>
          <w:rFonts w:ascii="Century" w:hAnsi="Century" w:cs="FrankRuehl"/>
          <w:sz w:val="22"/>
          <w:sz w:val="22"/>
          <w:rtl w:val="true"/>
        </w:rPr>
        <w:t>אם</w:t>
      </w:r>
      <w:r>
        <w:rPr>
          <w:rFonts w:ascii="Century" w:hAnsi="Century" w:eastAsia="Century" w:cs="Century"/>
          <w:sz w:val="22"/>
          <w:sz w:val="22"/>
          <w:rtl w:val="true"/>
        </w:rPr>
        <w:t xml:space="preserve"> </w:t>
      </w:r>
      <w:r>
        <w:rPr>
          <w:rFonts w:ascii="Century" w:hAnsi="Century" w:cs="FrankRuehl"/>
          <w:sz w:val="22"/>
          <w:sz w:val="22"/>
          <w:rtl w:val="true"/>
        </w:rPr>
        <w:t>דלק</w:t>
      </w:r>
      <w:r>
        <w:rPr>
          <w:rFonts w:ascii="Century" w:hAnsi="Century" w:eastAsia="Century" w:cs="Century"/>
          <w:sz w:val="22"/>
          <w:sz w:val="22"/>
          <w:rtl w:val="true"/>
        </w:rPr>
        <w:t xml:space="preserve"> </w:t>
      </w:r>
      <w:r>
        <w:rPr>
          <w:rFonts w:ascii="Century" w:hAnsi="Century" w:cs="FrankRuehl"/>
          <w:sz w:val="22"/>
          <w:sz w:val="22"/>
          <w:rtl w:val="true"/>
        </w:rPr>
        <w:t>נדל</w:t>
      </w:r>
      <w:r>
        <w:rPr>
          <w:rFonts w:cs="FrankRuehl" w:ascii="Century" w:hAnsi="Century"/>
          <w:sz w:val="22"/>
          <w:rtl w:val="true"/>
        </w:rPr>
        <w:t>"</w:t>
      </w:r>
      <w:r>
        <w:rPr>
          <w:rFonts w:ascii="Century" w:hAnsi="Century" w:cs="FrankRuehl"/>
          <w:sz w:val="22"/>
          <w:sz w:val="22"/>
          <w:rtl w:val="true"/>
        </w:rPr>
        <w:t>ן</w:t>
      </w:r>
      <w:r>
        <w:rPr>
          <w:rFonts w:ascii="Century" w:hAnsi="Century" w:eastAsia="Century" w:cs="Century"/>
          <w:sz w:val="22"/>
          <w:sz w:val="22"/>
          <w:rtl w:val="true"/>
        </w:rPr>
        <w:t xml:space="preserve"> </w:t>
      </w:r>
      <w:r>
        <w:rPr>
          <w:rFonts w:ascii="Century" w:hAnsi="Century" w:cs="FrankRuehl"/>
          <w:sz w:val="22"/>
          <w:sz w:val="22"/>
          <w:rtl w:val="true"/>
        </w:rPr>
        <w:t>העריכה</w:t>
      </w:r>
      <w:r>
        <w:rPr>
          <w:rFonts w:ascii="Century" w:hAnsi="Century" w:eastAsia="Century" w:cs="Century"/>
          <w:sz w:val="22"/>
          <w:sz w:val="22"/>
          <w:rtl w:val="true"/>
        </w:rPr>
        <w:t xml:space="preserve"> </w:t>
      </w:r>
      <w:r>
        <w:rPr>
          <w:rFonts w:ascii="Century" w:hAnsi="Century" w:cs="FrankRuehl"/>
          <w:sz w:val="22"/>
          <w:sz w:val="22"/>
          <w:rtl w:val="true"/>
        </w:rPr>
        <w:t>את</w:t>
      </w:r>
      <w:r>
        <w:rPr>
          <w:rFonts w:ascii="Century" w:hAnsi="Century" w:eastAsia="Century" w:cs="Century"/>
          <w:sz w:val="22"/>
          <w:sz w:val="22"/>
          <w:rtl w:val="true"/>
        </w:rPr>
        <w:t xml:space="preserve"> </w:t>
      </w:r>
      <w:r>
        <w:rPr>
          <w:rFonts w:ascii="Century" w:hAnsi="Century" w:cs="FrankRuehl"/>
          <w:sz w:val="22"/>
          <w:sz w:val="22"/>
          <w:rtl w:val="true"/>
        </w:rPr>
        <w:t>העסקה</w:t>
      </w:r>
      <w:r>
        <w:rPr>
          <w:rFonts w:ascii="Century" w:hAnsi="Century" w:eastAsia="Century" w:cs="Century"/>
          <w:sz w:val="22"/>
          <w:sz w:val="22"/>
          <w:rtl w:val="true"/>
        </w:rPr>
        <w:t xml:space="preserve"> </w:t>
      </w:r>
      <w:r>
        <w:rPr>
          <w:rFonts w:ascii="Century" w:hAnsi="Century" w:cs="FrankRuehl"/>
          <w:sz w:val="22"/>
          <w:sz w:val="22"/>
          <w:rtl w:val="true"/>
        </w:rPr>
        <w:t>–</w:t>
      </w:r>
      <w:r>
        <w:rPr>
          <w:rFonts w:ascii="Century" w:hAnsi="Century" w:eastAsia="Century" w:cs="Century"/>
          <w:sz w:val="22"/>
          <w:sz w:val="22"/>
          <w:rtl w:val="true"/>
        </w:rPr>
        <w:t xml:space="preserve"> </w:t>
      </w:r>
      <w:r>
        <w:rPr>
          <w:rFonts w:ascii="Century" w:hAnsi="Century" w:cs="FrankRuehl"/>
          <w:sz w:val="22"/>
          <w:sz w:val="22"/>
          <w:rtl w:val="true"/>
        </w:rPr>
        <w:t>מבחינה</w:t>
      </w:r>
      <w:r>
        <w:rPr>
          <w:rFonts w:ascii="Century" w:hAnsi="Century" w:eastAsia="Century" w:cs="Century"/>
          <w:sz w:val="22"/>
          <w:sz w:val="22"/>
          <w:rtl w:val="true"/>
        </w:rPr>
        <w:t xml:space="preserve"> </w:t>
      </w:r>
      <w:r>
        <w:rPr>
          <w:rFonts w:ascii="Century" w:hAnsi="Century" w:cs="FrankRuehl"/>
          <w:sz w:val="22"/>
          <w:sz w:val="22"/>
          <w:rtl w:val="true"/>
        </w:rPr>
        <w:t>כלכלית</w:t>
      </w:r>
      <w:r>
        <w:rPr>
          <w:rFonts w:ascii="Century" w:hAnsi="Century" w:eastAsia="Century" w:cs="Century"/>
          <w:sz w:val="22"/>
          <w:sz w:val="22"/>
          <w:rtl w:val="true"/>
        </w:rPr>
        <w:t xml:space="preserve"> </w:t>
      </w:r>
      <w:r>
        <w:rPr>
          <w:rFonts w:cs="FrankRuehl" w:ascii="Century" w:hAnsi="Century"/>
          <w:sz w:val="22"/>
          <w:rtl w:val="true"/>
        </w:rPr>
        <w:t>"</w:t>
      </w:r>
      <w:r>
        <w:rPr>
          <w:rFonts w:ascii="Century" w:hAnsi="Century" w:cs="FrankRuehl"/>
          <w:sz w:val="22"/>
          <w:sz w:val="22"/>
          <w:rtl w:val="true"/>
        </w:rPr>
        <w:t>טהורה</w:t>
      </w:r>
      <w:r>
        <w:rPr>
          <w:rFonts w:cs="FrankRuehl" w:ascii="Century" w:hAnsi="Century"/>
          <w:sz w:val="22"/>
          <w:rtl w:val="true"/>
        </w:rPr>
        <w:t xml:space="preserve">" </w:t>
      </w:r>
      <w:r>
        <w:rPr>
          <w:rFonts w:eastAsia="FrankRuehl" w:cs="FrankRuehl" w:ascii="FrankRuehl" w:hAnsi="FrankRuehl"/>
          <w:sz w:val="22"/>
          <w:rtl w:val="true"/>
        </w:rPr>
        <w:t>–</w:t>
      </w:r>
      <w:r>
        <w:rPr>
          <w:rFonts w:cs="FrankRuehl" w:ascii="Century" w:hAnsi="Century"/>
          <w:sz w:val="22"/>
          <w:rtl w:val="true"/>
        </w:rPr>
        <w:t xml:space="preserve"> </w:t>
      </w:r>
      <w:r>
        <w:rPr>
          <w:rFonts w:ascii="Century" w:hAnsi="Century" w:cs="FrankRuehl"/>
          <w:sz w:val="22"/>
          <w:sz w:val="22"/>
          <w:rtl w:val="true"/>
        </w:rPr>
        <w:t>כטובה</w:t>
      </w:r>
      <w:r>
        <w:rPr>
          <w:rFonts w:ascii="Century" w:hAnsi="Century" w:eastAsia="Century" w:cs="Century"/>
          <w:sz w:val="22"/>
          <w:sz w:val="22"/>
          <w:rtl w:val="true"/>
        </w:rPr>
        <w:t xml:space="preserve"> </w:t>
      </w:r>
      <w:r>
        <w:rPr>
          <w:rFonts w:ascii="Century" w:hAnsi="Century" w:cs="FrankRuehl"/>
          <w:sz w:val="22"/>
          <w:sz w:val="22"/>
          <w:rtl w:val="true"/>
        </w:rPr>
        <w:t>עבורה</w:t>
      </w:r>
      <w:r>
        <w:rPr>
          <w:rFonts w:cs="FrankRuehl" w:ascii="Century" w:hAnsi="Century"/>
          <w:sz w:val="22"/>
          <w:rtl w:val="true"/>
        </w:rPr>
        <w:t xml:space="preserve">, </w:t>
      </w:r>
      <w:r>
        <w:rPr>
          <w:rFonts w:ascii="Century" w:hAnsi="Century" w:cs="FrankRuehl"/>
          <w:sz w:val="22"/>
          <w:sz w:val="22"/>
          <w:rtl w:val="true"/>
        </w:rPr>
        <w:t>ניכר</w:t>
      </w:r>
      <w:r>
        <w:rPr>
          <w:rFonts w:ascii="Century" w:hAnsi="Century" w:eastAsia="Century" w:cs="Century"/>
          <w:sz w:val="22"/>
          <w:sz w:val="22"/>
          <w:rtl w:val="true"/>
        </w:rPr>
        <w:t xml:space="preserve"> </w:t>
      </w:r>
      <w:r>
        <w:rPr>
          <w:rFonts w:ascii="Century" w:hAnsi="Century" w:cs="FrankRuehl"/>
          <w:sz w:val="22"/>
          <w:sz w:val="22"/>
          <w:rtl w:val="true"/>
        </w:rPr>
        <w:t>כי</w:t>
      </w:r>
      <w:r>
        <w:rPr>
          <w:rFonts w:ascii="Century" w:hAnsi="Century" w:eastAsia="Century" w:cs="Century"/>
          <w:sz w:val="22"/>
          <w:sz w:val="22"/>
          <w:rtl w:val="true"/>
        </w:rPr>
        <w:t xml:space="preserve"> </w:t>
      </w:r>
      <w:r>
        <w:rPr>
          <w:rFonts w:ascii="Century" w:hAnsi="Century" w:cs="FrankRuehl"/>
          <w:sz w:val="22"/>
          <w:sz w:val="22"/>
          <w:rtl w:val="true"/>
        </w:rPr>
        <w:t>הערכה</w:t>
      </w:r>
      <w:r>
        <w:rPr>
          <w:rFonts w:ascii="Century" w:hAnsi="Century" w:eastAsia="Century" w:cs="Century"/>
          <w:sz w:val="22"/>
          <w:sz w:val="22"/>
          <w:rtl w:val="true"/>
        </w:rPr>
        <w:t xml:space="preserve"> </w:t>
      </w:r>
      <w:r>
        <w:rPr>
          <w:rFonts w:ascii="Century" w:hAnsi="Century" w:cs="FrankRuehl"/>
          <w:sz w:val="22"/>
          <w:sz w:val="22"/>
          <w:rtl w:val="true"/>
        </w:rPr>
        <w:t>זו</w:t>
      </w:r>
      <w:r>
        <w:rPr>
          <w:rFonts w:ascii="Century" w:hAnsi="Century" w:eastAsia="Century" w:cs="Century"/>
          <w:sz w:val="22"/>
          <w:sz w:val="22"/>
          <w:rtl w:val="true"/>
        </w:rPr>
        <w:t xml:space="preserve"> </w:t>
      </w:r>
      <w:r>
        <w:rPr>
          <w:rFonts w:ascii="Century" w:hAnsi="Century" w:cs="FrankRuehl"/>
          <w:sz w:val="22"/>
          <w:sz w:val="22"/>
          <w:rtl w:val="true"/>
        </w:rPr>
        <w:t>לא</w:t>
      </w:r>
      <w:r>
        <w:rPr>
          <w:rFonts w:ascii="Century" w:hAnsi="Century" w:eastAsia="Century" w:cs="Century"/>
          <w:sz w:val="22"/>
          <w:sz w:val="22"/>
          <w:rtl w:val="true"/>
        </w:rPr>
        <w:t xml:space="preserve"> </w:t>
      </w:r>
      <w:r>
        <w:rPr>
          <w:rFonts w:ascii="Century" w:hAnsi="Century" w:cs="FrankRuehl"/>
          <w:sz w:val="22"/>
          <w:sz w:val="22"/>
          <w:rtl w:val="true"/>
        </w:rPr>
        <w:t>הייתה</w:t>
      </w:r>
      <w:r>
        <w:rPr>
          <w:rFonts w:ascii="Century" w:hAnsi="Century" w:eastAsia="Century" w:cs="Century"/>
          <w:sz w:val="22"/>
          <w:sz w:val="22"/>
          <w:rtl w:val="true"/>
        </w:rPr>
        <w:t xml:space="preserve"> </w:t>
      </w:r>
      <w:r>
        <w:rPr>
          <w:rFonts w:ascii="Century" w:hAnsi="Century" w:cs="FrankRuehl"/>
          <w:sz w:val="22"/>
          <w:sz w:val="22"/>
          <w:rtl w:val="true"/>
        </w:rPr>
        <w:t>השיקול</w:t>
      </w:r>
      <w:r>
        <w:rPr>
          <w:rFonts w:ascii="Century" w:hAnsi="Century" w:eastAsia="Century" w:cs="Century"/>
          <w:sz w:val="22"/>
          <w:sz w:val="22"/>
          <w:rtl w:val="true"/>
        </w:rPr>
        <w:t xml:space="preserve"> </w:t>
      </w:r>
      <w:r>
        <w:rPr>
          <w:rFonts w:ascii="Century" w:hAnsi="Century" w:cs="FrankRuehl"/>
          <w:sz w:val="22"/>
          <w:sz w:val="22"/>
          <w:rtl w:val="true"/>
        </w:rPr>
        <w:t>היחידי</w:t>
      </w:r>
      <w:r>
        <w:rPr>
          <w:rFonts w:ascii="Century" w:hAnsi="Century" w:eastAsia="Century" w:cs="Century"/>
          <w:sz w:val="22"/>
          <w:sz w:val="22"/>
          <w:rtl w:val="true"/>
        </w:rPr>
        <w:t xml:space="preserve"> </w:t>
      </w:r>
      <w:r>
        <w:rPr>
          <w:rFonts w:ascii="Century" w:hAnsi="Century" w:cs="FrankRuehl"/>
          <w:sz w:val="22"/>
          <w:sz w:val="22"/>
          <w:rtl w:val="true"/>
        </w:rPr>
        <w:t>שנלקח</w:t>
      </w:r>
      <w:r>
        <w:rPr>
          <w:rFonts w:ascii="Century" w:hAnsi="Century" w:eastAsia="Century" w:cs="Century"/>
          <w:sz w:val="22"/>
          <w:sz w:val="22"/>
          <w:rtl w:val="true"/>
        </w:rPr>
        <w:t xml:space="preserve"> </w:t>
      </w:r>
      <w:r>
        <w:rPr>
          <w:rFonts w:ascii="Century" w:hAnsi="Century" w:cs="FrankRuehl"/>
          <w:sz w:val="22"/>
          <w:sz w:val="22"/>
          <w:rtl w:val="true"/>
        </w:rPr>
        <w:t>בחשבון</w:t>
      </w:r>
      <w:r>
        <w:rPr>
          <w:rFonts w:ascii="Century" w:hAnsi="Century" w:eastAsia="Century" w:cs="Century"/>
          <w:sz w:val="22"/>
          <w:sz w:val="22"/>
          <w:rtl w:val="true"/>
        </w:rPr>
        <w:t xml:space="preserve"> </w:t>
      </w:r>
      <w:r>
        <w:rPr>
          <w:rFonts w:ascii="Century" w:hAnsi="Century" w:cs="FrankRuehl"/>
          <w:sz w:val="22"/>
          <w:sz w:val="22"/>
          <w:rtl w:val="true"/>
        </w:rPr>
        <w:t>והעסקה</w:t>
      </w:r>
      <w:r>
        <w:rPr>
          <w:rFonts w:ascii="Century" w:hAnsi="Century" w:eastAsia="Century" w:cs="Century"/>
          <w:sz w:val="22"/>
          <w:sz w:val="22"/>
          <w:rtl w:val="true"/>
        </w:rPr>
        <w:t xml:space="preserve"> </w:t>
      </w:r>
      <w:r>
        <w:rPr>
          <w:rFonts w:ascii="Century" w:hAnsi="Century" w:cs="FrankRuehl"/>
          <w:sz w:val="22"/>
          <w:sz w:val="22"/>
          <w:rtl w:val="true"/>
        </w:rPr>
        <w:t>הייתה</w:t>
      </w:r>
      <w:r>
        <w:rPr>
          <w:rFonts w:ascii="Century" w:hAnsi="Century" w:eastAsia="Century" w:cs="Century"/>
          <w:sz w:val="22"/>
          <w:sz w:val="22"/>
          <w:rtl w:val="true"/>
        </w:rPr>
        <w:t xml:space="preserve"> </w:t>
      </w:r>
      <w:r>
        <w:rPr>
          <w:rFonts w:ascii="Century" w:hAnsi="Century" w:cs="FrankRuehl"/>
          <w:sz w:val="22"/>
          <w:sz w:val="22"/>
          <w:rtl w:val="true"/>
        </w:rPr>
        <w:t>כרוכה</w:t>
      </w:r>
      <w:r>
        <w:rPr>
          <w:rFonts w:ascii="Century" w:hAnsi="Century" w:eastAsia="Century" w:cs="Century"/>
          <w:sz w:val="22"/>
          <w:sz w:val="22"/>
          <w:rtl w:val="true"/>
        </w:rPr>
        <w:t xml:space="preserve"> </w:t>
      </w:r>
      <w:r>
        <w:rPr>
          <w:rFonts w:ascii="Century" w:hAnsi="Century" w:cs="FrankRuehl"/>
          <w:sz w:val="22"/>
          <w:sz w:val="22"/>
          <w:rtl w:val="true"/>
        </w:rPr>
        <w:t>בהיבטים</w:t>
      </w:r>
      <w:r>
        <w:rPr>
          <w:rFonts w:ascii="Century" w:hAnsi="Century" w:eastAsia="Century" w:cs="Century"/>
          <w:sz w:val="22"/>
          <w:sz w:val="22"/>
          <w:rtl w:val="true"/>
        </w:rPr>
        <w:t xml:space="preserve"> </w:t>
      </w:r>
      <w:r>
        <w:rPr>
          <w:rFonts w:ascii="Century" w:hAnsi="Century" w:cs="FrankRuehl"/>
          <w:sz w:val="22"/>
          <w:sz w:val="22"/>
          <w:rtl w:val="true"/>
        </w:rPr>
        <w:t>אחרים</w:t>
      </w:r>
      <w:r>
        <w:rPr>
          <w:rFonts w:ascii="Century" w:hAnsi="Century" w:eastAsia="Century" w:cs="Century"/>
          <w:sz w:val="22"/>
          <w:sz w:val="22"/>
          <w:rtl w:val="true"/>
        </w:rPr>
        <w:t xml:space="preserve"> </w:t>
      </w:r>
      <w:r>
        <w:rPr>
          <w:rFonts w:ascii="Century" w:hAnsi="Century" w:cs="FrankRuehl"/>
          <w:sz w:val="22"/>
          <w:sz w:val="22"/>
          <w:rtl w:val="true"/>
        </w:rPr>
        <w:t>שהביאו</w:t>
      </w:r>
      <w:r>
        <w:rPr>
          <w:rFonts w:ascii="Century" w:hAnsi="Century" w:eastAsia="Century" w:cs="Century"/>
          <w:sz w:val="22"/>
          <w:sz w:val="22"/>
          <w:rtl w:val="true"/>
        </w:rPr>
        <w:t xml:space="preserve"> </w:t>
      </w:r>
      <w:r>
        <w:rPr>
          <w:rFonts w:ascii="Century" w:hAnsi="Century" w:cs="FrankRuehl"/>
          <w:sz w:val="22"/>
          <w:sz w:val="22"/>
          <w:rtl w:val="true"/>
        </w:rPr>
        <w:t>לרתיעתה</w:t>
      </w:r>
      <w:r>
        <w:rPr>
          <w:rFonts w:ascii="Century" w:hAnsi="Century" w:eastAsia="Century" w:cs="Century"/>
          <w:sz w:val="22"/>
          <w:sz w:val="22"/>
          <w:rtl w:val="true"/>
        </w:rPr>
        <w:t xml:space="preserve"> </w:t>
      </w:r>
      <w:r>
        <w:rPr>
          <w:rFonts w:ascii="Century" w:hAnsi="Century" w:cs="FrankRuehl"/>
          <w:sz w:val="22"/>
          <w:sz w:val="22"/>
          <w:rtl w:val="true"/>
        </w:rPr>
        <w:t>מהשלמתה</w:t>
      </w:r>
      <w:r>
        <w:rPr>
          <w:rFonts w:cs="FrankRuehl" w:ascii="Century" w:hAnsi="Century"/>
          <w:sz w:val="22"/>
          <w:rtl w:val="true"/>
        </w:rPr>
        <w:t xml:space="preserve">, </w:t>
      </w:r>
      <w:r>
        <w:rPr>
          <w:rFonts w:ascii="Century" w:hAnsi="Century" w:cs="FrankRuehl"/>
          <w:sz w:val="22"/>
          <w:sz w:val="22"/>
          <w:rtl w:val="true"/>
        </w:rPr>
        <w:t>היבטים</w:t>
      </w:r>
      <w:r>
        <w:rPr>
          <w:rFonts w:ascii="Century" w:hAnsi="Century" w:eastAsia="Century" w:cs="Century"/>
          <w:sz w:val="22"/>
          <w:sz w:val="22"/>
          <w:rtl w:val="true"/>
        </w:rPr>
        <w:t xml:space="preserve"> </w:t>
      </w:r>
      <w:r>
        <w:rPr>
          <w:rFonts w:ascii="Century" w:hAnsi="Century" w:cs="FrankRuehl"/>
          <w:sz w:val="22"/>
          <w:sz w:val="22"/>
          <w:rtl w:val="true"/>
        </w:rPr>
        <w:t>שאדרי</w:t>
      </w:r>
      <w:r>
        <w:rPr>
          <w:rFonts w:ascii="Century" w:hAnsi="Century" w:eastAsia="Century" w:cs="Century"/>
          <w:sz w:val="22"/>
          <w:sz w:val="22"/>
          <w:rtl w:val="true"/>
        </w:rPr>
        <w:t xml:space="preserve"> </w:t>
      </w:r>
      <w:r>
        <w:rPr>
          <w:rFonts w:ascii="Century" w:hAnsi="Century" w:cs="FrankRuehl"/>
          <w:sz w:val="22"/>
          <w:sz w:val="22"/>
          <w:rtl w:val="true"/>
        </w:rPr>
        <w:t>היה</w:t>
      </w:r>
      <w:r>
        <w:rPr>
          <w:rFonts w:ascii="Century" w:hAnsi="Century" w:eastAsia="Century" w:cs="Century"/>
          <w:sz w:val="22"/>
          <w:sz w:val="22"/>
          <w:rtl w:val="true"/>
        </w:rPr>
        <w:t xml:space="preserve"> </w:t>
      </w:r>
      <w:r>
        <w:rPr>
          <w:rFonts w:ascii="Century" w:hAnsi="Century" w:cs="FrankRuehl"/>
          <w:sz w:val="22"/>
          <w:sz w:val="22"/>
          <w:rtl w:val="true"/>
        </w:rPr>
        <w:t>מודע</w:t>
      </w:r>
      <w:r>
        <w:rPr>
          <w:rFonts w:ascii="Century" w:hAnsi="Century" w:eastAsia="Century" w:cs="Century"/>
          <w:sz w:val="22"/>
          <w:sz w:val="22"/>
          <w:rtl w:val="true"/>
        </w:rPr>
        <w:t xml:space="preserve"> </w:t>
      </w:r>
      <w:r>
        <w:rPr>
          <w:rFonts w:ascii="Century" w:hAnsi="Century" w:cs="FrankRuehl"/>
          <w:sz w:val="22"/>
          <w:sz w:val="22"/>
          <w:rtl w:val="true"/>
        </w:rPr>
        <w:t>להם</w:t>
      </w:r>
      <w:r>
        <w:rPr>
          <w:rFonts w:ascii="Century" w:hAnsi="Century" w:eastAsia="Century" w:cs="Century"/>
          <w:sz w:val="22"/>
          <w:sz w:val="22"/>
          <w:rtl w:val="true"/>
        </w:rPr>
        <w:t xml:space="preserve"> </w:t>
      </w:r>
      <w:r>
        <w:rPr>
          <w:rFonts w:ascii="Century" w:hAnsi="Century" w:cs="FrankRuehl"/>
          <w:sz w:val="22"/>
          <w:sz w:val="22"/>
          <w:rtl w:val="true"/>
        </w:rPr>
        <w:t>ואף</w:t>
      </w:r>
      <w:r>
        <w:rPr>
          <w:rFonts w:ascii="Century" w:hAnsi="Century" w:eastAsia="Century" w:cs="Century"/>
          <w:sz w:val="22"/>
          <w:sz w:val="22"/>
          <w:rtl w:val="true"/>
        </w:rPr>
        <w:t xml:space="preserve"> </w:t>
      </w:r>
      <w:r>
        <w:rPr>
          <w:rFonts w:ascii="Century" w:hAnsi="Century" w:cs="FrankRuehl"/>
          <w:sz w:val="22"/>
          <w:sz w:val="22"/>
          <w:rtl w:val="true"/>
        </w:rPr>
        <w:t>ניסה</w:t>
      </w:r>
      <w:r>
        <w:rPr>
          <w:rFonts w:ascii="Century" w:hAnsi="Century" w:eastAsia="Century" w:cs="Century"/>
          <w:sz w:val="22"/>
          <w:sz w:val="22"/>
          <w:rtl w:val="true"/>
        </w:rPr>
        <w:t xml:space="preserve"> </w:t>
      </w:r>
      <w:r>
        <w:rPr>
          <w:rFonts w:ascii="Century" w:hAnsi="Century" w:cs="FrankRuehl"/>
          <w:sz w:val="22"/>
          <w:sz w:val="22"/>
          <w:rtl w:val="true"/>
        </w:rPr>
        <w:t>לנטרל</w:t>
      </w:r>
      <w:r>
        <w:rPr>
          <w:rFonts w:ascii="Century" w:hAnsi="Century" w:eastAsia="Century" w:cs="Century"/>
          <w:sz w:val="22"/>
          <w:sz w:val="22"/>
          <w:rtl w:val="true"/>
        </w:rPr>
        <w:t xml:space="preserve"> </w:t>
      </w:r>
      <w:r>
        <w:rPr>
          <w:rFonts w:ascii="Century" w:hAnsi="Century" w:cs="FrankRuehl"/>
          <w:sz w:val="22"/>
          <w:sz w:val="22"/>
          <w:rtl w:val="true"/>
        </w:rPr>
        <w:t>את</w:t>
      </w:r>
      <w:r>
        <w:rPr>
          <w:rFonts w:ascii="Century" w:hAnsi="Century" w:eastAsia="Century" w:cs="Century"/>
          <w:sz w:val="22"/>
          <w:sz w:val="22"/>
          <w:rtl w:val="true"/>
        </w:rPr>
        <w:t xml:space="preserve"> </w:t>
      </w:r>
      <w:r>
        <w:rPr>
          <w:rFonts w:ascii="Century" w:hAnsi="Century" w:cs="FrankRuehl"/>
          <w:sz w:val="22"/>
          <w:sz w:val="22"/>
          <w:rtl w:val="true"/>
        </w:rPr>
        <w:t>השפעתם</w:t>
      </w:r>
      <w:r>
        <w:rPr>
          <w:rFonts w:ascii="Century" w:hAnsi="Century" w:eastAsia="Century" w:cs="Century"/>
          <w:sz w:val="22"/>
          <w:sz w:val="22"/>
          <w:rtl w:val="true"/>
        </w:rPr>
        <w:t xml:space="preserve"> </w:t>
      </w:r>
      <w:r>
        <w:rPr>
          <w:rFonts w:ascii="Century" w:hAnsi="Century" w:cs="FrankRuehl"/>
          <w:sz w:val="22"/>
          <w:sz w:val="22"/>
          <w:rtl w:val="true"/>
        </w:rPr>
        <w:t>–</w:t>
      </w:r>
      <w:r>
        <w:rPr>
          <w:rFonts w:ascii="Century" w:hAnsi="Century" w:eastAsia="Century" w:cs="Century"/>
          <w:sz w:val="22"/>
          <w:sz w:val="22"/>
          <w:rtl w:val="true"/>
        </w:rPr>
        <w:t xml:space="preserve"> </w:t>
      </w:r>
      <w:r>
        <w:rPr>
          <w:rFonts w:ascii="Century" w:hAnsi="Century" w:cs="FrankRuehl"/>
          <w:sz w:val="22"/>
          <w:sz w:val="22"/>
          <w:rtl w:val="true"/>
        </w:rPr>
        <w:t>כעולה</w:t>
      </w:r>
      <w:r>
        <w:rPr>
          <w:rFonts w:ascii="Century" w:hAnsi="Century" w:eastAsia="Century" w:cs="Century"/>
          <w:sz w:val="22"/>
          <w:sz w:val="22"/>
          <w:rtl w:val="true"/>
        </w:rPr>
        <w:t xml:space="preserve"> </w:t>
      </w:r>
      <w:r>
        <w:rPr>
          <w:rFonts w:ascii="Century" w:hAnsi="Century" w:cs="FrankRuehl"/>
          <w:sz w:val="22"/>
          <w:sz w:val="22"/>
          <w:rtl w:val="true"/>
        </w:rPr>
        <w:t>משיחתו</w:t>
      </w:r>
      <w:r>
        <w:rPr>
          <w:rFonts w:ascii="Century" w:hAnsi="Century" w:eastAsia="Century" w:cs="Century"/>
          <w:sz w:val="22"/>
          <w:sz w:val="22"/>
          <w:rtl w:val="true"/>
        </w:rPr>
        <w:t xml:space="preserve"> </w:t>
      </w:r>
      <w:r>
        <w:rPr>
          <w:rFonts w:ascii="Century" w:hAnsi="Century" w:cs="FrankRuehl"/>
          <w:sz w:val="22"/>
          <w:sz w:val="22"/>
          <w:rtl w:val="true"/>
        </w:rPr>
        <w:t>עם</w:t>
      </w:r>
      <w:r>
        <w:rPr>
          <w:rFonts w:ascii="Century" w:hAnsi="Century" w:eastAsia="Century" w:cs="Century"/>
          <w:sz w:val="22"/>
          <w:sz w:val="22"/>
          <w:rtl w:val="true"/>
        </w:rPr>
        <w:t xml:space="preserve"> </w:t>
      </w:r>
      <w:r>
        <w:rPr>
          <w:rFonts w:ascii="Century" w:hAnsi="Century" w:cs="FrankRuehl"/>
          <w:sz w:val="22"/>
          <w:sz w:val="22"/>
          <w:rtl w:val="true"/>
        </w:rPr>
        <w:t>ורמוס</w:t>
      </w:r>
      <w:r>
        <w:rPr>
          <w:rFonts w:ascii="Century" w:hAnsi="Century" w:eastAsia="Century" w:cs="Century"/>
          <w:sz w:val="22"/>
          <w:sz w:val="22"/>
          <w:rtl w:val="true"/>
        </w:rPr>
        <w:t xml:space="preserve"> </w:t>
      </w:r>
      <w:r>
        <w:rPr>
          <w:rFonts w:ascii="Century" w:hAnsi="Century" w:cs="FrankRuehl"/>
          <w:sz w:val="22"/>
          <w:sz w:val="22"/>
          <w:rtl w:val="true"/>
        </w:rPr>
        <w:t>לעיל</w:t>
      </w:r>
      <w:r>
        <w:rPr>
          <w:rFonts w:ascii="Century" w:hAnsi="Century" w:eastAsia="Century" w:cs="Century"/>
          <w:sz w:val="22"/>
          <w:sz w:val="22"/>
          <w:rtl w:val="true"/>
        </w:rPr>
        <w:t xml:space="preserve"> </w:t>
      </w:r>
      <w:r>
        <w:rPr>
          <w:rFonts w:cs="FrankRuehl" w:ascii="Century" w:hAnsi="Century"/>
          <w:sz w:val="22"/>
          <w:rtl w:val="true"/>
        </w:rPr>
        <w:t>(</w:t>
      </w:r>
      <w:r>
        <w:rPr>
          <w:rFonts w:ascii="Century" w:hAnsi="Century" w:cs="FrankRuehl"/>
          <w:sz w:val="22"/>
          <w:sz w:val="22"/>
          <w:rtl w:val="true"/>
        </w:rPr>
        <w:t>ת</w:t>
      </w:r>
      <w:r>
        <w:rPr>
          <w:rFonts w:cs="FrankRuehl" w:ascii="Century" w:hAnsi="Century"/>
          <w:sz w:val="22"/>
          <w:rtl w:val="true"/>
        </w:rPr>
        <w:t>/</w:t>
      </w:r>
      <w:r>
        <w:rPr>
          <w:rFonts w:cs="FrankRuehl" w:ascii="Century" w:hAnsi="Century"/>
          <w:sz w:val="22"/>
        </w:rPr>
        <w:t>10</w:t>
      </w:r>
      <w:r>
        <w:rPr>
          <w:rFonts w:ascii="Century" w:hAnsi="Century" w:cs="FrankRuehl"/>
          <w:sz w:val="22"/>
          <w:sz w:val="22"/>
          <w:rtl w:val="true"/>
        </w:rPr>
        <w:t>יד</w:t>
      </w:r>
      <w:r>
        <w:rPr>
          <w:rFonts w:cs="FrankRuehl" w:ascii="Century" w:hAnsi="Century"/>
          <w:sz w:val="22"/>
          <w:rtl w:val="true"/>
        </w:rPr>
        <w:t xml:space="preserve">). </w:t>
      </w:r>
      <w:r>
        <w:rPr>
          <w:rFonts w:ascii="Century" w:hAnsi="Century" w:cs="FrankRuehl"/>
          <w:sz w:val="22"/>
          <w:sz w:val="22"/>
          <w:rtl w:val="true"/>
        </w:rPr>
        <w:t>המחשה</w:t>
      </w:r>
      <w:r>
        <w:rPr>
          <w:rFonts w:ascii="Century" w:hAnsi="Century" w:eastAsia="Century" w:cs="Century"/>
          <w:sz w:val="22"/>
          <w:sz w:val="22"/>
          <w:rtl w:val="true"/>
        </w:rPr>
        <w:t xml:space="preserve"> </w:t>
      </w:r>
      <w:r>
        <w:rPr>
          <w:rFonts w:ascii="Century" w:hAnsi="Century" w:cs="FrankRuehl"/>
          <w:sz w:val="22"/>
          <w:sz w:val="22"/>
          <w:rtl w:val="true"/>
        </w:rPr>
        <w:t>לכך</w:t>
      </w:r>
      <w:r>
        <w:rPr>
          <w:rFonts w:ascii="Century" w:hAnsi="Century" w:eastAsia="Century" w:cs="Century"/>
          <w:sz w:val="22"/>
          <w:sz w:val="22"/>
          <w:rtl w:val="true"/>
        </w:rPr>
        <w:t xml:space="preserve"> </w:t>
      </w:r>
      <w:r>
        <w:rPr>
          <w:rFonts w:ascii="Century" w:hAnsi="Century" w:cs="FrankRuehl"/>
          <w:sz w:val="22"/>
          <w:sz w:val="22"/>
          <w:rtl w:val="true"/>
        </w:rPr>
        <w:t>ניתן</w:t>
      </w:r>
      <w:r>
        <w:rPr>
          <w:rFonts w:ascii="Century" w:hAnsi="Century" w:eastAsia="Century" w:cs="Century"/>
          <w:sz w:val="22"/>
          <w:sz w:val="22"/>
          <w:rtl w:val="true"/>
        </w:rPr>
        <w:t xml:space="preserve"> </w:t>
      </w:r>
      <w:r>
        <w:rPr>
          <w:rFonts w:ascii="Century" w:hAnsi="Century" w:cs="FrankRuehl"/>
          <w:sz w:val="22"/>
          <w:sz w:val="22"/>
          <w:rtl w:val="true"/>
        </w:rPr>
        <w:t>למצוא</w:t>
      </w:r>
      <w:r>
        <w:rPr>
          <w:rFonts w:ascii="Century" w:hAnsi="Century" w:eastAsia="Century" w:cs="Century"/>
          <w:sz w:val="22"/>
          <w:sz w:val="22"/>
          <w:rtl w:val="true"/>
        </w:rPr>
        <w:t xml:space="preserve"> </w:t>
      </w:r>
      <w:r>
        <w:rPr>
          <w:rFonts w:ascii="Century" w:hAnsi="Century" w:cs="FrankRuehl"/>
          <w:sz w:val="22"/>
          <w:sz w:val="22"/>
          <w:rtl w:val="true"/>
        </w:rPr>
        <w:t>בדבריו</w:t>
      </w:r>
      <w:r>
        <w:rPr>
          <w:rFonts w:ascii="Century" w:hAnsi="Century" w:eastAsia="Century" w:cs="Century"/>
          <w:sz w:val="22"/>
          <w:sz w:val="22"/>
          <w:rtl w:val="true"/>
        </w:rPr>
        <w:t xml:space="preserve"> </w:t>
      </w:r>
      <w:r>
        <w:rPr>
          <w:rFonts w:ascii="Century" w:hAnsi="Century" w:cs="FrankRuehl"/>
          <w:sz w:val="22"/>
          <w:sz w:val="22"/>
          <w:rtl w:val="true"/>
        </w:rPr>
        <w:t>של</w:t>
      </w:r>
      <w:r>
        <w:rPr>
          <w:rFonts w:ascii="Century" w:hAnsi="Century" w:eastAsia="Century" w:cs="Century"/>
          <w:sz w:val="22"/>
          <w:sz w:val="22"/>
          <w:rtl w:val="true"/>
        </w:rPr>
        <w:t xml:space="preserve"> </w:t>
      </w:r>
      <w:r>
        <w:rPr>
          <w:rFonts w:ascii="Century" w:hAnsi="Century" w:cs="FrankRuehl"/>
          <w:sz w:val="22"/>
          <w:sz w:val="22"/>
          <w:rtl w:val="true"/>
        </w:rPr>
        <w:t>מיטל</w:t>
      </w:r>
      <w:r>
        <w:rPr>
          <w:rFonts w:ascii="Century" w:hAnsi="Century" w:eastAsia="Century" w:cs="Century"/>
          <w:sz w:val="22"/>
          <w:sz w:val="22"/>
          <w:rtl w:val="true"/>
        </w:rPr>
        <w:t xml:space="preserve"> </w:t>
      </w:r>
      <w:r>
        <w:rPr>
          <w:rFonts w:ascii="Century" w:hAnsi="Century" w:cs="FrankRuehl"/>
          <w:sz w:val="22"/>
          <w:sz w:val="22"/>
          <w:rtl w:val="true"/>
        </w:rPr>
        <w:t>בחקירתו</w:t>
      </w:r>
      <w:r>
        <w:rPr>
          <w:rFonts w:ascii="Century" w:hAnsi="Century" w:eastAsia="Century" w:cs="Century"/>
          <w:sz w:val="22"/>
          <w:sz w:val="22"/>
          <w:rtl w:val="true"/>
        </w:rPr>
        <w:t xml:space="preserve"> </w:t>
      </w:r>
      <w:r>
        <w:rPr>
          <w:rFonts w:ascii="Century" w:hAnsi="Century" w:cs="FrankRuehl"/>
          <w:sz w:val="22"/>
          <w:sz w:val="22"/>
          <w:rtl w:val="true"/>
        </w:rPr>
        <w:t>ברשות</w:t>
      </w:r>
      <w:r>
        <w:rPr>
          <w:rFonts w:ascii="Century" w:hAnsi="Century" w:eastAsia="Century" w:cs="Century"/>
          <w:sz w:val="22"/>
          <w:sz w:val="22"/>
          <w:rtl w:val="true"/>
        </w:rPr>
        <w:t xml:space="preserve"> </w:t>
      </w:r>
      <w:r>
        <w:rPr>
          <w:rFonts w:ascii="Century" w:hAnsi="Century" w:cs="FrankRuehl"/>
          <w:sz w:val="22"/>
          <w:sz w:val="22"/>
          <w:rtl w:val="true"/>
        </w:rPr>
        <w:t>לני</w:t>
      </w:r>
      <w:r>
        <w:rPr>
          <w:rFonts w:cs="FrankRuehl" w:ascii="Century" w:hAnsi="Century"/>
          <w:sz w:val="22"/>
          <w:rtl w:val="true"/>
        </w:rPr>
        <w:t>"</w:t>
      </w:r>
      <w:r>
        <w:rPr>
          <w:rFonts w:ascii="Century" w:hAnsi="Century" w:cs="FrankRuehl"/>
          <w:sz w:val="22"/>
          <w:sz w:val="22"/>
          <w:rtl w:val="true"/>
        </w:rPr>
        <w:t>ע</w:t>
      </w:r>
      <w:r>
        <w:rPr>
          <w:rFonts w:ascii="Century" w:hAnsi="Century" w:eastAsia="Century" w:cs="Century"/>
          <w:sz w:val="22"/>
          <w:sz w:val="22"/>
          <w:rtl w:val="true"/>
        </w:rPr>
        <w:t xml:space="preserve"> </w:t>
      </w:r>
      <w:r>
        <w:rPr>
          <w:rFonts w:cs="FrankRuehl" w:ascii="Century" w:hAnsi="Century"/>
          <w:sz w:val="22"/>
          <w:rtl w:val="true"/>
        </w:rPr>
        <w:t>(</w:t>
      </w:r>
      <w:r>
        <w:rPr>
          <w:rFonts w:ascii="Century" w:hAnsi="Century" w:cs="FrankRuehl"/>
          <w:sz w:val="22"/>
          <w:sz w:val="22"/>
          <w:rtl w:val="true"/>
        </w:rPr>
        <w:t>במ</w:t>
      </w:r>
      <w:r>
        <w:rPr>
          <w:rFonts w:cs="FrankRuehl" w:ascii="Century" w:hAnsi="Century"/>
          <w:sz w:val="22"/>
          <w:rtl w:val="true"/>
        </w:rPr>
        <w:t>/</w:t>
      </w:r>
      <w:r>
        <w:rPr>
          <w:rFonts w:cs="FrankRuehl" w:ascii="Century" w:hAnsi="Century"/>
          <w:sz w:val="22"/>
        </w:rPr>
        <w:t>1</w:t>
      </w:r>
      <w:r>
        <w:rPr>
          <w:rFonts w:cs="FrankRuehl" w:ascii="Century" w:hAnsi="Century"/>
          <w:sz w:val="22"/>
          <w:rtl w:val="true"/>
        </w:rPr>
        <w:t xml:space="preserve">, </w:t>
      </w:r>
      <w:r>
        <w:rPr>
          <w:rFonts w:ascii="Century" w:hAnsi="Century" w:cs="FrankRuehl"/>
          <w:sz w:val="22"/>
          <w:sz w:val="22"/>
          <w:rtl w:val="true"/>
        </w:rPr>
        <w:t>עמ</w:t>
      </w:r>
      <w:r>
        <w:rPr>
          <w:rFonts w:cs="FrankRuehl" w:ascii="Century" w:hAnsi="Century"/>
          <w:sz w:val="22"/>
          <w:rtl w:val="true"/>
        </w:rPr>
        <w:t xml:space="preserve">' </w:t>
      </w:r>
      <w:r>
        <w:rPr>
          <w:rFonts w:cs="FrankRuehl" w:ascii="Century" w:hAnsi="Century"/>
          <w:sz w:val="22"/>
        </w:rPr>
        <w:t>7</w:t>
      </w:r>
      <w:r>
        <w:rPr>
          <w:rFonts w:cs="FrankRuehl" w:ascii="Century" w:hAnsi="Century"/>
          <w:sz w:val="22"/>
          <w:rtl w:val="true"/>
        </w:rPr>
        <w:t xml:space="preserve"> </w:t>
      </w:r>
      <w:r>
        <w:rPr>
          <w:rFonts w:ascii="Century" w:hAnsi="Century" w:cs="FrankRuehl"/>
          <w:sz w:val="22"/>
          <w:sz w:val="22"/>
          <w:rtl w:val="true"/>
        </w:rPr>
        <w:t>ש</w:t>
      </w:r>
      <w:r>
        <w:rPr>
          <w:rFonts w:cs="FrankRuehl" w:ascii="Century" w:hAnsi="Century"/>
          <w:sz w:val="22"/>
          <w:rtl w:val="true"/>
        </w:rPr>
        <w:t xml:space="preserve">' </w:t>
      </w:r>
      <w:r>
        <w:rPr>
          <w:rFonts w:cs="FrankRuehl" w:ascii="Century" w:hAnsi="Century"/>
          <w:sz w:val="22"/>
        </w:rPr>
        <w:t>18-8</w:t>
      </w:r>
      <w:r>
        <w:rPr>
          <w:rFonts w:cs="FrankRuehl" w:ascii="Century" w:hAnsi="Century"/>
          <w:sz w:val="22"/>
          <w:rtl w:val="true"/>
        </w:rPr>
        <w:t>):</w:t>
      </w:r>
    </w:p>
    <w:p>
      <w:pPr>
        <w:pStyle w:val="Ruller42"/>
        <w:ind w:end="0"/>
        <w:jc w:val="both"/>
        <w:rPr>
          <w:rFonts w:ascii="Century" w:hAnsi="Century" w:cs="FrankRuehl"/>
          <w:sz w:val="22"/>
        </w:rPr>
      </w:pPr>
      <w:r>
        <w:rPr>
          <w:rFonts w:cs="FrankRuehl" w:ascii="Century" w:hAnsi="Century"/>
          <w:sz w:val="22"/>
          <w:rtl w:val="true"/>
        </w:rPr>
      </w:r>
    </w:p>
    <w:p>
      <w:pPr>
        <w:pStyle w:val="Ruller51"/>
        <w:ind w:end="1282"/>
        <w:jc w:val="both"/>
        <w:rPr/>
      </w:pPr>
      <w:r>
        <w:rPr>
          <w:rFonts w:cs="Century" w:ascii="Century" w:hAnsi="Century"/>
          <w:rtl w:val="true"/>
        </w:rPr>
        <w:t>"</w:t>
      </w:r>
      <w:r>
        <w:rPr>
          <w:rFonts w:ascii="Century" w:hAnsi="Century" w:cs="Century"/>
          <w:rtl w:val="true"/>
        </w:rPr>
        <w:t>ש</w:t>
      </w:r>
      <w:r>
        <w:rPr>
          <w:rFonts w:cs="Century" w:ascii="Century" w:hAnsi="Century"/>
          <w:rtl w:val="true"/>
        </w:rPr>
        <w:t xml:space="preserve">: </w:t>
      </w:r>
      <w:r>
        <w:rPr>
          <w:rFonts w:ascii="Century" w:hAnsi="Century" w:cs="Century"/>
          <w:rtl w:val="true"/>
        </w:rPr>
        <w:t>מתשובתך</w:t>
      </w:r>
      <w:r>
        <w:rPr>
          <w:rFonts w:ascii="Century" w:hAnsi="Century" w:cs="Century"/>
          <w:rtl w:val="true"/>
        </w:rPr>
        <w:t xml:space="preserve"> </w:t>
      </w:r>
      <w:r>
        <w:rPr>
          <w:rFonts w:ascii="Century" w:hAnsi="Century" w:cs="Century"/>
          <w:rtl w:val="true"/>
        </w:rPr>
        <w:t>אני</w:t>
      </w:r>
      <w:r>
        <w:rPr>
          <w:rFonts w:ascii="Century" w:hAnsi="Century" w:cs="Century"/>
          <w:rtl w:val="true"/>
        </w:rPr>
        <w:t xml:space="preserve"> </w:t>
      </w:r>
      <w:r>
        <w:rPr>
          <w:rFonts w:ascii="Century" w:hAnsi="Century" w:cs="Century"/>
          <w:rtl w:val="true"/>
        </w:rPr>
        <w:t>למד</w:t>
      </w:r>
      <w:r>
        <w:rPr>
          <w:rFonts w:ascii="Century" w:hAnsi="Century" w:cs="Century"/>
          <w:rtl w:val="true"/>
        </w:rPr>
        <w:t xml:space="preserve"> </w:t>
      </w:r>
      <w:r>
        <w:rPr>
          <w:rFonts w:ascii="Century" w:hAnsi="Century" w:cs="Century"/>
          <w:rtl w:val="true"/>
        </w:rPr>
        <w:t>ששער</w:t>
      </w:r>
      <w:r>
        <w:rPr>
          <w:rFonts w:ascii="Century" w:hAnsi="Century" w:cs="Century"/>
          <w:rtl w:val="true"/>
        </w:rPr>
        <w:t xml:space="preserve"> </w:t>
      </w:r>
      <w:r>
        <w:rPr>
          <w:rFonts w:ascii="Century" w:hAnsi="Century" w:cs="Century"/>
          <w:rtl w:val="true"/>
        </w:rPr>
        <w:t>הנייר</w:t>
      </w:r>
      <w:r>
        <w:rPr>
          <w:rFonts w:ascii="Century" w:hAnsi="Century" w:cs="Century"/>
          <w:rtl w:val="true"/>
        </w:rPr>
        <w:t xml:space="preserve"> </w:t>
      </w:r>
      <w:r>
        <w:rPr>
          <w:rFonts w:ascii="Century" w:hAnsi="Century" w:cs="Century"/>
          <w:rtl w:val="true"/>
        </w:rPr>
        <w:t>בשוק</w:t>
      </w:r>
      <w:r>
        <w:rPr>
          <w:rFonts w:ascii="Century" w:hAnsi="Century" w:cs="Century"/>
          <w:rtl w:val="true"/>
        </w:rPr>
        <w:t xml:space="preserve"> </w:t>
      </w:r>
      <w:r>
        <w:rPr>
          <w:rFonts w:ascii="Century" w:hAnsi="Century" w:cs="Century"/>
          <w:rtl w:val="true"/>
        </w:rPr>
        <w:t>הוא</w:t>
      </w:r>
      <w:r>
        <w:rPr>
          <w:rFonts w:ascii="Century" w:hAnsi="Century" w:cs="Century"/>
          <w:rtl w:val="true"/>
        </w:rPr>
        <w:t xml:space="preserve"> </w:t>
      </w:r>
      <w:r>
        <w:rPr>
          <w:rFonts w:ascii="Century" w:hAnsi="Century" w:cs="Century"/>
          <w:rtl w:val="true"/>
        </w:rPr>
        <w:t>כן</w:t>
      </w:r>
      <w:r>
        <w:rPr>
          <w:rFonts w:ascii="Century" w:hAnsi="Century" w:cs="Century"/>
          <w:rtl w:val="true"/>
        </w:rPr>
        <w:t xml:space="preserve"> </w:t>
      </w:r>
      <w:r>
        <w:rPr>
          <w:rFonts w:ascii="Century" w:hAnsi="Century" w:cs="Century"/>
          <w:rtl w:val="true"/>
        </w:rPr>
        <w:t>משמעותי</w:t>
      </w:r>
      <w:r>
        <w:rPr>
          <w:rFonts w:ascii="Century" w:hAnsi="Century" w:cs="Century"/>
          <w:rtl w:val="true"/>
        </w:rPr>
        <w:t xml:space="preserve"> </w:t>
      </w:r>
      <w:r>
        <w:rPr>
          <w:rFonts w:ascii="Century" w:hAnsi="Century" w:cs="Century"/>
          <w:rtl w:val="true"/>
        </w:rPr>
        <w:t>לעניין</w:t>
      </w:r>
      <w:r>
        <w:rPr>
          <w:rFonts w:ascii="Century" w:hAnsi="Century" w:cs="Century"/>
          <w:rtl w:val="true"/>
        </w:rPr>
        <w:t xml:space="preserve"> </w:t>
      </w:r>
      <w:r>
        <w:rPr>
          <w:rFonts w:ascii="Century" w:hAnsi="Century" w:cs="Century"/>
          <w:rtl w:val="true"/>
        </w:rPr>
        <w:t>העסקה</w:t>
      </w:r>
      <w:r>
        <w:rPr>
          <w:rFonts w:ascii="Century" w:hAnsi="Century" w:cs="Century"/>
          <w:rtl w:val="true"/>
        </w:rPr>
        <w:t xml:space="preserve"> </w:t>
      </w:r>
      <w:r>
        <w:rPr>
          <w:rFonts w:ascii="Century" w:hAnsi="Century" w:cs="Century"/>
          <w:rtl w:val="true"/>
        </w:rPr>
        <w:t>עם</w:t>
      </w:r>
      <w:r>
        <w:rPr>
          <w:rFonts w:ascii="Century" w:hAnsi="Century" w:cs="Century"/>
          <w:rtl w:val="true"/>
        </w:rPr>
        <w:t xml:space="preserve"> </w:t>
      </w:r>
      <w:r>
        <w:rPr>
          <w:rFonts w:ascii="Century" w:hAnsi="Century" w:cs="Century"/>
          <w:rtl w:val="true"/>
        </w:rPr>
        <w:t>פסגות</w:t>
      </w:r>
      <w:r>
        <w:rPr>
          <w:rFonts w:ascii="Century" w:hAnsi="Century" w:cs="Century"/>
          <w:rtl w:val="true"/>
        </w:rPr>
        <w:t xml:space="preserve"> </w:t>
      </w:r>
      <w:r>
        <w:rPr>
          <w:rFonts w:ascii="Century" w:hAnsi="Century" w:cs="Century"/>
          <w:rtl w:val="true"/>
        </w:rPr>
        <w:t>גם</w:t>
      </w:r>
      <w:r>
        <w:rPr>
          <w:rFonts w:ascii="Century" w:hAnsi="Century" w:cs="Century"/>
          <w:rtl w:val="true"/>
        </w:rPr>
        <w:t xml:space="preserve"> </w:t>
      </w:r>
      <w:r>
        <w:rPr>
          <w:rFonts w:ascii="Century" w:hAnsi="Century" w:cs="Century"/>
          <w:rtl w:val="true"/>
        </w:rPr>
        <w:t>אם</w:t>
      </w:r>
      <w:r>
        <w:rPr>
          <w:rFonts w:ascii="Century" w:hAnsi="Century" w:cs="Century"/>
          <w:rtl w:val="true"/>
        </w:rPr>
        <w:t xml:space="preserve"> </w:t>
      </w:r>
      <w:r>
        <w:rPr>
          <w:rFonts w:ascii="Century" w:hAnsi="Century" w:cs="Century"/>
          <w:rtl w:val="true"/>
        </w:rPr>
        <w:t>לא</w:t>
      </w:r>
      <w:r>
        <w:rPr>
          <w:rFonts w:ascii="Century" w:hAnsi="Century" w:cs="Century"/>
          <w:rtl w:val="true"/>
        </w:rPr>
        <w:t xml:space="preserve"> </w:t>
      </w:r>
      <w:r>
        <w:rPr>
          <w:rFonts w:ascii="Century" w:hAnsi="Century" w:cs="Century"/>
          <w:rtl w:val="true"/>
        </w:rPr>
        <w:t>אחד</w:t>
      </w:r>
      <w:r>
        <w:rPr>
          <w:rFonts w:ascii="Century" w:hAnsi="Century" w:cs="Century"/>
          <w:rtl w:val="true"/>
        </w:rPr>
        <w:t xml:space="preserve"> </w:t>
      </w:r>
      <w:r>
        <w:rPr>
          <w:rFonts w:ascii="Century" w:hAnsi="Century" w:cs="Century"/>
          <w:rtl w:val="true"/>
        </w:rPr>
        <w:t>לאחד</w:t>
      </w:r>
      <w:r>
        <w:rPr>
          <w:rFonts w:cs="Century" w:ascii="Century" w:hAnsi="Century"/>
          <w:rtl w:val="true"/>
        </w:rPr>
        <w:t>?</w:t>
      </w:r>
    </w:p>
    <w:p>
      <w:pPr>
        <w:pStyle w:val="Ruller51"/>
        <w:ind w:end="1282"/>
        <w:jc w:val="both"/>
        <w:rPr/>
      </w:pPr>
      <w:r>
        <w:rPr>
          <w:rFonts w:ascii="Century" w:hAnsi="Century" w:cs="Century"/>
          <w:rtl w:val="true"/>
        </w:rPr>
        <w:t>ת</w:t>
      </w:r>
      <w:r>
        <w:rPr>
          <w:rFonts w:cs="Century" w:ascii="Century" w:hAnsi="Century"/>
          <w:rtl w:val="true"/>
        </w:rPr>
        <w:t xml:space="preserve">: </w:t>
      </w:r>
      <w:r>
        <w:rPr>
          <w:rFonts w:ascii="Century" w:hAnsi="Century" w:cs="Century"/>
          <w:rtl w:val="true"/>
        </w:rPr>
        <w:t>אני</w:t>
      </w:r>
      <w:r>
        <w:rPr>
          <w:rFonts w:ascii="Century" w:hAnsi="Century" w:cs="Century"/>
          <w:rtl w:val="true"/>
        </w:rPr>
        <w:t xml:space="preserve"> </w:t>
      </w:r>
      <w:r>
        <w:rPr>
          <w:rFonts w:ascii="Century" w:hAnsi="Century" w:cs="Century"/>
          <w:rtl w:val="true"/>
        </w:rPr>
        <w:t>רוצה</w:t>
      </w:r>
      <w:r>
        <w:rPr>
          <w:rFonts w:ascii="Century" w:hAnsi="Century" w:cs="Century"/>
          <w:rtl w:val="true"/>
        </w:rPr>
        <w:t xml:space="preserve"> </w:t>
      </w:r>
      <w:r>
        <w:rPr>
          <w:rFonts w:ascii="Century" w:hAnsi="Century" w:cs="Century"/>
          <w:rtl w:val="true"/>
        </w:rPr>
        <w:t>להפריד</w:t>
      </w:r>
      <w:r>
        <w:rPr>
          <w:rFonts w:cs="Century" w:ascii="Century" w:hAnsi="Century"/>
          <w:rtl w:val="true"/>
        </w:rPr>
        <w:t xml:space="preserve">. </w:t>
      </w:r>
      <w:r>
        <w:rPr>
          <w:rFonts w:ascii="Century" w:hAnsi="Century" w:cs="Century"/>
          <w:rtl w:val="true"/>
        </w:rPr>
        <w:t>לעניין</w:t>
      </w:r>
      <w:r>
        <w:rPr>
          <w:rFonts w:ascii="Century" w:hAnsi="Century" w:cs="Century"/>
          <w:rtl w:val="true"/>
        </w:rPr>
        <w:t xml:space="preserve"> </w:t>
      </w:r>
      <w:r>
        <w:rPr>
          <w:rFonts w:ascii="Century" w:hAnsi="Century" w:cs="Century"/>
          <w:rtl w:val="true"/>
        </w:rPr>
        <w:t>כלכליות</w:t>
      </w:r>
      <w:r>
        <w:rPr>
          <w:rFonts w:ascii="Century" w:hAnsi="Century" w:cs="Century"/>
          <w:rtl w:val="true"/>
        </w:rPr>
        <w:t xml:space="preserve"> </w:t>
      </w:r>
      <w:r>
        <w:rPr>
          <w:rFonts w:ascii="Century" w:hAnsi="Century" w:cs="Century"/>
          <w:rtl w:val="true"/>
        </w:rPr>
        <w:t>העסקה</w:t>
      </w:r>
      <w:r>
        <w:rPr>
          <w:rFonts w:ascii="Century" w:hAnsi="Century" w:cs="Century"/>
          <w:rtl w:val="true"/>
        </w:rPr>
        <w:t xml:space="preserve"> </w:t>
      </w:r>
      <w:r>
        <w:rPr>
          <w:rFonts w:ascii="Century" w:hAnsi="Century" w:cs="Century"/>
          <w:rtl w:val="true"/>
        </w:rPr>
        <w:t>אני</w:t>
      </w:r>
      <w:r>
        <w:rPr>
          <w:rFonts w:ascii="Century" w:hAnsi="Century" w:cs="Century"/>
          <w:rtl w:val="true"/>
        </w:rPr>
        <w:t xml:space="preserve"> </w:t>
      </w:r>
      <w:r>
        <w:rPr>
          <w:rFonts w:ascii="Century" w:hAnsi="Century" w:cs="Century"/>
          <w:rtl w:val="true"/>
        </w:rPr>
        <w:t>סבור</w:t>
      </w:r>
      <w:r>
        <w:rPr>
          <w:rFonts w:ascii="Century" w:hAnsi="Century" w:cs="Century"/>
          <w:rtl w:val="true"/>
        </w:rPr>
        <w:t xml:space="preserve"> </w:t>
      </w:r>
      <w:r>
        <w:rPr>
          <w:rFonts w:ascii="Century" w:hAnsi="Century" w:cs="Century"/>
          <w:rtl w:val="true"/>
        </w:rPr>
        <w:t>שמחיר</w:t>
      </w:r>
      <w:r>
        <w:rPr>
          <w:rFonts w:ascii="Century" w:hAnsi="Century" w:cs="Century"/>
          <w:rtl w:val="true"/>
        </w:rPr>
        <w:t xml:space="preserve"> </w:t>
      </w:r>
      <w:r>
        <w:rPr>
          <w:rFonts w:ascii="Century" w:hAnsi="Century" w:cs="Century"/>
          <w:rtl w:val="true"/>
        </w:rPr>
        <w:t>השוק</w:t>
      </w:r>
      <w:r>
        <w:rPr>
          <w:rFonts w:ascii="Century" w:hAnsi="Century" w:cs="Century"/>
          <w:rtl w:val="true"/>
        </w:rPr>
        <w:t xml:space="preserve"> </w:t>
      </w:r>
      <w:r>
        <w:rPr>
          <w:rFonts w:ascii="Century" w:hAnsi="Century" w:cs="Century"/>
          <w:rtl w:val="true"/>
        </w:rPr>
        <w:t>בבורסה</w:t>
      </w:r>
      <w:r>
        <w:rPr>
          <w:rFonts w:ascii="Century" w:hAnsi="Century" w:cs="Century"/>
          <w:rtl w:val="true"/>
        </w:rPr>
        <w:t xml:space="preserve"> </w:t>
      </w:r>
      <w:r>
        <w:rPr>
          <w:rFonts w:ascii="Century" w:hAnsi="Century" w:cs="Century"/>
          <w:rtl w:val="true"/>
        </w:rPr>
        <w:t>אינו</w:t>
      </w:r>
      <w:r>
        <w:rPr>
          <w:rFonts w:ascii="Century" w:hAnsi="Century" w:cs="Century"/>
          <w:rtl w:val="true"/>
        </w:rPr>
        <w:t xml:space="preserve"> </w:t>
      </w:r>
      <w:r>
        <w:rPr>
          <w:rFonts w:ascii="Century" w:hAnsi="Century" w:cs="Century"/>
          <w:rtl w:val="true"/>
        </w:rPr>
        <w:t>קריטי</w:t>
      </w:r>
      <w:r>
        <w:rPr>
          <w:rFonts w:ascii="Century" w:hAnsi="Century" w:cs="Century"/>
          <w:rtl w:val="true"/>
        </w:rPr>
        <w:t xml:space="preserve"> </w:t>
      </w:r>
      <w:r>
        <w:rPr>
          <w:rFonts w:ascii="Century" w:hAnsi="Century" w:cs="Century"/>
          <w:rtl w:val="true"/>
        </w:rPr>
        <w:t>ולא</w:t>
      </w:r>
      <w:r>
        <w:rPr>
          <w:rFonts w:ascii="Century" w:hAnsi="Century" w:cs="Century"/>
          <w:rtl w:val="true"/>
        </w:rPr>
        <w:t xml:space="preserve"> </w:t>
      </w:r>
      <w:r>
        <w:rPr>
          <w:rFonts w:ascii="Century" w:hAnsi="Century" w:cs="Century"/>
          <w:rtl w:val="true"/>
        </w:rPr>
        <w:t>רק</w:t>
      </w:r>
      <w:r>
        <w:rPr>
          <w:rFonts w:ascii="Century" w:hAnsi="Century" w:cs="Century"/>
          <w:rtl w:val="true"/>
        </w:rPr>
        <w:t xml:space="preserve"> </w:t>
      </w:r>
      <w:r>
        <w:rPr>
          <w:rFonts w:ascii="Century" w:hAnsi="Century" w:cs="Century"/>
          <w:rtl w:val="true"/>
        </w:rPr>
        <w:t>המחיר</w:t>
      </w:r>
      <w:r>
        <w:rPr>
          <w:rFonts w:ascii="Century" w:hAnsi="Century" w:cs="Century"/>
          <w:rtl w:val="true"/>
        </w:rPr>
        <w:t xml:space="preserve"> </w:t>
      </w:r>
      <w:r>
        <w:rPr>
          <w:rFonts w:ascii="Century" w:hAnsi="Century" w:cs="Century"/>
          <w:rtl w:val="true"/>
        </w:rPr>
        <w:t>בבורסה</w:t>
      </w:r>
      <w:r>
        <w:rPr>
          <w:rFonts w:ascii="Century" w:hAnsi="Century" w:cs="Century"/>
          <w:rtl w:val="true"/>
        </w:rPr>
        <w:t xml:space="preserve"> </w:t>
      </w:r>
      <w:r>
        <w:rPr>
          <w:rFonts w:ascii="Century" w:hAnsi="Century" w:cs="Century"/>
          <w:rtl w:val="true"/>
        </w:rPr>
        <w:t>הוא</w:t>
      </w:r>
      <w:r>
        <w:rPr>
          <w:rFonts w:ascii="Century" w:hAnsi="Century" w:cs="Century"/>
          <w:rtl w:val="true"/>
        </w:rPr>
        <w:t xml:space="preserve"> </w:t>
      </w:r>
      <w:r>
        <w:rPr>
          <w:rFonts w:ascii="Century" w:hAnsi="Century" w:cs="Century"/>
          <w:rtl w:val="true"/>
        </w:rPr>
        <w:t>שקובע</w:t>
      </w:r>
      <w:r>
        <w:rPr>
          <w:rFonts w:ascii="Century" w:hAnsi="Century" w:cs="Century"/>
          <w:rtl w:val="true"/>
        </w:rPr>
        <w:t xml:space="preserve"> </w:t>
      </w:r>
      <w:r>
        <w:rPr>
          <w:rFonts w:ascii="Century" w:hAnsi="Century" w:cs="Century"/>
          <w:rtl w:val="true"/>
        </w:rPr>
        <w:t>את</w:t>
      </w:r>
      <w:r>
        <w:rPr>
          <w:rFonts w:ascii="Century" w:hAnsi="Century" w:cs="Century"/>
          <w:rtl w:val="true"/>
        </w:rPr>
        <w:t xml:space="preserve"> </w:t>
      </w:r>
      <w:r>
        <w:rPr>
          <w:rFonts w:ascii="Century" w:hAnsi="Century" w:cs="Century"/>
          <w:rtl w:val="true"/>
        </w:rPr>
        <w:t>המחיר</w:t>
      </w:r>
      <w:r>
        <w:rPr>
          <w:rFonts w:ascii="Century" w:hAnsi="Century" w:cs="Century"/>
          <w:rtl w:val="true"/>
        </w:rPr>
        <w:t xml:space="preserve"> </w:t>
      </w:r>
      <w:r>
        <w:rPr>
          <w:rFonts w:ascii="Century" w:hAnsi="Century" w:cs="Century"/>
          <w:rtl w:val="true"/>
        </w:rPr>
        <w:t>לעסקה</w:t>
      </w:r>
      <w:r>
        <w:rPr>
          <w:rFonts w:ascii="Century" w:hAnsi="Century" w:cs="Century"/>
          <w:rtl w:val="true"/>
        </w:rPr>
        <w:t xml:space="preserve"> </w:t>
      </w:r>
      <w:r>
        <w:rPr>
          <w:rFonts w:ascii="Century" w:hAnsi="Century" w:cs="Century"/>
          <w:rtl w:val="true"/>
        </w:rPr>
        <w:t>שנובע</w:t>
      </w:r>
      <w:r>
        <w:rPr>
          <w:rFonts w:ascii="Century" w:hAnsi="Century" w:cs="Century"/>
          <w:rtl w:val="true"/>
        </w:rPr>
        <w:t xml:space="preserve"> </w:t>
      </w:r>
      <w:r>
        <w:rPr>
          <w:rFonts w:ascii="Century" w:hAnsi="Century" w:cs="Century"/>
          <w:rtl w:val="true"/>
        </w:rPr>
        <w:t>ממספר</w:t>
      </w:r>
      <w:r>
        <w:rPr>
          <w:rFonts w:ascii="Century" w:hAnsi="Century" w:cs="Century"/>
          <w:rtl w:val="true"/>
        </w:rPr>
        <w:t xml:space="preserve"> </w:t>
      </w:r>
      <w:r>
        <w:rPr>
          <w:rFonts w:ascii="Century" w:hAnsi="Century" w:cs="Century"/>
          <w:rtl w:val="true"/>
        </w:rPr>
        <w:t>פרמטרים</w:t>
      </w:r>
      <w:r>
        <w:rPr>
          <w:rFonts w:ascii="Century" w:hAnsi="Century" w:cs="Century"/>
          <w:rtl w:val="true"/>
        </w:rPr>
        <w:t xml:space="preserve"> </w:t>
      </w:r>
      <w:r>
        <w:rPr>
          <w:rFonts w:ascii="Century" w:hAnsi="Century" w:cs="Century"/>
          <w:rtl w:val="true"/>
        </w:rPr>
        <w:t>רבים</w:t>
      </w:r>
      <w:r>
        <w:rPr>
          <w:rFonts w:ascii="Century" w:hAnsi="Century" w:cs="Century"/>
          <w:rtl w:val="true"/>
        </w:rPr>
        <w:t xml:space="preserve"> </w:t>
      </w:r>
      <w:r>
        <w:rPr>
          <w:rFonts w:ascii="Century" w:hAnsi="Century" w:cs="Century"/>
          <w:rtl w:val="true"/>
        </w:rPr>
        <w:t>נוספים</w:t>
      </w:r>
      <w:r>
        <w:rPr>
          <w:rFonts w:cs="Century" w:ascii="Century" w:hAnsi="Century"/>
          <w:rtl w:val="true"/>
        </w:rPr>
        <w:t xml:space="preserve">. </w:t>
      </w:r>
      <w:r>
        <w:rPr>
          <w:rFonts w:ascii="Century" w:hAnsi="Century" w:cs="Century"/>
          <w:rtl w:val="true"/>
        </w:rPr>
        <w:t>יחד עם זאת</w:t>
      </w:r>
      <w:r>
        <w:rPr>
          <w:rFonts w:cs="Century" w:ascii="Century" w:hAnsi="Century"/>
          <w:rtl w:val="true"/>
        </w:rPr>
        <w:t xml:space="preserve">, </w:t>
      </w:r>
      <w:r>
        <w:rPr>
          <w:rFonts w:ascii="Century" w:hAnsi="Century" w:cs="Century"/>
          <w:rtl w:val="true"/>
        </w:rPr>
        <w:t>לשאלתך</w:t>
      </w:r>
      <w:r>
        <w:rPr>
          <w:rFonts w:cs="Century" w:ascii="Century" w:hAnsi="Century"/>
          <w:rtl w:val="true"/>
        </w:rPr>
        <w:t xml:space="preserve">, </w:t>
      </w:r>
      <w:r>
        <w:rPr>
          <w:rFonts w:ascii="Century" w:hAnsi="Century" w:cs="Century"/>
          <w:rtl w:val="true"/>
        </w:rPr>
        <w:t>יותר נוח לחברה לבצע עסקאות שאינן חריגות</w:t>
      </w:r>
      <w:r>
        <w:rPr>
          <w:rFonts w:cs="Century" w:ascii="Century" w:hAnsi="Century"/>
          <w:rtl w:val="true"/>
        </w:rPr>
        <w:t>.</w:t>
      </w:r>
    </w:p>
    <w:p>
      <w:pPr>
        <w:pStyle w:val="Ruller51"/>
        <w:ind w:end="1282"/>
        <w:jc w:val="both"/>
        <w:rPr/>
      </w:pPr>
      <w:r>
        <w:rPr>
          <w:rFonts w:ascii="Century" w:hAnsi="Century" w:cs="Century"/>
          <w:rtl w:val="true"/>
        </w:rPr>
        <w:t>ש</w:t>
      </w:r>
      <w:r>
        <w:rPr>
          <w:rFonts w:cs="Century" w:ascii="Century" w:hAnsi="Century"/>
          <w:rtl w:val="true"/>
        </w:rPr>
        <w:t xml:space="preserve">: </w:t>
      </w:r>
      <w:r>
        <w:rPr>
          <w:rFonts w:ascii="Century" w:hAnsi="Century" w:cs="Century"/>
          <w:rtl w:val="true"/>
        </w:rPr>
        <w:t>מה</w:t>
      </w:r>
      <w:r>
        <w:rPr>
          <w:rFonts w:ascii="Century" w:hAnsi="Century" w:cs="Century"/>
          <w:rtl w:val="true"/>
        </w:rPr>
        <w:t xml:space="preserve"> </w:t>
      </w:r>
      <w:r>
        <w:rPr>
          <w:rFonts w:ascii="Century" w:hAnsi="Century" w:cs="Century"/>
          <w:rtl w:val="true"/>
        </w:rPr>
        <w:t>כוונתך</w:t>
      </w:r>
      <w:r>
        <w:rPr>
          <w:rFonts w:cs="Century" w:ascii="Century" w:hAnsi="Century"/>
          <w:rtl w:val="true"/>
        </w:rPr>
        <w:t>?</w:t>
      </w:r>
    </w:p>
    <w:p>
      <w:pPr>
        <w:pStyle w:val="Ruller51"/>
        <w:ind w:end="1282"/>
        <w:jc w:val="both"/>
        <w:rPr/>
      </w:pPr>
      <w:r>
        <w:rPr>
          <w:rFonts w:ascii="Century" w:hAnsi="Century" w:cs="Century"/>
          <w:rtl w:val="true"/>
        </w:rPr>
        <w:t>ת</w:t>
      </w:r>
      <w:r>
        <w:rPr>
          <w:rFonts w:cs="Century" w:ascii="Century" w:hAnsi="Century"/>
          <w:rtl w:val="true"/>
        </w:rPr>
        <w:t xml:space="preserve">: </w:t>
      </w:r>
      <w:r>
        <w:rPr>
          <w:rFonts w:ascii="Century" w:hAnsi="Century" w:cs="Century"/>
          <w:rtl w:val="true"/>
        </w:rPr>
        <w:t>יותר</w:t>
      </w:r>
      <w:r>
        <w:rPr>
          <w:rFonts w:ascii="Century" w:hAnsi="Century" w:cs="Century"/>
          <w:rtl w:val="true"/>
        </w:rPr>
        <w:t xml:space="preserve"> </w:t>
      </w:r>
      <w:r>
        <w:rPr>
          <w:rFonts w:ascii="Century" w:hAnsi="Century" w:cs="Century"/>
          <w:rtl w:val="true"/>
        </w:rPr>
        <w:t>נוח</w:t>
      </w:r>
      <w:r>
        <w:rPr>
          <w:rFonts w:ascii="Century" w:hAnsi="Century" w:cs="Century"/>
          <w:rtl w:val="true"/>
        </w:rPr>
        <w:t xml:space="preserve"> </w:t>
      </w:r>
      <w:r>
        <w:rPr>
          <w:rFonts w:ascii="Century" w:hAnsi="Century" w:cs="Century"/>
          <w:rtl w:val="true"/>
        </w:rPr>
        <w:t>לבצע</w:t>
      </w:r>
      <w:r>
        <w:rPr>
          <w:rFonts w:ascii="Century" w:hAnsi="Century" w:cs="Century"/>
          <w:rtl w:val="true"/>
        </w:rPr>
        <w:t xml:space="preserve"> </w:t>
      </w:r>
      <w:r>
        <w:rPr>
          <w:rFonts w:ascii="Century" w:hAnsi="Century" w:cs="Century"/>
          <w:rtl w:val="true"/>
        </w:rPr>
        <w:t>עסקה</w:t>
      </w:r>
      <w:r>
        <w:rPr>
          <w:rFonts w:ascii="Century" w:hAnsi="Century" w:cs="Century"/>
          <w:rtl w:val="true"/>
        </w:rPr>
        <w:t xml:space="preserve"> </w:t>
      </w:r>
      <w:r>
        <w:rPr>
          <w:rFonts w:ascii="Century" w:hAnsi="Century" w:cs="Century"/>
          <w:rtl w:val="true"/>
        </w:rPr>
        <w:t>במחיר</w:t>
      </w:r>
      <w:r>
        <w:rPr>
          <w:rFonts w:ascii="Century" w:hAnsi="Century" w:cs="Century"/>
          <w:rtl w:val="true"/>
        </w:rPr>
        <w:t xml:space="preserve"> </w:t>
      </w:r>
      <w:r>
        <w:rPr>
          <w:rFonts w:ascii="Century" w:hAnsi="Century" w:cs="Century"/>
          <w:rtl w:val="true"/>
        </w:rPr>
        <w:t>שהוא</w:t>
      </w:r>
      <w:r>
        <w:rPr>
          <w:rFonts w:ascii="Century" w:hAnsi="Century" w:cs="Century"/>
          <w:rtl w:val="true"/>
        </w:rPr>
        <w:t xml:space="preserve"> </w:t>
      </w:r>
      <w:r>
        <w:rPr>
          <w:rFonts w:ascii="Century" w:hAnsi="Century" w:cs="Century"/>
          <w:rtl w:val="true"/>
        </w:rPr>
        <w:t>קרוב</w:t>
      </w:r>
      <w:r>
        <w:rPr>
          <w:rFonts w:ascii="Century" w:hAnsi="Century" w:cs="Century"/>
          <w:rtl w:val="true"/>
        </w:rPr>
        <w:t xml:space="preserve"> </w:t>
      </w:r>
      <w:r>
        <w:rPr>
          <w:rFonts w:ascii="Century" w:hAnsi="Century" w:cs="Century"/>
          <w:rtl w:val="true"/>
        </w:rPr>
        <w:t>ככל</w:t>
      </w:r>
      <w:r>
        <w:rPr>
          <w:rFonts w:ascii="Century" w:hAnsi="Century" w:cs="Century"/>
          <w:rtl w:val="true"/>
        </w:rPr>
        <w:t xml:space="preserve"> </w:t>
      </w:r>
      <w:r>
        <w:rPr>
          <w:rFonts w:ascii="Century" w:hAnsi="Century" w:cs="Century"/>
          <w:rtl w:val="true"/>
        </w:rPr>
        <w:t>האפשר</w:t>
      </w:r>
      <w:r>
        <w:rPr>
          <w:rFonts w:ascii="Century" w:hAnsi="Century" w:cs="Century"/>
          <w:rtl w:val="true"/>
        </w:rPr>
        <w:t xml:space="preserve"> </w:t>
      </w:r>
      <w:r>
        <w:rPr>
          <w:rFonts w:ascii="Century" w:hAnsi="Century" w:cs="Century"/>
          <w:rtl w:val="true"/>
        </w:rPr>
        <w:t>למחיר</w:t>
      </w:r>
      <w:r>
        <w:rPr>
          <w:rFonts w:ascii="Century" w:hAnsi="Century" w:cs="Century"/>
          <w:rtl w:val="true"/>
        </w:rPr>
        <w:t xml:space="preserve"> </w:t>
      </w:r>
      <w:r>
        <w:rPr>
          <w:rFonts w:ascii="Century" w:hAnsi="Century" w:cs="Century"/>
          <w:rtl w:val="true"/>
        </w:rPr>
        <w:t>הבורסה</w:t>
      </w:r>
      <w:r>
        <w:rPr>
          <w:rFonts w:ascii="Century" w:hAnsi="Century" w:cs="Century"/>
          <w:rtl w:val="true"/>
        </w:rPr>
        <w:t xml:space="preserve"> </w:t>
      </w:r>
      <w:r>
        <w:rPr>
          <w:rFonts w:ascii="Century" w:hAnsi="Century" w:cs="Century"/>
          <w:rtl w:val="true"/>
        </w:rPr>
        <w:t>מאשר</w:t>
      </w:r>
      <w:r>
        <w:rPr>
          <w:rFonts w:ascii="Century" w:hAnsi="Century" w:cs="Century"/>
          <w:rtl w:val="true"/>
        </w:rPr>
        <w:t xml:space="preserve"> </w:t>
      </w:r>
      <w:r>
        <w:rPr>
          <w:rFonts w:ascii="Century" w:hAnsi="Century" w:cs="Century"/>
          <w:rtl w:val="true"/>
        </w:rPr>
        <w:t>בפער</w:t>
      </w:r>
      <w:r>
        <w:rPr>
          <w:rFonts w:ascii="Century" w:hAnsi="Century" w:cs="Century"/>
          <w:rtl w:val="true"/>
        </w:rPr>
        <w:t xml:space="preserve"> </w:t>
      </w:r>
      <w:r>
        <w:rPr>
          <w:rFonts w:ascii="Century" w:hAnsi="Century" w:cs="Century"/>
          <w:rtl w:val="true"/>
        </w:rPr>
        <w:t>של</w:t>
      </w:r>
      <w:r>
        <w:rPr>
          <w:rFonts w:ascii="Century" w:hAnsi="Century" w:cs="Century"/>
          <w:rtl w:val="true"/>
        </w:rPr>
        <w:t xml:space="preserve"> </w:t>
      </w:r>
      <w:r>
        <w:rPr>
          <w:rFonts w:ascii="Century" w:hAnsi="Century" w:cs="Century"/>
          <w:rtl w:val="true"/>
        </w:rPr>
        <w:t>עשרות</w:t>
      </w:r>
      <w:r>
        <w:rPr>
          <w:rFonts w:ascii="Century" w:hAnsi="Century" w:cs="Century"/>
          <w:rtl w:val="true"/>
        </w:rPr>
        <w:t xml:space="preserve"> </w:t>
      </w:r>
      <w:r>
        <w:rPr>
          <w:rFonts w:ascii="Century" w:hAnsi="Century" w:cs="Century"/>
          <w:rtl w:val="true"/>
        </w:rPr>
        <w:t>אחוזים</w:t>
      </w:r>
      <w:r>
        <w:rPr>
          <w:rFonts w:cs="Century" w:ascii="Century" w:hAnsi="Century"/>
          <w:rtl w:val="true"/>
        </w:rPr>
        <w:t>.</w:t>
      </w:r>
    </w:p>
    <w:p>
      <w:pPr>
        <w:pStyle w:val="Ruller51"/>
        <w:ind w:end="1282"/>
        <w:jc w:val="both"/>
        <w:rPr/>
      </w:pPr>
      <w:r>
        <w:rPr>
          <w:rFonts w:ascii="Century" w:hAnsi="Century" w:cs="Century"/>
          <w:rtl w:val="true"/>
        </w:rPr>
        <w:t>ש</w:t>
      </w:r>
      <w:r>
        <w:rPr>
          <w:rFonts w:cs="Century" w:ascii="Century" w:hAnsi="Century"/>
          <w:rtl w:val="true"/>
        </w:rPr>
        <w:t xml:space="preserve">: </w:t>
      </w:r>
      <w:r>
        <w:rPr>
          <w:rFonts w:ascii="Century" w:hAnsi="Century" w:cs="Century"/>
          <w:rtl w:val="true"/>
        </w:rPr>
        <w:t>מבחינת</w:t>
      </w:r>
      <w:r>
        <w:rPr>
          <w:rFonts w:ascii="Century" w:hAnsi="Century" w:cs="Century"/>
          <w:rtl w:val="true"/>
        </w:rPr>
        <w:t xml:space="preserve"> </w:t>
      </w:r>
      <w:r>
        <w:rPr>
          <w:rFonts w:ascii="Century" w:hAnsi="Century" w:cs="Century"/>
          <w:rtl w:val="true"/>
        </w:rPr>
        <w:t>מה</w:t>
      </w:r>
      <w:r>
        <w:rPr>
          <w:rFonts w:ascii="Century" w:hAnsi="Century" w:cs="Century"/>
          <w:rtl w:val="true"/>
        </w:rPr>
        <w:t xml:space="preserve"> </w:t>
      </w:r>
      <w:r>
        <w:rPr>
          <w:rFonts w:ascii="Century" w:hAnsi="Century" w:cs="Century"/>
          <w:rtl w:val="true"/>
        </w:rPr>
        <w:t>יותר</w:t>
      </w:r>
      <w:r>
        <w:rPr>
          <w:rFonts w:ascii="Century" w:hAnsi="Century" w:cs="Century"/>
          <w:rtl w:val="true"/>
        </w:rPr>
        <w:t xml:space="preserve"> </w:t>
      </w:r>
      <w:r>
        <w:rPr>
          <w:rFonts w:ascii="Century" w:hAnsi="Century" w:cs="Century"/>
          <w:rtl w:val="true"/>
        </w:rPr>
        <w:t>נוח</w:t>
      </w:r>
      <w:r>
        <w:rPr>
          <w:rFonts w:cs="Century" w:ascii="Century" w:hAnsi="Century"/>
          <w:rtl w:val="true"/>
        </w:rPr>
        <w:t>?</w:t>
      </w:r>
    </w:p>
    <w:p>
      <w:pPr>
        <w:pStyle w:val="Ruller51"/>
        <w:ind w:end="1282"/>
        <w:jc w:val="both"/>
        <w:rPr/>
      </w:pPr>
      <w:r>
        <w:rPr>
          <w:rFonts w:ascii="Century" w:hAnsi="Century" w:cs="Century"/>
          <w:rtl w:val="true"/>
        </w:rPr>
        <w:t>ת</w:t>
      </w:r>
      <w:r>
        <w:rPr>
          <w:rFonts w:cs="Century" w:ascii="Century" w:hAnsi="Century"/>
          <w:rtl w:val="true"/>
        </w:rPr>
        <w:t xml:space="preserve">: </w:t>
      </w:r>
      <w:r>
        <w:rPr>
          <w:rFonts w:ascii="Century" w:hAnsi="Century" w:cs="Century"/>
          <w:rtl w:val="true"/>
        </w:rPr>
        <w:t>תמיד</w:t>
      </w:r>
      <w:r>
        <w:rPr>
          <w:rFonts w:ascii="Century" w:hAnsi="Century" w:cs="Century"/>
          <w:rtl w:val="true"/>
        </w:rPr>
        <w:t xml:space="preserve"> </w:t>
      </w:r>
      <w:r>
        <w:rPr>
          <w:rFonts w:ascii="Century" w:hAnsi="Century" w:cs="Century"/>
          <w:rtl w:val="true"/>
        </w:rPr>
        <w:t>עדיף</w:t>
      </w:r>
      <w:r>
        <w:rPr>
          <w:rFonts w:ascii="Century" w:hAnsi="Century" w:cs="Century"/>
          <w:rtl w:val="true"/>
        </w:rPr>
        <w:t xml:space="preserve"> </w:t>
      </w:r>
      <w:r>
        <w:rPr>
          <w:rFonts w:ascii="Century" w:hAnsi="Century" w:cs="Century"/>
          <w:rtl w:val="true"/>
        </w:rPr>
        <w:t>לעשות</w:t>
      </w:r>
      <w:r>
        <w:rPr>
          <w:rFonts w:ascii="Century" w:hAnsi="Century" w:cs="Century"/>
          <w:rtl w:val="true"/>
        </w:rPr>
        <w:t xml:space="preserve"> </w:t>
      </w:r>
      <w:r>
        <w:rPr>
          <w:rFonts w:ascii="Century" w:hAnsi="Century" w:cs="Century"/>
          <w:rtl w:val="true"/>
        </w:rPr>
        <w:t>עסקאות</w:t>
      </w:r>
      <w:r>
        <w:rPr>
          <w:rFonts w:ascii="Century" w:hAnsi="Century" w:cs="Century"/>
          <w:rtl w:val="true"/>
        </w:rPr>
        <w:t xml:space="preserve"> </w:t>
      </w:r>
      <w:r>
        <w:rPr>
          <w:rFonts w:ascii="Century" w:hAnsi="Century" w:cs="Century"/>
          <w:rtl w:val="true"/>
        </w:rPr>
        <w:t>שהם</w:t>
      </w:r>
      <w:r>
        <w:rPr>
          <w:rFonts w:ascii="Century" w:hAnsi="Century" w:cs="Century"/>
          <w:rtl w:val="true"/>
        </w:rPr>
        <w:t xml:space="preserve"> </w:t>
      </w:r>
      <w:r>
        <w:rPr>
          <w:rFonts w:ascii="Century" w:hAnsi="Century" w:cs="Century"/>
          <w:rtl w:val="true"/>
        </w:rPr>
        <w:t>אינן</w:t>
      </w:r>
      <w:r>
        <w:rPr>
          <w:rFonts w:ascii="Century" w:hAnsi="Century" w:cs="Century"/>
          <w:rtl w:val="true"/>
        </w:rPr>
        <w:t xml:space="preserve"> </w:t>
      </w:r>
      <w:r>
        <w:rPr>
          <w:rFonts w:ascii="Century" w:hAnsi="Century" w:cs="Century"/>
          <w:rtl w:val="true"/>
        </w:rPr>
        <w:t>חריגות</w:t>
      </w:r>
      <w:r>
        <w:rPr>
          <w:rFonts w:cs="Century" w:ascii="Century" w:hAnsi="Century"/>
          <w:rtl w:val="true"/>
        </w:rPr>
        <w:t xml:space="preserve">. </w:t>
      </w:r>
      <w:r>
        <w:rPr>
          <w:rFonts w:ascii="Century" w:hAnsi="Century" w:cs="Century"/>
          <w:rtl w:val="true"/>
        </w:rPr>
        <w:t>אך</w:t>
      </w:r>
      <w:r>
        <w:rPr>
          <w:rFonts w:ascii="Century" w:hAnsi="Century" w:cs="Century"/>
          <w:rtl w:val="true"/>
        </w:rPr>
        <w:t xml:space="preserve"> </w:t>
      </w:r>
      <w:r>
        <w:rPr>
          <w:rFonts w:ascii="Century" w:hAnsi="Century" w:cs="Century"/>
          <w:rtl w:val="true"/>
        </w:rPr>
        <w:t>יודגש</w:t>
      </w:r>
      <w:r>
        <w:rPr>
          <w:rFonts w:ascii="Century" w:hAnsi="Century" w:cs="Century"/>
          <w:rtl w:val="true"/>
        </w:rPr>
        <w:t xml:space="preserve"> </w:t>
      </w:r>
      <w:r>
        <w:rPr>
          <w:rFonts w:ascii="Century" w:hAnsi="Century" w:cs="Century"/>
          <w:rtl w:val="true"/>
        </w:rPr>
        <w:t>שכל</w:t>
      </w:r>
      <w:r>
        <w:rPr>
          <w:rFonts w:ascii="Century" w:hAnsi="Century" w:cs="Century"/>
          <w:rtl w:val="true"/>
        </w:rPr>
        <w:t xml:space="preserve"> </w:t>
      </w:r>
      <w:r>
        <w:rPr>
          <w:rFonts w:ascii="Century" w:hAnsi="Century" w:cs="Century"/>
          <w:rtl w:val="true"/>
        </w:rPr>
        <w:t>הנאמר</w:t>
      </w:r>
      <w:r>
        <w:rPr>
          <w:rFonts w:ascii="Century" w:hAnsi="Century" w:cs="Century"/>
          <w:rtl w:val="true"/>
        </w:rPr>
        <w:t xml:space="preserve"> </w:t>
      </w:r>
      <w:r>
        <w:rPr>
          <w:rFonts w:ascii="Century" w:hAnsi="Century" w:cs="Century"/>
          <w:rtl w:val="true"/>
        </w:rPr>
        <w:t>הוא</w:t>
      </w:r>
      <w:r>
        <w:rPr>
          <w:rFonts w:ascii="Century" w:hAnsi="Century" w:cs="Century"/>
          <w:rtl w:val="true"/>
        </w:rPr>
        <w:t xml:space="preserve"> </w:t>
      </w:r>
      <w:r>
        <w:rPr>
          <w:rFonts w:ascii="Century" w:hAnsi="Century" w:cs="Century"/>
          <w:rtl w:val="true"/>
        </w:rPr>
        <w:t>בפרשנות</w:t>
      </w:r>
      <w:r>
        <w:rPr>
          <w:rFonts w:ascii="Century" w:hAnsi="Century" w:cs="Century"/>
          <w:rtl w:val="true"/>
        </w:rPr>
        <w:t xml:space="preserve"> </w:t>
      </w:r>
      <w:r>
        <w:rPr>
          <w:rFonts w:ascii="Century" w:hAnsi="Century" w:cs="Century"/>
          <w:rtl w:val="true"/>
        </w:rPr>
        <w:t>כללית</w:t>
      </w:r>
      <w:r>
        <w:rPr>
          <w:rFonts w:ascii="Century" w:hAnsi="Century" w:cs="Century"/>
          <w:rtl w:val="true"/>
        </w:rPr>
        <w:t xml:space="preserve"> </w:t>
      </w:r>
      <w:r>
        <w:rPr>
          <w:rFonts w:ascii="Century" w:hAnsi="Century" w:cs="Century"/>
          <w:rtl w:val="true"/>
        </w:rPr>
        <w:t>ולאו</w:t>
      </w:r>
      <w:r>
        <w:rPr>
          <w:rFonts w:ascii="Century" w:hAnsi="Century" w:cs="Century"/>
          <w:rtl w:val="true"/>
        </w:rPr>
        <w:t xml:space="preserve"> </w:t>
      </w:r>
      <w:r>
        <w:rPr>
          <w:rFonts w:ascii="Century" w:hAnsi="Century" w:cs="Century"/>
          <w:rtl w:val="true"/>
        </w:rPr>
        <w:t>דווקא</w:t>
      </w:r>
      <w:r>
        <w:rPr>
          <w:rFonts w:ascii="Century" w:hAnsi="Century" w:cs="Century"/>
          <w:rtl w:val="true"/>
        </w:rPr>
        <w:t xml:space="preserve"> </w:t>
      </w:r>
      <w:r>
        <w:rPr>
          <w:rFonts w:ascii="Century" w:hAnsi="Century" w:cs="Century"/>
          <w:rtl w:val="true"/>
        </w:rPr>
        <w:t>רלוונטי</w:t>
      </w:r>
      <w:r>
        <w:rPr>
          <w:rFonts w:ascii="Century" w:hAnsi="Century" w:cs="Century"/>
          <w:rtl w:val="true"/>
        </w:rPr>
        <w:t xml:space="preserve"> </w:t>
      </w:r>
      <w:r>
        <w:rPr>
          <w:rFonts w:ascii="Century" w:hAnsi="Century" w:cs="Century"/>
          <w:rtl w:val="true"/>
        </w:rPr>
        <w:t>למקרה</w:t>
      </w:r>
      <w:r>
        <w:rPr>
          <w:rFonts w:ascii="Century" w:hAnsi="Century" w:cs="Century"/>
          <w:rtl w:val="true"/>
        </w:rPr>
        <w:t xml:space="preserve"> </w:t>
      </w:r>
      <w:r>
        <w:rPr>
          <w:rFonts w:ascii="Century" w:hAnsi="Century" w:cs="Century"/>
          <w:rtl w:val="true"/>
        </w:rPr>
        <w:t>הנוכחי</w:t>
      </w:r>
      <w:r>
        <w:rPr>
          <w:rFonts w:ascii="Century" w:hAnsi="Century" w:cs="Century"/>
          <w:rtl w:val="true"/>
        </w:rPr>
        <w:t xml:space="preserve"> </w:t>
      </w:r>
      <w:r>
        <w:rPr>
          <w:rFonts w:ascii="Century" w:hAnsi="Century" w:cs="Century"/>
          <w:rtl w:val="true"/>
        </w:rPr>
        <w:t>שבו</w:t>
      </w:r>
      <w:r>
        <w:rPr>
          <w:rFonts w:ascii="Century" w:hAnsi="Century" w:cs="Century"/>
          <w:rtl w:val="true"/>
        </w:rPr>
        <w:t xml:space="preserve"> </w:t>
      </w:r>
      <w:r>
        <w:rPr>
          <w:rFonts w:ascii="Century" w:hAnsi="Century" w:cs="Century"/>
          <w:rtl w:val="true"/>
        </w:rPr>
        <w:t>כפי</w:t>
      </w:r>
      <w:r>
        <w:rPr>
          <w:rFonts w:ascii="Century" w:hAnsi="Century" w:cs="Century"/>
          <w:rtl w:val="true"/>
        </w:rPr>
        <w:t xml:space="preserve"> </w:t>
      </w:r>
      <w:r>
        <w:rPr>
          <w:rFonts w:ascii="Century" w:hAnsi="Century" w:cs="Century"/>
          <w:rtl w:val="true"/>
        </w:rPr>
        <w:t>הנראה</w:t>
      </w:r>
      <w:r>
        <w:rPr>
          <w:rFonts w:ascii="Century" w:hAnsi="Century" w:cs="Century"/>
          <w:rtl w:val="true"/>
        </w:rPr>
        <w:t xml:space="preserve"> </w:t>
      </w:r>
      <w:r>
        <w:rPr>
          <w:rFonts w:ascii="Century" w:hAnsi="Century" w:cs="Century"/>
          <w:rtl w:val="true"/>
        </w:rPr>
        <w:t>נשקלו</w:t>
      </w:r>
      <w:r>
        <w:rPr>
          <w:rFonts w:ascii="Century" w:hAnsi="Century" w:cs="Century"/>
          <w:rtl w:val="true"/>
        </w:rPr>
        <w:t xml:space="preserve"> </w:t>
      </w:r>
      <w:r>
        <w:rPr>
          <w:rFonts w:ascii="Century" w:hAnsi="Century" w:cs="Century"/>
          <w:rtl w:val="true"/>
        </w:rPr>
        <w:t>פרמטרים</w:t>
      </w:r>
      <w:r>
        <w:rPr>
          <w:rFonts w:ascii="Century" w:hAnsi="Century" w:cs="Century"/>
          <w:rtl w:val="true"/>
        </w:rPr>
        <w:t xml:space="preserve"> </w:t>
      </w:r>
      <w:r>
        <w:rPr>
          <w:rFonts w:ascii="Century" w:hAnsi="Century" w:cs="Century"/>
          <w:rtl w:val="true"/>
        </w:rPr>
        <w:t>כלכליים</w:t>
      </w:r>
      <w:r>
        <w:rPr>
          <w:rFonts w:ascii="Century" w:hAnsi="Century" w:cs="Century"/>
          <w:rtl w:val="true"/>
        </w:rPr>
        <w:t xml:space="preserve"> </w:t>
      </w:r>
      <w:r>
        <w:rPr>
          <w:rFonts w:ascii="Century" w:hAnsi="Century" w:cs="Century"/>
          <w:rtl w:val="true"/>
        </w:rPr>
        <w:t>לביצוע</w:t>
      </w:r>
      <w:r>
        <w:rPr>
          <w:rFonts w:cs="Century" w:ascii="Century" w:hAnsi="Century"/>
          <w:rtl w:val="true"/>
        </w:rPr>
        <w:t>.."</w:t>
      </w:r>
    </w:p>
    <w:p>
      <w:pPr>
        <w:pStyle w:val="Ruller42"/>
        <w:spacing w:lineRule="auto" w:line="240"/>
        <w:ind w:end="0"/>
        <w:jc w:val="both"/>
        <w:rPr>
          <w:rFonts w:ascii="Century" w:hAnsi="Century" w:cs="Century"/>
        </w:rPr>
      </w:pPr>
      <w:r>
        <w:rPr>
          <w:rFonts w:cs="Century" w:ascii="Century" w:hAnsi="Century"/>
          <w:rtl w:val="true"/>
        </w:rPr>
      </w:r>
    </w:p>
    <w:p>
      <w:pPr>
        <w:pStyle w:val="Ruller43"/>
        <w:numPr>
          <w:ilvl w:val="0"/>
          <w:numId w:val="0"/>
        </w:numPr>
        <w:ind w:hanging="0" w:start="0" w:end="0"/>
        <w:jc w:val="both"/>
        <w:rPr>
          <w:rFonts w:ascii="Century" w:hAnsi="Century" w:cs="FrankRuehl"/>
          <w:sz w:val="22"/>
        </w:rPr>
      </w:pPr>
      <w:r>
        <w:rPr>
          <w:rFonts w:cs="FrankRuehl" w:ascii="Century" w:hAnsi="Century"/>
          <w:sz w:val="22"/>
          <w:rtl w:val="true"/>
        </w:rPr>
        <w:tab/>
      </w:r>
      <w:r>
        <w:rPr>
          <w:rFonts w:ascii="Century" w:hAnsi="Century" w:cs="FrankRuehl"/>
          <w:sz w:val="22"/>
          <w:sz w:val="22"/>
          <w:rtl w:val="true"/>
        </w:rPr>
        <w:t>קרי</w:t>
      </w:r>
      <w:r>
        <w:rPr>
          <w:rFonts w:cs="FrankRuehl" w:ascii="Century" w:hAnsi="Century"/>
          <w:sz w:val="22"/>
          <w:rtl w:val="true"/>
        </w:rPr>
        <w:t xml:space="preserve">: </w:t>
      </w:r>
      <w:r>
        <w:rPr>
          <w:rFonts w:ascii="Century" w:hAnsi="Century" w:cs="FrankRuehl"/>
          <w:sz w:val="22"/>
          <w:sz w:val="22"/>
          <w:rtl w:val="true"/>
        </w:rPr>
        <w:t>בחקירתו</w:t>
      </w:r>
      <w:r>
        <w:rPr>
          <w:rFonts w:ascii="Century" w:hAnsi="Century" w:eastAsia="Century" w:cs="Century"/>
          <w:sz w:val="22"/>
          <w:sz w:val="22"/>
          <w:rtl w:val="true"/>
        </w:rPr>
        <w:t xml:space="preserve"> </w:t>
      </w:r>
      <w:r>
        <w:rPr>
          <w:rFonts w:ascii="Century" w:hAnsi="Century" w:cs="FrankRuehl"/>
          <w:sz w:val="22"/>
          <w:sz w:val="22"/>
          <w:rtl w:val="true"/>
        </w:rPr>
        <w:t>הסביר</w:t>
      </w:r>
      <w:r>
        <w:rPr>
          <w:rFonts w:ascii="Century" w:hAnsi="Century" w:eastAsia="Century" w:cs="Century"/>
          <w:sz w:val="22"/>
          <w:sz w:val="22"/>
          <w:rtl w:val="true"/>
        </w:rPr>
        <w:t xml:space="preserve"> </w:t>
      </w:r>
      <w:r>
        <w:rPr>
          <w:rFonts w:ascii="Century" w:hAnsi="Century" w:cs="FrankRuehl"/>
          <w:sz w:val="22"/>
          <w:sz w:val="22"/>
          <w:rtl w:val="true"/>
        </w:rPr>
        <w:t>מיטל</w:t>
      </w:r>
      <w:r>
        <w:rPr>
          <w:rFonts w:ascii="Century" w:hAnsi="Century" w:eastAsia="Century" w:cs="Century"/>
          <w:sz w:val="22"/>
          <w:sz w:val="22"/>
          <w:rtl w:val="true"/>
        </w:rPr>
        <w:t xml:space="preserve"> </w:t>
      </w:r>
      <w:r>
        <w:rPr>
          <w:rFonts w:ascii="Century" w:hAnsi="Century" w:cs="FrankRuehl"/>
          <w:sz w:val="22"/>
          <w:sz w:val="22"/>
          <w:rtl w:val="true"/>
        </w:rPr>
        <w:t>–</w:t>
      </w:r>
      <w:r>
        <w:rPr>
          <w:rFonts w:ascii="Century" w:hAnsi="Century" w:eastAsia="Century" w:cs="Century"/>
          <w:sz w:val="22"/>
          <w:sz w:val="22"/>
          <w:rtl w:val="true"/>
        </w:rPr>
        <w:t xml:space="preserve"> </w:t>
      </w:r>
      <w:r>
        <w:rPr>
          <w:rFonts w:ascii="Century" w:hAnsi="Century" w:cs="FrankRuehl"/>
          <w:sz w:val="22"/>
          <w:sz w:val="22"/>
          <w:rtl w:val="true"/>
        </w:rPr>
        <w:t>גם</w:t>
      </w:r>
      <w:r>
        <w:rPr>
          <w:rFonts w:ascii="Century" w:hAnsi="Century" w:eastAsia="Century" w:cs="Century"/>
          <w:sz w:val="22"/>
          <w:sz w:val="22"/>
          <w:rtl w:val="true"/>
        </w:rPr>
        <w:t xml:space="preserve"> </w:t>
      </w:r>
      <w:r>
        <w:rPr>
          <w:rFonts w:ascii="Century" w:hAnsi="Century" w:cs="FrankRuehl"/>
          <w:sz w:val="22"/>
          <w:sz w:val="22"/>
          <w:rtl w:val="true"/>
        </w:rPr>
        <w:t>אם</w:t>
      </w:r>
      <w:r>
        <w:rPr>
          <w:rFonts w:ascii="Century" w:hAnsi="Century" w:eastAsia="Century" w:cs="Century"/>
          <w:sz w:val="22"/>
          <w:sz w:val="22"/>
          <w:rtl w:val="true"/>
        </w:rPr>
        <w:t xml:space="preserve"> </w:t>
      </w:r>
      <w:r>
        <w:rPr>
          <w:rFonts w:ascii="Century" w:hAnsi="Century" w:cs="FrankRuehl"/>
          <w:sz w:val="22"/>
          <w:sz w:val="22"/>
          <w:rtl w:val="true"/>
        </w:rPr>
        <w:t>באופן</w:t>
      </w:r>
      <w:r>
        <w:rPr>
          <w:rFonts w:ascii="Century" w:hAnsi="Century" w:eastAsia="Century" w:cs="Century"/>
          <w:sz w:val="22"/>
          <w:sz w:val="22"/>
          <w:rtl w:val="true"/>
        </w:rPr>
        <w:t xml:space="preserve"> </w:t>
      </w:r>
      <w:r>
        <w:rPr>
          <w:rFonts w:ascii="Century" w:hAnsi="Century" w:cs="FrankRuehl"/>
          <w:sz w:val="22"/>
          <w:sz w:val="22"/>
          <w:rtl w:val="true"/>
        </w:rPr>
        <w:t>כללי</w:t>
      </w:r>
      <w:r>
        <w:rPr>
          <w:rFonts w:ascii="Century" w:hAnsi="Century" w:eastAsia="Century" w:cs="Century"/>
          <w:sz w:val="22"/>
          <w:sz w:val="22"/>
          <w:rtl w:val="true"/>
        </w:rPr>
        <w:t xml:space="preserve"> </w:t>
      </w:r>
      <w:r>
        <w:rPr>
          <w:rFonts w:ascii="Century" w:hAnsi="Century" w:cs="FrankRuehl"/>
          <w:sz w:val="22"/>
          <w:sz w:val="22"/>
          <w:rtl w:val="true"/>
        </w:rPr>
        <w:t>ומבלי</w:t>
      </w:r>
      <w:r>
        <w:rPr>
          <w:rFonts w:ascii="Century" w:hAnsi="Century" w:eastAsia="Century" w:cs="Century"/>
          <w:sz w:val="22"/>
          <w:sz w:val="22"/>
          <w:rtl w:val="true"/>
        </w:rPr>
        <w:t xml:space="preserve"> </w:t>
      </w:r>
      <w:r>
        <w:rPr>
          <w:rFonts w:ascii="Century" w:hAnsi="Century" w:cs="FrankRuehl"/>
          <w:sz w:val="22"/>
          <w:sz w:val="22"/>
          <w:rtl w:val="true"/>
        </w:rPr>
        <w:t>שציין</w:t>
      </w:r>
      <w:r>
        <w:rPr>
          <w:rFonts w:ascii="Century" w:hAnsi="Century" w:eastAsia="Century" w:cs="Century"/>
          <w:sz w:val="22"/>
          <w:sz w:val="22"/>
          <w:rtl w:val="true"/>
        </w:rPr>
        <w:t xml:space="preserve"> </w:t>
      </w:r>
      <w:r>
        <w:rPr>
          <w:rFonts w:ascii="Century" w:hAnsi="Century" w:cs="FrankRuehl"/>
          <w:sz w:val="22"/>
          <w:sz w:val="22"/>
          <w:rtl w:val="true"/>
        </w:rPr>
        <w:t>כי</w:t>
      </w:r>
      <w:r>
        <w:rPr>
          <w:rFonts w:ascii="Century" w:hAnsi="Century" w:eastAsia="Century" w:cs="Century"/>
          <w:sz w:val="22"/>
          <w:sz w:val="22"/>
          <w:rtl w:val="true"/>
        </w:rPr>
        <w:t xml:space="preserve"> </w:t>
      </w:r>
      <w:r>
        <w:rPr>
          <w:rFonts w:ascii="Century" w:hAnsi="Century" w:cs="FrankRuehl"/>
          <w:sz w:val="22"/>
          <w:sz w:val="22"/>
          <w:rtl w:val="true"/>
        </w:rPr>
        <w:t>כך</w:t>
      </w:r>
      <w:r>
        <w:rPr>
          <w:rFonts w:ascii="Century" w:hAnsi="Century" w:eastAsia="Century" w:cs="Century"/>
          <w:sz w:val="22"/>
          <w:sz w:val="22"/>
          <w:rtl w:val="true"/>
        </w:rPr>
        <w:t xml:space="preserve"> </w:t>
      </w:r>
      <w:r>
        <w:rPr>
          <w:rFonts w:ascii="Century" w:hAnsi="Century" w:cs="FrankRuehl"/>
          <w:sz w:val="22"/>
          <w:sz w:val="22"/>
          <w:rtl w:val="true"/>
        </w:rPr>
        <w:t>היה</w:t>
      </w:r>
      <w:r>
        <w:rPr>
          <w:rFonts w:ascii="Century" w:hAnsi="Century" w:eastAsia="Century" w:cs="Century"/>
          <w:sz w:val="22"/>
          <w:sz w:val="22"/>
          <w:rtl w:val="true"/>
        </w:rPr>
        <w:t xml:space="preserve"> </w:t>
      </w:r>
      <w:r>
        <w:rPr>
          <w:rFonts w:ascii="Century" w:hAnsi="Century" w:cs="FrankRuehl"/>
          <w:sz w:val="22"/>
          <w:sz w:val="22"/>
          <w:rtl w:val="true"/>
        </w:rPr>
        <w:t>בעסקה</w:t>
      </w:r>
      <w:r>
        <w:rPr>
          <w:rFonts w:ascii="Century" w:hAnsi="Century" w:eastAsia="Century" w:cs="Century"/>
          <w:sz w:val="22"/>
          <w:sz w:val="22"/>
          <w:rtl w:val="true"/>
        </w:rPr>
        <w:t xml:space="preserve"> </w:t>
      </w:r>
      <w:r>
        <w:rPr>
          <w:rFonts w:ascii="Century" w:hAnsi="Century" w:cs="FrankRuehl"/>
          <w:sz w:val="22"/>
          <w:sz w:val="22"/>
          <w:rtl w:val="true"/>
        </w:rPr>
        <w:t>שבענייננו</w:t>
      </w:r>
      <w:r>
        <w:rPr>
          <w:rFonts w:ascii="Century" w:hAnsi="Century" w:eastAsia="Century" w:cs="Century"/>
          <w:sz w:val="22"/>
          <w:sz w:val="22"/>
          <w:rtl w:val="true"/>
        </w:rPr>
        <w:t xml:space="preserve"> </w:t>
      </w:r>
      <w:r>
        <w:rPr>
          <w:rFonts w:ascii="Century" w:hAnsi="Century" w:cs="FrankRuehl"/>
          <w:sz w:val="22"/>
          <w:sz w:val="22"/>
          <w:rtl w:val="true"/>
        </w:rPr>
        <w:t>–</w:t>
      </w:r>
      <w:r>
        <w:rPr>
          <w:rFonts w:ascii="Century" w:hAnsi="Century" w:eastAsia="Century" w:cs="Century"/>
          <w:sz w:val="22"/>
          <w:sz w:val="22"/>
          <w:rtl w:val="true"/>
        </w:rPr>
        <w:t xml:space="preserve"> </w:t>
      </w:r>
      <w:r>
        <w:rPr>
          <w:rFonts w:ascii="Century" w:hAnsi="Century" w:cs="FrankRuehl"/>
          <w:sz w:val="22"/>
          <w:sz w:val="22"/>
          <w:rtl w:val="true"/>
        </w:rPr>
        <w:t>כי</w:t>
      </w:r>
      <w:r>
        <w:rPr>
          <w:rFonts w:ascii="Century" w:hAnsi="Century" w:eastAsia="Century" w:cs="Century"/>
          <w:sz w:val="22"/>
          <w:sz w:val="22"/>
          <w:rtl w:val="true"/>
        </w:rPr>
        <w:t xml:space="preserve"> </w:t>
      </w:r>
      <w:r>
        <w:rPr>
          <w:rFonts w:ascii="Century" w:hAnsi="Century" w:cs="FrankRuehl"/>
          <w:sz w:val="22"/>
          <w:sz w:val="22"/>
          <w:rtl w:val="true"/>
        </w:rPr>
        <w:t>לחברה</w:t>
      </w:r>
      <w:r>
        <w:rPr>
          <w:rFonts w:ascii="Century" w:hAnsi="Century" w:eastAsia="Century" w:cs="Century"/>
          <w:sz w:val="22"/>
          <w:sz w:val="22"/>
          <w:rtl w:val="true"/>
        </w:rPr>
        <w:t xml:space="preserve"> </w:t>
      </w:r>
      <w:r>
        <w:rPr>
          <w:rFonts w:ascii="Century" w:hAnsi="Century" w:cs="FrankRuehl"/>
          <w:sz w:val="22"/>
          <w:sz w:val="22"/>
          <w:rtl w:val="true"/>
        </w:rPr>
        <w:t>יהיה</w:t>
      </w:r>
      <w:r>
        <w:rPr>
          <w:rFonts w:ascii="Century" w:hAnsi="Century" w:eastAsia="Century" w:cs="Century"/>
          <w:sz w:val="22"/>
          <w:sz w:val="22"/>
          <w:rtl w:val="true"/>
        </w:rPr>
        <w:t xml:space="preserve"> </w:t>
      </w:r>
      <w:r>
        <w:rPr>
          <w:rFonts w:ascii="Century" w:hAnsi="Century" w:cs="FrankRuehl"/>
          <w:sz w:val="22"/>
          <w:sz w:val="22"/>
          <w:rtl w:val="true"/>
        </w:rPr>
        <w:t>יותר</w:t>
      </w:r>
      <w:r>
        <w:rPr>
          <w:rFonts w:ascii="Century" w:hAnsi="Century" w:eastAsia="Century" w:cs="Century"/>
          <w:sz w:val="22"/>
          <w:sz w:val="22"/>
          <w:rtl w:val="true"/>
        </w:rPr>
        <w:t xml:space="preserve"> </w:t>
      </w:r>
      <w:r>
        <w:rPr>
          <w:rFonts w:ascii="Century" w:hAnsi="Century" w:cs="FrankRuehl"/>
          <w:sz w:val="22"/>
          <w:sz w:val="22"/>
          <w:rtl w:val="true"/>
        </w:rPr>
        <w:t>נוח</w:t>
      </w:r>
      <w:r>
        <w:rPr>
          <w:rFonts w:ascii="Century" w:hAnsi="Century" w:eastAsia="Century" w:cs="Century"/>
          <w:sz w:val="22"/>
          <w:sz w:val="22"/>
          <w:rtl w:val="true"/>
        </w:rPr>
        <w:t xml:space="preserve"> </w:t>
      </w:r>
      <w:r>
        <w:rPr>
          <w:rFonts w:ascii="Century" w:hAnsi="Century" w:cs="FrankRuehl"/>
          <w:sz w:val="22"/>
          <w:sz w:val="22"/>
          <w:rtl w:val="true"/>
        </w:rPr>
        <w:t>לבצע</w:t>
      </w:r>
      <w:r>
        <w:rPr>
          <w:rFonts w:ascii="Century" w:hAnsi="Century" w:eastAsia="Century" w:cs="Century"/>
          <w:sz w:val="22"/>
          <w:sz w:val="22"/>
          <w:rtl w:val="true"/>
        </w:rPr>
        <w:t xml:space="preserve"> </w:t>
      </w:r>
      <w:r>
        <w:rPr>
          <w:rFonts w:ascii="Century" w:hAnsi="Century" w:cs="FrankRuehl"/>
          <w:sz w:val="22"/>
          <w:sz w:val="22"/>
          <w:rtl w:val="true"/>
        </w:rPr>
        <w:t>עסקה</w:t>
      </w:r>
      <w:r>
        <w:rPr>
          <w:rFonts w:ascii="Century" w:hAnsi="Century" w:eastAsia="Century" w:cs="Century"/>
          <w:sz w:val="22"/>
          <w:sz w:val="22"/>
          <w:rtl w:val="true"/>
        </w:rPr>
        <w:t xml:space="preserve"> </w:t>
      </w:r>
      <w:r>
        <w:rPr>
          <w:rFonts w:ascii="Century" w:hAnsi="Century" w:cs="FrankRuehl"/>
          <w:sz w:val="22"/>
          <w:sz w:val="22"/>
          <w:rtl w:val="true"/>
        </w:rPr>
        <w:t>שלא</w:t>
      </w:r>
      <w:r>
        <w:rPr>
          <w:rFonts w:ascii="Century" w:hAnsi="Century" w:eastAsia="Century" w:cs="Century"/>
          <w:sz w:val="22"/>
          <w:sz w:val="22"/>
          <w:rtl w:val="true"/>
        </w:rPr>
        <w:t xml:space="preserve"> </w:t>
      </w:r>
      <w:r>
        <w:rPr>
          <w:rFonts w:ascii="Century" w:hAnsi="Century" w:cs="FrankRuehl"/>
          <w:sz w:val="22"/>
          <w:sz w:val="22"/>
          <w:rtl w:val="true"/>
        </w:rPr>
        <w:t>תיחשב</w:t>
      </w:r>
      <w:r>
        <w:rPr>
          <w:rFonts w:ascii="Century" w:hAnsi="Century" w:eastAsia="Century" w:cs="Century"/>
          <w:sz w:val="22"/>
          <w:sz w:val="22"/>
          <w:rtl w:val="true"/>
        </w:rPr>
        <w:t xml:space="preserve"> </w:t>
      </w:r>
      <w:r>
        <w:rPr>
          <w:rFonts w:ascii="Century" w:hAnsi="Century" w:cs="FrankRuehl"/>
          <w:sz w:val="22"/>
          <w:sz w:val="22"/>
          <w:rtl w:val="true"/>
        </w:rPr>
        <w:t>חריגה</w:t>
      </w:r>
      <w:r>
        <w:rPr>
          <w:rFonts w:ascii="Century" w:hAnsi="Century" w:eastAsia="Century" w:cs="Century"/>
          <w:sz w:val="22"/>
          <w:sz w:val="22"/>
          <w:rtl w:val="true"/>
        </w:rPr>
        <w:t xml:space="preserve"> </w:t>
      </w:r>
      <w:r>
        <w:rPr>
          <w:rFonts w:ascii="Century" w:hAnsi="Century" w:cs="FrankRuehl"/>
          <w:sz w:val="22"/>
          <w:sz w:val="22"/>
          <w:rtl w:val="true"/>
        </w:rPr>
        <w:t>מבחינת</w:t>
      </w:r>
      <w:r>
        <w:rPr>
          <w:rFonts w:ascii="Century" w:hAnsi="Century" w:eastAsia="Century" w:cs="Century"/>
          <w:sz w:val="22"/>
          <w:sz w:val="22"/>
          <w:rtl w:val="true"/>
        </w:rPr>
        <w:t xml:space="preserve"> </w:t>
      </w:r>
      <w:r>
        <w:rPr>
          <w:rFonts w:ascii="Century" w:hAnsi="Century" w:cs="FrankRuehl"/>
          <w:sz w:val="22"/>
          <w:sz w:val="22"/>
          <w:rtl w:val="true"/>
        </w:rPr>
        <w:t>פער</w:t>
      </w:r>
      <w:r>
        <w:rPr>
          <w:rFonts w:ascii="Century" w:hAnsi="Century" w:eastAsia="Century" w:cs="Century"/>
          <w:sz w:val="22"/>
          <w:sz w:val="22"/>
          <w:rtl w:val="true"/>
        </w:rPr>
        <w:t xml:space="preserve"> </w:t>
      </w:r>
      <w:r>
        <w:rPr>
          <w:rFonts w:ascii="Century" w:hAnsi="Century" w:cs="FrankRuehl"/>
          <w:sz w:val="22"/>
          <w:sz w:val="22"/>
          <w:rtl w:val="true"/>
        </w:rPr>
        <w:t>המחירים</w:t>
      </w:r>
      <w:r>
        <w:rPr>
          <w:rFonts w:ascii="Century" w:hAnsi="Century" w:eastAsia="Century" w:cs="Century"/>
          <w:sz w:val="22"/>
          <w:sz w:val="22"/>
          <w:rtl w:val="true"/>
        </w:rPr>
        <w:t xml:space="preserve"> </w:t>
      </w:r>
      <w:r>
        <w:rPr>
          <w:rFonts w:ascii="Century" w:hAnsi="Century" w:cs="FrankRuehl"/>
          <w:sz w:val="22"/>
          <w:sz w:val="22"/>
          <w:rtl w:val="true"/>
        </w:rPr>
        <w:t>בינה</w:t>
      </w:r>
      <w:r>
        <w:rPr>
          <w:rFonts w:ascii="Century" w:hAnsi="Century" w:eastAsia="Century" w:cs="Century"/>
          <w:sz w:val="22"/>
          <w:sz w:val="22"/>
          <w:rtl w:val="true"/>
        </w:rPr>
        <w:t xml:space="preserve"> </w:t>
      </w:r>
      <w:r>
        <w:rPr>
          <w:rFonts w:ascii="Century" w:hAnsi="Century" w:cs="FrankRuehl"/>
          <w:sz w:val="22"/>
          <w:sz w:val="22"/>
          <w:rtl w:val="true"/>
        </w:rPr>
        <w:t>לבין</w:t>
      </w:r>
      <w:r>
        <w:rPr>
          <w:rFonts w:ascii="Century" w:hAnsi="Century" w:eastAsia="Century" w:cs="Century"/>
          <w:sz w:val="22"/>
          <w:sz w:val="22"/>
          <w:rtl w:val="true"/>
        </w:rPr>
        <w:t xml:space="preserve"> </w:t>
      </w:r>
      <w:r>
        <w:rPr>
          <w:rFonts w:ascii="Century" w:hAnsi="Century" w:cs="FrankRuehl"/>
          <w:sz w:val="22"/>
          <w:sz w:val="22"/>
          <w:rtl w:val="true"/>
        </w:rPr>
        <w:t>מחיר</w:t>
      </w:r>
      <w:r>
        <w:rPr>
          <w:rFonts w:ascii="Century" w:hAnsi="Century" w:eastAsia="Century" w:cs="Century"/>
          <w:sz w:val="22"/>
          <w:sz w:val="22"/>
          <w:rtl w:val="true"/>
        </w:rPr>
        <w:t xml:space="preserve"> </w:t>
      </w:r>
      <w:r>
        <w:rPr>
          <w:rFonts w:ascii="Century" w:hAnsi="Century" w:cs="FrankRuehl"/>
          <w:sz w:val="22"/>
          <w:sz w:val="22"/>
          <w:rtl w:val="true"/>
        </w:rPr>
        <w:t>הבורסה</w:t>
      </w:r>
      <w:r>
        <w:rPr>
          <w:rFonts w:cs="FrankRuehl" w:ascii="Century" w:hAnsi="Century"/>
          <w:sz w:val="22"/>
          <w:rtl w:val="true"/>
        </w:rPr>
        <w:t xml:space="preserve">. </w:t>
      </w:r>
      <w:r>
        <w:rPr>
          <w:rFonts w:ascii="Century" w:hAnsi="Century" w:cs="FrankRuehl"/>
          <w:sz w:val="22"/>
          <w:sz w:val="22"/>
          <w:rtl w:val="true"/>
        </w:rPr>
        <w:t>אף</w:t>
      </w:r>
      <w:r>
        <w:rPr>
          <w:rFonts w:ascii="Century" w:hAnsi="Century" w:eastAsia="Century" w:cs="Century"/>
          <w:sz w:val="22"/>
          <w:sz w:val="22"/>
          <w:rtl w:val="true"/>
        </w:rPr>
        <w:t xml:space="preserve"> </w:t>
      </w:r>
      <w:r>
        <w:rPr>
          <w:rFonts w:ascii="Century" w:hAnsi="Century" w:cs="FrankRuehl"/>
          <w:sz w:val="22"/>
          <w:sz w:val="22"/>
          <w:rtl w:val="true"/>
        </w:rPr>
        <w:t>אם</w:t>
      </w:r>
      <w:r>
        <w:rPr>
          <w:rFonts w:ascii="Century" w:hAnsi="Century" w:eastAsia="Century" w:cs="Century"/>
          <w:sz w:val="22"/>
          <w:sz w:val="22"/>
          <w:rtl w:val="true"/>
        </w:rPr>
        <w:t xml:space="preserve"> </w:t>
      </w:r>
      <w:r>
        <w:rPr>
          <w:rFonts w:ascii="Century" w:hAnsi="Century" w:cs="FrankRuehl"/>
          <w:sz w:val="22"/>
          <w:sz w:val="22"/>
          <w:rtl w:val="true"/>
        </w:rPr>
        <w:t>מדברים</w:t>
      </w:r>
      <w:r>
        <w:rPr>
          <w:rFonts w:ascii="Century" w:hAnsi="Century" w:eastAsia="Century" w:cs="Century"/>
          <w:sz w:val="22"/>
          <w:sz w:val="22"/>
          <w:rtl w:val="true"/>
        </w:rPr>
        <w:t xml:space="preserve"> </w:t>
      </w:r>
      <w:r>
        <w:rPr>
          <w:rFonts w:ascii="Century" w:hAnsi="Century" w:cs="FrankRuehl"/>
          <w:sz w:val="22"/>
          <w:sz w:val="22"/>
          <w:rtl w:val="true"/>
        </w:rPr>
        <w:t>אלה</w:t>
      </w:r>
      <w:r>
        <w:rPr>
          <w:rFonts w:ascii="Century" w:hAnsi="Century" w:eastAsia="Century" w:cs="Century"/>
          <w:sz w:val="22"/>
          <w:sz w:val="22"/>
          <w:rtl w:val="true"/>
        </w:rPr>
        <w:t xml:space="preserve"> </w:t>
      </w:r>
      <w:r>
        <w:rPr>
          <w:rFonts w:ascii="Century" w:hAnsi="Century" w:cs="FrankRuehl"/>
          <w:sz w:val="22"/>
          <w:sz w:val="22"/>
          <w:rtl w:val="true"/>
        </w:rPr>
        <w:t>אי</w:t>
      </w:r>
      <w:r>
        <w:rPr>
          <w:rFonts w:ascii="Century" w:hAnsi="Century" w:eastAsia="Century" w:cs="Century"/>
          <w:sz w:val="22"/>
          <w:sz w:val="22"/>
          <w:rtl w:val="true"/>
        </w:rPr>
        <w:t xml:space="preserve"> </w:t>
      </w:r>
      <w:r>
        <w:rPr>
          <w:rFonts w:ascii="Century" w:hAnsi="Century" w:cs="FrankRuehl"/>
          <w:sz w:val="22"/>
          <w:sz w:val="22"/>
          <w:rtl w:val="true"/>
        </w:rPr>
        <w:t>אפשר</w:t>
      </w:r>
      <w:r>
        <w:rPr>
          <w:rFonts w:ascii="Century" w:hAnsi="Century" w:eastAsia="Century" w:cs="Century"/>
          <w:sz w:val="22"/>
          <w:sz w:val="22"/>
          <w:rtl w:val="true"/>
        </w:rPr>
        <w:t xml:space="preserve"> </w:t>
      </w:r>
      <w:r>
        <w:rPr>
          <w:rFonts w:ascii="Century" w:hAnsi="Century" w:cs="FrankRuehl"/>
          <w:sz w:val="22"/>
          <w:sz w:val="22"/>
          <w:rtl w:val="true"/>
        </w:rPr>
        <w:t>ללמוד</w:t>
      </w:r>
      <w:r>
        <w:rPr>
          <w:rFonts w:ascii="Century" w:hAnsi="Century" w:eastAsia="Century" w:cs="Century"/>
          <w:sz w:val="22"/>
          <w:sz w:val="22"/>
          <w:rtl w:val="true"/>
        </w:rPr>
        <w:t xml:space="preserve"> </w:t>
      </w:r>
      <w:r>
        <w:rPr>
          <w:rFonts w:ascii="Century" w:hAnsi="Century" w:cs="FrankRuehl"/>
          <w:sz w:val="22"/>
          <w:sz w:val="22"/>
          <w:rtl w:val="true"/>
        </w:rPr>
        <w:t>כי</w:t>
      </w:r>
      <w:r>
        <w:rPr>
          <w:rFonts w:ascii="Century" w:hAnsi="Century" w:eastAsia="Century" w:cs="Century"/>
          <w:sz w:val="22"/>
          <w:sz w:val="22"/>
          <w:rtl w:val="true"/>
        </w:rPr>
        <w:t xml:space="preserve"> </w:t>
      </w:r>
      <w:r>
        <w:rPr>
          <w:rFonts w:ascii="Century" w:hAnsi="Century" w:cs="FrankRuehl"/>
          <w:sz w:val="22"/>
          <w:sz w:val="22"/>
          <w:rtl w:val="true"/>
        </w:rPr>
        <w:t>דלק</w:t>
      </w:r>
      <w:r>
        <w:rPr>
          <w:rFonts w:ascii="Century" w:hAnsi="Century" w:eastAsia="Century" w:cs="Century"/>
          <w:sz w:val="22"/>
          <w:sz w:val="22"/>
          <w:rtl w:val="true"/>
        </w:rPr>
        <w:t xml:space="preserve"> </w:t>
      </w:r>
      <w:r>
        <w:rPr>
          <w:rFonts w:ascii="Century" w:hAnsi="Century" w:cs="FrankRuehl"/>
          <w:sz w:val="22"/>
          <w:sz w:val="22"/>
          <w:rtl w:val="true"/>
        </w:rPr>
        <w:t>נדל</w:t>
      </w:r>
      <w:r>
        <w:rPr>
          <w:rFonts w:cs="FrankRuehl" w:ascii="Century" w:hAnsi="Century"/>
          <w:sz w:val="22"/>
          <w:rtl w:val="true"/>
        </w:rPr>
        <w:t>"</w:t>
      </w:r>
      <w:r>
        <w:rPr>
          <w:rFonts w:ascii="Century" w:hAnsi="Century" w:cs="FrankRuehl"/>
          <w:sz w:val="22"/>
          <w:sz w:val="22"/>
          <w:rtl w:val="true"/>
        </w:rPr>
        <w:t>ן</w:t>
      </w:r>
      <w:r>
        <w:rPr>
          <w:rFonts w:ascii="Century" w:hAnsi="Century" w:eastAsia="Century" w:cs="Century"/>
          <w:sz w:val="22"/>
          <w:sz w:val="22"/>
          <w:rtl w:val="true"/>
        </w:rPr>
        <w:t xml:space="preserve"> </w:t>
      </w:r>
      <w:r>
        <w:rPr>
          <w:rFonts w:ascii="Century" w:hAnsi="Century" w:cs="FrankRuehl"/>
          <w:sz w:val="22"/>
          <w:sz w:val="22"/>
          <w:rtl w:val="true"/>
        </w:rPr>
        <w:t>הסתייגה</w:t>
      </w:r>
      <w:r>
        <w:rPr>
          <w:rFonts w:ascii="Century" w:hAnsi="Century" w:eastAsia="Century" w:cs="Century"/>
          <w:sz w:val="22"/>
          <w:sz w:val="22"/>
          <w:rtl w:val="true"/>
        </w:rPr>
        <w:t xml:space="preserve"> </w:t>
      </w:r>
      <w:r>
        <w:rPr>
          <w:rFonts w:ascii="Century" w:hAnsi="Century" w:cs="FrankRuehl"/>
          <w:sz w:val="22"/>
          <w:sz w:val="22"/>
          <w:rtl w:val="true"/>
        </w:rPr>
        <w:t>מביצוע</w:t>
      </w:r>
      <w:r>
        <w:rPr>
          <w:rFonts w:ascii="Century" w:hAnsi="Century" w:eastAsia="Century" w:cs="Century"/>
          <w:sz w:val="22"/>
          <w:sz w:val="22"/>
          <w:rtl w:val="true"/>
        </w:rPr>
        <w:t xml:space="preserve"> </w:t>
      </w:r>
      <w:r>
        <w:rPr>
          <w:rFonts w:ascii="Century" w:hAnsi="Century" w:cs="FrankRuehl"/>
          <w:sz w:val="22"/>
          <w:sz w:val="22"/>
          <w:rtl w:val="true"/>
        </w:rPr>
        <w:t>העסקה</w:t>
      </w:r>
      <w:r>
        <w:rPr>
          <w:rFonts w:ascii="Century" w:hAnsi="Century" w:eastAsia="Century" w:cs="Century"/>
          <w:sz w:val="22"/>
          <w:sz w:val="22"/>
          <w:rtl w:val="true"/>
        </w:rPr>
        <w:t xml:space="preserve"> </w:t>
      </w:r>
      <w:r>
        <w:rPr>
          <w:rFonts w:ascii="Century" w:hAnsi="Century" w:cs="FrankRuehl"/>
          <w:sz w:val="22"/>
          <w:sz w:val="22"/>
          <w:rtl w:val="true"/>
        </w:rPr>
        <w:t>נוכח</w:t>
      </w:r>
      <w:r>
        <w:rPr>
          <w:rFonts w:ascii="Century" w:hAnsi="Century" w:eastAsia="Century" w:cs="Century"/>
          <w:sz w:val="22"/>
          <w:sz w:val="22"/>
          <w:rtl w:val="true"/>
        </w:rPr>
        <w:t xml:space="preserve"> </w:t>
      </w:r>
      <w:r>
        <w:rPr>
          <w:rFonts w:ascii="Century" w:hAnsi="Century" w:cs="FrankRuehl"/>
          <w:sz w:val="22"/>
          <w:sz w:val="22"/>
          <w:rtl w:val="true"/>
        </w:rPr>
        <w:t>פער</w:t>
      </w:r>
      <w:r>
        <w:rPr>
          <w:rFonts w:ascii="Century" w:hAnsi="Century" w:eastAsia="Century" w:cs="Century"/>
          <w:sz w:val="22"/>
          <w:sz w:val="22"/>
          <w:rtl w:val="true"/>
        </w:rPr>
        <w:t xml:space="preserve"> </w:t>
      </w:r>
      <w:r>
        <w:rPr>
          <w:rFonts w:ascii="Century" w:hAnsi="Century" w:cs="FrankRuehl"/>
          <w:sz w:val="22"/>
          <w:sz w:val="22"/>
          <w:rtl w:val="true"/>
        </w:rPr>
        <w:t>המחירים</w:t>
      </w:r>
      <w:r>
        <w:rPr>
          <w:rFonts w:ascii="Century" w:hAnsi="Century" w:eastAsia="Century" w:cs="Century"/>
          <w:sz w:val="22"/>
          <w:sz w:val="22"/>
          <w:rtl w:val="true"/>
        </w:rPr>
        <w:t xml:space="preserve"> </w:t>
      </w:r>
      <w:r>
        <w:rPr>
          <w:rFonts w:ascii="Century" w:hAnsi="Century" w:cs="FrankRuehl"/>
          <w:sz w:val="22"/>
          <w:sz w:val="22"/>
          <w:rtl w:val="true"/>
        </w:rPr>
        <w:t>האמור</w:t>
      </w:r>
      <w:r>
        <w:rPr>
          <w:rFonts w:cs="FrankRuehl" w:ascii="Century" w:hAnsi="Century"/>
          <w:sz w:val="22"/>
          <w:rtl w:val="true"/>
        </w:rPr>
        <w:t xml:space="preserve">, </w:t>
      </w:r>
      <w:r>
        <w:rPr>
          <w:rFonts w:ascii="Century" w:hAnsi="Century" w:cs="FrankRuehl"/>
          <w:sz w:val="22"/>
          <w:sz w:val="22"/>
          <w:rtl w:val="true"/>
        </w:rPr>
        <w:t>יש</w:t>
      </w:r>
      <w:r>
        <w:rPr>
          <w:rFonts w:ascii="Century" w:hAnsi="Century" w:eastAsia="Century" w:cs="Century"/>
          <w:sz w:val="22"/>
          <w:sz w:val="22"/>
          <w:rtl w:val="true"/>
        </w:rPr>
        <w:t xml:space="preserve"> </w:t>
      </w:r>
      <w:r>
        <w:rPr>
          <w:rFonts w:ascii="Century" w:hAnsi="Century" w:cs="FrankRuehl"/>
          <w:sz w:val="22"/>
          <w:sz w:val="22"/>
          <w:rtl w:val="true"/>
        </w:rPr>
        <w:t>בהם</w:t>
      </w:r>
      <w:r>
        <w:rPr>
          <w:rFonts w:ascii="Century" w:hAnsi="Century" w:eastAsia="Century" w:cs="Century"/>
          <w:sz w:val="22"/>
          <w:sz w:val="22"/>
          <w:rtl w:val="true"/>
        </w:rPr>
        <w:t xml:space="preserve"> </w:t>
      </w:r>
      <w:r>
        <w:rPr>
          <w:rFonts w:ascii="Century" w:hAnsi="Century" w:cs="FrankRuehl"/>
          <w:sz w:val="22"/>
          <w:sz w:val="22"/>
          <w:rtl w:val="true"/>
        </w:rPr>
        <w:t>כדי</w:t>
      </w:r>
      <w:r>
        <w:rPr>
          <w:rFonts w:ascii="Century" w:hAnsi="Century" w:eastAsia="Century" w:cs="Century"/>
          <w:sz w:val="22"/>
          <w:sz w:val="22"/>
          <w:rtl w:val="true"/>
        </w:rPr>
        <w:t xml:space="preserve"> </w:t>
      </w:r>
      <w:r>
        <w:rPr>
          <w:rFonts w:ascii="Century" w:hAnsi="Century" w:cs="FrankRuehl"/>
          <w:sz w:val="22"/>
          <w:sz w:val="22"/>
          <w:rtl w:val="true"/>
        </w:rPr>
        <w:t>להסביר</w:t>
      </w:r>
      <w:r>
        <w:rPr>
          <w:rFonts w:ascii="Century" w:hAnsi="Century" w:eastAsia="Century" w:cs="Century"/>
          <w:sz w:val="22"/>
          <w:sz w:val="22"/>
          <w:rtl w:val="true"/>
        </w:rPr>
        <w:t xml:space="preserve"> </w:t>
      </w:r>
      <w:r>
        <w:rPr>
          <w:rFonts w:ascii="Century" w:hAnsi="Century" w:cs="FrankRuehl"/>
          <w:sz w:val="22"/>
          <w:sz w:val="22"/>
          <w:rtl w:val="true"/>
        </w:rPr>
        <w:t>את</w:t>
      </w:r>
      <w:r>
        <w:rPr>
          <w:rFonts w:ascii="Century" w:hAnsi="Century" w:eastAsia="Century" w:cs="Century"/>
          <w:sz w:val="22"/>
          <w:sz w:val="22"/>
          <w:rtl w:val="true"/>
        </w:rPr>
        <w:t xml:space="preserve"> </w:t>
      </w:r>
      <w:r>
        <w:rPr>
          <w:rFonts w:ascii="Century" w:hAnsi="Century" w:cs="FrankRuehl"/>
          <w:sz w:val="22"/>
          <w:sz w:val="22"/>
          <w:rtl w:val="true"/>
        </w:rPr>
        <w:t>תפיסתו</w:t>
      </w:r>
      <w:r>
        <w:rPr>
          <w:rFonts w:ascii="Century" w:hAnsi="Century" w:eastAsia="Century" w:cs="Century"/>
          <w:sz w:val="22"/>
          <w:sz w:val="22"/>
          <w:rtl w:val="true"/>
        </w:rPr>
        <w:t xml:space="preserve"> </w:t>
      </w:r>
      <w:r>
        <w:rPr>
          <w:rFonts w:ascii="Century" w:hAnsi="Century" w:cs="FrankRuehl"/>
          <w:sz w:val="22"/>
          <w:sz w:val="22"/>
          <w:rtl w:val="true"/>
        </w:rPr>
        <w:t>של</w:t>
      </w:r>
      <w:r>
        <w:rPr>
          <w:rFonts w:ascii="Century" w:hAnsi="Century" w:eastAsia="Century" w:cs="Century"/>
          <w:sz w:val="22"/>
          <w:sz w:val="22"/>
          <w:rtl w:val="true"/>
        </w:rPr>
        <w:t xml:space="preserve"> </w:t>
      </w:r>
      <w:r>
        <w:rPr>
          <w:rFonts w:ascii="Century" w:hAnsi="Century" w:cs="FrankRuehl"/>
          <w:sz w:val="22"/>
          <w:sz w:val="22"/>
          <w:rtl w:val="true"/>
        </w:rPr>
        <w:t>אדרי</w:t>
      </w:r>
      <w:r>
        <w:rPr>
          <w:rFonts w:ascii="Century" w:hAnsi="Century" w:eastAsia="Century" w:cs="Century"/>
          <w:sz w:val="22"/>
          <w:sz w:val="22"/>
          <w:rtl w:val="true"/>
        </w:rPr>
        <w:t xml:space="preserve"> </w:t>
      </w:r>
      <w:r>
        <w:rPr>
          <w:rFonts w:ascii="Century" w:hAnsi="Century" w:cs="FrankRuehl"/>
          <w:sz w:val="22"/>
          <w:sz w:val="22"/>
          <w:rtl w:val="true"/>
        </w:rPr>
        <w:t>כי</w:t>
      </w:r>
      <w:r>
        <w:rPr>
          <w:rFonts w:ascii="Century" w:hAnsi="Century" w:eastAsia="Century" w:cs="Century"/>
          <w:sz w:val="22"/>
          <w:sz w:val="22"/>
          <w:rtl w:val="true"/>
        </w:rPr>
        <w:t xml:space="preserve"> </w:t>
      </w:r>
      <w:r>
        <w:rPr>
          <w:rFonts w:ascii="Century" w:hAnsi="Century" w:cs="FrankRuehl"/>
          <w:sz w:val="22"/>
          <w:sz w:val="22"/>
          <w:rtl w:val="true"/>
        </w:rPr>
        <w:t>צמצומו</w:t>
      </w:r>
      <w:r>
        <w:rPr>
          <w:rFonts w:ascii="Century" w:hAnsi="Century" w:eastAsia="Century" w:cs="Century"/>
          <w:sz w:val="22"/>
          <w:sz w:val="22"/>
          <w:rtl w:val="true"/>
        </w:rPr>
        <w:t xml:space="preserve"> </w:t>
      </w:r>
      <w:r>
        <w:rPr>
          <w:rFonts w:ascii="Century" w:hAnsi="Century" w:cs="FrankRuehl"/>
          <w:sz w:val="22"/>
          <w:sz w:val="22"/>
          <w:rtl w:val="true"/>
        </w:rPr>
        <w:t>של</w:t>
      </w:r>
      <w:r>
        <w:rPr>
          <w:rFonts w:ascii="Century" w:hAnsi="Century" w:eastAsia="Century" w:cs="Century"/>
          <w:sz w:val="22"/>
          <w:sz w:val="22"/>
          <w:rtl w:val="true"/>
        </w:rPr>
        <w:t xml:space="preserve"> </w:t>
      </w:r>
      <w:r>
        <w:rPr>
          <w:rFonts w:ascii="Century" w:hAnsi="Century" w:cs="FrankRuehl"/>
          <w:sz w:val="22"/>
          <w:sz w:val="22"/>
          <w:rtl w:val="true"/>
        </w:rPr>
        <w:t>אותו</w:t>
      </w:r>
      <w:r>
        <w:rPr>
          <w:rFonts w:ascii="Century" w:hAnsi="Century" w:eastAsia="Century" w:cs="Century"/>
          <w:sz w:val="22"/>
          <w:sz w:val="22"/>
          <w:rtl w:val="true"/>
        </w:rPr>
        <w:t xml:space="preserve"> </w:t>
      </w:r>
      <w:r>
        <w:rPr>
          <w:rFonts w:ascii="Century" w:hAnsi="Century" w:cs="FrankRuehl"/>
          <w:sz w:val="22"/>
          <w:sz w:val="22"/>
          <w:rtl w:val="true"/>
        </w:rPr>
        <w:t>פער</w:t>
      </w:r>
      <w:r>
        <w:rPr>
          <w:rFonts w:ascii="Century" w:hAnsi="Century" w:eastAsia="Century" w:cs="Century"/>
          <w:sz w:val="22"/>
          <w:sz w:val="22"/>
          <w:rtl w:val="true"/>
        </w:rPr>
        <w:t xml:space="preserve"> </w:t>
      </w:r>
      <w:r>
        <w:rPr>
          <w:rFonts w:ascii="Century" w:hAnsi="Century" w:cs="FrankRuehl"/>
          <w:sz w:val="22"/>
          <w:sz w:val="22"/>
          <w:rtl w:val="true"/>
        </w:rPr>
        <w:t>הכרחי</w:t>
      </w:r>
      <w:r>
        <w:rPr>
          <w:rFonts w:ascii="Century" w:hAnsi="Century" w:eastAsia="Century" w:cs="Century"/>
          <w:sz w:val="22"/>
          <w:sz w:val="22"/>
          <w:rtl w:val="true"/>
        </w:rPr>
        <w:t xml:space="preserve"> </w:t>
      </w:r>
      <w:r>
        <w:rPr>
          <w:rFonts w:ascii="Century" w:hAnsi="Century" w:cs="FrankRuehl"/>
          <w:sz w:val="22"/>
          <w:sz w:val="22"/>
          <w:rtl w:val="true"/>
        </w:rPr>
        <w:t>היה</w:t>
      </w:r>
      <w:r>
        <w:rPr>
          <w:rFonts w:ascii="Century" w:hAnsi="Century" w:eastAsia="Century" w:cs="Century"/>
          <w:sz w:val="22"/>
          <w:sz w:val="22"/>
          <w:rtl w:val="true"/>
        </w:rPr>
        <w:t xml:space="preserve"> </w:t>
      </w:r>
      <w:r>
        <w:rPr>
          <w:rFonts w:ascii="Century" w:hAnsi="Century" w:cs="FrankRuehl"/>
          <w:sz w:val="22"/>
          <w:sz w:val="22"/>
          <w:rtl w:val="true"/>
        </w:rPr>
        <w:t>להעברת</w:t>
      </w:r>
      <w:r>
        <w:rPr>
          <w:rFonts w:ascii="Century" w:hAnsi="Century" w:eastAsia="Century" w:cs="Century"/>
          <w:sz w:val="22"/>
          <w:sz w:val="22"/>
          <w:rtl w:val="true"/>
        </w:rPr>
        <w:t xml:space="preserve"> </w:t>
      </w:r>
      <w:r>
        <w:rPr>
          <w:rFonts w:ascii="Century" w:hAnsi="Century" w:cs="FrankRuehl"/>
          <w:sz w:val="22"/>
          <w:sz w:val="22"/>
          <w:rtl w:val="true"/>
        </w:rPr>
        <w:t>העסקה</w:t>
      </w:r>
      <w:r>
        <w:rPr>
          <w:rFonts w:cs="FrankRuehl" w:ascii="Century" w:hAnsi="Century"/>
          <w:sz w:val="22"/>
          <w:rtl w:val="true"/>
        </w:rPr>
        <w:t xml:space="preserve">, </w:t>
      </w:r>
      <w:r>
        <w:rPr>
          <w:rFonts w:ascii="Century" w:hAnsi="Century" w:cs="FrankRuehl"/>
          <w:sz w:val="22"/>
          <w:sz w:val="22"/>
          <w:rtl w:val="true"/>
        </w:rPr>
        <w:t>כפי</w:t>
      </w:r>
      <w:r>
        <w:rPr>
          <w:rFonts w:ascii="Century" w:hAnsi="Century" w:eastAsia="Century" w:cs="Century"/>
          <w:sz w:val="22"/>
          <w:sz w:val="22"/>
          <w:rtl w:val="true"/>
        </w:rPr>
        <w:t xml:space="preserve"> </w:t>
      </w:r>
      <w:r>
        <w:rPr>
          <w:rFonts w:ascii="Century" w:hAnsi="Century" w:cs="FrankRuehl"/>
          <w:sz w:val="22"/>
          <w:sz w:val="22"/>
          <w:rtl w:val="true"/>
        </w:rPr>
        <w:t>שעולה</w:t>
      </w:r>
      <w:r>
        <w:rPr>
          <w:rFonts w:ascii="Century" w:hAnsi="Century" w:eastAsia="Century" w:cs="Century"/>
          <w:sz w:val="22"/>
          <w:sz w:val="22"/>
          <w:rtl w:val="true"/>
        </w:rPr>
        <w:t xml:space="preserve"> </w:t>
      </w:r>
      <w:r>
        <w:rPr>
          <w:rFonts w:ascii="Century" w:hAnsi="Century" w:cs="FrankRuehl"/>
          <w:sz w:val="22"/>
          <w:sz w:val="22"/>
          <w:rtl w:val="true"/>
        </w:rPr>
        <w:t>במפורש</w:t>
      </w:r>
      <w:r>
        <w:rPr>
          <w:rFonts w:ascii="Century" w:hAnsi="Century" w:eastAsia="Century" w:cs="Century"/>
          <w:sz w:val="22"/>
          <w:sz w:val="22"/>
          <w:rtl w:val="true"/>
        </w:rPr>
        <w:t xml:space="preserve"> </w:t>
      </w:r>
      <w:r>
        <w:rPr>
          <w:rFonts w:ascii="Century" w:hAnsi="Century" w:cs="FrankRuehl"/>
          <w:sz w:val="22"/>
          <w:sz w:val="22"/>
          <w:rtl w:val="true"/>
        </w:rPr>
        <w:t>משיחתו</w:t>
      </w:r>
      <w:r>
        <w:rPr>
          <w:rFonts w:ascii="Century" w:hAnsi="Century" w:eastAsia="Century" w:cs="Century"/>
          <w:sz w:val="22"/>
          <w:sz w:val="22"/>
          <w:rtl w:val="true"/>
        </w:rPr>
        <w:t xml:space="preserve"> </w:t>
      </w:r>
      <w:r>
        <w:rPr>
          <w:rFonts w:ascii="Century" w:hAnsi="Century" w:cs="FrankRuehl"/>
          <w:sz w:val="22"/>
          <w:sz w:val="22"/>
          <w:rtl w:val="true"/>
        </w:rPr>
        <w:t>עם</w:t>
      </w:r>
      <w:r>
        <w:rPr>
          <w:rFonts w:ascii="Century" w:hAnsi="Century" w:eastAsia="Century" w:cs="Century"/>
          <w:sz w:val="22"/>
          <w:sz w:val="22"/>
          <w:rtl w:val="true"/>
        </w:rPr>
        <w:t xml:space="preserve"> </w:t>
      </w:r>
      <w:r>
        <w:rPr>
          <w:rFonts w:ascii="Century" w:hAnsi="Century" w:cs="FrankRuehl"/>
          <w:sz w:val="22"/>
          <w:sz w:val="22"/>
          <w:rtl w:val="true"/>
        </w:rPr>
        <w:t>ורמוס</w:t>
      </w:r>
      <w:r>
        <w:rPr>
          <w:rFonts w:cs="FrankRuehl" w:ascii="Century" w:hAnsi="Century"/>
          <w:sz w:val="22"/>
          <w:rtl w:val="true"/>
        </w:rPr>
        <w:t xml:space="preserve">. </w:t>
      </w:r>
      <w:r>
        <w:rPr>
          <w:rFonts w:ascii="Century" w:hAnsi="Century" w:cs="FrankRuehl"/>
          <w:sz w:val="22"/>
          <w:sz w:val="22"/>
          <w:rtl w:val="true"/>
        </w:rPr>
        <w:t>מעבר</w:t>
      </w:r>
      <w:r>
        <w:rPr>
          <w:rFonts w:ascii="Century" w:hAnsi="Century" w:eastAsia="Century" w:cs="Century"/>
          <w:sz w:val="22"/>
          <w:sz w:val="22"/>
          <w:rtl w:val="true"/>
        </w:rPr>
        <w:t xml:space="preserve"> </w:t>
      </w:r>
      <w:r>
        <w:rPr>
          <w:rFonts w:ascii="Century" w:hAnsi="Century" w:cs="FrankRuehl"/>
          <w:sz w:val="22"/>
          <w:sz w:val="22"/>
          <w:rtl w:val="true"/>
        </w:rPr>
        <w:t>לכך</w:t>
      </w:r>
      <w:r>
        <w:rPr>
          <w:rFonts w:ascii="Century" w:hAnsi="Century" w:eastAsia="Century" w:cs="Century"/>
          <w:sz w:val="22"/>
          <w:sz w:val="22"/>
          <w:rtl w:val="true"/>
        </w:rPr>
        <w:t xml:space="preserve"> </w:t>
      </w:r>
      <w:r>
        <w:rPr>
          <w:rFonts w:ascii="Century" w:hAnsi="Century" w:cs="FrankRuehl"/>
          <w:sz w:val="22"/>
          <w:sz w:val="22"/>
          <w:rtl w:val="true"/>
        </w:rPr>
        <w:t>יש</w:t>
      </w:r>
      <w:r>
        <w:rPr>
          <w:rFonts w:ascii="Century" w:hAnsi="Century" w:eastAsia="Century" w:cs="Century"/>
          <w:sz w:val="22"/>
          <w:sz w:val="22"/>
          <w:rtl w:val="true"/>
        </w:rPr>
        <w:t xml:space="preserve"> </w:t>
      </w:r>
      <w:r>
        <w:rPr>
          <w:rFonts w:ascii="Century" w:hAnsi="Century" w:cs="FrankRuehl"/>
          <w:sz w:val="22"/>
          <w:sz w:val="22"/>
          <w:rtl w:val="true"/>
        </w:rPr>
        <w:t>כמובן</w:t>
      </w:r>
      <w:r>
        <w:rPr>
          <w:rFonts w:ascii="Century" w:hAnsi="Century" w:eastAsia="Century" w:cs="Century"/>
          <w:sz w:val="22"/>
          <w:sz w:val="22"/>
          <w:rtl w:val="true"/>
        </w:rPr>
        <w:t xml:space="preserve"> </w:t>
      </w:r>
      <w:r>
        <w:rPr>
          <w:rFonts w:ascii="Century" w:hAnsi="Century" w:cs="FrankRuehl"/>
          <w:sz w:val="22"/>
          <w:sz w:val="22"/>
          <w:rtl w:val="true"/>
        </w:rPr>
        <w:t>להזכיר</w:t>
      </w:r>
      <w:r>
        <w:rPr>
          <w:rFonts w:ascii="Century" w:hAnsi="Century" w:eastAsia="Century" w:cs="Century"/>
          <w:sz w:val="22"/>
          <w:sz w:val="22"/>
          <w:rtl w:val="true"/>
        </w:rPr>
        <w:t xml:space="preserve"> </w:t>
      </w:r>
      <w:r>
        <w:rPr>
          <w:rFonts w:ascii="Century" w:hAnsi="Century" w:cs="FrankRuehl"/>
          <w:sz w:val="22"/>
          <w:sz w:val="22"/>
          <w:rtl w:val="true"/>
        </w:rPr>
        <w:t>את</w:t>
      </w:r>
      <w:r>
        <w:rPr>
          <w:rFonts w:ascii="Century" w:hAnsi="Century" w:eastAsia="Century" w:cs="Century"/>
          <w:sz w:val="22"/>
          <w:sz w:val="22"/>
          <w:rtl w:val="true"/>
        </w:rPr>
        <w:t xml:space="preserve"> </w:t>
      </w:r>
      <w:r>
        <w:rPr>
          <w:rFonts w:ascii="Century" w:hAnsi="Century" w:cs="FrankRuehl"/>
          <w:sz w:val="22"/>
          <w:sz w:val="22"/>
          <w:rtl w:val="true"/>
        </w:rPr>
        <w:t>שציינו</w:t>
      </w:r>
      <w:r>
        <w:rPr>
          <w:rFonts w:ascii="Century" w:hAnsi="Century" w:eastAsia="Century" w:cs="Century"/>
          <w:sz w:val="22"/>
          <w:sz w:val="22"/>
          <w:rtl w:val="true"/>
        </w:rPr>
        <w:t xml:space="preserve"> </w:t>
      </w:r>
      <w:r>
        <w:rPr>
          <w:rFonts w:ascii="Century" w:hAnsi="Century" w:cs="FrankRuehl"/>
          <w:sz w:val="22"/>
          <w:sz w:val="22"/>
          <w:rtl w:val="true"/>
        </w:rPr>
        <w:t>קודם</w:t>
      </w:r>
      <w:r>
        <w:rPr>
          <w:rFonts w:ascii="Century" w:hAnsi="Century" w:eastAsia="Century" w:cs="Century"/>
          <w:sz w:val="22"/>
          <w:sz w:val="22"/>
          <w:rtl w:val="true"/>
        </w:rPr>
        <w:t xml:space="preserve"> </w:t>
      </w:r>
      <w:r>
        <w:rPr>
          <w:rFonts w:ascii="Century" w:hAnsi="Century" w:cs="FrankRuehl"/>
          <w:sz w:val="22"/>
          <w:sz w:val="22"/>
          <w:rtl w:val="true"/>
        </w:rPr>
        <w:t>בדבר</w:t>
      </w:r>
      <w:r>
        <w:rPr>
          <w:rFonts w:ascii="Century" w:hAnsi="Century" w:eastAsia="Century" w:cs="Century"/>
          <w:sz w:val="22"/>
          <w:sz w:val="22"/>
          <w:rtl w:val="true"/>
        </w:rPr>
        <w:t xml:space="preserve"> </w:t>
      </w:r>
      <w:r>
        <w:rPr>
          <w:rFonts w:ascii="Century" w:hAnsi="Century" w:cs="FrankRuehl"/>
          <w:sz w:val="22"/>
          <w:sz w:val="22"/>
          <w:rtl w:val="true"/>
        </w:rPr>
        <w:t>הלחצים</w:t>
      </w:r>
      <w:r>
        <w:rPr>
          <w:rFonts w:ascii="Century" w:hAnsi="Century" w:eastAsia="Century" w:cs="Century"/>
          <w:sz w:val="22"/>
          <w:sz w:val="22"/>
          <w:rtl w:val="true"/>
        </w:rPr>
        <w:t xml:space="preserve"> </w:t>
      </w:r>
      <w:r>
        <w:rPr>
          <w:rFonts w:ascii="Century" w:hAnsi="Century" w:cs="FrankRuehl"/>
          <w:sz w:val="22"/>
          <w:sz w:val="22"/>
          <w:rtl w:val="true"/>
        </w:rPr>
        <w:t>הכבדים</w:t>
      </w:r>
      <w:r>
        <w:rPr>
          <w:rFonts w:ascii="Century" w:hAnsi="Century" w:eastAsia="Century" w:cs="Century"/>
          <w:sz w:val="22"/>
          <w:sz w:val="22"/>
          <w:rtl w:val="true"/>
        </w:rPr>
        <w:t xml:space="preserve"> </w:t>
      </w:r>
      <w:r>
        <w:rPr>
          <w:rFonts w:ascii="Century" w:hAnsi="Century" w:cs="FrankRuehl"/>
          <w:sz w:val="22"/>
          <w:sz w:val="22"/>
          <w:rtl w:val="true"/>
        </w:rPr>
        <w:t>שהפעיל</w:t>
      </w:r>
      <w:r>
        <w:rPr>
          <w:rFonts w:ascii="Century" w:hAnsi="Century" w:eastAsia="Century" w:cs="Century"/>
          <w:sz w:val="22"/>
          <w:sz w:val="22"/>
          <w:rtl w:val="true"/>
        </w:rPr>
        <w:t xml:space="preserve"> </w:t>
      </w:r>
      <w:r>
        <w:rPr>
          <w:rFonts w:ascii="Century" w:hAnsi="Century" w:cs="FrankRuehl"/>
          <w:sz w:val="22"/>
          <w:sz w:val="22"/>
          <w:rtl w:val="true"/>
        </w:rPr>
        <w:t>אדרי</w:t>
      </w:r>
      <w:r>
        <w:rPr>
          <w:rFonts w:ascii="Century" w:hAnsi="Century" w:eastAsia="Century" w:cs="Century"/>
          <w:sz w:val="22"/>
          <w:sz w:val="22"/>
          <w:rtl w:val="true"/>
        </w:rPr>
        <w:t xml:space="preserve"> </w:t>
      </w:r>
      <w:r>
        <w:rPr>
          <w:rFonts w:ascii="Century" w:hAnsi="Century" w:cs="FrankRuehl"/>
          <w:sz w:val="22"/>
          <w:sz w:val="22"/>
          <w:rtl w:val="true"/>
        </w:rPr>
        <w:t>על</w:t>
      </w:r>
      <w:r>
        <w:rPr>
          <w:rFonts w:ascii="Century" w:hAnsi="Century" w:eastAsia="Century" w:cs="Century"/>
          <w:sz w:val="22"/>
          <w:sz w:val="22"/>
          <w:rtl w:val="true"/>
        </w:rPr>
        <w:t xml:space="preserve"> </w:t>
      </w:r>
      <w:r>
        <w:rPr>
          <w:rFonts w:ascii="Century" w:hAnsi="Century" w:cs="FrankRuehl"/>
          <w:sz w:val="22"/>
          <w:sz w:val="22"/>
          <w:rtl w:val="true"/>
        </w:rPr>
        <w:t>רוז</w:t>
      </w:r>
      <w:r>
        <w:rPr>
          <w:rFonts w:cs="FrankRuehl" w:ascii="Century" w:hAnsi="Century"/>
          <w:sz w:val="22"/>
          <w:rtl w:val="true"/>
        </w:rPr>
        <w:t>'</w:t>
      </w:r>
      <w:r>
        <w:rPr>
          <w:rFonts w:ascii="Century" w:hAnsi="Century" w:cs="FrankRuehl"/>
          <w:sz w:val="22"/>
          <w:sz w:val="22"/>
          <w:rtl w:val="true"/>
        </w:rPr>
        <w:t>נסקי</w:t>
      </w:r>
      <w:r>
        <w:rPr>
          <w:rFonts w:ascii="Century" w:hAnsi="Century" w:eastAsia="Century" w:cs="Century"/>
          <w:sz w:val="22"/>
          <w:sz w:val="22"/>
          <w:rtl w:val="true"/>
        </w:rPr>
        <w:t xml:space="preserve"> </w:t>
      </w:r>
      <w:r>
        <w:rPr>
          <w:rFonts w:ascii="Century" w:hAnsi="Century" w:cs="FrankRuehl"/>
          <w:sz w:val="22"/>
          <w:sz w:val="22"/>
          <w:rtl w:val="true"/>
        </w:rPr>
        <w:t>להתקשר</w:t>
      </w:r>
      <w:r>
        <w:rPr>
          <w:rFonts w:ascii="Century" w:hAnsi="Century" w:eastAsia="Century" w:cs="Century"/>
          <w:sz w:val="22"/>
          <w:sz w:val="22"/>
          <w:rtl w:val="true"/>
        </w:rPr>
        <w:t xml:space="preserve"> </w:t>
      </w:r>
      <w:r>
        <w:rPr>
          <w:rFonts w:ascii="Century" w:hAnsi="Century" w:cs="FrankRuehl"/>
          <w:sz w:val="22"/>
          <w:sz w:val="22"/>
          <w:rtl w:val="true"/>
        </w:rPr>
        <w:t>בעסקה</w:t>
      </w:r>
      <w:r>
        <w:rPr>
          <w:rFonts w:ascii="Century" w:hAnsi="Century" w:eastAsia="Century" w:cs="Century"/>
          <w:sz w:val="22"/>
          <w:sz w:val="22"/>
          <w:rtl w:val="true"/>
        </w:rPr>
        <w:t xml:space="preserve"> </w:t>
      </w:r>
      <w:r>
        <w:rPr>
          <w:rFonts w:cs="FrankRuehl" w:ascii="Century" w:hAnsi="Century"/>
          <w:sz w:val="22"/>
          <w:rtl w:val="true"/>
        </w:rPr>
        <w:t>(</w:t>
      </w:r>
      <w:r>
        <w:rPr>
          <w:rFonts w:ascii="Century" w:hAnsi="Century" w:cs="FrankRuehl"/>
          <w:sz w:val="22"/>
          <w:sz w:val="22"/>
          <w:rtl w:val="true"/>
        </w:rPr>
        <w:t>ת</w:t>
      </w:r>
      <w:r>
        <w:rPr>
          <w:rFonts w:cs="FrankRuehl" w:ascii="Century" w:hAnsi="Century"/>
          <w:sz w:val="22"/>
          <w:rtl w:val="true"/>
        </w:rPr>
        <w:t>/</w:t>
      </w:r>
      <w:r>
        <w:rPr>
          <w:rFonts w:cs="FrankRuehl" w:ascii="Century" w:hAnsi="Century"/>
          <w:sz w:val="22"/>
        </w:rPr>
        <w:t>112</w:t>
      </w:r>
      <w:r>
        <w:rPr>
          <w:rFonts w:cs="FrankRuehl" w:ascii="Century" w:hAnsi="Century"/>
          <w:sz w:val="22"/>
          <w:rtl w:val="true"/>
        </w:rPr>
        <w:t xml:space="preserve">). </w:t>
      </w:r>
      <w:r>
        <w:rPr>
          <w:rFonts w:ascii="Century" w:hAnsi="Century" w:cs="FrankRuehl"/>
          <w:sz w:val="22"/>
          <w:sz w:val="22"/>
          <w:rtl w:val="true"/>
        </w:rPr>
        <w:t>מתיאורו</w:t>
      </w:r>
      <w:r>
        <w:rPr>
          <w:rFonts w:ascii="Century" w:hAnsi="Century" w:eastAsia="Century" w:cs="Century"/>
          <w:sz w:val="22"/>
          <w:sz w:val="22"/>
          <w:rtl w:val="true"/>
        </w:rPr>
        <w:t xml:space="preserve"> </w:t>
      </w:r>
      <w:r>
        <w:rPr>
          <w:rFonts w:ascii="Century" w:hAnsi="Century" w:cs="FrankRuehl"/>
          <w:sz w:val="22"/>
          <w:sz w:val="22"/>
          <w:rtl w:val="true"/>
        </w:rPr>
        <w:t>של</w:t>
      </w:r>
      <w:r>
        <w:rPr>
          <w:rFonts w:ascii="Century" w:hAnsi="Century" w:eastAsia="Century" w:cs="Century"/>
          <w:sz w:val="22"/>
          <w:sz w:val="22"/>
          <w:rtl w:val="true"/>
        </w:rPr>
        <w:t xml:space="preserve"> </w:t>
      </w:r>
      <w:r>
        <w:rPr>
          <w:rFonts w:ascii="Century" w:hAnsi="Century" w:cs="FrankRuehl"/>
          <w:sz w:val="22"/>
          <w:sz w:val="22"/>
          <w:rtl w:val="true"/>
        </w:rPr>
        <w:t>אדרי</w:t>
      </w:r>
      <w:r>
        <w:rPr>
          <w:rFonts w:ascii="Century" w:hAnsi="Century" w:eastAsia="Century" w:cs="Century"/>
          <w:sz w:val="22"/>
          <w:sz w:val="22"/>
          <w:rtl w:val="true"/>
        </w:rPr>
        <w:t xml:space="preserve"> </w:t>
      </w:r>
      <w:r>
        <w:rPr>
          <w:rFonts w:ascii="Century" w:hAnsi="Century" w:cs="FrankRuehl"/>
          <w:sz w:val="22"/>
          <w:sz w:val="22"/>
          <w:rtl w:val="true"/>
        </w:rPr>
        <w:t>את</w:t>
      </w:r>
      <w:r>
        <w:rPr>
          <w:rFonts w:ascii="Century" w:hAnsi="Century" w:eastAsia="Century" w:cs="Century"/>
          <w:sz w:val="22"/>
          <w:sz w:val="22"/>
          <w:rtl w:val="true"/>
        </w:rPr>
        <w:t xml:space="preserve"> </w:t>
      </w:r>
      <w:r>
        <w:rPr>
          <w:rFonts w:ascii="Century" w:hAnsi="Century" w:cs="FrankRuehl"/>
          <w:sz w:val="22"/>
          <w:sz w:val="22"/>
          <w:rtl w:val="true"/>
        </w:rPr>
        <w:t>שיחתו</w:t>
      </w:r>
      <w:r>
        <w:rPr>
          <w:rFonts w:ascii="Century" w:hAnsi="Century" w:eastAsia="Century" w:cs="Century"/>
          <w:sz w:val="22"/>
          <w:sz w:val="22"/>
          <w:rtl w:val="true"/>
        </w:rPr>
        <w:t xml:space="preserve"> </w:t>
      </w:r>
      <w:r>
        <w:rPr>
          <w:rFonts w:ascii="Century" w:hAnsi="Century" w:cs="FrankRuehl"/>
          <w:sz w:val="22"/>
          <w:sz w:val="22"/>
          <w:rtl w:val="true"/>
        </w:rPr>
        <w:t>עם</w:t>
      </w:r>
      <w:r>
        <w:rPr>
          <w:rFonts w:ascii="Century" w:hAnsi="Century" w:eastAsia="Century" w:cs="Century"/>
          <w:sz w:val="22"/>
          <w:sz w:val="22"/>
          <w:rtl w:val="true"/>
        </w:rPr>
        <w:t xml:space="preserve"> </w:t>
      </w:r>
      <w:r>
        <w:rPr>
          <w:rFonts w:ascii="Century" w:hAnsi="Century" w:cs="FrankRuehl"/>
          <w:sz w:val="22"/>
          <w:sz w:val="22"/>
          <w:rtl w:val="true"/>
        </w:rPr>
        <w:t>רוז</w:t>
      </w:r>
      <w:r>
        <w:rPr>
          <w:rFonts w:cs="FrankRuehl" w:ascii="Century" w:hAnsi="Century"/>
          <w:sz w:val="22"/>
          <w:rtl w:val="true"/>
        </w:rPr>
        <w:t>'</w:t>
      </w:r>
      <w:r>
        <w:rPr>
          <w:rFonts w:ascii="Century" w:hAnsi="Century" w:cs="FrankRuehl"/>
          <w:sz w:val="22"/>
          <w:sz w:val="22"/>
          <w:rtl w:val="true"/>
        </w:rPr>
        <w:t>נסקי</w:t>
      </w:r>
      <w:r>
        <w:rPr>
          <w:rFonts w:ascii="Century" w:hAnsi="Century" w:eastAsia="Century" w:cs="Century"/>
          <w:sz w:val="22"/>
          <w:sz w:val="22"/>
          <w:rtl w:val="true"/>
        </w:rPr>
        <w:t xml:space="preserve"> </w:t>
      </w:r>
      <w:r>
        <w:rPr>
          <w:rFonts w:ascii="Century" w:hAnsi="Century" w:cs="FrankRuehl"/>
          <w:sz w:val="22"/>
          <w:sz w:val="22"/>
          <w:rtl w:val="true"/>
        </w:rPr>
        <w:t>עולה</w:t>
      </w:r>
      <w:r>
        <w:rPr>
          <w:rFonts w:ascii="Century" w:hAnsi="Century" w:eastAsia="Century" w:cs="Century"/>
          <w:sz w:val="22"/>
          <w:sz w:val="22"/>
          <w:rtl w:val="true"/>
        </w:rPr>
        <w:t xml:space="preserve"> </w:t>
      </w:r>
      <w:r>
        <w:rPr>
          <w:rFonts w:ascii="Century" w:hAnsi="Century" w:cs="FrankRuehl"/>
          <w:sz w:val="22"/>
          <w:sz w:val="22"/>
          <w:rtl w:val="true"/>
        </w:rPr>
        <w:t>כאמור</w:t>
      </w:r>
      <w:r>
        <w:rPr>
          <w:rFonts w:ascii="Century" w:hAnsi="Century" w:eastAsia="Century" w:cs="Century"/>
          <w:sz w:val="22"/>
          <w:sz w:val="22"/>
          <w:rtl w:val="true"/>
        </w:rPr>
        <w:t xml:space="preserve"> </w:t>
      </w:r>
      <w:r>
        <w:rPr>
          <w:rFonts w:ascii="Century" w:hAnsi="Century" w:cs="FrankRuehl"/>
          <w:sz w:val="22"/>
          <w:sz w:val="22"/>
          <w:rtl w:val="true"/>
        </w:rPr>
        <w:t>באופן</w:t>
      </w:r>
      <w:r>
        <w:rPr>
          <w:rFonts w:ascii="Century" w:hAnsi="Century" w:eastAsia="Century" w:cs="Century"/>
          <w:sz w:val="22"/>
          <w:sz w:val="22"/>
          <w:rtl w:val="true"/>
        </w:rPr>
        <w:t xml:space="preserve"> </w:t>
      </w:r>
      <w:r>
        <w:rPr>
          <w:rFonts w:ascii="Century" w:hAnsi="Century" w:cs="FrankRuehl"/>
          <w:sz w:val="22"/>
          <w:sz w:val="22"/>
          <w:rtl w:val="true"/>
        </w:rPr>
        <w:t>חד</w:t>
      </w:r>
      <w:r>
        <w:rPr>
          <w:rFonts w:ascii="Century" w:hAnsi="Century" w:eastAsia="Century" w:cs="Century"/>
          <w:sz w:val="22"/>
          <w:sz w:val="22"/>
          <w:rtl w:val="true"/>
        </w:rPr>
        <w:t xml:space="preserve"> </w:t>
      </w:r>
      <w:r>
        <w:rPr>
          <w:rFonts w:ascii="Century" w:hAnsi="Century" w:cs="FrankRuehl"/>
          <w:sz w:val="22"/>
          <w:sz w:val="22"/>
          <w:rtl w:val="true"/>
        </w:rPr>
        <w:t>משמעי</w:t>
      </w:r>
      <w:r>
        <w:rPr>
          <w:rFonts w:ascii="Century" w:hAnsi="Century" w:eastAsia="Century" w:cs="Century"/>
          <w:sz w:val="22"/>
          <w:sz w:val="22"/>
          <w:rtl w:val="true"/>
        </w:rPr>
        <w:t xml:space="preserve"> </w:t>
      </w:r>
      <w:r>
        <w:rPr>
          <w:rFonts w:ascii="Century" w:hAnsi="Century" w:cs="FrankRuehl"/>
          <w:sz w:val="22"/>
          <w:sz w:val="22"/>
          <w:rtl w:val="true"/>
        </w:rPr>
        <w:t>כי</w:t>
      </w:r>
      <w:r>
        <w:rPr>
          <w:rFonts w:ascii="Century" w:hAnsi="Century" w:eastAsia="Century" w:cs="Century"/>
          <w:sz w:val="22"/>
          <w:sz w:val="22"/>
          <w:rtl w:val="true"/>
        </w:rPr>
        <w:t xml:space="preserve"> </w:t>
      </w:r>
      <w:r>
        <w:rPr>
          <w:rFonts w:ascii="Century" w:hAnsi="Century" w:cs="FrankRuehl"/>
          <w:sz w:val="22"/>
          <w:sz w:val="22"/>
          <w:rtl w:val="true"/>
        </w:rPr>
        <w:t>ההתקשרות</w:t>
      </w:r>
      <w:r>
        <w:rPr>
          <w:rFonts w:ascii="Century" w:hAnsi="Century" w:eastAsia="Century" w:cs="Century"/>
          <w:sz w:val="22"/>
          <w:sz w:val="22"/>
          <w:rtl w:val="true"/>
        </w:rPr>
        <w:t xml:space="preserve"> </w:t>
      </w:r>
      <w:r>
        <w:rPr>
          <w:rFonts w:ascii="Century" w:hAnsi="Century" w:cs="FrankRuehl"/>
          <w:sz w:val="22"/>
          <w:sz w:val="22"/>
          <w:rtl w:val="true"/>
        </w:rPr>
        <w:t>בעסקה</w:t>
      </w:r>
      <w:r>
        <w:rPr>
          <w:rFonts w:ascii="Century" w:hAnsi="Century" w:eastAsia="Century" w:cs="Century"/>
          <w:sz w:val="22"/>
          <w:sz w:val="22"/>
          <w:rtl w:val="true"/>
        </w:rPr>
        <w:t xml:space="preserve"> </w:t>
      </w:r>
      <w:r>
        <w:rPr>
          <w:rFonts w:ascii="Century" w:hAnsi="Century" w:cs="FrankRuehl"/>
          <w:sz w:val="22"/>
          <w:sz w:val="22"/>
          <w:rtl w:val="true"/>
        </w:rPr>
        <w:t>סוכמה</w:t>
      </w:r>
      <w:r>
        <w:rPr>
          <w:rFonts w:ascii="Century" w:hAnsi="Century" w:eastAsia="Century" w:cs="Century"/>
          <w:sz w:val="22"/>
          <w:sz w:val="22"/>
          <w:rtl w:val="true"/>
        </w:rPr>
        <w:t xml:space="preserve"> </w:t>
      </w:r>
      <w:r>
        <w:rPr>
          <w:rFonts w:ascii="Century" w:hAnsi="Century" w:cs="FrankRuehl"/>
          <w:sz w:val="22"/>
          <w:sz w:val="22"/>
          <w:rtl w:val="true"/>
        </w:rPr>
        <w:t>רק</w:t>
      </w:r>
      <w:r>
        <w:rPr>
          <w:rFonts w:ascii="Century" w:hAnsi="Century" w:eastAsia="Century" w:cs="Century"/>
          <w:sz w:val="22"/>
          <w:sz w:val="22"/>
          <w:rtl w:val="true"/>
        </w:rPr>
        <w:t xml:space="preserve"> </w:t>
      </w:r>
      <w:r>
        <w:rPr>
          <w:rFonts w:ascii="Century" w:hAnsi="Century" w:cs="FrankRuehl"/>
          <w:sz w:val="22"/>
          <w:sz w:val="22"/>
          <w:rtl w:val="true"/>
        </w:rPr>
        <w:t>לאחר</w:t>
      </w:r>
      <w:r>
        <w:rPr>
          <w:rFonts w:ascii="Century" w:hAnsi="Century" w:eastAsia="Century" w:cs="Century"/>
          <w:sz w:val="22"/>
          <w:sz w:val="22"/>
          <w:rtl w:val="true"/>
        </w:rPr>
        <w:t xml:space="preserve"> </w:t>
      </w:r>
      <w:r>
        <w:rPr>
          <w:rFonts w:cs="FrankRuehl" w:ascii="Century" w:hAnsi="Century"/>
          <w:sz w:val="22"/>
          <w:rtl w:val="true"/>
        </w:rPr>
        <w:t>"</w:t>
      </w:r>
      <w:r>
        <w:rPr>
          <w:rFonts w:ascii="Century" w:hAnsi="Century" w:cs="FrankRuehl"/>
          <w:sz w:val="22"/>
          <w:sz w:val="22"/>
          <w:rtl w:val="true"/>
        </w:rPr>
        <w:t>מסע</w:t>
      </w:r>
      <w:r>
        <w:rPr>
          <w:rFonts w:ascii="Century" w:hAnsi="Century" w:eastAsia="Century" w:cs="Century"/>
          <w:sz w:val="22"/>
          <w:sz w:val="22"/>
          <w:rtl w:val="true"/>
        </w:rPr>
        <w:t xml:space="preserve"> </w:t>
      </w:r>
      <w:r>
        <w:rPr>
          <w:rFonts w:ascii="Century" w:hAnsi="Century" w:cs="FrankRuehl"/>
          <w:sz w:val="22"/>
          <w:sz w:val="22"/>
          <w:rtl w:val="true"/>
        </w:rPr>
        <w:t>שכנועים</w:t>
      </w:r>
      <w:r>
        <w:rPr>
          <w:rFonts w:cs="FrankRuehl" w:ascii="Century" w:hAnsi="Century"/>
          <w:sz w:val="22"/>
          <w:rtl w:val="true"/>
        </w:rPr>
        <w:t xml:space="preserve">" </w:t>
      </w:r>
      <w:r>
        <w:rPr>
          <w:rFonts w:ascii="Century" w:hAnsi="Century" w:cs="FrankRuehl"/>
          <w:sz w:val="22"/>
          <w:sz w:val="22"/>
          <w:rtl w:val="true"/>
        </w:rPr>
        <w:t>שנקט</w:t>
      </w:r>
      <w:r>
        <w:rPr>
          <w:rFonts w:ascii="Century" w:hAnsi="Century" w:eastAsia="Century" w:cs="Century"/>
          <w:sz w:val="22"/>
          <w:sz w:val="22"/>
          <w:rtl w:val="true"/>
        </w:rPr>
        <w:t xml:space="preserve"> </w:t>
      </w:r>
      <w:r>
        <w:rPr>
          <w:rFonts w:ascii="Century" w:hAnsi="Century" w:cs="FrankRuehl"/>
          <w:sz w:val="22"/>
          <w:sz w:val="22"/>
          <w:rtl w:val="true"/>
        </w:rPr>
        <w:t>מול</w:t>
      </w:r>
      <w:r>
        <w:rPr>
          <w:rFonts w:ascii="Century" w:hAnsi="Century" w:eastAsia="Century" w:cs="Century"/>
          <w:sz w:val="22"/>
          <w:sz w:val="22"/>
          <w:rtl w:val="true"/>
        </w:rPr>
        <w:t xml:space="preserve"> </w:t>
      </w:r>
      <w:r>
        <w:rPr>
          <w:rFonts w:ascii="Century" w:hAnsi="Century" w:cs="FrankRuehl"/>
          <w:sz w:val="22"/>
          <w:sz w:val="22"/>
          <w:rtl w:val="true"/>
        </w:rPr>
        <w:t>רוז</w:t>
      </w:r>
      <w:r>
        <w:rPr>
          <w:rFonts w:cs="FrankRuehl" w:ascii="Century" w:hAnsi="Century"/>
          <w:sz w:val="22"/>
          <w:rtl w:val="true"/>
        </w:rPr>
        <w:t>'</w:t>
      </w:r>
      <w:r>
        <w:rPr>
          <w:rFonts w:ascii="Century" w:hAnsi="Century" w:cs="FrankRuehl"/>
          <w:sz w:val="22"/>
          <w:sz w:val="22"/>
          <w:rtl w:val="true"/>
        </w:rPr>
        <w:t>נסקי</w:t>
      </w:r>
      <w:r>
        <w:rPr>
          <w:rFonts w:cs="FrankRuehl" w:ascii="Century" w:hAnsi="Century"/>
          <w:sz w:val="22"/>
          <w:rtl w:val="true"/>
        </w:rPr>
        <w:t xml:space="preserve">, </w:t>
      </w:r>
      <w:r>
        <w:rPr>
          <w:rFonts w:ascii="Century" w:hAnsi="Century" w:cs="FrankRuehl"/>
          <w:sz w:val="22"/>
          <w:sz w:val="22"/>
          <w:rtl w:val="true"/>
        </w:rPr>
        <w:t>ומכאן</w:t>
      </w:r>
      <w:r>
        <w:rPr>
          <w:rFonts w:ascii="Century" w:hAnsi="Century" w:eastAsia="Century" w:cs="Century"/>
          <w:sz w:val="22"/>
          <w:sz w:val="22"/>
          <w:rtl w:val="true"/>
        </w:rPr>
        <w:t xml:space="preserve"> </w:t>
      </w:r>
      <w:r>
        <w:rPr>
          <w:rFonts w:ascii="Century" w:hAnsi="Century" w:cs="FrankRuehl"/>
          <w:sz w:val="22"/>
          <w:sz w:val="22"/>
          <w:rtl w:val="true"/>
        </w:rPr>
        <w:t>–</w:t>
      </w:r>
      <w:r>
        <w:rPr>
          <w:rFonts w:ascii="Century" w:hAnsi="Century" w:eastAsia="Century" w:cs="Century"/>
          <w:sz w:val="22"/>
          <w:sz w:val="22"/>
          <w:rtl w:val="true"/>
        </w:rPr>
        <w:t xml:space="preserve"> </w:t>
      </w:r>
      <w:r>
        <w:rPr>
          <w:rFonts w:ascii="Century" w:hAnsi="Century" w:cs="FrankRuehl"/>
          <w:sz w:val="22"/>
          <w:sz w:val="22"/>
          <w:rtl w:val="true"/>
        </w:rPr>
        <w:t>שאדרי</w:t>
      </w:r>
      <w:r>
        <w:rPr>
          <w:rFonts w:ascii="Century" w:hAnsi="Century" w:eastAsia="Century" w:cs="Century"/>
          <w:sz w:val="22"/>
          <w:sz w:val="22"/>
          <w:rtl w:val="true"/>
        </w:rPr>
        <w:t xml:space="preserve"> </w:t>
      </w:r>
      <w:r>
        <w:rPr>
          <w:rFonts w:ascii="Century" w:hAnsi="Century" w:cs="FrankRuehl"/>
          <w:sz w:val="22"/>
          <w:sz w:val="22"/>
          <w:rtl w:val="true"/>
        </w:rPr>
        <w:t>ידע</w:t>
      </w:r>
      <w:r>
        <w:rPr>
          <w:rFonts w:ascii="Century" w:hAnsi="Century" w:eastAsia="Century" w:cs="Century"/>
          <w:sz w:val="22"/>
          <w:sz w:val="22"/>
          <w:rtl w:val="true"/>
        </w:rPr>
        <w:t xml:space="preserve"> </w:t>
      </w:r>
      <w:r>
        <w:rPr>
          <w:rFonts w:ascii="Century" w:hAnsi="Century" w:cs="FrankRuehl"/>
          <w:sz w:val="22"/>
          <w:sz w:val="22"/>
          <w:rtl w:val="true"/>
        </w:rPr>
        <w:t>והבין</w:t>
      </w:r>
      <w:r>
        <w:rPr>
          <w:rFonts w:ascii="Century" w:hAnsi="Century" w:eastAsia="Century" w:cs="Century"/>
          <w:sz w:val="22"/>
          <w:sz w:val="22"/>
          <w:rtl w:val="true"/>
        </w:rPr>
        <w:t xml:space="preserve"> </w:t>
      </w:r>
      <w:r>
        <w:rPr>
          <w:rFonts w:ascii="Century" w:hAnsi="Century" w:cs="FrankRuehl"/>
          <w:sz w:val="22"/>
          <w:sz w:val="22"/>
          <w:rtl w:val="true"/>
        </w:rPr>
        <w:t>היטב</w:t>
      </w:r>
      <w:r>
        <w:rPr>
          <w:rFonts w:ascii="Century" w:hAnsi="Century" w:eastAsia="Century" w:cs="Century"/>
          <w:sz w:val="22"/>
          <w:sz w:val="22"/>
          <w:rtl w:val="true"/>
        </w:rPr>
        <w:t xml:space="preserve"> </w:t>
      </w:r>
      <w:r>
        <w:rPr>
          <w:rFonts w:ascii="Century" w:hAnsi="Century" w:cs="FrankRuehl"/>
          <w:sz w:val="22"/>
          <w:sz w:val="22"/>
          <w:rtl w:val="true"/>
        </w:rPr>
        <w:t>כי</w:t>
      </w:r>
      <w:r>
        <w:rPr>
          <w:rFonts w:ascii="Century" w:hAnsi="Century" w:eastAsia="Century" w:cs="Century"/>
          <w:sz w:val="22"/>
          <w:sz w:val="22"/>
          <w:rtl w:val="true"/>
        </w:rPr>
        <w:t xml:space="preserve"> </w:t>
      </w:r>
      <w:r>
        <w:rPr>
          <w:rFonts w:ascii="Century" w:hAnsi="Century" w:cs="FrankRuehl"/>
          <w:sz w:val="22"/>
          <w:sz w:val="22"/>
          <w:rtl w:val="true"/>
        </w:rPr>
        <w:t>לא</w:t>
      </w:r>
      <w:r>
        <w:rPr>
          <w:rFonts w:ascii="Century" w:hAnsi="Century" w:eastAsia="Century" w:cs="Century"/>
          <w:sz w:val="22"/>
          <w:sz w:val="22"/>
          <w:rtl w:val="true"/>
        </w:rPr>
        <w:t xml:space="preserve"> </w:t>
      </w:r>
      <w:r>
        <w:rPr>
          <w:rFonts w:ascii="Century" w:hAnsi="Century" w:cs="FrankRuehl"/>
          <w:sz w:val="22"/>
          <w:sz w:val="22"/>
          <w:rtl w:val="true"/>
        </w:rPr>
        <w:t>די</w:t>
      </w:r>
      <w:r>
        <w:rPr>
          <w:rFonts w:ascii="Century" w:hAnsi="Century" w:eastAsia="Century" w:cs="Century"/>
          <w:sz w:val="22"/>
          <w:sz w:val="22"/>
          <w:rtl w:val="true"/>
        </w:rPr>
        <w:t xml:space="preserve"> </w:t>
      </w:r>
      <w:r>
        <w:rPr>
          <w:rFonts w:ascii="Century" w:hAnsi="Century" w:cs="FrankRuehl"/>
          <w:sz w:val="22"/>
          <w:sz w:val="22"/>
          <w:rtl w:val="true"/>
        </w:rPr>
        <w:t>בכך</w:t>
      </w:r>
      <w:r>
        <w:rPr>
          <w:rFonts w:ascii="Century" w:hAnsi="Century" w:eastAsia="Century" w:cs="Century"/>
          <w:sz w:val="22"/>
          <w:sz w:val="22"/>
          <w:rtl w:val="true"/>
        </w:rPr>
        <w:t xml:space="preserve"> </w:t>
      </w:r>
      <w:r>
        <w:rPr>
          <w:rFonts w:ascii="Century" w:hAnsi="Century" w:cs="FrankRuehl"/>
          <w:sz w:val="22"/>
          <w:sz w:val="22"/>
          <w:rtl w:val="true"/>
        </w:rPr>
        <w:t>שהעסקה</w:t>
      </w:r>
      <w:r>
        <w:rPr>
          <w:rFonts w:ascii="Century" w:hAnsi="Century" w:eastAsia="Century" w:cs="Century"/>
          <w:sz w:val="22"/>
          <w:sz w:val="22"/>
          <w:rtl w:val="true"/>
        </w:rPr>
        <w:t xml:space="preserve"> </w:t>
      </w:r>
      <w:r>
        <w:rPr>
          <w:rFonts w:ascii="Century" w:hAnsi="Century" w:cs="FrankRuehl"/>
          <w:sz w:val="22"/>
          <w:sz w:val="22"/>
          <w:rtl w:val="true"/>
        </w:rPr>
        <w:t>כדאית</w:t>
      </w:r>
      <w:r>
        <w:rPr>
          <w:rFonts w:ascii="Century" w:hAnsi="Century" w:eastAsia="Century" w:cs="Century"/>
          <w:sz w:val="22"/>
          <w:sz w:val="22"/>
          <w:rtl w:val="true"/>
        </w:rPr>
        <w:t xml:space="preserve"> </w:t>
      </w:r>
      <w:r>
        <w:rPr>
          <w:rFonts w:ascii="Century" w:hAnsi="Century" w:cs="FrankRuehl"/>
          <w:sz w:val="22"/>
          <w:sz w:val="22"/>
          <w:rtl w:val="true"/>
        </w:rPr>
        <w:t>מבחינה</w:t>
      </w:r>
      <w:r>
        <w:rPr>
          <w:rFonts w:ascii="Century" w:hAnsi="Century" w:eastAsia="Century" w:cs="Century"/>
          <w:sz w:val="22"/>
          <w:sz w:val="22"/>
          <w:rtl w:val="true"/>
        </w:rPr>
        <w:t xml:space="preserve"> </w:t>
      </w:r>
      <w:r>
        <w:rPr>
          <w:rFonts w:ascii="Century" w:hAnsi="Century" w:cs="FrankRuehl"/>
          <w:sz w:val="22"/>
          <w:sz w:val="22"/>
          <w:rtl w:val="true"/>
        </w:rPr>
        <w:t>כלכלית</w:t>
      </w:r>
      <w:r>
        <w:rPr>
          <w:rFonts w:ascii="Century" w:hAnsi="Century" w:eastAsia="Century" w:cs="Century"/>
          <w:sz w:val="22"/>
          <w:sz w:val="22"/>
          <w:rtl w:val="true"/>
        </w:rPr>
        <w:t xml:space="preserve"> </w:t>
      </w:r>
      <w:r>
        <w:rPr>
          <w:rFonts w:ascii="Century" w:hAnsi="Century" w:cs="FrankRuehl"/>
          <w:sz w:val="22"/>
          <w:sz w:val="22"/>
          <w:rtl w:val="true"/>
        </w:rPr>
        <w:t>מבחינת</w:t>
      </w:r>
      <w:r>
        <w:rPr>
          <w:rFonts w:ascii="Century" w:hAnsi="Century" w:eastAsia="Century" w:cs="Century"/>
          <w:sz w:val="22"/>
          <w:sz w:val="22"/>
          <w:rtl w:val="true"/>
        </w:rPr>
        <w:t xml:space="preserve"> </w:t>
      </w:r>
      <w:r>
        <w:rPr>
          <w:rFonts w:ascii="Century" w:hAnsi="Century" w:cs="FrankRuehl"/>
          <w:sz w:val="22"/>
          <w:sz w:val="22"/>
          <w:rtl w:val="true"/>
        </w:rPr>
        <w:t>דלק</w:t>
      </w:r>
      <w:r>
        <w:rPr>
          <w:rFonts w:ascii="Century" w:hAnsi="Century" w:eastAsia="Century" w:cs="Century"/>
          <w:sz w:val="22"/>
          <w:sz w:val="22"/>
          <w:rtl w:val="true"/>
        </w:rPr>
        <w:t xml:space="preserve"> </w:t>
      </w:r>
      <w:r>
        <w:rPr>
          <w:rFonts w:ascii="Century" w:hAnsi="Century" w:cs="FrankRuehl"/>
          <w:sz w:val="22"/>
          <w:sz w:val="22"/>
          <w:rtl w:val="true"/>
        </w:rPr>
        <w:t>נדל</w:t>
      </w:r>
      <w:r>
        <w:rPr>
          <w:rFonts w:cs="FrankRuehl" w:ascii="Century" w:hAnsi="Century"/>
          <w:sz w:val="22"/>
          <w:rtl w:val="true"/>
        </w:rPr>
        <w:t>"</w:t>
      </w:r>
      <w:r>
        <w:rPr>
          <w:rFonts w:ascii="Century" w:hAnsi="Century" w:cs="FrankRuehl"/>
          <w:sz w:val="22"/>
          <w:sz w:val="22"/>
          <w:rtl w:val="true"/>
        </w:rPr>
        <w:t>ן</w:t>
      </w:r>
      <w:r>
        <w:rPr>
          <w:rFonts w:ascii="Century" w:hAnsi="Century" w:eastAsia="Century" w:cs="Century"/>
          <w:sz w:val="22"/>
          <w:sz w:val="22"/>
          <w:rtl w:val="true"/>
        </w:rPr>
        <w:t xml:space="preserve"> </w:t>
      </w:r>
      <w:r>
        <w:rPr>
          <w:rFonts w:ascii="Century" w:hAnsi="Century" w:cs="FrankRuehl"/>
          <w:sz w:val="22"/>
          <w:sz w:val="22"/>
          <w:rtl w:val="true"/>
        </w:rPr>
        <w:t>כדי</w:t>
      </w:r>
      <w:r>
        <w:rPr>
          <w:rFonts w:ascii="Century" w:hAnsi="Century" w:eastAsia="Century" w:cs="Century"/>
          <w:sz w:val="22"/>
          <w:sz w:val="22"/>
          <w:rtl w:val="true"/>
        </w:rPr>
        <w:t xml:space="preserve"> </w:t>
      </w:r>
      <w:r>
        <w:rPr>
          <w:rFonts w:ascii="Century" w:hAnsi="Century" w:cs="FrankRuehl"/>
          <w:sz w:val="22"/>
          <w:sz w:val="22"/>
          <w:rtl w:val="true"/>
        </w:rPr>
        <w:t>להביא</w:t>
      </w:r>
      <w:r>
        <w:rPr>
          <w:rFonts w:ascii="Century" w:hAnsi="Century" w:eastAsia="Century" w:cs="Century"/>
          <w:sz w:val="22"/>
          <w:sz w:val="22"/>
          <w:rtl w:val="true"/>
        </w:rPr>
        <w:t xml:space="preserve"> </w:t>
      </w:r>
      <w:r>
        <w:rPr>
          <w:rFonts w:ascii="Century" w:hAnsi="Century" w:cs="FrankRuehl"/>
          <w:sz w:val="22"/>
          <w:sz w:val="22"/>
          <w:rtl w:val="true"/>
        </w:rPr>
        <w:t>את</w:t>
      </w:r>
      <w:r>
        <w:rPr>
          <w:rFonts w:ascii="Century" w:hAnsi="Century" w:eastAsia="Century" w:cs="Century"/>
          <w:sz w:val="22"/>
          <w:sz w:val="22"/>
          <w:rtl w:val="true"/>
        </w:rPr>
        <w:t xml:space="preserve"> </w:t>
      </w:r>
      <w:r>
        <w:rPr>
          <w:rFonts w:ascii="Century" w:hAnsi="Century" w:cs="FrankRuehl"/>
          <w:sz w:val="22"/>
          <w:sz w:val="22"/>
          <w:rtl w:val="true"/>
        </w:rPr>
        <w:t>זו</w:t>
      </w:r>
      <w:r>
        <w:rPr>
          <w:rFonts w:ascii="Century" w:hAnsi="Century" w:eastAsia="Century" w:cs="Century"/>
          <w:sz w:val="22"/>
          <w:sz w:val="22"/>
          <w:rtl w:val="true"/>
        </w:rPr>
        <w:t xml:space="preserve"> </w:t>
      </w:r>
      <w:r>
        <w:rPr>
          <w:rFonts w:ascii="Century" w:hAnsi="Century" w:cs="FrankRuehl"/>
          <w:sz w:val="22"/>
          <w:sz w:val="22"/>
          <w:rtl w:val="true"/>
        </w:rPr>
        <w:t>להתקשר</w:t>
      </w:r>
      <w:r>
        <w:rPr>
          <w:rFonts w:ascii="Century" w:hAnsi="Century" w:eastAsia="Century" w:cs="Century"/>
          <w:sz w:val="22"/>
          <w:sz w:val="22"/>
          <w:rtl w:val="true"/>
        </w:rPr>
        <w:t xml:space="preserve"> </w:t>
      </w:r>
      <w:r>
        <w:rPr>
          <w:rFonts w:ascii="Century" w:hAnsi="Century" w:cs="FrankRuehl"/>
          <w:sz w:val="22"/>
          <w:sz w:val="22"/>
          <w:rtl w:val="true"/>
        </w:rPr>
        <w:t>בעסקה</w:t>
      </w:r>
      <w:r>
        <w:rPr>
          <w:rFonts w:ascii="Century" w:hAnsi="Century" w:eastAsia="Century" w:cs="Century"/>
          <w:sz w:val="22"/>
          <w:sz w:val="22"/>
          <w:rtl w:val="true"/>
        </w:rPr>
        <w:t xml:space="preserve"> </w:t>
      </w:r>
      <w:r>
        <w:rPr>
          <w:rFonts w:ascii="Century" w:hAnsi="Century" w:cs="FrankRuehl"/>
          <w:sz w:val="22"/>
          <w:sz w:val="22"/>
          <w:rtl w:val="true"/>
        </w:rPr>
        <w:t>שהוצעה</w:t>
      </w:r>
      <w:r>
        <w:rPr>
          <w:rFonts w:ascii="Century" w:hAnsi="Century" w:eastAsia="Century" w:cs="Century"/>
          <w:sz w:val="22"/>
          <w:sz w:val="22"/>
          <w:rtl w:val="true"/>
        </w:rPr>
        <w:t xml:space="preserve"> </w:t>
      </w:r>
      <w:r>
        <w:rPr>
          <w:rFonts w:ascii="Century" w:hAnsi="Century" w:cs="FrankRuehl"/>
          <w:sz w:val="22"/>
          <w:sz w:val="22"/>
          <w:rtl w:val="true"/>
        </w:rPr>
        <w:t>וישנם</w:t>
      </w:r>
      <w:r>
        <w:rPr>
          <w:rFonts w:ascii="Century" w:hAnsi="Century" w:eastAsia="Century" w:cs="Century"/>
          <w:sz w:val="22"/>
          <w:sz w:val="22"/>
          <w:rtl w:val="true"/>
        </w:rPr>
        <w:t xml:space="preserve"> </w:t>
      </w:r>
      <w:r>
        <w:rPr>
          <w:rFonts w:ascii="Century" w:hAnsi="Century" w:cs="FrankRuehl"/>
          <w:sz w:val="22"/>
          <w:sz w:val="22"/>
          <w:rtl w:val="true"/>
        </w:rPr>
        <w:t>היבטים</w:t>
      </w:r>
      <w:r>
        <w:rPr>
          <w:rFonts w:ascii="Century" w:hAnsi="Century" w:eastAsia="Century" w:cs="Century"/>
          <w:sz w:val="22"/>
          <w:sz w:val="22"/>
          <w:rtl w:val="true"/>
        </w:rPr>
        <w:t xml:space="preserve"> </w:t>
      </w:r>
      <w:r>
        <w:rPr>
          <w:rFonts w:ascii="Century" w:hAnsi="Century" w:cs="FrankRuehl"/>
          <w:sz w:val="22"/>
          <w:sz w:val="22"/>
          <w:rtl w:val="true"/>
        </w:rPr>
        <w:t>אחרים</w:t>
      </w:r>
      <w:r>
        <w:rPr>
          <w:rFonts w:ascii="Century" w:hAnsi="Century" w:eastAsia="Century" w:cs="Century"/>
          <w:sz w:val="22"/>
          <w:sz w:val="22"/>
          <w:rtl w:val="true"/>
        </w:rPr>
        <w:t xml:space="preserve"> </w:t>
      </w:r>
      <w:r>
        <w:rPr>
          <w:rFonts w:ascii="Century" w:hAnsi="Century" w:cs="FrankRuehl"/>
          <w:sz w:val="22"/>
          <w:sz w:val="22"/>
          <w:rtl w:val="true"/>
        </w:rPr>
        <w:t>המשפיעים</w:t>
      </w:r>
      <w:r>
        <w:rPr>
          <w:rFonts w:ascii="Century" w:hAnsi="Century" w:eastAsia="Century" w:cs="Century"/>
          <w:sz w:val="22"/>
          <w:sz w:val="22"/>
          <w:rtl w:val="true"/>
        </w:rPr>
        <w:t xml:space="preserve"> </w:t>
      </w:r>
      <w:r>
        <w:rPr>
          <w:rFonts w:ascii="Century" w:hAnsi="Century" w:cs="FrankRuehl"/>
          <w:sz w:val="22"/>
          <w:sz w:val="22"/>
          <w:rtl w:val="true"/>
        </w:rPr>
        <w:t>על</w:t>
      </w:r>
      <w:r>
        <w:rPr>
          <w:rFonts w:ascii="Century" w:hAnsi="Century" w:eastAsia="Century" w:cs="Century"/>
          <w:sz w:val="22"/>
          <w:sz w:val="22"/>
          <w:rtl w:val="true"/>
        </w:rPr>
        <w:t xml:space="preserve"> </w:t>
      </w:r>
      <w:r>
        <w:rPr>
          <w:rFonts w:ascii="Century" w:hAnsi="Century" w:cs="FrankRuehl"/>
          <w:sz w:val="22"/>
          <w:sz w:val="22"/>
          <w:rtl w:val="true"/>
        </w:rPr>
        <w:t>נכונותה</w:t>
      </w:r>
      <w:r>
        <w:rPr>
          <w:rFonts w:ascii="Century" w:hAnsi="Century" w:eastAsia="Century" w:cs="Century"/>
          <w:sz w:val="22"/>
          <w:sz w:val="22"/>
          <w:rtl w:val="true"/>
        </w:rPr>
        <w:t xml:space="preserve"> </w:t>
      </w:r>
      <w:r>
        <w:rPr>
          <w:rFonts w:ascii="Century" w:hAnsi="Century" w:cs="FrankRuehl"/>
          <w:sz w:val="22"/>
          <w:sz w:val="22"/>
          <w:rtl w:val="true"/>
        </w:rPr>
        <w:t>לעשות</w:t>
      </w:r>
      <w:r>
        <w:rPr>
          <w:rFonts w:ascii="Century" w:hAnsi="Century" w:eastAsia="Century" w:cs="Century"/>
          <w:sz w:val="22"/>
          <w:sz w:val="22"/>
          <w:rtl w:val="true"/>
        </w:rPr>
        <w:t xml:space="preserve"> </w:t>
      </w:r>
      <w:r>
        <w:rPr>
          <w:rFonts w:ascii="Century" w:hAnsi="Century" w:cs="FrankRuehl"/>
          <w:sz w:val="22"/>
          <w:sz w:val="22"/>
          <w:rtl w:val="true"/>
        </w:rPr>
        <w:t>כן</w:t>
      </w:r>
      <w:r>
        <w:rPr>
          <w:rFonts w:cs="FrankRuehl" w:ascii="Century" w:hAnsi="Century"/>
          <w:sz w:val="22"/>
          <w:rtl w:val="true"/>
        </w:rPr>
        <w:t>.</w:t>
      </w:r>
    </w:p>
    <w:p>
      <w:pPr>
        <w:pStyle w:val="Ruller42"/>
        <w:ind w:end="0"/>
        <w:jc w:val="both"/>
        <w:rPr>
          <w:rFonts w:ascii="Century" w:hAnsi="Century" w:cs="FrankRuehl"/>
          <w:sz w:val="22"/>
        </w:rPr>
      </w:pPr>
      <w:r>
        <w:rPr>
          <w:rFonts w:cs="FrankRuehl" w:ascii="Century" w:hAnsi="Century"/>
          <w:sz w:val="22"/>
          <w:rtl w:val="true"/>
        </w:rPr>
      </w:r>
    </w:p>
    <w:p>
      <w:pPr>
        <w:pStyle w:val="Ruller43"/>
        <w:numPr>
          <w:ilvl w:val="0"/>
          <w:numId w:val="2"/>
        </w:numPr>
        <w:ind w:hanging="0" w:start="0" w:end="0"/>
        <w:jc w:val="both"/>
        <w:rPr>
          <w:rFonts w:ascii="Century" w:hAnsi="Century" w:cs="FrankRuehl"/>
          <w:sz w:val="22"/>
        </w:rPr>
      </w:pPr>
      <w:r>
        <w:rPr>
          <w:rFonts w:ascii="Century" w:hAnsi="Century" w:cs="FrankRuehl"/>
          <w:sz w:val="22"/>
          <w:sz w:val="22"/>
          <w:rtl w:val="true"/>
        </w:rPr>
        <w:t>זאת</w:t>
      </w:r>
      <w:r>
        <w:rPr>
          <w:rFonts w:ascii="Century" w:hAnsi="Century" w:eastAsia="Century" w:cs="Century"/>
          <w:sz w:val="22"/>
          <w:sz w:val="22"/>
          <w:rtl w:val="true"/>
        </w:rPr>
        <w:t xml:space="preserve"> </w:t>
      </w:r>
      <w:r>
        <w:rPr>
          <w:rFonts w:ascii="Century" w:hAnsi="Century" w:cs="FrankRuehl"/>
          <w:sz w:val="22"/>
          <w:sz w:val="22"/>
          <w:rtl w:val="true"/>
        </w:rPr>
        <w:t>ועוד</w:t>
      </w:r>
      <w:r>
        <w:rPr>
          <w:rFonts w:cs="FrankRuehl" w:ascii="Century" w:hAnsi="Century"/>
          <w:sz w:val="22"/>
          <w:rtl w:val="true"/>
        </w:rPr>
        <w:t xml:space="preserve">. </w:t>
      </w:r>
      <w:r>
        <w:rPr>
          <w:rFonts w:ascii="Century" w:hAnsi="Century" w:cs="FrankRuehl"/>
          <w:sz w:val="22"/>
          <w:sz w:val="22"/>
          <w:rtl w:val="true"/>
        </w:rPr>
        <w:t>המערערים</w:t>
      </w:r>
      <w:r>
        <w:rPr>
          <w:rFonts w:ascii="Century" w:hAnsi="Century" w:eastAsia="Century" w:cs="Century"/>
          <w:sz w:val="22"/>
          <w:sz w:val="22"/>
          <w:rtl w:val="true"/>
        </w:rPr>
        <w:t xml:space="preserve"> </w:t>
      </w:r>
      <w:r>
        <w:rPr>
          <w:rFonts w:ascii="Century" w:hAnsi="Century" w:cs="FrankRuehl"/>
          <w:sz w:val="22"/>
          <w:sz w:val="22"/>
          <w:rtl w:val="true"/>
        </w:rPr>
        <w:t>טוענים</w:t>
      </w:r>
      <w:r>
        <w:rPr>
          <w:rFonts w:ascii="Century" w:hAnsi="Century" w:eastAsia="Century" w:cs="Century"/>
          <w:sz w:val="22"/>
          <w:sz w:val="22"/>
          <w:rtl w:val="true"/>
        </w:rPr>
        <w:t xml:space="preserve"> </w:t>
      </w:r>
      <w:r>
        <w:rPr>
          <w:rFonts w:ascii="Century" w:hAnsi="Century" w:cs="FrankRuehl"/>
          <w:sz w:val="22"/>
          <w:sz w:val="22"/>
          <w:rtl w:val="true"/>
        </w:rPr>
        <w:t>כאמור</w:t>
      </w:r>
      <w:r>
        <w:rPr>
          <w:rFonts w:ascii="Century" w:hAnsi="Century" w:eastAsia="Century" w:cs="Century"/>
          <w:sz w:val="22"/>
          <w:sz w:val="22"/>
          <w:rtl w:val="true"/>
        </w:rPr>
        <w:t xml:space="preserve"> </w:t>
      </w:r>
      <w:r>
        <w:rPr>
          <w:rFonts w:ascii="Century" w:hAnsi="Century" w:cs="FrankRuehl"/>
          <w:sz w:val="22"/>
          <w:sz w:val="22"/>
          <w:rtl w:val="true"/>
        </w:rPr>
        <w:t>כי</w:t>
      </w:r>
      <w:r>
        <w:rPr>
          <w:rFonts w:ascii="Century" w:hAnsi="Century" w:eastAsia="Century" w:cs="Century"/>
          <w:sz w:val="22"/>
          <w:sz w:val="22"/>
          <w:rtl w:val="true"/>
        </w:rPr>
        <w:t xml:space="preserve"> </w:t>
      </w:r>
      <w:r>
        <w:rPr>
          <w:rFonts w:ascii="Century" w:hAnsi="Century" w:cs="FrankRuehl"/>
          <w:sz w:val="22"/>
          <w:sz w:val="22"/>
          <w:rtl w:val="true"/>
        </w:rPr>
        <w:t>בית</w:t>
      </w:r>
      <w:r>
        <w:rPr>
          <w:rFonts w:ascii="Century" w:hAnsi="Century" w:eastAsia="Century" w:cs="Century"/>
          <w:sz w:val="22"/>
          <w:sz w:val="22"/>
          <w:rtl w:val="true"/>
        </w:rPr>
        <w:t xml:space="preserve"> </w:t>
      </w:r>
      <w:r>
        <w:rPr>
          <w:rFonts w:ascii="Century" w:hAnsi="Century" w:cs="FrankRuehl"/>
          <w:sz w:val="22"/>
          <w:sz w:val="22"/>
          <w:rtl w:val="true"/>
        </w:rPr>
        <w:t>המשפט</w:t>
      </w:r>
      <w:r>
        <w:rPr>
          <w:rFonts w:ascii="Century" w:hAnsi="Century" w:eastAsia="Century" w:cs="Century"/>
          <w:sz w:val="22"/>
          <w:sz w:val="22"/>
          <w:rtl w:val="true"/>
        </w:rPr>
        <w:t xml:space="preserve"> </w:t>
      </w:r>
      <w:r>
        <w:rPr>
          <w:rFonts w:ascii="Century" w:hAnsi="Century" w:cs="FrankRuehl"/>
          <w:sz w:val="22"/>
          <w:sz w:val="22"/>
          <w:rtl w:val="true"/>
        </w:rPr>
        <w:t>קיבל</w:t>
      </w:r>
      <w:r>
        <w:rPr>
          <w:rFonts w:ascii="Century" w:hAnsi="Century" w:eastAsia="Century" w:cs="Century"/>
          <w:sz w:val="22"/>
          <w:sz w:val="22"/>
          <w:rtl w:val="true"/>
        </w:rPr>
        <w:t xml:space="preserve"> </w:t>
      </w:r>
      <w:r>
        <w:rPr>
          <w:rFonts w:ascii="Century" w:hAnsi="Century" w:cs="FrankRuehl"/>
          <w:sz w:val="22"/>
          <w:sz w:val="22"/>
          <w:rtl w:val="true"/>
        </w:rPr>
        <w:t>את</w:t>
      </w:r>
      <w:r>
        <w:rPr>
          <w:rFonts w:ascii="Century" w:hAnsi="Century" w:eastAsia="Century" w:cs="Century"/>
          <w:sz w:val="22"/>
          <w:sz w:val="22"/>
          <w:rtl w:val="true"/>
        </w:rPr>
        <w:t xml:space="preserve"> </w:t>
      </w:r>
      <w:r>
        <w:rPr>
          <w:rFonts w:ascii="Century" w:hAnsi="Century" w:cs="FrankRuehl"/>
          <w:sz w:val="22"/>
          <w:sz w:val="22"/>
          <w:rtl w:val="true"/>
        </w:rPr>
        <w:t>טענתם</w:t>
      </w:r>
      <w:r>
        <w:rPr>
          <w:rFonts w:ascii="Century" w:hAnsi="Century" w:eastAsia="Century" w:cs="Century"/>
          <w:sz w:val="22"/>
          <w:sz w:val="22"/>
          <w:rtl w:val="true"/>
        </w:rPr>
        <w:t xml:space="preserve"> </w:t>
      </w:r>
      <w:r>
        <w:rPr>
          <w:rFonts w:ascii="Century" w:hAnsi="Century" w:cs="FrankRuehl"/>
          <w:sz w:val="22"/>
          <w:sz w:val="22"/>
          <w:rtl w:val="true"/>
        </w:rPr>
        <w:t>כי</w:t>
      </w:r>
      <w:r>
        <w:rPr>
          <w:rFonts w:ascii="Century" w:hAnsi="Century" w:eastAsia="Century" w:cs="Century"/>
          <w:sz w:val="22"/>
          <w:sz w:val="22"/>
          <w:rtl w:val="true"/>
        </w:rPr>
        <w:t xml:space="preserve"> </w:t>
      </w:r>
      <w:r>
        <w:rPr>
          <w:rFonts w:ascii="Century" w:hAnsi="Century" w:cs="FrankRuehl"/>
          <w:sz w:val="22"/>
          <w:sz w:val="22"/>
          <w:rtl w:val="true"/>
        </w:rPr>
        <w:t>שער</w:t>
      </w:r>
      <w:r>
        <w:rPr>
          <w:rFonts w:ascii="Century" w:hAnsi="Century" w:eastAsia="Century" w:cs="Century"/>
          <w:sz w:val="22"/>
          <w:sz w:val="22"/>
          <w:rtl w:val="true"/>
        </w:rPr>
        <w:t xml:space="preserve"> </w:t>
      </w:r>
      <w:r>
        <w:rPr>
          <w:rFonts w:ascii="Century" w:hAnsi="Century" w:cs="FrankRuehl"/>
          <w:sz w:val="22"/>
          <w:sz w:val="22"/>
          <w:rtl w:val="true"/>
        </w:rPr>
        <w:t>הנייר</w:t>
      </w:r>
      <w:r>
        <w:rPr>
          <w:rFonts w:ascii="Century" w:hAnsi="Century" w:eastAsia="Century" w:cs="Century"/>
          <w:sz w:val="22"/>
          <w:sz w:val="22"/>
          <w:rtl w:val="true"/>
        </w:rPr>
        <w:t xml:space="preserve"> </w:t>
      </w:r>
      <w:r>
        <w:rPr>
          <w:rFonts w:ascii="Century" w:hAnsi="Century" w:cs="FrankRuehl"/>
          <w:sz w:val="22"/>
          <w:sz w:val="22"/>
          <w:rtl w:val="true"/>
        </w:rPr>
        <w:t>היה</w:t>
      </w:r>
      <w:r>
        <w:rPr>
          <w:rFonts w:ascii="Century" w:hAnsi="Century" w:eastAsia="Century" w:cs="Century"/>
          <w:sz w:val="22"/>
          <w:sz w:val="22"/>
          <w:rtl w:val="true"/>
        </w:rPr>
        <w:t xml:space="preserve"> </w:t>
      </w:r>
      <w:r>
        <w:rPr>
          <w:rFonts w:ascii="Century" w:hAnsi="Century" w:cs="FrankRuehl"/>
          <w:sz w:val="22"/>
          <w:sz w:val="22"/>
          <w:rtl w:val="true"/>
        </w:rPr>
        <w:t>ממילא</w:t>
      </w:r>
      <w:r>
        <w:rPr>
          <w:rFonts w:ascii="Century" w:hAnsi="Century" w:eastAsia="Century" w:cs="Century"/>
          <w:sz w:val="22"/>
          <w:sz w:val="22"/>
          <w:rtl w:val="true"/>
        </w:rPr>
        <w:t xml:space="preserve"> </w:t>
      </w:r>
      <w:r>
        <w:rPr>
          <w:rFonts w:ascii="Century" w:hAnsi="Century" w:cs="FrankRuehl"/>
          <w:sz w:val="22"/>
          <w:sz w:val="22"/>
          <w:rtl w:val="true"/>
        </w:rPr>
        <w:t>עולה</w:t>
      </w:r>
      <w:r>
        <w:rPr>
          <w:rFonts w:ascii="Century" w:hAnsi="Century" w:eastAsia="Century" w:cs="Century"/>
          <w:sz w:val="22"/>
          <w:sz w:val="22"/>
          <w:rtl w:val="true"/>
        </w:rPr>
        <w:t xml:space="preserve"> </w:t>
      </w:r>
      <w:r>
        <w:rPr>
          <w:rFonts w:ascii="Century" w:hAnsi="Century" w:cs="FrankRuehl"/>
          <w:sz w:val="22"/>
          <w:sz w:val="22"/>
          <w:rtl w:val="true"/>
        </w:rPr>
        <w:t>ל</w:t>
      </w:r>
      <w:r>
        <w:rPr>
          <w:rFonts w:cs="FrankRuehl" w:ascii="Century" w:hAnsi="Century"/>
          <w:sz w:val="22"/>
          <w:rtl w:val="true"/>
        </w:rPr>
        <w:t>-</w:t>
      </w:r>
      <w:r>
        <w:rPr>
          <w:rFonts w:cs="FrankRuehl" w:ascii="Century" w:hAnsi="Century"/>
          <w:sz w:val="22"/>
        </w:rPr>
        <w:t>25</w:t>
      </w:r>
      <w:r>
        <w:rPr>
          <w:rFonts w:cs="FrankRuehl" w:ascii="Century" w:hAnsi="Century"/>
          <w:sz w:val="22"/>
          <w:rtl w:val="true"/>
        </w:rPr>
        <w:t xml:space="preserve"> </w:t>
      </w:r>
      <w:r>
        <w:rPr>
          <w:rFonts w:ascii="Century" w:hAnsi="Century" w:cs="FrankRuehl"/>
          <w:sz w:val="22"/>
          <w:sz w:val="22"/>
          <w:rtl w:val="true"/>
        </w:rPr>
        <w:t>כתוצאה</w:t>
      </w:r>
      <w:r>
        <w:rPr>
          <w:rFonts w:ascii="Century" w:hAnsi="Century" w:eastAsia="Century" w:cs="Century"/>
          <w:sz w:val="22"/>
          <w:sz w:val="22"/>
          <w:rtl w:val="true"/>
        </w:rPr>
        <w:t xml:space="preserve"> </w:t>
      </w:r>
      <w:r>
        <w:rPr>
          <w:rFonts w:ascii="Century" w:hAnsi="Century" w:cs="FrankRuehl"/>
          <w:sz w:val="22"/>
          <w:sz w:val="22"/>
          <w:rtl w:val="true"/>
        </w:rPr>
        <w:t>מביצוע</w:t>
      </w:r>
      <w:r>
        <w:rPr>
          <w:rFonts w:ascii="Century" w:hAnsi="Century" w:eastAsia="Century" w:cs="Century"/>
          <w:sz w:val="22"/>
          <w:sz w:val="22"/>
          <w:rtl w:val="true"/>
        </w:rPr>
        <w:t xml:space="preserve"> </w:t>
      </w:r>
      <w:r>
        <w:rPr>
          <w:rFonts w:ascii="Century" w:hAnsi="Century" w:cs="FrankRuehl"/>
          <w:sz w:val="22"/>
          <w:sz w:val="22"/>
          <w:rtl w:val="true"/>
        </w:rPr>
        <w:t>העסקה</w:t>
      </w:r>
      <w:r>
        <w:rPr>
          <w:rFonts w:ascii="Century" w:hAnsi="Century" w:eastAsia="Century" w:cs="Century"/>
          <w:sz w:val="22"/>
          <w:sz w:val="22"/>
          <w:rtl w:val="true"/>
        </w:rPr>
        <w:t xml:space="preserve"> </w:t>
      </w:r>
      <w:r>
        <w:rPr>
          <w:rFonts w:ascii="Century" w:hAnsi="Century" w:cs="FrankRuehl"/>
          <w:sz w:val="22"/>
          <w:sz w:val="22"/>
          <w:rtl w:val="true"/>
        </w:rPr>
        <w:t>בבורסה</w:t>
      </w:r>
      <w:r>
        <w:rPr>
          <w:rFonts w:cs="FrankRuehl" w:ascii="Century" w:hAnsi="Century"/>
          <w:sz w:val="22"/>
          <w:rtl w:val="true"/>
        </w:rPr>
        <w:t xml:space="preserve">, </w:t>
      </w:r>
      <w:r>
        <w:rPr>
          <w:rFonts w:ascii="Century" w:hAnsi="Century" w:cs="FrankRuehl"/>
          <w:sz w:val="22"/>
          <w:sz w:val="22"/>
          <w:rtl w:val="true"/>
        </w:rPr>
        <w:t>ובכך</w:t>
      </w:r>
      <w:r>
        <w:rPr>
          <w:rFonts w:ascii="Century" w:hAnsi="Century" w:eastAsia="Century" w:cs="Century"/>
          <w:sz w:val="22"/>
          <w:sz w:val="22"/>
          <w:rtl w:val="true"/>
        </w:rPr>
        <w:t xml:space="preserve"> </w:t>
      </w:r>
      <w:r>
        <w:rPr>
          <w:rFonts w:ascii="Century" w:hAnsi="Century" w:cs="FrankRuehl"/>
          <w:sz w:val="22"/>
          <w:sz w:val="22"/>
          <w:rtl w:val="true"/>
        </w:rPr>
        <w:t>יש</w:t>
      </w:r>
      <w:r>
        <w:rPr>
          <w:rFonts w:ascii="Century" w:hAnsi="Century" w:eastAsia="Century" w:cs="Century"/>
          <w:sz w:val="22"/>
          <w:sz w:val="22"/>
          <w:rtl w:val="true"/>
        </w:rPr>
        <w:t xml:space="preserve"> </w:t>
      </w:r>
      <w:r>
        <w:rPr>
          <w:rFonts w:ascii="Century" w:hAnsi="Century" w:cs="FrankRuehl"/>
          <w:sz w:val="22"/>
          <w:sz w:val="22"/>
          <w:rtl w:val="true"/>
        </w:rPr>
        <w:t>כדי</w:t>
      </w:r>
      <w:r>
        <w:rPr>
          <w:rFonts w:ascii="Century" w:hAnsi="Century" w:eastAsia="Century" w:cs="Century"/>
          <w:sz w:val="22"/>
          <w:sz w:val="22"/>
          <w:rtl w:val="true"/>
        </w:rPr>
        <w:t xml:space="preserve"> </w:t>
      </w:r>
      <w:r>
        <w:rPr>
          <w:rFonts w:ascii="Century" w:hAnsi="Century" w:cs="FrankRuehl"/>
          <w:sz w:val="22"/>
          <w:sz w:val="22"/>
          <w:rtl w:val="true"/>
        </w:rPr>
        <w:t>לשלול</w:t>
      </w:r>
      <w:r>
        <w:rPr>
          <w:rFonts w:ascii="Century" w:hAnsi="Century" w:eastAsia="Century" w:cs="Century"/>
          <w:sz w:val="22"/>
          <w:sz w:val="22"/>
          <w:rtl w:val="true"/>
        </w:rPr>
        <w:t xml:space="preserve"> </w:t>
      </w:r>
      <w:r>
        <w:rPr>
          <w:rFonts w:ascii="Century" w:hAnsi="Century" w:cs="FrankRuehl"/>
          <w:sz w:val="22"/>
          <w:sz w:val="22"/>
          <w:rtl w:val="true"/>
        </w:rPr>
        <w:t>את</w:t>
      </w:r>
      <w:r>
        <w:rPr>
          <w:rFonts w:ascii="Century" w:hAnsi="Century" w:eastAsia="Century" w:cs="Century"/>
          <w:sz w:val="22"/>
          <w:sz w:val="22"/>
          <w:rtl w:val="true"/>
        </w:rPr>
        <w:t xml:space="preserve"> </w:t>
      </w:r>
      <w:r>
        <w:rPr>
          <w:rFonts w:ascii="Century" w:hAnsi="Century" w:cs="FrankRuehl"/>
          <w:sz w:val="22"/>
          <w:sz w:val="22"/>
          <w:rtl w:val="true"/>
        </w:rPr>
        <w:t>הכוונה</w:t>
      </w:r>
      <w:r>
        <w:rPr>
          <w:rFonts w:ascii="Century" w:hAnsi="Century" w:eastAsia="Century" w:cs="Century"/>
          <w:sz w:val="22"/>
          <w:sz w:val="22"/>
          <w:rtl w:val="true"/>
        </w:rPr>
        <w:t xml:space="preserve"> </w:t>
      </w:r>
      <w:r>
        <w:rPr>
          <w:rFonts w:ascii="Century" w:hAnsi="Century" w:cs="FrankRuehl"/>
          <w:sz w:val="22"/>
          <w:sz w:val="22"/>
          <w:rtl w:val="true"/>
        </w:rPr>
        <w:t>הנטענת</w:t>
      </w:r>
      <w:r>
        <w:rPr>
          <w:rFonts w:ascii="Century" w:hAnsi="Century" w:eastAsia="Century" w:cs="Century"/>
          <w:sz w:val="22"/>
          <w:sz w:val="22"/>
          <w:rtl w:val="true"/>
        </w:rPr>
        <w:t xml:space="preserve"> </w:t>
      </w:r>
      <w:r>
        <w:rPr>
          <w:rFonts w:ascii="Century" w:hAnsi="Century" w:cs="FrankRuehl"/>
          <w:sz w:val="22"/>
          <w:sz w:val="22"/>
          <w:rtl w:val="true"/>
        </w:rPr>
        <w:t>מצדם</w:t>
      </w:r>
      <w:r>
        <w:rPr>
          <w:rFonts w:ascii="Century" w:hAnsi="Century" w:eastAsia="Century" w:cs="Century"/>
          <w:sz w:val="22"/>
          <w:sz w:val="22"/>
          <w:rtl w:val="true"/>
        </w:rPr>
        <w:t xml:space="preserve"> </w:t>
      </w:r>
      <w:r>
        <w:rPr>
          <w:rFonts w:ascii="Century" w:hAnsi="Century" w:cs="FrankRuehl"/>
          <w:sz w:val="22"/>
          <w:sz w:val="22"/>
          <w:rtl w:val="true"/>
        </w:rPr>
        <w:t>להעלות</w:t>
      </w:r>
      <w:r>
        <w:rPr>
          <w:rFonts w:ascii="Century" w:hAnsi="Century" w:eastAsia="Century" w:cs="Century"/>
          <w:sz w:val="22"/>
          <w:sz w:val="22"/>
          <w:rtl w:val="true"/>
        </w:rPr>
        <w:t xml:space="preserve"> </w:t>
      </w:r>
      <w:r>
        <w:rPr>
          <w:rFonts w:ascii="Century" w:hAnsi="Century" w:cs="FrankRuehl"/>
          <w:sz w:val="22"/>
          <w:sz w:val="22"/>
          <w:rtl w:val="true"/>
        </w:rPr>
        <w:t>את</w:t>
      </w:r>
      <w:r>
        <w:rPr>
          <w:rFonts w:ascii="Century" w:hAnsi="Century" w:eastAsia="Century" w:cs="Century"/>
          <w:sz w:val="22"/>
          <w:sz w:val="22"/>
          <w:rtl w:val="true"/>
        </w:rPr>
        <w:t xml:space="preserve"> </w:t>
      </w:r>
      <w:r>
        <w:rPr>
          <w:rFonts w:ascii="Century" w:hAnsi="Century" w:cs="FrankRuehl"/>
          <w:sz w:val="22"/>
          <w:sz w:val="22"/>
          <w:rtl w:val="true"/>
        </w:rPr>
        <w:t>שער</w:t>
      </w:r>
      <w:r>
        <w:rPr>
          <w:rFonts w:ascii="Century" w:hAnsi="Century" w:eastAsia="Century" w:cs="Century"/>
          <w:sz w:val="22"/>
          <w:sz w:val="22"/>
          <w:rtl w:val="true"/>
        </w:rPr>
        <w:t xml:space="preserve"> </w:t>
      </w:r>
      <w:r>
        <w:rPr>
          <w:rFonts w:ascii="Century" w:hAnsi="Century" w:cs="FrankRuehl"/>
          <w:sz w:val="22"/>
          <w:sz w:val="22"/>
          <w:rtl w:val="true"/>
        </w:rPr>
        <w:t>הנייר</w:t>
      </w:r>
      <w:r>
        <w:rPr>
          <w:rFonts w:ascii="Century" w:hAnsi="Century" w:eastAsia="Century" w:cs="Century"/>
          <w:sz w:val="22"/>
          <w:sz w:val="22"/>
          <w:rtl w:val="true"/>
        </w:rPr>
        <w:t xml:space="preserve"> </w:t>
      </w:r>
      <w:r>
        <w:rPr>
          <w:rFonts w:ascii="Century" w:hAnsi="Century" w:cs="FrankRuehl"/>
          <w:sz w:val="22"/>
          <w:sz w:val="22"/>
          <w:rtl w:val="true"/>
        </w:rPr>
        <w:t>בימים</w:t>
      </w:r>
      <w:r>
        <w:rPr>
          <w:rFonts w:ascii="Century" w:hAnsi="Century" w:eastAsia="Century" w:cs="Century"/>
          <w:sz w:val="22"/>
          <w:sz w:val="22"/>
          <w:rtl w:val="true"/>
        </w:rPr>
        <w:t xml:space="preserve"> </w:t>
      </w:r>
      <w:r>
        <w:rPr>
          <w:rFonts w:ascii="Century" w:hAnsi="Century" w:cs="FrankRuehl"/>
          <w:sz w:val="22"/>
          <w:sz w:val="22"/>
          <w:rtl w:val="true"/>
        </w:rPr>
        <w:t>שלפני</w:t>
      </w:r>
      <w:r>
        <w:rPr>
          <w:rFonts w:ascii="Century" w:hAnsi="Century" w:eastAsia="Century" w:cs="Century"/>
          <w:sz w:val="22"/>
          <w:sz w:val="22"/>
          <w:rtl w:val="true"/>
        </w:rPr>
        <w:t xml:space="preserve"> </w:t>
      </w:r>
      <w:r>
        <w:rPr>
          <w:rFonts w:ascii="Century" w:hAnsi="Century" w:cs="FrankRuehl"/>
          <w:sz w:val="22"/>
          <w:sz w:val="22"/>
          <w:rtl w:val="true"/>
        </w:rPr>
        <w:t>העסקה</w:t>
      </w:r>
      <w:r>
        <w:rPr>
          <w:rFonts w:cs="FrankRuehl" w:ascii="Century" w:hAnsi="Century"/>
          <w:sz w:val="22"/>
          <w:rtl w:val="true"/>
        </w:rPr>
        <w:t xml:space="preserve">. </w:t>
      </w:r>
      <w:r>
        <w:rPr>
          <w:rFonts w:ascii="Century" w:hAnsi="Century" w:cs="FrankRuehl"/>
          <w:sz w:val="22"/>
          <w:sz w:val="22"/>
          <w:rtl w:val="true"/>
        </w:rPr>
        <w:t>אין</w:t>
      </w:r>
      <w:r>
        <w:rPr>
          <w:rFonts w:ascii="Century" w:hAnsi="Century" w:eastAsia="Century" w:cs="Century"/>
          <w:sz w:val="22"/>
          <w:sz w:val="22"/>
          <w:rtl w:val="true"/>
        </w:rPr>
        <w:t xml:space="preserve"> </w:t>
      </w:r>
      <w:r>
        <w:rPr>
          <w:rFonts w:ascii="Century" w:hAnsi="Century" w:cs="FrankRuehl"/>
          <w:sz w:val="22"/>
          <w:sz w:val="22"/>
          <w:rtl w:val="true"/>
        </w:rPr>
        <w:t>בידי</w:t>
      </w:r>
      <w:r>
        <w:rPr>
          <w:rFonts w:ascii="Century" w:hAnsi="Century" w:eastAsia="Century" w:cs="Century"/>
          <w:sz w:val="22"/>
          <w:sz w:val="22"/>
          <w:rtl w:val="true"/>
        </w:rPr>
        <w:t xml:space="preserve"> </w:t>
      </w:r>
      <w:r>
        <w:rPr>
          <w:rFonts w:ascii="Century" w:hAnsi="Century" w:cs="FrankRuehl"/>
          <w:sz w:val="22"/>
          <w:sz w:val="22"/>
          <w:rtl w:val="true"/>
        </w:rPr>
        <w:t>לקבל</w:t>
      </w:r>
      <w:r>
        <w:rPr>
          <w:rFonts w:ascii="Century" w:hAnsi="Century" w:eastAsia="Century" w:cs="Century"/>
          <w:sz w:val="22"/>
          <w:sz w:val="22"/>
          <w:rtl w:val="true"/>
        </w:rPr>
        <w:t xml:space="preserve"> </w:t>
      </w:r>
      <w:r>
        <w:rPr>
          <w:rFonts w:ascii="Century" w:hAnsi="Century" w:cs="FrankRuehl"/>
          <w:sz w:val="22"/>
          <w:sz w:val="22"/>
          <w:rtl w:val="true"/>
        </w:rPr>
        <w:t>טענה</w:t>
      </w:r>
      <w:r>
        <w:rPr>
          <w:rFonts w:ascii="Century" w:hAnsi="Century" w:eastAsia="Century" w:cs="Century"/>
          <w:sz w:val="22"/>
          <w:sz w:val="22"/>
          <w:rtl w:val="true"/>
        </w:rPr>
        <w:t xml:space="preserve"> </w:t>
      </w:r>
      <w:r>
        <w:rPr>
          <w:rFonts w:ascii="Century" w:hAnsi="Century" w:cs="FrankRuehl"/>
          <w:sz w:val="22"/>
          <w:sz w:val="22"/>
          <w:rtl w:val="true"/>
        </w:rPr>
        <w:t>זו</w:t>
      </w:r>
      <w:r>
        <w:rPr>
          <w:rFonts w:cs="FrankRuehl" w:ascii="Century" w:hAnsi="Century"/>
          <w:sz w:val="22"/>
          <w:rtl w:val="true"/>
        </w:rPr>
        <w:t xml:space="preserve">. </w:t>
      </w:r>
      <w:r>
        <w:rPr>
          <w:rFonts w:ascii="Century" w:hAnsi="Century" w:cs="FrankRuehl"/>
          <w:sz w:val="22"/>
          <w:sz w:val="22"/>
          <w:rtl w:val="true"/>
        </w:rPr>
        <w:t>כפי</w:t>
      </w:r>
      <w:r>
        <w:rPr>
          <w:rFonts w:ascii="Century" w:hAnsi="Century" w:eastAsia="Century" w:cs="Century"/>
          <w:sz w:val="22"/>
          <w:sz w:val="22"/>
          <w:rtl w:val="true"/>
        </w:rPr>
        <w:t xml:space="preserve"> </w:t>
      </w:r>
      <w:r>
        <w:rPr>
          <w:rFonts w:ascii="Century" w:hAnsi="Century" w:cs="FrankRuehl"/>
          <w:sz w:val="22"/>
          <w:sz w:val="22"/>
          <w:rtl w:val="true"/>
        </w:rPr>
        <w:t>שמציינת</w:t>
      </w:r>
      <w:r>
        <w:rPr>
          <w:rFonts w:ascii="Century" w:hAnsi="Century" w:eastAsia="Century" w:cs="Century"/>
          <w:sz w:val="22"/>
          <w:sz w:val="22"/>
          <w:rtl w:val="true"/>
        </w:rPr>
        <w:t xml:space="preserve"> </w:t>
      </w:r>
      <w:r>
        <w:rPr>
          <w:rFonts w:ascii="Century" w:hAnsi="Century" w:cs="FrankRuehl"/>
          <w:sz w:val="22"/>
          <w:sz w:val="22"/>
          <w:rtl w:val="true"/>
        </w:rPr>
        <w:t>בצדק</w:t>
      </w:r>
      <w:r>
        <w:rPr>
          <w:rFonts w:ascii="Century" w:hAnsi="Century" w:eastAsia="Century" w:cs="Century"/>
          <w:sz w:val="22"/>
          <w:sz w:val="22"/>
          <w:rtl w:val="true"/>
        </w:rPr>
        <w:t xml:space="preserve"> </w:t>
      </w:r>
      <w:r>
        <w:rPr>
          <w:rFonts w:ascii="Century" w:hAnsi="Century" w:cs="FrankRuehl"/>
          <w:sz w:val="22"/>
          <w:sz w:val="22"/>
          <w:rtl w:val="true"/>
        </w:rPr>
        <w:t>המשיבה</w:t>
      </w:r>
      <w:r>
        <w:rPr>
          <w:rFonts w:cs="FrankRuehl" w:ascii="Century" w:hAnsi="Century"/>
          <w:sz w:val="22"/>
          <w:rtl w:val="true"/>
        </w:rPr>
        <w:t xml:space="preserve">, </w:t>
      </w:r>
      <w:r>
        <w:rPr>
          <w:rFonts w:ascii="Century" w:hAnsi="Century" w:cs="FrankRuehl"/>
          <w:sz w:val="22"/>
          <w:sz w:val="22"/>
          <w:rtl w:val="true"/>
        </w:rPr>
        <w:t>גם</w:t>
      </w:r>
      <w:r>
        <w:rPr>
          <w:rFonts w:ascii="Century" w:hAnsi="Century" w:eastAsia="Century" w:cs="Century"/>
          <w:sz w:val="22"/>
          <w:sz w:val="22"/>
          <w:rtl w:val="true"/>
        </w:rPr>
        <w:t xml:space="preserve"> </w:t>
      </w:r>
      <w:r>
        <w:rPr>
          <w:rFonts w:ascii="Century" w:hAnsi="Century" w:cs="FrankRuehl"/>
          <w:sz w:val="22"/>
          <w:sz w:val="22"/>
          <w:rtl w:val="true"/>
        </w:rPr>
        <w:t>אם</w:t>
      </w:r>
      <w:r>
        <w:rPr>
          <w:rFonts w:ascii="Century" w:hAnsi="Century" w:eastAsia="Century" w:cs="Century"/>
          <w:sz w:val="22"/>
          <w:sz w:val="22"/>
          <w:rtl w:val="true"/>
        </w:rPr>
        <w:t xml:space="preserve"> </w:t>
      </w:r>
      <w:r>
        <w:rPr>
          <w:rFonts w:ascii="Century" w:hAnsi="Century" w:cs="FrankRuehl"/>
          <w:sz w:val="22"/>
          <w:sz w:val="22"/>
          <w:rtl w:val="true"/>
        </w:rPr>
        <w:t>מקבלים</w:t>
      </w:r>
      <w:r>
        <w:rPr>
          <w:rFonts w:ascii="Century" w:hAnsi="Century" w:eastAsia="Century" w:cs="Century"/>
          <w:sz w:val="22"/>
          <w:sz w:val="22"/>
          <w:rtl w:val="true"/>
        </w:rPr>
        <w:t xml:space="preserve"> </w:t>
      </w:r>
      <w:r>
        <w:rPr>
          <w:rFonts w:ascii="Century" w:hAnsi="Century" w:cs="FrankRuehl"/>
          <w:sz w:val="22"/>
          <w:sz w:val="22"/>
          <w:rtl w:val="true"/>
        </w:rPr>
        <w:t>נקודת</w:t>
      </w:r>
      <w:r>
        <w:rPr>
          <w:rFonts w:ascii="Century" w:hAnsi="Century" w:eastAsia="Century" w:cs="Century"/>
          <w:sz w:val="22"/>
          <w:sz w:val="22"/>
          <w:rtl w:val="true"/>
        </w:rPr>
        <w:t xml:space="preserve"> </w:t>
      </w:r>
      <w:r>
        <w:rPr>
          <w:rFonts w:ascii="Century" w:hAnsi="Century" w:cs="FrankRuehl"/>
          <w:sz w:val="22"/>
          <w:sz w:val="22"/>
          <w:rtl w:val="true"/>
        </w:rPr>
        <w:t>מוצא</w:t>
      </w:r>
      <w:r>
        <w:rPr>
          <w:rFonts w:ascii="Century" w:hAnsi="Century" w:eastAsia="Century" w:cs="Century"/>
          <w:sz w:val="22"/>
          <w:sz w:val="22"/>
          <w:rtl w:val="true"/>
        </w:rPr>
        <w:t xml:space="preserve"> </w:t>
      </w:r>
      <w:r>
        <w:rPr>
          <w:rFonts w:ascii="Century" w:hAnsi="Century" w:cs="FrankRuehl"/>
          <w:sz w:val="22"/>
          <w:sz w:val="22"/>
          <w:rtl w:val="true"/>
        </w:rPr>
        <w:t>זו</w:t>
      </w:r>
      <w:r>
        <w:rPr>
          <w:rFonts w:ascii="Century" w:hAnsi="Century" w:eastAsia="Century" w:cs="Century"/>
          <w:sz w:val="22"/>
          <w:sz w:val="22"/>
          <w:rtl w:val="true"/>
        </w:rPr>
        <w:t xml:space="preserve"> </w:t>
      </w:r>
      <w:r>
        <w:rPr>
          <w:rFonts w:ascii="Century" w:hAnsi="Century" w:cs="FrankRuehl"/>
          <w:sz w:val="22"/>
          <w:sz w:val="22"/>
          <w:rtl w:val="true"/>
        </w:rPr>
        <w:t>אין</w:t>
      </w:r>
      <w:r>
        <w:rPr>
          <w:rFonts w:ascii="Century" w:hAnsi="Century" w:eastAsia="Century" w:cs="Century"/>
          <w:sz w:val="22"/>
          <w:sz w:val="22"/>
          <w:rtl w:val="true"/>
        </w:rPr>
        <w:t xml:space="preserve"> </w:t>
      </w:r>
      <w:r>
        <w:rPr>
          <w:rFonts w:ascii="Century" w:hAnsi="Century" w:cs="FrankRuehl"/>
          <w:sz w:val="22"/>
          <w:sz w:val="22"/>
          <w:rtl w:val="true"/>
        </w:rPr>
        <w:t>בכך</w:t>
      </w:r>
      <w:r>
        <w:rPr>
          <w:rFonts w:ascii="Century" w:hAnsi="Century" w:eastAsia="Century" w:cs="Century"/>
          <w:sz w:val="22"/>
          <w:sz w:val="22"/>
          <w:rtl w:val="true"/>
        </w:rPr>
        <w:t xml:space="preserve"> </w:t>
      </w:r>
      <w:r>
        <w:rPr>
          <w:rFonts w:ascii="Century" w:hAnsi="Century" w:cs="FrankRuehl"/>
          <w:sz w:val="22"/>
          <w:sz w:val="22"/>
          <w:rtl w:val="true"/>
        </w:rPr>
        <w:t>כדי</w:t>
      </w:r>
      <w:r>
        <w:rPr>
          <w:rFonts w:ascii="Century" w:hAnsi="Century" w:eastAsia="Century" w:cs="Century"/>
          <w:sz w:val="22"/>
          <w:sz w:val="22"/>
          <w:rtl w:val="true"/>
        </w:rPr>
        <w:t xml:space="preserve"> </w:t>
      </w:r>
      <w:r>
        <w:rPr>
          <w:rFonts w:ascii="Century" w:hAnsi="Century" w:cs="FrankRuehl"/>
          <w:sz w:val="22"/>
          <w:sz w:val="22"/>
          <w:rtl w:val="true"/>
        </w:rPr>
        <w:t>להעלות</w:t>
      </w:r>
      <w:r>
        <w:rPr>
          <w:rFonts w:ascii="Century" w:hAnsi="Century" w:eastAsia="Century" w:cs="Century"/>
          <w:sz w:val="22"/>
          <w:sz w:val="22"/>
          <w:rtl w:val="true"/>
        </w:rPr>
        <w:t xml:space="preserve"> </w:t>
      </w:r>
      <w:r>
        <w:rPr>
          <w:rFonts w:ascii="Century" w:hAnsi="Century" w:cs="FrankRuehl"/>
          <w:sz w:val="22"/>
          <w:sz w:val="22"/>
          <w:rtl w:val="true"/>
        </w:rPr>
        <w:t>או</w:t>
      </w:r>
      <w:r>
        <w:rPr>
          <w:rFonts w:ascii="Century" w:hAnsi="Century" w:eastAsia="Century" w:cs="Century"/>
          <w:sz w:val="22"/>
          <w:sz w:val="22"/>
          <w:rtl w:val="true"/>
        </w:rPr>
        <w:t xml:space="preserve"> </w:t>
      </w:r>
      <w:r>
        <w:rPr>
          <w:rFonts w:ascii="Century" w:hAnsi="Century" w:cs="FrankRuehl"/>
          <w:sz w:val="22"/>
          <w:sz w:val="22"/>
          <w:rtl w:val="true"/>
        </w:rPr>
        <w:t>להוריד</w:t>
      </w:r>
      <w:r>
        <w:rPr>
          <w:rFonts w:ascii="Century" w:hAnsi="Century" w:eastAsia="Century" w:cs="Century"/>
          <w:sz w:val="22"/>
          <w:sz w:val="22"/>
          <w:rtl w:val="true"/>
        </w:rPr>
        <w:t xml:space="preserve"> </w:t>
      </w:r>
      <w:r>
        <w:rPr>
          <w:rFonts w:ascii="Century" w:hAnsi="Century" w:cs="FrankRuehl"/>
          <w:sz w:val="22"/>
          <w:sz w:val="22"/>
          <w:rtl w:val="true"/>
        </w:rPr>
        <w:t>לעניין</w:t>
      </w:r>
      <w:r>
        <w:rPr>
          <w:rFonts w:ascii="Century" w:hAnsi="Century" w:eastAsia="Century" w:cs="Century"/>
          <w:sz w:val="22"/>
          <w:sz w:val="22"/>
          <w:rtl w:val="true"/>
        </w:rPr>
        <w:t xml:space="preserve"> </w:t>
      </w:r>
      <w:r>
        <w:rPr>
          <w:rFonts w:ascii="Century" w:hAnsi="Century" w:cs="FrankRuehl"/>
          <w:sz w:val="22"/>
          <w:sz w:val="22"/>
          <w:rtl w:val="true"/>
        </w:rPr>
        <w:t>החשש</w:t>
      </w:r>
      <w:r>
        <w:rPr>
          <w:rFonts w:ascii="Century" w:hAnsi="Century" w:eastAsia="Century" w:cs="Century"/>
          <w:sz w:val="22"/>
          <w:sz w:val="22"/>
          <w:rtl w:val="true"/>
        </w:rPr>
        <w:t xml:space="preserve"> </w:t>
      </w:r>
      <w:r>
        <w:rPr>
          <w:rFonts w:ascii="Century" w:hAnsi="Century" w:cs="FrankRuehl"/>
          <w:sz w:val="22"/>
          <w:sz w:val="22"/>
          <w:rtl w:val="true"/>
        </w:rPr>
        <w:t>של</w:t>
      </w:r>
      <w:r>
        <w:rPr>
          <w:rFonts w:ascii="Century" w:hAnsi="Century" w:eastAsia="Century" w:cs="Century"/>
          <w:sz w:val="22"/>
          <w:sz w:val="22"/>
          <w:rtl w:val="true"/>
        </w:rPr>
        <w:t xml:space="preserve"> </w:t>
      </w:r>
      <w:r>
        <w:rPr>
          <w:rFonts w:ascii="Century" w:hAnsi="Century" w:cs="FrankRuehl"/>
          <w:sz w:val="22"/>
          <w:sz w:val="22"/>
          <w:rtl w:val="true"/>
        </w:rPr>
        <w:t>המערערים</w:t>
      </w:r>
      <w:r>
        <w:rPr>
          <w:rFonts w:ascii="Century" w:hAnsi="Century" w:eastAsia="Century" w:cs="Century"/>
          <w:sz w:val="22"/>
          <w:sz w:val="22"/>
          <w:rtl w:val="true"/>
        </w:rPr>
        <w:t xml:space="preserve"> </w:t>
      </w:r>
      <w:r>
        <w:rPr>
          <w:rFonts w:ascii="Century" w:hAnsi="Century" w:cs="FrankRuehl"/>
          <w:sz w:val="22"/>
          <w:sz w:val="22"/>
          <w:rtl w:val="true"/>
        </w:rPr>
        <w:t>כי</w:t>
      </w:r>
      <w:r>
        <w:rPr>
          <w:rFonts w:ascii="Century" w:hAnsi="Century" w:eastAsia="Century" w:cs="Century"/>
          <w:sz w:val="22"/>
          <w:sz w:val="22"/>
          <w:rtl w:val="true"/>
        </w:rPr>
        <w:t xml:space="preserve"> </w:t>
      </w:r>
      <w:r>
        <w:rPr>
          <w:rFonts w:ascii="Century" w:hAnsi="Century" w:cs="FrankRuehl"/>
          <w:sz w:val="22"/>
          <w:sz w:val="22"/>
          <w:rtl w:val="true"/>
        </w:rPr>
        <w:t>פער</w:t>
      </w:r>
      <w:r>
        <w:rPr>
          <w:rFonts w:ascii="Century" w:hAnsi="Century" w:eastAsia="Century" w:cs="Century"/>
          <w:sz w:val="22"/>
          <w:sz w:val="22"/>
          <w:rtl w:val="true"/>
        </w:rPr>
        <w:t xml:space="preserve"> </w:t>
      </w:r>
      <w:r>
        <w:rPr>
          <w:rFonts w:ascii="Century" w:hAnsi="Century" w:cs="FrankRuehl"/>
          <w:sz w:val="22"/>
          <w:sz w:val="22"/>
          <w:rtl w:val="true"/>
        </w:rPr>
        <w:t>המחירים</w:t>
      </w:r>
      <w:r>
        <w:rPr>
          <w:rFonts w:ascii="Century" w:hAnsi="Century" w:eastAsia="Century" w:cs="Century"/>
          <w:sz w:val="22"/>
          <w:sz w:val="22"/>
          <w:rtl w:val="true"/>
        </w:rPr>
        <w:t xml:space="preserve"> </w:t>
      </w:r>
      <w:r>
        <w:rPr>
          <w:rFonts w:ascii="Century" w:hAnsi="Century" w:cs="FrankRuehl"/>
          <w:sz w:val="22"/>
          <w:sz w:val="22"/>
          <w:rtl w:val="true"/>
        </w:rPr>
        <w:t>הקיצוני</w:t>
      </w:r>
      <w:r>
        <w:rPr>
          <w:rFonts w:ascii="Century" w:hAnsi="Century" w:eastAsia="Century" w:cs="Century"/>
          <w:sz w:val="22"/>
          <w:sz w:val="22"/>
          <w:rtl w:val="true"/>
        </w:rPr>
        <w:t xml:space="preserve"> </w:t>
      </w:r>
      <w:r>
        <w:rPr>
          <w:rFonts w:ascii="Century" w:hAnsi="Century" w:cs="FrankRuehl"/>
          <w:sz w:val="22"/>
          <w:sz w:val="22"/>
          <w:rtl w:val="true"/>
        </w:rPr>
        <w:t>האמור</w:t>
      </w:r>
      <w:r>
        <w:rPr>
          <w:rFonts w:ascii="Century" w:hAnsi="Century" w:eastAsia="Century" w:cs="Century"/>
          <w:sz w:val="22"/>
          <w:sz w:val="22"/>
          <w:rtl w:val="true"/>
        </w:rPr>
        <w:t xml:space="preserve"> </w:t>
      </w:r>
      <w:r>
        <w:rPr>
          <w:rFonts w:ascii="Century" w:hAnsi="Century" w:cs="FrankRuehl"/>
          <w:sz w:val="22"/>
          <w:sz w:val="22"/>
          <w:rtl w:val="true"/>
        </w:rPr>
        <w:t>יוביל</w:t>
      </w:r>
      <w:r>
        <w:rPr>
          <w:rFonts w:ascii="Century" w:hAnsi="Century" w:eastAsia="Century" w:cs="Century"/>
          <w:sz w:val="22"/>
          <w:sz w:val="22"/>
          <w:rtl w:val="true"/>
        </w:rPr>
        <w:t xml:space="preserve"> </w:t>
      </w:r>
      <w:r>
        <w:rPr>
          <w:rFonts w:ascii="Century" w:hAnsi="Century" w:cs="FrankRuehl"/>
          <w:sz w:val="22"/>
          <w:sz w:val="22"/>
          <w:rtl w:val="true"/>
        </w:rPr>
        <w:t>לנסיגת</w:t>
      </w:r>
      <w:r>
        <w:rPr>
          <w:rFonts w:ascii="Century" w:hAnsi="Century" w:eastAsia="Century" w:cs="Century"/>
          <w:sz w:val="22"/>
          <w:sz w:val="22"/>
          <w:rtl w:val="true"/>
        </w:rPr>
        <w:t xml:space="preserve"> </w:t>
      </w:r>
      <w:r>
        <w:rPr>
          <w:rFonts w:ascii="Century" w:hAnsi="Century" w:cs="FrankRuehl"/>
          <w:sz w:val="22"/>
          <w:sz w:val="22"/>
          <w:rtl w:val="true"/>
        </w:rPr>
        <w:t>דלק</w:t>
      </w:r>
      <w:r>
        <w:rPr>
          <w:rFonts w:ascii="Century" w:hAnsi="Century" w:eastAsia="Century" w:cs="Century"/>
          <w:sz w:val="22"/>
          <w:sz w:val="22"/>
          <w:rtl w:val="true"/>
        </w:rPr>
        <w:t xml:space="preserve"> </w:t>
      </w:r>
      <w:r>
        <w:rPr>
          <w:rFonts w:ascii="Century" w:hAnsi="Century" w:cs="FrankRuehl"/>
          <w:sz w:val="22"/>
          <w:sz w:val="22"/>
          <w:rtl w:val="true"/>
        </w:rPr>
        <w:t>נדל</w:t>
      </w:r>
      <w:r>
        <w:rPr>
          <w:rFonts w:cs="FrankRuehl" w:ascii="Century" w:hAnsi="Century"/>
          <w:sz w:val="22"/>
          <w:rtl w:val="true"/>
        </w:rPr>
        <w:t>"</w:t>
      </w:r>
      <w:r>
        <w:rPr>
          <w:rFonts w:ascii="Century" w:hAnsi="Century" w:cs="FrankRuehl"/>
          <w:sz w:val="22"/>
          <w:sz w:val="22"/>
          <w:rtl w:val="true"/>
        </w:rPr>
        <w:t>ן</w:t>
      </w:r>
      <w:r>
        <w:rPr>
          <w:rFonts w:ascii="Century" w:hAnsi="Century" w:eastAsia="Century" w:cs="Century"/>
          <w:sz w:val="22"/>
          <w:sz w:val="22"/>
          <w:rtl w:val="true"/>
        </w:rPr>
        <w:t xml:space="preserve"> </w:t>
      </w:r>
      <w:r>
        <w:rPr>
          <w:rFonts w:ascii="Century" w:hAnsi="Century" w:cs="FrankRuehl"/>
          <w:sz w:val="22"/>
          <w:sz w:val="22"/>
          <w:rtl w:val="true"/>
        </w:rPr>
        <w:t>מהעסקה</w:t>
      </w:r>
      <w:r>
        <w:rPr>
          <w:rFonts w:ascii="Century" w:hAnsi="Century" w:eastAsia="Century" w:cs="Century"/>
          <w:sz w:val="22"/>
          <w:sz w:val="22"/>
          <w:rtl w:val="true"/>
        </w:rPr>
        <w:t xml:space="preserve"> </w:t>
      </w:r>
      <w:r>
        <w:rPr>
          <w:rFonts w:ascii="Century" w:hAnsi="Century" w:cs="FrankRuehl"/>
          <w:sz w:val="22"/>
          <w:sz w:val="22"/>
          <w:rtl w:val="true"/>
        </w:rPr>
        <w:t>ומכוונתם</w:t>
      </w:r>
      <w:r>
        <w:rPr>
          <w:rFonts w:ascii="Century" w:hAnsi="Century" w:eastAsia="Century" w:cs="Century"/>
          <w:sz w:val="22"/>
          <w:sz w:val="22"/>
          <w:rtl w:val="true"/>
        </w:rPr>
        <w:t xml:space="preserve"> </w:t>
      </w:r>
      <w:r>
        <w:rPr>
          <w:rFonts w:ascii="Century" w:hAnsi="Century" w:cs="FrankRuehl"/>
          <w:sz w:val="22"/>
          <w:sz w:val="22"/>
          <w:rtl w:val="true"/>
        </w:rPr>
        <w:t>–</w:t>
      </w:r>
      <w:r>
        <w:rPr>
          <w:rFonts w:ascii="Century" w:hAnsi="Century" w:eastAsia="Century" w:cs="Century"/>
          <w:sz w:val="22"/>
          <w:sz w:val="22"/>
          <w:rtl w:val="true"/>
        </w:rPr>
        <w:t xml:space="preserve"> </w:t>
      </w:r>
      <w:r>
        <w:rPr>
          <w:rFonts w:ascii="Century" w:hAnsi="Century" w:cs="FrankRuehl"/>
          <w:sz w:val="22"/>
          <w:sz w:val="22"/>
          <w:rtl w:val="true"/>
        </w:rPr>
        <w:t>כתוצאה</w:t>
      </w:r>
      <w:r>
        <w:rPr>
          <w:rFonts w:ascii="Century" w:hAnsi="Century" w:eastAsia="Century" w:cs="Century"/>
          <w:sz w:val="22"/>
          <w:sz w:val="22"/>
          <w:rtl w:val="true"/>
        </w:rPr>
        <w:t xml:space="preserve"> </w:t>
      </w:r>
      <w:r>
        <w:rPr>
          <w:rFonts w:ascii="Century" w:hAnsi="Century" w:cs="FrankRuehl"/>
          <w:sz w:val="22"/>
          <w:sz w:val="22"/>
          <w:rtl w:val="true"/>
        </w:rPr>
        <w:t>מכך</w:t>
      </w:r>
      <w:r>
        <w:rPr>
          <w:rFonts w:cs="FrankRuehl" w:ascii="Century" w:hAnsi="Century"/>
          <w:sz w:val="22"/>
          <w:rtl w:val="true"/>
        </w:rPr>
        <w:t xml:space="preserve">, </w:t>
      </w:r>
      <w:r>
        <w:rPr>
          <w:rFonts w:ascii="Century" w:hAnsi="Century" w:cs="FrankRuehl"/>
          <w:sz w:val="22"/>
          <w:sz w:val="22"/>
          <w:rtl w:val="true"/>
        </w:rPr>
        <w:t>לפעול</w:t>
      </w:r>
      <w:r>
        <w:rPr>
          <w:rFonts w:ascii="Century" w:hAnsi="Century" w:eastAsia="Century" w:cs="Century"/>
          <w:sz w:val="22"/>
          <w:sz w:val="22"/>
          <w:rtl w:val="true"/>
        </w:rPr>
        <w:t xml:space="preserve"> </w:t>
      </w:r>
      <w:r>
        <w:rPr>
          <w:rFonts w:ascii="Century" w:hAnsi="Century" w:cs="FrankRuehl"/>
          <w:sz w:val="22"/>
          <w:sz w:val="22"/>
          <w:rtl w:val="true"/>
        </w:rPr>
        <w:t>במסחר</w:t>
      </w:r>
      <w:r>
        <w:rPr>
          <w:rFonts w:ascii="Century" w:hAnsi="Century" w:eastAsia="Century" w:cs="Century"/>
          <w:sz w:val="22"/>
          <w:sz w:val="22"/>
          <w:rtl w:val="true"/>
        </w:rPr>
        <w:t xml:space="preserve"> </w:t>
      </w:r>
      <w:r>
        <w:rPr>
          <w:rFonts w:ascii="Century" w:hAnsi="Century" w:cs="FrankRuehl"/>
          <w:sz w:val="22"/>
          <w:sz w:val="22"/>
          <w:rtl w:val="true"/>
        </w:rPr>
        <w:t>כדי</w:t>
      </w:r>
      <w:r>
        <w:rPr>
          <w:rFonts w:ascii="Century" w:hAnsi="Century" w:eastAsia="Century" w:cs="Century"/>
          <w:sz w:val="22"/>
          <w:sz w:val="22"/>
          <w:rtl w:val="true"/>
        </w:rPr>
        <w:t xml:space="preserve"> </w:t>
      </w:r>
      <w:r>
        <w:rPr>
          <w:rFonts w:ascii="Century" w:hAnsi="Century" w:cs="FrankRuehl"/>
          <w:sz w:val="22"/>
          <w:sz w:val="22"/>
          <w:rtl w:val="true"/>
        </w:rPr>
        <w:t>להעלות</w:t>
      </w:r>
      <w:r>
        <w:rPr>
          <w:rFonts w:ascii="Century" w:hAnsi="Century" w:eastAsia="Century" w:cs="Century"/>
          <w:sz w:val="22"/>
          <w:sz w:val="22"/>
          <w:rtl w:val="true"/>
        </w:rPr>
        <w:t xml:space="preserve"> </w:t>
      </w:r>
      <w:r>
        <w:rPr>
          <w:rFonts w:ascii="Century" w:hAnsi="Century" w:cs="FrankRuehl"/>
          <w:sz w:val="22"/>
          <w:sz w:val="22"/>
          <w:rtl w:val="true"/>
        </w:rPr>
        <w:t>את</w:t>
      </w:r>
      <w:r>
        <w:rPr>
          <w:rFonts w:ascii="Century" w:hAnsi="Century" w:eastAsia="Century" w:cs="Century"/>
          <w:sz w:val="22"/>
          <w:sz w:val="22"/>
          <w:rtl w:val="true"/>
        </w:rPr>
        <w:t xml:space="preserve"> </w:t>
      </w:r>
      <w:r>
        <w:rPr>
          <w:rFonts w:ascii="Century" w:hAnsi="Century" w:cs="FrankRuehl"/>
          <w:sz w:val="22"/>
          <w:sz w:val="22"/>
          <w:rtl w:val="true"/>
        </w:rPr>
        <w:t>שער</w:t>
      </w:r>
      <w:r>
        <w:rPr>
          <w:rFonts w:ascii="Century" w:hAnsi="Century" w:eastAsia="Century" w:cs="Century"/>
          <w:sz w:val="22"/>
          <w:sz w:val="22"/>
          <w:rtl w:val="true"/>
        </w:rPr>
        <w:t xml:space="preserve"> </w:t>
      </w:r>
      <w:r>
        <w:rPr>
          <w:rFonts w:ascii="Century" w:hAnsi="Century" w:cs="FrankRuehl"/>
          <w:sz w:val="22"/>
          <w:sz w:val="22"/>
          <w:rtl w:val="true"/>
        </w:rPr>
        <w:t>הנייר</w:t>
      </w:r>
      <w:r>
        <w:rPr>
          <w:rFonts w:ascii="Century" w:hAnsi="Century" w:eastAsia="Century" w:cs="Century"/>
          <w:sz w:val="22"/>
          <w:sz w:val="22"/>
          <w:rtl w:val="true"/>
        </w:rPr>
        <w:t xml:space="preserve"> </w:t>
      </w:r>
      <w:r>
        <w:rPr>
          <w:rFonts w:ascii="Century" w:hAnsi="Century" w:cs="FrankRuehl"/>
          <w:sz w:val="22"/>
          <w:sz w:val="22"/>
          <w:rtl w:val="true"/>
        </w:rPr>
        <w:t>ולצמצם</w:t>
      </w:r>
      <w:r>
        <w:rPr>
          <w:rFonts w:ascii="Century" w:hAnsi="Century" w:eastAsia="Century" w:cs="Century"/>
          <w:sz w:val="22"/>
          <w:sz w:val="22"/>
          <w:rtl w:val="true"/>
        </w:rPr>
        <w:t xml:space="preserve"> </w:t>
      </w:r>
      <w:r>
        <w:rPr>
          <w:rFonts w:ascii="Century" w:hAnsi="Century" w:cs="FrankRuehl"/>
          <w:sz w:val="22"/>
          <w:sz w:val="22"/>
          <w:rtl w:val="true"/>
        </w:rPr>
        <w:t>את</w:t>
      </w:r>
      <w:r>
        <w:rPr>
          <w:rFonts w:ascii="Century" w:hAnsi="Century" w:eastAsia="Century" w:cs="Century"/>
          <w:sz w:val="22"/>
          <w:sz w:val="22"/>
          <w:rtl w:val="true"/>
        </w:rPr>
        <w:t xml:space="preserve"> </w:t>
      </w:r>
      <w:r>
        <w:rPr>
          <w:rFonts w:ascii="Century" w:hAnsi="Century" w:cs="FrankRuehl"/>
          <w:sz w:val="22"/>
          <w:sz w:val="22"/>
          <w:rtl w:val="true"/>
        </w:rPr>
        <w:t>אותו</w:t>
      </w:r>
      <w:r>
        <w:rPr>
          <w:rFonts w:ascii="Century" w:hAnsi="Century" w:eastAsia="Century" w:cs="Century"/>
          <w:sz w:val="22"/>
          <w:sz w:val="22"/>
          <w:rtl w:val="true"/>
        </w:rPr>
        <w:t xml:space="preserve"> </w:t>
      </w:r>
      <w:r>
        <w:rPr>
          <w:rFonts w:ascii="Century" w:hAnsi="Century" w:cs="FrankRuehl"/>
          <w:sz w:val="22"/>
          <w:sz w:val="22"/>
          <w:rtl w:val="true"/>
        </w:rPr>
        <w:t>הפער</w:t>
      </w:r>
      <w:r>
        <w:rPr>
          <w:rFonts w:ascii="Century" w:hAnsi="Century" w:eastAsia="Century" w:cs="Century"/>
          <w:sz w:val="22"/>
          <w:sz w:val="22"/>
          <w:rtl w:val="true"/>
        </w:rPr>
        <w:t xml:space="preserve"> </w:t>
      </w:r>
      <w:r>
        <w:rPr>
          <w:rFonts w:ascii="Century" w:hAnsi="Century" w:cs="Miriam"/>
          <w:b/>
          <w:b/>
          <w:spacing w:val="0"/>
          <w:sz w:val="22"/>
          <w:sz w:val="22"/>
          <w:szCs w:val="24"/>
          <w:rtl w:val="true"/>
        </w:rPr>
        <w:t>עד</w:t>
      </w:r>
      <w:r>
        <w:rPr>
          <w:rFonts w:ascii="Century" w:hAnsi="Century" w:eastAsia="Century" w:cs="Century"/>
          <w:sz w:val="22"/>
          <w:sz w:val="22"/>
          <w:rtl w:val="true"/>
        </w:rPr>
        <w:t xml:space="preserve"> </w:t>
      </w:r>
      <w:r>
        <w:rPr>
          <w:rFonts w:ascii="Century" w:hAnsi="Century" w:cs="FrankRuehl"/>
          <w:sz w:val="22"/>
          <w:sz w:val="22"/>
          <w:rtl w:val="true"/>
        </w:rPr>
        <w:t>למועד</w:t>
      </w:r>
      <w:r>
        <w:rPr>
          <w:rFonts w:ascii="Century" w:hAnsi="Century" w:eastAsia="Century" w:cs="Century"/>
          <w:sz w:val="22"/>
          <w:sz w:val="22"/>
          <w:rtl w:val="true"/>
        </w:rPr>
        <w:t xml:space="preserve"> </w:t>
      </w:r>
      <w:r>
        <w:rPr>
          <w:rFonts w:ascii="Century" w:hAnsi="Century" w:cs="FrankRuehl"/>
          <w:sz w:val="22"/>
          <w:sz w:val="22"/>
          <w:rtl w:val="true"/>
        </w:rPr>
        <w:t>ביצוע</w:t>
      </w:r>
      <w:r>
        <w:rPr>
          <w:rFonts w:ascii="Century" w:hAnsi="Century" w:eastAsia="Century" w:cs="Century"/>
          <w:sz w:val="22"/>
          <w:sz w:val="22"/>
          <w:rtl w:val="true"/>
        </w:rPr>
        <w:t xml:space="preserve"> </w:t>
      </w:r>
      <w:r>
        <w:rPr>
          <w:rFonts w:ascii="Century" w:hAnsi="Century" w:cs="FrankRuehl"/>
          <w:sz w:val="22"/>
          <w:sz w:val="22"/>
          <w:rtl w:val="true"/>
        </w:rPr>
        <w:t>העסקה</w:t>
      </w:r>
      <w:r>
        <w:rPr>
          <w:rFonts w:ascii="Century" w:hAnsi="Century" w:eastAsia="Century" w:cs="Century"/>
          <w:sz w:val="22"/>
          <w:sz w:val="22"/>
          <w:rtl w:val="true"/>
        </w:rPr>
        <w:t xml:space="preserve"> </w:t>
      </w:r>
      <w:r>
        <w:rPr>
          <w:rFonts w:ascii="Century" w:hAnsi="Century" w:cs="FrankRuehl"/>
          <w:sz w:val="22"/>
          <w:sz w:val="22"/>
          <w:rtl w:val="true"/>
        </w:rPr>
        <w:t>כדי</w:t>
      </w:r>
      <w:r>
        <w:rPr>
          <w:rFonts w:ascii="Century" w:hAnsi="Century" w:eastAsia="Century" w:cs="Century"/>
          <w:sz w:val="22"/>
          <w:sz w:val="22"/>
          <w:rtl w:val="true"/>
        </w:rPr>
        <w:t xml:space="preserve"> </w:t>
      </w:r>
      <w:r>
        <w:rPr>
          <w:rFonts w:ascii="Century" w:hAnsi="Century" w:cs="FrankRuehl"/>
          <w:sz w:val="22"/>
          <w:sz w:val="22"/>
          <w:rtl w:val="true"/>
        </w:rPr>
        <w:t>להבטיח</w:t>
      </w:r>
      <w:r>
        <w:rPr>
          <w:rFonts w:ascii="Century" w:hAnsi="Century" w:eastAsia="Century" w:cs="Century"/>
          <w:sz w:val="22"/>
          <w:sz w:val="22"/>
          <w:rtl w:val="true"/>
        </w:rPr>
        <w:t xml:space="preserve"> </w:t>
      </w:r>
      <w:r>
        <w:rPr>
          <w:rFonts w:ascii="Century" w:hAnsi="Century" w:cs="FrankRuehl"/>
          <w:sz w:val="22"/>
          <w:sz w:val="22"/>
          <w:rtl w:val="true"/>
        </w:rPr>
        <w:t>כי</w:t>
      </w:r>
      <w:r>
        <w:rPr>
          <w:rFonts w:ascii="Century" w:hAnsi="Century" w:eastAsia="Century" w:cs="Century"/>
          <w:sz w:val="22"/>
          <w:sz w:val="22"/>
          <w:rtl w:val="true"/>
        </w:rPr>
        <w:t xml:space="preserve"> </w:t>
      </w:r>
      <w:r>
        <w:rPr>
          <w:rFonts w:ascii="Century" w:hAnsi="Century" w:cs="FrankRuehl"/>
          <w:sz w:val="22"/>
          <w:sz w:val="22"/>
          <w:rtl w:val="true"/>
        </w:rPr>
        <w:t>זו</w:t>
      </w:r>
      <w:r>
        <w:rPr>
          <w:rFonts w:ascii="Century" w:hAnsi="Century" w:eastAsia="Century" w:cs="Century"/>
          <w:sz w:val="22"/>
          <w:sz w:val="22"/>
          <w:rtl w:val="true"/>
        </w:rPr>
        <w:t xml:space="preserve"> </w:t>
      </w:r>
      <w:r>
        <w:rPr>
          <w:rFonts w:ascii="Century" w:hAnsi="Century" w:cs="FrankRuehl"/>
          <w:sz w:val="22"/>
          <w:sz w:val="22"/>
          <w:rtl w:val="true"/>
        </w:rPr>
        <w:t>תצא</w:t>
      </w:r>
      <w:r>
        <w:rPr>
          <w:rFonts w:ascii="Century" w:hAnsi="Century" w:eastAsia="Century" w:cs="Century"/>
          <w:sz w:val="22"/>
          <w:sz w:val="22"/>
          <w:rtl w:val="true"/>
        </w:rPr>
        <w:t xml:space="preserve"> </w:t>
      </w:r>
      <w:r>
        <w:rPr>
          <w:rFonts w:ascii="Century" w:hAnsi="Century" w:cs="FrankRuehl"/>
          <w:sz w:val="22"/>
          <w:sz w:val="22"/>
          <w:rtl w:val="true"/>
        </w:rPr>
        <w:t>אל</w:t>
      </w:r>
      <w:r>
        <w:rPr>
          <w:rFonts w:ascii="Century" w:hAnsi="Century" w:eastAsia="Century" w:cs="Century"/>
          <w:sz w:val="22"/>
          <w:sz w:val="22"/>
          <w:rtl w:val="true"/>
        </w:rPr>
        <w:t xml:space="preserve"> </w:t>
      </w:r>
      <w:r>
        <w:rPr>
          <w:rFonts w:ascii="Century" w:hAnsi="Century" w:cs="FrankRuehl"/>
          <w:sz w:val="22"/>
          <w:sz w:val="22"/>
          <w:rtl w:val="true"/>
        </w:rPr>
        <w:t>הפועל</w:t>
      </w:r>
      <w:r>
        <w:rPr>
          <w:rFonts w:ascii="Century" w:hAnsi="Century" w:eastAsia="Century" w:cs="Century"/>
          <w:sz w:val="22"/>
          <w:sz w:val="22"/>
          <w:rtl w:val="true"/>
        </w:rPr>
        <w:t xml:space="preserve"> </w:t>
      </w:r>
      <w:r>
        <w:rPr>
          <w:rFonts w:cs="FrankRuehl" w:ascii="Century" w:hAnsi="Century"/>
          <w:sz w:val="22"/>
          <w:rtl w:val="true"/>
        </w:rPr>
        <w:t>(</w:t>
      </w:r>
      <w:r>
        <w:rPr>
          <w:rFonts w:ascii="Century" w:hAnsi="Century" w:cs="FrankRuehl"/>
          <w:sz w:val="22"/>
          <w:sz w:val="22"/>
          <w:rtl w:val="true"/>
        </w:rPr>
        <w:t>סעיף</w:t>
      </w:r>
      <w:r>
        <w:rPr>
          <w:rFonts w:ascii="Century" w:hAnsi="Century" w:eastAsia="Century" w:cs="Century"/>
          <w:sz w:val="22"/>
          <w:sz w:val="22"/>
          <w:rtl w:val="true"/>
        </w:rPr>
        <w:t xml:space="preserve"> </w:t>
      </w:r>
      <w:r>
        <w:rPr>
          <w:rFonts w:cs="FrankRuehl" w:ascii="Century" w:hAnsi="Century"/>
          <w:sz w:val="22"/>
        </w:rPr>
        <w:t>390</w:t>
      </w:r>
      <w:r>
        <w:rPr>
          <w:rFonts w:cs="FrankRuehl" w:ascii="Century" w:hAnsi="Century"/>
          <w:sz w:val="22"/>
          <w:rtl w:val="true"/>
        </w:rPr>
        <w:t xml:space="preserve"> </w:t>
      </w:r>
      <w:r>
        <w:rPr>
          <w:rFonts w:ascii="Century" w:hAnsi="Century" w:cs="FrankRuehl"/>
          <w:sz w:val="22"/>
          <w:sz w:val="22"/>
          <w:rtl w:val="true"/>
        </w:rPr>
        <w:t>לעיקרי</w:t>
      </w:r>
      <w:r>
        <w:rPr>
          <w:rFonts w:ascii="Century" w:hAnsi="Century" w:eastAsia="Century" w:cs="Century"/>
          <w:sz w:val="22"/>
          <w:sz w:val="22"/>
          <w:rtl w:val="true"/>
        </w:rPr>
        <w:t xml:space="preserve"> </w:t>
      </w:r>
      <w:r>
        <w:rPr>
          <w:rFonts w:ascii="Century" w:hAnsi="Century" w:cs="FrankRuehl"/>
          <w:sz w:val="22"/>
          <w:sz w:val="22"/>
          <w:rtl w:val="true"/>
        </w:rPr>
        <w:t>טיעון</w:t>
      </w:r>
      <w:r>
        <w:rPr>
          <w:rFonts w:ascii="Century" w:hAnsi="Century" w:eastAsia="Century" w:cs="Century"/>
          <w:sz w:val="22"/>
          <w:sz w:val="22"/>
          <w:rtl w:val="true"/>
        </w:rPr>
        <w:t xml:space="preserve"> </w:t>
      </w:r>
      <w:r>
        <w:rPr>
          <w:rFonts w:ascii="Century" w:hAnsi="Century" w:cs="FrankRuehl"/>
          <w:sz w:val="22"/>
          <w:sz w:val="22"/>
          <w:rtl w:val="true"/>
        </w:rPr>
        <w:t>המשיבה</w:t>
      </w:r>
      <w:r>
        <w:rPr>
          <w:rFonts w:cs="FrankRuehl" w:ascii="Century" w:hAnsi="Century"/>
          <w:sz w:val="22"/>
          <w:rtl w:val="true"/>
        </w:rPr>
        <w:t>).</w:t>
      </w:r>
    </w:p>
    <w:p>
      <w:pPr>
        <w:pStyle w:val="Ruller42"/>
        <w:ind w:end="0"/>
        <w:jc w:val="both"/>
        <w:rPr>
          <w:rFonts w:ascii="Century" w:hAnsi="Century" w:cs="FrankRuehl"/>
          <w:sz w:val="22"/>
        </w:rPr>
      </w:pPr>
      <w:r>
        <w:rPr>
          <w:rFonts w:cs="FrankRuehl" w:ascii="Century" w:hAnsi="Century"/>
          <w:sz w:val="22"/>
          <w:rtl w:val="true"/>
        </w:rPr>
      </w:r>
    </w:p>
    <w:p>
      <w:pPr>
        <w:pStyle w:val="Ruller43"/>
        <w:numPr>
          <w:ilvl w:val="0"/>
          <w:numId w:val="2"/>
        </w:numPr>
        <w:ind w:hanging="0" w:start="0" w:end="0"/>
        <w:jc w:val="both"/>
        <w:rPr>
          <w:rFonts w:ascii="Century" w:hAnsi="Century" w:cs="FrankRuehl"/>
          <w:sz w:val="22"/>
        </w:rPr>
      </w:pPr>
      <w:r>
        <w:rPr>
          <w:rFonts w:ascii="Century" w:hAnsi="Century" w:cs="FrankRuehl"/>
          <w:sz w:val="22"/>
          <w:sz w:val="22"/>
          <w:rtl w:val="true"/>
        </w:rPr>
        <w:t>מכאן</w:t>
      </w:r>
      <w:r>
        <w:rPr>
          <w:rFonts w:ascii="Century" w:hAnsi="Century" w:eastAsia="Century" w:cs="Century"/>
          <w:sz w:val="22"/>
          <w:sz w:val="22"/>
          <w:rtl w:val="true"/>
        </w:rPr>
        <w:t xml:space="preserve"> </w:t>
      </w:r>
      <w:r>
        <w:rPr>
          <w:rFonts w:ascii="Century" w:hAnsi="Century" w:cs="FrankRuehl"/>
          <w:sz w:val="22"/>
          <w:sz w:val="22"/>
          <w:rtl w:val="true"/>
        </w:rPr>
        <w:t>לטענה</w:t>
      </w:r>
      <w:r>
        <w:rPr>
          <w:rFonts w:ascii="Century" w:hAnsi="Century" w:eastAsia="Century" w:cs="Century"/>
          <w:sz w:val="22"/>
          <w:sz w:val="22"/>
          <w:rtl w:val="true"/>
        </w:rPr>
        <w:t xml:space="preserve"> </w:t>
      </w:r>
      <w:r>
        <w:rPr>
          <w:rFonts w:ascii="Century" w:hAnsi="Century" w:cs="FrankRuehl"/>
          <w:sz w:val="22"/>
          <w:sz w:val="22"/>
          <w:rtl w:val="true"/>
        </w:rPr>
        <w:t>הפרטנית</w:t>
      </w:r>
      <w:r>
        <w:rPr>
          <w:rFonts w:ascii="Century" w:hAnsi="Century" w:eastAsia="Century" w:cs="Century"/>
          <w:sz w:val="22"/>
          <w:sz w:val="22"/>
          <w:rtl w:val="true"/>
        </w:rPr>
        <w:t xml:space="preserve"> </w:t>
      </w:r>
      <w:r>
        <w:rPr>
          <w:rFonts w:ascii="Century" w:hAnsi="Century" w:cs="FrankRuehl"/>
          <w:sz w:val="22"/>
          <w:sz w:val="22"/>
          <w:rtl w:val="true"/>
        </w:rPr>
        <w:t>כי</w:t>
      </w:r>
      <w:r>
        <w:rPr>
          <w:rFonts w:ascii="Century" w:hAnsi="Century" w:eastAsia="Century" w:cs="Century"/>
          <w:sz w:val="22"/>
          <w:sz w:val="22"/>
          <w:rtl w:val="true"/>
        </w:rPr>
        <w:t xml:space="preserve"> </w:t>
      </w:r>
      <w:r>
        <w:rPr>
          <w:rFonts w:ascii="Century" w:hAnsi="Century" w:cs="FrankRuehl"/>
          <w:sz w:val="22"/>
          <w:sz w:val="22"/>
          <w:rtl w:val="true"/>
        </w:rPr>
        <w:t>פער</w:t>
      </w:r>
      <w:r>
        <w:rPr>
          <w:rFonts w:ascii="Century" w:hAnsi="Century" w:eastAsia="Century" w:cs="Century"/>
          <w:sz w:val="22"/>
          <w:sz w:val="22"/>
          <w:rtl w:val="true"/>
        </w:rPr>
        <w:t xml:space="preserve"> </w:t>
      </w:r>
      <w:r>
        <w:rPr>
          <w:rFonts w:ascii="Century" w:hAnsi="Century" w:cs="FrankRuehl"/>
          <w:sz w:val="22"/>
          <w:sz w:val="22"/>
          <w:rtl w:val="true"/>
        </w:rPr>
        <w:t>המחירים</w:t>
      </w:r>
      <w:r>
        <w:rPr>
          <w:rFonts w:ascii="Century" w:hAnsi="Century" w:eastAsia="Century" w:cs="Century"/>
          <w:sz w:val="22"/>
          <w:sz w:val="22"/>
          <w:rtl w:val="true"/>
        </w:rPr>
        <w:t xml:space="preserve"> </w:t>
      </w:r>
      <w:r>
        <w:rPr>
          <w:rFonts w:ascii="Century" w:hAnsi="Century" w:cs="FrankRuehl"/>
          <w:sz w:val="22"/>
          <w:sz w:val="22"/>
          <w:rtl w:val="true"/>
        </w:rPr>
        <w:t>בין</w:t>
      </w:r>
      <w:r>
        <w:rPr>
          <w:rFonts w:ascii="Century" w:hAnsi="Century" w:eastAsia="Century" w:cs="Century"/>
          <w:sz w:val="22"/>
          <w:sz w:val="22"/>
          <w:rtl w:val="true"/>
        </w:rPr>
        <w:t xml:space="preserve"> </w:t>
      </w:r>
      <w:r>
        <w:rPr>
          <w:rFonts w:ascii="Century" w:hAnsi="Century" w:cs="FrankRuehl"/>
          <w:sz w:val="22"/>
          <w:sz w:val="22"/>
          <w:rtl w:val="true"/>
        </w:rPr>
        <w:t>מחיר</w:t>
      </w:r>
      <w:r>
        <w:rPr>
          <w:rFonts w:ascii="Century" w:hAnsi="Century" w:eastAsia="Century" w:cs="Century"/>
          <w:sz w:val="22"/>
          <w:sz w:val="22"/>
          <w:rtl w:val="true"/>
        </w:rPr>
        <w:t xml:space="preserve"> </w:t>
      </w:r>
      <w:r>
        <w:rPr>
          <w:rFonts w:ascii="Century" w:hAnsi="Century" w:cs="FrankRuehl"/>
          <w:sz w:val="22"/>
          <w:sz w:val="22"/>
          <w:rtl w:val="true"/>
        </w:rPr>
        <w:t>העסקה</w:t>
      </w:r>
      <w:r>
        <w:rPr>
          <w:rFonts w:ascii="Century" w:hAnsi="Century" w:eastAsia="Century" w:cs="Century"/>
          <w:sz w:val="22"/>
          <w:sz w:val="22"/>
          <w:rtl w:val="true"/>
        </w:rPr>
        <w:t xml:space="preserve"> </w:t>
      </w:r>
      <w:r>
        <w:rPr>
          <w:rFonts w:ascii="Century" w:hAnsi="Century" w:cs="FrankRuehl"/>
          <w:sz w:val="22"/>
          <w:sz w:val="22"/>
          <w:rtl w:val="true"/>
        </w:rPr>
        <w:t>לבין</w:t>
      </w:r>
      <w:r>
        <w:rPr>
          <w:rFonts w:ascii="Century" w:hAnsi="Century" w:eastAsia="Century" w:cs="Century"/>
          <w:sz w:val="22"/>
          <w:sz w:val="22"/>
          <w:rtl w:val="true"/>
        </w:rPr>
        <w:t xml:space="preserve"> </w:t>
      </w:r>
      <w:r>
        <w:rPr>
          <w:rFonts w:ascii="Century" w:hAnsi="Century" w:cs="FrankRuehl"/>
          <w:sz w:val="22"/>
          <w:sz w:val="22"/>
          <w:rtl w:val="true"/>
        </w:rPr>
        <w:t>מחיר</w:t>
      </w:r>
      <w:r>
        <w:rPr>
          <w:rFonts w:ascii="Century" w:hAnsi="Century" w:eastAsia="Century" w:cs="Century"/>
          <w:sz w:val="22"/>
          <w:sz w:val="22"/>
          <w:rtl w:val="true"/>
        </w:rPr>
        <w:t xml:space="preserve"> </w:t>
      </w:r>
      <w:r>
        <w:rPr>
          <w:rFonts w:ascii="Century" w:hAnsi="Century" w:cs="FrankRuehl"/>
          <w:sz w:val="22"/>
          <w:sz w:val="22"/>
          <w:rtl w:val="true"/>
        </w:rPr>
        <w:t>הנייר</w:t>
      </w:r>
      <w:r>
        <w:rPr>
          <w:rFonts w:ascii="Century" w:hAnsi="Century" w:eastAsia="Century" w:cs="Century"/>
          <w:sz w:val="22"/>
          <w:sz w:val="22"/>
          <w:rtl w:val="true"/>
        </w:rPr>
        <w:t xml:space="preserve"> </w:t>
      </w:r>
      <w:r>
        <w:rPr>
          <w:rFonts w:ascii="Century" w:hAnsi="Century" w:cs="FrankRuehl"/>
          <w:sz w:val="22"/>
          <w:sz w:val="22"/>
          <w:rtl w:val="true"/>
        </w:rPr>
        <w:t>בשוק</w:t>
      </w:r>
      <w:r>
        <w:rPr>
          <w:rFonts w:ascii="Century" w:hAnsi="Century" w:eastAsia="Century" w:cs="Century"/>
          <w:sz w:val="22"/>
          <w:sz w:val="22"/>
          <w:rtl w:val="true"/>
        </w:rPr>
        <w:t xml:space="preserve"> </w:t>
      </w:r>
      <w:r>
        <w:rPr>
          <w:rFonts w:ascii="Century" w:hAnsi="Century" w:cs="FrankRuehl"/>
          <w:sz w:val="22"/>
          <w:sz w:val="22"/>
          <w:rtl w:val="true"/>
        </w:rPr>
        <w:t>הביא</w:t>
      </w:r>
      <w:r>
        <w:rPr>
          <w:rFonts w:ascii="Century" w:hAnsi="Century" w:eastAsia="Century" w:cs="Century"/>
          <w:sz w:val="22"/>
          <w:sz w:val="22"/>
          <w:rtl w:val="true"/>
        </w:rPr>
        <w:t xml:space="preserve"> </w:t>
      </w:r>
      <w:r>
        <w:rPr>
          <w:rFonts w:ascii="Century" w:hAnsi="Century" w:cs="FrankRuehl"/>
          <w:sz w:val="22"/>
          <w:sz w:val="22"/>
          <w:rtl w:val="true"/>
        </w:rPr>
        <w:t>לקושי</w:t>
      </w:r>
      <w:r>
        <w:rPr>
          <w:rFonts w:ascii="Century" w:hAnsi="Century" w:eastAsia="Century" w:cs="Century"/>
          <w:sz w:val="22"/>
          <w:sz w:val="22"/>
          <w:rtl w:val="true"/>
        </w:rPr>
        <w:t xml:space="preserve"> </w:t>
      </w:r>
      <w:r>
        <w:rPr>
          <w:rFonts w:ascii="Century" w:hAnsi="Century" w:cs="FrankRuehl"/>
          <w:sz w:val="22"/>
          <w:sz w:val="22"/>
          <w:rtl w:val="true"/>
        </w:rPr>
        <w:t>בביצוע</w:t>
      </w:r>
      <w:r>
        <w:rPr>
          <w:rFonts w:ascii="Century" w:hAnsi="Century" w:eastAsia="Century" w:cs="Century"/>
          <w:sz w:val="22"/>
          <w:sz w:val="22"/>
          <w:rtl w:val="true"/>
        </w:rPr>
        <w:t xml:space="preserve"> </w:t>
      </w:r>
      <w:r>
        <w:rPr>
          <w:rFonts w:ascii="Century" w:hAnsi="Century" w:cs="FrankRuehl"/>
          <w:sz w:val="22"/>
          <w:sz w:val="22"/>
          <w:rtl w:val="true"/>
        </w:rPr>
        <w:t>העסקה</w:t>
      </w:r>
      <w:r>
        <w:rPr>
          <w:rFonts w:ascii="Century" w:hAnsi="Century" w:eastAsia="Century" w:cs="Century"/>
          <w:sz w:val="22"/>
          <w:sz w:val="22"/>
          <w:rtl w:val="true"/>
        </w:rPr>
        <w:t xml:space="preserve"> </w:t>
      </w:r>
      <w:r>
        <w:rPr>
          <w:rFonts w:ascii="Century" w:hAnsi="Century" w:cs="FrankRuehl"/>
          <w:sz w:val="22"/>
          <w:sz w:val="22"/>
          <w:rtl w:val="true"/>
        </w:rPr>
        <w:t>עבור</w:t>
      </w:r>
      <w:r>
        <w:rPr>
          <w:rFonts w:ascii="Century" w:hAnsi="Century" w:eastAsia="Century" w:cs="Century"/>
          <w:sz w:val="22"/>
          <w:sz w:val="22"/>
          <w:rtl w:val="true"/>
        </w:rPr>
        <w:t xml:space="preserve"> </w:t>
      </w:r>
      <w:r>
        <w:rPr>
          <w:rFonts w:ascii="Century" w:hAnsi="Century" w:cs="FrankRuehl"/>
          <w:sz w:val="22"/>
          <w:sz w:val="22"/>
          <w:rtl w:val="true"/>
        </w:rPr>
        <w:t>דלק</w:t>
      </w:r>
      <w:r>
        <w:rPr>
          <w:rFonts w:ascii="Century" w:hAnsi="Century" w:eastAsia="Century" w:cs="Century"/>
          <w:sz w:val="22"/>
          <w:sz w:val="22"/>
          <w:rtl w:val="true"/>
        </w:rPr>
        <w:t xml:space="preserve"> </w:t>
      </w:r>
      <w:r>
        <w:rPr>
          <w:rFonts w:ascii="Century" w:hAnsi="Century" w:cs="FrankRuehl"/>
          <w:sz w:val="22"/>
          <w:sz w:val="22"/>
          <w:rtl w:val="true"/>
        </w:rPr>
        <w:t>נדל</w:t>
      </w:r>
      <w:r>
        <w:rPr>
          <w:rFonts w:cs="FrankRuehl" w:ascii="Century" w:hAnsi="Century"/>
          <w:sz w:val="22"/>
          <w:rtl w:val="true"/>
        </w:rPr>
        <w:t>"</w:t>
      </w:r>
      <w:r>
        <w:rPr>
          <w:rFonts w:ascii="Century" w:hAnsi="Century" w:cs="FrankRuehl"/>
          <w:sz w:val="22"/>
          <w:sz w:val="22"/>
          <w:rtl w:val="true"/>
        </w:rPr>
        <w:t>ן</w:t>
      </w:r>
      <w:r>
        <w:rPr>
          <w:rFonts w:cs="FrankRuehl" w:ascii="Century" w:hAnsi="Century"/>
          <w:sz w:val="22"/>
          <w:rtl w:val="true"/>
        </w:rPr>
        <w:t xml:space="preserve">, </w:t>
      </w:r>
      <w:r>
        <w:rPr>
          <w:rFonts w:ascii="Century" w:hAnsi="Century" w:cs="FrankRuehl"/>
          <w:sz w:val="22"/>
          <w:sz w:val="22"/>
          <w:rtl w:val="true"/>
        </w:rPr>
        <w:t>מחמת</w:t>
      </w:r>
      <w:r>
        <w:rPr>
          <w:rFonts w:ascii="Century" w:hAnsi="Century" w:eastAsia="Century" w:cs="Century"/>
          <w:sz w:val="22"/>
          <w:sz w:val="22"/>
          <w:rtl w:val="true"/>
        </w:rPr>
        <w:t xml:space="preserve"> </w:t>
      </w:r>
      <w:r>
        <w:rPr>
          <w:rFonts w:ascii="Century" w:hAnsi="Century" w:cs="FrankRuehl"/>
          <w:sz w:val="22"/>
          <w:sz w:val="22"/>
          <w:rtl w:val="true"/>
        </w:rPr>
        <w:t>החשש</w:t>
      </w:r>
      <w:r>
        <w:rPr>
          <w:rFonts w:ascii="Century" w:hAnsi="Century" w:eastAsia="Century" w:cs="Century"/>
          <w:sz w:val="22"/>
          <w:sz w:val="22"/>
          <w:rtl w:val="true"/>
        </w:rPr>
        <w:t xml:space="preserve"> </w:t>
      </w:r>
      <w:r>
        <w:rPr>
          <w:rFonts w:ascii="Century" w:hAnsi="Century" w:cs="FrankRuehl"/>
          <w:sz w:val="22"/>
          <w:sz w:val="22"/>
          <w:rtl w:val="true"/>
        </w:rPr>
        <w:t>כי</w:t>
      </w:r>
      <w:r>
        <w:rPr>
          <w:rFonts w:ascii="Century" w:hAnsi="Century" w:eastAsia="Century" w:cs="Century"/>
          <w:sz w:val="22"/>
          <w:sz w:val="22"/>
          <w:rtl w:val="true"/>
        </w:rPr>
        <w:t xml:space="preserve"> </w:t>
      </w:r>
      <w:r>
        <w:rPr>
          <w:rFonts w:ascii="Century" w:hAnsi="Century" w:cs="FrankRuehl"/>
          <w:sz w:val="22"/>
          <w:sz w:val="22"/>
          <w:rtl w:val="true"/>
        </w:rPr>
        <w:t>זו</w:t>
      </w:r>
      <w:r>
        <w:rPr>
          <w:rFonts w:ascii="Century" w:hAnsi="Century" w:eastAsia="Century" w:cs="Century"/>
          <w:sz w:val="22"/>
          <w:sz w:val="22"/>
          <w:rtl w:val="true"/>
        </w:rPr>
        <w:t xml:space="preserve"> </w:t>
      </w:r>
      <w:r>
        <w:rPr>
          <w:rFonts w:ascii="Century" w:hAnsi="Century" w:cs="FrankRuehl"/>
          <w:sz w:val="22"/>
          <w:sz w:val="22"/>
          <w:rtl w:val="true"/>
        </w:rPr>
        <w:t>תתפרש</w:t>
      </w:r>
      <w:r>
        <w:rPr>
          <w:rFonts w:ascii="Century" w:hAnsi="Century" w:eastAsia="Century" w:cs="Century"/>
          <w:sz w:val="22"/>
          <w:sz w:val="22"/>
          <w:rtl w:val="true"/>
        </w:rPr>
        <w:t xml:space="preserve"> </w:t>
      </w:r>
      <w:r>
        <w:rPr>
          <w:rFonts w:ascii="Century" w:hAnsi="Century" w:cs="FrankRuehl"/>
          <w:sz w:val="22"/>
          <w:sz w:val="22"/>
          <w:rtl w:val="true"/>
        </w:rPr>
        <w:t>כהעדפת</w:t>
      </w:r>
      <w:r>
        <w:rPr>
          <w:rFonts w:ascii="Century" w:hAnsi="Century" w:eastAsia="Century" w:cs="Century"/>
          <w:sz w:val="22"/>
          <w:sz w:val="22"/>
          <w:rtl w:val="true"/>
        </w:rPr>
        <w:t xml:space="preserve"> </w:t>
      </w:r>
      <w:r>
        <w:rPr>
          <w:rFonts w:ascii="Century" w:hAnsi="Century" w:cs="FrankRuehl"/>
          <w:sz w:val="22"/>
          <w:sz w:val="22"/>
          <w:rtl w:val="true"/>
        </w:rPr>
        <w:t>נושים</w:t>
      </w:r>
      <w:r>
        <w:rPr>
          <w:rFonts w:ascii="Century" w:hAnsi="Century" w:eastAsia="Century" w:cs="Century"/>
          <w:sz w:val="22"/>
          <w:sz w:val="22"/>
          <w:rtl w:val="true"/>
        </w:rPr>
        <w:t xml:space="preserve"> </w:t>
      </w:r>
      <w:r>
        <w:rPr>
          <w:rFonts w:ascii="Century" w:hAnsi="Century" w:cs="FrankRuehl"/>
          <w:sz w:val="22"/>
          <w:sz w:val="22"/>
          <w:rtl w:val="true"/>
        </w:rPr>
        <w:t>אסורה</w:t>
      </w:r>
      <w:r>
        <w:rPr>
          <w:rFonts w:cs="FrankRuehl" w:ascii="Century" w:hAnsi="Century"/>
          <w:sz w:val="22"/>
          <w:rtl w:val="true"/>
        </w:rPr>
        <w:t xml:space="preserve">. </w:t>
      </w:r>
      <w:r>
        <w:rPr>
          <w:rFonts w:ascii="Century" w:hAnsi="Century" w:cs="FrankRuehl"/>
          <w:sz w:val="22"/>
          <w:sz w:val="22"/>
          <w:rtl w:val="true"/>
        </w:rPr>
        <w:t>המשיבה</w:t>
      </w:r>
      <w:r>
        <w:rPr>
          <w:rFonts w:ascii="Century" w:hAnsi="Century" w:eastAsia="Century" w:cs="Century"/>
          <w:sz w:val="22"/>
          <w:sz w:val="22"/>
          <w:rtl w:val="true"/>
        </w:rPr>
        <w:t xml:space="preserve"> </w:t>
      </w:r>
      <w:r>
        <w:rPr>
          <w:rFonts w:ascii="Century" w:hAnsi="Century" w:cs="FrankRuehl"/>
          <w:sz w:val="22"/>
          <w:sz w:val="22"/>
          <w:rtl w:val="true"/>
        </w:rPr>
        <w:t>מסבירה</w:t>
      </w:r>
      <w:r>
        <w:rPr>
          <w:rFonts w:ascii="Century" w:hAnsi="Century" w:eastAsia="Century" w:cs="Century"/>
          <w:sz w:val="22"/>
          <w:sz w:val="22"/>
          <w:rtl w:val="true"/>
        </w:rPr>
        <w:t xml:space="preserve"> </w:t>
      </w:r>
      <w:r>
        <w:rPr>
          <w:rFonts w:ascii="Century" w:hAnsi="Century" w:cs="FrankRuehl"/>
          <w:sz w:val="22"/>
          <w:sz w:val="22"/>
          <w:rtl w:val="true"/>
        </w:rPr>
        <w:t>כי</w:t>
      </w:r>
      <w:r>
        <w:rPr>
          <w:rFonts w:ascii="Century" w:hAnsi="Century" w:eastAsia="Century" w:cs="Century"/>
          <w:sz w:val="22"/>
          <w:sz w:val="22"/>
          <w:rtl w:val="true"/>
        </w:rPr>
        <w:t xml:space="preserve"> </w:t>
      </w:r>
      <w:r>
        <w:rPr>
          <w:rFonts w:ascii="Century" w:hAnsi="Century" w:cs="FrankRuehl"/>
          <w:sz w:val="22"/>
          <w:sz w:val="22"/>
          <w:rtl w:val="true"/>
        </w:rPr>
        <w:t>באותה</w:t>
      </w:r>
      <w:r>
        <w:rPr>
          <w:rFonts w:ascii="Century" w:hAnsi="Century" w:eastAsia="Century" w:cs="Century"/>
          <w:sz w:val="22"/>
          <w:sz w:val="22"/>
          <w:rtl w:val="true"/>
        </w:rPr>
        <w:t xml:space="preserve"> </w:t>
      </w:r>
      <w:r>
        <w:rPr>
          <w:rFonts w:ascii="Century" w:hAnsi="Century" w:cs="FrankRuehl"/>
          <w:sz w:val="22"/>
          <w:sz w:val="22"/>
          <w:rtl w:val="true"/>
        </w:rPr>
        <w:t>עת</w:t>
      </w:r>
      <w:r>
        <w:rPr>
          <w:rFonts w:ascii="Century" w:hAnsi="Century" w:eastAsia="Century" w:cs="Century"/>
          <w:sz w:val="22"/>
          <w:sz w:val="22"/>
          <w:rtl w:val="true"/>
        </w:rPr>
        <w:t xml:space="preserve"> </w:t>
      </w:r>
      <w:r>
        <w:rPr>
          <w:rFonts w:ascii="Century" w:hAnsi="Century" w:cs="FrankRuehl"/>
          <w:sz w:val="22"/>
          <w:sz w:val="22"/>
          <w:rtl w:val="true"/>
        </w:rPr>
        <w:t>היו</w:t>
      </w:r>
      <w:r>
        <w:rPr>
          <w:rFonts w:ascii="Century" w:hAnsi="Century" w:eastAsia="Century" w:cs="Century"/>
          <w:sz w:val="22"/>
          <w:sz w:val="22"/>
          <w:rtl w:val="true"/>
        </w:rPr>
        <w:t xml:space="preserve"> </w:t>
      </w:r>
      <w:r>
        <w:rPr>
          <w:rFonts w:ascii="Century" w:hAnsi="Century" w:cs="FrankRuehl"/>
          <w:sz w:val="22"/>
          <w:sz w:val="22"/>
          <w:rtl w:val="true"/>
        </w:rPr>
        <w:t>קיימות</w:t>
      </w:r>
      <w:r>
        <w:rPr>
          <w:rFonts w:ascii="Century" w:hAnsi="Century" w:eastAsia="Century" w:cs="Century"/>
          <w:sz w:val="22"/>
          <w:sz w:val="22"/>
          <w:rtl w:val="true"/>
        </w:rPr>
        <w:t xml:space="preserve"> </w:t>
      </w:r>
      <w:r>
        <w:rPr>
          <w:rFonts w:ascii="Century" w:hAnsi="Century" w:cs="FrankRuehl"/>
          <w:sz w:val="22"/>
          <w:sz w:val="22"/>
          <w:rtl w:val="true"/>
        </w:rPr>
        <w:t>סדרות</w:t>
      </w:r>
      <w:r>
        <w:rPr>
          <w:rFonts w:ascii="Century" w:hAnsi="Century" w:eastAsia="Century" w:cs="Century"/>
          <w:sz w:val="22"/>
          <w:sz w:val="22"/>
          <w:rtl w:val="true"/>
        </w:rPr>
        <w:t xml:space="preserve"> </w:t>
      </w:r>
      <w:r>
        <w:rPr>
          <w:rFonts w:ascii="Century" w:hAnsi="Century" w:cs="FrankRuehl"/>
          <w:sz w:val="22"/>
          <w:sz w:val="22"/>
          <w:rtl w:val="true"/>
        </w:rPr>
        <w:t>אגרות</w:t>
      </w:r>
      <w:r>
        <w:rPr>
          <w:rFonts w:ascii="Century" w:hAnsi="Century" w:eastAsia="Century" w:cs="Century"/>
          <w:sz w:val="22"/>
          <w:sz w:val="22"/>
          <w:rtl w:val="true"/>
        </w:rPr>
        <w:t xml:space="preserve"> </w:t>
      </w:r>
      <w:r>
        <w:rPr>
          <w:rFonts w:ascii="Century" w:hAnsi="Century" w:cs="FrankRuehl"/>
          <w:sz w:val="22"/>
          <w:sz w:val="22"/>
          <w:rtl w:val="true"/>
        </w:rPr>
        <w:t>חוב</w:t>
      </w:r>
      <w:r>
        <w:rPr>
          <w:rFonts w:ascii="Century" w:hAnsi="Century" w:eastAsia="Century" w:cs="Century"/>
          <w:sz w:val="22"/>
          <w:sz w:val="22"/>
          <w:rtl w:val="true"/>
        </w:rPr>
        <w:t xml:space="preserve"> </w:t>
      </w:r>
      <w:r>
        <w:rPr>
          <w:rFonts w:ascii="Century" w:hAnsi="Century" w:cs="FrankRuehl"/>
          <w:sz w:val="22"/>
          <w:sz w:val="22"/>
          <w:rtl w:val="true"/>
        </w:rPr>
        <w:t>שהונפקו</w:t>
      </w:r>
      <w:r>
        <w:rPr>
          <w:rFonts w:ascii="Century" w:hAnsi="Century" w:eastAsia="Century" w:cs="Century"/>
          <w:sz w:val="22"/>
          <w:sz w:val="22"/>
          <w:rtl w:val="true"/>
        </w:rPr>
        <w:t xml:space="preserve"> </w:t>
      </w:r>
      <w:r>
        <w:rPr>
          <w:rFonts w:ascii="Century" w:hAnsi="Century" w:cs="FrankRuehl"/>
          <w:sz w:val="22"/>
          <w:sz w:val="22"/>
          <w:rtl w:val="true"/>
        </w:rPr>
        <w:t>על</w:t>
      </w:r>
      <w:r>
        <w:rPr>
          <w:rFonts w:ascii="Century" w:hAnsi="Century" w:eastAsia="Century" w:cs="Century"/>
          <w:sz w:val="22"/>
          <w:sz w:val="22"/>
          <w:rtl w:val="true"/>
        </w:rPr>
        <w:t xml:space="preserve"> </w:t>
      </w:r>
      <w:r>
        <w:rPr>
          <w:rFonts w:ascii="Century" w:hAnsi="Century" w:cs="FrankRuehl"/>
          <w:sz w:val="22"/>
          <w:sz w:val="22"/>
          <w:rtl w:val="true"/>
        </w:rPr>
        <w:t>ידי</w:t>
      </w:r>
      <w:r>
        <w:rPr>
          <w:rFonts w:ascii="Century" w:hAnsi="Century" w:eastAsia="Century" w:cs="Century"/>
          <w:sz w:val="22"/>
          <w:sz w:val="22"/>
          <w:rtl w:val="true"/>
        </w:rPr>
        <w:t xml:space="preserve"> </w:t>
      </w:r>
      <w:r>
        <w:rPr>
          <w:rFonts w:ascii="Century" w:hAnsi="Century" w:cs="FrankRuehl"/>
          <w:sz w:val="22"/>
          <w:sz w:val="22"/>
          <w:rtl w:val="true"/>
        </w:rPr>
        <w:t>דלק</w:t>
      </w:r>
      <w:r>
        <w:rPr>
          <w:rFonts w:ascii="Century" w:hAnsi="Century" w:eastAsia="Century" w:cs="Century"/>
          <w:sz w:val="22"/>
          <w:sz w:val="22"/>
          <w:rtl w:val="true"/>
        </w:rPr>
        <w:t xml:space="preserve"> </w:t>
      </w:r>
      <w:r>
        <w:rPr>
          <w:rFonts w:ascii="Century" w:hAnsi="Century" w:cs="FrankRuehl"/>
          <w:sz w:val="22"/>
          <w:sz w:val="22"/>
          <w:rtl w:val="true"/>
        </w:rPr>
        <w:t>נדל</w:t>
      </w:r>
      <w:r>
        <w:rPr>
          <w:rFonts w:cs="FrankRuehl" w:ascii="Century" w:hAnsi="Century"/>
          <w:sz w:val="22"/>
          <w:rtl w:val="true"/>
        </w:rPr>
        <w:t>"</w:t>
      </w:r>
      <w:r>
        <w:rPr>
          <w:rFonts w:ascii="Century" w:hAnsi="Century" w:cs="FrankRuehl"/>
          <w:sz w:val="22"/>
          <w:sz w:val="22"/>
          <w:rtl w:val="true"/>
        </w:rPr>
        <w:t>ן</w:t>
      </w:r>
      <w:r>
        <w:rPr>
          <w:rFonts w:ascii="Century" w:hAnsi="Century" w:eastAsia="Century" w:cs="Century"/>
          <w:sz w:val="22"/>
          <w:sz w:val="22"/>
          <w:rtl w:val="true"/>
        </w:rPr>
        <w:t xml:space="preserve"> </w:t>
      </w:r>
      <w:r>
        <w:rPr>
          <w:rFonts w:ascii="Century" w:hAnsi="Century" w:cs="FrankRuehl"/>
          <w:sz w:val="22"/>
          <w:sz w:val="22"/>
          <w:rtl w:val="true"/>
        </w:rPr>
        <w:t>שמועד</w:t>
      </w:r>
      <w:r>
        <w:rPr>
          <w:rFonts w:ascii="Century" w:hAnsi="Century" w:eastAsia="Century" w:cs="Century"/>
          <w:sz w:val="22"/>
          <w:sz w:val="22"/>
          <w:rtl w:val="true"/>
        </w:rPr>
        <w:t xml:space="preserve"> </w:t>
      </w:r>
      <w:r>
        <w:rPr>
          <w:rFonts w:ascii="Century" w:hAnsi="Century" w:cs="FrankRuehl"/>
          <w:sz w:val="22"/>
          <w:sz w:val="22"/>
          <w:rtl w:val="true"/>
        </w:rPr>
        <w:t>פירעונן</w:t>
      </w:r>
      <w:r>
        <w:rPr>
          <w:rFonts w:ascii="Century" w:hAnsi="Century" w:eastAsia="Century" w:cs="Century"/>
          <w:sz w:val="22"/>
          <w:sz w:val="22"/>
          <w:rtl w:val="true"/>
        </w:rPr>
        <w:t xml:space="preserve"> </w:t>
      </w:r>
      <w:r>
        <w:rPr>
          <w:rFonts w:ascii="Century" w:hAnsi="Century" w:cs="FrankRuehl"/>
          <w:sz w:val="22"/>
          <w:sz w:val="22"/>
          <w:rtl w:val="true"/>
        </w:rPr>
        <w:t>היה</w:t>
      </w:r>
      <w:r>
        <w:rPr>
          <w:rFonts w:ascii="Century" w:hAnsi="Century" w:eastAsia="Century" w:cs="Century"/>
          <w:sz w:val="22"/>
          <w:sz w:val="22"/>
          <w:rtl w:val="true"/>
        </w:rPr>
        <w:t xml:space="preserve"> </w:t>
      </w:r>
      <w:r>
        <w:rPr>
          <w:rFonts w:ascii="Century" w:hAnsi="Century" w:cs="FrankRuehl"/>
          <w:sz w:val="22"/>
          <w:sz w:val="22"/>
          <w:rtl w:val="true"/>
        </w:rPr>
        <w:t>קרוב</w:t>
      </w:r>
      <w:r>
        <w:rPr>
          <w:rFonts w:ascii="Century" w:hAnsi="Century" w:eastAsia="Century" w:cs="Century"/>
          <w:sz w:val="22"/>
          <w:sz w:val="22"/>
          <w:rtl w:val="true"/>
        </w:rPr>
        <w:t xml:space="preserve"> </w:t>
      </w:r>
      <w:r>
        <w:rPr>
          <w:rFonts w:ascii="Century" w:hAnsi="Century" w:cs="FrankRuehl"/>
          <w:sz w:val="22"/>
          <w:sz w:val="22"/>
          <w:rtl w:val="true"/>
        </w:rPr>
        <w:t>יותר</w:t>
      </w:r>
      <w:r>
        <w:rPr>
          <w:rFonts w:ascii="Century" w:hAnsi="Century" w:eastAsia="Century" w:cs="Century"/>
          <w:sz w:val="22"/>
          <w:sz w:val="22"/>
          <w:rtl w:val="true"/>
        </w:rPr>
        <w:t xml:space="preserve"> </w:t>
      </w:r>
      <w:r>
        <w:rPr>
          <w:rFonts w:ascii="Century" w:hAnsi="Century" w:cs="FrankRuehl"/>
          <w:sz w:val="22"/>
          <w:sz w:val="22"/>
          <w:rtl w:val="true"/>
        </w:rPr>
        <w:t>ומחזיקיהן</w:t>
      </w:r>
      <w:r>
        <w:rPr>
          <w:rFonts w:ascii="Century" w:hAnsi="Century" w:eastAsia="Century" w:cs="Century"/>
          <w:sz w:val="22"/>
          <w:sz w:val="22"/>
          <w:rtl w:val="true"/>
        </w:rPr>
        <w:t xml:space="preserve"> </w:t>
      </w:r>
      <w:r>
        <w:rPr>
          <w:rFonts w:ascii="Century" w:hAnsi="Century" w:cs="FrankRuehl"/>
          <w:sz w:val="22"/>
          <w:sz w:val="22"/>
          <w:rtl w:val="true"/>
        </w:rPr>
        <w:t>המתינו</w:t>
      </w:r>
      <w:r>
        <w:rPr>
          <w:rFonts w:ascii="Century" w:hAnsi="Century" w:eastAsia="Century" w:cs="Century"/>
          <w:sz w:val="22"/>
          <w:sz w:val="22"/>
          <w:rtl w:val="true"/>
        </w:rPr>
        <w:t xml:space="preserve"> </w:t>
      </w:r>
      <w:r>
        <w:rPr>
          <w:rFonts w:ascii="Century" w:hAnsi="Century" w:cs="FrankRuehl"/>
          <w:sz w:val="22"/>
          <w:sz w:val="22"/>
          <w:rtl w:val="true"/>
        </w:rPr>
        <w:t>לקבלת</w:t>
      </w:r>
      <w:r>
        <w:rPr>
          <w:rFonts w:ascii="Century" w:hAnsi="Century" w:eastAsia="Century" w:cs="Century"/>
          <w:sz w:val="22"/>
          <w:sz w:val="22"/>
          <w:rtl w:val="true"/>
        </w:rPr>
        <w:t xml:space="preserve"> </w:t>
      </w:r>
      <w:r>
        <w:rPr>
          <w:rFonts w:ascii="Century" w:hAnsi="Century" w:cs="FrankRuehl"/>
          <w:sz w:val="22"/>
          <w:sz w:val="22"/>
          <w:rtl w:val="true"/>
        </w:rPr>
        <w:t>החזר</w:t>
      </w:r>
      <w:r>
        <w:rPr>
          <w:rFonts w:ascii="Century" w:hAnsi="Century" w:eastAsia="Century" w:cs="Century"/>
          <w:sz w:val="22"/>
          <w:sz w:val="22"/>
          <w:rtl w:val="true"/>
        </w:rPr>
        <w:t xml:space="preserve"> </w:t>
      </w:r>
      <w:r>
        <w:rPr>
          <w:rFonts w:ascii="Century" w:hAnsi="Century" w:cs="FrankRuehl"/>
          <w:sz w:val="22"/>
          <w:sz w:val="22"/>
          <w:rtl w:val="true"/>
        </w:rPr>
        <w:t>החוב</w:t>
      </w:r>
      <w:r>
        <w:rPr>
          <w:rFonts w:ascii="Century" w:hAnsi="Century" w:eastAsia="Century" w:cs="Century"/>
          <w:sz w:val="22"/>
          <w:sz w:val="22"/>
          <w:rtl w:val="true"/>
        </w:rPr>
        <w:t xml:space="preserve"> </w:t>
      </w:r>
      <w:r>
        <w:rPr>
          <w:rFonts w:ascii="Century" w:hAnsi="Century" w:cs="FrankRuehl"/>
          <w:sz w:val="22"/>
          <w:sz w:val="22"/>
          <w:rtl w:val="true"/>
        </w:rPr>
        <w:t>עבורן</w:t>
      </w:r>
      <w:r>
        <w:rPr>
          <w:rFonts w:cs="FrankRuehl" w:ascii="Century" w:hAnsi="Century"/>
          <w:sz w:val="22"/>
          <w:rtl w:val="true"/>
        </w:rPr>
        <w:t xml:space="preserve">, </w:t>
      </w:r>
      <w:r>
        <w:rPr>
          <w:rFonts w:ascii="Century" w:hAnsi="Century" w:cs="FrankRuehl"/>
          <w:sz w:val="22"/>
          <w:sz w:val="22"/>
          <w:rtl w:val="true"/>
        </w:rPr>
        <w:t>כך</w:t>
      </w:r>
      <w:r>
        <w:rPr>
          <w:rFonts w:ascii="Century" w:hAnsi="Century" w:eastAsia="Century" w:cs="Century"/>
          <w:sz w:val="22"/>
          <w:sz w:val="22"/>
          <w:rtl w:val="true"/>
        </w:rPr>
        <w:t xml:space="preserve"> </w:t>
      </w:r>
      <w:r>
        <w:rPr>
          <w:rFonts w:ascii="Century" w:hAnsi="Century" w:cs="FrankRuehl"/>
          <w:sz w:val="22"/>
          <w:sz w:val="22"/>
          <w:rtl w:val="true"/>
        </w:rPr>
        <w:t>שרכישת</w:t>
      </w:r>
      <w:r>
        <w:rPr>
          <w:rFonts w:ascii="Century" w:hAnsi="Century" w:eastAsia="Century" w:cs="Century"/>
          <w:sz w:val="22"/>
          <w:sz w:val="22"/>
          <w:rtl w:val="true"/>
        </w:rPr>
        <w:t xml:space="preserve"> </w:t>
      </w:r>
      <w:r>
        <w:rPr>
          <w:rFonts w:ascii="Century" w:hAnsi="Century" w:cs="FrankRuehl"/>
          <w:sz w:val="22"/>
          <w:sz w:val="22"/>
          <w:rtl w:val="true"/>
        </w:rPr>
        <w:t>אגרת</w:t>
      </w:r>
      <w:r>
        <w:rPr>
          <w:rFonts w:ascii="Century" w:hAnsi="Century" w:eastAsia="Century" w:cs="Century"/>
          <w:sz w:val="22"/>
          <w:sz w:val="22"/>
          <w:rtl w:val="true"/>
        </w:rPr>
        <w:t xml:space="preserve"> </w:t>
      </w:r>
      <w:r>
        <w:rPr>
          <w:rFonts w:ascii="Century" w:hAnsi="Century" w:cs="FrankRuehl"/>
          <w:sz w:val="22"/>
          <w:sz w:val="22"/>
          <w:rtl w:val="true"/>
        </w:rPr>
        <w:t>החוב</w:t>
      </w:r>
      <w:r>
        <w:rPr>
          <w:rFonts w:ascii="Century" w:hAnsi="Century" w:eastAsia="Century" w:cs="Century"/>
          <w:sz w:val="22"/>
          <w:sz w:val="22"/>
          <w:rtl w:val="true"/>
        </w:rPr>
        <w:t xml:space="preserve"> </w:t>
      </w:r>
      <w:r>
        <w:rPr>
          <w:rFonts w:ascii="Century" w:hAnsi="Century" w:cs="FrankRuehl"/>
          <w:sz w:val="22"/>
          <w:sz w:val="22"/>
          <w:rtl w:val="true"/>
        </w:rPr>
        <w:t>נושא</w:t>
      </w:r>
      <w:r>
        <w:rPr>
          <w:rFonts w:ascii="Century" w:hAnsi="Century" w:eastAsia="Century" w:cs="Century"/>
          <w:sz w:val="22"/>
          <w:sz w:val="22"/>
          <w:rtl w:val="true"/>
        </w:rPr>
        <w:t xml:space="preserve"> </w:t>
      </w:r>
      <w:r>
        <w:rPr>
          <w:rFonts w:ascii="Century" w:hAnsi="Century" w:cs="FrankRuehl"/>
          <w:sz w:val="22"/>
          <w:sz w:val="22"/>
          <w:rtl w:val="true"/>
        </w:rPr>
        <w:t>העסקה</w:t>
      </w:r>
      <w:r>
        <w:rPr>
          <w:rFonts w:ascii="Century" w:hAnsi="Century" w:eastAsia="Century" w:cs="Century"/>
          <w:sz w:val="22"/>
          <w:sz w:val="22"/>
          <w:rtl w:val="true"/>
        </w:rPr>
        <w:t xml:space="preserve"> </w:t>
      </w:r>
      <w:r>
        <w:rPr>
          <w:rFonts w:cs="FrankRuehl" w:ascii="Century" w:hAnsi="Century"/>
          <w:sz w:val="22"/>
          <w:rtl w:val="true"/>
        </w:rPr>
        <w:t>(</w:t>
      </w:r>
      <w:r>
        <w:rPr>
          <w:rFonts w:ascii="Century" w:hAnsi="Century" w:cs="FrankRuehl"/>
          <w:sz w:val="22"/>
          <w:sz w:val="22"/>
          <w:rtl w:val="true"/>
        </w:rPr>
        <w:t>שמועד</w:t>
      </w:r>
      <w:r>
        <w:rPr>
          <w:rFonts w:ascii="Century" w:hAnsi="Century" w:eastAsia="Century" w:cs="Century"/>
          <w:sz w:val="22"/>
          <w:sz w:val="22"/>
          <w:rtl w:val="true"/>
        </w:rPr>
        <w:t xml:space="preserve"> </w:t>
      </w:r>
      <w:r>
        <w:rPr>
          <w:rFonts w:ascii="Century" w:hAnsi="Century" w:cs="FrankRuehl"/>
          <w:sz w:val="22"/>
          <w:sz w:val="22"/>
          <w:rtl w:val="true"/>
        </w:rPr>
        <w:t>פירעונה</w:t>
      </w:r>
      <w:r>
        <w:rPr>
          <w:rFonts w:ascii="Century" w:hAnsi="Century" w:eastAsia="Century" w:cs="Century"/>
          <w:sz w:val="22"/>
          <w:sz w:val="22"/>
          <w:rtl w:val="true"/>
        </w:rPr>
        <w:t xml:space="preserve"> </w:t>
      </w:r>
      <w:r>
        <w:rPr>
          <w:rFonts w:ascii="Century" w:hAnsi="Century" w:cs="FrankRuehl"/>
          <w:sz w:val="22"/>
          <w:sz w:val="22"/>
          <w:rtl w:val="true"/>
        </w:rPr>
        <w:t>מאוחר</w:t>
      </w:r>
      <w:r>
        <w:rPr>
          <w:rFonts w:ascii="Century" w:hAnsi="Century" w:eastAsia="Century" w:cs="Century"/>
          <w:sz w:val="22"/>
          <w:sz w:val="22"/>
          <w:rtl w:val="true"/>
        </w:rPr>
        <w:t xml:space="preserve"> </w:t>
      </w:r>
      <w:r>
        <w:rPr>
          <w:rFonts w:ascii="Century" w:hAnsi="Century" w:cs="FrankRuehl"/>
          <w:sz w:val="22"/>
          <w:sz w:val="22"/>
          <w:rtl w:val="true"/>
        </w:rPr>
        <w:t>יותר</w:t>
      </w:r>
      <w:r>
        <w:rPr>
          <w:rFonts w:cs="FrankRuehl" w:ascii="Century" w:hAnsi="Century"/>
          <w:sz w:val="22"/>
          <w:rtl w:val="true"/>
        </w:rPr>
        <w:t xml:space="preserve">) </w:t>
      </w:r>
      <w:r>
        <w:rPr>
          <w:rFonts w:ascii="Century" w:hAnsi="Century" w:cs="FrankRuehl"/>
          <w:sz w:val="22"/>
          <w:sz w:val="22"/>
          <w:rtl w:val="true"/>
        </w:rPr>
        <w:t>במחיר</w:t>
      </w:r>
      <w:r>
        <w:rPr>
          <w:rFonts w:ascii="Century" w:hAnsi="Century" w:eastAsia="Century" w:cs="Century"/>
          <w:sz w:val="22"/>
          <w:sz w:val="22"/>
          <w:rtl w:val="true"/>
        </w:rPr>
        <w:t xml:space="preserve"> </w:t>
      </w:r>
      <w:r>
        <w:rPr>
          <w:rFonts w:ascii="Century" w:hAnsi="Century" w:cs="FrankRuehl"/>
          <w:sz w:val="22"/>
          <w:sz w:val="22"/>
          <w:rtl w:val="true"/>
        </w:rPr>
        <w:t>גבוה</w:t>
      </w:r>
      <w:r>
        <w:rPr>
          <w:rFonts w:ascii="Century" w:hAnsi="Century" w:eastAsia="Century" w:cs="Century"/>
          <w:sz w:val="22"/>
          <w:sz w:val="22"/>
          <w:rtl w:val="true"/>
        </w:rPr>
        <w:t xml:space="preserve"> </w:t>
      </w:r>
      <w:r>
        <w:rPr>
          <w:rFonts w:ascii="Century" w:hAnsi="Century" w:cs="FrankRuehl"/>
          <w:sz w:val="22"/>
          <w:sz w:val="22"/>
          <w:rtl w:val="true"/>
        </w:rPr>
        <w:t>הרבה</w:t>
      </w:r>
      <w:r>
        <w:rPr>
          <w:rFonts w:ascii="Century" w:hAnsi="Century" w:eastAsia="Century" w:cs="Century"/>
          <w:sz w:val="22"/>
          <w:sz w:val="22"/>
          <w:rtl w:val="true"/>
        </w:rPr>
        <w:t xml:space="preserve"> </w:t>
      </w:r>
      <w:r>
        <w:rPr>
          <w:rFonts w:ascii="Century" w:hAnsi="Century" w:cs="FrankRuehl"/>
          <w:sz w:val="22"/>
          <w:sz w:val="22"/>
          <w:rtl w:val="true"/>
        </w:rPr>
        <w:t>יותר</w:t>
      </w:r>
      <w:r>
        <w:rPr>
          <w:rFonts w:ascii="Century" w:hAnsi="Century" w:eastAsia="Century" w:cs="Century"/>
          <w:sz w:val="22"/>
          <w:sz w:val="22"/>
          <w:rtl w:val="true"/>
        </w:rPr>
        <w:t xml:space="preserve"> </w:t>
      </w:r>
      <w:r>
        <w:rPr>
          <w:rFonts w:ascii="Century" w:hAnsi="Century" w:cs="FrankRuehl"/>
          <w:sz w:val="22"/>
          <w:sz w:val="22"/>
          <w:rtl w:val="true"/>
        </w:rPr>
        <w:t>מהמחיר</w:t>
      </w:r>
      <w:r>
        <w:rPr>
          <w:rFonts w:ascii="Century" w:hAnsi="Century" w:eastAsia="Century" w:cs="Century"/>
          <w:sz w:val="22"/>
          <w:sz w:val="22"/>
          <w:rtl w:val="true"/>
        </w:rPr>
        <w:t xml:space="preserve"> </w:t>
      </w:r>
      <w:r>
        <w:rPr>
          <w:rFonts w:ascii="Century" w:hAnsi="Century" w:cs="FrankRuehl"/>
          <w:sz w:val="22"/>
          <w:sz w:val="22"/>
          <w:rtl w:val="true"/>
        </w:rPr>
        <w:t>שבו</w:t>
      </w:r>
      <w:r>
        <w:rPr>
          <w:rFonts w:ascii="Century" w:hAnsi="Century" w:eastAsia="Century" w:cs="Century"/>
          <w:sz w:val="22"/>
          <w:sz w:val="22"/>
          <w:rtl w:val="true"/>
        </w:rPr>
        <w:t xml:space="preserve"> </w:t>
      </w:r>
      <w:r>
        <w:rPr>
          <w:rFonts w:ascii="Century" w:hAnsi="Century" w:cs="FrankRuehl"/>
          <w:sz w:val="22"/>
          <w:sz w:val="22"/>
          <w:rtl w:val="true"/>
        </w:rPr>
        <w:t>נסחרה</w:t>
      </w:r>
      <w:r>
        <w:rPr>
          <w:rFonts w:ascii="Century" w:hAnsi="Century" w:eastAsia="Century" w:cs="Century"/>
          <w:sz w:val="22"/>
          <w:sz w:val="22"/>
          <w:rtl w:val="true"/>
        </w:rPr>
        <w:t xml:space="preserve"> </w:t>
      </w:r>
      <w:r>
        <w:rPr>
          <w:rFonts w:ascii="Century" w:hAnsi="Century" w:cs="FrankRuehl"/>
          <w:sz w:val="22"/>
          <w:sz w:val="22"/>
          <w:rtl w:val="true"/>
        </w:rPr>
        <w:t>בבורסה</w:t>
      </w:r>
      <w:r>
        <w:rPr>
          <w:rFonts w:ascii="Century" w:hAnsi="Century" w:eastAsia="Century" w:cs="Century"/>
          <w:sz w:val="22"/>
          <w:sz w:val="22"/>
          <w:rtl w:val="true"/>
        </w:rPr>
        <w:t xml:space="preserve"> </w:t>
      </w:r>
      <w:r>
        <w:rPr>
          <w:rFonts w:ascii="Century" w:hAnsi="Century" w:cs="FrankRuehl"/>
          <w:sz w:val="22"/>
          <w:sz w:val="22"/>
          <w:rtl w:val="true"/>
        </w:rPr>
        <w:t>העמידה</w:t>
      </w:r>
      <w:r>
        <w:rPr>
          <w:rFonts w:ascii="Century" w:hAnsi="Century" w:eastAsia="Century" w:cs="Century"/>
          <w:sz w:val="22"/>
          <w:sz w:val="22"/>
          <w:rtl w:val="true"/>
        </w:rPr>
        <w:t xml:space="preserve"> </w:t>
      </w:r>
      <w:r>
        <w:rPr>
          <w:rFonts w:ascii="Century" w:hAnsi="Century" w:cs="FrankRuehl"/>
          <w:sz w:val="22"/>
          <w:sz w:val="22"/>
          <w:rtl w:val="true"/>
        </w:rPr>
        <w:t>את</w:t>
      </w:r>
      <w:r>
        <w:rPr>
          <w:rFonts w:ascii="Century" w:hAnsi="Century" w:eastAsia="Century" w:cs="Century"/>
          <w:sz w:val="22"/>
          <w:sz w:val="22"/>
          <w:rtl w:val="true"/>
        </w:rPr>
        <w:t xml:space="preserve"> </w:t>
      </w:r>
      <w:r>
        <w:rPr>
          <w:rFonts w:ascii="Century" w:hAnsi="Century" w:cs="FrankRuehl"/>
          <w:sz w:val="22"/>
          <w:sz w:val="22"/>
          <w:rtl w:val="true"/>
        </w:rPr>
        <w:t>דלק</w:t>
      </w:r>
      <w:r>
        <w:rPr>
          <w:rFonts w:ascii="Century" w:hAnsi="Century" w:eastAsia="Century" w:cs="Century"/>
          <w:sz w:val="22"/>
          <w:sz w:val="22"/>
          <w:rtl w:val="true"/>
        </w:rPr>
        <w:t xml:space="preserve"> </w:t>
      </w:r>
      <w:r>
        <w:rPr>
          <w:rFonts w:ascii="Century" w:hAnsi="Century" w:cs="FrankRuehl"/>
          <w:sz w:val="22"/>
          <w:sz w:val="22"/>
          <w:rtl w:val="true"/>
        </w:rPr>
        <w:t>נדל</w:t>
      </w:r>
      <w:r>
        <w:rPr>
          <w:rFonts w:cs="FrankRuehl" w:ascii="Century" w:hAnsi="Century"/>
          <w:sz w:val="22"/>
          <w:rtl w:val="true"/>
        </w:rPr>
        <w:t>"</w:t>
      </w:r>
      <w:r>
        <w:rPr>
          <w:rFonts w:ascii="Century" w:hAnsi="Century" w:cs="FrankRuehl"/>
          <w:sz w:val="22"/>
          <w:sz w:val="22"/>
          <w:rtl w:val="true"/>
        </w:rPr>
        <w:t>ן</w:t>
      </w:r>
      <w:r>
        <w:rPr>
          <w:rFonts w:ascii="Century" w:hAnsi="Century" w:eastAsia="Century" w:cs="Century"/>
          <w:sz w:val="22"/>
          <w:sz w:val="22"/>
          <w:rtl w:val="true"/>
        </w:rPr>
        <w:t xml:space="preserve"> </w:t>
      </w:r>
      <w:r>
        <w:rPr>
          <w:rFonts w:ascii="Century" w:hAnsi="Century" w:cs="FrankRuehl"/>
          <w:sz w:val="22"/>
          <w:sz w:val="22"/>
          <w:rtl w:val="true"/>
        </w:rPr>
        <w:t>בסיכון</w:t>
      </w:r>
      <w:r>
        <w:rPr>
          <w:rFonts w:ascii="Century" w:hAnsi="Century" w:eastAsia="Century" w:cs="Century"/>
          <w:sz w:val="22"/>
          <w:sz w:val="22"/>
          <w:rtl w:val="true"/>
        </w:rPr>
        <w:t xml:space="preserve"> </w:t>
      </w:r>
      <w:r>
        <w:rPr>
          <w:rFonts w:ascii="Century" w:hAnsi="Century" w:cs="FrankRuehl"/>
          <w:sz w:val="22"/>
          <w:sz w:val="22"/>
          <w:rtl w:val="true"/>
        </w:rPr>
        <w:t>כי</w:t>
      </w:r>
      <w:r>
        <w:rPr>
          <w:rFonts w:ascii="Century" w:hAnsi="Century" w:eastAsia="Century" w:cs="Century"/>
          <w:sz w:val="22"/>
          <w:sz w:val="22"/>
          <w:rtl w:val="true"/>
        </w:rPr>
        <w:t xml:space="preserve"> </w:t>
      </w:r>
      <w:r>
        <w:rPr>
          <w:rFonts w:ascii="Century" w:hAnsi="Century" w:cs="FrankRuehl"/>
          <w:sz w:val="22"/>
          <w:sz w:val="22"/>
          <w:rtl w:val="true"/>
        </w:rPr>
        <w:t>תקום</w:t>
      </w:r>
      <w:r>
        <w:rPr>
          <w:rFonts w:ascii="Century" w:hAnsi="Century" w:eastAsia="Century" w:cs="Century"/>
          <w:sz w:val="22"/>
          <w:sz w:val="22"/>
          <w:rtl w:val="true"/>
        </w:rPr>
        <w:t xml:space="preserve"> </w:t>
      </w:r>
      <w:r>
        <w:rPr>
          <w:rFonts w:ascii="Century" w:hAnsi="Century" w:cs="FrankRuehl"/>
          <w:sz w:val="22"/>
          <w:sz w:val="22"/>
          <w:rtl w:val="true"/>
        </w:rPr>
        <w:t>נגדה</w:t>
      </w:r>
      <w:r>
        <w:rPr>
          <w:rFonts w:ascii="Century" w:hAnsi="Century" w:eastAsia="Century" w:cs="Century"/>
          <w:sz w:val="22"/>
          <w:sz w:val="22"/>
          <w:rtl w:val="true"/>
        </w:rPr>
        <w:t xml:space="preserve"> </w:t>
      </w:r>
      <w:r>
        <w:rPr>
          <w:rFonts w:ascii="Century" w:hAnsi="Century" w:cs="FrankRuehl"/>
          <w:sz w:val="22"/>
          <w:sz w:val="22"/>
          <w:rtl w:val="true"/>
        </w:rPr>
        <w:t>טענה</w:t>
      </w:r>
      <w:r>
        <w:rPr>
          <w:rFonts w:ascii="Century" w:hAnsi="Century" w:eastAsia="Century" w:cs="Century"/>
          <w:sz w:val="22"/>
          <w:sz w:val="22"/>
          <w:rtl w:val="true"/>
        </w:rPr>
        <w:t xml:space="preserve"> </w:t>
      </w:r>
      <w:r>
        <w:rPr>
          <w:rFonts w:ascii="Century" w:hAnsi="Century" w:cs="FrankRuehl"/>
          <w:sz w:val="22"/>
          <w:sz w:val="22"/>
          <w:rtl w:val="true"/>
        </w:rPr>
        <w:t>של</w:t>
      </w:r>
      <w:r>
        <w:rPr>
          <w:rFonts w:ascii="Century" w:hAnsi="Century" w:eastAsia="Century" w:cs="Century"/>
          <w:sz w:val="22"/>
          <w:sz w:val="22"/>
          <w:rtl w:val="true"/>
        </w:rPr>
        <w:t xml:space="preserve"> </w:t>
      </w:r>
      <w:r>
        <w:rPr>
          <w:rFonts w:ascii="Century" w:hAnsi="Century" w:cs="FrankRuehl"/>
          <w:sz w:val="22"/>
          <w:sz w:val="22"/>
          <w:rtl w:val="true"/>
        </w:rPr>
        <w:t>העדפת</w:t>
      </w:r>
      <w:r>
        <w:rPr>
          <w:rFonts w:ascii="Century" w:hAnsi="Century" w:eastAsia="Century" w:cs="Century"/>
          <w:sz w:val="22"/>
          <w:sz w:val="22"/>
          <w:rtl w:val="true"/>
        </w:rPr>
        <w:t xml:space="preserve"> </w:t>
      </w:r>
      <w:r>
        <w:rPr>
          <w:rFonts w:ascii="Century" w:hAnsi="Century" w:cs="FrankRuehl"/>
          <w:sz w:val="22"/>
          <w:sz w:val="22"/>
          <w:rtl w:val="true"/>
        </w:rPr>
        <w:t>נושים</w:t>
      </w:r>
      <w:r>
        <w:rPr>
          <w:rFonts w:cs="FrankRuehl" w:ascii="Century" w:hAnsi="Century"/>
          <w:sz w:val="22"/>
          <w:rtl w:val="true"/>
        </w:rPr>
        <w:t xml:space="preserve">. </w:t>
      </w:r>
      <w:r>
        <w:rPr>
          <w:rFonts w:ascii="Century" w:hAnsi="Century" w:cs="FrankRuehl"/>
          <w:sz w:val="22"/>
          <w:sz w:val="22"/>
          <w:rtl w:val="true"/>
        </w:rPr>
        <w:t>המערערים</w:t>
      </w:r>
      <w:r>
        <w:rPr>
          <w:rFonts w:ascii="Century" w:hAnsi="Century" w:eastAsia="Century" w:cs="Century"/>
          <w:sz w:val="22"/>
          <w:sz w:val="22"/>
          <w:rtl w:val="true"/>
        </w:rPr>
        <w:t xml:space="preserve"> </w:t>
      </w:r>
      <w:r>
        <w:rPr>
          <w:rFonts w:ascii="Century" w:hAnsi="Century" w:cs="FrankRuehl"/>
          <w:sz w:val="22"/>
          <w:sz w:val="22"/>
          <w:rtl w:val="true"/>
        </w:rPr>
        <w:t>מצדם</w:t>
      </w:r>
      <w:r>
        <w:rPr>
          <w:rFonts w:ascii="Century" w:hAnsi="Century" w:eastAsia="Century" w:cs="Century"/>
          <w:sz w:val="22"/>
          <w:sz w:val="22"/>
          <w:rtl w:val="true"/>
        </w:rPr>
        <w:t xml:space="preserve"> </w:t>
      </w:r>
      <w:r>
        <w:rPr>
          <w:rFonts w:ascii="Century" w:hAnsi="Century" w:cs="FrankRuehl"/>
          <w:sz w:val="22"/>
          <w:sz w:val="22"/>
          <w:rtl w:val="true"/>
        </w:rPr>
        <w:t>מדגישים</w:t>
      </w:r>
      <w:r>
        <w:rPr>
          <w:rFonts w:ascii="Century" w:hAnsi="Century" w:eastAsia="Century" w:cs="Century"/>
          <w:sz w:val="22"/>
          <w:sz w:val="22"/>
          <w:rtl w:val="true"/>
        </w:rPr>
        <w:t xml:space="preserve"> </w:t>
      </w:r>
      <w:r>
        <w:rPr>
          <w:rFonts w:ascii="Century" w:hAnsi="Century" w:cs="FrankRuehl"/>
          <w:sz w:val="22"/>
          <w:sz w:val="22"/>
          <w:rtl w:val="true"/>
        </w:rPr>
        <w:t>כי</w:t>
      </w:r>
      <w:r>
        <w:rPr>
          <w:rFonts w:ascii="Century" w:hAnsi="Century" w:eastAsia="Century" w:cs="Century"/>
          <w:sz w:val="22"/>
          <w:sz w:val="22"/>
          <w:rtl w:val="true"/>
        </w:rPr>
        <w:t xml:space="preserve"> </w:t>
      </w:r>
      <w:r>
        <w:rPr>
          <w:rFonts w:ascii="Century" w:hAnsi="Century" w:cs="FrankRuehl"/>
          <w:sz w:val="22"/>
          <w:sz w:val="22"/>
          <w:rtl w:val="true"/>
        </w:rPr>
        <w:t>חשש</w:t>
      </w:r>
      <w:r>
        <w:rPr>
          <w:rFonts w:ascii="Century" w:hAnsi="Century" w:eastAsia="Century" w:cs="Century"/>
          <w:sz w:val="22"/>
          <w:sz w:val="22"/>
          <w:rtl w:val="true"/>
        </w:rPr>
        <w:t xml:space="preserve"> </w:t>
      </w:r>
      <w:r>
        <w:rPr>
          <w:rFonts w:cs="FrankRuehl" w:ascii="Century" w:hAnsi="Century"/>
          <w:sz w:val="22"/>
          <w:rtl w:val="true"/>
        </w:rPr>
        <w:t>(</w:t>
      </w:r>
      <w:r>
        <w:rPr>
          <w:rFonts w:ascii="Century" w:hAnsi="Century" w:cs="FrankRuehl"/>
          <w:sz w:val="22"/>
          <w:sz w:val="22"/>
          <w:rtl w:val="true"/>
        </w:rPr>
        <w:t>נטען</w:t>
      </w:r>
      <w:r>
        <w:rPr>
          <w:rFonts w:cs="FrankRuehl" w:ascii="Century" w:hAnsi="Century"/>
          <w:sz w:val="22"/>
          <w:rtl w:val="true"/>
        </w:rPr>
        <w:t xml:space="preserve">) </w:t>
      </w:r>
      <w:r>
        <w:rPr>
          <w:rFonts w:ascii="Century" w:hAnsi="Century" w:cs="FrankRuehl"/>
          <w:sz w:val="22"/>
          <w:sz w:val="22"/>
          <w:rtl w:val="true"/>
        </w:rPr>
        <w:t>זה</w:t>
      </w:r>
      <w:r>
        <w:rPr>
          <w:rFonts w:ascii="Century" w:hAnsi="Century" w:eastAsia="Century" w:cs="Century"/>
          <w:sz w:val="22"/>
          <w:sz w:val="22"/>
          <w:rtl w:val="true"/>
        </w:rPr>
        <w:t xml:space="preserve"> </w:t>
      </w:r>
      <w:r>
        <w:rPr>
          <w:rFonts w:ascii="Century" w:hAnsi="Century" w:cs="FrankRuehl"/>
          <w:sz w:val="22"/>
          <w:sz w:val="22"/>
          <w:rtl w:val="true"/>
        </w:rPr>
        <w:t>מצד</w:t>
      </w:r>
      <w:r>
        <w:rPr>
          <w:rFonts w:ascii="Century" w:hAnsi="Century" w:eastAsia="Century" w:cs="Century"/>
          <w:sz w:val="22"/>
          <w:sz w:val="22"/>
          <w:rtl w:val="true"/>
        </w:rPr>
        <w:t xml:space="preserve"> </w:t>
      </w:r>
      <w:r>
        <w:rPr>
          <w:rFonts w:ascii="Century" w:hAnsi="Century" w:cs="FrankRuehl"/>
          <w:sz w:val="22"/>
          <w:sz w:val="22"/>
          <w:rtl w:val="true"/>
        </w:rPr>
        <w:t>דלק</w:t>
      </w:r>
      <w:r>
        <w:rPr>
          <w:rFonts w:ascii="Century" w:hAnsi="Century" w:eastAsia="Century" w:cs="Century"/>
          <w:sz w:val="22"/>
          <w:sz w:val="22"/>
          <w:rtl w:val="true"/>
        </w:rPr>
        <w:t xml:space="preserve"> </w:t>
      </w:r>
      <w:r>
        <w:rPr>
          <w:rFonts w:ascii="Century" w:hAnsi="Century" w:cs="FrankRuehl"/>
          <w:sz w:val="22"/>
          <w:sz w:val="22"/>
          <w:rtl w:val="true"/>
        </w:rPr>
        <w:t>נדל</w:t>
      </w:r>
      <w:r>
        <w:rPr>
          <w:rFonts w:cs="FrankRuehl" w:ascii="Century" w:hAnsi="Century"/>
          <w:sz w:val="22"/>
          <w:rtl w:val="true"/>
        </w:rPr>
        <w:t>"</w:t>
      </w:r>
      <w:r>
        <w:rPr>
          <w:rFonts w:ascii="Century" w:hAnsi="Century" w:cs="FrankRuehl"/>
          <w:sz w:val="22"/>
          <w:sz w:val="22"/>
          <w:rtl w:val="true"/>
        </w:rPr>
        <w:t>ן</w:t>
      </w:r>
      <w:r>
        <w:rPr>
          <w:rFonts w:ascii="Century" w:hAnsi="Century" w:eastAsia="Century" w:cs="Century"/>
          <w:sz w:val="22"/>
          <w:sz w:val="22"/>
          <w:rtl w:val="true"/>
        </w:rPr>
        <w:t xml:space="preserve"> </w:t>
      </w:r>
      <w:r>
        <w:rPr>
          <w:rFonts w:ascii="Century" w:hAnsi="Century" w:cs="FrankRuehl"/>
          <w:sz w:val="22"/>
          <w:sz w:val="22"/>
          <w:rtl w:val="true"/>
        </w:rPr>
        <w:t>–</w:t>
      </w:r>
      <w:r>
        <w:rPr>
          <w:rFonts w:ascii="Century" w:hAnsi="Century" w:eastAsia="Century" w:cs="Century"/>
          <w:sz w:val="22"/>
          <w:sz w:val="22"/>
          <w:rtl w:val="true"/>
        </w:rPr>
        <w:t xml:space="preserve"> </w:t>
      </w:r>
      <w:r>
        <w:rPr>
          <w:rFonts w:ascii="Century" w:hAnsi="Century" w:cs="FrankRuehl"/>
          <w:sz w:val="22"/>
          <w:sz w:val="22"/>
          <w:rtl w:val="true"/>
        </w:rPr>
        <w:t>שמא</w:t>
      </w:r>
      <w:r>
        <w:rPr>
          <w:rFonts w:ascii="Century" w:hAnsi="Century" w:eastAsia="Century" w:cs="Century"/>
          <w:sz w:val="22"/>
          <w:sz w:val="22"/>
          <w:rtl w:val="true"/>
        </w:rPr>
        <w:t xml:space="preserve"> </w:t>
      </w:r>
      <w:r>
        <w:rPr>
          <w:rFonts w:ascii="Century" w:hAnsi="Century" w:cs="FrankRuehl"/>
          <w:sz w:val="22"/>
          <w:sz w:val="22"/>
          <w:rtl w:val="true"/>
        </w:rPr>
        <w:t>העסקה</w:t>
      </w:r>
      <w:r>
        <w:rPr>
          <w:rFonts w:ascii="Century" w:hAnsi="Century" w:eastAsia="Century" w:cs="Century"/>
          <w:sz w:val="22"/>
          <w:sz w:val="22"/>
          <w:rtl w:val="true"/>
        </w:rPr>
        <w:t xml:space="preserve"> </w:t>
      </w:r>
      <w:r>
        <w:rPr>
          <w:rFonts w:ascii="Century" w:hAnsi="Century" w:cs="FrankRuehl"/>
          <w:sz w:val="22"/>
          <w:sz w:val="22"/>
          <w:rtl w:val="true"/>
        </w:rPr>
        <w:t>תתפרש</w:t>
      </w:r>
      <w:r>
        <w:rPr>
          <w:rFonts w:ascii="Century" w:hAnsi="Century" w:eastAsia="Century" w:cs="Century"/>
          <w:sz w:val="22"/>
          <w:sz w:val="22"/>
          <w:rtl w:val="true"/>
        </w:rPr>
        <w:t xml:space="preserve"> </w:t>
      </w:r>
      <w:r>
        <w:rPr>
          <w:rFonts w:ascii="Century" w:hAnsi="Century" w:cs="FrankRuehl"/>
          <w:sz w:val="22"/>
          <w:sz w:val="22"/>
          <w:rtl w:val="true"/>
        </w:rPr>
        <w:t>כהעדפת</w:t>
      </w:r>
      <w:r>
        <w:rPr>
          <w:rFonts w:ascii="Century" w:hAnsi="Century" w:eastAsia="Century" w:cs="Century"/>
          <w:sz w:val="22"/>
          <w:sz w:val="22"/>
          <w:rtl w:val="true"/>
        </w:rPr>
        <w:t xml:space="preserve"> </w:t>
      </w:r>
      <w:r>
        <w:rPr>
          <w:rFonts w:ascii="Century" w:hAnsi="Century" w:cs="FrankRuehl"/>
          <w:sz w:val="22"/>
          <w:sz w:val="22"/>
          <w:rtl w:val="true"/>
        </w:rPr>
        <w:t>נושים</w:t>
      </w:r>
      <w:r>
        <w:rPr>
          <w:rFonts w:ascii="Century" w:hAnsi="Century" w:eastAsia="Century" w:cs="Century"/>
          <w:sz w:val="22"/>
          <w:sz w:val="22"/>
          <w:rtl w:val="true"/>
        </w:rPr>
        <w:t xml:space="preserve"> </w:t>
      </w:r>
      <w:r>
        <w:rPr>
          <w:rFonts w:ascii="Century" w:hAnsi="Century" w:cs="FrankRuehl"/>
          <w:sz w:val="22"/>
          <w:sz w:val="22"/>
          <w:rtl w:val="true"/>
        </w:rPr>
        <w:t>שהוביל</w:t>
      </w:r>
      <w:r>
        <w:rPr>
          <w:rFonts w:ascii="Century" w:hAnsi="Century" w:eastAsia="Century" w:cs="Century"/>
          <w:sz w:val="22"/>
          <w:sz w:val="22"/>
          <w:rtl w:val="true"/>
        </w:rPr>
        <w:t xml:space="preserve"> </w:t>
      </w:r>
      <w:r>
        <w:rPr>
          <w:rFonts w:ascii="Century" w:hAnsi="Century" w:cs="FrankRuehl"/>
          <w:sz w:val="22"/>
          <w:sz w:val="22"/>
          <w:rtl w:val="true"/>
        </w:rPr>
        <w:t>לכאורה</w:t>
      </w:r>
      <w:r>
        <w:rPr>
          <w:rFonts w:ascii="Century" w:hAnsi="Century" w:eastAsia="Century" w:cs="Century"/>
          <w:sz w:val="22"/>
          <w:sz w:val="22"/>
          <w:rtl w:val="true"/>
        </w:rPr>
        <w:t xml:space="preserve"> </w:t>
      </w:r>
      <w:r>
        <w:rPr>
          <w:rFonts w:ascii="Century" w:hAnsi="Century" w:cs="FrankRuehl"/>
          <w:sz w:val="22"/>
          <w:sz w:val="22"/>
          <w:rtl w:val="true"/>
        </w:rPr>
        <w:t>לפעולותיהם</w:t>
      </w:r>
      <w:r>
        <w:rPr>
          <w:rFonts w:ascii="Century" w:hAnsi="Century" w:eastAsia="Century" w:cs="Century"/>
          <w:sz w:val="22"/>
          <w:sz w:val="22"/>
          <w:rtl w:val="true"/>
        </w:rPr>
        <w:t xml:space="preserve"> </w:t>
      </w:r>
      <w:r>
        <w:rPr>
          <w:rFonts w:ascii="Century" w:hAnsi="Century" w:cs="FrankRuehl"/>
          <w:sz w:val="22"/>
          <w:sz w:val="22"/>
          <w:rtl w:val="true"/>
        </w:rPr>
        <w:t>להשפיע</w:t>
      </w:r>
      <w:r>
        <w:rPr>
          <w:rFonts w:ascii="Century" w:hAnsi="Century" w:eastAsia="Century" w:cs="Century"/>
          <w:sz w:val="22"/>
          <w:sz w:val="22"/>
          <w:rtl w:val="true"/>
        </w:rPr>
        <w:t xml:space="preserve"> </w:t>
      </w:r>
      <w:r>
        <w:rPr>
          <w:rFonts w:ascii="Century" w:hAnsi="Century" w:cs="FrankRuehl"/>
          <w:sz w:val="22"/>
          <w:sz w:val="22"/>
          <w:rtl w:val="true"/>
        </w:rPr>
        <w:t>על</w:t>
      </w:r>
      <w:r>
        <w:rPr>
          <w:rFonts w:ascii="Century" w:hAnsi="Century" w:eastAsia="Century" w:cs="Century"/>
          <w:sz w:val="22"/>
          <w:sz w:val="22"/>
          <w:rtl w:val="true"/>
        </w:rPr>
        <w:t xml:space="preserve"> </w:t>
      </w:r>
      <w:r>
        <w:rPr>
          <w:rFonts w:ascii="Century" w:hAnsi="Century" w:cs="FrankRuehl"/>
          <w:sz w:val="22"/>
          <w:sz w:val="22"/>
          <w:rtl w:val="true"/>
        </w:rPr>
        <w:t>השער</w:t>
      </w:r>
      <w:r>
        <w:rPr>
          <w:rFonts w:ascii="Century" w:hAnsi="Century" w:eastAsia="Century" w:cs="Century"/>
          <w:sz w:val="22"/>
          <w:sz w:val="22"/>
          <w:rtl w:val="true"/>
        </w:rPr>
        <w:t xml:space="preserve"> </w:t>
      </w:r>
      <w:r>
        <w:rPr>
          <w:rFonts w:ascii="Century" w:hAnsi="Century" w:cs="FrankRuehl"/>
          <w:sz w:val="22"/>
          <w:sz w:val="22"/>
          <w:rtl w:val="true"/>
        </w:rPr>
        <w:t>לא</w:t>
      </w:r>
      <w:r>
        <w:rPr>
          <w:rFonts w:ascii="Century" w:hAnsi="Century" w:eastAsia="Century" w:cs="Century"/>
          <w:sz w:val="22"/>
          <w:sz w:val="22"/>
          <w:rtl w:val="true"/>
        </w:rPr>
        <w:t xml:space="preserve"> </w:t>
      </w:r>
      <w:r>
        <w:rPr>
          <w:rFonts w:ascii="Century" w:hAnsi="Century" w:cs="FrankRuehl"/>
          <w:sz w:val="22"/>
          <w:sz w:val="22"/>
          <w:rtl w:val="true"/>
        </w:rPr>
        <w:t>הוזכר</w:t>
      </w:r>
      <w:r>
        <w:rPr>
          <w:rFonts w:ascii="Century" w:hAnsi="Century" w:eastAsia="Century" w:cs="Century"/>
          <w:sz w:val="22"/>
          <w:sz w:val="22"/>
          <w:rtl w:val="true"/>
        </w:rPr>
        <w:t xml:space="preserve"> </w:t>
      </w:r>
      <w:r>
        <w:rPr>
          <w:rFonts w:ascii="Century" w:hAnsi="Century" w:cs="FrankRuehl"/>
          <w:sz w:val="22"/>
          <w:sz w:val="22"/>
          <w:rtl w:val="true"/>
        </w:rPr>
        <w:t>בכתב</w:t>
      </w:r>
      <w:r>
        <w:rPr>
          <w:rFonts w:ascii="Century" w:hAnsi="Century" w:eastAsia="Century" w:cs="Century"/>
          <w:sz w:val="22"/>
          <w:sz w:val="22"/>
          <w:rtl w:val="true"/>
        </w:rPr>
        <w:t xml:space="preserve"> </w:t>
      </w:r>
      <w:r>
        <w:rPr>
          <w:rFonts w:ascii="Century" w:hAnsi="Century" w:cs="FrankRuehl"/>
          <w:sz w:val="22"/>
          <w:sz w:val="22"/>
          <w:rtl w:val="true"/>
        </w:rPr>
        <w:t>האישום</w:t>
      </w:r>
      <w:r>
        <w:rPr>
          <w:rFonts w:ascii="Century" w:hAnsi="Century" w:eastAsia="Century" w:cs="Century"/>
          <w:sz w:val="22"/>
          <w:sz w:val="22"/>
          <w:rtl w:val="true"/>
        </w:rPr>
        <w:t xml:space="preserve"> </w:t>
      </w:r>
      <w:r>
        <w:rPr>
          <w:rFonts w:ascii="Century" w:hAnsi="Century" w:cs="FrankRuehl"/>
          <w:sz w:val="22"/>
          <w:sz w:val="22"/>
          <w:rtl w:val="true"/>
        </w:rPr>
        <w:t>ולא</w:t>
      </w:r>
      <w:r>
        <w:rPr>
          <w:rFonts w:ascii="Century" w:hAnsi="Century" w:eastAsia="Century" w:cs="Century"/>
          <w:sz w:val="22"/>
          <w:sz w:val="22"/>
          <w:rtl w:val="true"/>
        </w:rPr>
        <w:t xml:space="preserve"> </w:t>
      </w:r>
      <w:r>
        <w:rPr>
          <w:rFonts w:ascii="Century" w:hAnsi="Century" w:cs="FrankRuehl"/>
          <w:sz w:val="22"/>
          <w:sz w:val="22"/>
          <w:rtl w:val="true"/>
        </w:rPr>
        <w:t>פורט</w:t>
      </w:r>
      <w:r>
        <w:rPr>
          <w:rFonts w:ascii="Century" w:hAnsi="Century" w:eastAsia="Century" w:cs="Century"/>
          <w:sz w:val="22"/>
          <w:sz w:val="22"/>
          <w:rtl w:val="true"/>
        </w:rPr>
        <w:t xml:space="preserve"> </w:t>
      </w:r>
      <w:r>
        <w:rPr>
          <w:rFonts w:ascii="Century" w:hAnsi="Century" w:cs="FrankRuehl"/>
          <w:sz w:val="22"/>
          <w:sz w:val="22"/>
          <w:rtl w:val="true"/>
        </w:rPr>
        <w:t>בחוות</w:t>
      </w:r>
      <w:r>
        <w:rPr>
          <w:rFonts w:ascii="Century" w:hAnsi="Century" w:eastAsia="Century" w:cs="Century"/>
          <w:sz w:val="22"/>
          <w:sz w:val="22"/>
          <w:rtl w:val="true"/>
        </w:rPr>
        <w:t xml:space="preserve"> </w:t>
      </w:r>
      <w:r>
        <w:rPr>
          <w:rFonts w:ascii="Century" w:hAnsi="Century" w:cs="FrankRuehl"/>
          <w:sz w:val="22"/>
          <w:sz w:val="22"/>
          <w:rtl w:val="true"/>
        </w:rPr>
        <w:t>דעת</w:t>
      </w:r>
      <w:r>
        <w:rPr>
          <w:rFonts w:ascii="Century" w:hAnsi="Century" w:eastAsia="Century" w:cs="Century"/>
          <w:sz w:val="22"/>
          <w:sz w:val="22"/>
          <w:rtl w:val="true"/>
        </w:rPr>
        <w:t xml:space="preserve"> </w:t>
      </w:r>
      <w:r>
        <w:rPr>
          <w:rFonts w:ascii="Century" w:hAnsi="Century" w:cs="FrankRuehl"/>
          <w:sz w:val="22"/>
          <w:sz w:val="22"/>
          <w:rtl w:val="true"/>
        </w:rPr>
        <w:t>אביצור</w:t>
      </w:r>
      <w:r>
        <w:rPr>
          <w:rFonts w:ascii="Century" w:hAnsi="Century" w:eastAsia="Century" w:cs="Century"/>
          <w:sz w:val="22"/>
          <w:sz w:val="22"/>
          <w:rtl w:val="true"/>
        </w:rPr>
        <w:t xml:space="preserve"> </w:t>
      </w:r>
      <w:r>
        <w:rPr>
          <w:rFonts w:ascii="Century" w:hAnsi="Century" w:cs="FrankRuehl"/>
          <w:sz w:val="22"/>
          <w:sz w:val="22"/>
          <w:rtl w:val="true"/>
        </w:rPr>
        <w:t>שהוגשה</w:t>
      </w:r>
      <w:r>
        <w:rPr>
          <w:rFonts w:ascii="Century" w:hAnsi="Century" w:eastAsia="Century" w:cs="Century"/>
          <w:sz w:val="22"/>
          <w:sz w:val="22"/>
          <w:rtl w:val="true"/>
        </w:rPr>
        <w:t xml:space="preserve"> </w:t>
      </w:r>
      <w:r>
        <w:rPr>
          <w:rFonts w:ascii="Century" w:hAnsi="Century" w:cs="FrankRuehl"/>
          <w:sz w:val="22"/>
          <w:sz w:val="22"/>
          <w:rtl w:val="true"/>
        </w:rPr>
        <w:t>מטעם</w:t>
      </w:r>
      <w:r>
        <w:rPr>
          <w:rFonts w:ascii="Century" w:hAnsi="Century" w:eastAsia="Century" w:cs="Century"/>
          <w:sz w:val="22"/>
          <w:sz w:val="22"/>
          <w:rtl w:val="true"/>
        </w:rPr>
        <w:t xml:space="preserve"> </w:t>
      </w:r>
      <w:r>
        <w:rPr>
          <w:rFonts w:ascii="Century" w:hAnsi="Century" w:cs="FrankRuehl"/>
          <w:sz w:val="22"/>
          <w:sz w:val="22"/>
          <w:rtl w:val="true"/>
        </w:rPr>
        <w:t>המשיבה</w:t>
      </w:r>
      <w:r>
        <w:rPr>
          <w:rFonts w:cs="FrankRuehl" w:ascii="Century" w:hAnsi="Century"/>
          <w:sz w:val="22"/>
          <w:rtl w:val="true"/>
        </w:rPr>
        <w:t xml:space="preserve">, </w:t>
      </w:r>
      <w:r>
        <w:rPr>
          <w:rFonts w:ascii="Century" w:hAnsi="Century" w:cs="FrankRuehl"/>
          <w:sz w:val="22"/>
          <w:sz w:val="22"/>
          <w:rtl w:val="true"/>
        </w:rPr>
        <w:t>ומכל</w:t>
      </w:r>
      <w:r>
        <w:rPr>
          <w:rFonts w:ascii="Century" w:hAnsi="Century" w:eastAsia="Century" w:cs="Century"/>
          <w:sz w:val="22"/>
          <w:sz w:val="22"/>
          <w:rtl w:val="true"/>
        </w:rPr>
        <w:t xml:space="preserve"> </w:t>
      </w:r>
      <w:r>
        <w:rPr>
          <w:rFonts w:ascii="Century" w:hAnsi="Century" w:cs="FrankRuehl"/>
          <w:sz w:val="22"/>
          <w:sz w:val="22"/>
          <w:rtl w:val="true"/>
        </w:rPr>
        <w:t>מקום</w:t>
      </w:r>
      <w:r>
        <w:rPr>
          <w:rFonts w:ascii="Century" w:hAnsi="Century" w:eastAsia="Century" w:cs="Century"/>
          <w:sz w:val="22"/>
          <w:sz w:val="22"/>
          <w:rtl w:val="true"/>
        </w:rPr>
        <w:t xml:space="preserve"> </w:t>
      </w:r>
      <w:r>
        <w:rPr>
          <w:rFonts w:ascii="Century" w:hAnsi="Century" w:cs="FrankRuehl"/>
          <w:sz w:val="22"/>
          <w:sz w:val="22"/>
          <w:rtl w:val="true"/>
        </w:rPr>
        <w:t>–</w:t>
      </w:r>
      <w:r>
        <w:rPr>
          <w:rFonts w:ascii="Century" w:hAnsi="Century" w:eastAsia="Century" w:cs="Century"/>
          <w:sz w:val="22"/>
          <w:sz w:val="22"/>
          <w:rtl w:val="true"/>
        </w:rPr>
        <w:t xml:space="preserve"> </w:t>
      </w:r>
      <w:r>
        <w:rPr>
          <w:rFonts w:ascii="Century" w:hAnsi="Century" w:cs="FrankRuehl"/>
          <w:sz w:val="22"/>
          <w:sz w:val="22"/>
          <w:rtl w:val="true"/>
        </w:rPr>
        <w:t>בהכרעת</w:t>
      </w:r>
      <w:r>
        <w:rPr>
          <w:rFonts w:ascii="Century" w:hAnsi="Century" w:eastAsia="Century" w:cs="Century"/>
          <w:sz w:val="22"/>
          <w:sz w:val="22"/>
          <w:rtl w:val="true"/>
        </w:rPr>
        <w:t xml:space="preserve"> </w:t>
      </w:r>
      <w:r>
        <w:rPr>
          <w:rFonts w:ascii="Century" w:hAnsi="Century" w:cs="FrankRuehl"/>
          <w:sz w:val="22"/>
          <w:sz w:val="22"/>
          <w:rtl w:val="true"/>
        </w:rPr>
        <w:t>הדין</w:t>
      </w:r>
      <w:r>
        <w:rPr>
          <w:rFonts w:ascii="Century" w:hAnsi="Century" w:eastAsia="Century" w:cs="Century"/>
          <w:sz w:val="22"/>
          <w:sz w:val="22"/>
          <w:rtl w:val="true"/>
        </w:rPr>
        <w:t xml:space="preserve"> </w:t>
      </w:r>
      <w:r>
        <w:rPr>
          <w:rFonts w:ascii="Century" w:hAnsi="Century" w:cs="FrankRuehl"/>
          <w:sz w:val="22"/>
          <w:sz w:val="22"/>
          <w:rtl w:val="true"/>
        </w:rPr>
        <w:t>בית</w:t>
      </w:r>
      <w:r>
        <w:rPr>
          <w:rFonts w:ascii="Century" w:hAnsi="Century" w:eastAsia="Century" w:cs="Century"/>
          <w:sz w:val="22"/>
          <w:sz w:val="22"/>
          <w:rtl w:val="true"/>
        </w:rPr>
        <w:t xml:space="preserve"> </w:t>
      </w:r>
      <w:r>
        <w:rPr>
          <w:rFonts w:ascii="Century" w:hAnsi="Century" w:cs="FrankRuehl"/>
          <w:sz w:val="22"/>
          <w:sz w:val="22"/>
          <w:rtl w:val="true"/>
        </w:rPr>
        <w:t>המשפט</w:t>
      </w:r>
      <w:r>
        <w:rPr>
          <w:rFonts w:ascii="Century" w:hAnsi="Century" w:eastAsia="Century" w:cs="Century"/>
          <w:sz w:val="22"/>
          <w:sz w:val="22"/>
          <w:rtl w:val="true"/>
        </w:rPr>
        <w:t xml:space="preserve"> </w:t>
      </w:r>
      <w:r>
        <w:rPr>
          <w:rFonts w:ascii="Century" w:hAnsi="Century" w:cs="FrankRuehl"/>
          <w:sz w:val="22"/>
          <w:sz w:val="22"/>
          <w:rtl w:val="true"/>
        </w:rPr>
        <w:t>לא</w:t>
      </w:r>
      <w:r>
        <w:rPr>
          <w:rFonts w:ascii="Century" w:hAnsi="Century" w:eastAsia="Century" w:cs="Century"/>
          <w:sz w:val="22"/>
          <w:sz w:val="22"/>
          <w:rtl w:val="true"/>
        </w:rPr>
        <w:t xml:space="preserve"> </w:t>
      </w:r>
      <w:r>
        <w:rPr>
          <w:rFonts w:ascii="Century" w:hAnsi="Century" w:cs="FrankRuehl"/>
          <w:sz w:val="22"/>
          <w:sz w:val="22"/>
          <w:rtl w:val="true"/>
        </w:rPr>
        <w:t>קבע</w:t>
      </w:r>
      <w:r>
        <w:rPr>
          <w:rFonts w:ascii="Century" w:hAnsi="Century" w:eastAsia="Century" w:cs="Century"/>
          <w:sz w:val="22"/>
          <w:sz w:val="22"/>
          <w:rtl w:val="true"/>
        </w:rPr>
        <w:t xml:space="preserve"> </w:t>
      </w:r>
      <w:r>
        <w:rPr>
          <w:rFonts w:ascii="Century" w:hAnsi="Century" w:cs="FrankRuehl"/>
          <w:sz w:val="22"/>
          <w:sz w:val="22"/>
          <w:rtl w:val="true"/>
        </w:rPr>
        <w:t>בו</w:t>
      </w:r>
      <w:r>
        <w:rPr>
          <w:rFonts w:ascii="Century" w:hAnsi="Century" w:eastAsia="Century" w:cs="Century"/>
          <w:sz w:val="22"/>
          <w:sz w:val="22"/>
          <w:rtl w:val="true"/>
        </w:rPr>
        <w:t xml:space="preserve"> </w:t>
      </w:r>
      <w:r>
        <w:rPr>
          <w:rFonts w:ascii="Century" w:hAnsi="Century" w:cs="FrankRuehl"/>
          <w:sz w:val="22"/>
          <w:sz w:val="22"/>
          <w:rtl w:val="true"/>
        </w:rPr>
        <w:t>ממצא</w:t>
      </w:r>
      <w:r>
        <w:rPr>
          <w:rFonts w:cs="FrankRuehl" w:ascii="Century" w:hAnsi="Century"/>
          <w:sz w:val="22"/>
          <w:rtl w:val="true"/>
        </w:rPr>
        <w:t>.</w:t>
      </w:r>
      <w:r>
        <w:rPr>
          <w:rFonts w:cs="FrankRuehl" w:ascii="Century" w:hAnsi="Century"/>
          <w:sz w:val="22"/>
          <w:rtl w:val="true"/>
        </w:rPr>
        <w:t xml:space="preserve"> </w:t>
      </w:r>
    </w:p>
    <w:p>
      <w:pPr>
        <w:pStyle w:val="Ruller42"/>
        <w:ind w:end="0"/>
        <w:jc w:val="both"/>
        <w:rPr>
          <w:rFonts w:ascii="Century" w:hAnsi="Century" w:cs="FrankRuehl"/>
          <w:sz w:val="22"/>
        </w:rPr>
      </w:pPr>
      <w:r>
        <w:rPr>
          <w:rFonts w:cs="FrankRuehl" w:ascii="Century" w:hAnsi="Century"/>
          <w:sz w:val="22"/>
          <w:rtl w:val="true"/>
        </w:rPr>
      </w:r>
    </w:p>
    <w:p>
      <w:pPr>
        <w:pStyle w:val="Ruller43"/>
        <w:numPr>
          <w:ilvl w:val="0"/>
          <w:numId w:val="2"/>
        </w:numPr>
        <w:ind w:hanging="0" w:start="0" w:end="0"/>
        <w:jc w:val="both"/>
        <w:rPr>
          <w:rFonts w:ascii="Century" w:hAnsi="Century" w:cs="FrankRuehl"/>
          <w:sz w:val="22"/>
        </w:rPr>
      </w:pPr>
      <w:r>
        <w:rPr>
          <w:rFonts w:ascii="Century" w:hAnsi="Century" w:cs="FrankRuehl"/>
          <w:sz w:val="22"/>
          <w:sz w:val="22"/>
          <w:rtl w:val="true"/>
        </w:rPr>
        <w:t>צודקים</w:t>
      </w:r>
      <w:r>
        <w:rPr>
          <w:rFonts w:ascii="Century" w:hAnsi="Century" w:eastAsia="Century" w:cs="Century"/>
          <w:sz w:val="22"/>
          <w:sz w:val="22"/>
          <w:rtl w:val="true"/>
        </w:rPr>
        <w:t xml:space="preserve"> </w:t>
      </w:r>
      <w:r>
        <w:rPr>
          <w:rFonts w:ascii="Century" w:hAnsi="Century" w:cs="FrankRuehl"/>
          <w:sz w:val="22"/>
          <w:sz w:val="22"/>
          <w:rtl w:val="true"/>
        </w:rPr>
        <w:t>המערערים</w:t>
      </w:r>
      <w:r>
        <w:rPr>
          <w:rFonts w:ascii="Century" w:hAnsi="Century" w:eastAsia="Century" w:cs="Century"/>
          <w:sz w:val="22"/>
          <w:sz w:val="22"/>
          <w:rtl w:val="true"/>
        </w:rPr>
        <w:t xml:space="preserve"> </w:t>
      </w:r>
      <w:r>
        <w:rPr>
          <w:rFonts w:ascii="Century" w:hAnsi="Century" w:cs="FrankRuehl"/>
          <w:sz w:val="22"/>
          <w:sz w:val="22"/>
          <w:rtl w:val="true"/>
        </w:rPr>
        <w:t>בטענתם</w:t>
      </w:r>
      <w:r>
        <w:rPr>
          <w:rFonts w:ascii="Century" w:hAnsi="Century" w:eastAsia="Century" w:cs="Century"/>
          <w:sz w:val="22"/>
          <w:sz w:val="22"/>
          <w:rtl w:val="true"/>
        </w:rPr>
        <w:t xml:space="preserve"> </w:t>
      </w:r>
      <w:r>
        <w:rPr>
          <w:rFonts w:ascii="Century" w:hAnsi="Century" w:cs="FrankRuehl"/>
          <w:sz w:val="22"/>
          <w:sz w:val="22"/>
          <w:rtl w:val="true"/>
        </w:rPr>
        <w:t>כי</w:t>
      </w:r>
      <w:r>
        <w:rPr>
          <w:rFonts w:ascii="Century" w:hAnsi="Century" w:eastAsia="Century" w:cs="Century"/>
          <w:sz w:val="22"/>
          <w:sz w:val="22"/>
          <w:rtl w:val="true"/>
        </w:rPr>
        <w:t xml:space="preserve"> </w:t>
      </w:r>
      <w:r>
        <w:rPr>
          <w:rFonts w:ascii="Century" w:hAnsi="Century" w:cs="FrankRuehl"/>
          <w:sz w:val="22"/>
          <w:sz w:val="22"/>
          <w:rtl w:val="true"/>
        </w:rPr>
        <w:t>בית</w:t>
      </w:r>
      <w:r>
        <w:rPr>
          <w:rFonts w:ascii="Century" w:hAnsi="Century" w:eastAsia="Century" w:cs="Century"/>
          <w:sz w:val="22"/>
          <w:sz w:val="22"/>
          <w:rtl w:val="true"/>
        </w:rPr>
        <w:t xml:space="preserve"> </w:t>
      </w:r>
      <w:r>
        <w:rPr>
          <w:rFonts w:ascii="Century" w:hAnsi="Century" w:cs="FrankRuehl"/>
          <w:sz w:val="22"/>
          <w:sz w:val="22"/>
          <w:rtl w:val="true"/>
        </w:rPr>
        <w:t>המשפט</w:t>
      </w:r>
      <w:r>
        <w:rPr>
          <w:rFonts w:ascii="Century" w:hAnsi="Century" w:eastAsia="Century" w:cs="Century"/>
          <w:sz w:val="22"/>
          <w:sz w:val="22"/>
          <w:rtl w:val="true"/>
        </w:rPr>
        <w:t xml:space="preserve"> </w:t>
      </w:r>
      <w:r>
        <w:rPr>
          <w:rFonts w:ascii="Century" w:hAnsi="Century" w:cs="FrankRuehl"/>
          <w:sz w:val="22"/>
          <w:sz w:val="22"/>
          <w:rtl w:val="true"/>
        </w:rPr>
        <w:t>המחוזי</w:t>
      </w:r>
      <w:r>
        <w:rPr>
          <w:rFonts w:ascii="Century" w:hAnsi="Century" w:eastAsia="Century" w:cs="Century"/>
          <w:sz w:val="22"/>
          <w:sz w:val="22"/>
          <w:rtl w:val="true"/>
        </w:rPr>
        <w:t xml:space="preserve"> </w:t>
      </w:r>
      <w:r>
        <w:rPr>
          <w:rFonts w:ascii="Century" w:hAnsi="Century" w:cs="FrankRuehl"/>
          <w:sz w:val="22"/>
          <w:sz w:val="22"/>
          <w:rtl w:val="true"/>
        </w:rPr>
        <w:t>לא</w:t>
      </w:r>
      <w:r>
        <w:rPr>
          <w:rFonts w:ascii="Century" w:hAnsi="Century" w:eastAsia="Century" w:cs="Century"/>
          <w:sz w:val="22"/>
          <w:sz w:val="22"/>
          <w:rtl w:val="true"/>
        </w:rPr>
        <w:t xml:space="preserve"> </w:t>
      </w:r>
      <w:r>
        <w:rPr>
          <w:rFonts w:ascii="Century" w:hAnsi="Century" w:cs="FrankRuehl"/>
          <w:sz w:val="22"/>
          <w:sz w:val="22"/>
          <w:rtl w:val="true"/>
        </w:rPr>
        <w:t>הכריע</w:t>
      </w:r>
      <w:r>
        <w:rPr>
          <w:rFonts w:ascii="Century" w:hAnsi="Century" w:eastAsia="Century" w:cs="Century"/>
          <w:sz w:val="22"/>
          <w:sz w:val="22"/>
          <w:rtl w:val="true"/>
        </w:rPr>
        <w:t xml:space="preserve"> </w:t>
      </w:r>
      <w:r>
        <w:rPr>
          <w:rFonts w:ascii="Century" w:hAnsi="Century" w:cs="FrankRuehl"/>
          <w:sz w:val="22"/>
          <w:sz w:val="22"/>
          <w:rtl w:val="true"/>
        </w:rPr>
        <w:t>בטענה</w:t>
      </w:r>
      <w:r>
        <w:rPr>
          <w:rFonts w:ascii="Century" w:hAnsi="Century" w:eastAsia="Century" w:cs="Century"/>
          <w:sz w:val="22"/>
          <w:sz w:val="22"/>
          <w:rtl w:val="true"/>
        </w:rPr>
        <w:t xml:space="preserve"> </w:t>
      </w:r>
      <w:r>
        <w:rPr>
          <w:rFonts w:ascii="Century" w:hAnsi="Century" w:cs="FrankRuehl"/>
          <w:sz w:val="22"/>
          <w:sz w:val="22"/>
          <w:rtl w:val="true"/>
        </w:rPr>
        <w:t>כי</w:t>
      </w:r>
      <w:r>
        <w:rPr>
          <w:rFonts w:ascii="Century" w:hAnsi="Century" w:eastAsia="Century" w:cs="Century"/>
          <w:sz w:val="22"/>
          <w:sz w:val="22"/>
          <w:rtl w:val="true"/>
        </w:rPr>
        <w:t xml:space="preserve"> </w:t>
      </w:r>
      <w:r>
        <w:rPr>
          <w:rFonts w:ascii="Century" w:hAnsi="Century" w:cs="FrankRuehl"/>
          <w:sz w:val="22"/>
          <w:sz w:val="22"/>
          <w:rtl w:val="true"/>
        </w:rPr>
        <w:t>פער</w:t>
      </w:r>
      <w:r>
        <w:rPr>
          <w:rFonts w:ascii="Century" w:hAnsi="Century" w:eastAsia="Century" w:cs="Century"/>
          <w:sz w:val="22"/>
          <w:sz w:val="22"/>
          <w:rtl w:val="true"/>
        </w:rPr>
        <w:t xml:space="preserve"> </w:t>
      </w:r>
      <w:r>
        <w:rPr>
          <w:rFonts w:ascii="Century" w:hAnsi="Century" w:cs="FrankRuehl"/>
          <w:sz w:val="22"/>
          <w:sz w:val="22"/>
          <w:rtl w:val="true"/>
        </w:rPr>
        <w:t>המחירים</w:t>
      </w:r>
      <w:r>
        <w:rPr>
          <w:rFonts w:ascii="Century" w:hAnsi="Century" w:eastAsia="Century" w:cs="Century"/>
          <w:sz w:val="22"/>
          <w:sz w:val="22"/>
          <w:rtl w:val="true"/>
        </w:rPr>
        <w:t xml:space="preserve"> </w:t>
      </w:r>
      <w:r>
        <w:rPr>
          <w:rFonts w:ascii="Century" w:hAnsi="Century" w:cs="FrankRuehl"/>
          <w:sz w:val="22"/>
          <w:sz w:val="22"/>
          <w:rtl w:val="true"/>
        </w:rPr>
        <w:t>האמור</w:t>
      </w:r>
      <w:r>
        <w:rPr>
          <w:rFonts w:ascii="Century" w:hAnsi="Century" w:eastAsia="Century" w:cs="Century"/>
          <w:sz w:val="22"/>
          <w:sz w:val="22"/>
          <w:rtl w:val="true"/>
        </w:rPr>
        <w:t xml:space="preserve"> </w:t>
      </w:r>
      <w:r>
        <w:rPr>
          <w:rFonts w:ascii="Century" w:hAnsi="Century" w:cs="FrankRuehl"/>
          <w:sz w:val="22"/>
          <w:sz w:val="22"/>
          <w:rtl w:val="true"/>
        </w:rPr>
        <w:t>הביא</w:t>
      </w:r>
      <w:r>
        <w:rPr>
          <w:rFonts w:ascii="Century" w:hAnsi="Century" w:eastAsia="Century" w:cs="Century"/>
          <w:sz w:val="22"/>
          <w:sz w:val="22"/>
          <w:rtl w:val="true"/>
        </w:rPr>
        <w:t xml:space="preserve"> </w:t>
      </w:r>
      <w:r>
        <w:rPr>
          <w:rFonts w:ascii="Century" w:hAnsi="Century" w:cs="FrankRuehl"/>
          <w:sz w:val="22"/>
          <w:sz w:val="22"/>
          <w:rtl w:val="true"/>
        </w:rPr>
        <w:t>לחשש</w:t>
      </w:r>
      <w:r>
        <w:rPr>
          <w:rFonts w:ascii="Century" w:hAnsi="Century" w:eastAsia="Century" w:cs="Century"/>
          <w:sz w:val="22"/>
          <w:sz w:val="22"/>
          <w:rtl w:val="true"/>
        </w:rPr>
        <w:t xml:space="preserve"> </w:t>
      </w:r>
      <w:r>
        <w:rPr>
          <w:rFonts w:ascii="Century" w:hAnsi="Century" w:cs="FrankRuehl"/>
          <w:sz w:val="22"/>
          <w:sz w:val="22"/>
          <w:rtl w:val="true"/>
        </w:rPr>
        <w:t>של</w:t>
      </w:r>
      <w:r>
        <w:rPr>
          <w:rFonts w:ascii="Century" w:hAnsi="Century" w:eastAsia="Century" w:cs="Century"/>
          <w:sz w:val="22"/>
          <w:sz w:val="22"/>
          <w:rtl w:val="true"/>
        </w:rPr>
        <w:t xml:space="preserve"> </w:t>
      </w:r>
      <w:r>
        <w:rPr>
          <w:rFonts w:ascii="Century" w:hAnsi="Century" w:cs="FrankRuehl"/>
          <w:sz w:val="22"/>
          <w:sz w:val="22"/>
          <w:rtl w:val="true"/>
        </w:rPr>
        <w:t>דלק</w:t>
      </w:r>
      <w:r>
        <w:rPr>
          <w:rFonts w:ascii="Century" w:hAnsi="Century" w:eastAsia="Century" w:cs="Century"/>
          <w:sz w:val="22"/>
          <w:sz w:val="22"/>
          <w:rtl w:val="true"/>
        </w:rPr>
        <w:t xml:space="preserve"> </w:t>
      </w:r>
      <w:r>
        <w:rPr>
          <w:rFonts w:ascii="Century" w:hAnsi="Century" w:cs="FrankRuehl"/>
          <w:sz w:val="22"/>
          <w:sz w:val="22"/>
          <w:rtl w:val="true"/>
        </w:rPr>
        <w:t>נדל</w:t>
      </w:r>
      <w:r>
        <w:rPr>
          <w:rFonts w:cs="FrankRuehl" w:ascii="Century" w:hAnsi="Century"/>
          <w:sz w:val="22"/>
          <w:rtl w:val="true"/>
        </w:rPr>
        <w:t>"</w:t>
      </w:r>
      <w:r>
        <w:rPr>
          <w:rFonts w:ascii="Century" w:hAnsi="Century" w:cs="FrankRuehl"/>
          <w:sz w:val="22"/>
          <w:sz w:val="22"/>
          <w:rtl w:val="true"/>
        </w:rPr>
        <w:t>ן</w:t>
      </w:r>
      <w:r>
        <w:rPr>
          <w:rFonts w:ascii="Century" w:hAnsi="Century" w:eastAsia="Century" w:cs="Century"/>
          <w:sz w:val="22"/>
          <w:sz w:val="22"/>
          <w:rtl w:val="true"/>
        </w:rPr>
        <w:t xml:space="preserve"> </w:t>
      </w:r>
      <w:r>
        <w:rPr>
          <w:rFonts w:ascii="Century" w:hAnsi="Century" w:cs="FrankRuehl"/>
          <w:sz w:val="22"/>
          <w:sz w:val="22"/>
          <w:rtl w:val="true"/>
        </w:rPr>
        <w:t>שהעסקה</w:t>
      </w:r>
      <w:r>
        <w:rPr>
          <w:rFonts w:ascii="Century" w:hAnsi="Century" w:eastAsia="Century" w:cs="Century"/>
          <w:sz w:val="22"/>
          <w:sz w:val="22"/>
          <w:rtl w:val="true"/>
        </w:rPr>
        <w:t xml:space="preserve"> </w:t>
      </w:r>
      <w:r>
        <w:rPr>
          <w:rFonts w:ascii="Century" w:hAnsi="Century" w:cs="FrankRuehl"/>
          <w:sz w:val="22"/>
          <w:sz w:val="22"/>
          <w:rtl w:val="true"/>
        </w:rPr>
        <w:t>תתפרש</w:t>
      </w:r>
      <w:r>
        <w:rPr>
          <w:rFonts w:ascii="Century" w:hAnsi="Century" w:eastAsia="Century" w:cs="Century"/>
          <w:sz w:val="22"/>
          <w:sz w:val="22"/>
          <w:rtl w:val="true"/>
        </w:rPr>
        <w:t xml:space="preserve"> </w:t>
      </w:r>
      <w:r>
        <w:rPr>
          <w:rFonts w:ascii="Century" w:hAnsi="Century" w:cs="FrankRuehl"/>
          <w:sz w:val="22"/>
          <w:sz w:val="22"/>
          <w:rtl w:val="true"/>
        </w:rPr>
        <w:t>כהעדפת</w:t>
      </w:r>
      <w:r>
        <w:rPr>
          <w:rFonts w:ascii="Century" w:hAnsi="Century" w:eastAsia="Century" w:cs="Century"/>
          <w:sz w:val="22"/>
          <w:sz w:val="22"/>
          <w:rtl w:val="true"/>
        </w:rPr>
        <w:t xml:space="preserve"> </w:t>
      </w:r>
      <w:r>
        <w:rPr>
          <w:rFonts w:ascii="Century" w:hAnsi="Century" w:cs="FrankRuehl"/>
          <w:sz w:val="22"/>
          <w:sz w:val="22"/>
          <w:rtl w:val="true"/>
        </w:rPr>
        <w:t>נושים</w:t>
      </w:r>
      <w:r>
        <w:rPr>
          <w:rFonts w:ascii="Century" w:hAnsi="Century" w:eastAsia="Century" w:cs="Century"/>
          <w:sz w:val="22"/>
          <w:sz w:val="22"/>
          <w:rtl w:val="true"/>
        </w:rPr>
        <w:t xml:space="preserve"> </w:t>
      </w:r>
      <w:r>
        <w:rPr>
          <w:rFonts w:ascii="Century" w:hAnsi="Century" w:cs="FrankRuehl"/>
          <w:sz w:val="22"/>
          <w:sz w:val="22"/>
          <w:rtl w:val="true"/>
        </w:rPr>
        <w:t>אסורה</w:t>
      </w:r>
      <w:r>
        <w:rPr>
          <w:rFonts w:ascii="Century" w:hAnsi="Century" w:eastAsia="Century" w:cs="Century"/>
          <w:sz w:val="22"/>
          <w:sz w:val="22"/>
          <w:rtl w:val="true"/>
        </w:rPr>
        <w:t xml:space="preserve"> </w:t>
      </w:r>
      <w:r>
        <w:rPr>
          <w:rFonts w:ascii="Century" w:hAnsi="Century" w:cs="FrankRuehl"/>
          <w:sz w:val="22"/>
          <w:sz w:val="22"/>
          <w:rtl w:val="true"/>
        </w:rPr>
        <w:t>ובשל</w:t>
      </w:r>
      <w:r>
        <w:rPr>
          <w:rFonts w:ascii="Century" w:hAnsi="Century" w:eastAsia="Century" w:cs="Century"/>
          <w:sz w:val="22"/>
          <w:sz w:val="22"/>
          <w:rtl w:val="true"/>
        </w:rPr>
        <w:t xml:space="preserve"> </w:t>
      </w:r>
      <w:r>
        <w:rPr>
          <w:rFonts w:ascii="Century" w:hAnsi="Century" w:cs="FrankRuehl"/>
          <w:sz w:val="22"/>
          <w:sz w:val="22"/>
          <w:rtl w:val="true"/>
        </w:rPr>
        <w:t>כך</w:t>
      </w:r>
      <w:r>
        <w:rPr>
          <w:rFonts w:ascii="Century" w:hAnsi="Century" w:eastAsia="Century" w:cs="Century"/>
          <w:sz w:val="22"/>
          <w:sz w:val="22"/>
          <w:rtl w:val="true"/>
        </w:rPr>
        <w:t xml:space="preserve"> </w:t>
      </w:r>
      <w:r>
        <w:rPr>
          <w:rFonts w:ascii="Century" w:hAnsi="Century" w:cs="FrankRuehl"/>
          <w:sz w:val="22"/>
          <w:sz w:val="22"/>
          <w:rtl w:val="true"/>
        </w:rPr>
        <w:t>פעלו</w:t>
      </w:r>
      <w:r>
        <w:rPr>
          <w:rFonts w:ascii="Century" w:hAnsi="Century" w:eastAsia="Century" w:cs="Century"/>
          <w:sz w:val="22"/>
          <w:sz w:val="22"/>
          <w:rtl w:val="true"/>
        </w:rPr>
        <w:t xml:space="preserve"> </w:t>
      </w:r>
      <w:r>
        <w:rPr>
          <w:rFonts w:ascii="Century" w:hAnsi="Century" w:cs="FrankRuehl"/>
          <w:sz w:val="22"/>
          <w:sz w:val="22"/>
          <w:rtl w:val="true"/>
        </w:rPr>
        <w:t>המערערים</w:t>
      </w:r>
      <w:r>
        <w:rPr>
          <w:rFonts w:ascii="Century" w:hAnsi="Century" w:eastAsia="Century" w:cs="Century"/>
          <w:sz w:val="22"/>
          <w:sz w:val="22"/>
          <w:rtl w:val="true"/>
        </w:rPr>
        <w:t xml:space="preserve"> </w:t>
      </w:r>
      <w:r>
        <w:rPr>
          <w:rFonts w:ascii="Century" w:hAnsi="Century" w:cs="FrankRuehl"/>
          <w:sz w:val="22"/>
          <w:sz w:val="22"/>
          <w:rtl w:val="true"/>
        </w:rPr>
        <w:t>כדי</w:t>
      </w:r>
      <w:r>
        <w:rPr>
          <w:rFonts w:ascii="Century" w:hAnsi="Century" w:eastAsia="Century" w:cs="Century"/>
          <w:sz w:val="22"/>
          <w:sz w:val="22"/>
          <w:rtl w:val="true"/>
        </w:rPr>
        <w:t xml:space="preserve"> </w:t>
      </w:r>
      <w:r>
        <w:rPr>
          <w:rFonts w:ascii="Century" w:hAnsi="Century" w:cs="FrankRuehl"/>
          <w:sz w:val="22"/>
          <w:sz w:val="22"/>
          <w:rtl w:val="true"/>
        </w:rPr>
        <w:t>להעלות</w:t>
      </w:r>
      <w:r>
        <w:rPr>
          <w:rFonts w:ascii="Century" w:hAnsi="Century" w:eastAsia="Century" w:cs="Century"/>
          <w:sz w:val="22"/>
          <w:sz w:val="22"/>
          <w:rtl w:val="true"/>
        </w:rPr>
        <w:t xml:space="preserve"> </w:t>
      </w:r>
      <w:r>
        <w:rPr>
          <w:rFonts w:ascii="Century" w:hAnsi="Century" w:cs="FrankRuehl"/>
          <w:sz w:val="22"/>
          <w:sz w:val="22"/>
          <w:rtl w:val="true"/>
        </w:rPr>
        <w:t>את</w:t>
      </w:r>
      <w:r>
        <w:rPr>
          <w:rFonts w:ascii="Century" w:hAnsi="Century" w:eastAsia="Century" w:cs="Century"/>
          <w:sz w:val="22"/>
          <w:sz w:val="22"/>
          <w:rtl w:val="true"/>
        </w:rPr>
        <w:t xml:space="preserve"> </w:t>
      </w:r>
      <w:r>
        <w:rPr>
          <w:rFonts w:ascii="Century" w:hAnsi="Century" w:cs="FrankRuehl"/>
          <w:sz w:val="22"/>
          <w:sz w:val="22"/>
          <w:rtl w:val="true"/>
        </w:rPr>
        <w:t>שערו</w:t>
      </w:r>
      <w:r>
        <w:rPr>
          <w:rFonts w:ascii="Century" w:hAnsi="Century" w:eastAsia="Century" w:cs="Century"/>
          <w:sz w:val="22"/>
          <w:sz w:val="22"/>
          <w:rtl w:val="true"/>
        </w:rPr>
        <w:t xml:space="preserve"> </w:t>
      </w:r>
      <w:r>
        <w:rPr>
          <w:rFonts w:ascii="Century" w:hAnsi="Century" w:cs="FrankRuehl"/>
          <w:sz w:val="22"/>
          <w:sz w:val="22"/>
          <w:rtl w:val="true"/>
        </w:rPr>
        <w:t>של</w:t>
      </w:r>
      <w:r>
        <w:rPr>
          <w:rFonts w:ascii="Century" w:hAnsi="Century" w:eastAsia="Century" w:cs="Century"/>
          <w:sz w:val="22"/>
          <w:sz w:val="22"/>
          <w:rtl w:val="true"/>
        </w:rPr>
        <w:t xml:space="preserve"> </w:t>
      </w:r>
      <w:r>
        <w:rPr>
          <w:rFonts w:ascii="Century" w:hAnsi="Century" w:cs="FrankRuehl"/>
          <w:sz w:val="22"/>
          <w:sz w:val="22"/>
          <w:rtl w:val="true"/>
        </w:rPr>
        <w:t>אג</w:t>
      </w:r>
      <w:r>
        <w:rPr>
          <w:rFonts w:cs="FrankRuehl" w:ascii="Century" w:hAnsi="Century"/>
          <w:sz w:val="22"/>
          <w:rtl w:val="true"/>
        </w:rPr>
        <w:t>"</w:t>
      </w:r>
      <w:r>
        <w:rPr>
          <w:rFonts w:ascii="Century" w:hAnsi="Century" w:cs="FrankRuehl"/>
          <w:sz w:val="22"/>
          <w:sz w:val="22"/>
          <w:rtl w:val="true"/>
        </w:rPr>
        <w:t>ח</w:t>
      </w:r>
      <w:r>
        <w:rPr>
          <w:rFonts w:ascii="Century" w:hAnsi="Century" w:eastAsia="Century" w:cs="Century"/>
          <w:sz w:val="22"/>
          <w:sz w:val="22"/>
          <w:rtl w:val="true"/>
        </w:rPr>
        <w:t xml:space="preserve"> </w:t>
      </w:r>
      <w:r>
        <w:rPr>
          <w:rFonts w:ascii="Century" w:hAnsi="Century" w:cs="FrankRuehl"/>
          <w:sz w:val="22"/>
          <w:sz w:val="22"/>
          <w:rtl w:val="true"/>
        </w:rPr>
        <w:t>דלק</w:t>
      </w:r>
      <w:r>
        <w:rPr>
          <w:rFonts w:ascii="Century" w:hAnsi="Century" w:eastAsia="Century" w:cs="Century"/>
          <w:sz w:val="22"/>
          <w:sz w:val="22"/>
          <w:rtl w:val="true"/>
        </w:rPr>
        <w:t xml:space="preserve"> </w:t>
      </w:r>
      <w:r>
        <w:rPr>
          <w:rFonts w:ascii="Century" w:hAnsi="Century" w:cs="FrankRuehl"/>
          <w:sz w:val="22"/>
          <w:sz w:val="22"/>
          <w:rtl w:val="true"/>
        </w:rPr>
        <w:t>נדל</w:t>
      </w:r>
      <w:r>
        <w:rPr>
          <w:rFonts w:cs="FrankRuehl" w:ascii="Century" w:hAnsi="Century"/>
          <w:sz w:val="22"/>
          <w:rtl w:val="true"/>
        </w:rPr>
        <w:t>"</w:t>
      </w:r>
      <w:r>
        <w:rPr>
          <w:rFonts w:ascii="Century" w:hAnsi="Century" w:cs="FrankRuehl"/>
          <w:sz w:val="22"/>
          <w:sz w:val="22"/>
          <w:rtl w:val="true"/>
        </w:rPr>
        <w:t>ן</w:t>
      </w:r>
      <w:r>
        <w:rPr>
          <w:rFonts w:cs="FrankRuehl" w:ascii="Century" w:hAnsi="Century"/>
          <w:sz w:val="22"/>
          <w:rtl w:val="true"/>
        </w:rPr>
        <w:t xml:space="preserve">. </w:t>
      </w:r>
      <w:r>
        <w:rPr>
          <w:rFonts w:ascii="Century" w:hAnsi="Century" w:cs="FrankRuehl"/>
          <w:sz w:val="22"/>
          <w:sz w:val="22"/>
          <w:rtl w:val="true"/>
        </w:rPr>
        <w:t>טענה</w:t>
      </w:r>
      <w:r>
        <w:rPr>
          <w:rFonts w:ascii="Century" w:hAnsi="Century" w:eastAsia="Century" w:cs="Century"/>
          <w:sz w:val="22"/>
          <w:sz w:val="22"/>
          <w:rtl w:val="true"/>
        </w:rPr>
        <w:t xml:space="preserve"> </w:t>
      </w:r>
      <w:r>
        <w:rPr>
          <w:rFonts w:ascii="Century" w:hAnsi="Century" w:cs="FrankRuehl"/>
          <w:sz w:val="22"/>
          <w:sz w:val="22"/>
          <w:rtl w:val="true"/>
        </w:rPr>
        <w:t>זו</w:t>
      </w:r>
      <w:r>
        <w:rPr>
          <w:rFonts w:ascii="Century" w:hAnsi="Century" w:eastAsia="Century" w:cs="Century"/>
          <w:sz w:val="22"/>
          <w:sz w:val="22"/>
          <w:rtl w:val="true"/>
        </w:rPr>
        <w:t xml:space="preserve"> </w:t>
      </w:r>
      <w:r>
        <w:rPr>
          <w:rFonts w:ascii="Century" w:hAnsi="Century" w:cs="FrankRuehl"/>
          <w:sz w:val="22"/>
          <w:sz w:val="22"/>
          <w:rtl w:val="true"/>
        </w:rPr>
        <w:t>אף</w:t>
      </w:r>
      <w:r>
        <w:rPr>
          <w:rFonts w:ascii="Century" w:hAnsi="Century" w:eastAsia="Century" w:cs="Century"/>
          <w:sz w:val="22"/>
          <w:sz w:val="22"/>
          <w:rtl w:val="true"/>
        </w:rPr>
        <w:t xml:space="preserve"> </w:t>
      </w:r>
      <w:r>
        <w:rPr>
          <w:rFonts w:ascii="Century" w:hAnsi="Century" w:cs="FrankRuehl"/>
          <w:sz w:val="22"/>
          <w:sz w:val="22"/>
          <w:rtl w:val="true"/>
        </w:rPr>
        <w:t>לא</w:t>
      </w:r>
      <w:r>
        <w:rPr>
          <w:rFonts w:ascii="Century" w:hAnsi="Century" w:eastAsia="Century" w:cs="Century"/>
          <w:sz w:val="22"/>
          <w:sz w:val="22"/>
          <w:rtl w:val="true"/>
        </w:rPr>
        <w:t xml:space="preserve"> </w:t>
      </w:r>
      <w:r>
        <w:rPr>
          <w:rFonts w:ascii="Century" w:hAnsi="Century" w:cs="FrankRuehl"/>
          <w:sz w:val="22"/>
          <w:sz w:val="22"/>
          <w:rtl w:val="true"/>
        </w:rPr>
        <w:t>הופיעה</w:t>
      </w:r>
      <w:r>
        <w:rPr>
          <w:rFonts w:ascii="Century" w:hAnsi="Century" w:eastAsia="Century" w:cs="Century"/>
          <w:sz w:val="22"/>
          <w:sz w:val="22"/>
          <w:rtl w:val="true"/>
        </w:rPr>
        <w:t xml:space="preserve"> </w:t>
      </w:r>
      <w:r>
        <w:rPr>
          <w:rFonts w:ascii="Century" w:hAnsi="Century" w:cs="FrankRuehl"/>
          <w:sz w:val="22"/>
          <w:sz w:val="22"/>
          <w:rtl w:val="true"/>
        </w:rPr>
        <w:t>בכתב</w:t>
      </w:r>
      <w:r>
        <w:rPr>
          <w:rFonts w:ascii="Century" w:hAnsi="Century" w:eastAsia="Century" w:cs="Century"/>
          <w:sz w:val="22"/>
          <w:sz w:val="22"/>
          <w:rtl w:val="true"/>
        </w:rPr>
        <w:t xml:space="preserve"> </w:t>
      </w:r>
      <w:r>
        <w:rPr>
          <w:rFonts w:ascii="Century" w:hAnsi="Century" w:cs="FrankRuehl"/>
          <w:sz w:val="22"/>
          <w:sz w:val="22"/>
          <w:rtl w:val="true"/>
        </w:rPr>
        <w:t>האישום</w:t>
      </w:r>
      <w:r>
        <w:rPr>
          <w:rFonts w:cs="FrankRuehl" w:ascii="Century" w:hAnsi="Century"/>
          <w:sz w:val="22"/>
          <w:rtl w:val="true"/>
        </w:rPr>
        <w:t xml:space="preserve">, </w:t>
      </w:r>
      <w:r>
        <w:rPr>
          <w:rFonts w:ascii="Century" w:hAnsi="Century" w:cs="FrankRuehl"/>
          <w:sz w:val="22"/>
          <w:sz w:val="22"/>
          <w:rtl w:val="true"/>
        </w:rPr>
        <w:t>אולם</w:t>
      </w:r>
      <w:r>
        <w:rPr>
          <w:rFonts w:ascii="Century" w:hAnsi="Century" w:eastAsia="Century" w:cs="Century"/>
          <w:sz w:val="22"/>
          <w:sz w:val="22"/>
          <w:rtl w:val="true"/>
        </w:rPr>
        <w:t xml:space="preserve"> </w:t>
      </w:r>
      <w:r>
        <w:rPr>
          <w:rFonts w:ascii="Century" w:hAnsi="Century" w:cs="FrankRuehl"/>
          <w:sz w:val="22"/>
          <w:sz w:val="22"/>
          <w:rtl w:val="true"/>
        </w:rPr>
        <w:t>כאן</w:t>
      </w:r>
      <w:r>
        <w:rPr>
          <w:rFonts w:ascii="Century" w:hAnsi="Century" w:eastAsia="Century" w:cs="Century"/>
          <w:sz w:val="22"/>
          <w:sz w:val="22"/>
          <w:rtl w:val="true"/>
        </w:rPr>
        <w:t xml:space="preserve"> </w:t>
      </w:r>
      <w:r>
        <w:rPr>
          <w:rFonts w:ascii="Century" w:hAnsi="Century" w:cs="FrankRuehl"/>
          <w:sz w:val="22"/>
          <w:sz w:val="22"/>
          <w:rtl w:val="true"/>
        </w:rPr>
        <w:t>יש</w:t>
      </w:r>
      <w:r>
        <w:rPr>
          <w:rFonts w:ascii="Century" w:hAnsi="Century" w:eastAsia="Century" w:cs="Century"/>
          <w:sz w:val="22"/>
          <w:sz w:val="22"/>
          <w:rtl w:val="true"/>
        </w:rPr>
        <w:t xml:space="preserve"> </w:t>
      </w:r>
      <w:r>
        <w:rPr>
          <w:rFonts w:ascii="Century" w:hAnsi="Century" w:cs="FrankRuehl"/>
          <w:sz w:val="22"/>
          <w:sz w:val="22"/>
          <w:rtl w:val="true"/>
        </w:rPr>
        <w:t>לדייק</w:t>
      </w:r>
      <w:r>
        <w:rPr>
          <w:rFonts w:ascii="Century" w:hAnsi="Century" w:eastAsia="Century" w:cs="Century"/>
          <w:sz w:val="22"/>
          <w:sz w:val="22"/>
          <w:rtl w:val="true"/>
        </w:rPr>
        <w:t xml:space="preserve"> </w:t>
      </w:r>
      <w:r>
        <w:rPr>
          <w:rFonts w:ascii="Century" w:hAnsi="Century" w:cs="FrankRuehl"/>
          <w:sz w:val="22"/>
          <w:sz w:val="22"/>
          <w:rtl w:val="true"/>
        </w:rPr>
        <w:t>ולומר</w:t>
      </w:r>
      <w:r>
        <w:rPr>
          <w:rFonts w:ascii="Century" w:hAnsi="Century" w:eastAsia="Century" w:cs="Century"/>
          <w:sz w:val="22"/>
          <w:sz w:val="22"/>
          <w:rtl w:val="true"/>
        </w:rPr>
        <w:t xml:space="preserve"> </w:t>
      </w:r>
      <w:r>
        <w:rPr>
          <w:rFonts w:ascii="Century" w:hAnsi="Century" w:cs="FrankRuehl"/>
          <w:sz w:val="22"/>
          <w:sz w:val="22"/>
          <w:rtl w:val="true"/>
        </w:rPr>
        <w:t>כי</w:t>
      </w:r>
      <w:r>
        <w:rPr>
          <w:rFonts w:ascii="Century" w:hAnsi="Century" w:eastAsia="Century" w:cs="Century"/>
          <w:sz w:val="22"/>
          <w:sz w:val="22"/>
          <w:rtl w:val="true"/>
        </w:rPr>
        <w:t xml:space="preserve"> </w:t>
      </w:r>
      <w:r>
        <w:rPr>
          <w:rFonts w:ascii="Century" w:hAnsi="Century" w:cs="FrankRuehl"/>
          <w:sz w:val="22"/>
          <w:sz w:val="22"/>
          <w:rtl w:val="true"/>
        </w:rPr>
        <w:t>ההשפעה</w:t>
      </w:r>
      <w:r>
        <w:rPr>
          <w:rFonts w:ascii="Century" w:hAnsi="Century" w:eastAsia="Century" w:cs="Century"/>
          <w:sz w:val="22"/>
          <w:sz w:val="22"/>
          <w:rtl w:val="true"/>
        </w:rPr>
        <w:t xml:space="preserve"> </w:t>
      </w:r>
      <w:r>
        <w:rPr>
          <w:rFonts w:ascii="Century" w:hAnsi="Century" w:cs="FrankRuehl"/>
          <w:sz w:val="22"/>
          <w:sz w:val="22"/>
          <w:rtl w:val="true"/>
        </w:rPr>
        <w:t>על</w:t>
      </w:r>
      <w:r>
        <w:rPr>
          <w:rFonts w:ascii="Century" w:hAnsi="Century" w:eastAsia="Century" w:cs="Century"/>
          <w:sz w:val="22"/>
          <w:sz w:val="22"/>
          <w:rtl w:val="true"/>
        </w:rPr>
        <w:t xml:space="preserve"> </w:t>
      </w:r>
      <w:r>
        <w:rPr>
          <w:rFonts w:ascii="Century" w:hAnsi="Century" w:cs="FrankRuehl"/>
          <w:sz w:val="22"/>
          <w:sz w:val="22"/>
          <w:rtl w:val="true"/>
        </w:rPr>
        <w:t>השער</w:t>
      </w:r>
      <w:r>
        <w:rPr>
          <w:rFonts w:ascii="Century" w:hAnsi="Century" w:eastAsia="Century" w:cs="Century"/>
          <w:sz w:val="22"/>
          <w:sz w:val="22"/>
          <w:rtl w:val="true"/>
        </w:rPr>
        <w:t xml:space="preserve"> </w:t>
      </w:r>
      <w:r>
        <w:rPr>
          <w:rFonts w:ascii="Century" w:hAnsi="Century" w:cs="FrankRuehl"/>
          <w:sz w:val="22"/>
          <w:sz w:val="22"/>
          <w:rtl w:val="true"/>
        </w:rPr>
        <w:t>שיוחסה</w:t>
      </w:r>
      <w:r>
        <w:rPr>
          <w:rFonts w:ascii="Century" w:hAnsi="Century" w:eastAsia="Century" w:cs="Century"/>
          <w:sz w:val="22"/>
          <w:sz w:val="22"/>
          <w:rtl w:val="true"/>
        </w:rPr>
        <w:t xml:space="preserve"> </w:t>
      </w:r>
      <w:r>
        <w:rPr>
          <w:rFonts w:ascii="Century" w:hAnsi="Century" w:cs="FrankRuehl"/>
          <w:sz w:val="22"/>
          <w:sz w:val="22"/>
          <w:rtl w:val="true"/>
        </w:rPr>
        <w:t>למערערים</w:t>
      </w:r>
      <w:r>
        <w:rPr>
          <w:rFonts w:ascii="Century" w:hAnsi="Century" w:eastAsia="Century" w:cs="Century"/>
          <w:sz w:val="22"/>
          <w:sz w:val="22"/>
          <w:rtl w:val="true"/>
        </w:rPr>
        <w:t xml:space="preserve"> </w:t>
      </w:r>
      <w:r>
        <w:rPr>
          <w:rFonts w:ascii="Century" w:hAnsi="Century" w:cs="FrankRuehl"/>
          <w:sz w:val="22"/>
          <w:sz w:val="22"/>
          <w:rtl w:val="true"/>
        </w:rPr>
        <w:t>נבעה</w:t>
      </w:r>
      <w:r>
        <w:rPr>
          <w:rFonts w:cs="FrankRuehl" w:ascii="Century" w:hAnsi="Century"/>
          <w:sz w:val="22"/>
          <w:rtl w:val="true"/>
        </w:rPr>
        <w:t xml:space="preserve">, </w:t>
      </w:r>
      <w:r>
        <w:rPr>
          <w:rFonts w:ascii="Century" w:hAnsi="Century" w:cs="FrankRuehl"/>
          <w:sz w:val="22"/>
          <w:sz w:val="22"/>
          <w:rtl w:val="true"/>
        </w:rPr>
        <w:t>על</w:t>
      </w:r>
      <w:r>
        <w:rPr>
          <w:rFonts w:ascii="Century" w:hAnsi="Century" w:eastAsia="Century" w:cs="Century"/>
          <w:sz w:val="22"/>
          <w:sz w:val="22"/>
          <w:rtl w:val="true"/>
        </w:rPr>
        <w:t xml:space="preserve"> </w:t>
      </w:r>
      <w:r>
        <w:rPr>
          <w:rFonts w:ascii="Century" w:hAnsi="Century" w:cs="FrankRuehl"/>
          <w:sz w:val="22"/>
          <w:sz w:val="22"/>
          <w:rtl w:val="true"/>
        </w:rPr>
        <w:t>פי</w:t>
      </w:r>
      <w:r>
        <w:rPr>
          <w:rFonts w:ascii="Century" w:hAnsi="Century" w:eastAsia="Century" w:cs="Century"/>
          <w:sz w:val="22"/>
          <w:sz w:val="22"/>
          <w:rtl w:val="true"/>
        </w:rPr>
        <w:t xml:space="preserve"> </w:t>
      </w:r>
      <w:r>
        <w:rPr>
          <w:rFonts w:ascii="Century" w:hAnsi="Century" w:cs="FrankRuehl"/>
          <w:sz w:val="22"/>
          <w:sz w:val="22"/>
          <w:rtl w:val="true"/>
        </w:rPr>
        <w:t>כתב</w:t>
      </w:r>
      <w:r>
        <w:rPr>
          <w:rFonts w:ascii="Century" w:hAnsi="Century" w:eastAsia="Century" w:cs="Century"/>
          <w:sz w:val="22"/>
          <w:sz w:val="22"/>
          <w:rtl w:val="true"/>
        </w:rPr>
        <w:t xml:space="preserve"> </w:t>
      </w:r>
      <w:r>
        <w:rPr>
          <w:rFonts w:ascii="Century" w:hAnsi="Century" w:cs="FrankRuehl"/>
          <w:sz w:val="22"/>
          <w:sz w:val="22"/>
          <w:rtl w:val="true"/>
        </w:rPr>
        <w:t>האישום</w:t>
      </w:r>
      <w:r>
        <w:rPr>
          <w:rFonts w:cs="FrankRuehl" w:ascii="Century" w:hAnsi="Century"/>
          <w:sz w:val="22"/>
          <w:rtl w:val="true"/>
        </w:rPr>
        <w:t xml:space="preserve">, </w:t>
      </w:r>
      <w:r>
        <w:rPr>
          <w:rFonts w:ascii="Century" w:hAnsi="Century" w:cs="FrankRuehl"/>
          <w:sz w:val="22"/>
          <w:sz w:val="22"/>
          <w:rtl w:val="true"/>
        </w:rPr>
        <w:t>משני</w:t>
      </w:r>
      <w:r>
        <w:rPr>
          <w:rFonts w:ascii="Century" w:hAnsi="Century" w:eastAsia="Century" w:cs="Century"/>
          <w:sz w:val="22"/>
          <w:sz w:val="22"/>
          <w:rtl w:val="true"/>
        </w:rPr>
        <w:t xml:space="preserve"> </w:t>
      </w:r>
      <w:r>
        <w:rPr>
          <w:rFonts w:ascii="Century" w:hAnsi="Century" w:cs="FrankRuehl"/>
          <w:sz w:val="22"/>
          <w:sz w:val="22"/>
          <w:rtl w:val="true"/>
        </w:rPr>
        <w:t>מניעים</w:t>
      </w:r>
      <w:r>
        <w:rPr>
          <w:rFonts w:cs="FrankRuehl" w:ascii="Century" w:hAnsi="Century"/>
          <w:sz w:val="22"/>
          <w:rtl w:val="true"/>
        </w:rPr>
        <w:t xml:space="preserve">, </w:t>
      </w:r>
      <w:r>
        <w:rPr>
          <w:rFonts w:ascii="Century" w:hAnsi="Century" w:cs="FrankRuehl"/>
          <w:sz w:val="22"/>
          <w:sz w:val="22"/>
          <w:rtl w:val="true"/>
        </w:rPr>
        <w:t>אחד</w:t>
      </w:r>
      <w:r>
        <w:rPr>
          <w:rFonts w:ascii="Century" w:hAnsi="Century" w:eastAsia="Century" w:cs="Century"/>
          <w:sz w:val="22"/>
          <w:sz w:val="22"/>
          <w:rtl w:val="true"/>
        </w:rPr>
        <w:t xml:space="preserve"> </w:t>
      </w:r>
      <w:r>
        <w:rPr>
          <w:rFonts w:ascii="Century" w:hAnsi="Century" w:cs="FrankRuehl"/>
          <w:sz w:val="22"/>
          <w:sz w:val="22"/>
          <w:rtl w:val="true"/>
        </w:rPr>
        <w:t>מהם</w:t>
      </w:r>
      <w:r>
        <w:rPr>
          <w:rFonts w:ascii="Century" w:hAnsi="Century" w:eastAsia="Century" w:cs="Century"/>
          <w:sz w:val="22"/>
          <w:sz w:val="22"/>
          <w:rtl w:val="true"/>
        </w:rPr>
        <w:t xml:space="preserve"> </w:t>
      </w:r>
      <w:r>
        <w:rPr>
          <w:rFonts w:ascii="Century" w:hAnsi="Century" w:cs="FrankRuehl"/>
          <w:sz w:val="22"/>
          <w:sz w:val="22"/>
          <w:rtl w:val="true"/>
        </w:rPr>
        <w:t>הוא</w:t>
      </w:r>
      <w:r>
        <w:rPr>
          <w:rFonts w:ascii="Century" w:hAnsi="Century" w:eastAsia="Century" w:cs="Century"/>
          <w:sz w:val="22"/>
          <w:sz w:val="22"/>
          <w:rtl w:val="true"/>
        </w:rPr>
        <w:t xml:space="preserve"> </w:t>
      </w:r>
      <w:r>
        <w:rPr>
          <w:rFonts w:ascii="Century" w:hAnsi="Century" w:cs="FrankRuehl"/>
          <w:sz w:val="22"/>
          <w:sz w:val="22"/>
          <w:rtl w:val="true"/>
        </w:rPr>
        <w:t>רצונם</w:t>
      </w:r>
      <w:r>
        <w:rPr>
          <w:rFonts w:ascii="Century" w:hAnsi="Century" w:eastAsia="Century" w:cs="Century"/>
          <w:sz w:val="22"/>
          <w:sz w:val="22"/>
          <w:rtl w:val="true"/>
        </w:rPr>
        <w:t xml:space="preserve"> </w:t>
      </w:r>
      <w:r>
        <w:rPr>
          <w:rFonts w:ascii="Century" w:hAnsi="Century" w:cs="FrankRuehl"/>
          <w:sz w:val="22"/>
          <w:sz w:val="22"/>
          <w:rtl w:val="true"/>
        </w:rPr>
        <w:t>להבטיח</w:t>
      </w:r>
      <w:r>
        <w:rPr>
          <w:rFonts w:ascii="Century" w:hAnsi="Century" w:eastAsia="Century" w:cs="Century"/>
          <w:sz w:val="22"/>
          <w:sz w:val="22"/>
          <w:rtl w:val="true"/>
        </w:rPr>
        <w:t xml:space="preserve"> </w:t>
      </w:r>
      <w:r>
        <w:rPr>
          <w:rFonts w:ascii="Century" w:hAnsi="Century" w:cs="FrankRuehl"/>
          <w:sz w:val="22"/>
          <w:sz w:val="22"/>
          <w:rtl w:val="true"/>
        </w:rPr>
        <w:t>את</w:t>
      </w:r>
      <w:r>
        <w:rPr>
          <w:rFonts w:ascii="Century" w:hAnsi="Century" w:eastAsia="Century" w:cs="Century"/>
          <w:sz w:val="22"/>
          <w:sz w:val="22"/>
          <w:rtl w:val="true"/>
        </w:rPr>
        <w:t xml:space="preserve"> </w:t>
      </w:r>
      <w:r>
        <w:rPr>
          <w:rFonts w:ascii="Century" w:hAnsi="Century" w:cs="FrankRuehl"/>
          <w:sz w:val="22"/>
          <w:sz w:val="22"/>
          <w:rtl w:val="true"/>
        </w:rPr>
        <w:t>קיום</w:t>
      </w:r>
      <w:r>
        <w:rPr>
          <w:rFonts w:ascii="Century" w:hAnsi="Century" w:eastAsia="Century" w:cs="Century"/>
          <w:sz w:val="22"/>
          <w:sz w:val="22"/>
          <w:rtl w:val="true"/>
        </w:rPr>
        <w:t xml:space="preserve"> </w:t>
      </w:r>
      <w:r>
        <w:rPr>
          <w:rFonts w:ascii="Century" w:hAnsi="Century" w:cs="FrankRuehl"/>
          <w:sz w:val="22"/>
          <w:sz w:val="22"/>
          <w:rtl w:val="true"/>
        </w:rPr>
        <w:t>העסקה</w:t>
      </w:r>
      <w:r>
        <w:rPr>
          <w:rFonts w:ascii="Century" w:hAnsi="Century" w:eastAsia="Century" w:cs="Century"/>
          <w:sz w:val="22"/>
          <w:sz w:val="22"/>
          <w:rtl w:val="true"/>
        </w:rPr>
        <w:t xml:space="preserve"> </w:t>
      </w:r>
      <w:r>
        <w:rPr>
          <w:rFonts w:cs="FrankRuehl" w:ascii="Century" w:hAnsi="Century"/>
          <w:sz w:val="22"/>
          <w:rtl w:val="true"/>
        </w:rPr>
        <w:t>(</w:t>
      </w:r>
      <w:r>
        <w:rPr>
          <w:rFonts w:ascii="Century" w:hAnsi="Century" w:cs="FrankRuehl"/>
          <w:sz w:val="22"/>
          <w:sz w:val="22"/>
          <w:rtl w:val="true"/>
        </w:rPr>
        <w:t>כטענה</w:t>
      </w:r>
      <w:r>
        <w:rPr>
          <w:rFonts w:ascii="Century" w:hAnsi="Century" w:eastAsia="Century" w:cs="Century"/>
          <w:sz w:val="22"/>
          <w:sz w:val="22"/>
          <w:rtl w:val="true"/>
        </w:rPr>
        <w:t xml:space="preserve"> </w:t>
      </w:r>
      <w:r>
        <w:rPr>
          <w:rFonts w:ascii="Century" w:hAnsi="Century" w:cs="FrankRuehl"/>
          <w:sz w:val="22"/>
          <w:sz w:val="22"/>
          <w:rtl w:val="true"/>
        </w:rPr>
        <w:t>כללית</w:t>
      </w:r>
      <w:r>
        <w:rPr>
          <w:rFonts w:cs="FrankRuehl" w:ascii="Century" w:hAnsi="Century"/>
          <w:sz w:val="22"/>
          <w:rtl w:val="true"/>
        </w:rPr>
        <w:t xml:space="preserve">). </w:t>
      </w:r>
      <w:r>
        <w:rPr>
          <w:rFonts w:ascii="Century" w:hAnsi="Century" w:cs="FrankRuehl"/>
          <w:sz w:val="22"/>
          <w:sz w:val="22"/>
          <w:rtl w:val="true"/>
        </w:rPr>
        <w:t>עוד</w:t>
      </w:r>
      <w:r>
        <w:rPr>
          <w:rFonts w:ascii="Century" w:hAnsi="Century" w:eastAsia="Century" w:cs="Century"/>
          <w:sz w:val="22"/>
          <w:sz w:val="22"/>
          <w:rtl w:val="true"/>
        </w:rPr>
        <w:t xml:space="preserve"> </w:t>
      </w:r>
      <w:r>
        <w:rPr>
          <w:rFonts w:ascii="Century" w:hAnsi="Century" w:cs="FrankRuehl"/>
          <w:sz w:val="22"/>
          <w:sz w:val="22"/>
          <w:rtl w:val="true"/>
        </w:rPr>
        <w:t>אציין</w:t>
      </w:r>
      <w:r>
        <w:rPr>
          <w:rFonts w:ascii="Century" w:hAnsi="Century" w:eastAsia="Century" w:cs="Century"/>
          <w:sz w:val="22"/>
          <w:sz w:val="22"/>
          <w:rtl w:val="true"/>
        </w:rPr>
        <w:t xml:space="preserve"> </w:t>
      </w:r>
      <w:r>
        <w:rPr>
          <w:rFonts w:ascii="Century" w:hAnsi="Century" w:cs="FrankRuehl"/>
          <w:sz w:val="22"/>
          <w:sz w:val="22"/>
          <w:rtl w:val="true"/>
        </w:rPr>
        <w:t>כי</w:t>
      </w:r>
      <w:r>
        <w:rPr>
          <w:rFonts w:ascii="Century" w:hAnsi="Century" w:eastAsia="Century" w:cs="Century"/>
          <w:sz w:val="22"/>
          <w:sz w:val="22"/>
          <w:rtl w:val="true"/>
        </w:rPr>
        <w:t xml:space="preserve"> </w:t>
      </w:r>
      <w:r>
        <w:rPr>
          <w:rFonts w:ascii="Century" w:hAnsi="Century" w:cs="FrankRuehl"/>
          <w:sz w:val="22"/>
          <w:sz w:val="22"/>
          <w:rtl w:val="true"/>
        </w:rPr>
        <w:t>בניגוד</w:t>
      </w:r>
      <w:r>
        <w:rPr>
          <w:rFonts w:ascii="Century" w:hAnsi="Century" w:eastAsia="Century" w:cs="Century"/>
          <w:sz w:val="22"/>
          <w:sz w:val="22"/>
          <w:rtl w:val="true"/>
        </w:rPr>
        <w:t xml:space="preserve"> </w:t>
      </w:r>
      <w:r>
        <w:rPr>
          <w:rFonts w:ascii="Century" w:hAnsi="Century" w:cs="FrankRuehl"/>
          <w:sz w:val="22"/>
          <w:sz w:val="22"/>
          <w:rtl w:val="true"/>
        </w:rPr>
        <w:t>לטענת</w:t>
      </w:r>
      <w:r>
        <w:rPr>
          <w:rFonts w:ascii="Century" w:hAnsi="Century" w:eastAsia="Century" w:cs="Century"/>
          <w:sz w:val="22"/>
          <w:sz w:val="22"/>
          <w:rtl w:val="true"/>
        </w:rPr>
        <w:t xml:space="preserve"> </w:t>
      </w:r>
      <w:r>
        <w:rPr>
          <w:rFonts w:ascii="Century" w:hAnsi="Century" w:cs="FrankRuehl"/>
          <w:sz w:val="22"/>
          <w:sz w:val="22"/>
          <w:rtl w:val="true"/>
        </w:rPr>
        <w:t>המערערים</w:t>
      </w:r>
      <w:r>
        <w:rPr>
          <w:rFonts w:cs="FrankRuehl" w:ascii="Century" w:hAnsi="Century"/>
          <w:sz w:val="22"/>
          <w:rtl w:val="true"/>
        </w:rPr>
        <w:t xml:space="preserve">, </w:t>
      </w:r>
      <w:r>
        <w:rPr>
          <w:rFonts w:ascii="Century" w:hAnsi="Century" w:cs="FrankRuehl"/>
          <w:sz w:val="22"/>
          <w:sz w:val="22"/>
          <w:rtl w:val="true"/>
        </w:rPr>
        <w:t>בחוות</w:t>
      </w:r>
      <w:r>
        <w:rPr>
          <w:rFonts w:ascii="Century" w:hAnsi="Century" w:eastAsia="Century" w:cs="Century"/>
          <w:sz w:val="22"/>
          <w:sz w:val="22"/>
          <w:rtl w:val="true"/>
        </w:rPr>
        <w:t xml:space="preserve"> </w:t>
      </w:r>
      <w:r>
        <w:rPr>
          <w:rFonts w:ascii="Century" w:hAnsi="Century" w:cs="FrankRuehl"/>
          <w:sz w:val="22"/>
          <w:sz w:val="22"/>
          <w:rtl w:val="true"/>
        </w:rPr>
        <w:t>דעת</w:t>
      </w:r>
      <w:r>
        <w:rPr>
          <w:rFonts w:ascii="Century" w:hAnsi="Century" w:eastAsia="Century" w:cs="Century"/>
          <w:sz w:val="22"/>
          <w:sz w:val="22"/>
          <w:rtl w:val="true"/>
        </w:rPr>
        <w:t xml:space="preserve"> </w:t>
      </w:r>
      <w:r>
        <w:rPr>
          <w:rFonts w:ascii="Century" w:hAnsi="Century" w:cs="FrankRuehl"/>
          <w:sz w:val="22"/>
          <w:sz w:val="22"/>
          <w:rtl w:val="true"/>
        </w:rPr>
        <w:t>אביצור</w:t>
      </w:r>
      <w:r>
        <w:rPr>
          <w:rFonts w:ascii="Century" w:hAnsi="Century" w:eastAsia="Century" w:cs="Century"/>
          <w:sz w:val="22"/>
          <w:sz w:val="22"/>
          <w:rtl w:val="true"/>
        </w:rPr>
        <w:t xml:space="preserve"> </w:t>
      </w:r>
      <w:r>
        <w:rPr>
          <w:rFonts w:ascii="Century" w:hAnsi="Century" w:cs="FrankRuehl"/>
          <w:sz w:val="22"/>
          <w:sz w:val="22"/>
          <w:rtl w:val="true"/>
        </w:rPr>
        <w:t>ישנה</w:t>
      </w:r>
      <w:r>
        <w:rPr>
          <w:rFonts w:ascii="Century" w:hAnsi="Century" w:eastAsia="Century" w:cs="Century"/>
          <w:sz w:val="22"/>
          <w:sz w:val="22"/>
          <w:rtl w:val="true"/>
        </w:rPr>
        <w:t xml:space="preserve"> </w:t>
      </w:r>
      <w:r>
        <w:rPr>
          <w:rFonts w:ascii="Century" w:hAnsi="Century" w:cs="FrankRuehl"/>
          <w:sz w:val="22"/>
          <w:sz w:val="22"/>
          <w:rtl w:val="true"/>
        </w:rPr>
        <w:t>התייחסות</w:t>
      </w:r>
      <w:r>
        <w:rPr>
          <w:rFonts w:ascii="Century" w:hAnsi="Century" w:eastAsia="Century" w:cs="Century"/>
          <w:sz w:val="22"/>
          <w:sz w:val="22"/>
          <w:rtl w:val="true"/>
        </w:rPr>
        <w:t xml:space="preserve"> </w:t>
      </w:r>
      <w:r>
        <w:rPr>
          <w:rFonts w:ascii="Century" w:hAnsi="Century" w:cs="FrankRuehl"/>
          <w:sz w:val="22"/>
          <w:sz w:val="22"/>
          <w:rtl w:val="true"/>
        </w:rPr>
        <w:t>מסוימת</w:t>
      </w:r>
      <w:r>
        <w:rPr>
          <w:rFonts w:ascii="Century" w:hAnsi="Century" w:eastAsia="Century" w:cs="Century"/>
          <w:sz w:val="22"/>
          <w:sz w:val="22"/>
          <w:rtl w:val="true"/>
        </w:rPr>
        <w:t xml:space="preserve"> </w:t>
      </w:r>
      <w:r>
        <w:rPr>
          <w:rFonts w:ascii="Century" w:hAnsi="Century" w:cs="FrankRuehl"/>
          <w:sz w:val="22"/>
          <w:sz w:val="22"/>
          <w:rtl w:val="true"/>
        </w:rPr>
        <w:t>לקושי</w:t>
      </w:r>
      <w:r>
        <w:rPr>
          <w:rFonts w:ascii="Century" w:hAnsi="Century" w:eastAsia="Century" w:cs="Century"/>
          <w:sz w:val="22"/>
          <w:sz w:val="22"/>
          <w:rtl w:val="true"/>
        </w:rPr>
        <w:t xml:space="preserve"> </w:t>
      </w:r>
      <w:r>
        <w:rPr>
          <w:rFonts w:ascii="Century" w:hAnsi="Century" w:cs="FrankRuehl"/>
          <w:sz w:val="22"/>
          <w:sz w:val="22"/>
          <w:rtl w:val="true"/>
        </w:rPr>
        <w:t>שהעסקה</w:t>
      </w:r>
      <w:r>
        <w:rPr>
          <w:rFonts w:ascii="Century" w:hAnsi="Century" w:eastAsia="Century" w:cs="Century"/>
          <w:sz w:val="22"/>
          <w:sz w:val="22"/>
          <w:rtl w:val="true"/>
        </w:rPr>
        <w:t xml:space="preserve"> </w:t>
      </w:r>
      <w:r>
        <w:rPr>
          <w:rFonts w:ascii="Century" w:hAnsi="Century" w:cs="FrankRuehl"/>
          <w:sz w:val="22"/>
          <w:sz w:val="22"/>
          <w:rtl w:val="true"/>
        </w:rPr>
        <w:t>הייתה</w:t>
      </w:r>
      <w:r>
        <w:rPr>
          <w:rFonts w:ascii="Century" w:hAnsi="Century" w:eastAsia="Century" w:cs="Century"/>
          <w:sz w:val="22"/>
          <w:sz w:val="22"/>
          <w:rtl w:val="true"/>
        </w:rPr>
        <w:t xml:space="preserve"> </w:t>
      </w:r>
      <w:r>
        <w:rPr>
          <w:rFonts w:ascii="Century" w:hAnsi="Century" w:cs="FrankRuehl"/>
          <w:sz w:val="22"/>
          <w:sz w:val="22"/>
          <w:rtl w:val="true"/>
        </w:rPr>
        <w:t>יכולה</w:t>
      </w:r>
      <w:r>
        <w:rPr>
          <w:rFonts w:ascii="Century" w:hAnsi="Century" w:eastAsia="Century" w:cs="Century"/>
          <w:sz w:val="22"/>
          <w:sz w:val="22"/>
          <w:rtl w:val="true"/>
        </w:rPr>
        <w:t xml:space="preserve"> </w:t>
      </w:r>
      <w:r>
        <w:rPr>
          <w:rFonts w:ascii="Century" w:hAnsi="Century" w:cs="FrankRuehl"/>
          <w:sz w:val="22"/>
          <w:sz w:val="22"/>
          <w:rtl w:val="true"/>
        </w:rPr>
        <w:t>לעורר</w:t>
      </w:r>
      <w:r>
        <w:rPr>
          <w:rFonts w:ascii="Century" w:hAnsi="Century" w:eastAsia="Century" w:cs="Century"/>
          <w:sz w:val="22"/>
          <w:sz w:val="22"/>
          <w:rtl w:val="true"/>
        </w:rPr>
        <w:t xml:space="preserve"> </w:t>
      </w:r>
      <w:r>
        <w:rPr>
          <w:rFonts w:ascii="Century" w:hAnsi="Century" w:cs="FrankRuehl"/>
          <w:sz w:val="22"/>
          <w:sz w:val="22"/>
          <w:rtl w:val="true"/>
        </w:rPr>
        <w:t>מבחינת</w:t>
      </w:r>
      <w:r>
        <w:rPr>
          <w:rFonts w:ascii="Century" w:hAnsi="Century" w:eastAsia="Century" w:cs="Century"/>
          <w:sz w:val="22"/>
          <w:sz w:val="22"/>
          <w:rtl w:val="true"/>
        </w:rPr>
        <w:t xml:space="preserve"> </w:t>
      </w:r>
      <w:r>
        <w:rPr>
          <w:rFonts w:ascii="Century" w:hAnsi="Century" w:cs="FrankRuehl"/>
          <w:sz w:val="22"/>
          <w:sz w:val="22"/>
          <w:rtl w:val="true"/>
        </w:rPr>
        <w:t>היחסים</w:t>
      </w:r>
      <w:r>
        <w:rPr>
          <w:rFonts w:ascii="Century" w:hAnsi="Century" w:eastAsia="Century" w:cs="Century"/>
          <w:sz w:val="22"/>
          <w:sz w:val="22"/>
          <w:rtl w:val="true"/>
        </w:rPr>
        <w:t xml:space="preserve"> </w:t>
      </w:r>
      <w:r>
        <w:rPr>
          <w:rFonts w:ascii="Century" w:hAnsi="Century" w:cs="FrankRuehl"/>
          <w:sz w:val="22"/>
          <w:sz w:val="22"/>
          <w:rtl w:val="true"/>
        </w:rPr>
        <w:t>של</w:t>
      </w:r>
      <w:r>
        <w:rPr>
          <w:rFonts w:ascii="Century" w:hAnsi="Century" w:eastAsia="Century" w:cs="Century"/>
          <w:sz w:val="22"/>
          <w:sz w:val="22"/>
          <w:rtl w:val="true"/>
        </w:rPr>
        <w:t xml:space="preserve"> </w:t>
      </w:r>
      <w:r>
        <w:rPr>
          <w:rFonts w:ascii="Century" w:hAnsi="Century" w:cs="FrankRuehl"/>
          <w:sz w:val="22"/>
          <w:sz w:val="22"/>
          <w:rtl w:val="true"/>
        </w:rPr>
        <w:t>דלק</w:t>
      </w:r>
      <w:r>
        <w:rPr>
          <w:rFonts w:ascii="Century" w:hAnsi="Century" w:eastAsia="Century" w:cs="Century"/>
          <w:sz w:val="22"/>
          <w:sz w:val="22"/>
          <w:rtl w:val="true"/>
        </w:rPr>
        <w:t xml:space="preserve"> </w:t>
      </w:r>
      <w:r>
        <w:rPr>
          <w:rFonts w:ascii="Century" w:hAnsi="Century" w:cs="FrankRuehl"/>
          <w:sz w:val="22"/>
          <w:sz w:val="22"/>
          <w:rtl w:val="true"/>
        </w:rPr>
        <w:t>נדל</w:t>
      </w:r>
      <w:r>
        <w:rPr>
          <w:rFonts w:cs="FrankRuehl" w:ascii="Century" w:hAnsi="Century"/>
          <w:sz w:val="22"/>
          <w:rtl w:val="true"/>
        </w:rPr>
        <w:t>"</w:t>
      </w:r>
      <w:r>
        <w:rPr>
          <w:rFonts w:ascii="Century" w:hAnsi="Century" w:cs="FrankRuehl"/>
          <w:sz w:val="22"/>
          <w:sz w:val="22"/>
          <w:rtl w:val="true"/>
        </w:rPr>
        <w:t>ן</w:t>
      </w:r>
      <w:r>
        <w:rPr>
          <w:rFonts w:ascii="Century" w:hAnsi="Century" w:eastAsia="Century" w:cs="Century"/>
          <w:sz w:val="22"/>
          <w:sz w:val="22"/>
          <w:rtl w:val="true"/>
        </w:rPr>
        <w:t xml:space="preserve"> </w:t>
      </w:r>
      <w:r>
        <w:rPr>
          <w:rFonts w:ascii="Century" w:hAnsi="Century" w:cs="FrankRuehl"/>
          <w:sz w:val="22"/>
          <w:sz w:val="22"/>
          <w:rtl w:val="true"/>
        </w:rPr>
        <w:t>עם</w:t>
      </w:r>
      <w:r>
        <w:rPr>
          <w:rFonts w:ascii="Century" w:hAnsi="Century" w:eastAsia="Century" w:cs="Century"/>
          <w:sz w:val="22"/>
          <w:sz w:val="22"/>
          <w:rtl w:val="true"/>
        </w:rPr>
        <w:t xml:space="preserve"> </w:t>
      </w:r>
      <w:r>
        <w:rPr>
          <w:rFonts w:ascii="Century" w:hAnsi="Century" w:cs="FrankRuehl"/>
          <w:sz w:val="22"/>
          <w:sz w:val="22"/>
          <w:rtl w:val="true"/>
        </w:rPr>
        <w:t>נושיה</w:t>
      </w:r>
      <w:r>
        <w:rPr>
          <w:rFonts w:cs="FrankRuehl" w:ascii="Century" w:hAnsi="Century"/>
          <w:sz w:val="22"/>
          <w:rtl w:val="true"/>
        </w:rPr>
        <w:t xml:space="preserve">. </w:t>
      </w:r>
      <w:r>
        <w:rPr>
          <w:rFonts w:ascii="Century" w:hAnsi="Century" w:cs="FrankRuehl"/>
          <w:sz w:val="22"/>
          <w:sz w:val="22"/>
          <w:rtl w:val="true"/>
        </w:rPr>
        <w:t>בסיפת</w:t>
      </w:r>
      <w:r>
        <w:rPr>
          <w:rFonts w:ascii="Century" w:hAnsi="Century" w:eastAsia="Century" w:cs="Century"/>
          <w:sz w:val="22"/>
          <w:sz w:val="22"/>
          <w:rtl w:val="true"/>
        </w:rPr>
        <w:t xml:space="preserve"> </w:t>
      </w:r>
      <w:r>
        <w:rPr>
          <w:rFonts w:ascii="Century" w:hAnsi="Century" w:cs="FrankRuehl"/>
          <w:sz w:val="22"/>
          <w:sz w:val="22"/>
          <w:rtl w:val="true"/>
        </w:rPr>
        <w:t>סעיף</w:t>
      </w:r>
      <w:r>
        <w:rPr>
          <w:rFonts w:ascii="Century" w:hAnsi="Century" w:eastAsia="Century" w:cs="Century"/>
          <w:sz w:val="22"/>
          <w:sz w:val="22"/>
          <w:rtl w:val="true"/>
        </w:rPr>
        <w:t xml:space="preserve"> </w:t>
      </w:r>
      <w:r>
        <w:rPr>
          <w:rFonts w:cs="FrankRuehl" w:ascii="Century" w:hAnsi="Century"/>
          <w:sz w:val="22"/>
        </w:rPr>
        <w:t>3.1</w:t>
      </w:r>
      <w:r>
        <w:rPr>
          <w:rFonts w:cs="FrankRuehl" w:ascii="Century" w:hAnsi="Century"/>
          <w:sz w:val="22"/>
          <w:rtl w:val="true"/>
        </w:rPr>
        <w:t xml:space="preserve"> </w:t>
      </w:r>
      <w:r>
        <w:rPr>
          <w:rFonts w:ascii="Century" w:hAnsi="Century" w:cs="FrankRuehl"/>
          <w:sz w:val="22"/>
          <w:sz w:val="22"/>
          <w:rtl w:val="true"/>
        </w:rPr>
        <w:t>לחוות</w:t>
      </w:r>
      <w:r>
        <w:rPr>
          <w:rFonts w:ascii="Century" w:hAnsi="Century" w:eastAsia="Century" w:cs="Century"/>
          <w:sz w:val="22"/>
          <w:sz w:val="22"/>
          <w:rtl w:val="true"/>
        </w:rPr>
        <w:t xml:space="preserve"> </w:t>
      </w:r>
      <w:r>
        <w:rPr>
          <w:rFonts w:ascii="Century" w:hAnsi="Century" w:cs="FrankRuehl"/>
          <w:sz w:val="22"/>
          <w:sz w:val="22"/>
          <w:rtl w:val="true"/>
        </w:rPr>
        <w:t>דעתו</w:t>
      </w:r>
      <w:r>
        <w:rPr>
          <w:rFonts w:ascii="Century" w:hAnsi="Century" w:eastAsia="Century" w:cs="Century"/>
          <w:sz w:val="22"/>
          <w:sz w:val="22"/>
          <w:rtl w:val="true"/>
        </w:rPr>
        <w:t xml:space="preserve"> </w:t>
      </w:r>
      <w:r>
        <w:rPr>
          <w:rFonts w:ascii="Century" w:hAnsi="Century" w:cs="FrankRuehl"/>
          <w:sz w:val="22"/>
          <w:sz w:val="22"/>
          <w:rtl w:val="true"/>
        </w:rPr>
        <w:t>ציין</w:t>
      </w:r>
      <w:r>
        <w:rPr>
          <w:rFonts w:ascii="Century" w:hAnsi="Century" w:eastAsia="Century" w:cs="Century"/>
          <w:sz w:val="22"/>
          <w:sz w:val="22"/>
          <w:rtl w:val="true"/>
        </w:rPr>
        <w:t xml:space="preserve"> </w:t>
      </w:r>
      <w:r>
        <w:rPr>
          <w:rFonts w:ascii="Century" w:hAnsi="Century" w:cs="FrankRuehl"/>
          <w:sz w:val="22"/>
          <w:sz w:val="22"/>
          <w:rtl w:val="true"/>
        </w:rPr>
        <w:t>אביצור</w:t>
      </w:r>
      <w:r>
        <w:rPr>
          <w:rFonts w:ascii="Century" w:hAnsi="Century" w:eastAsia="Century" w:cs="Century"/>
          <w:sz w:val="22"/>
          <w:sz w:val="22"/>
          <w:rtl w:val="true"/>
        </w:rPr>
        <w:t xml:space="preserve"> </w:t>
      </w:r>
      <w:r>
        <w:rPr>
          <w:rFonts w:ascii="Century" w:hAnsi="Century" w:cs="FrankRuehl"/>
          <w:sz w:val="22"/>
          <w:sz w:val="22"/>
          <w:rtl w:val="true"/>
        </w:rPr>
        <w:t>כי</w:t>
      </w:r>
      <w:r>
        <w:rPr>
          <w:rFonts w:ascii="Century" w:hAnsi="Century" w:eastAsia="Century" w:cs="Century"/>
          <w:sz w:val="22"/>
          <w:sz w:val="22"/>
          <w:rtl w:val="true"/>
        </w:rPr>
        <w:t xml:space="preserve"> </w:t>
      </w:r>
      <w:r>
        <w:rPr>
          <w:rFonts w:cs="FrankRuehl" w:ascii="Century" w:hAnsi="Century"/>
          <w:sz w:val="22"/>
          <w:rtl w:val="true"/>
        </w:rPr>
        <w:t>"</w:t>
      </w:r>
      <w:r>
        <w:rPr>
          <w:rFonts w:ascii="Century" w:hAnsi="Century" w:cs="FrankRuehl"/>
          <w:sz w:val="22"/>
          <w:sz w:val="22"/>
          <w:rtl w:val="true"/>
        </w:rPr>
        <w:t>הזרמת</w:t>
      </w:r>
      <w:r>
        <w:rPr>
          <w:rFonts w:ascii="Century" w:hAnsi="Century" w:eastAsia="Century" w:cs="Century"/>
          <w:sz w:val="22"/>
          <w:sz w:val="22"/>
          <w:rtl w:val="true"/>
        </w:rPr>
        <w:t xml:space="preserve"> </w:t>
      </w:r>
      <w:r>
        <w:rPr>
          <w:rFonts w:ascii="Century" w:hAnsi="Century" w:cs="FrankRuehl"/>
          <w:sz w:val="22"/>
          <w:sz w:val="22"/>
          <w:rtl w:val="true"/>
        </w:rPr>
        <w:t>הוראת</w:t>
      </w:r>
      <w:r>
        <w:rPr>
          <w:rFonts w:ascii="Century" w:hAnsi="Century" w:eastAsia="Century" w:cs="Century"/>
          <w:sz w:val="22"/>
          <w:sz w:val="22"/>
          <w:rtl w:val="true"/>
        </w:rPr>
        <w:t xml:space="preserve"> </w:t>
      </w:r>
      <w:r>
        <w:rPr>
          <w:rFonts w:ascii="Century" w:hAnsi="Century" w:cs="FrankRuehl"/>
          <w:sz w:val="22"/>
          <w:sz w:val="22"/>
          <w:rtl w:val="true"/>
        </w:rPr>
        <w:t>קניה</w:t>
      </w:r>
      <w:r>
        <w:rPr>
          <w:rFonts w:ascii="Century" w:hAnsi="Century" w:eastAsia="Century" w:cs="Century"/>
          <w:sz w:val="22"/>
          <w:sz w:val="22"/>
          <w:rtl w:val="true"/>
        </w:rPr>
        <w:t xml:space="preserve"> </w:t>
      </w:r>
      <w:r>
        <w:rPr>
          <w:rFonts w:ascii="Century" w:hAnsi="Century" w:cs="FrankRuehl"/>
          <w:sz w:val="22"/>
          <w:sz w:val="22"/>
          <w:rtl w:val="true"/>
        </w:rPr>
        <w:t>במחיר</w:t>
      </w:r>
      <w:r>
        <w:rPr>
          <w:rFonts w:ascii="Century" w:hAnsi="Century" w:eastAsia="Century" w:cs="Century"/>
          <w:sz w:val="22"/>
          <w:sz w:val="22"/>
          <w:rtl w:val="true"/>
        </w:rPr>
        <w:t xml:space="preserve"> </w:t>
      </w:r>
      <w:r>
        <w:rPr>
          <w:rFonts w:cs="FrankRuehl" w:ascii="Century" w:hAnsi="Century"/>
          <w:sz w:val="22"/>
        </w:rPr>
        <w:t>25</w:t>
      </w:r>
      <w:r>
        <w:rPr>
          <w:rFonts w:cs="FrankRuehl" w:ascii="Century" w:hAnsi="Century"/>
          <w:sz w:val="22"/>
          <w:rtl w:val="true"/>
        </w:rPr>
        <w:t xml:space="preserve"> </w:t>
      </w:r>
      <w:r>
        <w:rPr>
          <w:rFonts w:ascii="Century" w:hAnsi="Century" w:cs="FrankRuehl"/>
          <w:sz w:val="22"/>
          <w:sz w:val="22"/>
          <w:rtl w:val="true"/>
        </w:rPr>
        <w:t>כאשר</w:t>
      </w:r>
      <w:r>
        <w:rPr>
          <w:rFonts w:ascii="Century" w:hAnsi="Century" w:eastAsia="Century" w:cs="Century"/>
          <w:sz w:val="22"/>
          <w:sz w:val="22"/>
          <w:rtl w:val="true"/>
        </w:rPr>
        <w:t xml:space="preserve"> </w:t>
      </w:r>
      <w:r>
        <w:rPr>
          <w:rFonts w:ascii="Century" w:hAnsi="Century" w:cs="FrankRuehl"/>
          <w:sz w:val="22"/>
          <w:sz w:val="22"/>
          <w:rtl w:val="true"/>
        </w:rPr>
        <w:t>מחיר</w:t>
      </w:r>
      <w:r>
        <w:rPr>
          <w:rFonts w:ascii="Century" w:hAnsi="Century" w:eastAsia="Century" w:cs="Century"/>
          <w:sz w:val="22"/>
          <w:sz w:val="22"/>
          <w:rtl w:val="true"/>
        </w:rPr>
        <w:t xml:space="preserve"> </w:t>
      </w:r>
      <w:r>
        <w:rPr>
          <w:rFonts w:ascii="Century" w:hAnsi="Century" w:cs="FrankRuehl"/>
          <w:sz w:val="22"/>
          <w:sz w:val="22"/>
          <w:rtl w:val="true"/>
        </w:rPr>
        <w:t>השוק</w:t>
      </w:r>
      <w:r>
        <w:rPr>
          <w:rFonts w:ascii="Century" w:hAnsi="Century" w:eastAsia="Century" w:cs="Century"/>
          <w:sz w:val="22"/>
          <w:sz w:val="22"/>
          <w:rtl w:val="true"/>
        </w:rPr>
        <w:t xml:space="preserve"> </w:t>
      </w:r>
      <w:r>
        <w:rPr>
          <w:rFonts w:ascii="Century" w:hAnsi="Century" w:cs="FrankRuehl"/>
          <w:sz w:val="22"/>
          <w:sz w:val="22"/>
          <w:rtl w:val="true"/>
        </w:rPr>
        <w:t>הוא</w:t>
      </w:r>
      <w:r>
        <w:rPr>
          <w:rFonts w:ascii="Century" w:hAnsi="Century" w:eastAsia="Century" w:cs="Century"/>
          <w:sz w:val="22"/>
          <w:sz w:val="22"/>
          <w:rtl w:val="true"/>
        </w:rPr>
        <w:t xml:space="preserve"> </w:t>
      </w:r>
      <w:r>
        <w:rPr>
          <w:rFonts w:cs="FrankRuehl" w:ascii="Century" w:hAnsi="Century"/>
          <w:sz w:val="22"/>
        </w:rPr>
        <w:t>17</w:t>
      </w:r>
      <w:r>
        <w:rPr>
          <w:rFonts w:cs="FrankRuehl" w:ascii="Century" w:hAnsi="Century"/>
          <w:sz w:val="22"/>
          <w:rtl w:val="true"/>
        </w:rPr>
        <w:t xml:space="preserve"> </w:t>
      </w:r>
      <w:r>
        <w:rPr>
          <w:rFonts w:ascii="Century" w:hAnsi="Century" w:cs="FrankRuehl"/>
          <w:sz w:val="22"/>
          <w:sz w:val="22"/>
          <w:rtl w:val="true"/>
        </w:rPr>
        <w:t>הייתה</w:t>
      </w:r>
      <w:r>
        <w:rPr>
          <w:rFonts w:ascii="Century" w:hAnsi="Century" w:eastAsia="Century" w:cs="Century"/>
          <w:sz w:val="22"/>
          <w:sz w:val="22"/>
          <w:rtl w:val="true"/>
        </w:rPr>
        <w:t xml:space="preserve"> </w:t>
      </w:r>
      <w:r>
        <w:rPr>
          <w:rFonts w:ascii="Century" w:hAnsi="Century" w:cs="FrankRuehl"/>
          <w:sz w:val="22"/>
          <w:sz w:val="22"/>
          <w:rtl w:val="true"/>
        </w:rPr>
        <w:t>בוודאי</w:t>
      </w:r>
      <w:r>
        <w:rPr>
          <w:rFonts w:ascii="Century" w:hAnsi="Century" w:eastAsia="Century" w:cs="Century"/>
          <w:sz w:val="22"/>
          <w:sz w:val="22"/>
          <w:rtl w:val="true"/>
        </w:rPr>
        <w:t xml:space="preserve"> </w:t>
      </w:r>
      <w:r>
        <w:rPr>
          <w:rFonts w:ascii="Century" w:hAnsi="Century" w:cs="FrankRuehl"/>
          <w:sz w:val="22"/>
          <w:sz w:val="22"/>
          <w:rtl w:val="true"/>
        </w:rPr>
        <w:t>מדליקה</w:t>
      </w:r>
      <w:r>
        <w:rPr>
          <w:rFonts w:ascii="Century" w:hAnsi="Century" w:eastAsia="Century" w:cs="Century"/>
          <w:sz w:val="22"/>
          <w:sz w:val="22"/>
          <w:rtl w:val="true"/>
        </w:rPr>
        <w:t xml:space="preserve"> </w:t>
      </w:r>
      <w:r>
        <w:rPr>
          <w:rFonts w:ascii="Century" w:hAnsi="Century" w:cs="FrankRuehl"/>
          <w:sz w:val="22"/>
          <w:sz w:val="22"/>
          <w:rtl w:val="true"/>
        </w:rPr>
        <w:t>את</w:t>
      </w:r>
      <w:r>
        <w:rPr>
          <w:rFonts w:ascii="Century" w:hAnsi="Century" w:eastAsia="Century" w:cs="Century"/>
          <w:sz w:val="22"/>
          <w:sz w:val="22"/>
          <w:rtl w:val="true"/>
        </w:rPr>
        <w:t xml:space="preserve"> </w:t>
      </w:r>
      <w:r>
        <w:rPr>
          <w:rFonts w:ascii="Century" w:hAnsi="Century" w:cs="FrankRuehl"/>
          <w:sz w:val="22"/>
          <w:sz w:val="22"/>
          <w:rtl w:val="true"/>
        </w:rPr>
        <w:t>כל</w:t>
      </w:r>
      <w:r>
        <w:rPr>
          <w:rFonts w:ascii="Century" w:hAnsi="Century" w:eastAsia="Century" w:cs="Century"/>
          <w:sz w:val="22"/>
          <w:sz w:val="22"/>
          <w:rtl w:val="true"/>
        </w:rPr>
        <w:t xml:space="preserve"> </w:t>
      </w:r>
      <w:r>
        <w:rPr>
          <w:rFonts w:ascii="Century" w:hAnsi="Century" w:cs="FrankRuehl"/>
          <w:sz w:val="22"/>
          <w:sz w:val="22"/>
          <w:rtl w:val="true"/>
        </w:rPr>
        <w:t>נורות</w:t>
      </w:r>
      <w:r>
        <w:rPr>
          <w:rFonts w:ascii="Century" w:hAnsi="Century" w:eastAsia="Century" w:cs="Century"/>
          <w:sz w:val="22"/>
          <w:sz w:val="22"/>
          <w:rtl w:val="true"/>
        </w:rPr>
        <w:t xml:space="preserve"> </w:t>
      </w:r>
      <w:r>
        <w:rPr>
          <w:rFonts w:ascii="Century" w:hAnsi="Century" w:cs="FrankRuehl"/>
          <w:sz w:val="22"/>
          <w:sz w:val="22"/>
          <w:rtl w:val="true"/>
        </w:rPr>
        <w:t>הבקרה</w:t>
      </w:r>
      <w:r>
        <w:rPr>
          <w:rFonts w:ascii="Century" w:hAnsi="Century" w:eastAsia="Century" w:cs="Century"/>
          <w:sz w:val="22"/>
          <w:sz w:val="22"/>
          <w:rtl w:val="true"/>
        </w:rPr>
        <w:t xml:space="preserve"> </w:t>
      </w:r>
      <w:r>
        <w:rPr>
          <w:rFonts w:ascii="Century" w:hAnsi="Century" w:cs="FrankRuehl"/>
          <w:sz w:val="22"/>
          <w:sz w:val="22"/>
          <w:rtl w:val="true"/>
        </w:rPr>
        <w:t>והפיקוח</w:t>
      </w:r>
      <w:r>
        <w:rPr>
          <w:rFonts w:ascii="Century" w:hAnsi="Century" w:eastAsia="Century" w:cs="Century"/>
          <w:sz w:val="22"/>
          <w:sz w:val="22"/>
          <w:rtl w:val="true"/>
        </w:rPr>
        <w:t xml:space="preserve"> </w:t>
      </w:r>
      <w:r>
        <w:rPr>
          <w:rFonts w:ascii="Century" w:hAnsi="Century" w:cs="FrankRuehl"/>
          <w:sz w:val="22"/>
          <w:sz w:val="22"/>
          <w:rtl w:val="true"/>
        </w:rPr>
        <w:t>הקיימות</w:t>
      </w:r>
      <w:r>
        <w:rPr>
          <w:rFonts w:ascii="Century" w:hAnsi="Century" w:eastAsia="Century" w:cs="Century"/>
          <w:sz w:val="22"/>
          <w:sz w:val="22"/>
          <w:rtl w:val="true"/>
        </w:rPr>
        <w:t xml:space="preserve"> </w:t>
      </w:r>
      <w:r>
        <w:rPr>
          <w:rFonts w:ascii="Century" w:hAnsi="Century" w:cs="FrankRuehl"/>
          <w:sz w:val="22"/>
          <w:sz w:val="22"/>
          <w:rtl w:val="true"/>
        </w:rPr>
        <w:t>בשוק</w:t>
      </w:r>
      <w:r>
        <w:rPr>
          <w:rFonts w:cs="FrankRuehl" w:ascii="Century" w:hAnsi="Century"/>
          <w:sz w:val="22"/>
          <w:rtl w:val="true"/>
        </w:rPr>
        <w:t xml:space="preserve">, </w:t>
      </w:r>
      <w:r>
        <w:rPr>
          <w:rFonts w:ascii="Century" w:hAnsi="Century" w:cs="FrankRuehl"/>
          <w:sz w:val="22"/>
          <w:sz w:val="22"/>
          <w:rtl w:val="true"/>
        </w:rPr>
        <w:t>הן</w:t>
      </w:r>
      <w:r>
        <w:rPr>
          <w:rFonts w:ascii="Century" w:hAnsi="Century" w:eastAsia="Century" w:cs="Century"/>
          <w:sz w:val="22"/>
          <w:sz w:val="22"/>
          <w:rtl w:val="true"/>
        </w:rPr>
        <w:t xml:space="preserve"> </w:t>
      </w:r>
      <w:r>
        <w:rPr>
          <w:rFonts w:ascii="Century" w:hAnsi="Century" w:cs="FrankRuehl"/>
          <w:sz w:val="22"/>
          <w:sz w:val="22"/>
          <w:rtl w:val="true"/>
        </w:rPr>
        <w:t>של</w:t>
      </w:r>
      <w:r>
        <w:rPr>
          <w:rFonts w:ascii="Century" w:hAnsi="Century" w:eastAsia="Century" w:cs="Century"/>
          <w:sz w:val="22"/>
          <w:sz w:val="22"/>
          <w:rtl w:val="true"/>
        </w:rPr>
        <w:t xml:space="preserve"> </w:t>
      </w:r>
      <w:r>
        <w:rPr>
          <w:rFonts w:ascii="Century" w:hAnsi="Century" w:cs="FrankRuehl"/>
          <w:sz w:val="22"/>
          <w:sz w:val="22"/>
          <w:rtl w:val="true"/>
        </w:rPr>
        <w:t>הרשויות</w:t>
      </w:r>
      <w:r>
        <w:rPr>
          <w:rFonts w:cs="FrankRuehl" w:ascii="Century" w:hAnsi="Century"/>
          <w:sz w:val="22"/>
          <w:rtl w:val="true"/>
        </w:rPr>
        <w:t xml:space="preserve">, </w:t>
      </w:r>
      <w:r>
        <w:rPr>
          <w:rFonts w:ascii="Century" w:hAnsi="Century" w:cs="FrankRuehl"/>
          <w:sz w:val="22"/>
          <w:sz w:val="22"/>
          <w:rtl w:val="true"/>
        </w:rPr>
        <w:t>הבורסה</w:t>
      </w:r>
      <w:r>
        <w:rPr>
          <w:rFonts w:cs="FrankRuehl" w:ascii="Century" w:hAnsi="Century"/>
          <w:sz w:val="22"/>
          <w:rtl w:val="true"/>
        </w:rPr>
        <w:t xml:space="preserve">, </w:t>
      </w:r>
      <w:r>
        <w:rPr>
          <w:rFonts w:ascii="Century" w:hAnsi="Century" w:cs="FrankRuehl"/>
          <w:sz w:val="22"/>
          <w:sz w:val="22"/>
          <w:rtl w:val="true"/>
        </w:rPr>
        <w:t>חברי</w:t>
      </w:r>
      <w:r>
        <w:rPr>
          <w:rFonts w:ascii="Century" w:hAnsi="Century" w:eastAsia="Century" w:cs="Century"/>
          <w:sz w:val="22"/>
          <w:sz w:val="22"/>
          <w:rtl w:val="true"/>
        </w:rPr>
        <w:t xml:space="preserve"> </w:t>
      </w:r>
      <w:r>
        <w:rPr>
          <w:rFonts w:ascii="Century" w:hAnsi="Century" w:cs="FrankRuehl"/>
          <w:sz w:val="22"/>
          <w:sz w:val="22"/>
          <w:rtl w:val="true"/>
        </w:rPr>
        <w:t>הבורסה</w:t>
      </w:r>
      <w:r>
        <w:rPr>
          <w:rFonts w:ascii="Century" w:hAnsi="Century" w:eastAsia="Century" w:cs="Century"/>
          <w:sz w:val="22"/>
          <w:sz w:val="22"/>
          <w:rtl w:val="true"/>
        </w:rPr>
        <w:t xml:space="preserve"> </w:t>
      </w:r>
      <w:r>
        <w:rPr>
          <w:rFonts w:ascii="Century" w:hAnsi="Century" w:cs="FrankRuehl"/>
          <w:sz w:val="22"/>
          <w:sz w:val="22"/>
          <w:rtl w:val="true"/>
        </w:rPr>
        <w:t>ומשקיעים</w:t>
      </w:r>
      <w:r>
        <w:rPr>
          <w:rFonts w:ascii="Century" w:hAnsi="Century" w:eastAsia="Century" w:cs="Century"/>
          <w:sz w:val="22"/>
          <w:sz w:val="22"/>
          <w:rtl w:val="true"/>
        </w:rPr>
        <w:t xml:space="preserve"> </w:t>
      </w:r>
      <w:r>
        <w:rPr>
          <w:rFonts w:ascii="Century" w:hAnsi="Century" w:cs="FrankRuehl"/>
          <w:sz w:val="22"/>
          <w:sz w:val="22"/>
          <w:rtl w:val="true"/>
        </w:rPr>
        <w:t>בשוק</w:t>
      </w:r>
      <w:r>
        <w:rPr>
          <w:rFonts w:ascii="Century" w:hAnsi="Century" w:eastAsia="Century" w:cs="Century"/>
          <w:sz w:val="22"/>
          <w:sz w:val="22"/>
          <w:rtl w:val="true"/>
        </w:rPr>
        <w:t xml:space="preserve"> </w:t>
      </w:r>
      <w:r>
        <w:rPr>
          <w:rFonts w:ascii="Century" w:hAnsi="Century" w:cs="FrankRuehl"/>
          <w:sz w:val="22"/>
          <w:sz w:val="22"/>
          <w:rtl w:val="true"/>
        </w:rPr>
        <w:t>ההון</w:t>
      </w:r>
      <w:r>
        <w:rPr>
          <w:rFonts w:cs="FrankRuehl" w:ascii="Century" w:hAnsi="Century"/>
          <w:sz w:val="22"/>
          <w:rtl w:val="true"/>
        </w:rPr>
        <w:t xml:space="preserve">, </w:t>
      </w:r>
      <w:r>
        <w:rPr>
          <w:rFonts w:ascii="Century" w:hAnsi="Century" w:cs="FrankRuehl"/>
          <w:sz w:val="22"/>
          <w:sz w:val="22"/>
          <w:rtl w:val="true"/>
        </w:rPr>
        <w:t>ואף</w:t>
      </w:r>
      <w:r>
        <w:rPr>
          <w:rFonts w:ascii="Century" w:hAnsi="Century" w:eastAsia="Century" w:cs="Century"/>
          <w:sz w:val="22"/>
          <w:sz w:val="22"/>
          <w:rtl w:val="true"/>
        </w:rPr>
        <w:t xml:space="preserve"> </w:t>
      </w:r>
      <w:r>
        <w:rPr>
          <w:rFonts w:ascii="Century" w:hAnsi="Century" w:cs="FrankRuehl"/>
          <w:sz w:val="22"/>
          <w:sz w:val="22"/>
          <w:rtl w:val="true"/>
        </w:rPr>
        <w:t>יכלה</w:t>
      </w:r>
      <w:r>
        <w:rPr>
          <w:rFonts w:ascii="Century" w:hAnsi="Century" w:eastAsia="Century" w:cs="Century"/>
          <w:sz w:val="22"/>
          <w:sz w:val="22"/>
          <w:rtl w:val="true"/>
        </w:rPr>
        <w:t xml:space="preserve"> </w:t>
      </w:r>
      <w:r>
        <w:rPr>
          <w:rFonts w:ascii="Century" w:hAnsi="Century" w:cs="FrankRuehl"/>
          <w:sz w:val="22"/>
          <w:sz w:val="22"/>
          <w:rtl w:val="true"/>
        </w:rPr>
        <w:t>להביא</w:t>
      </w:r>
      <w:r>
        <w:rPr>
          <w:rFonts w:ascii="Century" w:hAnsi="Century" w:eastAsia="Century" w:cs="Century"/>
          <w:sz w:val="22"/>
          <w:sz w:val="22"/>
          <w:rtl w:val="true"/>
        </w:rPr>
        <w:t xml:space="preserve"> </w:t>
      </w:r>
      <w:r>
        <w:rPr>
          <w:rFonts w:ascii="Century" w:hAnsi="Century" w:cs="FrankRuehl"/>
          <w:sz w:val="22"/>
          <w:sz w:val="22"/>
          <w:rtl w:val="true"/>
        </w:rPr>
        <w:t>להשפעות</w:t>
      </w:r>
      <w:r>
        <w:rPr>
          <w:rFonts w:ascii="Century" w:hAnsi="Century" w:eastAsia="Century" w:cs="Century"/>
          <w:sz w:val="22"/>
          <w:sz w:val="22"/>
          <w:rtl w:val="true"/>
        </w:rPr>
        <w:t xml:space="preserve"> </w:t>
      </w:r>
      <w:r>
        <w:rPr>
          <w:rFonts w:ascii="Century" w:hAnsi="Century" w:cs="FrankRuehl"/>
          <w:sz w:val="22"/>
          <w:sz w:val="22"/>
          <w:rtl w:val="true"/>
        </w:rPr>
        <w:t>על</w:t>
      </w:r>
      <w:r>
        <w:rPr>
          <w:rFonts w:ascii="Century" w:hAnsi="Century" w:eastAsia="Century" w:cs="Century"/>
          <w:sz w:val="22"/>
          <w:sz w:val="22"/>
          <w:rtl w:val="true"/>
        </w:rPr>
        <w:t xml:space="preserve"> </w:t>
      </w:r>
      <w:r>
        <w:rPr>
          <w:rFonts w:ascii="Century" w:hAnsi="Century" w:cs="FrankRuehl"/>
          <w:sz w:val="22"/>
          <w:sz w:val="22"/>
          <w:rtl w:val="true"/>
        </w:rPr>
        <w:t>מערך</w:t>
      </w:r>
      <w:r>
        <w:rPr>
          <w:rFonts w:ascii="Century" w:hAnsi="Century" w:eastAsia="Century" w:cs="Century"/>
          <w:sz w:val="22"/>
          <w:sz w:val="22"/>
          <w:rtl w:val="true"/>
        </w:rPr>
        <w:t xml:space="preserve"> </w:t>
      </w:r>
      <w:r>
        <w:rPr>
          <w:rFonts w:ascii="Century" w:hAnsi="Century" w:cs="FrankRuehl"/>
          <w:sz w:val="22"/>
          <w:sz w:val="22"/>
          <w:rtl w:val="true"/>
        </w:rPr>
        <w:t>היחסים</w:t>
      </w:r>
      <w:r>
        <w:rPr>
          <w:rFonts w:ascii="Century" w:hAnsi="Century" w:eastAsia="Century" w:cs="Century"/>
          <w:sz w:val="22"/>
          <w:sz w:val="22"/>
          <w:rtl w:val="true"/>
        </w:rPr>
        <w:t xml:space="preserve"> </w:t>
      </w:r>
      <w:r>
        <w:rPr>
          <w:rFonts w:ascii="Century" w:hAnsi="Century" w:cs="FrankRuehl"/>
          <w:sz w:val="22"/>
          <w:sz w:val="22"/>
          <w:rtl w:val="true"/>
        </w:rPr>
        <w:t>העסקי</w:t>
      </w:r>
      <w:r>
        <w:rPr>
          <w:rFonts w:ascii="Century" w:hAnsi="Century" w:eastAsia="Century" w:cs="Century"/>
          <w:sz w:val="22"/>
          <w:sz w:val="22"/>
          <w:rtl w:val="true"/>
        </w:rPr>
        <w:t xml:space="preserve"> </w:t>
      </w:r>
      <w:r>
        <w:rPr>
          <w:rFonts w:ascii="Century" w:hAnsi="Century" w:cs="FrankRuehl"/>
          <w:sz w:val="22"/>
          <w:sz w:val="22"/>
          <w:rtl w:val="true"/>
        </w:rPr>
        <w:t>שבין</w:t>
      </w:r>
      <w:r>
        <w:rPr>
          <w:rFonts w:ascii="Century" w:hAnsi="Century" w:eastAsia="Century" w:cs="Century"/>
          <w:sz w:val="22"/>
          <w:sz w:val="22"/>
          <w:rtl w:val="true"/>
        </w:rPr>
        <w:t xml:space="preserve"> </w:t>
      </w:r>
      <w:r>
        <w:rPr>
          <w:rFonts w:ascii="Century" w:hAnsi="Century" w:cs="FrankRuehl"/>
          <w:sz w:val="22"/>
          <w:sz w:val="22"/>
          <w:rtl w:val="true"/>
        </w:rPr>
        <w:t>החברה</w:t>
      </w:r>
      <w:r>
        <w:rPr>
          <w:rFonts w:ascii="Century" w:hAnsi="Century" w:eastAsia="Century" w:cs="Century"/>
          <w:sz w:val="22"/>
          <w:sz w:val="22"/>
          <w:rtl w:val="true"/>
        </w:rPr>
        <w:t xml:space="preserve"> </w:t>
      </w:r>
      <w:r>
        <w:rPr>
          <w:rFonts w:cs="FrankRuehl" w:ascii="Century" w:hAnsi="Century"/>
          <w:sz w:val="22"/>
          <w:rtl w:val="true"/>
        </w:rPr>
        <w:t>(</w:t>
      </w:r>
      <w:r>
        <w:rPr>
          <w:rFonts w:ascii="Century" w:hAnsi="Century" w:cs="FrankRuehl"/>
          <w:sz w:val="22"/>
          <w:sz w:val="22"/>
          <w:rtl w:val="true"/>
        </w:rPr>
        <w:t>דלק</w:t>
      </w:r>
      <w:r>
        <w:rPr>
          <w:rFonts w:ascii="Century" w:hAnsi="Century" w:eastAsia="Century" w:cs="Century"/>
          <w:sz w:val="22"/>
          <w:sz w:val="22"/>
          <w:rtl w:val="true"/>
        </w:rPr>
        <w:t xml:space="preserve"> </w:t>
      </w:r>
      <w:r>
        <w:rPr>
          <w:rFonts w:ascii="Century" w:hAnsi="Century" w:cs="FrankRuehl"/>
          <w:sz w:val="22"/>
          <w:sz w:val="22"/>
          <w:rtl w:val="true"/>
        </w:rPr>
        <w:t>נדל</w:t>
      </w:r>
      <w:r>
        <w:rPr>
          <w:rFonts w:cs="FrankRuehl" w:ascii="Century" w:hAnsi="Century"/>
          <w:sz w:val="22"/>
          <w:rtl w:val="true"/>
        </w:rPr>
        <w:t>"</w:t>
      </w:r>
      <w:r>
        <w:rPr>
          <w:rFonts w:ascii="Century" w:hAnsi="Century" w:cs="FrankRuehl"/>
          <w:sz w:val="22"/>
          <w:sz w:val="22"/>
          <w:rtl w:val="true"/>
        </w:rPr>
        <w:t>ן</w:t>
      </w:r>
      <w:r>
        <w:rPr>
          <w:rFonts w:ascii="Century" w:hAnsi="Century" w:eastAsia="Century" w:cs="Century"/>
          <w:sz w:val="22"/>
          <w:sz w:val="22"/>
          <w:rtl w:val="true"/>
        </w:rPr>
        <w:t xml:space="preserve"> </w:t>
      </w:r>
      <w:r>
        <w:rPr>
          <w:rFonts w:ascii="Century" w:hAnsi="Century" w:cs="FrankRuehl"/>
          <w:sz w:val="22"/>
          <w:sz w:val="22"/>
          <w:rtl w:val="true"/>
        </w:rPr>
        <w:t>–</w:t>
      </w:r>
      <w:r>
        <w:rPr>
          <w:rFonts w:ascii="Century" w:hAnsi="Century" w:eastAsia="Century" w:cs="Century"/>
          <w:sz w:val="22"/>
          <w:sz w:val="22"/>
          <w:rtl w:val="true"/>
        </w:rPr>
        <w:t xml:space="preserve"> </w:t>
      </w:r>
      <w:r>
        <w:rPr>
          <w:rFonts w:ascii="Century" w:hAnsi="Century" w:cs="FrankRuehl"/>
          <w:sz w:val="22"/>
          <w:sz w:val="22"/>
          <w:rtl w:val="true"/>
        </w:rPr>
        <w:t>ע</w:t>
      </w:r>
      <w:r>
        <w:rPr>
          <w:rFonts w:cs="FrankRuehl" w:ascii="Century" w:hAnsi="Century"/>
          <w:sz w:val="22"/>
          <w:rtl w:val="true"/>
        </w:rPr>
        <w:t xml:space="preserve">' </w:t>
      </w:r>
      <w:r>
        <w:rPr>
          <w:rFonts w:ascii="Century" w:hAnsi="Century" w:cs="FrankRuehl"/>
          <w:sz w:val="22"/>
          <w:sz w:val="22"/>
          <w:rtl w:val="true"/>
        </w:rPr>
        <w:t>פ</w:t>
      </w:r>
      <w:r>
        <w:rPr>
          <w:rFonts w:cs="FrankRuehl" w:ascii="Century" w:hAnsi="Century"/>
          <w:sz w:val="22"/>
          <w:rtl w:val="true"/>
        </w:rPr>
        <w:t xml:space="preserve">') </w:t>
      </w:r>
      <w:r>
        <w:rPr>
          <w:rFonts w:ascii="Century" w:hAnsi="Century" w:cs="FrankRuehl"/>
          <w:sz w:val="22"/>
          <w:sz w:val="22"/>
          <w:rtl w:val="true"/>
        </w:rPr>
        <w:t>למשקיעים</w:t>
      </w:r>
      <w:r>
        <w:rPr>
          <w:rFonts w:ascii="Century" w:hAnsi="Century" w:eastAsia="Century" w:cs="Century"/>
          <w:sz w:val="22"/>
          <w:sz w:val="22"/>
          <w:rtl w:val="true"/>
        </w:rPr>
        <w:t xml:space="preserve"> </w:t>
      </w:r>
      <w:r>
        <w:rPr>
          <w:rFonts w:ascii="Century" w:hAnsi="Century" w:cs="FrankRuehl"/>
          <w:sz w:val="22"/>
          <w:sz w:val="22"/>
          <w:rtl w:val="true"/>
        </w:rPr>
        <w:t>אחרים</w:t>
      </w:r>
      <w:r>
        <w:rPr>
          <w:rFonts w:ascii="Century" w:hAnsi="Century" w:eastAsia="Century" w:cs="Century"/>
          <w:sz w:val="22"/>
          <w:sz w:val="22"/>
          <w:rtl w:val="true"/>
        </w:rPr>
        <w:t xml:space="preserve"> </w:t>
      </w:r>
      <w:r>
        <w:rPr>
          <w:rFonts w:ascii="Century" w:hAnsi="Century" w:cs="FrankRuehl"/>
          <w:sz w:val="22"/>
          <w:sz w:val="22"/>
          <w:rtl w:val="true"/>
        </w:rPr>
        <w:t>באיגרות</w:t>
      </w:r>
      <w:r>
        <w:rPr>
          <w:rFonts w:ascii="Century" w:hAnsi="Century" w:eastAsia="Century" w:cs="Century"/>
          <w:sz w:val="22"/>
          <w:sz w:val="22"/>
          <w:rtl w:val="true"/>
        </w:rPr>
        <w:t xml:space="preserve"> </w:t>
      </w:r>
      <w:r>
        <w:rPr>
          <w:rFonts w:ascii="Century" w:hAnsi="Century" w:cs="FrankRuehl"/>
          <w:sz w:val="22"/>
          <w:sz w:val="22"/>
          <w:rtl w:val="true"/>
        </w:rPr>
        <w:t>החוב</w:t>
      </w:r>
      <w:r>
        <w:rPr>
          <w:rFonts w:ascii="Century" w:hAnsi="Century" w:eastAsia="Century" w:cs="Century"/>
          <w:sz w:val="22"/>
          <w:sz w:val="22"/>
          <w:rtl w:val="true"/>
        </w:rPr>
        <w:t xml:space="preserve"> </w:t>
      </w:r>
      <w:r>
        <w:rPr>
          <w:rFonts w:ascii="Century" w:hAnsi="Century" w:cs="FrankRuehl"/>
          <w:sz w:val="22"/>
          <w:sz w:val="22"/>
          <w:rtl w:val="true"/>
        </w:rPr>
        <w:t>של</w:t>
      </w:r>
      <w:r>
        <w:rPr>
          <w:rFonts w:ascii="Century" w:hAnsi="Century" w:eastAsia="Century" w:cs="Century"/>
          <w:sz w:val="22"/>
          <w:sz w:val="22"/>
          <w:rtl w:val="true"/>
        </w:rPr>
        <w:t xml:space="preserve"> </w:t>
      </w:r>
      <w:r>
        <w:rPr>
          <w:rFonts w:ascii="Century" w:hAnsi="Century" w:cs="FrankRuehl"/>
          <w:sz w:val="22"/>
          <w:sz w:val="22"/>
          <w:rtl w:val="true"/>
        </w:rPr>
        <w:t>החברה</w:t>
      </w:r>
      <w:r>
        <w:rPr>
          <w:rFonts w:cs="FrankRuehl" w:ascii="Century" w:hAnsi="Century"/>
          <w:sz w:val="22"/>
          <w:rtl w:val="true"/>
        </w:rPr>
        <w:t>" (</w:t>
      </w:r>
      <w:r>
        <w:rPr>
          <w:rFonts w:ascii="Century" w:hAnsi="Century" w:cs="FrankRuehl"/>
          <w:sz w:val="22"/>
          <w:sz w:val="22"/>
          <w:rtl w:val="true"/>
        </w:rPr>
        <w:t>שם</w:t>
      </w:r>
      <w:r>
        <w:rPr>
          <w:rFonts w:cs="FrankRuehl" w:ascii="Century" w:hAnsi="Century"/>
          <w:sz w:val="22"/>
          <w:rtl w:val="true"/>
        </w:rPr>
        <w:t xml:space="preserve">, </w:t>
      </w:r>
      <w:r>
        <w:rPr>
          <w:rFonts w:ascii="Century" w:hAnsi="Century" w:cs="FrankRuehl"/>
          <w:sz w:val="22"/>
          <w:sz w:val="22"/>
          <w:rtl w:val="true"/>
        </w:rPr>
        <w:t>בעמ</w:t>
      </w:r>
      <w:r>
        <w:rPr>
          <w:rFonts w:cs="FrankRuehl" w:ascii="Century" w:hAnsi="Century"/>
          <w:sz w:val="22"/>
          <w:rtl w:val="true"/>
        </w:rPr>
        <w:t xml:space="preserve">' </w:t>
      </w:r>
      <w:r>
        <w:rPr>
          <w:rFonts w:cs="FrankRuehl" w:ascii="Century" w:hAnsi="Century"/>
          <w:sz w:val="22"/>
        </w:rPr>
        <w:t>11</w:t>
      </w:r>
      <w:r>
        <w:rPr>
          <w:rFonts w:cs="FrankRuehl" w:ascii="Century" w:hAnsi="Century"/>
          <w:sz w:val="22"/>
          <w:rtl w:val="true"/>
        </w:rPr>
        <w:t xml:space="preserve">). </w:t>
      </w:r>
      <w:r>
        <w:rPr>
          <w:rFonts w:ascii="Century" w:hAnsi="Century" w:cs="FrankRuehl"/>
          <w:sz w:val="22"/>
          <w:sz w:val="22"/>
          <w:rtl w:val="true"/>
        </w:rPr>
        <w:t>יחד</w:t>
      </w:r>
      <w:r>
        <w:rPr>
          <w:rFonts w:ascii="Century" w:hAnsi="Century" w:eastAsia="Century" w:cs="Century"/>
          <w:sz w:val="22"/>
          <w:sz w:val="22"/>
          <w:rtl w:val="true"/>
        </w:rPr>
        <w:t xml:space="preserve"> </w:t>
      </w:r>
      <w:r>
        <w:rPr>
          <w:rFonts w:ascii="Century" w:hAnsi="Century" w:cs="FrankRuehl"/>
          <w:sz w:val="22"/>
          <w:sz w:val="22"/>
          <w:rtl w:val="true"/>
        </w:rPr>
        <w:t>עם</w:t>
      </w:r>
      <w:r>
        <w:rPr>
          <w:rFonts w:ascii="Century" w:hAnsi="Century" w:eastAsia="Century" w:cs="Century"/>
          <w:sz w:val="22"/>
          <w:sz w:val="22"/>
          <w:rtl w:val="true"/>
        </w:rPr>
        <w:t xml:space="preserve"> </w:t>
      </w:r>
      <w:r>
        <w:rPr>
          <w:rFonts w:ascii="Century" w:hAnsi="Century" w:cs="FrankRuehl"/>
          <w:sz w:val="22"/>
          <w:sz w:val="22"/>
          <w:rtl w:val="true"/>
        </w:rPr>
        <w:t>זאת</w:t>
      </w:r>
      <w:r>
        <w:rPr>
          <w:rFonts w:cs="FrankRuehl" w:ascii="Century" w:hAnsi="Century"/>
          <w:sz w:val="22"/>
          <w:rtl w:val="true"/>
        </w:rPr>
        <w:t xml:space="preserve">, </w:t>
      </w:r>
      <w:r>
        <w:rPr>
          <w:rFonts w:ascii="Century" w:hAnsi="Century" w:cs="FrankRuehl"/>
          <w:sz w:val="22"/>
          <w:sz w:val="22"/>
          <w:rtl w:val="true"/>
        </w:rPr>
        <w:t>כשנחקר</w:t>
      </w:r>
      <w:r>
        <w:rPr>
          <w:rFonts w:ascii="Century" w:hAnsi="Century" w:eastAsia="Century" w:cs="Century"/>
          <w:sz w:val="22"/>
          <w:sz w:val="22"/>
          <w:rtl w:val="true"/>
        </w:rPr>
        <w:t xml:space="preserve"> </w:t>
      </w:r>
      <w:r>
        <w:rPr>
          <w:rFonts w:ascii="Century" w:hAnsi="Century" w:cs="FrankRuehl"/>
          <w:sz w:val="22"/>
          <w:sz w:val="22"/>
          <w:rtl w:val="true"/>
        </w:rPr>
        <w:t>אביצור</w:t>
      </w:r>
      <w:r>
        <w:rPr>
          <w:rFonts w:ascii="Century" w:hAnsi="Century" w:eastAsia="Century" w:cs="Century"/>
          <w:sz w:val="22"/>
          <w:sz w:val="22"/>
          <w:rtl w:val="true"/>
        </w:rPr>
        <w:t xml:space="preserve"> </w:t>
      </w:r>
      <w:r>
        <w:rPr>
          <w:rFonts w:ascii="Century" w:hAnsi="Century" w:cs="FrankRuehl"/>
          <w:sz w:val="22"/>
          <w:sz w:val="22"/>
          <w:rtl w:val="true"/>
        </w:rPr>
        <w:t>על</w:t>
      </w:r>
      <w:r>
        <w:rPr>
          <w:rFonts w:ascii="Century" w:hAnsi="Century" w:eastAsia="Century" w:cs="Century"/>
          <w:sz w:val="22"/>
          <w:sz w:val="22"/>
          <w:rtl w:val="true"/>
        </w:rPr>
        <w:t xml:space="preserve"> </w:t>
      </w:r>
      <w:r>
        <w:rPr>
          <w:rFonts w:ascii="Century" w:hAnsi="Century" w:cs="FrankRuehl"/>
          <w:sz w:val="22"/>
          <w:sz w:val="22"/>
          <w:rtl w:val="true"/>
        </w:rPr>
        <w:t>דברים</w:t>
      </w:r>
      <w:r>
        <w:rPr>
          <w:rFonts w:ascii="Century" w:hAnsi="Century" w:eastAsia="Century" w:cs="Century"/>
          <w:sz w:val="22"/>
          <w:sz w:val="22"/>
          <w:rtl w:val="true"/>
        </w:rPr>
        <w:t xml:space="preserve"> </w:t>
      </w:r>
      <w:r>
        <w:rPr>
          <w:rFonts w:ascii="Century" w:hAnsi="Century" w:cs="FrankRuehl"/>
          <w:sz w:val="22"/>
          <w:sz w:val="22"/>
          <w:rtl w:val="true"/>
        </w:rPr>
        <w:t>אלה</w:t>
      </w:r>
      <w:r>
        <w:rPr>
          <w:rFonts w:ascii="Century" w:hAnsi="Century" w:eastAsia="Century" w:cs="Century"/>
          <w:sz w:val="22"/>
          <w:sz w:val="22"/>
          <w:rtl w:val="true"/>
        </w:rPr>
        <w:t xml:space="preserve"> </w:t>
      </w:r>
      <w:r>
        <w:rPr>
          <w:rFonts w:ascii="Century" w:hAnsi="Century" w:cs="FrankRuehl"/>
          <w:sz w:val="22"/>
          <w:sz w:val="22"/>
          <w:rtl w:val="true"/>
        </w:rPr>
        <w:t>בעדותו</w:t>
      </w:r>
      <w:r>
        <w:rPr>
          <w:rFonts w:ascii="Century" w:hAnsi="Century" w:eastAsia="Century" w:cs="Century"/>
          <w:sz w:val="22"/>
          <w:sz w:val="22"/>
          <w:rtl w:val="true"/>
        </w:rPr>
        <w:t xml:space="preserve"> </w:t>
      </w:r>
      <w:r>
        <w:rPr>
          <w:rFonts w:ascii="Century" w:hAnsi="Century" w:cs="FrankRuehl"/>
          <w:sz w:val="22"/>
          <w:sz w:val="22"/>
          <w:rtl w:val="true"/>
        </w:rPr>
        <w:t>בבית</w:t>
      </w:r>
      <w:r>
        <w:rPr>
          <w:rFonts w:ascii="Century" w:hAnsi="Century" w:eastAsia="Century" w:cs="Century"/>
          <w:sz w:val="22"/>
          <w:sz w:val="22"/>
          <w:rtl w:val="true"/>
        </w:rPr>
        <w:t xml:space="preserve"> </w:t>
      </w:r>
      <w:r>
        <w:rPr>
          <w:rFonts w:ascii="Century" w:hAnsi="Century" w:cs="FrankRuehl"/>
          <w:sz w:val="22"/>
          <w:sz w:val="22"/>
          <w:rtl w:val="true"/>
        </w:rPr>
        <w:t>המשפט</w:t>
      </w:r>
      <w:r>
        <w:rPr>
          <w:rFonts w:ascii="Century" w:hAnsi="Century" w:eastAsia="Century" w:cs="Century"/>
          <w:sz w:val="22"/>
          <w:sz w:val="22"/>
          <w:rtl w:val="true"/>
        </w:rPr>
        <w:t xml:space="preserve"> </w:t>
      </w:r>
      <w:r>
        <w:rPr>
          <w:rFonts w:ascii="Century" w:hAnsi="Century" w:cs="FrankRuehl"/>
          <w:sz w:val="22"/>
          <w:sz w:val="22"/>
          <w:rtl w:val="true"/>
        </w:rPr>
        <w:t>נראה</w:t>
      </w:r>
      <w:r>
        <w:rPr>
          <w:rFonts w:ascii="Century" w:hAnsi="Century" w:eastAsia="Century" w:cs="Century"/>
          <w:sz w:val="22"/>
          <w:sz w:val="22"/>
          <w:rtl w:val="true"/>
        </w:rPr>
        <w:t xml:space="preserve"> </w:t>
      </w:r>
      <w:r>
        <w:rPr>
          <w:rFonts w:ascii="Century" w:hAnsi="Century" w:cs="FrankRuehl"/>
          <w:sz w:val="22"/>
          <w:sz w:val="22"/>
          <w:rtl w:val="true"/>
        </w:rPr>
        <w:t>שהוא</w:t>
      </w:r>
      <w:r>
        <w:rPr>
          <w:rFonts w:ascii="Century" w:hAnsi="Century" w:eastAsia="Century" w:cs="Century"/>
          <w:sz w:val="22"/>
          <w:sz w:val="22"/>
          <w:rtl w:val="true"/>
        </w:rPr>
        <w:t xml:space="preserve"> </w:t>
      </w:r>
      <w:r>
        <w:rPr>
          <w:rFonts w:ascii="Century" w:hAnsi="Century" w:cs="FrankRuehl"/>
          <w:sz w:val="22"/>
          <w:sz w:val="22"/>
          <w:rtl w:val="true"/>
        </w:rPr>
        <w:t>מבקש</w:t>
      </w:r>
      <w:r>
        <w:rPr>
          <w:rFonts w:ascii="Century" w:hAnsi="Century" w:eastAsia="Century" w:cs="Century"/>
          <w:sz w:val="22"/>
          <w:sz w:val="22"/>
          <w:rtl w:val="true"/>
        </w:rPr>
        <w:t xml:space="preserve"> </w:t>
      </w:r>
      <w:r>
        <w:rPr>
          <w:rFonts w:ascii="Century" w:hAnsi="Century" w:cs="FrankRuehl"/>
          <w:sz w:val="22"/>
          <w:sz w:val="22"/>
          <w:rtl w:val="true"/>
        </w:rPr>
        <w:t>למזער</w:t>
      </w:r>
      <w:r>
        <w:rPr>
          <w:rFonts w:ascii="Century" w:hAnsi="Century" w:eastAsia="Century" w:cs="Century"/>
          <w:sz w:val="22"/>
          <w:sz w:val="22"/>
          <w:rtl w:val="true"/>
        </w:rPr>
        <w:t xml:space="preserve"> </w:t>
      </w:r>
      <w:r>
        <w:rPr>
          <w:rFonts w:ascii="Century" w:hAnsi="Century" w:cs="FrankRuehl"/>
          <w:sz w:val="22"/>
          <w:sz w:val="22"/>
          <w:rtl w:val="true"/>
        </w:rPr>
        <w:t>את</w:t>
      </w:r>
      <w:r>
        <w:rPr>
          <w:rFonts w:ascii="Century" w:hAnsi="Century" w:eastAsia="Century" w:cs="Century"/>
          <w:sz w:val="22"/>
          <w:sz w:val="22"/>
          <w:rtl w:val="true"/>
        </w:rPr>
        <w:t xml:space="preserve"> </w:t>
      </w:r>
      <w:r>
        <w:rPr>
          <w:rFonts w:ascii="Century" w:hAnsi="Century" w:cs="FrankRuehl"/>
          <w:sz w:val="22"/>
          <w:sz w:val="22"/>
          <w:rtl w:val="true"/>
        </w:rPr>
        <w:t>חשיבותם</w:t>
      </w:r>
      <w:r>
        <w:rPr>
          <w:rFonts w:cs="FrankRuehl" w:ascii="Century" w:hAnsi="Century"/>
          <w:sz w:val="22"/>
          <w:rtl w:val="true"/>
        </w:rPr>
        <w:t xml:space="preserve">, </w:t>
      </w:r>
      <w:r>
        <w:rPr>
          <w:rFonts w:ascii="Century" w:hAnsi="Century" w:cs="FrankRuehl"/>
          <w:sz w:val="22"/>
          <w:sz w:val="22"/>
          <w:rtl w:val="true"/>
        </w:rPr>
        <w:t>ומכל</w:t>
      </w:r>
      <w:r>
        <w:rPr>
          <w:rFonts w:ascii="Century" w:hAnsi="Century" w:eastAsia="Century" w:cs="Century"/>
          <w:sz w:val="22"/>
          <w:sz w:val="22"/>
          <w:rtl w:val="true"/>
        </w:rPr>
        <w:t xml:space="preserve"> </w:t>
      </w:r>
      <w:r>
        <w:rPr>
          <w:rFonts w:ascii="Century" w:hAnsi="Century" w:cs="FrankRuehl"/>
          <w:sz w:val="22"/>
          <w:sz w:val="22"/>
          <w:rtl w:val="true"/>
        </w:rPr>
        <w:t>מקום</w:t>
      </w:r>
      <w:r>
        <w:rPr>
          <w:rFonts w:ascii="Century" w:hAnsi="Century" w:eastAsia="Century" w:cs="Century"/>
          <w:sz w:val="22"/>
          <w:sz w:val="22"/>
          <w:rtl w:val="true"/>
        </w:rPr>
        <w:t xml:space="preserve"> </w:t>
      </w:r>
      <w:r>
        <w:rPr>
          <w:rFonts w:ascii="Century" w:hAnsi="Century" w:cs="FrankRuehl"/>
          <w:sz w:val="22"/>
          <w:sz w:val="22"/>
          <w:rtl w:val="true"/>
        </w:rPr>
        <w:t>לא</w:t>
      </w:r>
      <w:r>
        <w:rPr>
          <w:rFonts w:ascii="Century" w:hAnsi="Century" w:eastAsia="Century" w:cs="Century"/>
          <w:sz w:val="22"/>
          <w:sz w:val="22"/>
          <w:rtl w:val="true"/>
        </w:rPr>
        <w:t xml:space="preserve"> </w:t>
      </w:r>
      <w:r>
        <w:rPr>
          <w:rFonts w:ascii="Century" w:hAnsi="Century" w:cs="FrankRuehl"/>
          <w:sz w:val="22"/>
          <w:sz w:val="22"/>
          <w:rtl w:val="true"/>
        </w:rPr>
        <w:t>הרחיב</w:t>
      </w:r>
      <w:r>
        <w:rPr>
          <w:rFonts w:ascii="Century" w:hAnsi="Century" w:eastAsia="Century" w:cs="Century"/>
          <w:sz w:val="22"/>
          <w:sz w:val="22"/>
          <w:rtl w:val="true"/>
        </w:rPr>
        <w:t xml:space="preserve"> </w:t>
      </w:r>
      <w:r>
        <w:rPr>
          <w:rFonts w:ascii="Century" w:hAnsi="Century" w:cs="FrankRuehl"/>
          <w:sz w:val="22"/>
          <w:sz w:val="22"/>
          <w:rtl w:val="true"/>
        </w:rPr>
        <w:t>את</w:t>
      </w:r>
      <w:r>
        <w:rPr>
          <w:rFonts w:ascii="Century" w:hAnsi="Century" w:eastAsia="Century" w:cs="Century"/>
          <w:sz w:val="22"/>
          <w:sz w:val="22"/>
          <w:rtl w:val="true"/>
        </w:rPr>
        <w:t xml:space="preserve"> </w:t>
      </w:r>
      <w:r>
        <w:rPr>
          <w:rFonts w:ascii="Century" w:hAnsi="Century" w:cs="FrankRuehl"/>
          <w:sz w:val="22"/>
          <w:sz w:val="22"/>
          <w:rtl w:val="true"/>
        </w:rPr>
        <w:t>הדיבור</w:t>
      </w:r>
      <w:r>
        <w:rPr>
          <w:rFonts w:ascii="Century" w:hAnsi="Century" w:eastAsia="Century" w:cs="Century"/>
          <w:sz w:val="22"/>
          <w:sz w:val="22"/>
          <w:rtl w:val="true"/>
        </w:rPr>
        <w:t xml:space="preserve"> </w:t>
      </w:r>
      <w:r>
        <w:rPr>
          <w:rFonts w:ascii="Century" w:hAnsi="Century" w:cs="FrankRuehl"/>
          <w:sz w:val="22"/>
          <w:sz w:val="22"/>
          <w:rtl w:val="true"/>
        </w:rPr>
        <w:t>בנושא</w:t>
      </w:r>
      <w:r>
        <w:rPr>
          <w:rFonts w:cs="FrankRuehl" w:ascii="Century" w:hAnsi="Century"/>
          <w:sz w:val="22"/>
          <w:rtl w:val="true"/>
        </w:rPr>
        <w:t xml:space="preserve">. </w:t>
      </w:r>
      <w:r>
        <w:rPr>
          <w:rFonts w:ascii="Century" w:hAnsi="Century" w:cs="FrankRuehl"/>
          <w:sz w:val="22"/>
          <w:sz w:val="22"/>
          <w:rtl w:val="true"/>
        </w:rPr>
        <w:t>כך</w:t>
      </w:r>
      <w:r>
        <w:rPr>
          <w:rFonts w:ascii="Century" w:hAnsi="Century" w:eastAsia="Century" w:cs="Century"/>
          <w:sz w:val="22"/>
          <w:sz w:val="22"/>
          <w:rtl w:val="true"/>
        </w:rPr>
        <w:t xml:space="preserve"> </w:t>
      </w:r>
      <w:r>
        <w:rPr>
          <w:rFonts w:ascii="Century" w:hAnsi="Century" w:cs="FrankRuehl"/>
          <w:sz w:val="22"/>
          <w:sz w:val="22"/>
          <w:rtl w:val="true"/>
        </w:rPr>
        <w:t>בין</w:t>
      </w:r>
      <w:r>
        <w:rPr>
          <w:rFonts w:ascii="Century" w:hAnsi="Century" w:eastAsia="Century" w:cs="Century"/>
          <w:sz w:val="22"/>
          <w:sz w:val="22"/>
          <w:rtl w:val="true"/>
        </w:rPr>
        <w:t xml:space="preserve"> </w:t>
      </w:r>
      <w:r>
        <w:rPr>
          <w:rFonts w:ascii="Century" w:hAnsi="Century" w:cs="FrankRuehl"/>
          <w:sz w:val="22"/>
          <w:sz w:val="22"/>
          <w:rtl w:val="true"/>
        </w:rPr>
        <w:t>היתר</w:t>
      </w:r>
      <w:r>
        <w:rPr>
          <w:rFonts w:ascii="Century" w:hAnsi="Century" w:eastAsia="Century" w:cs="Century"/>
          <w:sz w:val="22"/>
          <w:sz w:val="22"/>
          <w:rtl w:val="true"/>
        </w:rPr>
        <w:t xml:space="preserve"> </w:t>
      </w:r>
      <w:r>
        <w:rPr>
          <w:rFonts w:ascii="Century" w:hAnsi="Century" w:cs="FrankRuehl"/>
          <w:sz w:val="22"/>
          <w:sz w:val="22"/>
          <w:rtl w:val="true"/>
        </w:rPr>
        <w:t>ציין</w:t>
      </w:r>
      <w:r>
        <w:rPr>
          <w:rFonts w:ascii="Century" w:hAnsi="Century" w:eastAsia="Century" w:cs="Century"/>
          <w:sz w:val="22"/>
          <w:sz w:val="22"/>
          <w:rtl w:val="true"/>
        </w:rPr>
        <w:t xml:space="preserve"> </w:t>
      </w:r>
      <w:r>
        <w:rPr>
          <w:rFonts w:ascii="Century" w:hAnsi="Century" w:cs="FrankRuehl"/>
          <w:sz w:val="22"/>
          <w:sz w:val="22"/>
          <w:rtl w:val="true"/>
        </w:rPr>
        <w:t>אביצור</w:t>
      </w:r>
      <w:r>
        <w:rPr>
          <w:rFonts w:ascii="Century" w:hAnsi="Century" w:eastAsia="Century" w:cs="Century"/>
          <w:sz w:val="22"/>
          <w:sz w:val="22"/>
          <w:rtl w:val="true"/>
        </w:rPr>
        <w:t xml:space="preserve"> </w:t>
      </w:r>
      <w:r>
        <w:rPr>
          <w:rFonts w:ascii="Century" w:hAnsi="Century" w:cs="FrankRuehl"/>
          <w:sz w:val="22"/>
          <w:sz w:val="22"/>
          <w:rtl w:val="true"/>
        </w:rPr>
        <w:t>כי</w:t>
      </w:r>
      <w:r>
        <w:rPr>
          <w:rFonts w:ascii="Century" w:hAnsi="Century" w:eastAsia="Century" w:cs="Century"/>
          <w:sz w:val="22"/>
          <w:sz w:val="22"/>
          <w:rtl w:val="true"/>
        </w:rPr>
        <w:t xml:space="preserve"> </w:t>
      </w:r>
      <w:r>
        <w:rPr>
          <w:rFonts w:ascii="Century" w:hAnsi="Century" w:cs="FrankRuehl"/>
          <w:sz w:val="22"/>
          <w:sz w:val="22"/>
          <w:rtl w:val="true"/>
        </w:rPr>
        <w:t>הוא</w:t>
      </w:r>
      <w:r>
        <w:rPr>
          <w:rFonts w:ascii="Century" w:hAnsi="Century" w:eastAsia="Century" w:cs="Century"/>
          <w:sz w:val="22"/>
          <w:sz w:val="22"/>
          <w:rtl w:val="true"/>
        </w:rPr>
        <w:t xml:space="preserve"> </w:t>
      </w:r>
      <w:r>
        <w:rPr>
          <w:rFonts w:ascii="Century" w:hAnsi="Century" w:cs="FrankRuehl"/>
          <w:sz w:val="22"/>
          <w:sz w:val="22"/>
          <w:rtl w:val="true"/>
        </w:rPr>
        <w:t>אינו</w:t>
      </w:r>
      <w:r>
        <w:rPr>
          <w:rFonts w:ascii="Century" w:hAnsi="Century" w:eastAsia="Century" w:cs="Century"/>
          <w:sz w:val="22"/>
          <w:sz w:val="22"/>
          <w:rtl w:val="true"/>
        </w:rPr>
        <w:t xml:space="preserve"> </w:t>
      </w:r>
      <w:r>
        <w:rPr>
          <w:rFonts w:ascii="Century" w:hAnsi="Century" w:cs="FrankRuehl"/>
          <w:sz w:val="22"/>
          <w:sz w:val="22"/>
          <w:rtl w:val="true"/>
        </w:rPr>
        <w:t>רוצה</w:t>
      </w:r>
      <w:r>
        <w:rPr>
          <w:rFonts w:ascii="Century" w:hAnsi="Century" w:eastAsia="Century" w:cs="Century"/>
          <w:sz w:val="22"/>
          <w:sz w:val="22"/>
          <w:rtl w:val="true"/>
        </w:rPr>
        <w:t xml:space="preserve"> </w:t>
      </w:r>
      <w:r>
        <w:rPr>
          <w:rFonts w:ascii="Century" w:hAnsi="Century" w:cs="FrankRuehl"/>
          <w:sz w:val="22"/>
          <w:sz w:val="22"/>
          <w:rtl w:val="true"/>
        </w:rPr>
        <w:t>לנקוט</w:t>
      </w:r>
      <w:r>
        <w:rPr>
          <w:rFonts w:ascii="Century" w:hAnsi="Century" w:eastAsia="Century" w:cs="Century"/>
          <w:sz w:val="22"/>
          <w:sz w:val="22"/>
          <w:rtl w:val="true"/>
        </w:rPr>
        <w:t xml:space="preserve"> </w:t>
      </w:r>
      <w:r>
        <w:rPr>
          <w:rFonts w:ascii="Century" w:hAnsi="Century" w:cs="FrankRuehl"/>
          <w:sz w:val="22"/>
          <w:sz w:val="22"/>
          <w:rtl w:val="true"/>
        </w:rPr>
        <w:t>עמדה</w:t>
      </w:r>
      <w:r>
        <w:rPr>
          <w:rFonts w:ascii="Century" w:hAnsi="Century" w:eastAsia="Century" w:cs="Century"/>
          <w:sz w:val="22"/>
          <w:sz w:val="22"/>
          <w:rtl w:val="true"/>
        </w:rPr>
        <w:t xml:space="preserve"> </w:t>
      </w:r>
      <w:r>
        <w:rPr>
          <w:rFonts w:ascii="Century" w:hAnsi="Century" w:cs="FrankRuehl"/>
          <w:sz w:val="22"/>
          <w:sz w:val="22"/>
          <w:rtl w:val="true"/>
        </w:rPr>
        <w:t>באשר</w:t>
      </w:r>
      <w:r>
        <w:rPr>
          <w:rFonts w:ascii="Century" w:hAnsi="Century" w:eastAsia="Century" w:cs="Century"/>
          <w:sz w:val="22"/>
          <w:sz w:val="22"/>
          <w:rtl w:val="true"/>
        </w:rPr>
        <w:t xml:space="preserve"> </w:t>
      </w:r>
      <w:r>
        <w:rPr>
          <w:rFonts w:ascii="Century" w:hAnsi="Century" w:cs="FrankRuehl"/>
          <w:sz w:val="22"/>
          <w:sz w:val="22"/>
          <w:rtl w:val="true"/>
        </w:rPr>
        <w:t>לאופן</w:t>
      </w:r>
      <w:r>
        <w:rPr>
          <w:rFonts w:ascii="Century" w:hAnsi="Century" w:eastAsia="Century" w:cs="Century"/>
          <w:sz w:val="22"/>
          <w:sz w:val="22"/>
          <w:rtl w:val="true"/>
        </w:rPr>
        <w:t xml:space="preserve"> </w:t>
      </w:r>
      <w:r>
        <w:rPr>
          <w:rFonts w:ascii="Century" w:hAnsi="Century" w:cs="FrankRuehl"/>
          <w:sz w:val="22"/>
          <w:sz w:val="22"/>
          <w:rtl w:val="true"/>
        </w:rPr>
        <w:t>שבו</w:t>
      </w:r>
      <w:r>
        <w:rPr>
          <w:rFonts w:ascii="Century" w:hAnsi="Century" w:eastAsia="Century" w:cs="Century"/>
          <w:sz w:val="22"/>
          <w:sz w:val="22"/>
          <w:rtl w:val="true"/>
        </w:rPr>
        <w:t xml:space="preserve"> </w:t>
      </w:r>
      <w:r>
        <w:rPr>
          <w:rFonts w:ascii="Century" w:hAnsi="Century" w:cs="FrankRuehl"/>
          <w:sz w:val="22"/>
          <w:sz w:val="22"/>
          <w:rtl w:val="true"/>
        </w:rPr>
        <w:t>פועלת</w:t>
      </w:r>
      <w:r>
        <w:rPr>
          <w:rFonts w:ascii="Century" w:hAnsi="Century" w:eastAsia="Century" w:cs="Century"/>
          <w:sz w:val="22"/>
          <w:sz w:val="22"/>
          <w:rtl w:val="true"/>
        </w:rPr>
        <w:t xml:space="preserve"> </w:t>
      </w:r>
      <w:r>
        <w:rPr>
          <w:rFonts w:ascii="Century" w:hAnsi="Century" w:cs="FrankRuehl"/>
          <w:sz w:val="22"/>
          <w:sz w:val="22"/>
          <w:rtl w:val="true"/>
        </w:rPr>
        <w:t>הרשות</w:t>
      </w:r>
      <w:r>
        <w:rPr>
          <w:rFonts w:ascii="Century" w:hAnsi="Century" w:eastAsia="Century" w:cs="Century"/>
          <w:sz w:val="22"/>
          <w:sz w:val="22"/>
          <w:rtl w:val="true"/>
        </w:rPr>
        <w:t xml:space="preserve"> </w:t>
      </w:r>
      <w:r>
        <w:rPr>
          <w:rFonts w:ascii="Century" w:hAnsi="Century" w:cs="FrankRuehl"/>
          <w:sz w:val="22"/>
          <w:sz w:val="22"/>
          <w:rtl w:val="true"/>
        </w:rPr>
        <w:t>לני</w:t>
      </w:r>
      <w:r>
        <w:rPr>
          <w:rFonts w:cs="FrankRuehl" w:ascii="Century" w:hAnsi="Century"/>
          <w:sz w:val="22"/>
          <w:rtl w:val="true"/>
        </w:rPr>
        <w:t>"</w:t>
      </w:r>
      <w:r>
        <w:rPr>
          <w:rFonts w:ascii="Century" w:hAnsi="Century" w:cs="FrankRuehl"/>
          <w:sz w:val="22"/>
          <w:sz w:val="22"/>
          <w:rtl w:val="true"/>
        </w:rPr>
        <w:t>ע</w:t>
      </w:r>
      <w:r>
        <w:rPr>
          <w:rFonts w:ascii="Century" w:hAnsi="Century" w:eastAsia="Century" w:cs="Century"/>
          <w:sz w:val="22"/>
          <w:sz w:val="22"/>
          <w:rtl w:val="true"/>
        </w:rPr>
        <w:t xml:space="preserve"> </w:t>
      </w:r>
      <w:r>
        <w:rPr>
          <w:rFonts w:ascii="Century" w:hAnsi="Century" w:cs="FrankRuehl"/>
          <w:sz w:val="22"/>
          <w:sz w:val="22"/>
          <w:rtl w:val="true"/>
        </w:rPr>
        <w:t>וכי</w:t>
      </w:r>
      <w:r>
        <w:rPr>
          <w:rFonts w:ascii="Century" w:hAnsi="Century" w:eastAsia="Century" w:cs="Century"/>
          <w:sz w:val="22"/>
          <w:sz w:val="22"/>
          <w:rtl w:val="true"/>
        </w:rPr>
        <w:t xml:space="preserve"> </w:t>
      </w:r>
      <w:r>
        <w:rPr>
          <w:rFonts w:ascii="Century" w:hAnsi="Century" w:cs="FrankRuehl"/>
          <w:sz w:val="22"/>
          <w:sz w:val="22"/>
          <w:rtl w:val="true"/>
        </w:rPr>
        <w:t>קביעתו</w:t>
      </w:r>
      <w:r>
        <w:rPr>
          <w:rFonts w:ascii="Century" w:hAnsi="Century" w:eastAsia="Century" w:cs="Century"/>
          <w:sz w:val="22"/>
          <w:sz w:val="22"/>
          <w:rtl w:val="true"/>
        </w:rPr>
        <w:t xml:space="preserve"> </w:t>
      </w:r>
      <w:r>
        <w:rPr>
          <w:rFonts w:ascii="Century" w:hAnsi="Century" w:cs="FrankRuehl"/>
          <w:sz w:val="22"/>
          <w:sz w:val="22"/>
          <w:rtl w:val="true"/>
        </w:rPr>
        <w:t>בדבר</w:t>
      </w:r>
      <w:r>
        <w:rPr>
          <w:rFonts w:ascii="Century" w:hAnsi="Century" w:eastAsia="Century" w:cs="Century"/>
          <w:sz w:val="22"/>
          <w:sz w:val="22"/>
          <w:rtl w:val="true"/>
        </w:rPr>
        <w:t xml:space="preserve"> </w:t>
      </w:r>
      <w:r>
        <w:rPr>
          <w:rFonts w:cs="FrankRuehl" w:ascii="Century" w:hAnsi="Century"/>
          <w:sz w:val="22"/>
          <w:rtl w:val="true"/>
        </w:rPr>
        <w:t>"</w:t>
      </w:r>
      <w:r>
        <w:rPr>
          <w:rFonts w:ascii="Century" w:hAnsi="Century" w:cs="FrankRuehl"/>
          <w:sz w:val="22"/>
          <w:sz w:val="22"/>
          <w:rtl w:val="true"/>
        </w:rPr>
        <w:t>נורות</w:t>
      </w:r>
      <w:r>
        <w:rPr>
          <w:rFonts w:ascii="Century" w:hAnsi="Century" w:eastAsia="Century" w:cs="Century"/>
          <w:sz w:val="22"/>
          <w:sz w:val="22"/>
          <w:rtl w:val="true"/>
        </w:rPr>
        <w:t xml:space="preserve"> </w:t>
      </w:r>
      <w:r>
        <w:rPr>
          <w:rFonts w:ascii="Century" w:hAnsi="Century" w:cs="FrankRuehl"/>
          <w:sz w:val="22"/>
          <w:sz w:val="22"/>
          <w:rtl w:val="true"/>
        </w:rPr>
        <w:t>הבקרה</w:t>
      </w:r>
      <w:r>
        <w:rPr>
          <w:rFonts w:ascii="Century" w:hAnsi="Century" w:eastAsia="Century" w:cs="Century"/>
          <w:sz w:val="22"/>
          <w:sz w:val="22"/>
          <w:rtl w:val="true"/>
        </w:rPr>
        <w:t xml:space="preserve"> </w:t>
      </w:r>
      <w:r>
        <w:rPr>
          <w:rFonts w:ascii="Century" w:hAnsi="Century" w:cs="FrankRuehl"/>
          <w:sz w:val="22"/>
          <w:sz w:val="22"/>
          <w:rtl w:val="true"/>
        </w:rPr>
        <w:t>והפיקוח</w:t>
      </w:r>
      <w:r>
        <w:rPr>
          <w:rFonts w:cs="FrankRuehl" w:ascii="Century" w:hAnsi="Century"/>
          <w:sz w:val="22"/>
          <w:rtl w:val="true"/>
        </w:rPr>
        <w:t xml:space="preserve">" </w:t>
      </w:r>
      <w:r>
        <w:rPr>
          <w:rFonts w:ascii="Century" w:hAnsi="Century" w:cs="FrankRuehl"/>
          <w:sz w:val="22"/>
          <w:sz w:val="22"/>
          <w:rtl w:val="true"/>
        </w:rPr>
        <w:t>שהיו</w:t>
      </w:r>
      <w:r>
        <w:rPr>
          <w:rFonts w:ascii="Century" w:hAnsi="Century" w:eastAsia="Century" w:cs="Century"/>
          <w:sz w:val="22"/>
          <w:sz w:val="22"/>
          <w:rtl w:val="true"/>
        </w:rPr>
        <w:t xml:space="preserve"> </w:t>
      </w:r>
      <w:r>
        <w:rPr>
          <w:rFonts w:ascii="Century" w:hAnsi="Century" w:cs="FrankRuehl"/>
          <w:sz w:val="22"/>
          <w:sz w:val="22"/>
          <w:rtl w:val="true"/>
        </w:rPr>
        <w:t>ודאי</w:t>
      </w:r>
      <w:r>
        <w:rPr>
          <w:rFonts w:ascii="Century" w:hAnsi="Century" w:eastAsia="Century" w:cs="Century"/>
          <w:sz w:val="22"/>
          <w:sz w:val="22"/>
          <w:rtl w:val="true"/>
        </w:rPr>
        <w:t xml:space="preserve"> </w:t>
      </w:r>
      <w:r>
        <w:rPr>
          <w:rFonts w:ascii="Century" w:hAnsi="Century" w:cs="FrankRuehl"/>
          <w:sz w:val="22"/>
          <w:sz w:val="22"/>
          <w:rtl w:val="true"/>
        </w:rPr>
        <w:t>נדלקות</w:t>
      </w:r>
      <w:r>
        <w:rPr>
          <w:rFonts w:ascii="Century" w:hAnsi="Century" w:eastAsia="Century" w:cs="Century"/>
          <w:sz w:val="22"/>
          <w:sz w:val="22"/>
          <w:rtl w:val="true"/>
        </w:rPr>
        <w:t xml:space="preserve"> </w:t>
      </w:r>
      <w:r>
        <w:rPr>
          <w:rFonts w:ascii="Century" w:hAnsi="Century" w:cs="FrankRuehl"/>
          <w:sz w:val="22"/>
          <w:sz w:val="22"/>
          <w:rtl w:val="true"/>
        </w:rPr>
        <w:t>בעקבות</w:t>
      </w:r>
      <w:r>
        <w:rPr>
          <w:rFonts w:ascii="Century" w:hAnsi="Century" w:eastAsia="Century" w:cs="Century"/>
          <w:sz w:val="22"/>
          <w:sz w:val="22"/>
          <w:rtl w:val="true"/>
        </w:rPr>
        <w:t xml:space="preserve"> </w:t>
      </w:r>
      <w:r>
        <w:rPr>
          <w:rFonts w:ascii="Century" w:hAnsi="Century" w:cs="FrankRuehl"/>
          <w:sz w:val="22"/>
          <w:sz w:val="22"/>
          <w:rtl w:val="true"/>
        </w:rPr>
        <w:t>העסקה</w:t>
      </w:r>
      <w:r>
        <w:rPr>
          <w:rFonts w:ascii="Century" w:hAnsi="Century" w:eastAsia="Century" w:cs="Century"/>
          <w:sz w:val="22"/>
          <w:sz w:val="22"/>
          <w:rtl w:val="true"/>
        </w:rPr>
        <w:t xml:space="preserve"> </w:t>
      </w:r>
      <w:r>
        <w:rPr>
          <w:rFonts w:ascii="Century" w:hAnsi="Century" w:cs="FrankRuehl"/>
          <w:sz w:val="22"/>
          <w:sz w:val="22"/>
          <w:rtl w:val="true"/>
        </w:rPr>
        <w:t>הועלתה</w:t>
      </w:r>
      <w:r>
        <w:rPr>
          <w:rFonts w:ascii="Century" w:hAnsi="Century" w:eastAsia="Century" w:cs="Century"/>
          <w:sz w:val="22"/>
          <w:sz w:val="22"/>
          <w:rtl w:val="true"/>
        </w:rPr>
        <w:t xml:space="preserve"> </w:t>
      </w:r>
      <w:r>
        <w:rPr>
          <w:rFonts w:ascii="Century" w:hAnsi="Century" w:cs="FrankRuehl"/>
          <w:sz w:val="22"/>
          <w:sz w:val="22"/>
          <w:rtl w:val="true"/>
        </w:rPr>
        <w:t>על</w:t>
      </w:r>
      <w:r>
        <w:rPr>
          <w:rFonts w:ascii="Century" w:hAnsi="Century" w:eastAsia="Century" w:cs="Century"/>
          <w:sz w:val="22"/>
          <w:sz w:val="22"/>
          <w:rtl w:val="true"/>
        </w:rPr>
        <w:t xml:space="preserve"> </w:t>
      </w:r>
      <w:r>
        <w:rPr>
          <w:rFonts w:ascii="Century" w:hAnsi="Century" w:cs="FrankRuehl"/>
          <w:sz w:val="22"/>
          <w:sz w:val="22"/>
          <w:rtl w:val="true"/>
        </w:rPr>
        <w:t>ידו</w:t>
      </w:r>
      <w:r>
        <w:rPr>
          <w:rFonts w:ascii="Century" w:hAnsi="Century" w:eastAsia="Century" w:cs="Century"/>
          <w:sz w:val="22"/>
          <w:sz w:val="22"/>
          <w:rtl w:val="true"/>
        </w:rPr>
        <w:t xml:space="preserve"> </w:t>
      </w:r>
      <w:r>
        <w:rPr>
          <w:rFonts w:ascii="Century" w:hAnsi="Century" w:cs="FrankRuehl"/>
          <w:sz w:val="22"/>
          <w:sz w:val="22"/>
          <w:rtl w:val="true"/>
        </w:rPr>
        <w:t>כאפשרות</w:t>
      </w:r>
      <w:r>
        <w:rPr>
          <w:rFonts w:ascii="Century" w:hAnsi="Century" w:eastAsia="Century" w:cs="Century"/>
          <w:sz w:val="22"/>
          <w:sz w:val="22"/>
          <w:rtl w:val="true"/>
        </w:rPr>
        <w:t xml:space="preserve"> </w:t>
      </w:r>
      <w:r>
        <w:rPr>
          <w:rFonts w:cs="FrankRuehl" w:ascii="Century" w:hAnsi="Century"/>
          <w:sz w:val="22"/>
          <w:rtl w:val="true"/>
        </w:rPr>
        <w:t>"</w:t>
      </w:r>
      <w:r>
        <w:rPr>
          <w:rFonts w:ascii="Century" w:hAnsi="Century" w:cs="FrankRuehl"/>
          <w:sz w:val="22"/>
          <w:sz w:val="22"/>
          <w:rtl w:val="true"/>
        </w:rPr>
        <w:t>שיכולה</w:t>
      </w:r>
      <w:r>
        <w:rPr>
          <w:rFonts w:ascii="Century" w:hAnsi="Century" w:eastAsia="Century" w:cs="Century"/>
          <w:sz w:val="22"/>
          <w:sz w:val="22"/>
          <w:rtl w:val="true"/>
        </w:rPr>
        <w:t xml:space="preserve"> </w:t>
      </w:r>
      <w:r>
        <w:rPr>
          <w:rFonts w:ascii="Century" w:hAnsi="Century" w:cs="FrankRuehl"/>
          <w:sz w:val="22"/>
          <w:sz w:val="22"/>
          <w:rtl w:val="true"/>
        </w:rPr>
        <w:t>להתקיים</w:t>
      </w:r>
      <w:r>
        <w:rPr>
          <w:rFonts w:ascii="Century" w:hAnsi="Century" w:eastAsia="Century" w:cs="Century"/>
          <w:sz w:val="22"/>
          <w:sz w:val="22"/>
          <w:rtl w:val="true"/>
        </w:rPr>
        <w:t xml:space="preserve"> </w:t>
      </w:r>
      <w:r>
        <w:rPr>
          <w:rFonts w:ascii="Century" w:hAnsi="Century" w:cs="FrankRuehl"/>
          <w:sz w:val="22"/>
          <w:sz w:val="22"/>
          <w:rtl w:val="true"/>
        </w:rPr>
        <w:t>וגם</w:t>
      </w:r>
      <w:r>
        <w:rPr>
          <w:rFonts w:ascii="Century" w:hAnsi="Century" w:eastAsia="Century" w:cs="Century"/>
          <w:sz w:val="22"/>
          <w:sz w:val="22"/>
          <w:rtl w:val="true"/>
        </w:rPr>
        <w:t xml:space="preserve"> </w:t>
      </w:r>
      <w:r>
        <w:rPr>
          <w:rFonts w:ascii="Century" w:hAnsi="Century" w:cs="FrankRuehl"/>
          <w:sz w:val="22"/>
          <w:sz w:val="22"/>
          <w:rtl w:val="true"/>
        </w:rPr>
        <w:t>לא</w:t>
      </w:r>
      <w:r>
        <w:rPr>
          <w:rFonts w:ascii="Century" w:hAnsi="Century" w:eastAsia="Century" w:cs="Century"/>
          <w:sz w:val="22"/>
          <w:sz w:val="22"/>
          <w:rtl w:val="true"/>
        </w:rPr>
        <w:t xml:space="preserve"> </w:t>
      </w:r>
      <w:r>
        <w:rPr>
          <w:rFonts w:ascii="Century" w:hAnsi="Century" w:cs="FrankRuehl"/>
          <w:sz w:val="22"/>
          <w:sz w:val="22"/>
          <w:rtl w:val="true"/>
        </w:rPr>
        <w:t>יכולה</w:t>
      </w:r>
      <w:r>
        <w:rPr>
          <w:rFonts w:ascii="Century" w:hAnsi="Century" w:eastAsia="Century" w:cs="Century"/>
          <w:sz w:val="22"/>
          <w:sz w:val="22"/>
          <w:rtl w:val="true"/>
        </w:rPr>
        <w:t xml:space="preserve"> </w:t>
      </w:r>
      <w:r>
        <w:rPr>
          <w:rFonts w:ascii="Century" w:hAnsi="Century" w:cs="FrankRuehl"/>
          <w:sz w:val="22"/>
          <w:sz w:val="22"/>
          <w:rtl w:val="true"/>
        </w:rPr>
        <w:t>להתקיים</w:t>
      </w:r>
      <w:r>
        <w:rPr>
          <w:rFonts w:cs="FrankRuehl" w:ascii="Century" w:hAnsi="Century"/>
          <w:sz w:val="22"/>
          <w:rtl w:val="true"/>
        </w:rPr>
        <w:t xml:space="preserve">" </w:t>
      </w:r>
      <w:r>
        <w:rPr>
          <w:rFonts w:cs="FrankRuehl" w:ascii="Century" w:hAnsi="Century"/>
          <w:sz w:val="22"/>
          <w:rtl w:val="true"/>
        </w:rPr>
        <w:t>(</w:t>
      </w:r>
      <w:r>
        <w:rPr>
          <w:rFonts w:ascii="Century" w:hAnsi="Century" w:cs="FrankRuehl"/>
          <w:sz w:val="22"/>
          <w:sz w:val="22"/>
          <w:rtl w:val="true"/>
        </w:rPr>
        <w:t>פרוטוקול</w:t>
      </w:r>
      <w:r>
        <w:rPr>
          <w:rFonts w:ascii="Century" w:hAnsi="Century" w:eastAsia="Century" w:cs="Century"/>
          <w:sz w:val="22"/>
          <w:sz w:val="22"/>
          <w:rtl w:val="true"/>
        </w:rPr>
        <w:t xml:space="preserve"> </w:t>
      </w:r>
      <w:r>
        <w:rPr>
          <w:rFonts w:ascii="Century" w:hAnsi="Century" w:cs="FrankRuehl"/>
          <w:sz w:val="22"/>
          <w:sz w:val="22"/>
          <w:rtl w:val="true"/>
        </w:rPr>
        <w:t>דיון</w:t>
      </w:r>
      <w:r>
        <w:rPr>
          <w:rFonts w:ascii="Century" w:hAnsi="Century" w:eastAsia="Century" w:cs="Century"/>
          <w:sz w:val="22"/>
          <w:sz w:val="22"/>
          <w:rtl w:val="true"/>
        </w:rPr>
        <w:t xml:space="preserve"> </w:t>
      </w:r>
      <w:r>
        <w:rPr>
          <w:rFonts w:ascii="Century" w:hAnsi="Century" w:cs="FrankRuehl"/>
          <w:sz w:val="22"/>
          <w:sz w:val="22"/>
          <w:rtl w:val="true"/>
        </w:rPr>
        <w:t>מחוזי</w:t>
      </w:r>
      <w:r>
        <w:rPr>
          <w:rFonts w:cs="FrankRuehl" w:ascii="Century" w:hAnsi="Century"/>
          <w:sz w:val="22"/>
          <w:rtl w:val="true"/>
        </w:rPr>
        <w:t xml:space="preserve">, </w:t>
      </w:r>
      <w:r>
        <w:rPr>
          <w:rFonts w:ascii="Century" w:hAnsi="Century" w:cs="FrankRuehl"/>
          <w:sz w:val="22"/>
          <w:sz w:val="22"/>
          <w:rtl w:val="true"/>
        </w:rPr>
        <w:t>עמ</w:t>
      </w:r>
      <w:r>
        <w:rPr>
          <w:rFonts w:cs="FrankRuehl" w:ascii="Century" w:hAnsi="Century"/>
          <w:sz w:val="22"/>
          <w:rtl w:val="true"/>
        </w:rPr>
        <w:t xml:space="preserve">' </w:t>
      </w:r>
      <w:r>
        <w:rPr>
          <w:rFonts w:cs="FrankRuehl" w:ascii="Century" w:hAnsi="Century"/>
          <w:sz w:val="22"/>
        </w:rPr>
        <w:t>525</w:t>
      </w:r>
      <w:r>
        <w:rPr>
          <w:rFonts w:cs="FrankRuehl" w:ascii="Century" w:hAnsi="Century"/>
          <w:sz w:val="22"/>
          <w:rtl w:val="true"/>
        </w:rPr>
        <w:t xml:space="preserve"> </w:t>
      </w:r>
      <w:r>
        <w:rPr>
          <w:rFonts w:ascii="Century" w:hAnsi="Century" w:cs="FrankRuehl"/>
          <w:sz w:val="22"/>
          <w:sz w:val="22"/>
          <w:rtl w:val="true"/>
        </w:rPr>
        <w:t>ש</w:t>
      </w:r>
      <w:r>
        <w:rPr>
          <w:rFonts w:cs="FrankRuehl" w:ascii="Century" w:hAnsi="Century"/>
          <w:sz w:val="22"/>
          <w:rtl w:val="true"/>
        </w:rPr>
        <w:t xml:space="preserve">' </w:t>
      </w:r>
      <w:r>
        <w:rPr>
          <w:rFonts w:cs="FrankRuehl" w:ascii="Century" w:hAnsi="Century"/>
          <w:sz w:val="22"/>
        </w:rPr>
        <w:t>10</w:t>
      </w:r>
      <w:r>
        <w:rPr>
          <w:rFonts w:cs="FrankRuehl" w:ascii="Century" w:hAnsi="Century"/>
          <w:sz w:val="22"/>
          <w:rtl w:val="true"/>
        </w:rPr>
        <w:t xml:space="preserve">). </w:t>
      </w:r>
      <w:r>
        <w:rPr>
          <w:rFonts w:ascii="Century" w:hAnsi="Century" w:cs="FrankRuehl"/>
          <w:sz w:val="22"/>
          <w:sz w:val="22"/>
          <w:rtl w:val="true"/>
        </w:rPr>
        <w:t>לכך</w:t>
      </w:r>
      <w:r>
        <w:rPr>
          <w:rFonts w:ascii="Century" w:hAnsi="Century" w:eastAsia="Century" w:cs="Century"/>
          <w:sz w:val="22"/>
          <w:sz w:val="22"/>
          <w:rtl w:val="true"/>
        </w:rPr>
        <w:t xml:space="preserve"> </w:t>
      </w:r>
      <w:r>
        <w:rPr>
          <w:rFonts w:ascii="Century" w:hAnsi="Century" w:cs="FrankRuehl"/>
          <w:sz w:val="22"/>
          <w:sz w:val="22"/>
          <w:rtl w:val="true"/>
        </w:rPr>
        <w:t>יש</w:t>
      </w:r>
      <w:r>
        <w:rPr>
          <w:rFonts w:ascii="Century" w:hAnsi="Century" w:eastAsia="Century" w:cs="Century"/>
          <w:sz w:val="22"/>
          <w:sz w:val="22"/>
          <w:rtl w:val="true"/>
        </w:rPr>
        <w:t xml:space="preserve"> </w:t>
      </w:r>
      <w:r>
        <w:rPr>
          <w:rFonts w:ascii="Century" w:hAnsi="Century" w:cs="FrankRuehl"/>
          <w:sz w:val="22"/>
          <w:sz w:val="22"/>
          <w:rtl w:val="true"/>
        </w:rPr>
        <w:t>ל</w:t>
      </w:r>
      <w:r>
        <w:rPr>
          <w:rFonts w:ascii="Century" w:hAnsi="Century" w:cs="FrankRuehl"/>
          <w:sz w:val="22"/>
          <w:sz w:val="22"/>
          <w:rtl w:val="true"/>
        </w:rPr>
        <w:t>הוסיף</w:t>
      </w:r>
      <w:r>
        <w:rPr>
          <w:rFonts w:ascii="Century" w:hAnsi="Century" w:eastAsia="Century" w:cs="Century"/>
          <w:sz w:val="22"/>
          <w:sz w:val="22"/>
          <w:rtl w:val="true"/>
        </w:rPr>
        <w:t xml:space="preserve"> </w:t>
      </w:r>
      <w:r>
        <w:rPr>
          <w:rFonts w:ascii="Century" w:hAnsi="Century" w:cs="FrankRuehl"/>
          <w:sz w:val="22"/>
          <w:sz w:val="22"/>
          <w:rtl w:val="true"/>
        </w:rPr>
        <w:t>כי</w:t>
      </w:r>
      <w:r>
        <w:rPr>
          <w:rFonts w:ascii="Century" w:hAnsi="Century" w:eastAsia="Century" w:cs="Century"/>
          <w:sz w:val="22"/>
          <w:sz w:val="22"/>
          <w:rtl w:val="true"/>
        </w:rPr>
        <w:t xml:space="preserve"> </w:t>
      </w:r>
      <w:r>
        <w:rPr>
          <w:rFonts w:ascii="Century" w:hAnsi="Century" w:cs="FrankRuehl"/>
          <w:sz w:val="22"/>
          <w:sz w:val="22"/>
          <w:rtl w:val="true"/>
        </w:rPr>
        <w:t>בסיכומי</w:t>
      </w:r>
      <w:r>
        <w:rPr>
          <w:rFonts w:ascii="Century" w:hAnsi="Century" w:eastAsia="Century" w:cs="Century"/>
          <w:sz w:val="22"/>
          <w:sz w:val="22"/>
          <w:rtl w:val="true"/>
        </w:rPr>
        <w:t xml:space="preserve"> </w:t>
      </w:r>
      <w:r>
        <w:rPr>
          <w:rFonts w:ascii="Century" w:hAnsi="Century" w:cs="FrankRuehl"/>
          <w:sz w:val="22"/>
          <w:sz w:val="22"/>
          <w:rtl w:val="true"/>
        </w:rPr>
        <w:t>המשיבה</w:t>
      </w:r>
      <w:r>
        <w:rPr>
          <w:rFonts w:ascii="Century" w:hAnsi="Century" w:eastAsia="Century" w:cs="Century"/>
          <w:sz w:val="22"/>
          <w:sz w:val="22"/>
          <w:rtl w:val="true"/>
        </w:rPr>
        <w:t xml:space="preserve"> </w:t>
      </w:r>
      <w:r>
        <w:rPr>
          <w:rFonts w:ascii="Century" w:hAnsi="Century" w:cs="FrankRuehl"/>
          <w:sz w:val="22"/>
          <w:sz w:val="22"/>
          <w:rtl w:val="true"/>
        </w:rPr>
        <w:t>בהליך</w:t>
      </w:r>
      <w:r>
        <w:rPr>
          <w:rFonts w:ascii="Century" w:hAnsi="Century" w:eastAsia="Century" w:cs="Century"/>
          <w:sz w:val="22"/>
          <w:sz w:val="22"/>
          <w:rtl w:val="true"/>
        </w:rPr>
        <w:t xml:space="preserve"> </w:t>
      </w:r>
      <w:r>
        <w:rPr>
          <w:rFonts w:ascii="Century" w:hAnsi="Century" w:cs="FrankRuehl"/>
          <w:sz w:val="22"/>
          <w:sz w:val="22"/>
          <w:rtl w:val="true"/>
        </w:rPr>
        <w:t>קמא</w:t>
      </w:r>
      <w:r>
        <w:rPr>
          <w:rFonts w:ascii="Century" w:hAnsi="Century" w:eastAsia="Century" w:cs="Century"/>
          <w:sz w:val="22"/>
          <w:sz w:val="22"/>
          <w:rtl w:val="true"/>
        </w:rPr>
        <w:t xml:space="preserve"> </w:t>
      </w:r>
      <w:r>
        <w:rPr>
          <w:rFonts w:ascii="Century" w:hAnsi="Century" w:cs="FrankRuehl"/>
          <w:sz w:val="22"/>
          <w:sz w:val="22"/>
          <w:rtl w:val="true"/>
        </w:rPr>
        <w:t>–</w:t>
      </w:r>
      <w:r>
        <w:rPr>
          <w:rFonts w:ascii="Century" w:hAnsi="Century" w:eastAsia="Century" w:cs="Century"/>
          <w:sz w:val="22"/>
          <w:sz w:val="22"/>
          <w:rtl w:val="true"/>
        </w:rPr>
        <w:t xml:space="preserve"> </w:t>
      </w:r>
      <w:r>
        <w:rPr>
          <w:rFonts w:ascii="Century" w:hAnsi="Century" w:cs="FrankRuehl"/>
          <w:sz w:val="22"/>
          <w:sz w:val="22"/>
          <w:rtl w:val="true"/>
        </w:rPr>
        <w:t>כמו</w:t>
      </w:r>
      <w:r>
        <w:rPr>
          <w:rFonts w:ascii="Century" w:hAnsi="Century" w:eastAsia="Century" w:cs="Century"/>
          <w:sz w:val="22"/>
          <w:sz w:val="22"/>
          <w:rtl w:val="true"/>
        </w:rPr>
        <w:t xml:space="preserve"> </w:t>
      </w:r>
      <w:r>
        <w:rPr>
          <w:rFonts w:ascii="Century" w:hAnsi="Century" w:cs="FrankRuehl"/>
          <w:sz w:val="22"/>
          <w:sz w:val="22"/>
          <w:rtl w:val="true"/>
        </w:rPr>
        <w:t>בהליך</w:t>
      </w:r>
      <w:r>
        <w:rPr>
          <w:rFonts w:ascii="Century" w:hAnsi="Century" w:eastAsia="Century" w:cs="Century"/>
          <w:sz w:val="22"/>
          <w:sz w:val="22"/>
          <w:rtl w:val="true"/>
        </w:rPr>
        <w:t xml:space="preserve"> </w:t>
      </w:r>
      <w:r>
        <w:rPr>
          <w:rFonts w:ascii="Century" w:hAnsi="Century" w:cs="FrankRuehl"/>
          <w:sz w:val="22"/>
          <w:sz w:val="22"/>
          <w:rtl w:val="true"/>
        </w:rPr>
        <w:t>שלפנינו</w:t>
      </w:r>
      <w:r>
        <w:rPr>
          <w:rFonts w:ascii="Century" w:hAnsi="Century" w:eastAsia="Century" w:cs="Century"/>
          <w:sz w:val="22"/>
          <w:sz w:val="22"/>
          <w:rtl w:val="true"/>
        </w:rPr>
        <w:t xml:space="preserve"> </w:t>
      </w:r>
      <w:r>
        <w:rPr>
          <w:rFonts w:ascii="Century" w:hAnsi="Century" w:cs="FrankRuehl"/>
          <w:sz w:val="22"/>
          <w:sz w:val="22"/>
          <w:rtl w:val="true"/>
        </w:rPr>
        <w:t>–</w:t>
      </w:r>
      <w:r>
        <w:rPr>
          <w:rFonts w:ascii="Century" w:hAnsi="Century" w:eastAsia="Century" w:cs="Century"/>
          <w:sz w:val="22"/>
          <w:sz w:val="22"/>
          <w:rtl w:val="true"/>
        </w:rPr>
        <w:t xml:space="preserve"> </w:t>
      </w:r>
      <w:r>
        <w:rPr>
          <w:rFonts w:ascii="Century" w:hAnsi="Century" w:cs="FrankRuehl"/>
          <w:sz w:val="22"/>
          <w:sz w:val="22"/>
          <w:rtl w:val="true"/>
        </w:rPr>
        <w:t>לא</w:t>
      </w:r>
      <w:r>
        <w:rPr>
          <w:rFonts w:ascii="Century" w:hAnsi="Century" w:eastAsia="Century" w:cs="Century"/>
          <w:sz w:val="22"/>
          <w:sz w:val="22"/>
          <w:rtl w:val="true"/>
        </w:rPr>
        <w:t xml:space="preserve"> </w:t>
      </w:r>
      <w:r>
        <w:rPr>
          <w:rFonts w:ascii="Century" w:hAnsi="Century" w:cs="FrankRuehl"/>
          <w:sz w:val="22"/>
          <w:sz w:val="22"/>
          <w:rtl w:val="true"/>
        </w:rPr>
        <w:t>הסתמכה</w:t>
      </w:r>
      <w:r>
        <w:rPr>
          <w:rFonts w:ascii="Century" w:hAnsi="Century" w:eastAsia="Century" w:cs="Century"/>
          <w:sz w:val="22"/>
          <w:sz w:val="22"/>
          <w:rtl w:val="true"/>
        </w:rPr>
        <w:t xml:space="preserve"> </w:t>
      </w:r>
      <w:r>
        <w:rPr>
          <w:rFonts w:ascii="Century" w:hAnsi="Century" w:cs="FrankRuehl"/>
          <w:sz w:val="22"/>
          <w:sz w:val="22"/>
          <w:rtl w:val="true"/>
        </w:rPr>
        <w:t>המשיבה</w:t>
      </w:r>
      <w:r>
        <w:rPr>
          <w:rFonts w:ascii="Century" w:hAnsi="Century" w:eastAsia="Century" w:cs="Century"/>
          <w:sz w:val="22"/>
          <w:sz w:val="22"/>
          <w:rtl w:val="true"/>
        </w:rPr>
        <w:t xml:space="preserve"> </w:t>
      </w:r>
      <w:r>
        <w:rPr>
          <w:rFonts w:ascii="Century" w:hAnsi="Century" w:cs="FrankRuehl"/>
          <w:sz w:val="22"/>
          <w:sz w:val="22"/>
          <w:rtl w:val="true"/>
        </w:rPr>
        <w:t>על</w:t>
      </w:r>
      <w:r>
        <w:rPr>
          <w:rFonts w:ascii="Century" w:hAnsi="Century" w:eastAsia="Century" w:cs="Century"/>
          <w:sz w:val="22"/>
          <w:sz w:val="22"/>
          <w:rtl w:val="true"/>
        </w:rPr>
        <w:t xml:space="preserve"> </w:t>
      </w:r>
      <w:r>
        <w:rPr>
          <w:rFonts w:ascii="Century" w:hAnsi="Century" w:cs="FrankRuehl"/>
          <w:sz w:val="22"/>
          <w:sz w:val="22"/>
          <w:rtl w:val="true"/>
        </w:rPr>
        <w:t>הקביעה</w:t>
      </w:r>
      <w:r>
        <w:rPr>
          <w:rFonts w:ascii="Century" w:hAnsi="Century" w:eastAsia="Century" w:cs="Century"/>
          <w:sz w:val="22"/>
          <w:sz w:val="22"/>
          <w:rtl w:val="true"/>
        </w:rPr>
        <w:t xml:space="preserve"> </w:t>
      </w:r>
      <w:r>
        <w:rPr>
          <w:rFonts w:ascii="Century" w:hAnsi="Century" w:cs="FrankRuehl"/>
          <w:sz w:val="22"/>
          <w:sz w:val="22"/>
          <w:rtl w:val="true"/>
        </w:rPr>
        <w:t>האמורה</w:t>
      </w:r>
      <w:r>
        <w:rPr>
          <w:rFonts w:ascii="Century" w:hAnsi="Century" w:eastAsia="Century" w:cs="Century"/>
          <w:sz w:val="22"/>
          <w:sz w:val="22"/>
          <w:rtl w:val="true"/>
        </w:rPr>
        <w:t xml:space="preserve"> </w:t>
      </w:r>
      <w:r>
        <w:rPr>
          <w:rFonts w:ascii="Century" w:hAnsi="Century" w:cs="FrankRuehl"/>
          <w:sz w:val="22"/>
          <w:sz w:val="22"/>
          <w:rtl w:val="true"/>
        </w:rPr>
        <w:t>בחוות</w:t>
      </w:r>
      <w:r>
        <w:rPr>
          <w:rFonts w:ascii="Century" w:hAnsi="Century" w:eastAsia="Century" w:cs="Century"/>
          <w:sz w:val="22"/>
          <w:sz w:val="22"/>
          <w:rtl w:val="true"/>
        </w:rPr>
        <w:t xml:space="preserve"> </w:t>
      </w:r>
      <w:r>
        <w:rPr>
          <w:rFonts w:ascii="Century" w:hAnsi="Century" w:cs="FrankRuehl"/>
          <w:sz w:val="22"/>
          <w:sz w:val="22"/>
          <w:rtl w:val="true"/>
        </w:rPr>
        <w:t>דעת</w:t>
      </w:r>
      <w:r>
        <w:rPr>
          <w:rFonts w:ascii="Century" w:hAnsi="Century" w:eastAsia="Century" w:cs="Century"/>
          <w:sz w:val="22"/>
          <w:sz w:val="22"/>
          <w:rtl w:val="true"/>
        </w:rPr>
        <w:t xml:space="preserve"> </w:t>
      </w:r>
      <w:r>
        <w:rPr>
          <w:rFonts w:ascii="Century" w:hAnsi="Century" w:cs="FrankRuehl"/>
          <w:sz w:val="22"/>
          <w:sz w:val="22"/>
          <w:rtl w:val="true"/>
        </w:rPr>
        <w:t>אביצור</w:t>
      </w:r>
      <w:r>
        <w:rPr>
          <w:rFonts w:cs="FrankRuehl" w:ascii="Century" w:hAnsi="Century"/>
          <w:sz w:val="22"/>
          <w:rtl w:val="true"/>
        </w:rPr>
        <w:t xml:space="preserve">, </w:t>
      </w:r>
      <w:r>
        <w:rPr>
          <w:rFonts w:ascii="Century" w:hAnsi="Century" w:cs="FrankRuehl"/>
          <w:sz w:val="22"/>
          <w:sz w:val="22"/>
          <w:rtl w:val="true"/>
        </w:rPr>
        <w:t>שלא</w:t>
      </w:r>
      <w:r>
        <w:rPr>
          <w:rFonts w:ascii="Century" w:hAnsi="Century" w:eastAsia="Century" w:cs="Century"/>
          <w:sz w:val="22"/>
          <w:sz w:val="22"/>
          <w:rtl w:val="true"/>
        </w:rPr>
        <w:t xml:space="preserve"> </w:t>
      </w:r>
      <w:r>
        <w:rPr>
          <w:rFonts w:ascii="Century" w:hAnsi="Century" w:cs="FrankRuehl"/>
          <w:sz w:val="22"/>
          <w:sz w:val="22"/>
          <w:rtl w:val="true"/>
        </w:rPr>
        <w:t>הובא</w:t>
      </w:r>
      <w:r>
        <w:rPr>
          <w:rFonts w:ascii="Century" w:hAnsi="Century" w:eastAsia="Century" w:cs="Century"/>
          <w:sz w:val="22"/>
          <w:sz w:val="22"/>
          <w:rtl w:val="true"/>
        </w:rPr>
        <w:t xml:space="preserve"> </w:t>
      </w:r>
      <w:r>
        <w:rPr>
          <w:rFonts w:ascii="Century" w:hAnsi="Century" w:cs="FrankRuehl"/>
          <w:sz w:val="22"/>
          <w:sz w:val="22"/>
          <w:rtl w:val="true"/>
        </w:rPr>
        <w:t>לה</w:t>
      </w:r>
      <w:r>
        <w:rPr>
          <w:rFonts w:ascii="Century" w:hAnsi="Century" w:eastAsia="Century" w:cs="Century"/>
          <w:sz w:val="22"/>
          <w:sz w:val="22"/>
          <w:rtl w:val="true"/>
        </w:rPr>
        <w:t xml:space="preserve"> </w:t>
      </w:r>
      <w:r>
        <w:rPr>
          <w:rFonts w:ascii="Century" w:hAnsi="Century" w:cs="FrankRuehl"/>
          <w:sz w:val="22"/>
          <w:sz w:val="22"/>
          <w:rtl w:val="true"/>
        </w:rPr>
        <w:t>פירוט</w:t>
      </w:r>
      <w:r>
        <w:rPr>
          <w:rFonts w:ascii="Century" w:hAnsi="Century" w:eastAsia="Century" w:cs="Century"/>
          <w:sz w:val="22"/>
          <w:sz w:val="22"/>
          <w:rtl w:val="true"/>
        </w:rPr>
        <w:t xml:space="preserve"> </w:t>
      </w:r>
      <w:r>
        <w:rPr>
          <w:rFonts w:ascii="Century" w:hAnsi="Century" w:cs="FrankRuehl"/>
          <w:sz w:val="22"/>
          <w:sz w:val="22"/>
          <w:rtl w:val="true"/>
        </w:rPr>
        <w:t>קונקרטי</w:t>
      </w:r>
      <w:r>
        <w:rPr>
          <w:rFonts w:ascii="Century" w:hAnsi="Century" w:eastAsia="Century" w:cs="Century"/>
          <w:sz w:val="22"/>
          <w:sz w:val="22"/>
          <w:rtl w:val="true"/>
        </w:rPr>
        <w:t xml:space="preserve"> </w:t>
      </w:r>
      <w:r>
        <w:rPr>
          <w:rFonts w:cs="FrankRuehl" w:ascii="Century" w:hAnsi="Century"/>
          <w:sz w:val="22"/>
          <w:rtl w:val="true"/>
        </w:rPr>
        <w:t>(</w:t>
      </w:r>
      <w:r>
        <w:rPr>
          <w:rFonts w:ascii="Century" w:hAnsi="Century" w:cs="FrankRuehl"/>
          <w:sz w:val="22"/>
          <w:sz w:val="22"/>
          <w:rtl w:val="true"/>
        </w:rPr>
        <w:t>מנגד</w:t>
      </w:r>
      <w:r>
        <w:rPr>
          <w:rFonts w:ascii="Century" w:hAnsi="Century" w:eastAsia="Century" w:cs="Century"/>
          <w:sz w:val="22"/>
          <w:sz w:val="22"/>
          <w:rtl w:val="true"/>
        </w:rPr>
        <w:t xml:space="preserve"> </w:t>
      </w:r>
      <w:r>
        <w:rPr>
          <w:rFonts w:ascii="Century" w:hAnsi="Century" w:cs="FrankRuehl"/>
          <w:sz w:val="22"/>
          <w:sz w:val="22"/>
          <w:rtl w:val="true"/>
        </w:rPr>
        <w:t>ראו</w:t>
      </w:r>
      <w:r>
        <w:rPr>
          <w:rFonts w:ascii="Century" w:hAnsi="Century" w:eastAsia="Century" w:cs="Century"/>
          <w:sz w:val="22"/>
          <w:sz w:val="22"/>
          <w:rtl w:val="true"/>
        </w:rPr>
        <w:t xml:space="preserve"> </w:t>
      </w:r>
      <w:r>
        <w:rPr>
          <w:rFonts w:ascii="Century" w:hAnsi="Century" w:cs="FrankRuehl"/>
          <w:sz w:val="22"/>
          <w:sz w:val="22"/>
          <w:rtl w:val="true"/>
        </w:rPr>
        <w:t>השאלות</w:t>
      </w:r>
      <w:r>
        <w:rPr>
          <w:rFonts w:ascii="Century" w:hAnsi="Century" w:eastAsia="Century" w:cs="Century"/>
          <w:sz w:val="22"/>
          <w:sz w:val="22"/>
          <w:rtl w:val="true"/>
        </w:rPr>
        <w:t xml:space="preserve"> </w:t>
      </w:r>
      <w:r>
        <w:rPr>
          <w:rFonts w:ascii="Century" w:hAnsi="Century" w:cs="FrankRuehl"/>
          <w:sz w:val="22"/>
          <w:sz w:val="22"/>
          <w:rtl w:val="true"/>
        </w:rPr>
        <w:t>שהפנה</w:t>
      </w:r>
      <w:r>
        <w:rPr>
          <w:rFonts w:ascii="Century" w:hAnsi="Century" w:eastAsia="Century" w:cs="Century"/>
          <w:sz w:val="22"/>
          <w:sz w:val="22"/>
          <w:rtl w:val="true"/>
        </w:rPr>
        <w:t xml:space="preserve"> </w:t>
      </w:r>
      <w:r>
        <w:rPr>
          <w:rFonts w:ascii="Century" w:hAnsi="Century" w:cs="FrankRuehl"/>
          <w:sz w:val="22"/>
          <w:sz w:val="22"/>
          <w:rtl w:val="true"/>
        </w:rPr>
        <w:t>בית</w:t>
      </w:r>
      <w:r>
        <w:rPr>
          <w:rFonts w:ascii="Century" w:hAnsi="Century" w:eastAsia="Century" w:cs="Century"/>
          <w:sz w:val="22"/>
          <w:sz w:val="22"/>
          <w:rtl w:val="true"/>
        </w:rPr>
        <w:t xml:space="preserve"> </w:t>
      </w:r>
      <w:r>
        <w:rPr>
          <w:rFonts w:ascii="Century" w:hAnsi="Century" w:cs="FrankRuehl"/>
          <w:sz w:val="22"/>
          <w:sz w:val="22"/>
          <w:rtl w:val="true"/>
        </w:rPr>
        <w:t>המשפט</w:t>
      </w:r>
      <w:r>
        <w:rPr>
          <w:rFonts w:ascii="Century" w:hAnsi="Century" w:eastAsia="Century" w:cs="Century"/>
          <w:sz w:val="22"/>
          <w:sz w:val="22"/>
          <w:rtl w:val="true"/>
        </w:rPr>
        <w:t xml:space="preserve"> </w:t>
      </w:r>
      <w:r>
        <w:rPr>
          <w:rFonts w:ascii="Century" w:hAnsi="Century" w:cs="FrankRuehl"/>
          <w:sz w:val="22"/>
          <w:sz w:val="22"/>
          <w:rtl w:val="true"/>
        </w:rPr>
        <w:t>המחוזי</w:t>
      </w:r>
      <w:r>
        <w:rPr>
          <w:rFonts w:ascii="Century" w:hAnsi="Century" w:eastAsia="Century" w:cs="Century"/>
          <w:sz w:val="22"/>
          <w:sz w:val="22"/>
          <w:rtl w:val="true"/>
        </w:rPr>
        <w:t xml:space="preserve"> </w:t>
      </w:r>
      <w:r>
        <w:rPr>
          <w:rFonts w:ascii="Century" w:hAnsi="Century" w:cs="FrankRuehl"/>
          <w:sz w:val="22"/>
          <w:sz w:val="22"/>
          <w:rtl w:val="true"/>
        </w:rPr>
        <w:t>לאדרי</w:t>
      </w:r>
      <w:r>
        <w:rPr>
          <w:rFonts w:ascii="Century" w:hAnsi="Century" w:eastAsia="Century" w:cs="Century"/>
          <w:sz w:val="22"/>
          <w:sz w:val="22"/>
          <w:rtl w:val="true"/>
        </w:rPr>
        <w:t xml:space="preserve"> </w:t>
      </w:r>
      <w:r>
        <w:rPr>
          <w:rFonts w:ascii="Century" w:hAnsi="Century" w:cs="FrankRuehl"/>
          <w:sz w:val="22"/>
          <w:sz w:val="22"/>
          <w:rtl w:val="true"/>
        </w:rPr>
        <w:t>בנושא</w:t>
      </w:r>
      <w:r>
        <w:rPr>
          <w:rFonts w:ascii="Century" w:hAnsi="Century" w:eastAsia="Century" w:cs="Century"/>
          <w:sz w:val="22"/>
          <w:sz w:val="22"/>
          <w:rtl w:val="true"/>
        </w:rPr>
        <w:t xml:space="preserve"> </w:t>
      </w:r>
      <w:r>
        <w:rPr>
          <w:rFonts w:ascii="Century" w:hAnsi="Century" w:cs="FrankRuehl"/>
          <w:sz w:val="22"/>
          <w:sz w:val="22"/>
          <w:rtl w:val="true"/>
        </w:rPr>
        <w:t>זה</w:t>
      </w:r>
      <w:r>
        <w:rPr>
          <w:rFonts w:cs="FrankRuehl" w:ascii="Century" w:hAnsi="Century"/>
          <w:sz w:val="22"/>
          <w:rtl w:val="true"/>
        </w:rPr>
        <w:t xml:space="preserve">, </w:t>
      </w:r>
      <w:r>
        <w:rPr>
          <w:rFonts w:ascii="Century" w:hAnsi="Century" w:cs="FrankRuehl"/>
          <w:sz w:val="22"/>
          <w:sz w:val="22"/>
          <w:rtl w:val="true"/>
        </w:rPr>
        <w:t>פרוטוקול</w:t>
      </w:r>
      <w:r>
        <w:rPr>
          <w:rFonts w:ascii="Century" w:hAnsi="Century" w:eastAsia="Century" w:cs="Century"/>
          <w:sz w:val="22"/>
          <w:sz w:val="22"/>
          <w:rtl w:val="true"/>
        </w:rPr>
        <w:t xml:space="preserve"> </w:t>
      </w:r>
      <w:r>
        <w:rPr>
          <w:rFonts w:ascii="Century" w:hAnsi="Century" w:cs="FrankRuehl"/>
          <w:sz w:val="22"/>
          <w:sz w:val="22"/>
          <w:rtl w:val="true"/>
        </w:rPr>
        <w:t>דיון</w:t>
      </w:r>
      <w:r>
        <w:rPr>
          <w:rFonts w:ascii="Century" w:hAnsi="Century" w:eastAsia="Century" w:cs="Century"/>
          <w:sz w:val="22"/>
          <w:sz w:val="22"/>
          <w:rtl w:val="true"/>
        </w:rPr>
        <w:t xml:space="preserve"> </w:t>
      </w:r>
      <w:r>
        <w:rPr>
          <w:rFonts w:ascii="Century" w:hAnsi="Century" w:cs="FrankRuehl"/>
          <w:sz w:val="22"/>
          <w:sz w:val="22"/>
          <w:rtl w:val="true"/>
        </w:rPr>
        <w:t>מחוזי</w:t>
      </w:r>
      <w:r>
        <w:rPr>
          <w:rFonts w:cs="FrankRuehl" w:ascii="Century" w:hAnsi="Century"/>
          <w:sz w:val="22"/>
          <w:rtl w:val="true"/>
        </w:rPr>
        <w:t xml:space="preserve">, </w:t>
      </w:r>
      <w:r>
        <w:rPr>
          <w:rFonts w:ascii="Century" w:hAnsi="Century" w:cs="FrankRuehl"/>
          <w:sz w:val="22"/>
          <w:sz w:val="22"/>
          <w:rtl w:val="true"/>
        </w:rPr>
        <w:t>עמ</w:t>
      </w:r>
      <w:r>
        <w:rPr>
          <w:rFonts w:cs="FrankRuehl" w:ascii="Century" w:hAnsi="Century"/>
          <w:sz w:val="22"/>
          <w:rtl w:val="true"/>
        </w:rPr>
        <w:t xml:space="preserve">' </w:t>
      </w:r>
      <w:r>
        <w:rPr>
          <w:rFonts w:cs="FrankRuehl" w:ascii="Century" w:hAnsi="Century"/>
          <w:sz w:val="22"/>
        </w:rPr>
        <w:t>1511-1510</w:t>
      </w:r>
      <w:r>
        <w:rPr>
          <w:rFonts w:cs="FrankRuehl" w:ascii="Century" w:hAnsi="Century"/>
          <w:sz w:val="22"/>
          <w:rtl w:val="true"/>
        </w:rPr>
        <w:t xml:space="preserve">). </w:t>
      </w:r>
    </w:p>
    <w:p>
      <w:pPr>
        <w:pStyle w:val="Ruller42"/>
        <w:ind w:end="0"/>
        <w:jc w:val="both"/>
        <w:rPr>
          <w:rFonts w:ascii="Century" w:hAnsi="Century" w:cs="FrankRuehl"/>
          <w:sz w:val="22"/>
        </w:rPr>
      </w:pPr>
      <w:r>
        <w:rPr>
          <w:rFonts w:cs="FrankRuehl" w:ascii="Century" w:hAnsi="Century"/>
          <w:sz w:val="22"/>
          <w:rtl w:val="true"/>
        </w:rPr>
      </w:r>
    </w:p>
    <w:p>
      <w:pPr>
        <w:pStyle w:val="Ruller43"/>
        <w:numPr>
          <w:ilvl w:val="0"/>
          <w:numId w:val="2"/>
        </w:numPr>
        <w:ind w:hanging="0" w:start="0" w:end="0"/>
        <w:jc w:val="both"/>
        <w:rPr>
          <w:rFonts w:ascii="Century" w:hAnsi="Century" w:cs="FrankRuehl"/>
          <w:sz w:val="22"/>
        </w:rPr>
      </w:pPr>
      <w:r>
        <w:rPr>
          <w:rFonts w:ascii="Century" w:hAnsi="Century" w:cs="FrankRuehl"/>
          <w:sz w:val="22"/>
          <w:sz w:val="22"/>
          <w:rtl w:val="true"/>
        </w:rPr>
        <w:t>משאלה</w:t>
      </w:r>
      <w:r>
        <w:rPr>
          <w:rFonts w:ascii="Century" w:hAnsi="Century" w:eastAsia="Century" w:cs="Century"/>
          <w:sz w:val="22"/>
          <w:sz w:val="22"/>
          <w:rtl w:val="true"/>
        </w:rPr>
        <w:t xml:space="preserve"> </w:t>
      </w:r>
      <w:r>
        <w:rPr>
          <w:rFonts w:ascii="Century" w:hAnsi="Century" w:cs="FrankRuehl"/>
          <w:sz w:val="22"/>
          <w:sz w:val="22"/>
          <w:rtl w:val="true"/>
        </w:rPr>
        <w:t>הם</w:t>
      </w:r>
      <w:r>
        <w:rPr>
          <w:rFonts w:ascii="Century" w:hAnsi="Century" w:eastAsia="Century" w:cs="Century"/>
          <w:sz w:val="22"/>
          <w:sz w:val="22"/>
          <w:rtl w:val="true"/>
        </w:rPr>
        <w:t xml:space="preserve"> </w:t>
      </w:r>
      <w:r>
        <w:rPr>
          <w:rFonts w:ascii="Century" w:hAnsi="Century" w:cs="FrankRuehl"/>
          <w:sz w:val="22"/>
          <w:sz w:val="22"/>
          <w:rtl w:val="true"/>
        </w:rPr>
        <w:t>פני</w:t>
      </w:r>
      <w:r>
        <w:rPr>
          <w:rFonts w:ascii="Century" w:hAnsi="Century" w:eastAsia="Century" w:cs="Century"/>
          <w:sz w:val="22"/>
          <w:sz w:val="22"/>
          <w:rtl w:val="true"/>
        </w:rPr>
        <w:t xml:space="preserve"> </w:t>
      </w:r>
      <w:r>
        <w:rPr>
          <w:rFonts w:ascii="Century" w:hAnsi="Century" w:cs="FrankRuehl"/>
          <w:sz w:val="22"/>
          <w:sz w:val="22"/>
          <w:rtl w:val="true"/>
        </w:rPr>
        <w:t>הדברים</w:t>
      </w:r>
      <w:r>
        <w:rPr>
          <w:rFonts w:cs="FrankRuehl" w:ascii="Century" w:hAnsi="Century"/>
          <w:sz w:val="22"/>
          <w:rtl w:val="true"/>
        </w:rPr>
        <w:t xml:space="preserve">, </w:t>
      </w:r>
      <w:r>
        <w:rPr>
          <w:rFonts w:ascii="Century" w:hAnsi="Century" w:cs="FrankRuehl"/>
          <w:sz w:val="22"/>
          <w:sz w:val="22"/>
          <w:rtl w:val="true"/>
        </w:rPr>
        <w:t>ובמיוחד</w:t>
      </w:r>
      <w:r>
        <w:rPr>
          <w:rFonts w:ascii="Century" w:hAnsi="Century" w:eastAsia="Century" w:cs="Century"/>
          <w:sz w:val="22"/>
          <w:sz w:val="22"/>
          <w:rtl w:val="true"/>
        </w:rPr>
        <w:t xml:space="preserve"> </w:t>
      </w:r>
      <w:r>
        <w:rPr>
          <w:rFonts w:ascii="Century" w:hAnsi="Century" w:cs="FrankRuehl"/>
          <w:sz w:val="22"/>
          <w:sz w:val="22"/>
          <w:rtl w:val="true"/>
        </w:rPr>
        <w:t>בנתון</w:t>
      </w:r>
      <w:r>
        <w:rPr>
          <w:rFonts w:ascii="Century" w:hAnsi="Century" w:eastAsia="Century" w:cs="Century"/>
          <w:sz w:val="22"/>
          <w:sz w:val="22"/>
          <w:rtl w:val="true"/>
        </w:rPr>
        <w:t xml:space="preserve"> </w:t>
      </w:r>
      <w:r>
        <w:rPr>
          <w:rFonts w:ascii="Century" w:hAnsi="Century" w:cs="FrankRuehl"/>
          <w:sz w:val="22"/>
          <w:sz w:val="22"/>
          <w:rtl w:val="true"/>
        </w:rPr>
        <w:t>לכך</w:t>
      </w:r>
      <w:r>
        <w:rPr>
          <w:rFonts w:ascii="Century" w:hAnsi="Century" w:eastAsia="Century" w:cs="Century"/>
          <w:sz w:val="22"/>
          <w:sz w:val="22"/>
          <w:rtl w:val="true"/>
        </w:rPr>
        <w:t xml:space="preserve"> </w:t>
      </w:r>
      <w:r>
        <w:rPr>
          <w:rFonts w:ascii="Century" w:hAnsi="Century" w:cs="FrankRuehl"/>
          <w:sz w:val="22"/>
          <w:sz w:val="22"/>
          <w:rtl w:val="true"/>
        </w:rPr>
        <w:t>שבית</w:t>
      </w:r>
      <w:r>
        <w:rPr>
          <w:rFonts w:ascii="Century" w:hAnsi="Century" w:eastAsia="Century" w:cs="Century"/>
          <w:sz w:val="22"/>
          <w:sz w:val="22"/>
          <w:rtl w:val="true"/>
        </w:rPr>
        <w:t xml:space="preserve"> </w:t>
      </w:r>
      <w:r>
        <w:rPr>
          <w:rFonts w:ascii="Century" w:hAnsi="Century" w:cs="FrankRuehl"/>
          <w:sz w:val="22"/>
          <w:sz w:val="22"/>
          <w:rtl w:val="true"/>
        </w:rPr>
        <w:t>המשפט</w:t>
      </w:r>
      <w:r>
        <w:rPr>
          <w:rFonts w:ascii="Century" w:hAnsi="Century" w:eastAsia="Century" w:cs="Century"/>
          <w:sz w:val="22"/>
          <w:sz w:val="22"/>
          <w:rtl w:val="true"/>
        </w:rPr>
        <w:t xml:space="preserve"> </w:t>
      </w:r>
      <w:r>
        <w:rPr>
          <w:rFonts w:ascii="Century" w:hAnsi="Century" w:cs="FrankRuehl"/>
          <w:sz w:val="22"/>
          <w:sz w:val="22"/>
          <w:rtl w:val="true"/>
        </w:rPr>
        <w:t>המחוזי</w:t>
      </w:r>
      <w:r>
        <w:rPr>
          <w:rFonts w:ascii="Century" w:hAnsi="Century" w:eastAsia="Century" w:cs="Century"/>
          <w:sz w:val="22"/>
          <w:sz w:val="22"/>
          <w:rtl w:val="true"/>
        </w:rPr>
        <w:t xml:space="preserve"> </w:t>
      </w:r>
      <w:r>
        <w:rPr>
          <w:rFonts w:ascii="Century" w:hAnsi="Century" w:cs="FrankRuehl"/>
          <w:sz w:val="22"/>
          <w:sz w:val="22"/>
          <w:rtl w:val="true"/>
        </w:rPr>
        <w:t>לא</w:t>
      </w:r>
      <w:r>
        <w:rPr>
          <w:rFonts w:ascii="Century" w:hAnsi="Century" w:eastAsia="Century" w:cs="Century"/>
          <w:sz w:val="22"/>
          <w:sz w:val="22"/>
          <w:rtl w:val="true"/>
        </w:rPr>
        <w:t xml:space="preserve"> </w:t>
      </w:r>
      <w:r>
        <w:rPr>
          <w:rFonts w:ascii="Century" w:hAnsi="Century" w:cs="FrankRuehl"/>
          <w:sz w:val="22"/>
          <w:sz w:val="22"/>
          <w:rtl w:val="true"/>
        </w:rPr>
        <w:t>הכריע</w:t>
      </w:r>
      <w:r>
        <w:rPr>
          <w:rFonts w:ascii="Century" w:hAnsi="Century" w:eastAsia="Century" w:cs="Century"/>
          <w:sz w:val="22"/>
          <w:sz w:val="22"/>
          <w:rtl w:val="true"/>
        </w:rPr>
        <w:t xml:space="preserve"> </w:t>
      </w:r>
      <w:r>
        <w:rPr>
          <w:rFonts w:ascii="Century" w:hAnsi="Century" w:cs="FrankRuehl"/>
          <w:sz w:val="22"/>
          <w:sz w:val="22"/>
          <w:rtl w:val="true"/>
        </w:rPr>
        <w:t>בטענה</w:t>
      </w:r>
      <w:r>
        <w:rPr>
          <w:rFonts w:ascii="Century" w:hAnsi="Century" w:eastAsia="Century" w:cs="Century"/>
          <w:sz w:val="22"/>
          <w:sz w:val="22"/>
          <w:rtl w:val="true"/>
        </w:rPr>
        <w:t xml:space="preserve"> </w:t>
      </w:r>
      <w:r>
        <w:rPr>
          <w:rFonts w:ascii="Century" w:hAnsi="Century" w:cs="FrankRuehl"/>
          <w:sz w:val="22"/>
          <w:sz w:val="22"/>
          <w:rtl w:val="true"/>
        </w:rPr>
        <w:t>לגבי</w:t>
      </w:r>
      <w:r>
        <w:rPr>
          <w:rFonts w:ascii="Century" w:hAnsi="Century" w:eastAsia="Century" w:cs="Century"/>
          <w:sz w:val="22"/>
          <w:sz w:val="22"/>
          <w:rtl w:val="true"/>
        </w:rPr>
        <w:t xml:space="preserve"> </w:t>
      </w:r>
      <w:r>
        <w:rPr>
          <w:rFonts w:ascii="Century" w:hAnsi="Century" w:cs="FrankRuehl"/>
          <w:sz w:val="22"/>
          <w:sz w:val="22"/>
          <w:rtl w:val="true"/>
        </w:rPr>
        <w:t>חשש</w:t>
      </w:r>
      <w:r>
        <w:rPr>
          <w:rFonts w:ascii="Century" w:hAnsi="Century" w:eastAsia="Century" w:cs="Century"/>
          <w:sz w:val="22"/>
          <w:sz w:val="22"/>
          <w:rtl w:val="true"/>
        </w:rPr>
        <w:t xml:space="preserve"> </w:t>
      </w:r>
      <w:r>
        <w:rPr>
          <w:rFonts w:ascii="Century" w:hAnsi="Century" w:cs="FrankRuehl"/>
          <w:sz w:val="22"/>
          <w:sz w:val="22"/>
          <w:rtl w:val="true"/>
        </w:rPr>
        <w:t>לכאורה</w:t>
      </w:r>
      <w:r>
        <w:rPr>
          <w:rFonts w:ascii="Century" w:hAnsi="Century" w:eastAsia="Century" w:cs="Century"/>
          <w:sz w:val="22"/>
          <w:sz w:val="22"/>
          <w:rtl w:val="true"/>
        </w:rPr>
        <w:t xml:space="preserve"> </w:t>
      </w:r>
      <w:r>
        <w:rPr>
          <w:rFonts w:ascii="Century" w:hAnsi="Century" w:cs="FrankRuehl"/>
          <w:sz w:val="22"/>
          <w:sz w:val="22"/>
          <w:rtl w:val="true"/>
        </w:rPr>
        <w:t>של</w:t>
      </w:r>
      <w:r>
        <w:rPr>
          <w:rFonts w:ascii="Century" w:hAnsi="Century" w:eastAsia="Century" w:cs="Century"/>
          <w:sz w:val="22"/>
          <w:sz w:val="22"/>
          <w:rtl w:val="true"/>
        </w:rPr>
        <w:t xml:space="preserve"> </w:t>
      </w:r>
      <w:r>
        <w:rPr>
          <w:rFonts w:ascii="Century" w:hAnsi="Century" w:cs="FrankRuehl"/>
          <w:sz w:val="22"/>
          <w:sz w:val="22"/>
          <w:rtl w:val="true"/>
        </w:rPr>
        <w:t>דלק</w:t>
      </w:r>
      <w:r>
        <w:rPr>
          <w:rFonts w:ascii="Century" w:hAnsi="Century" w:eastAsia="Century" w:cs="Century"/>
          <w:sz w:val="22"/>
          <w:sz w:val="22"/>
          <w:rtl w:val="true"/>
        </w:rPr>
        <w:t xml:space="preserve"> </w:t>
      </w:r>
      <w:r>
        <w:rPr>
          <w:rFonts w:ascii="Century" w:hAnsi="Century" w:cs="FrankRuehl"/>
          <w:sz w:val="22"/>
          <w:sz w:val="22"/>
          <w:rtl w:val="true"/>
        </w:rPr>
        <w:t>נדל</w:t>
      </w:r>
      <w:r>
        <w:rPr>
          <w:rFonts w:cs="FrankRuehl" w:ascii="Century" w:hAnsi="Century"/>
          <w:sz w:val="22"/>
          <w:rtl w:val="true"/>
        </w:rPr>
        <w:t>"</w:t>
      </w:r>
      <w:r>
        <w:rPr>
          <w:rFonts w:ascii="Century" w:hAnsi="Century" w:cs="FrankRuehl"/>
          <w:sz w:val="22"/>
          <w:sz w:val="22"/>
          <w:rtl w:val="true"/>
        </w:rPr>
        <w:t>ן</w:t>
      </w:r>
      <w:r>
        <w:rPr>
          <w:rFonts w:ascii="Century" w:hAnsi="Century" w:eastAsia="Century" w:cs="Century"/>
          <w:sz w:val="22"/>
          <w:sz w:val="22"/>
          <w:rtl w:val="true"/>
        </w:rPr>
        <w:t xml:space="preserve"> </w:t>
      </w:r>
      <w:r>
        <w:rPr>
          <w:rFonts w:ascii="Century" w:hAnsi="Century" w:cs="FrankRuehl"/>
          <w:sz w:val="22"/>
          <w:sz w:val="22"/>
          <w:rtl w:val="true"/>
        </w:rPr>
        <w:t>כי</w:t>
      </w:r>
      <w:r>
        <w:rPr>
          <w:rFonts w:ascii="Century" w:hAnsi="Century" w:eastAsia="Century" w:cs="Century"/>
          <w:sz w:val="22"/>
          <w:sz w:val="22"/>
          <w:rtl w:val="true"/>
        </w:rPr>
        <w:t xml:space="preserve"> </w:t>
      </w:r>
      <w:r>
        <w:rPr>
          <w:rFonts w:ascii="Century" w:hAnsi="Century" w:cs="FrankRuehl"/>
          <w:sz w:val="22"/>
          <w:sz w:val="22"/>
          <w:rtl w:val="true"/>
        </w:rPr>
        <w:t>העסקה</w:t>
      </w:r>
      <w:r>
        <w:rPr>
          <w:rFonts w:ascii="Century" w:hAnsi="Century" w:eastAsia="Century" w:cs="Century"/>
          <w:sz w:val="22"/>
          <w:sz w:val="22"/>
          <w:rtl w:val="true"/>
        </w:rPr>
        <w:t xml:space="preserve"> </w:t>
      </w:r>
      <w:r>
        <w:rPr>
          <w:rFonts w:ascii="Century" w:hAnsi="Century" w:cs="FrankRuehl"/>
          <w:sz w:val="22"/>
          <w:sz w:val="22"/>
          <w:rtl w:val="true"/>
        </w:rPr>
        <w:t>תתפרש</w:t>
      </w:r>
      <w:r>
        <w:rPr>
          <w:rFonts w:ascii="Century" w:hAnsi="Century" w:eastAsia="Century" w:cs="Century"/>
          <w:sz w:val="22"/>
          <w:sz w:val="22"/>
          <w:rtl w:val="true"/>
        </w:rPr>
        <w:t xml:space="preserve"> </w:t>
      </w:r>
      <w:r>
        <w:rPr>
          <w:rFonts w:ascii="Century" w:hAnsi="Century" w:cs="FrankRuehl"/>
          <w:sz w:val="22"/>
          <w:sz w:val="22"/>
          <w:rtl w:val="true"/>
        </w:rPr>
        <w:t>כהעדפת</w:t>
      </w:r>
      <w:r>
        <w:rPr>
          <w:rFonts w:ascii="Century" w:hAnsi="Century" w:eastAsia="Century" w:cs="Century"/>
          <w:sz w:val="22"/>
          <w:sz w:val="22"/>
          <w:rtl w:val="true"/>
        </w:rPr>
        <w:t xml:space="preserve"> </w:t>
      </w:r>
      <w:r>
        <w:rPr>
          <w:rFonts w:ascii="Century" w:hAnsi="Century" w:cs="FrankRuehl"/>
          <w:sz w:val="22"/>
          <w:sz w:val="22"/>
          <w:rtl w:val="true"/>
        </w:rPr>
        <w:t>נושים</w:t>
      </w:r>
      <w:r>
        <w:rPr>
          <w:rFonts w:ascii="Century" w:hAnsi="Century" w:eastAsia="Century" w:cs="Century"/>
          <w:sz w:val="22"/>
          <w:sz w:val="22"/>
          <w:rtl w:val="true"/>
        </w:rPr>
        <w:t xml:space="preserve"> </w:t>
      </w:r>
      <w:r>
        <w:rPr>
          <w:rFonts w:ascii="Century" w:hAnsi="Century" w:cs="FrankRuehl"/>
          <w:sz w:val="22"/>
          <w:sz w:val="22"/>
          <w:rtl w:val="true"/>
        </w:rPr>
        <w:t>אסורה</w:t>
      </w:r>
      <w:r>
        <w:rPr>
          <w:rFonts w:ascii="Century" w:hAnsi="Century" w:eastAsia="Century" w:cs="Century"/>
          <w:sz w:val="22"/>
          <w:sz w:val="22"/>
          <w:rtl w:val="true"/>
        </w:rPr>
        <w:t xml:space="preserve"> </w:t>
      </w:r>
      <w:r>
        <w:rPr>
          <w:rFonts w:cs="FrankRuehl" w:ascii="Century" w:hAnsi="Century"/>
          <w:sz w:val="22"/>
          <w:rtl w:val="true"/>
        </w:rPr>
        <w:t>(</w:t>
      </w:r>
      <w:r>
        <w:rPr>
          <w:rFonts w:ascii="Century" w:hAnsi="Century" w:cs="FrankRuehl"/>
          <w:sz w:val="22"/>
          <w:sz w:val="22"/>
          <w:rtl w:val="true"/>
        </w:rPr>
        <w:t>כהסבר</w:t>
      </w:r>
      <w:r>
        <w:rPr>
          <w:rFonts w:ascii="Century" w:hAnsi="Century" w:eastAsia="Century" w:cs="Century"/>
          <w:sz w:val="22"/>
          <w:sz w:val="22"/>
          <w:rtl w:val="true"/>
        </w:rPr>
        <w:t xml:space="preserve"> </w:t>
      </w:r>
      <w:r>
        <w:rPr>
          <w:rFonts w:ascii="Century" w:hAnsi="Century" w:cs="FrankRuehl"/>
          <w:sz w:val="22"/>
          <w:sz w:val="22"/>
          <w:rtl w:val="true"/>
        </w:rPr>
        <w:t>פרטני</w:t>
      </w:r>
      <w:r>
        <w:rPr>
          <w:rFonts w:ascii="Century" w:hAnsi="Century" w:eastAsia="Century" w:cs="Century"/>
          <w:sz w:val="22"/>
          <w:sz w:val="22"/>
          <w:rtl w:val="true"/>
        </w:rPr>
        <w:t xml:space="preserve"> </w:t>
      </w:r>
      <w:r>
        <w:rPr>
          <w:rFonts w:ascii="Century" w:hAnsi="Century" w:cs="FrankRuehl"/>
          <w:sz w:val="22"/>
          <w:sz w:val="22"/>
          <w:rtl w:val="true"/>
        </w:rPr>
        <w:t>בדבר</w:t>
      </w:r>
      <w:r>
        <w:rPr>
          <w:rFonts w:ascii="Century" w:hAnsi="Century" w:eastAsia="Century" w:cs="Century"/>
          <w:sz w:val="22"/>
          <w:sz w:val="22"/>
          <w:rtl w:val="true"/>
        </w:rPr>
        <w:t xml:space="preserve"> </w:t>
      </w:r>
      <w:r>
        <w:rPr>
          <w:rFonts w:ascii="Century" w:hAnsi="Century" w:cs="FrankRuehl"/>
          <w:sz w:val="22"/>
          <w:sz w:val="22"/>
          <w:rtl w:val="true"/>
        </w:rPr>
        <w:t>רתיעתה</w:t>
      </w:r>
      <w:r>
        <w:rPr>
          <w:rFonts w:ascii="Century" w:hAnsi="Century" w:eastAsia="Century" w:cs="Century"/>
          <w:sz w:val="22"/>
          <w:sz w:val="22"/>
          <w:rtl w:val="true"/>
        </w:rPr>
        <w:t xml:space="preserve"> </w:t>
      </w:r>
      <w:r>
        <w:rPr>
          <w:rFonts w:ascii="Century" w:hAnsi="Century" w:cs="FrankRuehl"/>
          <w:sz w:val="22"/>
          <w:sz w:val="22"/>
          <w:rtl w:val="true"/>
        </w:rPr>
        <w:t>מפער</w:t>
      </w:r>
      <w:r>
        <w:rPr>
          <w:rFonts w:ascii="Century" w:hAnsi="Century" w:eastAsia="Century" w:cs="Century"/>
          <w:sz w:val="22"/>
          <w:sz w:val="22"/>
          <w:rtl w:val="true"/>
        </w:rPr>
        <w:t xml:space="preserve"> </w:t>
      </w:r>
      <w:r>
        <w:rPr>
          <w:rFonts w:ascii="Century" w:hAnsi="Century" w:cs="FrankRuehl"/>
          <w:sz w:val="22"/>
          <w:sz w:val="22"/>
          <w:rtl w:val="true"/>
        </w:rPr>
        <w:t>המחירים</w:t>
      </w:r>
      <w:r>
        <w:rPr>
          <w:rFonts w:ascii="Century" w:hAnsi="Century" w:eastAsia="Century" w:cs="Century"/>
          <w:sz w:val="22"/>
          <w:sz w:val="22"/>
          <w:rtl w:val="true"/>
        </w:rPr>
        <w:t xml:space="preserve"> </w:t>
      </w:r>
      <w:r>
        <w:rPr>
          <w:rFonts w:ascii="Century" w:hAnsi="Century" w:cs="FrankRuehl"/>
          <w:sz w:val="22"/>
          <w:sz w:val="22"/>
          <w:rtl w:val="true"/>
        </w:rPr>
        <w:t>בין</w:t>
      </w:r>
      <w:r>
        <w:rPr>
          <w:rFonts w:ascii="Century" w:hAnsi="Century" w:eastAsia="Century" w:cs="Century"/>
          <w:sz w:val="22"/>
          <w:sz w:val="22"/>
          <w:rtl w:val="true"/>
        </w:rPr>
        <w:t xml:space="preserve"> </w:t>
      </w:r>
      <w:r>
        <w:rPr>
          <w:rFonts w:ascii="Century" w:hAnsi="Century" w:cs="FrankRuehl"/>
          <w:sz w:val="22"/>
          <w:sz w:val="22"/>
          <w:rtl w:val="true"/>
        </w:rPr>
        <w:t>העסקה</w:t>
      </w:r>
      <w:r>
        <w:rPr>
          <w:rFonts w:ascii="Century" w:hAnsi="Century" w:eastAsia="Century" w:cs="Century"/>
          <w:sz w:val="22"/>
          <w:sz w:val="22"/>
          <w:rtl w:val="true"/>
        </w:rPr>
        <w:t xml:space="preserve"> </w:t>
      </w:r>
      <w:r>
        <w:rPr>
          <w:rFonts w:ascii="Century" w:hAnsi="Century" w:cs="FrankRuehl"/>
          <w:sz w:val="22"/>
          <w:sz w:val="22"/>
          <w:rtl w:val="true"/>
        </w:rPr>
        <w:t>לבין</w:t>
      </w:r>
      <w:r>
        <w:rPr>
          <w:rFonts w:ascii="Century" w:hAnsi="Century" w:eastAsia="Century" w:cs="Century"/>
          <w:sz w:val="22"/>
          <w:sz w:val="22"/>
          <w:rtl w:val="true"/>
        </w:rPr>
        <w:t xml:space="preserve"> </w:t>
      </w:r>
      <w:r>
        <w:rPr>
          <w:rFonts w:ascii="Century" w:hAnsi="Century" w:cs="FrankRuehl"/>
          <w:sz w:val="22"/>
          <w:sz w:val="22"/>
          <w:rtl w:val="true"/>
        </w:rPr>
        <w:t>מחיר</w:t>
      </w:r>
      <w:r>
        <w:rPr>
          <w:rFonts w:ascii="Century" w:hAnsi="Century" w:eastAsia="Century" w:cs="Century"/>
          <w:sz w:val="22"/>
          <w:sz w:val="22"/>
          <w:rtl w:val="true"/>
        </w:rPr>
        <w:t xml:space="preserve"> </w:t>
      </w:r>
      <w:r>
        <w:rPr>
          <w:rFonts w:ascii="Century" w:hAnsi="Century" w:cs="FrankRuehl"/>
          <w:sz w:val="22"/>
          <w:sz w:val="22"/>
          <w:rtl w:val="true"/>
        </w:rPr>
        <w:t>הנייר</w:t>
      </w:r>
      <w:r>
        <w:rPr>
          <w:rFonts w:ascii="Century" w:hAnsi="Century" w:eastAsia="Century" w:cs="Century"/>
          <w:sz w:val="22"/>
          <w:sz w:val="22"/>
          <w:rtl w:val="true"/>
        </w:rPr>
        <w:t xml:space="preserve"> </w:t>
      </w:r>
      <w:r>
        <w:rPr>
          <w:rFonts w:ascii="Century" w:hAnsi="Century" w:cs="FrankRuehl"/>
          <w:sz w:val="22"/>
          <w:sz w:val="22"/>
          <w:rtl w:val="true"/>
        </w:rPr>
        <w:t>בשוק</w:t>
      </w:r>
      <w:r>
        <w:rPr>
          <w:rFonts w:cs="FrankRuehl" w:ascii="Century" w:hAnsi="Century"/>
          <w:sz w:val="22"/>
          <w:rtl w:val="true"/>
        </w:rPr>
        <w:t xml:space="preserve">) </w:t>
      </w:r>
      <w:r>
        <w:rPr>
          <w:rFonts w:ascii="Century" w:hAnsi="Century" w:cs="FrankRuehl"/>
          <w:sz w:val="22"/>
          <w:sz w:val="22"/>
          <w:rtl w:val="true"/>
        </w:rPr>
        <w:t>לא</w:t>
      </w:r>
      <w:r>
        <w:rPr>
          <w:rFonts w:ascii="Century" w:hAnsi="Century" w:eastAsia="Century" w:cs="Century"/>
          <w:sz w:val="22"/>
          <w:sz w:val="22"/>
          <w:rtl w:val="true"/>
        </w:rPr>
        <w:t xml:space="preserve"> </w:t>
      </w:r>
      <w:r>
        <w:rPr>
          <w:rFonts w:ascii="Century" w:hAnsi="Century" w:cs="FrankRuehl"/>
          <w:sz w:val="22"/>
          <w:sz w:val="22"/>
          <w:rtl w:val="true"/>
        </w:rPr>
        <w:t>ראיתי</w:t>
      </w:r>
      <w:r>
        <w:rPr>
          <w:rFonts w:ascii="Century" w:hAnsi="Century" w:eastAsia="Century" w:cs="Century"/>
          <w:sz w:val="22"/>
          <w:sz w:val="22"/>
          <w:rtl w:val="true"/>
        </w:rPr>
        <w:t xml:space="preserve"> </w:t>
      </w:r>
      <w:r>
        <w:rPr>
          <w:rFonts w:ascii="Century" w:hAnsi="Century" w:cs="FrankRuehl"/>
          <w:sz w:val="22"/>
          <w:sz w:val="22"/>
          <w:rtl w:val="true"/>
        </w:rPr>
        <w:t>לקבוע</w:t>
      </w:r>
      <w:r>
        <w:rPr>
          <w:rFonts w:ascii="Century" w:hAnsi="Century" w:eastAsia="Century" w:cs="Century"/>
          <w:sz w:val="22"/>
          <w:sz w:val="22"/>
          <w:rtl w:val="true"/>
        </w:rPr>
        <w:t xml:space="preserve"> </w:t>
      </w:r>
      <w:r>
        <w:rPr>
          <w:rFonts w:ascii="Century" w:hAnsi="Century" w:cs="FrankRuehl"/>
          <w:sz w:val="22"/>
          <w:sz w:val="22"/>
          <w:rtl w:val="true"/>
        </w:rPr>
        <w:t>בה</w:t>
      </w:r>
      <w:r>
        <w:rPr>
          <w:rFonts w:ascii="Century" w:hAnsi="Century" w:eastAsia="Century" w:cs="Century"/>
          <w:sz w:val="22"/>
          <w:sz w:val="22"/>
          <w:rtl w:val="true"/>
        </w:rPr>
        <w:t xml:space="preserve"> </w:t>
      </w:r>
      <w:r>
        <w:rPr>
          <w:rFonts w:ascii="Century" w:hAnsi="Century" w:cs="FrankRuehl"/>
          <w:sz w:val="22"/>
          <w:sz w:val="22"/>
          <w:rtl w:val="true"/>
        </w:rPr>
        <w:t>ממצא</w:t>
      </w:r>
      <w:r>
        <w:rPr>
          <w:rFonts w:ascii="Century" w:hAnsi="Century" w:eastAsia="Century" w:cs="Century"/>
          <w:sz w:val="22"/>
          <w:sz w:val="22"/>
          <w:rtl w:val="true"/>
        </w:rPr>
        <w:t xml:space="preserve"> </w:t>
      </w:r>
      <w:r>
        <w:rPr>
          <w:rFonts w:ascii="Century" w:hAnsi="Century" w:cs="FrankRuehl"/>
          <w:sz w:val="22"/>
          <w:sz w:val="22"/>
          <w:rtl w:val="true"/>
        </w:rPr>
        <w:t>לראשונה</w:t>
      </w:r>
      <w:r>
        <w:rPr>
          <w:rFonts w:ascii="Century" w:hAnsi="Century" w:eastAsia="Century" w:cs="Century"/>
          <w:sz w:val="22"/>
          <w:sz w:val="22"/>
          <w:rtl w:val="true"/>
        </w:rPr>
        <w:t xml:space="preserve"> </w:t>
      </w:r>
      <w:r>
        <w:rPr>
          <w:rFonts w:ascii="Century" w:hAnsi="Century" w:cs="FrankRuehl"/>
          <w:sz w:val="22"/>
          <w:sz w:val="22"/>
          <w:rtl w:val="true"/>
        </w:rPr>
        <w:t>בהליך</w:t>
      </w:r>
      <w:r>
        <w:rPr>
          <w:rFonts w:ascii="Century" w:hAnsi="Century" w:eastAsia="Century" w:cs="Century"/>
          <w:sz w:val="22"/>
          <w:sz w:val="22"/>
          <w:rtl w:val="true"/>
        </w:rPr>
        <w:t xml:space="preserve"> </w:t>
      </w:r>
      <w:r>
        <w:rPr>
          <w:rFonts w:ascii="Century" w:hAnsi="Century" w:cs="FrankRuehl"/>
          <w:sz w:val="22"/>
          <w:sz w:val="22"/>
          <w:rtl w:val="true"/>
        </w:rPr>
        <w:t>שלפנינו</w:t>
      </w:r>
      <w:r>
        <w:rPr>
          <w:rFonts w:cs="FrankRuehl" w:ascii="Century" w:hAnsi="Century"/>
          <w:sz w:val="22"/>
          <w:rtl w:val="true"/>
        </w:rPr>
        <w:t xml:space="preserve">. </w:t>
      </w:r>
      <w:r>
        <w:rPr>
          <w:rFonts w:ascii="Century" w:hAnsi="Century" w:cs="FrankRuehl"/>
          <w:sz w:val="22"/>
          <w:sz w:val="22"/>
          <w:rtl w:val="true"/>
        </w:rPr>
        <w:t>ממילא</w:t>
      </w:r>
      <w:r>
        <w:rPr>
          <w:rFonts w:cs="FrankRuehl" w:ascii="Century" w:hAnsi="Century"/>
          <w:sz w:val="22"/>
          <w:rtl w:val="true"/>
        </w:rPr>
        <w:t xml:space="preserve">, </w:t>
      </w:r>
      <w:r>
        <w:rPr>
          <w:rFonts w:ascii="Century" w:hAnsi="Century" w:cs="FrankRuehl"/>
          <w:sz w:val="22"/>
          <w:sz w:val="22"/>
          <w:rtl w:val="true"/>
        </w:rPr>
        <w:t>אני</w:t>
      </w:r>
      <w:r>
        <w:rPr>
          <w:rFonts w:ascii="Century" w:hAnsi="Century" w:eastAsia="Century" w:cs="Century"/>
          <w:sz w:val="22"/>
          <w:sz w:val="22"/>
          <w:rtl w:val="true"/>
        </w:rPr>
        <w:t xml:space="preserve"> </w:t>
      </w:r>
      <w:r>
        <w:rPr>
          <w:rFonts w:ascii="Century" w:hAnsi="Century" w:cs="FrankRuehl"/>
          <w:sz w:val="22"/>
          <w:sz w:val="22"/>
          <w:rtl w:val="true"/>
        </w:rPr>
        <w:t>סבור</w:t>
      </w:r>
      <w:r>
        <w:rPr>
          <w:rFonts w:ascii="Century" w:hAnsi="Century" w:eastAsia="Century" w:cs="Century"/>
          <w:sz w:val="22"/>
          <w:sz w:val="22"/>
          <w:rtl w:val="true"/>
        </w:rPr>
        <w:t xml:space="preserve"> </w:t>
      </w:r>
      <w:r>
        <w:rPr>
          <w:rFonts w:ascii="Century" w:hAnsi="Century" w:cs="FrankRuehl"/>
          <w:sz w:val="22"/>
          <w:sz w:val="22"/>
          <w:rtl w:val="true"/>
        </w:rPr>
        <w:t>כי</w:t>
      </w:r>
      <w:r>
        <w:rPr>
          <w:rFonts w:ascii="Century" w:hAnsi="Century" w:eastAsia="Century" w:cs="Century"/>
          <w:sz w:val="22"/>
          <w:sz w:val="22"/>
          <w:rtl w:val="true"/>
        </w:rPr>
        <w:t xml:space="preserve"> </w:t>
      </w:r>
      <w:r>
        <w:rPr>
          <w:rFonts w:ascii="Century" w:hAnsi="Century" w:cs="FrankRuehl"/>
          <w:sz w:val="22"/>
          <w:sz w:val="22"/>
          <w:rtl w:val="true"/>
        </w:rPr>
        <w:t>הטענה</w:t>
      </w:r>
      <w:r>
        <w:rPr>
          <w:rFonts w:ascii="Century" w:hAnsi="Century" w:eastAsia="Century" w:cs="Century"/>
          <w:sz w:val="22"/>
          <w:sz w:val="22"/>
          <w:rtl w:val="true"/>
        </w:rPr>
        <w:t xml:space="preserve"> </w:t>
      </w:r>
      <w:r>
        <w:rPr>
          <w:rFonts w:ascii="Century" w:hAnsi="Century" w:cs="FrankRuehl"/>
          <w:sz w:val="22"/>
          <w:sz w:val="22"/>
          <w:rtl w:val="true"/>
        </w:rPr>
        <w:t>בדבר</w:t>
      </w:r>
      <w:r>
        <w:rPr>
          <w:rFonts w:ascii="Century" w:hAnsi="Century" w:eastAsia="Century" w:cs="Century"/>
          <w:sz w:val="22"/>
          <w:sz w:val="22"/>
          <w:rtl w:val="true"/>
        </w:rPr>
        <w:t xml:space="preserve"> </w:t>
      </w:r>
      <w:r>
        <w:rPr>
          <w:rFonts w:ascii="Century" w:hAnsi="Century" w:cs="FrankRuehl"/>
          <w:sz w:val="22"/>
          <w:sz w:val="22"/>
          <w:rtl w:val="true"/>
        </w:rPr>
        <w:t>החשש</w:t>
      </w:r>
      <w:r>
        <w:rPr>
          <w:rFonts w:ascii="Century" w:hAnsi="Century" w:eastAsia="Century" w:cs="Century"/>
          <w:sz w:val="22"/>
          <w:sz w:val="22"/>
          <w:rtl w:val="true"/>
        </w:rPr>
        <w:t xml:space="preserve"> </w:t>
      </w:r>
      <w:r>
        <w:rPr>
          <w:rFonts w:ascii="Century" w:hAnsi="Century" w:cs="FrankRuehl"/>
          <w:sz w:val="22"/>
          <w:sz w:val="22"/>
          <w:rtl w:val="true"/>
        </w:rPr>
        <w:t>מפעולה</w:t>
      </w:r>
      <w:r>
        <w:rPr>
          <w:rFonts w:ascii="Century" w:hAnsi="Century" w:eastAsia="Century" w:cs="Century"/>
          <w:sz w:val="22"/>
          <w:sz w:val="22"/>
          <w:rtl w:val="true"/>
        </w:rPr>
        <w:t xml:space="preserve"> </w:t>
      </w:r>
      <w:r>
        <w:rPr>
          <w:rFonts w:ascii="Century" w:hAnsi="Century" w:cs="FrankRuehl"/>
          <w:sz w:val="22"/>
          <w:sz w:val="22"/>
          <w:rtl w:val="true"/>
        </w:rPr>
        <w:t>שתיתפס</w:t>
      </w:r>
      <w:r>
        <w:rPr>
          <w:rFonts w:ascii="Century" w:hAnsi="Century" w:eastAsia="Century" w:cs="Century"/>
          <w:sz w:val="22"/>
          <w:sz w:val="22"/>
          <w:rtl w:val="true"/>
        </w:rPr>
        <w:t xml:space="preserve"> </w:t>
      </w:r>
      <w:r>
        <w:rPr>
          <w:rFonts w:ascii="Century" w:hAnsi="Century" w:cs="FrankRuehl"/>
          <w:sz w:val="22"/>
          <w:sz w:val="22"/>
          <w:rtl w:val="true"/>
        </w:rPr>
        <w:t>כהעדפת</w:t>
      </w:r>
      <w:r>
        <w:rPr>
          <w:rFonts w:ascii="Century" w:hAnsi="Century" w:eastAsia="Century" w:cs="Century"/>
          <w:sz w:val="22"/>
          <w:sz w:val="22"/>
          <w:rtl w:val="true"/>
        </w:rPr>
        <w:t xml:space="preserve"> </w:t>
      </w:r>
      <w:r>
        <w:rPr>
          <w:rFonts w:ascii="Century" w:hAnsi="Century" w:cs="FrankRuehl"/>
          <w:sz w:val="22"/>
          <w:sz w:val="22"/>
          <w:rtl w:val="true"/>
        </w:rPr>
        <w:t>נושים</w:t>
      </w:r>
      <w:r>
        <w:rPr>
          <w:rFonts w:ascii="Century" w:hAnsi="Century" w:eastAsia="Century" w:cs="Century"/>
          <w:sz w:val="22"/>
          <w:sz w:val="22"/>
          <w:rtl w:val="true"/>
        </w:rPr>
        <w:t xml:space="preserve"> </w:t>
      </w:r>
      <w:r>
        <w:rPr>
          <w:rFonts w:ascii="Century" w:hAnsi="Century" w:cs="FrankRuehl"/>
          <w:sz w:val="22"/>
          <w:sz w:val="22"/>
          <w:rtl w:val="true"/>
        </w:rPr>
        <w:t>לא</w:t>
      </w:r>
      <w:r>
        <w:rPr>
          <w:rFonts w:ascii="Century" w:hAnsi="Century" w:eastAsia="Century" w:cs="Century"/>
          <w:sz w:val="22"/>
          <w:sz w:val="22"/>
          <w:rtl w:val="true"/>
        </w:rPr>
        <w:t xml:space="preserve"> </w:t>
      </w:r>
      <w:r>
        <w:rPr>
          <w:rFonts w:ascii="Century" w:hAnsi="Century" w:cs="FrankRuehl"/>
          <w:sz w:val="22"/>
          <w:sz w:val="22"/>
          <w:rtl w:val="true"/>
        </w:rPr>
        <w:t>הכרחית</w:t>
      </w:r>
      <w:r>
        <w:rPr>
          <w:rFonts w:ascii="Century" w:hAnsi="Century" w:eastAsia="Century" w:cs="Century"/>
          <w:sz w:val="22"/>
          <w:sz w:val="22"/>
          <w:rtl w:val="true"/>
        </w:rPr>
        <w:t xml:space="preserve"> </w:t>
      </w:r>
      <w:r>
        <w:rPr>
          <w:rFonts w:ascii="Century" w:hAnsi="Century" w:cs="FrankRuehl"/>
          <w:sz w:val="22"/>
          <w:sz w:val="22"/>
          <w:rtl w:val="true"/>
        </w:rPr>
        <w:t>להוכחת</w:t>
      </w:r>
      <w:r>
        <w:rPr>
          <w:rFonts w:ascii="Century" w:hAnsi="Century" w:eastAsia="Century" w:cs="Century"/>
          <w:sz w:val="22"/>
          <w:sz w:val="22"/>
          <w:rtl w:val="true"/>
        </w:rPr>
        <w:t xml:space="preserve"> </w:t>
      </w:r>
      <w:r>
        <w:rPr>
          <w:rFonts w:ascii="Century" w:hAnsi="Century" w:cs="FrankRuehl"/>
          <w:sz w:val="22"/>
          <w:sz w:val="22"/>
          <w:rtl w:val="true"/>
        </w:rPr>
        <w:t>טענת</w:t>
      </w:r>
      <w:r>
        <w:rPr>
          <w:rFonts w:ascii="Century" w:hAnsi="Century" w:eastAsia="Century" w:cs="Century"/>
          <w:sz w:val="22"/>
          <w:sz w:val="22"/>
          <w:rtl w:val="true"/>
        </w:rPr>
        <w:t xml:space="preserve"> </w:t>
      </w:r>
      <w:r>
        <w:rPr>
          <w:rFonts w:ascii="Century" w:hAnsi="Century" w:cs="FrankRuehl"/>
          <w:sz w:val="22"/>
          <w:sz w:val="22"/>
          <w:rtl w:val="true"/>
        </w:rPr>
        <w:t>המשיבה</w:t>
      </w:r>
      <w:r>
        <w:rPr>
          <w:rFonts w:ascii="Century" w:hAnsi="Century" w:eastAsia="Century" w:cs="Century"/>
          <w:sz w:val="22"/>
          <w:sz w:val="22"/>
          <w:rtl w:val="true"/>
        </w:rPr>
        <w:t xml:space="preserve"> </w:t>
      </w:r>
      <w:r>
        <w:rPr>
          <w:rFonts w:ascii="Century" w:hAnsi="Century" w:cs="FrankRuehl"/>
          <w:sz w:val="22"/>
          <w:sz w:val="22"/>
          <w:rtl w:val="true"/>
        </w:rPr>
        <w:t>כי</w:t>
      </w:r>
      <w:r>
        <w:rPr>
          <w:rFonts w:ascii="Century" w:hAnsi="Century" w:eastAsia="Century" w:cs="Century"/>
          <w:sz w:val="22"/>
          <w:sz w:val="22"/>
          <w:rtl w:val="true"/>
        </w:rPr>
        <w:t xml:space="preserve"> </w:t>
      </w:r>
      <w:r>
        <w:rPr>
          <w:rFonts w:ascii="Century" w:hAnsi="Century" w:cs="FrankRuehl"/>
          <w:sz w:val="22"/>
          <w:sz w:val="22"/>
          <w:rtl w:val="true"/>
        </w:rPr>
        <w:t>המערערים</w:t>
      </w:r>
      <w:r>
        <w:rPr>
          <w:rFonts w:ascii="Century" w:hAnsi="Century" w:eastAsia="Century" w:cs="Century"/>
          <w:sz w:val="22"/>
          <w:sz w:val="22"/>
          <w:rtl w:val="true"/>
        </w:rPr>
        <w:t xml:space="preserve"> </w:t>
      </w:r>
      <w:r>
        <w:rPr>
          <w:rFonts w:ascii="Century" w:hAnsi="Century" w:cs="FrankRuehl"/>
          <w:sz w:val="22"/>
          <w:sz w:val="22"/>
          <w:rtl w:val="true"/>
        </w:rPr>
        <w:t>חששו</w:t>
      </w:r>
      <w:r>
        <w:rPr>
          <w:rFonts w:ascii="Century" w:hAnsi="Century" w:eastAsia="Century" w:cs="Century"/>
          <w:sz w:val="22"/>
          <w:sz w:val="22"/>
          <w:rtl w:val="true"/>
        </w:rPr>
        <w:t xml:space="preserve"> </w:t>
      </w:r>
      <w:r>
        <w:rPr>
          <w:rFonts w:ascii="Century" w:hAnsi="Century" w:cs="FrankRuehl"/>
          <w:sz w:val="22"/>
          <w:sz w:val="22"/>
          <w:rtl w:val="true"/>
        </w:rPr>
        <w:t>שדלק</w:t>
      </w:r>
      <w:r>
        <w:rPr>
          <w:rFonts w:ascii="Century" w:hAnsi="Century" w:eastAsia="Century" w:cs="Century"/>
          <w:sz w:val="22"/>
          <w:sz w:val="22"/>
          <w:rtl w:val="true"/>
        </w:rPr>
        <w:t xml:space="preserve"> </w:t>
      </w:r>
      <w:r>
        <w:rPr>
          <w:rFonts w:ascii="Century" w:hAnsi="Century" w:cs="FrankRuehl"/>
          <w:sz w:val="22"/>
          <w:sz w:val="22"/>
          <w:rtl w:val="true"/>
        </w:rPr>
        <w:t>נדל</w:t>
      </w:r>
      <w:r>
        <w:rPr>
          <w:rFonts w:cs="FrankRuehl" w:ascii="Century" w:hAnsi="Century"/>
          <w:sz w:val="22"/>
          <w:rtl w:val="true"/>
        </w:rPr>
        <w:t>"</w:t>
      </w:r>
      <w:r>
        <w:rPr>
          <w:rFonts w:ascii="Century" w:hAnsi="Century" w:cs="FrankRuehl"/>
          <w:sz w:val="22"/>
          <w:sz w:val="22"/>
          <w:rtl w:val="true"/>
        </w:rPr>
        <w:t>ן</w:t>
      </w:r>
      <w:r>
        <w:rPr>
          <w:rFonts w:ascii="Century" w:hAnsi="Century" w:eastAsia="Century" w:cs="Century"/>
          <w:sz w:val="22"/>
          <w:sz w:val="22"/>
          <w:rtl w:val="true"/>
        </w:rPr>
        <w:t xml:space="preserve"> </w:t>
      </w:r>
      <w:r>
        <w:rPr>
          <w:rFonts w:ascii="Century" w:hAnsi="Century" w:cs="FrankRuehl"/>
          <w:sz w:val="22"/>
          <w:sz w:val="22"/>
          <w:rtl w:val="true"/>
        </w:rPr>
        <w:t>לא</w:t>
      </w:r>
      <w:r>
        <w:rPr>
          <w:rFonts w:ascii="Century" w:hAnsi="Century" w:eastAsia="Century" w:cs="Century"/>
          <w:sz w:val="22"/>
          <w:sz w:val="22"/>
          <w:rtl w:val="true"/>
        </w:rPr>
        <w:t xml:space="preserve"> </w:t>
      </w:r>
      <w:r>
        <w:rPr>
          <w:rFonts w:ascii="Century" w:hAnsi="Century" w:cs="FrankRuehl"/>
          <w:sz w:val="22"/>
          <w:sz w:val="22"/>
          <w:rtl w:val="true"/>
        </w:rPr>
        <w:t>תשלים</w:t>
      </w:r>
      <w:r>
        <w:rPr>
          <w:rFonts w:ascii="Century" w:hAnsi="Century" w:eastAsia="Century" w:cs="Century"/>
          <w:sz w:val="22"/>
          <w:sz w:val="22"/>
          <w:rtl w:val="true"/>
        </w:rPr>
        <w:t xml:space="preserve"> </w:t>
      </w:r>
      <w:r>
        <w:rPr>
          <w:rFonts w:ascii="Century" w:hAnsi="Century" w:cs="FrankRuehl"/>
          <w:sz w:val="22"/>
          <w:sz w:val="22"/>
          <w:rtl w:val="true"/>
        </w:rPr>
        <w:t>את</w:t>
      </w:r>
      <w:r>
        <w:rPr>
          <w:rFonts w:ascii="Century" w:hAnsi="Century" w:eastAsia="Century" w:cs="Century"/>
          <w:sz w:val="22"/>
          <w:sz w:val="22"/>
          <w:rtl w:val="true"/>
        </w:rPr>
        <w:t xml:space="preserve"> </w:t>
      </w:r>
      <w:r>
        <w:rPr>
          <w:rFonts w:ascii="Century" w:hAnsi="Century" w:cs="FrankRuehl"/>
          <w:sz w:val="22"/>
          <w:sz w:val="22"/>
          <w:rtl w:val="true"/>
        </w:rPr>
        <w:t>חלקה</w:t>
      </w:r>
      <w:r>
        <w:rPr>
          <w:rFonts w:ascii="Century" w:hAnsi="Century" w:eastAsia="Century" w:cs="Century"/>
          <w:sz w:val="22"/>
          <w:sz w:val="22"/>
          <w:rtl w:val="true"/>
        </w:rPr>
        <w:t xml:space="preserve"> </w:t>
      </w:r>
      <w:r>
        <w:rPr>
          <w:rFonts w:ascii="Century" w:hAnsi="Century" w:cs="FrankRuehl"/>
          <w:sz w:val="22"/>
          <w:sz w:val="22"/>
          <w:rtl w:val="true"/>
        </w:rPr>
        <w:t>בעסקה</w:t>
      </w:r>
      <w:r>
        <w:rPr>
          <w:rFonts w:ascii="Century" w:hAnsi="Century" w:eastAsia="Century" w:cs="Century"/>
          <w:sz w:val="22"/>
          <w:sz w:val="22"/>
          <w:rtl w:val="true"/>
        </w:rPr>
        <w:t xml:space="preserve"> </w:t>
      </w:r>
      <w:r>
        <w:rPr>
          <w:rFonts w:ascii="Century" w:hAnsi="Century" w:cs="FrankRuehl"/>
          <w:sz w:val="22"/>
          <w:sz w:val="22"/>
          <w:rtl w:val="true"/>
        </w:rPr>
        <w:t>וחשש</w:t>
      </w:r>
      <w:r>
        <w:rPr>
          <w:rFonts w:ascii="Century" w:hAnsi="Century" w:eastAsia="Century" w:cs="Century"/>
          <w:sz w:val="22"/>
          <w:sz w:val="22"/>
          <w:rtl w:val="true"/>
        </w:rPr>
        <w:t xml:space="preserve"> </w:t>
      </w:r>
      <w:r>
        <w:rPr>
          <w:rFonts w:ascii="Century" w:hAnsi="Century" w:cs="FrankRuehl"/>
          <w:sz w:val="22"/>
          <w:sz w:val="22"/>
          <w:rtl w:val="true"/>
        </w:rPr>
        <w:t>זה</w:t>
      </w:r>
      <w:r>
        <w:rPr>
          <w:rFonts w:ascii="Century" w:hAnsi="Century" w:eastAsia="Century" w:cs="Century"/>
          <w:sz w:val="22"/>
          <w:sz w:val="22"/>
          <w:rtl w:val="true"/>
        </w:rPr>
        <w:t xml:space="preserve"> </w:t>
      </w:r>
      <w:r>
        <w:rPr>
          <w:rFonts w:ascii="Century" w:hAnsi="Century" w:cs="FrankRuehl"/>
          <w:sz w:val="22"/>
          <w:sz w:val="22"/>
          <w:rtl w:val="true"/>
        </w:rPr>
        <w:t>היה</w:t>
      </w:r>
      <w:r>
        <w:rPr>
          <w:rFonts w:ascii="Century" w:hAnsi="Century" w:eastAsia="Century" w:cs="Century"/>
          <w:sz w:val="22"/>
          <w:sz w:val="22"/>
          <w:rtl w:val="true"/>
        </w:rPr>
        <w:t xml:space="preserve"> </w:t>
      </w:r>
      <w:r>
        <w:rPr>
          <w:rFonts w:ascii="Century" w:hAnsi="Century" w:cs="FrankRuehl"/>
          <w:sz w:val="22"/>
          <w:sz w:val="22"/>
          <w:rtl w:val="true"/>
        </w:rPr>
        <w:t>המניע</w:t>
      </w:r>
      <w:r>
        <w:rPr>
          <w:rFonts w:ascii="Century" w:hAnsi="Century" w:eastAsia="Century" w:cs="Century"/>
          <w:sz w:val="22"/>
          <w:sz w:val="22"/>
          <w:rtl w:val="true"/>
        </w:rPr>
        <w:t xml:space="preserve"> </w:t>
      </w:r>
      <w:r>
        <w:rPr>
          <w:rFonts w:ascii="Century" w:hAnsi="Century" w:cs="FrankRuehl"/>
          <w:sz w:val="22"/>
          <w:sz w:val="22"/>
          <w:rtl w:val="true"/>
        </w:rPr>
        <w:t>לפעולותיהם</w:t>
      </w:r>
      <w:r>
        <w:rPr>
          <w:rFonts w:ascii="Century" w:hAnsi="Century" w:eastAsia="Century" w:cs="Century"/>
          <w:sz w:val="22"/>
          <w:sz w:val="22"/>
          <w:rtl w:val="true"/>
        </w:rPr>
        <w:t xml:space="preserve"> </w:t>
      </w:r>
      <w:r>
        <w:rPr>
          <w:rFonts w:ascii="Century" w:hAnsi="Century" w:cs="FrankRuehl"/>
          <w:sz w:val="22"/>
          <w:sz w:val="22"/>
          <w:rtl w:val="true"/>
        </w:rPr>
        <w:t>במסחר</w:t>
      </w:r>
      <w:r>
        <w:rPr>
          <w:rFonts w:cs="FrankRuehl" w:ascii="Century" w:hAnsi="Century"/>
          <w:sz w:val="22"/>
          <w:rtl w:val="true"/>
        </w:rPr>
        <w:t xml:space="preserve">, </w:t>
      </w:r>
      <w:r>
        <w:rPr>
          <w:rFonts w:ascii="Century" w:hAnsi="Century" w:cs="FrankRuehl"/>
          <w:sz w:val="22"/>
          <w:sz w:val="22"/>
          <w:rtl w:val="true"/>
        </w:rPr>
        <w:t>שנועדו</w:t>
      </w:r>
      <w:r>
        <w:rPr>
          <w:rFonts w:ascii="Century" w:hAnsi="Century" w:eastAsia="Century" w:cs="Century"/>
          <w:sz w:val="22"/>
          <w:sz w:val="22"/>
          <w:rtl w:val="true"/>
        </w:rPr>
        <w:t xml:space="preserve"> </w:t>
      </w:r>
      <w:r>
        <w:rPr>
          <w:rFonts w:ascii="Century" w:hAnsi="Century" w:cs="FrankRuehl"/>
          <w:sz w:val="22"/>
          <w:sz w:val="22"/>
          <w:rtl w:val="true"/>
        </w:rPr>
        <w:t>להעלות</w:t>
      </w:r>
      <w:r>
        <w:rPr>
          <w:rFonts w:ascii="Century" w:hAnsi="Century" w:eastAsia="Century" w:cs="Century"/>
          <w:sz w:val="22"/>
          <w:sz w:val="22"/>
          <w:rtl w:val="true"/>
        </w:rPr>
        <w:t xml:space="preserve"> </w:t>
      </w:r>
      <w:r>
        <w:rPr>
          <w:rFonts w:ascii="Century" w:hAnsi="Century" w:cs="FrankRuehl"/>
          <w:sz w:val="22"/>
          <w:sz w:val="22"/>
          <w:rtl w:val="true"/>
        </w:rPr>
        <w:t>את</w:t>
      </w:r>
      <w:r>
        <w:rPr>
          <w:rFonts w:ascii="Century" w:hAnsi="Century" w:eastAsia="Century" w:cs="Century"/>
          <w:sz w:val="22"/>
          <w:sz w:val="22"/>
          <w:rtl w:val="true"/>
        </w:rPr>
        <w:t xml:space="preserve"> </w:t>
      </w:r>
      <w:r>
        <w:rPr>
          <w:rFonts w:ascii="Century" w:hAnsi="Century" w:cs="FrankRuehl"/>
          <w:sz w:val="22"/>
          <w:sz w:val="22"/>
          <w:rtl w:val="true"/>
        </w:rPr>
        <w:t>שער</w:t>
      </w:r>
      <w:r>
        <w:rPr>
          <w:rFonts w:ascii="Century" w:hAnsi="Century" w:eastAsia="Century" w:cs="Century"/>
          <w:sz w:val="22"/>
          <w:sz w:val="22"/>
          <w:rtl w:val="true"/>
        </w:rPr>
        <w:t xml:space="preserve"> </w:t>
      </w:r>
      <w:r>
        <w:rPr>
          <w:rFonts w:ascii="Century" w:hAnsi="Century" w:cs="FrankRuehl"/>
          <w:sz w:val="22"/>
          <w:sz w:val="22"/>
          <w:rtl w:val="true"/>
        </w:rPr>
        <w:t>אג</w:t>
      </w:r>
      <w:r>
        <w:rPr>
          <w:rFonts w:cs="FrankRuehl" w:ascii="Century" w:hAnsi="Century"/>
          <w:sz w:val="22"/>
          <w:rtl w:val="true"/>
        </w:rPr>
        <w:t>"</w:t>
      </w:r>
      <w:r>
        <w:rPr>
          <w:rFonts w:ascii="Century" w:hAnsi="Century" w:cs="FrankRuehl"/>
          <w:sz w:val="22"/>
          <w:sz w:val="22"/>
          <w:rtl w:val="true"/>
        </w:rPr>
        <w:t>ח</w:t>
      </w:r>
      <w:r>
        <w:rPr>
          <w:rFonts w:ascii="Century" w:hAnsi="Century" w:eastAsia="Century" w:cs="Century"/>
          <w:sz w:val="22"/>
          <w:sz w:val="22"/>
          <w:rtl w:val="true"/>
        </w:rPr>
        <w:t xml:space="preserve"> </w:t>
      </w:r>
      <w:r>
        <w:rPr>
          <w:rFonts w:ascii="Century" w:hAnsi="Century" w:cs="FrankRuehl"/>
          <w:sz w:val="22"/>
          <w:sz w:val="22"/>
          <w:rtl w:val="true"/>
        </w:rPr>
        <w:t>דלק</w:t>
      </w:r>
      <w:r>
        <w:rPr>
          <w:rFonts w:ascii="Century" w:hAnsi="Century" w:eastAsia="Century" w:cs="Century"/>
          <w:sz w:val="22"/>
          <w:sz w:val="22"/>
          <w:rtl w:val="true"/>
        </w:rPr>
        <w:t xml:space="preserve"> </w:t>
      </w:r>
      <w:r>
        <w:rPr>
          <w:rFonts w:ascii="Century" w:hAnsi="Century" w:cs="FrankRuehl"/>
          <w:sz w:val="22"/>
          <w:sz w:val="22"/>
          <w:rtl w:val="true"/>
        </w:rPr>
        <w:t>נדל</w:t>
      </w:r>
      <w:r>
        <w:rPr>
          <w:rFonts w:cs="FrankRuehl" w:ascii="Century" w:hAnsi="Century"/>
          <w:sz w:val="22"/>
          <w:rtl w:val="true"/>
        </w:rPr>
        <w:t>"</w:t>
      </w:r>
      <w:r>
        <w:rPr>
          <w:rFonts w:ascii="Century" w:hAnsi="Century" w:cs="FrankRuehl"/>
          <w:sz w:val="22"/>
          <w:sz w:val="22"/>
          <w:rtl w:val="true"/>
        </w:rPr>
        <w:t>ן</w:t>
      </w:r>
      <w:r>
        <w:rPr>
          <w:rFonts w:ascii="Century" w:hAnsi="Century" w:eastAsia="Century" w:cs="Century"/>
          <w:sz w:val="22"/>
          <w:sz w:val="22"/>
          <w:rtl w:val="true"/>
        </w:rPr>
        <w:t xml:space="preserve"> </w:t>
      </w:r>
      <w:r>
        <w:rPr>
          <w:rFonts w:ascii="Century" w:hAnsi="Century" w:cs="FrankRuehl"/>
          <w:sz w:val="22"/>
          <w:sz w:val="22"/>
          <w:rtl w:val="true"/>
        </w:rPr>
        <w:t>כך</w:t>
      </w:r>
      <w:r>
        <w:rPr>
          <w:rFonts w:ascii="Century" w:hAnsi="Century" w:eastAsia="Century" w:cs="Century"/>
          <w:sz w:val="22"/>
          <w:sz w:val="22"/>
          <w:rtl w:val="true"/>
        </w:rPr>
        <w:t xml:space="preserve"> </w:t>
      </w:r>
      <w:r>
        <w:rPr>
          <w:rFonts w:ascii="Century" w:hAnsi="Century" w:cs="FrankRuehl"/>
          <w:sz w:val="22"/>
          <w:sz w:val="22"/>
          <w:rtl w:val="true"/>
        </w:rPr>
        <w:t>שיתקרב</w:t>
      </w:r>
      <w:r>
        <w:rPr>
          <w:rFonts w:ascii="Century" w:hAnsi="Century" w:eastAsia="Century" w:cs="Century"/>
          <w:sz w:val="22"/>
          <w:sz w:val="22"/>
          <w:rtl w:val="true"/>
        </w:rPr>
        <w:t xml:space="preserve"> </w:t>
      </w:r>
      <w:r>
        <w:rPr>
          <w:rFonts w:ascii="Century" w:hAnsi="Century" w:cs="FrankRuehl"/>
          <w:sz w:val="22"/>
          <w:sz w:val="22"/>
          <w:rtl w:val="true"/>
        </w:rPr>
        <w:t>למחיר</w:t>
      </w:r>
      <w:r>
        <w:rPr>
          <w:rFonts w:ascii="Century" w:hAnsi="Century" w:eastAsia="Century" w:cs="Century"/>
          <w:sz w:val="22"/>
          <w:sz w:val="22"/>
          <w:rtl w:val="true"/>
        </w:rPr>
        <w:t xml:space="preserve"> </w:t>
      </w:r>
      <w:r>
        <w:rPr>
          <w:rFonts w:ascii="Century" w:hAnsi="Century" w:cs="FrankRuehl"/>
          <w:sz w:val="22"/>
          <w:sz w:val="22"/>
          <w:rtl w:val="true"/>
        </w:rPr>
        <w:t>שנקבע</w:t>
      </w:r>
      <w:r>
        <w:rPr>
          <w:rFonts w:ascii="Century" w:hAnsi="Century" w:eastAsia="Century" w:cs="Century"/>
          <w:sz w:val="22"/>
          <w:sz w:val="22"/>
          <w:rtl w:val="true"/>
        </w:rPr>
        <w:t xml:space="preserve"> </w:t>
      </w:r>
      <w:r>
        <w:rPr>
          <w:rFonts w:ascii="Century" w:hAnsi="Century" w:cs="FrankRuehl"/>
          <w:sz w:val="22"/>
          <w:sz w:val="22"/>
          <w:rtl w:val="true"/>
        </w:rPr>
        <w:t>בעסקה</w:t>
      </w:r>
      <w:r>
        <w:rPr>
          <w:rFonts w:cs="FrankRuehl" w:ascii="Century" w:hAnsi="Century"/>
          <w:sz w:val="22"/>
          <w:rtl w:val="true"/>
        </w:rPr>
        <w:t>.</w:t>
      </w:r>
    </w:p>
    <w:p>
      <w:pPr>
        <w:pStyle w:val="Ruller42"/>
        <w:ind w:end="0"/>
        <w:jc w:val="both"/>
        <w:rPr>
          <w:rFonts w:ascii="Century" w:hAnsi="Century" w:cs="FrankRuehl"/>
          <w:sz w:val="22"/>
        </w:rPr>
      </w:pPr>
      <w:r>
        <w:rPr>
          <w:rFonts w:cs="FrankRuehl" w:ascii="Century" w:hAnsi="Century"/>
          <w:sz w:val="22"/>
          <w:rtl w:val="true"/>
        </w:rPr>
      </w:r>
    </w:p>
    <w:p>
      <w:pPr>
        <w:pStyle w:val="Ruller43"/>
        <w:numPr>
          <w:ilvl w:val="0"/>
          <w:numId w:val="2"/>
        </w:numPr>
        <w:ind w:hanging="0" w:start="0" w:end="0"/>
        <w:jc w:val="both"/>
        <w:rPr>
          <w:rFonts w:ascii="Century" w:hAnsi="Century" w:cs="FrankRuehl"/>
          <w:sz w:val="22"/>
        </w:rPr>
      </w:pPr>
      <w:r>
        <w:rPr>
          <w:rFonts w:ascii="Century" w:hAnsi="Century" w:cs="FrankRuehl"/>
          <w:sz w:val="22"/>
          <w:sz w:val="22"/>
          <w:rtl w:val="true"/>
        </w:rPr>
        <w:t>נסכם</w:t>
      </w:r>
      <w:r>
        <w:rPr>
          <w:rFonts w:cs="FrankRuehl" w:ascii="Century" w:hAnsi="Century"/>
          <w:sz w:val="22"/>
          <w:rtl w:val="true"/>
        </w:rPr>
        <w:t xml:space="preserve">: </w:t>
      </w:r>
      <w:r>
        <w:rPr>
          <w:rFonts w:ascii="Century" w:hAnsi="Century" w:cs="FrankRuehl"/>
          <w:sz w:val="22"/>
          <w:sz w:val="22"/>
          <w:rtl w:val="true"/>
        </w:rPr>
        <w:t>בפרק</w:t>
      </w:r>
      <w:r>
        <w:rPr>
          <w:rFonts w:ascii="Century" w:hAnsi="Century" w:eastAsia="Century" w:cs="Century"/>
          <w:sz w:val="22"/>
          <w:sz w:val="22"/>
          <w:rtl w:val="true"/>
        </w:rPr>
        <w:t xml:space="preserve"> </w:t>
      </w:r>
      <w:r>
        <w:rPr>
          <w:rFonts w:ascii="Century" w:hAnsi="Century" w:cs="FrankRuehl"/>
          <w:sz w:val="22"/>
          <w:sz w:val="22"/>
          <w:rtl w:val="true"/>
        </w:rPr>
        <w:t>הראשון</w:t>
      </w:r>
      <w:r>
        <w:rPr>
          <w:rFonts w:ascii="Century" w:hAnsi="Century" w:eastAsia="Century" w:cs="Century"/>
          <w:sz w:val="22"/>
          <w:sz w:val="22"/>
          <w:rtl w:val="true"/>
        </w:rPr>
        <w:t xml:space="preserve"> </w:t>
      </w:r>
      <w:r>
        <w:rPr>
          <w:rFonts w:ascii="Century" w:hAnsi="Century" w:cs="FrankRuehl"/>
          <w:sz w:val="22"/>
          <w:sz w:val="22"/>
          <w:rtl w:val="true"/>
        </w:rPr>
        <w:t>עמדנו</w:t>
      </w:r>
      <w:r>
        <w:rPr>
          <w:rFonts w:ascii="Century" w:hAnsi="Century" w:eastAsia="Century" w:cs="Century"/>
          <w:sz w:val="22"/>
          <w:sz w:val="22"/>
          <w:rtl w:val="true"/>
        </w:rPr>
        <w:t xml:space="preserve"> </w:t>
      </w:r>
      <w:r>
        <w:rPr>
          <w:rFonts w:ascii="Century" w:hAnsi="Century" w:cs="FrankRuehl"/>
          <w:sz w:val="22"/>
          <w:sz w:val="22"/>
          <w:rtl w:val="true"/>
        </w:rPr>
        <w:t>על</w:t>
      </w:r>
      <w:r>
        <w:rPr>
          <w:rFonts w:ascii="Century" w:hAnsi="Century" w:eastAsia="Century" w:cs="Century"/>
          <w:sz w:val="22"/>
          <w:sz w:val="22"/>
          <w:rtl w:val="true"/>
        </w:rPr>
        <w:t xml:space="preserve"> </w:t>
      </w:r>
      <w:r>
        <w:rPr>
          <w:rFonts w:ascii="Century" w:hAnsi="Century" w:cs="FrankRuehl"/>
          <w:sz w:val="22"/>
          <w:sz w:val="22"/>
          <w:rtl w:val="true"/>
        </w:rPr>
        <w:t>כך</w:t>
      </w:r>
      <w:r>
        <w:rPr>
          <w:rFonts w:ascii="Century" w:hAnsi="Century" w:eastAsia="Century" w:cs="Century"/>
          <w:sz w:val="22"/>
          <w:sz w:val="22"/>
          <w:rtl w:val="true"/>
        </w:rPr>
        <w:t xml:space="preserve"> </w:t>
      </w:r>
      <w:r>
        <w:rPr>
          <w:rFonts w:ascii="Century" w:hAnsi="Century" w:cs="FrankRuehl"/>
          <w:sz w:val="22"/>
          <w:sz w:val="22"/>
          <w:rtl w:val="true"/>
        </w:rPr>
        <w:t>שברקע</w:t>
      </w:r>
      <w:r>
        <w:rPr>
          <w:rFonts w:ascii="Century" w:hAnsi="Century" w:eastAsia="Century" w:cs="Century"/>
          <w:sz w:val="22"/>
          <w:sz w:val="22"/>
          <w:rtl w:val="true"/>
        </w:rPr>
        <w:t xml:space="preserve"> </w:t>
      </w:r>
      <w:r>
        <w:rPr>
          <w:rFonts w:ascii="Century" w:hAnsi="Century" w:cs="FrankRuehl"/>
          <w:sz w:val="22"/>
          <w:sz w:val="22"/>
          <w:rtl w:val="true"/>
        </w:rPr>
        <w:t>לביצוע</w:t>
      </w:r>
      <w:r>
        <w:rPr>
          <w:rFonts w:ascii="Century" w:hAnsi="Century" w:eastAsia="Century" w:cs="Century"/>
          <w:sz w:val="22"/>
          <w:sz w:val="22"/>
          <w:rtl w:val="true"/>
        </w:rPr>
        <w:t xml:space="preserve"> </w:t>
      </w:r>
      <w:r>
        <w:rPr>
          <w:rFonts w:ascii="Century" w:hAnsi="Century" w:cs="FrankRuehl"/>
          <w:sz w:val="22"/>
          <w:sz w:val="22"/>
          <w:rtl w:val="true"/>
        </w:rPr>
        <w:t>העסקה</w:t>
      </w:r>
      <w:r>
        <w:rPr>
          <w:rFonts w:ascii="Century" w:hAnsi="Century" w:eastAsia="Century" w:cs="Century"/>
          <w:sz w:val="22"/>
          <w:sz w:val="22"/>
          <w:rtl w:val="true"/>
        </w:rPr>
        <w:t xml:space="preserve"> </w:t>
      </w:r>
      <w:r>
        <w:rPr>
          <w:rFonts w:ascii="Century" w:hAnsi="Century" w:cs="FrankRuehl"/>
          <w:sz w:val="22"/>
          <w:sz w:val="22"/>
          <w:rtl w:val="true"/>
        </w:rPr>
        <w:t>עם</w:t>
      </w:r>
      <w:r>
        <w:rPr>
          <w:rFonts w:ascii="Century" w:hAnsi="Century" w:eastAsia="Century" w:cs="Century"/>
          <w:sz w:val="22"/>
          <w:sz w:val="22"/>
          <w:rtl w:val="true"/>
        </w:rPr>
        <w:t xml:space="preserve"> </w:t>
      </w:r>
      <w:r>
        <w:rPr>
          <w:rFonts w:ascii="Century" w:hAnsi="Century" w:cs="FrankRuehl"/>
          <w:sz w:val="22"/>
          <w:sz w:val="22"/>
          <w:rtl w:val="true"/>
        </w:rPr>
        <w:t>דלק</w:t>
      </w:r>
      <w:r>
        <w:rPr>
          <w:rFonts w:ascii="Century" w:hAnsi="Century" w:eastAsia="Century" w:cs="Century"/>
          <w:sz w:val="22"/>
          <w:sz w:val="22"/>
          <w:rtl w:val="true"/>
        </w:rPr>
        <w:t xml:space="preserve"> </w:t>
      </w:r>
      <w:r>
        <w:rPr>
          <w:rFonts w:ascii="Century" w:hAnsi="Century" w:cs="FrankRuehl"/>
          <w:sz w:val="22"/>
          <w:sz w:val="22"/>
          <w:rtl w:val="true"/>
        </w:rPr>
        <w:t>נדל</w:t>
      </w:r>
      <w:r>
        <w:rPr>
          <w:rFonts w:cs="FrankRuehl" w:ascii="Century" w:hAnsi="Century"/>
          <w:sz w:val="22"/>
          <w:rtl w:val="true"/>
        </w:rPr>
        <w:t>"</w:t>
      </w:r>
      <w:r>
        <w:rPr>
          <w:rFonts w:ascii="Century" w:hAnsi="Century" w:cs="FrankRuehl"/>
          <w:sz w:val="22"/>
          <w:sz w:val="22"/>
          <w:rtl w:val="true"/>
        </w:rPr>
        <w:t>ן</w:t>
      </w:r>
      <w:r>
        <w:rPr>
          <w:rFonts w:ascii="Century" w:hAnsi="Century" w:eastAsia="Century" w:cs="Century"/>
          <w:sz w:val="22"/>
          <w:sz w:val="22"/>
          <w:rtl w:val="true"/>
        </w:rPr>
        <w:t xml:space="preserve"> </w:t>
      </w:r>
      <w:r>
        <w:rPr>
          <w:rFonts w:ascii="Century" w:hAnsi="Century" w:cs="FrankRuehl"/>
          <w:sz w:val="22"/>
          <w:sz w:val="22"/>
          <w:rtl w:val="true"/>
        </w:rPr>
        <w:t>עמדה</w:t>
      </w:r>
      <w:r>
        <w:rPr>
          <w:rFonts w:ascii="Century" w:hAnsi="Century" w:eastAsia="Century" w:cs="Century"/>
          <w:sz w:val="22"/>
          <w:sz w:val="22"/>
          <w:rtl w:val="true"/>
        </w:rPr>
        <w:t xml:space="preserve"> </w:t>
      </w:r>
      <w:r>
        <w:rPr>
          <w:rFonts w:ascii="Century" w:hAnsi="Century" w:cs="FrankRuehl"/>
          <w:sz w:val="22"/>
          <w:sz w:val="22"/>
          <w:rtl w:val="true"/>
        </w:rPr>
        <w:t>הנחית</w:t>
      </w:r>
      <w:r>
        <w:rPr>
          <w:rFonts w:ascii="Century" w:hAnsi="Century" w:eastAsia="Century" w:cs="Century"/>
          <w:sz w:val="22"/>
          <w:sz w:val="22"/>
          <w:rtl w:val="true"/>
        </w:rPr>
        <w:t xml:space="preserve"> </w:t>
      </w:r>
      <w:r>
        <w:rPr>
          <w:rFonts w:ascii="Century" w:hAnsi="Century" w:cs="FrankRuehl"/>
          <w:sz w:val="22"/>
          <w:sz w:val="22"/>
          <w:rtl w:val="true"/>
        </w:rPr>
        <w:t>ההנהלה</w:t>
      </w:r>
      <w:r>
        <w:rPr>
          <w:rFonts w:ascii="Century" w:hAnsi="Century" w:eastAsia="Century" w:cs="Century"/>
          <w:sz w:val="22"/>
          <w:sz w:val="22"/>
          <w:rtl w:val="true"/>
        </w:rPr>
        <w:t xml:space="preserve"> </w:t>
      </w:r>
      <w:r>
        <w:rPr>
          <w:rFonts w:ascii="Century" w:hAnsi="Century" w:cs="FrankRuehl"/>
          <w:sz w:val="22"/>
          <w:sz w:val="22"/>
          <w:rtl w:val="true"/>
        </w:rPr>
        <w:t>לצמצם</w:t>
      </w:r>
      <w:r>
        <w:rPr>
          <w:rFonts w:ascii="Century" w:hAnsi="Century" w:eastAsia="Century" w:cs="Century"/>
          <w:sz w:val="22"/>
          <w:sz w:val="22"/>
          <w:rtl w:val="true"/>
        </w:rPr>
        <w:t xml:space="preserve"> </w:t>
      </w:r>
      <w:r>
        <w:rPr>
          <w:rFonts w:ascii="Century" w:hAnsi="Century" w:cs="FrankRuehl"/>
          <w:sz w:val="22"/>
          <w:sz w:val="22"/>
          <w:rtl w:val="true"/>
        </w:rPr>
        <w:t>את</w:t>
      </w:r>
      <w:r>
        <w:rPr>
          <w:rFonts w:ascii="Century" w:hAnsi="Century" w:eastAsia="Century" w:cs="Century"/>
          <w:sz w:val="22"/>
          <w:sz w:val="22"/>
          <w:rtl w:val="true"/>
        </w:rPr>
        <w:t xml:space="preserve"> </w:t>
      </w:r>
      <w:r>
        <w:rPr>
          <w:rFonts w:ascii="Century" w:hAnsi="Century" w:cs="FrankRuehl"/>
          <w:sz w:val="22"/>
          <w:sz w:val="22"/>
          <w:rtl w:val="true"/>
        </w:rPr>
        <w:t>הפוזיציה</w:t>
      </w:r>
      <w:r>
        <w:rPr>
          <w:rFonts w:ascii="Century" w:hAnsi="Century" w:eastAsia="Century" w:cs="Century"/>
          <w:sz w:val="22"/>
          <w:sz w:val="22"/>
          <w:rtl w:val="true"/>
        </w:rPr>
        <w:t xml:space="preserve"> </w:t>
      </w:r>
      <w:r>
        <w:rPr>
          <w:rFonts w:ascii="Century" w:hAnsi="Century" w:cs="FrankRuehl"/>
          <w:sz w:val="22"/>
          <w:sz w:val="22"/>
          <w:rtl w:val="true"/>
        </w:rPr>
        <w:t>של</w:t>
      </w:r>
      <w:r>
        <w:rPr>
          <w:rFonts w:ascii="Century" w:hAnsi="Century" w:eastAsia="Century" w:cs="Century"/>
          <w:sz w:val="22"/>
          <w:sz w:val="22"/>
          <w:rtl w:val="true"/>
        </w:rPr>
        <w:t xml:space="preserve"> </w:t>
      </w:r>
      <w:r>
        <w:rPr>
          <w:rFonts w:ascii="Century" w:hAnsi="Century" w:cs="FrankRuehl"/>
          <w:sz w:val="22"/>
          <w:sz w:val="22"/>
          <w:rtl w:val="true"/>
        </w:rPr>
        <w:t>חשבון</w:t>
      </w:r>
      <w:r>
        <w:rPr>
          <w:rFonts w:ascii="Century" w:hAnsi="Century" w:eastAsia="Century" w:cs="Century"/>
          <w:sz w:val="22"/>
          <w:sz w:val="22"/>
          <w:rtl w:val="true"/>
        </w:rPr>
        <w:t xml:space="preserve"> </w:t>
      </w:r>
      <w:r>
        <w:rPr>
          <w:rFonts w:ascii="Century" w:hAnsi="Century" w:cs="FrankRuehl"/>
          <w:sz w:val="22"/>
          <w:sz w:val="22"/>
          <w:rtl w:val="true"/>
        </w:rPr>
        <w:t>הנוסטרו</w:t>
      </w:r>
      <w:r>
        <w:rPr>
          <w:rFonts w:ascii="Century" w:hAnsi="Century" w:eastAsia="Century" w:cs="Century"/>
          <w:sz w:val="22"/>
          <w:sz w:val="22"/>
          <w:rtl w:val="true"/>
        </w:rPr>
        <w:t xml:space="preserve"> </w:t>
      </w:r>
      <w:r>
        <w:rPr>
          <w:rFonts w:ascii="Century" w:hAnsi="Century" w:cs="FrankRuehl"/>
          <w:sz w:val="22"/>
          <w:sz w:val="22"/>
          <w:rtl w:val="true"/>
        </w:rPr>
        <w:t>באג</w:t>
      </w:r>
      <w:r>
        <w:rPr>
          <w:rFonts w:cs="FrankRuehl" w:ascii="Century" w:hAnsi="Century"/>
          <w:sz w:val="22"/>
          <w:rtl w:val="true"/>
        </w:rPr>
        <w:t>"</w:t>
      </w:r>
      <w:r>
        <w:rPr>
          <w:rFonts w:ascii="Century" w:hAnsi="Century" w:cs="FrankRuehl"/>
          <w:sz w:val="22"/>
          <w:sz w:val="22"/>
          <w:rtl w:val="true"/>
        </w:rPr>
        <w:t>ח</w:t>
      </w:r>
      <w:r>
        <w:rPr>
          <w:rFonts w:ascii="Century" w:hAnsi="Century" w:eastAsia="Century" w:cs="Century"/>
          <w:sz w:val="22"/>
          <w:sz w:val="22"/>
          <w:rtl w:val="true"/>
        </w:rPr>
        <w:t xml:space="preserve"> </w:t>
      </w:r>
      <w:r>
        <w:rPr>
          <w:rFonts w:ascii="Century" w:hAnsi="Century" w:cs="FrankRuehl"/>
          <w:sz w:val="22"/>
          <w:sz w:val="22"/>
          <w:rtl w:val="true"/>
        </w:rPr>
        <w:t>דלק</w:t>
      </w:r>
      <w:r>
        <w:rPr>
          <w:rFonts w:ascii="Century" w:hAnsi="Century" w:eastAsia="Century" w:cs="Century"/>
          <w:sz w:val="22"/>
          <w:sz w:val="22"/>
          <w:rtl w:val="true"/>
        </w:rPr>
        <w:t xml:space="preserve"> </w:t>
      </w:r>
      <w:r>
        <w:rPr>
          <w:rFonts w:ascii="Century" w:hAnsi="Century" w:cs="FrankRuehl"/>
          <w:sz w:val="22"/>
          <w:sz w:val="22"/>
          <w:rtl w:val="true"/>
        </w:rPr>
        <w:t>נדל</w:t>
      </w:r>
      <w:r>
        <w:rPr>
          <w:rFonts w:cs="FrankRuehl" w:ascii="Century" w:hAnsi="Century"/>
          <w:sz w:val="22"/>
          <w:rtl w:val="true"/>
        </w:rPr>
        <w:t>"</w:t>
      </w:r>
      <w:r>
        <w:rPr>
          <w:rFonts w:ascii="Century" w:hAnsi="Century" w:cs="FrankRuehl"/>
          <w:sz w:val="22"/>
          <w:sz w:val="22"/>
          <w:rtl w:val="true"/>
        </w:rPr>
        <w:t>ן</w:t>
      </w:r>
      <w:r>
        <w:rPr>
          <w:rFonts w:ascii="Century" w:hAnsi="Century" w:eastAsia="Century" w:cs="Century"/>
          <w:sz w:val="22"/>
          <w:sz w:val="22"/>
          <w:rtl w:val="true"/>
        </w:rPr>
        <w:t xml:space="preserve"> </w:t>
      </w:r>
      <w:r>
        <w:rPr>
          <w:rFonts w:ascii="Century" w:hAnsi="Century" w:cs="FrankRuehl"/>
          <w:sz w:val="22"/>
          <w:sz w:val="22"/>
          <w:rtl w:val="true"/>
        </w:rPr>
        <w:t>ועל</w:t>
      </w:r>
      <w:r>
        <w:rPr>
          <w:rFonts w:ascii="Century" w:hAnsi="Century" w:eastAsia="Century" w:cs="Century"/>
          <w:sz w:val="22"/>
          <w:sz w:val="22"/>
          <w:rtl w:val="true"/>
        </w:rPr>
        <w:t xml:space="preserve"> </w:t>
      </w:r>
      <w:r>
        <w:rPr>
          <w:rFonts w:ascii="Century" w:hAnsi="Century" w:cs="FrankRuehl"/>
          <w:sz w:val="22"/>
          <w:sz w:val="22"/>
          <w:rtl w:val="true"/>
        </w:rPr>
        <w:t>כך</w:t>
      </w:r>
      <w:r>
        <w:rPr>
          <w:rFonts w:ascii="Century" w:hAnsi="Century" w:eastAsia="Century" w:cs="Century"/>
          <w:sz w:val="22"/>
          <w:sz w:val="22"/>
          <w:rtl w:val="true"/>
        </w:rPr>
        <w:t xml:space="preserve"> </w:t>
      </w:r>
      <w:r>
        <w:rPr>
          <w:rFonts w:ascii="Century" w:hAnsi="Century" w:cs="FrankRuehl"/>
          <w:sz w:val="22"/>
          <w:sz w:val="22"/>
          <w:rtl w:val="true"/>
        </w:rPr>
        <w:t>שמטרת</w:t>
      </w:r>
      <w:r>
        <w:rPr>
          <w:rFonts w:ascii="Century" w:hAnsi="Century" w:eastAsia="Century" w:cs="Century"/>
          <w:sz w:val="22"/>
          <w:sz w:val="22"/>
          <w:rtl w:val="true"/>
        </w:rPr>
        <w:t xml:space="preserve"> </w:t>
      </w:r>
      <w:r>
        <w:rPr>
          <w:rFonts w:ascii="Century" w:hAnsi="Century" w:cs="FrankRuehl"/>
          <w:sz w:val="22"/>
          <w:sz w:val="22"/>
          <w:rtl w:val="true"/>
        </w:rPr>
        <w:t>המערערים</w:t>
      </w:r>
      <w:r>
        <w:rPr>
          <w:rFonts w:ascii="Century" w:hAnsi="Century" w:eastAsia="Century" w:cs="Century"/>
          <w:sz w:val="22"/>
          <w:sz w:val="22"/>
          <w:rtl w:val="true"/>
        </w:rPr>
        <w:t xml:space="preserve"> </w:t>
      </w:r>
      <w:r>
        <w:rPr>
          <w:rFonts w:ascii="Century" w:hAnsi="Century" w:cs="FrankRuehl"/>
          <w:sz w:val="22"/>
          <w:sz w:val="22"/>
          <w:rtl w:val="true"/>
        </w:rPr>
        <w:t>בביצוע</w:t>
      </w:r>
      <w:r>
        <w:rPr>
          <w:rFonts w:ascii="Century" w:hAnsi="Century" w:eastAsia="Century" w:cs="Century"/>
          <w:sz w:val="22"/>
          <w:sz w:val="22"/>
          <w:rtl w:val="true"/>
        </w:rPr>
        <w:t xml:space="preserve"> </w:t>
      </w:r>
      <w:r>
        <w:rPr>
          <w:rFonts w:ascii="Century" w:hAnsi="Century" w:cs="FrankRuehl"/>
          <w:sz w:val="22"/>
          <w:sz w:val="22"/>
          <w:rtl w:val="true"/>
        </w:rPr>
        <w:t>העסקה</w:t>
      </w:r>
      <w:r>
        <w:rPr>
          <w:rFonts w:ascii="Century" w:hAnsi="Century" w:eastAsia="Century" w:cs="Century"/>
          <w:sz w:val="22"/>
          <w:sz w:val="22"/>
          <w:rtl w:val="true"/>
        </w:rPr>
        <w:t xml:space="preserve"> </w:t>
      </w:r>
      <w:r>
        <w:rPr>
          <w:rFonts w:ascii="Century" w:hAnsi="Century" w:cs="FrankRuehl"/>
          <w:sz w:val="22"/>
          <w:sz w:val="22"/>
          <w:rtl w:val="true"/>
        </w:rPr>
        <w:t>הייתה</w:t>
      </w:r>
      <w:r>
        <w:rPr>
          <w:rFonts w:ascii="Century" w:hAnsi="Century" w:eastAsia="Century" w:cs="Century"/>
          <w:sz w:val="22"/>
          <w:sz w:val="22"/>
          <w:rtl w:val="true"/>
        </w:rPr>
        <w:t xml:space="preserve"> </w:t>
      </w:r>
      <w:r>
        <w:rPr>
          <w:rFonts w:ascii="Century" w:hAnsi="Century" w:cs="FrankRuehl"/>
          <w:sz w:val="22"/>
          <w:sz w:val="22"/>
          <w:rtl w:val="true"/>
        </w:rPr>
        <w:t>לקבל</w:t>
      </w:r>
      <w:r>
        <w:rPr>
          <w:rFonts w:ascii="Century" w:hAnsi="Century" w:eastAsia="Century" w:cs="Century"/>
          <w:sz w:val="22"/>
          <w:sz w:val="22"/>
          <w:rtl w:val="true"/>
        </w:rPr>
        <w:t xml:space="preserve"> </w:t>
      </w:r>
      <w:r>
        <w:rPr>
          <w:rFonts w:ascii="Century" w:hAnsi="Century" w:cs="FrankRuehl"/>
          <w:sz w:val="22"/>
          <w:sz w:val="22"/>
          <w:rtl w:val="true"/>
        </w:rPr>
        <w:t>תמורה</w:t>
      </w:r>
      <w:r>
        <w:rPr>
          <w:rFonts w:ascii="Century" w:hAnsi="Century" w:eastAsia="Century" w:cs="Century"/>
          <w:sz w:val="22"/>
          <w:sz w:val="22"/>
          <w:rtl w:val="true"/>
        </w:rPr>
        <w:t xml:space="preserve"> </w:t>
      </w:r>
      <w:r>
        <w:rPr>
          <w:rFonts w:ascii="Century" w:hAnsi="Century" w:cs="FrankRuehl"/>
          <w:sz w:val="22"/>
          <w:sz w:val="22"/>
          <w:rtl w:val="true"/>
        </w:rPr>
        <w:t>מדלק</w:t>
      </w:r>
      <w:r>
        <w:rPr>
          <w:rFonts w:ascii="Century" w:hAnsi="Century" w:eastAsia="Century" w:cs="Century"/>
          <w:sz w:val="22"/>
          <w:sz w:val="22"/>
          <w:rtl w:val="true"/>
        </w:rPr>
        <w:t xml:space="preserve"> </w:t>
      </w:r>
      <w:r>
        <w:rPr>
          <w:rFonts w:ascii="Century" w:hAnsi="Century" w:cs="FrankRuehl"/>
          <w:sz w:val="22"/>
          <w:sz w:val="22"/>
          <w:rtl w:val="true"/>
        </w:rPr>
        <w:t>נדל</w:t>
      </w:r>
      <w:r>
        <w:rPr>
          <w:rFonts w:cs="FrankRuehl" w:ascii="Century" w:hAnsi="Century"/>
          <w:sz w:val="22"/>
          <w:rtl w:val="true"/>
        </w:rPr>
        <w:t>"</w:t>
      </w:r>
      <w:r>
        <w:rPr>
          <w:rFonts w:ascii="Century" w:hAnsi="Century" w:cs="FrankRuehl"/>
          <w:sz w:val="22"/>
          <w:sz w:val="22"/>
          <w:rtl w:val="true"/>
        </w:rPr>
        <w:t>ן</w:t>
      </w:r>
      <w:r>
        <w:rPr>
          <w:rFonts w:ascii="Century" w:hAnsi="Century" w:eastAsia="Century" w:cs="Century"/>
          <w:sz w:val="22"/>
          <w:sz w:val="22"/>
          <w:rtl w:val="true"/>
        </w:rPr>
        <w:t xml:space="preserve"> </w:t>
      </w:r>
      <w:r>
        <w:rPr>
          <w:rFonts w:ascii="Century" w:hAnsi="Century" w:cs="FrankRuehl"/>
          <w:sz w:val="22"/>
          <w:sz w:val="22"/>
          <w:rtl w:val="true"/>
        </w:rPr>
        <w:t>לפחות</w:t>
      </w:r>
      <w:r>
        <w:rPr>
          <w:rFonts w:ascii="Century" w:hAnsi="Century" w:eastAsia="Century" w:cs="Century"/>
          <w:sz w:val="22"/>
          <w:sz w:val="22"/>
          <w:rtl w:val="true"/>
        </w:rPr>
        <w:t xml:space="preserve"> </w:t>
      </w:r>
      <w:r>
        <w:rPr>
          <w:rFonts w:ascii="Century" w:hAnsi="Century" w:cs="FrankRuehl"/>
          <w:sz w:val="22"/>
          <w:sz w:val="22"/>
          <w:rtl w:val="true"/>
        </w:rPr>
        <w:t>בעד</w:t>
      </w:r>
      <w:r>
        <w:rPr>
          <w:rFonts w:ascii="Century" w:hAnsi="Century" w:eastAsia="Century" w:cs="Century"/>
          <w:sz w:val="22"/>
          <w:sz w:val="22"/>
          <w:rtl w:val="true"/>
        </w:rPr>
        <w:t xml:space="preserve"> </w:t>
      </w:r>
      <w:r>
        <w:rPr>
          <w:rFonts w:ascii="Century" w:hAnsi="Century" w:cs="FrankRuehl"/>
          <w:sz w:val="22"/>
          <w:sz w:val="22"/>
          <w:rtl w:val="true"/>
        </w:rPr>
        <w:t>חלק</w:t>
      </w:r>
      <w:r>
        <w:rPr>
          <w:rFonts w:ascii="Century" w:hAnsi="Century" w:eastAsia="Century" w:cs="Century"/>
          <w:sz w:val="22"/>
          <w:sz w:val="22"/>
          <w:rtl w:val="true"/>
        </w:rPr>
        <w:t xml:space="preserve"> </w:t>
      </w:r>
      <w:r>
        <w:rPr>
          <w:rFonts w:ascii="Century" w:hAnsi="Century" w:cs="FrankRuehl"/>
          <w:sz w:val="22"/>
          <w:sz w:val="22"/>
          <w:rtl w:val="true"/>
        </w:rPr>
        <w:t>מההחזקות</w:t>
      </w:r>
      <w:r>
        <w:rPr>
          <w:rFonts w:ascii="Century" w:hAnsi="Century" w:eastAsia="Century" w:cs="Century"/>
          <w:sz w:val="22"/>
          <w:sz w:val="22"/>
          <w:rtl w:val="true"/>
        </w:rPr>
        <w:t xml:space="preserve"> </w:t>
      </w:r>
      <w:r>
        <w:rPr>
          <w:rFonts w:ascii="Century" w:hAnsi="Century" w:cs="FrankRuehl"/>
          <w:sz w:val="22"/>
          <w:sz w:val="22"/>
          <w:rtl w:val="true"/>
        </w:rPr>
        <w:t>של</w:t>
      </w:r>
      <w:r>
        <w:rPr>
          <w:rFonts w:ascii="Century" w:hAnsi="Century" w:eastAsia="Century" w:cs="Century"/>
          <w:sz w:val="22"/>
          <w:sz w:val="22"/>
          <w:rtl w:val="true"/>
        </w:rPr>
        <w:t xml:space="preserve"> </w:t>
      </w:r>
      <w:r>
        <w:rPr>
          <w:rFonts w:ascii="Century" w:hAnsi="Century" w:cs="FrankRuehl"/>
          <w:sz w:val="22"/>
          <w:sz w:val="22"/>
          <w:rtl w:val="true"/>
        </w:rPr>
        <w:t>הנייר</w:t>
      </w:r>
      <w:r>
        <w:rPr>
          <w:rFonts w:cs="FrankRuehl" w:ascii="Century" w:hAnsi="Century"/>
          <w:sz w:val="22"/>
          <w:rtl w:val="true"/>
        </w:rPr>
        <w:t xml:space="preserve">, </w:t>
      </w:r>
      <w:r>
        <w:rPr>
          <w:rFonts w:ascii="Century" w:hAnsi="Century" w:cs="FrankRuehl"/>
          <w:sz w:val="22"/>
          <w:sz w:val="22"/>
          <w:rtl w:val="true"/>
        </w:rPr>
        <w:t>נוכח</w:t>
      </w:r>
      <w:r>
        <w:rPr>
          <w:rFonts w:ascii="Century" w:hAnsi="Century" w:eastAsia="Century" w:cs="Century"/>
          <w:sz w:val="22"/>
          <w:sz w:val="22"/>
          <w:rtl w:val="true"/>
        </w:rPr>
        <w:t xml:space="preserve"> </w:t>
      </w:r>
      <w:r>
        <w:rPr>
          <w:rFonts w:ascii="Century" w:hAnsi="Century" w:cs="FrankRuehl"/>
          <w:sz w:val="22"/>
          <w:sz w:val="22"/>
          <w:rtl w:val="true"/>
        </w:rPr>
        <w:t>חשש</w:t>
      </w:r>
      <w:r>
        <w:rPr>
          <w:rFonts w:ascii="Century" w:hAnsi="Century" w:eastAsia="Century" w:cs="Century"/>
          <w:sz w:val="22"/>
          <w:sz w:val="22"/>
          <w:rtl w:val="true"/>
        </w:rPr>
        <w:t xml:space="preserve"> </w:t>
      </w:r>
      <w:r>
        <w:rPr>
          <w:rFonts w:ascii="Century" w:hAnsi="Century" w:cs="FrankRuehl"/>
          <w:sz w:val="22"/>
          <w:sz w:val="22"/>
          <w:rtl w:val="true"/>
        </w:rPr>
        <w:t>מבעיות</w:t>
      </w:r>
      <w:r>
        <w:rPr>
          <w:rFonts w:ascii="Century" w:hAnsi="Century" w:eastAsia="Century" w:cs="Century"/>
          <w:sz w:val="22"/>
          <w:sz w:val="22"/>
          <w:rtl w:val="true"/>
        </w:rPr>
        <w:t xml:space="preserve"> </w:t>
      </w:r>
      <w:r>
        <w:rPr>
          <w:rFonts w:ascii="Century" w:hAnsi="Century" w:cs="FrankRuehl"/>
          <w:sz w:val="22"/>
          <w:sz w:val="22"/>
          <w:rtl w:val="true"/>
        </w:rPr>
        <w:t>תזרימיות</w:t>
      </w:r>
      <w:r>
        <w:rPr>
          <w:rFonts w:ascii="Century" w:hAnsi="Century" w:eastAsia="Century" w:cs="Century"/>
          <w:sz w:val="22"/>
          <w:sz w:val="22"/>
          <w:rtl w:val="true"/>
        </w:rPr>
        <w:t xml:space="preserve"> </w:t>
      </w:r>
      <w:r>
        <w:rPr>
          <w:rFonts w:ascii="Century" w:hAnsi="Century" w:cs="FrankRuehl"/>
          <w:sz w:val="22"/>
          <w:sz w:val="22"/>
          <w:rtl w:val="true"/>
        </w:rPr>
        <w:t>של</w:t>
      </w:r>
      <w:r>
        <w:rPr>
          <w:rFonts w:ascii="Century" w:hAnsi="Century" w:eastAsia="Century" w:cs="Century"/>
          <w:sz w:val="22"/>
          <w:sz w:val="22"/>
          <w:rtl w:val="true"/>
        </w:rPr>
        <w:t xml:space="preserve"> </w:t>
      </w:r>
      <w:r>
        <w:rPr>
          <w:rFonts w:ascii="Century" w:hAnsi="Century" w:cs="FrankRuehl"/>
          <w:sz w:val="22"/>
          <w:sz w:val="22"/>
          <w:rtl w:val="true"/>
        </w:rPr>
        <w:t>החברה</w:t>
      </w:r>
      <w:r>
        <w:rPr>
          <w:rFonts w:ascii="Century" w:hAnsi="Century" w:eastAsia="Century" w:cs="Century"/>
          <w:sz w:val="22"/>
          <w:sz w:val="22"/>
          <w:rtl w:val="true"/>
        </w:rPr>
        <w:t xml:space="preserve"> </w:t>
      </w:r>
      <w:r>
        <w:rPr>
          <w:rFonts w:ascii="Century" w:hAnsi="Century" w:cs="FrankRuehl"/>
          <w:sz w:val="22"/>
          <w:sz w:val="22"/>
          <w:rtl w:val="true"/>
        </w:rPr>
        <w:t>ומיכולת</w:t>
      </w:r>
      <w:r>
        <w:rPr>
          <w:rFonts w:ascii="Century" w:hAnsi="Century" w:eastAsia="Century" w:cs="Century"/>
          <w:sz w:val="22"/>
          <w:sz w:val="22"/>
          <w:rtl w:val="true"/>
        </w:rPr>
        <w:t xml:space="preserve"> </w:t>
      </w:r>
      <w:r>
        <w:rPr>
          <w:rFonts w:ascii="Century" w:hAnsi="Century" w:cs="FrankRuehl"/>
          <w:sz w:val="22"/>
          <w:sz w:val="22"/>
          <w:rtl w:val="true"/>
        </w:rPr>
        <w:t>הפירעון</w:t>
      </w:r>
      <w:r>
        <w:rPr>
          <w:rFonts w:ascii="Century" w:hAnsi="Century" w:eastAsia="Century" w:cs="Century"/>
          <w:sz w:val="22"/>
          <w:sz w:val="22"/>
          <w:rtl w:val="true"/>
        </w:rPr>
        <w:t xml:space="preserve"> </w:t>
      </w:r>
      <w:r>
        <w:rPr>
          <w:rFonts w:ascii="Century" w:hAnsi="Century" w:cs="FrankRuehl"/>
          <w:sz w:val="22"/>
          <w:sz w:val="22"/>
          <w:rtl w:val="true"/>
        </w:rPr>
        <w:t>שלה</w:t>
      </w:r>
      <w:r>
        <w:rPr>
          <w:rFonts w:cs="FrankRuehl" w:ascii="Century" w:hAnsi="Century"/>
          <w:sz w:val="22"/>
          <w:rtl w:val="true"/>
        </w:rPr>
        <w:t xml:space="preserve">. </w:t>
      </w:r>
      <w:r>
        <w:rPr>
          <w:rFonts w:ascii="Century" w:hAnsi="Century" w:cs="FrankRuehl"/>
          <w:sz w:val="22"/>
          <w:sz w:val="22"/>
          <w:rtl w:val="true"/>
        </w:rPr>
        <w:t>בפרק</w:t>
      </w:r>
      <w:r>
        <w:rPr>
          <w:rFonts w:ascii="Century" w:hAnsi="Century" w:eastAsia="Century" w:cs="Century"/>
          <w:sz w:val="22"/>
          <w:sz w:val="22"/>
          <w:rtl w:val="true"/>
        </w:rPr>
        <w:t xml:space="preserve"> </w:t>
      </w:r>
      <w:r>
        <w:rPr>
          <w:rFonts w:ascii="Century" w:hAnsi="Century" w:cs="FrankRuehl"/>
          <w:sz w:val="22"/>
          <w:sz w:val="22"/>
          <w:rtl w:val="true"/>
        </w:rPr>
        <w:t>זה</w:t>
      </w:r>
      <w:r>
        <w:rPr>
          <w:rFonts w:ascii="Century" w:hAnsi="Century" w:eastAsia="Century" w:cs="Century"/>
          <w:sz w:val="22"/>
          <w:sz w:val="22"/>
          <w:rtl w:val="true"/>
        </w:rPr>
        <w:t xml:space="preserve"> </w:t>
      </w:r>
      <w:r>
        <w:rPr>
          <w:rFonts w:ascii="Century" w:hAnsi="Century" w:cs="FrankRuehl"/>
          <w:sz w:val="22"/>
          <w:sz w:val="22"/>
          <w:rtl w:val="true"/>
        </w:rPr>
        <w:t>נדרשנו</w:t>
      </w:r>
      <w:r>
        <w:rPr>
          <w:rFonts w:ascii="Century" w:hAnsi="Century" w:eastAsia="Century" w:cs="Century"/>
          <w:sz w:val="22"/>
          <w:sz w:val="22"/>
          <w:rtl w:val="true"/>
        </w:rPr>
        <w:t xml:space="preserve"> </w:t>
      </w:r>
      <w:r>
        <w:rPr>
          <w:rFonts w:ascii="Century" w:hAnsi="Century" w:cs="FrankRuehl"/>
          <w:sz w:val="22"/>
          <w:sz w:val="22"/>
          <w:rtl w:val="true"/>
        </w:rPr>
        <w:t>לקביעה</w:t>
      </w:r>
      <w:r>
        <w:rPr>
          <w:rFonts w:ascii="Century" w:hAnsi="Century" w:eastAsia="Century" w:cs="Century"/>
          <w:sz w:val="22"/>
          <w:sz w:val="22"/>
          <w:rtl w:val="true"/>
        </w:rPr>
        <w:t xml:space="preserve"> </w:t>
      </w:r>
      <w:r>
        <w:rPr>
          <w:rFonts w:ascii="Century" w:hAnsi="Century" w:cs="FrankRuehl"/>
          <w:sz w:val="22"/>
          <w:sz w:val="22"/>
          <w:rtl w:val="true"/>
        </w:rPr>
        <w:t>הקונקרטית</w:t>
      </w:r>
      <w:r>
        <w:rPr>
          <w:rFonts w:ascii="Century" w:hAnsi="Century" w:eastAsia="Century" w:cs="Century"/>
          <w:sz w:val="22"/>
          <w:sz w:val="22"/>
          <w:rtl w:val="true"/>
        </w:rPr>
        <w:t xml:space="preserve"> </w:t>
      </w:r>
      <w:r>
        <w:rPr>
          <w:rFonts w:ascii="Century" w:hAnsi="Century" w:cs="FrankRuehl"/>
          <w:sz w:val="22"/>
          <w:sz w:val="22"/>
          <w:rtl w:val="true"/>
        </w:rPr>
        <w:t>של</w:t>
      </w:r>
      <w:r>
        <w:rPr>
          <w:rFonts w:ascii="Century" w:hAnsi="Century" w:eastAsia="Century" w:cs="Century"/>
          <w:sz w:val="22"/>
          <w:sz w:val="22"/>
          <w:rtl w:val="true"/>
        </w:rPr>
        <w:t xml:space="preserve"> </w:t>
      </w:r>
      <w:r>
        <w:rPr>
          <w:rFonts w:ascii="Century" w:hAnsi="Century" w:cs="FrankRuehl"/>
          <w:sz w:val="22"/>
          <w:sz w:val="22"/>
          <w:rtl w:val="true"/>
        </w:rPr>
        <w:t>בית</w:t>
      </w:r>
      <w:r>
        <w:rPr>
          <w:rFonts w:ascii="Century" w:hAnsi="Century" w:eastAsia="Century" w:cs="Century"/>
          <w:sz w:val="22"/>
          <w:sz w:val="22"/>
          <w:rtl w:val="true"/>
        </w:rPr>
        <w:t xml:space="preserve"> </w:t>
      </w:r>
      <w:r>
        <w:rPr>
          <w:rFonts w:ascii="Century" w:hAnsi="Century" w:cs="FrankRuehl"/>
          <w:sz w:val="22"/>
          <w:sz w:val="22"/>
          <w:rtl w:val="true"/>
        </w:rPr>
        <w:t>המשפט</w:t>
      </w:r>
      <w:r>
        <w:rPr>
          <w:rFonts w:ascii="Century" w:hAnsi="Century" w:eastAsia="Century" w:cs="Century"/>
          <w:sz w:val="22"/>
          <w:sz w:val="22"/>
          <w:rtl w:val="true"/>
        </w:rPr>
        <w:t xml:space="preserve"> </w:t>
      </w:r>
      <w:r>
        <w:rPr>
          <w:rFonts w:ascii="Century" w:hAnsi="Century" w:cs="FrankRuehl"/>
          <w:sz w:val="22"/>
          <w:sz w:val="22"/>
          <w:rtl w:val="true"/>
        </w:rPr>
        <w:t>המחוזי</w:t>
      </w:r>
      <w:r>
        <w:rPr>
          <w:rFonts w:ascii="Century" w:hAnsi="Century" w:eastAsia="Century" w:cs="Century"/>
          <w:sz w:val="22"/>
          <w:sz w:val="22"/>
          <w:rtl w:val="true"/>
        </w:rPr>
        <w:t xml:space="preserve"> </w:t>
      </w:r>
      <w:r>
        <w:rPr>
          <w:rFonts w:ascii="Century" w:hAnsi="Century" w:cs="FrankRuehl"/>
          <w:sz w:val="22"/>
          <w:sz w:val="22"/>
          <w:rtl w:val="true"/>
        </w:rPr>
        <w:t>שלפיה</w:t>
      </w:r>
      <w:r>
        <w:rPr>
          <w:rFonts w:ascii="Century" w:hAnsi="Century" w:eastAsia="Century" w:cs="Century"/>
          <w:sz w:val="22"/>
          <w:sz w:val="22"/>
          <w:rtl w:val="true"/>
        </w:rPr>
        <w:t xml:space="preserve"> </w:t>
      </w:r>
      <w:r>
        <w:rPr>
          <w:rFonts w:ascii="Century" w:hAnsi="Century" w:cs="FrankRuehl"/>
          <w:sz w:val="22"/>
          <w:sz w:val="22"/>
          <w:rtl w:val="true"/>
        </w:rPr>
        <w:t>פעולות</w:t>
      </w:r>
      <w:r>
        <w:rPr>
          <w:rFonts w:ascii="Century" w:hAnsi="Century" w:eastAsia="Century" w:cs="Century"/>
          <w:sz w:val="22"/>
          <w:sz w:val="22"/>
          <w:rtl w:val="true"/>
        </w:rPr>
        <w:t xml:space="preserve"> </w:t>
      </w:r>
      <w:r>
        <w:rPr>
          <w:rFonts w:ascii="Century" w:hAnsi="Century" w:cs="FrankRuehl"/>
          <w:sz w:val="22"/>
          <w:sz w:val="22"/>
          <w:rtl w:val="true"/>
        </w:rPr>
        <w:t>המערערים</w:t>
      </w:r>
      <w:r>
        <w:rPr>
          <w:rFonts w:ascii="Century" w:hAnsi="Century" w:eastAsia="Century" w:cs="Century"/>
          <w:sz w:val="22"/>
          <w:sz w:val="22"/>
          <w:rtl w:val="true"/>
        </w:rPr>
        <w:t xml:space="preserve"> </w:t>
      </w:r>
      <w:r>
        <w:rPr>
          <w:rFonts w:ascii="Century" w:hAnsi="Century" w:cs="FrankRuehl"/>
          <w:sz w:val="22"/>
          <w:sz w:val="22"/>
          <w:rtl w:val="true"/>
        </w:rPr>
        <w:t>במסחר</w:t>
      </w:r>
      <w:r>
        <w:rPr>
          <w:rFonts w:ascii="Century" w:hAnsi="Century" w:eastAsia="Century" w:cs="Century"/>
          <w:sz w:val="22"/>
          <w:sz w:val="22"/>
          <w:rtl w:val="true"/>
        </w:rPr>
        <w:t xml:space="preserve"> </w:t>
      </w:r>
      <w:r>
        <w:rPr>
          <w:rFonts w:ascii="Century" w:hAnsi="Century" w:cs="FrankRuehl"/>
          <w:sz w:val="22"/>
          <w:sz w:val="22"/>
          <w:rtl w:val="true"/>
        </w:rPr>
        <w:t>בימים</w:t>
      </w:r>
      <w:r>
        <w:rPr>
          <w:rFonts w:ascii="Century" w:hAnsi="Century" w:eastAsia="Century" w:cs="Century"/>
          <w:sz w:val="22"/>
          <w:sz w:val="22"/>
          <w:rtl w:val="true"/>
        </w:rPr>
        <w:t xml:space="preserve"> </w:t>
      </w:r>
      <w:r>
        <w:rPr>
          <w:rFonts w:ascii="Century" w:hAnsi="Century" w:cs="FrankRuehl"/>
          <w:sz w:val="22"/>
          <w:sz w:val="22"/>
          <w:rtl w:val="true"/>
        </w:rPr>
        <w:t>שלפני</w:t>
      </w:r>
      <w:r>
        <w:rPr>
          <w:rFonts w:ascii="Century" w:hAnsi="Century" w:eastAsia="Century" w:cs="Century"/>
          <w:sz w:val="22"/>
          <w:sz w:val="22"/>
          <w:rtl w:val="true"/>
        </w:rPr>
        <w:t xml:space="preserve"> </w:t>
      </w:r>
      <w:r>
        <w:rPr>
          <w:rFonts w:ascii="Century" w:hAnsi="Century" w:cs="FrankRuehl"/>
          <w:sz w:val="22"/>
          <w:sz w:val="22"/>
          <w:rtl w:val="true"/>
        </w:rPr>
        <w:t>העסקה</w:t>
      </w:r>
      <w:r>
        <w:rPr>
          <w:rFonts w:ascii="Century" w:hAnsi="Century" w:eastAsia="Century" w:cs="Century"/>
          <w:sz w:val="22"/>
          <w:sz w:val="22"/>
          <w:rtl w:val="true"/>
        </w:rPr>
        <w:t xml:space="preserve"> </w:t>
      </w:r>
      <w:r>
        <w:rPr>
          <w:rFonts w:ascii="Century" w:hAnsi="Century" w:cs="FrankRuehl"/>
          <w:sz w:val="22"/>
          <w:sz w:val="22"/>
          <w:rtl w:val="true"/>
        </w:rPr>
        <w:t>נבעו</w:t>
      </w:r>
      <w:r>
        <w:rPr>
          <w:rFonts w:ascii="Century" w:hAnsi="Century" w:eastAsia="Century" w:cs="Century"/>
          <w:sz w:val="22"/>
          <w:sz w:val="22"/>
          <w:rtl w:val="true"/>
        </w:rPr>
        <w:t xml:space="preserve"> </w:t>
      </w:r>
      <w:r>
        <w:rPr>
          <w:rFonts w:ascii="Century" w:hAnsi="Century" w:cs="FrankRuehl"/>
          <w:sz w:val="22"/>
          <w:sz w:val="22"/>
          <w:rtl w:val="true"/>
        </w:rPr>
        <w:t>מרצונם</w:t>
      </w:r>
      <w:r>
        <w:rPr>
          <w:rFonts w:ascii="Century" w:hAnsi="Century" w:eastAsia="Century" w:cs="Century"/>
          <w:sz w:val="22"/>
          <w:sz w:val="22"/>
          <w:rtl w:val="true"/>
        </w:rPr>
        <w:t xml:space="preserve"> </w:t>
      </w:r>
      <w:r>
        <w:rPr>
          <w:rFonts w:ascii="Century" w:hAnsi="Century" w:cs="FrankRuehl"/>
          <w:sz w:val="22"/>
          <w:sz w:val="22"/>
          <w:rtl w:val="true"/>
        </w:rPr>
        <w:t>להבטיח</w:t>
      </w:r>
      <w:r>
        <w:rPr>
          <w:rFonts w:ascii="Century" w:hAnsi="Century" w:eastAsia="Century" w:cs="Century"/>
          <w:sz w:val="22"/>
          <w:sz w:val="22"/>
          <w:rtl w:val="true"/>
        </w:rPr>
        <w:t xml:space="preserve"> </w:t>
      </w:r>
      <w:r>
        <w:rPr>
          <w:rFonts w:ascii="Century" w:hAnsi="Century" w:cs="FrankRuehl"/>
          <w:sz w:val="22"/>
          <w:sz w:val="22"/>
          <w:rtl w:val="true"/>
        </w:rPr>
        <w:t>את</w:t>
      </w:r>
      <w:r>
        <w:rPr>
          <w:rFonts w:ascii="Century" w:hAnsi="Century" w:eastAsia="Century" w:cs="Century"/>
          <w:sz w:val="22"/>
          <w:sz w:val="22"/>
          <w:rtl w:val="true"/>
        </w:rPr>
        <w:t xml:space="preserve"> </w:t>
      </w:r>
      <w:r>
        <w:rPr>
          <w:rFonts w:ascii="Century" w:hAnsi="Century" w:cs="FrankRuehl"/>
          <w:sz w:val="22"/>
          <w:sz w:val="22"/>
          <w:rtl w:val="true"/>
        </w:rPr>
        <w:t>קיום</w:t>
      </w:r>
      <w:r>
        <w:rPr>
          <w:rFonts w:ascii="Century" w:hAnsi="Century" w:eastAsia="Century" w:cs="Century"/>
          <w:sz w:val="22"/>
          <w:sz w:val="22"/>
          <w:rtl w:val="true"/>
        </w:rPr>
        <w:t xml:space="preserve"> </w:t>
      </w:r>
      <w:r>
        <w:rPr>
          <w:rFonts w:ascii="Century" w:hAnsi="Century" w:cs="FrankRuehl"/>
          <w:sz w:val="22"/>
          <w:sz w:val="22"/>
          <w:rtl w:val="true"/>
        </w:rPr>
        <w:t>העסקה</w:t>
      </w:r>
      <w:r>
        <w:rPr>
          <w:rFonts w:cs="FrankRuehl" w:ascii="Century" w:hAnsi="Century"/>
          <w:sz w:val="22"/>
          <w:rtl w:val="true"/>
        </w:rPr>
        <w:t xml:space="preserve">. </w:t>
      </w:r>
      <w:r>
        <w:rPr>
          <w:rFonts w:ascii="Century" w:hAnsi="Century" w:cs="FrankRuehl"/>
          <w:sz w:val="22"/>
          <w:sz w:val="22"/>
          <w:rtl w:val="true"/>
        </w:rPr>
        <w:t>במניע</w:t>
      </w:r>
      <w:r>
        <w:rPr>
          <w:rFonts w:ascii="Century" w:hAnsi="Century" w:eastAsia="Century" w:cs="Century"/>
          <w:sz w:val="22"/>
          <w:sz w:val="22"/>
          <w:rtl w:val="true"/>
        </w:rPr>
        <w:t xml:space="preserve"> </w:t>
      </w:r>
      <w:r>
        <w:rPr>
          <w:rFonts w:ascii="Century" w:hAnsi="Century" w:cs="FrankRuehl"/>
          <w:sz w:val="22"/>
          <w:sz w:val="22"/>
          <w:rtl w:val="true"/>
        </w:rPr>
        <w:t>זה</w:t>
      </w:r>
      <w:r>
        <w:rPr>
          <w:rFonts w:ascii="Century" w:hAnsi="Century" w:eastAsia="Century" w:cs="Century"/>
          <w:sz w:val="22"/>
          <w:sz w:val="22"/>
          <w:rtl w:val="true"/>
        </w:rPr>
        <w:t xml:space="preserve"> </w:t>
      </w:r>
      <w:r>
        <w:rPr>
          <w:rFonts w:ascii="Century" w:hAnsi="Century" w:cs="FrankRuehl"/>
          <w:sz w:val="22"/>
          <w:sz w:val="22"/>
          <w:rtl w:val="true"/>
        </w:rPr>
        <w:t>ראה</w:t>
      </w:r>
      <w:r>
        <w:rPr>
          <w:rFonts w:ascii="Century" w:hAnsi="Century" w:eastAsia="Century" w:cs="Century"/>
          <w:sz w:val="22"/>
          <w:sz w:val="22"/>
          <w:rtl w:val="true"/>
        </w:rPr>
        <w:t xml:space="preserve"> </w:t>
      </w:r>
      <w:r>
        <w:rPr>
          <w:rFonts w:ascii="Century" w:hAnsi="Century" w:cs="FrankRuehl"/>
          <w:sz w:val="22"/>
          <w:sz w:val="22"/>
          <w:rtl w:val="true"/>
        </w:rPr>
        <w:t>בית</w:t>
      </w:r>
      <w:r>
        <w:rPr>
          <w:rFonts w:ascii="Century" w:hAnsi="Century" w:eastAsia="Century" w:cs="Century"/>
          <w:sz w:val="22"/>
          <w:sz w:val="22"/>
          <w:rtl w:val="true"/>
        </w:rPr>
        <w:t xml:space="preserve"> </w:t>
      </w:r>
      <w:r>
        <w:rPr>
          <w:rFonts w:ascii="Century" w:hAnsi="Century" w:cs="FrankRuehl"/>
          <w:sz w:val="22"/>
          <w:sz w:val="22"/>
          <w:rtl w:val="true"/>
        </w:rPr>
        <w:t>המשפט</w:t>
      </w:r>
      <w:r>
        <w:rPr>
          <w:rFonts w:ascii="Century" w:hAnsi="Century" w:eastAsia="Century" w:cs="Century"/>
          <w:sz w:val="22"/>
          <w:sz w:val="22"/>
          <w:rtl w:val="true"/>
        </w:rPr>
        <w:t xml:space="preserve"> </w:t>
      </w:r>
      <w:r>
        <w:rPr>
          <w:rFonts w:ascii="Century" w:hAnsi="Century" w:cs="FrankRuehl"/>
          <w:sz w:val="22"/>
          <w:sz w:val="22"/>
          <w:rtl w:val="true"/>
        </w:rPr>
        <w:t>המחוזי</w:t>
      </w:r>
      <w:r>
        <w:rPr>
          <w:rFonts w:ascii="Century" w:hAnsi="Century" w:eastAsia="Century" w:cs="Century"/>
          <w:sz w:val="22"/>
          <w:sz w:val="22"/>
          <w:rtl w:val="true"/>
        </w:rPr>
        <w:t xml:space="preserve"> </w:t>
      </w:r>
      <w:r>
        <w:rPr>
          <w:rFonts w:ascii="Century" w:hAnsi="Century" w:cs="FrankRuehl"/>
          <w:sz w:val="22"/>
          <w:sz w:val="22"/>
          <w:rtl w:val="true"/>
        </w:rPr>
        <w:t>משום</w:t>
      </w:r>
      <w:r>
        <w:rPr>
          <w:rFonts w:ascii="Century" w:hAnsi="Century" w:eastAsia="Century" w:cs="Century"/>
          <w:sz w:val="22"/>
          <w:sz w:val="22"/>
          <w:rtl w:val="true"/>
        </w:rPr>
        <w:t xml:space="preserve"> </w:t>
      </w:r>
      <w:r>
        <w:rPr>
          <w:rFonts w:ascii="Century" w:hAnsi="Century" w:cs="FrankRuehl"/>
          <w:sz w:val="22"/>
          <w:sz w:val="22"/>
          <w:rtl w:val="true"/>
        </w:rPr>
        <w:t>ראיה</w:t>
      </w:r>
      <w:r>
        <w:rPr>
          <w:rFonts w:ascii="Century" w:hAnsi="Century" w:eastAsia="Century" w:cs="Century"/>
          <w:sz w:val="22"/>
          <w:sz w:val="22"/>
          <w:rtl w:val="true"/>
        </w:rPr>
        <w:t xml:space="preserve"> </w:t>
      </w:r>
      <w:r>
        <w:rPr>
          <w:rFonts w:ascii="Century" w:hAnsi="Century" w:cs="FrankRuehl"/>
          <w:sz w:val="22"/>
          <w:sz w:val="22"/>
          <w:rtl w:val="true"/>
        </w:rPr>
        <w:t>נסיבתית</w:t>
      </w:r>
      <w:r>
        <w:rPr>
          <w:rFonts w:ascii="Century" w:hAnsi="Century" w:eastAsia="Century" w:cs="Century"/>
          <w:sz w:val="22"/>
          <w:sz w:val="22"/>
          <w:rtl w:val="true"/>
        </w:rPr>
        <w:t xml:space="preserve"> </w:t>
      </w:r>
      <w:r>
        <w:rPr>
          <w:rFonts w:ascii="Century" w:hAnsi="Century" w:cs="FrankRuehl"/>
          <w:sz w:val="22"/>
          <w:sz w:val="22"/>
          <w:rtl w:val="true"/>
        </w:rPr>
        <w:t>להוכחת</w:t>
      </w:r>
      <w:r>
        <w:rPr>
          <w:rFonts w:ascii="Century" w:hAnsi="Century" w:eastAsia="Century" w:cs="Century"/>
          <w:sz w:val="22"/>
          <w:sz w:val="22"/>
          <w:rtl w:val="true"/>
        </w:rPr>
        <w:t xml:space="preserve"> </w:t>
      </w:r>
      <w:r>
        <w:rPr>
          <w:rFonts w:ascii="Century" w:hAnsi="Century" w:cs="FrankRuehl"/>
          <w:sz w:val="22"/>
          <w:sz w:val="22"/>
          <w:rtl w:val="true"/>
        </w:rPr>
        <w:t>כוונתם</w:t>
      </w:r>
      <w:r>
        <w:rPr>
          <w:rFonts w:ascii="Century" w:hAnsi="Century" w:eastAsia="Century" w:cs="Century"/>
          <w:sz w:val="22"/>
          <w:sz w:val="22"/>
          <w:rtl w:val="true"/>
        </w:rPr>
        <w:t xml:space="preserve"> </w:t>
      </w:r>
      <w:r>
        <w:rPr>
          <w:rFonts w:ascii="Century" w:hAnsi="Century" w:cs="FrankRuehl"/>
          <w:sz w:val="22"/>
          <w:sz w:val="22"/>
          <w:rtl w:val="true"/>
        </w:rPr>
        <w:t>של</w:t>
      </w:r>
      <w:r>
        <w:rPr>
          <w:rFonts w:ascii="Century" w:hAnsi="Century" w:eastAsia="Century" w:cs="Century"/>
          <w:sz w:val="22"/>
          <w:sz w:val="22"/>
          <w:rtl w:val="true"/>
        </w:rPr>
        <w:t xml:space="preserve"> </w:t>
      </w:r>
      <w:r>
        <w:rPr>
          <w:rFonts w:ascii="Century" w:hAnsi="Century" w:cs="FrankRuehl"/>
          <w:sz w:val="22"/>
          <w:sz w:val="22"/>
          <w:rtl w:val="true"/>
        </w:rPr>
        <w:t>המערערים</w:t>
      </w:r>
      <w:r>
        <w:rPr>
          <w:rFonts w:ascii="Century" w:hAnsi="Century" w:eastAsia="Century" w:cs="Century"/>
          <w:sz w:val="22"/>
          <w:sz w:val="22"/>
          <w:rtl w:val="true"/>
        </w:rPr>
        <w:t xml:space="preserve"> </w:t>
      </w:r>
      <w:r>
        <w:rPr>
          <w:rFonts w:ascii="Century" w:hAnsi="Century" w:cs="FrankRuehl"/>
          <w:sz w:val="22"/>
          <w:sz w:val="22"/>
          <w:rtl w:val="true"/>
        </w:rPr>
        <w:t>להשפיע</w:t>
      </w:r>
      <w:r>
        <w:rPr>
          <w:rFonts w:ascii="Century" w:hAnsi="Century" w:eastAsia="Century" w:cs="Century"/>
          <w:sz w:val="22"/>
          <w:sz w:val="22"/>
          <w:rtl w:val="true"/>
        </w:rPr>
        <w:t xml:space="preserve"> </w:t>
      </w:r>
      <w:r>
        <w:rPr>
          <w:rFonts w:ascii="Century" w:hAnsi="Century" w:cs="FrankRuehl"/>
          <w:sz w:val="22"/>
          <w:sz w:val="22"/>
          <w:rtl w:val="true"/>
        </w:rPr>
        <w:t>על</w:t>
      </w:r>
      <w:r>
        <w:rPr>
          <w:rFonts w:ascii="Century" w:hAnsi="Century" w:eastAsia="Century" w:cs="Century"/>
          <w:sz w:val="22"/>
          <w:sz w:val="22"/>
          <w:rtl w:val="true"/>
        </w:rPr>
        <w:t xml:space="preserve"> </w:t>
      </w:r>
      <w:r>
        <w:rPr>
          <w:rFonts w:ascii="Century" w:hAnsi="Century" w:cs="FrankRuehl"/>
          <w:sz w:val="22"/>
          <w:sz w:val="22"/>
          <w:rtl w:val="true"/>
        </w:rPr>
        <w:t>שער</w:t>
      </w:r>
      <w:r>
        <w:rPr>
          <w:rFonts w:ascii="Century" w:hAnsi="Century" w:eastAsia="Century" w:cs="Century"/>
          <w:sz w:val="22"/>
          <w:sz w:val="22"/>
          <w:rtl w:val="true"/>
        </w:rPr>
        <w:t xml:space="preserve"> </w:t>
      </w:r>
      <w:r>
        <w:rPr>
          <w:rFonts w:ascii="Century" w:hAnsi="Century" w:cs="FrankRuehl"/>
          <w:sz w:val="22"/>
          <w:sz w:val="22"/>
          <w:rtl w:val="true"/>
        </w:rPr>
        <w:t>הנייר</w:t>
      </w:r>
      <w:r>
        <w:rPr>
          <w:rFonts w:cs="FrankRuehl" w:ascii="Century" w:hAnsi="Century"/>
          <w:sz w:val="22"/>
          <w:rtl w:val="true"/>
        </w:rPr>
        <w:t xml:space="preserve">. </w:t>
      </w:r>
      <w:r>
        <w:rPr>
          <w:rFonts w:ascii="Century" w:hAnsi="Century" w:cs="FrankRuehl"/>
          <w:sz w:val="22"/>
          <w:sz w:val="22"/>
          <w:rtl w:val="true"/>
        </w:rPr>
        <w:t>לאחר</w:t>
      </w:r>
      <w:r>
        <w:rPr>
          <w:rFonts w:ascii="Century" w:hAnsi="Century" w:eastAsia="Century" w:cs="Century"/>
          <w:sz w:val="22"/>
          <w:sz w:val="22"/>
          <w:rtl w:val="true"/>
        </w:rPr>
        <w:t xml:space="preserve"> </w:t>
      </w:r>
      <w:r>
        <w:rPr>
          <w:rFonts w:ascii="Century" w:hAnsi="Century" w:cs="FrankRuehl"/>
          <w:sz w:val="22"/>
          <w:sz w:val="22"/>
          <w:rtl w:val="true"/>
        </w:rPr>
        <w:t>עיון</w:t>
      </w:r>
      <w:r>
        <w:rPr>
          <w:rFonts w:ascii="Century" w:hAnsi="Century" w:eastAsia="Century" w:cs="Century"/>
          <w:sz w:val="22"/>
          <w:sz w:val="22"/>
          <w:rtl w:val="true"/>
        </w:rPr>
        <w:t xml:space="preserve"> </w:t>
      </w:r>
      <w:r>
        <w:rPr>
          <w:rFonts w:ascii="Century" w:hAnsi="Century" w:cs="FrankRuehl"/>
          <w:sz w:val="22"/>
          <w:sz w:val="22"/>
          <w:rtl w:val="true"/>
        </w:rPr>
        <w:t>בחומר</w:t>
      </w:r>
      <w:r>
        <w:rPr>
          <w:rFonts w:ascii="Century" w:hAnsi="Century" w:eastAsia="Century" w:cs="Century"/>
          <w:sz w:val="22"/>
          <w:sz w:val="22"/>
          <w:rtl w:val="true"/>
        </w:rPr>
        <w:t xml:space="preserve"> </w:t>
      </w:r>
      <w:r>
        <w:rPr>
          <w:rFonts w:ascii="Century" w:hAnsi="Century" w:cs="FrankRuehl"/>
          <w:sz w:val="22"/>
          <w:sz w:val="22"/>
          <w:rtl w:val="true"/>
        </w:rPr>
        <w:t>הראיות</w:t>
      </w:r>
      <w:r>
        <w:rPr>
          <w:rFonts w:ascii="Century" w:hAnsi="Century" w:eastAsia="Century" w:cs="Century"/>
          <w:sz w:val="22"/>
          <w:sz w:val="22"/>
          <w:rtl w:val="true"/>
        </w:rPr>
        <w:t xml:space="preserve"> </w:t>
      </w:r>
      <w:r>
        <w:rPr>
          <w:rFonts w:ascii="Century" w:hAnsi="Century" w:cs="FrankRuehl"/>
          <w:sz w:val="22"/>
          <w:sz w:val="22"/>
          <w:rtl w:val="true"/>
        </w:rPr>
        <w:t>בתיק</w:t>
      </w:r>
      <w:r>
        <w:rPr>
          <w:rFonts w:ascii="Century" w:hAnsi="Century" w:eastAsia="Century" w:cs="Century"/>
          <w:sz w:val="22"/>
          <w:sz w:val="22"/>
          <w:rtl w:val="true"/>
        </w:rPr>
        <w:t xml:space="preserve"> </w:t>
      </w:r>
      <w:r>
        <w:rPr>
          <w:rFonts w:ascii="Century" w:hAnsi="Century" w:cs="FrankRuehl"/>
          <w:sz w:val="22"/>
          <w:sz w:val="22"/>
          <w:rtl w:val="true"/>
        </w:rPr>
        <w:t>ובחינת</w:t>
      </w:r>
      <w:r>
        <w:rPr>
          <w:rFonts w:ascii="Century" w:hAnsi="Century" w:eastAsia="Century" w:cs="Century"/>
          <w:sz w:val="22"/>
          <w:sz w:val="22"/>
          <w:rtl w:val="true"/>
        </w:rPr>
        <w:t xml:space="preserve"> </w:t>
      </w:r>
      <w:r>
        <w:rPr>
          <w:rFonts w:ascii="Century" w:hAnsi="Century" w:cs="FrankRuehl"/>
          <w:sz w:val="22"/>
          <w:sz w:val="22"/>
          <w:rtl w:val="true"/>
        </w:rPr>
        <w:t>טענות</w:t>
      </w:r>
      <w:r>
        <w:rPr>
          <w:rFonts w:ascii="Century" w:hAnsi="Century" w:eastAsia="Century" w:cs="Century"/>
          <w:sz w:val="22"/>
          <w:sz w:val="22"/>
          <w:rtl w:val="true"/>
        </w:rPr>
        <w:t xml:space="preserve"> </w:t>
      </w:r>
      <w:r>
        <w:rPr>
          <w:rFonts w:ascii="Century" w:hAnsi="Century" w:cs="FrankRuehl"/>
          <w:sz w:val="22"/>
          <w:sz w:val="22"/>
          <w:rtl w:val="true"/>
        </w:rPr>
        <w:t>הצדדים</w:t>
      </w:r>
      <w:r>
        <w:rPr>
          <w:rFonts w:cs="FrankRuehl" w:ascii="Century" w:hAnsi="Century"/>
          <w:sz w:val="22"/>
          <w:rtl w:val="true"/>
        </w:rPr>
        <w:t xml:space="preserve">, </w:t>
      </w:r>
      <w:r>
        <w:rPr>
          <w:rFonts w:ascii="Century" w:hAnsi="Century" w:cs="FrankRuehl"/>
          <w:sz w:val="22"/>
          <w:sz w:val="22"/>
          <w:rtl w:val="true"/>
        </w:rPr>
        <w:t>מצאנו</w:t>
      </w:r>
      <w:r>
        <w:rPr>
          <w:rFonts w:ascii="Century" w:hAnsi="Century" w:eastAsia="Century" w:cs="Century"/>
          <w:sz w:val="22"/>
          <w:sz w:val="22"/>
          <w:rtl w:val="true"/>
        </w:rPr>
        <w:t xml:space="preserve"> </w:t>
      </w:r>
      <w:r>
        <w:rPr>
          <w:rFonts w:ascii="Century" w:hAnsi="Century" w:cs="FrankRuehl"/>
          <w:sz w:val="22"/>
          <w:sz w:val="22"/>
          <w:rtl w:val="true"/>
        </w:rPr>
        <w:t>כי</w:t>
      </w:r>
      <w:r>
        <w:rPr>
          <w:rFonts w:ascii="Century" w:hAnsi="Century" w:eastAsia="Century" w:cs="Century"/>
          <w:sz w:val="22"/>
          <w:sz w:val="22"/>
          <w:rtl w:val="true"/>
        </w:rPr>
        <w:t xml:space="preserve"> </w:t>
      </w:r>
      <w:r>
        <w:rPr>
          <w:rFonts w:ascii="Century" w:hAnsi="Century" w:cs="FrankRuehl"/>
          <w:sz w:val="22"/>
          <w:sz w:val="22"/>
          <w:rtl w:val="true"/>
        </w:rPr>
        <w:t>קביעה</w:t>
      </w:r>
      <w:r>
        <w:rPr>
          <w:rFonts w:ascii="Century" w:hAnsi="Century" w:eastAsia="Century" w:cs="Century"/>
          <w:sz w:val="22"/>
          <w:sz w:val="22"/>
          <w:rtl w:val="true"/>
        </w:rPr>
        <w:t xml:space="preserve"> </w:t>
      </w:r>
      <w:r>
        <w:rPr>
          <w:rFonts w:ascii="Century" w:hAnsi="Century" w:cs="FrankRuehl"/>
          <w:sz w:val="22"/>
          <w:sz w:val="22"/>
          <w:rtl w:val="true"/>
        </w:rPr>
        <w:t>זו</w:t>
      </w:r>
      <w:r>
        <w:rPr>
          <w:rFonts w:ascii="Century" w:hAnsi="Century" w:eastAsia="Century" w:cs="Century"/>
          <w:sz w:val="22"/>
          <w:sz w:val="22"/>
          <w:rtl w:val="true"/>
        </w:rPr>
        <w:t xml:space="preserve"> </w:t>
      </w:r>
      <w:r>
        <w:rPr>
          <w:rFonts w:ascii="Century" w:hAnsi="Century" w:cs="FrankRuehl"/>
          <w:sz w:val="22"/>
          <w:sz w:val="22"/>
          <w:rtl w:val="true"/>
        </w:rPr>
        <w:t>בדין</w:t>
      </w:r>
      <w:r>
        <w:rPr>
          <w:rFonts w:ascii="Century" w:hAnsi="Century" w:eastAsia="Century" w:cs="Century"/>
          <w:sz w:val="22"/>
          <w:sz w:val="22"/>
          <w:rtl w:val="true"/>
        </w:rPr>
        <w:t xml:space="preserve"> </w:t>
      </w:r>
      <w:r>
        <w:rPr>
          <w:rFonts w:ascii="Century" w:hAnsi="Century" w:cs="FrankRuehl"/>
          <w:sz w:val="22"/>
          <w:sz w:val="22"/>
          <w:rtl w:val="true"/>
        </w:rPr>
        <w:t>יסודה</w:t>
      </w:r>
      <w:r>
        <w:rPr>
          <w:rFonts w:cs="FrankRuehl" w:ascii="Century" w:hAnsi="Century"/>
          <w:sz w:val="22"/>
          <w:rtl w:val="true"/>
        </w:rPr>
        <w:t xml:space="preserve">. </w:t>
      </w:r>
      <w:r>
        <w:rPr>
          <w:rFonts w:ascii="Century" w:hAnsi="Century" w:cs="FrankRuehl"/>
          <w:sz w:val="22"/>
          <w:sz w:val="22"/>
          <w:rtl w:val="true"/>
        </w:rPr>
        <w:t>בניגוד</w:t>
      </w:r>
      <w:r>
        <w:rPr>
          <w:rFonts w:ascii="Century" w:hAnsi="Century" w:eastAsia="Century" w:cs="Century"/>
          <w:sz w:val="22"/>
          <w:sz w:val="22"/>
          <w:rtl w:val="true"/>
        </w:rPr>
        <w:t xml:space="preserve"> </w:t>
      </w:r>
      <w:r>
        <w:rPr>
          <w:rFonts w:ascii="Century" w:hAnsi="Century" w:cs="FrankRuehl"/>
          <w:sz w:val="22"/>
          <w:sz w:val="22"/>
          <w:rtl w:val="true"/>
        </w:rPr>
        <w:t>לטענות</w:t>
      </w:r>
      <w:r>
        <w:rPr>
          <w:rFonts w:ascii="Century" w:hAnsi="Century" w:eastAsia="Century" w:cs="Century"/>
          <w:sz w:val="22"/>
          <w:sz w:val="22"/>
          <w:rtl w:val="true"/>
        </w:rPr>
        <w:t xml:space="preserve"> </w:t>
      </w:r>
      <w:r>
        <w:rPr>
          <w:rFonts w:ascii="Century" w:hAnsi="Century" w:cs="FrankRuehl"/>
          <w:sz w:val="22"/>
          <w:sz w:val="22"/>
          <w:rtl w:val="true"/>
        </w:rPr>
        <w:t>המערערים</w:t>
      </w:r>
      <w:r>
        <w:rPr>
          <w:rFonts w:cs="FrankRuehl" w:ascii="Century" w:hAnsi="Century"/>
          <w:sz w:val="22"/>
          <w:rtl w:val="true"/>
        </w:rPr>
        <w:t xml:space="preserve">, </w:t>
      </w:r>
      <w:r>
        <w:rPr>
          <w:rFonts w:ascii="Century" w:hAnsi="Century" w:cs="FrankRuehl"/>
          <w:sz w:val="22"/>
          <w:sz w:val="22"/>
          <w:rtl w:val="true"/>
        </w:rPr>
        <w:t>התשתית</w:t>
      </w:r>
      <w:r>
        <w:rPr>
          <w:rFonts w:ascii="Century" w:hAnsi="Century" w:eastAsia="Century" w:cs="Century"/>
          <w:sz w:val="22"/>
          <w:sz w:val="22"/>
          <w:rtl w:val="true"/>
        </w:rPr>
        <w:t xml:space="preserve"> </w:t>
      </w:r>
      <w:r>
        <w:rPr>
          <w:rFonts w:ascii="Century" w:hAnsi="Century" w:cs="FrankRuehl"/>
          <w:sz w:val="22"/>
          <w:sz w:val="22"/>
          <w:rtl w:val="true"/>
        </w:rPr>
        <w:t>הראייתית</w:t>
      </w:r>
      <w:r>
        <w:rPr>
          <w:rFonts w:ascii="Century" w:hAnsi="Century" w:eastAsia="Century" w:cs="Century"/>
          <w:sz w:val="22"/>
          <w:sz w:val="22"/>
          <w:rtl w:val="true"/>
        </w:rPr>
        <w:t xml:space="preserve"> </w:t>
      </w:r>
      <w:r>
        <w:rPr>
          <w:rFonts w:ascii="Century" w:hAnsi="Century" w:cs="FrankRuehl"/>
          <w:sz w:val="22"/>
          <w:sz w:val="22"/>
          <w:rtl w:val="true"/>
        </w:rPr>
        <w:t>בתיק</w:t>
      </w:r>
      <w:r>
        <w:rPr>
          <w:rFonts w:ascii="Century" w:hAnsi="Century" w:eastAsia="Century" w:cs="Century"/>
          <w:sz w:val="22"/>
          <w:sz w:val="22"/>
          <w:rtl w:val="true"/>
        </w:rPr>
        <w:t xml:space="preserve"> </w:t>
      </w:r>
      <w:r>
        <w:rPr>
          <w:rFonts w:ascii="Century" w:hAnsi="Century" w:cs="FrankRuehl"/>
          <w:sz w:val="22"/>
          <w:sz w:val="22"/>
          <w:rtl w:val="true"/>
        </w:rPr>
        <w:t>מצביעה</w:t>
      </w:r>
      <w:r>
        <w:rPr>
          <w:rFonts w:ascii="Century" w:hAnsi="Century" w:eastAsia="Century" w:cs="Century"/>
          <w:sz w:val="22"/>
          <w:sz w:val="22"/>
          <w:rtl w:val="true"/>
        </w:rPr>
        <w:t xml:space="preserve"> </w:t>
      </w:r>
      <w:r>
        <w:rPr>
          <w:rFonts w:ascii="Century" w:hAnsi="Century" w:cs="FrankRuehl"/>
          <w:sz w:val="22"/>
          <w:sz w:val="22"/>
          <w:rtl w:val="true"/>
        </w:rPr>
        <w:t>על</w:t>
      </w:r>
      <w:r>
        <w:rPr>
          <w:rFonts w:ascii="Century" w:hAnsi="Century" w:eastAsia="Century" w:cs="Century"/>
          <w:sz w:val="22"/>
          <w:sz w:val="22"/>
          <w:rtl w:val="true"/>
        </w:rPr>
        <w:t xml:space="preserve"> </w:t>
      </w:r>
      <w:r>
        <w:rPr>
          <w:rFonts w:ascii="Century" w:hAnsi="Century" w:cs="FrankRuehl"/>
          <w:sz w:val="22"/>
          <w:sz w:val="22"/>
          <w:rtl w:val="true"/>
        </w:rPr>
        <w:t>כך</w:t>
      </w:r>
      <w:r>
        <w:rPr>
          <w:rFonts w:ascii="Century" w:hAnsi="Century" w:eastAsia="Century" w:cs="Century"/>
          <w:sz w:val="22"/>
          <w:sz w:val="22"/>
          <w:rtl w:val="true"/>
        </w:rPr>
        <w:t xml:space="preserve"> </w:t>
      </w:r>
      <w:r>
        <w:rPr>
          <w:rFonts w:ascii="Century" w:hAnsi="Century" w:cs="FrankRuehl"/>
          <w:sz w:val="22"/>
          <w:sz w:val="22"/>
          <w:rtl w:val="true"/>
        </w:rPr>
        <w:t>שאכן</w:t>
      </w:r>
      <w:r>
        <w:rPr>
          <w:rFonts w:cs="FrankRuehl" w:ascii="Century" w:hAnsi="Century"/>
          <w:sz w:val="22"/>
          <w:rtl w:val="true"/>
        </w:rPr>
        <w:t xml:space="preserve">, </w:t>
      </w:r>
      <w:r>
        <w:rPr>
          <w:rFonts w:ascii="Century" w:hAnsi="Century" w:cs="FrankRuehl"/>
          <w:sz w:val="22"/>
          <w:sz w:val="22"/>
          <w:rtl w:val="true"/>
        </w:rPr>
        <w:t>המערערים</w:t>
      </w:r>
      <w:r>
        <w:rPr>
          <w:rFonts w:ascii="Century" w:hAnsi="Century" w:eastAsia="Century" w:cs="Century"/>
          <w:sz w:val="22"/>
          <w:sz w:val="22"/>
          <w:rtl w:val="true"/>
        </w:rPr>
        <w:t xml:space="preserve"> </w:t>
      </w:r>
      <w:r>
        <w:rPr>
          <w:rFonts w:ascii="Century" w:hAnsi="Century" w:cs="FrankRuehl"/>
          <w:sz w:val="22"/>
          <w:sz w:val="22"/>
          <w:rtl w:val="true"/>
        </w:rPr>
        <w:t>חששו</w:t>
      </w:r>
      <w:r>
        <w:rPr>
          <w:rFonts w:ascii="Century" w:hAnsi="Century" w:eastAsia="Century" w:cs="Century"/>
          <w:sz w:val="22"/>
          <w:sz w:val="22"/>
          <w:rtl w:val="true"/>
        </w:rPr>
        <w:t xml:space="preserve"> </w:t>
      </w:r>
      <w:r>
        <w:rPr>
          <w:rFonts w:ascii="Century" w:hAnsi="Century" w:cs="FrankRuehl"/>
          <w:sz w:val="22"/>
          <w:sz w:val="22"/>
          <w:rtl w:val="true"/>
        </w:rPr>
        <w:t>כי</w:t>
      </w:r>
      <w:r>
        <w:rPr>
          <w:rFonts w:ascii="Century" w:hAnsi="Century" w:eastAsia="Century" w:cs="Century"/>
          <w:sz w:val="22"/>
          <w:sz w:val="22"/>
          <w:rtl w:val="true"/>
        </w:rPr>
        <w:t xml:space="preserve"> </w:t>
      </w:r>
      <w:r>
        <w:rPr>
          <w:rFonts w:ascii="Century" w:hAnsi="Century" w:cs="FrankRuehl"/>
          <w:sz w:val="22"/>
          <w:sz w:val="22"/>
          <w:rtl w:val="true"/>
        </w:rPr>
        <w:t>דלק</w:t>
      </w:r>
      <w:r>
        <w:rPr>
          <w:rFonts w:ascii="Century" w:hAnsi="Century" w:eastAsia="Century" w:cs="Century"/>
          <w:sz w:val="22"/>
          <w:sz w:val="22"/>
          <w:rtl w:val="true"/>
        </w:rPr>
        <w:t xml:space="preserve"> </w:t>
      </w:r>
      <w:r>
        <w:rPr>
          <w:rFonts w:ascii="Century" w:hAnsi="Century" w:cs="FrankRuehl"/>
          <w:sz w:val="22"/>
          <w:sz w:val="22"/>
          <w:rtl w:val="true"/>
        </w:rPr>
        <w:t>נדל</w:t>
      </w:r>
      <w:r>
        <w:rPr>
          <w:rFonts w:cs="FrankRuehl" w:ascii="Century" w:hAnsi="Century"/>
          <w:sz w:val="22"/>
          <w:rtl w:val="true"/>
        </w:rPr>
        <w:t>"</w:t>
      </w:r>
      <w:r>
        <w:rPr>
          <w:rFonts w:ascii="Century" w:hAnsi="Century" w:cs="FrankRuehl"/>
          <w:sz w:val="22"/>
          <w:sz w:val="22"/>
          <w:rtl w:val="true"/>
        </w:rPr>
        <w:t>ן</w:t>
      </w:r>
      <w:r>
        <w:rPr>
          <w:rFonts w:ascii="Century" w:hAnsi="Century" w:eastAsia="Century" w:cs="Century"/>
          <w:sz w:val="22"/>
          <w:sz w:val="22"/>
          <w:rtl w:val="true"/>
        </w:rPr>
        <w:t xml:space="preserve"> </w:t>
      </w:r>
      <w:r>
        <w:rPr>
          <w:rFonts w:ascii="Century" w:hAnsi="Century" w:cs="FrankRuehl"/>
          <w:sz w:val="22"/>
          <w:sz w:val="22"/>
          <w:rtl w:val="true"/>
        </w:rPr>
        <w:t>לא</w:t>
      </w:r>
      <w:r>
        <w:rPr>
          <w:rFonts w:ascii="Century" w:hAnsi="Century" w:eastAsia="Century" w:cs="Century"/>
          <w:sz w:val="22"/>
          <w:sz w:val="22"/>
          <w:rtl w:val="true"/>
        </w:rPr>
        <w:t xml:space="preserve"> </w:t>
      </w:r>
      <w:r>
        <w:rPr>
          <w:rFonts w:ascii="Century" w:hAnsi="Century" w:cs="FrankRuehl"/>
          <w:sz w:val="22"/>
          <w:sz w:val="22"/>
          <w:rtl w:val="true"/>
        </w:rPr>
        <w:t>תבצע</w:t>
      </w:r>
      <w:r>
        <w:rPr>
          <w:rFonts w:ascii="Century" w:hAnsi="Century" w:eastAsia="Century" w:cs="Century"/>
          <w:sz w:val="22"/>
          <w:sz w:val="22"/>
          <w:rtl w:val="true"/>
        </w:rPr>
        <w:t xml:space="preserve"> </w:t>
      </w:r>
      <w:r>
        <w:rPr>
          <w:rFonts w:ascii="Century" w:hAnsi="Century" w:cs="FrankRuehl"/>
          <w:sz w:val="22"/>
          <w:sz w:val="22"/>
          <w:rtl w:val="true"/>
        </w:rPr>
        <w:t>את</w:t>
      </w:r>
      <w:r>
        <w:rPr>
          <w:rFonts w:ascii="Century" w:hAnsi="Century" w:eastAsia="Century" w:cs="Century"/>
          <w:sz w:val="22"/>
          <w:sz w:val="22"/>
          <w:rtl w:val="true"/>
        </w:rPr>
        <w:t xml:space="preserve"> </w:t>
      </w:r>
      <w:r>
        <w:rPr>
          <w:rFonts w:ascii="Century" w:hAnsi="Century" w:cs="FrankRuehl"/>
          <w:sz w:val="22"/>
          <w:sz w:val="22"/>
          <w:rtl w:val="true"/>
        </w:rPr>
        <w:t>חלקה</w:t>
      </w:r>
      <w:r>
        <w:rPr>
          <w:rFonts w:ascii="Century" w:hAnsi="Century" w:eastAsia="Century" w:cs="Century"/>
          <w:sz w:val="22"/>
          <w:sz w:val="22"/>
          <w:rtl w:val="true"/>
        </w:rPr>
        <w:t xml:space="preserve"> </w:t>
      </w:r>
      <w:r>
        <w:rPr>
          <w:rFonts w:ascii="Century" w:hAnsi="Century" w:cs="FrankRuehl"/>
          <w:sz w:val="22"/>
          <w:sz w:val="22"/>
          <w:rtl w:val="true"/>
        </w:rPr>
        <w:t>בעסקה</w:t>
      </w:r>
      <w:r>
        <w:rPr>
          <w:rFonts w:cs="FrankRuehl" w:ascii="Century" w:hAnsi="Century"/>
          <w:sz w:val="22"/>
          <w:rtl w:val="true"/>
        </w:rPr>
        <w:t xml:space="preserve">, </w:t>
      </w:r>
      <w:r>
        <w:rPr>
          <w:rFonts w:ascii="Century" w:hAnsi="Century" w:cs="FrankRuehl"/>
          <w:sz w:val="22"/>
          <w:sz w:val="22"/>
          <w:rtl w:val="true"/>
        </w:rPr>
        <w:t>בין</w:t>
      </w:r>
      <w:r>
        <w:rPr>
          <w:rFonts w:ascii="Century" w:hAnsi="Century" w:eastAsia="Century" w:cs="Century"/>
          <w:sz w:val="22"/>
          <w:sz w:val="22"/>
          <w:rtl w:val="true"/>
        </w:rPr>
        <w:t xml:space="preserve"> </w:t>
      </w:r>
      <w:r>
        <w:rPr>
          <w:rFonts w:ascii="Century" w:hAnsi="Century" w:cs="FrankRuehl"/>
          <w:sz w:val="22"/>
          <w:sz w:val="22"/>
          <w:rtl w:val="true"/>
        </w:rPr>
        <w:t>אם</w:t>
      </w:r>
      <w:r>
        <w:rPr>
          <w:rFonts w:ascii="Century" w:hAnsi="Century" w:eastAsia="Century" w:cs="Century"/>
          <w:sz w:val="22"/>
          <w:sz w:val="22"/>
          <w:rtl w:val="true"/>
        </w:rPr>
        <w:t xml:space="preserve"> </w:t>
      </w:r>
      <w:r>
        <w:rPr>
          <w:rFonts w:ascii="Century" w:hAnsi="Century" w:cs="FrankRuehl"/>
          <w:sz w:val="22"/>
          <w:sz w:val="22"/>
          <w:rtl w:val="true"/>
        </w:rPr>
        <w:t>בשל</w:t>
      </w:r>
      <w:r>
        <w:rPr>
          <w:rFonts w:ascii="Century" w:hAnsi="Century" w:eastAsia="Century" w:cs="Century"/>
          <w:sz w:val="22"/>
          <w:sz w:val="22"/>
          <w:rtl w:val="true"/>
        </w:rPr>
        <w:t xml:space="preserve"> </w:t>
      </w:r>
      <w:r>
        <w:rPr>
          <w:rFonts w:ascii="Century" w:hAnsi="Century" w:cs="FrankRuehl"/>
          <w:sz w:val="22"/>
          <w:sz w:val="22"/>
          <w:rtl w:val="true"/>
        </w:rPr>
        <w:t>קשיי</w:t>
      </w:r>
      <w:r>
        <w:rPr>
          <w:rFonts w:ascii="Century" w:hAnsi="Century" w:eastAsia="Century" w:cs="Century"/>
          <w:sz w:val="22"/>
          <w:sz w:val="22"/>
          <w:rtl w:val="true"/>
        </w:rPr>
        <w:t xml:space="preserve"> </w:t>
      </w:r>
      <w:r>
        <w:rPr>
          <w:rFonts w:ascii="Century" w:hAnsi="Century" w:cs="FrankRuehl"/>
          <w:sz w:val="22"/>
          <w:sz w:val="22"/>
          <w:rtl w:val="true"/>
        </w:rPr>
        <w:t>התזרימיות</w:t>
      </w:r>
      <w:r>
        <w:rPr>
          <w:rFonts w:ascii="Century" w:hAnsi="Century" w:eastAsia="Century" w:cs="Century"/>
          <w:sz w:val="22"/>
          <w:sz w:val="22"/>
          <w:rtl w:val="true"/>
        </w:rPr>
        <w:t xml:space="preserve"> </w:t>
      </w:r>
      <w:r>
        <w:rPr>
          <w:rFonts w:ascii="Century" w:hAnsi="Century" w:cs="FrankRuehl"/>
          <w:sz w:val="22"/>
          <w:sz w:val="22"/>
          <w:rtl w:val="true"/>
        </w:rPr>
        <w:t>בין</w:t>
      </w:r>
      <w:r>
        <w:rPr>
          <w:rFonts w:ascii="Century" w:hAnsi="Century" w:eastAsia="Century" w:cs="Century"/>
          <w:sz w:val="22"/>
          <w:sz w:val="22"/>
          <w:rtl w:val="true"/>
        </w:rPr>
        <w:t xml:space="preserve"> </w:t>
      </w:r>
      <w:r>
        <w:rPr>
          <w:rFonts w:ascii="Century" w:hAnsi="Century" w:cs="FrankRuehl"/>
          <w:sz w:val="22"/>
          <w:sz w:val="22"/>
          <w:rtl w:val="true"/>
        </w:rPr>
        <w:t>אם</w:t>
      </w:r>
      <w:r>
        <w:rPr>
          <w:rFonts w:ascii="Century" w:hAnsi="Century" w:eastAsia="Century" w:cs="Century"/>
          <w:sz w:val="22"/>
          <w:sz w:val="22"/>
          <w:rtl w:val="true"/>
        </w:rPr>
        <w:t xml:space="preserve"> </w:t>
      </w:r>
      <w:r>
        <w:rPr>
          <w:rFonts w:ascii="Century" w:hAnsi="Century" w:cs="FrankRuehl"/>
          <w:sz w:val="22"/>
          <w:sz w:val="22"/>
          <w:rtl w:val="true"/>
        </w:rPr>
        <w:t>נוכח</w:t>
      </w:r>
      <w:r>
        <w:rPr>
          <w:rFonts w:ascii="Century" w:hAnsi="Century" w:eastAsia="Century" w:cs="Century"/>
          <w:sz w:val="22"/>
          <w:sz w:val="22"/>
          <w:rtl w:val="true"/>
        </w:rPr>
        <w:t xml:space="preserve"> </w:t>
      </w:r>
      <w:r>
        <w:rPr>
          <w:rFonts w:ascii="Century" w:hAnsi="Century" w:cs="FrankRuehl"/>
          <w:sz w:val="22"/>
          <w:sz w:val="22"/>
          <w:rtl w:val="true"/>
        </w:rPr>
        <w:t>פער</w:t>
      </w:r>
      <w:r>
        <w:rPr>
          <w:rFonts w:ascii="Century" w:hAnsi="Century" w:eastAsia="Century" w:cs="Century"/>
          <w:sz w:val="22"/>
          <w:sz w:val="22"/>
          <w:rtl w:val="true"/>
        </w:rPr>
        <w:t xml:space="preserve"> </w:t>
      </w:r>
      <w:r>
        <w:rPr>
          <w:rFonts w:ascii="Century" w:hAnsi="Century" w:cs="FrankRuehl"/>
          <w:sz w:val="22"/>
          <w:sz w:val="22"/>
          <w:rtl w:val="true"/>
        </w:rPr>
        <w:t>המחירים</w:t>
      </w:r>
      <w:r>
        <w:rPr>
          <w:rFonts w:ascii="Century" w:hAnsi="Century" w:eastAsia="Century" w:cs="Century"/>
          <w:sz w:val="22"/>
          <w:sz w:val="22"/>
          <w:rtl w:val="true"/>
        </w:rPr>
        <w:t xml:space="preserve"> </w:t>
      </w:r>
      <w:r>
        <w:rPr>
          <w:rFonts w:ascii="Century" w:hAnsi="Century" w:cs="FrankRuehl"/>
          <w:sz w:val="22"/>
          <w:sz w:val="22"/>
          <w:rtl w:val="true"/>
        </w:rPr>
        <w:t>המשמעותי</w:t>
      </w:r>
      <w:r>
        <w:rPr>
          <w:rFonts w:ascii="Century" w:hAnsi="Century" w:eastAsia="Century" w:cs="Century"/>
          <w:sz w:val="22"/>
          <w:sz w:val="22"/>
          <w:rtl w:val="true"/>
        </w:rPr>
        <w:t xml:space="preserve"> </w:t>
      </w:r>
      <w:r>
        <w:rPr>
          <w:rFonts w:ascii="Century" w:hAnsi="Century" w:cs="FrankRuehl"/>
          <w:sz w:val="22"/>
          <w:sz w:val="22"/>
          <w:rtl w:val="true"/>
        </w:rPr>
        <w:t>בין</w:t>
      </w:r>
      <w:r>
        <w:rPr>
          <w:rFonts w:ascii="Century" w:hAnsi="Century" w:eastAsia="Century" w:cs="Century"/>
          <w:sz w:val="22"/>
          <w:sz w:val="22"/>
          <w:rtl w:val="true"/>
        </w:rPr>
        <w:t xml:space="preserve"> </w:t>
      </w:r>
      <w:r>
        <w:rPr>
          <w:rFonts w:ascii="Century" w:hAnsi="Century" w:cs="FrankRuehl"/>
          <w:sz w:val="22"/>
          <w:sz w:val="22"/>
          <w:rtl w:val="true"/>
        </w:rPr>
        <w:t>מחיר</w:t>
      </w:r>
      <w:r>
        <w:rPr>
          <w:rFonts w:ascii="Century" w:hAnsi="Century" w:eastAsia="Century" w:cs="Century"/>
          <w:sz w:val="22"/>
          <w:sz w:val="22"/>
          <w:rtl w:val="true"/>
        </w:rPr>
        <w:t xml:space="preserve"> </w:t>
      </w:r>
      <w:r>
        <w:rPr>
          <w:rFonts w:ascii="Century" w:hAnsi="Century" w:cs="FrankRuehl"/>
          <w:sz w:val="22"/>
          <w:sz w:val="22"/>
          <w:rtl w:val="true"/>
        </w:rPr>
        <w:t>האג</w:t>
      </w:r>
      <w:r>
        <w:rPr>
          <w:rFonts w:cs="FrankRuehl" w:ascii="Century" w:hAnsi="Century"/>
          <w:sz w:val="22"/>
          <w:rtl w:val="true"/>
        </w:rPr>
        <w:t>"</w:t>
      </w:r>
      <w:r>
        <w:rPr>
          <w:rFonts w:ascii="Century" w:hAnsi="Century" w:cs="FrankRuehl"/>
          <w:sz w:val="22"/>
          <w:sz w:val="22"/>
          <w:rtl w:val="true"/>
        </w:rPr>
        <w:t>ח</w:t>
      </w:r>
      <w:r>
        <w:rPr>
          <w:rFonts w:ascii="Century" w:hAnsi="Century" w:eastAsia="Century" w:cs="Century"/>
          <w:sz w:val="22"/>
          <w:sz w:val="22"/>
          <w:rtl w:val="true"/>
        </w:rPr>
        <w:t xml:space="preserve"> </w:t>
      </w:r>
      <w:r>
        <w:rPr>
          <w:rFonts w:ascii="Century" w:hAnsi="Century" w:cs="FrankRuehl"/>
          <w:sz w:val="22"/>
          <w:sz w:val="22"/>
          <w:rtl w:val="true"/>
        </w:rPr>
        <w:t>בבורסה</w:t>
      </w:r>
      <w:r>
        <w:rPr>
          <w:rFonts w:ascii="Century" w:hAnsi="Century" w:eastAsia="Century" w:cs="Century"/>
          <w:sz w:val="22"/>
          <w:sz w:val="22"/>
          <w:rtl w:val="true"/>
        </w:rPr>
        <w:t xml:space="preserve"> </w:t>
      </w:r>
      <w:r>
        <w:rPr>
          <w:rFonts w:ascii="Century" w:hAnsi="Century" w:cs="FrankRuehl"/>
          <w:sz w:val="22"/>
          <w:sz w:val="22"/>
          <w:rtl w:val="true"/>
        </w:rPr>
        <w:t>באותה</w:t>
      </w:r>
      <w:r>
        <w:rPr>
          <w:rFonts w:ascii="Century" w:hAnsi="Century" w:eastAsia="Century" w:cs="Century"/>
          <w:sz w:val="22"/>
          <w:sz w:val="22"/>
          <w:rtl w:val="true"/>
        </w:rPr>
        <w:t xml:space="preserve"> </w:t>
      </w:r>
      <w:r>
        <w:rPr>
          <w:rFonts w:ascii="Century" w:hAnsi="Century" w:cs="FrankRuehl"/>
          <w:sz w:val="22"/>
          <w:sz w:val="22"/>
          <w:rtl w:val="true"/>
        </w:rPr>
        <w:t>העת</w:t>
      </w:r>
      <w:r>
        <w:rPr>
          <w:rFonts w:ascii="Century" w:hAnsi="Century" w:eastAsia="Century" w:cs="Century"/>
          <w:sz w:val="22"/>
          <w:sz w:val="22"/>
          <w:rtl w:val="true"/>
        </w:rPr>
        <w:t xml:space="preserve"> </w:t>
      </w:r>
      <w:r>
        <w:rPr>
          <w:rFonts w:ascii="Century" w:hAnsi="Century" w:cs="FrankRuehl"/>
          <w:sz w:val="22"/>
          <w:sz w:val="22"/>
          <w:rtl w:val="true"/>
        </w:rPr>
        <w:t>לבין</w:t>
      </w:r>
      <w:r>
        <w:rPr>
          <w:rFonts w:ascii="Century" w:hAnsi="Century" w:eastAsia="Century" w:cs="Century"/>
          <w:sz w:val="22"/>
          <w:sz w:val="22"/>
          <w:rtl w:val="true"/>
        </w:rPr>
        <w:t xml:space="preserve"> </w:t>
      </w:r>
      <w:r>
        <w:rPr>
          <w:rFonts w:ascii="Century" w:hAnsi="Century" w:cs="FrankRuehl"/>
          <w:sz w:val="22"/>
          <w:sz w:val="22"/>
          <w:rtl w:val="true"/>
        </w:rPr>
        <w:t>המחיר</w:t>
      </w:r>
      <w:r>
        <w:rPr>
          <w:rFonts w:ascii="Century" w:hAnsi="Century" w:eastAsia="Century" w:cs="Century"/>
          <w:sz w:val="22"/>
          <w:sz w:val="22"/>
          <w:rtl w:val="true"/>
        </w:rPr>
        <w:t xml:space="preserve"> </w:t>
      </w:r>
      <w:r>
        <w:rPr>
          <w:rFonts w:ascii="Century" w:hAnsi="Century" w:cs="FrankRuehl"/>
          <w:sz w:val="22"/>
          <w:sz w:val="22"/>
          <w:rtl w:val="true"/>
        </w:rPr>
        <w:t>שננקב</w:t>
      </w:r>
      <w:r>
        <w:rPr>
          <w:rFonts w:ascii="Century" w:hAnsi="Century" w:eastAsia="Century" w:cs="Century"/>
          <w:sz w:val="22"/>
          <w:sz w:val="22"/>
          <w:rtl w:val="true"/>
        </w:rPr>
        <w:t xml:space="preserve"> </w:t>
      </w:r>
      <w:r>
        <w:rPr>
          <w:rFonts w:ascii="Century" w:hAnsi="Century" w:cs="FrankRuehl"/>
          <w:sz w:val="22"/>
          <w:sz w:val="22"/>
          <w:rtl w:val="true"/>
        </w:rPr>
        <w:t>בעסקה</w:t>
      </w:r>
      <w:r>
        <w:rPr>
          <w:rFonts w:cs="FrankRuehl" w:ascii="Century" w:hAnsi="Century"/>
          <w:sz w:val="22"/>
          <w:rtl w:val="true"/>
        </w:rPr>
        <w:t xml:space="preserve">. </w:t>
      </w:r>
      <w:r>
        <w:rPr>
          <w:rFonts w:ascii="Century" w:hAnsi="Century" w:cs="FrankRuehl"/>
          <w:sz w:val="22"/>
          <w:sz w:val="22"/>
          <w:rtl w:val="true"/>
        </w:rPr>
        <w:t>בעניין</w:t>
      </w:r>
      <w:r>
        <w:rPr>
          <w:rFonts w:ascii="Century" w:hAnsi="Century" w:eastAsia="Century" w:cs="Century"/>
          <w:sz w:val="22"/>
          <w:sz w:val="22"/>
          <w:rtl w:val="true"/>
        </w:rPr>
        <w:t xml:space="preserve"> </w:t>
      </w:r>
      <w:r>
        <w:rPr>
          <w:rFonts w:ascii="Century" w:hAnsi="Century" w:cs="FrankRuehl"/>
          <w:sz w:val="22"/>
          <w:sz w:val="22"/>
          <w:rtl w:val="true"/>
        </w:rPr>
        <w:t>החשש</w:t>
      </w:r>
      <w:r>
        <w:rPr>
          <w:rFonts w:ascii="Century" w:hAnsi="Century" w:eastAsia="Century" w:cs="Century"/>
          <w:sz w:val="22"/>
          <w:sz w:val="22"/>
          <w:rtl w:val="true"/>
        </w:rPr>
        <w:t xml:space="preserve"> </w:t>
      </w:r>
      <w:r>
        <w:rPr>
          <w:rFonts w:ascii="Century" w:hAnsi="Century" w:cs="FrankRuehl"/>
          <w:sz w:val="22"/>
          <w:sz w:val="22"/>
          <w:rtl w:val="true"/>
        </w:rPr>
        <w:t>כי</w:t>
      </w:r>
      <w:r>
        <w:rPr>
          <w:rFonts w:ascii="Century" w:hAnsi="Century" w:eastAsia="Century" w:cs="Century"/>
          <w:sz w:val="22"/>
          <w:sz w:val="22"/>
          <w:rtl w:val="true"/>
        </w:rPr>
        <w:t xml:space="preserve"> </w:t>
      </w:r>
      <w:r>
        <w:rPr>
          <w:rFonts w:ascii="Century" w:hAnsi="Century" w:cs="FrankRuehl"/>
          <w:sz w:val="22"/>
          <w:sz w:val="22"/>
          <w:rtl w:val="true"/>
        </w:rPr>
        <w:t>פער</w:t>
      </w:r>
      <w:r>
        <w:rPr>
          <w:rFonts w:ascii="Century" w:hAnsi="Century" w:eastAsia="Century" w:cs="Century"/>
          <w:sz w:val="22"/>
          <w:sz w:val="22"/>
          <w:rtl w:val="true"/>
        </w:rPr>
        <w:t xml:space="preserve"> </w:t>
      </w:r>
      <w:r>
        <w:rPr>
          <w:rFonts w:ascii="Century" w:hAnsi="Century" w:cs="FrankRuehl"/>
          <w:sz w:val="22"/>
          <w:sz w:val="22"/>
          <w:rtl w:val="true"/>
        </w:rPr>
        <w:t>המחירים</w:t>
      </w:r>
      <w:r>
        <w:rPr>
          <w:rFonts w:ascii="Century" w:hAnsi="Century" w:eastAsia="Century" w:cs="Century"/>
          <w:sz w:val="22"/>
          <w:sz w:val="22"/>
          <w:rtl w:val="true"/>
        </w:rPr>
        <w:t xml:space="preserve"> </w:t>
      </w:r>
      <w:r>
        <w:rPr>
          <w:rFonts w:ascii="Century" w:hAnsi="Century" w:cs="FrankRuehl"/>
          <w:sz w:val="22"/>
          <w:sz w:val="22"/>
          <w:rtl w:val="true"/>
        </w:rPr>
        <w:t>יוביל</w:t>
      </w:r>
      <w:r>
        <w:rPr>
          <w:rFonts w:ascii="Century" w:hAnsi="Century" w:eastAsia="Century" w:cs="Century"/>
          <w:sz w:val="22"/>
          <w:sz w:val="22"/>
          <w:rtl w:val="true"/>
        </w:rPr>
        <w:t xml:space="preserve"> </w:t>
      </w:r>
      <w:r>
        <w:rPr>
          <w:rFonts w:ascii="Century" w:hAnsi="Century" w:cs="FrankRuehl"/>
          <w:sz w:val="22"/>
          <w:sz w:val="22"/>
          <w:rtl w:val="true"/>
        </w:rPr>
        <w:t>לנסיגת</w:t>
      </w:r>
      <w:r>
        <w:rPr>
          <w:rFonts w:ascii="Century" w:hAnsi="Century" w:eastAsia="Century" w:cs="Century"/>
          <w:sz w:val="22"/>
          <w:sz w:val="22"/>
          <w:rtl w:val="true"/>
        </w:rPr>
        <w:t xml:space="preserve"> </w:t>
      </w:r>
      <w:r>
        <w:rPr>
          <w:rFonts w:ascii="Century" w:hAnsi="Century" w:cs="FrankRuehl"/>
          <w:sz w:val="22"/>
          <w:sz w:val="22"/>
          <w:rtl w:val="true"/>
        </w:rPr>
        <w:t>דלק</w:t>
      </w:r>
      <w:r>
        <w:rPr>
          <w:rFonts w:ascii="Century" w:hAnsi="Century" w:eastAsia="Century" w:cs="Century"/>
          <w:sz w:val="22"/>
          <w:sz w:val="22"/>
          <w:rtl w:val="true"/>
        </w:rPr>
        <w:t xml:space="preserve"> </w:t>
      </w:r>
      <w:r>
        <w:rPr>
          <w:rFonts w:ascii="Century" w:hAnsi="Century" w:cs="FrankRuehl"/>
          <w:sz w:val="22"/>
          <w:sz w:val="22"/>
          <w:rtl w:val="true"/>
        </w:rPr>
        <w:t>נדל</w:t>
      </w:r>
      <w:r>
        <w:rPr>
          <w:rFonts w:cs="FrankRuehl" w:ascii="Century" w:hAnsi="Century"/>
          <w:sz w:val="22"/>
          <w:rtl w:val="true"/>
        </w:rPr>
        <w:t>"</w:t>
      </w:r>
      <w:r>
        <w:rPr>
          <w:rFonts w:ascii="Century" w:hAnsi="Century" w:cs="FrankRuehl"/>
          <w:sz w:val="22"/>
          <w:sz w:val="22"/>
          <w:rtl w:val="true"/>
        </w:rPr>
        <w:t>ן</w:t>
      </w:r>
      <w:r>
        <w:rPr>
          <w:rFonts w:ascii="Century" w:hAnsi="Century" w:eastAsia="Century" w:cs="Century"/>
          <w:sz w:val="22"/>
          <w:sz w:val="22"/>
          <w:rtl w:val="true"/>
        </w:rPr>
        <w:t xml:space="preserve"> </w:t>
      </w:r>
      <w:r>
        <w:rPr>
          <w:rFonts w:ascii="Century" w:hAnsi="Century" w:cs="FrankRuehl"/>
          <w:sz w:val="22"/>
          <w:sz w:val="22"/>
          <w:rtl w:val="true"/>
        </w:rPr>
        <w:t>מהעסקה</w:t>
      </w:r>
      <w:r>
        <w:rPr>
          <w:rFonts w:cs="FrankRuehl" w:ascii="Century" w:hAnsi="Century"/>
          <w:sz w:val="22"/>
          <w:rtl w:val="true"/>
        </w:rPr>
        <w:t xml:space="preserve">, </w:t>
      </w:r>
      <w:r>
        <w:rPr>
          <w:rFonts w:ascii="Century" w:hAnsi="Century" w:cs="FrankRuehl"/>
          <w:sz w:val="22"/>
          <w:sz w:val="22"/>
          <w:rtl w:val="true"/>
        </w:rPr>
        <w:t>המערערים</w:t>
      </w:r>
      <w:r>
        <w:rPr>
          <w:rFonts w:ascii="Century" w:hAnsi="Century" w:eastAsia="Century" w:cs="Century"/>
          <w:sz w:val="22"/>
          <w:sz w:val="22"/>
          <w:rtl w:val="true"/>
        </w:rPr>
        <w:t xml:space="preserve"> </w:t>
      </w:r>
      <w:r>
        <w:rPr>
          <w:rFonts w:ascii="Century" w:hAnsi="Century" w:cs="FrankRuehl"/>
          <w:sz w:val="22"/>
          <w:sz w:val="22"/>
          <w:rtl w:val="true"/>
        </w:rPr>
        <w:t>ידעו</w:t>
      </w:r>
      <w:r>
        <w:rPr>
          <w:rFonts w:ascii="Century" w:hAnsi="Century" w:eastAsia="Century" w:cs="Century"/>
          <w:sz w:val="22"/>
          <w:sz w:val="22"/>
          <w:rtl w:val="true"/>
        </w:rPr>
        <w:t xml:space="preserve"> </w:t>
      </w:r>
      <w:r>
        <w:rPr>
          <w:rFonts w:ascii="Century" w:hAnsi="Century" w:cs="FrankRuehl"/>
          <w:sz w:val="22"/>
          <w:sz w:val="22"/>
          <w:rtl w:val="true"/>
        </w:rPr>
        <w:t>כי</w:t>
      </w:r>
      <w:r>
        <w:rPr>
          <w:rFonts w:ascii="Century" w:hAnsi="Century" w:eastAsia="Century" w:cs="Century"/>
          <w:sz w:val="22"/>
          <w:sz w:val="22"/>
          <w:rtl w:val="true"/>
        </w:rPr>
        <w:t xml:space="preserve"> </w:t>
      </w:r>
      <w:r>
        <w:rPr>
          <w:rFonts w:ascii="Century" w:hAnsi="Century" w:cs="FrankRuehl"/>
          <w:sz w:val="22"/>
          <w:sz w:val="22"/>
          <w:rtl w:val="true"/>
        </w:rPr>
        <w:t>שיקול</w:t>
      </w:r>
      <w:r>
        <w:rPr>
          <w:rFonts w:ascii="Century" w:hAnsi="Century" w:eastAsia="Century" w:cs="Century"/>
          <w:sz w:val="22"/>
          <w:sz w:val="22"/>
          <w:rtl w:val="true"/>
        </w:rPr>
        <w:t xml:space="preserve"> </w:t>
      </w:r>
      <w:r>
        <w:rPr>
          <w:rFonts w:ascii="Century" w:hAnsi="Century" w:cs="FrankRuehl"/>
          <w:sz w:val="22"/>
          <w:sz w:val="22"/>
          <w:rtl w:val="true"/>
        </w:rPr>
        <w:t>זה</w:t>
      </w:r>
      <w:r>
        <w:rPr>
          <w:rFonts w:ascii="Century" w:hAnsi="Century" w:eastAsia="Century" w:cs="Century"/>
          <w:sz w:val="22"/>
          <w:sz w:val="22"/>
          <w:rtl w:val="true"/>
        </w:rPr>
        <w:t xml:space="preserve"> </w:t>
      </w:r>
      <w:r>
        <w:rPr>
          <w:rFonts w:ascii="Century" w:hAnsi="Century" w:cs="FrankRuehl"/>
          <w:sz w:val="22"/>
          <w:sz w:val="22"/>
          <w:rtl w:val="true"/>
        </w:rPr>
        <w:t>עומד</w:t>
      </w:r>
      <w:r>
        <w:rPr>
          <w:rFonts w:ascii="Century" w:hAnsi="Century" w:eastAsia="Century" w:cs="Century"/>
          <w:sz w:val="22"/>
          <w:sz w:val="22"/>
          <w:rtl w:val="true"/>
        </w:rPr>
        <w:t xml:space="preserve"> </w:t>
      </w:r>
      <w:r>
        <w:rPr>
          <w:rFonts w:ascii="Century" w:hAnsi="Century" w:cs="FrankRuehl"/>
          <w:sz w:val="22"/>
          <w:sz w:val="22"/>
          <w:rtl w:val="true"/>
        </w:rPr>
        <w:t>על</w:t>
      </w:r>
      <w:r>
        <w:rPr>
          <w:rFonts w:ascii="Century" w:hAnsi="Century" w:eastAsia="Century" w:cs="Century"/>
          <w:sz w:val="22"/>
          <w:sz w:val="22"/>
          <w:rtl w:val="true"/>
        </w:rPr>
        <w:t xml:space="preserve"> </w:t>
      </w:r>
      <w:r>
        <w:rPr>
          <w:rFonts w:ascii="Century" w:hAnsi="Century" w:cs="FrankRuehl"/>
          <w:sz w:val="22"/>
          <w:sz w:val="22"/>
          <w:rtl w:val="true"/>
        </w:rPr>
        <w:t>הפרק</w:t>
      </w:r>
      <w:r>
        <w:rPr>
          <w:rFonts w:ascii="Century" w:hAnsi="Century" w:eastAsia="Century" w:cs="Century"/>
          <w:sz w:val="22"/>
          <w:sz w:val="22"/>
          <w:rtl w:val="true"/>
        </w:rPr>
        <w:t xml:space="preserve"> </w:t>
      </w:r>
      <w:r>
        <w:rPr>
          <w:rFonts w:ascii="Century" w:hAnsi="Century" w:cs="FrankRuehl"/>
          <w:sz w:val="22"/>
          <w:sz w:val="22"/>
          <w:rtl w:val="true"/>
        </w:rPr>
        <w:t>מבחינת</w:t>
      </w:r>
      <w:r>
        <w:rPr>
          <w:rFonts w:ascii="Century" w:hAnsi="Century" w:eastAsia="Century" w:cs="Century"/>
          <w:sz w:val="22"/>
          <w:sz w:val="22"/>
          <w:rtl w:val="true"/>
        </w:rPr>
        <w:t xml:space="preserve"> </w:t>
      </w:r>
      <w:r>
        <w:rPr>
          <w:rFonts w:ascii="Century" w:hAnsi="Century" w:cs="FrankRuehl"/>
          <w:sz w:val="22"/>
          <w:sz w:val="22"/>
          <w:rtl w:val="true"/>
        </w:rPr>
        <w:t>דלק</w:t>
      </w:r>
      <w:r>
        <w:rPr>
          <w:rFonts w:ascii="Century" w:hAnsi="Century" w:eastAsia="Century" w:cs="Century"/>
          <w:sz w:val="22"/>
          <w:sz w:val="22"/>
          <w:rtl w:val="true"/>
        </w:rPr>
        <w:t xml:space="preserve"> </w:t>
      </w:r>
      <w:r>
        <w:rPr>
          <w:rFonts w:ascii="Century" w:hAnsi="Century" w:cs="FrankRuehl"/>
          <w:sz w:val="22"/>
          <w:sz w:val="22"/>
          <w:rtl w:val="true"/>
        </w:rPr>
        <w:t>נדל</w:t>
      </w:r>
      <w:r>
        <w:rPr>
          <w:rFonts w:cs="FrankRuehl" w:ascii="Century" w:hAnsi="Century"/>
          <w:sz w:val="22"/>
          <w:rtl w:val="true"/>
        </w:rPr>
        <w:t>"</w:t>
      </w:r>
      <w:r>
        <w:rPr>
          <w:rFonts w:ascii="Century" w:hAnsi="Century" w:cs="FrankRuehl"/>
          <w:sz w:val="22"/>
          <w:sz w:val="22"/>
          <w:rtl w:val="true"/>
        </w:rPr>
        <w:t>ן</w:t>
      </w:r>
      <w:r>
        <w:rPr>
          <w:rFonts w:ascii="Century" w:hAnsi="Century" w:eastAsia="Century" w:cs="Century"/>
          <w:sz w:val="22"/>
          <w:sz w:val="22"/>
          <w:rtl w:val="true"/>
        </w:rPr>
        <w:t xml:space="preserve"> </w:t>
      </w:r>
      <w:r>
        <w:rPr>
          <w:rFonts w:ascii="Century" w:hAnsi="Century" w:cs="FrankRuehl"/>
          <w:sz w:val="22"/>
          <w:sz w:val="22"/>
          <w:rtl w:val="true"/>
        </w:rPr>
        <w:t>ותפיסתם</w:t>
      </w:r>
      <w:r>
        <w:rPr>
          <w:rFonts w:ascii="Century" w:hAnsi="Century" w:eastAsia="Century" w:cs="Century"/>
          <w:sz w:val="22"/>
          <w:sz w:val="22"/>
          <w:rtl w:val="true"/>
        </w:rPr>
        <w:t xml:space="preserve"> </w:t>
      </w:r>
      <w:r>
        <w:rPr>
          <w:rFonts w:ascii="Century" w:hAnsi="Century" w:cs="FrankRuehl"/>
          <w:sz w:val="22"/>
          <w:sz w:val="22"/>
          <w:rtl w:val="true"/>
        </w:rPr>
        <w:t>הייתה</w:t>
      </w:r>
      <w:r>
        <w:rPr>
          <w:rFonts w:ascii="Century" w:hAnsi="Century" w:eastAsia="Century" w:cs="Century"/>
          <w:sz w:val="22"/>
          <w:sz w:val="22"/>
          <w:rtl w:val="true"/>
        </w:rPr>
        <w:t xml:space="preserve"> </w:t>
      </w:r>
      <w:r>
        <w:rPr>
          <w:rFonts w:ascii="Century" w:hAnsi="Century" w:cs="FrankRuehl"/>
          <w:sz w:val="22"/>
          <w:sz w:val="22"/>
          <w:rtl w:val="true"/>
        </w:rPr>
        <w:t>כי</w:t>
      </w:r>
      <w:r>
        <w:rPr>
          <w:rFonts w:ascii="Century" w:hAnsi="Century" w:eastAsia="Century" w:cs="Century"/>
          <w:sz w:val="22"/>
          <w:sz w:val="22"/>
          <w:rtl w:val="true"/>
        </w:rPr>
        <w:t xml:space="preserve"> </w:t>
      </w:r>
      <w:r>
        <w:rPr>
          <w:rFonts w:ascii="Century" w:hAnsi="Century" w:cs="FrankRuehl"/>
          <w:sz w:val="22"/>
          <w:sz w:val="22"/>
          <w:rtl w:val="true"/>
        </w:rPr>
        <w:t>אלמלא</w:t>
      </w:r>
      <w:r>
        <w:rPr>
          <w:rFonts w:ascii="Century" w:hAnsi="Century" w:eastAsia="Century" w:cs="Century"/>
          <w:sz w:val="22"/>
          <w:sz w:val="22"/>
          <w:rtl w:val="true"/>
        </w:rPr>
        <w:t xml:space="preserve"> </w:t>
      </w:r>
      <w:r>
        <w:rPr>
          <w:rFonts w:ascii="Century" w:hAnsi="Century" w:cs="FrankRuehl"/>
          <w:sz w:val="22"/>
          <w:sz w:val="22"/>
          <w:rtl w:val="true"/>
        </w:rPr>
        <w:t>יצומצם</w:t>
      </w:r>
      <w:r>
        <w:rPr>
          <w:rFonts w:ascii="Century" w:hAnsi="Century" w:eastAsia="Century" w:cs="Century"/>
          <w:sz w:val="22"/>
          <w:sz w:val="22"/>
          <w:rtl w:val="true"/>
        </w:rPr>
        <w:t xml:space="preserve"> </w:t>
      </w:r>
      <w:r>
        <w:rPr>
          <w:rFonts w:ascii="Century" w:hAnsi="Century" w:cs="FrankRuehl"/>
          <w:sz w:val="22"/>
          <w:sz w:val="22"/>
          <w:rtl w:val="true"/>
        </w:rPr>
        <w:t>פער</w:t>
      </w:r>
      <w:r>
        <w:rPr>
          <w:rFonts w:ascii="Century" w:hAnsi="Century" w:eastAsia="Century" w:cs="Century"/>
          <w:sz w:val="22"/>
          <w:sz w:val="22"/>
          <w:rtl w:val="true"/>
        </w:rPr>
        <w:t xml:space="preserve"> </w:t>
      </w:r>
      <w:r>
        <w:rPr>
          <w:rFonts w:ascii="Century" w:hAnsi="Century" w:cs="FrankRuehl"/>
          <w:sz w:val="22"/>
          <w:sz w:val="22"/>
          <w:rtl w:val="true"/>
        </w:rPr>
        <w:t>זה</w:t>
      </w:r>
      <w:r>
        <w:rPr>
          <w:rFonts w:ascii="Century" w:hAnsi="Century" w:eastAsia="Century" w:cs="Century"/>
          <w:sz w:val="22"/>
          <w:sz w:val="22"/>
          <w:rtl w:val="true"/>
        </w:rPr>
        <w:t xml:space="preserve"> </w:t>
      </w:r>
      <w:r>
        <w:rPr>
          <w:rFonts w:ascii="Century" w:hAnsi="Century" w:cs="FrankRuehl"/>
          <w:sz w:val="22"/>
          <w:sz w:val="22"/>
          <w:rtl w:val="true"/>
        </w:rPr>
        <w:t>–</w:t>
      </w:r>
      <w:r>
        <w:rPr>
          <w:rFonts w:ascii="Century" w:hAnsi="Century" w:eastAsia="Century" w:cs="Century"/>
          <w:sz w:val="22"/>
          <w:sz w:val="22"/>
          <w:rtl w:val="true"/>
        </w:rPr>
        <w:t xml:space="preserve"> </w:t>
      </w:r>
      <w:r>
        <w:rPr>
          <w:rFonts w:ascii="Century" w:hAnsi="Century" w:cs="FrankRuehl"/>
          <w:sz w:val="22"/>
          <w:sz w:val="22"/>
          <w:rtl w:val="true"/>
        </w:rPr>
        <w:t>לא</w:t>
      </w:r>
      <w:r>
        <w:rPr>
          <w:rFonts w:ascii="Century" w:hAnsi="Century" w:eastAsia="Century" w:cs="Century"/>
          <w:sz w:val="22"/>
          <w:sz w:val="22"/>
          <w:rtl w:val="true"/>
        </w:rPr>
        <w:t xml:space="preserve"> </w:t>
      </w:r>
      <w:r>
        <w:rPr>
          <w:rFonts w:ascii="Century" w:hAnsi="Century" w:cs="FrankRuehl"/>
          <w:sz w:val="22"/>
          <w:sz w:val="22"/>
          <w:rtl w:val="true"/>
        </w:rPr>
        <w:t>ניתן</w:t>
      </w:r>
      <w:r>
        <w:rPr>
          <w:rFonts w:ascii="Century" w:hAnsi="Century" w:eastAsia="Century" w:cs="Century"/>
          <w:sz w:val="22"/>
          <w:sz w:val="22"/>
          <w:rtl w:val="true"/>
        </w:rPr>
        <w:t xml:space="preserve"> </w:t>
      </w:r>
      <w:r>
        <w:rPr>
          <w:rFonts w:ascii="Century" w:hAnsi="Century" w:cs="FrankRuehl"/>
          <w:sz w:val="22"/>
          <w:sz w:val="22"/>
          <w:rtl w:val="true"/>
        </w:rPr>
        <w:t>יהיה</w:t>
      </w:r>
      <w:r>
        <w:rPr>
          <w:rFonts w:ascii="Century" w:hAnsi="Century" w:eastAsia="Century" w:cs="Century"/>
          <w:sz w:val="22"/>
          <w:sz w:val="22"/>
          <w:rtl w:val="true"/>
        </w:rPr>
        <w:t xml:space="preserve"> </w:t>
      </w:r>
      <w:r>
        <w:rPr>
          <w:rFonts w:ascii="Century" w:hAnsi="Century" w:cs="FrankRuehl"/>
          <w:sz w:val="22"/>
          <w:sz w:val="22"/>
          <w:rtl w:val="true"/>
        </w:rPr>
        <w:t>להבטיח</w:t>
      </w:r>
      <w:r>
        <w:rPr>
          <w:rFonts w:ascii="Century" w:hAnsi="Century" w:eastAsia="Century" w:cs="Century"/>
          <w:sz w:val="22"/>
          <w:sz w:val="22"/>
          <w:rtl w:val="true"/>
        </w:rPr>
        <w:t xml:space="preserve"> </w:t>
      </w:r>
      <w:r>
        <w:rPr>
          <w:rFonts w:ascii="Century" w:hAnsi="Century" w:cs="FrankRuehl"/>
          <w:sz w:val="22"/>
          <w:sz w:val="22"/>
          <w:rtl w:val="true"/>
        </w:rPr>
        <w:t>את</w:t>
      </w:r>
      <w:r>
        <w:rPr>
          <w:rFonts w:ascii="Century" w:hAnsi="Century" w:eastAsia="Century" w:cs="Century"/>
          <w:sz w:val="22"/>
          <w:sz w:val="22"/>
          <w:rtl w:val="true"/>
        </w:rPr>
        <w:t xml:space="preserve"> </w:t>
      </w:r>
      <w:r>
        <w:rPr>
          <w:rFonts w:ascii="Century" w:hAnsi="Century" w:cs="FrankRuehl"/>
          <w:sz w:val="22"/>
          <w:sz w:val="22"/>
          <w:rtl w:val="true"/>
        </w:rPr>
        <w:t>קיומה</w:t>
      </w:r>
      <w:r>
        <w:rPr>
          <w:rFonts w:ascii="Century" w:hAnsi="Century" w:eastAsia="Century" w:cs="Century"/>
          <w:sz w:val="22"/>
          <w:sz w:val="22"/>
          <w:rtl w:val="true"/>
        </w:rPr>
        <w:t xml:space="preserve"> </w:t>
      </w:r>
      <w:r>
        <w:rPr>
          <w:rFonts w:ascii="Century" w:hAnsi="Century" w:cs="FrankRuehl"/>
          <w:sz w:val="22"/>
          <w:sz w:val="22"/>
          <w:rtl w:val="true"/>
        </w:rPr>
        <w:t>של</w:t>
      </w:r>
      <w:r>
        <w:rPr>
          <w:rFonts w:ascii="Century" w:hAnsi="Century" w:eastAsia="Century" w:cs="Century"/>
          <w:sz w:val="22"/>
          <w:sz w:val="22"/>
          <w:rtl w:val="true"/>
        </w:rPr>
        <w:t xml:space="preserve"> </w:t>
      </w:r>
      <w:r>
        <w:rPr>
          <w:rFonts w:ascii="Century" w:hAnsi="Century" w:cs="FrankRuehl"/>
          <w:sz w:val="22"/>
          <w:sz w:val="22"/>
          <w:rtl w:val="true"/>
        </w:rPr>
        <w:t>העסקה</w:t>
      </w:r>
      <w:r>
        <w:rPr>
          <w:rFonts w:cs="FrankRuehl" w:ascii="Century" w:hAnsi="Century"/>
          <w:sz w:val="22"/>
          <w:rtl w:val="true"/>
        </w:rPr>
        <w:t xml:space="preserve">. </w:t>
      </w:r>
      <w:r>
        <w:rPr>
          <w:rFonts w:ascii="Century" w:hAnsi="Century" w:cs="FrankRuehl"/>
          <w:sz w:val="22"/>
          <w:sz w:val="22"/>
          <w:rtl w:val="true"/>
        </w:rPr>
        <w:t>משכך</w:t>
      </w:r>
      <w:r>
        <w:rPr>
          <w:rFonts w:cs="FrankRuehl" w:ascii="Century" w:hAnsi="Century"/>
          <w:sz w:val="22"/>
          <w:rtl w:val="true"/>
        </w:rPr>
        <w:t xml:space="preserve">, </w:t>
      </w:r>
      <w:r>
        <w:rPr>
          <w:rFonts w:ascii="Century" w:hAnsi="Century" w:cs="FrankRuehl"/>
          <w:sz w:val="22"/>
          <w:sz w:val="22"/>
          <w:rtl w:val="true"/>
        </w:rPr>
        <w:t>וכפי</w:t>
      </w:r>
      <w:r>
        <w:rPr>
          <w:rFonts w:ascii="Century" w:hAnsi="Century" w:eastAsia="Century" w:cs="Century"/>
          <w:sz w:val="22"/>
          <w:sz w:val="22"/>
          <w:rtl w:val="true"/>
        </w:rPr>
        <w:t xml:space="preserve"> </w:t>
      </w:r>
      <w:r>
        <w:rPr>
          <w:rFonts w:ascii="Century" w:hAnsi="Century" w:cs="FrankRuehl"/>
          <w:sz w:val="22"/>
          <w:sz w:val="22"/>
          <w:rtl w:val="true"/>
        </w:rPr>
        <w:t>שעולה</w:t>
      </w:r>
      <w:r>
        <w:rPr>
          <w:rFonts w:ascii="Century" w:hAnsi="Century" w:eastAsia="Century" w:cs="Century"/>
          <w:sz w:val="22"/>
          <w:sz w:val="22"/>
          <w:rtl w:val="true"/>
        </w:rPr>
        <w:t xml:space="preserve"> </w:t>
      </w:r>
      <w:r>
        <w:rPr>
          <w:rFonts w:ascii="Century" w:hAnsi="Century" w:cs="FrankRuehl"/>
          <w:sz w:val="22"/>
          <w:sz w:val="22"/>
          <w:rtl w:val="true"/>
        </w:rPr>
        <w:t>משיחתו</w:t>
      </w:r>
      <w:r>
        <w:rPr>
          <w:rFonts w:ascii="Century" w:hAnsi="Century" w:eastAsia="Century" w:cs="Century"/>
          <w:sz w:val="22"/>
          <w:sz w:val="22"/>
          <w:rtl w:val="true"/>
        </w:rPr>
        <w:t xml:space="preserve"> </w:t>
      </w:r>
      <w:r>
        <w:rPr>
          <w:rFonts w:ascii="Century" w:hAnsi="Century" w:cs="FrankRuehl"/>
          <w:sz w:val="22"/>
          <w:sz w:val="22"/>
          <w:rtl w:val="true"/>
        </w:rPr>
        <w:t>של</w:t>
      </w:r>
      <w:r>
        <w:rPr>
          <w:rFonts w:ascii="Century" w:hAnsi="Century" w:eastAsia="Century" w:cs="Century"/>
          <w:sz w:val="22"/>
          <w:sz w:val="22"/>
          <w:rtl w:val="true"/>
        </w:rPr>
        <w:t xml:space="preserve"> </w:t>
      </w:r>
      <w:r>
        <w:rPr>
          <w:rFonts w:ascii="Century" w:hAnsi="Century" w:cs="FrankRuehl"/>
          <w:sz w:val="22"/>
          <w:sz w:val="22"/>
          <w:rtl w:val="true"/>
        </w:rPr>
        <w:t>אדרי</w:t>
      </w:r>
      <w:r>
        <w:rPr>
          <w:rFonts w:ascii="Century" w:hAnsi="Century" w:eastAsia="Century" w:cs="Century"/>
          <w:sz w:val="22"/>
          <w:sz w:val="22"/>
          <w:rtl w:val="true"/>
        </w:rPr>
        <w:t xml:space="preserve"> </w:t>
      </w:r>
      <w:r>
        <w:rPr>
          <w:rFonts w:ascii="Century" w:hAnsi="Century" w:cs="FrankRuehl"/>
          <w:sz w:val="22"/>
          <w:sz w:val="22"/>
          <w:rtl w:val="true"/>
        </w:rPr>
        <w:t>עם</w:t>
      </w:r>
      <w:r>
        <w:rPr>
          <w:rFonts w:ascii="Century" w:hAnsi="Century" w:eastAsia="Century" w:cs="Century"/>
          <w:sz w:val="22"/>
          <w:sz w:val="22"/>
          <w:rtl w:val="true"/>
        </w:rPr>
        <w:t xml:space="preserve"> </w:t>
      </w:r>
      <w:r>
        <w:rPr>
          <w:rFonts w:ascii="Century" w:hAnsi="Century" w:cs="FrankRuehl"/>
          <w:sz w:val="22"/>
          <w:sz w:val="22"/>
          <w:rtl w:val="true"/>
        </w:rPr>
        <w:t>ורמוס</w:t>
      </w:r>
      <w:r>
        <w:rPr>
          <w:rFonts w:ascii="Century" w:hAnsi="Century" w:eastAsia="Century" w:cs="Century"/>
          <w:sz w:val="22"/>
          <w:sz w:val="22"/>
          <w:rtl w:val="true"/>
        </w:rPr>
        <w:t xml:space="preserve"> </w:t>
      </w:r>
      <w:r>
        <w:rPr>
          <w:rFonts w:ascii="Century" w:hAnsi="Century" w:cs="FrankRuehl"/>
          <w:sz w:val="22"/>
          <w:sz w:val="22"/>
          <w:rtl w:val="true"/>
        </w:rPr>
        <w:t>בזמן</w:t>
      </w:r>
      <w:r>
        <w:rPr>
          <w:rFonts w:ascii="Century" w:hAnsi="Century" w:eastAsia="Century" w:cs="Century"/>
          <w:sz w:val="22"/>
          <w:sz w:val="22"/>
          <w:rtl w:val="true"/>
        </w:rPr>
        <w:t xml:space="preserve"> </w:t>
      </w:r>
      <w:r>
        <w:rPr>
          <w:rFonts w:ascii="Century" w:hAnsi="Century" w:cs="FrankRuehl"/>
          <w:sz w:val="22"/>
          <w:sz w:val="22"/>
          <w:rtl w:val="true"/>
        </w:rPr>
        <w:t>אמת</w:t>
      </w:r>
      <w:r>
        <w:rPr>
          <w:rFonts w:ascii="Century" w:hAnsi="Century" w:eastAsia="Century" w:cs="Century"/>
          <w:sz w:val="22"/>
          <w:sz w:val="22"/>
          <w:rtl w:val="true"/>
        </w:rPr>
        <w:t xml:space="preserve"> </w:t>
      </w:r>
      <w:r>
        <w:rPr>
          <w:rFonts w:ascii="Century" w:hAnsi="Century" w:cs="FrankRuehl"/>
          <w:sz w:val="22"/>
          <w:sz w:val="22"/>
          <w:rtl w:val="true"/>
        </w:rPr>
        <w:t>ביום</w:t>
      </w:r>
      <w:r>
        <w:rPr>
          <w:rFonts w:ascii="Century" w:hAnsi="Century" w:eastAsia="Century" w:cs="Century"/>
          <w:sz w:val="22"/>
          <w:sz w:val="22"/>
          <w:rtl w:val="true"/>
        </w:rPr>
        <w:t xml:space="preserve"> </w:t>
      </w:r>
      <w:r>
        <w:rPr>
          <w:rFonts w:ascii="Century" w:hAnsi="Century" w:cs="FrankRuehl"/>
          <w:sz w:val="22"/>
          <w:sz w:val="22"/>
          <w:rtl w:val="true"/>
        </w:rPr>
        <w:t>ביצוע</w:t>
      </w:r>
      <w:r>
        <w:rPr>
          <w:rFonts w:ascii="Century" w:hAnsi="Century" w:eastAsia="Century" w:cs="Century"/>
          <w:sz w:val="22"/>
          <w:sz w:val="22"/>
          <w:rtl w:val="true"/>
        </w:rPr>
        <w:t xml:space="preserve"> </w:t>
      </w:r>
      <w:r>
        <w:rPr>
          <w:rFonts w:ascii="Century" w:hAnsi="Century" w:cs="FrankRuehl"/>
          <w:sz w:val="22"/>
          <w:sz w:val="22"/>
          <w:rtl w:val="true"/>
        </w:rPr>
        <w:t>העסקה</w:t>
      </w:r>
      <w:r>
        <w:rPr>
          <w:rFonts w:cs="FrankRuehl" w:ascii="Century" w:hAnsi="Century"/>
          <w:sz w:val="22"/>
          <w:rtl w:val="true"/>
        </w:rPr>
        <w:t xml:space="preserve">, </w:t>
      </w:r>
      <w:r>
        <w:rPr>
          <w:rFonts w:ascii="Century" w:hAnsi="Century" w:cs="FrankRuehl"/>
          <w:sz w:val="22"/>
          <w:sz w:val="22"/>
          <w:rtl w:val="true"/>
        </w:rPr>
        <w:t>רכשו</w:t>
      </w:r>
      <w:r>
        <w:rPr>
          <w:rFonts w:ascii="Century" w:hAnsi="Century" w:eastAsia="Century" w:cs="Century"/>
          <w:sz w:val="22"/>
          <w:sz w:val="22"/>
          <w:rtl w:val="true"/>
        </w:rPr>
        <w:t xml:space="preserve"> </w:t>
      </w:r>
      <w:r>
        <w:rPr>
          <w:rFonts w:ascii="Century" w:hAnsi="Century" w:cs="FrankRuehl"/>
          <w:sz w:val="22"/>
          <w:sz w:val="22"/>
          <w:rtl w:val="true"/>
        </w:rPr>
        <w:t>המערערים</w:t>
      </w:r>
      <w:r>
        <w:rPr>
          <w:rFonts w:ascii="Century" w:hAnsi="Century" w:eastAsia="Century" w:cs="Century"/>
          <w:sz w:val="22"/>
          <w:sz w:val="22"/>
          <w:rtl w:val="true"/>
        </w:rPr>
        <w:t xml:space="preserve"> </w:t>
      </w:r>
      <w:r>
        <w:rPr>
          <w:rFonts w:ascii="Century" w:hAnsi="Century" w:cs="FrankRuehl"/>
          <w:sz w:val="22"/>
          <w:sz w:val="22"/>
          <w:rtl w:val="true"/>
        </w:rPr>
        <w:t>–</w:t>
      </w:r>
      <w:r>
        <w:rPr>
          <w:rFonts w:ascii="Century" w:hAnsi="Century" w:eastAsia="Century" w:cs="Century"/>
          <w:sz w:val="22"/>
          <w:sz w:val="22"/>
          <w:rtl w:val="true"/>
        </w:rPr>
        <w:t xml:space="preserve"> </w:t>
      </w:r>
      <w:r>
        <w:rPr>
          <w:rFonts w:ascii="Century" w:hAnsi="Century" w:cs="FrankRuehl"/>
          <w:sz w:val="22"/>
          <w:sz w:val="22"/>
          <w:rtl w:val="true"/>
        </w:rPr>
        <w:t>בלית</w:t>
      </w:r>
      <w:r>
        <w:rPr>
          <w:rFonts w:ascii="Century" w:hAnsi="Century" w:eastAsia="Century" w:cs="Century"/>
          <w:sz w:val="22"/>
          <w:sz w:val="22"/>
          <w:rtl w:val="true"/>
        </w:rPr>
        <w:t xml:space="preserve"> </w:t>
      </w:r>
      <w:r>
        <w:rPr>
          <w:rFonts w:ascii="Century" w:hAnsi="Century" w:cs="FrankRuehl"/>
          <w:sz w:val="22"/>
          <w:sz w:val="22"/>
          <w:rtl w:val="true"/>
        </w:rPr>
        <w:t>ברירה</w:t>
      </w:r>
      <w:r>
        <w:rPr>
          <w:rFonts w:ascii="Century" w:hAnsi="Century" w:eastAsia="Century" w:cs="Century"/>
          <w:sz w:val="22"/>
          <w:sz w:val="22"/>
          <w:rtl w:val="true"/>
        </w:rPr>
        <w:t xml:space="preserve"> </w:t>
      </w:r>
      <w:r>
        <w:rPr>
          <w:rFonts w:ascii="Century" w:hAnsi="Century" w:cs="FrankRuehl"/>
          <w:sz w:val="22"/>
          <w:sz w:val="22"/>
          <w:rtl w:val="true"/>
        </w:rPr>
        <w:t>מבחינתם</w:t>
      </w:r>
      <w:r>
        <w:rPr>
          <w:rFonts w:ascii="Century" w:hAnsi="Century" w:eastAsia="Century" w:cs="Century"/>
          <w:sz w:val="22"/>
          <w:sz w:val="22"/>
          <w:rtl w:val="true"/>
        </w:rPr>
        <w:t xml:space="preserve"> </w:t>
      </w:r>
      <w:r>
        <w:rPr>
          <w:rFonts w:ascii="Century" w:hAnsi="Century" w:cs="FrankRuehl"/>
          <w:sz w:val="22"/>
          <w:sz w:val="22"/>
          <w:rtl w:val="true"/>
        </w:rPr>
        <w:t>–</w:t>
      </w:r>
      <w:r>
        <w:rPr>
          <w:rFonts w:ascii="Century" w:hAnsi="Century" w:eastAsia="Century" w:cs="Century"/>
          <w:sz w:val="22"/>
          <w:sz w:val="22"/>
          <w:rtl w:val="true"/>
        </w:rPr>
        <w:t xml:space="preserve"> </w:t>
      </w:r>
      <w:r>
        <w:rPr>
          <w:rFonts w:ascii="Century" w:hAnsi="Century" w:cs="FrankRuehl"/>
          <w:sz w:val="22"/>
          <w:sz w:val="22"/>
          <w:rtl w:val="true"/>
        </w:rPr>
        <w:t>את</w:t>
      </w:r>
      <w:r>
        <w:rPr>
          <w:rFonts w:ascii="Century" w:hAnsi="Century" w:eastAsia="Century" w:cs="Century"/>
          <w:sz w:val="22"/>
          <w:sz w:val="22"/>
          <w:rtl w:val="true"/>
        </w:rPr>
        <w:t xml:space="preserve"> </w:t>
      </w:r>
      <w:r>
        <w:rPr>
          <w:rFonts w:ascii="Century" w:hAnsi="Century" w:cs="FrankRuehl"/>
          <w:sz w:val="22"/>
          <w:sz w:val="22"/>
          <w:rtl w:val="true"/>
        </w:rPr>
        <w:t>אג</w:t>
      </w:r>
      <w:r>
        <w:rPr>
          <w:rFonts w:cs="FrankRuehl" w:ascii="Century" w:hAnsi="Century"/>
          <w:sz w:val="22"/>
          <w:rtl w:val="true"/>
        </w:rPr>
        <w:t>"</w:t>
      </w:r>
      <w:r>
        <w:rPr>
          <w:rFonts w:ascii="Century" w:hAnsi="Century" w:cs="FrankRuehl"/>
          <w:sz w:val="22"/>
          <w:sz w:val="22"/>
          <w:rtl w:val="true"/>
        </w:rPr>
        <w:t>ח</w:t>
      </w:r>
      <w:r>
        <w:rPr>
          <w:rFonts w:ascii="Century" w:hAnsi="Century" w:eastAsia="Century" w:cs="Century"/>
          <w:sz w:val="22"/>
          <w:sz w:val="22"/>
          <w:rtl w:val="true"/>
        </w:rPr>
        <w:t xml:space="preserve"> </w:t>
      </w:r>
      <w:r>
        <w:rPr>
          <w:rFonts w:ascii="Century" w:hAnsi="Century" w:cs="FrankRuehl"/>
          <w:sz w:val="22"/>
          <w:sz w:val="22"/>
          <w:rtl w:val="true"/>
        </w:rPr>
        <w:t>דלק</w:t>
      </w:r>
      <w:r>
        <w:rPr>
          <w:rFonts w:ascii="Century" w:hAnsi="Century" w:eastAsia="Century" w:cs="Century"/>
          <w:sz w:val="22"/>
          <w:sz w:val="22"/>
          <w:rtl w:val="true"/>
        </w:rPr>
        <w:t xml:space="preserve"> </w:t>
      </w:r>
      <w:r>
        <w:rPr>
          <w:rFonts w:ascii="Century" w:hAnsi="Century" w:cs="FrankRuehl"/>
          <w:sz w:val="22"/>
          <w:sz w:val="22"/>
          <w:rtl w:val="true"/>
        </w:rPr>
        <w:t>נדל</w:t>
      </w:r>
      <w:r>
        <w:rPr>
          <w:rFonts w:cs="FrankRuehl" w:ascii="Century" w:hAnsi="Century"/>
          <w:sz w:val="22"/>
          <w:rtl w:val="true"/>
        </w:rPr>
        <w:t>"</w:t>
      </w:r>
      <w:r>
        <w:rPr>
          <w:rFonts w:ascii="Century" w:hAnsi="Century" w:cs="FrankRuehl"/>
          <w:sz w:val="22"/>
          <w:sz w:val="22"/>
          <w:rtl w:val="true"/>
        </w:rPr>
        <w:t>ן</w:t>
      </w:r>
      <w:r>
        <w:rPr>
          <w:rFonts w:cs="FrankRuehl" w:ascii="Century" w:hAnsi="Century"/>
          <w:sz w:val="22"/>
          <w:rtl w:val="true"/>
        </w:rPr>
        <w:t xml:space="preserve">, </w:t>
      </w:r>
      <w:r>
        <w:rPr>
          <w:rFonts w:ascii="Century" w:hAnsi="Century" w:cs="FrankRuehl"/>
          <w:sz w:val="22"/>
          <w:sz w:val="22"/>
          <w:rtl w:val="true"/>
        </w:rPr>
        <w:t>כדי</w:t>
      </w:r>
      <w:r>
        <w:rPr>
          <w:rFonts w:ascii="Century" w:hAnsi="Century" w:eastAsia="Century" w:cs="Century"/>
          <w:sz w:val="22"/>
          <w:sz w:val="22"/>
          <w:rtl w:val="true"/>
        </w:rPr>
        <w:t xml:space="preserve"> </w:t>
      </w:r>
      <w:r>
        <w:rPr>
          <w:rFonts w:ascii="Century" w:hAnsi="Century" w:cs="FrankRuehl"/>
          <w:sz w:val="22"/>
          <w:sz w:val="22"/>
          <w:rtl w:val="true"/>
        </w:rPr>
        <w:t>להעלות</w:t>
      </w:r>
      <w:r>
        <w:rPr>
          <w:rFonts w:ascii="Century" w:hAnsi="Century" w:eastAsia="Century" w:cs="Century"/>
          <w:sz w:val="22"/>
          <w:sz w:val="22"/>
          <w:rtl w:val="true"/>
        </w:rPr>
        <w:t xml:space="preserve"> </w:t>
      </w:r>
      <w:r>
        <w:rPr>
          <w:rFonts w:ascii="Century" w:hAnsi="Century" w:cs="FrankRuehl"/>
          <w:sz w:val="22"/>
          <w:sz w:val="22"/>
          <w:rtl w:val="true"/>
        </w:rPr>
        <w:t>את</w:t>
      </w:r>
      <w:r>
        <w:rPr>
          <w:rFonts w:ascii="Century" w:hAnsi="Century" w:eastAsia="Century" w:cs="Century"/>
          <w:sz w:val="22"/>
          <w:sz w:val="22"/>
          <w:rtl w:val="true"/>
        </w:rPr>
        <w:t xml:space="preserve"> </w:t>
      </w:r>
      <w:r>
        <w:rPr>
          <w:rFonts w:ascii="Century" w:hAnsi="Century" w:cs="FrankRuehl"/>
          <w:sz w:val="22"/>
          <w:sz w:val="22"/>
          <w:rtl w:val="true"/>
        </w:rPr>
        <w:t>שערו</w:t>
      </w:r>
      <w:r>
        <w:rPr>
          <w:rFonts w:ascii="Century" w:hAnsi="Century" w:eastAsia="Century" w:cs="Century"/>
          <w:sz w:val="22"/>
          <w:sz w:val="22"/>
          <w:rtl w:val="true"/>
        </w:rPr>
        <w:t xml:space="preserve"> </w:t>
      </w:r>
      <w:r>
        <w:rPr>
          <w:rFonts w:ascii="Century" w:hAnsi="Century" w:cs="FrankRuehl"/>
          <w:sz w:val="22"/>
          <w:sz w:val="22"/>
          <w:rtl w:val="true"/>
        </w:rPr>
        <w:t>ולקרבו</w:t>
      </w:r>
      <w:r>
        <w:rPr>
          <w:rFonts w:ascii="Century" w:hAnsi="Century" w:eastAsia="Century" w:cs="Century"/>
          <w:sz w:val="22"/>
          <w:sz w:val="22"/>
          <w:rtl w:val="true"/>
        </w:rPr>
        <w:t xml:space="preserve"> </w:t>
      </w:r>
      <w:r>
        <w:rPr>
          <w:rFonts w:ascii="Century" w:hAnsi="Century" w:cs="FrankRuehl"/>
          <w:sz w:val="22"/>
          <w:sz w:val="22"/>
          <w:rtl w:val="true"/>
        </w:rPr>
        <w:t>למחיר</w:t>
      </w:r>
      <w:r>
        <w:rPr>
          <w:rFonts w:ascii="Century" w:hAnsi="Century" w:eastAsia="Century" w:cs="Century"/>
          <w:sz w:val="22"/>
          <w:sz w:val="22"/>
          <w:rtl w:val="true"/>
        </w:rPr>
        <w:t xml:space="preserve"> </w:t>
      </w:r>
      <w:r>
        <w:rPr>
          <w:rFonts w:ascii="Century" w:hAnsi="Century" w:cs="FrankRuehl"/>
          <w:sz w:val="22"/>
          <w:sz w:val="22"/>
          <w:rtl w:val="true"/>
        </w:rPr>
        <w:t>העסקה</w:t>
      </w:r>
      <w:r>
        <w:rPr>
          <w:rFonts w:cs="FrankRuehl" w:ascii="Century" w:hAnsi="Century"/>
          <w:sz w:val="22"/>
          <w:rtl w:val="true"/>
        </w:rPr>
        <w:t>.</w:t>
      </w:r>
    </w:p>
    <w:p>
      <w:pPr>
        <w:pStyle w:val="Ruller43"/>
        <w:numPr>
          <w:ilvl w:val="0"/>
          <w:numId w:val="0"/>
        </w:numPr>
        <w:ind w:hanging="0" w:start="0" w:end="0"/>
        <w:jc w:val="both"/>
        <w:rPr>
          <w:rFonts w:ascii="Century" w:hAnsi="Century" w:cs="FrankRuehl"/>
          <w:sz w:val="22"/>
        </w:rPr>
      </w:pPr>
      <w:r>
        <w:rPr>
          <w:rFonts w:cs="FrankRuehl" w:ascii="Century" w:hAnsi="Century"/>
          <w:sz w:val="22"/>
          <w:rtl w:val="true"/>
        </w:rPr>
      </w:r>
    </w:p>
    <w:p>
      <w:pPr>
        <w:pStyle w:val="Ruller43"/>
        <w:numPr>
          <w:ilvl w:val="0"/>
          <w:numId w:val="0"/>
        </w:numPr>
        <w:ind w:hanging="0" w:start="0" w:end="0"/>
        <w:jc w:val="both"/>
        <w:rPr>
          <w:rFonts w:ascii="Century" w:hAnsi="Century" w:cs="FrankRuehl"/>
          <w:sz w:val="22"/>
        </w:rPr>
      </w:pPr>
      <w:r>
        <w:rPr>
          <w:rFonts w:cs="FrankRuehl" w:ascii="Century" w:hAnsi="Century"/>
          <w:sz w:val="22"/>
          <w:rtl w:val="true"/>
        </w:rPr>
        <w:tab/>
      </w:r>
      <w:r>
        <w:rPr>
          <w:rFonts w:ascii="Century" w:hAnsi="Century" w:cs="FrankRuehl"/>
          <w:sz w:val="22"/>
          <w:sz w:val="22"/>
          <w:rtl w:val="true"/>
        </w:rPr>
        <w:t>מכאן</w:t>
      </w:r>
      <w:r>
        <w:rPr>
          <w:rFonts w:ascii="Century" w:hAnsi="Century" w:eastAsia="Century" w:cs="Century"/>
          <w:sz w:val="22"/>
          <w:sz w:val="22"/>
          <w:rtl w:val="true"/>
        </w:rPr>
        <w:t xml:space="preserve"> </w:t>
      </w:r>
      <w:r>
        <w:rPr>
          <w:rFonts w:ascii="Century" w:hAnsi="Century" w:cs="FrankRuehl"/>
          <w:sz w:val="22"/>
          <w:sz w:val="22"/>
          <w:rtl w:val="true"/>
        </w:rPr>
        <w:t>נפנה</w:t>
      </w:r>
      <w:r>
        <w:rPr>
          <w:rFonts w:ascii="Century" w:hAnsi="Century" w:eastAsia="Century" w:cs="Century"/>
          <w:sz w:val="22"/>
          <w:sz w:val="22"/>
          <w:rtl w:val="true"/>
        </w:rPr>
        <w:t xml:space="preserve"> </w:t>
      </w:r>
      <w:r>
        <w:rPr>
          <w:rFonts w:ascii="Century" w:hAnsi="Century" w:cs="FrankRuehl"/>
          <w:sz w:val="22"/>
          <w:sz w:val="22"/>
          <w:rtl w:val="true"/>
        </w:rPr>
        <w:t>לדיון</w:t>
      </w:r>
      <w:r>
        <w:rPr>
          <w:rFonts w:ascii="Century" w:hAnsi="Century" w:eastAsia="Century" w:cs="Century"/>
          <w:sz w:val="22"/>
          <w:sz w:val="22"/>
          <w:rtl w:val="true"/>
        </w:rPr>
        <w:t xml:space="preserve"> </w:t>
      </w:r>
      <w:r>
        <w:rPr>
          <w:rFonts w:ascii="Century" w:hAnsi="Century" w:cs="FrankRuehl"/>
          <w:sz w:val="22"/>
          <w:sz w:val="22"/>
          <w:rtl w:val="true"/>
        </w:rPr>
        <w:t>במניע</w:t>
      </w:r>
      <w:r>
        <w:rPr>
          <w:rFonts w:ascii="Century" w:hAnsi="Century" w:eastAsia="Century" w:cs="Century"/>
          <w:sz w:val="22"/>
          <w:sz w:val="22"/>
          <w:rtl w:val="true"/>
        </w:rPr>
        <w:t xml:space="preserve"> </w:t>
      </w:r>
      <w:r>
        <w:rPr>
          <w:rFonts w:ascii="Century" w:hAnsi="Century" w:cs="FrankRuehl"/>
          <w:sz w:val="22"/>
          <w:sz w:val="22"/>
          <w:rtl w:val="true"/>
        </w:rPr>
        <w:t>השני</w:t>
      </w:r>
      <w:r>
        <w:rPr>
          <w:rFonts w:ascii="Century" w:hAnsi="Century" w:eastAsia="Century" w:cs="Century"/>
          <w:sz w:val="22"/>
          <w:sz w:val="22"/>
          <w:rtl w:val="true"/>
        </w:rPr>
        <w:t xml:space="preserve"> </w:t>
      </w:r>
      <w:r>
        <w:rPr>
          <w:rFonts w:ascii="Century" w:hAnsi="Century" w:cs="FrankRuehl"/>
          <w:sz w:val="22"/>
          <w:sz w:val="22"/>
          <w:rtl w:val="true"/>
        </w:rPr>
        <w:t>שעמד</w:t>
      </w:r>
      <w:r>
        <w:rPr>
          <w:rFonts w:ascii="Century" w:hAnsi="Century" w:eastAsia="Century" w:cs="Century"/>
          <w:sz w:val="22"/>
          <w:sz w:val="22"/>
          <w:rtl w:val="true"/>
        </w:rPr>
        <w:t xml:space="preserve"> </w:t>
      </w:r>
      <w:r>
        <w:rPr>
          <w:rFonts w:ascii="Century" w:hAnsi="Century" w:cs="FrankRuehl"/>
          <w:sz w:val="22"/>
          <w:sz w:val="22"/>
          <w:rtl w:val="true"/>
        </w:rPr>
        <w:t>–</w:t>
      </w:r>
      <w:r>
        <w:rPr>
          <w:rFonts w:ascii="Century" w:hAnsi="Century" w:eastAsia="Century" w:cs="Century"/>
          <w:sz w:val="22"/>
          <w:sz w:val="22"/>
          <w:rtl w:val="true"/>
        </w:rPr>
        <w:t xml:space="preserve"> </w:t>
      </w:r>
      <w:r>
        <w:rPr>
          <w:rFonts w:ascii="Century" w:hAnsi="Century" w:cs="FrankRuehl"/>
          <w:sz w:val="22"/>
          <w:sz w:val="22"/>
          <w:rtl w:val="true"/>
        </w:rPr>
        <w:t>כך</w:t>
      </w:r>
      <w:r>
        <w:rPr>
          <w:rFonts w:ascii="Century" w:hAnsi="Century" w:eastAsia="Century" w:cs="Century"/>
          <w:sz w:val="22"/>
          <w:sz w:val="22"/>
          <w:rtl w:val="true"/>
        </w:rPr>
        <w:t xml:space="preserve"> </w:t>
      </w:r>
      <w:r>
        <w:rPr>
          <w:rFonts w:ascii="Century" w:hAnsi="Century" w:cs="FrankRuehl"/>
          <w:sz w:val="22"/>
          <w:sz w:val="22"/>
          <w:rtl w:val="true"/>
        </w:rPr>
        <w:t>לפי</w:t>
      </w:r>
      <w:r>
        <w:rPr>
          <w:rFonts w:ascii="Century" w:hAnsi="Century" w:eastAsia="Century" w:cs="Century"/>
          <w:sz w:val="22"/>
          <w:sz w:val="22"/>
          <w:rtl w:val="true"/>
        </w:rPr>
        <w:t xml:space="preserve"> </w:t>
      </w:r>
      <w:r>
        <w:rPr>
          <w:rFonts w:ascii="Century" w:hAnsi="Century" w:cs="FrankRuehl"/>
          <w:sz w:val="22"/>
          <w:sz w:val="22"/>
          <w:rtl w:val="true"/>
        </w:rPr>
        <w:t>הכרעת</w:t>
      </w:r>
      <w:r>
        <w:rPr>
          <w:rFonts w:ascii="Century" w:hAnsi="Century" w:eastAsia="Century" w:cs="Century"/>
          <w:sz w:val="22"/>
          <w:sz w:val="22"/>
          <w:rtl w:val="true"/>
        </w:rPr>
        <w:t xml:space="preserve"> </w:t>
      </w:r>
      <w:r>
        <w:rPr>
          <w:rFonts w:ascii="Century" w:hAnsi="Century" w:cs="FrankRuehl"/>
          <w:sz w:val="22"/>
          <w:sz w:val="22"/>
          <w:rtl w:val="true"/>
        </w:rPr>
        <w:t>הדין</w:t>
      </w:r>
      <w:r>
        <w:rPr>
          <w:rFonts w:ascii="Century" w:hAnsi="Century" w:eastAsia="Century" w:cs="Century"/>
          <w:sz w:val="22"/>
          <w:sz w:val="22"/>
          <w:rtl w:val="true"/>
        </w:rPr>
        <w:t xml:space="preserve"> </w:t>
      </w:r>
      <w:r>
        <w:rPr>
          <w:rFonts w:ascii="Century" w:hAnsi="Century" w:cs="FrankRuehl"/>
          <w:sz w:val="22"/>
          <w:sz w:val="22"/>
          <w:rtl w:val="true"/>
        </w:rPr>
        <w:t>–</w:t>
      </w:r>
      <w:r>
        <w:rPr>
          <w:rFonts w:ascii="Century" w:hAnsi="Century" w:eastAsia="Century" w:cs="Century"/>
          <w:sz w:val="22"/>
          <w:sz w:val="22"/>
          <w:rtl w:val="true"/>
        </w:rPr>
        <w:t xml:space="preserve"> </w:t>
      </w:r>
      <w:r>
        <w:rPr>
          <w:rFonts w:ascii="Century" w:hAnsi="Century" w:cs="FrankRuehl"/>
          <w:sz w:val="22"/>
          <w:sz w:val="22"/>
          <w:rtl w:val="true"/>
        </w:rPr>
        <w:t>ביסוד</w:t>
      </w:r>
      <w:r>
        <w:rPr>
          <w:rFonts w:ascii="Century" w:hAnsi="Century" w:eastAsia="Century" w:cs="Century"/>
          <w:sz w:val="22"/>
          <w:sz w:val="22"/>
          <w:rtl w:val="true"/>
        </w:rPr>
        <w:t xml:space="preserve"> </w:t>
      </w:r>
      <w:r>
        <w:rPr>
          <w:rFonts w:ascii="Century" w:hAnsi="Century" w:cs="FrankRuehl"/>
          <w:sz w:val="22"/>
          <w:sz w:val="22"/>
          <w:rtl w:val="true"/>
        </w:rPr>
        <w:t>פעולות</w:t>
      </w:r>
      <w:r>
        <w:rPr>
          <w:rFonts w:ascii="Century" w:hAnsi="Century" w:eastAsia="Century" w:cs="Century"/>
          <w:sz w:val="22"/>
          <w:sz w:val="22"/>
          <w:rtl w:val="true"/>
        </w:rPr>
        <w:t xml:space="preserve"> </w:t>
      </w:r>
      <w:r>
        <w:rPr>
          <w:rFonts w:ascii="Century" w:hAnsi="Century" w:cs="FrankRuehl"/>
          <w:sz w:val="22"/>
          <w:sz w:val="22"/>
          <w:rtl w:val="true"/>
        </w:rPr>
        <w:t>המערערים</w:t>
      </w:r>
      <w:r>
        <w:rPr>
          <w:rFonts w:ascii="Century" w:hAnsi="Century" w:eastAsia="Century" w:cs="Century"/>
          <w:sz w:val="22"/>
          <w:sz w:val="22"/>
          <w:rtl w:val="true"/>
        </w:rPr>
        <w:t xml:space="preserve"> </w:t>
      </w:r>
      <w:r>
        <w:rPr>
          <w:rFonts w:ascii="Century" w:hAnsi="Century" w:cs="FrankRuehl"/>
          <w:sz w:val="22"/>
          <w:sz w:val="22"/>
          <w:rtl w:val="true"/>
        </w:rPr>
        <w:t>באג</w:t>
      </w:r>
      <w:r>
        <w:rPr>
          <w:rFonts w:cs="FrankRuehl" w:ascii="Century" w:hAnsi="Century"/>
          <w:sz w:val="22"/>
          <w:rtl w:val="true"/>
        </w:rPr>
        <w:t>"</w:t>
      </w:r>
      <w:r>
        <w:rPr>
          <w:rFonts w:ascii="Century" w:hAnsi="Century" w:cs="FrankRuehl"/>
          <w:sz w:val="22"/>
          <w:sz w:val="22"/>
          <w:rtl w:val="true"/>
        </w:rPr>
        <w:t>ח</w:t>
      </w:r>
      <w:r>
        <w:rPr>
          <w:rFonts w:ascii="Century" w:hAnsi="Century" w:eastAsia="Century" w:cs="Century"/>
          <w:sz w:val="22"/>
          <w:sz w:val="22"/>
          <w:rtl w:val="true"/>
        </w:rPr>
        <w:t xml:space="preserve"> </w:t>
      </w:r>
      <w:r>
        <w:rPr>
          <w:rFonts w:ascii="Century" w:hAnsi="Century" w:cs="FrankRuehl"/>
          <w:sz w:val="22"/>
          <w:sz w:val="22"/>
          <w:rtl w:val="true"/>
        </w:rPr>
        <w:t>דלק</w:t>
      </w:r>
      <w:r>
        <w:rPr>
          <w:rFonts w:ascii="Century" w:hAnsi="Century" w:eastAsia="Century" w:cs="Century"/>
          <w:sz w:val="22"/>
          <w:sz w:val="22"/>
          <w:rtl w:val="true"/>
        </w:rPr>
        <w:t xml:space="preserve"> </w:t>
      </w:r>
      <w:r>
        <w:rPr>
          <w:rFonts w:ascii="Century" w:hAnsi="Century" w:cs="FrankRuehl"/>
          <w:sz w:val="22"/>
          <w:sz w:val="22"/>
          <w:rtl w:val="true"/>
        </w:rPr>
        <w:t>נדל</w:t>
      </w:r>
      <w:r>
        <w:rPr>
          <w:rFonts w:cs="FrankRuehl" w:ascii="Century" w:hAnsi="Century"/>
          <w:sz w:val="22"/>
          <w:rtl w:val="true"/>
        </w:rPr>
        <w:t>"</w:t>
      </w:r>
      <w:r>
        <w:rPr>
          <w:rFonts w:ascii="Century" w:hAnsi="Century" w:cs="FrankRuehl"/>
          <w:sz w:val="22"/>
          <w:sz w:val="22"/>
          <w:rtl w:val="true"/>
        </w:rPr>
        <w:t>ן</w:t>
      </w:r>
      <w:r>
        <w:rPr>
          <w:rFonts w:ascii="Century" w:hAnsi="Century" w:eastAsia="Century" w:cs="Century"/>
          <w:sz w:val="22"/>
          <w:sz w:val="22"/>
          <w:rtl w:val="true"/>
        </w:rPr>
        <w:t xml:space="preserve"> </w:t>
      </w:r>
      <w:r>
        <w:rPr>
          <w:rFonts w:ascii="Century" w:hAnsi="Century" w:cs="FrankRuehl"/>
          <w:sz w:val="22"/>
          <w:sz w:val="22"/>
          <w:rtl w:val="true"/>
        </w:rPr>
        <w:t>בתקופה</w:t>
      </w:r>
      <w:r>
        <w:rPr>
          <w:rFonts w:ascii="Century" w:hAnsi="Century" w:eastAsia="Century" w:cs="Century"/>
          <w:sz w:val="22"/>
          <w:sz w:val="22"/>
          <w:rtl w:val="true"/>
        </w:rPr>
        <w:t xml:space="preserve"> </w:t>
      </w:r>
      <w:r>
        <w:rPr>
          <w:rFonts w:ascii="Century" w:hAnsi="Century" w:cs="FrankRuehl"/>
          <w:sz w:val="22"/>
          <w:sz w:val="22"/>
          <w:rtl w:val="true"/>
        </w:rPr>
        <w:t>הרלוונטית</w:t>
      </w:r>
      <w:r>
        <w:rPr>
          <w:rFonts w:cs="FrankRuehl" w:ascii="Century" w:hAnsi="Century"/>
          <w:sz w:val="22"/>
          <w:rtl w:val="true"/>
        </w:rPr>
        <w:t xml:space="preserve">, </w:t>
      </w:r>
      <w:r>
        <w:rPr>
          <w:rFonts w:ascii="Century" w:hAnsi="Century" w:cs="FrankRuehl"/>
          <w:sz w:val="22"/>
          <w:sz w:val="22"/>
          <w:rtl w:val="true"/>
        </w:rPr>
        <w:t>והוא</w:t>
      </w:r>
      <w:r>
        <w:rPr>
          <w:rFonts w:ascii="Century" w:hAnsi="Century" w:eastAsia="Century" w:cs="Century"/>
          <w:sz w:val="22"/>
          <w:sz w:val="22"/>
          <w:rtl w:val="true"/>
        </w:rPr>
        <w:t xml:space="preserve"> </w:t>
      </w:r>
      <w:r>
        <w:rPr>
          <w:rFonts w:ascii="Century" w:hAnsi="Century" w:cs="FrankRuehl"/>
          <w:sz w:val="22"/>
          <w:sz w:val="22"/>
          <w:rtl w:val="true"/>
        </w:rPr>
        <w:t>רצונם</w:t>
      </w:r>
      <w:r>
        <w:rPr>
          <w:rFonts w:ascii="Century" w:hAnsi="Century" w:eastAsia="Century" w:cs="Century"/>
          <w:sz w:val="22"/>
          <w:sz w:val="22"/>
          <w:rtl w:val="true"/>
        </w:rPr>
        <w:t xml:space="preserve"> </w:t>
      </w:r>
      <w:r>
        <w:rPr>
          <w:rFonts w:ascii="Century" w:hAnsi="Century" w:cs="FrankRuehl"/>
          <w:sz w:val="22"/>
          <w:sz w:val="22"/>
          <w:rtl w:val="true"/>
        </w:rPr>
        <w:t>להגדיל</w:t>
      </w:r>
      <w:r>
        <w:rPr>
          <w:rFonts w:ascii="Century" w:hAnsi="Century" w:eastAsia="Century" w:cs="Century"/>
          <w:sz w:val="22"/>
          <w:sz w:val="22"/>
          <w:rtl w:val="true"/>
        </w:rPr>
        <w:t xml:space="preserve"> </w:t>
      </w:r>
      <w:r>
        <w:rPr>
          <w:rFonts w:ascii="Century" w:hAnsi="Century" w:cs="FrankRuehl"/>
          <w:sz w:val="22"/>
          <w:sz w:val="22"/>
          <w:rtl w:val="true"/>
        </w:rPr>
        <w:t>את</w:t>
      </w:r>
      <w:r>
        <w:rPr>
          <w:rFonts w:ascii="Century" w:hAnsi="Century" w:eastAsia="Century" w:cs="Century"/>
          <w:sz w:val="22"/>
          <w:sz w:val="22"/>
          <w:rtl w:val="true"/>
        </w:rPr>
        <w:t xml:space="preserve"> </w:t>
      </w:r>
      <w:r>
        <w:rPr>
          <w:rFonts w:ascii="Century" w:hAnsi="Century" w:cs="FrankRuehl"/>
          <w:sz w:val="22"/>
          <w:sz w:val="22"/>
          <w:rtl w:val="true"/>
        </w:rPr>
        <w:t>שווי</w:t>
      </w:r>
      <w:r>
        <w:rPr>
          <w:rFonts w:ascii="Century" w:hAnsi="Century" w:eastAsia="Century" w:cs="Century"/>
          <w:sz w:val="22"/>
          <w:sz w:val="22"/>
          <w:rtl w:val="true"/>
        </w:rPr>
        <w:t xml:space="preserve"> </w:t>
      </w:r>
      <w:r>
        <w:rPr>
          <w:rFonts w:ascii="Century" w:hAnsi="Century" w:cs="FrankRuehl"/>
          <w:sz w:val="22"/>
          <w:sz w:val="22"/>
          <w:rtl w:val="true"/>
        </w:rPr>
        <w:t>הפוזיציה</w:t>
      </w:r>
      <w:r>
        <w:rPr>
          <w:rFonts w:ascii="Century" w:hAnsi="Century" w:eastAsia="Century" w:cs="Century"/>
          <w:sz w:val="22"/>
          <w:sz w:val="22"/>
          <w:rtl w:val="true"/>
        </w:rPr>
        <w:t xml:space="preserve"> </w:t>
      </w:r>
      <w:r>
        <w:rPr>
          <w:rFonts w:ascii="Century" w:hAnsi="Century" w:cs="FrankRuehl"/>
          <w:sz w:val="22"/>
          <w:sz w:val="22"/>
          <w:rtl w:val="true"/>
        </w:rPr>
        <w:t>של</w:t>
      </w:r>
      <w:r>
        <w:rPr>
          <w:rFonts w:ascii="Century" w:hAnsi="Century" w:eastAsia="Century" w:cs="Century"/>
          <w:sz w:val="22"/>
          <w:sz w:val="22"/>
          <w:rtl w:val="true"/>
        </w:rPr>
        <w:t xml:space="preserve"> </w:t>
      </w:r>
      <w:r>
        <w:rPr>
          <w:rFonts w:ascii="Century" w:hAnsi="Century" w:cs="FrankRuehl"/>
          <w:sz w:val="22"/>
          <w:sz w:val="22"/>
          <w:rtl w:val="true"/>
        </w:rPr>
        <w:t>חשבון</w:t>
      </w:r>
      <w:r>
        <w:rPr>
          <w:rFonts w:ascii="Century" w:hAnsi="Century" w:eastAsia="Century" w:cs="Century"/>
          <w:sz w:val="22"/>
          <w:sz w:val="22"/>
          <w:rtl w:val="true"/>
        </w:rPr>
        <w:t xml:space="preserve"> </w:t>
      </w:r>
      <w:r>
        <w:rPr>
          <w:rFonts w:ascii="Century" w:hAnsi="Century" w:cs="FrankRuehl"/>
          <w:sz w:val="22"/>
          <w:sz w:val="22"/>
          <w:rtl w:val="true"/>
        </w:rPr>
        <w:t>הנוסטרו</w:t>
      </w:r>
      <w:r>
        <w:rPr>
          <w:rFonts w:ascii="Century" w:hAnsi="Century" w:eastAsia="Century" w:cs="Century"/>
          <w:sz w:val="22"/>
          <w:sz w:val="22"/>
          <w:rtl w:val="true"/>
        </w:rPr>
        <w:t xml:space="preserve"> </w:t>
      </w:r>
      <w:r>
        <w:rPr>
          <w:rFonts w:ascii="Century" w:hAnsi="Century" w:cs="FrankRuehl"/>
          <w:sz w:val="22"/>
          <w:sz w:val="22"/>
          <w:rtl w:val="true"/>
        </w:rPr>
        <w:t>בנייר</w:t>
      </w:r>
      <w:r>
        <w:rPr>
          <w:rFonts w:ascii="Century" w:hAnsi="Century" w:eastAsia="Century" w:cs="Century"/>
          <w:sz w:val="22"/>
          <w:sz w:val="22"/>
          <w:rtl w:val="true"/>
        </w:rPr>
        <w:t xml:space="preserve"> </w:t>
      </w:r>
      <w:r>
        <w:rPr>
          <w:rFonts w:ascii="Century" w:hAnsi="Century" w:cs="FrankRuehl"/>
          <w:sz w:val="22"/>
          <w:sz w:val="22"/>
          <w:rtl w:val="true"/>
        </w:rPr>
        <w:t>לקראת</w:t>
      </w:r>
      <w:r>
        <w:rPr>
          <w:rFonts w:ascii="Century" w:hAnsi="Century" w:eastAsia="Century" w:cs="Century"/>
          <w:sz w:val="22"/>
          <w:sz w:val="22"/>
          <w:rtl w:val="true"/>
        </w:rPr>
        <w:t xml:space="preserve"> </w:t>
      </w:r>
      <w:r>
        <w:rPr>
          <w:rFonts w:ascii="Century" w:hAnsi="Century" w:cs="FrankRuehl"/>
          <w:sz w:val="22"/>
          <w:sz w:val="22"/>
          <w:rtl w:val="true"/>
        </w:rPr>
        <w:t>סוף</w:t>
      </w:r>
      <w:r>
        <w:rPr>
          <w:rFonts w:ascii="Century" w:hAnsi="Century" w:eastAsia="Century" w:cs="Century"/>
          <w:sz w:val="22"/>
          <w:sz w:val="22"/>
          <w:rtl w:val="true"/>
        </w:rPr>
        <w:t xml:space="preserve"> </w:t>
      </w:r>
      <w:r>
        <w:rPr>
          <w:rFonts w:ascii="Century" w:hAnsi="Century" w:cs="FrankRuehl"/>
          <w:sz w:val="22"/>
          <w:sz w:val="22"/>
          <w:rtl w:val="true"/>
        </w:rPr>
        <w:t>השנה</w:t>
      </w:r>
      <w:r>
        <w:rPr>
          <w:rFonts w:cs="FrankRuehl" w:ascii="Century" w:hAnsi="Century"/>
          <w:sz w:val="22"/>
          <w:rtl w:val="true"/>
        </w:rPr>
        <w:t>.</w:t>
      </w:r>
    </w:p>
    <w:p>
      <w:pPr>
        <w:pStyle w:val="Heading3"/>
        <w:ind w:hanging="0" w:start="0" w:end="0"/>
        <w:jc w:val="both"/>
        <w:rPr>
          <w:rFonts w:ascii="Century" w:hAnsi="Century" w:cs="FrankRuehl"/>
          <w:b w:val="false"/>
          <w:spacing w:val="10"/>
          <w:sz w:val="22"/>
          <w:szCs w:val="28"/>
        </w:rPr>
      </w:pPr>
      <w:r>
        <w:rPr>
          <w:rFonts w:cs="FrankRuehl"/>
          <w:b w:val="false"/>
          <w:spacing w:val="10"/>
          <w:sz w:val="22"/>
          <w:szCs w:val="28"/>
          <w:rtl w:val="true"/>
        </w:rPr>
      </w:r>
    </w:p>
    <w:p>
      <w:pPr>
        <w:pStyle w:val="Heading3"/>
        <w:ind w:hanging="0" w:start="0" w:end="0"/>
        <w:jc w:val="both"/>
        <w:rPr/>
      </w:pPr>
      <w:bookmarkStart w:id="60" w:name="__RefHeading___Toc14095016"/>
      <w:bookmarkEnd w:id="60"/>
      <w:r>
        <w:rPr>
          <w:rtl w:val="true"/>
        </w:rPr>
        <w:t>(</w:t>
      </w:r>
      <w:r>
        <w:rPr/>
        <w:t>3</w:t>
      </w:r>
      <w:r>
        <w:rPr>
          <w:rtl w:val="true"/>
        </w:rPr>
        <w:t xml:space="preserve">) </w:t>
      </w:r>
      <w:r>
        <w:rPr>
          <w:rtl w:val="true"/>
        </w:rPr>
        <w:t>מניע</w:t>
      </w:r>
      <w:r>
        <w:rPr>
          <w:rFonts w:eastAsia="Century" w:cs="Century"/>
          <w:rtl w:val="true"/>
        </w:rPr>
        <w:t xml:space="preserve"> </w:t>
      </w:r>
      <w:r>
        <w:rPr>
          <w:rtl w:val="true"/>
        </w:rPr>
        <w:t>שני</w:t>
      </w:r>
      <w:r>
        <w:rPr>
          <w:rFonts w:eastAsia="Century" w:cs="Century"/>
          <w:rtl w:val="true"/>
        </w:rPr>
        <w:t xml:space="preserve"> </w:t>
      </w:r>
      <w:r>
        <w:rPr>
          <w:rtl w:val="true"/>
        </w:rPr>
        <w:t>להשפעה</w:t>
      </w:r>
      <w:r>
        <w:rPr>
          <w:rFonts w:eastAsia="Century" w:cs="Century"/>
          <w:rtl w:val="true"/>
        </w:rPr>
        <w:t xml:space="preserve"> </w:t>
      </w:r>
      <w:r>
        <w:rPr>
          <w:rtl w:val="true"/>
        </w:rPr>
        <w:t>על</w:t>
      </w:r>
      <w:r>
        <w:rPr>
          <w:rFonts w:eastAsia="Century" w:cs="Century"/>
          <w:rtl w:val="true"/>
        </w:rPr>
        <w:t xml:space="preserve"> </w:t>
      </w:r>
      <w:r>
        <w:rPr>
          <w:rtl w:val="true"/>
        </w:rPr>
        <w:t>שער</w:t>
      </w:r>
      <w:r>
        <w:rPr>
          <w:rFonts w:eastAsia="Century" w:cs="Century"/>
          <w:rtl w:val="true"/>
        </w:rPr>
        <w:t xml:space="preserve"> </w:t>
      </w:r>
      <w:r>
        <w:rPr>
          <w:rtl w:val="true"/>
        </w:rPr>
        <w:t>אג</w:t>
      </w:r>
      <w:r>
        <w:rPr>
          <w:rtl w:val="true"/>
        </w:rPr>
        <w:t>"</w:t>
      </w:r>
      <w:r>
        <w:rPr>
          <w:rtl w:val="true"/>
        </w:rPr>
        <w:t>ח</w:t>
      </w:r>
      <w:r>
        <w:rPr>
          <w:rFonts w:eastAsia="Century" w:cs="Century"/>
          <w:rtl w:val="true"/>
        </w:rPr>
        <w:t xml:space="preserve"> </w:t>
      </w:r>
      <w:r>
        <w:rPr>
          <w:rtl w:val="true"/>
        </w:rPr>
        <w:t>דלק</w:t>
      </w:r>
      <w:r>
        <w:rPr>
          <w:rFonts w:eastAsia="Century" w:cs="Century"/>
          <w:rtl w:val="true"/>
        </w:rPr>
        <w:t xml:space="preserve"> </w:t>
      </w:r>
      <w:r>
        <w:rPr>
          <w:rtl w:val="true"/>
        </w:rPr>
        <w:t>נדל</w:t>
      </w:r>
      <w:r>
        <w:rPr>
          <w:rtl w:val="true"/>
        </w:rPr>
        <w:t>"</w:t>
      </w:r>
      <w:r>
        <w:rPr>
          <w:rtl w:val="true"/>
        </w:rPr>
        <w:t>ן</w:t>
      </w:r>
      <w:r>
        <w:rPr>
          <w:rtl w:val="true"/>
        </w:rPr>
        <w:t xml:space="preserve">: </w:t>
      </w:r>
      <w:r>
        <w:rPr>
          <w:rtl w:val="true"/>
        </w:rPr>
        <w:t>העלאת</w:t>
      </w:r>
      <w:r>
        <w:rPr>
          <w:rFonts w:eastAsia="Century" w:cs="Century"/>
          <w:rtl w:val="true"/>
        </w:rPr>
        <w:t xml:space="preserve"> </w:t>
      </w:r>
      <w:r>
        <w:rPr>
          <w:rtl w:val="true"/>
        </w:rPr>
        <w:t>שווי</w:t>
      </w:r>
      <w:r>
        <w:rPr>
          <w:rFonts w:eastAsia="Century" w:cs="Century"/>
          <w:rtl w:val="true"/>
        </w:rPr>
        <w:t xml:space="preserve"> </w:t>
      </w:r>
      <w:r>
        <w:rPr>
          <w:rtl w:val="true"/>
        </w:rPr>
        <w:t>ההחזקות</w:t>
      </w:r>
      <w:r>
        <w:rPr>
          <w:rFonts w:eastAsia="Century" w:cs="Century"/>
          <w:rtl w:val="true"/>
        </w:rPr>
        <w:t xml:space="preserve"> </w:t>
      </w:r>
      <w:r>
        <w:rPr>
          <w:rtl w:val="true"/>
        </w:rPr>
        <w:t>של</w:t>
      </w:r>
      <w:r>
        <w:rPr>
          <w:rFonts w:eastAsia="Century" w:cs="Century"/>
          <w:rtl w:val="true"/>
        </w:rPr>
        <w:t xml:space="preserve"> </w:t>
      </w:r>
      <w:r>
        <w:rPr>
          <w:rtl w:val="true"/>
        </w:rPr>
        <w:t>חשבון</w:t>
      </w:r>
      <w:r>
        <w:rPr>
          <w:rFonts w:eastAsia="Century" w:cs="Century"/>
          <w:rtl w:val="true"/>
        </w:rPr>
        <w:t xml:space="preserve"> </w:t>
      </w:r>
      <w:r>
        <w:rPr>
          <w:rtl w:val="true"/>
        </w:rPr>
        <w:t>הנוסטרו</w:t>
      </w:r>
    </w:p>
    <w:p>
      <w:pPr>
        <w:pStyle w:val="Ruller42"/>
        <w:ind w:end="0"/>
        <w:jc w:val="both"/>
        <w:rPr/>
      </w:pPr>
      <w:r>
        <w:rPr>
          <w:rtl w:val="true"/>
        </w:rPr>
      </w:r>
    </w:p>
    <w:p>
      <w:pPr>
        <w:pStyle w:val="Ruller43"/>
        <w:numPr>
          <w:ilvl w:val="0"/>
          <w:numId w:val="2"/>
        </w:numPr>
        <w:ind w:hanging="0" w:start="0" w:end="0"/>
        <w:jc w:val="both"/>
        <w:rPr>
          <w:rFonts w:ascii="Century" w:hAnsi="Century" w:cs="FrankRuehl"/>
          <w:sz w:val="22"/>
        </w:rPr>
      </w:pPr>
      <w:r>
        <w:rPr>
          <w:rFonts w:ascii="Century" w:hAnsi="Century" w:cs="FrankRuehl"/>
          <w:sz w:val="22"/>
          <w:sz w:val="22"/>
          <w:rtl w:val="true"/>
        </w:rPr>
        <w:t>בכתב</w:t>
      </w:r>
      <w:r>
        <w:rPr>
          <w:rFonts w:ascii="Century" w:hAnsi="Century" w:eastAsia="Century" w:cs="Century"/>
          <w:sz w:val="22"/>
          <w:sz w:val="22"/>
          <w:rtl w:val="true"/>
        </w:rPr>
        <w:t xml:space="preserve"> </w:t>
      </w:r>
      <w:r>
        <w:rPr>
          <w:rFonts w:ascii="Century" w:hAnsi="Century" w:cs="FrankRuehl"/>
          <w:sz w:val="22"/>
          <w:sz w:val="22"/>
          <w:rtl w:val="true"/>
        </w:rPr>
        <w:t>האישום</w:t>
      </w:r>
      <w:r>
        <w:rPr>
          <w:rFonts w:ascii="Century" w:hAnsi="Century" w:eastAsia="Century" w:cs="Century"/>
          <w:sz w:val="22"/>
          <w:sz w:val="22"/>
          <w:rtl w:val="true"/>
        </w:rPr>
        <w:t xml:space="preserve"> </w:t>
      </w:r>
      <w:r>
        <w:rPr>
          <w:rFonts w:ascii="Century" w:hAnsi="Century" w:cs="FrankRuehl"/>
          <w:sz w:val="22"/>
          <w:sz w:val="22"/>
          <w:rtl w:val="true"/>
        </w:rPr>
        <w:t>נטען</w:t>
      </w:r>
      <w:r>
        <w:rPr>
          <w:rFonts w:ascii="Century" w:hAnsi="Century" w:eastAsia="Century" w:cs="Century"/>
          <w:sz w:val="22"/>
          <w:sz w:val="22"/>
          <w:rtl w:val="true"/>
        </w:rPr>
        <w:t xml:space="preserve"> </w:t>
      </w:r>
      <w:r>
        <w:rPr>
          <w:rFonts w:ascii="Century" w:hAnsi="Century" w:cs="FrankRuehl"/>
          <w:sz w:val="22"/>
          <w:sz w:val="22"/>
          <w:rtl w:val="true"/>
        </w:rPr>
        <w:t>כי</w:t>
      </w:r>
      <w:r>
        <w:rPr>
          <w:rFonts w:ascii="Century" w:hAnsi="Century" w:eastAsia="Century" w:cs="Century"/>
          <w:sz w:val="22"/>
          <w:sz w:val="22"/>
          <w:rtl w:val="true"/>
        </w:rPr>
        <w:t xml:space="preserve"> </w:t>
      </w:r>
      <w:r>
        <w:rPr>
          <w:rFonts w:ascii="Century" w:hAnsi="Century" w:cs="FrankRuehl"/>
          <w:sz w:val="22"/>
          <w:sz w:val="22"/>
          <w:rtl w:val="true"/>
        </w:rPr>
        <w:t>הפעולות</w:t>
      </w:r>
      <w:r>
        <w:rPr>
          <w:rFonts w:ascii="Century" w:hAnsi="Century" w:eastAsia="Century" w:cs="Century"/>
          <w:sz w:val="22"/>
          <w:sz w:val="22"/>
          <w:rtl w:val="true"/>
        </w:rPr>
        <w:t xml:space="preserve"> </w:t>
      </w:r>
      <w:r>
        <w:rPr>
          <w:rFonts w:ascii="Century" w:hAnsi="Century" w:cs="FrankRuehl"/>
          <w:sz w:val="22"/>
          <w:sz w:val="22"/>
          <w:rtl w:val="true"/>
        </w:rPr>
        <w:t>שביצעו</w:t>
      </w:r>
      <w:r>
        <w:rPr>
          <w:rFonts w:ascii="Century" w:hAnsi="Century" w:eastAsia="Century" w:cs="Century"/>
          <w:sz w:val="22"/>
          <w:sz w:val="22"/>
          <w:rtl w:val="true"/>
        </w:rPr>
        <w:t xml:space="preserve"> </w:t>
      </w:r>
      <w:r>
        <w:rPr>
          <w:rFonts w:ascii="Century" w:hAnsi="Century" w:cs="FrankRuehl"/>
          <w:sz w:val="22"/>
          <w:sz w:val="22"/>
          <w:rtl w:val="true"/>
        </w:rPr>
        <w:t>אדרי</w:t>
      </w:r>
      <w:r>
        <w:rPr>
          <w:rFonts w:ascii="Century" w:hAnsi="Century" w:eastAsia="Century" w:cs="Century"/>
          <w:sz w:val="22"/>
          <w:sz w:val="22"/>
          <w:rtl w:val="true"/>
        </w:rPr>
        <w:t xml:space="preserve"> </w:t>
      </w:r>
      <w:r>
        <w:rPr>
          <w:rFonts w:ascii="Century" w:hAnsi="Century" w:cs="FrankRuehl"/>
          <w:sz w:val="22"/>
          <w:sz w:val="22"/>
          <w:rtl w:val="true"/>
        </w:rPr>
        <w:t>ובן</w:t>
      </w:r>
      <w:r>
        <w:rPr>
          <w:rFonts w:ascii="Century" w:hAnsi="Century" w:eastAsia="Century" w:cs="Century"/>
          <w:sz w:val="22"/>
          <w:sz w:val="22"/>
          <w:rtl w:val="true"/>
        </w:rPr>
        <w:t xml:space="preserve"> </w:t>
      </w:r>
      <w:r>
        <w:rPr>
          <w:rFonts w:ascii="Century" w:hAnsi="Century" w:cs="FrankRuehl"/>
          <w:sz w:val="22"/>
          <w:sz w:val="22"/>
          <w:rtl w:val="true"/>
        </w:rPr>
        <w:t>דוד</w:t>
      </w:r>
      <w:r>
        <w:rPr>
          <w:rFonts w:ascii="Century" w:hAnsi="Century" w:eastAsia="Century" w:cs="Century"/>
          <w:sz w:val="22"/>
          <w:sz w:val="22"/>
          <w:rtl w:val="true"/>
        </w:rPr>
        <w:t xml:space="preserve"> </w:t>
      </w:r>
      <w:r>
        <w:rPr>
          <w:rFonts w:ascii="Century" w:hAnsi="Century" w:cs="FrankRuehl"/>
          <w:sz w:val="22"/>
          <w:sz w:val="22"/>
          <w:rtl w:val="true"/>
        </w:rPr>
        <w:t>במסחר</w:t>
      </w:r>
      <w:r>
        <w:rPr>
          <w:rFonts w:ascii="Century" w:hAnsi="Century" w:eastAsia="Century" w:cs="Century"/>
          <w:sz w:val="22"/>
          <w:sz w:val="22"/>
          <w:rtl w:val="true"/>
        </w:rPr>
        <w:t xml:space="preserve"> </w:t>
      </w:r>
      <w:r>
        <w:rPr>
          <w:rFonts w:ascii="Century" w:hAnsi="Century" w:cs="FrankRuehl"/>
          <w:sz w:val="22"/>
          <w:sz w:val="22"/>
          <w:rtl w:val="true"/>
        </w:rPr>
        <w:t>באג</w:t>
      </w:r>
      <w:r>
        <w:rPr>
          <w:rFonts w:cs="FrankRuehl" w:ascii="Century" w:hAnsi="Century"/>
          <w:sz w:val="22"/>
          <w:rtl w:val="true"/>
        </w:rPr>
        <w:t>"</w:t>
      </w:r>
      <w:r>
        <w:rPr>
          <w:rFonts w:ascii="Century" w:hAnsi="Century" w:cs="FrankRuehl"/>
          <w:sz w:val="22"/>
          <w:sz w:val="22"/>
          <w:rtl w:val="true"/>
        </w:rPr>
        <w:t>ח</w:t>
      </w:r>
      <w:r>
        <w:rPr>
          <w:rFonts w:ascii="Century" w:hAnsi="Century" w:eastAsia="Century" w:cs="Century"/>
          <w:sz w:val="22"/>
          <w:sz w:val="22"/>
          <w:rtl w:val="true"/>
        </w:rPr>
        <w:t xml:space="preserve"> </w:t>
      </w:r>
      <w:r>
        <w:rPr>
          <w:rFonts w:ascii="Century" w:hAnsi="Century" w:cs="FrankRuehl"/>
          <w:sz w:val="22"/>
          <w:sz w:val="22"/>
          <w:rtl w:val="true"/>
        </w:rPr>
        <w:t>דלק</w:t>
      </w:r>
      <w:r>
        <w:rPr>
          <w:rFonts w:ascii="Century" w:hAnsi="Century" w:eastAsia="Century" w:cs="Century"/>
          <w:sz w:val="22"/>
          <w:sz w:val="22"/>
          <w:rtl w:val="true"/>
        </w:rPr>
        <w:t xml:space="preserve"> </w:t>
      </w:r>
      <w:r>
        <w:rPr>
          <w:rFonts w:ascii="Century" w:hAnsi="Century" w:cs="FrankRuehl"/>
          <w:sz w:val="22"/>
          <w:sz w:val="22"/>
          <w:rtl w:val="true"/>
        </w:rPr>
        <w:t>נדל</w:t>
      </w:r>
      <w:r>
        <w:rPr>
          <w:rFonts w:cs="FrankRuehl" w:ascii="Century" w:hAnsi="Century"/>
          <w:sz w:val="22"/>
          <w:rtl w:val="true"/>
        </w:rPr>
        <w:t>"</w:t>
      </w:r>
      <w:r>
        <w:rPr>
          <w:rFonts w:ascii="Century" w:hAnsi="Century" w:cs="FrankRuehl"/>
          <w:sz w:val="22"/>
          <w:sz w:val="22"/>
          <w:rtl w:val="true"/>
        </w:rPr>
        <w:t>ן</w:t>
      </w:r>
      <w:r>
        <w:rPr>
          <w:rFonts w:ascii="Century" w:hAnsi="Century" w:eastAsia="Century" w:cs="Century"/>
          <w:sz w:val="22"/>
          <w:sz w:val="22"/>
          <w:rtl w:val="true"/>
        </w:rPr>
        <w:t xml:space="preserve"> </w:t>
      </w:r>
      <w:r>
        <w:rPr>
          <w:rFonts w:ascii="Century" w:hAnsi="Century" w:cs="FrankRuehl"/>
          <w:sz w:val="22"/>
          <w:sz w:val="22"/>
          <w:rtl w:val="true"/>
        </w:rPr>
        <w:t>מיום</w:t>
      </w:r>
      <w:r>
        <w:rPr>
          <w:rFonts w:ascii="Century" w:hAnsi="Century" w:eastAsia="Century" w:cs="Century"/>
          <w:sz w:val="22"/>
          <w:sz w:val="22"/>
          <w:rtl w:val="true"/>
        </w:rPr>
        <w:t xml:space="preserve"> </w:t>
      </w:r>
      <w:r>
        <w:rPr>
          <w:rFonts w:cs="FrankRuehl" w:ascii="Century" w:hAnsi="Century"/>
          <w:sz w:val="22"/>
        </w:rPr>
        <w:t>28.12.2008</w:t>
      </w:r>
      <w:r>
        <w:rPr>
          <w:rFonts w:cs="FrankRuehl" w:ascii="Century" w:hAnsi="Century"/>
          <w:sz w:val="22"/>
          <w:rtl w:val="true"/>
        </w:rPr>
        <w:t xml:space="preserve"> </w:t>
      </w:r>
      <w:r>
        <w:rPr>
          <w:rFonts w:ascii="Century" w:hAnsi="Century" w:cs="FrankRuehl"/>
          <w:sz w:val="22"/>
          <w:sz w:val="22"/>
          <w:rtl w:val="true"/>
        </w:rPr>
        <w:t>ועד</w:t>
      </w:r>
      <w:r>
        <w:rPr>
          <w:rFonts w:ascii="Century" w:hAnsi="Century" w:eastAsia="Century" w:cs="Century"/>
          <w:sz w:val="22"/>
          <w:sz w:val="22"/>
          <w:rtl w:val="true"/>
        </w:rPr>
        <w:t xml:space="preserve"> </w:t>
      </w:r>
      <w:r>
        <w:rPr>
          <w:rFonts w:ascii="Century" w:hAnsi="Century" w:cs="FrankRuehl"/>
          <w:sz w:val="22"/>
          <w:sz w:val="22"/>
          <w:rtl w:val="true"/>
        </w:rPr>
        <w:t>ליום</w:t>
      </w:r>
      <w:r>
        <w:rPr>
          <w:rFonts w:ascii="Century" w:hAnsi="Century" w:eastAsia="Century" w:cs="Century"/>
          <w:sz w:val="22"/>
          <w:sz w:val="22"/>
          <w:rtl w:val="true"/>
        </w:rPr>
        <w:t xml:space="preserve"> </w:t>
      </w:r>
      <w:r>
        <w:rPr>
          <w:rFonts w:cs="FrankRuehl" w:ascii="Century" w:hAnsi="Century"/>
          <w:sz w:val="22"/>
        </w:rPr>
        <w:t>31.12.2008</w:t>
      </w:r>
      <w:r>
        <w:rPr>
          <w:rFonts w:cs="FrankRuehl" w:ascii="Century" w:hAnsi="Century"/>
          <w:sz w:val="22"/>
          <w:rtl w:val="true"/>
        </w:rPr>
        <w:t xml:space="preserve"> </w:t>
      </w:r>
      <w:r>
        <w:rPr>
          <w:rFonts w:ascii="Century" w:hAnsi="Century" w:cs="FrankRuehl"/>
          <w:sz w:val="22"/>
          <w:sz w:val="22"/>
          <w:rtl w:val="true"/>
        </w:rPr>
        <w:t>העלו</w:t>
      </w:r>
      <w:r>
        <w:rPr>
          <w:rFonts w:ascii="Century" w:hAnsi="Century" w:eastAsia="Century" w:cs="Century"/>
          <w:sz w:val="22"/>
          <w:sz w:val="22"/>
          <w:rtl w:val="true"/>
        </w:rPr>
        <w:t xml:space="preserve"> </w:t>
      </w:r>
      <w:r>
        <w:rPr>
          <w:rFonts w:ascii="Century" w:hAnsi="Century" w:cs="FrankRuehl"/>
          <w:sz w:val="22"/>
          <w:sz w:val="22"/>
          <w:rtl w:val="true"/>
        </w:rPr>
        <w:t>את</w:t>
      </w:r>
      <w:r>
        <w:rPr>
          <w:rFonts w:ascii="Century" w:hAnsi="Century" w:eastAsia="Century" w:cs="Century"/>
          <w:sz w:val="22"/>
          <w:sz w:val="22"/>
          <w:rtl w:val="true"/>
        </w:rPr>
        <w:t xml:space="preserve"> </w:t>
      </w:r>
      <w:r>
        <w:rPr>
          <w:rFonts w:ascii="Century" w:hAnsi="Century" w:cs="FrankRuehl"/>
          <w:sz w:val="22"/>
          <w:sz w:val="22"/>
          <w:rtl w:val="true"/>
        </w:rPr>
        <w:t>שער</w:t>
      </w:r>
      <w:r>
        <w:rPr>
          <w:rFonts w:ascii="Century" w:hAnsi="Century" w:eastAsia="Century" w:cs="Century"/>
          <w:sz w:val="22"/>
          <w:sz w:val="22"/>
          <w:rtl w:val="true"/>
        </w:rPr>
        <w:t xml:space="preserve"> </w:t>
      </w:r>
      <w:r>
        <w:rPr>
          <w:rFonts w:ascii="Century" w:hAnsi="Century" w:cs="FrankRuehl"/>
          <w:sz w:val="22"/>
          <w:sz w:val="22"/>
          <w:rtl w:val="true"/>
        </w:rPr>
        <w:t>הנייר</w:t>
      </w:r>
      <w:r>
        <w:rPr>
          <w:rFonts w:ascii="Century" w:hAnsi="Century" w:eastAsia="Century" w:cs="Century"/>
          <w:sz w:val="22"/>
          <w:sz w:val="22"/>
          <w:rtl w:val="true"/>
        </w:rPr>
        <w:t xml:space="preserve"> </w:t>
      </w:r>
      <w:r>
        <w:rPr>
          <w:rFonts w:ascii="Century" w:hAnsi="Century" w:cs="FrankRuehl"/>
          <w:sz w:val="22"/>
          <w:sz w:val="22"/>
          <w:rtl w:val="true"/>
        </w:rPr>
        <w:t>כך</w:t>
      </w:r>
      <w:r>
        <w:rPr>
          <w:rFonts w:ascii="Century" w:hAnsi="Century" w:eastAsia="Century" w:cs="Century"/>
          <w:sz w:val="22"/>
          <w:sz w:val="22"/>
          <w:rtl w:val="true"/>
        </w:rPr>
        <w:t xml:space="preserve"> </w:t>
      </w:r>
      <w:r>
        <w:rPr>
          <w:rFonts w:ascii="Century" w:hAnsi="Century" w:cs="FrankRuehl"/>
          <w:sz w:val="22"/>
          <w:sz w:val="22"/>
          <w:rtl w:val="true"/>
        </w:rPr>
        <w:t>ששווי</w:t>
      </w:r>
      <w:r>
        <w:rPr>
          <w:rFonts w:ascii="Century" w:hAnsi="Century" w:eastAsia="Century" w:cs="Century"/>
          <w:sz w:val="22"/>
          <w:sz w:val="22"/>
          <w:rtl w:val="true"/>
        </w:rPr>
        <w:t xml:space="preserve"> </w:t>
      </w:r>
      <w:r>
        <w:rPr>
          <w:rFonts w:ascii="Century" w:hAnsi="Century" w:cs="FrankRuehl"/>
          <w:sz w:val="22"/>
          <w:sz w:val="22"/>
          <w:rtl w:val="true"/>
        </w:rPr>
        <w:t>חשבון</w:t>
      </w:r>
      <w:r>
        <w:rPr>
          <w:rFonts w:ascii="Century" w:hAnsi="Century" w:eastAsia="Century" w:cs="Century"/>
          <w:sz w:val="22"/>
          <w:sz w:val="22"/>
          <w:rtl w:val="true"/>
        </w:rPr>
        <w:t xml:space="preserve"> </w:t>
      </w:r>
      <w:r>
        <w:rPr>
          <w:rFonts w:ascii="Century" w:hAnsi="Century" w:cs="FrankRuehl"/>
          <w:sz w:val="22"/>
          <w:sz w:val="22"/>
          <w:rtl w:val="true"/>
        </w:rPr>
        <w:t>הנוסטרו</w:t>
      </w:r>
      <w:r>
        <w:rPr>
          <w:rFonts w:ascii="Century" w:hAnsi="Century" w:eastAsia="Century" w:cs="Century"/>
          <w:sz w:val="22"/>
          <w:sz w:val="22"/>
          <w:rtl w:val="true"/>
        </w:rPr>
        <w:t xml:space="preserve"> </w:t>
      </w:r>
      <w:r>
        <w:rPr>
          <w:rFonts w:ascii="Century" w:hAnsi="Century" w:cs="FrankRuehl"/>
          <w:sz w:val="22"/>
          <w:sz w:val="22"/>
          <w:rtl w:val="true"/>
        </w:rPr>
        <w:t>של</w:t>
      </w:r>
      <w:r>
        <w:rPr>
          <w:rFonts w:ascii="Century" w:hAnsi="Century" w:eastAsia="Century" w:cs="Century"/>
          <w:sz w:val="22"/>
          <w:sz w:val="22"/>
          <w:rtl w:val="true"/>
        </w:rPr>
        <w:t xml:space="preserve"> </w:t>
      </w:r>
      <w:r>
        <w:rPr>
          <w:rFonts w:ascii="Century" w:hAnsi="Century" w:cs="FrankRuehl"/>
          <w:sz w:val="22"/>
          <w:sz w:val="22"/>
          <w:rtl w:val="true"/>
        </w:rPr>
        <w:t>פסגות</w:t>
      </w:r>
      <w:r>
        <w:rPr>
          <w:rFonts w:ascii="Century" w:hAnsi="Century" w:eastAsia="Century" w:cs="Century"/>
          <w:sz w:val="22"/>
          <w:sz w:val="22"/>
          <w:rtl w:val="true"/>
        </w:rPr>
        <w:t xml:space="preserve"> </w:t>
      </w:r>
      <w:r>
        <w:rPr>
          <w:rFonts w:ascii="Century" w:hAnsi="Century" w:cs="FrankRuehl"/>
          <w:sz w:val="22"/>
          <w:sz w:val="22"/>
          <w:rtl w:val="true"/>
        </w:rPr>
        <w:t>עלה</w:t>
      </w:r>
      <w:r>
        <w:rPr>
          <w:rFonts w:ascii="Century" w:hAnsi="Century" w:eastAsia="Century" w:cs="Century"/>
          <w:sz w:val="22"/>
          <w:sz w:val="22"/>
          <w:rtl w:val="true"/>
        </w:rPr>
        <w:t xml:space="preserve"> </w:t>
      </w:r>
      <w:r>
        <w:rPr>
          <w:rFonts w:ascii="Century" w:hAnsi="Century" w:cs="FrankRuehl"/>
          <w:sz w:val="22"/>
          <w:sz w:val="22"/>
          <w:rtl w:val="true"/>
        </w:rPr>
        <w:t>ביותר</w:t>
      </w:r>
      <w:r>
        <w:rPr>
          <w:rFonts w:ascii="Century" w:hAnsi="Century" w:eastAsia="Century" w:cs="Century"/>
          <w:sz w:val="22"/>
          <w:sz w:val="22"/>
          <w:rtl w:val="true"/>
        </w:rPr>
        <w:t xml:space="preserve"> </w:t>
      </w:r>
      <w:r>
        <w:rPr>
          <w:rFonts w:ascii="Century" w:hAnsi="Century" w:cs="FrankRuehl"/>
          <w:sz w:val="22"/>
          <w:sz w:val="22"/>
          <w:rtl w:val="true"/>
        </w:rPr>
        <w:t>מ</w:t>
      </w:r>
      <w:r>
        <w:rPr>
          <w:rFonts w:cs="FrankRuehl" w:ascii="Century" w:hAnsi="Century"/>
          <w:sz w:val="22"/>
          <w:rtl w:val="true"/>
        </w:rPr>
        <w:t>-</w:t>
      </w:r>
      <w:r>
        <w:rPr>
          <w:rFonts w:cs="FrankRuehl" w:ascii="Century" w:hAnsi="Century"/>
          <w:sz w:val="22"/>
        </w:rPr>
        <w:t>41%</w:t>
      </w:r>
      <w:r>
        <w:rPr>
          <w:rFonts w:cs="FrankRuehl" w:ascii="Century" w:hAnsi="Century"/>
          <w:sz w:val="22"/>
          <w:rtl w:val="true"/>
        </w:rPr>
        <w:t xml:space="preserve"> </w:t>
      </w:r>
      <w:r>
        <w:rPr>
          <w:rFonts w:ascii="Century" w:hAnsi="Century" w:cs="FrankRuehl"/>
          <w:sz w:val="22"/>
          <w:sz w:val="22"/>
          <w:rtl w:val="true"/>
        </w:rPr>
        <w:t>משוויו</w:t>
      </w:r>
      <w:r>
        <w:rPr>
          <w:rFonts w:ascii="Century" w:hAnsi="Century" w:eastAsia="Century" w:cs="Century"/>
          <w:sz w:val="22"/>
          <w:sz w:val="22"/>
          <w:rtl w:val="true"/>
        </w:rPr>
        <w:t xml:space="preserve"> </w:t>
      </w:r>
      <w:r>
        <w:rPr>
          <w:rFonts w:ascii="Century" w:hAnsi="Century" w:cs="FrankRuehl"/>
          <w:sz w:val="22"/>
          <w:sz w:val="22"/>
          <w:rtl w:val="true"/>
        </w:rPr>
        <w:t>קודם</w:t>
      </w:r>
      <w:r>
        <w:rPr>
          <w:rFonts w:ascii="Century" w:hAnsi="Century" w:eastAsia="Century" w:cs="Century"/>
          <w:sz w:val="22"/>
          <w:sz w:val="22"/>
          <w:rtl w:val="true"/>
        </w:rPr>
        <w:t xml:space="preserve"> </w:t>
      </w:r>
      <w:r>
        <w:rPr>
          <w:rFonts w:ascii="Century" w:hAnsi="Century" w:cs="FrankRuehl"/>
          <w:sz w:val="22"/>
          <w:sz w:val="22"/>
          <w:rtl w:val="true"/>
        </w:rPr>
        <w:t>לתקופה</w:t>
      </w:r>
      <w:r>
        <w:rPr>
          <w:rFonts w:ascii="Century" w:hAnsi="Century" w:eastAsia="Century" w:cs="Century"/>
          <w:sz w:val="22"/>
          <w:sz w:val="22"/>
          <w:rtl w:val="true"/>
        </w:rPr>
        <w:t xml:space="preserve"> </w:t>
      </w:r>
      <w:r>
        <w:rPr>
          <w:rFonts w:ascii="Century" w:hAnsi="Century" w:cs="FrankRuehl"/>
          <w:sz w:val="22"/>
          <w:sz w:val="22"/>
          <w:rtl w:val="true"/>
        </w:rPr>
        <w:t>זו</w:t>
      </w:r>
      <w:r>
        <w:rPr>
          <w:rFonts w:ascii="Century" w:hAnsi="Century" w:eastAsia="Century" w:cs="Century"/>
          <w:sz w:val="22"/>
          <w:sz w:val="22"/>
          <w:rtl w:val="true"/>
        </w:rPr>
        <w:t xml:space="preserve"> </w:t>
      </w:r>
      <w:r>
        <w:rPr>
          <w:rFonts w:cs="FrankRuehl" w:ascii="Century" w:hAnsi="Century"/>
          <w:sz w:val="22"/>
          <w:rtl w:val="true"/>
        </w:rPr>
        <w:t>(</w:t>
      </w:r>
      <w:r>
        <w:rPr>
          <w:rFonts w:ascii="Century" w:hAnsi="Century" w:cs="FrankRuehl"/>
          <w:sz w:val="22"/>
          <w:sz w:val="22"/>
          <w:rtl w:val="true"/>
        </w:rPr>
        <w:t>וזאת</w:t>
      </w:r>
      <w:r>
        <w:rPr>
          <w:rFonts w:ascii="Century" w:hAnsi="Century" w:eastAsia="Century" w:cs="Century"/>
          <w:sz w:val="22"/>
          <w:sz w:val="22"/>
          <w:rtl w:val="true"/>
        </w:rPr>
        <w:t xml:space="preserve"> </w:t>
      </w:r>
      <w:r>
        <w:rPr>
          <w:rFonts w:ascii="Century" w:hAnsi="Century" w:cs="FrankRuehl"/>
          <w:sz w:val="22"/>
          <w:sz w:val="22"/>
          <w:rtl w:val="true"/>
        </w:rPr>
        <w:t>נוכח</w:t>
      </w:r>
      <w:r>
        <w:rPr>
          <w:rFonts w:ascii="Century" w:hAnsi="Century" w:eastAsia="Century" w:cs="Century"/>
          <w:sz w:val="22"/>
          <w:sz w:val="22"/>
          <w:rtl w:val="true"/>
        </w:rPr>
        <w:t xml:space="preserve"> </w:t>
      </w:r>
      <w:r>
        <w:rPr>
          <w:rFonts w:ascii="Century" w:hAnsi="Century" w:cs="FrankRuehl"/>
          <w:sz w:val="22"/>
          <w:sz w:val="22"/>
          <w:rtl w:val="true"/>
        </w:rPr>
        <w:t>ההחזקה</w:t>
      </w:r>
      <w:r>
        <w:rPr>
          <w:rFonts w:ascii="Century" w:hAnsi="Century" w:eastAsia="Century" w:cs="Century"/>
          <w:sz w:val="22"/>
          <w:sz w:val="22"/>
          <w:rtl w:val="true"/>
        </w:rPr>
        <w:t xml:space="preserve"> </w:t>
      </w:r>
      <w:r>
        <w:rPr>
          <w:rFonts w:ascii="Century" w:hAnsi="Century" w:cs="FrankRuehl"/>
          <w:sz w:val="22"/>
          <w:sz w:val="22"/>
          <w:rtl w:val="true"/>
        </w:rPr>
        <w:t>המשמעותית</w:t>
      </w:r>
      <w:r>
        <w:rPr>
          <w:rFonts w:ascii="Century" w:hAnsi="Century" w:eastAsia="Century" w:cs="Century"/>
          <w:sz w:val="22"/>
          <w:sz w:val="22"/>
          <w:rtl w:val="true"/>
        </w:rPr>
        <w:t xml:space="preserve"> </w:t>
      </w:r>
      <w:r>
        <w:rPr>
          <w:rFonts w:ascii="Century" w:hAnsi="Century" w:cs="FrankRuehl"/>
          <w:sz w:val="22"/>
          <w:sz w:val="22"/>
          <w:rtl w:val="true"/>
        </w:rPr>
        <w:t>של</w:t>
      </w:r>
      <w:r>
        <w:rPr>
          <w:rFonts w:ascii="Century" w:hAnsi="Century" w:eastAsia="Century" w:cs="Century"/>
          <w:sz w:val="22"/>
          <w:sz w:val="22"/>
          <w:rtl w:val="true"/>
        </w:rPr>
        <w:t xml:space="preserve"> </w:t>
      </w:r>
      <w:r>
        <w:rPr>
          <w:rFonts w:ascii="Century" w:hAnsi="Century" w:cs="FrankRuehl"/>
          <w:sz w:val="22"/>
          <w:sz w:val="22"/>
          <w:rtl w:val="true"/>
        </w:rPr>
        <w:t>חשבון</w:t>
      </w:r>
      <w:r>
        <w:rPr>
          <w:rFonts w:ascii="Century" w:hAnsi="Century" w:eastAsia="Century" w:cs="Century"/>
          <w:sz w:val="22"/>
          <w:sz w:val="22"/>
          <w:rtl w:val="true"/>
        </w:rPr>
        <w:t xml:space="preserve"> </w:t>
      </w:r>
      <w:r>
        <w:rPr>
          <w:rFonts w:ascii="Century" w:hAnsi="Century" w:cs="FrankRuehl"/>
          <w:sz w:val="22"/>
          <w:sz w:val="22"/>
          <w:rtl w:val="true"/>
        </w:rPr>
        <w:t>הנוסטרו</w:t>
      </w:r>
      <w:r>
        <w:rPr>
          <w:rFonts w:ascii="Century" w:hAnsi="Century" w:eastAsia="Century" w:cs="Century"/>
          <w:sz w:val="22"/>
          <w:sz w:val="22"/>
          <w:rtl w:val="true"/>
        </w:rPr>
        <w:t xml:space="preserve"> </w:t>
      </w:r>
      <w:r>
        <w:rPr>
          <w:rFonts w:ascii="Century" w:hAnsi="Century" w:cs="FrankRuehl"/>
          <w:sz w:val="22"/>
          <w:sz w:val="22"/>
          <w:rtl w:val="true"/>
        </w:rPr>
        <w:t>בנייר</w:t>
      </w:r>
      <w:r>
        <w:rPr>
          <w:rFonts w:cs="FrankRuehl" w:ascii="Century" w:hAnsi="Century"/>
          <w:sz w:val="22"/>
          <w:rtl w:val="true"/>
        </w:rPr>
        <w:t xml:space="preserve">). </w:t>
      </w:r>
      <w:r>
        <w:rPr>
          <w:rFonts w:ascii="Century" w:hAnsi="Century" w:cs="FrankRuehl"/>
          <w:sz w:val="22"/>
          <w:sz w:val="22"/>
          <w:rtl w:val="true"/>
        </w:rPr>
        <w:t>שווי</w:t>
      </w:r>
      <w:r>
        <w:rPr>
          <w:rFonts w:ascii="Century" w:hAnsi="Century" w:eastAsia="Century" w:cs="Century"/>
          <w:sz w:val="22"/>
          <w:sz w:val="22"/>
          <w:rtl w:val="true"/>
        </w:rPr>
        <w:t xml:space="preserve"> </w:t>
      </w:r>
      <w:r>
        <w:rPr>
          <w:rFonts w:ascii="Century" w:hAnsi="Century" w:cs="FrankRuehl"/>
          <w:sz w:val="22"/>
          <w:sz w:val="22"/>
          <w:rtl w:val="true"/>
        </w:rPr>
        <w:t>חשבון</w:t>
      </w:r>
      <w:r>
        <w:rPr>
          <w:rFonts w:ascii="Century" w:hAnsi="Century" w:eastAsia="Century" w:cs="Century"/>
          <w:sz w:val="22"/>
          <w:sz w:val="22"/>
          <w:rtl w:val="true"/>
        </w:rPr>
        <w:t xml:space="preserve"> </w:t>
      </w:r>
      <w:r>
        <w:rPr>
          <w:rFonts w:ascii="Century" w:hAnsi="Century" w:cs="FrankRuehl"/>
          <w:sz w:val="22"/>
          <w:sz w:val="22"/>
          <w:rtl w:val="true"/>
        </w:rPr>
        <w:t>הנוסטרו</w:t>
      </w:r>
      <w:r>
        <w:rPr>
          <w:rFonts w:ascii="Century" w:hAnsi="Century" w:eastAsia="Century" w:cs="Century"/>
          <w:sz w:val="22"/>
          <w:sz w:val="22"/>
          <w:rtl w:val="true"/>
        </w:rPr>
        <w:t xml:space="preserve"> </w:t>
      </w:r>
      <w:r>
        <w:rPr>
          <w:rFonts w:ascii="Century" w:hAnsi="Century" w:cs="FrankRuehl"/>
          <w:sz w:val="22"/>
          <w:sz w:val="22"/>
          <w:rtl w:val="true"/>
        </w:rPr>
        <w:t>בסוף</w:t>
      </w:r>
      <w:r>
        <w:rPr>
          <w:rFonts w:ascii="Century" w:hAnsi="Century" w:eastAsia="Century" w:cs="Century"/>
          <w:sz w:val="22"/>
          <w:sz w:val="22"/>
          <w:rtl w:val="true"/>
        </w:rPr>
        <w:t xml:space="preserve"> </w:t>
      </w:r>
      <w:r>
        <w:rPr>
          <w:rFonts w:ascii="Century" w:hAnsi="Century" w:cs="FrankRuehl"/>
          <w:sz w:val="22"/>
          <w:sz w:val="22"/>
          <w:rtl w:val="true"/>
        </w:rPr>
        <w:t>השנה</w:t>
      </w:r>
      <w:r>
        <w:rPr>
          <w:rFonts w:ascii="Century" w:hAnsi="Century" w:eastAsia="Century" w:cs="Century"/>
          <w:sz w:val="22"/>
          <w:sz w:val="22"/>
          <w:rtl w:val="true"/>
        </w:rPr>
        <w:t xml:space="preserve"> </w:t>
      </w:r>
      <w:r>
        <w:rPr>
          <w:rFonts w:ascii="Century" w:hAnsi="Century" w:cs="FrankRuehl"/>
          <w:sz w:val="22"/>
          <w:sz w:val="22"/>
          <w:rtl w:val="true"/>
        </w:rPr>
        <w:t>מחושב</w:t>
      </w:r>
      <w:r>
        <w:rPr>
          <w:rFonts w:ascii="Century" w:hAnsi="Century" w:eastAsia="Century" w:cs="Century"/>
          <w:sz w:val="22"/>
          <w:sz w:val="22"/>
          <w:rtl w:val="true"/>
        </w:rPr>
        <w:t xml:space="preserve"> </w:t>
      </w:r>
      <w:r>
        <w:rPr>
          <w:rFonts w:ascii="Century" w:hAnsi="Century" w:cs="FrankRuehl"/>
          <w:sz w:val="22"/>
          <w:sz w:val="22"/>
          <w:rtl w:val="true"/>
        </w:rPr>
        <w:t>לפי</w:t>
      </w:r>
      <w:r>
        <w:rPr>
          <w:rFonts w:ascii="Century" w:hAnsi="Century" w:eastAsia="Century" w:cs="Century"/>
          <w:sz w:val="22"/>
          <w:sz w:val="22"/>
          <w:rtl w:val="true"/>
        </w:rPr>
        <w:t xml:space="preserve"> </w:t>
      </w:r>
      <w:r>
        <w:rPr>
          <w:rFonts w:ascii="Century" w:hAnsi="Century" w:cs="FrankRuehl"/>
          <w:sz w:val="22"/>
          <w:sz w:val="22"/>
          <w:rtl w:val="true"/>
        </w:rPr>
        <w:t>השווי</w:t>
      </w:r>
      <w:r>
        <w:rPr>
          <w:rFonts w:ascii="Century" w:hAnsi="Century" w:eastAsia="Century" w:cs="Century"/>
          <w:sz w:val="22"/>
          <w:sz w:val="22"/>
          <w:rtl w:val="true"/>
        </w:rPr>
        <w:t xml:space="preserve"> </w:t>
      </w:r>
      <w:r>
        <w:rPr>
          <w:rFonts w:ascii="Century" w:hAnsi="Century" w:cs="FrankRuehl"/>
          <w:sz w:val="22"/>
          <w:sz w:val="22"/>
          <w:rtl w:val="true"/>
        </w:rPr>
        <w:t>שנקבע</w:t>
      </w:r>
      <w:r>
        <w:rPr>
          <w:rFonts w:ascii="Century" w:hAnsi="Century" w:eastAsia="Century" w:cs="Century"/>
          <w:sz w:val="22"/>
          <w:sz w:val="22"/>
          <w:rtl w:val="true"/>
        </w:rPr>
        <w:t xml:space="preserve"> </w:t>
      </w:r>
      <w:r>
        <w:rPr>
          <w:rFonts w:ascii="Century" w:hAnsi="Century" w:cs="FrankRuehl"/>
          <w:sz w:val="22"/>
          <w:sz w:val="22"/>
          <w:rtl w:val="true"/>
        </w:rPr>
        <w:t>בתום</w:t>
      </w:r>
      <w:r>
        <w:rPr>
          <w:rFonts w:ascii="Century" w:hAnsi="Century" w:eastAsia="Century" w:cs="Century"/>
          <w:sz w:val="22"/>
          <w:sz w:val="22"/>
          <w:rtl w:val="true"/>
        </w:rPr>
        <w:t xml:space="preserve"> </w:t>
      </w:r>
      <w:r>
        <w:rPr>
          <w:rFonts w:ascii="Century" w:hAnsi="Century" w:cs="FrankRuehl"/>
          <w:sz w:val="22"/>
          <w:sz w:val="22"/>
          <w:rtl w:val="true"/>
        </w:rPr>
        <w:t>יום</w:t>
      </w:r>
      <w:r>
        <w:rPr>
          <w:rFonts w:ascii="Century" w:hAnsi="Century" w:eastAsia="Century" w:cs="Century"/>
          <w:sz w:val="22"/>
          <w:sz w:val="22"/>
          <w:rtl w:val="true"/>
        </w:rPr>
        <w:t xml:space="preserve"> </w:t>
      </w:r>
      <w:r>
        <w:rPr>
          <w:rFonts w:ascii="Century" w:hAnsi="Century" w:cs="FrankRuehl"/>
          <w:sz w:val="22"/>
          <w:sz w:val="22"/>
          <w:rtl w:val="true"/>
        </w:rPr>
        <w:t>המסחר</w:t>
      </w:r>
      <w:r>
        <w:rPr>
          <w:rFonts w:ascii="Century" w:hAnsi="Century" w:eastAsia="Century" w:cs="Century"/>
          <w:sz w:val="22"/>
          <w:sz w:val="22"/>
          <w:rtl w:val="true"/>
        </w:rPr>
        <w:t xml:space="preserve"> </w:t>
      </w:r>
      <w:r>
        <w:rPr>
          <w:rFonts w:ascii="Century" w:hAnsi="Century" w:cs="FrankRuehl"/>
          <w:sz w:val="22"/>
          <w:sz w:val="22"/>
          <w:rtl w:val="true"/>
        </w:rPr>
        <w:t>ביום</w:t>
      </w:r>
      <w:r>
        <w:rPr>
          <w:rFonts w:ascii="Century" w:hAnsi="Century" w:eastAsia="Century" w:cs="Century"/>
          <w:sz w:val="22"/>
          <w:sz w:val="22"/>
          <w:rtl w:val="true"/>
        </w:rPr>
        <w:t xml:space="preserve"> </w:t>
      </w:r>
      <w:r>
        <w:rPr>
          <w:rFonts w:cs="FrankRuehl" w:ascii="Century" w:hAnsi="Century"/>
          <w:sz w:val="22"/>
        </w:rPr>
        <w:t>31.12.2008</w:t>
      </w:r>
      <w:r>
        <w:rPr>
          <w:rFonts w:cs="FrankRuehl" w:ascii="Century" w:hAnsi="Century"/>
          <w:sz w:val="22"/>
          <w:rtl w:val="true"/>
        </w:rPr>
        <w:t xml:space="preserve"> </w:t>
      </w:r>
      <w:r>
        <w:rPr>
          <w:rFonts w:ascii="Century" w:hAnsi="Century" w:cs="FrankRuehl"/>
          <w:sz w:val="22"/>
          <w:sz w:val="22"/>
          <w:rtl w:val="true"/>
        </w:rPr>
        <w:t>והוא</w:t>
      </w:r>
      <w:r>
        <w:rPr>
          <w:rFonts w:ascii="Century" w:hAnsi="Century" w:eastAsia="Century" w:cs="Century"/>
          <w:sz w:val="22"/>
          <w:sz w:val="22"/>
          <w:rtl w:val="true"/>
        </w:rPr>
        <w:t xml:space="preserve"> </w:t>
      </w:r>
      <w:r>
        <w:rPr>
          <w:rFonts w:ascii="Century" w:hAnsi="Century" w:cs="FrankRuehl"/>
          <w:sz w:val="22"/>
          <w:sz w:val="22"/>
          <w:rtl w:val="true"/>
        </w:rPr>
        <w:t>מהווה</w:t>
      </w:r>
      <w:r>
        <w:rPr>
          <w:rFonts w:ascii="Century" w:hAnsi="Century" w:eastAsia="Century" w:cs="Century"/>
          <w:sz w:val="22"/>
          <w:sz w:val="22"/>
          <w:rtl w:val="true"/>
        </w:rPr>
        <w:t xml:space="preserve"> </w:t>
      </w:r>
      <w:r>
        <w:rPr>
          <w:rFonts w:ascii="Century" w:hAnsi="Century" w:cs="FrankRuehl"/>
          <w:sz w:val="22"/>
          <w:sz w:val="22"/>
          <w:rtl w:val="true"/>
        </w:rPr>
        <w:t>נדבך</w:t>
      </w:r>
      <w:r>
        <w:rPr>
          <w:rFonts w:ascii="Century" w:hAnsi="Century" w:eastAsia="Century" w:cs="Century"/>
          <w:sz w:val="22"/>
          <w:sz w:val="22"/>
          <w:rtl w:val="true"/>
        </w:rPr>
        <w:t xml:space="preserve"> </w:t>
      </w:r>
      <w:r>
        <w:rPr>
          <w:rFonts w:ascii="Century" w:hAnsi="Century" w:cs="FrankRuehl"/>
          <w:sz w:val="22"/>
          <w:sz w:val="22"/>
          <w:rtl w:val="true"/>
        </w:rPr>
        <w:t>בנוסחת</w:t>
      </w:r>
      <w:r>
        <w:rPr>
          <w:rFonts w:ascii="Century" w:hAnsi="Century" w:eastAsia="Century" w:cs="Century"/>
          <w:sz w:val="22"/>
          <w:sz w:val="22"/>
          <w:rtl w:val="true"/>
        </w:rPr>
        <w:t xml:space="preserve"> </w:t>
      </w:r>
      <w:r>
        <w:rPr>
          <w:rFonts w:ascii="Century" w:hAnsi="Century" w:cs="FrankRuehl"/>
          <w:sz w:val="22"/>
          <w:sz w:val="22"/>
          <w:rtl w:val="true"/>
        </w:rPr>
        <w:t>התגמול</w:t>
      </w:r>
      <w:r>
        <w:rPr>
          <w:rFonts w:ascii="Century" w:hAnsi="Century" w:eastAsia="Century" w:cs="Century"/>
          <w:sz w:val="22"/>
          <w:sz w:val="22"/>
          <w:rtl w:val="true"/>
        </w:rPr>
        <w:t xml:space="preserve"> </w:t>
      </w:r>
      <w:r>
        <w:rPr>
          <w:rFonts w:ascii="Century" w:hAnsi="Century" w:cs="FrankRuehl"/>
          <w:sz w:val="22"/>
          <w:sz w:val="22"/>
          <w:rtl w:val="true"/>
        </w:rPr>
        <w:t>של</w:t>
      </w:r>
      <w:r>
        <w:rPr>
          <w:rFonts w:ascii="Century" w:hAnsi="Century" w:eastAsia="Century" w:cs="Century"/>
          <w:sz w:val="22"/>
          <w:sz w:val="22"/>
          <w:rtl w:val="true"/>
        </w:rPr>
        <w:t xml:space="preserve"> </w:t>
      </w:r>
      <w:r>
        <w:rPr>
          <w:rFonts w:ascii="Century" w:hAnsi="Century" w:cs="FrankRuehl"/>
          <w:sz w:val="22"/>
          <w:sz w:val="22"/>
          <w:rtl w:val="true"/>
        </w:rPr>
        <w:t>המערערים</w:t>
      </w:r>
      <w:r>
        <w:rPr>
          <w:rFonts w:cs="FrankRuehl" w:ascii="Century" w:hAnsi="Century"/>
          <w:sz w:val="22"/>
          <w:rtl w:val="true"/>
        </w:rPr>
        <w:t xml:space="preserve">. </w:t>
      </w:r>
      <w:r>
        <w:rPr>
          <w:rFonts w:ascii="Century" w:hAnsi="Century" w:cs="FrankRuehl"/>
          <w:sz w:val="22"/>
          <w:sz w:val="22"/>
          <w:rtl w:val="true"/>
        </w:rPr>
        <w:t>על</w:t>
      </w:r>
      <w:r>
        <w:rPr>
          <w:rFonts w:ascii="Century" w:hAnsi="Century" w:eastAsia="Century" w:cs="Century"/>
          <w:sz w:val="22"/>
          <w:sz w:val="22"/>
          <w:rtl w:val="true"/>
        </w:rPr>
        <w:t xml:space="preserve"> </w:t>
      </w:r>
      <w:r>
        <w:rPr>
          <w:rFonts w:ascii="Century" w:hAnsi="Century" w:cs="FrankRuehl"/>
          <w:sz w:val="22"/>
          <w:sz w:val="22"/>
          <w:rtl w:val="true"/>
        </w:rPr>
        <w:t>פי</w:t>
      </w:r>
      <w:r>
        <w:rPr>
          <w:rFonts w:ascii="Century" w:hAnsi="Century" w:eastAsia="Century" w:cs="Century"/>
          <w:sz w:val="22"/>
          <w:sz w:val="22"/>
          <w:rtl w:val="true"/>
        </w:rPr>
        <w:t xml:space="preserve"> </w:t>
      </w:r>
      <w:r>
        <w:rPr>
          <w:rFonts w:ascii="Century" w:hAnsi="Century" w:cs="FrankRuehl"/>
          <w:sz w:val="22"/>
          <w:sz w:val="22"/>
          <w:rtl w:val="true"/>
        </w:rPr>
        <w:t>כתב</w:t>
      </w:r>
      <w:r>
        <w:rPr>
          <w:rFonts w:ascii="Century" w:hAnsi="Century" w:eastAsia="Century" w:cs="Century"/>
          <w:sz w:val="22"/>
          <w:sz w:val="22"/>
          <w:rtl w:val="true"/>
        </w:rPr>
        <w:t xml:space="preserve"> </w:t>
      </w:r>
      <w:r>
        <w:rPr>
          <w:rFonts w:ascii="Century" w:hAnsi="Century" w:cs="FrankRuehl"/>
          <w:sz w:val="22"/>
          <w:sz w:val="22"/>
          <w:rtl w:val="true"/>
        </w:rPr>
        <w:t>האישום</w:t>
      </w:r>
      <w:r>
        <w:rPr>
          <w:rFonts w:cs="FrankRuehl" w:ascii="Century" w:hAnsi="Century"/>
          <w:sz w:val="22"/>
          <w:rtl w:val="true"/>
        </w:rPr>
        <w:t xml:space="preserve">, </w:t>
      </w:r>
      <w:r>
        <w:rPr>
          <w:rFonts w:ascii="Century" w:hAnsi="Century" w:cs="FrankRuehl"/>
          <w:sz w:val="22"/>
          <w:sz w:val="22"/>
          <w:rtl w:val="true"/>
        </w:rPr>
        <w:t>המערערים</w:t>
      </w:r>
      <w:r>
        <w:rPr>
          <w:rFonts w:ascii="Century" w:hAnsi="Century" w:eastAsia="Century" w:cs="Century"/>
          <w:sz w:val="22"/>
          <w:sz w:val="22"/>
          <w:rtl w:val="true"/>
        </w:rPr>
        <w:t xml:space="preserve"> </w:t>
      </w:r>
      <w:r>
        <w:rPr>
          <w:rFonts w:ascii="Century" w:hAnsi="Century" w:cs="FrankRuehl"/>
          <w:sz w:val="22"/>
          <w:sz w:val="22"/>
          <w:rtl w:val="true"/>
        </w:rPr>
        <w:t>פעלו</w:t>
      </w:r>
      <w:r>
        <w:rPr>
          <w:rFonts w:ascii="Century" w:hAnsi="Century" w:eastAsia="Century" w:cs="Century"/>
          <w:sz w:val="22"/>
          <w:sz w:val="22"/>
          <w:rtl w:val="true"/>
        </w:rPr>
        <w:t xml:space="preserve"> </w:t>
      </w:r>
      <w:r>
        <w:rPr>
          <w:rFonts w:ascii="Century" w:hAnsi="Century" w:cs="FrankRuehl"/>
          <w:sz w:val="22"/>
          <w:sz w:val="22"/>
          <w:rtl w:val="true"/>
        </w:rPr>
        <w:t>בכוונה</w:t>
      </w:r>
      <w:r>
        <w:rPr>
          <w:rFonts w:ascii="Century" w:hAnsi="Century" w:eastAsia="Century" w:cs="Century"/>
          <w:sz w:val="22"/>
          <w:sz w:val="22"/>
          <w:rtl w:val="true"/>
        </w:rPr>
        <w:t xml:space="preserve"> </w:t>
      </w:r>
      <w:r>
        <w:rPr>
          <w:rFonts w:ascii="Century" w:hAnsi="Century" w:cs="FrankRuehl"/>
          <w:sz w:val="22"/>
          <w:sz w:val="22"/>
          <w:rtl w:val="true"/>
        </w:rPr>
        <w:t>להעלות</w:t>
      </w:r>
      <w:r>
        <w:rPr>
          <w:rFonts w:ascii="Century" w:hAnsi="Century" w:eastAsia="Century" w:cs="Century"/>
          <w:sz w:val="22"/>
          <w:sz w:val="22"/>
          <w:rtl w:val="true"/>
        </w:rPr>
        <w:t xml:space="preserve"> </w:t>
      </w:r>
      <w:r>
        <w:rPr>
          <w:rFonts w:ascii="Century" w:hAnsi="Century" w:cs="FrankRuehl"/>
          <w:sz w:val="22"/>
          <w:sz w:val="22"/>
          <w:rtl w:val="true"/>
        </w:rPr>
        <w:t>את</w:t>
      </w:r>
      <w:r>
        <w:rPr>
          <w:rFonts w:ascii="Century" w:hAnsi="Century" w:eastAsia="Century" w:cs="Century"/>
          <w:sz w:val="22"/>
          <w:sz w:val="22"/>
          <w:rtl w:val="true"/>
        </w:rPr>
        <w:t xml:space="preserve"> </w:t>
      </w:r>
      <w:r>
        <w:rPr>
          <w:rFonts w:ascii="Century" w:hAnsi="Century" w:cs="FrankRuehl"/>
          <w:sz w:val="22"/>
          <w:sz w:val="22"/>
          <w:rtl w:val="true"/>
        </w:rPr>
        <w:t>שער</w:t>
      </w:r>
      <w:r>
        <w:rPr>
          <w:rFonts w:ascii="Century" w:hAnsi="Century" w:eastAsia="Century" w:cs="Century"/>
          <w:sz w:val="22"/>
          <w:sz w:val="22"/>
          <w:rtl w:val="true"/>
        </w:rPr>
        <w:t xml:space="preserve"> </w:t>
      </w:r>
      <w:r>
        <w:rPr>
          <w:rFonts w:ascii="Century" w:hAnsi="Century" w:cs="FrankRuehl"/>
          <w:sz w:val="22"/>
          <w:sz w:val="22"/>
          <w:rtl w:val="true"/>
        </w:rPr>
        <w:t>אג</w:t>
      </w:r>
      <w:r>
        <w:rPr>
          <w:rFonts w:cs="FrankRuehl" w:ascii="Century" w:hAnsi="Century"/>
          <w:sz w:val="22"/>
          <w:rtl w:val="true"/>
        </w:rPr>
        <w:t>"</w:t>
      </w:r>
      <w:r>
        <w:rPr>
          <w:rFonts w:ascii="Century" w:hAnsi="Century" w:cs="FrankRuehl"/>
          <w:sz w:val="22"/>
          <w:sz w:val="22"/>
          <w:rtl w:val="true"/>
        </w:rPr>
        <w:t>ח</w:t>
      </w:r>
      <w:r>
        <w:rPr>
          <w:rFonts w:ascii="Century" w:hAnsi="Century" w:eastAsia="Century" w:cs="Century"/>
          <w:sz w:val="22"/>
          <w:sz w:val="22"/>
          <w:rtl w:val="true"/>
        </w:rPr>
        <w:t xml:space="preserve"> </w:t>
      </w:r>
      <w:r>
        <w:rPr>
          <w:rFonts w:ascii="Century" w:hAnsi="Century" w:cs="FrankRuehl"/>
          <w:sz w:val="22"/>
          <w:sz w:val="22"/>
          <w:rtl w:val="true"/>
        </w:rPr>
        <w:t>דלק</w:t>
      </w:r>
      <w:r>
        <w:rPr>
          <w:rFonts w:ascii="Century" w:hAnsi="Century" w:eastAsia="Century" w:cs="Century"/>
          <w:sz w:val="22"/>
          <w:sz w:val="22"/>
          <w:rtl w:val="true"/>
        </w:rPr>
        <w:t xml:space="preserve"> </w:t>
      </w:r>
      <w:r>
        <w:rPr>
          <w:rFonts w:ascii="Century" w:hAnsi="Century" w:cs="FrankRuehl"/>
          <w:sz w:val="22"/>
          <w:sz w:val="22"/>
          <w:rtl w:val="true"/>
        </w:rPr>
        <w:t>נדל</w:t>
      </w:r>
      <w:r>
        <w:rPr>
          <w:rFonts w:cs="FrankRuehl" w:ascii="Century" w:hAnsi="Century"/>
          <w:sz w:val="22"/>
          <w:rtl w:val="true"/>
        </w:rPr>
        <w:t>"</w:t>
      </w:r>
      <w:r>
        <w:rPr>
          <w:rFonts w:ascii="Century" w:hAnsi="Century" w:cs="FrankRuehl"/>
          <w:sz w:val="22"/>
          <w:sz w:val="22"/>
          <w:rtl w:val="true"/>
        </w:rPr>
        <w:t>ן</w:t>
      </w:r>
      <w:r>
        <w:rPr>
          <w:rFonts w:ascii="Century" w:hAnsi="Century" w:eastAsia="Century" w:cs="Century"/>
          <w:sz w:val="22"/>
          <w:sz w:val="22"/>
          <w:rtl w:val="true"/>
        </w:rPr>
        <w:t xml:space="preserve"> </w:t>
      </w:r>
      <w:r>
        <w:rPr>
          <w:rFonts w:ascii="Century" w:hAnsi="Century" w:cs="FrankRuehl"/>
          <w:sz w:val="22"/>
          <w:sz w:val="22"/>
          <w:rtl w:val="true"/>
        </w:rPr>
        <w:t>במטרה</w:t>
      </w:r>
      <w:r>
        <w:rPr>
          <w:rFonts w:ascii="Century" w:hAnsi="Century" w:eastAsia="Century" w:cs="Century"/>
          <w:sz w:val="22"/>
          <w:sz w:val="22"/>
          <w:rtl w:val="true"/>
        </w:rPr>
        <w:t xml:space="preserve"> </w:t>
      </w:r>
      <w:r>
        <w:rPr>
          <w:rFonts w:ascii="Century" w:hAnsi="Century" w:cs="FrankRuehl"/>
          <w:sz w:val="22"/>
          <w:sz w:val="22"/>
          <w:rtl w:val="true"/>
        </w:rPr>
        <w:t>להגדיל</w:t>
      </w:r>
      <w:r>
        <w:rPr>
          <w:rFonts w:ascii="Century" w:hAnsi="Century" w:eastAsia="Century" w:cs="Century"/>
          <w:sz w:val="22"/>
          <w:sz w:val="22"/>
          <w:rtl w:val="true"/>
        </w:rPr>
        <w:t xml:space="preserve"> </w:t>
      </w:r>
      <w:r>
        <w:rPr>
          <w:rFonts w:ascii="Century" w:hAnsi="Century" w:cs="FrankRuehl"/>
          <w:sz w:val="22"/>
          <w:sz w:val="22"/>
          <w:rtl w:val="true"/>
        </w:rPr>
        <w:t>את</w:t>
      </w:r>
      <w:r>
        <w:rPr>
          <w:rFonts w:ascii="Century" w:hAnsi="Century" w:eastAsia="Century" w:cs="Century"/>
          <w:sz w:val="22"/>
          <w:sz w:val="22"/>
          <w:rtl w:val="true"/>
        </w:rPr>
        <w:t xml:space="preserve"> </w:t>
      </w:r>
      <w:r>
        <w:rPr>
          <w:rFonts w:ascii="Century" w:hAnsi="Century" w:cs="FrankRuehl"/>
          <w:sz w:val="22"/>
          <w:sz w:val="22"/>
          <w:rtl w:val="true"/>
        </w:rPr>
        <w:t>שווי</w:t>
      </w:r>
      <w:r>
        <w:rPr>
          <w:rFonts w:ascii="Century" w:hAnsi="Century" w:eastAsia="Century" w:cs="Century"/>
          <w:sz w:val="22"/>
          <w:sz w:val="22"/>
          <w:rtl w:val="true"/>
        </w:rPr>
        <w:t xml:space="preserve"> </w:t>
      </w:r>
      <w:r>
        <w:rPr>
          <w:rFonts w:ascii="Century" w:hAnsi="Century" w:cs="FrankRuehl"/>
          <w:sz w:val="22"/>
          <w:sz w:val="22"/>
          <w:rtl w:val="true"/>
        </w:rPr>
        <w:t>ההחזקות</w:t>
      </w:r>
      <w:r>
        <w:rPr>
          <w:rFonts w:ascii="Century" w:hAnsi="Century" w:eastAsia="Century" w:cs="Century"/>
          <w:sz w:val="22"/>
          <w:sz w:val="22"/>
          <w:rtl w:val="true"/>
        </w:rPr>
        <w:t xml:space="preserve"> </w:t>
      </w:r>
      <w:r>
        <w:rPr>
          <w:rFonts w:ascii="Century" w:hAnsi="Century" w:cs="FrankRuehl"/>
          <w:sz w:val="22"/>
          <w:sz w:val="22"/>
          <w:rtl w:val="true"/>
        </w:rPr>
        <w:t>של</w:t>
      </w:r>
      <w:r>
        <w:rPr>
          <w:rFonts w:ascii="Century" w:hAnsi="Century" w:eastAsia="Century" w:cs="Century"/>
          <w:sz w:val="22"/>
          <w:sz w:val="22"/>
          <w:rtl w:val="true"/>
        </w:rPr>
        <w:t xml:space="preserve"> </w:t>
      </w:r>
      <w:r>
        <w:rPr>
          <w:rFonts w:ascii="Century" w:hAnsi="Century" w:cs="FrankRuehl"/>
          <w:sz w:val="22"/>
          <w:sz w:val="22"/>
          <w:rtl w:val="true"/>
        </w:rPr>
        <w:t>חשבון</w:t>
      </w:r>
      <w:r>
        <w:rPr>
          <w:rFonts w:ascii="Century" w:hAnsi="Century" w:eastAsia="Century" w:cs="Century"/>
          <w:sz w:val="22"/>
          <w:sz w:val="22"/>
          <w:rtl w:val="true"/>
        </w:rPr>
        <w:t xml:space="preserve"> </w:t>
      </w:r>
      <w:r>
        <w:rPr>
          <w:rFonts w:ascii="Century" w:hAnsi="Century" w:cs="FrankRuehl"/>
          <w:sz w:val="22"/>
          <w:sz w:val="22"/>
          <w:rtl w:val="true"/>
        </w:rPr>
        <w:t>הנוסטרו</w:t>
      </w:r>
      <w:r>
        <w:rPr>
          <w:rFonts w:ascii="Century" w:hAnsi="Century" w:eastAsia="Century" w:cs="Century"/>
          <w:sz w:val="22"/>
          <w:sz w:val="22"/>
          <w:rtl w:val="true"/>
        </w:rPr>
        <w:t xml:space="preserve"> </w:t>
      </w:r>
      <w:r>
        <w:rPr>
          <w:rFonts w:ascii="Century" w:hAnsi="Century" w:cs="FrankRuehl"/>
          <w:sz w:val="22"/>
          <w:sz w:val="22"/>
          <w:rtl w:val="true"/>
        </w:rPr>
        <w:t>ביום</w:t>
      </w:r>
      <w:r>
        <w:rPr>
          <w:rFonts w:ascii="Century" w:hAnsi="Century" w:eastAsia="Century" w:cs="Century"/>
          <w:sz w:val="22"/>
          <w:sz w:val="22"/>
          <w:rtl w:val="true"/>
        </w:rPr>
        <w:t xml:space="preserve"> </w:t>
      </w:r>
      <w:r>
        <w:rPr>
          <w:rFonts w:ascii="Century" w:hAnsi="Century" w:cs="FrankRuehl"/>
          <w:sz w:val="22"/>
          <w:sz w:val="22"/>
          <w:rtl w:val="true"/>
        </w:rPr>
        <w:t>המסחר</w:t>
      </w:r>
      <w:r>
        <w:rPr>
          <w:rFonts w:ascii="Century" w:hAnsi="Century" w:eastAsia="Century" w:cs="Century"/>
          <w:sz w:val="22"/>
          <w:sz w:val="22"/>
          <w:rtl w:val="true"/>
        </w:rPr>
        <w:t xml:space="preserve"> </w:t>
      </w:r>
      <w:r>
        <w:rPr>
          <w:rFonts w:ascii="Century" w:hAnsi="Century" w:cs="FrankRuehl"/>
          <w:sz w:val="22"/>
          <w:sz w:val="22"/>
          <w:rtl w:val="true"/>
        </w:rPr>
        <w:t>האחרון</w:t>
      </w:r>
      <w:r>
        <w:rPr>
          <w:rFonts w:ascii="Century" w:hAnsi="Century" w:eastAsia="Century" w:cs="Century"/>
          <w:sz w:val="22"/>
          <w:sz w:val="22"/>
          <w:rtl w:val="true"/>
        </w:rPr>
        <w:t xml:space="preserve"> </w:t>
      </w:r>
      <w:r>
        <w:rPr>
          <w:rFonts w:ascii="Century" w:hAnsi="Century" w:cs="FrankRuehl"/>
          <w:sz w:val="22"/>
          <w:sz w:val="22"/>
          <w:rtl w:val="true"/>
        </w:rPr>
        <w:t>של</w:t>
      </w:r>
      <w:r>
        <w:rPr>
          <w:rFonts w:ascii="Century" w:hAnsi="Century" w:eastAsia="Century" w:cs="Century"/>
          <w:sz w:val="22"/>
          <w:sz w:val="22"/>
          <w:rtl w:val="true"/>
        </w:rPr>
        <w:t xml:space="preserve"> </w:t>
      </w:r>
      <w:r>
        <w:rPr>
          <w:rFonts w:ascii="Century" w:hAnsi="Century" w:cs="FrankRuehl"/>
          <w:sz w:val="22"/>
          <w:sz w:val="22"/>
          <w:rtl w:val="true"/>
        </w:rPr>
        <w:t>שנת</w:t>
      </w:r>
      <w:r>
        <w:rPr>
          <w:rFonts w:ascii="Century" w:hAnsi="Century" w:eastAsia="Century" w:cs="Century"/>
          <w:sz w:val="22"/>
          <w:sz w:val="22"/>
          <w:rtl w:val="true"/>
        </w:rPr>
        <w:t xml:space="preserve"> </w:t>
      </w:r>
      <w:r>
        <w:rPr>
          <w:rFonts w:cs="FrankRuehl" w:ascii="Century" w:hAnsi="Century"/>
          <w:sz w:val="22"/>
        </w:rPr>
        <w:t>2008</w:t>
      </w:r>
      <w:r>
        <w:rPr>
          <w:rFonts w:cs="FrankRuehl" w:ascii="Century" w:hAnsi="Century"/>
          <w:sz w:val="22"/>
          <w:rtl w:val="true"/>
        </w:rPr>
        <w:t xml:space="preserve">, </w:t>
      </w:r>
      <w:r>
        <w:rPr>
          <w:rFonts w:ascii="Century" w:hAnsi="Century" w:cs="FrankRuehl"/>
          <w:sz w:val="22"/>
          <w:sz w:val="22"/>
          <w:rtl w:val="true"/>
        </w:rPr>
        <w:t>בין</w:t>
      </w:r>
      <w:r>
        <w:rPr>
          <w:rFonts w:ascii="Century" w:hAnsi="Century" w:eastAsia="Century" w:cs="Century"/>
          <w:sz w:val="22"/>
          <w:sz w:val="22"/>
          <w:rtl w:val="true"/>
        </w:rPr>
        <w:t xml:space="preserve"> </w:t>
      </w:r>
      <w:r>
        <w:rPr>
          <w:rFonts w:ascii="Century" w:hAnsi="Century" w:cs="FrankRuehl"/>
          <w:sz w:val="22"/>
          <w:sz w:val="22"/>
          <w:rtl w:val="true"/>
        </w:rPr>
        <w:t>היתר</w:t>
      </w:r>
      <w:r>
        <w:rPr>
          <w:rFonts w:ascii="Century" w:hAnsi="Century" w:eastAsia="Century" w:cs="Century"/>
          <w:sz w:val="22"/>
          <w:sz w:val="22"/>
          <w:rtl w:val="true"/>
        </w:rPr>
        <w:t xml:space="preserve"> </w:t>
      </w:r>
      <w:r>
        <w:rPr>
          <w:rFonts w:ascii="Century" w:hAnsi="Century" w:cs="FrankRuehl"/>
          <w:sz w:val="22"/>
          <w:sz w:val="22"/>
          <w:rtl w:val="true"/>
        </w:rPr>
        <w:t>לצורך</w:t>
      </w:r>
      <w:r>
        <w:rPr>
          <w:rFonts w:ascii="Century" w:hAnsi="Century" w:eastAsia="Century" w:cs="Century"/>
          <w:sz w:val="22"/>
          <w:sz w:val="22"/>
          <w:rtl w:val="true"/>
        </w:rPr>
        <w:t xml:space="preserve"> </w:t>
      </w:r>
      <w:r>
        <w:rPr>
          <w:rFonts w:ascii="Century" w:hAnsi="Century" w:cs="FrankRuehl"/>
          <w:sz w:val="22"/>
          <w:sz w:val="22"/>
          <w:rtl w:val="true"/>
        </w:rPr>
        <w:t>השפעה</w:t>
      </w:r>
      <w:r>
        <w:rPr>
          <w:rFonts w:ascii="Century" w:hAnsi="Century" w:eastAsia="Century" w:cs="Century"/>
          <w:sz w:val="22"/>
          <w:sz w:val="22"/>
          <w:rtl w:val="true"/>
        </w:rPr>
        <w:t xml:space="preserve"> </w:t>
      </w:r>
      <w:r>
        <w:rPr>
          <w:rFonts w:ascii="Century" w:hAnsi="Century" w:cs="FrankRuehl"/>
          <w:sz w:val="22"/>
          <w:sz w:val="22"/>
          <w:rtl w:val="true"/>
        </w:rPr>
        <w:t>על</w:t>
      </w:r>
      <w:r>
        <w:rPr>
          <w:rFonts w:ascii="Century" w:hAnsi="Century" w:eastAsia="Century" w:cs="Century"/>
          <w:sz w:val="22"/>
          <w:sz w:val="22"/>
          <w:rtl w:val="true"/>
        </w:rPr>
        <w:t xml:space="preserve"> </w:t>
      </w:r>
      <w:r>
        <w:rPr>
          <w:rFonts w:ascii="Century" w:hAnsi="Century" w:cs="FrankRuehl"/>
          <w:sz w:val="22"/>
          <w:sz w:val="22"/>
          <w:rtl w:val="true"/>
        </w:rPr>
        <w:t>תחשיב</w:t>
      </w:r>
      <w:r>
        <w:rPr>
          <w:rFonts w:ascii="Century" w:hAnsi="Century" w:eastAsia="Century" w:cs="Century"/>
          <w:sz w:val="22"/>
          <w:sz w:val="22"/>
          <w:rtl w:val="true"/>
        </w:rPr>
        <w:t xml:space="preserve"> </w:t>
      </w:r>
      <w:r>
        <w:rPr>
          <w:rFonts w:ascii="Century" w:hAnsi="Century" w:cs="FrankRuehl"/>
          <w:sz w:val="22"/>
          <w:sz w:val="22"/>
          <w:rtl w:val="true"/>
        </w:rPr>
        <w:t>הבונוס</w:t>
      </w:r>
      <w:r>
        <w:rPr>
          <w:rFonts w:ascii="Century" w:hAnsi="Century" w:eastAsia="Century" w:cs="Century"/>
          <w:sz w:val="22"/>
          <w:sz w:val="22"/>
          <w:rtl w:val="true"/>
        </w:rPr>
        <w:t xml:space="preserve"> </w:t>
      </w:r>
      <w:r>
        <w:rPr>
          <w:rFonts w:ascii="Century" w:hAnsi="Century" w:cs="FrankRuehl"/>
          <w:sz w:val="22"/>
          <w:sz w:val="22"/>
          <w:rtl w:val="true"/>
        </w:rPr>
        <w:t>שלהם</w:t>
      </w:r>
      <w:r>
        <w:rPr>
          <w:rFonts w:cs="FrankRuehl" w:ascii="Century" w:hAnsi="Century"/>
          <w:sz w:val="22"/>
          <w:rtl w:val="true"/>
        </w:rPr>
        <w:t>.</w:t>
      </w:r>
    </w:p>
    <w:p>
      <w:pPr>
        <w:pStyle w:val="Ruller42"/>
        <w:ind w:end="0"/>
        <w:jc w:val="both"/>
        <w:rPr>
          <w:rFonts w:ascii="Century" w:hAnsi="Century" w:cs="FrankRuehl"/>
          <w:sz w:val="22"/>
        </w:rPr>
      </w:pPr>
      <w:r>
        <w:rPr>
          <w:rFonts w:cs="FrankRuehl" w:ascii="Century" w:hAnsi="Century"/>
          <w:sz w:val="22"/>
          <w:rtl w:val="true"/>
        </w:rPr>
      </w:r>
    </w:p>
    <w:p>
      <w:pPr>
        <w:pStyle w:val="Ruller43"/>
        <w:numPr>
          <w:ilvl w:val="0"/>
          <w:numId w:val="2"/>
        </w:numPr>
        <w:ind w:hanging="0" w:start="0" w:end="0"/>
        <w:jc w:val="both"/>
        <w:rPr>
          <w:rFonts w:ascii="Century" w:hAnsi="Century" w:cs="FrankRuehl"/>
          <w:sz w:val="22"/>
        </w:rPr>
      </w:pPr>
      <w:r>
        <w:rPr>
          <w:rFonts w:ascii="Century" w:hAnsi="Century" w:cs="FrankRuehl"/>
          <w:sz w:val="22"/>
          <w:sz w:val="22"/>
          <w:rtl w:val="true"/>
        </w:rPr>
        <w:t>בית</w:t>
      </w:r>
      <w:r>
        <w:rPr>
          <w:rFonts w:ascii="Century" w:hAnsi="Century" w:eastAsia="Century" w:cs="Century"/>
          <w:sz w:val="22"/>
          <w:sz w:val="22"/>
          <w:rtl w:val="true"/>
        </w:rPr>
        <w:t xml:space="preserve"> </w:t>
      </w:r>
      <w:r>
        <w:rPr>
          <w:rFonts w:ascii="Century" w:hAnsi="Century" w:cs="FrankRuehl"/>
          <w:sz w:val="22"/>
          <w:sz w:val="22"/>
          <w:rtl w:val="true"/>
        </w:rPr>
        <w:t>המשפט</w:t>
      </w:r>
      <w:r>
        <w:rPr>
          <w:rFonts w:ascii="Century" w:hAnsi="Century" w:eastAsia="Century" w:cs="Century"/>
          <w:sz w:val="22"/>
          <w:sz w:val="22"/>
          <w:rtl w:val="true"/>
        </w:rPr>
        <w:t xml:space="preserve"> </w:t>
      </w:r>
      <w:r>
        <w:rPr>
          <w:rFonts w:ascii="Century" w:hAnsi="Century" w:cs="FrankRuehl"/>
          <w:sz w:val="22"/>
          <w:sz w:val="22"/>
          <w:rtl w:val="true"/>
        </w:rPr>
        <w:t>המחוזי</w:t>
      </w:r>
      <w:r>
        <w:rPr>
          <w:rFonts w:ascii="Century" w:hAnsi="Century" w:eastAsia="Century" w:cs="Century"/>
          <w:sz w:val="22"/>
          <w:sz w:val="22"/>
          <w:rtl w:val="true"/>
        </w:rPr>
        <w:t xml:space="preserve"> </w:t>
      </w:r>
      <w:r>
        <w:rPr>
          <w:rFonts w:ascii="Century" w:hAnsi="Century" w:cs="FrankRuehl"/>
          <w:sz w:val="22"/>
          <w:sz w:val="22"/>
          <w:rtl w:val="true"/>
        </w:rPr>
        <w:t>קיבל</w:t>
      </w:r>
      <w:r>
        <w:rPr>
          <w:rFonts w:ascii="Century" w:hAnsi="Century" w:eastAsia="Century" w:cs="Century"/>
          <w:sz w:val="22"/>
          <w:sz w:val="22"/>
          <w:rtl w:val="true"/>
        </w:rPr>
        <w:t xml:space="preserve"> </w:t>
      </w:r>
      <w:r>
        <w:rPr>
          <w:rFonts w:ascii="Century" w:hAnsi="Century" w:cs="FrankRuehl"/>
          <w:sz w:val="22"/>
          <w:sz w:val="22"/>
          <w:rtl w:val="true"/>
        </w:rPr>
        <w:t>את</w:t>
      </w:r>
      <w:r>
        <w:rPr>
          <w:rFonts w:ascii="Century" w:hAnsi="Century" w:eastAsia="Century" w:cs="Century"/>
          <w:sz w:val="22"/>
          <w:sz w:val="22"/>
          <w:rtl w:val="true"/>
        </w:rPr>
        <w:t xml:space="preserve"> </w:t>
      </w:r>
      <w:r>
        <w:rPr>
          <w:rFonts w:ascii="Century" w:hAnsi="Century" w:cs="FrankRuehl"/>
          <w:sz w:val="22"/>
          <w:sz w:val="22"/>
          <w:rtl w:val="true"/>
        </w:rPr>
        <w:t>הטענה</w:t>
      </w:r>
      <w:r>
        <w:rPr>
          <w:rFonts w:ascii="Century" w:hAnsi="Century" w:eastAsia="Century" w:cs="Century"/>
          <w:sz w:val="22"/>
          <w:sz w:val="22"/>
          <w:rtl w:val="true"/>
        </w:rPr>
        <w:t xml:space="preserve"> </w:t>
      </w:r>
      <w:r>
        <w:rPr>
          <w:rFonts w:ascii="Century" w:hAnsi="Century" w:cs="FrankRuehl"/>
          <w:sz w:val="22"/>
          <w:sz w:val="22"/>
          <w:rtl w:val="true"/>
        </w:rPr>
        <w:t>כי</w:t>
      </w:r>
      <w:r>
        <w:rPr>
          <w:rFonts w:ascii="Century" w:hAnsi="Century" w:eastAsia="Century" w:cs="Century"/>
          <w:sz w:val="22"/>
          <w:sz w:val="22"/>
          <w:rtl w:val="true"/>
        </w:rPr>
        <w:t xml:space="preserve"> </w:t>
      </w:r>
      <w:r>
        <w:rPr>
          <w:rFonts w:ascii="Century" w:hAnsi="Century" w:cs="FrankRuehl"/>
          <w:sz w:val="22"/>
          <w:sz w:val="22"/>
          <w:rtl w:val="true"/>
        </w:rPr>
        <w:t>המערערים</w:t>
      </w:r>
      <w:r>
        <w:rPr>
          <w:rFonts w:ascii="Century" w:hAnsi="Century" w:eastAsia="Century" w:cs="Century"/>
          <w:sz w:val="22"/>
          <w:sz w:val="22"/>
          <w:rtl w:val="true"/>
        </w:rPr>
        <w:t xml:space="preserve"> </w:t>
      </w:r>
      <w:r>
        <w:rPr>
          <w:rFonts w:ascii="Century" w:hAnsi="Century" w:cs="FrankRuehl"/>
          <w:sz w:val="22"/>
          <w:sz w:val="22"/>
          <w:rtl w:val="true"/>
        </w:rPr>
        <w:t>פעלו</w:t>
      </w:r>
      <w:r>
        <w:rPr>
          <w:rFonts w:ascii="Century" w:hAnsi="Century" w:eastAsia="Century" w:cs="Century"/>
          <w:sz w:val="22"/>
          <w:sz w:val="22"/>
          <w:rtl w:val="true"/>
        </w:rPr>
        <w:t xml:space="preserve"> </w:t>
      </w:r>
      <w:r>
        <w:rPr>
          <w:rFonts w:ascii="Century" w:hAnsi="Century" w:cs="FrankRuehl"/>
          <w:sz w:val="22"/>
          <w:sz w:val="22"/>
          <w:rtl w:val="true"/>
        </w:rPr>
        <w:t>בכוונה</w:t>
      </w:r>
      <w:r>
        <w:rPr>
          <w:rFonts w:ascii="Century" w:hAnsi="Century" w:eastAsia="Century" w:cs="Century"/>
          <w:sz w:val="22"/>
          <w:sz w:val="22"/>
          <w:rtl w:val="true"/>
        </w:rPr>
        <w:t xml:space="preserve"> </w:t>
      </w:r>
      <w:r>
        <w:rPr>
          <w:rFonts w:ascii="Century" w:hAnsi="Century" w:cs="FrankRuehl"/>
          <w:sz w:val="22"/>
          <w:sz w:val="22"/>
          <w:rtl w:val="true"/>
        </w:rPr>
        <w:t>להשפיע</w:t>
      </w:r>
      <w:r>
        <w:rPr>
          <w:rFonts w:ascii="Century" w:hAnsi="Century" w:eastAsia="Century" w:cs="Century"/>
          <w:sz w:val="22"/>
          <w:sz w:val="22"/>
          <w:rtl w:val="true"/>
        </w:rPr>
        <w:t xml:space="preserve"> </w:t>
      </w:r>
      <w:r>
        <w:rPr>
          <w:rFonts w:ascii="Century" w:hAnsi="Century" w:cs="FrankRuehl"/>
          <w:sz w:val="22"/>
          <w:sz w:val="22"/>
          <w:rtl w:val="true"/>
        </w:rPr>
        <w:t>על</w:t>
      </w:r>
      <w:r>
        <w:rPr>
          <w:rFonts w:ascii="Century" w:hAnsi="Century" w:eastAsia="Century" w:cs="Century"/>
          <w:sz w:val="22"/>
          <w:sz w:val="22"/>
          <w:rtl w:val="true"/>
        </w:rPr>
        <w:t xml:space="preserve"> </w:t>
      </w:r>
      <w:r>
        <w:rPr>
          <w:rFonts w:ascii="Century" w:hAnsi="Century" w:cs="FrankRuehl"/>
          <w:sz w:val="22"/>
          <w:sz w:val="22"/>
          <w:rtl w:val="true"/>
        </w:rPr>
        <w:t>שערו</w:t>
      </w:r>
      <w:r>
        <w:rPr>
          <w:rFonts w:ascii="Century" w:hAnsi="Century" w:eastAsia="Century" w:cs="Century"/>
          <w:sz w:val="22"/>
          <w:sz w:val="22"/>
          <w:rtl w:val="true"/>
        </w:rPr>
        <w:t xml:space="preserve"> </w:t>
      </w:r>
      <w:r>
        <w:rPr>
          <w:rFonts w:ascii="Century" w:hAnsi="Century" w:cs="FrankRuehl"/>
          <w:sz w:val="22"/>
          <w:sz w:val="22"/>
          <w:rtl w:val="true"/>
        </w:rPr>
        <w:t>של</w:t>
      </w:r>
      <w:r>
        <w:rPr>
          <w:rFonts w:ascii="Century" w:hAnsi="Century" w:eastAsia="Century" w:cs="Century"/>
          <w:sz w:val="22"/>
          <w:sz w:val="22"/>
          <w:rtl w:val="true"/>
        </w:rPr>
        <w:t xml:space="preserve"> </w:t>
      </w:r>
      <w:r>
        <w:rPr>
          <w:rFonts w:ascii="Century" w:hAnsi="Century" w:cs="FrankRuehl"/>
          <w:sz w:val="22"/>
          <w:sz w:val="22"/>
          <w:rtl w:val="true"/>
        </w:rPr>
        <w:t>אג</w:t>
      </w:r>
      <w:r>
        <w:rPr>
          <w:rFonts w:cs="FrankRuehl" w:ascii="Century" w:hAnsi="Century"/>
          <w:sz w:val="22"/>
          <w:rtl w:val="true"/>
        </w:rPr>
        <w:t>"</w:t>
      </w:r>
      <w:r>
        <w:rPr>
          <w:rFonts w:ascii="Century" w:hAnsi="Century" w:cs="FrankRuehl"/>
          <w:sz w:val="22"/>
          <w:sz w:val="22"/>
          <w:rtl w:val="true"/>
        </w:rPr>
        <w:t>ח</w:t>
      </w:r>
      <w:r>
        <w:rPr>
          <w:rFonts w:ascii="Century" w:hAnsi="Century" w:eastAsia="Century" w:cs="Century"/>
          <w:sz w:val="22"/>
          <w:sz w:val="22"/>
          <w:rtl w:val="true"/>
        </w:rPr>
        <w:t xml:space="preserve"> </w:t>
      </w:r>
      <w:r>
        <w:rPr>
          <w:rFonts w:ascii="Century" w:hAnsi="Century" w:cs="FrankRuehl"/>
          <w:sz w:val="22"/>
          <w:sz w:val="22"/>
          <w:rtl w:val="true"/>
        </w:rPr>
        <w:t>דלק</w:t>
      </w:r>
      <w:r>
        <w:rPr>
          <w:rFonts w:ascii="Century" w:hAnsi="Century" w:eastAsia="Century" w:cs="Century"/>
          <w:sz w:val="22"/>
          <w:sz w:val="22"/>
          <w:rtl w:val="true"/>
        </w:rPr>
        <w:t xml:space="preserve"> </w:t>
      </w:r>
      <w:r>
        <w:rPr>
          <w:rFonts w:ascii="Century" w:hAnsi="Century" w:cs="FrankRuehl"/>
          <w:sz w:val="22"/>
          <w:sz w:val="22"/>
          <w:rtl w:val="true"/>
        </w:rPr>
        <w:t>נדל</w:t>
      </w:r>
      <w:r>
        <w:rPr>
          <w:rFonts w:cs="FrankRuehl" w:ascii="Century" w:hAnsi="Century"/>
          <w:sz w:val="22"/>
          <w:rtl w:val="true"/>
        </w:rPr>
        <w:t>"</w:t>
      </w:r>
      <w:r>
        <w:rPr>
          <w:rFonts w:ascii="Century" w:hAnsi="Century" w:cs="FrankRuehl"/>
          <w:sz w:val="22"/>
          <w:sz w:val="22"/>
          <w:rtl w:val="true"/>
        </w:rPr>
        <w:t>ן</w:t>
      </w:r>
      <w:r>
        <w:rPr>
          <w:rFonts w:ascii="Century" w:hAnsi="Century" w:eastAsia="Century" w:cs="Century"/>
          <w:sz w:val="22"/>
          <w:sz w:val="22"/>
          <w:rtl w:val="true"/>
        </w:rPr>
        <w:t xml:space="preserve"> </w:t>
      </w:r>
      <w:r>
        <w:rPr>
          <w:rFonts w:ascii="Century" w:hAnsi="Century" w:cs="FrankRuehl"/>
          <w:sz w:val="22"/>
          <w:sz w:val="22"/>
          <w:rtl w:val="true"/>
        </w:rPr>
        <w:t>כדי</w:t>
      </w:r>
      <w:r>
        <w:rPr>
          <w:rFonts w:ascii="Century" w:hAnsi="Century" w:eastAsia="Century" w:cs="Century"/>
          <w:sz w:val="22"/>
          <w:sz w:val="22"/>
          <w:rtl w:val="true"/>
        </w:rPr>
        <w:t xml:space="preserve"> </w:t>
      </w:r>
      <w:r>
        <w:rPr>
          <w:rFonts w:ascii="Century" w:hAnsi="Century" w:cs="FrankRuehl"/>
          <w:sz w:val="22"/>
          <w:sz w:val="22"/>
          <w:rtl w:val="true"/>
        </w:rPr>
        <w:t>להעלות</w:t>
      </w:r>
      <w:r>
        <w:rPr>
          <w:rFonts w:ascii="Century" w:hAnsi="Century" w:eastAsia="Century" w:cs="Century"/>
          <w:sz w:val="22"/>
          <w:sz w:val="22"/>
          <w:rtl w:val="true"/>
        </w:rPr>
        <w:t xml:space="preserve"> </w:t>
      </w:r>
      <w:r>
        <w:rPr>
          <w:rFonts w:ascii="Century" w:hAnsi="Century" w:cs="FrankRuehl"/>
          <w:sz w:val="22"/>
          <w:sz w:val="22"/>
          <w:rtl w:val="true"/>
        </w:rPr>
        <w:t>את</w:t>
      </w:r>
      <w:r>
        <w:rPr>
          <w:rFonts w:ascii="Century" w:hAnsi="Century" w:eastAsia="Century" w:cs="Century"/>
          <w:sz w:val="22"/>
          <w:sz w:val="22"/>
          <w:rtl w:val="true"/>
        </w:rPr>
        <w:t xml:space="preserve"> </w:t>
      </w:r>
      <w:r>
        <w:rPr>
          <w:rFonts w:ascii="Century" w:hAnsi="Century" w:cs="FrankRuehl"/>
          <w:sz w:val="22"/>
          <w:sz w:val="22"/>
          <w:rtl w:val="true"/>
        </w:rPr>
        <w:t>שווי</w:t>
      </w:r>
      <w:r>
        <w:rPr>
          <w:rFonts w:ascii="Century" w:hAnsi="Century" w:eastAsia="Century" w:cs="Century"/>
          <w:sz w:val="22"/>
          <w:sz w:val="22"/>
          <w:rtl w:val="true"/>
        </w:rPr>
        <w:t xml:space="preserve"> </w:t>
      </w:r>
      <w:r>
        <w:rPr>
          <w:rFonts w:ascii="Century" w:hAnsi="Century" w:cs="FrankRuehl"/>
          <w:sz w:val="22"/>
          <w:sz w:val="22"/>
          <w:rtl w:val="true"/>
        </w:rPr>
        <w:t>חשבון</w:t>
      </w:r>
      <w:r>
        <w:rPr>
          <w:rFonts w:ascii="Century" w:hAnsi="Century" w:eastAsia="Century" w:cs="Century"/>
          <w:sz w:val="22"/>
          <w:sz w:val="22"/>
          <w:rtl w:val="true"/>
        </w:rPr>
        <w:t xml:space="preserve"> </w:t>
      </w:r>
      <w:r>
        <w:rPr>
          <w:rFonts w:ascii="Century" w:hAnsi="Century" w:cs="FrankRuehl"/>
          <w:sz w:val="22"/>
          <w:sz w:val="22"/>
          <w:rtl w:val="true"/>
        </w:rPr>
        <w:t>הנוסטרו</w:t>
      </w:r>
      <w:r>
        <w:rPr>
          <w:rFonts w:cs="FrankRuehl" w:ascii="Century" w:hAnsi="Century"/>
          <w:sz w:val="22"/>
          <w:rtl w:val="true"/>
        </w:rPr>
        <w:t xml:space="preserve">. </w:t>
      </w:r>
      <w:r>
        <w:rPr>
          <w:rFonts w:ascii="Century" w:hAnsi="Century" w:cs="FrankRuehl"/>
          <w:sz w:val="22"/>
          <w:sz w:val="22"/>
          <w:rtl w:val="true"/>
        </w:rPr>
        <w:t>צוין</w:t>
      </w:r>
      <w:r>
        <w:rPr>
          <w:rFonts w:ascii="Century" w:hAnsi="Century" w:eastAsia="Century" w:cs="Century"/>
          <w:sz w:val="22"/>
          <w:sz w:val="22"/>
          <w:rtl w:val="true"/>
        </w:rPr>
        <w:t xml:space="preserve"> </w:t>
      </w:r>
      <w:r>
        <w:rPr>
          <w:rFonts w:ascii="Century" w:hAnsi="Century" w:cs="FrankRuehl"/>
          <w:sz w:val="22"/>
          <w:sz w:val="22"/>
          <w:rtl w:val="true"/>
        </w:rPr>
        <w:t>כי</w:t>
      </w:r>
      <w:r>
        <w:rPr>
          <w:rFonts w:ascii="Century" w:hAnsi="Century" w:eastAsia="Century" w:cs="Century"/>
          <w:sz w:val="22"/>
          <w:sz w:val="22"/>
          <w:rtl w:val="true"/>
        </w:rPr>
        <w:t xml:space="preserve"> </w:t>
      </w:r>
      <w:r>
        <w:rPr>
          <w:rFonts w:ascii="Century" w:hAnsi="Century" w:cs="FrankRuehl"/>
          <w:sz w:val="22"/>
          <w:sz w:val="22"/>
          <w:rtl w:val="true"/>
        </w:rPr>
        <w:t>אין</w:t>
      </w:r>
      <w:r>
        <w:rPr>
          <w:rFonts w:ascii="Century" w:hAnsi="Century" w:eastAsia="Century" w:cs="Century"/>
          <w:sz w:val="22"/>
          <w:sz w:val="22"/>
          <w:rtl w:val="true"/>
        </w:rPr>
        <w:t xml:space="preserve"> </w:t>
      </w:r>
      <w:r>
        <w:rPr>
          <w:rFonts w:ascii="Century" w:hAnsi="Century" w:cs="FrankRuehl"/>
          <w:sz w:val="22"/>
          <w:sz w:val="22"/>
          <w:rtl w:val="true"/>
        </w:rPr>
        <w:t>מחלוקת</w:t>
      </w:r>
      <w:r>
        <w:rPr>
          <w:rFonts w:ascii="Century" w:hAnsi="Century" w:eastAsia="Century" w:cs="Century"/>
          <w:sz w:val="22"/>
          <w:sz w:val="22"/>
          <w:rtl w:val="true"/>
        </w:rPr>
        <w:t xml:space="preserve"> </w:t>
      </w:r>
      <w:r>
        <w:rPr>
          <w:rFonts w:ascii="Century" w:hAnsi="Century" w:cs="FrankRuehl"/>
          <w:sz w:val="22"/>
          <w:sz w:val="22"/>
          <w:rtl w:val="true"/>
        </w:rPr>
        <w:t>כי</w:t>
      </w:r>
      <w:r>
        <w:rPr>
          <w:rFonts w:ascii="Century" w:hAnsi="Century" w:eastAsia="Century" w:cs="Century"/>
          <w:sz w:val="22"/>
          <w:sz w:val="22"/>
          <w:rtl w:val="true"/>
        </w:rPr>
        <w:t xml:space="preserve"> </w:t>
      </w:r>
      <w:r>
        <w:rPr>
          <w:rFonts w:ascii="Century" w:hAnsi="Century" w:cs="FrankRuehl"/>
          <w:sz w:val="22"/>
          <w:sz w:val="22"/>
          <w:rtl w:val="true"/>
        </w:rPr>
        <w:t>לאחר</w:t>
      </w:r>
      <w:r>
        <w:rPr>
          <w:rFonts w:ascii="Century" w:hAnsi="Century" w:eastAsia="Century" w:cs="Century"/>
          <w:sz w:val="22"/>
          <w:sz w:val="22"/>
          <w:rtl w:val="true"/>
        </w:rPr>
        <w:t xml:space="preserve"> </w:t>
      </w:r>
      <w:r>
        <w:rPr>
          <w:rFonts w:ascii="Century" w:hAnsi="Century" w:cs="FrankRuehl"/>
          <w:sz w:val="22"/>
          <w:sz w:val="22"/>
          <w:rtl w:val="true"/>
        </w:rPr>
        <w:t>העסקה</w:t>
      </w:r>
      <w:r>
        <w:rPr>
          <w:rFonts w:ascii="Century" w:hAnsi="Century" w:eastAsia="Century" w:cs="Century"/>
          <w:sz w:val="22"/>
          <w:sz w:val="22"/>
          <w:rtl w:val="true"/>
        </w:rPr>
        <w:t xml:space="preserve"> </w:t>
      </w:r>
      <w:r>
        <w:rPr>
          <w:rFonts w:ascii="Century" w:hAnsi="Century" w:cs="FrankRuehl"/>
          <w:sz w:val="22"/>
          <w:sz w:val="22"/>
          <w:rtl w:val="true"/>
        </w:rPr>
        <w:t>נותר</w:t>
      </w:r>
      <w:r>
        <w:rPr>
          <w:rFonts w:ascii="Century" w:hAnsi="Century" w:eastAsia="Century" w:cs="Century"/>
          <w:sz w:val="22"/>
          <w:sz w:val="22"/>
          <w:rtl w:val="true"/>
        </w:rPr>
        <w:t xml:space="preserve"> </w:t>
      </w:r>
      <w:r>
        <w:rPr>
          <w:rFonts w:ascii="Century" w:hAnsi="Century" w:cs="FrankRuehl"/>
          <w:sz w:val="22"/>
          <w:sz w:val="22"/>
          <w:rtl w:val="true"/>
        </w:rPr>
        <w:t>חשבון</w:t>
      </w:r>
      <w:r>
        <w:rPr>
          <w:rFonts w:ascii="Century" w:hAnsi="Century" w:eastAsia="Century" w:cs="Century"/>
          <w:sz w:val="22"/>
          <w:sz w:val="22"/>
          <w:rtl w:val="true"/>
        </w:rPr>
        <w:t xml:space="preserve"> </w:t>
      </w:r>
      <w:r>
        <w:rPr>
          <w:rFonts w:ascii="Century" w:hAnsi="Century" w:cs="FrankRuehl"/>
          <w:sz w:val="22"/>
          <w:sz w:val="22"/>
          <w:rtl w:val="true"/>
        </w:rPr>
        <w:t>הנוסטרו</w:t>
      </w:r>
      <w:r>
        <w:rPr>
          <w:rFonts w:ascii="Century" w:hAnsi="Century" w:eastAsia="Century" w:cs="Century"/>
          <w:sz w:val="22"/>
          <w:sz w:val="22"/>
          <w:rtl w:val="true"/>
        </w:rPr>
        <w:t xml:space="preserve"> </w:t>
      </w:r>
      <w:r>
        <w:rPr>
          <w:rFonts w:ascii="Century" w:hAnsi="Century" w:cs="FrankRuehl"/>
          <w:sz w:val="22"/>
          <w:sz w:val="22"/>
          <w:rtl w:val="true"/>
        </w:rPr>
        <w:t>של</w:t>
      </w:r>
      <w:r>
        <w:rPr>
          <w:rFonts w:ascii="Century" w:hAnsi="Century" w:eastAsia="Century" w:cs="Century"/>
          <w:sz w:val="22"/>
          <w:sz w:val="22"/>
          <w:rtl w:val="true"/>
        </w:rPr>
        <w:t xml:space="preserve"> </w:t>
      </w:r>
      <w:r>
        <w:rPr>
          <w:rFonts w:ascii="Century" w:hAnsi="Century" w:cs="FrankRuehl"/>
          <w:sz w:val="22"/>
          <w:sz w:val="22"/>
          <w:rtl w:val="true"/>
        </w:rPr>
        <w:t>פסגות</w:t>
      </w:r>
      <w:r>
        <w:rPr>
          <w:rFonts w:ascii="Century" w:hAnsi="Century" w:eastAsia="Century" w:cs="Century"/>
          <w:sz w:val="22"/>
          <w:sz w:val="22"/>
          <w:rtl w:val="true"/>
        </w:rPr>
        <w:t xml:space="preserve"> </w:t>
      </w:r>
      <w:r>
        <w:rPr>
          <w:rFonts w:ascii="Century" w:hAnsi="Century" w:cs="FrankRuehl"/>
          <w:sz w:val="22"/>
          <w:sz w:val="22"/>
          <w:rtl w:val="true"/>
        </w:rPr>
        <w:t>עם</w:t>
      </w:r>
      <w:r>
        <w:rPr>
          <w:rFonts w:ascii="Century" w:hAnsi="Century" w:eastAsia="Century" w:cs="Century"/>
          <w:sz w:val="22"/>
          <w:sz w:val="22"/>
          <w:rtl w:val="true"/>
        </w:rPr>
        <w:t xml:space="preserve"> </w:t>
      </w:r>
      <w:r>
        <w:rPr>
          <w:rFonts w:ascii="Century" w:hAnsi="Century" w:cs="FrankRuehl"/>
          <w:sz w:val="22"/>
          <w:sz w:val="22"/>
          <w:rtl w:val="true"/>
        </w:rPr>
        <w:t>החזקה</w:t>
      </w:r>
      <w:r>
        <w:rPr>
          <w:rFonts w:ascii="Century" w:hAnsi="Century" w:eastAsia="Century" w:cs="Century"/>
          <w:sz w:val="22"/>
          <w:sz w:val="22"/>
          <w:rtl w:val="true"/>
        </w:rPr>
        <w:t xml:space="preserve"> </w:t>
      </w:r>
      <w:r>
        <w:rPr>
          <w:rFonts w:ascii="Century" w:hAnsi="Century" w:cs="FrankRuehl"/>
          <w:sz w:val="22"/>
          <w:sz w:val="22"/>
          <w:rtl w:val="true"/>
        </w:rPr>
        <w:t>משמעותית</w:t>
      </w:r>
      <w:r>
        <w:rPr>
          <w:rFonts w:ascii="Century" w:hAnsi="Century" w:eastAsia="Century" w:cs="Century"/>
          <w:sz w:val="22"/>
          <w:sz w:val="22"/>
          <w:rtl w:val="true"/>
        </w:rPr>
        <w:t xml:space="preserve"> </w:t>
      </w:r>
      <w:r>
        <w:rPr>
          <w:rFonts w:ascii="Century" w:hAnsi="Century" w:cs="FrankRuehl"/>
          <w:sz w:val="22"/>
          <w:sz w:val="22"/>
          <w:rtl w:val="true"/>
        </w:rPr>
        <w:t>של</w:t>
      </w:r>
      <w:r>
        <w:rPr>
          <w:rFonts w:ascii="Century" w:hAnsi="Century" w:eastAsia="Century" w:cs="Century"/>
          <w:sz w:val="22"/>
          <w:sz w:val="22"/>
          <w:rtl w:val="true"/>
        </w:rPr>
        <w:t xml:space="preserve"> </w:t>
      </w:r>
      <w:r>
        <w:rPr>
          <w:rFonts w:ascii="Century" w:hAnsi="Century" w:cs="FrankRuehl"/>
          <w:sz w:val="22"/>
          <w:sz w:val="22"/>
          <w:rtl w:val="true"/>
        </w:rPr>
        <w:t>אג</w:t>
      </w:r>
      <w:r>
        <w:rPr>
          <w:rFonts w:cs="FrankRuehl" w:ascii="Century" w:hAnsi="Century"/>
          <w:sz w:val="22"/>
          <w:rtl w:val="true"/>
        </w:rPr>
        <w:t>"</w:t>
      </w:r>
      <w:r>
        <w:rPr>
          <w:rFonts w:ascii="Century" w:hAnsi="Century" w:cs="FrankRuehl"/>
          <w:sz w:val="22"/>
          <w:sz w:val="22"/>
          <w:rtl w:val="true"/>
        </w:rPr>
        <w:t>ח</w:t>
      </w:r>
      <w:r>
        <w:rPr>
          <w:rFonts w:ascii="Century" w:hAnsi="Century" w:eastAsia="Century" w:cs="Century"/>
          <w:sz w:val="22"/>
          <w:sz w:val="22"/>
          <w:rtl w:val="true"/>
        </w:rPr>
        <w:t xml:space="preserve"> </w:t>
      </w:r>
      <w:r>
        <w:rPr>
          <w:rFonts w:ascii="Century" w:hAnsi="Century" w:cs="FrankRuehl"/>
          <w:sz w:val="22"/>
          <w:sz w:val="22"/>
          <w:rtl w:val="true"/>
        </w:rPr>
        <w:t>דלק</w:t>
      </w:r>
      <w:r>
        <w:rPr>
          <w:rFonts w:ascii="Century" w:hAnsi="Century" w:eastAsia="Century" w:cs="Century"/>
          <w:sz w:val="22"/>
          <w:sz w:val="22"/>
          <w:rtl w:val="true"/>
        </w:rPr>
        <w:t xml:space="preserve"> </w:t>
      </w:r>
      <w:r>
        <w:rPr>
          <w:rFonts w:ascii="Century" w:hAnsi="Century" w:cs="FrankRuehl"/>
          <w:sz w:val="22"/>
          <w:sz w:val="22"/>
          <w:rtl w:val="true"/>
        </w:rPr>
        <w:t>נדל</w:t>
      </w:r>
      <w:r>
        <w:rPr>
          <w:rFonts w:cs="FrankRuehl" w:ascii="Century" w:hAnsi="Century"/>
          <w:sz w:val="22"/>
          <w:rtl w:val="true"/>
        </w:rPr>
        <w:t>"</w:t>
      </w:r>
      <w:r>
        <w:rPr>
          <w:rFonts w:ascii="Century" w:hAnsi="Century" w:cs="FrankRuehl"/>
          <w:sz w:val="22"/>
          <w:sz w:val="22"/>
          <w:rtl w:val="true"/>
        </w:rPr>
        <w:t>ן</w:t>
      </w:r>
      <w:r>
        <w:rPr>
          <w:rFonts w:cs="FrankRuehl" w:ascii="Century" w:hAnsi="Century"/>
          <w:sz w:val="22"/>
          <w:rtl w:val="true"/>
        </w:rPr>
        <w:t xml:space="preserve">, </w:t>
      </w:r>
      <w:r>
        <w:rPr>
          <w:rFonts w:ascii="Century" w:hAnsi="Century" w:cs="FrankRuehl"/>
          <w:sz w:val="22"/>
          <w:sz w:val="22"/>
          <w:rtl w:val="true"/>
        </w:rPr>
        <w:t>שעמדה</w:t>
      </w:r>
      <w:r>
        <w:rPr>
          <w:rFonts w:ascii="Century" w:hAnsi="Century" w:eastAsia="Century" w:cs="Century"/>
          <w:sz w:val="22"/>
          <w:sz w:val="22"/>
          <w:rtl w:val="true"/>
        </w:rPr>
        <w:t xml:space="preserve"> </w:t>
      </w:r>
      <w:r>
        <w:rPr>
          <w:rFonts w:ascii="Century" w:hAnsi="Century" w:cs="FrankRuehl"/>
          <w:sz w:val="22"/>
          <w:sz w:val="22"/>
          <w:rtl w:val="true"/>
        </w:rPr>
        <w:t>על</w:t>
      </w:r>
      <w:r>
        <w:rPr>
          <w:rFonts w:ascii="Century" w:hAnsi="Century" w:eastAsia="Century" w:cs="Century"/>
          <w:sz w:val="22"/>
          <w:sz w:val="22"/>
          <w:rtl w:val="true"/>
        </w:rPr>
        <w:t xml:space="preserve"> </w:t>
      </w:r>
      <w:r>
        <w:rPr>
          <w:rFonts w:ascii="Century" w:hAnsi="Century" w:cs="FrankRuehl"/>
          <w:sz w:val="22"/>
          <w:sz w:val="22"/>
          <w:rtl w:val="true"/>
        </w:rPr>
        <w:t>כ</w:t>
      </w:r>
      <w:r>
        <w:rPr>
          <w:rFonts w:cs="FrankRuehl" w:ascii="Century" w:hAnsi="Century"/>
          <w:sz w:val="22"/>
          <w:rtl w:val="true"/>
        </w:rPr>
        <w:t>-</w:t>
      </w:r>
      <w:r>
        <w:rPr>
          <w:rFonts w:cs="FrankRuehl" w:ascii="Century" w:hAnsi="Century"/>
          <w:sz w:val="22"/>
        </w:rPr>
        <w:t>90</w:t>
      </w:r>
      <w:r>
        <w:rPr>
          <w:rFonts w:cs="FrankRuehl" w:ascii="Century" w:hAnsi="Century"/>
          <w:sz w:val="22"/>
          <w:rtl w:val="true"/>
        </w:rPr>
        <w:t xml:space="preserve"> </w:t>
      </w:r>
      <w:r>
        <w:rPr>
          <w:rFonts w:ascii="Century" w:hAnsi="Century" w:cs="FrankRuehl"/>
          <w:sz w:val="22"/>
          <w:sz w:val="22"/>
          <w:rtl w:val="true"/>
        </w:rPr>
        <w:t>מיליון</w:t>
      </w:r>
      <w:r>
        <w:rPr>
          <w:rFonts w:ascii="Century" w:hAnsi="Century" w:eastAsia="Century" w:cs="Century"/>
          <w:sz w:val="22"/>
          <w:sz w:val="22"/>
          <w:rtl w:val="true"/>
        </w:rPr>
        <w:t xml:space="preserve"> </w:t>
      </w:r>
      <w:r>
        <w:rPr>
          <w:rFonts w:ascii="Century" w:hAnsi="Century" w:cs="FrankRuehl"/>
          <w:sz w:val="22"/>
          <w:sz w:val="22"/>
          <w:rtl w:val="true"/>
        </w:rPr>
        <w:t>ע</w:t>
      </w:r>
      <w:r>
        <w:rPr>
          <w:rFonts w:cs="FrankRuehl" w:ascii="Century" w:hAnsi="Century"/>
          <w:sz w:val="22"/>
          <w:rtl w:val="true"/>
        </w:rPr>
        <w:t>"</w:t>
      </w:r>
      <w:r>
        <w:rPr>
          <w:rFonts w:ascii="Century" w:hAnsi="Century" w:cs="FrankRuehl"/>
          <w:sz w:val="22"/>
          <w:sz w:val="22"/>
          <w:rtl w:val="true"/>
        </w:rPr>
        <w:t>נ</w:t>
      </w:r>
      <w:r>
        <w:rPr>
          <w:rFonts w:cs="FrankRuehl" w:ascii="Century" w:hAnsi="Century"/>
          <w:sz w:val="22"/>
          <w:rtl w:val="true"/>
        </w:rPr>
        <w:t xml:space="preserve">. </w:t>
      </w:r>
      <w:r>
        <w:rPr>
          <w:rFonts w:ascii="Century" w:hAnsi="Century" w:cs="FrankRuehl"/>
          <w:sz w:val="22"/>
          <w:sz w:val="22"/>
          <w:rtl w:val="true"/>
        </w:rPr>
        <w:t>בית</w:t>
      </w:r>
      <w:r>
        <w:rPr>
          <w:rFonts w:ascii="Century" w:hAnsi="Century" w:eastAsia="Century" w:cs="Century"/>
          <w:sz w:val="22"/>
          <w:sz w:val="22"/>
          <w:rtl w:val="true"/>
        </w:rPr>
        <w:t xml:space="preserve"> </w:t>
      </w:r>
      <w:r>
        <w:rPr>
          <w:rFonts w:ascii="Century" w:hAnsi="Century" w:cs="FrankRuehl"/>
          <w:sz w:val="22"/>
          <w:sz w:val="22"/>
          <w:rtl w:val="true"/>
        </w:rPr>
        <w:t>המשפט</w:t>
      </w:r>
      <w:r>
        <w:rPr>
          <w:rFonts w:ascii="Century" w:hAnsi="Century" w:eastAsia="Century" w:cs="Century"/>
          <w:sz w:val="22"/>
          <w:sz w:val="22"/>
          <w:rtl w:val="true"/>
        </w:rPr>
        <w:t xml:space="preserve"> </w:t>
      </w:r>
      <w:r>
        <w:rPr>
          <w:rFonts w:ascii="Century" w:hAnsi="Century" w:cs="FrankRuehl"/>
          <w:sz w:val="22"/>
          <w:sz w:val="22"/>
          <w:rtl w:val="true"/>
        </w:rPr>
        <w:t>עמד</w:t>
      </w:r>
      <w:r>
        <w:rPr>
          <w:rFonts w:ascii="Century" w:hAnsi="Century" w:eastAsia="Century" w:cs="Century"/>
          <w:sz w:val="22"/>
          <w:sz w:val="22"/>
          <w:rtl w:val="true"/>
        </w:rPr>
        <w:t xml:space="preserve"> </w:t>
      </w:r>
      <w:r>
        <w:rPr>
          <w:rFonts w:ascii="Century" w:hAnsi="Century" w:cs="FrankRuehl"/>
          <w:sz w:val="22"/>
          <w:sz w:val="22"/>
          <w:rtl w:val="true"/>
        </w:rPr>
        <w:t>על</w:t>
      </w:r>
      <w:r>
        <w:rPr>
          <w:rFonts w:ascii="Century" w:hAnsi="Century" w:eastAsia="Century" w:cs="Century"/>
          <w:sz w:val="22"/>
          <w:sz w:val="22"/>
          <w:rtl w:val="true"/>
        </w:rPr>
        <w:t xml:space="preserve"> </w:t>
      </w:r>
      <w:r>
        <w:rPr>
          <w:rFonts w:ascii="Century" w:hAnsi="Century" w:cs="FrankRuehl"/>
          <w:sz w:val="22"/>
          <w:sz w:val="22"/>
          <w:rtl w:val="true"/>
        </w:rPr>
        <w:t>כך</w:t>
      </w:r>
      <w:r>
        <w:rPr>
          <w:rFonts w:ascii="Century" w:hAnsi="Century" w:eastAsia="Century" w:cs="Century"/>
          <w:sz w:val="22"/>
          <w:sz w:val="22"/>
          <w:rtl w:val="true"/>
        </w:rPr>
        <w:t xml:space="preserve"> </w:t>
      </w:r>
      <w:r>
        <w:rPr>
          <w:rFonts w:ascii="Century" w:hAnsi="Century" w:cs="FrankRuehl"/>
          <w:sz w:val="22"/>
          <w:sz w:val="22"/>
          <w:rtl w:val="true"/>
        </w:rPr>
        <w:t>שהרצון</w:t>
      </w:r>
      <w:r>
        <w:rPr>
          <w:rFonts w:ascii="Century" w:hAnsi="Century" w:eastAsia="Century" w:cs="Century"/>
          <w:sz w:val="22"/>
          <w:sz w:val="22"/>
          <w:rtl w:val="true"/>
        </w:rPr>
        <w:t xml:space="preserve"> </w:t>
      </w:r>
      <w:r>
        <w:rPr>
          <w:rFonts w:ascii="Century" w:hAnsi="Century" w:cs="FrankRuehl"/>
          <w:sz w:val="22"/>
          <w:sz w:val="22"/>
          <w:rtl w:val="true"/>
        </w:rPr>
        <w:t>של</w:t>
      </w:r>
      <w:r>
        <w:rPr>
          <w:rFonts w:ascii="Century" w:hAnsi="Century" w:eastAsia="Century" w:cs="Century"/>
          <w:sz w:val="22"/>
          <w:sz w:val="22"/>
          <w:rtl w:val="true"/>
        </w:rPr>
        <w:t xml:space="preserve"> </w:t>
      </w:r>
      <w:r>
        <w:rPr>
          <w:rFonts w:ascii="Century" w:hAnsi="Century" w:cs="FrankRuehl"/>
          <w:sz w:val="22"/>
          <w:sz w:val="22"/>
          <w:rtl w:val="true"/>
        </w:rPr>
        <w:t>גוף</w:t>
      </w:r>
      <w:r>
        <w:rPr>
          <w:rFonts w:ascii="Century" w:hAnsi="Century" w:eastAsia="Century" w:cs="Century"/>
          <w:sz w:val="22"/>
          <w:sz w:val="22"/>
          <w:rtl w:val="true"/>
        </w:rPr>
        <w:t xml:space="preserve"> </w:t>
      </w:r>
      <w:r>
        <w:rPr>
          <w:rFonts w:ascii="Century" w:hAnsi="Century" w:cs="FrankRuehl"/>
          <w:sz w:val="22"/>
          <w:sz w:val="22"/>
          <w:rtl w:val="true"/>
        </w:rPr>
        <w:t>המחזיק</w:t>
      </w:r>
      <w:r>
        <w:rPr>
          <w:rFonts w:ascii="Century" w:hAnsi="Century" w:eastAsia="Century" w:cs="Century"/>
          <w:sz w:val="22"/>
          <w:sz w:val="22"/>
          <w:rtl w:val="true"/>
        </w:rPr>
        <w:t xml:space="preserve"> </w:t>
      </w:r>
      <w:r>
        <w:rPr>
          <w:rFonts w:ascii="Century" w:hAnsi="Century" w:cs="FrankRuehl"/>
          <w:sz w:val="22"/>
          <w:sz w:val="22"/>
          <w:rtl w:val="true"/>
        </w:rPr>
        <w:t>בנייר</w:t>
      </w:r>
      <w:r>
        <w:rPr>
          <w:rFonts w:ascii="Century" w:hAnsi="Century" w:eastAsia="Century" w:cs="Century"/>
          <w:sz w:val="22"/>
          <w:sz w:val="22"/>
          <w:rtl w:val="true"/>
        </w:rPr>
        <w:t xml:space="preserve"> </w:t>
      </w:r>
      <w:r>
        <w:rPr>
          <w:rFonts w:ascii="Century" w:hAnsi="Century" w:cs="FrankRuehl"/>
          <w:sz w:val="22"/>
          <w:sz w:val="22"/>
          <w:rtl w:val="true"/>
        </w:rPr>
        <w:t>ערך</w:t>
      </w:r>
      <w:r>
        <w:rPr>
          <w:rFonts w:ascii="Century" w:hAnsi="Century" w:eastAsia="Century" w:cs="Century"/>
          <w:sz w:val="22"/>
          <w:sz w:val="22"/>
          <w:rtl w:val="true"/>
        </w:rPr>
        <w:t xml:space="preserve"> </w:t>
      </w:r>
      <w:r>
        <w:rPr>
          <w:rFonts w:ascii="Century" w:hAnsi="Century" w:cs="FrankRuehl"/>
          <w:sz w:val="22"/>
          <w:sz w:val="22"/>
          <w:rtl w:val="true"/>
        </w:rPr>
        <w:t>שהערך</w:t>
      </w:r>
      <w:r>
        <w:rPr>
          <w:rFonts w:ascii="Century" w:hAnsi="Century" w:eastAsia="Century" w:cs="Century"/>
          <w:sz w:val="22"/>
          <w:sz w:val="22"/>
          <w:rtl w:val="true"/>
        </w:rPr>
        <w:t xml:space="preserve"> </w:t>
      </w:r>
      <w:r>
        <w:rPr>
          <w:rFonts w:ascii="Century" w:hAnsi="Century" w:cs="FrankRuehl"/>
          <w:sz w:val="22"/>
          <w:sz w:val="22"/>
          <w:rtl w:val="true"/>
        </w:rPr>
        <w:t>של</w:t>
      </w:r>
      <w:r>
        <w:rPr>
          <w:rFonts w:ascii="Century" w:hAnsi="Century" w:eastAsia="Century" w:cs="Century"/>
          <w:sz w:val="22"/>
          <w:sz w:val="22"/>
          <w:rtl w:val="true"/>
        </w:rPr>
        <w:t xml:space="preserve"> </w:t>
      </w:r>
      <w:r>
        <w:rPr>
          <w:rFonts w:ascii="Century" w:hAnsi="Century" w:cs="FrankRuehl"/>
          <w:sz w:val="22"/>
          <w:sz w:val="22"/>
          <w:rtl w:val="true"/>
        </w:rPr>
        <w:t>אותו</w:t>
      </w:r>
      <w:r>
        <w:rPr>
          <w:rFonts w:ascii="Century" w:hAnsi="Century" w:eastAsia="Century" w:cs="Century"/>
          <w:sz w:val="22"/>
          <w:sz w:val="22"/>
          <w:rtl w:val="true"/>
        </w:rPr>
        <w:t xml:space="preserve"> </w:t>
      </w:r>
      <w:r>
        <w:rPr>
          <w:rFonts w:ascii="Century" w:hAnsi="Century" w:cs="FrankRuehl"/>
          <w:sz w:val="22"/>
          <w:sz w:val="22"/>
          <w:rtl w:val="true"/>
        </w:rPr>
        <w:t>נייר</w:t>
      </w:r>
      <w:r>
        <w:rPr>
          <w:rFonts w:ascii="Century" w:hAnsi="Century" w:eastAsia="Century" w:cs="Century"/>
          <w:sz w:val="22"/>
          <w:sz w:val="22"/>
          <w:rtl w:val="true"/>
        </w:rPr>
        <w:t xml:space="preserve"> </w:t>
      </w:r>
      <w:r>
        <w:rPr>
          <w:rFonts w:ascii="Century" w:hAnsi="Century" w:cs="FrankRuehl"/>
          <w:sz w:val="22"/>
          <w:sz w:val="22"/>
          <w:rtl w:val="true"/>
        </w:rPr>
        <w:t>יעלה</w:t>
      </w:r>
      <w:r>
        <w:rPr>
          <w:rFonts w:ascii="Century" w:hAnsi="Century" w:eastAsia="Century" w:cs="Century"/>
          <w:sz w:val="22"/>
          <w:sz w:val="22"/>
          <w:rtl w:val="true"/>
        </w:rPr>
        <w:t xml:space="preserve"> </w:t>
      </w:r>
      <w:r>
        <w:rPr>
          <w:rFonts w:ascii="Century" w:hAnsi="Century" w:cs="FrankRuehl"/>
          <w:sz w:val="22"/>
          <w:sz w:val="22"/>
          <w:rtl w:val="true"/>
        </w:rPr>
        <w:t>הוא</w:t>
      </w:r>
      <w:r>
        <w:rPr>
          <w:rFonts w:ascii="Century" w:hAnsi="Century" w:eastAsia="Century" w:cs="Century"/>
          <w:sz w:val="22"/>
          <w:sz w:val="22"/>
          <w:rtl w:val="true"/>
        </w:rPr>
        <w:t xml:space="preserve"> </w:t>
      </w:r>
      <w:r>
        <w:rPr>
          <w:rFonts w:ascii="Century" w:hAnsi="Century" w:cs="FrankRuehl"/>
          <w:sz w:val="22"/>
          <w:sz w:val="22"/>
          <w:rtl w:val="true"/>
        </w:rPr>
        <w:t>רצון</w:t>
      </w:r>
      <w:r>
        <w:rPr>
          <w:rFonts w:ascii="Century" w:hAnsi="Century" w:eastAsia="Century" w:cs="Century"/>
          <w:sz w:val="22"/>
          <w:sz w:val="22"/>
          <w:rtl w:val="true"/>
        </w:rPr>
        <w:t xml:space="preserve"> </w:t>
      </w:r>
      <w:r>
        <w:rPr>
          <w:rFonts w:ascii="Century" w:hAnsi="Century" w:cs="FrankRuehl"/>
          <w:sz w:val="22"/>
          <w:sz w:val="22"/>
          <w:rtl w:val="true"/>
        </w:rPr>
        <w:t>לגיטימי</w:t>
      </w:r>
      <w:r>
        <w:rPr>
          <w:rFonts w:ascii="Century" w:hAnsi="Century" w:eastAsia="Century" w:cs="Century"/>
          <w:sz w:val="22"/>
          <w:sz w:val="22"/>
          <w:rtl w:val="true"/>
        </w:rPr>
        <w:t xml:space="preserve"> </w:t>
      </w:r>
      <w:r>
        <w:rPr>
          <w:rFonts w:ascii="Century" w:hAnsi="Century" w:cs="FrankRuehl"/>
          <w:sz w:val="22"/>
          <w:sz w:val="22"/>
          <w:rtl w:val="true"/>
        </w:rPr>
        <w:t>ואינו</w:t>
      </w:r>
      <w:r>
        <w:rPr>
          <w:rFonts w:ascii="Century" w:hAnsi="Century" w:eastAsia="Century" w:cs="Century"/>
          <w:sz w:val="22"/>
          <w:sz w:val="22"/>
          <w:rtl w:val="true"/>
        </w:rPr>
        <w:t xml:space="preserve"> </w:t>
      </w:r>
      <w:r>
        <w:rPr>
          <w:rFonts w:ascii="Century" w:hAnsi="Century" w:cs="FrankRuehl"/>
          <w:sz w:val="22"/>
          <w:sz w:val="22"/>
          <w:rtl w:val="true"/>
        </w:rPr>
        <w:t>יכול</w:t>
      </w:r>
      <w:r>
        <w:rPr>
          <w:rFonts w:ascii="Century" w:hAnsi="Century" w:eastAsia="Century" w:cs="Century"/>
          <w:sz w:val="22"/>
          <w:sz w:val="22"/>
          <w:rtl w:val="true"/>
        </w:rPr>
        <w:t xml:space="preserve"> </w:t>
      </w:r>
      <w:r>
        <w:rPr>
          <w:rFonts w:ascii="Century" w:hAnsi="Century" w:cs="FrankRuehl"/>
          <w:sz w:val="22"/>
          <w:sz w:val="22"/>
          <w:rtl w:val="true"/>
        </w:rPr>
        <w:t>להיחשב</w:t>
      </w:r>
      <w:r>
        <w:rPr>
          <w:rFonts w:cs="FrankRuehl" w:ascii="Century" w:hAnsi="Century"/>
          <w:sz w:val="22"/>
          <w:rtl w:val="true"/>
        </w:rPr>
        <w:t xml:space="preserve">, </w:t>
      </w:r>
      <w:r>
        <w:rPr>
          <w:rFonts w:ascii="Century" w:hAnsi="Century" w:cs="FrankRuehl"/>
          <w:sz w:val="22"/>
          <w:sz w:val="22"/>
          <w:rtl w:val="true"/>
        </w:rPr>
        <w:t>כשלעצמו</w:t>
      </w:r>
      <w:r>
        <w:rPr>
          <w:rFonts w:cs="FrankRuehl" w:ascii="Century" w:hAnsi="Century"/>
          <w:sz w:val="22"/>
          <w:rtl w:val="true"/>
        </w:rPr>
        <w:t xml:space="preserve">, </w:t>
      </w:r>
      <w:r>
        <w:rPr>
          <w:rFonts w:ascii="Century" w:hAnsi="Century" w:cs="FrankRuehl"/>
          <w:sz w:val="22"/>
          <w:sz w:val="22"/>
          <w:rtl w:val="true"/>
        </w:rPr>
        <w:t>מניע</w:t>
      </w:r>
      <w:r>
        <w:rPr>
          <w:rFonts w:ascii="Century" w:hAnsi="Century" w:eastAsia="Century" w:cs="Century"/>
          <w:sz w:val="22"/>
          <w:sz w:val="22"/>
          <w:rtl w:val="true"/>
        </w:rPr>
        <w:t xml:space="preserve"> </w:t>
      </w:r>
      <w:r>
        <w:rPr>
          <w:rFonts w:ascii="Century" w:hAnsi="Century" w:cs="FrankRuehl"/>
          <w:sz w:val="22"/>
          <w:sz w:val="22"/>
          <w:rtl w:val="true"/>
        </w:rPr>
        <w:t>להשפעה</w:t>
      </w:r>
      <w:r>
        <w:rPr>
          <w:rFonts w:ascii="Century" w:hAnsi="Century" w:eastAsia="Century" w:cs="Century"/>
          <w:sz w:val="22"/>
          <w:sz w:val="22"/>
          <w:rtl w:val="true"/>
        </w:rPr>
        <w:t xml:space="preserve"> </w:t>
      </w:r>
      <w:r>
        <w:rPr>
          <w:rFonts w:ascii="Century" w:hAnsi="Century" w:cs="FrankRuehl"/>
          <w:sz w:val="22"/>
          <w:sz w:val="22"/>
          <w:rtl w:val="true"/>
        </w:rPr>
        <w:t>תרמיתית</w:t>
      </w:r>
      <w:r>
        <w:rPr>
          <w:rFonts w:ascii="Century" w:hAnsi="Century" w:eastAsia="Century" w:cs="Century"/>
          <w:sz w:val="22"/>
          <w:sz w:val="22"/>
          <w:rtl w:val="true"/>
        </w:rPr>
        <w:t xml:space="preserve"> </w:t>
      </w:r>
      <w:r>
        <w:rPr>
          <w:rFonts w:ascii="Century" w:hAnsi="Century" w:cs="FrankRuehl"/>
          <w:sz w:val="22"/>
          <w:sz w:val="22"/>
          <w:rtl w:val="true"/>
        </w:rPr>
        <w:t>על</w:t>
      </w:r>
      <w:r>
        <w:rPr>
          <w:rFonts w:ascii="Century" w:hAnsi="Century" w:eastAsia="Century" w:cs="Century"/>
          <w:sz w:val="22"/>
          <w:sz w:val="22"/>
          <w:rtl w:val="true"/>
        </w:rPr>
        <w:t xml:space="preserve"> </w:t>
      </w:r>
      <w:r>
        <w:rPr>
          <w:rFonts w:ascii="Century" w:hAnsi="Century" w:cs="FrankRuehl"/>
          <w:sz w:val="22"/>
          <w:sz w:val="22"/>
          <w:rtl w:val="true"/>
        </w:rPr>
        <w:t>שער</w:t>
      </w:r>
      <w:r>
        <w:rPr>
          <w:rFonts w:ascii="Century" w:hAnsi="Century" w:eastAsia="Century" w:cs="Century"/>
          <w:sz w:val="22"/>
          <w:sz w:val="22"/>
          <w:rtl w:val="true"/>
        </w:rPr>
        <w:t xml:space="preserve"> </w:t>
      </w:r>
      <w:r>
        <w:rPr>
          <w:rFonts w:ascii="Century" w:hAnsi="Century" w:cs="FrankRuehl"/>
          <w:sz w:val="22"/>
          <w:sz w:val="22"/>
          <w:rtl w:val="true"/>
        </w:rPr>
        <w:t>נייר</w:t>
      </w:r>
      <w:r>
        <w:rPr>
          <w:rFonts w:ascii="Century" w:hAnsi="Century" w:eastAsia="Century" w:cs="Century"/>
          <w:sz w:val="22"/>
          <w:sz w:val="22"/>
          <w:rtl w:val="true"/>
        </w:rPr>
        <w:t xml:space="preserve"> </w:t>
      </w:r>
      <w:r>
        <w:rPr>
          <w:rFonts w:ascii="Century" w:hAnsi="Century" w:cs="FrankRuehl"/>
          <w:sz w:val="22"/>
          <w:sz w:val="22"/>
          <w:rtl w:val="true"/>
        </w:rPr>
        <w:t>ערך</w:t>
      </w:r>
      <w:r>
        <w:rPr>
          <w:rFonts w:ascii="Century" w:hAnsi="Century" w:eastAsia="Century" w:cs="Century"/>
          <w:sz w:val="22"/>
          <w:sz w:val="22"/>
          <w:rtl w:val="true"/>
        </w:rPr>
        <w:t xml:space="preserve"> </w:t>
      </w:r>
      <w:r>
        <w:rPr>
          <w:rFonts w:cs="FrankRuehl" w:ascii="Century" w:hAnsi="Century"/>
          <w:sz w:val="22"/>
          <w:rtl w:val="true"/>
        </w:rPr>
        <w:t>(</w:t>
      </w:r>
      <w:r>
        <w:rPr>
          <w:rFonts w:ascii="Century" w:hAnsi="Century" w:cs="FrankRuehl"/>
          <w:sz w:val="22"/>
          <w:sz w:val="22"/>
          <w:rtl w:val="true"/>
        </w:rPr>
        <w:t>סעיף</w:t>
      </w:r>
      <w:r>
        <w:rPr>
          <w:rFonts w:ascii="Century" w:hAnsi="Century" w:eastAsia="Century" w:cs="Century"/>
          <w:sz w:val="22"/>
          <w:sz w:val="22"/>
          <w:rtl w:val="true"/>
        </w:rPr>
        <w:t xml:space="preserve"> </w:t>
      </w:r>
      <w:r>
        <w:rPr>
          <w:rFonts w:cs="FrankRuehl" w:ascii="Century" w:hAnsi="Century"/>
          <w:sz w:val="22"/>
        </w:rPr>
        <w:t>450</w:t>
      </w:r>
      <w:r>
        <w:rPr>
          <w:rFonts w:cs="FrankRuehl" w:ascii="Century" w:hAnsi="Century"/>
          <w:sz w:val="22"/>
          <w:rtl w:val="true"/>
        </w:rPr>
        <w:t xml:space="preserve"> </w:t>
      </w:r>
      <w:r>
        <w:rPr>
          <w:rFonts w:ascii="Century" w:hAnsi="Century" w:cs="FrankRuehl"/>
          <w:sz w:val="22"/>
          <w:sz w:val="22"/>
          <w:rtl w:val="true"/>
        </w:rPr>
        <w:t>להכרעת</w:t>
      </w:r>
      <w:r>
        <w:rPr>
          <w:rFonts w:ascii="Century" w:hAnsi="Century" w:eastAsia="Century" w:cs="Century"/>
          <w:sz w:val="22"/>
          <w:sz w:val="22"/>
          <w:rtl w:val="true"/>
        </w:rPr>
        <w:t xml:space="preserve"> </w:t>
      </w:r>
      <w:r>
        <w:rPr>
          <w:rFonts w:ascii="Century" w:hAnsi="Century" w:cs="FrankRuehl"/>
          <w:sz w:val="22"/>
          <w:sz w:val="22"/>
          <w:rtl w:val="true"/>
        </w:rPr>
        <w:t>הדין</w:t>
      </w:r>
      <w:r>
        <w:rPr>
          <w:rFonts w:cs="FrankRuehl" w:ascii="Century" w:hAnsi="Century"/>
          <w:sz w:val="22"/>
          <w:rtl w:val="true"/>
        </w:rPr>
        <w:t xml:space="preserve">). </w:t>
      </w:r>
      <w:r>
        <w:rPr>
          <w:rFonts w:ascii="Century" w:hAnsi="Century" w:cs="FrankRuehl"/>
          <w:sz w:val="22"/>
          <w:sz w:val="22"/>
          <w:rtl w:val="true"/>
        </w:rPr>
        <w:t>בצד</w:t>
      </w:r>
      <w:r>
        <w:rPr>
          <w:rFonts w:ascii="Century" w:hAnsi="Century" w:eastAsia="Century" w:cs="Century"/>
          <w:sz w:val="22"/>
          <w:sz w:val="22"/>
          <w:rtl w:val="true"/>
        </w:rPr>
        <w:t xml:space="preserve"> </w:t>
      </w:r>
      <w:r>
        <w:rPr>
          <w:rFonts w:ascii="Century" w:hAnsi="Century" w:cs="FrankRuehl"/>
          <w:sz w:val="22"/>
          <w:sz w:val="22"/>
          <w:rtl w:val="true"/>
        </w:rPr>
        <w:t>האמור</w:t>
      </w:r>
      <w:r>
        <w:rPr>
          <w:rFonts w:ascii="Century" w:hAnsi="Century" w:eastAsia="Century" w:cs="Century"/>
          <w:sz w:val="22"/>
          <w:sz w:val="22"/>
          <w:rtl w:val="true"/>
        </w:rPr>
        <w:t xml:space="preserve"> </w:t>
      </w:r>
      <w:r>
        <w:rPr>
          <w:rFonts w:ascii="Century" w:hAnsi="Century" w:cs="FrankRuehl"/>
          <w:sz w:val="22"/>
          <w:sz w:val="22"/>
          <w:rtl w:val="true"/>
        </w:rPr>
        <w:t>בית</w:t>
      </w:r>
      <w:r>
        <w:rPr>
          <w:rFonts w:ascii="Century" w:hAnsi="Century" w:eastAsia="Century" w:cs="Century"/>
          <w:sz w:val="22"/>
          <w:sz w:val="22"/>
          <w:rtl w:val="true"/>
        </w:rPr>
        <w:t xml:space="preserve"> </w:t>
      </w:r>
      <w:r>
        <w:rPr>
          <w:rFonts w:ascii="Century" w:hAnsi="Century" w:cs="FrankRuehl"/>
          <w:sz w:val="22"/>
          <w:sz w:val="22"/>
          <w:rtl w:val="true"/>
        </w:rPr>
        <w:t>המשפט</w:t>
      </w:r>
      <w:r>
        <w:rPr>
          <w:rFonts w:ascii="Century" w:hAnsi="Century" w:eastAsia="Century" w:cs="Century"/>
          <w:sz w:val="22"/>
          <w:sz w:val="22"/>
          <w:rtl w:val="true"/>
        </w:rPr>
        <w:t xml:space="preserve"> </w:t>
      </w:r>
      <w:r>
        <w:rPr>
          <w:rFonts w:ascii="Century" w:hAnsi="Century" w:cs="FrankRuehl"/>
          <w:sz w:val="22"/>
          <w:sz w:val="22"/>
          <w:rtl w:val="true"/>
        </w:rPr>
        <w:t>עמד</w:t>
      </w:r>
      <w:r>
        <w:rPr>
          <w:rFonts w:ascii="Century" w:hAnsi="Century" w:eastAsia="Century" w:cs="Century"/>
          <w:sz w:val="22"/>
          <w:sz w:val="22"/>
          <w:rtl w:val="true"/>
        </w:rPr>
        <w:t xml:space="preserve"> </w:t>
      </w:r>
      <w:r>
        <w:rPr>
          <w:rFonts w:ascii="Century" w:hAnsi="Century" w:cs="FrankRuehl"/>
          <w:sz w:val="22"/>
          <w:sz w:val="22"/>
          <w:rtl w:val="true"/>
        </w:rPr>
        <w:t>על</w:t>
      </w:r>
      <w:r>
        <w:rPr>
          <w:rFonts w:ascii="Century" w:hAnsi="Century" w:eastAsia="Century" w:cs="Century"/>
          <w:sz w:val="22"/>
          <w:sz w:val="22"/>
          <w:rtl w:val="true"/>
        </w:rPr>
        <w:t xml:space="preserve"> </w:t>
      </w:r>
      <w:r>
        <w:rPr>
          <w:rFonts w:ascii="Century" w:hAnsi="Century" w:cs="FrankRuehl"/>
          <w:sz w:val="22"/>
          <w:sz w:val="22"/>
          <w:rtl w:val="true"/>
        </w:rPr>
        <w:t>קרבתם</w:t>
      </w:r>
      <w:r>
        <w:rPr>
          <w:rFonts w:ascii="Century" w:hAnsi="Century" w:eastAsia="Century" w:cs="Century"/>
          <w:sz w:val="22"/>
          <w:sz w:val="22"/>
          <w:rtl w:val="true"/>
        </w:rPr>
        <w:t xml:space="preserve"> </w:t>
      </w:r>
      <w:r>
        <w:rPr>
          <w:rFonts w:ascii="Century" w:hAnsi="Century" w:cs="FrankRuehl"/>
          <w:sz w:val="22"/>
          <w:sz w:val="22"/>
          <w:rtl w:val="true"/>
        </w:rPr>
        <w:t>של</w:t>
      </w:r>
      <w:r>
        <w:rPr>
          <w:rFonts w:ascii="Century" w:hAnsi="Century" w:eastAsia="Century" w:cs="Century"/>
          <w:sz w:val="22"/>
          <w:sz w:val="22"/>
          <w:rtl w:val="true"/>
        </w:rPr>
        <w:t xml:space="preserve"> </w:t>
      </w:r>
      <w:r>
        <w:rPr>
          <w:rFonts w:ascii="Century" w:hAnsi="Century" w:cs="FrankRuehl"/>
          <w:sz w:val="22"/>
          <w:sz w:val="22"/>
          <w:rtl w:val="true"/>
        </w:rPr>
        <w:t>המועדים</w:t>
      </w:r>
      <w:r>
        <w:rPr>
          <w:rFonts w:ascii="Century" w:hAnsi="Century" w:eastAsia="Century" w:cs="Century"/>
          <w:sz w:val="22"/>
          <w:sz w:val="22"/>
          <w:rtl w:val="true"/>
        </w:rPr>
        <w:t xml:space="preserve"> </w:t>
      </w:r>
      <w:r>
        <w:rPr>
          <w:rFonts w:ascii="Century" w:hAnsi="Century" w:cs="FrankRuehl"/>
          <w:sz w:val="22"/>
          <w:sz w:val="22"/>
          <w:rtl w:val="true"/>
        </w:rPr>
        <w:t>הרלוונטיים</w:t>
      </w:r>
      <w:r>
        <w:rPr>
          <w:rFonts w:ascii="Century" w:hAnsi="Century" w:eastAsia="Century" w:cs="Century"/>
          <w:sz w:val="22"/>
          <w:sz w:val="22"/>
          <w:rtl w:val="true"/>
        </w:rPr>
        <w:t xml:space="preserve"> </w:t>
      </w:r>
      <w:r>
        <w:rPr>
          <w:rFonts w:ascii="Century" w:hAnsi="Century" w:cs="FrankRuehl"/>
          <w:sz w:val="22"/>
          <w:sz w:val="22"/>
          <w:rtl w:val="true"/>
        </w:rPr>
        <w:t>לכתב</w:t>
      </w:r>
      <w:r>
        <w:rPr>
          <w:rFonts w:ascii="Century" w:hAnsi="Century" w:eastAsia="Century" w:cs="Century"/>
          <w:sz w:val="22"/>
          <w:sz w:val="22"/>
          <w:rtl w:val="true"/>
        </w:rPr>
        <w:t xml:space="preserve"> </w:t>
      </w:r>
      <w:r>
        <w:rPr>
          <w:rFonts w:ascii="Century" w:hAnsi="Century" w:cs="FrankRuehl"/>
          <w:sz w:val="22"/>
          <w:sz w:val="22"/>
          <w:rtl w:val="true"/>
        </w:rPr>
        <w:t>האישום</w:t>
      </w:r>
      <w:r>
        <w:rPr>
          <w:rFonts w:ascii="Century" w:hAnsi="Century" w:eastAsia="Century" w:cs="Century"/>
          <w:sz w:val="22"/>
          <w:sz w:val="22"/>
          <w:rtl w:val="true"/>
        </w:rPr>
        <w:t xml:space="preserve"> </w:t>
      </w:r>
      <w:r>
        <w:rPr>
          <w:rFonts w:ascii="Century" w:hAnsi="Century" w:cs="FrankRuehl"/>
          <w:sz w:val="22"/>
          <w:sz w:val="22"/>
          <w:rtl w:val="true"/>
        </w:rPr>
        <w:t>ליום</w:t>
      </w:r>
      <w:r>
        <w:rPr>
          <w:rFonts w:ascii="Century" w:hAnsi="Century" w:eastAsia="Century" w:cs="Century"/>
          <w:sz w:val="22"/>
          <w:sz w:val="22"/>
          <w:rtl w:val="true"/>
        </w:rPr>
        <w:t xml:space="preserve"> </w:t>
      </w:r>
      <w:r>
        <w:rPr>
          <w:rFonts w:cs="FrankRuehl" w:ascii="Century" w:hAnsi="Century"/>
          <w:sz w:val="22"/>
        </w:rPr>
        <w:t>31.12.2008</w:t>
      </w:r>
      <w:r>
        <w:rPr>
          <w:rFonts w:cs="FrankRuehl" w:ascii="Century" w:hAnsi="Century"/>
          <w:sz w:val="22"/>
          <w:rtl w:val="true"/>
        </w:rPr>
        <w:t xml:space="preserve">, </w:t>
      </w:r>
      <w:r>
        <w:rPr>
          <w:rFonts w:ascii="Century" w:hAnsi="Century" w:cs="FrankRuehl"/>
          <w:sz w:val="22"/>
          <w:sz w:val="22"/>
          <w:rtl w:val="true"/>
        </w:rPr>
        <w:t>היום</w:t>
      </w:r>
      <w:r>
        <w:rPr>
          <w:rFonts w:ascii="Century" w:hAnsi="Century" w:eastAsia="Century" w:cs="Century"/>
          <w:sz w:val="22"/>
          <w:sz w:val="22"/>
          <w:rtl w:val="true"/>
        </w:rPr>
        <w:t xml:space="preserve"> </w:t>
      </w:r>
      <w:r>
        <w:rPr>
          <w:rFonts w:ascii="Century" w:hAnsi="Century" w:cs="FrankRuehl"/>
          <w:sz w:val="22"/>
          <w:sz w:val="22"/>
          <w:rtl w:val="true"/>
        </w:rPr>
        <w:t>האחרון</w:t>
      </w:r>
      <w:r>
        <w:rPr>
          <w:rFonts w:ascii="Century" w:hAnsi="Century" w:eastAsia="Century" w:cs="Century"/>
          <w:sz w:val="22"/>
          <w:sz w:val="22"/>
          <w:rtl w:val="true"/>
        </w:rPr>
        <w:t xml:space="preserve"> </w:t>
      </w:r>
      <w:r>
        <w:rPr>
          <w:rFonts w:ascii="Century" w:hAnsi="Century" w:cs="FrankRuehl"/>
          <w:sz w:val="22"/>
          <w:sz w:val="22"/>
          <w:rtl w:val="true"/>
        </w:rPr>
        <w:t>של</w:t>
      </w:r>
      <w:r>
        <w:rPr>
          <w:rFonts w:ascii="Century" w:hAnsi="Century" w:eastAsia="Century" w:cs="Century"/>
          <w:sz w:val="22"/>
          <w:sz w:val="22"/>
          <w:rtl w:val="true"/>
        </w:rPr>
        <w:t xml:space="preserve"> </w:t>
      </w:r>
      <w:r>
        <w:rPr>
          <w:rFonts w:ascii="Century" w:hAnsi="Century" w:cs="FrankRuehl"/>
          <w:sz w:val="22"/>
          <w:sz w:val="22"/>
          <w:rtl w:val="true"/>
        </w:rPr>
        <w:t>שנת</w:t>
      </w:r>
      <w:r>
        <w:rPr>
          <w:rFonts w:ascii="Century" w:hAnsi="Century" w:eastAsia="Century" w:cs="Century"/>
          <w:sz w:val="22"/>
          <w:sz w:val="22"/>
          <w:rtl w:val="true"/>
        </w:rPr>
        <w:t xml:space="preserve"> </w:t>
      </w:r>
      <w:r>
        <w:rPr>
          <w:rFonts w:ascii="Century" w:hAnsi="Century" w:cs="FrankRuehl"/>
          <w:sz w:val="22"/>
          <w:sz w:val="22"/>
          <w:rtl w:val="true"/>
        </w:rPr>
        <w:t>הכספים</w:t>
      </w:r>
      <w:r>
        <w:rPr>
          <w:rFonts w:cs="FrankRuehl" w:ascii="Century" w:hAnsi="Century"/>
          <w:sz w:val="22"/>
          <w:rtl w:val="true"/>
        </w:rPr>
        <w:t xml:space="preserve">, </w:t>
      </w:r>
      <w:r>
        <w:rPr>
          <w:rFonts w:ascii="Century" w:hAnsi="Century" w:cs="FrankRuehl"/>
          <w:sz w:val="22"/>
          <w:sz w:val="22"/>
          <w:rtl w:val="true"/>
        </w:rPr>
        <w:t>אשר</w:t>
      </w:r>
      <w:r>
        <w:rPr>
          <w:rFonts w:ascii="Century" w:hAnsi="Century" w:eastAsia="Century" w:cs="Century"/>
          <w:sz w:val="22"/>
          <w:sz w:val="22"/>
          <w:rtl w:val="true"/>
        </w:rPr>
        <w:t xml:space="preserve"> </w:t>
      </w:r>
      <w:r>
        <w:rPr>
          <w:rFonts w:ascii="Century" w:hAnsi="Century" w:cs="FrankRuehl"/>
          <w:sz w:val="22"/>
          <w:sz w:val="22"/>
          <w:rtl w:val="true"/>
        </w:rPr>
        <w:t>על</w:t>
      </w:r>
      <w:r>
        <w:rPr>
          <w:rFonts w:ascii="Century" w:hAnsi="Century" w:eastAsia="Century" w:cs="Century"/>
          <w:sz w:val="22"/>
          <w:sz w:val="22"/>
          <w:rtl w:val="true"/>
        </w:rPr>
        <w:t xml:space="preserve"> </w:t>
      </w:r>
      <w:r>
        <w:rPr>
          <w:rFonts w:ascii="Century" w:hAnsi="Century" w:cs="FrankRuehl"/>
          <w:sz w:val="22"/>
          <w:sz w:val="22"/>
          <w:rtl w:val="true"/>
        </w:rPr>
        <w:t>פי</w:t>
      </w:r>
      <w:r>
        <w:rPr>
          <w:rFonts w:ascii="Century" w:hAnsi="Century" w:eastAsia="Century" w:cs="Century"/>
          <w:sz w:val="22"/>
          <w:sz w:val="22"/>
          <w:rtl w:val="true"/>
        </w:rPr>
        <w:t xml:space="preserve"> </w:t>
      </w:r>
      <w:r>
        <w:rPr>
          <w:rFonts w:ascii="Century" w:hAnsi="Century" w:cs="FrankRuehl"/>
          <w:sz w:val="22"/>
          <w:sz w:val="22"/>
          <w:rtl w:val="true"/>
        </w:rPr>
        <w:t>מחירי</w:t>
      </w:r>
      <w:r>
        <w:rPr>
          <w:rFonts w:ascii="Century" w:hAnsi="Century" w:eastAsia="Century" w:cs="Century"/>
          <w:sz w:val="22"/>
          <w:sz w:val="22"/>
          <w:rtl w:val="true"/>
        </w:rPr>
        <w:t xml:space="preserve"> </w:t>
      </w:r>
      <w:r>
        <w:rPr>
          <w:rFonts w:ascii="Century" w:hAnsi="Century" w:cs="FrankRuehl"/>
          <w:sz w:val="22"/>
          <w:sz w:val="22"/>
          <w:rtl w:val="true"/>
        </w:rPr>
        <w:t>ניירות</w:t>
      </w:r>
      <w:r>
        <w:rPr>
          <w:rFonts w:ascii="Century" w:hAnsi="Century" w:eastAsia="Century" w:cs="Century"/>
          <w:sz w:val="22"/>
          <w:sz w:val="22"/>
          <w:rtl w:val="true"/>
        </w:rPr>
        <w:t xml:space="preserve"> </w:t>
      </w:r>
      <w:r>
        <w:rPr>
          <w:rFonts w:ascii="Century" w:hAnsi="Century" w:cs="FrankRuehl"/>
          <w:sz w:val="22"/>
          <w:sz w:val="22"/>
          <w:rtl w:val="true"/>
        </w:rPr>
        <w:t>הערך</w:t>
      </w:r>
      <w:r>
        <w:rPr>
          <w:rFonts w:ascii="Century" w:hAnsi="Century" w:eastAsia="Century" w:cs="Century"/>
          <w:sz w:val="22"/>
          <w:sz w:val="22"/>
          <w:rtl w:val="true"/>
        </w:rPr>
        <w:t xml:space="preserve"> </w:t>
      </w:r>
      <w:r>
        <w:rPr>
          <w:rFonts w:ascii="Century" w:hAnsi="Century" w:cs="FrankRuehl"/>
          <w:sz w:val="22"/>
          <w:sz w:val="22"/>
          <w:rtl w:val="true"/>
        </w:rPr>
        <w:t>באותו</w:t>
      </w:r>
      <w:r>
        <w:rPr>
          <w:rFonts w:ascii="Century" w:hAnsi="Century" w:eastAsia="Century" w:cs="Century"/>
          <w:sz w:val="22"/>
          <w:sz w:val="22"/>
          <w:rtl w:val="true"/>
        </w:rPr>
        <w:t xml:space="preserve"> </w:t>
      </w:r>
      <w:r>
        <w:rPr>
          <w:rFonts w:ascii="Century" w:hAnsi="Century" w:cs="FrankRuehl"/>
          <w:sz w:val="22"/>
          <w:sz w:val="22"/>
          <w:rtl w:val="true"/>
        </w:rPr>
        <w:t>היום</w:t>
      </w:r>
      <w:r>
        <w:rPr>
          <w:rFonts w:ascii="Century" w:hAnsi="Century" w:eastAsia="Century" w:cs="Century"/>
          <w:sz w:val="22"/>
          <w:sz w:val="22"/>
          <w:rtl w:val="true"/>
        </w:rPr>
        <w:t xml:space="preserve"> </w:t>
      </w:r>
      <w:r>
        <w:rPr>
          <w:rFonts w:ascii="Century" w:hAnsi="Century" w:cs="FrankRuehl"/>
          <w:sz w:val="22"/>
          <w:sz w:val="22"/>
          <w:rtl w:val="true"/>
        </w:rPr>
        <w:t>נקבעות</w:t>
      </w:r>
      <w:r>
        <w:rPr>
          <w:rFonts w:ascii="Century" w:hAnsi="Century" w:eastAsia="Century" w:cs="Century"/>
          <w:sz w:val="22"/>
          <w:sz w:val="22"/>
          <w:rtl w:val="true"/>
        </w:rPr>
        <w:t xml:space="preserve"> </w:t>
      </w:r>
      <w:r>
        <w:rPr>
          <w:rFonts w:ascii="Century" w:hAnsi="Century" w:cs="FrankRuehl"/>
          <w:sz w:val="22"/>
          <w:sz w:val="22"/>
          <w:rtl w:val="true"/>
        </w:rPr>
        <w:t>התשואות</w:t>
      </w:r>
      <w:r>
        <w:rPr>
          <w:rFonts w:ascii="Century" w:hAnsi="Century" w:eastAsia="Century" w:cs="Century"/>
          <w:sz w:val="22"/>
          <w:sz w:val="22"/>
          <w:rtl w:val="true"/>
        </w:rPr>
        <w:t xml:space="preserve"> </w:t>
      </w:r>
      <w:r>
        <w:rPr>
          <w:rFonts w:ascii="Century" w:hAnsi="Century" w:cs="FrankRuehl"/>
          <w:sz w:val="22"/>
          <w:sz w:val="22"/>
          <w:rtl w:val="true"/>
        </w:rPr>
        <w:t>השנתיות</w:t>
      </w:r>
      <w:r>
        <w:rPr>
          <w:rFonts w:ascii="Century" w:hAnsi="Century" w:eastAsia="Century" w:cs="Century"/>
          <w:sz w:val="22"/>
          <w:sz w:val="22"/>
          <w:rtl w:val="true"/>
        </w:rPr>
        <w:t xml:space="preserve"> </w:t>
      </w:r>
      <w:r>
        <w:rPr>
          <w:rFonts w:ascii="Century" w:hAnsi="Century" w:cs="FrankRuehl"/>
          <w:sz w:val="22"/>
          <w:sz w:val="22"/>
          <w:rtl w:val="true"/>
        </w:rPr>
        <w:t>וערכי</w:t>
      </w:r>
      <w:r>
        <w:rPr>
          <w:rFonts w:ascii="Century" w:hAnsi="Century" w:eastAsia="Century" w:cs="Century"/>
          <w:sz w:val="22"/>
          <w:sz w:val="22"/>
          <w:rtl w:val="true"/>
        </w:rPr>
        <w:t xml:space="preserve"> </w:t>
      </w:r>
      <w:r>
        <w:rPr>
          <w:rFonts w:ascii="Century" w:hAnsi="Century" w:cs="FrankRuehl"/>
          <w:sz w:val="22"/>
          <w:sz w:val="22"/>
          <w:rtl w:val="true"/>
        </w:rPr>
        <w:t>הנכסים</w:t>
      </w:r>
      <w:r>
        <w:rPr>
          <w:rFonts w:ascii="Century" w:hAnsi="Century" w:eastAsia="Century" w:cs="Century"/>
          <w:sz w:val="22"/>
          <w:sz w:val="22"/>
          <w:rtl w:val="true"/>
        </w:rPr>
        <w:t xml:space="preserve"> </w:t>
      </w:r>
      <w:r>
        <w:rPr>
          <w:rFonts w:ascii="Century" w:hAnsi="Century" w:cs="FrankRuehl"/>
          <w:sz w:val="22"/>
          <w:sz w:val="22"/>
          <w:rtl w:val="true"/>
        </w:rPr>
        <w:t>לצורך</w:t>
      </w:r>
      <w:r>
        <w:rPr>
          <w:rFonts w:ascii="Century" w:hAnsi="Century" w:eastAsia="Century" w:cs="Century"/>
          <w:sz w:val="22"/>
          <w:sz w:val="22"/>
          <w:rtl w:val="true"/>
        </w:rPr>
        <w:t xml:space="preserve"> </w:t>
      </w:r>
      <w:r>
        <w:rPr>
          <w:rFonts w:ascii="Century" w:hAnsi="Century" w:cs="FrankRuehl"/>
          <w:sz w:val="22"/>
          <w:sz w:val="22"/>
          <w:rtl w:val="true"/>
        </w:rPr>
        <w:t>הדוחות</w:t>
      </w:r>
      <w:r>
        <w:rPr>
          <w:rFonts w:ascii="Century" w:hAnsi="Century" w:eastAsia="Century" w:cs="Century"/>
          <w:sz w:val="22"/>
          <w:sz w:val="22"/>
          <w:rtl w:val="true"/>
        </w:rPr>
        <w:t xml:space="preserve"> </w:t>
      </w:r>
      <w:r>
        <w:rPr>
          <w:rFonts w:ascii="Century" w:hAnsi="Century" w:cs="FrankRuehl"/>
          <w:sz w:val="22"/>
          <w:sz w:val="22"/>
          <w:rtl w:val="true"/>
        </w:rPr>
        <w:t>הכספיים</w:t>
      </w:r>
      <w:r>
        <w:rPr>
          <w:rFonts w:cs="FrankRuehl" w:ascii="Century" w:hAnsi="Century"/>
          <w:sz w:val="22"/>
          <w:rtl w:val="true"/>
        </w:rPr>
        <w:t xml:space="preserve">. </w:t>
      </w:r>
      <w:r>
        <w:rPr>
          <w:rFonts w:ascii="Century" w:hAnsi="Century" w:cs="FrankRuehl"/>
          <w:sz w:val="22"/>
          <w:sz w:val="22"/>
          <w:rtl w:val="true"/>
        </w:rPr>
        <w:t>בהמשך</w:t>
      </w:r>
      <w:r>
        <w:rPr>
          <w:rFonts w:ascii="Century" w:hAnsi="Century" w:eastAsia="Century" w:cs="Century"/>
          <w:sz w:val="22"/>
          <w:sz w:val="22"/>
          <w:rtl w:val="true"/>
        </w:rPr>
        <w:t xml:space="preserve"> </w:t>
      </w:r>
      <w:r>
        <w:rPr>
          <w:rFonts w:ascii="Century" w:hAnsi="Century" w:cs="FrankRuehl"/>
          <w:sz w:val="22"/>
          <w:sz w:val="22"/>
          <w:rtl w:val="true"/>
        </w:rPr>
        <w:t>לכך</w:t>
      </w:r>
      <w:r>
        <w:rPr>
          <w:rFonts w:ascii="Century" w:hAnsi="Century" w:eastAsia="Century" w:cs="Century"/>
          <w:sz w:val="22"/>
          <w:sz w:val="22"/>
          <w:rtl w:val="true"/>
        </w:rPr>
        <w:t xml:space="preserve"> </w:t>
      </w:r>
      <w:r>
        <w:rPr>
          <w:rFonts w:ascii="Century" w:hAnsi="Century" w:cs="FrankRuehl"/>
          <w:sz w:val="22"/>
          <w:sz w:val="22"/>
          <w:rtl w:val="true"/>
        </w:rPr>
        <w:t>צוין</w:t>
      </w:r>
      <w:r>
        <w:rPr>
          <w:rFonts w:ascii="Century" w:hAnsi="Century" w:eastAsia="Century" w:cs="Century"/>
          <w:sz w:val="22"/>
          <w:sz w:val="22"/>
          <w:rtl w:val="true"/>
        </w:rPr>
        <w:t xml:space="preserve"> </w:t>
      </w:r>
      <w:r>
        <w:rPr>
          <w:rFonts w:ascii="Century" w:hAnsi="Century" w:cs="FrankRuehl"/>
          <w:sz w:val="22"/>
          <w:sz w:val="22"/>
          <w:rtl w:val="true"/>
        </w:rPr>
        <w:t>כי</w:t>
      </w:r>
      <w:r>
        <w:rPr>
          <w:rFonts w:ascii="Century" w:hAnsi="Century" w:eastAsia="Century" w:cs="Century"/>
          <w:sz w:val="22"/>
          <w:sz w:val="22"/>
          <w:rtl w:val="true"/>
        </w:rPr>
        <w:t xml:space="preserve"> </w:t>
      </w:r>
      <w:r>
        <w:rPr>
          <w:rFonts w:ascii="Century" w:hAnsi="Century" w:cs="FrankRuehl"/>
          <w:sz w:val="22"/>
          <w:sz w:val="22"/>
          <w:rtl w:val="true"/>
        </w:rPr>
        <w:t>ה</w:t>
      </w:r>
      <w:r>
        <w:rPr>
          <w:rFonts w:cs="FrankRuehl" w:ascii="Century" w:hAnsi="Century"/>
          <w:sz w:val="22"/>
          <w:rtl w:val="true"/>
        </w:rPr>
        <w:t>-</w:t>
      </w:r>
      <w:r>
        <w:rPr>
          <w:rFonts w:cs="FrankRuehl" w:ascii="Century" w:hAnsi="Century"/>
          <w:sz w:val="22"/>
        </w:rPr>
        <w:t>31.12.2008</w:t>
      </w:r>
      <w:r>
        <w:rPr>
          <w:rFonts w:cs="FrankRuehl" w:ascii="Century" w:hAnsi="Century"/>
          <w:sz w:val="22"/>
          <w:rtl w:val="true"/>
        </w:rPr>
        <w:t xml:space="preserve"> </w:t>
      </w:r>
      <w:r>
        <w:rPr>
          <w:rFonts w:ascii="Century" w:hAnsi="Century" w:cs="FrankRuehl"/>
          <w:sz w:val="22"/>
          <w:sz w:val="22"/>
          <w:rtl w:val="true"/>
        </w:rPr>
        <w:t>הוא</w:t>
      </w:r>
      <w:r>
        <w:rPr>
          <w:rFonts w:ascii="Century" w:hAnsi="Century" w:eastAsia="Century" w:cs="Century"/>
          <w:sz w:val="22"/>
          <w:sz w:val="22"/>
          <w:rtl w:val="true"/>
        </w:rPr>
        <w:t xml:space="preserve"> </w:t>
      </w:r>
      <w:r>
        <w:rPr>
          <w:rFonts w:ascii="Century" w:hAnsi="Century" w:cs="FrankRuehl"/>
          <w:sz w:val="22"/>
          <w:sz w:val="22"/>
          <w:rtl w:val="true"/>
        </w:rPr>
        <w:t>יום</w:t>
      </w:r>
      <w:r>
        <w:rPr>
          <w:rFonts w:ascii="Century" w:hAnsi="Century" w:eastAsia="Century" w:cs="Century"/>
          <w:sz w:val="22"/>
          <w:sz w:val="22"/>
          <w:rtl w:val="true"/>
        </w:rPr>
        <w:t xml:space="preserve"> </w:t>
      </w:r>
      <w:r>
        <w:rPr>
          <w:rFonts w:ascii="Century" w:hAnsi="Century" w:cs="FrankRuehl"/>
          <w:sz w:val="22"/>
          <w:sz w:val="22"/>
          <w:rtl w:val="true"/>
        </w:rPr>
        <w:t>שבו</w:t>
      </w:r>
      <w:r>
        <w:rPr>
          <w:rFonts w:ascii="Century" w:hAnsi="Century" w:eastAsia="Century" w:cs="Century"/>
          <w:sz w:val="22"/>
          <w:sz w:val="22"/>
          <w:rtl w:val="true"/>
        </w:rPr>
        <w:t xml:space="preserve"> </w:t>
      </w:r>
      <w:r>
        <w:rPr>
          <w:rFonts w:ascii="Century" w:hAnsi="Century" w:cs="FrankRuehl"/>
          <w:sz w:val="22"/>
          <w:sz w:val="22"/>
          <w:rtl w:val="true"/>
        </w:rPr>
        <w:t>שער</w:t>
      </w:r>
      <w:r>
        <w:rPr>
          <w:rFonts w:ascii="Century" w:hAnsi="Century" w:eastAsia="Century" w:cs="Century"/>
          <w:sz w:val="22"/>
          <w:sz w:val="22"/>
          <w:rtl w:val="true"/>
        </w:rPr>
        <w:t xml:space="preserve"> </w:t>
      </w:r>
      <w:r>
        <w:rPr>
          <w:rFonts w:ascii="Century" w:hAnsi="Century" w:cs="FrankRuehl"/>
          <w:sz w:val="22"/>
          <w:sz w:val="22"/>
          <w:rtl w:val="true"/>
        </w:rPr>
        <w:t>נייר</w:t>
      </w:r>
      <w:r>
        <w:rPr>
          <w:rFonts w:ascii="Century" w:hAnsi="Century" w:eastAsia="Century" w:cs="Century"/>
          <w:sz w:val="22"/>
          <w:sz w:val="22"/>
          <w:rtl w:val="true"/>
        </w:rPr>
        <w:t xml:space="preserve"> </w:t>
      </w:r>
      <w:r>
        <w:rPr>
          <w:rFonts w:ascii="Century" w:hAnsi="Century" w:cs="FrankRuehl"/>
          <w:sz w:val="22"/>
          <w:sz w:val="22"/>
          <w:rtl w:val="true"/>
        </w:rPr>
        <w:t>הערך</w:t>
      </w:r>
      <w:r>
        <w:rPr>
          <w:rFonts w:ascii="Century" w:hAnsi="Century" w:eastAsia="Century" w:cs="Century"/>
          <w:sz w:val="22"/>
          <w:sz w:val="22"/>
          <w:rtl w:val="true"/>
        </w:rPr>
        <w:t xml:space="preserve"> </w:t>
      </w:r>
      <w:r>
        <w:rPr>
          <w:rFonts w:ascii="Century" w:hAnsi="Century" w:cs="FrankRuehl"/>
          <w:sz w:val="22"/>
          <w:sz w:val="22"/>
          <w:rtl w:val="true"/>
        </w:rPr>
        <w:t>חשוב</w:t>
      </w:r>
      <w:r>
        <w:rPr>
          <w:rFonts w:ascii="Century" w:hAnsi="Century" w:eastAsia="Century" w:cs="Century"/>
          <w:sz w:val="22"/>
          <w:sz w:val="22"/>
          <w:rtl w:val="true"/>
        </w:rPr>
        <w:t xml:space="preserve"> </w:t>
      </w:r>
      <w:r>
        <w:rPr>
          <w:rFonts w:ascii="Century" w:hAnsi="Century" w:cs="FrankRuehl"/>
          <w:sz w:val="22"/>
          <w:sz w:val="22"/>
          <w:rtl w:val="true"/>
        </w:rPr>
        <w:t>ביותר</w:t>
      </w:r>
      <w:r>
        <w:rPr>
          <w:rFonts w:ascii="Century" w:hAnsi="Century" w:eastAsia="Century" w:cs="Century"/>
          <w:sz w:val="22"/>
          <w:sz w:val="22"/>
          <w:rtl w:val="true"/>
        </w:rPr>
        <w:t xml:space="preserve"> </w:t>
      </w:r>
      <w:r>
        <w:rPr>
          <w:rFonts w:ascii="Century" w:hAnsi="Century" w:cs="FrankRuehl"/>
          <w:sz w:val="22"/>
          <w:sz w:val="22"/>
          <w:rtl w:val="true"/>
        </w:rPr>
        <w:t>שכן</w:t>
      </w:r>
      <w:r>
        <w:rPr>
          <w:rFonts w:ascii="Century" w:hAnsi="Century" w:eastAsia="Century" w:cs="Century"/>
          <w:sz w:val="22"/>
          <w:sz w:val="22"/>
          <w:rtl w:val="true"/>
        </w:rPr>
        <w:t xml:space="preserve"> </w:t>
      </w:r>
      <w:r>
        <w:rPr>
          <w:rFonts w:ascii="Century" w:hAnsi="Century" w:cs="FrankRuehl"/>
          <w:sz w:val="22"/>
          <w:sz w:val="22"/>
          <w:rtl w:val="true"/>
        </w:rPr>
        <w:t>העלאת</w:t>
      </w:r>
      <w:r>
        <w:rPr>
          <w:rFonts w:ascii="Century" w:hAnsi="Century" w:eastAsia="Century" w:cs="Century"/>
          <w:sz w:val="22"/>
          <w:sz w:val="22"/>
          <w:rtl w:val="true"/>
        </w:rPr>
        <w:t xml:space="preserve"> </w:t>
      </w:r>
      <w:r>
        <w:rPr>
          <w:rFonts w:ascii="Century" w:hAnsi="Century" w:cs="FrankRuehl"/>
          <w:sz w:val="22"/>
          <w:sz w:val="22"/>
          <w:rtl w:val="true"/>
        </w:rPr>
        <w:t>ערכו</w:t>
      </w:r>
      <w:r>
        <w:rPr>
          <w:rFonts w:ascii="Century" w:hAnsi="Century" w:eastAsia="Century" w:cs="Century"/>
          <w:sz w:val="22"/>
          <w:sz w:val="22"/>
          <w:rtl w:val="true"/>
        </w:rPr>
        <w:t xml:space="preserve"> </w:t>
      </w:r>
      <w:r>
        <w:rPr>
          <w:rFonts w:ascii="Century" w:hAnsi="Century" w:cs="FrankRuehl"/>
          <w:sz w:val="22"/>
          <w:sz w:val="22"/>
          <w:rtl w:val="true"/>
        </w:rPr>
        <w:t>של</w:t>
      </w:r>
      <w:r>
        <w:rPr>
          <w:rFonts w:ascii="Century" w:hAnsi="Century" w:eastAsia="Century" w:cs="Century"/>
          <w:sz w:val="22"/>
          <w:sz w:val="22"/>
          <w:rtl w:val="true"/>
        </w:rPr>
        <w:t xml:space="preserve"> </w:t>
      </w:r>
      <w:r>
        <w:rPr>
          <w:rFonts w:ascii="Century" w:hAnsi="Century" w:cs="FrankRuehl"/>
          <w:sz w:val="22"/>
          <w:sz w:val="22"/>
          <w:rtl w:val="true"/>
        </w:rPr>
        <w:t>האג</w:t>
      </w:r>
      <w:r>
        <w:rPr>
          <w:rFonts w:cs="FrankRuehl" w:ascii="Century" w:hAnsi="Century"/>
          <w:sz w:val="22"/>
          <w:rtl w:val="true"/>
        </w:rPr>
        <w:t>"</w:t>
      </w:r>
      <w:r>
        <w:rPr>
          <w:rFonts w:ascii="Century" w:hAnsi="Century" w:cs="FrankRuehl"/>
          <w:sz w:val="22"/>
          <w:sz w:val="22"/>
          <w:rtl w:val="true"/>
        </w:rPr>
        <w:t>ח</w:t>
      </w:r>
      <w:r>
        <w:rPr>
          <w:rFonts w:ascii="Century" w:hAnsi="Century" w:eastAsia="Century" w:cs="Century"/>
          <w:sz w:val="22"/>
          <w:sz w:val="22"/>
          <w:rtl w:val="true"/>
        </w:rPr>
        <w:t xml:space="preserve"> </w:t>
      </w:r>
      <w:r>
        <w:rPr>
          <w:rFonts w:ascii="Century" w:hAnsi="Century" w:cs="FrankRuehl"/>
          <w:sz w:val="22"/>
          <w:sz w:val="22"/>
          <w:rtl w:val="true"/>
        </w:rPr>
        <w:t>לקראת</w:t>
      </w:r>
      <w:r>
        <w:rPr>
          <w:rFonts w:ascii="Century" w:hAnsi="Century" w:eastAsia="Century" w:cs="Century"/>
          <w:sz w:val="22"/>
          <w:sz w:val="22"/>
          <w:rtl w:val="true"/>
        </w:rPr>
        <w:t xml:space="preserve"> </w:t>
      </w:r>
      <w:r>
        <w:rPr>
          <w:rFonts w:ascii="Century" w:hAnsi="Century" w:cs="FrankRuehl"/>
          <w:sz w:val="22"/>
          <w:sz w:val="22"/>
          <w:rtl w:val="true"/>
        </w:rPr>
        <w:t>יום</w:t>
      </w:r>
      <w:r>
        <w:rPr>
          <w:rFonts w:ascii="Century" w:hAnsi="Century" w:eastAsia="Century" w:cs="Century"/>
          <w:sz w:val="22"/>
          <w:sz w:val="22"/>
          <w:rtl w:val="true"/>
        </w:rPr>
        <w:t xml:space="preserve"> </w:t>
      </w:r>
      <w:r>
        <w:rPr>
          <w:rFonts w:ascii="Century" w:hAnsi="Century" w:cs="FrankRuehl"/>
          <w:sz w:val="22"/>
          <w:sz w:val="22"/>
          <w:rtl w:val="true"/>
        </w:rPr>
        <w:t>זה</w:t>
      </w:r>
      <w:r>
        <w:rPr>
          <w:rFonts w:ascii="Century" w:hAnsi="Century" w:eastAsia="Century" w:cs="Century"/>
          <w:sz w:val="22"/>
          <w:sz w:val="22"/>
          <w:rtl w:val="true"/>
        </w:rPr>
        <w:t xml:space="preserve"> </w:t>
      </w:r>
      <w:r>
        <w:rPr>
          <w:rFonts w:cs="FrankRuehl" w:ascii="Century" w:hAnsi="Century"/>
          <w:sz w:val="22"/>
          <w:rtl w:val="true"/>
        </w:rPr>
        <w:t>"</w:t>
      </w:r>
      <w:r>
        <w:rPr>
          <w:rFonts w:ascii="Century" w:hAnsi="Century" w:cs="FrankRuehl"/>
          <w:sz w:val="22"/>
          <w:sz w:val="22"/>
          <w:rtl w:val="true"/>
        </w:rPr>
        <w:t>תשפר</w:t>
      </w:r>
      <w:r>
        <w:rPr>
          <w:rFonts w:cs="FrankRuehl" w:ascii="Century" w:hAnsi="Century"/>
          <w:sz w:val="22"/>
          <w:rtl w:val="true"/>
        </w:rPr>
        <w:t xml:space="preserve">" </w:t>
      </w:r>
      <w:r>
        <w:rPr>
          <w:rFonts w:ascii="Century" w:hAnsi="Century" w:cs="FrankRuehl"/>
          <w:sz w:val="22"/>
          <w:sz w:val="22"/>
          <w:rtl w:val="true"/>
        </w:rPr>
        <w:t>את</w:t>
      </w:r>
      <w:r>
        <w:rPr>
          <w:rFonts w:ascii="Century" w:hAnsi="Century" w:eastAsia="Century" w:cs="Century"/>
          <w:sz w:val="22"/>
          <w:sz w:val="22"/>
          <w:rtl w:val="true"/>
        </w:rPr>
        <w:t xml:space="preserve"> </w:t>
      </w:r>
      <w:r>
        <w:rPr>
          <w:rFonts w:ascii="Century" w:hAnsi="Century" w:cs="FrankRuehl"/>
          <w:sz w:val="22"/>
          <w:sz w:val="22"/>
          <w:rtl w:val="true"/>
        </w:rPr>
        <w:t>ערך</w:t>
      </w:r>
      <w:r>
        <w:rPr>
          <w:rFonts w:ascii="Century" w:hAnsi="Century" w:eastAsia="Century" w:cs="Century"/>
          <w:sz w:val="22"/>
          <w:sz w:val="22"/>
          <w:rtl w:val="true"/>
        </w:rPr>
        <w:t xml:space="preserve"> </w:t>
      </w:r>
      <w:r>
        <w:rPr>
          <w:rFonts w:ascii="Century" w:hAnsi="Century" w:cs="FrankRuehl"/>
          <w:sz w:val="22"/>
          <w:sz w:val="22"/>
          <w:rtl w:val="true"/>
        </w:rPr>
        <w:t>הפוזיציה</w:t>
      </w:r>
      <w:r>
        <w:rPr>
          <w:rFonts w:ascii="Century" w:hAnsi="Century" w:eastAsia="Century" w:cs="Century"/>
          <w:sz w:val="22"/>
          <w:sz w:val="22"/>
          <w:rtl w:val="true"/>
        </w:rPr>
        <w:t xml:space="preserve"> </w:t>
      </w:r>
      <w:r>
        <w:rPr>
          <w:rFonts w:ascii="Century" w:hAnsi="Century" w:cs="FrankRuehl"/>
          <w:sz w:val="22"/>
          <w:sz w:val="22"/>
          <w:rtl w:val="true"/>
        </w:rPr>
        <w:t>של</w:t>
      </w:r>
      <w:r>
        <w:rPr>
          <w:rFonts w:ascii="Century" w:hAnsi="Century" w:eastAsia="Century" w:cs="Century"/>
          <w:sz w:val="22"/>
          <w:sz w:val="22"/>
          <w:rtl w:val="true"/>
        </w:rPr>
        <w:t xml:space="preserve"> </w:t>
      </w:r>
      <w:r>
        <w:rPr>
          <w:rFonts w:ascii="Century" w:hAnsi="Century" w:cs="FrankRuehl"/>
          <w:sz w:val="22"/>
          <w:sz w:val="22"/>
          <w:rtl w:val="true"/>
        </w:rPr>
        <w:t>פסגות</w:t>
      </w:r>
      <w:r>
        <w:rPr>
          <w:rFonts w:ascii="Century" w:hAnsi="Century" w:eastAsia="Century" w:cs="Century"/>
          <w:sz w:val="22"/>
          <w:sz w:val="22"/>
          <w:rtl w:val="true"/>
        </w:rPr>
        <w:t xml:space="preserve"> </w:t>
      </w:r>
      <w:r>
        <w:rPr>
          <w:rFonts w:ascii="Century" w:hAnsi="Century" w:cs="FrankRuehl"/>
          <w:sz w:val="22"/>
          <w:sz w:val="22"/>
          <w:rtl w:val="true"/>
        </w:rPr>
        <w:t>בנייר</w:t>
      </w:r>
      <w:r>
        <w:rPr>
          <w:rFonts w:ascii="Century" w:hAnsi="Century" w:eastAsia="Century" w:cs="Century"/>
          <w:sz w:val="22"/>
          <w:sz w:val="22"/>
          <w:rtl w:val="true"/>
        </w:rPr>
        <w:t xml:space="preserve"> </w:t>
      </w:r>
      <w:r>
        <w:rPr>
          <w:rFonts w:ascii="Century" w:hAnsi="Century" w:cs="FrankRuehl"/>
          <w:sz w:val="22"/>
          <w:sz w:val="22"/>
          <w:rtl w:val="true"/>
        </w:rPr>
        <w:t>בדיווחים</w:t>
      </w:r>
      <w:r>
        <w:rPr>
          <w:rFonts w:ascii="Century" w:hAnsi="Century" w:eastAsia="Century" w:cs="Century"/>
          <w:sz w:val="22"/>
          <w:sz w:val="22"/>
          <w:rtl w:val="true"/>
        </w:rPr>
        <w:t xml:space="preserve"> </w:t>
      </w:r>
      <w:r>
        <w:rPr>
          <w:rFonts w:ascii="Century" w:hAnsi="Century" w:cs="FrankRuehl"/>
          <w:sz w:val="22"/>
          <w:sz w:val="22"/>
          <w:rtl w:val="true"/>
        </w:rPr>
        <w:t>האמורים</w:t>
      </w:r>
      <w:r>
        <w:rPr>
          <w:rFonts w:ascii="Century" w:hAnsi="Century" w:eastAsia="Century" w:cs="Century"/>
          <w:sz w:val="22"/>
          <w:sz w:val="22"/>
          <w:rtl w:val="true"/>
        </w:rPr>
        <w:t xml:space="preserve"> </w:t>
      </w:r>
      <w:r>
        <w:rPr>
          <w:rFonts w:ascii="Century" w:hAnsi="Century" w:cs="FrankRuehl"/>
          <w:sz w:val="22"/>
          <w:sz w:val="22"/>
          <w:rtl w:val="true"/>
        </w:rPr>
        <w:t>ביחס</w:t>
      </w:r>
      <w:r>
        <w:rPr>
          <w:rFonts w:ascii="Century" w:hAnsi="Century" w:eastAsia="Century" w:cs="Century"/>
          <w:sz w:val="22"/>
          <w:sz w:val="22"/>
          <w:rtl w:val="true"/>
        </w:rPr>
        <w:t xml:space="preserve"> </w:t>
      </w:r>
      <w:r>
        <w:rPr>
          <w:rFonts w:ascii="Century" w:hAnsi="Century" w:cs="FrankRuehl"/>
          <w:sz w:val="22"/>
          <w:sz w:val="22"/>
          <w:rtl w:val="true"/>
        </w:rPr>
        <w:t>לשנת</w:t>
      </w:r>
      <w:r>
        <w:rPr>
          <w:rFonts w:ascii="Century" w:hAnsi="Century" w:eastAsia="Century" w:cs="Century"/>
          <w:sz w:val="22"/>
          <w:sz w:val="22"/>
          <w:rtl w:val="true"/>
        </w:rPr>
        <w:t xml:space="preserve"> </w:t>
      </w:r>
      <w:r>
        <w:rPr>
          <w:rFonts w:cs="FrankRuehl" w:ascii="Century" w:hAnsi="Century"/>
          <w:sz w:val="22"/>
        </w:rPr>
        <w:t>2008</w:t>
      </w:r>
      <w:r>
        <w:rPr>
          <w:rFonts w:cs="FrankRuehl" w:ascii="Century" w:hAnsi="Century"/>
          <w:sz w:val="22"/>
          <w:rtl w:val="true"/>
        </w:rPr>
        <w:t xml:space="preserve"> </w:t>
      </w:r>
      <w:r>
        <w:rPr>
          <w:rFonts w:ascii="Century" w:hAnsi="Century" w:cs="FrankRuehl"/>
          <w:sz w:val="22"/>
          <w:sz w:val="22"/>
          <w:rtl w:val="true"/>
        </w:rPr>
        <w:t>ואת</w:t>
      </w:r>
      <w:r>
        <w:rPr>
          <w:rFonts w:ascii="Century" w:hAnsi="Century" w:eastAsia="Century" w:cs="Century"/>
          <w:sz w:val="22"/>
          <w:sz w:val="22"/>
          <w:rtl w:val="true"/>
        </w:rPr>
        <w:t xml:space="preserve"> </w:t>
      </w:r>
      <w:r>
        <w:rPr>
          <w:rFonts w:ascii="Century" w:hAnsi="Century" w:cs="FrankRuehl"/>
          <w:sz w:val="22"/>
          <w:sz w:val="22"/>
          <w:rtl w:val="true"/>
        </w:rPr>
        <w:t>חישוב</w:t>
      </w:r>
      <w:r>
        <w:rPr>
          <w:rFonts w:ascii="Century" w:hAnsi="Century" w:eastAsia="Century" w:cs="Century"/>
          <w:sz w:val="22"/>
          <w:sz w:val="22"/>
          <w:rtl w:val="true"/>
        </w:rPr>
        <w:t xml:space="preserve"> </w:t>
      </w:r>
      <w:r>
        <w:rPr>
          <w:rFonts w:ascii="Century" w:hAnsi="Century" w:cs="FrankRuehl"/>
          <w:sz w:val="22"/>
          <w:sz w:val="22"/>
          <w:rtl w:val="true"/>
        </w:rPr>
        <w:t>הרווחים</w:t>
      </w:r>
      <w:r>
        <w:rPr>
          <w:rFonts w:cs="FrankRuehl" w:ascii="Century" w:hAnsi="Century"/>
          <w:sz w:val="22"/>
          <w:rtl w:val="true"/>
        </w:rPr>
        <w:t xml:space="preserve">. </w:t>
      </w:r>
      <w:r>
        <w:rPr>
          <w:rFonts w:ascii="Century" w:hAnsi="Century" w:cs="FrankRuehl"/>
          <w:sz w:val="22"/>
          <w:sz w:val="22"/>
          <w:rtl w:val="true"/>
        </w:rPr>
        <w:t>נוכח</w:t>
      </w:r>
      <w:r>
        <w:rPr>
          <w:rFonts w:ascii="Century" w:hAnsi="Century" w:eastAsia="Century" w:cs="Century"/>
          <w:sz w:val="22"/>
          <w:sz w:val="22"/>
          <w:rtl w:val="true"/>
        </w:rPr>
        <w:t xml:space="preserve"> </w:t>
      </w:r>
      <w:r>
        <w:rPr>
          <w:rFonts w:ascii="Century" w:hAnsi="Century" w:cs="FrankRuehl"/>
          <w:sz w:val="22"/>
          <w:sz w:val="22"/>
          <w:rtl w:val="true"/>
        </w:rPr>
        <w:t>דברים</w:t>
      </w:r>
      <w:r>
        <w:rPr>
          <w:rFonts w:ascii="Century" w:hAnsi="Century" w:eastAsia="Century" w:cs="Century"/>
          <w:sz w:val="22"/>
          <w:sz w:val="22"/>
          <w:rtl w:val="true"/>
        </w:rPr>
        <w:t xml:space="preserve"> </w:t>
      </w:r>
      <w:r>
        <w:rPr>
          <w:rFonts w:ascii="Century" w:hAnsi="Century" w:cs="FrankRuehl"/>
          <w:sz w:val="22"/>
          <w:sz w:val="22"/>
          <w:rtl w:val="true"/>
        </w:rPr>
        <w:t>אלה</w:t>
      </w:r>
      <w:r>
        <w:rPr>
          <w:rFonts w:ascii="Century" w:hAnsi="Century" w:eastAsia="Century" w:cs="Century"/>
          <w:sz w:val="22"/>
          <w:sz w:val="22"/>
          <w:rtl w:val="true"/>
        </w:rPr>
        <w:t xml:space="preserve"> </w:t>
      </w:r>
      <w:r>
        <w:rPr>
          <w:rFonts w:ascii="Century" w:hAnsi="Century" w:cs="FrankRuehl"/>
          <w:sz w:val="22"/>
          <w:sz w:val="22"/>
          <w:rtl w:val="true"/>
        </w:rPr>
        <w:t>ובנתון</w:t>
      </w:r>
      <w:r>
        <w:rPr>
          <w:rFonts w:ascii="Century" w:hAnsi="Century" w:eastAsia="Century" w:cs="Century"/>
          <w:sz w:val="22"/>
          <w:sz w:val="22"/>
          <w:rtl w:val="true"/>
        </w:rPr>
        <w:t xml:space="preserve"> </w:t>
      </w:r>
      <w:r>
        <w:rPr>
          <w:rFonts w:ascii="Century" w:hAnsi="Century" w:cs="FrankRuehl"/>
          <w:sz w:val="22"/>
          <w:sz w:val="22"/>
          <w:rtl w:val="true"/>
        </w:rPr>
        <w:t>לקיומה</w:t>
      </w:r>
      <w:r>
        <w:rPr>
          <w:rFonts w:ascii="Century" w:hAnsi="Century" w:eastAsia="Century" w:cs="Century"/>
          <w:sz w:val="22"/>
          <w:sz w:val="22"/>
          <w:rtl w:val="true"/>
        </w:rPr>
        <w:t xml:space="preserve"> </w:t>
      </w:r>
      <w:r>
        <w:rPr>
          <w:rFonts w:ascii="Century" w:hAnsi="Century" w:cs="FrankRuehl"/>
          <w:sz w:val="22"/>
          <w:sz w:val="22"/>
          <w:rtl w:val="true"/>
        </w:rPr>
        <w:t>של</w:t>
      </w:r>
      <w:r>
        <w:rPr>
          <w:rFonts w:ascii="Century" w:hAnsi="Century" w:eastAsia="Century" w:cs="Century"/>
          <w:sz w:val="22"/>
          <w:sz w:val="22"/>
          <w:rtl w:val="true"/>
        </w:rPr>
        <w:t xml:space="preserve"> </w:t>
      </w:r>
      <w:r>
        <w:rPr>
          <w:rFonts w:ascii="Century" w:hAnsi="Century" w:cs="FrankRuehl"/>
          <w:sz w:val="22"/>
          <w:sz w:val="22"/>
          <w:rtl w:val="true"/>
        </w:rPr>
        <w:t>פוזיציה</w:t>
      </w:r>
      <w:r>
        <w:rPr>
          <w:rFonts w:ascii="Century" w:hAnsi="Century" w:eastAsia="Century" w:cs="Century"/>
          <w:sz w:val="22"/>
          <w:sz w:val="22"/>
          <w:rtl w:val="true"/>
        </w:rPr>
        <w:t xml:space="preserve"> </w:t>
      </w:r>
      <w:r>
        <w:rPr>
          <w:rFonts w:ascii="Century" w:hAnsi="Century" w:cs="FrankRuehl"/>
          <w:sz w:val="22"/>
          <w:sz w:val="22"/>
          <w:rtl w:val="true"/>
        </w:rPr>
        <w:t>הפסדית</w:t>
      </w:r>
      <w:r>
        <w:rPr>
          <w:rFonts w:ascii="Century" w:hAnsi="Century" w:eastAsia="Century" w:cs="Century"/>
          <w:sz w:val="22"/>
          <w:sz w:val="22"/>
          <w:rtl w:val="true"/>
        </w:rPr>
        <w:t xml:space="preserve"> </w:t>
      </w:r>
      <w:r>
        <w:rPr>
          <w:rFonts w:ascii="Century" w:hAnsi="Century" w:cs="FrankRuehl"/>
          <w:sz w:val="22"/>
          <w:sz w:val="22"/>
          <w:rtl w:val="true"/>
        </w:rPr>
        <w:t>כה</w:t>
      </w:r>
      <w:r>
        <w:rPr>
          <w:rFonts w:ascii="Century" w:hAnsi="Century" w:eastAsia="Century" w:cs="Century"/>
          <w:sz w:val="22"/>
          <w:sz w:val="22"/>
          <w:rtl w:val="true"/>
        </w:rPr>
        <w:t xml:space="preserve"> </w:t>
      </w:r>
      <w:r>
        <w:rPr>
          <w:rFonts w:ascii="Century" w:hAnsi="Century" w:cs="FrankRuehl"/>
          <w:sz w:val="22"/>
          <w:sz w:val="22"/>
          <w:rtl w:val="true"/>
        </w:rPr>
        <w:t>משמעותית</w:t>
      </w:r>
      <w:r>
        <w:rPr>
          <w:rFonts w:ascii="Century" w:hAnsi="Century" w:eastAsia="Century" w:cs="Century"/>
          <w:sz w:val="22"/>
          <w:sz w:val="22"/>
          <w:rtl w:val="true"/>
        </w:rPr>
        <w:t xml:space="preserve"> </w:t>
      </w:r>
      <w:r>
        <w:rPr>
          <w:rFonts w:ascii="Century" w:hAnsi="Century" w:cs="FrankRuehl"/>
          <w:sz w:val="22"/>
          <w:sz w:val="22"/>
          <w:rtl w:val="true"/>
        </w:rPr>
        <w:t>בחשבון</w:t>
      </w:r>
      <w:r>
        <w:rPr>
          <w:rFonts w:ascii="Century" w:hAnsi="Century" w:eastAsia="Century" w:cs="Century"/>
          <w:sz w:val="22"/>
          <w:sz w:val="22"/>
          <w:rtl w:val="true"/>
        </w:rPr>
        <w:t xml:space="preserve"> </w:t>
      </w:r>
      <w:r>
        <w:rPr>
          <w:rFonts w:ascii="Century" w:hAnsi="Century" w:cs="FrankRuehl"/>
          <w:sz w:val="22"/>
          <w:sz w:val="22"/>
          <w:rtl w:val="true"/>
        </w:rPr>
        <w:t>הנוסטרו</w:t>
      </w:r>
      <w:r>
        <w:rPr>
          <w:rFonts w:ascii="Century" w:hAnsi="Century" w:eastAsia="Century" w:cs="Century"/>
          <w:sz w:val="22"/>
          <w:sz w:val="22"/>
          <w:rtl w:val="true"/>
        </w:rPr>
        <w:t xml:space="preserve"> </w:t>
      </w:r>
      <w:r>
        <w:rPr>
          <w:rFonts w:ascii="Century" w:hAnsi="Century" w:cs="FrankRuehl"/>
          <w:sz w:val="22"/>
          <w:sz w:val="22"/>
          <w:rtl w:val="true"/>
        </w:rPr>
        <w:t>של</w:t>
      </w:r>
      <w:r>
        <w:rPr>
          <w:rFonts w:ascii="Century" w:hAnsi="Century" w:eastAsia="Century" w:cs="Century"/>
          <w:sz w:val="22"/>
          <w:sz w:val="22"/>
          <w:rtl w:val="true"/>
        </w:rPr>
        <w:t xml:space="preserve"> </w:t>
      </w:r>
      <w:r>
        <w:rPr>
          <w:rFonts w:ascii="Century" w:hAnsi="Century" w:cs="FrankRuehl"/>
          <w:sz w:val="22"/>
          <w:sz w:val="22"/>
          <w:rtl w:val="true"/>
        </w:rPr>
        <w:t>פסגות</w:t>
      </w:r>
      <w:r>
        <w:rPr>
          <w:rFonts w:ascii="Century" w:hAnsi="Century" w:eastAsia="Century" w:cs="Century"/>
          <w:sz w:val="22"/>
          <w:sz w:val="22"/>
          <w:rtl w:val="true"/>
        </w:rPr>
        <w:t xml:space="preserve"> </w:t>
      </w:r>
      <w:r>
        <w:rPr>
          <w:rFonts w:ascii="Century" w:hAnsi="Century" w:cs="FrankRuehl"/>
          <w:sz w:val="22"/>
          <w:sz w:val="22"/>
          <w:rtl w:val="true"/>
        </w:rPr>
        <w:t>בסמוך</w:t>
      </w:r>
      <w:r>
        <w:rPr>
          <w:rFonts w:ascii="Century" w:hAnsi="Century" w:eastAsia="Century" w:cs="Century"/>
          <w:sz w:val="22"/>
          <w:sz w:val="22"/>
          <w:rtl w:val="true"/>
        </w:rPr>
        <w:t xml:space="preserve"> </w:t>
      </w:r>
      <w:r>
        <w:rPr>
          <w:rFonts w:ascii="Century" w:hAnsi="Century" w:cs="FrankRuehl"/>
          <w:sz w:val="22"/>
          <w:sz w:val="22"/>
          <w:rtl w:val="true"/>
        </w:rPr>
        <w:t>לסוף</w:t>
      </w:r>
      <w:r>
        <w:rPr>
          <w:rFonts w:ascii="Century" w:hAnsi="Century" w:eastAsia="Century" w:cs="Century"/>
          <w:sz w:val="22"/>
          <w:sz w:val="22"/>
          <w:rtl w:val="true"/>
        </w:rPr>
        <w:t xml:space="preserve"> </w:t>
      </w:r>
      <w:r>
        <w:rPr>
          <w:rFonts w:ascii="Century" w:hAnsi="Century" w:cs="FrankRuehl"/>
          <w:sz w:val="22"/>
          <w:sz w:val="22"/>
          <w:rtl w:val="true"/>
        </w:rPr>
        <w:t>השנה</w:t>
      </w:r>
      <w:r>
        <w:rPr>
          <w:rFonts w:ascii="Century" w:hAnsi="Century" w:eastAsia="Century" w:cs="Century"/>
          <w:sz w:val="22"/>
          <w:sz w:val="22"/>
          <w:rtl w:val="true"/>
        </w:rPr>
        <w:t xml:space="preserve"> </w:t>
      </w:r>
      <w:r>
        <w:rPr>
          <w:rFonts w:ascii="Century" w:hAnsi="Century" w:cs="FrankRuehl"/>
          <w:sz w:val="22"/>
          <w:sz w:val="22"/>
          <w:rtl w:val="true"/>
        </w:rPr>
        <w:t>מצא</w:t>
      </w:r>
      <w:r>
        <w:rPr>
          <w:rFonts w:ascii="Century" w:hAnsi="Century" w:eastAsia="Century" w:cs="Century"/>
          <w:sz w:val="22"/>
          <w:sz w:val="22"/>
          <w:rtl w:val="true"/>
        </w:rPr>
        <w:t xml:space="preserve"> </w:t>
      </w:r>
      <w:r>
        <w:rPr>
          <w:rFonts w:ascii="Century" w:hAnsi="Century" w:cs="FrankRuehl"/>
          <w:sz w:val="22"/>
          <w:sz w:val="22"/>
          <w:rtl w:val="true"/>
        </w:rPr>
        <w:t>בית</w:t>
      </w:r>
      <w:r>
        <w:rPr>
          <w:rFonts w:ascii="Century" w:hAnsi="Century" w:eastAsia="Century" w:cs="Century"/>
          <w:sz w:val="22"/>
          <w:sz w:val="22"/>
          <w:rtl w:val="true"/>
        </w:rPr>
        <w:t xml:space="preserve"> </w:t>
      </w:r>
      <w:r>
        <w:rPr>
          <w:rFonts w:ascii="Century" w:hAnsi="Century" w:cs="FrankRuehl"/>
          <w:sz w:val="22"/>
          <w:sz w:val="22"/>
          <w:rtl w:val="true"/>
        </w:rPr>
        <w:t>המשפט</w:t>
      </w:r>
      <w:r>
        <w:rPr>
          <w:rFonts w:ascii="Century" w:hAnsi="Century" w:eastAsia="Century" w:cs="Century"/>
          <w:sz w:val="22"/>
          <w:sz w:val="22"/>
          <w:rtl w:val="true"/>
        </w:rPr>
        <w:t xml:space="preserve"> </w:t>
      </w:r>
      <w:r>
        <w:rPr>
          <w:rFonts w:ascii="Century" w:hAnsi="Century" w:cs="FrankRuehl"/>
          <w:sz w:val="22"/>
          <w:sz w:val="22"/>
          <w:rtl w:val="true"/>
        </w:rPr>
        <w:t>כי</w:t>
      </w:r>
      <w:r>
        <w:rPr>
          <w:rFonts w:ascii="Century" w:hAnsi="Century" w:eastAsia="Century" w:cs="Century"/>
          <w:sz w:val="22"/>
          <w:sz w:val="22"/>
          <w:rtl w:val="true"/>
        </w:rPr>
        <w:t xml:space="preserve"> </w:t>
      </w:r>
      <w:r>
        <w:rPr>
          <w:rFonts w:ascii="Century" w:hAnsi="Century" w:cs="FrankRuehl"/>
          <w:sz w:val="22"/>
          <w:sz w:val="22"/>
          <w:rtl w:val="true"/>
        </w:rPr>
        <w:t>המערערים</w:t>
      </w:r>
      <w:r>
        <w:rPr>
          <w:rFonts w:ascii="Century" w:hAnsi="Century" w:eastAsia="Century" w:cs="Century"/>
          <w:sz w:val="22"/>
          <w:sz w:val="22"/>
          <w:rtl w:val="true"/>
        </w:rPr>
        <w:t xml:space="preserve"> </w:t>
      </w:r>
      <w:r>
        <w:rPr>
          <w:rFonts w:ascii="Century" w:hAnsi="Century" w:cs="FrankRuehl"/>
          <w:sz w:val="22"/>
          <w:sz w:val="22"/>
          <w:rtl w:val="true"/>
        </w:rPr>
        <w:t>פעלו</w:t>
      </w:r>
      <w:r>
        <w:rPr>
          <w:rFonts w:ascii="Century" w:hAnsi="Century" w:eastAsia="Century" w:cs="Century"/>
          <w:sz w:val="22"/>
          <w:sz w:val="22"/>
          <w:rtl w:val="true"/>
        </w:rPr>
        <w:t xml:space="preserve"> </w:t>
      </w:r>
      <w:r>
        <w:rPr>
          <w:rFonts w:ascii="Century" w:hAnsi="Century" w:cs="FrankRuehl"/>
          <w:sz w:val="22"/>
          <w:sz w:val="22"/>
          <w:rtl w:val="true"/>
        </w:rPr>
        <w:t>להשפיע</w:t>
      </w:r>
      <w:r>
        <w:rPr>
          <w:rFonts w:ascii="Century" w:hAnsi="Century" w:eastAsia="Century" w:cs="Century"/>
          <w:sz w:val="22"/>
          <w:sz w:val="22"/>
          <w:rtl w:val="true"/>
        </w:rPr>
        <w:t xml:space="preserve"> </w:t>
      </w:r>
      <w:r>
        <w:rPr>
          <w:rFonts w:ascii="Century" w:hAnsi="Century" w:cs="FrankRuehl"/>
          <w:sz w:val="22"/>
          <w:sz w:val="22"/>
          <w:rtl w:val="true"/>
        </w:rPr>
        <w:t>על</w:t>
      </w:r>
      <w:r>
        <w:rPr>
          <w:rFonts w:ascii="Century" w:hAnsi="Century" w:eastAsia="Century" w:cs="Century"/>
          <w:sz w:val="22"/>
          <w:sz w:val="22"/>
          <w:rtl w:val="true"/>
        </w:rPr>
        <w:t xml:space="preserve"> </w:t>
      </w:r>
      <w:r>
        <w:rPr>
          <w:rFonts w:ascii="Century" w:hAnsi="Century" w:cs="FrankRuehl"/>
          <w:sz w:val="22"/>
          <w:sz w:val="22"/>
          <w:rtl w:val="true"/>
        </w:rPr>
        <w:t>שער</w:t>
      </w:r>
      <w:r>
        <w:rPr>
          <w:rFonts w:ascii="Century" w:hAnsi="Century" w:eastAsia="Century" w:cs="Century"/>
          <w:sz w:val="22"/>
          <w:sz w:val="22"/>
          <w:rtl w:val="true"/>
        </w:rPr>
        <w:t xml:space="preserve"> </w:t>
      </w:r>
      <w:r>
        <w:rPr>
          <w:rFonts w:ascii="Century" w:hAnsi="Century" w:cs="FrankRuehl"/>
          <w:sz w:val="22"/>
          <w:sz w:val="22"/>
          <w:rtl w:val="true"/>
        </w:rPr>
        <w:t>נייר</w:t>
      </w:r>
      <w:r>
        <w:rPr>
          <w:rFonts w:ascii="Century" w:hAnsi="Century" w:eastAsia="Century" w:cs="Century"/>
          <w:sz w:val="22"/>
          <w:sz w:val="22"/>
          <w:rtl w:val="true"/>
        </w:rPr>
        <w:t xml:space="preserve"> </w:t>
      </w:r>
      <w:r>
        <w:rPr>
          <w:rFonts w:ascii="Century" w:hAnsi="Century" w:cs="FrankRuehl"/>
          <w:sz w:val="22"/>
          <w:sz w:val="22"/>
          <w:rtl w:val="true"/>
        </w:rPr>
        <w:t>הערך</w:t>
      </w:r>
      <w:r>
        <w:rPr>
          <w:rFonts w:ascii="Century" w:hAnsi="Century" w:eastAsia="Century" w:cs="Century"/>
          <w:sz w:val="22"/>
          <w:sz w:val="22"/>
          <w:rtl w:val="true"/>
        </w:rPr>
        <w:t xml:space="preserve"> </w:t>
      </w:r>
      <w:r>
        <w:rPr>
          <w:rFonts w:ascii="Century" w:hAnsi="Century" w:cs="FrankRuehl"/>
          <w:sz w:val="22"/>
          <w:sz w:val="22"/>
          <w:rtl w:val="true"/>
        </w:rPr>
        <w:t>גם</w:t>
      </w:r>
      <w:r>
        <w:rPr>
          <w:rFonts w:ascii="Century" w:hAnsi="Century" w:eastAsia="Century" w:cs="Century"/>
          <w:sz w:val="22"/>
          <w:sz w:val="22"/>
          <w:rtl w:val="true"/>
        </w:rPr>
        <w:t xml:space="preserve"> </w:t>
      </w:r>
      <w:r>
        <w:rPr>
          <w:rFonts w:ascii="Century" w:hAnsi="Century" w:cs="FrankRuehl"/>
          <w:sz w:val="22"/>
          <w:sz w:val="22"/>
          <w:rtl w:val="true"/>
        </w:rPr>
        <w:t>מתוך</w:t>
      </w:r>
      <w:r>
        <w:rPr>
          <w:rFonts w:ascii="Century" w:hAnsi="Century" w:eastAsia="Century" w:cs="Century"/>
          <w:sz w:val="22"/>
          <w:sz w:val="22"/>
          <w:rtl w:val="true"/>
        </w:rPr>
        <w:t xml:space="preserve"> </w:t>
      </w:r>
      <w:r>
        <w:rPr>
          <w:rFonts w:ascii="Century" w:hAnsi="Century" w:cs="FrankRuehl"/>
          <w:sz w:val="22"/>
          <w:sz w:val="22"/>
          <w:rtl w:val="true"/>
        </w:rPr>
        <w:t>מניע</w:t>
      </w:r>
      <w:r>
        <w:rPr>
          <w:rFonts w:ascii="Century" w:hAnsi="Century" w:eastAsia="Century" w:cs="Century"/>
          <w:sz w:val="22"/>
          <w:sz w:val="22"/>
          <w:rtl w:val="true"/>
        </w:rPr>
        <w:t xml:space="preserve"> </w:t>
      </w:r>
      <w:r>
        <w:rPr>
          <w:rFonts w:ascii="Century" w:hAnsi="Century" w:cs="FrankRuehl"/>
          <w:sz w:val="22"/>
          <w:sz w:val="22"/>
          <w:rtl w:val="true"/>
        </w:rPr>
        <w:t>של</w:t>
      </w:r>
      <w:r>
        <w:rPr>
          <w:rFonts w:ascii="Century" w:hAnsi="Century" w:eastAsia="Century" w:cs="Century"/>
          <w:sz w:val="22"/>
          <w:sz w:val="22"/>
          <w:rtl w:val="true"/>
        </w:rPr>
        <w:t xml:space="preserve"> </w:t>
      </w:r>
      <w:r>
        <w:rPr>
          <w:rFonts w:ascii="Century" w:hAnsi="Century" w:cs="FrankRuehl"/>
          <w:sz w:val="22"/>
          <w:sz w:val="22"/>
          <w:rtl w:val="true"/>
        </w:rPr>
        <w:t>העלאת</w:t>
      </w:r>
      <w:r>
        <w:rPr>
          <w:rFonts w:ascii="Century" w:hAnsi="Century" w:eastAsia="Century" w:cs="Century"/>
          <w:sz w:val="22"/>
          <w:sz w:val="22"/>
          <w:rtl w:val="true"/>
        </w:rPr>
        <w:t xml:space="preserve"> </w:t>
      </w:r>
      <w:r>
        <w:rPr>
          <w:rFonts w:ascii="Century" w:hAnsi="Century" w:cs="FrankRuehl"/>
          <w:sz w:val="22"/>
          <w:sz w:val="22"/>
          <w:rtl w:val="true"/>
        </w:rPr>
        <w:t>שווי</w:t>
      </w:r>
      <w:r>
        <w:rPr>
          <w:rFonts w:ascii="Century" w:hAnsi="Century" w:eastAsia="Century" w:cs="Century"/>
          <w:sz w:val="22"/>
          <w:sz w:val="22"/>
          <w:rtl w:val="true"/>
        </w:rPr>
        <w:t xml:space="preserve"> </w:t>
      </w:r>
      <w:r>
        <w:rPr>
          <w:rFonts w:ascii="Century" w:hAnsi="Century" w:cs="FrankRuehl"/>
          <w:sz w:val="22"/>
          <w:sz w:val="22"/>
          <w:rtl w:val="true"/>
        </w:rPr>
        <w:t>הפוזיציה</w:t>
      </w:r>
      <w:r>
        <w:rPr>
          <w:rFonts w:ascii="Century" w:hAnsi="Century" w:eastAsia="Century" w:cs="Century"/>
          <w:sz w:val="22"/>
          <w:sz w:val="22"/>
          <w:rtl w:val="true"/>
        </w:rPr>
        <w:t xml:space="preserve"> </w:t>
      </w:r>
      <w:r>
        <w:rPr>
          <w:rFonts w:cs="FrankRuehl" w:ascii="Century" w:hAnsi="Century"/>
          <w:sz w:val="22"/>
          <w:rtl w:val="true"/>
        </w:rPr>
        <w:t>(</w:t>
      </w:r>
      <w:r>
        <w:rPr>
          <w:rFonts w:ascii="Century" w:hAnsi="Century" w:cs="FrankRuehl"/>
          <w:sz w:val="22"/>
          <w:sz w:val="22"/>
          <w:rtl w:val="true"/>
        </w:rPr>
        <w:t>לצד</w:t>
      </w:r>
      <w:r>
        <w:rPr>
          <w:rFonts w:ascii="Century" w:hAnsi="Century" w:eastAsia="Century" w:cs="Century"/>
          <w:sz w:val="22"/>
          <w:sz w:val="22"/>
          <w:rtl w:val="true"/>
        </w:rPr>
        <w:t xml:space="preserve"> </w:t>
      </w:r>
      <w:r>
        <w:rPr>
          <w:rFonts w:ascii="Century" w:hAnsi="Century" w:cs="FrankRuehl"/>
          <w:sz w:val="22"/>
          <w:sz w:val="22"/>
          <w:rtl w:val="true"/>
        </w:rPr>
        <w:t>המניע</w:t>
      </w:r>
      <w:r>
        <w:rPr>
          <w:rFonts w:ascii="Century" w:hAnsi="Century" w:eastAsia="Century" w:cs="Century"/>
          <w:sz w:val="22"/>
          <w:sz w:val="22"/>
          <w:rtl w:val="true"/>
        </w:rPr>
        <w:t xml:space="preserve"> </w:t>
      </w:r>
      <w:r>
        <w:rPr>
          <w:rFonts w:ascii="Century" w:hAnsi="Century" w:cs="FrankRuehl"/>
          <w:sz w:val="22"/>
          <w:sz w:val="22"/>
          <w:rtl w:val="true"/>
        </w:rPr>
        <w:t>הראשון</w:t>
      </w:r>
      <w:r>
        <w:rPr>
          <w:rFonts w:ascii="Century" w:hAnsi="Century" w:eastAsia="Century" w:cs="Century"/>
          <w:sz w:val="22"/>
          <w:sz w:val="22"/>
          <w:rtl w:val="true"/>
        </w:rPr>
        <w:t xml:space="preserve"> </w:t>
      </w:r>
      <w:r>
        <w:rPr>
          <w:rFonts w:ascii="Century" w:hAnsi="Century" w:cs="FrankRuehl"/>
          <w:sz w:val="22"/>
          <w:sz w:val="22"/>
          <w:rtl w:val="true"/>
        </w:rPr>
        <w:t>לפעולותיהם</w:t>
      </w:r>
      <w:r>
        <w:rPr>
          <w:rFonts w:cs="FrankRuehl" w:ascii="Century" w:hAnsi="Century"/>
          <w:sz w:val="22"/>
          <w:rtl w:val="true"/>
        </w:rPr>
        <w:t xml:space="preserve">, </w:t>
      </w:r>
      <w:r>
        <w:rPr>
          <w:rFonts w:ascii="Century" w:hAnsi="Century" w:cs="FrankRuehl"/>
          <w:sz w:val="22"/>
          <w:sz w:val="22"/>
          <w:rtl w:val="true"/>
        </w:rPr>
        <w:t>שעניינו</w:t>
      </w:r>
      <w:r>
        <w:rPr>
          <w:rFonts w:ascii="Century" w:hAnsi="Century" w:eastAsia="Century" w:cs="Century"/>
          <w:sz w:val="22"/>
          <w:sz w:val="22"/>
          <w:rtl w:val="true"/>
        </w:rPr>
        <w:t xml:space="preserve"> </w:t>
      </w:r>
      <w:r>
        <w:rPr>
          <w:rFonts w:ascii="Century" w:hAnsi="Century" w:cs="FrankRuehl"/>
          <w:sz w:val="22"/>
          <w:sz w:val="22"/>
          <w:rtl w:val="true"/>
        </w:rPr>
        <w:t>נדון</w:t>
      </w:r>
      <w:r>
        <w:rPr>
          <w:rFonts w:ascii="Century" w:hAnsi="Century" w:eastAsia="Century" w:cs="Century"/>
          <w:sz w:val="22"/>
          <w:sz w:val="22"/>
          <w:rtl w:val="true"/>
        </w:rPr>
        <w:t xml:space="preserve"> </w:t>
      </w:r>
      <w:r>
        <w:rPr>
          <w:rFonts w:ascii="Century" w:hAnsi="Century" w:cs="FrankRuehl"/>
          <w:sz w:val="22"/>
          <w:sz w:val="22"/>
          <w:rtl w:val="true"/>
        </w:rPr>
        <w:t>בפרק</w:t>
      </w:r>
      <w:r>
        <w:rPr>
          <w:rFonts w:ascii="Century" w:hAnsi="Century" w:eastAsia="Century" w:cs="Century"/>
          <w:sz w:val="22"/>
          <w:sz w:val="22"/>
          <w:rtl w:val="true"/>
        </w:rPr>
        <w:t xml:space="preserve"> </w:t>
      </w:r>
      <w:r>
        <w:rPr>
          <w:rFonts w:ascii="Century" w:hAnsi="Century" w:cs="FrankRuehl"/>
          <w:sz w:val="22"/>
          <w:sz w:val="22"/>
          <w:rtl w:val="true"/>
        </w:rPr>
        <w:t>הקודם</w:t>
      </w:r>
      <w:r>
        <w:rPr>
          <w:rFonts w:cs="FrankRuehl" w:ascii="Century" w:hAnsi="Century"/>
          <w:sz w:val="22"/>
          <w:rtl w:val="true"/>
        </w:rPr>
        <w:t>).</w:t>
      </w:r>
    </w:p>
    <w:p>
      <w:pPr>
        <w:pStyle w:val="Ruller42"/>
        <w:ind w:end="0"/>
        <w:jc w:val="both"/>
        <w:rPr>
          <w:rFonts w:ascii="Century" w:hAnsi="Century" w:cs="FrankRuehl"/>
          <w:sz w:val="22"/>
        </w:rPr>
      </w:pPr>
      <w:r>
        <w:rPr>
          <w:rFonts w:cs="FrankRuehl" w:ascii="Century" w:hAnsi="Century"/>
          <w:sz w:val="22"/>
          <w:rtl w:val="true"/>
        </w:rPr>
      </w:r>
    </w:p>
    <w:p>
      <w:pPr>
        <w:pStyle w:val="Ruller43"/>
        <w:numPr>
          <w:ilvl w:val="0"/>
          <w:numId w:val="2"/>
        </w:numPr>
        <w:ind w:hanging="0" w:start="0" w:end="0"/>
        <w:jc w:val="both"/>
        <w:rPr>
          <w:rFonts w:ascii="Century" w:hAnsi="Century" w:cs="FrankRuehl"/>
          <w:sz w:val="22"/>
        </w:rPr>
      </w:pPr>
      <w:r>
        <w:rPr>
          <w:rFonts w:ascii="Century" w:hAnsi="Century" w:cs="FrankRuehl"/>
          <w:sz w:val="22"/>
          <w:sz w:val="22"/>
          <w:rtl w:val="true"/>
        </w:rPr>
        <w:t>אשר</w:t>
      </w:r>
      <w:r>
        <w:rPr>
          <w:rFonts w:ascii="Century" w:hAnsi="Century" w:eastAsia="Century" w:cs="Century"/>
          <w:sz w:val="22"/>
          <w:sz w:val="22"/>
          <w:rtl w:val="true"/>
        </w:rPr>
        <w:t xml:space="preserve"> </w:t>
      </w:r>
      <w:r>
        <w:rPr>
          <w:rFonts w:ascii="Century" w:hAnsi="Century" w:cs="FrankRuehl"/>
          <w:sz w:val="22"/>
          <w:sz w:val="22"/>
          <w:rtl w:val="true"/>
        </w:rPr>
        <w:t>לטענה</w:t>
      </w:r>
      <w:r>
        <w:rPr>
          <w:rFonts w:ascii="Century" w:hAnsi="Century" w:eastAsia="Century" w:cs="Century"/>
          <w:sz w:val="22"/>
          <w:sz w:val="22"/>
          <w:rtl w:val="true"/>
        </w:rPr>
        <w:t xml:space="preserve"> </w:t>
      </w:r>
      <w:r>
        <w:rPr>
          <w:rFonts w:ascii="Century" w:hAnsi="Century" w:cs="FrankRuehl"/>
          <w:sz w:val="22"/>
          <w:sz w:val="22"/>
          <w:rtl w:val="true"/>
        </w:rPr>
        <w:t>כי</w:t>
      </w:r>
      <w:r>
        <w:rPr>
          <w:rFonts w:ascii="Century" w:hAnsi="Century" w:eastAsia="Century" w:cs="Century"/>
          <w:sz w:val="22"/>
          <w:sz w:val="22"/>
          <w:rtl w:val="true"/>
        </w:rPr>
        <w:t xml:space="preserve"> </w:t>
      </w:r>
      <w:r>
        <w:rPr>
          <w:rFonts w:ascii="Century" w:hAnsi="Century" w:cs="FrankRuehl"/>
          <w:sz w:val="22"/>
          <w:sz w:val="22"/>
          <w:rtl w:val="true"/>
        </w:rPr>
        <w:t>המערערים</w:t>
      </w:r>
      <w:r>
        <w:rPr>
          <w:rFonts w:ascii="Century" w:hAnsi="Century" w:eastAsia="Century" w:cs="Century"/>
          <w:sz w:val="22"/>
          <w:sz w:val="22"/>
          <w:rtl w:val="true"/>
        </w:rPr>
        <w:t xml:space="preserve"> </w:t>
      </w:r>
      <w:r>
        <w:rPr>
          <w:rFonts w:ascii="Century" w:hAnsi="Century" w:cs="FrankRuehl"/>
          <w:sz w:val="22"/>
          <w:sz w:val="22"/>
          <w:rtl w:val="true"/>
        </w:rPr>
        <w:t>ביקשו</w:t>
      </w:r>
      <w:r>
        <w:rPr>
          <w:rFonts w:ascii="Century" w:hAnsi="Century" w:eastAsia="Century" w:cs="Century"/>
          <w:sz w:val="22"/>
          <w:sz w:val="22"/>
          <w:rtl w:val="true"/>
        </w:rPr>
        <w:t xml:space="preserve"> </w:t>
      </w:r>
      <w:r>
        <w:rPr>
          <w:rFonts w:ascii="Century" w:hAnsi="Century" w:cs="FrankRuehl"/>
          <w:sz w:val="22"/>
          <w:sz w:val="22"/>
          <w:rtl w:val="true"/>
        </w:rPr>
        <w:t>להעלות</w:t>
      </w:r>
      <w:r>
        <w:rPr>
          <w:rFonts w:ascii="Century" w:hAnsi="Century" w:eastAsia="Century" w:cs="Century"/>
          <w:sz w:val="22"/>
          <w:sz w:val="22"/>
          <w:rtl w:val="true"/>
        </w:rPr>
        <w:t xml:space="preserve"> </w:t>
      </w:r>
      <w:r>
        <w:rPr>
          <w:rFonts w:ascii="Century" w:hAnsi="Century" w:cs="FrankRuehl"/>
          <w:sz w:val="22"/>
          <w:sz w:val="22"/>
          <w:rtl w:val="true"/>
        </w:rPr>
        <w:t>את</w:t>
      </w:r>
      <w:r>
        <w:rPr>
          <w:rFonts w:ascii="Century" w:hAnsi="Century" w:eastAsia="Century" w:cs="Century"/>
          <w:sz w:val="22"/>
          <w:sz w:val="22"/>
          <w:rtl w:val="true"/>
        </w:rPr>
        <w:t xml:space="preserve"> </w:t>
      </w:r>
      <w:r>
        <w:rPr>
          <w:rFonts w:ascii="Century" w:hAnsi="Century" w:cs="FrankRuehl"/>
          <w:sz w:val="22"/>
          <w:sz w:val="22"/>
          <w:rtl w:val="true"/>
        </w:rPr>
        <w:t>שווי</w:t>
      </w:r>
      <w:r>
        <w:rPr>
          <w:rFonts w:ascii="Century" w:hAnsi="Century" w:eastAsia="Century" w:cs="Century"/>
          <w:sz w:val="22"/>
          <w:sz w:val="22"/>
          <w:rtl w:val="true"/>
        </w:rPr>
        <w:t xml:space="preserve"> </w:t>
      </w:r>
      <w:r>
        <w:rPr>
          <w:rFonts w:ascii="Century" w:hAnsi="Century" w:cs="FrankRuehl"/>
          <w:sz w:val="22"/>
          <w:sz w:val="22"/>
          <w:rtl w:val="true"/>
        </w:rPr>
        <w:t>הפוזיציה</w:t>
      </w:r>
      <w:r>
        <w:rPr>
          <w:rFonts w:ascii="Century" w:hAnsi="Century" w:eastAsia="Century" w:cs="Century"/>
          <w:sz w:val="22"/>
          <w:sz w:val="22"/>
          <w:rtl w:val="true"/>
        </w:rPr>
        <w:t xml:space="preserve"> </w:t>
      </w:r>
      <w:r>
        <w:rPr>
          <w:rFonts w:ascii="Century" w:hAnsi="Century" w:cs="FrankRuehl"/>
          <w:sz w:val="22"/>
          <w:sz w:val="22"/>
          <w:rtl w:val="true"/>
        </w:rPr>
        <w:t>גם</w:t>
      </w:r>
      <w:r>
        <w:rPr>
          <w:rFonts w:ascii="Century" w:hAnsi="Century" w:eastAsia="Century" w:cs="Century"/>
          <w:sz w:val="22"/>
          <w:sz w:val="22"/>
          <w:rtl w:val="true"/>
        </w:rPr>
        <w:t xml:space="preserve"> </w:t>
      </w:r>
      <w:r>
        <w:rPr>
          <w:rFonts w:ascii="Century" w:hAnsi="Century" w:cs="FrankRuehl"/>
          <w:sz w:val="22"/>
          <w:sz w:val="22"/>
          <w:rtl w:val="true"/>
        </w:rPr>
        <w:t>עבור</w:t>
      </w:r>
      <w:r>
        <w:rPr>
          <w:rFonts w:ascii="Century" w:hAnsi="Century" w:eastAsia="Century" w:cs="Century"/>
          <w:sz w:val="22"/>
          <w:sz w:val="22"/>
          <w:rtl w:val="true"/>
        </w:rPr>
        <w:t xml:space="preserve"> </w:t>
      </w:r>
      <w:r>
        <w:rPr>
          <w:rFonts w:ascii="Century" w:hAnsi="Century" w:cs="FrankRuehl"/>
          <w:sz w:val="22"/>
          <w:sz w:val="22"/>
          <w:rtl w:val="true"/>
        </w:rPr>
        <w:t>הגדלת</w:t>
      </w:r>
      <w:r>
        <w:rPr>
          <w:rFonts w:ascii="Century" w:hAnsi="Century" w:eastAsia="Century" w:cs="Century"/>
          <w:sz w:val="22"/>
          <w:sz w:val="22"/>
          <w:rtl w:val="true"/>
        </w:rPr>
        <w:t xml:space="preserve"> </w:t>
      </w:r>
      <w:r>
        <w:rPr>
          <w:rFonts w:ascii="Century" w:hAnsi="Century" w:cs="FrankRuehl"/>
          <w:sz w:val="22"/>
          <w:sz w:val="22"/>
          <w:rtl w:val="true"/>
        </w:rPr>
        <w:t>תגמולם</w:t>
      </w:r>
      <w:r>
        <w:rPr>
          <w:rFonts w:ascii="Century" w:hAnsi="Century" w:eastAsia="Century" w:cs="Century"/>
          <w:sz w:val="22"/>
          <w:sz w:val="22"/>
          <w:rtl w:val="true"/>
        </w:rPr>
        <w:t xml:space="preserve"> </w:t>
      </w:r>
      <w:r>
        <w:rPr>
          <w:rFonts w:ascii="Century" w:hAnsi="Century" w:cs="FrankRuehl"/>
          <w:sz w:val="22"/>
          <w:sz w:val="22"/>
          <w:rtl w:val="true"/>
        </w:rPr>
        <w:t>האישי</w:t>
      </w:r>
      <w:r>
        <w:rPr>
          <w:rFonts w:cs="FrankRuehl" w:ascii="Century" w:hAnsi="Century"/>
          <w:sz w:val="22"/>
          <w:rtl w:val="true"/>
        </w:rPr>
        <w:t xml:space="preserve">, </w:t>
      </w:r>
      <w:r>
        <w:rPr>
          <w:rFonts w:ascii="Century" w:hAnsi="Century" w:cs="FrankRuehl"/>
          <w:sz w:val="22"/>
          <w:sz w:val="22"/>
          <w:rtl w:val="true"/>
        </w:rPr>
        <w:t>בית</w:t>
      </w:r>
      <w:r>
        <w:rPr>
          <w:rFonts w:ascii="Century" w:hAnsi="Century" w:eastAsia="Century" w:cs="Century"/>
          <w:sz w:val="22"/>
          <w:sz w:val="22"/>
          <w:rtl w:val="true"/>
        </w:rPr>
        <w:t xml:space="preserve"> </w:t>
      </w:r>
      <w:r>
        <w:rPr>
          <w:rFonts w:ascii="Century" w:hAnsi="Century" w:cs="FrankRuehl"/>
          <w:sz w:val="22"/>
          <w:sz w:val="22"/>
          <w:rtl w:val="true"/>
        </w:rPr>
        <w:t>המשפט</w:t>
      </w:r>
      <w:r>
        <w:rPr>
          <w:rFonts w:ascii="Century" w:hAnsi="Century" w:eastAsia="Century" w:cs="Century"/>
          <w:sz w:val="22"/>
          <w:sz w:val="22"/>
          <w:rtl w:val="true"/>
        </w:rPr>
        <w:t xml:space="preserve"> </w:t>
      </w:r>
      <w:r>
        <w:rPr>
          <w:rFonts w:ascii="Century" w:hAnsi="Century" w:cs="FrankRuehl"/>
          <w:sz w:val="22"/>
          <w:sz w:val="22"/>
          <w:rtl w:val="true"/>
        </w:rPr>
        <w:t>לא</w:t>
      </w:r>
      <w:r>
        <w:rPr>
          <w:rFonts w:ascii="Century" w:hAnsi="Century" w:eastAsia="Century" w:cs="Century"/>
          <w:sz w:val="22"/>
          <w:sz w:val="22"/>
          <w:rtl w:val="true"/>
        </w:rPr>
        <w:t xml:space="preserve"> </w:t>
      </w:r>
      <w:r>
        <w:rPr>
          <w:rFonts w:ascii="Century" w:hAnsi="Century" w:cs="FrankRuehl"/>
          <w:sz w:val="22"/>
          <w:sz w:val="22"/>
          <w:rtl w:val="true"/>
        </w:rPr>
        <w:t>הכריע</w:t>
      </w:r>
      <w:r>
        <w:rPr>
          <w:rFonts w:ascii="Century" w:hAnsi="Century" w:eastAsia="Century" w:cs="Century"/>
          <w:sz w:val="22"/>
          <w:sz w:val="22"/>
          <w:rtl w:val="true"/>
        </w:rPr>
        <w:t xml:space="preserve"> </w:t>
      </w:r>
      <w:r>
        <w:rPr>
          <w:rFonts w:ascii="Century" w:hAnsi="Century" w:cs="FrankRuehl"/>
          <w:sz w:val="22"/>
          <w:sz w:val="22"/>
          <w:rtl w:val="true"/>
        </w:rPr>
        <w:t>בטענות</w:t>
      </w:r>
      <w:r>
        <w:rPr>
          <w:rFonts w:ascii="Century" w:hAnsi="Century" w:eastAsia="Century" w:cs="Century"/>
          <w:sz w:val="22"/>
          <w:sz w:val="22"/>
          <w:rtl w:val="true"/>
        </w:rPr>
        <w:t xml:space="preserve"> </w:t>
      </w:r>
      <w:r>
        <w:rPr>
          <w:rFonts w:ascii="Century" w:hAnsi="Century" w:cs="FrankRuehl"/>
          <w:sz w:val="22"/>
          <w:sz w:val="22"/>
          <w:rtl w:val="true"/>
        </w:rPr>
        <w:t>המערערים</w:t>
      </w:r>
      <w:r>
        <w:rPr>
          <w:rFonts w:ascii="Century" w:hAnsi="Century" w:eastAsia="Century" w:cs="Century"/>
          <w:sz w:val="22"/>
          <w:sz w:val="22"/>
          <w:rtl w:val="true"/>
        </w:rPr>
        <w:t xml:space="preserve"> </w:t>
      </w:r>
      <w:r>
        <w:rPr>
          <w:rFonts w:ascii="Century" w:hAnsi="Century" w:cs="FrankRuehl"/>
          <w:sz w:val="22"/>
          <w:sz w:val="22"/>
          <w:rtl w:val="true"/>
        </w:rPr>
        <w:t>בדבר</w:t>
      </w:r>
      <w:r>
        <w:rPr>
          <w:rFonts w:ascii="Century" w:hAnsi="Century" w:eastAsia="Century" w:cs="Century"/>
          <w:sz w:val="22"/>
          <w:sz w:val="22"/>
          <w:rtl w:val="true"/>
        </w:rPr>
        <w:t xml:space="preserve"> </w:t>
      </w:r>
      <w:r>
        <w:rPr>
          <w:rFonts w:ascii="Century" w:hAnsi="Century" w:cs="FrankRuehl"/>
          <w:sz w:val="22"/>
          <w:sz w:val="22"/>
          <w:rtl w:val="true"/>
        </w:rPr>
        <w:t>האופן</w:t>
      </w:r>
      <w:r>
        <w:rPr>
          <w:rFonts w:ascii="Century" w:hAnsi="Century" w:eastAsia="Century" w:cs="Century"/>
          <w:sz w:val="22"/>
          <w:sz w:val="22"/>
          <w:rtl w:val="true"/>
        </w:rPr>
        <w:t xml:space="preserve"> </w:t>
      </w:r>
      <w:r>
        <w:rPr>
          <w:rFonts w:ascii="Century" w:hAnsi="Century" w:cs="FrankRuehl"/>
          <w:sz w:val="22"/>
          <w:sz w:val="22"/>
          <w:rtl w:val="true"/>
        </w:rPr>
        <w:t>שבו</w:t>
      </w:r>
      <w:r>
        <w:rPr>
          <w:rFonts w:ascii="Century" w:hAnsi="Century" w:eastAsia="Century" w:cs="Century"/>
          <w:sz w:val="22"/>
          <w:sz w:val="22"/>
          <w:rtl w:val="true"/>
        </w:rPr>
        <w:t xml:space="preserve"> </w:t>
      </w:r>
      <w:r>
        <w:rPr>
          <w:rFonts w:ascii="Century" w:hAnsi="Century" w:cs="FrankRuehl"/>
          <w:sz w:val="22"/>
          <w:sz w:val="22"/>
          <w:rtl w:val="true"/>
        </w:rPr>
        <w:t>חושב</w:t>
      </w:r>
      <w:r>
        <w:rPr>
          <w:rFonts w:ascii="Century" w:hAnsi="Century" w:eastAsia="Century" w:cs="Century"/>
          <w:sz w:val="22"/>
          <w:sz w:val="22"/>
          <w:rtl w:val="true"/>
        </w:rPr>
        <w:t xml:space="preserve"> </w:t>
      </w:r>
      <w:r>
        <w:rPr>
          <w:rFonts w:ascii="Century" w:hAnsi="Century" w:cs="FrankRuehl"/>
          <w:sz w:val="22"/>
          <w:sz w:val="22"/>
          <w:rtl w:val="true"/>
        </w:rPr>
        <w:t>אותו</w:t>
      </w:r>
      <w:r>
        <w:rPr>
          <w:rFonts w:ascii="Century" w:hAnsi="Century" w:eastAsia="Century" w:cs="Century"/>
          <w:sz w:val="22"/>
          <w:sz w:val="22"/>
          <w:rtl w:val="true"/>
        </w:rPr>
        <w:t xml:space="preserve"> </w:t>
      </w:r>
      <w:r>
        <w:rPr>
          <w:rFonts w:ascii="Century" w:hAnsi="Century" w:cs="FrankRuehl"/>
          <w:sz w:val="22"/>
          <w:sz w:val="22"/>
          <w:rtl w:val="true"/>
        </w:rPr>
        <w:t>תגמול</w:t>
      </w:r>
      <w:r>
        <w:rPr>
          <w:rFonts w:ascii="Century" w:hAnsi="Century" w:eastAsia="Century" w:cs="Century"/>
          <w:sz w:val="22"/>
          <w:sz w:val="22"/>
          <w:rtl w:val="true"/>
        </w:rPr>
        <w:t xml:space="preserve"> </w:t>
      </w:r>
      <w:r>
        <w:rPr>
          <w:rFonts w:ascii="Century" w:hAnsi="Century" w:cs="FrankRuehl"/>
          <w:sz w:val="22"/>
          <w:sz w:val="22"/>
          <w:rtl w:val="true"/>
        </w:rPr>
        <w:t>וקבע</w:t>
      </w:r>
      <w:r>
        <w:rPr>
          <w:rFonts w:ascii="Century" w:hAnsi="Century" w:eastAsia="Century" w:cs="Century"/>
          <w:sz w:val="22"/>
          <w:sz w:val="22"/>
          <w:rtl w:val="true"/>
        </w:rPr>
        <w:t xml:space="preserve"> </w:t>
      </w:r>
      <w:r>
        <w:rPr>
          <w:rFonts w:ascii="Century" w:hAnsi="Century" w:cs="FrankRuehl"/>
          <w:sz w:val="22"/>
          <w:sz w:val="22"/>
          <w:rtl w:val="true"/>
        </w:rPr>
        <w:t>כי</w:t>
      </w:r>
      <w:r>
        <w:rPr>
          <w:rFonts w:ascii="Century" w:hAnsi="Century" w:eastAsia="Century" w:cs="Century"/>
          <w:sz w:val="22"/>
          <w:sz w:val="22"/>
          <w:rtl w:val="true"/>
        </w:rPr>
        <w:t xml:space="preserve"> </w:t>
      </w:r>
      <w:r>
        <w:rPr>
          <w:rFonts w:ascii="Century" w:hAnsi="Century" w:cs="FrankRuehl"/>
          <w:sz w:val="22"/>
          <w:sz w:val="22"/>
          <w:rtl w:val="true"/>
        </w:rPr>
        <w:t>מדובר</w:t>
      </w:r>
      <w:r>
        <w:rPr>
          <w:rFonts w:ascii="Century" w:hAnsi="Century" w:eastAsia="Century" w:cs="Century"/>
          <w:sz w:val="22"/>
          <w:sz w:val="22"/>
          <w:rtl w:val="true"/>
        </w:rPr>
        <w:t xml:space="preserve"> </w:t>
      </w:r>
      <w:r>
        <w:rPr>
          <w:rFonts w:ascii="Century" w:hAnsi="Century" w:cs="FrankRuehl"/>
          <w:sz w:val="22"/>
          <w:sz w:val="22"/>
          <w:rtl w:val="true"/>
        </w:rPr>
        <w:t>בסוגיה</w:t>
      </w:r>
      <w:r>
        <w:rPr>
          <w:rFonts w:ascii="Century" w:hAnsi="Century" w:eastAsia="Century" w:cs="Century"/>
          <w:sz w:val="22"/>
          <w:sz w:val="22"/>
          <w:rtl w:val="true"/>
        </w:rPr>
        <w:t xml:space="preserve"> </w:t>
      </w:r>
      <w:r>
        <w:rPr>
          <w:rFonts w:ascii="Century" w:hAnsi="Century" w:cs="FrankRuehl"/>
          <w:sz w:val="22"/>
          <w:sz w:val="22"/>
          <w:rtl w:val="true"/>
        </w:rPr>
        <w:t>שולית</w:t>
      </w:r>
      <w:r>
        <w:rPr>
          <w:rFonts w:cs="FrankRuehl" w:ascii="Century" w:hAnsi="Century"/>
          <w:sz w:val="22"/>
          <w:rtl w:val="true"/>
        </w:rPr>
        <w:t xml:space="preserve">, </w:t>
      </w:r>
      <w:r>
        <w:rPr>
          <w:rFonts w:ascii="Century" w:hAnsi="Century" w:cs="FrankRuehl"/>
          <w:sz w:val="22"/>
          <w:sz w:val="22"/>
          <w:rtl w:val="true"/>
        </w:rPr>
        <w:t>בהעדר</w:t>
      </w:r>
      <w:r>
        <w:rPr>
          <w:rFonts w:ascii="Century" w:hAnsi="Century" w:eastAsia="Century" w:cs="Century"/>
          <w:sz w:val="22"/>
          <w:sz w:val="22"/>
          <w:rtl w:val="true"/>
        </w:rPr>
        <w:t xml:space="preserve"> </w:t>
      </w:r>
      <w:r>
        <w:rPr>
          <w:rFonts w:ascii="Century" w:hAnsi="Century" w:cs="FrankRuehl"/>
          <w:sz w:val="22"/>
          <w:sz w:val="22"/>
          <w:rtl w:val="true"/>
        </w:rPr>
        <w:t>מחלוקת</w:t>
      </w:r>
      <w:r>
        <w:rPr>
          <w:rFonts w:ascii="Century" w:hAnsi="Century" w:eastAsia="Century" w:cs="Century"/>
          <w:sz w:val="22"/>
          <w:sz w:val="22"/>
          <w:rtl w:val="true"/>
        </w:rPr>
        <w:t xml:space="preserve"> </w:t>
      </w:r>
      <w:r>
        <w:rPr>
          <w:rFonts w:ascii="Century" w:hAnsi="Century" w:cs="FrankRuehl"/>
          <w:sz w:val="22"/>
          <w:sz w:val="22"/>
          <w:rtl w:val="true"/>
        </w:rPr>
        <w:t>לגבי</w:t>
      </w:r>
      <w:r>
        <w:rPr>
          <w:rFonts w:ascii="Century" w:hAnsi="Century" w:eastAsia="Century" w:cs="Century"/>
          <w:sz w:val="22"/>
          <w:sz w:val="22"/>
          <w:rtl w:val="true"/>
        </w:rPr>
        <w:t xml:space="preserve"> </w:t>
      </w:r>
      <w:r>
        <w:rPr>
          <w:rFonts w:ascii="Century" w:hAnsi="Century" w:cs="FrankRuehl"/>
          <w:sz w:val="22"/>
          <w:sz w:val="22"/>
          <w:rtl w:val="true"/>
        </w:rPr>
        <w:t>העובדה</w:t>
      </w:r>
      <w:r>
        <w:rPr>
          <w:rFonts w:ascii="Century" w:hAnsi="Century" w:eastAsia="Century" w:cs="Century"/>
          <w:sz w:val="22"/>
          <w:sz w:val="22"/>
          <w:rtl w:val="true"/>
        </w:rPr>
        <w:t xml:space="preserve"> </w:t>
      </w:r>
      <w:r>
        <w:rPr>
          <w:rFonts w:cs="FrankRuehl" w:ascii="Century" w:hAnsi="Century"/>
          <w:sz w:val="22"/>
          <w:rtl w:val="true"/>
        </w:rPr>
        <w:t>"</w:t>
      </w:r>
      <w:r>
        <w:rPr>
          <w:rFonts w:ascii="Century" w:hAnsi="Century" w:cs="FrankRuehl"/>
          <w:sz w:val="22"/>
          <w:sz w:val="22"/>
          <w:rtl w:val="true"/>
        </w:rPr>
        <w:t>שרווח</w:t>
      </w:r>
      <w:r>
        <w:rPr>
          <w:rFonts w:ascii="Century" w:hAnsi="Century" w:eastAsia="Century" w:cs="Century"/>
          <w:sz w:val="22"/>
          <w:sz w:val="22"/>
          <w:rtl w:val="true"/>
        </w:rPr>
        <w:t xml:space="preserve"> </w:t>
      </w:r>
      <w:r>
        <w:rPr>
          <w:rFonts w:ascii="Century" w:hAnsi="Century" w:cs="FrankRuehl"/>
          <w:sz w:val="22"/>
          <w:sz w:val="22"/>
          <w:rtl w:val="true"/>
        </w:rPr>
        <w:t>כזה</w:t>
      </w:r>
      <w:r>
        <w:rPr>
          <w:rFonts w:ascii="Century" w:hAnsi="Century" w:eastAsia="Century" w:cs="Century"/>
          <w:sz w:val="22"/>
          <w:sz w:val="22"/>
          <w:rtl w:val="true"/>
        </w:rPr>
        <w:t xml:space="preserve"> </w:t>
      </w:r>
      <w:r>
        <w:rPr>
          <w:rFonts w:ascii="Century" w:hAnsi="Century" w:cs="FrankRuehl"/>
          <w:sz w:val="22"/>
          <w:sz w:val="22"/>
          <w:rtl w:val="true"/>
        </w:rPr>
        <w:t>או</w:t>
      </w:r>
      <w:r>
        <w:rPr>
          <w:rFonts w:ascii="Century" w:hAnsi="Century" w:eastAsia="Century" w:cs="Century"/>
          <w:sz w:val="22"/>
          <w:sz w:val="22"/>
          <w:rtl w:val="true"/>
        </w:rPr>
        <w:t xml:space="preserve"> </w:t>
      </w:r>
      <w:r>
        <w:rPr>
          <w:rFonts w:ascii="Century" w:hAnsi="Century" w:cs="FrankRuehl"/>
          <w:sz w:val="22"/>
          <w:sz w:val="22"/>
          <w:rtl w:val="true"/>
        </w:rPr>
        <w:t>אחר</w:t>
      </w:r>
      <w:r>
        <w:rPr>
          <w:rFonts w:ascii="Century" w:hAnsi="Century" w:eastAsia="Century" w:cs="Century"/>
          <w:sz w:val="22"/>
          <w:sz w:val="22"/>
          <w:rtl w:val="true"/>
        </w:rPr>
        <w:t xml:space="preserve"> </w:t>
      </w:r>
      <w:r>
        <w:rPr>
          <w:rFonts w:ascii="Century" w:hAnsi="Century" w:cs="FrankRuehl"/>
          <w:sz w:val="22"/>
          <w:sz w:val="22"/>
          <w:rtl w:val="true"/>
        </w:rPr>
        <w:t>של</w:t>
      </w:r>
      <w:r>
        <w:rPr>
          <w:rFonts w:ascii="Century" w:hAnsi="Century" w:eastAsia="Century" w:cs="Century"/>
          <w:sz w:val="22"/>
          <w:sz w:val="22"/>
          <w:rtl w:val="true"/>
        </w:rPr>
        <w:t xml:space="preserve"> </w:t>
      </w:r>
      <w:r>
        <w:rPr>
          <w:rFonts w:ascii="Century" w:hAnsi="Century" w:cs="FrankRuehl"/>
          <w:sz w:val="22"/>
          <w:sz w:val="22"/>
          <w:rtl w:val="true"/>
        </w:rPr>
        <w:t>פעילות</w:t>
      </w:r>
      <w:r>
        <w:rPr>
          <w:rFonts w:ascii="Century" w:hAnsi="Century" w:eastAsia="Century" w:cs="Century"/>
          <w:sz w:val="22"/>
          <w:sz w:val="22"/>
          <w:rtl w:val="true"/>
        </w:rPr>
        <w:t xml:space="preserve"> </w:t>
      </w:r>
      <w:r>
        <w:rPr>
          <w:rFonts w:ascii="Century" w:hAnsi="Century" w:cs="FrankRuehl"/>
          <w:sz w:val="22"/>
          <w:sz w:val="22"/>
          <w:rtl w:val="true"/>
        </w:rPr>
        <w:t>הנוסטרו</w:t>
      </w:r>
      <w:r>
        <w:rPr>
          <w:rFonts w:ascii="Century" w:hAnsi="Century" w:eastAsia="Century" w:cs="Century"/>
          <w:sz w:val="22"/>
          <w:sz w:val="22"/>
          <w:rtl w:val="true"/>
        </w:rPr>
        <w:t xml:space="preserve"> </w:t>
      </w:r>
      <w:r>
        <w:rPr>
          <w:rFonts w:ascii="Century" w:hAnsi="Century" w:cs="FrankRuehl"/>
          <w:sz w:val="22"/>
          <w:sz w:val="22"/>
          <w:rtl w:val="true"/>
        </w:rPr>
        <w:t>נגזר</w:t>
      </w:r>
      <w:r>
        <w:rPr>
          <w:rFonts w:ascii="Century" w:hAnsi="Century" w:eastAsia="Century" w:cs="Century"/>
          <w:sz w:val="22"/>
          <w:sz w:val="22"/>
          <w:rtl w:val="true"/>
        </w:rPr>
        <w:t xml:space="preserve"> </w:t>
      </w:r>
      <w:r>
        <w:rPr>
          <w:rFonts w:ascii="Century" w:hAnsi="Century" w:cs="FrankRuehl"/>
          <w:sz w:val="22"/>
          <w:sz w:val="22"/>
          <w:rtl w:val="true"/>
        </w:rPr>
        <w:t>לטובת</w:t>
      </w:r>
      <w:r>
        <w:rPr>
          <w:rFonts w:ascii="Century" w:hAnsi="Century" w:eastAsia="Century" w:cs="Century"/>
          <w:sz w:val="22"/>
          <w:sz w:val="22"/>
          <w:rtl w:val="true"/>
        </w:rPr>
        <w:t xml:space="preserve"> </w:t>
      </w:r>
      <w:r>
        <w:rPr>
          <w:rFonts w:ascii="Century" w:hAnsi="Century" w:cs="FrankRuehl"/>
          <w:sz w:val="22"/>
          <w:sz w:val="22"/>
          <w:rtl w:val="true"/>
        </w:rPr>
        <w:t>הנאשמים</w:t>
      </w:r>
      <w:r>
        <w:rPr>
          <w:rFonts w:ascii="Century" w:hAnsi="Century" w:eastAsia="Century" w:cs="Century"/>
          <w:sz w:val="22"/>
          <w:sz w:val="22"/>
          <w:rtl w:val="true"/>
        </w:rPr>
        <w:t xml:space="preserve"> </w:t>
      </w:r>
      <w:r>
        <w:rPr>
          <w:rFonts w:cs="FrankRuehl" w:ascii="Century" w:hAnsi="Century"/>
          <w:sz w:val="22"/>
          <w:rtl w:val="true"/>
        </w:rPr>
        <w:t>[</w:t>
      </w:r>
      <w:r>
        <w:rPr>
          <w:rFonts w:ascii="Century" w:hAnsi="Century" w:cs="FrankRuehl"/>
          <w:sz w:val="22"/>
          <w:sz w:val="22"/>
          <w:rtl w:val="true"/>
        </w:rPr>
        <w:t>המערערים</w:t>
      </w:r>
      <w:r>
        <w:rPr>
          <w:rFonts w:ascii="Century" w:hAnsi="Century" w:eastAsia="Century" w:cs="Century"/>
          <w:sz w:val="22"/>
          <w:sz w:val="22"/>
          <w:rtl w:val="true"/>
        </w:rPr>
        <w:t xml:space="preserve"> </w:t>
      </w:r>
      <w:r>
        <w:rPr>
          <w:rFonts w:ascii="Century" w:hAnsi="Century" w:cs="FrankRuehl"/>
          <w:sz w:val="22"/>
          <w:sz w:val="22"/>
          <w:rtl w:val="true"/>
        </w:rPr>
        <w:t>לפנינו</w:t>
      </w:r>
      <w:r>
        <w:rPr>
          <w:rFonts w:ascii="Century" w:hAnsi="Century" w:eastAsia="Century" w:cs="Century"/>
          <w:sz w:val="22"/>
          <w:sz w:val="22"/>
          <w:rtl w:val="true"/>
        </w:rPr>
        <w:t xml:space="preserve"> </w:t>
      </w:r>
      <w:r>
        <w:rPr>
          <w:rFonts w:ascii="Century" w:hAnsi="Century" w:cs="FrankRuehl"/>
          <w:sz w:val="22"/>
          <w:sz w:val="22"/>
          <w:rtl w:val="true"/>
        </w:rPr>
        <w:t>–</w:t>
      </w:r>
      <w:r>
        <w:rPr>
          <w:rFonts w:ascii="Century" w:hAnsi="Century" w:eastAsia="Century" w:cs="Century"/>
          <w:sz w:val="22"/>
          <w:sz w:val="22"/>
          <w:rtl w:val="true"/>
        </w:rPr>
        <w:t xml:space="preserve"> </w:t>
      </w:r>
      <w:r>
        <w:rPr>
          <w:rFonts w:ascii="Century" w:hAnsi="Century" w:cs="FrankRuehl"/>
          <w:sz w:val="22"/>
          <w:sz w:val="22"/>
          <w:rtl w:val="true"/>
        </w:rPr>
        <w:t>ע</w:t>
      </w:r>
      <w:r>
        <w:rPr>
          <w:rFonts w:cs="FrankRuehl" w:ascii="Century" w:hAnsi="Century"/>
          <w:sz w:val="22"/>
          <w:rtl w:val="true"/>
        </w:rPr>
        <w:t xml:space="preserve">' </w:t>
      </w:r>
      <w:r>
        <w:rPr>
          <w:rFonts w:ascii="Century" w:hAnsi="Century" w:cs="FrankRuehl"/>
          <w:sz w:val="22"/>
          <w:sz w:val="22"/>
          <w:rtl w:val="true"/>
        </w:rPr>
        <w:t>פ</w:t>
      </w:r>
      <w:r>
        <w:rPr>
          <w:rFonts w:cs="FrankRuehl" w:ascii="Century" w:hAnsi="Century"/>
          <w:sz w:val="22"/>
          <w:rtl w:val="true"/>
        </w:rPr>
        <w:t>']" (</w:t>
      </w:r>
      <w:r>
        <w:rPr>
          <w:rFonts w:ascii="Century" w:hAnsi="Century" w:cs="FrankRuehl"/>
          <w:sz w:val="22"/>
          <w:sz w:val="22"/>
          <w:rtl w:val="true"/>
        </w:rPr>
        <w:t>סעיף</w:t>
      </w:r>
      <w:r>
        <w:rPr>
          <w:rFonts w:ascii="Century" w:hAnsi="Century" w:eastAsia="Century" w:cs="Century"/>
          <w:sz w:val="22"/>
          <w:sz w:val="22"/>
          <w:rtl w:val="true"/>
        </w:rPr>
        <w:t xml:space="preserve"> </w:t>
      </w:r>
      <w:r>
        <w:rPr>
          <w:rFonts w:cs="FrankRuehl" w:ascii="Century" w:hAnsi="Century"/>
          <w:sz w:val="22"/>
        </w:rPr>
        <w:t>450</w:t>
      </w:r>
      <w:r>
        <w:rPr>
          <w:rFonts w:cs="FrankRuehl" w:ascii="Century" w:hAnsi="Century"/>
          <w:sz w:val="22"/>
          <w:rtl w:val="true"/>
        </w:rPr>
        <w:t xml:space="preserve"> </w:t>
      </w:r>
      <w:r>
        <w:rPr>
          <w:rFonts w:ascii="Century" w:hAnsi="Century" w:cs="FrankRuehl"/>
          <w:sz w:val="22"/>
          <w:sz w:val="22"/>
          <w:rtl w:val="true"/>
        </w:rPr>
        <w:t>להכרעת</w:t>
      </w:r>
      <w:r>
        <w:rPr>
          <w:rFonts w:ascii="Century" w:hAnsi="Century" w:eastAsia="Century" w:cs="Century"/>
          <w:sz w:val="22"/>
          <w:sz w:val="22"/>
          <w:rtl w:val="true"/>
        </w:rPr>
        <w:t xml:space="preserve"> </w:t>
      </w:r>
      <w:r>
        <w:rPr>
          <w:rFonts w:ascii="Century" w:hAnsi="Century" w:cs="FrankRuehl"/>
          <w:sz w:val="22"/>
          <w:sz w:val="22"/>
          <w:rtl w:val="true"/>
        </w:rPr>
        <w:t>הדין</w:t>
      </w:r>
      <w:r>
        <w:rPr>
          <w:rFonts w:cs="FrankRuehl" w:ascii="Century" w:hAnsi="Century"/>
          <w:sz w:val="22"/>
          <w:rtl w:val="true"/>
        </w:rPr>
        <w:t xml:space="preserve">), </w:t>
      </w:r>
      <w:r>
        <w:rPr>
          <w:rFonts w:ascii="Century" w:hAnsi="Century" w:cs="FrankRuehl"/>
          <w:sz w:val="22"/>
          <w:sz w:val="22"/>
          <w:rtl w:val="true"/>
        </w:rPr>
        <w:t>וזאת</w:t>
      </w:r>
      <w:r>
        <w:rPr>
          <w:rFonts w:ascii="Century" w:hAnsi="Century" w:eastAsia="Century" w:cs="Century"/>
          <w:sz w:val="22"/>
          <w:sz w:val="22"/>
          <w:rtl w:val="true"/>
        </w:rPr>
        <w:t xml:space="preserve"> </w:t>
      </w:r>
      <w:r>
        <w:rPr>
          <w:rFonts w:ascii="Century" w:hAnsi="Century" w:cs="FrankRuehl"/>
          <w:sz w:val="22"/>
          <w:sz w:val="22"/>
          <w:rtl w:val="true"/>
        </w:rPr>
        <w:t>גם</w:t>
      </w:r>
      <w:r>
        <w:rPr>
          <w:rFonts w:ascii="Century" w:hAnsi="Century" w:eastAsia="Century" w:cs="Century"/>
          <w:sz w:val="22"/>
          <w:sz w:val="22"/>
          <w:rtl w:val="true"/>
        </w:rPr>
        <w:t xml:space="preserve"> </w:t>
      </w:r>
      <w:r>
        <w:rPr>
          <w:rFonts w:ascii="Century" w:hAnsi="Century" w:cs="FrankRuehl"/>
          <w:sz w:val="22"/>
          <w:sz w:val="22"/>
          <w:rtl w:val="true"/>
        </w:rPr>
        <w:t>אם</w:t>
      </w:r>
      <w:r>
        <w:rPr>
          <w:rFonts w:ascii="Century" w:hAnsi="Century" w:eastAsia="Century" w:cs="Century"/>
          <w:sz w:val="22"/>
          <w:sz w:val="22"/>
          <w:rtl w:val="true"/>
        </w:rPr>
        <w:t xml:space="preserve"> </w:t>
      </w:r>
      <w:r>
        <w:rPr>
          <w:rFonts w:ascii="Century" w:hAnsi="Century" w:cs="FrankRuehl"/>
          <w:sz w:val="22"/>
          <w:sz w:val="22"/>
          <w:rtl w:val="true"/>
        </w:rPr>
        <w:t>מדובר</w:t>
      </w:r>
      <w:r>
        <w:rPr>
          <w:rFonts w:ascii="Century" w:hAnsi="Century" w:eastAsia="Century" w:cs="Century"/>
          <w:sz w:val="22"/>
          <w:sz w:val="22"/>
          <w:rtl w:val="true"/>
        </w:rPr>
        <w:t xml:space="preserve"> </w:t>
      </w:r>
      <w:r>
        <w:rPr>
          <w:rFonts w:ascii="Century" w:hAnsi="Century" w:cs="FrankRuehl"/>
          <w:sz w:val="22"/>
          <w:sz w:val="22"/>
          <w:rtl w:val="true"/>
        </w:rPr>
        <w:t>בשיעור</w:t>
      </w:r>
      <w:r>
        <w:rPr>
          <w:rFonts w:ascii="Century" w:hAnsi="Century" w:eastAsia="Century" w:cs="Century"/>
          <w:sz w:val="22"/>
          <w:sz w:val="22"/>
          <w:rtl w:val="true"/>
        </w:rPr>
        <w:t xml:space="preserve"> </w:t>
      </w:r>
      <w:r>
        <w:rPr>
          <w:rFonts w:ascii="Century" w:hAnsi="Century" w:cs="FrankRuehl"/>
          <w:sz w:val="22"/>
          <w:sz w:val="22"/>
          <w:rtl w:val="true"/>
        </w:rPr>
        <w:t>נמוך</w:t>
      </w:r>
      <w:r>
        <w:rPr>
          <w:rFonts w:ascii="Century" w:hAnsi="Century" w:eastAsia="Century" w:cs="Century"/>
          <w:sz w:val="22"/>
          <w:sz w:val="22"/>
          <w:rtl w:val="true"/>
        </w:rPr>
        <w:t xml:space="preserve"> </w:t>
      </w:r>
      <w:r>
        <w:rPr>
          <w:rFonts w:ascii="Century" w:hAnsi="Century" w:cs="FrankRuehl"/>
          <w:sz w:val="22"/>
          <w:sz w:val="22"/>
          <w:rtl w:val="true"/>
        </w:rPr>
        <w:t>יותר</w:t>
      </w:r>
      <w:r>
        <w:rPr>
          <w:rFonts w:ascii="Century" w:hAnsi="Century" w:eastAsia="Century" w:cs="Century"/>
          <w:sz w:val="22"/>
          <w:sz w:val="22"/>
          <w:rtl w:val="true"/>
        </w:rPr>
        <w:t xml:space="preserve"> </w:t>
      </w:r>
      <w:r>
        <w:rPr>
          <w:rFonts w:ascii="Century" w:hAnsi="Century" w:cs="FrankRuehl"/>
          <w:sz w:val="22"/>
          <w:sz w:val="22"/>
          <w:rtl w:val="true"/>
        </w:rPr>
        <w:t>או</w:t>
      </w:r>
      <w:r>
        <w:rPr>
          <w:rFonts w:ascii="Century" w:hAnsi="Century" w:eastAsia="Century" w:cs="Century"/>
          <w:sz w:val="22"/>
          <w:sz w:val="22"/>
          <w:rtl w:val="true"/>
        </w:rPr>
        <w:t xml:space="preserve"> </w:t>
      </w:r>
      <w:r>
        <w:rPr>
          <w:rFonts w:ascii="Century" w:hAnsi="Century" w:cs="FrankRuehl"/>
          <w:sz w:val="22"/>
          <w:sz w:val="22"/>
          <w:rtl w:val="true"/>
        </w:rPr>
        <w:t>במנגנון</w:t>
      </w:r>
      <w:r>
        <w:rPr>
          <w:rFonts w:ascii="Century" w:hAnsi="Century" w:eastAsia="Century" w:cs="Century"/>
          <w:sz w:val="22"/>
          <w:sz w:val="22"/>
          <w:rtl w:val="true"/>
        </w:rPr>
        <w:t xml:space="preserve"> </w:t>
      </w:r>
      <w:r>
        <w:rPr>
          <w:rFonts w:ascii="Century" w:hAnsi="Century" w:cs="FrankRuehl"/>
          <w:sz w:val="22"/>
          <w:sz w:val="22"/>
          <w:rtl w:val="true"/>
        </w:rPr>
        <w:t>תשלום</w:t>
      </w:r>
      <w:r>
        <w:rPr>
          <w:rFonts w:ascii="Century" w:hAnsi="Century" w:eastAsia="Century" w:cs="Century"/>
          <w:sz w:val="22"/>
          <w:sz w:val="22"/>
          <w:rtl w:val="true"/>
        </w:rPr>
        <w:t xml:space="preserve"> </w:t>
      </w:r>
      <w:r>
        <w:rPr>
          <w:rFonts w:ascii="Century" w:hAnsi="Century" w:cs="FrankRuehl"/>
          <w:sz w:val="22"/>
          <w:sz w:val="22"/>
          <w:rtl w:val="true"/>
        </w:rPr>
        <w:t>אחר</w:t>
      </w:r>
      <w:r>
        <w:rPr>
          <w:rFonts w:ascii="Century" w:hAnsi="Century" w:eastAsia="Century" w:cs="Century"/>
          <w:sz w:val="22"/>
          <w:sz w:val="22"/>
          <w:rtl w:val="true"/>
        </w:rPr>
        <w:t xml:space="preserve"> </w:t>
      </w:r>
      <w:r>
        <w:rPr>
          <w:rFonts w:ascii="Century" w:hAnsi="Century" w:cs="FrankRuehl"/>
          <w:sz w:val="22"/>
          <w:sz w:val="22"/>
          <w:rtl w:val="true"/>
        </w:rPr>
        <w:t>מזה</w:t>
      </w:r>
      <w:r>
        <w:rPr>
          <w:rFonts w:ascii="Century" w:hAnsi="Century" w:eastAsia="Century" w:cs="Century"/>
          <w:sz w:val="22"/>
          <w:sz w:val="22"/>
          <w:rtl w:val="true"/>
        </w:rPr>
        <w:t xml:space="preserve"> </w:t>
      </w:r>
      <w:r>
        <w:rPr>
          <w:rFonts w:ascii="Century" w:hAnsi="Century" w:cs="FrankRuehl"/>
          <w:sz w:val="22"/>
          <w:sz w:val="22"/>
          <w:rtl w:val="true"/>
        </w:rPr>
        <w:t>שנטען</w:t>
      </w:r>
      <w:r>
        <w:rPr>
          <w:rFonts w:ascii="Century" w:hAnsi="Century" w:eastAsia="Century" w:cs="Century"/>
          <w:sz w:val="22"/>
          <w:sz w:val="22"/>
          <w:rtl w:val="true"/>
        </w:rPr>
        <w:t xml:space="preserve"> </w:t>
      </w:r>
      <w:r>
        <w:rPr>
          <w:rFonts w:ascii="Century" w:hAnsi="Century" w:cs="FrankRuehl"/>
          <w:sz w:val="22"/>
          <w:sz w:val="22"/>
          <w:rtl w:val="true"/>
        </w:rPr>
        <w:t>על</w:t>
      </w:r>
      <w:r>
        <w:rPr>
          <w:rFonts w:ascii="Century" w:hAnsi="Century" w:eastAsia="Century" w:cs="Century"/>
          <w:sz w:val="22"/>
          <w:sz w:val="22"/>
          <w:rtl w:val="true"/>
        </w:rPr>
        <w:t xml:space="preserve"> </w:t>
      </w:r>
      <w:r>
        <w:rPr>
          <w:rFonts w:ascii="Century" w:hAnsi="Century" w:cs="FrankRuehl"/>
          <w:sz w:val="22"/>
          <w:sz w:val="22"/>
          <w:rtl w:val="true"/>
        </w:rPr>
        <w:t>ידי</w:t>
      </w:r>
      <w:r>
        <w:rPr>
          <w:rFonts w:ascii="Century" w:hAnsi="Century" w:eastAsia="Century" w:cs="Century"/>
          <w:sz w:val="22"/>
          <w:sz w:val="22"/>
          <w:rtl w:val="true"/>
        </w:rPr>
        <w:t xml:space="preserve"> </w:t>
      </w:r>
      <w:r>
        <w:rPr>
          <w:rFonts w:ascii="Century" w:hAnsi="Century" w:cs="FrankRuehl"/>
          <w:sz w:val="22"/>
          <w:sz w:val="22"/>
          <w:rtl w:val="true"/>
        </w:rPr>
        <w:t>המשיבה</w:t>
      </w:r>
      <w:r>
        <w:rPr>
          <w:rFonts w:cs="FrankRuehl" w:ascii="Century" w:hAnsi="Century"/>
          <w:sz w:val="22"/>
          <w:rtl w:val="true"/>
        </w:rPr>
        <w:t>.</w:t>
      </w:r>
    </w:p>
    <w:p>
      <w:pPr>
        <w:pStyle w:val="Ruller42"/>
        <w:ind w:end="0"/>
        <w:jc w:val="both"/>
        <w:rPr>
          <w:rFonts w:ascii="Century" w:hAnsi="Century" w:cs="FrankRuehl"/>
          <w:sz w:val="22"/>
        </w:rPr>
      </w:pPr>
      <w:r>
        <w:rPr>
          <w:rFonts w:cs="FrankRuehl" w:ascii="Century" w:hAnsi="Century"/>
          <w:sz w:val="22"/>
          <w:rtl w:val="true"/>
        </w:rPr>
      </w:r>
    </w:p>
    <w:p>
      <w:pPr>
        <w:pStyle w:val="Ruller43"/>
        <w:numPr>
          <w:ilvl w:val="0"/>
          <w:numId w:val="2"/>
        </w:numPr>
        <w:ind w:hanging="0" w:start="0" w:end="0"/>
        <w:jc w:val="both"/>
        <w:rPr>
          <w:rFonts w:ascii="Century" w:hAnsi="Century" w:cs="FrankRuehl"/>
          <w:sz w:val="22"/>
        </w:rPr>
      </w:pPr>
      <w:r>
        <w:rPr>
          <w:rFonts w:ascii="Century" w:hAnsi="Century" w:cs="FrankRuehl"/>
          <w:sz w:val="22"/>
          <w:sz w:val="22"/>
          <w:rtl w:val="true"/>
        </w:rPr>
        <w:t>לפנינו</w:t>
      </w:r>
      <w:r>
        <w:rPr>
          <w:rFonts w:ascii="Century" w:hAnsi="Century" w:eastAsia="Century" w:cs="Century"/>
          <w:sz w:val="22"/>
          <w:sz w:val="22"/>
          <w:rtl w:val="true"/>
        </w:rPr>
        <w:t xml:space="preserve"> </w:t>
      </w:r>
      <w:r>
        <w:rPr>
          <w:rFonts w:ascii="Century" w:hAnsi="Century" w:cs="FrankRuehl"/>
          <w:sz w:val="22"/>
          <w:sz w:val="22"/>
          <w:rtl w:val="true"/>
        </w:rPr>
        <w:t>טוען</w:t>
      </w:r>
      <w:r>
        <w:rPr>
          <w:rFonts w:ascii="Century" w:hAnsi="Century" w:eastAsia="Century" w:cs="Century"/>
          <w:sz w:val="22"/>
          <w:sz w:val="22"/>
          <w:rtl w:val="true"/>
        </w:rPr>
        <w:t xml:space="preserve"> </w:t>
      </w:r>
      <w:r>
        <w:rPr>
          <w:rFonts w:ascii="Century" w:hAnsi="Century" w:cs="FrankRuehl"/>
          <w:sz w:val="22"/>
          <w:sz w:val="22"/>
          <w:rtl w:val="true"/>
        </w:rPr>
        <w:t>אדרי</w:t>
      </w:r>
      <w:r>
        <w:rPr>
          <w:rFonts w:ascii="Century" w:hAnsi="Century" w:eastAsia="Century" w:cs="Century"/>
          <w:sz w:val="22"/>
          <w:sz w:val="22"/>
          <w:rtl w:val="true"/>
        </w:rPr>
        <w:t xml:space="preserve"> </w:t>
      </w:r>
      <w:r>
        <w:rPr>
          <w:rFonts w:ascii="Century" w:hAnsi="Century" w:cs="FrankRuehl"/>
          <w:sz w:val="22"/>
          <w:sz w:val="22"/>
          <w:rtl w:val="true"/>
        </w:rPr>
        <w:t>כי</w:t>
      </w:r>
      <w:r>
        <w:rPr>
          <w:rFonts w:ascii="Century" w:hAnsi="Century" w:eastAsia="Century" w:cs="Century"/>
          <w:sz w:val="22"/>
          <w:sz w:val="22"/>
          <w:rtl w:val="true"/>
        </w:rPr>
        <w:t xml:space="preserve"> </w:t>
      </w:r>
      <w:r>
        <w:rPr>
          <w:rFonts w:ascii="Century" w:hAnsi="Century" w:cs="FrankRuehl"/>
          <w:sz w:val="22"/>
          <w:sz w:val="22"/>
          <w:rtl w:val="true"/>
        </w:rPr>
        <w:t>אין</w:t>
      </w:r>
      <w:r>
        <w:rPr>
          <w:rFonts w:ascii="Century" w:hAnsi="Century" w:eastAsia="Century" w:cs="Century"/>
          <w:sz w:val="22"/>
          <w:sz w:val="22"/>
          <w:rtl w:val="true"/>
        </w:rPr>
        <w:t xml:space="preserve"> </w:t>
      </w:r>
      <w:r>
        <w:rPr>
          <w:rFonts w:ascii="Century" w:hAnsi="Century" w:cs="FrankRuehl"/>
          <w:sz w:val="22"/>
          <w:sz w:val="22"/>
          <w:rtl w:val="true"/>
        </w:rPr>
        <w:t>מקום</w:t>
      </w:r>
      <w:r>
        <w:rPr>
          <w:rFonts w:ascii="Century" w:hAnsi="Century" w:eastAsia="Century" w:cs="Century"/>
          <w:sz w:val="22"/>
          <w:sz w:val="22"/>
          <w:rtl w:val="true"/>
        </w:rPr>
        <w:t xml:space="preserve"> </w:t>
      </w:r>
      <w:r>
        <w:rPr>
          <w:rFonts w:ascii="Century" w:hAnsi="Century" w:cs="FrankRuehl"/>
          <w:sz w:val="22"/>
          <w:sz w:val="22"/>
          <w:rtl w:val="true"/>
        </w:rPr>
        <w:t>לראות</w:t>
      </w:r>
      <w:r>
        <w:rPr>
          <w:rFonts w:ascii="Century" w:hAnsi="Century" w:eastAsia="Century" w:cs="Century"/>
          <w:sz w:val="22"/>
          <w:sz w:val="22"/>
          <w:rtl w:val="true"/>
        </w:rPr>
        <w:t xml:space="preserve"> </w:t>
      </w:r>
      <w:r>
        <w:rPr>
          <w:rFonts w:ascii="Century" w:hAnsi="Century" w:cs="FrankRuehl"/>
          <w:sz w:val="22"/>
          <w:sz w:val="22"/>
          <w:rtl w:val="true"/>
        </w:rPr>
        <w:t>במניע</w:t>
      </w:r>
      <w:r>
        <w:rPr>
          <w:rFonts w:ascii="Century" w:hAnsi="Century" w:eastAsia="Century" w:cs="Century"/>
          <w:sz w:val="22"/>
          <w:sz w:val="22"/>
          <w:rtl w:val="true"/>
        </w:rPr>
        <w:t xml:space="preserve"> </w:t>
      </w:r>
      <w:r>
        <w:rPr>
          <w:rFonts w:ascii="Century" w:hAnsi="Century" w:cs="FrankRuehl"/>
          <w:sz w:val="22"/>
          <w:sz w:val="22"/>
          <w:rtl w:val="true"/>
        </w:rPr>
        <w:t>של</w:t>
      </w:r>
      <w:r>
        <w:rPr>
          <w:rFonts w:ascii="Century" w:hAnsi="Century" w:eastAsia="Century" w:cs="Century"/>
          <w:sz w:val="22"/>
          <w:sz w:val="22"/>
          <w:rtl w:val="true"/>
        </w:rPr>
        <w:t xml:space="preserve"> </w:t>
      </w:r>
      <w:r>
        <w:rPr>
          <w:rFonts w:ascii="Century" w:hAnsi="Century" w:cs="FrankRuehl"/>
          <w:sz w:val="22"/>
          <w:sz w:val="22"/>
          <w:rtl w:val="true"/>
        </w:rPr>
        <w:t>הגדלת</w:t>
      </w:r>
      <w:r>
        <w:rPr>
          <w:rFonts w:ascii="Century" w:hAnsi="Century" w:eastAsia="Century" w:cs="Century"/>
          <w:sz w:val="22"/>
          <w:sz w:val="22"/>
          <w:rtl w:val="true"/>
        </w:rPr>
        <w:t xml:space="preserve"> </w:t>
      </w:r>
      <w:r>
        <w:rPr>
          <w:rFonts w:ascii="Century" w:hAnsi="Century" w:cs="FrankRuehl"/>
          <w:sz w:val="22"/>
          <w:sz w:val="22"/>
          <w:rtl w:val="true"/>
        </w:rPr>
        <w:t>שווי</w:t>
      </w:r>
      <w:r>
        <w:rPr>
          <w:rFonts w:ascii="Century" w:hAnsi="Century" w:eastAsia="Century" w:cs="Century"/>
          <w:sz w:val="22"/>
          <w:sz w:val="22"/>
          <w:rtl w:val="true"/>
        </w:rPr>
        <w:t xml:space="preserve"> </w:t>
      </w:r>
      <w:r>
        <w:rPr>
          <w:rFonts w:ascii="Century" w:hAnsi="Century" w:cs="FrankRuehl"/>
          <w:sz w:val="22"/>
          <w:sz w:val="22"/>
          <w:rtl w:val="true"/>
        </w:rPr>
        <w:t>הפוזיציה</w:t>
      </w:r>
      <w:r>
        <w:rPr>
          <w:rFonts w:ascii="Century" w:hAnsi="Century" w:eastAsia="Century" w:cs="Century"/>
          <w:sz w:val="22"/>
          <w:sz w:val="22"/>
          <w:rtl w:val="true"/>
        </w:rPr>
        <w:t xml:space="preserve"> </w:t>
      </w:r>
      <w:r>
        <w:rPr>
          <w:rFonts w:ascii="Century" w:hAnsi="Century" w:cs="FrankRuehl"/>
          <w:sz w:val="22"/>
          <w:sz w:val="22"/>
          <w:rtl w:val="true"/>
        </w:rPr>
        <w:t>של</w:t>
      </w:r>
      <w:r>
        <w:rPr>
          <w:rFonts w:ascii="Century" w:hAnsi="Century" w:eastAsia="Century" w:cs="Century"/>
          <w:sz w:val="22"/>
          <w:sz w:val="22"/>
          <w:rtl w:val="true"/>
        </w:rPr>
        <w:t xml:space="preserve"> </w:t>
      </w:r>
      <w:r>
        <w:rPr>
          <w:rFonts w:ascii="Century" w:hAnsi="Century" w:cs="FrankRuehl"/>
          <w:sz w:val="22"/>
          <w:sz w:val="22"/>
          <w:rtl w:val="true"/>
        </w:rPr>
        <w:t>חשבון</w:t>
      </w:r>
      <w:r>
        <w:rPr>
          <w:rFonts w:ascii="Century" w:hAnsi="Century" w:eastAsia="Century" w:cs="Century"/>
          <w:sz w:val="22"/>
          <w:sz w:val="22"/>
          <w:rtl w:val="true"/>
        </w:rPr>
        <w:t xml:space="preserve"> </w:t>
      </w:r>
      <w:r>
        <w:rPr>
          <w:rFonts w:ascii="Century" w:hAnsi="Century" w:cs="FrankRuehl"/>
          <w:sz w:val="22"/>
          <w:sz w:val="22"/>
          <w:rtl w:val="true"/>
        </w:rPr>
        <w:t>הנוסטרו</w:t>
      </w:r>
      <w:r>
        <w:rPr>
          <w:rFonts w:ascii="Century" w:hAnsi="Century" w:eastAsia="Century" w:cs="Century"/>
          <w:sz w:val="22"/>
          <w:sz w:val="22"/>
          <w:rtl w:val="true"/>
        </w:rPr>
        <w:t xml:space="preserve"> </w:t>
      </w:r>
      <w:r>
        <w:rPr>
          <w:rFonts w:ascii="Century" w:hAnsi="Century" w:cs="FrankRuehl"/>
          <w:sz w:val="22"/>
          <w:sz w:val="22"/>
          <w:rtl w:val="true"/>
        </w:rPr>
        <w:t>ראיה</w:t>
      </w:r>
      <w:r>
        <w:rPr>
          <w:rFonts w:ascii="Century" w:hAnsi="Century" w:eastAsia="Century" w:cs="Century"/>
          <w:sz w:val="22"/>
          <w:sz w:val="22"/>
          <w:rtl w:val="true"/>
        </w:rPr>
        <w:t xml:space="preserve"> </w:t>
      </w:r>
      <w:r>
        <w:rPr>
          <w:rFonts w:ascii="Century" w:hAnsi="Century" w:cs="FrankRuehl"/>
          <w:sz w:val="22"/>
          <w:sz w:val="22"/>
          <w:rtl w:val="true"/>
        </w:rPr>
        <w:t>נסיבתית</w:t>
      </w:r>
      <w:r>
        <w:rPr>
          <w:rFonts w:ascii="Century" w:hAnsi="Century" w:eastAsia="Century" w:cs="Century"/>
          <w:sz w:val="22"/>
          <w:sz w:val="22"/>
          <w:rtl w:val="true"/>
        </w:rPr>
        <w:t xml:space="preserve"> </w:t>
      </w:r>
      <w:r>
        <w:rPr>
          <w:rFonts w:ascii="Century" w:hAnsi="Century" w:cs="FrankRuehl"/>
          <w:sz w:val="22"/>
          <w:sz w:val="22"/>
          <w:rtl w:val="true"/>
        </w:rPr>
        <w:t>לכוונתו</w:t>
      </w:r>
      <w:r>
        <w:rPr>
          <w:rFonts w:ascii="Century" w:hAnsi="Century" w:eastAsia="Century" w:cs="Century"/>
          <w:sz w:val="22"/>
          <w:sz w:val="22"/>
          <w:rtl w:val="true"/>
        </w:rPr>
        <w:t xml:space="preserve"> </w:t>
      </w:r>
      <w:r>
        <w:rPr>
          <w:rFonts w:ascii="Century" w:hAnsi="Century" w:cs="FrankRuehl"/>
          <w:sz w:val="22"/>
          <w:sz w:val="22"/>
          <w:rtl w:val="true"/>
        </w:rPr>
        <w:t>להשפיע</w:t>
      </w:r>
      <w:r>
        <w:rPr>
          <w:rFonts w:ascii="Century" w:hAnsi="Century" w:eastAsia="Century" w:cs="Century"/>
          <w:sz w:val="22"/>
          <w:sz w:val="22"/>
          <w:rtl w:val="true"/>
        </w:rPr>
        <w:t xml:space="preserve"> </w:t>
      </w:r>
      <w:r>
        <w:rPr>
          <w:rFonts w:ascii="Century" w:hAnsi="Century" w:cs="FrankRuehl"/>
          <w:sz w:val="22"/>
          <w:sz w:val="22"/>
          <w:rtl w:val="true"/>
        </w:rPr>
        <w:t>על</w:t>
      </w:r>
      <w:r>
        <w:rPr>
          <w:rFonts w:ascii="Century" w:hAnsi="Century" w:eastAsia="Century" w:cs="Century"/>
          <w:sz w:val="22"/>
          <w:sz w:val="22"/>
          <w:rtl w:val="true"/>
        </w:rPr>
        <w:t xml:space="preserve"> </w:t>
      </w:r>
      <w:r>
        <w:rPr>
          <w:rFonts w:ascii="Century" w:hAnsi="Century" w:cs="FrankRuehl"/>
          <w:sz w:val="22"/>
          <w:sz w:val="22"/>
          <w:rtl w:val="true"/>
        </w:rPr>
        <w:t>השער</w:t>
      </w:r>
      <w:r>
        <w:rPr>
          <w:rFonts w:cs="FrankRuehl" w:ascii="Century" w:hAnsi="Century"/>
          <w:sz w:val="22"/>
          <w:rtl w:val="true"/>
        </w:rPr>
        <w:t xml:space="preserve">. </w:t>
      </w:r>
      <w:r>
        <w:rPr>
          <w:rFonts w:ascii="Century" w:hAnsi="Century" w:cs="FrankRuehl"/>
          <w:sz w:val="22"/>
          <w:sz w:val="22"/>
          <w:rtl w:val="true"/>
        </w:rPr>
        <w:t>לטענתו</w:t>
      </w:r>
      <w:r>
        <w:rPr>
          <w:rFonts w:cs="FrankRuehl" w:ascii="Century" w:hAnsi="Century"/>
          <w:sz w:val="22"/>
          <w:rtl w:val="true"/>
        </w:rPr>
        <w:t xml:space="preserve">, </w:t>
      </w:r>
      <w:r>
        <w:rPr>
          <w:rFonts w:ascii="Century" w:hAnsi="Century" w:cs="FrankRuehl"/>
          <w:sz w:val="22"/>
          <w:sz w:val="22"/>
          <w:rtl w:val="true"/>
        </w:rPr>
        <w:t>מניע</w:t>
      </w:r>
      <w:r>
        <w:rPr>
          <w:rFonts w:ascii="Century" w:hAnsi="Century" w:eastAsia="Century" w:cs="Century"/>
          <w:sz w:val="22"/>
          <w:sz w:val="22"/>
          <w:rtl w:val="true"/>
        </w:rPr>
        <w:t xml:space="preserve"> </w:t>
      </w:r>
      <w:r>
        <w:rPr>
          <w:rFonts w:ascii="Century" w:hAnsi="Century" w:cs="FrankRuehl"/>
          <w:sz w:val="22"/>
          <w:sz w:val="22"/>
          <w:rtl w:val="true"/>
        </w:rPr>
        <w:t>זה</w:t>
      </w:r>
      <w:r>
        <w:rPr>
          <w:rFonts w:ascii="Century" w:hAnsi="Century" w:eastAsia="Century" w:cs="Century"/>
          <w:sz w:val="22"/>
          <w:sz w:val="22"/>
          <w:rtl w:val="true"/>
        </w:rPr>
        <w:t xml:space="preserve"> </w:t>
      </w:r>
      <w:r>
        <w:rPr>
          <w:rFonts w:ascii="Century" w:hAnsi="Century" w:cs="FrankRuehl"/>
          <w:sz w:val="22"/>
          <w:sz w:val="22"/>
          <w:rtl w:val="true"/>
        </w:rPr>
        <w:t>הוא</w:t>
      </w:r>
      <w:r>
        <w:rPr>
          <w:rFonts w:ascii="Century" w:hAnsi="Century" w:eastAsia="Century" w:cs="Century"/>
          <w:sz w:val="22"/>
          <w:sz w:val="22"/>
          <w:rtl w:val="true"/>
        </w:rPr>
        <w:t xml:space="preserve"> </w:t>
      </w:r>
      <w:r>
        <w:rPr>
          <w:rFonts w:ascii="Century" w:hAnsi="Century" w:cs="FrankRuehl"/>
          <w:sz w:val="22"/>
          <w:sz w:val="22"/>
          <w:rtl w:val="true"/>
        </w:rPr>
        <w:t>כשר</w:t>
      </w:r>
      <w:r>
        <w:rPr>
          <w:rFonts w:ascii="Century" w:hAnsi="Century" w:eastAsia="Century" w:cs="Century"/>
          <w:sz w:val="22"/>
          <w:sz w:val="22"/>
          <w:rtl w:val="true"/>
        </w:rPr>
        <w:t xml:space="preserve"> </w:t>
      </w:r>
      <w:r>
        <w:rPr>
          <w:rFonts w:ascii="Century" w:hAnsi="Century" w:cs="FrankRuehl"/>
          <w:sz w:val="22"/>
          <w:sz w:val="22"/>
          <w:rtl w:val="true"/>
        </w:rPr>
        <w:t>ולגיטימי</w:t>
      </w:r>
      <w:r>
        <w:rPr>
          <w:rFonts w:ascii="Century" w:hAnsi="Century" w:eastAsia="Century" w:cs="Century"/>
          <w:sz w:val="22"/>
          <w:sz w:val="22"/>
          <w:rtl w:val="true"/>
        </w:rPr>
        <w:t xml:space="preserve"> </w:t>
      </w:r>
      <w:r>
        <w:rPr>
          <w:rFonts w:cs="FrankRuehl" w:ascii="Century" w:hAnsi="Century"/>
          <w:sz w:val="22"/>
          <w:rtl w:val="true"/>
        </w:rPr>
        <w:t>(</w:t>
      </w:r>
      <w:r>
        <w:rPr>
          <w:rFonts w:ascii="Century" w:hAnsi="Century" w:cs="FrankRuehl"/>
          <w:sz w:val="22"/>
          <w:sz w:val="22"/>
          <w:rtl w:val="true"/>
        </w:rPr>
        <w:t>ובכך</w:t>
      </w:r>
      <w:r>
        <w:rPr>
          <w:rFonts w:ascii="Century" w:hAnsi="Century" w:eastAsia="Century" w:cs="Century"/>
          <w:sz w:val="22"/>
          <w:sz w:val="22"/>
          <w:rtl w:val="true"/>
        </w:rPr>
        <w:t xml:space="preserve"> </w:t>
      </w:r>
      <w:r>
        <w:rPr>
          <w:rFonts w:ascii="Century" w:hAnsi="Century" w:cs="FrankRuehl"/>
          <w:sz w:val="22"/>
          <w:sz w:val="22"/>
          <w:rtl w:val="true"/>
        </w:rPr>
        <w:t>הכיר</w:t>
      </w:r>
      <w:r>
        <w:rPr>
          <w:rFonts w:ascii="Century" w:hAnsi="Century" w:eastAsia="Century" w:cs="Century"/>
          <w:sz w:val="22"/>
          <w:sz w:val="22"/>
          <w:rtl w:val="true"/>
        </w:rPr>
        <w:t xml:space="preserve"> </w:t>
      </w:r>
      <w:r>
        <w:rPr>
          <w:rFonts w:ascii="Century" w:hAnsi="Century" w:cs="FrankRuehl"/>
          <w:sz w:val="22"/>
          <w:sz w:val="22"/>
          <w:rtl w:val="true"/>
        </w:rPr>
        <w:t>גם</w:t>
      </w:r>
      <w:r>
        <w:rPr>
          <w:rFonts w:ascii="Century" w:hAnsi="Century" w:eastAsia="Century" w:cs="Century"/>
          <w:sz w:val="22"/>
          <w:sz w:val="22"/>
          <w:rtl w:val="true"/>
        </w:rPr>
        <w:t xml:space="preserve"> </w:t>
      </w:r>
      <w:r>
        <w:rPr>
          <w:rFonts w:ascii="Century" w:hAnsi="Century" w:cs="FrankRuehl"/>
          <w:sz w:val="22"/>
          <w:sz w:val="22"/>
          <w:rtl w:val="true"/>
        </w:rPr>
        <w:t>בית</w:t>
      </w:r>
      <w:r>
        <w:rPr>
          <w:rFonts w:ascii="Century" w:hAnsi="Century" w:eastAsia="Century" w:cs="Century"/>
          <w:sz w:val="22"/>
          <w:sz w:val="22"/>
          <w:rtl w:val="true"/>
        </w:rPr>
        <w:t xml:space="preserve"> </w:t>
      </w:r>
      <w:r>
        <w:rPr>
          <w:rFonts w:ascii="Century" w:hAnsi="Century" w:cs="FrankRuehl"/>
          <w:sz w:val="22"/>
          <w:sz w:val="22"/>
          <w:rtl w:val="true"/>
        </w:rPr>
        <w:t>המשפט</w:t>
      </w:r>
      <w:r>
        <w:rPr>
          <w:rFonts w:ascii="Century" w:hAnsi="Century" w:eastAsia="Century" w:cs="Century"/>
          <w:sz w:val="22"/>
          <w:sz w:val="22"/>
          <w:rtl w:val="true"/>
        </w:rPr>
        <w:t xml:space="preserve"> </w:t>
      </w:r>
      <w:r>
        <w:rPr>
          <w:rFonts w:ascii="Century" w:hAnsi="Century" w:cs="FrankRuehl"/>
          <w:sz w:val="22"/>
          <w:sz w:val="22"/>
          <w:rtl w:val="true"/>
        </w:rPr>
        <w:t>המחוזי</w:t>
      </w:r>
      <w:r>
        <w:rPr>
          <w:rFonts w:cs="FrankRuehl" w:ascii="Century" w:hAnsi="Century"/>
          <w:sz w:val="22"/>
          <w:rtl w:val="true"/>
        </w:rPr>
        <w:t xml:space="preserve">) </w:t>
      </w:r>
      <w:r>
        <w:rPr>
          <w:rFonts w:ascii="Century" w:hAnsi="Century" w:cs="FrankRuehl"/>
          <w:sz w:val="22"/>
          <w:sz w:val="22"/>
          <w:rtl w:val="true"/>
        </w:rPr>
        <w:t>ולא</w:t>
      </w:r>
      <w:r>
        <w:rPr>
          <w:rFonts w:ascii="Century" w:hAnsi="Century" w:eastAsia="Century" w:cs="Century"/>
          <w:sz w:val="22"/>
          <w:sz w:val="22"/>
          <w:rtl w:val="true"/>
        </w:rPr>
        <w:t xml:space="preserve"> </w:t>
      </w:r>
      <w:r>
        <w:rPr>
          <w:rFonts w:ascii="Century" w:hAnsi="Century" w:cs="FrankRuehl"/>
          <w:sz w:val="22"/>
          <w:sz w:val="22"/>
          <w:rtl w:val="true"/>
        </w:rPr>
        <w:t>ניתן</w:t>
      </w:r>
      <w:r>
        <w:rPr>
          <w:rFonts w:ascii="Century" w:hAnsi="Century" w:eastAsia="Century" w:cs="Century"/>
          <w:sz w:val="22"/>
          <w:sz w:val="22"/>
          <w:rtl w:val="true"/>
        </w:rPr>
        <w:t xml:space="preserve"> </w:t>
      </w:r>
      <w:r>
        <w:rPr>
          <w:rFonts w:ascii="Century" w:hAnsi="Century" w:cs="FrankRuehl"/>
          <w:sz w:val="22"/>
          <w:sz w:val="22"/>
          <w:rtl w:val="true"/>
        </w:rPr>
        <w:t>לקבוע</w:t>
      </w:r>
      <w:r>
        <w:rPr>
          <w:rFonts w:ascii="Century" w:hAnsi="Century" w:eastAsia="Century" w:cs="Century"/>
          <w:sz w:val="22"/>
          <w:sz w:val="22"/>
          <w:rtl w:val="true"/>
        </w:rPr>
        <w:t xml:space="preserve"> </w:t>
      </w:r>
      <w:r>
        <w:rPr>
          <w:rFonts w:ascii="Century" w:hAnsi="Century" w:cs="FrankRuehl"/>
          <w:sz w:val="22"/>
          <w:sz w:val="22"/>
          <w:rtl w:val="true"/>
        </w:rPr>
        <w:t>כי</w:t>
      </w:r>
      <w:r>
        <w:rPr>
          <w:rFonts w:ascii="Century" w:hAnsi="Century" w:eastAsia="Century" w:cs="Century"/>
          <w:sz w:val="22"/>
          <w:sz w:val="22"/>
          <w:rtl w:val="true"/>
        </w:rPr>
        <w:t xml:space="preserve"> </w:t>
      </w:r>
      <w:r>
        <w:rPr>
          <w:rFonts w:ascii="Century" w:hAnsi="Century" w:cs="FrankRuehl"/>
          <w:sz w:val="22"/>
          <w:sz w:val="22"/>
          <w:rtl w:val="true"/>
        </w:rPr>
        <w:t>מדובר</w:t>
      </w:r>
      <w:r>
        <w:rPr>
          <w:rFonts w:ascii="Century" w:hAnsi="Century" w:eastAsia="Century" w:cs="Century"/>
          <w:sz w:val="22"/>
          <w:sz w:val="22"/>
          <w:rtl w:val="true"/>
        </w:rPr>
        <w:t xml:space="preserve"> </w:t>
      </w:r>
      <w:r>
        <w:rPr>
          <w:rFonts w:ascii="Century" w:hAnsi="Century" w:cs="FrankRuehl"/>
          <w:sz w:val="22"/>
          <w:sz w:val="22"/>
          <w:rtl w:val="true"/>
        </w:rPr>
        <w:t>במניע</w:t>
      </w:r>
      <w:r>
        <w:rPr>
          <w:rFonts w:ascii="Century" w:hAnsi="Century" w:eastAsia="Century" w:cs="Century"/>
          <w:sz w:val="22"/>
          <w:sz w:val="22"/>
          <w:rtl w:val="true"/>
        </w:rPr>
        <w:t xml:space="preserve"> </w:t>
      </w:r>
      <w:r>
        <w:rPr>
          <w:rFonts w:ascii="Century" w:hAnsi="Century" w:cs="FrankRuehl"/>
          <w:sz w:val="22"/>
          <w:sz w:val="22"/>
          <w:rtl w:val="true"/>
        </w:rPr>
        <w:t>פסול</w:t>
      </w:r>
      <w:r>
        <w:rPr>
          <w:rFonts w:ascii="Century" w:hAnsi="Century" w:eastAsia="Century" w:cs="Century"/>
          <w:sz w:val="22"/>
          <w:sz w:val="22"/>
          <w:rtl w:val="true"/>
        </w:rPr>
        <w:t xml:space="preserve"> </w:t>
      </w:r>
      <w:r>
        <w:rPr>
          <w:rFonts w:ascii="Century" w:hAnsi="Century" w:cs="FrankRuehl"/>
          <w:sz w:val="22"/>
          <w:sz w:val="22"/>
          <w:rtl w:val="true"/>
        </w:rPr>
        <w:t>אך</w:t>
      </w:r>
      <w:r>
        <w:rPr>
          <w:rFonts w:ascii="Century" w:hAnsi="Century" w:eastAsia="Century" w:cs="Century"/>
          <w:sz w:val="22"/>
          <w:sz w:val="22"/>
          <w:rtl w:val="true"/>
        </w:rPr>
        <w:t xml:space="preserve"> </w:t>
      </w:r>
      <w:r>
        <w:rPr>
          <w:rFonts w:ascii="Century" w:hAnsi="Century" w:cs="FrankRuehl"/>
          <w:sz w:val="22"/>
          <w:sz w:val="22"/>
          <w:rtl w:val="true"/>
        </w:rPr>
        <w:t>בשל</w:t>
      </w:r>
      <w:r>
        <w:rPr>
          <w:rFonts w:ascii="Century" w:hAnsi="Century" w:eastAsia="Century" w:cs="Century"/>
          <w:sz w:val="22"/>
          <w:sz w:val="22"/>
          <w:rtl w:val="true"/>
        </w:rPr>
        <w:t xml:space="preserve"> </w:t>
      </w:r>
      <w:r>
        <w:rPr>
          <w:rFonts w:ascii="Century" w:hAnsi="Century" w:cs="FrankRuehl"/>
          <w:sz w:val="22"/>
          <w:sz w:val="22"/>
          <w:rtl w:val="true"/>
        </w:rPr>
        <w:t>העיתוי</w:t>
      </w:r>
      <w:r>
        <w:rPr>
          <w:rFonts w:ascii="Century" w:hAnsi="Century" w:eastAsia="Century" w:cs="Century"/>
          <w:sz w:val="22"/>
          <w:sz w:val="22"/>
          <w:rtl w:val="true"/>
        </w:rPr>
        <w:t xml:space="preserve"> </w:t>
      </w:r>
      <w:r>
        <w:rPr>
          <w:rFonts w:ascii="Century" w:hAnsi="Century" w:cs="FrankRuehl"/>
          <w:sz w:val="22"/>
          <w:sz w:val="22"/>
          <w:rtl w:val="true"/>
        </w:rPr>
        <w:t>של</w:t>
      </w:r>
      <w:r>
        <w:rPr>
          <w:rFonts w:ascii="Century" w:hAnsi="Century" w:eastAsia="Century" w:cs="Century"/>
          <w:sz w:val="22"/>
          <w:sz w:val="22"/>
          <w:rtl w:val="true"/>
        </w:rPr>
        <w:t xml:space="preserve"> </w:t>
      </w:r>
      <w:r>
        <w:rPr>
          <w:rFonts w:ascii="Century" w:hAnsi="Century" w:cs="FrankRuehl"/>
          <w:sz w:val="22"/>
          <w:sz w:val="22"/>
          <w:rtl w:val="true"/>
        </w:rPr>
        <w:t>העסקה</w:t>
      </w:r>
      <w:r>
        <w:rPr>
          <w:rFonts w:ascii="Century" w:hAnsi="Century" w:eastAsia="Century" w:cs="Century"/>
          <w:sz w:val="22"/>
          <w:sz w:val="22"/>
          <w:rtl w:val="true"/>
        </w:rPr>
        <w:t xml:space="preserve"> </w:t>
      </w:r>
      <w:r>
        <w:rPr>
          <w:rFonts w:ascii="Century" w:hAnsi="Century" w:cs="FrankRuehl"/>
          <w:sz w:val="22"/>
          <w:sz w:val="22"/>
          <w:rtl w:val="true"/>
        </w:rPr>
        <w:t>בסוף</w:t>
      </w:r>
      <w:r>
        <w:rPr>
          <w:rFonts w:ascii="Century" w:hAnsi="Century" w:eastAsia="Century" w:cs="Century"/>
          <w:sz w:val="22"/>
          <w:sz w:val="22"/>
          <w:rtl w:val="true"/>
        </w:rPr>
        <w:t xml:space="preserve"> </w:t>
      </w:r>
      <w:r>
        <w:rPr>
          <w:rFonts w:ascii="Century" w:hAnsi="Century" w:cs="FrankRuehl"/>
          <w:sz w:val="22"/>
          <w:sz w:val="22"/>
          <w:rtl w:val="true"/>
        </w:rPr>
        <w:t>השנה</w:t>
      </w:r>
      <w:r>
        <w:rPr>
          <w:rFonts w:ascii="Century" w:hAnsi="Century" w:eastAsia="Century" w:cs="Century"/>
          <w:sz w:val="22"/>
          <w:sz w:val="22"/>
          <w:rtl w:val="true"/>
        </w:rPr>
        <w:t xml:space="preserve"> </w:t>
      </w:r>
      <w:r>
        <w:rPr>
          <w:rFonts w:cs="FrankRuehl" w:ascii="Century" w:hAnsi="Century"/>
          <w:sz w:val="22"/>
          <w:rtl w:val="true"/>
        </w:rPr>
        <w:t>(</w:t>
      </w:r>
      <w:r>
        <w:rPr>
          <w:rFonts w:ascii="Century" w:hAnsi="Century" w:cs="FrankRuehl"/>
          <w:sz w:val="22"/>
          <w:sz w:val="22"/>
          <w:rtl w:val="true"/>
        </w:rPr>
        <w:t>עיתוי</w:t>
      </w:r>
      <w:r>
        <w:rPr>
          <w:rFonts w:ascii="Century" w:hAnsi="Century" w:eastAsia="Century" w:cs="Century"/>
          <w:sz w:val="22"/>
          <w:sz w:val="22"/>
          <w:rtl w:val="true"/>
        </w:rPr>
        <w:t xml:space="preserve"> </w:t>
      </w:r>
      <w:r>
        <w:rPr>
          <w:rFonts w:ascii="Century" w:hAnsi="Century" w:cs="FrankRuehl"/>
          <w:sz w:val="22"/>
          <w:sz w:val="22"/>
          <w:rtl w:val="true"/>
        </w:rPr>
        <w:t>מקרי</w:t>
      </w:r>
      <w:r>
        <w:rPr>
          <w:rFonts w:cs="FrankRuehl" w:ascii="Century" w:hAnsi="Century"/>
          <w:sz w:val="22"/>
          <w:rtl w:val="true"/>
        </w:rPr>
        <w:t xml:space="preserve">, </w:t>
      </w:r>
      <w:r>
        <w:rPr>
          <w:rFonts w:ascii="Century" w:hAnsi="Century" w:cs="FrankRuehl"/>
          <w:sz w:val="22"/>
          <w:sz w:val="22"/>
          <w:rtl w:val="true"/>
        </w:rPr>
        <w:t>אשר</w:t>
      </w:r>
      <w:r>
        <w:rPr>
          <w:rFonts w:ascii="Century" w:hAnsi="Century" w:eastAsia="Century" w:cs="Century"/>
          <w:sz w:val="22"/>
          <w:sz w:val="22"/>
          <w:rtl w:val="true"/>
        </w:rPr>
        <w:t xml:space="preserve"> </w:t>
      </w:r>
      <w:r>
        <w:rPr>
          <w:rFonts w:ascii="Century" w:hAnsi="Century" w:cs="FrankRuehl"/>
          <w:sz w:val="22"/>
          <w:sz w:val="22"/>
          <w:rtl w:val="true"/>
        </w:rPr>
        <w:t>הוכח</w:t>
      </w:r>
      <w:r>
        <w:rPr>
          <w:rFonts w:ascii="Century" w:hAnsi="Century" w:eastAsia="Century" w:cs="Century"/>
          <w:sz w:val="22"/>
          <w:sz w:val="22"/>
          <w:rtl w:val="true"/>
        </w:rPr>
        <w:t xml:space="preserve"> </w:t>
      </w:r>
      <w:r>
        <w:rPr>
          <w:rFonts w:ascii="Century" w:hAnsi="Century" w:cs="FrankRuehl"/>
          <w:sz w:val="22"/>
          <w:sz w:val="22"/>
          <w:rtl w:val="true"/>
        </w:rPr>
        <w:t>שלא</w:t>
      </w:r>
      <w:r>
        <w:rPr>
          <w:rFonts w:ascii="Century" w:hAnsi="Century" w:eastAsia="Century" w:cs="Century"/>
          <w:sz w:val="22"/>
          <w:sz w:val="22"/>
          <w:rtl w:val="true"/>
        </w:rPr>
        <w:t xml:space="preserve"> </w:t>
      </w:r>
      <w:r>
        <w:rPr>
          <w:rFonts w:ascii="Century" w:hAnsi="Century" w:cs="FrankRuehl"/>
          <w:sz w:val="22"/>
          <w:sz w:val="22"/>
          <w:rtl w:val="true"/>
        </w:rPr>
        <w:t>היה</w:t>
      </w:r>
      <w:r>
        <w:rPr>
          <w:rFonts w:ascii="Century" w:hAnsi="Century" w:eastAsia="Century" w:cs="Century"/>
          <w:sz w:val="22"/>
          <w:sz w:val="22"/>
          <w:rtl w:val="true"/>
        </w:rPr>
        <w:t xml:space="preserve"> </w:t>
      </w:r>
      <w:r>
        <w:rPr>
          <w:rFonts w:ascii="Century" w:hAnsi="Century" w:cs="FrankRuehl"/>
          <w:sz w:val="22"/>
          <w:sz w:val="22"/>
          <w:rtl w:val="true"/>
        </w:rPr>
        <w:t>נתון</w:t>
      </w:r>
      <w:r>
        <w:rPr>
          <w:rFonts w:ascii="Century" w:hAnsi="Century" w:eastAsia="Century" w:cs="Century"/>
          <w:sz w:val="22"/>
          <w:sz w:val="22"/>
          <w:rtl w:val="true"/>
        </w:rPr>
        <w:t xml:space="preserve"> </w:t>
      </w:r>
      <w:r>
        <w:rPr>
          <w:rFonts w:ascii="Century" w:hAnsi="Century" w:cs="FrankRuehl"/>
          <w:sz w:val="22"/>
          <w:sz w:val="22"/>
          <w:rtl w:val="true"/>
        </w:rPr>
        <w:t>בשליטת</w:t>
      </w:r>
      <w:r>
        <w:rPr>
          <w:rFonts w:ascii="Century" w:hAnsi="Century" w:eastAsia="Century" w:cs="Century"/>
          <w:sz w:val="22"/>
          <w:sz w:val="22"/>
          <w:rtl w:val="true"/>
        </w:rPr>
        <w:t xml:space="preserve"> </w:t>
      </w:r>
      <w:r>
        <w:rPr>
          <w:rFonts w:ascii="Century" w:hAnsi="Century" w:cs="FrankRuehl"/>
          <w:sz w:val="22"/>
          <w:sz w:val="22"/>
          <w:rtl w:val="true"/>
        </w:rPr>
        <w:t>פסגות</w:t>
      </w:r>
      <w:r>
        <w:rPr>
          <w:rFonts w:cs="FrankRuehl" w:ascii="Century" w:hAnsi="Century"/>
          <w:sz w:val="22"/>
          <w:rtl w:val="true"/>
        </w:rPr>
        <w:t xml:space="preserve">). </w:t>
      </w:r>
      <w:r>
        <w:rPr>
          <w:rFonts w:ascii="Century" w:hAnsi="Century" w:cs="FrankRuehl"/>
          <w:sz w:val="22"/>
          <w:sz w:val="22"/>
          <w:rtl w:val="true"/>
        </w:rPr>
        <w:t>אדרי</w:t>
      </w:r>
      <w:r>
        <w:rPr>
          <w:rFonts w:ascii="Century" w:hAnsi="Century" w:eastAsia="Century" w:cs="Century"/>
          <w:sz w:val="22"/>
          <w:sz w:val="22"/>
          <w:rtl w:val="true"/>
        </w:rPr>
        <w:t xml:space="preserve"> </w:t>
      </w:r>
      <w:r>
        <w:rPr>
          <w:rFonts w:ascii="Century" w:hAnsi="Century" w:cs="FrankRuehl"/>
          <w:sz w:val="22"/>
          <w:sz w:val="22"/>
          <w:rtl w:val="true"/>
        </w:rPr>
        <w:t>מדגיש</w:t>
      </w:r>
      <w:r>
        <w:rPr>
          <w:rFonts w:ascii="Century" w:hAnsi="Century" w:eastAsia="Century" w:cs="Century"/>
          <w:sz w:val="22"/>
          <w:sz w:val="22"/>
          <w:rtl w:val="true"/>
        </w:rPr>
        <w:t xml:space="preserve"> </w:t>
      </w:r>
      <w:r>
        <w:rPr>
          <w:rFonts w:ascii="Century" w:hAnsi="Century" w:cs="FrankRuehl"/>
          <w:sz w:val="22"/>
          <w:sz w:val="22"/>
          <w:rtl w:val="true"/>
        </w:rPr>
        <w:t>כי</w:t>
      </w:r>
      <w:r>
        <w:rPr>
          <w:rFonts w:ascii="Century" w:hAnsi="Century" w:eastAsia="Century" w:cs="Century"/>
          <w:sz w:val="22"/>
          <w:sz w:val="22"/>
          <w:rtl w:val="true"/>
        </w:rPr>
        <w:t xml:space="preserve"> </w:t>
      </w:r>
      <w:r>
        <w:rPr>
          <w:rFonts w:ascii="Century" w:hAnsi="Century" w:cs="FrankRuehl"/>
          <w:sz w:val="22"/>
          <w:sz w:val="22"/>
          <w:rtl w:val="true"/>
        </w:rPr>
        <w:t>בית</w:t>
      </w:r>
      <w:r>
        <w:rPr>
          <w:rFonts w:ascii="Century" w:hAnsi="Century" w:eastAsia="Century" w:cs="Century"/>
          <w:sz w:val="22"/>
          <w:sz w:val="22"/>
          <w:rtl w:val="true"/>
        </w:rPr>
        <w:t xml:space="preserve"> </w:t>
      </w:r>
      <w:r>
        <w:rPr>
          <w:rFonts w:ascii="Century" w:hAnsi="Century" w:cs="FrankRuehl"/>
          <w:sz w:val="22"/>
          <w:sz w:val="22"/>
          <w:rtl w:val="true"/>
        </w:rPr>
        <w:t>המשפט</w:t>
      </w:r>
      <w:r>
        <w:rPr>
          <w:rFonts w:ascii="Century" w:hAnsi="Century" w:eastAsia="Century" w:cs="Century"/>
          <w:sz w:val="22"/>
          <w:sz w:val="22"/>
          <w:rtl w:val="true"/>
        </w:rPr>
        <w:t xml:space="preserve"> </w:t>
      </w:r>
      <w:r>
        <w:rPr>
          <w:rFonts w:ascii="Century" w:hAnsi="Century" w:cs="FrankRuehl"/>
          <w:sz w:val="22"/>
          <w:sz w:val="22"/>
          <w:rtl w:val="true"/>
        </w:rPr>
        <w:t>קבע</w:t>
      </w:r>
      <w:r>
        <w:rPr>
          <w:rFonts w:ascii="Century" w:hAnsi="Century" w:eastAsia="Century" w:cs="Century"/>
          <w:sz w:val="22"/>
          <w:sz w:val="22"/>
          <w:rtl w:val="true"/>
        </w:rPr>
        <w:t xml:space="preserve"> </w:t>
      </w:r>
      <w:r>
        <w:rPr>
          <w:rFonts w:ascii="Century" w:hAnsi="Century" w:cs="FrankRuehl"/>
          <w:sz w:val="22"/>
          <w:sz w:val="22"/>
          <w:rtl w:val="true"/>
        </w:rPr>
        <w:t>כי</w:t>
      </w:r>
      <w:r>
        <w:rPr>
          <w:rFonts w:ascii="Century" w:hAnsi="Century" w:eastAsia="Century" w:cs="Century"/>
          <w:sz w:val="22"/>
          <w:sz w:val="22"/>
          <w:rtl w:val="true"/>
        </w:rPr>
        <w:t xml:space="preserve"> </w:t>
      </w:r>
      <w:r>
        <w:rPr>
          <w:rFonts w:ascii="Century" w:hAnsi="Century" w:cs="FrankRuehl"/>
          <w:sz w:val="22"/>
          <w:sz w:val="22"/>
          <w:rtl w:val="true"/>
        </w:rPr>
        <w:t>ביצוע</w:t>
      </w:r>
      <w:r>
        <w:rPr>
          <w:rFonts w:ascii="Century" w:hAnsi="Century" w:eastAsia="Century" w:cs="Century"/>
          <w:sz w:val="22"/>
          <w:sz w:val="22"/>
          <w:rtl w:val="true"/>
        </w:rPr>
        <w:t xml:space="preserve"> </w:t>
      </w:r>
      <w:r>
        <w:rPr>
          <w:rFonts w:ascii="Century" w:hAnsi="Century" w:cs="FrankRuehl"/>
          <w:sz w:val="22"/>
          <w:sz w:val="22"/>
          <w:rtl w:val="true"/>
        </w:rPr>
        <w:t>העסקה</w:t>
      </w:r>
      <w:r>
        <w:rPr>
          <w:rFonts w:ascii="Century" w:hAnsi="Century" w:eastAsia="Century" w:cs="Century"/>
          <w:sz w:val="22"/>
          <w:sz w:val="22"/>
          <w:rtl w:val="true"/>
        </w:rPr>
        <w:t xml:space="preserve"> </w:t>
      </w:r>
      <w:r>
        <w:rPr>
          <w:rFonts w:ascii="Century" w:hAnsi="Century" w:cs="FrankRuehl"/>
          <w:sz w:val="22"/>
          <w:sz w:val="22"/>
          <w:rtl w:val="true"/>
        </w:rPr>
        <w:t>היה</w:t>
      </w:r>
      <w:r>
        <w:rPr>
          <w:rFonts w:ascii="Century" w:hAnsi="Century" w:eastAsia="Century" w:cs="Century"/>
          <w:sz w:val="22"/>
          <w:sz w:val="22"/>
          <w:rtl w:val="true"/>
        </w:rPr>
        <w:t xml:space="preserve"> </w:t>
      </w:r>
      <w:r>
        <w:rPr>
          <w:rFonts w:ascii="Century" w:hAnsi="Century" w:cs="FrankRuehl"/>
          <w:sz w:val="22"/>
          <w:sz w:val="22"/>
          <w:rtl w:val="true"/>
        </w:rPr>
        <w:t>מביא</w:t>
      </w:r>
      <w:r>
        <w:rPr>
          <w:rFonts w:ascii="Century" w:hAnsi="Century" w:eastAsia="Century" w:cs="Century"/>
          <w:sz w:val="22"/>
          <w:sz w:val="22"/>
          <w:rtl w:val="true"/>
        </w:rPr>
        <w:t xml:space="preserve"> </w:t>
      </w:r>
      <w:r>
        <w:rPr>
          <w:rFonts w:ascii="Century" w:hAnsi="Century" w:cs="FrankRuehl"/>
          <w:sz w:val="22"/>
          <w:sz w:val="22"/>
          <w:rtl w:val="true"/>
        </w:rPr>
        <w:t>ממילא</w:t>
      </w:r>
      <w:r>
        <w:rPr>
          <w:rFonts w:ascii="Century" w:hAnsi="Century" w:eastAsia="Century" w:cs="Century"/>
          <w:sz w:val="22"/>
          <w:sz w:val="22"/>
          <w:rtl w:val="true"/>
        </w:rPr>
        <w:t xml:space="preserve"> </w:t>
      </w:r>
      <w:r>
        <w:rPr>
          <w:rFonts w:ascii="Century" w:hAnsi="Century" w:cs="FrankRuehl"/>
          <w:sz w:val="22"/>
          <w:sz w:val="22"/>
          <w:rtl w:val="true"/>
        </w:rPr>
        <w:t>לעליית</w:t>
      </w:r>
      <w:r>
        <w:rPr>
          <w:rFonts w:ascii="Century" w:hAnsi="Century" w:eastAsia="Century" w:cs="Century"/>
          <w:sz w:val="22"/>
          <w:sz w:val="22"/>
          <w:rtl w:val="true"/>
        </w:rPr>
        <w:t xml:space="preserve"> </w:t>
      </w:r>
      <w:r>
        <w:rPr>
          <w:rFonts w:ascii="Century" w:hAnsi="Century" w:cs="FrankRuehl"/>
          <w:sz w:val="22"/>
          <w:sz w:val="22"/>
          <w:rtl w:val="true"/>
        </w:rPr>
        <w:t>שערו</w:t>
      </w:r>
      <w:r>
        <w:rPr>
          <w:rFonts w:ascii="Century" w:hAnsi="Century" w:eastAsia="Century" w:cs="Century"/>
          <w:sz w:val="22"/>
          <w:sz w:val="22"/>
          <w:rtl w:val="true"/>
        </w:rPr>
        <w:t xml:space="preserve"> </w:t>
      </w:r>
      <w:r>
        <w:rPr>
          <w:rFonts w:ascii="Century" w:hAnsi="Century" w:cs="FrankRuehl"/>
          <w:sz w:val="22"/>
          <w:sz w:val="22"/>
          <w:rtl w:val="true"/>
        </w:rPr>
        <w:t>של</w:t>
      </w:r>
      <w:r>
        <w:rPr>
          <w:rFonts w:ascii="Century" w:hAnsi="Century" w:eastAsia="Century" w:cs="Century"/>
          <w:sz w:val="22"/>
          <w:sz w:val="22"/>
          <w:rtl w:val="true"/>
        </w:rPr>
        <w:t xml:space="preserve"> </w:t>
      </w:r>
      <w:r>
        <w:rPr>
          <w:rFonts w:ascii="Century" w:hAnsi="Century" w:cs="FrankRuehl"/>
          <w:sz w:val="22"/>
          <w:sz w:val="22"/>
          <w:rtl w:val="true"/>
        </w:rPr>
        <w:t>אג</w:t>
      </w:r>
      <w:r>
        <w:rPr>
          <w:rFonts w:cs="FrankRuehl" w:ascii="Century" w:hAnsi="Century"/>
          <w:sz w:val="22"/>
          <w:rtl w:val="true"/>
        </w:rPr>
        <w:t>"</w:t>
      </w:r>
      <w:r>
        <w:rPr>
          <w:rFonts w:ascii="Century" w:hAnsi="Century" w:cs="FrankRuehl"/>
          <w:sz w:val="22"/>
          <w:sz w:val="22"/>
          <w:rtl w:val="true"/>
        </w:rPr>
        <w:t>ח</w:t>
      </w:r>
      <w:r>
        <w:rPr>
          <w:rFonts w:ascii="Century" w:hAnsi="Century" w:eastAsia="Century" w:cs="Century"/>
          <w:sz w:val="22"/>
          <w:sz w:val="22"/>
          <w:rtl w:val="true"/>
        </w:rPr>
        <w:t xml:space="preserve"> </w:t>
      </w:r>
      <w:r>
        <w:rPr>
          <w:rFonts w:ascii="Century" w:hAnsi="Century" w:cs="FrankRuehl"/>
          <w:sz w:val="22"/>
          <w:sz w:val="22"/>
          <w:rtl w:val="true"/>
        </w:rPr>
        <w:t>דלק</w:t>
      </w:r>
      <w:r>
        <w:rPr>
          <w:rFonts w:ascii="Century" w:hAnsi="Century" w:eastAsia="Century" w:cs="Century"/>
          <w:sz w:val="22"/>
          <w:sz w:val="22"/>
          <w:rtl w:val="true"/>
        </w:rPr>
        <w:t xml:space="preserve"> </w:t>
      </w:r>
      <w:r>
        <w:rPr>
          <w:rFonts w:ascii="Century" w:hAnsi="Century" w:cs="FrankRuehl"/>
          <w:sz w:val="22"/>
          <w:sz w:val="22"/>
          <w:rtl w:val="true"/>
        </w:rPr>
        <w:t>נדל</w:t>
      </w:r>
      <w:r>
        <w:rPr>
          <w:rFonts w:cs="FrankRuehl" w:ascii="Century" w:hAnsi="Century"/>
          <w:sz w:val="22"/>
          <w:rtl w:val="true"/>
        </w:rPr>
        <w:t>"</w:t>
      </w:r>
      <w:r>
        <w:rPr>
          <w:rFonts w:ascii="Century" w:hAnsi="Century" w:cs="FrankRuehl"/>
          <w:sz w:val="22"/>
          <w:sz w:val="22"/>
          <w:rtl w:val="true"/>
        </w:rPr>
        <w:t>ן</w:t>
      </w:r>
      <w:r>
        <w:rPr>
          <w:rFonts w:ascii="Century" w:hAnsi="Century" w:eastAsia="Century" w:cs="Century"/>
          <w:sz w:val="22"/>
          <w:sz w:val="22"/>
          <w:rtl w:val="true"/>
        </w:rPr>
        <w:t xml:space="preserve"> </w:t>
      </w:r>
      <w:r>
        <w:rPr>
          <w:rFonts w:ascii="Century" w:hAnsi="Century" w:cs="FrankRuehl"/>
          <w:sz w:val="22"/>
          <w:sz w:val="22"/>
          <w:rtl w:val="true"/>
        </w:rPr>
        <w:t>ל</w:t>
      </w:r>
      <w:r>
        <w:rPr>
          <w:rFonts w:cs="FrankRuehl" w:ascii="Century" w:hAnsi="Century"/>
          <w:sz w:val="22"/>
          <w:rtl w:val="true"/>
        </w:rPr>
        <w:t>-</w:t>
      </w:r>
      <w:r>
        <w:rPr>
          <w:rFonts w:cs="FrankRuehl" w:ascii="Century" w:hAnsi="Century"/>
          <w:sz w:val="22"/>
        </w:rPr>
        <w:t>25</w:t>
      </w:r>
      <w:r>
        <w:rPr>
          <w:rFonts w:cs="FrankRuehl" w:ascii="Century" w:hAnsi="Century"/>
          <w:sz w:val="22"/>
          <w:rtl w:val="true"/>
        </w:rPr>
        <w:t xml:space="preserve"> </w:t>
      </w:r>
      <w:r>
        <w:rPr>
          <w:rFonts w:ascii="Century" w:hAnsi="Century" w:cs="FrankRuehl"/>
          <w:sz w:val="22"/>
          <w:sz w:val="22"/>
          <w:rtl w:val="true"/>
        </w:rPr>
        <w:t>ובהתאם</w:t>
      </w:r>
      <w:r>
        <w:rPr>
          <w:rFonts w:ascii="Century" w:hAnsi="Century" w:eastAsia="Century" w:cs="Century"/>
          <w:sz w:val="22"/>
          <w:sz w:val="22"/>
          <w:rtl w:val="true"/>
        </w:rPr>
        <w:t xml:space="preserve"> </w:t>
      </w:r>
      <w:r>
        <w:rPr>
          <w:rFonts w:ascii="Century" w:hAnsi="Century" w:cs="FrankRuehl"/>
          <w:sz w:val="22"/>
          <w:sz w:val="22"/>
          <w:rtl w:val="true"/>
        </w:rPr>
        <w:t>לקביעה</w:t>
      </w:r>
      <w:r>
        <w:rPr>
          <w:rFonts w:ascii="Century" w:hAnsi="Century" w:eastAsia="Century" w:cs="Century"/>
          <w:sz w:val="22"/>
          <w:sz w:val="22"/>
          <w:rtl w:val="true"/>
        </w:rPr>
        <w:t xml:space="preserve"> </w:t>
      </w:r>
      <w:r>
        <w:rPr>
          <w:rFonts w:ascii="Century" w:hAnsi="Century" w:cs="FrankRuehl"/>
          <w:sz w:val="22"/>
          <w:sz w:val="22"/>
          <w:rtl w:val="true"/>
        </w:rPr>
        <w:t>זו</w:t>
      </w:r>
      <w:r>
        <w:rPr>
          <w:rFonts w:cs="FrankRuehl" w:ascii="Century" w:hAnsi="Century"/>
          <w:sz w:val="22"/>
          <w:rtl w:val="true"/>
        </w:rPr>
        <w:t xml:space="preserve">, </w:t>
      </w:r>
      <w:r>
        <w:rPr>
          <w:rFonts w:ascii="Century" w:hAnsi="Century" w:cs="FrankRuehl"/>
          <w:sz w:val="22"/>
          <w:sz w:val="22"/>
          <w:rtl w:val="true"/>
        </w:rPr>
        <w:t>שווי</w:t>
      </w:r>
      <w:r>
        <w:rPr>
          <w:rFonts w:ascii="Century" w:hAnsi="Century" w:eastAsia="Century" w:cs="Century"/>
          <w:sz w:val="22"/>
          <w:sz w:val="22"/>
          <w:rtl w:val="true"/>
        </w:rPr>
        <w:t xml:space="preserve"> </w:t>
      </w:r>
      <w:r>
        <w:rPr>
          <w:rFonts w:ascii="Century" w:hAnsi="Century" w:cs="FrankRuehl"/>
          <w:sz w:val="22"/>
          <w:sz w:val="22"/>
          <w:rtl w:val="true"/>
        </w:rPr>
        <w:t>הפוזיציה</w:t>
      </w:r>
      <w:r>
        <w:rPr>
          <w:rFonts w:ascii="Century" w:hAnsi="Century" w:eastAsia="Century" w:cs="Century"/>
          <w:sz w:val="22"/>
          <w:sz w:val="22"/>
          <w:rtl w:val="true"/>
        </w:rPr>
        <w:t xml:space="preserve"> </w:t>
      </w:r>
      <w:r>
        <w:rPr>
          <w:rFonts w:ascii="Century" w:hAnsi="Century" w:cs="FrankRuehl"/>
          <w:sz w:val="22"/>
          <w:sz w:val="22"/>
          <w:rtl w:val="true"/>
        </w:rPr>
        <w:t>היה</w:t>
      </w:r>
      <w:r>
        <w:rPr>
          <w:rFonts w:ascii="Century" w:hAnsi="Century" w:eastAsia="Century" w:cs="Century"/>
          <w:sz w:val="22"/>
          <w:sz w:val="22"/>
          <w:rtl w:val="true"/>
        </w:rPr>
        <w:t xml:space="preserve"> </w:t>
      </w:r>
      <w:r>
        <w:rPr>
          <w:rFonts w:ascii="Century" w:hAnsi="Century" w:cs="FrankRuehl"/>
          <w:sz w:val="22"/>
          <w:sz w:val="22"/>
          <w:rtl w:val="true"/>
        </w:rPr>
        <w:t>עולה</w:t>
      </w:r>
      <w:r>
        <w:rPr>
          <w:rFonts w:ascii="Century" w:hAnsi="Century" w:eastAsia="Century" w:cs="Century"/>
          <w:sz w:val="22"/>
          <w:sz w:val="22"/>
          <w:rtl w:val="true"/>
        </w:rPr>
        <w:t xml:space="preserve"> </w:t>
      </w:r>
      <w:r>
        <w:rPr>
          <w:rFonts w:ascii="Century" w:hAnsi="Century" w:cs="FrankRuehl"/>
          <w:sz w:val="22"/>
          <w:sz w:val="22"/>
          <w:rtl w:val="true"/>
        </w:rPr>
        <w:t>כתוצאה</w:t>
      </w:r>
      <w:r>
        <w:rPr>
          <w:rFonts w:ascii="Century" w:hAnsi="Century" w:eastAsia="Century" w:cs="Century"/>
          <w:sz w:val="22"/>
          <w:sz w:val="22"/>
          <w:rtl w:val="true"/>
        </w:rPr>
        <w:t xml:space="preserve"> </w:t>
      </w:r>
      <w:r>
        <w:rPr>
          <w:rFonts w:ascii="Century" w:hAnsi="Century" w:cs="FrankRuehl"/>
          <w:sz w:val="22"/>
          <w:sz w:val="22"/>
          <w:rtl w:val="true"/>
        </w:rPr>
        <w:t>מהעסקה</w:t>
      </w:r>
      <w:r>
        <w:rPr>
          <w:rFonts w:cs="FrankRuehl" w:ascii="Century" w:hAnsi="Century"/>
          <w:sz w:val="22"/>
          <w:rtl w:val="true"/>
        </w:rPr>
        <w:t xml:space="preserve">, </w:t>
      </w:r>
      <w:r>
        <w:rPr>
          <w:rFonts w:ascii="Century" w:hAnsi="Century" w:cs="FrankRuehl"/>
          <w:sz w:val="22"/>
          <w:sz w:val="22"/>
          <w:rtl w:val="true"/>
        </w:rPr>
        <w:t>בין</w:t>
      </w:r>
      <w:r>
        <w:rPr>
          <w:rFonts w:ascii="Century" w:hAnsi="Century" w:eastAsia="Century" w:cs="Century"/>
          <w:sz w:val="22"/>
          <w:sz w:val="22"/>
          <w:rtl w:val="true"/>
        </w:rPr>
        <w:t xml:space="preserve"> </w:t>
      </w:r>
      <w:r>
        <w:rPr>
          <w:rFonts w:ascii="Century" w:hAnsi="Century" w:cs="FrankRuehl"/>
          <w:sz w:val="22"/>
          <w:sz w:val="22"/>
          <w:rtl w:val="true"/>
        </w:rPr>
        <w:t>אם</w:t>
      </w:r>
      <w:r>
        <w:rPr>
          <w:rFonts w:ascii="Century" w:hAnsi="Century" w:eastAsia="Century" w:cs="Century"/>
          <w:sz w:val="22"/>
          <w:sz w:val="22"/>
          <w:rtl w:val="true"/>
        </w:rPr>
        <w:t xml:space="preserve"> </w:t>
      </w:r>
      <w:r>
        <w:rPr>
          <w:rFonts w:ascii="Century" w:hAnsi="Century" w:cs="FrankRuehl"/>
          <w:sz w:val="22"/>
          <w:sz w:val="22"/>
          <w:rtl w:val="true"/>
        </w:rPr>
        <w:t>המערערים</w:t>
      </w:r>
      <w:r>
        <w:rPr>
          <w:rFonts w:ascii="Century" w:hAnsi="Century" w:eastAsia="Century" w:cs="Century"/>
          <w:sz w:val="22"/>
          <w:sz w:val="22"/>
          <w:rtl w:val="true"/>
        </w:rPr>
        <w:t xml:space="preserve"> </w:t>
      </w:r>
      <w:r>
        <w:rPr>
          <w:rFonts w:ascii="Century" w:hAnsi="Century" w:cs="FrankRuehl"/>
          <w:sz w:val="22"/>
          <w:sz w:val="22"/>
          <w:rtl w:val="true"/>
        </w:rPr>
        <w:t>היו</w:t>
      </w:r>
      <w:r>
        <w:rPr>
          <w:rFonts w:ascii="Century" w:hAnsi="Century" w:eastAsia="Century" w:cs="Century"/>
          <w:sz w:val="22"/>
          <w:sz w:val="22"/>
          <w:rtl w:val="true"/>
        </w:rPr>
        <w:t xml:space="preserve"> </w:t>
      </w:r>
      <w:r>
        <w:rPr>
          <w:rFonts w:ascii="Century" w:hAnsi="Century" w:cs="FrankRuehl"/>
          <w:sz w:val="22"/>
          <w:sz w:val="22"/>
          <w:rtl w:val="true"/>
        </w:rPr>
        <w:t>רוכשים</w:t>
      </w:r>
      <w:r>
        <w:rPr>
          <w:rFonts w:ascii="Century" w:hAnsi="Century" w:eastAsia="Century" w:cs="Century"/>
          <w:sz w:val="22"/>
          <w:sz w:val="22"/>
          <w:rtl w:val="true"/>
        </w:rPr>
        <w:t xml:space="preserve"> </w:t>
      </w:r>
      <w:r>
        <w:rPr>
          <w:rFonts w:ascii="Century" w:hAnsi="Century" w:cs="FrankRuehl"/>
          <w:sz w:val="22"/>
          <w:sz w:val="22"/>
          <w:rtl w:val="true"/>
        </w:rPr>
        <w:t>את</w:t>
      </w:r>
      <w:r>
        <w:rPr>
          <w:rFonts w:ascii="Century" w:hAnsi="Century" w:eastAsia="Century" w:cs="Century"/>
          <w:sz w:val="22"/>
          <w:sz w:val="22"/>
          <w:rtl w:val="true"/>
        </w:rPr>
        <w:t xml:space="preserve"> </w:t>
      </w:r>
      <w:r>
        <w:rPr>
          <w:rFonts w:ascii="Century" w:hAnsi="Century" w:cs="FrankRuehl"/>
          <w:sz w:val="22"/>
          <w:sz w:val="22"/>
          <w:rtl w:val="true"/>
        </w:rPr>
        <w:t>הנייר</w:t>
      </w:r>
      <w:r>
        <w:rPr>
          <w:rFonts w:ascii="Century" w:hAnsi="Century" w:eastAsia="Century" w:cs="Century"/>
          <w:sz w:val="22"/>
          <w:sz w:val="22"/>
          <w:rtl w:val="true"/>
        </w:rPr>
        <w:t xml:space="preserve"> </w:t>
      </w:r>
      <w:r>
        <w:rPr>
          <w:rFonts w:ascii="Century" w:hAnsi="Century" w:cs="FrankRuehl"/>
          <w:sz w:val="22"/>
          <w:sz w:val="22"/>
          <w:rtl w:val="true"/>
        </w:rPr>
        <w:t>בימים</w:t>
      </w:r>
      <w:r>
        <w:rPr>
          <w:rFonts w:ascii="Century" w:hAnsi="Century" w:eastAsia="Century" w:cs="Century"/>
          <w:sz w:val="22"/>
          <w:sz w:val="22"/>
          <w:rtl w:val="true"/>
        </w:rPr>
        <w:t xml:space="preserve"> </w:t>
      </w:r>
      <w:r>
        <w:rPr>
          <w:rFonts w:ascii="Century" w:hAnsi="Century" w:cs="FrankRuehl"/>
          <w:sz w:val="22"/>
          <w:sz w:val="22"/>
          <w:rtl w:val="true"/>
        </w:rPr>
        <w:t>שלפני</w:t>
      </w:r>
      <w:r>
        <w:rPr>
          <w:rFonts w:ascii="Century" w:hAnsi="Century" w:eastAsia="Century" w:cs="Century"/>
          <w:sz w:val="22"/>
          <w:sz w:val="22"/>
          <w:rtl w:val="true"/>
        </w:rPr>
        <w:t xml:space="preserve"> </w:t>
      </w:r>
      <w:r>
        <w:rPr>
          <w:rFonts w:ascii="Century" w:hAnsi="Century" w:cs="FrankRuehl"/>
          <w:sz w:val="22"/>
          <w:sz w:val="22"/>
          <w:rtl w:val="true"/>
        </w:rPr>
        <w:t>העסקה</w:t>
      </w:r>
      <w:r>
        <w:rPr>
          <w:rFonts w:cs="FrankRuehl" w:ascii="Century" w:hAnsi="Century"/>
          <w:sz w:val="22"/>
          <w:rtl w:val="true"/>
        </w:rPr>
        <w:t xml:space="preserve">, </w:t>
      </w:r>
      <w:r>
        <w:rPr>
          <w:rFonts w:ascii="Century" w:hAnsi="Century" w:cs="FrankRuehl"/>
          <w:sz w:val="22"/>
          <w:sz w:val="22"/>
          <w:rtl w:val="true"/>
        </w:rPr>
        <w:t>בין</w:t>
      </w:r>
      <w:r>
        <w:rPr>
          <w:rFonts w:ascii="Century" w:hAnsi="Century" w:eastAsia="Century" w:cs="Century"/>
          <w:sz w:val="22"/>
          <w:sz w:val="22"/>
          <w:rtl w:val="true"/>
        </w:rPr>
        <w:t xml:space="preserve"> </w:t>
      </w:r>
      <w:r>
        <w:rPr>
          <w:rFonts w:ascii="Century" w:hAnsi="Century" w:cs="FrankRuehl"/>
          <w:sz w:val="22"/>
          <w:sz w:val="22"/>
          <w:rtl w:val="true"/>
        </w:rPr>
        <w:t>אם</w:t>
      </w:r>
      <w:r>
        <w:rPr>
          <w:rFonts w:ascii="Century" w:hAnsi="Century" w:eastAsia="Century" w:cs="Century"/>
          <w:sz w:val="22"/>
          <w:sz w:val="22"/>
          <w:rtl w:val="true"/>
        </w:rPr>
        <w:t xml:space="preserve"> </w:t>
      </w:r>
      <w:r>
        <w:rPr>
          <w:rFonts w:ascii="Century" w:hAnsi="Century" w:cs="FrankRuehl"/>
          <w:sz w:val="22"/>
          <w:sz w:val="22"/>
          <w:rtl w:val="true"/>
        </w:rPr>
        <w:t>לאו</w:t>
      </w:r>
      <w:r>
        <w:rPr>
          <w:rFonts w:cs="FrankRuehl" w:ascii="Century" w:hAnsi="Century"/>
          <w:sz w:val="22"/>
          <w:rtl w:val="true"/>
        </w:rPr>
        <w:t xml:space="preserve">. </w:t>
      </w:r>
      <w:r>
        <w:rPr>
          <w:rFonts w:ascii="Century" w:hAnsi="Century" w:cs="FrankRuehl"/>
          <w:sz w:val="22"/>
          <w:sz w:val="22"/>
          <w:rtl w:val="true"/>
        </w:rPr>
        <w:t>לכן</w:t>
      </w:r>
      <w:r>
        <w:rPr>
          <w:rFonts w:cs="FrankRuehl" w:ascii="Century" w:hAnsi="Century"/>
          <w:sz w:val="22"/>
          <w:rtl w:val="true"/>
        </w:rPr>
        <w:t xml:space="preserve">, </w:t>
      </w:r>
      <w:r>
        <w:rPr>
          <w:rFonts w:ascii="Century" w:hAnsi="Century" w:cs="FrankRuehl"/>
          <w:sz w:val="22"/>
          <w:sz w:val="22"/>
          <w:rtl w:val="true"/>
        </w:rPr>
        <w:t>לגישתו</w:t>
      </w:r>
      <w:r>
        <w:rPr>
          <w:rFonts w:ascii="Century" w:hAnsi="Century" w:eastAsia="Century" w:cs="Century"/>
          <w:sz w:val="22"/>
          <w:sz w:val="22"/>
          <w:rtl w:val="true"/>
        </w:rPr>
        <w:t xml:space="preserve"> </w:t>
      </w:r>
      <w:r>
        <w:rPr>
          <w:rFonts w:ascii="Century" w:hAnsi="Century" w:cs="FrankRuehl"/>
          <w:sz w:val="22"/>
          <w:sz w:val="22"/>
          <w:rtl w:val="true"/>
        </w:rPr>
        <w:t>של</w:t>
      </w:r>
      <w:r>
        <w:rPr>
          <w:rFonts w:ascii="Century" w:hAnsi="Century" w:eastAsia="Century" w:cs="Century"/>
          <w:sz w:val="22"/>
          <w:sz w:val="22"/>
          <w:rtl w:val="true"/>
        </w:rPr>
        <w:t xml:space="preserve"> </w:t>
      </w:r>
      <w:r>
        <w:rPr>
          <w:rFonts w:ascii="Century" w:hAnsi="Century" w:cs="FrankRuehl"/>
          <w:sz w:val="22"/>
          <w:sz w:val="22"/>
          <w:rtl w:val="true"/>
        </w:rPr>
        <w:t>אדרי</w:t>
      </w:r>
      <w:r>
        <w:rPr>
          <w:rFonts w:cs="FrankRuehl" w:ascii="Century" w:hAnsi="Century"/>
          <w:sz w:val="22"/>
          <w:rtl w:val="true"/>
        </w:rPr>
        <w:t xml:space="preserve">, </w:t>
      </w:r>
      <w:r>
        <w:rPr>
          <w:rFonts w:ascii="Century" w:hAnsi="Century" w:cs="FrankRuehl"/>
          <w:sz w:val="22"/>
          <w:sz w:val="22"/>
          <w:rtl w:val="true"/>
        </w:rPr>
        <w:t>הקביעה</w:t>
      </w:r>
      <w:r>
        <w:rPr>
          <w:rFonts w:ascii="Century" w:hAnsi="Century" w:eastAsia="Century" w:cs="Century"/>
          <w:sz w:val="22"/>
          <w:sz w:val="22"/>
          <w:rtl w:val="true"/>
        </w:rPr>
        <w:t xml:space="preserve"> </w:t>
      </w:r>
      <w:r>
        <w:rPr>
          <w:rFonts w:ascii="Century" w:hAnsi="Century" w:cs="FrankRuehl"/>
          <w:sz w:val="22"/>
          <w:sz w:val="22"/>
          <w:rtl w:val="true"/>
        </w:rPr>
        <w:t>כי</w:t>
      </w:r>
      <w:r>
        <w:rPr>
          <w:rFonts w:ascii="Century" w:hAnsi="Century" w:eastAsia="Century" w:cs="Century"/>
          <w:sz w:val="22"/>
          <w:sz w:val="22"/>
          <w:rtl w:val="true"/>
        </w:rPr>
        <w:t xml:space="preserve"> </w:t>
      </w:r>
      <w:r>
        <w:rPr>
          <w:rFonts w:ascii="Century" w:hAnsi="Century" w:cs="FrankRuehl"/>
          <w:sz w:val="22"/>
          <w:sz w:val="22"/>
          <w:rtl w:val="true"/>
        </w:rPr>
        <w:t>פעולות</w:t>
      </w:r>
      <w:r>
        <w:rPr>
          <w:rFonts w:ascii="Century" w:hAnsi="Century" w:eastAsia="Century" w:cs="Century"/>
          <w:sz w:val="22"/>
          <w:sz w:val="22"/>
          <w:rtl w:val="true"/>
        </w:rPr>
        <w:t xml:space="preserve"> </w:t>
      </w:r>
      <w:r>
        <w:rPr>
          <w:rFonts w:ascii="Century" w:hAnsi="Century" w:cs="FrankRuehl"/>
          <w:sz w:val="22"/>
          <w:sz w:val="22"/>
          <w:rtl w:val="true"/>
        </w:rPr>
        <w:t>המערערים</w:t>
      </w:r>
      <w:r>
        <w:rPr>
          <w:rFonts w:ascii="Century" w:hAnsi="Century" w:eastAsia="Century" w:cs="Century"/>
          <w:sz w:val="22"/>
          <w:sz w:val="22"/>
          <w:rtl w:val="true"/>
        </w:rPr>
        <w:t xml:space="preserve"> </w:t>
      </w:r>
      <w:r>
        <w:rPr>
          <w:rFonts w:ascii="Century" w:hAnsi="Century" w:cs="FrankRuehl"/>
          <w:sz w:val="22"/>
          <w:sz w:val="22"/>
          <w:rtl w:val="true"/>
        </w:rPr>
        <w:t>במסחר</w:t>
      </w:r>
      <w:r>
        <w:rPr>
          <w:rFonts w:ascii="Century" w:hAnsi="Century" w:eastAsia="Century" w:cs="Century"/>
          <w:sz w:val="22"/>
          <w:sz w:val="22"/>
          <w:rtl w:val="true"/>
        </w:rPr>
        <w:t xml:space="preserve"> </w:t>
      </w:r>
      <w:r>
        <w:rPr>
          <w:rFonts w:ascii="Century" w:hAnsi="Century" w:cs="FrankRuehl"/>
          <w:sz w:val="22"/>
          <w:sz w:val="22"/>
          <w:rtl w:val="true"/>
        </w:rPr>
        <w:t>עובר</w:t>
      </w:r>
      <w:r>
        <w:rPr>
          <w:rFonts w:ascii="Century" w:hAnsi="Century" w:eastAsia="Century" w:cs="Century"/>
          <w:sz w:val="22"/>
          <w:sz w:val="22"/>
          <w:rtl w:val="true"/>
        </w:rPr>
        <w:t xml:space="preserve"> </w:t>
      </w:r>
      <w:r>
        <w:rPr>
          <w:rFonts w:ascii="Century" w:hAnsi="Century" w:cs="FrankRuehl"/>
          <w:sz w:val="22"/>
          <w:sz w:val="22"/>
          <w:rtl w:val="true"/>
        </w:rPr>
        <w:t>לעסקה</w:t>
      </w:r>
      <w:r>
        <w:rPr>
          <w:rFonts w:ascii="Century" w:hAnsi="Century" w:eastAsia="Century" w:cs="Century"/>
          <w:sz w:val="22"/>
          <w:sz w:val="22"/>
          <w:rtl w:val="true"/>
        </w:rPr>
        <w:t xml:space="preserve"> </w:t>
      </w:r>
      <w:r>
        <w:rPr>
          <w:rFonts w:ascii="Century" w:hAnsi="Century" w:cs="FrankRuehl"/>
          <w:sz w:val="22"/>
          <w:sz w:val="22"/>
          <w:rtl w:val="true"/>
        </w:rPr>
        <w:t>נבעו</w:t>
      </w:r>
      <w:r>
        <w:rPr>
          <w:rFonts w:ascii="Century" w:hAnsi="Century" w:eastAsia="Century" w:cs="Century"/>
          <w:sz w:val="22"/>
          <w:sz w:val="22"/>
          <w:rtl w:val="true"/>
        </w:rPr>
        <w:t xml:space="preserve"> </w:t>
      </w:r>
      <w:r>
        <w:rPr>
          <w:rFonts w:ascii="Century" w:hAnsi="Century" w:cs="FrankRuehl"/>
          <w:sz w:val="22"/>
          <w:sz w:val="22"/>
          <w:rtl w:val="true"/>
        </w:rPr>
        <w:t>מרצונם</w:t>
      </w:r>
      <w:r>
        <w:rPr>
          <w:rFonts w:ascii="Century" w:hAnsi="Century" w:eastAsia="Century" w:cs="Century"/>
          <w:sz w:val="22"/>
          <w:sz w:val="22"/>
          <w:rtl w:val="true"/>
        </w:rPr>
        <w:t xml:space="preserve"> </w:t>
      </w:r>
      <w:r>
        <w:rPr>
          <w:rFonts w:ascii="Century" w:hAnsi="Century" w:cs="FrankRuehl"/>
          <w:sz w:val="22"/>
          <w:sz w:val="22"/>
          <w:rtl w:val="true"/>
        </w:rPr>
        <w:t>להגדיל</w:t>
      </w:r>
      <w:r>
        <w:rPr>
          <w:rFonts w:ascii="Century" w:hAnsi="Century" w:eastAsia="Century" w:cs="Century"/>
          <w:sz w:val="22"/>
          <w:sz w:val="22"/>
          <w:rtl w:val="true"/>
        </w:rPr>
        <w:t xml:space="preserve"> </w:t>
      </w:r>
      <w:r>
        <w:rPr>
          <w:rFonts w:ascii="Century" w:hAnsi="Century" w:cs="FrankRuehl"/>
          <w:sz w:val="22"/>
          <w:sz w:val="22"/>
          <w:rtl w:val="true"/>
        </w:rPr>
        <w:t>את</w:t>
      </w:r>
      <w:r>
        <w:rPr>
          <w:rFonts w:ascii="Century" w:hAnsi="Century" w:eastAsia="Century" w:cs="Century"/>
          <w:sz w:val="22"/>
          <w:sz w:val="22"/>
          <w:rtl w:val="true"/>
        </w:rPr>
        <w:t xml:space="preserve"> </w:t>
      </w:r>
      <w:r>
        <w:rPr>
          <w:rFonts w:ascii="Century" w:hAnsi="Century" w:cs="FrankRuehl"/>
          <w:sz w:val="22"/>
          <w:sz w:val="22"/>
          <w:rtl w:val="true"/>
        </w:rPr>
        <w:t>שווי</w:t>
      </w:r>
      <w:r>
        <w:rPr>
          <w:rFonts w:ascii="Century" w:hAnsi="Century" w:eastAsia="Century" w:cs="Century"/>
          <w:sz w:val="22"/>
          <w:sz w:val="22"/>
          <w:rtl w:val="true"/>
        </w:rPr>
        <w:t xml:space="preserve"> </w:t>
      </w:r>
      <w:r>
        <w:rPr>
          <w:rFonts w:ascii="Century" w:hAnsi="Century" w:cs="FrankRuehl"/>
          <w:sz w:val="22"/>
          <w:sz w:val="22"/>
          <w:rtl w:val="true"/>
        </w:rPr>
        <w:t>הפוזיציה</w:t>
      </w:r>
      <w:r>
        <w:rPr>
          <w:rFonts w:ascii="Century" w:hAnsi="Century" w:eastAsia="Century" w:cs="Century"/>
          <w:sz w:val="22"/>
          <w:sz w:val="22"/>
          <w:rtl w:val="true"/>
        </w:rPr>
        <w:t xml:space="preserve"> </w:t>
      </w:r>
      <w:r>
        <w:rPr>
          <w:rFonts w:ascii="Century" w:hAnsi="Century" w:cs="FrankRuehl"/>
          <w:sz w:val="22"/>
          <w:sz w:val="22"/>
          <w:rtl w:val="true"/>
        </w:rPr>
        <w:t>–</w:t>
      </w:r>
      <w:r>
        <w:rPr>
          <w:rFonts w:ascii="Century" w:hAnsi="Century" w:eastAsia="Century" w:cs="Century"/>
          <w:sz w:val="22"/>
          <w:sz w:val="22"/>
          <w:rtl w:val="true"/>
        </w:rPr>
        <w:t xml:space="preserve"> </w:t>
      </w:r>
      <w:r>
        <w:rPr>
          <w:rFonts w:ascii="Century" w:hAnsi="Century" w:cs="FrankRuehl"/>
          <w:sz w:val="22"/>
          <w:sz w:val="22"/>
          <w:rtl w:val="true"/>
        </w:rPr>
        <w:t>שגויה</w:t>
      </w:r>
      <w:r>
        <w:rPr>
          <w:rFonts w:ascii="Century" w:hAnsi="Century" w:eastAsia="Century" w:cs="Century"/>
          <w:sz w:val="22"/>
          <w:sz w:val="22"/>
          <w:rtl w:val="true"/>
        </w:rPr>
        <w:t xml:space="preserve"> </w:t>
      </w:r>
      <w:r>
        <w:rPr>
          <w:rFonts w:ascii="Century" w:hAnsi="Century" w:cs="FrankRuehl"/>
          <w:sz w:val="22"/>
          <w:sz w:val="22"/>
          <w:rtl w:val="true"/>
        </w:rPr>
        <w:t>היא</w:t>
      </w:r>
      <w:r>
        <w:rPr>
          <w:rFonts w:cs="FrankRuehl" w:ascii="Century" w:hAnsi="Century"/>
          <w:sz w:val="22"/>
          <w:rtl w:val="true"/>
        </w:rPr>
        <w:t xml:space="preserve">, </w:t>
      </w:r>
      <w:r>
        <w:rPr>
          <w:rFonts w:ascii="Century" w:hAnsi="Century" w:cs="FrankRuehl"/>
          <w:sz w:val="22"/>
          <w:sz w:val="22"/>
          <w:rtl w:val="true"/>
        </w:rPr>
        <w:t>וכך</w:t>
      </w:r>
      <w:r>
        <w:rPr>
          <w:rFonts w:ascii="Century" w:hAnsi="Century" w:eastAsia="Century" w:cs="Century"/>
          <w:sz w:val="22"/>
          <w:sz w:val="22"/>
          <w:rtl w:val="true"/>
        </w:rPr>
        <w:t xml:space="preserve"> </w:t>
      </w:r>
      <w:r>
        <w:rPr>
          <w:rFonts w:ascii="Century" w:hAnsi="Century" w:cs="FrankRuehl"/>
          <w:sz w:val="22"/>
          <w:sz w:val="22"/>
          <w:rtl w:val="true"/>
        </w:rPr>
        <w:t>גם</w:t>
      </w:r>
      <w:r>
        <w:rPr>
          <w:rFonts w:ascii="Century" w:hAnsi="Century" w:eastAsia="Century" w:cs="Century"/>
          <w:sz w:val="22"/>
          <w:sz w:val="22"/>
          <w:rtl w:val="true"/>
        </w:rPr>
        <w:t xml:space="preserve"> </w:t>
      </w:r>
      <w:r>
        <w:rPr>
          <w:rFonts w:ascii="Century" w:hAnsi="Century" w:cs="FrankRuehl"/>
          <w:sz w:val="22"/>
          <w:sz w:val="22"/>
          <w:rtl w:val="true"/>
        </w:rPr>
        <w:t>המסקנה</w:t>
      </w:r>
      <w:r>
        <w:rPr>
          <w:rFonts w:ascii="Century" w:hAnsi="Century" w:eastAsia="Century" w:cs="Century"/>
          <w:sz w:val="22"/>
          <w:sz w:val="22"/>
          <w:rtl w:val="true"/>
        </w:rPr>
        <w:t xml:space="preserve"> </w:t>
      </w:r>
      <w:r>
        <w:rPr>
          <w:rFonts w:ascii="Century" w:hAnsi="Century" w:cs="FrankRuehl"/>
          <w:sz w:val="22"/>
          <w:sz w:val="22"/>
          <w:rtl w:val="true"/>
        </w:rPr>
        <w:t>כי</w:t>
      </w:r>
      <w:r>
        <w:rPr>
          <w:rFonts w:ascii="Century" w:hAnsi="Century" w:eastAsia="Century" w:cs="Century"/>
          <w:sz w:val="22"/>
          <w:sz w:val="22"/>
          <w:rtl w:val="true"/>
        </w:rPr>
        <w:t xml:space="preserve"> </w:t>
      </w:r>
      <w:r>
        <w:rPr>
          <w:rFonts w:ascii="Century" w:hAnsi="Century" w:cs="FrankRuehl"/>
          <w:sz w:val="22"/>
          <w:sz w:val="22"/>
          <w:rtl w:val="true"/>
        </w:rPr>
        <w:t>ניתן</w:t>
      </w:r>
      <w:r>
        <w:rPr>
          <w:rFonts w:ascii="Century" w:hAnsi="Century" w:eastAsia="Century" w:cs="Century"/>
          <w:sz w:val="22"/>
          <w:sz w:val="22"/>
          <w:rtl w:val="true"/>
        </w:rPr>
        <w:t xml:space="preserve"> </w:t>
      </w:r>
      <w:r>
        <w:rPr>
          <w:rFonts w:ascii="Century" w:hAnsi="Century" w:cs="FrankRuehl"/>
          <w:sz w:val="22"/>
          <w:sz w:val="22"/>
          <w:rtl w:val="true"/>
        </w:rPr>
        <w:t>לראות</w:t>
      </w:r>
      <w:r>
        <w:rPr>
          <w:rFonts w:ascii="Century" w:hAnsi="Century" w:eastAsia="Century" w:cs="Century"/>
          <w:sz w:val="22"/>
          <w:sz w:val="22"/>
          <w:rtl w:val="true"/>
        </w:rPr>
        <w:t xml:space="preserve"> </w:t>
      </w:r>
      <w:r>
        <w:rPr>
          <w:rFonts w:ascii="Century" w:hAnsi="Century" w:cs="FrankRuehl"/>
          <w:sz w:val="22"/>
          <w:sz w:val="22"/>
          <w:rtl w:val="true"/>
        </w:rPr>
        <w:t>במניע</w:t>
      </w:r>
      <w:r>
        <w:rPr>
          <w:rFonts w:ascii="Century" w:hAnsi="Century" w:eastAsia="Century" w:cs="Century"/>
          <w:sz w:val="22"/>
          <w:sz w:val="22"/>
          <w:rtl w:val="true"/>
        </w:rPr>
        <w:t xml:space="preserve"> </w:t>
      </w:r>
      <w:r>
        <w:rPr>
          <w:rFonts w:ascii="Century" w:hAnsi="Century" w:cs="FrankRuehl"/>
          <w:sz w:val="22"/>
          <w:sz w:val="22"/>
          <w:rtl w:val="true"/>
        </w:rPr>
        <w:t>זה</w:t>
      </w:r>
      <w:r>
        <w:rPr>
          <w:rFonts w:ascii="Century" w:hAnsi="Century" w:eastAsia="Century" w:cs="Century"/>
          <w:sz w:val="22"/>
          <w:sz w:val="22"/>
          <w:rtl w:val="true"/>
        </w:rPr>
        <w:t xml:space="preserve"> </w:t>
      </w:r>
      <w:r>
        <w:rPr>
          <w:rFonts w:ascii="Century" w:hAnsi="Century" w:cs="FrankRuehl"/>
          <w:sz w:val="22"/>
          <w:sz w:val="22"/>
          <w:rtl w:val="true"/>
        </w:rPr>
        <w:t>ראיה</w:t>
      </w:r>
      <w:r>
        <w:rPr>
          <w:rFonts w:ascii="Century" w:hAnsi="Century" w:eastAsia="Century" w:cs="Century"/>
          <w:sz w:val="22"/>
          <w:sz w:val="22"/>
          <w:rtl w:val="true"/>
        </w:rPr>
        <w:t xml:space="preserve"> </w:t>
      </w:r>
      <w:r>
        <w:rPr>
          <w:rFonts w:ascii="Century" w:hAnsi="Century" w:cs="FrankRuehl"/>
          <w:sz w:val="22"/>
          <w:sz w:val="22"/>
          <w:rtl w:val="true"/>
        </w:rPr>
        <w:t>נסיבתית</w:t>
      </w:r>
      <w:r>
        <w:rPr>
          <w:rFonts w:ascii="Century" w:hAnsi="Century" w:eastAsia="Century" w:cs="Century"/>
          <w:sz w:val="22"/>
          <w:sz w:val="22"/>
          <w:rtl w:val="true"/>
        </w:rPr>
        <w:t xml:space="preserve"> </w:t>
      </w:r>
      <w:r>
        <w:rPr>
          <w:rFonts w:ascii="Century" w:hAnsi="Century" w:cs="FrankRuehl"/>
          <w:sz w:val="22"/>
          <w:sz w:val="22"/>
          <w:rtl w:val="true"/>
        </w:rPr>
        <w:t>להוכחת</w:t>
      </w:r>
      <w:r>
        <w:rPr>
          <w:rFonts w:ascii="Century" w:hAnsi="Century" w:eastAsia="Century" w:cs="Century"/>
          <w:sz w:val="22"/>
          <w:sz w:val="22"/>
          <w:rtl w:val="true"/>
        </w:rPr>
        <w:t xml:space="preserve"> </w:t>
      </w:r>
      <w:r>
        <w:rPr>
          <w:rFonts w:ascii="Century" w:hAnsi="Century" w:cs="FrankRuehl"/>
          <w:sz w:val="22"/>
          <w:sz w:val="22"/>
          <w:rtl w:val="true"/>
        </w:rPr>
        <w:t>כוונתם</w:t>
      </w:r>
      <w:r>
        <w:rPr>
          <w:rFonts w:ascii="Century" w:hAnsi="Century" w:eastAsia="Century" w:cs="Century"/>
          <w:sz w:val="22"/>
          <w:sz w:val="22"/>
          <w:rtl w:val="true"/>
        </w:rPr>
        <w:t xml:space="preserve"> </w:t>
      </w:r>
      <w:r>
        <w:rPr>
          <w:rFonts w:ascii="Century" w:hAnsi="Century" w:cs="FrankRuehl"/>
          <w:sz w:val="22"/>
          <w:sz w:val="22"/>
          <w:rtl w:val="true"/>
        </w:rPr>
        <w:t>להשפיע</w:t>
      </w:r>
      <w:r>
        <w:rPr>
          <w:rFonts w:ascii="Century" w:hAnsi="Century" w:eastAsia="Century" w:cs="Century"/>
          <w:sz w:val="22"/>
          <w:sz w:val="22"/>
          <w:rtl w:val="true"/>
        </w:rPr>
        <w:t xml:space="preserve"> </w:t>
      </w:r>
      <w:r>
        <w:rPr>
          <w:rFonts w:ascii="Century" w:hAnsi="Century" w:cs="FrankRuehl"/>
          <w:sz w:val="22"/>
          <w:sz w:val="22"/>
          <w:rtl w:val="true"/>
        </w:rPr>
        <w:t>על</w:t>
      </w:r>
      <w:r>
        <w:rPr>
          <w:rFonts w:ascii="Century" w:hAnsi="Century" w:eastAsia="Century" w:cs="Century"/>
          <w:sz w:val="22"/>
          <w:sz w:val="22"/>
          <w:rtl w:val="true"/>
        </w:rPr>
        <w:t xml:space="preserve"> </w:t>
      </w:r>
      <w:r>
        <w:rPr>
          <w:rFonts w:ascii="Century" w:hAnsi="Century" w:cs="FrankRuehl"/>
          <w:sz w:val="22"/>
          <w:sz w:val="22"/>
          <w:rtl w:val="true"/>
        </w:rPr>
        <w:t>שער</w:t>
      </w:r>
      <w:r>
        <w:rPr>
          <w:rFonts w:ascii="Century" w:hAnsi="Century" w:eastAsia="Century" w:cs="Century"/>
          <w:sz w:val="22"/>
          <w:sz w:val="22"/>
          <w:rtl w:val="true"/>
        </w:rPr>
        <w:t xml:space="preserve"> </w:t>
      </w:r>
      <w:r>
        <w:rPr>
          <w:rFonts w:ascii="Century" w:hAnsi="Century" w:cs="FrankRuehl"/>
          <w:sz w:val="22"/>
          <w:sz w:val="22"/>
          <w:rtl w:val="true"/>
        </w:rPr>
        <w:t>הנייר</w:t>
      </w:r>
      <w:r>
        <w:rPr>
          <w:rFonts w:cs="FrankRuehl" w:ascii="Century" w:hAnsi="Century"/>
          <w:sz w:val="22"/>
          <w:rtl w:val="true"/>
        </w:rPr>
        <w:t xml:space="preserve">. </w:t>
      </w:r>
      <w:r>
        <w:rPr>
          <w:rFonts w:ascii="Century" w:hAnsi="Century" w:cs="FrankRuehl"/>
          <w:sz w:val="22"/>
          <w:sz w:val="22"/>
          <w:rtl w:val="true"/>
        </w:rPr>
        <w:t>עוד</w:t>
      </w:r>
      <w:r>
        <w:rPr>
          <w:rFonts w:ascii="Century" w:hAnsi="Century" w:eastAsia="Century" w:cs="Century"/>
          <w:sz w:val="22"/>
          <w:sz w:val="22"/>
          <w:rtl w:val="true"/>
        </w:rPr>
        <w:t xml:space="preserve"> </w:t>
      </w:r>
      <w:r>
        <w:rPr>
          <w:rFonts w:ascii="Century" w:hAnsi="Century" w:cs="FrankRuehl"/>
          <w:sz w:val="22"/>
          <w:sz w:val="22"/>
          <w:rtl w:val="true"/>
        </w:rPr>
        <w:t>משיג</w:t>
      </w:r>
      <w:r>
        <w:rPr>
          <w:rFonts w:ascii="Century" w:hAnsi="Century" w:eastAsia="Century" w:cs="Century"/>
          <w:sz w:val="22"/>
          <w:sz w:val="22"/>
          <w:rtl w:val="true"/>
        </w:rPr>
        <w:t xml:space="preserve"> </w:t>
      </w:r>
      <w:r>
        <w:rPr>
          <w:rFonts w:ascii="Century" w:hAnsi="Century" w:cs="FrankRuehl"/>
          <w:sz w:val="22"/>
          <w:sz w:val="22"/>
          <w:rtl w:val="true"/>
        </w:rPr>
        <w:t>אדרי</w:t>
      </w:r>
      <w:r>
        <w:rPr>
          <w:rFonts w:ascii="Century" w:hAnsi="Century" w:eastAsia="Century" w:cs="Century"/>
          <w:sz w:val="22"/>
          <w:sz w:val="22"/>
          <w:rtl w:val="true"/>
        </w:rPr>
        <w:t xml:space="preserve"> </w:t>
      </w:r>
      <w:r>
        <w:rPr>
          <w:rFonts w:ascii="Century" w:hAnsi="Century" w:cs="FrankRuehl"/>
          <w:sz w:val="22"/>
          <w:sz w:val="22"/>
          <w:rtl w:val="true"/>
        </w:rPr>
        <w:t>על</w:t>
      </w:r>
      <w:r>
        <w:rPr>
          <w:rFonts w:ascii="Century" w:hAnsi="Century" w:eastAsia="Century" w:cs="Century"/>
          <w:sz w:val="22"/>
          <w:sz w:val="22"/>
          <w:rtl w:val="true"/>
        </w:rPr>
        <w:t xml:space="preserve"> </w:t>
      </w:r>
      <w:r>
        <w:rPr>
          <w:rFonts w:ascii="Century" w:hAnsi="Century" w:cs="FrankRuehl"/>
          <w:sz w:val="22"/>
          <w:sz w:val="22"/>
          <w:rtl w:val="true"/>
        </w:rPr>
        <w:t>כך</w:t>
      </w:r>
      <w:r>
        <w:rPr>
          <w:rFonts w:ascii="Century" w:hAnsi="Century" w:eastAsia="Century" w:cs="Century"/>
          <w:sz w:val="22"/>
          <w:sz w:val="22"/>
          <w:rtl w:val="true"/>
        </w:rPr>
        <w:t xml:space="preserve"> </w:t>
      </w:r>
      <w:r>
        <w:rPr>
          <w:rFonts w:ascii="Century" w:hAnsi="Century" w:cs="FrankRuehl"/>
          <w:sz w:val="22"/>
          <w:sz w:val="22"/>
          <w:rtl w:val="true"/>
        </w:rPr>
        <w:t>שבית</w:t>
      </w:r>
      <w:r>
        <w:rPr>
          <w:rFonts w:ascii="Century" w:hAnsi="Century" w:eastAsia="Century" w:cs="Century"/>
          <w:sz w:val="22"/>
          <w:sz w:val="22"/>
          <w:rtl w:val="true"/>
        </w:rPr>
        <w:t xml:space="preserve"> </w:t>
      </w:r>
      <w:r>
        <w:rPr>
          <w:rFonts w:ascii="Century" w:hAnsi="Century" w:cs="FrankRuehl"/>
          <w:sz w:val="22"/>
          <w:sz w:val="22"/>
          <w:rtl w:val="true"/>
        </w:rPr>
        <w:t>המשפט</w:t>
      </w:r>
      <w:r>
        <w:rPr>
          <w:rFonts w:ascii="Century" w:hAnsi="Century" w:eastAsia="Century" w:cs="Century"/>
          <w:sz w:val="22"/>
          <w:sz w:val="22"/>
          <w:rtl w:val="true"/>
        </w:rPr>
        <w:t xml:space="preserve"> </w:t>
      </w:r>
      <w:r>
        <w:rPr>
          <w:rFonts w:ascii="Century" w:hAnsi="Century" w:cs="FrankRuehl"/>
          <w:sz w:val="22"/>
          <w:sz w:val="22"/>
          <w:rtl w:val="true"/>
        </w:rPr>
        <w:t>קבע</w:t>
      </w:r>
      <w:r>
        <w:rPr>
          <w:rFonts w:ascii="Century" w:hAnsi="Century" w:eastAsia="Century" w:cs="Century"/>
          <w:sz w:val="22"/>
          <w:sz w:val="22"/>
          <w:rtl w:val="true"/>
        </w:rPr>
        <w:t xml:space="preserve"> </w:t>
      </w:r>
      <w:r>
        <w:rPr>
          <w:rFonts w:ascii="Century" w:hAnsi="Century" w:cs="FrankRuehl"/>
          <w:sz w:val="22"/>
          <w:sz w:val="22"/>
          <w:rtl w:val="true"/>
        </w:rPr>
        <w:t>ממצאים</w:t>
      </w:r>
      <w:r>
        <w:rPr>
          <w:rFonts w:ascii="Century" w:hAnsi="Century" w:eastAsia="Century" w:cs="Century"/>
          <w:sz w:val="22"/>
          <w:sz w:val="22"/>
          <w:rtl w:val="true"/>
        </w:rPr>
        <w:t xml:space="preserve"> </w:t>
      </w:r>
      <w:r>
        <w:rPr>
          <w:rFonts w:ascii="Century" w:hAnsi="Century" w:cs="FrankRuehl"/>
          <w:sz w:val="22"/>
          <w:sz w:val="22"/>
          <w:rtl w:val="true"/>
        </w:rPr>
        <w:t>בנושא</w:t>
      </w:r>
      <w:r>
        <w:rPr>
          <w:rFonts w:ascii="Century" w:hAnsi="Century" w:eastAsia="Century" w:cs="Century"/>
          <w:sz w:val="22"/>
          <w:sz w:val="22"/>
          <w:rtl w:val="true"/>
        </w:rPr>
        <w:t xml:space="preserve"> </w:t>
      </w:r>
      <w:r>
        <w:rPr>
          <w:rFonts w:ascii="Century" w:hAnsi="Century" w:cs="FrankRuehl"/>
          <w:sz w:val="22"/>
          <w:sz w:val="22"/>
          <w:rtl w:val="true"/>
        </w:rPr>
        <w:t>התגמול</w:t>
      </w:r>
      <w:r>
        <w:rPr>
          <w:rFonts w:ascii="Century" w:hAnsi="Century" w:eastAsia="Century" w:cs="Century"/>
          <w:sz w:val="22"/>
          <w:sz w:val="22"/>
          <w:rtl w:val="true"/>
        </w:rPr>
        <w:t xml:space="preserve"> </w:t>
      </w:r>
      <w:r>
        <w:rPr>
          <w:rFonts w:ascii="Century" w:hAnsi="Century" w:cs="FrankRuehl"/>
          <w:sz w:val="22"/>
          <w:sz w:val="22"/>
          <w:rtl w:val="true"/>
        </w:rPr>
        <w:t>האישי</w:t>
      </w:r>
      <w:r>
        <w:rPr>
          <w:rFonts w:ascii="Century" w:hAnsi="Century" w:eastAsia="Century" w:cs="Century"/>
          <w:sz w:val="22"/>
          <w:sz w:val="22"/>
          <w:rtl w:val="true"/>
        </w:rPr>
        <w:t xml:space="preserve"> </w:t>
      </w:r>
      <w:r>
        <w:rPr>
          <w:rFonts w:cs="FrankRuehl" w:ascii="Century" w:hAnsi="Century"/>
          <w:sz w:val="22"/>
          <w:rtl w:val="true"/>
        </w:rPr>
        <w:t>(</w:t>
      </w:r>
      <w:r>
        <w:rPr>
          <w:rFonts w:ascii="Century" w:hAnsi="Century" w:cs="FrankRuehl"/>
          <w:sz w:val="22"/>
          <w:sz w:val="22"/>
          <w:rtl w:val="true"/>
        </w:rPr>
        <w:t>גם</w:t>
      </w:r>
      <w:r>
        <w:rPr>
          <w:rFonts w:ascii="Century" w:hAnsi="Century" w:eastAsia="Century" w:cs="Century"/>
          <w:sz w:val="22"/>
          <w:sz w:val="22"/>
          <w:rtl w:val="true"/>
        </w:rPr>
        <w:t xml:space="preserve"> </w:t>
      </w:r>
      <w:r>
        <w:rPr>
          <w:rFonts w:ascii="Century" w:hAnsi="Century" w:cs="FrankRuehl"/>
          <w:sz w:val="22"/>
          <w:sz w:val="22"/>
          <w:rtl w:val="true"/>
        </w:rPr>
        <w:t>אם</w:t>
      </w:r>
      <w:r>
        <w:rPr>
          <w:rFonts w:ascii="Century" w:hAnsi="Century" w:eastAsia="Century" w:cs="Century"/>
          <w:sz w:val="22"/>
          <w:sz w:val="22"/>
          <w:rtl w:val="true"/>
        </w:rPr>
        <w:t xml:space="preserve"> </w:t>
      </w:r>
      <w:r>
        <w:rPr>
          <w:rFonts w:ascii="Century" w:hAnsi="Century" w:cs="FrankRuehl"/>
          <w:sz w:val="22"/>
          <w:sz w:val="22"/>
          <w:rtl w:val="true"/>
        </w:rPr>
        <w:t>לא</w:t>
      </w:r>
      <w:r>
        <w:rPr>
          <w:rFonts w:ascii="Century" w:hAnsi="Century" w:eastAsia="Century" w:cs="Century"/>
          <w:sz w:val="22"/>
          <w:sz w:val="22"/>
          <w:rtl w:val="true"/>
        </w:rPr>
        <w:t xml:space="preserve"> </w:t>
      </w:r>
      <w:r>
        <w:rPr>
          <w:rFonts w:ascii="Century" w:hAnsi="Century" w:cs="FrankRuehl"/>
          <w:sz w:val="22"/>
          <w:sz w:val="22"/>
          <w:rtl w:val="true"/>
        </w:rPr>
        <w:t>קיבל</w:t>
      </w:r>
      <w:r>
        <w:rPr>
          <w:rFonts w:ascii="Century" w:hAnsi="Century" w:eastAsia="Century" w:cs="Century"/>
          <w:sz w:val="22"/>
          <w:sz w:val="22"/>
          <w:rtl w:val="true"/>
        </w:rPr>
        <w:t xml:space="preserve"> </w:t>
      </w:r>
      <w:r>
        <w:rPr>
          <w:rFonts w:ascii="Century" w:hAnsi="Century" w:cs="FrankRuehl"/>
          <w:sz w:val="22"/>
          <w:sz w:val="22"/>
          <w:rtl w:val="true"/>
        </w:rPr>
        <w:t>את</w:t>
      </w:r>
      <w:r>
        <w:rPr>
          <w:rFonts w:ascii="Century" w:hAnsi="Century" w:eastAsia="Century" w:cs="Century"/>
          <w:sz w:val="22"/>
          <w:sz w:val="22"/>
          <w:rtl w:val="true"/>
        </w:rPr>
        <w:t xml:space="preserve"> </w:t>
      </w:r>
      <w:r>
        <w:rPr>
          <w:rFonts w:ascii="Century" w:hAnsi="Century" w:cs="FrankRuehl"/>
          <w:sz w:val="22"/>
          <w:sz w:val="22"/>
          <w:rtl w:val="true"/>
        </w:rPr>
        <w:t>טענות</w:t>
      </w:r>
      <w:r>
        <w:rPr>
          <w:rFonts w:ascii="Century" w:hAnsi="Century" w:eastAsia="Century" w:cs="Century"/>
          <w:sz w:val="22"/>
          <w:sz w:val="22"/>
          <w:rtl w:val="true"/>
        </w:rPr>
        <w:t xml:space="preserve"> </w:t>
      </w:r>
      <w:r>
        <w:rPr>
          <w:rFonts w:ascii="Century" w:hAnsi="Century" w:cs="FrankRuehl"/>
          <w:sz w:val="22"/>
          <w:sz w:val="22"/>
          <w:rtl w:val="true"/>
        </w:rPr>
        <w:t>המשיבה</w:t>
      </w:r>
      <w:r>
        <w:rPr>
          <w:rFonts w:ascii="Century" w:hAnsi="Century" w:eastAsia="Century" w:cs="Century"/>
          <w:sz w:val="22"/>
          <w:sz w:val="22"/>
          <w:rtl w:val="true"/>
        </w:rPr>
        <w:t xml:space="preserve"> </w:t>
      </w:r>
      <w:r>
        <w:rPr>
          <w:rFonts w:ascii="Century" w:hAnsi="Century" w:cs="FrankRuehl"/>
          <w:sz w:val="22"/>
          <w:sz w:val="22"/>
          <w:rtl w:val="true"/>
        </w:rPr>
        <w:t>במלואן</w:t>
      </w:r>
      <w:r>
        <w:rPr>
          <w:rFonts w:cs="FrankRuehl" w:ascii="Century" w:hAnsi="Century"/>
          <w:sz w:val="22"/>
          <w:rtl w:val="true"/>
        </w:rPr>
        <w:t xml:space="preserve">) </w:t>
      </w:r>
      <w:r>
        <w:rPr>
          <w:rFonts w:ascii="Century" w:hAnsi="Century" w:cs="FrankRuehl"/>
          <w:sz w:val="22"/>
          <w:sz w:val="22"/>
          <w:rtl w:val="true"/>
        </w:rPr>
        <w:t>וזאת</w:t>
      </w:r>
      <w:r>
        <w:rPr>
          <w:rFonts w:ascii="Century" w:hAnsi="Century" w:eastAsia="Century" w:cs="Century"/>
          <w:sz w:val="22"/>
          <w:sz w:val="22"/>
          <w:rtl w:val="true"/>
        </w:rPr>
        <w:t xml:space="preserve"> </w:t>
      </w:r>
      <w:r>
        <w:rPr>
          <w:rFonts w:ascii="Century" w:hAnsi="Century" w:cs="FrankRuehl"/>
          <w:sz w:val="22"/>
          <w:sz w:val="22"/>
          <w:rtl w:val="true"/>
        </w:rPr>
        <w:t>מבלי</w:t>
      </w:r>
      <w:r>
        <w:rPr>
          <w:rFonts w:ascii="Century" w:hAnsi="Century" w:eastAsia="Century" w:cs="Century"/>
          <w:sz w:val="22"/>
          <w:sz w:val="22"/>
          <w:rtl w:val="true"/>
        </w:rPr>
        <w:t xml:space="preserve"> </w:t>
      </w:r>
      <w:r>
        <w:rPr>
          <w:rFonts w:ascii="Century" w:hAnsi="Century" w:cs="FrankRuehl"/>
          <w:sz w:val="22"/>
          <w:sz w:val="22"/>
          <w:rtl w:val="true"/>
        </w:rPr>
        <w:t>ל</w:t>
      </w:r>
      <w:r>
        <w:rPr>
          <w:rFonts w:ascii="Century" w:hAnsi="Century" w:cs="FrankRuehl"/>
          <w:sz w:val="22"/>
          <w:sz w:val="22"/>
          <w:rtl w:val="true"/>
        </w:rPr>
        <w:t>הכריע</w:t>
      </w:r>
      <w:r>
        <w:rPr>
          <w:rFonts w:ascii="Century" w:hAnsi="Century" w:eastAsia="Century" w:cs="Century"/>
          <w:sz w:val="22"/>
          <w:sz w:val="22"/>
          <w:rtl w:val="true"/>
        </w:rPr>
        <w:t xml:space="preserve"> </w:t>
      </w:r>
      <w:r>
        <w:rPr>
          <w:rFonts w:ascii="Century" w:hAnsi="Century" w:cs="FrankRuehl"/>
          <w:sz w:val="22"/>
          <w:sz w:val="22"/>
          <w:rtl w:val="true"/>
        </w:rPr>
        <w:t>בטענותיו</w:t>
      </w:r>
      <w:r>
        <w:rPr>
          <w:rFonts w:ascii="Century" w:hAnsi="Century" w:eastAsia="Century" w:cs="Century"/>
          <w:sz w:val="22"/>
          <w:sz w:val="22"/>
          <w:rtl w:val="true"/>
        </w:rPr>
        <w:t xml:space="preserve"> </w:t>
      </w:r>
      <w:r>
        <w:rPr>
          <w:rFonts w:ascii="Century" w:hAnsi="Century" w:cs="FrankRuehl"/>
          <w:sz w:val="22"/>
          <w:sz w:val="22"/>
          <w:rtl w:val="true"/>
        </w:rPr>
        <w:t>לגבי</w:t>
      </w:r>
      <w:r>
        <w:rPr>
          <w:rFonts w:ascii="Century" w:hAnsi="Century" w:eastAsia="Century" w:cs="Century"/>
          <w:sz w:val="22"/>
          <w:sz w:val="22"/>
          <w:rtl w:val="true"/>
        </w:rPr>
        <w:t xml:space="preserve"> </w:t>
      </w:r>
      <w:r>
        <w:rPr>
          <w:rFonts w:ascii="Century" w:hAnsi="Century" w:cs="FrankRuehl"/>
          <w:sz w:val="22"/>
          <w:sz w:val="22"/>
          <w:rtl w:val="true"/>
        </w:rPr>
        <w:t>אופן</w:t>
      </w:r>
      <w:r>
        <w:rPr>
          <w:rFonts w:ascii="Century" w:hAnsi="Century" w:eastAsia="Century" w:cs="Century"/>
          <w:sz w:val="22"/>
          <w:sz w:val="22"/>
          <w:rtl w:val="true"/>
        </w:rPr>
        <w:t xml:space="preserve"> </w:t>
      </w:r>
      <w:r>
        <w:rPr>
          <w:rFonts w:ascii="Century" w:hAnsi="Century" w:cs="FrankRuehl"/>
          <w:sz w:val="22"/>
          <w:sz w:val="22"/>
          <w:rtl w:val="true"/>
        </w:rPr>
        <w:t>חישובו</w:t>
      </w:r>
      <w:r>
        <w:rPr>
          <w:rFonts w:cs="FrankRuehl" w:ascii="Century" w:hAnsi="Century"/>
          <w:sz w:val="22"/>
          <w:rtl w:val="true"/>
        </w:rPr>
        <w:t xml:space="preserve">. </w:t>
      </w:r>
      <w:r>
        <w:rPr>
          <w:rFonts w:ascii="Century" w:hAnsi="Century" w:cs="FrankRuehl"/>
          <w:sz w:val="22"/>
          <w:sz w:val="22"/>
          <w:rtl w:val="true"/>
        </w:rPr>
        <w:t>בן</w:t>
      </w:r>
      <w:r>
        <w:rPr>
          <w:rFonts w:ascii="Century" w:hAnsi="Century" w:eastAsia="Century" w:cs="Century"/>
          <w:sz w:val="22"/>
          <w:sz w:val="22"/>
          <w:rtl w:val="true"/>
        </w:rPr>
        <w:t xml:space="preserve"> </w:t>
      </w:r>
      <w:r>
        <w:rPr>
          <w:rFonts w:ascii="Century" w:hAnsi="Century" w:cs="FrankRuehl"/>
          <w:sz w:val="22"/>
          <w:sz w:val="22"/>
          <w:rtl w:val="true"/>
        </w:rPr>
        <w:t>דוד</w:t>
      </w:r>
      <w:r>
        <w:rPr>
          <w:rFonts w:ascii="Century" w:hAnsi="Century" w:eastAsia="Century" w:cs="Century"/>
          <w:sz w:val="22"/>
          <w:sz w:val="22"/>
          <w:rtl w:val="true"/>
        </w:rPr>
        <w:t xml:space="preserve"> </w:t>
      </w:r>
      <w:r>
        <w:rPr>
          <w:rFonts w:ascii="Century" w:hAnsi="Century" w:cs="FrankRuehl"/>
          <w:sz w:val="22"/>
          <w:sz w:val="22"/>
          <w:rtl w:val="true"/>
        </w:rPr>
        <w:t>מצטרף</w:t>
      </w:r>
      <w:r>
        <w:rPr>
          <w:rFonts w:ascii="Century" w:hAnsi="Century" w:eastAsia="Century" w:cs="Century"/>
          <w:sz w:val="22"/>
          <w:sz w:val="22"/>
          <w:rtl w:val="true"/>
        </w:rPr>
        <w:t xml:space="preserve"> </w:t>
      </w:r>
      <w:r>
        <w:rPr>
          <w:rFonts w:ascii="Century" w:hAnsi="Century" w:cs="FrankRuehl"/>
          <w:sz w:val="22"/>
          <w:sz w:val="22"/>
          <w:rtl w:val="true"/>
        </w:rPr>
        <w:t>לטענות</w:t>
      </w:r>
      <w:r>
        <w:rPr>
          <w:rFonts w:ascii="Century" w:hAnsi="Century" w:eastAsia="Century" w:cs="Century"/>
          <w:sz w:val="22"/>
          <w:sz w:val="22"/>
          <w:rtl w:val="true"/>
        </w:rPr>
        <w:t xml:space="preserve"> </w:t>
      </w:r>
      <w:r>
        <w:rPr>
          <w:rFonts w:ascii="Century" w:hAnsi="Century" w:cs="FrankRuehl"/>
          <w:sz w:val="22"/>
          <w:sz w:val="22"/>
          <w:rtl w:val="true"/>
        </w:rPr>
        <w:t>אחרונות</w:t>
      </w:r>
      <w:r>
        <w:rPr>
          <w:rFonts w:ascii="Century" w:hAnsi="Century" w:eastAsia="Century" w:cs="Century"/>
          <w:sz w:val="22"/>
          <w:sz w:val="22"/>
          <w:rtl w:val="true"/>
        </w:rPr>
        <w:t xml:space="preserve"> </w:t>
      </w:r>
      <w:r>
        <w:rPr>
          <w:rFonts w:ascii="Century" w:hAnsi="Century" w:cs="FrankRuehl"/>
          <w:sz w:val="22"/>
          <w:sz w:val="22"/>
          <w:rtl w:val="true"/>
        </w:rPr>
        <w:t>אלו</w:t>
      </w:r>
      <w:r>
        <w:rPr>
          <w:rFonts w:ascii="Century" w:hAnsi="Century" w:eastAsia="Century" w:cs="Century"/>
          <w:sz w:val="22"/>
          <w:sz w:val="22"/>
          <w:rtl w:val="true"/>
        </w:rPr>
        <w:t xml:space="preserve"> </w:t>
      </w:r>
      <w:r>
        <w:rPr>
          <w:rFonts w:ascii="Century" w:hAnsi="Century" w:cs="FrankRuehl"/>
          <w:sz w:val="22"/>
          <w:sz w:val="22"/>
          <w:rtl w:val="true"/>
        </w:rPr>
        <w:t>וטוען</w:t>
      </w:r>
      <w:r>
        <w:rPr>
          <w:rFonts w:ascii="Century" w:hAnsi="Century" w:eastAsia="Century" w:cs="Century"/>
          <w:sz w:val="22"/>
          <w:sz w:val="22"/>
          <w:rtl w:val="true"/>
        </w:rPr>
        <w:t xml:space="preserve"> </w:t>
      </w:r>
      <w:r>
        <w:rPr>
          <w:rFonts w:ascii="Century" w:hAnsi="Century" w:cs="FrankRuehl"/>
          <w:sz w:val="22"/>
          <w:sz w:val="22"/>
          <w:rtl w:val="true"/>
        </w:rPr>
        <w:t>כי</w:t>
      </w:r>
      <w:r>
        <w:rPr>
          <w:rFonts w:ascii="Century" w:hAnsi="Century" w:eastAsia="Century" w:cs="Century"/>
          <w:sz w:val="22"/>
          <w:sz w:val="22"/>
          <w:rtl w:val="true"/>
        </w:rPr>
        <w:t xml:space="preserve"> </w:t>
      </w:r>
      <w:r>
        <w:rPr>
          <w:rFonts w:ascii="Century" w:hAnsi="Century" w:cs="FrankRuehl"/>
          <w:sz w:val="22"/>
          <w:sz w:val="22"/>
          <w:rtl w:val="true"/>
        </w:rPr>
        <w:t>שיטת</w:t>
      </w:r>
      <w:r>
        <w:rPr>
          <w:rFonts w:ascii="Century" w:hAnsi="Century" w:eastAsia="Century" w:cs="Century"/>
          <w:sz w:val="22"/>
          <w:sz w:val="22"/>
          <w:rtl w:val="true"/>
        </w:rPr>
        <w:t xml:space="preserve"> </w:t>
      </w:r>
      <w:r>
        <w:rPr>
          <w:rFonts w:ascii="Century" w:hAnsi="Century" w:cs="FrankRuehl"/>
          <w:sz w:val="22"/>
          <w:sz w:val="22"/>
          <w:rtl w:val="true"/>
        </w:rPr>
        <w:t>התגמול</w:t>
      </w:r>
      <w:r>
        <w:rPr>
          <w:rFonts w:ascii="Century" w:hAnsi="Century" w:eastAsia="Century" w:cs="Century"/>
          <w:sz w:val="22"/>
          <w:sz w:val="22"/>
          <w:rtl w:val="true"/>
        </w:rPr>
        <w:t xml:space="preserve"> </w:t>
      </w:r>
      <w:r>
        <w:rPr>
          <w:rFonts w:ascii="Century" w:hAnsi="Century" w:cs="FrankRuehl"/>
          <w:sz w:val="22"/>
          <w:sz w:val="22"/>
          <w:rtl w:val="true"/>
        </w:rPr>
        <w:t>שנקבעה</w:t>
      </w:r>
      <w:r>
        <w:rPr>
          <w:rFonts w:ascii="Century" w:hAnsi="Century" w:eastAsia="Century" w:cs="Century"/>
          <w:sz w:val="22"/>
          <w:sz w:val="22"/>
          <w:rtl w:val="true"/>
        </w:rPr>
        <w:t xml:space="preserve"> </w:t>
      </w:r>
      <w:r>
        <w:rPr>
          <w:rFonts w:ascii="Century" w:hAnsi="Century" w:cs="FrankRuehl"/>
          <w:sz w:val="22"/>
          <w:sz w:val="22"/>
          <w:rtl w:val="true"/>
        </w:rPr>
        <w:t>בתנאי</w:t>
      </w:r>
      <w:r>
        <w:rPr>
          <w:rFonts w:ascii="Century" w:hAnsi="Century" w:eastAsia="Century" w:cs="Century"/>
          <w:sz w:val="22"/>
          <w:sz w:val="22"/>
          <w:rtl w:val="true"/>
        </w:rPr>
        <w:t xml:space="preserve"> </w:t>
      </w:r>
      <w:r>
        <w:rPr>
          <w:rFonts w:ascii="Century" w:hAnsi="Century" w:cs="FrankRuehl"/>
          <w:sz w:val="22"/>
          <w:sz w:val="22"/>
          <w:rtl w:val="true"/>
        </w:rPr>
        <w:t>העסקתו</w:t>
      </w:r>
      <w:r>
        <w:rPr>
          <w:rFonts w:ascii="Century" w:hAnsi="Century" w:eastAsia="Century" w:cs="Century"/>
          <w:sz w:val="22"/>
          <w:sz w:val="22"/>
          <w:rtl w:val="true"/>
        </w:rPr>
        <w:t xml:space="preserve"> </w:t>
      </w:r>
      <w:r>
        <w:rPr>
          <w:rFonts w:ascii="Century" w:hAnsi="Century" w:cs="FrankRuehl"/>
          <w:sz w:val="22"/>
          <w:sz w:val="22"/>
          <w:rtl w:val="true"/>
        </w:rPr>
        <w:t>לא</w:t>
      </w:r>
      <w:r>
        <w:rPr>
          <w:rFonts w:ascii="Century" w:hAnsi="Century" w:eastAsia="Century" w:cs="Century"/>
          <w:sz w:val="22"/>
          <w:sz w:val="22"/>
          <w:rtl w:val="true"/>
        </w:rPr>
        <w:t xml:space="preserve"> </w:t>
      </w:r>
      <w:r>
        <w:rPr>
          <w:rFonts w:ascii="Century" w:hAnsi="Century" w:cs="FrankRuehl"/>
          <w:sz w:val="22"/>
          <w:sz w:val="22"/>
          <w:rtl w:val="true"/>
        </w:rPr>
        <w:t>אפשרה</w:t>
      </w:r>
      <w:r>
        <w:rPr>
          <w:rFonts w:ascii="Century" w:hAnsi="Century" w:eastAsia="Century" w:cs="Century"/>
          <w:sz w:val="22"/>
          <w:sz w:val="22"/>
          <w:rtl w:val="true"/>
        </w:rPr>
        <w:t xml:space="preserve"> </w:t>
      </w:r>
      <w:r>
        <w:rPr>
          <w:rFonts w:ascii="Century" w:hAnsi="Century" w:cs="FrankRuehl"/>
          <w:sz w:val="22"/>
          <w:sz w:val="22"/>
          <w:rtl w:val="true"/>
        </w:rPr>
        <w:t>לו</w:t>
      </w:r>
      <w:r>
        <w:rPr>
          <w:rFonts w:ascii="Century" w:hAnsi="Century" w:eastAsia="Century" w:cs="Century"/>
          <w:sz w:val="22"/>
          <w:sz w:val="22"/>
          <w:rtl w:val="true"/>
        </w:rPr>
        <w:t xml:space="preserve"> </w:t>
      </w:r>
      <w:r>
        <w:rPr>
          <w:rFonts w:cs="FrankRuehl" w:ascii="Century" w:hAnsi="Century"/>
          <w:sz w:val="22"/>
          <w:rtl w:val="true"/>
        </w:rPr>
        <w:t>"</w:t>
      </w:r>
      <w:r>
        <w:rPr>
          <w:rFonts w:ascii="Century" w:hAnsi="Century" w:cs="FrankRuehl"/>
          <w:sz w:val="22"/>
          <w:sz w:val="22"/>
          <w:rtl w:val="true"/>
        </w:rPr>
        <w:t>להרוויח</w:t>
      </w:r>
      <w:r>
        <w:rPr>
          <w:rFonts w:cs="FrankRuehl" w:ascii="Century" w:hAnsi="Century"/>
          <w:sz w:val="22"/>
          <w:rtl w:val="true"/>
        </w:rPr>
        <w:t xml:space="preserve">" </w:t>
      </w:r>
      <w:r>
        <w:rPr>
          <w:rFonts w:ascii="Century" w:hAnsi="Century" w:cs="FrankRuehl"/>
          <w:sz w:val="22"/>
          <w:sz w:val="22"/>
          <w:rtl w:val="true"/>
        </w:rPr>
        <w:t>מהעלאת</w:t>
      </w:r>
      <w:r>
        <w:rPr>
          <w:rFonts w:ascii="Century" w:hAnsi="Century" w:eastAsia="Century" w:cs="Century"/>
          <w:sz w:val="22"/>
          <w:sz w:val="22"/>
          <w:rtl w:val="true"/>
        </w:rPr>
        <w:t xml:space="preserve"> </w:t>
      </w:r>
      <w:r>
        <w:rPr>
          <w:rFonts w:ascii="Century" w:hAnsi="Century" w:cs="FrankRuehl"/>
          <w:sz w:val="22"/>
          <w:sz w:val="22"/>
          <w:rtl w:val="true"/>
        </w:rPr>
        <w:t>שווי</w:t>
      </w:r>
      <w:r>
        <w:rPr>
          <w:rFonts w:ascii="Century" w:hAnsi="Century" w:eastAsia="Century" w:cs="Century"/>
          <w:sz w:val="22"/>
          <w:sz w:val="22"/>
          <w:rtl w:val="true"/>
        </w:rPr>
        <w:t xml:space="preserve"> </w:t>
      </w:r>
      <w:r>
        <w:rPr>
          <w:rFonts w:ascii="Century" w:hAnsi="Century" w:cs="FrankRuehl"/>
          <w:sz w:val="22"/>
          <w:sz w:val="22"/>
          <w:rtl w:val="true"/>
        </w:rPr>
        <w:t>הפוזיציה</w:t>
      </w:r>
      <w:r>
        <w:rPr>
          <w:rFonts w:ascii="Century" w:hAnsi="Century" w:eastAsia="Century" w:cs="Century"/>
          <w:sz w:val="22"/>
          <w:sz w:val="22"/>
          <w:rtl w:val="true"/>
        </w:rPr>
        <w:t xml:space="preserve"> </w:t>
      </w:r>
      <w:r>
        <w:rPr>
          <w:rFonts w:ascii="Century" w:hAnsi="Century" w:cs="FrankRuehl"/>
          <w:sz w:val="22"/>
          <w:sz w:val="22"/>
          <w:rtl w:val="true"/>
        </w:rPr>
        <w:t>באופן</w:t>
      </w:r>
      <w:r>
        <w:rPr>
          <w:rFonts w:ascii="Century" w:hAnsi="Century" w:eastAsia="Century" w:cs="Century"/>
          <w:sz w:val="22"/>
          <w:sz w:val="22"/>
          <w:rtl w:val="true"/>
        </w:rPr>
        <w:t xml:space="preserve"> </w:t>
      </w:r>
      <w:r>
        <w:rPr>
          <w:rFonts w:ascii="Century" w:hAnsi="Century" w:cs="FrankRuehl"/>
          <w:sz w:val="22"/>
          <w:sz w:val="22"/>
          <w:rtl w:val="true"/>
        </w:rPr>
        <w:t>מלאכותי</w:t>
      </w:r>
      <w:r>
        <w:rPr>
          <w:rFonts w:ascii="Century" w:hAnsi="Century" w:eastAsia="Century" w:cs="Century"/>
          <w:sz w:val="22"/>
          <w:sz w:val="22"/>
          <w:rtl w:val="true"/>
        </w:rPr>
        <w:t xml:space="preserve"> </w:t>
      </w:r>
      <w:r>
        <w:rPr>
          <w:rFonts w:ascii="Century" w:hAnsi="Century" w:cs="FrankRuehl"/>
          <w:sz w:val="22"/>
          <w:sz w:val="22"/>
          <w:rtl w:val="true"/>
        </w:rPr>
        <w:t>ביום</w:t>
      </w:r>
      <w:r>
        <w:rPr>
          <w:rFonts w:ascii="Century" w:hAnsi="Century" w:eastAsia="Century" w:cs="Century"/>
          <w:sz w:val="22"/>
          <w:sz w:val="22"/>
          <w:rtl w:val="true"/>
        </w:rPr>
        <w:t xml:space="preserve"> </w:t>
      </w:r>
      <w:r>
        <w:rPr>
          <w:rFonts w:ascii="Century" w:hAnsi="Century" w:cs="FrankRuehl"/>
          <w:sz w:val="22"/>
          <w:sz w:val="22"/>
          <w:rtl w:val="true"/>
        </w:rPr>
        <w:t>מסוים</w:t>
      </w:r>
      <w:r>
        <w:rPr>
          <w:rFonts w:ascii="Century" w:hAnsi="Century" w:eastAsia="Century" w:cs="Century"/>
          <w:sz w:val="22"/>
          <w:sz w:val="22"/>
          <w:rtl w:val="true"/>
        </w:rPr>
        <w:t xml:space="preserve"> </w:t>
      </w:r>
      <w:r>
        <w:rPr>
          <w:rFonts w:ascii="Century" w:hAnsi="Century" w:cs="FrankRuehl"/>
          <w:sz w:val="22"/>
          <w:sz w:val="22"/>
          <w:rtl w:val="true"/>
        </w:rPr>
        <w:t>ולכן</w:t>
      </w:r>
      <w:r>
        <w:rPr>
          <w:rFonts w:ascii="Century" w:hAnsi="Century" w:eastAsia="Century" w:cs="Century"/>
          <w:sz w:val="22"/>
          <w:sz w:val="22"/>
          <w:rtl w:val="true"/>
        </w:rPr>
        <w:t xml:space="preserve"> </w:t>
      </w:r>
      <w:r>
        <w:rPr>
          <w:rFonts w:ascii="Century" w:hAnsi="Century" w:cs="FrankRuehl"/>
          <w:sz w:val="22"/>
          <w:sz w:val="22"/>
          <w:rtl w:val="true"/>
        </w:rPr>
        <w:t>לא</w:t>
      </w:r>
      <w:r>
        <w:rPr>
          <w:rFonts w:ascii="Century" w:hAnsi="Century" w:eastAsia="Century" w:cs="Century"/>
          <w:sz w:val="22"/>
          <w:sz w:val="22"/>
          <w:rtl w:val="true"/>
        </w:rPr>
        <w:t xml:space="preserve"> </w:t>
      </w:r>
      <w:r>
        <w:rPr>
          <w:rFonts w:ascii="Century" w:hAnsi="Century" w:cs="FrankRuehl"/>
          <w:sz w:val="22"/>
          <w:sz w:val="22"/>
          <w:rtl w:val="true"/>
        </w:rPr>
        <w:t>הייתה</w:t>
      </w:r>
      <w:r>
        <w:rPr>
          <w:rFonts w:ascii="Century" w:hAnsi="Century" w:eastAsia="Century" w:cs="Century"/>
          <w:sz w:val="22"/>
          <w:sz w:val="22"/>
          <w:rtl w:val="true"/>
        </w:rPr>
        <w:t xml:space="preserve"> </w:t>
      </w:r>
      <w:r>
        <w:rPr>
          <w:rFonts w:ascii="Century" w:hAnsi="Century" w:cs="FrankRuehl"/>
          <w:sz w:val="22"/>
          <w:sz w:val="22"/>
          <w:rtl w:val="true"/>
        </w:rPr>
        <w:t>חשיבות</w:t>
      </w:r>
      <w:r>
        <w:rPr>
          <w:rFonts w:ascii="Century" w:hAnsi="Century" w:eastAsia="Century" w:cs="Century"/>
          <w:sz w:val="22"/>
          <w:sz w:val="22"/>
          <w:rtl w:val="true"/>
        </w:rPr>
        <w:t xml:space="preserve"> </w:t>
      </w:r>
      <w:r>
        <w:rPr>
          <w:rFonts w:ascii="Century" w:hAnsi="Century" w:cs="FrankRuehl"/>
          <w:sz w:val="22"/>
          <w:sz w:val="22"/>
          <w:rtl w:val="true"/>
        </w:rPr>
        <w:t>לכך</w:t>
      </w:r>
      <w:r>
        <w:rPr>
          <w:rFonts w:ascii="Century" w:hAnsi="Century" w:eastAsia="Century" w:cs="Century"/>
          <w:sz w:val="22"/>
          <w:sz w:val="22"/>
          <w:rtl w:val="true"/>
        </w:rPr>
        <w:t xml:space="preserve"> </w:t>
      </w:r>
      <w:r>
        <w:rPr>
          <w:rFonts w:ascii="Century" w:hAnsi="Century" w:cs="FrankRuehl"/>
          <w:sz w:val="22"/>
          <w:sz w:val="22"/>
          <w:rtl w:val="true"/>
        </w:rPr>
        <w:t>שהעסקה</w:t>
      </w:r>
      <w:r>
        <w:rPr>
          <w:rFonts w:ascii="Century" w:hAnsi="Century" w:eastAsia="Century" w:cs="Century"/>
          <w:sz w:val="22"/>
          <w:sz w:val="22"/>
          <w:rtl w:val="true"/>
        </w:rPr>
        <w:t xml:space="preserve"> </w:t>
      </w:r>
      <w:r>
        <w:rPr>
          <w:rFonts w:ascii="Century" w:hAnsi="Century" w:cs="FrankRuehl"/>
          <w:sz w:val="22"/>
          <w:sz w:val="22"/>
          <w:rtl w:val="true"/>
        </w:rPr>
        <w:t>התבצעה</w:t>
      </w:r>
      <w:r>
        <w:rPr>
          <w:rFonts w:ascii="Century" w:hAnsi="Century" w:eastAsia="Century" w:cs="Century"/>
          <w:sz w:val="22"/>
          <w:sz w:val="22"/>
          <w:rtl w:val="true"/>
        </w:rPr>
        <w:t xml:space="preserve"> </w:t>
      </w:r>
      <w:r>
        <w:rPr>
          <w:rFonts w:ascii="Century" w:hAnsi="Century" w:cs="FrankRuehl"/>
          <w:sz w:val="22"/>
          <w:sz w:val="22"/>
          <w:rtl w:val="true"/>
        </w:rPr>
        <w:t>ביום</w:t>
      </w:r>
      <w:r>
        <w:rPr>
          <w:rFonts w:ascii="Century" w:hAnsi="Century" w:eastAsia="Century" w:cs="Century"/>
          <w:sz w:val="22"/>
          <w:sz w:val="22"/>
          <w:rtl w:val="true"/>
        </w:rPr>
        <w:t xml:space="preserve"> </w:t>
      </w:r>
      <w:r>
        <w:rPr>
          <w:rFonts w:ascii="Century" w:hAnsi="Century" w:cs="FrankRuehl"/>
          <w:sz w:val="22"/>
          <w:sz w:val="22"/>
          <w:rtl w:val="true"/>
        </w:rPr>
        <w:t>האחרון</w:t>
      </w:r>
      <w:r>
        <w:rPr>
          <w:rFonts w:ascii="Century" w:hAnsi="Century" w:eastAsia="Century" w:cs="Century"/>
          <w:sz w:val="22"/>
          <w:sz w:val="22"/>
          <w:rtl w:val="true"/>
        </w:rPr>
        <w:t xml:space="preserve"> </w:t>
      </w:r>
      <w:r>
        <w:rPr>
          <w:rFonts w:ascii="Century" w:hAnsi="Century" w:cs="FrankRuehl"/>
          <w:sz w:val="22"/>
          <w:sz w:val="22"/>
          <w:rtl w:val="true"/>
        </w:rPr>
        <w:t>של</w:t>
      </w:r>
      <w:r>
        <w:rPr>
          <w:rFonts w:ascii="Century" w:hAnsi="Century" w:eastAsia="Century" w:cs="Century"/>
          <w:sz w:val="22"/>
          <w:sz w:val="22"/>
          <w:rtl w:val="true"/>
        </w:rPr>
        <w:t xml:space="preserve"> </w:t>
      </w:r>
      <w:r>
        <w:rPr>
          <w:rFonts w:ascii="Century" w:hAnsi="Century" w:cs="FrankRuehl"/>
          <w:sz w:val="22"/>
          <w:sz w:val="22"/>
          <w:rtl w:val="true"/>
        </w:rPr>
        <w:t>השנה</w:t>
      </w:r>
      <w:r>
        <w:rPr>
          <w:rFonts w:cs="FrankRuehl" w:ascii="Century" w:hAnsi="Century"/>
          <w:sz w:val="22"/>
          <w:rtl w:val="true"/>
        </w:rPr>
        <w:t xml:space="preserve">. </w:t>
      </w:r>
      <w:r>
        <w:rPr>
          <w:rFonts w:ascii="Century" w:hAnsi="Century" w:cs="FrankRuehl"/>
          <w:sz w:val="22"/>
          <w:sz w:val="22"/>
          <w:rtl w:val="true"/>
        </w:rPr>
        <w:t>ממילא</w:t>
      </w:r>
      <w:r>
        <w:rPr>
          <w:rFonts w:cs="FrankRuehl" w:ascii="Century" w:hAnsi="Century"/>
          <w:sz w:val="22"/>
          <w:rtl w:val="true"/>
        </w:rPr>
        <w:t xml:space="preserve">, </w:t>
      </w:r>
      <w:r>
        <w:rPr>
          <w:rFonts w:ascii="Century" w:hAnsi="Century" w:cs="FrankRuehl"/>
          <w:sz w:val="22"/>
          <w:sz w:val="22"/>
          <w:rtl w:val="true"/>
        </w:rPr>
        <w:t>כך</w:t>
      </w:r>
      <w:r>
        <w:rPr>
          <w:rFonts w:ascii="Century" w:hAnsi="Century" w:eastAsia="Century" w:cs="Century"/>
          <w:sz w:val="22"/>
          <w:sz w:val="22"/>
          <w:rtl w:val="true"/>
        </w:rPr>
        <w:t xml:space="preserve"> </w:t>
      </w:r>
      <w:r>
        <w:rPr>
          <w:rFonts w:ascii="Century" w:hAnsi="Century" w:cs="FrankRuehl"/>
          <w:sz w:val="22"/>
          <w:sz w:val="22"/>
          <w:rtl w:val="true"/>
        </w:rPr>
        <w:t>בן</w:t>
      </w:r>
      <w:r>
        <w:rPr>
          <w:rFonts w:ascii="Century" w:hAnsi="Century" w:eastAsia="Century" w:cs="Century"/>
          <w:sz w:val="22"/>
          <w:sz w:val="22"/>
          <w:rtl w:val="true"/>
        </w:rPr>
        <w:t xml:space="preserve"> </w:t>
      </w:r>
      <w:r>
        <w:rPr>
          <w:rFonts w:ascii="Century" w:hAnsi="Century" w:cs="FrankRuehl"/>
          <w:sz w:val="22"/>
          <w:sz w:val="22"/>
          <w:rtl w:val="true"/>
        </w:rPr>
        <w:t>דוד</w:t>
      </w:r>
      <w:r>
        <w:rPr>
          <w:rFonts w:cs="FrankRuehl" w:ascii="Century" w:hAnsi="Century"/>
          <w:sz w:val="22"/>
          <w:rtl w:val="true"/>
        </w:rPr>
        <w:t xml:space="preserve">, </w:t>
      </w:r>
      <w:r>
        <w:rPr>
          <w:rFonts w:ascii="Century" w:hAnsi="Century" w:cs="FrankRuehl"/>
          <w:sz w:val="22"/>
          <w:sz w:val="22"/>
          <w:rtl w:val="true"/>
        </w:rPr>
        <w:t>לא</w:t>
      </w:r>
      <w:r>
        <w:rPr>
          <w:rFonts w:ascii="Century" w:hAnsi="Century" w:eastAsia="Century" w:cs="Century"/>
          <w:sz w:val="22"/>
          <w:sz w:val="22"/>
          <w:rtl w:val="true"/>
        </w:rPr>
        <w:t xml:space="preserve"> </w:t>
      </w:r>
      <w:r>
        <w:rPr>
          <w:rFonts w:ascii="Century" w:hAnsi="Century" w:cs="FrankRuehl"/>
          <w:sz w:val="22"/>
          <w:sz w:val="22"/>
          <w:rtl w:val="true"/>
        </w:rPr>
        <w:t>ניתן</w:t>
      </w:r>
      <w:r>
        <w:rPr>
          <w:rFonts w:ascii="Century" w:hAnsi="Century" w:eastAsia="Century" w:cs="Century"/>
          <w:sz w:val="22"/>
          <w:sz w:val="22"/>
          <w:rtl w:val="true"/>
        </w:rPr>
        <w:t xml:space="preserve"> </w:t>
      </w:r>
      <w:r>
        <w:rPr>
          <w:rFonts w:ascii="Century" w:hAnsi="Century" w:cs="FrankRuehl"/>
          <w:sz w:val="22"/>
          <w:sz w:val="22"/>
          <w:rtl w:val="true"/>
        </w:rPr>
        <w:t>לקבוע</w:t>
      </w:r>
      <w:r>
        <w:rPr>
          <w:rFonts w:ascii="Century" w:hAnsi="Century" w:eastAsia="Century" w:cs="Century"/>
          <w:sz w:val="22"/>
          <w:sz w:val="22"/>
          <w:rtl w:val="true"/>
        </w:rPr>
        <w:t xml:space="preserve"> </w:t>
      </w:r>
      <w:r>
        <w:rPr>
          <w:rFonts w:ascii="Century" w:hAnsi="Century" w:cs="FrankRuehl"/>
          <w:sz w:val="22"/>
          <w:sz w:val="22"/>
          <w:rtl w:val="true"/>
        </w:rPr>
        <w:t>כי</w:t>
      </w:r>
      <w:r>
        <w:rPr>
          <w:rFonts w:ascii="Century" w:hAnsi="Century" w:eastAsia="Century" w:cs="Century"/>
          <w:sz w:val="22"/>
          <w:sz w:val="22"/>
          <w:rtl w:val="true"/>
        </w:rPr>
        <w:t xml:space="preserve"> </w:t>
      </w:r>
      <w:r>
        <w:rPr>
          <w:rFonts w:ascii="Century" w:hAnsi="Century" w:cs="FrankRuehl"/>
          <w:sz w:val="22"/>
          <w:sz w:val="22"/>
          <w:rtl w:val="true"/>
        </w:rPr>
        <w:t>מניע</w:t>
      </w:r>
      <w:r>
        <w:rPr>
          <w:rFonts w:ascii="Century" w:hAnsi="Century" w:eastAsia="Century" w:cs="Century"/>
          <w:sz w:val="22"/>
          <w:sz w:val="22"/>
          <w:rtl w:val="true"/>
        </w:rPr>
        <w:t xml:space="preserve"> </w:t>
      </w:r>
      <w:r>
        <w:rPr>
          <w:rFonts w:ascii="Century" w:hAnsi="Century" w:cs="FrankRuehl"/>
          <w:sz w:val="22"/>
          <w:sz w:val="22"/>
          <w:rtl w:val="true"/>
        </w:rPr>
        <w:t>שעניינו</w:t>
      </w:r>
      <w:r>
        <w:rPr>
          <w:rFonts w:ascii="Century" w:hAnsi="Century" w:eastAsia="Century" w:cs="Century"/>
          <w:sz w:val="22"/>
          <w:sz w:val="22"/>
          <w:rtl w:val="true"/>
        </w:rPr>
        <w:t xml:space="preserve"> </w:t>
      </w:r>
      <w:r>
        <w:rPr>
          <w:rFonts w:ascii="Century" w:hAnsi="Century" w:cs="FrankRuehl"/>
          <w:sz w:val="22"/>
          <w:sz w:val="22"/>
          <w:rtl w:val="true"/>
        </w:rPr>
        <w:t>הגדלת</w:t>
      </w:r>
      <w:r>
        <w:rPr>
          <w:rFonts w:ascii="Century" w:hAnsi="Century" w:eastAsia="Century" w:cs="Century"/>
          <w:sz w:val="22"/>
          <w:sz w:val="22"/>
          <w:rtl w:val="true"/>
        </w:rPr>
        <w:t xml:space="preserve"> </w:t>
      </w:r>
      <w:r>
        <w:rPr>
          <w:rFonts w:ascii="Century" w:hAnsi="Century" w:cs="FrankRuehl"/>
          <w:sz w:val="22"/>
          <w:sz w:val="22"/>
          <w:rtl w:val="true"/>
        </w:rPr>
        <w:t>התגמול</w:t>
      </w:r>
      <w:r>
        <w:rPr>
          <w:rFonts w:ascii="Century" w:hAnsi="Century" w:eastAsia="Century" w:cs="Century"/>
          <w:sz w:val="22"/>
          <w:sz w:val="22"/>
          <w:rtl w:val="true"/>
        </w:rPr>
        <w:t xml:space="preserve"> </w:t>
      </w:r>
      <w:r>
        <w:rPr>
          <w:rFonts w:ascii="Century" w:hAnsi="Century" w:cs="FrankRuehl"/>
          <w:sz w:val="22"/>
          <w:sz w:val="22"/>
          <w:rtl w:val="true"/>
        </w:rPr>
        <w:t>האישי</w:t>
      </w:r>
      <w:r>
        <w:rPr>
          <w:rFonts w:ascii="Century" w:hAnsi="Century" w:eastAsia="Century" w:cs="Century"/>
          <w:sz w:val="22"/>
          <w:sz w:val="22"/>
          <w:rtl w:val="true"/>
        </w:rPr>
        <w:t xml:space="preserve"> </w:t>
      </w:r>
      <w:r>
        <w:rPr>
          <w:rFonts w:ascii="Century" w:hAnsi="Century" w:cs="FrankRuehl"/>
          <w:sz w:val="22"/>
          <w:sz w:val="22"/>
          <w:rtl w:val="true"/>
        </w:rPr>
        <w:t>יכול</w:t>
      </w:r>
      <w:r>
        <w:rPr>
          <w:rFonts w:ascii="Century" w:hAnsi="Century" w:eastAsia="Century" w:cs="Century"/>
          <w:sz w:val="22"/>
          <w:sz w:val="22"/>
          <w:rtl w:val="true"/>
        </w:rPr>
        <w:t xml:space="preserve"> </w:t>
      </w:r>
      <w:r>
        <w:rPr>
          <w:rFonts w:ascii="Century" w:hAnsi="Century" w:cs="FrankRuehl"/>
          <w:sz w:val="22"/>
          <w:sz w:val="22"/>
          <w:rtl w:val="true"/>
        </w:rPr>
        <w:t>לשמש</w:t>
      </w:r>
      <w:r>
        <w:rPr>
          <w:rFonts w:ascii="Century" w:hAnsi="Century" w:eastAsia="Century" w:cs="Century"/>
          <w:sz w:val="22"/>
          <w:sz w:val="22"/>
          <w:rtl w:val="true"/>
        </w:rPr>
        <w:t xml:space="preserve"> </w:t>
      </w:r>
      <w:r>
        <w:rPr>
          <w:rFonts w:ascii="Century" w:hAnsi="Century" w:cs="FrankRuehl"/>
          <w:sz w:val="22"/>
          <w:sz w:val="22"/>
          <w:rtl w:val="true"/>
        </w:rPr>
        <w:t>ראיה</w:t>
      </w:r>
      <w:r>
        <w:rPr>
          <w:rFonts w:ascii="Century" w:hAnsi="Century" w:eastAsia="Century" w:cs="Century"/>
          <w:sz w:val="22"/>
          <w:sz w:val="22"/>
          <w:rtl w:val="true"/>
        </w:rPr>
        <w:t xml:space="preserve"> </w:t>
      </w:r>
      <w:r>
        <w:rPr>
          <w:rFonts w:ascii="Century" w:hAnsi="Century" w:cs="FrankRuehl"/>
          <w:sz w:val="22"/>
          <w:sz w:val="22"/>
          <w:rtl w:val="true"/>
        </w:rPr>
        <w:t>לכוונה</w:t>
      </w:r>
      <w:r>
        <w:rPr>
          <w:rFonts w:ascii="Century" w:hAnsi="Century" w:eastAsia="Century" w:cs="Century"/>
          <w:sz w:val="22"/>
          <w:sz w:val="22"/>
          <w:rtl w:val="true"/>
        </w:rPr>
        <w:t xml:space="preserve"> </w:t>
      </w:r>
      <w:r>
        <w:rPr>
          <w:rFonts w:ascii="Century" w:hAnsi="Century" w:cs="FrankRuehl"/>
          <w:sz w:val="22"/>
          <w:sz w:val="22"/>
          <w:rtl w:val="true"/>
        </w:rPr>
        <w:t>להשפיע</w:t>
      </w:r>
      <w:r>
        <w:rPr>
          <w:rFonts w:ascii="Century" w:hAnsi="Century" w:eastAsia="Century" w:cs="Century"/>
          <w:sz w:val="22"/>
          <w:sz w:val="22"/>
          <w:rtl w:val="true"/>
        </w:rPr>
        <w:t xml:space="preserve"> </w:t>
      </w:r>
      <w:r>
        <w:rPr>
          <w:rFonts w:ascii="Century" w:hAnsi="Century" w:cs="FrankRuehl"/>
          <w:sz w:val="22"/>
          <w:sz w:val="22"/>
          <w:rtl w:val="true"/>
        </w:rPr>
        <w:t>על</w:t>
      </w:r>
      <w:r>
        <w:rPr>
          <w:rFonts w:ascii="Century" w:hAnsi="Century" w:eastAsia="Century" w:cs="Century"/>
          <w:sz w:val="22"/>
          <w:sz w:val="22"/>
          <w:rtl w:val="true"/>
        </w:rPr>
        <w:t xml:space="preserve"> </w:t>
      </w:r>
      <w:r>
        <w:rPr>
          <w:rFonts w:ascii="Century" w:hAnsi="Century" w:cs="FrankRuehl"/>
          <w:sz w:val="22"/>
          <w:sz w:val="22"/>
          <w:rtl w:val="true"/>
        </w:rPr>
        <w:t>השער</w:t>
      </w:r>
      <w:r>
        <w:rPr>
          <w:rFonts w:ascii="Century" w:hAnsi="Century" w:eastAsia="Century" w:cs="Century"/>
          <w:sz w:val="22"/>
          <w:sz w:val="22"/>
          <w:rtl w:val="true"/>
        </w:rPr>
        <w:t xml:space="preserve"> </w:t>
      </w:r>
      <w:r>
        <w:rPr>
          <w:rFonts w:ascii="Century" w:hAnsi="Century" w:cs="FrankRuehl"/>
          <w:sz w:val="22"/>
          <w:sz w:val="22"/>
          <w:rtl w:val="true"/>
        </w:rPr>
        <w:t>שכן</w:t>
      </w:r>
      <w:r>
        <w:rPr>
          <w:rFonts w:ascii="Century" w:hAnsi="Century" w:eastAsia="Century" w:cs="Century"/>
          <w:sz w:val="22"/>
          <w:sz w:val="22"/>
          <w:rtl w:val="true"/>
        </w:rPr>
        <w:t xml:space="preserve"> </w:t>
      </w:r>
      <w:r>
        <w:rPr>
          <w:rFonts w:ascii="Century" w:hAnsi="Century" w:cs="FrankRuehl"/>
          <w:sz w:val="22"/>
          <w:sz w:val="22"/>
          <w:rtl w:val="true"/>
        </w:rPr>
        <w:t>יש</w:t>
      </w:r>
      <w:r>
        <w:rPr>
          <w:rFonts w:ascii="Century" w:hAnsi="Century" w:eastAsia="Century" w:cs="Century"/>
          <w:sz w:val="22"/>
          <w:sz w:val="22"/>
          <w:rtl w:val="true"/>
        </w:rPr>
        <w:t xml:space="preserve"> </w:t>
      </w:r>
      <w:r>
        <w:rPr>
          <w:rFonts w:ascii="Century" w:hAnsi="Century" w:cs="FrankRuehl"/>
          <w:sz w:val="22"/>
          <w:sz w:val="22"/>
          <w:rtl w:val="true"/>
        </w:rPr>
        <w:t>בכך</w:t>
      </w:r>
      <w:r>
        <w:rPr>
          <w:rFonts w:ascii="Century" w:hAnsi="Century" w:eastAsia="Century" w:cs="Century"/>
          <w:sz w:val="22"/>
          <w:sz w:val="22"/>
          <w:rtl w:val="true"/>
        </w:rPr>
        <w:t xml:space="preserve"> </w:t>
      </w:r>
      <w:r>
        <w:rPr>
          <w:rFonts w:ascii="Century" w:hAnsi="Century" w:cs="FrankRuehl"/>
          <w:sz w:val="22"/>
          <w:sz w:val="22"/>
          <w:rtl w:val="true"/>
        </w:rPr>
        <w:t>כדי</w:t>
      </w:r>
      <w:r>
        <w:rPr>
          <w:rFonts w:ascii="Century" w:hAnsi="Century" w:eastAsia="Century" w:cs="Century"/>
          <w:sz w:val="22"/>
          <w:sz w:val="22"/>
          <w:rtl w:val="true"/>
        </w:rPr>
        <w:t xml:space="preserve"> </w:t>
      </w:r>
      <w:r>
        <w:rPr>
          <w:rFonts w:ascii="Century" w:hAnsi="Century" w:cs="FrankRuehl"/>
          <w:sz w:val="22"/>
          <w:sz w:val="22"/>
          <w:rtl w:val="true"/>
        </w:rPr>
        <w:t>לפסול</w:t>
      </w:r>
      <w:r>
        <w:rPr>
          <w:rFonts w:ascii="Century" w:hAnsi="Century" w:eastAsia="Century" w:cs="Century"/>
          <w:sz w:val="22"/>
          <w:sz w:val="22"/>
          <w:rtl w:val="true"/>
        </w:rPr>
        <w:t xml:space="preserve"> </w:t>
      </w:r>
      <w:r>
        <w:rPr>
          <w:rFonts w:ascii="Century" w:hAnsi="Century" w:cs="FrankRuehl"/>
          <w:sz w:val="22"/>
          <w:sz w:val="22"/>
          <w:rtl w:val="true"/>
        </w:rPr>
        <w:t>כל</w:t>
      </w:r>
      <w:r>
        <w:rPr>
          <w:rFonts w:ascii="Century" w:hAnsi="Century" w:eastAsia="Century" w:cs="Century"/>
          <w:sz w:val="22"/>
          <w:sz w:val="22"/>
          <w:rtl w:val="true"/>
        </w:rPr>
        <w:t xml:space="preserve"> </w:t>
      </w:r>
      <w:r>
        <w:rPr>
          <w:rFonts w:ascii="Century" w:hAnsi="Century" w:cs="FrankRuehl"/>
          <w:sz w:val="22"/>
          <w:sz w:val="22"/>
          <w:rtl w:val="true"/>
        </w:rPr>
        <w:t>מבנה</w:t>
      </w:r>
      <w:r>
        <w:rPr>
          <w:rFonts w:ascii="Century" w:hAnsi="Century" w:eastAsia="Century" w:cs="Century"/>
          <w:sz w:val="22"/>
          <w:sz w:val="22"/>
          <w:rtl w:val="true"/>
        </w:rPr>
        <w:t xml:space="preserve"> </w:t>
      </w:r>
      <w:r>
        <w:rPr>
          <w:rFonts w:ascii="Century" w:hAnsi="Century" w:cs="FrankRuehl"/>
          <w:sz w:val="22"/>
          <w:sz w:val="22"/>
          <w:rtl w:val="true"/>
        </w:rPr>
        <w:t>שכר</w:t>
      </w:r>
      <w:r>
        <w:rPr>
          <w:rFonts w:ascii="Century" w:hAnsi="Century" w:eastAsia="Century" w:cs="Century"/>
          <w:sz w:val="22"/>
          <w:sz w:val="22"/>
          <w:rtl w:val="true"/>
        </w:rPr>
        <w:t xml:space="preserve"> </w:t>
      </w:r>
      <w:r>
        <w:rPr>
          <w:rFonts w:ascii="Century" w:hAnsi="Century" w:cs="FrankRuehl"/>
          <w:sz w:val="22"/>
          <w:sz w:val="22"/>
          <w:rtl w:val="true"/>
        </w:rPr>
        <w:t>המגלם</w:t>
      </w:r>
      <w:r>
        <w:rPr>
          <w:rFonts w:ascii="Century" w:hAnsi="Century" w:eastAsia="Century" w:cs="Century"/>
          <w:sz w:val="22"/>
          <w:sz w:val="22"/>
          <w:rtl w:val="true"/>
        </w:rPr>
        <w:t xml:space="preserve"> </w:t>
      </w:r>
      <w:r>
        <w:rPr>
          <w:rFonts w:ascii="Century" w:hAnsi="Century" w:cs="FrankRuehl"/>
          <w:sz w:val="22"/>
          <w:sz w:val="22"/>
          <w:rtl w:val="true"/>
        </w:rPr>
        <w:t>תמריץ</w:t>
      </w:r>
      <w:r>
        <w:rPr>
          <w:rFonts w:ascii="Century" w:hAnsi="Century" w:eastAsia="Century" w:cs="Century"/>
          <w:sz w:val="22"/>
          <w:sz w:val="22"/>
          <w:rtl w:val="true"/>
        </w:rPr>
        <w:t xml:space="preserve"> </w:t>
      </w:r>
      <w:r>
        <w:rPr>
          <w:rFonts w:ascii="Century" w:hAnsi="Century" w:cs="FrankRuehl"/>
          <w:sz w:val="22"/>
          <w:sz w:val="22"/>
          <w:rtl w:val="true"/>
        </w:rPr>
        <w:t>להביא</w:t>
      </w:r>
      <w:r>
        <w:rPr>
          <w:rFonts w:ascii="Century" w:hAnsi="Century" w:eastAsia="Century" w:cs="Century"/>
          <w:sz w:val="22"/>
          <w:sz w:val="22"/>
          <w:rtl w:val="true"/>
        </w:rPr>
        <w:t xml:space="preserve"> </w:t>
      </w:r>
      <w:r>
        <w:rPr>
          <w:rFonts w:ascii="Century" w:hAnsi="Century" w:cs="FrankRuehl"/>
          <w:sz w:val="22"/>
          <w:sz w:val="22"/>
          <w:rtl w:val="true"/>
        </w:rPr>
        <w:t>להפקת</w:t>
      </w:r>
      <w:r>
        <w:rPr>
          <w:rFonts w:ascii="Century" w:hAnsi="Century" w:eastAsia="Century" w:cs="Century"/>
          <w:sz w:val="22"/>
          <w:sz w:val="22"/>
          <w:rtl w:val="true"/>
        </w:rPr>
        <w:t xml:space="preserve"> </w:t>
      </w:r>
      <w:r>
        <w:rPr>
          <w:rFonts w:ascii="Century" w:hAnsi="Century" w:cs="FrankRuehl"/>
          <w:sz w:val="22"/>
          <w:sz w:val="22"/>
          <w:rtl w:val="true"/>
        </w:rPr>
        <w:t>רווח</w:t>
      </w:r>
      <w:r>
        <w:rPr>
          <w:rFonts w:cs="FrankRuehl" w:ascii="Century" w:hAnsi="Century"/>
          <w:sz w:val="22"/>
          <w:rtl w:val="true"/>
        </w:rPr>
        <w:t>.</w:t>
      </w:r>
    </w:p>
    <w:p>
      <w:pPr>
        <w:pStyle w:val="Ruller42"/>
        <w:ind w:end="0"/>
        <w:jc w:val="both"/>
        <w:rPr>
          <w:rFonts w:ascii="Century" w:hAnsi="Century" w:cs="FrankRuehl"/>
          <w:sz w:val="22"/>
        </w:rPr>
      </w:pPr>
      <w:r>
        <w:rPr>
          <w:rFonts w:cs="FrankRuehl" w:ascii="Century" w:hAnsi="Century"/>
          <w:sz w:val="22"/>
          <w:rtl w:val="true"/>
        </w:rPr>
      </w:r>
    </w:p>
    <w:p>
      <w:pPr>
        <w:pStyle w:val="Ruller43"/>
        <w:numPr>
          <w:ilvl w:val="0"/>
          <w:numId w:val="2"/>
        </w:numPr>
        <w:ind w:hanging="0" w:start="0" w:end="0"/>
        <w:jc w:val="both"/>
        <w:rPr>
          <w:rFonts w:ascii="Century" w:hAnsi="Century" w:cs="FrankRuehl"/>
          <w:sz w:val="22"/>
        </w:rPr>
      </w:pPr>
      <w:r>
        <w:rPr>
          <w:rFonts w:ascii="Century" w:hAnsi="Century" w:cs="FrankRuehl"/>
          <w:sz w:val="22"/>
          <w:sz w:val="22"/>
          <w:rtl w:val="true"/>
        </w:rPr>
        <w:t>לטענת</w:t>
      </w:r>
      <w:r>
        <w:rPr>
          <w:rFonts w:ascii="Century" w:hAnsi="Century" w:eastAsia="Century" w:cs="Century"/>
          <w:sz w:val="22"/>
          <w:sz w:val="22"/>
          <w:rtl w:val="true"/>
        </w:rPr>
        <w:t xml:space="preserve"> </w:t>
      </w:r>
      <w:r>
        <w:rPr>
          <w:rFonts w:ascii="Century" w:hAnsi="Century" w:cs="FrankRuehl"/>
          <w:sz w:val="22"/>
          <w:sz w:val="22"/>
          <w:rtl w:val="true"/>
        </w:rPr>
        <w:t>המדינה</w:t>
      </w:r>
      <w:r>
        <w:rPr>
          <w:rFonts w:cs="FrankRuehl" w:ascii="Century" w:hAnsi="Century"/>
          <w:sz w:val="22"/>
          <w:rtl w:val="true"/>
        </w:rPr>
        <w:t xml:space="preserve">, </w:t>
      </w:r>
      <w:r>
        <w:rPr>
          <w:rFonts w:ascii="Century" w:hAnsi="Century" w:cs="FrankRuehl"/>
          <w:sz w:val="22"/>
          <w:sz w:val="22"/>
          <w:rtl w:val="true"/>
        </w:rPr>
        <w:t>טענתו</w:t>
      </w:r>
      <w:r>
        <w:rPr>
          <w:rFonts w:ascii="Century" w:hAnsi="Century" w:eastAsia="Century" w:cs="Century"/>
          <w:sz w:val="22"/>
          <w:sz w:val="22"/>
          <w:rtl w:val="true"/>
        </w:rPr>
        <w:t xml:space="preserve"> </w:t>
      </w:r>
      <w:r>
        <w:rPr>
          <w:rFonts w:ascii="Century" w:hAnsi="Century" w:cs="FrankRuehl"/>
          <w:sz w:val="22"/>
          <w:sz w:val="22"/>
          <w:rtl w:val="true"/>
        </w:rPr>
        <w:t>של</w:t>
      </w:r>
      <w:r>
        <w:rPr>
          <w:rFonts w:ascii="Century" w:hAnsi="Century" w:eastAsia="Century" w:cs="Century"/>
          <w:sz w:val="22"/>
          <w:sz w:val="22"/>
          <w:rtl w:val="true"/>
        </w:rPr>
        <w:t xml:space="preserve"> </w:t>
      </w:r>
      <w:r>
        <w:rPr>
          <w:rFonts w:ascii="Century" w:hAnsi="Century" w:cs="FrankRuehl"/>
          <w:sz w:val="22"/>
          <w:sz w:val="22"/>
          <w:rtl w:val="true"/>
        </w:rPr>
        <w:t>אדרי</w:t>
      </w:r>
      <w:r>
        <w:rPr>
          <w:rFonts w:ascii="Century" w:hAnsi="Century" w:eastAsia="Century" w:cs="Century"/>
          <w:sz w:val="22"/>
          <w:sz w:val="22"/>
          <w:rtl w:val="true"/>
        </w:rPr>
        <w:t xml:space="preserve"> </w:t>
      </w:r>
      <w:r>
        <w:rPr>
          <w:rFonts w:ascii="Century" w:hAnsi="Century" w:cs="FrankRuehl"/>
          <w:sz w:val="22"/>
          <w:sz w:val="22"/>
          <w:rtl w:val="true"/>
        </w:rPr>
        <w:t>כי</w:t>
      </w:r>
      <w:r>
        <w:rPr>
          <w:rFonts w:ascii="Century" w:hAnsi="Century" w:eastAsia="Century" w:cs="Century"/>
          <w:sz w:val="22"/>
          <w:sz w:val="22"/>
          <w:rtl w:val="true"/>
        </w:rPr>
        <w:t xml:space="preserve"> </w:t>
      </w:r>
      <w:r>
        <w:rPr>
          <w:rFonts w:ascii="Century" w:hAnsi="Century" w:cs="FrankRuehl"/>
          <w:sz w:val="22"/>
          <w:sz w:val="22"/>
          <w:rtl w:val="true"/>
        </w:rPr>
        <w:t>העסקה</w:t>
      </w:r>
      <w:r>
        <w:rPr>
          <w:rFonts w:ascii="Century" w:hAnsi="Century" w:eastAsia="Century" w:cs="Century"/>
          <w:sz w:val="22"/>
          <w:sz w:val="22"/>
          <w:rtl w:val="true"/>
        </w:rPr>
        <w:t xml:space="preserve"> </w:t>
      </w:r>
      <w:r>
        <w:rPr>
          <w:rFonts w:ascii="Century" w:hAnsi="Century" w:cs="FrankRuehl"/>
          <w:sz w:val="22"/>
          <w:sz w:val="22"/>
          <w:rtl w:val="true"/>
        </w:rPr>
        <w:t>הייתה</w:t>
      </w:r>
      <w:r>
        <w:rPr>
          <w:rFonts w:ascii="Century" w:hAnsi="Century" w:eastAsia="Century" w:cs="Century"/>
          <w:sz w:val="22"/>
          <w:sz w:val="22"/>
          <w:rtl w:val="true"/>
        </w:rPr>
        <w:t xml:space="preserve"> </w:t>
      </w:r>
      <w:r>
        <w:rPr>
          <w:rFonts w:ascii="Century" w:hAnsi="Century" w:cs="FrankRuehl"/>
          <w:sz w:val="22"/>
          <w:sz w:val="22"/>
          <w:rtl w:val="true"/>
        </w:rPr>
        <w:t>מביאה</w:t>
      </w:r>
      <w:r>
        <w:rPr>
          <w:rFonts w:ascii="Century" w:hAnsi="Century" w:eastAsia="Century" w:cs="Century"/>
          <w:sz w:val="22"/>
          <w:sz w:val="22"/>
          <w:rtl w:val="true"/>
        </w:rPr>
        <w:t xml:space="preserve"> </w:t>
      </w:r>
      <w:r>
        <w:rPr>
          <w:rFonts w:ascii="Century" w:hAnsi="Century" w:cs="FrankRuehl"/>
          <w:sz w:val="22"/>
          <w:sz w:val="22"/>
          <w:rtl w:val="true"/>
        </w:rPr>
        <w:t>בכל</w:t>
      </w:r>
      <w:r>
        <w:rPr>
          <w:rFonts w:ascii="Century" w:hAnsi="Century" w:eastAsia="Century" w:cs="Century"/>
          <w:sz w:val="22"/>
          <w:sz w:val="22"/>
          <w:rtl w:val="true"/>
        </w:rPr>
        <w:t xml:space="preserve"> </w:t>
      </w:r>
      <w:r>
        <w:rPr>
          <w:rFonts w:ascii="Century" w:hAnsi="Century" w:cs="FrankRuehl"/>
          <w:sz w:val="22"/>
          <w:sz w:val="22"/>
          <w:rtl w:val="true"/>
        </w:rPr>
        <w:t>מקרה</w:t>
      </w:r>
      <w:r>
        <w:rPr>
          <w:rFonts w:ascii="Century" w:hAnsi="Century" w:eastAsia="Century" w:cs="Century"/>
          <w:sz w:val="22"/>
          <w:sz w:val="22"/>
          <w:rtl w:val="true"/>
        </w:rPr>
        <w:t xml:space="preserve"> </w:t>
      </w:r>
      <w:r>
        <w:rPr>
          <w:rFonts w:ascii="Century" w:hAnsi="Century" w:cs="FrankRuehl"/>
          <w:sz w:val="22"/>
          <w:sz w:val="22"/>
          <w:rtl w:val="true"/>
        </w:rPr>
        <w:t>לעליית</w:t>
      </w:r>
      <w:r>
        <w:rPr>
          <w:rFonts w:ascii="Century" w:hAnsi="Century" w:eastAsia="Century" w:cs="Century"/>
          <w:sz w:val="22"/>
          <w:sz w:val="22"/>
          <w:rtl w:val="true"/>
        </w:rPr>
        <w:t xml:space="preserve"> </w:t>
      </w:r>
      <w:r>
        <w:rPr>
          <w:rFonts w:ascii="Century" w:hAnsi="Century" w:cs="FrankRuehl"/>
          <w:sz w:val="22"/>
          <w:sz w:val="22"/>
          <w:rtl w:val="true"/>
        </w:rPr>
        <w:t>השער</w:t>
      </w:r>
      <w:r>
        <w:rPr>
          <w:rFonts w:ascii="Century" w:hAnsi="Century" w:eastAsia="Century" w:cs="Century"/>
          <w:sz w:val="22"/>
          <w:sz w:val="22"/>
          <w:rtl w:val="true"/>
        </w:rPr>
        <w:t xml:space="preserve"> </w:t>
      </w:r>
      <w:r>
        <w:rPr>
          <w:rFonts w:ascii="Century" w:hAnsi="Century" w:cs="FrankRuehl"/>
          <w:sz w:val="22"/>
          <w:sz w:val="22"/>
          <w:rtl w:val="true"/>
        </w:rPr>
        <w:t>של</w:t>
      </w:r>
      <w:r>
        <w:rPr>
          <w:rFonts w:ascii="Century" w:hAnsi="Century" w:eastAsia="Century" w:cs="Century"/>
          <w:sz w:val="22"/>
          <w:sz w:val="22"/>
          <w:rtl w:val="true"/>
        </w:rPr>
        <w:t xml:space="preserve"> </w:t>
      </w:r>
      <w:r>
        <w:rPr>
          <w:rFonts w:ascii="Century" w:hAnsi="Century" w:cs="FrankRuehl"/>
          <w:sz w:val="22"/>
          <w:sz w:val="22"/>
          <w:rtl w:val="true"/>
        </w:rPr>
        <w:t>אג</w:t>
      </w:r>
      <w:r>
        <w:rPr>
          <w:rFonts w:cs="FrankRuehl" w:ascii="Century" w:hAnsi="Century"/>
          <w:sz w:val="22"/>
          <w:rtl w:val="true"/>
        </w:rPr>
        <w:t>"</w:t>
      </w:r>
      <w:r>
        <w:rPr>
          <w:rFonts w:ascii="Century" w:hAnsi="Century" w:cs="FrankRuehl"/>
          <w:sz w:val="22"/>
          <w:sz w:val="22"/>
          <w:rtl w:val="true"/>
        </w:rPr>
        <w:t>ח</w:t>
      </w:r>
      <w:r>
        <w:rPr>
          <w:rFonts w:ascii="Century" w:hAnsi="Century" w:eastAsia="Century" w:cs="Century"/>
          <w:sz w:val="22"/>
          <w:sz w:val="22"/>
          <w:rtl w:val="true"/>
        </w:rPr>
        <w:t xml:space="preserve"> </w:t>
      </w:r>
      <w:r>
        <w:rPr>
          <w:rFonts w:ascii="Century" w:hAnsi="Century" w:cs="FrankRuehl"/>
          <w:sz w:val="22"/>
          <w:sz w:val="22"/>
          <w:rtl w:val="true"/>
        </w:rPr>
        <w:t>נדל</w:t>
      </w:r>
      <w:r>
        <w:rPr>
          <w:rFonts w:cs="FrankRuehl" w:ascii="Century" w:hAnsi="Century"/>
          <w:sz w:val="22"/>
          <w:rtl w:val="true"/>
        </w:rPr>
        <w:t>"</w:t>
      </w:r>
      <w:r>
        <w:rPr>
          <w:rFonts w:ascii="Century" w:hAnsi="Century" w:cs="FrankRuehl"/>
          <w:sz w:val="22"/>
          <w:sz w:val="22"/>
          <w:rtl w:val="true"/>
        </w:rPr>
        <w:t>ן</w:t>
      </w:r>
      <w:r>
        <w:rPr>
          <w:rFonts w:ascii="Century" w:hAnsi="Century" w:eastAsia="Century" w:cs="Century"/>
          <w:sz w:val="22"/>
          <w:sz w:val="22"/>
          <w:rtl w:val="true"/>
        </w:rPr>
        <w:t xml:space="preserve"> </w:t>
      </w:r>
      <w:r>
        <w:rPr>
          <w:rFonts w:ascii="Century" w:hAnsi="Century" w:cs="FrankRuehl"/>
          <w:sz w:val="22"/>
          <w:sz w:val="22"/>
          <w:rtl w:val="true"/>
        </w:rPr>
        <w:t>ולהעלאת</w:t>
      </w:r>
      <w:r>
        <w:rPr>
          <w:rFonts w:ascii="Century" w:hAnsi="Century" w:eastAsia="Century" w:cs="Century"/>
          <w:sz w:val="22"/>
          <w:sz w:val="22"/>
          <w:rtl w:val="true"/>
        </w:rPr>
        <w:t xml:space="preserve"> </w:t>
      </w:r>
      <w:r>
        <w:rPr>
          <w:rFonts w:ascii="Century" w:hAnsi="Century" w:cs="FrankRuehl"/>
          <w:sz w:val="22"/>
          <w:sz w:val="22"/>
          <w:rtl w:val="true"/>
        </w:rPr>
        <w:t>שווי</w:t>
      </w:r>
      <w:r>
        <w:rPr>
          <w:rFonts w:ascii="Century" w:hAnsi="Century" w:eastAsia="Century" w:cs="Century"/>
          <w:sz w:val="22"/>
          <w:sz w:val="22"/>
          <w:rtl w:val="true"/>
        </w:rPr>
        <w:t xml:space="preserve"> </w:t>
      </w:r>
      <w:r>
        <w:rPr>
          <w:rFonts w:ascii="Century" w:hAnsi="Century" w:cs="FrankRuehl"/>
          <w:sz w:val="22"/>
          <w:sz w:val="22"/>
          <w:rtl w:val="true"/>
        </w:rPr>
        <w:t>הפוזיציה</w:t>
      </w:r>
      <w:r>
        <w:rPr>
          <w:rFonts w:ascii="Century" w:hAnsi="Century" w:eastAsia="Century" w:cs="Century"/>
          <w:sz w:val="22"/>
          <w:sz w:val="22"/>
          <w:rtl w:val="true"/>
        </w:rPr>
        <w:t xml:space="preserve"> </w:t>
      </w:r>
      <w:r>
        <w:rPr>
          <w:rFonts w:ascii="Century" w:hAnsi="Century" w:cs="FrankRuehl"/>
          <w:sz w:val="22"/>
          <w:sz w:val="22"/>
          <w:rtl w:val="true"/>
        </w:rPr>
        <w:t>כתוצאה</w:t>
      </w:r>
      <w:r>
        <w:rPr>
          <w:rFonts w:ascii="Century" w:hAnsi="Century" w:eastAsia="Century" w:cs="Century"/>
          <w:sz w:val="22"/>
          <w:sz w:val="22"/>
          <w:rtl w:val="true"/>
        </w:rPr>
        <w:t xml:space="preserve"> </w:t>
      </w:r>
      <w:r>
        <w:rPr>
          <w:rFonts w:ascii="Century" w:hAnsi="Century" w:cs="FrankRuehl"/>
          <w:sz w:val="22"/>
          <w:sz w:val="22"/>
          <w:rtl w:val="true"/>
        </w:rPr>
        <w:t>מכך</w:t>
      </w:r>
      <w:r>
        <w:rPr>
          <w:rFonts w:ascii="Century" w:hAnsi="Century" w:eastAsia="Century" w:cs="Century"/>
          <w:sz w:val="22"/>
          <w:sz w:val="22"/>
          <w:rtl w:val="true"/>
        </w:rPr>
        <w:t xml:space="preserve"> </w:t>
      </w:r>
      <w:r>
        <w:rPr>
          <w:rFonts w:ascii="Century" w:hAnsi="Century" w:cs="FrankRuehl"/>
          <w:sz w:val="22"/>
          <w:sz w:val="22"/>
          <w:rtl w:val="true"/>
        </w:rPr>
        <w:t>אינה</w:t>
      </w:r>
      <w:r>
        <w:rPr>
          <w:rFonts w:ascii="Century" w:hAnsi="Century" w:eastAsia="Century" w:cs="Century"/>
          <w:sz w:val="22"/>
          <w:sz w:val="22"/>
          <w:rtl w:val="true"/>
        </w:rPr>
        <w:t xml:space="preserve"> </w:t>
      </w:r>
      <w:r>
        <w:rPr>
          <w:rFonts w:ascii="Century" w:hAnsi="Century" w:cs="FrankRuehl"/>
          <w:sz w:val="22"/>
          <w:sz w:val="22"/>
          <w:rtl w:val="true"/>
        </w:rPr>
        <w:t>משכנעת</w:t>
      </w:r>
      <w:r>
        <w:rPr>
          <w:rFonts w:cs="FrankRuehl" w:ascii="Century" w:hAnsi="Century"/>
          <w:sz w:val="22"/>
          <w:rtl w:val="true"/>
        </w:rPr>
        <w:t xml:space="preserve">, </w:t>
      </w:r>
      <w:r>
        <w:rPr>
          <w:rFonts w:ascii="Century" w:hAnsi="Century" w:cs="FrankRuehl"/>
          <w:sz w:val="22"/>
          <w:sz w:val="22"/>
          <w:rtl w:val="true"/>
        </w:rPr>
        <w:t>וזאת</w:t>
      </w:r>
      <w:r>
        <w:rPr>
          <w:rFonts w:ascii="Century" w:hAnsi="Century" w:eastAsia="Century" w:cs="Century"/>
          <w:sz w:val="22"/>
          <w:sz w:val="22"/>
          <w:rtl w:val="true"/>
        </w:rPr>
        <w:t xml:space="preserve"> </w:t>
      </w:r>
      <w:r>
        <w:rPr>
          <w:rFonts w:ascii="Century" w:hAnsi="Century" w:cs="FrankRuehl"/>
          <w:sz w:val="22"/>
          <w:sz w:val="22"/>
          <w:rtl w:val="true"/>
        </w:rPr>
        <w:t>משני</w:t>
      </w:r>
      <w:r>
        <w:rPr>
          <w:rFonts w:ascii="Century" w:hAnsi="Century" w:eastAsia="Century" w:cs="Century"/>
          <w:sz w:val="22"/>
          <w:sz w:val="22"/>
          <w:rtl w:val="true"/>
        </w:rPr>
        <w:t xml:space="preserve"> </w:t>
      </w:r>
      <w:r>
        <w:rPr>
          <w:rFonts w:ascii="Century" w:hAnsi="Century" w:cs="FrankRuehl"/>
          <w:sz w:val="22"/>
          <w:sz w:val="22"/>
          <w:rtl w:val="true"/>
        </w:rPr>
        <w:t>טעמים</w:t>
      </w:r>
      <w:r>
        <w:rPr>
          <w:rFonts w:cs="FrankRuehl" w:ascii="Century" w:hAnsi="Century"/>
          <w:sz w:val="22"/>
          <w:rtl w:val="true"/>
        </w:rPr>
        <w:t xml:space="preserve">: </w:t>
      </w:r>
      <w:r>
        <w:rPr>
          <w:rFonts w:ascii="Century" w:hAnsi="Century" w:cs="FrankRuehl"/>
          <w:sz w:val="22"/>
          <w:sz w:val="22"/>
          <w:rtl w:val="true"/>
        </w:rPr>
        <w:t>ראשית</w:t>
      </w:r>
      <w:r>
        <w:rPr>
          <w:rFonts w:cs="FrankRuehl" w:ascii="Century" w:hAnsi="Century"/>
          <w:sz w:val="22"/>
          <w:rtl w:val="true"/>
        </w:rPr>
        <w:t xml:space="preserve">, </w:t>
      </w:r>
      <w:r>
        <w:rPr>
          <w:rFonts w:ascii="Century" w:hAnsi="Century" w:cs="FrankRuehl"/>
          <w:sz w:val="22"/>
          <w:sz w:val="22"/>
          <w:rtl w:val="true"/>
        </w:rPr>
        <w:t>המדינה</w:t>
      </w:r>
      <w:r>
        <w:rPr>
          <w:rFonts w:ascii="Century" w:hAnsi="Century" w:eastAsia="Century" w:cs="Century"/>
          <w:sz w:val="22"/>
          <w:sz w:val="22"/>
          <w:rtl w:val="true"/>
        </w:rPr>
        <w:t xml:space="preserve"> </w:t>
      </w:r>
      <w:r>
        <w:rPr>
          <w:rFonts w:ascii="Century" w:hAnsi="Century" w:cs="FrankRuehl"/>
          <w:sz w:val="22"/>
          <w:sz w:val="22"/>
          <w:rtl w:val="true"/>
        </w:rPr>
        <w:t>מסבירה</w:t>
      </w:r>
      <w:r>
        <w:rPr>
          <w:rFonts w:ascii="Century" w:hAnsi="Century" w:eastAsia="Century" w:cs="Century"/>
          <w:sz w:val="22"/>
          <w:sz w:val="22"/>
          <w:rtl w:val="true"/>
        </w:rPr>
        <w:t xml:space="preserve"> </w:t>
      </w:r>
      <w:r>
        <w:rPr>
          <w:rFonts w:ascii="Century" w:hAnsi="Century" w:cs="FrankRuehl"/>
          <w:sz w:val="22"/>
          <w:sz w:val="22"/>
          <w:rtl w:val="true"/>
        </w:rPr>
        <w:t>כי</w:t>
      </w:r>
      <w:r>
        <w:rPr>
          <w:rFonts w:ascii="Century" w:hAnsi="Century" w:eastAsia="Century" w:cs="Century"/>
          <w:sz w:val="22"/>
          <w:sz w:val="22"/>
          <w:rtl w:val="true"/>
        </w:rPr>
        <w:t xml:space="preserve"> </w:t>
      </w:r>
      <w:r>
        <w:rPr>
          <w:rFonts w:ascii="Century" w:hAnsi="Century" w:cs="FrankRuehl"/>
          <w:sz w:val="22"/>
          <w:sz w:val="22"/>
          <w:rtl w:val="true"/>
        </w:rPr>
        <w:t>לאחר</w:t>
      </w:r>
      <w:r>
        <w:rPr>
          <w:rFonts w:ascii="Century" w:hAnsi="Century" w:eastAsia="Century" w:cs="Century"/>
          <w:sz w:val="22"/>
          <w:sz w:val="22"/>
          <w:rtl w:val="true"/>
        </w:rPr>
        <w:t xml:space="preserve"> </w:t>
      </w:r>
      <w:r>
        <w:rPr>
          <w:rFonts w:ascii="Century" w:hAnsi="Century" w:cs="FrankRuehl"/>
          <w:sz w:val="22"/>
          <w:sz w:val="22"/>
          <w:rtl w:val="true"/>
        </w:rPr>
        <w:t>ביצוע</w:t>
      </w:r>
      <w:r>
        <w:rPr>
          <w:rFonts w:ascii="Century" w:hAnsi="Century" w:eastAsia="Century" w:cs="Century"/>
          <w:sz w:val="22"/>
          <w:sz w:val="22"/>
          <w:rtl w:val="true"/>
        </w:rPr>
        <w:t xml:space="preserve"> </w:t>
      </w:r>
      <w:r>
        <w:rPr>
          <w:rFonts w:ascii="Century" w:hAnsi="Century" w:cs="FrankRuehl"/>
          <w:sz w:val="22"/>
          <w:sz w:val="22"/>
          <w:rtl w:val="true"/>
        </w:rPr>
        <w:t>העסקה</w:t>
      </w:r>
      <w:r>
        <w:rPr>
          <w:rFonts w:ascii="Century" w:hAnsi="Century" w:eastAsia="Century" w:cs="Century"/>
          <w:sz w:val="22"/>
          <w:sz w:val="22"/>
          <w:rtl w:val="true"/>
        </w:rPr>
        <w:t xml:space="preserve"> </w:t>
      </w:r>
      <w:r>
        <w:rPr>
          <w:rFonts w:ascii="Century" w:hAnsi="Century" w:cs="FrankRuehl"/>
          <w:sz w:val="22"/>
          <w:sz w:val="22"/>
          <w:rtl w:val="true"/>
        </w:rPr>
        <w:t>שער</w:t>
      </w:r>
      <w:r>
        <w:rPr>
          <w:rFonts w:ascii="Century" w:hAnsi="Century" w:eastAsia="Century" w:cs="Century"/>
          <w:sz w:val="22"/>
          <w:sz w:val="22"/>
          <w:rtl w:val="true"/>
        </w:rPr>
        <w:t xml:space="preserve"> </w:t>
      </w:r>
      <w:r>
        <w:rPr>
          <w:rFonts w:ascii="Century" w:hAnsi="Century" w:cs="FrankRuehl"/>
          <w:sz w:val="22"/>
          <w:sz w:val="22"/>
          <w:rtl w:val="true"/>
        </w:rPr>
        <w:t>הנייר</w:t>
      </w:r>
      <w:r>
        <w:rPr>
          <w:rFonts w:ascii="Century" w:hAnsi="Century" w:eastAsia="Century" w:cs="Century"/>
          <w:sz w:val="22"/>
          <w:sz w:val="22"/>
          <w:rtl w:val="true"/>
        </w:rPr>
        <w:t xml:space="preserve"> </w:t>
      </w:r>
      <w:r>
        <w:rPr>
          <w:rFonts w:ascii="Century" w:hAnsi="Century" w:cs="FrankRuehl"/>
          <w:sz w:val="22"/>
          <w:sz w:val="22"/>
          <w:rtl w:val="true"/>
        </w:rPr>
        <w:t>החל</w:t>
      </w:r>
      <w:r>
        <w:rPr>
          <w:rFonts w:ascii="Century" w:hAnsi="Century" w:eastAsia="Century" w:cs="Century"/>
          <w:sz w:val="22"/>
          <w:sz w:val="22"/>
          <w:rtl w:val="true"/>
        </w:rPr>
        <w:t xml:space="preserve"> </w:t>
      </w:r>
      <w:r>
        <w:rPr>
          <w:rFonts w:ascii="Century" w:hAnsi="Century" w:cs="FrankRuehl"/>
          <w:sz w:val="22"/>
          <w:sz w:val="22"/>
          <w:rtl w:val="true"/>
        </w:rPr>
        <w:t>לרדת</w:t>
      </w:r>
      <w:r>
        <w:rPr>
          <w:rFonts w:ascii="Century" w:hAnsi="Century" w:eastAsia="Century" w:cs="Century"/>
          <w:sz w:val="22"/>
          <w:sz w:val="22"/>
          <w:rtl w:val="true"/>
        </w:rPr>
        <w:t xml:space="preserve"> </w:t>
      </w:r>
      <w:r>
        <w:rPr>
          <w:rFonts w:ascii="Century" w:hAnsi="Century" w:cs="FrankRuehl"/>
          <w:sz w:val="22"/>
          <w:sz w:val="22"/>
          <w:rtl w:val="true"/>
        </w:rPr>
        <w:t>והמערערים</w:t>
      </w:r>
      <w:r>
        <w:rPr>
          <w:rFonts w:ascii="Century" w:hAnsi="Century" w:eastAsia="Century" w:cs="Century"/>
          <w:sz w:val="22"/>
          <w:sz w:val="22"/>
          <w:rtl w:val="true"/>
        </w:rPr>
        <w:t xml:space="preserve"> </w:t>
      </w:r>
      <w:r>
        <w:rPr>
          <w:rFonts w:ascii="Century" w:hAnsi="Century" w:cs="FrankRuehl"/>
          <w:sz w:val="22"/>
          <w:sz w:val="22"/>
          <w:rtl w:val="true"/>
        </w:rPr>
        <w:t>המשיכו</w:t>
      </w:r>
      <w:r>
        <w:rPr>
          <w:rFonts w:ascii="Century" w:hAnsi="Century" w:eastAsia="Century" w:cs="Century"/>
          <w:sz w:val="22"/>
          <w:sz w:val="22"/>
          <w:rtl w:val="true"/>
        </w:rPr>
        <w:t xml:space="preserve"> </w:t>
      </w:r>
      <w:r>
        <w:rPr>
          <w:rFonts w:ascii="Century" w:hAnsi="Century" w:cs="FrankRuehl"/>
          <w:sz w:val="22"/>
          <w:sz w:val="22"/>
          <w:rtl w:val="true"/>
        </w:rPr>
        <w:t>לרכוש</w:t>
      </w:r>
      <w:r>
        <w:rPr>
          <w:rFonts w:ascii="Century" w:hAnsi="Century" w:eastAsia="Century" w:cs="Century"/>
          <w:sz w:val="22"/>
          <w:sz w:val="22"/>
          <w:rtl w:val="true"/>
        </w:rPr>
        <w:t xml:space="preserve"> </w:t>
      </w:r>
      <w:r>
        <w:rPr>
          <w:rFonts w:ascii="Century" w:hAnsi="Century" w:cs="FrankRuehl"/>
          <w:sz w:val="22"/>
          <w:sz w:val="22"/>
          <w:rtl w:val="true"/>
        </w:rPr>
        <w:t>אותו</w:t>
      </w:r>
      <w:r>
        <w:rPr>
          <w:rFonts w:ascii="Century" w:hAnsi="Century" w:eastAsia="Century" w:cs="Century"/>
          <w:sz w:val="22"/>
          <w:sz w:val="22"/>
          <w:rtl w:val="true"/>
        </w:rPr>
        <w:t xml:space="preserve"> </w:t>
      </w:r>
      <w:r>
        <w:rPr>
          <w:rFonts w:ascii="Century" w:hAnsi="Century" w:cs="FrankRuehl"/>
          <w:sz w:val="22"/>
          <w:sz w:val="22"/>
          <w:rtl w:val="true"/>
        </w:rPr>
        <w:t>גם</w:t>
      </w:r>
      <w:r>
        <w:rPr>
          <w:rFonts w:ascii="Century" w:hAnsi="Century" w:eastAsia="Century" w:cs="Century"/>
          <w:sz w:val="22"/>
          <w:sz w:val="22"/>
          <w:rtl w:val="true"/>
        </w:rPr>
        <w:t xml:space="preserve"> </w:t>
      </w:r>
      <w:r>
        <w:rPr>
          <w:rFonts w:ascii="Century" w:hAnsi="Century" w:cs="FrankRuehl"/>
          <w:sz w:val="22"/>
          <w:sz w:val="22"/>
          <w:rtl w:val="true"/>
        </w:rPr>
        <w:t>לאחר</w:t>
      </w:r>
      <w:r>
        <w:rPr>
          <w:rFonts w:ascii="Century" w:hAnsi="Century" w:eastAsia="Century" w:cs="Century"/>
          <w:sz w:val="22"/>
          <w:sz w:val="22"/>
          <w:rtl w:val="true"/>
        </w:rPr>
        <w:t xml:space="preserve"> </w:t>
      </w:r>
      <w:r>
        <w:rPr>
          <w:rFonts w:ascii="Century" w:hAnsi="Century" w:cs="FrankRuehl"/>
          <w:sz w:val="22"/>
          <w:sz w:val="22"/>
          <w:rtl w:val="true"/>
        </w:rPr>
        <w:t>מכן</w:t>
      </w:r>
      <w:r>
        <w:rPr>
          <w:rFonts w:cs="FrankRuehl" w:ascii="Century" w:hAnsi="Century"/>
          <w:sz w:val="22"/>
          <w:rtl w:val="true"/>
        </w:rPr>
        <w:t xml:space="preserve">. </w:t>
      </w:r>
      <w:r>
        <w:rPr>
          <w:rFonts w:ascii="Century" w:hAnsi="Century" w:cs="FrankRuehl"/>
          <w:sz w:val="22"/>
          <w:sz w:val="22"/>
          <w:rtl w:val="true"/>
        </w:rPr>
        <w:t>לעמדתה</w:t>
      </w:r>
      <w:r>
        <w:rPr>
          <w:rFonts w:cs="FrankRuehl" w:ascii="Century" w:hAnsi="Century"/>
          <w:sz w:val="22"/>
          <w:rtl w:val="true"/>
        </w:rPr>
        <w:t xml:space="preserve">, </w:t>
      </w:r>
      <w:r>
        <w:rPr>
          <w:rFonts w:ascii="Century" w:hAnsi="Century" w:cs="FrankRuehl"/>
          <w:sz w:val="22"/>
          <w:sz w:val="22"/>
          <w:rtl w:val="true"/>
        </w:rPr>
        <w:t>רכישות</w:t>
      </w:r>
      <w:r>
        <w:rPr>
          <w:rFonts w:ascii="Century" w:hAnsi="Century" w:eastAsia="Century" w:cs="Century"/>
          <w:sz w:val="22"/>
          <w:sz w:val="22"/>
          <w:rtl w:val="true"/>
        </w:rPr>
        <w:t xml:space="preserve"> </w:t>
      </w:r>
      <w:r>
        <w:rPr>
          <w:rFonts w:ascii="Century" w:hAnsi="Century" w:cs="FrankRuehl"/>
          <w:sz w:val="22"/>
          <w:sz w:val="22"/>
          <w:rtl w:val="true"/>
        </w:rPr>
        <w:t>אלו</w:t>
      </w:r>
      <w:r>
        <w:rPr>
          <w:rFonts w:ascii="Century" w:hAnsi="Century" w:eastAsia="Century" w:cs="Century"/>
          <w:sz w:val="22"/>
          <w:sz w:val="22"/>
          <w:rtl w:val="true"/>
        </w:rPr>
        <w:t xml:space="preserve"> </w:t>
      </w:r>
      <w:r>
        <w:rPr>
          <w:rFonts w:ascii="Century" w:hAnsi="Century" w:cs="FrankRuehl"/>
          <w:sz w:val="22"/>
          <w:sz w:val="22"/>
          <w:rtl w:val="true"/>
        </w:rPr>
        <w:t>לא</w:t>
      </w:r>
      <w:r>
        <w:rPr>
          <w:rFonts w:ascii="Century" w:hAnsi="Century" w:eastAsia="Century" w:cs="Century"/>
          <w:sz w:val="22"/>
          <w:sz w:val="22"/>
          <w:rtl w:val="true"/>
        </w:rPr>
        <w:t xml:space="preserve"> </w:t>
      </w:r>
      <w:r>
        <w:rPr>
          <w:rFonts w:ascii="Century" w:hAnsi="Century" w:cs="FrankRuehl"/>
          <w:sz w:val="22"/>
          <w:sz w:val="22"/>
          <w:rtl w:val="true"/>
        </w:rPr>
        <w:t>יכולות</w:t>
      </w:r>
      <w:r>
        <w:rPr>
          <w:rFonts w:ascii="Century" w:hAnsi="Century" w:eastAsia="Century" w:cs="Century"/>
          <w:sz w:val="22"/>
          <w:sz w:val="22"/>
          <w:rtl w:val="true"/>
        </w:rPr>
        <w:t xml:space="preserve"> </w:t>
      </w:r>
      <w:r>
        <w:rPr>
          <w:rFonts w:ascii="Century" w:hAnsi="Century" w:cs="FrankRuehl"/>
          <w:sz w:val="22"/>
          <w:sz w:val="22"/>
          <w:rtl w:val="true"/>
        </w:rPr>
        <w:t>להיות</w:t>
      </w:r>
      <w:r>
        <w:rPr>
          <w:rFonts w:ascii="Century" w:hAnsi="Century" w:eastAsia="Century" w:cs="Century"/>
          <w:sz w:val="22"/>
          <w:sz w:val="22"/>
          <w:rtl w:val="true"/>
        </w:rPr>
        <w:t xml:space="preserve"> </w:t>
      </w:r>
      <w:r>
        <w:rPr>
          <w:rFonts w:ascii="Century" w:hAnsi="Century" w:cs="FrankRuehl"/>
          <w:sz w:val="22"/>
          <w:sz w:val="22"/>
          <w:rtl w:val="true"/>
        </w:rPr>
        <w:t>מוסברות</w:t>
      </w:r>
      <w:r>
        <w:rPr>
          <w:rFonts w:ascii="Century" w:hAnsi="Century" w:eastAsia="Century" w:cs="Century"/>
          <w:sz w:val="22"/>
          <w:sz w:val="22"/>
          <w:rtl w:val="true"/>
        </w:rPr>
        <w:t xml:space="preserve"> </w:t>
      </w:r>
      <w:r>
        <w:rPr>
          <w:rFonts w:ascii="Century" w:hAnsi="Century" w:cs="FrankRuehl"/>
          <w:sz w:val="22"/>
          <w:sz w:val="22"/>
          <w:rtl w:val="true"/>
        </w:rPr>
        <w:t>אלא</w:t>
      </w:r>
      <w:r>
        <w:rPr>
          <w:rFonts w:ascii="Century" w:hAnsi="Century" w:eastAsia="Century" w:cs="Century"/>
          <w:sz w:val="22"/>
          <w:sz w:val="22"/>
          <w:rtl w:val="true"/>
        </w:rPr>
        <w:t xml:space="preserve"> </w:t>
      </w:r>
      <w:r>
        <w:rPr>
          <w:rFonts w:ascii="Century" w:hAnsi="Century" w:cs="FrankRuehl"/>
          <w:sz w:val="22"/>
          <w:sz w:val="22"/>
          <w:rtl w:val="true"/>
        </w:rPr>
        <w:t>על</w:t>
      </w:r>
      <w:r>
        <w:rPr>
          <w:rFonts w:ascii="Century" w:hAnsi="Century" w:eastAsia="Century" w:cs="Century"/>
          <w:sz w:val="22"/>
          <w:sz w:val="22"/>
          <w:rtl w:val="true"/>
        </w:rPr>
        <w:t xml:space="preserve"> </w:t>
      </w:r>
      <w:r>
        <w:rPr>
          <w:rFonts w:ascii="Century" w:hAnsi="Century" w:cs="FrankRuehl"/>
          <w:sz w:val="22"/>
          <w:sz w:val="22"/>
          <w:rtl w:val="true"/>
        </w:rPr>
        <w:t>ידי</w:t>
      </w:r>
      <w:r>
        <w:rPr>
          <w:rFonts w:ascii="Century" w:hAnsi="Century" w:eastAsia="Century" w:cs="Century"/>
          <w:sz w:val="22"/>
          <w:sz w:val="22"/>
          <w:rtl w:val="true"/>
        </w:rPr>
        <w:t xml:space="preserve"> </w:t>
      </w:r>
      <w:r>
        <w:rPr>
          <w:rFonts w:ascii="Century" w:hAnsi="Century" w:cs="FrankRuehl"/>
          <w:sz w:val="22"/>
          <w:sz w:val="22"/>
          <w:rtl w:val="true"/>
        </w:rPr>
        <w:t>רצונם</w:t>
      </w:r>
      <w:r>
        <w:rPr>
          <w:rFonts w:ascii="Century" w:hAnsi="Century" w:eastAsia="Century" w:cs="Century"/>
          <w:sz w:val="22"/>
          <w:sz w:val="22"/>
          <w:rtl w:val="true"/>
        </w:rPr>
        <w:t xml:space="preserve"> </w:t>
      </w:r>
      <w:r>
        <w:rPr>
          <w:rFonts w:ascii="Century" w:hAnsi="Century" w:cs="FrankRuehl"/>
          <w:sz w:val="22"/>
          <w:sz w:val="22"/>
          <w:rtl w:val="true"/>
        </w:rPr>
        <w:t>להגדיל</w:t>
      </w:r>
      <w:r>
        <w:rPr>
          <w:rFonts w:ascii="Century" w:hAnsi="Century" w:eastAsia="Century" w:cs="Century"/>
          <w:sz w:val="22"/>
          <w:sz w:val="22"/>
          <w:rtl w:val="true"/>
        </w:rPr>
        <w:t xml:space="preserve"> </w:t>
      </w:r>
      <w:r>
        <w:rPr>
          <w:rFonts w:ascii="Century" w:hAnsi="Century" w:cs="FrankRuehl"/>
          <w:sz w:val="22"/>
          <w:sz w:val="22"/>
          <w:rtl w:val="true"/>
        </w:rPr>
        <w:t>את</w:t>
      </w:r>
      <w:r>
        <w:rPr>
          <w:rFonts w:ascii="Century" w:hAnsi="Century" w:eastAsia="Century" w:cs="Century"/>
          <w:sz w:val="22"/>
          <w:sz w:val="22"/>
          <w:rtl w:val="true"/>
        </w:rPr>
        <w:t xml:space="preserve"> </w:t>
      </w:r>
      <w:r>
        <w:rPr>
          <w:rFonts w:ascii="Century" w:hAnsi="Century" w:cs="FrankRuehl"/>
          <w:sz w:val="22"/>
          <w:sz w:val="22"/>
          <w:rtl w:val="true"/>
        </w:rPr>
        <w:t>שווי</w:t>
      </w:r>
      <w:r>
        <w:rPr>
          <w:rFonts w:ascii="Century" w:hAnsi="Century" w:eastAsia="Century" w:cs="Century"/>
          <w:sz w:val="22"/>
          <w:sz w:val="22"/>
          <w:rtl w:val="true"/>
        </w:rPr>
        <w:t xml:space="preserve"> </w:t>
      </w:r>
      <w:r>
        <w:rPr>
          <w:rFonts w:ascii="Century" w:hAnsi="Century" w:cs="FrankRuehl"/>
          <w:sz w:val="22"/>
          <w:sz w:val="22"/>
          <w:rtl w:val="true"/>
        </w:rPr>
        <w:t>הפוזיציה</w:t>
      </w:r>
      <w:r>
        <w:rPr>
          <w:rFonts w:ascii="Century" w:hAnsi="Century" w:eastAsia="Century" w:cs="Century"/>
          <w:sz w:val="22"/>
          <w:sz w:val="22"/>
          <w:rtl w:val="true"/>
        </w:rPr>
        <w:t xml:space="preserve"> </w:t>
      </w:r>
      <w:r>
        <w:rPr>
          <w:rFonts w:ascii="Century" w:hAnsi="Century" w:cs="FrankRuehl"/>
          <w:sz w:val="22"/>
          <w:sz w:val="22"/>
          <w:rtl w:val="true"/>
        </w:rPr>
        <w:t>של</w:t>
      </w:r>
      <w:r>
        <w:rPr>
          <w:rFonts w:ascii="Century" w:hAnsi="Century" w:eastAsia="Century" w:cs="Century"/>
          <w:sz w:val="22"/>
          <w:sz w:val="22"/>
          <w:rtl w:val="true"/>
        </w:rPr>
        <w:t xml:space="preserve"> </w:t>
      </w:r>
      <w:r>
        <w:rPr>
          <w:rFonts w:ascii="Century" w:hAnsi="Century" w:cs="FrankRuehl"/>
          <w:sz w:val="22"/>
          <w:sz w:val="22"/>
          <w:rtl w:val="true"/>
        </w:rPr>
        <w:t>חשבון</w:t>
      </w:r>
      <w:r>
        <w:rPr>
          <w:rFonts w:ascii="Century" w:hAnsi="Century" w:eastAsia="Century" w:cs="Century"/>
          <w:sz w:val="22"/>
          <w:sz w:val="22"/>
          <w:rtl w:val="true"/>
        </w:rPr>
        <w:t xml:space="preserve"> </w:t>
      </w:r>
      <w:r>
        <w:rPr>
          <w:rFonts w:ascii="Century" w:hAnsi="Century" w:cs="FrankRuehl"/>
          <w:sz w:val="22"/>
          <w:sz w:val="22"/>
          <w:rtl w:val="true"/>
        </w:rPr>
        <w:t>הנוסטרו</w:t>
      </w:r>
      <w:r>
        <w:rPr>
          <w:rFonts w:cs="FrankRuehl" w:ascii="Century" w:hAnsi="Century"/>
          <w:sz w:val="22"/>
          <w:rtl w:val="true"/>
        </w:rPr>
        <w:t xml:space="preserve">. </w:t>
      </w:r>
      <w:r>
        <w:rPr>
          <w:rFonts w:ascii="Century" w:hAnsi="Century" w:cs="FrankRuehl"/>
          <w:sz w:val="22"/>
          <w:sz w:val="22"/>
          <w:rtl w:val="true"/>
        </w:rPr>
        <w:t>שנית</w:t>
      </w:r>
      <w:r>
        <w:rPr>
          <w:rFonts w:ascii="Century" w:hAnsi="Century" w:eastAsia="Century" w:cs="Century"/>
          <w:sz w:val="22"/>
          <w:sz w:val="22"/>
          <w:rtl w:val="true"/>
        </w:rPr>
        <w:t xml:space="preserve"> </w:t>
      </w:r>
      <w:r>
        <w:rPr>
          <w:rFonts w:ascii="Century" w:hAnsi="Century" w:cs="FrankRuehl"/>
          <w:sz w:val="22"/>
          <w:sz w:val="22"/>
          <w:rtl w:val="true"/>
        </w:rPr>
        <w:t>טוענת</w:t>
      </w:r>
      <w:r>
        <w:rPr>
          <w:rFonts w:ascii="Century" w:hAnsi="Century" w:eastAsia="Century" w:cs="Century"/>
          <w:sz w:val="22"/>
          <w:sz w:val="22"/>
          <w:rtl w:val="true"/>
        </w:rPr>
        <w:t xml:space="preserve"> </w:t>
      </w:r>
      <w:r>
        <w:rPr>
          <w:rFonts w:ascii="Century" w:hAnsi="Century" w:cs="FrankRuehl"/>
          <w:sz w:val="22"/>
          <w:sz w:val="22"/>
          <w:rtl w:val="true"/>
        </w:rPr>
        <w:t>המדינה</w:t>
      </w:r>
      <w:r>
        <w:rPr>
          <w:rFonts w:cs="FrankRuehl" w:ascii="Century" w:hAnsi="Century"/>
          <w:sz w:val="22"/>
          <w:rtl w:val="true"/>
        </w:rPr>
        <w:t xml:space="preserve">, </w:t>
      </w:r>
      <w:r>
        <w:rPr>
          <w:rFonts w:ascii="Century" w:hAnsi="Century" w:cs="FrankRuehl"/>
          <w:sz w:val="22"/>
          <w:sz w:val="22"/>
          <w:rtl w:val="true"/>
        </w:rPr>
        <w:t>כי</w:t>
      </w:r>
      <w:r>
        <w:rPr>
          <w:rFonts w:ascii="Century" w:hAnsi="Century" w:eastAsia="Century" w:cs="Century"/>
          <w:sz w:val="22"/>
          <w:sz w:val="22"/>
          <w:rtl w:val="true"/>
        </w:rPr>
        <w:t xml:space="preserve"> </w:t>
      </w:r>
      <w:r>
        <w:rPr>
          <w:rFonts w:ascii="Century" w:hAnsi="Century" w:cs="FrankRuehl"/>
          <w:sz w:val="22"/>
          <w:sz w:val="22"/>
          <w:rtl w:val="true"/>
        </w:rPr>
        <w:t>ספק</w:t>
      </w:r>
      <w:r>
        <w:rPr>
          <w:rFonts w:ascii="Century" w:hAnsi="Century" w:eastAsia="Century" w:cs="Century"/>
          <w:sz w:val="22"/>
          <w:sz w:val="22"/>
          <w:rtl w:val="true"/>
        </w:rPr>
        <w:t xml:space="preserve"> </w:t>
      </w:r>
      <w:r>
        <w:rPr>
          <w:rFonts w:ascii="Century" w:hAnsi="Century" w:cs="FrankRuehl"/>
          <w:sz w:val="22"/>
          <w:sz w:val="22"/>
          <w:rtl w:val="true"/>
        </w:rPr>
        <w:t>אם</w:t>
      </w:r>
      <w:r>
        <w:rPr>
          <w:rFonts w:ascii="Century" w:hAnsi="Century" w:eastAsia="Century" w:cs="Century"/>
          <w:sz w:val="22"/>
          <w:sz w:val="22"/>
          <w:rtl w:val="true"/>
        </w:rPr>
        <w:t xml:space="preserve"> </w:t>
      </w:r>
      <w:r>
        <w:rPr>
          <w:rFonts w:ascii="Century" w:hAnsi="Century" w:cs="FrankRuehl"/>
          <w:sz w:val="22"/>
          <w:sz w:val="22"/>
          <w:rtl w:val="true"/>
        </w:rPr>
        <w:t>ביצוע</w:t>
      </w:r>
      <w:r>
        <w:rPr>
          <w:rFonts w:ascii="Century" w:hAnsi="Century" w:eastAsia="Century" w:cs="Century"/>
          <w:sz w:val="22"/>
          <w:sz w:val="22"/>
          <w:rtl w:val="true"/>
        </w:rPr>
        <w:t xml:space="preserve"> </w:t>
      </w:r>
      <w:r>
        <w:rPr>
          <w:rFonts w:ascii="Century" w:hAnsi="Century" w:cs="FrankRuehl"/>
          <w:sz w:val="22"/>
          <w:sz w:val="22"/>
          <w:rtl w:val="true"/>
        </w:rPr>
        <w:t>עסקה</w:t>
      </w:r>
      <w:r>
        <w:rPr>
          <w:rFonts w:ascii="Century" w:hAnsi="Century" w:eastAsia="Century" w:cs="Century"/>
          <w:sz w:val="22"/>
          <w:sz w:val="22"/>
          <w:rtl w:val="true"/>
        </w:rPr>
        <w:t xml:space="preserve"> </w:t>
      </w:r>
      <w:r>
        <w:rPr>
          <w:rFonts w:ascii="Century" w:hAnsi="Century" w:cs="FrankRuehl"/>
          <w:sz w:val="22"/>
          <w:sz w:val="22"/>
          <w:rtl w:val="true"/>
        </w:rPr>
        <w:t>מתואמת</w:t>
      </w:r>
      <w:r>
        <w:rPr>
          <w:rFonts w:ascii="Century" w:hAnsi="Century" w:eastAsia="Century" w:cs="Century"/>
          <w:sz w:val="22"/>
          <w:sz w:val="22"/>
          <w:rtl w:val="true"/>
        </w:rPr>
        <w:t xml:space="preserve"> </w:t>
      </w:r>
      <w:r>
        <w:rPr>
          <w:rFonts w:ascii="Century" w:hAnsi="Century" w:cs="FrankRuehl"/>
          <w:sz w:val="22"/>
          <w:sz w:val="22"/>
          <w:rtl w:val="true"/>
        </w:rPr>
        <w:t>לבדו</w:t>
      </w:r>
      <w:r>
        <w:rPr>
          <w:rFonts w:ascii="Century" w:hAnsi="Century" w:eastAsia="Century" w:cs="Century"/>
          <w:sz w:val="22"/>
          <w:sz w:val="22"/>
          <w:rtl w:val="true"/>
        </w:rPr>
        <w:t xml:space="preserve"> </w:t>
      </w:r>
      <w:r>
        <w:rPr>
          <w:rFonts w:ascii="Century" w:hAnsi="Century" w:cs="FrankRuehl"/>
          <w:sz w:val="22"/>
          <w:sz w:val="22"/>
          <w:rtl w:val="true"/>
        </w:rPr>
        <w:t>היה</w:t>
      </w:r>
      <w:r>
        <w:rPr>
          <w:rFonts w:ascii="Century" w:hAnsi="Century" w:eastAsia="Century" w:cs="Century"/>
          <w:sz w:val="22"/>
          <w:sz w:val="22"/>
          <w:rtl w:val="true"/>
        </w:rPr>
        <w:t xml:space="preserve"> </w:t>
      </w:r>
      <w:r>
        <w:rPr>
          <w:rFonts w:ascii="Century" w:hAnsi="Century" w:cs="FrankRuehl"/>
          <w:sz w:val="22"/>
          <w:sz w:val="22"/>
          <w:rtl w:val="true"/>
        </w:rPr>
        <w:t>מביא</w:t>
      </w:r>
      <w:r>
        <w:rPr>
          <w:rFonts w:ascii="Century" w:hAnsi="Century" w:eastAsia="Century" w:cs="Century"/>
          <w:sz w:val="22"/>
          <w:sz w:val="22"/>
          <w:rtl w:val="true"/>
        </w:rPr>
        <w:t xml:space="preserve"> </w:t>
      </w:r>
      <w:r>
        <w:rPr>
          <w:rFonts w:ascii="Century" w:hAnsi="Century" w:cs="FrankRuehl"/>
          <w:sz w:val="22"/>
          <w:sz w:val="22"/>
          <w:rtl w:val="true"/>
        </w:rPr>
        <w:t>לעלייה</w:t>
      </w:r>
      <w:r>
        <w:rPr>
          <w:rFonts w:ascii="Century" w:hAnsi="Century" w:eastAsia="Century" w:cs="Century"/>
          <w:sz w:val="22"/>
          <w:sz w:val="22"/>
          <w:rtl w:val="true"/>
        </w:rPr>
        <w:t xml:space="preserve"> </w:t>
      </w:r>
      <w:r>
        <w:rPr>
          <w:rFonts w:ascii="Century" w:hAnsi="Century" w:cs="FrankRuehl"/>
          <w:sz w:val="22"/>
          <w:sz w:val="22"/>
          <w:rtl w:val="true"/>
        </w:rPr>
        <w:t>של</w:t>
      </w:r>
      <w:r>
        <w:rPr>
          <w:rFonts w:ascii="Century" w:hAnsi="Century" w:eastAsia="Century" w:cs="Century"/>
          <w:sz w:val="22"/>
          <w:sz w:val="22"/>
          <w:rtl w:val="true"/>
        </w:rPr>
        <w:t xml:space="preserve"> </w:t>
      </w:r>
      <w:r>
        <w:rPr>
          <w:rFonts w:ascii="Century" w:hAnsi="Century" w:cs="FrankRuehl"/>
          <w:sz w:val="22"/>
          <w:sz w:val="22"/>
          <w:rtl w:val="true"/>
        </w:rPr>
        <w:t>שער</w:t>
      </w:r>
      <w:r>
        <w:rPr>
          <w:rFonts w:ascii="Century" w:hAnsi="Century" w:eastAsia="Century" w:cs="Century"/>
          <w:sz w:val="22"/>
          <w:sz w:val="22"/>
          <w:rtl w:val="true"/>
        </w:rPr>
        <w:t xml:space="preserve"> </w:t>
      </w:r>
      <w:r>
        <w:rPr>
          <w:rFonts w:ascii="Century" w:hAnsi="Century" w:cs="FrankRuehl"/>
          <w:sz w:val="22"/>
          <w:sz w:val="22"/>
          <w:rtl w:val="true"/>
        </w:rPr>
        <w:t>הנייר</w:t>
      </w:r>
      <w:r>
        <w:rPr>
          <w:rFonts w:ascii="Century" w:hAnsi="Century" w:eastAsia="Century" w:cs="Century"/>
          <w:sz w:val="22"/>
          <w:sz w:val="22"/>
          <w:rtl w:val="true"/>
        </w:rPr>
        <w:t xml:space="preserve"> </w:t>
      </w:r>
      <w:r>
        <w:rPr>
          <w:rFonts w:ascii="Century" w:hAnsi="Century" w:cs="FrankRuehl"/>
          <w:sz w:val="22"/>
          <w:sz w:val="22"/>
          <w:rtl w:val="true"/>
        </w:rPr>
        <w:t>לאורך</w:t>
      </w:r>
      <w:r>
        <w:rPr>
          <w:rFonts w:ascii="Century" w:hAnsi="Century" w:eastAsia="Century" w:cs="Century"/>
          <w:sz w:val="22"/>
          <w:sz w:val="22"/>
          <w:rtl w:val="true"/>
        </w:rPr>
        <w:t xml:space="preserve"> </w:t>
      </w:r>
      <w:r>
        <w:rPr>
          <w:rFonts w:ascii="Century" w:hAnsi="Century" w:cs="FrankRuehl"/>
          <w:sz w:val="22"/>
          <w:sz w:val="22"/>
          <w:rtl w:val="true"/>
        </w:rPr>
        <w:t>זמן</w:t>
      </w:r>
      <w:r>
        <w:rPr>
          <w:rFonts w:ascii="Century" w:hAnsi="Century" w:eastAsia="Century" w:cs="Century"/>
          <w:sz w:val="22"/>
          <w:sz w:val="22"/>
          <w:rtl w:val="true"/>
        </w:rPr>
        <w:t xml:space="preserve"> </w:t>
      </w:r>
      <w:r>
        <w:rPr>
          <w:rFonts w:cs="FrankRuehl" w:ascii="Century" w:hAnsi="Century"/>
          <w:sz w:val="22"/>
          <w:rtl w:val="true"/>
        </w:rPr>
        <w:t>(</w:t>
      </w:r>
      <w:r>
        <w:rPr>
          <w:rFonts w:ascii="Century" w:hAnsi="Century" w:cs="FrankRuehl"/>
          <w:sz w:val="22"/>
          <w:sz w:val="22"/>
          <w:rtl w:val="true"/>
        </w:rPr>
        <w:t>להבדיל</w:t>
      </w:r>
      <w:r>
        <w:rPr>
          <w:rFonts w:ascii="Century" w:hAnsi="Century" w:eastAsia="Century" w:cs="Century"/>
          <w:sz w:val="22"/>
          <w:sz w:val="22"/>
          <w:rtl w:val="true"/>
        </w:rPr>
        <w:t xml:space="preserve"> </w:t>
      </w:r>
      <w:r>
        <w:rPr>
          <w:rFonts w:ascii="Century" w:hAnsi="Century" w:cs="FrankRuehl"/>
          <w:sz w:val="22"/>
          <w:sz w:val="22"/>
          <w:rtl w:val="true"/>
        </w:rPr>
        <w:t>מפעולות</w:t>
      </w:r>
      <w:r>
        <w:rPr>
          <w:rFonts w:ascii="Century" w:hAnsi="Century" w:eastAsia="Century" w:cs="Century"/>
          <w:sz w:val="22"/>
          <w:sz w:val="22"/>
          <w:rtl w:val="true"/>
        </w:rPr>
        <w:t xml:space="preserve"> </w:t>
      </w:r>
      <w:r>
        <w:rPr>
          <w:rFonts w:ascii="Century" w:hAnsi="Century" w:cs="FrankRuehl"/>
          <w:sz w:val="22"/>
          <w:sz w:val="22"/>
          <w:rtl w:val="true"/>
        </w:rPr>
        <w:t>המערערים</w:t>
      </w:r>
      <w:r>
        <w:rPr>
          <w:rFonts w:ascii="Century" w:hAnsi="Century" w:eastAsia="Century" w:cs="Century"/>
          <w:sz w:val="22"/>
          <w:sz w:val="22"/>
          <w:rtl w:val="true"/>
        </w:rPr>
        <w:t xml:space="preserve"> </w:t>
      </w:r>
      <w:r>
        <w:rPr>
          <w:rFonts w:ascii="Century" w:hAnsi="Century" w:cs="FrankRuehl"/>
          <w:sz w:val="22"/>
          <w:sz w:val="22"/>
          <w:rtl w:val="true"/>
        </w:rPr>
        <w:t>–</w:t>
      </w:r>
      <w:r>
        <w:rPr>
          <w:rFonts w:ascii="Century" w:hAnsi="Century" w:eastAsia="Century" w:cs="Century"/>
          <w:sz w:val="22"/>
          <w:sz w:val="22"/>
          <w:rtl w:val="true"/>
        </w:rPr>
        <w:t xml:space="preserve"> </w:t>
      </w:r>
      <w:r>
        <w:rPr>
          <w:rFonts w:ascii="Century" w:hAnsi="Century" w:cs="FrankRuehl"/>
          <w:sz w:val="22"/>
          <w:sz w:val="22"/>
          <w:rtl w:val="true"/>
        </w:rPr>
        <w:t>שפעלו</w:t>
      </w:r>
      <w:r>
        <w:rPr>
          <w:rFonts w:ascii="Century" w:hAnsi="Century" w:eastAsia="Century" w:cs="Century"/>
          <w:sz w:val="22"/>
          <w:sz w:val="22"/>
          <w:rtl w:val="true"/>
        </w:rPr>
        <w:t xml:space="preserve"> </w:t>
      </w:r>
      <w:r>
        <w:rPr>
          <w:rFonts w:ascii="Century" w:hAnsi="Century" w:cs="FrankRuehl"/>
          <w:sz w:val="22"/>
          <w:sz w:val="22"/>
          <w:rtl w:val="true"/>
        </w:rPr>
        <w:t>באופן</w:t>
      </w:r>
      <w:r>
        <w:rPr>
          <w:rFonts w:ascii="Century" w:hAnsi="Century" w:eastAsia="Century" w:cs="Century"/>
          <w:sz w:val="22"/>
          <w:sz w:val="22"/>
          <w:rtl w:val="true"/>
        </w:rPr>
        <w:t xml:space="preserve"> </w:t>
      </w:r>
      <w:r>
        <w:rPr>
          <w:rFonts w:ascii="Century" w:hAnsi="Century" w:cs="FrankRuehl"/>
          <w:sz w:val="22"/>
          <w:sz w:val="22"/>
          <w:rtl w:val="true"/>
        </w:rPr>
        <w:t>הדרגתי</w:t>
      </w:r>
      <w:r>
        <w:rPr>
          <w:rFonts w:ascii="Century" w:hAnsi="Century" w:eastAsia="Century" w:cs="Century"/>
          <w:sz w:val="22"/>
          <w:sz w:val="22"/>
          <w:rtl w:val="true"/>
        </w:rPr>
        <w:t xml:space="preserve"> </w:t>
      </w:r>
      <w:r>
        <w:rPr>
          <w:rFonts w:ascii="Century" w:hAnsi="Century" w:cs="FrankRuehl"/>
          <w:sz w:val="22"/>
          <w:sz w:val="22"/>
          <w:rtl w:val="true"/>
        </w:rPr>
        <w:t>ועל</w:t>
      </w:r>
      <w:r>
        <w:rPr>
          <w:rFonts w:ascii="Century" w:hAnsi="Century" w:eastAsia="Century" w:cs="Century"/>
          <w:sz w:val="22"/>
          <w:sz w:val="22"/>
          <w:rtl w:val="true"/>
        </w:rPr>
        <w:t xml:space="preserve"> </w:t>
      </w:r>
      <w:r>
        <w:rPr>
          <w:rFonts w:ascii="Century" w:hAnsi="Century" w:cs="FrankRuehl"/>
          <w:sz w:val="22"/>
          <w:sz w:val="22"/>
          <w:rtl w:val="true"/>
        </w:rPr>
        <w:t>פני</w:t>
      </w:r>
      <w:r>
        <w:rPr>
          <w:rFonts w:ascii="Century" w:hAnsi="Century" w:eastAsia="Century" w:cs="Century"/>
          <w:sz w:val="22"/>
          <w:sz w:val="22"/>
          <w:rtl w:val="true"/>
        </w:rPr>
        <w:t xml:space="preserve"> </w:t>
      </w:r>
      <w:r>
        <w:rPr>
          <w:rFonts w:ascii="Century" w:hAnsi="Century" w:cs="FrankRuehl"/>
          <w:sz w:val="22"/>
          <w:sz w:val="22"/>
          <w:rtl w:val="true"/>
        </w:rPr>
        <w:t>כמה</w:t>
      </w:r>
      <w:r>
        <w:rPr>
          <w:rFonts w:ascii="Century" w:hAnsi="Century" w:eastAsia="Century" w:cs="Century"/>
          <w:sz w:val="22"/>
          <w:sz w:val="22"/>
          <w:rtl w:val="true"/>
        </w:rPr>
        <w:t xml:space="preserve"> </w:t>
      </w:r>
      <w:r>
        <w:rPr>
          <w:rFonts w:ascii="Century" w:hAnsi="Century" w:cs="FrankRuehl"/>
          <w:sz w:val="22"/>
          <w:sz w:val="22"/>
          <w:rtl w:val="true"/>
        </w:rPr>
        <w:t>ימים</w:t>
      </w:r>
      <w:r>
        <w:rPr>
          <w:rFonts w:cs="FrankRuehl" w:ascii="Century" w:hAnsi="Century"/>
          <w:sz w:val="22"/>
          <w:rtl w:val="true"/>
        </w:rPr>
        <w:t xml:space="preserve">), </w:t>
      </w:r>
      <w:r>
        <w:rPr>
          <w:rFonts w:ascii="Century" w:hAnsi="Century" w:cs="FrankRuehl"/>
          <w:sz w:val="22"/>
          <w:sz w:val="22"/>
          <w:rtl w:val="true"/>
        </w:rPr>
        <w:t>כלומר</w:t>
      </w:r>
      <w:r>
        <w:rPr>
          <w:rFonts w:cs="FrankRuehl" w:ascii="Century" w:hAnsi="Century"/>
          <w:sz w:val="22"/>
          <w:rtl w:val="true"/>
        </w:rPr>
        <w:t xml:space="preserve">: </w:t>
      </w:r>
      <w:r>
        <w:rPr>
          <w:rFonts w:ascii="Century" w:hAnsi="Century" w:cs="FrankRuehl"/>
          <w:sz w:val="22"/>
          <w:sz w:val="22"/>
          <w:rtl w:val="true"/>
        </w:rPr>
        <w:t>לא</w:t>
      </w:r>
      <w:r>
        <w:rPr>
          <w:rFonts w:ascii="Century" w:hAnsi="Century" w:eastAsia="Century" w:cs="Century"/>
          <w:sz w:val="22"/>
          <w:sz w:val="22"/>
          <w:rtl w:val="true"/>
        </w:rPr>
        <w:t xml:space="preserve"> </w:t>
      </w:r>
      <w:r>
        <w:rPr>
          <w:rFonts w:ascii="Century" w:hAnsi="Century" w:cs="FrankRuehl"/>
          <w:sz w:val="22"/>
          <w:sz w:val="22"/>
          <w:rtl w:val="true"/>
        </w:rPr>
        <w:t>בטוח</w:t>
      </w:r>
      <w:r>
        <w:rPr>
          <w:rFonts w:cs="FrankRuehl" w:ascii="Century" w:hAnsi="Century"/>
          <w:sz w:val="22"/>
          <w:rtl w:val="true"/>
        </w:rPr>
        <w:t xml:space="preserve">, </w:t>
      </w:r>
      <w:r>
        <w:rPr>
          <w:rFonts w:ascii="Century" w:hAnsi="Century" w:cs="FrankRuehl"/>
          <w:sz w:val="22"/>
          <w:sz w:val="22"/>
          <w:rtl w:val="true"/>
        </w:rPr>
        <w:t>כך</w:t>
      </w:r>
      <w:r>
        <w:rPr>
          <w:rFonts w:ascii="Century" w:hAnsi="Century" w:eastAsia="Century" w:cs="Century"/>
          <w:sz w:val="22"/>
          <w:sz w:val="22"/>
          <w:rtl w:val="true"/>
        </w:rPr>
        <w:t xml:space="preserve"> </w:t>
      </w:r>
      <w:r>
        <w:rPr>
          <w:rFonts w:ascii="Century" w:hAnsi="Century" w:cs="FrankRuehl"/>
          <w:sz w:val="22"/>
          <w:sz w:val="22"/>
          <w:rtl w:val="true"/>
        </w:rPr>
        <w:t>המדינה</w:t>
      </w:r>
      <w:r>
        <w:rPr>
          <w:rFonts w:cs="FrankRuehl" w:ascii="Century" w:hAnsi="Century"/>
          <w:sz w:val="22"/>
          <w:rtl w:val="true"/>
        </w:rPr>
        <w:t xml:space="preserve">, </w:t>
      </w:r>
      <w:r>
        <w:rPr>
          <w:rFonts w:ascii="Century" w:hAnsi="Century" w:cs="FrankRuehl"/>
          <w:sz w:val="22"/>
          <w:sz w:val="22"/>
          <w:rtl w:val="true"/>
        </w:rPr>
        <w:t>כי</w:t>
      </w:r>
      <w:r>
        <w:rPr>
          <w:rFonts w:ascii="Century" w:hAnsi="Century" w:eastAsia="Century" w:cs="Century"/>
          <w:sz w:val="22"/>
          <w:sz w:val="22"/>
          <w:rtl w:val="true"/>
        </w:rPr>
        <w:t xml:space="preserve"> </w:t>
      </w:r>
      <w:r>
        <w:rPr>
          <w:rFonts w:ascii="Century" w:hAnsi="Century" w:cs="FrankRuehl"/>
          <w:sz w:val="22"/>
          <w:sz w:val="22"/>
          <w:rtl w:val="true"/>
        </w:rPr>
        <w:t>העסקה</w:t>
      </w:r>
      <w:r>
        <w:rPr>
          <w:rFonts w:ascii="Century" w:hAnsi="Century" w:eastAsia="Century" w:cs="Century"/>
          <w:sz w:val="22"/>
          <w:sz w:val="22"/>
          <w:rtl w:val="true"/>
        </w:rPr>
        <w:t xml:space="preserve"> </w:t>
      </w:r>
      <w:r>
        <w:rPr>
          <w:rFonts w:ascii="Century" w:hAnsi="Century" w:cs="FrankRuehl"/>
          <w:sz w:val="22"/>
          <w:sz w:val="22"/>
          <w:rtl w:val="true"/>
        </w:rPr>
        <w:t>לבדה</w:t>
      </w:r>
      <w:r>
        <w:rPr>
          <w:rFonts w:ascii="Century" w:hAnsi="Century" w:eastAsia="Century" w:cs="Century"/>
          <w:sz w:val="22"/>
          <w:sz w:val="22"/>
          <w:rtl w:val="true"/>
        </w:rPr>
        <w:t xml:space="preserve"> </w:t>
      </w:r>
      <w:r>
        <w:rPr>
          <w:rFonts w:ascii="Century" w:hAnsi="Century" w:cs="FrankRuehl"/>
          <w:sz w:val="22"/>
          <w:sz w:val="22"/>
          <w:rtl w:val="true"/>
        </w:rPr>
        <w:t>הייתה</w:t>
      </w:r>
      <w:r>
        <w:rPr>
          <w:rFonts w:ascii="Century" w:hAnsi="Century" w:eastAsia="Century" w:cs="Century"/>
          <w:sz w:val="22"/>
          <w:sz w:val="22"/>
          <w:rtl w:val="true"/>
        </w:rPr>
        <w:t xml:space="preserve"> </w:t>
      </w:r>
      <w:r>
        <w:rPr>
          <w:rFonts w:ascii="Century" w:hAnsi="Century" w:cs="FrankRuehl"/>
          <w:sz w:val="22"/>
          <w:sz w:val="22"/>
          <w:rtl w:val="true"/>
        </w:rPr>
        <w:t>משכנעת</w:t>
      </w:r>
      <w:r>
        <w:rPr>
          <w:rFonts w:ascii="Century" w:hAnsi="Century" w:eastAsia="Century" w:cs="Century"/>
          <w:sz w:val="22"/>
          <w:sz w:val="22"/>
          <w:rtl w:val="true"/>
        </w:rPr>
        <w:t xml:space="preserve"> </w:t>
      </w:r>
      <w:r>
        <w:rPr>
          <w:rFonts w:ascii="Century" w:hAnsi="Century" w:cs="FrankRuehl"/>
          <w:sz w:val="22"/>
          <w:sz w:val="22"/>
          <w:rtl w:val="true"/>
        </w:rPr>
        <w:t>את</w:t>
      </w:r>
      <w:r>
        <w:rPr>
          <w:rFonts w:ascii="Century" w:hAnsi="Century" w:eastAsia="Century" w:cs="Century"/>
          <w:sz w:val="22"/>
          <w:sz w:val="22"/>
          <w:rtl w:val="true"/>
        </w:rPr>
        <w:t xml:space="preserve"> </w:t>
      </w:r>
      <w:r>
        <w:rPr>
          <w:rFonts w:ascii="Century" w:hAnsi="Century" w:cs="FrankRuehl"/>
          <w:sz w:val="22"/>
          <w:sz w:val="22"/>
          <w:rtl w:val="true"/>
        </w:rPr>
        <w:t>השוק</w:t>
      </w:r>
      <w:r>
        <w:rPr>
          <w:rFonts w:ascii="Century" w:hAnsi="Century" w:eastAsia="Century" w:cs="Century"/>
          <w:sz w:val="22"/>
          <w:sz w:val="22"/>
          <w:rtl w:val="true"/>
        </w:rPr>
        <w:t xml:space="preserve"> </w:t>
      </w:r>
      <w:r>
        <w:rPr>
          <w:rFonts w:ascii="Century" w:hAnsi="Century" w:cs="FrankRuehl"/>
          <w:sz w:val="22"/>
          <w:sz w:val="22"/>
          <w:rtl w:val="true"/>
        </w:rPr>
        <w:t>כי</w:t>
      </w:r>
      <w:r>
        <w:rPr>
          <w:rFonts w:ascii="Century" w:hAnsi="Century" w:eastAsia="Century" w:cs="Century"/>
          <w:sz w:val="22"/>
          <w:sz w:val="22"/>
          <w:rtl w:val="true"/>
        </w:rPr>
        <w:t xml:space="preserve"> </w:t>
      </w:r>
      <w:r>
        <w:rPr>
          <w:rFonts w:ascii="Century" w:hAnsi="Century" w:cs="FrankRuehl"/>
          <w:sz w:val="22"/>
          <w:sz w:val="22"/>
          <w:rtl w:val="true"/>
        </w:rPr>
        <w:t>המחיר</w:t>
      </w:r>
      <w:r>
        <w:rPr>
          <w:rFonts w:ascii="Century" w:hAnsi="Century" w:eastAsia="Century" w:cs="Century"/>
          <w:sz w:val="22"/>
          <w:sz w:val="22"/>
          <w:rtl w:val="true"/>
        </w:rPr>
        <w:t xml:space="preserve"> </w:t>
      </w:r>
      <w:r>
        <w:rPr>
          <w:rFonts w:ascii="Century" w:hAnsi="Century" w:cs="FrankRuehl"/>
          <w:sz w:val="22"/>
          <w:sz w:val="22"/>
          <w:rtl w:val="true"/>
        </w:rPr>
        <w:t>של</w:t>
      </w:r>
      <w:r>
        <w:rPr>
          <w:rFonts w:ascii="Century" w:hAnsi="Century" w:eastAsia="Century" w:cs="Century"/>
          <w:sz w:val="22"/>
          <w:sz w:val="22"/>
          <w:rtl w:val="true"/>
        </w:rPr>
        <w:t xml:space="preserve"> </w:t>
      </w:r>
      <w:r>
        <w:rPr>
          <w:rFonts w:cs="FrankRuehl" w:ascii="Century" w:hAnsi="Century"/>
          <w:sz w:val="22"/>
        </w:rPr>
        <w:t>25</w:t>
      </w:r>
      <w:r>
        <w:rPr>
          <w:rFonts w:cs="FrankRuehl" w:ascii="Century" w:hAnsi="Century"/>
          <w:sz w:val="22"/>
          <w:rtl w:val="true"/>
        </w:rPr>
        <w:t xml:space="preserve"> </w:t>
      </w:r>
      <w:r>
        <w:rPr>
          <w:rFonts w:ascii="Century" w:hAnsi="Century" w:cs="FrankRuehl"/>
          <w:sz w:val="22"/>
          <w:sz w:val="22"/>
          <w:rtl w:val="true"/>
        </w:rPr>
        <w:t>אג</w:t>
      </w:r>
      <w:r>
        <w:rPr>
          <w:rFonts w:cs="FrankRuehl" w:ascii="Century" w:hAnsi="Century"/>
          <w:sz w:val="22"/>
          <w:rtl w:val="true"/>
        </w:rPr>
        <w:t xml:space="preserve">' </w:t>
      </w:r>
      <w:r>
        <w:rPr>
          <w:rFonts w:ascii="Century" w:hAnsi="Century" w:cs="FrankRuehl"/>
          <w:sz w:val="22"/>
          <w:sz w:val="22"/>
          <w:rtl w:val="true"/>
        </w:rPr>
        <w:t>הוא</w:t>
      </w:r>
      <w:r>
        <w:rPr>
          <w:rFonts w:ascii="Century" w:hAnsi="Century" w:eastAsia="Century" w:cs="Century"/>
          <w:sz w:val="22"/>
          <w:sz w:val="22"/>
          <w:rtl w:val="true"/>
        </w:rPr>
        <w:t xml:space="preserve"> </w:t>
      </w:r>
      <w:r>
        <w:rPr>
          <w:rFonts w:ascii="Century" w:hAnsi="Century" w:cs="FrankRuehl"/>
          <w:sz w:val="22"/>
          <w:sz w:val="22"/>
          <w:rtl w:val="true"/>
        </w:rPr>
        <w:t>מחיר</w:t>
      </w:r>
      <w:r>
        <w:rPr>
          <w:rFonts w:ascii="Century" w:hAnsi="Century" w:eastAsia="Century" w:cs="Century"/>
          <w:sz w:val="22"/>
          <w:sz w:val="22"/>
          <w:rtl w:val="true"/>
        </w:rPr>
        <w:t xml:space="preserve"> </w:t>
      </w:r>
      <w:r>
        <w:rPr>
          <w:rFonts w:ascii="Century" w:hAnsi="Century" w:cs="FrankRuehl"/>
          <w:sz w:val="22"/>
          <w:sz w:val="22"/>
          <w:rtl w:val="true"/>
        </w:rPr>
        <w:t>המשקף</w:t>
      </w:r>
      <w:r>
        <w:rPr>
          <w:rFonts w:ascii="Century" w:hAnsi="Century" w:eastAsia="Century" w:cs="Century"/>
          <w:sz w:val="22"/>
          <w:sz w:val="22"/>
          <w:rtl w:val="true"/>
        </w:rPr>
        <w:t xml:space="preserve"> </w:t>
      </w:r>
      <w:r>
        <w:rPr>
          <w:rFonts w:ascii="Century" w:hAnsi="Century" w:cs="FrankRuehl"/>
          <w:sz w:val="22"/>
          <w:sz w:val="22"/>
          <w:rtl w:val="true"/>
        </w:rPr>
        <w:t>את</w:t>
      </w:r>
      <w:r>
        <w:rPr>
          <w:rFonts w:ascii="Century" w:hAnsi="Century" w:eastAsia="Century" w:cs="Century"/>
          <w:sz w:val="22"/>
          <w:sz w:val="22"/>
          <w:rtl w:val="true"/>
        </w:rPr>
        <w:t xml:space="preserve"> </w:t>
      </w:r>
      <w:r>
        <w:rPr>
          <w:rFonts w:ascii="Century" w:hAnsi="Century" w:cs="FrankRuehl"/>
          <w:sz w:val="22"/>
          <w:sz w:val="22"/>
          <w:rtl w:val="true"/>
        </w:rPr>
        <w:t>שווי</w:t>
      </w:r>
      <w:r>
        <w:rPr>
          <w:rFonts w:ascii="Century" w:hAnsi="Century" w:eastAsia="Century" w:cs="Century"/>
          <w:sz w:val="22"/>
          <w:sz w:val="22"/>
          <w:rtl w:val="true"/>
        </w:rPr>
        <w:t xml:space="preserve"> </w:t>
      </w:r>
      <w:r>
        <w:rPr>
          <w:rFonts w:ascii="Century" w:hAnsi="Century" w:cs="FrankRuehl"/>
          <w:sz w:val="22"/>
          <w:sz w:val="22"/>
          <w:rtl w:val="true"/>
        </w:rPr>
        <w:t>הנייר</w:t>
      </w:r>
      <w:r>
        <w:rPr>
          <w:rFonts w:ascii="Century" w:hAnsi="Century" w:eastAsia="Century" w:cs="Century"/>
          <w:sz w:val="22"/>
          <w:sz w:val="22"/>
          <w:rtl w:val="true"/>
        </w:rPr>
        <w:t xml:space="preserve"> </w:t>
      </w:r>
      <w:r>
        <w:rPr>
          <w:rFonts w:ascii="Century" w:hAnsi="Century" w:cs="FrankRuehl"/>
          <w:sz w:val="22"/>
          <w:sz w:val="22"/>
          <w:rtl w:val="true"/>
        </w:rPr>
        <w:t>ולא</w:t>
      </w:r>
      <w:r>
        <w:rPr>
          <w:rFonts w:ascii="Century" w:hAnsi="Century" w:eastAsia="Century" w:cs="Century"/>
          <w:sz w:val="22"/>
          <w:sz w:val="22"/>
          <w:rtl w:val="true"/>
        </w:rPr>
        <w:t xml:space="preserve"> </w:t>
      </w:r>
      <w:r>
        <w:rPr>
          <w:rFonts w:ascii="Century" w:hAnsi="Century" w:cs="FrankRuehl"/>
          <w:sz w:val="22"/>
          <w:sz w:val="22"/>
          <w:rtl w:val="true"/>
        </w:rPr>
        <w:t>עסקה</w:t>
      </w:r>
      <w:r>
        <w:rPr>
          <w:rFonts w:ascii="Century" w:hAnsi="Century" w:eastAsia="Century" w:cs="Century"/>
          <w:sz w:val="22"/>
          <w:sz w:val="22"/>
          <w:rtl w:val="true"/>
        </w:rPr>
        <w:t xml:space="preserve"> </w:t>
      </w:r>
      <w:r>
        <w:rPr>
          <w:rFonts w:ascii="Century" w:hAnsi="Century" w:cs="FrankRuehl"/>
          <w:sz w:val="22"/>
          <w:sz w:val="22"/>
          <w:rtl w:val="true"/>
        </w:rPr>
        <w:t>פרטנית</w:t>
      </w:r>
      <w:r>
        <w:rPr>
          <w:rFonts w:ascii="Century" w:hAnsi="Century" w:eastAsia="Century" w:cs="Century"/>
          <w:sz w:val="22"/>
          <w:sz w:val="22"/>
          <w:rtl w:val="true"/>
        </w:rPr>
        <w:t xml:space="preserve"> </w:t>
      </w:r>
      <w:r>
        <w:rPr>
          <w:rFonts w:ascii="Century" w:hAnsi="Century" w:cs="FrankRuehl"/>
          <w:sz w:val="22"/>
          <w:sz w:val="22"/>
          <w:rtl w:val="true"/>
        </w:rPr>
        <w:t>שבבסיסה</w:t>
      </w:r>
      <w:r>
        <w:rPr>
          <w:rFonts w:ascii="Century" w:hAnsi="Century" w:eastAsia="Century" w:cs="Century"/>
          <w:sz w:val="22"/>
          <w:sz w:val="22"/>
          <w:rtl w:val="true"/>
        </w:rPr>
        <w:t xml:space="preserve"> </w:t>
      </w:r>
      <w:r>
        <w:rPr>
          <w:rFonts w:ascii="Century" w:hAnsi="Century" w:cs="FrankRuehl"/>
          <w:sz w:val="22"/>
          <w:sz w:val="22"/>
          <w:rtl w:val="true"/>
        </w:rPr>
        <w:t>עומדים</w:t>
      </w:r>
      <w:r>
        <w:rPr>
          <w:rFonts w:ascii="Century" w:hAnsi="Century" w:eastAsia="Century" w:cs="Century"/>
          <w:sz w:val="22"/>
          <w:sz w:val="22"/>
          <w:rtl w:val="true"/>
        </w:rPr>
        <w:t xml:space="preserve"> </w:t>
      </w:r>
      <w:r>
        <w:rPr>
          <w:rFonts w:ascii="Century" w:hAnsi="Century" w:cs="FrankRuehl"/>
          <w:sz w:val="22"/>
          <w:sz w:val="22"/>
          <w:rtl w:val="true"/>
        </w:rPr>
        <w:t>שיקולים</w:t>
      </w:r>
      <w:r>
        <w:rPr>
          <w:rFonts w:ascii="Century" w:hAnsi="Century" w:eastAsia="Century" w:cs="Century"/>
          <w:sz w:val="22"/>
          <w:sz w:val="22"/>
          <w:rtl w:val="true"/>
        </w:rPr>
        <w:t xml:space="preserve"> </w:t>
      </w:r>
      <w:r>
        <w:rPr>
          <w:rFonts w:ascii="Century" w:hAnsi="Century" w:cs="FrankRuehl"/>
          <w:sz w:val="22"/>
          <w:sz w:val="22"/>
          <w:rtl w:val="true"/>
        </w:rPr>
        <w:t>שונים</w:t>
      </w:r>
      <w:r>
        <w:rPr>
          <w:rFonts w:ascii="Century" w:hAnsi="Century" w:eastAsia="Century" w:cs="Century"/>
          <w:sz w:val="22"/>
          <w:sz w:val="22"/>
          <w:rtl w:val="true"/>
        </w:rPr>
        <w:t xml:space="preserve"> </w:t>
      </w:r>
      <w:r>
        <w:rPr>
          <w:rFonts w:ascii="Century" w:hAnsi="Century" w:cs="FrankRuehl"/>
          <w:sz w:val="22"/>
          <w:sz w:val="22"/>
          <w:rtl w:val="true"/>
        </w:rPr>
        <w:t>של</w:t>
      </w:r>
      <w:r>
        <w:rPr>
          <w:rFonts w:ascii="Century" w:hAnsi="Century" w:eastAsia="Century" w:cs="Century"/>
          <w:sz w:val="22"/>
          <w:sz w:val="22"/>
          <w:rtl w:val="true"/>
        </w:rPr>
        <w:t xml:space="preserve"> </w:t>
      </w:r>
      <w:r>
        <w:rPr>
          <w:rFonts w:ascii="Century" w:hAnsi="Century" w:cs="FrankRuehl"/>
          <w:sz w:val="22"/>
          <w:sz w:val="22"/>
          <w:rtl w:val="true"/>
        </w:rPr>
        <w:t>הצדדים</w:t>
      </w:r>
      <w:r>
        <w:rPr>
          <w:rFonts w:ascii="Century" w:hAnsi="Century" w:eastAsia="Century" w:cs="Century"/>
          <w:sz w:val="22"/>
          <w:sz w:val="22"/>
          <w:rtl w:val="true"/>
        </w:rPr>
        <w:t xml:space="preserve"> </w:t>
      </w:r>
      <w:r>
        <w:rPr>
          <w:rFonts w:ascii="Century" w:hAnsi="Century" w:cs="FrankRuehl"/>
          <w:sz w:val="22"/>
          <w:sz w:val="22"/>
          <w:rtl w:val="true"/>
        </w:rPr>
        <w:t>לה</w:t>
      </w:r>
      <w:r>
        <w:rPr>
          <w:rFonts w:ascii="Century" w:hAnsi="Century" w:eastAsia="Century" w:cs="Century"/>
          <w:sz w:val="22"/>
          <w:sz w:val="22"/>
          <w:rtl w:val="true"/>
        </w:rPr>
        <w:t xml:space="preserve"> </w:t>
      </w:r>
      <w:r>
        <w:rPr>
          <w:rFonts w:cs="FrankRuehl" w:ascii="Century" w:hAnsi="Century"/>
          <w:sz w:val="22"/>
          <w:rtl w:val="true"/>
        </w:rPr>
        <w:t>(</w:t>
      </w:r>
      <w:r>
        <w:rPr>
          <w:rFonts w:ascii="Century" w:hAnsi="Century" w:cs="FrankRuehl"/>
          <w:sz w:val="22"/>
          <w:sz w:val="22"/>
          <w:rtl w:val="true"/>
        </w:rPr>
        <w:t>סעיף</w:t>
      </w:r>
      <w:r>
        <w:rPr>
          <w:rFonts w:ascii="Century" w:hAnsi="Century" w:eastAsia="Century" w:cs="Century"/>
          <w:sz w:val="22"/>
          <w:sz w:val="22"/>
          <w:rtl w:val="true"/>
        </w:rPr>
        <w:t xml:space="preserve"> </w:t>
      </w:r>
      <w:r>
        <w:rPr>
          <w:rFonts w:cs="FrankRuehl" w:ascii="Century" w:hAnsi="Century"/>
          <w:sz w:val="22"/>
        </w:rPr>
        <w:t>394</w:t>
      </w:r>
      <w:r>
        <w:rPr>
          <w:rFonts w:cs="FrankRuehl" w:ascii="Century" w:hAnsi="Century"/>
          <w:sz w:val="22"/>
          <w:rtl w:val="true"/>
        </w:rPr>
        <w:t xml:space="preserve"> </w:t>
      </w:r>
      <w:r>
        <w:rPr>
          <w:rFonts w:ascii="Century" w:hAnsi="Century" w:cs="FrankRuehl"/>
          <w:sz w:val="22"/>
          <w:sz w:val="22"/>
          <w:rtl w:val="true"/>
        </w:rPr>
        <w:t>לעיקרי</w:t>
      </w:r>
      <w:r>
        <w:rPr>
          <w:rFonts w:ascii="Century" w:hAnsi="Century" w:eastAsia="Century" w:cs="Century"/>
          <w:sz w:val="22"/>
          <w:sz w:val="22"/>
          <w:rtl w:val="true"/>
        </w:rPr>
        <w:t xml:space="preserve"> </w:t>
      </w:r>
      <w:r>
        <w:rPr>
          <w:rFonts w:ascii="Century" w:hAnsi="Century" w:cs="FrankRuehl"/>
          <w:sz w:val="22"/>
          <w:sz w:val="22"/>
          <w:rtl w:val="true"/>
        </w:rPr>
        <w:t>טיעון</w:t>
      </w:r>
      <w:r>
        <w:rPr>
          <w:rFonts w:ascii="Century" w:hAnsi="Century" w:eastAsia="Century" w:cs="Century"/>
          <w:sz w:val="22"/>
          <w:sz w:val="22"/>
          <w:rtl w:val="true"/>
        </w:rPr>
        <w:t xml:space="preserve"> </w:t>
      </w:r>
      <w:r>
        <w:rPr>
          <w:rFonts w:ascii="Century" w:hAnsi="Century" w:cs="FrankRuehl"/>
          <w:sz w:val="22"/>
          <w:sz w:val="22"/>
          <w:rtl w:val="true"/>
        </w:rPr>
        <w:t>המשיבה</w:t>
      </w:r>
      <w:r>
        <w:rPr>
          <w:rFonts w:cs="FrankRuehl" w:ascii="Century" w:hAnsi="Century"/>
          <w:sz w:val="22"/>
          <w:rtl w:val="true"/>
        </w:rPr>
        <w:t xml:space="preserve">). </w:t>
      </w:r>
      <w:r>
        <w:rPr>
          <w:rFonts w:ascii="Century" w:hAnsi="Century" w:cs="FrankRuehl"/>
          <w:sz w:val="22"/>
          <w:sz w:val="22"/>
          <w:rtl w:val="true"/>
        </w:rPr>
        <w:t>אשר</w:t>
      </w:r>
      <w:r>
        <w:rPr>
          <w:rFonts w:ascii="Century" w:hAnsi="Century" w:eastAsia="Century" w:cs="Century"/>
          <w:sz w:val="22"/>
          <w:sz w:val="22"/>
          <w:rtl w:val="true"/>
        </w:rPr>
        <w:t xml:space="preserve"> </w:t>
      </w:r>
      <w:r>
        <w:rPr>
          <w:rFonts w:ascii="Century" w:hAnsi="Century" w:cs="FrankRuehl"/>
          <w:sz w:val="22"/>
          <w:sz w:val="22"/>
          <w:rtl w:val="true"/>
        </w:rPr>
        <w:t>למנגנון</w:t>
      </w:r>
      <w:r>
        <w:rPr>
          <w:rFonts w:ascii="Century" w:hAnsi="Century" w:eastAsia="Century" w:cs="Century"/>
          <w:sz w:val="22"/>
          <w:sz w:val="22"/>
          <w:rtl w:val="true"/>
        </w:rPr>
        <w:t xml:space="preserve"> </w:t>
      </w:r>
      <w:r>
        <w:rPr>
          <w:rFonts w:ascii="Century" w:hAnsi="Century" w:cs="FrankRuehl"/>
          <w:sz w:val="22"/>
          <w:sz w:val="22"/>
          <w:rtl w:val="true"/>
        </w:rPr>
        <w:t>התגמול</w:t>
      </w:r>
      <w:r>
        <w:rPr>
          <w:rFonts w:ascii="Century" w:hAnsi="Century" w:eastAsia="Century" w:cs="Century"/>
          <w:sz w:val="22"/>
          <w:sz w:val="22"/>
          <w:rtl w:val="true"/>
        </w:rPr>
        <w:t xml:space="preserve"> </w:t>
      </w:r>
      <w:r>
        <w:rPr>
          <w:rFonts w:ascii="Century" w:hAnsi="Century" w:cs="FrankRuehl"/>
          <w:sz w:val="22"/>
          <w:sz w:val="22"/>
          <w:rtl w:val="true"/>
        </w:rPr>
        <w:t>האישי</w:t>
      </w:r>
      <w:r>
        <w:rPr>
          <w:rFonts w:ascii="Century" w:hAnsi="Century" w:eastAsia="Century" w:cs="Century"/>
          <w:sz w:val="22"/>
          <w:sz w:val="22"/>
          <w:rtl w:val="true"/>
        </w:rPr>
        <w:t xml:space="preserve"> </w:t>
      </w:r>
      <w:r>
        <w:rPr>
          <w:rFonts w:ascii="Century" w:hAnsi="Century" w:cs="FrankRuehl"/>
          <w:sz w:val="22"/>
          <w:sz w:val="22"/>
          <w:rtl w:val="true"/>
        </w:rPr>
        <w:t>של</w:t>
      </w:r>
      <w:r>
        <w:rPr>
          <w:rFonts w:ascii="Century" w:hAnsi="Century" w:eastAsia="Century" w:cs="Century"/>
          <w:sz w:val="22"/>
          <w:sz w:val="22"/>
          <w:rtl w:val="true"/>
        </w:rPr>
        <w:t xml:space="preserve"> </w:t>
      </w:r>
      <w:r>
        <w:rPr>
          <w:rFonts w:ascii="Century" w:hAnsi="Century" w:cs="FrankRuehl"/>
          <w:sz w:val="22"/>
          <w:sz w:val="22"/>
          <w:rtl w:val="true"/>
        </w:rPr>
        <w:t>המערערים</w:t>
      </w:r>
      <w:r>
        <w:rPr>
          <w:rFonts w:cs="FrankRuehl" w:ascii="Century" w:hAnsi="Century"/>
          <w:sz w:val="22"/>
          <w:rtl w:val="true"/>
        </w:rPr>
        <w:t xml:space="preserve">, </w:t>
      </w:r>
      <w:r>
        <w:rPr>
          <w:rFonts w:ascii="Century" w:hAnsi="Century" w:cs="FrankRuehl"/>
          <w:sz w:val="22"/>
          <w:sz w:val="22"/>
          <w:rtl w:val="true"/>
        </w:rPr>
        <w:t>המשיבה</w:t>
      </w:r>
      <w:r>
        <w:rPr>
          <w:rFonts w:ascii="Century" w:hAnsi="Century" w:eastAsia="Century" w:cs="Century"/>
          <w:sz w:val="22"/>
          <w:sz w:val="22"/>
          <w:rtl w:val="true"/>
        </w:rPr>
        <w:t xml:space="preserve"> </w:t>
      </w:r>
      <w:r>
        <w:rPr>
          <w:rFonts w:ascii="Century" w:hAnsi="Century" w:cs="FrankRuehl"/>
          <w:sz w:val="22"/>
          <w:sz w:val="22"/>
          <w:rtl w:val="true"/>
        </w:rPr>
        <w:t>מדגישה</w:t>
      </w:r>
      <w:r>
        <w:rPr>
          <w:rFonts w:ascii="Century" w:hAnsi="Century" w:eastAsia="Century" w:cs="Century"/>
          <w:sz w:val="22"/>
          <w:sz w:val="22"/>
          <w:rtl w:val="true"/>
        </w:rPr>
        <w:t xml:space="preserve"> </w:t>
      </w:r>
      <w:r>
        <w:rPr>
          <w:rFonts w:ascii="Century" w:hAnsi="Century" w:cs="FrankRuehl"/>
          <w:sz w:val="22"/>
          <w:sz w:val="22"/>
          <w:rtl w:val="true"/>
        </w:rPr>
        <w:t>כי</w:t>
      </w:r>
      <w:r>
        <w:rPr>
          <w:rFonts w:ascii="Century" w:hAnsi="Century" w:eastAsia="Century" w:cs="Century"/>
          <w:sz w:val="22"/>
          <w:sz w:val="22"/>
          <w:rtl w:val="true"/>
        </w:rPr>
        <w:t xml:space="preserve"> </w:t>
      </w:r>
      <w:r>
        <w:rPr>
          <w:rFonts w:ascii="Century" w:hAnsi="Century" w:cs="FrankRuehl"/>
          <w:sz w:val="22"/>
          <w:sz w:val="22"/>
          <w:rtl w:val="true"/>
        </w:rPr>
        <w:t>בית</w:t>
      </w:r>
      <w:r>
        <w:rPr>
          <w:rFonts w:ascii="Century" w:hAnsi="Century" w:eastAsia="Century" w:cs="Century"/>
          <w:sz w:val="22"/>
          <w:sz w:val="22"/>
          <w:rtl w:val="true"/>
        </w:rPr>
        <w:t xml:space="preserve"> </w:t>
      </w:r>
      <w:r>
        <w:rPr>
          <w:rFonts w:ascii="Century" w:hAnsi="Century" w:cs="FrankRuehl"/>
          <w:sz w:val="22"/>
          <w:sz w:val="22"/>
          <w:rtl w:val="true"/>
        </w:rPr>
        <w:t>המשפט</w:t>
      </w:r>
      <w:r>
        <w:rPr>
          <w:rFonts w:ascii="Century" w:hAnsi="Century" w:eastAsia="Century" w:cs="Century"/>
          <w:sz w:val="22"/>
          <w:sz w:val="22"/>
          <w:rtl w:val="true"/>
        </w:rPr>
        <w:t xml:space="preserve"> </w:t>
      </w:r>
      <w:r>
        <w:rPr>
          <w:rFonts w:ascii="Century" w:hAnsi="Century" w:cs="FrankRuehl"/>
          <w:sz w:val="22"/>
          <w:sz w:val="22"/>
          <w:rtl w:val="true"/>
        </w:rPr>
        <w:t>מצא</w:t>
      </w:r>
      <w:r>
        <w:rPr>
          <w:rFonts w:ascii="Century" w:hAnsi="Century" w:eastAsia="Century" w:cs="Century"/>
          <w:sz w:val="22"/>
          <w:sz w:val="22"/>
          <w:rtl w:val="true"/>
        </w:rPr>
        <w:t xml:space="preserve"> </w:t>
      </w:r>
      <w:r>
        <w:rPr>
          <w:rFonts w:cs="FrankRuehl" w:ascii="Century" w:hAnsi="Century"/>
          <w:sz w:val="22"/>
          <w:rtl w:val="true"/>
        </w:rPr>
        <w:t>(</w:t>
      </w:r>
      <w:r>
        <w:rPr>
          <w:rFonts w:ascii="Century" w:hAnsi="Century" w:cs="FrankRuehl"/>
          <w:sz w:val="22"/>
          <w:sz w:val="22"/>
          <w:rtl w:val="true"/>
        </w:rPr>
        <w:t>אף</w:t>
      </w:r>
      <w:r>
        <w:rPr>
          <w:rFonts w:ascii="Century" w:hAnsi="Century" w:eastAsia="Century" w:cs="Century"/>
          <w:sz w:val="22"/>
          <w:sz w:val="22"/>
          <w:rtl w:val="true"/>
        </w:rPr>
        <w:t xml:space="preserve"> </w:t>
      </w:r>
      <w:r>
        <w:rPr>
          <w:rFonts w:ascii="Century" w:hAnsi="Century" w:cs="FrankRuehl"/>
          <w:sz w:val="22"/>
          <w:sz w:val="22"/>
          <w:rtl w:val="true"/>
        </w:rPr>
        <w:t>מבלי</w:t>
      </w:r>
      <w:r>
        <w:rPr>
          <w:rFonts w:ascii="Century" w:hAnsi="Century" w:eastAsia="Century" w:cs="Century"/>
          <w:sz w:val="22"/>
          <w:sz w:val="22"/>
          <w:rtl w:val="true"/>
        </w:rPr>
        <w:t xml:space="preserve"> </w:t>
      </w:r>
      <w:r>
        <w:rPr>
          <w:rFonts w:ascii="Century" w:hAnsi="Century" w:cs="FrankRuehl"/>
          <w:sz w:val="22"/>
          <w:sz w:val="22"/>
          <w:rtl w:val="true"/>
        </w:rPr>
        <w:t>להכריע</w:t>
      </w:r>
      <w:r>
        <w:rPr>
          <w:rFonts w:ascii="Century" w:hAnsi="Century" w:eastAsia="Century" w:cs="Century"/>
          <w:sz w:val="22"/>
          <w:sz w:val="22"/>
          <w:rtl w:val="true"/>
        </w:rPr>
        <w:t xml:space="preserve"> </w:t>
      </w:r>
      <w:r>
        <w:rPr>
          <w:rFonts w:ascii="Century" w:hAnsi="Century" w:cs="FrankRuehl"/>
          <w:sz w:val="22"/>
          <w:sz w:val="22"/>
          <w:rtl w:val="true"/>
        </w:rPr>
        <w:t>בפרטי</w:t>
      </w:r>
      <w:r>
        <w:rPr>
          <w:rFonts w:ascii="Century" w:hAnsi="Century" w:eastAsia="Century" w:cs="Century"/>
          <w:sz w:val="22"/>
          <w:sz w:val="22"/>
          <w:rtl w:val="true"/>
        </w:rPr>
        <w:t xml:space="preserve"> </w:t>
      </w:r>
      <w:r>
        <w:rPr>
          <w:rFonts w:ascii="Century" w:hAnsi="Century" w:cs="FrankRuehl"/>
          <w:sz w:val="22"/>
          <w:sz w:val="22"/>
          <w:rtl w:val="true"/>
        </w:rPr>
        <w:t>גרסתם</w:t>
      </w:r>
      <w:r>
        <w:rPr>
          <w:rFonts w:ascii="Century" w:hAnsi="Century" w:eastAsia="Century" w:cs="Century"/>
          <w:sz w:val="22"/>
          <w:sz w:val="22"/>
          <w:rtl w:val="true"/>
        </w:rPr>
        <w:t xml:space="preserve"> </w:t>
      </w:r>
      <w:r>
        <w:rPr>
          <w:rFonts w:ascii="Century" w:hAnsi="Century" w:cs="FrankRuehl"/>
          <w:sz w:val="22"/>
          <w:sz w:val="22"/>
          <w:rtl w:val="true"/>
        </w:rPr>
        <w:t>בנושא</w:t>
      </w:r>
      <w:r>
        <w:rPr>
          <w:rFonts w:ascii="Century" w:hAnsi="Century" w:eastAsia="Century" w:cs="Century"/>
          <w:sz w:val="22"/>
          <w:sz w:val="22"/>
          <w:rtl w:val="true"/>
        </w:rPr>
        <w:t xml:space="preserve"> </w:t>
      </w:r>
      <w:r>
        <w:rPr>
          <w:rFonts w:ascii="Century" w:hAnsi="Century" w:cs="FrankRuehl"/>
          <w:sz w:val="22"/>
          <w:sz w:val="22"/>
          <w:rtl w:val="true"/>
        </w:rPr>
        <w:t>זה</w:t>
      </w:r>
      <w:r>
        <w:rPr>
          <w:rFonts w:cs="FrankRuehl" w:ascii="Century" w:hAnsi="Century"/>
          <w:sz w:val="22"/>
          <w:rtl w:val="true"/>
        </w:rPr>
        <w:t xml:space="preserve">) </w:t>
      </w:r>
      <w:r>
        <w:rPr>
          <w:rFonts w:ascii="Century" w:hAnsi="Century" w:cs="FrankRuehl"/>
          <w:sz w:val="22"/>
          <w:sz w:val="22"/>
          <w:rtl w:val="true"/>
        </w:rPr>
        <w:t>כי</w:t>
      </w:r>
      <w:r>
        <w:rPr>
          <w:rFonts w:ascii="Century" w:hAnsi="Century" w:eastAsia="Century" w:cs="Century"/>
          <w:sz w:val="22"/>
          <w:sz w:val="22"/>
          <w:rtl w:val="true"/>
        </w:rPr>
        <w:t xml:space="preserve"> </w:t>
      </w:r>
      <w:r>
        <w:rPr>
          <w:rFonts w:ascii="Century" w:hAnsi="Century" w:cs="FrankRuehl"/>
          <w:sz w:val="22"/>
          <w:sz w:val="22"/>
          <w:rtl w:val="true"/>
        </w:rPr>
        <w:t>תגמולם</w:t>
      </w:r>
      <w:r>
        <w:rPr>
          <w:rFonts w:ascii="Century" w:hAnsi="Century" w:eastAsia="Century" w:cs="Century"/>
          <w:sz w:val="22"/>
          <w:sz w:val="22"/>
          <w:rtl w:val="true"/>
        </w:rPr>
        <w:t xml:space="preserve"> </w:t>
      </w:r>
      <w:r>
        <w:rPr>
          <w:rFonts w:ascii="Century" w:hAnsi="Century" w:cs="FrankRuehl"/>
          <w:sz w:val="22"/>
          <w:sz w:val="22"/>
          <w:rtl w:val="true"/>
        </w:rPr>
        <w:t>של</w:t>
      </w:r>
      <w:r>
        <w:rPr>
          <w:rFonts w:ascii="Century" w:hAnsi="Century" w:eastAsia="Century" w:cs="Century"/>
          <w:sz w:val="22"/>
          <w:sz w:val="22"/>
          <w:rtl w:val="true"/>
        </w:rPr>
        <w:t xml:space="preserve"> </w:t>
      </w:r>
      <w:r>
        <w:rPr>
          <w:rFonts w:ascii="Century" w:hAnsi="Century" w:cs="FrankRuehl"/>
          <w:sz w:val="22"/>
          <w:sz w:val="22"/>
          <w:rtl w:val="true"/>
        </w:rPr>
        <w:t>המערערים</w:t>
      </w:r>
      <w:r>
        <w:rPr>
          <w:rFonts w:ascii="Century" w:hAnsi="Century" w:eastAsia="Century" w:cs="Century"/>
          <w:sz w:val="22"/>
          <w:sz w:val="22"/>
          <w:rtl w:val="true"/>
        </w:rPr>
        <w:t xml:space="preserve"> </w:t>
      </w:r>
      <w:r>
        <w:rPr>
          <w:rFonts w:ascii="Century" w:hAnsi="Century" w:cs="FrankRuehl"/>
          <w:sz w:val="22"/>
          <w:sz w:val="22"/>
          <w:rtl w:val="true"/>
        </w:rPr>
        <w:t>הושפע</w:t>
      </w:r>
      <w:r>
        <w:rPr>
          <w:rFonts w:ascii="Century" w:hAnsi="Century" w:eastAsia="Century" w:cs="Century"/>
          <w:sz w:val="22"/>
          <w:sz w:val="22"/>
          <w:rtl w:val="true"/>
        </w:rPr>
        <w:t xml:space="preserve"> </w:t>
      </w:r>
      <w:r>
        <w:rPr>
          <w:rFonts w:ascii="Century" w:hAnsi="Century" w:cs="FrankRuehl"/>
          <w:sz w:val="22"/>
          <w:sz w:val="22"/>
          <w:rtl w:val="true"/>
        </w:rPr>
        <w:t>משערוך</w:t>
      </w:r>
      <w:r>
        <w:rPr>
          <w:rFonts w:ascii="Century" w:hAnsi="Century" w:eastAsia="Century" w:cs="Century"/>
          <w:sz w:val="22"/>
          <w:sz w:val="22"/>
          <w:rtl w:val="true"/>
        </w:rPr>
        <w:t xml:space="preserve"> </w:t>
      </w:r>
      <w:r>
        <w:rPr>
          <w:rFonts w:ascii="Century" w:hAnsi="Century" w:cs="FrankRuehl"/>
          <w:sz w:val="22"/>
          <w:sz w:val="22"/>
          <w:rtl w:val="true"/>
        </w:rPr>
        <w:t>רווחי</w:t>
      </w:r>
      <w:r>
        <w:rPr>
          <w:rFonts w:ascii="Century" w:hAnsi="Century" w:eastAsia="Century" w:cs="Century"/>
          <w:sz w:val="22"/>
          <w:sz w:val="22"/>
          <w:rtl w:val="true"/>
        </w:rPr>
        <w:t xml:space="preserve"> </w:t>
      </w:r>
      <w:r>
        <w:rPr>
          <w:rFonts w:ascii="Century" w:hAnsi="Century" w:cs="FrankRuehl"/>
          <w:sz w:val="22"/>
          <w:sz w:val="22"/>
          <w:rtl w:val="true"/>
        </w:rPr>
        <w:t>חשבון</w:t>
      </w:r>
      <w:r>
        <w:rPr>
          <w:rFonts w:ascii="Century" w:hAnsi="Century" w:eastAsia="Century" w:cs="Century"/>
          <w:sz w:val="22"/>
          <w:sz w:val="22"/>
          <w:rtl w:val="true"/>
        </w:rPr>
        <w:t xml:space="preserve"> </w:t>
      </w:r>
      <w:r>
        <w:rPr>
          <w:rFonts w:ascii="Century" w:hAnsi="Century" w:cs="FrankRuehl"/>
          <w:sz w:val="22"/>
          <w:sz w:val="22"/>
          <w:rtl w:val="true"/>
        </w:rPr>
        <w:t>הנוסטרו</w:t>
      </w:r>
      <w:r>
        <w:rPr>
          <w:rFonts w:ascii="Century" w:hAnsi="Century" w:eastAsia="Century" w:cs="Century"/>
          <w:sz w:val="22"/>
          <w:sz w:val="22"/>
          <w:rtl w:val="true"/>
        </w:rPr>
        <w:t xml:space="preserve"> </w:t>
      </w:r>
      <w:r>
        <w:rPr>
          <w:rFonts w:ascii="Century" w:hAnsi="Century" w:cs="FrankRuehl"/>
          <w:sz w:val="22"/>
          <w:sz w:val="22"/>
          <w:rtl w:val="true"/>
        </w:rPr>
        <w:t>ולכן</w:t>
      </w:r>
      <w:r>
        <w:rPr>
          <w:rFonts w:ascii="Century" w:hAnsi="Century" w:eastAsia="Century" w:cs="Century"/>
          <w:sz w:val="22"/>
          <w:sz w:val="22"/>
          <w:rtl w:val="true"/>
        </w:rPr>
        <w:t xml:space="preserve"> </w:t>
      </w:r>
      <w:r>
        <w:rPr>
          <w:rFonts w:ascii="Century" w:hAnsi="Century" w:cs="FrankRuehl"/>
          <w:sz w:val="22"/>
          <w:sz w:val="22"/>
          <w:rtl w:val="true"/>
        </w:rPr>
        <w:t>גם</w:t>
      </w:r>
      <w:r>
        <w:rPr>
          <w:rFonts w:ascii="Century" w:hAnsi="Century" w:eastAsia="Century" w:cs="Century"/>
          <w:sz w:val="22"/>
          <w:sz w:val="22"/>
          <w:rtl w:val="true"/>
        </w:rPr>
        <w:t xml:space="preserve"> </w:t>
      </w:r>
      <w:r>
        <w:rPr>
          <w:rFonts w:ascii="Century" w:hAnsi="Century" w:cs="FrankRuehl"/>
          <w:sz w:val="22"/>
          <w:sz w:val="22"/>
          <w:rtl w:val="true"/>
        </w:rPr>
        <w:t>אם</w:t>
      </w:r>
      <w:r>
        <w:rPr>
          <w:rFonts w:ascii="Century" w:hAnsi="Century" w:eastAsia="Century" w:cs="Century"/>
          <w:sz w:val="22"/>
          <w:sz w:val="22"/>
          <w:rtl w:val="true"/>
        </w:rPr>
        <w:t xml:space="preserve"> </w:t>
      </w:r>
      <w:r>
        <w:rPr>
          <w:rFonts w:ascii="Century" w:hAnsi="Century" w:cs="FrankRuehl"/>
          <w:sz w:val="22"/>
          <w:sz w:val="22"/>
          <w:rtl w:val="true"/>
        </w:rPr>
        <w:t>מדובר</w:t>
      </w:r>
      <w:r>
        <w:rPr>
          <w:rFonts w:ascii="Century" w:hAnsi="Century" w:eastAsia="Century" w:cs="Century"/>
          <w:sz w:val="22"/>
          <w:sz w:val="22"/>
          <w:rtl w:val="true"/>
        </w:rPr>
        <w:t xml:space="preserve"> </w:t>
      </w:r>
      <w:r>
        <w:rPr>
          <w:rFonts w:ascii="Century" w:hAnsi="Century" w:cs="FrankRuehl"/>
          <w:sz w:val="22"/>
          <w:sz w:val="22"/>
          <w:rtl w:val="true"/>
        </w:rPr>
        <w:t>בתגמול</w:t>
      </w:r>
      <w:r>
        <w:rPr>
          <w:rFonts w:ascii="Century" w:hAnsi="Century" w:eastAsia="Century" w:cs="Century"/>
          <w:sz w:val="22"/>
          <w:sz w:val="22"/>
          <w:rtl w:val="true"/>
        </w:rPr>
        <w:t xml:space="preserve"> </w:t>
      </w:r>
      <w:r>
        <w:rPr>
          <w:rFonts w:ascii="Century" w:hAnsi="Century" w:cs="FrankRuehl"/>
          <w:sz w:val="22"/>
          <w:sz w:val="22"/>
          <w:rtl w:val="true"/>
        </w:rPr>
        <w:t>בשיעור</w:t>
      </w:r>
      <w:r>
        <w:rPr>
          <w:rFonts w:ascii="Century" w:hAnsi="Century" w:eastAsia="Century" w:cs="Century"/>
          <w:sz w:val="22"/>
          <w:sz w:val="22"/>
          <w:rtl w:val="true"/>
        </w:rPr>
        <w:t xml:space="preserve"> </w:t>
      </w:r>
      <w:r>
        <w:rPr>
          <w:rFonts w:ascii="Century" w:hAnsi="Century" w:cs="FrankRuehl"/>
          <w:sz w:val="22"/>
          <w:sz w:val="22"/>
          <w:rtl w:val="true"/>
        </w:rPr>
        <w:t>נמוך</w:t>
      </w:r>
      <w:r>
        <w:rPr>
          <w:rFonts w:ascii="Century" w:hAnsi="Century" w:eastAsia="Century" w:cs="Century"/>
          <w:sz w:val="22"/>
          <w:sz w:val="22"/>
          <w:rtl w:val="true"/>
        </w:rPr>
        <w:t xml:space="preserve"> </w:t>
      </w:r>
      <w:r>
        <w:rPr>
          <w:rFonts w:ascii="Century" w:hAnsi="Century" w:cs="FrankRuehl"/>
          <w:sz w:val="22"/>
          <w:sz w:val="22"/>
          <w:rtl w:val="true"/>
        </w:rPr>
        <w:t>יותר</w:t>
      </w:r>
      <w:r>
        <w:rPr>
          <w:rFonts w:ascii="Century" w:hAnsi="Century" w:eastAsia="Century" w:cs="Century"/>
          <w:sz w:val="22"/>
          <w:sz w:val="22"/>
          <w:rtl w:val="true"/>
        </w:rPr>
        <w:t xml:space="preserve"> </w:t>
      </w:r>
      <w:r>
        <w:rPr>
          <w:rFonts w:ascii="Century" w:hAnsi="Century" w:cs="FrankRuehl"/>
          <w:sz w:val="22"/>
          <w:sz w:val="22"/>
          <w:rtl w:val="true"/>
        </w:rPr>
        <w:t>–</w:t>
      </w:r>
      <w:r>
        <w:rPr>
          <w:rFonts w:ascii="Century" w:hAnsi="Century" w:eastAsia="Century" w:cs="Century"/>
          <w:sz w:val="22"/>
          <w:sz w:val="22"/>
          <w:rtl w:val="true"/>
        </w:rPr>
        <w:t xml:space="preserve"> </w:t>
      </w:r>
      <w:r>
        <w:rPr>
          <w:rFonts w:ascii="Century" w:hAnsi="Century" w:cs="FrankRuehl"/>
          <w:sz w:val="22"/>
          <w:sz w:val="22"/>
          <w:rtl w:val="true"/>
        </w:rPr>
        <w:t>אין</w:t>
      </w:r>
      <w:r>
        <w:rPr>
          <w:rFonts w:ascii="Century" w:hAnsi="Century" w:eastAsia="Century" w:cs="Century"/>
          <w:sz w:val="22"/>
          <w:sz w:val="22"/>
          <w:rtl w:val="true"/>
        </w:rPr>
        <w:t xml:space="preserve"> </w:t>
      </w:r>
      <w:r>
        <w:rPr>
          <w:rFonts w:ascii="Century" w:hAnsi="Century" w:cs="FrankRuehl"/>
          <w:sz w:val="22"/>
          <w:sz w:val="22"/>
          <w:rtl w:val="true"/>
        </w:rPr>
        <w:t>בכך</w:t>
      </w:r>
      <w:r>
        <w:rPr>
          <w:rFonts w:ascii="Century" w:hAnsi="Century" w:eastAsia="Century" w:cs="Century"/>
          <w:sz w:val="22"/>
          <w:sz w:val="22"/>
          <w:rtl w:val="true"/>
        </w:rPr>
        <w:t xml:space="preserve"> </w:t>
      </w:r>
      <w:r>
        <w:rPr>
          <w:rFonts w:ascii="Century" w:hAnsi="Century" w:cs="FrankRuehl"/>
          <w:sz w:val="22"/>
          <w:sz w:val="22"/>
          <w:rtl w:val="true"/>
        </w:rPr>
        <w:t>כדי</w:t>
      </w:r>
      <w:r>
        <w:rPr>
          <w:rFonts w:ascii="Century" w:hAnsi="Century" w:eastAsia="Century" w:cs="Century"/>
          <w:sz w:val="22"/>
          <w:sz w:val="22"/>
          <w:rtl w:val="true"/>
        </w:rPr>
        <w:t xml:space="preserve"> </w:t>
      </w:r>
      <w:r>
        <w:rPr>
          <w:rFonts w:ascii="Century" w:hAnsi="Century" w:cs="FrankRuehl"/>
          <w:sz w:val="22"/>
          <w:sz w:val="22"/>
          <w:rtl w:val="true"/>
        </w:rPr>
        <w:t>לאיין</w:t>
      </w:r>
      <w:r>
        <w:rPr>
          <w:rFonts w:ascii="Century" w:hAnsi="Century" w:eastAsia="Century" w:cs="Century"/>
          <w:sz w:val="22"/>
          <w:sz w:val="22"/>
          <w:rtl w:val="true"/>
        </w:rPr>
        <w:t xml:space="preserve"> </w:t>
      </w:r>
      <w:r>
        <w:rPr>
          <w:rFonts w:ascii="Century" w:hAnsi="Century" w:cs="FrankRuehl"/>
          <w:sz w:val="22"/>
          <w:sz w:val="22"/>
          <w:rtl w:val="true"/>
        </w:rPr>
        <w:t>את</w:t>
      </w:r>
      <w:r>
        <w:rPr>
          <w:rFonts w:ascii="Century" w:hAnsi="Century" w:eastAsia="Century" w:cs="Century"/>
          <w:sz w:val="22"/>
          <w:sz w:val="22"/>
          <w:rtl w:val="true"/>
        </w:rPr>
        <w:t xml:space="preserve"> </w:t>
      </w:r>
      <w:r>
        <w:rPr>
          <w:rFonts w:ascii="Century" w:hAnsi="Century" w:cs="FrankRuehl"/>
          <w:sz w:val="22"/>
          <w:sz w:val="22"/>
          <w:rtl w:val="true"/>
        </w:rPr>
        <w:t>המניע</w:t>
      </w:r>
      <w:r>
        <w:rPr>
          <w:rFonts w:ascii="Century" w:hAnsi="Century" w:eastAsia="Century" w:cs="Century"/>
          <w:sz w:val="22"/>
          <w:sz w:val="22"/>
          <w:rtl w:val="true"/>
        </w:rPr>
        <w:t xml:space="preserve"> </w:t>
      </w:r>
      <w:r>
        <w:rPr>
          <w:rFonts w:ascii="Century" w:hAnsi="Century" w:cs="FrankRuehl"/>
          <w:sz w:val="22"/>
          <w:sz w:val="22"/>
          <w:rtl w:val="true"/>
        </w:rPr>
        <w:t>האישי</w:t>
      </w:r>
      <w:r>
        <w:rPr>
          <w:rFonts w:ascii="Century" w:hAnsi="Century" w:eastAsia="Century" w:cs="Century"/>
          <w:sz w:val="22"/>
          <w:sz w:val="22"/>
          <w:rtl w:val="true"/>
        </w:rPr>
        <w:t xml:space="preserve"> </w:t>
      </w:r>
      <w:r>
        <w:rPr>
          <w:rFonts w:ascii="Century" w:hAnsi="Century" w:cs="FrankRuehl"/>
          <w:sz w:val="22"/>
          <w:sz w:val="22"/>
          <w:rtl w:val="true"/>
        </w:rPr>
        <w:t>שלהם</w:t>
      </w:r>
      <w:r>
        <w:rPr>
          <w:rFonts w:ascii="Century" w:hAnsi="Century" w:eastAsia="Century" w:cs="Century"/>
          <w:sz w:val="22"/>
          <w:sz w:val="22"/>
          <w:rtl w:val="true"/>
        </w:rPr>
        <w:t xml:space="preserve"> </w:t>
      </w:r>
      <w:r>
        <w:rPr>
          <w:rFonts w:ascii="Century" w:hAnsi="Century" w:cs="FrankRuehl"/>
          <w:sz w:val="22"/>
          <w:sz w:val="22"/>
          <w:rtl w:val="true"/>
        </w:rPr>
        <w:t>להעלות</w:t>
      </w:r>
      <w:r>
        <w:rPr>
          <w:rFonts w:ascii="Century" w:hAnsi="Century" w:eastAsia="Century" w:cs="Century"/>
          <w:sz w:val="22"/>
          <w:sz w:val="22"/>
          <w:rtl w:val="true"/>
        </w:rPr>
        <w:t xml:space="preserve"> </w:t>
      </w:r>
      <w:r>
        <w:rPr>
          <w:rFonts w:ascii="Century" w:hAnsi="Century" w:cs="FrankRuehl"/>
          <w:sz w:val="22"/>
          <w:sz w:val="22"/>
          <w:rtl w:val="true"/>
        </w:rPr>
        <w:t>את</w:t>
      </w:r>
      <w:r>
        <w:rPr>
          <w:rFonts w:ascii="Century" w:hAnsi="Century" w:eastAsia="Century" w:cs="Century"/>
          <w:sz w:val="22"/>
          <w:sz w:val="22"/>
          <w:rtl w:val="true"/>
        </w:rPr>
        <w:t xml:space="preserve"> </w:t>
      </w:r>
      <w:r>
        <w:rPr>
          <w:rFonts w:ascii="Century" w:hAnsi="Century" w:cs="FrankRuehl"/>
          <w:sz w:val="22"/>
          <w:sz w:val="22"/>
          <w:rtl w:val="true"/>
        </w:rPr>
        <w:t>שווי</w:t>
      </w:r>
      <w:r>
        <w:rPr>
          <w:rFonts w:ascii="Century" w:hAnsi="Century" w:eastAsia="Century" w:cs="Century"/>
          <w:sz w:val="22"/>
          <w:sz w:val="22"/>
          <w:rtl w:val="true"/>
        </w:rPr>
        <w:t xml:space="preserve"> </w:t>
      </w:r>
      <w:r>
        <w:rPr>
          <w:rFonts w:ascii="Century" w:hAnsi="Century" w:cs="FrankRuehl"/>
          <w:sz w:val="22"/>
          <w:sz w:val="22"/>
          <w:rtl w:val="true"/>
        </w:rPr>
        <w:t>הפוזיציה</w:t>
      </w:r>
      <w:r>
        <w:rPr>
          <w:rFonts w:cs="FrankRuehl" w:ascii="Century" w:hAnsi="Century"/>
          <w:sz w:val="22"/>
          <w:rtl w:val="true"/>
        </w:rPr>
        <w:t>.</w:t>
      </w:r>
    </w:p>
    <w:p>
      <w:pPr>
        <w:pStyle w:val="Ruller42"/>
        <w:ind w:end="0"/>
        <w:jc w:val="both"/>
        <w:rPr>
          <w:rFonts w:ascii="Century" w:hAnsi="Century" w:cs="FrankRuehl"/>
          <w:sz w:val="22"/>
        </w:rPr>
      </w:pPr>
      <w:r>
        <w:rPr>
          <w:rFonts w:cs="FrankRuehl" w:ascii="Century" w:hAnsi="Century"/>
          <w:sz w:val="22"/>
          <w:rtl w:val="true"/>
        </w:rPr>
      </w:r>
    </w:p>
    <w:p>
      <w:pPr>
        <w:pStyle w:val="Ruller43"/>
        <w:numPr>
          <w:ilvl w:val="0"/>
          <w:numId w:val="2"/>
        </w:numPr>
        <w:ind w:hanging="0" w:start="0" w:end="0"/>
        <w:jc w:val="both"/>
        <w:rPr>
          <w:rFonts w:ascii="Century" w:hAnsi="Century" w:cs="FrankRuehl"/>
          <w:sz w:val="22"/>
        </w:rPr>
      </w:pPr>
      <w:r>
        <w:rPr>
          <w:rFonts w:ascii="Century" w:hAnsi="Century" w:cs="FrankRuehl"/>
          <w:sz w:val="22"/>
          <w:sz w:val="22"/>
          <w:rtl w:val="true"/>
          <w:lang w:val="en-US"/>
        </w:rPr>
        <w:t>איני</w:t>
      </w:r>
      <w:r>
        <w:rPr>
          <w:rFonts w:ascii="Century" w:hAnsi="Century" w:eastAsia="Century" w:cs="Century"/>
          <w:sz w:val="22"/>
          <w:sz w:val="22"/>
          <w:rtl w:val="true"/>
          <w:lang w:val="en-US"/>
        </w:rPr>
        <w:t xml:space="preserve"> </w:t>
      </w:r>
      <w:r>
        <w:rPr>
          <w:rFonts w:ascii="Century" w:hAnsi="Century" w:cs="FrankRuehl"/>
          <w:sz w:val="22"/>
          <w:sz w:val="22"/>
          <w:rtl w:val="true"/>
          <w:lang w:val="en-US"/>
        </w:rPr>
        <w:t>סבור</w:t>
      </w:r>
      <w:r>
        <w:rPr>
          <w:rFonts w:ascii="Century" w:hAnsi="Century" w:eastAsia="Century" w:cs="Century"/>
          <w:sz w:val="22"/>
          <w:sz w:val="22"/>
          <w:rtl w:val="true"/>
          <w:lang w:val="en-US"/>
        </w:rPr>
        <w:t xml:space="preserve"> </w:t>
      </w:r>
      <w:r>
        <w:rPr>
          <w:rFonts w:ascii="Century" w:hAnsi="Century" w:cs="FrankRuehl"/>
          <w:sz w:val="22"/>
          <w:sz w:val="22"/>
          <w:rtl w:val="true"/>
          <w:lang w:val="en-US"/>
        </w:rPr>
        <w:t>כי</w:t>
      </w:r>
      <w:r>
        <w:rPr>
          <w:rFonts w:ascii="Century" w:hAnsi="Century" w:eastAsia="Century" w:cs="Century"/>
          <w:sz w:val="22"/>
          <w:sz w:val="22"/>
          <w:rtl w:val="true"/>
          <w:lang w:val="en-US"/>
        </w:rPr>
        <w:t xml:space="preserve"> </w:t>
      </w:r>
      <w:r>
        <w:rPr>
          <w:rFonts w:ascii="Century" w:hAnsi="Century" w:cs="FrankRuehl"/>
          <w:sz w:val="22"/>
          <w:sz w:val="22"/>
          <w:rtl w:val="true"/>
          <w:lang w:val="en-US"/>
        </w:rPr>
        <w:t>המערערים</w:t>
      </w:r>
      <w:r>
        <w:rPr>
          <w:rFonts w:ascii="Century" w:hAnsi="Century" w:eastAsia="Century" w:cs="Century"/>
          <w:sz w:val="22"/>
          <w:sz w:val="22"/>
          <w:rtl w:val="true"/>
          <w:lang w:val="en-US"/>
        </w:rPr>
        <w:t xml:space="preserve"> </w:t>
      </w:r>
      <w:r>
        <w:rPr>
          <w:rFonts w:ascii="Century" w:hAnsi="Century" w:cs="FrankRuehl"/>
          <w:sz w:val="22"/>
          <w:sz w:val="22"/>
          <w:rtl w:val="true"/>
          <w:lang w:val="en-US"/>
        </w:rPr>
        <w:t>הניחו</w:t>
      </w:r>
      <w:r>
        <w:rPr>
          <w:rFonts w:ascii="Century" w:hAnsi="Century" w:eastAsia="Century" w:cs="Century"/>
          <w:sz w:val="22"/>
          <w:sz w:val="22"/>
          <w:rtl w:val="true"/>
          <w:lang w:val="en-US"/>
        </w:rPr>
        <w:t xml:space="preserve"> </w:t>
      </w:r>
      <w:r>
        <w:rPr>
          <w:rFonts w:ascii="Century" w:hAnsi="Century" w:cs="FrankRuehl"/>
          <w:sz w:val="22"/>
          <w:sz w:val="22"/>
          <w:rtl w:val="true"/>
          <w:lang w:val="en-US"/>
        </w:rPr>
        <w:t>עילה</w:t>
      </w:r>
      <w:r>
        <w:rPr>
          <w:rFonts w:ascii="Century" w:hAnsi="Century" w:eastAsia="Century" w:cs="Century"/>
          <w:sz w:val="22"/>
          <w:sz w:val="22"/>
          <w:rtl w:val="true"/>
          <w:lang w:val="en-US"/>
        </w:rPr>
        <w:t xml:space="preserve"> </w:t>
      </w:r>
      <w:r>
        <w:rPr>
          <w:rFonts w:ascii="Century" w:hAnsi="Century" w:cs="FrankRuehl"/>
          <w:sz w:val="22"/>
          <w:sz w:val="22"/>
          <w:rtl w:val="true"/>
          <w:lang w:val="en-US"/>
        </w:rPr>
        <w:t>להתערב</w:t>
      </w:r>
      <w:r>
        <w:rPr>
          <w:rFonts w:ascii="Century" w:hAnsi="Century" w:eastAsia="Century" w:cs="Century"/>
          <w:sz w:val="22"/>
          <w:sz w:val="22"/>
          <w:rtl w:val="true"/>
          <w:lang w:val="en-US"/>
        </w:rPr>
        <w:t xml:space="preserve"> </w:t>
      </w:r>
      <w:r>
        <w:rPr>
          <w:rFonts w:ascii="Century" w:hAnsi="Century" w:cs="FrankRuehl"/>
          <w:sz w:val="22"/>
          <w:sz w:val="22"/>
          <w:rtl w:val="true"/>
          <w:lang w:val="en-US"/>
        </w:rPr>
        <w:t>במסקנת</w:t>
      </w:r>
      <w:r>
        <w:rPr>
          <w:rFonts w:ascii="Century" w:hAnsi="Century" w:eastAsia="Century" w:cs="Century"/>
          <w:sz w:val="22"/>
          <w:sz w:val="22"/>
          <w:rtl w:val="true"/>
          <w:lang w:val="en-US"/>
        </w:rPr>
        <w:t xml:space="preserve"> </w:t>
      </w:r>
      <w:r>
        <w:rPr>
          <w:rFonts w:ascii="Century" w:hAnsi="Century" w:cs="FrankRuehl"/>
          <w:sz w:val="22"/>
          <w:sz w:val="22"/>
          <w:rtl w:val="true"/>
          <w:lang w:val="en-US"/>
        </w:rPr>
        <w:t>בית</w:t>
      </w:r>
      <w:r>
        <w:rPr>
          <w:rFonts w:ascii="Century" w:hAnsi="Century" w:eastAsia="Century" w:cs="Century"/>
          <w:sz w:val="22"/>
          <w:sz w:val="22"/>
          <w:rtl w:val="true"/>
          <w:lang w:val="en-US"/>
        </w:rPr>
        <w:t xml:space="preserve"> </w:t>
      </w:r>
      <w:r>
        <w:rPr>
          <w:rFonts w:ascii="Century" w:hAnsi="Century" w:cs="FrankRuehl"/>
          <w:sz w:val="22"/>
          <w:sz w:val="22"/>
          <w:rtl w:val="true"/>
          <w:lang w:val="en-US"/>
        </w:rPr>
        <w:t>המשפט</w:t>
      </w:r>
      <w:r>
        <w:rPr>
          <w:rFonts w:ascii="Century" w:hAnsi="Century" w:eastAsia="Century" w:cs="Century"/>
          <w:sz w:val="22"/>
          <w:sz w:val="22"/>
          <w:rtl w:val="true"/>
          <w:lang w:val="en-US"/>
        </w:rPr>
        <w:t xml:space="preserve"> </w:t>
      </w:r>
      <w:r>
        <w:rPr>
          <w:rFonts w:ascii="Century" w:hAnsi="Century" w:cs="FrankRuehl"/>
          <w:sz w:val="22"/>
          <w:sz w:val="22"/>
          <w:rtl w:val="true"/>
          <w:lang w:val="en-US"/>
        </w:rPr>
        <w:t>המחוזי</w:t>
      </w:r>
      <w:r>
        <w:rPr>
          <w:rFonts w:ascii="Century" w:hAnsi="Century" w:eastAsia="Century" w:cs="Century"/>
          <w:sz w:val="22"/>
          <w:sz w:val="22"/>
          <w:rtl w:val="true"/>
          <w:lang w:val="en-US"/>
        </w:rPr>
        <w:t xml:space="preserve"> </w:t>
      </w:r>
      <w:r>
        <w:rPr>
          <w:rFonts w:ascii="Century" w:hAnsi="Century" w:cs="FrankRuehl"/>
          <w:sz w:val="22"/>
          <w:sz w:val="22"/>
          <w:rtl w:val="true"/>
          <w:lang w:val="en-US"/>
        </w:rPr>
        <w:t>כי</w:t>
      </w:r>
      <w:r>
        <w:rPr>
          <w:rFonts w:ascii="Century" w:hAnsi="Century" w:eastAsia="Century" w:cs="Century"/>
          <w:sz w:val="22"/>
          <w:sz w:val="22"/>
          <w:rtl w:val="true"/>
          <w:lang w:val="en-US"/>
        </w:rPr>
        <w:t xml:space="preserve"> </w:t>
      </w:r>
      <w:r>
        <w:rPr>
          <w:rFonts w:ascii="Century" w:hAnsi="Century" w:cs="FrankRuehl"/>
          <w:sz w:val="22"/>
          <w:sz w:val="22"/>
          <w:rtl w:val="true"/>
          <w:lang w:val="en-US"/>
        </w:rPr>
        <w:t>פעולתם</w:t>
      </w:r>
      <w:r>
        <w:rPr>
          <w:rFonts w:ascii="Century" w:hAnsi="Century" w:eastAsia="Century" w:cs="Century"/>
          <w:sz w:val="22"/>
          <w:sz w:val="22"/>
          <w:rtl w:val="true"/>
          <w:lang w:val="en-US"/>
        </w:rPr>
        <w:t xml:space="preserve"> </w:t>
      </w:r>
      <w:r>
        <w:rPr>
          <w:rFonts w:ascii="Century" w:hAnsi="Century" w:cs="FrankRuehl"/>
          <w:sz w:val="22"/>
          <w:sz w:val="22"/>
          <w:rtl w:val="true"/>
          <w:lang w:val="en-US"/>
        </w:rPr>
        <w:t>במסחר</w:t>
      </w:r>
      <w:r>
        <w:rPr>
          <w:rFonts w:ascii="Century" w:hAnsi="Century" w:eastAsia="Century" w:cs="Century"/>
          <w:sz w:val="22"/>
          <w:sz w:val="22"/>
          <w:rtl w:val="true"/>
          <w:lang w:val="en-US"/>
        </w:rPr>
        <w:t xml:space="preserve"> </w:t>
      </w:r>
      <w:r>
        <w:rPr>
          <w:rFonts w:ascii="Century" w:hAnsi="Century" w:cs="FrankRuehl"/>
          <w:sz w:val="22"/>
          <w:sz w:val="22"/>
          <w:rtl w:val="true"/>
          <w:lang w:val="en-US"/>
        </w:rPr>
        <w:t>נבעה</w:t>
      </w:r>
      <w:r>
        <w:rPr>
          <w:rFonts w:ascii="Century" w:hAnsi="Century" w:eastAsia="Century" w:cs="Century"/>
          <w:sz w:val="22"/>
          <w:sz w:val="22"/>
          <w:rtl w:val="true"/>
          <w:lang w:val="en-US"/>
        </w:rPr>
        <w:t xml:space="preserve"> </w:t>
      </w:r>
      <w:r>
        <w:rPr>
          <w:rFonts w:ascii="Century" w:hAnsi="Century" w:cs="Miriam"/>
          <w:b/>
          <w:b/>
          <w:spacing w:val="0"/>
          <w:szCs w:val="24"/>
          <w:rtl w:val="true"/>
        </w:rPr>
        <w:t>גם</w:t>
      </w:r>
      <w:r>
        <w:rPr>
          <w:rFonts w:ascii="Century" w:hAnsi="Century" w:eastAsia="Century" w:cs="Century"/>
          <w:sz w:val="22"/>
          <w:sz w:val="22"/>
          <w:rtl w:val="true"/>
          <w:lang w:val="en-US"/>
        </w:rPr>
        <w:t xml:space="preserve"> </w:t>
      </w:r>
      <w:r>
        <w:rPr>
          <w:rFonts w:ascii="Century" w:hAnsi="Century" w:cs="FrankRuehl"/>
          <w:sz w:val="22"/>
          <w:sz w:val="22"/>
          <w:rtl w:val="true"/>
          <w:lang w:val="en-US"/>
        </w:rPr>
        <w:t>מרצונם</w:t>
      </w:r>
      <w:r>
        <w:rPr>
          <w:rFonts w:ascii="Century" w:hAnsi="Century" w:eastAsia="Century" w:cs="Century"/>
          <w:sz w:val="22"/>
          <w:sz w:val="22"/>
          <w:rtl w:val="true"/>
          <w:lang w:val="en-US"/>
        </w:rPr>
        <w:t xml:space="preserve"> </w:t>
      </w:r>
      <w:r>
        <w:rPr>
          <w:rFonts w:ascii="Century" w:hAnsi="Century" w:cs="FrankRuehl"/>
          <w:sz w:val="22"/>
          <w:sz w:val="22"/>
          <w:rtl w:val="true"/>
          <w:lang w:val="en-US"/>
        </w:rPr>
        <w:t>להעלות</w:t>
      </w:r>
      <w:r>
        <w:rPr>
          <w:rFonts w:ascii="Century" w:hAnsi="Century" w:eastAsia="Century" w:cs="Century"/>
          <w:sz w:val="22"/>
          <w:sz w:val="22"/>
          <w:rtl w:val="true"/>
          <w:lang w:val="en-US"/>
        </w:rPr>
        <w:t xml:space="preserve"> </w:t>
      </w:r>
      <w:r>
        <w:rPr>
          <w:rFonts w:ascii="Century" w:hAnsi="Century" w:cs="FrankRuehl"/>
          <w:sz w:val="22"/>
          <w:sz w:val="22"/>
          <w:rtl w:val="true"/>
          <w:lang w:val="en-US"/>
        </w:rPr>
        <w:t>את</w:t>
      </w:r>
      <w:r>
        <w:rPr>
          <w:rFonts w:ascii="Century" w:hAnsi="Century" w:eastAsia="Century" w:cs="Century"/>
          <w:sz w:val="22"/>
          <w:sz w:val="22"/>
          <w:rtl w:val="true"/>
          <w:lang w:val="en-US"/>
        </w:rPr>
        <w:t xml:space="preserve"> </w:t>
      </w:r>
      <w:r>
        <w:rPr>
          <w:rFonts w:ascii="Century" w:hAnsi="Century" w:cs="FrankRuehl"/>
          <w:sz w:val="22"/>
          <w:sz w:val="22"/>
          <w:rtl w:val="true"/>
          <w:lang w:val="en-US"/>
        </w:rPr>
        <w:t>שווי</w:t>
      </w:r>
      <w:r>
        <w:rPr>
          <w:rFonts w:ascii="Century" w:hAnsi="Century" w:eastAsia="Century" w:cs="Century"/>
          <w:sz w:val="22"/>
          <w:sz w:val="22"/>
          <w:rtl w:val="true"/>
          <w:lang w:val="en-US"/>
        </w:rPr>
        <w:t xml:space="preserve"> </w:t>
      </w:r>
      <w:r>
        <w:rPr>
          <w:rFonts w:ascii="Century" w:hAnsi="Century" w:cs="FrankRuehl"/>
          <w:sz w:val="22"/>
          <w:sz w:val="22"/>
          <w:rtl w:val="true"/>
          <w:lang w:val="en-US"/>
        </w:rPr>
        <w:t>ההחזקות</w:t>
      </w:r>
      <w:r>
        <w:rPr>
          <w:rFonts w:ascii="Century" w:hAnsi="Century" w:eastAsia="Century" w:cs="Century"/>
          <w:sz w:val="22"/>
          <w:sz w:val="22"/>
          <w:rtl w:val="true"/>
          <w:lang w:val="en-US"/>
        </w:rPr>
        <w:t xml:space="preserve"> </w:t>
      </w:r>
      <w:r>
        <w:rPr>
          <w:rFonts w:ascii="Century" w:hAnsi="Century" w:cs="FrankRuehl"/>
          <w:sz w:val="22"/>
          <w:sz w:val="22"/>
          <w:rtl w:val="true"/>
          <w:lang w:val="en-US"/>
        </w:rPr>
        <w:t>של</w:t>
      </w:r>
      <w:r>
        <w:rPr>
          <w:rFonts w:ascii="Century" w:hAnsi="Century" w:eastAsia="Century" w:cs="Century"/>
          <w:sz w:val="22"/>
          <w:sz w:val="22"/>
          <w:rtl w:val="true"/>
          <w:lang w:val="en-US"/>
        </w:rPr>
        <w:t xml:space="preserve"> </w:t>
      </w:r>
      <w:r>
        <w:rPr>
          <w:rFonts w:ascii="Century" w:hAnsi="Century" w:cs="FrankRuehl"/>
          <w:sz w:val="22"/>
          <w:sz w:val="22"/>
          <w:rtl w:val="true"/>
          <w:lang w:val="en-US"/>
        </w:rPr>
        <w:t>חשבון</w:t>
      </w:r>
      <w:r>
        <w:rPr>
          <w:rFonts w:ascii="Century" w:hAnsi="Century" w:eastAsia="Century" w:cs="Century"/>
          <w:sz w:val="22"/>
          <w:sz w:val="22"/>
          <w:rtl w:val="true"/>
          <w:lang w:val="en-US"/>
        </w:rPr>
        <w:t xml:space="preserve"> </w:t>
      </w:r>
      <w:r>
        <w:rPr>
          <w:rFonts w:ascii="Century" w:hAnsi="Century" w:cs="FrankRuehl"/>
          <w:sz w:val="22"/>
          <w:sz w:val="22"/>
          <w:rtl w:val="true"/>
          <w:lang w:val="en-US"/>
        </w:rPr>
        <w:t>הנוסטרו</w:t>
      </w:r>
      <w:r>
        <w:rPr>
          <w:rFonts w:cs="FrankRuehl" w:ascii="Century" w:hAnsi="Century"/>
          <w:sz w:val="22"/>
          <w:rtl w:val="true"/>
        </w:rPr>
        <w:t xml:space="preserve">. </w:t>
      </w:r>
      <w:r>
        <w:rPr>
          <w:rFonts w:ascii="Century" w:hAnsi="Century" w:cs="FrankRuehl"/>
          <w:sz w:val="22"/>
          <w:sz w:val="22"/>
          <w:rtl w:val="true"/>
        </w:rPr>
        <w:t>ראשית</w:t>
      </w:r>
      <w:r>
        <w:rPr>
          <w:rFonts w:ascii="Century" w:hAnsi="Century" w:eastAsia="Century" w:cs="Century"/>
          <w:sz w:val="22"/>
          <w:sz w:val="22"/>
          <w:rtl w:val="true"/>
        </w:rPr>
        <w:t xml:space="preserve"> </w:t>
      </w:r>
      <w:r>
        <w:rPr>
          <w:rFonts w:ascii="Century" w:hAnsi="Century" w:cs="FrankRuehl"/>
          <w:sz w:val="22"/>
          <w:sz w:val="22"/>
          <w:rtl w:val="true"/>
        </w:rPr>
        <w:t>יצוין</w:t>
      </w:r>
      <w:r>
        <w:rPr>
          <w:rFonts w:ascii="Century" w:hAnsi="Century" w:eastAsia="Century" w:cs="Century"/>
          <w:sz w:val="22"/>
          <w:sz w:val="22"/>
          <w:rtl w:val="true"/>
        </w:rPr>
        <w:t xml:space="preserve"> </w:t>
      </w:r>
      <w:r>
        <w:rPr>
          <w:rFonts w:ascii="Century" w:hAnsi="Century" w:cs="FrankRuehl"/>
          <w:sz w:val="22"/>
          <w:sz w:val="22"/>
          <w:rtl w:val="true"/>
        </w:rPr>
        <w:t>כי</w:t>
      </w:r>
      <w:r>
        <w:rPr>
          <w:rFonts w:ascii="Century" w:hAnsi="Century" w:eastAsia="Century" w:cs="Century"/>
          <w:sz w:val="22"/>
          <w:sz w:val="22"/>
          <w:rtl w:val="true"/>
        </w:rPr>
        <w:t xml:space="preserve"> </w:t>
      </w:r>
      <w:r>
        <w:rPr>
          <w:rFonts w:ascii="Century" w:hAnsi="Century" w:cs="FrankRuehl"/>
          <w:sz w:val="22"/>
          <w:sz w:val="22"/>
          <w:rtl w:val="true"/>
        </w:rPr>
        <w:t>אין</w:t>
      </w:r>
      <w:r>
        <w:rPr>
          <w:rFonts w:ascii="Century" w:hAnsi="Century" w:eastAsia="Century" w:cs="Century"/>
          <w:sz w:val="22"/>
          <w:sz w:val="22"/>
          <w:rtl w:val="true"/>
        </w:rPr>
        <w:t xml:space="preserve"> </w:t>
      </w:r>
      <w:r>
        <w:rPr>
          <w:rFonts w:ascii="Century" w:hAnsi="Century" w:cs="FrankRuehl"/>
          <w:sz w:val="22"/>
          <w:sz w:val="22"/>
          <w:rtl w:val="true"/>
        </w:rPr>
        <w:t>בידי</w:t>
      </w:r>
      <w:r>
        <w:rPr>
          <w:rFonts w:ascii="Century" w:hAnsi="Century" w:eastAsia="Century" w:cs="Century"/>
          <w:sz w:val="22"/>
          <w:sz w:val="22"/>
          <w:rtl w:val="true"/>
        </w:rPr>
        <w:t xml:space="preserve"> </w:t>
      </w:r>
      <w:r>
        <w:rPr>
          <w:rFonts w:ascii="Century" w:hAnsi="Century" w:cs="FrankRuehl"/>
          <w:sz w:val="22"/>
          <w:sz w:val="22"/>
          <w:rtl w:val="true"/>
        </w:rPr>
        <w:t>לקבל</w:t>
      </w:r>
      <w:r>
        <w:rPr>
          <w:rFonts w:ascii="Century" w:hAnsi="Century" w:eastAsia="Century" w:cs="Century"/>
          <w:sz w:val="22"/>
          <w:sz w:val="22"/>
          <w:rtl w:val="true"/>
        </w:rPr>
        <w:t xml:space="preserve"> </w:t>
      </w:r>
      <w:r>
        <w:rPr>
          <w:rFonts w:ascii="Century" w:hAnsi="Century" w:cs="FrankRuehl"/>
          <w:sz w:val="22"/>
          <w:sz w:val="22"/>
          <w:rtl w:val="true"/>
        </w:rPr>
        <w:t>את</w:t>
      </w:r>
      <w:r>
        <w:rPr>
          <w:rFonts w:ascii="Century" w:hAnsi="Century" w:eastAsia="Century" w:cs="Century"/>
          <w:sz w:val="22"/>
          <w:sz w:val="22"/>
          <w:rtl w:val="true"/>
        </w:rPr>
        <w:t xml:space="preserve"> </w:t>
      </w:r>
      <w:r>
        <w:rPr>
          <w:rFonts w:ascii="Century" w:hAnsi="Century" w:cs="FrankRuehl"/>
          <w:sz w:val="22"/>
          <w:sz w:val="22"/>
          <w:rtl w:val="true"/>
        </w:rPr>
        <w:t>טענות</w:t>
      </w:r>
      <w:r>
        <w:rPr>
          <w:rFonts w:ascii="Century" w:hAnsi="Century" w:eastAsia="Century" w:cs="Century"/>
          <w:sz w:val="22"/>
          <w:sz w:val="22"/>
          <w:rtl w:val="true"/>
        </w:rPr>
        <w:t xml:space="preserve"> </w:t>
      </w:r>
      <w:r>
        <w:rPr>
          <w:rFonts w:ascii="Century" w:hAnsi="Century" w:cs="FrankRuehl"/>
          <w:sz w:val="22"/>
          <w:sz w:val="22"/>
          <w:rtl w:val="true"/>
        </w:rPr>
        <w:t>המערערים</w:t>
      </w:r>
      <w:r>
        <w:rPr>
          <w:rFonts w:ascii="Century" w:hAnsi="Century" w:eastAsia="Century" w:cs="Century"/>
          <w:sz w:val="22"/>
          <w:sz w:val="22"/>
          <w:rtl w:val="true"/>
        </w:rPr>
        <w:t xml:space="preserve"> </w:t>
      </w:r>
      <w:r>
        <w:rPr>
          <w:rFonts w:ascii="Century" w:hAnsi="Century" w:cs="FrankRuehl"/>
          <w:sz w:val="22"/>
          <w:sz w:val="22"/>
          <w:rtl w:val="true"/>
        </w:rPr>
        <w:t>שלפיהן</w:t>
      </w:r>
      <w:r>
        <w:rPr>
          <w:rFonts w:ascii="Century" w:hAnsi="Century" w:eastAsia="Century" w:cs="Century"/>
          <w:sz w:val="22"/>
          <w:sz w:val="22"/>
          <w:rtl w:val="true"/>
        </w:rPr>
        <w:t xml:space="preserve"> </w:t>
      </w:r>
      <w:r>
        <w:rPr>
          <w:rFonts w:ascii="Century" w:hAnsi="Century" w:cs="FrankRuehl"/>
          <w:sz w:val="22"/>
          <w:sz w:val="22"/>
          <w:rtl w:val="true"/>
        </w:rPr>
        <w:t>המניעים</w:t>
      </w:r>
      <w:r>
        <w:rPr>
          <w:rFonts w:ascii="Century" w:hAnsi="Century" w:eastAsia="Century" w:cs="Century"/>
          <w:sz w:val="22"/>
          <w:sz w:val="22"/>
          <w:rtl w:val="true"/>
        </w:rPr>
        <w:t xml:space="preserve"> </w:t>
      </w:r>
      <w:r>
        <w:rPr>
          <w:rFonts w:ascii="Century" w:hAnsi="Century" w:cs="FrankRuehl"/>
          <w:sz w:val="22"/>
          <w:sz w:val="22"/>
          <w:rtl w:val="true"/>
        </w:rPr>
        <w:t>של</w:t>
      </w:r>
      <w:r>
        <w:rPr>
          <w:rFonts w:ascii="Century" w:hAnsi="Century" w:eastAsia="Century" w:cs="Century"/>
          <w:sz w:val="22"/>
          <w:sz w:val="22"/>
          <w:rtl w:val="true"/>
        </w:rPr>
        <w:t xml:space="preserve"> </w:t>
      </w:r>
      <w:r>
        <w:rPr>
          <w:rFonts w:ascii="Century" w:hAnsi="Century" w:cs="FrankRuehl"/>
          <w:sz w:val="22"/>
          <w:sz w:val="22"/>
          <w:rtl w:val="true"/>
        </w:rPr>
        <w:t>הגדלת</w:t>
      </w:r>
      <w:r>
        <w:rPr>
          <w:rFonts w:ascii="Century" w:hAnsi="Century" w:eastAsia="Century" w:cs="Century"/>
          <w:sz w:val="22"/>
          <w:sz w:val="22"/>
          <w:rtl w:val="true"/>
        </w:rPr>
        <w:t xml:space="preserve"> </w:t>
      </w:r>
      <w:r>
        <w:rPr>
          <w:rFonts w:ascii="Century" w:hAnsi="Century" w:cs="FrankRuehl"/>
          <w:sz w:val="22"/>
          <w:sz w:val="22"/>
          <w:rtl w:val="true"/>
        </w:rPr>
        <w:t>שווי</w:t>
      </w:r>
      <w:r>
        <w:rPr>
          <w:rFonts w:ascii="Century" w:hAnsi="Century" w:eastAsia="Century" w:cs="Century"/>
          <w:sz w:val="22"/>
          <w:sz w:val="22"/>
          <w:rtl w:val="true"/>
        </w:rPr>
        <w:t xml:space="preserve"> </w:t>
      </w:r>
      <w:r>
        <w:rPr>
          <w:rFonts w:ascii="Century" w:hAnsi="Century" w:cs="FrankRuehl"/>
          <w:sz w:val="22"/>
          <w:sz w:val="22"/>
          <w:rtl w:val="true"/>
        </w:rPr>
        <w:t>הפוזיציה</w:t>
      </w:r>
      <w:r>
        <w:rPr>
          <w:rFonts w:ascii="Century" w:hAnsi="Century" w:eastAsia="Century" w:cs="Century"/>
          <w:sz w:val="22"/>
          <w:sz w:val="22"/>
          <w:rtl w:val="true"/>
        </w:rPr>
        <w:t xml:space="preserve"> </w:t>
      </w:r>
      <w:r>
        <w:rPr>
          <w:rFonts w:ascii="Century" w:hAnsi="Century" w:cs="FrankRuehl"/>
          <w:sz w:val="22"/>
          <w:sz w:val="22"/>
          <w:rtl w:val="true"/>
        </w:rPr>
        <w:t>של</w:t>
      </w:r>
      <w:r>
        <w:rPr>
          <w:rFonts w:ascii="Century" w:hAnsi="Century" w:eastAsia="Century" w:cs="Century"/>
          <w:sz w:val="22"/>
          <w:sz w:val="22"/>
          <w:rtl w:val="true"/>
        </w:rPr>
        <w:t xml:space="preserve"> </w:t>
      </w:r>
      <w:r>
        <w:rPr>
          <w:rFonts w:ascii="Century" w:hAnsi="Century" w:cs="FrankRuehl"/>
          <w:sz w:val="22"/>
          <w:sz w:val="22"/>
          <w:rtl w:val="true"/>
        </w:rPr>
        <w:t>חשבון</w:t>
      </w:r>
      <w:r>
        <w:rPr>
          <w:rFonts w:ascii="Century" w:hAnsi="Century" w:eastAsia="Century" w:cs="Century"/>
          <w:sz w:val="22"/>
          <w:sz w:val="22"/>
          <w:rtl w:val="true"/>
        </w:rPr>
        <w:t xml:space="preserve"> </w:t>
      </w:r>
      <w:r>
        <w:rPr>
          <w:rFonts w:ascii="Century" w:hAnsi="Century" w:cs="FrankRuehl"/>
          <w:sz w:val="22"/>
          <w:sz w:val="22"/>
          <w:rtl w:val="true"/>
        </w:rPr>
        <w:t>הנוסטרו</w:t>
      </w:r>
      <w:r>
        <w:rPr>
          <w:rFonts w:ascii="Century" w:hAnsi="Century" w:eastAsia="Century" w:cs="Century"/>
          <w:sz w:val="22"/>
          <w:sz w:val="22"/>
          <w:rtl w:val="true"/>
        </w:rPr>
        <w:t xml:space="preserve"> </w:t>
      </w:r>
      <w:r>
        <w:rPr>
          <w:rFonts w:ascii="Century" w:hAnsi="Century" w:cs="FrankRuehl"/>
          <w:sz w:val="22"/>
          <w:sz w:val="22"/>
          <w:rtl w:val="true"/>
        </w:rPr>
        <w:t>בסוף</w:t>
      </w:r>
      <w:r>
        <w:rPr>
          <w:rFonts w:ascii="Century" w:hAnsi="Century" w:eastAsia="Century" w:cs="Century"/>
          <w:sz w:val="22"/>
          <w:sz w:val="22"/>
          <w:rtl w:val="true"/>
        </w:rPr>
        <w:t xml:space="preserve"> </w:t>
      </w:r>
      <w:r>
        <w:rPr>
          <w:rFonts w:ascii="Century" w:hAnsi="Century" w:cs="FrankRuehl"/>
          <w:sz w:val="22"/>
          <w:sz w:val="22"/>
          <w:rtl w:val="true"/>
        </w:rPr>
        <w:t>השנה</w:t>
      </w:r>
      <w:r>
        <w:rPr>
          <w:rFonts w:ascii="Century" w:hAnsi="Century" w:eastAsia="Century" w:cs="Century"/>
          <w:sz w:val="22"/>
          <w:sz w:val="22"/>
          <w:rtl w:val="true"/>
        </w:rPr>
        <w:t xml:space="preserve"> </w:t>
      </w:r>
      <w:r>
        <w:rPr>
          <w:rFonts w:ascii="Century" w:hAnsi="Century" w:cs="FrankRuehl"/>
          <w:sz w:val="22"/>
          <w:sz w:val="22"/>
          <w:rtl w:val="true"/>
        </w:rPr>
        <w:t>או</w:t>
      </w:r>
      <w:r>
        <w:rPr>
          <w:rFonts w:ascii="Century" w:hAnsi="Century" w:eastAsia="Century" w:cs="Century"/>
          <w:sz w:val="22"/>
          <w:sz w:val="22"/>
          <w:rtl w:val="true"/>
        </w:rPr>
        <w:t xml:space="preserve"> </w:t>
      </w:r>
      <w:r>
        <w:rPr>
          <w:rFonts w:ascii="Century" w:hAnsi="Century" w:cs="FrankRuehl"/>
          <w:sz w:val="22"/>
          <w:sz w:val="22"/>
          <w:rtl w:val="true"/>
        </w:rPr>
        <w:t>העלאת</w:t>
      </w:r>
      <w:r>
        <w:rPr>
          <w:rFonts w:ascii="Century" w:hAnsi="Century" w:eastAsia="Century" w:cs="Century"/>
          <w:sz w:val="22"/>
          <w:sz w:val="22"/>
          <w:rtl w:val="true"/>
        </w:rPr>
        <w:t xml:space="preserve"> </w:t>
      </w:r>
      <w:r>
        <w:rPr>
          <w:rFonts w:ascii="Century" w:hAnsi="Century" w:cs="FrankRuehl"/>
          <w:sz w:val="22"/>
          <w:sz w:val="22"/>
          <w:rtl w:val="true"/>
        </w:rPr>
        <w:t>הפרמיות</w:t>
      </w:r>
      <w:r>
        <w:rPr>
          <w:rFonts w:ascii="Century" w:hAnsi="Century" w:eastAsia="Century" w:cs="Century"/>
          <w:sz w:val="22"/>
          <w:sz w:val="22"/>
          <w:rtl w:val="true"/>
        </w:rPr>
        <w:t xml:space="preserve"> </w:t>
      </w:r>
      <w:r>
        <w:rPr>
          <w:rFonts w:ascii="Century" w:hAnsi="Century" w:cs="FrankRuehl"/>
          <w:sz w:val="22"/>
          <w:sz w:val="22"/>
          <w:rtl w:val="true"/>
        </w:rPr>
        <w:t>האישיות</w:t>
      </w:r>
      <w:r>
        <w:rPr>
          <w:rFonts w:ascii="Century" w:hAnsi="Century" w:eastAsia="Century" w:cs="Century"/>
          <w:sz w:val="22"/>
          <w:sz w:val="22"/>
          <w:rtl w:val="true"/>
        </w:rPr>
        <w:t xml:space="preserve"> </w:t>
      </w:r>
      <w:r>
        <w:rPr>
          <w:rFonts w:ascii="Century" w:hAnsi="Century" w:cs="FrankRuehl"/>
          <w:sz w:val="22"/>
          <w:sz w:val="22"/>
          <w:rtl w:val="true"/>
        </w:rPr>
        <w:t>שלהן</w:t>
      </w:r>
      <w:r>
        <w:rPr>
          <w:rFonts w:ascii="Century" w:hAnsi="Century" w:eastAsia="Century" w:cs="Century"/>
          <w:sz w:val="22"/>
          <w:sz w:val="22"/>
          <w:rtl w:val="true"/>
        </w:rPr>
        <w:t xml:space="preserve"> </w:t>
      </w:r>
      <w:r>
        <w:rPr>
          <w:rFonts w:ascii="Century" w:hAnsi="Century" w:cs="FrankRuehl"/>
          <w:sz w:val="22"/>
          <w:sz w:val="22"/>
          <w:rtl w:val="true"/>
        </w:rPr>
        <w:t>היו</w:t>
      </w:r>
      <w:r>
        <w:rPr>
          <w:rFonts w:ascii="Century" w:hAnsi="Century" w:eastAsia="Century" w:cs="Century"/>
          <w:sz w:val="22"/>
          <w:sz w:val="22"/>
          <w:rtl w:val="true"/>
        </w:rPr>
        <w:t xml:space="preserve"> </w:t>
      </w:r>
      <w:r>
        <w:rPr>
          <w:rFonts w:ascii="Century" w:hAnsi="Century" w:cs="FrankRuehl"/>
          <w:sz w:val="22"/>
          <w:sz w:val="22"/>
          <w:rtl w:val="true"/>
        </w:rPr>
        <w:t>זכאים</w:t>
      </w:r>
      <w:r>
        <w:rPr>
          <w:rFonts w:ascii="Century" w:hAnsi="Century" w:eastAsia="Century" w:cs="Century"/>
          <w:sz w:val="22"/>
          <w:sz w:val="22"/>
          <w:rtl w:val="true"/>
        </w:rPr>
        <w:t xml:space="preserve"> </w:t>
      </w:r>
      <w:r>
        <w:rPr>
          <w:rFonts w:ascii="Century" w:hAnsi="Century" w:cs="FrankRuehl"/>
          <w:sz w:val="22"/>
          <w:sz w:val="22"/>
          <w:rtl w:val="true"/>
        </w:rPr>
        <w:t>הם</w:t>
      </w:r>
      <w:r>
        <w:rPr>
          <w:rFonts w:ascii="Century" w:hAnsi="Century" w:eastAsia="Century" w:cs="Century"/>
          <w:sz w:val="22"/>
          <w:sz w:val="22"/>
          <w:rtl w:val="true"/>
        </w:rPr>
        <w:t xml:space="preserve"> </w:t>
      </w:r>
      <w:r>
        <w:rPr>
          <w:rFonts w:ascii="Century" w:hAnsi="Century" w:cs="FrankRuehl"/>
          <w:sz w:val="22"/>
          <w:sz w:val="22"/>
          <w:rtl w:val="true"/>
        </w:rPr>
        <w:t>מניעים</w:t>
      </w:r>
      <w:r>
        <w:rPr>
          <w:rFonts w:ascii="Century" w:hAnsi="Century" w:eastAsia="Century" w:cs="Century"/>
          <w:sz w:val="22"/>
          <w:sz w:val="22"/>
          <w:rtl w:val="true"/>
        </w:rPr>
        <w:t xml:space="preserve"> </w:t>
      </w:r>
      <w:r>
        <w:rPr>
          <w:rFonts w:ascii="Century" w:hAnsi="Century" w:cs="FrankRuehl"/>
          <w:sz w:val="22"/>
          <w:sz w:val="22"/>
          <w:rtl w:val="true"/>
        </w:rPr>
        <w:t>כשרים</w:t>
      </w:r>
      <w:r>
        <w:rPr>
          <w:rFonts w:ascii="Century" w:hAnsi="Century" w:eastAsia="Century" w:cs="Century"/>
          <w:sz w:val="22"/>
          <w:sz w:val="22"/>
          <w:rtl w:val="true"/>
        </w:rPr>
        <w:t xml:space="preserve"> </w:t>
      </w:r>
      <w:r>
        <w:rPr>
          <w:rFonts w:ascii="Century" w:hAnsi="Century" w:cs="FrankRuehl"/>
          <w:sz w:val="22"/>
          <w:sz w:val="22"/>
          <w:rtl w:val="true"/>
        </w:rPr>
        <w:t>ולגיטימיים</w:t>
      </w:r>
      <w:r>
        <w:rPr>
          <w:rFonts w:ascii="Century" w:hAnsi="Century" w:eastAsia="Century" w:cs="Century"/>
          <w:sz w:val="22"/>
          <w:sz w:val="22"/>
          <w:rtl w:val="true"/>
        </w:rPr>
        <w:t xml:space="preserve"> </w:t>
      </w:r>
      <w:r>
        <w:rPr>
          <w:rFonts w:ascii="Century" w:hAnsi="Century" w:cs="FrankRuehl"/>
          <w:sz w:val="22"/>
          <w:sz w:val="22"/>
          <w:rtl w:val="true"/>
        </w:rPr>
        <w:t>ומשכך</w:t>
      </w:r>
      <w:r>
        <w:rPr>
          <w:rFonts w:ascii="Century" w:hAnsi="Century" w:eastAsia="Century" w:cs="Century"/>
          <w:sz w:val="22"/>
          <w:sz w:val="22"/>
          <w:rtl w:val="true"/>
        </w:rPr>
        <w:t xml:space="preserve"> </w:t>
      </w:r>
      <w:r>
        <w:rPr>
          <w:rFonts w:ascii="Century" w:hAnsi="Century" w:cs="FrankRuehl"/>
          <w:sz w:val="22"/>
          <w:sz w:val="22"/>
          <w:rtl w:val="true"/>
        </w:rPr>
        <w:t>לא</w:t>
      </w:r>
      <w:r>
        <w:rPr>
          <w:rFonts w:ascii="Century" w:hAnsi="Century" w:eastAsia="Century" w:cs="Century"/>
          <w:sz w:val="22"/>
          <w:sz w:val="22"/>
          <w:rtl w:val="true"/>
        </w:rPr>
        <w:t xml:space="preserve"> </w:t>
      </w:r>
      <w:r>
        <w:rPr>
          <w:rFonts w:ascii="Century" w:hAnsi="Century" w:cs="FrankRuehl"/>
          <w:sz w:val="22"/>
          <w:sz w:val="22"/>
          <w:rtl w:val="true"/>
        </w:rPr>
        <w:t>ניתן</w:t>
      </w:r>
      <w:r>
        <w:rPr>
          <w:rFonts w:ascii="Century" w:hAnsi="Century" w:eastAsia="Century" w:cs="Century"/>
          <w:sz w:val="22"/>
          <w:sz w:val="22"/>
          <w:rtl w:val="true"/>
        </w:rPr>
        <w:t xml:space="preserve"> </w:t>
      </w:r>
      <w:r>
        <w:rPr>
          <w:rFonts w:ascii="Century" w:hAnsi="Century" w:cs="FrankRuehl"/>
          <w:sz w:val="22"/>
          <w:sz w:val="22"/>
          <w:rtl w:val="true"/>
        </w:rPr>
        <w:t>לראות</w:t>
      </w:r>
      <w:r>
        <w:rPr>
          <w:rFonts w:ascii="Century" w:hAnsi="Century" w:eastAsia="Century" w:cs="Century"/>
          <w:sz w:val="22"/>
          <w:sz w:val="22"/>
          <w:rtl w:val="true"/>
        </w:rPr>
        <w:t xml:space="preserve"> </w:t>
      </w:r>
      <w:r>
        <w:rPr>
          <w:rFonts w:ascii="Century" w:hAnsi="Century" w:cs="FrankRuehl"/>
          <w:sz w:val="22"/>
          <w:sz w:val="22"/>
          <w:rtl w:val="true"/>
        </w:rPr>
        <w:t>בהם</w:t>
      </w:r>
      <w:r>
        <w:rPr>
          <w:rFonts w:ascii="Century" w:hAnsi="Century" w:eastAsia="Century" w:cs="Century"/>
          <w:sz w:val="22"/>
          <w:sz w:val="22"/>
          <w:rtl w:val="true"/>
        </w:rPr>
        <w:t xml:space="preserve"> </w:t>
      </w:r>
      <w:r>
        <w:rPr>
          <w:rFonts w:ascii="Century" w:hAnsi="Century" w:cs="FrankRuehl"/>
          <w:sz w:val="22"/>
          <w:sz w:val="22"/>
          <w:rtl w:val="true"/>
        </w:rPr>
        <w:t>ראיה</w:t>
      </w:r>
      <w:r>
        <w:rPr>
          <w:rFonts w:ascii="Century" w:hAnsi="Century" w:eastAsia="Century" w:cs="Century"/>
          <w:sz w:val="22"/>
          <w:sz w:val="22"/>
          <w:rtl w:val="true"/>
        </w:rPr>
        <w:t xml:space="preserve"> </w:t>
      </w:r>
      <w:r>
        <w:rPr>
          <w:rFonts w:ascii="Century" w:hAnsi="Century" w:cs="FrankRuehl"/>
          <w:sz w:val="22"/>
          <w:sz w:val="22"/>
          <w:rtl w:val="true"/>
        </w:rPr>
        <w:t>לכוונה</w:t>
      </w:r>
      <w:r>
        <w:rPr>
          <w:rFonts w:ascii="Century" w:hAnsi="Century" w:eastAsia="Century" w:cs="Century"/>
          <w:sz w:val="22"/>
          <w:sz w:val="22"/>
          <w:rtl w:val="true"/>
        </w:rPr>
        <w:t xml:space="preserve"> </w:t>
      </w:r>
      <w:r>
        <w:rPr>
          <w:rFonts w:ascii="Century" w:hAnsi="Century" w:cs="FrankRuehl"/>
          <w:sz w:val="22"/>
          <w:sz w:val="22"/>
          <w:rtl w:val="true"/>
        </w:rPr>
        <w:t>הנדרשת</w:t>
      </w:r>
      <w:r>
        <w:rPr>
          <w:rFonts w:ascii="Century" w:hAnsi="Century" w:eastAsia="Century" w:cs="Century"/>
          <w:sz w:val="22"/>
          <w:sz w:val="22"/>
          <w:rtl w:val="true"/>
        </w:rPr>
        <w:t xml:space="preserve"> </w:t>
      </w:r>
      <w:r>
        <w:rPr>
          <w:rFonts w:ascii="Century" w:hAnsi="Century" w:cs="FrankRuehl"/>
          <w:sz w:val="22"/>
          <w:sz w:val="22"/>
          <w:rtl w:val="true"/>
        </w:rPr>
        <w:t>לגיבוש</w:t>
      </w:r>
      <w:r>
        <w:rPr>
          <w:rFonts w:ascii="Century" w:hAnsi="Century" w:eastAsia="Century" w:cs="Century"/>
          <w:sz w:val="22"/>
          <w:sz w:val="22"/>
          <w:rtl w:val="true"/>
        </w:rPr>
        <w:t xml:space="preserve"> </w:t>
      </w:r>
      <w:r>
        <w:rPr>
          <w:rFonts w:ascii="Century" w:hAnsi="Century" w:cs="FrankRuehl"/>
          <w:sz w:val="22"/>
          <w:sz w:val="22"/>
          <w:rtl w:val="true"/>
        </w:rPr>
        <w:t>עבירת</w:t>
      </w:r>
      <w:r>
        <w:rPr>
          <w:rFonts w:ascii="Century" w:hAnsi="Century" w:eastAsia="Century" w:cs="Century"/>
          <w:sz w:val="22"/>
          <w:sz w:val="22"/>
          <w:rtl w:val="true"/>
        </w:rPr>
        <w:t xml:space="preserve"> </w:t>
      </w:r>
      <w:r>
        <w:rPr>
          <w:rFonts w:ascii="Century" w:hAnsi="Century" w:cs="FrankRuehl"/>
          <w:sz w:val="22"/>
          <w:sz w:val="22"/>
          <w:rtl w:val="true"/>
        </w:rPr>
        <w:t>התרמית</w:t>
      </w:r>
      <w:r>
        <w:rPr>
          <w:rFonts w:ascii="Century" w:hAnsi="Century" w:eastAsia="Century" w:cs="Century"/>
          <w:sz w:val="22"/>
          <w:sz w:val="22"/>
          <w:rtl w:val="true"/>
        </w:rPr>
        <w:t xml:space="preserve"> </w:t>
      </w:r>
      <w:r>
        <w:rPr>
          <w:rFonts w:ascii="Century" w:hAnsi="Century" w:cs="FrankRuehl"/>
          <w:sz w:val="22"/>
          <w:sz w:val="22"/>
          <w:rtl w:val="true"/>
        </w:rPr>
        <w:t>בניירות</w:t>
      </w:r>
      <w:r>
        <w:rPr>
          <w:rFonts w:ascii="Century" w:hAnsi="Century" w:eastAsia="Century" w:cs="Century"/>
          <w:sz w:val="22"/>
          <w:sz w:val="22"/>
          <w:rtl w:val="true"/>
        </w:rPr>
        <w:t xml:space="preserve"> </w:t>
      </w:r>
      <w:r>
        <w:rPr>
          <w:rFonts w:ascii="Century" w:hAnsi="Century" w:cs="FrankRuehl"/>
          <w:sz w:val="22"/>
          <w:sz w:val="22"/>
          <w:rtl w:val="true"/>
        </w:rPr>
        <w:t>ערך</w:t>
      </w:r>
      <w:r>
        <w:rPr>
          <w:rFonts w:cs="FrankRuehl" w:ascii="Century" w:hAnsi="Century"/>
          <w:sz w:val="22"/>
          <w:rtl w:val="true"/>
        </w:rPr>
        <w:t xml:space="preserve">. </w:t>
      </w:r>
      <w:r>
        <w:rPr>
          <w:rFonts w:ascii="Century" w:hAnsi="Century" w:cs="FrankRuehl"/>
          <w:sz w:val="22"/>
          <w:sz w:val="22"/>
          <w:rtl w:val="true"/>
        </w:rPr>
        <w:t>בניגוד</w:t>
      </w:r>
      <w:r>
        <w:rPr>
          <w:rFonts w:ascii="Century" w:hAnsi="Century" w:eastAsia="Century" w:cs="Century"/>
          <w:sz w:val="22"/>
          <w:sz w:val="22"/>
          <w:rtl w:val="true"/>
        </w:rPr>
        <w:t xml:space="preserve"> </w:t>
      </w:r>
      <w:r>
        <w:rPr>
          <w:rFonts w:ascii="Century" w:hAnsi="Century" w:cs="FrankRuehl"/>
          <w:sz w:val="22"/>
          <w:sz w:val="22"/>
          <w:rtl w:val="true"/>
        </w:rPr>
        <w:t>ליסוד</w:t>
      </w:r>
      <w:r>
        <w:rPr>
          <w:rFonts w:ascii="Century" w:hAnsi="Century" w:eastAsia="Century" w:cs="Century"/>
          <w:sz w:val="22"/>
          <w:sz w:val="22"/>
          <w:rtl w:val="true"/>
        </w:rPr>
        <w:t xml:space="preserve"> </w:t>
      </w:r>
      <w:r>
        <w:rPr>
          <w:rFonts w:ascii="Century" w:hAnsi="Century" w:cs="FrankRuehl"/>
          <w:sz w:val="22"/>
          <w:sz w:val="22"/>
          <w:rtl w:val="true"/>
        </w:rPr>
        <w:t>הנפשי</w:t>
      </w:r>
      <w:r>
        <w:rPr>
          <w:rFonts w:ascii="Century" w:hAnsi="Century" w:eastAsia="Century" w:cs="Century"/>
          <w:sz w:val="22"/>
          <w:sz w:val="22"/>
          <w:rtl w:val="true"/>
        </w:rPr>
        <w:t xml:space="preserve"> </w:t>
      </w:r>
      <w:r>
        <w:rPr>
          <w:rFonts w:ascii="Century" w:hAnsi="Century" w:cs="FrankRuehl"/>
          <w:sz w:val="22"/>
          <w:sz w:val="22"/>
          <w:rtl w:val="true"/>
        </w:rPr>
        <w:t>הטעון</w:t>
      </w:r>
      <w:r>
        <w:rPr>
          <w:rFonts w:ascii="Century" w:hAnsi="Century" w:eastAsia="Century" w:cs="Century"/>
          <w:sz w:val="22"/>
          <w:sz w:val="22"/>
          <w:rtl w:val="true"/>
        </w:rPr>
        <w:t xml:space="preserve"> </w:t>
      </w:r>
      <w:r>
        <w:rPr>
          <w:rFonts w:ascii="Century" w:hAnsi="Century" w:cs="FrankRuehl"/>
          <w:sz w:val="22"/>
          <w:sz w:val="22"/>
          <w:rtl w:val="true"/>
        </w:rPr>
        <w:t>הוכחה</w:t>
      </w:r>
      <w:r>
        <w:rPr>
          <w:rFonts w:ascii="Century" w:hAnsi="Century" w:eastAsia="Century" w:cs="Century"/>
          <w:sz w:val="22"/>
          <w:sz w:val="22"/>
          <w:rtl w:val="true"/>
        </w:rPr>
        <w:t xml:space="preserve"> </w:t>
      </w:r>
      <w:r>
        <w:rPr>
          <w:rFonts w:ascii="Century" w:hAnsi="Century" w:cs="FrankRuehl"/>
          <w:sz w:val="22"/>
          <w:sz w:val="22"/>
          <w:rtl w:val="true"/>
        </w:rPr>
        <w:t>בענייננו</w:t>
      </w:r>
      <w:r>
        <w:rPr>
          <w:rFonts w:cs="FrankRuehl" w:ascii="Century" w:hAnsi="Century"/>
          <w:sz w:val="22"/>
          <w:rtl w:val="true"/>
        </w:rPr>
        <w:t xml:space="preserve">, </w:t>
      </w:r>
      <w:r>
        <w:rPr>
          <w:rFonts w:ascii="Century" w:hAnsi="Century" w:cs="FrankRuehl"/>
          <w:sz w:val="22"/>
          <w:sz w:val="22"/>
          <w:rtl w:val="true"/>
        </w:rPr>
        <w:t>הוא</w:t>
      </w:r>
      <w:r>
        <w:rPr>
          <w:rFonts w:ascii="Century" w:hAnsi="Century" w:eastAsia="Century" w:cs="Century"/>
          <w:sz w:val="22"/>
          <w:sz w:val="22"/>
          <w:rtl w:val="true"/>
        </w:rPr>
        <w:t xml:space="preserve"> </w:t>
      </w:r>
      <w:r>
        <w:rPr>
          <w:rFonts w:ascii="Century" w:hAnsi="Century" w:cs="FrankRuehl"/>
          <w:sz w:val="22"/>
          <w:sz w:val="22"/>
          <w:rtl w:val="true"/>
        </w:rPr>
        <w:t>הכוונה</w:t>
      </w:r>
      <w:r>
        <w:rPr>
          <w:rFonts w:ascii="Century" w:hAnsi="Century" w:eastAsia="Century" w:cs="Century"/>
          <w:sz w:val="22"/>
          <w:sz w:val="22"/>
          <w:rtl w:val="true"/>
        </w:rPr>
        <w:t xml:space="preserve"> </w:t>
      </w:r>
      <w:r>
        <w:rPr>
          <w:rFonts w:ascii="Century" w:hAnsi="Century" w:cs="FrankRuehl"/>
          <w:sz w:val="22"/>
          <w:sz w:val="22"/>
          <w:rtl w:val="true"/>
        </w:rPr>
        <w:t>להשפיע</w:t>
      </w:r>
      <w:r>
        <w:rPr>
          <w:rFonts w:ascii="Century" w:hAnsi="Century" w:eastAsia="Century" w:cs="Century"/>
          <w:sz w:val="22"/>
          <w:sz w:val="22"/>
          <w:rtl w:val="true"/>
        </w:rPr>
        <w:t xml:space="preserve"> </w:t>
      </w:r>
      <w:r>
        <w:rPr>
          <w:rFonts w:ascii="Century" w:hAnsi="Century" w:cs="FrankRuehl"/>
          <w:sz w:val="22"/>
          <w:sz w:val="22"/>
          <w:rtl w:val="true"/>
        </w:rPr>
        <w:t>על</w:t>
      </w:r>
      <w:r>
        <w:rPr>
          <w:rFonts w:ascii="Century" w:hAnsi="Century" w:eastAsia="Century" w:cs="Century"/>
          <w:sz w:val="22"/>
          <w:sz w:val="22"/>
          <w:rtl w:val="true"/>
        </w:rPr>
        <w:t xml:space="preserve"> </w:t>
      </w:r>
      <w:r>
        <w:rPr>
          <w:rFonts w:ascii="Century" w:hAnsi="Century" w:cs="FrankRuehl"/>
          <w:sz w:val="22"/>
          <w:sz w:val="22"/>
          <w:rtl w:val="true"/>
        </w:rPr>
        <w:t>השער</w:t>
      </w:r>
      <w:r>
        <w:rPr>
          <w:rFonts w:cs="FrankRuehl" w:ascii="Century" w:hAnsi="Century"/>
          <w:sz w:val="22"/>
          <w:rtl w:val="true"/>
        </w:rPr>
        <w:t xml:space="preserve">, </w:t>
      </w:r>
      <w:r>
        <w:rPr>
          <w:rFonts w:ascii="Century" w:hAnsi="Century" w:cs="FrankRuehl"/>
          <w:sz w:val="22"/>
          <w:sz w:val="22"/>
          <w:rtl w:val="true"/>
        </w:rPr>
        <w:t>אין</w:t>
      </w:r>
      <w:r>
        <w:rPr>
          <w:rFonts w:ascii="Century" w:hAnsi="Century" w:eastAsia="Century" w:cs="Century"/>
          <w:sz w:val="22"/>
          <w:sz w:val="22"/>
          <w:rtl w:val="true"/>
        </w:rPr>
        <w:t xml:space="preserve"> </w:t>
      </w:r>
      <w:r>
        <w:rPr>
          <w:rFonts w:ascii="Century" w:hAnsi="Century" w:cs="FrankRuehl"/>
          <w:sz w:val="22"/>
          <w:sz w:val="22"/>
          <w:rtl w:val="true"/>
        </w:rPr>
        <w:t>חובה</w:t>
      </w:r>
      <w:r>
        <w:rPr>
          <w:rFonts w:ascii="Century" w:hAnsi="Century" w:eastAsia="Century" w:cs="Century"/>
          <w:sz w:val="22"/>
          <w:sz w:val="22"/>
          <w:rtl w:val="true"/>
        </w:rPr>
        <w:t xml:space="preserve"> </w:t>
      </w:r>
      <w:r>
        <w:rPr>
          <w:rFonts w:cs="FrankRuehl" w:ascii="Century" w:hAnsi="Century"/>
          <w:sz w:val="22"/>
          <w:rtl w:val="true"/>
        </w:rPr>
        <w:t>"</w:t>
      </w:r>
      <w:r>
        <w:rPr>
          <w:rFonts w:ascii="Century" w:hAnsi="Century" w:cs="FrankRuehl"/>
          <w:sz w:val="22"/>
          <w:sz w:val="22"/>
          <w:rtl w:val="true"/>
        </w:rPr>
        <w:t>לצבוע</w:t>
      </w:r>
      <w:r>
        <w:rPr>
          <w:rFonts w:cs="FrankRuehl" w:ascii="Century" w:hAnsi="Century"/>
          <w:sz w:val="22"/>
          <w:rtl w:val="true"/>
        </w:rPr>
        <w:t xml:space="preserve">" </w:t>
      </w:r>
      <w:r>
        <w:rPr>
          <w:rFonts w:ascii="Century" w:hAnsi="Century" w:cs="FrankRuehl"/>
          <w:sz w:val="22"/>
          <w:sz w:val="22"/>
          <w:rtl w:val="true"/>
        </w:rPr>
        <w:t>את</w:t>
      </w:r>
      <w:r>
        <w:rPr>
          <w:rFonts w:ascii="Century" w:hAnsi="Century" w:eastAsia="Century" w:cs="Century"/>
          <w:sz w:val="22"/>
          <w:sz w:val="22"/>
          <w:rtl w:val="true"/>
        </w:rPr>
        <w:t xml:space="preserve"> </w:t>
      </w:r>
      <w:r>
        <w:rPr>
          <w:rFonts w:ascii="Century" w:hAnsi="Century" w:cs="FrankRuehl"/>
          <w:sz w:val="22"/>
          <w:sz w:val="22"/>
          <w:rtl w:val="true"/>
        </w:rPr>
        <w:t>המניע</w:t>
      </w:r>
      <w:r>
        <w:rPr>
          <w:rFonts w:ascii="Century" w:hAnsi="Century" w:eastAsia="Century" w:cs="Century"/>
          <w:sz w:val="22"/>
          <w:sz w:val="22"/>
          <w:rtl w:val="true"/>
        </w:rPr>
        <w:t xml:space="preserve"> </w:t>
      </w:r>
      <w:r>
        <w:rPr>
          <w:rFonts w:ascii="Century" w:hAnsi="Century" w:cs="FrankRuehl"/>
          <w:sz w:val="22"/>
          <w:sz w:val="22"/>
          <w:rtl w:val="true"/>
        </w:rPr>
        <w:t>לאותה</w:t>
      </w:r>
      <w:r>
        <w:rPr>
          <w:rFonts w:ascii="Century" w:hAnsi="Century" w:eastAsia="Century" w:cs="Century"/>
          <w:sz w:val="22"/>
          <w:sz w:val="22"/>
          <w:rtl w:val="true"/>
        </w:rPr>
        <w:t xml:space="preserve"> </w:t>
      </w:r>
      <w:r>
        <w:rPr>
          <w:rFonts w:ascii="Century" w:hAnsi="Century" w:cs="FrankRuehl"/>
          <w:sz w:val="22"/>
          <w:sz w:val="22"/>
          <w:rtl w:val="true"/>
        </w:rPr>
        <w:t>השפעה</w:t>
      </w:r>
      <w:r>
        <w:rPr>
          <w:rFonts w:ascii="Century" w:hAnsi="Century" w:eastAsia="Century" w:cs="Century"/>
          <w:sz w:val="22"/>
          <w:sz w:val="22"/>
          <w:rtl w:val="true"/>
        </w:rPr>
        <w:t xml:space="preserve"> </w:t>
      </w:r>
      <w:r>
        <w:rPr>
          <w:rFonts w:ascii="Century" w:hAnsi="Century" w:cs="FrankRuehl"/>
          <w:sz w:val="22"/>
          <w:sz w:val="22"/>
          <w:rtl w:val="true"/>
        </w:rPr>
        <w:t>כלא</w:t>
      </w:r>
      <w:r>
        <w:rPr>
          <w:rFonts w:ascii="Century" w:hAnsi="Century" w:eastAsia="Century" w:cs="Century"/>
          <w:sz w:val="22"/>
          <w:sz w:val="22"/>
          <w:rtl w:val="true"/>
        </w:rPr>
        <w:t xml:space="preserve"> </w:t>
      </w:r>
      <w:r>
        <w:rPr>
          <w:rFonts w:ascii="Century" w:hAnsi="Century" w:cs="FrankRuehl"/>
          <w:sz w:val="22"/>
          <w:sz w:val="22"/>
          <w:rtl w:val="true"/>
        </w:rPr>
        <w:t>כשר</w:t>
      </w:r>
      <w:r>
        <w:rPr>
          <w:rFonts w:ascii="Century" w:hAnsi="Century" w:eastAsia="Century" w:cs="Century"/>
          <w:sz w:val="22"/>
          <w:sz w:val="22"/>
          <w:rtl w:val="true"/>
        </w:rPr>
        <w:t xml:space="preserve"> </w:t>
      </w:r>
      <w:r>
        <w:rPr>
          <w:rFonts w:ascii="Century" w:hAnsi="Century" w:cs="FrankRuehl"/>
          <w:sz w:val="22"/>
          <w:sz w:val="22"/>
          <w:rtl w:val="true"/>
        </w:rPr>
        <w:t>וברי</w:t>
      </w:r>
      <w:r>
        <w:rPr>
          <w:rFonts w:ascii="Century" w:hAnsi="Century" w:eastAsia="Century" w:cs="Century"/>
          <w:sz w:val="22"/>
          <w:sz w:val="22"/>
          <w:rtl w:val="true"/>
        </w:rPr>
        <w:t xml:space="preserve"> </w:t>
      </w:r>
      <w:r>
        <w:rPr>
          <w:rFonts w:ascii="Century" w:hAnsi="Century" w:cs="FrankRuehl"/>
          <w:sz w:val="22"/>
          <w:sz w:val="22"/>
          <w:rtl w:val="true"/>
        </w:rPr>
        <w:t>כי</w:t>
      </w:r>
      <w:r>
        <w:rPr>
          <w:rFonts w:ascii="Century" w:hAnsi="Century" w:eastAsia="Century" w:cs="Century"/>
          <w:sz w:val="22"/>
          <w:sz w:val="22"/>
          <w:rtl w:val="true"/>
        </w:rPr>
        <w:t xml:space="preserve"> </w:t>
      </w:r>
      <w:r>
        <w:rPr>
          <w:rFonts w:ascii="Century" w:hAnsi="Century" w:cs="FrankRuehl"/>
          <w:sz w:val="22"/>
          <w:sz w:val="22"/>
          <w:rtl w:val="true"/>
        </w:rPr>
        <w:t>תיתכן</w:t>
      </w:r>
      <w:r>
        <w:rPr>
          <w:rFonts w:ascii="Century" w:hAnsi="Century" w:eastAsia="Century" w:cs="Century"/>
          <w:sz w:val="22"/>
          <w:sz w:val="22"/>
          <w:rtl w:val="true"/>
        </w:rPr>
        <w:t xml:space="preserve"> </w:t>
      </w:r>
      <w:r>
        <w:rPr>
          <w:rFonts w:ascii="Century" w:hAnsi="Century" w:cs="FrankRuehl"/>
          <w:sz w:val="22"/>
          <w:sz w:val="22"/>
          <w:rtl w:val="true"/>
        </w:rPr>
        <w:t>אפשרות</w:t>
      </w:r>
      <w:r>
        <w:rPr>
          <w:rFonts w:ascii="Century" w:hAnsi="Century" w:eastAsia="Century" w:cs="Century"/>
          <w:sz w:val="22"/>
          <w:sz w:val="22"/>
          <w:rtl w:val="true"/>
        </w:rPr>
        <w:t xml:space="preserve"> </w:t>
      </w:r>
      <w:r>
        <w:rPr>
          <w:rFonts w:ascii="Century" w:hAnsi="Century" w:cs="FrankRuehl"/>
          <w:sz w:val="22"/>
          <w:sz w:val="22"/>
          <w:rtl w:val="true"/>
        </w:rPr>
        <w:t>כי</w:t>
      </w:r>
      <w:r>
        <w:rPr>
          <w:rFonts w:ascii="Century" w:hAnsi="Century" w:eastAsia="Century" w:cs="Century"/>
          <w:sz w:val="22"/>
          <w:sz w:val="22"/>
          <w:rtl w:val="true"/>
        </w:rPr>
        <w:t xml:space="preserve"> </w:t>
      </w:r>
      <w:r>
        <w:rPr>
          <w:rFonts w:ascii="Century" w:hAnsi="Century" w:cs="FrankRuehl"/>
          <w:sz w:val="22"/>
          <w:sz w:val="22"/>
          <w:rtl w:val="true"/>
        </w:rPr>
        <w:t>אותו</w:t>
      </w:r>
      <w:r>
        <w:rPr>
          <w:rFonts w:ascii="Century" w:hAnsi="Century" w:eastAsia="Century" w:cs="Century"/>
          <w:sz w:val="22"/>
          <w:sz w:val="22"/>
          <w:rtl w:val="true"/>
        </w:rPr>
        <w:t xml:space="preserve"> </w:t>
      </w:r>
      <w:r>
        <w:rPr>
          <w:rFonts w:ascii="Century" w:hAnsi="Century" w:cs="FrankRuehl"/>
          <w:sz w:val="22"/>
          <w:sz w:val="22"/>
          <w:rtl w:val="true"/>
        </w:rPr>
        <w:t>מניע</w:t>
      </w:r>
      <w:r>
        <w:rPr>
          <w:rFonts w:ascii="Century" w:hAnsi="Century" w:eastAsia="Century" w:cs="Century"/>
          <w:sz w:val="22"/>
          <w:sz w:val="22"/>
          <w:rtl w:val="true"/>
        </w:rPr>
        <w:t xml:space="preserve"> </w:t>
      </w:r>
      <w:r>
        <w:rPr>
          <w:rFonts w:ascii="Century" w:hAnsi="Century" w:cs="FrankRuehl"/>
          <w:sz w:val="22"/>
          <w:sz w:val="22"/>
          <w:rtl w:val="true"/>
        </w:rPr>
        <w:t>יעמוד</w:t>
      </w:r>
      <w:r>
        <w:rPr>
          <w:rFonts w:ascii="Century" w:hAnsi="Century" w:eastAsia="Century" w:cs="Century"/>
          <w:sz w:val="22"/>
          <w:sz w:val="22"/>
          <w:rtl w:val="true"/>
        </w:rPr>
        <w:t xml:space="preserve"> </w:t>
      </w:r>
      <w:r>
        <w:rPr>
          <w:rFonts w:ascii="Century" w:hAnsi="Century" w:cs="FrankRuehl"/>
          <w:sz w:val="22"/>
          <w:sz w:val="22"/>
          <w:rtl w:val="true"/>
        </w:rPr>
        <w:t>ביסודן</w:t>
      </w:r>
      <w:r>
        <w:rPr>
          <w:rFonts w:ascii="Century" w:hAnsi="Century" w:eastAsia="Century" w:cs="Century"/>
          <w:sz w:val="22"/>
          <w:sz w:val="22"/>
          <w:rtl w:val="true"/>
        </w:rPr>
        <w:t xml:space="preserve"> </w:t>
      </w:r>
      <w:r>
        <w:rPr>
          <w:rFonts w:ascii="Century" w:hAnsi="Century" w:cs="FrankRuehl"/>
          <w:sz w:val="22"/>
          <w:sz w:val="22"/>
          <w:rtl w:val="true"/>
        </w:rPr>
        <w:t>של</w:t>
      </w:r>
      <w:r>
        <w:rPr>
          <w:rFonts w:ascii="Century" w:hAnsi="Century" w:eastAsia="Century" w:cs="Century"/>
          <w:sz w:val="22"/>
          <w:sz w:val="22"/>
          <w:rtl w:val="true"/>
        </w:rPr>
        <w:t xml:space="preserve"> </w:t>
      </w:r>
      <w:r>
        <w:rPr>
          <w:rFonts w:ascii="Century" w:hAnsi="Century" w:cs="FrankRuehl"/>
          <w:sz w:val="22"/>
          <w:sz w:val="22"/>
          <w:rtl w:val="true"/>
        </w:rPr>
        <w:t>פעולות</w:t>
      </w:r>
      <w:r>
        <w:rPr>
          <w:rFonts w:ascii="Century" w:hAnsi="Century" w:eastAsia="Century" w:cs="Century"/>
          <w:sz w:val="22"/>
          <w:sz w:val="22"/>
          <w:rtl w:val="true"/>
        </w:rPr>
        <w:t xml:space="preserve"> </w:t>
      </w:r>
      <w:r>
        <w:rPr>
          <w:rFonts w:ascii="Century" w:hAnsi="Century" w:cs="FrankRuehl"/>
          <w:sz w:val="22"/>
          <w:sz w:val="22"/>
          <w:rtl w:val="true"/>
        </w:rPr>
        <w:t>חוקיות</w:t>
      </w:r>
      <w:r>
        <w:rPr>
          <w:rFonts w:ascii="Century" w:hAnsi="Century" w:eastAsia="Century" w:cs="Century"/>
          <w:sz w:val="22"/>
          <w:sz w:val="22"/>
          <w:rtl w:val="true"/>
        </w:rPr>
        <w:t xml:space="preserve"> </w:t>
      </w:r>
      <w:r>
        <w:rPr>
          <w:rFonts w:ascii="Century" w:hAnsi="Century" w:cs="FrankRuehl"/>
          <w:sz w:val="22"/>
          <w:sz w:val="22"/>
          <w:rtl w:val="true"/>
        </w:rPr>
        <w:t>לחלוטין</w:t>
      </w:r>
      <w:r>
        <w:rPr>
          <w:rFonts w:cs="FrankRuehl" w:ascii="Century" w:hAnsi="Century"/>
          <w:sz w:val="22"/>
          <w:rtl w:val="true"/>
        </w:rPr>
        <w:t xml:space="preserve">. </w:t>
      </w:r>
      <w:r>
        <w:rPr>
          <w:rFonts w:ascii="Century" w:hAnsi="Century" w:cs="FrankRuehl"/>
          <w:sz w:val="22"/>
          <w:sz w:val="22"/>
          <w:rtl w:val="true"/>
        </w:rPr>
        <w:t>כפי</w:t>
      </w:r>
      <w:r>
        <w:rPr>
          <w:rFonts w:ascii="Century" w:hAnsi="Century" w:eastAsia="Century" w:cs="Century"/>
          <w:sz w:val="22"/>
          <w:sz w:val="22"/>
          <w:rtl w:val="true"/>
        </w:rPr>
        <w:t xml:space="preserve"> </w:t>
      </w:r>
      <w:r>
        <w:rPr>
          <w:rFonts w:ascii="Century" w:hAnsi="Century" w:cs="FrankRuehl"/>
          <w:sz w:val="22"/>
          <w:sz w:val="22"/>
          <w:rtl w:val="true"/>
        </w:rPr>
        <w:t>שצוין</w:t>
      </w:r>
      <w:r>
        <w:rPr>
          <w:rFonts w:ascii="Century" w:hAnsi="Century" w:eastAsia="Century" w:cs="Century"/>
          <w:sz w:val="22"/>
          <w:sz w:val="22"/>
          <w:rtl w:val="true"/>
        </w:rPr>
        <w:t xml:space="preserve"> </w:t>
      </w:r>
      <w:r>
        <w:rPr>
          <w:rFonts w:ascii="Century" w:hAnsi="Century" w:cs="FrankRuehl"/>
          <w:sz w:val="22"/>
          <w:sz w:val="22"/>
          <w:rtl w:val="true"/>
        </w:rPr>
        <w:t>בעניין</w:t>
      </w:r>
      <w:r>
        <w:rPr>
          <w:rFonts w:ascii="Century" w:hAnsi="Century" w:eastAsia="Century" w:cs="Century"/>
          <w:sz w:val="22"/>
          <w:sz w:val="22"/>
          <w:rtl w:val="true"/>
        </w:rPr>
        <w:t xml:space="preserve"> </w:t>
      </w:r>
      <w:r>
        <w:rPr>
          <w:rFonts w:ascii="Century" w:hAnsi="Century" w:cs="Miriam"/>
          <w:b/>
          <w:b/>
          <w:spacing w:val="0"/>
          <w:szCs w:val="24"/>
          <w:rtl w:val="true"/>
        </w:rPr>
        <w:t>דנקנר</w:t>
      </w:r>
      <w:r>
        <w:rPr>
          <w:rFonts w:cs="FrankRuehl" w:ascii="Century" w:hAnsi="Century"/>
          <w:sz w:val="22"/>
          <w:rtl w:val="true"/>
        </w:rPr>
        <w:t>, "</w:t>
      </w:r>
      <w:r>
        <w:rPr>
          <w:rFonts w:ascii="Century" w:hAnsi="Century" w:cs="FrankRuehl"/>
          <w:sz w:val="22"/>
          <w:sz w:val="22"/>
          <w:rtl w:val="true"/>
        </w:rPr>
        <w:t>קיומו</w:t>
      </w:r>
      <w:r>
        <w:rPr>
          <w:rFonts w:ascii="Century" w:hAnsi="Century" w:eastAsia="Century" w:cs="Century"/>
          <w:sz w:val="22"/>
          <w:sz w:val="22"/>
          <w:rtl w:val="true"/>
        </w:rPr>
        <w:t xml:space="preserve"> </w:t>
      </w:r>
      <w:r>
        <w:rPr>
          <w:rFonts w:ascii="Century" w:hAnsi="Century" w:cs="FrankRuehl"/>
          <w:sz w:val="22"/>
          <w:sz w:val="22"/>
          <w:rtl w:val="true"/>
        </w:rPr>
        <w:t>של</w:t>
      </w:r>
      <w:r>
        <w:rPr>
          <w:rFonts w:ascii="Century" w:hAnsi="Century" w:eastAsia="Century" w:cs="Century"/>
          <w:sz w:val="22"/>
          <w:sz w:val="22"/>
          <w:rtl w:val="true"/>
        </w:rPr>
        <w:t xml:space="preserve"> </w:t>
      </w:r>
      <w:r>
        <w:rPr>
          <w:rFonts w:ascii="Century" w:hAnsi="Century" w:cs="FrankRuehl"/>
          <w:sz w:val="22"/>
          <w:sz w:val="22"/>
          <w:rtl w:val="true"/>
        </w:rPr>
        <w:t>מניע</w:t>
      </w:r>
      <w:r>
        <w:rPr>
          <w:rFonts w:ascii="Century" w:hAnsi="Century" w:eastAsia="Century" w:cs="Century"/>
          <w:sz w:val="22"/>
          <w:sz w:val="22"/>
          <w:rtl w:val="true"/>
        </w:rPr>
        <w:t xml:space="preserve"> </w:t>
      </w:r>
      <w:r>
        <w:rPr>
          <w:rFonts w:ascii="Century" w:hAnsi="Century" w:cs="FrankRuehl"/>
          <w:sz w:val="22"/>
          <w:sz w:val="22"/>
          <w:rtl w:val="true"/>
        </w:rPr>
        <w:t>לאדם</w:t>
      </w:r>
      <w:r>
        <w:rPr>
          <w:rFonts w:ascii="Century" w:hAnsi="Century" w:eastAsia="Century" w:cs="Century"/>
          <w:sz w:val="22"/>
          <w:sz w:val="22"/>
          <w:rtl w:val="true"/>
        </w:rPr>
        <w:t xml:space="preserve"> </w:t>
      </w:r>
      <w:r>
        <w:rPr>
          <w:rFonts w:ascii="Century" w:hAnsi="Century" w:cs="FrankRuehl"/>
          <w:sz w:val="22"/>
          <w:sz w:val="22"/>
          <w:rtl w:val="true"/>
        </w:rPr>
        <w:t>לבצע</w:t>
      </w:r>
      <w:r>
        <w:rPr>
          <w:rFonts w:ascii="Century" w:hAnsi="Century" w:eastAsia="Century" w:cs="Century"/>
          <w:sz w:val="22"/>
          <w:sz w:val="22"/>
          <w:rtl w:val="true"/>
        </w:rPr>
        <w:t xml:space="preserve"> </w:t>
      </w:r>
      <w:r>
        <w:rPr>
          <w:rFonts w:ascii="Century" w:hAnsi="Century" w:cs="FrankRuehl"/>
          <w:sz w:val="22"/>
          <w:sz w:val="22"/>
          <w:rtl w:val="true"/>
        </w:rPr>
        <w:t>פעולה</w:t>
      </w:r>
      <w:r>
        <w:rPr>
          <w:rFonts w:ascii="Century" w:hAnsi="Century" w:eastAsia="Century" w:cs="Century"/>
          <w:sz w:val="22"/>
          <w:sz w:val="22"/>
          <w:rtl w:val="true"/>
        </w:rPr>
        <w:t xml:space="preserve"> </w:t>
      </w:r>
      <w:r>
        <w:rPr>
          <w:rFonts w:ascii="Century" w:hAnsi="Century" w:cs="FrankRuehl"/>
          <w:sz w:val="22"/>
          <w:sz w:val="22"/>
          <w:rtl w:val="true"/>
        </w:rPr>
        <w:t>אסורה</w:t>
      </w:r>
      <w:r>
        <w:rPr>
          <w:rFonts w:cs="FrankRuehl" w:ascii="Century" w:hAnsi="Century"/>
          <w:sz w:val="22"/>
          <w:rtl w:val="true"/>
        </w:rPr>
        <w:t xml:space="preserve">, </w:t>
      </w:r>
      <w:r>
        <w:rPr>
          <w:rFonts w:ascii="Century" w:hAnsi="Century" w:cs="FrankRuehl"/>
          <w:sz w:val="22"/>
          <w:sz w:val="22"/>
          <w:rtl w:val="true"/>
        </w:rPr>
        <w:t>אינו</w:t>
      </w:r>
      <w:r>
        <w:rPr>
          <w:rFonts w:ascii="Century" w:hAnsi="Century" w:eastAsia="Century" w:cs="Century"/>
          <w:sz w:val="22"/>
          <w:sz w:val="22"/>
          <w:rtl w:val="true"/>
        </w:rPr>
        <w:t xml:space="preserve"> </w:t>
      </w:r>
      <w:r>
        <w:rPr>
          <w:rFonts w:ascii="Century" w:hAnsi="Century" w:cs="FrankRuehl"/>
          <w:sz w:val="22"/>
          <w:sz w:val="22"/>
          <w:rtl w:val="true"/>
        </w:rPr>
        <w:t>מחייב</w:t>
      </w:r>
      <w:r>
        <w:rPr>
          <w:rFonts w:ascii="Century" w:hAnsi="Century" w:eastAsia="Century" w:cs="Century"/>
          <w:sz w:val="22"/>
          <w:sz w:val="22"/>
          <w:rtl w:val="true"/>
        </w:rPr>
        <w:t xml:space="preserve"> </w:t>
      </w:r>
      <w:r>
        <w:rPr>
          <w:rFonts w:ascii="Century" w:hAnsi="Century" w:cs="FrankRuehl"/>
          <w:sz w:val="22"/>
          <w:sz w:val="22"/>
          <w:rtl w:val="true"/>
        </w:rPr>
        <w:t>שאכן</w:t>
      </w:r>
      <w:r>
        <w:rPr>
          <w:rFonts w:ascii="Century" w:hAnsi="Century" w:eastAsia="Century" w:cs="Century"/>
          <w:sz w:val="22"/>
          <w:sz w:val="22"/>
          <w:rtl w:val="true"/>
        </w:rPr>
        <w:t xml:space="preserve"> </w:t>
      </w:r>
      <w:r>
        <w:rPr>
          <w:rFonts w:ascii="Century" w:hAnsi="Century" w:cs="FrankRuehl"/>
          <w:sz w:val="22"/>
          <w:sz w:val="22"/>
          <w:rtl w:val="true"/>
        </w:rPr>
        <w:t>בוצעה</w:t>
      </w:r>
      <w:r>
        <w:rPr>
          <w:rFonts w:ascii="Century" w:hAnsi="Century" w:eastAsia="Century" w:cs="Century"/>
          <w:sz w:val="22"/>
          <w:sz w:val="22"/>
          <w:rtl w:val="true"/>
        </w:rPr>
        <w:t xml:space="preserve"> </w:t>
      </w:r>
      <w:r>
        <w:rPr>
          <w:rFonts w:ascii="Century" w:hAnsi="Century" w:cs="FrankRuehl"/>
          <w:sz w:val="22"/>
          <w:sz w:val="22"/>
          <w:rtl w:val="true"/>
        </w:rPr>
        <w:t>הפעולה</w:t>
      </w:r>
      <w:r>
        <w:rPr>
          <w:rFonts w:ascii="Century" w:hAnsi="Century" w:eastAsia="Century" w:cs="Century"/>
          <w:sz w:val="22"/>
          <w:sz w:val="22"/>
          <w:rtl w:val="true"/>
        </w:rPr>
        <w:t xml:space="preserve"> </w:t>
      </w:r>
      <w:r>
        <w:rPr>
          <w:rFonts w:ascii="Century" w:hAnsi="Century" w:cs="FrankRuehl"/>
          <w:sz w:val="22"/>
          <w:sz w:val="22"/>
          <w:rtl w:val="true"/>
        </w:rPr>
        <w:t>האסורה</w:t>
      </w:r>
      <w:r>
        <w:rPr>
          <w:rFonts w:cs="FrankRuehl" w:ascii="Century" w:hAnsi="Century"/>
          <w:sz w:val="22"/>
          <w:rtl w:val="true"/>
        </w:rPr>
        <w:t xml:space="preserve">, </w:t>
      </w:r>
      <w:r>
        <w:rPr>
          <w:rFonts w:ascii="Century" w:hAnsi="Century" w:cs="Miriam"/>
          <w:b/>
          <w:b/>
          <w:spacing w:val="0"/>
          <w:szCs w:val="24"/>
          <w:rtl w:val="true"/>
        </w:rPr>
        <w:t>ואינו</w:t>
      </w:r>
      <w:r>
        <w:rPr>
          <w:rFonts w:ascii="Century" w:hAnsi="Century" w:eastAsia="Century" w:cs="Century"/>
          <w:b/>
          <w:b/>
          <w:spacing w:val="0"/>
          <w:szCs w:val="24"/>
          <w:rtl w:val="true"/>
        </w:rPr>
        <w:t xml:space="preserve"> </w:t>
      </w:r>
      <w:r>
        <w:rPr>
          <w:rFonts w:ascii="Century" w:hAnsi="Century" w:cs="Miriam"/>
          <w:b/>
          <w:b/>
          <w:spacing w:val="0"/>
          <w:szCs w:val="24"/>
          <w:rtl w:val="true"/>
        </w:rPr>
        <w:t>שולל</w:t>
      </w:r>
      <w:r>
        <w:rPr>
          <w:rFonts w:ascii="Century" w:hAnsi="Century" w:eastAsia="Century" w:cs="Century"/>
          <w:b/>
          <w:b/>
          <w:spacing w:val="0"/>
          <w:szCs w:val="24"/>
          <w:rtl w:val="true"/>
        </w:rPr>
        <w:t xml:space="preserve"> </w:t>
      </w:r>
      <w:r>
        <w:rPr>
          <w:rFonts w:ascii="Century" w:hAnsi="Century" w:cs="Miriam"/>
          <w:b/>
          <w:b/>
          <w:spacing w:val="0"/>
          <w:szCs w:val="24"/>
          <w:rtl w:val="true"/>
        </w:rPr>
        <w:t>את</w:t>
      </w:r>
      <w:r>
        <w:rPr>
          <w:rFonts w:ascii="Century" w:hAnsi="Century" w:eastAsia="Century" w:cs="Century"/>
          <w:b/>
          <w:b/>
          <w:spacing w:val="0"/>
          <w:szCs w:val="24"/>
          <w:rtl w:val="true"/>
        </w:rPr>
        <w:t xml:space="preserve"> </w:t>
      </w:r>
      <w:r>
        <w:rPr>
          <w:rFonts w:ascii="Century" w:hAnsi="Century" w:cs="Miriam"/>
          <w:b/>
          <w:b/>
          <w:spacing w:val="0"/>
          <w:szCs w:val="24"/>
          <w:rtl w:val="true"/>
        </w:rPr>
        <w:t>אפשרות</w:t>
      </w:r>
      <w:r>
        <w:rPr>
          <w:rFonts w:ascii="Century" w:hAnsi="Century" w:eastAsia="Century" w:cs="Century"/>
          <w:b/>
          <w:b/>
          <w:spacing w:val="0"/>
          <w:szCs w:val="24"/>
          <w:rtl w:val="true"/>
        </w:rPr>
        <w:t xml:space="preserve"> </w:t>
      </w:r>
      <w:r>
        <w:rPr>
          <w:rFonts w:ascii="Century" w:hAnsi="Century" w:cs="Miriam"/>
          <w:b/>
          <w:b/>
          <w:spacing w:val="0"/>
          <w:szCs w:val="24"/>
          <w:rtl w:val="true"/>
        </w:rPr>
        <w:t>ביצוען</w:t>
      </w:r>
      <w:r>
        <w:rPr>
          <w:rFonts w:ascii="Century" w:hAnsi="Century" w:eastAsia="Century" w:cs="Century"/>
          <w:b/>
          <w:b/>
          <w:spacing w:val="0"/>
          <w:szCs w:val="24"/>
          <w:rtl w:val="true"/>
        </w:rPr>
        <w:t xml:space="preserve"> </w:t>
      </w:r>
      <w:r>
        <w:rPr>
          <w:rFonts w:ascii="Century" w:hAnsi="Century" w:cs="Miriam"/>
          <w:b/>
          <w:b/>
          <w:spacing w:val="0"/>
          <w:szCs w:val="24"/>
          <w:rtl w:val="true"/>
        </w:rPr>
        <w:t>של</w:t>
      </w:r>
      <w:r>
        <w:rPr>
          <w:rFonts w:ascii="Century" w:hAnsi="Century" w:eastAsia="Century" w:cs="Century"/>
          <w:b/>
          <w:b/>
          <w:spacing w:val="0"/>
          <w:szCs w:val="24"/>
          <w:rtl w:val="true"/>
        </w:rPr>
        <w:t xml:space="preserve"> </w:t>
      </w:r>
      <w:r>
        <w:rPr>
          <w:rFonts w:ascii="Century" w:hAnsi="Century" w:cs="Miriam"/>
          <w:b/>
          <w:b/>
          <w:spacing w:val="0"/>
          <w:szCs w:val="24"/>
          <w:rtl w:val="true"/>
        </w:rPr>
        <w:t>פעולות</w:t>
      </w:r>
      <w:r>
        <w:rPr>
          <w:rFonts w:ascii="Century" w:hAnsi="Century" w:eastAsia="Century" w:cs="Century"/>
          <w:b/>
          <w:b/>
          <w:spacing w:val="0"/>
          <w:szCs w:val="24"/>
          <w:rtl w:val="true"/>
        </w:rPr>
        <w:t xml:space="preserve"> </w:t>
      </w:r>
      <w:r>
        <w:rPr>
          <w:rFonts w:ascii="Century" w:hAnsi="Century" w:cs="Miriam"/>
          <w:b/>
          <w:b/>
          <w:spacing w:val="0"/>
          <w:szCs w:val="24"/>
          <w:rtl w:val="true"/>
        </w:rPr>
        <w:t>לגיטימיות</w:t>
      </w:r>
      <w:r>
        <w:rPr>
          <w:rFonts w:ascii="Century" w:hAnsi="Century" w:eastAsia="Century" w:cs="Century"/>
          <w:b/>
          <w:b/>
          <w:spacing w:val="0"/>
          <w:szCs w:val="24"/>
          <w:rtl w:val="true"/>
        </w:rPr>
        <w:t xml:space="preserve"> </w:t>
      </w:r>
      <w:r>
        <w:rPr>
          <w:rFonts w:ascii="Century" w:hAnsi="Century" w:cs="Miriam"/>
          <w:b/>
          <w:b/>
          <w:spacing w:val="0"/>
          <w:szCs w:val="24"/>
          <w:rtl w:val="true"/>
        </w:rPr>
        <w:t>מאותו</w:t>
      </w:r>
      <w:r>
        <w:rPr>
          <w:rFonts w:ascii="Century" w:hAnsi="Century" w:eastAsia="Century" w:cs="Century"/>
          <w:b/>
          <w:b/>
          <w:spacing w:val="0"/>
          <w:szCs w:val="24"/>
          <w:rtl w:val="true"/>
        </w:rPr>
        <w:t xml:space="preserve"> </w:t>
      </w:r>
      <w:r>
        <w:rPr>
          <w:rFonts w:ascii="Century" w:hAnsi="Century" w:cs="Miriam"/>
          <w:b/>
          <w:b/>
          <w:spacing w:val="0"/>
          <w:szCs w:val="24"/>
          <w:rtl w:val="true"/>
        </w:rPr>
        <w:t>מניע</w:t>
      </w:r>
      <w:r>
        <w:rPr>
          <w:rFonts w:cs="FrankRuehl" w:ascii="Century" w:hAnsi="Century"/>
          <w:sz w:val="22"/>
          <w:rtl w:val="true"/>
        </w:rPr>
        <w:t xml:space="preserve">. </w:t>
      </w:r>
      <w:r>
        <w:rPr>
          <w:rFonts w:ascii="Century" w:hAnsi="Century" w:cs="FrankRuehl"/>
          <w:sz w:val="22"/>
          <w:sz w:val="22"/>
          <w:rtl w:val="true"/>
        </w:rPr>
        <w:t>יחד</w:t>
      </w:r>
      <w:r>
        <w:rPr>
          <w:rFonts w:ascii="Century" w:hAnsi="Century" w:eastAsia="Century" w:cs="Century"/>
          <w:sz w:val="22"/>
          <w:sz w:val="22"/>
          <w:rtl w:val="true"/>
        </w:rPr>
        <w:t xml:space="preserve"> </w:t>
      </w:r>
      <w:r>
        <w:rPr>
          <w:rFonts w:ascii="Century" w:hAnsi="Century" w:cs="FrankRuehl"/>
          <w:sz w:val="22"/>
          <w:sz w:val="22"/>
          <w:rtl w:val="true"/>
        </w:rPr>
        <w:t>עם</w:t>
      </w:r>
      <w:r>
        <w:rPr>
          <w:rFonts w:ascii="Century" w:hAnsi="Century" w:eastAsia="Century" w:cs="Century"/>
          <w:sz w:val="22"/>
          <w:sz w:val="22"/>
          <w:rtl w:val="true"/>
        </w:rPr>
        <w:t xml:space="preserve"> </w:t>
      </w:r>
      <w:r>
        <w:rPr>
          <w:rFonts w:ascii="Century" w:hAnsi="Century" w:cs="FrankRuehl"/>
          <w:sz w:val="22"/>
          <w:sz w:val="22"/>
          <w:rtl w:val="true"/>
        </w:rPr>
        <w:t>זאת</w:t>
      </w:r>
      <w:r>
        <w:rPr>
          <w:rFonts w:ascii="Century" w:hAnsi="Century" w:eastAsia="Century" w:cs="Century"/>
          <w:sz w:val="22"/>
          <w:sz w:val="22"/>
          <w:rtl w:val="true"/>
        </w:rPr>
        <w:t xml:space="preserve"> </w:t>
      </w:r>
      <w:r>
        <w:rPr>
          <w:rFonts w:ascii="Century" w:hAnsi="Century" w:cs="FrankRuehl"/>
          <w:sz w:val="22"/>
          <w:sz w:val="22"/>
          <w:rtl w:val="true"/>
        </w:rPr>
        <w:t>המניע</w:t>
      </w:r>
      <w:r>
        <w:rPr>
          <w:rFonts w:ascii="Century" w:hAnsi="Century" w:eastAsia="Century" w:cs="Century"/>
          <w:sz w:val="22"/>
          <w:sz w:val="22"/>
          <w:rtl w:val="true"/>
        </w:rPr>
        <w:t xml:space="preserve"> </w:t>
      </w:r>
      <w:r>
        <w:rPr>
          <w:rFonts w:ascii="Century" w:hAnsi="Century" w:cs="FrankRuehl"/>
          <w:sz w:val="22"/>
          <w:sz w:val="22"/>
          <w:rtl w:val="true"/>
        </w:rPr>
        <w:t>עדיין</w:t>
      </w:r>
      <w:r>
        <w:rPr>
          <w:rFonts w:ascii="Century" w:hAnsi="Century" w:eastAsia="Century" w:cs="Century"/>
          <w:sz w:val="22"/>
          <w:sz w:val="22"/>
          <w:rtl w:val="true"/>
        </w:rPr>
        <w:t xml:space="preserve"> </w:t>
      </w:r>
      <w:r>
        <w:rPr>
          <w:rFonts w:ascii="Century" w:hAnsi="Century" w:cs="FrankRuehl"/>
          <w:sz w:val="22"/>
          <w:sz w:val="22"/>
          <w:rtl w:val="true"/>
        </w:rPr>
        <w:t>עשוי</w:t>
      </w:r>
      <w:r>
        <w:rPr>
          <w:rFonts w:ascii="Century" w:hAnsi="Century" w:eastAsia="Century" w:cs="Century"/>
          <w:sz w:val="22"/>
          <w:sz w:val="22"/>
          <w:rtl w:val="true"/>
        </w:rPr>
        <w:t xml:space="preserve"> </w:t>
      </w:r>
      <w:r>
        <w:rPr>
          <w:rFonts w:ascii="Century" w:hAnsi="Century" w:cs="FrankRuehl"/>
          <w:sz w:val="22"/>
          <w:sz w:val="22"/>
          <w:rtl w:val="true"/>
        </w:rPr>
        <w:t>לשמש</w:t>
      </w:r>
      <w:r>
        <w:rPr>
          <w:rFonts w:ascii="Century" w:hAnsi="Century" w:eastAsia="Century" w:cs="Century"/>
          <w:sz w:val="22"/>
          <w:sz w:val="22"/>
          <w:rtl w:val="true"/>
        </w:rPr>
        <w:t xml:space="preserve"> </w:t>
      </w:r>
      <w:r>
        <w:rPr>
          <w:rFonts w:ascii="Century" w:hAnsi="Century" w:cs="FrankRuehl"/>
          <w:sz w:val="22"/>
          <w:sz w:val="22"/>
          <w:rtl w:val="true"/>
        </w:rPr>
        <w:t>ראיה</w:t>
      </w:r>
      <w:r>
        <w:rPr>
          <w:rFonts w:ascii="Century" w:hAnsi="Century" w:eastAsia="Century" w:cs="Century"/>
          <w:sz w:val="22"/>
          <w:sz w:val="22"/>
          <w:rtl w:val="true"/>
        </w:rPr>
        <w:t xml:space="preserve"> </w:t>
      </w:r>
      <w:r>
        <w:rPr>
          <w:rFonts w:ascii="Century" w:hAnsi="Century" w:cs="FrankRuehl"/>
          <w:sz w:val="22"/>
          <w:sz w:val="22"/>
          <w:rtl w:val="true"/>
        </w:rPr>
        <w:t>נסיבתית</w:t>
      </w:r>
      <w:r>
        <w:rPr>
          <w:rFonts w:ascii="Century" w:hAnsi="Century" w:eastAsia="Century" w:cs="Century"/>
          <w:sz w:val="22"/>
          <w:sz w:val="22"/>
          <w:rtl w:val="true"/>
        </w:rPr>
        <w:t xml:space="preserve"> </w:t>
      </w:r>
      <w:r>
        <w:rPr>
          <w:rFonts w:ascii="Century" w:hAnsi="Century" w:cs="FrankRuehl"/>
          <w:sz w:val="22"/>
          <w:sz w:val="22"/>
          <w:rtl w:val="true"/>
        </w:rPr>
        <w:t>לצורך</w:t>
      </w:r>
      <w:r>
        <w:rPr>
          <w:rFonts w:ascii="Century" w:hAnsi="Century" w:eastAsia="Century" w:cs="Century"/>
          <w:sz w:val="22"/>
          <w:sz w:val="22"/>
          <w:rtl w:val="true"/>
        </w:rPr>
        <w:t xml:space="preserve"> </w:t>
      </w:r>
      <w:r>
        <w:rPr>
          <w:rFonts w:ascii="Century" w:hAnsi="Century" w:cs="FrankRuehl"/>
          <w:sz w:val="22"/>
          <w:sz w:val="22"/>
          <w:rtl w:val="true"/>
        </w:rPr>
        <w:t>בירור</w:t>
      </w:r>
      <w:r>
        <w:rPr>
          <w:rFonts w:ascii="Century" w:hAnsi="Century" w:eastAsia="Century" w:cs="Century"/>
          <w:sz w:val="22"/>
          <w:sz w:val="22"/>
          <w:rtl w:val="true"/>
        </w:rPr>
        <w:t xml:space="preserve"> </w:t>
      </w:r>
      <w:r>
        <w:rPr>
          <w:rFonts w:ascii="Century" w:hAnsi="Century" w:cs="FrankRuehl"/>
          <w:sz w:val="22"/>
          <w:sz w:val="22"/>
          <w:rtl w:val="true"/>
        </w:rPr>
        <w:t>היסוד</w:t>
      </w:r>
      <w:r>
        <w:rPr>
          <w:rFonts w:ascii="Century" w:hAnsi="Century" w:eastAsia="Century" w:cs="Century"/>
          <w:sz w:val="22"/>
          <w:sz w:val="22"/>
          <w:rtl w:val="true"/>
        </w:rPr>
        <w:t xml:space="preserve"> </w:t>
      </w:r>
      <w:r>
        <w:rPr>
          <w:rFonts w:ascii="Century" w:hAnsi="Century" w:cs="FrankRuehl"/>
          <w:sz w:val="22"/>
          <w:sz w:val="22"/>
          <w:rtl w:val="true"/>
        </w:rPr>
        <w:t>הנפשי</w:t>
      </w:r>
      <w:r>
        <w:rPr>
          <w:rFonts w:cs="FrankRuehl" w:ascii="Century" w:hAnsi="Century"/>
          <w:sz w:val="22"/>
          <w:rtl w:val="true"/>
        </w:rPr>
        <w:t>" (</w:t>
      </w:r>
      <w:r>
        <w:rPr>
          <w:rFonts w:ascii="Century" w:hAnsi="Century" w:cs="FrankRuehl"/>
          <w:sz w:val="22"/>
          <w:sz w:val="22"/>
          <w:rtl w:val="true"/>
        </w:rPr>
        <w:t>ההדגשות</w:t>
      </w:r>
      <w:r>
        <w:rPr>
          <w:rFonts w:ascii="Century" w:hAnsi="Century" w:eastAsia="Century" w:cs="Century"/>
          <w:sz w:val="22"/>
          <w:sz w:val="22"/>
          <w:rtl w:val="true"/>
        </w:rPr>
        <w:t xml:space="preserve"> </w:t>
      </w:r>
      <w:r>
        <w:rPr>
          <w:rFonts w:ascii="Century" w:hAnsi="Century" w:cs="FrankRuehl"/>
          <w:sz w:val="22"/>
          <w:sz w:val="22"/>
          <w:rtl w:val="true"/>
        </w:rPr>
        <w:t>הוספו</w:t>
      </w:r>
      <w:r>
        <w:rPr>
          <w:rFonts w:ascii="Century" w:hAnsi="Century" w:eastAsia="Century" w:cs="Century"/>
          <w:sz w:val="22"/>
          <w:sz w:val="22"/>
          <w:rtl w:val="true"/>
        </w:rPr>
        <w:t xml:space="preserve"> </w:t>
      </w:r>
      <w:r>
        <w:rPr>
          <w:rFonts w:ascii="Century" w:hAnsi="Century" w:cs="FrankRuehl"/>
          <w:sz w:val="22"/>
          <w:sz w:val="22"/>
          <w:rtl w:val="true"/>
        </w:rPr>
        <w:t>–</w:t>
      </w:r>
      <w:r>
        <w:rPr>
          <w:rFonts w:ascii="Century" w:hAnsi="Century" w:eastAsia="Century" w:cs="Century"/>
          <w:sz w:val="22"/>
          <w:sz w:val="22"/>
          <w:rtl w:val="true"/>
        </w:rPr>
        <w:t xml:space="preserve"> </w:t>
      </w:r>
      <w:r>
        <w:rPr>
          <w:rFonts w:ascii="Century" w:hAnsi="Century" w:cs="FrankRuehl"/>
          <w:sz w:val="22"/>
          <w:sz w:val="22"/>
          <w:rtl w:val="true"/>
        </w:rPr>
        <w:t>ע</w:t>
      </w:r>
      <w:r>
        <w:rPr>
          <w:rFonts w:cs="FrankRuehl" w:ascii="Century" w:hAnsi="Century"/>
          <w:sz w:val="22"/>
          <w:rtl w:val="true"/>
        </w:rPr>
        <w:t xml:space="preserve">' </w:t>
      </w:r>
      <w:r>
        <w:rPr>
          <w:rFonts w:ascii="Century" w:hAnsi="Century" w:cs="FrankRuehl"/>
          <w:sz w:val="22"/>
          <w:sz w:val="22"/>
          <w:rtl w:val="true"/>
        </w:rPr>
        <w:t>פ</w:t>
      </w:r>
      <w:r>
        <w:rPr>
          <w:rFonts w:cs="FrankRuehl" w:ascii="Century" w:hAnsi="Century"/>
          <w:sz w:val="22"/>
          <w:rtl w:val="true"/>
        </w:rPr>
        <w:t xml:space="preserve">'; </w:t>
      </w:r>
      <w:r>
        <w:rPr>
          <w:rFonts w:ascii="Century" w:hAnsi="Century" w:cs="FrankRuehl"/>
          <w:sz w:val="22"/>
          <w:sz w:val="22"/>
          <w:rtl w:val="true"/>
        </w:rPr>
        <w:t>שם</w:t>
      </w:r>
      <w:r>
        <w:rPr>
          <w:rFonts w:cs="FrankRuehl" w:ascii="Century" w:hAnsi="Century"/>
          <w:sz w:val="22"/>
          <w:rtl w:val="true"/>
        </w:rPr>
        <w:t xml:space="preserve">, </w:t>
      </w:r>
      <w:r>
        <w:rPr>
          <w:rFonts w:ascii="Century" w:hAnsi="Century" w:cs="FrankRuehl"/>
          <w:sz w:val="22"/>
          <w:sz w:val="22"/>
          <w:rtl w:val="true"/>
        </w:rPr>
        <w:t>פסקה</w:t>
      </w:r>
      <w:r>
        <w:rPr>
          <w:rFonts w:ascii="Century" w:hAnsi="Century" w:eastAsia="Century" w:cs="Century"/>
          <w:sz w:val="22"/>
          <w:sz w:val="22"/>
          <w:rtl w:val="true"/>
        </w:rPr>
        <w:t xml:space="preserve"> </w:t>
      </w:r>
      <w:r>
        <w:rPr>
          <w:rFonts w:cs="FrankRuehl" w:ascii="Century" w:hAnsi="Century"/>
          <w:sz w:val="22"/>
        </w:rPr>
        <w:t>38</w:t>
      </w:r>
      <w:r>
        <w:rPr>
          <w:rFonts w:cs="FrankRuehl" w:ascii="Century" w:hAnsi="Century"/>
          <w:sz w:val="22"/>
          <w:rtl w:val="true"/>
        </w:rPr>
        <w:t xml:space="preserve">. </w:t>
      </w:r>
      <w:r>
        <w:rPr>
          <w:rFonts w:ascii="Century" w:hAnsi="Century" w:cs="FrankRuehl"/>
          <w:sz w:val="22"/>
          <w:sz w:val="22"/>
          <w:rtl w:val="true"/>
        </w:rPr>
        <w:t>ראו</w:t>
      </w:r>
      <w:r>
        <w:rPr>
          <w:rFonts w:ascii="Century" w:hAnsi="Century" w:eastAsia="Century" w:cs="Century"/>
          <w:sz w:val="22"/>
          <w:sz w:val="22"/>
          <w:rtl w:val="true"/>
        </w:rPr>
        <w:t xml:space="preserve"> </w:t>
      </w:r>
      <w:r>
        <w:rPr>
          <w:rFonts w:ascii="Century" w:hAnsi="Century" w:cs="FrankRuehl"/>
          <w:sz w:val="22"/>
          <w:sz w:val="22"/>
          <w:rtl w:val="true"/>
        </w:rPr>
        <w:t>והשוו</w:t>
      </w:r>
      <w:r>
        <w:rPr>
          <w:rFonts w:ascii="Century" w:hAnsi="Century" w:eastAsia="Century" w:cs="Century"/>
          <w:sz w:val="22"/>
          <w:sz w:val="22"/>
          <w:rtl w:val="true"/>
        </w:rPr>
        <w:t xml:space="preserve"> </w:t>
      </w:r>
      <w:r>
        <w:rPr>
          <w:rFonts w:ascii="Century" w:hAnsi="Century" w:cs="FrankRuehl"/>
          <w:sz w:val="22"/>
          <w:sz w:val="22"/>
          <w:rtl w:val="true"/>
        </w:rPr>
        <w:t>גם</w:t>
      </w:r>
      <w:r>
        <w:rPr>
          <w:rFonts w:ascii="Century" w:hAnsi="Century" w:eastAsia="Century" w:cs="Century"/>
          <w:sz w:val="22"/>
          <w:sz w:val="22"/>
          <w:rtl w:val="true"/>
        </w:rPr>
        <w:t xml:space="preserve"> </w:t>
      </w:r>
      <w:hyperlink r:id="rId151">
        <w:r>
          <w:rPr>
            <w:rStyle w:val="Hyperlink"/>
            <w:rFonts w:ascii="Century" w:hAnsi="Century" w:cs="FrankRuehl"/>
            <w:color w:val="0000FF"/>
            <w:sz w:val="22"/>
            <w:sz w:val="22"/>
            <w:u w:val="single"/>
            <w:rtl w:val="true"/>
          </w:rPr>
          <w:t>ע</w:t>
        </w:r>
        <w:r>
          <w:rPr>
            <w:rStyle w:val="Hyperlink"/>
            <w:rFonts w:cs="FrankRuehl" w:ascii="Century" w:hAnsi="Century"/>
            <w:color w:val="0000FF"/>
            <w:sz w:val="22"/>
            <w:u w:val="single"/>
            <w:rtl w:val="true"/>
          </w:rPr>
          <w:t>"</w:t>
        </w:r>
        <w:r>
          <w:rPr>
            <w:rStyle w:val="Hyperlink"/>
            <w:rFonts w:ascii="Century" w:hAnsi="Century" w:cs="FrankRuehl"/>
            <w:color w:val="0000FF"/>
            <w:sz w:val="22"/>
            <w:sz w:val="22"/>
            <w:u w:val="single"/>
            <w:rtl w:val="true"/>
          </w:rPr>
          <w:t>פ</w:t>
        </w:r>
        <w:r>
          <w:rPr>
            <w:rStyle w:val="Hyperlink"/>
            <w:rFonts w:ascii="Century" w:hAnsi="Century" w:eastAsia="Century" w:cs="Century"/>
            <w:color w:val="0000FF"/>
            <w:sz w:val="22"/>
            <w:sz w:val="22"/>
            <w:u w:val="single"/>
            <w:rtl w:val="true"/>
          </w:rPr>
          <w:t xml:space="preserve"> </w:t>
        </w:r>
        <w:r>
          <w:rPr>
            <w:rStyle w:val="Hyperlink"/>
            <w:rFonts w:cs="FrankRuehl" w:ascii="Century" w:hAnsi="Century"/>
            <w:color w:val="0000FF"/>
            <w:sz w:val="22"/>
            <w:u w:val="single"/>
          </w:rPr>
          <w:t>4456/14</w:t>
        </w:r>
      </w:hyperlink>
      <w:r>
        <w:rPr>
          <w:rFonts w:cs="FrankRuehl" w:ascii="Century" w:hAnsi="Century"/>
          <w:sz w:val="22"/>
          <w:rtl w:val="true"/>
        </w:rPr>
        <w:t xml:space="preserve"> </w:t>
      </w:r>
      <w:r>
        <w:rPr>
          <w:rFonts w:ascii="Century" w:hAnsi="Century" w:cs="Miriam"/>
          <w:b/>
          <w:b/>
          <w:spacing w:val="0"/>
          <w:sz w:val="22"/>
          <w:sz w:val="22"/>
          <w:szCs w:val="24"/>
          <w:rtl w:val="true"/>
        </w:rPr>
        <w:t>קלנר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cs="FrankRuehl" w:ascii="Century" w:hAnsi="Century"/>
          <w:sz w:val="22"/>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Fonts w:ascii="Century" w:hAnsi="Century" w:cs="FrankRuehl"/>
          <w:sz w:val="22"/>
          <w:sz w:val="22"/>
          <w:rtl w:val="true"/>
        </w:rPr>
        <w:t>פסקה</w:t>
      </w:r>
      <w:r>
        <w:rPr>
          <w:rFonts w:ascii="Century" w:hAnsi="Century" w:eastAsia="Century" w:cs="Century"/>
          <w:sz w:val="22"/>
          <w:sz w:val="22"/>
          <w:rtl w:val="true"/>
        </w:rPr>
        <w:t xml:space="preserve"> </w:t>
      </w:r>
      <w:r>
        <w:rPr>
          <w:rFonts w:cs="FrankRuehl" w:ascii="Century" w:hAnsi="Century"/>
          <w:sz w:val="22"/>
        </w:rPr>
        <w:t>62</w:t>
      </w:r>
      <w:r>
        <w:rPr>
          <w:rFonts w:cs="FrankRuehl" w:ascii="Century" w:hAnsi="Century"/>
          <w:sz w:val="22"/>
          <w:rtl w:val="true"/>
        </w:rPr>
        <w:t xml:space="preserve"> (</w:t>
      </w:r>
      <w:r>
        <w:rPr>
          <w:rFonts w:cs="FrankRuehl" w:ascii="Century" w:hAnsi="Century"/>
          <w:sz w:val="22"/>
        </w:rPr>
        <w:t>29.12.2015</w:t>
      </w:r>
      <w:r>
        <w:rPr>
          <w:rFonts w:cs="FrankRuehl" w:ascii="Century" w:hAnsi="Century"/>
          <w:sz w:val="22"/>
          <w:rtl w:val="true"/>
        </w:rPr>
        <w:t>)).</w:t>
      </w:r>
      <w:r>
        <w:rPr>
          <w:rFonts w:cs="FrankRuehl" w:ascii="Century" w:hAnsi="Century"/>
          <w:sz w:val="22"/>
          <w:rtl w:val="true"/>
        </w:rPr>
        <w:t xml:space="preserve"> </w:t>
      </w:r>
      <w:r>
        <w:rPr>
          <w:rFonts w:ascii="Century" w:hAnsi="Century" w:cs="FrankRuehl"/>
          <w:sz w:val="22"/>
          <w:sz w:val="22"/>
          <w:rtl w:val="true"/>
        </w:rPr>
        <w:t>כלומר</w:t>
      </w:r>
      <w:r>
        <w:rPr>
          <w:rFonts w:cs="FrankRuehl" w:ascii="Century" w:hAnsi="Century"/>
          <w:sz w:val="22"/>
          <w:rtl w:val="true"/>
        </w:rPr>
        <w:t xml:space="preserve">, </w:t>
      </w:r>
      <w:r>
        <w:rPr>
          <w:rFonts w:ascii="Century" w:hAnsi="Century" w:cs="FrankRuehl"/>
          <w:sz w:val="22"/>
          <w:sz w:val="22"/>
          <w:rtl w:val="true"/>
        </w:rPr>
        <w:t>בניגוד</w:t>
      </w:r>
      <w:r>
        <w:rPr>
          <w:rFonts w:ascii="Century" w:hAnsi="Century" w:eastAsia="Century" w:cs="Century"/>
          <w:sz w:val="22"/>
          <w:sz w:val="22"/>
          <w:rtl w:val="true"/>
        </w:rPr>
        <w:t xml:space="preserve"> </w:t>
      </w:r>
      <w:r>
        <w:rPr>
          <w:rFonts w:ascii="Century" w:hAnsi="Century" w:cs="FrankRuehl"/>
          <w:sz w:val="22"/>
          <w:sz w:val="22"/>
          <w:rtl w:val="true"/>
        </w:rPr>
        <w:t>לטענות</w:t>
      </w:r>
      <w:r>
        <w:rPr>
          <w:rFonts w:ascii="Century" w:hAnsi="Century" w:eastAsia="Century" w:cs="Century"/>
          <w:sz w:val="22"/>
          <w:sz w:val="22"/>
          <w:rtl w:val="true"/>
        </w:rPr>
        <w:t xml:space="preserve"> </w:t>
      </w:r>
      <w:r>
        <w:rPr>
          <w:rFonts w:ascii="Century" w:hAnsi="Century" w:cs="FrankRuehl"/>
          <w:sz w:val="22"/>
          <w:sz w:val="22"/>
          <w:rtl w:val="true"/>
        </w:rPr>
        <w:t>המערערים</w:t>
      </w:r>
      <w:r>
        <w:rPr>
          <w:rFonts w:cs="FrankRuehl" w:ascii="Century" w:hAnsi="Century"/>
          <w:sz w:val="22"/>
          <w:rtl w:val="true"/>
        </w:rPr>
        <w:t xml:space="preserve">, </w:t>
      </w:r>
      <w:r>
        <w:rPr>
          <w:rFonts w:ascii="Century" w:hAnsi="Century" w:cs="FrankRuehl"/>
          <w:sz w:val="22"/>
          <w:sz w:val="22"/>
          <w:rtl w:val="true"/>
        </w:rPr>
        <w:t>אין</w:t>
      </w:r>
      <w:r>
        <w:rPr>
          <w:rFonts w:ascii="Century" w:hAnsi="Century" w:eastAsia="Century" w:cs="Century"/>
          <w:sz w:val="22"/>
          <w:sz w:val="22"/>
          <w:rtl w:val="true"/>
        </w:rPr>
        <w:t xml:space="preserve"> </w:t>
      </w:r>
      <w:r>
        <w:rPr>
          <w:rFonts w:ascii="Century" w:hAnsi="Century" w:cs="FrankRuehl"/>
          <w:sz w:val="22"/>
          <w:sz w:val="22"/>
          <w:rtl w:val="true"/>
        </w:rPr>
        <w:t>הכרח</w:t>
      </w:r>
      <w:r>
        <w:rPr>
          <w:rFonts w:ascii="Century" w:hAnsi="Century" w:eastAsia="Century" w:cs="Century"/>
          <w:sz w:val="22"/>
          <w:sz w:val="22"/>
          <w:rtl w:val="true"/>
        </w:rPr>
        <w:t xml:space="preserve"> </w:t>
      </w:r>
      <w:r>
        <w:rPr>
          <w:rFonts w:ascii="Century" w:hAnsi="Century" w:cs="FrankRuehl"/>
          <w:sz w:val="22"/>
          <w:sz w:val="22"/>
          <w:rtl w:val="true"/>
        </w:rPr>
        <w:t>כי</w:t>
      </w:r>
      <w:r>
        <w:rPr>
          <w:rFonts w:ascii="Century" w:hAnsi="Century" w:eastAsia="Century" w:cs="Century"/>
          <w:sz w:val="22"/>
          <w:sz w:val="22"/>
          <w:rtl w:val="true"/>
        </w:rPr>
        <w:t xml:space="preserve"> </w:t>
      </w:r>
      <w:r>
        <w:rPr>
          <w:rFonts w:ascii="Century" w:hAnsi="Century" w:cs="FrankRuehl"/>
          <w:sz w:val="22"/>
          <w:sz w:val="22"/>
          <w:rtl w:val="true"/>
        </w:rPr>
        <w:t>המניע</w:t>
      </w:r>
      <w:r>
        <w:rPr>
          <w:rFonts w:ascii="Century" w:hAnsi="Century" w:eastAsia="Century" w:cs="Century"/>
          <w:sz w:val="22"/>
          <w:sz w:val="22"/>
          <w:rtl w:val="true"/>
        </w:rPr>
        <w:t xml:space="preserve"> </w:t>
      </w:r>
      <w:r>
        <w:rPr>
          <w:rFonts w:ascii="Century" w:hAnsi="Century" w:cs="FrankRuehl"/>
          <w:sz w:val="22"/>
          <w:sz w:val="22"/>
          <w:rtl w:val="true"/>
        </w:rPr>
        <w:t>להשפעה</w:t>
      </w:r>
      <w:r>
        <w:rPr>
          <w:rFonts w:ascii="Century" w:hAnsi="Century" w:eastAsia="Century" w:cs="Century"/>
          <w:sz w:val="22"/>
          <w:sz w:val="22"/>
          <w:rtl w:val="true"/>
        </w:rPr>
        <w:t xml:space="preserve"> </w:t>
      </w:r>
      <w:r>
        <w:rPr>
          <w:rFonts w:ascii="Century" w:hAnsi="Century" w:cs="FrankRuehl"/>
          <w:sz w:val="22"/>
          <w:sz w:val="22"/>
          <w:rtl w:val="true"/>
        </w:rPr>
        <w:t>על</w:t>
      </w:r>
      <w:r>
        <w:rPr>
          <w:rFonts w:ascii="Century" w:hAnsi="Century" w:eastAsia="Century" w:cs="Century"/>
          <w:sz w:val="22"/>
          <w:sz w:val="22"/>
          <w:rtl w:val="true"/>
        </w:rPr>
        <w:t xml:space="preserve"> </w:t>
      </w:r>
      <w:r>
        <w:rPr>
          <w:rFonts w:ascii="Century" w:hAnsi="Century" w:cs="FrankRuehl"/>
          <w:sz w:val="22"/>
          <w:sz w:val="22"/>
          <w:rtl w:val="true"/>
        </w:rPr>
        <w:t>השער</w:t>
      </w:r>
      <w:r>
        <w:rPr>
          <w:rFonts w:ascii="Century" w:hAnsi="Century" w:eastAsia="Century" w:cs="Century"/>
          <w:sz w:val="22"/>
          <w:sz w:val="22"/>
          <w:rtl w:val="true"/>
        </w:rPr>
        <w:t xml:space="preserve"> </w:t>
      </w:r>
      <w:r>
        <w:rPr>
          <w:rFonts w:ascii="Century" w:hAnsi="Century" w:cs="FrankRuehl"/>
          <w:sz w:val="22"/>
          <w:sz w:val="22"/>
          <w:rtl w:val="true"/>
        </w:rPr>
        <w:t>יהיה</w:t>
      </w:r>
      <w:r>
        <w:rPr>
          <w:rFonts w:ascii="Century" w:hAnsi="Century" w:eastAsia="Century" w:cs="Century"/>
          <w:sz w:val="22"/>
          <w:sz w:val="22"/>
          <w:rtl w:val="true"/>
        </w:rPr>
        <w:t xml:space="preserve"> </w:t>
      </w:r>
      <w:r>
        <w:rPr>
          <w:rFonts w:ascii="Century" w:hAnsi="Century" w:cs="FrankRuehl"/>
          <w:sz w:val="22"/>
          <w:sz w:val="22"/>
          <w:rtl w:val="true"/>
        </w:rPr>
        <w:t>פסול</w:t>
      </w:r>
      <w:r>
        <w:rPr>
          <w:rFonts w:cs="FrankRuehl" w:ascii="Century" w:hAnsi="Century"/>
          <w:sz w:val="22"/>
          <w:rtl w:val="true"/>
        </w:rPr>
        <w:t xml:space="preserve">, </w:t>
      </w:r>
      <w:r>
        <w:rPr>
          <w:rFonts w:ascii="Century" w:hAnsi="Century" w:cs="FrankRuehl"/>
          <w:sz w:val="22"/>
          <w:sz w:val="22"/>
          <w:rtl w:val="true"/>
        </w:rPr>
        <w:t>כשלעצמו</w:t>
      </w:r>
      <w:r>
        <w:rPr>
          <w:rFonts w:cs="FrankRuehl" w:ascii="Century" w:hAnsi="Century"/>
          <w:sz w:val="22"/>
          <w:rtl w:val="true"/>
        </w:rPr>
        <w:t xml:space="preserve">, </w:t>
      </w:r>
      <w:r>
        <w:rPr>
          <w:rFonts w:ascii="Century" w:hAnsi="Century" w:cs="FrankRuehl"/>
          <w:sz w:val="22"/>
          <w:sz w:val="22"/>
          <w:rtl w:val="true"/>
        </w:rPr>
        <w:t>אלא</w:t>
      </w:r>
      <w:r>
        <w:rPr>
          <w:rFonts w:ascii="Century" w:hAnsi="Century" w:eastAsia="Century" w:cs="Century"/>
          <w:sz w:val="22"/>
          <w:sz w:val="22"/>
          <w:rtl w:val="true"/>
        </w:rPr>
        <w:t xml:space="preserve"> </w:t>
      </w:r>
      <w:r>
        <w:rPr>
          <w:rFonts w:ascii="Century" w:hAnsi="Century" w:cs="FrankRuehl"/>
          <w:sz w:val="22"/>
          <w:sz w:val="22"/>
          <w:rtl w:val="true"/>
        </w:rPr>
        <w:t>שקיומו</w:t>
      </w:r>
      <w:r>
        <w:rPr>
          <w:rFonts w:ascii="Century" w:hAnsi="Century" w:eastAsia="Century" w:cs="Century"/>
          <w:sz w:val="22"/>
          <w:sz w:val="22"/>
          <w:rtl w:val="true"/>
        </w:rPr>
        <w:t xml:space="preserve"> </w:t>
      </w:r>
      <w:r>
        <w:rPr>
          <w:rFonts w:ascii="Century" w:hAnsi="Century" w:cs="FrankRuehl"/>
          <w:sz w:val="22"/>
          <w:sz w:val="22"/>
          <w:rtl w:val="true"/>
        </w:rPr>
        <w:t>יכול</w:t>
      </w:r>
      <w:r>
        <w:rPr>
          <w:rFonts w:ascii="Century" w:hAnsi="Century" w:eastAsia="Century" w:cs="Century"/>
          <w:sz w:val="22"/>
          <w:sz w:val="22"/>
          <w:rtl w:val="true"/>
        </w:rPr>
        <w:t xml:space="preserve"> </w:t>
      </w:r>
      <w:r>
        <w:rPr>
          <w:rFonts w:ascii="Century" w:hAnsi="Century" w:cs="FrankRuehl"/>
          <w:sz w:val="22"/>
          <w:sz w:val="22"/>
          <w:rtl w:val="true"/>
        </w:rPr>
        <w:t>להעיד</w:t>
      </w:r>
      <w:r>
        <w:rPr>
          <w:rFonts w:ascii="Century" w:hAnsi="Century" w:eastAsia="Century" w:cs="Century"/>
          <w:sz w:val="22"/>
          <w:sz w:val="22"/>
          <w:rtl w:val="true"/>
        </w:rPr>
        <w:t xml:space="preserve"> </w:t>
      </w:r>
      <w:r>
        <w:rPr>
          <w:rFonts w:ascii="Century" w:hAnsi="Century" w:cs="FrankRuehl"/>
          <w:sz w:val="22"/>
          <w:sz w:val="22"/>
          <w:rtl w:val="true"/>
        </w:rPr>
        <w:t>על</w:t>
      </w:r>
      <w:r>
        <w:rPr>
          <w:rFonts w:ascii="Century" w:hAnsi="Century" w:eastAsia="Century" w:cs="Century"/>
          <w:sz w:val="22"/>
          <w:sz w:val="22"/>
          <w:rtl w:val="true"/>
        </w:rPr>
        <w:t xml:space="preserve"> </w:t>
      </w:r>
      <w:r>
        <w:rPr>
          <w:rFonts w:ascii="Century" w:hAnsi="Century" w:cs="FrankRuehl"/>
          <w:sz w:val="22"/>
          <w:sz w:val="22"/>
          <w:rtl w:val="true"/>
        </w:rPr>
        <w:t>כוונה</w:t>
      </w:r>
      <w:r>
        <w:rPr>
          <w:rFonts w:ascii="Century" w:hAnsi="Century" w:eastAsia="Century" w:cs="Century"/>
          <w:sz w:val="22"/>
          <w:sz w:val="22"/>
          <w:rtl w:val="true"/>
        </w:rPr>
        <w:t xml:space="preserve"> </w:t>
      </w:r>
      <w:r>
        <w:rPr>
          <w:rFonts w:ascii="Century" w:hAnsi="Century" w:cs="FrankRuehl"/>
          <w:sz w:val="22"/>
          <w:sz w:val="22"/>
          <w:rtl w:val="true"/>
        </w:rPr>
        <w:t>להשפיע</w:t>
      </w:r>
      <w:r>
        <w:rPr>
          <w:rFonts w:ascii="Century" w:hAnsi="Century" w:eastAsia="Century" w:cs="Century"/>
          <w:sz w:val="22"/>
          <w:sz w:val="22"/>
          <w:rtl w:val="true"/>
        </w:rPr>
        <w:t xml:space="preserve"> </w:t>
      </w:r>
      <w:r>
        <w:rPr>
          <w:rFonts w:ascii="Century" w:hAnsi="Century" w:cs="FrankRuehl"/>
          <w:sz w:val="22"/>
          <w:sz w:val="22"/>
          <w:rtl w:val="true"/>
        </w:rPr>
        <w:t>על</w:t>
      </w:r>
      <w:r>
        <w:rPr>
          <w:rFonts w:ascii="Century" w:hAnsi="Century" w:eastAsia="Century" w:cs="Century"/>
          <w:sz w:val="22"/>
          <w:sz w:val="22"/>
          <w:rtl w:val="true"/>
        </w:rPr>
        <w:t xml:space="preserve"> </w:t>
      </w:r>
      <w:r>
        <w:rPr>
          <w:rFonts w:ascii="Century" w:hAnsi="Century" w:cs="FrankRuehl"/>
          <w:sz w:val="22"/>
          <w:sz w:val="22"/>
          <w:rtl w:val="true"/>
        </w:rPr>
        <w:t>השער</w:t>
      </w:r>
      <w:r>
        <w:rPr>
          <w:rFonts w:ascii="Century" w:hAnsi="Century" w:eastAsia="Century" w:cs="Century"/>
          <w:sz w:val="22"/>
          <w:sz w:val="22"/>
          <w:rtl w:val="true"/>
        </w:rPr>
        <w:t xml:space="preserve"> </w:t>
      </w:r>
      <w:r>
        <w:rPr>
          <w:rFonts w:cs="FrankRuehl" w:ascii="Century" w:hAnsi="Century"/>
          <w:sz w:val="22"/>
          <w:rtl w:val="true"/>
        </w:rPr>
        <w:t>(</w:t>
      </w:r>
      <w:r>
        <w:rPr>
          <w:rFonts w:ascii="Century" w:hAnsi="Century" w:cs="FrankRuehl"/>
          <w:sz w:val="22"/>
          <w:sz w:val="22"/>
          <w:rtl w:val="true"/>
        </w:rPr>
        <w:t>וראו</w:t>
      </w:r>
      <w:r>
        <w:rPr>
          <w:rFonts w:ascii="Century" w:hAnsi="Century" w:eastAsia="Century" w:cs="Century"/>
          <w:sz w:val="22"/>
          <w:sz w:val="22"/>
          <w:rtl w:val="true"/>
        </w:rPr>
        <w:t xml:space="preserve"> </w:t>
      </w:r>
      <w:r>
        <w:rPr>
          <w:rFonts w:ascii="Century" w:hAnsi="Century" w:cs="FrankRuehl"/>
          <w:sz w:val="22"/>
          <w:sz w:val="22"/>
          <w:rtl w:val="true"/>
        </w:rPr>
        <w:t>גם</w:t>
      </w:r>
      <w:r>
        <w:rPr>
          <w:rFonts w:ascii="Century" w:hAnsi="Century" w:eastAsia="Century" w:cs="Century"/>
          <w:sz w:val="22"/>
          <w:sz w:val="22"/>
          <w:rtl w:val="true"/>
        </w:rPr>
        <w:t xml:space="preserve"> </w:t>
      </w:r>
      <w:r>
        <w:rPr>
          <w:rFonts w:ascii="Century" w:hAnsi="Century" w:cs="FrankRuehl"/>
          <w:sz w:val="22"/>
          <w:sz w:val="22"/>
          <w:rtl w:val="true"/>
        </w:rPr>
        <w:t>עמדתו</w:t>
      </w:r>
      <w:r>
        <w:rPr>
          <w:rFonts w:ascii="Century" w:hAnsi="Century" w:eastAsia="Century" w:cs="Century"/>
          <w:sz w:val="22"/>
          <w:sz w:val="22"/>
          <w:rtl w:val="true"/>
        </w:rPr>
        <w:t xml:space="preserve"> </w:t>
      </w:r>
      <w:r>
        <w:rPr>
          <w:rFonts w:ascii="Century" w:hAnsi="Century" w:cs="FrankRuehl"/>
          <w:sz w:val="22"/>
          <w:sz w:val="22"/>
          <w:rtl w:val="true"/>
        </w:rPr>
        <w:t>של</w:t>
      </w:r>
      <w:r>
        <w:rPr>
          <w:rFonts w:ascii="Century" w:hAnsi="Century" w:eastAsia="Century" w:cs="Century"/>
          <w:sz w:val="22"/>
          <w:sz w:val="22"/>
          <w:rtl w:val="true"/>
        </w:rPr>
        <w:t xml:space="preserve"> </w:t>
      </w:r>
      <w:r>
        <w:rPr>
          <w:rFonts w:ascii="Century" w:hAnsi="Century" w:cs="FrankRuehl"/>
          <w:sz w:val="22"/>
          <w:sz w:val="22"/>
          <w:rtl w:val="true"/>
        </w:rPr>
        <w:t>השופט</w:t>
      </w:r>
      <w:r>
        <w:rPr>
          <w:rFonts w:ascii="Century" w:hAnsi="Century" w:eastAsia="Century" w:cs="Century"/>
          <w:sz w:val="22"/>
          <w:sz w:val="22"/>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הנדל</w:t>
      </w:r>
      <w:r>
        <w:rPr>
          <w:rFonts w:ascii="Century" w:hAnsi="Century" w:eastAsia="Century" w:cs="Century"/>
          <w:sz w:val="22"/>
          <w:sz w:val="22"/>
          <w:rtl w:val="true"/>
        </w:rPr>
        <w:t xml:space="preserve"> </w:t>
      </w:r>
      <w:r>
        <w:rPr>
          <w:rFonts w:ascii="Century" w:hAnsi="Century" w:cs="FrankRuehl"/>
          <w:sz w:val="22"/>
          <w:sz w:val="22"/>
          <w:rtl w:val="true"/>
        </w:rPr>
        <w:t>בעניין</w:t>
      </w:r>
      <w:r>
        <w:rPr>
          <w:rFonts w:ascii="Century" w:hAnsi="Century" w:eastAsia="Century" w:cs="Century"/>
          <w:sz w:val="22"/>
          <w:sz w:val="22"/>
          <w:rtl w:val="true"/>
        </w:rPr>
        <w:t xml:space="preserve"> </w:t>
      </w:r>
      <w:r>
        <w:rPr>
          <w:rFonts w:ascii="Century" w:hAnsi="Century" w:cs="Miriam"/>
          <w:b/>
          <w:b/>
          <w:spacing w:val="0"/>
          <w:szCs w:val="24"/>
          <w:rtl w:val="true"/>
        </w:rPr>
        <w:t>דנקנר</w:t>
      </w:r>
      <w:r>
        <w:rPr>
          <w:rFonts w:ascii="Century" w:hAnsi="Century" w:eastAsia="Century" w:cs="Century"/>
          <w:sz w:val="22"/>
          <w:sz w:val="22"/>
          <w:rtl w:val="true"/>
        </w:rPr>
        <w:t xml:space="preserve"> </w:t>
      </w:r>
      <w:r>
        <w:rPr>
          <w:rFonts w:ascii="Century" w:hAnsi="Century" w:cs="FrankRuehl"/>
          <w:sz w:val="22"/>
          <w:sz w:val="22"/>
          <w:rtl w:val="true"/>
        </w:rPr>
        <w:t>שלפיה</w:t>
      </w:r>
      <w:r>
        <w:rPr>
          <w:rFonts w:ascii="Century" w:hAnsi="Century" w:eastAsia="Century" w:cs="Century"/>
          <w:sz w:val="22"/>
          <w:sz w:val="22"/>
          <w:rtl w:val="true"/>
        </w:rPr>
        <w:t xml:space="preserve"> </w:t>
      </w:r>
      <w:r>
        <w:rPr>
          <w:rFonts w:ascii="Century" w:hAnsi="Century" w:cs="FrankRuehl"/>
          <w:sz w:val="22"/>
          <w:sz w:val="22"/>
          <w:rtl w:val="true"/>
        </w:rPr>
        <w:t>חשיבות</w:t>
      </w:r>
      <w:r>
        <w:rPr>
          <w:rFonts w:ascii="Century" w:hAnsi="Century" w:eastAsia="Century" w:cs="Century"/>
          <w:sz w:val="22"/>
          <w:sz w:val="22"/>
          <w:rtl w:val="true"/>
        </w:rPr>
        <w:t xml:space="preserve"> </w:t>
      </w:r>
      <w:r>
        <w:rPr>
          <w:rFonts w:ascii="Century" w:hAnsi="Century" w:cs="FrankRuehl"/>
          <w:sz w:val="22"/>
          <w:sz w:val="22"/>
          <w:rtl w:val="true"/>
        </w:rPr>
        <w:t>הוכחת</w:t>
      </w:r>
      <w:r>
        <w:rPr>
          <w:rFonts w:ascii="Century" w:hAnsi="Century" w:eastAsia="Century" w:cs="Century"/>
          <w:sz w:val="22"/>
          <w:sz w:val="22"/>
          <w:rtl w:val="true"/>
        </w:rPr>
        <w:t xml:space="preserve"> </w:t>
      </w:r>
      <w:r>
        <w:rPr>
          <w:rFonts w:ascii="Century" w:hAnsi="Century" w:cs="FrankRuehl"/>
          <w:sz w:val="22"/>
          <w:sz w:val="22"/>
          <w:rtl w:val="true"/>
        </w:rPr>
        <w:t>המניע</w:t>
      </w:r>
      <w:r>
        <w:rPr>
          <w:rFonts w:ascii="Century" w:hAnsi="Century" w:eastAsia="Century" w:cs="Century"/>
          <w:sz w:val="22"/>
          <w:sz w:val="22"/>
          <w:rtl w:val="true"/>
        </w:rPr>
        <w:t xml:space="preserve"> </w:t>
      </w:r>
      <w:r>
        <w:rPr>
          <w:rFonts w:ascii="Century" w:hAnsi="Century" w:cs="FrankRuehl"/>
          <w:sz w:val="22"/>
          <w:sz w:val="22"/>
          <w:rtl w:val="true"/>
        </w:rPr>
        <w:t>גדולה</w:t>
      </w:r>
      <w:r>
        <w:rPr>
          <w:rFonts w:ascii="Century" w:hAnsi="Century" w:eastAsia="Century" w:cs="Century"/>
          <w:sz w:val="22"/>
          <w:sz w:val="22"/>
          <w:rtl w:val="true"/>
        </w:rPr>
        <w:t xml:space="preserve"> </w:t>
      </w:r>
      <w:r>
        <w:rPr>
          <w:rFonts w:ascii="Century" w:hAnsi="Century" w:cs="FrankRuehl"/>
          <w:sz w:val="22"/>
          <w:sz w:val="22"/>
          <w:rtl w:val="true"/>
        </w:rPr>
        <w:t>יותר</w:t>
      </w:r>
      <w:r>
        <w:rPr>
          <w:rFonts w:ascii="Century" w:hAnsi="Century" w:eastAsia="Century" w:cs="Century"/>
          <w:sz w:val="22"/>
          <w:sz w:val="22"/>
          <w:rtl w:val="true"/>
        </w:rPr>
        <w:t xml:space="preserve"> </w:t>
      </w:r>
      <w:r>
        <w:rPr>
          <w:rFonts w:ascii="Century" w:hAnsi="Century" w:cs="FrankRuehl"/>
          <w:sz w:val="22"/>
          <w:sz w:val="22"/>
          <w:rtl w:val="true"/>
        </w:rPr>
        <w:t>דווקא</w:t>
      </w:r>
      <w:r>
        <w:rPr>
          <w:rFonts w:ascii="Century" w:hAnsi="Century" w:eastAsia="Century" w:cs="Century"/>
          <w:sz w:val="22"/>
          <w:sz w:val="22"/>
          <w:rtl w:val="true"/>
        </w:rPr>
        <w:t xml:space="preserve"> </w:t>
      </w:r>
      <w:r>
        <w:rPr>
          <w:rFonts w:ascii="Century" w:hAnsi="Century" w:cs="FrankRuehl"/>
          <w:sz w:val="22"/>
          <w:sz w:val="22"/>
          <w:rtl w:val="true"/>
        </w:rPr>
        <w:t>מן</w:t>
      </w:r>
      <w:r>
        <w:rPr>
          <w:rFonts w:ascii="Century" w:hAnsi="Century" w:eastAsia="Century" w:cs="Century"/>
          <w:sz w:val="22"/>
          <w:sz w:val="22"/>
          <w:rtl w:val="true"/>
        </w:rPr>
        <w:t xml:space="preserve"> </w:t>
      </w:r>
      <w:r>
        <w:rPr>
          <w:rFonts w:ascii="Century" w:hAnsi="Century" w:cs="FrankRuehl"/>
          <w:sz w:val="22"/>
          <w:sz w:val="22"/>
          <w:rtl w:val="true"/>
        </w:rPr>
        <w:t>הבחינה</w:t>
      </w:r>
      <w:r>
        <w:rPr>
          <w:rFonts w:ascii="Century" w:hAnsi="Century" w:eastAsia="Century" w:cs="Century"/>
          <w:sz w:val="22"/>
          <w:sz w:val="22"/>
          <w:rtl w:val="true"/>
        </w:rPr>
        <w:t xml:space="preserve"> </w:t>
      </w:r>
      <w:r>
        <w:rPr>
          <w:rFonts w:cs="FrankRuehl" w:ascii="Century" w:hAnsi="Century"/>
          <w:sz w:val="22"/>
          <w:rtl w:val="true"/>
        </w:rPr>
        <w:t>"</w:t>
      </w:r>
      <w:r>
        <w:rPr>
          <w:rFonts w:ascii="Century" w:hAnsi="Century" w:cs="FrankRuehl"/>
          <w:sz w:val="22"/>
          <w:sz w:val="22"/>
          <w:rtl w:val="true"/>
        </w:rPr>
        <w:t>הנגטיבית</w:t>
      </w:r>
      <w:r>
        <w:rPr>
          <w:rFonts w:cs="FrankRuehl" w:ascii="Century" w:hAnsi="Century"/>
          <w:sz w:val="22"/>
          <w:rtl w:val="true"/>
        </w:rPr>
        <w:t xml:space="preserve">", </w:t>
      </w:r>
      <w:r>
        <w:rPr>
          <w:rFonts w:ascii="Century" w:hAnsi="Century" w:cs="FrankRuehl"/>
          <w:sz w:val="22"/>
          <w:sz w:val="22"/>
          <w:rtl w:val="true"/>
        </w:rPr>
        <w:t>כראיה</w:t>
      </w:r>
      <w:r>
        <w:rPr>
          <w:rFonts w:ascii="Century" w:hAnsi="Century" w:eastAsia="Century" w:cs="Century"/>
          <w:sz w:val="22"/>
          <w:sz w:val="22"/>
          <w:rtl w:val="true"/>
        </w:rPr>
        <w:t xml:space="preserve"> </w:t>
      </w:r>
      <w:r>
        <w:rPr>
          <w:rFonts w:ascii="Century" w:hAnsi="Century" w:cs="FrankRuehl"/>
          <w:sz w:val="22"/>
          <w:sz w:val="22"/>
          <w:rtl w:val="true"/>
        </w:rPr>
        <w:t>שכישלון</w:t>
      </w:r>
      <w:r>
        <w:rPr>
          <w:rFonts w:ascii="Century" w:hAnsi="Century" w:eastAsia="Century" w:cs="Century"/>
          <w:sz w:val="22"/>
          <w:sz w:val="22"/>
          <w:rtl w:val="true"/>
        </w:rPr>
        <w:t xml:space="preserve"> </w:t>
      </w:r>
      <w:r>
        <w:rPr>
          <w:rFonts w:ascii="Century" w:hAnsi="Century" w:cs="FrankRuehl"/>
          <w:sz w:val="22"/>
          <w:sz w:val="22"/>
          <w:rtl w:val="true"/>
        </w:rPr>
        <w:t>בהוכחתה</w:t>
      </w:r>
      <w:r>
        <w:rPr>
          <w:rFonts w:ascii="Century" w:hAnsi="Century" w:eastAsia="Century" w:cs="Century"/>
          <w:sz w:val="22"/>
          <w:sz w:val="22"/>
          <w:rtl w:val="true"/>
        </w:rPr>
        <w:t xml:space="preserve"> </w:t>
      </w:r>
      <w:r>
        <w:rPr>
          <w:rFonts w:ascii="Century" w:hAnsi="Century" w:cs="FrankRuehl"/>
          <w:sz w:val="22"/>
          <w:sz w:val="22"/>
          <w:rtl w:val="true"/>
        </w:rPr>
        <w:t>יכול</w:t>
      </w:r>
      <w:r>
        <w:rPr>
          <w:rFonts w:ascii="Century" w:hAnsi="Century" w:eastAsia="Century" w:cs="Century"/>
          <w:sz w:val="22"/>
          <w:sz w:val="22"/>
          <w:rtl w:val="true"/>
        </w:rPr>
        <w:t xml:space="preserve"> </w:t>
      </w:r>
      <w:r>
        <w:rPr>
          <w:rFonts w:ascii="Century" w:hAnsi="Century" w:cs="FrankRuehl"/>
          <w:sz w:val="22"/>
          <w:sz w:val="22"/>
          <w:rtl w:val="true"/>
        </w:rPr>
        <w:t>לחזק</w:t>
      </w:r>
      <w:r>
        <w:rPr>
          <w:rFonts w:ascii="Century" w:hAnsi="Century" w:eastAsia="Century" w:cs="Century"/>
          <w:sz w:val="22"/>
          <w:sz w:val="22"/>
          <w:rtl w:val="true"/>
        </w:rPr>
        <w:t xml:space="preserve"> </w:t>
      </w:r>
      <w:r>
        <w:rPr>
          <w:rFonts w:ascii="Century" w:hAnsi="Century" w:cs="FrankRuehl"/>
          <w:sz w:val="22"/>
          <w:sz w:val="22"/>
          <w:rtl w:val="true"/>
        </w:rPr>
        <w:t>את</w:t>
      </w:r>
      <w:r>
        <w:rPr>
          <w:rFonts w:ascii="Century" w:hAnsi="Century" w:eastAsia="Century" w:cs="Century"/>
          <w:sz w:val="22"/>
          <w:sz w:val="22"/>
          <w:rtl w:val="true"/>
        </w:rPr>
        <w:t xml:space="preserve"> </w:t>
      </w:r>
      <w:r>
        <w:rPr>
          <w:rFonts w:ascii="Century" w:hAnsi="Century" w:cs="FrankRuehl"/>
          <w:sz w:val="22"/>
          <w:sz w:val="22"/>
          <w:rtl w:val="true"/>
        </w:rPr>
        <w:t>תזת</w:t>
      </w:r>
      <w:r>
        <w:rPr>
          <w:rFonts w:ascii="Century" w:hAnsi="Century" w:eastAsia="Century" w:cs="Century"/>
          <w:sz w:val="22"/>
          <w:sz w:val="22"/>
          <w:rtl w:val="true"/>
        </w:rPr>
        <w:t xml:space="preserve"> </w:t>
      </w:r>
      <w:r>
        <w:rPr>
          <w:rFonts w:ascii="Century" w:hAnsi="Century" w:cs="FrankRuehl"/>
          <w:sz w:val="22"/>
          <w:sz w:val="22"/>
          <w:rtl w:val="true"/>
        </w:rPr>
        <w:t>ההגנה</w:t>
      </w:r>
      <w:r>
        <w:rPr>
          <w:rFonts w:ascii="Century" w:hAnsi="Century" w:eastAsia="Century" w:cs="Century"/>
          <w:sz w:val="22"/>
          <w:sz w:val="22"/>
          <w:rtl w:val="true"/>
        </w:rPr>
        <w:t xml:space="preserve"> </w:t>
      </w:r>
      <w:r>
        <w:rPr>
          <w:rFonts w:cs="FrankRuehl" w:ascii="Century" w:hAnsi="Century"/>
          <w:sz w:val="22"/>
          <w:rtl w:val="true"/>
        </w:rPr>
        <w:t>(</w:t>
      </w:r>
      <w:r>
        <w:rPr>
          <w:rFonts w:ascii="Century" w:hAnsi="Century" w:cs="FrankRuehl"/>
          <w:sz w:val="22"/>
          <w:sz w:val="22"/>
          <w:rtl w:val="true"/>
        </w:rPr>
        <w:t>שם</w:t>
      </w:r>
      <w:r>
        <w:rPr>
          <w:rFonts w:cs="FrankRuehl" w:ascii="Century" w:hAnsi="Century"/>
          <w:sz w:val="22"/>
          <w:rtl w:val="true"/>
        </w:rPr>
        <w:t xml:space="preserve">, </w:t>
      </w:r>
      <w:r>
        <w:rPr>
          <w:rFonts w:ascii="Century" w:hAnsi="Century" w:cs="FrankRuehl"/>
          <w:sz w:val="22"/>
          <w:sz w:val="22"/>
          <w:rtl w:val="true"/>
        </w:rPr>
        <w:t>פסקה</w:t>
      </w:r>
      <w:r>
        <w:rPr>
          <w:rFonts w:ascii="Century" w:hAnsi="Century" w:eastAsia="Century" w:cs="Century"/>
          <w:sz w:val="22"/>
          <w:sz w:val="22"/>
          <w:rtl w:val="true"/>
        </w:rPr>
        <w:t xml:space="preserve"> </w:t>
      </w:r>
      <w:r>
        <w:rPr>
          <w:rFonts w:cs="FrankRuehl" w:ascii="Century" w:hAnsi="Century"/>
          <w:sz w:val="22"/>
        </w:rPr>
        <w:t>39</w:t>
      </w:r>
      <w:r>
        <w:rPr>
          <w:rFonts w:cs="FrankRuehl" w:ascii="Century" w:hAnsi="Century"/>
          <w:sz w:val="22"/>
          <w:rtl w:val="true"/>
        </w:rPr>
        <w:t>)</w:t>
      </w:r>
      <w:r>
        <w:rPr>
          <w:rFonts w:cs="FrankRuehl" w:ascii="Century" w:hAnsi="Century"/>
          <w:sz w:val="22"/>
          <w:rtl w:val="true"/>
        </w:rPr>
        <w:t xml:space="preserve">). </w:t>
      </w:r>
    </w:p>
    <w:p>
      <w:pPr>
        <w:pStyle w:val="Ruller42"/>
        <w:ind w:end="0"/>
        <w:jc w:val="both"/>
        <w:rPr>
          <w:rFonts w:ascii="Century" w:hAnsi="Century" w:cs="FrankRuehl"/>
          <w:sz w:val="22"/>
        </w:rPr>
      </w:pPr>
      <w:r>
        <w:rPr>
          <w:rFonts w:cs="FrankRuehl" w:ascii="Century" w:hAnsi="Century"/>
          <w:sz w:val="22"/>
          <w:rtl w:val="true"/>
        </w:rPr>
      </w:r>
    </w:p>
    <w:p>
      <w:pPr>
        <w:pStyle w:val="Ruller43"/>
        <w:numPr>
          <w:ilvl w:val="0"/>
          <w:numId w:val="2"/>
        </w:numPr>
        <w:ind w:hanging="0" w:start="0" w:end="0"/>
        <w:jc w:val="both"/>
        <w:rPr>
          <w:rFonts w:ascii="Century" w:hAnsi="Century" w:cs="FrankRuehl"/>
          <w:sz w:val="22"/>
        </w:rPr>
      </w:pPr>
      <w:r>
        <w:rPr>
          <w:rFonts w:ascii="Century" w:hAnsi="Century" w:cs="FrankRuehl"/>
          <w:sz w:val="22"/>
          <w:sz w:val="22"/>
          <w:rtl w:val="true"/>
        </w:rPr>
        <w:t>מכאן</w:t>
      </w:r>
      <w:r>
        <w:rPr>
          <w:rFonts w:ascii="Century" w:hAnsi="Century" w:eastAsia="Century" w:cs="Century"/>
          <w:sz w:val="22"/>
          <w:sz w:val="22"/>
          <w:rtl w:val="true"/>
        </w:rPr>
        <w:t xml:space="preserve"> </w:t>
      </w:r>
      <w:r>
        <w:rPr>
          <w:rFonts w:ascii="Century" w:hAnsi="Century" w:cs="FrankRuehl"/>
          <w:sz w:val="22"/>
          <w:sz w:val="22"/>
          <w:rtl w:val="true"/>
        </w:rPr>
        <w:t>נפנה</w:t>
      </w:r>
      <w:r>
        <w:rPr>
          <w:rFonts w:ascii="Century" w:hAnsi="Century" w:eastAsia="Century" w:cs="Century"/>
          <w:sz w:val="22"/>
          <w:sz w:val="22"/>
          <w:rtl w:val="true"/>
        </w:rPr>
        <w:t xml:space="preserve"> </w:t>
      </w:r>
      <w:r>
        <w:rPr>
          <w:rFonts w:ascii="Century" w:hAnsi="Century" w:cs="FrankRuehl"/>
          <w:sz w:val="22"/>
          <w:sz w:val="22"/>
          <w:rtl w:val="true"/>
        </w:rPr>
        <w:t>לטענתו</w:t>
      </w:r>
      <w:r>
        <w:rPr>
          <w:rFonts w:ascii="Century" w:hAnsi="Century" w:eastAsia="Century" w:cs="Century"/>
          <w:sz w:val="22"/>
          <w:sz w:val="22"/>
          <w:rtl w:val="true"/>
        </w:rPr>
        <w:t xml:space="preserve"> </w:t>
      </w:r>
      <w:r>
        <w:rPr>
          <w:rFonts w:ascii="Century" w:hAnsi="Century" w:cs="FrankRuehl"/>
          <w:sz w:val="22"/>
          <w:sz w:val="22"/>
          <w:rtl w:val="true"/>
        </w:rPr>
        <w:t>של</w:t>
      </w:r>
      <w:r>
        <w:rPr>
          <w:rFonts w:ascii="Century" w:hAnsi="Century" w:eastAsia="Century" w:cs="Century"/>
          <w:sz w:val="22"/>
          <w:sz w:val="22"/>
          <w:rtl w:val="true"/>
        </w:rPr>
        <w:t xml:space="preserve"> </w:t>
      </w:r>
      <w:r>
        <w:rPr>
          <w:rFonts w:ascii="Century" w:hAnsi="Century" w:cs="FrankRuehl"/>
          <w:sz w:val="22"/>
          <w:sz w:val="22"/>
          <w:rtl w:val="true"/>
        </w:rPr>
        <w:t>אדרי</w:t>
      </w:r>
      <w:r>
        <w:rPr>
          <w:rFonts w:ascii="Century" w:hAnsi="Century" w:eastAsia="Century" w:cs="Century"/>
          <w:sz w:val="22"/>
          <w:sz w:val="22"/>
          <w:rtl w:val="true"/>
        </w:rPr>
        <w:t xml:space="preserve"> </w:t>
      </w:r>
      <w:r>
        <w:rPr>
          <w:rFonts w:ascii="Century" w:hAnsi="Century" w:cs="FrankRuehl"/>
          <w:sz w:val="22"/>
          <w:sz w:val="22"/>
          <w:rtl w:val="true"/>
        </w:rPr>
        <w:t>כי</w:t>
      </w:r>
      <w:r>
        <w:rPr>
          <w:rFonts w:ascii="Century" w:hAnsi="Century" w:eastAsia="Century" w:cs="Century"/>
          <w:sz w:val="22"/>
          <w:sz w:val="22"/>
          <w:rtl w:val="true"/>
        </w:rPr>
        <w:t xml:space="preserve"> </w:t>
      </w:r>
      <w:r>
        <w:rPr>
          <w:rFonts w:ascii="Century" w:hAnsi="Century" w:cs="FrankRuehl"/>
          <w:sz w:val="22"/>
          <w:sz w:val="22"/>
          <w:rtl w:val="true"/>
        </w:rPr>
        <w:t>שער</w:t>
      </w:r>
      <w:r>
        <w:rPr>
          <w:rFonts w:ascii="Century" w:hAnsi="Century" w:eastAsia="Century" w:cs="Century"/>
          <w:sz w:val="22"/>
          <w:sz w:val="22"/>
          <w:rtl w:val="true"/>
        </w:rPr>
        <w:t xml:space="preserve"> </w:t>
      </w:r>
      <w:r>
        <w:rPr>
          <w:rFonts w:ascii="Century" w:hAnsi="Century" w:cs="FrankRuehl"/>
          <w:sz w:val="22"/>
          <w:sz w:val="22"/>
          <w:rtl w:val="true"/>
        </w:rPr>
        <w:t>אג</w:t>
      </w:r>
      <w:r>
        <w:rPr>
          <w:rFonts w:cs="FrankRuehl" w:ascii="Century" w:hAnsi="Century"/>
          <w:sz w:val="22"/>
          <w:rtl w:val="true"/>
        </w:rPr>
        <w:t>"</w:t>
      </w:r>
      <w:r>
        <w:rPr>
          <w:rFonts w:ascii="Century" w:hAnsi="Century" w:cs="FrankRuehl"/>
          <w:sz w:val="22"/>
          <w:sz w:val="22"/>
          <w:rtl w:val="true"/>
        </w:rPr>
        <w:t>ח</w:t>
      </w:r>
      <w:r>
        <w:rPr>
          <w:rFonts w:ascii="Century" w:hAnsi="Century" w:eastAsia="Century" w:cs="Century"/>
          <w:sz w:val="22"/>
          <w:sz w:val="22"/>
          <w:rtl w:val="true"/>
        </w:rPr>
        <w:t xml:space="preserve"> </w:t>
      </w:r>
      <w:r>
        <w:rPr>
          <w:rFonts w:ascii="Century" w:hAnsi="Century" w:cs="FrankRuehl"/>
          <w:sz w:val="22"/>
          <w:sz w:val="22"/>
          <w:rtl w:val="true"/>
        </w:rPr>
        <w:t>דלק</w:t>
      </w:r>
      <w:r>
        <w:rPr>
          <w:rFonts w:ascii="Century" w:hAnsi="Century" w:eastAsia="Century" w:cs="Century"/>
          <w:sz w:val="22"/>
          <w:sz w:val="22"/>
          <w:rtl w:val="true"/>
        </w:rPr>
        <w:t xml:space="preserve"> </w:t>
      </w:r>
      <w:r>
        <w:rPr>
          <w:rFonts w:ascii="Century" w:hAnsi="Century" w:cs="FrankRuehl"/>
          <w:sz w:val="22"/>
          <w:sz w:val="22"/>
          <w:rtl w:val="true"/>
        </w:rPr>
        <w:t>נדל</w:t>
      </w:r>
      <w:r>
        <w:rPr>
          <w:rFonts w:cs="FrankRuehl" w:ascii="Century" w:hAnsi="Century"/>
          <w:sz w:val="22"/>
          <w:rtl w:val="true"/>
        </w:rPr>
        <w:t>"</w:t>
      </w:r>
      <w:r>
        <w:rPr>
          <w:rFonts w:ascii="Century" w:hAnsi="Century" w:cs="FrankRuehl"/>
          <w:sz w:val="22"/>
          <w:sz w:val="22"/>
          <w:rtl w:val="true"/>
        </w:rPr>
        <w:t>ן</w:t>
      </w:r>
      <w:r>
        <w:rPr>
          <w:rFonts w:ascii="Century" w:hAnsi="Century" w:eastAsia="Century" w:cs="Century"/>
          <w:sz w:val="22"/>
          <w:sz w:val="22"/>
          <w:rtl w:val="true"/>
        </w:rPr>
        <w:t xml:space="preserve"> </w:t>
      </w:r>
      <w:r>
        <w:rPr>
          <w:rFonts w:ascii="Century" w:hAnsi="Century" w:cs="FrankRuehl"/>
          <w:sz w:val="22"/>
          <w:sz w:val="22"/>
          <w:rtl w:val="true"/>
        </w:rPr>
        <w:t>היה</w:t>
      </w:r>
      <w:r>
        <w:rPr>
          <w:rFonts w:ascii="Century" w:hAnsi="Century" w:eastAsia="Century" w:cs="Century"/>
          <w:sz w:val="22"/>
          <w:sz w:val="22"/>
          <w:rtl w:val="true"/>
        </w:rPr>
        <w:t xml:space="preserve"> </w:t>
      </w:r>
      <w:r>
        <w:rPr>
          <w:rFonts w:ascii="Century" w:hAnsi="Century" w:cs="FrankRuehl"/>
          <w:sz w:val="22"/>
          <w:sz w:val="22"/>
          <w:rtl w:val="true"/>
        </w:rPr>
        <w:t>עולה</w:t>
      </w:r>
      <w:r>
        <w:rPr>
          <w:rFonts w:ascii="Century" w:hAnsi="Century" w:eastAsia="Century" w:cs="Century"/>
          <w:sz w:val="22"/>
          <w:sz w:val="22"/>
          <w:rtl w:val="true"/>
        </w:rPr>
        <w:t xml:space="preserve"> </w:t>
      </w:r>
      <w:r>
        <w:rPr>
          <w:rFonts w:ascii="Century" w:hAnsi="Century" w:cs="FrankRuehl"/>
          <w:sz w:val="22"/>
          <w:sz w:val="22"/>
          <w:rtl w:val="true"/>
        </w:rPr>
        <w:t>בכל</w:t>
      </w:r>
      <w:r>
        <w:rPr>
          <w:rFonts w:ascii="Century" w:hAnsi="Century" w:eastAsia="Century" w:cs="Century"/>
          <w:sz w:val="22"/>
          <w:sz w:val="22"/>
          <w:rtl w:val="true"/>
        </w:rPr>
        <w:t xml:space="preserve"> </w:t>
      </w:r>
      <w:r>
        <w:rPr>
          <w:rFonts w:ascii="Century" w:hAnsi="Century" w:cs="FrankRuehl"/>
          <w:sz w:val="22"/>
          <w:sz w:val="22"/>
          <w:rtl w:val="true"/>
        </w:rPr>
        <w:t>מקרה</w:t>
      </w:r>
      <w:r>
        <w:rPr>
          <w:rFonts w:ascii="Century" w:hAnsi="Century" w:eastAsia="Century" w:cs="Century"/>
          <w:sz w:val="22"/>
          <w:sz w:val="22"/>
          <w:rtl w:val="true"/>
        </w:rPr>
        <w:t xml:space="preserve"> </w:t>
      </w:r>
      <w:r>
        <w:rPr>
          <w:rFonts w:ascii="Century" w:hAnsi="Century" w:cs="FrankRuehl"/>
          <w:sz w:val="22"/>
          <w:sz w:val="22"/>
          <w:rtl w:val="true"/>
        </w:rPr>
        <w:t>ל</w:t>
      </w:r>
      <w:r>
        <w:rPr>
          <w:rFonts w:cs="FrankRuehl" w:ascii="Century" w:hAnsi="Century"/>
          <w:sz w:val="22"/>
          <w:rtl w:val="true"/>
        </w:rPr>
        <w:t>-</w:t>
      </w:r>
      <w:r>
        <w:rPr>
          <w:rFonts w:cs="FrankRuehl" w:ascii="Century" w:hAnsi="Century"/>
          <w:sz w:val="22"/>
        </w:rPr>
        <w:t>25</w:t>
      </w:r>
      <w:r>
        <w:rPr>
          <w:rFonts w:cs="FrankRuehl" w:ascii="Century" w:hAnsi="Century"/>
          <w:sz w:val="22"/>
          <w:rtl w:val="true"/>
        </w:rPr>
        <w:t xml:space="preserve"> </w:t>
      </w:r>
      <w:r>
        <w:rPr>
          <w:rFonts w:ascii="Century" w:hAnsi="Century" w:cs="FrankRuehl"/>
          <w:sz w:val="22"/>
          <w:sz w:val="22"/>
          <w:rtl w:val="true"/>
        </w:rPr>
        <w:t>אג</w:t>
      </w:r>
      <w:r>
        <w:rPr>
          <w:rFonts w:cs="FrankRuehl" w:ascii="Century" w:hAnsi="Century"/>
          <w:sz w:val="22"/>
          <w:rtl w:val="true"/>
        </w:rPr>
        <w:t xml:space="preserve">' </w:t>
      </w:r>
      <w:r>
        <w:rPr>
          <w:rFonts w:ascii="Century" w:hAnsi="Century" w:cs="FrankRuehl"/>
          <w:sz w:val="22"/>
          <w:sz w:val="22"/>
          <w:rtl w:val="true"/>
        </w:rPr>
        <w:t>כתוצאה</w:t>
      </w:r>
      <w:r>
        <w:rPr>
          <w:rFonts w:ascii="Century" w:hAnsi="Century" w:eastAsia="Century" w:cs="Century"/>
          <w:sz w:val="22"/>
          <w:sz w:val="22"/>
          <w:rtl w:val="true"/>
        </w:rPr>
        <w:t xml:space="preserve"> </w:t>
      </w:r>
      <w:r>
        <w:rPr>
          <w:rFonts w:ascii="Century" w:hAnsi="Century" w:cs="FrankRuehl"/>
          <w:sz w:val="22"/>
          <w:sz w:val="22"/>
          <w:rtl w:val="true"/>
        </w:rPr>
        <w:t>מביצוע</w:t>
      </w:r>
      <w:r>
        <w:rPr>
          <w:rFonts w:ascii="Century" w:hAnsi="Century" w:eastAsia="Century" w:cs="Century"/>
          <w:sz w:val="22"/>
          <w:sz w:val="22"/>
          <w:rtl w:val="true"/>
        </w:rPr>
        <w:t xml:space="preserve"> </w:t>
      </w:r>
      <w:r>
        <w:rPr>
          <w:rFonts w:ascii="Century" w:hAnsi="Century" w:cs="FrankRuehl"/>
          <w:sz w:val="22"/>
          <w:sz w:val="22"/>
          <w:rtl w:val="true"/>
        </w:rPr>
        <w:t>העסקה</w:t>
      </w:r>
      <w:r>
        <w:rPr>
          <w:rFonts w:ascii="Century" w:hAnsi="Century" w:eastAsia="Century" w:cs="Century"/>
          <w:sz w:val="22"/>
          <w:sz w:val="22"/>
          <w:rtl w:val="true"/>
        </w:rPr>
        <w:t xml:space="preserve"> </w:t>
      </w:r>
      <w:r>
        <w:rPr>
          <w:rFonts w:ascii="Century" w:hAnsi="Century" w:cs="FrankRuehl"/>
          <w:sz w:val="22"/>
          <w:sz w:val="22"/>
          <w:rtl w:val="true"/>
        </w:rPr>
        <w:t>–</w:t>
      </w:r>
      <w:r>
        <w:rPr>
          <w:rFonts w:ascii="Century" w:hAnsi="Century" w:eastAsia="Century" w:cs="Century"/>
          <w:sz w:val="22"/>
          <w:sz w:val="22"/>
          <w:rtl w:val="true"/>
        </w:rPr>
        <w:t xml:space="preserve"> </w:t>
      </w:r>
      <w:r>
        <w:rPr>
          <w:rFonts w:ascii="Century" w:hAnsi="Century" w:cs="FrankRuehl"/>
          <w:sz w:val="22"/>
          <w:sz w:val="22"/>
          <w:rtl w:val="true"/>
        </w:rPr>
        <w:t>בין</w:t>
      </w:r>
      <w:r>
        <w:rPr>
          <w:rFonts w:ascii="Century" w:hAnsi="Century" w:eastAsia="Century" w:cs="Century"/>
          <w:sz w:val="22"/>
          <w:sz w:val="22"/>
          <w:rtl w:val="true"/>
        </w:rPr>
        <w:t xml:space="preserve"> </w:t>
      </w:r>
      <w:r>
        <w:rPr>
          <w:rFonts w:ascii="Century" w:hAnsi="Century" w:cs="FrankRuehl"/>
          <w:sz w:val="22"/>
          <w:sz w:val="22"/>
          <w:rtl w:val="true"/>
        </w:rPr>
        <w:t>אם</w:t>
      </w:r>
      <w:r>
        <w:rPr>
          <w:rFonts w:ascii="Century" w:hAnsi="Century" w:eastAsia="Century" w:cs="Century"/>
          <w:sz w:val="22"/>
          <w:sz w:val="22"/>
          <w:rtl w:val="true"/>
        </w:rPr>
        <w:t xml:space="preserve"> </w:t>
      </w:r>
      <w:r>
        <w:rPr>
          <w:rFonts w:ascii="Century" w:hAnsi="Century" w:cs="FrankRuehl"/>
          <w:sz w:val="22"/>
          <w:sz w:val="22"/>
          <w:rtl w:val="true"/>
        </w:rPr>
        <w:t>פסגות</w:t>
      </w:r>
      <w:r>
        <w:rPr>
          <w:rFonts w:ascii="Century" w:hAnsi="Century" w:eastAsia="Century" w:cs="Century"/>
          <w:sz w:val="22"/>
          <w:sz w:val="22"/>
          <w:rtl w:val="true"/>
        </w:rPr>
        <w:t xml:space="preserve"> </w:t>
      </w:r>
      <w:r>
        <w:rPr>
          <w:rFonts w:ascii="Century" w:hAnsi="Century" w:cs="FrankRuehl"/>
          <w:sz w:val="22"/>
          <w:sz w:val="22"/>
          <w:rtl w:val="true"/>
        </w:rPr>
        <w:t>הייתה</w:t>
      </w:r>
      <w:r>
        <w:rPr>
          <w:rFonts w:ascii="Century" w:hAnsi="Century" w:eastAsia="Century" w:cs="Century"/>
          <w:sz w:val="22"/>
          <w:sz w:val="22"/>
          <w:rtl w:val="true"/>
        </w:rPr>
        <w:t xml:space="preserve"> </w:t>
      </w:r>
      <w:r>
        <w:rPr>
          <w:rFonts w:ascii="Century" w:hAnsi="Century" w:cs="FrankRuehl"/>
          <w:sz w:val="22"/>
          <w:sz w:val="22"/>
          <w:rtl w:val="true"/>
        </w:rPr>
        <w:t>רוכשת</w:t>
      </w:r>
      <w:r>
        <w:rPr>
          <w:rFonts w:ascii="Century" w:hAnsi="Century" w:eastAsia="Century" w:cs="Century"/>
          <w:sz w:val="22"/>
          <w:sz w:val="22"/>
          <w:rtl w:val="true"/>
        </w:rPr>
        <w:t xml:space="preserve"> </w:t>
      </w:r>
      <w:r>
        <w:rPr>
          <w:rFonts w:ascii="Century" w:hAnsi="Century" w:cs="FrankRuehl"/>
          <w:sz w:val="22"/>
          <w:sz w:val="22"/>
          <w:rtl w:val="true"/>
        </w:rPr>
        <w:t>את</w:t>
      </w:r>
      <w:r>
        <w:rPr>
          <w:rFonts w:ascii="Century" w:hAnsi="Century" w:eastAsia="Century" w:cs="Century"/>
          <w:sz w:val="22"/>
          <w:sz w:val="22"/>
          <w:rtl w:val="true"/>
        </w:rPr>
        <w:t xml:space="preserve"> </w:t>
      </w:r>
      <w:r>
        <w:rPr>
          <w:rFonts w:ascii="Century" w:hAnsi="Century" w:cs="FrankRuehl"/>
          <w:sz w:val="22"/>
          <w:sz w:val="22"/>
          <w:rtl w:val="true"/>
        </w:rPr>
        <w:t>הנייר</w:t>
      </w:r>
      <w:r>
        <w:rPr>
          <w:rFonts w:ascii="Century" w:hAnsi="Century" w:eastAsia="Century" w:cs="Century"/>
          <w:sz w:val="22"/>
          <w:sz w:val="22"/>
          <w:rtl w:val="true"/>
        </w:rPr>
        <w:t xml:space="preserve"> </w:t>
      </w:r>
      <w:r>
        <w:rPr>
          <w:rFonts w:ascii="Century" w:hAnsi="Century" w:cs="FrankRuehl"/>
          <w:sz w:val="22"/>
          <w:sz w:val="22"/>
          <w:rtl w:val="true"/>
        </w:rPr>
        <w:t>עובר</w:t>
      </w:r>
      <w:r>
        <w:rPr>
          <w:rFonts w:ascii="Century" w:hAnsi="Century" w:eastAsia="Century" w:cs="Century"/>
          <w:sz w:val="22"/>
          <w:sz w:val="22"/>
          <w:rtl w:val="true"/>
        </w:rPr>
        <w:t xml:space="preserve"> </w:t>
      </w:r>
      <w:r>
        <w:rPr>
          <w:rFonts w:ascii="Century" w:hAnsi="Century" w:cs="FrankRuehl"/>
          <w:sz w:val="22"/>
          <w:sz w:val="22"/>
          <w:rtl w:val="true"/>
        </w:rPr>
        <w:t>לעסקה</w:t>
      </w:r>
      <w:r>
        <w:rPr>
          <w:rFonts w:ascii="Century" w:hAnsi="Century" w:eastAsia="Century" w:cs="Century"/>
          <w:sz w:val="22"/>
          <w:sz w:val="22"/>
          <w:rtl w:val="true"/>
        </w:rPr>
        <w:t xml:space="preserve"> </w:t>
      </w:r>
      <w:r>
        <w:rPr>
          <w:rFonts w:ascii="Century" w:hAnsi="Century" w:cs="FrankRuehl"/>
          <w:sz w:val="22"/>
          <w:sz w:val="22"/>
          <w:rtl w:val="true"/>
        </w:rPr>
        <w:t>בין</w:t>
      </w:r>
      <w:r>
        <w:rPr>
          <w:rFonts w:ascii="Century" w:hAnsi="Century" w:eastAsia="Century" w:cs="Century"/>
          <w:sz w:val="22"/>
          <w:sz w:val="22"/>
          <w:rtl w:val="true"/>
        </w:rPr>
        <w:t xml:space="preserve"> </w:t>
      </w:r>
      <w:r>
        <w:rPr>
          <w:rFonts w:ascii="Century" w:hAnsi="Century" w:cs="FrankRuehl"/>
          <w:sz w:val="22"/>
          <w:sz w:val="22"/>
          <w:rtl w:val="true"/>
        </w:rPr>
        <w:t>אם</w:t>
      </w:r>
      <w:r>
        <w:rPr>
          <w:rFonts w:ascii="Century" w:hAnsi="Century" w:eastAsia="Century" w:cs="Century"/>
          <w:sz w:val="22"/>
          <w:sz w:val="22"/>
          <w:rtl w:val="true"/>
        </w:rPr>
        <w:t xml:space="preserve"> </w:t>
      </w:r>
      <w:r>
        <w:rPr>
          <w:rFonts w:ascii="Century" w:hAnsi="Century" w:cs="FrankRuehl"/>
          <w:sz w:val="22"/>
          <w:sz w:val="22"/>
          <w:rtl w:val="true"/>
        </w:rPr>
        <w:t>לא</w:t>
      </w:r>
      <w:r>
        <w:rPr>
          <w:rFonts w:cs="FrankRuehl" w:ascii="Century" w:hAnsi="Century"/>
          <w:sz w:val="22"/>
          <w:rtl w:val="true"/>
        </w:rPr>
        <w:t xml:space="preserve">. </w:t>
      </w:r>
      <w:r>
        <w:rPr>
          <w:rFonts w:ascii="Century" w:hAnsi="Century" w:cs="FrankRuehl"/>
          <w:sz w:val="22"/>
          <w:sz w:val="22"/>
          <w:rtl w:val="true"/>
        </w:rPr>
        <w:t>בעדותו</w:t>
      </w:r>
      <w:r>
        <w:rPr>
          <w:rFonts w:ascii="Century" w:hAnsi="Century" w:eastAsia="Century" w:cs="Century"/>
          <w:sz w:val="22"/>
          <w:sz w:val="22"/>
          <w:rtl w:val="true"/>
        </w:rPr>
        <w:t xml:space="preserve"> </w:t>
      </w:r>
      <w:r>
        <w:rPr>
          <w:rFonts w:ascii="Century" w:hAnsi="Century" w:cs="FrankRuehl"/>
          <w:sz w:val="22"/>
          <w:sz w:val="22"/>
          <w:rtl w:val="true"/>
        </w:rPr>
        <w:t>בבית</w:t>
      </w:r>
      <w:r>
        <w:rPr>
          <w:rFonts w:ascii="Century" w:hAnsi="Century" w:eastAsia="Century" w:cs="Century"/>
          <w:sz w:val="22"/>
          <w:sz w:val="22"/>
          <w:rtl w:val="true"/>
        </w:rPr>
        <w:t xml:space="preserve"> </w:t>
      </w:r>
      <w:r>
        <w:rPr>
          <w:rFonts w:ascii="Century" w:hAnsi="Century" w:cs="FrankRuehl"/>
          <w:sz w:val="22"/>
          <w:sz w:val="22"/>
          <w:rtl w:val="true"/>
        </w:rPr>
        <w:t>המשפט</w:t>
      </w:r>
      <w:r>
        <w:rPr>
          <w:rFonts w:ascii="Century" w:hAnsi="Century" w:eastAsia="Century" w:cs="Century"/>
          <w:sz w:val="22"/>
          <w:sz w:val="22"/>
          <w:rtl w:val="true"/>
        </w:rPr>
        <w:t xml:space="preserve"> </w:t>
      </w:r>
      <w:r>
        <w:rPr>
          <w:rFonts w:ascii="Century" w:hAnsi="Century" w:cs="FrankRuehl"/>
          <w:sz w:val="22"/>
          <w:sz w:val="22"/>
          <w:rtl w:val="true"/>
        </w:rPr>
        <w:t>השיב</w:t>
      </w:r>
      <w:r>
        <w:rPr>
          <w:rFonts w:ascii="Century" w:hAnsi="Century" w:eastAsia="Century" w:cs="Century"/>
          <w:sz w:val="22"/>
          <w:sz w:val="22"/>
          <w:rtl w:val="true"/>
        </w:rPr>
        <w:t xml:space="preserve"> </w:t>
      </w:r>
      <w:r>
        <w:rPr>
          <w:rFonts w:ascii="Century" w:hAnsi="Century" w:cs="FrankRuehl"/>
          <w:sz w:val="22"/>
          <w:sz w:val="22"/>
          <w:rtl w:val="true"/>
        </w:rPr>
        <w:t>המומחה</w:t>
      </w:r>
      <w:r>
        <w:rPr>
          <w:rFonts w:ascii="Century" w:hAnsi="Century" w:eastAsia="Century" w:cs="Century"/>
          <w:sz w:val="22"/>
          <w:sz w:val="22"/>
          <w:rtl w:val="true"/>
        </w:rPr>
        <w:t xml:space="preserve"> </w:t>
      </w:r>
      <w:r>
        <w:rPr>
          <w:rFonts w:ascii="Century" w:hAnsi="Century" w:cs="FrankRuehl"/>
          <w:sz w:val="22"/>
          <w:sz w:val="22"/>
          <w:rtl w:val="true"/>
        </w:rPr>
        <w:t>מטעם</w:t>
      </w:r>
      <w:r>
        <w:rPr>
          <w:rFonts w:ascii="Century" w:hAnsi="Century" w:eastAsia="Century" w:cs="Century"/>
          <w:sz w:val="22"/>
          <w:sz w:val="22"/>
          <w:rtl w:val="true"/>
        </w:rPr>
        <w:t xml:space="preserve"> </w:t>
      </w:r>
      <w:r>
        <w:rPr>
          <w:rFonts w:ascii="Century" w:hAnsi="Century" w:cs="FrankRuehl"/>
          <w:sz w:val="22"/>
          <w:sz w:val="22"/>
          <w:rtl w:val="true"/>
        </w:rPr>
        <w:t>המדינה</w:t>
      </w:r>
      <w:r>
        <w:rPr>
          <w:rFonts w:ascii="Century" w:hAnsi="Century" w:eastAsia="Century" w:cs="Century"/>
          <w:sz w:val="22"/>
          <w:sz w:val="22"/>
          <w:rtl w:val="true"/>
        </w:rPr>
        <w:t xml:space="preserve"> </w:t>
      </w:r>
      <w:r>
        <w:rPr>
          <w:rFonts w:ascii="Century" w:hAnsi="Century" w:cs="FrankRuehl"/>
          <w:sz w:val="22"/>
          <w:sz w:val="22"/>
          <w:rtl w:val="true"/>
        </w:rPr>
        <w:t>לשאלות</w:t>
      </w:r>
      <w:r>
        <w:rPr>
          <w:rFonts w:ascii="Century" w:hAnsi="Century" w:eastAsia="Century" w:cs="Century"/>
          <w:sz w:val="22"/>
          <w:sz w:val="22"/>
          <w:rtl w:val="true"/>
        </w:rPr>
        <w:t xml:space="preserve"> </w:t>
      </w:r>
      <w:r>
        <w:rPr>
          <w:rFonts w:ascii="Century" w:hAnsi="Century" w:cs="FrankRuehl"/>
          <w:sz w:val="22"/>
          <w:sz w:val="22"/>
          <w:rtl w:val="true"/>
        </w:rPr>
        <w:t>בנושא</w:t>
      </w:r>
      <w:r>
        <w:rPr>
          <w:rFonts w:ascii="Century" w:hAnsi="Century" w:eastAsia="Century" w:cs="Century"/>
          <w:sz w:val="22"/>
          <w:sz w:val="22"/>
          <w:rtl w:val="true"/>
        </w:rPr>
        <w:t xml:space="preserve"> </w:t>
      </w:r>
      <w:r>
        <w:rPr>
          <w:rFonts w:ascii="Century" w:hAnsi="Century" w:cs="FrankRuehl"/>
          <w:sz w:val="22"/>
          <w:sz w:val="22"/>
          <w:rtl w:val="true"/>
        </w:rPr>
        <w:t>זה</w:t>
      </w:r>
      <w:r>
        <w:rPr>
          <w:rFonts w:cs="FrankRuehl" w:ascii="Century" w:hAnsi="Century"/>
          <w:sz w:val="22"/>
          <w:rtl w:val="true"/>
        </w:rPr>
        <w:t xml:space="preserve">, </w:t>
      </w:r>
      <w:r>
        <w:rPr>
          <w:rFonts w:ascii="Century" w:hAnsi="Century" w:cs="FrankRuehl"/>
          <w:sz w:val="22"/>
          <w:sz w:val="22"/>
          <w:rtl w:val="true"/>
        </w:rPr>
        <w:t>כדלקמן</w:t>
      </w:r>
      <w:r>
        <w:rPr>
          <w:rFonts w:cs="FrankRuehl" w:ascii="Century" w:hAnsi="Century"/>
          <w:sz w:val="22"/>
          <w:rtl w:val="true"/>
        </w:rPr>
        <w:t>:</w:t>
      </w:r>
    </w:p>
    <w:p>
      <w:pPr>
        <w:pStyle w:val="Ruller43"/>
        <w:numPr>
          <w:ilvl w:val="0"/>
          <w:numId w:val="0"/>
        </w:numPr>
        <w:ind w:hanging="0" w:start="0" w:end="0"/>
        <w:jc w:val="both"/>
        <w:rPr>
          <w:rFonts w:ascii="Century" w:hAnsi="Century" w:cs="FrankRuehl"/>
          <w:sz w:val="22"/>
        </w:rPr>
      </w:pPr>
      <w:r>
        <w:rPr>
          <w:rFonts w:cs="FrankRuehl" w:ascii="Century" w:hAnsi="Century"/>
          <w:sz w:val="22"/>
          <w:rtl w:val="true"/>
        </w:rPr>
      </w:r>
    </w:p>
    <w:p>
      <w:pPr>
        <w:pStyle w:val="Ruller51"/>
        <w:ind w:end="1282"/>
        <w:jc w:val="both"/>
        <w:rPr/>
      </w:pPr>
      <w:r>
        <w:rPr>
          <w:rFonts w:cs="Century" w:ascii="Century" w:hAnsi="Century"/>
          <w:rtl w:val="true"/>
        </w:rPr>
        <w:t>"</w:t>
      </w:r>
      <w:r>
        <w:rPr>
          <w:rFonts w:ascii="Century" w:hAnsi="Century" w:cs="Century"/>
          <w:rtl w:val="true"/>
        </w:rPr>
        <w:t>ש</w:t>
      </w:r>
      <w:r>
        <w:rPr>
          <w:rFonts w:cs="Century" w:ascii="Century" w:hAnsi="Century"/>
          <w:rtl w:val="true"/>
        </w:rPr>
        <w:t xml:space="preserve">: [...] </w:t>
      </w:r>
      <w:r>
        <w:rPr>
          <w:rFonts w:ascii="Century" w:hAnsi="Century" w:cs="Century"/>
          <w:rtl w:val="true"/>
        </w:rPr>
        <w:t>ביום</w:t>
      </w:r>
      <w:r>
        <w:rPr>
          <w:rFonts w:ascii="Century" w:hAnsi="Century" w:cs="Century"/>
          <w:rtl w:val="true"/>
        </w:rPr>
        <w:t xml:space="preserve"> </w:t>
      </w:r>
      <w:r>
        <w:rPr>
          <w:rFonts w:ascii="Century" w:hAnsi="Century" w:cs="Century"/>
          <w:rtl w:val="true"/>
        </w:rPr>
        <w:t>ביצוע</w:t>
      </w:r>
      <w:r>
        <w:rPr>
          <w:rFonts w:ascii="Century" w:hAnsi="Century" w:cs="Century"/>
          <w:rtl w:val="true"/>
        </w:rPr>
        <w:t xml:space="preserve"> </w:t>
      </w:r>
      <w:r>
        <w:rPr>
          <w:rFonts w:ascii="Century" w:hAnsi="Century" w:cs="Century"/>
          <w:rtl w:val="true"/>
        </w:rPr>
        <w:t>העסקה</w:t>
      </w:r>
      <w:r>
        <w:rPr>
          <w:rFonts w:cs="Century" w:ascii="Century" w:hAnsi="Century"/>
          <w:rtl w:val="true"/>
        </w:rPr>
        <w:t xml:space="preserve">, </w:t>
      </w:r>
      <w:r>
        <w:rPr>
          <w:rFonts w:ascii="Century" w:hAnsi="Century" w:cs="Century"/>
          <w:rtl w:val="true"/>
        </w:rPr>
        <w:t>מוכנסת</w:t>
      </w:r>
      <w:r>
        <w:rPr>
          <w:rFonts w:ascii="Century" w:hAnsi="Century" w:cs="Century"/>
          <w:rtl w:val="true"/>
        </w:rPr>
        <w:t xml:space="preserve"> </w:t>
      </w:r>
      <w:r>
        <w:rPr>
          <w:rFonts w:ascii="Century" w:hAnsi="Century" w:cs="Century"/>
          <w:rtl w:val="true"/>
        </w:rPr>
        <w:t>הפקודה</w:t>
      </w:r>
      <w:r>
        <w:rPr>
          <w:rFonts w:ascii="Century" w:hAnsi="Century" w:cs="Century"/>
          <w:rtl w:val="true"/>
        </w:rPr>
        <w:t xml:space="preserve"> </w:t>
      </w:r>
      <w:r>
        <w:rPr>
          <w:rFonts w:ascii="Century" w:hAnsi="Century" w:cs="Century"/>
          <w:rtl w:val="true"/>
        </w:rPr>
        <w:t>המתואמת</w:t>
      </w:r>
      <w:r>
        <w:rPr>
          <w:rFonts w:cs="Century" w:ascii="Century" w:hAnsi="Century"/>
          <w:rtl w:val="true"/>
        </w:rPr>
        <w:t xml:space="preserve">, </w:t>
      </w:r>
      <w:r>
        <w:rPr>
          <w:rFonts w:ascii="Century" w:hAnsi="Century" w:cs="Century"/>
          <w:rtl w:val="true"/>
        </w:rPr>
        <w:t>תיארנו</w:t>
      </w:r>
      <w:r>
        <w:rPr>
          <w:rFonts w:ascii="Century" w:hAnsi="Century" w:cs="Century"/>
          <w:rtl w:val="true"/>
        </w:rPr>
        <w:t xml:space="preserve"> </w:t>
      </w:r>
      <w:r>
        <w:rPr>
          <w:rFonts w:ascii="Century" w:hAnsi="Century" w:cs="Century"/>
          <w:rtl w:val="true"/>
        </w:rPr>
        <w:t>את</w:t>
      </w:r>
      <w:r>
        <w:rPr>
          <w:rFonts w:ascii="Century" w:hAnsi="Century" w:cs="Century"/>
          <w:rtl w:val="true"/>
        </w:rPr>
        <w:t xml:space="preserve"> </w:t>
      </w:r>
      <w:r>
        <w:rPr>
          <w:rFonts w:ascii="Century" w:hAnsi="Century" w:cs="Century"/>
          <w:rtl w:val="true"/>
        </w:rPr>
        <w:t>הצד</w:t>
      </w:r>
      <w:r>
        <w:rPr>
          <w:rFonts w:ascii="Century" w:hAnsi="Century" w:cs="Century"/>
          <w:rtl w:val="true"/>
        </w:rPr>
        <w:t xml:space="preserve"> </w:t>
      </w:r>
      <w:r>
        <w:rPr>
          <w:rFonts w:ascii="Century" w:hAnsi="Century" w:cs="Century"/>
          <w:rtl w:val="true"/>
        </w:rPr>
        <w:t>של</w:t>
      </w:r>
      <w:r>
        <w:rPr>
          <w:rFonts w:ascii="Century" w:hAnsi="Century" w:cs="Century"/>
          <w:rtl w:val="true"/>
        </w:rPr>
        <w:t xml:space="preserve"> </w:t>
      </w:r>
      <w:r>
        <w:rPr>
          <w:rFonts w:ascii="Century" w:hAnsi="Century" w:cs="Century"/>
          <w:rtl w:val="true"/>
        </w:rPr>
        <w:t>דלק</w:t>
      </w:r>
      <w:r>
        <w:rPr>
          <w:rFonts w:ascii="Century" w:hAnsi="Century" w:cs="Century"/>
          <w:rtl w:val="true"/>
        </w:rPr>
        <w:t xml:space="preserve"> </w:t>
      </w:r>
      <w:r>
        <w:rPr>
          <w:rFonts w:ascii="Century" w:hAnsi="Century" w:cs="Century"/>
          <w:rtl w:val="true"/>
        </w:rPr>
        <w:t>נדל</w:t>
      </w:r>
      <w:r>
        <w:rPr>
          <w:rFonts w:cs="Century" w:ascii="Century" w:hAnsi="Century"/>
          <w:rtl w:val="true"/>
        </w:rPr>
        <w:t>"</w:t>
      </w:r>
      <w:r>
        <w:rPr>
          <w:rFonts w:ascii="Century" w:hAnsi="Century" w:cs="Century"/>
          <w:rtl w:val="true"/>
        </w:rPr>
        <w:t>ן</w:t>
      </w:r>
      <w:r>
        <w:rPr>
          <w:rFonts w:cs="Century" w:ascii="Century" w:hAnsi="Century"/>
          <w:rtl w:val="true"/>
        </w:rPr>
        <w:t xml:space="preserve">, </w:t>
      </w:r>
      <w:r>
        <w:rPr>
          <w:rFonts w:ascii="Century" w:hAnsi="Century" w:cs="Century"/>
          <w:rtl w:val="true"/>
        </w:rPr>
        <w:t>תיארנו</w:t>
      </w:r>
      <w:r>
        <w:rPr>
          <w:rFonts w:ascii="Century" w:hAnsi="Century" w:cs="Century"/>
          <w:rtl w:val="true"/>
        </w:rPr>
        <w:t xml:space="preserve"> </w:t>
      </w:r>
      <w:r>
        <w:rPr>
          <w:rFonts w:ascii="Century" w:hAnsi="Century" w:cs="Century"/>
          <w:rtl w:val="true"/>
        </w:rPr>
        <w:t>את</w:t>
      </w:r>
      <w:r>
        <w:rPr>
          <w:rFonts w:ascii="Century" w:hAnsi="Century" w:cs="Century"/>
          <w:rtl w:val="true"/>
        </w:rPr>
        <w:t xml:space="preserve"> </w:t>
      </w:r>
      <w:r>
        <w:rPr>
          <w:rFonts w:ascii="Century" w:hAnsi="Century" w:cs="Century"/>
          <w:rtl w:val="true"/>
        </w:rPr>
        <w:t>הצד</w:t>
      </w:r>
      <w:r>
        <w:rPr>
          <w:rFonts w:ascii="Century" w:hAnsi="Century" w:cs="Century"/>
          <w:rtl w:val="true"/>
        </w:rPr>
        <w:t xml:space="preserve"> </w:t>
      </w:r>
      <w:r>
        <w:rPr>
          <w:rFonts w:ascii="Century" w:hAnsi="Century" w:cs="Century"/>
          <w:rtl w:val="true"/>
        </w:rPr>
        <w:t>של</w:t>
      </w:r>
      <w:r>
        <w:rPr>
          <w:rFonts w:ascii="Century" w:hAnsi="Century" w:cs="Century"/>
          <w:rtl w:val="true"/>
        </w:rPr>
        <w:t xml:space="preserve"> </w:t>
      </w:r>
      <w:r>
        <w:rPr>
          <w:rFonts w:ascii="Century" w:hAnsi="Century" w:cs="Century"/>
          <w:rtl w:val="true"/>
        </w:rPr>
        <w:t>פסגות</w:t>
      </w:r>
      <w:r>
        <w:rPr>
          <w:rFonts w:cs="Century" w:ascii="Century" w:hAnsi="Century"/>
          <w:rtl w:val="true"/>
        </w:rPr>
        <w:t xml:space="preserve">, </w:t>
      </w:r>
      <w:r>
        <w:rPr>
          <w:rFonts w:ascii="Century" w:hAnsi="Century" w:cs="Century"/>
          <w:rtl w:val="true"/>
        </w:rPr>
        <w:t>היא</w:t>
      </w:r>
      <w:r>
        <w:rPr>
          <w:rFonts w:ascii="Century" w:hAnsi="Century" w:cs="Century"/>
          <w:rtl w:val="true"/>
        </w:rPr>
        <w:t xml:space="preserve"> </w:t>
      </w:r>
      <w:r>
        <w:rPr>
          <w:rFonts w:ascii="Century" w:hAnsi="Century" w:cs="Century"/>
          <w:rtl w:val="true"/>
        </w:rPr>
        <w:t>מוכנסת</w:t>
      </w:r>
      <w:r>
        <w:rPr>
          <w:rFonts w:cs="Century" w:ascii="Century" w:hAnsi="Century"/>
          <w:rtl w:val="true"/>
        </w:rPr>
        <w:t xml:space="preserve">, </w:t>
      </w:r>
      <w:r>
        <w:rPr>
          <w:rFonts w:ascii="Century" w:hAnsi="Century" w:cs="Century"/>
          <w:rtl w:val="true"/>
        </w:rPr>
        <w:t>מה</w:t>
      </w:r>
      <w:r>
        <w:rPr>
          <w:rFonts w:ascii="Century" w:hAnsi="Century" w:cs="Century"/>
          <w:rtl w:val="true"/>
        </w:rPr>
        <w:t xml:space="preserve"> </w:t>
      </w:r>
      <w:r>
        <w:rPr>
          <w:rFonts w:ascii="Century" w:hAnsi="Century" w:cs="Century"/>
          <w:rtl w:val="true"/>
        </w:rPr>
        <w:t>שקורה</w:t>
      </w:r>
      <w:r>
        <w:rPr>
          <w:rFonts w:ascii="Century" w:hAnsi="Century" w:cs="Century"/>
          <w:rtl w:val="true"/>
        </w:rPr>
        <w:t xml:space="preserve"> </w:t>
      </w:r>
      <w:r>
        <w:rPr>
          <w:rFonts w:ascii="Century" w:hAnsi="Century" w:cs="Century"/>
          <w:rtl w:val="true"/>
        </w:rPr>
        <w:t>אז</w:t>
      </w:r>
      <w:r>
        <w:rPr>
          <w:rFonts w:ascii="Century" w:hAnsi="Century" w:cs="Century"/>
          <w:rtl w:val="true"/>
        </w:rPr>
        <w:t xml:space="preserve"> </w:t>
      </w:r>
      <w:r>
        <w:rPr>
          <w:rFonts w:ascii="Century" w:hAnsi="Century" w:cs="Century"/>
          <w:rtl w:val="true"/>
        </w:rPr>
        <w:t>לשער</w:t>
      </w:r>
      <w:r>
        <w:rPr>
          <w:rFonts w:cs="Century" w:ascii="Century" w:hAnsi="Century"/>
          <w:rtl w:val="true"/>
        </w:rPr>
        <w:t xml:space="preserve">, </w:t>
      </w:r>
      <w:r>
        <w:rPr>
          <w:rFonts w:ascii="Century" w:hAnsi="Century" w:cs="Century"/>
          <w:rtl w:val="true"/>
        </w:rPr>
        <w:t>בעקבות</w:t>
      </w:r>
      <w:r>
        <w:rPr>
          <w:rFonts w:ascii="Century" w:hAnsi="Century" w:cs="Century"/>
          <w:rtl w:val="true"/>
        </w:rPr>
        <w:t xml:space="preserve"> </w:t>
      </w:r>
      <w:r>
        <w:rPr>
          <w:rFonts w:ascii="Century" w:hAnsi="Century" w:cs="Century"/>
          <w:rtl w:val="true"/>
        </w:rPr>
        <w:t>העסקה</w:t>
      </w:r>
      <w:r>
        <w:rPr>
          <w:rFonts w:ascii="Century" w:hAnsi="Century" w:cs="Century"/>
          <w:rtl w:val="true"/>
        </w:rPr>
        <w:t xml:space="preserve"> </w:t>
      </w:r>
      <w:r>
        <w:rPr>
          <w:rFonts w:ascii="Century" w:hAnsi="Century" w:cs="Century"/>
          <w:rtl w:val="true"/>
        </w:rPr>
        <w:t>הזו</w:t>
      </w:r>
      <w:r>
        <w:rPr>
          <w:rFonts w:cs="Century" w:ascii="Century" w:hAnsi="Century"/>
          <w:rtl w:val="true"/>
        </w:rPr>
        <w:t xml:space="preserve">, </w:t>
      </w:r>
      <w:r>
        <w:rPr>
          <w:rFonts w:ascii="Century" w:hAnsi="Century" w:cs="Century"/>
          <w:rtl w:val="true"/>
        </w:rPr>
        <w:t>הוא</w:t>
      </w:r>
      <w:r>
        <w:rPr>
          <w:rFonts w:ascii="Century" w:hAnsi="Century" w:cs="Century"/>
          <w:rtl w:val="true"/>
        </w:rPr>
        <w:t xml:space="preserve"> </w:t>
      </w:r>
      <w:r>
        <w:rPr>
          <w:rFonts w:ascii="Century" w:hAnsi="Century" w:cs="Century"/>
          <w:rtl w:val="true"/>
        </w:rPr>
        <w:t>שהוא</w:t>
      </w:r>
      <w:r>
        <w:rPr>
          <w:rFonts w:ascii="Century" w:hAnsi="Century" w:cs="Century"/>
          <w:rtl w:val="true"/>
        </w:rPr>
        <w:t xml:space="preserve"> </w:t>
      </w:r>
      <w:r>
        <w:rPr>
          <w:rFonts w:ascii="Century" w:hAnsi="Century" w:cs="Century"/>
          <w:rtl w:val="true"/>
        </w:rPr>
        <w:t>מגיע</w:t>
      </w:r>
      <w:r>
        <w:rPr>
          <w:rFonts w:ascii="Century" w:hAnsi="Century" w:cs="Century"/>
          <w:rtl w:val="true"/>
        </w:rPr>
        <w:t xml:space="preserve"> </w:t>
      </w:r>
      <w:r>
        <w:rPr>
          <w:rFonts w:ascii="Century" w:hAnsi="Century" w:cs="Century"/>
          <w:rtl w:val="true"/>
        </w:rPr>
        <w:t>עד</w:t>
      </w:r>
      <w:r>
        <w:rPr>
          <w:rFonts w:ascii="Century" w:hAnsi="Century" w:cs="Century"/>
          <w:rtl w:val="true"/>
        </w:rPr>
        <w:t xml:space="preserve"> </w:t>
      </w:r>
      <w:r>
        <w:rPr>
          <w:rFonts w:cs="Century" w:ascii="Century" w:hAnsi="Century"/>
        </w:rPr>
        <w:t>25</w:t>
      </w:r>
      <w:r>
        <w:rPr>
          <w:rFonts w:cs="Century" w:ascii="Century" w:hAnsi="Century"/>
          <w:rtl w:val="true"/>
        </w:rPr>
        <w:t xml:space="preserve">. </w:t>
      </w:r>
      <w:r>
        <w:rPr>
          <w:rFonts w:ascii="Century" w:hAnsi="Century" w:cs="Century"/>
          <w:rtl w:val="true"/>
        </w:rPr>
        <w:t>נכון</w:t>
      </w:r>
      <w:r>
        <w:rPr>
          <w:rFonts w:cs="Century" w:ascii="Century" w:hAnsi="Century"/>
          <w:rtl w:val="true"/>
        </w:rPr>
        <w:t>?</w:t>
      </w:r>
    </w:p>
    <w:p>
      <w:pPr>
        <w:pStyle w:val="Ruller51"/>
        <w:ind w:end="1282"/>
        <w:jc w:val="both"/>
        <w:rPr/>
      </w:pPr>
      <w:r>
        <w:rPr>
          <w:rFonts w:ascii="Century" w:hAnsi="Century" w:cs="Century"/>
          <w:rtl w:val="true"/>
        </w:rPr>
        <w:t>ת</w:t>
      </w:r>
      <w:r>
        <w:rPr>
          <w:rFonts w:cs="Century" w:ascii="Century" w:hAnsi="Century"/>
          <w:rtl w:val="true"/>
        </w:rPr>
        <w:t xml:space="preserve">: </w:t>
      </w:r>
      <w:r>
        <w:rPr>
          <w:rFonts w:ascii="Century" w:hAnsi="Century" w:cs="Century"/>
          <w:rtl w:val="true"/>
        </w:rPr>
        <w:t>השער</w:t>
      </w:r>
      <w:r>
        <w:rPr>
          <w:rFonts w:ascii="Century" w:hAnsi="Century" w:cs="Century"/>
          <w:rtl w:val="true"/>
        </w:rPr>
        <w:t xml:space="preserve"> </w:t>
      </w:r>
      <w:r>
        <w:rPr>
          <w:rFonts w:ascii="Century" w:hAnsi="Century" w:cs="Century"/>
          <w:rtl w:val="true"/>
        </w:rPr>
        <w:t>האחרון</w:t>
      </w:r>
      <w:r>
        <w:rPr>
          <w:rFonts w:ascii="Century" w:hAnsi="Century" w:cs="Century"/>
          <w:rtl w:val="true"/>
        </w:rPr>
        <w:t xml:space="preserve"> </w:t>
      </w:r>
      <w:r>
        <w:rPr>
          <w:rFonts w:ascii="Century" w:hAnsi="Century" w:cs="Century"/>
          <w:rtl w:val="true"/>
        </w:rPr>
        <w:t>מוגדר</w:t>
      </w:r>
      <w:r>
        <w:rPr>
          <w:rFonts w:ascii="Century" w:hAnsi="Century" w:cs="Century"/>
          <w:rtl w:val="true"/>
        </w:rPr>
        <w:t xml:space="preserve"> </w:t>
      </w:r>
      <w:r>
        <w:rPr>
          <w:rFonts w:cs="Century" w:ascii="Century" w:hAnsi="Century"/>
        </w:rPr>
        <w:t>25</w:t>
      </w:r>
      <w:r>
        <w:rPr>
          <w:rFonts w:cs="Century" w:ascii="Century" w:hAnsi="Century"/>
          <w:rtl w:val="true"/>
        </w:rPr>
        <w:t xml:space="preserve">, </w:t>
      </w:r>
      <w:r>
        <w:rPr>
          <w:rFonts w:ascii="Century" w:hAnsi="Century" w:cs="Century"/>
          <w:rtl w:val="true"/>
        </w:rPr>
        <w:t>כן</w:t>
      </w:r>
      <w:r>
        <w:rPr>
          <w:rFonts w:cs="Century" w:ascii="Century" w:hAnsi="Century"/>
          <w:rtl w:val="true"/>
        </w:rPr>
        <w:t xml:space="preserve">. </w:t>
      </w:r>
      <w:r>
        <w:rPr>
          <w:rFonts w:ascii="Century" w:hAnsi="Century" w:cs="Century"/>
          <w:rtl w:val="true"/>
        </w:rPr>
        <w:t>שער</w:t>
      </w:r>
      <w:r>
        <w:rPr>
          <w:rFonts w:ascii="Century" w:hAnsi="Century" w:cs="Century"/>
          <w:rtl w:val="true"/>
        </w:rPr>
        <w:t xml:space="preserve"> </w:t>
      </w:r>
      <w:r>
        <w:rPr>
          <w:rFonts w:ascii="Century" w:hAnsi="Century" w:cs="Century"/>
          <w:rtl w:val="true"/>
        </w:rPr>
        <w:t>עסקה</w:t>
      </w:r>
      <w:r>
        <w:rPr>
          <w:rFonts w:ascii="Century" w:hAnsi="Century" w:cs="Century"/>
          <w:rtl w:val="true"/>
        </w:rPr>
        <w:t xml:space="preserve"> </w:t>
      </w:r>
      <w:r>
        <w:rPr>
          <w:rFonts w:ascii="Century" w:hAnsi="Century" w:cs="Century"/>
          <w:rtl w:val="true"/>
        </w:rPr>
        <w:t>אחרון</w:t>
      </w:r>
      <w:r>
        <w:rPr>
          <w:rFonts w:cs="Century" w:ascii="Century" w:hAnsi="Century"/>
          <w:rtl w:val="true"/>
        </w:rPr>
        <w:t>.</w:t>
      </w:r>
    </w:p>
    <w:p>
      <w:pPr>
        <w:pStyle w:val="Ruller51"/>
        <w:ind w:end="1282"/>
        <w:jc w:val="both"/>
        <w:rPr/>
      </w:pPr>
      <w:r>
        <w:rPr>
          <w:rFonts w:ascii="Century" w:hAnsi="Century" w:cs="Century"/>
          <w:rtl w:val="true"/>
        </w:rPr>
        <w:t>ש</w:t>
      </w:r>
      <w:r>
        <w:rPr>
          <w:rFonts w:cs="Century" w:ascii="Century" w:hAnsi="Century"/>
          <w:rtl w:val="true"/>
        </w:rPr>
        <w:t xml:space="preserve">: </w:t>
      </w:r>
      <w:r>
        <w:rPr>
          <w:rFonts w:ascii="Century" w:hAnsi="Century" w:cs="Century"/>
          <w:rtl w:val="true"/>
        </w:rPr>
        <w:t>יפה</w:t>
      </w:r>
      <w:r>
        <w:rPr>
          <w:rFonts w:cs="Century" w:ascii="Century" w:hAnsi="Century"/>
          <w:rtl w:val="true"/>
        </w:rPr>
        <w:t xml:space="preserve">. </w:t>
      </w:r>
      <w:r>
        <w:rPr>
          <w:rFonts w:ascii="Century" w:hAnsi="Century" w:cs="Century"/>
          <w:rtl w:val="true"/>
        </w:rPr>
        <w:t>זאת</w:t>
      </w:r>
      <w:r>
        <w:rPr>
          <w:rFonts w:ascii="Century" w:hAnsi="Century" w:cs="Century"/>
          <w:rtl w:val="true"/>
        </w:rPr>
        <w:t xml:space="preserve"> </w:t>
      </w:r>
      <w:r>
        <w:rPr>
          <w:rFonts w:ascii="Century" w:hAnsi="Century" w:cs="Century"/>
          <w:rtl w:val="true"/>
        </w:rPr>
        <w:t>גם</w:t>
      </w:r>
      <w:r>
        <w:rPr>
          <w:rFonts w:ascii="Century" w:hAnsi="Century" w:cs="Century"/>
          <w:rtl w:val="true"/>
        </w:rPr>
        <w:t xml:space="preserve"> </w:t>
      </w:r>
      <w:r>
        <w:rPr>
          <w:rFonts w:ascii="Century" w:hAnsi="Century" w:cs="Century"/>
          <w:rtl w:val="true"/>
        </w:rPr>
        <w:t>במצב</w:t>
      </w:r>
      <w:r>
        <w:rPr>
          <w:rFonts w:cs="Century" w:ascii="Century" w:hAnsi="Century"/>
          <w:rtl w:val="true"/>
        </w:rPr>
        <w:t xml:space="preserve">, </w:t>
      </w:r>
      <w:r>
        <w:rPr>
          <w:rFonts w:ascii="Century" w:hAnsi="Century" w:cs="Century"/>
          <w:rtl w:val="true"/>
        </w:rPr>
        <w:t>זה</w:t>
      </w:r>
      <w:r>
        <w:rPr>
          <w:rFonts w:ascii="Century" w:hAnsi="Century" w:cs="Century"/>
          <w:rtl w:val="true"/>
        </w:rPr>
        <w:t xml:space="preserve"> </w:t>
      </w:r>
      <w:r>
        <w:rPr>
          <w:rFonts w:ascii="Century" w:hAnsi="Century" w:cs="Century"/>
          <w:rtl w:val="true"/>
        </w:rPr>
        <w:t>נובע</w:t>
      </w:r>
      <w:r>
        <w:rPr>
          <w:rFonts w:ascii="Century" w:hAnsi="Century" w:cs="Century"/>
          <w:rtl w:val="true"/>
        </w:rPr>
        <w:t xml:space="preserve"> </w:t>
      </w:r>
      <w:r>
        <w:rPr>
          <w:rFonts w:ascii="Century" w:hAnsi="Century" w:cs="Century"/>
          <w:rtl w:val="true"/>
        </w:rPr>
        <w:t>מהפקודה</w:t>
      </w:r>
      <w:r>
        <w:rPr>
          <w:rFonts w:ascii="Century" w:hAnsi="Century" w:cs="Century"/>
          <w:rtl w:val="true"/>
        </w:rPr>
        <w:t xml:space="preserve"> </w:t>
      </w:r>
      <w:r>
        <w:rPr>
          <w:rFonts w:ascii="Century" w:hAnsi="Century" w:cs="Century"/>
          <w:rtl w:val="true"/>
        </w:rPr>
        <w:t>המתואמת</w:t>
      </w:r>
      <w:r>
        <w:rPr>
          <w:rFonts w:cs="Century" w:ascii="Century" w:hAnsi="Century"/>
          <w:rtl w:val="true"/>
        </w:rPr>
        <w:t xml:space="preserve">. </w:t>
      </w:r>
      <w:r>
        <w:rPr>
          <w:rFonts w:ascii="Century" w:hAnsi="Century" w:cs="Century"/>
          <w:rtl w:val="true"/>
        </w:rPr>
        <w:t>זה</w:t>
      </w:r>
      <w:r>
        <w:rPr>
          <w:rFonts w:ascii="Century" w:hAnsi="Century" w:cs="Century"/>
          <w:rtl w:val="true"/>
        </w:rPr>
        <w:t xml:space="preserve"> </w:t>
      </w:r>
      <w:r>
        <w:rPr>
          <w:rFonts w:ascii="Century" w:hAnsi="Century" w:cs="Century"/>
          <w:rtl w:val="true"/>
        </w:rPr>
        <w:t>גם</w:t>
      </w:r>
      <w:r>
        <w:rPr>
          <w:rFonts w:ascii="Century" w:hAnsi="Century" w:cs="Century"/>
          <w:rtl w:val="true"/>
        </w:rPr>
        <w:t xml:space="preserve"> </w:t>
      </w:r>
      <w:r>
        <w:rPr>
          <w:rFonts w:ascii="Century" w:hAnsi="Century" w:cs="Century"/>
          <w:rtl w:val="true"/>
        </w:rPr>
        <w:t>במצב</w:t>
      </w:r>
      <w:r>
        <w:rPr>
          <w:rFonts w:ascii="Century" w:hAnsi="Century" w:cs="Century"/>
          <w:rtl w:val="true"/>
        </w:rPr>
        <w:t xml:space="preserve"> </w:t>
      </w:r>
      <w:r>
        <w:rPr>
          <w:rFonts w:ascii="Century" w:hAnsi="Century" w:cs="Century"/>
          <w:rtl w:val="true"/>
        </w:rPr>
        <w:t>שפסגות</w:t>
      </w:r>
      <w:r>
        <w:rPr>
          <w:rFonts w:ascii="Century" w:hAnsi="Century" w:cs="Century"/>
          <w:rtl w:val="true"/>
        </w:rPr>
        <w:t xml:space="preserve"> </w:t>
      </w:r>
      <w:r>
        <w:rPr>
          <w:rFonts w:ascii="Century" w:hAnsi="Century" w:cs="Century"/>
          <w:rtl w:val="true"/>
        </w:rPr>
        <w:t>לא</w:t>
      </w:r>
      <w:r>
        <w:rPr>
          <w:rFonts w:ascii="Century" w:hAnsi="Century" w:cs="Century"/>
          <w:rtl w:val="true"/>
        </w:rPr>
        <w:t xml:space="preserve"> </w:t>
      </w:r>
      <w:r>
        <w:rPr>
          <w:rFonts w:ascii="Century" w:hAnsi="Century" w:cs="Century"/>
          <w:rtl w:val="true"/>
        </w:rPr>
        <w:t>פועלת</w:t>
      </w:r>
      <w:r>
        <w:rPr>
          <w:rFonts w:ascii="Century" w:hAnsi="Century" w:cs="Century"/>
          <w:rtl w:val="true"/>
        </w:rPr>
        <w:t xml:space="preserve"> </w:t>
      </w:r>
      <w:r>
        <w:rPr>
          <w:rFonts w:ascii="Century" w:hAnsi="Century" w:cs="Century"/>
          <w:rtl w:val="true"/>
        </w:rPr>
        <w:t>בשוק</w:t>
      </w:r>
      <w:r>
        <w:rPr>
          <w:rFonts w:ascii="Century" w:hAnsi="Century" w:cs="Century"/>
          <w:rtl w:val="true"/>
        </w:rPr>
        <w:t xml:space="preserve"> </w:t>
      </w:r>
      <w:r>
        <w:rPr>
          <w:rFonts w:ascii="Century" w:hAnsi="Century" w:cs="Century"/>
          <w:rtl w:val="true"/>
        </w:rPr>
        <w:t>במהלך</w:t>
      </w:r>
      <w:r>
        <w:rPr>
          <w:rFonts w:ascii="Century" w:hAnsi="Century" w:cs="Century"/>
          <w:rtl w:val="true"/>
        </w:rPr>
        <w:t xml:space="preserve"> </w:t>
      </w:r>
      <w:r>
        <w:rPr>
          <w:rFonts w:ascii="Century" w:hAnsi="Century" w:cs="Century"/>
          <w:rtl w:val="true"/>
        </w:rPr>
        <w:t>אותם</w:t>
      </w:r>
      <w:r>
        <w:rPr>
          <w:rFonts w:ascii="Century" w:hAnsi="Century" w:cs="Century"/>
          <w:rtl w:val="true"/>
        </w:rPr>
        <w:t xml:space="preserve"> </w:t>
      </w:r>
      <w:r>
        <w:rPr>
          <w:rFonts w:ascii="Century" w:hAnsi="Century" w:cs="Century"/>
          <w:rtl w:val="true"/>
        </w:rPr>
        <w:t>ארבעה</w:t>
      </w:r>
      <w:r>
        <w:rPr>
          <w:rFonts w:ascii="Century" w:hAnsi="Century" w:cs="Century"/>
          <w:rtl w:val="true"/>
        </w:rPr>
        <w:t xml:space="preserve"> </w:t>
      </w:r>
      <w:r>
        <w:rPr>
          <w:rFonts w:ascii="Century" w:hAnsi="Century" w:cs="Century"/>
          <w:rtl w:val="true"/>
        </w:rPr>
        <w:t>ימים</w:t>
      </w:r>
      <w:r>
        <w:rPr>
          <w:rFonts w:cs="Century" w:ascii="Century" w:hAnsi="Century"/>
          <w:rtl w:val="true"/>
        </w:rPr>
        <w:t>.</w:t>
      </w:r>
    </w:p>
    <w:p>
      <w:pPr>
        <w:pStyle w:val="Ruller51"/>
        <w:ind w:end="1282"/>
        <w:jc w:val="both"/>
        <w:rPr/>
      </w:pPr>
      <w:r>
        <w:rPr>
          <w:rFonts w:ascii="Century" w:hAnsi="Century" w:cs="Century"/>
          <w:rtl w:val="true"/>
        </w:rPr>
        <w:t>ת</w:t>
      </w:r>
      <w:r>
        <w:rPr>
          <w:rFonts w:cs="Century" w:ascii="Century" w:hAnsi="Century"/>
          <w:rtl w:val="true"/>
        </w:rPr>
        <w:t xml:space="preserve">: </w:t>
      </w:r>
      <w:r>
        <w:rPr>
          <w:rFonts w:ascii="Century" w:hAnsi="Century" w:cs="Century"/>
          <w:rtl w:val="true"/>
        </w:rPr>
        <w:t>נכון</w:t>
      </w:r>
      <w:r>
        <w:rPr>
          <w:rFonts w:cs="Century" w:ascii="Century" w:hAnsi="Century"/>
          <w:rtl w:val="true"/>
        </w:rPr>
        <w:t>.</w:t>
      </w:r>
    </w:p>
    <w:p>
      <w:pPr>
        <w:pStyle w:val="Ruller51"/>
        <w:ind w:end="1282"/>
        <w:jc w:val="both"/>
        <w:rPr>
          <w:rFonts w:ascii="Century" w:hAnsi="Century" w:cs="Century"/>
        </w:rPr>
      </w:pPr>
      <w:r>
        <w:rPr>
          <w:rFonts w:cs="Century" w:ascii="Century" w:hAnsi="Century"/>
          <w:rtl w:val="true"/>
        </w:rPr>
        <w:t>[...]</w:t>
      </w:r>
    </w:p>
    <w:p>
      <w:pPr>
        <w:pStyle w:val="Ruller51"/>
        <w:ind w:end="1282"/>
        <w:jc w:val="both"/>
        <w:rPr/>
      </w:pPr>
      <w:r>
        <w:rPr>
          <w:rFonts w:ascii="Century" w:hAnsi="Century" w:cs="Century"/>
          <w:rtl w:val="true"/>
        </w:rPr>
        <w:t>ש</w:t>
      </w:r>
      <w:r>
        <w:rPr>
          <w:rFonts w:cs="Century" w:ascii="Century" w:hAnsi="Century"/>
          <w:rtl w:val="true"/>
        </w:rPr>
        <w:t xml:space="preserve">: </w:t>
      </w:r>
      <w:r>
        <w:rPr>
          <w:rFonts w:ascii="Century" w:hAnsi="Century" w:cs="Century"/>
          <w:rtl w:val="true"/>
        </w:rPr>
        <w:t>אז</w:t>
      </w:r>
      <w:r>
        <w:rPr>
          <w:rFonts w:ascii="Century" w:hAnsi="Century" w:cs="Century"/>
          <w:rtl w:val="true"/>
        </w:rPr>
        <w:t xml:space="preserve"> </w:t>
      </w:r>
      <w:r>
        <w:rPr>
          <w:rFonts w:ascii="Century" w:hAnsi="Century" w:cs="Century"/>
          <w:rtl w:val="true"/>
        </w:rPr>
        <w:t>קודם</w:t>
      </w:r>
      <w:r>
        <w:rPr>
          <w:rFonts w:ascii="Century" w:hAnsi="Century" w:cs="Century"/>
          <w:rtl w:val="true"/>
        </w:rPr>
        <w:t xml:space="preserve"> </w:t>
      </w:r>
      <w:r>
        <w:rPr>
          <w:rFonts w:ascii="Century" w:hAnsi="Century" w:cs="Century"/>
          <w:rtl w:val="true"/>
        </w:rPr>
        <w:t>כל</w:t>
      </w:r>
      <w:r>
        <w:rPr>
          <w:rFonts w:ascii="Century" w:hAnsi="Century" w:cs="Century"/>
          <w:rtl w:val="true"/>
        </w:rPr>
        <w:t xml:space="preserve"> </w:t>
      </w:r>
      <w:r>
        <w:rPr>
          <w:rFonts w:ascii="Century" w:hAnsi="Century" w:cs="Century"/>
          <w:rtl w:val="true"/>
        </w:rPr>
        <w:t>הבהרנו</w:t>
      </w:r>
      <w:r>
        <w:rPr>
          <w:rFonts w:ascii="Century" w:hAnsi="Century" w:cs="Century"/>
          <w:rtl w:val="true"/>
        </w:rPr>
        <w:t xml:space="preserve"> </w:t>
      </w:r>
      <w:r>
        <w:rPr>
          <w:rFonts w:ascii="Century" w:hAnsi="Century" w:cs="Century"/>
          <w:rtl w:val="true"/>
        </w:rPr>
        <w:t>שכתוצאה</w:t>
      </w:r>
      <w:r>
        <w:rPr>
          <w:rFonts w:ascii="Century" w:hAnsi="Century" w:cs="Century"/>
          <w:rtl w:val="true"/>
        </w:rPr>
        <w:t xml:space="preserve"> </w:t>
      </w:r>
      <w:r>
        <w:rPr>
          <w:rFonts w:ascii="Century" w:hAnsi="Century" w:cs="Century"/>
          <w:rtl w:val="true"/>
        </w:rPr>
        <w:t>מהעסקה</w:t>
      </w:r>
      <w:r>
        <w:rPr>
          <w:rFonts w:ascii="Century" w:hAnsi="Century" w:cs="Century"/>
          <w:rtl w:val="true"/>
        </w:rPr>
        <w:t xml:space="preserve"> </w:t>
      </w:r>
      <w:r>
        <w:rPr>
          <w:rFonts w:ascii="Century" w:hAnsi="Century" w:cs="Century"/>
          <w:rtl w:val="true"/>
        </w:rPr>
        <w:t>הזו</w:t>
      </w:r>
      <w:r>
        <w:rPr>
          <w:rFonts w:cs="Century" w:ascii="Century" w:hAnsi="Century"/>
          <w:rtl w:val="true"/>
        </w:rPr>
        <w:t xml:space="preserve">, </w:t>
      </w:r>
      <w:r>
        <w:rPr>
          <w:rFonts w:ascii="Century" w:hAnsi="Century" w:cs="Century"/>
          <w:rtl w:val="true"/>
        </w:rPr>
        <w:t>שהיא</w:t>
      </w:r>
      <w:r>
        <w:rPr>
          <w:rFonts w:ascii="Century" w:hAnsi="Century" w:cs="Century"/>
          <w:rtl w:val="true"/>
        </w:rPr>
        <w:t xml:space="preserve"> </w:t>
      </w:r>
      <w:r>
        <w:rPr>
          <w:rFonts w:ascii="Century" w:hAnsi="Century" w:cs="Century"/>
          <w:rtl w:val="true"/>
        </w:rPr>
        <w:t>סוכמה</w:t>
      </w:r>
      <w:r>
        <w:rPr>
          <w:rFonts w:ascii="Century" w:hAnsi="Century" w:cs="Century"/>
          <w:rtl w:val="true"/>
        </w:rPr>
        <w:t xml:space="preserve"> </w:t>
      </w:r>
      <w:r>
        <w:rPr>
          <w:rFonts w:ascii="Century" w:hAnsi="Century" w:cs="Century"/>
          <w:rtl w:val="true"/>
        </w:rPr>
        <w:t>ולקחנו</w:t>
      </w:r>
      <w:r>
        <w:rPr>
          <w:rFonts w:ascii="Century" w:hAnsi="Century" w:cs="Century"/>
          <w:rtl w:val="true"/>
        </w:rPr>
        <w:t xml:space="preserve"> </w:t>
      </w:r>
      <w:r>
        <w:rPr>
          <w:rFonts w:ascii="Century" w:hAnsi="Century" w:cs="Century"/>
          <w:rtl w:val="true"/>
        </w:rPr>
        <w:t>אותה</w:t>
      </w:r>
      <w:r>
        <w:rPr>
          <w:rFonts w:ascii="Century" w:hAnsi="Century" w:cs="Century"/>
          <w:rtl w:val="true"/>
        </w:rPr>
        <w:t xml:space="preserve"> </w:t>
      </w:r>
      <w:r>
        <w:rPr>
          <w:rFonts w:ascii="Century" w:hAnsi="Century" w:cs="Century"/>
          <w:rtl w:val="true"/>
        </w:rPr>
        <w:t>נתון</w:t>
      </w:r>
      <w:r>
        <w:rPr>
          <w:rFonts w:cs="Century" w:ascii="Century" w:hAnsi="Century"/>
          <w:rtl w:val="true"/>
        </w:rPr>
        <w:t xml:space="preserve">, </w:t>
      </w:r>
      <w:r>
        <w:rPr>
          <w:rFonts w:ascii="Century" w:hAnsi="Century" w:cs="Century"/>
          <w:rtl w:val="true"/>
        </w:rPr>
        <w:t>השער</w:t>
      </w:r>
      <w:r>
        <w:rPr>
          <w:rFonts w:ascii="Century" w:hAnsi="Century" w:cs="Century"/>
          <w:rtl w:val="true"/>
        </w:rPr>
        <w:t xml:space="preserve"> </w:t>
      </w:r>
      <w:r>
        <w:rPr>
          <w:rFonts w:ascii="Century" w:hAnsi="Century" w:cs="Century"/>
          <w:rtl w:val="true"/>
        </w:rPr>
        <w:t>בכל</w:t>
      </w:r>
      <w:r>
        <w:rPr>
          <w:rFonts w:ascii="Century" w:hAnsi="Century" w:cs="Century"/>
          <w:rtl w:val="true"/>
        </w:rPr>
        <w:t xml:space="preserve"> </w:t>
      </w:r>
      <w:r>
        <w:rPr>
          <w:rFonts w:ascii="Century" w:hAnsi="Century" w:cs="Century"/>
          <w:rtl w:val="true"/>
        </w:rPr>
        <w:t>מקרה</w:t>
      </w:r>
      <w:r>
        <w:rPr>
          <w:rFonts w:ascii="Century" w:hAnsi="Century" w:cs="Century"/>
          <w:rtl w:val="true"/>
        </w:rPr>
        <w:t xml:space="preserve"> </w:t>
      </w:r>
      <w:r>
        <w:rPr>
          <w:rFonts w:ascii="Century" w:hAnsi="Century" w:cs="Century"/>
          <w:rtl w:val="true"/>
        </w:rPr>
        <w:t>היה</w:t>
      </w:r>
      <w:r>
        <w:rPr>
          <w:rFonts w:ascii="Century" w:hAnsi="Century" w:cs="Century"/>
          <w:rtl w:val="true"/>
        </w:rPr>
        <w:t xml:space="preserve"> </w:t>
      </w:r>
      <w:r>
        <w:rPr>
          <w:rFonts w:ascii="Century" w:hAnsi="Century" w:cs="Century"/>
          <w:rtl w:val="true"/>
        </w:rPr>
        <w:t>מגיע</w:t>
      </w:r>
      <w:r>
        <w:rPr>
          <w:rFonts w:ascii="Century" w:hAnsi="Century" w:cs="Century"/>
          <w:rtl w:val="true"/>
        </w:rPr>
        <w:t xml:space="preserve"> </w:t>
      </w:r>
      <w:r>
        <w:rPr>
          <w:rFonts w:ascii="Century" w:hAnsi="Century" w:cs="Century"/>
          <w:rtl w:val="true"/>
        </w:rPr>
        <w:t>ל</w:t>
      </w:r>
      <w:r>
        <w:rPr>
          <w:rFonts w:cs="Century" w:ascii="Century" w:hAnsi="Century"/>
          <w:rtl w:val="true"/>
        </w:rPr>
        <w:t>-</w:t>
      </w:r>
      <w:r>
        <w:rPr>
          <w:rFonts w:cs="Century" w:ascii="Century" w:hAnsi="Century"/>
        </w:rPr>
        <w:t>25</w:t>
      </w:r>
      <w:r>
        <w:rPr>
          <w:rFonts w:cs="Century" w:ascii="Century" w:hAnsi="Century"/>
          <w:rtl w:val="true"/>
        </w:rPr>
        <w:t xml:space="preserve">, </w:t>
      </w:r>
      <w:r>
        <w:rPr>
          <w:rFonts w:ascii="Century" w:hAnsi="Century" w:cs="Century"/>
          <w:rtl w:val="true"/>
        </w:rPr>
        <w:t>באותה</w:t>
      </w:r>
      <w:r>
        <w:rPr>
          <w:rFonts w:ascii="Century" w:hAnsi="Century" w:cs="Century"/>
          <w:rtl w:val="true"/>
        </w:rPr>
        <w:t xml:space="preserve"> </w:t>
      </w:r>
      <w:r>
        <w:rPr>
          <w:rFonts w:ascii="Century" w:hAnsi="Century" w:cs="Century"/>
          <w:rtl w:val="true"/>
        </w:rPr>
        <w:t>נקודת</w:t>
      </w:r>
      <w:r>
        <w:rPr>
          <w:rFonts w:ascii="Century" w:hAnsi="Century" w:cs="Century"/>
          <w:rtl w:val="true"/>
        </w:rPr>
        <w:t xml:space="preserve"> </w:t>
      </w:r>
      <w:r>
        <w:rPr>
          <w:rFonts w:ascii="Century" w:hAnsi="Century" w:cs="Century"/>
          <w:rtl w:val="true"/>
        </w:rPr>
        <w:t>זמן</w:t>
      </w:r>
      <w:r>
        <w:rPr>
          <w:rFonts w:ascii="Century" w:hAnsi="Century" w:cs="Century"/>
          <w:rtl w:val="true"/>
        </w:rPr>
        <w:t xml:space="preserve"> </w:t>
      </w:r>
      <w:r>
        <w:rPr>
          <w:rFonts w:ascii="Century" w:hAnsi="Century" w:cs="Century"/>
          <w:rtl w:val="true"/>
        </w:rPr>
        <w:t>שמיד</w:t>
      </w:r>
      <w:r>
        <w:rPr>
          <w:rFonts w:ascii="Century" w:hAnsi="Century" w:cs="Century"/>
          <w:rtl w:val="true"/>
        </w:rPr>
        <w:t xml:space="preserve"> </w:t>
      </w:r>
      <w:r>
        <w:rPr>
          <w:rFonts w:ascii="Century" w:hAnsi="Century" w:cs="Century"/>
          <w:rtl w:val="true"/>
        </w:rPr>
        <w:t>לאחר</w:t>
      </w:r>
      <w:r>
        <w:rPr>
          <w:rFonts w:ascii="Century" w:hAnsi="Century" w:cs="Century"/>
          <w:rtl w:val="true"/>
        </w:rPr>
        <w:t xml:space="preserve"> </w:t>
      </w:r>
      <w:r>
        <w:rPr>
          <w:rFonts w:ascii="Century" w:hAnsi="Century" w:cs="Century"/>
          <w:rtl w:val="true"/>
        </w:rPr>
        <w:t>ביצוע</w:t>
      </w:r>
      <w:r>
        <w:rPr>
          <w:rFonts w:ascii="Century" w:hAnsi="Century" w:cs="Century"/>
          <w:rtl w:val="true"/>
        </w:rPr>
        <w:t xml:space="preserve"> </w:t>
      </w:r>
      <w:r>
        <w:rPr>
          <w:rFonts w:ascii="Century" w:hAnsi="Century" w:cs="Century"/>
          <w:rtl w:val="true"/>
        </w:rPr>
        <w:t>העסקה</w:t>
      </w:r>
      <w:r>
        <w:rPr>
          <w:rFonts w:cs="Century" w:ascii="Century" w:hAnsi="Century"/>
          <w:rtl w:val="true"/>
        </w:rPr>
        <w:t>.</w:t>
      </w:r>
    </w:p>
    <w:p>
      <w:pPr>
        <w:pStyle w:val="Ruller51"/>
        <w:ind w:end="1282"/>
        <w:jc w:val="both"/>
        <w:rPr/>
      </w:pPr>
      <w:r>
        <w:rPr>
          <w:rFonts w:ascii="Century" w:hAnsi="Century" w:cs="Century"/>
          <w:rtl w:val="true"/>
        </w:rPr>
        <w:t>ת</w:t>
      </w:r>
      <w:r>
        <w:rPr>
          <w:rFonts w:cs="Century" w:ascii="Century" w:hAnsi="Century"/>
          <w:rtl w:val="true"/>
        </w:rPr>
        <w:t xml:space="preserve">: </w:t>
      </w:r>
      <w:r>
        <w:rPr>
          <w:rFonts w:ascii="Century" w:hAnsi="Century" w:cs="Century"/>
          <w:rtl w:val="true"/>
        </w:rPr>
        <w:t>נכון</w:t>
      </w:r>
      <w:r>
        <w:rPr>
          <w:rFonts w:cs="Century" w:ascii="Century" w:hAnsi="Century"/>
          <w:rtl w:val="true"/>
        </w:rPr>
        <w:t>" (</w:t>
      </w:r>
      <w:r>
        <w:rPr>
          <w:rFonts w:ascii="Century" w:hAnsi="Century" w:cs="Century"/>
          <w:rtl w:val="true"/>
        </w:rPr>
        <w:t>פרוטוקול</w:t>
      </w:r>
      <w:r>
        <w:rPr>
          <w:rFonts w:ascii="Century" w:hAnsi="Century" w:cs="Century"/>
          <w:rtl w:val="true"/>
        </w:rPr>
        <w:t xml:space="preserve"> </w:t>
      </w:r>
      <w:r>
        <w:rPr>
          <w:rFonts w:ascii="Century" w:hAnsi="Century" w:cs="Century"/>
          <w:rtl w:val="true"/>
        </w:rPr>
        <w:t>דיון</w:t>
      </w:r>
      <w:r>
        <w:rPr>
          <w:rFonts w:ascii="Century" w:hAnsi="Century" w:cs="Century"/>
          <w:rtl w:val="true"/>
        </w:rPr>
        <w:t xml:space="preserve"> </w:t>
      </w:r>
      <w:r>
        <w:rPr>
          <w:rFonts w:ascii="Century" w:hAnsi="Century" w:cs="Century"/>
          <w:rtl w:val="true"/>
        </w:rPr>
        <w:t>מחוזי</w:t>
      </w:r>
      <w:r>
        <w:rPr>
          <w:rFonts w:cs="Century" w:ascii="Century" w:hAnsi="Century"/>
          <w:rtl w:val="true"/>
        </w:rPr>
        <w:t xml:space="preserve">, </w:t>
      </w:r>
      <w:r>
        <w:rPr>
          <w:rFonts w:ascii="Century" w:hAnsi="Century" w:cs="Century"/>
          <w:rtl w:val="true"/>
        </w:rPr>
        <w:t>עמ</w:t>
      </w:r>
      <w:r>
        <w:rPr>
          <w:rFonts w:cs="Century" w:ascii="Century" w:hAnsi="Century"/>
          <w:rtl w:val="true"/>
        </w:rPr>
        <w:t xml:space="preserve">' </w:t>
      </w:r>
      <w:r>
        <w:rPr>
          <w:rFonts w:cs="Century" w:ascii="Century" w:hAnsi="Century"/>
        </w:rPr>
        <w:t>389</w:t>
      </w:r>
      <w:r>
        <w:rPr>
          <w:rFonts w:cs="Century" w:ascii="Century" w:hAnsi="Century"/>
          <w:rtl w:val="true"/>
        </w:rPr>
        <w:t xml:space="preserve"> </w:t>
      </w:r>
      <w:r>
        <w:rPr>
          <w:rFonts w:ascii="Century" w:hAnsi="Century" w:cs="Century"/>
          <w:rtl w:val="true"/>
        </w:rPr>
        <w:t>ש</w:t>
      </w:r>
      <w:r>
        <w:rPr>
          <w:rFonts w:cs="Century" w:ascii="Century" w:hAnsi="Century"/>
          <w:rtl w:val="true"/>
        </w:rPr>
        <w:t xml:space="preserve">' </w:t>
      </w:r>
      <w:r>
        <w:rPr>
          <w:rFonts w:cs="Century" w:ascii="Century" w:hAnsi="Century"/>
        </w:rPr>
        <w:t>23-17</w:t>
      </w:r>
      <w:r>
        <w:rPr>
          <w:rFonts w:cs="Century" w:ascii="Century" w:hAnsi="Century"/>
          <w:rtl w:val="true"/>
        </w:rPr>
        <w:t xml:space="preserve">; </w:t>
      </w:r>
      <w:r>
        <w:rPr>
          <w:rFonts w:ascii="Century" w:hAnsi="Century" w:cs="Century"/>
          <w:rtl w:val="true"/>
        </w:rPr>
        <w:t>עמ</w:t>
      </w:r>
      <w:r>
        <w:rPr>
          <w:rFonts w:cs="Century" w:ascii="Century" w:hAnsi="Century"/>
          <w:rtl w:val="true"/>
        </w:rPr>
        <w:t xml:space="preserve">' </w:t>
      </w:r>
      <w:r>
        <w:rPr>
          <w:rFonts w:cs="Century" w:ascii="Century" w:hAnsi="Century"/>
        </w:rPr>
        <w:t>391</w:t>
      </w:r>
      <w:r>
        <w:rPr>
          <w:rFonts w:cs="Century" w:ascii="Century" w:hAnsi="Century"/>
          <w:rtl w:val="true"/>
        </w:rPr>
        <w:t xml:space="preserve"> </w:t>
      </w:r>
      <w:r>
        <w:rPr>
          <w:rFonts w:ascii="Century" w:hAnsi="Century" w:cs="Century"/>
          <w:rtl w:val="true"/>
        </w:rPr>
        <w:t>ש</w:t>
      </w:r>
      <w:r>
        <w:rPr>
          <w:rFonts w:cs="Century" w:ascii="Century" w:hAnsi="Century"/>
          <w:rtl w:val="true"/>
        </w:rPr>
        <w:t xml:space="preserve">' </w:t>
      </w:r>
      <w:r>
        <w:rPr>
          <w:rFonts w:cs="Century" w:ascii="Century" w:hAnsi="Century"/>
        </w:rPr>
        <w:t>18-15</w:t>
      </w:r>
      <w:r>
        <w:rPr>
          <w:rFonts w:cs="Century" w:ascii="Century" w:hAnsi="Century"/>
          <w:rtl w:val="true"/>
        </w:rPr>
        <w:t>).</w:t>
      </w:r>
    </w:p>
    <w:p>
      <w:pPr>
        <w:pStyle w:val="Ruller42"/>
        <w:ind w:end="0"/>
        <w:jc w:val="both"/>
        <w:rPr>
          <w:rFonts w:ascii="Century" w:hAnsi="Century" w:cs="Century"/>
        </w:rPr>
      </w:pPr>
      <w:r>
        <w:rPr>
          <w:rFonts w:cs="Century" w:ascii="Century" w:hAnsi="Century"/>
          <w:rtl w:val="true"/>
        </w:rPr>
      </w:r>
    </w:p>
    <w:p>
      <w:pPr>
        <w:pStyle w:val="Ruller43"/>
        <w:numPr>
          <w:ilvl w:val="0"/>
          <w:numId w:val="2"/>
        </w:numPr>
        <w:ind w:hanging="0" w:start="0" w:end="0"/>
        <w:jc w:val="both"/>
        <w:rPr>
          <w:rFonts w:ascii="Century" w:hAnsi="Century" w:cs="FrankRuehl"/>
          <w:sz w:val="22"/>
        </w:rPr>
      </w:pPr>
      <w:r>
        <w:rPr>
          <w:rFonts w:ascii="Century" w:hAnsi="Century" w:cs="FrankRuehl"/>
          <w:sz w:val="22"/>
          <w:sz w:val="22"/>
          <w:rtl w:val="true"/>
        </w:rPr>
        <w:t>בהתבסס</w:t>
      </w:r>
      <w:r>
        <w:rPr>
          <w:rFonts w:ascii="Century" w:hAnsi="Century" w:eastAsia="Century" w:cs="Century"/>
          <w:sz w:val="22"/>
          <w:sz w:val="22"/>
          <w:rtl w:val="true"/>
        </w:rPr>
        <w:t xml:space="preserve"> </w:t>
      </w:r>
      <w:r>
        <w:rPr>
          <w:rFonts w:ascii="Century" w:hAnsi="Century" w:cs="FrankRuehl"/>
          <w:sz w:val="22"/>
          <w:sz w:val="22"/>
          <w:rtl w:val="true"/>
        </w:rPr>
        <w:t>על</w:t>
      </w:r>
      <w:r>
        <w:rPr>
          <w:rFonts w:ascii="Century" w:hAnsi="Century" w:eastAsia="Century" w:cs="Century"/>
          <w:sz w:val="22"/>
          <w:sz w:val="22"/>
          <w:rtl w:val="true"/>
        </w:rPr>
        <w:t xml:space="preserve"> </w:t>
      </w:r>
      <w:r>
        <w:rPr>
          <w:rFonts w:ascii="Century" w:hAnsi="Century" w:cs="FrankRuehl"/>
          <w:sz w:val="22"/>
          <w:sz w:val="22"/>
          <w:rtl w:val="true"/>
        </w:rPr>
        <w:t>עדות</w:t>
      </w:r>
      <w:r>
        <w:rPr>
          <w:rFonts w:ascii="Century" w:hAnsi="Century" w:eastAsia="Century" w:cs="Century"/>
          <w:sz w:val="22"/>
          <w:sz w:val="22"/>
          <w:rtl w:val="true"/>
        </w:rPr>
        <w:t xml:space="preserve"> </w:t>
      </w:r>
      <w:r>
        <w:rPr>
          <w:rFonts w:ascii="Century" w:hAnsi="Century" w:cs="FrankRuehl"/>
          <w:sz w:val="22"/>
          <w:sz w:val="22"/>
          <w:rtl w:val="true"/>
        </w:rPr>
        <w:t>זו</w:t>
      </w:r>
      <w:r>
        <w:rPr>
          <w:rFonts w:ascii="Century" w:hAnsi="Century" w:eastAsia="Century" w:cs="Century"/>
          <w:sz w:val="22"/>
          <w:sz w:val="22"/>
          <w:rtl w:val="true"/>
        </w:rPr>
        <w:t xml:space="preserve"> </w:t>
      </w:r>
      <w:r>
        <w:rPr>
          <w:rFonts w:ascii="Century" w:hAnsi="Century" w:cs="FrankRuehl"/>
          <w:sz w:val="22"/>
          <w:sz w:val="22"/>
          <w:rtl w:val="true"/>
        </w:rPr>
        <w:t>ציין</w:t>
      </w:r>
      <w:r>
        <w:rPr>
          <w:rFonts w:ascii="Century" w:hAnsi="Century" w:eastAsia="Century" w:cs="Century"/>
          <w:sz w:val="22"/>
          <w:sz w:val="22"/>
          <w:rtl w:val="true"/>
        </w:rPr>
        <w:t xml:space="preserve"> </w:t>
      </w:r>
      <w:r>
        <w:rPr>
          <w:rFonts w:ascii="Century" w:hAnsi="Century" w:cs="FrankRuehl"/>
          <w:sz w:val="22"/>
          <w:sz w:val="22"/>
          <w:rtl w:val="true"/>
        </w:rPr>
        <w:t>בית</w:t>
      </w:r>
      <w:r>
        <w:rPr>
          <w:rFonts w:ascii="Century" w:hAnsi="Century" w:eastAsia="Century" w:cs="Century"/>
          <w:sz w:val="22"/>
          <w:sz w:val="22"/>
          <w:rtl w:val="true"/>
        </w:rPr>
        <w:t xml:space="preserve"> </w:t>
      </w:r>
      <w:r>
        <w:rPr>
          <w:rFonts w:ascii="Century" w:hAnsi="Century" w:cs="FrankRuehl"/>
          <w:sz w:val="22"/>
          <w:sz w:val="22"/>
          <w:rtl w:val="true"/>
        </w:rPr>
        <w:t>המשפט</w:t>
      </w:r>
      <w:r>
        <w:rPr>
          <w:rFonts w:ascii="Century" w:hAnsi="Century" w:eastAsia="Century" w:cs="Century"/>
          <w:sz w:val="22"/>
          <w:sz w:val="22"/>
          <w:rtl w:val="true"/>
        </w:rPr>
        <w:t xml:space="preserve"> </w:t>
      </w:r>
      <w:r>
        <w:rPr>
          <w:rFonts w:ascii="Century" w:hAnsi="Century" w:cs="FrankRuehl"/>
          <w:sz w:val="22"/>
          <w:sz w:val="22"/>
          <w:rtl w:val="true"/>
        </w:rPr>
        <w:t>כי</w:t>
      </w:r>
      <w:r>
        <w:rPr>
          <w:rFonts w:ascii="Century" w:hAnsi="Century" w:eastAsia="Century" w:cs="Century"/>
          <w:sz w:val="22"/>
          <w:sz w:val="22"/>
          <w:rtl w:val="true"/>
        </w:rPr>
        <w:t xml:space="preserve"> </w:t>
      </w:r>
      <w:r>
        <w:rPr>
          <w:rFonts w:ascii="Century" w:hAnsi="Century" w:cs="FrankRuehl"/>
          <w:sz w:val="22"/>
          <w:sz w:val="22"/>
          <w:rtl w:val="true"/>
        </w:rPr>
        <w:t>הוא</w:t>
      </w:r>
      <w:r>
        <w:rPr>
          <w:rFonts w:ascii="Century" w:hAnsi="Century" w:eastAsia="Century" w:cs="Century"/>
          <w:sz w:val="22"/>
          <w:sz w:val="22"/>
          <w:rtl w:val="true"/>
        </w:rPr>
        <w:t xml:space="preserve"> </w:t>
      </w:r>
      <w:r>
        <w:rPr>
          <w:rFonts w:ascii="Century" w:hAnsi="Century" w:cs="FrankRuehl"/>
          <w:sz w:val="22"/>
          <w:sz w:val="22"/>
          <w:rtl w:val="true"/>
        </w:rPr>
        <w:t>מתקשה</w:t>
      </w:r>
      <w:r>
        <w:rPr>
          <w:rFonts w:ascii="Century" w:hAnsi="Century" w:eastAsia="Century" w:cs="Century"/>
          <w:sz w:val="22"/>
          <w:sz w:val="22"/>
          <w:rtl w:val="true"/>
        </w:rPr>
        <w:t xml:space="preserve"> </w:t>
      </w:r>
      <w:r>
        <w:rPr>
          <w:rFonts w:ascii="Century" w:hAnsi="Century" w:cs="FrankRuehl"/>
          <w:sz w:val="22"/>
          <w:sz w:val="22"/>
          <w:rtl w:val="true"/>
        </w:rPr>
        <w:t>לקבל</w:t>
      </w:r>
      <w:r>
        <w:rPr>
          <w:rFonts w:ascii="Century" w:hAnsi="Century" w:eastAsia="Century" w:cs="Century"/>
          <w:sz w:val="22"/>
          <w:sz w:val="22"/>
          <w:rtl w:val="true"/>
        </w:rPr>
        <w:t xml:space="preserve"> </w:t>
      </w:r>
      <w:r>
        <w:rPr>
          <w:rFonts w:ascii="Century" w:hAnsi="Century" w:cs="FrankRuehl"/>
          <w:sz w:val="22"/>
          <w:sz w:val="22"/>
          <w:rtl w:val="true"/>
        </w:rPr>
        <w:t>את</w:t>
      </w:r>
      <w:r>
        <w:rPr>
          <w:rFonts w:ascii="Century" w:hAnsi="Century" w:eastAsia="Century" w:cs="Century"/>
          <w:sz w:val="22"/>
          <w:sz w:val="22"/>
          <w:rtl w:val="true"/>
        </w:rPr>
        <w:t xml:space="preserve"> </w:t>
      </w:r>
      <w:r>
        <w:rPr>
          <w:rFonts w:ascii="Century" w:hAnsi="Century" w:cs="FrankRuehl"/>
          <w:sz w:val="22"/>
          <w:sz w:val="22"/>
          <w:rtl w:val="true"/>
        </w:rPr>
        <w:t>עמדת</w:t>
      </w:r>
      <w:r>
        <w:rPr>
          <w:rFonts w:ascii="Century" w:hAnsi="Century" w:eastAsia="Century" w:cs="Century"/>
          <w:sz w:val="22"/>
          <w:sz w:val="22"/>
          <w:rtl w:val="true"/>
        </w:rPr>
        <w:t xml:space="preserve"> </w:t>
      </w:r>
      <w:r>
        <w:rPr>
          <w:rFonts w:ascii="Century" w:hAnsi="Century" w:cs="FrankRuehl"/>
          <w:sz w:val="22"/>
          <w:sz w:val="22"/>
          <w:rtl w:val="true"/>
        </w:rPr>
        <w:t>המדינה</w:t>
      </w:r>
      <w:r>
        <w:rPr>
          <w:rFonts w:ascii="Century" w:hAnsi="Century" w:eastAsia="Century" w:cs="Century"/>
          <w:sz w:val="22"/>
          <w:sz w:val="22"/>
          <w:rtl w:val="true"/>
        </w:rPr>
        <w:t xml:space="preserve"> </w:t>
      </w:r>
      <w:r>
        <w:rPr>
          <w:rFonts w:ascii="Century" w:hAnsi="Century" w:cs="FrankRuehl"/>
          <w:sz w:val="22"/>
          <w:sz w:val="22"/>
          <w:rtl w:val="true"/>
        </w:rPr>
        <w:t>שלפיה</w:t>
      </w:r>
      <w:r>
        <w:rPr>
          <w:rFonts w:ascii="Century" w:hAnsi="Century" w:eastAsia="Century" w:cs="Century"/>
          <w:sz w:val="22"/>
          <w:sz w:val="22"/>
          <w:rtl w:val="true"/>
        </w:rPr>
        <w:t xml:space="preserve"> </w:t>
      </w:r>
      <w:r>
        <w:rPr>
          <w:rFonts w:ascii="Century" w:hAnsi="Century" w:cs="FrankRuehl"/>
          <w:sz w:val="22"/>
          <w:sz w:val="22"/>
          <w:rtl w:val="true"/>
        </w:rPr>
        <w:t>השער</w:t>
      </w:r>
      <w:r>
        <w:rPr>
          <w:rFonts w:ascii="Century" w:hAnsi="Century" w:eastAsia="Century" w:cs="Century"/>
          <w:sz w:val="22"/>
          <w:sz w:val="22"/>
          <w:rtl w:val="true"/>
        </w:rPr>
        <w:t xml:space="preserve"> </w:t>
      </w:r>
      <w:r>
        <w:rPr>
          <w:rFonts w:ascii="Century" w:hAnsi="Century" w:cs="FrankRuehl"/>
          <w:sz w:val="22"/>
          <w:sz w:val="22"/>
          <w:rtl w:val="true"/>
        </w:rPr>
        <w:t>לא</w:t>
      </w:r>
      <w:r>
        <w:rPr>
          <w:rFonts w:ascii="Century" w:hAnsi="Century" w:eastAsia="Century" w:cs="Century"/>
          <w:sz w:val="22"/>
          <w:sz w:val="22"/>
          <w:rtl w:val="true"/>
        </w:rPr>
        <w:t xml:space="preserve"> </w:t>
      </w:r>
      <w:r>
        <w:rPr>
          <w:rFonts w:ascii="Century" w:hAnsi="Century" w:cs="FrankRuehl"/>
          <w:sz w:val="22"/>
          <w:sz w:val="22"/>
          <w:rtl w:val="true"/>
        </w:rPr>
        <w:t>היה</w:t>
      </w:r>
      <w:r>
        <w:rPr>
          <w:rFonts w:ascii="Century" w:hAnsi="Century" w:eastAsia="Century" w:cs="Century"/>
          <w:sz w:val="22"/>
          <w:sz w:val="22"/>
          <w:rtl w:val="true"/>
        </w:rPr>
        <w:t xml:space="preserve"> </w:t>
      </w:r>
      <w:r>
        <w:rPr>
          <w:rFonts w:ascii="Century" w:hAnsi="Century" w:cs="FrankRuehl"/>
          <w:sz w:val="22"/>
          <w:sz w:val="22"/>
          <w:rtl w:val="true"/>
        </w:rPr>
        <w:t>מגיע</w:t>
      </w:r>
      <w:r>
        <w:rPr>
          <w:rFonts w:ascii="Century" w:hAnsi="Century" w:eastAsia="Century" w:cs="Century"/>
          <w:sz w:val="22"/>
          <w:sz w:val="22"/>
          <w:rtl w:val="true"/>
        </w:rPr>
        <w:t xml:space="preserve"> </w:t>
      </w:r>
      <w:r>
        <w:rPr>
          <w:rFonts w:ascii="Century" w:hAnsi="Century" w:cs="FrankRuehl"/>
          <w:sz w:val="22"/>
          <w:sz w:val="22"/>
          <w:rtl w:val="true"/>
        </w:rPr>
        <w:t>ל</w:t>
      </w:r>
      <w:r>
        <w:rPr>
          <w:rFonts w:cs="FrankRuehl" w:ascii="Century" w:hAnsi="Century"/>
          <w:sz w:val="22"/>
          <w:rtl w:val="true"/>
        </w:rPr>
        <w:t>-</w:t>
      </w:r>
      <w:r>
        <w:rPr>
          <w:rFonts w:cs="FrankRuehl" w:ascii="Century" w:hAnsi="Century"/>
          <w:sz w:val="22"/>
        </w:rPr>
        <w:t>25</w:t>
      </w:r>
      <w:r>
        <w:rPr>
          <w:rFonts w:cs="FrankRuehl" w:ascii="Century" w:hAnsi="Century"/>
          <w:sz w:val="22"/>
          <w:rtl w:val="true"/>
        </w:rPr>
        <w:t xml:space="preserve"> </w:t>
      </w:r>
      <w:r>
        <w:rPr>
          <w:rFonts w:ascii="Century" w:hAnsi="Century" w:cs="FrankRuehl"/>
          <w:sz w:val="22"/>
          <w:sz w:val="22"/>
          <w:rtl w:val="true"/>
        </w:rPr>
        <w:t>אג</w:t>
      </w:r>
      <w:r>
        <w:rPr>
          <w:rFonts w:cs="FrankRuehl" w:ascii="Century" w:hAnsi="Century"/>
          <w:sz w:val="22"/>
          <w:rtl w:val="true"/>
        </w:rPr>
        <w:t xml:space="preserve">' </w:t>
      </w:r>
      <w:r>
        <w:rPr>
          <w:rFonts w:ascii="Century" w:hAnsi="Century" w:cs="FrankRuehl"/>
          <w:sz w:val="22"/>
          <w:sz w:val="22"/>
          <w:rtl w:val="true"/>
        </w:rPr>
        <w:t>לו</w:t>
      </w:r>
      <w:r>
        <w:rPr>
          <w:rFonts w:ascii="Century" w:hAnsi="Century" w:eastAsia="Century" w:cs="Century"/>
          <w:sz w:val="22"/>
          <w:sz w:val="22"/>
          <w:rtl w:val="true"/>
        </w:rPr>
        <w:t xml:space="preserve"> </w:t>
      </w:r>
      <w:r>
        <w:rPr>
          <w:rFonts w:ascii="Century" w:hAnsi="Century" w:cs="FrankRuehl"/>
          <w:sz w:val="22"/>
          <w:sz w:val="22"/>
          <w:rtl w:val="true"/>
        </w:rPr>
        <w:t>הייתה</w:t>
      </w:r>
      <w:r>
        <w:rPr>
          <w:rFonts w:ascii="Century" w:hAnsi="Century" w:eastAsia="Century" w:cs="Century"/>
          <w:sz w:val="22"/>
          <w:sz w:val="22"/>
          <w:rtl w:val="true"/>
        </w:rPr>
        <w:t xml:space="preserve"> </w:t>
      </w:r>
      <w:r>
        <w:rPr>
          <w:rFonts w:ascii="Century" w:hAnsi="Century" w:cs="FrankRuehl"/>
          <w:sz w:val="22"/>
          <w:sz w:val="22"/>
          <w:rtl w:val="true"/>
        </w:rPr>
        <w:t>מבוצעת</w:t>
      </w:r>
      <w:r>
        <w:rPr>
          <w:rFonts w:ascii="Century" w:hAnsi="Century" w:eastAsia="Century" w:cs="Century"/>
          <w:sz w:val="22"/>
          <w:sz w:val="22"/>
          <w:rtl w:val="true"/>
        </w:rPr>
        <w:t xml:space="preserve"> </w:t>
      </w:r>
      <w:r>
        <w:rPr>
          <w:rFonts w:ascii="Century" w:hAnsi="Century" w:cs="FrankRuehl"/>
          <w:sz w:val="22"/>
          <w:sz w:val="22"/>
          <w:rtl w:val="true"/>
        </w:rPr>
        <w:t>עסקה</w:t>
      </w:r>
      <w:r>
        <w:rPr>
          <w:rFonts w:ascii="Century" w:hAnsi="Century" w:eastAsia="Century" w:cs="Century"/>
          <w:sz w:val="22"/>
          <w:sz w:val="22"/>
          <w:rtl w:val="true"/>
        </w:rPr>
        <w:t xml:space="preserve"> </w:t>
      </w:r>
      <w:r>
        <w:rPr>
          <w:rFonts w:ascii="Century" w:hAnsi="Century" w:cs="FrankRuehl"/>
          <w:sz w:val="22"/>
          <w:sz w:val="22"/>
          <w:rtl w:val="true"/>
        </w:rPr>
        <w:t>מתואמת</w:t>
      </w:r>
      <w:r>
        <w:rPr>
          <w:rFonts w:ascii="Century" w:hAnsi="Century" w:eastAsia="Century" w:cs="Century"/>
          <w:sz w:val="22"/>
          <w:sz w:val="22"/>
          <w:rtl w:val="true"/>
        </w:rPr>
        <w:t xml:space="preserve"> </w:t>
      </w:r>
      <w:r>
        <w:rPr>
          <w:rFonts w:ascii="Century" w:hAnsi="Century" w:cs="FrankRuehl"/>
          <w:sz w:val="22"/>
          <w:sz w:val="22"/>
          <w:rtl w:val="true"/>
        </w:rPr>
        <w:t>בלבד</w:t>
      </w:r>
      <w:r>
        <w:rPr>
          <w:rFonts w:ascii="Century" w:hAnsi="Century" w:eastAsia="Century" w:cs="Century"/>
          <w:sz w:val="22"/>
          <w:sz w:val="22"/>
          <w:rtl w:val="true"/>
        </w:rPr>
        <w:t xml:space="preserve"> </w:t>
      </w:r>
      <w:r>
        <w:rPr>
          <w:rFonts w:cs="FrankRuehl" w:ascii="Century" w:hAnsi="Century"/>
          <w:sz w:val="22"/>
          <w:rtl w:val="true"/>
        </w:rPr>
        <w:t>(</w:t>
      </w:r>
      <w:r>
        <w:rPr>
          <w:rFonts w:ascii="Century" w:hAnsi="Century" w:cs="FrankRuehl"/>
          <w:sz w:val="22"/>
          <w:sz w:val="22"/>
          <w:rtl w:val="true"/>
        </w:rPr>
        <w:t>סעיף</w:t>
      </w:r>
      <w:r>
        <w:rPr>
          <w:rFonts w:ascii="Century" w:hAnsi="Century" w:eastAsia="Century" w:cs="Century"/>
          <w:sz w:val="22"/>
          <w:sz w:val="22"/>
          <w:rtl w:val="true"/>
        </w:rPr>
        <w:t xml:space="preserve"> </w:t>
      </w:r>
      <w:r>
        <w:rPr>
          <w:rFonts w:cs="FrankRuehl" w:ascii="Century" w:hAnsi="Century"/>
          <w:sz w:val="22"/>
        </w:rPr>
        <w:t>453</w:t>
      </w:r>
      <w:r>
        <w:rPr>
          <w:rFonts w:cs="FrankRuehl" w:ascii="Century" w:hAnsi="Century"/>
          <w:sz w:val="22"/>
          <w:rtl w:val="true"/>
        </w:rPr>
        <w:t xml:space="preserve"> </w:t>
      </w:r>
      <w:r>
        <w:rPr>
          <w:rFonts w:ascii="Century" w:hAnsi="Century" w:cs="FrankRuehl"/>
          <w:sz w:val="22"/>
          <w:sz w:val="22"/>
          <w:rtl w:val="true"/>
        </w:rPr>
        <w:t>להכרעת</w:t>
      </w:r>
      <w:r>
        <w:rPr>
          <w:rFonts w:ascii="Century" w:hAnsi="Century" w:eastAsia="Century" w:cs="Century"/>
          <w:sz w:val="22"/>
          <w:sz w:val="22"/>
          <w:rtl w:val="true"/>
        </w:rPr>
        <w:t xml:space="preserve"> </w:t>
      </w:r>
      <w:r>
        <w:rPr>
          <w:rFonts w:ascii="Century" w:hAnsi="Century" w:cs="FrankRuehl"/>
          <w:sz w:val="22"/>
          <w:sz w:val="22"/>
          <w:rtl w:val="true"/>
        </w:rPr>
        <w:t>הדין</w:t>
      </w:r>
      <w:r>
        <w:rPr>
          <w:rFonts w:cs="FrankRuehl" w:ascii="Century" w:hAnsi="Century"/>
          <w:sz w:val="22"/>
          <w:rtl w:val="true"/>
        </w:rPr>
        <w:t xml:space="preserve">). </w:t>
      </w:r>
      <w:r>
        <w:rPr>
          <w:rFonts w:ascii="Century" w:hAnsi="Century" w:cs="FrankRuehl"/>
          <w:sz w:val="22"/>
          <w:sz w:val="22"/>
          <w:rtl w:val="true"/>
        </w:rPr>
        <w:t>יחד</w:t>
      </w:r>
      <w:r>
        <w:rPr>
          <w:rFonts w:ascii="Century" w:hAnsi="Century" w:eastAsia="Century" w:cs="Century"/>
          <w:sz w:val="22"/>
          <w:sz w:val="22"/>
          <w:rtl w:val="true"/>
        </w:rPr>
        <w:t xml:space="preserve"> </w:t>
      </w:r>
      <w:r>
        <w:rPr>
          <w:rFonts w:ascii="Century" w:hAnsi="Century" w:cs="FrankRuehl"/>
          <w:sz w:val="22"/>
          <w:sz w:val="22"/>
          <w:rtl w:val="true"/>
        </w:rPr>
        <w:t>עם</w:t>
      </w:r>
      <w:r>
        <w:rPr>
          <w:rFonts w:ascii="Century" w:hAnsi="Century" w:eastAsia="Century" w:cs="Century"/>
          <w:sz w:val="22"/>
          <w:sz w:val="22"/>
          <w:rtl w:val="true"/>
        </w:rPr>
        <w:t xml:space="preserve"> </w:t>
      </w:r>
      <w:r>
        <w:rPr>
          <w:rFonts w:ascii="Century" w:hAnsi="Century" w:cs="FrankRuehl"/>
          <w:sz w:val="22"/>
          <w:sz w:val="22"/>
          <w:rtl w:val="true"/>
        </w:rPr>
        <w:t>זאת</w:t>
      </w:r>
      <w:r>
        <w:rPr>
          <w:rFonts w:ascii="Century" w:hAnsi="Century" w:eastAsia="Century" w:cs="Century"/>
          <w:sz w:val="22"/>
          <w:sz w:val="22"/>
          <w:rtl w:val="true"/>
        </w:rPr>
        <w:t xml:space="preserve"> </w:t>
      </w:r>
      <w:r>
        <w:rPr>
          <w:rFonts w:ascii="Century" w:hAnsi="Century" w:cs="FrankRuehl"/>
          <w:sz w:val="22"/>
          <w:sz w:val="22"/>
          <w:rtl w:val="true"/>
        </w:rPr>
        <w:t>יש</w:t>
      </w:r>
      <w:r>
        <w:rPr>
          <w:rFonts w:ascii="Century" w:hAnsi="Century" w:eastAsia="Century" w:cs="Century"/>
          <w:sz w:val="22"/>
          <w:sz w:val="22"/>
          <w:rtl w:val="true"/>
        </w:rPr>
        <w:t xml:space="preserve"> </w:t>
      </w:r>
      <w:r>
        <w:rPr>
          <w:rFonts w:ascii="Century" w:hAnsi="Century" w:cs="FrankRuehl"/>
          <w:sz w:val="22"/>
          <w:sz w:val="22"/>
          <w:rtl w:val="true"/>
        </w:rPr>
        <w:t>להעיר</w:t>
      </w:r>
      <w:r>
        <w:rPr>
          <w:rFonts w:ascii="Century" w:hAnsi="Century" w:eastAsia="Century" w:cs="Century"/>
          <w:sz w:val="22"/>
          <w:sz w:val="22"/>
          <w:rtl w:val="true"/>
        </w:rPr>
        <w:t xml:space="preserve"> </w:t>
      </w:r>
      <w:r>
        <w:rPr>
          <w:rFonts w:ascii="Century" w:hAnsi="Century" w:cs="FrankRuehl"/>
          <w:sz w:val="22"/>
          <w:sz w:val="22"/>
          <w:rtl w:val="true"/>
        </w:rPr>
        <w:t>כי</w:t>
      </w:r>
      <w:r>
        <w:rPr>
          <w:rFonts w:ascii="Century" w:hAnsi="Century" w:eastAsia="Century" w:cs="Century"/>
          <w:sz w:val="22"/>
          <w:sz w:val="22"/>
          <w:rtl w:val="true"/>
        </w:rPr>
        <w:t xml:space="preserve"> </w:t>
      </w:r>
      <w:r>
        <w:rPr>
          <w:rFonts w:ascii="Century" w:hAnsi="Century" w:cs="FrankRuehl"/>
          <w:sz w:val="22"/>
          <w:sz w:val="22"/>
          <w:rtl w:val="true"/>
        </w:rPr>
        <w:t>דברים</w:t>
      </w:r>
      <w:r>
        <w:rPr>
          <w:rFonts w:ascii="Century" w:hAnsi="Century" w:eastAsia="Century" w:cs="Century"/>
          <w:sz w:val="22"/>
          <w:sz w:val="22"/>
          <w:rtl w:val="true"/>
        </w:rPr>
        <w:t xml:space="preserve"> </w:t>
      </w:r>
      <w:r>
        <w:rPr>
          <w:rFonts w:ascii="Century" w:hAnsi="Century" w:cs="FrankRuehl"/>
          <w:sz w:val="22"/>
          <w:sz w:val="22"/>
          <w:rtl w:val="true"/>
        </w:rPr>
        <w:t>אלה</w:t>
      </w:r>
      <w:r>
        <w:rPr>
          <w:rFonts w:ascii="Century" w:hAnsi="Century" w:eastAsia="Century" w:cs="Century"/>
          <w:sz w:val="22"/>
          <w:sz w:val="22"/>
          <w:rtl w:val="true"/>
        </w:rPr>
        <w:t xml:space="preserve"> </w:t>
      </w:r>
      <w:r>
        <w:rPr>
          <w:rFonts w:ascii="Century" w:hAnsi="Century" w:cs="FrankRuehl"/>
          <w:sz w:val="22"/>
          <w:sz w:val="22"/>
          <w:rtl w:val="true"/>
        </w:rPr>
        <w:t>נאמרו</w:t>
      </w:r>
      <w:r>
        <w:rPr>
          <w:rFonts w:ascii="Century" w:hAnsi="Century" w:eastAsia="Century" w:cs="Century"/>
          <w:sz w:val="22"/>
          <w:sz w:val="22"/>
          <w:rtl w:val="true"/>
        </w:rPr>
        <w:t xml:space="preserve"> </w:t>
      </w:r>
      <w:r>
        <w:rPr>
          <w:rFonts w:ascii="Century" w:hAnsi="Century" w:cs="FrankRuehl"/>
          <w:sz w:val="22"/>
          <w:sz w:val="22"/>
          <w:rtl w:val="true"/>
        </w:rPr>
        <w:t>בהקשר</w:t>
      </w:r>
      <w:r>
        <w:rPr>
          <w:rFonts w:ascii="Century" w:hAnsi="Century" w:eastAsia="Century" w:cs="Century"/>
          <w:sz w:val="22"/>
          <w:sz w:val="22"/>
          <w:rtl w:val="true"/>
        </w:rPr>
        <w:t xml:space="preserve"> </w:t>
      </w:r>
      <w:r>
        <w:rPr>
          <w:rFonts w:ascii="Century" w:hAnsi="Century" w:cs="FrankRuehl"/>
          <w:sz w:val="22"/>
          <w:sz w:val="22"/>
          <w:rtl w:val="true"/>
        </w:rPr>
        <w:t>אחר</w:t>
      </w:r>
      <w:r>
        <w:rPr>
          <w:rFonts w:ascii="Century" w:hAnsi="Century" w:eastAsia="Century" w:cs="Century"/>
          <w:sz w:val="22"/>
          <w:sz w:val="22"/>
          <w:rtl w:val="true"/>
        </w:rPr>
        <w:t xml:space="preserve"> </w:t>
      </w:r>
      <w:r>
        <w:rPr>
          <w:rFonts w:ascii="Century" w:hAnsi="Century" w:cs="FrankRuehl"/>
          <w:sz w:val="22"/>
          <w:sz w:val="22"/>
          <w:rtl w:val="true"/>
        </w:rPr>
        <w:t>מענייננו</w:t>
      </w:r>
      <w:r>
        <w:rPr>
          <w:rFonts w:ascii="Century" w:hAnsi="Century" w:eastAsia="Century" w:cs="Century"/>
          <w:sz w:val="22"/>
          <w:sz w:val="22"/>
          <w:rtl w:val="true"/>
        </w:rPr>
        <w:t xml:space="preserve"> </w:t>
      </w:r>
      <w:r>
        <w:rPr>
          <w:rFonts w:ascii="Century" w:hAnsi="Century" w:cs="FrankRuehl"/>
          <w:sz w:val="22"/>
          <w:sz w:val="22"/>
          <w:rtl w:val="true"/>
        </w:rPr>
        <w:t>–</w:t>
      </w:r>
      <w:r>
        <w:rPr>
          <w:rFonts w:ascii="Century" w:hAnsi="Century" w:eastAsia="Century" w:cs="Century"/>
          <w:sz w:val="22"/>
          <w:sz w:val="22"/>
          <w:rtl w:val="true"/>
        </w:rPr>
        <w:t xml:space="preserve"> </w:t>
      </w:r>
      <w:r>
        <w:rPr>
          <w:rFonts w:ascii="Century" w:hAnsi="Century" w:cs="FrankRuehl"/>
          <w:sz w:val="22"/>
          <w:sz w:val="22"/>
          <w:rtl w:val="true"/>
        </w:rPr>
        <w:t>והוא</w:t>
      </w:r>
      <w:r>
        <w:rPr>
          <w:rFonts w:ascii="Century" w:hAnsi="Century" w:eastAsia="Century" w:cs="Century"/>
          <w:sz w:val="22"/>
          <w:sz w:val="22"/>
          <w:rtl w:val="true"/>
        </w:rPr>
        <w:t xml:space="preserve"> </w:t>
      </w:r>
      <w:r>
        <w:rPr>
          <w:rFonts w:ascii="Century" w:hAnsi="Century" w:cs="FrankRuehl"/>
          <w:sz w:val="22"/>
          <w:sz w:val="22"/>
          <w:rtl w:val="true"/>
        </w:rPr>
        <w:t>בחינת</w:t>
      </w:r>
      <w:r>
        <w:rPr>
          <w:rFonts w:ascii="Century" w:hAnsi="Century" w:eastAsia="Century" w:cs="Century"/>
          <w:sz w:val="22"/>
          <w:sz w:val="22"/>
          <w:rtl w:val="true"/>
        </w:rPr>
        <w:t xml:space="preserve"> </w:t>
      </w:r>
      <w:r>
        <w:rPr>
          <w:rFonts w:ascii="Century" w:hAnsi="Century" w:cs="FrankRuehl"/>
          <w:sz w:val="22"/>
          <w:sz w:val="22"/>
          <w:rtl w:val="true"/>
        </w:rPr>
        <w:t>טענת</w:t>
      </w:r>
      <w:r>
        <w:rPr>
          <w:rFonts w:ascii="Century" w:hAnsi="Century" w:eastAsia="Century" w:cs="Century"/>
          <w:sz w:val="22"/>
          <w:sz w:val="22"/>
          <w:rtl w:val="true"/>
        </w:rPr>
        <w:t xml:space="preserve"> </w:t>
      </w:r>
      <w:r>
        <w:rPr>
          <w:rFonts w:ascii="Century" w:hAnsi="Century" w:cs="FrankRuehl"/>
          <w:sz w:val="22"/>
          <w:sz w:val="22"/>
          <w:rtl w:val="true"/>
        </w:rPr>
        <w:t>המערערים</w:t>
      </w:r>
      <w:r>
        <w:rPr>
          <w:rFonts w:ascii="Century" w:hAnsi="Century" w:eastAsia="Century" w:cs="Century"/>
          <w:sz w:val="22"/>
          <w:sz w:val="22"/>
          <w:rtl w:val="true"/>
        </w:rPr>
        <w:t xml:space="preserve"> </w:t>
      </w:r>
      <w:r>
        <w:rPr>
          <w:rFonts w:ascii="Century" w:hAnsi="Century" w:cs="FrankRuehl"/>
          <w:sz w:val="22"/>
          <w:sz w:val="22"/>
          <w:rtl w:val="true"/>
        </w:rPr>
        <w:t>כי</w:t>
      </w:r>
      <w:r>
        <w:rPr>
          <w:rFonts w:ascii="Century" w:hAnsi="Century" w:eastAsia="Century" w:cs="Century"/>
          <w:sz w:val="22"/>
          <w:sz w:val="22"/>
          <w:rtl w:val="true"/>
        </w:rPr>
        <w:t xml:space="preserve"> </w:t>
      </w:r>
      <w:r>
        <w:rPr>
          <w:rFonts w:ascii="Century" w:hAnsi="Century" w:cs="FrankRuehl"/>
          <w:sz w:val="22"/>
          <w:sz w:val="22"/>
          <w:rtl w:val="true"/>
        </w:rPr>
        <w:t>פסגות</w:t>
      </w:r>
      <w:r>
        <w:rPr>
          <w:rFonts w:ascii="Century" w:hAnsi="Century" w:eastAsia="Century" w:cs="Century"/>
          <w:sz w:val="22"/>
          <w:sz w:val="22"/>
          <w:rtl w:val="true"/>
        </w:rPr>
        <w:t xml:space="preserve"> </w:t>
      </w:r>
      <w:r>
        <w:rPr>
          <w:rFonts w:ascii="Century" w:hAnsi="Century" w:cs="FrankRuehl"/>
          <w:sz w:val="22"/>
          <w:sz w:val="22"/>
          <w:rtl w:val="true"/>
        </w:rPr>
        <w:t>פעלה</w:t>
      </w:r>
      <w:r>
        <w:rPr>
          <w:rFonts w:ascii="Century" w:hAnsi="Century" w:eastAsia="Century" w:cs="Century"/>
          <w:sz w:val="22"/>
          <w:sz w:val="22"/>
          <w:rtl w:val="true"/>
        </w:rPr>
        <w:t xml:space="preserve"> </w:t>
      </w:r>
      <w:r>
        <w:rPr>
          <w:rFonts w:ascii="Century" w:hAnsi="Century" w:cs="FrankRuehl"/>
          <w:sz w:val="22"/>
          <w:sz w:val="22"/>
          <w:rtl w:val="true"/>
        </w:rPr>
        <w:t>באותם</w:t>
      </w:r>
      <w:r>
        <w:rPr>
          <w:rFonts w:ascii="Century" w:hAnsi="Century" w:eastAsia="Century" w:cs="Century"/>
          <w:sz w:val="22"/>
          <w:sz w:val="22"/>
          <w:rtl w:val="true"/>
        </w:rPr>
        <w:t xml:space="preserve"> </w:t>
      </w:r>
      <w:r>
        <w:rPr>
          <w:rFonts w:ascii="Century" w:hAnsi="Century" w:cs="FrankRuehl"/>
          <w:sz w:val="22"/>
          <w:sz w:val="22"/>
          <w:rtl w:val="true"/>
        </w:rPr>
        <w:t>ימים</w:t>
      </w:r>
      <w:r>
        <w:rPr>
          <w:rFonts w:ascii="Century" w:hAnsi="Century" w:eastAsia="Century" w:cs="Century"/>
          <w:sz w:val="22"/>
          <w:sz w:val="22"/>
          <w:rtl w:val="true"/>
        </w:rPr>
        <w:t xml:space="preserve"> </w:t>
      </w:r>
      <w:r>
        <w:rPr>
          <w:rFonts w:ascii="Century" w:hAnsi="Century" w:cs="FrankRuehl"/>
          <w:sz w:val="22"/>
          <w:sz w:val="22"/>
          <w:rtl w:val="true"/>
        </w:rPr>
        <w:t>לניקוי</w:t>
      </w:r>
      <w:r>
        <w:rPr>
          <w:rFonts w:ascii="Century" w:hAnsi="Century" w:eastAsia="Century" w:cs="Century"/>
          <w:sz w:val="22"/>
          <w:sz w:val="22"/>
          <w:rtl w:val="true"/>
        </w:rPr>
        <w:t xml:space="preserve"> </w:t>
      </w:r>
      <w:r>
        <w:rPr>
          <w:rFonts w:ascii="Century" w:hAnsi="Century" w:cs="FrankRuehl"/>
          <w:sz w:val="22"/>
          <w:sz w:val="22"/>
          <w:rtl w:val="true"/>
        </w:rPr>
        <w:t>ההיצעים</w:t>
      </w:r>
      <w:r>
        <w:rPr>
          <w:rFonts w:ascii="Century" w:hAnsi="Century" w:eastAsia="Century" w:cs="Century"/>
          <w:sz w:val="22"/>
          <w:sz w:val="22"/>
          <w:rtl w:val="true"/>
        </w:rPr>
        <w:t xml:space="preserve"> </w:t>
      </w:r>
      <w:r>
        <w:rPr>
          <w:rFonts w:ascii="Century" w:hAnsi="Century" w:cs="FrankRuehl"/>
          <w:sz w:val="22"/>
          <w:sz w:val="22"/>
          <w:rtl w:val="true"/>
        </w:rPr>
        <w:t>של</w:t>
      </w:r>
      <w:r>
        <w:rPr>
          <w:rFonts w:ascii="Century" w:hAnsi="Century" w:eastAsia="Century" w:cs="Century"/>
          <w:sz w:val="22"/>
          <w:sz w:val="22"/>
          <w:rtl w:val="true"/>
        </w:rPr>
        <w:t xml:space="preserve"> </w:t>
      </w:r>
      <w:r>
        <w:rPr>
          <w:rFonts w:ascii="Century" w:hAnsi="Century" w:cs="FrankRuehl"/>
          <w:sz w:val="22"/>
          <w:sz w:val="22"/>
          <w:rtl w:val="true"/>
        </w:rPr>
        <w:t>הנייר</w:t>
      </w:r>
      <w:r>
        <w:rPr>
          <w:rFonts w:ascii="Century" w:hAnsi="Century" w:eastAsia="Century" w:cs="Century"/>
          <w:sz w:val="22"/>
          <w:sz w:val="22"/>
          <w:rtl w:val="true"/>
        </w:rPr>
        <w:t xml:space="preserve"> </w:t>
      </w:r>
      <w:r>
        <w:rPr>
          <w:rFonts w:ascii="Century" w:hAnsi="Century" w:cs="FrankRuehl"/>
          <w:sz w:val="22"/>
          <w:sz w:val="22"/>
          <w:rtl w:val="true"/>
        </w:rPr>
        <w:t>בבורסה</w:t>
      </w:r>
      <w:r>
        <w:rPr>
          <w:rFonts w:ascii="Century" w:hAnsi="Century" w:eastAsia="Century" w:cs="Century"/>
          <w:sz w:val="22"/>
          <w:sz w:val="22"/>
          <w:rtl w:val="true"/>
        </w:rPr>
        <w:t xml:space="preserve"> </w:t>
      </w:r>
      <w:r>
        <w:rPr>
          <w:rFonts w:cs="FrankRuehl" w:ascii="Century" w:hAnsi="Century"/>
          <w:sz w:val="22"/>
          <w:rtl w:val="true"/>
        </w:rPr>
        <w:t>(</w:t>
      </w:r>
      <w:r>
        <w:rPr>
          <w:rFonts w:ascii="Century" w:hAnsi="Century" w:cs="FrankRuehl"/>
          <w:sz w:val="22"/>
          <w:sz w:val="22"/>
          <w:rtl w:val="true"/>
        </w:rPr>
        <w:t>ראו</w:t>
      </w:r>
      <w:r>
        <w:rPr>
          <w:rFonts w:ascii="Century" w:hAnsi="Century" w:eastAsia="Century" w:cs="Century"/>
          <w:sz w:val="22"/>
          <w:sz w:val="22"/>
          <w:rtl w:val="true"/>
        </w:rPr>
        <w:t xml:space="preserve"> </w:t>
      </w:r>
      <w:r>
        <w:rPr>
          <w:rFonts w:ascii="Century" w:hAnsi="Century" w:cs="FrankRuehl"/>
          <w:sz w:val="22"/>
          <w:sz w:val="22"/>
          <w:rtl w:val="true"/>
        </w:rPr>
        <w:t>להלן</w:t>
      </w:r>
      <w:r>
        <w:rPr>
          <w:rFonts w:ascii="Century" w:hAnsi="Century" w:eastAsia="Century" w:cs="Century"/>
          <w:sz w:val="22"/>
          <w:sz w:val="22"/>
          <w:rtl w:val="true"/>
        </w:rPr>
        <w:t xml:space="preserve"> </w:t>
      </w:r>
      <w:r>
        <w:rPr>
          <w:rFonts w:ascii="Century" w:hAnsi="Century" w:cs="FrankRuehl"/>
          <w:sz w:val="22"/>
          <w:sz w:val="22"/>
          <w:rtl w:val="true"/>
        </w:rPr>
        <w:t>פרק</w:t>
      </w:r>
      <w:r>
        <w:rPr>
          <w:rFonts w:ascii="Century" w:hAnsi="Century" w:eastAsia="Century" w:cs="Century"/>
          <w:sz w:val="22"/>
          <w:sz w:val="22"/>
          <w:rtl w:val="true"/>
        </w:rPr>
        <w:t xml:space="preserve"> </w:t>
      </w:r>
      <w:r>
        <w:rPr>
          <w:rFonts w:cs="FrankRuehl" w:ascii="Century" w:hAnsi="Century"/>
          <w:sz w:val="22"/>
        </w:rPr>
        <w:t>4</w:t>
      </w:r>
      <w:r>
        <w:rPr>
          <w:rFonts w:cs="FrankRuehl" w:ascii="Century" w:hAnsi="Century"/>
          <w:sz w:val="22"/>
          <w:rtl w:val="true"/>
        </w:rPr>
        <w:t xml:space="preserve">). </w:t>
      </w:r>
      <w:r>
        <w:rPr>
          <w:rFonts w:ascii="Century" w:hAnsi="Century" w:cs="FrankRuehl"/>
          <w:sz w:val="22"/>
          <w:sz w:val="22"/>
          <w:rtl w:val="true"/>
        </w:rPr>
        <w:t>לפיכך</w:t>
      </w:r>
      <w:r>
        <w:rPr>
          <w:rFonts w:cs="FrankRuehl" w:ascii="Century" w:hAnsi="Century"/>
          <w:sz w:val="22"/>
          <w:rtl w:val="true"/>
        </w:rPr>
        <w:t xml:space="preserve">, </w:t>
      </w:r>
      <w:r>
        <w:rPr>
          <w:rFonts w:ascii="Century" w:hAnsi="Century" w:cs="FrankRuehl"/>
          <w:sz w:val="22"/>
          <w:sz w:val="22"/>
          <w:rtl w:val="true"/>
        </w:rPr>
        <w:t>לדעתי</w:t>
      </w:r>
      <w:r>
        <w:rPr>
          <w:rFonts w:cs="FrankRuehl" w:ascii="Century" w:hAnsi="Century"/>
          <w:sz w:val="22"/>
          <w:rtl w:val="true"/>
        </w:rPr>
        <w:t xml:space="preserve">, </w:t>
      </w:r>
      <w:r>
        <w:rPr>
          <w:rFonts w:ascii="Century" w:hAnsi="Century" w:cs="FrankRuehl"/>
          <w:sz w:val="22"/>
          <w:sz w:val="22"/>
          <w:rtl w:val="true"/>
        </w:rPr>
        <w:t>לא</w:t>
      </w:r>
      <w:r>
        <w:rPr>
          <w:rFonts w:ascii="Century" w:hAnsi="Century" w:eastAsia="Century" w:cs="Century"/>
          <w:sz w:val="22"/>
          <w:sz w:val="22"/>
          <w:rtl w:val="true"/>
        </w:rPr>
        <w:t xml:space="preserve"> </w:t>
      </w:r>
      <w:r>
        <w:rPr>
          <w:rFonts w:ascii="Century" w:hAnsi="Century" w:cs="FrankRuehl"/>
          <w:sz w:val="22"/>
          <w:sz w:val="22"/>
          <w:rtl w:val="true"/>
        </w:rPr>
        <w:t>ניתן</w:t>
      </w:r>
      <w:r>
        <w:rPr>
          <w:rFonts w:ascii="Century" w:hAnsi="Century" w:eastAsia="Century" w:cs="Century"/>
          <w:sz w:val="22"/>
          <w:sz w:val="22"/>
          <w:rtl w:val="true"/>
        </w:rPr>
        <w:t xml:space="preserve"> </w:t>
      </w:r>
      <w:r>
        <w:rPr>
          <w:rFonts w:ascii="Century" w:hAnsi="Century" w:cs="FrankRuehl"/>
          <w:sz w:val="22"/>
          <w:sz w:val="22"/>
          <w:rtl w:val="true"/>
        </w:rPr>
        <w:t>לומר</w:t>
      </w:r>
      <w:r>
        <w:rPr>
          <w:rFonts w:ascii="Century" w:hAnsi="Century" w:eastAsia="Century" w:cs="Century"/>
          <w:sz w:val="22"/>
          <w:sz w:val="22"/>
          <w:rtl w:val="true"/>
        </w:rPr>
        <w:t xml:space="preserve"> </w:t>
      </w:r>
      <w:r>
        <w:rPr>
          <w:rFonts w:ascii="Century" w:hAnsi="Century" w:cs="FrankRuehl"/>
          <w:sz w:val="22"/>
          <w:sz w:val="22"/>
          <w:rtl w:val="true"/>
        </w:rPr>
        <w:t>כי</w:t>
      </w:r>
      <w:r>
        <w:rPr>
          <w:rFonts w:ascii="Century" w:hAnsi="Century" w:eastAsia="Century" w:cs="Century"/>
          <w:sz w:val="22"/>
          <w:sz w:val="22"/>
          <w:rtl w:val="true"/>
        </w:rPr>
        <w:t xml:space="preserve"> </w:t>
      </w:r>
      <w:r>
        <w:rPr>
          <w:rFonts w:ascii="Century" w:hAnsi="Century" w:cs="FrankRuehl"/>
          <w:sz w:val="22"/>
          <w:sz w:val="22"/>
          <w:rtl w:val="true"/>
        </w:rPr>
        <w:t>בית</w:t>
      </w:r>
      <w:r>
        <w:rPr>
          <w:rFonts w:ascii="Century" w:hAnsi="Century" w:eastAsia="Century" w:cs="Century"/>
          <w:sz w:val="22"/>
          <w:sz w:val="22"/>
          <w:rtl w:val="true"/>
        </w:rPr>
        <w:t xml:space="preserve"> </w:t>
      </w:r>
      <w:r>
        <w:rPr>
          <w:rFonts w:ascii="Century" w:hAnsi="Century" w:cs="FrankRuehl"/>
          <w:sz w:val="22"/>
          <w:sz w:val="22"/>
          <w:rtl w:val="true"/>
        </w:rPr>
        <w:t>המשפט</w:t>
      </w:r>
      <w:r>
        <w:rPr>
          <w:rFonts w:ascii="Century" w:hAnsi="Century" w:eastAsia="Century" w:cs="Century"/>
          <w:sz w:val="22"/>
          <w:sz w:val="22"/>
          <w:rtl w:val="true"/>
        </w:rPr>
        <w:t xml:space="preserve"> </w:t>
      </w:r>
      <w:r>
        <w:rPr>
          <w:rFonts w:ascii="Century" w:hAnsi="Century" w:cs="FrankRuehl"/>
          <w:sz w:val="22"/>
          <w:sz w:val="22"/>
          <w:rtl w:val="true"/>
        </w:rPr>
        <w:t>דחה</w:t>
      </w:r>
      <w:r>
        <w:rPr>
          <w:rFonts w:ascii="Century" w:hAnsi="Century" w:eastAsia="Century" w:cs="Century"/>
          <w:sz w:val="22"/>
          <w:sz w:val="22"/>
          <w:rtl w:val="true"/>
        </w:rPr>
        <w:t xml:space="preserve"> </w:t>
      </w:r>
      <w:r>
        <w:rPr>
          <w:rFonts w:ascii="Century" w:hAnsi="Century" w:cs="FrankRuehl"/>
          <w:sz w:val="22"/>
          <w:sz w:val="22"/>
          <w:rtl w:val="true"/>
        </w:rPr>
        <w:t>את</w:t>
      </w:r>
      <w:r>
        <w:rPr>
          <w:rFonts w:ascii="Century" w:hAnsi="Century" w:eastAsia="Century" w:cs="Century"/>
          <w:sz w:val="22"/>
          <w:sz w:val="22"/>
          <w:rtl w:val="true"/>
        </w:rPr>
        <w:t xml:space="preserve"> </w:t>
      </w:r>
      <w:r>
        <w:rPr>
          <w:rFonts w:ascii="Century" w:hAnsi="Century" w:cs="FrankRuehl"/>
          <w:sz w:val="22"/>
          <w:sz w:val="22"/>
          <w:rtl w:val="true"/>
        </w:rPr>
        <w:t>טענת</w:t>
      </w:r>
      <w:r>
        <w:rPr>
          <w:rFonts w:ascii="Century" w:hAnsi="Century" w:eastAsia="Century" w:cs="Century"/>
          <w:sz w:val="22"/>
          <w:sz w:val="22"/>
          <w:rtl w:val="true"/>
        </w:rPr>
        <w:t xml:space="preserve"> </w:t>
      </w:r>
      <w:r>
        <w:rPr>
          <w:rFonts w:ascii="Century" w:hAnsi="Century" w:cs="FrankRuehl"/>
          <w:sz w:val="22"/>
          <w:sz w:val="22"/>
          <w:rtl w:val="true"/>
        </w:rPr>
        <w:t>המשיבה</w:t>
      </w:r>
      <w:r>
        <w:rPr>
          <w:rFonts w:ascii="Century" w:hAnsi="Century" w:eastAsia="Century" w:cs="Century"/>
          <w:sz w:val="22"/>
          <w:sz w:val="22"/>
          <w:rtl w:val="true"/>
        </w:rPr>
        <w:t xml:space="preserve"> </w:t>
      </w:r>
      <w:r>
        <w:rPr>
          <w:rFonts w:ascii="Century" w:hAnsi="Century" w:cs="FrankRuehl"/>
          <w:sz w:val="22"/>
          <w:sz w:val="22"/>
          <w:rtl w:val="true"/>
        </w:rPr>
        <w:t>כי</w:t>
      </w:r>
      <w:r>
        <w:rPr>
          <w:rFonts w:ascii="Century" w:hAnsi="Century" w:eastAsia="Century" w:cs="Century"/>
          <w:sz w:val="22"/>
          <w:sz w:val="22"/>
          <w:rtl w:val="true"/>
        </w:rPr>
        <w:t xml:space="preserve"> </w:t>
      </w:r>
      <w:r>
        <w:rPr>
          <w:rFonts w:ascii="Century" w:hAnsi="Century" w:cs="FrankRuehl"/>
          <w:sz w:val="22"/>
          <w:sz w:val="22"/>
          <w:rtl w:val="true"/>
        </w:rPr>
        <w:t>לא</w:t>
      </w:r>
      <w:r>
        <w:rPr>
          <w:rFonts w:ascii="Century" w:hAnsi="Century" w:eastAsia="Century" w:cs="Century"/>
          <w:sz w:val="22"/>
          <w:sz w:val="22"/>
          <w:rtl w:val="true"/>
        </w:rPr>
        <w:t xml:space="preserve"> </w:t>
      </w:r>
      <w:r>
        <w:rPr>
          <w:rFonts w:ascii="Century" w:hAnsi="Century" w:cs="FrankRuehl"/>
          <w:sz w:val="22"/>
          <w:sz w:val="22"/>
          <w:rtl w:val="true"/>
        </w:rPr>
        <w:t>היה</w:t>
      </w:r>
      <w:r>
        <w:rPr>
          <w:rFonts w:ascii="Century" w:hAnsi="Century" w:eastAsia="Century" w:cs="Century"/>
          <w:sz w:val="22"/>
          <w:sz w:val="22"/>
          <w:rtl w:val="true"/>
        </w:rPr>
        <w:t xml:space="preserve"> </w:t>
      </w:r>
      <w:r>
        <w:rPr>
          <w:rFonts w:ascii="Century" w:hAnsi="Century" w:cs="FrankRuehl"/>
          <w:sz w:val="22"/>
          <w:sz w:val="22"/>
          <w:rtl w:val="true"/>
        </w:rPr>
        <w:t>די</w:t>
      </w:r>
      <w:r>
        <w:rPr>
          <w:rFonts w:ascii="Century" w:hAnsi="Century" w:eastAsia="Century" w:cs="Century"/>
          <w:sz w:val="22"/>
          <w:sz w:val="22"/>
          <w:rtl w:val="true"/>
        </w:rPr>
        <w:t xml:space="preserve"> </w:t>
      </w:r>
      <w:r>
        <w:rPr>
          <w:rFonts w:ascii="Century" w:hAnsi="Century" w:cs="FrankRuehl"/>
          <w:sz w:val="22"/>
          <w:sz w:val="22"/>
          <w:rtl w:val="true"/>
        </w:rPr>
        <w:t>בעסקה</w:t>
      </w:r>
      <w:r>
        <w:rPr>
          <w:rFonts w:ascii="Century" w:hAnsi="Century" w:eastAsia="Century" w:cs="Century"/>
          <w:sz w:val="22"/>
          <w:sz w:val="22"/>
          <w:rtl w:val="true"/>
        </w:rPr>
        <w:t xml:space="preserve"> </w:t>
      </w:r>
      <w:r>
        <w:rPr>
          <w:rFonts w:ascii="Century" w:hAnsi="Century" w:cs="FrankRuehl"/>
          <w:sz w:val="22"/>
          <w:sz w:val="22"/>
          <w:rtl w:val="true"/>
        </w:rPr>
        <w:t>המתואמת</w:t>
      </w:r>
      <w:r>
        <w:rPr>
          <w:rFonts w:ascii="Century" w:hAnsi="Century" w:eastAsia="Century" w:cs="Century"/>
          <w:sz w:val="22"/>
          <w:sz w:val="22"/>
          <w:rtl w:val="true"/>
        </w:rPr>
        <w:t xml:space="preserve"> </w:t>
      </w:r>
      <w:r>
        <w:rPr>
          <w:rFonts w:ascii="Century" w:hAnsi="Century" w:cs="FrankRuehl"/>
          <w:sz w:val="22"/>
          <w:sz w:val="22"/>
          <w:rtl w:val="true"/>
        </w:rPr>
        <w:t>כדי</w:t>
      </w:r>
      <w:r>
        <w:rPr>
          <w:rFonts w:ascii="Century" w:hAnsi="Century" w:eastAsia="Century" w:cs="Century"/>
          <w:sz w:val="22"/>
          <w:sz w:val="22"/>
          <w:rtl w:val="true"/>
        </w:rPr>
        <w:t xml:space="preserve"> </w:t>
      </w:r>
      <w:r>
        <w:rPr>
          <w:rFonts w:ascii="Century" w:hAnsi="Century" w:cs="Miriam"/>
          <w:b/>
          <w:b/>
          <w:spacing w:val="0"/>
          <w:szCs w:val="24"/>
          <w:rtl w:val="true"/>
        </w:rPr>
        <w:t>לשכנע</w:t>
      </w:r>
      <w:r>
        <w:rPr>
          <w:rFonts w:ascii="Century" w:hAnsi="Century" w:eastAsia="Century" w:cs="Century"/>
          <w:sz w:val="22"/>
          <w:sz w:val="22"/>
          <w:rtl w:val="true"/>
        </w:rPr>
        <w:t xml:space="preserve"> </w:t>
      </w:r>
      <w:r>
        <w:rPr>
          <w:rFonts w:ascii="Century" w:hAnsi="Century" w:cs="FrankRuehl"/>
          <w:sz w:val="22"/>
          <w:sz w:val="22"/>
          <w:rtl w:val="true"/>
        </w:rPr>
        <w:t>את</w:t>
      </w:r>
      <w:r>
        <w:rPr>
          <w:rFonts w:ascii="Century" w:hAnsi="Century" w:eastAsia="Century" w:cs="Century"/>
          <w:sz w:val="22"/>
          <w:sz w:val="22"/>
          <w:rtl w:val="true"/>
        </w:rPr>
        <w:t xml:space="preserve"> </w:t>
      </w:r>
      <w:r>
        <w:rPr>
          <w:rFonts w:ascii="Century" w:hAnsi="Century" w:cs="FrankRuehl"/>
          <w:sz w:val="22"/>
          <w:sz w:val="22"/>
          <w:rtl w:val="true"/>
        </w:rPr>
        <w:t>השוק</w:t>
      </w:r>
      <w:r>
        <w:rPr>
          <w:rFonts w:ascii="Century" w:hAnsi="Century" w:eastAsia="Century" w:cs="Century"/>
          <w:sz w:val="22"/>
          <w:sz w:val="22"/>
          <w:rtl w:val="true"/>
        </w:rPr>
        <w:t xml:space="preserve"> </w:t>
      </w:r>
      <w:r>
        <w:rPr>
          <w:rFonts w:ascii="Century" w:hAnsi="Century" w:cs="FrankRuehl"/>
          <w:sz w:val="22"/>
          <w:sz w:val="22"/>
          <w:rtl w:val="true"/>
        </w:rPr>
        <w:t>שהמחיר</w:t>
      </w:r>
      <w:r>
        <w:rPr>
          <w:rFonts w:ascii="Century" w:hAnsi="Century" w:eastAsia="Century" w:cs="Century"/>
          <w:sz w:val="22"/>
          <w:sz w:val="22"/>
          <w:rtl w:val="true"/>
        </w:rPr>
        <w:t xml:space="preserve"> </w:t>
      </w:r>
      <w:r>
        <w:rPr>
          <w:rFonts w:cs="FrankRuehl" w:ascii="Century" w:hAnsi="Century"/>
          <w:sz w:val="22"/>
        </w:rPr>
        <w:t>25</w:t>
      </w:r>
      <w:r>
        <w:rPr>
          <w:rFonts w:cs="FrankRuehl" w:ascii="Century" w:hAnsi="Century"/>
          <w:sz w:val="22"/>
          <w:rtl w:val="true"/>
        </w:rPr>
        <w:t xml:space="preserve"> </w:t>
      </w:r>
      <w:r>
        <w:rPr>
          <w:rFonts w:ascii="Century" w:hAnsi="Century" w:cs="FrankRuehl"/>
          <w:sz w:val="22"/>
          <w:sz w:val="22"/>
          <w:rtl w:val="true"/>
        </w:rPr>
        <w:t>אג</w:t>
      </w:r>
      <w:r>
        <w:rPr>
          <w:rFonts w:cs="FrankRuehl" w:ascii="Century" w:hAnsi="Century"/>
          <w:sz w:val="22"/>
          <w:rtl w:val="true"/>
        </w:rPr>
        <w:t xml:space="preserve">' </w:t>
      </w:r>
      <w:r>
        <w:rPr>
          <w:rFonts w:ascii="Century" w:hAnsi="Century" w:cs="FrankRuehl"/>
          <w:sz w:val="22"/>
          <w:sz w:val="22"/>
          <w:rtl w:val="true"/>
        </w:rPr>
        <w:t>הוא</w:t>
      </w:r>
      <w:r>
        <w:rPr>
          <w:rFonts w:ascii="Century" w:hAnsi="Century" w:eastAsia="Century" w:cs="Century"/>
          <w:sz w:val="22"/>
          <w:sz w:val="22"/>
          <w:rtl w:val="true"/>
        </w:rPr>
        <w:t xml:space="preserve"> </w:t>
      </w:r>
      <w:r>
        <w:rPr>
          <w:rFonts w:ascii="Century" w:hAnsi="Century" w:cs="FrankRuehl"/>
          <w:sz w:val="22"/>
          <w:sz w:val="22"/>
          <w:rtl w:val="true"/>
        </w:rPr>
        <w:t>אכן</w:t>
      </w:r>
      <w:r>
        <w:rPr>
          <w:rFonts w:ascii="Century" w:hAnsi="Century" w:eastAsia="Century" w:cs="Century"/>
          <w:sz w:val="22"/>
          <w:sz w:val="22"/>
          <w:rtl w:val="true"/>
        </w:rPr>
        <w:t xml:space="preserve"> </w:t>
      </w:r>
      <w:r>
        <w:rPr>
          <w:rFonts w:ascii="Century" w:hAnsi="Century" w:cs="FrankRuehl"/>
          <w:sz w:val="22"/>
          <w:sz w:val="22"/>
          <w:rtl w:val="true"/>
        </w:rPr>
        <w:t>מחיר</w:t>
      </w:r>
      <w:r>
        <w:rPr>
          <w:rFonts w:ascii="Century" w:hAnsi="Century" w:eastAsia="Century" w:cs="Century"/>
          <w:sz w:val="22"/>
          <w:sz w:val="22"/>
          <w:rtl w:val="true"/>
        </w:rPr>
        <w:t xml:space="preserve"> </w:t>
      </w:r>
      <w:r>
        <w:rPr>
          <w:rFonts w:ascii="Century" w:hAnsi="Century" w:cs="FrankRuehl"/>
          <w:sz w:val="22"/>
          <w:sz w:val="22"/>
          <w:rtl w:val="true"/>
        </w:rPr>
        <w:t>השוק</w:t>
      </w:r>
      <w:r>
        <w:rPr>
          <w:rFonts w:cs="FrankRuehl" w:ascii="Century" w:hAnsi="Century"/>
          <w:sz w:val="22"/>
          <w:rtl w:val="true"/>
        </w:rPr>
        <w:t xml:space="preserve">. </w:t>
      </w:r>
      <w:r>
        <w:rPr>
          <w:rFonts w:ascii="Century" w:hAnsi="Century" w:cs="FrankRuehl"/>
          <w:sz w:val="22"/>
          <w:sz w:val="22"/>
          <w:rtl w:val="true"/>
        </w:rPr>
        <w:t>טענת</w:t>
      </w:r>
      <w:r>
        <w:rPr>
          <w:rFonts w:ascii="Century" w:hAnsi="Century" w:eastAsia="Century" w:cs="Century"/>
          <w:sz w:val="22"/>
          <w:sz w:val="22"/>
          <w:rtl w:val="true"/>
        </w:rPr>
        <w:t xml:space="preserve"> </w:t>
      </w:r>
      <w:r>
        <w:rPr>
          <w:rFonts w:ascii="Century" w:hAnsi="Century" w:cs="FrankRuehl"/>
          <w:sz w:val="22"/>
          <w:sz w:val="22"/>
          <w:rtl w:val="true"/>
        </w:rPr>
        <w:t>המשיבה</w:t>
      </w:r>
      <w:r>
        <w:rPr>
          <w:rFonts w:ascii="Century" w:hAnsi="Century" w:eastAsia="Century" w:cs="Century"/>
          <w:sz w:val="22"/>
          <w:sz w:val="22"/>
          <w:rtl w:val="true"/>
        </w:rPr>
        <w:t xml:space="preserve"> </w:t>
      </w:r>
      <w:r>
        <w:rPr>
          <w:rFonts w:ascii="Century" w:hAnsi="Century" w:cs="FrankRuehl"/>
          <w:sz w:val="22"/>
          <w:sz w:val="22"/>
          <w:rtl w:val="true"/>
        </w:rPr>
        <w:t>בהקשר</w:t>
      </w:r>
      <w:r>
        <w:rPr>
          <w:rFonts w:ascii="Century" w:hAnsi="Century" w:eastAsia="Century" w:cs="Century"/>
          <w:sz w:val="22"/>
          <w:sz w:val="22"/>
          <w:rtl w:val="true"/>
        </w:rPr>
        <w:t xml:space="preserve"> </w:t>
      </w:r>
      <w:r>
        <w:rPr>
          <w:rFonts w:ascii="Century" w:hAnsi="Century" w:cs="FrankRuehl"/>
          <w:sz w:val="22"/>
          <w:sz w:val="22"/>
          <w:rtl w:val="true"/>
        </w:rPr>
        <w:t>זה</w:t>
      </w:r>
      <w:r>
        <w:rPr>
          <w:rFonts w:ascii="Century" w:hAnsi="Century" w:eastAsia="Century" w:cs="Century"/>
          <w:sz w:val="22"/>
          <w:sz w:val="22"/>
          <w:rtl w:val="true"/>
        </w:rPr>
        <w:t xml:space="preserve"> </w:t>
      </w:r>
      <w:r>
        <w:rPr>
          <w:rFonts w:ascii="Century" w:hAnsi="Century" w:cs="FrankRuehl"/>
          <w:sz w:val="22"/>
          <w:sz w:val="22"/>
          <w:rtl w:val="true"/>
        </w:rPr>
        <w:t>היא</w:t>
      </w:r>
      <w:r>
        <w:rPr>
          <w:rFonts w:ascii="Century" w:hAnsi="Century" w:eastAsia="Century" w:cs="Century"/>
          <w:sz w:val="22"/>
          <w:sz w:val="22"/>
          <w:rtl w:val="true"/>
        </w:rPr>
        <w:t xml:space="preserve"> </w:t>
      </w:r>
      <w:r>
        <w:rPr>
          <w:rFonts w:ascii="Century" w:hAnsi="Century" w:cs="FrankRuehl"/>
          <w:sz w:val="22"/>
          <w:sz w:val="22"/>
          <w:rtl w:val="true"/>
        </w:rPr>
        <w:t>כזכור</w:t>
      </w:r>
      <w:r>
        <w:rPr>
          <w:rFonts w:ascii="Century" w:hAnsi="Century" w:eastAsia="Century" w:cs="Century"/>
          <w:sz w:val="22"/>
          <w:sz w:val="22"/>
          <w:rtl w:val="true"/>
        </w:rPr>
        <w:t xml:space="preserve"> </w:t>
      </w:r>
      <w:r>
        <w:rPr>
          <w:rFonts w:ascii="Century" w:hAnsi="Century" w:cs="FrankRuehl"/>
          <w:sz w:val="22"/>
          <w:sz w:val="22"/>
          <w:rtl w:val="true"/>
        </w:rPr>
        <w:t>כי</w:t>
      </w:r>
      <w:r>
        <w:rPr>
          <w:rFonts w:ascii="Century" w:hAnsi="Century" w:eastAsia="Century" w:cs="Century"/>
          <w:sz w:val="22"/>
          <w:sz w:val="22"/>
          <w:rtl w:val="true"/>
        </w:rPr>
        <w:t xml:space="preserve"> </w:t>
      </w:r>
      <w:r>
        <w:rPr>
          <w:rFonts w:ascii="Century" w:hAnsi="Century" w:cs="FrankRuehl"/>
          <w:sz w:val="22"/>
          <w:sz w:val="22"/>
          <w:rtl w:val="true"/>
        </w:rPr>
        <w:t>כאשר</w:t>
      </w:r>
      <w:r>
        <w:rPr>
          <w:rFonts w:ascii="Century" w:hAnsi="Century" w:eastAsia="Century" w:cs="Century"/>
          <w:sz w:val="22"/>
          <w:sz w:val="22"/>
          <w:rtl w:val="true"/>
        </w:rPr>
        <w:t xml:space="preserve"> </w:t>
      </w:r>
      <w:r>
        <w:rPr>
          <w:rFonts w:ascii="Century" w:hAnsi="Century" w:cs="FrankRuehl"/>
          <w:sz w:val="22"/>
          <w:sz w:val="22"/>
          <w:rtl w:val="true"/>
        </w:rPr>
        <w:t>מוזרמות</w:t>
      </w:r>
      <w:r>
        <w:rPr>
          <w:rFonts w:ascii="Century" w:hAnsi="Century" w:eastAsia="Century" w:cs="Century"/>
          <w:sz w:val="22"/>
          <w:sz w:val="22"/>
          <w:rtl w:val="true"/>
        </w:rPr>
        <w:t xml:space="preserve"> </w:t>
      </w:r>
      <w:r>
        <w:rPr>
          <w:rFonts w:ascii="Century" w:hAnsi="Century" w:cs="FrankRuehl"/>
          <w:sz w:val="22"/>
          <w:sz w:val="22"/>
          <w:rtl w:val="true"/>
        </w:rPr>
        <w:t>לשוק</w:t>
      </w:r>
      <w:r>
        <w:rPr>
          <w:rFonts w:ascii="Century" w:hAnsi="Century" w:eastAsia="Century" w:cs="Century"/>
          <w:sz w:val="22"/>
          <w:sz w:val="22"/>
          <w:rtl w:val="true"/>
        </w:rPr>
        <w:t xml:space="preserve"> </w:t>
      </w:r>
      <w:r>
        <w:rPr>
          <w:rFonts w:ascii="Century" w:hAnsi="Century" w:cs="FrankRuehl"/>
          <w:sz w:val="22"/>
          <w:sz w:val="22"/>
          <w:rtl w:val="true"/>
        </w:rPr>
        <w:t>הוראות</w:t>
      </w:r>
      <w:r>
        <w:rPr>
          <w:rFonts w:ascii="Century" w:hAnsi="Century" w:eastAsia="Century" w:cs="Century"/>
          <w:sz w:val="22"/>
          <w:sz w:val="22"/>
          <w:rtl w:val="true"/>
        </w:rPr>
        <w:t xml:space="preserve"> </w:t>
      </w:r>
      <w:r>
        <w:rPr>
          <w:rFonts w:ascii="Century" w:hAnsi="Century" w:cs="FrankRuehl"/>
          <w:sz w:val="22"/>
          <w:sz w:val="22"/>
          <w:rtl w:val="true"/>
        </w:rPr>
        <w:t>של</w:t>
      </w:r>
      <w:r>
        <w:rPr>
          <w:rFonts w:ascii="Century" w:hAnsi="Century" w:eastAsia="Century" w:cs="Century"/>
          <w:sz w:val="22"/>
          <w:sz w:val="22"/>
          <w:rtl w:val="true"/>
        </w:rPr>
        <w:t xml:space="preserve"> </w:t>
      </w:r>
      <w:r>
        <w:rPr>
          <w:rFonts w:ascii="Century" w:hAnsi="Century" w:cs="FrankRuehl"/>
          <w:sz w:val="22"/>
          <w:sz w:val="22"/>
          <w:rtl w:val="true"/>
        </w:rPr>
        <w:t>ביצוע</w:t>
      </w:r>
      <w:r>
        <w:rPr>
          <w:rFonts w:ascii="Century" w:hAnsi="Century" w:eastAsia="Century" w:cs="Century"/>
          <w:sz w:val="22"/>
          <w:sz w:val="22"/>
          <w:rtl w:val="true"/>
        </w:rPr>
        <w:t xml:space="preserve"> </w:t>
      </w:r>
      <w:r>
        <w:rPr>
          <w:rFonts w:ascii="Century" w:hAnsi="Century" w:cs="FrankRuehl"/>
          <w:sz w:val="22"/>
          <w:sz w:val="22"/>
          <w:rtl w:val="true"/>
        </w:rPr>
        <w:t>עסקה</w:t>
      </w:r>
      <w:r>
        <w:rPr>
          <w:rFonts w:ascii="Century" w:hAnsi="Century" w:eastAsia="Century" w:cs="Century"/>
          <w:sz w:val="22"/>
          <w:sz w:val="22"/>
          <w:rtl w:val="true"/>
        </w:rPr>
        <w:t xml:space="preserve"> </w:t>
      </w:r>
      <w:r>
        <w:rPr>
          <w:rFonts w:ascii="Century" w:hAnsi="Century" w:cs="FrankRuehl"/>
          <w:sz w:val="22"/>
          <w:sz w:val="22"/>
          <w:rtl w:val="true"/>
        </w:rPr>
        <w:t>מתואמת</w:t>
      </w:r>
      <w:r>
        <w:rPr>
          <w:rFonts w:cs="FrankRuehl" w:ascii="Century" w:hAnsi="Century"/>
          <w:sz w:val="22"/>
          <w:rtl w:val="true"/>
        </w:rPr>
        <w:t xml:space="preserve">, </w:t>
      </w:r>
      <w:r>
        <w:rPr>
          <w:rFonts w:ascii="Century" w:hAnsi="Century" w:cs="FrankRuehl"/>
          <w:sz w:val="22"/>
          <w:sz w:val="22"/>
          <w:rtl w:val="true"/>
        </w:rPr>
        <w:t>ספק</w:t>
      </w:r>
      <w:r>
        <w:rPr>
          <w:rFonts w:ascii="Century" w:hAnsi="Century" w:eastAsia="Century" w:cs="Century"/>
          <w:sz w:val="22"/>
          <w:sz w:val="22"/>
          <w:rtl w:val="true"/>
        </w:rPr>
        <w:t xml:space="preserve"> </w:t>
      </w:r>
      <w:r>
        <w:rPr>
          <w:rFonts w:ascii="Century" w:hAnsi="Century" w:cs="FrankRuehl"/>
          <w:sz w:val="22"/>
          <w:sz w:val="22"/>
          <w:rtl w:val="true"/>
        </w:rPr>
        <w:t>אם</w:t>
      </w:r>
      <w:r>
        <w:rPr>
          <w:rFonts w:ascii="Century" w:hAnsi="Century" w:eastAsia="Century" w:cs="Century"/>
          <w:sz w:val="22"/>
          <w:sz w:val="22"/>
          <w:rtl w:val="true"/>
        </w:rPr>
        <w:t xml:space="preserve"> </w:t>
      </w:r>
      <w:r>
        <w:rPr>
          <w:rFonts w:ascii="Century" w:hAnsi="Century" w:cs="FrankRuehl"/>
          <w:sz w:val="22"/>
          <w:sz w:val="22"/>
          <w:rtl w:val="true"/>
        </w:rPr>
        <w:t>השחקנים</w:t>
      </w:r>
      <w:r>
        <w:rPr>
          <w:rFonts w:ascii="Century" w:hAnsi="Century" w:eastAsia="Century" w:cs="Century"/>
          <w:sz w:val="22"/>
          <w:sz w:val="22"/>
          <w:rtl w:val="true"/>
        </w:rPr>
        <w:t xml:space="preserve"> </w:t>
      </w:r>
      <w:r>
        <w:rPr>
          <w:rFonts w:ascii="Century" w:hAnsi="Century" w:cs="FrankRuehl"/>
          <w:sz w:val="22"/>
          <w:sz w:val="22"/>
          <w:rtl w:val="true"/>
        </w:rPr>
        <w:t>האחרים</w:t>
      </w:r>
      <w:r>
        <w:rPr>
          <w:rFonts w:ascii="Century" w:hAnsi="Century" w:eastAsia="Century" w:cs="Century"/>
          <w:sz w:val="22"/>
          <w:sz w:val="22"/>
          <w:rtl w:val="true"/>
        </w:rPr>
        <w:t xml:space="preserve"> </w:t>
      </w:r>
      <w:r>
        <w:rPr>
          <w:rFonts w:ascii="Century" w:hAnsi="Century" w:cs="FrankRuehl"/>
          <w:sz w:val="22"/>
          <w:sz w:val="22"/>
          <w:rtl w:val="true"/>
        </w:rPr>
        <w:t>יסברו</w:t>
      </w:r>
      <w:r>
        <w:rPr>
          <w:rFonts w:ascii="Century" w:hAnsi="Century" w:eastAsia="Century" w:cs="Century"/>
          <w:sz w:val="22"/>
          <w:sz w:val="22"/>
          <w:rtl w:val="true"/>
        </w:rPr>
        <w:t xml:space="preserve"> </w:t>
      </w:r>
      <w:r>
        <w:rPr>
          <w:rFonts w:ascii="Century" w:hAnsi="Century" w:cs="FrankRuehl"/>
          <w:sz w:val="22"/>
          <w:sz w:val="22"/>
          <w:rtl w:val="true"/>
        </w:rPr>
        <w:t>כי</w:t>
      </w:r>
      <w:r>
        <w:rPr>
          <w:rFonts w:ascii="Century" w:hAnsi="Century" w:eastAsia="Century" w:cs="Century"/>
          <w:sz w:val="22"/>
          <w:sz w:val="22"/>
          <w:rtl w:val="true"/>
        </w:rPr>
        <w:t xml:space="preserve"> </w:t>
      </w:r>
      <w:r>
        <w:rPr>
          <w:rFonts w:ascii="Century" w:hAnsi="Century" w:cs="FrankRuehl"/>
          <w:sz w:val="22"/>
          <w:sz w:val="22"/>
          <w:rtl w:val="true"/>
        </w:rPr>
        <w:t>מדובר</w:t>
      </w:r>
      <w:r>
        <w:rPr>
          <w:rFonts w:ascii="Century" w:hAnsi="Century" w:eastAsia="Century" w:cs="Century"/>
          <w:sz w:val="22"/>
          <w:sz w:val="22"/>
          <w:rtl w:val="true"/>
        </w:rPr>
        <w:t xml:space="preserve"> </w:t>
      </w:r>
      <w:r>
        <w:rPr>
          <w:rFonts w:ascii="Century" w:hAnsi="Century" w:cs="FrankRuehl"/>
          <w:sz w:val="22"/>
          <w:sz w:val="22"/>
          <w:rtl w:val="true"/>
        </w:rPr>
        <w:t>במחיר</w:t>
      </w:r>
      <w:r>
        <w:rPr>
          <w:rFonts w:ascii="Century" w:hAnsi="Century" w:eastAsia="Century" w:cs="Century"/>
          <w:sz w:val="22"/>
          <w:sz w:val="22"/>
          <w:rtl w:val="true"/>
        </w:rPr>
        <w:t xml:space="preserve"> </w:t>
      </w:r>
      <w:r>
        <w:rPr>
          <w:rFonts w:ascii="Century" w:hAnsi="Century" w:cs="FrankRuehl"/>
          <w:sz w:val="22"/>
          <w:sz w:val="22"/>
          <w:rtl w:val="true"/>
        </w:rPr>
        <w:t>המשקף</w:t>
      </w:r>
      <w:r>
        <w:rPr>
          <w:rFonts w:ascii="Century" w:hAnsi="Century" w:eastAsia="Century" w:cs="Century"/>
          <w:sz w:val="22"/>
          <w:sz w:val="22"/>
          <w:rtl w:val="true"/>
        </w:rPr>
        <w:t xml:space="preserve"> </w:t>
      </w:r>
      <w:r>
        <w:rPr>
          <w:rFonts w:ascii="Century" w:hAnsi="Century" w:cs="FrankRuehl"/>
          <w:sz w:val="22"/>
          <w:sz w:val="22"/>
          <w:rtl w:val="true"/>
        </w:rPr>
        <w:t>את</w:t>
      </w:r>
      <w:r>
        <w:rPr>
          <w:rFonts w:ascii="Century" w:hAnsi="Century" w:eastAsia="Century" w:cs="Century"/>
          <w:sz w:val="22"/>
          <w:sz w:val="22"/>
          <w:rtl w:val="true"/>
        </w:rPr>
        <w:t xml:space="preserve"> </w:t>
      </w:r>
      <w:r>
        <w:rPr>
          <w:rFonts w:ascii="Century" w:hAnsi="Century" w:cs="FrankRuehl"/>
          <w:sz w:val="22"/>
          <w:sz w:val="22"/>
          <w:rtl w:val="true"/>
        </w:rPr>
        <w:t>שוויו</w:t>
      </w:r>
      <w:r>
        <w:rPr>
          <w:rFonts w:ascii="Century" w:hAnsi="Century" w:eastAsia="Century" w:cs="Century"/>
          <w:sz w:val="22"/>
          <w:sz w:val="22"/>
          <w:rtl w:val="true"/>
        </w:rPr>
        <w:t xml:space="preserve"> </w:t>
      </w:r>
      <w:r>
        <w:rPr>
          <w:rFonts w:ascii="Century" w:hAnsi="Century" w:cs="FrankRuehl"/>
          <w:sz w:val="22"/>
          <w:sz w:val="22"/>
          <w:rtl w:val="true"/>
        </w:rPr>
        <w:t>האמיתי</w:t>
      </w:r>
      <w:r>
        <w:rPr>
          <w:rFonts w:ascii="Century" w:hAnsi="Century" w:eastAsia="Century" w:cs="Century"/>
          <w:sz w:val="22"/>
          <w:sz w:val="22"/>
          <w:rtl w:val="true"/>
        </w:rPr>
        <w:t xml:space="preserve"> </w:t>
      </w:r>
      <w:r>
        <w:rPr>
          <w:rFonts w:ascii="Century" w:hAnsi="Century" w:cs="FrankRuehl"/>
          <w:sz w:val="22"/>
          <w:sz w:val="22"/>
          <w:rtl w:val="true"/>
        </w:rPr>
        <w:t>של</w:t>
      </w:r>
      <w:r>
        <w:rPr>
          <w:rFonts w:ascii="Century" w:hAnsi="Century" w:eastAsia="Century" w:cs="Century"/>
          <w:sz w:val="22"/>
          <w:sz w:val="22"/>
          <w:rtl w:val="true"/>
        </w:rPr>
        <w:t xml:space="preserve"> </w:t>
      </w:r>
      <w:r>
        <w:rPr>
          <w:rFonts w:ascii="Century" w:hAnsi="Century" w:cs="FrankRuehl"/>
          <w:sz w:val="22"/>
          <w:sz w:val="22"/>
          <w:rtl w:val="true"/>
        </w:rPr>
        <w:t>הנייר</w:t>
      </w:r>
      <w:r>
        <w:rPr>
          <w:rFonts w:cs="FrankRuehl" w:ascii="Century" w:hAnsi="Century"/>
          <w:sz w:val="22"/>
          <w:rtl w:val="true"/>
        </w:rPr>
        <w:t xml:space="preserve">, </w:t>
      </w:r>
      <w:r>
        <w:rPr>
          <w:rFonts w:ascii="Century" w:hAnsi="Century" w:cs="FrankRuehl"/>
          <w:sz w:val="22"/>
          <w:sz w:val="22"/>
          <w:rtl w:val="true"/>
        </w:rPr>
        <w:t>להבדיל</w:t>
      </w:r>
      <w:r>
        <w:rPr>
          <w:rFonts w:ascii="Century" w:hAnsi="Century" w:eastAsia="Century" w:cs="Century"/>
          <w:sz w:val="22"/>
          <w:sz w:val="22"/>
          <w:rtl w:val="true"/>
        </w:rPr>
        <w:t xml:space="preserve"> </w:t>
      </w:r>
      <w:r>
        <w:rPr>
          <w:rFonts w:ascii="Century" w:hAnsi="Century" w:cs="FrankRuehl"/>
          <w:sz w:val="22"/>
          <w:sz w:val="22"/>
          <w:rtl w:val="true"/>
        </w:rPr>
        <w:t>מעסקה</w:t>
      </w:r>
      <w:r>
        <w:rPr>
          <w:rFonts w:ascii="Century" w:hAnsi="Century" w:eastAsia="Century" w:cs="Century"/>
          <w:sz w:val="22"/>
          <w:sz w:val="22"/>
          <w:rtl w:val="true"/>
        </w:rPr>
        <w:t xml:space="preserve"> </w:t>
      </w:r>
      <w:r>
        <w:rPr>
          <w:rFonts w:ascii="Century" w:hAnsi="Century" w:cs="FrankRuehl"/>
          <w:sz w:val="22"/>
          <w:sz w:val="22"/>
          <w:rtl w:val="true"/>
        </w:rPr>
        <w:t>קונקרטית</w:t>
      </w:r>
      <w:r>
        <w:rPr>
          <w:rFonts w:ascii="Century" w:hAnsi="Century" w:eastAsia="Century" w:cs="Century"/>
          <w:sz w:val="22"/>
          <w:sz w:val="22"/>
          <w:rtl w:val="true"/>
        </w:rPr>
        <w:t xml:space="preserve"> </w:t>
      </w:r>
      <w:r>
        <w:rPr>
          <w:rFonts w:ascii="Century" w:hAnsi="Century" w:cs="FrankRuehl"/>
          <w:sz w:val="22"/>
          <w:sz w:val="22"/>
          <w:rtl w:val="true"/>
        </w:rPr>
        <w:t>בין</w:t>
      </w:r>
      <w:r>
        <w:rPr>
          <w:rFonts w:ascii="Century" w:hAnsi="Century" w:eastAsia="Century" w:cs="Century"/>
          <w:sz w:val="22"/>
          <w:sz w:val="22"/>
          <w:rtl w:val="true"/>
        </w:rPr>
        <w:t xml:space="preserve"> </w:t>
      </w:r>
      <w:r>
        <w:rPr>
          <w:rFonts w:ascii="Century" w:hAnsi="Century" w:cs="FrankRuehl"/>
          <w:sz w:val="22"/>
          <w:sz w:val="22"/>
          <w:rtl w:val="true"/>
        </w:rPr>
        <w:t>שני</w:t>
      </w:r>
      <w:r>
        <w:rPr>
          <w:rFonts w:ascii="Century" w:hAnsi="Century" w:eastAsia="Century" w:cs="Century"/>
          <w:sz w:val="22"/>
          <w:sz w:val="22"/>
          <w:rtl w:val="true"/>
        </w:rPr>
        <w:t xml:space="preserve"> </w:t>
      </w:r>
      <w:r>
        <w:rPr>
          <w:rFonts w:ascii="Century" w:hAnsi="Century" w:cs="FrankRuehl"/>
          <w:sz w:val="22"/>
          <w:sz w:val="22"/>
          <w:rtl w:val="true"/>
        </w:rPr>
        <w:t>צדדים</w:t>
      </w:r>
      <w:r>
        <w:rPr>
          <w:rFonts w:ascii="Century" w:hAnsi="Century" w:eastAsia="Century" w:cs="Century"/>
          <w:sz w:val="22"/>
          <w:sz w:val="22"/>
          <w:rtl w:val="true"/>
        </w:rPr>
        <w:t xml:space="preserve"> </w:t>
      </w:r>
      <w:r>
        <w:rPr>
          <w:rFonts w:ascii="Century" w:hAnsi="Century" w:cs="FrankRuehl"/>
          <w:sz w:val="22"/>
          <w:sz w:val="22"/>
          <w:rtl w:val="true"/>
        </w:rPr>
        <w:t>שהתקשרו</w:t>
      </w:r>
      <w:r>
        <w:rPr>
          <w:rFonts w:ascii="Century" w:hAnsi="Century" w:eastAsia="Century" w:cs="Century"/>
          <w:sz w:val="22"/>
          <w:sz w:val="22"/>
          <w:rtl w:val="true"/>
        </w:rPr>
        <w:t xml:space="preserve"> </w:t>
      </w:r>
      <w:r>
        <w:rPr>
          <w:rFonts w:ascii="Century" w:hAnsi="Century" w:cs="FrankRuehl"/>
          <w:sz w:val="22"/>
          <w:sz w:val="22"/>
          <w:rtl w:val="true"/>
        </w:rPr>
        <w:t>בה</w:t>
      </w:r>
      <w:r>
        <w:rPr>
          <w:rFonts w:ascii="Century" w:hAnsi="Century" w:eastAsia="Century" w:cs="Century"/>
          <w:sz w:val="22"/>
          <w:sz w:val="22"/>
          <w:rtl w:val="true"/>
        </w:rPr>
        <w:t xml:space="preserve"> </w:t>
      </w:r>
      <w:r>
        <w:rPr>
          <w:rFonts w:ascii="Century" w:hAnsi="Century" w:cs="FrankRuehl"/>
          <w:sz w:val="22"/>
          <w:sz w:val="22"/>
          <w:rtl w:val="true"/>
        </w:rPr>
        <w:t>מתוך</w:t>
      </w:r>
      <w:r>
        <w:rPr>
          <w:rFonts w:ascii="Century" w:hAnsi="Century" w:eastAsia="Century" w:cs="Century"/>
          <w:sz w:val="22"/>
          <w:sz w:val="22"/>
          <w:rtl w:val="true"/>
        </w:rPr>
        <w:t xml:space="preserve"> </w:t>
      </w:r>
      <w:r>
        <w:rPr>
          <w:rFonts w:ascii="Century" w:hAnsi="Century" w:cs="FrankRuehl"/>
          <w:sz w:val="22"/>
          <w:sz w:val="22"/>
          <w:rtl w:val="true"/>
        </w:rPr>
        <w:t>שיקולים</w:t>
      </w:r>
      <w:r>
        <w:rPr>
          <w:rFonts w:ascii="Century" w:hAnsi="Century" w:eastAsia="Century" w:cs="Century"/>
          <w:sz w:val="22"/>
          <w:sz w:val="22"/>
          <w:rtl w:val="true"/>
        </w:rPr>
        <w:t xml:space="preserve"> </w:t>
      </w:r>
      <w:r>
        <w:rPr>
          <w:rFonts w:ascii="Century" w:hAnsi="Century" w:cs="FrankRuehl"/>
          <w:sz w:val="22"/>
          <w:sz w:val="22"/>
          <w:rtl w:val="true"/>
        </w:rPr>
        <w:t>שונים</w:t>
      </w:r>
      <w:r>
        <w:rPr>
          <w:rFonts w:cs="FrankRuehl" w:ascii="Century" w:hAnsi="Century"/>
          <w:sz w:val="22"/>
          <w:rtl w:val="true"/>
        </w:rPr>
        <w:t xml:space="preserve">. </w:t>
      </w:r>
      <w:r>
        <w:rPr>
          <w:rFonts w:ascii="Century" w:hAnsi="Century" w:cs="FrankRuehl"/>
          <w:sz w:val="22"/>
          <w:sz w:val="22"/>
          <w:rtl w:val="true"/>
        </w:rPr>
        <w:t>כל</w:t>
      </w:r>
      <w:r>
        <w:rPr>
          <w:rFonts w:ascii="Century" w:hAnsi="Century" w:eastAsia="Century" w:cs="Century"/>
          <w:sz w:val="22"/>
          <w:sz w:val="22"/>
          <w:rtl w:val="true"/>
        </w:rPr>
        <w:t xml:space="preserve"> </w:t>
      </w:r>
      <w:r>
        <w:rPr>
          <w:rFonts w:ascii="Century" w:hAnsi="Century" w:cs="FrankRuehl"/>
          <w:sz w:val="22"/>
          <w:sz w:val="22"/>
          <w:rtl w:val="true"/>
        </w:rPr>
        <w:t>שצוין</w:t>
      </w:r>
      <w:r>
        <w:rPr>
          <w:rFonts w:cs="FrankRuehl" w:ascii="Century" w:hAnsi="Century"/>
          <w:sz w:val="22"/>
          <w:rtl w:val="true"/>
        </w:rPr>
        <w:t xml:space="preserve">, </w:t>
      </w:r>
      <w:r>
        <w:rPr>
          <w:rFonts w:ascii="Century" w:hAnsi="Century" w:cs="FrankRuehl"/>
          <w:sz w:val="22"/>
          <w:sz w:val="22"/>
          <w:rtl w:val="true"/>
        </w:rPr>
        <w:t>הן</w:t>
      </w:r>
      <w:r>
        <w:rPr>
          <w:rFonts w:ascii="Century" w:hAnsi="Century" w:eastAsia="Century" w:cs="Century"/>
          <w:sz w:val="22"/>
          <w:sz w:val="22"/>
          <w:rtl w:val="true"/>
        </w:rPr>
        <w:t xml:space="preserve"> </w:t>
      </w:r>
      <w:r>
        <w:rPr>
          <w:rFonts w:ascii="Century" w:hAnsi="Century" w:cs="FrankRuehl"/>
          <w:sz w:val="22"/>
          <w:sz w:val="22"/>
          <w:rtl w:val="true"/>
        </w:rPr>
        <w:t>על</w:t>
      </w:r>
      <w:r>
        <w:rPr>
          <w:rFonts w:ascii="Century" w:hAnsi="Century" w:eastAsia="Century" w:cs="Century"/>
          <w:sz w:val="22"/>
          <w:sz w:val="22"/>
          <w:rtl w:val="true"/>
        </w:rPr>
        <w:t xml:space="preserve"> </w:t>
      </w:r>
      <w:r>
        <w:rPr>
          <w:rFonts w:ascii="Century" w:hAnsi="Century" w:cs="FrankRuehl"/>
          <w:sz w:val="22"/>
          <w:sz w:val="22"/>
          <w:rtl w:val="true"/>
        </w:rPr>
        <w:t>ידי</w:t>
      </w:r>
      <w:r>
        <w:rPr>
          <w:rFonts w:ascii="Century" w:hAnsi="Century" w:eastAsia="Century" w:cs="Century"/>
          <w:sz w:val="22"/>
          <w:sz w:val="22"/>
          <w:rtl w:val="true"/>
        </w:rPr>
        <w:t xml:space="preserve"> </w:t>
      </w:r>
      <w:r>
        <w:rPr>
          <w:rFonts w:ascii="Century" w:hAnsi="Century" w:cs="FrankRuehl"/>
          <w:sz w:val="22"/>
          <w:sz w:val="22"/>
          <w:rtl w:val="true"/>
        </w:rPr>
        <w:t>המומחה</w:t>
      </w:r>
      <w:r>
        <w:rPr>
          <w:rFonts w:ascii="Century" w:hAnsi="Century" w:eastAsia="Century" w:cs="Century"/>
          <w:sz w:val="22"/>
          <w:sz w:val="22"/>
          <w:rtl w:val="true"/>
        </w:rPr>
        <w:t xml:space="preserve"> </w:t>
      </w:r>
      <w:r>
        <w:rPr>
          <w:rFonts w:ascii="Century" w:hAnsi="Century" w:cs="FrankRuehl"/>
          <w:sz w:val="22"/>
          <w:sz w:val="22"/>
          <w:rtl w:val="true"/>
        </w:rPr>
        <w:t>הן</w:t>
      </w:r>
      <w:r>
        <w:rPr>
          <w:rFonts w:ascii="Century" w:hAnsi="Century" w:eastAsia="Century" w:cs="Century"/>
          <w:sz w:val="22"/>
          <w:sz w:val="22"/>
          <w:rtl w:val="true"/>
        </w:rPr>
        <w:t xml:space="preserve"> </w:t>
      </w:r>
      <w:r>
        <w:rPr>
          <w:rFonts w:ascii="Century" w:hAnsi="Century" w:cs="FrankRuehl"/>
          <w:sz w:val="22"/>
          <w:sz w:val="22"/>
          <w:rtl w:val="true"/>
        </w:rPr>
        <w:t>על</w:t>
      </w:r>
      <w:r>
        <w:rPr>
          <w:rFonts w:ascii="Century" w:hAnsi="Century" w:eastAsia="Century" w:cs="Century"/>
          <w:sz w:val="22"/>
          <w:sz w:val="22"/>
          <w:rtl w:val="true"/>
        </w:rPr>
        <w:t xml:space="preserve"> </w:t>
      </w:r>
      <w:r>
        <w:rPr>
          <w:rFonts w:ascii="Century" w:hAnsi="Century" w:cs="FrankRuehl"/>
          <w:sz w:val="22"/>
          <w:sz w:val="22"/>
          <w:rtl w:val="true"/>
        </w:rPr>
        <w:t>ידי</w:t>
      </w:r>
      <w:r>
        <w:rPr>
          <w:rFonts w:ascii="Century" w:hAnsi="Century" w:eastAsia="Century" w:cs="Century"/>
          <w:sz w:val="22"/>
          <w:sz w:val="22"/>
          <w:rtl w:val="true"/>
        </w:rPr>
        <w:t xml:space="preserve"> </w:t>
      </w:r>
      <w:r>
        <w:rPr>
          <w:rFonts w:ascii="Century" w:hAnsi="Century" w:cs="FrankRuehl"/>
          <w:sz w:val="22"/>
          <w:sz w:val="22"/>
          <w:rtl w:val="true"/>
        </w:rPr>
        <w:t>בית</w:t>
      </w:r>
      <w:r>
        <w:rPr>
          <w:rFonts w:ascii="Century" w:hAnsi="Century" w:eastAsia="Century" w:cs="Century"/>
          <w:sz w:val="22"/>
          <w:sz w:val="22"/>
          <w:rtl w:val="true"/>
        </w:rPr>
        <w:t xml:space="preserve"> </w:t>
      </w:r>
      <w:r>
        <w:rPr>
          <w:rFonts w:ascii="Century" w:hAnsi="Century" w:cs="FrankRuehl"/>
          <w:sz w:val="22"/>
          <w:sz w:val="22"/>
          <w:rtl w:val="true"/>
        </w:rPr>
        <w:t>המשפט</w:t>
      </w:r>
      <w:r>
        <w:rPr>
          <w:rFonts w:ascii="Century" w:hAnsi="Century" w:eastAsia="Century" w:cs="Century"/>
          <w:sz w:val="22"/>
          <w:sz w:val="22"/>
          <w:rtl w:val="true"/>
        </w:rPr>
        <w:t xml:space="preserve"> </w:t>
      </w:r>
      <w:r>
        <w:rPr>
          <w:rFonts w:ascii="Century" w:hAnsi="Century" w:cs="FrankRuehl"/>
          <w:sz w:val="22"/>
          <w:sz w:val="22"/>
          <w:rtl w:val="true"/>
        </w:rPr>
        <w:t>הוא</w:t>
      </w:r>
      <w:r>
        <w:rPr>
          <w:rFonts w:ascii="Century" w:hAnsi="Century" w:eastAsia="Century" w:cs="Century"/>
          <w:sz w:val="22"/>
          <w:sz w:val="22"/>
          <w:rtl w:val="true"/>
        </w:rPr>
        <w:t xml:space="preserve"> </w:t>
      </w:r>
      <w:r>
        <w:rPr>
          <w:rFonts w:ascii="Century" w:hAnsi="Century" w:cs="FrankRuehl"/>
          <w:sz w:val="22"/>
          <w:sz w:val="22"/>
          <w:rtl w:val="true"/>
        </w:rPr>
        <w:t>שהעסקה</w:t>
      </w:r>
      <w:r>
        <w:rPr>
          <w:rFonts w:ascii="Century" w:hAnsi="Century" w:eastAsia="Century" w:cs="Century"/>
          <w:sz w:val="22"/>
          <w:sz w:val="22"/>
          <w:rtl w:val="true"/>
        </w:rPr>
        <w:t xml:space="preserve"> </w:t>
      </w:r>
      <w:r>
        <w:rPr>
          <w:rFonts w:ascii="Century" w:hAnsi="Century" w:cs="FrankRuehl"/>
          <w:sz w:val="22"/>
          <w:sz w:val="22"/>
          <w:rtl w:val="true"/>
        </w:rPr>
        <w:t>הייתה</w:t>
      </w:r>
      <w:r>
        <w:rPr>
          <w:rFonts w:ascii="Century" w:hAnsi="Century" w:eastAsia="Century" w:cs="Century"/>
          <w:sz w:val="22"/>
          <w:sz w:val="22"/>
          <w:rtl w:val="true"/>
        </w:rPr>
        <w:t xml:space="preserve"> </w:t>
      </w:r>
      <w:r>
        <w:rPr>
          <w:rFonts w:ascii="Century" w:hAnsi="Century" w:cs="FrankRuehl"/>
          <w:sz w:val="22"/>
          <w:sz w:val="22"/>
          <w:rtl w:val="true"/>
        </w:rPr>
        <w:t>מביאה</w:t>
      </w:r>
      <w:r>
        <w:rPr>
          <w:rFonts w:ascii="Century" w:hAnsi="Century" w:eastAsia="Century" w:cs="Century"/>
          <w:sz w:val="22"/>
          <w:sz w:val="22"/>
          <w:rtl w:val="true"/>
        </w:rPr>
        <w:t xml:space="preserve"> </w:t>
      </w:r>
      <w:r>
        <w:rPr>
          <w:rFonts w:ascii="Century" w:hAnsi="Century" w:cs="FrankRuehl"/>
          <w:sz w:val="22"/>
          <w:sz w:val="22"/>
          <w:rtl w:val="true"/>
        </w:rPr>
        <w:t>את</w:t>
      </w:r>
      <w:r>
        <w:rPr>
          <w:rFonts w:ascii="Century" w:hAnsi="Century" w:eastAsia="Century" w:cs="Century"/>
          <w:sz w:val="22"/>
          <w:sz w:val="22"/>
          <w:rtl w:val="true"/>
        </w:rPr>
        <w:t xml:space="preserve"> </w:t>
      </w:r>
      <w:r>
        <w:rPr>
          <w:rFonts w:ascii="Century" w:hAnsi="Century" w:cs="FrankRuehl"/>
          <w:sz w:val="22"/>
          <w:sz w:val="22"/>
          <w:rtl w:val="true"/>
        </w:rPr>
        <w:t>שער</w:t>
      </w:r>
      <w:r>
        <w:rPr>
          <w:rFonts w:ascii="Century" w:hAnsi="Century" w:eastAsia="Century" w:cs="Century"/>
          <w:sz w:val="22"/>
          <w:sz w:val="22"/>
          <w:rtl w:val="true"/>
        </w:rPr>
        <w:t xml:space="preserve"> </w:t>
      </w:r>
      <w:r>
        <w:rPr>
          <w:rFonts w:ascii="Century" w:hAnsi="Century" w:cs="FrankRuehl"/>
          <w:sz w:val="22"/>
          <w:sz w:val="22"/>
          <w:rtl w:val="true"/>
        </w:rPr>
        <w:t>הנייר</w:t>
      </w:r>
      <w:r>
        <w:rPr>
          <w:rFonts w:ascii="Century" w:hAnsi="Century" w:eastAsia="Century" w:cs="Century"/>
          <w:sz w:val="22"/>
          <w:sz w:val="22"/>
          <w:rtl w:val="true"/>
        </w:rPr>
        <w:t xml:space="preserve"> </w:t>
      </w:r>
      <w:r>
        <w:rPr>
          <w:rFonts w:ascii="Century" w:hAnsi="Century" w:cs="FrankRuehl"/>
          <w:sz w:val="22"/>
          <w:sz w:val="22"/>
          <w:rtl w:val="true"/>
        </w:rPr>
        <w:t>ל</w:t>
      </w:r>
      <w:r>
        <w:rPr>
          <w:rFonts w:cs="FrankRuehl" w:ascii="Century" w:hAnsi="Century"/>
          <w:sz w:val="22"/>
          <w:rtl w:val="true"/>
        </w:rPr>
        <w:t>-</w:t>
      </w:r>
      <w:r>
        <w:rPr>
          <w:rFonts w:cs="FrankRuehl" w:ascii="Century" w:hAnsi="Century"/>
          <w:sz w:val="22"/>
        </w:rPr>
        <w:t>25</w:t>
      </w:r>
      <w:r>
        <w:rPr>
          <w:rFonts w:cs="FrankRuehl" w:ascii="Century" w:hAnsi="Century"/>
          <w:sz w:val="22"/>
          <w:rtl w:val="true"/>
        </w:rPr>
        <w:t xml:space="preserve"> </w:t>
      </w:r>
      <w:r>
        <w:rPr>
          <w:rFonts w:ascii="Century" w:hAnsi="Century" w:cs="FrankRuehl"/>
          <w:sz w:val="22"/>
          <w:sz w:val="22"/>
          <w:rtl w:val="true"/>
        </w:rPr>
        <w:t>אג</w:t>
      </w:r>
      <w:r>
        <w:rPr>
          <w:rFonts w:cs="FrankRuehl" w:ascii="Century" w:hAnsi="Century"/>
          <w:sz w:val="22"/>
          <w:rtl w:val="true"/>
        </w:rPr>
        <w:t xml:space="preserve">' </w:t>
      </w:r>
      <w:r>
        <w:rPr>
          <w:rFonts w:ascii="Century" w:hAnsi="Century" w:cs="FrankRuehl"/>
          <w:sz w:val="22"/>
          <w:sz w:val="22"/>
          <w:rtl w:val="true"/>
        </w:rPr>
        <w:t>באותה</w:t>
      </w:r>
      <w:r>
        <w:rPr>
          <w:rFonts w:ascii="Century" w:hAnsi="Century" w:eastAsia="Century" w:cs="Century"/>
          <w:sz w:val="22"/>
          <w:sz w:val="22"/>
          <w:rtl w:val="true"/>
        </w:rPr>
        <w:t xml:space="preserve"> </w:t>
      </w:r>
      <w:r>
        <w:rPr>
          <w:rFonts w:ascii="Century" w:hAnsi="Century" w:cs="FrankRuehl"/>
          <w:sz w:val="22"/>
          <w:sz w:val="22"/>
          <w:rtl w:val="true"/>
        </w:rPr>
        <w:t>נקודת</w:t>
      </w:r>
      <w:r>
        <w:rPr>
          <w:rFonts w:ascii="Century" w:hAnsi="Century" w:eastAsia="Century" w:cs="Century"/>
          <w:sz w:val="22"/>
          <w:sz w:val="22"/>
          <w:rtl w:val="true"/>
        </w:rPr>
        <w:t xml:space="preserve"> </w:t>
      </w:r>
      <w:r>
        <w:rPr>
          <w:rFonts w:ascii="Century" w:hAnsi="Century" w:cs="FrankRuehl"/>
          <w:sz w:val="22"/>
          <w:sz w:val="22"/>
          <w:rtl w:val="true"/>
        </w:rPr>
        <w:t>זמן</w:t>
      </w:r>
      <w:r>
        <w:rPr>
          <w:rFonts w:ascii="Century" w:hAnsi="Century" w:eastAsia="Century" w:cs="Century"/>
          <w:sz w:val="22"/>
          <w:sz w:val="22"/>
          <w:rtl w:val="true"/>
        </w:rPr>
        <w:t xml:space="preserve"> </w:t>
      </w:r>
      <w:r>
        <w:rPr>
          <w:rFonts w:ascii="Century" w:hAnsi="Century" w:cs="FrankRuehl"/>
          <w:sz w:val="22"/>
          <w:sz w:val="22"/>
          <w:rtl w:val="true"/>
        </w:rPr>
        <w:t>מיד</w:t>
      </w:r>
      <w:r>
        <w:rPr>
          <w:rFonts w:ascii="Century" w:hAnsi="Century" w:eastAsia="Century" w:cs="Century"/>
          <w:sz w:val="22"/>
          <w:sz w:val="22"/>
          <w:rtl w:val="true"/>
        </w:rPr>
        <w:t xml:space="preserve"> </w:t>
      </w:r>
      <w:r>
        <w:rPr>
          <w:rFonts w:ascii="Century" w:hAnsi="Century" w:cs="FrankRuehl"/>
          <w:sz w:val="22"/>
          <w:sz w:val="22"/>
          <w:rtl w:val="true"/>
        </w:rPr>
        <w:t>לאחר</w:t>
      </w:r>
      <w:r>
        <w:rPr>
          <w:rFonts w:ascii="Century" w:hAnsi="Century" w:eastAsia="Century" w:cs="Century"/>
          <w:sz w:val="22"/>
          <w:sz w:val="22"/>
          <w:rtl w:val="true"/>
        </w:rPr>
        <w:t xml:space="preserve"> </w:t>
      </w:r>
      <w:r>
        <w:rPr>
          <w:rFonts w:ascii="Century" w:hAnsi="Century" w:cs="FrankRuehl"/>
          <w:sz w:val="22"/>
          <w:sz w:val="22"/>
          <w:rtl w:val="true"/>
        </w:rPr>
        <w:t>ביצוע</w:t>
      </w:r>
      <w:r>
        <w:rPr>
          <w:rFonts w:ascii="Century" w:hAnsi="Century" w:eastAsia="Century" w:cs="Century"/>
          <w:sz w:val="22"/>
          <w:sz w:val="22"/>
          <w:rtl w:val="true"/>
        </w:rPr>
        <w:t xml:space="preserve"> </w:t>
      </w:r>
      <w:r>
        <w:rPr>
          <w:rFonts w:ascii="Century" w:hAnsi="Century" w:cs="FrankRuehl"/>
          <w:sz w:val="22"/>
          <w:sz w:val="22"/>
          <w:rtl w:val="true"/>
        </w:rPr>
        <w:t>העסקה</w:t>
      </w:r>
      <w:r>
        <w:rPr>
          <w:rFonts w:ascii="Century" w:hAnsi="Century" w:eastAsia="Century" w:cs="Century"/>
          <w:sz w:val="22"/>
          <w:sz w:val="22"/>
          <w:rtl w:val="true"/>
        </w:rPr>
        <w:t xml:space="preserve"> </w:t>
      </w:r>
      <w:r>
        <w:rPr>
          <w:rFonts w:cs="FrankRuehl" w:ascii="Century" w:hAnsi="Century"/>
          <w:sz w:val="22"/>
          <w:rtl w:val="true"/>
        </w:rPr>
        <w:t>(</w:t>
      </w:r>
      <w:r>
        <w:rPr>
          <w:rFonts w:ascii="Century" w:hAnsi="Century" w:cs="FrankRuehl"/>
          <w:sz w:val="22"/>
          <w:sz w:val="22"/>
          <w:rtl w:val="true"/>
        </w:rPr>
        <w:t>כפי</w:t>
      </w:r>
      <w:r>
        <w:rPr>
          <w:rFonts w:ascii="Century" w:hAnsi="Century" w:eastAsia="Century" w:cs="Century"/>
          <w:sz w:val="22"/>
          <w:sz w:val="22"/>
          <w:rtl w:val="true"/>
        </w:rPr>
        <w:t xml:space="preserve"> </w:t>
      </w:r>
      <w:r>
        <w:rPr>
          <w:rFonts w:ascii="Century" w:hAnsi="Century" w:cs="FrankRuehl"/>
          <w:sz w:val="22"/>
          <w:sz w:val="22"/>
          <w:rtl w:val="true"/>
        </w:rPr>
        <w:t>שציין</w:t>
      </w:r>
      <w:r>
        <w:rPr>
          <w:rFonts w:ascii="Century" w:hAnsi="Century" w:eastAsia="Century" w:cs="Century"/>
          <w:sz w:val="22"/>
          <w:sz w:val="22"/>
          <w:rtl w:val="true"/>
        </w:rPr>
        <w:t xml:space="preserve"> </w:t>
      </w:r>
      <w:r>
        <w:rPr>
          <w:rFonts w:ascii="Century" w:hAnsi="Century" w:cs="FrankRuehl"/>
          <w:sz w:val="22"/>
          <w:sz w:val="22"/>
          <w:rtl w:val="true"/>
        </w:rPr>
        <w:t>אביצור</w:t>
      </w:r>
      <w:r>
        <w:rPr>
          <w:rFonts w:ascii="Century" w:hAnsi="Century" w:eastAsia="Century" w:cs="Century"/>
          <w:sz w:val="22"/>
          <w:sz w:val="22"/>
          <w:rtl w:val="true"/>
        </w:rPr>
        <w:t xml:space="preserve"> </w:t>
      </w:r>
      <w:r>
        <w:rPr>
          <w:rFonts w:ascii="Century" w:hAnsi="Century" w:cs="FrankRuehl"/>
          <w:sz w:val="22"/>
          <w:sz w:val="22"/>
          <w:rtl w:val="true"/>
        </w:rPr>
        <w:t>בעדותו</w:t>
      </w:r>
      <w:r>
        <w:rPr>
          <w:rFonts w:cs="FrankRuehl" w:ascii="Century" w:hAnsi="Century"/>
          <w:sz w:val="22"/>
          <w:rtl w:val="true"/>
        </w:rPr>
        <w:t xml:space="preserve">, </w:t>
      </w:r>
      <w:r>
        <w:rPr>
          <w:rFonts w:ascii="Century" w:hAnsi="Century" w:cs="FrankRuehl"/>
          <w:sz w:val="22"/>
          <w:sz w:val="22"/>
          <w:rtl w:val="true"/>
        </w:rPr>
        <w:t>כך</w:t>
      </w:r>
      <w:r>
        <w:rPr>
          <w:rFonts w:ascii="Century" w:hAnsi="Century" w:eastAsia="Century" w:cs="Century"/>
          <w:sz w:val="22"/>
          <w:sz w:val="22"/>
          <w:rtl w:val="true"/>
        </w:rPr>
        <w:t xml:space="preserve"> </w:t>
      </w:r>
      <w:r>
        <w:rPr>
          <w:rFonts w:ascii="Century" w:hAnsi="Century" w:cs="FrankRuehl"/>
          <w:sz w:val="22"/>
          <w:sz w:val="22"/>
          <w:rtl w:val="true"/>
        </w:rPr>
        <w:t>היה</w:t>
      </w:r>
      <w:r>
        <w:rPr>
          <w:rFonts w:ascii="Century" w:hAnsi="Century" w:eastAsia="Century" w:cs="Century"/>
          <w:sz w:val="22"/>
          <w:sz w:val="22"/>
          <w:rtl w:val="true"/>
        </w:rPr>
        <w:t xml:space="preserve"> </w:t>
      </w:r>
      <w:r>
        <w:rPr>
          <w:rFonts w:ascii="Century" w:hAnsi="Century" w:cs="FrankRuehl"/>
          <w:sz w:val="22"/>
          <w:sz w:val="22"/>
          <w:rtl w:val="true"/>
        </w:rPr>
        <w:t>מוגדר</w:t>
      </w:r>
      <w:r>
        <w:rPr>
          <w:rFonts w:ascii="Century" w:hAnsi="Century" w:eastAsia="Century" w:cs="Century"/>
          <w:sz w:val="22"/>
          <w:sz w:val="22"/>
          <w:rtl w:val="true"/>
        </w:rPr>
        <w:t xml:space="preserve"> </w:t>
      </w:r>
      <w:r>
        <w:rPr>
          <w:rFonts w:ascii="Century" w:hAnsi="Century" w:cs="FrankRuehl"/>
          <w:sz w:val="22"/>
          <w:sz w:val="22"/>
          <w:rtl w:val="true"/>
        </w:rPr>
        <w:t>שער</w:t>
      </w:r>
      <w:r>
        <w:rPr>
          <w:rFonts w:ascii="Century" w:hAnsi="Century" w:eastAsia="Century" w:cs="Century"/>
          <w:sz w:val="22"/>
          <w:sz w:val="22"/>
          <w:rtl w:val="true"/>
        </w:rPr>
        <w:t xml:space="preserve"> </w:t>
      </w:r>
      <w:r>
        <w:rPr>
          <w:rFonts w:ascii="Century" w:hAnsi="Century" w:cs="FrankRuehl"/>
          <w:sz w:val="22"/>
          <w:sz w:val="22"/>
          <w:rtl w:val="true"/>
        </w:rPr>
        <w:t>העסקה</w:t>
      </w:r>
      <w:r>
        <w:rPr>
          <w:rFonts w:ascii="Century" w:hAnsi="Century" w:eastAsia="Century" w:cs="Century"/>
          <w:sz w:val="22"/>
          <w:sz w:val="22"/>
          <w:rtl w:val="true"/>
        </w:rPr>
        <w:t xml:space="preserve"> </w:t>
      </w:r>
      <w:r>
        <w:rPr>
          <w:rFonts w:ascii="Century" w:hAnsi="Century" w:cs="FrankRuehl"/>
          <w:sz w:val="22"/>
          <w:sz w:val="22"/>
          <w:rtl w:val="true"/>
        </w:rPr>
        <w:t>האחרון</w:t>
      </w:r>
      <w:r>
        <w:rPr>
          <w:rFonts w:cs="FrankRuehl" w:ascii="Century" w:hAnsi="Century"/>
          <w:sz w:val="22"/>
          <w:rtl w:val="true"/>
        </w:rPr>
        <w:t xml:space="preserve">). </w:t>
      </w:r>
    </w:p>
    <w:p>
      <w:pPr>
        <w:pStyle w:val="Ruller42"/>
        <w:ind w:end="0"/>
        <w:jc w:val="both"/>
        <w:rPr>
          <w:rFonts w:ascii="Century" w:hAnsi="Century" w:cs="FrankRuehl"/>
          <w:sz w:val="22"/>
        </w:rPr>
      </w:pPr>
      <w:r>
        <w:rPr>
          <w:rFonts w:cs="FrankRuehl" w:ascii="Century" w:hAnsi="Century"/>
          <w:sz w:val="22"/>
          <w:rtl w:val="true"/>
        </w:rPr>
      </w:r>
    </w:p>
    <w:p>
      <w:pPr>
        <w:pStyle w:val="Ruller43"/>
        <w:numPr>
          <w:ilvl w:val="0"/>
          <w:numId w:val="2"/>
        </w:numPr>
        <w:ind w:hanging="0" w:start="0" w:end="0"/>
        <w:jc w:val="both"/>
        <w:rPr>
          <w:rFonts w:ascii="Century" w:hAnsi="Century" w:cs="FrankRuehl"/>
          <w:sz w:val="22"/>
        </w:rPr>
      </w:pPr>
      <w:r>
        <w:rPr>
          <w:rFonts w:ascii="Century" w:hAnsi="Century" w:cs="FrankRuehl"/>
          <w:sz w:val="22"/>
          <w:sz w:val="22"/>
          <w:rtl w:val="true"/>
        </w:rPr>
        <w:t>נראה</w:t>
      </w:r>
      <w:r>
        <w:rPr>
          <w:rFonts w:ascii="Century" w:hAnsi="Century" w:eastAsia="Century" w:cs="Century"/>
          <w:sz w:val="22"/>
          <w:sz w:val="22"/>
          <w:rtl w:val="true"/>
        </w:rPr>
        <w:t xml:space="preserve"> </w:t>
      </w:r>
      <w:r>
        <w:rPr>
          <w:rFonts w:ascii="Century" w:hAnsi="Century" w:cs="FrankRuehl"/>
          <w:sz w:val="22"/>
          <w:sz w:val="22"/>
          <w:rtl w:val="true"/>
        </w:rPr>
        <w:t>שיש</w:t>
      </w:r>
      <w:r>
        <w:rPr>
          <w:rFonts w:ascii="Century" w:hAnsi="Century" w:eastAsia="Century" w:cs="Century"/>
          <w:sz w:val="22"/>
          <w:sz w:val="22"/>
          <w:rtl w:val="true"/>
        </w:rPr>
        <w:t xml:space="preserve"> </w:t>
      </w:r>
      <w:r>
        <w:rPr>
          <w:rFonts w:ascii="Century" w:hAnsi="Century" w:cs="FrankRuehl"/>
          <w:sz w:val="22"/>
          <w:sz w:val="22"/>
          <w:rtl w:val="true"/>
        </w:rPr>
        <w:t>להעיר</w:t>
      </w:r>
      <w:r>
        <w:rPr>
          <w:rFonts w:cs="FrankRuehl" w:ascii="Century" w:hAnsi="Century"/>
          <w:sz w:val="22"/>
          <w:rtl w:val="true"/>
        </w:rPr>
        <w:t xml:space="preserve">, </w:t>
      </w:r>
      <w:r>
        <w:rPr>
          <w:rFonts w:ascii="Century" w:hAnsi="Century" w:cs="FrankRuehl"/>
          <w:sz w:val="22"/>
          <w:sz w:val="22"/>
          <w:rtl w:val="true"/>
        </w:rPr>
        <w:t>לצורך</w:t>
      </w:r>
      <w:r>
        <w:rPr>
          <w:rFonts w:ascii="Century" w:hAnsi="Century" w:eastAsia="Century" w:cs="Century"/>
          <w:sz w:val="22"/>
          <w:sz w:val="22"/>
          <w:rtl w:val="true"/>
        </w:rPr>
        <w:t xml:space="preserve"> </w:t>
      </w:r>
      <w:r>
        <w:rPr>
          <w:rFonts w:ascii="Century" w:hAnsi="Century" w:cs="FrankRuehl"/>
          <w:sz w:val="22"/>
          <w:sz w:val="22"/>
          <w:rtl w:val="true"/>
        </w:rPr>
        <w:t>הדיון</w:t>
      </w:r>
      <w:r>
        <w:rPr>
          <w:rFonts w:cs="FrankRuehl" w:ascii="Century" w:hAnsi="Century"/>
          <w:sz w:val="22"/>
          <w:rtl w:val="true"/>
        </w:rPr>
        <w:t xml:space="preserve">, </w:t>
      </w:r>
      <w:r>
        <w:rPr>
          <w:rFonts w:ascii="Century" w:hAnsi="Century" w:cs="FrankRuehl"/>
          <w:sz w:val="22"/>
          <w:sz w:val="22"/>
          <w:rtl w:val="true"/>
        </w:rPr>
        <w:t>כי</w:t>
      </w:r>
      <w:r>
        <w:rPr>
          <w:rFonts w:ascii="Century" w:hAnsi="Century" w:eastAsia="Century" w:cs="Century"/>
          <w:sz w:val="22"/>
          <w:sz w:val="22"/>
          <w:rtl w:val="true"/>
        </w:rPr>
        <w:t xml:space="preserve"> </w:t>
      </w:r>
      <w:r>
        <w:rPr>
          <w:rFonts w:ascii="Century" w:hAnsi="Century" w:cs="FrankRuehl"/>
          <w:sz w:val="22"/>
          <w:sz w:val="22"/>
          <w:rtl w:val="true"/>
        </w:rPr>
        <w:t>אילו</w:t>
      </w:r>
      <w:r>
        <w:rPr>
          <w:rFonts w:ascii="Century" w:hAnsi="Century" w:eastAsia="Century" w:cs="Century"/>
          <w:sz w:val="22"/>
          <w:sz w:val="22"/>
          <w:rtl w:val="true"/>
        </w:rPr>
        <w:t xml:space="preserve"> </w:t>
      </w:r>
      <w:r>
        <w:rPr>
          <w:rFonts w:ascii="Century" w:hAnsi="Century" w:cs="FrankRuehl"/>
          <w:sz w:val="22"/>
          <w:sz w:val="22"/>
          <w:rtl w:val="true"/>
        </w:rPr>
        <w:t>היו</w:t>
      </w:r>
      <w:r>
        <w:rPr>
          <w:rFonts w:ascii="Century" w:hAnsi="Century" w:eastAsia="Century" w:cs="Century"/>
          <w:sz w:val="22"/>
          <w:sz w:val="22"/>
          <w:rtl w:val="true"/>
        </w:rPr>
        <w:t xml:space="preserve"> </w:t>
      </w:r>
      <w:r>
        <w:rPr>
          <w:rFonts w:ascii="Century" w:hAnsi="Century" w:cs="FrankRuehl"/>
          <w:sz w:val="22"/>
          <w:sz w:val="22"/>
          <w:rtl w:val="true"/>
        </w:rPr>
        <w:t>עומדות</w:t>
      </w:r>
      <w:r>
        <w:rPr>
          <w:rFonts w:ascii="Century" w:hAnsi="Century" w:eastAsia="Century" w:cs="Century"/>
          <w:sz w:val="22"/>
          <w:sz w:val="22"/>
          <w:rtl w:val="true"/>
        </w:rPr>
        <w:t xml:space="preserve"> </w:t>
      </w:r>
      <w:r>
        <w:rPr>
          <w:rFonts w:ascii="Century" w:hAnsi="Century" w:cs="FrankRuehl"/>
          <w:sz w:val="22"/>
          <w:sz w:val="22"/>
          <w:rtl w:val="true"/>
        </w:rPr>
        <w:t>לפנינו</w:t>
      </w:r>
      <w:r>
        <w:rPr>
          <w:rFonts w:ascii="Century" w:hAnsi="Century" w:eastAsia="Century" w:cs="Century"/>
          <w:sz w:val="22"/>
          <w:sz w:val="22"/>
          <w:rtl w:val="true"/>
        </w:rPr>
        <w:t xml:space="preserve"> </w:t>
      </w:r>
      <w:r>
        <w:rPr>
          <w:rFonts w:ascii="Century" w:hAnsi="Century" w:cs="FrankRuehl"/>
          <w:sz w:val="22"/>
          <w:sz w:val="22"/>
          <w:rtl w:val="true"/>
        </w:rPr>
        <w:t>פעולות</w:t>
      </w:r>
      <w:r>
        <w:rPr>
          <w:rFonts w:ascii="Century" w:hAnsi="Century" w:eastAsia="Century" w:cs="Century"/>
          <w:sz w:val="22"/>
          <w:sz w:val="22"/>
          <w:rtl w:val="true"/>
        </w:rPr>
        <w:t xml:space="preserve"> </w:t>
      </w:r>
      <w:r>
        <w:rPr>
          <w:rFonts w:ascii="Century" w:hAnsi="Century" w:cs="FrankRuehl"/>
          <w:sz w:val="22"/>
          <w:sz w:val="22"/>
          <w:rtl w:val="true"/>
        </w:rPr>
        <w:t>המערערים</w:t>
      </w:r>
      <w:r>
        <w:rPr>
          <w:rFonts w:ascii="Century" w:hAnsi="Century" w:eastAsia="Century" w:cs="Century"/>
          <w:sz w:val="22"/>
          <w:sz w:val="22"/>
          <w:rtl w:val="true"/>
        </w:rPr>
        <w:t xml:space="preserve"> </w:t>
      </w:r>
      <w:r>
        <w:rPr>
          <w:rFonts w:ascii="Century" w:hAnsi="Century" w:cs="FrankRuehl"/>
          <w:sz w:val="22"/>
          <w:sz w:val="22"/>
          <w:rtl w:val="true"/>
        </w:rPr>
        <w:t>בימים</w:t>
      </w:r>
      <w:r>
        <w:rPr>
          <w:rFonts w:ascii="Century" w:hAnsi="Century" w:eastAsia="Century" w:cs="Century"/>
          <w:sz w:val="22"/>
          <w:sz w:val="22"/>
          <w:rtl w:val="true"/>
        </w:rPr>
        <w:t xml:space="preserve"> </w:t>
      </w:r>
      <w:r>
        <w:rPr>
          <w:rFonts w:ascii="Century" w:hAnsi="Century" w:cs="FrankRuehl"/>
          <w:sz w:val="22"/>
          <w:sz w:val="22"/>
          <w:rtl w:val="true"/>
        </w:rPr>
        <w:t>שלפני</w:t>
      </w:r>
      <w:r>
        <w:rPr>
          <w:rFonts w:ascii="Century" w:hAnsi="Century" w:eastAsia="Century" w:cs="Century"/>
          <w:sz w:val="22"/>
          <w:sz w:val="22"/>
          <w:rtl w:val="true"/>
        </w:rPr>
        <w:t xml:space="preserve"> </w:t>
      </w:r>
      <w:r>
        <w:rPr>
          <w:rFonts w:ascii="Century" w:hAnsi="Century" w:cs="FrankRuehl"/>
          <w:sz w:val="22"/>
          <w:sz w:val="22"/>
          <w:rtl w:val="true"/>
        </w:rPr>
        <w:t>העסקה</w:t>
      </w:r>
      <w:r>
        <w:rPr>
          <w:rFonts w:ascii="Century" w:hAnsi="Century" w:eastAsia="Century" w:cs="Century"/>
          <w:sz w:val="22"/>
          <w:sz w:val="22"/>
          <w:rtl w:val="true"/>
        </w:rPr>
        <w:t xml:space="preserve"> </w:t>
      </w:r>
      <w:r>
        <w:rPr>
          <w:rFonts w:ascii="Century" w:hAnsi="Century" w:cs="FrankRuehl"/>
          <w:sz w:val="22"/>
          <w:sz w:val="22"/>
          <w:rtl w:val="true"/>
        </w:rPr>
        <w:t>בלבד</w:t>
      </w:r>
      <w:r>
        <w:rPr>
          <w:rFonts w:cs="FrankRuehl" w:ascii="Century" w:hAnsi="Century"/>
          <w:sz w:val="22"/>
          <w:rtl w:val="true"/>
        </w:rPr>
        <w:t xml:space="preserve">, </w:t>
      </w:r>
      <w:r>
        <w:rPr>
          <w:rFonts w:ascii="Century" w:hAnsi="Century" w:cs="FrankRuehl"/>
          <w:sz w:val="22"/>
          <w:sz w:val="22"/>
          <w:rtl w:val="true"/>
        </w:rPr>
        <w:t>היה</w:t>
      </w:r>
      <w:r>
        <w:rPr>
          <w:rFonts w:ascii="Century" w:hAnsi="Century" w:eastAsia="Century" w:cs="Century"/>
          <w:sz w:val="22"/>
          <w:sz w:val="22"/>
          <w:rtl w:val="true"/>
        </w:rPr>
        <w:t xml:space="preserve"> </w:t>
      </w:r>
      <w:r>
        <w:rPr>
          <w:rFonts w:ascii="Century" w:hAnsi="Century" w:cs="FrankRuehl"/>
          <w:sz w:val="22"/>
          <w:sz w:val="22"/>
          <w:rtl w:val="true"/>
        </w:rPr>
        <w:t>יכול</w:t>
      </w:r>
      <w:r>
        <w:rPr>
          <w:rFonts w:ascii="Century" w:hAnsi="Century" w:eastAsia="Century" w:cs="Century"/>
          <w:sz w:val="22"/>
          <w:sz w:val="22"/>
          <w:rtl w:val="true"/>
        </w:rPr>
        <w:t xml:space="preserve"> </w:t>
      </w:r>
      <w:r>
        <w:rPr>
          <w:rFonts w:ascii="Century" w:hAnsi="Century" w:cs="FrankRuehl"/>
          <w:sz w:val="22"/>
          <w:sz w:val="22"/>
          <w:rtl w:val="true"/>
        </w:rPr>
        <w:t>להתעורר</w:t>
      </w:r>
      <w:r>
        <w:rPr>
          <w:rFonts w:ascii="Century" w:hAnsi="Century" w:eastAsia="Century" w:cs="Century"/>
          <w:sz w:val="22"/>
          <w:sz w:val="22"/>
          <w:rtl w:val="true"/>
        </w:rPr>
        <w:t xml:space="preserve"> </w:t>
      </w:r>
      <w:r>
        <w:rPr>
          <w:rFonts w:ascii="Century" w:hAnsi="Century" w:cs="FrankRuehl"/>
          <w:sz w:val="22"/>
          <w:sz w:val="22"/>
          <w:rtl w:val="true"/>
        </w:rPr>
        <w:t>קושי</w:t>
      </w:r>
      <w:r>
        <w:rPr>
          <w:rFonts w:ascii="Century" w:hAnsi="Century" w:eastAsia="Century" w:cs="Century"/>
          <w:sz w:val="22"/>
          <w:sz w:val="22"/>
          <w:rtl w:val="true"/>
        </w:rPr>
        <w:t xml:space="preserve"> </w:t>
      </w:r>
      <w:r>
        <w:rPr>
          <w:rFonts w:ascii="Century" w:hAnsi="Century" w:cs="FrankRuehl"/>
          <w:sz w:val="22"/>
          <w:sz w:val="22"/>
          <w:rtl w:val="true"/>
        </w:rPr>
        <w:t>מסוים</w:t>
      </w:r>
      <w:r>
        <w:rPr>
          <w:rFonts w:ascii="Century" w:hAnsi="Century" w:eastAsia="Century" w:cs="Century"/>
          <w:sz w:val="22"/>
          <w:sz w:val="22"/>
          <w:rtl w:val="true"/>
        </w:rPr>
        <w:t xml:space="preserve"> </w:t>
      </w:r>
      <w:r>
        <w:rPr>
          <w:rFonts w:ascii="Century" w:hAnsi="Century" w:cs="FrankRuehl"/>
          <w:sz w:val="22"/>
          <w:sz w:val="22"/>
          <w:rtl w:val="true"/>
        </w:rPr>
        <w:t>בקביעה</w:t>
      </w:r>
      <w:r>
        <w:rPr>
          <w:rFonts w:ascii="Century" w:hAnsi="Century" w:eastAsia="Century" w:cs="Century"/>
          <w:sz w:val="22"/>
          <w:sz w:val="22"/>
          <w:rtl w:val="true"/>
        </w:rPr>
        <w:t xml:space="preserve"> </w:t>
      </w:r>
      <w:r>
        <w:rPr>
          <w:rFonts w:ascii="Century" w:hAnsi="Century" w:cs="FrankRuehl"/>
          <w:sz w:val="22"/>
          <w:sz w:val="22"/>
          <w:rtl w:val="true"/>
        </w:rPr>
        <w:t>כי</w:t>
      </w:r>
      <w:r>
        <w:rPr>
          <w:rFonts w:ascii="Century" w:hAnsi="Century" w:eastAsia="Century" w:cs="Century"/>
          <w:sz w:val="22"/>
          <w:sz w:val="22"/>
          <w:rtl w:val="true"/>
        </w:rPr>
        <w:t xml:space="preserve"> </w:t>
      </w:r>
      <w:r>
        <w:rPr>
          <w:rFonts w:ascii="Century" w:hAnsi="Century" w:cs="FrankRuehl"/>
          <w:sz w:val="22"/>
          <w:sz w:val="22"/>
          <w:rtl w:val="true"/>
        </w:rPr>
        <w:t>אלו</w:t>
      </w:r>
      <w:r>
        <w:rPr>
          <w:rFonts w:ascii="Century" w:hAnsi="Century" w:eastAsia="Century" w:cs="Century"/>
          <w:sz w:val="22"/>
          <w:sz w:val="22"/>
          <w:rtl w:val="true"/>
        </w:rPr>
        <w:t xml:space="preserve"> </w:t>
      </w:r>
      <w:r>
        <w:rPr>
          <w:rFonts w:ascii="Century" w:hAnsi="Century" w:cs="FrankRuehl"/>
          <w:sz w:val="22"/>
          <w:sz w:val="22"/>
          <w:rtl w:val="true"/>
        </w:rPr>
        <w:t>נבעו</w:t>
      </w:r>
      <w:r>
        <w:rPr>
          <w:rFonts w:ascii="Century" w:hAnsi="Century" w:eastAsia="Century" w:cs="Century"/>
          <w:sz w:val="22"/>
          <w:sz w:val="22"/>
          <w:rtl w:val="true"/>
        </w:rPr>
        <w:t xml:space="preserve"> </w:t>
      </w:r>
      <w:r>
        <w:rPr>
          <w:rFonts w:ascii="Century" w:hAnsi="Century" w:cs="FrankRuehl"/>
          <w:sz w:val="22"/>
          <w:sz w:val="22"/>
          <w:rtl w:val="true"/>
        </w:rPr>
        <w:t>ממניע</w:t>
      </w:r>
      <w:r>
        <w:rPr>
          <w:rFonts w:ascii="Century" w:hAnsi="Century" w:eastAsia="Century" w:cs="Century"/>
          <w:sz w:val="22"/>
          <w:sz w:val="22"/>
          <w:rtl w:val="true"/>
        </w:rPr>
        <w:t xml:space="preserve"> </w:t>
      </w:r>
      <w:r>
        <w:rPr>
          <w:rFonts w:ascii="Century" w:hAnsi="Century" w:cs="FrankRuehl"/>
          <w:sz w:val="22"/>
          <w:sz w:val="22"/>
          <w:rtl w:val="true"/>
        </w:rPr>
        <w:t>של</w:t>
      </w:r>
      <w:r>
        <w:rPr>
          <w:rFonts w:ascii="Century" w:hAnsi="Century" w:eastAsia="Century" w:cs="Century"/>
          <w:sz w:val="22"/>
          <w:sz w:val="22"/>
          <w:rtl w:val="true"/>
        </w:rPr>
        <w:t xml:space="preserve"> </w:t>
      </w:r>
      <w:r>
        <w:rPr>
          <w:rFonts w:ascii="Century" w:hAnsi="Century" w:cs="FrankRuehl"/>
          <w:sz w:val="22"/>
          <w:sz w:val="22"/>
          <w:rtl w:val="true"/>
        </w:rPr>
        <w:t>הגדלת</w:t>
      </w:r>
      <w:r>
        <w:rPr>
          <w:rFonts w:ascii="Century" w:hAnsi="Century" w:eastAsia="Century" w:cs="Century"/>
          <w:sz w:val="22"/>
          <w:sz w:val="22"/>
          <w:rtl w:val="true"/>
        </w:rPr>
        <w:t xml:space="preserve"> </w:t>
      </w:r>
      <w:r>
        <w:rPr>
          <w:rFonts w:ascii="Century" w:hAnsi="Century" w:cs="FrankRuehl"/>
          <w:sz w:val="22"/>
          <w:sz w:val="22"/>
          <w:rtl w:val="true"/>
        </w:rPr>
        <w:t>שווי</w:t>
      </w:r>
      <w:r>
        <w:rPr>
          <w:rFonts w:ascii="Century" w:hAnsi="Century" w:eastAsia="Century" w:cs="Century"/>
          <w:sz w:val="22"/>
          <w:sz w:val="22"/>
          <w:rtl w:val="true"/>
        </w:rPr>
        <w:t xml:space="preserve"> </w:t>
      </w:r>
      <w:r>
        <w:rPr>
          <w:rFonts w:ascii="Century" w:hAnsi="Century" w:cs="FrankRuehl"/>
          <w:sz w:val="22"/>
          <w:sz w:val="22"/>
          <w:rtl w:val="true"/>
        </w:rPr>
        <w:t>הפוזיציה</w:t>
      </w:r>
      <w:r>
        <w:rPr>
          <w:rFonts w:cs="FrankRuehl" w:ascii="Century" w:hAnsi="Century"/>
          <w:sz w:val="22"/>
          <w:rtl w:val="true"/>
        </w:rPr>
        <w:t xml:space="preserve">. </w:t>
      </w:r>
      <w:r>
        <w:rPr>
          <w:rFonts w:ascii="Century" w:hAnsi="Century" w:cs="FrankRuehl"/>
          <w:sz w:val="22"/>
          <w:sz w:val="22"/>
          <w:rtl w:val="true"/>
        </w:rPr>
        <w:t>אלא</w:t>
      </w:r>
      <w:r>
        <w:rPr>
          <w:rFonts w:ascii="Century" w:hAnsi="Century" w:eastAsia="Century" w:cs="Century"/>
          <w:sz w:val="22"/>
          <w:sz w:val="22"/>
          <w:rtl w:val="true"/>
        </w:rPr>
        <w:t xml:space="preserve"> </w:t>
      </w:r>
      <w:r>
        <w:rPr>
          <w:rFonts w:ascii="Century" w:hAnsi="Century" w:cs="FrankRuehl"/>
          <w:sz w:val="22"/>
          <w:sz w:val="22"/>
          <w:rtl w:val="true"/>
        </w:rPr>
        <w:t>שבענייננו</w:t>
      </w:r>
      <w:r>
        <w:rPr>
          <w:rFonts w:ascii="Century" w:hAnsi="Century" w:eastAsia="Century" w:cs="Century"/>
          <w:sz w:val="22"/>
          <w:sz w:val="22"/>
          <w:rtl w:val="true"/>
        </w:rPr>
        <w:t xml:space="preserve"> </w:t>
      </w:r>
      <w:r>
        <w:rPr>
          <w:rFonts w:ascii="Century" w:hAnsi="Century" w:cs="FrankRuehl"/>
          <w:sz w:val="22"/>
          <w:sz w:val="22"/>
          <w:rtl w:val="true"/>
        </w:rPr>
        <w:t>יש</w:t>
      </w:r>
      <w:r>
        <w:rPr>
          <w:rFonts w:ascii="Century" w:hAnsi="Century" w:eastAsia="Century" w:cs="Century"/>
          <w:sz w:val="22"/>
          <w:sz w:val="22"/>
          <w:rtl w:val="true"/>
        </w:rPr>
        <w:t xml:space="preserve"> </w:t>
      </w:r>
      <w:r>
        <w:rPr>
          <w:rFonts w:ascii="Century" w:hAnsi="Century" w:cs="FrankRuehl"/>
          <w:sz w:val="22"/>
          <w:sz w:val="22"/>
          <w:rtl w:val="true"/>
        </w:rPr>
        <w:t>להתחשב</w:t>
      </w:r>
      <w:r>
        <w:rPr>
          <w:rFonts w:ascii="Century" w:hAnsi="Century" w:eastAsia="Century" w:cs="Century"/>
          <w:sz w:val="22"/>
          <w:sz w:val="22"/>
          <w:rtl w:val="true"/>
        </w:rPr>
        <w:t xml:space="preserve"> </w:t>
      </w:r>
      <w:r>
        <w:rPr>
          <w:rFonts w:ascii="Century" w:hAnsi="Century" w:cs="FrankRuehl"/>
          <w:sz w:val="22"/>
          <w:sz w:val="22"/>
          <w:rtl w:val="true"/>
        </w:rPr>
        <w:t>בכך</w:t>
      </w:r>
      <w:r>
        <w:rPr>
          <w:rFonts w:ascii="Century" w:hAnsi="Century" w:eastAsia="Century" w:cs="Century"/>
          <w:sz w:val="22"/>
          <w:sz w:val="22"/>
          <w:rtl w:val="true"/>
        </w:rPr>
        <w:t xml:space="preserve"> </w:t>
      </w:r>
      <w:r>
        <w:rPr>
          <w:rFonts w:ascii="Century" w:hAnsi="Century" w:cs="FrankRuehl"/>
          <w:sz w:val="22"/>
          <w:sz w:val="22"/>
          <w:rtl w:val="true"/>
        </w:rPr>
        <w:t>שגם</w:t>
      </w:r>
      <w:r>
        <w:rPr>
          <w:rFonts w:ascii="Century" w:hAnsi="Century" w:eastAsia="Century" w:cs="Century"/>
          <w:sz w:val="22"/>
          <w:sz w:val="22"/>
          <w:rtl w:val="true"/>
        </w:rPr>
        <w:t xml:space="preserve"> </w:t>
      </w:r>
      <w:r>
        <w:rPr>
          <w:rFonts w:ascii="Century" w:hAnsi="Century" w:cs="FrankRuehl"/>
          <w:sz w:val="22"/>
          <w:sz w:val="22"/>
          <w:rtl w:val="true"/>
        </w:rPr>
        <w:t>לאחר</w:t>
      </w:r>
      <w:r>
        <w:rPr>
          <w:rFonts w:ascii="Century" w:hAnsi="Century" w:eastAsia="Century" w:cs="Century"/>
          <w:sz w:val="22"/>
          <w:sz w:val="22"/>
          <w:rtl w:val="true"/>
        </w:rPr>
        <w:t xml:space="preserve"> </w:t>
      </w:r>
      <w:r>
        <w:rPr>
          <w:rFonts w:ascii="Century" w:hAnsi="Century" w:cs="FrankRuehl"/>
          <w:sz w:val="22"/>
          <w:sz w:val="22"/>
          <w:rtl w:val="true"/>
        </w:rPr>
        <w:t>ביצוע</w:t>
      </w:r>
      <w:r>
        <w:rPr>
          <w:rFonts w:ascii="Century" w:hAnsi="Century" w:eastAsia="Century" w:cs="Century"/>
          <w:sz w:val="22"/>
          <w:sz w:val="22"/>
          <w:rtl w:val="true"/>
        </w:rPr>
        <w:t xml:space="preserve"> </w:t>
      </w:r>
      <w:r>
        <w:rPr>
          <w:rFonts w:ascii="Century" w:hAnsi="Century" w:cs="FrankRuehl"/>
          <w:sz w:val="22"/>
          <w:sz w:val="22"/>
          <w:rtl w:val="true"/>
        </w:rPr>
        <w:t>העסקה</w:t>
      </w:r>
      <w:r>
        <w:rPr>
          <w:rFonts w:ascii="Century" w:hAnsi="Century" w:eastAsia="Century" w:cs="Century"/>
          <w:sz w:val="22"/>
          <w:sz w:val="22"/>
          <w:rtl w:val="true"/>
        </w:rPr>
        <w:t xml:space="preserve"> </w:t>
      </w:r>
      <w:r>
        <w:rPr>
          <w:rFonts w:ascii="Century" w:hAnsi="Century" w:cs="FrankRuehl"/>
          <w:sz w:val="22"/>
          <w:sz w:val="22"/>
          <w:rtl w:val="true"/>
        </w:rPr>
        <w:t>ביום</w:t>
      </w:r>
      <w:r>
        <w:rPr>
          <w:rFonts w:ascii="Century" w:hAnsi="Century" w:eastAsia="Century" w:cs="Century"/>
          <w:sz w:val="22"/>
          <w:sz w:val="22"/>
          <w:rtl w:val="true"/>
        </w:rPr>
        <w:t xml:space="preserve"> </w:t>
      </w:r>
      <w:r>
        <w:rPr>
          <w:rFonts w:cs="FrankRuehl" w:ascii="Century" w:hAnsi="Century"/>
          <w:sz w:val="22"/>
        </w:rPr>
        <w:t>31.12.2008</w:t>
      </w:r>
      <w:r>
        <w:rPr>
          <w:rFonts w:cs="FrankRuehl" w:ascii="Century" w:hAnsi="Century"/>
          <w:sz w:val="22"/>
          <w:rtl w:val="true"/>
        </w:rPr>
        <w:t xml:space="preserve"> </w:t>
      </w:r>
      <w:r>
        <w:rPr>
          <w:rFonts w:ascii="Century" w:hAnsi="Century" w:cs="FrankRuehl"/>
          <w:sz w:val="22"/>
          <w:sz w:val="22"/>
          <w:rtl w:val="true"/>
        </w:rPr>
        <w:t>המערערים</w:t>
      </w:r>
      <w:r>
        <w:rPr>
          <w:rFonts w:ascii="Century" w:hAnsi="Century" w:eastAsia="Century" w:cs="Century"/>
          <w:sz w:val="22"/>
          <w:sz w:val="22"/>
          <w:rtl w:val="true"/>
        </w:rPr>
        <w:t xml:space="preserve"> </w:t>
      </w:r>
      <w:r>
        <w:rPr>
          <w:rFonts w:ascii="Century" w:hAnsi="Century" w:cs="FrankRuehl"/>
          <w:sz w:val="22"/>
          <w:sz w:val="22"/>
          <w:rtl w:val="true"/>
        </w:rPr>
        <w:t>המשיכו</w:t>
      </w:r>
      <w:r>
        <w:rPr>
          <w:rFonts w:ascii="Century" w:hAnsi="Century" w:eastAsia="Century" w:cs="Century"/>
          <w:sz w:val="22"/>
          <w:sz w:val="22"/>
          <w:rtl w:val="true"/>
        </w:rPr>
        <w:t xml:space="preserve"> </w:t>
      </w:r>
      <w:r>
        <w:rPr>
          <w:rFonts w:ascii="Century" w:hAnsi="Century" w:cs="FrankRuehl"/>
          <w:sz w:val="22"/>
          <w:sz w:val="22"/>
          <w:rtl w:val="true"/>
        </w:rPr>
        <w:t>וביצעו</w:t>
      </w:r>
      <w:r>
        <w:rPr>
          <w:rFonts w:ascii="Century" w:hAnsi="Century" w:eastAsia="Century" w:cs="Century"/>
          <w:sz w:val="22"/>
          <w:sz w:val="22"/>
          <w:rtl w:val="true"/>
        </w:rPr>
        <w:t xml:space="preserve"> </w:t>
      </w:r>
      <w:r>
        <w:rPr>
          <w:rFonts w:ascii="Century" w:hAnsi="Century" w:cs="FrankRuehl"/>
          <w:sz w:val="22"/>
          <w:sz w:val="22"/>
          <w:rtl w:val="true"/>
        </w:rPr>
        <w:t>עסקאות</w:t>
      </w:r>
      <w:r>
        <w:rPr>
          <w:rFonts w:ascii="Century" w:hAnsi="Century" w:eastAsia="Century" w:cs="Century"/>
          <w:sz w:val="22"/>
          <w:sz w:val="22"/>
          <w:rtl w:val="true"/>
        </w:rPr>
        <w:t xml:space="preserve"> </w:t>
      </w:r>
      <w:r>
        <w:rPr>
          <w:rFonts w:ascii="Century" w:hAnsi="Century" w:cs="FrankRuehl"/>
          <w:sz w:val="22"/>
          <w:sz w:val="22"/>
          <w:rtl w:val="true"/>
        </w:rPr>
        <w:t>רכישה</w:t>
      </w:r>
      <w:r>
        <w:rPr>
          <w:rFonts w:ascii="Century" w:hAnsi="Century" w:eastAsia="Century" w:cs="Century"/>
          <w:sz w:val="22"/>
          <w:sz w:val="22"/>
          <w:rtl w:val="true"/>
        </w:rPr>
        <w:t xml:space="preserve"> </w:t>
      </w:r>
      <w:r>
        <w:rPr>
          <w:rFonts w:ascii="Century" w:hAnsi="Century" w:cs="FrankRuehl"/>
          <w:sz w:val="22"/>
          <w:sz w:val="22"/>
          <w:rtl w:val="true"/>
        </w:rPr>
        <w:t>של</w:t>
      </w:r>
      <w:r>
        <w:rPr>
          <w:rFonts w:ascii="Century" w:hAnsi="Century" w:eastAsia="Century" w:cs="Century"/>
          <w:sz w:val="22"/>
          <w:sz w:val="22"/>
          <w:rtl w:val="true"/>
        </w:rPr>
        <w:t xml:space="preserve"> </w:t>
      </w:r>
      <w:r>
        <w:rPr>
          <w:rFonts w:ascii="Century" w:hAnsi="Century" w:cs="FrankRuehl"/>
          <w:sz w:val="22"/>
          <w:sz w:val="22"/>
          <w:rtl w:val="true"/>
        </w:rPr>
        <w:t>אג</w:t>
      </w:r>
      <w:r>
        <w:rPr>
          <w:rFonts w:cs="FrankRuehl" w:ascii="Century" w:hAnsi="Century"/>
          <w:sz w:val="22"/>
          <w:rtl w:val="true"/>
        </w:rPr>
        <w:t>"</w:t>
      </w:r>
      <w:r>
        <w:rPr>
          <w:rFonts w:ascii="Century" w:hAnsi="Century" w:cs="FrankRuehl"/>
          <w:sz w:val="22"/>
          <w:sz w:val="22"/>
          <w:rtl w:val="true"/>
        </w:rPr>
        <w:t>ח</w:t>
      </w:r>
      <w:r>
        <w:rPr>
          <w:rFonts w:ascii="Century" w:hAnsi="Century" w:eastAsia="Century" w:cs="Century"/>
          <w:sz w:val="22"/>
          <w:sz w:val="22"/>
          <w:rtl w:val="true"/>
        </w:rPr>
        <w:t xml:space="preserve"> </w:t>
      </w:r>
      <w:r>
        <w:rPr>
          <w:rFonts w:ascii="Century" w:hAnsi="Century" w:cs="FrankRuehl"/>
          <w:sz w:val="22"/>
          <w:sz w:val="22"/>
          <w:rtl w:val="true"/>
        </w:rPr>
        <w:t>דלק</w:t>
      </w:r>
      <w:r>
        <w:rPr>
          <w:rFonts w:ascii="Century" w:hAnsi="Century" w:eastAsia="Century" w:cs="Century"/>
          <w:sz w:val="22"/>
          <w:sz w:val="22"/>
          <w:rtl w:val="true"/>
        </w:rPr>
        <w:t xml:space="preserve"> </w:t>
      </w:r>
      <w:r>
        <w:rPr>
          <w:rFonts w:ascii="Century" w:hAnsi="Century" w:cs="FrankRuehl"/>
          <w:sz w:val="22"/>
          <w:sz w:val="22"/>
          <w:rtl w:val="true"/>
        </w:rPr>
        <w:t>נדל</w:t>
      </w:r>
      <w:r>
        <w:rPr>
          <w:rFonts w:cs="FrankRuehl" w:ascii="Century" w:hAnsi="Century"/>
          <w:sz w:val="22"/>
          <w:rtl w:val="true"/>
        </w:rPr>
        <w:t>"</w:t>
      </w:r>
      <w:r>
        <w:rPr>
          <w:rFonts w:ascii="Century" w:hAnsi="Century" w:cs="FrankRuehl"/>
          <w:sz w:val="22"/>
          <w:sz w:val="22"/>
          <w:rtl w:val="true"/>
        </w:rPr>
        <w:t>ן</w:t>
      </w:r>
      <w:r>
        <w:rPr>
          <w:rFonts w:cs="FrankRuehl" w:ascii="Century" w:hAnsi="Century"/>
          <w:sz w:val="22"/>
          <w:rtl w:val="true"/>
        </w:rPr>
        <w:t xml:space="preserve">, </w:t>
      </w:r>
      <w:r>
        <w:rPr>
          <w:rFonts w:ascii="Century" w:hAnsi="Century" w:cs="FrankRuehl"/>
          <w:sz w:val="22"/>
          <w:sz w:val="22"/>
          <w:rtl w:val="true"/>
        </w:rPr>
        <w:t>שהעלו</w:t>
      </w:r>
      <w:r>
        <w:rPr>
          <w:rFonts w:ascii="Century" w:hAnsi="Century" w:eastAsia="Century" w:cs="Century"/>
          <w:sz w:val="22"/>
          <w:sz w:val="22"/>
          <w:rtl w:val="true"/>
        </w:rPr>
        <w:t xml:space="preserve"> </w:t>
      </w:r>
      <w:r>
        <w:rPr>
          <w:rFonts w:ascii="Century" w:hAnsi="Century" w:cs="FrankRuehl"/>
          <w:sz w:val="22"/>
          <w:sz w:val="22"/>
          <w:rtl w:val="true"/>
        </w:rPr>
        <w:t>את</w:t>
      </w:r>
      <w:r>
        <w:rPr>
          <w:rFonts w:ascii="Century" w:hAnsi="Century" w:eastAsia="Century" w:cs="Century"/>
          <w:sz w:val="22"/>
          <w:sz w:val="22"/>
          <w:rtl w:val="true"/>
        </w:rPr>
        <w:t xml:space="preserve"> </w:t>
      </w:r>
      <w:r>
        <w:rPr>
          <w:rFonts w:ascii="Century" w:hAnsi="Century" w:cs="FrankRuehl"/>
          <w:sz w:val="22"/>
          <w:sz w:val="22"/>
          <w:rtl w:val="true"/>
        </w:rPr>
        <w:t>שערו</w:t>
      </w:r>
      <w:r>
        <w:rPr>
          <w:rFonts w:cs="FrankRuehl" w:ascii="Century" w:hAnsi="Century"/>
          <w:sz w:val="22"/>
          <w:rtl w:val="true"/>
        </w:rPr>
        <w:t xml:space="preserve">. </w:t>
      </w:r>
      <w:r>
        <w:rPr>
          <w:rFonts w:ascii="Century" w:hAnsi="Century" w:cs="FrankRuehl"/>
          <w:sz w:val="22"/>
          <w:sz w:val="22"/>
          <w:rtl w:val="true"/>
        </w:rPr>
        <w:t>כך</w:t>
      </w:r>
      <w:r>
        <w:rPr>
          <w:rFonts w:cs="FrankRuehl" w:ascii="Century" w:hAnsi="Century"/>
          <w:sz w:val="22"/>
          <w:rtl w:val="true"/>
        </w:rPr>
        <w:t xml:space="preserve">, </w:t>
      </w:r>
      <w:r>
        <w:rPr>
          <w:rFonts w:ascii="Century" w:hAnsi="Century" w:cs="FrankRuehl"/>
          <w:sz w:val="22"/>
          <w:sz w:val="22"/>
          <w:rtl w:val="true"/>
        </w:rPr>
        <w:t>כמפורט</w:t>
      </w:r>
      <w:r>
        <w:rPr>
          <w:rFonts w:ascii="Century" w:hAnsi="Century" w:eastAsia="Century" w:cs="Century"/>
          <w:sz w:val="22"/>
          <w:sz w:val="22"/>
          <w:rtl w:val="true"/>
        </w:rPr>
        <w:t xml:space="preserve"> </w:t>
      </w:r>
      <w:r>
        <w:rPr>
          <w:rFonts w:ascii="Century" w:hAnsi="Century" w:cs="FrankRuehl"/>
          <w:sz w:val="22"/>
          <w:sz w:val="22"/>
          <w:rtl w:val="true"/>
        </w:rPr>
        <w:t>בחוות</w:t>
      </w:r>
      <w:r>
        <w:rPr>
          <w:rFonts w:ascii="Century" w:hAnsi="Century" w:eastAsia="Century" w:cs="Century"/>
          <w:sz w:val="22"/>
          <w:sz w:val="22"/>
          <w:rtl w:val="true"/>
        </w:rPr>
        <w:t xml:space="preserve"> </w:t>
      </w:r>
      <w:r>
        <w:rPr>
          <w:rFonts w:ascii="Century" w:hAnsi="Century" w:cs="FrankRuehl"/>
          <w:sz w:val="22"/>
          <w:sz w:val="22"/>
          <w:rtl w:val="true"/>
        </w:rPr>
        <w:t>דעת</w:t>
      </w:r>
      <w:r>
        <w:rPr>
          <w:rFonts w:ascii="Century" w:hAnsi="Century" w:eastAsia="Century" w:cs="Century"/>
          <w:sz w:val="22"/>
          <w:sz w:val="22"/>
          <w:rtl w:val="true"/>
        </w:rPr>
        <w:t xml:space="preserve"> </w:t>
      </w:r>
      <w:r>
        <w:rPr>
          <w:rFonts w:ascii="Century" w:hAnsi="Century" w:cs="FrankRuehl"/>
          <w:sz w:val="22"/>
          <w:sz w:val="22"/>
          <w:rtl w:val="true"/>
        </w:rPr>
        <w:t>אביצור</w:t>
      </w:r>
      <w:r>
        <w:rPr>
          <w:rFonts w:cs="FrankRuehl" w:ascii="Century" w:hAnsi="Century"/>
          <w:sz w:val="22"/>
          <w:rtl w:val="true"/>
        </w:rPr>
        <w:t xml:space="preserve">, </w:t>
      </w:r>
      <w:r>
        <w:rPr>
          <w:rFonts w:ascii="Century" w:hAnsi="Century" w:cs="FrankRuehl"/>
          <w:sz w:val="22"/>
          <w:sz w:val="22"/>
          <w:rtl w:val="true"/>
        </w:rPr>
        <w:t>לאחר</w:t>
      </w:r>
      <w:r>
        <w:rPr>
          <w:rFonts w:ascii="Century" w:hAnsi="Century" w:eastAsia="Century" w:cs="Century"/>
          <w:sz w:val="22"/>
          <w:sz w:val="22"/>
          <w:rtl w:val="true"/>
        </w:rPr>
        <w:t xml:space="preserve"> </w:t>
      </w:r>
      <w:r>
        <w:rPr>
          <w:rFonts w:ascii="Century" w:hAnsi="Century" w:cs="FrankRuehl"/>
          <w:sz w:val="22"/>
          <w:sz w:val="22"/>
          <w:rtl w:val="true"/>
        </w:rPr>
        <w:t>ביצוע</w:t>
      </w:r>
      <w:r>
        <w:rPr>
          <w:rFonts w:ascii="Century" w:hAnsi="Century" w:eastAsia="Century" w:cs="Century"/>
          <w:sz w:val="22"/>
          <w:sz w:val="22"/>
          <w:rtl w:val="true"/>
        </w:rPr>
        <w:t xml:space="preserve"> </w:t>
      </w:r>
      <w:r>
        <w:rPr>
          <w:rFonts w:ascii="Century" w:hAnsi="Century" w:cs="FrankRuehl"/>
          <w:sz w:val="22"/>
          <w:sz w:val="22"/>
          <w:rtl w:val="true"/>
        </w:rPr>
        <w:t>העסקה</w:t>
      </w:r>
      <w:r>
        <w:rPr>
          <w:rFonts w:cs="FrankRuehl" w:ascii="Century" w:hAnsi="Century"/>
          <w:sz w:val="22"/>
          <w:rtl w:val="true"/>
        </w:rPr>
        <w:t xml:space="preserve">, </w:t>
      </w:r>
      <w:r>
        <w:rPr>
          <w:rFonts w:ascii="Century" w:hAnsi="Century" w:cs="FrankRuehl"/>
          <w:sz w:val="22"/>
          <w:sz w:val="22"/>
          <w:rtl w:val="true"/>
        </w:rPr>
        <w:t>שער</w:t>
      </w:r>
      <w:r>
        <w:rPr>
          <w:rFonts w:ascii="Century" w:hAnsi="Century" w:eastAsia="Century" w:cs="Century"/>
          <w:sz w:val="22"/>
          <w:sz w:val="22"/>
          <w:rtl w:val="true"/>
        </w:rPr>
        <w:t xml:space="preserve"> </w:t>
      </w:r>
      <w:r>
        <w:rPr>
          <w:rFonts w:ascii="Century" w:hAnsi="Century" w:cs="FrankRuehl"/>
          <w:sz w:val="22"/>
          <w:sz w:val="22"/>
          <w:rtl w:val="true"/>
        </w:rPr>
        <w:t>הנייר</w:t>
      </w:r>
      <w:r>
        <w:rPr>
          <w:rFonts w:ascii="Century" w:hAnsi="Century" w:eastAsia="Century" w:cs="Century"/>
          <w:sz w:val="22"/>
          <w:sz w:val="22"/>
          <w:rtl w:val="true"/>
        </w:rPr>
        <w:t xml:space="preserve"> </w:t>
      </w:r>
      <w:r>
        <w:rPr>
          <w:rFonts w:ascii="Century" w:hAnsi="Century" w:cs="FrankRuehl"/>
          <w:sz w:val="22"/>
          <w:sz w:val="22"/>
          <w:rtl w:val="true"/>
        </w:rPr>
        <w:t>החל</w:t>
      </w:r>
      <w:r>
        <w:rPr>
          <w:rFonts w:ascii="Century" w:hAnsi="Century" w:eastAsia="Century" w:cs="Century"/>
          <w:sz w:val="22"/>
          <w:sz w:val="22"/>
          <w:rtl w:val="true"/>
        </w:rPr>
        <w:t xml:space="preserve"> </w:t>
      </w:r>
      <w:r>
        <w:rPr>
          <w:rFonts w:ascii="Century" w:hAnsi="Century" w:cs="FrankRuehl"/>
          <w:sz w:val="22"/>
          <w:sz w:val="22"/>
          <w:rtl w:val="true"/>
        </w:rPr>
        <w:t>לרדת</w:t>
      </w:r>
      <w:r>
        <w:rPr>
          <w:rFonts w:ascii="Century" w:hAnsi="Century" w:eastAsia="Century" w:cs="Century"/>
          <w:sz w:val="22"/>
          <w:sz w:val="22"/>
          <w:rtl w:val="true"/>
        </w:rPr>
        <w:t xml:space="preserve"> </w:t>
      </w:r>
      <w:r>
        <w:rPr>
          <w:rFonts w:ascii="Century" w:hAnsi="Century" w:cs="FrankRuehl"/>
          <w:sz w:val="22"/>
          <w:sz w:val="22"/>
          <w:rtl w:val="true"/>
        </w:rPr>
        <w:t>בכ</w:t>
      </w:r>
      <w:r>
        <w:rPr>
          <w:rFonts w:cs="FrankRuehl" w:ascii="Century" w:hAnsi="Century"/>
          <w:sz w:val="22"/>
          <w:rtl w:val="true"/>
        </w:rPr>
        <w:t>-</w:t>
      </w:r>
      <w:r>
        <w:rPr>
          <w:rFonts w:cs="FrankRuehl" w:ascii="Century" w:hAnsi="Century"/>
          <w:sz w:val="22"/>
        </w:rPr>
        <w:t>8%</w:t>
      </w:r>
      <w:r>
        <w:rPr>
          <w:rFonts w:cs="FrankRuehl" w:ascii="Century" w:hAnsi="Century"/>
          <w:sz w:val="22"/>
          <w:rtl w:val="true"/>
        </w:rPr>
        <w:t xml:space="preserve"> (</w:t>
      </w:r>
      <w:r>
        <w:rPr>
          <w:rFonts w:ascii="Century" w:hAnsi="Century" w:cs="FrankRuehl"/>
          <w:sz w:val="22"/>
          <w:sz w:val="22"/>
          <w:rtl w:val="true"/>
        </w:rPr>
        <w:t>לרמת</w:t>
      </w:r>
      <w:r>
        <w:rPr>
          <w:rFonts w:ascii="Century" w:hAnsi="Century" w:eastAsia="Century" w:cs="Century"/>
          <w:sz w:val="22"/>
          <w:sz w:val="22"/>
          <w:rtl w:val="true"/>
        </w:rPr>
        <w:t xml:space="preserve"> </w:t>
      </w:r>
      <w:r>
        <w:rPr>
          <w:rFonts w:ascii="Century" w:hAnsi="Century" w:cs="FrankRuehl"/>
          <w:sz w:val="22"/>
          <w:sz w:val="22"/>
          <w:rtl w:val="true"/>
        </w:rPr>
        <w:t>מחיר</w:t>
      </w:r>
      <w:r>
        <w:rPr>
          <w:rFonts w:ascii="Century" w:hAnsi="Century" w:eastAsia="Century" w:cs="Century"/>
          <w:sz w:val="22"/>
          <w:sz w:val="22"/>
          <w:rtl w:val="true"/>
        </w:rPr>
        <w:t xml:space="preserve"> </w:t>
      </w:r>
      <w:r>
        <w:rPr>
          <w:rFonts w:ascii="Century" w:hAnsi="Century" w:cs="FrankRuehl"/>
          <w:sz w:val="22"/>
          <w:sz w:val="22"/>
          <w:rtl w:val="true"/>
        </w:rPr>
        <w:t>של</w:t>
      </w:r>
      <w:r>
        <w:rPr>
          <w:rFonts w:ascii="Century" w:hAnsi="Century" w:eastAsia="Century" w:cs="Century"/>
          <w:sz w:val="22"/>
          <w:sz w:val="22"/>
          <w:rtl w:val="true"/>
        </w:rPr>
        <w:t xml:space="preserve"> </w:t>
      </w:r>
      <w:r>
        <w:rPr>
          <w:rFonts w:cs="FrankRuehl" w:ascii="Century" w:hAnsi="Century"/>
          <w:sz w:val="22"/>
        </w:rPr>
        <w:t>23</w:t>
      </w:r>
      <w:r>
        <w:rPr>
          <w:rFonts w:cs="FrankRuehl" w:ascii="Century" w:hAnsi="Century"/>
          <w:sz w:val="22"/>
          <w:rtl w:val="true"/>
        </w:rPr>
        <w:t xml:space="preserve">) </w:t>
      </w:r>
      <w:r>
        <w:rPr>
          <w:rFonts w:ascii="Century" w:hAnsi="Century" w:cs="FrankRuehl"/>
          <w:sz w:val="22"/>
          <w:sz w:val="22"/>
          <w:rtl w:val="true"/>
        </w:rPr>
        <w:t>ופעולות</w:t>
      </w:r>
      <w:r>
        <w:rPr>
          <w:rFonts w:ascii="Century" w:hAnsi="Century" w:eastAsia="Century" w:cs="Century"/>
          <w:sz w:val="22"/>
          <w:sz w:val="22"/>
          <w:rtl w:val="true"/>
        </w:rPr>
        <w:t xml:space="preserve"> </w:t>
      </w:r>
      <w:r>
        <w:rPr>
          <w:rFonts w:ascii="Century" w:hAnsi="Century" w:cs="FrankRuehl"/>
          <w:sz w:val="22"/>
          <w:sz w:val="22"/>
          <w:rtl w:val="true"/>
        </w:rPr>
        <w:t>הרכישה</w:t>
      </w:r>
      <w:r>
        <w:rPr>
          <w:rFonts w:ascii="Century" w:hAnsi="Century" w:eastAsia="Century" w:cs="Century"/>
          <w:sz w:val="22"/>
          <w:sz w:val="22"/>
          <w:rtl w:val="true"/>
        </w:rPr>
        <w:t xml:space="preserve"> </w:t>
      </w:r>
      <w:r>
        <w:rPr>
          <w:rFonts w:ascii="Century" w:hAnsi="Century" w:cs="FrankRuehl"/>
          <w:sz w:val="22"/>
          <w:sz w:val="22"/>
          <w:rtl w:val="true"/>
        </w:rPr>
        <w:t>של</w:t>
      </w:r>
      <w:r>
        <w:rPr>
          <w:rFonts w:ascii="Century" w:hAnsi="Century" w:eastAsia="Century" w:cs="Century"/>
          <w:sz w:val="22"/>
          <w:sz w:val="22"/>
          <w:rtl w:val="true"/>
        </w:rPr>
        <w:t xml:space="preserve"> </w:t>
      </w:r>
      <w:r>
        <w:rPr>
          <w:rFonts w:ascii="Century" w:hAnsi="Century" w:cs="FrankRuehl"/>
          <w:sz w:val="22"/>
          <w:sz w:val="22"/>
          <w:rtl w:val="true"/>
        </w:rPr>
        <w:t>חשבון</w:t>
      </w:r>
      <w:r>
        <w:rPr>
          <w:rFonts w:ascii="Century" w:hAnsi="Century" w:eastAsia="Century" w:cs="Century"/>
          <w:sz w:val="22"/>
          <w:sz w:val="22"/>
          <w:rtl w:val="true"/>
        </w:rPr>
        <w:t xml:space="preserve"> </w:t>
      </w:r>
      <w:r>
        <w:rPr>
          <w:rFonts w:ascii="Century" w:hAnsi="Century" w:cs="FrankRuehl"/>
          <w:sz w:val="22"/>
          <w:sz w:val="22"/>
          <w:rtl w:val="true"/>
        </w:rPr>
        <w:t>הנוסטרו</w:t>
      </w:r>
      <w:r>
        <w:rPr>
          <w:rFonts w:ascii="Century" w:hAnsi="Century" w:eastAsia="Century" w:cs="Century"/>
          <w:sz w:val="22"/>
          <w:sz w:val="22"/>
          <w:rtl w:val="true"/>
        </w:rPr>
        <w:t xml:space="preserve"> </w:t>
      </w:r>
      <w:r>
        <w:rPr>
          <w:rFonts w:ascii="Century" w:hAnsi="Century" w:cs="FrankRuehl"/>
          <w:sz w:val="22"/>
          <w:sz w:val="22"/>
          <w:rtl w:val="true"/>
        </w:rPr>
        <w:t>של</w:t>
      </w:r>
      <w:r>
        <w:rPr>
          <w:rFonts w:ascii="Century" w:hAnsi="Century" w:eastAsia="Century" w:cs="Century"/>
          <w:sz w:val="22"/>
          <w:sz w:val="22"/>
          <w:rtl w:val="true"/>
        </w:rPr>
        <w:t xml:space="preserve"> </w:t>
      </w:r>
      <w:r>
        <w:rPr>
          <w:rFonts w:ascii="Century" w:hAnsi="Century" w:cs="FrankRuehl"/>
          <w:sz w:val="22"/>
          <w:sz w:val="22"/>
          <w:rtl w:val="true"/>
        </w:rPr>
        <w:t>פסגות</w:t>
      </w:r>
      <w:r>
        <w:rPr>
          <w:rFonts w:ascii="Century" w:hAnsi="Century" w:eastAsia="Century" w:cs="Century"/>
          <w:sz w:val="22"/>
          <w:sz w:val="22"/>
          <w:rtl w:val="true"/>
        </w:rPr>
        <w:t xml:space="preserve"> </w:t>
      </w:r>
      <w:r>
        <w:rPr>
          <w:rFonts w:ascii="Century" w:hAnsi="Century" w:cs="FrankRuehl"/>
          <w:sz w:val="22"/>
          <w:sz w:val="22"/>
          <w:rtl w:val="true"/>
        </w:rPr>
        <w:t>ברמות</w:t>
      </w:r>
      <w:r>
        <w:rPr>
          <w:rFonts w:ascii="Century" w:hAnsi="Century" w:eastAsia="Century" w:cs="Century"/>
          <w:sz w:val="22"/>
          <w:sz w:val="22"/>
          <w:rtl w:val="true"/>
        </w:rPr>
        <w:t xml:space="preserve"> </w:t>
      </w:r>
      <w:r>
        <w:rPr>
          <w:rFonts w:ascii="Century" w:hAnsi="Century" w:cs="FrankRuehl"/>
          <w:sz w:val="22"/>
          <w:sz w:val="22"/>
          <w:rtl w:val="true"/>
        </w:rPr>
        <w:t>מחירים</w:t>
      </w:r>
      <w:r>
        <w:rPr>
          <w:rFonts w:ascii="Century" w:hAnsi="Century" w:eastAsia="Century" w:cs="Century"/>
          <w:sz w:val="22"/>
          <w:sz w:val="22"/>
          <w:rtl w:val="true"/>
        </w:rPr>
        <w:t xml:space="preserve"> </w:t>
      </w:r>
      <w:r>
        <w:rPr>
          <w:rFonts w:cs="FrankRuehl" w:ascii="Century" w:hAnsi="Century"/>
          <w:sz w:val="22"/>
        </w:rPr>
        <w:t>24</w:t>
      </w:r>
      <w:r>
        <w:rPr>
          <w:rFonts w:cs="FrankRuehl" w:ascii="Century" w:hAnsi="Century"/>
          <w:sz w:val="22"/>
          <w:rtl w:val="true"/>
        </w:rPr>
        <w:t xml:space="preserve"> </w:t>
      </w:r>
      <w:r>
        <w:rPr>
          <w:rFonts w:ascii="Century" w:hAnsi="Century" w:cs="FrankRuehl"/>
          <w:sz w:val="22"/>
          <w:sz w:val="22"/>
          <w:rtl w:val="true"/>
        </w:rPr>
        <w:t>ו</w:t>
      </w:r>
      <w:r>
        <w:rPr>
          <w:rFonts w:cs="FrankRuehl" w:ascii="Century" w:hAnsi="Century"/>
          <w:sz w:val="22"/>
          <w:rtl w:val="true"/>
        </w:rPr>
        <w:t>-</w:t>
      </w:r>
      <w:r>
        <w:rPr>
          <w:rFonts w:cs="FrankRuehl" w:ascii="Century" w:hAnsi="Century"/>
          <w:sz w:val="22"/>
        </w:rPr>
        <w:t>25</w:t>
      </w:r>
      <w:r>
        <w:rPr>
          <w:rFonts w:cs="FrankRuehl" w:ascii="Century" w:hAnsi="Century"/>
          <w:sz w:val="22"/>
          <w:rtl w:val="true"/>
        </w:rPr>
        <w:t xml:space="preserve"> </w:t>
      </w:r>
      <w:r>
        <w:rPr>
          <w:rFonts w:ascii="Century" w:hAnsi="Century" w:cs="FrankRuehl"/>
          <w:sz w:val="22"/>
          <w:sz w:val="22"/>
          <w:rtl w:val="true"/>
        </w:rPr>
        <w:t>העלו</w:t>
      </w:r>
      <w:r>
        <w:rPr>
          <w:rFonts w:ascii="Century" w:hAnsi="Century" w:eastAsia="Century" w:cs="Century"/>
          <w:sz w:val="22"/>
          <w:sz w:val="22"/>
          <w:rtl w:val="true"/>
        </w:rPr>
        <w:t xml:space="preserve"> </w:t>
      </w:r>
      <w:r>
        <w:rPr>
          <w:rFonts w:ascii="Century" w:hAnsi="Century" w:cs="FrankRuehl"/>
          <w:sz w:val="22"/>
          <w:sz w:val="22"/>
          <w:rtl w:val="true"/>
        </w:rPr>
        <w:t>אותו</w:t>
      </w:r>
      <w:r>
        <w:rPr>
          <w:rFonts w:ascii="Century" w:hAnsi="Century" w:eastAsia="Century" w:cs="Century"/>
          <w:sz w:val="22"/>
          <w:sz w:val="22"/>
          <w:rtl w:val="true"/>
        </w:rPr>
        <w:t xml:space="preserve"> </w:t>
      </w:r>
      <w:r>
        <w:rPr>
          <w:rFonts w:ascii="Century" w:hAnsi="Century" w:cs="FrankRuehl"/>
          <w:sz w:val="22"/>
          <w:sz w:val="22"/>
          <w:rtl w:val="true"/>
        </w:rPr>
        <w:t>להמשך</w:t>
      </w:r>
      <w:r>
        <w:rPr>
          <w:rFonts w:ascii="Century" w:hAnsi="Century" w:eastAsia="Century" w:cs="Century"/>
          <w:sz w:val="22"/>
          <w:sz w:val="22"/>
          <w:rtl w:val="true"/>
        </w:rPr>
        <w:t xml:space="preserve"> </w:t>
      </w:r>
      <w:r>
        <w:rPr>
          <w:rFonts w:ascii="Century" w:hAnsi="Century" w:cs="FrankRuehl"/>
          <w:sz w:val="22"/>
          <w:sz w:val="22"/>
          <w:rtl w:val="true"/>
        </w:rPr>
        <w:t>ביצוע</w:t>
      </w:r>
      <w:r>
        <w:rPr>
          <w:rFonts w:ascii="Century" w:hAnsi="Century" w:eastAsia="Century" w:cs="Century"/>
          <w:sz w:val="22"/>
          <w:sz w:val="22"/>
          <w:rtl w:val="true"/>
        </w:rPr>
        <w:t xml:space="preserve"> </w:t>
      </w:r>
      <w:r>
        <w:rPr>
          <w:rFonts w:ascii="Century" w:hAnsi="Century" w:cs="FrankRuehl"/>
          <w:sz w:val="22"/>
          <w:sz w:val="22"/>
          <w:rtl w:val="true"/>
        </w:rPr>
        <w:t>עסקאות</w:t>
      </w:r>
      <w:r>
        <w:rPr>
          <w:rFonts w:ascii="Century" w:hAnsi="Century" w:eastAsia="Century" w:cs="Century"/>
          <w:sz w:val="22"/>
          <w:sz w:val="22"/>
          <w:rtl w:val="true"/>
        </w:rPr>
        <w:t xml:space="preserve"> </w:t>
      </w:r>
      <w:r>
        <w:rPr>
          <w:rFonts w:ascii="Century" w:hAnsi="Century" w:cs="FrankRuehl"/>
          <w:sz w:val="22"/>
          <w:sz w:val="22"/>
          <w:rtl w:val="true"/>
        </w:rPr>
        <w:t>ברמות</w:t>
      </w:r>
      <w:r>
        <w:rPr>
          <w:rFonts w:ascii="Century" w:hAnsi="Century" w:eastAsia="Century" w:cs="Century"/>
          <w:sz w:val="22"/>
          <w:sz w:val="22"/>
          <w:rtl w:val="true"/>
        </w:rPr>
        <w:t xml:space="preserve"> </w:t>
      </w:r>
      <w:r>
        <w:rPr>
          <w:rFonts w:ascii="Century" w:hAnsi="Century" w:cs="FrankRuehl"/>
          <w:sz w:val="22"/>
          <w:sz w:val="22"/>
          <w:rtl w:val="true"/>
        </w:rPr>
        <w:t>אלו</w:t>
      </w:r>
      <w:r>
        <w:rPr>
          <w:rFonts w:cs="FrankRuehl" w:ascii="Century" w:hAnsi="Century"/>
          <w:sz w:val="22"/>
          <w:rtl w:val="true"/>
        </w:rPr>
        <w:t xml:space="preserve">. </w:t>
      </w:r>
      <w:r>
        <w:rPr>
          <w:rFonts w:ascii="Century" w:hAnsi="Century" w:cs="FrankRuehl"/>
          <w:sz w:val="22"/>
          <w:sz w:val="22"/>
          <w:rtl w:val="true"/>
        </w:rPr>
        <w:t>עוד</w:t>
      </w:r>
      <w:r>
        <w:rPr>
          <w:rFonts w:ascii="Century" w:hAnsi="Century" w:eastAsia="Century" w:cs="Century"/>
          <w:sz w:val="22"/>
          <w:sz w:val="22"/>
          <w:rtl w:val="true"/>
        </w:rPr>
        <w:t xml:space="preserve"> </w:t>
      </w:r>
      <w:r>
        <w:rPr>
          <w:rFonts w:ascii="Century" w:hAnsi="Century" w:cs="FrankRuehl"/>
          <w:sz w:val="22"/>
          <w:sz w:val="22"/>
          <w:rtl w:val="true"/>
        </w:rPr>
        <w:t>צוין</w:t>
      </w:r>
      <w:r>
        <w:rPr>
          <w:rFonts w:ascii="Century" w:hAnsi="Century" w:eastAsia="Century" w:cs="Century"/>
          <w:sz w:val="22"/>
          <w:sz w:val="22"/>
          <w:rtl w:val="true"/>
        </w:rPr>
        <w:t xml:space="preserve"> </w:t>
      </w:r>
      <w:r>
        <w:rPr>
          <w:rFonts w:ascii="Century" w:hAnsi="Century" w:cs="FrankRuehl"/>
          <w:sz w:val="22"/>
          <w:sz w:val="22"/>
          <w:rtl w:val="true"/>
        </w:rPr>
        <w:t>בחוות</w:t>
      </w:r>
      <w:r>
        <w:rPr>
          <w:rFonts w:ascii="Century" w:hAnsi="Century" w:eastAsia="Century" w:cs="Century"/>
          <w:sz w:val="22"/>
          <w:sz w:val="22"/>
          <w:rtl w:val="true"/>
        </w:rPr>
        <w:t xml:space="preserve"> </w:t>
      </w:r>
      <w:r>
        <w:rPr>
          <w:rFonts w:ascii="Century" w:hAnsi="Century" w:cs="FrankRuehl"/>
          <w:sz w:val="22"/>
          <w:sz w:val="22"/>
          <w:rtl w:val="true"/>
        </w:rPr>
        <w:t>הדעת</w:t>
      </w:r>
      <w:r>
        <w:rPr>
          <w:rFonts w:ascii="Century" w:hAnsi="Century" w:eastAsia="Century" w:cs="Century"/>
          <w:sz w:val="22"/>
          <w:sz w:val="22"/>
          <w:rtl w:val="true"/>
        </w:rPr>
        <w:t xml:space="preserve"> </w:t>
      </w:r>
      <w:r>
        <w:rPr>
          <w:rFonts w:ascii="Century" w:hAnsi="Century" w:cs="FrankRuehl"/>
          <w:sz w:val="22"/>
          <w:sz w:val="22"/>
          <w:rtl w:val="true"/>
        </w:rPr>
        <w:t>כי</w:t>
      </w:r>
      <w:r>
        <w:rPr>
          <w:rFonts w:ascii="Century" w:hAnsi="Century" w:eastAsia="Century" w:cs="Century"/>
          <w:sz w:val="22"/>
          <w:sz w:val="22"/>
          <w:rtl w:val="true"/>
        </w:rPr>
        <w:t xml:space="preserve"> </w:t>
      </w:r>
      <w:r>
        <w:rPr>
          <w:rFonts w:ascii="Century" w:hAnsi="Century" w:cs="FrankRuehl"/>
          <w:sz w:val="22"/>
          <w:sz w:val="22"/>
          <w:rtl w:val="true"/>
        </w:rPr>
        <w:t>בשלב</w:t>
      </w:r>
      <w:r>
        <w:rPr>
          <w:rFonts w:ascii="Century" w:hAnsi="Century" w:eastAsia="Century" w:cs="Century"/>
          <w:sz w:val="22"/>
          <w:sz w:val="22"/>
          <w:rtl w:val="true"/>
        </w:rPr>
        <w:t xml:space="preserve"> </w:t>
      </w:r>
      <w:r>
        <w:rPr>
          <w:rFonts w:ascii="Century" w:hAnsi="Century" w:cs="FrankRuehl"/>
          <w:sz w:val="22"/>
          <w:sz w:val="22"/>
          <w:rtl w:val="true"/>
        </w:rPr>
        <w:t>הנעילה</w:t>
      </w:r>
      <w:r>
        <w:rPr>
          <w:rFonts w:ascii="Century" w:hAnsi="Century" w:eastAsia="Century" w:cs="Century"/>
          <w:sz w:val="22"/>
          <w:sz w:val="22"/>
          <w:rtl w:val="true"/>
        </w:rPr>
        <w:t xml:space="preserve"> </w:t>
      </w:r>
      <w:r>
        <w:rPr>
          <w:rFonts w:ascii="Century" w:hAnsi="Century" w:cs="FrankRuehl"/>
          <w:sz w:val="22"/>
          <w:sz w:val="22"/>
          <w:rtl w:val="true"/>
        </w:rPr>
        <w:t>חשבון</w:t>
      </w:r>
      <w:r>
        <w:rPr>
          <w:rFonts w:ascii="Century" w:hAnsi="Century" w:eastAsia="Century" w:cs="Century"/>
          <w:sz w:val="22"/>
          <w:sz w:val="22"/>
          <w:rtl w:val="true"/>
        </w:rPr>
        <w:t xml:space="preserve"> </w:t>
      </w:r>
      <w:r>
        <w:rPr>
          <w:rFonts w:ascii="Century" w:hAnsi="Century" w:cs="FrankRuehl"/>
          <w:sz w:val="22"/>
          <w:sz w:val="22"/>
          <w:rtl w:val="true"/>
        </w:rPr>
        <w:t>הנוסטרו</w:t>
      </w:r>
      <w:r>
        <w:rPr>
          <w:rFonts w:ascii="Century" w:hAnsi="Century" w:eastAsia="Century" w:cs="Century"/>
          <w:sz w:val="22"/>
          <w:sz w:val="22"/>
          <w:rtl w:val="true"/>
        </w:rPr>
        <w:t xml:space="preserve"> </w:t>
      </w:r>
      <w:r>
        <w:rPr>
          <w:rFonts w:ascii="Century" w:hAnsi="Century" w:cs="FrankRuehl"/>
          <w:sz w:val="22"/>
          <w:sz w:val="22"/>
          <w:rtl w:val="true"/>
        </w:rPr>
        <w:t>ביצע</w:t>
      </w:r>
      <w:r>
        <w:rPr>
          <w:rFonts w:ascii="Century" w:hAnsi="Century" w:eastAsia="Century" w:cs="Century"/>
          <w:sz w:val="22"/>
          <w:sz w:val="22"/>
          <w:rtl w:val="true"/>
        </w:rPr>
        <w:t xml:space="preserve"> </w:t>
      </w:r>
      <w:r>
        <w:rPr>
          <w:rFonts w:cs="FrankRuehl" w:ascii="Century" w:hAnsi="Century"/>
          <w:sz w:val="22"/>
        </w:rPr>
        <w:t>93%</w:t>
      </w:r>
      <w:r>
        <w:rPr>
          <w:rFonts w:cs="FrankRuehl" w:ascii="Century" w:hAnsi="Century"/>
          <w:sz w:val="22"/>
          <w:rtl w:val="true"/>
        </w:rPr>
        <w:t xml:space="preserve"> </w:t>
      </w:r>
      <w:r>
        <w:rPr>
          <w:rFonts w:ascii="Century" w:hAnsi="Century" w:cs="FrankRuehl"/>
          <w:sz w:val="22"/>
          <w:sz w:val="22"/>
          <w:rtl w:val="true"/>
        </w:rPr>
        <w:t>מכמות</w:t>
      </w:r>
      <w:r>
        <w:rPr>
          <w:rFonts w:ascii="Century" w:hAnsi="Century" w:eastAsia="Century" w:cs="Century"/>
          <w:sz w:val="22"/>
          <w:sz w:val="22"/>
          <w:rtl w:val="true"/>
        </w:rPr>
        <w:t xml:space="preserve"> </w:t>
      </w:r>
      <w:r>
        <w:rPr>
          <w:rFonts w:ascii="Century" w:hAnsi="Century" w:cs="FrankRuehl"/>
          <w:sz w:val="22"/>
          <w:sz w:val="22"/>
          <w:rtl w:val="true"/>
        </w:rPr>
        <w:t>ניירות</w:t>
      </w:r>
      <w:r>
        <w:rPr>
          <w:rFonts w:ascii="Century" w:hAnsi="Century" w:eastAsia="Century" w:cs="Century"/>
          <w:sz w:val="22"/>
          <w:sz w:val="22"/>
          <w:rtl w:val="true"/>
        </w:rPr>
        <w:t xml:space="preserve"> </w:t>
      </w:r>
      <w:r>
        <w:rPr>
          <w:rFonts w:ascii="Century" w:hAnsi="Century" w:cs="FrankRuehl"/>
          <w:sz w:val="22"/>
          <w:sz w:val="22"/>
          <w:rtl w:val="true"/>
        </w:rPr>
        <w:t>הערך</w:t>
      </w:r>
      <w:r>
        <w:rPr>
          <w:rFonts w:ascii="Century" w:hAnsi="Century" w:eastAsia="Century" w:cs="Century"/>
          <w:sz w:val="22"/>
          <w:sz w:val="22"/>
          <w:rtl w:val="true"/>
        </w:rPr>
        <w:t xml:space="preserve"> </w:t>
      </w:r>
      <w:r>
        <w:rPr>
          <w:rFonts w:ascii="Century" w:hAnsi="Century" w:cs="FrankRuehl"/>
          <w:sz w:val="22"/>
          <w:sz w:val="22"/>
          <w:rtl w:val="true"/>
        </w:rPr>
        <w:t>שנסחרו</w:t>
      </w:r>
      <w:r>
        <w:rPr>
          <w:rFonts w:ascii="Century" w:hAnsi="Century" w:eastAsia="Century" w:cs="Century"/>
          <w:sz w:val="22"/>
          <w:sz w:val="22"/>
          <w:rtl w:val="true"/>
        </w:rPr>
        <w:t xml:space="preserve"> </w:t>
      </w:r>
      <w:r>
        <w:rPr>
          <w:rFonts w:ascii="Century" w:hAnsi="Century" w:cs="FrankRuehl"/>
          <w:sz w:val="22"/>
          <w:sz w:val="22"/>
          <w:rtl w:val="true"/>
        </w:rPr>
        <w:t>והוא</w:t>
      </w:r>
      <w:r>
        <w:rPr>
          <w:rFonts w:ascii="Century" w:hAnsi="Century" w:eastAsia="Century" w:cs="Century"/>
          <w:sz w:val="22"/>
          <w:sz w:val="22"/>
          <w:rtl w:val="true"/>
        </w:rPr>
        <w:t xml:space="preserve"> </w:t>
      </w:r>
      <w:r>
        <w:rPr>
          <w:rFonts w:ascii="Century" w:hAnsi="Century" w:cs="FrankRuehl"/>
          <w:sz w:val="22"/>
          <w:sz w:val="22"/>
          <w:rtl w:val="true"/>
        </w:rPr>
        <w:t>היה</w:t>
      </w:r>
      <w:r>
        <w:rPr>
          <w:rFonts w:ascii="Century" w:hAnsi="Century" w:eastAsia="Century" w:cs="Century"/>
          <w:sz w:val="22"/>
          <w:sz w:val="22"/>
          <w:rtl w:val="true"/>
        </w:rPr>
        <w:t xml:space="preserve"> </w:t>
      </w:r>
      <w:r>
        <w:rPr>
          <w:rFonts w:ascii="Century" w:hAnsi="Century" w:cs="FrankRuehl"/>
          <w:sz w:val="22"/>
          <w:sz w:val="22"/>
          <w:rtl w:val="true"/>
        </w:rPr>
        <w:t>הגורם</w:t>
      </w:r>
      <w:r>
        <w:rPr>
          <w:rFonts w:ascii="Century" w:hAnsi="Century" w:eastAsia="Century" w:cs="Century"/>
          <w:sz w:val="22"/>
          <w:sz w:val="22"/>
          <w:rtl w:val="true"/>
        </w:rPr>
        <w:t xml:space="preserve"> </w:t>
      </w:r>
      <w:r>
        <w:rPr>
          <w:rFonts w:ascii="Century" w:hAnsi="Century" w:cs="FrankRuehl"/>
          <w:sz w:val="22"/>
          <w:sz w:val="22"/>
          <w:rtl w:val="true"/>
        </w:rPr>
        <w:t>הגדול</w:t>
      </w:r>
      <w:r>
        <w:rPr>
          <w:rFonts w:ascii="Century" w:hAnsi="Century" w:eastAsia="Century" w:cs="Century"/>
          <w:sz w:val="22"/>
          <w:sz w:val="22"/>
          <w:rtl w:val="true"/>
        </w:rPr>
        <w:t xml:space="preserve"> </w:t>
      </w:r>
      <w:r>
        <w:rPr>
          <w:rFonts w:ascii="Century" w:hAnsi="Century" w:cs="FrankRuehl"/>
          <w:sz w:val="22"/>
          <w:sz w:val="22"/>
          <w:rtl w:val="true"/>
        </w:rPr>
        <w:t>והעיקרי</w:t>
      </w:r>
      <w:r>
        <w:rPr>
          <w:rFonts w:ascii="Century" w:hAnsi="Century" w:eastAsia="Century" w:cs="Century"/>
          <w:sz w:val="22"/>
          <w:sz w:val="22"/>
          <w:rtl w:val="true"/>
        </w:rPr>
        <w:t xml:space="preserve"> </w:t>
      </w:r>
      <w:r>
        <w:rPr>
          <w:rFonts w:ascii="Century" w:hAnsi="Century" w:cs="FrankRuehl"/>
          <w:sz w:val="22"/>
          <w:sz w:val="22"/>
          <w:rtl w:val="true"/>
        </w:rPr>
        <w:t>ביותר</w:t>
      </w:r>
      <w:r>
        <w:rPr>
          <w:rFonts w:ascii="Century" w:hAnsi="Century" w:eastAsia="Century" w:cs="Century"/>
          <w:sz w:val="22"/>
          <w:sz w:val="22"/>
          <w:rtl w:val="true"/>
        </w:rPr>
        <w:t xml:space="preserve"> </w:t>
      </w:r>
      <w:r>
        <w:rPr>
          <w:rFonts w:ascii="Century" w:hAnsi="Century" w:cs="FrankRuehl"/>
          <w:sz w:val="22"/>
          <w:sz w:val="22"/>
          <w:rtl w:val="true"/>
        </w:rPr>
        <w:t>שהשפיע</w:t>
      </w:r>
      <w:r>
        <w:rPr>
          <w:rFonts w:ascii="Century" w:hAnsi="Century" w:eastAsia="Century" w:cs="Century"/>
          <w:sz w:val="22"/>
          <w:sz w:val="22"/>
          <w:rtl w:val="true"/>
        </w:rPr>
        <w:t xml:space="preserve"> </w:t>
      </w:r>
      <w:r>
        <w:rPr>
          <w:rFonts w:ascii="Century" w:hAnsi="Century" w:cs="FrankRuehl"/>
          <w:sz w:val="22"/>
          <w:sz w:val="22"/>
          <w:rtl w:val="true"/>
        </w:rPr>
        <w:t>על</w:t>
      </w:r>
      <w:r>
        <w:rPr>
          <w:rFonts w:ascii="Century" w:hAnsi="Century" w:eastAsia="Century" w:cs="Century"/>
          <w:sz w:val="22"/>
          <w:sz w:val="22"/>
          <w:rtl w:val="true"/>
        </w:rPr>
        <w:t xml:space="preserve"> </w:t>
      </w:r>
      <w:r>
        <w:rPr>
          <w:rFonts w:ascii="Century" w:hAnsi="Century" w:cs="FrankRuehl"/>
          <w:sz w:val="22"/>
          <w:sz w:val="22"/>
          <w:rtl w:val="true"/>
        </w:rPr>
        <w:t>קביעת</w:t>
      </w:r>
      <w:r>
        <w:rPr>
          <w:rFonts w:ascii="Century" w:hAnsi="Century" w:eastAsia="Century" w:cs="Century"/>
          <w:sz w:val="22"/>
          <w:sz w:val="22"/>
          <w:rtl w:val="true"/>
        </w:rPr>
        <w:t xml:space="preserve"> </w:t>
      </w:r>
      <w:r>
        <w:rPr>
          <w:rFonts w:ascii="Century" w:hAnsi="Century" w:cs="FrankRuehl"/>
          <w:sz w:val="22"/>
          <w:sz w:val="22"/>
          <w:rtl w:val="true"/>
        </w:rPr>
        <w:t>שער</w:t>
      </w:r>
      <w:r>
        <w:rPr>
          <w:rFonts w:ascii="Century" w:hAnsi="Century" w:eastAsia="Century" w:cs="Century"/>
          <w:sz w:val="22"/>
          <w:sz w:val="22"/>
          <w:rtl w:val="true"/>
        </w:rPr>
        <w:t xml:space="preserve"> </w:t>
      </w:r>
      <w:r>
        <w:rPr>
          <w:rFonts w:ascii="Century" w:hAnsi="Century" w:cs="FrankRuehl"/>
          <w:sz w:val="22"/>
          <w:sz w:val="22"/>
          <w:rtl w:val="true"/>
        </w:rPr>
        <w:t>הנעילה</w:t>
      </w:r>
      <w:r>
        <w:rPr>
          <w:rFonts w:ascii="Century" w:hAnsi="Century" w:eastAsia="Century" w:cs="Century"/>
          <w:sz w:val="22"/>
          <w:sz w:val="22"/>
          <w:rtl w:val="true"/>
        </w:rPr>
        <w:t xml:space="preserve"> </w:t>
      </w:r>
      <w:r>
        <w:rPr>
          <w:rFonts w:ascii="Century" w:hAnsi="Century" w:cs="FrankRuehl"/>
          <w:sz w:val="22"/>
          <w:sz w:val="22"/>
          <w:rtl w:val="true"/>
        </w:rPr>
        <w:t>של</w:t>
      </w:r>
      <w:r>
        <w:rPr>
          <w:rFonts w:ascii="Century" w:hAnsi="Century" w:eastAsia="Century" w:cs="Century"/>
          <w:sz w:val="22"/>
          <w:sz w:val="22"/>
          <w:rtl w:val="true"/>
        </w:rPr>
        <w:t xml:space="preserve"> </w:t>
      </w:r>
      <w:r>
        <w:rPr>
          <w:rFonts w:ascii="Century" w:hAnsi="Century" w:cs="FrankRuehl"/>
          <w:sz w:val="22"/>
          <w:sz w:val="22"/>
          <w:rtl w:val="true"/>
        </w:rPr>
        <w:t>אג</w:t>
      </w:r>
      <w:r>
        <w:rPr>
          <w:rFonts w:cs="FrankRuehl" w:ascii="Century" w:hAnsi="Century"/>
          <w:sz w:val="22"/>
          <w:rtl w:val="true"/>
        </w:rPr>
        <w:t>"</w:t>
      </w:r>
      <w:r>
        <w:rPr>
          <w:rFonts w:ascii="Century" w:hAnsi="Century" w:cs="FrankRuehl"/>
          <w:sz w:val="22"/>
          <w:sz w:val="22"/>
          <w:rtl w:val="true"/>
        </w:rPr>
        <w:t>ח</w:t>
      </w:r>
      <w:r>
        <w:rPr>
          <w:rFonts w:ascii="Century" w:hAnsi="Century" w:eastAsia="Century" w:cs="Century"/>
          <w:sz w:val="22"/>
          <w:sz w:val="22"/>
          <w:rtl w:val="true"/>
        </w:rPr>
        <w:t xml:space="preserve"> </w:t>
      </w:r>
      <w:r>
        <w:rPr>
          <w:rFonts w:ascii="Century" w:hAnsi="Century" w:cs="FrankRuehl"/>
          <w:sz w:val="22"/>
          <w:sz w:val="22"/>
          <w:rtl w:val="true"/>
        </w:rPr>
        <w:t>דלק</w:t>
      </w:r>
      <w:r>
        <w:rPr>
          <w:rFonts w:ascii="Century" w:hAnsi="Century" w:eastAsia="Century" w:cs="Century"/>
          <w:sz w:val="22"/>
          <w:sz w:val="22"/>
          <w:rtl w:val="true"/>
        </w:rPr>
        <w:t xml:space="preserve"> </w:t>
      </w:r>
      <w:r>
        <w:rPr>
          <w:rFonts w:ascii="Century" w:hAnsi="Century" w:cs="FrankRuehl"/>
          <w:sz w:val="22"/>
          <w:sz w:val="22"/>
          <w:rtl w:val="true"/>
        </w:rPr>
        <w:t>נדל</w:t>
      </w:r>
      <w:r>
        <w:rPr>
          <w:rFonts w:cs="FrankRuehl" w:ascii="Century" w:hAnsi="Century"/>
          <w:sz w:val="22"/>
          <w:rtl w:val="true"/>
        </w:rPr>
        <w:t>"</w:t>
      </w:r>
      <w:r>
        <w:rPr>
          <w:rFonts w:ascii="Century" w:hAnsi="Century" w:cs="FrankRuehl"/>
          <w:sz w:val="22"/>
          <w:sz w:val="22"/>
          <w:rtl w:val="true"/>
        </w:rPr>
        <w:t>ן</w:t>
      </w:r>
      <w:r>
        <w:rPr>
          <w:rFonts w:ascii="Century" w:hAnsi="Century" w:eastAsia="Century" w:cs="Century"/>
          <w:sz w:val="22"/>
          <w:sz w:val="22"/>
          <w:rtl w:val="true"/>
        </w:rPr>
        <w:t xml:space="preserve"> </w:t>
      </w:r>
      <w:r>
        <w:rPr>
          <w:rFonts w:ascii="Century" w:hAnsi="Century" w:cs="FrankRuehl"/>
          <w:sz w:val="22"/>
          <w:sz w:val="22"/>
          <w:rtl w:val="true"/>
        </w:rPr>
        <w:t>ברמה</w:t>
      </w:r>
      <w:r>
        <w:rPr>
          <w:rFonts w:ascii="Century" w:hAnsi="Century" w:eastAsia="Century" w:cs="Century"/>
          <w:sz w:val="22"/>
          <w:sz w:val="22"/>
          <w:rtl w:val="true"/>
        </w:rPr>
        <w:t xml:space="preserve"> </w:t>
      </w:r>
      <w:r>
        <w:rPr>
          <w:rFonts w:ascii="Century" w:hAnsi="Century" w:cs="FrankRuehl"/>
          <w:sz w:val="22"/>
          <w:sz w:val="22"/>
          <w:rtl w:val="true"/>
        </w:rPr>
        <w:t>של</w:t>
      </w:r>
      <w:r>
        <w:rPr>
          <w:rFonts w:ascii="Century" w:hAnsi="Century" w:eastAsia="Century" w:cs="Century"/>
          <w:sz w:val="22"/>
          <w:sz w:val="22"/>
          <w:rtl w:val="true"/>
        </w:rPr>
        <w:t xml:space="preserve"> </w:t>
      </w:r>
      <w:r>
        <w:rPr>
          <w:rFonts w:cs="FrankRuehl" w:ascii="Century" w:hAnsi="Century"/>
          <w:sz w:val="22"/>
        </w:rPr>
        <w:t>24.5</w:t>
      </w:r>
      <w:r>
        <w:rPr>
          <w:rFonts w:cs="FrankRuehl" w:ascii="Century" w:hAnsi="Century"/>
          <w:sz w:val="22"/>
          <w:rtl w:val="true"/>
        </w:rPr>
        <w:t xml:space="preserve"> </w:t>
      </w:r>
      <w:r>
        <w:rPr>
          <w:rFonts w:ascii="Century" w:hAnsi="Century" w:cs="FrankRuehl"/>
          <w:sz w:val="22"/>
          <w:sz w:val="22"/>
          <w:rtl w:val="true"/>
        </w:rPr>
        <w:t>אג</w:t>
      </w:r>
      <w:r>
        <w:rPr>
          <w:rFonts w:cs="FrankRuehl" w:ascii="Century" w:hAnsi="Century"/>
          <w:sz w:val="22"/>
          <w:rtl w:val="true"/>
        </w:rPr>
        <w:t>'</w:t>
      </w:r>
      <w:r>
        <w:rPr>
          <w:rFonts w:cs="FrankRuehl" w:ascii="Century" w:hAnsi="Century"/>
          <w:sz w:val="22"/>
          <w:rtl w:val="true"/>
        </w:rPr>
        <w:t xml:space="preserve"> (</w:t>
      </w:r>
      <w:r>
        <w:rPr>
          <w:rFonts w:ascii="Century" w:hAnsi="Century" w:cs="FrankRuehl"/>
          <w:sz w:val="22"/>
          <w:sz w:val="22"/>
          <w:rtl w:val="true"/>
        </w:rPr>
        <w:t>שם</w:t>
      </w:r>
      <w:r>
        <w:rPr>
          <w:rFonts w:cs="FrankRuehl" w:ascii="Century" w:hAnsi="Century"/>
          <w:sz w:val="22"/>
          <w:rtl w:val="true"/>
        </w:rPr>
        <w:t xml:space="preserve">, </w:t>
      </w:r>
      <w:r>
        <w:rPr>
          <w:rFonts w:ascii="Century" w:hAnsi="Century" w:cs="FrankRuehl"/>
          <w:sz w:val="22"/>
          <w:sz w:val="22"/>
          <w:rtl w:val="true"/>
        </w:rPr>
        <w:t>סעיף</w:t>
      </w:r>
      <w:r>
        <w:rPr>
          <w:rFonts w:ascii="Century" w:hAnsi="Century" w:eastAsia="Century" w:cs="Century"/>
          <w:sz w:val="22"/>
          <w:sz w:val="22"/>
          <w:rtl w:val="true"/>
        </w:rPr>
        <w:t xml:space="preserve"> </w:t>
      </w:r>
      <w:r>
        <w:rPr>
          <w:rFonts w:cs="FrankRuehl" w:ascii="Century" w:hAnsi="Century"/>
          <w:sz w:val="22"/>
        </w:rPr>
        <w:t>3.6</w:t>
      </w:r>
      <w:r>
        <w:rPr>
          <w:rFonts w:cs="FrankRuehl" w:ascii="Century" w:hAnsi="Century"/>
          <w:sz w:val="22"/>
          <w:rtl w:val="true"/>
        </w:rPr>
        <w:t xml:space="preserve">). </w:t>
      </w:r>
    </w:p>
    <w:p>
      <w:pPr>
        <w:pStyle w:val="Ruller42"/>
        <w:ind w:end="0"/>
        <w:jc w:val="both"/>
        <w:rPr>
          <w:rFonts w:ascii="Century" w:hAnsi="Century" w:cs="FrankRuehl"/>
          <w:sz w:val="22"/>
        </w:rPr>
      </w:pPr>
      <w:r>
        <w:rPr>
          <w:rFonts w:cs="FrankRuehl" w:ascii="Century" w:hAnsi="Century"/>
          <w:sz w:val="22"/>
          <w:rtl w:val="true"/>
        </w:rPr>
      </w:r>
    </w:p>
    <w:p>
      <w:pPr>
        <w:pStyle w:val="Ruller43"/>
        <w:numPr>
          <w:ilvl w:val="0"/>
          <w:numId w:val="2"/>
        </w:numPr>
        <w:ind w:hanging="0" w:start="0" w:end="0"/>
        <w:jc w:val="both"/>
        <w:rPr>
          <w:rFonts w:ascii="Century" w:hAnsi="Century" w:cs="FrankRuehl"/>
          <w:sz w:val="22"/>
        </w:rPr>
      </w:pPr>
      <w:r>
        <w:rPr>
          <w:rFonts w:ascii="Century" w:hAnsi="Century" w:cs="FrankRuehl"/>
          <w:sz w:val="22"/>
          <w:sz w:val="22"/>
          <w:rtl w:val="true"/>
        </w:rPr>
        <w:t>פעולות</w:t>
      </w:r>
      <w:r>
        <w:rPr>
          <w:rFonts w:ascii="Century" w:hAnsi="Century" w:eastAsia="Century" w:cs="Century"/>
          <w:sz w:val="22"/>
          <w:sz w:val="22"/>
          <w:rtl w:val="true"/>
        </w:rPr>
        <w:t xml:space="preserve"> </w:t>
      </w:r>
      <w:r>
        <w:rPr>
          <w:rFonts w:ascii="Century" w:hAnsi="Century" w:cs="FrankRuehl"/>
          <w:sz w:val="22"/>
          <w:sz w:val="22"/>
          <w:rtl w:val="true"/>
        </w:rPr>
        <w:t>אלו</w:t>
      </w:r>
      <w:r>
        <w:rPr>
          <w:rFonts w:cs="FrankRuehl" w:ascii="Century" w:hAnsi="Century"/>
          <w:sz w:val="22"/>
          <w:rtl w:val="true"/>
        </w:rPr>
        <w:t xml:space="preserve">, </w:t>
      </w:r>
      <w:r>
        <w:rPr>
          <w:rFonts w:ascii="Century" w:hAnsi="Century" w:cs="FrankRuehl"/>
          <w:sz w:val="22"/>
          <w:sz w:val="22"/>
          <w:rtl w:val="true"/>
        </w:rPr>
        <w:t>שבוצעו</w:t>
      </w:r>
      <w:r>
        <w:rPr>
          <w:rFonts w:ascii="Century" w:hAnsi="Century" w:eastAsia="Century" w:cs="Century"/>
          <w:sz w:val="22"/>
          <w:sz w:val="22"/>
          <w:rtl w:val="true"/>
        </w:rPr>
        <w:t xml:space="preserve"> </w:t>
      </w:r>
      <w:r>
        <w:rPr>
          <w:rFonts w:ascii="Century" w:hAnsi="Century" w:cs="Miriam"/>
          <w:b/>
          <w:b/>
          <w:spacing w:val="0"/>
          <w:szCs w:val="24"/>
          <w:rtl w:val="true"/>
        </w:rPr>
        <w:t>לאחר</w:t>
      </w:r>
      <w:r>
        <w:rPr>
          <w:rFonts w:ascii="Century" w:hAnsi="Century" w:eastAsia="Century" w:cs="Century"/>
          <w:sz w:val="22"/>
          <w:sz w:val="22"/>
          <w:rtl w:val="true"/>
        </w:rPr>
        <w:t xml:space="preserve"> </w:t>
      </w:r>
      <w:r>
        <w:rPr>
          <w:rFonts w:ascii="Century" w:hAnsi="Century" w:cs="FrankRuehl"/>
          <w:sz w:val="22"/>
          <w:sz w:val="22"/>
          <w:rtl w:val="true"/>
        </w:rPr>
        <w:t>שהעסקה</w:t>
      </w:r>
      <w:r>
        <w:rPr>
          <w:rFonts w:ascii="Century" w:hAnsi="Century" w:eastAsia="Century" w:cs="Century"/>
          <w:sz w:val="22"/>
          <w:sz w:val="22"/>
          <w:rtl w:val="true"/>
        </w:rPr>
        <w:t xml:space="preserve"> </w:t>
      </w:r>
      <w:r>
        <w:rPr>
          <w:rFonts w:ascii="Century" w:hAnsi="Century" w:cs="FrankRuehl"/>
          <w:sz w:val="22"/>
          <w:sz w:val="22"/>
          <w:rtl w:val="true"/>
        </w:rPr>
        <w:t>הושלמה</w:t>
      </w:r>
      <w:r>
        <w:rPr>
          <w:rFonts w:cs="FrankRuehl" w:ascii="Century" w:hAnsi="Century"/>
          <w:sz w:val="22"/>
          <w:rtl w:val="true"/>
        </w:rPr>
        <w:t xml:space="preserve">, </w:t>
      </w:r>
      <w:r>
        <w:rPr>
          <w:rFonts w:ascii="Century" w:hAnsi="Century" w:cs="FrankRuehl"/>
          <w:sz w:val="22"/>
          <w:sz w:val="22"/>
          <w:rtl w:val="true"/>
        </w:rPr>
        <w:t>לא</w:t>
      </w:r>
      <w:r>
        <w:rPr>
          <w:rFonts w:ascii="Century" w:hAnsi="Century" w:eastAsia="Century" w:cs="Century"/>
          <w:sz w:val="22"/>
          <w:sz w:val="22"/>
          <w:rtl w:val="true"/>
        </w:rPr>
        <w:t xml:space="preserve"> </w:t>
      </w:r>
      <w:r>
        <w:rPr>
          <w:rFonts w:ascii="Century" w:hAnsi="Century" w:cs="FrankRuehl"/>
          <w:sz w:val="22"/>
          <w:sz w:val="22"/>
          <w:rtl w:val="true"/>
        </w:rPr>
        <w:t>נבחנות</w:t>
      </w:r>
      <w:r>
        <w:rPr>
          <w:rFonts w:ascii="Century" w:hAnsi="Century" w:eastAsia="Century" w:cs="Century"/>
          <w:sz w:val="22"/>
          <w:sz w:val="22"/>
          <w:rtl w:val="true"/>
        </w:rPr>
        <w:t xml:space="preserve"> </w:t>
      </w:r>
      <w:r>
        <w:rPr>
          <w:rFonts w:ascii="Century" w:hAnsi="Century" w:cs="FrankRuehl"/>
          <w:sz w:val="22"/>
          <w:sz w:val="22"/>
          <w:rtl w:val="true"/>
        </w:rPr>
        <w:t>בריק</w:t>
      </w:r>
      <w:r>
        <w:rPr>
          <w:rFonts w:ascii="Century" w:hAnsi="Century" w:eastAsia="Century" w:cs="Century"/>
          <w:sz w:val="22"/>
          <w:sz w:val="22"/>
          <w:rtl w:val="true"/>
        </w:rPr>
        <w:t xml:space="preserve"> </w:t>
      </w:r>
      <w:r>
        <w:rPr>
          <w:rFonts w:ascii="Century" w:hAnsi="Century" w:cs="FrankRuehl"/>
          <w:sz w:val="22"/>
          <w:sz w:val="22"/>
          <w:rtl w:val="true"/>
        </w:rPr>
        <w:t>ויש</w:t>
      </w:r>
      <w:r>
        <w:rPr>
          <w:rFonts w:ascii="Century" w:hAnsi="Century" w:eastAsia="Century" w:cs="Century"/>
          <w:sz w:val="22"/>
          <w:sz w:val="22"/>
          <w:rtl w:val="true"/>
        </w:rPr>
        <w:t xml:space="preserve"> </w:t>
      </w:r>
      <w:r>
        <w:rPr>
          <w:rFonts w:ascii="Century" w:hAnsi="Century" w:cs="FrankRuehl"/>
          <w:sz w:val="22"/>
          <w:sz w:val="22"/>
          <w:rtl w:val="true"/>
        </w:rPr>
        <w:t>לעמוד</w:t>
      </w:r>
      <w:r>
        <w:rPr>
          <w:rFonts w:ascii="Century" w:hAnsi="Century" w:eastAsia="Century" w:cs="Century"/>
          <w:sz w:val="22"/>
          <w:sz w:val="22"/>
          <w:rtl w:val="true"/>
        </w:rPr>
        <w:t xml:space="preserve"> </w:t>
      </w:r>
      <w:r>
        <w:rPr>
          <w:rFonts w:ascii="Century" w:hAnsi="Century" w:cs="FrankRuehl"/>
          <w:sz w:val="22"/>
          <w:sz w:val="22"/>
          <w:rtl w:val="true"/>
        </w:rPr>
        <w:t>על</w:t>
      </w:r>
      <w:r>
        <w:rPr>
          <w:rFonts w:ascii="Century" w:hAnsi="Century" w:eastAsia="Century" w:cs="Century"/>
          <w:sz w:val="22"/>
          <w:sz w:val="22"/>
          <w:rtl w:val="true"/>
        </w:rPr>
        <w:t xml:space="preserve"> </w:t>
      </w:r>
      <w:r>
        <w:rPr>
          <w:rFonts w:ascii="Century" w:hAnsi="Century" w:cs="FrankRuehl"/>
          <w:sz w:val="22"/>
          <w:sz w:val="22"/>
          <w:rtl w:val="true"/>
        </w:rPr>
        <w:t>טיבן</w:t>
      </w:r>
      <w:r>
        <w:rPr>
          <w:rFonts w:ascii="Century" w:hAnsi="Century" w:eastAsia="Century" w:cs="Century"/>
          <w:sz w:val="22"/>
          <w:sz w:val="22"/>
          <w:rtl w:val="true"/>
        </w:rPr>
        <w:t xml:space="preserve"> </w:t>
      </w:r>
      <w:r>
        <w:rPr>
          <w:rFonts w:ascii="Century" w:hAnsi="Century" w:cs="FrankRuehl"/>
          <w:sz w:val="22"/>
          <w:sz w:val="22"/>
          <w:rtl w:val="true"/>
        </w:rPr>
        <w:t>בנתון</w:t>
      </w:r>
      <w:r>
        <w:rPr>
          <w:rFonts w:ascii="Century" w:hAnsi="Century" w:eastAsia="Century" w:cs="Century"/>
          <w:sz w:val="22"/>
          <w:sz w:val="22"/>
          <w:rtl w:val="true"/>
        </w:rPr>
        <w:t xml:space="preserve"> </w:t>
      </w:r>
      <w:r>
        <w:rPr>
          <w:rFonts w:ascii="Century" w:hAnsi="Century" w:cs="FrankRuehl"/>
          <w:sz w:val="22"/>
          <w:sz w:val="22"/>
          <w:rtl w:val="true"/>
        </w:rPr>
        <w:t>לכך</w:t>
      </w:r>
      <w:r>
        <w:rPr>
          <w:rFonts w:ascii="Century" w:hAnsi="Century" w:eastAsia="Century" w:cs="Century"/>
          <w:sz w:val="22"/>
          <w:sz w:val="22"/>
          <w:rtl w:val="true"/>
        </w:rPr>
        <w:t xml:space="preserve"> </w:t>
      </w:r>
      <w:r>
        <w:rPr>
          <w:rFonts w:ascii="Century" w:hAnsi="Century" w:cs="FrankRuehl"/>
          <w:sz w:val="22"/>
          <w:sz w:val="22"/>
          <w:rtl w:val="true"/>
        </w:rPr>
        <w:t>שהנחית</w:t>
      </w:r>
      <w:r>
        <w:rPr>
          <w:rFonts w:ascii="Century" w:hAnsi="Century" w:eastAsia="Century" w:cs="Century"/>
          <w:sz w:val="22"/>
          <w:sz w:val="22"/>
          <w:rtl w:val="true"/>
        </w:rPr>
        <w:t xml:space="preserve"> </w:t>
      </w:r>
      <w:r>
        <w:rPr>
          <w:rFonts w:ascii="Century" w:hAnsi="Century" w:cs="FrankRuehl"/>
          <w:sz w:val="22"/>
          <w:sz w:val="22"/>
          <w:rtl w:val="true"/>
        </w:rPr>
        <w:t>ההנהלה</w:t>
      </w:r>
      <w:r>
        <w:rPr>
          <w:rFonts w:ascii="Century" w:hAnsi="Century" w:eastAsia="Century" w:cs="Century"/>
          <w:sz w:val="22"/>
          <w:sz w:val="22"/>
          <w:rtl w:val="true"/>
        </w:rPr>
        <w:t xml:space="preserve"> </w:t>
      </w:r>
      <w:r>
        <w:rPr>
          <w:rFonts w:ascii="Century" w:hAnsi="Century" w:cs="FrankRuehl"/>
          <w:sz w:val="22"/>
          <w:sz w:val="22"/>
          <w:rtl w:val="true"/>
        </w:rPr>
        <w:t>של</w:t>
      </w:r>
      <w:r>
        <w:rPr>
          <w:rFonts w:ascii="Century" w:hAnsi="Century" w:eastAsia="Century" w:cs="Century"/>
          <w:sz w:val="22"/>
          <w:sz w:val="22"/>
          <w:rtl w:val="true"/>
        </w:rPr>
        <w:t xml:space="preserve"> </w:t>
      </w:r>
      <w:r>
        <w:rPr>
          <w:rFonts w:ascii="Century" w:hAnsi="Century" w:cs="FrankRuehl"/>
          <w:sz w:val="22"/>
          <w:sz w:val="22"/>
          <w:rtl w:val="true"/>
        </w:rPr>
        <w:t>פסגות</w:t>
      </w:r>
      <w:r>
        <w:rPr>
          <w:rFonts w:ascii="Century" w:hAnsi="Century" w:eastAsia="Century" w:cs="Century"/>
          <w:sz w:val="22"/>
          <w:sz w:val="22"/>
          <w:rtl w:val="true"/>
        </w:rPr>
        <w:t xml:space="preserve"> </w:t>
      </w:r>
      <w:r>
        <w:rPr>
          <w:rFonts w:ascii="Century" w:hAnsi="Century" w:cs="FrankRuehl"/>
          <w:sz w:val="22"/>
          <w:sz w:val="22"/>
          <w:rtl w:val="true"/>
        </w:rPr>
        <w:t>באותה</w:t>
      </w:r>
      <w:r>
        <w:rPr>
          <w:rFonts w:ascii="Century" w:hAnsi="Century" w:eastAsia="Century" w:cs="Century"/>
          <w:sz w:val="22"/>
          <w:sz w:val="22"/>
          <w:rtl w:val="true"/>
        </w:rPr>
        <w:t xml:space="preserve"> </w:t>
      </w:r>
      <w:r>
        <w:rPr>
          <w:rFonts w:ascii="Century" w:hAnsi="Century" w:cs="FrankRuehl"/>
          <w:sz w:val="22"/>
          <w:sz w:val="22"/>
          <w:rtl w:val="true"/>
        </w:rPr>
        <w:t>העת</w:t>
      </w:r>
      <w:r>
        <w:rPr>
          <w:rFonts w:ascii="Century" w:hAnsi="Century" w:eastAsia="Century" w:cs="Century"/>
          <w:sz w:val="22"/>
          <w:sz w:val="22"/>
          <w:rtl w:val="true"/>
        </w:rPr>
        <w:t xml:space="preserve"> </w:t>
      </w:r>
      <w:r>
        <w:rPr>
          <w:rFonts w:ascii="Century" w:hAnsi="Century" w:cs="FrankRuehl"/>
          <w:sz w:val="22"/>
          <w:sz w:val="22"/>
          <w:rtl w:val="true"/>
        </w:rPr>
        <w:t>הייתה</w:t>
      </w:r>
      <w:r>
        <w:rPr>
          <w:rFonts w:ascii="Century" w:hAnsi="Century" w:eastAsia="Century" w:cs="Century"/>
          <w:sz w:val="22"/>
          <w:sz w:val="22"/>
          <w:rtl w:val="true"/>
        </w:rPr>
        <w:t xml:space="preserve"> </w:t>
      </w:r>
      <w:r>
        <w:rPr>
          <w:rFonts w:ascii="Century" w:hAnsi="Century" w:cs="FrankRuehl"/>
          <w:sz w:val="22"/>
          <w:sz w:val="22"/>
          <w:rtl w:val="true"/>
        </w:rPr>
        <w:t>לצמצם</w:t>
      </w:r>
      <w:r>
        <w:rPr>
          <w:rFonts w:ascii="Century" w:hAnsi="Century" w:eastAsia="Century" w:cs="Century"/>
          <w:sz w:val="22"/>
          <w:sz w:val="22"/>
          <w:rtl w:val="true"/>
        </w:rPr>
        <w:t xml:space="preserve"> </w:t>
      </w:r>
      <w:r>
        <w:rPr>
          <w:rFonts w:ascii="Century" w:hAnsi="Century" w:cs="FrankRuehl"/>
          <w:sz w:val="22"/>
          <w:sz w:val="22"/>
          <w:rtl w:val="true"/>
        </w:rPr>
        <w:t>את</w:t>
      </w:r>
      <w:r>
        <w:rPr>
          <w:rFonts w:ascii="Century" w:hAnsi="Century" w:eastAsia="Century" w:cs="Century"/>
          <w:sz w:val="22"/>
          <w:sz w:val="22"/>
          <w:rtl w:val="true"/>
        </w:rPr>
        <w:t xml:space="preserve"> </w:t>
      </w:r>
      <w:r>
        <w:rPr>
          <w:rFonts w:ascii="Century" w:hAnsi="Century" w:cs="FrankRuehl"/>
          <w:sz w:val="22"/>
          <w:sz w:val="22"/>
          <w:rtl w:val="true"/>
        </w:rPr>
        <w:t>ההחזקות</w:t>
      </w:r>
      <w:r>
        <w:rPr>
          <w:rFonts w:ascii="Century" w:hAnsi="Century" w:eastAsia="Century" w:cs="Century"/>
          <w:sz w:val="22"/>
          <w:sz w:val="22"/>
          <w:rtl w:val="true"/>
        </w:rPr>
        <w:t xml:space="preserve"> </w:t>
      </w:r>
      <w:r>
        <w:rPr>
          <w:rFonts w:ascii="Century" w:hAnsi="Century" w:cs="FrankRuehl"/>
          <w:sz w:val="22"/>
          <w:sz w:val="22"/>
          <w:rtl w:val="true"/>
        </w:rPr>
        <w:t>באג</w:t>
      </w:r>
      <w:r>
        <w:rPr>
          <w:rFonts w:cs="FrankRuehl" w:ascii="Century" w:hAnsi="Century"/>
          <w:sz w:val="22"/>
          <w:rtl w:val="true"/>
        </w:rPr>
        <w:t>"</w:t>
      </w:r>
      <w:r>
        <w:rPr>
          <w:rFonts w:ascii="Century" w:hAnsi="Century" w:cs="FrankRuehl"/>
          <w:sz w:val="22"/>
          <w:sz w:val="22"/>
          <w:rtl w:val="true"/>
        </w:rPr>
        <w:t>ח</w:t>
      </w:r>
      <w:r>
        <w:rPr>
          <w:rFonts w:ascii="Century" w:hAnsi="Century" w:eastAsia="Century" w:cs="Century"/>
          <w:sz w:val="22"/>
          <w:sz w:val="22"/>
          <w:rtl w:val="true"/>
        </w:rPr>
        <w:t xml:space="preserve"> </w:t>
      </w:r>
      <w:r>
        <w:rPr>
          <w:rFonts w:ascii="Century" w:hAnsi="Century" w:cs="FrankRuehl"/>
          <w:sz w:val="22"/>
          <w:sz w:val="22"/>
          <w:rtl w:val="true"/>
        </w:rPr>
        <w:t>האמור</w:t>
      </w:r>
      <w:r>
        <w:rPr>
          <w:rFonts w:cs="FrankRuehl" w:ascii="Century" w:hAnsi="Century"/>
          <w:sz w:val="22"/>
          <w:rtl w:val="true"/>
        </w:rPr>
        <w:t xml:space="preserve">, </w:t>
      </w:r>
      <w:r>
        <w:rPr>
          <w:rFonts w:ascii="Century" w:hAnsi="Century" w:cs="FrankRuehl"/>
          <w:sz w:val="22"/>
          <w:sz w:val="22"/>
          <w:rtl w:val="true"/>
        </w:rPr>
        <w:t>אשר</w:t>
      </w:r>
      <w:r>
        <w:rPr>
          <w:rFonts w:ascii="Century" w:hAnsi="Century" w:eastAsia="Century" w:cs="Century"/>
          <w:sz w:val="22"/>
          <w:sz w:val="22"/>
          <w:rtl w:val="true"/>
        </w:rPr>
        <w:t xml:space="preserve"> </w:t>
      </w:r>
      <w:r>
        <w:rPr>
          <w:rFonts w:ascii="Century" w:hAnsi="Century" w:cs="FrankRuehl"/>
          <w:sz w:val="22"/>
          <w:sz w:val="22"/>
          <w:rtl w:val="true"/>
        </w:rPr>
        <w:t>נתפס</w:t>
      </w:r>
      <w:r>
        <w:rPr>
          <w:rFonts w:ascii="Century" w:hAnsi="Century" w:eastAsia="Century" w:cs="Century"/>
          <w:sz w:val="22"/>
          <w:sz w:val="22"/>
          <w:rtl w:val="true"/>
        </w:rPr>
        <w:t xml:space="preserve"> </w:t>
      </w:r>
      <w:r>
        <w:rPr>
          <w:rFonts w:ascii="Century" w:hAnsi="Century" w:cs="FrankRuehl"/>
          <w:sz w:val="22"/>
          <w:sz w:val="22"/>
          <w:rtl w:val="true"/>
        </w:rPr>
        <w:t>–</w:t>
      </w:r>
      <w:r>
        <w:rPr>
          <w:rFonts w:ascii="Century" w:hAnsi="Century" w:eastAsia="Century" w:cs="Century"/>
          <w:sz w:val="22"/>
          <w:sz w:val="22"/>
          <w:rtl w:val="true"/>
        </w:rPr>
        <w:t xml:space="preserve"> </w:t>
      </w:r>
      <w:r>
        <w:rPr>
          <w:rFonts w:ascii="Century" w:hAnsi="Century" w:cs="FrankRuehl"/>
          <w:sz w:val="22"/>
          <w:sz w:val="22"/>
          <w:rtl w:val="true"/>
        </w:rPr>
        <w:t>גם</w:t>
      </w:r>
      <w:r>
        <w:rPr>
          <w:rFonts w:ascii="Century" w:hAnsi="Century" w:eastAsia="Century" w:cs="Century"/>
          <w:sz w:val="22"/>
          <w:sz w:val="22"/>
          <w:rtl w:val="true"/>
        </w:rPr>
        <w:t xml:space="preserve"> </w:t>
      </w:r>
      <w:r>
        <w:rPr>
          <w:rFonts w:ascii="Century" w:hAnsi="Century" w:cs="FrankRuehl"/>
          <w:sz w:val="22"/>
          <w:sz w:val="22"/>
          <w:rtl w:val="true"/>
        </w:rPr>
        <w:t>על</w:t>
      </w:r>
      <w:r>
        <w:rPr>
          <w:rFonts w:ascii="Century" w:hAnsi="Century" w:eastAsia="Century" w:cs="Century"/>
          <w:sz w:val="22"/>
          <w:sz w:val="22"/>
          <w:rtl w:val="true"/>
        </w:rPr>
        <w:t xml:space="preserve"> </w:t>
      </w:r>
      <w:r>
        <w:rPr>
          <w:rFonts w:ascii="Century" w:hAnsi="Century" w:cs="FrankRuehl"/>
          <w:sz w:val="22"/>
          <w:sz w:val="22"/>
          <w:rtl w:val="true"/>
        </w:rPr>
        <w:t>ידי</w:t>
      </w:r>
      <w:r>
        <w:rPr>
          <w:rFonts w:ascii="Century" w:hAnsi="Century" w:eastAsia="Century" w:cs="Century"/>
          <w:sz w:val="22"/>
          <w:sz w:val="22"/>
          <w:rtl w:val="true"/>
        </w:rPr>
        <w:t xml:space="preserve"> </w:t>
      </w:r>
      <w:r>
        <w:rPr>
          <w:rFonts w:ascii="Century" w:hAnsi="Century" w:cs="FrankRuehl"/>
          <w:sz w:val="22"/>
          <w:sz w:val="22"/>
          <w:rtl w:val="true"/>
        </w:rPr>
        <w:t>אדרי</w:t>
      </w:r>
      <w:r>
        <w:rPr>
          <w:rFonts w:ascii="Century" w:hAnsi="Century" w:eastAsia="Century" w:cs="Century"/>
          <w:sz w:val="22"/>
          <w:sz w:val="22"/>
          <w:rtl w:val="true"/>
        </w:rPr>
        <w:t xml:space="preserve"> </w:t>
      </w:r>
      <w:r>
        <w:rPr>
          <w:rFonts w:ascii="Century" w:hAnsi="Century" w:cs="FrankRuehl"/>
          <w:sz w:val="22"/>
          <w:sz w:val="22"/>
          <w:rtl w:val="true"/>
        </w:rPr>
        <w:t>עצמו</w:t>
      </w:r>
      <w:r>
        <w:rPr>
          <w:rFonts w:ascii="Century" w:hAnsi="Century" w:eastAsia="Century" w:cs="Century"/>
          <w:sz w:val="22"/>
          <w:sz w:val="22"/>
          <w:rtl w:val="true"/>
        </w:rPr>
        <w:t xml:space="preserve"> </w:t>
      </w:r>
      <w:r>
        <w:rPr>
          <w:rFonts w:ascii="Century" w:hAnsi="Century" w:cs="FrankRuehl"/>
          <w:sz w:val="22"/>
          <w:sz w:val="22"/>
          <w:rtl w:val="true"/>
        </w:rPr>
        <w:t>–</w:t>
      </w:r>
      <w:r>
        <w:rPr>
          <w:rFonts w:ascii="Century" w:hAnsi="Century" w:eastAsia="Century" w:cs="Century"/>
          <w:sz w:val="22"/>
          <w:sz w:val="22"/>
          <w:rtl w:val="true"/>
        </w:rPr>
        <w:t xml:space="preserve"> </w:t>
      </w:r>
      <w:r>
        <w:rPr>
          <w:rFonts w:ascii="Century" w:hAnsi="Century" w:cs="FrankRuehl"/>
          <w:sz w:val="22"/>
          <w:sz w:val="22"/>
          <w:rtl w:val="true"/>
        </w:rPr>
        <w:t>כבעייתי</w:t>
      </w:r>
      <w:r>
        <w:rPr>
          <w:rFonts w:ascii="Century" w:hAnsi="Century" w:eastAsia="Century" w:cs="Century"/>
          <w:sz w:val="22"/>
          <w:sz w:val="22"/>
          <w:rtl w:val="true"/>
        </w:rPr>
        <w:t xml:space="preserve"> </w:t>
      </w:r>
      <w:r>
        <w:rPr>
          <w:rFonts w:ascii="Century" w:hAnsi="Century" w:cs="FrankRuehl"/>
          <w:sz w:val="22"/>
          <w:sz w:val="22"/>
          <w:rtl w:val="true"/>
        </w:rPr>
        <w:t>בשל</w:t>
      </w:r>
      <w:r>
        <w:rPr>
          <w:rFonts w:ascii="Century" w:hAnsi="Century" w:eastAsia="Century" w:cs="Century"/>
          <w:sz w:val="22"/>
          <w:sz w:val="22"/>
          <w:rtl w:val="true"/>
        </w:rPr>
        <w:t xml:space="preserve"> </w:t>
      </w:r>
      <w:r>
        <w:rPr>
          <w:rFonts w:ascii="Century" w:hAnsi="Century" w:cs="FrankRuehl"/>
          <w:sz w:val="22"/>
          <w:sz w:val="22"/>
          <w:rtl w:val="true"/>
        </w:rPr>
        <w:t>ההפסדים</w:t>
      </w:r>
      <w:r>
        <w:rPr>
          <w:rFonts w:ascii="Century" w:hAnsi="Century" w:eastAsia="Century" w:cs="Century"/>
          <w:sz w:val="22"/>
          <w:sz w:val="22"/>
          <w:rtl w:val="true"/>
        </w:rPr>
        <w:t xml:space="preserve"> </w:t>
      </w:r>
      <w:r>
        <w:rPr>
          <w:rFonts w:ascii="Century" w:hAnsi="Century" w:cs="FrankRuehl"/>
          <w:sz w:val="22"/>
          <w:sz w:val="22"/>
          <w:rtl w:val="true"/>
        </w:rPr>
        <w:t>שהוא</w:t>
      </w:r>
      <w:r>
        <w:rPr>
          <w:rFonts w:ascii="Century" w:hAnsi="Century" w:eastAsia="Century" w:cs="Century"/>
          <w:sz w:val="22"/>
          <w:sz w:val="22"/>
          <w:rtl w:val="true"/>
        </w:rPr>
        <w:t xml:space="preserve"> </w:t>
      </w:r>
      <w:r>
        <w:rPr>
          <w:rFonts w:ascii="Century" w:hAnsi="Century" w:cs="FrankRuehl"/>
          <w:sz w:val="22"/>
          <w:sz w:val="22"/>
          <w:rtl w:val="true"/>
        </w:rPr>
        <w:t>גורם</w:t>
      </w:r>
      <w:r>
        <w:rPr>
          <w:rFonts w:ascii="Century" w:hAnsi="Century" w:eastAsia="Century" w:cs="Century"/>
          <w:sz w:val="22"/>
          <w:sz w:val="22"/>
          <w:rtl w:val="true"/>
        </w:rPr>
        <w:t xml:space="preserve"> </w:t>
      </w:r>
      <w:r>
        <w:rPr>
          <w:rFonts w:ascii="Century" w:hAnsi="Century" w:cs="FrankRuehl"/>
          <w:sz w:val="22"/>
          <w:sz w:val="22"/>
          <w:rtl w:val="true"/>
        </w:rPr>
        <w:t>לחשבון</w:t>
      </w:r>
      <w:r>
        <w:rPr>
          <w:rFonts w:ascii="Century" w:hAnsi="Century" w:eastAsia="Century" w:cs="Century"/>
          <w:sz w:val="22"/>
          <w:sz w:val="22"/>
          <w:rtl w:val="true"/>
        </w:rPr>
        <w:t xml:space="preserve"> </w:t>
      </w:r>
      <w:r>
        <w:rPr>
          <w:rFonts w:ascii="Century" w:hAnsi="Century" w:cs="FrankRuehl"/>
          <w:sz w:val="22"/>
          <w:sz w:val="22"/>
          <w:rtl w:val="true"/>
        </w:rPr>
        <w:t>הנוסטרו</w:t>
      </w:r>
      <w:r>
        <w:rPr>
          <w:rFonts w:ascii="Century" w:hAnsi="Century" w:eastAsia="Century" w:cs="Century"/>
          <w:sz w:val="22"/>
          <w:sz w:val="22"/>
          <w:rtl w:val="true"/>
        </w:rPr>
        <w:t xml:space="preserve"> </w:t>
      </w:r>
      <w:r>
        <w:rPr>
          <w:rFonts w:cs="FrankRuehl" w:ascii="Century" w:hAnsi="Century"/>
          <w:sz w:val="22"/>
          <w:rtl w:val="true"/>
        </w:rPr>
        <w:t>(</w:t>
      </w:r>
      <w:r>
        <w:rPr>
          <w:rFonts w:ascii="Century" w:hAnsi="Century" w:cs="FrankRuehl"/>
          <w:sz w:val="22"/>
          <w:sz w:val="22"/>
          <w:rtl w:val="true"/>
        </w:rPr>
        <w:t>כזכור</w:t>
      </w:r>
      <w:r>
        <w:rPr>
          <w:rFonts w:ascii="Century" w:hAnsi="Century" w:eastAsia="Century" w:cs="Century"/>
          <w:sz w:val="22"/>
          <w:sz w:val="22"/>
          <w:rtl w:val="true"/>
        </w:rPr>
        <w:t xml:space="preserve"> </w:t>
      </w:r>
      <w:r>
        <w:rPr>
          <w:rFonts w:ascii="Century" w:hAnsi="Century" w:cs="FrankRuehl"/>
          <w:sz w:val="22"/>
          <w:sz w:val="22"/>
          <w:rtl w:val="true"/>
        </w:rPr>
        <w:t>אדרי</w:t>
      </w:r>
      <w:r>
        <w:rPr>
          <w:rFonts w:ascii="Century" w:hAnsi="Century" w:eastAsia="Century" w:cs="Century"/>
          <w:sz w:val="22"/>
          <w:sz w:val="22"/>
          <w:rtl w:val="true"/>
        </w:rPr>
        <w:t xml:space="preserve"> </w:t>
      </w:r>
      <w:r>
        <w:rPr>
          <w:rFonts w:ascii="Century" w:hAnsi="Century" w:cs="FrankRuehl"/>
          <w:sz w:val="22"/>
          <w:sz w:val="22"/>
          <w:rtl w:val="true"/>
        </w:rPr>
        <w:t>הגדיר</w:t>
      </w:r>
      <w:r>
        <w:rPr>
          <w:rFonts w:ascii="Century" w:hAnsi="Century" w:eastAsia="Century" w:cs="Century"/>
          <w:sz w:val="22"/>
          <w:sz w:val="22"/>
          <w:rtl w:val="true"/>
        </w:rPr>
        <w:t xml:space="preserve"> </w:t>
      </w:r>
      <w:r>
        <w:rPr>
          <w:rFonts w:ascii="Century" w:hAnsi="Century" w:cs="FrankRuehl"/>
          <w:sz w:val="22"/>
          <w:sz w:val="22"/>
          <w:rtl w:val="true"/>
        </w:rPr>
        <w:t>את</w:t>
      </w:r>
      <w:r>
        <w:rPr>
          <w:rFonts w:ascii="Century" w:hAnsi="Century" w:eastAsia="Century" w:cs="Century"/>
          <w:sz w:val="22"/>
          <w:sz w:val="22"/>
          <w:rtl w:val="true"/>
        </w:rPr>
        <w:t xml:space="preserve"> </w:t>
      </w:r>
      <w:r>
        <w:rPr>
          <w:rFonts w:ascii="Century" w:hAnsi="Century" w:cs="FrankRuehl"/>
          <w:sz w:val="22"/>
          <w:sz w:val="22"/>
          <w:rtl w:val="true"/>
        </w:rPr>
        <w:t>הנייר</w:t>
      </w:r>
      <w:r>
        <w:rPr>
          <w:rFonts w:ascii="Century" w:hAnsi="Century" w:eastAsia="Century" w:cs="Century"/>
          <w:sz w:val="22"/>
          <w:sz w:val="22"/>
          <w:rtl w:val="true"/>
        </w:rPr>
        <w:t xml:space="preserve"> </w:t>
      </w:r>
      <w:r>
        <w:rPr>
          <w:rFonts w:ascii="Century" w:hAnsi="Century" w:cs="FrankRuehl"/>
          <w:sz w:val="22"/>
          <w:sz w:val="22"/>
          <w:rtl w:val="true"/>
        </w:rPr>
        <w:t>בתור</w:t>
      </w:r>
      <w:r>
        <w:rPr>
          <w:rFonts w:ascii="Century" w:hAnsi="Century" w:eastAsia="Century" w:cs="Century"/>
          <w:sz w:val="22"/>
          <w:sz w:val="22"/>
          <w:rtl w:val="true"/>
        </w:rPr>
        <w:t xml:space="preserve"> </w:t>
      </w:r>
      <w:r>
        <w:rPr>
          <w:rFonts w:cs="FrankRuehl" w:ascii="Century" w:hAnsi="Century"/>
          <w:sz w:val="22"/>
          <w:rtl w:val="true"/>
        </w:rPr>
        <w:t>"</w:t>
      </w:r>
      <w:r>
        <w:rPr>
          <w:rFonts w:ascii="Century" w:hAnsi="Century" w:cs="FrankRuehl"/>
          <w:sz w:val="22"/>
          <w:sz w:val="22"/>
          <w:rtl w:val="true"/>
        </w:rPr>
        <w:t>המנחוס</w:t>
      </w:r>
      <w:r>
        <w:rPr>
          <w:rFonts w:ascii="Century" w:hAnsi="Century" w:eastAsia="Century" w:cs="Century"/>
          <w:sz w:val="22"/>
          <w:sz w:val="22"/>
          <w:rtl w:val="true"/>
        </w:rPr>
        <w:t xml:space="preserve"> </w:t>
      </w:r>
      <w:r>
        <w:rPr>
          <w:rFonts w:ascii="Century" w:hAnsi="Century" w:cs="FrankRuehl"/>
          <w:sz w:val="22"/>
          <w:sz w:val="22"/>
          <w:rtl w:val="true"/>
        </w:rPr>
        <w:t>שלנו</w:t>
      </w:r>
      <w:r>
        <w:rPr>
          <w:rFonts w:cs="FrankRuehl" w:ascii="Century" w:hAnsi="Century"/>
          <w:sz w:val="22"/>
          <w:rtl w:val="true"/>
        </w:rPr>
        <w:t>" (</w:t>
      </w:r>
      <w:r>
        <w:rPr>
          <w:rFonts w:ascii="Century" w:hAnsi="Century" w:cs="FrankRuehl"/>
          <w:sz w:val="22"/>
          <w:sz w:val="22"/>
          <w:rtl w:val="true"/>
        </w:rPr>
        <w:t>ת</w:t>
      </w:r>
      <w:r>
        <w:rPr>
          <w:rFonts w:cs="FrankRuehl" w:ascii="Century" w:hAnsi="Century"/>
          <w:sz w:val="22"/>
          <w:rtl w:val="true"/>
        </w:rPr>
        <w:t>/</w:t>
      </w:r>
      <w:r>
        <w:rPr>
          <w:rFonts w:cs="FrankRuehl" w:ascii="Century" w:hAnsi="Century"/>
          <w:sz w:val="22"/>
        </w:rPr>
        <w:t>10</w:t>
      </w:r>
      <w:r>
        <w:rPr>
          <w:rFonts w:ascii="Century" w:hAnsi="Century" w:cs="FrankRuehl"/>
          <w:sz w:val="22"/>
          <w:sz w:val="22"/>
          <w:rtl w:val="true"/>
        </w:rPr>
        <w:t>ד</w:t>
      </w:r>
      <w:r>
        <w:rPr>
          <w:rFonts w:cs="FrankRuehl" w:ascii="Century" w:hAnsi="Century"/>
          <w:sz w:val="22"/>
          <w:rtl w:val="true"/>
        </w:rPr>
        <w:t xml:space="preserve">), </w:t>
      </w:r>
      <w:r>
        <w:rPr>
          <w:rFonts w:ascii="Century" w:hAnsi="Century" w:cs="FrankRuehl"/>
          <w:sz w:val="22"/>
          <w:sz w:val="22"/>
          <w:rtl w:val="true"/>
        </w:rPr>
        <w:t>ואפילו</w:t>
      </w:r>
      <w:r>
        <w:rPr>
          <w:rFonts w:ascii="Century" w:hAnsi="Century" w:eastAsia="Century" w:cs="Century"/>
          <w:sz w:val="22"/>
          <w:sz w:val="22"/>
          <w:rtl w:val="true"/>
        </w:rPr>
        <w:t xml:space="preserve"> </w:t>
      </w:r>
      <w:r>
        <w:rPr>
          <w:rFonts w:ascii="Century" w:hAnsi="Century" w:cs="FrankRuehl"/>
          <w:sz w:val="22"/>
          <w:sz w:val="22"/>
          <w:rtl w:val="true"/>
        </w:rPr>
        <w:t>ביום</w:t>
      </w:r>
      <w:r>
        <w:rPr>
          <w:rFonts w:ascii="Century" w:hAnsi="Century" w:eastAsia="Century" w:cs="Century"/>
          <w:sz w:val="22"/>
          <w:sz w:val="22"/>
          <w:rtl w:val="true"/>
        </w:rPr>
        <w:t xml:space="preserve"> </w:t>
      </w:r>
      <w:r>
        <w:rPr>
          <w:rFonts w:ascii="Century" w:hAnsi="Century" w:cs="FrankRuehl"/>
          <w:sz w:val="22"/>
          <w:sz w:val="22"/>
          <w:rtl w:val="true"/>
        </w:rPr>
        <w:t>העסקה</w:t>
      </w:r>
      <w:r>
        <w:rPr>
          <w:rFonts w:cs="FrankRuehl" w:ascii="Century" w:hAnsi="Century"/>
          <w:sz w:val="22"/>
          <w:rtl w:val="true"/>
        </w:rPr>
        <w:t xml:space="preserve">, </w:t>
      </w:r>
      <w:r>
        <w:rPr>
          <w:rFonts w:ascii="Century" w:hAnsi="Century" w:cs="FrankRuehl"/>
          <w:sz w:val="22"/>
          <w:sz w:val="22"/>
          <w:rtl w:val="true"/>
        </w:rPr>
        <w:t>כשעה</w:t>
      </w:r>
      <w:r>
        <w:rPr>
          <w:rFonts w:ascii="Century" w:hAnsi="Century" w:eastAsia="Century" w:cs="Century"/>
          <w:sz w:val="22"/>
          <w:sz w:val="22"/>
          <w:rtl w:val="true"/>
        </w:rPr>
        <w:t xml:space="preserve"> </w:t>
      </w:r>
      <w:r>
        <w:rPr>
          <w:rFonts w:ascii="Century" w:hAnsi="Century" w:cs="FrankRuehl"/>
          <w:sz w:val="22"/>
          <w:sz w:val="22"/>
          <w:rtl w:val="true"/>
        </w:rPr>
        <w:t>לפני</w:t>
      </w:r>
      <w:r>
        <w:rPr>
          <w:rFonts w:ascii="Century" w:hAnsi="Century" w:eastAsia="Century" w:cs="Century"/>
          <w:sz w:val="22"/>
          <w:sz w:val="22"/>
          <w:rtl w:val="true"/>
        </w:rPr>
        <w:t xml:space="preserve"> </w:t>
      </w:r>
      <w:r>
        <w:rPr>
          <w:rFonts w:ascii="Century" w:hAnsi="Century" w:cs="FrankRuehl"/>
          <w:sz w:val="22"/>
          <w:sz w:val="22"/>
          <w:rtl w:val="true"/>
        </w:rPr>
        <w:t>ביצועה</w:t>
      </w:r>
      <w:r>
        <w:rPr>
          <w:rFonts w:cs="FrankRuehl" w:ascii="Century" w:hAnsi="Century"/>
          <w:sz w:val="22"/>
          <w:rtl w:val="true"/>
        </w:rPr>
        <w:t xml:space="preserve">, </w:t>
      </w:r>
      <w:r>
        <w:rPr>
          <w:rFonts w:ascii="Century" w:hAnsi="Century" w:cs="FrankRuehl"/>
          <w:sz w:val="22"/>
          <w:sz w:val="22"/>
          <w:rtl w:val="true"/>
        </w:rPr>
        <w:t>אמר</w:t>
      </w:r>
      <w:r>
        <w:rPr>
          <w:rFonts w:ascii="Century" w:hAnsi="Century" w:eastAsia="Century" w:cs="Century"/>
          <w:sz w:val="22"/>
          <w:sz w:val="22"/>
          <w:rtl w:val="true"/>
        </w:rPr>
        <w:t xml:space="preserve"> </w:t>
      </w:r>
      <w:r>
        <w:rPr>
          <w:rFonts w:ascii="Century" w:hAnsi="Century" w:cs="FrankRuehl"/>
          <w:sz w:val="22"/>
          <w:sz w:val="22"/>
          <w:rtl w:val="true"/>
        </w:rPr>
        <w:t>לירון</w:t>
      </w:r>
      <w:r>
        <w:rPr>
          <w:rFonts w:ascii="Century" w:hAnsi="Century" w:eastAsia="Century" w:cs="Century"/>
          <w:sz w:val="22"/>
          <w:sz w:val="22"/>
          <w:rtl w:val="true"/>
        </w:rPr>
        <w:t xml:space="preserve"> </w:t>
      </w:r>
      <w:r>
        <w:rPr>
          <w:rFonts w:ascii="Century" w:hAnsi="Century" w:cs="FrankRuehl"/>
          <w:sz w:val="22"/>
          <w:sz w:val="22"/>
          <w:rtl w:val="true"/>
        </w:rPr>
        <w:t>כי</w:t>
      </w:r>
      <w:r>
        <w:rPr>
          <w:rFonts w:ascii="Century" w:hAnsi="Century" w:eastAsia="Century" w:cs="Century"/>
          <w:sz w:val="22"/>
          <w:sz w:val="22"/>
          <w:rtl w:val="true"/>
        </w:rPr>
        <w:t xml:space="preserve"> </w:t>
      </w:r>
      <w:r>
        <w:rPr>
          <w:rFonts w:cs="FrankRuehl" w:ascii="Century" w:hAnsi="Century"/>
          <w:sz w:val="22"/>
          <w:rtl w:val="true"/>
        </w:rPr>
        <w:t>"</w:t>
      </w:r>
      <w:r>
        <w:rPr>
          <w:rFonts w:ascii="Century" w:hAnsi="Century" w:cs="FrankRuehl"/>
          <w:sz w:val="22"/>
          <w:sz w:val="22"/>
          <w:rtl w:val="true"/>
        </w:rPr>
        <w:t>ב</w:t>
      </w:r>
      <w:r>
        <w:rPr>
          <w:rFonts w:cs="FrankRuehl" w:ascii="Century" w:hAnsi="Century"/>
          <w:sz w:val="22"/>
          <w:rtl w:val="true"/>
        </w:rPr>
        <w:t>-</w:t>
      </w:r>
      <w:r>
        <w:rPr>
          <w:rFonts w:cs="FrankRuehl" w:ascii="Century" w:hAnsi="Century"/>
          <w:sz w:val="22"/>
        </w:rPr>
        <w:t>25</w:t>
      </w:r>
      <w:r>
        <w:rPr>
          <w:rFonts w:cs="FrankRuehl" w:ascii="Century" w:hAnsi="Century"/>
          <w:sz w:val="22"/>
          <w:rtl w:val="true"/>
        </w:rPr>
        <w:t xml:space="preserve"> </w:t>
      </w:r>
      <w:r>
        <w:rPr>
          <w:rFonts w:ascii="Century" w:hAnsi="Century" w:cs="FrankRuehl"/>
          <w:sz w:val="22"/>
          <w:sz w:val="22"/>
          <w:rtl w:val="true"/>
        </w:rPr>
        <w:t>הכל</w:t>
      </w:r>
      <w:r>
        <w:rPr>
          <w:rFonts w:ascii="Century" w:hAnsi="Century" w:eastAsia="Century" w:cs="Century"/>
          <w:sz w:val="22"/>
          <w:sz w:val="22"/>
          <w:rtl w:val="true"/>
        </w:rPr>
        <w:t xml:space="preserve"> </w:t>
      </w:r>
      <w:r>
        <w:rPr>
          <w:rFonts w:ascii="Century" w:hAnsi="Century" w:cs="FrankRuehl"/>
          <w:sz w:val="22"/>
          <w:sz w:val="22"/>
          <w:rtl w:val="true"/>
        </w:rPr>
        <w:t>נותן</w:t>
      </w:r>
      <w:r>
        <w:rPr>
          <w:rFonts w:cs="FrankRuehl" w:ascii="Century" w:hAnsi="Century"/>
          <w:sz w:val="22"/>
          <w:rtl w:val="true"/>
        </w:rPr>
        <w:t xml:space="preserve">, </w:t>
      </w:r>
      <w:r>
        <w:rPr>
          <w:rFonts w:ascii="Century" w:hAnsi="Century" w:cs="FrankRuehl"/>
          <w:sz w:val="22"/>
          <w:sz w:val="22"/>
          <w:rtl w:val="true"/>
        </w:rPr>
        <w:t>מוכן</w:t>
      </w:r>
      <w:r>
        <w:rPr>
          <w:rFonts w:ascii="Century" w:hAnsi="Century" w:eastAsia="Century" w:cs="Century"/>
          <w:sz w:val="22"/>
          <w:sz w:val="22"/>
          <w:rtl w:val="true"/>
        </w:rPr>
        <w:t xml:space="preserve"> </w:t>
      </w:r>
      <w:r>
        <w:rPr>
          <w:rFonts w:ascii="Century" w:hAnsi="Century" w:cs="FrankRuehl"/>
          <w:sz w:val="22"/>
          <w:sz w:val="22"/>
          <w:rtl w:val="true"/>
        </w:rPr>
        <w:t>לב</w:t>
      </w:r>
      <w:r>
        <w:rPr>
          <w:rFonts w:ascii="Century" w:hAnsi="Century" w:cs="FrankRuehl"/>
          <w:sz w:val="22"/>
          <w:sz w:val="22"/>
          <w:rtl w:val="true"/>
        </w:rPr>
        <w:t>רוח</w:t>
      </w:r>
      <w:r>
        <w:rPr>
          <w:rFonts w:cs="FrankRuehl" w:ascii="Century" w:hAnsi="Century"/>
          <w:sz w:val="22"/>
          <w:rtl w:val="true"/>
        </w:rPr>
        <w:t xml:space="preserve">"). </w:t>
      </w:r>
      <w:r>
        <w:rPr>
          <w:rFonts w:ascii="Century" w:hAnsi="Century" w:cs="FrankRuehl"/>
          <w:sz w:val="22"/>
          <w:sz w:val="22"/>
          <w:rtl w:val="true"/>
        </w:rPr>
        <w:t>כמו</w:t>
      </w:r>
      <w:r>
        <w:rPr>
          <w:rFonts w:ascii="Century" w:hAnsi="Century" w:eastAsia="Century" w:cs="Century"/>
          <w:sz w:val="22"/>
          <w:sz w:val="22"/>
          <w:rtl w:val="true"/>
        </w:rPr>
        <w:t xml:space="preserve"> </w:t>
      </w:r>
      <w:r>
        <w:rPr>
          <w:rFonts w:ascii="Century" w:hAnsi="Century" w:cs="FrankRuehl"/>
          <w:sz w:val="22"/>
          <w:sz w:val="22"/>
          <w:rtl w:val="true"/>
        </w:rPr>
        <w:t>כן</w:t>
      </w:r>
      <w:r>
        <w:rPr>
          <w:rFonts w:cs="FrankRuehl" w:ascii="Century" w:hAnsi="Century"/>
          <w:sz w:val="22"/>
          <w:rtl w:val="true"/>
        </w:rPr>
        <w:t xml:space="preserve">, </w:t>
      </w:r>
      <w:r>
        <w:rPr>
          <w:rFonts w:ascii="Century" w:hAnsi="Century" w:cs="FrankRuehl"/>
          <w:sz w:val="22"/>
          <w:sz w:val="22"/>
          <w:rtl w:val="true"/>
        </w:rPr>
        <w:t>כפי</w:t>
      </w:r>
      <w:r>
        <w:rPr>
          <w:rFonts w:ascii="Century" w:hAnsi="Century" w:eastAsia="Century" w:cs="Century"/>
          <w:sz w:val="22"/>
          <w:sz w:val="22"/>
          <w:rtl w:val="true"/>
        </w:rPr>
        <w:t xml:space="preserve"> </w:t>
      </w:r>
      <w:r>
        <w:rPr>
          <w:rFonts w:ascii="Century" w:hAnsi="Century" w:cs="FrankRuehl"/>
          <w:sz w:val="22"/>
          <w:sz w:val="22"/>
          <w:rtl w:val="true"/>
        </w:rPr>
        <w:t>שציינו</w:t>
      </w:r>
      <w:r>
        <w:rPr>
          <w:rFonts w:ascii="Century" w:hAnsi="Century" w:eastAsia="Century" w:cs="Century"/>
          <w:sz w:val="22"/>
          <w:sz w:val="22"/>
          <w:rtl w:val="true"/>
        </w:rPr>
        <w:t xml:space="preserve"> </w:t>
      </w:r>
      <w:r>
        <w:rPr>
          <w:rFonts w:ascii="Century" w:hAnsi="Century" w:cs="FrankRuehl"/>
          <w:sz w:val="22"/>
          <w:sz w:val="22"/>
          <w:rtl w:val="true"/>
        </w:rPr>
        <w:t>מעלה</w:t>
      </w:r>
      <w:r>
        <w:rPr>
          <w:rFonts w:cs="FrankRuehl" w:ascii="Century" w:hAnsi="Century"/>
          <w:sz w:val="22"/>
          <w:rtl w:val="true"/>
        </w:rPr>
        <w:t xml:space="preserve">, </w:t>
      </w:r>
      <w:r>
        <w:rPr>
          <w:rFonts w:ascii="Century" w:hAnsi="Century" w:cs="FrankRuehl"/>
          <w:sz w:val="22"/>
          <w:sz w:val="22"/>
          <w:rtl w:val="true"/>
        </w:rPr>
        <w:t>המערערים</w:t>
      </w:r>
      <w:r>
        <w:rPr>
          <w:rFonts w:ascii="Century" w:hAnsi="Century" w:eastAsia="Century" w:cs="Century"/>
          <w:sz w:val="22"/>
          <w:sz w:val="22"/>
          <w:rtl w:val="true"/>
        </w:rPr>
        <w:t xml:space="preserve"> </w:t>
      </w:r>
      <w:r>
        <w:rPr>
          <w:rFonts w:ascii="Century" w:hAnsi="Century" w:cs="FrankRuehl"/>
          <w:sz w:val="22"/>
          <w:sz w:val="22"/>
          <w:rtl w:val="true"/>
        </w:rPr>
        <w:t>חששו</w:t>
      </w:r>
      <w:r>
        <w:rPr>
          <w:rFonts w:ascii="Century" w:hAnsi="Century" w:eastAsia="Century" w:cs="Century"/>
          <w:sz w:val="22"/>
          <w:sz w:val="22"/>
          <w:rtl w:val="true"/>
        </w:rPr>
        <w:t xml:space="preserve"> </w:t>
      </w:r>
      <w:r>
        <w:rPr>
          <w:rFonts w:ascii="Century" w:hAnsi="Century" w:cs="FrankRuehl"/>
          <w:sz w:val="22"/>
          <w:sz w:val="22"/>
          <w:rtl w:val="true"/>
        </w:rPr>
        <w:t>באותה</w:t>
      </w:r>
      <w:r>
        <w:rPr>
          <w:rFonts w:ascii="Century" w:hAnsi="Century" w:eastAsia="Century" w:cs="Century"/>
          <w:sz w:val="22"/>
          <w:sz w:val="22"/>
          <w:rtl w:val="true"/>
        </w:rPr>
        <w:t xml:space="preserve"> </w:t>
      </w:r>
      <w:r>
        <w:rPr>
          <w:rFonts w:ascii="Century" w:hAnsi="Century" w:cs="FrankRuehl"/>
          <w:sz w:val="22"/>
          <w:sz w:val="22"/>
          <w:rtl w:val="true"/>
        </w:rPr>
        <w:t>העת</w:t>
      </w:r>
      <w:r>
        <w:rPr>
          <w:rFonts w:ascii="Century" w:hAnsi="Century" w:eastAsia="Century" w:cs="Century"/>
          <w:sz w:val="22"/>
          <w:sz w:val="22"/>
          <w:rtl w:val="true"/>
        </w:rPr>
        <w:t xml:space="preserve"> </w:t>
      </w:r>
      <w:r>
        <w:rPr>
          <w:rFonts w:ascii="Century" w:hAnsi="Century" w:cs="FrankRuehl"/>
          <w:sz w:val="22"/>
          <w:sz w:val="22"/>
          <w:rtl w:val="true"/>
        </w:rPr>
        <w:t>מיכולת</w:t>
      </w:r>
      <w:r>
        <w:rPr>
          <w:rFonts w:ascii="Century" w:hAnsi="Century" w:eastAsia="Century" w:cs="Century"/>
          <w:sz w:val="22"/>
          <w:sz w:val="22"/>
          <w:rtl w:val="true"/>
        </w:rPr>
        <w:t xml:space="preserve"> </w:t>
      </w:r>
      <w:r>
        <w:rPr>
          <w:rFonts w:ascii="Century" w:hAnsi="Century" w:cs="FrankRuehl"/>
          <w:sz w:val="22"/>
          <w:sz w:val="22"/>
          <w:rtl w:val="true"/>
        </w:rPr>
        <w:t>הפירעון</w:t>
      </w:r>
      <w:r>
        <w:rPr>
          <w:rFonts w:ascii="Century" w:hAnsi="Century" w:eastAsia="Century" w:cs="Century"/>
          <w:sz w:val="22"/>
          <w:sz w:val="22"/>
          <w:rtl w:val="true"/>
        </w:rPr>
        <w:t xml:space="preserve"> </w:t>
      </w:r>
      <w:r>
        <w:rPr>
          <w:rFonts w:ascii="Century" w:hAnsi="Century" w:cs="FrankRuehl"/>
          <w:sz w:val="22"/>
          <w:sz w:val="22"/>
          <w:rtl w:val="true"/>
        </w:rPr>
        <w:t>של</w:t>
      </w:r>
      <w:r>
        <w:rPr>
          <w:rFonts w:ascii="Century" w:hAnsi="Century" w:eastAsia="Century" w:cs="Century"/>
          <w:sz w:val="22"/>
          <w:sz w:val="22"/>
          <w:rtl w:val="true"/>
        </w:rPr>
        <w:t xml:space="preserve"> </w:t>
      </w:r>
      <w:r>
        <w:rPr>
          <w:rFonts w:ascii="Century" w:hAnsi="Century" w:cs="FrankRuehl"/>
          <w:sz w:val="22"/>
          <w:sz w:val="22"/>
          <w:rtl w:val="true"/>
        </w:rPr>
        <w:t>דלק</w:t>
      </w:r>
      <w:r>
        <w:rPr>
          <w:rFonts w:ascii="Century" w:hAnsi="Century" w:eastAsia="Century" w:cs="Century"/>
          <w:sz w:val="22"/>
          <w:sz w:val="22"/>
          <w:rtl w:val="true"/>
        </w:rPr>
        <w:t xml:space="preserve"> </w:t>
      </w:r>
      <w:r>
        <w:rPr>
          <w:rFonts w:ascii="Century" w:hAnsi="Century" w:cs="FrankRuehl"/>
          <w:sz w:val="22"/>
          <w:sz w:val="22"/>
          <w:rtl w:val="true"/>
        </w:rPr>
        <w:t>נדל</w:t>
      </w:r>
      <w:r>
        <w:rPr>
          <w:rFonts w:cs="FrankRuehl" w:ascii="Century" w:hAnsi="Century"/>
          <w:sz w:val="22"/>
          <w:rtl w:val="true"/>
        </w:rPr>
        <w:t>"</w:t>
      </w:r>
      <w:r>
        <w:rPr>
          <w:rFonts w:ascii="Century" w:hAnsi="Century" w:cs="FrankRuehl"/>
          <w:sz w:val="22"/>
          <w:sz w:val="22"/>
          <w:rtl w:val="true"/>
        </w:rPr>
        <w:t>ן</w:t>
      </w:r>
      <w:r>
        <w:rPr>
          <w:rFonts w:ascii="Century" w:hAnsi="Century" w:eastAsia="Century" w:cs="Century"/>
          <w:sz w:val="22"/>
          <w:sz w:val="22"/>
          <w:rtl w:val="true"/>
        </w:rPr>
        <w:t xml:space="preserve"> </w:t>
      </w:r>
      <w:r>
        <w:rPr>
          <w:rFonts w:ascii="Century" w:hAnsi="Century" w:cs="FrankRuehl"/>
          <w:sz w:val="22"/>
          <w:sz w:val="22"/>
          <w:rtl w:val="true"/>
        </w:rPr>
        <w:t>וניסו</w:t>
      </w:r>
      <w:r>
        <w:rPr>
          <w:rFonts w:ascii="Century" w:hAnsi="Century" w:eastAsia="Century" w:cs="Century"/>
          <w:sz w:val="22"/>
          <w:sz w:val="22"/>
          <w:rtl w:val="true"/>
        </w:rPr>
        <w:t xml:space="preserve"> </w:t>
      </w:r>
      <w:r>
        <w:rPr>
          <w:rFonts w:ascii="Century" w:hAnsi="Century" w:cs="FrankRuehl"/>
          <w:sz w:val="22"/>
          <w:sz w:val="22"/>
          <w:rtl w:val="true"/>
        </w:rPr>
        <w:t>להגדיל</w:t>
      </w:r>
      <w:r>
        <w:rPr>
          <w:rFonts w:ascii="Century" w:hAnsi="Century" w:eastAsia="Century" w:cs="Century"/>
          <w:sz w:val="22"/>
          <w:sz w:val="22"/>
          <w:rtl w:val="true"/>
        </w:rPr>
        <w:t xml:space="preserve"> </w:t>
      </w:r>
      <w:r>
        <w:rPr>
          <w:rFonts w:ascii="Century" w:hAnsi="Century" w:cs="FrankRuehl"/>
          <w:sz w:val="22"/>
          <w:sz w:val="22"/>
          <w:rtl w:val="true"/>
        </w:rPr>
        <w:t>ככל</w:t>
      </w:r>
      <w:r>
        <w:rPr>
          <w:rFonts w:ascii="Century" w:hAnsi="Century" w:eastAsia="Century" w:cs="Century"/>
          <w:sz w:val="22"/>
          <w:sz w:val="22"/>
          <w:rtl w:val="true"/>
        </w:rPr>
        <w:t xml:space="preserve"> </w:t>
      </w:r>
      <w:r>
        <w:rPr>
          <w:rFonts w:ascii="Century" w:hAnsi="Century" w:cs="FrankRuehl"/>
          <w:sz w:val="22"/>
          <w:sz w:val="22"/>
          <w:rtl w:val="true"/>
        </w:rPr>
        <w:t>הניתן</w:t>
      </w:r>
      <w:r>
        <w:rPr>
          <w:rFonts w:ascii="Century" w:hAnsi="Century" w:eastAsia="Century" w:cs="Century"/>
          <w:sz w:val="22"/>
          <w:sz w:val="22"/>
          <w:rtl w:val="true"/>
        </w:rPr>
        <w:t xml:space="preserve"> </w:t>
      </w:r>
      <w:r>
        <w:rPr>
          <w:rFonts w:ascii="Century" w:hAnsi="Century" w:cs="FrankRuehl"/>
          <w:sz w:val="22"/>
          <w:sz w:val="22"/>
          <w:rtl w:val="true"/>
        </w:rPr>
        <w:t>את</w:t>
      </w:r>
      <w:r>
        <w:rPr>
          <w:rFonts w:ascii="Century" w:hAnsi="Century" w:eastAsia="Century" w:cs="Century"/>
          <w:sz w:val="22"/>
          <w:sz w:val="22"/>
          <w:rtl w:val="true"/>
        </w:rPr>
        <w:t xml:space="preserve"> </w:t>
      </w:r>
      <w:r>
        <w:rPr>
          <w:rFonts w:ascii="Century" w:hAnsi="Century" w:cs="FrankRuehl"/>
          <w:sz w:val="22"/>
          <w:sz w:val="22"/>
          <w:rtl w:val="true"/>
        </w:rPr>
        <w:t>הסכומים</w:t>
      </w:r>
      <w:r>
        <w:rPr>
          <w:rFonts w:ascii="Century" w:hAnsi="Century" w:eastAsia="Century" w:cs="Century"/>
          <w:sz w:val="22"/>
          <w:sz w:val="22"/>
          <w:rtl w:val="true"/>
        </w:rPr>
        <w:t xml:space="preserve"> </w:t>
      </w:r>
      <w:r>
        <w:rPr>
          <w:rFonts w:ascii="Century" w:hAnsi="Century" w:cs="FrankRuehl"/>
          <w:sz w:val="22"/>
          <w:sz w:val="22"/>
          <w:rtl w:val="true"/>
        </w:rPr>
        <w:t>שיתקבלו</w:t>
      </w:r>
      <w:r>
        <w:rPr>
          <w:rFonts w:ascii="Century" w:hAnsi="Century" w:eastAsia="Century" w:cs="Century"/>
          <w:sz w:val="22"/>
          <w:sz w:val="22"/>
          <w:rtl w:val="true"/>
        </w:rPr>
        <w:t xml:space="preserve"> </w:t>
      </w:r>
      <w:r>
        <w:rPr>
          <w:rFonts w:ascii="Century" w:hAnsi="Century" w:cs="FrankRuehl"/>
          <w:sz w:val="22"/>
          <w:sz w:val="22"/>
          <w:rtl w:val="true"/>
        </w:rPr>
        <w:t>ממנה</w:t>
      </w:r>
      <w:r>
        <w:rPr>
          <w:rFonts w:ascii="Century" w:hAnsi="Century" w:eastAsia="Century" w:cs="Century"/>
          <w:sz w:val="22"/>
          <w:sz w:val="22"/>
          <w:rtl w:val="true"/>
        </w:rPr>
        <w:t xml:space="preserve"> </w:t>
      </w:r>
      <w:r>
        <w:rPr>
          <w:rFonts w:ascii="Century" w:hAnsi="Century" w:cs="FrankRuehl"/>
          <w:sz w:val="22"/>
          <w:sz w:val="22"/>
          <w:rtl w:val="true"/>
        </w:rPr>
        <w:t>במסגרת</w:t>
      </w:r>
      <w:r>
        <w:rPr>
          <w:rFonts w:ascii="Century" w:hAnsi="Century" w:eastAsia="Century" w:cs="Century"/>
          <w:sz w:val="22"/>
          <w:sz w:val="22"/>
          <w:rtl w:val="true"/>
        </w:rPr>
        <w:t xml:space="preserve"> </w:t>
      </w:r>
      <w:r>
        <w:rPr>
          <w:rFonts w:ascii="Century" w:hAnsi="Century" w:cs="FrankRuehl"/>
          <w:sz w:val="22"/>
          <w:sz w:val="22"/>
          <w:rtl w:val="true"/>
        </w:rPr>
        <w:t>עסקת</w:t>
      </w:r>
      <w:r>
        <w:rPr>
          <w:rFonts w:ascii="Century" w:hAnsi="Century" w:eastAsia="Century" w:cs="Century"/>
          <w:sz w:val="22"/>
          <w:sz w:val="22"/>
          <w:rtl w:val="true"/>
        </w:rPr>
        <w:t xml:space="preserve"> </w:t>
      </w:r>
      <w:r>
        <w:rPr>
          <w:rFonts w:ascii="Century" w:hAnsi="Century" w:cs="FrankRuehl"/>
          <w:sz w:val="22"/>
          <w:sz w:val="22"/>
          <w:rtl w:val="true"/>
        </w:rPr>
        <w:t>הרכישה</w:t>
      </w:r>
      <w:r>
        <w:rPr>
          <w:rFonts w:ascii="Century" w:hAnsi="Century" w:eastAsia="Century" w:cs="Century"/>
          <w:sz w:val="22"/>
          <w:sz w:val="22"/>
          <w:rtl w:val="true"/>
        </w:rPr>
        <w:t xml:space="preserve"> </w:t>
      </w:r>
      <w:r>
        <w:rPr>
          <w:rFonts w:ascii="Century" w:hAnsi="Century" w:cs="FrankRuehl"/>
          <w:sz w:val="22"/>
          <w:sz w:val="22"/>
          <w:rtl w:val="true"/>
        </w:rPr>
        <w:t>החוזרת</w:t>
      </w:r>
      <w:r>
        <w:rPr>
          <w:rFonts w:cs="FrankRuehl" w:ascii="Century" w:hAnsi="Century"/>
          <w:sz w:val="22"/>
          <w:rtl w:val="true"/>
        </w:rPr>
        <w:t xml:space="preserve">. </w:t>
      </w:r>
      <w:r>
        <w:rPr>
          <w:rFonts w:ascii="Century" w:hAnsi="Century" w:cs="FrankRuehl"/>
          <w:sz w:val="22"/>
          <w:sz w:val="22"/>
          <w:rtl w:val="true"/>
        </w:rPr>
        <w:t>לכל</w:t>
      </w:r>
      <w:r>
        <w:rPr>
          <w:rFonts w:ascii="Century" w:hAnsi="Century" w:eastAsia="Century" w:cs="Century"/>
          <w:sz w:val="22"/>
          <w:sz w:val="22"/>
          <w:rtl w:val="true"/>
        </w:rPr>
        <w:t xml:space="preserve"> </w:t>
      </w:r>
      <w:r>
        <w:rPr>
          <w:rFonts w:ascii="Century" w:hAnsi="Century" w:cs="FrankRuehl"/>
          <w:sz w:val="22"/>
          <w:sz w:val="22"/>
          <w:rtl w:val="true"/>
        </w:rPr>
        <w:t>אלה</w:t>
      </w:r>
      <w:r>
        <w:rPr>
          <w:rFonts w:ascii="Century" w:hAnsi="Century" w:eastAsia="Century" w:cs="Century"/>
          <w:sz w:val="22"/>
          <w:sz w:val="22"/>
          <w:rtl w:val="true"/>
        </w:rPr>
        <w:t xml:space="preserve"> </w:t>
      </w:r>
      <w:r>
        <w:rPr>
          <w:rFonts w:ascii="Century" w:hAnsi="Century" w:cs="FrankRuehl"/>
          <w:sz w:val="22"/>
          <w:sz w:val="22"/>
          <w:rtl w:val="true"/>
        </w:rPr>
        <w:t>יש</w:t>
      </w:r>
      <w:r>
        <w:rPr>
          <w:rFonts w:ascii="Century" w:hAnsi="Century" w:eastAsia="Century" w:cs="Century"/>
          <w:sz w:val="22"/>
          <w:sz w:val="22"/>
          <w:rtl w:val="true"/>
        </w:rPr>
        <w:t xml:space="preserve"> </w:t>
      </w:r>
      <w:r>
        <w:rPr>
          <w:rFonts w:ascii="Century" w:hAnsi="Century" w:cs="FrankRuehl"/>
          <w:sz w:val="22"/>
          <w:sz w:val="22"/>
          <w:rtl w:val="true"/>
        </w:rPr>
        <w:t>להוסיף</w:t>
      </w:r>
      <w:r>
        <w:rPr>
          <w:rFonts w:ascii="Century" w:hAnsi="Century" w:eastAsia="Century" w:cs="Century"/>
          <w:sz w:val="22"/>
          <w:sz w:val="22"/>
          <w:rtl w:val="true"/>
        </w:rPr>
        <w:t xml:space="preserve"> </w:t>
      </w:r>
      <w:r>
        <w:rPr>
          <w:rFonts w:ascii="Century" w:hAnsi="Century" w:cs="FrankRuehl"/>
          <w:sz w:val="22"/>
          <w:sz w:val="22"/>
          <w:rtl w:val="true"/>
        </w:rPr>
        <w:t>כי</w:t>
      </w:r>
      <w:r>
        <w:rPr>
          <w:rFonts w:ascii="Century" w:hAnsi="Century" w:eastAsia="Century" w:cs="Century"/>
          <w:sz w:val="22"/>
          <w:sz w:val="22"/>
          <w:rtl w:val="true"/>
        </w:rPr>
        <w:t xml:space="preserve"> </w:t>
      </w:r>
      <w:r>
        <w:rPr>
          <w:rFonts w:ascii="Century" w:hAnsi="Century" w:cs="FrankRuehl"/>
          <w:sz w:val="22"/>
          <w:sz w:val="22"/>
          <w:rtl w:val="true"/>
        </w:rPr>
        <w:t>עסקינן</w:t>
      </w:r>
      <w:r>
        <w:rPr>
          <w:rFonts w:ascii="Century" w:hAnsi="Century" w:eastAsia="Century" w:cs="Century"/>
          <w:sz w:val="22"/>
          <w:sz w:val="22"/>
          <w:rtl w:val="true"/>
        </w:rPr>
        <w:t xml:space="preserve"> </w:t>
      </w:r>
      <w:r>
        <w:rPr>
          <w:rFonts w:ascii="Century" w:hAnsi="Century" w:cs="FrankRuehl"/>
          <w:sz w:val="22"/>
          <w:sz w:val="22"/>
          <w:rtl w:val="true"/>
        </w:rPr>
        <w:t>ביום</w:t>
      </w:r>
      <w:r>
        <w:rPr>
          <w:rFonts w:ascii="Century" w:hAnsi="Century" w:eastAsia="Century" w:cs="Century"/>
          <w:sz w:val="22"/>
          <w:sz w:val="22"/>
          <w:rtl w:val="true"/>
        </w:rPr>
        <w:t xml:space="preserve"> </w:t>
      </w:r>
      <w:r>
        <w:rPr>
          <w:rFonts w:ascii="Century" w:hAnsi="Century" w:cs="FrankRuehl"/>
          <w:sz w:val="22"/>
          <w:sz w:val="22"/>
          <w:rtl w:val="true"/>
        </w:rPr>
        <w:t>האחרון</w:t>
      </w:r>
      <w:r>
        <w:rPr>
          <w:rFonts w:ascii="Century" w:hAnsi="Century" w:eastAsia="Century" w:cs="Century"/>
          <w:sz w:val="22"/>
          <w:sz w:val="22"/>
          <w:rtl w:val="true"/>
        </w:rPr>
        <w:t xml:space="preserve"> </w:t>
      </w:r>
      <w:r>
        <w:rPr>
          <w:rFonts w:ascii="Century" w:hAnsi="Century" w:cs="FrankRuehl"/>
          <w:sz w:val="22"/>
          <w:sz w:val="22"/>
          <w:rtl w:val="true"/>
        </w:rPr>
        <w:t>לשנת</w:t>
      </w:r>
      <w:r>
        <w:rPr>
          <w:rFonts w:ascii="Century" w:hAnsi="Century" w:eastAsia="Century" w:cs="Century"/>
          <w:sz w:val="22"/>
          <w:sz w:val="22"/>
          <w:rtl w:val="true"/>
        </w:rPr>
        <w:t xml:space="preserve"> </w:t>
      </w:r>
      <w:r>
        <w:rPr>
          <w:rFonts w:ascii="Century" w:hAnsi="Century" w:cs="FrankRuehl"/>
          <w:sz w:val="22"/>
          <w:sz w:val="22"/>
          <w:rtl w:val="true"/>
        </w:rPr>
        <w:t>הכספים</w:t>
      </w:r>
      <w:r>
        <w:rPr>
          <w:rFonts w:ascii="Century" w:hAnsi="Century" w:eastAsia="Century" w:cs="Century"/>
          <w:sz w:val="22"/>
          <w:sz w:val="22"/>
          <w:rtl w:val="true"/>
        </w:rPr>
        <w:t xml:space="preserve"> </w:t>
      </w:r>
      <w:r>
        <w:rPr>
          <w:rFonts w:cs="FrankRuehl" w:ascii="Century" w:hAnsi="Century"/>
          <w:sz w:val="22"/>
        </w:rPr>
        <w:t>2008</w:t>
      </w:r>
      <w:r>
        <w:rPr>
          <w:rFonts w:cs="FrankRuehl" w:ascii="Century" w:hAnsi="Century"/>
          <w:sz w:val="22"/>
          <w:rtl w:val="true"/>
        </w:rPr>
        <w:t xml:space="preserve">, </w:t>
      </w:r>
      <w:r>
        <w:rPr>
          <w:rFonts w:ascii="Century" w:hAnsi="Century" w:cs="FrankRuehl"/>
          <w:sz w:val="22"/>
          <w:sz w:val="22"/>
          <w:rtl w:val="true"/>
        </w:rPr>
        <w:t>אשר</w:t>
      </w:r>
      <w:r>
        <w:rPr>
          <w:rFonts w:ascii="Century" w:hAnsi="Century" w:eastAsia="Century" w:cs="Century"/>
          <w:sz w:val="22"/>
          <w:sz w:val="22"/>
          <w:rtl w:val="true"/>
        </w:rPr>
        <w:t xml:space="preserve"> </w:t>
      </w:r>
      <w:r>
        <w:rPr>
          <w:rFonts w:ascii="Century" w:hAnsi="Century" w:cs="FrankRuehl"/>
          <w:sz w:val="22"/>
          <w:sz w:val="22"/>
          <w:rtl w:val="true"/>
        </w:rPr>
        <w:t>כפי</w:t>
      </w:r>
      <w:r>
        <w:rPr>
          <w:rFonts w:ascii="Century" w:hAnsi="Century" w:eastAsia="Century" w:cs="Century"/>
          <w:sz w:val="22"/>
          <w:sz w:val="22"/>
          <w:rtl w:val="true"/>
        </w:rPr>
        <w:t xml:space="preserve"> </w:t>
      </w:r>
      <w:r>
        <w:rPr>
          <w:rFonts w:ascii="Century" w:hAnsi="Century" w:cs="FrankRuehl"/>
          <w:sz w:val="22"/>
          <w:sz w:val="22"/>
          <w:rtl w:val="true"/>
        </w:rPr>
        <w:t>שציין</w:t>
      </w:r>
      <w:r>
        <w:rPr>
          <w:rFonts w:ascii="Century" w:hAnsi="Century" w:eastAsia="Century" w:cs="Century"/>
          <w:sz w:val="22"/>
          <w:sz w:val="22"/>
          <w:rtl w:val="true"/>
        </w:rPr>
        <w:t xml:space="preserve"> </w:t>
      </w:r>
      <w:r>
        <w:rPr>
          <w:rFonts w:ascii="Century" w:hAnsi="Century" w:cs="FrankRuehl"/>
          <w:sz w:val="22"/>
          <w:sz w:val="22"/>
          <w:rtl w:val="true"/>
        </w:rPr>
        <w:t>בית</w:t>
      </w:r>
      <w:r>
        <w:rPr>
          <w:rFonts w:ascii="Century" w:hAnsi="Century" w:eastAsia="Century" w:cs="Century"/>
          <w:sz w:val="22"/>
          <w:sz w:val="22"/>
          <w:rtl w:val="true"/>
        </w:rPr>
        <w:t xml:space="preserve"> </w:t>
      </w:r>
      <w:r>
        <w:rPr>
          <w:rFonts w:ascii="Century" w:hAnsi="Century" w:cs="FrankRuehl"/>
          <w:sz w:val="22"/>
          <w:sz w:val="22"/>
          <w:rtl w:val="true"/>
        </w:rPr>
        <w:t>המשפט</w:t>
      </w:r>
      <w:r>
        <w:rPr>
          <w:rFonts w:ascii="Century" w:hAnsi="Century" w:eastAsia="Century" w:cs="Century"/>
          <w:sz w:val="22"/>
          <w:sz w:val="22"/>
          <w:rtl w:val="true"/>
        </w:rPr>
        <w:t xml:space="preserve"> </w:t>
      </w:r>
      <w:r>
        <w:rPr>
          <w:rFonts w:ascii="Century" w:hAnsi="Century" w:cs="FrankRuehl"/>
          <w:sz w:val="22"/>
          <w:sz w:val="22"/>
          <w:rtl w:val="true"/>
        </w:rPr>
        <w:t>המחוזי</w:t>
      </w:r>
      <w:r>
        <w:rPr>
          <w:rFonts w:ascii="Century" w:hAnsi="Century" w:eastAsia="Century" w:cs="Century"/>
          <w:sz w:val="22"/>
          <w:sz w:val="22"/>
          <w:rtl w:val="true"/>
        </w:rPr>
        <w:t xml:space="preserve"> </w:t>
      </w:r>
      <w:r>
        <w:rPr>
          <w:rFonts w:ascii="Century" w:hAnsi="Century" w:cs="FrankRuehl"/>
          <w:sz w:val="22"/>
          <w:sz w:val="22"/>
          <w:rtl w:val="true"/>
        </w:rPr>
        <w:t>–</w:t>
      </w:r>
      <w:r>
        <w:rPr>
          <w:rFonts w:ascii="Century" w:hAnsi="Century" w:eastAsia="Century" w:cs="Century"/>
          <w:sz w:val="22"/>
          <w:sz w:val="22"/>
          <w:rtl w:val="true"/>
        </w:rPr>
        <w:t xml:space="preserve"> </w:t>
      </w:r>
      <w:r>
        <w:rPr>
          <w:rFonts w:ascii="Century" w:hAnsi="Century" w:cs="FrankRuehl"/>
          <w:sz w:val="22"/>
          <w:sz w:val="22"/>
          <w:rtl w:val="true"/>
        </w:rPr>
        <w:t>לפי</w:t>
      </w:r>
      <w:r>
        <w:rPr>
          <w:rFonts w:ascii="Century" w:hAnsi="Century" w:eastAsia="Century" w:cs="Century"/>
          <w:sz w:val="22"/>
          <w:sz w:val="22"/>
          <w:rtl w:val="true"/>
        </w:rPr>
        <w:t xml:space="preserve"> </w:t>
      </w:r>
      <w:r>
        <w:rPr>
          <w:rFonts w:ascii="Century" w:hAnsi="Century" w:cs="FrankRuehl"/>
          <w:sz w:val="22"/>
          <w:sz w:val="22"/>
          <w:rtl w:val="true"/>
        </w:rPr>
        <w:t>מחירי</w:t>
      </w:r>
      <w:r>
        <w:rPr>
          <w:rFonts w:ascii="Century" w:hAnsi="Century" w:eastAsia="Century" w:cs="Century"/>
          <w:sz w:val="22"/>
          <w:sz w:val="22"/>
          <w:rtl w:val="true"/>
        </w:rPr>
        <w:t xml:space="preserve"> </w:t>
      </w:r>
      <w:r>
        <w:rPr>
          <w:rFonts w:ascii="Century" w:hAnsi="Century" w:cs="FrankRuehl"/>
          <w:sz w:val="22"/>
          <w:sz w:val="22"/>
          <w:rtl w:val="true"/>
        </w:rPr>
        <w:t>ניירות</w:t>
      </w:r>
      <w:r>
        <w:rPr>
          <w:rFonts w:ascii="Century" w:hAnsi="Century" w:eastAsia="Century" w:cs="Century"/>
          <w:sz w:val="22"/>
          <w:sz w:val="22"/>
          <w:rtl w:val="true"/>
        </w:rPr>
        <w:t xml:space="preserve"> </w:t>
      </w:r>
      <w:r>
        <w:rPr>
          <w:rFonts w:ascii="Century" w:hAnsi="Century" w:cs="FrankRuehl"/>
          <w:sz w:val="22"/>
          <w:sz w:val="22"/>
          <w:rtl w:val="true"/>
        </w:rPr>
        <w:t>הערך</w:t>
      </w:r>
      <w:r>
        <w:rPr>
          <w:rFonts w:ascii="Century" w:hAnsi="Century" w:eastAsia="Century" w:cs="Century"/>
          <w:sz w:val="22"/>
          <w:sz w:val="22"/>
          <w:rtl w:val="true"/>
        </w:rPr>
        <w:t xml:space="preserve"> </w:t>
      </w:r>
      <w:r>
        <w:rPr>
          <w:rFonts w:ascii="Century" w:hAnsi="Century" w:cs="FrankRuehl"/>
          <w:sz w:val="22"/>
          <w:sz w:val="22"/>
          <w:rtl w:val="true"/>
        </w:rPr>
        <w:t>בסוף</w:t>
      </w:r>
      <w:r>
        <w:rPr>
          <w:rFonts w:ascii="Century" w:hAnsi="Century" w:eastAsia="Century" w:cs="Century"/>
          <w:sz w:val="22"/>
          <w:sz w:val="22"/>
          <w:rtl w:val="true"/>
        </w:rPr>
        <w:t xml:space="preserve"> </w:t>
      </w:r>
      <w:r>
        <w:rPr>
          <w:rFonts w:ascii="Century" w:hAnsi="Century" w:cs="FrankRuehl"/>
          <w:sz w:val="22"/>
          <w:sz w:val="22"/>
          <w:rtl w:val="true"/>
        </w:rPr>
        <w:t>יום</w:t>
      </w:r>
      <w:r>
        <w:rPr>
          <w:rFonts w:ascii="Century" w:hAnsi="Century" w:eastAsia="Century" w:cs="Century"/>
          <w:sz w:val="22"/>
          <w:sz w:val="22"/>
          <w:rtl w:val="true"/>
        </w:rPr>
        <w:t xml:space="preserve"> </w:t>
      </w:r>
      <w:r>
        <w:rPr>
          <w:rFonts w:ascii="Century" w:hAnsi="Century" w:cs="FrankRuehl"/>
          <w:sz w:val="22"/>
          <w:sz w:val="22"/>
          <w:rtl w:val="true"/>
        </w:rPr>
        <w:t>מסחר</w:t>
      </w:r>
      <w:r>
        <w:rPr>
          <w:rFonts w:ascii="Century" w:hAnsi="Century" w:eastAsia="Century" w:cs="Century"/>
          <w:sz w:val="22"/>
          <w:sz w:val="22"/>
          <w:rtl w:val="true"/>
        </w:rPr>
        <w:t xml:space="preserve"> </w:t>
      </w:r>
      <w:r>
        <w:rPr>
          <w:rFonts w:ascii="Century" w:hAnsi="Century" w:cs="FrankRuehl"/>
          <w:sz w:val="22"/>
          <w:sz w:val="22"/>
          <w:rtl w:val="true"/>
        </w:rPr>
        <w:t>זה</w:t>
      </w:r>
      <w:r>
        <w:rPr>
          <w:rFonts w:ascii="Century" w:hAnsi="Century" w:eastAsia="Century" w:cs="Century"/>
          <w:sz w:val="22"/>
          <w:sz w:val="22"/>
          <w:rtl w:val="true"/>
        </w:rPr>
        <w:t xml:space="preserve"> </w:t>
      </w:r>
      <w:r>
        <w:rPr>
          <w:rFonts w:ascii="Century" w:hAnsi="Century" w:cs="FrankRuehl"/>
          <w:sz w:val="22"/>
          <w:sz w:val="22"/>
          <w:rtl w:val="true"/>
        </w:rPr>
        <w:t>נקבעות</w:t>
      </w:r>
      <w:r>
        <w:rPr>
          <w:rFonts w:ascii="Century" w:hAnsi="Century" w:eastAsia="Century" w:cs="Century"/>
          <w:sz w:val="22"/>
          <w:sz w:val="22"/>
          <w:rtl w:val="true"/>
        </w:rPr>
        <w:t xml:space="preserve"> </w:t>
      </w:r>
      <w:r>
        <w:rPr>
          <w:rFonts w:ascii="Century" w:hAnsi="Century" w:cs="FrankRuehl"/>
          <w:sz w:val="22"/>
          <w:sz w:val="22"/>
          <w:rtl w:val="true"/>
        </w:rPr>
        <w:t>התשואות</w:t>
      </w:r>
      <w:r>
        <w:rPr>
          <w:rFonts w:ascii="Century" w:hAnsi="Century" w:eastAsia="Century" w:cs="Century"/>
          <w:sz w:val="22"/>
          <w:sz w:val="22"/>
          <w:rtl w:val="true"/>
        </w:rPr>
        <w:t xml:space="preserve"> </w:t>
      </w:r>
      <w:r>
        <w:rPr>
          <w:rFonts w:ascii="Century" w:hAnsi="Century" w:cs="FrankRuehl"/>
          <w:sz w:val="22"/>
          <w:sz w:val="22"/>
          <w:rtl w:val="true"/>
        </w:rPr>
        <w:t>השנתיות</w:t>
      </w:r>
      <w:r>
        <w:rPr>
          <w:rFonts w:ascii="Century" w:hAnsi="Century" w:eastAsia="Century" w:cs="Century"/>
          <w:sz w:val="22"/>
          <w:sz w:val="22"/>
          <w:rtl w:val="true"/>
        </w:rPr>
        <w:t xml:space="preserve"> </w:t>
      </w:r>
      <w:r>
        <w:rPr>
          <w:rFonts w:ascii="Century" w:hAnsi="Century" w:cs="FrankRuehl"/>
          <w:sz w:val="22"/>
          <w:sz w:val="22"/>
          <w:rtl w:val="true"/>
        </w:rPr>
        <w:t>של</w:t>
      </w:r>
      <w:r>
        <w:rPr>
          <w:rFonts w:ascii="Century" w:hAnsi="Century" w:eastAsia="Century" w:cs="Century"/>
          <w:sz w:val="22"/>
          <w:sz w:val="22"/>
          <w:rtl w:val="true"/>
        </w:rPr>
        <w:t xml:space="preserve"> </w:t>
      </w:r>
      <w:r>
        <w:rPr>
          <w:rFonts w:ascii="Century" w:hAnsi="Century" w:cs="FrankRuehl"/>
          <w:sz w:val="22"/>
          <w:sz w:val="22"/>
          <w:rtl w:val="true"/>
        </w:rPr>
        <w:t>תיקי</w:t>
      </w:r>
      <w:r>
        <w:rPr>
          <w:rFonts w:ascii="Century" w:hAnsi="Century" w:eastAsia="Century" w:cs="Century"/>
          <w:sz w:val="22"/>
          <w:sz w:val="22"/>
          <w:rtl w:val="true"/>
        </w:rPr>
        <w:t xml:space="preserve"> </w:t>
      </w:r>
      <w:r>
        <w:rPr>
          <w:rFonts w:ascii="Century" w:hAnsi="Century" w:cs="FrankRuehl"/>
          <w:sz w:val="22"/>
          <w:sz w:val="22"/>
          <w:rtl w:val="true"/>
        </w:rPr>
        <w:t>ההשקעות</w:t>
      </w:r>
      <w:r>
        <w:rPr>
          <w:rFonts w:ascii="Century" w:hAnsi="Century" w:eastAsia="Century" w:cs="Century"/>
          <w:sz w:val="22"/>
          <w:sz w:val="22"/>
          <w:rtl w:val="true"/>
        </w:rPr>
        <w:t xml:space="preserve"> </w:t>
      </w:r>
      <w:r>
        <w:rPr>
          <w:rFonts w:ascii="Century" w:hAnsi="Century" w:cs="FrankRuehl"/>
          <w:sz w:val="22"/>
          <w:sz w:val="22"/>
          <w:rtl w:val="true"/>
        </w:rPr>
        <w:t>ומתבצעים</w:t>
      </w:r>
      <w:r>
        <w:rPr>
          <w:rFonts w:ascii="Century" w:hAnsi="Century" w:eastAsia="Century" w:cs="Century"/>
          <w:sz w:val="22"/>
          <w:sz w:val="22"/>
          <w:rtl w:val="true"/>
        </w:rPr>
        <w:t xml:space="preserve"> </w:t>
      </w:r>
      <w:r>
        <w:rPr>
          <w:rFonts w:ascii="Century" w:hAnsi="Century" w:cs="FrankRuehl"/>
          <w:sz w:val="22"/>
          <w:sz w:val="22"/>
          <w:rtl w:val="true"/>
        </w:rPr>
        <w:t>חישובים</w:t>
      </w:r>
      <w:r>
        <w:rPr>
          <w:rFonts w:ascii="Century" w:hAnsi="Century" w:eastAsia="Century" w:cs="Century"/>
          <w:sz w:val="22"/>
          <w:sz w:val="22"/>
          <w:rtl w:val="true"/>
        </w:rPr>
        <w:t xml:space="preserve"> </w:t>
      </w:r>
      <w:r>
        <w:rPr>
          <w:rFonts w:ascii="Century" w:hAnsi="Century" w:cs="FrankRuehl"/>
          <w:sz w:val="22"/>
          <w:sz w:val="22"/>
          <w:rtl w:val="true"/>
        </w:rPr>
        <w:t>של</w:t>
      </w:r>
      <w:r>
        <w:rPr>
          <w:rFonts w:ascii="Century" w:hAnsi="Century" w:eastAsia="Century" w:cs="Century"/>
          <w:sz w:val="22"/>
          <w:sz w:val="22"/>
          <w:rtl w:val="true"/>
        </w:rPr>
        <w:t xml:space="preserve"> </w:t>
      </w:r>
      <w:r>
        <w:rPr>
          <w:rFonts w:ascii="Century" w:hAnsi="Century" w:cs="FrankRuehl"/>
          <w:sz w:val="22"/>
          <w:sz w:val="22"/>
          <w:rtl w:val="true"/>
        </w:rPr>
        <w:t>שווי</w:t>
      </w:r>
      <w:r>
        <w:rPr>
          <w:rFonts w:ascii="Century" w:hAnsi="Century" w:eastAsia="Century" w:cs="Century"/>
          <w:sz w:val="22"/>
          <w:sz w:val="22"/>
          <w:rtl w:val="true"/>
        </w:rPr>
        <w:t xml:space="preserve"> </w:t>
      </w:r>
      <w:r>
        <w:rPr>
          <w:rFonts w:ascii="Century" w:hAnsi="Century" w:cs="FrankRuehl"/>
          <w:sz w:val="22"/>
          <w:sz w:val="22"/>
          <w:rtl w:val="true"/>
        </w:rPr>
        <w:t>הנכסים</w:t>
      </w:r>
      <w:r>
        <w:rPr>
          <w:rFonts w:ascii="Century" w:hAnsi="Century" w:eastAsia="Century" w:cs="Century"/>
          <w:sz w:val="22"/>
          <w:sz w:val="22"/>
          <w:rtl w:val="true"/>
        </w:rPr>
        <w:t xml:space="preserve"> </w:t>
      </w:r>
      <w:r>
        <w:rPr>
          <w:rFonts w:ascii="Century" w:hAnsi="Century" w:cs="FrankRuehl"/>
          <w:sz w:val="22"/>
          <w:sz w:val="22"/>
          <w:rtl w:val="true"/>
        </w:rPr>
        <w:t>לצרכי</w:t>
      </w:r>
      <w:r>
        <w:rPr>
          <w:rFonts w:ascii="Century" w:hAnsi="Century" w:eastAsia="Century" w:cs="Century"/>
          <w:sz w:val="22"/>
          <w:sz w:val="22"/>
          <w:rtl w:val="true"/>
        </w:rPr>
        <w:t xml:space="preserve"> </w:t>
      </w:r>
      <w:r>
        <w:rPr>
          <w:rFonts w:ascii="Century" w:hAnsi="Century" w:cs="FrankRuehl"/>
          <w:sz w:val="22"/>
          <w:sz w:val="22"/>
          <w:rtl w:val="true"/>
        </w:rPr>
        <w:t>הדוחות</w:t>
      </w:r>
      <w:r>
        <w:rPr>
          <w:rFonts w:ascii="Century" w:hAnsi="Century" w:eastAsia="Century" w:cs="Century"/>
          <w:sz w:val="22"/>
          <w:sz w:val="22"/>
          <w:rtl w:val="true"/>
        </w:rPr>
        <w:t xml:space="preserve"> </w:t>
      </w:r>
      <w:r>
        <w:rPr>
          <w:rFonts w:ascii="Century" w:hAnsi="Century" w:cs="FrankRuehl"/>
          <w:sz w:val="22"/>
          <w:sz w:val="22"/>
          <w:rtl w:val="true"/>
        </w:rPr>
        <w:t>הכספיים</w:t>
      </w:r>
      <w:r>
        <w:rPr>
          <w:rFonts w:cs="FrankRuehl" w:ascii="Century" w:hAnsi="Century"/>
          <w:sz w:val="22"/>
          <w:rtl w:val="true"/>
        </w:rPr>
        <w:t xml:space="preserve">. </w:t>
      </w:r>
      <w:r>
        <w:rPr>
          <w:rFonts w:ascii="Century" w:hAnsi="Century" w:cs="FrankRuehl"/>
          <w:sz w:val="22"/>
          <w:sz w:val="22"/>
          <w:rtl w:val="true"/>
        </w:rPr>
        <w:t>מכלול</w:t>
      </w:r>
      <w:r>
        <w:rPr>
          <w:rFonts w:ascii="Century" w:hAnsi="Century" w:eastAsia="Century" w:cs="Century"/>
          <w:sz w:val="22"/>
          <w:sz w:val="22"/>
          <w:rtl w:val="true"/>
        </w:rPr>
        <w:t xml:space="preserve"> </w:t>
      </w:r>
      <w:r>
        <w:rPr>
          <w:rFonts w:ascii="Century" w:hAnsi="Century" w:cs="FrankRuehl"/>
          <w:sz w:val="22"/>
          <w:sz w:val="22"/>
          <w:rtl w:val="true"/>
        </w:rPr>
        <w:t>נסיבות</w:t>
      </w:r>
      <w:r>
        <w:rPr>
          <w:rFonts w:ascii="Century" w:hAnsi="Century" w:eastAsia="Century" w:cs="Century"/>
          <w:sz w:val="22"/>
          <w:sz w:val="22"/>
          <w:rtl w:val="true"/>
        </w:rPr>
        <w:t xml:space="preserve"> </w:t>
      </w:r>
      <w:r>
        <w:rPr>
          <w:rFonts w:ascii="Century" w:hAnsi="Century" w:cs="FrankRuehl"/>
          <w:sz w:val="22"/>
          <w:sz w:val="22"/>
          <w:rtl w:val="true"/>
        </w:rPr>
        <w:t>אלו</w:t>
      </w:r>
      <w:r>
        <w:rPr>
          <w:rFonts w:ascii="Century" w:hAnsi="Century" w:eastAsia="Century" w:cs="Century"/>
          <w:sz w:val="22"/>
          <w:sz w:val="22"/>
          <w:rtl w:val="true"/>
        </w:rPr>
        <w:t xml:space="preserve"> </w:t>
      </w:r>
      <w:r>
        <w:rPr>
          <w:rFonts w:ascii="Century" w:hAnsi="Century" w:cs="FrankRuehl"/>
          <w:sz w:val="22"/>
          <w:sz w:val="22"/>
          <w:rtl w:val="true"/>
        </w:rPr>
        <w:t>בקשר</w:t>
      </w:r>
      <w:r>
        <w:rPr>
          <w:rFonts w:ascii="Century" w:hAnsi="Century" w:eastAsia="Century" w:cs="Century"/>
          <w:sz w:val="22"/>
          <w:sz w:val="22"/>
          <w:rtl w:val="true"/>
        </w:rPr>
        <w:t xml:space="preserve"> </w:t>
      </w:r>
      <w:r>
        <w:rPr>
          <w:rFonts w:ascii="Century" w:hAnsi="Century" w:cs="FrankRuehl"/>
          <w:sz w:val="22"/>
          <w:sz w:val="22"/>
          <w:rtl w:val="true"/>
        </w:rPr>
        <w:t>לפעולות</w:t>
      </w:r>
      <w:r>
        <w:rPr>
          <w:rFonts w:ascii="Century" w:hAnsi="Century" w:eastAsia="Century" w:cs="Century"/>
          <w:sz w:val="22"/>
          <w:sz w:val="22"/>
          <w:rtl w:val="true"/>
        </w:rPr>
        <w:t xml:space="preserve"> </w:t>
      </w:r>
      <w:r>
        <w:rPr>
          <w:rFonts w:ascii="Century" w:hAnsi="Century" w:cs="FrankRuehl"/>
          <w:sz w:val="22"/>
          <w:sz w:val="22"/>
          <w:rtl w:val="true"/>
        </w:rPr>
        <w:t>הרכישה</w:t>
      </w:r>
      <w:r>
        <w:rPr>
          <w:rFonts w:ascii="Century" w:hAnsi="Century" w:eastAsia="Century" w:cs="Century"/>
          <w:sz w:val="22"/>
          <w:sz w:val="22"/>
          <w:rtl w:val="true"/>
        </w:rPr>
        <w:t xml:space="preserve"> </w:t>
      </w:r>
      <w:r>
        <w:rPr>
          <w:rFonts w:ascii="Century" w:hAnsi="Century" w:cs="FrankRuehl"/>
          <w:sz w:val="22"/>
          <w:sz w:val="22"/>
          <w:rtl w:val="true"/>
        </w:rPr>
        <w:t>שביצעו</w:t>
      </w:r>
      <w:r>
        <w:rPr>
          <w:rFonts w:ascii="Century" w:hAnsi="Century" w:eastAsia="Century" w:cs="Century"/>
          <w:sz w:val="22"/>
          <w:sz w:val="22"/>
          <w:rtl w:val="true"/>
        </w:rPr>
        <w:t xml:space="preserve"> </w:t>
      </w:r>
      <w:r>
        <w:rPr>
          <w:rFonts w:ascii="Century" w:hAnsi="Century" w:cs="FrankRuehl"/>
          <w:sz w:val="22"/>
          <w:sz w:val="22"/>
          <w:rtl w:val="true"/>
        </w:rPr>
        <w:t>המערערים</w:t>
      </w:r>
      <w:r>
        <w:rPr>
          <w:rFonts w:ascii="Century" w:hAnsi="Century" w:eastAsia="Century" w:cs="Century"/>
          <w:sz w:val="22"/>
          <w:sz w:val="22"/>
          <w:rtl w:val="true"/>
        </w:rPr>
        <w:t xml:space="preserve"> </w:t>
      </w:r>
      <w:r>
        <w:rPr>
          <w:rFonts w:ascii="Century" w:hAnsi="Century" w:cs="FrankRuehl"/>
          <w:sz w:val="22"/>
          <w:sz w:val="22"/>
          <w:rtl w:val="true"/>
        </w:rPr>
        <w:t>–</w:t>
      </w:r>
      <w:r>
        <w:rPr>
          <w:rFonts w:ascii="Century" w:hAnsi="Century" w:eastAsia="Century" w:cs="Century"/>
          <w:sz w:val="22"/>
          <w:sz w:val="22"/>
          <w:rtl w:val="true"/>
        </w:rPr>
        <w:t xml:space="preserve"> </w:t>
      </w:r>
      <w:r>
        <w:rPr>
          <w:rFonts w:ascii="Century" w:hAnsi="Century" w:cs="FrankRuehl"/>
          <w:sz w:val="22"/>
          <w:sz w:val="22"/>
          <w:rtl w:val="true"/>
        </w:rPr>
        <w:t>למצער</w:t>
      </w:r>
      <w:r>
        <w:rPr>
          <w:rFonts w:ascii="Century" w:hAnsi="Century" w:eastAsia="Century" w:cs="Century"/>
          <w:sz w:val="22"/>
          <w:sz w:val="22"/>
          <w:rtl w:val="true"/>
        </w:rPr>
        <w:t xml:space="preserve"> </w:t>
      </w:r>
      <w:r>
        <w:rPr>
          <w:rFonts w:ascii="Century" w:hAnsi="Century" w:cs="FrankRuehl"/>
          <w:sz w:val="22"/>
          <w:sz w:val="22"/>
          <w:rtl w:val="true"/>
        </w:rPr>
        <w:t>אחרי</w:t>
      </w:r>
      <w:r>
        <w:rPr>
          <w:rFonts w:ascii="Century" w:hAnsi="Century" w:eastAsia="Century" w:cs="Century"/>
          <w:sz w:val="22"/>
          <w:sz w:val="22"/>
          <w:rtl w:val="true"/>
        </w:rPr>
        <w:t xml:space="preserve"> </w:t>
      </w:r>
      <w:r>
        <w:rPr>
          <w:rFonts w:ascii="Century" w:hAnsi="Century" w:cs="FrankRuehl"/>
          <w:sz w:val="22"/>
          <w:sz w:val="22"/>
          <w:rtl w:val="true"/>
        </w:rPr>
        <w:t>העסקה</w:t>
      </w:r>
      <w:r>
        <w:rPr>
          <w:rFonts w:ascii="Century" w:hAnsi="Century" w:eastAsia="Century" w:cs="Century"/>
          <w:sz w:val="22"/>
          <w:sz w:val="22"/>
          <w:rtl w:val="true"/>
        </w:rPr>
        <w:t xml:space="preserve"> </w:t>
      </w:r>
      <w:r>
        <w:rPr>
          <w:rFonts w:ascii="Century" w:hAnsi="Century" w:cs="FrankRuehl"/>
          <w:sz w:val="22"/>
          <w:sz w:val="22"/>
          <w:rtl w:val="true"/>
        </w:rPr>
        <w:t>–</w:t>
      </w:r>
      <w:r>
        <w:rPr>
          <w:rFonts w:ascii="Century" w:hAnsi="Century" w:eastAsia="Century" w:cs="Century"/>
          <w:sz w:val="22"/>
          <w:sz w:val="22"/>
          <w:rtl w:val="true"/>
        </w:rPr>
        <w:t xml:space="preserve"> </w:t>
      </w:r>
      <w:r>
        <w:rPr>
          <w:rFonts w:ascii="Century" w:hAnsi="Century" w:cs="FrankRuehl"/>
          <w:sz w:val="22"/>
          <w:sz w:val="22"/>
          <w:rtl w:val="true"/>
        </w:rPr>
        <w:t>אשר</w:t>
      </w:r>
      <w:r>
        <w:rPr>
          <w:rFonts w:ascii="Century" w:hAnsi="Century" w:eastAsia="Century" w:cs="Century"/>
          <w:sz w:val="22"/>
          <w:sz w:val="22"/>
          <w:rtl w:val="true"/>
        </w:rPr>
        <w:t xml:space="preserve"> </w:t>
      </w:r>
      <w:r>
        <w:rPr>
          <w:rFonts w:ascii="Century" w:hAnsi="Century" w:cs="FrankRuehl"/>
          <w:sz w:val="22"/>
          <w:sz w:val="22"/>
          <w:rtl w:val="true"/>
        </w:rPr>
        <w:t>אין</w:t>
      </w:r>
      <w:r>
        <w:rPr>
          <w:rFonts w:ascii="Century" w:hAnsi="Century" w:eastAsia="Century" w:cs="Century"/>
          <w:sz w:val="22"/>
          <w:sz w:val="22"/>
          <w:rtl w:val="true"/>
        </w:rPr>
        <w:t xml:space="preserve"> </w:t>
      </w:r>
      <w:r>
        <w:rPr>
          <w:rFonts w:ascii="Century" w:hAnsi="Century" w:cs="FrankRuehl"/>
          <w:sz w:val="22"/>
          <w:sz w:val="22"/>
          <w:rtl w:val="true"/>
        </w:rPr>
        <w:t>מחלוקת</w:t>
      </w:r>
      <w:r>
        <w:rPr>
          <w:rFonts w:ascii="Century" w:hAnsi="Century" w:eastAsia="Century" w:cs="Century"/>
          <w:sz w:val="22"/>
          <w:sz w:val="22"/>
          <w:rtl w:val="true"/>
        </w:rPr>
        <w:t xml:space="preserve"> </w:t>
      </w:r>
      <w:r>
        <w:rPr>
          <w:rFonts w:ascii="Century" w:hAnsi="Century" w:cs="FrankRuehl"/>
          <w:sz w:val="22"/>
          <w:sz w:val="22"/>
          <w:rtl w:val="true"/>
        </w:rPr>
        <w:t>כי</w:t>
      </w:r>
      <w:r>
        <w:rPr>
          <w:rFonts w:ascii="Century" w:hAnsi="Century" w:eastAsia="Century" w:cs="Century"/>
          <w:sz w:val="22"/>
          <w:sz w:val="22"/>
          <w:rtl w:val="true"/>
        </w:rPr>
        <w:t xml:space="preserve"> </w:t>
      </w:r>
      <w:r>
        <w:rPr>
          <w:rFonts w:ascii="Century" w:hAnsi="Century" w:cs="FrankRuehl"/>
          <w:sz w:val="22"/>
          <w:sz w:val="22"/>
          <w:rtl w:val="true"/>
        </w:rPr>
        <w:t>העלו</w:t>
      </w:r>
      <w:r>
        <w:rPr>
          <w:rFonts w:ascii="Century" w:hAnsi="Century" w:eastAsia="Century" w:cs="Century"/>
          <w:sz w:val="22"/>
          <w:sz w:val="22"/>
          <w:rtl w:val="true"/>
        </w:rPr>
        <w:t xml:space="preserve"> </w:t>
      </w:r>
      <w:r>
        <w:rPr>
          <w:rFonts w:ascii="Century" w:hAnsi="Century" w:cs="FrankRuehl"/>
          <w:sz w:val="22"/>
          <w:sz w:val="22"/>
          <w:rtl w:val="true"/>
        </w:rPr>
        <w:t>את</w:t>
      </w:r>
      <w:r>
        <w:rPr>
          <w:rFonts w:ascii="Century" w:hAnsi="Century" w:eastAsia="Century" w:cs="Century"/>
          <w:sz w:val="22"/>
          <w:sz w:val="22"/>
          <w:rtl w:val="true"/>
        </w:rPr>
        <w:t xml:space="preserve"> </w:t>
      </w:r>
      <w:r>
        <w:rPr>
          <w:rFonts w:ascii="Century" w:hAnsi="Century" w:cs="FrankRuehl"/>
          <w:sz w:val="22"/>
          <w:sz w:val="22"/>
          <w:rtl w:val="true"/>
        </w:rPr>
        <w:t>שער</w:t>
      </w:r>
      <w:r>
        <w:rPr>
          <w:rFonts w:ascii="Century" w:hAnsi="Century" w:eastAsia="Century" w:cs="Century"/>
          <w:sz w:val="22"/>
          <w:sz w:val="22"/>
          <w:rtl w:val="true"/>
        </w:rPr>
        <w:t xml:space="preserve"> </w:t>
      </w:r>
      <w:r>
        <w:rPr>
          <w:rFonts w:ascii="Century" w:hAnsi="Century" w:cs="FrankRuehl"/>
          <w:sz w:val="22"/>
          <w:sz w:val="22"/>
          <w:rtl w:val="true"/>
        </w:rPr>
        <w:t>הנייר</w:t>
      </w:r>
      <w:r>
        <w:rPr>
          <w:rFonts w:ascii="Century" w:hAnsi="Century" w:eastAsia="Century" w:cs="Century"/>
          <w:sz w:val="22"/>
          <w:sz w:val="22"/>
          <w:rtl w:val="true"/>
        </w:rPr>
        <w:t xml:space="preserve"> </w:t>
      </w:r>
      <w:r>
        <w:rPr>
          <w:rFonts w:ascii="Century" w:hAnsi="Century" w:cs="FrankRuehl"/>
          <w:sz w:val="22"/>
          <w:sz w:val="22"/>
          <w:rtl w:val="true"/>
        </w:rPr>
        <w:t>בחזרה</w:t>
      </w:r>
      <w:r>
        <w:rPr>
          <w:rFonts w:ascii="Century" w:hAnsi="Century" w:eastAsia="Century" w:cs="Century"/>
          <w:sz w:val="22"/>
          <w:sz w:val="22"/>
          <w:rtl w:val="true"/>
        </w:rPr>
        <w:t xml:space="preserve"> </w:t>
      </w:r>
      <w:r>
        <w:rPr>
          <w:rFonts w:ascii="Century" w:hAnsi="Century" w:cs="FrankRuehl"/>
          <w:sz w:val="22"/>
          <w:sz w:val="22"/>
          <w:rtl w:val="true"/>
        </w:rPr>
        <w:t>לאחר</w:t>
      </w:r>
      <w:r>
        <w:rPr>
          <w:rFonts w:ascii="Century" w:hAnsi="Century" w:eastAsia="Century" w:cs="Century"/>
          <w:sz w:val="22"/>
          <w:sz w:val="22"/>
          <w:rtl w:val="true"/>
        </w:rPr>
        <w:t xml:space="preserve"> </w:t>
      </w:r>
      <w:r>
        <w:rPr>
          <w:rFonts w:ascii="Century" w:hAnsi="Century" w:cs="FrankRuehl"/>
          <w:sz w:val="22"/>
          <w:sz w:val="22"/>
          <w:rtl w:val="true"/>
        </w:rPr>
        <w:t>שירד</w:t>
      </w:r>
      <w:r>
        <w:rPr>
          <w:rFonts w:cs="FrankRuehl" w:ascii="Century" w:hAnsi="Century"/>
          <w:sz w:val="22"/>
          <w:rtl w:val="true"/>
        </w:rPr>
        <w:t xml:space="preserve">, </w:t>
      </w:r>
      <w:r>
        <w:rPr>
          <w:rFonts w:ascii="Century" w:hAnsi="Century" w:cs="FrankRuehl"/>
          <w:sz w:val="22"/>
          <w:sz w:val="22"/>
          <w:rtl w:val="true"/>
        </w:rPr>
        <w:t>מעיד</w:t>
      </w:r>
      <w:r>
        <w:rPr>
          <w:rFonts w:ascii="Century" w:hAnsi="Century" w:eastAsia="Century" w:cs="Century"/>
          <w:sz w:val="22"/>
          <w:sz w:val="22"/>
          <w:rtl w:val="true"/>
        </w:rPr>
        <w:t xml:space="preserve"> </w:t>
      </w:r>
      <w:r>
        <w:rPr>
          <w:rFonts w:ascii="Century" w:hAnsi="Century" w:cs="FrankRuehl"/>
          <w:sz w:val="22"/>
          <w:sz w:val="22"/>
          <w:rtl w:val="true"/>
        </w:rPr>
        <w:t>לדעתי</w:t>
      </w:r>
      <w:r>
        <w:rPr>
          <w:rFonts w:ascii="Century" w:hAnsi="Century" w:eastAsia="Century" w:cs="Century"/>
          <w:sz w:val="22"/>
          <w:sz w:val="22"/>
          <w:rtl w:val="true"/>
        </w:rPr>
        <w:t xml:space="preserve"> </w:t>
      </w:r>
      <w:r>
        <w:rPr>
          <w:rFonts w:ascii="Century" w:hAnsi="Century" w:cs="FrankRuehl"/>
          <w:sz w:val="22"/>
          <w:sz w:val="22"/>
          <w:rtl w:val="true"/>
        </w:rPr>
        <w:t>כי</w:t>
      </w:r>
      <w:r>
        <w:rPr>
          <w:rFonts w:ascii="Century" w:hAnsi="Century" w:eastAsia="Century" w:cs="Century"/>
          <w:sz w:val="22"/>
          <w:sz w:val="22"/>
          <w:rtl w:val="true"/>
        </w:rPr>
        <w:t xml:space="preserve"> </w:t>
      </w:r>
      <w:r>
        <w:rPr>
          <w:rFonts w:ascii="Century" w:hAnsi="Century" w:cs="FrankRuehl"/>
          <w:sz w:val="22"/>
          <w:sz w:val="22"/>
          <w:rtl w:val="true"/>
        </w:rPr>
        <w:t>אלו</w:t>
      </w:r>
      <w:r>
        <w:rPr>
          <w:rFonts w:ascii="Century" w:hAnsi="Century" w:eastAsia="Century" w:cs="Century"/>
          <w:sz w:val="22"/>
          <w:sz w:val="22"/>
          <w:rtl w:val="true"/>
        </w:rPr>
        <w:t xml:space="preserve"> </w:t>
      </w:r>
      <w:r>
        <w:rPr>
          <w:rFonts w:ascii="Century" w:hAnsi="Century" w:cs="FrankRuehl"/>
          <w:sz w:val="22"/>
          <w:sz w:val="22"/>
          <w:rtl w:val="true"/>
        </w:rPr>
        <w:t>אכן</w:t>
      </w:r>
      <w:r>
        <w:rPr>
          <w:rFonts w:ascii="Century" w:hAnsi="Century" w:eastAsia="Century" w:cs="Century"/>
          <w:sz w:val="22"/>
          <w:sz w:val="22"/>
          <w:rtl w:val="true"/>
        </w:rPr>
        <w:t xml:space="preserve"> </w:t>
      </w:r>
      <w:r>
        <w:rPr>
          <w:rFonts w:ascii="Century" w:hAnsi="Century" w:cs="FrankRuehl"/>
          <w:sz w:val="22"/>
          <w:sz w:val="22"/>
          <w:rtl w:val="true"/>
        </w:rPr>
        <w:t>נועדו</w:t>
      </w:r>
      <w:r>
        <w:rPr>
          <w:rFonts w:ascii="Century" w:hAnsi="Century" w:eastAsia="Century" w:cs="Century"/>
          <w:sz w:val="22"/>
          <w:sz w:val="22"/>
          <w:rtl w:val="true"/>
        </w:rPr>
        <w:t xml:space="preserve"> </w:t>
      </w:r>
      <w:r>
        <w:rPr>
          <w:rFonts w:ascii="Century" w:hAnsi="Century" w:cs="FrankRuehl"/>
          <w:sz w:val="22"/>
          <w:sz w:val="22"/>
          <w:rtl w:val="true"/>
        </w:rPr>
        <w:t>להגדיל</w:t>
      </w:r>
      <w:r>
        <w:rPr>
          <w:rFonts w:ascii="Century" w:hAnsi="Century" w:eastAsia="Century" w:cs="Century"/>
          <w:sz w:val="22"/>
          <w:sz w:val="22"/>
          <w:rtl w:val="true"/>
        </w:rPr>
        <w:t xml:space="preserve"> </w:t>
      </w:r>
      <w:r>
        <w:rPr>
          <w:rFonts w:ascii="Century" w:hAnsi="Century" w:cs="FrankRuehl"/>
          <w:sz w:val="22"/>
          <w:sz w:val="22"/>
          <w:rtl w:val="true"/>
        </w:rPr>
        <w:t>את</w:t>
      </w:r>
      <w:r>
        <w:rPr>
          <w:rFonts w:ascii="Century" w:hAnsi="Century" w:eastAsia="Century" w:cs="Century"/>
          <w:sz w:val="22"/>
          <w:sz w:val="22"/>
          <w:rtl w:val="true"/>
        </w:rPr>
        <w:t xml:space="preserve"> </w:t>
      </w:r>
      <w:r>
        <w:rPr>
          <w:rFonts w:ascii="Century" w:hAnsi="Century" w:cs="FrankRuehl"/>
          <w:sz w:val="22"/>
          <w:sz w:val="22"/>
          <w:rtl w:val="true"/>
        </w:rPr>
        <w:t>שווי</w:t>
      </w:r>
      <w:r>
        <w:rPr>
          <w:rFonts w:ascii="Century" w:hAnsi="Century" w:eastAsia="Century" w:cs="Century"/>
          <w:sz w:val="22"/>
          <w:sz w:val="22"/>
          <w:rtl w:val="true"/>
        </w:rPr>
        <w:t xml:space="preserve"> </w:t>
      </w:r>
      <w:r>
        <w:rPr>
          <w:rFonts w:ascii="Century" w:hAnsi="Century" w:cs="FrankRuehl"/>
          <w:sz w:val="22"/>
          <w:sz w:val="22"/>
          <w:rtl w:val="true"/>
        </w:rPr>
        <w:t>הפוזיציה</w:t>
      </w:r>
      <w:r>
        <w:rPr>
          <w:rFonts w:ascii="Century" w:hAnsi="Century" w:eastAsia="Century" w:cs="Century"/>
          <w:sz w:val="22"/>
          <w:sz w:val="22"/>
          <w:rtl w:val="true"/>
        </w:rPr>
        <w:t xml:space="preserve"> </w:t>
      </w:r>
      <w:r>
        <w:rPr>
          <w:rFonts w:ascii="Century" w:hAnsi="Century" w:cs="FrankRuehl"/>
          <w:sz w:val="22"/>
          <w:sz w:val="22"/>
          <w:rtl w:val="true"/>
        </w:rPr>
        <w:t>של</w:t>
      </w:r>
      <w:r>
        <w:rPr>
          <w:rFonts w:ascii="Century" w:hAnsi="Century" w:eastAsia="Century" w:cs="Century"/>
          <w:sz w:val="22"/>
          <w:sz w:val="22"/>
          <w:rtl w:val="true"/>
        </w:rPr>
        <w:t xml:space="preserve"> </w:t>
      </w:r>
      <w:r>
        <w:rPr>
          <w:rFonts w:ascii="Century" w:hAnsi="Century" w:cs="FrankRuehl"/>
          <w:sz w:val="22"/>
          <w:sz w:val="22"/>
          <w:rtl w:val="true"/>
        </w:rPr>
        <w:t>פסגות</w:t>
      </w:r>
      <w:r>
        <w:rPr>
          <w:rFonts w:ascii="Century" w:hAnsi="Century" w:eastAsia="Century" w:cs="Century"/>
          <w:sz w:val="22"/>
          <w:sz w:val="22"/>
          <w:rtl w:val="true"/>
        </w:rPr>
        <w:t xml:space="preserve"> </w:t>
      </w:r>
      <w:r>
        <w:rPr>
          <w:rFonts w:ascii="Century" w:hAnsi="Century" w:cs="FrankRuehl"/>
          <w:sz w:val="22"/>
          <w:sz w:val="22"/>
          <w:rtl w:val="true"/>
        </w:rPr>
        <w:t>בנייר</w:t>
      </w:r>
      <w:r>
        <w:rPr>
          <w:rFonts w:ascii="Century" w:hAnsi="Century" w:eastAsia="Century" w:cs="Century"/>
          <w:sz w:val="22"/>
          <w:sz w:val="22"/>
          <w:rtl w:val="true"/>
        </w:rPr>
        <w:t xml:space="preserve"> </w:t>
      </w:r>
      <w:r>
        <w:rPr>
          <w:rFonts w:ascii="Century" w:hAnsi="Century" w:cs="FrankRuehl"/>
          <w:sz w:val="22"/>
          <w:sz w:val="22"/>
          <w:rtl w:val="true"/>
        </w:rPr>
        <w:t>בסוף</w:t>
      </w:r>
      <w:r>
        <w:rPr>
          <w:rFonts w:ascii="Century" w:hAnsi="Century" w:eastAsia="Century" w:cs="Century"/>
          <w:sz w:val="22"/>
          <w:sz w:val="22"/>
          <w:rtl w:val="true"/>
        </w:rPr>
        <w:t xml:space="preserve"> </w:t>
      </w:r>
      <w:r>
        <w:rPr>
          <w:rFonts w:ascii="Century" w:hAnsi="Century" w:cs="FrankRuehl"/>
          <w:sz w:val="22"/>
          <w:sz w:val="22"/>
          <w:rtl w:val="true"/>
        </w:rPr>
        <w:t>השנה</w:t>
      </w:r>
      <w:r>
        <w:rPr>
          <w:rFonts w:cs="FrankRuehl" w:ascii="Century" w:hAnsi="Century"/>
          <w:sz w:val="22"/>
          <w:rtl w:val="true"/>
        </w:rPr>
        <w:t xml:space="preserve">. </w:t>
      </w:r>
      <w:r>
        <w:rPr>
          <w:rFonts w:ascii="Century" w:hAnsi="Century" w:cs="FrankRuehl"/>
          <w:sz w:val="22"/>
          <w:sz w:val="22"/>
          <w:rtl w:val="true"/>
        </w:rPr>
        <w:t>משזוהי</w:t>
      </w:r>
      <w:r>
        <w:rPr>
          <w:rFonts w:ascii="Century" w:hAnsi="Century" w:eastAsia="Century" w:cs="Century"/>
          <w:sz w:val="22"/>
          <w:sz w:val="22"/>
          <w:rtl w:val="true"/>
        </w:rPr>
        <w:t xml:space="preserve"> </w:t>
      </w:r>
      <w:r>
        <w:rPr>
          <w:rFonts w:ascii="Century" w:hAnsi="Century" w:cs="FrankRuehl"/>
          <w:sz w:val="22"/>
          <w:sz w:val="22"/>
          <w:rtl w:val="true"/>
        </w:rPr>
        <w:t>מסקנתי</w:t>
      </w:r>
      <w:r>
        <w:rPr>
          <w:rFonts w:ascii="Century" w:hAnsi="Century" w:eastAsia="Century" w:cs="Century"/>
          <w:sz w:val="22"/>
          <w:sz w:val="22"/>
          <w:rtl w:val="true"/>
        </w:rPr>
        <w:t xml:space="preserve"> </w:t>
      </w:r>
      <w:r>
        <w:rPr>
          <w:rFonts w:ascii="Century" w:hAnsi="Century" w:cs="FrankRuehl"/>
          <w:sz w:val="22"/>
          <w:sz w:val="22"/>
          <w:rtl w:val="true"/>
        </w:rPr>
        <w:t>באשר</w:t>
      </w:r>
      <w:r>
        <w:rPr>
          <w:rFonts w:ascii="Century" w:hAnsi="Century" w:eastAsia="Century" w:cs="Century"/>
          <w:sz w:val="22"/>
          <w:sz w:val="22"/>
          <w:rtl w:val="true"/>
        </w:rPr>
        <w:t xml:space="preserve"> </w:t>
      </w:r>
      <w:r>
        <w:rPr>
          <w:rFonts w:ascii="Century" w:hAnsi="Century" w:cs="FrankRuehl"/>
          <w:sz w:val="22"/>
          <w:sz w:val="22"/>
          <w:rtl w:val="true"/>
        </w:rPr>
        <w:t>לטיב</w:t>
      </w:r>
      <w:r>
        <w:rPr>
          <w:rFonts w:ascii="Century" w:hAnsi="Century" w:eastAsia="Century" w:cs="Century"/>
          <w:sz w:val="22"/>
          <w:sz w:val="22"/>
          <w:rtl w:val="true"/>
        </w:rPr>
        <w:t xml:space="preserve"> </w:t>
      </w:r>
      <w:r>
        <w:rPr>
          <w:rFonts w:ascii="Century" w:hAnsi="Century" w:cs="FrankRuehl"/>
          <w:sz w:val="22"/>
          <w:sz w:val="22"/>
          <w:rtl w:val="true"/>
        </w:rPr>
        <w:t>הפעולות</w:t>
      </w:r>
      <w:r>
        <w:rPr>
          <w:rFonts w:ascii="Century" w:hAnsi="Century" w:eastAsia="Century" w:cs="Century"/>
          <w:sz w:val="22"/>
          <w:sz w:val="22"/>
          <w:rtl w:val="true"/>
        </w:rPr>
        <w:t xml:space="preserve"> </w:t>
      </w:r>
      <w:r>
        <w:rPr>
          <w:rFonts w:ascii="Century" w:hAnsi="Century" w:cs="FrankRuehl"/>
          <w:sz w:val="22"/>
          <w:sz w:val="22"/>
          <w:rtl w:val="true"/>
        </w:rPr>
        <w:t>במסחר</w:t>
      </w:r>
      <w:r>
        <w:rPr>
          <w:rFonts w:ascii="Century" w:hAnsi="Century" w:eastAsia="Century" w:cs="Century"/>
          <w:sz w:val="22"/>
          <w:sz w:val="22"/>
          <w:rtl w:val="true"/>
        </w:rPr>
        <w:t xml:space="preserve"> </w:t>
      </w:r>
      <w:r>
        <w:rPr>
          <w:rFonts w:ascii="Century" w:hAnsi="Century" w:cs="FrankRuehl"/>
          <w:sz w:val="22"/>
          <w:sz w:val="22"/>
          <w:rtl w:val="true"/>
        </w:rPr>
        <w:t>שביצעו</w:t>
      </w:r>
      <w:r>
        <w:rPr>
          <w:rFonts w:ascii="Century" w:hAnsi="Century" w:eastAsia="Century" w:cs="Century"/>
          <w:sz w:val="22"/>
          <w:sz w:val="22"/>
          <w:rtl w:val="true"/>
        </w:rPr>
        <w:t xml:space="preserve"> </w:t>
      </w:r>
      <w:r>
        <w:rPr>
          <w:rFonts w:ascii="Century" w:hAnsi="Century" w:cs="FrankRuehl"/>
          <w:sz w:val="22"/>
          <w:sz w:val="22"/>
          <w:rtl w:val="true"/>
        </w:rPr>
        <w:t>המערערים</w:t>
      </w:r>
      <w:r>
        <w:rPr>
          <w:rFonts w:ascii="Century" w:hAnsi="Century" w:eastAsia="Century" w:cs="Century"/>
          <w:sz w:val="22"/>
          <w:sz w:val="22"/>
          <w:rtl w:val="true"/>
        </w:rPr>
        <w:t xml:space="preserve"> </w:t>
      </w:r>
      <w:r>
        <w:rPr>
          <w:rFonts w:ascii="Century" w:hAnsi="Century" w:cs="FrankRuehl"/>
          <w:sz w:val="22"/>
          <w:sz w:val="22"/>
          <w:rtl w:val="true"/>
        </w:rPr>
        <w:t>לאחר</w:t>
      </w:r>
      <w:r>
        <w:rPr>
          <w:rFonts w:ascii="Century" w:hAnsi="Century" w:eastAsia="Century" w:cs="Century"/>
          <w:sz w:val="22"/>
          <w:sz w:val="22"/>
          <w:rtl w:val="true"/>
        </w:rPr>
        <w:t xml:space="preserve"> </w:t>
      </w:r>
      <w:r>
        <w:rPr>
          <w:rFonts w:ascii="Century" w:hAnsi="Century" w:cs="FrankRuehl"/>
          <w:sz w:val="22"/>
          <w:sz w:val="22"/>
          <w:rtl w:val="true"/>
        </w:rPr>
        <w:t>ביצוע</w:t>
      </w:r>
      <w:r>
        <w:rPr>
          <w:rFonts w:ascii="Century" w:hAnsi="Century" w:eastAsia="Century" w:cs="Century"/>
          <w:sz w:val="22"/>
          <w:sz w:val="22"/>
          <w:rtl w:val="true"/>
        </w:rPr>
        <w:t xml:space="preserve"> </w:t>
      </w:r>
      <w:r>
        <w:rPr>
          <w:rFonts w:ascii="Century" w:hAnsi="Century" w:cs="FrankRuehl"/>
          <w:sz w:val="22"/>
          <w:sz w:val="22"/>
          <w:rtl w:val="true"/>
        </w:rPr>
        <w:t>העסקה</w:t>
      </w:r>
      <w:r>
        <w:rPr>
          <w:rFonts w:ascii="Century" w:hAnsi="Century" w:eastAsia="Century" w:cs="Century"/>
          <w:sz w:val="22"/>
          <w:sz w:val="22"/>
          <w:rtl w:val="true"/>
        </w:rPr>
        <w:t xml:space="preserve"> </w:t>
      </w:r>
      <w:r>
        <w:rPr>
          <w:rFonts w:ascii="Century" w:hAnsi="Century" w:cs="FrankRuehl"/>
          <w:sz w:val="22"/>
          <w:sz w:val="22"/>
          <w:rtl w:val="true"/>
        </w:rPr>
        <w:t>אני</w:t>
      </w:r>
      <w:r>
        <w:rPr>
          <w:rFonts w:ascii="Century" w:hAnsi="Century" w:eastAsia="Century" w:cs="Century"/>
          <w:sz w:val="22"/>
          <w:sz w:val="22"/>
          <w:rtl w:val="true"/>
        </w:rPr>
        <w:t xml:space="preserve"> </w:t>
      </w:r>
      <w:r>
        <w:rPr>
          <w:rFonts w:ascii="Century" w:hAnsi="Century" w:cs="FrankRuehl"/>
          <w:sz w:val="22"/>
          <w:sz w:val="22"/>
          <w:rtl w:val="true"/>
        </w:rPr>
        <w:t>סבור</w:t>
      </w:r>
      <w:r>
        <w:rPr>
          <w:rFonts w:ascii="Century" w:hAnsi="Century" w:eastAsia="Century" w:cs="Century"/>
          <w:sz w:val="22"/>
          <w:sz w:val="22"/>
          <w:rtl w:val="true"/>
        </w:rPr>
        <w:t xml:space="preserve"> </w:t>
      </w:r>
      <w:r>
        <w:rPr>
          <w:rFonts w:ascii="Century" w:hAnsi="Century" w:cs="FrankRuehl"/>
          <w:sz w:val="22"/>
          <w:sz w:val="22"/>
          <w:rtl w:val="true"/>
        </w:rPr>
        <w:t>כי</w:t>
      </w:r>
      <w:r>
        <w:rPr>
          <w:rFonts w:ascii="Century" w:hAnsi="Century" w:eastAsia="Century" w:cs="Century"/>
          <w:sz w:val="22"/>
          <w:sz w:val="22"/>
          <w:rtl w:val="true"/>
        </w:rPr>
        <w:t xml:space="preserve"> </w:t>
      </w:r>
      <w:r>
        <w:rPr>
          <w:rFonts w:ascii="Century" w:hAnsi="Century" w:cs="FrankRuehl"/>
          <w:sz w:val="22"/>
          <w:sz w:val="22"/>
          <w:rtl w:val="true"/>
        </w:rPr>
        <w:t>יש</w:t>
      </w:r>
      <w:r>
        <w:rPr>
          <w:rFonts w:ascii="Century" w:hAnsi="Century" w:eastAsia="Century" w:cs="Century"/>
          <w:sz w:val="22"/>
          <w:sz w:val="22"/>
          <w:rtl w:val="true"/>
        </w:rPr>
        <w:t xml:space="preserve"> </w:t>
      </w:r>
      <w:r>
        <w:rPr>
          <w:rFonts w:ascii="Century" w:hAnsi="Century" w:cs="FrankRuehl"/>
          <w:sz w:val="22"/>
          <w:sz w:val="22"/>
          <w:rtl w:val="true"/>
        </w:rPr>
        <w:t>ממש</w:t>
      </w:r>
      <w:r>
        <w:rPr>
          <w:rFonts w:ascii="Century" w:hAnsi="Century" w:eastAsia="Century" w:cs="Century"/>
          <w:sz w:val="22"/>
          <w:sz w:val="22"/>
          <w:rtl w:val="true"/>
        </w:rPr>
        <w:t xml:space="preserve"> </w:t>
      </w:r>
      <w:r>
        <w:rPr>
          <w:rFonts w:ascii="Century" w:hAnsi="Century" w:cs="FrankRuehl"/>
          <w:sz w:val="22"/>
          <w:sz w:val="22"/>
          <w:rtl w:val="true"/>
        </w:rPr>
        <w:t>בטענה</w:t>
      </w:r>
      <w:r>
        <w:rPr>
          <w:rFonts w:ascii="Century" w:hAnsi="Century" w:eastAsia="Century" w:cs="Century"/>
          <w:sz w:val="22"/>
          <w:sz w:val="22"/>
          <w:rtl w:val="true"/>
        </w:rPr>
        <w:t xml:space="preserve"> </w:t>
      </w:r>
      <w:r>
        <w:rPr>
          <w:rFonts w:ascii="Century" w:hAnsi="Century" w:cs="FrankRuehl"/>
          <w:sz w:val="22"/>
          <w:sz w:val="22"/>
          <w:rtl w:val="true"/>
        </w:rPr>
        <w:t>כי</w:t>
      </w:r>
      <w:r>
        <w:rPr>
          <w:rFonts w:ascii="Century" w:hAnsi="Century" w:eastAsia="Century" w:cs="Century"/>
          <w:sz w:val="22"/>
          <w:sz w:val="22"/>
          <w:rtl w:val="true"/>
        </w:rPr>
        <w:t xml:space="preserve"> </w:t>
      </w:r>
      <w:r>
        <w:rPr>
          <w:rFonts w:ascii="Century" w:hAnsi="Century" w:cs="FrankRuehl"/>
          <w:sz w:val="22"/>
          <w:sz w:val="22"/>
          <w:rtl w:val="true"/>
        </w:rPr>
        <w:t>גם</w:t>
      </w:r>
      <w:r>
        <w:rPr>
          <w:rFonts w:ascii="Century" w:hAnsi="Century" w:eastAsia="Century" w:cs="Century"/>
          <w:sz w:val="22"/>
          <w:sz w:val="22"/>
          <w:rtl w:val="true"/>
        </w:rPr>
        <w:t xml:space="preserve"> </w:t>
      </w:r>
      <w:r>
        <w:rPr>
          <w:rFonts w:ascii="Century" w:hAnsi="Century" w:cs="FrankRuehl"/>
          <w:sz w:val="22"/>
          <w:sz w:val="22"/>
          <w:rtl w:val="true"/>
        </w:rPr>
        <w:t>הפעולות</w:t>
      </w:r>
      <w:r>
        <w:rPr>
          <w:rFonts w:ascii="Century" w:hAnsi="Century" w:eastAsia="Century" w:cs="Century"/>
          <w:sz w:val="22"/>
          <w:sz w:val="22"/>
          <w:rtl w:val="true"/>
        </w:rPr>
        <w:t xml:space="preserve"> </w:t>
      </w:r>
      <w:r>
        <w:rPr>
          <w:rFonts w:ascii="Century" w:hAnsi="Century" w:cs="FrankRuehl"/>
          <w:sz w:val="22"/>
          <w:sz w:val="22"/>
          <w:rtl w:val="true"/>
        </w:rPr>
        <w:t>בימים</w:t>
      </w:r>
      <w:r>
        <w:rPr>
          <w:rFonts w:ascii="Century" w:hAnsi="Century" w:eastAsia="Century" w:cs="Century"/>
          <w:sz w:val="22"/>
          <w:sz w:val="22"/>
          <w:rtl w:val="true"/>
        </w:rPr>
        <w:t xml:space="preserve"> </w:t>
      </w:r>
      <w:r>
        <w:rPr>
          <w:rFonts w:ascii="Century" w:hAnsi="Century" w:cs="FrankRuehl"/>
          <w:sz w:val="22"/>
          <w:sz w:val="22"/>
          <w:rtl w:val="true"/>
        </w:rPr>
        <w:t>שלפני</w:t>
      </w:r>
      <w:r>
        <w:rPr>
          <w:rFonts w:ascii="Century" w:hAnsi="Century" w:eastAsia="Century" w:cs="Century"/>
          <w:sz w:val="22"/>
          <w:sz w:val="22"/>
          <w:rtl w:val="true"/>
        </w:rPr>
        <w:t xml:space="preserve"> </w:t>
      </w:r>
      <w:r>
        <w:rPr>
          <w:rFonts w:ascii="Century" w:hAnsi="Century" w:cs="FrankRuehl"/>
          <w:sz w:val="22"/>
          <w:sz w:val="22"/>
          <w:rtl w:val="true"/>
        </w:rPr>
        <w:t>העסקה</w:t>
      </w:r>
      <w:r>
        <w:rPr>
          <w:rFonts w:ascii="Century" w:hAnsi="Century" w:eastAsia="Century" w:cs="Century"/>
          <w:sz w:val="22"/>
          <w:sz w:val="22"/>
          <w:rtl w:val="true"/>
        </w:rPr>
        <w:t xml:space="preserve"> </w:t>
      </w:r>
      <w:r>
        <w:rPr>
          <w:rFonts w:ascii="Century" w:hAnsi="Century" w:cs="FrankRuehl"/>
          <w:sz w:val="22"/>
          <w:sz w:val="22"/>
          <w:rtl w:val="true"/>
        </w:rPr>
        <w:t>בוצעו</w:t>
      </w:r>
      <w:r>
        <w:rPr>
          <w:rFonts w:ascii="Century" w:hAnsi="Century" w:eastAsia="Century" w:cs="Century"/>
          <w:sz w:val="22"/>
          <w:sz w:val="22"/>
          <w:rtl w:val="true"/>
        </w:rPr>
        <w:t xml:space="preserve"> </w:t>
      </w:r>
      <w:r>
        <w:rPr>
          <w:rFonts w:ascii="Century" w:hAnsi="Century" w:cs="FrankRuehl"/>
          <w:sz w:val="22"/>
          <w:sz w:val="22"/>
          <w:rtl w:val="true"/>
        </w:rPr>
        <w:t>לשם</w:t>
      </w:r>
      <w:r>
        <w:rPr>
          <w:rFonts w:ascii="Century" w:hAnsi="Century" w:eastAsia="Century" w:cs="Century"/>
          <w:sz w:val="22"/>
          <w:sz w:val="22"/>
          <w:rtl w:val="true"/>
        </w:rPr>
        <w:t xml:space="preserve"> </w:t>
      </w:r>
      <w:r>
        <w:rPr>
          <w:rFonts w:ascii="Century" w:hAnsi="Century" w:cs="FrankRuehl"/>
          <w:sz w:val="22"/>
          <w:sz w:val="22"/>
          <w:rtl w:val="true"/>
        </w:rPr>
        <w:t>הגשמת</w:t>
      </w:r>
      <w:r>
        <w:rPr>
          <w:rFonts w:ascii="Century" w:hAnsi="Century" w:eastAsia="Century" w:cs="Century"/>
          <w:sz w:val="22"/>
          <w:sz w:val="22"/>
          <w:rtl w:val="true"/>
        </w:rPr>
        <w:t xml:space="preserve"> </w:t>
      </w:r>
      <w:r>
        <w:rPr>
          <w:rFonts w:ascii="Century" w:hAnsi="Century" w:cs="FrankRuehl"/>
          <w:sz w:val="22"/>
          <w:sz w:val="22"/>
          <w:rtl w:val="true"/>
        </w:rPr>
        <w:t>תכלית</w:t>
      </w:r>
      <w:r>
        <w:rPr>
          <w:rFonts w:ascii="Century" w:hAnsi="Century" w:eastAsia="Century" w:cs="Century"/>
          <w:sz w:val="22"/>
          <w:sz w:val="22"/>
          <w:rtl w:val="true"/>
        </w:rPr>
        <w:t xml:space="preserve"> </w:t>
      </w:r>
      <w:r>
        <w:rPr>
          <w:rFonts w:ascii="Century" w:hAnsi="Century" w:cs="FrankRuehl"/>
          <w:sz w:val="22"/>
          <w:sz w:val="22"/>
          <w:rtl w:val="true"/>
        </w:rPr>
        <w:t>זו</w:t>
      </w:r>
      <w:r>
        <w:rPr>
          <w:rFonts w:cs="FrankRuehl" w:ascii="Century" w:hAnsi="Century"/>
          <w:sz w:val="22"/>
          <w:rtl w:val="true"/>
        </w:rPr>
        <w:t xml:space="preserve">, </w:t>
      </w:r>
      <w:r>
        <w:rPr>
          <w:rFonts w:ascii="Century" w:hAnsi="Century" w:cs="FrankRuehl"/>
          <w:sz w:val="22"/>
          <w:sz w:val="22"/>
          <w:rtl w:val="true"/>
        </w:rPr>
        <w:t>הגם</w:t>
      </w:r>
      <w:r>
        <w:rPr>
          <w:rFonts w:ascii="Century" w:hAnsi="Century" w:eastAsia="Century" w:cs="Century"/>
          <w:sz w:val="22"/>
          <w:sz w:val="22"/>
          <w:rtl w:val="true"/>
        </w:rPr>
        <w:t xml:space="preserve"> </w:t>
      </w:r>
      <w:r>
        <w:rPr>
          <w:rFonts w:ascii="Century" w:hAnsi="Century" w:cs="FrankRuehl"/>
          <w:sz w:val="22"/>
          <w:sz w:val="22"/>
          <w:rtl w:val="true"/>
        </w:rPr>
        <w:t>שלדעתי</w:t>
      </w:r>
      <w:r>
        <w:rPr>
          <w:rFonts w:ascii="Century" w:hAnsi="Century" w:eastAsia="Century" w:cs="Century"/>
          <w:sz w:val="22"/>
          <w:sz w:val="22"/>
          <w:rtl w:val="true"/>
        </w:rPr>
        <w:t xml:space="preserve"> </w:t>
      </w:r>
      <w:r>
        <w:rPr>
          <w:rFonts w:ascii="Century" w:hAnsi="Century" w:cs="FrankRuehl"/>
          <w:sz w:val="22"/>
          <w:sz w:val="22"/>
          <w:rtl w:val="true"/>
        </w:rPr>
        <w:t>בהתייחס</w:t>
      </w:r>
      <w:r>
        <w:rPr>
          <w:rFonts w:ascii="Century" w:hAnsi="Century" w:eastAsia="Century" w:cs="Century"/>
          <w:sz w:val="22"/>
          <w:sz w:val="22"/>
          <w:rtl w:val="true"/>
        </w:rPr>
        <w:t xml:space="preserve"> </w:t>
      </w:r>
      <w:r>
        <w:rPr>
          <w:rFonts w:ascii="Century" w:hAnsi="Century" w:cs="FrankRuehl"/>
          <w:sz w:val="22"/>
          <w:sz w:val="22"/>
          <w:rtl w:val="true"/>
        </w:rPr>
        <w:t>לימים</w:t>
      </w:r>
      <w:r>
        <w:rPr>
          <w:rFonts w:ascii="Century" w:hAnsi="Century" w:eastAsia="Century" w:cs="Century"/>
          <w:sz w:val="22"/>
          <w:sz w:val="22"/>
          <w:rtl w:val="true"/>
        </w:rPr>
        <w:t xml:space="preserve"> </w:t>
      </w:r>
      <w:r>
        <w:rPr>
          <w:rFonts w:ascii="Century" w:hAnsi="Century" w:cs="FrankRuehl"/>
          <w:sz w:val="22"/>
          <w:sz w:val="22"/>
          <w:rtl w:val="true"/>
        </w:rPr>
        <w:t>אלה</w:t>
      </w:r>
      <w:r>
        <w:rPr>
          <w:rFonts w:cs="FrankRuehl" w:ascii="Century" w:hAnsi="Century"/>
          <w:sz w:val="22"/>
          <w:rtl w:val="true"/>
        </w:rPr>
        <w:t xml:space="preserve">, </w:t>
      </w:r>
      <w:r>
        <w:rPr>
          <w:rFonts w:ascii="Century" w:hAnsi="Century" w:cs="FrankRuehl"/>
          <w:sz w:val="22"/>
          <w:sz w:val="22"/>
          <w:rtl w:val="true"/>
        </w:rPr>
        <w:t>המניע</w:t>
      </w:r>
      <w:r>
        <w:rPr>
          <w:rFonts w:ascii="Century" w:hAnsi="Century" w:eastAsia="Century" w:cs="Century"/>
          <w:sz w:val="22"/>
          <w:sz w:val="22"/>
          <w:rtl w:val="true"/>
        </w:rPr>
        <w:t xml:space="preserve"> </w:t>
      </w:r>
      <w:r>
        <w:rPr>
          <w:rFonts w:ascii="Century" w:hAnsi="Century" w:cs="FrankRuehl"/>
          <w:sz w:val="22"/>
          <w:sz w:val="22"/>
          <w:rtl w:val="true"/>
        </w:rPr>
        <w:t>העיקרי</w:t>
      </w:r>
      <w:r>
        <w:rPr>
          <w:rFonts w:ascii="Century" w:hAnsi="Century" w:eastAsia="Century" w:cs="Century"/>
          <w:sz w:val="22"/>
          <w:sz w:val="22"/>
          <w:rtl w:val="true"/>
        </w:rPr>
        <w:t xml:space="preserve"> </w:t>
      </w:r>
      <w:r>
        <w:rPr>
          <w:rFonts w:ascii="Century" w:hAnsi="Century" w:cs="FrankRuehl"/>
          <w:sz w:val="22"/>
          <w:sz w:val="22"/>
          <w:rtl w:val="true"/>
        </w:rPr>
        <w:t>הרלוונטי</w:t>
      </w:r>
      <w:r>
        <w:rPr>
          <w:rFonts w:ascii="Century" w:hAnsi="Century" w:eastAsia="Century" w:cs="Century"/>
          <w:sz w:val="22"/>
          <w:sz w:val="22"/>
          <w:rtl w:val="true"/>
        </w:rPr>
        <w:t xml:space="preserve"> </w:t>
      </w:r>
      <w:r>
        <w:rPr>
          <w:rFonts w:ascii="Century" w:hAnsi="Century" w:cs="FrankRuehl"/>
          <w:sz w:val="22"/>
          <w:sz w:val="22"/>
          <w:rtl w:val="true"/>
        </w:rPr>
        <w:t>היה</w:t>
      </w:r>
      <w:r>
        <w:rPr>
          <w:rFonts w:ascii="Century" w:hAnsi="Century" w:eastAsia="Century" w:cs="Century"/>
          <w:sz w:val="22"/>
          <w:sz w:val="22"/>
          <w:rtl w:val="true"/>
        </w:rPr>
        <w:t xml:space="preserve"> </w:t>
      </w:r>
      <w:r>
        <w:rPr>
          <w:rFonts w:ascii="Century" w:hAnsi="Century" w:cs="FrankRuehl"/>
          <w:sz w:val="22"/>
          <w:sz w:val="22"/>
          <w:rtl w:val="true"/>
        </w:rPr>
        <w:t>תפיסתם</w:t>
      </w:r>
      <w:r>
        <w:rPr>
          <w:rFonts w:ascii="Century" w:hAnsi="Century" w:eastAsia="Century" w:cs="Century"/>
          <w:sz w:val="22"/>
          <w:sz w:val="22"/>
          <w:rtl w:val="true"/>
        </w:rPr>
        <w:t xml:space="preserve"> </w:t>
      </w:r>
      <w:r>
        <w:rPr>
          <w:rFonts w:ascii="Century" w:hAnsi="Century" w:cs="FrankRuehl"/>
          <w:sz w:val="22"/>
          <w:sz w:val="22"/>
          <w:rtl w:val="true"/>
        </w:rPr>
        <w:t>של</w:t>
      </w:r>
      <w:r>
        <w:rPr>
          <w:rFonts w:ascii="Century" w:hAnsi="Century" w:eastAsia="Century" w:cs="Century"/>
          <w:sz w:val="22"/>
          <w:sz w:val="22"/>
          <w:rtl w:val="true"/>
        </w:rPr>
        <w:t xml:space="preserve"> </w:t>
      </w:r>
      <w:r>
        <w:rPr>
          <w:rFonts w:ascii="Century" w:hAnsi="Century" w:cs="FrankRuehl"/>
          <w:sz w:val="22"/>
          <w:sz w:val="22"/>
          <w:rtl w:val="true"/>
        </w:rPr>
        <w:t>המערערים</w:t>
      </w:r>
      <w:r>
        <w:rPr>
          <w:rFonts w:ascii="Century" w:hAnsi="Century" w:eastAsia="Century" w:cs="Century"/>
          <w:sz w:val="22"/>
          <w:sz w:val="22"/>
          <w:rtl w:val="true"/>
        </w:rPr>
        <w:t xml:space="preserve"> </w:t>
      </w:r>
      <w:r>
        <w:rPr>
          <w:rFonts w:ascii="Century" w:hAnsi="Century" w:cs="FrankRuehl"/>
          <w:sz w:val="22"/>
          <w:sz w:val="22"/>
          <w:rtl w:val="true"/>
        </w:rPr>
        <w:t>כי</w:t>
      </w:r>
      <w:r>
        <w:rPr>
          <w:rFonts w:ascii="Century" w:hAnsi="Century" w:eastAsia="Century" w:cs="Century"/>
          <w:sz w:val="22"/>
          <w:sz w:val="22"/>
          <w:rtl w:val="true"/>
        </w:rPr>
        <w:t xml:space="preserve"> </w:t>
      </w:r>
      <w:r>
        <w:rPr>
          <w:rFonts w:ascii="Century" w:hAnsi="Century" w:cs="FrankRuehl"/>
          <w:sz w:val="22"/>
          <w:sz w:val="22"/>
          <w:rtl w:val="true"/>
        </w:rPr>
        <w:t>אלו</w:t>
      </w:r>
      <w:r>
        <w:rPr>
          <w:rFonts w:ascii="Century" w:hAnsi="Century" w:eastAsia="Century" w:cs="Century"/>
          <w:sz w:val="22"/>
          <w:sz w:val="22"/>
          <w:rtl w:val="true"/>
        </w:rPr>
        <w:t xml:space="preserve"> </w:t>
      </w:r>
      <w:r>
        <w:rPr>
          <w:rFonts w:ascii="Century" w:hAnsi="Century" w:cs="FrankRuehl"/>
          <w:sz w:val="22"/>
          <w:sz w:val="22"/>
          <w:rtl w:val="true"/>
        </w:rPr>
        <w:t>תסייענה</w:t>
      </w:r>
      <w:r>
        <w:rPr>
          <w:rFonts w:ascii="Century" w:hAnsi="Century" w:eastAsia="Century" w:cs="Century"/>
          <w:sz w:val="22"/>
          <w:sz w:val="22"/>
          <w:rtl w:val="true"/>
        </w:rPr>
        <w:t xml:space="preserve"> </w:t>
      </w:r>
      <w:r>
        <w:rPr>
          <w:rFonts w:ascii="Century" w:hAnsi="Century" w:cs="FrankRuehl"/>
          <w:sz w:val="22"/>
          <w:sz w:val="22"/>
          <w:rtl w:val="true"/>
        </w:rPr>
        <w:t>להעברת</w:t>
      </w:r>
      <w:r>
        <w:rPr>
          <w:rFonts w:ascii="Century" w:hAnsi="Century" w:eastAsia="Century" w:cs="Century"/>
          <w:sz w:val="22"/>
          <w:sz w:val="22"/>
          <w:rtl w:val="true"/>
        </w:rPr>
        <w:t xml:space="preserve"> </w:t>
      </w:r>
      <w:r>
        <w:rPr>
          <w:rFonts w:ascii="Century" w:hAnsi="Century" w:cs="FrankRuehl"/>
          <w:sz w:val="22"/>
          <w:sz w:val="22"/>
          <w:rtl w:val="true"/>
        </w:rPr>
        <w:t>העסקה</w:t>
      </w:r>
      <w:r>
        <w:rPr>
          <w:rFonts w:ascii="Century" w:hAnsi="Century" w:eastAsia="Century" w:cs="Century"/>
          <w:sz w:val="22"/>
          <w:sz w:val="22"/>
          <w:rtl w:val="true"/>
        </w:rPr>
        <w:t xml:space="preserve"> </w:t>
      </w:r>
      <w:r>
        <w:rPr>
          <w:rFonts w:ascii="Century" w:hAnsi="Century" w:cs="FrankRuehl"/>
          <w:sz w:val="22"/>
          <w:sz w:val="22"/>
          <w:rtl w:val="true"/>
        </w:rPr>
        <w:t>עם</w:t>
      </w:r>
      <w:r>
        <w:rPr>
          <w:rFonts w:ascii="Century" w:hAnsi="Century" w:eastAsia="Century" w:cs="Century"/>
          <w:sz w:val="22"/>
          <w:sz w:val="22"/>
          <w:rtl w:val="true"/>
        </w:rPr>
        <w:t xml:space="preserve"> </w:t>
      </w:r>
      <w:r>
        <w:rPr>
          <w:rFonts w:ascii="Century" w:hAnsi="Century" w:cs="FrankRuehl"/>
          <w:sz w:val="22"/>
          <w:sz w:val="22"/>
          <w:rtl w:val="true"/>
        </w:rPr>
        <w:t>דלק</w:t>
      </w:r>
      <w:r>
        <w:rPr>
          <w:rFonts w:ascii="Century" w:hAnsi="Century" w:eastAsia="Century" w:cs="Century"/>
          <w:sz w:val="22"/>
          <w:sz w:val="22"/>
          <w:rtl w:val="true"/>
        </w:rPr>
        <w:t xml:space="preserve"> </w:t>
      </w:r>
      <w:r>
        <w:rPr>
          <w:rFonts w:ascii="Century" w:hAnsi="Century" w:cs="FrankRuehl"/>
          <w:sz w:val="22"/>
          <w:sz w:val="22"/>
          <w:rtl w:val="true"/>
        </w:rPr>
        <w:t>נדל</w:t>
      </w:r>
      <w:r>
        <w:rPr>
          <w:rFonts w:cs="FrankRuehl" w:ascii="Century" w:hAnsi="Century"/>
          <w:sz w:val="22"/>
          <w:rtl w:val="true"/>
        </w:rPr>
        <w:t>"</w:t>
      </w:r>
      <w:r>
        <w:rPr>
          <w:rFonts w:ascii="Century" w:hAnsi="Century" w:cs="FrankRuehl"/>
          <w:sz w:val="22"/>
          <w:sz w:val="22"/>
          <w:rtl w:val="true"/>
        </w:rPr>
        <w:t>ן</w:t>
      </w:r>
      <w:r>
        <w:rPr>
          <w:rFonts w:cs="FrankRuehl" w:ascii="Century" w:hAnsi="Century"/>
          <w:sz w:val="22"/>
          <w:rtl w:val="true"/>
        </w:rPr>
        <w:t xml:space="preserve">, </w:t>
      </w:r>
      <w:r>
        <w:rPr>
          <w:rFonts w:ascii="Century" w:hAnsi="Century" w:cs="FrankRuehl"/>
          <w:sz w:val="22"/>
          <w:sz w:val="22"/>
          <w:rtl w:val="true"/>
        </w:rPr>
        <w:t>כפי</w:t>
      </w:r>
      <w:r>
        <w:rPr>
          <w:rFonts w:ascii="Century" w:hAnsi="Century" w:eastAsia="Century" w:cs="Century"/>
          <w:sz w:val="22"/>
          <w:sz w:val="22"/>
          <w:rtl w:val="true"/>
        </w:rPr>
        <w:t xml:space="preserve"> </w:t>
      </w:r>
      <w:r>
        <w:rPr>
          <w:rFonts w:ascii="Century" w:hAnsi="Century" w:cs="FrankRuehl"/>
          <w:sz w:val="22"/>
          <w:sz w:val="22"/>
          <w:rtl w:val="true"/>
        </w:rPr>
        <w:t>שפירטנו</w:t>
      </w:r>
      <w:r>
        <w:rPr>
          <w:rFonts w:ascii="Century" w:hAnsi="Century" w:eastAsia="Century" w:cs="Century"/>
          <w:sz w:val="22"/>
          <w:sz w:val="22"/>
          <w:rtl w:val="true"/>
        </w:rPr>
        <w:t xml:space="preserve"> </w:t>
      </w:r>
      <w:r>
        <w:rPr>
          <w:rFonts w:ascii="Century" w:hAnsi="Century" w:cs="FrankRuehl"/>
          <w:sz w:val="22"/>
          <w:sz w:val="22"/>
          <w:rtl w:val="true"/>
        </w:rPr>
        <w:t>לעיל</w:t>
      </w:r>
      <w:r>
        <w:rPr>
          <w:rFonts w:cs="FrankRuehl" w:ascii="Century" w:hAnsi="Century"/>
          <w:sz w:val="22"/>
          <w:rtl w:val="true"/>
        </w:rPr>
        <w:t>.</w:t>
      </w:r>
    </w:p>
    <w:p>
      <w:pPr>
        <w:pStyle w:val="Ruller42"/>
        <w:ind w:end="0"/>
        <w:jc w:val="both"/>
        <w:rPr>
          <w:rFonts w:ascii="Century" w:hAnsi="Century" w:cs="FrankRuehl"/>
          <w:sz w:val="22"/>
        </w:rPr>
      </w:pPr>
      <w:r>
        <w:rPr>
          <w:rFonts w:cs="FrankRuehl" w:ascii="Century" w:hAnsi="Century"/>
          <w:sz w:val="22"/>
          <w:rtl w:val="true"/>
        </w:rPr>
      </w:r>
    </w:p>
    <w:p>
      <w:pPr>
        <w:pStyle w:val="Ruller43"/>
        <w:numPr>
          <w:ilvl w:val="0"/>
          <w:numId w:val="2"/>
        </w:numPr>
        <w:ind w:hanging="0" w:start="0" w:end="0"/>
        <w:jc w:val="both"/>
        <w:rPr>
          <w:rFonts w:ascii="Century" w:hAnsi="Century" w:cs="FrankRuehl"/>
          <w:sz w:val="22"/>
        </w:rPr>
      </w:pPr>
      <w:r>
        <w:rPr>
          <w:rFonts w:ascii="Century" w:hAnsi="Century" w:cs="FrankRuehl"/>
          <w:sz w:val="22"/>
          <w:sz w:val="22"/>
          <w:rtl w:val="true"/>
        </w:rPr>
        <w:t>מכאן</w:t>
      </w:r>
      <w:r>
        <w:rPr>
          <w:rFonts w:ascii="Century" w:hAnsi="Century" w:eastAsia="Century" w:cs="Century"/>
          <w:sz w:val="22"/>
          <w:sz w:val="22"/>
          <w:rtl w:val="true"/>
        </w:rPr>
        <w:t xml:space="preserve"> </w:t>
      </w:r>
      <w:r>
        <w:rPr>
          <w:rFonts w:ascii="Century" w:hAnsi="Century" w:cs="FrankRuehl"/>
          <w:sz w:val="22"/>
          <w:sz w:val="22"/>
          <w:rtl w:val="true"/>
        </w:rPr>
        <w:t>להשגות</w:t>
      </w:r>
      <w:r>
        <w:rPr>
          <w:rFonts w:ascii="Century" w:hAnsi="Century" w:eastAsia="Century" w:cs="Century"/>
          <w:sz w:val="22"/>
          <w:sz w:val="22"/>
          <w:rtl w:val="true"/>
        </w:rPr>
        <w:t xml:space="preserve"> </w:t>
      </w:r>
      <w:r>
        <w:rPr>
          <w:rFonts w:ascii="Century" w:hAnsi="Century" w:cs="FrankRuehl"/>
          <w:sz w:val="22"/>
          <w:sz w:val="22"/>
          <w:rtl w:val="true"/>
        </w:rPr>
        <w:t>המערערים</w:t>
      </w:r>
      <w:r>
        <w:rPr>
          <w:rFonts w:ascii="Century" w:hAnsi="Century" w:eastAsia="Century" w:cs="Century"/>
          <w:sz w:val="22"/>
          <w:sz w:val="22"/>
          <w:rtl w:val="true"/>
        </w:rPr>
        <w:t xml:space="preserve"> </w:t>
      </w:r>
      <w:r>
        <w:rPr>
          <w:rFonts w:ascii="Century" w:hAnsi="Century" w:cs="FrankRuehl"/>
          <w:sz w:val="22"/>
          <w:sz w:val="22"/>
          <w:rtl w:val="true"/>
        </w:rPr>
        <w:t>על</w:t>
      </w:r>
      <w:r>
        <w:rPr>
          <w:rFonts w:ascii="Century" w:hAnsi="Century" w:eastAsia="Century" w:cs="Century"/>
          <w:sz w:val="22"/>
          <w:sz w:val="22"/>
          <w:rtl w:val="true"/>
        </w:rPr>
        <w:t xml:space="preserve"> </w:t>
      </w:r>
      <w:r>
        <w:rPr>
          <w:rFonts w:ascii="Century" w:hAnsi="Century" w:cs="FrankRuehl"/>
          <w:sz w:val="22"/>
          <w:sz w:val="22"/>
          <w:rtl w:val="true"/>
        </w:rPr>
        <w:t>קביעת</w:t>
      </w:r>
      <w:r>
        <w:rPr>
          <w:rFonts w:ascii="Century" w:hAnsi="Century" w:eastAsia="Century" w:cs="Century"/>
          <w:sz w:val="22"/>
          <w:sz w:val="22"/>
          <w:rtl w:val="true"/>
        </w:rPr>
        <w:t xml:space="preserve"> </w:t>
      </w:r>
      <w:r>
        <w:rPr>
          <w:rFonts w:ascii="Century" w:hAnsi="Century" w:cs="FrankRuehl"/>
          <w:sz w:val="22"/>
          <w:sz w:val="22"/>
          <w:rtl w:val="true"/>
        </w:rPr>
        <w:t>בית</w:t>
      </w:r>
      <w:r>
        <w:rPr>
          <w:rFonts w:ascii="Century" w:hAnsi="Century" w:eastAsia="Century" w:cs="Century"/>
          <w:sz w:val="22"/>
          <w:sz w:val="22"/>
          <w:rtl w:val="true"/>
        </w:rPr>
        <w:t xml:space="preserve"> </w:t>
      </w:r>
      <w:r>
        <w:rPr>
          <w:rFonts w:ascii="Century" w:hAnsi="Century" w:cs="FrankRuehl"/>
          <w:sz w:val="22"/>
          <w:sz w:val="22"/>
          <w:rtl w:val="true"/>
        </w:rPr>
        <w:t>המשפט</w:t>
      </w:r>
      <w:r>
        <w:rPr>
          <w:rFonts w:ascii="Century" w:hAnsi="Century" w:eastAsia="Century" w:cs="Century"/>
          <w:sz w:val="22"/>
          <w:sz w:val="22"/>
          <w:rtl w:val="true"/>
        </w:rPr>
        <w:t xml:space="preserve"> </w:t>
      </w:r>
      <w:r>
        <w:rPr>
          <w:rFonts w:ascii="Century" w:hAnsi="Century" w:cs="FrankRuehl"/>
          <w:sz w:val="22"/>
          <w:sz w:val="22"/>
          <w:rtl w:val="true"/>
        </w:rPr>
        <w:t>בדבר</w:t>
      </w:r>
      <w:r>
        <w:rPr>
          <w:rFonts w:ascii="Century" w:hAnsi="Century" w:eastAsia="Century" w:cs="Century"/>
          <w:sz w:val="22"/>
          <w:sz w:val="22"/>
          <w:rtl w:val="true"/>
        </w:rPr>
        <w:t xml:space="preserve"> </w:t>
      </w:r>
      <w:r>
        <w:rPr>
          <w:rFonts w:ascii="Century" w:hAnsi="Century" w:cs="FrankRuehl"/>
          <w:sz w:val="22"/>
          <w:sz w:val="22"/>
          <w:rtl w:val="true"/>
        </w:rPr>
        <w:t>מנגנון</w:t>
      </w:r>
      <w:r>
        <w:rPr>
          <w:rFonts w:ascii="Century" w:hAnsi="Century" w:eastAsia="Century" w:cs="Century"/>
          <w:sz w:val="22"/>
          <w:sz w:val="22"/>
          <w:rtl w:val="true"/>
        </w:rPr>
        <w:t xml:space="preserve"> </w:t>
      </w:r>
      <w:r>
        <w:rPr>
          <w:rFonts w:ascii="Century" w:hAnsi="Century" w:cs="FrankRuehl"/>
          <w:sz w:val="22"/>
          <w:sz w:val="22"/>
          <w:rtl w:val="true"/>
        </w:rPr>
        <w:t>התגמול</w:t>
      </w:r>
      <w:r>
        <w:rPr>
          <w:rFonts w:ascii="Century" w:hAnsi="Century" w:eastAsia="Century" w:cs="Century"/>
          <w:sz w:val="22"/>
          <w:sz w:val="22"/>
          <w:rtl w:val="true"/>
        </w:rPr>
        <w:t xml:space="preserve"> </w:t>
      </w:r>
      <w:r>
        <w:rPr>
          <w:rFonts w:ascii="Century" w:hAnsi="Century" w:cs="FrankRuehl"/>
          <w:sz w:val="22"/>
          <w:sz w:val="22"/>
          <w:rtl w:val="true"/>
        </w:rPr>
        <w:t>האישי</w:t>
      </w:r>
      <w:r>
        <w:rPr>
          <w:rFonts w:ascii="Century" w:hAnsi="Century" w:eastAsia="Century" w:cs="Century"/>
          <w:sz w:val="22"/>
          <w:sz w:val="22"/>
          <w:rtl w:val="true"/>
        </w:rPr>
        <w:t xml:space="preserve"> </w:t>
      </w:r>
      <w:r>
        <w:rPr>
          <w:rFonts w:ascii="Century" w:hAnsi="Century" w:cs="FrankRuehl"/>
          <w:sz w:val="22"/>
          <w:sz w:val="22"/>
          <w:rtl w:val="true"/>
        </w:rPr>
        <w:t>שלהם</w:t>
      </w:r>
      <w:r>
        <w:rPr>
          <w:rFonts w:ascii="Century" w:hAnsi="Century" w:eastAsia="Century" w:cs="Century"/>
          <w:sz w:val="22"/>
          <w:sz w:val="22"/>
          <w:rtl w:val="true"/>
        </w:rPr>
        <w:t xml:space="preserve"> </w:t>
      </w:r>
      <w:r>
        <w:rPr>
          <w:rFonts w:ascii="Century" w:hAnsi="Century" w:cs="FrankRuehl"/>
          <w:sz w:val="22"/>
          <w:sz w:val="22"/>
          <w:rtl w:val="true"/>
        </w:rPr>
        <w:t>במסגרת</w:t>
      </w:r>
      <w:r>
        <w:rPr>
          <w:rFonts w:ascii="Century" w:hAnsi="Century" w:eastAsia="Century" w:cs="Century"/>
          <w:sz w:val="22"/>
          <w:sz w:val="22"/>
          <w:rtl w:val="true"/>
        </w:rPr>
        <w:t xml:space="preserve"> </w:t>
      </w:r>
      <w:r>
        <w:rPr>
          <w:rFonts w:ascii="Century" w:hAnsi="Century" w:cs="FrankRuehl"/>
          <w:sz w:val="22"/>
          <w:sz w:val="22"/>
          <w:rtl w:val="true"/>
        </w:rPr>
        <w:t>העסקתם</w:t>
      </w:r>
      <w:r>
        <w:rPr>
          <w:rFonts w:ascii="Century" w:hAnsi="Century" w:eastAsia="Century" w:cs="Century"/>
          <w:sz w:val="22"/>
          <w:sz w:val="22"/>
          <w:rtl w:val="true"/>
        </w:rPr>
        <w:t xml:space="preserve"> </w:t>
      </w:r>
      <w:r>
        <w:rPr>
          <w:rFonts w:ascii="Century" w:hAnsi="Century" w:cs="FrankRuehl"/>
          <w:sz w:val="22"/>
          <w:sz w:val="22"/>
          <w:rtl w:val="true"/>
        </w:rPr>
        <w:t>בפסגות</w:t>
      </w:r>
      <w:r>
        <w:rPr>
          <w:rFonts w:cs="FrankRuehl" w:ascii="Century" w:hAnsi="Century"/>
          <w:sz w:val="22"/>
          <w:rtl w:val="true"/>
        </w:rPr>
        <w:t xml:space="preserve">. </w:t>
      </w:r>
      <w:r>
        <w:rPr>
          <w:rFonts w:ascii="Century" w:hAnsi="Century" w:cs="FrankRuehl"/>
          <w:sz w:val="22"/>
          <w:sz w:val="22"/>
          <w:rtl w:val="true"/>
        </w:rPr>
        <w:t>לעמדת</w:t>
      </w:r>
      <w:r>
        <w:rPr>
          <w:rFonts w:ascii="Century" w:hAnsi="Century" w:eastAsia="Century" w:cs="Century"/>
          <w:sz w:val="22"/>
          <w:sz w:val="22"/>
          <w:rtl w:val="true"/>
        </w:rPr>
        <w:t xml:space="preserve"> </w:t>
      </w:r>
      <w:r>
        <w:rPr>
          <w:rFonts w:ascii="Century" w:hAnsi="Century" w:cs="FrankRuehl"/>
          <w:sz w:val="22"/>
          <w:sz w:val="22"/>
          <w:rtl w:val="true"/>
        </w:rPr>
        <w:t>המערערים</w:t>
      </w:r>
      <w:r>
        <w:rPr>
          <w:rFonts w:ascii="Century" w:hAnsi="Century" w:eastAsia="Century" w:cs="Century"/>
          <w:sz w:val="22"/>
          <w:sz w:val="22"/>
          <w:rtl w:val="true"/>
        </w:rPr>
        <w:t xml:space="preserve"> </w:t>
      </w:r>
      <w:r>
        <w:rPr>
          <w:rFonts w:ascii="Century" w:hAnsi="Century" w:cs="FrankRuehl"/>
          <w:sz w:val="22"/>
          <w:sz w:val="22"/>
          <w:rtl w:val="true"/>
        </w:rPr>
        <w:t>קביעות</w:t>
      </w:r>
      <w:r>
        <w:rPr>
          <w:rFonts w:ascii="Century" w:hAnsi="Century" w:eastAsia="Century" w:cs="Century"/>
          <w:sz w:val="22"/>
          <w:sz w:val="22"/>
          <w:rtl w:val="true"/>
        </w:rPr>
        <w:t xml:space="preserve"> </w:t>
      </w:r>
      <w:r>
        <w:rPr>
          <w:rFonts w:ascii="Century" w:hAnsi="Century" w:cs="FrankRuehl"/>
          <w:sz w:val="22"/>
          <w:sz w:val="22"/>
          <w:rtl w:val="true"/>
        </w:rPr>
        <w:t>בית</w:t>
      </w:r>
      <w:r>
        <w:rPr>
          <w:rFonts w:ascii="Century" w:hAnsi="Century" w:eastAsia="Century" w:cs="Century"/>
          <w:sz w:val="22"/>
          <w:sz w:val="22"/>
          <w:rtl w:val="true"/>
        </w:rPr>
        <w:t xml:space="preserve"> </w:t>
      </w:r>
      <w:r>
        <w:rPr>
          <w:rFonts w:ascii="Century" w:hAnsi="Century" w:cs="FrankRuehl"/>
          <w:sz w:val="22"/>
          <w:sz w:val="22"/>
          <w:rtl w:val="true"/>
        </w:rPr>
        <w:t>המשפט</w:t>
      </w:r>
      <w:r>
        <w:rPr>
          <w:rFonts w:ascii="Century" w:hAnsi="Century" w:eastAsia="Century" w:cs="Century"/>
          <w:sz w:val="22"/>
          <w:sz w:val="22"/>
          <w:rtl w:val="true"/>
        </w:rPr>
        <w:t xml:space="preserve"> </w:t>
      </w:r>
      <w:r>
        <w:rPr>
          <w:rFonts w:ascii="Century" w:hAnsi="Century" w:cs="FrankRuehl"/>
          <w:sz w:val="22"/>
          <w:sz w:val="22"/>
          <w:rtl w:val="true"/>
        </w:rPr>
        <w:t>מנוגדות</w:t>
      </w:r>
      <w:r>
        <w:rPr>
          <w:rFonts w:ascii="Century" w:hAnsi="Century" w:eastAsia="Century" w:cs="Century"/>
          <w:sz w:val="22"/>
          <w:sz w:val="22"/>
          <w:rtl w:val="true"/>
        </w:rPr>
        <w:t xml:space="preserve"> </w:t>
      </w:r>
      <w:r>
        <w:rPr>
          <w:rFonts w:ascii="Century" w:hAnsi="Century" w:cs="FrankRuehl"/>
          <w:sz w:val="22"/>
          <w:sz w:val="22"/>
          <w:rtl w:val="true"/>
        </w:rPr>
        <w:t>לאופן</w:t>
      </w:r>
      <w:r>
        <w:rPr>
          <w:rFonts w:ascii="Century" w:hAnsi="Century" w:eastAsia="Century" w:cs="Century"/>
          <w:sz w:val="22"/>
          <w:sz w:val="22"/>
          <w:rtl w:val="true"/>
        </w:rPr>
        <w:t xml:space="preserve"> </w:t>
      </w:r>
      <w:r>
        <w:rPr>
          <w:rFonts w:ascii="Century" w:hAnsi="Century" w:cs="FrankRuehl"/>
          <w:sz w:val="22"/>
          <w:sz w:val="22"/>
          <w:rtl w:val="true"/>
        </w:rPr>
        <w:t>שבו</w:t>
      </w:r>
      <w:r>
        <w:rPr>
          <w:rFonts w:ascii="Century" w:hAnsi="Century" w:eastAsia="Century" w:cs="Century"/>
          <w:sz w:val="22"/>
          <w:sz w:val="22"/>
          <w:rtl w:val="true"/>
        </w:rPr>
        <w:t xml:space="preserve"> </w:t>
      </w:r>
      <w:r>
        <w:rPr>
          <w:rFonts w:ascii="Century" w:hAnsi="Century" w:cs="FrankRuehl"/>
          <w:sz w:val="22"/>
          <w:sz w:val="22"/>
          <w:rtl w:val="true"/>
        </w:rPr>
        <w:t>הוסדר</w:t>
      </w:r>
      <w:r>
        <w:rPr>
          <w:rFonts w:ascii="Century" w:hAnsi="Century" w:eastAsia="Century" w:cs="Century"/>
          <w:sz w:val="22"/>
          <w:sz w:val="22"/>
          <w:rtl w:val="true"/>
        </w:rPr>
        <w:t xml:space="preserve"> </w:t>
      </w:r>
      <w:r>
        <w:rPr>
          <w:rFonts w:ascii="Century" w:hAnsi="Century" w:cs="FrankRuehl"/>
          <w:sz w:val="22"/>
          <w:sz w:val="22"/>
          <w:rtl w:val="true"/>
        </w:rPr>
        <w:t>התגמול</w:t>
      </w:r>
      <w:r>
        <w:rPr>
          <w:rFonts w:cs="FrankRuehl" w:ascii="Century" w:hAnsi="Century"/>
          <w:sz w:val="22"/>
          <w:rtl w:val="true"/>
        </w:rPr>
        <w:t xml:space="preserve">, </w:t>
      </w:r>
      <w:r>
        <w:rPr>
          <w:rFonts w:ascii="Century" w:hAnsi="Century" w:cs="FrankRuehl"/>
          <w:sz w:val="22"/>
          <w:sz w:val="22"/>
          <w:rtl w:val="true"/>
        </w:rPr>
        <w:t>שלא</w:t>
      </w:r>
      <w:r>
        <w:rPr>
          <w:rFonts w:ascii="Century" w:hAnsi="Century" w:eastAsia="Century" w:cs="Century"/>
          <w:sz w:val="22"/>
          <w:sz w:val="22"/>
          <w:rtl w:val="true"/>
        </w:rPr>
        <w:t xml:space="preserve"> </w:t>
      </w:r>
      <w:r>
        <w:rPr>
          <w:rFonts w:ascii="Century" w:hAnsi="Century" w:cs="FrankRuehl"/>
          <w:sz w:val="22"/>
          <w:sz w:val="22"/>
          <w:rtl w:val="true"/>
        </w:rPr>
        <w:t>מאפשר</w:t>
      </w:r>
      <w:r>
        <w:rPr>
          <w:rFonts w:ascii="Century" w:hAnsi="Century" w:eastAsia="Century" w:cs="Century"/>
          <w:sz w:val="22"/>
          <w:sz w:val="22"/>
          <w:rtl w:val="true"/>
        </w:rPr>
        <w:t xml:space="preserve"> </w:t>
      </w:r>
      <w:r>
        <w:rPr>
          <w:rFonts w:ascii="Century" w:hAnsi="Century" w:cs="FrankRuehl"/>
          <w:sz w:val="22"/>
          <w:sz w:val="22"/>
          <w:rtl w:val="true"/>
        </w:rPr>
        <w:t>את</w:t>
      </w:r>
      <w:r>
        <w:rPr>
          <w:rFonts w:ascii="Century" w:hAnsi="Century" w:eastAsia="Century" w:cs="Century"/>
          <w:sz w:val="22"/>
          <w:sz w:val="22"/>
          <w:rtl w:val="true"/>
        </w:rPr>
        <w:t xml:space="preserve"> </w:t>
      </w:r>
      <w:r>
        <w:rPr>
          <w:rFonts w:ascii="Century" w:hAnsi="Century" w:cs="FrankRuehl"/>
          <w:sz w:val="22"/>
          <w:sz w:val="22"/>
          <w:rtl w:val="true"/>
        </w:rPr>
        <w:t>הגדלתו</w:t>
      </w:r>
      <w:r>
        <w:rPr>
          <w:rFonts w:ascii="Century" w:hAnsi="Century" w:eastAsia="Century" w:cs="Century"/>
          <w:sz w:val="22"/>
          <w:sz w:val="22"/>
          <w:rtl w:val="true"/>
        </w:rPr>
        <w:t xml:space="preserve"> </w:t>
      </w:r>
      <w:r>
        <w:rPr>
          <w:rFonts w:ascii="Century" w:hAnsi="Century" w:cs="FrankRuehl"/>
          <w:sz w:val="22"/>
          <w:sz w:val="22"/>
          <w:rtl w:val="true"/>
        </w:rPr>
        <w:t>באמצעות</w:t>
      </w:r>
      <w:r>
        <w:rPr>
          <w:rFonts w:ascii="Century" w:hAnsi="Century" w:eastAsia="Century" w:cs="Century"/>
          <w:sz w:val="22"/>
          <w:sz w:val="22"/>
          <w:rtl w:val="true"/>
        </w:rPr>
        <w:t xml:space="preserve"> </w:t>
      </w:r>
      <w:r>
        <w:rPr>
          <w:rFonts w:ascii="Century" w:hAnsi="Century" w:cs="FrankRuehl"/>
          <w:sz w:val="22"/>
          <w:sz w:val="22"/>
          <w:rtl w:val="true"/>
        </w:rPr>
        <w:t>הפקת</w:t>
      </w:r>
      <w:r>
        <w:rPr>
          <w:rFonts w:ascii="Century" w:hAnsi="Century" w:eastAsia="Century" w:cs="Century"/>
          <w:sz w:val="22"/>
          <w:sz w:val="22"/>
          <w:rtl w:val="true"/>
        </w:rPr>
        <w:t xml:space="preserve"> </w:t>
      </w:r>
      <w:r>
        <w:rPr>
          <w:rFonts w:ascii="Century" w:hAnsi="Century" w:cs="FrankRuehl"/>
          <w:sz w:val="22"/>
          <w:sz w:val="22"/>
          <w:rtl w:val="true"/>
        </w:rPr>
        <w:t>רווחים</w:t>
      </w:r>
      <w:r>
        <w:rPr>
          <w:rFonts w:ascii="Century" w:hAnsi="Century" w:eastAsia="Century" w:cs="Century"/>
          <w:sz w:val="22"/>
          <w:sz w:val="22"/>
          <w:rtl w:val="true"/>
        </w:rPr>
        <w:t xml:space="preserve"> </w:t>
      </w:r>
      <w:r>
        <w:rPr>
          <w:rFonts w:cs="FrankRuehl" w:ascii="Century" w:hAnsi="Century"/>
          <w:sz w:val="22"/>
          <w:rtl w:val="true"/>
        </w:rPr>
        <w:t>"</w:t>
      </w:r>
      <w:r>
        <w:rPr>
          <w:rFonts w:ascii="Century" w:hAnsi="Century" w:cs="FrankRuehl"/>
          <w:sz w:val="22"/>
          <w:sz w:val="22"/>
          <w:rtl w:val="true"/>
        </w:rPr>
        <w:t>מלאכותיים</w:t>
      </w:r>
      <w:r>
        <w:rPr>
          <w:rFonts w:cs="FrankRuehl" w:ascii="Century" w:hAnsi="Century"/>
          <w:sz w:val="22"/>
          <w:rtl w:val="true"/>
        </w:rPr>
        <w:t xml:space="preserve">" </w:t>
      </w:r>
      <w:r>
        <w:rPr>
          <w:rFonts w:ascii="Century" w:hAnsi="Century" w:cs="FrankRuehl"/>
          <w:sz w:val="22"/>
          <w:sz w:val="22"/>
          <w:rtl w:val="true"/>
        </w:rPr>
        <w:t>לחשבון</w:t>
      </w:r>
      <w:r>
        <w:rPr>
          <w:rFonts w:ascii="Century" w:hAnsi="Century" w:eastAsia="Century" w:cs="Century"/>
          <w:sz w:val="22"/>
          <w:sz w:val="22"/>
          <w:rtl w:val="true"/>
        </w:rPr>
        <w:t xml:space="preserve"> </w:t>
      </w:r>
      <w:r>
        <w:rPr>
          <w:rFonts w:ascii="Century" w:hAnsi="Century" w:cs="FrankRuehl"/>
          <w:sz w:val="22"/>
          <w:sz w:val="22"/>
          <w:rtl w:val="true"/>
        </w:rPr>
        <w:t>הנוסטרו</w:t>
      </w:r>
      <w:r>
        <w:rPr>
          <w:rFonts w:cs="FrankRuehl" w:ascii="Century" w:hAnsi="Century"/>
          <w:sz w:val="22"/>
          <w:rtl w:val="true"/>
        </w:rPr>
        <w:t xml:space="preserve">. </w:t>
      </w:r>
      <w:r>
        <w:rPr>
          <w:rFonts w:ascii="Century" w:hAnsi="Century" w:cs="FrankRuehl"/>
          <w:sz w:val="22"/>
          <w:sz w:val="22"/>
          <w:rtl w:val="true"/>
        </w:rPr>
        <w:t>בית</w:t>
      </w:r>
      <w:r>
        <w:rPr>
          <w:rFonts w:ascii="Century" w:hAnsi="Century" w:eastAsia="Century" w:cs="Century"/>
          <w:sz w:val="22"/>
          <w:sz w:val="22"/>
          <w:rtl w:val="true"/>
        </w:rPr>
        <w:t xml:space="preserve"> </w:t>
      </w:r>
      <w:r>
        <w:rPr>
          <w:rFonts w:ascii="Century" w:hAnsi="Century" w:cs="FrankRuehl"/>
          <w:sz w:val="22"/>
          <w:sz w:val="22"/>
          <w:rtl w:val="true"/>
        </w:rPr>
        <w:t>המשפט</w:t>
      </w:r>
      <w:r>
        <w:rPr>
          <w:rFonts w:ascii="Century" w:hAnsi="Century" w:eastAsia="Century" w:cs="Century"/>
          <w:sz w:val="22"/>
          <w:sz w:val="22"/>
          <w:rtl w:val="true"/>
        </w:rPr>
        <w:t xml:space="preserve"> </w:t>
      </w:r>
      <w:r>
        <w:rPr>
          <w:rFonts w:ascii="Century" w:hAnsi="Century" w:cs="FrankRuehl"/>
          <w:sz w:val="22"/>
          <w:sz w:val="22"/>
          <w:rtl w:val="true"/>
        </w:rPr>
        <w:t>המחוזי</w:t>
      </w:r>
      <w:r>
        <w:rPr>
          <w:rFonts w:ascii="Century" w:hAnsi="Century" w:eastAsia="Century" w:cs="Century"/>
          <w:sz w:val="22"/>
          <w:sz w:val="22"/>
          <w:rtl w:val="true"/>
        </w:rPr>
        <w:t xml:space="preserve"> </w:t>
      </w:r>
      <w:r>
        <w:rPr>
          <w:rFonts w:ascii="Century" w:hAnsi="Century" w:cs="FrankRuehl"/>
          <w:sz w:val="22"/>
          <w:sz w:val="22"/>
          <w:rtl w:val="true"/>
        </w:rPr>
        <w:t>לא</w:t>
      </w:r>
      <w:r>
        <w:rPr>
          <w:rFonts w:ascii="Century" w:hAnsi="Century" w:eastAsia="Century" w:cs="Century"/>
          <w:sz w:val="22"/>
          <w:sz w:val="22"/>
          <w:rtl w:val="true"/>
        </w:rPr>
        <w:t xml:space="preserve"> </w:t>
      </w:r>
      <w:r>
        <w:rPr>
          <w:rFonts w:ascii="Century" w:hAnsi="Century" w:cs="FrankRuehl"/>
          <w:sz w:val="22"/>
          <w:sz w:val="22"/>
          <w:rtl w:val="true"/>
        </w:rPr>
        <w:t>נדרש</w:t>
      </w:r>
      <w:r>
        <w:rPr>
          <w:rFonts w:ascii="Century" w:hAnsi="Century" w:eastAsia="Century" w:cs="Century"/>
          <w:sz w:val="22"/>
          <w:sz w:val="22"/>
          <w:rtl w:val="true"/>
        </w:rPr>
        <w:t xml:space="preserve"> </w:t>
      </w:r>
      <w:r>
        <w:rPr>
          <w:rFonts w:ascii="Century" w:hAnsi="Century" w:cs="FrankRuehl"/>
          <w:sz w:val="22"/>
          <w:sz w:val="22"/>
          <w:rtl w:val="true"/>
        </w:rPr>
        <w:t>להכריע</w:t>
      </w:r>
      <w:r>
        <w:rPr>
          <w:rFonts w:ascii="Century" w:hAnsi="Century" w:eastAsia="Century" w:cs="Century"/>
          <w:sz w:val="22"/>
          <w:sz w:val="22"/>
          <w:rtl w:val="true"/>
        </w:rPr>
        <w:t xml:space="preserve"> </w:t>
      </w:r>
      <w:r>
        <w:rPr>
          <w:rFonts w:ascii="Century" w:hAnsi="Century" w:cs="FrankRuehl"/>
          <w:sz w:val="22"/>
          <w:sz w:val="22"/>
          <w:rtl w:val="true"/>
        </w:rPr>
        <w:t>בטענות</w:t>
      </w:r>
      <w:r>
        <w:rPr>
          <w:rFonts w:ascii="Century" w:hAnsi="Century" w:eastAsia="Century" w:cs="Century"/>
          <w:sz w:val="22"/>
          <w:sz w:val="22"/>
          <w:rtl w:val="true"/>
        </w:rPr>
        <w:t xml:space="preserve"> </w:t>
      </w:r>
      <w:r>
        <w:rPr>
          <w:rFonts w:ascii="Century" w:hAnsi="Century" w:cs="FrankRuehl"/>
          <w:sz w:val="22"/>
          <w:sz w:val="22"/>
          <w:rtl w:val="true"/>
        </w:rPr>
        <w:t>הפרטניות</w:t>
      </w:r>
      <w:r>
        <w:rPr>
          <w:rFonts w:ascii="Century" w:hAnsi="Century" w:eastAsia="Century" w:cs="Century"/>
          <w:sz w:val="22"/>
          <w:sz w:val="22"/>
          <w:rtl w:val="true"/>
        </w:rPr>
        <w:t xml:space="preserve"> </w:t>
      </w:r>
      <w:r>
        <w:rPr>
          <w:rFonts w:ascii="Century" w:hAnsi="Century" w:cs="FrankRuehl"/>
          <w:sz w:val="22"/>
          <w:sz w:val="22"/>
          <w:rtl w:val="true"/>
        </w:rPr>
        <w:t>בדבר</w:t>
      </w:r>
      <w:r>
        <w:rPr>
          <w:rFonts w:ascii="Century" w:hAnsi="Century" w:eastAsia="Century" w:cs="Century"/>
          <w:sz w:val="22"/>
          <w:sz w:val="22"/>
          <w:rtl w:val="true"/>
        </w:rPr>
        <w:t xml:space="preserve"> </w:t>
      </w:r>
      <w:r>
        <w:rPr>
          <w:rFonts w:ascii="Century" w:hAnsi="Century" w:cs="FrankRuehl"/>
          <w:sz w:val="22"/>
          <w:sz w:val="22"/>
          <w:rtl w:val="true"/>
        </w:rPr>
        <w:t>מנגנון</w:t>
      </w:r>
      <w:r>
        <w:rPr>
          <w:rFonts w:ascii="Century" w:hAnsi="Century" w:eastAsia="Century" w:cs="Century"/>
          <w:sz w:val="22"/>
          <w:sz w:val="22"/>
          <w:rtl w:val="true"/>
        </w:rPr>
        <w:t xml:space="preserve"> </w:t>
      </w:r>
      <w:r>
        <w:rPr>
          <w:rFonts w:ascii="Century" w:hAnsi="Century" w:cs="FrankRuehl"/>
          <w:sz w:val="22"/>
          <w:sz w:val="22"/>
          <w:rtl w:val="true"/>
        </w:rPr>
        <w:t>התגמול</w:t>
      </w:r>
      <w:r>
        <w:rPr>
          <w:rFonts w:ascii="Century" w:hAnsi="Century" w:eastAsia="Century" w:cs="Century"/>
          <w:sz w:val="22"/>
          <w:sz w:val="22"/>
          <w:rtl w:val="true"/>
        </w:rPr>
        <w:t xml:space="preserve"> </w:t>
      </w:r>
      <w:r>
        <w:rPr>
          <w:rFonts w:ascii="Century" w:hAnsi="Century" w:cs="FrankRuehl"/>
          <w:sz w:val="22"/>
          <w:sz w:val="22"/>
          <w:rtl w:val="true"/>
        </w:rPr>
        <w:t>מבוסס</w:t>
      </w:r>
      <w:r>
        <w:rPr>
          <w:rFonts w:ascii="Century" w:hAnsi="Century" w:eastAsia="Century" w:cs="Century"/>
          <w:sz w:val="22"/>
          <w:sz w:val="22"/>
          <w:rtl w:val="true"/>
        </w:rPr>
        <w:t xml:space="preserve"> </w:t>
      </w:r>
      <w:r>
        <w:rPr>
          <w:rFonts w:ascii="Century" w:hAnsi="Century" w:cs="FrankRuehl"/>
          <w:sz w:val="22"/>
          <w:sz w:val="22"/>
          <w:rtl w:val="true"/>
        </w:rPr>
        <w:t>הרווחים</w:t>
      </w:r>
      <w:r>
        <w:rPr>
          <w:rFonts w:ascii="Century" w:hAnsi="Century" w:eastAsia="Century" w:cs="Century"/>
          <w:sz w:val="22"/>
          <w:sz w:val="22"/>
          <w:rtl w:val="true"/>
        </w:rPr>
        <w:t xml:space="preserve"> </w:t>
      </w:r>
      <w:r>
        <w:rPr>
          <w:rFonts w:ascii="Century" w:hAnsi="Century" w:cs="FrankRuehl"/>
          <w:sz w:val="22"/>
          <w:sz w:val="22"/>
          <w:rtl w:val="true"/>
        </w:rPr>
        <w:t>שנהג</w:t>
      </w:r>
      <w:r>
        <w:rPr>
          <w:rFonts w:ascii="Century" w:hAnsi="Century" w:eastAsia="Century" w:cs="Century"/>
          <w:sz w:val="22"/>
          <w:sz w:val="22"/>
          <w:rtl w:val="true"/>
        </w:rPr>
        <w:t xml:space="preserve"> </w:t>
      </w:r>
      <w:r>
        <w:rPr>
          <w:rFonts w:ascii="Century" w:hAnsi="Century" w:cs="FrankRuehl"/>
          <w:sz w:val="22"/>
          <w:sz w:val="22"/>
          <w:rtl w:val="true"/>
        </w:rPr>
        <w:t>בין</w:t>
      </w:r>
      <w:r>
        <w:rPr>
          <w:rFonts w:ascii="Century" w:hAnsi="Century" w:eastAsia="Century" w:cs="Century"/>
          <w:sz w:val="22"/>
          <w:sz w:val="22"/>
          <w:rtl w:val="true"/>
        </w:rPr>
        <w:t xml:space="preserve"> </w:t>
      </w:r>
      <w:r>
        <w:rPr>
          <w:rFonts w:ascii="Century" w:hAnsi="Century" w:cs="FrankRuehl"/>
          <w:sz w:val="22"/>
          <w:sz w:val="22"/>
          <w:rtl w:val="true"/>
        </w:rPr>
        <w:t>פסגות</w:t>
      </w:r>
      <w:r>
        <w:rPr>
          <w:rFonts w:ascii="Century" w:hAnsi="Century" w:eastAsia="Century" w:cs="Century"/>
          <w:sz w:val="22"/>
          <w:sz w:val="22"/>
          <w:rtl w:val="true"/>
        </w:rPr>
        <w:t xml:space="preserve"> </w:t>
      </w:r>
      <w:r>
        <w:rPr>
          <w:rFonts w:ascii="Century" w:hAnsi="Century" w:cs="FrankRuehl"/>
          <w:sz w:val="22"/>
          <w:sz w:val="22"/>
          <w:rtl w:val="true"/>
        </w:rPr>
        <w:t>לבין</w:t>
      </w:r>
      <w:r>
        <w:rPr>
          <w:rFonts w:ascii="Century" w:hAnsi="Century" w:eastAsia="Century" w:cs="Century"/>
          <w:sz w:val="22"/>
          <w:sz w:val="22"/>
          <w:rtl w:val="true"/>
        </w:rPr>
        <w:t xml:space="preserve"> </w:t>
      </w:r>
      <w:r>
        <w:rPr>
          <w:rFonts w:ascii="Century" w:hAnsi="Century" w:cs="FrankRuehl"/>
          <w:sz w:val="22"/>
          <w:sz w:val="22"/>
          <w:rtl w:val="true"/>
        </w:rPr>
        <w:t>המערערים</w:t>
      </w:r>
      <w:r>
        <w:rPr>
          <w:rFonts w:ascii="Century" w:hAnsi="Century" w:eastAsia="Century" w:cs="Century"/>
          <w:sz w:val="22"/>
          <w:sz w:val="22"/>
          <w:rtl w:val="true"/>
        </w:rPr>
        <w:t xml:space="preserve"> </w:t>
      </w:r>
      <w:r>
        <w:rPr>
          <w:rFonts w:ascii="Century" w:hAnsi="Century" w:cs="FrankRuehl"/>
          <w:sz w:val="22"/>
          <w:sz w:val="22"/>
          <w:rtl w:val="true"/>
        </w:rPr>
        <w:t>אלא</w:t>
      </w:r>
      <w:r>
        <w:rPr>
          <w:rFonts w:ascii="Century" w:hAnsi="Century" w:eastAsia="Century" w:cs="Century"/>
          <w:sz w:val="22"/>
          <w:sz w:val="22"/>
          <w:rtl w:val="true"/>
        </w:rPr>
        <w:t xml:space="preserve"> </w:t>
      </w:r>
      <w:r>
        <w:rPr>
          <w:rFonts w:ascii="Century" w:hAnsi="Century" w:cs="FrankRuehl"/>
          <w:sz w:val="22"/>
          <w:sz w:val="22"/>
          <w:rtl w:val="true"/>
        </w:rPr>
        <w:t>קבע</w:t>
      </w:r>
      <w:r>
        <w:rPr>
          <w:rFonts w:ascii="Century" w:hAnsi="Century" w:eastAsia="Century" w:cs="Century"/>
          <w:sz w:val="22"/>
          <w:sz w:val="22"/>
          <w:rtl w:val="true"/>
        </w:rPr>
        <w:t xml:space="preserve"> </w:t>
      </w:r>
      <w:r>
        <w:rPr>
          <w:rFonts w:ascii="Century" w:hAnsi="Century" w:cs="FrankRuehl"/>
          <w:sz w:val="22"/>
          <w:sz w:val="22"/>
          <w:rtl w:val="true"/>
        </w:rPr>
        <w:t>כי</w:t>
      </w:r>
      <w:r>
        <w:rPr>
          <w:rFonts w:ascii="Century" w:hAnsi="Century" w:eastAsia="Century" w:cs="Century"/>
          <w:sz w:val="22"/>
          <w:sz w:val="22"/>
          <w:rtl w:val="true"/>
        </w:rPr>
        <w:t xml:space="preserve"> </w:t>
      </w:r>
      <w:r>
        <w:rPr>
          <w:rFonts w:ascii="Century" w:hAnsi="Century" w:cs="FrankRuehl"/>
          <w:sz w:val="22"/>
          <w:sz w:val="22"/>
          <w:rtl w:val="true"/>
        </w:rPr>
        <w:t>מדובר</w:t>
      </w:r>
      <w:r>
        <w:rPr>
          <w:rFonts w:ascii="Century" w:hAnsi="Century" w:eastAsia="Century" w:cs="Century"/>
          <w:sz w:val="22"/>
          <w:sz w:val="22"/>
          <w:rtl w:val="true"/>
        </w:rPr>
        <w:t xml:space="preserve"> </w:t>
      </w:r>
      <w:r>
        <w:rPr>
          <w:rFonts w:ascii="Century" w:hAnsi="Century" w:cs="FrankRuehl"/>
          <w:sz w:val="22"/>
          <w:sz w:val="22"/>
          <w:rtl w:val="true"/>
        </w:rPr>
        <w:t>בסוגיה</w:t>
      </w:r>
      <w:r>
        <w:rPr>
          <w:rFonts w:ascii="Century" w:hAnsi="Century" w:eastAsia="Century" w:cs="Century"/>
          <w:sz w:val="22"/>
          <w:sz w:val="22"/>
          <w:rtl w:val="true"/>
        </w:rPr>
        <w:t xml:space="preserve"> </w:t>
      </w:r>
      <w:r>
        <w:rPr>
          <w:rFonts w:ascii="Century" w:hAnsi="Century" w:cs="FrankRuehl"/>
          <w:sz w:val="22"/>
          <w:sz w:val="22"/>
          <w:rtl w:val="true"/>
        </w:rPr>
        <w:t>שולית</w:t>
      </w:r>
      <w:r>
        <w:rPr>
          <w:rFonts w:cs="FrankRuehl" w:ascii="Century" w:hAnsi="Century"/>
          <w:sz w:val="22"/>
          <w:rtl w:val="true"/>
        </w:rPr>
        <w:t xml:space="preserve">, </w:t>
      </w:r>
      <w:r>
        <w:rPr>
          <w:rFonts w:ascii="Century" w:hAnsi="Century" w:cs="FrankRuehl"/>
          <w:sz w:val="22"/>
          <w:sz w:val="22"/>
          <w:rtl w:val="true"/>
        </w:rPr>
        <w:t>בהעדר</w:t>
      </w:r>
      <w:r>
        <w:rPr>
          <w:rFonts w:ascii="Century" w:hAnsi="Century" w:eastAsia="Century" w:cs="Century"/>
          <w:sz w:val="22"/>
          <w:sz w:val="22"/>
          <w:rtl w:val="true"/>
        </w:rPr>
        <w:t xml:space="preserve"> </w:t>
      </w:r>
      <w:r>
        <w:rPr>
          <w:rFonts w:ascii="Century" w:hAnsi="Century" w:cs="FrankRuehl"/>
          <w:sz w:val="22"/>
          <w:sz w:val="22"/>
          <w:rtl w:val="true"/>
        </w:rPr>
        <w:t>מחלוקת</w:t>
      </w:r>
      <w:r>
        <w:rPr>
          <w:rFonts w:ascii="Century" w:hAnsi="Century" w:eastAsia="Century" w:cs="Century"/>
          <w:sz w:val="22"/>
          <w:sz w:val="22"/>
          <w:rtl w:val="true"/>
        </w:rPr>
        <w:t xml:space="preserve"> </w:t>
      </w:r>
      <w:r>
        <w:rPr>
          <w:rFonts w:ascii="Century" w:hAnsi="Century" w:cs="FrankRuehl"/>
          <w:sz w:val="22"/>
          <w:sz w:val="22"/>
          <w:rtl w:val="true"/>
        </w:rPr>
        <w:t>כי</w:t>
      </w:r>
      <w:r>
        <w:rPr>
          <w:rFonts w:ascii="Century" w:hAnsi="Century" w:eastAsia="Century" w:cs="Century"/>
          <w:sz w:val="22"/>
          <w:sz w:val="22"/>
          <w:rtl w:val="true"/>
        </w:rPr>
        <w:t xml:space="preserve"> </w:t>
      </w:r>
      <w:r>
        <w:rPr>
          <w:rFonts w:ascii="Century" w:hAnsi="Century" w:cs="FrankRuehl"/>
          <w:sz w:val="22"/>
          <w:sz w:val="22"/>
          <w:rtl w:val="true"/>
        </w:rPr>
        <w:t>התגמול</w:t>
      </w:r>
      <w:r>
        <w:rPr>
          <w:rFonts w:ascii="Century" w:hAnsi="Century" w:eastAsia="Century" w:cs="Century"/>
          <w:sz w:val="22"/>
          <w:sz w:val="22"/>
          <w:rtl w:val="true"/>
        </w:rPr>
        <w:t xml:space="preserve"> </w:t>
      </w:r>
      <w:r>
        <w:rPr>
          <w:rFonts w:ascii="Century" w:hAnsi="Century" w:cs="FrankRuehl"/>
          <w:sz w:val="22"/>
          <w:sz w:val="22"/>
          <w:rtl w:val="true"/>
        </w:rPr>
        <w:t>האמור</w:t>
      </w:r>
      <w:r>
        <w:rPr>
          <w:rFonts w:ascii="Century" w:hAnsi="Century" w:eastAsia="Century" w:cs="Century"/>
          <w:sz w:val="22"/>
          <w:sz w:val="22"/>
          <w:rtl w:val="true"/>
        </w:rPr>
        <w:t xml:space="preserve"> </w:t>
      </w:r>
      <w:r>
        <w:rPr>
          <w:rFonts w:ascii="Century" w:hAnsi="Century" w:cs="FrankRuehl"/>
          <w:sz w:val="22"/>
          <w:sz w:val="22"/>
          <w:rtl w:val="true"/>
        </w:rPr>
        <w:t>נגזר</w:t>
      </w:r>
      <w:r>
        <w:rPr>
          <w:rFonts w:ascii="Century" w:hAnsi="Century" w:eastAsia="Century" w:cs="Century"/>
          <w:sz w:val="22"/>
          <w:sz w:val="22"/>
          <w:rtl w:val="true"/>
        </w:rPr>
        <w:t xml:space="preserve"> </w:t>
      </w:r>
      <w:r>
        <w:rPr>
          <w:rFonts w:ascii="Century" w:hAnsi="Century" w:cs="FrankRuehl"/>
          <w:sz w:val="22"/>
          <w:sz w:val="22"/>
          <w:rtl w:val="true"/>
        </w:rPr>
        <w:t>מהרווח</w:t>
      </w:r>
      <w:r>
        <w:rPr>
          <w:rFonts w:ascii="Century" w:hAnsi="Century" w:eastAsia="Century" w:cs="Century"/>
          <w:sz w:val="22"/>
          <w:sz w:val="22"/>
          <w:rtl w:val="true"/>
        </w:rPr>
        <w:t xml:space="preserve"> </w:t>
      </w:r>
      <w:r>
        <w:rPr>
          <w:rFonts w:ascii="Century" w:hAnsi="Century" w:cs="FrankRuehl"/>
          <w:sz w:val="22"/>
          <w:sz w:val="22"/>
          <w:rtl w:val="true"/>
        </w:rPr>
        <w:t>של</w:t>
      </w:r>
      <w:r>
        <w:rPr>
          <w:rFonts w:ascii="Century" w:hAnsi="Century" w:eastAsia="Century" w:cs="Century"/>
          <w:sz w:val="22"/>
          <w:sz w:val="22"/>
          <w:rtl w:val="true"/>
        </w:rPr>
        <w:t xml:space="preserve"> </w:t>
      </w:r>
      <w:r>
        <w:rPr>
          <w:rFonts w:ascii="Century" w:hAnsi="Century" w:cs="FrankRuehl"/>
          <w:sz w:val="22"/>
          <w:sz w:val="22"/>
          <w:rtl w:val="true"/>
        </w:rPr>
        <w:t>חשבון</w:t>
      </w:r>
      <w:r>
        <w:rPr>
          <w:rFonts w:ascii="Century" w:hAnsi="Century" w:eastAsia="Century" w:cs="Century"/>
          <w:sz w:val="22"/>
          <w:sz w:val="22"/>
          <w:rtl w:val="true"/>
        </w:rPr>
        <w:t xml:space="preserve"> </w:t>
      </w:r>
      <w:r>
        <w:rPr>
          <w:rFonts w:ascii="Century" w:hAnsi="Century" w:cs="FrankRuehl"/>
          <w:sz w:val="22"/>
          <w:sz w:val="22"/>
          <w:rtl w:val="true"/>
        </w:rPr>
        <w:t>הנוסטרו</w:t>
      </w:r>
      <w:r>
        <w:rPr>
          <w:rFonts w:cs="FrankRuehl" w:ascii="Century" w:hAnsi="Century"/>
          <w:sz w:val="22"/>
          <w:rtl w:val="true"/>
        </w:rPr>
        <w:t xml:space="preserve">. </w:t>
      </w:r>
      <w:r>
        <w:rPr>
          <w:rFonts w:ascii="Century" w:hAnsi="Century" w:cs="FrankRuehl"/>
          <w:sz w:val="22"/>
          <w:sz w:val="22"/>
          <w:rtl w:val="true"/>
        </w:rPr>
        <w:t>בדומה</w:t>
      </w:r>
      <w:r>
        <w:rPr>
          <w:rFonts w:ascii="Century" w:hAnsi="Century" w:eastAsia="Century" w:cs="Century"/>
          <w:sz w:val="22"/>
          <w:sz w:val="22"/>
          <w:rtl w:val="true"/>
        </w:rPr>
        <w:t xml:space="preserve"> </w:t>
      </w:r>
      <w:r>
        <w:rPr>
          <w:rFonts w:ascii="Century" w:hAnsi="Century" w:cs="FrankRuehl"/>
          <w:sz w:val="22"/>
          <w:sz w:val="22"/>
          <w:rtl w:val="true"/>
        </w:rPr>
        <w:t>לבית</w:t>
      </w:r>
      <w:r>
        <w:rPr>
          <w:rFonts w:ascii="Century" w:hAnsi="Century" w:eastAsia="Century" w:cs="Century"/>
          <w:sz w:val="22"/>
          <w:sz w:val="22"/>
          <w:rtl w:val="true"/>
        </w:rPr>
        <w:t xml:space="preserve"> </w:t>
      </w:r>
      <w:r>
        <w:rPr>
          <w:rFonts w:ascii="Century" w:hAnsi="Century" w:cs="FrankRuehl"/>
          <w:sz w:val="22"/>
          <w:sz w:val="22"/>
          <w:rtl w:val="true"/>
        </w:rPr>
        <w:t>המשפט</w:t>
      </w:r>
      <w:r>
        <w:rPr>
          <w:rFonts w:ascii="Century" w:hAnsi="Century" w:eastAsia="Century" w:cs="Century"/>
          <w:sz w:val="22"/>
          <w:sz w:val="22"/>
          <w:rtl w:val="true"/>
        </w:rPr>
        <w:t xml:space="preserve"> </w:t>
      </w:r>
      <w:r>
        <w:rPr>
          <w:rFonts w:ascii="Century" w:hAnsi="Century" w:cs="FrankRuehl"/>
          <w:sz w:val="22"/>
          <w:sz w:val="22"/>
          <w:rtl w:val="true"/>
        </w:rPr>
        <w:t>המחוזי</w:t>
      </w:r>
      <w:r>
        <w:rPr>
          <w:rFonts w:ascii="Century" w:hAnsi="Century" w:eastAsia="Century" w:cs="Century"/>
          <w:sz w:val="22"/>
          <w:sz w:val="22"/>
          <w:rtl w:val="true"/>
        </w:rPr>
        <w:t xml:space="preserve"> </w:t>
      </w:r>
      <w:r>
        <w:rPr>
          <w:rFonts w:ascii="Century" w:hAnsi="Century" w:cs="FrankRuehl"/>
          <w:sz w:val="22"/>
          <w:sz w:val="22"/>
          <w:rtl w:val="true"/>
        </w:rPr>
        <w:t>אף</w:t>
      </w:r>
      <w:r>
        <w:rPr>
          <w:rFonts w:ascii="Century" w:hAnsi="Century" w:eastAsia="Century" w:cs="Century"/>
          <w:sz w:val="22"/>
          <w:sz w:val="22"/>
          <w:rtl w:val="true"/>
        </w:rPr>
        <w:t xml:space="preserve"> </w:t>
      </w:r>
      <w:r>
        <w:rPr>
          <w:rFonts w:ascii="Century" w:hAnsi="Century" w:cs="FrankRuehl"/>
          <w:sz w:val="22"/>
          <w:sz w:val="22"/>
          <w:rtl w:val="true"/>
        </w:rPr>
        <w:t>אני</w:t>
      </w:r>
      <w:r>
        <w:rPr>
          <w:rFonts w:ascii="Century" w:hAnsi="Century" w:eastAsia="Century" w:cs="Century"/>
          <w:sz w:val="22"/>
          <w:sz w:val="22"/>
          <w:rtl w:val="true"/>
        </w:rPr>
        <w:t xml:space="preserve"> </w:t>
      </w:r>
      <w:r>
        <w:rPr>
          <w:rFonts w:ascii="Century" w:hAnsi="Century" w:cs="FrankRuehl"/>
          <w:sz w:val="22"/>
          <w:sz w:val="22"/>
          <w:rtl w:val="true"/>
        </w:rPr>
        <w:t>סבור</w:t>
      </w:r>
      <w:r>
        <w:rPr>
          <w:rFonts w:ascii="Century" w:hAnsi="Century" w:eastAsia="Century" w:cs="Century"/>
          <w:sz w:val="22"/>
          <w:sz w:val="22"/>
          <w:rtl w:val="true"/>
        </w:rPr>
        <w:t xml:space="preserve"> </w:t>
      </w:r>
      <w:r>
        <w:rPr>
          <w:rFonts w:ascii="Century" w:hAnsi="Century" w:cs="FrankRuehl"/>
          <w:sz w:val="22"/>
          <w:sz w:val="22"/>
          <w:rtl w:val="true"/>
        </w:rPr>
        <w:t>כי</w:t>
      </w:r>
      <w:r>
        <w:rPr>
          <w:rFonts w:ascii="Century" w:hAnsi="Century" w:eastAsia="Century" w:cs="Century"/>
          <w:sz w:val="22"/>
          <w:sz w:val="22"/>
          <w:rtl w:val="true"/>
        </w:rPr>
        <w:t xml:space="preserve"> </w:t>
      </w:r>
      <w:r>
        <w:rPr>
          <w:rFonts w:ascii="Century" w:hAnsi="Century" w:cs="FrankRuehl"/>
          <w:sz w:val="22"/>
          <w:sz w:val="22"/>
          <w:rtl w:val="true"/>
        </w:rPr>
        <w:t>השאלה</w:t>
      </w:r>
      <w:r>
        <w:rPr>
          <w:rFonts w:ascii="Century" w:hAnsi="Century" w:eastAsia="Century" w:cs="Century"/>
          <w:sz w:val="22"/>
          <w:sz w:val="22"/>
          <w:rtl w:val="true"/>
        </w:rPr>
        <w:t xml:space="preserve"> </w:t>
      </w:r>
      <w:r>
        <w:rPr>
          <w:rFonts w:ascii="Century" w:hAnsi="Century" w:cs="FrankRuehl"/>
          <w:sz w:val="22"/>
          <w:sz w:val="22"/>
          <w:rtl w:val="true"/>
        </w:rPr>
        <w:t>אם</w:t>
      </w:r>
      <w:r>
        <w:rPr>
          <w:rFonts w:ascii="Century" w:hAnsi="Century" w:eastAsia="Century" w:cs="Century"/>
          <w:sz w:val="22"/>
          <w:sz w:val="22"/>
          <w:rtl w:val="true"/>
        </w:rPr>
        <w:t xml:space="preserve"> </w:t>
      </w:r>
      <w:r>
        <w:rPr>
          <w:rFonts w:ascii="Century" w:hAnsi="Century" w:cs="FrankRuehl"/>
          <w:sz w:val="22"/>
          <w:sz w:val="22"/>
          <w:rtl w:val="true"/>
        </w:rPr>
        <w:t>פעולותיהם</w:t>
      </w:r>
      <w:r>
        <w:rPr>
          <w:rFonts w:ascii="Century" w:hAnsi="Century" w:eastAsia="Century" w:cs="Century"/>
          <w:sz w:val="22"/>
          <w:sz w:val="22"/>
          <w:rtl w:val="true"/>
        </w:rPr>
        <w:t xml:space="preserve"> </w:t>
      </w:r>
      <w:r>
        <w:rPr>
          <w:rFonts w:ascii="Century" w:hAnsi="Century" w:cs="FrankRuehl"/>
          <w:sz w:val="22"/>
          <w:sz w:val="22"/>
          <w:rtl w:val="true"/>
        </w:rPr>
        <w:t>של</w:t>
      </w:r>
      <w:r>
        <w:rPr>
          <w:rFonts w:ascii="Century" w:hAnsi="Century" w:eastAsia="Century" w:cs="Century"/>
          <w:sz w:val="22"/>
          <w:sz w:val="22"/>
          <w:rtl w:val="true"/>
        </w:rPr>
        <w:t xml:space="preserve"> </w:t>
      </w:r>
      <w:r>
        <w:rPr>
          <w:rFonts w:ascii="Century" w:hAnsi="Century" w:cs="FrankRuehl"/>
          <w:sz w:val="22"/>
          <w:sz w:val="22"/>
          <w:rtl w:val="true"/>
        </w:rPr>
        <w:t>המערערים</w:t>
      </w:r>
      <w:r>
        <w:rPr>
          <w:rFonts w:ascii="Century" w:hAnsi="Century" w:eastAsia="Century" w:cs="Century"/>
          <w:sz w:val="22"/>
          <w:sz w:val="22"/>
          <w:rtl w:val="true"/>
        </w:rPr>
        <w:t xml:space="preserve"> </w:t>
      </w:r>
      <w:r>
        <w:rPr>
          <w:rFonts w:ascii="Century" w:hAnsi="Century" w:cs="FrankRuehl"/>
          <w:sz w:val="22"/>
          <w:sz w:val="22"/>
          <w:rtl w:val="true"/>
        </w:rPr>
        <w:t>במטרה</w:t>
      </w:r>
      <w:r>
        <w:rPr>
          <w:rFonts w:ascii="Century" w:hAnsi="Century" w:eastAsia="Century" w:cs="Century"/>
          <w:sz w:val="22"/>
          <w:sz w:val="22"/>
          <w:rtl w:val="true"/>
        </w:rPr>
        <w:t xml:space="preserve"> </w:t>
      </w:r>
      <w:r>
        <w:rPr>
          <w:rFonts w:ascii="Century" w:hAnsi="Century" w:cs="FrankRuehl"/>
          <w:sz w:val="22"/>
          <w:sz w:val="22"/>
          <w:rtl w:val="true"/>
        </w:rPr>
        <w:t>להעלות</w:t>
      </w:r>
      <w:r>
        <w:rPr>
          <w:rFonts w:ascii="Century" w:hAnsi="Century" w:eastAsia="Century" w:cs="Century"/>
          <w:sz w:val="22"/>
          <w:sz w:val="22"/>
          <w:rtl w:val="true"/>
        </w:rPr>
        <w:t xml:space="preserve"> </w:t>
      </w:r>
      <w:r>
        <w:rPr>
          <w:rFonts w:ascii="Century" w:hAnsi="Century" w:cs="FrankRuehl"/>
          <w:sz w:val="22"/>
          <w:sz w:val="22"/>
          <w:rtl w:val="true"/>
        </w:rPr>
        <w:t>את</w:t>
      </w:r>
      <w:r>
        <w:rPr>
          <w:rFonts w:ascii="Century" w:hAnsi="Century" w:eastAsia="Century" w:cs="Century"/>
          <w:sz w:val="22"/>
          <w:sz w:val="22"/>
          <w:rtl w:val="true"/>
        </w:rPr>
        <w:t xml:space="preserve"> </w:t>
      </w:r>
      <w:r>
        <w:rPr>
          <w:rFonts w:ascii="Century" w:hAnsi="Century" w:cs="FrankRuehl"/>
          <w:sz w:val="22"/>
          <w:sz w:val="22"/>
          <w:rtl w:val="true"/>
        </w:rPr>
        <w:t>שווי</w:t>
      </w:r>
      <w:r>
        <w:rPr>
          <w:rFonts w:ascii="Century" w:hAnsi="Century" w:eastAsia="Century" w:cs="Century"/>
          <w:sz w:val="22"/>
          <w:sz w:val="22"/>
          <w:rtl w:val="true"/>
        </w:rPr>
        <w:t xml:space="preserve"> </w:t>
      </w:r>
      <w:r>
        <w:rPr>
          <w:rFonts w:ascii="Century" w:hAnsi="Century" w:cs="FrankRuehl"/>
          <w:sz w:val="22"/>
          <w:sz w:val="22"/>
          <w:rtl w:val="true"/>
        </w:rPr>
        <w:t>ההחזקות</w:t>
      </w:r>
      <w:r>
        <w:rPr>
          <w:rFonts w:ascii="Century" w:hAnsi="Century" w:eastAsia="Century" w:cs="Century"/>
          <w:sz w:val="22"/>
          <w:sz w:val="22"/>
          <w:rtl w:val="true"/>
        </w:rPr>
        <w:t xml:space="preserve"> </w:t>
      </w:r>
      <w:r>
        <w:rPr>
          <w:rFonts w:ascii="Century" w:hAnsi="Century" w:cs="FrankRuehl"/>
          <w:sz w:val="22"/>
          <w:sz w:val="22"/>
          <w:rtl w:val="true"/>
        </w:rPr>
        <w:t>של</w:t>
      </w:r>
      <w:r>
        <w:rPr>
          <w:rFonts w:ascii="Century" w:hAnsi="Century" w:eastAsia="Century" w:cs="Century"/>
          <w:sz w:val="22"/>
          <w:sz w:val="22"/>
          <w:rtl w:val="true"/>
        </w:rPr>
        <w:t xml:space="preserve"> </w:t>
      </w:r>
      <w:r>
        <w:rPr>
          <w:rFonts w:ascii="Century" w:hAnsi="Century" w:cs="FrankRuehl"/>
          <w:sz w:val="22"/>
          <w:sz w:val="22"/>
          <w:rtl w:val="true"/>
        </w:rPr>
        <w:t>חשבון</w:t>
      </w:r>
      <w:r>
        <w:rPr>
          <w:rFonts w:ascii="Century" w:hAnsi="Century" w:eastAsia="Century" w:cs="Century"/>
          <w:sz w:val="22"/>
          <w:sz w:val="22"/>
          <w:rtl w:val="true"/>
        </w:rPr>
        <w:t xml:space="preserve"> </w:t>
      </w:r>
      <w:r>
        <w:rPr>
          <w:rFonts w:ascii="Century" w:hAnsi="Century" w:cs="FrankRuehl"/>
          <w:sz w:val="22"/>
          <w:sz w:val="22"/>
          <w:rtl w:val="true"/>
        </w:rPr>
        <w:t>הנוסטרו</w:t>
      </w:r>
      <w:r>
        <w:rPr>
          <w:rFonts w:ascii="Century" w:hAnsi="Century" w:eastAsia="Century" w:cs="Century"/>
          <w:sz w:val="22"/>
          <w:sz w:val="22"/>
          <w:rtl w:val="true"/>
        </w:rPr>
        <w:t xml:space="preserve"> </w:t>
      </w:r>
      <w:r>
        <w:rPr>
          <w:rFonts w:ascii="Century" w:hAnsi="Century" w:cs="FrankRuehl"/>
          <w:sz w:val="22"/>
          <w:sz w:val="22"/>
          <w:rtl w:val="true"/>
        </w:rPr>
        <w:t>נבעו</w:t>
      </w:r>
      <w:r>
        <w:rPr>
          <w:rFonts w:ascii="Century" w:hAnsi="Century" w:eastAsia="Century" w:cs="Century"/>
          <w:sz w:val="22"/>
          <w:sz w:val="22"/>
          <w:rtl w:val="true"/>
        </w:rPr>
        <w:t xml:space="preserve"> </w:t>
      </w:r>
      <w:r>
        <w:rPr>
          <w:rFonts w:ascii="Century" w:hAnsi="Century" w:cs="FrankRuehl"/>
          <w:sz w:val="22"/>
          <w:sz w:val="22"/>
          <w:rtl w:val="true"/>
        </w:rPr>
        <w:t>גם</w:t>
      </w:r>
      <w:r>
        <w:rPr>
          <w:rFonts w:ascii="Century" w:hAnsi="Century" w:eastAsia="Century" w:cs="Century"/>
          <w:sz w:val="22"/>
          <w:sz w:val="22"/>
          <w:rtl w:val="true"/>
        </w:rPr>
        <w:t xml:space="preserve"> </w:t>
      </w:r>
      <w:r>
        <w:rPr>
          <w:rFonts w:ascii="Century" w:hAnsi="Century" w:cs="FrankRuehl"/>
          <w:sz w:val="22"/>
          <w:sz w:val="22"/>
          <w:rtl w:val="true"/>
        </w:rPr>
        <w:t>מרצונם</w:t>
      </w:r>
      <w:r>
        <w:rPr>
          <w:rFonts w:ascii="Century" w:hAnsi="Century" w:eastAsia="Century" w:cs="Century"/>
          <w:sz w:val="22"/>
          <w:sz w:val="22"/>
          <w:rtl w:val="true"/>
        </w:rPr>
        <w:t xml:space="preserve"> </w:t>
      </w:r>
      <w:r>
        <w:rPr>
          <w:rFonts w:ascii="Century" w:hAnsi="Century" w:cs="FrankRuehl"/>
          <w:sz w:val="22"/>
          <w:sz w:val="22"/>
          <w:rtl w:val="true"/>
        </w:rPr>
        <w:t>להגדיל</w:t>
      </w:r>
      <w:r>
        <w:rPr>
          <w:rFonts w:ascii="Century" w:hAnsi="Century" w:eastAsia="Century" w:cs="Century"/>
          <w:sz w:val="22"/>
          <w:sz w:val="22"/>
          <w:rtl w:val="true"/>
        </w:rPr>
        <w:t xml:space="preserve"> </w:t>
      </w:r>
      <w:r>
        <w:rPr>
          <w:rFonts w:ascii="Century" w:hAnsi="Century" w:cs="FrankRuehl"/>
          <w:sz w:val="22"/>
          <w:sz w:val="22"/>
          <w:rtl w:val="true"/>
        </w:rPr>
        <w:t>את</w:t>
      </w:r>
      <w:r>
        <w:rPr>
          <w:rFonts w:ascii="Century" w:hAnsi="Century" w:eastAsia="Century" w:cs="Century"/>
          <w:sz w:val="22"/>
          <w:sz w:val="22"/>
          <w:rtl w:val="true"/>
        </w:rPr>
        <w:t xml:space="preserve"> </w:t>
      </w:r>
      <w:r>
        <w:rPr>
          <w:rFonts w:ascii="Century" w:hAnsi="Century" w:cs="FrankRuehl"/>
          <w:sz w:val="22"/>
          <w:sz w:val="22"/>
          <w:rtl w:val="true"/>
        </w:rPr>
        <w:t>תגמולם</w:t>
      </w:r>
      <w:r>
        <w:rPr>
          <w:rFonts w:ascii="Century" w:hAnsi="Century" w:eastAsia="Century" w:cs="Century"/>
          <w:sz w:val="22"/>
          <w:sz w:val="22"/>
          <w:rtl w:val="true"/>
        </w:rPr>
        <w:t xml:space="preserve"> </w:t>
      </w:r>
      <w:r>
        <w:rPr>
          <w:rFonts w:ascii="Century" w:hAnsi="Century" w:cs="FrankRuehl"/>
          <w:sz w:val="22"/>
          <w:sz w:val="22"/>
          <w:rtl w:val="true"/>
        </w:rPr>
        <w:t>האישי</w:t>
      </w:r>
      <w:r>
        <w:rPr>
          <w:rFonts w:ascii="Century" w:hAnsi="Century" w:eastAsia="Century" w:cs="Century"/>
          <w:sz w:val="22"/>
          <w:sz w:val="22"/>
          <w:rtl w:val="true"/>
        </w:rPr>
        <w:t xml:space="preserve"> </w:t>
      </w:r>
      <w:r>
        <w:rPr>
          <w:rFonts w:ascii="Century" w:hAnsi="Century" w:cs="FrankRuehl"/>
          <w:sz w:val="22"/>
          <w:sz w:val="22"/>
          <w:rtl w:val="true"/>
        </w:rPr>
        <w:t>אינה</w:t>
      </w:r>
      <w:r>
        <w:rPr>
          <w:rFonts w:ascii="Century" w:hAnsi="Century" w:eastAsia="Century" w:cs="Century"/>
          <w:sz w:val="22"/>
          <w:sz w:val="22"/>
          <w:rtl w:val="true"/>
        </w:rPr>
        <w:t xml:space="preserve"> </w:t>
      </w:r>
      <w:r>
        <w:rPr>
          <w:rFonts w:ascii="Century" w:hAnsi="Century" w:cs="FrankRuehl"/>
          <w:sz w:val="22"/>
          <w:sz w:val="22"/>
          <w:rtl w:val="true"/>
        </w:rPr>
        <w:t>מצויה</w:t>
      </w:r>
      <w:r>
        <w:rPr>
          <w:rFonts w:ascii="Century" w:hAnsi="Century" w:eastAsia="Century" w:cs="Century"/>
          <w:sz w:val="22"/>
          <w:sz w:val="22"/>
          <w:rtl w:val="true"/>
        </w:rPr>
        <w:t xml:space="preserve"> </w:t>
      </w:r>
      <w:r>
        <w:rPr>
          <w:rFonts w:ascii="Century" w:hAnsi="Century" w:cs="FrankRuehl"/>
          <w:sz w:val="22"/>
          <w:sz w:val="22"/>
          <w:rtl w:val="true"/>
        </w:rPr>
        <w:t>במוקד</w:t>
      </w:r>
      <w:r>
        <w:rPr>
          <w:rFonts w:ascii="Century" w:hAnsi="Century" w:eastAsia="Century" w:cs="Century"/>
          <w:sz w:val="22"/>
          <w:sz w:val="22"/>
          <w:rtl w:val="true"/>
        </w:rPr>
        <w:t xml:space="preserve"> </w:t>
      </w:r>
      <w:r>
        <w:rPr>
          <w:rFonts w:ascii="Century" w:hAnsi="Century" w:cs="FrankRuehl"/>
          <w:sz w:val="22"/>
          <w:sz w:val="22"/>
          <w:rtl w:val="true"/>
        </w:rPr>
        <w:t>הדיון</w:t>
      </w:r>
      <w:r>
        <w:rPr>
          <w:rFonts w:ascii="Century" w:hAnsi="Century" w:eastAsia="Century" w:cs="Century"/>
          <w:sz w:val="22"/>
          <w:sz w:val="22"/>
          <w:rtl w:val="true"/>
        </w:rPr>
        <w:t xml:space="preserve"> </w:t>
      </w:r>
      <w:r>
        <w:rPr>
          <w:rFonts w:ascii="Century" w:hAnsi="Century" w:cs="FrankRuehl"/>
          <w:sz w:val="22"/>
          <w:sz w:val="22"/>
          <w:rtl w:val="true"/>
        </w:rPr>
        <w:t>במקרה</w:t>
      </w:r>
      <w:r>
        <w:rPr>
          <w:rFonts w:ascii="Century" w:hAnsi="Century" w:eastAsia="Century" w:cs="Century"/>
          <w:sz w:val="22"/>
          <w:sz w:val="22"/>
          <w:rtl w:val="true"/>
        </w:rPr>
        <w:t xml:space="preserve"> </w:t>
      </w:r>
      <w:r>
        <w:rPr>
          <w:rFonts w:ascii="Century" w:hAnsi="Century" w:cs="FrankRuehl"/>
          <w:sz w:val="22"/>
          <w:sz w:val="22"/>
          <w:rtl w:val="true"/>
        </w:rPr>
        <w:t>דנן</w:t>
      </w:r>
      <w:r>
        <w:rPr>
          <w:rFonts w:cs="FrankRuehl" w:ascii="Century" w:hAnsi="Century"/>
          <w:sz w:val="22"/>
          <w:rtl w:val="true"/>
        </w:rPr>
        <w:t xml:space="preserve">. </w:t>
      </w:r>
    </w:p>
    <w:p>
      <w:pPr>
        <w:pStyle w:val="Ruller42"/>
        <w:ind w:end="0"/>
        <w:jc w:val="both"/>
        <w:rPr>
          <w:rFonts w:ascii="Century" w:hAnsi="Century" w:cs="FrankRuehl"/>
          <w:sz w:val="22"/>
        </w:rPr>
      </w:pPr>
      <w:r>
        <w:rPr>
          <w:rFonts w:cs="FrankRuehl" w:ascii="Century" w:hAnsi="Century"/>
          <w:sz w:val="22"/>
          <w:rtl w:val="true"/>
        </w:rPr>
      </w:r>
    </w:p>
    <w:p>
      <w:pPr>
        <w:pStyle w:val="Heading3"/>
        <w:ind w:hanging="0" w:start="0" w:end="0"/>
        <w:jc w:val="both"/>
        <w:rPr/>
      </w:pPr>
      <w:bookmarkStart w:id="61" w:name="__RefHeading___Toc14095017"/>
      <w:bookmarkEnd w:id="61"/>
      <w:r>
        <w:rPr>
          <w:rtl w:val="true"/>
        </w:rPr>
        <w:t>(</w:t>
      </w:r>
      <w:r>
        <w:rPr/>
        <w:t>4</w:t>
      </w:r>
      <w:r>
        <w:rPr>
          <w:rtl w:val="true"/>
        </w:rPr>
        <w:t xml:space="preserve">) </w:t>
      </w:r>
      <w:r>
        <w:rPr>
          <w:rtl w:val="true"/>
        </w:rPr>
        <w:t>פעילות</w:t>
      </w:r>
      <w:r>
        <w:rPr>
          <w:rFonts w:eastAsia="Century" w:cs="Century"/>
          <w:rtl w:val="true"/>
        </w:rPr>
        <w:t xml:space="preserve"> </w:t>
      </w:r>
      <w:r>
        <w:rPr>
          <w:rtl w:val="true"/>
        </w:rPr>
        <w:t>המסחר</w:t>
      </w:r>
      <w:r>
        <w:rPr>
          <w:rFonts w:eastAsia="Century" w:cs="Century"/>
          <w:rtl w:val="true"/>
        </w:rPr>
        <w:t xml:space="preserve"> </w:t>
      </w:r>
      <w:r>
        <w:rPr>
          <w:rtl w:val="true"/>
        </w:rPr>
        <w:t>של</w:t>
      </w:r>
      <w:r>
        <w:rPr>
          <w:rFonts w:eastAsia="Century" w:cs="Century"/>
          <w:rtl w:val="true"/>
        </w:rPr>
        <w:t xml:space="preserve"> </w:t>
      </w:r>
      <w:r>
        <w:rPr>
          <w:rtl w:val="true"/>
        </w:rPr>
        <w:t>חשבון</w:t>
      </w:r>
      <w:r>
        <w:rPr>
          <w:rFonts w:eastAsia="Century" w:cs="Century"/>
          <w:rtl w:val="true"/>
        </w:rPr>
        <w:t xml:space="preserve"> </w:t>
      </w:r>
      <w:r>
        <w:rPr>
          <w:rtl w:val="true"/>
        </w:rPr>
        <w:t>הנוסטרו</w:t>
      </w:r>
      <w:r>
        <w:rPr>
          <w:rFonts w:eastAsia="Century" w:cs="Century"/>
          <w:rtl w:val="true"/>
        </w:rPr>
        <w:t xml:space="preserve"> </w:t>
      </w:r>
      <w:r>
        <w:rPr>
          <w:rtl w:val="true"/>
        </w:rPr>
        <w:t>בתקופה</w:t>
      </w:r>
      <w:r>
        <w:rPr>
          <w:rFonts w:eastAsia="Century" w:cs="Century"/>
          <w:rtl w:val="true"/>
        </w:rPr>
        <w:t xml:space="preserve"> </w:t>
      </w:r>
      <w:r>
        <w:rPr>
          <w:rtl w:val="true"/>
        </w:rPr>
        <w:t>הרלוונטית</w:t>
      </w:r>
    </w:p>
    <w:p>
      <w:pPr>
        <w:pStyle w:val="Ruller42"/>
        <w:ind w:end="0"/>
        <w:jc w:val="both"/>
        <w:rPr/>
      </w:pPr>
      <w:r>
        <w:rPr>
          <w:rtl w:val="true"/>
        </w:rPr>
      </w:r>
    </w:p>
    <w:p>
      <w:pPr>
        <w:pStyle w:val="Ruller43"/>
        <w:numPr>
          <w:ilvl w:val="0"/>
          <w:numId w:val="2"/>
        </w:numPr>
        <w:ind w:hanging="0" w:start="0" w:end="0"/>
        <w:jc w:val="both"/>
        <w:rPr>
          <w:rFonts w:ascii="Century" w:hAnsi="Century" w:cs="FrankRuehl"/>
          <w:sz w:val="22"/>
        </w:rPr>
      </w:pPr>
      <w:r>
        <w:rPr>
          <w:rFonts w:ascii="Century" w:hAnsi="Century" w:cs="FrankRuehl"/>
          <w:sz w:val="22"/>
          <w:sz w:val="22"/>
          <w:rtl w:val="true"/>
        </w:rPr>
        <w:t>כפי</w:t>
      </w:r>
      <w:r>
        <w:rPr>
          <w:rFonts w:ascii="Century" w:hAnsi="Century" w:eastAsia="Century" w:cs="Century"/>
          <w:sz w:val="22"/>
          <w:sz w:val="22"/>
          <w:rtl w:val="true"/>
        </w:rPr>
        <w:t xml:space="preserve"> </w:t>
      </w:r>
      <w:r>
        <w:rPr>
          <w:rFonts w:ascii="Century" w:hAnsi="Century" w:cs="FrankRuehl"/>
          <w:sz w:val="22"/>
          <w:sz w:val="22"/>
          <w:rtl w:val="true"/>
        </w:rPr>
        <w:t>שציינתי</w:t>
      </w:r>
      <w:r>
        <w:rPr>
          <w:rFonts w:ascii="Century" w:hAnsi="Century" w:eastAsia="Century" w:cs="Century"/>
          <w:sz w:val="22"/>
          <w:sz w:val="22"/>
          <w:rtl w:val="true"/>
        </w:rPr>
        <w:t xml:space="preserve"> </w:t>
      </w:r>
      <w:r>
        <w:rPr>
          <w:rFonts w:ascii="Century" w:hAnsi="Century" w:cs="FrankRuehl"/>
          <w:sz w:val="22"/>
          <w:sz w:val="22"/>
          <w:rtl w:val="true"/>
        </w:rPr>
        <w:t>מעלה</w:t>
      </w:r>
      <w:r>
        <w:rPr>
          <w:rFonts w:cs="FrankRuehl" w:ascii="Century" w:hAnsi="Century"/>
          <w:sz w:val="22"/>
          <w:rtl w:val="true"/>
        </w:rPr>
        <w:t xml:space="preserve">, </w:t>
      </w:r>
      <w:r>
        <w:rPr>
          <w:rFonts w:ascii="Century" w:hAnsi="Century" w:cs="FrankRuehl"/>
          <w:sz w:val="22"/>
          <w:sz w:val="22"/>
          <w:rtl w:val="true"/>
        </w:rPr>
        <w:t>מקובלת</w:t>
      </w:r>
      <w:r>
        <w:rPr>
          <w:rFonts w:ascii="Century" w:hAnsi="Century" w:eastAsia="Century" w:cs="Century"/>
          <w:sz w:val="22"/>
          <w:sz w:val="22"/>
          <w:rtl w:val="true"/>
        </w:rPr>
        <w:t xml:space="preserve"> </w:t>
      </w:r>
      <w:r>
        <w:rPr>
          <w:rFonts w:ascii="Century" w:hAnsi="Century" w:cs="FrankRuehl"/>
          <w:sz w:val="22"/>
          <w:sz w:val="22"/>
          <w:rtl w:val="true"/>
        </w:rPr>
        <w:t>עליי</w:t>
      </w:r>
      <w:r>
        <w:rPr>
          <w:rFonts w:ascii="Century" w:hAnsi="Century" w:eastAsia="Century" w:cs="Century"/>
          <w:sz w:val="22"/>
          <w:sz w:val="22"/>
          <w:rtl w:val="true"/>
        </w:rPr>
        <w:t xml:space="preserve"> </w:t>
      </w:r>
      <w:r>
        <w:rPr>
          <w:rFonts w:ascii="Century" w:hAnsi="Century" w:cs="FrankRuehl"/>
          <w:sz w:val="22"/>
          <w:sz w:val="22"/>
          <w:rtl w:val="true"/>
        </w:rPr>
        <w:t>מסקנתו</w:t>
      </w:r>
      <w:r>
        <w:rPr>
          <w:rFonts w:ascii="Century" w:hAnsi="Century" w:eastAsia="Century" w:cs="Century"/>
          <w:sz w:val="22"/>
          <w:sz w:val="22"/>
          <w:rtl w:val="true"/>
        </w:rPr>
        <w:t xml:space="preserve"> </w:t>
      </w:r>
      <w:r>
        <w:rPr>
          <w:rFonts w:ascii="Century" w:hAnsi="Century" w:cs="FrankRuehl"/>
          <w:sz w:val="22"/>
          <w:sz w:val="22"/>
          <w:rtl w:val="true"/>
        </w:rPr>
        <w:t>של</w:t>
      </w:r>
      <w:r>
        <w:rPr>
          <w:rFonts w:ascii="Century" w:hAnsi="Century" w:eastAsia="Century" w:cs="Century"/>
          <w:sz w:val="22"/>
          <w:sz w:val="22"/>
          <w:rtl w:val="true"/>
        </w:rPr>
        <w:t xml:space="preserve"> </w:t>
      </w:r>
      <w:r>
        <w:rPr>
          <w:rFonts w:ascii="Century" w:hAnsi="Century" w:cs="FrankRuehl"/>
          <w:sz w:val="22"/>
          <w:sz w:val="22"/>
          <w:rtl w:val="true"/>
        </w:rPr>
        <w:t>בית</w:t>
      </w:r>
      <w:r>
        <w:rPr>
          <w:rFonts w:ascii="Century" w:hAnsi="Century" w:eastAsia="Century" w:cs="Century"/>
          <w:sz w:val="22"/>
          <w:sz w:val="22"/>
          <w:rtl w:val="true"/>
        </w:rPr>
        <w:t xml:space="preserve"> </w:t>
      </w:r>
      <w:r>
        <w:rPr>
          <w:rFonts w:ascii="Century" w:hAnsi="Century" w:cs="FrankRuehl"/>
          <w:sz w:val="22"/>
          <w:sz w:val="22"/>
          <w:rtl w:val="true"/>
        </w:rPr>
        <w:t>המשפט</w:t>
      </w:r>
      <w:r>
        <w:rPr>
          <w:rFonts w:ascii="Century" w:hAnsi="Century" w:eastAsia="Century" w:cs="Century"/>
          <w:sz w:val="22"/>
          <w:sz w:val="22"/>
          <w:rtl w:val="true"/>
        </w:rPr>
        <w:t xml:space="preserve"> </w:t>
      </w:r>
      <w:r>
        <w:rPr>
          <w:rFonts w:ascii="Century" w:hAnsi="Century" w:cs="FrankRuehl"/>
          <w:sz w:val="22"/>
          <w:sz w:val="22"/>
          <w:rtl w:val="true"/>
        </w:rPr>
        <w:t>המחוזי</w:t>
      </w:r>
      <w:r>
        <w:rPr>
          <w:rFonts w:ascii="Century" w:hAnsi="Century" w:eastAsia="Century" w:cs="Century"/>
          <w:sz w:val="22"/>
          <w:sz w:val="22"/>
          <w:rtl w:val="true"/>
        </w:rPr>
        <w:t xml:space="preserve"> </w:t>
      </w:r>
      <w:r>
        <w:rPr>
          <w:rFonts w:ascii="Century" w:hAnsi="Century" w:cs="FrankRuehl"/>
          <w:sz w:val="22"/>
          <w:sz w:val="22"/>
          <w:rtl w:val="true"/>
        </w:rPr>
        <w:t>כי</w:t>
      </w:r>
      <w:r>
        <w:rPr>
          <w:rFonts w:ascii="Century" w:hAnsi="Century" w:eastAsia="Century" w:cs="Century"/>
          <w:sz w:val="22"/>
          <w:sz w:val="22"/>
          <w:rtl w:val="true"/>
        </w:rPr>
        <w:t xml:space="preserve"> </w:t>
      </w:r>
      <w:r>
        <w:rPr>
          <w:rFonts w:ascii="Century" w:hAnsi="Century" w:cs="FrankRuehl"/>
          <w:sz w:val="22"/>
          <w:sz w:val="22"/>
          <w:rtl w:val="true"/>
        </w:rPr>
        <w:t>כדי</w:t>
      </w:r>
      <w:r>
        <w:rPr>
          <w:rFonts w:ascii="Century" w:hAnsi="Century" w:eastAsia="Century" w:cs="Century"/>
          <w:sz w:val="22"/>
          <w:sz w:val="22"/>
          <w:rtl w:val="true"/>
        </w:rPr>
        <w:t xml:space="preserve"> </w:t>
      </w:r>
      <w:r>
        <w:rPr>
          <w:rFonts w:ascii="Century" w:hAnsi="Century" w:cs="FrankRuehl"/>
          <w:sz w:val="22"/>
          <w:sz w:val="22"/>
          <w:rtl w:val="true"/>
        </w:rPr>
        <w:t>להוכיח</w:t>
      </w:r>
      <w:r>
        <w:rPr>
          <w:rFonts w:ascii="Century" w:hAnsi="Century" w:eastAsia="Century" w:cs="Century"/>
          <w:sz w:val="22"/>
          <w:sz w:val="22"/>
          <w:rtl w:val="true"/>
        </w:rPr>
        <w:t xml:space="preserve"> </w:t>
      </w:r>
      <w:r>
        <w:rPr>
          <w:rFonts w:ascii="Century" w:hAnsi="Century" w:cs="FrankRuehl"/>
          <w:sz w:val="22"/>
          <w:sz w:val="22"/>
          <w:rtl w:val="true"/>
        </w:rPr>
        <w:t>את</w:t>
      </w:r>
      <w:r>
        <w:rPr>
          <w:rFonts w:ascii="Century" w:hAnsi="Century" w:eastAsia="Century" w:cs="Century"/>
          <w:sz w:val="22"/>
          <w:sz w:val="22"/>
          <w:rtl w:val="true"/>
        </w:rPr>
        <w:t xml:space="preserve"> </w:t>
      </w:r>
      <w:r>
        <w:rPr>
          <w:rFonts w:ascii="Century" w:hAnsi="Century" w:cs="FrankRuehl"/>
          <w:sz w:val="22"/>
          <w:sz w:val="22"/>
          <w:rtl w:val="true"/>
        </w:rPr>
        <w:t>קיומה</w:t>
      </w:r>
      <w:r>
        <w:rPr>
          <w:rFonts w:ascii="Century" w:hAnsi="Century" w:eastAsia="Century" w:cs="Century"/>
          <w:sz w:val="22"/>
          <w:sz w:val="22"/>
          <w:rtl w:val="true"/>
        </w:rPr>
        <w:t xml:space="preserve"> </w:t>
      </w:r>
      <w:r>
        <w:rPr>
          <w:rFonts w:ascii="Century" w:hAnsi="Century" w:cs="FrankRuehl"/>
          <w:sz w:val="22"/>
          <w:sz w:val="22"/>
          <w:rtl w:val="true"/>
        </w:rPr>
        <w:t>של</w:t>
      </w:r>
      <w:r>
        <w:rPr>
          <w:rFonts w:ascii="Century" w:hAnsi="Century" w:eastAsia="Century" w:cs="Century"/>
          <w:sz w:val="22"/>
          <w:sz w:val="22"/>
          <w:rtl w:val="true"/>
        </w:rPr>
        <w:t xml:space="preserve"> </w:t>
      </w:r>
      <w:r>
        <w:rPr>
          <w:rFonts w:ascii="Century" w:hAnsi="Century" w:cs="FrankRuehl"/>
          <w:sz w:val="22"/>
          <w:sz w:val="22"/>
          <w:rtl w:val="true"/>
        </w:rPr>
        <w:t>הכוונה</w:t>
      </w:r>
      <w:r>
        <w:rPr>
          <w:rFonts w:ascii="Century" w:hAnsi="Century" w:eastAsia="Century" w:cs="Century"/>
          <w:sz w:val="22"/>
          <w:sz w:val="22"/>
          <w:rtl w:val="true"/>
        </w:rPr>
        <w:t xml:space="preserve"> </w:t>
      </w:r>
      <w:r>
        <w:rPr>
          <w:rFonts w:ascii="Century" w:hAnsi="Century" w:cs="FrankRuehl"/>
          <w:sz w:val="22"/>
          <w:sz w:val="22"/>
          <w:rtl w:val="true"/>
        </w:rPr>
        <w:t>הנדרשת</w:t>
      </w:r>
      <w:r>
        <w:rPr>
          <w:rFonts w:ascii="Century" w:hAnsi="Century" w:eastAsia="Century" w:cs="Century"/>
          <w:sz w:val="22"/>
          <w:sz w:val="22"/>
          <w:rtl w:val="true"/>
        </w:rPr>
        <w:t xml:space="preserve"> </w:t>
      </w:r>
      <w:r>
        <w:rPr>
          <w:rFonts w:ascii="Century" w:hAnsi="Century" w:cs="FrankRuehl"/>
          <w:sz w:val="22"/>
          <w:sz w:val="22"/>
          <w:rtl w:val="true"/>
        </w:rPr>
        <w:t>להרשעה</w:t>
      </w:r>
      <w:r>
        <w:rPr>
          <w:rFonts w:ascii="Century" w:hAnsi="Century" w:eastAsia="Century" w:cs="Century"/>
          <w:sz w:val="22"/>
          <w:sz w:val="22"/>
          <w:rtl w:val="true"/>
        </w:rPr>
        <w:t xml:space="preserve"> </w:t>
      </w:r>
      <w:r>
        <w:rPr>
          <w:rFonts w:ascii="Century" w:hAnsi="Century" w:cs="FrankRuehl"/>
          <w:sz w:val="22"/>
          <w:sz w:val="22"/>
          <w:rtl w:val="true"/>
        </w:rPr>
        <w:t>בעבירת</w:t>
      </w:r>
      <w:r>
        <w:rPr>
          <w:rFonts w:ascii="Century" w:hAnsi="Century" w:eastAsia="Century" w:cs="Century"/>
          <w:sz w:val="22"/>
          <w:sz w:val="22"/>
          <w:rtl w:val="true"/>
        </w:rPr>
        <w:t xml:space="preserve"> </w:t>
      </w:r>
      <w:r>
        <w:rPr>
          <w:rFonts w:ascii="Century" w:hAnsi="Century" w:cs="FrankRuehl"/>
          <w:sz w:val="22"/>
          <w:sz w:val="22"/>
          <w:rtl w:val="true"/>
        </w:rPr>
        <w:t>התרמית</w:t>
      </w:r>
      <w:r>
        <w:rPr>
          <w:rFonts w:ascii="Century" w:hAnsi="Century" w:eastAsia="Century" w:cs="Century"/>
          <w:sz w:val="22"/>
          <w:sz w:val="22"/>
          <w:rtl w:val="true"/>
        </w:rPr>
        <w:t xml:space="preserve"> </w:t>
      </w:r>
      <w:r>
        <w:rPr>
          <w:rFonts w:ascii="Century" w:hAnsi="Century" w:cs="FrankRuehl"/>
          <w:sz w:val="22"/>
          <w:sz w:val="22"/>
          <w:rtl w:val="true"/>
        </w:rPr>
        <w:t>יש</w:t>
      </w:r>
      <w:r>
        <w:rPr>
          <w:rFonts w:ascii="Century" w:hAnsi="Century" w:eastAsia="Century" w:cs="Century"/>
          <w:sz w:val="22"/>
          <w:sz w:val="22"/>
          <w:rtl w:val="true"/>
        </w:rPr>
        <w:t xml:space="preserve"> </w:t>
      </w:r>
      <w:r>
        <w:rPr>
          <w:rFonts w:ascii="Century" w:hAnsi="Century" w:cs="FrankRuehl"/>
          <w:sz w:val="22"/>
          <w:sz w:val="22"/>
          <w:rtl w:val="true"/>
        </w:rPr>
        <w:t>להראות</w:t>
      </w:r>
      <w:r>
        <w:rPr>
          <w:rFonts w:ascii="Century" w:hAnsi="Century" w:eastAsia="Century" w:cs="Century"/>
          <w:sz w:val="22"/>
          <w:sz w:val="22"/>
          <w:rtl w:val="true"/>
        </w:rPr>
        <w:t xml:space="preserve"> </w:t>
      </w:r>
      <w:r>
        <w:rPr>
          <w:rFonts w:ascii="Century" w:hAnsi="Century" w:cs="FrankRuehl"/>
          <w:sz w:val="22"/>
          <w:sz w:val="22"/>
          <w:rtl w:val="true"/>
        </w:rPr>
        <w:t>כי</w:t>
      </w:r>
      <w:r>
        <w:rPr>
          <w:rFonts w:ascii="Century" w:hAnsi="Century" w:eastAsia="Century" w:cs="Century"/>
          <w:sz w:val="22"/>
          <w:sz w:val="22"/>
          <w:rtl w:val="true"/>
        </w:rPr>
        <w:t xml:space="preserve"> </w:t>
      </w:r>
      <w:r>
        <w:rPr>
          <w:rFonts w:ascii="Century" w:hAnsi="Century" w:cs="FrankRuehl"/>
          <w:sz w:val="22"/>
          <w:sz w:val="22"/>
          <w:rtl w:val="true"/>
        </w:rPr>
        <w:t>זו</w:t>
      </w:r>
      <w:r>
        <w:rPr>
          <w:rFonts w:ascii="Century" w:hAnsi="Century" w:eastAsia="Century" w:cs="Century"/>
          <w:sz w:val="22"/>
          <w:sz w:val="22"/>
          <w:rtl w:val="true"/>
        </w:rPr>
        <w:t xml:space="preserve"> </w:t>
      </w:r>
      <w:r>
        <w:rPr>
          <w:rFonts w:ascii="Century" w:hAnsi="Century" w:cs="FrankRuehl"/>
          <w:sz w:val="22"/>
          <w:sz w:val="22"/>
          <w:rtl w:val="true"/>
        </w:rPr>
        <w:t>קיבלה</w:t>
      </w:r>
      <w:r>
        <w:rPr>
          <w:rFonts w:ascii="Century" w:hAnsi="Century" w:eastAsia="Century" w:cs="Century"/>
          <w:sz w:val="22"/>
          <w:sz w:val="22"/>
          <w:rtl w:val="true"/>
        </w:rPr>
        <w:t xml:space="preserve"> </w:t>
      </w:r>
      <w:r>
        <w:rPr>
          <w:rFonts w:ascii="Century" w:hAnsi="Century" w:cs="FrankRuehl"/>
          <w:sz w:val="22"/>
          <w:sz w:val="22"/>
          <w:rtl w:val="true"/>
        </w:rPr>
        <w:t>ביטוי</w:t>
      </w:r>
      <w:r>
        <w:rPr>
          <w:rFonts w:ascii="Century" w:hAnsi="Century" w:eastAsia="Century" w:cs="Century"/>
          <w:sz w:val="22"/>
          <w:sz w:val="22"/>
          <w:rtl w:val="true"/>
        </w:rPr>
        <w:t xml:space="preserve"> </w:t>
      </w:r>
      <w:r>
        <w:rPr>
          <w:rFonts w:ascii="Century" w:hAnsi="Century" w:cs="FrankRuehl"/>
          <w:sz w:val="22"/>
          <w:sz w:val="22"/>
          <w:rtl w:val="true"/>
        </w:rPr>
        <w:t>בעולם</w:t>
      </w:r>
      <w:r>
        <w:rPr>
          <w:rFonts w:ascii="Century" w:hAnsi="Century" w:eastAsia="Century" w:cs="Century"/>
          <w:sz w:val="22"/>
          <w:sz w:val="22"/>
          <w:rtl w:val="true"/>
        </w:rPr>
        <w:t xml:space="preserve"> </w:t>
      </w:r>
      <w:r>
        <w:rPr>
          <w:rFonts w:ascii="Century" w:hAnsi="Century" w:cs="FrankRuehl"/>
          <w:sz w:val="22"/>
          <w:sz w:val="22"/>
          <w:rtl w:val="true"/>
        </w:rPr>
        <w:t>המעשה</w:t>
      </w:r>
      <w:r>
        <w:rPr>
          <w:rFonts w:cs="FrankRuehl" w:ascii="Century" w:hAnsi="Century"/>
          <w:sz w:val="22"/>
          <w:rtl w:val="true"/>
        </w:rPr>
        <w:t xml:space="preserve">, </w:t>
      </w:r>
      <w:r>
        <w:rPr>
          <w:rFonts w:ascii="Century" w:hAnsi="Century" w:cs="FrankRuehl"/>
          <w:sz w:val="22"/>
          <w:sz w:val="22"/>
          <w:rtl w:val="true"/>
        </w:rPr>
        <w:t>היינו</w:t>
      </w:r>
      <w:r>
        <w:rPr>
          <w:rFonts w:cs="FrankRuehl" w:ascii="Century" w:hAnsi="Century"/>
          <w:sz w:val="22"/>
          <w:rtl w:val="true"/>
        </w:rPr>
        <w:t xml:space="preserve">: </w:t>
      </w:r>
      <w:r>
        <w:rPr>
          <w:rFonts w:ascii="Century" w:hAnsi="Century" w:cs="FrankRuehl"/>
          <w:sz w:val="22"/>
          <w:sz w:val="22"/>
          <w:rtl w:val="true"/>
        </w:rPr>
        <w:t>בנתוני</w:t>
      </w:r>
      <w:r>
        <w:rPr>
          <w:rFonts w:ascii="Century" w:hAnsi="Century" w:eastAsia="Century" w:cs="Century"/>
          <w:sz w:val="22"/>
          <w:sz w:val="22"/>
          <w:rtl w:val="true"/>
        </w:rPr>
        <w:t xml:space="preserve"> </w:t>
      </w:r>
      <w:r>
        <w:rPr>
          <w:rFonts w:ascii="Century" w:hAnsi="Century" w:cs="FrankRuehl"/>
          <w:sz w:val="22"/>
          <w:sz w:val="22"/>
          <w:rtl w:val="true"/>
        </w:rPr>
        <w:t>המסחר</w:t>
      </w:r>
      <w:r>
        <w:rPr>
          <w:rFonts w:ascii="Century" w:hAnsi="Century" w:eastAsia="Century" w:cs="Century"/>
          <w:sz w:val="22"/>
          <w:sz w:val="22"/>
          <w:rtl w:val="true"/>
        </w:rPr>
        <w:t xml:space="preserve"> </w:t>
      </w:r>
      <w:r>
        <w:rPr>
          <w:rFonts w:ascii="Century" w:hAnsi="Century" w:cs="FrankRuehl"/>
          <w:sz w:val="22"/>
          <w:sz w:val="22"/>
          <w:rtl w:val="true"/>
        </w:rPr>
        <w:t>מהתקופה</w:t>
      </w:r>
      <w:r>
        <w:rPr>
          <w:rFonts w:ascii="Century" w:hAnsi="Century" w:eastAsia="Century" w:cs="Century"/>
          <w:sz w:val="22"/>
          <w:sz w:val="22"/>
          <w:rtl w:val="true"/>
        </w:rPr>
        <w:t xml:space="preserve"> </w:t>
      </w:r>
      <w:r>
        <w:rPr>
          <w:rFonts w:ascii="Century" w:hAnsi="Century" w:cs="FrankRuehl"/>
          <w:sz w:val="22"/>
          <w:sz w:val="22"/>
          <w:rtl w:val="true"/>
        </w:rPr>
        <w:t>הרלוונטית</w:t>
      </w:r>
      <w:r>
        <w:rPr>
          <w:rFonts w:cs="FrankRuehl" w:ascii="Century" w:hAnsi="Century"/>
          <w:sz w:val="22"/>
          <w:rtl w:val="true"/>
        </w:rPr>
        <w:t xml:space="preserve">. </w:t>
      </w:r>
      <w:r>
        <w:rPr>
          <w:rFonts w:ascii="Century" w:hAnsi="Century" w:cs="FrankRuehl"/>
          <w:sz w:val="22"/>
          <w:sz w:val="22"/>
          <w:rtl w:val="true"/>
        </w:rPr>
        <w:t>יחד</w:t>
      </w:r>
      <w:r>
        <w:rPr>
          <w:rFonts w:ascii="Century" w:hAnsi="Century" w:eastAsia="Century" w:cs="Century"/>
          <w:sz w:val="22"/>
          <w:sz w:val="22"/>
          <w:rtl w:val="true"/>
        </w:rPr>
        <w:t xml:space="preserve"> </w:t>
      </w:r>
      <w:r>
        <w:rPr>
          <w:rFonts w:ascii="Century" w:hAnsi="Century" w:cs="FrankRuehl"/>
          <w:sz w:val="22"/>
          <w:sz w:val="22"/>
          <w:rtl w:val="true"/>
        </w:rPr>
        <w:t>עם</w:t>
      </w:r>
      <w:r>
        <w:rPr>
          <w:rFonts w:ascii="Century" w:hAnsi="Century" w:eastAsia="Century" w:cs="Century"/>
          <w:sz w:val="22"/>
          <w:sz w:val="22"/>
          <w:rtl w:val="true"/>
        </w:rPr>
        <w:t xml:space="preserve"> </w:t>
      </w:r>
      <w:r>
        <w:rPr>
          <w:rFonts w:ascii="Century" w:hAnsi="Century" w:cs="FrankRuehl"/>
          <w:sz w:val="22"/>
          <w:sz w:val="22"/>
          <w:rtl w:val="true"/>
        </w:rPr>
        <w:t>זאת</w:t>
      </w:r>
      <w:r>
        <w:rPr>
          <w:rFonts w:cs="FrankRuehl" w:ascii="Century" w:hAnsi="Century"/>
          <w:sz w:val="22"/>
          <w:rtl w:val="true"/>
        </w:rPr>
        <w:t xml:space="preserve">, </w:t>
      </w:r>
      <w:r>
        <w:rPr>
          <w:rFonts w:ascii="Century" w:hAnsi="Century" w:cs="FrankRuehl"/>
          <w:sz w:val="22"/>
          <w:sz w:val="22"/>
          <w:rtl w:val="true"/>
        </w:rPr>
        <w:t>להשקפתי</w:t>
      </w:r>
      <w:r>
        <w:rPr>
          <w:rFonts w:cs="FrankRuehl" w:ascii="Century" w:hAnsi="Century"/>
          <w:sz w:val="22"/>
          <w:rtl w:val="true"/>
        </w:rPr>
        <w:t xml:space="preserve">, </w:t>
      </w:r>
      <w:r>
        <w:rPr>
          <w:rFonts w:ascii="Century" w:hAnsi="Century" w:cs="FrankRuehl"/>
          <w:sz w:val="22"/>
          <w:sz w:val="22"/>
          <w:rtl w:val="true"/>
        </w:rPr>
        <w:t>ככל</w:t>
      </w:r>
      <w:r>
        <w:rPr>
          <w:rFonts w:ascii="Century" w:hAnsi="Century" w:eastAsia="Century" w:cs="Century"/>
          <w:sz w:val="22"/>
          <w:sz w:val="22"/>
          <w:rtl w:val="true"/>
        </w:rPr>
        <w:t xml:space="preserve"> </w:t>
      </w:r>
      <w:r>
        <w:rPr>
          <w:rFonts w:ascii="Century" w:hAnsi="Century" w:cs="FrankRuehl"/>
          <w:sz w:val="22"/>
          <w:sz w:val="22"/>
          <w:rtl w:val="true"/>
        </w:rPr>
        <w:t>שנמצא</w:t>
      </w:r>
      <w:r>
        <w:rPr>
          <w:rFonts w:ascii="Century" w:hAnsi="Century" w:eastAsia="Century" w:cs="Century"/>
          <w:sz w:val="22"/>
          <w:sz w:val="22"/>
          <w:rtl w:val="true"/>
        </w:rPr>
        <w:t xml:space="preserve"> </w:t>
      </w:r>
      <w:r>
        <w:rPr>
          <w:rFonts w:ascii="Century" w:hAnsi="Century" w:cs="FrankRuehl"/>
          <w:sz w:val="22"/>
          <w:sz w:val="22"/>
          <w:rtl w:val="true"/>
        </w:rPr>
        <w:t>ביטוי</w:t>
      </w:r>
      <w:r>
        <w:rPr>
          <w:rFonts w:ascii="Century" w:hAnsi="Century" w:eastAsia="Century" w:cs="Century"/>
          <w:sz w:val="22"/>
          <w:sz w:val="22"/>
          <w:rtl w:val="true"/>
        </w:rPr>
        <w:t xml:space="preserve"> </w:t>
      </w:r>
      <w:r>
        <w:rPr>
          <w:rFonts w:ascii="Century" w:hAnsi="Century" w:cs="FrankRuehl"/>
          <w:sz w:val="22"/>
          <w:sz w:val="22"/>
          <w:rtl w:val="true"/>
        </w:rPr>
        <w:t>כאמור</w:t>
      </w:r>
      <w:r>
        <w:rPr>
          <w:rFonts w:ascii="Century" w:hAnsi="Century" w:eastAsia="Century" w:cs="Century"/>
          <w:sz w:val="22"/>
          <w:sz w:val="22"/>
          <w:rtl w:val="true"/>
        </w:rPr>
        <w:t xml:space="preserve"> </w:t>
      </w:r>
      <w:r>
        <w:rPr>
          <w:rFonts w:ascii="Century" w:hAnsi="Century" w:cs="FrankRuehl"/>
          <w:sz w:val="22"/>
          <w:sz w:val="22"/>
          <w:rtl w:val="true"/>
        </w:rPr>
        <w:t>לכוונה</w:t>
      </w:r>
      <w:r>
        <w:rPr>
          <w:rFonts w:ascii="Century" w:hAnsi="Century" w:eastAsia="Century" w:cs="Century"/>
          <w:sz w:val="22"/>
          <w:sz w:val="22"/>
          <w:rtl w:val="true"/>
        </w:rPr>
        <w:t xml:space="preserve"> </w:t>
      </w:r>
      <w:r>
        <w:rPr>
          <w:rFonts w:ascii="Century" w:hAnsi="Century" w:cs="FrankRuehl"/>
          <w:sz w:val="22"/>
          <w:sz w:val="22"/>
          <w:rtl w:val="true"/>
        </w:rPr>
        <w:t>הנטענת</w:t>
      </w:r>
      <w:r>
        <w:rPr>
          <w:rFonts w:ascii="Century" w:hAnsi="Century" w:eastAsia="Century" w:cs="Century"/>
          <w:sz w:val="22"/>
          <w:sz w:val="22"/>
          <w:rtl w:val="true"/>
        </w:rPr>
        <w:t xml:space="preserve"> </w:t>
      </w:r>
      <w:r>
        <w:rPr>
          <w:rFonts w:ascii="Century" w:hAnsi="Century" w:cs="FrankRuehl"/>
          <w:sz w:val="22"/>
          <w:sz w:val="22"/>
          <w:rtl w:val="true"/>
        </w:rPr>
        <w:t>להשפיע</w:t>
      </w:r>
      <w:r>
        <w:rPr>
          <w:rFonts w:ascii="Century" w:hAnsi="Century" w:eastAsia="Century" w:cs="Century"/>
          <w:sz w:val="22"/>
          <w:sz w:val="22"/>
          <w:rtl w:val="true"/>
        </w:rPr>
        <w:t xml:space="preserve"> </w:t>
      </w:r>
      <w:r>
        <w:rPr>
          <w:rFonts w:ascii="Century" w:hAnsi="Century" w:cs="FrankRuehl"/>
          <w:sz w:val="22"/>
          <w:sz w:val="22"/>
          <w:rtl w:val="true"/>
        </w:rPr>
        <w:t>על</w:t>
      </w:r>
      <w:r>
        <w:rPr>
          <w:rFonts w:ascii="Century" w:hAnsi="Century" w:eastAsia="Century" w:cs="Century"/>
          <w:sz w:val="22"/>
          <w:sz w:val="22"/>
          <w:rtl w:val="true"/>
        </w:rPr>
        <w:t xml:space="preserve"> </w:t>
      </w:r>
      <w:r>
        <w:rPr>
          <w:rFonts w:ascii="Century" w:hAnsi="Century" w:cs="FrankRuehl"/>
          <w:sz w:val="22"/>
          <w:sz w:val="22"/>
          <w:rtl w:val="true"/>
        </w:rPr>
        <w:t>השער</w:t>
      </w:r>
      <w:r>
        <w:rPr>
          <w:rFonts w:cs="FrankRuehl" w:ascii="Century" w:hAnsi="Century"/>
          <w:sz w:val="22"/>
          <w:rtl w:val="true"/>
        </w:rPr>
        <w:t xml:space="preserve">, </w:t>
      </w:r>
      <w:r>
        <w:rPr>
          <w:rFonts w:ascii="Century" w:hAnsi="Century" w:cs="FrankRuehl"/>
          <w:sz w:val="22"/>
          <w:sz w:val="22"/>
          <w:rtl w:val="true"/>
        </w:rPr>
        <w:t>השאלה</w:t>
      </w:r>
      <w:r>
        <w:rPr>
          <w:rFonts w:ascii="Century" w:hAnsi="Century" w:eastAsia="Century" w:cs="Century"/>
          <w:sz w:val="22"/>
          <w:sz w:val="22"/>
          <w:rtl w:val="true"/>
        </w:rPr>
        <w:t xml:space="preserve"> </w:t>
      </w:r>
      <w:r>
        <w:rPr>
          <w:rFonts w:ascii="Century" w:hAnsi="Century" w:cs="Miriam"/>
          <w:b/>
          <w:b/>
          <w:spacing w:val="0"/>
          <w:szCs w:val="24"/>
          <w:rtl w:val="true"/>
        </w:rPr>
        <w:t>עד</w:t>
      </w:r>
      <w:r>
        <w:rPr>
          <w:rFonts w:ascii="Century" w:hAnsi="Century" w:eastAsia="Century" w:cs="Century"/>
          <w:b/>
          <w:b/>
          <w:spacing w:val="0"/>
          <w:szCs w:val="24"/>
          <w:rtl w:val="true"/>
        </w:rPr>
        <w:t xml:space="preserve"> </w:t>
      </w:r>
      <w:r>
        <w:rPr>
          <w:rFonts w:ascii="Century" w:hAnsi="Century" w:cs="Miriam"/>
          <w:b/>
          <w:b/>
          <w:spacing w:val="0"/>
          <w:szCs w:val="24"/>
          <w:rtl w:val="true"/>
        </w:rPr>
        <w:t>כמה</w:t>
      </w:r>
      <w:r>
        <w:rPr>
          <w:rFonts w:ascii="Century" w:hAnsi="Century" w:eastAsia="Century" w:cs="Century"/>
          <w:sz w:val="22"/>
          <w:sz w:val="22"/>
          <w:rtl w:val="true"/>
        </w:rPr>
        <w:t xml:space="preserve"> </w:t>
      </w:r>
      <w:r>
        <w:rPr>
          <w:rFonts w:ascii="Century" w:hAnsi="Century" w:cs="FrankRuehl"/>
          <w:sz w:val="22"/>
          <w:sz w:val="22"/>
          <w:rtl w:val="true"/>
        </w:rPr>
        <w:t>מתאימות</w:t>
      </w:r>
      <w:r>
        <w:rPr>
          <w:rFonts w:ascii="Century" w:hAnsi="Century" w:eastAsia="Century" w:cs="Century"/>
          <w:sz w:val="22"/>
          <w:sz w:val="22"/>
          <w:rtl w:val="true"/>
        </w:rPr>
        <w:t xml:space="preserve"> </w:t>
      </w:r>
      <w:r>
        <w:rPr>
          <w:rFonts w:ascii="Century" w:hAnsi="Century" w:cs="FrankRuehl"/>
          <w:sz w:val="22"/>
          <w:sz w:val="22"/>
          <w:rtl w:val="true"/>
        </w:rPr>
        <w:t>הפעולות</w:t>
      </w:r>
      <w:r>
        <w:rPr>
          <w:rFonts w:ascii="Century" w:hAnsi="Century" w:eastAsia="Century" w:cs="Century"/>
          <w:sz w:val="22"/>
          <w:sz w:val="22"/>
          <w:rtl w:val="true"/>
        </w:rPr>
        <w:t xml:space="preserve"> </w:t>
      </w:r>
      <w:r>
        <w:rPr>
          <w:rFonts w:ascii="Century" w:hAnsi="Century" w:cs="FrankRuehl"/>
          <w:sz w:val="22"/>
          <w:sz w:val="22"/>
          <w:rtl w:val="true"/>
        </w:rPr>
        <w:t>במסחר</w:t>
      </w:r>
      <w:r>
        <w:rPr>
          <w:rFonts w:ascii="Century" w:hAnsi="Century" w:eastAsia="Century" w:cs="Century"/>
          <w:sz w:val="22"/>
          <w:sz w:val="22"/>
          <w:rtl w:val="true"/>
        </w:rPr>
        <w:t xml:space="preserve"> </w:t>
      </w:r>
      <w:r>
        <w:rPr>
          <w:rFonts w:ascii="Century" w:hAnsi="Century" w:cs="FrankRuehl"/>
          <w:sz w:val="22"/>
          <w:sz w:val="22"/>
          <w:rtl w:val="true"/>
        </w:rPr>
        <w:t>לאותה</w:t>
      </w:r>
      <w:r>
        <w:rPr>
          <w:rFonts w:ascii="Century" w:hAnsi="Century" w:eastAsia="Century" w:cs="Century"/>
          <w:sz w:val="22"/>
          <w:sz w:val="22"/>
          <w:rtl w:val="true"/>
        </w:rPr>
        <w:t xml:space="preserve"> </w:t>
      </w:r>
      <w:r>
        <w:rPr>
          <w:rFonts w:ascii="Century" w:hAnsi="Century" w:cs="FrankRuehl"/>
          <w:sz w:val="22"/>
          <w:sz w:val="22"/>
          <w:rtl w:val="true"/>
        </w:rPr>
        <w:t>כוונה</w:t>
      </w:r>
      <w:r>
        <w:rPr>
          <w:rFonts w:ascii="Century" w:hAnsi="Century" w:eastAsia="Century" w:cs="Century"/>
          <w:sz w:val="22"/>
          <w:sz w:val="22"/>
          <w:rtl w:val="true"/>
        </w:rPr>
        <w:t xml:space="preserve"> </w:t>
      </w:r>
      <w:r>
        <w:rPr>
          <w:rFonts w:ascii="Century" w:hAnsi="Century" w:cs="FrankRuehl"/>
          <w:sz w:val="22"/>
          <w:sz w:val="22"/>
          <w:rtl w:val="true"/>
        </w:rPr>
        <w:t>תהא</w:t>
      </w:r>
      <w:r>
        <w:rPr>
          <w:rFonts w:ascii="Century" w:hAnsi="Century" w:eastAsia="Century" w:cs="Century"/>
          <w:sz w:val="22"/>
          <w:sz w:val="22"/>
          <w:rtl w:val="true"/>
        </w:rPr>
        <w:t xml:space="preserve"> </w:t>
      </w:r>
      <w:r>
        <w:rPr>
          <w:rFonts w:ascii="Century" w:hAnsi="Century" w:cs="FrankRuehl"/>
          <w:sz w:val="22"/>
          <w:sz w:val="22"/>
          <w:rtl w:val="true"/>
        </w:rPr>
        <w:t>רלוונטית</w:t>
      </w:r>
      <w:r>
        <w:rPr>
          <w:rFonts w:ascii="Century" w:hAnsi="Century" w:eastAsia="Century" w:cs="Century"/>
          <w:sz w:val="22"/>
          <w:sz w:val="22"/>
          <w:rtl w:val="true"/>
        </w:rPr>
        <w:t xml:space="preserve"> </w:t>
      </w:r>
      <w:r>
        <w:rPr>
          <w:rFonts w:ascii="Century" w:hAnsi="Century" w:cs="FrankRuehl"/>
          <w:sz w:val="22"/>
          <w:sz w:val="22"/>
          <w:rtl w:val="true"/>
        </w:rPr>
        <w:t>לבחינת</w:t>
      </w:r>
      <w:r>
        <w:rPr>
          <w:rFonts w:ascii="Century" w:hAnsi="Century" w:eastAsia="Century" w:cs="Century"/>
          <w:sz w:val="22"/>
          <w:sz w:val="22"/>
          <w:rtl w:val="true"/>
        </w:rPr>
        <w:t xml:space="preserve"> </w:t>
      </w:r>
      <w:r>
        <w:rPr>
          <w:rFonts w:ascii="Century" w:hAnsi="Century" w:cs="FrankRuehl"/>
          <w:sz w:val="22"/>
          <w:sz w:val="22"/>
          <w:rtl w:val="true"/>
        </w:rPr>
        <w:t>עוצמת</w:t>
      </w:r>
      <w:r>
        <w:rPr>
          <w:rFonts w:ascii="Century" w:hAnsi="Century" w:eastAsia="Century" w:cs="Century"/>
          <w:sz w:val="22"/>
          <w:sz w:val="22"/>
          <w:rtl w:val="true"/>
        </w:rPr>
        <w:t xml:space="preserve"> </w:t>
      </w:r>
      <w:r>
        <w:rPr>
          <w:rFonts w:ascii="Century" w:hAnsi="Century" w:cs="FrankRuehl"/>
          <w:sz w:val="22"/>
          <w:sz w:val="22"/>
          <w:rtl w:val="true"/>
        </w:rPr>
        <w:t>הראיות</w:t>
      </w:r>
      <w:r>
        <w:rPr>
          <w:rFonts w:ascii="Century" w:hAnsi="Century" w:eastAsia="Century" w:cs="Century"/>
          <w:sz w:val="22"/>
          <w:sz w:val="22"/>
          <w:rtl w:val="true"/>
        </w:rPr>
        <w:t xml:space="preserve"> </w:t>
      </w:r>
      <w:r>
        <w:rPr>
          <w:rFonts w:ascii="Century" w:hAnsi="Century" w:cs="FrankRuehl"/>
          <w:sz w:val="22"/>
          <w:sz w:val="22"/>
          <w:rtl w:val="true"/>
        </w:rPr>
        <w:t>המבססות</w:t>
      </w:r>
      <w:r>
        <w:rPr>
          <w:rFonts w:ascii="Century" w:hAnsi="Century" w:eastAsia="Century" w:cs="Century"/>
          <w:sz w:val="22"/>
          <w:sz w:val="22"/>
          <w:rtl w:val="true"/>
        </w:rPr>
        <w:t xml:space="preserve"> </w:t>
      </w:r>
      <w:r>
        <w:rPr>
          <w:rFonts w:ascii="Century" w:hAnsi="Century" w:cs="FrankRuehl"/>
          <w:sz w:val="22"/>
          <w:sz w:val="22"/>
          <w:rtl w:val="true"/>
        </w:rPr>
        <w:t>את</w:t>
      </w:r>
      <w:r>
        <w:rPr>
          <w:rFonts w:ascii="Century" w:hAnsi="Century" w:eastAsia="Century" w:cs="Century"/>
          <w:sz w:val="22"/>
          <w:sz w:val="22"/>
          <w:rtl w:val="true"/>
        </w:rPr>
        <w:t xml:space="preserve"> </w:t>
      </w:r>
      <w:r>
        <w:rPr>
          <w:rFonts w:ascii="Century" w:hAnsi="Century" w:cs="FrankRuehl"/>
          <w:sz w:val="22"/>
          <w:sz w:val="22"/>
          <w:rtl w:val="true"/>
        </w:rPr>
        <w:t>היסוד</w:t>
      </w:r>
      <w:r>
        <w:rPr>
          <w:rFonts w:ascii="Century" w:hAnsi="Century" w:eastAsia="Century" w:cs="Century"/>
          <w:sz w:val="22"/>
          <w:sz w:val="22"/>
          <w:rtl w:val="true"/>
        </w:rPr>
        <w:t xml:space="preserve"> </w:t>
      </w:r>
      <w:r>
        <w:rPr>
          <w:rFonts w:ascii="Century" w:hAnsi="Century" w:cs="FrankRuehl"/>
          <w:sz w:val="22"/>
          <w:sz w:val="22"/>
          <w:rtl w:val="true"/>
        </w:rPr>
        <w:t>הנפשי</w:t>
      </w:r>
      <w:r>
        <w:rPr>
          <w:rFonts w:ascii="Century" w:hAnsi="Century" w:eastAsia="Century" w:cs="Century"/>
          <w:sz w:val="22"/>
          <w:sz w:val="22"/>
          <w:rtl w:val="true"/>
        </w:rPr>
        <w:t xml:space="preserve"> </w:t>
      </w:r>
      <w:r>
        <w:rPr>
          <w:rFonts w:ascii="Century" w:hAnsi="Century" w:cs="FrankRuehl"/>
          <w:sz w:val="22"/>
          <w:sz w:val="22"/>
          <w:rtl w:val="true"/>
        </w:rPr>
        <w:t>הנדרש</w:t>
      </w:r>
      <w:r>
        <w:rPr>
          <w:rFonts w:ascii="Century" w:hAnsi="Century" w:eastAsia="Century" w:cs="Century"/>
          <w:sz w:val="22"/>
          <w:sz w:val="22"/>
          <w:rtl w:val="true"/>
        </w:rPr>
        <w:t xml:space="preserve"> </w:t>
      </w:r>
      <w:r>
        <w:rPr>
          <w:rFonts w:ascii="Century" w:hAnsi="Century" w:cs="FrankRuehl"/>
          <w:sz w:val="22"/>
          <w:sz w:val="22"/>
          <w:rtl w:val="true"/>
        </w:rPr>
        <w:t>ולא</w:t>
      </w:r>
      <w:r>
        <w:rPr>
          <w:rFonts w:ascii="Century" w:hAnsi="Century" w:eastAsia="Century" w:cs="Century"/>
          <w:sz w:val="22"/>
          <w:sz w:val="22"/>
          <w:rtl w:val="true"/>
        </w:rPr>
        <w:t xml:space="preserve"> </w:t>
      </w:r>
      <w:r>
        <w:rPr>
          <w:rFonts w:ascii="Century" w:hAnsi="Century" w:cs="FrankRuehl"/>
          <w:sz w:val="22"/>
          <w:sz w:val="22"/>
          <w:rtl w:val="true"/>
        </w:rPr>
        <w:t>להכרעה</w:t>
      </w:r>
      <w:r>
        <w:rPr>
          <w:rFonts w:ascii="Century" w:hAnsi="Century" w:eastAsia="Century" w:cs="Century"/>
          <w:sz w:val="22"/>
          <w:sz w:val="22"/>
          <w:rtl w:val="true"/>
        </w:rPr>
        <w:t xml:space="preserve"> </w:t>
      </w:r>
      <w:r>
        <w:rPr>
          <w:rFonts w:ascii="Century" w:hAnsi="Century" w:cs="FrankRuehl"/>
          <w:sz w:val="22"/>
          <w:sz w:val="22"/>
          <w:rtl w:val="true"/>
        </w:rPr>
        <w:t>בדבר</w:t>
      </w:r>
      <w:r>
        <w:rPr>
          <w:rFonts w:ascii="Century" w:hAnsi="Century" w:eastAsia="Century" w:cs="Century"/>
          <w:sz w:val="22"/>
          <w:sz w:val="22"/>
          <w:rtl w:val="true"/>
        </w:rPr>
        <w:t xml:space="preserve"> </w:t>
      </w:r>
      <w:r>
        <w:rPr>
          <w:rFonts w:ascii="Century" w:hAnsi="Century" w:cs="FrankRuehl"/>
          <w:sz w:val="22"/>
          <w:sz w:val="22"/>
          <w:rtl w:val="true"/>
        </w:rPr>
        <w:t>עצם</w:t>
      </w:r>
      <w:r>
        <w:rPr>
          <w:rFonts w:ascii="Century" w:hAnsi="Century" w:eastAsia="Century" w:cs="Century"/>
          <w:sz w:val="22"/>
          <w:sz w:val="22"/>
          <w:rtl w:val="true"/>
        </w:rPr>
        <w:t xml:space="preserve"> </w:t>
      </w:r>
      <w:r>
        <w:rPr>
          <w:rFonts w:ascii="Century" w:hAnsi="Century" w:cs="FrankRuehl"/>
          <w:sz w:val="22"/>
          <w:sz w:val="22"/>
          <w:rtl w:val="true"/>
        </w:rPr>
        <w:t>התקיימותו</w:t>
      </w:r>
      <w:r>
        <w:rPr>
          <w:rFonts w:ascii="Century" w:hAnsi="Century" w:eastAsia="Century" w:cs="Century"/>
          <w:sz w:val="22"/>
          <w:sz w:val="22"/>
          <w:rtl w:val="true"/>
        </w:rPr>
        <w:t xml:space="preserve"> </w:t>
      </w:r>
      <w:r>
        <w:rPr>
          <w:rFonts w:cs="FrankRuehl" w:ascii="Century" w:hAnsi="Century"/>
          <w:sz w:val="22"/>
          <w:rtl w:val="true"/>
        </w:rPr>
        <w:t>(</w:t>
      </w:r>
      <w:r>
        <w:rPr>
          <w:rFonts w:ascii="Century" w:hAnsi="Century" w:cs="FrankRuehl"/>
          <w:sz w:val="22"/>
          <w:sz w:val="22"/>
          <w:rtl w:val="true"/>
        </w:rPr>
        <w:t>ראו</w:t>
      </w:r>
      <w:r>
        <w:rPr>
          <w:rFonts w:ascii="Century" w:hAnsi="Century" w:eastAsia="Century" w:cs="Century"/>
          <w:sz w:val="22"/>
          <w:sz w:val="22"/>
          <w:rtl w:val="true"/>
        </w:rPr>
        <w:t xml:space="preserve"> </w:t>
      </w:r>
      <w:r>
        <w:rPr>
          <w:rFonts w:ascii="Century" w:hAnsi="Century" w:cs="FrankRuehl"/>
          <w:sz w:val="22"/>
          <w:sz w:val="22"/>
          <w:rtl w:val="true"/>
        </w:rPr>
        <w:t>פסקה</w:t>
      </w:r>
      <w:r>
        <w:rPr>
          <w:rFonts w:ascii="Century" w:hAnsi="Century" w:eastAsia="Century" w:cs="Century"/>
          <w:sz w:val="22"/>
          <w:sz w:val="22"/>
          <w:rtl w:val="true"/>
        </w:rPr>
        <w:t xml:space="preserve"> </w:t>
      </w:r>
      <w:r>
        <w:rPr>
          <w:rFonts w:cs="FrankRuehl" w:ascii="Century" w:hAnsi="Century"/>
          <w:sz w:val="22"/>
        </w:rPr>
        <w:t>29</w:t>
      </w:r>
      <w:r>
        <w:rPr>
          <w:rFonts w:cs="FrankRuehl" w:ascii="Century" w:hAnsi="Century"/>
          <w:sz w:val="22"/>
          <w:rtl w:val="true"/>
        </w:rPr>
        <w:t xml:space="preserve"> </w:t>
      </w:r>
      <w:r>
        <w:rPr>
          <w:rFonts w:ascii="Century" w:hAnsi="Century" w:cs="FrankRuehl"/>
          <w:sz w:val="22"/>
          <w:sz w:val="22"/>
          <w:rtl w:val="true"/>
        </w:rPr>
        <w:t>לעיל</w:t>
      </w:r>
      <w:r>
        <w:rPr>
          <w:rFonts w:cs="FrankRuehl" w:ascii="Century" w:hAnsi="Century"/>
          <w:sz w:val="22"/>
          <w:rtl w:val="true"/>
        </w:rPr>
        <w:t xml:space="preserve">). </w:t>
      </w:r>
      <w:r>
        <w:rPr>
          <w:rFonts w:ascii="Century" w:hAnsi="Century" w:cs="FrankRuehl"/>
          <w:sz w:val="22"/>
          <w:sz w:val="22"/>
          <w:rtl w:val="true"/>
        </w:rPr>
        <w:t>נפנה</w:t>
      </w:r>
      <w:r>
        <w:rPr>
          <w:rFonts w:ascii="Century" w:hAnsi="Century" w:eastAsia="Century" w:cs="Century"/>
          <w:sz w:val="22"/>
          <w:sz w:val="22"/>
          <w:rtl w:val="true"/>
        </w:rPr>
        <w:t xml:space="preserve"> </w:t>
      </w:r>
      <w:r>
        <w:rPr>
          <w:rFonts w:ascii="Century" w:hAnsi="Century" w:cs="FrankRuehl"/>
          <w:sz w:val="22"/>
          <w:sz w:val="22"/>
          <w:rtl w:val="true"/>
        </w:rPr>
        <w:t>אפוא</w:t>
      </w:r>
      <w:r>
        <w:rPr>
          <w:rFonts w:ascii="Century" w:hAnsi="Century" w:eastAsia="Century" w:cs="Century"/>
          <w:sz w:val="22"/>
          <w:sz w:val="22"/>
          <w:rtl w:val="true"/>
        </w:rPr>
        <w:t xml:space="preserve"> </w:t>
      </w:r>
      <w:r>
        <w:rPr>
          <w:rFonts w:ascii="Century" w:hAnsi="Century" w:cs="FrankRuehl"/>
          <w:sz w:val="22"/>
          <w:sz w:val="22"/>
          <w:rtl w:val="true"/>
        </w:rPr>
        <w:t>לבחינת</w:t>
      </w:r>
      <w:r>
        <w:rPr>
          <w:rFonts w:ascii="Century" w:hAnsi="Century" w:eastAsia="Century" w:cs="Century"/>
          <w:sz w:val="22"/>
          <w:sz w:val="22"/>
          <w:rtl w:val="true"/>
        </w:rPr>
        <w:t xml:space="preserve"> </w:t>
      </w:r>
      <w:r>
        <w:rPr>
          <w:rFonts w:ascii="Century" w:hAnsi="Century" w:cs="FrankRuehl"/>
          <w:sz w:val="22"/>
          <w:sz w:val="22"/>
          <w:rtl w:val="true"/>
        </w:rPr>
        <w:t>פעולות</w:t>
      </w:r>
      <w:r>
        <w:rPr>
          <w:rFonts w:ascii="Century" w:hAnsi="Century" w:eastAsia="Century" w:cs="Century"/>
          <w:sz w:val="22"/>
          <w:sz w:val="22"/>
          <w:rtl w:val="true"/>
        </w:rPr>
        <w:t xml:space="preserve"> </w:t>
      </w:r>
      <w:r>
        <w:rPr>
          <w:rFonts w:ascii="Century" w:hAnsi="Century" w:cs="FrankRuehl"/>
          <w:sz w:val="22"/>
          <w:sz w:val="22"/>
          <w:rtl w:val="true"/>
        </w:rPr>
        <w:t>המערערים</w:t>
      </w:r>
      <w:r>
        <w:rPr>
          <w:rFonts w:ascii="Century" w:hAnsi="Century" w:eastAsia="Century" w:cs="Century"/>
          <w:sz w:val="22"/>
          <w:sz w:val="22"/>
          <w:rtl w:val="true"/>
        </w:rPr>
        <w:t xml:space="preserve"> </w:t>
      </w:r>
      <w:r>
        <w:rPr>
          <w:rFonts w:ascii="Century" w:hAnsi="Century" w:cs="FrankRuehl"/>
          <w:sz w:val="22"/>
          <w:sz w:val="22"/>
          <w:rtl w:val="true"/>
        </w:rPr>
        <w:t>במסחר</w:t>
      </w:r>
      <w:r>
        <w:rPr>
          <w:rFonts w:ascii="Century" w:hAnsi="Century" w:eastAsia="Century" w:cs="Century"/>
          <w:sz w:val="22"/>
          <w:sz w:val="22"/>
          <w:rtl w:val="true"/>
        </w:rPr>
        <w:t xml:space="preserve"> </w:t>
      </w:r>
      <w:r>
        <w:rPr>
          <w:rFonts w:ascii="Century" w:hAnsi="Century" w:cs="FrankRuehl"/>
          <w:sz w:val="22"/>
          <w:sz w:val="22"/>
          <w:rtl w:val="true"/>
        </w:rPr>
        <w:t>בתקופה</w:t>
      </w:r>
      <w:r>
        <w:rPr>
          <w:rFonts w:ascii="Century" w:hAnsi="Century" w:eastAsia="Century" w:cs="Century"/>
          <w:sz w:val="22"/>
          <w:sz w:val="22"/>
          <w:rtl w:val="true"/>
        </w:rPr>
        <w:t xml:space="preserve"> </w:t>
      </w:r>
      <w:r>
        <w:rPr>
          <w:rFonts w:ascii="Century" w:hAnsi="Century" w:cs="FrankRuehl"/>
          <w:sz w:val="22"/>
          <w:sz w:val="22"/>
          <w:rtl w:val="true"/>
        </w:rPr>
        <w:t>הרלוונטית</w:t>
      </w:r>
      <w:r>
        <w:rPr>
          <w:rFonts w:ascii="Century" w:hAnsi="Century" w:eastAsia="Century" w:cs="Century"/>
          <w:sz w:val="22"/>
          <w:sz w:val="22"/>
          <w:rtl w:val="true"/>
        </w:rPr>
        <w:t xml:space="preserve"> </w:t>
      </w:r>
      <w:r>
        <w:rPr>
          <w:rFonts w:ascii="Century" w:hAnsi="Century" w:cs="FrankRuehl"/>
          <w:sz w:val="22"/>
          <w:sz w:val="22"/>
          <w:rtl w:val="true"/>
        </w:rPr>
        <w:t>לכתב</w:t>
      </w:r>
      <w:r>
        <w:rPr>
          <w:rFonts w:ascii="Century" w:hAnsi="Century" w:eastAsia="Century" w:cs="Century"/>
          <w:sz w:val="22"/>
          <w:sz w:val="22"/>
          <w:rtl w:val="true"/>
        </w:rPr>
        <w:t xml:space="preserve"> </w:t>
      </w:r>
      <w:r>
        <w:rPr>
          <w:rFonts w:ascii="Century" w:hAnsi="Century" w:cs="FrankRuehl"/>
          <w:sz w:val="22"/>
          <w:sz w:val="22"/>
          <w:rtl w:val="true"/>
        </w:rPr>
        <w:t>האישום</w:t>
      </w:r>
      <w:r>
        <w:rPr>
          <w:rFonts w:cs="FrankRuehl" w:ascii="Century" w:hAnsi="Century"/>
          <w:sz w:val="22"/>
          <w:rtl w:val="true"/>
        </w:rPr>
        <w:t>.</w:t>
      </w:r>
    </w:p>
    <w:p>
      <w:pPr>
        <w:pStyle w:val="Ruller42"/>
        <w:ind w:end="0"/>
        <w:jc w:val="both"/>
        <w:rPr>
          <w:rFonts w:ascii="Century" w:hAnsi="Century" w:cs="FrankRuehl"/>
          <w:sz w:val="22"/>
        </w:rPr>
      </w:pPr>
      <w:r>
        <w:rPr>
          <w:rFonts w:cs="FrankRuehl" w:ascii="Century" w:hAnsi="Century"/>
          <w:sz w:val="22"/>
          <w:rtl w:val="true"/>
        </w:rPr>
      </w:r>
    </w:p>
    <w:p>
      <w:pPr>
        <w:pStyle w:val="Ruller43"/>
        <w:numPr>
          <w:ilvl w:val="0"/>
          <w:numId w:val="2"/>
        </w:numPr>
        <w:ind w:hanging="0" w:start="0" w:end="0"/>
        <w:jc w:val="both"/>
        <w:rPr>
          <w:rFonts w:ascii="Century" w:hAnsi="Century" w:cs="FrankRuehl"/>
          <w:sz w:val="22"/>
        </w:rPr>
      </w:pPr>
      <w:r>
        <w:rPr>
          <w:rFonts w:ascii="Century" w:hAnsi="Century" w:cs="FrankRuehl"/>
          <w:sz w:val="22"/>
          <w:sz w:val="22"/>
          <w:rtl w:val="true"/>
        </w:rPr>
        <w:t>כזכור</w:t>
      </w:r>
      <w:r>
        <w:rPr>
          <w:rFonts w:cs="FrankRuehl" w:ascii="Century" w:hAnsi="Century"/>
          <w:sz w:val="22"/>
          <w:rtl w:val="true"/>
        </w:rPr>
        <w:t xml:space="preserve">, </w:t>
      </w:r>
      <w:r>
        <w:rPr>
          <w:rFonts w:ascii="Century" w:hAnsi="Century" w:cs="FrankRuehl"/>
          <w:sz w:val="22"/>
          <w:sz w:val="22"/>
          <w:rtl w:val="true"/>
        </w:rPr>
        <w:t>בין</w:t>
      </w:r>
      <w:r>
        <w:rPr>
          <w:rFonts w:ascii="Century" w:hAnsi="Century" w:eastAsia="Century" w:cs="Century"/>
          <w:sz w:val="22"/>
          <w:sz w:val="22"/>
          <w:rtl w:val="true"/>
        </w:rPr>
        <w:t xml:space="preserve"> </w:t>
      </w:r>
      <w:r>
        <w:rPr>
          <w:rFonts w:ascii="Century" w:hAnsi="Century" w:cs="FrankRuehl"/>
          <w:sz w:val="22"/>
          <w:sz w:val="22"/>
          <w:rtl w:val="true"/>
        </w:rPr>
        <w:t>הצדדים</w:t>
      </w:r>
      <w:r>
        <w:rPr>
          <w:rFonts w:ascii="Century" w:hAnsi="Century" w:eastAsia="Century" w:cs="Century"/>
          <w:sz w:val="22"/>
          <w:sz w:val="22"/>
          <w:rtl w:val="true"/>
        </w:rPr>
        <w:t xml:space="preserve"> </w:t>
      </w:r>
      <w:r>
        <w:rPr>
          <w:rFonts w:ascii="Century" w:hAnsi="Century" w:cs="FrankRuehl"/>
          <w:sz w:val="22"/>
          <w:sz w:val="22"/>
          <w:rtl w:val="true"/>
        </w:rPr>
        <w:t>לא</w:t>
      </w:r>
      <w:r>
        <w:rPr>
          <w:rFonts w:ascii="Century" w:hAnsi="Century" w:eastAsia="Century" w:cs="Century"/>
          <w:sz w:val="22"/>
          <w:sz w:val="22"/>
          <w:rtl w:val="true"/>
        </w:rPr>
        <w:t xml:space="preserve"> </w:t>
      </w:r>
      <w:r>
        <w:rPr>
          <w:rFonts w:ascii="Century" w:hAnsi="Century" w:cs="FrankRuehl"/>
          <w:sz w:val="22"/>
          <w:sz w:val="22"/>
          <w:rtl w:val="true"/>
        </w:rPr>
        <w:t>הייתה</w:t>
      </w:r>
      <w:r>
        <w:rPr>
          <w:rFonts w:ascii="Century" w:hAnsi="Century" w:eastAsia="Century" w:cs="Century"/>
          <w:sz w:val="22"/>
          <w:sz w:val="22"/>
          <w:rtl w:val="true"/>
        </w:rPr>
        <w:t xml:space="preserve"> </w:t>
      </w:r>
      <w:r>
        <w:rPr>
          <w:rFonts w:ascii="Century" w:hAnsi="Century" w:cs="FrankRuehl"/>
          <w:sz w:val="22"/>
          <w:sz w:val="22"/>
          <w:rtl w:val="true"/>
        </w:rPr>
        <w:t>מחלוקת</w:t>
      </w:r>
      <w:r>
        <w:rPr>
          <w:rFonts w:ascii="Century" w:hAnsi="Century" w:eastAsia="Century" w:cs="Century"/>
          <w:sz w:val="22"/>
          <w:sz w:val="22"/>
          <w:rtl w:val="true"/>
        </w:rPr>
        <w:t xml:space="preserve"> </w:t>
      </w:r>
      <w:r>
        <w:rPr>
          <w:rFonts w:ascii="Century" w:hAnsi="Century" w:cs="FrankRuehl"/>
          <w:sz w:val="22"/>
          <w:sz w:val="22"/>
          <w:rtl w:val="true"/>
        </w:rPr>
        <w:t>–</w:t>
      </w:r>
      <w:r>
        <w:rPr>
          <w:rFonts w:ascii="Century" w:hAnsi="Century" w:eastAsia="Century" w:cs="Century"/>
          <w:sz w:val="22"/>
          <w:sz w:val="22"/>
          <w:rtl w:val="true"/>
        </w:rPr>
        <w:t xml:space="preserve"> </w:t>
      </w:r>
      <w:r>
        <w:rPr>
          <w:rFonts w:ascii="Century" w:hAnsi="Century" w:cs="FrankRuehl"/>
          <w:sz w:val="22"/>
          <w:sz w:val="22"/>
          <w:rtl w:val="true"/>
        </w:rPr>
        <w:t>בהליך</w:t>
      </w:r>
      <w:r>
        <w:rPr>
          <w:rFonts w:ascii="Century" w:hAnsi="Century" w:eastAsia="Century" w:cs="Century"/>
          <w:sz w:val="22"/>
          <w:sz w:val="22"/>
          <w:rtl w:val="true"/>
        </w:rPr>
        <w:t xml:space="preserve"> </w:t>
      </w:r>
      <w:r>
        <w:rPr>
          <w:rFonts w:ascii="Century" w:hAnsi="Century" w:cs="FrankRuehl"/>
          <w:sz w:val="22"/>
          <w:sz w:val="22"/>
          <w:rtl w:val="true"/>
        </w:rPr>
        <w:t>קמא</w:t>
      </w:r>
      <w:r>
        <w:rPr>
          <w:rFonts w:ascii="Century" w:hAnsi="Century" w:eastAsia="Century" w:cs="Century"/>
          <w:sz w:val="22"/>
          <w:sz w:val="22"/>
          <w:rtl w:val="true"/>
        </w:rPr>
        <w:t xml:space="preserve"> </w:t>
      </w:r>
      <w:r>
        <w:rPr>
          <w:rFonts w:ascii="Century" w:hAnsi="Century" w:cs="FrankRuehl"/>
          <w:sz w:val="22"/>
          <w:sz w:val="22"/>
          <w:rtl w:val="true"/>
        </w:rPr>
        <w:t>וכך</w:t>
      </w:r>
      <w:r>
        <w:rPr>
          <w:rFonts w:ascii="Century" w:hAnsi="Century" w:eastAsia="Century" w:cs="Century"/>
          <w:sz w:val="22"/>
          <w:sz w:val="22"/>
          <w:rtl w:val="true"/>
        </w:rPr>
        <w:t xml:space="preserve"> </w:t>
      </w:r>
      <w:r>
        <w:rPr>
          <w:rFonts w:ascii="Century" w:hAnsi="Century" w:cs="FrankRuehl"/>
          <w:sz w:val="22"/>
          <w:sz w:val="22"/>
          <w:rtl w:val="true"/>
        </w:rPr>
        <w:t>גם</w:t>
      </w:r>
      <w:r>
        <w:rPr>
          <w:rFonts w:ascii="Century" w:hAnsi="Century" w:eastAsia="Century" w:cs="Century"/>
          <w:sz w:val="22"/>
          <w:sz w:val="22"/>
          <w:rtl w:val="true"/>
        </w:rPr>
        <w:t xml:space="preserve"> </w:t>
      </w:r>
      <w:r>
        <w:rPr>
          <w:rFonts w:ascii="Century" w:hAnsi="Century" w:cs="FrankRuehl"/>
          <w:sz w:val="22"/>
          <w:sz w:val="22"/>
          <w:rtl w:val="true"/>
        </w:rPr>
        <w:t>בהליך</w:t>
      </w:r>
      <w:r>
        <w:rPr>
          <w:rFonts w:ascii="Century" w:hAnsi="Century" w:eastAsia="Century" w:cs="Century"/>
          <w:sz w:val="22"/>
          <w:sz w:val="22"/>
          <w:rtl w:val="true"/>
        </w:rPr>
        <w:t xml:space="preserve"> </w:t>
      </w:r>
      <w:r>
        <w:rPr>
          <w:rFonts w:ascii="Century" w:hAnsi="Century" w:cs="FrankRuehl"/>
          <w:sz w:val="22"/>
          <w:sz w:val="22"/>
          <w:rtl w:val="true"/>
        </w:rPr>
        <w:t>שלפנינו</w:t>
      </w:r>
      <w:r>
        <w:rPr>
          <w:rFonts w:ascii="Century" w:hAnsi="Century" w:eastAsia="Century" w:cs="Century"/>
          <w:sz w:val="22"/>
          <w:sz w:val="22"/>
          <w:rtl w:val="true"/>
        </w:rPr>
        <w:t xml:space="preserve"> </w:t>
      </w:r>
      <w:r>
        <w:rPr>
          <w:rFonts w:ascii="Century" w:hAnsi="Century" w:cs="FrankRuehl"/>
          <w:sz w:val="22"/>
          <w:sz w:val="22"/>
          <w:rtl w:val="true"/>
        </w:rPr>
        <w:t>–</w:t>
      </w:r>
      <w:r>
        <w:rPr>
          <w:rFonts w:ascii="Century" w:hAnsi="Century" w:eastAsia="Century" w:cs="Century"/>
          <w:sz w:val="22"/>
          <w:sz w:val="22"/>
          <w:rtl w:val="true"/>
        </w:rPr>
        <w:t xml:space="preserve"> </w:t>
      </w:r>
      <w:r>
        <w:rPr>
          <w:rFonts w:ascii="Century" w:hAnsi="Century" w:cs="FrankRuehl"/>
          <w:sz w:val="22"/>
          <w:sz w:val="22"/>
          <w:rtl w:val="true"/>
        </w:rPr>
        <w:t>כי</w:t>
      </w:r>
      <w:r>
        <w:rPr>
          <w:rFonts w:ascii="Century" w:hAnsi="Century" w:eastAsia="Century" w:cs="Century"/>
          <w:sz w:val="22"/>
          <w:sz w:val="22"/>
          <w:rtl w:val="true"/>
        </w:rPr>
        <w:t xml:space="preserve"> </w:t>
      </w:r>
      <w:r>
        <w:rPr>
          <w:rFonts w:ascii="Century" w:hAnsi="Century" w:cs="FrankRuehl"/>
          <w:sz w:val="22"/>
          <w:sz w:val="22"/>
          <w:rtl w:val="true"/>
        </w:rPr>
        <w:t>פעולות</w:t>
      </w:r>
      <w:r>
        <w:rPr>
          <w:rFonts w:ascii="Century" w:hAnsi="Century" w:eastAsia="Century" w:cs="Century"/>
          <w:sz w:val="22"/>
          <w:sz w:val="22"/>
          <w:rtl w:val="true"/>
        </w:rPr>
        <w:t xml:space="preserve"> </w:t>
      </w:r>
      <w:r>
        <w:rPr>
          <w:rFonts w:ascii="Century" w:hAnsi="Century" w:cs="FrankRuehl"/>
          <w:sz w:val="22"/>
          <w:sz w:val="22"/>
          <w:rtl w:val="true"/>
        </w:rPr>
        <w:t>המערערים</w:t>
      </w:r>
      <w:r>
        <w:rPr>
          <w:rFonts w:ascii="Century" w:hAnsi="Century" w:eastAsia="Century" w:cs="Century"/>
          <w:sz w:val="22"/>
          <w:sz w:val="22"/>
          <w:rtl w:val="true"/>
        </w:rPr>
        <w:t xml:space="preserve"> </w:t>
      </w:r>
      <w:r>
        <w:rPr>
          <w:rFonts w:ascii="Century" w:hAnsi="Century" w:cs="FrankRuehl"/>
          <w:sz w:val="22"/>
          <w:sz w:val="22"/>
          <w:rtl w:val="true"/>
        </w:rPr>
        <w:t>בחשבון</w:t>
      </w:r>
      <w:r>
        <w:rPr>
          <w:rFonts w:ascii="Century" w:hAnsi="Century" w:eastAsia="Century" w:cs="Century"/>
          <w:sz w:val="22"/>
          <w:sz w:val="22"/>
          <w:rtl w:val="true"/>
        </w:rPr>
        <w:t xml:space="preserve"> </w:t>
      </w:r>
      <w:r>
        <w:rPr>
          <w:rFonts w:ascii="Century" w:hAnsi="Century" w:cs="FrankRuehl"/>
          <w:sz w:val="22"/>
          <w:sz w:val="22"/>
          <w:rtl w:val="true"/>
        </w:rPr>
        <w:t>הנוסטרו</w:t>
      </w:r>
      <w:r>
        <w:rPr>
          <w:rFonts w:ascii="Century" w:hAnsi="Century" w:eastAsia="Century" w:cs="Century"/>
          <w:sz w:val="22"/>
          <w:sz w:val="22"/>
          <w:rtl w:val="true"/>
        </w:rPr>
        <w:t xml:space="preserve"> </w:t>
      </w:r>
      <w:r>
        <w:rPr>
          <w:rFonts w:ascii="Century" w:hAnsi="Century" w:cs="FrankRuehl"/>
          <w:sz w:val="22"/>
          <w:sz w:val="22"/>
          <w:rtl w:val="true"/>
        </w:rPr>
        <w:t>של</w:t>
      </w:r>
      <w:r>
        <w:rPr>
          <w:rFonts w:ascii="Century" w:hAnsi="Century" w:eastAsia="Century" w:cs="Century"/>
          <w:sz w:val="22"/>
          <w:sz w:val="22"/>
          <w:rtl w:val="true"/>
        </w:rPr>
        <w:t xml:space="preserve"> </w:t>
      </w:r>
      <w:r>
        <w:rPr>
          <w:rFonts w:ascii="Century" w:hAnsi="Century" w:cs="FrankRuehl"/>
          <w:sz w:val="22"/>
          <w:sz w:val="22"/>
          <w:rtl w:val="true"/>
        </w:rPr>
        <w:t>פסגות</w:t>
      </w:r>
      <w:r>
        <w:rPr>
          <w:rFonts w:ascii="Century" w:hAnsi="Century" w:eastAsia="Century" w:cs="Century"/>
          <w:sz w:val="22"/>
          <w:sz w:val="22"/>
          <w:rtl w:val="true"/>
        </w:rPr>
        <w:t xml:space="preserve"> </w:t>
      </w:r>
      <w:r>
        <w:rPr>
          <w:rFonts w:ascii="Century" w:hAnsi="Century" w:cs="FrankRuehl"/>
          <w:sz w:val="22"/>
          <w:sz w:val="22"/>
          <w:rtl w:val="true"/>
        </w:rPr>
        <w:t>הביאו</w:t>
      </w:r>
      <w:r>
        <w:rPr>
          <w:rFonts w:ascii="Century" w:hAnsi="Century" w:eastAsia="Century" w:cs="Century"/>
          <w:sz w:val="22"/>
          <w:sz w:val="22"/>
          <w:rtl w:val="true"/>
        </w:rPr>
        <w:t xml:space="preserve"> </w:t>
      </w:r>
      <w:r>
        <w:rPr>
          <w:rFonts w:ascii="Century" w:hAnsi="Century" w:cs="FrankRuehl"/>
          <w:sz w:val="22"/>
          <w:sz w:val="22"/>
          <w:rtl w:val="true"/>
        </w:rPr>
        <w:t>להשפעה</w:t>
      </w:r>
      <w:r>
        <w:rPr>
          <w:rFonts w:ascii="Century" w:hAnsi="Century" w:eastAsia="Century" w:cs="Century"/>
          <w:sz w:val="22"/>
          <w:sz w:val="22"/>
          <w:rtl w:val="true"/>
        </w:rPr>
        <w:t xml:space="preserve"> </w:t>
      </w:r>
      <w:r>
        <w:rPr>
          <w:rFonts w:ascii="Century" w:hAnsi="Century" w:cs="FrankRuehl"/>
          <w:sz w:val="22"/>
          <w:sz w:val="22"/>
          <w:rtl w:val="true"/>
        </w:rPr>
        <w:t>על</w:t>
      </w:r>
      <w:r>
        <w:rPr>
          <w:rFonts w:ascii="Century" w:hAnsi="Century" w:eastAsia="Century" w:cs="Century"/>
          <w:sz w:val="22"/>
          <w:sz w:val="22"/>
          <w:rtl w:val="true"/>
        </w:rPr>
        <w:t xml:space="preserve"> </w:t>
      </w:r>
      <w:r>
        <w:rPr>
          <w:rFonts w:ascii="Century" w:hAnsi="Century" w:cs="FrankRuehl"/>
          <w:sz w:val="22"/>
          <w:sz w:val="22"/>
          <w:rtl w:val="true"/>
        </w:rPr>
        <w:t>שערו</w:t>
      </w:r>
      <w:r>
        <w:rPr>
          <w:rFonts w:ascii="Century" w:hAnsi="Century" w:eastAsia="Century" w:cs="Century"/>
          <w:sz w:val="22"/>
          <w:sz w:val="22"/>
          <w:rtl w:val="true"/>
        </w:rPr>
        <w:t xml:space="preserve"> </w:t>
      </w:r>
      <w:r>
        <w:rPr>
          <w:rFonts w:ascii="Century" w:hAnsi="Century" w:cs="FrankRuehl"/>
          <w:sz w:val="22"/>
          <w:sz w:val="22"/>
          <w:rtl w:val="true"/>
        </w:rPr>
        <w:t>של</w:t>
      </w:r>
      <w:r>
        <w:rPr>
          <w:rFonts w:ascii="Century" w:hAnsi="Century" w:eastAsia="Century" w:cs="Century"/>
          <w:sz w:val="22"/>
          <w:sz w:val="22"/>
          <w:rtl w:val="true"/>
        </w:rPr>
        <w:t xml:space="preserve"> </w:t>
      </w:r>
      <w:r>
        <w:rPr>
          <w:rFonts w:ascii="Century" w:hAnsi="Century" w:cs="FrankRuehl"/>
          <w:sz w:val="22"/>
          <w:sz w:val="22"/>
          <w:rtl w:val="true"/>
        </w:rPr>
        <w:t>אג</w:t>
      </w:r>
      <w:r>
        <w:rPr>
          <w:rFonts w:cs="FrankRuehl" w:ascii="Century" w:hAnsi="Century"/>
          <w:sz w:val="22"/>
          <w:rtl w:val="true"/>
        </w:rPr>
        <w:t>"</w:t>
      </w:r>
      <w:r>
        <w:rPr>
          <w:rFonts w:ascii="Century" w:hAnsi="Century" w:cs="FrankRuehl"/>
          <w:sz w:val="22"/>
          <w:sz w:val="22"/>
          <w:rtl w:val="true"/>
        </w:rPr>
        <w:t>ח</w:t>
      </w:r>
      <w:r>
        <w:rPr>
          <w:rFonts w:ascii="Century" w:hAnsi="Century" w:eastAsia="Century" w:cs="Century"/>
          <w:sz w:val="22"/>
          <w:sz w:val="22"/>
          <w:rtl w:val="true"/>
        </w:rPr>
        <w:t xml:space="preserve"> </w:t>
      </w:r>
      <w:r>
        <w:rPr>
          <w:rFonts w:ascii="Century" w:hAnsi="Century" w:cs="FrankRuehl"/>
          <w:sz w:val="22"/>
          <w:sz w:val="22"/>
          <w:rtl w:val="true"/>
        </w:rPr>
        <w:t>דלק</w:t>
      </w:r>
      <w:r>
        <w:rPr>
          <w:rFonts w:ascii="Century" w:hAnsi="Century" w:eastAsia="Century" w:cs="Century"/>
          <w:sz w:val="22"/>
          <w:sz w:val="22"/>
          <w:rtl w:val="true"/>
        </w:rPr>
        <w:t xml:space="preserve"> </w:t>
      </w:r>
      <w:r>
        <w:rPr>
          <w:rFonts w:ascii="Century" w:hAnsi="Century" w:cs="FrankRuehl"/>
          <w:sz w:val="22"/>
          <w:sz w:val="22"/>
          <w:rtl w:val="true"/>
        </w:rPr>
        <w:t>נדל</w:t>
      </w:r>
      <w:r>
        <w:rPr>
          <w:rFonts w:cs="FrankRuehl" w:ascii="Century" w:hAnsi="Century"/>
          <w:sz w:val="22"/>
          <w:rtl w:val="true"/>
        </w:rPr>
        <w:t>"</w:t>
      </w:r>
      <w:r>
        <w:rPr>
          <w:rFonts w:ascii="Century" w:hAnsi="Century" w:cs="FrankRuehl"/>
          <w:sz w:val="22"/>
          <w:sz w:val="22"/>
          <w:rtl w:val="true"/>
        </w:rPr>
        <w:t>ן</w:t>
      </w:r>
      <w:r>
        <w:rPr>
          <w:rFonts w:ascii="Century" w:hAnsi="Century" w:eastAsia="Century" w:cs="Century"/>
          <w:sz w:val="22"/>
          <w:sz w:val="22"/>
          <w:rtl w:val="true"/>
        </w:rPr>
        <w:t xml:space="preserve"> </w:t>
      </w:r>
      <w:r>
        <w:rPr>
          <w:rFonts w:ascii="Century" w:hAnsi="Century" w:cs="FrankRuehl"/>
          <w:sz w:val="22"/>
          <w:sz w:val="22"/>
          <w:rtl w:val="true"/>
        </w:rPr>
        <w:t>בין</w:t>
      </w:r>
      <w:r>
        <w:rPr>
          <w:rFonts w:ascii="Century" w:hAnsi="Century" w:eastAsia="Century" w:cs="Century"/>
          <w:sz w:val="22"/>
          <w:sz w:val="22"/>
          <w:rtl w:val="true"/>
        </w:rPr>
        <w:t xml:space="preserve"> </w:t>
      </w:r>
      <w:r>
        <w:rPr>
          <w:rFonts w:ascii="Century" w:hAnsi="Century" w:cs="FrankRuehl"/>
          <w:sz w:val="22"/>
          <w:sz w:val="22"/>
          <w:rtl w:val="true"/>
        </w:rPr>
        <w:t>הימים</w:t>
      </w:r>
      <w:r>
        <w:rPr>
          <w:rFonts w:ascii="Century" w:hAnsi="Century" w:eastAsia="Century" w:cs="Century"/>
          <w:sz w:val="22"/>
          <w:sz w:val="22"/>
          <w:rtl w:val="true"/>
        </w:rPr>
        <w:t xml:space="preserve"> </w:t>
      </w:r>
      <w:r>
        <w:rPr>
          <w:rFonts w:cs="FrankRuehl" w:ascii="Century" w:hAnsi="Century"/>
          <w:sz w:val="22"/>
        </w:rPr>
        <w:t>28.12.2008</w:t>
      </w:r>
      <w:r>
        <w:rPr>
          <w:rFonts w:cs="FrankRuehl" w:ascii="Century" w:hAnsi="Century"/>
          <w:sz w:val="22"/>
          <w:rtl w:val="true"/>
        </w:rPr>
        <w:t xml:space="preserve"> </w:t>
      </w:r>
      <w:r>
        <w:rPr>
          <w:rFonts w:ascii="Century" w:hAnsi="Century" w:cs="FrankRuehl"/>
          <w:sz w:val="22"/>
          <w:sz w:val="22"/>
          <w:rtl w:val="true"/>
        </w:rPr>
        <w:t>ו</w:t>
      </w:r>
      <w:r>
        <w:rPr>
          <w:rFonts w:cs="FrankRuehl" w:ascii="Century" w:hAnsi="Century"/>
          <w:sz w:val="22"/>
          <w:rtl w:val="true"/>
        </w:rPr>
        <w:t>-</w:t>
      </w:r>
      <w:r>
        <w:rPr>
          <w:rFonts w:cs="FrankRuehl" w:ascii="Century" w:hAnsi="Century"/>
          <w:sz w:val="22"/>
        </w:rPr>
        <w:t>31.12.2008</w:t>
      </w:r>
      <w:r>
        <w:rPr>
          <w:rFonts w:cs="FrankRuehl" w:ascii="Century" w:hAnsi="Century"/>
          <w:sz w:val="22"/>
          <w:rtl w:val="true"/>
        </w:rPr>
        <w:t xml:space="preserve">. </w:t>
      </w:r>
      <w:r>
        <w:rPr>
          <w:rFonts w:ascii="Century" w:hAnsi="Century" w:cs="FrankRuehl"/>
          <w:sz w:val="22"/>
          <w:sz w:val="22"/>
          <w:rtl w:val="true"/>
        </w:rPr>
        <w:t>בימים</w:t>
      </w:r>
      <w:r>
        <w:rPr>
          <w:rFonts w:ascii="Century" w:hAnsi="Century" w:eastAsia="Century" w:cs="Century"/>
          <w:sz w:val="22"/>
          <w:sz w:val="22"/>
          <w:rtl w:val="true"/>
        </w:rPr>
        <w:t xml:space="preserve"> </w:t>
      </w:r>
      <w:r>
        <w:rPr>
          <w:rFonts w:ascii="Century" w:hAnsi="Century" w:cs="FrankRuehl"/>
          <w:sz w:val="22"/>
          <w:sz w:val="22"/>
          <w:rtl w:val="true"/>
        </w:rPr>
        <w:t>אלה</w:t>
      </w:r>
      <w:r>
        <w:rPr>
          <w:rFonts w:ascii="Century" w:hAnsi="Century" w:eastAsia="Century" w:cs="Century"/>
          <w:sz w:val="22"/>
          <w:sz w:val="22"/>
          <w:rtl w:val="true"/>
        </w:rPr>
        <w:t xml:space="preserve"> </w:t>
      </w:r>
      <w:r>
        <w:rPr>
          <w:rFonts w:ascii="Century" w:hAnsi="Century" w:cs="FrankRuehl"/>
          <w:sz w:val="22"/>
          <w:sz w:val="22"/>
          <w:rtl w:val="true"/>
        </w:rPr>
        <w:t>רכשה</w:t>
      </w:r>
      <w:r>
        <w:rPr>
          <w:rFonts w:ascii="Century" w:hAnsi="Century" w:eastAsia="Century" w:cs="Century"/>
          <w:sz w:val="22"/>
          <w:sz w:val="22"/>
          <w:rtl w:val="true"/>
        </w:rPr>
        <w:t xml:space="preserve"> </w:t>
      </w:r>
      <w:r>
        <w:rPr>
          <w:rFonts w:ascii="Century" w:hAnsi="Century" w:cs="FrankRuehl"/>
          <w:sz w:val="22"/>
          <w:sz w:val="22"/>
          <w:rtl w:val="true"/>
        </w:rPr>
        <w:t>פסגות</w:t>
      </w:r>
      <w:r>
        <w:rPr>
          <w:rFonts w:ascii="Century" w:hAnsi="Century" w:eastAsia="Century" w:cs="Century"/>
          <w:sz w:val="22"/>
          <w:sz w:val="22"/>
          <w:rtl w:val="true"/>
        </w:rPr>
        <w:t xml:space="preserve"> </w:t>
      </w:r>
      <w:r>
        <w:rPr>
          <w:rFonts w:ascii="Century" w:hAnsi="Century" w:cs="FrankRuehl"/>
          <w:sz w:val="22"/>
          <w:sz w:val="22"/>
          <w:rtl w:val="true"/>
        </w:rPr>
        <w:t>כ</w:t>
      </w:r>
      <w:r>
        <w:rPr>
          <w:rFonts w:cs="FrankRuehl" w:ascii="Century" w:hAnsi="Century"/>
          <w:sz w:val="22"/>
          <w:rtl w:val="true"/>
        </w:rPr>
        <w:t>-</w:t>
      </w:r>
      <w:r>
        <w:rPr>
          <w:rFonts w:cs="FrankRuehl" w:ascii="Century" w:hAnsi="Century"/>
          <w:sz w:val="22"/>
        </w:rPr>
        <w:t>11</w:t>
      </w:r>
      <w:r>
        <w:rPr>
          <w:rFonts w:cs="FrankRuehl" w:ascii="Century" w:hAnsi="Century"/>
          <w:sz w:val="22"/>
          <w:rtl w:val="true"/>
        </w:rPr>
        <w:t xml:space="preserve"> </w:t>
      </w:r>
      <w:r>
        <w:rPr>
          <w:rFonts w:ascii="Century" w:hAnsi="Century" w:cs="FrankRuehl"/>
          <w:sz w:val="22"/>
          <w:sz w:val="22"/>
          <w:rtl w:val="true"/>
        </w:rPr>
        <w:t>מיליון</w:t>
      </w:r>
      <w:r>
        <w:rPr>
          <w:rFonts w:ascii="Century" w:hAnsi="Century" w:eastAsia="Century" w:cs="Century"/>
          <w:sz w:val="22"/>
          <w:sz w:val="22"/>
          <w:rtl w:val="true"/>
        </w:rPr>
        <w:t xml:space="preserve"> </w:t>
      </w:r>
      <w:r>
        <w:rPr>
          <w:rFonts w:ascii="Century" w:hAnsi="Century" w:cs="FrankRuehl"/>
          <w:sz w:val="22"/>
          <w:sz w:val="22"/>
          <w:rtl w:val="true"/>
        </w:rPr>
        <w:t>ע</w:t>
      </w:r>
      <w:r>
        <w:rPr>
          <w:rFonts w:cs="FrankRuehl" w:ascii="Century" w:hAnsi="Century"/>
          <w:sz w:val="22"/>
          <w:rtl w:val="true"/>
        </w:rPr>
        <w:t>"</w:t>
      </w:r>
      <w:r>
        <w:rPr>
          <w:rFonts w:ascii="Century" w:hAnsi="Century" w:cs="FrankRuehl"/>
          <w:sz w:val="22"/>
          <w:sz w:val="22"/>
          <w:rtl w:val="true"/>
        </w:rPr>
        <w:t>נ</w:t>
      </w:r>
      <w:r>
        <w:rPr>
          <w:rFonts w:ascii="Century" w:hAnsi="Century" w:eastAsia="Century" w:cs="Century"/>
          <w:sz w:val="22"/>
          <w:sz w:val="22"/>
          <w:rtl w:val="true"/>
        </w:rPr>
        <w:t xml:space="preserve"> </w:t>
      </w:r>
      <w:r>
        <w:rPr>
          <w:rFonts w:ascii="Century" w:hAnsi="Century" w:cs="FrankRuehl"/>
          <w:sz w:val="22"/>
          <w:sz w:val="22"/>
          <w:rtl w:val="true"/>
        </w:rPr>
        <w:t>של</w:t>
      </w:r>
      <w:r>
        <w:rPr>
          <w:rFonts w:ascii="Century" w:hAnsi="Century" w:eastAsia="Century" w:cs="Century"/>
          <w:sz w:val="22"/>
          <w:sz w:val="22"/>
          <w:rtl w:val="true"/>
        </w:rPr>
        <w:t xml:space="preserve"> </w:t>
      </w:r>
      <w:r>
        <w:rPr>
          <w:rFonts w:ascii="Century" w:hAnsi="Century" w:cs="FrankRuehl"/>
          <w:sz w:val="22"/>
          <w:sz w:val="22"/>
          <w:rtl w:val="true"/>
        </w:rPr>
        <w:t>אג</w:t>
      </w:r>
      <w:r>
        <w:rPr>
          <w:rFonts w:cs="FrankRuehl" w:ascii="Century" w:hAnsi="Century"/>
          <w:sz w:val="22"/>
          <w:rtl w:val="true"/>
        </w:rPr>
        <w:t>"</w:t>
      </w:r>
      <w:r>
        <w:rPr>
          <w:rFonts w:ascii="Century" w:hAnsi="Century" w:cs="FrankRuehl"/>
          <w:sz w:val="22"/>
          <w:sz w:val="22"/>
          <w:rtl w:val="true"/>
        </w:rPr>
        <w:t>ח</w:t>
      </w:r>
      <w:r>
        <w:rPr>
          <w:rFonts w:ascii="Century" w:hAnsi="Century" w:eastAsia="Century" w:cs="Century"/>
          <w:sz w:val="22"/>
          <w:sz w:val="22"/>
          <w:rtl w:val="true"/>
        </w:rPr>
        <w:t xml:space="preserve"> </w:t>
      </w:r>
      <w:r>
        <w:rPr>
          <w:rFonts w:ascii="Century" w:hAnsi="Century" w:cs="FrankRuehl"/>
          <w:sz w:val="22"/>
          <w:sz w:val="22"/>
          <w:rtl w:val="true"/>
        </w:rPr>
        <w:t>דלק</w:t>
      </w:r>
      <w:r>
        <w:rPr>
          <w:rFonts w:ascii="Century" w:hAnsi="Century" w:eastAsia="Century" w:cs="Century"/>
          <w:sz w:val="22"/>
          <w:sz w:val="22"/>
          <w:rtl w:val="true"/>
        </w:rPr>
        <w:t xml:space="preserve"> </w:t>
      </w:r>
      <w:r>
        <w:rPr>
          <w:rFonts w:ascii="Century" w:hAnsi="Century" w:cs="FrankRuehl"/>
          <w:sz w:val="22"/>
          <w:sz w:val="22"/>
          <w:rtl w:val="true"/>
        </w:rPr>
        <w:t>נדל</w:t>
      </w:r>
      <w:r>
        <w:rPr>
          <w:rFonts w:cs="FrankRuehl" w:ascii="Century" w:hAnsi="Century"/>
          <w:sz w:val="22"/>
          <w:rtl w:val="true"/>
        </w:rPr>
        <w:t>"</w:t>
      </w:r>
      <w:r>
        <w:rPr>
          <w:rFonts w:ascii="Century" w:hAnsi="Century" w:cs="FrankRuehl"/>
          <w:sz w:val="22"/>
          <w:sz w:val="22"/>
          <w:rtl w:val="true"/>
        </w:rPr>
        <w:t>ן</w:t>
      </w:r>
      <w:r>
        <w:rPr>
          <w:rFonts w:cs="FrankRuehl" w:ascii="Century" w:hAnsi="Century"/>
          <w:sz w:val="22"/>
          <w:rtl w:val="true"/>
        </w:rPr>
        <w:t xml:space="preserve">, </w:t>
      </w:r>
      <w:r>
        <w:rPr>
          <w:rFonts w:ascii="Century" w:hAnsi="Century" w:cs="FrankRuehl"/>
          <w:sz w:val="22"/>
          <w:sz w:val="22"/>
          <w:rtl w:val="true"/>
        </w:rPr>
        <w:t>ושערו</w:t>
      </w:r>
      <w:r>
        <w:rPr>
          <w:rFonts w:ascii="Century" w:hAnsi="Century" w:eastAsia="Century" w:cs="Century"/>
          <w:sz w:val="22"/>
          <w:sz w:val="22"/>
          <w:rtl w:val="true"/>
        </w:rPr>
        <w:t xml:space="preserve"> </w:t>
      </w:r>
      <w:r>
        <w:rPr>
          <w:rFonts w:ascii="Century" w:hAnsi="Century" w:cs="FrankRuehl"/>
          <w:sz w:val="22"/>
          <w:sz w:val="22"/>
          <w:rtl w:val="true"/>
        </w:rPr>
        <w:t>עלה</w:t>
      </w:r>
      <w:r>
        <w:rPr>
          <w:rFonts w:ascii="Century" w:hAnsi="Century" w:eastAsia="Century" w:cs="Century"/>
          <w:sz w:val="22"/>
          <w:sz w:val="22"/>
          <w:rtl w:val="true"/>
        </w:rPr>
        <w:t xml:space="preserve"> </w:t>
      </w:r>
      <w:r>
        <w:rPr>
          <w:rFonts w:ascii="Century" w:hAnsi="Century" w:cs="FrankRuehl"/>
          <w:sz w:val="22"/>
          <w:sz w:val="22"/>
          <w:rtl w:val="true"/>
        </w:rPr>
        <w:t>ממחיר</w:t>
      </w:r>
      <w:r>
        <w:rPr>
          <w:rFonts w:ascii="Century" w:hAnsi="Century" w:eastAsia="Century" w:cs="Century"/>
          <w:sz w:val="22"/>
          <w:sz w:val="22"/>
          <w:rtl w:val="true"/>
        </w:rPr>
        <w:t xml:space="preserve"> </w:t>
      </w:r>
      <w:r>
        <w:rPr>
          <w:rFonts w:ascii="Century" w:hAnsi="Century" w:cs="FrankRuehl"/>
          <w:sz w:val="22"/>
          <w:sz w:val="22"/>
          <w:rtl w:val="true"/>
        </w:rPr>
        <w:t>של</w:t>
      </w:r>
      <w:r>
        <w:rPr>
          <w:rFonts w:ascii="Century" w:hAnsi="Century" w:eastAsia="Century" w:cs="Century"/>
          <w:sz w:val="22"/>
          <w:sz w:val="22"/>
          <w:rtl w:val="true"/>
        </w:rPr>
        <w:t xml:space="preserve"> </w:t>
      </w:r>
      <w:r>
        <w:rPr>
          <w:rFonts w:cs="FrankRuehl" w:ascii="Century" w:hAnsi="Century"/>
          <w:sz w:val="22"/>
        </w:rPr>
        <w:t>17.34</w:t>
      </w:r>
      <w:r>
        <w:rPr>
          <w:rFonts w:cs="FrankRuehl" w:ascii="Century" w:hAnsi="Century"/>
          <w:sz w:val="22"/>
          <w:rtl w:val="true"/>
        </w:rPr>
        <w:t xml:space="preserve"> </w:t>
      </w:r>
      <w:r>
        <w:rPr>
          <w:rFonts w:ascii="Century" w:hAnsi="Century" w:cs="FrankRuehl"/>
          <w:sz w:val="22"/>
          <w:sz w:val="22"/>
          <w:rtl w:val="true"/>
        </w:rPr>
        <w:t>אג</w:t>
      </w:r>
      <w:r>
        <w:rPr>
          <w:rFonts w:cs="FrankRuehl" w:ascii="Century" w:hAnsi="Century"/>
          <w:sz w:val="22"/>
          <w:rtl w:val="true"/>
        </w:rPr>
        <w:t xml:space="preserve">' </w:t>
      </w:r>
      <w:r>
        <w:rPr>
          <w:rFonts w:ascii="Century" w:hAnsi="Century" w:cs="FrankRuehl"/>
          <w:sz w:val="22"/>
          <w:sz w:val="22"/>
          <w:rtl w:val="true"/>
        </w:rPr>
        <w:t>למחיר</w:t>
      </w:r>
      <w:r>
        <w:rPr>
          <w:rFonts w:ascii="Century" w:hAnsi="Century" w:eastAsia="Century" w:cs="Century"/>
          <w:sz w:val="22"/>
          <w:sz w:val="22"/>
          <w:rtl w:val="true"/>
        </w:rPr>
        <w:t xml:space="preserve"> </w:t>
      </w:r>
      <w:r>
        <w:rPr>
          <w:rFonts w:ascii="Century" w:hAnsi="Century" w:cs="FrankRuehl"/>
          <w:sz w:val="22"/>
          <w:sz w:val="22"/>
          <w:rtl w:val="true"/>
        </w:rPr>
        <w:t>של</w:t>
      </w:r>
      <w:r>
        <w:rPr>
          <w:rFonts w:ascii="Century" w:hAnsi="Century" w:eastAsia="Century" w:cs="Century"/>
          <w:sz w:val="22"/>
          <w:sz w:val="22"/>
          <w:rtl w:val="true"/>
        </w:rPr>
        <w:t xml:space="preserve"> </w:t>
      </w:r>
      <w:r>
        <w:rPr>
          <w:rFonts w:cs="FrankRuehl" w:ascii="Century" w:hAnsi="Century"/>
          <w:sz w:val="22"/>
        </w:rPr>
        <w:t>24.54</w:t>
      </w:r>
      <w:r>
        <w:rPr>
          <w:rFonts w:cs="FrankRuehl" w:ascii="Century" w:hAnsi="Century"/>
          <w:sz w:val="22"/>
          <w:rtl w:val="true"/>
        </w:rPr>
        <w:t xml:space="preserve"> </w:t>
      </w:r>
      <w:r>
        <w:rPr>
          <w:rFonts w:ascii="Century" w:hAnsi="Century" w:cs="FrankRuehl"/>
          <w:sz w:val="22"/>
          <w:sz w:val="22"/>
          <w:rtl w:val="true"/>
        </w:rPr>
        <w:t>אג</w:t>
      </w:r>
      <w:r>
        <w:rPr>
          <w:rFonts w:cs="FrankRuehl" w:ascii="Century" w:hAnsi="Century"/>
          <w:sz w:val="22"/>
          <w:rtl w:val="true"/>
        </w:rPr>
        <w:t>' (</w:t>
      </w:r>
      <w:r>
        <w:rPr>
          <w:rFonts w:ascii="Century" w:hAnsi="Century" w:cs="FrankRuehl"/>
          <w:sz w:val="22"/>
          <w:sz w:val="22"/>
          <w:rtl w:val="true"/>
        </w:rPr>
        <w:t>עלייה</w:t>
      </w:r>
      <w:r>
        <w:rPr>
          <w:rFonts w:ascii="Century" w:hAnsi="Century" w:eastAsia="Century" w:cs="Century"/>
          <w:sz w:val="22"/>
          <w:sz w:val="22"/>
          <w:rtl w:val="true"/>
        </w:rPr>
        <w:t xml:space="preserve"> </w:t>
      </w:r>
      <w:r>
        <w:rPr>
          <w:rFonts w:ascii="Century" w:hAnsi="Century" w:cs="FrankRuehl"/>
          <w:sz w:val="22"/>
          <w:sz w:val="22"/>
          <w:rtl w:val="true"/>
        </w:rPr>
        <w:t>של</w:t>
      </w:r>
      <w:r>
        <w:rPr>
          <w:rFonts w:ascii="Century" w:hAnsi="Century" w:eastAsia="Century" w:cs="Century"/>
          <w:sz w:val="22"/>
          <w:sz w:val="22"/>
          <w:rtl w:val="true"/>
        </w:rPr>
        <w:t xml:space="preserve"> </w:t>
      </w:r>
      <w:r>
        <w:rPr>
          <w:rFonts w:cs="FrankRuehl" w:ascii="Century" w:hAnsi="Century"/>
          <w:sz w:val="22"/>
        </w:rPr>
        <w:t>47%</w:t>
      </w:r>
      <w:r>
        <w:rPr>
          <w:rFonts w:cs="FrankRuehl" w:ascii="Century" w:hAnsi="Century"/>
          <w:sz w:val="22"/>
          <w:rtl w:val="true"/>
        </w:rPr>
        <w:t xml:space="preserve"> </w:t>
      </w:r>
      <w:r>
        <w:rPr>
          <w:rFonts w:ascii="Century" w:hAnsi="Century" w:cs="FrankRuehl"/>
          <w:sz w:val="22"/>
          <w:sz w:val="22"/>
          <w:rtl w:val="true"/>
        </w:rPr>
        <w:t>בשווי</w:t>
      </w:r>
      <w:r>
        <w:rPr>
          <w:rFonts w:ascii="Century" w:hAnsi="Century" w:eastAsia="Century" w:cs="Century"/>
          <w:sz w:val="22"/>
          <w:sz w:val="22"/>
          <w:rtl w:val="true"/>
        </w:rPr>
        <w:t xml:space="preserve"> </w:t>
      </w:r>
      <w:r>
        <w:rPr>
          <w:rFonts w:ascii="Century" w:hAnsi="Century" w:cs="FrankRuehl"/>
          <w:sz w:val="22"/>
          <w:sz w:val="22"/>
          <w:rtl w:val="true"/>
        </w:rPr>
        <w:t>הנייר</w:t>
      </w:r>
      <w:r>
        <w:rPr>
          <w:rFonts w:ascii="Century" w:hAnsi="Century" w:eastAsia="Century" w:cs="Century"/>
          <w:sz w:val="22"/>
          <w:sz w:val="22"/>
          <w:rtl w:val="true"/>
        </w:rPr>
        <w:t xml:space="preserve"> </w:t>
      </w:r>
      <w:r>
        <w:rPr>
          <w:rFonts w:ascii="Century" w:hAnsi="Century" w:cs="FrankRuehl"/>
          <w:sz w:val="22"/>
          <w:sz w:val="22"/>
          <w:rtl w:val="true"/>
        </w:rPr>
        <w:t>ב</w:t>
      </w:r>
      <w:r>
        <w:rPr>
          <w:rFonts w:ascii="Century" w:hAnsi="Century" w:cs="FrankRuehl"/>
          <w:sz w:val="22"/>
          <w:sz w:val="22"/>
          <w:rtl w:val="true"/>
        </w:rPr>
        <w:t>תקופה</w:t>
      </w:r>
      <w:r>
        <w:rPr>
          <w:rFonts w:ascii="Century" w:hAnsi="Century" w:eastAsia="Century" w:cs="Century"/>
          <w:sz w:val="22"/>
          <w:sz w:val="22"/>
          <w:rtl w:val="true"/>
        </w:rPr>
        <w:t xml:space="preserve"> </w:t>
      </w:r>
      <w:r>
        <w:rPr>
          <w:rFonts w:ascii="Century" w:hAnsi="Century" w:cs="FrankRuehl"/>
          <w:sz w:val="22"/>
          <w:sz w:val="22"/>
          <w:rtl w:val="true"/>
        </w:rPr>
        <w:t>של</w:t>
      </w:r>
      <w:r>
        <w:rPr>
          <w:rFonts w:ascii="Century" w:hAnsi="Century" w:eastAsia="Century" w:cs="Century"/>
          <w:sz w:val="22"/>
          <w:sz w:val="22"/>
          <w:rtl w:val="true"/>
        </w:rPr>
        <w:t xml:space="preserve"> </w:t>
      </w:r>
      <w:r>
        <w:rPr>
          <w:rFonts w:ascii="Century" w:hAnsi="Century" w:cs="FrankRuehl"/>
          <w:sz w:val="22"/>
          <w:sz w:val="22"/>
          <w:rtl w:val="true"/>
        </w:rPr>
        <w:t>ארבעה</w:t>
      </w:r>
      <w:r>
        <w:rPr>
          <w:rFonts w:ascii="Century" w:hAnsi="Century" w:eastAsia="Century" w:cs="Century"/>
          <w:sz w:val="22"/>
          <w:sz w:val="22"/>
          <w:rtl w:val="true"/>
        </w:rPr>
        <w:t xml:space="preserve"> </w:t>
      </w:r>
      <w:r>
        <w:rPr>
          <w:rFonts w:ascii="Century" w:hAnsi="Century" w:cs="FrankRuehl"/>
          <w:sz w:val="22"/>
          <w:sz w:val="22"/>
          <w:rtl w:val="true"/>
        </w:rPr>
        <w:t>ימי</w:t>
      </w:r>
      <w:r>
        <w:rPr>
          <w:rFonts w:ascii="Century" w:hAnsi="Century" w:eastAsia="Century" w:cs="Century"/>
          <w:sz w:val="22"/>
          <w:sz w:val="22"/>
          <w:rtl w:val="true"/>
        </w:rPr>
        <w:t xml:space="preserve"> </w:t>
      </w:r>
      <w:r>
        <w:rPr>
          <w:rFonts w:ascii="Century" w:hAnsi="Century" w:cs="FrankRuehl"/>
          <w:sz w:val="22"/>
          <w:sz w:val="22"/>
          <w:rtl w:val="true"/>
        </w:rPr>
        <w:t>מסחר</w:t>
      </w:r>
      <w:r>
        <w:rPr>
          <w:rFonts w:cs="FrankRuehl" w:ascii="Century" w:hAnsi="Century"/>
          <w:sz w:val="22"/>
          <w:rtl w:val="true"/>
        </w:rPr>
        <w:t xml:space="preserve">). </w:t>
      </w:r>
      <w:r>
        <w:rPr>
          <w:rFonts w:ascii="Century" w:hAnsi="Century" w:cs="FrankRuehl"/>
          <w:sz w:val="22"/>
          <w:sz w:val="22"/>
          <w:rtl w:val="true"/>
        </w:rPr>
        <w:t>מכאן</w:t>
      </w:r>
      <w:r>
        <w:rPr>
          <w:rFonts w:cs="FrankRuehl" w:ascii="Century" w:hAnsi="Century"/>
          <w:sz w:val="22"/>
          <w:rtl w:val="true"/>
        </w:rPr>
        <w:t xml:space="preserve">, </w:t>
      </w:r>
      <w:r>
        <w:rPr>
          <w:rFonts w:ascii="Century" w:hAnsi="Century" w:cs="FrankRuehl"/>
          <w:sz w:val="22"/>
          <w:sz w:val="22"/>
          <w:rtl w:val="true"/>
        </w:rPr>
        <w:t>שהשאלה</w:t>
      </w:r>
      <w:r>
        <w:rPr>
          <w:rFonts w:ascii="Century" w:hAnsi="Century" w:eastAsia="Century" w:cs="Century"/>
          <w:sz w:val="22"/>
          <w:sz w:val="22"/>
          <w:rtl w:val="true"/>
        </w:rPr>
        <w:t xml:space="preserve"> </w:t>
      </w:r>
      <w:r>
        <w:rPr>
          <w:rFonts w:ascii="Century" w:hAnsi="Century" w:cs="FrankRuehl"/>
          <w:sz w:val="22"/>
          <w:sz w:val="22"/>
          <w:rtl w:val="true"/>
        </w:rPr>
        <w:t>היחידה</w:t>
      </w:r>
      <w:r>
        <w:rPr>
          <w:rFonts w:ascii="Century" w:hAnsi="Century" w:eastAsia="Century" w:cs="Century"/>
          <w:sz w:val="22"/>
          <w:sz w:val="22"/>
          <w:rtl w:val="true"/>
        </w:rPr>
        <w:t xml:space="preserve"> </w:t>
      </w:r>
      <w:r>
        <w:rPr>
          <w:rFonts w:ascii="Century" w:hAnsi="Century" w:cs="FrankRuehl"/>
          <w:sz w:val="22"/>
          <w:sz w:val="22"/>
          <w:rtl w:val="true"/>
        </w:rPr>
        <w:t>העומדת</w:t>
      </w:r>
      <w:r>
        <w:rPr>
          <w:rFonts w:ascii="Century" w:hAnsi="Century" w:eastAsia="Century" w:cs="Century"/>
          <w:sz w:val="22"/>
          <w:sz w:val="22"/>
          <w:rtl w:val="true"/>
        </w:rPr>
        <w:t xml:space="preserve"> </w:t>
      </w:r>
      <w:r>
        <w:rPr>
          <w:rFonts w:ascii="Century" w:hAnsi="Century" w:cs="FrankRuehl"/>
          <w:sz w:val="22"/>
          <w:sz w:val="22"/>
          <w:rtl w:val="true"/>
        </w:rPr>
        <w:t>לפתחנו</w:t>
      </w:r>
      <w:r>
        <w:rPr>
          <w:rFonts w:ascii="Century" w:hAnsi="Century" w:eastAsia="Century" w:cs="Century"/>
          <w:sz w:val="22"/>
          <w:sz w:val="22"/>
          <w:rtl w:val="true"/>
        </w:rPr>
        <w:t xml:space="preserve"> </w:t>
      </w:r>
      <w:r>
        <w:rPr>
          <w:rFonts w:ascii="Century" w:hAnsi="Century" w:cs="FrankRuehl"/>
          <w:sz w:val="22"/>
          <w:sz w:val="22"/>
          <w:rtl w:val="true"/>
        </w:rPr>
        <w:t>בפרק</w:t>
      </w:r>
      <w:r>
        <w:rPr>
          <w:rFonts w:ascii="Century" w:hAnsi="Century" w:eastAsia="Century" w:cs="Century"/>
          <w:sz w:val="22"/>
          <w:sz w:val="22"/>
          <w:rtl w:val="true"/>
        </w:rPr>
        <w:t xml:space="preserve"> </w:t>
      </w:r>
      <w:r>
        <w:rPr>
          <w:rFonts w:ascii="Century" w:hAnsi="Century" w:cs="FrankRuehl"/>
          <w:sz w:val="22"/>
          <w:sz w:val="22"/>
          <w:rtl w:val="true"/>
        </w:rPr>
        <w:t>זה</w:t>
      </w:r>
      <w:r>
        <w:rPr>
          <w:rFonts w:ascii="Century" w:hAnsi="Century" w:eastAsia="Century" w:cs="Century"/>
          <w:sz w:val="22"/>
          <w:sz w:val="22"/>
          <w:rtl w:val="true"/>
        </w:rPr>
        <w:t xml:space="preserve"> </w:t>
      </w:r>
      <w:r>
        <w:rPr>
          <w:rFonts w:ascii="Century" w:hAnsi="Century" w:cs="FrankRuehl"/>
          <w:sz w:val="22"/>
          <w:sz w:val="22"/>
          <w:rtl w:val="true"/>
        </w:rPr>
        <w:t>היא</w:t>
      </w:r>
      <w:r>
        <w:rPr>
          <w:rFonts w:ascii="Century" w:hAnsi="Century" w:eastAsia="Century" w:cs="Century"/>
          <w:sz w:val="22"/>
          <w:sz w:val="22"/>
          <w:rtl w:val="true"/>
        </w:rPr>
        <w:t xml:space="preserve"> </w:t>
      </w:r>
      <w:r>
        <w:rPr>
          <w:rFonts w:ascii="Century" w:hAnsi="Century" w:cs="FrankRuehl"/>
          <w:sz w:val="22"/>
          <w:sz w:val="22"/>
          <w:rtl w:val="true"/>
        </w:rPr>
        <w:t>אם</w:t>
      </w:r>
      <w:r>
        <w:rPr>
          <w:rFonts w:ascii="Century" w:hAnsi="Century" w:eastAsia="Century" w:cs="Century"/>
          <w:sz w:val="22"/>
          <w:sz w:val="22"/>
          <w:rtl w:val="true"/>
        </w:rPr>
        <w:t xml:space="preserve"> </w:t>
      </w:r>
      <w:r>
        <w:rPr>
          <w:rFonts w:ascii="Century" w:hAnsi="Century" w:cs="FrankRuehl"/>
          <w:sz w:val="22"/>
          <w:sz w:val="22"/>
          <w:rtl w:val="true"/>
        </w:rPr>
        <w:t>יש</w:t>
      </w:r>
      <w:r>
        <w:rPr>
          <w:rFonts w:ascii="Century" w:hAnsi="Century" w:eastAsia="Century" w:cs="Century"/>
          <w:sz w:val="22"/>
          <w:sz w:val="22"/>
          <w:rtl w:val="true"/>
        </w:rPr>
        <w:t xml:space="preserve"> </w:t>
      </w:r>
      <w:r>
        <w:rPr>
          <w:rFonts w:ascii="Century" w:hAnsi="Century" w:cs="FrankRuehl"/>
          <w:sz w:val="22"/>
          <w:sz w:val="22"/>
          <w:rtl w:val="true"/>
        </w:rPr>
        <w:t>בפעולות</w:t>
      </w:r>
      <w:r>
        <w:rPr>
          <w:rFonts w:ascii="Century" w:hAnsi="Century" w:eastAsia="Century" w:cs="Century"/>
          <w:sz w:val="22"/>
          <w:sz w:val="22"/>
          <w:rtl w:val="true"/>
        </w:rPr>
        <w:t xml:space="preserve"> </w:t>
      </w:r>
      <w:r>
        <w:rPr>
          <w:rFonts w:ascii="Century" w:hAnsi="Century" w:cs="FrankRuehl"/>
          <w:sz w:val="22"/>
          <w:sz w:val="22"/>
          <w:rtl w:val="true"/>
        </w:rPr>
        <w:t>שביצעו</w:t>
      </w:r>
      <w:r>
        <w:rPr>
          <w:rFonts w:ascii="Century" w:hAnsi="Century" w:eastAsia="Century" w:cs="Century"/>
          <w:sz w:val="22"/>
          <w:sz w:val="22"/>
          <w:rtl w:val="true"/>
        </w:rPr>
        <w:t xml:space="preserve"> </w:t>
      </w:r>
      <w:r>
        <w:rPr>
          <w:rFonts w:ascii="Century" w:hAnsi="Century" w:cs="FrankRuehl"/>
          <w:sz w:val="22"/>
          <w:sz w:val="22"/>
          <w:rtl w:val="true"/>
        </w:rPr>
        <w:t>המערערים</w:t>
      </w:r>
      <w:r>
        <w:rPr>
          <w:rFonts w:ascii="Century" w:hAnsi="Century" w:eastAsia="Century" w:cs="Century"/>
          <w:sz w:val="22"/>
          <w:sz w:val="22"/>
          <w:rtl w:val="true"/>
        </w:rPr>
        <w:t xml:space="preserve"> </w:t>
      </w:r>
      <w:r>
        <w:rPr>
          <w:rFonts w:ascii="Century" w:hAnsi="Century" w:cs="FrankRuehl"/>
          <w:sz w:val="22"/>
          <w:sz w:val="22"/>
          <w:rtl w:val="true"/>
        </w:rPr>
        <w:t>במסחר</w:t>
      </w:r>
      <w:r>
        <w:rPr>
          <w:rFonts w:ascii="Century" w:hAnsi="Century" w:eastAsia="Century" w:cs="Century"/>
          <w:sz w:val="22"/>
          <w:sz w:val="22"/>
          <w:rtl w:val="true"/>
        </w:rPr>
        <w:t xml:space="preserve"> </w:t>
      </w:r>
      <w:r>
        <w:rPr>
          <w:rFonts w:ascii="Century" w:hAnsi="Century" w:cs="FrankRuehl"/>
          <w:sz w:val="22"/>
          <w:sz w:val="22"/>
          <w:rtl w:val="true"/>
        </w:rPr>
        <w:t>ביטוי</w:t>
      </w:r>
      <w:r>
        <w:rPr>
          <w:rFonts w:ascii="Century" w:hAnsi="Century" w:eastAsia="Century" w:cs="Century"/>
          <w:sz w:val="22"/>
          <w:sz w:val="22"/>
          <w:rtl w:val="true"/>
        </w:rPr>
        <w:t xml:space="preserve"> </w:t>
      </w:r>
      <w:r>
        <w:rPr>
          <w:rFonts w:ascii="Century" w:hAnsi="Century" w:cs="FrankRuehl"/>
          <w:sz w:val="22"/>
          <w:sz w:val="22"/>
          <w:rtl w:val="true"/>
        </w:rPr>
        <w:t>לכוונה</w:t>
      </w:r>
      <w:r>
        <w:rPr>
          <w:rFonts w:ascii="Century" w:hAnsi="Century" w:eastAsia="Century" w:cs="Century"/>
          <w:sz w:val="22"/>
          <w:sz w:val="22"/>
          <w:rtl w:val="true"/>
        </w:rPr>
        <w:t xml:space="preserve"> </w:t>
      </w:r>
      <w:r>
        <w:rPr>
          <w:rFonts w:ascii="Century" w:hAnsi="Century" w:cs="FrankRuehl"/>
          <w:sz w:val="22"/>
          <w:sz w:val="22"/>
          <w:rtl w:val="true"/>
        </w:rPr>
        <w:t>שיוחסה</w:t>
      </w:r>
      <w:r>
        <w:rPr>
          <w:rFonts w:ascii="Century" w:hAnsi="Century" w:eastAsia="Century" w:cs="Century"/>
          <w:sz w:val="22"/>
          <w:sz w:val="22"/>
          <w:rtl w:val="true"/>
        </w:rPr>
        <w:t xml:space="preserve"> </w:t>
      </w:r>
      <w:r>
        <w:rPr>
          <w:rFonts w:ascii="Century" w:hAnsi="Century" w:cs="FrankRuehl"/>
          <w:sz w:val="22"/>
          <w:sz w:val="22"/>
          <w:rtl w:val="true"/>
        </w:rPr>
        <w:t>להם</w:t>
      </w:r>
      <w:r>
        <w:rPr>
          <w:rFonts w:ascii="Century" w:hAnsi="Century" w:eastAsia="Century" w:cs="Century"/>
          <w:sz w:val="22"/>
          <w:sz w:val="22"/>
          <w:rtl w:val="true"/>
        </w:rPr>
        <w:t xml:space="preserve"> </w:t>
      </w:r>
      <w:r>
        <w:rPr>
          <w:rFonts w:ascii="Century" w:hAnsi="Century" w:cs="FrankRuehl"/>
          <w:sz w:val="22"/>
          <w:sz w:val="22"/>
          <w:rtl w:val="true"/>
        </w:rPr>
        <w:t>להשפיע</w:t>
      </w:r>
      <w:r>
        <w:rPr>
          <w:rFonts w:ascii="Century" w:hAnsi="Century" w:eastAsia="Century" w:cs="Century"/>
          <w:sz w:val="22"/>
          <w:sz w:val="22"/>
          <w:rtl w:val="true"/>
        </w:rPr>
        <w:t xml:space="preserve"> </w:t>
      </w:r>
      <w:r>
        <w:rPr>
          <w:rFonts w:ascii="Century" w:hAnsi="Century" w:cs="FrankRuehl"/>
          <w:sz w:val="22"/>
          <w:sz w:val="22"/>
          <w:rtl w:val="true"/>
        </w:rPr>
        <w:t>על</w:t>
      </w:r>
      <w:r>
        <w:rPr>
          <w:rFonts w:ascii="Century" w:hAnsi="Century" w:eastAsia="Century" w:cs="Century"/>
          <w:sz w:val="22"/>
          <w:sz w:val="22"/>
          <w:rtl w:val="true"/>
        </w:rPr>
        <w:t xml:space="preserve"> </w:t>
      </w:r>
      <w:r>
        <w:rPr>
          <w:rFonts w:ascii="Century" w:hAnsi="Century" w:cs="FrankRuehl"/>
          <w:sz w:val="22"/>
          <w:sz w:val="22"/>
          <w:rtl w:val="true"/>
        </w:rPr>
        <w:t>שער</w:t>
      </w:r>
      <w:r>
        <w:rPr>
          <w:rFonts w:ascii="Century" w:hAnsi="Century" w:cs="FrankRuehl"/>
          <w:sz w:val="22"/>
          <w:sz w:val="22"/>
          <w:rtl w:val="true"/>
        </w:rPr>
        <w:t>ו</w:t>
      </w:r>
      <w:r>
        <w:rPr>
          <w:rFonts w:ascii="Century" w:hAnsi="Century" w:eastAsia="Century" w:cs="Century"/>
          <w:sz w:val="22"/>
          <w:sz w:val="22"/>
          <w:rtl w:val="true"/>
        </w:rPr>
        <w:t xml:space="preserve"> </w:t>
      </w:r>
      <w:r>
        <w:rPr>
          <w:rFonts w:ascii="Century" w:hAnsi="Century" w:cs="FrankRuehl"/>
          <w:sz w:val="22"/>
          <w:sz w:val="22"/>
          <w:rtl w:val="true"/>
        </w:rPr>
        <w:t>של</w:t>
      </w:r>
      <w:r>
        <w:rPr>
          <w:rFonts w:ascii="Century" w:hAnsi="Century" w:eastAsia="Century" w:cs="Century"/>
          <w:sz w:val="22"/>
          <w:sz w:val="22"/>
          <w:rtl w:val="true"/>
        </w:rPr>
        <w:t xml:space="preserve"> </w:t>
      </w:r>
      <w:r>
        <w:rPr>
          <w:rFonts w:ascii="Century" w:hAnsi="Century" w:cs="FrankRuehl"/>
          <w:sz w:val="22"/>
          <w:sz w:val="22"/>
          <w:rtl w:val="true"/>
        </w:rPr>
        <w:t>אג</w:t>
      </w:r>
      <w:r>
        <w:rPr>
          <w:rFonts w:cs="FrankRuehl" w:ascii="Century" w:hAnsi="Century"/>
          <w:sz w:val="22"/>
          <w:rtl w:val="true"/>
        </w:rPr>
        <w:t>"</w:t>
      </w:r>
      <w:r>
        <w:rPr>
          <w:rFonts w:ascii="Century" w:hAnsi="Century" w:cs="FrankRuehl"/>
          <w:sz w:val="22"/>
          <w:sz w:val="22"/>
          <w:rtl w:val="true"/>
        </w:rPr>
        <w:t>ח</w:t>
      </w:r>
      <w:r>
        <w:rPr>
          <w:rFonts w:ascii="Century" w:hAnsi="Century" w:eastAsia="Century" w:cs="Century"/>
          <w:sz w:val="22"/>
          <w:sz w:val="22"/>
          <w:rtl w:val="true"/>
        </w:rPr>
        <w:t xml:space="preserve"> </w:t>
      </w:r>
      <w:r>
        <w:rPr>
          <w:rFonts w:ascii="Century" w:hAnsi="Century" w:cs="FrankRuehl"/>
          <w:sz w:val="22"/>
          <w:sz w:val="22"/>
          <w:rtl w:val="true"/>
        </w:rPr>
        <w:t>דלק</w:t>
      </w:r>
      <w:r>
        <w:rPr>
          <w:rFonts w:ascii="Century" w:hAnsi="Century" w:eastAsia="Century" w:cs="Century"/>
          <w:sz w:val="22"/>
          <w:sz w:val="22"/>
          <w:rtl w:val="true"/>
        </w:rPr>
        <w:t xml:space="preserve"> </w:t>
      </w:r>
      <w:r>
        <w:rPr>
          <w:rFonts w:ascii="Century" w:hAnsi="Century" w:cs="FrankRuehl"/>
          <w:sz w:val="22"/>
          <w:sz w:val="22"/>
          <w:rtl w:val="true"/>
        </w:rPr>
        <w:t>נדל</w:t>
      </w:r>
      <w:r>
        <w:rPr>
          <w:rFonts w:cs="FrankRuehl" w:ascii="Century" w:hAnsi="Century"/>
          <w:sz w:val="22"/>
          <w:rtl w:val="true"/>
        </w:rPr>
        <w:t>"</w:t>
      </w:r>
      <w:r>
        <w:rPr>
          <w:rFonts w:ascii="Century" w:hAnsi="Century" w:cs="FrankRuehl"/>
          <w:sz w:val="22"/>
          <w:sz w:val="22"/>
          <w:rtl w:val="true"/>
        </w:rPr>
        <w:t>ן</w:t>
      </w:r>
      <w:r>
        <w:rPr>
          <w:rFonts w:cs="FrankRuehl" w:ascii="Century" w:hAnsi="Century"/>
          <w:sz w:val="22"/>
          <w:rtl w:val="true"/>
        </w:rPr>
        <w:t xml:space="preserve">, </w:t>
      </w:r>
      <w:r>
        <w:rPr>
          <w:rFonts w:ascii="Century" w:hAnsi="Century" w:cs="FrankRuehl"/>
          <w:sz w:val="22"/>
          <w:sz w:val="22"/>
          <w:rtl w:val="true"/>
        </w:rPr>
        <w:t>אם</w:t>
      </w:r>
      <w:r>
        <w:rPr>
          <w:rFonts w:ascii="Century" w:hAnsi="Century" w:eastAsia="Century" w:cs="Century"/>
          <w:sz w:val="22"/>
          <w:sz w:val="22"/>
          <w:rtl w:val="true"/>
        </w:rPr>
        <w:t xml:space="preserve"> </w:t>
      </w:r>
      <w:r>
        <w:rPr>
          <w:rFonts w:ascii="Century" w:hAnsi="Century" w:cs="FrankRuehl"/>
          <w:sz w:val="22"/>
          <w:sz w:val="22"/>
          <w:rtl w:val="true"/>
        </w:rPr>
        <w:t>לאו</w:t>
      </w:r>
      <w:r>
        <w:rPr>
          <w:rFonts w:cs="FrankRuehl" w:ascii="Century" w:hAnsi="Century"/>
          <w:sz w:val="22"/>
          <w:rtl w:val="true"/>
        </w:rPr>
        <w:t xml:space="preserve">. </w:t>
      </w:r>
      <w:r>
        <w:rPr>
          <w:rFonts w:ascii="Century" w:hAnsi="Century" w:cs="FrankRuehl"/>
          <w:sz w:val="22"/>
          <w:sz w:val="22"/>
          <w:rtl w:val="true"/>
        </w:rPr>
        <w:t>בהליך</w:t>
      </w:r>
      <w:r>
        <w:rPr>
          <w:rFonts w:ascii="Century" w:hAnsi="Century" w:eastAsia="Century" w:cs="Century"/>
          <w:sz w:val="22"/>
          <w:sz w:val="22"/>
          <w:rtl w:val="true"/>
        </w:rPr>
        <w:t xml:space="preserve"> </w:t>
      </w:r>
      <w:r>
        <w:rPr>
          <w:rFonts w:ascii="Century" w:hAnsi="Century" w:cs="FrankRuehl"/>
          <w:sz w:val="22"/>
          <w:sz w:val="22"/>
          <w:rtl w:val="true"/>
        </w:rPr>
        <w:t>קמא</w:t>
      </w:r>
      <w:r>
        <w:rPr>
          <w:rFonts w:ascii="Century" w:hAnsi="Century" w:eastAsia="Century" w:cs="Century"/>
          <w:sz w:val="22"/>
          <w:sz w:val="22"/>
          <w:rtl w:val="true"/>
        </w:rPr>
        <w:t xml:space="preserve"> </w:t>
      </w:r>
      <w:r>
        <w:rPr>
          <w:rFonts w:ascii="Century" w:hAnsi="Century" w:cs="FrankRuehl"/>
          <w:sz w:val="22"/>
          <w:sz w:val="22"/>
          <w:rtl w:val="true"/>
        </w:rPr>
        <w:t>טענו</w:t>
      </w:r>
      <w:r>
        <w:rPr>
          <w:rFonts w:ascii="Century" w:hAnsi="Century" w:eastAsia="Century" w:cs="Century"/>
          <w:sz w:val="22"/>
          <w:sz w:val="22"/>
          <w:rtl w:val="true"/>
        </w:rPr>
        <w:t xml:space="preserve"> </w:t>
      </w:r>
      <w:r>
        <w:rPr>
          <w:rFonts w:ascii="Century" w:hAnsi="Century" w:cs="FrankRuehl"/>
          <w:sz w:val="22"/>
          <w:sz w:val="22"/>
          <w:rtl w:val="true"/>
        </w:rPr>
        <w:t>המערערים</w:t>
      </w:r>
      <w:r>
        <w:rPr>
          <w:rFonts w:ascii="Century" w:hAnsi="Century" w:eastAsia="Century" w:cs="Century"/>
          <w:sz w:val="22"/>
          <w:sz w:val="22"/>
          <w:rtl w:val="true"/>
        </w:rPr>
        <w:t xml:space="preserve"> </w:t>
      </w:r>
      <w:r>
        <w:rPr>
          <w:rFonts w:ascii="Century" w:hAnsi="Century" w:cs="FrankRuehl"/>
          <w:sz w:val="22"/>
          <w:sz w:val="22"/>
          <w:rtl w:val="true"/>
        </w:rPr>
        <w:t>כי</w:t>
      </w:r>
      <w:r>
        <w:rPr>
          <w:rFonts w:ascii="Century" w:hAnsi="Century" w:eastAsia="Century" w:cs="Century"/>
          <w:sz w:val="22"/>
          <w:sz w:val="22"/>
          <w:rtl w:val="true"/>
        </w:rPr>
        <w:t xml:space="preserve"> </w:t>
      </w:r>
      <w:r>
        <w:rPr>
          <w:rFonts w:ascii="Century" w:hAnsi="Century" w:cs="FrankRuehl"/>
          <w:sz w:val="22"/>
          <w:sz w:val="22"/>
          <w:rtl w:val="true"/>
        </w:rPr>
        <w:t>לפעולותיהם</w:t>
      </w:r>
      <w:r>
        <w:rPr>
          <w:rFonts w:ascii="Century" w:hAnsi="Century" w:eastAsia="Century" w:cs="Century"/>
          <w:sz w:val="22"/>
          <w:sz w:val="22"/>
          <w:rtl w:val="true"/>
        </w:rPr>
        <w:t xml:space="preserve"> </w:t>
      </w:r>
      <w:r>
        <w:rPr>
          <w:rFonts w:ascii="Century" w:hAnsi="Century" w:cs="FrankRuehl"/>
          <w:sz w:val="22"/>
          <w:sz w:val="22"/>
          <w:rtl w:val="true"/>
        </w:rPr>
        <w:t>במסחר</w:t>
      </w:r>
      <w:r>
        <w:rPr>
          <w:rFonts w:ascii="Century" w:hAnsi="Century" w:eastAsia="Century" w:cs="Century"/>
          <w:sz w:val="22"/>
          <w:sz w:val="22"/>
          <w:rtl w:val="true"/>
        </w:rPr>
        <w:t xml:space="preserve"> </w:t>
      </w:r>
      <w:r>
        <w:rPr>
          <w:rFonts w:ascii="Century" w:hAnsi="Century" w:cs="FrankRuehl"/>
          <w:sz w:val="22"/>
          <w:sz w:val="22"/>
          <w:rtl w:val="true"/>
        </w:rPr>
        <w:t>באות</w:t>
      </w:r>
      <w:r>
        <w:rPr>
          <w:rFonts w:ascii="Century" w:hAnsi="Century" w:cs="FrankRuehl"/>
          <w:sz w:val="22"/>
          <w:sz w:val="22"/>
          <w:rtl w:val="true"/>
        </w:rPr>
        <w:t>ם</w:t>
      </w:r>
      <w:r>
        <w:rPr>
          <w:rFonts w:ascii="Century" w:hAnsi="Century" w:eastAsia="Century" w:cs="Century"/>
          <w:sz w:val="22"/>
          <w:sz w:val="22"/>
          <w:rtl w:val="true"/>
        </w:rPr>
        <w:t xml:space="preserve"> </w:t>
      </w:r>
      <w:r>
        <w:rPr>
          <w:rFonts w:ascii="Century" w:hAnsi="Century" w:cs="FrankRuehl"/>
          <w:sz w:val="22"/>
          <w:sz w:val="22"/>
          <w:rtl w:val="true"/>
        </w:rPr>
        <w:t>ימים</w:t>
      </w:r>
      <w:r>
        <w:rPr>
          <w:rFonts w:ascii="Century" w:hAnsi="Century" w:eastAsia="Century" w:cs="Century"/>
          <w:sz w:val="22"/>
          <w:sz w:val="22"/>
          <w:rtl w:val="true"/>
        </w:rPr>
        <w:t xml:space="preserve"> </w:t>
      </w:r>
      <w:r>
        <w:rPr>
          <w:rFonts w:ascii="Century" w:hAnsi="Century" w:cs="FrankRuehl"/>
          <w:sz w:val="22"/>
          <w:sz w:val="22"/>
          <w:rtl w:val="true"/>
        </w:rPr>
        <w:t>שני</w:t>
      </w:r>
      <w:r>
        <w:rPr>
          <w:rFonts w:ascii="Century" w:hAnsi="Century" w:eastAsia="Century" w:cs="Century"/>
          <w:sz w:val="22"/>
          <w:sz w:val="22"/>
          <w:rtl w:val="true"/>
        </w:rPr>
        <w:t xml:space="preserve"> </w:t>
      </w:r>
      <w:r>
        <w:rPr>
          <w:rFonts w:ascii="Century" w:hAnsi="Century" w:cs="FrankRuehl"/>
          <w:sz w:val="22"/>
          <w:sz w:val="22"/>
          <w:rtl w:val="true"/>
        </w:rPr>
        <w:t>הסברים</w:t>
      </w:r>
      <w:r>
        <w:rPr>
          <w:rFonts w:cs="FrankRuehl" w:ascii="Century" w:hAnsi="Century"/>
          <w:sz w:val="22"/>
          <w:rtl w:val="true"/>
        </w:rPr>
        <w:t xml:space="preserve">, </w:t>
      </w:r>
      <w:r>
        <w:rPr>
          <w:rFonts w:ascii="Century" w:hAnsi="Century" w:cs="FrankRuehl"/>
          <w:sz w:val="22"/>
          <w:sz w:val="22"/>
          <w:rtl w:val="true"/>
        </w:rPr>
        <w:t>השלובים</w:t>
      </w:r>
      <w:r>
        <w:rPr>
          <w:rFonts w:ascii="Century" w:hAnsi="Century" w:eastAsia="Century" w:cs="Century"/>
          <w:sz w:val="22"/>
          <w:sz w:val="22"/>
          <w:rtl w:val="true"/>
        </w:rPr>
        <w:t xml:space="preserve"> </w:t>
      </w:r>
      <w:r>
        <w:rPr>
          <w:rFonts w:ascii="Century" w:hAnsi="Century" w:cs="FrankRuehl"/>
          <w:sz w:val="22"/>
          <w:sz w:val="22"/>
          <w:rtl w:val="true"/>
        </w:rPr>
        <w:t>זה</w:t>
      </w:r>
      <w:r>
        <w:rPr>
          <w:rFonts w:ascii="Century" w:hAnsi="Century" w:eastAsia="Century" w:cs="Century"/>
          <w:sz w:val="22"/>
          <w:sz w:val="22"/>
          <w:rtl w:val="true"/>
        </w:rPr>
        <w:t xml:space="preserve"> </w:t>
      </w:r>
      <w:r>
        <w:rPr>
          <w:rFonts w:ascii="Century" w:hAnsi="Century" w:cs="FrankRuehl"/>
          <w:sz w:val="22"/>
          <w:sz w:val="22"/>
          <w:rtl w:val="true"/>
        </w:rPr>
        <w:t>בזה</w:t>
      </w:r>
      <w:r>
        <w:rPr>
          <w:rFonts w:cs="FrankRuehl" w:ascii="Century" w:hAnsi="Century"/>
          <w:sz w:val="22"/>
          <w:rtl w:val="true"/>
        </w:rPr>
        <w:t xml:space="preserve">: </w:t>
      </w:r>
      <w:r>
        <w:rPr>
          <w:rFonts w:ascii="Century" w:hAnsi="Century" w:cs="FrankRuehl"/>
          <w:sz w:val="22"/>
          <w:sz w:val="22"/>
          <w:rtl w:val="true"/>
        </w:rPr>
        <w:t>ניקוי</w:t>
      </w:r>
      <w:r>
        <w:rPr>
          <w:rFonts w:ascii="Century" w:hAnsi="Century" w:eastAsia="Century" w:cs="Century"/>
          <w:sz w:val="22"/>
          <w:sz w:val="22"/>
          <w:rtl w:val="true"/>
        </w:rPr>
        <w:t xml:space="preserve"> </w:t>
      </w:r>
      <w:r>
        <w:rPr>
          <w:rFonts w:ascii="Century" w:hAnsi="Century" w:cs="FrankRuehl"/>
          <w:sz w:val="22"/>
          <w:sz w:val="22"/>
          <w:rtl w:val="true"/>
        </w:rPr>
        <w:t>היצעים</w:t>
      </w:r>
      <w:r>
        <w:rPr>
          <w:rFonts w:ascii="Century" w:hAnsi="Century" w:eastAsia="Century" w:cs="Century"/>
          <w:sz w:val="22"/>
          <w:sz w:val="22"/>
          <w:rtl w:val="true"/>
        </w:rPr>
        <w:t xml:space="preserve"> </w:t>
      </w:r>
      <w:r>
        <w:rPr>
          <w:rFonts w:ascii="Century" w:hAnsi="Century" w:cs="FrankRuehl"/>
          <w:sz w:val="22"/>
          <w:sz w:val="22"/>
          <w:rtl w:val="true"/>
        </w:rPr>
        <w:t>לקראת</w:t>
      </w:r>
      <w:r>
        <w:rPr>
          <w:rFonts w:ascii="Century" w:hAnsi="Century" w:eastAsia="Century" w:cs="Century"/>
          <w:sz w:val="22"/>
          <w:sz w:val="22"/>
          <w:rtl w:val="true"/>
        </w:rPr>
        <w:t xml:space="preserve"> </w:t>
      </w:r>
      <w:r>
        <w:rPr>
          <w:rFonts w:ascii="Century" w:hAnsi="Century" w:cs="FrankRuehl"/>
          <w:sz w:val="22"/>
          <w:sz w:val="22"/>
          <w:rtl w:val="true"/>
        </w:rPr>
        <w:t>העסקה</w:t>
      </w:r>
      <w:r>
        <w:rPr>
          <w:rFonts w:ascii="Century" w:hAnsi="Century" w:eastAsia="Century" w:cs="Century"/>
          <w:sz w:val="22"/>
          <w:sz w:val="22"/>
          <w:rtl w:val="true"/>
        </w:rPr>
        <w:t xml:space="preserve"> </w:t>
      </w:r>
      <w:r>
        <w:rPr>
          <w:rFonts w:ascii="Century" w:hAnsi="Century" w:cs="FrankRuehl"/>
          <w:sz w:val="22"/>
          <w:sz w:val="22"/>
          <w:rtl w:val="true"/>
        </w:rPr>
        <w:t>עם</w:t>
      </w:r>
      <w:r>
        <w:rPr>
          <w:rFonts w:ascii="Century" w:hAnsi="Century" w:eastAsia="Century" w:cs="Century"/>
          <w:sz w:val="22"/>
          <w:sz w:val="22"/>
          <w:rtl w:val="true"/>
        </w:rPr>
        <w:t xml:space="preserve"> </w:t>
      </w:r>
      <w:r>
        <w:rPr>
          <w:rFonts w:ascii="Century" w:hAnsi="Century" w:cs="FrankRuehl"/>
          <w:sz w:val="22"/>
          <w:sz w:val="22"/>
          <w:rtl w:val="true"/>
        </w:rPr>
        <w:t>דלק</w:t>
      </w:r>
      <w:r>
        <w:rPr>
          <w:rFonts w:ascii="Century" w:hAnsi="Century" w:eastAsia="Century" w:cs="Century"/>
          <w:sz w:val="22"/>
          <w:sz w:val="22"/>
          <w:rtl w:val="true"/>
        </w:rPr>
        <w:t xml:space="preserve"> </w:t>
      </w:r>
      <w:r>
        <w:rPr>
          <w:rFonts w:ascii="Century" w:hAnsi="Century" w:cs="FrankRuehl"/>
          <w:sz w:val="22"/>
          <w:sz w:val="22"/>
          <w:rtl w:val="true"/>
        </w:rPr>
        <w:t>נדל</w:t>
      </w:r>
      <w:r>
        <w:rPr>
          <w:rFonts w:cs="FrankRuehl" w:ascii="Century" w:hAnsi="Century"/>
          <w:sz w:val="22"/>
          <w:rtl w:val="true"/>
        </w:rPr>
        <w:t>"</w:t>
      </w:r>
      <w:r>
        <w:rPr>
          <w:rFonts w:ascii="Century" w:hAnsi="Century" w:cs="FrankRuehl"/>
          <w:sz w:val="22"/>
          <w:sz w:val="22"/>
          <w:rtl w:val="true"/>
        </w:rPr>
        <w:t>ן</w:t>
      </w:r>
      <w:r>
        <w:rPr>
          <w:rFonts w:ascii="Century" w:hAnsi="Century" w:eastAsia="Century" w:cs="Century"/>
          <w:sz w:val="22"/>
          <w:sz w:val="22"/>
          <w:rtl w:val="true"/>
        </w:rPr>
        <w:t xml:space="preserve"> </w:t>
      </w:r>
      <w:r>
        <w:rPr>
          <w:rFonts w:ascii="Century" w:hAnsi="Century" w:cs="FrankRuehl"/>
          <w:sz w:val="22"/>
          <w:sz w:val="22"/>
          <w:rtl w:val="true"/>
        </w:rPr>
        <w:t>וביצוע</w:t>
      </w:r>
      <w:r>
        <w:rPr>
          <w:rFonts w:ascii="Century" w:hAnsi="Century" w:eastAsia="Century" w:cs="Century"/>
          <w:sz w:val="22"/>
          <w:sz w:val="22"/>
          <w:rtl w:val="true"/>
        </w:rPr>
        <w:t xml:space="preserve"> </w:t>
      </w:r>
      <w:r>
        <w:rPr>
          <w:rFonts w:ascii="Century" w:hAnsi="Century" w:cs="FrankRuehl"/>
          <w:sz w:val="22"/>
          <w:sz w:val="22"/>
          <w:rtl w:val="true"/>
        </w:rPr>
        <w:t>טרייד</w:t>
      </w:r>
      <w:r>
        <w:rPr>
          <w:rFonts w:ascii="Century" w:hAnsi="Century" w:eastAsia="Century" w:cs="Century"/>
          <w:sz w:val="22"/>
          <w:sz w:val="22"/>
          <w:rtl w:val="true"/>
        </w:rPr>
        <w:t xml:space="preserve"> </w:t>
      </w:r>
      <w:r>
        <w:rPr>
          <w:rFonts w:cs="FrankRuehl" w:ascii="Century" w:hAnsi="Century"/>
          <w:sz w:val="22"/>
          <w:rtl w:val="true"/>
        </w:rPr>
        <w:t>(</w:t>
      </w:r>
      <w:r>
        <w:rPr>
          <w:rFonts w:ascii="Century" w:hAnsi="Century" w:cs="FrankRuehl"/>
          <w:sz w:val="22"/>
          <w:sz w:val="22"/>
          <w:rtl w:val="true"/>
        </w:rPr>
        <w:t>ראו</w:t>
      </w:r>
      <w:r>
        <w:rPr>
          <w:rFonts w:ascii="Century" w:hAnsi="Century" w:eastAsia="Century" w:cs="Century"/>
          <w:sz w:val="22"/>
          <w:sz w:val="22"/>
          <w:rtl w:val="true"/>
        </w:rPr>
        <w:t xml:space="preserve"> </w:t>
      </w:r>
      <w:r>
        <w:rPr>
          <w:rFonts w:ascii="Century" w:hAnsi="Century" w:cs="FrankRuehl"/>
          <w:sz w:val="22"/>
          <w:sz w:val="22"/>
          <w:rtl w:val="true"/>
        </w:rPr>
        <w:t>בפסקה</w:t>
      </w:r>
      <w:r>
        <w:rPr>
          <w:rFonts w:ascii="Century" w:hAnsi="Century" w:eastAsia="Century" w:cs="Century"/>
          <w:sz w:val="22"/>
          <w:sz w:val="22"/>
          <w:rtl w:val="true"/>
        </w:rPr>
        <w:t xml:space="preserve"> </w:t>
      </w:r>
      <w:r>
        <w:rPr>
          <w:rFonts w:ascii="Century" w:hAnsi="Century" w:cs="FrankRuehl"/>
          <w:sz w:val="22"/>
          <w:sz w:val="22"/>
          <w:rtl w:val="true"/>
        </w:rPr>
        <w:t>שלהלן</w:t>
      </w:r>
      <w:r>
        <w:rPr>
          <w:rFonts w:cs="FrankRuehl" w:ascii="Century" w:hAnsi="Century"/>
          <w:sz w:val="22"/>
          <w:rtl w:val="true"/>
        </w:rPr>
        <w:t>)</w:t>
      </w:r>
      <w:r>
        <w:rPr>
          <w:rFonts w:cs="FrankRuehl" w:ascii="Century" w:hAnsi="Century"/>
          <w:sz w:val="22"/>
          <w:rtl w:val="true"/>
        </w:rPr>
        <w:t xml:space="preserve">. </w:t>
      </w:r>
      <w:r>
        <w:rPr>
          <w:rFonts w:ascii="Century" w:hAnsi="Century" w:cs="FrankRuehl"/>
          <w:sz w:val="22"/>
          <w:sz w:val="22"/>
          <w:rtl w:val="true"/>
        </w:rPr>
        <w:t>הסברים</w:t>
      </w:r>
      <w:r>
        <w:rPr>
          <w:rFonts w:ascii="Century" w:hAnsi="Century" w:eastAsia="Century" w:cs="Century"/>
          <w:sz w:val="22"/>
          <w:sz w:val="22"/>
          <w:rtl w:val="true"/>
        </w:rPr>
        <w:t xml:space="preserve"> </w:t>
      </w:r>
      <w:r>
        <w:rPr>
          <w:rFonts w:ascii="Century" w:hAnsi="Century" w:cs="FrankRuehl"/>
          <w:sz w:val="22"/>
          <w:sz w:val="22"/>
          <w:rtl w:val="true"/>
        </w:rPr>
        <w:t>אלה</w:t>
      </w:r>
      <w:r>
        <w:rPr>
          <w:rFonts w:cs="FrankRuehl" w:ascii="Century" w:hAnsi="Century"/>
          <w:sz w:val="22"/>
          <w:rtl w:val="true"/>
        </w:rPr>
        <w:t xml:space="preserve">, </w:t>
      </w:r>
      <w:r>
        <w:rPr>
          <w:rFonts w:ascii="Century" w:hAnsi="Century" w:cs="FrankRuehl"/>
          <w:sz w:val="22"/>
          <w:sz w:val="22"/>
          <w:rtl w:val="true"/>
        </w:rPr>
        <w:t>כך</w:t>
      </w:r>
      <w:r>
        <w:rPr>
          <w:rFonts w:ascii="Century" w:hAnsi="Century" w:eastAsia="Century" w:cs="Century"/>
          <w:sz w:val="22"/>
          <w:sz w:val="22"/>
          <w:rtl w:val="true"/>
        </w:rPr>
        <w:t xml:space="preserve"> </w:t>
      </w:r>
      <w:r>
        <w:rPr>
          <w:rFonts w:ascii="Century" w:hAnsi="Century" w:cs="FrankRuehl"/>
          <w:sz w:val="22"/>
          <w:sz w:val="22"/>
          <w:rtl w:val="true"/>
        </w:rPr>
        <w:t>נטען</w:t>
      </w:r>
      <w:r>
        <w:rPr>
          <w:rFonts w:cs="FrankRuehl" w:ascii="Century" w:hAnsi="Century"/>
          <w:sz w:val="22"/>
          <w:rtl w:val="true"/>
        </w:rPr>
        <w:t xml:space="preserve">, </w:t>
      </w:r>
      <w:r>
        <w:rPr>
          <w:rFonts w:ascii="Century" w:hAnsi="Century" w:cs="FrankRuehl"/>
          <w:sz w:val="22"/>
          <w:sz w:val="22"/>
          <w:rtl w:val="true"/>
        </w:rPr>
        <w:t>שוללים</w:t>
      </w:r>
      <w:r>
        <w:rPr>
          <w:rFonts w:ascii="Century" w:hAnsi="Century" w:eastAsia="Century" w:cs="Century"/>
          <w:sz w:val="22"/>
          <w:sz w:val="22"/>
          <w:rtl w:val="true"/>
        </w:rPr>
        <w:t xml:space="preserve"> </w:t>
      </w:r>
      <w:r>
        <w:rPr>
          <w:rFonts w:ascii="Century" w:hAnsi="Century" w:cs="FrankRuehl"/>
          <w:sz w:val="22"/>
          <w:sz w:val="22"/>
          <w:rtl w:val="true"/>
        </w:rPr>
        <w:t>את</w:t>
      </w:r>
      <w:r>
        <w:rPr>
          <w:rFonts w:ascii="Century" w:hAnsi="Century" w:eastAsia="Century" w:cs="Century"/>
          <w:sz w:val="22"/>
          <w:sz w:val="22"/>
          <w:rtl w:val="true"/>
        </w:rPr>
        <w:t xml:space="preserve"> </w:t>
      </w:r>
      <w:r>
        <w:rPr>
          <w:rFonts w:ascii="Century" w:hAnsi="Century" w:cs="FrankRuehl"/>
          <w:sz w:val="22"/>
          <w:sz w:val="22"/>
          <w:rtl w:val="true"/>
        </w:rPr>
        <w:t>תזת</w:t>
      </w:r>
      <w:r>
        <w:rPr>
          <w:rFonts w:ascii="Century" w:hAnsi="Century" w:eastAsia="Century" w:cs="Century"/>
          <w:sz w:val="22"/>
          <w:sz w:val="22"/>
          <w:rtl w:val="true"/>
        </w:rPr>
        <w:t xml:space="preserve"> </w:t>
      </w:r>
      <w:r>
        <w:rPr>
          <w:rFonts w:ascii="Century" w:hAnsi="Century" w:cs="FrankRuehl"/>
          <w:sz w:val="22"/>
          <w:sz w:val="22"/>
          <w:rtl w:val="true"/>
        </w:rPr>
        <w:t>כתב</w:t>
      </w:r>
      <w:r>
        <w:rPr>
          <w:rFonts w:ascii="Century" w:hAnsi="Century" w:eastAsia="Century" w:cs="Century"/>
          <w:sz w:val="22"/>
          <w:sz w:val="22"/>
          <w:rtl w:val="true"/>
        </w:rPr>
        <w:t xml:space="preserve"> </w:t>
      </w:r>
      <w:r>
        <w:rPr>
          <w:rFonts w:ascii="Century" w:hAnsi="Century" w:cs="FrankRuehl"/>
          <w:sz w:val="22"/>
          <w:sz w:val="22"/>
          <w:rtl w:val="true"/>
        </w:rPr>
        <w:t>האישום</w:t>
      </w:r>
      <w:r>
        <w:rPr>
          <w:rFonts w:ascii="Century" w:hAnsi="Century" w:eastAsia="Century" w:cs="Century"/>
          <w:sz w:val="22"/>
          <w:sz w:val="22"/>
          <w:rtl w:val="true"/>
        </w:rPr>
        <w:t xml:space="preserve"> </w:t>
      </w:r>
      <w:r>
        <w:rPr>
          <w:rFonts w:ascii="Century" w:hAnsi="Century" w:cs="FrankRuehl"/>
          <w:sz w:val="22"/>
          <w:sz w:val="22"/>
          <w:rtl w:val="true"/>
        </w:rPr>
        <w:t>שלפיה</w:t>
      </w:r>
      <w:r>
        <w:rPr>
          <w:rFonts w:ascii="Century" w:hAnsi="Century" w:eastAsia="Century" w:cs="Century"/>
          <w:sz w:val="22"/>
          <w:sz w:val="22"/>
          <w:rtl w:val="true"/>
        </w:rPr>
        <w:t xml:space="preserve"> </w:t>
      </w:r>
      <w:r>
        <w:rPr>
          <w:rFonts w:ascii="Century" w:hAnsi="Century" w:cs="FrankRuehl"/>
          <w:sz w:val="22"/>
          <w:sz w:val="22"/>
          <w:rtl w:val="true"/>
        </w:rPr>
        <w:t>פעולות</w:t>
      </w:r>
      <w:r>
        <w:rPr>
          <w:rFonts w:ascii="Century" w:hAnsi="Century" w:eastAsia="Century" w:cs="Century"/>
          <w:sz w:val="22"/>
          <w:sz w:val="22"/>
          <w:rtl w:val="true"/>
        </w:rPr>
        <w:t xml:space="preserve"> </w:t>
      </w:r>
      <w:r>
        <w:rPr>
          <w:rFonts w:ascii="Century" w:hAnsi="Century" w:cs="FrankRuehl"/>
          <w:sz w:val="22"/>
          <w:sz w:val="22"/>
          <w:rtl w:val="true"/>
        </w:rPr>
        <w:t>המערערים</w:t>
      </w:r>
      <w:r>
        <w:rPr>
          <w:rFonts w:ascii="Century" w:hAnsi="Century" w:eastAsia="Century" w:cs="Century"/>
          <w:sz w:val="22"/>
          <w:sz w:val="22"/>
          <w:rtl w:val="true"/>
        </w:rPr>
        <w:t xml:space="preserve"> </w:t>
      </w:r>
      <w:r>
        <w:rPr>
          <w:rFonts w:ascii="Century" w:hAnsi="Century" w:cs="FrankRuehl"/>
          <w:sz w:val="22"/>
          <w:sz w:val="22"/>
          <w:rtl w:val="true"/>
        </w:rPr>
        <w:t>בוצעו</w:t>
      </w:r>
      <w:r>
        <w:rPr>
          <w:rFonts w:ascii="Century" w:hAnsi="Century" w:eastAsia="Century" w:cs="Century"/>
          <w:sz w:val="22"/>
          <w:sz w:val="22"/>
          <w:rtl w:val="true"/>
        </w:rPr>
        <w:t xml:space="preserve"> </w:t>
      </w:r>
      <w:r>
        <w:rPr>
          <w:rFonts w:ascii="Century" w:hAnsi="Century" w:cs="FrankRuehl"/>
          <w:sz w:val="22"/>
          <w:sz w:val="22"/>
          <w:rtl w:val="true"/>
        </w:rPr>
        <w:t>ב</w:t>
      </w:r>
      <w:r>
        <w:rPr>
          <w:rFonts w:ascii="Century" w:hAnsi="Century" w:cs="FrankRuehl"/>
          <w:sz w:val="22"/>
          <w:sz w:val="22"/>
          <w:rtl w:val="true"/>
        </w:rPr>
        <w:t>כוונה</w:t>
      </w:r>
      <w:r>
        <w:rPr>
          <w:rFonts w:ascii="Century" w:hAnsi="Century" w:eastAsia="Century" w:cs="Century"/>
          <w:sz w:val="22"/>
          <w:sz w:val="22"/>
          <w:rtl w:val="true"/>
        </w:rPr>
        <w:t xml:space="preserve"> </w:t>
      </w:r>
      <w:r>
        <w:rPr>
          <w:rFonts w:ascii="Century" w:hAnsi="Century" w:cs="FrankRuehl"/>
          <w:sz w:val="22"/>
          <w:sz w:val="22"/>
          <w:rtl w:val="true"/>
        </w:rPr>
        <w:t>להשפיע</w:t>
      </w:r>
      <w:r>
        <w:rPr>
          <w:rFonts w:ascii="Century" w:hAnsi="Century" w:eastAsia="Century" w:cs="Century"/>
          <w:sz w:val="22"/>
          <w:sz w:val="22"/>
          <w:rtl w:val="true"/>
        </w:rPr>
        <w:t xml:space="preserve"> </w:t>
      </w:r>
      <w:r>
        <w:rPr>
          <w:rFonts w:ascii="Century" w:hAnsi="Century" w:cs="FrankRuehl"/>
          <w:sz w:val="22"/>
          <w:sz w:val="22"/>
          <w:rtl w:val="true"/>
        </w:rPr>
        <w:t>על</w:t>
      </w:r>
      <w:r>
        <w:rPr>
          <w:rFonts w:ascii="Century" w:hAnsi="Century" w:eastAsia="Century" w:cs="Century"/>
          <w:sz w:val="22"/>
          <w:sz w:val="22"/>
          <w:rtl w:val="true"/>
        </w:rPr>
        <w:t xml:space="preserve"> </w:t>
      </w:r>
      <w:r>
        <w:rPr>
          <w:rFonts w:ascii="Century" w:hAnsi="Century" w:cs="FrankRuehl"/>
          <w:sz w:val="22"/>
          <w:sz w:val="22"/>
          <w:rtl w:val="true"/>
        </w:rPr>
        <w:t>השער</w:t>
      </w:r>
      <w:r>
        <w:rPr>
          <w:rFonts w:cs="FrankRuehl" w:ascii="Century" w:hAnsi="Century"/>
          <w:sz w:val="22"/>
          <w:rtl w:val="true"/>
        </w:rPr>
        <w:t xml:space="preserve">. </w:t>
      </w:r>
    </w:p>
    <w:p>
      <w:pPr>
        <w:pStyle w:val="Ruller42"/>
        <w:ind w:end="0"/>
        <w:jc w:val="both"/>
        <w:rPr>
          <w:rFonts w:ascii="Century" w:hAnsi="Century" w:cs="FrankRuehl"/>
          <w:sz w:val="22"/>
        </w:rPr>
      </w:pPr>
      <w:r>
        <w:rPr>
          <w:rFonts w:cs="FrankRuehl" w:ascii="Century" w:hAnsi="Century"/>
          <w:sz w:val="22"/>
          <w:rtl w:val="true"/>
        </w:rPr>
      </w:r>
    </w:p>
    <w:p>
      <w:pPr>
        <w:pStyle w:val="Ruller43"/>
        <w:numPr>
          <w:ilvl w:val="0"/>
          <w:numId w:val="2"/>
        </w:numPr>
        <w:ind w:hanging="0" w:start="0" w:end="0"/>
        <w:jc w:val="both"/>
        <w:rPr>
          <w:rFonts w:ascii="Century" w:hAnsi="Century" w:cs="FrankRuehl"/>
          <w:sz w:val="22"/>
        </w:rPr>
      </w:pPr>
      <w:r>
        <w:rPr>
          <w:rFonts w:ascii="Century" w:hAnsi="Century" w:cs="FrankRuehl"/>
          <w:sz w:val="22"/>
          <w:sz w:val="22"/>
          <w:rtl w:val="true"/>
        </w:rPr>
        <w:t>לפי</w:t>
      </w:r>
      <w:r>
        <w:rPr>
          <w:rFonts w:ascii="Century" w:hAnsi="Century" w:eastAsia="Century" w:cs="Century"/>
          <w:sz w:val="22"/>
          <w:sz w:val="22"/>
          <w:rtl w:val="true"/>
        </w:rPr>
        <w:t xml:space="preserve"> </w:t>
      </w:r>
      <w:r>
        <w:rPr>
          <w:rFonts w:ascii="Century" w:hAnsi="Century" w:cs="FrankRuehl"/>
          <w:sz w:val="22"/>
          <w:sz w:val="22"/>
          <w:rtl w:val="true"/>
        </w:rPr>
        <w:t>ההסבר</w:t>
      </w:r>
      <w:r>
        <w:rPr>
          <w:rFonts w:ascii="Century" w:hAnsi="Century" w:eastAsia="Century" w:cs="Century"/>
          <w:sz w:val="22"/>
          <w:sz w:val="22"/>
          <w:rtl w:val="true"/>
        </w:rPr>
        <w:t xml:space="preserve"> </w:t>
      </w:r>
      <w:r>
        <w:rPr>
          <w:rFonts w:ascii="Century" w:hAnsi="Century" w:cs="FrankRuehl"/>
          <w:sz w:val="22"/>
          <w:sz w:val="22"/>
          <w:rtl w:val="true"/>
        </w:rPr>
        <w:t>הראשון</w:t>
      </w:r>
      <w:r>
        <w:rPr>
          <w:rFonts w:cs="FrankRuehl" w:ascii="Century" w:hAnsi="Century"/>
          <w:sz w:val="22"/>
          <w:rtl w:val="true"/>
        </w:rPr>
        <w:t xml:space="preserve">, </w:t>
      </w:r>
      <w:r>
        <w:rPr>
          <w:rFonts w:ascii="Century" w:hAnsi="Century" w:cs="FrankRuehl"/>
          <w:sz w:val="22"/>
          <w:sz w:val="22"/>
          <w:rtl w:val="true"/>
        </w:rPr>
        <w:t>המערערים</w:t>
      </w:r>
      <w:r>
        <w:rPr>
          <w:rFonts w:ascii="Century" w:hAnsi="Century" w:eastAsia="Century" w:cs="Century"/>
          <w:sz w:val="22"/>
          <w:sz w:val="22"/>
          <w:rtl w:val="true"/>
        </w:rPr>
        <w:t xml:space="preserve"> </w:t>
      </w:r>
      <w:r>
        <w:rPr>
          <w:rFonts w:ascii="Century" w:hAnsi="Century" w:cs="FrankRuehl"/>
          <w:sz w:val="22"/>
          <w:sz w:val="22"/>
          <w:rtl w:val="true"/>
        </w:rPr>
        <w:t>רכשו</w:t>
      </w:r>
      <w:r>
        <w:rPr>
          <w:rFonts w:ascii="Century" w:hAnsi="Century" w:eastAsia="Century" w:cs="Century"/>
          <w:sz w:val="22"/>
          <w:sz w:val="22"/>
          <w:rtl w:val="true"/>
        </w:rPr>
        <w:t xml:space="preserve"> </w:t>
      </w:r>
      <w:r>
        <w:rPr>
          <w:rFonts w:ascii="Century" w:hAnsi="Century" w:cs="FrankRuehl"/>
          <w:sz w:val="22"/>
          <w:sz w:val="22"/>
          <w:rtl w:val="true"/>
        </w:rPr>
        <w:t>את</w:t>
      </w:r>
      <w:r>
        <w:rPr>
          <w:rFonts w:ascii="Century" w:hAnsi="Century" w:eastAsia="Century" w:cs="Century"/>
          <w:sz w:val="22"/>
          <w:sz w:val="22"/>
          <w:rtl w:val="true"/>
        </w:rPr>
        <w:t xml:space="preserve"> </w:t>
      </w:r>
      <w:r>
        <w:rPr>
          <w:rFonts w:ascii="Century" w:hAnsi="Century" w:cs="FrankRuehl"/>
          <w:sz w:val="22"/>
          <w:sz w:val="22"/>
          <w:rtl w:val="true"/>
        </w:rPr>
        <w:t>אג</w:t>
      </w:r>
      <w:r>
        <w:rPr>
          <w:rFonts w:cs="FrankRuehl" w:ascii="Century" w:hAnsi="Century"/>
          <w:sz w:val="22"/>
          <w:rtl w:val="true"/>
        </w:rPr>
        <w:t>"</w:t>
      </w:r>
      <w:r>
        <w:rPr>
          <w:rFonts w:ascii="Century" w:hAnsi="Century" w:cs="FrankRuehl"/>
          <w:sz w:val="22"/>
          <w:sz w:val="22"/>
          <w:rtl w:val="true"/>
        </w:rPr>
        <w:t>ח</w:t>
      </w:r>
      <w:r>
        <w:rPr>
          <w:rFonts w:ascii="Century" w:hAnsi="Century" w:eastAsia="Century" w:cs="Century"/>
          <w:sz w:val="22"/>
          <w:sz w:val="22"/>
          <w:rtl w:val="true"/>
        </w:rPr>
        <w:t xml:space="preserve"> </w:t>
      </w:r>
      <w:r>
        <w:rPr>
          <w:rFonts w:ascii="Century" w:hAnsi="Century" w:cs="FrankRuehl"/>
          <w:sz w:val="22"/>
          <w:sz w:val="22"/>
          <w:rtl w:val="true"/>
        </w:rPr>
        <w:t>דלק</w:t>
      </w:r>
      <w:r>
        <w:rPr>
          <w:rFonts w:ascii="Century" w:hAnsi="Century" w:eastAsia="Century" w:cs="Century"/>
          <w:sz w:val="22"/>
          <w:sz w:val="22"/>
          <w:rtl w:val="true"/>
        </w:rPr>
        <w:t xml:space="preserve"> </w:t>
      </w:r>
      <w:r>
        <w:rPr>
          <w:rFonts w:ascii="Century" w:hAnsi="Century" w:cs="FrankRuehl"/>
          <w:sz w:val="22"/>
          <w:sz w:val="22"/>
          <w:rtl w:val="true"/>
        </w:rPr>
        <w:t>נדל</w:t>
      </w:r>
      <w:r>
        <w:rPr>
          <w:rFonts w:cs="FrankRuehl" w:ascii="Century" w:hAnsi="Century"/>
          <w:sz w:val="22"/>
          <w:rtl w:val="true"/>
        </w:rPr>
        <w:t>"</w:t>
      </w:r>
      <w:r>
        <w:rPr>
          <w:rFonts w:ascii="Century" w:hAnsi="Century" w:cs="FrankRuehl"/>
          <w:sz w:val="22"/>
          <w:sz w:val="22"/>
          <w:rtl w:val="true"/>
        </w:rPr>
        <w:t>ן</w:t>
      </w:r>
      <w:r>
        <w:rPr>
          <w:rFonts w:ascii="Century" w:hAnsi="Century" w:eastAsia="Century" w:cs="Century"/>
          <w:sz w:val="22"/>
          <w:sz w:val="22"/>
          <w:rtl w:val="true"/>
        </w:rPr>
        <w:t xml:space="preserve"> </w:t>
      </w:r>
      <w:r>
        <w:rPr>
          <w:rFonts w:ascii="Century" w:hAnsi="Century" w:cs="FrankRuehl"/>
          <w:sz w:val="22"/>
          <w:sz w:val="22"/>
          <w:rtl w:val="true"/>
        </w:rPr>
        <w:t>בימים</w:t>
      </w:r>
      <w:r>
        <w:rPr>
          <w:rFonts w:ascii="Century" w:hAnsi="Century" w:eastAsia="Century" w:cs="Century"/>
          <w:sz w:val="22"/>
          <w:sz w:val="22"/>
          <w:rtl w:val="true"/>
        </w:rPr>
        <w:t xml:space="preserve"> </w:t>
      </w:r>
      <w:r>
        <w:rPr>
          <w:rFonts w:ascii="Century" w:hAnsi="Century" w:cs="FrankRuehl"/>
          <w:sz w:val="22"/>
          <w:sz w:val="22"/>
          <w:rtl w:val="true"/>
        </w:rPr>
        <w:t>שלפני</w:t>
      </w:r>
      <w:r>
        <w:rPr>
          <w:rFonts w:ascii="Century" w:hAnsi="Century" w:eastAsia="Century" w:cs="Century"/>
          <w:sz w:val="22"/>
          <w:sz w:val="22"/>
          <w:rtl w:val="true"/>
        </w:rPr>
        <w:t xml:space="preserve"> </w:t>
      </w:r>
      <w:r>
        <w:rPr>
          <w:rFonts w:ascii="Century" w:hAnsi="Century" w:cs="FrankRuehl"/>
          <w:sz w:val="22"/>
          <w:sz w:val="22"/>
          <w:rtl w:val="true"/>
        </w:rPr>
        <w:t>העסקה</w:t>
      </w:r>
      <w:r>
        <w:rPr>
          <w:rFonts w:ascii="Century" w:hAnsi="Century" w:eastAsia="Century" w:cs="Century"/>
          <w:sz w:val="22"/>
          <w:sz w:val="22"/>
          <w:rtl w:val="true"/>
        </w:rPr>
        <w:t xml:space="preserve"> </w:t>
      </w:r>
      <w:r>
        <w:rPr>
          <w:rFonts w:ascii="Century" w:hAnsi="Century" w:cs="FrankRuehl"/>
          <w:sz w:val="22"/>
          <w:sz w:val="22"/>
          <w:rtl w:val="true"/>
        </w:rPr>
        <w:t>כדי</w:t>
      </w:r>
      <w:r>
        <w:rPr>
          <w:rFonts w:ascii="Century" w:hAnsi="Century" w:eastAsia="Century" w:cs="Century"/>
          <w:sz w:val="22"/>
          <w:sz w:val="22"/>
          <w:rtl w:val="true"/>
        </w:rPr>
        <w:t xml:space="preserve"> </w:t>
      </w:r>
      <w:r>
        <w:rPr>
          <w:rFonts w:ascii="Century" w:hAnsi="Century" w:cs="FrankRuehl"/>
          <w:sz w:val="22"/>
          <w:sz w:val="22"/>
          <w:rtl w:val="true"/>
        </w:rPr>
        <w:t>לנקות</w:t>
      </w:r>
      <w:r>
        <w:rPr>
          <w:rFonts w:ascii="Century" w:hAnsi="Century" w:eastAsia="Century" w:cs="Century"/>
          <w:sz w:val="22"/>
          <w:sz w:val="22"/>
          <w:rtl w:val="true"/>
        </w:rPr>
        <w:t xml:space="preserve"> </w:t>
      </w:r>
      <w:r>
        <w:rPr>
          <w:rFonts w:ascii="Century" w:hAnsi="Century" w:cs="FrankRuehl"/>
          <w:sz w:val="22"/>
          <w:sz w:val="22"/>
          <w:rtl w:val="true"/>
        </w:rPr>
        <w:t>את</w:t>
      </w:r>
      <w:r>
        <w:rPr>
          <w:rFonts w:ascii="Century" w:hAnsi="Century" w:eastAsia="Century" w:cs="Century"/>
          <w:sz w:val="22"/>
          <w:sz w:val="22"/>
          <w:rtl w:val="true"/>
        </w:rPr>
        <w:t xml:space="preserve"> </w:t>
      </w:r>
      <w:r>
        <w:rPr>
          <w:rFonts w:ascii="Century" w:hAnsi="Century" w:cs="FrankRuehl"/>
          <w:sz w:val="22"/>
          <w:sz w:val="22"/>
          <w:rtl w:val="true"/>
        </w:rPr>
        <w:t>ההיצעים</w:t>
      </w:r>
      <w:r>
        <w:rPr>
          <w:rFonts w:ascii="Century" w:hAnsi="Century" w:eastAsia="Century" w:cs="Century"/>
          <w:sz w:val="22"/>
          <w:sz w:val="22"/>
          <w:rtl w:val="true"/>
        </w:rPr>
        <w:t xml:space="preserve"> </w:t>
      </w:r>
      <w:r>
        <w:rPr>
          <w:rFonts w:ascii="Century" w:hAnsi="Century" w:cs="FrankRuehl"/>
          <w:sz w:val="22"/>
          <w:sz w:val="22"/>
          <w:rtl w:val="true"/>
        </w:rPr>
        <w:t>האחרים</w:t>
      </w:r>
      <w:r>
        <w:rPr>
          <w:rFonts w:ascii="Century" w:hAnsi="Century" w:eastAsia="Century" w:cs="Century"/>
          <w:sz w:val="22"/>
          <w:sz w:val="22"/>
          <w:rtl w:val="true"/>
        </w:rPr>
        <w:t xml:space="preserve"> </w:t>
      </w:r>
      <w:r>
        <w:rPr>
          <w:rFonts w:ascii="Century" w:hAnsi="Century" w:cs="FrankRuehl"/>
          <w:sz w:val="22"/>
          <w:sz w:val="22"/>
          <w:rtl w:val="true"/>
        </w:rPr>
        <w:t>של</w:t>
      </w:r>
      <w:r>
        <w:rPr>
          <w:rFonts w:ascii="Century" w:hAnsi="Century" w:eastAsia="Century" w:cs="Century"/>
          <w:sz w:val="22"/>
          <w:sz w:val="22"/>
          <w:rtl w:val="true"/>
        </w:rPr>
        <w:t xml:space="preserve"> </w:t>
      </w:r>
      <w:r>
        <w:rPr>
          <w:rFonts w:ascii="Century" w:hAnsi="Century" w:cs="FrankRuehl"/>
          <w:sz w:val="22"/>
          <w:sz w:val="22"/>
          <w:rtl w:val="true"/>
        </w:rPr>
        <w:t>הנייר</w:t>
      </w:r>
      <w:r>
        <w:rPr>
          <w:rFonts w:ascii="Century" w:hAnsi="Century" w:eastAsia="Century" w:cs="Century"/>
          <w:sz w:val="22"/>
          <w:sz w:val="22"/>
          <w:rtl w:val="true"/>
        </w:rPr>
        <w:t xml:space="preserve"> </w:t>
      </w:r>
      <w:r>
        <w:rPr>
          <w:rFonts w:ascii="Century" w:hAnsi="Century" w:cs="FrankRuehl"/>
          <w:sz w:val="22"/>
          <w:sz w:val="22"/>
          <w:rtl w:val="true"/>
        </w:rPr>
        <w:t>באותה</w:t>
      </w:r>
      <w:r>
        <w:rPr>
          <w:rFonts w:ascii="Century" w:hAnsi="Century" w:eastAsia="Century" w:cs="Century"/>
          <w:sz w:val="22"/>
          <w:sz w:val="22"/>
          <w:rtl w:val="true"/>
        </w:rPr>
        <w:t xml:space="preserve"> </w:t>
      </w:r>
      <w:r>
        <w:rPr>
          <w:rFonts w:ascii="Century" w:hAnsi="Century" w:cs="FrankRuehl"/>
          <w:sz w:val="22"/>
          <w:sz w:val="22"/>
          <w:rtl w:val="true"/>
        </w:rPr>
        <w:t>עת</w:t>
      </w:r>
      <w:r>
        <w:rPr>
          <w:rFonts w:ascii="Century" w:hAnsi="Century" w:eastAsia="Century" w:cs="Century"/>
          <w:sz w:val="22"/>
          <w:sz w:val="22"/>
          <w:rtl w:val="true"/>
        </w:rPr>
        <w:t xml:space="preserve"> </w:t>
      </w:r>
      <w:r>
        <w:rPr>
          <w:rFonts w:ascii="Century" w:hAnsi="Century" w:cs="FrankRuehl"/>
          <w:sz w:val="22"/>
          <w:sz w:val="22"/>
          <w:rtl w:val="true"/>
        </w:rPr>
        <w:t>בבורסה</w:t>
      </w:r>
      <w:r>
        <w:rPr>
          <w:rFonts w:ascii="Century" w:hAnsi="Century" w:eastAsia="Century" w:cs="Century"/>
          <w:sz w:val="22"/>
          <w:sz w:val="22"/>
          <w:rtl w:val="true"/>
        </w:rPr>
        <w:t xml:space="preserve"> </w:t>
      </w:r>
      <w:r>
        <w:rPr>
          <w:rFonts w:ascii="Century" w:hAnsi="Century" w:cs="FrankRuehl"/>
          <w:sz w:val="22"/>
          <w:sz w:val="22"/>
          <w:rtl w:val="true"/>
        </w:rPr>
        <w:t>עד</w:t>
      </w:r>
      <w:r>
        <w:rPr>
          <w:rFonts w:ascii="Century" w:hAnsi="Century" w:eastAsia="Century" w:cs="Century"/>
          <w:sz w:val="22"/>
          <w:sz w:val="22"/>
          <w:rtl w:val="true"/>
        </w:rPr>
        <w:t xml:space="preserve"> </w:t>
      </w:r>
      <w:r>
        <w:rPr>
          <w:rFonts w:ascii="Century" w:hAnsi="Century" w:cs="FrankRuehl"/>
          <w:sz w:val="22"/>
          <w:sz w:val="22"/>
          <w:rtl w:val="true"/>
        </w:rPr>
        <w:t>למחיר</w:t>
      </w:r>
      <w:r>
        <w:rPr>
          <w:rFonts w:ascii="Century" w:hAnsi="Century" w:eastAsia="Century" w:cs="Century"/>
          <w:sz w:val="22"/>
          <w:sz w:val="22"/>
          <w:rtl w:val="true"/>
        </w:rPr>
        <w:t xml:space="preserve"> </w:t>
      </w:r>
      <w:r>
        <w:rPr>
          <w:rFonts w:ascii="Century" w:hAnsi="Century" w:cs="FrankRuehl"/>
          <w:sz w:val="22"/>
          <w:sz w:val="22"/>
          <w:rtl w:val="true"/>
        </w:rPr>
        <w:t>העסקה</w:t>
      </w:r>
      <w:r>
        <w:rPr>
          <w:rFonts w:cs="FrankRuehl" w:ascii="Century" w:hAnsi="Century"/>
          <w:sz w:val="22"/>
          <w:rtl w:val="true"/>
        </w:rPr>
        <w:t xml:space="preserve">. </w:t>
      </w:r>
      <w:r>
        <w:rPr>
          <w:rFonts w:ascii="Century" w:hAnsi="Century" w:cs="FrankRuehl"/>
          <w:sz w:val="22"/>
          <w:sz w:val="22"/>
          <w:rtl w:val="true"/>
        </w:rPr>
        <w:t>נוכח</w:t>
      </w:r>
      <w:r>
        <w:rPr>
          <w:rFonts w:ascii="Century" w:hAnsi="Century" w:eastAsia="Century" w:cs="Century"/>
          <w:sz w:val="22"/>
          <w:sz w:val="22"/>
          <w:rtl w:val="true"/>
        </w:rPr>
        <w:t xml:space="preserve"> </w:t>
      </w:r>
      <w:r>
        <w:rPr>
          <w:rFonts w:ascii="Century" w:hAnsi="Century" w:cs="FrankRuehl"/>
          <w:sz w:val="22"/>
          <w:sz w:val="22"/>
          <w:rtl w:val="true"/>
        </w:rPr>
        <w:t>פער</w:t>
      </w:r>
      <w:r>
        <w:rPr>
          <w:rFonts w:ascii="Century" w:hAnsi="Century" w:eastAsia="Century" w:cs="Century"/>
          <w:sz w:val="22"/>
          <w:sz w:val="22"/>
          <w:rtl w:val="true"/>
        </w:rPr>
        <w:t xml:space="preserve"> </w:t>
      </w:r>
      <w:r>
        <w:rPr>
          <w:rFonts w:ascii="Century" w:hAnsi="Century" w:cs="FrankRuehl"/>
          <w:sz w:val="22"/>
          <w:sz w:val="22"/>
          <w:rtl w:val="true"/>
        </w:rPr>
        <w:t>המחירים</w:t>
      </w:r>
      <w:r>
        <w:rPr>
          <w:rFonts w:ascii="Century" w:hAnsi="Century" w:eastAsia="Century" w:cs="Century"/>
          <w:sz w:val="22"/>
          <w:sz w:val="22"/>
          <w:rtl w:val="true"/>
        </w:rPr>
        <w:t xml:space="preserve"> </w:t>
      </w:r>
      <w:r>
        <w:rPr>
          <w:rFonts w:ascii="Century" w:hAnsi="Century" w:cs="FrankRuehl"/>
          <w:sz w:val="22"/>
          <w:sz w:val="22"/>
          <w:rtl w:val="true"/>
        </w:rPr>
        <w:t>בין</w:t>
      </w:r>
      <w:r>
        <w:rPr>
          <w:rFonts w:ascii="Century" w:hAnsi="Century" w:eastAsia="Century" w:cs="Century"/>
          <w:sz w:val="22"/>
          <w:sz w:val="22"/>
          <w:rtl w:val="true"/>
        </w:rPr>
        <w:t xml:space="preserve"> </w:t>
      </w:r>
      <w:r>
        <w:rPr>
          <w:rFonts w:ascii="Century" w:hAnsi="Century" w:cs="FrankRuehl"/>
          <w:sz w:val="22"/>
          <w:sz w:val="22"/>
          <w:rtl w:val="true"/>
        </w:rPr>
        <w:t>מחיר</w:t>
      </w:r>
      <w:r>
        <w:rPr>
          <w:rFonts w:ascii="Century" w:hAnsi="Century" w:eastAsia="Century" w:cs="Century"/>
          <w:sz w:val="22"/>
          <w:sz w:val="22"/>
          <w:rtl w:val="true"/>
        </w:rPr>
        <w:t xml:space="preserve"> </w:t>
      </w:r>
      <w:r>
        <w:rPr>
          <w:rFonts w:ascii="Century" w:hAnsi="Century" w:cs="FrankRuehl"/>
          <w:sz w:val="22"/>
          <w:sz w:val="22"/>
          <w:rtl w:val="true"/>
        </w:rPr>
        <w:t>העסקה</w:t>
      </w:r>
      <w:r>
        <w:rPr>
          <w:rFonts w:ascii="Century" w:hAnsi="Century" w:eastAsia="Century" w:cs="Century"/>
          <w:sz w:val="22"/>
          <w:sz w:val="22"/>
          <w:rtl w:val="true"/>
        </w:rPr>
        <w:t xml:space="preserve"> </w:t>
      </w:r>
      <w:r>
        <w:rPr>
          <w:rFonts w:ascii="Century" w:hAnsi="Century" w:cs="FrankRuehl"/>
          <w:sz w:val="22"/>
          <w:sz w:val="22"/>
          <w:rtl w:val="true"/>
        </w:rPr>
        <w:t>לבין</w:t>
      </w:r>
      <w:r>
        <w:rPr>
          <w:rFonts w:ascii="Century" w:hAnsi="Century" w:eastAsia="Century" w:cs="Century"/>
          <w:sz w:val="22"/>
          <w:sz w:val="22"/>
          <w:rtl w:val="true"/>
        </w:rPr>
        <w:t xml:space="preserve"> </w:t>
      </w:r>
      <w:r>
        <w:rPr>
          <w:rFonts w:ascii="Century" w:hAnsi="Century" w:cs="FrankRuehl"/>
          <w:sz w:val="22"/>
          <w:sz w:val="22"/>
          <w:rtl w:val="true"/>
        </w:rPr>
        <w:t>מחיר</w:t>
      </w:r>
      <w:r>
        <w:rPr>
          <w:rFonts w:ascii="Century" w:hAnsi="Century" w:eastAsia="Century" w:cs="Century"/>
          <w:sz w:val="22"/>
          <w:sz w:val="22"/>
          <w:rtl w:val="true"/>
        </w:rPr>
        <w:t xml:space="preserve"> </w:t>
      </w:r>
      <w:r>
        <w:rPr>
          <w:rFonts w:ascii="Century" w:hAnsi="Century" w:cs="FrankRuehl"/>
          <w:sz w:val="22"/>
          <w:sz w:val="22"/>
          <w:rtl w:val="true"/>
        </w:rPr>
        <w:t>הנייר</w:t>
      </w:r>
      <w:r>
        <w:rPr>
          <w:rFonts w:ascii="Century" w:hAnsi="Century" w:eastAsia="Century" w:cs="Century"/>
          <w:sz w:val="22"/>
          <w:sz w:val="22"/>
          <w:rtl w:val="true"/>
        </w:rPr>
        <w:t xml:space="preserve"> </w:t>
      </w:r>
      <w:r>
        <w:rPr>
          <w:rFonts w:ascii="Century" w:hAnsi="Century" w:cs="FrankRuehl"/>
          <w:sz w:val="22"/>
          <w:sz w:val="22"/>
          <w:rtl w:val="true"/>
        </w:rPr>
        <w:t>בבורסה</w:t>
      </w:r>
      <w:r>
        <w:rPr>
          <w:rFonts w:ascii="Century" w:hAnsi="Century" w:eastAsia="Century" w:cs="Century"/>
          <w:sz w:val="22"/>
          <w:sz w:val="22"/>
          <w:rtl w:val="true"/>
        </w:rPr>
        <w:t xml:space="preserve"> </w:t>
      </w:r>
      <w:r>
        <w:rPr>
          <w:rFonts w:ascii="Century" w:hAnsi="Century" w:cs="FrankRuehl"/>
          <w:sz w:val="22"/>
          <w:sz w:val="22"/>
          <w:rtl w:val="true"/>
        </w:rPr>
        <w:t>בימים</w:t>
      </w:r>
      <w:r>
        <w:rPr>
          <w:rFonts w:ascii="Century" w:hAnsi="Century" w:eastAsia="Century" w:cs="Century"/>
          <w:sz w:val="22"/>
          <w:sz w:val="22"/>
          <w:rtl w:val="true"/>
        </w:rPr>
        <w:t xml:space="preserve"> </w:t>
      </w:r>
      <w:r>
        <w:rPr>
          <w:rFonts w:ascii="Century" w:hAnsi="Century" w:cs="FrankRuehl"/>
          <w:sz w:val="22"/>
          <w:sz w:val="22"/>
          <w:rtl w:val="true"/>
        </w:rPr>
        <w:t>הרלוונטיים</w:t>
      </w:r>
      <w:r>
        <w:rPr>
          <w:rFonts w:ascii="Century" w:hAnsi="Century" w:eastAsia="Century" w:cs="Century"/>
          <w:sz w:val="22"/>
          <w:sz w:val="22"/>
          <w:rtl w:val="true"/>
        </w:rPr>
        <w:t xml:space="preserve"> </w:t>
      </w:r>
      <w:r>
        <w:rPr>
          <w:rFonts w:ascii="Century" w:hAnsi="Century" w:cs="FrankRuehl"/>
          <w:sz w:val="22"/>
          <w:sz w:val="22"/>
          <w:rtl w:val="true"/>
        </w:rPr>
        <w:t>ובשל</w:t>
      </w:r>
      <w:r>
        <w:rPr>
          <w:rFonts w:ascii="Century" w:hAnsi="Century" w:eastAsia="Century" w:cs="Century"/>
          <w:sz w:val="22"/>
          <w:sz w:val="22"/>
          <w:rtl w:val="true"/>
        </w:rPr>
        <w:t xml:space="preserve"> </w:t>
      </w:r>
      <w:r>
        <w:rPr>
          <w:rFonts w:ascii="Century" w:hAnsi="Century" w:cs="FrankRuehl"/>
          <w:sz w:val="22"/>
          <w:sz w:val="22"/>
          <w:rtl w:val="true"/>
        </w:rPr>
        <w:t>ההחלטה</w:t>
      </w:r>
      <w:r>
        <w:rPr>
          <w:rFonts w:ascii="Century" w:hAnsi="Century" w:eastAsia="Century" w:cs="Century"/>
          <w:sz w:val="22"/>
          <w:sz w:val="22"/>
          <w:rtl w:val="true"/>
        </w:rPr>
        <w:t xml:space="preserve"> </w:t>
      </w:r>
      <w:r>
        <w:rPr>
          <w:rFonts w:ascii="Century" w:hAnsi="Century" w:cs="FrankRuehl"/>
          <w:sz w:val="22"/>
          <w:sz w:val="22"/>
          <w:rtl w:val="true"/>
        </w:rPr>
        <w:t>לבצע</w:t>
      </w:r>
      <w:r>
        <w:rPr>
          <w:rFonts w:ascii="Century" w:hAnsi="Century" w:eastAsia="Century" w:cs="Century"/>
          <w:sz w:val="22"/>
          <w:sz w:val="22"/>
          <w:rtl w:val="true"/>
        </w:rPr>
        <w:t xml:space="preserve"> </w:t>
      </w:r>
      <w:r>
        <w:rPr>
          <w:rFonts w:ascii="Century" w:hAnsi="Century" w:cs="FrankRuehl"/>
          <w:sz w:val="22"/>
          <w:sz w:val="22"/>
          <w:rtl w:val="true"/>
        </w:rPr>
        <w:t>את</w:t>
      </w:r>
      <w:r>
        <w:rPr>
          <w:rFonts w:ascii="Century" w:hAnsi="Century" w:eastAsia="Century" w:cs="Century"/>
          <w:sz w:val="22"/>
          <w:sz w:val="22"/>
          <w:rtl w:val="true"/>
        </w:rPr>
        <w:t xml:space="preserve"> </w:t>
      </w:r>
      <w:r>
        <w:rPr>
          <w:rFonts w:ascii="Century" w:hAnsi="Century" w:cs="FrankRuehl"/>
          <w:sz w:val="22"/>
          <w:sz w:val="22"/>
          <w:rtl w:val="true"/>
        </w:rPr>
        <w:t>העסקה</w:t>
      </w:r>
      <w:r>
        <w:rPr>
          <w:rFonts w:ascii="Century" w:hAnsi="Century" w:eastAsia="Century" w:cs="Century"/>
          <w:sz w:val="22"/>
          <w:sz w:val="22"/>
          <w:rtl w:val="true"/>
        </w:rPr>
        <w:t xml:space="preserve"> </w:t>
      </w:r>
      <w:r>
        <w:rPr>
          <w:rFonts w:ascii="Century" w:hAnsi="Century" w:cs="FrankRuehl"/>
          <w:sz w:val="22"/>
          <w:sz w:val="22"/>
          <w:rtl w:val="true"/>
        </w:rPr>
        <w:t>בבורסה</w:t>
      </w:r>
      <w:r>
        <w:rPr>
          <w:rFonts w:cs="FrankRuehl" w:ascii="Century" w:hAnsi="Century"/>
          <w:sz w:val="22"/>
          <w:rtl w:val="true"/>
        </w:rPr>
        <w:t xml:space="preserve">, </w:t>
      </w:r>
      <w:r>
        <w:rPr>
          <w:rFonts w:ascii="Century" w:hAnsi="Century" w:cs="FrankRuehl"/>
          <w:sz w:val="22"/>
          <w:sz w:val="22"/>
          <w:rtl w:val="true"/>
        </w:rPr>
        <w:t>אחד</w:t>
      </w:r>
      <w:r>
        <w:rPr>
          <w:rFonts w:ascii="Century" w:hAnsi="Century" w:eastAsia="Century" w:cs="Century"/>
          <w:sz w:val="22"/>
          <w:sz w:val="22"/>
          <w:rtl w:val="true"/>
        </w:rPr>
        <w:t xml:space="preserve"> </w:t>
      </w:r>
      <w:r>
        <w:rPr>
          <w:rFonts w:ascii="Century" w:hAnsi="Century" w:cs="FrankRuehl"/>
          <w:sz w:val="22"/>
          <w:sz w:val="22"/>
          <w:rtl w:val="true"/>
        </w:rPr>
        <w:t>מהצדדים</w:t>
      </w:r>
      <w:r>
        <w:rPr>
          <w:rFonts w:ascii="Century" w:hAnsi="Century" w:eastAsia="Century" w:cs="Century"/>
          <w:sz w:val="22"/>
          <w:sz w:val="22"/>
          <w:rtl w:val="true"/>
        </w:rPr>
        <w:t xml:space="preserve"> </w:t>
      </w:r>
      <w:r>
        <w:rPr>
          <w:rFonts w:ascii="Century" w:hAnsi="Century" w:cs="FrankRuehl"/>
          <w:sz w:val="22"/>
          <w:sz w:val="22"/>
          <w:rtl w:val="true"/>
        </w:rPr>
        <w:t>לעסקה</w:t>
      </w:r>
      <w:r>
        <w:rPr>
          <w:rFonts w:ascii="Century" w:hAnsi="Century" w:eastAsia="Century" w:cs="Century"/>
          <w:sz w:val="22"/>
          <w:sz w:val="22"/>
          <w:rtl w:val="true"/>
        </w:rPr>
        <w:t xml:space="preserve"> </w:t>
      </w:r>
      <w:r>
        <w:rPr>
          <w:rFonts w:ascii="Century" w:hAnsi="Century" w:cs="FrankRuehl"/>
          <w:sz w:val="22"/>
          <w:sz w:val="22"/>
          <w:rtl w:val="true"/>
        </w:rPr>
        <w:t>–</w:t>
      </w:r>
      <w:r>
        <w:rPr>
          <w:rFonts w:ascii="Century" w:hAnsi="Century" w:eastAsia="Century" w:cs="Century"/>
          <w:sz w:val="22"/>
          <w:sz w:val="22"/>
          <w:rtl w:val="true"/>
        </w:rPr>
        <w:t xml:space="preserve"> </w:t>
      </w:r>
      <w:r>
        <w:rPr>
          <w:rFonts w:ascii="Century" w:hAnsi="Century" w:cs="FrankRuehl"/>
          <w:sz w:val="22"/>
          <w:sz w:val="22"/>
          <w:rtl w:val="true"/>
        </w:rPr>
        <w:t>דלק</w:t>
      </w:r>
      <w:r>
        <w:rPr>
          <w:rFonts w:ascii="Century" w:hAnsi="Century" w:eastAsia="Century" w:cs="Century"/>
          <w:sz w:val="22"/>
          <w:sz w:val="22"/>
          <w:rtl w:val="true"/>
        </w:rPr>
        <w:t xml:space="preserve"> </w:t>
      </w:r>
      <w:r>
        <w:rPr>
          <w:rFonts w:ascii="Century" w:hAnsi="Century" w:cs="FrankRuehl"/>
          <w:sz w:val="22"/>
          <w:sz w:val="22"/>
          <w:rtl w:val="true"/>
        </w:rPr>
        <w:t>נדל</w:t>
      </w:r>
      <w:r>
        <w:rPr>
          <w:rFonts w:cs="FrankRuehl" w:ascii="Century" w:hAnsi="Century"/>
          <w:sz w:val="22"/>
          <w:rtl w:val="true"/>
        </w:rPr>
        <w:t>"</w:t>
      </w:r>
      <w:r>
        <w:rPr>
          <w:rFonts w:ascii="Century" w:hAnsi="Century" w:cs="FrankRuehl"/>
          <w:sz w:val="22"/>
          <w:sz w:val="22"/>
          <w:rtl w:val="true"/>
        </w:rPr>
        <w:t>ן</w:t>
      </w:r>
      <w:r>
        <w:rPr>
          <w:rFonts w:ascii="Century" w:hAnsi="Century" w:eastAsia="Century" w:cs="Century"/>
          <w:sz w:val="22"/>
          <w:sz w:val="22"/>
          <w:rtl w:val="true"/>
        </w:rPr>
        <w:t xml:space="preserve"> </w:t>
      </w:r>
      <w:r>
        <w:rPr>
          <w:rFonts w:ascii="Century" w:hAnsi="Century" w:cs="FrankRuehl"/>
          <w:sz w:val="22"/>
          <w:sz w:val="22"/>
          <w:rtl w:val="true"/>
        </w:rPr>
        <w:t>או</w:t>
      </w:r>
      <w:r>
        <w:rPr>
          <w:rFonts w:ascii="Century" w:hAnsi="Century" w:eastAsia="Century" w:cs="Century"/>
          <w:sz w:val="22"/>
          <w:sz w:val="22"/>
          <w:rtl w:val="true"/>
        </w:rPr>
        <w:t xml:space="preserve"> </w:t>
      </w:r>
      <w:r>
        <w:rPr>
          <w:rFonts w:ascii="Century" w:hAnsi="Century" w:cs="FrankRuehl"/>
          <w:sz w:val="22"/>
          <w:sz w:val="22"/>
          <w:rtl w:val="true"/>
        </w:rPr>
        <w:t>פסגות</w:t>
      </w:r>
      <w:r>
        <w:rPr>
          <w:rFonts w:ascii="Century" w:hAnsi="Century" w:eastAsia="Century" w:cs="Century"/>
          <w:sz w:val="22"/>
          <w:sz w:val="22"/>
          <w:rtl w:val="true"/>
        </w:rPr>
        <w:t xml:space="preserve"> </w:t>
      </w:r>
      <w:r>
        <w:rPr>
          <w:rFonts w:ascii="Century" w:hAnsi="Century" w:cs="FrankRuehl"/>
          <w:sz w:val="22"/>
          <w:sz w:val="22"/>
          <w:rtl w:val="true"/>
        </w:rPr>
        <w:t>–</w:t>
      </w:r>
      <w:r>
        <w:rPr>
          <w:rFonts w:ascii="Century" w:hAnsi="Century" w:eastAsia="Century" w:cs="Century"/>
          <w:sz w:val="22"/>
          <w:sz w:val="22"/>
          <w:rtl w:val="true"/>
        </w:rPr>
        <w:t xml:space="preserve"> </w:t>
      </w:r>
      <w:r>
        <w:rPr>
          <w:rFonts w:ascii="Century" w:hAnsi="Century" w:cs="FrankRuehl"/>
          <w:sz w:val="22"/>
          <w:sz w:val="22"/>
          <w:rtl w:val="true"/>
        </w:rPr>
        <w:t>היו</w:t>
      </w:r>
      <w:r>
        <w:rPr>
          <w:rFonts w:ascii="Century" w:hAnsi="Century" w:eastAsia="Century" w:cs="Century"/>
          <w:sz w:val="22"/>
          <w:sz w:val="22"/>
          <w:rtl w:val="true"/>
        </w:rPr>
        <w:t xml:space="preserve"> </w:t>
      </w:r>
      <w:r>
        <w:rPr>
          <w:rFonts w:ascii="Century" w:hAnsi="Century" w:cs="FrankRuehl"/>
          <w:sz w:val="22"/>
          <w:sz w:val="22"/>
          <w:rtl w:val="true"/>
        </w:rPr>
        <w:t>צריכים</w:t>
      </w:r>
      <w:r>
        <w:rPr>
          <w:rFonts w:ascii="Century" w:hAnsi="Century" w:eastAsia="Century" w:cs="Century"/>
          <w:sz w:val="22"/>
          <w:sz w:val="22"/>
          <w:rtl w:val="true"/>
        </w:rPr>
        <w:t xml:space="preserve"> </w:t>
      </w:r>
      <w:r>
        <w:rPr>
          <w:rFonts w:ascii="Century" w:hAnsi="Century" w:cs="FrankRuehl"/>
          <w:sz w:val="22"/>
          <w:sz w:val="22"/>
          <w:rtl w:val="true"/>
        </w:rPr>
        <w:t>לקנות</w:t>
      </w:r>
      <w:r>
        <w:rPr>
          <w:rFonts w:ascii="Century" w:hAnsi="Century" w:eastAsia="Century" w:cs="Century"/>
          <w:sz w:val="22"/>
          <w:sz w:val="22"/>
          <w:rtl w:val="true"/>
        </w:rPr>
        <w:t xml:space="preserve"> </w:t>
      </w:r>
      <w:r>
        <w:rPr>
          <w:rFonts w:ascii="Century" w:hAnsi="Century" w:cs="FrankRuehl"/>
          <w:sz w:val="22"/>
          <w:sz w:val="22"/>
          <w:rtl w:val="true"/>
        </w:rPr>
        <w:t>את</w:t>
      </w:r>
      <w:r>
        <w:rPr>
          <w:rFonts w:ascii="Century" w:hAnsi="Century" w:eastAsia="Century" w:cs="Century"/>
          <w:sz w:val="22"/>
          <w:sz w:val="22"/>
          <w:rtl w:val="true"/>
        </w:rPr>
        <w:t xml:space="preserve"> </w:t>
      </w:r>
      <w:r>
        <w:rPr>
          <w:rFonts w:ascii="Century" w:hAnsi="Century" w:cs="FrankRuehl"/>
          <w:sz w:val="22"/>
          <w:sz w:val="22"/>
          <w:rtl w:val="true"/>
        </w:rPr>
        <w:t>ההיצעים</w:t>
      </w:r>
      <w:r>
        <w:rPr>
          <w:rFonts w:ascii="Century" w:hAnsi="Century" w:eastAsia="Century" w:cs="Century"/>
          <w:sz w:val="22"/>
          <w:sz w:val="22"/>
          <w:rtl w:val="true"/>
        </w:rPr>
        <w:t xml:space="preserve"> </w:t>
      </w:r>
      <w:r>
        <w:rPr>
          <w:rFonts w:ascii="Century" w:hAnsi="Century" w:cs="FrankRuehl"/>
          <w:sz w:val="22"/>
          <w:sz w:val="22"/>
          <w:rtl w:val="true"/>
        </w:rPr>
        <w:t>הקיימים</w:t>
      </w:r>
      <w:r>
        <w:rPr>
          <w:rFonts w:ascii="Century" w:hAnsi="Century" w:eastAsia="Century" w:cs="Century"/>
          <w:sz w:val="22"/>
          <w:sz w:val="22"/>
          <w:rtl w:val="true"/>
        </w:rPr>
        <w:t xml:space="preserve"> </w:t>
      </w:r>
      <w:r>
        <w:rPr>
          <w:rFonts w:ascii="Century" w:hAnsi="Century" w:cs="FrankRuehl"/>
          <w:sz w:val="22"/>
          <w:sz w:val="22"/>
          <w:rtl w:val="true"/>
        </w:rPr>
        <w:t>בנייר</w:t>
      </w:r>
      <w:r>
        <w:rPr>
          <w:rFonts w:ascii="Century" w:hAnsi="Century" w:eastAsia="Century" w:cs="Century"/>
          <w:sz w:val="22"/>
          <w:sz w:val="22"/>
          <w:rtl w:val="true"/>
        </w:rPr>
        <w:t xml:space="preserve"> </w:t>
      </w:r>
      <w:r>
        <w:rPr>
          <w:rFonts w:ascii="Century" w:hAnsi="Century" w:cs="FrankRuehl"/>
          <w:sz w:val="22"/>
          <w:sz w:val="22"/>
          <w:rtl w:val="true"/>
        </w:rPr>
        <w:t>לפני</w:t>
      </w:r>
      <w:r>
        <w:rPr>
          <w:rFonts w:ascii="Century" w:hAnsi="Century" w:eastAsia="Century" w:cs="Century"/>
          <w:sz w:val="22"/>
          <w:sz w:val="22"/>
          <w:rtl w:val="true"/>
        </w:rPr>
        <w:t xml:space="preserve"> </w:t>
      </w:r>
      <w:r>
        <w:rPr>
          <w:rFonts w:ascii="Century" w:hAnsi="Century" w:cs="FrankRuehl"/>
          <w:sz w:val="22"/>
          <w:sz w:val="22"/>
          <w:rtl w:val="true"/>
        </w:rPr>
        <w:t>שהיה</w:t>
      </w:r>
      <w:r>
        <w:rPr>
          <w:rFonts w:ascii="Century" w:hAnsi="Century" w:eastAsia="Century" w:cs="Century"/>
          <w:sz w:val="22"/>
          <w:sz w:val="22"/>
          <w:rtl w:val="true"/>
        </w:rPr>
        <w:t xml:space="preserve"> </w:t>
      </w:r>
      <w:r>
        <w:rPr>
          <w:rFonts w:ascii="Century" w:hAnsi="Century" w:cs="FrankRuehl"/>
          <w:sz w:val="22"/>
          <w:sz w:val="22"/>
          <w:rtl w:val="true"/>
        </w:rPr>
        <w:t>ניתן</w:t>
      </w:r>
      <w:r>
        <w:rPr>
          <w:rFonts w:ascii="Century" w:hAnsi="Century" w:eastAsia="Century" w:cs="Century"/>
          <w:sz w:val="22"/>
          <w:sz w:val="22"/>
          <w:rtl w:val="true"/>
        </w:rPr>
        <w:t xml:space="preserve"> </w:t>
      </w:r>
      <w:r>
        <w:rPr>
          <w:rFonts w:ascii="Century" w:hAnsi="Century" w:cs="FrankRuehl"/>
          <w:sz w:val="22"/>
          <w:sz w:val="22"/>
          <w:rtl w:val="true"/>
        </w:rPr>
        <w:t>לבצע</w:t>
      </w:r>
      <w:r>
        <w:rPr>
          <w:rFonts w:ascii="Century" w:hAnsi="Century" w:eastAsia="Century" w:cs="Century"/>
          <w:sz w:val="22"/>
          <w:sz w:val="22"/>
          <w:rtl w:val="true"/>
        </w:rPr>
        <w:t xml:space="preserve"> </w:t>
      </w:r>
      <w:r>
        <w:rPr>
          <w:rFonts w:ascii="Century" w:hAnsi="Century" w:cs="FrankRuehl"/>
          <w:sz w:val="22"/>
          <w:sz w:val="22"/>
          <w:rtl w:val="true"/>
        </w:rPr>
        <w:t>את</w:t>
      </w:r>
      <w:r>
        <w:rPr>
          <w:rFonts w:ascii="Century" w:hAnsi="Century" w:eastAsia="Century" w:cs="Century"/>
          <w:sz w:val="22"/>
          <w:sz w:val="22"/>
          <w:rtl w:val="true"/>
        </w:rPr>
        <w:t xml:space="preserve"> </w:t>
      </w:r>
      <w:r>
        <w:rPr>
          <w:rFonts w:ascii="Century" w:hAnsi="Century" w:cs="FrankRuehl"/>
          <w:sz w:val="22"/>
          <w:sz w:val="22"/>
          <w:rtl w:val="true"/>
        </w:rPr>
        <w:t>העסקה</w:t>
      </w:r>
      <w:r>
        <w:rPr>
          <w:rFonts w:cs="FrankRuehl" w:ascii="Century" w:hAnsi="Century"/>
          <w:sz w:val="22"/>
          <w:rtl w:val="true"/>
        </w:rPr>
        <w:t xml:space="preserve">. </w:t>
      </w:r>
      <w:r>
        <w:rPr>
          <w:rFonts w:ascii="Century" w:hAnsi="Century" w:cs="FrankRuehl"/>
          <w:sz w:val="22"/>
          <w:sz w:val="22"/>
          <w:rtl w:val="true"/>
        </w:rPr>
        <w:t>כתוצאה</w:t>
      </w:r>
      <w:r>
        <w:rPr>
          <w:rFonts w:ascii="Century" w:hAnsi="Century" w:eastAsia="Century" w:cs="Century"/>
          <w:sz w:val="22"/>
          <w:sz w:val="22"/>
          <w:rtl w:val="true"/>
        </w:rPr>
        <w:t xml:space="preserve"> </w:t>
      </w:r>
      <w:r>
        <w:rPr>
          <w:rFonts w:ascii="Century" w:hAnsi="Century" w:cs="FrankRuehl"/>
          <w:sz w:val="22"/>
          <w:sz w:val="22"/>
          <w:rtl w:val="true"/>
        </w:rPr>
        <w:t>מכך</w:t>
      </w:r>
      <w:r>
        <w:rPr>
          <w:rFonts w:cs="FrankRuehl" w:ascii="Century" w:hAnsi="Century"/>
          <w:sz w:val="22"/>
          <w:rtl w:val="true"/>
        </w:rPr>
        <w:t xml:space="preserve">, </w:t>
      </w:r>
      <w:r>
        <w:rPr>
          <w:rFonts w:ascii="Century" w:hAnsi="Century" w:cs="FrankRuehl"/>
          <w:sz w:val="22"/>
          <w:sz w:val="22"/>
          <w:rtl w:val="true"/>
        </w:rPr>
        <w:t>בכל</w:t>
      </w:r>
      <w:r>
        <w:rPr>
          <w:rFonts w:ascii="Century" w:hAnsi="Century" w:eastAsia="Century" w:cs="Century"/>
          <w:sz w:val="22"/>
          <w:sz w:val="22"/>
          <w:rtl w:val="true"/>
        </w:rPr>
        <w:t xml:space="preserve"> </w:t>
      </w:r>
      <w:r>
        <w:rPr>
          <w:rFonts w:ascii="Century" w:hAnsi="Century" w:cs="FrankRuehl"/>
          <w:sz w:val="22"/>
          <w:sz w:val="22"/>
          <w:rtl w:val="true"/>
        </w:rPr>
        <w:t>אחד</w:t>
      </w:r>
      <w:r>
        <w:rPr>
          <w:rFonts w:ascii="Century" w:hAnsi="Century" w:eastAsia="Century" w:cs="Century"/>
          <w:sz w:val="22"/>
          <w:sz w:val="22"/>
          <w:rtl w:val="true"/>
        </w:rPr>
        <w:t xml:space="preserve"> </w:t>
      </w:r>
      <w:r>
        <w:rPr>
          <w:rFonts w:ascii="Century" w:hAnsi="Century" w:cs="FrankRuehl"/>
          <w:sz w:val="22"/>
          <w:sz w:val="22"/>
          <w:rtl w:val="true"/>
        </w:rPr>
        <w:t>מהתרחישים</w:t>
      </w:r>
      <w:r>
        <w:rPr>
          <w:rFonts w:cs="FrankRuehl" w:ascii="Century" w:hAnsi="Century"/>
          <w:sz w:val="22"/>
          <w:rtl w:val="true"/>
        </w:rPr>
        <w:t xml:space="preserve">, </w:t>
      </w:r>
      <w:r>
        <w:rPr>
          <w:rFonts w:ascii="Century" w:hAnsi="Century" w:cs="FrankRuehl"/>
          <w:sz w:val="22"/>
          <w:sz w:val="22"/>
          <w:rtl w:val="true"/>
        </w:rPr>
        <w:t>היקף</w:t>
      </w:r>
      <w:r>
        <w:rPr>
          <w:rFonts w:ascii="Century" w:hAnsi="Century" w:eastAsia="Century" w:cs="Century"/>
          <w:sz w:val="22"/>
          <w:sz w:val="22"/>
          <w:rtl w:val="true"/>
        </w:rPr>
        <w:t xml:space="preserve"> </w:t>
      </w:r>
      <w:r>
        <w:rPr>
          <w:rFonts w:ascii="Century" w:hAnsi="Century" w:cs="FrankRuehl"/>
          <w:sz w:val="22"/>
          <w:sz w:val="22"/>
          <w:rtl w:val="true"/>
        </w:rPr>
        <w:t>המכירה</w:t>
      </w:r>
      <w:r>
        <w:rPr>
          <w:rFonts w:ascii="Century" w:hAnsi="Century" w:eastAsia="Century" w:cs="Century"/>
          <w:sz w:val="22"/>
          <w:sz w:val="22"/>
          <w:rtl w:val="true"/>
        </w:rPr>
        <w:t xml:space="preserve"> </w:t>
      </w:r>
      <w:r>
        <w:rPr>
          <w:rFonts w:ascii="Century" w:hAnsi="Century" w:cs="FrankRuehl"/>
          <w:sz w:val="22"/>
          <w:sz w:val="22"/>
          <w:rtl w:val="true"/>
        </w:rPr>
        <w:t>של</w:t>
      </w:r>
      <w:r>
        <w:rPr>
          <w:rFonts w:ascii="Century" w:hAnsi="Century" w:eastAsia="Century" w:cs="Century"/>
          <w:sz w:val="22"/>
          <w:sz w:val="22"/>
          <w:rtl w:val="true"/>
        </w:rPr>
        <w:t xml:space="preserve"> </w:t>
      </w:r>
      <w:r>
        <w:rPr>
          <w:rFonts w:ascii="Century" w:hAnsi="Century" w:cs="FrankRuehl"/>
          <w:sz w:val="22"/>
          <w:sz w:val="22"/>
          <w:rtl w:val="true"/>
        </w:rPr>
        <w:t>החזקות</w:t>
      </w:r>
      <w:r>
        <w:rPr>
          <w:rFonts w:ascii="Century" w:hAnsi="Century" w:eastAsia="Century" w:cs="Century"/>
          <w:sz w:val="22"/>
          <w:sz w:val="22"/>
          <w:rtl w:val="true"/>
        </w:rPr>
        <w:t xml:space="preserve"> </w:t>
      </w:r>
      <w:r>
        <w:rPr>
          <w:rFonts w:ascii="Century" w:hAnsi="Century" w:cs="FrankRuehl"/>
          <w:sz w:val="22"/>
          <w:sz w:val="22"/>
          <w:rtl w:val="true"/>
        </w:rPr>
        <w:t>חשבון</w:t>
      </w:r>
      <w:r>
        <w:rPr>
          <w:rFonts w:ascii="Century" w:hAnsi="Century" w:eastAsia="Century" w:cs="Century"/>
          <w:sz w:val="22"/>
          <w:sz w:val="22"/>
          <w:rtl w:val="true"/>
        </w:rPr>
        <w:t xml:space="preserve"> </w:t>
      </w:r>
      <w:r>
        <w:rPr>
          <w:rFonts w:ascii="Century" w:hAnsi="Century" w:cs="FrankRuehl"/>
          <w:sz w:val="22"/>
          <w:sz w:val="22"/>
          <w:rtl w:val="true"/>
        </w:rPr>
        <w:t>הנוסטרו</w:t>
      </w:r>
      <w:r>
        <w:rPr>
          <w:rFonts w:ascii="Century" w:hAnsi="Century" w:eastAsia="Century" w:cs="Century"/>
          <w:sz w:val="22"/>
          <w:sz w:val="22"/>
          <w:rtl w:val="true"/>
        </w:rPr>
        <w:t xml:space="preserve"> </w:t>
      </w:r>
      <w:r>
        <w:rPr>
          <w:rFonts w:ascii="Century" w:hAnsi="Century" w:cs="FrankRuehl"/>
          <w:sz w:val="22"/>
          <w:sz w:val="22"/>
          <w:rtl w:val="true"/>
        </w:rPr>
        <w:t>באג</w:t>
      </w:r>
      <w:r>
        <w:rPr>
          <w:rFonts w:cs="FrankRuehl" w:ascii="Century" w:hAnsi="Century"/>
          <w:sz w:val="22"/>
          <w:rtl w:val="true"/>
        </w:rPr>
        <w:t>"</w:t>
      </w:r>
      <w:r>
        <w:rPr>
          <w:rFonts w:ascii="Century" w:hAnsi="Century" w:cs="FrankRuehl"/>
          <w:sz w:val="22"/>
          <w:sz w:val="22"/>
          <w:rtl w:val="true"/>
        </w:rPr>
        <w:t>ח</w:t>
      </w:r>
      <w:r>
        <w:rPr>
          <w:rFonts w:ascii="Century" w:hAnsi="Century" w:eastAsia="Century" w:cs="Century"/>
          <w:sz w:val="22"/>
          <w:sz w:val="22"/>
          <w:rtl w:val="true"/>
        </w:rPr>
        <w:t xml:space="preserve"> </w:t>
      </w:r>
      <w:r>
        <w:rPr>
          <w:rFonts w:ascii="Century" w:hAnsi="Century" w:cs="FrankRuehl"/>
          <w:sz w:val="22"/>
          <w:sz w:val="22"/>
          <w:rtl w:val="true"/>
        </w:rPr>
        <w:t>דלק</w:t>
      </w:r>
      <w:r>
        <w:rPr>
          <w:rFonts w:ascii="Century" w:hAnsi="Century" w:eastAsia="Century" w:cs="Century"/>
          <w:sz w:val="22"/>
          <w:sz w:val="22"/>
          <w:rtl w:val="true"/>
        </w:rPr>
        <w:t xml:space="preserve"> </w:t>
      </w:r>
      <w:r>
        <w:rPr>
          <w:rFonts w:ascii="Century" w:hAnsi="Century" w:cs="FrankRuehl"/>
          <w:sz w:val="22"/>
          <w:sz w:val="22"/>
          <w:rtl w:val="true"/>
        </w:rPr>
        <w:t>נדל</w:t>
      </w:r>
      <w:r>
        <w:rPr>
          <w:rFonts w:cs="FrankRuehl" w:ascii="Century" w:hAnsi="Century"/>
          <w:sz w:val="22"/>
          <w:rtl w:val="true"/>
        </w:rPr>
        <w:t>"</w:t>
      </w:r>
      <w:r>
        <w:rPr>
          <w:rFonts w:ascii="Century" w:hAnsi="Century" w:cs="FrankRuehl"/>
          <w:sz w:val="22"/>
          <w:sz w:val="22"/>
          <w:rtl w:val="true"/>
        </w:rPr>
        <w:t>ן</w:t>
      </w:r>
      <w:r>
        <w:rPr>
          <w:rFonts w:ascii="Century" w:hAnsi="Century" w:eastAsia="Century" w:cs="Century"/>
          <w:sz w:val="22"/>
          <w:sz w:val="22"/>
          <w:rtl w:val="true"/>
        </w:rPr>
        <w:t xml:space="preserve"> </w:t>
      </w:r>
      <w:r>
        <w:rPr>
          <w:rFonts w:ascii="Century" w:hAnsi="Century" w:cs="FrankRuehl"/>
          <w:sz w:val="22"/>
          <w:sz w:val="22"/>
          <w:rtl w:val="true"/>
        </w:rPr>
        <w:t>במסגרת</w:t>
      </w:r>
      <w:r>
        <w:rPr>
          <w:rFonts w:ascii="Century" w:hAnsi="Century" w:eastAsia="Century" w:cs="Century"/>
          <w:sz w:val="22"/>
          <w:sz w:val="22"/>
          <w:rtl w:val="true"/>
        </w:rPr>
        <w:t xml:space="preserve"> </w:t>
      </w:r>
      <w:r>
        <w:rPr>
          <w:rFonts w:ascii="Century" w:hAnsi="Century" w:cs="FrankRuehl"/>
          <w:sz w:val="22"/>
          <w:sz w:val="22"/>
          <w:rtl w:val="true"/>
        </w:rPr>
        <w:t>העסקה</w:t>
      </w:r>
      <w:r>
        <w:rPr>
          <w:rFonts w:ascii="Century" w:hAnsi="Century" w:eastAsia="Century" w:cs="Century"/>
          <w:sz w:val="22"/>
          <w:sz w:val="22"/>
          <w:rtl w:val="true"/>
        </w:rPr>
        <w:t xml:space="preserve"> </w:t>
      </w:r>
      <w:r>
        <w:rPr>
          <w:rFonts w:ascii="Century" w:hAnsi="Century" w:cs="FrankRuehl"/>
          <w:sz w:val="22"/>
          <w:sz w:val="22"/>
          <w:rtl w:val="true"/>
        </w:rPr>
        <w:t>היה</w:t>
      </w:r>
      <w:r>
        <w:rPr>
          <w:rFonts w:ascii="Century" w:hAnsi="Century" w:eastAsia="Century" w:cs="Century"/>
          <w:sz w:val="22"/>
          <w:sz w:val="22"/>
          <w:rtl w:val="true"/>
        </w:rPr>
        <w:t xml:space="preserve"> </w:t>
      </w:r>
      <w:r>
        <w:rPr>
          <w:rFonts w:ascii="Century" w:hAnsi="Century" w:cs="FrankRuehl"/>
          <w:sz w:val="22"/>
          <w:sz w:val="22"/>
          <w:rtl w:val="true"/>
        </w:rPr>
        <w:t>מצומצם</w:t>
      </w:r>
      <w:r>
        <w:rPr>
          <w:rFonts w:ascii="Century" w:hAnsi="Century" w:eastAsia="Century" w:cs="Century"/>
          <w:sz w:val="22"/>
          <w:sz w:val="22"/>
          <w:rtl w:val="true"/>
        </w:rPr>
        <w:t xml:space="preserve"> </w:t>
      </w:r>
      <w:r>
        <w:rPr>
          <w:rFonts w:ascii="Century" w:hAnsi="Century" w:cs="FrankRuehl"/>
          <w:sz w:val="22"/>
          <w:sz w:val="22"/>
          <w:rtl w:val="true"/>
        </w:rPr>
        <w:t>יותר</w:t>
      </w:r>
      <w:r>
        <w:rPr>
          <w:rFonts w:ascii="Century" w:hAnsi="Century" w:eastAsia="Century" w:cs="Century"/>
          <w:sz w:val="22"/>
          <w:sz w:val="22"/>
          <w:rtl w:val="true"/>
        </w:rPr>
        <w:t xml:space="preserve"> </w:t>
      </w:r>
      <w:r>
        <w:rPr>
          <w:rFonts w:ascii="Century" w:hAnsi="Century" w:cs="FrankRuehl"/>
          <w:sz w:val="22"/>
          <w:sz w:val="22"/>
          <w:rtl w:val="true"/>
        </w:rPr>
        <w:t>מהסיכום</w:t>
      </w:r>
      <w:r>
        <w:rPr>
          <w:rFonts w:ascii="Century" w:hAnsi="Century" w:eastAsia="Century" w:cs="Century"/>
          <w:sz w:val="22"/>
          <w:sz w:val="22"/>
          <w:rtl w:val="true"/>
        </w:rPr>
        <w:t xml:space="preserve"> </w:t>
      </w:r>
      <w:r>
        <w:rPr>
          <w:rFonts w:ascii="Century" w:hAnsi="Century" w:cs="FrankRuehl"/>
          <w:sz w:val="22"/>
          <w:sz w:val="22"/>
          <w:rtl w:val="true"/>
        </w:rPr>
        <w:t>בין</w:t>
      </w:r>
      <w:r>
        <w:rPr>
          <w:rFonts w:ascii="Century" w:hAnsi="Century" w:eastAsia="Century" w:cs="Century"/>
          <w:sz w:val="22"/>
          <w:sz w:val="22"/>
          <w:rtl w:val="true"/>
        </w:rPr>
        <w:t xml:space="preserve"> </w:t>
      </w:r>
      <w:r>
        <w:rPr>
          <w:rFonts w:ascii="Century" w:hAnsi="Century" w:cs="FrankRuehl"/>
          <w:sz w:val="22"/>
          <w:sz w:val="22"/>
          <w:rtl w:val="true"/>
        </w:rPr>
        <w:t>אדרי</w:t>
      </w:r>
      <w:r>
        <w:rPr>
          <w:rFonts w:ascii="Century" w:hAnsi="Century" w:eastAsia="Century" w:cs="Century"/>
          <w:sz w:val="22"/>
          <w:sz w:val="22"/>
          <w:rtl w:val="true"/>
        </w:rPr>
        <w:t xml:space="preserve"> </w:t>
      </w:r>
      <w:r>
        <w:rPr>
          <w:rFonts w:ascii="Century" w:hAnsi="Century" w:cs="FrankRuehl"/>
          <w:sz w:val="22"/>
          <w:sz w:val="22"/>
          <w:rtl w:val="true"/>
        </w:rPr>
        <w:t>לבין</w:t>
      </w:r>
      <w:r>
        <w:rPr>
          <w:rFonts w:ascii="Century" w:hAnsi="Century" w:eastAsia="Century" w:cs="Century"/>
          <w:sz w:val="22"/>
          <w:sz w:val="22"/>
          <w:rtl w:val="true"/>
        </w:rPr>
        <w:t xml:space="preserve"> </w:t>
      </w:r>
      <w:r>
        <w:rPr>
          <w:rFonts w:ascii="Century" w:hAnsi="Century" w:cs="FrankRuehl"/>
          <w:sz w:val="22"/>
          <w:sz w:val="22"/>
          <w:rtl w:val="true"/>
        </w:rPr>
        <w:t>רוז</w:t>
      </w:r>
      <w:r>
        <w:rPr>
          <w:rFonts w:cs="FrankRuehl" w:ascii="Century" w:hAnsi="Century"/>
          <w:sz w:val="22"/>
          <w:rtl w:val="true"/>
        </w:rPr>
        <w:t>'</w:t>
      </w:r>
      <w:r>
        <w:rPr>
          <w:rFonts w:ascii="Century" w:hAnsi="Century" w:cs="FrankRuehl"/>
          <w:sz w:val="22"/>
          <w:sz w:val="22"/>
          <w:rtl w:val="true"/>
        </w:rPr>
        <w:t>נסקי</w:t>
      </w:r>
      <w:r>
        <w:rPr>
          <w:rFonts w:ascii="Century" w:hAnsi="Century" w:eastAsia="Century" w:cs="Century"/>
          <w:sz w:val="22"/>
          <w:sz w:val="22"/>
          <w:rtl w:val="true"/>
        </w:rPr>
        <w:t xml:space="preserve"> </w:t>
      </w:r>
      <w:r>
        <w:rPr>
          <w:rFonts w:cs="FrankRuehl" w:ascii="Century" w:hAnsi="Century"/>
          <w:sz w:val="22"/>
          <w:rtl w:val="true"/>
        </w:rPr>
        <w:t>(</w:t>
      </w:r>
      <w:r>
        <w:rPr>
          <w:rFonts w:ascii="Century" w:hAnsi="Century" w:cs="FrankRuehl"/>
          <w:sz w:val="22"/>
          <w:sz w:val="22"/>
          <w:rtl w:val="true"/>
        </w:rPr>
        <w:t>סעיף</w:t>
      </w:r>
      <w:r>
        <w:rPr>
          <w:rFonts w:ascii="Century" w:hAnsi="Century" w:eastAsia="Century" w:cs="Century"/>
          <w:sz w:val="22"/>
          <w:sz w:val="22"/>
          <w:rtl w:val="true"/>
        </w:rPr>
        <w:t xml:space="preserve"> </w:t>
      </w:r>
      <w:r>
        <w:rPr>
          <w:rFonts w:cs="FrankRuehl" w:ascii="Century" w:hAnsi="Century"/>
          <w:sz w:val="22"/>
        </w:rPr>
        <w:t>453</w:t>
      </w:r>
      <w:r>
        <w:rPr>
          <w:rFonts w:cs="FrankRuehl" w:ascii="Century" w:hAnsi="Century"/>
          <w:sz w:val="22"/>
          <w:rtl w:val="true"/>
        </w:rPr>
        <w:t xml:space="preserve"> </w:t>
      </w:r>
      <w:r>
        <w:rPr>
          <w:rFonts w:ascii="Century" w:hAnsi="Century" w:cs="FrankRuehl"/>
          <w:sz w:val="22"/>
          <w:sz w:val="22"/>
          <w:rtl w:val="true"/>
        </w:rPr>
        <w:t>להכרעת</w:t>
      </w:r>
      <w:r>
        <w:rPr>
          <w:rFonts w:ascii="Century" w:hAnsi="Century" w:eastAsia="Century" w:cs="Century"/>
          <w:sz w:val="22"/>
          <w:sz w:val="22"/>
          <w:rtl w:val="true"/>
        </w:rPr>
        <w:t xml:space="preserve"> </w:t>
      </w:r>
      <w:r>
        <w:rPr>
          <w:rFonts w:ascii="Century" w:hAnsi="Century" w:cs="FrankRuehl"/>
          <w:sz w:val="22"/>
          <w:sz w:val="22"/>
          <w:rtl w:val="true"/>
        </w:rPr>
        <w:t>הדין</w:t>
      </w:r>
      <w:r>
        <w:rPr>
          <w:rFonts w:cs="FrankRuehl" w:ascii="Century" w:hAnsi="Century"/>
          <w:sz w:val="22"/>
          <w:rtl w:val="true"/>
        </w:rPr>
        <w:t xml:space="preserve">). </w:t>
      </w:r>
      <w:r>
        <w:rPr>
          <w:rFonts w:ascii="Century" w:hAnsi="Century" w:cs="FrankRuehl"/>
          <w:sz w:val="22"/>
          <w:sz w:val="22"/>
          <w:rtl w:val="true"/>
        </w:rPr>
        <w:t>משאלה</w:t>
      </w:r>
      <w:r>
        <w:rPr>
          <w:rFonts w:ascii="Century" w:hAnsi="Century" w:eastAsia="Century" w:cs="Century"/>
          <w:sz w:val="22"/>
          <w:sz w:val="22"/>
          <w:rtl w:val="true"/>
        </w:rPr>
        <w:t xml:space="preserve"> </w:t>
      </w:r>
      <w:r>
        <w:rPr>
          <w:rFonts w:ascii="Century" w:hAnsi="Century" w:cs="FrankRuehl"/>
          <w:sz w:val="22"/>
          <w:sz w:val="22"/>
          <w:rtl w:val="true"/>
        </w:rPr>
        <w:t>היו</w:t>
      </w:r>
      <w:r>
        <w:rPr>
          <w:rFonts w:ascii="Century" w:hAnsi="Century" w:eastAsia="Century" w:cs="Century"/>
          <w:sz w:val="22"/>
          <w:sz w:val="22"/>
          <w:rtl w:val="true"/>
        </w:rPr>
        <w:t xml:space="preserve"> </w:t>
      </w:r>
      <w:r>
        <w:rPr>
          <w:rFonts w:ascii="Century" w:hAnsi="Century" w:cs="FrankRuehl"/>
          <w:sz w:val="22"/>
          <w:sz w:val="22"/>
          <w:rtl w:val="true"/>
        </w:rPr>
        <w:t>פני</w:t>
      </w:r>
      <w:r>
        <w:rPr>
          <w:rFonts w:ascii="Century" w:hAnsi="Century" w:eastAsia="Century" w:cs="Century"/>
          <w:sz w:val="22"/>
          <w:sz w:val="22"/>
          <w:rtl w:val="true"/>
        </w:rPr>
        <w:t xml:space="preserve"> </w:t>
      </w:r>
      <w:r>
        <w:rPr>
          <w:rFonts w:ascii="Century" w:hAnsi="Century" w:cs="FrankRuehl"/>
          <w:sz w:val="22"/>
          <w:sz w:val="22"/>
          <w:rtl w:val="true"/>
        </w:rPr>
        <w:t>הדברים</w:t>
      </w:r>
      <w:r>
        <w:rPr>
          <w:rFonts w:ascii="Century" w:hAnsi="Century" w:eastAsia="Century" w:cs="Century"/>
          <w:sz w:val="22"/>
          <w:sz w:val="22"/>
          <w:rtl w:val="true"/>
        </w:rPr>
        <w:t xml:space="preserve"> </w:t>
      </w:r>
      <w:r>
        <w:rPr>
          <w:rFonts w:ascii="Century" w:hAnsi="Century" w:cs="FrankRuehl"/>
          <w:sz w:val="22"/>
          <w:sz w:val="22"/>
          <w:rtl w:val="true"/>
        </w:rPr>
        <w:t>–</w:t>
      </w:r>
      <w:r>
        <w:rPr>
          <w:rFonts w:ascii="Century" w:hAnsi="Century" w:eastAsia="Century" w:cs="Century"/>
          <w:sz w:val="22"/>
          <w:sz w:val="22"/>
          <w:rtl w:val="true"/>
        </w:rPr>
        <w:t xml:space="preserve"> </w:t>
      </w:r>
      <w:r>
        <w:rPr>
          <w:rFonts w:ascii="Century" w:hAnsi="Century" w:cs="FrankRuehl"/>
          <w:sz w:val="22"/>
          <w:sz w:val="22"/>
          <w:rtl w:val="true"/>
        </w:rPr>
        <w:t>כלומר</w:t>
      </w:r>
      <w:r>
        <w:rPr>
          <w:rFonts w:ascii="Century" w:hAnsi="Century" w:eastAsia="Century" w:cs="Century"/>
          <w:sz w:val="22"/>
          <w:sz w:val="22"/>
          <w:rtl w:val="true"/>
        </w:rPr>
        <w:t xml:space="preserve"> </w:t>
      </w:r>
      <w:r>
        <w:rPr>
          <w:rFonts w:ascii="Century" w:hAnsi="Century" w:cs="FrankRuehl"/>
          <w:sz w:val="22"/>
          <w:sz w:val="22"/>
          <w:rtl w:val="true"/>
        </w:rPr>
        <w:t>בהינתן</w:t>
      </w:r>
      <w:r>
        <w:rPr>
          <w:rFonts w:ascii="Century" w:hAnsi="Century" w:eastAsia="Century" w:cs="Century"/>
          <w:sz w:val="22"/>
          <w:sz w:val="22"/>
          <w:rtl w:val="true"/>
        </w:rPr>
        <w:t xml:space="preserve"> </w:t>
      </w:r>
      <w:r>
        <w:rPr>
          <w:rFonts w:ascii="Century" w:hAnsi="Century" w:cs="FrankRuehl"/>
          <w:sz w:val="22"/>
          <w:sz w:val="22"/>
          <w:rtl w:val="true"/>
        </w:rPr>
        <w:t>שבכל</w:t>
      </w:r>
      <w:r>
        <w:rPr>
          <w:rFonts w:ascii="Century" w:hAnsi="Century" w:eastAsia="Century" w:cs="Century"/>
          <w:sz w:val="22"/>
          <w:sz w:val="22"/>
          <w:rtl w:val="true"/>
        </w:rPr>
        <w:t xml:space="preserve"> </w:t>
      </w:r>
      <w:r>
        <w:rPr>
          <w:rFonts w:ascii="Century" w:hAnsi="Century" w:cs="FrankRuehl"/>
          <w:sz w:val="22"/>
          <w:sz w:val="22"/>
          <w:rtl w:val="true"/>
        </w:rPr>
        <w:t>מקרה</w:t>
      </w:r>
      <w:r>
        <w:rPr>
          <w:rFonts w:ascii="Century" w:hAnsi="Century" w:eastAsia="Century" w:cs="Century"/>
          <w:sz w:val="22"/>
          <w:sz w:val="22"/>
          <w:rtl w:val="true"/>
        </w:rPr>
        <w:t xml:space="preserve"> </w:t>
      </w:r>
      <w:r>
        <w:rPr>
          <w:rFonts w:ascii="Century" w:hAnsi="Century" w:cs="FrankRuehl"/>
          <w:sz w:val="22"/>
          <w:sz w:val="22"/>
          <w:rtl w:val="true"/>
        </w:rPr>
        <w:t>אחד</w:t>
      </w:r>
      <w:r>
        <w:rPr>
          <w:rFonts w:ascii="Century" w:hAnsi="Century" w:eastAsia="Century" w:cs="Century"/>
          <w:sz w:val="22"/>
          <w:sz w:val="22"/>
          <w:rtl w:val="true"/>
        </w:rPr>
        <w:t xml:space="preserve"> </w:t>
      </w:r>
      <w:r>
        <w:rPr>
          <w:rFonts w:ascii="Century" w:hAnsi="Century" w:cs="FrankRuehl"/>
          <w:sz w:val="22"/>
          <w:sz w:val="22"/>
          <w:rtl w:val="true"/>
        </w:rPr>
        <w:t>הצדדים</w:t>
      </w:r>
      <w:r>
        <w:rPr>
          <w:rFonts w:ascii="Century" w:hAnsi="Century" w:eastAsia="Century" w:cs="Century"/>
          <w:sz w:val="22"/>
          <w:sz w:val="22"/>
          <w:rtl w:val="true"/>
        </w:rPr>
        <w:t xml:space="preserve"> </w:t>
      </w:r>
      <w:r>
        <w:rPr>
          <w:rFonts w:ascii="Century" w:hAnsi="Century" w:cs="FrankRuehl"/>
          <w:sz w:val="22"/>
          <w:sz w:val="22"/>
          <w:rtl w:val="true"/>
        </w:rPr>
        <w:t>לעסקה</w:t>
      </w:r>
      <w:r>
        <w:rPr>
          <w:rFonts w:ascii="Century" w:hAnsi="Century" w:eastAsia="Century" w:cs="Century"/>
          <w:sz w:val="22"/>
          <w:sz w:val="22"/>
          <w:rtl w:val="true"/>
        </w:rPr>
        <w:t xml:space="preserve"> </w:t>
      </w:r>
      <w:r>
        <w:rPr>
          <w:rFonts w:ascii="Century" w:hAnsi="Century" w:cs="FrankRuehl"/>
          <w:sz w:val="22"/>
          <w:sz w:val="22"/>
          <w:rtl w:val="true"/>
        </w:rPr>
        <w:t>יאלץ</w:t>
      </w:r>
      <w:r>
        <w:rPr>
          <w:rFonts w:ascii="Century" w:hAnsi="Century" w:eastAsia="Century" w:cs="Century"/>
          <w:sz w:val="22"/>
          <w:sz w:val="22"/>
          <w:rtl w:val="true"/>
        </w:rPr>
        <w:t xml:space="preserve"> </w:t>
      </w:r>
      <w:r>
        <w:rPr>
          <w:rFonts w:ascii="Century" w:hAnsi="Century" w:cs="FrankRuehl"/>
          <w:sz w:val="22"/>
          <w:sz w:val="22"/>
          <w:rtl w:val="true"/>
        </w:rPr>
        <w:t>לרכוש</w:t>
      </w:r>
      <w:r>
        <w:rPr>
          <w:rFonts w:ascii="Century" w:hAnsi="Century" w:eastAsia="Century" w:cs="Century"/>
          <w:sz w:val="22"/>
          <w:sz w:val="22"/>
          <w:rtl w:val="true"/>
        </w:rPr>
        <w:t xml:space="preserve"> </w:t>
      </w:r>
      <w:r>
        <w:rPr>
          <w:rFonts w:ascii="Century" w:hAnsi="Century" w:cs="FrankRuehl"/>
          <w:sz w:val="22"/>
          <w:sz w:val="22"/>
          <w:rtl w:val="true"/>
        </w:rPr>
        <w:t>את</w:t>
      </w:r>
      <w:r>
        <w:rPr>
          <w:rFonts w:ascii="Century" w:hAnsi="Century" w:eastAsia="Century" w:cs="Century"/>
          <w:sz w:val="22"/>
          <w:sz w:val="22"/>
          <w:rtl w:val="true"/>
        </w:rPr>
        <w:t xml:space="preserve"> </w:t>
      </w:r>
      <w:r>
        <w:rPr>
          <w:rFonts w:ascii="Century" w:hAnsi="Century" w:cs="FrankRuehl"/>
          <w:sz w:val="22"/>
          <w:sz w:val="22"/>
          <w:rtl w:val="true"/>
        </w:rPr>
        <w:t>ההיצעים</w:t>
      </w:r>
      <w:r>
        <w:rPr>
          <w:rFonts w:ascii="Century" w:hAnsi="Century" w:eastAsia="Century" w:cs="Century"/>
          <w:sz w:val="22"/>
          <w:sz w:val="22"/>
          <w:rtl w:val="true"/>
        </w:rPr>
        <w:t xml:space="preserve"> </w:t>
      </w:r>
      <w:r>
        <w:rPr>
          <w:rFonts w:ascii="Century" w:hAnsi="Century" w:cs="FrankRuehl"/>
          <w:sz w:val="22"/>
          <w:sz w:val="22"/>
          <w:rtl w:val="true"/>
        </w:rPr>
        <w:t>הקיימים</w:t>
      </w:r>
      <w:r>
        <w:rPr>
          <w:rFonts w:ascii="Century" w:hAnsi="Century" w:eastAsia="Century" w:cs="Century"/>
          <w:sz w:val="22"/>
          <w:sz w:val="22"/>
          <w:rtl w:val="true"/>
        </w:rPr>
        <w:t xml:space="preserve"> </w:t>
      </w:r>
      <w:r>
        <w:rPr>
          <w:rFonts w:ascii="Century" w:hAnsi="Century" w:cs="FrankRuehl"/>
          <w:sz w:val="22"/>
          <w:sz w:val="22"/>
          <w:rtl w:val="true"/>
        </w:rPr>
        <w:t>בשוק</w:t>
      </w:r>
      <w:r>
        <w:rPr>
          <w:rFonts w:ascii="Century" w:hAnsi="Century" w:eastAsia="Century" w:cs="Century"/>
          <w:sz w:val="22"/>
          <w:sz w:val="22"/>
          <w:rtl w:val="true"/>
        </w:rPr>
        <w:t xml:space="preserve"> </w:t>
      </w:r>
      <w:r>
        <w:rPr>
          <w:rFonts w:ascii="Century" w:hAnsi="Century" w:cs="FrankRuehl"/>
          <w:sz w:val="22"/>
          <w:sz w:val="22"/>
          <w:rtl w:val="true"/>
        </w:rPr>
        <w:t>–</w:t>
      </w:r>
      <w:r>
        <w:rPr>
          <w:rFonts w:ascii="Century" w:hAnsi="Century" w:eastAsia="Century" w:cs="Century"/>
          <w:sz w:val="22"/>
          <w:sz w:val="22"/>
          <w:rtl w:val="true"/>
        </w:rPr>
        <w:t xml:space="preserve"> </w:t>
      </w:r>
      <w:r>
        <w:rPr>
          <w:rFonts w:ascii="Century" w:hAnsi="Century" w:cs="FrankRuehl"/>
          <w:sz w:val="22"/>
          <w:sz w:val="22"/>
          <w:rtl w:val="true"/>
        </w:rPr>
        <w:t>העדיפו</w:t>
      </w:r>
      <w:r>
        <w:rPr>
          <w:rFonts w:ascii="Century" w:hAnsi="Century" w:eastAsia="Century" w:cs="Century"/>
          <w:sz w:val="22"/>
          <w:sz w:val="22"/>
          <w:rtl w:val="true"/>
        </w:rPr>
        <w:t xml:space="preserve"> </w:t>
      </w:r>
      <w:r>
        <w:rPr>
          <w:rFonts w:ascii="Century" w:hAnsi="Century" w:cs="FrankRuehl"/>
          <w:sz w:val="22"/>
          <w:sz w:val="22"/>
          <w:rtl w:val="true"/>
        </w:rPr>
        <w:t>המערערים</w:t>
      </w:r>
      <w:r>
        <w:rPr>
          <w:rFonts w:cs="FrankRuehl" w:ascii="Century" w:hAnsi="Century"/>
          <w:sz w:val="22"/>
          <w:rtl w:val="true"/>
        </w:rPr>
        <w:t xml:space="preserve">, </w:t>
      </w:r>
      <w:r>
        <w:rPr>
          <w:rFonts w:ascii="Century" w:hAnsi="Century" w:cs="FrankRuehl"/>
          <w:sz w:val="22"/>
          <w:sz w:val="22"/>
          <w:rtl w:val="true"/>
        </w:rPr>
        <w:t>כך</w:t>
      </w:r>
      <w:r>
        <w:rPr>
          <w:rFonts w:ascii="Century" w:hAnsi="Century" w:eastAsia="Century" w:cs="Century"/>
          <w:sz w:val="22"/>
          <w:sz w:val="22"/>
          <w:rtl w:val="true"/>
        </w:rPr>
        <w:t xml:space="preserve"> </w:t>
      </w:r>
      <w:r>
        <w:rPr>
          <w:rFonts w:ascii="Century" w:hAnsi="Century" w:cs="FrankRuehl"/>
          <w:sz w:val="22"/>
          <w:sz w:val="22"/>
          <w:rtl w:val="true"/>
        </w:rPr>
        <w:t>טענתם</w:t>
      </w:r>
      <w:r>
        <w:rPr>
          <w:rFonts w:cs="FrankRuehl" w:ascii="Century" w:hAnsi="Century"/>
          <w:sz w:val="22"/>
          <w:rtl w:val="true"/>
        </w:rPr>
        <w:t xml:space="preserve">, </w:t>
      </w:r>
      <w:r>
        <w:rPr>
          <w:rFonts w:ascii="Century" w:hAnsi="Century" w:cs="FrankRuehl"/>
          <w:sz w:val="22"/>
          <w:sz w:val="22"/>
          <w:rtl w:val="true"/>
        </w:rPr>
        <w:t>כי</w:t>
      </w:r>
      <w:r>
        <w:rPr>
          <w:rFonts w:ascii="Century" w:hAnsi="Century" w:eastAsia="Century" w:cs="Century"/>
          <w:sz w:val="22"/>
          <w:sz w:val="22"/>
          <w:rtl w:val="true"/>
        </w:rPr>
        <w:t xml:space="preserve"> </w:t>
      </w:r>
      <w:r>
        <w:rPr>
          <w:rFonts w:ascii="Century" w:hAnsi="Century" w:cs="FrankRuehl"/>
          <w:sz w:val="22"/>
          <w:sz w:val="22"/>
          <w:rtl w:val="true"/>
        </w:rPr>
        <w:t>פסגות</w:t>
      </w:r>
      <w:r>
        <w:rPr>
          <w:rFonts w:ascii="Century" w:hAnsi="Century" w:eastAsia="Century" w:cs="Century"/>
          <w:sz w:val="22"/>
          <w:sz w:val="22"/>
          <w:rtl w:val="true"/>
        </w:rPr>
        <w:t xml:space="preserve"> </w:t>
      </w:r>
      <w:r>
        <w:rPr>
          <w:rFonts w:ascii="Century" w:hAnsi="Century" w:cs="FrankRuehl"/>
          <w:sz w:val="22"/>
          <w:sz w:val="22"/>
          <w:rtl w:val="true"/>
        </w:rPr>
        <w:t>תהיה</w:t>
      </w:r>
      <w:r>
        <w:rPr>
          <w:rFonts w:ascii="Century" w:hAnsi="Century" w:eastAsia="Century" w:cs="Century"/>
          <w:sz w:val="22"/>
          <w:sz w:val="22"/>
          <w:rtl w:val="true"/>
        </w:rPr>
        <w:t xml:space="preserve"> </w:t>
      </w:r>
      <w:r>
        <w:rPr>
          <w:rFonts w:ascii="Century" w:hAnsi="Century" w:cs="FrankRuehl"/>
          <w:sz w:val="22"/>
          <w:sz w:val="22"/>
          <w:rtl w:val="true"/>
        </w:rPr>
        <w:t>זו</w:t>
      </w:r>
      <w:r>
        <w:rPr>
          <w:rFonts w:ascii="Century" w:hAnsi="Century" w:eastAsia="Century" w:cs="Century"/>
          <w:sz w:val="22"/>
          <w:sz w:val="22"/>
          <w:rtl w:val="true"/>
        </w:rPr>
        <w:t xml:space="preserve"> </w:t>
      </w:r>
      <w:r>
        <w:rPr>
          <w:rFonts w:ascii="Century" w:hAnsi="Century" w:cs="FrankRuehl"/>
          <w:sz w:val="22"/>
          <w:sz w:val="22"/>
          <w:rtl w:val="true"/>
        </w:rPr>
        <w:t>שרוכשת</w:t>
      </w:r>
      <w:r>
        <w:rPr>
          <w:rFonts w:ascii="Century" w:hAnsi="Century" w:eastAsia="Century" w:cs="Century"/>
          <w:sz w:val="22"/>
          <w:sz w:val="22"/>
          <w:rtl w:val="true"/>
        </w:rPr>
        <w:t xml:space="preserve"> </w:t>
      </w:r>
      <w:r>
        <w:rPr>
          <w:rFonts w:ascii="Century" w:hAnsi="Century" w:cs="FrankRuehl"/>
          <w:sz w:val="22"/>
          <w:sz w:val="22"/>
          <w:rtl w:val="true"/>
        </w:rPr>
        <w:t>את</w:t>
      </w:r>
      <w:r>
        <w:rPr>
          <w:rFonts w:ascii="Century" w:hAnsi="Century" w:eastAsia="Century" w:cs="Century"/>
          <w:sz w:val="22"/>
          <w:sz w:val="22"/>
          <w:rtl w:val="true"/>
        </w:rPr>
        <w:t xml:space="preserve"> </w:t>
      </w:r>
      <w:r>
        <w:rPr>
          <w:rFonts w:ascii="Century" w:hAnsi="Century" w:cs="FrankRuehl"/>
          <w:sz w:val="22"/>
          <w:sz w:val="22"/>
          <w:rtl w:val="true"/>
        </w:rPr>
        <w:t>ההיצעים</w:t>
      </w:r>
      <w:r>
        <w:rPr>
          <w:rFonts w:ascii="Century" w:hAnsi="Century" w:eastAsia="Century" w:cs="Century"/>
          <w:sz w:val="22"/>
          <w:sz w:val="22"/>
          <w:rtl w:val="true"/>
        </w:rPr>
        <w:t xml:space="preserve"> </w:t>
      </w:r>
      <w:r>
        <w:rPr>
          <w:rFonts w:ascii="Century" w:hAnsi="Century" w:cs="FrankRuehl"/>
          <w:sz w:val="22"/>
          <w:sz w:val="22"/>
          <w:rtl w:val="true"/>
        </w:rPr>
        <w:t>האמורים</w:t>
      </w:r>
      <w:r>
        <w:rPr>
          <w:rFonts w:cs="FrankRuehl" w:ascii="Century" w:hAnsi="Century"/>
          <w:sz w:val="22"/>
          <w:rtl w:val="true"/>
        </w:rPr>
        <w:t xml:space="preserve">, </w:t>
      </w:r>
      <w:r>
        <w:rPr>
          <w:rFonts w:ascii="Century" w:hAnsi="Century" w:cs="FrankRuehl"/>
          <w:sz w:val="22"/>
          <w:sz w:val="22"/>
          <w:rtl w:val="true"/>
        </w:rPr>
        <w:t>כדי</w:t>
      </w:r>
      <w:r>
        <w:rPr>
          <w:rFonts w:ascii="Century" w:hAnsi="Century" w:eastAsia="Century" w:cs="Century"/>
          <w:sz w:val="22"/>
          <w:sz w:val="22"/>
          <w:rtl w:val="true"/>
        </w:rPr>
        <w:t xml:space="preserve"> </w:t>
      </w:r>
      <w:r>
        <w:rPr>
          <w:rFonts w:ascii="Century" w:hAnsi="Century" w:cs="FrankRuehl"/>
          <w:sz w:val="22"/>
          <w:sz w:val="22"/>
          <w:rtl w:val="true"/>
        </w:rPr>
        <w:t>להפיק</w:t>
      </w:r>
      <w:r>
        <w:rPr>
          <w:rFonts w:ascii="Century" w:hAnsi="Century" w:eastAsia="Century" w:cs="Century"/>
          <w:sz w:val="22"/>
          <w:sz w:val="22"/>
          <w:rtl w:val="true"/>
        </w:rPr>
        <w:t xml:space="preserve"> </w:t>
      </w:r>
      <w:r>
        <w:rPr>
          <w:rFonts w:ascii="Century" w:hAnsi="Century" w:cs="FrankRuehl"/>
          <w:sz w:val="22"/>
          <w:sz w:val="22"/>
          <w:rtl w:val="true"/>
        </w:rPr>
        <w:t>רווח</w:t>
      </w:r>
      <w:r>
        <w:rPr>
          <w:rFonts w:ascii="Century" w:hAnsi="Century" w:eastAsia="Century" w:cs="Century"/>
          <w:sz w:val="22"/>
          <w:sz w:val="22"/>
          <w:rtl w:val="true"/>
        </w:rPr>
        <w:t xml:space="preserve"> </w:t>
      </w:r>
      <w:r>
        <w:rPr>
          <w:rFonts w:ascii="Century" w:hAnsi="Century" w:cs="FrankRuehl"/>
          <w:sz w:val="22"/>
          <w:sz w:val="22"/>
          <w:rtl w:val="true"/>
        </w:rPr>
        <w:t>מהפרש</w:t>
      </w:r>
      <w:r>
        <w:rPr>
          <w:rFonts w:ascii="Century" w:hAnsi="Century" w:eastAsia="Century" w:cs="Century"/>
          <w:sz w:val="22"/>
          <w:sz w:val="22"/>
          <w:rtl w:val="true"/>
        </w:rPr>
        <w:t xml:space="preserve"> </w:t>
      </w:r>
      <w:r>
        <w:rPr>
          <w:rFonts w:ascii="Century" w:hAnsi="Century" w:cs="FrankRuehl"/>
          <w:sz w:val="22"/>
          <w:sz w:val="22"/>
          <w:rtl w:val="true"/>
        </w:rPr>
        <w:t>המחירים</w:t>
      </w:r>
      <w:r>
        <w:rPr>
          <w:rFonts w:ascii="Century" w:hAnsi="Century" w:eastAsia="Century" w:cs="Century"/>
          <w:sz w:val="22"/>
          <w:sz w:val="22"/>
          <w:rtl w:val="true"/>
        </w:rPr>
        <w:t xml:space="preserve"> </w:t>
      </w:r>
      <w:r>
        <w:rPr>
          <w:rFonts w:ascii="Century" w:hAnsi="Century" w:cs="FrankRuehl"/>
          <w:sz w:val="22"/>
          <w:sz w:val="22"/>
          <w:rtl w:val="true"/>
        </w:rPr>
        <w:t>בין</w:t>
      </w:r>
      <w:r>
        <w:rPr>
          <w:rFonts w:ascii="Century" w:hAnsi="Century" w:eastAsia="Century" w:cs="Century"/>
          <w:sz w:val="22"/>
          <w:sz w:val="22"/>
          <w:rtl w:val="true"/>
        </w:rPr>
        <w:t xml:space="preserve"> </w:t>
      </w:r>
      <w:r>
        <w:rPr>
          <w:rFonts w:ascii="Century" w:hAnsi="Century" w:cs="FrankRuehl"/>
          <w:sz w:val="22"/>
          <w:sz w:val="22"/>
          <w:rtl w:val="true"/>
        </w:rPr>
        <w:t>מחיר</w:t>
      </w:r>
      <w:r>
        <w:rPr>
          <w:rFonts w:ascii="Century" w:hAnsi="Century" w:eastAsia="Century" w:cs="Century"/>
          <w:sz w:val="22"/>
          <w:sz w:val="22"/>
          <w:rtl w:val="true"/>
        </w:rPr>
        <w:t xml:space="preserve"> </w:t>
      </w:r>
      <w:r>
        <w:rPr>
          <w:rFonts w:ascii="Century" w:hAnsi="Century" w:cs="FrankRuehl"/>
          <w:sz w:val="22"/>
          <w:sz w:val="22"/>
          <w:rtl w:val="true"/>
        </w:rPr>
        <w:t>אג</w:t>
      </w:r>
      <w:r>
        <w:rPr>
          <w:rFonts w:cs="FrankRuehl" w:ascii="Century" w:hAnsi="Century"/>
          <w:sz w:val="22"/>
          <w:rtl w:val="true"/>
        </w:rPr>
        <w:t>"</w:t>
      </w:r>
      <w:r>
        <w:rPr>
          <w:rFonts w:ascii="Century" w:hAnsi="Century" w:cs="FrankRuehl"/>
          <w:sz w:val="22"/>
          <w:sz w:val="22"/>
          <w:rtl w:val="true"/>
        </w:rPr>
        <w:t>ח</w:t>
      </w:r>
      <w:r>
        <w:rPr>
          <w:rFonts w:ascii="Century" w:hAnsi="Century" w:eastAsia="Century" w:cs="Century"/>
          <w:sz w:val="22"/>
          <w:sz w:val="22"/>
          <w:rtl w:val="true"/>
        </w:rPr>
        <w:t xml:space="preserve"> </w:t>
      </w:r>
      <w:r>
        <w:rPr>
          <w:rFonts w:ascii="Century" w:hAnsi="Century" w:cs="FrankRuehl"/>
          <w:sz w:val="22"/>
          <w:sz w:val="22"/>
          <w:rtl w:val="true"/>
        </w:rPr>
        <w:t>דלק</w:t>
      </w:r>
      <w:r>
        <w:rPr>
          <w:rFonts w:ascii="Century" w:hAnsi="Century" w:eastAsia="Century" w:cs="Century"/>
          <w:sz w:val="22"/>
          <w:sz w:val="22"/>
          <w:rtl w:val="true"/>
        </w:rPr>
        <w:t xml:space="preserve"> </w:t>
      </w:r>
      <w:r>
        <w:rPr>
          <w:rFonts w:ascii="Century" w:hAnsi="Century" w:cs="FrankRuehl"/>
          <w:sz w:val="22"/>
          <w:sz w:val="22"/>
          <w:rtl w:val="true"/>
        </w:rPr>
        <w:t>נדל</w:t>
      </w:r>
      <w:r>
        <w:rPr>
          <w:rFonts w:cs="FrankRuehl" w:ascii="Century" w:hAnsi="Century"/>
          <w:sz w:val="22"/>
          <w:rtl w:val="true"/>
        </w:rPr>
        <w:t>"</w:t>
      </w:r>
      <w:r>
        <w:rPr>
          <w:rFonts w:ascii="Century" w:hAnsi="Century" w:cs="FrankRuehl"/>
          <w:sz w:val="22"/>
          <w:sz w:val="22"/>
          <w:rtl w:val="true"/>
        </w:rPr>
        <w:t>ן</w:t>
      </w:r>
      <w:r>
        <w:rPr>
          <w:rFonts w:ascii="Century" w:hAnsi="Century" w:eastAsia="Century" w:cs="Century"/>
          <w:sz w:val="22"/>
          <w:sz w:val="22"/>
          <w:rtl w:val="true"/>
        </w:rPr>
        <w:t xml:space="preserve"> </w:t>
      </w:r>
      <w:r>
        <w:rPr>
          <w:rFonts w:ascii="Century" w:hAnsi="Century" w:cs="FrankRuehl"/>
          <w:sz w:val="22"/>
          <w:sz w:val="22"/>
          <w:rtl w:val="true"/>
        </w:rPr>
        <w:t>שהוצע</w:t>
      </w:r>
      <w:r>
        <w:rPr>
          <w:rFonts w:ascii="Century" w:hAnsi="Century" w:eastAsia="Century" w:cs="Century"/>
          <w:sz w:val="22"/>
          <w:sz w:val="22"/>
          <w:rtl w:val="true"/>
        </w:rPr>
        <w:t xml:space="preserve"> </w:t>
      </w:r>
      <w:r>
        <w:rPr>
          <w:rFonts w:ascii="Century" w:hAnsi="Century" w:cs="FrankRuehl"/>
          <w:sz w:val="22"/>
          <w:sz w:val="22"/>
          <w:rtl w:val="true"/>
        </w:rPr>
        <w:t>למכירה</w:t>
      </w:r>
      <w:r>
        <w:rPr>
          <w:rFonts w:ascii="Century" w:hAnsi="Century" w:eastAsia="Century" w:cs="Century"/>
          <w:sz w:val="22"/>
          <w:sz w:val="22"/>
          <w:rtl w:val="true"/>
        </w:rPr>
        <w:t xml:space="preserve"> </w:t>
      </w:r>
      <w:r>
        <w:rPr>
          <w:rFonts w:ascii="Century" w:hAnsi="Century" w:cs="FrankRuehl"/>
          <w:sz w:val="22"/>
          <w:sz w:val="22"/>
          <w:rtl w:val="true"/>
        </w:rPr>
        <w:t>בבורסה</w:t>
      </w:r>
      <w:r>
        <w:rPr>
          <w:rFonts w:ascii="Century" w:hAnsi="Century" w:eastAsia="Century" w:cs="Century"/>
          <w:sz w:val="22"/>
          <w:sz w:val="22"/>
          <w:rtl w:val="true"/>
        </w:rPr>
        <w:t xml:space="preserve"> </w:t>
      </w:r>
      <w:r>
        <w:rPr>
          <w:rFonts w:ascii="Century" w:hAnsi="Century" w:cs="FrankRuehl"/>
          <w:sz w:val="22"/>
          <w:sz w:val="22"/>
          <w:rtl w:val="true"/>
        </w:rPr>
        <w:t>לבין</w:t>
      </w:r>
      <w:r>
        <w:rPr>
          <w:rFonts w:ascii="Century" w:hAnsi="Century" w:eastAsia="Century" w:cs="Century"/>
          <w:sz w:val="22"/>
          <w:sz w:val="22"/>
          <w:rtl w:val="true"/>
        </w:rPr>
        <w:t xml:space="preserve"> </w:t>
      </w:r>
      <w:r>
        <w:rPr>
          <w:rFonts w:ascii="Century" w:hAnsi="Century" w:cs="FrankRuehl"/>
          <w:sz w:val="22"/>
          <w:sz w:val="22"/>
          <w:rtl w:val="true"/>
        </w:rPr>
        <w:t>המחיר</w:t>
      </w:r>
      <w:r>
        <w:rPr>
          <w:rFonts w:ascii="Century" w:hAnsi="Century" w:eastAsia="Century" w:cs="Century"/>
          <w:sz w:val="22"/>
          <w:sz w:val="22"/>
          <w:rtl w:val="true"/>
        </w:rPr>
        <w:t xml:space="preserve"> </w:t>
      </w:r>
      <w:r>
        <w:rPr>
          <w:rFonts w:ascii="Century" w:hAnsi="Century" w:cs="FrankRuehl"/>
          <w:sz w:val="22"/>
          <w:sz w:val="22"/>
          <w:rtl w:val="true"/>
        </w:rPr>
        <w:t>שנקבע</w:t>
      </w:r>
      <w:r>
        <w:rPr>
          <w:rFonts w:ascii="Century" w:hAnsi="Century" w:eastAsia="Century" w:cs="Century"/>
          <w:sz w:val="22"/>
          <w:sz w:val="22"/>
          <w:rtl w:val="true"/>
        </w:rPr>
        <w:t xml:space="preserve"> </w:t>
      </w:r>
      <w:r>
        <w:rPr>
          <w:rFonts w:ascii="Century" w:hAnsi="Century" w:cs="FrankRuehl"/>
          <w:sz w:val="22"/>
          <w:sz w:val="22"/>
          <w:rtl w:val="true"/>
        </w:rPr>
        <w:t>בעסקה</w:t>
      </w:r>
      <w:r>
        <w:rPr>
          <w:rFonts w:cs="FrankRuehl" w:ascii="Century" w:hAnsi="Century"/>
          <w:sz w:val="22"/>
          <w:rtl w:val="true"/>
        </w:rPr>
        <w:t>.</w:t>
      </w:r>
      <w:r>
        <w:rPr>
          <w:rFonts w:cs="FrankRuehl" w:ascii="Century" w:hAnsi="Century"/>
          <w:sz w:val="22"/>
          <w:rtl w:val="true"/>
        </w:rPr>
        <w:t xml:space="preserve"> </w:t>
      </w:r>
      <w:r>
        <w:rPr>
          <w:rFonts w:ascii="Century" w:hAnsi="Century" w:cs="FrankRuehl"/>
          <w:sz w:val="22"/>
          <w:sz w:val="22"/>
          <w:rtl w:val="true"/>
        </w:rPr>
        <w:t>לכן</w:t>
      </w:r>
      <w:r>
        <w:rPr>
          <w:rFonts w:cs="FrankRuehl" w:ascii="Century" w:hAnsi="Century"/>
          <w:sz w:val="22"/>
          <w:rtl w:val="true"/>
        </w:rPr>
        <w:t xml:space="preserve">, </w:t>
      </w:r>
      <w:r>
        <w:rPr>
          <w:rFonts w:ascii="Century" w:hAnsi="Century" w:cs="FrankRuehl"/>
          <w:sz w:val="22"/>
          <w:sz w:val="22"/>
          <w:rtl w:val="true"/>
        </w:rPr>
        <w:t>וזהו</w:t>
      </w:r>
      <w:r>
        <w:rPr>
          <w:rFonts w:ascii="Century" w:hAnsi="Century" w:eastAsia="Century" w:cs="Century"/>
          <w:sz w:val="22"/>
          <w:sz w:val="22"/>
          <w:rtl w:val="true"/>
        </w:rPr>
        <w:t xml:space="preserve"> </w:t>
      </w:r>
      <w:r>
        <w:rPr>
          <w:rFonts w:ascii="Century" w:hAnsi="Century" w:cs="FrankRuehl"/>
          <w:sz w:val="22"/>
          <w:sz w:val="22"/>
          <w:rtl w:val="true"/>
        </w:rPr>
        <w:t>ההסבר</w:t>
      </w:r>
      <w:r>
        <w:rPr>
          <w:rFonts w:ascii="Century" w:hAnsi="Century" w:eastAsia="Century" w:cs="Century"/>
          <w:sz w:val="22"/>
          <w:sz w:val="22"/>
          <w:rtl w:val="true"/>
        </w:rPr>
        <w:t xml:space="preserve"> </w:t>
      </w:r>
      <w:r>
        <w:rPr>
          <w:rFonts w:ascii="Century" w:hAnsi="Century" w:cs="FrankRuehl"/>
          <w:sz w:val="22"/>
          <w:sz w:val="22"/>
          <w:rtl w:val="true"/>
        </w:rPr>
        <w:t>השני</w:t>
      </w:r>
      <w:r>
        <w:rPr>
          <w:rFonts w:cs="FrankRuehl" w:ascii="Century" w:hAnsi="Century"/>
          <w:sz w:val="22"/>
          <w:rtl w:val="true"/>
        </w:rPr>
        <w:t xml:space="preserve">, </w:t>
      </w:r>
      <w:r>
        <w:rPr>
          <w:rFonts w:ascii="Century" w:hAnsi="Century" w:cs="FrankRuehl"/>
          <w:sz w:val="22"/>
          <w:sz w:val="22"/>
          <w:rtl w:val="true"/>
        </w:rPr>
        <w:t>כשרכשו</w:t>
      </w:r>
      <w:r>
        <w:rPr>
          <w:rFonts w:ascii="Century" w:hAnsi="Century" w:eastAsia="Century" w:cs="Century"/>
          <w:sz w:val="22"/>
          <w:sz w:val="22"/>
          <w:rtl w:val="true"/>
        </w:rPr>
        <w:t xml:space="preserve"> </w:t>
      </w:r>
      <w:r>
        <w:rPr>
          <w:rFonts w:ascii="Century" w:hAnsi="Century" w:cs="FrankRuehl"/>
          <w:sz w:val="22"/>
          <w:sz w:val="22"/>
          <w:rtl w:val="true"/>
        </w:rPr>
        <w:t>את</w:t>
      </w:r>
      <w:r>
        <w:rPr>
          <w:rFonts w:ascii="Century" w:hAnsi="Century" w:eastAsia="Century" w:cs="Century"/>
          <w:sz w:val="22"/>
          <w:sz w:val="22"/>
          <w:rtl w:val="true"/>
        </w:rPr>
        <w:t xml:space="preserve"> </w:t>
      </w:r>
      <w:r>
        <w:rPr>
          <w:rFonts w:ascii="Century" w:hAnsi="Century" w:cs="FrankRuehl"/>
          <w:sz w:val="22"/>
          <w:sz w:val="22"/>
          <w:rtl w:val="true"/>
        </w:rPr>
        <w:t>ההיצעים</w:t>
      </w:r>
      <w:r>
        <w:rPr>
          <w:rFonts w:ascii="Century" w:hAnsi="Century" w:eastAsia="Century" w:cs="Century"/>
          <w:sz w:val="22"/>
          <w:sz w:val="22"/>
          <w:rtl w:val="true"/>
        </w:rPr>
        <w:t xml:space="preserve"> </w:t>
      </w:r>
      <w:r>
        <w:rPr>
          <w:rFonts w:ascii="Century" w:hAnsi="Century" w:cs="FrankRuehl"/>
          <w:sz w:val="22"/>
          <w:sz w:val="22"/>
          <w:rtl w:val="true"/>
        </w:rPr>
        <w:t>הקיימים</w:t>
      </w:r>
      <w:r>
        <w:rPr>
          <w:rFonts w:ascii="Century" w:hAnsi="Century" w:eastAsia="Century" w:cs="Century"/>
          <w:sz w:val="22"/>
          <w:sz w:val="22"/>
          <w:rtl w:val="true"/>
        </w:rPr>
        <w:t xml:space="preserve"> </w:t>
      </w:r>
      <w:r>
        <w:rPr>
          <w:rFonts w:ascii="Century" w:hAnsi="Century" w:cs="FrankRuehl"/>
          <w:sz w:val="22"/>
          <w:sz w:val="22"/>
          <w:rtl w:val="true"/>
        </w:rPr>
        <w:t>בשוק</w:t>
      </w:r>
      <w:r>
        <w:rPr>
          <w:rFonts w:ascii="Century" w:hAnsi="Century" w:eastAsia="Century" w:cs="Century"/>
          <w:sz w:val="22"/>
          <w:sz w:val="22"/>
          <w:rtl w:val="true"/>
        </w:rPr>
        <w:t xml:space="preserve"> </w:t>
      </w:r>
      <w:r>
        <w:rPr>
          <w:rFonts w:ascii="Century" w:hAnsi="Century" w:cs="FrankRuehl"/>
          <w:sz w:val="22"/>
          <w:sz w:val="22"/>
          <w:rtl w:val="true"/>
        </w:rPr>
        <w:t>בימים</w:t>
      </w:r>
      <w:r>
        <w:rPr>
          <w:rFonts w:ascii="Century" w:hAnsi="Century" w:eastAsia="Century" w:cs="Century"/>
          <w:sz w:val="22"/>
          <w:sz w:val="22"/>
          <w:rtl w:val="true"/>
        </w:rPr>
        <w:t xml:space="preserve"> </w:t>
      </w:r>
      <w:r>
        <w:rPr>
          <w:rFonts w:ascii="Century" w:hAnsi="Century" w:cs="FrankRuehl"/>
          <w:sz w:val="22"/>
          <w:sz w:val="22"/>
          <w:rtl w:val="true"/>
        </w:rPr>
        <w:t>שלפני</w:t>
      </w:r>
      <w:r>
        <w:rPr>
          <w:rFonts w:ascii="Century" w:hAnsi="Century" w:eastAsia="Century" w:cs="Century"/>
          <w:sz w:val="22"/>
          <w:sz w:val="22"/>
          <w:rtl w:val="true"/>
        </w:rPr>
        <w:t xml:space="preserve"> </w:t>
      </w:r>
      <w:r>
        <w:rPr>
          <w:rFonts w:ascii="Century" w:hAnsi="Century" w:cs="FrankRuehl"/>
          <w:sz w:val="22"/>
          <w:sz w:val="22"/>
          <w:rtl w:val="true"/>
        </w:rPr>
        <w:t>העסקה</w:t>
      </w:r>
      <w:r>
        <w:rPr>
          <w:rFonts w:cs="FrankRuehl" w:ascii="Century" w:hAnsi="Century"/>
          <w:sz w:val="22"/>
          <w:rtl w:val="true"/>
        </w:rPr>
        <w:t xml:space="preserve">, </w:t>
      </w:r>
      <w:r>
        <w:rPr>
          <w:rFonts w:ascii="Century" w:hAnsi="Century" w:cs="FrankRuehl"/>
          <w:sz w:val="22"/>
          <w:sz w:val="22"/>
          <w:rtl w:val="true"/>
        </w:rPr>
        <w:t>כוונת</w:t>
      </w:r>
      <w:r>
        <w:rPr>
          <w:rFonts w:ascii="Century" w:hAnsi="Century" w:eastAsia="Century" w:cs="Century"/>
          <w:sz w:val="22"/>
          <w:sz w:val="22"/>
          <w:rtl w:val="true"/>
        </w:rPr>
        <w:t xml:space="preserve"> </w:t>
      </w:r>
      <w:r>
        <w:rPr>
          <w:rFonts w:ascii="Century" w:hAnsi="Century" w:cs="FrankRuehl"/>
          <w:sz w:val="22"/>
          <w:sz w:val="22"/>
          <w:rtl w:val="true"/>
        </w:rPr>
        <w:t>המערערים</w:t>
      </w:r>
      <w:r>
        <w:rPr>
          <w:rFonts w:ascii="Century" w:hAnsi="Century" w:eastAsia="Century" w:cs="Century"/>
          <w:sz w:val="22"/>
          <w:sz w:val="22"/>
          <w:rtl w:val="true"/>
        </w:rPr>
        <w:t xml:space="preserve"> </w:t>
      </w:r>
      <w:r>
        <w:rPr>
          <w:rFonts w:ascii="Century" w:hAnsi="Century" w:cs="FrankRuehl"/>
          <w:sz w:val="22"/>
          <w:sz w:val="22"/>
          <w:rtl w:val="true"/>
        </w:rPr>
        <w:t>הייתה</w:t>
      </w:r>
      <w:r>
        <w:rPr>
          <w:rFonts w:ascii="Century" w:hAnsi="Century" w:eastAsia="Century" w:cs="Century"/>
          <w:sz w:val="22"/>
          <w:sz w:val="22"/>
          <w:rtl w:val="true"/>
        </w:rPr>
        <w:t xml:space="preserve"> </w:t>
      </w:r>
      <w:r>
        <w:rPr>
          <w:rFonts w:ascii="Century" w:hAnsi="Century" w:cs="FrankRuehl"/>
          <w:sz w:val="22"/>
          <w:sz w:val="22"/>
          <w:rtl w:val="true"/>
        </w:rPr>
        <w:t>לבצע</w:t>
      </w:r>
      <w:r>
        <w:rPr>
          <w:rFonts w:ascii="Century" w:hAnsi="Century" w:eastAsia="Century" w:cs="Century"/>
          <w:sz w:val="22"/>
          <w:sz w:val="22"/>
          <w:rtl w:val="true"/>
        </w:rPr>
        <w:t xml:space="preserve"> </w:t>
      </w:r>
      <w:r>
        <w:rPr>
          <w:rFonts w:cs="FrankRuehl" w:ascii="Century" w:hAnsi="Century"/>
          <w:sz w:val="22"/>
          <w:rtl w:val="true"/>
        </w:rPr>
        <w:t>"</w:t>
      </w:r>
      <w:r>
        <w:rPr>
          <w:rFonts w:ascii="Century" w:hAnsi="Century" w:cs="FrankRuehl"/>
          <w:sz w:val="22"/>
          <w:sz w:val="22"/>
          <w:rtl w:val="true"/>
        </w:rPr>
        <w:t>טרייד</w:t>
      </w:r>
      <w:r>
        <w:rPr>
          <w:rFonts w:cs="FrankRuehl" w:ascii="Century" w:hAnsi="Century"/>
          <w:sz w:val="22"/>
          <w:rtl w:val="true"/>
        </w:rPr>
        <w:t xml:space="preserve">" </w:t>
      </w:r>
      <w:r>
        <w:rPr>
          <w:rFonts w:ascii="Century" w:hAnsi="Century" w:cs="FrankRuehl"/>
          <w:sz w:val="22"/>
          <w:sz w:val="22"/>
          <w:rtl w:val="true"/>
        </w:rPr>
        <w:t>על</w:t>
      </w:r>
      <w:r>
        <w:rPr>
          <w:rFonts w:ascii="Century" w:hAnsi="Century" w:eastAsia="Century" w:cs="Century"/>
          <w:sz w:val="22"/>
          <w:sz w:val="22"/>
          <w:rtl w:val="true"/>
        </w:rPr>
        <w:t xml:space="preserve"> </w:t>
      </w:r>
      <w:r>
        <w:rPr>
          <w:rFonts w:ascii="Century" w:hAnsi="Century" w:cs="FrankRuehl"/>
          <w:sz w:val="22"/>
          <w:sz w:val="22"/>
          <w:rtl w:val="true"/>
        </w:rPr>
        <w:t>גב</w:t>
      </w:r>
      <w:r>
        <w:rPr>
          <w:rFonts w:ascii="Century" w:hAnsi="Century" w:eastAsia="Century" w:cs="Century"/>
          <w:sz w:val="22"/>
          <w:sz w:val="22"/>
          <w:rtl w:val="true"/>
        </w:rPr>
        <w:t xml:space="preserve"> </w:t>
      </w:r>
      <w:r>
        <w:rPr>
          <w:rFonts w:ascii="Century" w:hAnsi="Century" w:cs="FrankRuehl"/>
          <w:sz w:val="22"/>
          <w:sz w:val="22"/>
          <w:rtl w:val="true"/>
        </w:rPr>
        <w:t>העסקה</w:t>
      </w:r>
      <w:r>
        <w:rPr>
          <w:rFonts w:ascii="Century" w:hAnsi="Century" w:eastAsia="Century" w:cs="Century"/>
          <w:sz w:val="22"/>
          <w:sz w:val="22"/>
          <w:rtl w:val="true"/>
        </w:rPr>
        <w:t xml:space="preserve"> </w:t>
      </w:r>
      <w:r>
        <w:rPr>
          <w:rFonts w:ascii="Century" w:hAnsi="Century" w:cs="FrankRuehl"/>
          <w:sz w:val="22"/>
          <w:sz w:val="22"/>
          <w:rtl w:val="true"/>
        </w:rPr>
        <w:t>עם</w:t>
      </w:r>
      <w:r>
        <w:rPr>
          <w:rFonts w:ascii="Century" w:hAnsi="Century" w:eastAsia="Century" w:cs="Century"/>
          <w:sz w:val="22"/>
          <w:sz w:val="22"/>
          <w:rtl w:val="true"/>
        </w:rPr>
        <w:t xml:space="preserve"> </w:t>
      </w:r>
      <w:r>
        <w:rPr>
          <w:rFonts w:ascii="Century" w:hAnsi="Century" w:cs="FrankRuehl"/>
          <w:sz w:val="22"/>
          <w:sz w:val="22"/>
          <w:rtl w:val="true"/>
        </w:rPr>
        <w:t>דלק</w:t>
      </w:r>
      <w:r>
        <w:rPr>
          <w:rFonts w:ascii="Century" w:hAnsi="Century" w:eastAsia="Century" w:cs="Century"/>
          <w:sz w:val="22"/>
          <w:sz w:val="22"/>
          <w:rtl w:val="true"/>
        </w:rPr>
        <w:t xml:space="preserve"> </w:t>
      </w:r>
      <w:r>
        <w:rPr>
          <w:rFonts w:ascii="Century" w:hAnsi="Century" w:cs="FrankRuehl"/>
          <w:sz w:val="22"/>
          <w:sz w:val="22"/>
          <w:rtl w:val="true"/>
        </w:rPr>
        <w:t>נדל</w:t>
      </w:r>
      <w:r>
        <w:rPr>
          <w:rFonts w:cs="FrankRuehl" w:ascii="Century" w:hAnsi="Century"/>
          <w:sz w:val="22"/>
          <w:rtl w:val="true"/>
        </w:rPr>
        <w:t>"</w:t>
      </w:r>
      <w:r>
        <w:rPr>
          <w:rFonts w:ascii="Century" w:hAnsi="Century" w:cs="FrankRuehl"/>
          <w:sz w:val="22"/>
          <w:sz w:val="22"/>
          <w:rtl w:val="true"/>
        </w:rPr>
        <w:t>ן</w:t>
      </w:r>
      <w:r>
        <w:rPr>
          <w:rFonts w:cs="FrankRuehl" w:ascii="Century" w:hAnsi="Century"/>
          <w:sz w:val="22"/>
          <w:rtl w:val="true"/>
        </w:rPr>
        <w:t xml:space="preserve">, </w:t>
      </w:r>
      <w:r>
        <w:rPr>
          <w:rFonts w:ascii="Century" w:hAnsi="Century" w:cs="FrankRuehl"/>
          <w:sz w:val="22"/>
          <w:sz w:val="22"/>
          <w:rtl w:val="true"/>
        </w:rPr>
        <w:t>כלומר</w:t>
      </w:r>
      <w:r>
        <w:rPr>
          <w:rFonts w:cs="FrankRuehl" w:ascii="Century" w:hAnsi="Century"/>
          <w:sz w:val="22"/>
          <w:rtl w:val="true"/>
        </w:rPr>
        <w:t xml:space="preserve">, </w:t>
      </w:r>
      <w:r>
        <w:rPr>
          <w:rFonts w:ascii="Century" w:hAnsi="Century" w:cs="FrankRuehl"/>
          <w:sz w:val="22"/>
          <w:sz w:val="22"/>
          <w:rtl w:val="true"/>
        </w:rPr>
        <w:t>לנצל</w:t>
      </w:r>
      <w:r>
        <w:rPr>
          <w:rFonts w:ascii="Century" w:hAnsi="Century" w:eastAsia="Century" w:cs="Century"/>
          <w:sz w:val="22"/>
          <w:sz w:val="22"/>
          <w:rtl w:val="true"/>
        </w:rPr>
        <w:t xml:space="preserve"> </w:t>
      </w:r>
      <w:r>
        <w:rPr>
          <w:rFonts w:ascii="Century" w:hAnsi="Century" w:cs="FrankRuehl"/>
          <w:sz w:val="22"/>
          <w:sz w:val="22"/>
          <w:rtl w:val="true"/>
        </w:rPr>
        <w:t>את</w:t>
      </w:r>
      <w:r>
        <w:rPr>
          <w:rFonts w:ascii="Century" w:hAnsi="Century" w:eastAsia="Century" w:cs="Century"/>
          <w:sz w:val="22"/>
          <w:sz w:val="22"/>
          <w:rtl w:val="true"/>
        </w:rPr>
        <w:t xml:space="preserve"> </w:t>
      </w:r>
      <w:r>
        <w:rPr>
          <w:rFonts w:ascii="Century" w:hAnsi="Century" w:cs="FrankRuehl"/>
          <w:sz w:val="22"/>
          <w:sz w:val="22"/>
          <w:rtl w:val="true"/>
        </w:rPr>
        <w:t>הפער</w:t>
      </w:r>
      <w:r>
        <w:rPr>
          <w:rFonts w:ascii="Century" w:hAnsi="Century" w:eastAsia="Century" w:cs="Century"/>
          <w:sz w:val="22"/>
          <w:sz w:val="22"/>
          <w:rtl w:val="true"/>
        </w:rPr>
        <w:t xml:space="preserve"> </w:t>
      </w:r>
      <w:r>
        <w:rPr>
          <w:rFonts w:ascii="Century" w:hAnsi="Century" w:cs="FrankRuehl"/>
          <w:sz w:val="22"/>
          <w:sz w:val="22"/>
          <w:rtl w:val="true"/>
        </w:rPr>
        <w:t>בין</w:t>
      </w:r>
      <w:r>
        <w:rPr>
          <w:rFonts w:ascii="Century" w:hAnsi="Century" w:eastAsia="Century" w:cs="Century"/>
          <w:sz w:val="22"/>
          <w:sz w:val="22"/>
          <w:rtl w:val="true"/>
        </w:rPr>
        <w:t xml:space="preserve"> </w:t>
      </w:r>
      <w:r>
        <w:rPr>
          <w:rFonts w:ascii="Century" w:hAnsi="Century" w:cs="FrankRuehl"/>
          <w:sz w:val="22"/>
          <w:sz w:val="22"/>
          <w:rtl w:val="true"/>
        </w:rPr>
        <w:t>מחיר</w:t>
      </w:r>
      <w:r>
        <w:rPr>
          <w:rFonts w:ascii="Century" w:hAnsi="Century" w:eastAsia="Century" w:cs="Century"/>
          <w:sz w:val="22"/>
          <w:sz w:val="22"/>
          <w:rtl w:val="true"/>
        </w:rPr>
        <w:t xml:space="preserve"> </w:t>
      </w:r>
      <w:r>
        <w:rPr>
          <w:rFonts w:ascii="Century" w:hAnsi="Century" w:cs="FrankRuehl"/>
          <w:sz w:val="22"/>
          <w:sz w:val="22"/>
          <w:rtl w:val="true"/>
        </w:rPr>
        <w:t>השוק</w:t>
      </w:r>
      <w:r>
        <w:rPr>
          <w:rFonts w:ascii="Century" w:hAnsi="Century" w:eastAsia="Century" w:cs="Century"/>
          <w:sz w:val="22"/>
          <w:sz w:val="22"/>
          <w:rtl w:val="true"/>
        </w:rPr>
        <w:t xml:space="preserve"> </w:t>
      </w:r>
      <w:r>
        <w:rPr>
          <w:rFonts w:ascii="Century" w:hAnsi="Century" w:cs="FrankRuehl"/>
          <w:sz w:val="22"/>
          <w:sz w:val="22"/>
          <w:rtl w:val="true"/>
        </w:rPr>
        <w:t>לבין</w:t>
      </w:r>
      <w:r>
        <w:rPr>
          <w:rFonts w:ascii="Century" w:hAnsi="Century" w:eastAsia="Century" w:cs="Century"/>
          <w:sz w:val="22"/>
          <w:sz w:val="22"/>
          <w:rtl w:val="true"/>
        </w:rPr>
        <w:t xml:space="preserve"> </w:t>
      </w:r>
      <w:r>
        <w:rPr>
          <w:rFonts w:ascii="Century" w:hAnsi="Century" w:cs="FrankRuehl"/>
          <w:sz w:val="22"/>
          <w:sz w:val="22"/>
          <w:rtl w:val="true"/>
        </w:rPr>
        <w:t>מחיר</w:t>
      </w:r>
      <w:r>
        <w:rPr>
          <w:rFonts w:ascii="Century" w:hAnsi="Century" w:eastAsia="Century" w:cs="Century"/>
          <w:sz w:val="22"/>
          <w:sz w:val="22"/>
          <w:rtl w:val="true"/>
        </w:rPr>
        <w:t xml:space="preserve"> </w:t>
      </w:r>
      <w:r>
        <w:rPr>
          <w:rFonts w:ascii="Century" w:hAnsi="Century" w:cs="FrankRuehl"/>
          <w:sz w:val="22"/>
          <w:sz w:val="22"/>
          <w:rtl w:val="true"/>
        </w:rPr>
        <w:t>העסקה</w:t>
      </w:r>
      <w:r>
        <w:rPr>
          <w:rFonts w:ascii="Century" w:hAnsi="Century" w:eastAsia="Century" w:cs="Century"/>
          <w:sz w:val="22"/>
          <w:sz w:val="22"/>
          <w:rtl w:val="true"/>
        </w:rPr>
        <w:t xml:space="preserve"> </w:t>
      </w:r>
      <w:r>
        <w:rPr>
          <w:rFonts w:ascii="Century" w:hAnsi="Century" w:cs="FrankRuehl"/>
          <w:sz w:val="22"/>
          <w:sz w:val="22"/>
          <w:rtl w:val="true"/>
        </w:rPr>
        <w:t>ולהרוויח</w:t>
      </w:r>
      <w:r>
        <w:rPr>
          <w:rFonts w:ascii="Century" w:hAnsi="Century" w:eastAsia="Century" w:cs="Century"/>
          <w:sz w:val="22"/>
          <w:sz w:val="22"/>
          <w:rtl w:val="true"/>
        </w:rPr>
        <w:t xml:space="preserve"> </w:t>
      </w:r>
      <w:r>
        <w:rPr>
          <w:rFonts w:ascii="Century" w:hAnsi="Century" w:cs="FrankRuehl"/>
          <w:sz w:val="22"/>
          <w:sz w:val="22"/>
          <w:rtl w:val="true"/>
        </w:rPr>
        <w:t>ממנו</w:t>
      </w:r>
      <w:r>
        <w:rPr>
          <w:rFonts w:ascii="Century" w:hAnsi="Century" w:eastAsia="Century" w:cs="Century"/>
          <w:sz w:val="22"/>
          <w:sz w:val="22"/>
          <w:rtl w:val="true"/>
        </w:rPr>
        <w:t xml:space="preserve"> </w:t>
      </w:r>
      <w:r>
        <w:rPr>
          <w:rFonts w:cs="FrankRuehl" w:ascii="Century" w:hAnsi="Century"/>
          <w:sz w:val="22"/>
          <w:rtl w:val="true"/>
        </w:rPr>
        <w:t>(</w:t>
      </w:r>
      <w:r>
        <w:rPr>
          <w:rFonts w:ascii="Century" w:hAnsi="Century" w:cs="FrankRuehl"/>
          <w:sz w:val="22"/>
          <w:sz w:val="22"/>
          <w:rtl w:val="true"/>
        </w:rPr>
        <w:t>להלן</w:t>
      </w:r>
      <w:r>
        <w:rPr>
          <w:rFonts w:cs="FrankRuehl" w:ascii="Century" w:hAnsi="Century"/>
          <w:sz w:val="22"/>
          <w:rtl w:val="true"/>
        </w:rPr>
        <w:t xml:space="preserve">: </w:t>
      </w:r>
      <w:r>
        <w:rPr>
          <w:rFonts w:ascii="Century" w:hAnsi="Century" w:cs="Miriam"/>
          <w:b/>
          <w:b/>
          <w:spacing w:val="0"/>
          <w:szCs w:val="24"/>
          <w:rtl w:val="true"/>
        </w:rPr>
        <w:t>טענת</w:t>
      </w:r>
      <w:r>
        <w:rPr>
          <w:rFonts w:ascii="Century" w:hAnsi="Century" w:eastAsia="Century" w:cs="Century"/>
          <w:b/>
          <w:b/>
          <w:spacing w:val="0"/>
          <w:szCs w:val="24"/>
          <w:rtl w:val="true"/>
        </w:rPr>
        <w:t xml:space="preserve"> </w:t>
      </w:r>
      <w:r>
        <w:rPr>
          <w:rFonts w:ascii="Century" w:hAnsi="Century" w:cs="Miriam"/>
          <w:b/>
          <w:b/>
          <w:spacing w:val="0"/>
          <w:szCs w:val="24"/>
          <w:rtl w:val="true"/>
        </w:rPr>
        <w:t>הטרייד</w:t>
      </w:r>
      <w:r>
        <w:rPr>
          <w:rFonts w:cs="FrankRuehl" w:ascii="Century" w:hAnsi="Century"/>
          <w:sz w:val="22"/>
          <w:rtl w:val="true"/>
        </w:rPr>
        <w:t>).</w:t>
      </w:r>
    </w:p>
    <w:p>
      <w:pPr>
        <w:pStyle w:val="Ruller42"/>
        <w:ind w:end="0"/>
        <w:jc w:val="both"/>
        <w:rPr>
          <w:rFonts w:ascii="Century" w:hAnsi="Century" w:cs="FrankRuehl"/>
          <w:sz w:val="22"/>
        </w:rPr>
      </w:pPr>
      <w:r>
        <w:rPr>
          <w:rFonts w:cs="FrankRuehl" w:ascii="Century" w:hAnsi="Century"/>
          <w:sz w:val="22"/>
          <w:rtl w:val="true"/>
        </w:rPr>
      </w:r>
    </w:p>
    <w:p>
      <w:pPr>
        <w:pStyle w:val="Ruller43"/>
        <w:numPr>
          <w:ilvl w:val="0"/>
          <w:numId w:val="2"/>
        </w:numPr>
        <w:ind w:hanging="0" w:start="0" w:end="0"/>
        <w:jc w:val="both"/>
        <w:rPr>
          <w:rFonts w:ascii="Century" w:hAnsi="Century" w:cs="FrankRuehl"/>
          <w:sz w:val="22"/>
        </w:rPr>
      </w:pPr>
      <w:r>
        <w:rPr>
          <w:rFonts w:ascii="Century" w:hAnsi="Century" w:cs="FrankRuehl"/>
          <w:sz w:val="22"/>
          <w:sz w:val="22"/>
          <w:rtl w:val="true"/>
        </w:rPr>
        <w:t>תשובת</w:t>
      </w:r>
      <w:r>
        <w:rPr>
          <w:rFonts w:ascii="Century" w:hAnsi="Century" w:eastAsia="Century" w:cs="Century"/>
          <w:sz w:val="22"/>
          <w:sz w:val="22"/>
          <w:rtl w:val="true"/>
        </w:rPr>
        <w:t xml:space="preserve"> </w:t>
      </w:r>
      <w:r>
        <w:rPr>
          <w:rFonts w:ascii="Century" w:hAnsi="Century" w:cs="FrankRuehl"/>
          <w:sz w:val="22"/>
          <w:sz w:val="22"/>
          <w:rtl w:val="true"/>
        </w:rPr>
        <w:t>המדינה</w:t>
      </w:r>
      <w:r>
        <w:rPr>
          <w:rFonts w:ascii="Century" w:hAnsi="Century" w:eastAsia="Century" w:cs="Century"/>
          <w:sz w:val="22"/>
          <w:sz w:val="22"/>
          <w:rtl w:val="true"/>
        </w:rPr>
        <w:t xml:space="preserve"> </w:t>
      </w:r>
      <w:r>
        <w:rPr>
          <w:rFonts w:ascii="Century" w:hAnsi="Century" w:cs="FrankRuehl"/>
          <w:sz w:val="22"/>
          <w:sz w:val="22"/>
          <w:rtl w:val="true"/>
        </w:rPr>
        <w:t>לטענות</w:t>
      </w:r>
      <w:r>
        <w:rPr>
          <w:rFonts w:ascii="Century" w:hAnsi="Century" w:eastAsia="Century" w:cs="Century"/>
          <w:sz w:val="22"/>
          <w:sz w:val="22"/>
          <w:rtl w:val="true"/>
        </w:rPr>
        <w:t xml:space="preserve"> </w:t>
      </w:r>
      <w:r>
        <w:rPr>
          <w:rFonts w:ascii="Century" w:hAnsi="Century" w:cs="FrankRuehl"/>
          <w:sz w:val="22"/>
          <w:sz w:val="22"/>
          <w:rtl w:val="true"/>
        </w:rPr>
        <w:t>אלו</w:t>
      </w:r>
      <w:r>
        <w:rPr>
          <w:rFonts w:ascii="Century" w:hAnsi="Century" w:eastAsia="Century" w:cs="Century"/>
          <w:sz w:val="22"/>
          <w:sz w:val="22"/>
          <w:rtl w:val="true"/>
        </w:rPr>
        <w:t xml:space="preserve"> </w:t>
      </w:r>
      <w:r>
        <w:rPr>
          <w:rFonts w:ascii="Century" w:hAnsi="Century" w:cs="FrankRuehl"/>
          <w:sz w:val="22"/>
          <w:sz w:val="22"/>
          <w:rtl w:val="true"/>
        </w:rPr>
        <w:t>הייתה</w:t>
      </w:r>
      <w:r>
        <w:rPr>
          <w:rFonts w:ascii="Century" w:hAnsi="Century" w:eastAsia="Century" w:cs="Century"/>
          <w:sz w:val="22"/>
          <w:sz w:val="22"/>
          <w:rtl w:val="true"/>
        </w:rPr>
        <w:t xml:space="preserve"> </w:t>
      </w:r>
      <w:r>
        <w:rPr>
          <w:rFonts w:ascii="Century" w:hAnsi="Century" w:cs="FrankRuehl"/>
          <w:sz w:val="22"/>
          <w:sz w:val="22"/>
          <w:rtl w:val="true"/>
        </w:rPr>
        <w:t>כי</w:t>
      </w:r>
      <w:r>
        <w:rPr>
          <w:rFonts w:ascii="Century" w:hAnsi="Century" w:eastAsia="Century" w:cs="Century"/>
          <w:sz w:val="22"/>
          <w:sz w:val="22"/>
          <w:rtl w:val="true"/>
        </w:rPr>
        <w:t xml:space="preserve"> </w:t>
      </w:r>
      <w:r>
        <w:rPr>
          <w:rFonts w:ascii="Century" w:hAnsi="Century" w:cs="FrankRuehl"/>
          <w:sz w:val="22"/>
          <w:sz w:val="22"/>
          <w:rtl w:val="true"/>
        </w:rPr>
        <w:t>המערערים</w:t>
      </w:r>
      <w:r>
        <w:rPr>
          <w:rFonts w:ascii="Century" w:hAnsi="Century" w:eastAsia="Century" w:cs="Century"/>
          <w:sz w:val="22"/>
          <w:sz w:val="22"/>
          <w:rtl w:val="true"/>
        </w:rPr>
        <w:t xml:space="preserve"> </w:t>
      </w:r>
      <w:r>
        <w:rPr>
          <w:rFonts w:ascii="Century" w:hAnsi="Century" w:cs="FrankRuehl"/>
          <w:sz w:val="22"/>
          <w:sz w:val="22"/>
          <w:rtl w:val="true"/>
        </w:rPr>
        <w:t>החליטו</w:t>
      </w:r>
      <w:r>
        <w:rPr>
          <w:rFonts w:ascii="Century" w:hAnsi="Century" w:eastAsia="Century" w:cs="Century"/>
          <w:sz w:val="22"/>
          <w:sz w:val="22"/>
          <w:rtl w:val="true"/>
        </w:rPr>
        <w:t xml:space="preserve"> </w:t>
      </w:r>
      <w:r>
        <w:rPr>
          <w:rFonts w:ascii="Century" w:hAnsi="Century" w:cs="FrankRuehl"/>
          <w:sz w:val="22"/>
          <w:sz w:val="22"/>
          <w:rtl w:val="true"/>
        </w:rPr>
        <w:t>לרכוש</w:t>
      </w:r>
      <w:r>
        <w:rPr>
          <w:rFonts w:ascii="Century" w:hAnsi="Century" w:eastAsia="Century" w:cs="Century"/>
          <w:sz w:val="22"/>
          <w:sz w:val="22"/>
          <w:rtl w:val="true"/>
        </w:rPr>
        <w:t xml:space="preserve"> </w:t>
      </w:r>
      <w:r>
        <w:rPr>
          <w:rFonts w:ascii="Century" w:hAnsi="Century" w:cs="FrankRuehl"/>
          <w:sz w:val="22"/>
          <w:sz w:val="22"/>
          <w:rtl w:val="true"/>
        </w:rPr>
        <w:t>את</w:t>
      </w:r>
      <w:r>
        <w:rPr>
          <w:rFonts w:ascii="Century" w:hAnsi="Century" w:eastAsia="Century" w:cs="Century"/>
          <w:sz w:val="22"/>
          <w:sz w:val="22"/>
          <w:rtl w:val="true"/>
        </w:rPr>
        <w:t xml:space="preserve"> </w:t>
      </w:r>
      <w:r>
        <w:rPr>
          <w:rFonts w:ascii="Century" w:hAnsi="Century" w:cs="FrankRuehl"/>
          <w:sz w:val="22"/>
          <w:sz w:val="22"/>
          <w:rtl w:val="true"/>
        </w:rPr>
        <w:t>הנייר</w:t>
      </w:r>
      <w:r>
        <w:rPr>
          <w:rFonts w:ascii="Century" w:hAnsi="Century" w:eastAsia="Century" w:cs="Century"/>
          <w:sz w:val="22"/>
          <w:sz w:val="22"/>
          <w:rtl w:val="true"/>
        </w:rPr>
        <w:t xml:space="preserve"> </w:t>
      </w:r>
      <w:r>
        <w:rPr>
          <w:rFonts w:ascii="Century" w:hAnsi="Century" w:cs="FrankRuehl"/>
          <w:sz w:val="22"/>
          <w:sz w:val="22"/>
          <w:rtl w:val="true"/>
        </w:rPr>
        <w:t>באופן</w:t>
      </w:r>
      <w:r>
        <w:rPr>
          <w:rFonts w:ascii="Century" w:hAnsi="Century" w:eastAsia="Century" w:cs="Century"/>
          <w:sz w:val="22"/>
          <w:sz w:val="22"/>
          <w:rtl w:val="true"/>
        </w:rPr>
        <w:t xml:space="preserve"> </w:t>
      </w:r>
      <w:r>
        <w:rPr>
          <w:rFonts w:ascii="Century" w:hAnsi="Century" w:cs="FrankRuehl"/>
          <w:sz w:val="22"/>
          <w:sz w:val="22"/>
          <w:rtl w:val="true"/>
        </w:rPr>
        <w:t>מדורג</w:t>
      </w:r>
      <w:r>
        <w:rPr>
          <w:rFonts w:ascii="Century" w:hAnsi="Century" w:eastAsia="Century" w:cs="Century"/>
          <w:sz w:val="22"/>
          <w:sz w:val="22"/>
          <w:rtl w:val="true"/>
        </w:rPr>
        <w:t xml:space="preserve"> </w:t>
      </w:r>
      <w:r>
        <w:rPr>
          <w:rFonts w:ascii="Century" w:hAnsi="Century" w:cs="FrankRuehl"/>
          <w:sz w:val="22"/>
          <w:sz w:val="22"/>
          <w:rtl w:val="true"/>
        </w:rPr>
        <w:t>ועל</w:t>
      </w:r>
      <w:r>
        <w:rPr>
          <w:rFonts w:ascii="Century" w:hAnsi="Century" w:eastAsia="Century" w:cs="Century"/>
          <w:sz w:val="22"/>
          <w:sz w:val="22"/>
          <w:rtl w:val="true"/>
        </w:rPr>
        <w:t xml:space="preserve"> </w:t>
      </w:r>
      <w:r>
        <w:rPr>
          <w:rFonts w:ascii="Century" w:hAnsi="Century" w:cs="FrankRuehl"/>
          <w:sz w:val="22"/>
          <w:sz w:val="22"/>
          <w:rtl w:val="true"/>
        </w:rPr>
        <w:t>פני</w:t>
      </w:r>
      <w:r>
        <w:rPr>
          <w:rFonts w:ascii="Century" w:hAnsi="Century" w:eastAsia="Century" w:cs="Century"/>
          <w:sz w:val="22"/>
          <w:sz w:val="22"/>
          <w:rtl w:val="true"/>
        </w:rPr>
        <w:t xml:space="preserve"> </w:t>
      </w:r>
      <w:r>
        <w:rPr>
          <w:rFonts w:ascii="Century" w:hAnsi="Century" w:cs="FrankRuehl"/>
          <w:sz w:val="22"/>
          <w:sz w:val="22"/>
          <w:rtl w:val="true"/>
        </w:rPr>
        <w:t>כמה</w:t>
      </w:r>
      <w:r>
        <w:rPr>
          <w:rFonts w:ascii="Century" w:hAnsi="Century" w:eastAsia="Century" w:cs="Century"/>
          <w:sz w:val="22"/>
          <w:sz w:val="22"/>
          <w:rtl w:val="true"/>
        </w:rPr>
        <w:t xml:space="preserve"> </w:t>
      </w:r>
      <w:r>
        <w:rPr>
          <w:rFonts w:ascii="Century" w:hAnsi="Century" w:cs="FrankRuehl"/>
          <w:sz w:val="22"/>
          <w:sz w:val="22"/>
          <w:rtl w:val="true"/>
        </w:rPr>
        <w:t>ימים</w:t>
      </w:r>
      <w:r>
        <w:rPr>
          <w:rFonts w:cs="FrankRuehl" w:ascii="Century" w:hAnsi="Century"/>
          <w:sz w:val="22"/>
          <w:rtl w:val="true"/>
        </w:rPr>
        <w:t xml:space="preserve">, </w:t>
      </w:r>
      <w:r>
        <w:rPr>
          <w:rFonts w:ascii="Century" w:hAnsi="Century" w:cs="FrankRuehl"/>
          <w:sz w:val="22"/>
          <w:sz w:val="22"/>
          <w:rtl w:val="true"/>
        </w:rPr>
        <w:t>חלף</w:t>
      </w:r>
      <w:r>
        <w:rPr>
          <w:rFonts w:ascii="Century" w:hAnsi="Century" w:eastAsia="Century" w:cs="Century"/>
          <w:sz w:val="22"/>
          <w:sz w:val="22"/>
          <w:rtl w:val="true"/>
        </w:rPr>
        <w:t xml:space="preserve"> </w:t>
      </w:r>
      <w:r>
        <w:rPr>
          <w:rFonts w:ascii="Century" w:hAnsi="Century" w:cs="FrankRuehl"/>
          <w:sz w:val="22"/>
          <w:sz w:val="22"/>
          <w:rtl w:val="true"/>
        </w:rPr>
        <w:t>רכישתם</w:t>
      </w:r>
      <w:r>
        <w:rPr>
          <w:rFonts w:ascii="Century" w:hAnsi="Century" w:eastAsia="Century" w:cs="Century"/>
          <w:sz w:val="22"/>
          <w:sz w:val="22"/>
          <w:rtl w:val="true"/>
        </w:rPr>
        <w:t xml:space="preserve"> </w:t>
      </w:r>
      <w:r>
        <w:rPr>
          <w:rFonts w:ascii="Century" w:hAnsi="Century" w:cs="FrankRuehl"/>
          <w:sz w:val="22"/>
          <w:sz w:val="22"/>
          <w:rtl w:val="true"/>
        </w:rPr>
        <w:t>באופן</w:t>
      </w:r>
      <w:r>
        <w:rPr>
          <w:rFonts w:ascii="Century" w:hAnsi="Century" w:eastAsia="Century" w:cs="Century"/>
          <w:sz w:val="22"/>
          <w:sz w:val="22"/>
          <w:rtl w:val="true"/>
        </w:rPr>
        <w:t xml:space="preserve"> </w:t>
      </w:r>
      <w:r>
        <w:rPr>
          <w:rFonts w:ascii="Century" w:hAnsi="Century" w:cs="FrankRuehl"/>
          <w:sz w:val="22"/>
          <w:sz w:val="22"/>
          <w:rtl w:val="true"/>
        </w:rPr>
        <w:t>חד</w:t>
      </w:r>
      <w:r>
        <w:rPr>
          <w:rFonts w:ascii="Century" w:hAnsi="Century" w:eastAsia="Century" w:cs="Century"/>
          <w:sz w:val="22"/>
          <w:sz w:val="22"/>
          <w:rtl w:val="true"/>
        </w:rPr>
        <w:t xml:space="preserve"> </w:t>
      </w:r>
      <w:r>
        <w:rPr>
          <w:rFonts w:ascii="Century" w:hAnsi="Century" w:cs="FrankRuehl"/>
          <w:sz w:val="22"/>
          <w:sz w:val="22"/>
          <w:rtl w:val="true"/>
        </w:rPr>
        <w:t>פעמי</w:t>
      </w:r>
      <w:r>
        <w:rPr>
          <w:rFonts w:ascii="Century" w:hAnsi="Century" w:eastAsia="Century" w:cs="Century"/>
          <w:sz w:val="22"/>
          <w:sz w:val="22"/>
          <w:rtl w:val="true"/>
        </w:rPr>
        <w:t xml:space="preserve"> </w:t>
      </w:r>
      <w:r>
        <w:rPr>
          <w:rFonts w:ascii="Century" w:hAnsi="Century" w:cs="FrankRuehl"/>
          <w:sz w:val="22"/>
          <w:sz w:val="22"/>
          <w:rtl w:val="true"/>
        </w:rPr>
        <w:t>בסמוך</w:t>
      </w:r>
      <w:r>
        <w:rPr>
          <w:rFonts w:ascii="Century" w:hAnsi="Century" w:eastAsia="Century" w:cs="Century"/>
          <w:sz w:val="22"/>
          <w:sz w:val="22"/>
          <w:rtl w:val="true"/>
        </w:rPr>
        <w:t xml:space="preserve"> </w:t>
      </w:r>
      <w:r>
        <w:rPr>
          <w:rFonts w:ascii="Century" w:hAnsi="Century" w:cs="FrankRuehl"/>
          <w:sz w:val="22"/>
          <w:sz w:val="22"/>
          <w:rtl w:val="true"/>
        </w:rPr>
        <w:t>למועד</w:t>
      </w:r>
      <w:r>
        <w:rPr>
          <w:rFonts w:ascii="Century" w:hAnsi="Century" w:eastAsia="Century" w:cs="Century"/>
          <w:sz w:val="22"/>
          <w:sz w:val="22"/>
          <w:rtl w:val="true"/>
        </w:rPr>
        <w:t xml:space="preserve"> </w:t>
      </w:r>
      <w:r>
        <w:rPr>
          <w:rFonts w:ascii="Century" w:hAnsi="Century" w:cs="FrankRuehl"/>
          <w:sz w:val="22"/>
          <w:sz w:val="22"/>
          <w:rtl w:val="true"/>
        </w:rPr>
        <w:t>העסקה</w:t>
      </w:r>
      <w:r>
        <w:rPr>
          <w:rFonts w:ascii="Century" w:hAnsi="Century" w:eastAsia="Century" w:cs="Century"/>
          <w:sz w:val="22"/>
          <w:sz w:val="22"/>
          <w:rtl w:val="true"/>
        </w:rPr>
        <w:t xml:space="preserve"> </w:t>
      </w:r>
      <w:r>
        <w:rPr>
          <w:rFonts w:ascii="Century" w:hAnsi="Century" w:cs="FrankRuehl"/>
          <w:sz w:val="22"/>
          <w:sz w:val="22"/>
          <w:rtl w:val="true"/>
        </w:rPr>
        <w:t>ובכך</w:t>
      </w:r>
      <w:r>
        <w:rPr>
          <w:rFonts w:ascii="Century" w:hAnsi="Century" w:eastAsia="Century" w:cs="Century"/>
          <w:sz w:val="22"/>
          <w:sz w:val="22"/>
          <w:rtl w:val="true"/>
        </w:rPr>
        <w:t xml:space="preserve"> </w:t>
      </w:r>
      <w:r>
        <w:rPr>
          <w:rFonts w:ascii="Century" w:hAnsi="Century" w:cs="FrankRuehl"/>
          <w:sz w:val="22"/>
          <w:sz w:val="22"/>
          <w:rtl w:val="true"/>
        </w:rPr>
        <w:t>יש</w:t>
      </w:r>
      <w:r>
        <w:rPr>
          <w:rFonts w:ascii="Century" w:hAnsi="Century" w:eastAsia="Century" w:cs="Century"/>
          <w:sz w:val="22"/>
          <w:sz w:val="22"/>
          <w:rtl w:val="true"/>
        </w:rPr>
        <w:t xml:space="preserve"> </w:t>
      </w:r>
      <w:r>
        <w:rPr>
          <w:rFonts w:ascii="Century" w:hAnsi="Century" w:cs="FrankRuehl"/>
          <w:sz w:val="22"/>
          <w:sz w:val="22"/>
          <w:rtl w:val="true"/>
        </w:rPr>
        <w:t>להוכיח</w:t>
      </w:r>
      <w:r>
        <w:rPr>
          <w:rFonts w:ascii="Century" w:hAnsi="Century" w:eastAsia="Century" w:cs="Century"/>
          <w:sz w:val="22"/>
          <w:sz w:val="22"/>
          <w:rtl w:val="true"/>
        </w:rPr>
        <w:t xml:space="preserve"> </w:t>
      </w:r>
      <w:r>
        <w:rPr>
          <w:rFonts w:ascii="Century" w:hAnsi="Century" w:cs="FrankRuehl"/>
          <w:sz w:val="22"/>
          <w:sz w:val="22"/>
          <w:rtl w:val="true"/>
        </w:rPr>
        <w:t>כי</w:t>
      </w:r>
      <w:r>
        <w:rPr>
          <w:rFonts w:ascii="Century" w:hAnsi="Century" w:eastAsia="Century" w:cs="Century"/>
          <w:sz w:val="22"/>
          <w:sz w:val="22"/>
          <w:rtl w:val="true"/>
        </w:rPr>
        <w:t xml:space="preserve"> </w:t>
      </w:r>
      <w:r>
        <w:rPr>
          <w:rFonts w:ascii="Century" w:hAnsi="Century" w:cs="FrankRuehl"/>
          <w:sz w:val="22"/>
          <w:sz w:val="22"/>
          <w:rtl w:val="true"/>
        </w:rPr>
        <w:t>מטרתם</w:t>
      </w:r>
      <w:r>
        <w:rPr>
          <w:rFonts w:ascii="Century" w:hAnsi="Century" w:eastAsia="Century" w:cs="Century"/>
          <w:sz w:val="22"/>
          <w:sz w:val="22"/>
          <w:rtl w:val="true"/>
        </w:rPr>
        <w:t xml:space="preserve"> </w:t>
      </w:r>
      <w:r>
        <w:rPr>
          <w:rFonts w:ascii="Century" w:hAnsi="Century" w:cs="FrankRuehl"/>
          <w:sz w:val="22"/>
          <w:sz w:val="22"/>
          <w:rtl w:val="true"/>
        </w:rPr>
        <w:t>לא</w:t>
      </w:r>
      <w:r>
        <w:rPr>
          <w:rFonts w:ascii="Century" w:hAnsi="Century" w:eastAsia="Century" w:cs="Century"/>
          <w:sz w:val="22"/>
          <w:sz w:val="22"/>
          <w:rtl w:val="true"/>
        </w:rPr>
        <w:t xml:space="preserve"> </w:t>
      </w:r>
      <w:r>
        <w:rPr>
          <w:rFonts w:ascii="Century" w:hAnsi="Century" w:cs="FrankRuehl"/>
          <w:sz w:val="22"/>
          <w:sz w:val="22"/>
          <w:rtl w:val="true"/>
        </w:rPr>
        <w:t>הייתה</w:t>
      </w:r>
      <w:r>
        <w:rPr>
          <w:rFonts w:ascii="Century" w:hAnsi="Century" w:eastAsia="Century" w:cs="Century"/>
          <w:sz w:val="22"/>
          <w:sz w:val="22"/>
          <w:rtl w:val="true"/>
        </w:rPr>
        <w:t xml:space="preserve"> </w:t>
      </w:r>
      <w:r>
        <w:rPr>
          <w:rFonts w:ascii="Century" w:hAnsi="Century" w:cs="FrankRuehl"/>
          <w:sz w:val="22"/>
          <w:sz w:val="22"/>
          <w:rtl w:val="true"/>
        </w:rPr>
        <w:t>לנקות</w:t>
      </w:r>
      <w:r>
        <w:rPr>
          <w:rFonts w:ascii="Century" w:hAnsi="Century" w:eastAsia="Century" w:cs="Century"/>
          <w:sz w:val="22"/>
          <w:sz w:val="22"/>
          <w:rtl w:val="true"/>
        </w:rPr>
        <w:t xml:space="preserve"> </w:t>
      </w:r>
      <w:r>
        <w:rPr>
          <w:rFonts w:ascii="Century" w:hAnsi="Century" w:cs="FrankRuehl"/>
          <w:sz w:val="22"/>
          <w:sz w:val="22"/>
          <w:rtl w:val="true"/>
        </w:rPr>
        <w:t>היצעים</w:t>
      </w:r>
      <w:r>
        <w:rPr>
          <w:rFonts w:ascii="Century" w:hAnsi="Century" w:eastAsia="Century" w:cs="Century"/>
          <w:sz w:val="22"/>
          <w:sz w:val="22"/>
          <w:rtl w:val="true"/>
        </w:rPr>
        <w:t xml:space="preserve"> </w:t>
      </w:r>
      <w:r>
        <w:rPr>
          <w:rFonts w:ascii="Century" w:hAnsi="Century" w:cs="FrankRuehl"/>
          <w:sz w:val="22"/>
          <w:sz w:val="22"/>
          <w:rtl w:val="true"/>
        </w:rPr>
        <w:t>אלא</w:t>
      </w:r>
      <w:r>
        <w:rPr>
          <w:rFonts w:ascii="Century" w:hAnsi="Century" w:eastAsia="Century" w:cs="Century"/>
          <w:sz w:val="22"/>
          <w:sz w:val="22"/>
          <w:rtl w:val="true"/>
        </w:rPr>
        <w:t xml:space="preserve"> </w:t>
      </w:r>
      <w:r>
        <w:rPr>
          <w:rFonts w:ascii="Century" w:hAnsi="Century" w:cs="FrankRuehl"/>
          <w:sz w:val="22"/>
          <w:sz w:val="22"/>
          <w:rtl w:val="true"/>
        </w:rPr>
        <w:t>העלאת</w:t>
      </w:r>
      <w:r>
        <w:rPr>
          <w:rFonts w:ascii="Century" w:hAnsi="Century" w:eastAsia="Century" w:cs="Century"/>
          <w:sz w:val="22"/>
          <w:sz w:val="22"/>
          <w:rtl w:val="true"/>
        </w:rPr>
        <w:t xml:space="preserve"> </w:t>
      </w:r>
      <w:r>
        <w:rPr>
          <w:rFonts w:ascii="Century" w:hAnsi="Century" w:cs="FrankRuehl"/>
          <w:sz w:val="22"/>
          <w:sz w:val="22"/>
          <w:rtl w:val="true"/>
        </w:rPr>
        <w:t>שער</w:t>
      </w:r>
      <w:r>
        <w:rPr>
          <w:rFonts w:ascii="Century" w:hAnsi="Century" w:eastAsia="Century" w:cs="Century"/>
          <w:sz w:val="22"/>
          <w:sz w:val="22"/>
          <w:rtl w:val="true"/>
        </w:rPr>
        <w:t xml:space="preserve"> </w:t>
      </w:r>
      <w:r>
        <w:rPr>
          <w:rFonts w:ascii="Century" w:hAnsi="Century" w:cs="FrankRuehl"/>
          <w:sz w:val="22"/>
          <w:sz w:val="22"/>
          <w:rtl w:val="true"/>
        </w:rPr>
        <w:t>הנייר</w:t>
      </w:r>
      <w:r>
        <w:rPr>
          <w:rFonts w:cs="FrankRuehl" w:ascii="Century" w:hAnsi="Century"/>
          <w:sz w:val="22"/>
          <w:rtl w:val="true"/>
        </w:rPr>
        <w:t xml:space="preserve">. </w:t>
      </w:r>
      <w:r>
        <w:rPr>
          <w:rFonts w:ascii="Century" w:hAnsi="Century" w:cs="FrankRuehl"/>
          <w:sz w:val="22"/>
          <w:sz w:val="22"/>
          <w:rtl w:val="true"/>
        </w:rPr>
        <w:t>אילו</w:t>
      </w:r>
      <w:r>
        <w:rPr>
          <w:rFonts w:ascii="Century" w:hAnsi="Century" w:eastAsia="Century" w:cs="Century"/>
          <w:sz w:val="22"/>
          <w:sz w:val="22"/>
          <w:rtl w:val="true"/>
        </w:rPr>
        <w:t xml:space="preserve"> </w:t>
      </w:r>
      <w:r>
        <w:rPr>
          <w:rFonts w:ascii="Century" w:hAnsi="Century" w:cs="FrankRuehl"/>
          <w:sz w:val="22"/>
          <w:sz w:val="22"/>
          <w:rtl w:val="true"/>
        </w:rPr>
        <w:t>היו</w:t>
      </w:r>
      <w:r>
        <w:rPr>
          <w:rFonts w:ascii="Century" w:hAnsi="Century" w:eastAsia="Century" w:cs="Century"/>
          <w:sz w:val="22"/>
          <w:sz w:val="22"/>
          <w:rtl w:val="true"/>
        </w:rPr>
        <w:t xml:space="preserve"> </w:t>
      </w:r>
      <w:r>
        <w:rPr>
          <w:rFonts w:ascii="Century" w:hAnsi="Century" w:cs="FrankRuehl"/>
          <w:sz w:val="22"/>
          <w:sz w:val="22"/>
          <w:rtl w:val="true"/>
        </w:rPr>
        <w:t>המערערים</w:t>
      </w:r>
      <w:r>
        <w:rPr>
          <w:rFonts w:ascii="Century" w:hAnsi="Century" w:eastAsia="Century" w:cs="Century"/>
          <w:sz w:val="22"/>
          <w:sz w:val="22"/>
          <w:rtl w:val="true"/>
        </w:rPr>
        <w:t xml:space="preserve"> </w:t>
      </w:r>
      <w:r>
        <w:rPr>
          <w:rFonts w:ascii="Century" w:hAnsi="Century" w:cs="FrankRuehl"/>
          <w:sz w:val="22"/>
          <w:sz w:val="22"/>
          <w:rtl w:val="true"/>
        </w:rPr>
        <w:t>רוכשים</w:t>
      </w:r>
      <w:r>
        <w:rPr>
          <w:rFonts w:ascii="Century" w:hAnsi="Century" w:eastAsia="Century" w:cs="Century"/>
          <w:sz w:val="22"/>
          <w:sz w:val="22"/>
          <w:rtl w:val="true"/>
        </w:rPr>
        <w:t xml:space="preserve"> </w:t>
      </w:r>
      <w:r>
        <w:rPr>
          <w:rFonts w:ascii="Century" w:hAnsi="Century" w:cs="FrankRuehl"/>
          <w:sz w:val="22"/>
          <w:sz w:val="22"/>
          <w:rtl w:val="true"/>
        </w:rPr>
        <w:t>את</w:t>
      </w:r>
      <w:r>
        <w:rPr>
          <w:rFonts w:ascii="Century" w:hAnsi="Century" w:eastAsia="Century" w:cs="Century"/>
          <w:sz w:val="22"/>
          <w:sz w:val="22"/>
          <w:rtl w:val="true"/>
        </w:rPr>
        <w:t xml:space="preserve"> </w:t>
      </w:r>
      <w:r>
        <w:rPr>
          <w:rFonts w:ascii="Century" w:hAnsi="Century" w:cs="FrankRuehl"/>
          <w:sz w:val="22"/>
          <w:sz w:val="22"/>
          <w:rtl w:val="true"/>
        </w:rPr>
        <w:t>ההיצעים</w:t>
      </w:r>
      <w:r>
        <w:rPr>
          <w:rFonts w:ascii="Century" w:hAnsi="Century" w:eastAsia="Century" w:cs="Century"/>
          <w:sz w:val="22"/>
          <w:sz w:val="22"/>
          <w:rtl w:val="true"/>
        </w:rPr>
        <w:t xml:space="preserve"> </w:t>
      </w:r>
      <w:r>
        <w:rPr>
          <w:rFonts w:ascii="Century" w:hAnsi="Century" w:cs="FrankRuehl"/>
          <w:sz w:val="22"/>
          <w:sz w:val="22"/>
          <w:rtl w:val="true"/>
        </w:rPr>
        <w:t>סמוך</w:t>
      </w:r>
      <w:r>
        <w:rPr>
          <w:rFonts w:ascii="Century" w:hAnsi="Century" w:eastAsia="Century" w:cs="Century"/>
          <w:sz w:val="22"/>
          <w:sz w:val="22"/>
          <w:rtl w:val="true"/>
        </w:rPr>
        <w:t xml:space="preserve"> </w:t>
      </w:r>
      <w:r>
        <w:rPr>
          <w:rFonts w:ascii="Century" w:hAnsi="Century" w:cs="FrankRuehl"/>
          <w:sz w:val="22"/>
          <w:sz w:val="22"/>
          <w:rtl w:val="true"/>
        </w:rPr>
        <w:t>לפני</w:t>
      </w:r>
      <w:r>
        <w:rPr>
          <w:rFonts w:ascii="Century" w:hAnsi="Century" w:eastAsia="Century" w:cs="Century"/>
          <w:sz w:val="22"/>
          <w:sz w:val="22"/>
          <w:rtl w:val="true"/>
        </w:rPr>
        <w:t xml:space="preserve"> </w:t>
      </w:r>
      <w:r>
        <w:rPr>
          <w:rFonts w:ascii="Century" w:hAnsi="Century" w:cs="FrankRuehl"/>
          <w:sz w:val="22"/>
          <w:sz w:val="22"/>
          <w:rtl w:val="true"/>
        </w:rPr>
        <w:t>הזרמת</w:t>
      </w:r>
      <w:r>
        <w:rPr>
          <w:rFonts w:ascii="Century" w:hAnsi="Century" w:eastAsia="Century" w:cs="Century"/>
          <w:sz w:val="22"/>
          <w:sz w:val="22"/>
          <w:rtl w:val="true"/>
        </w:rPr>
        <w:t xml:space="preserve"> </w:t>
      </w:r>
      <w:r>
        <w:rPr>
          <w:rFonts w:ascii="Century" w:hAnsi="Century" w:cs="FrankRuehl"/>
          <w:sz w:val="22"/>
          <w:sz w:val="22"/>
          <w:rtl w:val="true"/>
        </w:rPr>
        <w:t>הוראת</w:t>
      </w:r>
      <w:r>
        <w:rPr>
          <w:rFonts w:ascii="Century" w:hAnsi="Century" w:eastAsia="Century" w:cs="Century"/>
          <w:sz w:val="22"/>
          <w:sz w:val="22"/>
          <w:rtl w:val="true"/>
        </w:rPr>
        <w:t xml:space="preserve"> </w:t>
      </w:r>
      <w:r>
        <w:rPr>
          <w:rFonts w:ascii="Century" w:hAnsi="Century" w:cs="FrankRuehl"/>
          <w:sz w:val="22"/>
          <w:sz w:val="22"/>
          <w:rtl w:val="true"/>
        </w:rPr>
        <w:t>הרכישה</w:t>
      </w:r>
      <w:r>
        <w:rPr>
          <w:rFonts w:ascii="Century" w:hAnsi="Century" w:eastAsia="Century" w:cs="Century"/>
          <w:sz w:val="22"/>
          <w:sz w:val="22"/>
          <w:rtl w:val="true"/>
        </w:rPr>
        <w:t xml:space="preserve"> </w:t>
      </w:r>
      <w:r>
        <w:rPr>
          <w:rFonts w:ascii="Century" w:hAnsi="Century" w:cs="FrankRuehl"/>
          <w:sz w:val="22"/>
          <w:sz w:val="22"/>
          <w:rtl w:val="true"/>
        </w:rPr>
        <w:t>של</w:t>
      </w:r>
      <w:r>
        <w:rPr>
          <w:rFonts w:ascii="Century" w:hAnsi="Century" w:eastAsia="Century" w:cs="Century"/>
          <w:sz w:val="22"/>
          <w:sz w:val="22"/>
          <w:rtl w:val="true"/>
        </w:rPr>
        <w:t xml:space="preserve"> </w:t>
      </w:r>
      <w:r>
        <w:rPr>
          <w:rFonts w:ascii="Century" w:hAnsi="Century" w:cs="FrankRuehl"/>
          <w:sz w:val="22"/>
          <w:sz w:val="22"/>
          <w:rtl w:val="true"/>
        </w:rPr>
        <w:t>דלק</w:t>
      </w:r>
      <w:r>
        <w:rPr>
          <w:rFonts w:ascii="Century" w:hAnsi="Century" w:eastAsia="Century" w:cs="Century"/>
          <w:sz w:val="22"/>
          <w:sz w:val="22"/>
          <w:rtl w:val="true"/>
        </w:rPr>
        <w:t xml:space="preserve"> </w:t>
      </w:r>
      <w:r>
        <w:rPr>
          <w:rFonts w:ascii="Century" w:hAnsi="Century" w:cs="FrankRuehl"/>
          <w:sz w:val="22"/>
          <w:sz w:val="22"/>
          <w:rtl w:val="true"/>
        </w:rPr>
        <w:t>נדל</w:t>
      </w:r>
      <w:r>
        <w:rPr>
          <w:rFonts w:cs="FrankRuehl" w:ascii="Century" w:hAnsi="Century"/>
          <w:sz w:val="22"/>
          <w:rtl w:val="true"/>
        </w:rPr>
        <w:t>"</w:t>
      </w:r>
      <w:r>
        <w:rPr>
          <w:rFonts w:ascii="Century" w:hAnsi="Century" w:cs="FrankRuehl"/>
          <w:sz w:val="22"/>
          <w:sz w:val="22"/>
          <w:rtl w:val="true"/>
        </w:rPr>
        <w:t>ן</w:t>
      </w:r>
      <w:r>
        <w:rPr>
          <w:rFonts w:cs="FrankRuehl" w:ascii="Century" w:hAnsi="Century"/>
          <w:sz w:val="22"/>
          <w:rtl w:val="true"/>
        </w:rPr>
        <w:t xml:space="preserve">, </w:t>
      </w:r>
      <w:r>
        <w:rPr>
          <w:rFonts w:ascii="Century" w:hAnsi="Century" w:cs="FrankRuehl"/>
          <w:sz w:val="22"/>
          <w:sz w:val="22"/>
          <w:rtl w:val="true"/>
        </w:rPr>
        <w:t>היו</w:t>
      </w:r>
      <w:r>
        <w:rPr>
          <w:rFonts w:ascii="Century" w:hAnsi="Century" w:eastAsia="Century" w:cs="Century"/>
          <w:sz w:val="22"/>
          <w:sz w:val="22"/>
          <w:rtl w:val="true"/>
        </w:rPr>
        <w:t xml:space="preserve"> </w:t>
      </w:r>
      <w:r>
        <w:rPr>
          <w:rFonts w:ascii="Century" w:hAnsi="Century" w:cs="FrankRuehl"/>
          <w:sz w:val="22"/>
          <w:sz w:val="22"/>
          <w:rtl w:val="true"/>
        </w:rPr>
        <w:t>מגדילים</w:t>
      </w:r>
      <w:r>
        <w:rPr>
          <w:rFonts w:ascii="Century" w:hAnsi="Century" w:eastAsia="Century" w:cs="Century"/>
          <w:sz w:val="22"/>
          <w:sz w:val="22"/>
          <w:rtl w:val="true"/>
        </w:rPr>
        <w:t xml:space="preserve"> </w:t>
      </w:r>
      <w:r>
        <w:rPr>
          <w:rFonts w:ascii="Century" w:hAnsi="Century" w:cs="FrankRuehl"/>
          <w:sz w:val="22"/>
          <w:sz w:val="22"/>
          <w:rtl w:val="true"/>
        </w:rPr>
        <w:t>את</w:t>
      </w:r>
      <w:r>
        <w:rPr>
          <w:rFonts w:ascii="Century" w:hAnsi="Century" w:eastAsia="Century" w:cs="Century"/>
          <w:sz w:val="22"/>
          <w:sz w:val="22"/>
          <w:rtl w:val="true"/>
        </w:rPr>
        <w:t xml:space="preserve"> </w:t>
      </w:r>
      <w:r>
        <w:rPr>
          <w:rFonts w:ascii="Century" w:hAnsi="Century" w:cs="FrankRuehl"/>
          <w:sz w:val="22"/>
          <w:sz w:val="22"/>
          <w:rtl w:val="true"/>
        </w:rPr>
        <w:t>הפוזיציה</w:t>
      </w:r>
      <w:r>
        <w:rPr>
          <w:rFonts w:ascii="Century" w:hAnsi="Century" w:eastAsia="Century" w:cs="Century"/>
          <w:sz w:val="22"/>
          <w:sz w:val="22"/>
          <w:rtl w:val="true"/>
        </w:rPr>
        <w:t xml:space="preserve"> </w:t>
      </w:r>
      <w:r>
        <w:rPr>
          <w:rFonts w:ascii="Century" w:hAnsi="Century" w:cs="FrankRuehl"/>
          <w:sz w:val="22"/>
          <w:sz w:val="22"/>
          <w:rtl w:val="true"/>
        </w:rPr>
        <w:t>של</w:t>
      </w:r>
      <w:r>
        <w:rPr>
          <w:rFonts w:ascii="Century" w:hAnsi="Century" w:eastAsia="Century" w:cs="Century"/>
          <w:sz w:val="22"/>
          <w:sz w:val="22"/>
          <w:rtl w:val="true"/>
        </w:rPr>
        <w:t xml:space="preserve"> </w:t>
      </w:r>
      <w:r>
        <w:rPr>
          <w:rFonts w:ascii="Century" w:hAnsi="Century" w:cs="FrankRuehl"/>
          <w:sz w:val="22"/>
          <w:sz w:val="22"/>
          <w:rtl w:val="true"/>
        </w:rPr>
        <w:t>פסגות</w:t>
      </w:r>
      <w:r>
        <w:rPr>
          <w:rFonts w:ascii="Century" w:hAnsi="Century" w:eastAsia="Century" w:cs="Century"/>
          <w:sz w:val="22"/>
          <w:sz w:val="22"/>
          <w:rtl w:val="true"/>
        </w:rPr>
        <w:t xml:space="preserve"> </w:t>
      </w:r>
      <w:r>
        <w:rPr>
          <w:rFonts w:ascii="Century" w:hAnsi="Century" w:cs="FrankRuehl"/>
          <w:sz w:val="22"/>
          <w:sz w:val="22"/>
          <w:rtl w:val="true"/>
        </w:rPr>
        <w:t>בנייר</w:t>
      </w:r>
      <w:r>
        <w:rPr>
          <w:rFonts w:ascii="Century" w:hAnsi="Century" w:eastAsia="Century" w:cs="Century"/>
          <w:sz w:val="22"/>
          <w:sz w:val="22"/>
          <w:rtl w:val="true"/>
        </w:rPr>
        <w:t xml:space="preserve"> </w:t>
      </w:r>
      <w:r>
        <w:rPr>
          <w:rFonts w:ascii="Century" w:hAnsi="Century" w:cs="FrankRuehl"/>
          <w:sz w:val="22"/>
          <w:sz w:val="22"/>
          <w:rtl w:val="true"/>
        </w:rPr>
        <w:t>בכמות</w:t>
      </w:r>
      <w:r>
        <w:rPr>
          <w:rFonts w:ascii="Century" w:hAnsi="Century" w:eastAsia="Century" w:cs="Century"/>
          <w:sz w:val="22"/>
          <w:sz w:val="22"/>
          <w:rtl w:val="true"/>
        </w:rPr>
        <w:t xml:space="preserve"> </w:t>
      </w:r>
      <w:r>
        <w:rPr>
          <w:rFonts w:ascii="Century" w:hAnsi="Century" w:cs="FrankRuehl"/>
          <w:sz w:val="22"/>
          <w:sz w:val="22"/>
          <w:rtl w:val="true"/>
        </w:rPr>
        <w:t>המינימאלית</w:t>
      </w:r>
      <w:r>
        <w:rPr>
          <w:rFonts w:ascii="Century" w:hAnsi="Century" w:eastAsia="Century" w:cs="Century"/>
          <w:sz w:val="22"/>
          <w:sz w:val="22"/>
          <w:rtl w:val="true"/>
        </w:rPr>
        <w:t xml:space="preserve"> </w:t>
      </w:r>
      <w:r>
        <w:rPr>
          <w:rFonts w:ascii="Century" w:hAnsi="Century" w:cs="FrankRuehl"/>
          <w:sz w:val="22"/>
          <w:sz w:val="22"/>
          <w:rtl w:val="true"/>
        </w:rPr>
        <w:t>האפשרית</w:t>
      </w:r>
      <w:r>
        <w:rPr>
          <w:rFonts w:cs="FrankRuehl" w:ascii="Century" w:hAnsi="Century"/>
          <w:sz w:val="22"/>
          <w:rtl w:val="true"/>
        </w:rPr>
        <w:t xml:space="preserve">, </w:t>
      </w:r>
      <w:r>
        <w:rPr>
          <w:rFonts w:ascii="Century" w:hAnsi="Century" w:cs="FrankRuehl"/>
          <w:sz w:val="22"/>
          <w:sz w:val="22"/>
          <w:rtl w:val="true"/>
        </w:rPr>
        <w:t>ומוכרים</w:t>
      </w:r>
      <w:r>
        <w:rPr>
          <w:rFonts w:ascii="Century" w:hAnsi="Century" w:eastAsia="Century" w:cs="Century"/>
          <w:sz w:val="22"/>
          <w:sz w:val="22"/>
          <w:rtl w:val="true"/>
        </w:rPr>
        <w:t xml:space="preserve"> </w:t>
      </w:r>
      <w:r>
        <w:rPr>
          <w:rFonts w:ascii="Century" w:hAnsi="Century" w:cs="FrankRuehl"/>
          <w:sz w:val="22"/>
          <w:sz w:val="22"/>
          <w:rtl w:val="true"/>
        </w:rPr>
        <w:t>כמות</w:t>
      </w:r>
      <w:r>
        <w:rPr>
          <w:rFonts w:ascii="Century" w:hAnsi="Century" w:eastAsia="Century" w:cs="Century"/>
          <w:sz w:val="22"/>
          <w:sz w:val="22"/>
          <w:rtl w:val="true"/>
        </w:rPr>
        <w:t xml:space="preserve"> </w:t>
      </w:r>
      <w:r>
        <w:rPr>
          <w:rFonts w:ascii="Century" w:hAnsi="Century" w:cs="FrankRuehl"/>
          <w:sz w:val="22"/>
          <w:sz w:val="22"/>
          <w:rtl w:val="true"/>
        </w:rPr>
        <w:t>מירבית</w:t>
      </w:r>
      <w:r>
        <w:rPr>
          <w:rFonts w:ascii="Century" w:hAnsi="Century" w:eastAsia="Century" w:cs="Century"/>
          <w:sz w:val="22"/>
          <w:sz w:val="22"/>
          <w:rtl w:val="true"/>
        </w:rPr>
        <w:t xml:space="preserve"> </w:t>
      </w:r>
      <w:r>
        <w:rPr>
          <w:rFonts w:ascii="Century" w:hAnsi="Century" w:cs="FrankRuehl"/>
          <w:sz w:val="22"/>
          <w:sz w:val="22"/>
          <w:rtl w:val="true"/>
        </w:rPr>
        <w:t>של</w:t>
      </w:r>
      <w:r>
        <w:rPr>
          <w:rFonts w:ascii="Century" w:hAnsi="Century" w:eastAsia="Century" w:cs="Century"/>
          <w:sz w:val="22"/>
          <w:sz w:val="22"/>
          <w:rtl w:val="true"/>
        </w:rPr>
        <w:t xml:space="preserve"> </w:t>
      </w:r>
      <w:r>
        <w:rPr>
          <w:rFonts w:ascii="Century" w:hAnsi="Century" w:cs="FrankRuehl"/>
          <w:sz w:val="22"/>
          <w:sz w:val="22"/>
          <w:rtl w:val="true"/>
        </w:rPr>
        <w:t>אג</w:t>
      </w:r>
      <w:r>
        <w:rPr>
          <w:rFonts w:cs="FrankRuehl" w:ascii="Century" w:hAnsi="Century"/>
          <w:sz w:val="22"/>
          <w:rtl w:val="true"/>
        </w:rPr>
        <w:t>"</w:t>
      </w:r>
      <w:r>
        <w:rPr>
          <w:rFonts w:ascii="Century" w:hAnsi="Century" w:cs="FrankRuehl"/>
          <w:sz w:val="22"/>
          <w:sz w:val="22"/>
          <w:rtl w:val="true"/>
        </w:rPr>
        <w:t>ח</w:t>
      </w:r>
      <w:r>
        <w:rPr>
          <w:rFonts w:ascii="Century" w:hAnsi="Century" w:eastAsia="Century" w:cs="Century"/>
          <w:sz w:val="22"/>
          <w:sz w:val="22"/>
          <w:rtl w:val="true"/>
        </w:rPr>
        <w:t xml:space="preserve"> </w:t>
      </w:r>
      <w:r>
        <w:rPr>
          <w:rFonts w:ascii="Century" w:hAnsi="Century" w:cs="FrankRuehl"/>
          <w:sz w:val="22"/>
          <w:sz w:val="22"/>
          <w:rtl w:val="true"/>
        </w:rPr>
        <w:t>דלק</w:t>
      </w:r>
      <w:r>
        <w:rPr>
          <w:rFonts w:ascii="Century" w:hAnsi="Century" w:eastAsia="Century" w:cs="Century"/>
          <w:sz w:val="22"/>
          <w:sz w:val="22"/>
          <w:rtl w:val="true"/>
        </w:rPr>
        <w:t xml:space="preserve"> </w:t>
      </w:r>
      <w:r>
        <w:rPr>
          <w:rFonts w:ascii="Century" w:hAnsi="Century" w:cs="FrankRuehl"/>
          <w:sz w:val="22"/>
          <w:sz w:val="22"/>
          <w:rtl w:val="true"/>
        </w:rPr>
        <w:t>נדל</w:t>
      </w:r>
      <w:r>
        <w:rPr>
          <w:rFonts w:cs="FrankRuehl" w:ascii="Century" w:hAnsi="Century"/>
          <w:sz w:val="22"/>
          <w:rtl w:val="true"/>
        </w:rPr>
        <w:t>"</w:t>
      </w:r>
      <w:r>
        <w:rPr>
          <w:rFonts w:ascii="Century" w:hAnsi="Century" w:cs="FrankRuehl"/>
          <w:sz w:val="22"/>
          <w:sz w:val="22"/>
          <w:rtl w:val="true"/>
        </w:rPr>
        <w:t>ן</w:t>
      </w:r>
      <w:r>
        <w:rPr>
          <w:rFonts w:ascii="Century" w:hAnsi="Century" w:eastAsia="Century" w:cs="Century"/>
          <w:sz w:val="22"/>
          <w:sz w:val="22"/>
          <w:rtl w:val="true"/>
        </w:rPr>
        <w:t xml:space="preserve"> </w:t>
      </w:r>
      <w:r>
        <w:rPr>
          <w:rFonts w:ascii="Century" w:hAnsi="Century" w:cs="FrankRuehl"/>
          <w:sz w:val="22"/>
          <w:sz w:val="22"/>
          <w:rtl w:val="true"/>
        </w:rPr>
        <w:t>במסגרת</w:t>
      </w:r>
      <w:r>
        <w:rPr>
          <w:rFonts w:ascii="Century" w:hAnsi="Century" w:eastAsia="Century" w:cs="Century"/>
          <w:sz w:val="22"/>
          <w:sz w:val="22"/>
          <w:rtl w:val="true"/>
        </w:rPr>
        <w:t xml:space="preserve"> </w:t>
      </w:r>
      <w:r>
        <w:rPr>
          <w:rFonts w:ascii="Century" w:hAnsi="Century" w:cs="FrankRuehl"/>
          <w:sz w:val="22"/>
          <w:sz w:val="22"/>
          <w:rtl w:val="true"/>
        </w:rPr>
        <w:t>העסקה</w:t>
      </w:r>
      <w:r>
        <w:rPr>
          <w:rFonts w:cs="FrankRuehl" w:ascii="Century" w:hAnsi="Century"/>
          <w:sz w:val="22"/>
          <w:rtl w:val="true"/>
        </w:rPr>
        <w:t xml:space="preserve">. </w:t>
      </w:r>
      <w:r>
        <w:rPr>
          <w:rFonts w:ascii="Century" w:hAnsi="Century" w:cs="FrankRuehl"/>
          <w:sz w:val="22"/>
          <w:sz w:val="22"/>
          <w:rtl w:val="true"/>
        </w:rPr>
        <w:t>לעומת</w:t>
      </w:r>
      <w:r>
        <w:rPr>
          <w:rFonts w:ascii="Century" w:hAnsi="Century" w:eastAsia="Century" w:cs="Century"/>
          <w:sz w:val="22"/>
          <w:sz w:val="22"/>
          <w:rtl w:val="true"/>
        </w:rPr>
        <w:t xml:space="preserve"> </w:t>
      </w:r>
      <w:r>
        <w:rPr>
          <w:rFonts w:ascii="Century" w:hAnsi="Century" w:cs="FrankRuehl"/>
          <w:sz w:val="22"/>
          <w:sz w:val="22"/>
          <w:rtl w:val="true"/>
        </w:rPr>
        <w:t>זאת</w:t>
      </w:r>
      <w:r>
        <w:rPr>
          <w:rFonts w:cs="FrankRuehl" w:ascii="Century" w:hAnsi="Century"/>
          <w:sz w:val="22"/>
          <w:rtl w:val="true"/>
        </w:rPr>
        <w:t xml:space="preserve">, </w:t>
      </w:r>
      <w:r>
        <w:rPr>
          <w:rFonts w:ascii="Century" w:hAnsi="Century" w:cs="FrankRuehl"/>
          <w:sz w:val="22"/>
          <w:sz w:val="22"/>
          <w:rtl w:val="true"/>
        </w:rPr>
        <w:t>האופן</w:t>
      </w:r>
      <w:r>
        <w:rPr>
          <w:rFonts w:ascii="Century" w:hAnsi="Century" w:eastAsia="Century" w:cs="Century"/>
          <w:sz w:val="22"/>
          <w:sz w:val="22"/>
          <w:rtl w:val="true"/>
        </w:rPr>
        <w:t xml:space="preserve"> </w:t>
      </w:r>
      <w:r>
        <w:rPr>
          <w:rFonts w:ascii="Century" w:hAnsi="Century" w:cs="FrankRuehl"/>
          <w:sz w:val="22"/>
          <w:sz w:val="22"/>
          <w:rtl w:val="true"/>
        </w:rPr>
        <w:t>שבו</w:t>
      </w:r>
      <w:r>
        <w:rPr>
          <w:rFonts w:ascii="Century" w:hAnsi="Century" w:eastAsia="Century" w:cs="Century"/>
          <w:sz w:val="22"/>
          <w:sz w:val="22"/>
          <w:rtl w:val="true"/>
        </w:rPr>
        <w:t xml:space="preserve"> </w:t>
      </w:r>
      <w:r>
        <w:rPr>
          <w:rFonts w:ascii="Century" w:hAnsi="Century" w:cs="FrankRuehl"/>
          <w:sz w:val="22"/>
          <w:sz w:val="22"/>
          <w:rtl w:val="true"/>
        </w:rPr>
        <w:t>בוצע</w:t>
      </w:r>
      <w:r>
        <w:rPr>
          <w:rFonts w:ascii="Century" w:hAnsi="Century" w:eastAsia="Century" w:cs="Century"/>
          <w:sz w:val="22"/>
          <w:sz w:val="22"/>
          <w:rtl w:val="true"/>
        </w:rPr>
        <w:t xml:space="preserve"> </w:t>
      </w:r>
      <w:r>
        <w:rPr>
          <w:rFonts w:ascii="Century" w:hAnsi="Century" w:cs="FrankRuehl"/>
          <w:sz w:val="22"/>
          <w:sz w:val="22"/>
          <w:rtl w:val="true"/>
        </w:rPr>
        <w:t>ניקוי</w:t>
      </w:r>
      <w:r>
        <w:rPr>
          <w:rFonts w:ascii="Century" w:hAnsi="Century" w:eastAsia="Century" w:cs="Century"/>
          <w:sz w:val="22"/>
          <w:sz w:val="22"/>
          <w:rtl w:val="true"/>
        </w:rPr>
        <w:t xml:space="preserve"> </w:t>
      </w:r>
      <w:r>
        <w:rPr>
          <w:rFonts w:ascii="Century" w:hAnsi="Century" w:cs="FrankRuehl"/>
          <w:sz w:val="22"/>
          <w:sz w:val="22"/>
          <w:rtl w:val="true"/>
        </w:rPr>
        <w:t>ההיצעים</w:t>
      </w:r>
      <w:r>
        <w:rPr>
          <w:rFonts w:ascii="Century" w:hAnsi="Century" w:eastAsia="Century" w:cs="Century"/>
          <w:sz w:val="22"/>
          <w:sz w:val="22"/>
          <w:rtl w:val="true"/>
        </w:rPr>
        <w:t xml:space="preserve"> </w:t>
      </w:r>
      <w:r>
        <w:rPr>
          <w:rFonts w:ascii="Century" w:hAnsi="Century" w:cs="FrankRuehl"/>
          <w:sz w:val="22"/>
          <w:sz w:val="22"/>
          <w:rtl w:val="true"/>
        </w:rPr>
        <w:t>בפועל</w:t>
      </w:r>
      <w:r>
        <w:rPr>
          <w:rFonts w:cs="FrankRuehl" w:ascii="Century" w:hAnsi="Century"/>
          <w:sz w:val="22"/>
          <w:rtl w:val="true"/>
        </w:rPr>
        <w:t xml:space="preserve">, </w:t>
      </w:r>
      <w:r>
        <w:rPr>
          <w:rFonts w:ascii="Century" w:hAnsi="Century" w:cs="FrankRuehl"/>
          <w:sz w:val="22"/>
          <w:sz w:val="22"/>
          <w:rtl w:val="true"/>
        </w:rPr>
        <w:t>כך</w:t>
      </w:r>
      <w:r>
        <w:rPr>
          <w:rFonts w:ascii="Century" w:hAnsi="Century" w:eastAsia="Century" w:cs="Century"/>
          <w:sz w:val="22"/>
          <w:sz w:val="22"/>
          <w:rtl w:val="true"/>
        </w:rPr>
        <w:t xml:space="preserve"> </w:t>
      </w:r>
      <w:r>
        <w:rPr>
          <w:rFonts w:ascii="Century" w:hAnsi="Century" w:cs="FrankRuehl"/>
          <w:sz w:val="22"/>
          <w:sz w:val="22"/>
          <w:rtl w:val="true"/>
        </w:rPr>
        <w:t>טענה</w:t>
      </w:r>
      <w:r>
        <w:rPr>
          <w:rFonts w:ascii="Century" w:hAnsi="Century" w:eastAsia="Century" w:cs="Century"/>
          <w:sz w:val="22"/>
          <w:sz w:val="22"/>
          <w:rtl w:val="true"/>
        </w:rPr>
        <w:t xml:space="preserve"> </w:t>
      </w:r>
      <w:r>
        <w:rPr>
          <w:rFonts w:ascii="Century" w:hAnsi="Century" w:cs="FrankRuehl"/>
          <w:sz w:val="22"/>
          <w:sz w:val="22"/>
          <w:rtl w:val="true"/>
        </w:rPr>
        <w:t>המדינה</w:t>
      </w:r>
      <w:r>
        <w:rPr>
          <w:rFonts w:cs="FrankRuehl" w:ascii="Century" w:hAnsi="Century"/>
          <w:sz w:val="22"/>
          <w:rtl w:val="true"/>
        </w:rPr>
        <w:t xml:space="preserve">, </w:t>
      </w:r>
      <w:r>
        <w:rPr>
          <w:rFonts w:ascii="Century" w:hAnsi="Century" w:cs="FrankRuehl"/>
          <w:sz w:val="22"/>
          <w:sz w:val="22"/>
          <w:rtl w:val="true"/>
        </w:rPr>
        <w:t>ברכישות</w:t>
      </w:r>
      <w:r>
        <w:rPr>
          <w:rFonts w:ascii="Century" w:hAnsi="Century" w:eastAsia="Century" w:cs="Century"/>
          <w:sz w:val="22"/>
          <w:sz w:val="22"/>
          <w:rtl w:val="true"/>
        </w:rPr>
        <w:t xml:space="preserve"> </w:t>
      </w:r>
      <w:r>
        <w:rPr>
          <w:rFonts w:ascii="Century" w:hAnsi="Century" w:cs="FrankRuehl"/>
          <w:sz w:val="22"/>
          <w:sz w:val="22"/>
          <w:rtl w:val="true"/>
        </w:rPr>
        <w:t>מדורגות</w:t>
      </w:r>
      <w:r>
        <w:rPr>
          <w:rFonts w:ascii="Century" w:hAnsi="Century" w:eastAsia="Century" w:cs="Century"/>
          <w:sz w:val="22"/>
          <w:sz w:val="22"/>
          <w:rtl w:val="true"/>
        </w:rPr>
        <w:t xml:space="preserve"> </w:t>
      </w:r>
      <w:r>
        <w:rPr>
          <w:rFonts w:ascii="Century" w:hAnsi="Century" w:cs="FrankRuehl"/>
          <w:sz w:val="22"/>
          <w:sz w:val="22"/>
          <w:rtl w:val="true"/>
        </w:rPr>
        <w:t>שנפרסו</w:t>
      </w:r>
      <w:r>
        <w:rPr>
          <w:rFonts w:ascii="Century" w:hAnsi="Century" w:eastAsia="Century" w:cs="Century"/>
          <w:sz w:val="22"/>
          <w:sz w:val="22"/>
          <w:rtl w:val="true"/>
        </w:rPr>
        <w:t xml:space="preserve"> </w:t>
      </w:r>
      <w:r>
        <w:rPr>
          <w:rFonts w:ascii="Century" w:hAnsi="Century" w:cs="FrankRuehl"/>
          <w:sz w:val="22"/>
          <w:sz w:val="22"/>
          <w:rtl w:val="true"/>
        </w:rPr>
        <w:t>על</w:t>
      </w:r>
      <w:r>
        <w:rPr>
          <w:rFonts w:ascii="Century" w:hAnsi="Century" w:eastAsia="Century" w:cs="Century"/>
          <w:sz w:val="22"/>
          <w:sz w:val="22"/>
          <w:rtl w:val="true"/>
        </w:rPr>
        <w:t xml:space="preserve"> </w:t>
      </w:r>
      <w:r>
        <w:rPr>
          <w:rFonts w:ascii="Century" w:hAnsi="Century" w:cs="FrankRuehl"/>
          <w:sz w:val="22"/>
          <w:sz w:val="22"/>
          <w:rtl w:val="true"/>
        </w:rPr>
        <w:t>פני</w:t>
      </w:r>
      <w:r>
        <w:rPr>
          <w:rFonts w:ascii="Century" w:hAnsi="Century" w:eastAsia="Century" w:cs="Century"/>
          <w:sz w:val="22"/>
          <w:sz w:val="22"/>
          <w:rtl w:val="true"/>
        </w:rPr>
        <w:t xml:space="preserve"> </w:t>
      </w:r>
      <w:r>
        <w:rPr>
          <w:rFonts w:ascii="Century" w:hAnsi="Century" w:cs="FrankRuehl"/>
          <w:sz w:val="22"/>
          <w:sz w:val="22"/>
          <w:rtl w:val="true"/>
        </w:rPr>
        <w:t>ימים</w:t>
      </w:r>
      <w:r>
        <w:rPr>
          <w:rFonts w:ascii="Century" w:hAnsi="Century" w:eastAsia="Century" w:cs="Century"/>
          <w:sz w:val="22"/>
          <w:sz w:val="22"/>
          <w:rtl w:val="true"/>
        </w:rPr>
        <w:t xml:space="preserve"> </w:t>
      </w:r>
      <w:r>
        <w:rPr>
          <w:rFonts w:ascii="Century" w:hAnsi="Century" w:cs="FrankRuehl"/>
          <w:sz w:val="22"/>
          <w:sz w:val="22"/>
          <w:rtl w:val="true"/>
        </w:rPr>
        <w:t>ספורים</w:t>
      </w:r>
      <w:r>
        <w:rPr>
          <w:rFonts w:cs="FrankRuehl" w:ascii="Century" w:hAnsi="Century"/>
          <w:sz w:val="22"/>
          <w:rtl w:val="true"/>
        </w:rPr>
        <w:t xml:space="preserve">, </w:t>
      </w:r>
      <w:r>
        <w:rPr>
          <w:rFonts w:ascii="Century" w:hAnsi="Century" w:cs="FrankRuehl"/>
          <w:sz w:val="22"/>
          <w:sz w:val="22"/>
          <w:rtl w:val="true"/>
        </w:rPr>
        <w:t>הזמין</w:t>
      </w:r>
      <w:r>
        <w:rPr>
          <w:rFonts w:ascii="Century" w:hAnsi="Century" w:eastAsia="Century" w:cs="Century"/>
          <w:sz w:val="22"/>
          <w:sz w:val="22"/>
          <w:rtl w:val="true"/>
        </w:rPr>
        <w:t xml:space="preserve"> </w:t>
      </w:r>
      <w:r>
        <w:rPr>
          <w:rFonts w:ascii="Century" w:hAnsi="Century" w:cs="FrankRuehl"/>
          <w:sz w:val="22"/>
          <w:sz w:val="22"/>
          <w:rtl w:val="true"/>
        </w:rPr>
        <w:t>שחקנים</w:t>
      </w:r>
      <w:r>
        <w:rPr>
          <w:rFonts w:ascii="Century" w:hAnsi="Century" w:eastAsia="Century" w:cs="Century"/>
          <w:sz w:val="22"/>
          <w:sz w:val="22"/>
          <w:rtl w:val="true"/>
        </w:rPr>
        <w:t xml:space="preserve"> </w:t>
      </w:r>
      <w:r>
        <w:rPr>
          <w:rFonts w:ascii="Century" w:hAnsi="Century" w:cs="FrankRuehl"/>
          <w:sz w:val="22"/>
          <w:sz w:val="22"/>
          <w:rtl w:val="true"/>
        </w:rPr>
        <w:t>נוספים</w:t>
      </w:r>
      <w:r>
        <w:rPr>
          <w:rFonts w:ascii="Century" w:hAnsi="Century" w:eastAsia="Century" w:cs="Century"/>
          <w:sz w:val="22"/>
          <w:sz w:val="22"/>
          <w:rtl w:val="true"/>
        </w:rPr>
        <w:t xml:space="preserve"> </w:t>
      </w:r>
      <w:r>
        <w:rPr>
          <w:rFonts w:ascii="Century" w:hAnsi="Century" w:cs="FrankRuehl"/>
          <w:sz w:val="22"/>
          <w:sz w:val="22"/>
          <w:rtl w:val="true"/>
        </w:rPr>
        <w:t>להציע</w:t>
      </w:r>
      <w:r>
        <w:rPr>
          <w:rFonts w:ascii="Century" w:hAnsi="Century" w:eastAsia="Century" w:cs="Century"/>
          <w:sz w:val="22"/>
          <w:sz w:val="22"/>
          <w:rtl w:val="true"/>
        </w:rPr>
        <w:t xml:space="preserve"> </w:t>
      </w:r>
      <w:r>
        <w:rPr>
          <w:rFonts w:ascii="Century" w:hAnsi="Century" w:cs="FrankRuehl"/>
          <w:sz w:val="22"/>
          <w:sz w:val="22"/>
          <w:rtl w:val="true"/>
        </w:rPr>
        <w:t>את</w:t>
      </w:r>
      <w:r>
        <w:rPr>
          <w:rFonts w:ascii="Century" w:hAnsi="Century" w:eastAsia="Century" w:cs="Century"/>
          <w:sz w:val="22"/>
          <w:sz w:val="22"/>
          <w:rtl w:val="true"/>
        </w:rPr>
        <w:t xml:space="preserve"> </w:t>
      </w:r>
      <w:r>
        <w:rPr>
          <w:rFonts w:ascii="Century" w:hAnsi="Century" w:cs="FrankRuehl"/>
          <w:sz w:val="22"/>
          <w:sz w:val="22"/>
          <w:rtl w:val="true"/>
        </w:rPr>
        <w:t>הנייר</w:t>
      </w:r>
      <w:r>
        <w:rPr>
          <w:rFonts w:ascii="Century" w:hAnsi="Century" w:eastAsia="Century" w:cs="Century"/>
          <w:sz w:val="22"/>
          <w:sz w:val="22"/>
          <w:rtl w:val="true"/>
        </w:rPr>
        <w:t xml:space="preserve"> </w:t>
      </w:r>
      <w:r>
        <w:rPr>
          <w:rFonts w:ascii="Century" w:hAnsi="Century" w:cs="FrankRuehl"/>
          <w:sz w:val="22"/>
          <w:sz w:val="22"/>
          <w:rtl w:val="true"/>
        </w:rPr>
        <w:t>למכירה</w:t>
      </w:r>
      <w:r>
        <w:rPr>
          <w:rFonts w:ascii="Century" w:hAnsi="Century" w:eastAsia="Century" w:cs="Century"/>
          <w:sz w:val="22"/>
          <w:sz w:val="22"/>
          <w:rtl w:val="true"/>
        </w:rPr>
        <w:t xml:space="preserve"> </w:t>
      </w:r>
      <w:r>
        <w:rPr>
          <w:rFonts w:ascii="Century" w:hAnsi="Century" w:cs="FrankRuehl"/>
          <w:sz w:val="22"/>
          <w:sz w:val="22"/>
          <w:rtl w:val="true"/>
        </w:rPr>
        <w:t>והוא</w:t>
      </w:r>
      <w:r>
        <w:rPr>
          <w:rFonts w:ascii="Century" w:hAnsi="Century" w:eastAsia="Century" w:cs="Century"/>
          <w:sz w:val="22"/>
          <w:sz w:val="22"/>
          <w:rtl w:val="true"/>
        </w:rPr>
        <w:t xml:space="preserve"> </w:t>
      </w:r>
      <w:r>
        <w:rPr>
          <w:rFonts w:ascii="Century" w:hAnsi="Century" w:cs="FrankRuehl"/>
          <w:sz w:val="22"/>
          <w:sz w:val="22"/>
          <w:rtl w:val="true"/>
        </w:rPr>
        <w:t>מנוגד</w:t>
      </w:r>
      <w:r>
        <w:rPr>
          <w:rFonts w:ascii="Century" w:hAnsi="Century" w:eastAsia="Century" w:cs="Century"/>
          <w:sz w:val="22"/>
          <w:sz w:val="22"/>
          <w:rtl w:val="true"/>
        </w:rPr>
        <w:t xml:space="preserve"> </w:t>
      </w:r>
      <w:r>
        <w:rPr>
          <w:rFonts w:ascii="Century" w:hAnsi="Century" w:cs="FrankRuehl"/>
          <w:sz w:val="22"/>
          <w:sz w:val="22"/>
          <w:rtl w:val="true"/>
        </w:rPr>
        <w:t>למטרות</w:t>
      </w:r>
      <w:r>
        <w:rPr>
          <w:rFonts w:ascii="Century" w:hAnsi="Century" w:eastAsia="Century" w:cs="Century"/>
          <w:sz w:val="22"/>
          <w:sz w:val="22"/>
          <w:rtl w:val="true"/>
        </w:rPr>
        <w:t xml:space="preserve"> </w:t>
      </w:r>
      <w:r>
        <w:rPr>
          <w:rFonts w:ascii="Century" w:hAnsi="Century" w:cs="FrankRuehl"/>
          <w:sz w:val="22"/>
          <w:sz w:val="22"/>
          <w:rtl w:val="true"/>
        </w:rPr>
        <w:t>אלו</w:t>
      </w:r>
      <w:r>
        <w:rPr>
          <w:rFonts w:ascii="Century" w:hAnsi="Century" w:eastAsia="Century" w:cs="Century"/>
          <w:sz w:val="22"/>
          <w:sz w:val="22"/>
          <w:rtl w:val="true"/>
        </w:rPr>
        <w:t xml:space="preserve"> </w:t>
      </w:r>
      <w:r>
        <w:rPr>
          <w:rFonts w:cs="FrankRuehl" w:ascii="Century" w:hAnsi="Century"/>
          <w:sz w:val="22"/>
          <w:rtl w:val="true"/>
        </w:rPr>
        <w:t>(</w:t>
      </w:r>
      <w:r>
        <w:rPr>
          <w:rFonts w:ascii="Century" w:hAnsi="Century" w:cs="FrankRuehl"/>
          <w:sz w:val="22"/>
          <w:sz w:val="22"/>
          <w:rtl w:val="true"/>
        </w:rPr>
        <w:t>צמצום</w:t>
      </w:r>
      <w:r>
        <w:rPr>
          <w:rFonts w:ascii="Century" w:hAnsi="Century" w:eastAsia="Century" w:cs="Century"/>
          <w:sz w:val="22"/>
          <w:sz w:val="22"/>
          <w:rtl w:val="true"/>
        </w:rPr>
        <w:t xml:space="preserve"> </w:t>
      </w:r>
      <w:r>
        <w:rPr>
          <w:rFonts w:ascii="Century" w:hAnsi="Century" w:cs="FrankRuehl"/>
          <w:sz w:val="22"/>
          <w:sz w:val="22"/>
          <w:rtl w:val="true"/>
        </w:rPr>
        <w:t>הפוזיציה</w:t>
      </w:r>
      <w:r>
        <w:rPr>
          <w:rFonts w:ascii="Century" w:hAnsi="Century" w:eastAsia="Century" w:cs="Century"/>
          <w:sz w:val="22"/>
          <w:sz w:val="22"/>
          <w:rtl w:val="true"/>
        </w:rPr>
        <w:t xml:space="preserve"> </w:t>
      </w:r>
      <w:r>
        <w:rPr>
          <w:rFonts w:ascii="Century" w:hAnsi="Century" w:cs="FrankRuehl"/>
          <w:sz w:val="22"/>
          <w:sz w:val="22"/>
          <w:rtl w:val="true"/>
        </w:rPr>
        <w:t>ככל</w:t>
      </w:r>
      <w:r>
        <w:rPr>
          <w:rFonts w:ascii="Century" w:hAnsi="Century" w:eastAsia="Century" w:cs="Century"/>
          <w:sz w:val="22"/>
          <w:sz w:val="22"/>
          <w:rtl w:val="true"/>
        </w:rPr>
        <w:t xml:space="preserve"> </w:t>
      </w:r>
      <w:r>
        <w:rPr>
          <w:rFonts w:ascii="Century" w:hAnsi="Century" w:cs="FrankRuehl"/>
          <w:sz w:val="22"/>
          <w:sz w:val="22"/>
          <w:rtl w:val="true"/>
        </w:rPr>
        <w:t>הניתן</w:t>
      </w:r>
      <w:r>
        <w:rPr>
          <w:rFonts w:ascii="Century" w:hAnsi="Century" w:eastAsia="Century" w:cs="Century"/>
          <w:sz w:val="22"/>
          <w:sz w:val="22"/>
          <w:rtl w:val="true"/>
        </w:rPr>
        <w:t xml:space="preserve"> </w:t>
      </w:r>
      <w:r>
        <w:rPr>
          <w:rFonts w:ascii="Century" w:hAnsi="Century" w:cs="FrankRuehl"/>
          <w:sz w:val="22"/>
          <w:sz w:val="22"/>
          <w:rtl w:val="true"/>
        </w:rPr>
        <w:t>באמצעות</w:t>
      </w:r>
      <w:r>
        <w:rPr>
          <w:rFonts w:ascii="Century" w:hAnsi="Century" w:eastAsia="Century" w:cs="Century"/>
          <w:sz w:val="22"/>
          <w:sz w:val="22"/>
          <w:rtl w:val="true"/>
        </w:rPr>
        <w:t xml:space="preserve"> </w:t>
      </w:r>
      <w:r>
        <w:rPr>
          <w:rFonts w:ascii="Century" w:hAnsi="Century" w:cs="FrankRuehl"/>
          <w:sz w:val="22"/>
          <w:sz w:val="22"/>
          <w:rtl w:val="true"/>
        </w:rPr>
        <w:t>הקטנת</w:t>
      </w:r>
      <w:r>
        <w:rPr>
          <w:rFonts w:ascii="Century" w:hAnsi="Century" w:eastAsia="Century" w:cs="Century"/>
          <w:sz w:val="22"/>
          <w:sz w:val="22"/>
          <w:rtl w:val="true"/>
        </w:rPr>
        <w:t xml:space="preserve"> </w:t>
      </w:r>
      <w:r>
        <w:rPr>
          <w:rFonts w:ascii="Century" w:hAnsi="Century" w:cs="FrankRuehl"/>
          <w:sz w:val="22"/>
          <w:sz w:val="22"/>
          <w:rtl w:val="true"/>
        </w:rPr>
        <w:t>הרכישות</w:t>
      </w:r>
      <w:r>
        <w:rPr>
          <w:rFonts w:ascii="Century" w:hAnsi="Century" w:eastAsia="Century" w:cs="Century"/>
          <w:sz w:val="22"/>
          <w:sz w:val="22"/>
          <w:rtl w:val="true"/>
        </w:rPr>
        <w:t xml:space="preserve"> </w:t>
      </w:r>
      <w:r>
        <w:rPr>
          <w:rFonts w:ascii="Century" w:hAnsi="Century" w:cs="FrankRuehl"/>
          <w:sz w:val="22"/>
          <w:sz w:val="22"/>
          <w:rtl w:val="true"/>
        </w:rPr>
        <w:t>של</w:t>
      </w:r>
      <w:r>
        <w:rPr>
          <w:rFonts w:ascii="Century" w:hAnsi="Century" w:eastAsia="Century" w:cs="Century"/>
          <w:sz w:val="22"/>
          <w:sz w:val="22"/>
          <w:rtl w:val="true"/>
        </w:rPr>
        <w:t xml:space="preserve"> </w:t>
      </w:r>
      <w:r>
        <w:rPr>
          <w:rFonts w:ascii="Century" w:hAnsi="Century" w:cs="FrankRuehl"/>
          <w:sz w:val="22"/>
          <w:sz w:val="22"/>
          <w:rtl w:val="true"/>
        </w:rPr>
        <w:t>הנייר</w:t>
      </w:r>
      <w:r>
        <w:rPr>
          <w:rFonts w:ascii="Century" w:hAnsi="Century" w:eastAsia="Century" w:cs="Century"/>
          <w:sz w:val="22"/>
          <w:sz w:val="22"/>
          <w:rtl w:val="true"/>
        </w:rPr>
        <w:t xml:space="preserve"> </w:t>
      </w:r>
      <w:r>
        <w:rPr>
          <w:rFonts w:ascii="Century" w:hAnsi="Century" w:cs="FrankRuehl"/>
          <w:sz w:val="22"/>
          <w:sz w:val="22"/>
          <w:rtl w:val="true"/>
        </w:rPr>
        <w:t>ממשקיעים</w:t>
      </w:r>
      <w:r>
        <w:rPr>
          <w:rFonts w:ascii="Century" w:hAnsi="Century" w:eastAsia="Century" w:cs="Century"/>
          <w:sz w:val="22"/>
          <w:sz w:val="22"/>
          <w:rtl w:val="true"/>
        </w:rPr>
        <w:t xml:space="preserve"> </w:t>
      </w:r>
      <w:r>
        <w:rPr>
          <w:rFonts w:ascii="Century" w:hAnsi="Century" w:cs="FrankRuehl"/>
          <w:sz w:val="22"/>
          <w:sz w:val="22"/>
          <w:rtl w:val="true"/>
        </w:rPr>
        <w:t>אחרים</w:t>
      </w:r>
      <w:r>
        <w:rPr>
          <w:rFonts w:ascii="Century" w:hAnsi="Century" w:eastAsia="Century" w:cs="Century"/>
          <w:sz w:val="22"/>
          <w:sz w:val="22"/>
          <w:rtl w:val="true"/>
        </w:rPr>
        <w:t xml:space="preserve"> </w:t>
      </w:r>
      <w:r>
        <w:rPr>
          <w:rFonts w:ascii="Century" w:hAnsi="Century" w:cs="FrankRuehl"/>
          <w:sz w:val="22"/>
          <w:sz w:val="22"/>
          <w:rtl w:val="true"/>
        </w:rPr>
        <w:t>וכפועל</w:t>
      </w:r>
      <w:r>
        <w:rPr>
          <w:rFonts w:ascii="Century" w:hAnsi="Century" w:eastAsia="Century" w:cs="Century"/>
          <w:sz w:val="22"/>
          <w:sz w:val="22"/>
          <w:rtl w:val="true"/>
        </w:rPr>
        <w:t xml:space="preserve"> </w:t>
      </w:r>
      <w:r>
        <w:rPr>
          <w:rFonts w:ascii="Century" w:hAnsi="Century" w:cs="FrankRuehl"/>
          <w:sz w:val="22"/>
          <w:sz w:val="22"/>
          <w:rtl w:val="true"/>
        </w:rPr>
        <w:t>יוצא</w:t>
      </w:r>
      <w:r>
        <w:rPr>
          <w:rFonts w:ascii="Century" w:hAnsi="Century" w:eastAsia="Century" w:cs="Century"/>
          <w:sz w:val="22"/>
          <w:sz w:val="22"/>
          <w:rtl w:val="true"/>
        </w:rPr>
        <w:t xml:space="preserve"> </w:t>
      </w:r>
      <w:r>
        <w:rPr>
          <w:rFonts w:ascii="Century" w:hAnsi="Century" w:cs="FrankRuehl"/>
          <w:sz w:val="22"/>
          <w:sz w:val="22"/>
          <w:rtl w:val="true"/>
        </w:rPr>
        <w:t>מכירת</w:t>
      </w:r>
      <w:r>
        <w:rPr>
          <w:rFonts w:ascii="Century" w:hAnsi="Century" w:eastAsia="Century" w:cs="Century"/>
          <w:sz w:val="22"/>
          <w:sz w:val="22"/>
          <w:rtl w:val="true"/>
        </w:rPr>
        <w:t xml:space="preserve"> </w:t>
      </w:r>
      <w:r>
        <w:rPr>
          <w:rFonts w:ascii="Century" w:hAnsi="Century" w:cs="FrankRuehl"/>
          <w:sz w:val="22"/>
          <w:sz w:val="22"/>
          <w:rtl w:val="true"/>
        </w:rPr>
        <w:t>הכמות</w:t>
      </w:r>
      <w:r>
        <w:rPr>
          <w:rFonts w:ascii="Century" w:hAnsi="Century" w:eastAsia="Century" w:cs="Century"/>
          <w:sz w:val="22"/>
          <w:sz w:val="22"/>
          <w:rtl w:val="true"/>
        </w:rPr>
        <w:t xml:space="preserve"> </w:t>
      </w:r>
      <w:r>
        <w:rPr>
          <w:rFonts w:ascii="Century" w:hAnsi="Century" w:cs="FrankRuehl"/>
          <w:sz w:val="22"/>
          <w:sz w:val="22"/>
          <w:rtl w:val="true"/>
        </w:rPr>
        <w:t>המירבית</w:t>
      </w:r>
      <w:r>
        <w:rPr>
          <w:rFonts w:ascii="Century" w:hAnsi="Century" w:eastAsia="Century" w:cs="Century"/>
          <w:sz w:val="22"/>
          <w:sz w:val="22"/>
          <w:rtl w:val="true"/>
        </w:rPr>
        <w:t xml:space="preserve"> </w:t>
      </w:r>
      <w:r>
        <w:rPr>
          <w:rFonts w:ascii="Century" w:hAnsi="Century" w:cs="FrankRuehl"/>
          <w:sz w:val="22"/>
          <w:sz w:val="22"/>
          <w:rtl w:val="true"/>
        </w:rPr>
        <w:t>האפשרית</w:t>
      </w:r>
      <w:r>
        <w:rPr>
          <w:rFonts w:ascii="Century" w:hAnsi="Century" w:eastAsia="Century" w:cs="Century"/>
          <w:sz w:val="22"/>
          <w:sz w:val="22"/>
          <w:rtl w:val="true"/>
        </w:rPr>
        <w:t xml:space="preserve"> </w:t>
      </w:r>
      <w:r>
        <w:rPr>
          <w:rFonts w:ascii="Century" w:hAnsi="Century" w:cs="FrankRuehl"/>
          <w:sz w:val="22"/>
          <w:sz w:val="22"/>
          <w:rtl w:val="true"/>
        </w:rPr>
        <w:t>לדלק</w:t>
      </w:r>
      <w:r>
        <w:rPr>
          <w:rFonts w:ascii="Century" w:hAnsi="Century" w:eastAsia="Century" w:cs="Century"/>
          <w:sz w:val="22"/>
          <w:sz w:val="22"/>
          <w:rtl w:val="true"/>
        </w:rPr>
        <w:t xml:space="preserve"> </w:t>
      </w:r>
      <w:r>
        <w:rPr>
          <w:rFonts w:ascii="Century" w:hAnsi="Century" w:cs="FrankRuehl"/>
          <w:sz w:val="22"/>
          <w:sz w:val="22"/>
          <w:rtl w:val="true"/>
        </w:rPr>
        <w:t>נדל</w:t>
      </w:r>
      <w:r>
        <w:rPr>
          <w:rFonts w:cs="FrankRuehl" w:ascii="Century" w:hAnsi="Century"/>
          <w:sz w:val="22"/>
          <w:rtl w:val="true"/>
        </w:rPr>
        <w:t>"</w:t>
      </w:r>
      <w:r>
        <w:rPr>
          <w:rFonts w:ascii="Century" w:hAnsi="Century" w:cs="FrankRuehl"/>
          <w:sz w:val="22"/>
          <w:sz w:val="22"/>
          <w:rtl w:val="true"/>
        </w:rPr>
        <w:t>ן</w:t>
      </w:r>
      <w:r>
        <w:rPr>
          <w:rFonts w:cs="FrankRuehl" w:ascii="Century" w:hAnsi="Century"/>
          <w:sz w:val="22"/>
          <w:rtl w:val="true"/>
        </w:rPr>
        <w:t xml:space="preserve">). </w:t>
      </w:r>
      <w:r>
        <w:rPr>
          <w:rFonts w:ascii="Century" w:hAnsi="Century" w:cs="FrankRuehl"/>
          <w:sz w:val="22"/>
          <w:sz w:val="22"/>
          <w:rtl w:val="true"/>
        </w:rPr>
        <w:t>בחירת</w:t>
      </w:r>
      <w:r>
        <w:rPr>
          <w:rFonts w:ascii="Century" w:hAnsi="Century" w:eastAsia="Century" w:cs="Century"/>
          <w:sz w:val="22"/>
          <w:sz w:val="22"/>
          <w:rtl w:val="true"/>
        </w:rPr>
        <w:t xml:space="preserve"> </w:t>
      </w:r>
      <w:r>
        <w:rPr>
          <w:rFonts w:ascii="Century" w:hAnsi="Century" w:cs="FrankRuehl"/>
          <w:sz w:val="22"/>
          <w:sz w:val="22"/>
          <w:rtl w:val="true"/>
        </w:rPr>
        <w:t>המערערים</w:t>
      </w:r>
      <w:r>
        <w:rPr>
          <w:rFonts w:ascii="Century" w:hAnsi="Century" w:eastAsia="Century" w:cs="Century"/>
          <w:sz w:val="22"/>
          <w:sz w:val="22"/>
          <w:rtl w:val="true"/>
        </w:rPr>
        <w:t xml:space="preserve"> </w:t>
      </w:r>
      <w:r>
        <w:rPr>
          <w:rFonts w:ascii="Century" w:hAnsi="Century" w:cs="FrankRuehl"/>
          <w:sz w:val="22"/>
          <w:sz w:val="22"/>
          <w:rtl w:val="true"/>
        </w:rPr>
        <w:t>בדרך</w:t>
      </w:r>
      <w:r>
        <w:rPr>
          <w:rFonts w:ascii="Century" w:hAnsi="Century" w:eastAsia="Century" w:cs="Century"/>
          <w:sz w:val="22"/>
          <w:sz w:val="22"/>
          <w:rtl w:val="true"/>
        </w:rPr>
        <w:t xml:space="preserve"> </w:t>
      </w:r>
      <w:r>
        <w:rPr>
          <w:rFonts w:ascii="Century" w:hAnsi="Century" w:cs="FrankRuehl"/>
          <w:sz w:val="22"/>
          <w:sz w:val="22"/>
          <w:rtl w:val="true"/>
        </w:rPr>
        <w:t>פעולה</w:t>
      </w:r>
      <w:r>
        <w:rPr>
          <w:rFonts w:ascii="Century" w:hAnsi="Century" w:eastAsia="Century" w:cs="Century"/>
          <w:sz w:val="22"/>
          <w:sz w:val="22"/>
          <w:rtl w:val="true"/>
        </w:rPr>
        <w:t xml:space="preserve"> </w:t>
      </w:r>
      <w:r>
        <w:rPr>
          <w:rFonts w:ascii="Century" w:hAnsi="Century" w:cs="FrankRuehl"/>
          <w:sz w:val="22"/>
          <w:sz w:val="22"/>
          <w:rtl w:val="true"/>
        </w:rPr>
        <w:t>זו</w:t>
      </w:r>
      <w:r>
        <w:rPr>
          <w:rFonts w:ascii="Century" w:hAnsi="Century" w:eastAsia="Century" w:cs="Century"/>
          <w:sz w:val="22"/>
          <w:sz w:val="22"/>
          <w:rtl w:val="true"/>
        </w:rPr>
        <w:t xml:space="preserve"> </w:t>
      </w:r>
      <w:r>
        <w:rPr>
          <w:rFonts w:ascii="Century" w:hAnsi="Century" w:cs="FrankRuehl"/>
          <w:sz w:val="22"/>
          <w:sz w:val="22"/>
          <w:rtl w:val="true"/>
        </w:rPr>
        <w:t>העידה</w:t>
      </w:r>
      <w:r>
        <w:rPr>
          <w:rFonts w:ascii="Century" w:hAnsi="Century" w:eastAsia="Century" w:cs="Century"/>
          <w:sz w:val="22"/>
          <w:sz w:val="22"/>
          <w:rtl w:val="true"/>
        </w:rPr>
        <w:t xml:space="preserve"> </w:t>
      </w:r>
      <w:r>
        <w:rPr>
          <w:rFonts w:ascii="Century" w:hAnsi="Century" w:cs="FrankRuehl"/>
          <w:sz w:val="22"/>
          <w:sz w:val="22"/>
          <w:rtl w:val="true"/>
        </w:rPr>
        <w:t>לשיטת</w:t>
      </w:r>
      <w:r>
        <w:rPr>
          <w:rFonts w:ascii="Century" w:hAnsi="Century" w:eastAsia="Century" w:cs="Century"/>
          <w:sz w:val="22"/>
          <w:sz w:val="22"/>
          <w:rtl w:val="true"/>
        </w:rPr>
        <w:t xml:space="preserve"> </w:t>
      </w:r>
      <w:r>
        <w:rPr>
          <w:rFonts w:ascii="Century" w:hAnsi="Century" w:cs="FrankRuehl"/>
          <w:sz w:val="22"/>
          <w:sz w:val="22"/>
          <w:rtl w:val="true"/>
        </w:rPr>
        <w:t>המדינה</w:t>
      </w:r>
      <w:r>
        <w:rPr>
          <w:rFonts w:ascii="Century" w:hAnsi="Century" w:eastAsia="Century" w:cs="Century"/>
          <w:sz w:val="22"/>
          <w:sz w:val="22"/>
          <w:rtl w:val="true"/>
        </w:rPr>
        <w:t xml:space="preserve"> </w:t>
      </w:r>
      <w:r>
        <w:rPr>
          <w:rFonts w:ascii="Century" w:hAnsi="Century" w:cs="FrankRuehl"/>
          <w:sz w:val="22"/>
          <w:sz w:val="22"/>
          <w:rtl w:val="true"/>
        </w:rPr>
        <w:t>על</w:t>
      </w:r>
      <w:r>
        <w:rPr>
          <w:rFonts w:ascii="Century" w:hAnsi="Century" w:eastAsia="Century" w:cs="Century"/>
          <w:sz w:val="22"/>
          <w:sz w:val="22"/>
          <w:rtl w:val="true"/>
        </w:rPr>
        <w:t xml:space="preserve"> </w:t>
      </w:r>
      <w:r>
        <w:rPr>
          <w:rFonts w:ascii="Century" w:hAnsi="Century" w:cs="FrankRuehl"/>
          <w:sz w:val="22"/>
          <w:sz w:val="22"/>
          <w:rtl w:val="true"/>
        </w:rPr>
        <w:t>כוונתם</w:t>
      </w:r>
      <w:r>
        <w:rPr>
          <w:rFonts w:ascii="Century" w:hAnsi="Century" w:eastAsia="Century" w:cs="Century"/>
          <w:sz w:val="22"/>
          <w:sz w:val="22"/>
          <w:rtl w:val="true"/>
        </w:rPr>
        <w:t xml:space="preserve"> </w:t>
      </w:r>
      <w:r>
        <w:rPr>
          <w:rFonts w:ascii="Century" w:hAnsi="Century" w:cs="FrankRuehl"/>
          <w:sz w:val="22"/>
          <w:sz w:val="22"/>
          <w:rtl w:val="true"/>
        </w:rPr>
        <w:t>להעלות</w:t>
      </w:r>
      <w:r>
        <w:rPr>
          <w:rFonts w:ascii="Century" w:hAnsi="Century" w:eastAsia="Century" w:cs="Century"/>
          <w:sz w:val="22"/>
          <w:sz w:val="22"/>
          <w:rtl w:val="true"/>
        </w:rPr>
        <w:t xml:space="preserve"> </w:t>
      </w:r>
      <w:r>
        <w:rPr>
          <w:rFonts w:ascii="Century" w:hAnsi="Century" w:cs="FrankRuehl"/>
          <w:sz w:val="22"/>
          <w:sz w:val="22"/>
          <w:rtl w:val="true"/>
        </w:rPr>
        <w:t>את</w:t>
      </w:r>
      <w:r>
        <w:rPr>
          <w:rFonts w:ascii="Century" w:hAnsi="Century" w:eastAsia="Century" w:cs="Century"/>
          <w:sz w:val="22"/>
          <w:sz w:val="22"/>
          <w:rtl w:val="true"/>
        </w:rPr>
        <w:t xml:space="preserve"> </w:t>
      </w:r>
      <w:r>
        <w:rPr>
          <w:rFonts w:ascii="Century" w:hAnsi="Century" w:cs="FrankRuehl"/>
          <w:sz w:val="22"/>
          <w:sz w:val="22"/>
          <w:rtl w:val="true"/>
        </w:rPr>
        <w:t>השער</w:t>
      </w:r>
      <w:r>
        <w:rPr>
          <w:rFonts w:ascii="Century" w:hAnsi="Century" w:eastAsia="Century" w:cs="Century"/>
          <w:sz w:val="22"/>
          <w:sz w:val="22"/>
          <w:rtl w:val="true"/>
        </w:rPr>
        <w:t xml:space="preserve"> </w:t>
      </w:r>
      <w:r>
        <w:rPr>
          <w:rFonts w:ascii="Century" w:hAnsi="Century" w:cs="FrankRuehl"/>
          <w:sz w:val="22"/>
          <w:sz w:val="22"/>
          <w:rtl w:val="true"/>
        </w:rPr>
        <w:t>כדי</w:t>
      </w:r>
      <w:r>
        <w:rPr>
          <w:rFonts w:ascii="Century" w:hAnsi="Century" w:eastAsia="Century" w:cs="Century"/>
          <w:sz w:val="22"/>
          <w:sz w:val="22"/>
          <w:rtl w:val="true"/>
        </w:rPr>
        <w:t xml:space="preserve"> </w:t>
      </w:r>
      <w:r>
        <w:rPr>
          <w:rFonts w:ascii="Century" w:hAnsi="Century" w:cs="FrankRuehl"/>
          <w:sz w:val="22"/>
          <w:sz w:val="22"/>
          <w:rtl w:val="true"/>
        </w:rPr>
        <w:t>להבטיח</w:t>
      </w:r>
      <w:r>
        <w:rPr>
          <w:rFonts w:ascii="Century" w:hAnsi="Century" w:eastAsia="Century" w:cs="Century"/>
          <w:sz w:val="22"/>
          <w:sz w:val="22"/>
          <w:rtl w:val="true"/>
        </w:rPr>
        <w:t xml:space="preserve"> </w:t>
      </w:r>
      <w:r>
        <w:rPr>
          <w:rFonts w:ascii="Century" w:hAnsi="Century" w:cs="FrankRuehl"/>
          <w:sz w:val="22"/>
          <w:sz w:val="22"/>
          <w:rtl w:val="true"/>
        </w:rPr>
        <w:t>את</w:t>
      </w:r>
      <w:r>
        <w:rPr>
          <w:rFonts w:ascii="Century" w:hAnsi="Century" w:eastAsia="Century" w:cs="Century"/>
          <w:sz w:val="22"/>
          <w:sz w:val="22"/>
          <w:rtl w:val="true"/>
        </w:rPr>
        <w:t xml:space="preserve"> </w:t>
      </w:r>
      <w:r>
        <w:rPr>
          <w:rFonts w:ascii="Century" w:hAnsi="Century" w:cs="FrankRuehl"/>
          <w:sz w:val="22"/>
          <w:sz w:val="22"/>
          <w:rtl w:val="true"/>
        </w:rPr>
        <w:t>קיום</w:t>
      </w:r>
      <w:r>
        <w:rPr>
          <w:rFonts w:ascii="Century" w:hAnsi="Century" w:eastAsia="Century" w:cs="Century"/>
          <w:sz w:val="22"/>
          <w:sz w:val="22"/>
          <w:rtl w:val="true"/>
        </w:rPr>
        <w:t xml:space="preserve"> </w:t>
      </w:r>
      <w:r>
        <w:rPr>
          <w:rFonts w:ascii="Century" w:hAnsi="Century" w:cs="FrankRuehl"/>
          <w:sz w:val="22"/>
          <w:sz w:val="22"/>
          <w:rtl w:val="true"/>
        </w:rPr>
        <w:t>העסקה</w:t>
      </w:r>
      <w:r>
        <w:rPr>
          <w:rFonts w:cs="FrankRuehl" w:ascii="Century" w:hAnsi="Century"/>
          <w:sz w:val="22"/>
          <w:rtl w:val="true"/>
        </w:rPr>
        <w:t xml:space="preserve">. </w:t>
      </w:r>
    </w:p>
    <w:p>
      <w:pPr>
        <w:pStyle w:val="Ruller42"/>
        <w:ind w:end="0"/>
        <w:jc w:val="both"/>
        <w:rPr>
          <w:rFonts w:ascii="Century" w:hAnsi="Century" w:cs="FrankRuehl"/>
          <w:sz w:val="22"/>
        </w:rPr>
      </w:pPr>
      <w:r>
        <w:rPr>
          <w:rFonts w:cs="FrankRuehl" w:ascii="Century" w:hAnsi="Century"/>
          <w:sz w:val="22"/>
          <w:rtl w:val="true"/>
        </w:rPr>
      </w:r>
    </w:p>
    <w:p>
      <w:pPr>
        <w:pStyle w:val="Ruller43"/>
        <w:numPr>
          <w:ilvl w:val="0"/>
          <w:numId w:val="2"/>
        </w:numPr>
        <w:ind w:hanging="0" w:start="0" w:end="0"/>
        <w:jc w:val="both"/>
        <w:rPr>
          <w:rFonts w:ascii="Century" w:hAnsi="Century" w:cs="FrankRuehl"/>
          <w:sz w:val="22"/>
        </w:rPr>
      </w:pPr>
      <w:r>
        <w:rPr>
          <w:rFonts w:ascii="Century" w:hAnsi="Century" w:cs="FrankRuehl"/>
          <w:sz w:val="22"/>
          <w:sz w:val="22"/>
          <w:rtl w:val="true"/>
        </w:rPr>
        <w:t>אף</w:t>
      </w:r>
      <w:r>
        <w:rPr>
          <w:rFonts w:ascii="Century" w:hAnsi="Century" w:eastAsia="Century" w:cs="Century"/>
          <w:sz w:val="22"/>
          <w:sz w:val="22"/>
          <w:rtl w:val="true"/>
        </w:rPr>
        <w:t xml:space="preserve"> </w:t>
      </w:r>
      <w:r>
        <w:rPr>
          <w:rFonts w:ascii="Century" w:hAnsi="Century" w:cs="FrankRuehl"/>
          <w:sz w:val="22"/>
          <w:sz w:val="22"/>
          <w:rtl w:val="true"/>
        </w:rPr>
        <w:t>שטענות</w:t>
      </w:r>
      <w:r>
        <w:rPr>
          <w:rFonts w:ascii="Century" w:hAnsi="Century" w:eastAsia="Century" w:cs="Century"/>
          <w:sz w:val="22"/>
          <w:sz w:val="22"/>
          <w:rtl w:val="true"/>
        </w:rPr>
        <w:t xml:space="preserve"> </w:t>
      </w:r>
      <w:r>
        <w:rPr>
          <w:rFonts w:ascii="Century" w:hAnsi="Century" w:cs="FrankRuehl"/>
          <w:sz w:val="22"/>
          <w:sz w:val="22"/>
          <w:rtl w:val="true"/>
        </w:rPr>
        <w:t>אלו</w:t>
      </w:r>
      <w:r>
        <w:rPr>
          <w:rFonts w:ascii="Century" w:hAnsi="Century" w:eastAsia="Century" w:cs="Century"/>
          <w:sz w:val="22"/>
          <w:sz w:val="22"/>
          <w:rtl w:val="true"/>
        </w:rPr>
        <w:t xml:space="preserve"> </w:t>
      </w:r>
      <w:r>
        <w:rPr>
          <w:rFonts w:ascii="Century" w:hAnsi="Century" w:cs="FrankRuehl"/>
          <w:sz w:val="22"/>
          <w:sz w:val="22"/>
          <w:rtl w:val="true"/>
        </w:rPr>
        <w:t>הוצגו</w:t>
      </w:r>
      <w:r>
        <w:rPr>
          <w:rFonts w:ascii="Century" w:hAnsi="Century" w:eastAsia="Century" w:cs="Century"/>
          <w:sz w:val="22"/>
          <w:sz w:val="22"/>
          <w:rtl w:val="true"/>
        </w:rPr>
        <w:t xml:space="preserve"> </w:t>
      </w:r>
      <w:r>
        <w:rPr>
          <w:rFonts w:ascii="Century" w:hAnsi="Century" w:cs="FrankRuehl"/>
          <w:sz w:val="22"/>
          <w:sz w:val="22"/>
          <w:rtl w:val="true"/>
        </w:rPr>
        <w:t>בהכרעת</w:t>
      </w:r>
      <w:r>
        <w:rPr>
          <w:rFonts w:ascii="Century" w:hAnsi="Century" w:eastAsia="Century" w:cs="Century"/>
          <w:sz w:val="22"/>
          <w:sz w:val="22"/>
          <w:rtl w:val="true"/>
        </w:rPr>
        <w:t xml:space="preserve"> </w:t>
      </w:r>
      <w:r>
        <w:rPr>
          <w:rFonts w:ascii="Century" w:hAnsi="Century" w:cs="FrankRuehl"/>
          <w:sz w:val="22"/>
          <w:sz w:val="22"/>
          <w:rtl w:val="true"/>
        </w:rPr>
        <w:t>הדין</w:t>
      </w:r>
      <w:r>
        <w:rPr>
          <w:rFonts w:cs="FrankRuehl" w:ascii="Century" w:hAnsi="Century"/>
          <w:sz w:val="22"/>
          <w:rtl w:val="true"/>
        </w:rPr>
        <w:t xml:space="preserve">, </w:t>
      </w:r>
      <w:r>
        <w:rPr>
          <w:rFonts w:ascii="Century" w:hAnsi="Century" w:cs="FrankRuehl"/>
          <w:sz w:val="22"/>
          <w:sz w:val="22"/>
          <w:rtl w:val="true"/>
        </w:rPr>
        <w:t>בסופו</w:t>
      </w:r>
      <w:r>
        <w:rPr>
          <w:rFonts w:ascii="Century" w:hAnsi="Century" w:eastAsia="Century" w:cs="Century"/>
          <w:sz w:val="22"/>
          <w:sz w:val="22"/>
          <w:rtl w:val="true"/>
        </w:rPr>
        <w:t xml:space="preserve"> </w:t>
      </w:r>
      <w:r>
        <w:rPr>
          <w:rFonts w:ascii="Century" w:hAnsi="Century" w:cs="FrankRuehl"/>
          <w:sz w:val="22"/>
          <w:sz w:val="22"/>
          <w:rtl w:val="true"/>
        </w:rPr>
        <w:t>של</w:t>
      </w:r>
      <w:r>
        <w:rPr>
          <w:rFonts w:ascii="Century" w:hAnsi="Century" w:eastAsia="Century" w:cs="Century"/>
          <w:sz w:val="22"/>
          <w:sz w:val="22"/>
          <w:rtl w:val="true"/>
        </w:rPr>
        <w:t xml:space="preserve"> </w:t>
      </w:r>
      <w:r>
        <w:rPr>
          <w:rFonts w:ascii="Century" w:hAnsi="Century" w:cs="FrankRuehl"/>
          <w:sz w:val="22"/>
          <w:sz w:val="22"/>
          <w:rtl w:val="true"/>
        </w:rPr>
        <w:t>יום</w:t>
      </w:r>
      <w:r>
        <w:rPr>
          <w:rFonts w:ascii="Century" w:hAnsi="Century" w:eastAsia="Century" w:cs="Century"/>
          <w:sz w:val="22"/>
          <w:sz w:val="22"/>
          <w:rtl w:val="true"/>
        </w:rPr>
        <w:t xml:space="preserve"> </w:t>
      </w:r>
      <w:r>
        <w:rPr>
          <w:rFonts w:ascii="Century" w:hAnsi="Century" w:cs="FrankRuehl"/>
          <w:sz w:val="22"/>
          <w:sz w:val="22"/>
          <w:rtl w:val="true"/>
        </w:rPr>
        <w:t>בית</w:t>
      </w:r>
      <w:r>
        <w:rPr>
          <w:rFonts w:ascii="Century" w:hAnsi="Century" w:eastAsia="Century" w:cs="Century"/>
          <w:sz w:val="22"/>
          <w:sz w:val="22"/>
          <w:rtl w:val="true"/>
        </w:rPr>
        <w:t xml:space="preserve"> </w:t>
      </w:r>
      <w:r>
        <w:rPr>
          <w:rFonts w:ascii="Century" w:hAnsi="Century" w:cs="FrankRuehl"/>
          <w:sz w:val="22"/>
          <w:sz w:val="22"/>
          <w:rtl w:val="true"/>
        </w:rPr>
        <w:t>המשפט</w:t>
      </w:r>
      <w:r>
        <w:rPr>
          <w:rFonts w:ascii="Century" w:hAnsi="Century" w:eastAsia="Century" w:cs="Century"/>
          <w:sz w:val="22"/>
          <w:sz w:val="22"/>
          <w:rtl w:val="true"/>
        </w:rPr>
        <w:t xml:space="preserve"> </w:t>
      </w:r>
      <w:r>
        <w:rPr>
          <w:rFonts w:ascii="Century" w:hAnsi="Century" w:cs="FrankRuehl"/>
          <w:sz w:val="22"/>
          <w:sz w:val="22"/>
          <w:rtl w:val="true"/>
        </w:rPr>
        <w:t>המחוזי</w:t>
      </w:r>
      <w:r>
        <w:rPr>
          <w:rFonts w:ascii="Century" w:hAnsi="Century" w:eastAsia="Century" w:cs="Century"/>
          <w:sz w:val="22"/>
          <w:sz w:val="22"/>
          <w:rtl w:val="true"/>
        </w:rPr>
        <w:t xml:space="preserve"> </w:t>
      </w:r>
      <w:r>
        <w:rPr>
          <w:rFonts w:ascii="Century" w:hAnsi="Century" w:cs="FrankRuehl"/>
          <w:sz w:val="22"/>
          <w:sz w:val="22"/>
          <w:rtl w:val="true"/>
        </w:rPr>
        <w:t>לא</w:t>
      </w:r>
      <w:r>
        <w:rPr>
          <w:rFonts w:ascii="Century" w:hAnsi="Century" w:eastAsia="Century" w:cs="Century"/>
          <w:sz w:val="22"/>
          <w:sz w:val="22"/>
          <w:rtl w:val="true"/>
        </w:rPr>
        <w:t xml:space="preserve"> </w:t>
      </w:r>
      <w:r>
        <w:rPr>
          <w:rFonts w:ascii="Century" w:hAnsi="Century" w:cs="FrankRuehl"/>
          <w:sz w:val="22"/>
          <w:sz w:val="22"/>
          <w:rtl w:val="true"/>
        </w:rPr>
        <w:t>הכריע</w:t>
      </w:r>
      <w:r>
        <w:rPr>
          <w:rFonts w:ascii="Century" w:hAnsi="Century" w:eastAsia="Century" w:cs="Century"/>
          <w:sz w:val="22"/>
          <w:sz w:val="22"/>
          <w:rtl w:val="true"/>
        </w:rPr>
        <w:t xml:space="preserve"> </w:t>
      </w:r>
      <w:r>
        <w:rPr>
          <w:rFonts w:ascii="Century" w:hAnsi="Century" w:cs="FrankRuehl"/>
          <w:sz w:val="22"/>
          <w:sz w:val="22"/>
          <w:rtl w:val="true"/>
        </w:rPr>
        <w:t>בהן</w:t>
      </w:r>
      <w:r>
        <w:rPr>
          <w:rFonts w:cs="FrankRuehl" w:ascii="Century" w:hAnsi="Century"/>
          <w:sz w:val="22"/>
          <w:rtl w:val="true"/>
        </w:rPr>
        <w:t xml:space="preserve">, </w:t>
      </w:r>
      <w:r>
        <w:rPr>
          <w:rFonts w:ascii="Century" w:hAnsi="Century" w:cs="FrankRuehl"/>
          <w:sz w:val="22"/>
          <w:sz w:val="22"/>
          <w:rtl w:val="true"/>
        </w:rPr>
        <w:t>ולא</w:t>
      </w:r>
      <w:r>
        <w:rPr>
          <w:rFonts w:ascii="Century" w:hAnsi="Century" w:eastAsia="Century" w:cs="Century"/>
          <w:sz w:val="22"/>
          <w:sz w:val="22"/>
          <w:rtl w:val="true"/>
        </w:rPr>
        <w:t xml:space="preserve"> </w:t>
      </w:r>
      <w:r>
        <w:rPr>
          <w:rFonts w:ascii="Century" w:hAnsi="Century" w:cs="FrankRuehl"/>
          <w:sz w:val="22"/>
          <w:sz w:val="22"/>
          <w:rtl w:val="true"/>
        </w:rPr>
        <w:t>נקבע</w:t>
      </w:r>
      <w:r>
        <w:rPr>
          <w:rFonts w:ascii="Century" w:hAnsi="Century" w:eastAsia="Century" w:cs="Century"/>
          <w:sz w:val="22"/>
          <w:sz w:val="22"/>
          <w:rtl w:val="true"/>
        </w:rPr>
        <w:t xml:space="preserve"> </w:t>
      </w:r>
      <w:r>
        <w:rPr>
          <w:rFonts w:ascii="Century" w:hAnsi="Century" w:cs="FrankRuehl"/>
          <w:sz w:val="22"/>
          <w:sz w:val="22"/>
          <w:rtl w:val="true"/>
        </w:rPr>
        <w:t>ממצא</w:t>
      </w:r>
      <w:r>
        <w:rPr>
          <w:rFonts w:ascii="Century" w:hAnsi="Century" w:eastAsia="Century" w:cs="Century"/>
          <w:sz w:val="22"/>
          <w:sz w:val="22"/>
          <w:rtl w:val="true"/>
        </w:rPr>
        <w:t xml:space="preserve"> </w:t>
      </w:r>
      <w:r>
        <w:rPr>
          <w:rFonts w:ascii="Century" w:hAnsi="Century" w:cs="FrankRuehl"/>
          <w:sz w:val="22"/>
          <w:sz w:val="22"/>
          <w:rtl w:val="true"/>
        </w:rPr>
        <w:t>בשאלה</w:t>
      </w:r>
      <w:r>
        <w:rPr>
          <w:rFonts w:ascii="Century" w:hAnsi="Century" w:eastAsia="Century" w:cs="Century"/>
          <w:sz w:val="22"/>
          <w:sz w:val="22"/>
          <w:rtl w:val="true"/>
        </w:rPr>
        <w:t xml:space="preserve"> </w:t>
      </w:r>
      <w:r>
        <w:rPr>
          <w:rFonts w:ascii="Century" w:hAnsi="Century" w:cs="FrankRuehl"/>
          <w:sz w:val="22"/>
          <w:sz w:val="22"/>
          <w:rtl w:val="true"/>
        </w:rPr>
        <w:t>אם</w:t>
      </w:r>
      <w:r>
        <w:rPr>
          <w:rFonts w:ascii="Century" w:hAnsi="Century" w:eastAsia="Century" w:cs="Century"/>
          <w:sz w:val="22"/>
          <w:sz w:val="22"/>
          <w:rtl w:val="true"/>
        </w:rPr>
        <w:t xml:space="preserve"> </w:t>
      </w:r>
      <w:r>
        <w:rPr>
          <w:rFonts w:ascii="Century" w:hAnsi="Century" w:cs="Miriam"/>
          <w:b/>
          <w:b/>
          <w:spacing w:val="0"/>
          <w:szCs w:val="24"/>
          <w:rtl w:val="true"/>
        </w:rPr>
        <w:t>האופן</w:t>
      </w:r>
      <w:r>
        <w:rPr>
          <w:rFonts w:ascii="Century" w:hAnsi="Century" w:eastAsia="Century" w:cs="Century"/>
          <w:sz w:val="22"/>
          <w:sz w:val="22"/>
          <w:rtl w:val="true"/>
        </w:rPr>
        <w:t xml:space="preserve"> </w:t>
      </w:r>
      <w:r>
        <w:rPr>
          <w:rFonts w:ascii="Century" w:hAnsi="Century" w:cs="FrankRuehl"/>
          <w:sz w:val="22"/>
          <w:sz w:val="22"/>
          <w:rtl w:val="true"/>
        </w:rPr>
        <w:t>שבו</w:t>
      </w:r>
      <w:r>
        <w:rPr>
          <w:rFonts w:ascii="Century" w:hAnsi="Century" w:eastAsia="Century" w:cs="Century"/>
          <w:sz w:val="22"/>
          <w:sz w:val="22"/>
          <w:rtl w:val="true"/>
        </w:rPr>
        <w:t xml:space="preserve"> </w:t>
      </w:r>
      <w:r>
        <w:rPr>
          <w:rFonts w:ascii="Century" w:hAnsi="Century" w:cs="FrankRuehl"/>
          <w:sz w:val="22"/>
          <w:sz w:val="22"/>
          <w:rtl w:val="true"/>
        </w:rPr>
        <w:t>בוצע</w:t>
      </w:r>
      <w:r>
        <w:rPr>
          <w:rFonts w:ascii="Century" w:hAnsi="Century" w:eastAsia="Century" w:cs="Century"/>
          <w:sz w:val="22"/>
          <w:sz w:val="22"/>
          <w:rtl w:val="true"/>
        </w:rPr>
        <w:t xml:space="preserve"> </w:t>
      </w:r>
      <w:r>
        <w:rPr>
          <w:rFonts w:ascii="Century" w:hAnsi="Century" w:cs="FrankRuehl"/>
          <w:sz w:val="22"/>
          <w:sz w:val="22"/>
          <w:rtl w:val="true"/>
        </w:rPr>
        <w:t>ניקוי</w:t>
      </w:r>
      <w:r>
        <w:rPr>
          <w:rFonts w:ascii="Century" w:hAnsi="Century" w:eastAsia="Century" w:cs="Century"/>
          <w:sz w:val="22"/>
          <w:sz w:val="22"/>
          <w:rtl w:val="true"/>
        </w:rPr>
        <w:t xml:space="preserve"> </w:t>
      </w:r>
      <w:r>
        <w:rPr>
          <w:rFonts w:ascii="Century" w:hAnsi="Century" w:cs="FrankRuehl"/>
          <w:sz w:val="22"/>
          <w:sz w:val="22"/>
          <w:rtl w:val="true"/>
        </w:rPr>
        <w:t>ההיצעים</w:t>
      </w:r>
      <w:r>
        <w:rPr>
          <w:rFonts w:ascii="Century" w:hAnsi="Century" w:eastAsia="Century" w:cs="Century"/>
          <w:sz w:val="22"/>
          <w:sz w:val="22"/>
          <w:rtl w:val="true"/>
        </w:rPr>
        <w:t xml:space="preserve"> </w:t>
      </w:r>
      <w:r>
        <w:rPr>
          <w:rFonts w:ascii="Century" w:hAnsi="Century" w:cs="FrankRuehl"/>
          <w:sz w:val="22"/>
          <w:sz w:val="22"/>
          <w:rtl w:val="true"/>
        </w:rPr>
        <w:t>על</w:t>
      </w:r>
      <w:r>
        <w:rPr>
          <w:rFonts w:ascii="Century" w:hAnsi="Century" w:eastAsia="Century" w:cs="Century"/>
          <w:sz w:val="22"/>
          <w:sz w:val="22"/>
          <w:rtl w:val="true"/>
        </w:rPr>
        <w:t xml:space="preserve"> </w:t>
      </w:r>
      <w:r>
        <w:rPr>
          <w:rFonts w:ascii="Century" w:hAnsi="Century" w:cs="FrankRuehl"/>
          <w:sz w:val="22"/>
          <w:sz w:val="22"/>
          <w:rtl w:val="true"/>
        </w:rPr>
        <w:t>ידי</w:t>
      </w:r>
      <w:r>
        <w:rPr>
          <w:rFonts w:ascii="Century" w:hAnsi="Century" w:eastAsia="Century" w:cs="Century"/>
          <w:sz w:val="22"/>
          <w:sz w:val="22"/>
          <w:rtl w:val="true"/>
        </w:rPr>
        <w:t xml:space="preserve"> </w:t>
      </w:r>
      <w:r>
        <w:rPr>
          <w:rFonts w:ascii="Century" w:hAnsi="Century" w:cs="FrankRuehl"/>
          <w:sz w:val="22"/>
          <w:sz w:val="22"/>
          <w:rtl w:val="true"/>
        </w:rPr>
        <w:t>המערערים</w:t>
      </w:r>
      <w:r>
        <w:rPr>
          <w:rFonts w:ascii="Century" w:hAnsi="Century" w:eastAsia="Century" w:cs="Century"/>
          <w:sz w:val="22"/>
          <w:sz w:val="22"/>
          <w:rtl w:val="true"/>
        </w:rPr>
        <w:t xml:space="preserve"> </w:t>
      </w:r>
      <w:r>
        <w:rPr>
          <w:rFonts w:ascii="Century" w:hAnsi="Century" w:cs="FrankRuehl"/>
          <w:sz w:val="22"/>
          <w:sz w:val="22"/>
          <w:rtl w:val="true"/>
        </w:rPr>
        <w:t>מעיד</w:t>
      </w:r>
      <w:r>
        <w:rPr>
          <w:rFonts w:ascii="Century" w:hAnsi="Century" w:eastAsia="Century" w:cs="Century"/>
          <w:sz w:val="22"/>
          <w:sz w:val="22"/>
          <w:rtl w:val="true"/>
        </w:rPr>
        <w:t xml:space="preserve"> </w:t>
      </w:r>
      <w:r>
        <w:rPr>
          <w:rFonts w:ascii="Century" w:hAnsi="Century" w:cs="FrankRuehl"/>
          <w:sz w:val="22"/>
          <w:sz w:val="22"/>
          <w:rtl w:val="true"/>
        </w:rPr>
        <w:t>על</w:t>
      </w:r>
      <w:r>
        <w:rPr>
          <w:rFonts w:ascii="Century" w:hAnsi="Century" w:eastAsia="Century" w:cs="Century"/>
          <w:sz w:val="22"/>
          <w:sz w:val="22"/>
          <w:rtl w:val="true"/>
        </w:rPr>
        <w:t xml:space="preserve"> </w:t>
      </w:r>
      <w:r>
        <w:rPr>
          <w:rFonts w:ascii="Century" w:hAnsi="Century" w:cs="FrankRuehl"/>
          <w:sz w:val="22"/>
          <w:sz w:val="22"/>
          <w:rtl w:val="true"/>
        </w:rPr>
        <w:t>כוונה</w:t>
      </w:r>
      <w:r>
        <w:rPr>
          <w:rFonts w:ascii="Century" w:hAnsi="Century" w:eastAsia="Century" w:cs="Century"/>
          <w:sz w:val="22"/>
          <w:sz w:val="22"/>
          <w:rtl w:val="true"/>
        </w:rPr>
        <w:t xml:space="preserve"> </w:t>
      </w:r>
      <w:r>
        <w:rPr>
          <w:rFonts w:ascii="Century" w:hAnsi="Century" w:cs="FrankRuehl"/>
          <w:sz w:val="22"/>
          <w:sz w:val="22"/>
          <w:rtl w:val="true"/>
        </w:rPr>
        <w:t>להשפיע</w:t>
      </w:r>
      <w:r>
        <w:rPr>
          <w:rFonts w:ascii="Century" w:hAnsi="Century" w:eastAsia="Century" w:cs="Century"/>
          <w:sz w:val="22"/>
          <w:sz w:val="22"/>
          <w:rtl w:val="true"/>
        </w:rPr>
        <w:t xml:space="preserve"> </w:t>
      </w:r>
      <w:r>
        <w:rPr>
          <w:rFonts w:ascii="Century" w:hAnsi="Century" w:cs="FrankRuehl"/>
          <w:sz w:val="22"/>
          <w:sz w:val="22"/>
          <w:rtl w:val="true"/>
        </w:rPr>
        <w:t>על</w:t>
      </w:r>
      <w:r>
        <w:rPr>
          <w:rFonts w:ascii="Century" w:hAnsi="Century" w:eastAsia="Century" w:cs="Century"/>
          <w:sz w:val="22"/>
          <w:sz w:val="22"/>
          <w:rtl w:val="true"/>
        </w:rPr>
        <w:t xml:space="preserve"> </w:t>
      </w:r>
      <w:r>
        <w:rPr>
          <w:rFonts w:ascii="Century" w:hAnsi="Century" w:cs="FrankRuehl"/>
          <w:sz w:val="22"/>
          <w:sz w:val="22"/>
          <w:rtl w:val="true"/>
        </w:rPr>
        <w:t>השער</w:t>
      </w:r>
      <w:r>
        <w:rPr>
          <w:rFonts w:cs="FrankRuehl" w:ascii="Century" w:hAnsi="Century"/>
          <w:sz w:val="22"/>
          <w:rtl w:val="true"/>
        </w:rPr>
        <w:t xml:space="preserve">. </w:t>
      </w:r>
      <w:r>
        <w:rPr>
          <w:rFonts w:ascii="Century" w:hAnsi="Century" w:cs="FrankRuehl"/>
          <w:sz w:val="22"/>
          <w:sz w:val="22"/>
          <w:rtl w:val="true"/>
        </w:rPr>
        <w:t>בהקשר</w:t>
      </w:r>
      <w:r>
        <w:rPr>
          <w:rFonts w:ascii="Century" w:hAnsi="Century" w:eastAsia="Century" w:cs="Century"/>
          <w:sz w:val="22"/>
          <w:sz w:val="22"/>
          <w:rtl w:val="true"/>
        </w:rPr>
        <w:t xml:space="preserve"> </w:t>
      </w:r>
      <w:r>
        <w:rPr>
          <w:rFonts w:ascii="Century" w:hAnsi="Century" w:cs="FrankRuehl"/>
          <w:sz w:val="22"/>
          <w:sz w:val="22"/>
          <w:rtl w:val="true"/>
        </w:rPr>
        <w:t>זה</w:t>
      </w:r>
      <w:r>
        <w:rPr>
          <w:rFonts w:ascii="Century" w:hAnsi="Century" w:eastAsia="Century" w:cs="Century"/>
          <w:sz w:val="22"/>
          <w:sz w:val="22"/>
          <w:rtl w:val="true"/>
        </w:rPr>
        <w:t xml:space="preserve"> </w:t>
      </w:r>
      <w:r>
        <w:rPr>
          <w:rFonts w:ascii="Century" w:hAnsi="Century" w:cs="FrankRuehl"/>
          <w:sz w:val="22"/>
          <w:sz w:val="22"/>
          <w:rtl w:val="true"/>
        </w:rPr>
        <w:t>צוין</w:t>
      </w:r>
      <w:r>
        <w:rPr>
          <w:rFonts w:ascii="Century" w:hAnsi="Century" w:eastAsia="Century" w:cs="Century"/>
          <w:sz w:val="22"/>
          <w:sz w:val="22"/>
          <w:rtl w:val="true"/>
        </w:rPr>
        <w:t xml:space="preserve"> </w:t>
      </w:r>
      <w:r>
        <w:rPr>
          <w:rFonts w:ascii="Century" w:hAnsi="Century" w:cs="FrankRuehl"/>
          <w:sz w:val="22"/>
          <w:sz w:val="22"/>
          <w:rtl w:val="true"/>
        </w:rPr>
        <w:t>רק</w:t>
      </w:r>
      <w:r>
        <w:rPr>
          <w:rFonts w:ascii="Century" w:hAnsi="Century" w:eastAsia="Century" w:cs="Century"/>
          <w:sz w:val="22"/>
          <w:sz w:val="22"/>
          <w:rtl w:val="true"/>
        </w:rPr>
        <w:t xml:space="preserve"> </w:t>
      </w:r>
      <w:r>
        <w:rPr>
          <w:rFonts w:ascii="Century" w:hAnsi="Century" w:cs="FrankRuehl"/>
          <w:sz w:val="22"/>
          <w:sz w:val="22"/>
          <w:rtl w:val="true"/>
        </w:rPr>
        <w:t>כי</w:t>
      </w:r>
      <w:r>
        <w:rPr>
          <w:rFonts w:ascii="Century" w:hAnsi="Century" w:eastAsia="Century" w:cs="Century"/>
          <w:sz w:val="22"/>
          <w:sz w:val="22"/>
          <w:rtl w:val="true"/>
        </w:rPr>
        <w:t xml:space="preserve"> </w:t>
      </w:r>
      <w:r>
        <w:rPr>
          <w:rFonts w:ascii="Century" w:hAnsi="Century" w:cs="FrankRuehl"/>
          <w:sz w:val="22"/>
          <w:sz w:val="22"/>
          <w:rtl w:val="true"/>
        </w:rPr>
        <w:t>קיים</w:t>
      </w:r>
      <w:r>
        <w:rPr>
          <w:rFonts w:ascii="Century" w:hAnsi="Century" w:eastAsia="Century" w:cs="Century"/>
          <w:sz w:val="22"/>
          <w:sz w:val="22"/>
          <w:rtl w:val="true"/>
        </w:rPr>
        <w:t xml:space="preserve"> </w:t>
      </w:r>
      <w:r>
        <w:rPr>
          <w:rFonts w:ascii="Century" w:hAnsi="Century" w:cs="FrankRuehl"/>
          <w:sz w:val="22"/>
          <w:sz w:val="22"/>
          <w:rtl w:val="true"/>
        </w:rPr>
        <w:t>קושי</w:t>
      </w:r>
      <w:r>
        <w:rPr>
          <w:rFonts w:ascii="Century" w:hAnsi="Century" w:eastAsia="Century" w:cs="Century"/>
          <w:sz w:val="22"/>
          <w:sz w:val="22"/>
          <w:rtl w:val="true"/>
        </w:rPr>
        <w:t xml:space="preserve"> </w:t>
      </w:r>
      <w:r>
        <w:rPr>
          <w:rFonts w:ascii="Century" w:hAnsi="Century" w:cs="FrankRuehl"/>
          <w:sz w:val="22"/>
          <w:sz w:val="22"/>
          <w:rtl w:val="true"/>
        </w:rPr>
        <w:t>בעמדת</w:t>
      </w:r>
      <w:r>
        <w:rPr>
          <w:rFonts w:ascii="Century" w:hAnsi="Century" w:eastAsia="Century" w:cs="Century"/>
          <w:sz w:val="22"/>
          <w:sz w:val="22"/>
          <w:rtl w:val="true"/>
        </w:rPr>
        <w:t xml:space="preserve"> </w:t>
      </w:r>
      <w:r>
        <w:rPr>
          <w:rFonts w:ascii="Century" w:hAnsi="Century" w:cs="FrankRuehl"/>
          <w:sz w:val="22"/>
          <w:sz w:val="22"/>
          <w:rtl w:val="true"/>
        </w:rPr>
        <w:t>המדינה</w:t>
      </w:r>
      <w:r>
        <w:rPr>
          <w:rFonts w:ascii="Century" w:hAnsi="Century" w:eastAsia="Century" w:cs="Century"/>
          <w:sz w:val="22"/>
          <w:sz w:val="22"/>
          <w:rtl w:val="true"/>
        </w:rPr>
        <w:t xml:space="preserve"> </w:t>
      </w:r>
      <w:r>
        <w:rPr>
          <w:rFonts w:ascii="Century" w:hAnsi="Century" w:cs="FrankRuehl"/>
          <w:sz w:val="22"/>
          <w:sz w:val="22"/>
          <w:rtl w:val="true"/>
        </w:rPr>
        <w:t>שלפיה</w:t>
      </w:r>
      <w:r>
        <w:rPr>
          <w:rFonts w:ascii="Century" w:hAnsi="Century" w:eastAsia="Century" w:cs="Century"/>
          <w:sz w:val="22"/>
          <w:sz w:val="22"/>
          <w:rtl w:val="true"/>
        </w:rPr>
        <w:t xml:space="preserve"> </w:t>
      </w:r>
      <w:r>
        <w:rPr>
          <w:rFonts w:ascii="Century" w:hAnsi="Century" w:cs="FrankRuehl"/>
          <w:sz w:val="22"/>
          <w:sz w:val="22"/>
          <w:rtl w:val="true"/>
        </w:rPr>
        <w:t>שער</w:t>
      </w:r>
      <w:r>
        <w:rPr>
          <w:rFonts w:ascii="Century" w:hAnsi="Century" w:eastAsia="Century" w:cs="Century"/>
          <w:sz w:val="22"/>
          <w:sz w:val="22"/>
          <w:rtl w:val="true"/>
        </w:rPr>
        <w:t xml:space="preserve"> </w:t>
      </w:r>
      <w:r>
        <w:rPr>
          <w:rFonts w:ascii="Century" w:hAnsi="Century" w:cs="FrankRuehl"/>
          <w:sz w:val="22"/>
          <w:sz w:val="22"/>
          <w:rtl w:val="true"/>
        </w:rPr>
        <w:t>הנייר</w:t>
      </w:r>
      <w:r>
        <w:rPr>
          <w:rFonts w:ascii="Century" w:hAnsi="Century" w:eastAsia="Century" w:cs="Century"/>
          <w:sz w:val="22"/>
          <w:sz w:val="22"/>
          <w:rtl w:val="true"/>
        </w:rPr>
        <w:t xml:space="preserve"> </w:t>
      </w:r>
      <w:r>
        <w:rPr>
          <w:rFonts w:ascii="Century" w:hAnsi="Century" w:cs="FrankRuehl"/>
          <w:sz w:val="22"/>
          <w:sz w:val="22"/>
          <w:rtl w:val="true"/>
        </w:rPr>
        <w:t>לא</w:t>
      </w:r>
      <w:r>
        <w:rPr>
          <w:rFonts w:ascii="Century" w:hAnsi="Century" w:eastAsia="Century" w:cs="Century"/>
          <w:sz w:val="22"/>
          <w:sz w:val="22"/>
          <w:rtl w:val="true"/>
        </w:rPr>
        <w:t xml:space="preserve"> </w:t>
      </w:r>
      <w:r>
        <w:rPr>
          <w:rFonts w:ascii="Century" w:hAnsi="Century" w:cs="FrankRuehl"/>
          <w:sz w:val="22"/>
          <w:sz w:val="22"/>
          <w:rtl w:val="true"/>
        </w:rPr>
        <w:t>היה</w:t>
      </w:r>
      <w:r>
        <w:rPr>
          <w:rFonts w:ascii="Century" w:hAnsi="Century" w:eastAsia="Century" w:cs="Century"/>
          <w:sz w:val="22"/>
          <w:sz w:val="22"/>
          <w:rtl w:val="true"/>
        </w:rPr>
        <w:t xml:space="preserve"> </w:t>
      </w:r>
      <w:r>
        <w:rPr>
          <w:rFonts w:ascii="Century" w:hAnsi="Century" w:cs="FrankRuehl"/>
          <w:sz w:val="22"/>
          <w:sz w:val="22"/>
          <w:rtl w:val="true"/>
        </w:rPr>
        <w:t>מגיע</w:t>
      </w:r>
      <w:r>
        <w:rPr>
          <w:rFonts w:ascii="Century" w:hAnsi="Century" w:eastAsia="Century" w:cs="Century"/>
          <w:sz w:val="22"/>
          <w:sz w:val="22"/>
          <w:rtl w:val="true"/>
        </w:rPr>
        <w:t xml:space="preserve"> </w:t>
      </w:r>
      <w:r>
        <w:rPr>
          <w:rFonts w:ascii="Century" w:hAnsi="Century" w:cs="FrankRuehl"/>
          <w:sz w:val="22"/>
          <w:sz w:val="22"/>
          <w:rtl w:val="true"/>
        </w:rPr>
        <w:t>ל</w:t>
      </w:r>
      <w:r>
        <w:rPr>
          <w:rFonts w:cs="FrankRuehl" w:ascii="Century" w:hAnsi="Century"/>
          <w:sz w:val="22"/>
          <w:rtl w:val="true"/>
        </w:rPr>
        <w:t>-</w:t>
      </w:r>
      <w:r>
        <w:rPr>
          <w:rFonts w:cs="FrankRuehl" w:ascii="Century" w:hAnsi="Century"/>
          <w:sz w:val="22"/>
        </w:rPr>
        <w:t>25</w:t>
      </w:r>
      <w:r>
        <w:rPr>
          <w:rFonts w:cs="FrankRuehl" w:ascii="Century" w:hAnsi="Century"/>
          <w:sz w:val="22"/>
          <w:rtl w:val="true"/>
        </w:rPr>
        <w:t xml:space="preserve"> </w:t>
      </w:r>
      <w:r>
        <w:rPr>
          <w:rFonts w:ascii="Century" w:hAnsi="Century" w:cs="FrankRuehl"/>
          <w:sz w:val="22"/>
          <w:sz w:val="22"/>
          <w:rtl w:val="true"/>
        </w:rPr>
        <w:t>אילו</w:t>
      </w:r>
      <w:r>
        <w:rPr>
          <w:rFonts w:ascii="Century" w:hAnsi="Century" w:eastAsia="Century" w:cs="Century"/>
          <w:sz w:val="22"/>
          <w:sz w:val="22"/>
          <w:rtl w:val="true"/>
        </w:rPr>
        <w:t xml:space="preserve"> </w:t>
      </w:r>
      <w:r>
        <w:rPr>
          <w:rFonts w:ascii="Century" w:hAnsi="Century" w:cs="FrankRuehl"/>
          <w:sz w:val="22"/>
          <w:sz w:val="22"/>
          <w:rtl w:val="true"/>
        </w:rPr>
        <w:t>הייתה</w:t>
      </w:r>
      <w:r>
        <w:rPr>
          <w:rFonts w:ascii="Century" w:hAnsi="Century" w:eastAsia="Century" w:cs="Century"/>
          <w:sz w:val="22"/>
          <w:sz w:val="22"/>
          <w:rtl w:val="true"/>
        </w:rPr>
        <w:t xml:space="preserve"> </w:t>
      </w:r>
      <w:r>
        <w:rPr>
          <w:rFonts w:ascii="Century" w:hAnsi="Century" w:cs="FrankRuehl"/>
          <w:sz w:val="22"/>
          <w:sz w:val="22"/>
          <w:rtl w:val="true"/>
        </w:rPr>
        <w:t>מבוצעת</w:t>
      </w:r>
      <w:r>
        <w:rPr>
          <w:rFonts w:ascii="Century" w:hAnsi="Century" w:eastAsia="Century" w:cs="Century"/>
          <w:sz w:val="22"/>
          <w:sz w:val="22"/>
          <w:rtl w:val="true"/>
        </w:rPr>
        <w:t xml:space="preserve"> </w:t>
      </w:r>
      <w:r>
        <w:rPr>
          <w:rFonts w:ascii="Century" w:hAnsi="Century" w:cs="FrankRuehl"/>
          <w:sz w:val="22"/>
          <w:sz w:val="22"/>
          <w:rtl w:val="true"/>
        </w:rPr>
        <w:t>עסקה</w:t>
      </w:r>
      <w:r>
        <w:rPr>
          <w:rFonts w:ascii="Century" w:hAnsi="Century" w:eastAsia="Century" w:cs="Century"/>
          <w:sz w:val="22"/>
          <w:sz w:val="22"/>
          <w:rtl w:val="true"/>
        </w:rPr>
        <w:t xml:space="preserve"> </w:t>
      </w:r>
      <w:r>
        <w:rPr>
          <w:rFonts w:ascii="Century" w:hAnsi="Century" w:cs="FrankRuehl"/>
          <w:sz w:val="22"/>
          <w:sz w:val="22"/>
          <w:rtl w:val="true"/>
        </w:rPr>
        <w:t>מתואמת</w:t>
      </w:r>
      <w:r>
        <w:rPr>
          <w:rFonts w:ascii="Century" w:hAnsi="Century" w:eastAsia="Century" w:cs="Century"/>
          <w:sz w:val="22"/>
          <w:sz w:val="22"/>
          <w:rtl w:val="true"/>
        </w:rPr>
        <w:t xml:space="preserve"> </w:t>
      </w:r>
      <w:r>
        <w:rPr>
          <w:rFonts w:ascii="Century" w:hAnsi="Century" w:cs="FrankRuehl"/>
          <w:sz w:val="22"/>
          <w:sz w:val="22"/>
          <w:rtl w:val="true"/>
        </w:rPr>
        <w:t>בלבד</w:t>
      </w:r>
      <w:r>
        <w:rPr>
          <w:rFonts w:ascii="Century" w:hAnsi="Century" w:eastAsia="Century" w:cs="Century"/>
          <w:sz w:val="22"/>
          <w:sz w:val="22"/>
          <w:rtl w:val="true"/>
        </w:rPr>
        <w:t xml:space="preserve"> </w:t>
      </w:r>
      <w:r>
        <w:rPr>
          <w:rFonts w:ascii="Century" w:hAnsi="Century" w:cs="FrankRuehl"/>
          <w:sz w:val="22"/>
          <w:sz w:val="22"/>
          <w:rtl w:val="true"/>
        </w:rPr>
        <w:t>בבורסה</w:t>
      </w:r>
      <w:r>
        <w:rPr>
          <w:rFonts w:ascii="Century" w:hAnsi="Century" w:eastAsia="Century" w:cs="Century"/>
          <w:sz w:val="22"/>
          <w:sz w:val="22"/>
          <w:rtl w:val="true"/>
        </w:rPr>
        <w:t xml:space="preserve"> </w:t>
      </w:r>
      <w:r>
        <w:rPr>
          <w:rFonts w:cs="FrankRuehl" w:ascii="Century" w:hAnsi="Century"/>
          <w:sz w:val="22"/>
          <w:rtl w:val="true"/>
        </w:rPr>
        <w:t>(</w:t>
      </w:r>
      <w:r>
        <w:rPr>
          <w:rFonts w:ascii="Century" w:hAnsi="Century" w:cs="FrankRuehl"/>
          <w:sz w:val="22"/>
          <w:sz w:val="22"/>
          <w:rtl w:val="true"/>
        </w:rPr>
        <w:t>טענה</w:t>
      </w:r>
      <w:r>
        <w:rPr>
          <w:rFonts w:ascii="Century" w:hAnsi="Century" w:eastAsia="Century" w:cs="Century"/>
          <w:sz w:val="22"/>
          <w:sz w:val="22"/>
          <w:rtl w:val="true"/>
        </w:rPr>
        <w:t xml:space="preserve"> </w:t>
      </w:r>
      <w:r>
        <w:rPr>
          <w:rFonts w:ascii="Century" w:hAnsi="Century" w:cs="FrankRuehl"/>
          <w:sz w:val="22"/>
          <w:sz w:val="22"/>
          <w:rtl w:val="true"/>
        </w:rPr>
        <w:t>זו</w:t>
      </w:r>
      <w:r>
        <w:rPr>
          <w:rFonts w:ascii="Century" w:hAnsi="Century" w:eastAsia="Century" w:cs="Century"/>
          <w:sz w:val="22"/>
          <w:sz w:val="22"/>
          <w:rtl w:val="true"/>
        </w:rPr>
        <w:t xml:space="preserve"> </w:t>
      </w:r>
      <w:r>
        <w:rPr>
          <w:rFonts w:ascii="Century" w:hAnsi="Century" w:cs="FrankRuehl"/>
          <w:sz w:val="22"/>
          <w:sz w:val="22"/>
          <w:rtl w:val="true"/>
        </w:rPr>
        <w:t>של</w:t>
      </w:r>
      <w:r>
        <w:rPr>
          <w:rFonts w:ascii="Century" w:hAnsi="Century" w:eastAsia="Century" w:cs="Century"/>
          <w:sz w:val="22"/>
          <w:sz w:val="22"/>
          <w:rtl w:val="true"/>
        </w:rPr>
        <w:t xml:space="preserve"> </w:t>
      </w:r>
      <w:r>
        <w:rPr>
          <w:rFonts w:ascii="Century" w:hAnsi="Century" w:cs="FrankRuehl"/>
          <w:sz w:val="22"/>
          <w:sz w:val="22"/>
          <w:rtl w:val="true"/>
        </w:rPr>
        <w:t>המדינה</w:t>
      </w:r>
      <w:r>
        <w:rPr>
          <w:rFonts w:ascii="Century" w:hAnsi="Century" w:eastAsia="Century" w:cs="Century"/>
          <w:sz w:val="22"/>
          <w:sz w:val="22"/>
          <w:rtl w:val="true"/>
        </w:rPr>
        <w:t xml:space="preserve"> </w:t>
      </w:r>
      <w:r>
        <w:rPr>
          <w:rFonts w:ascii="Century" w:hAnsi="Century" w:cs="FrankRuehl"/>
          <w:sz w:val="22"/>
          <w:sz w:val="22"/>
          <w:rtl w:val="true"/>
        </w:rPr>
        <w:t>הופיעה</w:t>
      </w:r>
      <w:r>
        <w:rPr>
          <w:rFonts w:ascii="Century" w:hAnsi="Century" w:eastAsia="Century" w:cs="Century"/>
          <w:sz w:val="22"/>
          <w:sz w:val="22"/>
          <w:rtl w:val="true"/>
        </w:rPr>
        <w:t xml:space="preserve"> </w:t>
      </w:r>
      <w:r>
        <w:rPr>
          <w:rFonts w:ascii="Century" w:hAnsi="Century" w:cs="FrankRuehl"/>
          <w:sz w:val="22"/>
          <w:sz w:val="22"/>
          <w:rtl w:val="true"/>
        </w:rPr>
        <w:t>בהקשר</w:t>
      </w:r>
      <w:r>
        <w:rPr>
          <w:rFonts w:ascii="Century" w:hAnsi="Century" w:eastAsia="Century" w:cs="Century"/>
          <w:sz w:val="22"/>
          <w:sz w:val="22"/>
          <w:rtl w:val="true"/>
        </w:rPr>
        <w:t xml:space="preserve"> </w:t>
      </w:r>
      <w:r>
        <w:rPr>
          <w:rFonts w:ascii="Century" w:hAnsi="Century" w:cs="FrankRuehl"/>
          <w:sz w:val="22"/>
          <w:sz w:val="22"/>
          <w:rtl w:val="true"/>
        </w:rPr>
        <w:t>אחר</w:t>
      </w:r>
      <w:r>
        <w:rPr>
          <w:rFonts w:cs="FrankRuehl" w:ascii="Century" w:hAnsi="Century"/>
          <w:sz w:val="22"/>
          <w:rtl w:val="true"/>
        </w:rPr>
        <w:t xml:space="preserve">, </w:t>
      </w:r>
      <w:r>
        <w:rPr>
          <w:rFonts w:ascii="Century" w:hAnsi="Century" w:cs="FrankRuehl"/>
          <w:sz w:val="22"/>
          <w:sz w:val="22"/>
          <w:rtl w:val="true"/>
        </w:rPr>
        <w:t>לגבי</w:t>
      </w:r>
      <w:r>
        <w:rPr>
          <w:rFonts w:ascii="Century" w:hAnsi="Century" w:eastAsia="Century" w:cs="Century"/>
          <w:sz w:val="22"/>
          <w:sz w:val="22"/>
          <w:rtl w:val="true"/>
        </w:rPr>
        <w:t xml:space="preserve"> </w:t>
      </w:r>
      <w:r>
        <w:rPr>
          <w:rFonts w:ascii="Century" w:hAnsi="Century" w:cs="FrankRuehl"/>
          <w:sz w:val="22"/>
          <w:sz w:val="22"/>
          <w:rtl w:val="true"/>
        </w:rPr>
        <w:t>מניע</w:t>
      </w:r>
      <w:r>
        <w:rPr>
          <w:rFonts w:ascii="Century" w:hAnsi="Century" w:eastAsia="Century" w:cs="Century"/>
          <w:sz w:val="22"/>
          <w:sz w:val="22"/>
          <w:rtl w:val="true"/>
        </w:rPr>
        <w:t xml:space="preserve"> </w:t>
      </w:r>
      <w:r>
        <w:rPr>
          <w:rFonts w:ascii="Century" w:hAnsi="Century" w:cs="FrankRuehl"/>
          <w:sz w:val="22"/>
          <w:sz w:val="22"/>
          <w:rtl w:val="true"/>
        </w:rPr>
        <w:t>המערערים</w:t>
      </w:r>
      <w:r>
        <w:rPr>
          <w:rFonts w:ascii="Century" w:hAnsi="Century" w:eastAsia="Century" w:cs="Century"/>
          <w:sz w:val="22"/>
          <w:sz w:val="22"/>
          <w:rtl w:val="true"/>
        </w:rPr>
        <w:t xml:space="preserve"> </w:t>
      </w:r>
      <w:r>
        <w:rPr>
          <w:rFonts w:ascii="Century" w:hAnsi="Century" w:cs="FrankRuehl"/>
          <w:sz w:val="22"/>
          <w:sz w:val="22"/>
          <w:rtl w:val="true"/>
        </w:rPr>
        <w:t>להעלות</w:t>
      </w:r>
      <w:r>
        <w:rPr>
          <w:rFonts w:ascii="Century" w:hAnsi="Century" w:eastAsia="Century" w:cs="Century"/>
          <w:sz w:val="22"/>
          <w:sz w:val="22"/>
          <w:rtl w:val="true"/>
        </w:rPr>
        <w:t xml:space="preserve"> </w:t>
      </w:r>
      <w:r>
        <w:rPr>
          <w:rFonts w:ascii="Century" w:hAnsi="Century" w:cs="FrankRuehl"/>
          <w:sz w:val="22"/>
          <w:sz w:val="22"/>
          <w:rtl w:val="true"/>
        </w:rPr>
        <w:t>את</w:t>
      </w:r>
      <w:r>
        <w:rPr>
          <w:rFonts w:ascii="Century" w:hAnsi="Century" w:eastAsia="Century" w:cs="Century"/>
          <w:sz w:val="22"/>
          <w:sz w:val="22"/>
          <w:rtl w:val="true"/>
        </w:rPr>
        <w:t xml:space="preserve"> </w:t>
      </w:r>
      <w:r>
        <w:rPr>
          <w:rFonts w:ascii="Century" w:hAnsi="Century" w:cs="FrankRuehl"/>
          <w:sz w:val="22"/>
          <w:sz w:val="22"/>
          <w:rtl w:val="true"/>
        </w:rPr>
        <w:t>שווי</w:t>
      </w:r>
      <w:r>
        <w:rPr>
          <w:rFonts w:ascii="Century" w:hAnsi="Century" w:eastAsia="Century" w:cs="Century"/>
          <w:sz w:val="22"/>
          <w:sz w:val="22"/>
          <w:rtl w:val="true"/>
        </w:rPr>
        <w:t xml:space="preserve"> </w:t>
      </w:r>
      <w:r>
        <w:rPr>
          <w:rFonts w:ascii="Century" w:hAnsi="Century" w:cs="FrankRuehl"/>
          <w:sz w:val="22"/>
          <w:sz w:val="22"/>
          <w:rtl w:val="true"/>
        </w:rPr>
        <w:t>הפוזיציה</w:t>
      </w:r>
      <w:r>
        <w:rPr>
          <w:rFonts w:ascii="Century" w:hAnsi="Century" w:eastAsia="Century" w:cs="Century"/>
          <w:sz w:val="22"/>
          <w:sz w:val="22"/>
          <w:rtl w:val="true"/>
        </w:rPr>
        <w:t xml:space="preserve"> </w:t>
      </w:r>
      <w:r>
        <w:rPr>
          <w:rFonts w:ascii="Century" w:hAnsi="Century" w:cs="FrankRuehl"/>
          <w:sz w:val="22"/>
          <w:sz w:val="22"/>
          <w:rtl w:val="true"/>
        </w:rPr>
        <w:t>של</w:t>
      </w:r>
      <w:r>
        <w:rPr>
          <w:rFonts w:ascii="Century" w:hAnsi="Century" w:eastAsia="Century" w:cs="Century"/>
          <w:sz w:val="22"/>
          <w:sz w:val="22"/>
          <w:rtl w:val="true"/>
        </w:rPr>
        <w:t xml:space="preserve"> </w:t>
      </w:r>
      <w:r>
        <w:rPr>
          <w:rFonts w:ascii="Century" w:hAnsi="Century" w:cs="FrankRuehl"/>
          <w:sz w:val="22"/>
          <w:sz w:val="22"/>
          <w:rtl w:val="true"/>
        </w:rPr>
        <w:t>הנייר</w:t>
      </w:r>
      <w:r>
        <w:rPr>
          <w:rFonts w:ascii="Century" w:hAnsi="Century" w:eastAsia="Century" w:cs="Century"/>
          <w:sz w:val="22"/>
          <w:sz w:val="22"/>
          <w:rtl w:val="true"/>
        </w:rPr>
        <w:t xml:space="preserve"> </w:t>
      </w:r>
      <w:r>
        <w:rPr>
          <w:rFonts w:ascii="Century" w:hAnsi="Century" w:cs="FrankRuehl"/>
          <w:sz w:val="22"/>
          <w:sz w:val="22"/>
          <w:rtl w:val="true"/>
        </w:rPr>
        <w:t>בחשבון</w:t>
      </w:r>
      <w:r>
        <w:rPr>
          <w:rFonts w:ascii="Century" w:hAnsi="Century" w:eastAsia="Century" w:cs="Century"/>
          <w:sz w:val="22"/>
          <w:sz w:val="22"/>
          <w:rtl w:val="true"/>
        </w:rPr>
        <w:t xml:space="preserve"> </w:t>
      </w:r>
      <w:r>
        <w:rPr>
          <w:rFonts w:ascii="Century" w:hAnsi="Century" w:cs="FrankRuehl"/>
          <w:sz w:val="22"/>
          <w:sz w:val="22"/>
          <w:rtl w:val="true"/>
        </w:rPr>
        <w:t>הנוסטרו</w:t>
      </w:r>
      <w:r>
        <w:rPr>
          <w:rFonts w:cs="FrankRuehl" w:ascii="Century" w:hAnsi="Century"/>
          <w:sz w:val="22"/>
          <w:rtl w:val="true"/>
        </w:rPr>
        <w:t xml:space="preserve">, </w:t>
      </w:r>
      <w:r>
        <w:rPr>
          <w:rFonts w:ascii="Century" w:hAnsi="Century" w:cs="FrankRuehl"/>
          <w:sz w:val="22"/>
          <w:sz w:val="22"/>
          <w:rtl w:val="true"/>
        </w:rPr>
        <w:t>ראו</w:t>
      </w:r>
      <w:r>
        <w:rPr>
          <w:rFonts w:ascii="Century" w:hAnsi="Century" w:eastAsia="Century" w:cs="Century"/>
          <w:sz w:val="22"/>
          <w:sz w:val="22"/>
          <w:rtl w:val="true"/>
        </w:rPr>
        <w:t xml:space="preserve"> </w:t>
      </w:r>
      <w:r>
        <w:rPr>
          <w:rFonts w:ascii="Century" w:hAnsi="Century" w:cs="FrankRuehl"/>
          <w:sz w:val="22"/>
          <w:sz w:val="22"/>
          <w:rtl w:val="true"/>
        </w:rPr>
        <w:t>סעיף</w:t>
      </w:r>
      <w:r>
        <w:rPr>
          <w:rFonts w:ascii="Century" w:hAnsi="Century" w:eastAsia="Century" w:cs="Century"/>
          <w:sz w:val="22"/>
          <w:sz w:val="22"/>
          <w:rtl w:val="true"/>
        </w:rPr>
        <w:t xml:space="preserve"> </w:t>
      </w:r>
      <w:r>
        <w:rPr>
          <w:rFonts w:cs="FrankRuehl" w:ascii="Century" w:hAnsi="Century"/>
          <w:sz w:val="22"/>
        </w:rPr>
        <w:t>35</w:t>
      </w:r>
      <w:r>
        <w:rPr>
          <w:rFonts w:cs="FrankRuehl" w:ascii="Century" w:hAnsi="Century"/>
          <w:sz w:val="22"/>
          <w:rtl w:val="true"/>
        </w:rPr>
        <w:t xml:space="preserve"> </w:t>
      </w:r>
      <w:r>
        <w:rPr>
          <w:rFonts w:ascii="Century" w:hAnsi="Century" w:cs="FrankRuehl"/>
          <w:sz w:val="22"/>
          <w:sz w:val="22"/>
          <w:rtl w:val="true"/>
        </w:rPr>
        <w:t>לסיכומי</w:t>
      </w:r>
      <w:r>
        <w:rPr>
          <w:rFonts w:ascii="Century" w:hAnsi="Century" w:eastAsia="Century" w:cs="Century"/>
          <w:sz w:val="22"/>
          <w:sz w:val="22"/>
          <w:rtl w:val="true"/>
        </w:rPr>
        <w:t xml:space="preserve"> </w:t>
      </w:r>
      <w:r>
        <w:rPr>
          <w:rFonts w:ascii="Century" w:hAnsi="Century" w:cs="FrankRuehl"/>
          <w:sz w:val="22"/>
          <w:sz w:val="22"/>
          <w:rtl w:val="true"/>
        </w:rPr>
        <w:t>המשיבה</w:t>
      </w:r>
      <w:r>
        <w:rPr>
          <w:rFonts w:ascii="Century" w:hAnsi="Century" w:eastAsia="Century" w:cs="Century"/>
          <w:sz w:val="22"/>
          <w:sz w:val="22"/>
          <w:rtl w:val="true"/>
        </w:rPr>
        <w:t xml:space="preserve"> </w:t>
      </w:r>
      <w:r>
        <w:rPr>
          <w:rFonts w:ascii="Century" w:hAnsi="Century" w:cs="FrankRuehl"/>
          <w:sz w:val="22"/>
          <w:sz w:val="22"/>
          <w:rtl w:val="true"/>
        </w:rPr>
        <w:t>באישום</w:t>
      </w:r>
      <w:r>
        <w:rPr>
          <w:rFonts w:ascii="Century" w:hAnsi="Century" w:eastAsia="Century" w:cs="Century"/>
          <w:sz w:val="22"/>
          <w:sz w:val="22"/>
          <w:rtl w:val="true"/>
        </w:rPr>
        <w:t xml:space="preserve"> </w:t>
      </w:r>
      <w:r>
        <w:rPr>
          <w:rFonts w:ascii="Century" w:hAnsi="Century" w:cs="FrankRuehl"/>
          <w:sz w:val="22"/>
          <w:sz w:val="22"/>
          <w:rtl w:val="true"/>
        </w:rPr>
        <w:t>השני</w:t>
      </w:r>
      <w:r>
        <w:rPr>
          <w:rFonts w:ascii="Century" w:hAnsi="Century" w:eastAsia="Century" w:cs="Century"/>
          <w:sz w:val="22"/>
          <w:sz w:val="22"/>
          <w:rtl w:val="true"/>
        </w:rPr>
        <w:t xml:space="preserve"> </w:t>
      </w:r>
      <w:r>
        <w:rPr>
          <w:rFonts w:ascii="Century" w:hAnsi="Century" w:cs="FrankRuehl"/>
          <w:sz w:val="22"/>
          <w:sz w:val="22"/>
          <w:rtl w:val="true"/>
        </w:rPr>
        <w:t>והשלישי</w:t>
      </w:r>
      <w:r>
        <w:rPr>
          <w:rFonts w:ascii="Century" w:hAnsi="Century" w:eastAsia="Century" w:cs="Century"/>
          <w:sz w:val="22"/>
          <w:sz w:val="22"/>
          <w:rtl w:val="true"/>
        </w:rPr>
        <w:t xml:space="preserve"> </w:t>
      </w:r>
      <w:r>
        <w:rPr>
          <w:rFonts w:ascii="Century" w:hAnsi="Century" w:cs="FrankRuehl"/>
          <w:sz w:val="22"/>
          <w:sz w:val="22"/>
          <w:rtl w:val="true"/>
        </w:rPr>
        <w:t>במחוזי</w:t>
      </w:r>
      <w:r>
        <w:rPr>
          <w:rFonts w:cs="FrankRuehl" w:ascii="Century" w:hAnsi="Century"/>
          <w:sz w:val="22"/>
          <w:rtl w:val="true"/>
        </w:rPr>
        <w:t xml:space="preserve">). </w:t>
      </w:r>
      <w:r>
        <w:rPr>
          <w:rFonts w:ascii="Century" w:hAnsi="Century" w:cs="FrankRuehl"/>
          <w:sz w:val="22"/>
          <w:sz w:val="22"/>
          <w:rtl w:val="true"/>
        </w:rPr>
        <w:t>אלא</w:t>
      </w:r>
      <w:r>
        <w:rPr>
          <w:rFonts w:ascii="Century" w:hAnsi="Century" w:eastAsia="Century" w:cs="Century"/>
          <w:sz w:val="22"/>
          <w:sz w:val="22"/>
          <w:rtl w:val="true"/>
        </w:rPr>
        <w:t xml:space="preserve"> </w:t>
      </w:r>
      <w:r>
        <w:rPr>
          <w:rFonts w:ascii="Century" w:hAnsi="Century" w:cs="FrankRuehl"/>
          <w:sz w:val="22"/>
          <w:sz w:val="22"/>
          <w:rtl w:val="true"/>
        </w:rPr>
        <w:t>שכפי</w:t>
      </w:r>
      <w:r>
        <w:rPr>
          <w:rFonts w:ascii="Century" w:hAnsi="Century" w:eastAsia="Century" w:cs="Century"/>
          <w:sz w:val="22"/>
          <w:sz w:val="22"/>
          <w:rtl w:val="true"/>
        </w:rPr>
        <w:t xml:space="preserve"> </w:t>
      </w:r>
      <w:r>
        <w:rPr>
          <w:rFonts w:ascii="Century" w:hAnsi="Century" w:cs="FrankRuehl"/>
          <w:sz w:val="22"/>
          <w:sz w:val="22"/>
          <w:rtl w:val="true"/>
        </w:rPr>
        <w:t>שהראינו</w:t>
      </w:r>
      <w:r>
        <w:rPr>
          <w:rFonts w:cs="FrankRuehl" w:ascii="Century" w:hAnsi="Century"/>
          <w:sz w:val="22"/>
          <w:rtl w:val="true"/>
        </w:rPr>
        <w:t xml:space="preserve">, </w:t>
      </w:r>
      <w:r>
        <w:rPr>
          <w:rFonts w:ascii="Century" w:hAnsi="Century" w:cs="FrankRuehl"/>
          <w:sz w:val="22"/>
          <w:sz w:val="22"/>
          <w:rtl w:val="true"/>
        </w:rPr>
        <w:t>תזת</w:t>
      </w:r>
      <w:r>
        <w:rPr>
          <w:rFonts w:ascii="Century" w:hAnsi="Century" w:eastAsia="Century" w:cs="Century"/>
          <w:sz w:val="22"/>
          <w:sz w:val="22"/>
          <w:rtl w:val="true"/>
        </w:rPr>
        <w:t xml:space="preserve"> </w:t>
      </w:r>
      <w:r>
        <w:rPr>
          <w:rFonts w:ascii="Century" w:hAnsi="Century" w:cs="FrankRuehl"/>
          <w:sz w:val="22"/>
          <w:sz w:val="22"/>
          <w:rtl w:val="true"/>
        </w:rPr>
        <w:t>המדינה</w:t>
      </w:r>
      <w:r>
        <w:rPr>
          <w:rFonts w:ascii="Century" w:hAnsi="Century" w:eastAsia="Century" w:cs="Century"/>
          <w:sz w:val="22"/>
          <w:sz w:val="22"/>
          <w:rtl w:val="true"/>
        </w:rPr>
        <w:t xml:space="preserve"> </w:t>
      </w:r>
      <w:r>
        <w:rPr>
          <w:rFonts w:ascii="Century" w:hAnsi="Century" w:cs="FrankRuehl"/>
          <w:sz w:val="22"/>
          <w:sz w:val="22"/>
          <w:rtl w:val="true"/>
        </w:rPr>
        <w:t>בעניין</w:t>
      </w:r>
      <w:r>
        <w:rPr>
          <w:rFonts w:ascii="Century" w:hAnsi="Century" w:eastAsia="Century" w:cs="Century"/>
          <w:sz w:val="22"/>
          <w:sz w:val="22"/>
          <w:rtl w:val="true"/>
        </w:rPr>
        <w:t xml:space="preserve"> </w:t>
      </w:r>
      <w:r>
        <w:rPr>
          <w:rFonts w:ascii="Century" w:hAnsi="Century" w:cs="FrankRuehl"/>
          <w:sz w:val="22"/>
          <w:sz w:val="22"/>
          <w:rtl w:val="true"/>
        </w:rPr>
        <w:t>ניקוי</w:t>
      </w:r>
      <w:r>
        <w:rPr>
          <w:rFonts w:ascii="Century" w:hAnsi="Century" w:eastAsia="Century" w:cs="Century"/>
          <w:sz w:val="22"/>
          <w:sz w:val="22"/>
          <w:rtl w:val="true"/>
        </w:rPr>
        <w:t xml:space="preserve"> </w:t>
      </w:r>
      <w:r>
        <w:rPr>
          <w:rFonts w:ascii="Century" w:hAnsi="Century" w:cs="FrankRuehl"/>
          <w:sz w:val="22"/>
          <w:sz w:val="22"/>
          <w:rtl w:val="true"/>
        </w:rPr>
        <w:t>ההיצעים</w:t>
      </w:r>
      <w:r>
        <w:rPr>
          <w:rFonts w:ascii="Century" w:hAnsi="Century" w:eastAsia="Century" w:cs="Century"/>
          <w:sz w:val="22"/>
          <w:sz w:val="22"/>
          <w:rtl w:val="true"/>
        </w:rPr>
        <w:t xml:space="preserve"> </w:t>
      </w:r>
      <w:r>
        <w:rPr>
          <w:rFonts w:ascii="Century" w:hAnsi="Century" w:cs="FrankRuehl"/>
          <w:sz w:val="22"/>
          <w:sz w:val="22"/>
          <w:rtl w:val="true"/>
        </w:rPr>
        <w:t>הייתה</w:t>
      </w:r>
      <w:r>
        <w:rPr>
          <w:rFonts w:ascii="Century" w:hAnsi="Century" w:eastAsia="Century" w:cs="Century"/>
          <w:sz w:val="22"/>
          <w:sz w:val="22"/>
          <w:rtl w:val="true"/>
        </w:rPr>
        <w:t xml:space="preserve"> </w:t>
      </w:r>
      <w:r>
        <w:rPr>
          <w:rFonts w:ascii="Century" w:hAnsi="Century" w:cs="FrankRuehl"/>
          <w:sz w:val="22"/>
          <w:sz w:val="22"/>
          <w:rtl w:val="true"/>
        </w:rPr>
        <w:t>כי</w:t>
      </w:r>
      <w:r>
        <w:rPr>
          <w:rFonts w:ascii="Century" w:hAnsi="Century" w:eastAsia="Century" w:cs="Century"/>
          <w:sz w:val="22"/>
          <w:sz w:val="22"/>
          <w:rtl w:val="true"/>
        </w:rPr>
        <w:t xml:space="preserve"> </w:t>
      </w:r>
      <w:r>
        <w:rPr>
          <w:rFonts w:ascii="Century" w:hAnsi="Century" w:cs="FrankRuehl"/>
          <w:sz w:val="22"/>
          <w:sz w:val="22"/>
          <w:rtl w:val="true"/>
        </w:rPr>
        <w:t>המערערים</w:t>
      </w:r>
      <w:r>
        <w:rPr>
          <w:rFonts w:ascii="Century" w:hAnsi="Century" w:eastAsia="Century" w:cs="Century"/>
          <w:sz w:val="22"/>
          <w:sz w:val="22"/>
          <w:rtl w:val="true"/>
        </w:rPr>
        <w:t xml:space="preserve"> </w:t>
      </w:r>
      <w:r>
        <w:rPr>
          <w:rFonts w:ascii="Century" w:hAnsi="Century" w:cs="FrankRuehl"/>
          <w:sz w:val="22"/>
          <w:sz w:val="22"/>
          <w:rtl w:val="true"/>
        </w:rPr>
        <w:t>ביקשו</w:t>
      </w:r>
      <w:r>
        <w:rPr>
          <w:rFonts w:ascii="Century" w:hAnsi="Century" w:eastAsia="Century" w:cs="Century"/>
          <w:sz w:val="22"/>
          <w:sz w:val="22"/>
          <w:rtl w:val="true"/>
        </w:rPr>
        <w:t xml:space="preserve"> </w:t>
      </w:r>
      <w:r>
        <w:rPr>
          <w:rFonts w:ascii="Century" w:hAnsi="Century" w:cs="FrankRuehl"/>
          <w:sz w:val="22"/>
          <w:sz w:val="22"/>
          <w:rtl w:val="true"/>
        </w:rPr>
        <w:t>להקטין</w:t>
      </w:r>
      <w:r>
        <w:rPr>
          <w:rFonts w:ascii="Century" w:hAnsi="Century" w:eastAsia="Century" w:cs="Century"/>
          <w:sz w:val="22"/>
          <w:sz w:val="22"/>
          <w:rtl w:val="true"/>
        </w:rPr>
        <w:t xml:space="preserve"> </w:t>
      </w:r>
      <w:r>
        <w:rPr>
          <w:rFonts w:ascii="Century" w:hAnsi="Century" w:cs="FrankRuehl"/>
          <w:sz w:val="22"/>
          <w:sz w:val="22"/>
          <w:rtl w:val="true"/>
        </w:rPr>
        <w:t>את</w:t>
      </w:r>
      <w:r>
        <w:rPr>
          <w:rFonts w:ascii="Century" w:hAnsi="Century" w:eastAsia="Century" w:cs="Century"/>
          <w:sz w:val="22"/>
          <w:sz w:val="22"/>
          <w:rtl w:val="true"/>
        </w:rPr>
        <w:t xml:space="preserve"> </w:t>
      </w:r>
      <w:r>
        <w:rPr>
          <w:rFonts w:ascii="Century" w:hAnsi="Century" w:cs="FrankRuehl"/>
          <w:sz w:val="22"/>
          <w:sz w:val="22"/>
          <w:rtl w:val="true"/>
        </w:rPr>
        <w:t>פער</w:t>
      </w:r>
      <w:r>
        <w:rPr>
          <w:rFonts w:ascii="Century" w:hAnsi="Century" w:eastAsia="Century" w:cs="Century"/>
          <w:sz w:val="22"/>
          <w:sz w:val="22"/>
          <w:rtl w:val="true"/>
        </w:rPr>
        <w:t xml:space="preserve"> </w:t>
      </w:r>
      <w:r>
        <w:rPr>
          <w:rFonts w:ascii="Century" w:hAnsi="Century" w:cs="FrankRuehl"/>
          <w:sz w:val="22"/>
          <w:sz w:val="22"/>
          <w:rtl w:val="true"/>
        </w:rPr>
        <w:t>המחירים</w:t>
      </w:r>
      <w:r>
        <w:rPr>
          <w:rFonts w:ascii="Century" w:hAnsi="Century" w:eastAsia="Century" w:cs="Century"/>
          <w:sz w:val="22"/>
          <w:sz w:val="22"/>
          <w:rtl w:val="true"/>
        </w:rPr>
        <w:t xml:space="preserve"> </w:t>
      </w:r>
      <w:r>
        <w:rPr>
          <w:rFonts w:ascii="Century" w:hAnsi="Century" w:cs="Miriam"/>
          <w:b/>
          <w:b/>
          <w:spacing w:val="0"/>
          <w:szCs w:val="24"/>
          <w:rtl w:val="true"/>
        </w:rPr>
        <w:t>עד</w:t>
      </w:r>
      <w:r>
        <w:rPr>
          <w:rFonts w:ascii="Century" w:hAnsi="Century" w:eastAsia="Century" w:cs="Century"/>
          <w:sz w:val="22"/>
          <w:sz w:val="22"/>
          <w:rtl w:val="true"/>
        </w:rPr>
        <w:t xml:space="preserve"> </w:t>
      </w:r>
      <w:r>
        <w:rPr>
          <w:rFonts w:ascii="Century" w:hAnsi="Century" w:cs="FrankRuehl"/>
          <w:sz w:val="22"/>
          <w:sz w:val="22"/>
          <w:rtl w:val="true"/>
        </w:rPr>
        <w:t>למועד</w:t>
      </w:r>
      <w:r>
        <w:rPr>
          <w:rFonts w:ascii="Century" w:hAnsi="Century" w:eastAsia="Century" w:cs="Century"/>
          <w:sz w:val="22"/>
          <w:sz w:val="22"/>
          <w:rtl w:val="true"/>
        </w:rPr>
        <w:t xml:space="preserve"> </w:t>
      </w:r>
      <w:r>
        <w:rPr>
          <w:rFonts w:ascii="Century" w:hAnsi="Century" w:cs="FrankRuehl"/>
          <w:sz w:val="22"/>
          <w:sz w:val="22"/>
          <w:rtl w:val="true"/>
        </w:rPr>
        <w:t>העסקה</w:t>
      </w:r>
      <w:r>
        <w:rPr>
          <w:rFonts w:cs="FrankRuehl" w:ascii="Century" w:hAnsi="Century"/>
          <w:sz w:val="22"/>
          <w:rtl w:val="true"/>
        </w:rPr>
        <w:t xml:space="preserve">, </w:t>
      </w:r>
      <w:r>
        <w:rPr>
          <w:rFonts w:ascii="Century" w:hAnsi="Century" w:cs="FrankRuehl"/>
          <w:sz w:val="22"/>
          <w:sz w:val="22"/>
          <w:rtl w:val="true"/>
        </w:rPr>
        <w:t>מחשש</w:t>
      </w:r>
      <w:r>
        <w:rPr>
          <w:rFonts w:ascii="Century" w:hAnsi="Century" w:eastAsia="Century" w:cs="Century"/>
          <w:sz w:val="22"/>
          <w:sz w:val="22"/>
          <w:rtl w:val="true"/>
        </w:rPr>
        <w:t xml:space="preserve"> </w:t>
      </w:r>
      <w:r>
        <w:rPr>
          <w:rFonts w:ascii="Century" w:hAnsi="Century" w:cs="FrankRuehl"/>
          <w:sz w:val="22"/>
          <w:sz w:val="22"/>
          <w:rtl w:val="true"/>
        </w:rPr>
        <w:t>שהפער</w:t>
      </w:r>
      <w:r>
        <w:rPr>
          <w:rFonts w:ascii="Century" w:hAnsi="Century" w:eastAsia="Century" w:cs="Century"/>
          <w:sz w:val="22"/>
          <w:sz w:val="22"/>
          <w:rtl w:val="true"/>
        </w:rPr>
        <w:t xml:space="preserve"> </w:t>
      </w:r>
      <w:r>
        <w:rPr>
          <w:rFonts w:ascii="Century" w:hAnsi="Century" w:cs="FrankRuehl"/>
          <w:sz w:val="22"/>
          <w:sz w:val="22"/>
          <w:rtl w:val="true"/>
        </w:rPr>
        <w:t>האמור</w:t>
      </w:r>
      <w:r>
        <w:rPr>
          <w:rFonts w:ascii="Century" w:hAnsi="Century" w:eastAsia="Century" w:cs="Century"/>
          <w:sz w:val="22"/>
          <w:sz w:val="22"/>
          <w:rtl w:val="true"/>
        </w:rPr>
        <w:t xml:space="preserve"> </w:t>
      </w:r>
      <w:r>
        <w:rPr>
          <w:rFonts w:ascii="Century" w:hAnsi="Century" w:cs="FrankRuehl"/>
          <w:sz w:val="22"/>
          <w:sz w:val="22"/>
          <w:rtl w:val="true"/>
        </w:rPr>
        <w:t>יוביל</w:t>
      </w:r>
      <w:r>
        <w:rPr>
          <w:rFonts w:ascii="Century" w:hAnsi="Century" w:eastAsia="Century" w:cs="Century"/>
          <w:sz w:val="22"/>
          <w:sz w:val="22"/>
          <w:rtl w:val="true"/>
        </w:rPr>
        <w:t xml:space="preserve"> </w:t>
      </w:r>
      <w:r>
        <w:rPr>
          <w:rFonts w:ascii="Century" w:hAnsi="Century" w:cs="FrankRuehl"/>
          <w:sz w:val="22"/>
          <w:sz w:val="22"/>
          <w:rtl w:val="true"/>
        </w:rPr>
        <w:t>לנסיגת</w:t>
      </w:r>
      <w:r>
        <w:rPr>
          <w:rFonts w:ascii="Century" w:hAnsi="Century" w:eastAsia="Century" w:cs="Century"/>
          <w:sz w:val="22"/>
          <w:sz w:val="22"/>
          <w:rtl w:val="true"/>
        </w:rPr>
        <w:t xml:space="preserve"> </w:t>
      </w:r>
      <w:r>
        <w:rPr>
          <w:rFonts w:ascii="Century" w:hAnsi="Century" w:cs="FrankRuehl"/>
          <w:sz w:val="22"/>
          <w:sz w:val="22"/>
          <w:rtl w:val="true"/>
        </w:rPr>
        <w:t>דלק</w:t>
      </w:r>
      <w:r>
        <w:rPr>
          <w:rFonts w:ascii="Century" w:hAnsi="Century" w:eastAsia="Century" w:cs="Century"/>
          <w:sz w:val="22"/>
          <w:sz w:val="22"/>
          <w:rtl w:val="true"/>
        </w:rPr>
        <w:t xml:space="preserve"> </w:t>
      </w:r>
      <w:r>
        <w:rPr>
          <w:rFonts w:ascii="Century" w:hAnsi="Century" w:cs="FrankRuehl"/>
          <w:sz w:val="22"/>
          <w:sz w:val="22"/>
          <w:rtl w:val="true"/>
        </w:rPr>
        <w:t>נדל</w:t>
      </w:r>
      <w:r>
        <w:rPr>
          <w:rFonts w:cs="FrankRuehl" w:ascii="Century" w:hAnsi="Century"/>
          <w:sz w:val="22"/>
          <w:rtl w:val="true"/>
        </w:rPr>
        <w:t>"</w:t>
      </w:r>
      <w:r>
        <w:rPr>
          <w:rFonts w:ascii="Century" w:hAnsi="Century" w:cs="FrankRuehl"/>
          <w:sz w:val="22"/>
          <w:sz w:val="22"/>
          <w:rtl w:val="true"/>
        </w:rPr>
        <w:t>ן</w:t>
      </w:r>
      <w:r>
        <w:rPr>
          <w:rFonts w:ascii="Century" w:hAnsi="Century" w:eastAsia="Century" w:cs="Century"/>
          <w:sz w:val="22"/>
          <w:sz w:val="22"/>
          <w:rtl w:val="true"/>
        </w:rPr>
        <w:t xml:space="preserve"> </w:t>
      </w:r>
      <w:r>
        <w:rPr>
          <w:rFonts w:ascii="Century" w:hAnsi="Century" w:cs="FrankRuehl"/>
          <w:sz w:val="22"/>
          <w:sz w:val="22"/>
          <w:rtl w:val="true"/>
        </w:rPr>
        <w:t>ולכן</w:t>
      </w:r>
      <w:r>
        <w:rPr>
          <w:rFonts w:ascii="Century" w:hAnsi="Century" w:eastAsia="Century" w:cs="Century"/>
          <w:sz w:val="22"/>
          <w:sz w:val="22"/>
          <w:rtl w:val="true"/>
        </w:rPr>
        <w:t xml:space="preserve"> </w:t>
      </w:r>
      <w:r>
        <w:rPr>
          <w:rFonts w:ascii="Century" w:hAnsi="Century" w:cs="FrankRuehl"/>
          <w:sz w:val="22"/>
          <w:sz w:val="22"/>
          <w:rtl w:val="true"/>
        </w:rPr>
        <w:t>בחרו</w:t>
      </w:r>
      <w:r>
        <w:rPr>
          <w:rFonts w:ascii="Century" w:hAnsi="Century" w:eastAsia="Century" w:cs="Century"/>
          <w:sz w:val="22"/>
          <w:sz w:val="22"/>
          <w:rtl w:val="true"/>
        </w:rPr>
        <w:t xml:space="preserve"> </w:t>
      </w:r>
      <w:r>
        <w:rPr>
          <w:rFonts w:ascii="Century" w:hAnsi="Century" w:cs="FrankRuehl"/>
          <w:sz w:val="22"/>
          <w:sz w:val="22"/>
          <w:rtl w:val="true"/>
        </w:rPr>
        <w:t>לפעול</w:t>
      </w:r>
      <w:r>
        <w:rPr>
          <w:rFonts w:ascii="Century" w:hAnsi="Century" w:eastAsia="Century" w:cs="Century"/>
          <w:sz w:val="22"/>
          <w:sz w:val="22"/>
          <w:rtl w:val="true"/>
        </w:rPr>
        <w:t xml:space="preserve"> </w:t>
      </w:r>
      <w:r>
        <w:rPr>
          <w:rFonts w:ascii="Century" w:hAnsi="Century" w:cs="FrankRuehl"/>
          <w:sz w:val="22"/>
          <w:sz w:val="22"/>
          <w:rtl w:val="true"/>
        </w:rPr>
        <w:t>כפי</w:t>
      </w:r>
      <w:r>
        <w:rPr>
          <w:rFonts w:ascii="Century" w:hAnsi="Century" w:eastAsia="Century" w:cs="Century"/>
          <w:sz w:val="22"/>
          <w:sz w:val="22"/>
          <w:rtl w:val="true"/>
        </w:rPr>
        <w:t xml:space="preserve"> </w:t>
      </w:r>
      <w:r>
        <w:rPr>
          <w:rFonts w:ascii="Century" w:hAnsi="Century" w:cs="FrankRuehl"/>
          <w:sz w:val="22"/>
          <w:sz w:val="22"/>
          <w:rtl w:val="true"/>
        </w:rPr>
        <w:t>שפעלו</w:t>
      </w:r>
      <w:r>
        <w:rPr>
          <w:rFonts w:ascii="Century" w:hAnsi="Century" w:eastAsia="Century" w:cs="Century"/>
          <w:sz w:val="22"/>
          <w:sz w:val="22"/>
          <w:rtl w:val="true"/>
        </w:rPr>
        <w:t xml:space="preserve"> </w:t>
      </w:r>
      <w:r>
        <w:rPr>
          <w:rFonts w:cs="FrankRuehl" w:ascii="Century" w:hAnsi="Century"/>
          <w:sz w:val="22"/>
          <w:rtl w:val="true"/>
        </w:rPr>
        <w:t>(</w:t>
      </w:r>
      <w:r>
        <w:rPr>
          <w:rFonts w:ascii="Century" w:hAnsi="Century" w:cs="FrankRuehl"/>
          <w:sz w:val="22"/>
          <w:sz w:val="22"/>
          <w:rtl w:val="true"/>
        </w:rPr>
        <w:t>סעיפים</w:t>
      </w:r>
      <w:r>
        <w:rPr>
          <w:rFonts w:ascii="Century" w:hAnsi="Century" w:eastAsia="Century" w:cs="Century"/>
          <w:sz w:val="22"/>
          <w:sz w:val="22"/>
          <w:rtl w:val="true"/>
        </w:rPr>
        <w:t xml:space="preserve"> </w:t>
      </w:r>
      <w:r>
        <w:rPr>
          <w:rFonts w:cs="FrankRuehl" w:ascii="Century" w:hAnsi="Century"/>
          <w:sz w:val="22"/>
        </w:rPr>
        <w:t>61-60</w:t>
      </w:r>
      <w:r>
        <w:rPr>
          <w:rFonts w:cs="FrankRuehl" w:ascii="Century" w:hAnsi="Century"/>
          <w:sz w:val="22"/>
          <w:rtl w:val="true"/>
        </w:rPr>
        <w:t xml:space="preserve"> </w:t>
      </w:r>
      <w:r>
        <w:rPr>
          <w:rFonts w:ascii="Century" w:hAnsi="Century" w:cs="FrankRuehl"/>
          <w:sz w:val="22"/>
          <w:sz w:val="22"/>
          <w:rtl w:val="true"/>
        </w:rPr>
        <w:t>לסיכומי</w:t>
      </w:r>
      <w:r>
        <w:rPr>
          <w:rFonts w:ascii="Century" w:hAnsi="Century" w:eastAsia="Century" w:cs="Century"/>
          <w:sz w:val="22"/>
          <w:sz w:val="22"/>
          <w:rtl w:val="true"/>
        </w:rPr>
        <w:t xml:space="preserve"> </w:t>
      </w:r>
      <w:r>
        <w:rPr>
          <w:rFonts w:ascii="Century" w:hAnsi="Century" w:cs="FrankRuehl"/>
          <w:sz w:val="22"/>
          <w:sz w:val="22"/>
          <w:rtl w:val="true"/>
        </w:rPr>
        <w:t>המשיבה</w:t>
      </w:r>
      <w:r>
        <w:rPr>
          <w:rFonts w:ascii="Century" w:hAnsi="Century" w:eastAsia="Century" w:cs="Century"/>
          <w:sz w:val="22"/>
          <w:sz w:val="22"/>
          <w:rtl w:val="true"/>
        </w:rPr>
        <w:t xml:space="preserve"> </w:t>
      </w:r>
      <w:r>
        <w:rPr>
          <w:rFonts w:ascii="Century" w:hAnsi="Century" w:cs="FrankRuehl"/>
          <w:sz w:val="22"/>
          <w:sz w:val="22"/>
          <w:rtl w:val="true"/>
        </w:rPr>
        <w:t>באישום</w:t>
      </w:r>
      <w:r>
        <w:rPr>
          <w:rFonts w:ascii="Century" w:hAnsi="Century" w:eastAsia="Century" w:cs="Century"/>
          <w:sz w:val="22"/>
          <w:sz w:val="22"/>
          <w:rtl w:val="true"/>
        </w:rPr>
        <w:t xml:space="preserve"> </w:t>
      </w:r>
      <w:r>
        <w:rPr>
          <w:rFonts w:ascii="Century" w:hAnsi="Century" w:cs="FrankRuehl"/>
          <w:sz w:val="22"/>
          <w:sz w:val="22"/>
          <w:rtl w:val="true"/>
        </w:rPr>
        <w:t>השני</w:t>
      </w:r>
      <w:r>
        <w:rPr>
          <w:rFonts w:ascii="Century" w:hAnsi="Century" w:eastAsia="Century" w:cs="Century"/>
          <w:sz w:val="22"/>
          <w:sz w:val="22"/>
          <w:rtl w:val="true"/>
        </w:rPr>
        <w:t xml:space="preserve"> </w:t>
      </w:r>
      <w:r>
        <w:rPr>
          <w:rFonts w:ascii="Century" w:hAnsi="Century" w:cs="FrankRuehl"/>
          <w:sz w:val="22"/>
          <w:sz w:val="22"/>
          <w:rtl w:val="true"/>
        </w:rPr>
        <w:t>והשלישי</w:t>
      </w:r>
      <w:r>
        <w:rPr>
          <w:rFonts w:ascii="Century" w:hAnsi="Century" w:eastAsia="Century" w:cs="Century"/>
          <w:sz w:val="22"/>
          <w:sz w:val="22"/>
          <w:rtl w:val="true"/>
        </w:rPr>
        <w:t xml:space="preserve"> </w:t>
      </w:r>
      <w:r>
        <w:rPr>
          <w:rFonts w:ascii="Century" w:hAnsi="Century" w:cs="FrankRuehl"/>
          <w:sz w:val="22"/>
          <w:sz w:val="22"/>
          <w:rtl w:val="true"/>
        </w:rPr>
        <w:t>במחוזי</w:t>
      </w:r>
      <w:r>
        <w:rPr>
          <w:rFonts w:cs="FrankRuehl" w:ascii="Century" w:hAnsi="Century"/>
          <w:sz w:val="22"/>
          <w:rtl w:val="true"/>
        </w:rPr>
        <w:t xml:space="preserve">; </w:t>
      </w:r>
      <w:r>
        <w:rPr>
          <w:rFonts w:ascii="Century" w:hAnsi="Century" w:cs="FrankRuehl"/>
          <w:sz w:val="22"/>
          <w:sz w:val="22"/>
          <w:rtl w:val="true"/>
        </w:rPr>
        <w:t>סעיף</w:t>
      </w:r>
      <w:r>
        <w:rPr>
          <w:rFonts w:ascii="Century" w:hAnsi="Century" w:eastAsia="Century" w:cs="Century"/>
          <w:sz w:val="22"/>
          <w:sz w:val="22"/>
          <w:rtl w:val="true"/>
        </w:rPr>
        <w:t xml:space="preserve"> </w:t>
      </w:r>
      <w:r>
        <w:rPr>
          <w:rFonts w:cs="FrankRuehl" w:ascii="Century" w:hAnsi="Century"/>
          <w:sz w:val="22"/>
        </w:rPr>
        <w:t>390</w:t>
      </w:r>
      <w:r>
        <w:rPr>
          <w:rFonts w:cs="FrankRuehl" w:ascii="Century" w:hAnsi="Century"/>
          <w:sz w:val="22"/>
          <w:rtl w:val="true"/>
        </w:rPr>
        <w:t xml:space="preserve"> </w:t>
      </w:r>
      <w:r>
        <w:rPr>
          <w:rFonts w:ascii="Century" w:hAnsi="Century" w:cs="FrankRuehl"/>
          <w:sz w:val="22"/>
          <w:sz w:val="22"/>
          <w:rtl w:val="true"/>
        </w:rPr>
        <w:t>לעיקרי</w:t>
      </w:r>
      <w:r>
        <w:rPr>
          <w:rFonts w:ascii="Century" w:hAnsi="Century" w:eastAsia="Century" w:cs="Century"/>
          <w:sz w:val="22"/>
          <w:sz w:val="22"/>
          <w:rtl w:val="true"/>
        </w:rPr>
        <w:t xml:space="preserve"> </w:t>
      </w:r>
      <w:r>
        <w:rPr>
          <w:rFonts w:ascii="Century" w:hAnsi="Century" w:cs="FrankRuehl"/>
          <w:sz w:val="22"/>
          <w:sz w:val="22"/>
          <w:rtl w:val="true"/>
        </w:rPr>
        <w:t>טיעון</w:t>
      </w:r>
      <w:r>
        <w:rPr>
          <w:rFonts w:ascii="Century" w:hAnsi="Century" w:eastAsia="Century" w:cs="Century"/>
          <w:sz w:val="22"/>
          <w:sz w:val="22"/>
          <w:rtl w:val="true"/>
        </w:rPr>
        <w:t xml:space="preserve"> </w:t>
      </w:r>
      <w:r>
        <w:rPr>
          <w:rFonts w:ascii="Century" w:hAnsi="Century" w:cs="FrankRuehl"/>
          <w:sz w:val="22"/>
          <w:sz w:val="22"/>
          <w:rtl w:val="true"/>
        </w:rPr>
        <w:t>המשיבה</w:t>
      </w:r>
      <w:r>
        <w:rPr>
          <w:rFonts w:cs="FrankRuehl" w:ascii="Century" w:hAnsi="Century"/>
          <w:sz w:val="22"/>
          <w:rtl w:val="true"/>
        </w:rPr>
        <w:t xml:space="preserve">). </w:t>
      </w:r>
      <w:r>
        <w:rPr>
          <w:rFonts w:ascii="Century" w:hAnsi="Century" w:cs="FrankRuehl"/>
          <w:sz w:val="22"/>
          <w:sz w:val="22"/>
          <w:rtl w:val="true"/>
        </w:rPr>
        <w:t>מכל</w:t>
      </w:r>
      <w:r>
        <w:rPr>
          <w:rFonts w:ascii="Century" w:hAnsi="Century" w:eastAsia="Century" w:cs="Century"/>
          <w:sz w:val="22"/>
          <w:sz w:val="22"/>
          <w:rtl w:val="true"/>
        </w:rPr>
        <w:t xml:space="preserve"> </w:t>
      </w:r>
      <w:r>
        <w:rPr>
          <w:rFonts w:ascii="Century" w:hAnsi="Century" w:cs="FrankRuehl"/>
          <w:sz w:val="22"/>
          <w:sz w:val="22"/>
          <w:rtl w:val="true"/>
        </w:rPr>
        <w:t>מקום</w:t>
      </w:r>
      <w:r>
        <w:rPr>
          <w:rFonts w:cs="FrankRuehl" w:ascii="Century" w:hAnsi="Century"/>
          <w:sz w:val="22"/>
          <w:rtl w:val="true"/>
        </w:rPr>
        <w:t xml:space="preserve">, </w:t>
      </w:r>
      <w:r>
        <w:rPr>
          <w:rFonts w:ascii="Century" w:hAnsi="Century" w:cs="FrankRuehl"/>
          <w:sz w:val="22"/>
          <w:sz w:val="22"/>
          <w:rtl w:val="true"/>
        </w:rPr>
        <w:t>מחלוקת</w:t>
      </w:r>
      <w:r>
        <w:rPr>
          <w:rFonts w:ascii="Century" w:hAnsi="Century" w:eastAsia="Century" w:cs="Century"/>
          <w:sz w:val="22"/>
          <w:sz w:val="22"/>
          <w:rtl w:val="true"/>
        </w:rPr>
        <w:t xml:space="preserve"> </w:t>
      </w:r>
      <w:r>
        <w:rPr>
          <w:rFonts w:ascii="Century" w:hAnsi="Century" w:cs="FrankRuehl"/>
          <w:sz w:val="22"/>
          <w:sz w:val="22"/>
          <w:rtl w:val="true"/>
        </w:rPr>
        <w:t>זו</w:t>
      </w:r>
      <w:r>
        <w:rPr>
          <w:rFonts w:ascii="Century" w:hAnsi="Century" w:eastAsia="Century" w:cs="Century"/>
          <w:sz w:val="22"/>
          <w:sz w:val="22"/>
          <w:rtl w:val="true"/>
        </w:rPr>
        <w:t xml:space="preserve"> </w:t>
      </w:r>
      <w:r>
        <w:rPr>
          <w:rFonts w:ascii="Century" w:hAnsi="Century" w:cs="FrankRuehl"/>
          <w:sz w:val="22"/>
          <w:sz w:val="22"/>
          <w:rtl w:val="true"/>
        </w:rPr>
        <w:t>בדבר</w:t>
      </w:r>
      <w:r>
        <w:rPr>
          <w:rFonts w:ascii="Century" w:hAnsi="Century" w:eastAsia="Century" w:cs="Century"/>
          <w:sz w:val="22"/>
          <w:sz w:val="22"/>
          <w:rtl w:val="true"/>
        </w:rPr>
        <w:t xml:space="preserve"> </w:t>
      </w:r>
      <w:r>
        <w:rPr>
          <w:rFonts w:ascii="Century" w:hAnsi="Century" w:cs="FrankRuehl"/>
          <w:sz w:val="22"/>
          <w:sz w:val="22"/>
          <w:rtl w:val="true"/>
        </w:rPr>
        <w:t>ההסבר</w:t>
      </w:r>
      <w:r>
        <w:rPr>
          <w:rFonts w:ascii="Century" w:hAnsi="Century" w:eastAsia="Century" w:cs="Century"/>
          <w:sz w:val="22"/>
          <w:sz w:val="22"/>
          <w:rtl w:val="true"/>
        </w:rPr>
        <w:t xml:space="preserve"> </w:t>
      </w:r>
      <w:r>
        <w:rPr>
          <w:rFonts w:ascii="Century" w:hAnsi="Century" w:cs="FrankRuehl"/>
          <w:sz w:val="22"/>
          <w:sz w:val="22"/>
          <w:rtl w:val="true"/>
        </w:rPr>
        <w:t>לאופן</w:t>
      </w:r>
      <w:r>
        <w:rPr>
          <w:rFonts w:ascii="Century" w:hAnsi="Century" w:eastAsia="Century" w:cs="Century"/>
          <w:sz w:val="22"/>
          <w:sz w:val="22"/>
          <w:rtl w:val="true"/>
        </w:rPr>
        <w:t xml:space="preserve"> </w:t>
      </w:r>
      <w:r>
        <w:rPr>
          <w:rFonts w:ascii="Century" w:hAnsi="Century" w:cs="FrankRuehl"/>
          <w:sz w:val="22"/>
          <w:sz w:val="22"/>
          <w:rtl w:val="true"/>
        </w:rPr>
        <w:t>ניקוי</w:t>
      </w:r>
      <w:r>
        <w:rPr>
          <w:rFonts w:ascii="Century" w:hAnsi="Century" w:eastAsia="Century" w:cs="Century"/>
          <w:sz w:val="22"/>
          <w:sz w:val="22"/>
          <w:rtl w:val="true"/>
        </w:rPr>
        <w:t xml:space="preserve"> </w:t>
      </w:r>
      <w:r>
        <w:rPr>
          <w:rFonts w:ascii="Century" w:hAnsi="Century" w:cs="FrankRuehl"/>
          <w:sz w:val="22"/>
          <w:sz w:val="22"/>
          <w:rtl w:val="true"/>
        </w:rPr>
        <w:t>ההיצעים</w:t>
      </w:r>
      <w:r>
        <w:rPr>
          <w:rFonts w:ascii="Century" w:hAnsi="Century" w:eastAsia="Century" w:cs="Century"/>
          <w:sz w:val="22"/>
          <w:sz w:val="22"/>
          <w:rtl w:val="true"/>
        </w:rPr>
        <w:t xml:space="preserve"> </w:t>
      </w:r>
      <w:r>
        <w:rPr>
          <w:rFonts w:ascii="Century" w:hAnsi="Century" w:cs="FrankRuehl"/>
          <w:sz w:val="22"/>
          <w:sz w:val="22"/>
          <w:rtl w:val="true"/>
        </w:rPr>
        <w:t>לא</w:t>
      </w:r>
      <w:r>
        <w:rPr>
          <w:rFonts w:ascii="Century" w:hAnsi="Century" w:eastAsia="Century" w:cs="Century"/>
          <w:sz w:val="22"/>
          <w:sz w:val="22"/>
          <w:rtl w:val="true"/>
        </w:rPr>
        <w:t xml:space="preserve"> </w:t>
      </w:r>
      <w:r>
        <w:rPr>
          <w:rFonts w:ascii="Century" w:hAnsi="Century" w:cs="FrankRuehl"/>
          <w:sz w:val="22"/>
          <w:sz w:val="22"/>
          <w:rtl w:val="true"/>
        </w:rPr>
        <w:t>הוכרעה</w:t>
      </w:r>
      <w:r>
        <w:rPr>
          <w:rFonts w:ascii="Century" w:hAnsi="Century" w:eastAsia="Century" w:cs="Century"/>
          <w:sz w:val="22"/>
          <w:sz w:val="22"/>
          <w:rtl w:val="true"/>
        </w:rPr>
        <w:t xml:space="preserve"> </w:t>
      </w:r>
      <w:r>
        <w:rPr>
          <w:rFonts w:ascii="Century" w:hAnsi="Century" w:cs="FrankRuehl"/>
          <w:sz w:val="22"/>
          <w:sz w:val="22"/>
          <w:rtl w:val="true"/>
        </w:rPr>
        <w:t>בפסק</w:t>
      </w:r>
      <w:r>
        <w:rPr>
          <w:rFonts w:ascii="Century" w:hAnsi="Century" w:eastAsia="Century" w:cs="Century"/>
          <w:sz w:val="22"/>
          <w:sz w:val="22"/>
          <w:rtl w:val="true"/>
        </w:rPr>
        <w:t xml:space="preserve"> </w:t>
      </w:r>
      <w:r>
        <w:rPr>
          <w:rFonts w:ascii="Century" w:hAnsi="Century" w:cs="FrankRuehl"/>
          <w:sz w:val="22"/>
          <w:sz w:val="22"/>
          <w:rtl w:val="true"/>
        </w:rPr>
        <w:t>הדין</w:t>
      </w:r>
      <w:r>
        <w:rPr>
          <w:rFonts w:ascii="Century" w:hAnsi="Century" w:eastAsia="Century" w:cs="Century"/>
          <w:sz w:val="22"/>
          <w:sz w:val="22"/>
          <w:rtl w:val="true"/>
        </w:rPr>
        <w:t xml:space="preserve"> </w:t>
      </w:r>
      <w:r>
        <w:rPr>
          <w:rFonts w:ascii="Century" w:hAnsi="Century" w:cs="FrankRuehl"/>
          <w:sz w:val="22"/>
          <w:sz w:val="22"/>
          <w:rtl w:val="true"/>
        </w:rPr>
        <w:t>של</w:t>
      </w:r>
      <w:r>
        <w:rPr>
          <w:rFonts w:ascii="Century" w:hAnsi="Century" w:eastAsia="Century" w:cs="Century"/>
          <w:sz w:val="22"/>
          <w:sz w:val="22"/>
          <w:rtl w:val="true"/>
        </w:rPr>
        <w:t xml:space="preserve"> </w:t>
      </w:r>
      <w:r>
        <w:rPr>
          <w:rFonts w:ascii="Century" w:hAnsi="Century" w:cs="FrankRuehl"/>
          <w:sz w:val="22"/>
          <w:sz w:val="22"/>
          <w:rtl w:val="true"/>
        </w:rPr>
        <w:t>בית</w:t>
      </w:r>
      <w:r>
        <w:rPr>
          <w:rFonts w:ascii="Century" w:hAnsi="Century" w:eastAsia="Century" w:cs="Century"/>
          <w:sz w:val="22"/>
          <w:sz w:val="22"/>
          <w:rtl w:val="true"/>
        </w:rPr>
        <w:t xml:space="preserve"> </w:t>
      </w:r>
      <w:r>
        <w:rPr>
          <w:rFonts w:ascii="Century" w:hAnsi="Century" w:cs="FrankRuehl"/>
          <w:sz w:val="22"/>
          <w:sz w:val="22"/>
          <w:rtl w:val="true"/>
        </w:rPr>
        <w:t>המשפט</w:t>
      </w:r>
      <w:r>
        <w:rPr>
          <w:rFonts w:ascii="Century" w:hAnsi="Century" w:eastAsia="Century" w:cs="Century"/>
          <w:sz w:val="22"/>
          <w:sz w:val="22"/>
          <w:rtl w:val="true"/>
        </w:rPr>
        <w:t xml:space="preserve"> </w:t>
      </w:r>
      <w:r>
        <w:rPr>
          <w:rFonts w:ascii="Century" w:hAnsi="Century" w:cs="FrankRuehl"/>
          <w:sz w:val="22"/>
          <w:sz w:val="22"/>
          <w:rtl w:val="true"/>
        </w:rPr>
        <w:t>המחוזי</w:t>
      </w:r>
      <w:r>
        <w:rPr>
          <w:rFonts w:cs="FrankRuehl" w:ascii="Century" w:hAnsi="Century"/>
          <w:sz w:val="22"/>
          <w:rtl w:val="true"/>
        </w:rPr>
        <w:t>.</w:t>
      </w:r>
    </w:p>
    <w:p>
      <w:pPr>
        <w:pStyle w:val="Ruller42"/>
        <w:ind w:end="0"/>
        <w:jc w:val="both"/>
        <w:rPr>
          <w:rFonts w:ascii="Century" w:hAnsi="Century" w:cs="FrankRuehl"/>
          <w:sz w:val="22"/>
        </w:rPr>
      </w:pPr>
      <w:r>
        <w:rPr>
          <w:rFonts w:cs="FrankRuehl" w:ascii="Century" w:hAnsi="Century"/>
          <w:sz w:val="22"/>
          <w:rtl w:val="true"/>
        </w:rPr>
      </w:r>
    </w:p>
    <w:p>
      <w:pPr>
        <w:pStyle w:val="Ruller43"/>
        <w:numPr>
          <w:ilvl w:val="0"/>
          <w:numId w:val="2"/>
        </w:numPr>
        <w:ind w:hanging="0" w:start="0" w:end="0"/>
        <w:jc w:val="both"/>
        <w:rPr>
          <w:rFonts w:ascii="Century" w:hAnsi="Century" w:cs="FrankRuehl"/>
          <w:sz w:val="22"/>
        </w:rPr>
      </w:pPr>
      <w:r>
        <w:rPr>
          <w:rFonts w:ascii="Century" w:hAnsi="Century" w:cs="FrankRuehl"/>
          <w:sz w:val="22"/>
          <w:sz w:val="22"/>
          <w:rtl w:val="true"/>
        </w:rPr>
        <w:t>בצד</w:t>
      </w:r>
      <w:r>
        <w:rPr>
          <w:rFonts w:ascii="Century" w:hAnsi="Century" w:eastAsia="Century" w:cs="Century"/>
          <w:sz w:val="22"/>
          <w:sz w:val="22"/>
          <w:rtl w:val="true"/>
        </w:rPr>
        <w:t xml:space="preserve"> </w:t>
      </w:r>
      <w:r>
        <w:rPr>
          <w:rFonts w:ascii="Century" w:hAnsi="Century" w:cs="FrankRuehl"/>
          <w:sz w:val="22"/>
          <w:sz w:val="22"/>
          <w:rtl w:val="true"/>
        </w:rPr>
        <w:t>האמור</w:t>
      </w:r>
      <w:r>
        <w:rPr>
          <w:rFonts w:cs="FrankRuehl" w:ascii="Century" w:hAnsi="Century"/>
          <w:sz w:val="22"/>
          <w:rtl w:val="true"/>
        </w:rPr>
        <w:t xml:space="preserve">, </w:t>
      </w:r>
      <w:r>
        <w:rPr>
          <w:rFonts w:ascii="Century" w:hAnsi="Century" w:cs="FrankRuehl"/>
          <w:sz w:val="22"/>
          <w:sz w:val="22"/>
          <w:rtl w:val="true"/>
        </w:rPr>
        <w:t>בית</w:t>
      </w:r>
      <w:r>
        <w:rPr>
          <w:rFonts w:ascii="Century" w:hAnsi="Century" w:eastAsia="Century" w:cs="Century"/>
          <w:sz w:val="22"/>
          <w:sz w:val="22"/>
          <w:rtl w:val="true"/>
        </w:rPr>
        <w:t xml:space="preserve"> </w:t>
      </w:r>
      <w:r>
        <w:rPr>
          <w:rFonts w:ascii="Century" w:hAnsi="Century" w:cs="FrankRuehl"/>
          <w:sz w:val="22"/>
          <w:sz w:val="22"/>
          <w:rtl w:val="true"/>
        </w:rPr>
        <w:t>המשפט</w:t>
      </w:r>
      <w:r>
        <w:rPr>
          <w:rFonts w:ascii="Century" w:hAnsi="Century" w:eastAsia="Century" w:cs="Century"/>
          <w:sz w:val="22"/>
          <w:sz w:val="22"/>
          <w:rtl w:val="true"/>
        </w:rPr>
        <w:t xml:space="preserve"> </w:t>
      </w:r>
      <w:r>
        <w:rPr>
          <w:rFonts w:ascii="Century" w:hAnsi="Century" w:cs="FrankRuehl"/>
          <w:sz w:val="22"/>
          <w:sz w:val="22"/>
          <w:rtl w:val="true"/>
        </w:rPr>
        <w:t>דחה</w:t>
      </w:r>
      <w:r>
        <w:rPr>
          <w:rFonts w:ascii="Century" w:hAnsi="Century" w:eastAsia="Century" w:cs="Century"/>
          <w:sz w:val="22"/>
          <w:sz w:val="22"/>
          <w:rtl w:val="true"/>
        </w:rPr>
        <w:t xml:space="preserve"> </w:t>
      </w:r>
      <w:r>
        <w:rPr>
          <w:rFonts w:ascii="Century" w:hAnsi="Century" w:cs="FrankRuehl"/>
          <w:sz w:val="22"/>
          <w:sz w:val="22"/>
          <w:rtl w:val="true"/>
        </w:rPr>
        <w:t>את</w:t>
      </w:r>
      <w:r>
        <w:rPr>
          <w:rFonts w:ascii="Century" w:hAnsi="Century" w:eastAsia="Century" w:cs="Century"/>
          <w:sz w:val="22"/>
          <w:sz w:val="22"/>
          <w:rtl w:val="true"/>
        </w:rPr>
        <w:t xml:space="preserve"> </w:t>
      </w:r>
      <w:r>
        <w:rPr>
          <w:rFonts w:ascii="Century" w:hAnsi="Century" w:cs="FrankRuehl"/>
          <w:sz w:val="22"/>
          <w:sz w:val="22"/>
          <w:rtl w:val="true"/>
        </w:rPr>
        <w:t>טענת</w:t>
      </w:r>
      <w:r>
        <w:rPr>
          <w:rFonts w:ascii="Century" w:hAnsi="Century" w:eastAsia="Century" w:cs="Century"/>
          <w:sz w:val="22"/>
          <w:sz w:val="22"/>
          <w:rtl w:val="true"/>
        </w:rPr>
        <w:t xml:space="preserve"> </w:t>
      </w:r>
      <w:r>
        <w:rPr>
          <w:rFonts w:ascii="Century" w:hAnsi="Century" w:cs="FrankRuehl"/>
          <w:sz w:val="22"/>
          <w:sz w:val="22"/>
          <w:rtl w:val="true"/>
        </w:rPr>
        <w:t>הטרייד</w:t>
      </w:r>
      <w:r>
        <w:rPr>
          <w:rFonts w:ascii="Century" w:hAnsi="Century" w:eastAsia="Century" w:cs="Century"/>
          <w:sz w:val="22"/>
          <w:sz w:val="22"/>
          <w:rtl w:val="true"/>
        </w:rPr>
        <w:t xml:space="preserve"> </w:t>
      </w:r>
      <w:r>
        <w:rPr>
          <w:rFonts w:ascii="Century" w:hAnsi="Century" w:cs="FrankRuehl"/>
          <w:sz w:val="22"/>
          <w:sz w:val="22"/>
          <w:rtl w:val="true"/>
        </w:rPr>
        <w:t>שהעלו</w:t>
      </w:r>
      <w:r>
        <w:rPr>
          <w:rFonts w:ascii="Century" w:hAnsi="Century" w:eastAsia="Century" w:cs="Century"/>
          <w:sz w:val="22"/>
          <w:sz w:val="22"/>
          <w:rtl w:val="true"/>
        </w:rPr>
        <w:t xml:space="preserve"> </w:t>
      </w:r>
      <w:r>
        <w:rPr>
          <w:rFonts w:ascii="Century" w:hAnsi="Century" w:cs="FrankRuehl"/>
          <w:sz w:val="22"/>
          <w:sz w:val="22"/>
          <w:rtl w:val="true"/>
        </w:rPr>
        <w:t>המערערים</w:t>
      </w:r>
      <w:r>
        <w:rPr>
          <w:rFonts w:ascii="Century" w:hAnsi="Century" w:eastAsia="Century" w:cs="Century"/>
          <w:sz w:val="22"/>
          <w:sz w:val="22"/>
          <w:rtl w:val="true"/>
        </w:rPr>
        <w:t xml:space="preserve"> </w:t>
      </w:r>
      <w:r>
        <w:rPr>
          <w:rFonts w:cs="FrankRuehl" w:ascii="Century" w:hAnsi="Century"/>
          <w:sz w:val="22"/>
          <w:rtl w:val="true"/>
        </w:rPr>
        <w:t>(</w:t>
      </w:r>
      <w:r>
        <w:rPr>
          <w:rFonts w:ascii="Century" w:hAnsi="Century" w:cs="FrankRuehl"/>
          <w:sz w:val="22"/>
          <w:sz w:val="22"/>
          <w:rtl w:val="true"/>
        </w:rPr>
        <w:t>אשר</w:t>
      </w:r>
      <w:r>
        <w:rPr>
          <w:rFonts w:ascii="Century" w:hAnsi="Century" w:eastAsia="Century" w:cs="Century"/>
          <w:sz w:val="22"/>
          <w:sz w:val="22"/>
          <w:rtl w:val="true"/>
        </w:rPr>
        <w:t xml:space="preserve"> </w:t>
      </w:r>
      <w:r>
        <w:rPr>
          <w:rFonts w:ascii="Century" w:hAnsi="Century" w:cs="FrankRuehl"/>
          <w:sz w:val="22"/>
          <w:sz w:val="22"/>
          <w:rtl w:val="true"/>
        </w:rPr>
        <w:t>כרוכה</w:t>
      </w:r>
      <w:r>
        <w:rPr>
          <w:rFonts w:ascii="Century" w:hAnsi="Century" w:eastAsia="Century" w:cs="Century"/>
          <w:sz w:val="22"/>
          <w:sz w:val="22"/>
          <w:rtl w:val="true"/>
        </w:rPr>
        <w:t xml:space="preserve"> </w:t>
      </w:r>
      <w:r>
        <w:rPr>
          <w:rFonts w:ascii="Century" w:hAnsi="Century" w:cs="FrankRuehl"/>
          <w:sz w:val="22"/>
          <w:sz w:val="22"/>
          <w:rtl w:val="true"/>
        </w:rPr>
        <w:t>בטענה</w:t>
      </w:r>
      <w:r>
        <w:rPr>
          <w:rFonts w:ascii="Century" w:hAnsi="Century" w:eastAsia="Century" w:cs="Century"/>
          <w:sz w:val="22"/>
          <w:sz w:val="22"/>
          <w:rtl w:val="true"/>
        </w:rPr>
        <w:t xml:space="preserve"> </w:t>
      </w:r>
      <w:r>
        <w:rPr>
          <w:rFonts w:ascii="Century" w:hAnsi="Century" w:cs="FrankRuehl"/>
          <w:sz w:val="22"/>
          <w:sz w:val="22"/>
          <w:rtl w:val="true"/>
        </w:rPr>
        <w:t>בדבר</w:t>
      </w:r>
      <w:r>
        <w:rPr>
          <w:rFonts w:ascii="Century" w:hAnsi="Century" w:eastAsia="Century" w:cs="Century"/>
          <w:sz w:val="22"/>
          <w:sz w:val="22"/>
          <w:rtl w:val="true"/>
        </w:rPr>
        <w:t xml:space="preserve"> </w:t>
      </w:r>
      <w:r>
        <w:rPr>
          <w:rFonts w:ascii="Century" w:hAnsi="Century" w:cs="FrankRuehl"/>
          <w:sz w:val="22"/>
          <w:sz w:val="22"/>
          <w:rtl w:val="true"/>
        </w:rPr>
        <w:t>ניקוי</w:t>
      </w:r>
      <w:r>
        <w:rPr>
          <w:rFonts w:ascii="Century" w:hAnsi="Century" w:eastAsia="Century" w:cs="Century"/>
          <w:sz w:val="22"/>
          <w:sz w:val="22"/>
          <w:rtl w:val="true"/>
        </w:rPr>
        <w:t xml:space="preserve"> </w:t>
      </w:r>
      <w:r>
        <w:rPr>
          <w:rFonts w:ascii="Century" w:hAnsi="Century" w:cs="FrankRuehl"/>
          <w:sz w:val="22"/>
          <w:sz w:val="22"/>
          <w:rtl w:val="true"/>
        </w:rPr>
        <w:t>ההיצעים</w:t>
      </w:r>
      <w:r>
        <w:rPr>
          <w:rFonts w:cs="FrankRuehl" w:ascii="Century" w:hAnsi="Century"/>
          <w:sz w:val="22"/>
          <w:rtl w:val="true"/>
        </w:rPr>
        <w:t xml:space="preserve">), </w:t>
      </w:r>
      <w:r>
        <w:rPr>
          <w:rFonts w:ascii="Century" w:hAnsi="Century" w:cs="FrankRuehl"/>
          <w:sz w:val="22"/>
          <w:sz w:val="22"/>
          <w:rtl w:val="true"/>
        </w:rPr>
        <w:t>משני</w:t>
      </w:r>
      <w:r>
        <w:rPr>
          <w:rFonts w:ascii="Century" w:hAnsi="Century" w:eastAsia="Century" w:cs="Century"/>
          <w:sz w:val="22"/>
          <w:sz w:val="22"/>
          <w:rtl w:val="true"/>
        </w:rPr>
        <w:t xml:space="preserve"> </w:t>
      </w:r>
      <w:r>
        <w:rPr>
          <w:rFonts w:ascii="Century" w:hAnsi="Century" w:cs="FrankRuehl"/>
          <w:sz w:val="22"/>
          <w:sz w:val="22"/>
          <w:rtl w:val="true"/>
        </w:rPr>
        <w:t>טעמים</w:t>
      </w:r>
      <w:r>
        <w:rPr>
          <w:rFonts w:cs="FrankRuehl" w:ascii="Century" w:hAnsi="Century"/>
          <w:sz w:val="22"/>
          <w:rtl w:val="true"/>
        </w:rPr>
        <w:t xml:space="preserve">. </w:t>
      </w:r>
      <w:r>
        <w:rPr>
          <w:rFonts w:ascii="Century" w:hAnsi="Century" w:cs="FrankRuehl"/>
          <w:sz w:val="22"/>
          <w:sz w:val="22"/>
          <w:rtl w:val="true"/>
        </w:rPr>
        <w:t>ראשית</w:t>
      </w:r>
      <w:r>
        <w:rPr>
          <w:rFonts w:ascii="Century" w:hAnsi="Century" w:eastAsia="Century" w:cs="Century"/>
          <w:sz w:val="22"/>
          <w:sz w:val="22"/>
          <w:rtl w:val="true"/>
        </w:rPr>
        <w:t xml:space="preserve"> </w:t>
      </w:r>
      <w:r>
        <w:rPr>
          <w:rFonts w:ascii="Century" w:hAnsi="Century" w:cs="FrankRuehl"/>
          <w:sz w:val="22"/>
          <w:sz w:val="22"/>
          <w:rtl w:val="true"/>
        </w:rPr>
        <w:t>נקבע</w:t>
      </w:r>
      <w:r>
        <w:rPr>
          <w:rFonts w:ascii="Century" w:hAnsi="Century" w:eastAsia="Century" w:cs="Century"/>
          <w:sz w:val="22"/>
          <w:sz w:val="22"/>
          <w:rtl w:val="true"/>
        </w:rPr>
        <w:t xml:space="preserve"> </w:t>
      </w:r>
      <w:r>
        <w:rPr>
          <w:rFonts w:ascii="Century" w:hAnsi="Century" w:cs="FrankRuehl"/>
          <w:sz w:val="22"/>
          <w:sz w:val="22"/>
          <w:rtl w:val="true"/>
        </w:rPr>
        <w:t>כי</w:t>
      </w:r>
      <w:r>
        <w:rPr>
          <w:rFonts w:ascii="Century" w:hAnsi="Century" w:eastAsia="Century" w:cs="Century"/>
          <w:sz w:val="22"/>
          <w:sz w:val="22"/>
          <w:rtl w:val="true"/>
        </w:rPr>
        <w:t xml:space="preserve"> </w:t>
      </w:r>
      <w:r>
        <w:rPr>
          <w:rFonts w:ascii="Century" w:hAnsi="Century" w:cs="FrankRuehl"/>
          <w:sz w:val="22"/>
          <w:sz w:val="22"/>
          <w:rtl w:val="true"/>
        </w:rPr>
        <w:t>טענת</w:t>
      </w:r>
      <w:r>
        <w:rPr>
          <w:rFonts w:ascii="Century" w:hAnsi="Century" w:eastAsia="Century" w:cs="Century"/>
          <w:sz w:val="22"/>
          <w:sz w:val="22"/>
          <w:rtl w:val="true"/>
        </w:rPr>
        <w:t xml:space="preserve"> </w:t>
      </w:r>
      <w:r>
        <w:rPr>
          <w:rFonts w:ascii="Century" w:hAnsi="Century" w:cs="FrankRuehl"/>
          <w:sz w:val="22"/>
          <w:sz w:val="22"/>
          <w:rtl w:val="true"/>
        </w:rPr>
        <w:t>הטרייד</w:t>
      </w:r>
      <w:r>
        <w:rPr>
          <w:rFonts w:ascii="Century" w:hAnsi="Century" w:eastAsia="Century" w:cs="Century"/>
          <w:sz w:val="22"/>
          <w:sz w:val="22"/>
          <w:rtl w:val="true"/>
        </w:rPr>
        <w:t xml:space="preserve"> </w:t>
      </w:r>
      <w:r>
        <w:rPr>
          <w:rFonts w:ascii="Century" w:hAnsi="Century" w:cs="FrankRuehl"/>
          <w:sz w:val="22"/>
          <w:sz w:val="22"/>
          <w:rtl w:val="true"/>
        </w:rPr>
        <w:t>לא</w:t>
      </w:r>
      <w:r>
        <w:rPr>
          <w:rFonts w:ascii="Century" w:hAnsi="Century" w:eastAsia="Century" w:cs="Century"/>
          <w:sz w:val="22"/>
          <w:sz w:val="22"/>
          <w:rtl w:val="true"/>
        </w:rPr>
        <w:t xml:space="preserve"> </w:t>
      </w:r>
      <w:r>
        <w:rPr>
          <w:rFonts w:ascii="Century" w:hAnsi="Century" w:cs="FrankRuehl"/>
          <w:sz w:val="22"/>
          <w:sz w:val="22"/>
          <w:rtl w:val="true"/>
        </w:rPr>
        <w:t>יכולה</w:t>
      </w:r>
      <w:r>
        <w:rPr>
          <w:rFonts w:ascii="Century" w:hAnsi="Century" w:eastAsia="Century" w:cs="Century"/>
          <w:sz w:val="22"/>
          <w:sz w:val="22"/>
          <w:rtl w:val="true"/>
        </w:rPr>
        <w:t xml:space="preserve"> </w:t>
      </w:r>
      <w:r>
        <w:rPr>
          <w:rFonts w:ascii="Century" w:hAnsi="Century" w:cs="FrankRuehl"/>
          <w:sz w:val="22"/>
          <w:sz w:val="22"/>
          <w:rtl w:val="true"/>
        </w:rPr>
        <w:t>לדור</w:t>
      </w:r>
      <w:r>
        <w:rPr>
          <w:rFonts w:ascii="Century" w:hAnsi="Century" w:eastAsia="Century" w:cs="Century"/>
          <w:sz w:val="22"/>
          <w:sz w:val="22"/>
          <w:rtl w:val="true"/>
        </w:rPr>
        <w:t xml:space="preserve"> </w:t>
      </w:r>
      <w:r>
        <w:rPr>
          <w:rFonts w:ascii="Century" w:hAnsi="Century" w:cs="FrankRuehl"/>
          <w:sz w:val="22"/>
          <w:sz w:val="22"/>
          <w:rtl w:val="true"/>
        </w:rPr>
        <w:t>בכפיפה</w:t>
      </w:r>
      <w:r>
        <w:rPr>
          <w:rFonts w:ascii="Century" w:hAnsi="Century" w:eastAsia="Century" w:cs="Century"/>
          <w:sz w:val="22"/>
          <w:sz w:val="22"/>
          <w:rtl w:val="true"/>
        </w:rPr>
        <w:t xml:space="preserve"> </w:t>
      </w:r>
      <w:r>
        <w:rPr>
          <w:rFonts w:ascii="Century" w:hAnsi="Century" w:cs="FrankRuehl"/>
          <w:sz w:val="22"/>
          <w:sz w:val="22"/>
          <w:rtl w:val="true"/>
        </w:rPr>
        <w:t>אחת</w:t>
      </w:r>
      <w:r>
        <w:rPr>
          <w:rFonts w:ascii="Century" w:hAnsi="Century" w:eastAsia="Century" w:cs="Century"/>
          <w:sz w:val="22"/>
          <w:sz w:val="22"/>
          <w:rtl w:val="true"/>
        </w:rPr>
        <w:t xml:space="preserve"> </w:t>
      </w:r>
      <w:r>
        <w:rPr>
          <w:rFonts w:ascii="Century" w:hAnsi="Century" w:cs="FrankRuehl"/>
          <w:sz w:val="22"/>
          <w:sz w:val="22"/>
          <w:rtl w:val="true"/>
        </w:rPr>
        <w:t>עם</w:t>
      </w:r>
      <w:r>
        <w:rPr>
          <w:rFonts w:ascii="Century" w:hAnsi="Century" w:eastAsia="Century" w:cs="Century"/>
          <w:sz w:val="22"/>
          <w:sz w:val="22"/>
          <w:rtl w:val="true"/>
        </w:rPr>
        <w:t xml:space="preserve"> </w:t>
      </w:r>
      <w:r>
        <w:rPr>
          <w:rFonts w:ascii="Century" w:hAnsi="Century" w:cs="FrankRuehl"/>
          <w:sz w:val="22"/>
          <w:sz w:val="22"/>
          <w:rtl w:val="true"/>
        </w:rPr>
        <w:t>הנחית</w:t>
      </w:r>
      <w:r>
        <w:rPr>
          <w:rFonts w:ascii="Century" w:hAnsi="Century" w:eastAsia="Century" w:cs="Century"/>
          <w:sz w:val="22"/>
          <w:sz w:val="22"/>
          <w:rtl w:val="true"/>
        </w:rPr>
        <w:t xml:space="preserve"> </w:t>
      </w:r>
      <w:r>
        <w:rPr>
          <w:rFonts w:ascii="Century" w:hAnsi="Century" w:cs="FrankRuehl"/>
          <w:sz w:val="22"/>
          <w:sz w:val="22"/>
          <w:rtl w:val="true"/>
        </w:rPr>
        <w:t>ההנהלה</w:t>
      </w:r>
      <w:r>
        <w:rPr>
          <w:rFonts w:ascii="Century" w:hAnsi="Century" w:eastAsia="Century" w:cs="Century"/>
          <w:sz w:val="22"/>
          <w:sz w:val="22"/>
          <w:rtl w:val="true"/>
        </w:rPr>
        <w:t xml:space="preserve"> </w:t>
      </w:r>
      <w:r>
        <w:rPr>
          <w:rFonts w:ascii="Century" w:hAnsi="Century" w:cs="FrankRuehl"/>
          <w:sz w:val="22"/>
          <w:sz w:val="22"/>
          <w:rtl w:val="true"/>
        </w:rPr>
        <w:t>לצמצם</w:t>
      </w:r>
      <w:r>
        <w:rPr>
          <w:rFonts w:ascii="Century" w:hAnsi="Century" w:eastAsia="Century" w:cs="Century"/>
          <w:sz w:val="22"/>
          <w:sz w:val="22"/>
          <w:rtl w:val="true"/>
        </w:rPr>
        <w:t xml:space="preserve"> </w:t>
      </w:r>
      <w:r>
        <w:rPr>
          <w:rFonts w:ascii="Century" w:hAnsi="Century" w:cs="FrankRuehl"/>
          <w:sz w:val="22"/>
          <w:sz w:val="22"/>
          <w:rtl w:val="true"/>
        </w:rPr>
        <w:t>את</w:t>
      </w:r>
      <w:r>
        <w:rPr>
          <w:rFonts w:ascii="Century" w:hAnsi="Century" w:eastAsia="Century" w:cs="Century"/>
          <w:sz w:val="22"/>
          <w:sz w:val="22"/>
          <w:rtl w:val="true"/>
        </w:rPr>
        <w:t xml:space="preserve"> </w:t>
      </w:r>
      <w:r>
        <w:rPr>
          <w:rFonts w:ascii="Century" w:hAnsi="Century" w:cs="FrankRuehl"/>
          <w:sz w:val="22"/>
          <w:sz w:val="22"/>
          <w:rtl w:val="true"/>
        </w:rPr>
        <w:t>הפוזיציה</w:t>
      </w:r>
      <w:r>
        <w:rPr>
          <w:rFonts w:ascii="Century" w:hAnsi="Century" w:eastAsia="Century" w:cs="Century"/>
          <w:sz w:val="22"/>
          <w:sz w:val="22"/>
          <w:rtl w:val="true"/>
        </w:rPr>
        <w:t xml:space="preserve"> </w:t>
      </w:r>
      <w:r>
        <w:rPr>
          <w:rFonts w:ascii="Century" w:hAnsi="Century" w:cs="FrankRuehl"/>
          <w:sz w:val="22"/>
          <w:sz w:val="22"/>
          <w:rtl w:val="true"/>
        </w:rPr>
        <w:t>באג</w:t>
      </w:r>
      <w:r>
        <w:rPr>
          <w:rFonts w:cs="FrankRuehl" w:ascii="Century" w:hAnsi="Century"/>
          <w:sz w:val="22"/>
          <w:rtl w:val="true"/>
        </w:rPr>
        <w:t>"</w:t>
      </w:r>
      <w:r>
        <w:rPr>
          <w:rFonts w:ascii="Century" w:hAnsi="Century" w:cs="FrankRuehl"/>
          <w:sz w:val="22"/>
          <w:sz w:val="22"/>
          <w:rtl w:val="true"/>
        </w:rPr>
        <w:t>ח</w:t>
      </w:r>
      <w:r>
        <w:rPr>
          <w:rFonts w:ascii="Century" w:hAnsi="Century" w:eastAsia="Century" w:cs="Century"/>
          <w:sz w:val="22"/>
          <w:sz w:val="22"/>
          <w:rtl w:val="true"/>
        </w:rPr>
        <w:t xml:space="preserve"> </w:t>
      </w:r>
      <w:r>
        <w:rPr>
          <w:rFonts w:ascii="Century" w:hAnsi="Century" w:cs="FrankRuehl"/>
          <w:sz w:val="22"/>
          <w:sz w:val="22"/>
          <w:rtl w:val="true"/>
        </w:rPr>
        <w:t>דלק</w:t>
      </w:r>
      <w:r>
        <w:rPr>
          <w:rFonts w:ascii="Century" w:hAnsi="Century" w:eastAsia="Century" w:cs="Century"/>
          <w:sz w:val="22"/>
          <w:sz w:val="22"/>
          <w:rtl w:val="true"/>
        </w:rPr>
        <w:t xml:space="preserve"> </w:t>
      </w:r>
      <w:r>
        <w:rPr>
          <w:rFonts w:ascii="Century" w:hAnsi="Century" w:cs="FrankRuehl"/>
          <w:sz w:val="22"/>
          <w:sz w:val="22"/>
          <w:rtl w:val="true"/>
        </w:rPr>
        <w:t>נדל</w:t>
      </w:r>
      <w:r>
        <w:rPr>
          <w:rFonts w:cs="FrankRuehl" w:ascii="Century" w:hAnsi="Century"/>
          <w:sz w:val="22"/>
          <w:rtl w:val="true"/>
        </w:rPr>
        <w:t>"</w:t>
      </w:r>
      <w:r>
        <w:rPr>
          <w:rFonts w:ascii="Century" w:hAnsi="Century" w:cs="FrankRuehl"/>
          <w:sz w:val="22"/>
          <w:sz w:val="22"/>
          <w:rtl w:val="true"/>
        </w:rPr>
        <w:t>ן</w:t>
      </w:r>
      <w:r>
        <w:rPr>
          <w:rFonts w:cs="FrankRuehl" w:ascii="Century" w:hAnsi="Century"/>
          <w:sz w:val="22"/>
          <w:rtl w:val="true"/>
        </w:rPr>
        <w:t xml:space="preserve">. </w:t>
      </w:r>
      <w:r>
        <w:rPr>
          <w:rFonts w:ascii="Century" w:hAnsi="Century" w:cs="FrankRuehl"/>
          <w:sz w:val="22"/>
          <w:sz w:val="22"/>
          <w:rtl w:val="true"/>
        </w:rPr>
        <w:t>בית</w:t>
      </w:r>
      <w:r>
        <w:rPr>
          <w:rFonts w:ascii="Century" w:hAnsi="Century" w:eastAsia="Century" w:cs="Century"/>
          <w:sz w:val="22"/>
          <w:sz w:val="22"/>
          <w:rtl w:val="true"/>
        </w:rPr>
        <w:t xml:space="preserve"> </w:t>
      </w:r>
      <w:r>
        <w:rPr>
          <w:rFonts w:ascii="Century" w:hAnsi="Century" w:cs="FrankRuehl"/>
          <w:sz w:val="22"/>
          <w:sz w:val="22"/>
          <w:rtl w:val="true"/>
        </w:rPr>
        <w:t>המשפט</w:t>
      </w:r>
      <w:r>
        <w:rPr>
          <w:rFonts w:ascii="Century" w:hAnsi="Century" w:eastAsia="Century" w:cs="Century"/>
          <w:sz w:val="22"/>
          <w:sz w:val="22"/>
          <w:rtl w:val="true"/>
        </w:rPr>
        <w:t xml:space="preserve"> </w:t>
      </w:r>
      <w:r>
        <w:rPr>
          <w:rFonts w:ascii="Century" w:hAnsi="Century" w:cs="FrankRuehl"/>
          <w:sz w:val="22"/>
          <w:sz w:val="22"/>
          <w:rtl w:val="true"/>
        </w:rPr>
        <w:t>עמד</w:t>
      </w:r>
      <w:r>
        <w:rPr>
          <w:rFonts w:ascii="Century" w:hAnsi="Century" w:eastAsia="Century" w:cs="Century"/>
          <w:sz w:val="22"/>
          <w:sz w:val="22"/>
          <w:rtl w:val="true"/>
        </w:rPr>
        <w:t xml:space="preserve"> </w:t>
      </w:r>
      <w:r>
        <w:rPr>
          <w:rFonts w:ascii="Century" w:hAnsi="Century" w:cs="FrankRuehl"/>
          <w:sz w:val="22"/>
          <w:sz w:val="22"/>
          <w:rtl w:val="true"/>
        </w:rPr>
        <w:t>על</w:t>
      </w:r>
      <w:r>
        <w:rPr>
          <w:rFonts w:ascii="Century" w:hAnsi="Century" w:eastAsia="Century" w:cs="Century"/>
          <w:sz w:val="22"/>
          <w:sz w:val="22"/>
          <w:rtl w:val="true"/>
        </w:rPr>
        <w:t xml:space="preserve"> </w:t>
      </w:r>
      <w:r>
        <w:rPr>
          <w:rFonts w:ascii="Century" w:hAnsi="Century" w:cs="FrankRuehl"/>
          <w:sz w:val="22"/>
          <w:sz w:val="22"/>
          <w:rtl w:val="true"/>
        </w:rPr>
        <w:t>כך</w:t>
      </w:r>
      <w:r>
        <w:rPr>
          <w:rFonts w:ascii="Century" w:hAnsi="Century" w:eastAsia="Century" w:cs="Century"/>
          <w:sz w:val="22"/>
          <w:sz w:val="22"/>
          <w:rtl w:val="true"/>
        </w:rPr>
        <w:t xml:space="preserve"> </w:t>
      </w:r>
      <w:r>
        <w:rPr>
          <w:rFonts w:ascii="Century" w:hAnsi="Century" w:cs="FrankRuehl"/>
          <w:sz w:val="22"/>
          <w:sz w:val="22"/>
          <w:rtl w:val="true"/>
        </w:rPr>
        <w:t>שההתקשרות</w:t>
      </w:r>
      <w:r>
        <w:rPr>
          <w:rFonts w:ascii="Century" w:hAnsi="Century" w:eastAsia="Century" w:cs="Century"/>
          <w:sz w:val="22"/>
          <w:sz w:val="22"/>
          <w:rtl w:val="true"/>
        </w:rPr>
        <w:t xml:space="preserve"> </w:t>
      </w:r>
      <w:r>
        <w:rPr>
          <w:rFonts w:ascii="Century" w:hAnsi="Century" w:cs="FrankRuehl"/>
          <w:sz w:val="22"/>
          <w:sz w:val="22"/>
          <w:rtl w:val="true"/>
        </w:rPr>
        <w:t>בעסקה</w:t>
      </w:r>
      <w:r>
        <w:rPr>
          <w:rFonts w:ascii="Century" w:hAnsi="Century" w:eastAsia="Century" w:cs="Century"/>
          <w:sz w:val="22"/>
          <w:sz w:val="22"/>
          <w:rtl w:val="true"/>
        </w:rPr>
        <w:t xml:space="preserve"> </w:t>
      </w:r>
      <w:r>
        <w:rPr>
          <w:rFonts w:ascii="Century" w:hAnsi="Century" w:cs="FrankRuehl"/>
          <w:sz w:val="22"/>
          <w:sz w:val="22"/>
          <w:rtl w:val="true"/>
        </w:rPr>
        <w:t>בין</w:t>
      </w:r>
      <w:r>
        <w:rPr>
          <w:rFonts w:ascii="Century" w:hAnsi="Century" w:eastAsia="Century" w:cs="Century"/>
          <w:sz w:val="22"/>
          <w:sz w:val="22"/>
          <w:rtl w:val="true"/>
        </w:rPr>
        <w:t xml:space="preserve"> </w:t>
      </w:r>
      <w:r>
        <w:rPr>
          <w:rFonts w:ascii="Century" w:hAnsi="Century" w:cs="FrankRuehl"/>
          <w:sz w:val="22"/>
          <w:sz w:val="22"/>
          <w:rtl w:val="true"/>
        </w:rPr>
        <w:t>דלק</w:t>
      </w:r>
      <w:r>
        <w:rPr>
          <w:rFonts w:ascii="Century" w:hAnsi="Century" w:eastAsia="Century" w:cs="Century"/>
          <w:sz w:val="22"/>
          <w:sz w:val="22"/>
          <w:rtl w:val="true"/>
        </w:rPr>
        <w:t xml:space="preserve"> </w:t>
      </w:r>
      <w:r>
        <w:rPr>
          <w:rFonts w:ascii="Century" w:hAnsi="Century" w:cs="FrankRuehl"/>
          <w:sz w:val="22"/>
          <w:sz w:val="22"/>
          <w:rtl w:val="true"/>
        </w:rPr>
        <w:t>נדל</w:t>
      </w:r>
      <w:r>
        <w:rPr>
          <w:rFonts w:cs="FrankRuehl" w:ascii="Century" w:hAnsi="Century"/>
          <w:sz w:val="22"/>
          <w:rtl w:val="true"/>
        </w:rPr>
        <w:t>"</w:t>
      </w:r>
      <w:r>
        <w:rPr>
          <w:rFonts w:ascii="Century" w:hAnsi="Century" w:cs="FrankRuehl"/>
          <w:sz w:val="22"/>
          <w:sz w:val="22"/>
          <w:rtl w:val="true"/>
        </w:rPr>
        <w:t>ן</w:t>
      </w:r>
      <w:r>
        <w:rPr>
          <w:rFonts w:ascii="Century" w:hAnsi="Century" w:eastAsia="Century" w:cs="Century"/>
          <w:sz w:val="22"/>
          <w:sz w:val="22"/>
          <w:rtl w:val="true"/>
        </w:rPr>
        <w:t xml:space="preserve"> </w:t>
      </w:r>
      <w:r>
        <w:rPr>
          <w:rFonts w:ascii="Century" w:hAnsi="Century" w:cs="FrankRuehl"/>
          <w:sz w:val="22"/>
          <w:sz w:val="22"/>
          <w:rtl w:val="true"/>
        </w:rPr>
        <w:t>לבין</w:t>
      </w:r>
      <w:r>
        <w:rPr>
          <w:rFonts w:ascii="Century" w:hAnsi="Century" w:eastAsia="Century" w:cs="Century"/>
          <w:sz w:val="22"/>
          <w:sz w:val="22"/>
          <w:rtl w:val="true"/>
        </w:rPr>
        <w:t xml:space="preserve"> </w:t>
      </w:r>
      <w:r>
        <w:rPr>
          <w:rFonts w:ascii="Century" w:hAnsi="Century" w:cs="FrankRuehl"/>
          <w:sz w:val="22"/>
          <w:sz w:val="22"/>
          <w:rtl w:val="true"/>
        </w:rPr>
        <w:t>פסגות</w:t>
      </w:r>
      <w:r>
        <w:rPr>
          <w:rFonts w:ascii="Century" w:hAnsi="Century" w:eastAsia="Century" w:cs="Century"/>
          <w:sz w:val="22"/>
          <w:sz w:val="22"/>
          <w:rtl w:val="true"/>
        </w:rPr>
        <w:t xml:space="preserve"> </w:t>
      </w:r>
      <w:r>
        <w:rPr>
          <w:rFonts w:ascii="Century" w:hAnsi="Century" w:cs="FrankRuehl"/>
          <w:sz w:val="22"/>
          <w:sz w:val="22"/>
          <w:rtl w:val="true"/>
        </w:rPr>
        <w:t>נועדה</w:t>
      </w:r>
      <w:r>
        <w:rPr>
          <w:rFonts w:ascii="Century" w:hAnsi="Century" w:eastAsia="Century" w:cs="Century"/>
          <w:sz w:val="22"/>
          <w:sz w:val="22"/>
          <w:rtl w:val="true"/>
        </w:rPr>
        <w:t xml:space="preserve"> </w:t>
      </w:r>
      <w:r>
        <w:rPr>
          <w:rFonts w:ascii="Century" w:hAnsi="Century" w:cs="FrankRuehl"/>
          <w:sz w:val="22"/>
          <w:sz w:val="22"/>
          <w:rtl w:val="true"/>
        </w:rPr>
        <w:t>למלא</w:t>
      </w:r>
      <w:r>
        <w:rPr>
          <w:rFonts w:ascii="Century" w:hAnsi="Century" w:eastAsia="Century" w:cs="Century"/>
          <w:sz w:val="22"/>
          <w:sz w:val="22"/>
          <w:rtl w:val="true"/>
        </w:rPr>
        <w:t xml:space="preserve"> </w:t>
      </w:r>
      <w:r>
        <w:rPr>
          <w:rFonts w:ascii="Century" w:hAnsi="Century" w:cs="FrankRuehl"/>
          <w:sz w:val="22"/>
          <w:sz w:val="22"/>
          <w:rtl w:val="true"/>
        </w:rPr>
        <w:t>אחר</w:t>
      </w:r>
      <w:r>
        <w:rPr>
          <w:rFonts w:ascii="Century" w:hAnsi="Century" w:eastAsia="Century" w:cs="Century"/>
          <w:sz w:val="22"/>
          <w:sz w:val="22"/>
          <w:rtl w:val="true"/>
        </w:rPr>
        <w:t xml:space="preserve"> </w:t>
      </w:r>
      <w:r>
        <w:rPr>
          <w:rFonts w:ascii="Century" w:hAnsi="Century" w:cs="FrankRuehl"/>
          <w:sz w:val="22"/>
          <w:sz w:val="22"/>
          <w:rtl w:val="true"/>
        </w:rPr>
        <w:t>ההנחיה</w:t>
      </w:r>
      <w:r>
        <w:rPr>
          <w:rFonts w:ascii="Century" w:hAnsi="Century" w:eastAsia="Century" w:cs="Century"/>
          <w:sz w:val="22"/>
          <w:sz w:val="22"/>
          <w:rtl w:val="true"/>
        </w:rPr>
        <w:t xml:space="preserve"> </w:t>
      </w:r>
      <w:r>
        <w:rPr>
          <w:rFonts w:ascii="Century" w:hAnsi="Century" w:cs="FrankRuehl"/>
          <w:sz w:val="22"/>
          <w:sz w:val="22"/>
          <w:rtl w:val="true"/>
        </w:rPr>
        <w:t>האמורה</w:t>
      </w:r>
      <w:r>
        <w:rPr>
          <w:rFonts w:ascii="Century" w:hAnsi="Century" w:eastAsia="Century" w:cs="Century"/>
          <w:sz w:val="22"/>
          <w:sz w:val="22"/>
          <w:rtl w:val="true"/>
        </w:rPr>
        <w:t xml:space="preserve"> </w:t>
      </w:r>
      <w:r>
        <w:rPr>
          <w:rFonts w:ascii="Century" w:hAnsi="Century" w:cs="FrankRuehl"/>
          <w:sz w:val="22"/>
          <w:sz w:val="22"/>
          <w:rtl w:val="true"/>
        </w:rPr>
        <w:t>ולוותה</w:t>
      </w:r>
      <w:r>
        <w:rPr>
          <w:rFonts w:ascii="Century" w:hAnsi="Century" w:eastAsia="Century" w:cs="Century"/>
          <w:sz w:val="22"/>
          <w:sz w:val="22"/>
          <w:rtl w:val="true"/>
        </w:rPr>
        <w:t xml:space="preserve"> </w:t>
      </w:r>
      <w:r>
        <w:rPr>
          <w:rFonts w:ascii="Century" w:hAnsi="Century" w:cs="FrankRuehl"/>
          <w:sz w:val="22"/>
          <w:sz w:val="22"/>
          <w:rtl w:val="true"/>
        </w:rPr>
        <w:t>אגב</w:t>
      </w:r>
      <w:r>
        <w:rPr>
          <w:rFonts w:ascii="Century" w:hAnsi="Century" w:eastAsia="Century" w:cs="Century"/>
          <w:sz w:val="22"/>
          <w:sz w:val="22"/>
          <w:rtl w:val="true"/>
        </w:rPr>
        <w:t xml:space="preserve"> </w:t>
      </w:r>
      <w:r>
        <w:rPr>
          <w:rFonts w:ascii="Century" w:hAnsi="Century" w:cs="FrankRuehl"/>
          <w:sz w:val="22"/>
          <w:sz w:val="22"/>
          <w:rtl w:val="true"/>
        </w:rPr>
        <w:t>כך</w:t>
      </w:r>
      <w:r>
        <w:rPr>
          <w:rFonts w:ascii="Century" w:hAnsi="Century" w:eastAsia="Century" w:cs="Century"/>
          <w:sz w:val="22"/>
          <w:sz w:val="22"/>
          <w:rtl w:val="true"/>
        </w:rPr>
        <w:t xml:space="preserve"> </w:t>
      </w:r>
      <w:r>
        <w:rPr>
          <w:rFonts w:ascii="Century" w:hAnsi="Century" w:cs="FrankRuehl"/>
          <w:sz w:val="22"/>
          <w:sz w:val="22"/>
          <w:rtl w:val="true"/>
        </w:rPr>
        <w:t>בלחצים</w:t>
      </w:r>
      <w:r>
        <w:rPr>
          <w:rFonts w:ascii="Century" w:hAnsi="Century" w:eastAsia="Century" w:cs="Century"/>
          <w:sz w:val="22"/>
          <w:sz w:val="22"/>
          <w:rtl w:val="true"/>
        </w:rPr>
        <w:t xml:space="preserve"> </w:t>
      </w:r>
      <w:r>
        <w:rPr>
          <w:rFonts w:ascii="Century" w:hAnsi="Century" w:cs="FrankRuehl"/>
          <w:sz w:val="22"/>
          <w:sz w:val="22"/>
          <w:rtl w:val="true"/>
        </w:rPr>
        <w:t>רבים</w:t>
      </w:r>
      <w:r>
        <w:rPr>
          <w:rFonts w:ascii="Century" w:hAnsi="Century" w:eastAsia="Century" w:cs="Century"/>
          <w:sz w:val="22"/>
          <w:sz w:val="22"/>
          <w:rtl w:val="true"/>
        </w:rPr>
        <w:t xml:space="preserve"> </w:t>
      </w:r>
      <w:r>
        <w:rPr>
          <w:rFonts w:ascii="Century" w:hAnsi="Century" w:cs="FrankRuehl"/>
          <w:sz w:val="22"/>
          <w:sz w:val="22"/>
          <w:rtl w:val="true"/>
        </w:rPr>
        <w:t>שהופעלו</w:t>
      </w:r>
      <w:r>
        <w:rPr>
          <w:rFonts w:ascii="Century" w:hAnsi="Century" w:eastAsia="Century" w:cs="Century"/>
          <w:sz w:val="22"/>
          <w:sz w:val="22"/>
          <w:rtl w:val="true"/>
        </w:rPr>
        <w:t xml:space="preserve"> </w:t>
      </w:r>
      <w:r>
        <w:rPr>
          <w:rFonts w:ascii="Century" w:hAnsi="Century" w:cs="FrankRuehl"/>
          <w:sz w:val="22"/>
          <w:sz w:val="22"/>
          <w:rtl w:val="true"/>
        </w:rPr>
        <w:t>על</w:t>
      </w:r>
      <w:r>
        <w:rPr>
          <w:rFonts w:ascii="Century" w:hAnsi="Century" w:eastAsia="Century" w:cs="Century"/>
          <w:sz w:val="22"/>
          <w:sz w:val="22"/>
          <w:rtl w:val="true"/>
        </w:rPr>
        <w:t xml:space="preserve"> </w:t>
      </w:r>
      <w:r>
        <w:rPr>
          <w:rFonts w:ascii="Century" w:hAnsi="Century" w:cs="FrankRuehl"/>
          <w:sz w:val="22"/>
          <w:sz w:val="22"/>
          <w:rtl w:val="true"/>
        </w:rPr>
        <w:t>רוז</w:t>
      </w:r>
      <w:r>
        <w:rPr>
          <w:rFonts w:cs="FrankRuehl" w:ascii="Century" w:hAnsi="Century"/>
          <w:sz w:val="22"/>
          <w:rtl w:val="true"/>
        </w:rPr>
        <w:t>'</w:t>
      </w:r>
      <w:r>
        <w:rPr>
          <w:rFonts w:ascii="Century" w:hAnsi="Century" w:cs="FrankRuehl"/>
          <w:sz w:val="22"/>
          <w:sz w:val="22"/>
          <w:rtl w:val="true"/>
        </w:rPr>
        <w:t>נסקי</w:t>
      </w:r>
      <w:r>
        <w:rPr>
          <w:rFonts w:ascii="Century" w:hAnsi="Century" w:eastAsia="Century" w:cs="Century"/>
          <w:sz w:val="22"/>
          <w:sz w:val="22"/>
          <w:rtl w:val="true"/>
        </w:rPr>
        <w:t xml:space="preserve"> </w:t>
      </w:r>
      <w:r>
        <w:rPr>
          <w:rFonts w:ascii="Century" w:hAnsi="Century" w:cs="FrankRuehl"/>
          <w:sz w:val="22"/>
          <w:sz w:val="22"/>
          <w:rtl w:val="true"/>
        </w:rPr>
        <w:t>מצד</w:t>
      </w:r>
      <w:r>
        <w:rPr>
          <w:rFonts w:ascii="Century" w:hAnsi="Century" w:eastAsia="Century" w:cs="Century"/>
          <w:sz w:val="22"/>
          <w:sz w:val="22"/>
          <w:rtl w:val="true"/>
        </w:rPr>
        <w:t xml:space="preserve"> </w:t>
      </w:r>
      <w:r>
        <w:rPr>
          <w:rFonts w:ascii="Century" w:hAnsi="Century" w:cs="FrankRuehl"/>
          <w:sz w:val="22"/>
          <w:sz w:val="22"/>
          <w:rtl w:val="true"/>
        </w:rPr>
        <w:t>אדרי</w:t>
      </w:r>
      <w:r>
        <w:rPr>
          <w:rFonts w:cs="FrankRuehl" w:ascii="Century" w:hAnsi="Century"/>
          <w:sz w:val="22"/>
          <w:rtl w:val="true"/>
        </w:rPr>
        <w:t xml:space="preserve">. </w:t>
      </w:r>
      <w:r>
        <w:rPr>
          <w:rFonts w:ascii="Century" w:hAnsi="Century" w:cs="FrankRuehl"/>
          <w:sz w:val="22"/>
          <w:sz w:val="22"/>
          <w:rtl w:val="true"/>
        </w:rPr>
        <w:t>נמצא</w:t>
      </w:r>
      <w:r>
        <w:rPr>
          <w:rFonts w:ascii="Century" w:hAnsi="Century" w:eastAsia="Century" w:cs="Century"/>
          <w:sz w:val="22"/>
          <w:sz w:val="22"/>
          <w:rtl w:val="true"/>
        </w:rPr>
        <w:t xml:space="preserve"> </w:t>
      </w:r>
      <w:r>
        <w:rPr>
          <w:rFonts w:ascii="Century" w:hAnsi="Century" w:cs="FrankRuehl"/>
          <w:sz w:val="22"/>
          <w:sz w:val="22"/>
          <w:rtl w:val="true"/>
        </w:rPr>
        <w:t>כי</w:t>
      </w:r>
      <w:r>
        <w:rPr>
          <w:rFonts w:ascii="Century" w:hAnsi="Century" w:eastAsia="Century" w:cs="Century"/>
          <w:sz w:val="22"/>
          <w:sz w:val="22"/>
          <w:rtl w:val="true"/>
        </w:rPr>
        <w:t xml:space="preserve"> </w:t>
      </w:r>
      <w:r>
        <w:rPr>
          <w:rFonts w:ascii="Century" w:hAnsi="Century" w:cs="FrankRuehl"/>
          <w:sz w:val="22"/>
          <w:sz w:val="22"/>
          <w:rtl w:val="true"/>
        </w:rPr>
        <w:t>ביצוע</w:t>
      </w:r>
      <w:r>
        <w:rPr>
          <w:rFonts w:ascii="Century" w:hAnsi="Century" w:eastAsia="Century" w:cs="Century"/>
          <w:sz w:val="22"/>
          <w:sz w:val="22"/>
          <w:rtl w:val="true"/>
        </w:rPr>
        <w:t xml:space="preserve"> </w:t>
      </w:r>
      <w:r>
        <w:rPr>
          <w:rFonts w:ascii="Century" w:hAnsi="Century" w:cs="FrankRuehl"/>
          <w:sz w:val="22"/>
          <w:sz w:val="22"/>
          <w:rtl w:val="true"/>
        </w:rPr>
        <w:t>הטרייד</w:t>
      </w:r>
      <w:r>
        <w:rPr>
          <w:rFonts w:ascii="Century" w:hAnsi="Century" w:eastAsia="Century" w:cs="Century"/>
          <w:sz w:val="22"/>
          <w:sz w:val="22"/>
          <w:rtl w:val="true"/>
        </w:rPr>
        <w:t xml:space="preserve"> </w:t>
      </w:r>
      <w:r>
        <w:rPr>
          <w:rFonts w:ascii="Century" w:hAnsi="Century" w:cs="FrankRuehl"/>
          <w:sz w:val="22"/>
          <w:sz w:val="22"/>
          <w:rtl w:val="true"/>
        </w:rPr>
        <w:t>הנטען</w:t>
      </w:r>
      <w:r>
        <w:rPr>
          <w:rFonts w:ascii="Century" w:hAnsi="Century" w:eastAsia="Century" w:cs="Century"/>
          <w:sz w:val="22"/>
          <w:sz w:val="22"/>
          <w:rtl w:val="true"/>
        </w:rPr>
        <w:t xml:space="preserve"> </w:t>
      </w:r>
      <w:r>
        <w:rPr>
          <w:rFonts w:ascii="Century" w:hAnsi="Century" w:cs="FrankRuehl"/>
          <w:sz w:val="22"/>
          <w:sz w:val="22"/>
          <w:rtl w:val="true"/>
        </w:rPr>
        <w:t>הקטין</w:t>
      </w:r>
      <w:r>
        <w:rPr>
          <w:rFonts w:ascii="Century" w:hAnsi="Century" w:eastAsia="Century" w:cs="Century"/>
          <w:sz w:val="22"/>
          <w:sz w:val="22"/>
          <w:rtl w:val="true"/>
        </w:rPr>
        <w:t xml:space="preserve"> </w:t>
      </w:r>
      <w:r>
        <w:rPr>
          <w:rFonts w:ascii="Century" w:hAnsi="Century" w:cs="FrankRuehl"/>
          <w:sz w:val="22"/>
          <w:sz w:val="22"/>
          <w:rtl w:val="true"/>
        </w:rPr>
        <w:t>הלכה</w:t>
      </w:r>
      <w:r>
        <w:rPr>
          <w:rFonts w:ascii="Century" w:hAnsi="Century" w:eastAsia="Century" w:cs="Century"/>
          <w:sz w:val="22"/>
          <w:sz w:val="22"/>
          <w:rtl w:val="true"/>
        </w:rPr>
        <w:t xml:space="preserve"> </w:t>
      </w:r>
      <w:r>
        <w:rPr>
          <w:rFonts w:ascii="Century" w:hAnsi="Century" w:cs="FrankRuehl"/>
          <w:sz w:val="22"/>
          <w:sz w:val="22"/>
          <w:rtl w:val="true"/>
        </w:rPr>
        <w:t>למעשה</w:t>
      </w:r>
      <w:r>
        <w:rPr>
          <w:rFonts w:ascii="Century" w:hAnsi="Century" w:eastAsia="Century" w:cs="Century"/>
          <w:sz w:val="22"/>
          <w:sz w:val="22"/>
          <w:rtl w:val="true"/>
        </w:rPr>
        <w:t xml:space="preserve"> </w:t>
      </w:r>
      <w:r>
        <w:rPr>
          <w:rFonts w:ascii="Century" w:hAnsi="Century" w:cs="FrankRuehl"/>
          <w:sz w:val="22"/>
          <w:sz w:val="22"/>
          <w:rtl w:val="true"/>
        </w:rPr>
        <w:t>פי</w:t>
      </w:r>
      <w:r>
        <w:rPr>
          <w:rFonts w:ascii="Century" w:hAnsi="Century" w:eastAsia="Century" w:cs="Century"/>
          <w:sz w:val="22"/>
          <w:sz w:val="22"/>
          <w:rtl w:val="true"/>
        </w:rPr>
        <w:t xml:space="preserve"> </w:t>
      </w:r>
      <w:r>
        <w:rPr>
          <w:rFonts w:ascii="Century" w:hAnsi="Century" w:cs="FrankRuehl"/>
          <w:sz w:val="22"/>
          <w:sz w:val="22"/>
          <w:rtl w:val="true"/>
        </w:rPr>
        <w:t>שניים</w:t>
      </w:r>
      <w:r>
        <w:rPr>
          <w:rFonts w:ascii="Century" w:hAnsi="Century" w:eastAsia="Century" w:cs="Century"/>
          <w:sz w:val="22"/>
          <w:sz w:val="22"/>
          <w:rtl w:val="true"/>
        </w:rPr>
        <w:t xml:space="preserve"> </w:t>
      </w:r>
      <w:r>
        <w:rPr>
          <w:rFonts w:ascii="Century" w:hAnsi="Century" w:cs="FrankRuehl"/>
          <w:sz w:val="22"/>
          <w:sz w:val="22"/>
          <w:rtl w:val="true"/>
        </w:rPr>
        <w:t>את</w:t>
      </w:r>
      <w:r>
        <w:rPr>
          <w:rFonts w:ascii="Century" w:hAnsi="Century" w:eastAsia="Century" w:cs="Century"/>
          <w:sz w:val="22"/>
          <w:sz w:val="22"/>
          <w:rtl w:val="true"/>
        </w:rPr>
        <w:t xml:space="preserve"> </w:t>
      </w:r>
      <w:r>
        <w:rPr>
          <w:rFonts w:ascii="Century" w:hAnsi="Century" w:cs="FrankRuehl"/>
          <w:sz w:val="22"/>
          <w:sz w:val="22"/>
          <w:rtl w:val="true"/>
        </w:rPr>
        <w:t>היקף</w:t>
      </w:r>
      <w:r>
        <w:rPr>
          <w:rFonts w:ascii="Century" w:hAnsi="Century" w:eastAsia="Century" w:cs="Century"/>
          <w:sz w:val="22"/>
          <w:sz w:val="22"/>
          <w:rtl w:val="true"/>
        </w:rPr>
        <w:t xml:space="preserve"> </w:t>
      </w:r>
      <w:r>
        <w:rPr>
          <w:rFonts w:ascii="Century" w:hAnsi="Century" w:cs="FrankRuehl"/>
          <w:sz w:val="22"/>
          <w:sz w:val="22"/>
          <w:rtl w:val="true"/>
        </w:rPr>
        <w:t>העסקה</w:t>
      </w:r>
      <w:r>
        <w:rPr>
          <w:rFonts w:ascii="Century" w:hAnsi="Century" w:eastAsia="Century" w:cs="Century"/>
          <w:sz w:val="22"/>
          <w:sz w:val="22"/>
          <w:rtl w:val="true"/>
        </w:rPr>
        <w:t xml:space="preserve"> </w:t>
      </w:r>
      <w:r>
        <w:rPr>
          <w:rFonts w:ascii="Century" w:hAnsi="Century" w:cs="FrankRuehl"/>
          <w:sz w:val="22"/>
          <w:sz w:val="22"/>
          <w:rtl w:val="true"/>
        </w:rPr>
        <w:t>של</w:t>
      </w:r>
      <w:r>
        <w:rPr>
          <w:rFonts w:ascii="Century" w:hAnsi="Century" w:eastAsia="Century" w:cs="Century"/>
          <w:sz w:val="22"/>
          <w:sz w:val="22"/>
          <w:rtl w:val="true"/>
        </w:rPr>
        <w:t xml:space="preserve"> </w:t>
      </w:r>
      <w:r>
        <w:rPr>
          <w:rFonts w:ascii="Century" w:hAnsi="Century" w:cs="FrankRuehl"/>
          <w:sz w:val="22"/>
          <w:sz w:val="22"/>
          <w:rtl w:val="true"/>
        </w:rPr>
        <w:t>פסגות</w:t>
      </w:r>
      <w:r>
        <w:rPr>
          <w:rFonts w:ascii="Century" w:hAnsi="Century" w:eastAsia="Century" w:cs="Century"/>
          <w:sz w:val="22"/>
          <w:sz w:val="22"/>
          <w:rtl w:val="true"/>
        </w:rPr>
        <w:t xml:space="preserve"> </w:t>
      </w:r>
      <w:r>
        <w:rPr>
          <w:rFonts w:ascii="Century" w:hAnsi="Century" w:cs="FrankRuehl"/>
          <w:sz w:val="22"/>
          <w:sz w:val="22"/>
          <w:rtl w:val="true"/>
        </w:rPr>
        <w:t>עם</w:t>
      </w:r>
      <w:r>
        <w:rPr>
          <w:rFonts w:ascii="Century" w:hAnsi="Century" w:eastAsia="Century" w:cs="Century"/>
          <w:sz w:val="22"/>
          <w:sz w:val="22"/>
          <w:rtl w:val="true"/>
        </w:rPr>
        <w:t xml:space="preserve"> </w:t>
      </w:r>
      <w:r>
        <w:rPr>
          <w:rFonts w:ascii="Century" w:hAnsi="Century" w:cs="FrankRuehl"/>
          <w:sz w:val="22"/>
          <w:sz w:val="22"/>
          <w:rtl w:val="true"/>
        </w:rPr>
        <w:t>דלק</w:t>
      </w:r>
      <w:r>
        <w:rPr>
          <w:rFonts w:ascii="Century" w:hAnsi="Century" w:eastAsia="Century" w:cs="Century"/>
          <w:sz w:val="22"/>
          <w:sz w:val="22"/>
          <w:rtl w:val="true"/>
        </w:rPr>
        <w:t xml:space="preserve"> </w:t>
      </w:r>
      <w:r>
        <w:rPr>
          <w:rFonts w:ascii="Century" w:hAnsi="Century" w:cs="FrankRuehl"/>
          <w:sz w:val="22"/>
          <w:sz w:val="22"/>
          <w:rtl w:val="true"/>
        </w:rPr>
        <w:t>נדל</w:t>
      </w:r>
      <w:r>
        <w:rPr>
          <w:rFonts w:cs="FrankRuehl" w:ascii="Century" w:hAnsi="Century"/>
          <w:sz w:val="22"/>
          <w:rtl w:val="true"/>
        </w:rPr>
        <w:t>"</w:t>
      </w:r>
      <w:r>
        <w:rPr>
          <w:rFonts w:ascii="Century" w:hAnsi="Century" w:cs="FrankRuehl"/>
          <w:sz w:val="22"/>
          <w:sz w:val="22"/>
          <w:rtl w:val="true"/>
        </w:rPr>
        <w:t>ן</w:t>
      </w:r>
      <w:r>
        <w:rPr>
          <w:rFonts w:ascii="Century" w:hAnsi="Century" w:eastAsia="Century" w:cs="Century"/>
          <w:sz w:val="22"/>
          <w:sz w:val="22"/>
          <w:rtl w:val="true"/>
        </w:rPr>
        <w:t xml:space="preserve"> </w:t>
      </w:r>
      <w:r>
        <w:rPr>
          <w:rFonts w:ascii="Century" w:hAnsi="Century" w:cs="FrankRuehl"/>
          <w:sz w:val="22"/>
          <w:sz w:val="22"/>
          <w:rtl w:val="true"/>
        </w:rPr>
        <w:t>ולא</w:t>
      </w:r>
      <w:r>
        <w:rPr>
          <w:rFonts w:ascii="Century" w:hAnsi="Century" w:eastAsia="Century" w:cs="Century"/>
          <w:sz w:val="22"/>
          <w:sz w:val="22"/>
          <w:rtl w:val="true"/>
        </w:rPr>
        <w:t xml:space="preserve"> </w:t>
      </w:r>
      <w:r>
        <w:rPr>
          <w:rFonts w:ascii="Century" w:hAnsi="Century" w:cs="FrankRuehl"/>
          <w:sz w:val="22"/>
          <w:sz w:val="22"/>
          <w:rtl w:val="true"/>
        </w:rPr>
        <w:t>ניתן</w:t>
      </w:r>
      <w:r>
        <w:rPr>
          <w:rFonts w:ascii="Century" w:hAnsi="Century" w:eastAsia="Century" w:cs="Century"/>
          <w:sz w:val="22"/>
          <w:sz w:val="22"/>
          <w:rtl w:val="true"/>
        </w:rPr>
        <w:t xml:space="preserve"> </w:t>
      </w:r>
      <w:r>
        <w:rPr>
          <w:rFonts w:ascii="Century" w:hAnsi="Century" w:cs="FrankRuehl"/>
          <w:sz w:val="22"/>
          <w:sz w:val="22"/>
          <w:rtl w:val="true"/>
        </w:rPr>
        <w:t>לקבל</w:t>
      </w:r>
      <w:r>
        <w:rPr>
          <w:rFonts w:ascii="Century" w:hAnsi="Century" w:eastAsia="Century" w:cs="Century"/>
          <w:sz w:val="22"/>
          <w:sz w:val="22"/>
          <w:rtl w:val="true"/>
        </w:rPr>
        <w:t xml:space="preserve"> </w:t>
      </w:r>
      <w:r>
        <w:rPr>
          <w:rFonts w:ascii="Century" w:hAnsi="Century" w:cs="FrankRuehl"/>
          <w:sz w:val="22"/>
          <w:sz w:val="22"/>
          <w:rtl w:val="true"/>
        </w:rPr>
        <w:t>את</w:t>
      </w:r>
      <w:r>
        <w:rPr>
          <w:rFonts w:ascii="Century" w:hAnsi="Century" w:eastAsia="Century" w:cs="Century"/>
          <w:sz w:val="22"/>
          <w:sz w:val="22"/>
          <w:rtl w:val="true"/>
        </w:rPr>
        <w:t xml:space="preserve"> </w:t>
      </w:r>
      <w:r>
        <w:rPr>
          <w:rFonts w:ascii="Century" w:hAnsi="Century" w:cs="FrankRuehl"/>
          <w:sz w:val="22"/>
          <w:sz w:val="22"/>
          <w:rtl w:val="true"/>
        </w:rPr>
        <w:t>הטענה</w:t>
      </w:r>
      <w:r>
        <w:rPr>
          <w:rFonts w:ascii="Century" w:hAnsi="Century" w:eastAsia="Century" w:cs="Century"/>
          <w:sz w:val="22"/>
          <w:sz w:val="22"/>
          <w:rtl w:val="true"/>
        </w:rPr>
        <w:t xml:space="preserve"> </w:t>
      </w:r>
      <w:r>
        <w:rPr>
          <w:rFonts w:ascii="Century" w:hAnsi="Century" w:cs="FrankRuehl"/>
          <w:sz w:val="22"/>
          <w:sz w:val="22"/>
          <w:rtl w:val="true"/>
        </w:rPr>
        <w:t>כי</w:t>
      </w:r>
      <w:r>
        <w:rPr>
          <w:rFonts w:ascii="Century" w:hAnsi="Century" w:eastAsia="Century" w:cs="Century"/>
          <w:sz w:val="22"/>
          <w:sz w:val="22"/>
          <w:rtl w:val="true"/>
        </w:rPr>
        <w:t xml:space="preserve"> </w:t>
      </w:r>
      <w:r>
        <w:rPr>
          <w:rFonts w:ascii="Century" w:hAnsi="Century" w:cs="FrankRuehl"/>
          <w:sz w:val="22"/>
          <w:sz w:val="22"/>
          <w:rtl w:val="true"/>
        </w:rPr>
        <w:t>הרווח</w:t>
      </w:r>
      <w:r>
        <w:rPr>
          <w:rFonts w:ascii="Century" w:hAnsi="Century" w:eastAsia="Century" w:cs="Century"/>
          <w:sz w:val="22"/>
          <w:sz w:val="22"/>
          <w:rtl w:val="true"/>
        </w:rPr>
        <w:t xml:space="preserve"> </w:t>
      </w:r>
      <w:r>
        <w:rPr>
          <w:rFonts w:ascii="Century" w:hAnsi="Century" w:cs="FrankRuehl"/>
          <w:sz w:val="22"/>
          <w:sz w:val="22"/>
          <w:rtl w:val="true"/>
        </w:rPr>
        <w:t>שהיה</w:t>
      </w:r>
      <w:r>
        <w:rPr>
          <w:rFonts w:ascii="Century" w:hAnsi="Century" w:eastAsia="Century" w:cs="Century"/>
          <w:sz w:val="22"/>
          <w:sz w:val="22"/>
          <w:rtl w:val="true"/>
        </w:rPr>
        <w:t xml:space="preserve"> </w:t>
      </w:r>
      <w:r>
        <w:rPr>
          <w:rFonts w:ascii="Century" w:hAnsi="Century" w:cs="FrankRuehl"/>
          <w:sz w:val="22"/>
          <w:sz w:val="22"/>
          <w:rtl w:val="true"/>
        </w:rPr>
        <w:t>גלום</w:t>
      </w:r>
      <w:r>
        <w:rPr>
          <w:rFonts w:ascii="Century" w:hAnsi="Century" w:eastAsia="Century" w:cs="Century"/>
          <w:sz w:val="22"/>
          <w:sz w:val="22"/>
          <w:rtl w:val="true"/>
        </w:rPr>
        <w:t xml:space="preserve"> </w:t>
      </w:r>
      <w:r>
        <w:rPr>
          <w:rFonts w:ascii="Century" w:hAnsi="Century" w:cs="FrankRuehl"/>
          <w:sz w:val="22"/>
          <w:sz w:val="22"/>
          <w:rtl w:val="true"/>
        </w:rPr>
        <w:t>בטרייד</w:t>
      </w:r>
      <w:r>
        <w:rPr>
          <w:rFonts w:ascii="Century" w:hAnsi="Century" w:eastAsia="Century" w:cs="Century"/>
          <w:sz w:val="22"/>
          <w:sz w:val="22"/>
          <w:rtl w:val="true"/>
        </w:rPr>
        <w:t xml:space="preserve"> </w:t>
      </w:r>
      <w:r>
        <w:rPr>
          <w:rFonts w:ascii="Century" w:hAnsi="Century" w:cs="FrankRuehl"/>
          <w:sz w:val="22"/>
          <w:sz w:val="22"/>
          <w:rtl w:val="true"/>
        </w:rPr>
        <w:t>האמור</w:t>
      </w:r>
      <w:r>
        <w:rPr>
          <w:rFonts w:ascii="Century" w:hAnsi="Century" w:eastAsia="Century" w:cs="Century"/>
          <w:sz w:val="22"/>
          <w:sz w:val="22"/>
          <w:rtl w:val="true"/>
        </w:rPr>
        <w:t xml:space="preserve"> </w:t>
      </w:r>
      <w:r>
        <w:rPr>
          <w:rFonts w:ascii="Century" w:hAnsi="Century" w:cs="FrankRuehl"/>
          <w:sz w:val="22"/>
          <w:sz w:val="22"/>
          <w:rtl w:val="true"/>
        </w:rPr>
        <w:t>גבר</w:t>
      </w:r>
      <w:r>
        <w:rPr>
          <w:rFonts w:ascii="Century" w:hAnsi="Century" w:eastAsia="Century" w:cs="Century"/>
          <w:sz w:val="22"/>
          <w:sz w:val="22"/>
          <w:rtl w:val="true"/>
        </w:rPr>
        <w:t xml:space="preserve"> </w:t>
      </w:r>
      <w:r>
        <w:rPr>
          <w:rFonts w:ascii="Century" w:hAnsi="Century" w:cs="FrankRuehl"/>
          <w:sz w:val="22"/>
          <w:sz w:val="22"/>
          <w:rtl w:val="true"/>
        </w:rPr>
        <w:t>על</w:t>
      </w:r>
      <w:r>
        <w:rPr>
          <w:rFonts w:ascii="Century" w:hAnsi="Century" w:eastAsia="Century" w:cs="Century"/>
          <w:sz w:val="22"/>
          <w:sz w:val="22"/>
          <w:rtl w:val="true"/>
        </w:rPr>
        <w:t xml:space="preserve"> </w:t>
      </w:r>
      <w:r>
        <w:rPr>
          <w:rFonts w:ascii="Century" w:hAnsi="Century" w:cs="FrankRuehl"/>
          <w:sz w:val="22"/>
          <w:sz w:val="22"/>
          <w:rtl w:val="true"/>
        </w:rPr>
        <w:t>ההנחיה</w:t>
      </w:r>
      <w:r>
        <w:rPr>
          <w:rFonts w:ascii="Century" w:hAnsi="Century" w:eastAsia="Century" w:cs="Century"/>
          <w:sz w:val="22"/>
          <w:sz w:val="22"/>
          <w:rtl w:val="true"/>
        </w:rPr>
        <w:t xml:space="preserve"> </w:t>
      </w:r>
      <w:r>
        <w:rPr>
          <w:rFonts w:ascii="Century" w:hAnsi="Century" w:cs="FrankRuehl"/>
          <w:sz w:val="22"/>
          <w:sz w:val="22"/>
          <w:rtl w:val="true"/>
        </w:rPr>
        <w:t>הגורפת</w:t>
      </w:r>
      <w:r>
        <w:rPr>
          <w:rFonts w:ascii="Century" w:hAnsi="Century" w:eastAsia="Century" w:cs="Century"/>
          <w:sz w:val="22"/>
          <w:sz w:val="22"/>
          <w:rtl w:val="true"/>
        </w:rPr>
        <w:t xml:space="preserve"> </w:t>
      </w:r>
      <w:r>
        <w:rPr>
          <w:rFonts w:ascii="Century" w:hAnsi="Century" w:cs="FrankRuehl"/>
          <w:sz w:val="22"/>
          <w:sz w:val="22"/>
          <w:rtl w:val="true"/>
        </w:rPr>
        <w:t>שנתנה</w:t>
      </w:r>
      <w:r>
        <w:rPr>
          <w:rFonts w:ascii="Century" w:hAnsi="Century" w:eastAsia="Century" w:cs="Century"/>
          <w:sz w:val="22"/>
          <w:sz w:val="22"/>
          <w:rtl w:val="true"/>
        </w:rPr>
        <w:t xml:space="preserve"> </w:t>
      </w:r>
      <w:r>
        <w:rPr>
          <w:rFonts w:ascii="Century" w:hAnsi="Century" w:cs="FrankRuehl"/>
          <w:sz w:val="22"/>
          <w:sz w:val="22"/>
          <w:rtl w:val="true"/>
        </w:rPr>
        <w:t>ההנהלה</w:t>
      </w:r>
      <w:r>
        <w:rPr>
          <w:rFonts w:ascii="Century" w:hAnsi="Century" w:eastAsia="Century" w:cs="Century"/>
          <w:sz w:val="22"/>
          <w:sz w:val="22"/>
          <w:rtl w:val="true"/>
        </w:rPr>
        <w:t xml:space="preserve"> </w:t>
      </w:r>
      <w:r>
        <w:rPr>
          <w:rFonts w:ascii="Century" w:hAnsi="Century" w:cs="FrankRuehl"/>
          <w:sz w:val="22"/>
          <w:sz w:val="22"/>
          <w:rtl w:val="true"/>
        </w:rPr>
        <w:t>בדבר</w:t>
      </w:r>
      <w:r>
        <w:rPr>
          <w:rFonts w:ascii="Century" w:hAnsi="Century" w:eastAsia="Century" w:cs="Century"/>
          <w:sz w:val="22"/>
          <w:sz w:val="22"/>
          <w:rtl w:val="true"/>
        </w:rPr>
        <w:t xml:space="preserve"> </w:t>
      </w:r>
      <w:r>
        <w:rPr>
          <w:rFonts w:ascii="Century" w:hAnsi="Century" w:cs="FrankRuehl"/>
          <w:sz w:val="22"/>
          <w:sz w:val="22"/>
          <w:rtl w:val="true"/>
        </w:rPr>
        <w:t>צמצום</w:t>
      </w:r>
      <w:r>
        <w:rPr>
          <w:rFonts w:ascii="Century" w:hAnsi="Century" w:eastAsia="Century" w:cs="Century"/>
          <w:sz w:val="22"/>
          <w:sz w:val="22"/>
          <w:rtl w:val="true"/>
        </w:rPr>
        <w:t xml:space="preserve"> </w:t>
      </w:r>
      <w:r>
        <w:rPr>
          <w:rFonts w:ascii="Century" w:hAnsi="Century" w:cs="FrankRuehl"/>
          <w:sz w:val="22"/>
          <w:sz w:val="22"/>
          <w:rtl w:val="true"/>
        </w:rPr>
        <w:t>ההחזקה</w:t>
      </w:r>
      <w:r>
        <w:rPr>
          <w:rFonts w:ascii="Century" w:hAnsi="Century" w:eastAsia="Century" w:cs="Century"/>
          <w:sz w:val="22"/>
          <w:sz w:val="22"/>
          <w:rtl w:val="true"/>
        </w:rPr>
        <w:t xml:space="preserve"> </w:t>
      </w:r>
      <w:r>
        <w:rPr>
          <w:rFonts w:ascii="Century" w:hAnsi="Century" w:cs="FrankRuehl"/>
          <w:sz w:val="22"/>
          <w:sz w:val="22"/>
          <w:rtl w:val="true"/>
        </w:rPr>
        <w:t>באג</w:t>
      </w:r>
      <w:r>
        <w:rPr>
          <w:rFonts w:cs="FrankRuehl" w:ascii="Century" w:hAnsi="Century"/>
          <w:sz w:val="22"/>
          <w:rtl w:val="true"/>
        </w:rPr>
        <w:t>"</w:t>
      </w:r>
      <w:r>
        <w:rPr>
          <w:rFonts w:ascii="Century" w:hAnsi="Century" w:cs="FrankRuehl"/>
          <w:sz w:val="22"/>
          <w:sz w:val="22"/>
          <w:rtl w:val="true"/>
        </w:rPr>
        <w:t>ח</w:t>
      </w:r>
      <w:r>
        <w:rPr>
          <w:rFonts w:ascii="Century" w:hAnsi="Century" w:eastAsia="Century" w:cs="Century"/>
          <w:sz w:val="22"/>
          <w:sz w:val="22"/>
          <w:rtl w:val="true"/>
        </w:rPr>
        <w:t xml:space="preserve"> </w:t>
      </w:r>
      <w:r>
        <w:rPr>
          <w:rFonts w:ascii="Century" w:hAnsi="Century" w:cs="FrankRuehl"/>
          <w:sz w:val="22"/>
          <w:sz w:val="22"/>
          <w:rtl w:val="true"/>
        </w:rPr>
        <w:t>דלק</w:t>
      </w:r>
      <w:r>
        <w:rPr>
          <w:rFonts w:ascii="Century" w:hAnsi="Century" w:eastAsia="Century" w:cs="Century"/>
          <w:sz w:val="22"/>
          <w:sz w:val="22"/>
          <w:rtl w:val="true"/>
        </w:rPr>
        <w:t xml:space="preserve"> </w:t>
      </w:r>
      <w:r>
        <w:rPr>
          <w:rFonts w:ascii="Century" w:hAnsi="Century" w:cs="FrankRuehl"/>
          <w:sz w:val="22"/>
          <w:sz w:val="22"/>
          <w:rtl w:val="true"/>
        </w:rPr>
        <w:t>נדל</w:t>
      </w:r>
      <w:r>
        <w:rPr>
          <w:rFonts w:cs="FrankRuehl" w:ascii="Century" w:hAnsi="Century"/>
          <w:sz w:val="22"/>
          <w:rtl w:val="true"/>
        </w:rPr>
        <w:t>"</w:t>
      </w:r>
      <w:r>
        <w:rPr>
          <w:rFonts w:ascii="Century" w:hAnsi="Century" w:cs="FrankRuehl"/>
          <w:sz w:val="22"/>
          <w:sz w:val="22"/>
          <w:rtl w:val="true"/>
        </w:rPr>
        <w:t>ן</w:t>
      </w:r>
      <w:r>
        <w:rPr>
          <w:rFonts w:cs="FrankRuehl" w:ascii="Century" w:hAnsi="Century"/>
          <w:sz w:val="22"/>
          <w:rtl w:val="true"/>
        </w:rPr>
        <w:t xml:space="preserve">. </w:t>
      </w:r>
      <w:r>
        <w:rPr>
          <w:rFonts w:ascii="Century" w:hAnsi="Century" w:cs="FrankRuehl"/>
          <w:sz w:val="22"/>
          <w:sz w:val="22"/>
          <w:rtl w:val="true"/>
        </w:rPr>
        <w:t>שנית</w:t>
      </w:r>
      <w:r>
        <w:rPr>
          <w:rFonts w:cs="FrankRuehl" w:ascii="Century" w:hAnsi="Century"/>
          <w:sz w:val="22"/>
          <w:rtl w:val="true"/>
        </w:rPr>
        <w:t xml:space="preserve">, </w:t>
      </w:r>
      <w:r>
        <w:rPr>
          <w:rFonts w:ascii="Century" w:hAnsi="Century" w:cs="FrankRuehl"/>
          <w:sz w:val="22"/>
          <w:sz w:val="22"/>
          <w:rtl w:val="true"/>
        </w:rPr>
        <w:t>בית</w:t>
      </w:r>
      <w:r>
        <w:rPr>
          <w:rFonts w:ascii="Century" w:hAnsi="Century" w:eastAsia="Century" w:cs="Century"/>
          <w:sz w:val="22"/>
          <w:sz w:val="22"/>
          <w:rtl w:val="true"/>
        </w:rPr>
        <w:t xml:space="preserve"> </w:t>
      </w:r>
      <w:r>
        <w:rPr>
          <w:rFonts w:ascii="Century" w:hAnsi="Century" w:cs="FrankRuehl"/>
          <w:sz w:val="22"/>
          <w:sz w:val="22"/>
          <w:rtl w:val="true"/>
        </w:rPr>
        <w:t>המשפט</w:t>
      </w:r>
      <w:r>
        <w:rPr>
          <w:rFonts w:ascii="Century" w:hAnsi="Century" w:eastAsia="Century" w:cs="Century"/>
          <w:sz w:val="22"/>
          <w:sz w:val="22"/>
          <w:rtl w:val="true"/>
        </w:rPr>
        <w:t xml:space="preserve"> </w:t>
      </w:r>
      <w:r>
        <w:rPr>
          <w:rFonts w:ascii="Century" w:hAnsi="Century" w:cs="FrankRuehl"/>
          <w:sz w:val="22"/>
          <w:sz w:val="22"/>
          <w:rtl w:val="true"/>
        </w:rPr>
        <w:t>עמד</w:t>
      </w:r>
      <w:r>
        <w:rPr>
          <w:rFonts w:ascii="Century" w:hAnsi="Century" w:eastAsia="Century" w:cs="Century"/>
          <w:sz w:val="22"/>
          <w:sz w:val="22"/>
          <w:rtl w:val="true"/>
        </w:rPr>
        <w:t xml:space="preserve"> </w:t>
      </w:r>
      <w:r>
        <w:rPr>
          <w:rFonts w:ascii="Century" w:hAnsi="Century" w:cs="FrankRuehl"/>
          <w:sz w:val="22"/>
          <w:sz w:val="22"/>
          <w:rtl w:val="true"/>
        </w:rPr>
        <w:t>על</w:t>
      </w:r>
      <w:r>
        <w:rPr>
          <w:rFonts w:ascii="Century" w:hAnsi="Century" w:eastAsia="Century" w:cs="Century"/>
          <w:sz w:val="22"/>
          <w:sz w:val="22"/>
          <w:rtl w:val="true"/>
        </w:rPr>
        <w:t xml:space="preserve"> </w:t>
      </w:r>
      <w:r>
        <w:rPr>
          <w:rFonts w:ascii="Century" w:hAnsi="Century" w:cs="FrankRuehl"/>
          <w:sz w:val="22"/>
          <w:sz w:val="22"/>
          <w:rtl w:val="true"/>
        </w:rPr>
        <w:t>כך</w:t>
      </w:r>
      <w:r>
        <w:rPr>
          <w:rFonts w:ascii="Century" w:hAnsi="Century" w:eastAsia="Century" w:cs="Century"/>
          <w:sz w:val="22"/>
          <w:sz w:val="22"/>
          <w:rtl w:val="true"/>
        </w:rPr>
        <w:t xml:space="preserve"> </w:t>
      </w:r>
      <w:r>
        <w:rPr>
          <w:rFonts w:ascii="Century" w:hAnsi="Century" w:cs="FrankRuehl"/>
          <w:sz w:val="22"/>
          <w:sz w:val="22"/>
          <w:rtl w:val="true"/>
        </w:rPr>
        <w:t>שבאותם</w:t>
      </w:r>
      <w:r>
        <w:rPr>
          <w:rFonts w:ascii="Century" w:hAnsi="Century" w:eastAsia="Century" w:cs="Century"/>
          <w:sz w:val="22"/>
          <w:sz w:val="22"/>
          <w:rtl w:val="true"/>
        </w:rPr>
        <w:t xml:space="preserve"> </w:t>
      </w:r>
      <w:r>
        <w:rPr>
          <w:rFonts w:ascii="Century" w:hAnsi="Century" w:cs="FrankRuehl"/>
          <w:sz w:val="22"/>
          <w:sz w:val="22"/>
          <w:rtl w:val="true"/>
        </w:rPr>
        <w:t>ימי</w:t>
      </w:r>
      <w:r>
        <w:rPr>
          <w:rFonts w:ascii="Century" w:hAnsi="Century" w:eastAsia="Century" w:cs="Century"/>
          <w:sz w:val="22"/>
          <w:sz w:val="22"/>
          <w:rtl w:val="true"/>
        </w:rPr>
        <w:t xml:space="preserve"> </w:t>
      </w:r>
      <w:r>
        <w:rPr>
          <w:rFonts w:ascii="Century" w:hAnsi="Century" w:cs="FrankRuehl"/>
          <w:sz w:val="22"/>
          <w:sz w:val="22"/>
          <w:rtl w:val="true"/>
        </w:rPr>
        <w:t>מסחר</w:t>
      </w:r>
      <w:r>
        <w:rPr>
          <w:rFonts w:ascii="Century" w:hAnsi="Century" w:eastAsia="Century" w:cs="Century"/>
          <w:sz w:val="22"/>
          <w:sz w:val="22"/>
          <w:rtl w:val="true"/>
        </w:rPr>
        <w:t xml:space="preserve"> </w:t>
      </w:r>
      <w:r>
        <w:rPr>
          <w:rFonts w:ascii="Century" w:hAnsi="Century" w:cs="FrankRuehl"/>
          <w:sz w:val="22"/>
          <w:sz w:val="22"/>
          <w:rtl w:val="true"/>
        </w:rPr>
        <w:t>המערערים</w:t>
      </w:r>
      <w:r>
        <w:rPr>
          <w:rFonts w:ascii="Century" w:hAnsi="Century" w:eastAsia="Century" w:cs="Century"/>
          <w:sz w:val="22"/>
          <w:sz w:val="22"/>
          <w:rtl w:val="true"/>
        </w:rPr>
        <w:t xml:space="preserve"> </w:t>
      </w:r>
      <w:r>
        <w:rPr>
          <w:rFonts w:ascii="Century" w:hAnsi="Century" w:cs="FrankRuehl"/>
          <w:sz w:val="22"/>
          <w:sz w:val="22"/>
          <w:rtl w:val="true"/>
        </w:rPr>
        <w:t>חששו</w:t>
      </w:r>
      <w:r>
        <w:rPr>
          <w:rFonts w:ascii="Century" w:hAnsi="Century" w:eastAsia="Century" w:cs="Century"/>
          <w:sz w:val="22"/>
          <w:sz w:val="22"/>
          <w:rtl w:val="true"/>
        </w:rPr>
        <w:t xml:space="preserve"> </w:t>
      </w:r>
      <w:r>
        <w:rPr>
          <w:rFonts w:ascii="Century" w:hAnsi="Century" w:cs="FrankRuehl"/>
          <w:sz w:val="22"/>
          <w:sz w:val="22"/>
          <w:rtl w:val="true"/>
        </w:rPr>
        <w:t>כי</w:t>
      </w:r>
      <w:r>
        <w:rPr>
          <w:rFonts w:ascii="Century" w:hAnsi="Century" w:eastAsia="Century" w:cs="Century"/>
          <w:sz w:val="22"/>
          <w:sz w:val="22"/>
          <w:rtl w:val="true"/>
        </w:rPr>
        <w:t xml:space="preserve"> </w:t>
      </w:r>
      <w:r>
        <w:rPr>
          <w:rFonts w:ascii="Century" w:hAnsi="Century" w:cs="FrankRuehl"/>
          <w:sz w:val="22"/>
          <w:sz w:val="22"/>
          <w:rtl w:val="true"/>
        </w:rPr>
        <w:t>דלק</w:t>
      </w:r>
      <w:r>
        <w:rPr>
          <w:rFonts w:ascii="Century" w:hAnsi="Century" w:eastAsia="Century" w:cs="Century"/>
          <w:sz w:val="22"/>
          <w:sz w:val="22"/>
          <w:rtl w:val="true"/>
        </w:rPr>
        <w:t xml:space="preserve"> </w:t>
      </w:r>
      <w:r>
        <w:rPr>
          <w:rFonts w:ascii="Century" w:hAnsi="Century" w:cs="FrankRuehl"/>
          <w:sz w:val="22"/>
          <w:sz w:val="22"/>
          <w:rtl w:val="true"/>
        </w:rPr>
        <w:t>תיסוג</w:t>
      </w:r>
      <w:r>
        <w:rPr>
          <w:rFonts w:ascii="Century" w:hAnsi="Century" w:eastAsia="Century" w:cs="Century"/>
          <w:sz w:val="22"/>
          <w:sz w:val="22"/>
          <w:rtl w:val="true"/>
        </w:rPr>
        <w:t xml:space="preserve"> </w:t>
      </w:r>
      <w:r>
        <w:rPr>
          <w:rFonts w:ascii="Century" w:hAnsi="Century" w:cs="FrankRuehl"/>
          <w:sz w:val="22"/>
          <w:sz w:val="22"/>
          <w:rtl w:val="true"/>
        </w:rPr>
        <w:t>מן</w:t>
      </w:r>
      <w:r>
        <w:rPr>
          <w:rFonts w:ascii="Century" w:hAnsi="Century" w:eastAsia="Century" w:cs="Century"/>
          <w:sz w:val="22"/>
          <w:sz w:val="22"/>
          <w:rtl w:val="true"/>
        </w:rPr>
        <w:t xml:space="preserve"> </w:t>
      </w:r>
      <w:r>
        <w:rPr>
          <w:rFonts w:ascii="Century" w:hAnsi="Century" w:cs="FrankRuehl"/>
          <w:sz w:val="22"/>
          <w:sz w:val="22"/>
          <w:rtl w:val="true"/>
        </w:rPr>
        <w:t>העסקה</w:t>
      </w:r>
      <w:r>
        <w:rPr>
          <w:rFonts w:ascii="Century" w:hAnsi="Century" w:eastAsia="Century" w:cs="Century"/>
          <w:sz w:val="22"/>
          <w:sz w:val="22"/>
          <w:rtl w:val="true"/>
        </w:rPr>
        <w:t xml:space="preserve"> </w:t>
      </w:r>
      <w:r>
        <w:rPr>
          <w:rFonts w:ascii="Century" w:hAnsi="Century" w:cs="FrankRuehl"/>
          <w:sz w:val="22"/>
          <w:sz w:val="22"/>
          <w:rtl w:val="true"/>
        </w:rPr>
        <w:t>ולא</w:t>
      </w:r>
      <w:r>
        <w:rPr>
          <w:rFonts w:ascii="Century" w:hAnsi="Century" w:eastAsia="Century" w:cs="Century"/>
          <w:sz w:val="22"/>
          <w:sz w:val="22"/>
          <w:rtl w:val="true"/>
        </w:rPr>
        <w:t xml:space="preserve"> </w:t>
      </w:r>
      <w:r>
        <w:rPr>
          <w:rFonts w:ascii="Century" w:hAnsi="Century" w:cs="FrankRuehl"/>
          <w:sz w:val="22"/>
          <w:sz w:val="22"/>
          <w:rtl w:val="true"/>
        </w:rPr>
        <w:t>תקיים</w:t>
      </w:r>
      <w:r>
        <w:rPr>
          <w:rFonts w:ascii="Century" w:hAnsi="Century" w:eastAsia="Century" w:cs="Century"/>
          <w:sz w:val="22"/>
          <w:sz w:val="22"/>
          <w:rtl w:val="true"/>
        </w:rPr>
        <w:t xml:space="preserve"> </w:t>
      </w:r>
      <w:r>
        <w:rPr>
          <w:rFonts w:ascii="Century" w:hAnsi="Century" w:cs="FrankRuehl"/>
          <w:sz w:val="22"/>
          <w:sz w:val="22"/>
          <w:rtl w:val="true"/>
        </w:rPr>
        <w:t>את</w:t>
      </w:r>
      <w:r>
        <w:rPr>
          <w:rFonts w:ascii="Century" w:hAnsi="Century" w:eastAsia="Century" w:cs="Century"/>
          <w:sz w:val="22"/>
          <w:sz w:val="22"/>
          <w:rtl w:val="true"/>
        </w:rPr>
        <w:t xml:space="preserve"> </w:t>
      </w:r>
      <w:r>
        <w:rPr>
          <w:rFonts w:ascii="Century" w:hAnsi="Century" w:cs="FrankRuehl"/>
          <w:sz w:val="22"/>
          <w:sz w:val="22"/>
          <w:rtl w:val="true"/>
        </w:rPr>
        <w:t>חלקה</w:t>
      </w:r>
      <w:r>
        <w:rPr>
          <w:rFonts w:ascii="Century" w:hAnsi="Century" w:eastAsia="Century" w:cs="Century"/>
          <w:sz w:val="22"/>
          <w:sz w:val="22"/>
          <w:rtl w:val="true"/>
        </w:rPr>
        <w:t xml:space="preserve"> </w:t>
      </w:r>
      <w:r>
        <w:rPr>
          <w:rFonts w:ascii="Century" w:hAnsi="Century" w:cs="FrankRuehl"/>
          <w:sz w:val="22"/>
          <w:sz w:val="22"/>
          <w:rtl w:val="true"/>
        </w:rPr>
        <w:t>בה</w:t>
      </w:r>
      <w:r>
        <w:rPr>
          <w:rFonts w:cs="FrankRuehl" w:ascii="Century" w:hAnsi="Century"/>
          <w:sz w:val="22"/>
          <w:rtl w:val="true"/>
        </w:rPr>
        <w:t xml:space="preserve">. </w:t>
      </w:r>
      <w:r>
        <w:rPr>
          <w:rFonts w:ascii="Century" w:hAnsi="Century" w:cs="FrankRuehl"/>
          <w:sz w:val="22"/>
          <w:sz w:val="22"/>
          <w:rtl w:val="true"/>
        </w:rPr>
        <w:t>משכך</w:t>
      </w:r>
      <w:r>
        <w:rPr>
          <w:rFonts w:cs="FrankRuehl" w:ascii="Century" w:hAnsi="Century"/>
          <w:sz w:val="22"/>
          <w:rtl w:val="true"/>
        </w:rPr>
        <w:t xml:space="preserve">, </w:t>
      </w:r>
      <w:r>
        <w:rPr>
          <w:rFonts w:ascii="Century" w:hAnsi="Century" w:cs="FrankRuehl"/>
          <w:sz w:val="22"/>
          <w:sz w:val="22"/>
          <w:rtl w:val="true"/>
        </w:rPr>
        <w:t>נקבע</w:t>
      </w:r>
      <w:r>
        <w:rPr>
          <w:rFonts w:ascii="Century" w:hAnsi="Century" w:eastAsia="Century" w:cs="Century"/>
          <w:sz w:val="22"/>
          <w:sz w:val="22"/>
          <w:rtl w:val="true"/>
        </w:rPr>
        <w:t xml:space="preserve"> </w:t>
      </w:r>
      <w:r>
        <w:rPr>
          <w:rFonts w:ascii="Century" w:hAnsi="Century" w:cs="FrankRuehl"/>
          <w:sz w:val="22"/>
          <w:sz w:val="22"/>
          <w:rtl w:val="true"/>
        </w:rPr>
        <w:t>כי</w:t>
      </w:r>
      <w:r>
        <w:rPr>
          <w:rFonts w:ascii="Century" w:hAnsi="Century" w:eastAsia="Century" w:cs="Century"/>
          <w:sz w:val="22"/>
          <w:sz w:val="22"/>
          <w:rtl w:val="true"/>
        </w:rPr>
        <w:t xml:space="preserve"> </w:t>
      </w:r>
      <w:r>
        <w:rPr>
          <w:rFonts w:ascii="Century" w:hAnsi="Century" w:cs="FrankRuehl"/>
          <w:sz w:val="22"/>
          <w:sz w:val="22"/>
          <w:rtl w:val="true"/>
        </w:rPr>
        <w:t>קיים</w:t>
      </w:r>
      <w:r>
        <w:rPr>
          <w:rFonts w:ascii="Century" w:hAnsi="Century" w:eastAsia="Century" w:cs="Century"/>
          <w:sz w:val="22"/>
          <w:sz w:val="22"/>
          <w:rtl w:val="true"/>
        </w:rPr>
        <w:t xml:space="preserve"> </w:t>
      </w:r>
      <w:r>
        <w:rPr>
          <w:rFonts w:ascii="Century" w:hAnsi="Century" w:cs="FrankRuehl"/>
          <w:sz w:val="22"/>
          <w:sz w:val="22"/>
          <w:rtl w:val="true"/>
        </w:rPr>
        <w:t>ספק</w:t>
      </w:r>
      <w:r>
        <w:rPr>
          <w:rFonts w:ascii="Century" w:hAnsi="Century" w:eastAsia="Century" w:cs="Century"/>
          <w:sz w:val="22"/>
          <w:sz w:val="22"/>
          <w:rtl w:val="true"/>
        </w:rPr>
        <w:t xml:space="preserve"> </w:t>
      </w:r>
      <w:r>
        <w:rPr>
          <w:rFonts w:ascii="Century" w:hAnsi="Century" w:cs="FrankRuehl"/>
          <w:sz w:val="22"/>
          <w:sz w:val="22"/>
          <w:rtl w:val="true"/>
        </w:rPr>
        <w:t>בדבר</w:t>
      </w:r>
      <w:r>
        <w:rPr>
          <w:rFonts w:ascii="Century" w:hAnsi="Century" w:eastAsia="Century" w:cs="Century"/>
          <w:sz w:val="22"/>
          <w:sz w:val="22"/>
          <w:rtl w:val="true"/>
        </w:rPr>
        <w:t xml:space="preserve"> </w:t>
      </w:r>
      <w:r>
        <w:rPr>
          <w:rFonts w:ascii="Century" w:hAnsi="Century" w:cs="FrankRuehl"/>
          <w:sz w:val="22"/>
          <w:sz w:val="22"/>
          <w:rtl w:val="true"/>
        </w:rPr>
        <w:t>אמינות</w:t>
      </w:r>
      <w:r>
        <w:rPr>
          <w:rFonts w:ascii="Century" w:hAnsi="Century" w:eastAsia="Century" w:cs="Century"/>
          <w:sz w:val="22"/>
          <w:sz w:val="22"/>
          <w:rtl w:val="true"/>
        </w:rPr>
        <w:t xml:space="preserve"> </w:t>
      </w:r>
      <w:r>
        <w:rPr>
          <w:rFonts w:ascii="Century" w:hAnsi="Century" w:cs="FrankRuehl"/>
          <w:sz w:val="22"/>
          <w:sz w:val="22"/>
          <w:rtl w:val="true"/>
        </w:rPr>
        <w:t>גרסת</w:t>
      </w:r>
      <w:r>
        <w:rPr>
          <w:rFonts w:ascii="Century" w:hAnsi="Century" w:eastAsia="Century" w:cs="Century"/>
          <w:sz w:val="22"/>
          <w:sz w:val="22"/>
          <w:rtl w:val="true"/>
        </w:rPr>
        <w:t xml:space="preserve"> </w:t>
      </w:r>
      <w:r>
        <w:rPr>
          <w:rFonts w:ascii="Century" w:hAnsi="Century" w:cs="FrankRuehl"/>
          <w:sz w:val="22"/>
          <w:sz w:val="22"/>
          <w:rtl w:val="true"/>
        </w:rPr>
        <w:t>המערערים</w:t>
      </w:r>
      <w:r>
        <w:rPr>
          <w:rFonts w:ascii="Century" w:hAnsi="Century" w:eastAsia="Century" w:cs="Century"/>
          <w:sz w:val="22"/>
          <w:sz w:val="22"/>
          <w:rtl w:val="true"/>
        </w:rPr>
        <w:t xml:space="preserve"> </w:t>
      </w:r>
      <w:r>
        <w:rPr>
          <w:rFonts w:ascii="Century" w:hAnsi="Century" w:cs="FrankRuehl"/>
          <w:sz w:val="22"/>
          <w:sz w:val="22"/>
          <w:rtl w:val="true"/>
        </w:rPr>
        <w:t>שלפיה</w:t>
      </w:r>
      <w:r>
        <w:rPr>
          <w:rFonts w:ascii="Century" w:hAnsi="Century" w:eastAsia="Century" w:cs="Century"/>
          <w:sz w:val="22"/>
          <w:sz w:val="22"/>
          <w:rtl w:val="true"/>
        </w:rPr>
        <w:t xml:space="preserve"> </w:t>
      </w:r>
      <w:r>
        <w:rPr>
          <w:rFonts w:ascii="Century" w:hAnsi="Century" w:cs="FrankRuehl"/>
          <w:sz w:val="22"/>
          <w:sz w:val="22"/>
          <w:rtl w:val="true"/>
        </w:rPr>
        <w:t>הם</w:t>
      </w:r>
      <w:r>
        <w:rPr>
          <w:rFonts w:ascii="Century" w:hAnsi="Century" w:eastAsia="Century" w:cs="Century"/>
          <w:sz w:val="22"/>
          <w:sz w:val="22"/>
          <w:rtl w:val="true"/>
        </w:rPr>
        <w:t xml:space="preserve"> </w:t>
      </w:r>
      <w:r>
        <w:rPr>
          <w:rFonts w:ascii="Century" w:hAnsi="Century" w:cs="FrankRuehl"/>
          <w:sz w:val="22"/>
          <w:sz w:val="22"/>
          <w:rtl w:val="true"/>
        </w:rPr>
        <w:t>פעלו</w:t>
      </w:r>
      <w:r>
        <w:rPr>
          <w:rFonts w:ascii="Century" w:hAnsi="Century" w:eastAsia="Century" w:cs="Century"/>
          <w:sz w:val="22"/>
          <w:sz w:val="22"/>
          <w:rtl w:val="true"/>
        </w:rPr>
        <w:t xml:space="preserve"> </w:t>
      </w:r>
      <w:r>
        <w:rPr>
          <w:rFonts w:ascii="Century" w:hAnsi="Century" w:cs="FrankRuehl"/>
          <w:sz w:val="22"/>
          <w:sz w:val="22"/>
          <w:rtl w:val="true"/>
        </w:rPr>
        <w:t>להפקת</w:t>
      </w:r>
      <w:r>
        <w:rPr>
          <w:rFonts w:ascii="Century" w:hAnsi="Century" w:eastAsia="Century" w:cs="Century"/>
          <w:sz w:val="22"/>
          <w:sz w:val="22"/>
          <w:rtl w:val="true"/>
        </w:rPr>
        <w:t xml:space="preserve"> </w:t>
      </w:r>
      <w:r>
        <w:rPr>
          <w:rFonts w:ascii="Century" w:hAnsi="Century" w:cs="FrankRuehl"/>
          <w:sz w:val="22"/>
          <w:sz w:val="22"/>
          <w:rtl w:val="true"/>
        </w:rPr>
        <w:t>רווחי</w:t>
      </w:r>
      <w:r>
        <w:rPr>
          <w:rFonts w:ascii="Century" w:hAnsi="Century" w:eastAsia="Century" w:cs="Century"/>
          <w:sz w:val="22"/>
          <w:sz w:val="22"/>
          <w:rtl w:val="true"/>
        </w:rPr>
        <w:t xml:space="preserve"> </w:t>
      </w:r>
      <w:r>
        <w:rPr>
          <w:rFonts w:ascii="Century" w:hAnsi="Century" w:cs="FrankRuehl"/>
          <w:sz w:val="22"/>
          <w:sz w:val="22"/>
          <w:rtl w:val="true"/>
        </w:rPr>
        <w:t>ארביטראז</w:t>
      </w:r>
      <w:r>
        <w:rPr>
          <w:rFonts w:cs="FrankRuehl" w:ascii="Century" w:hAnsi="Century"/>
          <w:sz w:val="22"/>
          <w:rtl w:val="true"/>
        </w:rPr>
        <w:t xml:space="preserve">' </w:t>
      </w:r>
      <w:r>
        <w:rPr>
          <w:rFonts w:ascii="Century" w:hAnsi="Century" w:cs="FrankRuehl"/>
          <w:sz w:val="22"/>
          <w:sz w:val="22"/>
          <w:rtl w:val="true"/>
        </w:rPr>
        <w:t>מעסקה</w:t>
      </w:r>
      <w:r>
        <w:rPr>
          <w:rFonts w:ascii="Century" w:hAnsi="Century" w:eastAsia="Century" w:cs="Century"/>
          <w:sz w:val="22"/>
          <w:sz w:val="22"/>
          <w:rtl w:val="true"/>
        </w:rPr>
        <w:t xml:space="preserve"> </w:t>
      </w:r>
      <w:r>
        <w:rPr>
          <w:rFonts w:ascii="Century" w:hAnsi="Century" w:cs="FrankRuehl"/>
          <w:sz w:val="22"/>
          <w:sz w:val="22"/>
          <w:rtl w:val="true"/>
        </w:rPr>
        <w:t>שאין</w:t>
      </w:r>
      <w:r>
        <w:rPr>
          <w:rFonts w:ascii="Century" w:hAnsi="Century" w:eastAsia="Century" w:cs="Century"/>
          <w:sz w:val="22"/>
          <w:sz w:val="22"/>
          <w:rtl w:val="true"/>
        </w:rPr>
        <w:t xml:space="preserve"> </w:t>
      </w:r>
      <w:r>
        <w:rPr>
          <w:rFonts w:ascii="Century" w:hAnsi="Century" w:cs="FrankRuehl"/>
          <w:sz w:val="22"/>
          <w:sz w:val="22"/>
          <w:rtl w:val="true"/>
        </w:rPr>
        <w:t>להם</w:t>
      </w:r>
      <w:r>
        <w:rPr>
          <w:rFonts w:ascii="Century" w:hAnsi="Century" w:eastAsia="Century" w:cs="Century"/>
          <w:sz w:val="22"/>
          <w:sz w:val="22"/>
          <w:rtl w:val="true"/>
        </w:rPr>
        <w:t xml:space="preserve"> </w:t>
      </w:r>
      <w:r>
        <w:rPr>
          <w:rFonts w:ascii="Century" w:hAnsi="Century" w:cs="FrankRuehl"/>
          <w:sz w:val="22"/>
          <w:sz w:val="22"/>
          <w:rtl w:val="true"/>
        </w:rPr>
        <w:t>ודאות</w:t>
      </w:r>
      <w:r>
        <w:rPr>
          <w:rFonts w:ascii="Century" w:hAnsi="Century" w:eastAsia="Century" w:cs="Century"/>
          <w:sz w:val="22"/>
          <w:sz w:val="22"/>
          <w:rtl w:val="true"/>
        </w:rPr>
        <w:t xml:space="preserve"> </w:t>
      </w:r>
      <w:r>
        <w:rPr>
          <w:rFonts w:ascii="Century" w:hAnsi="Century" w:cs="FrankRuehl"/>
          <w:sz w:val="22"/>
          <w:sz w:val="22"/>
          <w:rtl w:val="true"/>
        </w:rPr>
        <w:t>אם</w:t>
      </w:r>
      <w:r>
        <w:rPr>
          <w:rFonts w:ascii="Century" w:hAnsi="Century" w:eastAsia="Century" w:cs="Century"/>
          <w:sz w:val="22"/>
          <w:sz w:val="22"/>
          <w:rtl w:val="true"/>
        </w:rPr>
        <w:t xml:space="preserve"> </w:t>
      </w:r>
      <w:r>
        <w:rPr>
          <w:rFonts w:ascii="Century" w:hAnsi="Century" w:cs="FrankRuehl"/>
          <w:sz w:val="22"/>
          <w:sz w:val="22"/>
          <w:rtl w:val="true"/>
        </w:rPr>
        <w:t>תושלם</w:t>
      </w:r>
      <w:r>
        <w:rPr>
          <w:rFonts w:ascii="Century" w:hAnsi="Century" w:eastAsia="Century" w:cs="Century"/>
          <w:sz w:val="22"/>
          <w:sz w:val="22"/>
          <w:rtl w:val="true"/>
        </w:rPr>
        <w:t xml:space="preserve"> </w:t>
      </w:r>
      <w:r>
        <w:rPr>
          <w:rFonts w:ascii="Century" w:hAnsi="Century" w:cs="FrankRuehl"/>
          <w:sz w:val="22"/>
          <w:sz w:val="22"/>
          <w:rtl w:val="true"/>
        </w:rPr>
        <w:t>בסופו</w:t>
      </w:r>
      <w:r>
        <w:rPr>
          <w:rFonts w:ascii="Century" w:hAnsi="Century" w:eastAsia="Century" w:cs="Century"/>
          <w:sz w:val="22"/>
          <w:sz w:val="22"/>
          <w:rtl w:val="true"/>
        </w:rPr>
        <w:t xml:space="preserve"> </w:t>
      </w:r>
      <w:r>
        <w:rPr>
          <w:rFonts w:ascii="Century" w:hAnsi="Century" w:cs="FrankRuehl"/>
          <w:sz w:val="22"/>
          <w:sz w:val="22"/>
          <w:rtl w:val="true"/>
        </w:rPr>
        <w:t>של</w:t>
      </w:r>
      <w:r>
        <w:rPr>
          <w:rFonts w:ascii="Century" w:hAnsi="Century" w:eastAsia="Century" w:cs="Century"/>
          <w:sz w:val="22"/>
          <w:sz w:val="22"/>
          <w:rtl w:val="true"/>
        </w:rPr>
        <w:t xml:space="preserve"> </w:t>
      </w:r>
      <w:r>
        <w:rPr>
          <w:rFonts w:ascii="Century" w:hAnsi="Century" w:cs="FrankRuehl"/>
          <w:sz w:val="22"/>
          <w:sz w:val="22"/>
          <w:rtl w:val="true"/>
        </w:rPr>
        <w:t>יום</w:t>
      </w:r>
      <w:r>
        <w:rPr>
          <w:rFonts w:cs="FrankRuehl" w:ascii="Century" w:hAnsi="Century"/>
          <w:sz w:val="22"/>
          <w:rtl w:val="true"/>
        </w:rPr>
        <w:t xml:space="preserve">, </w:t>
      </w:r>
      <w:r>
        <w:rPr>
          <w:rFonts w:ascii="Century" w:hAnsi="Century" w:cs="FrankRuehl"/>
          <w:sz w:val="22"/>
          <w:sz w:val="22"/>
          <w:rtl w:val="true"/>
        </w:rPr>
        <w:t>כאשר</w:t>
      </w:r>
      <w:r>
        <w:rPr>
          <w:rFonts w:ascii="Century" w:hAnsi="Century" w:eastAsia="Century" w:cs="Century"/>
          <w:sz w:val="22"/>
          <w:sz w:val="22"/>
          <w:rtl w:val="true"/>
        </w:rPr>
        <w:t xml:space="preserve"> </w:t>
      </w:r>
      <w:r>
        <w:rPr>
          <w:rFonts w:ascii="Century" w:hAnsi="Century" w:cs="FrankRuehl"/>
          <w:sz w:val="22"/>
          <w:sz w:val="22"/>
          <w:rtl w:val="true"/>
        </w:rPr>
        <w:t>הפעולות</w:t>
      </w:r>
      <w:r>
        <w:rPr>
          <w:rFonts w:ascii="Century" w:hAnsi="Century" w:eastAsia="Century" w:cs="Century"/>
          <w:sz w:val="22"/>
          <w:sz w:val="22"/>
          <w:rtl w:val="true"/>
        </w:rPr>
        <w:t xml:space="preserve"> </w:t>
      </w:r>
      <w:r>
        <w:rPr>
          <w:rFonts w:ascii="Century" w:hAnsi="Century" w:cs="FrankRuehl"/>
          <w:sz w:val="22"/>
          <w:sz w:val="22"/>
          <w:rtl w:val="true"/>
        </w:rPr>
        <w:t>עומדות</w:t>
      </w:r>
      <w:r>
        <w:rPr>
          <w:rFonts w:ascii="Century" w:hAnsi="Century" w:eastAsia="Century" w:cs="Century"/>
          <w:sz w:val="22"/>
          <w:sz w:val="22"/>
          <w:rtl w:val="true"/>
        </w:rPr>
        <w:t xml:space="preserve"> </w:t>
      </w:r>
      <w:r>
        <w:rPr>
          <w:rFonts w:ascii="Century" w:hAnsi="Century" w:cs="FrankRuehl"/>
          <w:sz w:val="22"/>
          <w:sz w:val="22"/>
          <w:rtl w:val="true"/>
        </w:rPr>
        <w:t>בניגוד</w:t>
      </w:r>
      <w:r>
        <w:rPr>
          <w:rFonts w:ascii="Century" w:hAnsi="Century" w:eastAsia="Century" w:cs="Century"/>
          <w:sz w:val="22"/>
          <w:sz w:val="22"/>
          <w:rtl w:val="true"/>
        </w:rPr>
        <w:t xml:space="preserve"> </w:t>
      </w:r>
      <w:r>
        <w:rPr>
          <w:rFonts w:ascii="Century" w:hAnsi="Century" w:cs="FrankRuehl"/>
          <w:sz w:val="22"/>
          <w:sz w:val="22"/>
          <w:rtl w:val="true"/>
        </w:rPr>
        <w:t>להנחית</w:t>
      </w:r>
      <w:r>
        <w:rPr>
          <w:rFonts w:ascii="Century" w:hAnsi="Century" w:eastAsia="Century" w:cs="Century"/>
          <w:sz w:val="22"/>
          <w:sz w:val="22"/>
          <w:rtl w:val="true"/>
        </w:rPr>
        <w:t xml:space="preserve"> </w:t>
      </w:r>
      <w:r>
        <w:rPr>
          <w:rFonts w:ascii="Century" w:hAnsi="Century" w:cs="FrankRuehl"/>
          <w:sz w:val="22"/>
          <w:sz w:val="22"/>
          <w:rtl w:val="true"/>
        </w:rPr>
        <w:t>ההנהלה</w:t>
      </w:r>
      <w:r>
        <w:rPr>
          <w:rFonts w:cs="FrankRuehl" w:ascii="Century" w:hAnsi="Century"/>
          <w:sz w:val="22"/>
          <w:rtl w:val="true"/>
        </w:rPr>
        <w:t xml:space="preserve">. </w:t>
      </w:r>
      <w:r>
        <w:rPr>
          <w:rFonts w:ascii="Century" w:hAnsi="Century" w:cs="FrankRuehl"/>
          <w:sz w:val="22"/>
          <w:sz w:val="22"/>
          <w:rtl w:val="true"/>
        </w:rPr>
        <w:t>לכך</w:t>
      </w:r>
      <w:r>
        <w:rPr>
          <w:rFonts w:ascii="Century" w:hAnsi="Century" w:eastAsia="Century" w:cs="Century"/>
          <w:sz w:val="22"/>
          <w:sz w:val="22"/>
          <w:rtl w:val="true"/>
        </w:rPr>
        <w:t xml:space="preserve"> </w:t>
      </w:r>
      <w:r>
        <w:rPr>
          <w:rFonts w:ascii="Century" w:hAnsi="Century" w:cs="FrankRuehl"/>
          <w:sz w:val="22"/>
          <w:sz w:val="22"/>
          <w:rtl w:val="true"/>
        </w:rPr>
        <w:t>הוסיף</w:t>
      </w:r>
      <w:r>
        <w:rPr>
          <w:rFonts w:ascii="Century" w:hAnsi="Century" w:eastAsia="Century" w:cs="Century"/>
          <w:sz w:val="22"/>
          <w:sz w:val="22"/>
          <w:rtl w:val="true"/>
        </w:rPr>
        <w:t xml:space="preserve"> </w:t>
      </w:r>
      <w:r>
        <w:rPr>
          <w:rFonts w:ascii="Century" w:hAnsi="Century" w:cs="FrankRuehl"/>
          <w:sz w:val="22"/>
          <w:sz w:val="22"/>
          <w:rtl w:val="true"/>
        </w:rPr>
        <w:t>בית</w:t>
      </w:r>
      <w:r>
        <w:rPr>
          <w:rFonts w:ascii="Century" w:hAnsi="Century" w:eastAsia="Century" w:cs="Century"/>
          <w:sz w:val="22"/>
          <w:sz w:val="22"/>
          <w:rtl w:val="true"/>
        </w:rPr>
        <w:t xml:space="preserve"> </w:t>
      </w:r>
      <w:r>
        <w:rPr>
          <w:rFonts w:ascii="Century" w:hAnsi="Century" w:cs="FrankRuehl"/>
          <w:sz w:val="22"/>
          <w:sz w:val="22"/>
          <w:rtl w:val="true"/>
        </w:rPr>
        <w:t>המשפט</w:t>
      </w:r>
      <w:r>
        <w:rPr>
          <w:rFonts w:cs="FrankRuehl" w:ascii="Century" w:hAnsi="Century"/>
          <w:sz w:val="22"/>
          <w:rtl w:val="true"/>
        </w:rPr>
        <w:t xml:space="preserve">, </w:t>
      </w:r>
      <w:r>
        <w:rPr>
          <w:rFonts w:ascii="Century" w:hAnsi="Century" w:cs="FrankRuehl"/>
          <w:sz w:val="22"/>
          <w:sz w:val="22"/>
          <w:rtl w:val="true"/>
        </w:rPr>
        <w:t>כי</w:t>
      </w:r>
      <w:r>
        <w:rPr>
          <w:rFonts w:ascii="Century" w:hAnsi="Century" w:eastAsia="Century" w:cs="Century"/>
          <w:sz w:val="22"/>
          <w:sz w:val="22"/>
          <w:rtl w:val="true"/>
        </w:rPr>
        <w:t xml:space="preserve"> </w:t>
      </w:r>
      <w:r>
        <w:rPr>
          <w:rFonts w:ascii="Century" w:hAnsi="Century" w:cs="FrankRuehl"/>
          <w:sz w:val="22"/>
          <w:sz w:val="22"/>
          <w:rtl w:val="true"/>
        </w:rPr>
        <w:t>גם</w:t>
      </w:r>
      <w:r>
        <w:rPr>
          <w:rFonts w:ascii="Century" w:hAnsi="Century" w:eastAsia="Century" w:cs="Century"/>
          <w:sz w:val="22"/>
          <w:sz w:val="22"/>
          <w:rtl w:val="true"/>
        </w:rPr>
        <w:t xml:space="preserve"> </w:t>
      </w:r>
      <w:r>
        <w:rPr>
          <w:rFonts w:ascii="Century" w:hAnsi="Century" w:cs="FrankRuehl"/>
          <w:sz w:val="22"/>
          <w:sz w:val="22"/>
          <w:rtl w:val="true"/>
        </w:rPr>
        <w:t>הרכישות</w:t>
      </w:r>
      <w:r>
        <w:rPr>
          <w:rFonts w:ascii="Century" w:hAnsi="Century" w:eastAsia="Century" w:cs="Century"/>
          <w:sz w:val="22"/>
          <w:sz w:val="22"/>
          <w:rtl w:val="true"/>
        </w:rPr>
        <w:t xml:space="preserve"> </w:t>
      </w:r>
      <w:r>
        <w:rPr>
          <w:rFonts w:ascii="Century" w:hAnsi="Century" w:cs="FrankRuehl"/>
          <w:sz w:val="22"/>
          <w:sz w:val="22"/>
          <w:rtl w:val="true"/>
        </w:rPr>
        <w:t>שביצעו</w:t>
      </w:r>
      <w:r>
        <w:rPr>
          <w:rFonts w:ascii="Century" w:hAnsi="Century" w:eastAsia="Century" w:cs="Century"/>
          <w:sz w:val="22"/>
          <w:sz w:val="22"/>
          <w:rtl w:val="true"/>
        </w:rPr>
        <w:t xml:space="preserve"> </w:t>
      </w:r>
      <w:r>
        <w:rPr>
          <w:rFonts w:ascii="Century" w:hAnsi="Century" w:cs="FrankRuehl"/>
          <w:sz w:val="22"/>
          <w:sz w:val="22"/>
          <w:rtl w:val="true"/>
        </w:rPr>
        <w:t>המערערים</w:t>
      </w:r>
      <w:r>
        <w:rPr>
          <w:rFonts w:ascii="Century" w:hAnsi="Century" w:eastAsia="Century" w:cs="Century"/>
          <w:sz w:val="22"/>
          <w:sz w:val="22"/>
          <w:rtl w:val="true"/>
        </w:rPr>
        <w:t xml:space="preserve"> </w:t>
      </w:r>
      <w:r>
        <w:rPr>
          <w:rFonts w:ascii="Century" w:hAnsi="Century" w:cs="FrankRuehl"/>
          <w:sz w:val="22"/>
          <w:sz w:val="22"/>
          <w:rtl w:val="true"/>
        </w:rPr>
        <w:t>בנייר</w:t>
      </w:r>
      <w:r>
        <w:rPr>
          <w:rFonts w:ascii="Century" w:hAnsi="Century" w:eastAsia="Century" w:cs="Century"/>
          <w:sz w:val="22"/>
          <w:sz w:val="22"/>
          <w:rtl w:val="true"/>
        </w:rPr>
        <w:t xml:space="preserve"> </w:t>
      </w:r>
      <w:r>
        <w:rPr>
          <w:rFonts w:ascii="Century" w:hAnsi="Century" w:cs="FrankRuehl"/>
          <w:sz w:val="22"/>
          <w:sz w:val="22"/>
          <w:rtl w:val="true"/>
        </w:rPr>
        <w:t>לאחר</w:t>
      </w:r>
      <w:r>
        <w:rPr>
          <w:rFonts w:ascii="Century" w:hAnsi="Century" w:eastAsia="Century" w:cs="Century"/>
          <w:sz w:val="22"/>
          <w:sz w:val="22"/>
          <w:rtl w:val="true"/>
        </w:rPr>
        <w:t xml:space="preserve"> </w:t>
      </w:r>
      <w:r>
        <w:rPr>
          <w:rFonts w:ascii="Century" w:hAnsi="Century" w:cs="FrankRuehl"/>
          <w:sz w:val="22"/>
          <w:sz w:val="22"/>
          <w:rtl w:val="true"/>
        </w:rPr>
        <w:t>ביצוע</w:t>
      </w:r>
      <w:r>
        <w:rPr>
          <w:rFonts w:ascii="Century" w:hAnsi="Century" w:eastAsia="Century" w:cs="Century"/>
          <w:sz w:val="22"/>
          <w:sz w:val="22"/>
          <w:rtl w:val="true"/>
        </w:rPr>
        <w:t xml:space="preserve"> </w:t>
      </w:r>
      <w:r>
        <w:rPr>
          <w:rFonts w:ascii="Century" w:hAnsi="Century" w:cs="FrankRuehl"/>
          <w:sz w:val="22"/>
          <w:sz w:val="22"/>
          <w:rtl w:val="true"/>
        </w:rPr>
        <w:t>העסקה</w:t>
      </w:r>
      <w:r>
        <w:rPr>
          <w:rFonts w:ascii="Century" w:hAnsi="Century" w:eastAsia="Century" w:cs="Century"/>
          <w:sz w:val="22"/>
          <w:sz w:val="22"/>
          <w:rtl w:val="true"/>
        </w:rPr>
        <w:t xml:space="preserve"> </w:t>
      </w:r>
      <w:r>
        <w:rPr>
          <w:rFonts w:ascii="Century" w:hAnsi="Century" w:cs="FrankRuehl"/>
          <w:sz w:val="22"/>
          <w:sz w:val="22"/>
          <w:rtl w:val="true"/>
        </w:rPr>
        <w:t>ביום</w:t>
      </w:r>
      <w:r>
        <w:rPr>
          <w:rFonts w:ascii="Century" w:hAnsi="Century" w:eastAsia="Century" w:cs="Century"/>
          <w:sz w:val="22"/>
          <w:sz w:val="22"/>
          <w:rtl w:val="true"/>
        </w:rPr>
        <w:t xml:space="preserve"> </w:t>
      </w:r>
      <w:r>
        <w:rPr>
          <w:rFonts w:cs="FrankRuehl" w:ascii="Century" w:hAnsi="Century"/>
          <w:sz w:val="22"/>
        </w:rPr>
        <w:t>31.12.2008</w:t>
      </w:r>
      <w:r>
        <w:rPr>
          <w:rFonts w:cs="FrankRuehl" w:ascii="Century" w:hAnsi="Century"/>
          <w:sz w:val="22"/>
          <w:rtl w:val="true"/>
        </w:rPr>
        <w:t xml:space="preserve"> </w:t>
      </w:r>
      <w:r>
        <w:rPr>
          <w:rFonts w:ascii="Century" w:hAnsi="Century" w:cs="FrankRuehl"/>
          <w:sz w:val="22"/>
          <w:sz w:val="22"/>
          <w:rtl w:val="true"/>
        </w:rPr>
        <w:t>מעידות</w:t>
      </w:r>
      <w:r>
        <w:rPr>
          <w:rFonts w:ascii="Century" w:hAnsi="Century" w:eastAsia="Century" w:cs="Century"/>
          <w:sz w:val="22"/>
          <w:sz w:val="22"/>
          <w:rtl w:val="true"/>
        </w:rPr>
        <w:t xml:space="preserve"> </w:t>
      </w:r>
      <w:r>
        <w:rPr>
          <w:rFonts w:ascii="Century" w:hAnsi="Century" w:cs="FrankRuehl"/>
          <w:sz w:val="22"/>
          <w:sz w:val="22"/>
          <w:rtl w:val="true"/>
        </w:rPr>
        <w:t>על</w:t>
      </w:r>
      <w:r>
        <w:rPr>
          <w:rFonts w:ascii="Century" w:hAnsi="Century" w:eastAsia="Century" w:cs="Century"/>
          <w:sz w:val="22"/>
          <w:sz w:val="22"/>
          <w:rtl w:val="true"/>
        </w:rPr>
        <w:t xml:space="preserve"> </w:t>
      </w:r>
      <w:r>
        <w:rPr>
          <w:rFonts w:ascii="Century" w:hAnsi="Century" w:cs="FrankRuehl"/>
          <w:sz w:val="22"/>
          <w:sz w:val="22"/>
          <w:rtl w:val="true"/>
        </w:rPr>
        <w:t>כוונתם</w:t>
      </w:r>
      <w:r>
        <w:rPr>
          <w:rFonts w:ascii="Century" w:hAnsi="Century" w:eastAsia="Century" w:cs="Century"/>
          <w:sz w:val="22"/>
          <w:sz w:val="22"/>
          <w:rtl w:val="true"/>
        </w:rPr>
        <w:t xml:space="preserve"> </w:t>
      </w:r>
      <w:r>
        <w:rPr>
          <w:rFonts w:ascii="Century" w:hAnsi="Century" w:cs="FrankRuehl"/>
          <w:sz w:val="22"/>
          <w:sz w:val="22"/>
          <w:rtl w:val="true"/>
        </w:rPr>
        <w:t>להשפיע</w:t>
      </w:r>
      <w:r>
        <w:rPr>
          <w:rFonts w:ascii="Century" w:hAnsi="Century" w:eastAsia="Century" w:cs="Century"/>
          <w:sz w:val="22"/>
          <w:sz w:val="22"/>
          <w:rtl w:val="true"/>
        </w:rPr>
        <w:t xml:space="preserve"> </w:t>
      </w:r>
      <w:r>
        <w:rPr>
          <w:rFonts w:ascii="Century" w:hAnsi="Century" w:cs="FrankRuehl"/>
          <w:sz w:val="22"/>
          <w:sz w:val="22"/>
          <w:rtl w:val="true"/>
        </w:rPr>
        <w:t>על</w:t>
      </w:r>
      <w:r>
        <w:rPr>
          <w:rFonts w:ascii="Century" w:hAnsi="Century" w:eastAsia="Century" w:cs="Century"/>
          <w:sz w:val="22"/>
          <w:sz w:val="22"/>
          <w:rtl w:val="true"/>
        </w:rPr>
        <w:t xml:space="preserve"> </w:t>
      </w:r>
      <w:r>
        <w:rPr>
          <w:rFonts w:ascii="Century" w:hAnsi="Century" w:cs="FrankRuehl"/>
          <w:sz w:val="22"/>
          <w:sz w:val="22"/>
          <w:rtl w:val="true"/>
        </w:rPr>
        <w:t>שערו</w:t>
      </w:r>
      <w:r>
        <w:rPr>
          <w:rFonts w:ascii="Century" w:hAnsi="Century" w:eastAsia="Century" w:cs="Century"/>
          <w:sz w:val="22"/>
          <w:sz w:val="22"/>
          <w:rtl w:val="true"/>
        </w:rPr>
        <w:t xml:space="preserve"> </w:t>
      </w:r>
      <w:r>
        <w:rPr>
          <w:rFonts w:ascii="Century" w:hAnsi="Century" w:cs="FrankRuehl"/>
          <w:sz w:val="22"/>
          <w:sz w:val="22"/>
          <w:rtl w:val="true"/>
        </w:rPr>
        <w:t>שכן</w:t>
      </w:r>
      <w:r>
        <w:rPr>
          <w:rFonts w:ascii="Century" w:hAnsi="Century" w:eastAsia="Century" w:cs="Century"/>
          <w:sz w:val="22"/>
          <w:sz w:val="22"/>
          <w:rtl w:val="true"/>
        </w:rPr>
        <w:t xml:space="preserve"> </w:t>
      </w:r>
      <w:r>
        <w:rPr>
          <w:rFonts w:ascii="Century" w:hAnsi="Century" w:cs="FrankRuehl"/>
          <w:sz w:val="22"/>
          <w:sz w:val="22"/>
          <w:rtl w:val="true"/>
        </w:rPr>
        <w:t>ביחס</w:t>
      </w:r>
      <w:r>
        <w:rPr>
          <w:rFonts w:ascii="Century" w:hAnsi="Century" w:eastAsia="Century" w:cs="Century"/>
          <w:sz w:val="22"/>
          <w:sz w:val="22"/>
          <w:rtl w:val="true"/>
        </w:rPr>
        <w:t xml:space="preserve"> </w:t>
      </w:r>
      <w:r>
        <w:rPr>
          <w:rFonts w:ascii="Century" w:hAnsi="Century" w:cs="FrankRuehl"/>
          <w:sz w:val="22"/>
          <w:sz w:val="22"/>
          <w:rtl w:val="true"/>
        </w:rPr>
        <w:t>לאלו</w:t>
      </w:r>
      <w:r>
        <w:rPr>
          <w:rFonts w:ascii="Century" w:hAnsi="Century" w:eastAsia="Century" w:cs="Century"/>
          <w:sz w:val="22"/>
          <w:sz w:val="22"/>
          <w:rtl w:val="true"/>
        </w:rPr>
        <w:t xml:space="preserve"> </w:t>
      </w:r>
      <w:r>
        <w:rPr>
          <w:rFonts w:ascii="Century" w:hAnsi="Century" w:cs="FrankRuehl"/>
          <w:sz w:val="22"/>
          <w:sz w:val="22"/>
          <w:rtl w:val="true"/>
        </w:rPr>
        <w:t>האחרונות</w:t>
      </w:r>
      <w:r>
        <w:rPr>
          <w:rFonts w:cs="FrankRuehl" w:ascii="Century" w:hAnsi="Century"/>
          <w:sz w:val="22"/>
          <w:rtl w:val="true"/>
        </w:rPr>
        <w:t xml:space="preserve">, </w:t>
      </w:r>
      <w:r>
        <w:rPr>
          <w:rFonts w:ascii="Century" w:hAnsi="Century" w:cs="FrankRuehl"/>
          <w:sz w:val="22"/>
          <w:sz w:val="22"/>
          <w:rtl w:val="true"/>
        </w:rPr>
        <w:t>משהעסקה</w:t>
      </w:r>
      <w:r>
        <w:rPr>
          <w:rFonts w:ascii="Century" w:hAnsi="Century" w:eastAsia="Century" w:cs="Century"/>
          <w:sz w:val="22"/>
          <w:sz w:val="22"/>
          <w:rtl w:val="true"/>
        </w:rPr>
        <w:t xml:space="preserve"> </w:t>
      </w:r>
      <w:r>
        <w:rPr>
          <w:rFonts w:ascii="Century" w:hAnsi="Century" w:cs="FrankRuehl"/>
          <w:sz w:val="22"/>
          <w:sz w:val="22"/>
          <w:rtl w:val="true"/>
        </w:rPr>
        <w:t>כבר</w:t>
      </w:r>
      <w:r>
        <w:rPr>
          <w:rFonts w:ascii="Century" w:hAnsi="Century" w:eastAsia="Century" w:cs="Century"/>
          <w:sz w:val="22"/>
          <w:sz w:val="22"/>
          <w:rtl w:val="true"/>
        </w:rPr>
        <w:t xml:space="preserve"> </w:t>
      </w:r>
      <w:r>
        <w:rPr>
          <w:rFonts w:ascii="Century" w:hAnsi="Century" w:cs="FrankRuehl"/>
          <w:sz w:val="22"/>
          <w:sz w:val="22"/>
          <w:rtl w:val="true"/>
        </w:rPr>
        <w:t>בוצעה</w:t>
      </w:r>
      <w:r>
        <w:rPr>
          <w:rFonts w:ascii="Century" w:hAnsi="Century" w:eastAsia="Century" w:cs="Century"/>
          <w:sz w:val="22"/>
          <w:sz w:val="22"/>
          <w:rtl w:val="true"/>
        </w:rPr>
        <w:t xml:space="preserve"> </w:t>
      </w:r>
      <w:r>
        <w:rPr>
          <w:rFonts w:ascii="Century" w:hAnsi="Century" w:cs="FrankRuehl"/>
          <w:sz w:val="22"/>
          <w:sz w:val="22"/>
          <w:rtl w:val="true"/>
        </w:rPr>
        <w:t>והושלמה</w:t>
      </w:r>
      <w:r>
        <w:rPr>
          <w:rFonts w:cs="FrankRuehl" w:ascii="Century" w:hAnsi="Century"/>
          <w:sz w:val="22"/>
          <w:rtl w:val="true"/>
        </w:rPr>
        <w:t xml:space="preserve">, </w:t>
      </w:r>
      <w:r>
        <w:rPr>
          <w:rFonts w:ascii="Century" w:hAnsi="Century" w:cs="FrankRuehl"/>
          <w:sz w:val="22"/>
          <w:sz w:val="22"/>
          <w:rtl w:val="true"/>
        </w:rPr>
        <w:t>כבר</w:t>
      </w:r>
      <w:r>
        <w:rPr>
          <w:rFonts w:ascii="Century" w:hAnsi="Century" w:eastAsia="Century" w:cs="Century"/>
          <w:sz w:val="22"/>
          <w:sz w:val="22"/>
          <w:rtl w:val="true"/>
        </w:rPr>
        <w:t xml:space="preserve"> </w:t>
      </w:r>
      <w:r>
        <w:rPr>
          <w:rFonts w:ascii="Century" w:hAnsi="Century" w:cs="FrankRuehl"/>
          <w:sz w:val="22"/>
          <w:sz w:val="22"/>
          <w:rtl w:val="true"/>
        </w:rPr>
        <w:t>לא</w:t>
      </w:r>
      <w:r>
        <w:rPr>
          <w:rFonts w:ascii="Century" w:hAnsi="Century" w:eastAsia="Century" w:cs="Century"/>
          <w:sz w:val="22"/>
          <w:sz w:val="22"/>
          <w:rtl w:val="true"/>
        </w:rPr>
        <w:t xml:space="preserve"> </w:t>
      </w:r>
      <w:r>
        <w:rPr>
          <w:rFonts w:ascii="Century" w:hAnsi="Century" w:cs="FrankRuehl"/>
          <w:sz w:val="22"/>
          <w:sz w:val="22"/>
          <w:rtl w:val="true"/>
        </w:rPr>
        <w:t>מתקיים</w:t>
      </w:r>
      <w:r>
        <w:rPr>
          <w:rFonts w:ascii="Century" w:hAnsi="Century" w:eastAsia="Century" w:cs="Century"/>
          <w:sz w:val="22"/>
          <w:sz w:val="22"/>
          <w:rtl w:val="true"/>
        </w:rPr>
        <w:t xml:space="preserve"> </w:t>
      </w:r>
      <w:r>
        <w:rPr>
          <w:rFonts w:ascii="Century" w:hAnsi="Century" w:cs="FrankRuehl"/>
          <w:sz w:val="22"/>
          <w:sz w:val="22"/>
          <w:rtl w:val="true"/>
        </w:rPr>
        <w:t>ההיגיון</w:t>
      </w:r>
      <w:r>
        <w:rPr>
          <w:rFonts w:ascii="Century" w:hAnsi="Century" w:eastAsia="Century" w:cs="Century"/>
          <w:sz w:val="22"/>
          <w:sz w:val="22"/>
          <w:rtl w:val="true"/>
        </w:rPr>
        <w:t xml:space="preserve"> </w:t>
      </w:r>
      <w:r>
        <w:rPr>
          <w:rFonts w:ascii="Century" w:hAnsi="Century" w:cs="FrankRuehl"/>
          <w:sz w:val="22"/>
          <w:sz w:val="22"/>
          <w:rtl w:val="true"/>
        </w:rPr>
        <w:t>הנטען</w:t>
      </w:r>
      <w:r>
        <w:rPr>
          <w:rFonts w:ascii="Century" w:hAnsi="Century" w:eastAsia="Century" w:cs="Century"/>
          <w:sz w:val="22"/>
          <w:sz w:val="22"/>
          <w:rtl w:val="true"/>
        </w:rPr>
        <w:t xml:space="preserve"> </w:t>
      </w:r>
      <w:r>
        <w:rPr>
          <w:rFonts w:ascii="Century" w:hAnsi="Century" w:cs="FrankRuehl"/>
          <w:sz w:val="22"/>
          <w:sz w:val="22"/>
          <w:rtl w:val="true"/>
        </w:rPr>
        <w:t>של</w:t>
      </w:r>
      <w:r>
        <w:rPr>
          <w:rFonts w:ascii="Century" w:hAnsi="Century" w:eastAsia="Century" w:cs="Century"/>
          <w:sz w:val="22"/>
          <w:sz w:val="22"/>
          <w:rtl w:val="true"/>
        </w:rPr>
        <w:t xml:space="preserve"> </w:t>
      </w:r>
      <w:r>
        <w:rPr>
          <w:rFonts w:ascii="Century" w:hAnsi="Century" w:cs="FrankRuehl"/>
          <w:sz w:val="22"/>
          <w:sz w:val="22"/>
          <w:rtl w:val="true"/>
        </w:rPr>
        <w:t>טענת</w:t>
      </w:r>
      <w:r>
        <w:rPr>
          <w:rFonts w:ascii="Century" w:hAnsi="Century" w:eastAsia="Century" w:cs="Century"/>
          <w:sz w:val="22"/>
          <w:sz w:val="22"/>
          <w:rtl w:val="true"/>
        </w:rPr>
        <w:t xml:space="preserve"> </w:t>
      </w:r>
      <w:r>
        <w:rPr>
          <w:rFonts w:ascii="Century" w:hAnsi="Century" w:cs="FrankRuehl"/>
          <w:sz w:val="22"/>
          <w:sz w:val="22"/>
          <w:rtl w:val="true"/>
        </w:rPr>
        <w:t>הטרייד</w:t>
      </w:r>
      <w:r>
        <w:rPr>
          <w:rFonts w:cs="FrankRuehl" w:ascii="Century" w:hAnsi="Century"/>
          <w:sz w:val="22"/>
          <w:rtl w:val="true"/>
        </w:rPr>
        <w:t>.</w:t>
      </w:r>
    </w:p>
    <w:p>
      <w:pPr>
        <w:pStyle w:val="Ruller42"/>
        <w:ind w:end="0"/>
        <w:jc w:val="both"/>
        <w:rPr>
          <w:rFonts w:ascii="Century" w:hAnsi="Century" w:cs="FrankRuehl"/>
          <w:sz w:val="22"/>
        </w:rPr>
      </w:pPr>
      <w:r>
        <w:rPr>
          <w:rFonts w:cs="FrankRuehl" w:ascii="Century" w:hAnsi="Century"/>
          <w:sz w:val="22"/>
          <w:rtl w:val="true"/>
        </w:rPr>
      </w:r>
    </w:p>
    <w:p>
      <w:pPr>
        <w:pStyle w:val="Ruller43"/>
        <w:numPr>
          <w:ilvl w:val="0"/>
          <w:numId w:val="2"/>
        </w:numPr>
        <w:ind w:hanging="0" w:start="0" w:end="0"/>
        <w:jc w:val="both"/>
        <w:rPr>
          <w:rFonts w:ascii="Century" w:hAnsi="Century" w:cs="FrankRuehl"/>
          <w:sz w:val="22"/>
        </w:rPr>
      </w:pPr>
      <w:r>
        <w:rPr>
          <w:rFonts w:ascii="Century" w:hAnsi="Century" w:cs="FrankRuehl"/>
          <w:sz w:val="22"/>
          <w:sz w:val="22"/>
          <w:rtl w:val="true"/>
        </w:rPr>
        <w:t>בערעור</w:t>
      </w:r>
      <w:r>
        <w:rPr>
          <w:rFonts w:ascii="Century" w:hAnsi="Century" w:eastAsia="Century" w:cs="Century"/>
          <w:sz w:val="22"/>
          <w:sz w:val="22"/>
          <w:rtl w:val="true"/>
        </w:rPr>
        <w:t xml:space="preserve"> </w:t>
      </w:r>
      <w:r>
        <w:rPr>
          <w:rFonts w:ascii="Century" w:hAnsi="Century" w:cs="FrankRuehl"/>
          <w:sz w:val="22"/>
          <w:sz w:val="22"/>
          <w:rtl w:val="true"/>
        </w:rPr>
        <w:t>שלפנינו</w:t>
      </w:r>
      <w:r>
        <w:rPr>
          <w:rFonts w:ascii="Century" w:hAnsi="Century" w:eastAsia="Century" w:cs="Century"/>
          <w:sz w:val="22"/>
          <w:sz w:val="22"/>
          <w:rtl w:val="true"/>
        </w:rPr>
        <w:t xml:space="preserve"> </w:t>
      </w:r>
      <w:r>
        <w:rPr>
          <w:rFonts w:ascii="Century" w:hAnsi="Century" w:cs="FrankRuehl"/>
          <w:sz w:val="22"/>
          <w:sz w:val="22"/>
          <w:rtl w:val="true"/>
        </w:rPr>
        <w:t>חוזרים</w:t>
      </w:r>
      <w:r>
        <w:rPr>
          <w:rFonts w:ascii="Century" w:hAnsi="Century" w:eastAsia="Century" w:cs="Century"/>
          <w:sz w:val="22"/>
          <w:sz w:val="22"/>
          <w:rtl w:val="true"/>
        </w:rPr>
        <w:t xml:space="preserve"> </w:t>
      </w:r>
      <w:r>
        <w:rPr>
          <w:rFonts w:ascii="Century" w:hAnsi="Century" w:cs="FrankRuehl"/>
          <w:sz w:val="22"/>
          <w:sz w:val="22"/>
          <w:rtl w:val="true"/>
        </w:rPr>
        <w:t>המערערים</w:t>
      </w:r>
      <w:r>
        <w:rPr>
          <w:rFonts w:ascii="Century" w:hAnsi="Century" w:eastAsia="Century" w:cs="Century"/>
          <w:sz w:val="22"/>
          <w:sz w:val="22"/>
          <w:rtl w:val="true"/>
        </w:rPr>
        <w:t xml:space="preserve"> </w:t>
      </w:r>
      <w:r>
        <w:rPr>
          <w:rFonts w:ascii="Century" w:hAnsi="Century" w:cs="FrankRuehl"/>
          <w:sz w:val="22"/>
          <w:sz w:val="22"/>
          <w:rtl w:val="true"/>
        </w:rPr>
        <w:t>על</w:t>
      </w:r>
      <w:r>
        <w:rPr>
          <w:rFonts w:ascii="Century" w:hAnsi="Century" w:eastAsia="Century" w:cs="Century"/>
          <w:sz w:val="22"/>
          <w:sz w:val="22"/>
          <w:rtl w:val="true"/>
        </w:rPr>
        <w:t xml:space="preserve"> </w:t>
      </w:r>
      <w:r>
        <w:rPr>
          <w:rFonts w:ascii="Century" w:hAnsi="Century" w:cs="FrankRuehl"/>
          <w:sz w:val="22"/>
          <w:sz w:val="22"/>
          <w:rtl w:val="true"/>
        </w:rPr>
        <w:t>טיעוניהם</w:t>
      </w:r>
      <w:r>
        <w:rPr>
          <w:rFonts w:ascii="Century" w:hAnsi="Century" w:eastAsia="Century" w:cs="Century"/>
          <w:sz w:val="22"/>
          <w:sz w:val="22"/>
          <w:rtl w:val="true"/>
        </w:rPr>
        <w:t xml:space="preserve"> </w:t>
      </w:r>
      <w:r>
        <w:rPr>
          <w:rFonts w:ascii="Century" w:hAnsi="Century" w:cs="FrankRuehl"/>
          <w:sz w:val="22"/>
          <w:sz w:val="22"/>
          <w:rtl w:val="true"/>
        </w:rPr>
        <w:t>בדבר</w:t>
      </w:r>
      <w:r>
        <w:rPr>
          <w:rFonts w:ascii="Century" w:hAnsi="Century" w:eastAsia="Century" w:cs="Century"/>
          <w:sz w:val="22"/>
          <w:sz w:val="22"/>
          <w:rtl w:val="true"/>
        </w:rPr>
        <w:t xml:space="preserve"> </w:t>
      </w:r>
      <w:r>
        <w:rPr>
          <w:rFonts w:ascii="Century" w:hAnsi="Century" w:cs="FrankRuehl"/>
          <w:sz w:val="22"/>
          <w:sz w:val="22"/>
          <w:rtl w:val="true"/>
        </w:rPr>
        <w:t>ניקוי</w:t>
      </w:r>
      <w:r>
        <w:rPr>
          <w:rFonts w:ascii="Century" w:hAnsi="Century" w:eastAsia="Century" w:cs="Century"/>
          <w:sz w:val="22"/>
          <w:sz w:val="22"/>
          <w:rtl w:val="true"/>
        </w:rPr>
        <w:t xml:space="preserve"> </w:t>
      </w:r>
      <w:r>
        <w:rPr>
          <w:rFonts w:ascii="Century" w:hAnsi="Century" w:cs="FrankRuehl"/>
          <w:sz w:val="22"/>
          <w:sz w:val="22"/>
          <w:rtl w:val="true"/>
        </w:rPr>
        <w:t>ההיצעים</w:t>
      </w:r>
      <w:r>
        <w:rPr>
          <w:rFonts w:ascii="Century" w:hAnsi="Century" w:eastAsia="Century" w:cs="Century"/>
          <w:sz w:val="22"/>
          <w:sz w:val="22"/>
          <w:rtl w:val="true"/>
        </w:rPr>
        <w:t xml:space="preserve"> </w:t>
      </w:r>
      <w:r>
        <w:rPr>
          <w:rFonts w:ascii="Century" w:hAnsi="Century" w:cs="FrankRuehl"/>
          <w:sz w:val="22"/>
          <w:sz w:val="22"/>
          <w:rtl w:val="true"/>
        </w:rPr>
        <w:t>שהיה</w:t>
      </w:r>
      <w:r>
        <w:rPr>
          <w:rFonts w:ascii="Century" w:hAnsi="Century" w:eastAsia="Century" w:cs="Century"/>
          <w:sz w:val="22"/>
          <w:sz w:val="22"/>
          <w:rtl w:val="true"/>
        </w:rPr>
        <w:t xml:space="preserve"> </w:t>
      </w:r>
      <w:r>
        <w:rPr>
          <w:rFonts w:ascii="Century" w:hAnsi="Century" w:cs="FrankRuehl"/>
          <w:sz w:val="22"/>
          <w:sz w:val="22"/>
          <w:rtl w:val="true"/>
        </w:rPr>
        <w:t>הכרחי</w:t>
      </w:r>
      <w:r>
        <w:rPr>
          <w:rFonts w:ascii="Century" w:hAnsi="Century" w:eastAsia="Century" w:cs="Century"/>
          <w:sz w:val="22"/>
          <w:sz w:val="22"/>
          <w:rtl w:val="true"/>
        </w:rPr>
        <w:t xml:space="preserve"> </w:t>
      </w:r>
      <w:r>
        <w:rPr>
          <w:rFonts w:ascii="Century" w:hAnsi="Century" w:cs="FrankRuehl"/>
          <w:sz w:val="22"/>
          <w:sz w:val="22"/>
          <w:rtl w:val="true"/>
        </w:rPr>
        <w:t>לביצוע</w:t>
      </w:r>
      <w:r>
        <w:rPr>
          <w:rFonts w:ascii="Century" w:hAnsi="Century" w:eastAsia="Century" w:cs="Century"/>
          <w:sz w:val="22"/>
          <w:sz w:val="22"/>
          <w:rtl w:val="true"/>
        </w:rPr>
        <w:t xml:space="preserve"> </w:t>
      </w:r>
      <w:r>
        <w:rPr>
          <w:rFonts w:ascii="Century" w:hAnsi="Century" w:cs="FrankRuehl"/>
          <w:sz w:val="22"/>
          <w:sz w:val="22"/>
          <w:rtl w:val="true"/>
        </w:rPr>
        <w:t>העסקה</w:t>
      </w:r>
      <w:r>
        <w:rPr>
          <w:rFonts w:cs="FrankRuehl" w:ascii="Century" w:hAnsi="Century"/>
          <w:sz w:val="22"/>
          <w:rtl w:val="true"/>
        </w:rPr>
        <w:t xml:space="preserve">, </w:t>
      </w:r>
      <w:r>
        <w:rPr>
          <w:rFonts w:ascii="Century" w:hAnsi="Century" w:cs="FrankRuehl"/>
          <w:sz w:val="22"/>
          <w:sz w:val="22"/>
          <w:rtl w:val="true"/>
        </w:rPr>
        <w:t>ורצונם</w:t>
      </w:r>
      <w:r>
        <w:rPr>
          <w:rFonts w:ascii="Century" w:hAnsi="Century" w:eastAsia="Century" w:cs="Century"/>
          <w:sz w:val="22"/>
          <w:sz w:val="22"/>
          <w:rtl w:val="true"/>
        </w:rPr>
        <w:t xml:space="preserve"> </w:t>
      </w:r>
      <w:r>
        <w:rPr>
          <w:rFonts w:ascii="Century" w:hAnsi="Century" w:cs="FrankRuehl"/>
          <w:sz w:val="22"/>
          <w:sz w:val="22"/>
          <w:rtl w:val="true"/>
        </w:rPr>
        <w:t>לבצע</w:t>
      </w:r>
      <w:r>
        <w:rPr>
          <w:rFonts w:ascii="Century" w:hAnsi="Century" w:eastAsia="Century" w:cs="Century"/>
          <w:sz w:val="22"/>
          <w:sz w:val="22"/>
          <w:rtl w:val="true"/>
        </w:rPr>
        <w:t xml:space="preserve"> </w:t>
      </w:r>
      <w:r>
        <w:rPr>
          <w:rFonts w:ascii="Century" w:hAnsi="Century" w:cs="FrankRuehl"/>
          <w:sz w:val="22"/>
          <w:sz w:val="22"/>
          <w:rtl w:val="true"/>
        </w:rPr>
        <w:t>טרייד</w:t>
      </w:r>
      <w:r>
        <w:rPr>
          <w:rFonts w:ascii="Century" w:hAnsi="Century" w:eastAsia="Century" w:cs="Century"/>
          <w:sz w:val="22"/>
          <w:sz w:val="22"/>
          <w:rtl w:val="true"/>
        </w:rPr>
        <w:t xml:space="preserve"> </w:t>
      </w:r>
      <w:r>
        <w:rPr>
          <w:rFonts w:ascii="Century" w:hAnsi="Century" w:cs="FrankRuehl"/>
          <w:sz w:val="22"/>
          <w:sz w:val="22"/>
          <w:rtl w:val="true"/>
        </w:rPr>
        <w:t>אגב</w:t>
      </w:r>
      <w:r>
        <w:rPr>
          <w:rFonts w:ascii="Century" w:hAnsi="Century" w:eastAsia="Century" w:cs="Century"/>
          <w:sz w:val="22"/>
          <w:sz w:val="22"/>
          <w:rtl w:val="true"/>
        </w:rPr>
        <w:t xml:space="preserve"> </w:t>
      </w:r>
      <w:r>
        <w:rPr>
          <w:rFonts w:ascii="Century" w:hAnsi="Century" w:cs="FrankRuehl"/>
          <w:sz w:val="22"/>
          <w:sz w:val="22"/>
          <w:rtl w:val="true"/>
        </w:rPr>
        <w:t>כך</w:t>
      </w:r>
      <w:r>
        <w:rPr>
          <w:rFonts w:ascii="Century" w:hAnsi="Century" w:eastAsia="Century" w:cs="Century"/>
          <w:sz w:val="22"/>
          <w:sz w:val="22"/>
          <w:rtl w:val="true"/>
        </w:rPr>
        <w:t xml:space="preserve"> </w:t>
      </w:r>
      <w:r>
        <w:rPr>
          <w:rFonts w:ascii="Century" w:hAnsi="Century" w:cs="FrankRuehl"/>
          <w:sz w:val="22"/>
          <w:sz w:val="22"/>
          <w:rtl w:val="true"/>
        </w:rPr>
        <w:t>–</w:t>
      </w:r>
      <w:r>
        <w:rPr>
          <w:rFonts w:ascii="Century" w:hAnsi="Century" w:eastAsia="Century" w:cs="Century"/>
          <w:sz w:val="22"/>
          <w:sz w:val="22"/>
          <w:rtl w:val="true"/>
        </w:rPr>
        <w:t xml:space="preserve"> </w:t>
      </w:r>
      <w:r>
        <w:rPr>
          <w:rFonts w:ascii="Century" w:hAnsi="Century" w:cs="FrankRuehl"/>
          <w:sz w:val="22"/>
          <w:sz w:val="22"/>
          <w:rtl w:val="true"/>
        </w:rPr>
        <w:t>כדי</w:t>
      </w:r>
      <w:r>
        <w:rPr>
          <w:rFonts w:ascii="Century" w:hAnsi="Century" w:eastAsia="Century" w:cs="Century"/>
          <w:sz w:val="22"/>
          <w:sz w:val="22"/>
          <w:rtl w:val="true"/>
        </w:rPr>
        <w:t xml:space="preserve"> </w:t>
      </w:r>
      <w:r>
        <w:rPr>
          <w:rFonts w:ascii="Century" w:hAnsi="Century" w:cs="FrankRuehl"/>
          <w:sz w:val="22"/>
          <w:sz w:val="22"/>
          <w:rtl w:val="true"/>
        </w:rPr>
        <w:t>להפיק</w:t>
      </w:r>
      <w:r>
        <w:rPr>
          <w:rFonts w:ascii="Century" w:hAnsi="Century" w:eastAsia="Century" w:cs="Century"/>
          <w:sz w:val="22"/>
          <w:sz w:val="22"/>
          <w:rtl w:val="true"/>
        </w:rPr>
        <w:t xml:space="preserve"> </w:t>
      </w:r>
      <w:r>
        <w:rPr>
          <w:rFonts w:ascii="Century" w:hAnsi="Century" w:cs="FrankRuehl"/>
          <w:sz w:val="22"/>
          <w:sz w:val="22"/>
          <w:rtl w:val="true"/>
        </w:rPr>
        <w:t>רווחים</w:t>
      </w:r>
      <w:r>
        <w:rPr>
          <w:rFonts w:ascii="Century" w:hAnsi="Century" w:eastAsia="Century" w:cs="Century"/>
          <w:sz w:val="22"/>
          <w:sz w:val="22"/>
          <w:rtl w:val="true"/>
        </w:rPr>
        <w:t xml:space="preserve"> </w:t>
      </w:r>
      <w:r>
        <w:rPr>
          <w:rFonts w:ascii="Century" w:hAnsi="Century" w:cs="FrankRuehl"/>
          <w:sz w:val="22"/>
          <w:sz w:val="22"/>
          <w:rtl w:val="true"/>
        </w:rPr>
        <w:t>מהפרשי</w:t>
      </w:r>
      <w:r>
        <w:rPr>
          <w:rFonts w:ascii="Century" w:hAnsi="Century" w:eastAsia="Century" w:cs="Century"/>
          <w:sz w:val="22"/>
          <w:sz w:val="22"/>
          <w:rtl w:val="true"/>
        </w:rPr>
        <w:t xml:space="preserve"> </w:t>
      </w:r>
      <w:r>
        <w:rPr>
          <w:rFonts w:ascii="Century" w:hAnsi="Century" w:cs="FrankRuehl"/>
          <w:sz w:val="22"/>
          <w:sz w:val="22"/>
          <w:rtl w:val="true"/>
        </w:rPr>
        <w:t>השערים</w:t>
      </w:r>
      <w:r>
        <w:rPr>
          <w:rFonts w:ascii="Century" w:hAnsi="Century" w:eastAsia="Century" w:cs="Century"/>
          <w:sz w:val="22"/>
          <w:sz w:val="22"/>
          <w:rtl w:val="true"/>
        </w:rPr>
        <w:t xml:space="preserve"> </w:t>
      </w:r>
      <w:r>
        <w:rPr>
          <w:rFonts w:ascii="Century" w:hAnsi="Century" w:cs="FrankRuehl"/>
          <w:sz w:val="22"/>
          <w:sz w:val="22"/>
          <w:rtl w:val="true"/>
        </w:rPr>
        <w:t>כמוסבר</w:t>
      </w:r>
      <w:r>
        <w:rPr>
          <w:rFonts w:ascii="Century" w:hAnsi="Century" w:eastAsia="Century" w:cs="Century"/>
          <w:sz w:val="22"/>
          <w:sz w:val="22"/>
          <w:rtl w:val="true"/>
        </w:rPr>
        <w:t xml:space="preserve"> </w:t>
      </w:r>
      <w:r>
        <w:rPr>
          <w:rFonts w:ascii="Century" w:hAnsi="Century" w:cs="FrankRuehl"/>
          <w:sz w:val="22"/>
          <w:sz w:val="22"/>
          <w:rtl w:val="true"/>
        </w:rPr>
        <w:t>לעיל</w:t>
      </w:r>
      <w:r>
        <w:rPr>
          <w:rFonts w:cs="FrankRuehl" w:ascii="Century" w:hAnsi="Century"/>
          <w:sz w:val="22"/>
          <w:rtl w:val="true"/>
        </w:rPr>
        <w:t xml:space="preserve">. </w:t>
      </w:r>
      <w:r>
        <w:rPr>
          <w:rFonts w:ascii="Century" w:hAnsi="Century" w:cs="FrankRuehl"/>
          <w:sz w:val="22"/>
          <w:sz w:val="22"/>
          <w:rtl w:val="true"/>
        </w:rPr>
        <w:t>לטענת</w:t>
      </w:r>
      <w:r>
        <w:rPr>
          <w:rFonts w:ascii="Century" w:hAnsi="Century" w:eastAsia="Century" w:cs="Century"/>
          <w:sz w:val="22"/>
          <w:sz w:val="22"/>
          <w:rtl w:val="true"/>
        </w:rPr>
        <w:t xml:space="preserve"> </w:t>
      </w:r>
      <w:r>
        <w:rPr>
          <w:rFonts w:ascii="Century" w:hAnsi="Century" w:cs="FrankRuehl"/>
          <w:sz w:val="22"/>
          <w:sz w:val="22"/>
          <w:rtl w:val="true"/>
        </w:rPr>
        <w:t>אדרי</w:t>
      </w:r>
      <w:r>
        <w:rPr>
          <w:rFonts w:ascii="Century" w:hAnsi="Century" w:eastAsia="Century" w:cs="Century"/>
          <w:sz w:val="22"/>
          <w:sz w:val="22"/>
          <w:rtl w:val="true"/>
        </w:rPr>
        <w:t xml:space="preserve"> </w:t>
      </w:r>
      <w:r>
        <w:rPr>
          <w:rFonts w:ascii="Century" w:hAnsi="Century" w:cs="FrankRuehl"/>
          <w:sz w:val="22"/>
          <w:sz w:val="22"/>
          <w:rtl w:val="true"/>
        </w:rPr>
        <w:t>שגה</w:t>
      </w:r>
      <w:r>
        <w:rPr>
          <w:rFonts w:ascii="Century" w:hAnsi="Century" w:eastAsia="Century" w:cs="Century"/>
          <w:sz w:val="22"/>
          <w:sz w:val="22"/>
          <w:rtl w:val="true"/>
        </w:rPr>
        <w:t xml:space="preserve"> </w:t>
      </w:r>
      <w:r>
        <w:rPr>
          <w:rFonts w:ascii="Century" w:hAnsi="Century" w:cs="FrankRuehl"/>
          <w:sz w:val="22"/>
          <w:sz w:val="22"/>
          <w:rtl w:val="true"/>
        </w:rPr>
        <w:t>בית</w:t>
      </w:r>
      <w:r>
        <w:rPr>
          <w:rFonts w:ascii="Century" w:hAnsi="Century" w:eastAsia="Century" w:cs="Century"/>
          <w:sz w:val="22"/>
          <w:sz w:val="22"/>
          <w:rtl w:val="true"/>
        </w:rPr>
        <w:t xml:space="preserve"> </w:t>
      </w:r>
      <w:r>
        <w:rPr>
          <w:rFonts w:ascii="Century" w:hAnsi="Century" w:cs="FrankRuehl"/>
          <w:sz w:val="22"/>
          <w:sz w:val="22"/>
          <w:rtl w:val="true"/>
        </w:rPr>
        <w:t>המשפט</w:t>
      </w:r>
      <w:r>
        <w:rPr>
          <w:rFonts w:ascii="Century" w:hAnsi="Century" w:eastAsia="Century" w:cs="Century"/>
          <w:sz w:val="22"/>
          <w:sz w:val="22"/>
          <w:rtl w:val="true"/>
        </w:rPr>
        <w:t xml:space="preserve"> </w:t>
      </w:r>
      <w:r>
        <w:rPr>
          <w:rFonts w:ascii="Century" w:hAnsi="Century" w:cs="FrankRuehl"/>
          <w:sz w:val="22"/>
          <w:sz w:val="22"/>
          <w:rtl w:val="true"/>
        </w:rPr>
        <w:t>בקבעו</w:t>
      </w:r>
      <w:r>
        <w:rPr>
          <w:rFonts w:ascii="Century" w:hAnsi="Century" w:eastAsia="Century" w:cs="Century"/>
          <w:sz w:val="22"/>
          <w:sz w:val="22"/>
          <w:rtl w:val="true"/>
        </w:rPr>
        <w:t xml:space="preserve"> </w:t>
      </w:r>
      <w:r>
        <w:rPr>
          <w:rFonts w:ascii="Century" w:hAnsi="Century" w:cs="FrankRuehl"/>
          <w:sz w:val="22"/>
          <w:sz w:val="22"/>
          <w:rtl w:val="true"/>
        </w:rPr>
        <w:t>כי</w:t>
      </w:r>
      <w:r>
        <w:rPr>
          <w:rFonts w:ascii="Century" w:hAnsi="Century" w:eastAsia="Century" w:cs="Century"/>
          <w:sz w:val="22"/>
          <w:sz w:val="22"/>
          <w:rtl w:val="true"/>
        </w:rPr>
        <w:t xml:space="preserve"> </w:t>
      </w:r>
      <w:r>
        <w:rPr>
          <w:rFonts w:ascii="Century" w:hAnsi="Century" w:cs="FrankRuehl"/>
          <w:sz w:val="22"/>
          <w:sz w:val="22"/>
          <w:rtl w:val="true"/>
        </w:rPr>
        <w:t>הנחית</w:t>
      </w:r>
      <w:r>
        <w:rPr>
          <w:rFonts w:ascii="Century" w:hAnsi="Century" w:eastAsia="Century" w:cs="Century"/>
          <w:sz w:val="22"/>
          <w:sz w:val="22"/>
          <w:rtl w:val="true"/>
        </w:rPr>
        <w:t xml:space="preserve"> </w:t>
      </w:r>
      <w:r>
        <w:rPr>
          <w:rFonts w:ascii="Century" w:hAnsi="Century" w:cs="FrankRuehl"/>
          <w:sz w:val="22"/>
          <w:sz w:val="22"/>
          <w:rtl w:val="true"/>
        </w:rPr>
        <w:t>ההנהלה</w:t>
      </w:r>
      <w:r>
        <w:rPr>
          <w:rFonts w:ascii="Century" w:hAnsi="Century" w:eastAsia="Century" w:cs="Century"/>
          <w:sz w:val="22"/>
          <w:sz w:val="22"/>
          <w:rtl w:val="true"/>
        </w:rPr>
        <w:t xml:space="preserve"> </w:t>
      </w:r>
      <w:r>
        <w:rPr>
          <w:rFonts w:ascii="Century" w:hAnsi="Century" w:cs="FrankRuehl"/>
          <w:sz w:val="22"/>
          <w:sz w:val="22"/>
          <w:rtl w:val="true"/>
        </w:rPr>
        <w:t>בדבר</w:t>
      </w:r>
      <w:r>
        <w:rPr>
          <w:rFonts w:ascii="Century" w:hAnsi="Century" w:eastAsia="Century" w:cs="Century"/>
          <w:sz w:val="22"/>
          <w:sz w:val="22"/>
          <w:rtl w:val="true"/>
        </w:rPr>
        <w:t xml:space="preserve"> </w:t>
      </w:r>
      <w:r>
        <w:rPr>
          <w:rFonts w:ascii="Century" w:hAnsi="Century" w:cs="FrankRuehl"/>
          <w:sz w:val="22"/>
          <w:sz w:val="22"/>
          <w:rtl w:val="true"/>
        </w:rPr>
        <w:t>צמצום</w:t>
      </w:r>
      <w:r>
        <w:rPr>
          <w:rFonts w:ascii="Century" w:hAnsi="Century" w:eastAsia="Century" w:cs="Century"/>
          <w:sz w:val="22"/>
          <w:sz w:val="22"/>
          <w:rtl w:val="true"/>
        </w:rPr>
        <w:t xml:space="preserve"> </w:t>
      </w:r>
      <w:r>
        <w:rPr>
          <w:rFonts w:ascii="Century" w:hAnsi="Century" w:cs="FrankRuehl"/>
          <w:sz w:val="22"/>
          <w:sz w:val="22"/>
          <w:rtl w:val="true"/>
        </w:rPr>
        <w:t>הפוזיציה</w:t>
      </w:r>
      <w:r>
        <w:rPr>
          <w:rFonts w:ascii="Century" w:hAnsi="Century" w:eastAsia="Century" w:cs="Century"/>
          <w:sz w:val="22"/>
          <w:sz w:val="22"/>
          <w:rtl w:val="true"/>
        </w:rPr>
        <w:t xml:space="preserve"> </w:t>
      </w:r>
      <w:r>
        <w:rPr>
          <w:rFonts w:ascii="Century" w:hAnsi="Century" w:cs="FrankRuehl"/>
          <w:sz w:val="22"/>
          <w:sz w:val="22"/>
          <w:rtl w:val="true"/>
        </w:rPr>
        <w:t>הייתה</w:t>
      </w:r>
      <w:r>
        <w:rPr>
          <w:rFonts w:ascii="Century" w:hAnsi="Century" w:eastAsia="Century" w:cs="Century"/>
          <w:sz w:val="22"/>
          <w:sz w:val="22"/>
          <w:rtl w:val="true"/>
        </w:rPr>
        <w:t xml:space="preserve"> </w:t>
      </w:r>
      <w:r>
        <w:rPr>
          <w:rFonts w:ascii="Century" w:hAnsi="Century" w:cs="FrankRuehl"/>
          <w:sz w:val="22"/>
          <w:sz w:val="22"/>
          <w:rtl w:val="true"/>
        </w:rPr>
        <w:t>גורפת</w:t>
      </w:r>
      <w:r>
        <w:rPr>
          <w:rFonts w:ascii="Century" w:hAnsi="Century" w:eastAsia="Century" w:cs="Century"/>
          <w:sz w:val="22"/>
          <w:sz w:val="22"/>
          <w:rtl w:val="true"/>
        </w:rPr>
        <w:t xml:space="preserve"> </w:t>
      </w:r>
      <w:r>
        <w:rPr>
          <w:rFonts w:ascii="Century" w:hAnsi="Century" w:cs="FrankRuehl"/>
          <w:sz w:val="22"/>
          <w:sz w:val="22"/>
          <w:rtl w:val="true"/>
        </w:rPr>
        <w:t>ולכן</w:t>
      </w:r>
      <w:r>
        <w:rPr>
          <w:rFonts w:ascii="Century" w:hAnsi="Century" w:eastAsia="Century" w:cs="Century"/>
          <w:sz w:val="22"/>
          <w:sz w:val="22"/>
          <w:rtl w:val="true"/>
        </w:rPr>
        <w:t xml:space="preserve"> </w:t>
      </w:r>
      <w:r>
        <w:rPr>
          <w:rFonts w:ascii="Century" w:hAnsi="Century" w:cs="FrankRuehl"/>
          <w:sz w:val="22"/>
          <w:sz w:val="22"/>
          <w:rtl w:val="true"/>
        </w:rPr>
        <w:t>יש</w:t>
      </w:r>
      <w:r>
        <w:rPr>
          <w:rFonts w:ascii="Century" w:hAnsi="Century" w:eastAsia="Century" w:cs="Century"/>
          <w:sz w:val="22"/>
          <w:sz w:val="22"/>
          <w:rtl w:val="true"/>
        </w:rPr>
        <w:t xml:space="preserve"> </w:t>
      </w:r>
      <w:r>
        <w:rPr>
          <w:rFonts w:ascii="Century" w:hAnsi="Century" w:cs="FrankRuehl"/>
          <w:sz w:val="22"/>
          <w:sz w:val="22"/>
          <w:rtl w:val="true"/>
        </w:rPr>
        <w:t>לשלול</w:t>
      </w:r>
      <w:r>
        <w:rPr>
          <w:rFonts w:ascii="Century" w:hAnsi="Century" w:eastAsia="Century" w:cs="Century"/>
          <w:sz w:val="22"/>
          <w:sz w:val="22"/>
          <w:rtl w:val="true"/>
        </w:rPr>
        <w:t xml:space="preserve"> </w:t>
      </w:r>
      <w:r>
        <w:rPr>
          <w:rFonts w:ascii="Century" w:hAnsi="Century" w:cs="FrankRuehl"/>
          <w:sz w:val="22"/>
          <w:sz w:val="22"/>
          <w:rtl w:val="true"/>
        </w:rPr>
        <w:t>את</w:t>
      </w:r>
      <w:r>
        <w:rPr>
          <w:rFonts w:ascii="Century" w:hAnsi="Century" w:eastAsia="Century" w:cs="Century"/>
          <w:sz w:val="22"/>
          <w:sz w:val="22"/>
          <w:rtl w:val="true"/>
        </w:rPr>
        <w:t xml:space="preserve"> </w:t>
      </w:r>
      <w:r>
        <w:rPr>
          <w:rFonts w:ascii="Century" w:hAnsi="Century" w:cs="FrankRuehl"/>
          <w:sz w:val="22"/>
          <w:sz w:val="22"/>
          <w:rtl w:val="true"/>
        </w:rPr>
        <w:t>טענת</w:t>
      </w:r>
      <w:r>
        <w:rPr>
          <w:rFonts w:ascii="Century" w:hAnsi="Century" w:eastAsia="Century" w:cs="Century"/>
          <w:sz w:val="22"/>
          <w:sz w:val="22"/>
          <w:rtl w:val="true"/>
        </w:rPr>
        <w:t xml:space="preserve"> </w:t>
      </w:r>
      <w:r>
        <w:rPr>
          <w:rFonts w:ascii="Century" w:hAnsi="Century" w:cs="FrankRuehl"/>
          <w:sz w:val="22"/>
          <w:sz w:val="22"/>
          <w:rtl w:val="true"/>
        </w:rPr>
        <w:t>הטרייד</w:t>
      </w:r>
      <w:r>
        <w:rPr>
          <w:rFonts w:cs="FrankRuehl" w:ascii="Century" w:hAnsi="Century"/>
          <w:sz w:val="22"/>
          <w:rtl w:val="true"/>
        </w:rPr>
        <w:t xml:space="preserve">, </w:t>
      </w:r>
      <w:r>
        <w:rPr>
          <w:rFonts w:ascii="Century" w:hAnsi="Century" w:cs="FrankRuehl"/>
          <w:sz w:val="22"/>
          <w:sz w:val="22"/>
          <w:rtl w:val="true"/>
        </w:rPr>
        <w:t>ומכל</w:t>
      </w:r>
      <w:r>
        <w:rPr>
          <w:rFonts w:ascii="Century" w:hAnsi="Century" w:eastAsia="Century" w:cs="Century"/>
          <w:sz w:val="22"/>
          <w:sz w:val="22"/>
          <w:rtl w:val="true"/>
        </w:rPr>
        <w:t xml:space="preserve"> </w:t>
      </w:r>
      <w:r>
        <w:rPr>
          <w:rFonts w:ascii="Century" w:hAnsi="Century" w:cs="FrankRuehl"/>
          <w:sz w:val="22"/>
          <w:sz w:val="22"/>
          <w:rtl w:val="true"/>
        </w:rPr>
        <w:t>מקום</w:t>
      </w:r>
      <w:r>
        <w:rPr>
          <w:rFonts w:ascii="Century" w:hAnsi="Century" w:eastAsia="Century" w:cs="Century"/>
          <w:sz w:val="22"/>
          <w:sz w:val="22"/>
          <w:rtl w:val="true"/>
        </w:rPr>
        <w:t xml:space="preserve"> </w:t>
      </w:r>
      <w:r>
        <w:rPr>
          <w:rFonts w:ascii="Century" w:hAnsi="Century" w:cs="FrankRuehl"/>
          <w:sz w:val="22"/>
          <w:sz w:val="22"/>
          <w:rtl w:val="true"/>
        </w:rPr>
        <w:t>זו</w:t>
      </w:r>
      <w:r>
        <w:rPr>
          <w:rFonts w:ascii="Century" w:hAnsi="Century" w:eastAsia="Century" w:cs="Century"/>
          <w:sz w:val="22"/>
          <w:sz w:val="22"/>
          <w:rtl w:val="true"/>
        </w:rPr>
        <w:t xml:space="preserve"> </w:t>
      </w:r>
      <w:r>
        <w:rPr>
          <w:rFonts w:ascii="Century" w:hAnsi="Century" w:cs="FrankRuehl"/>
          <w:sz w:val="22"/>
          <w:sz w:val="22"/>
          <w:rtl w:val="true"/>
        </w:rPr>
        <w:t>הייתה</w:t>
      </w:r>
      <w:r>
        <w:rPr>
          <w:rFonts w:ascii="Century" w:hAnsi="Century" w:eastAsia="Century" w:cs="Century"/>
          <w:sz w:val="22"/>
          <w:sz w:val="22"/>
          <w:rtl w:val="true"/>
        </w:rPr>
        <w:t xml:space="preserve"> </w:t>
      </w:r>
      <w:r>
        <w:rPr>
          <w:rFonts w:ascii="Century" w:hAnsi="Century" w:cs="FrankRuehl"/>
          <w:sz w:val="22"/>
          <w:sz w:val="22"/>
          <w:rtl w:val="true"/>
        </w:rPr>
        <w:t>מיודעת</w:t>
      </w:r>
      <w:r>
        <w:rPr>
          <w:rFonts w:ascii="Century" w:hAnsi="Century" w:eastAsia="Century" w:cs="Century"/>
          <w:sz w:val="22"/>
          <w:sz w:val="22"/>
          <w:rtl w:val="true"/>
        </w:rPr>
        <w:t xml:space="preserve"> </w:t>
      </w:r>
      <w:r>
        <w:rPr>
          <w:rFonts w:ascii="Century" w:hAnsi="Century" w:cs="FrankRuehl"/>
          <w:sz w:val="22"/>
          <w:sz w:val="22"/>
          <w:rtl w:val="true"/>
        </w:rPr>
        <w:t>על</w:t>
      </w:r>
      <w:r>
        <w:rPr>
          <w:rFonts w:ascii="Century" w:hAnsi="Century" w:eastAsia="Century" w:cs="Century"/>
          <w:sz w:val="22"/>
          <w:sz w:val="22"/>
          <w:rtl w:val="true"/>
        </w:rPr>
        <w:t xml:space="preserve"> </w:t>
      </w:r>
      <w:r>
        <w:rPr>
          <w:rFonts w:ascii="Century" w:hAnsi="Century" w:cs="FrankRuehl"/>
          <w:sz w:val="22"/>
          <w:sz w:val="22"/>
          <w:rtl w:val="true"/>
        </w:rPr>
        <w:t>הפעילות</w:t>
      </w:r>
      <w:r>
        <w:rPr>
          <w:rFonts w:ascii="Century" w:hAnsi="Century" w:eastAsia="Century" w:cs="Century"/>
          <w:sz w:val="22"/>
          <w:sz w:val="22"/>
          <w:rtl w:val="true"/>
        </w:rPr>
        <w:t xml:space="preserve"> </w:t>
      </w:r>
      <w:r>
        <w:rPr>
          <w:rFonts w:ascii="Century" w:hAnsi="Century" w:cs="FrankRuehl"/>
          <w:sz w:val="22"/>
          <w:sz w:val="22"/>
          <w:rtl w:val="true"/>
        </w:rPr>
        <w:t>בחשבון</w:t>
      </w:r>
      <w:r>
        <w:rPr>
          <w:rFonts w:ascii="Century" w:hAnsi="Century" w:eastAsia="Century" w:cs="Century"/>
          <w:sz w:val="22"/>
          <w:sz w:val="22"/>
          <w:rtl w:val="true"/>
        </w:rPr>
        <w:t xml:space="preserve"> </w:t>
      </w:r>
      <w:r>
        <w:rPr>
          <w:rFonts w:ascii="Century" w:hAnsi="Century" w:cs="FrankRuehl"/>
          <w:sz w:val="22"/>
          <w:sz w:val="22"/>
          <w:rtl w:val="true"/>
        </w:rPr>
        <w:t>הנוסטרו</w:t>
      </w:r>
      <w:r>
        <w:rPr>
          <w:rFonts w:ascii="Century" w:hAnsi="Century" w:eastAsia="Century" w:cs="Century"/>
          <w:sz w:val="22"/>
          <w:sz w:val="22"/>
          <w:rtl w:val="true"/>
        </w:rPr>
        <w:t xml:space="preserve"> </w:t>
      </w:r>
      <w:r>
        <w:rPr>
          <w:rFonts w:ascii="Century" w:hAnsi="Century" w:cs="FrankRuehl"/>
          <w:sz w:val="22"/>
          <w:sz w:val="22"/>
          <w:rtl w:val="true"/>
        </w:rPr>
        <w:t>באותה</w:t>
      </w:r>
      <w:r>
        <w:rPr>
          <w:rFonts w:ascii="Century" w:hAnsi="Century" w:eastAsia="Century" w:cs="Century"/>
          <w:sz w:val="22"/>
          <w:sz w:val="22"/>
          <w:rtl w:val="true"/>
        </w:rPr>
        <w:t xml:space="preserve"> </w:t>
      </w:r>
      <w:r>
        <w:rPr>
          <w:rFonts w:ascii="Century" w:hAnsi="Century" w:cs="FrankRuehl"/>
          <w:sz w:val="22"/>
          <w:sz w:val="22"/>
          <w:rtl w:val="true"/>
        </w:rPr>
        <w:t>עת</w:t>
      </w:r>
      <w:r>
        <w:rPr>
          <w:rFonts w:ascii="Century" w:hAnsi="Century" w:eastAsia="Century" w:cs="Century"/>
          <w:sz w:val="22"/>
          <w:sz w:val="22"/>
          <w:rtl w:val="true"/>
        </w:rPr>
        <w:t xml:space="preserve"> </w:t>
      </w:r>
      <w:r>
        <w:rPr>
          <w:rFonts w:ascii="Century" w:hAnsi="Century" w:cs="FrankRuehl"/>
          <w:sz w:val="22"/>
          <w:sz w:val="22"/>
          <w:rtl w:val="true"/>
        </w:rPr>
        <w:t>באופן</w:t>
      </w:r>
      <w:r>
        <w:rPr>
          <w:rFonts w:ascii="Century" w:hAnsi="Century" w:eastAsia="Century" w:cs="Century"/>
          <w:sz w:val="22"/>
          <w:sz w:val="22"/>
          <w:rtl w:val="true"/>
        </w:rPr>
        <w:t xml:space="preserve"> </w:t>
      </w:r>
      <w:r>
        <w:rPr>
          <w:rFonts w:ascii="Century" w:hAnsi="Century" w:cs="FrankRuehl"/>
          <w:sz w:val="22"/>
          <w:sz w:val="22"/>
          <w:rtl w:val="true"/>
        </w:rPr>
        <w:t>הדוק</w:t>
      </w:r>
      <w:r>
        <w:rPr>
          <w:rFonts w:cs="FrankRuehl" w:ascii="Century" w:hAnsi="Century"/>
          <w:sz w:val="22"/>
          <w:rtl w:val="true"/>
        </w:rPr>
        <w:t xml:space="preserve">. </w:t>
      </w:r>
      <w:r>
        <w:rPr>
          <w:rFonts w:ascii="Century" w:hAnsi="Century" w:cs="FrankRuehl"/>
          <w:sz w:val="22"/>
          <w:sz w:val="22"/>
          <w:rtl w:val="true"/>
        </w:rPr>
        <w:t>אדרי</w:t>
      </w:r>
      <w:r>
        <w:rPr>
          <w:rFonts w:ascii="Century" w:hAnsi="Century" w:eastAsia="Century" w:cs="Century"/>
          <w:sz w:val="22"/>
          <w:sz w:val="22"/>
          <w:rtl w:val="true"/>
        </w:rPr>
        <w:t xml:space="preserve"> </w:t>
      </w:r>
      <w:r>
        <w:rPr>
          <w:rFonts w:ascii="Century" w:hAnsi="Century" w:cs="FrankRuehl"/>
          <w:sz w:val="22"/>
          <w:sz w:val="22"/>
          <w:rtl w:val="true"/>
        </w:rPr>
        <w:t>סבור</w:t>
      </w:r>
      <w:r>
        <w:rPr>
          <w:rFonts w:ascii="Century" w:hAnsi="Century" w:eastAsia="Century" w:cs="Century"/>
          <w:sz w:val="22"/>
          <w:sz w:val="22"/>
          <w:rtl w:val="true"/>
        </w:rPr>
        <w:t xml:space="preserve"> </w:t>
      </w:r>
      <w:r>
        <w:rPr>
          <w:rFonts w:ascii="Century" w:hAnsi="Century" w:cs="FrankRuehl"/>
          <w:sz w:val="22"/>
          <w:sz w:val="22"/>
          <w:rtl w:val="true"/>
        </w:rPr>
        <w:t>כי</w:t>
      </w:r>
      <w:r>
        <w:rPr>
          <w:rFonts w:ascii="Century" w:hAnsi="Century" w:eastAsia="Century" w:cs="Century"/>
          <w:sz w:val="22"/>
          <w:sz w:val="22"/>
          <w:rtl w:val="true"/>
        </w:rPr>
        <w:t xml:space="preserve"> </w:t>
      </w:r>
      <w:r>
        <w:rPr>
          <w:rFonts w:ascii="Century" w:hAnsi="Century" w:cs="FrankRuehl"/>
          <w:sz w:val="22"/>
          <w:sz w:val="22"/>
          <w:rtl w:val="true"/>
        </w:rPr>
        <w:t>השיחה</w:t>
      </w:r>
      <w:r>
        <w:rPr>
          <w:rFonts w:ascii="Century" w:hAnsi="Century" w:eastAsia="Century" w:cs="Century"/>
          <w:sz w:val="22"/>
          <w:sz w:val="22"/>
          <w:rtl w:val="true"/>
        </w:rPr>
        <w:t xml:space="preserve"> </w:t>
      </w:r>
      <w:r>
        <w:rPr>
          <w:rFonts w:ascii="Century" w:hAnsi="Century" w:cs="FrankRuehl"/>
          <w:sz w:val="22"/>
          <w:sz w:val="22"/>
          <w:rtl w:val="true"/>
        </w:rPr>
        <w:t>בינו</w:t>
      </w:r>
      <w:r>
        <w:rPr>
          <w:rFonts w:ascii="Century" w:hAnsi="Century" w:eastAsia="Century" w:cs="Century"/>
          <w:sz w:val="22"/>
          <w:sz w:val="22"/>
          <w:rtl w:val="true"/>
        </w:rPr>
        <w:t xml:space="preserve"> </w:t>
      </w:r>
      <w:r>
        <w:rPr>
          <w:rFonts w:ascii="Century" w:hAnsi="Century" w:cs="FrankRuehl"/>
          <w:sz w:val="22"/>
          <w:sz w:val="22"/>
          <w:rtl w:val="true"/>
        </w:rPr>
        <w:t>לבין</w:t>
      </w:r>
      <w:r>
        <w:rPr>
          <w:rFonts w:ascii="Century" w:hAnsi="Century" w:eastAsia="Century" w:cs="Century"/>
          <w:sz w:val="22"/>
          <w:sz w:val="22"/>
          <w:rtl w:val="true"/>
        </w:rPr>
        <w:t xml:space="preserve"> </w:t>
      </w:r>
      <w:r>
        <w:rPr>
          <w:rFonts w:ascii="Century" w:hAnsi="Century" w:cs="FrankRuehl"/>
          <w:sz w:val="22"/>
          <w:sz w:val="22"/>
          <w:rtl w:val="true"/>
        </w:rPr>
        <w:t>ורמוס</w:t>
      </w:r>
      <w:r>
        <w:rPr>
          <w:rFonts w:ascii="Century" w:hAnsi="Century" w:eastAsia="Century" w:cs="Century"/>
          <w:sz w:val="22"/>
          <w:sz w:val="22"/>
          <w:rtl w:val="true"/>
        </w:rPr>
        <w:t xml:space="preserve"> </w:t>
      </w:r>
      <w:r>
        <w:rPr>
          <w:rFonts w:ascii="Century" w:hAnsi="Century" w:cs="FrankRuehl"/>
          <w:sz w:val="22"/>
          <w:sz w:val="22"/>
          <w:rtl w:val="true"/>
        </w:rPr>
        <w:t>מיום</w:t>
      </w:r>
      <w:r>
        <w:rPr>
          <w:rFonts w:ascii="Century" w:hAnsi="Century" w:eastAsia="Century" w:cs="Century"/>
          <w:sz w:val="22"/>
          <w:sz w:val="22"/>
          <w:rtl w:val="true"/>
        </w:rPr>
        <w:t xml:space="preserve"> </w:t>
      </w:r>
      <w:r>
        <w:rPr>
          <w:rFonts w:ascii="Century" w:hAnsi="Century" w:cs="FrankRuehl"/>
          <w:sz w:val="22"/>
          <w:sz w:val="22"/>
          <w:rtl w:val="true"/>
        </w:rPr>
        <w:t>העסקה</w:t>
      </w:r>
      <w:r>
        <w:rPr>
          <w:rFonts w:ascii="Century" w:hAnsi="Century" w:eastAsia="Century" w:cs="Century"/>
          <w:sz w:val="22"/>
          <w:sz w:val="22"/>
          <w:rtl w:val="true"/>
        </w:rPr>
        <w:t xml:space="preserve"> </w:t>
      </w:r>
      <w:r>
        <w:rPr>
          <w:rFonts w:cs="FrankRuehl" w:ascii="Century" w:hAnsi="Century"/>
          <w:sz w:val="22"/>
          <w:rtl w:val="true"/>
        </w:rPr>
        <w:t>(</w:t>
      </w:r>
      <w:r>
        <w:rPr>
          <w:rFonts w:ascii="Century" w:hAnsi="Century" w:cs="FrankRuehl"/>
          <w:sz w:val="22"/>
          <w:sz w:val="22"/>
          <w:rtl w:val="true"/>
        </w:rPr>
        <w:t>ת</w:t>
      </w:r>
      <w:r>
        <w:rPr>
          <w:rFonts w:cs="FrankRuehl" w:ascii="Century" w:hAnsi="Century"/>
          <w:sz w:val="22"/>
          <w:rtl w:val="true"/>
        </w:rPr>
        <w:t>/</w:t>
      </w:r>
      <w:r>
        <w:rPr>
          <w:rFonts w:cs="FrankRuehl" w:ascii="Century" w:hAnsi="Century"/>
          <w:sz w:val="22"/>
        </w:rPr>
        <w:t>10</w:t>
      </w:r>
      <w:r>
        <w:rPr>
          <w:rFonts w:ascii="Century" w:hAnsi="Century" w:cs="FrankRuehl"/>
          <w:sz w:val="22"/>
          <w:sz w:val="22"/>
          <w:rtl w:val="true"/>
        </w:rPr>
        <w:t>יד</w:t>
      </w:r>
      <w:r>
        <w:rPr>
          <w:rFonts w:cs="FrankRuehl" w:ascii="Century" w:hAnsi="Century"/>
          <w:sz w:val="22"/>
          <w:rtl w:val="true"/>
        </w:rPr>
        <w:t xml:space="preserve">, </w:t>
      </w:r>
      <w:r>
        <w:rPr>
          <w:rFonts w:ascii="Century" w:hAnsi="Century" w:cs="FrankRuehl"/>
          <w:sz w:val="22"/>
          <w:sz w:val="22"/>
          <w:rtl w:val="true"/>
        </w:rPr>
        <w:t>ראו</w:t>
      </w:r>
      <w:r>
        <w:rPr>
          <w:rFonts w:ascii="Century" w:hAnsi="Century" w:eastAsia="Century" w:cs="Century"/>
          <w:sz w:val="22"/>
          <w:sz w:val="22"/>
          <w:rtl w:val="true"/>
        </w:rPr>
        <w:t xml:space="preserve"> </w:t>
      </w:r>
      <w:r>
        <w:rPr>
          <w:rFonts w:ascii="Century" w:hAnsi="Century" w:cs="FrankRuehl"/>
          <w:sz w:val="22"/>
          <w:sz w:val="22"/>
          <w:rtl w:val="true"/>
        </w:rPr>
        <w:t>גם</w:t>
      </w:r>
      <w:r>
        <w:rPr>
          <w:rFonts w:ascii="Century" w:hAnsi="Century" w:eastAsia="Century" w:cs="Century"/>
          <w:sz w:val="22"/>
          <w:sz w:val="22"/>
          <w:rtl w:val="true"/>
        </w:rPr>
        <w:t xml:space="preserve"> </w:t>
      </w:r>
      <w:r>
        <w:rPr>
          <w:rFonts w:ascii="Century" w:hAnsi="Century" w:cs="FrankRuehl"/>
          <w:sz w:val="22"/>
          <w:sz w:val="22"/>
          <w:rtl w:val="true"/>
        </w:rPr>
        <w:t>לעיל</w:t>
      </w:r>
      <w:r>
        <w:rPr>
          <w:rFonts w:ascii="Century" w:hAnsi="Century" w:eastAsia="Century" w:cs="Century"/>
          <w:sz w:val="22"/>
          <w:sz w:val="22"/>
          <w:rtl w:val="true"/>
        </w:rPr>
        <w:t xml:space="preserve"> </w:t>
      </w:r>
      <w:r>
        <w:rPr>
          <w:rFonts w:ascii="Century" w:hAnsi="Century" w:cs="FrankRuehl"/>
          <w:sz w:val="22"/>
          <w:sz w:val="22"/>
          <w:rtl w:val="true"/>
        </w:rPr>
        <w:t>פסקאות</w:t>
      </w:r>
      <w:r>
        <w:rPr>
          <w:rFonts w:ascii="Century" w:hAnsi="Century" w:eastAsia="Century" w:cs="Century"/>
          <w:sz w:val="22"/>
          <w:sz w:val="22"/>
          <w:rtl w:val="true"/>
        </w:rPr>
        <w:t xml:space="preserve"> </w:t>
      </w:r>
      <w:r>
        <w:rPr>
          <w:rFonts w:cs="FrankRuehl" w:ascii="Century" w:hAnsi="Century"/>
          <w:sz w:val="22"/>
        </w:rPr>
        <w:t>165-164</w:t>
      </w:r>
      <w:r>
        <w:rPr>
          <w:rFonts w:cs="FrankRuehl" w:ascii="Century" w:hAnsi="Century"/>
          <w:sz w:val="22"/>
          <w:rtl w:val="true"/>
        </w:rPr>
        <w:t>)</w:t>
      </w:r>
      <w:r>
        <w:rPr>
          <w:rFonts w:cs="FrankRuehl" w:ascii="Century" w:hAnsi="Century"/>
          <w:sz w:val="22"/>
          <w:rtl w:val="true"/>
        </w:rPr>
        <w:t xml:space="preserve"> </w:t>
      </w:r>
      <w:r>
        <w:rPr>
          <w:rFonts w:ascii="Century" w:hAnsi="Century" w:cs="FrankRuehl"/>
          <w:sz w:val="22"/>
          <w:sz w:val="22"/>
          <w:rtl w:val="true"/>
        </w:rPr>
        <w:t>מבססת</w:t>
      </w:r>
      <w:r>
        <w:rPr>
          <w:rFonts w:ascii="Century" w:hAnsi="Century" w:eastAsia="Century" w:cs="Century"/>
          <w:sz w:val="22"/>
          <w:sz w:val="22"/>
          <w:rtl w:val="true"/>
        </w:rPr>
        <w:t xml:space="preserve"> </w:t>
      </w:r>
      <w:r>
        <w:rPr>
          <w:rFonts w:ascii="Century" w:hAnsi="Century" w:cs="FrankRuehl"/>
          <w:sz w:val="22"/>
          <w:sz w:val="22"/>
          <w:rtl w:val="true"/>
        </w:rPr>
        <w:t>את</w:t>
      </w:r>
      <w:r>
        <w:rPr>
          <w:rFonts w:ascii="Century" w:hAnsi="Century" w:eastAsia="Century" w:cs="Century"/>
          <w:sz w:val="22"/>
          <w:sz w:val="22"/>
          <w:rtl w:val="true"/>
        </w:rPr>
        <w:t xml:space="preserve"> </w:t>
      </w:r>
      <w:r>
        <w:rPr>
          <w:rFonts w:ascii="Century" w:hAnsi="Century" w:cs="FrankRuehl"/>
          <w:sz w:val="22"/>
          <w:sz w:val="22"/>
          <w:rtl w:val="true"/>
        </w:rPr>
        <w:t>טענת</w:t>
      </w:r>
      <w:r>
        <w:rPr>
          <w:rFonts w:ascii="Century" w:hAnsi="Century" w:eastAsia="Century" w:cs="Century"/>
          <w:sz w:val="22"/>
          <w:sz w:val="22"/>
          <w:rtl w:val="true"/>
        </w:rPr>
        <w:t xml:space="preserve"> </w:t>
      </w:r>
      <w:r>
        <w:rPr>
          <w:rFonts w:ascii="Century" w:hAnsi="Century" w:cs="FrankRuehl"/>
          <w:sz w:val="22"/>
          <w:sz w:val="22"/>
          <w:rtl w:val="true"/>
        </w:rPr>
        <w:t>הטרייד</w:t>
      </w:r>
      <w:r>
        <w:rPr>
          <w:rFonts w:cs="FrankRuehl" w:ascii="Century" w:hAnsi="Century"/>
          <w:sz w:val="22"/>
          <w:rtl w:val="true"/>
        </w:rPr>
        <w:t xml:space="preserve">, </w:t>
      </w:r>
      <w:r>
        <w:rPr>
          <w:rFonts w:ascii="Century" w:hAnsi="Century" w:cs="FrankRuehl"/>
          <w:sz w:val="22"/>
          <w:sz w:val="22"/>
          <w:rtl w:val="true"/>
        </w:rPr>
        <w:t>משום</w:t>
      </w:r>
      <w:r>
        <w:rPr>
          <w:rFonts w:ascii="Century" w:hAnsi="Century" w:eastAsia="Century" w:cs="Century"/>
          <w:sz w:val="22"/>
          <w:sz w:val="22"/>
          <w:rtl w:val="true"/>
        </w:rPr>
        <w:t xml:space="preserve"> </w:t>
      </w:r>
      <w:r>
        <w:rPr>
          <w:rFonts w:ascii="Century" w:hAnsi="Century" w:cs="FrankRuehl"/>
          <w:sz w:val="22"/>
          <w:sz w:val="22"/>
          <w:rtl w:val="true"/>
        </w:rPr>
        <w:t>שורמוס</w:t>
      </w:r>
      <w:r>
        <w:rPr>
          <w:rFonts w:ascii="Century" w:hAnsi="Century" w:eastAsia="Century" w:cs="Century"/>
          <w:sz w:val="22"/>
          <w:sz w:val="22"/>
          <w:rtl w:val="true"/>
        </w:rPr>
        <w:t xml:space="preserve"> </w:t>
      </w:r>
      <w:r>
        <w:rPr>
          <w:rFonts w:ascii="Century" w:hAnsi="Century" w:cs="FrankRuehl"/>
          <w:sz w:val="22"/>
          <w:sz w:val="22"/>
          <w:rtl w:val="true"/>
        </w:rPr>
        <w:t>מכיר</w:t>
      </w:r>
      <w:r>
        <w:rPr>
          <w:rFonts w:ascii="Century" w:hAnsi="Century" w:eastAsia="Century" w:cs="Century"/>
          <w:sz w:val="22"/>
          <w:sz w:val="22"/>
          <w:rtl w:val="true"/>
        </w:rPr>
        <w:t xml:space="preserve"> </w:t>
      </w:r>
      <w:r>
        <w:rPr>
          <w:rFonts w:ascii="Century" w:hAnsi="Century" w:cs="FrankRuehl"/>
          <w:sz w:val="22"/>
          <w:sz w:val="22"/>
          <w:rtl w:val="true"/>
        </w:rPr>
        <w:t>במסגרתה</w:t>
      </w:r>
      <w:r>
        <w:rPr>
          <w:rFonts w:ascii="Century" w:hAnsi="Century" w:eastAsia="Century" w:cs="Century"/>
          <w:sz w:val="22"/>
          <w:sz w:val="22"/>
          <w:rtl w:val="true"/>
        </w:rPr>
        <w:t xml:space="preserve"> </w:t>
      </w:r>
      <w:r>
        <w:rPr>
          <w:rFonts w:ascii="Century" w:hAnsi="Century" w:cs="FrankRuehl"/>
          <w:sz w:val="22"/>
          <w:sz w:val="22"/>
          <w:rtl w:val="true"/>
        </w:rPr>
        <w:t>בהגיון</w:t>
      </w:r>
      <w:r>
        <w:rPr>
          <w:rFonts w:ascii="Century" w:hAnsi="Century" w:eastAsia="Century" w:cs="Century"/>
          <w:sz w:val="22"/>
          <w:sz w:val="22"/>
          <w:rtl w:val="true"/>
        </w:rPr>
        <w:t xml:space="preserve"> </w:t>
      </w:r>
      <w:r>
        <w:rPr>
          <w:rFonts w:ascii="Century" w:hAnsi="Century" w:cs="FrankRuehl"/>
          <w:sz w:val="22"/>
          <w:sz w:val="22"/>
          <w:rtl w:val="true"/>
        </w:rPr>
        <w:t>שעמד</w:t>
      </w:r>
      <w:r>
        <w:rPr>
          <w:rFonts w:ascii="Century" w:hAnsi="Century" w:eastAsia="Century" w:cs="Century"/>
          <w:sz w:val="22"/>
          <w:sz w:val="22"/>
          <w:rtl w:val="true"/>
        </w:rPr>
        <w:t xml:space="preserve"> </w:t>
      </w:r>
      <w:r>
        <w:rPr>
          <w:rFonts w:ascii="Century" w:hAnsi="Century" w:cs="FrankRuehl"/>
          <w:sz w:val="22"/>
          <w:sz w:val="22"/>
          <w:rtl w:val="true"/>
        </w:rPr>
        <w:t>בבסיס</w:t>
      </w:r>
      <w:r>
        <w:rPr>
          <w:rFonts w:ascii="Century" w:hAnsi="Century" w:eastAsia="Century" w:cs="Century"/>
          <w:sz w:val="22"/>
          <w:sz w:val="22"/>
          <w:rtl w:val="true"/>
        </w:rPr>
        <w:t xml:space="preserve"> </w:t>
      </w:r>
      <w:r>
        <w:rPr>
          <w:rFonts w:ascii="Century" w:hAnsi="Century" w:cs="FrankRuehl"/>
          <w:sz w:val="22"/>
          <w:sz w:val="22"/>
          <w:rtl w:val="true"/>
        </w:rPr>
        <w:t>הרכישה</w:t>
      </w:r>
      <w:r>
        <w:rPr>
          <w:rFonts w:ascii="Century" w:hAnsi="Century" w:eastAsia="Century" w:cs="Century"/>
          <w:sz w:val="22"/>
          <w:sz w:val="22"/>
          <w:rtl w:val="true"/>
        </w:rPr>
        <w:t xml:space="preserve"> </w:t>
      </w:r>
      <w:r>
        <w:rPr>
          <w:rFonts w:ascii="Century" w:hAnsi="Century" w:cs="FrankRuehl"/>
          <w:sz w:val="22"/>
          <w:sz w:val="22"/>
          <w:rtl w:val="true"/>
        </w:rPr>
        <w:t>של</w:t>
      </w:r>
      <w:r>
        <w:rPr>
          <w:rFonts w:ascii="Century" w:hAnsi="Century" w:eastAsia="Century" w:cs="Century"/>
          <w:sz w:val="22"/>
          <w:sz w:val="22"/>
          <w:rtl w:val="true"/>
        </w:rPr>
        <w:t xml:space="preserve"> </w:t>
      </w:r>
      <w:r>
        <w:rPr>
          <w:rFonts w:ascii="Century" w:hAnsi="Century" w:cs="FrankRuehl"/>
          <w:sz w:val="22"/>
          <w:sz w:val="22"/>
          <w:rtl w:val="true"/>
        </w:rPr>
        <w:t>הנייר</w:t>
      </w:r>
      <w:r>
        <w:rPr>
          <w:rFonts w:cs="FrankRuehl" w:ascii="Century" w:hAnsi="Century"/>
          <w:sz w:val="22"/>
          <w:rtl w:val="true"/>
        </w:rPr>
        <w:t>: "</w:t>
      </w:r>
      <w:r>
        <w:rPr>
          <w:rFonts w:ascii="Century" w:hAnsi="Century" w:cs="FrankRuehl"/>
          <w:sz w:val="22"/>
          <w:sz w:val="22"/>
          <w:rtl w:val="true"/>
        </w:rPr>
        <w:t>קניתם</w:t>
      </w:r>
      <w:r>
        <w:rPr>
          <w:rFonts w:ascii="Century" w:hAnsi="Century" w:eastAsia="Century" w:cs="Century"/>
          <w:sz w:val="22"/>
          <w:sz w:val="22"/>
          <w:rtl w:val="true"/>
        </w:rPr>
        <w:t xml:space="preserve"> </w:t>
      </w:r>
      <w:r>
        <w:rPr>
          <w:rFonts w:cs="FrankRuehl" w:ascii="Century" w:hAnsi="Century"/>
          <w:sz w:val="22"/>
        </w:rPr>
        <w:t>10</w:t>
      </w:r>
      <w:r>
        <w:rPr>
          <w:rFonts w:cs="FrankRuehl" w:ascii="Century" w:hAnsi="Century"/>
          <w:sz w:val="22"/>
          <w:rtl w:val="true"/>
        </w:rPr>
        <w:t xml:space="preserve"> </w:t>
      </w:r>
      <w:r>
        <w:rPr>
          <w:rFonts w:ascii="Century" w:hAnsi="Century" w:cs="FrankRuehl"/>
          <w:sz w:val="22"/>
          <w:sz w:val="22"/>
          <w:rtl w:val="true"/>
        </w:rPr>
        <w:t>בשביל</w:t>
      </w:r>
      <w:r>
        <w:rPr>
          <w:rFonts w:ascii="Century" w:hAnsi="Century" w:eastAsia="Century" w:cs="Century"/>
          <w:sz w:val="22"/>
          <w:sz w:val="22"/>
          <w:rtl w:val="true"/>
        </w:rPr>
        <w:t xml:space="preserve"> </w:t>
      </w:r>
      <w:r>
        <w:rPr>
          <w:rFonts w:ascii="Century" w:hAnsi="Century" w:cs="FrankRuehl"/>
          <w:sz w:val="22"/>
          <w:sz w:val="22"/>
          <w:rtl w:val="true"/>
        </w:rPr>
        <w:t>למכור</w:t>
      </w:r>
      <w:r>
        <w:rPr>
          <w:rFonts w:ascii="Century" w:hAnsi="Century" w:eastAsia="Century" w:cs="Century"/>
          <w:sz w:val="22"/>
          <w:sz w:val="22"/>
          <w:rtl w:val="true"/>
        </w:rPr>
        <w:t xml:space="preserve"> </w:t>
      </w:r>
      <w:r>
        <w:rPr>
          <w:rFonts w:cs="FrankRuehl" w:ascii="Century" w:hAnsi="Century"/>
          <w:sz w:val="22"/>
        </w:rPr>
        <w:t>20</w:t>
      </w:r>
      <w:r>
        <w:rPr>
          <w:rFonts w:cs="FrankRuehl" w:ascii="Century" w:hAnsi="Century"/>
          <w:sz w:val="22"/>
          <w:rtl w:val="true"/>
        </w:rPr>
        <w:t xml:space="preserve">". </w:t>
      </w:r>
      <w:r>
        <w:rPr>
          <w:rFonts w:ascii="Century" w:hAnsi="Century" w:cs="FrankRuehl"/>
          <w:sz w:val="22"/>
          <w:sz w:val="22"/>
          <w:rtl w:val="true"/>
        </w:rPr>
        <w:t>אדרי</w:t>
      </w:r>
      <w:r>
        <w:rPr>
          <w:rFonts w:ascii="Century" w:hAnsi="Century" w:eastAsia="Century" w:cs="Century"/>
          <w:sz w:val="22"/>
          <w:sz w:val="22"/>
          <w:rtl w:val="true"/>
        </w:rPr>
        <w:t xml:space="preserve"> </w:t>
      </w:r>
      <w:r>
        <w:rPr>
          <w:rFonts w:ascii="Century" w:hAnsi="Century" w:cs="FrankRuehl"/>
          <w:sz w:val="22"/>
          <w:sz w:val="22"/>
          <w:rtl w:val="true"/>
        </w:rPr>
        <w:t>מדגיש</w:t>
      </w:r>
      <w:r>
        <w:rPr>
          <w:rFonts w:ascii="Century" w:hAnsi="Century" w:eastAsia="Century" w:cs="Century"/>
          <w:sz w:val="22"/>
          <w:sz w:val="22"/>
          <w:rtl w:val="true"/>
        </w:rPr>
        <w:t xml:space="preserve"> </w:t>
      </w:r>
      <w:r>
        <w:rPr>
          <w:rFonts w:ascii="Century" w:hAnsi="Century" w:cs="FrankRuehl"/>
          <w:sz w:val="22"/>
          <w:sz w:val="22"/>
          <w:rtl w:val="true"/>
        </w:rPr>
        <w:t>כי</w:t>
      </w:r>
      <w:r>
        <w:rPr>
          <w:rFonts w:ascii="Century" w:hAnsi="Century" w:eastAsia="Century" w:cs="Century"/>
          <w:sz w:val="22"/>
          <w:sz w:val="22"/>
          <w:rtl w:val="true"/>
        </w:rPr>
        <w:t xml:space="preserve"> </w:t>
      </w:r>
      <w:r>
        <w:rPr>
          <w:rFonts w:ascii="Century" w:hAnsi="Century" w:cs="FrankRuehl"/>
          <w:sz w:val="22"/>
          <w:sz w:val="22"/>
          <w:rtl w:val="true"/>
        </w:rPr>
        <w:t>הציג</w:t>
      </w:r>
      <w:r>
        <w:rPr>
          <w:rFonts w:ascii="Century" w:hAnsi="Century" w:eastAsia="Century" w:cs="Century"/>
          <w:sz w:val="22"/>
          <w:sz w:val="22"/>
          <w:rtl w:val="true"/>
        </w:rPr>
        <w:t xml:space="preserve"> </w:t>
      </w:r>
      <w:r>
        <w:rPr>
          <w:rFonts w:ascii="Century" w:hAnsi="Century" w:cs="FrankRuehl"/>
          <w:sz w:val="22"/>
          <w:sz w:val="22"/>
          <w:rtl w:val="true"/>
        </w:rPr>
        <w:t>את</w:t>
      </w:r>
      <w:r>
        <w:rPr>
          <w:rFonts w:ascii="Century" w:hAnsi="Century" w:eastAsia="Century" w:cs="Century"/>
          <w:sz w:val="22"/>
          <w:sz w:val="22"/>
          <w:rtl w:val="true"/>
        </w:rPr>
        <w:t xml:space="preserve"> </w:t>
      </w:r>
      <w:r>
        <w:rPr>
          <w:rFonts w:ascii="Century" w:hAnsi="Century" w:cs="FrankRuehl"/>
          <w:sz w:val="22"/>
          <w:sz w:val="22"/>
          <w:rtl w:val="true"/>
        </w:rPr>
        <w:t>טענת</w:t>
      </w:r>
      <w:r>
        <w:rPr>
          <w:rFonts w:ascii="Century" w:hAnsi="Century" w:eastAsia="Century" w:cs="Century"/>
          <w:sz w:val="22"/>
          <w:sz w:val="22"/>
          <w:rtl w:val="true"/>
        </w:rPr>
        <w:t xml:space="preserve"> </w:t>
      </w:r>
      <w:r>
        <w:rPr>
          <w:rFonts w:ascii="Century" w:hAnsi="Century" w:cs="FrankRuehl"/>
          <w:sz w:val="22"/>
          <w:sz w:val="22"/>
          <w:rtl w:val="true"/>
        </w:rPr>
        <w:t>הטרייד</w:t>
      </w:r>
      <w:r>
        <w:rPr>
          <w:rFonts w:ascii="Century" w:hAnsi="Century" w:eastAsia="Century" w:cs="Century"/>
          <w:sz w:val="22"/>
          <w:sz w:val="22"/>
          <w:rtl w:val="true"/>
        </w:rPr>
        <w:t xml:space="preserve"> </w:t>
      </w:r>
      <w:r>
        <w:rPr>
          <w:rFonts w:ascii="Century" w:hAnsi="Century" w:cs="FrankRuehl"/>
          <w:sz w:val="22"/>
          <w:sz w:val="22"/>
          <w:rtl w:val="true"/>
        </w:rPr>
        <w:t>עוד</w:t>
      </w:r>
      <w:r>
        <w:rPr>
          <w:rFonts w:ascii="Century" w:hAnsi="Century" w:eastAsia="Century" w:cs="Century"/>
          <w:sz w:val="22"/>
          <w:sz w:val="22"/>
          <w:rtl w:val="true"/>
        </w:rPr>
        <w:t xml:space="preserve"> </w:t>
      </w:r>
      <w:r>
        <w:rPr>
          <w:rFonts w:ascii="Century" w:hAnsi="Century" w:cs="FrankRuehl"/>
          <w:sz w:val="22"/>
          <w:sz w:val="22"/>
          <w:rtl w:val="true"/>
        </w:rPr>
        <w:t>בחקירתו</w:t>
      </w:r>
      <w:r>
        <w:rPr>
          <w:rFonts w:ascii="Century" w:hAnsi="Century" w:eastAsia="Century" w:cs="Century"/>
          <w:sz w:val="22"/>
          <w:sz w:val="22"/>
          <w:rtl w:val="true"/>
        </w:rPr>
        <w:t xml:space="preserve"> </w:t>
      </w:r>
      <w:r>
        <w:rPr>
          <w:rFonts w:ascii="Century" w:hAnsi="Century" w:cs="FrankRuehl"/>
          <w:sz w:val="22"/>
          <w:sz w:val="22"/>
          <w:rtl w:val="true"/>
        </w:rPr>
        <w:t>ברשות</w:t>
      </w:r>
      <w:r>
        <w:rPr>
          <w:rFonts w:ascii="Century" w:hAnsi="Century" w:eastAsia="Century" w:cs="Century"/>
          <w:sz w:val="22"/>
          <w:sz w:val="22"/>
          <w:rtl w:val="true"/>
        </w:rPr>
        <w:t xml:space="preserve"> </w:t>
      </w:r>
      <w:r>
        <w:rPr>
          <w:rFonts w:ascii="Century" w:hAnsi="Century" w:cs="FrankRuehl"/>
          <w:sz w:val="22"/>
          <w:sz w:val="22"/>
          <w:rtl w:val="true"/>
        </w:rPr>
        <w:t>לני</w:t>
      </w:r>
      <w:r>
        <w:rPr>
          <w:rFonts w:cs="FrankRuehl" w:ascii="Century" w:hAnsi="Century"/>
          <w:sz w:val="22"/>
          <w:rtl w:val="true"/>
        </w:rPr>
        <w:t>"</w:t>
      </w:r>
      <w:r>
        <w:rPr>
          <w:rFonts w:ascii="Century" w:hAnsi="Century" w:cs="FrankRuehl"/>
          <w:sz w:val="22"/>
          <w:sz w:val="22"/>
          <w:rtl w:val="true"/>
        </w:rPr>
        <w:t>ע</w:t>
      </w:r>
      <w:r>
        <w:rPr>
          <w:rFonts w:ascii="Century" w:hAnsi="Century" w:eastAsia="Century" w:cs="Century"/>
          <w:sz w:val="22"/>
          <w:sz w:val="22"/>
          <w:rtl w:val="true"/>
        </w:rPr>
        <w:t xml:space="preserve"> </w:t>
      </w:r>
      <w:r>
        <w:rPr>
          <w:rFonts w:ascii="Century" w:hAnsi="Century" w:cs="FrankRuehl"/>
          <w:sz w:val="22"/>
          <w:sz w:val="22"/>
          <w:rtl w:val="true"/>
        </w:rPr>
        <w:t>וטוען</w:t>
      </w:r>
      <w:r>
        <w:rPr>
          <w:rFonts w:ascii="Century" w:hAnsi="Century" w:eastAsia="Century" w:cs="Century"/>
          <w:sz w:val="22"/>
          <w:sz w:val="22"/>
          <w:rtl w:val="true"/>
        </w:rPr>
        <w:t xml:space="preserve"> </w:t>
      </w:r>
      <w:r>
        <w:rPr>
          <w:rFonts w:ascii="Century" w:hAnsi="Century" w:cs="FrankRuehl"/>
          <w:sz w:val="22"/>
          <w:sz w:val="22"/>
          <w:rtl w:val="true"/>
        </w:rPr>
        <w:t>כי</w:t>
      </w:r>
      <w:r>
        <w:rPr>
          <w:rFonts w:ascii="Century" w:hAnsi="Century" w:eastAsia="Century" w:cs="Century"/>
          <w:sz w:val="22"/>
          <w:sz w:val="22"/>
          <w:rtl w:val="true"/>
        </w:rPr>
        <w:t xml:space="preserve"> </w:t>
      </w:r>
      <w:r>
        <w:rPr>
          <w:rFonts w:ascii="Century" w:hAnsi="Century" w:cs="FrankRuehl"/>
          <w:sz w:val="22"/>
          <w:sz w:val="22"/>
          <w:rtl w:val="true"/>
        </w:rPr>
        <w:t>עליית</w:t>
      </w:r>
      <w:r>
        <w:rPr>
          <w:rFonts w:ascii="Century" w:hAnsi="Century" w:eastAsia="Century" w:cs="Century"/>
          <w:sz w:val="22"/>
          <w:sz w:val="22"/>
          <w:rtl w:val="true"/>
        </w:rPr>
        <w:t xml:space="preserve"> </w:t>
      </w:r>
      <w:r>
        <w:rPr>
          <w:rFonts w:ascii="Century" w:hAnsi="Century" w:cs="FrankRuehl"/>
          <w:sz w:val="22"/>
          <w:sz w:val="22"/>
          <w:rtl w:val="true"/>
        </w:rPr>
        <w:t>השער</w:t>
      </w:r>
      <w:r>
        <w:rPr>
          <w:rFonts w:ascii="Century" w:hAnsi="Century" w:eastAsia="Century" w:cs="Century"/>
          <w:sz w:val="22"/>
          <w:sz w:val="22"/>
          <w:rtl w:val="true"/>
        </w:rPr>
        <w:t xml:space="preserve"> </w:t>
      </w:r>
      <w:r>
        <w:rPr>
          <w:rFonts w:ascii="Century" w:hAnsi="Century" w:cs="FrankRuehl"/>
          <w:sz w:val="22"/>
          <w:sz w:val="22"/>
          <w:rtl w:val="true"/>
        </w:rPr>
        <w:t>בימים</w:t>
      </w:r>
      <w:r>
        <w:rPr>
          <w:rFonts w:ascii="Century" w:hAnsi="Century" w:eastAsia="Century" w:cs="Century"/>
          <w:sz w:val="22"/>
          <w:sz w:val="22"/>
          <w:rtl w:val="true"/>
        </w:rPr>
        <w:t xml:space="preserve"> </w:t>
      </w:r>
      <w:r>
        <w:rPr>
          <w:rFonts w:ascii="Century" w:hAnsi="Century" w:cs="FrankRuehl"/>
          <w:sz w:val="22"/>
          <w:sz w:val="22"/>
          <w:rtl w:val="true"/>
        </w:rPr>
        <w:t>שלפני</w:t>
      </w:r>
      <w:r>
        <w:rPr>
          <w:rFonts w:ascii="Century" w:hAnsi="Century" w:eastAsia="Century" w:cs="Century"/>
          <w:sz w:val="22"/>
          <w:sz w:val="22"/>
          <w:rtl w:val="true"/>
        </w:rPr>
        <w:t xml:space="preserve"> </w:t>
      </w:r>
      <w:r>
        <w:rPr>
          <w:rFonts w:ascii="Century" w:hAnsi="Century" w:cs="FrankRuehl"/>
          <w:sz w:val="22"/>
          <w:sz w:val="22"/>
          <w:rtl w:val="true"/>
        </w:rPr>
        <w:t>העסקה</w:t>
      </w:r>
      <w:r>
        <w:rPr>
          <w:rFonts w:ascii="Century" w:hAnsi="Century" w:eastAsia="Century" w:cs="Century"/>
          <w:sz w:val="22"/>
          <w:sz w:val="22"/>
          <w:rtl w:val="true"/>
        </w:rPr>
        <w:t xml:space="preserve"> </w:t>
      </w:r>
      <w:r>
        <w:rPr>
          <w:rFonts w:ascii="Century" w:hAnsi="Century" w:cs="FrankRuehl"/>
          <w:sz w:val="22"/>
          <w:sz w:val="22"/>
          <w:rtl w:val="true"/>
        </w:rPr>
        <w:t>הייתה</w:t>
      </w:r>
      <w:r>
        <w:rPr>
          <w:rFonts w:ascii="Century" w:hAnsi="Century" w:eastAsia="Century" w:cs="Century"/>
          <w:sz w:val="22"/>
          <w:sz w:val="22"/>
          <w:rtl w:val="true"/>
        </w:rPr>
        <w:t xml:space="preserve"> </w:t>
      </w:r>
      <w:r>
        <w:rPr>
          <w:rFonts w:ascii="Century" w:hAnsi="Century" w:cs="FrankRuehl"/>
          <w:sz w:val="22"/>
          <w:sz w:val="22"/>
          <w:rtl w:val="true"/>
        </w:rPr>
        <w:t>דווקא</w:t>
      </w:r>
      <w:r>
        <w:rPr>
          <w:rFonts w:ascii="Century" w:hAnsi="Century" w:eastAsia="Century" w:cs="Century"/>
          <w:sz w:val="22"/>
          <w:sz w:val="22"/>
          <w:rtl w:val="true"/>
        </w:rPr>
        <w:t xml:space="preserve"> </w:t>
      </w:r>
      <w:r>
        <w:rPr>
          <w:rFonts w:ascii="Century" w:hAnsi="Century" w:cs="FrankRuehl"/>
          <w:sz w:val="22"/>
          <w:sz w:val="22"/>
          <w:rtl w:val="true"/>
        </w:rPr>
        <w:t>מנוגדת</w:t>
      </w:r>
      <w:r>
        <w:rPr>
          <w:rFonts w:ascii="Century" w:hAnsi="Century" w:eastAsia="Century" w:cs="Century"/>
          <w:sz w:val="22"/>
          <w:sz w:val="22"/>
          <w:rtl w:val="true"/>
        </w:rPr>
        <w:t xml:space="preserve"> </w:t>
      </w:r>
      <w:r>
        <w:rPr>
          <w:rFonts w:ascii="Century" w:hAnsi="Century" w:cs="FrankRuehl"/>
          <w:sz w:val="22"/>
          <w:sz w:val="22"/>
          <w:rtl w:val="true"/>
        </w:rPr>
        <w:t>לאינטרס</w:t>
      </w:r>
      <w:r>
        <w:rPr>
          <w:rFonts w:ascii="Century" w:hAnsi="Century" w:eastAsia="Century" w:cs="Century"/>
          <w:sz w:val="22"/>
          <w:sz w:val="22"/>
          <w:rtl w:val="true"/>
        </w:rPr>
        <w:t xml:space="preserve"> </w:t>
      </w:r>
      <w:r>
        <w:rPr>
          <w:rFonts w:ascii="Century" w:hAnsi="Century" w:cs="FrankRuehl"/>
          <w:sz w:val="22"/>
          <w:sz w:val="22"/>
          <w:rtl w:val="true"/>
        </w:rPr>
        <w:t>של</w:t>
      </w:r>
      <w:r>
        <w:rPr>
          <w:rFonts w:ascii="Century" w:hAnsi="Century" w:eastAsia="Century" w:cs="Century"/>
          <w:sz w:val="22"/>
          <w:sz w:val="22"/>
          <w:rtl w:val="true"/>
        </w:rPr>
        <w:t xml:space="preserve"> </w:t>
      </w:r>
      <w:r>
        <w:rPr>
          <w:rFonts w:ascii="Century" w:hAnsi="Century" w:cs="FrankRuehl"/>
          <w:sz w:val="22"/>
          <w:sz w:val="22"/>
          <w:rtl w:val="true"/>
        </w:rPr>
        <w:t>פסגות</w:t>
      </w:r>
      <w:r>
        <w:rPr>
          <w:rFonts w:ascii="Century" w:hAnsi="Century" w:eastAsia="Century" w:cs="Century"/>
          <w:sz w:val="22"/>
          <w:sz w:val="22"/>
          <w:rtl w:val="true"/>
        </w:rPr>
        <w:t xml:space="preserve"> </w:t>
      </w:r>
      <w:r>
        <w:rPr>
          <w:rFonts w:ascii="Century" w:hAnsi="Century" w:cs="FrankRuehl"/>
          <w:sz w:val="22"/>
          <w:sz w:val="22"/>
          <w:rtl w:val="true"/>
        </w:rPr>
        <w:t>נוכח</w:t>
      </w:r>
      <w:r>
        <w:rPr>
          <w:rFonts w:ascii="Century" w:hAnsi="Century" w:eastAsia="Century" w:cs="Century"/>
          <w:sz w:val="22"/>
          <w:sz w:val="22"/>
          <w:rtl w:val="true"/>
        </w:rPr>
        <w:t xml:space="preserve"> </w:t>
      </w:r>
      <w:r>
        <w:rPr>
          <w:rFonts w:ascii="Century" w:hAnsi="Century" w:cs="FrankRuehl"/>
          <w:sz w:val="22"/>
          <w:sz w:val="22"/>
          <w:rtl w:val="true"/>
        </w:rPr>
        <w:t>הרווחים</w:t>
      </w:r>
      <w:r>
        <w:rPr>
          <w:rFonts w:ascii="Century" w:hAnsi="Century" w:eastAsia="Century" w:cs="Century"/>
          <w:sz w:val="22"/>
          <w:sz w:val="22"/>
          <w:rtl w:val="true"/>
        </w:rPr>
        <w:t xml:space="preserve"> </w:t>
      </w:r>
      <w:r>
        <w:rPr>
          <w:rFonts w:ascii="Century" w:hAnsi="Century" w:cs="FrankRuehl"/>
          <w:sz w:val="22"/>
          <w:sz w:val="22"/>
          <w:rtl w:val="true"/>
        </w:rPr>
        <w:t>שביקשו</w:t>
      </w:r>
      <w:r>
        <w:rPr>
          <w:rFonts w:ascii="Century" w:hAnsi="Century" w:eastAsia="Century" w:cs="Century"/>
          <w:sz w:val="22"/>
          <w:sz w:val="22"/>
          <w:rtl w:val="true"/>
        </w:rPr>
        <w:t xml:space="preserve"> </w:t>
      </w:r>
      <w:r>
        <w:rPr>
          <w:rFonts w:ascii="Century" w:hAnsi="Century" w:cs="FrankRuehl"/>
          <w:sz w:val="22"/>
          <w:sz w:val="22"/>
          <w:rtl w:val="true"/>
        </w:rPr>
        <w:t>המערערים</w:t>
      </w:r>
      <w:r>
        <w:rPr>
          <w:rFonts w:ascii="Century" w:hAnsi="Century" w:eastAsia="Century" w:cs="Century"/>
          <w:sz w:val="22"/>
          <w:sz w:val="22"/>
          <w:rtl w:val="true"/>
        </w:rPr>
        <w:t xml:space="preserve"> </w:t>
      </w:r>
      <w:r>
        <w:rPr>
          <w:rFonts w:ascii="Century" w:hAnsi="Century" w:cs="FrankRuehl"/>
          <w:sz w:val="22"/>
          <w:sz w:val="22"/>
          <w:rtl w:val="true"/>
        </w:rPr>
        <w:t>להפיק</w:t>
      </w:r>
      <w:r>
        <w:rPr>
          <w:rFonts w:ascii="Century" w:hAnsi="Century" w:eastAsia="Century" w:cs="Century"/>
          <w:sz w:val="22"/>
          <w:sz w:val="22"/>
          <w:rtl w:val="true"/>
        </w:rPr>
        <w:t xml:space="preserve"> </w:t>
      </w:r>
      <w:r>
        <w:rPr>
          <w:rFonts w:ascii="Century" w:hAnsi="Century" w:cs="FrankRuehl"/>
          <w:sz w:val="22"/>
          <w:sz w:val="22"/>
          <w:rtl w:val="true"/>
        </w:rPr>
        <w:t>מניצול</w:t>
      </w:r>
      <w:r>
        <w:rPr>
          <w:rFonts w:ascii="Century" w:hAnsi="Century" w:eastAsia="Century" w:cs="Century"/>
          <w:sz w:val="22"/>
          <w:sz w:val="22"/>
          <w:rtl w:val="true"/>
        </w:rPr>
        <w:t xml:space="preserve"> </w:t>
      </w:r>
      <w:r>
        <w:rPr>
          <w:rFonts w:ascii="Century" w:hAnsi="Century" w:cs="FrankRuehl"/>
          <w:sz w:val="22"/>
          <w:sz w:val="22"/>
          <w:rtl w:val="true"/>
        </w:rPr>
        <w:t>מירבי</w:t>
      </w:r>
      <w:r>
        <w:rPr>
          <w:rFonts w:ascii="Century" w:hAnsi="Century" w:eastAsia="Century" w:cs="Century"/>
          <w:sz w:val="22"/>
          <w:sz w:val="22"/>
          <w:rtl w:val="true"/>
        </w:rPr>
        <w:t xml:space="preserve"> </w:t>
      </w:r>
      <w:r>
        <w:rPr>
          <w:rFonts w:ascii="Century" w:hAnsi="Century" w:cs="FrankRuehl"/>
          <w:sz w:val="22"/>
          <w:sz w:val="22"/>
          <w:rtl w:val="true"/>
        </w:rPr>
        <w:t>של</w:t>
      </w:r>
      <w:r>
        <w:rPr>
          <w:rFonts w:ascii="Century" w:hAnsi="Century" w:eastAsia="Century" w:cs="Century"/>
          <w:sz w:val="22"/>
          <w:sz w:val="22"/>
          <w:rtl w:val="true"/>
        </w:rPr>
        <w:t xml:space="preserve"> </w:t>
      </w:r>
      <w:r>
        <w:rPr>
          <w:rFonts w:ascii="Century" w:hAnsi="Century" w:cs="FrankRuehl"/>
          <w:sz w:val="22"/>
          <w:sz w:val="22"/>
          <w:rtl w:val="true"/>
        </w:rPr>
        <w:t>הפער</w:t>
      </w:r>
      <w:r>
        <w:rPr>
          <w:rFonts w:ascii="Century" w:hAnsi="Century" w:eastAsia="Century" w:cs="Century"/>
          <w:sz w:val="22"/>
          <w:sz w:val="22"/>
          <w:rtl w:val="true"/>
        </w:rPr>
        <w:t xml:space="preserve"> </w:t>
      </w:r>
      <w:r>
        <w:rPr>
          <w:rFonts w:ascii="Century" w:hAnsi="Century" w:cs="FrankRuehl"/>
          <w:sz w:val="22"/>
          <w:sz w:val="22"/>
          <w:rtl w:val="true"/>
        </w:rPr>
        <w:t>בין</w:t>
      </w:r>
      <w:r>
        <w:rPr>
          <w:rFonts w:ascii="Century" w:hAnsi="Century" w:eastAsia="Century" w:cs="Century"/>
          <w:sz w:val="22"/>
          <w:sz w:val="22"/>
          <w:rtl w:val="true"/>
        </w:rPr>
        <w:t xml:space="preserve"> </w:t>
      </w:r>
      <w:r>
        <w:rPr>
          <w:rFonts w:ascii="Century" w:hAnsi="Century" w:cs="FrankRuehl"/>
          <w:sz w:val="22"/>
          <w:sz w:val="22"/>
          <w:rtl w:val="true"/>
        </w:rPr>
        <w:t>מחיר</w:t>
      </w:r>
      <w:r>
        <w:rPr>
          <w:rFonts w:ascii="Century" w:hAnsi="Century" w:eastAsia="Century" w:cs="Century"/>
          <w:sz w:val="22"/>
          <w:sz w:val="22"/>
          <w:rtl w:val="true"/>
        </w:rPr>
        <w:t xml:space="preserve"> </w:t>
      </w:r>
      <w:r>
        <w:rPr>
          <w:rFonts w:ascii="Century" w:hAnsi="Century" w:cs="FrankRuehl"/>
          <w:sz w:val="22"/>
          <w:sz w:val="22"/>
          <w:rtl w:val="true"/>
        </w:rPr>
        <w:t>השוק</w:t>
      </w:r>
      <w:r>
        <w:rPr>
          <w:rFonts w:ascii="Century" w:hAnsi="Century" w:eastAsia="Century" w:cs="Century"/>
          <w:sz w:val="22"/>
          <w:sz w:val="22"/>
          <w:rtl w:val="true"/>
        </w:rPr>
        <w:t xml:space="preserve"> </w:t>
      </w:r>
      <w:r>
        <w:rPr>
          <w:rFonts w:ascii="Century" w:hAnsi="Century" w:cs="FrankRuehl"/>
          <w:sz w:val="22"/>
          <w:sz w:val="22"/>
          <w:rtl w:val="true"/>
        </w:rPr>
        <w:t>של</w:t>
      </w:r>
      <w:r>
        <w:rPr>
          <w:rFonts w:ascii="Century" w:hAnsi="Century" w:eastAsia="Century" w:cs="Century"/>
          <w:sz w:val="22"/>
          <w:sz w:val="22"/>
          <w:rtl w:val="true"/>
        </w:rPr>
        <w:t xml:space="preserve"> </w:t>
      </w:r>
      <w:r>
        <w:rPr>
          <w:rFonts w:ascii="Century" w:hAnsi="Century" w:cs="FrankRuehl"/>
          <w:sz w:val="22"/>
          <w:sz w:val="22"/>
          <w:rtl w:val="true"/>
        </w:rPr>
        <w:t>הנייר</w:t>
      </w:r>
      <w:r>
        <w:rPr>
          <w:rFonts w:ascii="Century" w:hAnsi="Century" w:eastAsia="Century" w:cs="Century"/>
          <w:sz w:val="22"/>
          <w:sz w:val="22"/>
          <w:rtl w:val="true"/>
        </w:rPr>
        <w:t xml:space="preserve"> </w:t>
      </w:r>
      <w:r>
        <w:rPr>
          <w:rFonts w:ascii="Century" w:hAnsi="Century" w:cs="FrankRuehl"/>
          <w:sz w:val="22"/>
          <w:sz w:val="22"/>
          <w:rtl w:val="true"/>
        </w:rPr>
        <w:t>לבין</w:t>
      </w:r>
      <w:r>
        <w:rPr>
          <w:rFonts w:ascii="Century" w:hAnsi="Century" w:eastAsia="Century" w:cs="Century"/>
          <w:sz w:val="22"/>
          <w:sz w:val="22"/>
          <w:rtl w:val="true"/>
        </w:rPr>
        <w:t xml:space="preserve"> </w:t>
      </w:r>
      <w:r>
        <w:rPr>
          <w:rFonts w:ascii="Century" w:hAnsi="Century" w:cs="FrankRuehl"/>
          <w:sz w:val="22"/>
          <w:sz w:val="22"/>
          <w:rtl w:val="true"/>
        </w:rPr>
        <w:t>מחיר</w:t>
      </w:r>
      <w:r>
        <w:rPr>
          <w:rFonts w:ascii="Century" w:hAnsi="Century" w:eastAsia="Century" w:cs="Century"/>
          <w:sz w:val="22"/>
          <w:sz w:val="22"/>
          <w:rtl w:val="true"/>
        </w:rPr>
        <w:t xml:space="preserve"> </w:t>
      </w:r>
      <w:r>
        <w:rPr>
          <w:rFonts w:ascii="Century" w:hAnsi="Century" w:cs="FrankRuehl"/>
          <w:sz w:val="22"/>
          <w:sz w:val="22"/>
          <w:rtl w:val="true"/>
        </w:rPr>
        <w:t>העסקה</w:t>
      </w:r>
      <w:r>
        <w:rPr>
          <w:rFonts w:cs="FrankRuehl" w:ascii="Century" w:hAnsi="Century"/>
          <w:sz w:val="22"/>
          <w:rtl w:val="true"/>
        </w:rPr>
        <w:t xml:space="preserve">. </w:t>
      </w:r>
      <w:r>
        <w:rPr>
          <w:rFonts w:ascii="Century" w:hAnsi="Century" w:cs="FrankRuehl"/>
          <w:sz w:val="22"/>
          <w:sz w:val="22"/>
          <w:rtl w:val="true"/>
        </w:rPr>
        <w:t>עוד</w:t>
      </w:r>
      <w:r>
        <w:rPr>
          <w:rFonts w:ascii="Century" w:hAnsi="Century" w:eastAsia="Century" w:cs="Century"/>
          <w:sz w:val="22"/>
          <w:sz w:val="22"/>
          <w:rtl w:val="true"/>
        </w:rPr>
        <w:t xml:space="preserve"> </w:t>
      </w:r>
      <w:r>
        <w:rPr>
          <w:rFonts w:ascii="Century" w:hAnsi="Century" w:cs="FrankRuehl"/>
          <w:sz w:val="22"/>
          <w:sz w:val="22"/>
          <w:rtl w:val="true"/>
        </w:rPr>
        <w:t>נטען</w:t>
      </w:r>
      <w:r>
        <w:rPr>
          <w:rFonts w:ascii="Century" w:hAnsi="Century" w:eastAsia="Century" w:cs="Century"/>
          <w:sz w:val="22"/>
          <w:sz w:val="22"/>
          <w:rtl w:val="true"/>
        </w:rPr>
        <w:t xml:space="preserve"> </w:t>
      </w:r>
      <w:r>
        <w:rPr>
          <w:rFonts w:ascii="Century" w:hAnsi="Century" w:cs="FrankRuehl"/>
          <w:sz w:val="22"/>
          <w:sz w:val="22"/>
          <w:rtl w:val="true"/>
        </w:rPr>
        <w:t>כי</w:t>
      </w:r>
      <w:r>
        <w:rPr>
          <w:rFonts w:ascii="Century" w:hAnsi="Century" w:eastAsia="Century" w:cs="Century"/>
          <w:sz w:val="22"/>
          <w:sz w:val="22"/>
          <w:rtl w:val="true"/>
        </w:rPr>
        <w:t xml:space="preserve"> </w:t>
      </w:r>
      <w:r>
        <w:rPr>
          <w:rFonts w:ascii="Century" w:hAnsi="Century" w:cs="FrankRuehl"/>
          <w:sz w:val="22"/>
          <w:sz w:val="22"/>
          <w:rtl w:val="true"/>
        </w:rPr>
        <w:t>הרכישות</w:t>
      </w:r>
      <w:r>
        <w:rPr>
          <w:rFonts w:ascii="Century" w:hAnsi="Century" w:eastAsia="Century" w:cs="Century"/>
          <w:sz w:val="22"/>
          <w:sz w:val="22"/>
          <w:rtl w:val="true"/>
        </w:rPr>
        <w:t xml:space="preserve"> </w:t>
      </w:r>
      <w:r>
        <w:rPr>
          <w:rFonts w:ascii="Century" w:hAnsi="Century" w:cs="FrankRuehl"/>
          <w:sz w:val="22"/>
          <w:sz w:val="22"/>
          <w:rtl w:val="true"/>
        </w:rPr>
        <w:t>של</w:t>
      </w:r>
      <w:r>
        <w:rPr>
          <w:rFonts w:ascii="Century" w:hAnsi="Century" w:eastAsia="Century" w:cs="Century"/>
          <w:sz w:val="22"/>
          <w:sz w:val="22"/>
          <w:rtl w:val="true"/>
        </w:rPr>
        <w:t xml:space="preserve"> </w:t>
      </w:r>
      <w:r>
        <w:rPr>
          <w:rFonts w:ascii="Century" w:hAnsi="Century" w:cs="FrankRuehl"/>
          <w:sz w:val="22"/>
          <w:sz w:val="22"/>
          <w:rtl w:val="true"/>
        </w:rPr>
        <w:t>אג</w:t>
      </w:r>
      <w:r>
        <w:rPr>
          <w:rFonts w:cs="FrankRuehl" w:ascii="Century" w:hAnsi="Century"/>
          <w:sz w:val="22"/>
          <w:rtl w:val="true"/>
        </w:rPr>
        <w:t>"</w:t>
      </w:r>
      <w:r>
        <w:rPr>
          <w:rFonts w:ascii="Century" w:hAnsi="Century" w:cs="FrankRuehl"/>
          <w:sz w:val="22"/>
          <w:sz w:val="22"/>
          <w:rtl w:val="true"/>
        </w:rPr>
        <w:t>ח</w:t>
      </w:r>
      <w:r>
        <w:rPr>
          <w:rFonts w:ascii="Century" w:hAnsi="Century" w:eastAsia="Century" w:cs="Century"/>
          <w:sz w:val="22"/>
          <w:sz w:val="22"/>
          <w:rtl w:val="true"/>
        </w:rPr>
        <w:t xml:space="preserve"> </w:t>
      </w:r>
      <w:r>
        <w:rPr>
          <w:rFonts w:ascii="Century" w:hAnsi="Century" w:cs="FrankRuehl"/>
          <w:sz w:val="22"/>
          <w:sz w:val="22"/>
          <w:rtl w:val="true"/>
        </w:rPr>
        <w:t>דלק</w:t>
      </w:r>
      <w:r>
        <w:rPr>
          <w:rFonts w:ascii="Century" w:hAnsi="Century" w:eastAsia="Century" w:cs="Century"/>
          <w:sz w:val="22"/>
          <w:sz w:val="22"/>
          <w:rtl w:val="true"/>
        </w:rPr>
        <w:t xml:space="preserve"> </w:t>
      </w:r>
      <w:r>
        <w:rPr>
          <w:rFonts w:ascii="Century" w:hAnsi="Century" w:cs="FrankRuehl"/>
          <w:sz w:val="22"/>
          <w:sz w:val="22"/>
          <w:rtl w:val="true"/>
        </w:rPr>
        <w:t>נדל</w:t>
      </w:r>
      <w:r>
        <w:rPr>
          <w:rFonts w:cs="FrankRuehl" w:ascii="Century" w:hAnsi="Century"/>
          <w:sz w:val="22"/>
          <w:rtl w:val="true"/>
        </w:rPr>
        <w:t>"</w:t>
      </w:r>
      <w:r>
        <w:rPr>
          <w:rFonts w:ascii="Century" w:hAnsi="Century" w:cs="FrankRuehl"/>
          <w:sz w:val="22"/>
          <w:sz w:val="22"/>
          <w:rtl w:val="true"/>
        </w:rPr>
        <w:t>ן</w:t>
      </w:r>
      <w:r>
        <w:rPr>
          <w:rFonts w:ascii="Century" w:hAnsi="Century" w:eastAsia="Century" w:cs="Century"/>
          <w:sz w:val="22"/>
          <w:sz w:val="22"/>
          <w:rtl w:val="true"/>
        </w:rPr>
        <w:t xml:space="preserve"> </w:t>
      </w:r>
      <w:r>
        <w:rPr>
          <w:rFonts w:ascii="Century" w:hAnsi="Century" w:cs="FrankRuehl"/>
          <w:sz w:val="22"/>
          <w:sz w:val="22"/>
          <w:rtl w:val="true"/>
        </w:rPr>
        <w:t>לאחר</w:t>
      </w:r>
      <w:r>
        <w:rPr>
          <w:rFonts w:ascii="Century" w:hAnsi="Century" w:eastAsia="Century" w:cs="Century"/>
          <w:sz w:val="22"/>
          <w:sz w:val="22"/>
          <w:rtl w:val="true"/>
        </w:rPr>
        <w:t xml:space="preserve"> </w:t>
      </w:r>
      <w:r>
        <w:rPr>
          <w:rFonts w:ascii="Century" w:hAnsi="Century" w:cs="FrankRuehl"/>
          <w:sz w:val="22"/>
          <w:sz w:val="22"/>
          <w:rtl w:val="true"/>
        </w:rPr>
        <w:t>ביצוע</w:t>
      </w:r>
      <w:r>
        <w:rPr>
          <w:rFonts w:ascii="Century" w:hAnsi="Century" w:eastAsia="Century" w:cs="Century"/>
          <w:sz w:val="22"/>
          <w:sz w:val="22"/>
          <w:rtl w:val="true"/>
        </w:rPr>
        <w:t xml:space="preserve"> </w:t>
      </w:r>
      <w:r>
        <w:rPr>
          <w:rFonts w:ascii="Century" w:hAnsi="Century" w:cs="FrankRuehl"/>
          <w:sz w:val="22"/>
          <w:sz w:val="22"/>
          <w:rtl w:val="true"/>
        </w:rPr>
        <w:t>העסקה</w:t>
      </w:r>
      <w:r>
        <w:rPr>
          <w:rFonts w:ascii="Century" w:hAnsi="Century" w:eastAsia="Century" w:cs="Century"/>
          <w:sz w:val="22"/>
          <w:sz w:val="22"/>
          <w:rtl w:val="true"/>
        </w:rPr>
        <w:t xml:space="preserve"> </w:t>
      </w:r>
      <w:r>
        <w:rPr>
          <w:rFonts w:ascii="Century" w:hAnsi="Century" w:cs="FrankRuehl"/>
          <w:sz w:val="22"/>
          <w:sz w:val="22"/>
          <w:rtl w:val="true"/>
        </w:rPr>
        <w:t>הן</w:t>
      </w:r>
      <w:r>
        <w:rPr>
          <w:rFonts w:ascii="Century" w:hAnsi="Century" w:eastAsia="Century" w:cs="Century"/>
          <w:sz w:val="22"/>
          <w:sz w:val="22"/>
          <w:rtl w:val="true"/>
        </w:rPr>
        <w:t xml:space="preserve"> </w:t>
      </w:r>
      <w:r>
        <w:rPr>
          <w:rFonts w:ascii="Century" w:hAnsi="Century" w:cs="FrankRuehl"/>
          <w:sz w:val="22"/>
          <w:sz w:val="22"/>
          <w:rtl w:val="true"/>
        </w:rPr>
        <w:t>חלק</w:t>
      </w:r>
      <w:r>
        <w:rPr>
          <w:rFonts w:ascii="Century" w:hAnsi="Century" w:eastAsia="Century" w:cs="Century"/>
          <w:sz w:val="22"/>
          <w:sz w:val="22"/>
          <w:rtl w:val="true"/>
        </w:rPr>
        <w:t xml:space="preserve"> </w:t>
      </w:r>
      <w:r>
        <w:rPr>
          <w:rFonts w:ascii="Century" w:hAnsi="Century" w:cs="FrankRuehl"/>
          <w:sz w:val="22"/>
          <w:sz w:val="22"/>
          <w:rtl w:val="true"/>
        </w:rPr>
        <w:t>מפעולת</w:t>
      </w:r>
      <w:r>
        <w:rPr>
          <w:rFonts w:ascii="Century" w:hAnsi="Century" w:eastAsia="Century" w:cs="Century"/>
          <w:sz w:val="22"/>
          <w:sz w:val="22"/>
          <w:rtl w:val="true"/>
        </w:rPr>
        <w:t xml:space="preserve"> </w:t>
      </w:r>
      <w:r>
        <w:rPr>
          <w:rFonts w:ascii="Century" w:hAnsi="Century" w:cs="FrankRuehl"/>
          <w:sz w:val="22"/>
          <w:sz w:val="22"/>
          <w:rtl w:val="true"/>
        </w:rPr>
        <w:t>הטרייד</w:t>
      </w:r>
      <w:r>
        <w:rPr>
          <w:rFonts w:ascii="Century" w:hAnsi="Century" w:eastAsia="Century" w:cs="Century"/>
          <w:sz w:val="22"/>
          <w:sz w:val="22"/>
          <w:rtl w:val="true"/>
        </w:rPr>
        <w:t xml:space="preserve"> </w:t>
      </w:r>
      <w:r>
        <w:rPr>
          <w:rFonts w:cs="FrankRuehl" w:ascii="Century" w:hAnsi="Century"/>
          <w:sz w:val="22"/>
          <w:rtl w:val="true"/>
        </w:rPr>
        <w:t>(</w:t>
      </w:r>
      <w:r>
        <w:rPr>
          <w:rFonts w:ascii="Century" w:hAnsi="Century" w:cs="FrankRuehl"/>
          <w:sz w:val="22"/>
          <w:sz w:val="22"/>
          <w:rtl w:val="true"/>
        </w:rPr>
        <w:t>שכן</w:t>
      </w:r>
      <w:r>
        <w:rPr>
          <w:rFonts w:ascii="Century" w:hAnsi="Century" w:eastAsia="Century" w:cs="Century"/>
          <w:sz w:val="22"/>
          <w:sz w:val="22"/>
          <w:rtl w:val="true"/>
        </w:rPr>
        <w:t xml:space="preserve"> </w:t>
      </w:r>
      <w:r>
        <w:rPr>
          <w:rFonts w:ascii="Century" w:hAnsi="Century" w:cs="FrankRuehl"/>
          <w:sz w:val="22"/>
          <w:sz w:val="22"/>
          <w:rtl w:val="true"/>
        </w:rPr>
        <w:t>גם</w:t>
      </w:r>
      <w:r>
        <w:rPr>
          <w:rFonts w:ascii="Century" w:hAnsi="Century" w:eastAsia="Century" w:cs="Century"/>
          <w:sz w:val="22"/>
          <w:sz w:val="22"/>
          <w:rtl w:val="true"/>
        </w:rPr>
        <w:t xml:space="preserve"> </w:t>
      </w:r>
      <w:r>
        <w:rPr>
          <w:rFonts w:ascii="Century" w:hAnsi="Century" w:cs="FrankRuehl"/>
          <w:sz w:val="22"/>
          <w:sz w:val="22"/>
          <w:rtl w:val="true"/>
        </w:rPr>
        <w:t>אז</w:t>
      </w:r>
      <w:r>
        <w:rPr>
          <w:rFonts w:ascii="Century" w:hAnsi="Century" w:eastAsia="Century" w:cs="Century"/>
          <w:sz w:val="22"/>
          <w:sz w:val="22"/>
          <w:rtl w:val="true"/>
        </w:rPr>
        <w:t xml:space="preserve"> </w:t>
      </w:r>
      <w:r>
        <w:rPr>
          <w:rFonts w:ascii="Century" w:hAnsi="Century" w:cs="FrankRuehl"/>
          <w:sz w:val="22"/>
          <w:sz w:val="22"/>
          <w:rtl w:val="true"/>
        </w:rPr>
        <w:t>הנייר</w:t>
      </w:r>
      <w:r>
        <w:rPr>
          <w:rFonts w:ascii="Century" w:hAnsi="Century" w:eastAsia="Century" w:cs="Century"/>
          <w:sz w:val="22"/>
          <w:sz w:val="22"/>
          <w:rtl w:val="true"/>
        </w:rPr>
        <w:t xml:space="preserve"> </w:t>
      </w:r>
      <w:r>
        <w:rPr>
          <w:rFonts w:ascii="Century" w:hAnsi="Century" w:cs="FrankRuehl"/>
          <w:sz w:val="22"/>
          <w:sz w:val="22"/>
          <w:rtl w:val="true"/>
        </w:rPr>
        <w:t>נרכש</w:t>
      </w:r>
      <w:r>
        <w:rPr>
          <w:rFonts w:ascii="Century" w:hAnsi="Century" w:eastAsia="Century" w:cs="Century"/>
          <w:sz w:val="22"/>
          <w:sz w:val="22"/>
          <w:rtl w:val="true"/>
        </w:rPr>
        <w:t xml:space="preserve"> </w:t>
      </w:r>
      <w:r>
        <w:rPr>
          <w:rFonts w:ascii="Century" w:hAnsi="Century" w:cs="FrankRuehl"/>
          <w:sz w:val="22"/>
          <w:sz w:val="22"/>
          <w:rtl w:val="true"/>
        </w:rPr>
        <w:t>במחיר</w:t>
      </w:r>
      <w:r>
        <w:rPr>
          <w:rFonts w:ascii="Century" w:hAnsi="Century" w:eastAsia="Century" w:cs="Century"/>
          <w:sz w:val="22"/>
          <w:sz w:val="22"/>
          <w:rtl w:val="true"/>
        </w:rPr>
        <w:t xml:space="preserve"> </w:t>
      </w:r>
      <w:r>
        <w:rPr>
          <w:rFonts w:ascii="Century" w:hAnsi="Century" w:cs="FrankRuehl"/>
          <w:sz w:val="22"/>
          <w:sz w:val="22"/>
          <w:rtl w:val="true"/>
        </w:rPr>
        <w:t>נמוך</w:t>
      </w:r>
      <w:r>
        <w:rPr>
          <w:rFonts w:ascii="Century" w:hAnsi="Century" w:eastAsia="Century" w:cs="Century"/>
          <w:sz w:val="22"/>
          <w:sz w:val="22"/>
          <w:rtl w:val="true"/>
        </w:rPr>
        <w:t xml:space="preserve"> </w:t>
      </w:r>
      <w:r>
        <w:rPr>
          <w:rFonts w:ascii="Century" w:hAnsi="Century" w:cs="FrankRuehl"/>
          <w:sz w:val="22"/>
          <w:sz w:val="22"/>
          <w:rtl w:val="true"/>
        </w:rPr>
        <w:t>ממחיר</w:t>
      </w:r>
      <w:r>
        <w:rPr>
          <w:rFonts w:ascii="Century" w:hAnsi="Century" w:eastAsia="Century" w:cs="Century"/>
          <w:sz w:val="22"/>
          <w:sz w:val="22"/>
          <w:rtl w:val="true"/>
        </w:rPr>
        <w:t xml:space="preserve"> </w:t>
      </w:r>
      <w:r>
        <w:rPr>
          <w:rFonts w:ascii="Century" w:hAnsi="Century" w:cs="FrankRuehl"/>
          <w:sz w:val="22"/>
          <w:sz w:val="22"/>
          <w:rtl w:val="true"/>
        </w:rPr>
        <w:t>העסקה</w:t>
      </w:r>
      <w:r>
        <w:rPr>
          <w:rFonts w:cs="FrankRuehl" w:ascii="Century" w:hAnsi="Century"/>
          <w:sz w:val="22"/>
          <w:rtl w:val="true"/>
        </w:rPr>
        <w:t xml:space="preserve">). </w:t>
      </w:r>
    </w:p>
    <w:p>
      <w:pPr>
        <w:pStyle w:val="Ruller42"/>
        <w:ind w:end="0"/>
        <w:jc w:val="both"/>
        <w:rPr>
          <w:rFonts w:ascii="Century" w:hAnsi="Century" w:cs="FrankRuehl"/>
          <w:sz w:val="22"/>
        </w:rPr>
      </w:pPr>
      <w:r>
        <w:rPr>
          <w:rFonts w:cs="FrankRuehl" w:ascii="Century" w:hAnsi="Century"/>
          <w:sz w:val="22"/>
          <w:rtl w:val="true"/>
        </w:rPr>
      </w:r>
    </w:p>
    <w:p>
      <w:pPr>
        <w:pStyle w:val="Ruller43"/>
        <w:numPr>
          <w:ilvl w:val="0"/>
          <w:numId w:val="2"/>
        </w:numPr>
        <w:ind w:hanging="0" w:start="0" w:end="0"/>
        <w:jc w:val="both"/>
        <w:rPr>
          <w:rFonts w:ascii="Century" w:hAnsi="Century" w:cs="FrankRuehl"/>
          <w:sz w:val="22"/>
        </w:rPr>
      </w:pPr>
      <w:r>
        <w:rPr>
          <w:rFonts w:ascii="Century" w:hAnsi="Century" w:cs="FrankRuehl"/>
          <w:sz w:val="22"/>
          <w:sz w:val="22"/>
          <w:rtl w:val="true"/>
        </w:rPr>
        <w:t>בן</w:t>
      </w:r>
      <w:r>
        <w:rPr>
          <w:rFonts w:ascii="Century" w:hAnsi="Century" w:eastAsia="Century" w:cs="Century"/>
          <w:sz w:val="22"/>
          <w:sz w:val="22"/>
          <w:rtl w:val="true"/>
        </w:rPr>
        <w:t xml:space="preserve"> </w:t>
      </w:r>
      <w:r>
        <w:rPr>
          <w:rFonts w:ascii="Century" w:hAnsi="Century" w:cs="FrankRuehl"/>
          <w:sz w:val="22"/>
          <w:sz w:val="22"/>
          <w:rtl w:val="true"/>
        </w:rPr>
        <w:t>דוד</w:t>
      </w:r>
      <w:r>
        <w:rPr>
          <w:rFonts w:ascii="Century" w:hAnsi="Century" w:eastAsia="Century" w:cs="Century"/>
          <w:sz w:val="22"/>
          <w:sz w:val="22"/>
          <w:rtl w:val="true"/>
        </w:rPr>
        <w:t xml:space="preserve"> </w:t>
      </w:r>
      <w:r>
        <w:rPr>
          <w:rFonts w:ascii="Century" w:hAnsi="Century" w:cs="FrankRuehl"/>
          <w:sz w:val="22"/>
          <w:sz w:val="22"/>
          <w:rtl w:val="true"/>
        </w:rPr>
        <w:t>מדגיש</w:t>
      </w:r>
      <w:r>
        <w:rPr>
          <w:rFonts w:ascii="Century" w:hAnsi="Century" w:eastAsia="Century" w:cs="Century"/>
          <w:sz w:val="22"/>
          <w:sz w:val="22"/>
          <w:rtl w:val="true"/>
        </w:rPr>
        <w:t xml:space="preserve"> </w:t>
      </w:r>
      <w:r>
        <w:rPr>
          <w:rFonts w:ascii="Century" w:hAnsi="Century" w:cs="FrankRuehl"/>
          <w:sz w:val="22"/>
          <w:sz w:val="22"/>
          <w:rtl w:val="true"/>
        </w:rPr>
        <w:t>כי</w:t>
      </w:r>
      <w:r>
        <w:rPr>
          <w:rFonts w:ascii="Century" w:hAnsi="Century" w:eastAsia="Century" w:cs="Century"/>
          <w:sz w:val="22"/>
          <w:sz w:val="22"/>
          <w:rtl w:val="true"/>
        </w:rPr>
        <w:t xml:space="preserve"> </w:t>
      </w:r>
      <w:r>
        <w:rPr>
          <w:rFonts w:ascii="Century" w:hAnsi="Century" w:cs="FrankRuehl"/>
          <w:sz w:val="22"/>
          <w:sz w:val="22"/>
          <w:rtl w:val="true"/>
        </w:rPr>
        <w:t>טענת</w:t>
      </w:r>
      <w:r>
        <w:rPr>
          <w:rFonts w:ascii="Century" w:hAnsi="Century" w:eastAsia="Century" w:cs="Century"/>
          <w:sz w:val="22"/>
          <w:sz w:val="22"/>
          <w:rtl w:val="true"/>
        </w:rPr>
        <w:t xml:space="preserve"> </w:t>
      </w:r>
      <w:r>
        <w:rPr>
          <w:rFonts w:ascii="Century" w:hAnsi="Century" w:cs="FrankRuehl"/>
          <w:sz w:val="22"/>
          <w:sz w:val="22"/>
          <w:rtl w:val="true"/>
        </w:rPr>
        <w:t>המשיבה</w:t>
      </w:r>
      <w:r>
        <w:rPr>
          <w:rFonts w:ascii="Century" w:hAnsi="Century" w:eastAsia="Century" w:cs="Century"/>
          <w:sz w:val="22"/>
          <w:sz w:val="22"/>
          <w:rtl w:val="true"/>
        </w:rPr>
        <w:t xml:space="preserve"> </w:t>
      </w:r>
      <w:r>
        <w:rPr>
          <w:rFonts w:ascii="Century" w:hAnsi="Century" w:cs="FrankRuehl"/>
          <w:sz w:val="22"/>
          <w:sz w:val="22"/>
          <w:rtl w:val="true"/>
        </w:rPr>
        <w:t>בדבר</w:t>
      </w:r>
      <w:r>
        <w:rPr>
          <w:rFonts w:ascii="Century" w:hAnsi="Century" w:eastAsia="Century" w:cs="Century"/>
          <w:sz w:val="22"/>
          <w:sz w:val="22"/>
          <w:rtl w:val="true"/>
        </w:rPr>
        <w:t xml:space="preserve"> </w:t>
      </w:r>
      <w:r>
        <w:rPr>
          <w:rFonts w:ascii="Century" w:hAnsi="Century" w:cs="FrankRuehl"/>
          <w:sz w:val="22"/>
          <w:sz w:val="22"/>
          <w:rtl w:val="true"/>
        </w:rPr>
        <w:t>דפוסי</w:t>
      </w:r>
      <w:r>
        <w:rPr>
          <w:rFonts w:ascii="Century" w:hAnsi="Century" w:eastAsia="Century" w:cs="Century"/>
          <w:sz w:val="22"/>
          <w:sz w:val="22"/>
          <w:rtl w:val="true"/>
        </w:rPr>
        <w:t xml:space="preserve"> </w:t>
      </w:r>
      <w:r>
        <w:rPr>
          <w:rFonts w:ascii="Century" w:hAnsi="Century" w:cs="FrankRuehl"/>
          <w:sz w:val="22"/>
          <w:sz w:val="22"/>
          <w:rtl w:val="true"/>
        </w:rPr>
        <w:t>רכישת</w:t>
      </w:r>
      <w:r>
        <w:rPr>
          <w:rFonts w:ascii="Century" w:hAnsi="Century" w:eastAsia="Century" w:cs="Century"/>
          <w:sz w:val="22"/>
          <w:sz w:val="22"/>
          <w:rtl w:val="true"/>
        </w:rPr>
        <w:t xml:space="preserve"> </w:t>
      </w:r>
      <w:r>
        <w:rPr>
          <w:rFonts w:ascii="Century" w:hAnsi="Century" w:cs="FrankRuehl"/>
          <w:sz w:val="22"/>
          <w:sz w:val="22"/>
          <w:rtl w:val="true"/>
        </w:rPr>
        <w:t>הנייר</w:t>
      </w:r>
      <w:r>
        <w:rPr>
          <w:rFonts w:ascii="Century" w:hAnsi="Century" w:eastAsia="Century" w:cs="Century"/>
          <w:sz w:val="22"/>
          <w:sz w:val="22"/>
          <w:rtl w:val="true"/>
        </w:rPr>
        <w:t xml:space="preserve"> </w:t>
      </w:r>
      <w:r>
        <w:rPr>
          <w:rFonts w:ascii="Century" w:hAnsi="Century" w:cs="FrankRuehl"/>
          <w:sz w:val="22"/>
          <w:sz w:val="22"/>
          <w:rtl w:val="true"/>
        </w:rPr>
        <w:t>בימים</w:t>
      </w:r>
      <w:r>
        <w:rPr>
          <w:rFonts w:ascii="Century" w:hAnsi="Century" w:eastAsia="Century" w:cs="Century"/>
          <w:sz w:val="22"/>
          <w:sz w:val="22"/>
          <w:rtl w:val="true"/>
        </w:rPr>
        <w:t xml:space="preserve"> </w:t>
      </w:r>
      <w:r>
        <w:rPr>
          <w:rFonts w:ascii="Century" w:hAnsi="Century" w:cs="FrankRuehl"/>
          <w:sz w:val="22"/>
          <w:sz w:val="22"/>
          <w:rtl w:val="true"/>
        </w:rPr>
        <w:t>שלפני</w:t>
      </w:r>
      <w:r>
        <w:rPr>
          <w:rFonts w:ascii="Century" w:hAnsi="Century" w:eastAsia="Century" w:cs="Century"/>
          <w:sz w:val="22"/>
          <w:sz w:val="22"/>
          <w:rtl w:val="true"/>
        </w:rPr>
        <w:t xml:space="preserve"> </w:t>
      </w:r>
      <w:r>
        <w:rPr>
          <w:rFonts w:ascii="Century" w:hAnsi="Century" w:cs="FrankRuehl"/>
          <w:sz w:val="22"/>
          <w:sz w:val="22"/>
          <w:rtl w:val="true"/>
        </w:rPr>
        <w:t>העסקה</w:t>
      </w:r>
      <w:r>
        <w:rPr>
          <w:rFonts w:ascii="Century" w:hAnsi="Century" w:eastAsia="Century" w:cs="Century"/>
          <w:sz w:val="22"/>
          <w:sz w:val="22"/>
          <w:rtl w:val="true"/>
        </w:rPr>
        <w:t xml:space="preserve"> </w:t>
      </w:r>
      <w:r>
        <w:rPr>
          <w:rFonts w:ascii="Century" w:hAnsi="Century" w:cs="FrankRuehl"/>
          <w:sz w:val="22"/>
          <w:sz w:val="22"/>
          <w:rtl w:val="true"/>
        </w:rPr>
        <w:t>לא</w:t>
      </w:r>
      <w:r>
        <w:rPr>
          <w:rFonts w:ascii="Century" w:hAnsi="Century" w:eastAsia="Century" w:cs="Century"/>
          <w:sz w:val="22"/>
          <w:sz w:val="22"/>
          <w:rtl w:val="true"/>
        </w:rPr>
        <w:t xml:space="preserve"> </w:t>
      </w:r>
      <w:r>
        <w:rPr>
          <w:rFonts w:ascii="Century" w:hAnsi="Century" w:cs="FrankRuehl"/>
          <w:sz w:val="22"/>
          <w:sz w:val="22"/>
          <w:rtl w:val="true"/>
        </w:rPr>
        <w:t>מתיישבת</w:t>
      </w:r>
      <w:r>
        <w:rPr>
          <w:rFonts w:ascii="Century" w:hAnsi="Century" w:eastAsia="Century" w:cs="Century"/>
          <w:sz w:val="22"/>
          <w:sz w:val="22"/>
          <w:rtl w:val="true"/>
        </w:rPr>
        <w:t xml:space="preserve"> </w:t>
      </w:r>
      <w:r>
        <w:rPr>
          <w:rFonts w:ascii="Century" w:hAnsi="Century" w:cs="FrankRuehl"/>
          <w:sz w:val="22"/>
          <w:sz w:val="22"/>
          <w:rtl w:val="true"/>
        </w:rPr>
        <w:t>עם</w:t>
      </w:r>
      <w:r>
        <w:rPr>
          <w:rFonts w:ascii="Century" w:hAnsi="Century" w:eastAsia="Century" w:cs="Century"/>
          <w:sz w:val="22"/>
          <w:sz w:val="22"/>
          <w:rtl w:val="true"/>
        </w:rPr>
        <w:t xml:space="preserve"> </w:t>
      </w:r>
      <w:r>
        <w:rPr>
          <w:rFonts w:ascii="Century" w:hAnsi="Century" w:cs="FrankRuehl"/>
          <w:sz w:val="22"/>
          <w:sz w:val="22"/>
          <w:rtl w:val="true"/>
        </w:rPr>
        <w:t>הממצא</w:t>
      </w:r>
      <w:r>
        <w:rPr>
          <w:rFonts w:ascii="Century" w:hAnsi="Century" w:eastAsia="Century" w:cs="Century"/>
          <w:sz w:val="22"/>
          <w:sz w:val="22"/>
          <w:rtl w:val="true"/>
        </w:rPr>
        <w:t xml:space="preserve"> </w:t>
      </w:r>
      <w:r>
        <w:rPr>
          <w:rFonts w:ascii="Century" w:hAnsi="Century" w:cs="FrankRuehl"/>
          <w:sz w:val="22"/>
          <w:sz w:val="22"/>
          <w:rtl w:val="true"/>
        </w:rPr>
        <w:t>העובדתי</w:t>
      </w:r>
      <w:r>
        <w:rPr>
          <w:rFonts w:ascii="Century" w:hAnsi="Century" w:eastAsia="Century" w:cs="Century"/>
          <w:sz w:val="22"/>
          <w:sz w:val="22"/>
          <w:rtl w:val="true"/>
        </w:rPr>
        <w:t xml:space="preserve"> </w:t>
      </w:r>
      <w:r>
        <w:rPr>
          <w:rFonts w:ascii="Century" w:hAnsi="Century" w:cs="FrankRuehl"/>
          <w:sz w:val="22"/>
          <w:sz w:val="22"/>
          <w:rtl w:val="true"/>
        </w:rPr>
        <w:t>שקבע</w:t>
      </w:r>
      <w:r>
        <w:rPr>
          <w:rFonts w:ascii="Century" w:hAnsi="Century" w:eastAsia="Century" w:cs="Century"/>
          <w:sz w:val="22"/>
          <w:sz w:val="22"/>
          <w:rtl w:val="true"/>
        </w:rPr>
        <w:t xml:space="preserve"> </w:t>
      </w:r>
      <w:r>
        <w:rPr>
          <w:rFonts w:ascii="Century" w:hAnsi="Century" w:cs="FrankRuehl"/>
          <w:sz w:val="22"/>
          <w:sz w:val="22"/>
          <w:rtl w:val="true"/>
        </w:rPr>
        <w:t>בית</w:t>
      </w:r>
      <w:r>
        <w:rPr>
          <w:rFonts w:ascii="Century" w:hAnsi="Century" w:eastAsia="Century" w:cs="Century"/>
          <w:sz w:val="22"/>
          <w:sz w:val="22"/>
          <w:rtl w:val="true"/>
        </w:rPr>
        <w:t xml:space="preserve"> </w:t>
      </w:r>
      <w:r>
        <w:rPr>
          <w:rFonts w:ascii="Century" w:hAnsi="Century" w:cs="FrankRuehl"/>
          <w:sz w:val="22"/>
          <w:sz w:val="22"/>
          <w:rtl w:val="true"/>
        </w:rPr>
        <w:t>המשפט</w:t>
      </w:r>
      <w:r>
        <w:rPr>
          <w:rFonts w:ascii="Century" w:hAnsi="Century" w:eastAsia="Century" w:cs="Century"/>
          <w:sz w:val="22"/>
          <w:sz w:val="22"/>
          <w:rtl w:val="true"/>
        </w:rPr>
        <w:t xml:space="preserve"> </w:t>
      </w:r>
      <w:r>
        <w:rPr>
          <w:rFonts w:ascii="Century" w:hAnsi="Century" w:cs="FrankRuehl"/>
          <w:sz w:val="22"/>
          <w:sz w:val="22"/>
          <w:rtl w:val="true"/>
        </w:rPr>
        <w:t>שלפיו</w:t>
      </w:r>
      <w:r>
        <w:rPr>
          <w:rFonts w:ascii="Century" w:hAnsi="Century" w:eastAsia="Century" w:cs="Century"/>
          <w:sz w:val="22"/>
          <w:sz w:val="22"/>
          <w:rtl w:val="true"/>
        </w:rPr>
        <w:t xml:space="preserve"> </w:t>
      </w:r>
      <w:r>
        <w:rPr>
          <w:rFonts w:ascii="Century" w:hAnsi="Century" w:cs="FrankRuehl"/>
          <w:sz w:val="22"/>
          <w:sz w:val="22"/>
          <w:rtl w:val="true"/>
        </w:rPr>
        <w:t>המערערים</w:t>
      </w:r>
      <w:r>
        <w:rPr>
          <w:rFonts w:ascii="Century" w:hAnsi="Century" w:eastAsia="Century" w:cs="Century"/>
          <w:sz w:val="22"/>
          <w:sz w:val="22"/>
          <w:rtl w:val="true"/>
        </w:rPr>
        <w:t xml:space="preserve"> </w:t>
      </w:r>
      <w:r>
        <w:rPr>
          <w:rFonts w:ascii="Century" w:hAnsi="Century" w:cs="FrankRuehl"/>
          <w:sz w:val="22"/>
          <w:sz w:val="22"/>
          <w:rtl w:val="true"/>
        </w:rPr>
        <w:t>לא</w:t>
      </w:r>
      <w:r>
        <w:rPr>
          <w:rFonts w:ascii="Century" w:hAnsi="Century" w:eastAsia="Century" w:cs="Century"/>
          <w:sz w:val="22"/>
          <w:sz w:val="22"/>
          <w:rtl w:val="true"/>
        </w:rPr>
        <w:t xml:space="preserve"> </w:t>
      </w:r>
      <w:r>
        <w:rPr>
          <w:rFonts w:ascii="Century" w:hAnsi="Century" w:cs="FrankRuehl"/>
          <w:sz w:val="22"/>
          <w:sz w:val="22"/>
          <w:rtl w:val="true"/>
        </w:rPr>
        <w:t>ידעו</w:t>
      </w:r>
      <w:r>
        <w:rPr>
          <w:rFonts w:ascii="Century" w:hAnsi="Century" w:eastAsia="Century" w:cs="Century"/>
          <w:sz w:val="22"/>
          <w:sz w:val="22"/>
          <w:rtl w:val="true"/>
        </w:rPr>
        <w:t xml:space="preserve"> </w:t>
      </w:r>
      <w:r>
        <w:rPr>
          <w:rFonts w:ascii="Century" w:hAnsi="Century" w:cs="FrankRuehl"/>
          <w:sz w:val="22"/>
          <w:sz w:val="22"/>
          <w:rtl w:val="true"/>
        </w:rPr>
        <w:t>מראש</w:t>
      </w:r>
      <w:r>
        <w:rPr>
          <w:rFonts w:ascii="Century" w:hAnsi="Century" w:eastAsia="Century" w:cs="Century"/>
          <w:sz w:val="22"/>
          <w:sz w:val="22"/>
          <w:rtl w:val="true"/>
        </w:rPr>
        <w:t xml:space="preserve"> </w:t>
      </w:r>
      <w:r>
        <w:rPr>
          <w:rFonts w:ascii="Century" w:hAnsi="Century" w:cs="FrankRuehl"/>
          <w:sz w:val="22"/>
          <w:sz w:val="22"/>
          <w:rtl w:val="true"/>
        </w:rPr>
        <w:t>מתי</w:t>
      </w:r>
      <w:r>
        <w:rPr>
          <w:rFonts w:ascii="Century" w:hAnsi="Century" w:eastAsia="Century" w:cs="Century"/>
          <w:sz w:val="22"/>
          <w:sz w:val="22"/>
          <w:rtl w:val="true"/>
        </w:rPr>
        <w:t xml:space="preserve"> </w:t>
      </w:r>
      <w:r>
        <w:rPr>
          <w:rFonts w:ascii="Century" w:hAnsi="Century" w:cs="FrankRuehl"/>
          <w:sz w:val="22"/>
          <w:sz w:val="22"/>
          <w:rtl w:val="true"/>
        </w:rPr>
        <w:t>תתבצע</w:t>
      </w:r>
      <w:r>
        <w:rPr>
          <w:rFonts w:ascii="Century" w:hAnsi="Century" w:eastAsia="Century" w:cs="Century"/>
          <w:sz w:val="22"/>
          <w:sz w:val="22"/>
          <w:rtl w:val="true"/>
        </w:rPr>
        <w:t xml:space="preserve"> </w:t>
      </w:r>
      <w:r>
        <w:rPr>
          <w:rFonts w:ascii="Century" w:hAnsi="Century" w:cs="FrankRuehl"/>
          <w:sz w:val="22"/>
          <w:sz w:val="22"/>
          <w:rtl w:val="true"/>
        </w:rPr>
        <w:t>העסקה</w:t>
      </w:r>
      <w:r>
        <w:rPr>
          <w:rFonts w:ascii="Century" w:hAnsi="Century" w:eastAsia="Century" w:cs="Century"/>
          <w:sz w:val="22"/>
          <w:sz w:val="22"/>
          <w:rtl w:val="true"/>
        </w:rPr>
        <w:t xml:space="preserve"> </w:t>
      </w:r>
      <w:r>
        <w:rPr>
          <w:rFonts w:ascii="Century" w:hAnsi="Century" w:cs="FrankRuehl"/>
          <w:sz w:val="22"/>
          <w:sz w:val="22"/>
          <w:rtl w:val="true"/>
        </w:rPr>
        <w:t>ואם</w:t>
      </w:r>
      <w:r>
        <w:rPr>
          <w:rFonts w:ascii="Century" w:hAnsi="Century" w:eastAsia="Century" w:cs="Century"/>
          <w:sz w:val="22"/>
          <w:sz w:val="22"/>
          <w:rtl w:val="true"/>
        </w:rPr>
        <w:t xml:space="preserve"> </w:t>
      </w:r>
      <w:r>
        <w:rPr>
          <w:rFonts w:ascii="Century" w:hAnsi="Century" w:cs="FrankRuehl"/>
          <w:sz w:val="22"/>
          <w:sz w:val="22"/>
          <w:rtl w:val="true"/>
        </w:rPr>
        <w:t>היא</w:t>
      </w:r>
      <w:r>
        <w:rPr>
          <w:rFonts w:ascii="Century" w:hAnsi="Century" w:eastAsia="Century" w:cs="Century"/>
          <w:sz w:val="22"/>
          <w:sz w:val="22"/>
          <w:rtl w:val="true"/>
        </w:rPr>
        <w:t xml:space="preserve"> </w:t>
      </w:r>
      <w:r>
        <w:rPr>
          <w:rFonts w:ascii="Century" w:hAnsi="Century" w:cs="FrankRuehl"/>
          <w:sz w:val="22"/>
          <w:sz w:val="22"/>
          <w:rtl w:val="true"/>
        </w:rPr>
        <w:t>תתבצע</w:t>
      </w:r>
      <w:r>
        <w:rPr>
          <w:rFonts w:ascii="Century" w:hAnsi="Century" w:eastAsia="Century" w:cs="Century"/>
          <w:sz w:val="22"/>
          <w:sz w:val="22"/>
          <w:rtl w:val="true"/>
        </w:rPr>
        <w:t xml:space="preserve"> </w:t>
      </w:r>
      <w:r>
        <w:rPr>
          <w:rFonts w:ascii="Century" w:hAnsi="Century" w:cs="FrankRuehl"/>
          <w:sz w:val="22"/>
          <w:sz w:val="22"/>
          <w:rtl w:val="true"/>
        </w:rPr>
        <w:t>בבורסה</w:t>
      </w:r>
      <w:r>
        <w:rPr>
          <w:rFonts w:cs="FrankRuehl" w:ascii="Century" w:hAnsi="Century"/>
          <w:sz w:val="22"/>
          <w:rtl w:val="true"/>
        </w:rPr>
        <w:t xml:space="preserve">. </w:t>
      </w:r>
      <w:r>
        <w:rPr>
          <w:rFonts w:ascii="Century" w:hAnsi="Century" w:cs="FrankRuehl"/>
          <w:sz w:val="22"/>
          <w:sz w:val="22"/>
          <w:rtl w:val="true"/>
        </w:rPr>
        <w:t>עוד</w:t>
      </w:r>
      <w:r>
        <w:rPr>
          <w:rFonts w:ascii="Century" w:hAnsi="Century" w:eastAsia="Century" w:cs="Century"/>
          <w:sz w:val="22"/>
          <w:sz w:val="22"/>
          <w:rtl w:val="true"/>
        </w:rPr>
        <w:t xml:space="preserve"> </w:t>
      </w:r>
      <w:r>
        <w:rPr>
          <w:rFonts w:ascii="Century" w:hAnsi="Century" w:cs="FrankRuehl"/>
          <w:sz w:val="22"/>
          <w:sz w:val="22"/>
          <w:rtl w:val="true"/>
        </w:rPr>
        <w:t>הוא</w:t>
      </w:r>
      <w:r>
        <w:rPr>
          <w:rFonts w:ascii="Century" w:hAnsi="Century" w:eastAsia="Century" w:cs="Century"/>
          <w:sz w:val="22"/>
          <w:sz w:val="22"/>
          <w:rtl w:val="true"/>
        </w:rPr>
        <w:t xml:space="preserve"> </w:t>
      </w:r>
      <w:r>
        <w:rPr>
          <w:rFonts w:ascii="Century" w:hAnsi="Century" w:cs="FrankRuehl"/>
          <w:sz w:val="22"/>
          <w:sz w:val="22"/>
          <w:rtl w:val="true"/>
        </w:rPr>
        <w:t>טוען</w:t>
      </w:r>
      <w:r>
        <w:rPr>
          <w:rFonts w:ascii="Century" w:hAnsi="Century" w:eastAsia="Century" w:cs="Century"/>
          <w:sz w:val="22"/>
          <w:sz w:val="22"/>
          <w:rtl w:val="true"/>
        </w:rPr>
        <w:t xml:space="preserve"> </w:t>
      </w:r>
      <w:r>
        <w:rPr>
          <w:rFonts w:ascii="Century" w:hAnsi="Century" w:cs="FrankRuehl"/>
          <w:sz w:val="22"/>
          <w:sz w:val="22"/>
          <w:rtl w:val="true"/>
        </w:rPr>
        <w:t>כי</w:t>
      </w:r>
      <w:r>
        <w:rPr>
          <w:rFonts w:ascii="Century" w:hAnsi="Century" w:eastAsia="Century" w:cs="Century"/>
          <w:sz w:val="22"/>
          <w:sz w:val="22"/>
          <w:rtl w:val="true"/>
        </w:rPr>
        <w:t xml:space="preserve"> </w:t>
      </w:r>
      <w:r>
        <w:rPr>
          <w:rFonts w:ascii="Century" w:hAnsi="Century" w:cs="FrankRuehl"/>
          <w:sz w:val="22"/>
          <w:sz w:val="22"/>
          <w:rtl w:val="true"/>
        </w:rPr>
        <w:t>לא</w:t>
      </w:r>
      <w:r>
        <w:rPr>
          <w:rFonts w:ascii="Century" w:hAnsi="Century" w:eastAsia="Century" w:cs="Century"/>
          <w:sz w:val="22"/>
          <w:sz w:val="22"/>
          <w:rtl w:val="true"/>
        </w:rPr>
        <w:t xml:space="preserve"> </w:t>
      </w:r>
      <w:r>
        <w:rPr>
          <w:rFonts w:ascii="Century" w:hAnsi="Century" w:cs="FrankRuehl"/>
          <w:sz w:val="22"/>
          <w:sz w:val="22"/>
          <w:rtl w:val="true"/>
        </w:rPr>
        <w:t>היה</w:t>
      </w:r>
      <w:r>
        <w:rPr>
          <w:rFonts w:ascii="Century" w:hAnsi="Century" w:eastAsia="Century" w:cs="Century"/>
          <w:sz w:val="22"/>
          <w:sz w:val="22"/>
          <w:rtl w:val="true"/>
        </w:rPr>
        <w:t xml:space="preserve"> </w:t>
      </w:r>
      <w:r>
        <w:rPr>
          <w:rFonts w:ascii="Century" w:hAnsi="Century" w:cs="FrankRuehl"/>
          <w:sz w:val="22"/>
          <w:sz w:val="22"/>
          <w:rtl w:val="true"/>
        </w:rPr>
        <w:t>מקום</w:t>
      </w:r>
      <w:r>
        <w:rPr>
          <w:rFonts w:ascii="Century" w:hAnsi="Century" w:eastAsia="Century" w:cs="Century"/>
          <w:sz w:val="22"/>
          <w:sz w:val="22"/>
          <w:rtl w:val="true"/>
        </w:rPr>
        <w:t xml:space="preserve"> </w:t>
      </w:r>
      <w:r>
        <w:rPr>
          <w:rFonts w:ascii="Century" w:hAnsi="Century" w:cs="FrankRuehl"/>
          <w:sz w:val="22"/>
          <w:sz w:val="22"/>
          <w:rtl w:val="true"/>
        </w:rPr>
        <w:t>לשלול</w:t>
      </w:r>
      <w:r>
        <w:rPr>
          <w:rFonts w:ascii="Century" w:hAnsi="Century" w:eastAsia="Century" w:cs="Century"/>
          <w:sz w:val="22"/>
          <w:sz w:val="22"/>
          <w:rtl w:val="true"/>
        </w:rPr>
        <w:t xml:space="preserve"> </w:t>
      </w:r>
      <w:r>
        <w:rPr>
          <w:rFonts w:ascii="Century" w:hAnsi="Century" w:cs="FrankRuehl"/>
          <w:sz w:val="22"/>
          <w:sz w:val="22"/>
          <w:rtl w:val="true"/>
        </w:rPr>
        <w:t>את</w:t>
      </w:r>
      <w:r>
        <w:rPr>
          <w:rFonts w:ascii="Century" w:hAnsi="Century" w:eastAsia="Century" w:cs="Century"/>
          <w:sz w:val="22"/>
          <w:sz w:val="22"/>
          <w:rtl w:val="true"/>
        </w:rPr>
        <w:t xml:space="preserve"> </w:t>
      </w:r>
      <w:r>
        <w:rPr>
          <w:rFonts w:ascii="Century" w:hAnsi="Century" w:cs="FrankRuehl"/>
          <w:sz w:val="22"/>
          <w:sz w:val="22"/>
          <w:rtl w:val="true"/>
        </w:rPr>
        <w:t>טענת</w:t>
      </w:r>
      <w:r>
        <w:rPr>
          <w:rFonts w:ascii="Century" w:hAnsi="Century" w:eastAsia="Century" w:cs="Century"/>
          <w:sz w:val="22"/>
          <w:sz w:val="22"/>
          <w:rtl w:val="true"/>
        </w:rPr>
        <w:t xml:space="preserve"> </w:t>
      </w:r>
      <w:r>
        <w:rPr>
          <w:rFonts w:ascii="Century" w:hAnsi="Century" w:cs="FrankRuehl"/>
          <w:sz w:val="22"/>
          <w:sz w:val="22"/>
          <w:rtl w:val="true"/>
        </w:rPr>
        <w:t>הטרייד</w:t>
      </w:r>
      <w:r>
        <w:rPr>
          <w:rFonts w:ascii="Century" w:hAnsi="Century" w:eastAsia="Century" w:cs="Century"/>
          <w:sz w:val="22"/>
          <w:sz w:val="22"/>
          <w:rtl w:val="true"/>
        </w:rPr>
        <w:t xml:space="preserve"> </w:t>
      </w:r>
      <w:r>
        <w:rPr>
          <w:rFonts w:ascii="Century" w:hAnsi="Century" w:cs="FrankRuehl"/>
          <w:sz w:val="22"/>
          <w:sz w:val="22"/>
          <w:rtl w:val="true"/>
        </w:rPr>
        <w:t>כהסבר</w:t>
      </w:r>
      <w:r>
        <w:rPr>
          <w:rFonts w:ascii="Century" w:hAnsi="Century" w:eastAsia="Century" w:cs="Century"/>
          <w:sz w:val="22"/>
          <w:sz w:val="22"/>
          <w:rtl w:val="true"/>
        </w:rPr>
        <w:t xml:space="preserve"> </w:t>
      </w:r>
      <w:r>
        <w:rPr>
          <w:rFonts w:ascii="Century" w:hAnsi="Century" w:cs="FrankRuehl"/>
          <w:sz w:val="22"/>
          <w:sz w:val="22"/>
          <w:rtl w:val="true"/>
        </w:rPr>
        <w:t>לגיטימי</w:t>
      </w:r>
      <w:r>
        <w:rPr>
          <w:rFonts w:ascii="Century" w:hAnsi="Century" w:eastAsia="Century" w:cs="Century"/>
          <w:sz w:val="22"/>
          <w:sz w:val="22"/>
          <w:rtl w:val="true"/>
        </w:rPr>
        <w:t xml:space="preserve"> </w:t>
      </w:r>
      <w:r>
        <w:rPr>
          <w:rFonts w:ascii="Century" w:hAnsi="Century" w:cs="FrankRuehl"/>
          <w:sz w:val="22"/>
          <w:sz w:val="22"/>
          <w:rtl w:val="true"/>
        </w:rPr>
        <w:t>לפעולות</w:t>
      </w:r>
      <w:r>
        <w:rPr>
          <w:rFonts w:ascii="Century" w:hAnsi="Century" w:eastAsia="Century" w:cs="Century"/>
          <w:sz w:val="22"/>
          <w:sz w:val="22"/>
          <w:rtl w:val="true"/>
        </w:rPr>
        <w:t xml:space="preserve"> </w:t>
      </w:r>
      <w:r>
        <w:rPr>
          <w:rFonts w:ascii="Century" w:hAnsi="Century" w:cs="FrankRuehl"/>
          <w:sz w:val="22"/>
          <w:sz w:val="22"/>
          <w:rtl w:val="true"/>
        </w:rPr>
        <w:t>המערערים</w:t>
      </w:r>
      <w:r>
        <w:rPr>
          <w:rFonts w:ascii="Century" w:hAnsi="Century" w:eastAsia="Century" w:cs="Century"/>
          <w:sz w:val="22"/>
          <w:sz w:val="22"/>
          <w:rtl w:val="true"/>
        </w:rPr>
        <w:t xml:space="preserve"> </w:t>
      </w:r>
      <w:r>
        <w:rPr>
          <w:rFonts w:ascii="Century" w:hAnsi="Century" w:cs="FrankRuehl"/>
          <w:sz w:val="22"/>
          <w:sz w:val="22"/>
          <w:rtl w:val="true"/>
        </w:rPr>
        <w:t>במסחר</w:t>
      </w:r>
      <w:r>
        <w:rPr>
          <w:rFonts w:cs="FrankRuehl" w:ascii="Century" w:hAnsi="Century"/>
          <w:sz w:val="22"/>
          <w:rtl w:val="true"/>
        </w:rPr>
        <w:t xml:space="preserve">, </w:t>
      </w:r>
      <w:r>
        <w:rPr>
          <w:rFonts w:ascii="Century" w:hAnsi="Century" w:cs="FrankRuehl"/>
          <w:sz w:val="22"/>
          <w:sz w:val="22"/>
          <w:rtl w:val="true"/>
        </w:rPr>
        <w:t>כחלק</w:t>
      </w:r>
      <w:r>
        <w:rPr>
          <w:rFonts w:ascii="Century" w:hAnsi="Century" w:eastAsia="Century" w:cs="Century"/>
          <w:sz w:val="22"/>
          <w:sz w:val="22"/>
          <w:rtl w:val="true"/>
        </w:rPr>
        <w:t xml:space="preserve"> </w:t>
      </w:r>
      <w:r>
        <w:rPr>
          <w:rFonts w:ascii="Century" w:hAnsi="Century" w:cs="FrankRuehl"/>
          <w:sz w:val="22"/>
          <w:sz w:val="22"/>
          <w:rtl w:val="true"/>
        </w:rPr>
        <w:t>ממלאכתם</w:t>
      </w:r>
      <w:r>
        <w:rPr>
          <w:rFonts w:ascii="Century" w:hAnsi="Century" w:eastAsia="Century" w:cs="Century"/>
          <w:sz w:val="22"/>
          <w:sz w:val="22"/>
          <w:rtl w:val="true"/>
        </w:rPr>
        <w:t xml:space="preserve"> </w:t>
      </w:r>
      <w:r>
        <w:rPr>
          <w:rFonts w:ascii="Century" w:hAnsi="Century" w:cs="FrankRuehl"/>
          <w:sz w:val="22"/>
          <w:sz w:val="22"/>
          <w:rtl w:val="true"/>
        </w:rPr>
        <w:t>השגרתית</w:t>
      </w:r>
      <w:r>
        <w:rPr>
          <w:rFonts w:ascii="Century" w:hAnsi="Century" w:eastAsia="Century" w:cs="Century"/>
          <w:sz w:val="22"/>
          <w:sz w:val="22"/>
          <w:rtl w:val="true"/>
        </w:rPr>
        <w:t xml:space="preserve"> </w:t>
      </w:r>
      <w:r>
        <w:rPr>
          <w:rFonts w:ascii="Century" w:hAnsi="Century" w:cs="FrankRuehl"/>
          <w:sz w:val="22"/>
          <w:sz w:val="22"/>
          <w:rtl w:val="true"/>
        </w:rPr>
        <w:t>לנצל</w:t>
      </w:r>
      <w:r>
        <w:rPr>
          <w:rFonts w:ascii="Century" w:hAnsi="Century" w:eastAsia="Century" w:cs="Century"/>
          <w:sz w:val="22"/>
          <w:sz w:val="22"/>
          <w:rtl w:val="true"/>
        </w:rPr>
        <w:t xml:space="preserve"> </w:t>
      </w:r>
      <w:r>
        <w:rPr>
          <w:rFonts w:ascii="Century" w:hAnsi="Century" w:cs="FrankRuehl"/>
          <w:sz w:val="22"/>
          <w:sz w:val="22"/>
          <w:rtl w:val="true"/>
        </w:rPr>
        <w:t>הזדמנויות</w:t>
      </w:r>
      <w:r>
        <w:rPr>
          <w:rFonts w:ascii="Century" w:hAnsi="Century" w:eastAsia="Century" w:cs="Century"/>
          <w:sz w:val="22"/>
          <w:sz w:val="22"/>
          <w:rtl w:val="true"/>
        </w:rPr>
        <w:t xml:space="preserve"> </w:t>
      </w:r>
      <w:r>
        <w:rPr>
          <w:rFonts w:cs="FrankRuehl" w:ascii="Century" w:hAnsi="Century"/>
          <w:sz w:val="22"/>
          <w:rtl w:val="true"/>
        </w:rPr>
        <w:t>"</w:t>
      </w:r>
      <w:r>
        <w:rPr>
          <w:rFonts w:ascii="Century" w:hAnsi="Century" w:cs="FrankRuehl"/>
          <w:sz w:val="22"/>
          <w:sz w:val="22"/>
          <w:rtl w:val="true"/>
        </w:rPr>
        <w:t>תוך</w:t>
      </w:r>
      <w:r>
        <w:rPr>
          <w:rFonts w:cs="FrankRuehl" w:ascii="Century" w:hAnsi="Century"/>
          <w:sz w:val="22"/>
          <w:rtl w:val="true"/>
        </w:rPr>
        <w:t>-</w:t>
      </w:r>
      <w:r>
        <w:rPr>
          <w:rFonts w:ascii="Century" w:hAnsi="Century" w:cs="FrankRuehl"/>
          <w:sz w:val="22"/>
          <w:sz w:val="22"/>
          <w:rtl w:val="true"/>
        </w:rPr>
        <w:t>יומיות</w:t>
      </w:r>
      <w:r>
        <w:rPr>
          <w:rFonts w:cs="FrankRuehl" w:ascii="Century" w:hAnsi="Century"/>
          <w:sz w:val="22"/>
          <w:rtl w:val="true"/>
        </w:rPr>
        <w:t xml:space="preserve">" </w:t>
      </w:r>
      <w:r>
        <w:rPr>
          <w:rFonts w:eastAsia="FrankRuehl" w:cs="FrankRuehl" w:ascii="FrankRuehl" w:hAnsi="FrankRuehl"/>
          <w:sz w:val="22"/>
          <w:rtl w:val="true"/>
        </w:rPr>
        <w:t>–</w:t>
      </w:r>
      <w:r>
        <w:rPr>
          <w:rFonts w:cs="FrankRuehl" w:ascii="Century" w:hAnsi="Century"/>
          <w:sz w:val="22"/>
          <w:rtl w:val="true"/>
        </w:rPr>
        <w:t xml:space="preserve"> </w:t>
      </w:r>
      <w:r>
        <w:rPr>
          <w:rFonts w:ascii="Century" w:hAnsi="Century" w:cs="FrankRuehl"/>
          <w:sz w:val="22"/>
          <w:sz w:val="22"/>
          <w:rtl w:val="true"/>
        </w:rPr>
        <w:t>שלא</w:t>
      </w:r>
      <w:r>
        <w:rPr>
          <w:rFonts w:ascii="Century" w:hAnsi="Century" w:eastAsia="Century" w:cs="Century"/>
          <w:sz w:val="22"/>
          <w:sz w:val="22"/>
          <w:rtl w:val="true"/>
        </w:rPr>
        <w:t xml:space="preserve"> </w:t>
      </w:r>
      <w:r>
        <w:rPr>
          <w:rFonts w:ascii="Century" w:hAnsi="Century" w:cs="FrankRuehl"/>
          <w:sz w:val="22"/>
          <w:sz w:val="22"/>
          <w:rtl w:val="true"/>
        </w:rPr>
        <w:t>סותרת</w:t>
      </w:r>
      <w:r>
        <w:rPr>
          <w:rFonts w:ascii="Century" w:hAnsi="Century" w:eastAsia="Century" w:cs="Century"/>
          <w:sz w:val="22"/>
          <w:sz w:val="22"/>
          <w:rtl w:val="true"/>
        </w:rPr>
        <w:t xml:space="preserve"> </w:t>
      </w:r>
      <w:r>
        <w:rPr>
          <w:rFonts w:ascii="Century" w:hAnsi="Century" w:cs="FrankRuehl"/>
          <w:sz w:val="22"/>
          <w:sz w:val="22"/>
          <w:rtl w:val="true"/>
        </w:rPr>
        <w:t>את</w:t>
      </w:r>
      <w:r>
        <w:rPr>
          <w:rFonts w:ascii="Century" w:hAnsi="Century" w:eastAsia="Century" w:cs="Century"/>
          <w:sz w:val="22"/>
          <w:sz w:val="22"/>
          <w:rtl w:val="true"/>
        </w:rPr>
        <w:t xml:space="preserve"> </w:t>
      </w:r>
      <w:r>
        <w:rPr>
          <w:rFonts w:ascii="Century" w:hAnsi="Century" w:cs="FrankRuehl"/>
          <w:sz w:val="22"/>
          <w:sz w:val="22"/>
          <w:rtl w:val="true"/>
        </w:rPr>
        <w:t>הנחית</w:t>
      </w:r>
      <w:r>
        <w:rPr>
          <w:rFonts w:ascii="Century" w:hAnsi="Century" w:eastAsia="Century" w:cs="Century"/>
          <w:sz w:val="22"/>
          <w:sz w:val="22"/>
          <w:rtl w:val="true"/>
        </w:rPr>
        <w:t xml:space="preserve"> </w:t>
      </w:r>
      <w:r>
        <w:rPr>
          <w:rFonts w:ascii="Century" w:hAnsi="Century" w:cs="FrankRuehl"/>
          <w:sz w:val="22"/>
          <w:sz w:val="22"/>
          <w:rtl w:val="true"/>
        </w:rPr>
        <w:t>ההנהלה</w:t>
      </w:r>
      <w:r>
        <w:rPr>
          <w:rFonts w:ascii="Century" w:hAnsi="Century" w:eastAsia="Century" w:cs="Century"/>
          <w:sz w:val="22"/>
          <w:sz w:val="22"/>
          <w:rtl w:val="true"/>
        </w:rPr>
        <w:t xml:space="preserve"> </w:t>
      </w:r>
      <w:r>
        <w:rPr>
          <w:rFonts w:ascii="Century" w:hAnsi="Century" w:cs="FrankRuehl"/>
          <w:sz w:val="22"/>
          <w:sz w:val="22"/>
          <w:rtl w:val="true"/>
        </w:rPr>
        <w:t>לצמצם</w:t>
      </w:r>
      <w:r>
        <w:rPr>
          <w:rFonts w:ascii="Century" w:hAnsi="Century" w:eastAsia="Century" w:cs="Century"/>
          <w:sz w:val="22"/>
          <w:sz w:val="22"/>
          <w:rtl w:val="true"/>
        </w:rPr>
        <w:t xml:space="preserve"> </w:t>
      </w:r>
      <w:r>
        <w:rPr>
          <w:rFonts w:ascii="Century" w:hAnsi="Century" w:cs="FrankRuehl"/>
          <w:sz w:val="22"/>
          <w:sz w:val="22"/>
          <w:rtl w:val="true"/>
        </w:rPr>
        <w:t>את</w:t>
      </w:r>
      <w:r>
        <w:rPr>
          <w:rFonts w:ascii="Century" w:hAnsi="Century" w:eastAsia="Century" w:cs="Century"/>
          <w:sz w:val="22"/>
          <w:sz w:val="22"/>
          <w:rtl w:val="true"/>
        </w:rPr>
        <w:t xml:space="preserve"> </w:t>
      </w:r>
      <w:r>
        <w:rPr>
          <w:rFonts w:ascii="Century" w:hAnsi="Century" w:cs="FrankRuehl"/>
          <w:sz w:val="22"/>
          <w:sz w:val="22"/>
          <w:rtl w:val="true"/>
        </w:rPr>
        <w:t>הפוזיציה</w:t>
      </w:r>
      <w:r>
        <w:rPr>
          <w:rFonts w:ascii="Century" w:hAnsi="Century" w:eastAsia="Century" w:cs="Century"/>
          <w:sz w:val="22"/>
          <w:sz w:val="22"/>
          <w:rtl w:val="true"/>
        </w:rPr>
        <w:t xml:space="preserve"> </w:t>
      </w:r>
      <w:r>
        <w:rPr>
          <w:rFonts w:cs="FrankRuehl" w:ascii="Century" w:hAnsi="Century"/>
          <w:sz w:val="22"/>
          <w:rtl w:val="true"/>
        </w:rPr>
        <w:t>(</w:t>
      </w:r>
      <w:r>
        <w:rPr>
          <w:rFonts w:ascii="Century" w:hAnsi="Century" w:cs="FrankRuehl"/>
          <w:sz w:val="22"/>
          <w:sz w:val="22"/>
          <w:rtl w:val="true"/>
        </w:rPr>
        <w:t>סעיפים</w:t>
      </w:r>
      <w:r>
        <w:rPr>
          <w:rFonts w:ascii="Century" w:hAnsi="Century" w:eastAsia="Century" w:cs="Century"/>
          <w:sz w:val="22"/>
          <w:sz w:val="22"/>
          <w:rtl w:val="true"/>
        </w:rPr>
        <w:t xml:space="preserve"> </w:t>
      </w:r>
      <w:r>
        <w:rPr>
          <w:rFonts w:cs="FrankRuehl" w:ascii="Century" w:hAnsi="Century"/>
          <w:sz w:val="22"/>
        </w:rPr>
        <w:t>198-194</w:t>
      </w:r>
      <w:r>
        <w:rPr>
          <w:rFonts w:cs="FrankRuehl" w:ascii="Century" w:hAnsi="Century"/>
          <w:sz w:val="22"/>
          <w:rtl w:val="true"/>
        </w:rPr>
        <w:t xml:space="preserve"> </w:t>
      </w:r>
      <w:r>
        <w:rPr>
          <w:rFonts w:ascii="Century" w:hAnsi="Century" w:cs="FrankRuehl"/>
          <w:sz w:val="22"/>
          <w:sz w:val="22"/>
          <w:rtl w:val="true"/>
        </w:rPr>
        <w:t>לנימוקי</w:t>
      </w:r>
      <w:r>
        <w:rPr>
          <w:rFonts w:ascii="Century" w:hAnsi="Century" w:eastAsia="Century" w:cs="Century"/>
          <w:sz w:val="22"/>
          <w:sz w:val="22"/>
          <w:rtl w:val="true"/>
        </w:rPr>
        <w:t xml:space="preserve"> </w:t>
      </w:r>
      <w:r>
        <w:rPr>
          <w:rFonts w:ascii="Century" w:hAnsi="Century" w:cs="FrankRuehl"/>
          <w:sz w:val="22"/>
          <w:sz w:val="22"/>
          <w:rtl w:val="true"/>
        </w:rPr>
        <w:t>ערעור</w:t>
      </w:r>
      <w:r>
        <w:rPr>
          <w:rFonts w:ascii="Century" w:hAnsi="Century" w:eastAsia="Century" w:cs="Century"/>
          <w:sz w:val="22"/>
          <w:sz w:val="22"/>
          <w:rtl w:val="true"/>
        </w:rPr>
        <w:t xml:space="preserve"> </w:t>
      </w:r>
      <w:r>
        <w:rPr>
          <w:rFonts w:ascii="Century" w:hAnsi="Century" w:cs="FrankRuehl"/>
          <w:sz w:val="22"/>
          <w:sz w:val="22"/>
          <w:rtl w:val="true"/>
        </w:rPr>
        <w:t>בן</w:t>
      </w:r>
      <w:r>
        <w:rPr>
          <w:rFonts w:ascii="Century" w:hAnsi="Century" w:eastAsia="Century" w:cs="Century"/>
          <w:sz w:val="22"/>
          <w:sz w:val="22"/>
          <w:rtl w:val="true"/>
        </w:rPr>
        <w:t xml:space="preserve"> </w:t>
      </w:r>
      <w:r>
        <w:rPr>
          <w:rFonts w:ascii="Century" w:hAnsi="Century" w:cs="FrankRuehl"/>
          <w:sz w:val="22"/>
          <w:sz w:val="22"/>
          <w:rtl w:val="true"/>
        </w:rPr>
        <w:t>דוד</w:t>
      </w:r>
      <w:r>
        <w:rPr>
          <w:rFonts w:cs="FrankRuehl" w:ascii="Century" w:hAnsi="Century"/>
          <w:sz w:val="22"/>
          <w:rtl w:val="true"/>
        </w:rPr>
        <w:t xml:space="preserve">). </w:t>
      </w:r>
      <w:r>
        <w:rPr>
          <w:rFonts w:ascii="Century" w:hAnsi="Century" w:cs="FrankRuehl"/>
          <w:sz w:val="22"/>
          <w:sz w:val="22"/>
          <w:rtl w:val="true"/>
        </w:rPr>
        <w:t>מכל</w:t>
      </w:r>
      <w:r>
        <w:rPr>
          <w:rFonts w:ascii="Century" w:hAnsi="Century" w:eastAsia="Century" w:cs="Century"/>
          <w:sz w:val="22"/>
          <w:sz w:val="22"/>
          <w:rtl w:val="true"/>
        </w:rPr>
        <w:t xml:space="preserve"> </w:t>
      </w:r>
      <w:r>
        <w:rPr>
          <w:rFonts w:ascii="Century" w:hAnsi="Century" w:cs="FrankRuehl"/>
          <w:sz w:val="22"/>
          <w:sz w:val="22"/>
          <w:rtl w:val="true"/>
        </w:rPr>
        <w:t>מקום</w:t>
      </w:r>
      <w:r>
        <w:rPr>
          <w:rFonts w:cs="FrankRuehl" w:ascii="Century" w:hAnsi="Century"/>
          <w:sz w:val="22"/>
          <w:rtl w:val="true"/>
        </w:rPr>
        <w:t xml:space="preserve">, </w:t>
      </w:r>
      <w:r>
        <w:rPr>
          <w:rFonts w:ascii="Century" w:hAnsi="Century" w:cs="FrankRuehl"/>
          <w:sz w:val="22"/>
          <w:sz w:val="22"/>
          <w:rtl w:val="true"/>
        </w:rPr>
        <w:t>כך</w:t>
      </w:r>
      <w:r>
        <w:rPr>
          <w:rFonts w:ascii="Century" w:hAnsi="Century" w:eastAsia="Century" w:cs="Century"/>
          <w:sz w:val="22"/>
          <w:sz w:val="22"/>
          <w:rtl w:val="true"/>
        </w:rPr>
        <w:t xml:space="preserve"> </w:t>
      </w:r>
      <w:r>
        <w:rPr>
          <w:rFonts w:ascii="Century" w:hAnsi="Century" w:cs="FrankRuehl"/>
          <w:sz w:val="22"/>
          <w:sz w:val="22"/>
          <w:rtl w:val="true"/>
        </w:rPr>
        <w:t>נטען</w:t>
      </w:r>
      <w:r>
        <w:rPr>
          <w:rFonts w:cs="FrankRuehl" w:ascii="Century" w:hAnsi="Century"/>
          <w:sz w:val="22"/>
          <w:rtl w:val="true"/>
        </w:rPr>
        <w:t xml:space="preserve">, </w:t>
      </w:r>
      <w:r>
        <w:rPr>
          <w:rFonts w:ascii="Century" w:hAnsi="Century" w:cs="FrankRuehl"/>
          <w:sz w:val="22"/>
          <w:sz w:val="22"/>
          <w:rtl w:val="true"/>
        </w:rPr>
        <w:t>המערערים</w:t>
      </w:r>
      <w:r>
        <w:rPr>
          <w:rFonts w:ascii="Century" w:hAnsi="Century" w:eastAsia="Century" w:cs="Century"/>
          <w:sz w:val="22"/>
          <w:sz w:val="22"/>
          <w:rtl w:val="true"/>
        </w:rPr>
        <w:t xml:space="preserve"> </w:t>
      </w:r>
      <w:r>
        <w:rPr>
          <w:rFonts w:ascii="Century" w:hAnsi="Century" w:cs="FrankRuehl"/>
          <w:sz w:val="22"/>
          <w:sz w:val="22"/>
          <w:rtl w:val="true"/>
        </w:rPr>
        <w:t>לא</w:t>
      </w:r>
      <w:r>
        <w:rPr>
          <w:rFonts w:ascii="Century" w:hAnsi="Century" w:eastAsia="Century" w:cs="Century"/>
          <w:sz w:val="22"/>
          <w:sz w:val="22"/>
          <w:rtl w:val="true"/>
        </w:rPr>
        <w:t xml:space="preserve"> </w:t>
      </w:r>
      <w:r>
        <w:rPr>
          <w:rFonts w:ascii="Century" w:hAnsi="Century" w:cs="FrankRuehl"/>
          <w:sz w:val="22"/>
          <w:sz w:val="22"/>
          <w:rtl w:val="true"/>
        </w:rPr>
        <w:t>פעלו</w:t>
      </w:r>
      <w:r>
        <w:rPr>
          <w:rFonts w:ascii="Century" w:hAnsi="Century" w:eastAsia="Century" w:cs="Century"/>
          <w:sz w:val="22"/>
          <w:sz w:val="22"/>
          <w:rtl w:val="true"/>
        </w:rPr>
        <w:t xml:space="preserve"> </w:t>
      </w:r>
      <w:r>
        <w:rPr>
          <w:rFonts w:ascii="Century" w:hAnsi="Century" w:cs="FrankRuehl"/>
          <w:sz w:val="22"/>
          <w:sz w:val="22"/>
          <w:rtl w:val="true"/>
        </w:rPr>
        <w:t>בניגוד</w:t>
      </w:r>
      <w:r>
        <w:rPr>
          <w:rFonts w:ascii="Century" w:hAnsi="Century" w:eastAsia="Century" w:cs="Century"/>
          <w:sz w:val="22"/>
          <w:sz w:val="22"/>
          <w:rtl w:val="true"/>
        </w:rPr>
        <w:t xml:space="preserve"> </w:t>
      </w:r>
      <w:r>
        <w:rPr>
          <w:rFonts w:ascii="Century" w:hAnsi="Century" w:cs="FrankRuehl"/>
          <w:sz w:val="22"/>
          <w:sz w:val="22"/>
          <w:rtl w:val="true"/>
        </w:rPr>
        <w:t>להנחית</w:t>
      </w:r>
      <w:r>
        <w:rPr>
          <w:rFonts w:ascii="Century" w:hAnsi="Century" w:eastAsia="Century" w:cs="Century"/>
          <w:sz w:val="22"/>
          <w:sz w:val="22"/>
          <w:rtl w:val="true"/>
        </w:rPr>
        <w:t xml:space="preserve"> </w:t>
      </w:r>
      <w:r>
        <w:rPr>
          <w:rFonts w:ascii="Century" w:hAnsi="Century" w:cs="FrankRuehl"/>
          <w:sz w:val="22"/>
          <w:sz w:val="22"/>
          <w:rtl w:val="true"/>
        </w:rPr>
        <w:t>ההנהלה</w:t>
      </w:r>
      <w:r>
        <w:rPr>
          <w:rFonts w:ascii="Century" w:hAnsi="Century" w:eastAsia="Century" w:cs="Century"/>
          <w:sz w:val="22"/>
          <w:sz w:val="22"/>
          <w:rtl w:val="true"/>
        </w:rPr>
        <w:t xml:space="preserve"> </w:t>
      </w:r>
      <w:r>
        <w:rPr>
          <w:rFonts w:ascii="Century" w:hAnsi="Century" w:cs="FrankRuehl"/>
          <w:sz w:val="22"/>
          <w:sz w:val="22"/>
          <w:rtl w:val="true"/>
        </w:rPr>
        <w:t>וכך</w:t>
      </w:r>
      <w:r>
        <w:rPr>
          <w:rFonts w:ascii="Century" w:hAnsi="Century" w:eastAsia="Century" w:cs="Century"/>
          <w:sz w:val="22"/>
          <w:sz w:val="22"/>
          <w:rtl w:val="true"/>
        </w:rPr>
        <w:t xml:space="preserve"> </w:t>
      </w:r>
      <w:r>
        <w:rPr>
          <w:rFonts w:ascii="Century" w:hAnsi="Century" w:cs="FrankRuehl"/>
          <w:sz w:val="22"/>
          <w:sz w:val="22"/>
          <w:rtl w:val="true"/>
        </w:rPr>
        <w:t>מעידות</w:t>
      </w:r>
      <w:r>
        <w:rPr>
          <w:rFonts w:ascii="Century" w:hAnsi="Century" w:eastAsia="Century" w:cs="Century"/>
          <w:sz w:val="22"/>
          <w:sz w:val="22"/>
          <w:rtl w:val="true"/>
        </w:rPr>
        <w:t xml:space="preserve"> </w:t>
      </w:r>
      <w:r>
        <w:rPr>
          <w:rFonts w:ascii="Century" w:hAnsi="Century" w:cs="FrankRuehl"/>
          <w:sz w:val="22"/>
          <w:sz w:val="22"/>
          <w:rtl w:val="true"/>
        </w:rPr>
        <w:t>גם</w:t>
      </w:r>
      <w:r>
        <w:rPr>
          <w:rFonts w:ascii="Century" w:hAnsi="Century" w:eastAsia="Century" w:cs="Century"/>
          <w:sz w:val="22"/>
          <w:sz w:val="22"/>
          <w:rtl w:val="true"/>
        </w:rPr>
        <w:t xml:space="preserve"> </w:t>
      </w:r>
      <w:r>
        <w:rPr>
          <w:rFonts w:ascii="Century" w:hAnsi="Century" w:cs="FrankRuehl"/>
          <w:sz w:val="22"/>
          <w:sz w:val="22"/>
          <w:rtl w:val="true"/>
        </w:rPr>
        <w:t>רכישות</w:t>
      </w:r>
      <w:r>
        <w:rPr>
          <w:rFonts w:ascii="Century" w:hAnsi="Century" w:eastAsia="Century" w:cs="Century"/>
          <w:sz w:val="22"/>
          <w:sz w:val="22"/>
          <w:rtl w:val="true"/>
        </w:rPr>
        <w:t xml:space="preserve"> </w:t>
      </w:r>
      <w:r>
        <w:rPr>
          <w:rFonts w:ascii="Century" w:hAnsi="Century" w:cs="FrankRuehl"/>
          <w:sz w:val="22"/>
          <w:sz w:val="22"/>
          <w:rtl w:val="true"/>
        </w:rPr>
        <w:t>הנייר</w:t>
      </w:r>
      <w:r>
        <w:rPr>
          <w:rFonts w:ascii="Century" w:hAnsi="Century" w:eastAsia="Century" w:cs="Century"/>
          <w:sz w:val="22"/>
          <w:sz w:val="22"/>
          <w:rtl w:val="true"/>
        </w:rPr>
        <w:t xml:space="preserve"> </w:t>
      </w:r>
      <w:r>
        <w:rPr>
          <w:rFonts w:ascii="Century" w:hAnsi="Century" w:cs="FrankRuehl"/>
          <w:sz w:val="22"/>
          <w:sz w:val="22"/>
          <w:rtl w:val="true"/>
        </w:rPr>
        <w:t>על</w:t>
      </w:r>
      <w:r>
        <w:rPr>
          <w:rFonts w:ascii="Century" w:hAnsi="Century" w:eastAsia="Century" w:cs="Century"/>
          <w:sz w:val="22"/>
          <w:sz w:val="22"/>
          <w:rtl w:val="true"/>
        </w:rPr>
        <w:t xml:space="preserve"> </w:t>
      </w:r>
      <w:r>
        <w:rPr>
          <w:rFonts w:ascii="Century" w:hAnsi="Century" w:cs="FrankRuehl"/>
          <w:sz w:val="22"/>
          <w:sz w:val="22"/>
          <w:rtl w:val="true"/>
        </w:rPr>
        <w:t>ידי</w:t>
      </w:r>
      <w:r>
        <w:rPr>
          <w:rFonts w:ascii="Century" w:hAnsi="Century" w:eastAsia="Century" w:cs="Century"/>
          <w:sz w:val="22"/>
          <w:sz w:val="22"/>
          <w:rtl w:val="true"/>
        </w:rPr>
        <w:t xml:space="preserve"> </w:t>
      </w:r>
      <w:r>
        <w:rPr>
          <w:rFonts w:ascii="Century" w:hAnsi="Century" w:cs="FrankRuehl"/>
          <w:sz w:val="22"/>
          <w:sz w:val="22"/>
          <w:rtl w:val="true"/>
        </w:rPr>
        <w:t>חשבון</w:t>
      </w:r>
      <w:r>
        <w:rPr>
          <w:rFonts w:ascii="Century" w:hAnsi="Century" w:eastAsia="Century" w:cs="Century"/>
          <w:sz w:val="22"/>
          <w:sz w:val="22"/>
          <w:rtl w:val="true"/>
        </w:rPr>
        <w:t xml:space="preserve"> </w:t>
      </w:r>
      <w:r>
        <w:rPr>
          <w:rFonts w:ascii="Century" w:hAnsi="Century" w:cs="FrankRuehl"/>
          <w:sz w:val="22"/>
          <w:sz w:val="22"/>
          <w:rtl w:val="true"/>
        </w:rPr>
        <w:t>הנוסטרו</w:t>
      </w:r>
      <w:r>
        <w:rPr>
          <w:rFonts w:ascii="Century" w:hAnsi="Century" w:eastAsia="Century" w:cs="Century"/>
          <w:sz w:val="22"/>
          <w:sz w:val="22"/>
          <w:rtl w:val="true"/>
        </w:rPr>
        <w:t xml:space="preserve"> </w:t>
      </w:r>
      <w:r>
        <w:rPr>
          <w:rFonts w:ascii="Century" w:hAnsi="Century" w:cs="FrankRuehl"/>
          <w:sz w:val="22"/>
          <w:sz w:val="22"/>
          <w:rtl w:val="true"/>
        </w:rPr>
        <w:t>בתחילת</w:t>
      </w:r>
      <w:r>
        <w:rPr>
          <w:rFonts w:ascii="Century" w:hAnsi="Century" w:eastAsia="Century" w:cs="Century"/>
          <w:sz w:val="22"/>
          <w:sz w:val="22"/>
          <w:rtl w:val="true"/>
        </w:rPr>
        <w:t xml:space="preserve"> </w:t>
      </w:r>
      <w:r>
        <w:rPr>
          <w:rFonts w:ascii="Century" w:hAnsi="Century" w:cs="FrankRuehl"/>
          <w:sz w:val="22"/>
          <w:sz w:val="22"/>
          <w:rtl w:val="true"/>
        </w:rPr>
        <w:t>שנת</w:t>
      </w:r>
      <w:r>
        <w:rPr>
          <w:rFonts w:ascii="Century" w:hAnsi="Century" w:eastAsia="Century" w:cs="Century"/>
          <w:sz w:val="22"/>
          <w:sz w:val="22"/>
          <w:rtl w:val="true"/>
        </w:rPr>
        <w:t xml:space="preserve"> </w:t>
      </w:r>
      <w:r>
        <w:rPr>
          <w:rFonts w:cs="FrankRuehl" w:ascii="Century" w:hAnsi="Century"/>
          <w:sz w:val="22"/>
        </w:rPr>
        <w:t>2009</w:t>
      </w:r>
      <w:r>
        <w:rPr>
          <w:rFonts w:cs="FrankRuehl" w:ascii="Century" w:hAnsi="Century"/>
          <w:sz w:val="22"/>
          <w:rtl w:val="true"/>
        </w:rPr>
        <w:t xml:space="preserve">. </w:t>
      </w:r>
      <w:r>
        <w:rPr>
          <w:rFonts w:ascii="Century" w:hAnsi="Century" w:cs="FrankRuehl"/>
          <w:sz w:val="22"/>
          <w:sz w:val="22"/>
          <w:rtl w:val="true"/>
        </w:rPr>
        <w:t>בן</w:t>
      </w:r>
      <w:r>
        <w:rPr>
          <w:rFonts w:ascii="Century" w:hAnsi="Century" w:eastAsia="Century" w:cs="Century"/>
          <w:sz w:val="22"/>
          <w:sz w:val="22"/>
          <w:rtl w:val="true"/>
        </w:rPr>
        <w:t xml:space="preserve"> </w:t>
      </w:r>
      <w:r>
        <w:rPr>
          <w:rFonts w:ascii="Century" w:hAnsi="Century" w:cs="FrankRuehl"/>
          <w:sz w:val="22"/>
          <w:sz w:val="22"/>
          <w:rtl w:val="true"/>
        </w:rPr>
        <w:t>דוד</w:t>
      </w:r>
      <w:r>
        <w:rPr>
          <w:rFonts w:ascii="Century" w:hAnsi="Century" w:eastAsia="Century" w:cs="Century"/>
          <w:sz w:val="22"/>
          <w:sz w:val="22"/>
          <w:rtl w:val="true"/>
        </w:rPr>
        <w:t xml:space="preserve"> </w:t>
      </w:r>
      <w:r>
        <w:rPr>
          <w:rFonts w:ascii="Century" w:hAnsi="Century" w:cs="FrankRuehl"/>
          <w:sz w:val="22"/>
          <w:sz w:val="22"/>
          <w:rtl w:val="true"/>
        </w:rPr>
        <w:t>מוסיף</w:t>
      </w:r>
      <w:r>
        <w:rPr>
          <w:rFonts w:ascii="Century" w:hAnsi="Century" w:eastAsia="Century" w:cs="Century"/>
          <w:sz w:val="22"/>
          <w:sz w:val="22"/>
          <w:rtl w:val="true"/>
        </w:rPr>
        <w:t xml:space="preserve"> </w:t>
      </w:r>
      <w:r>
        <w:rPr>
          <w:rFonts w:ascii="Century" w:hAnsi="Century" w:cs="FrankRuehl"/>
          <w:sz w:val="22"/>
          <w:sz w:val="22"/>
          <w:rtl w:val="true"/>
        </w:rPr>
        <w:t>כי</w:t>
      </w:r>
      <w:r>
        <w:rPr>
          <w:rFonts w:ascii="Century" w:hAnsi="Century" w:eastAsia="Century" w:cs="Century"/>
          <w:sz w:val="22"/>
          <w:sz w:val="22"/>
          <w:rtl w:val="true"/>
        </w:rPr>
        <w:t xml:space="preserve"> </w:t>
      </w:r>
      <w:r>
        <w:rPr>
          <w:rFonts w:ascii="Century" w:hAnsi="Century" w:cs="FrankRuehl"/>
          <w:sz w:val="22"/>
          <w:sz w:val="22"/>
          <w:rtl w:val="true"/>
        </w:rPr>
        <w:t>התייחסותו</w:t>
      </w:r>
      <w:r>
        <w:rPr>
          <w:rFonts w:ascii="Century" w:hAnsi="Century" w:eastAsia="Century" w:cs="Century"/>
          <w:sz w:val="22"/>
          <w:sz w:val="22"/>
          <w:rtl w:val="true"/>
        </w:rPr>
        <w:t xml:space="preserve"> </w:t>
      </w:r>
      <w:r>
        <w:rPr>
          <w:rFonts w:ascii="Century" w:hAnsi="Century" w:cs="FrankRuehl"/>
          <w:sz w:val="22"/>
          <w:sz w:val="22"/>
          <w:rtl w:val="true"/>
        </w:rPr>
        <w:t>של</w:t>
      </w:r>
      <w:r>
        <w:rPr>
          <w:rFonts w:ascii="Century" w:hAnsi="Century" w:eastAsia="Century" w:cs="Century"/>
          <w:sz w:val="22"/>
          <w:sz w:val="22"/>
          <w:rtl w:val="true"/>
        </w:rPr>
        <w:t xml:space="preserve"> </w:t>
      </w:r>
      <w:r>
        <w:rPr>
          <w:rFonts w:ascii="Century" w:hAnsi="Century" w:cs="FrankRuehl"/>
          <w:sz w:val="22"/>
          <w:sz w:val="22"/>
          <w:rtl w:val="true"/>
        </w:rPr>
        <w:t>המומחה</w:t>
      </w:r>
      <w:r>
        <w:rPr>
          <w:rFonts w:ascii="Century" w:hAnsi="Century" w:eastAsia="Century" w:cs="Century"/>
          <w:sz w:val="22"/>
          <w:sz w:val="22"/>
          <w:rtl w:val="true"/>
        </w:rPr>
        <w:t xml:space="preserve"> </w:t>
      </w:r>
      <w:r>
        <w:rPr>
          <w:rFonts w:ascii="Century" w:hAnsi="Century" w:cs="FrankRuehl"/>
          <w:sz w:val="22"/>
          <w:sz w:val="22"/>
          <w:rtl w:val="true"/>
        </w:rPr>
        <w:t>מטעם</w:t>
      </w:r>
      <w:r>
        <w:rPr>
          <w:rFonts w:ascii="Century" w:hAnsi="Century" w:eastAsia="Century" w:cs="Century"/>
          <w:sz w:val="22"/>
          <w:sz w:val="22"/>
          <w:rtl w:val="true"/>
        </w:rPr>
        <w:t xml:space="preserve"> </w:t>
      </w:r>
      <w:r>
        <w:rPr>
          <w:rFonts w:ascii="Century" w:hAnsi="Century" w:cs="FrankRuehl"/>
          <w:sz w:val="22"/>
          <w:sz w:val="22"/>
          <w:rtl w:val="true"/>
        </w:rPr>
        <w:t>המשיבה</w:t>
      </w:r>
      <w:r>
        <w:rPr>
          <w:rFonts w:ascii="Century" w:hAnsi="Century" w:eastAsia="Century" w:cs="Century"/>
          <w:sz w:val="22"/>
          <w:sz w:val="22"/>
          <w:rtl w:val="true"/>
        </w:rPr>
        <w:t xml:space="preserve"> </w:t>
      </w:r>
      <w:r>
        <w:rPr>
          <w:rFonts w:ascii="Century" w:hAnsi="Century" w:cs="FrankRuehl"/>
          <w:sz w:val="22"/>
          <w:sz w:val="22"/>
          <w:rtl w:val="true"/>
        </w:rPr>
        <w:t>לטענת</w:t>
      </w:r>
      <w:r>
        <w:rPr>
          <w:rFonts w:ascii="Century" w:hAnsi="Century" w:eastAsia="Century" w:cs="Century"/>
          <w:sz w:val="22"/>
          <w:sz w:val="22"/>
          <w:rtl w:val="true"/>
        </w:rPr>
        <w:t xml:space="preserve"> </w:t>
      </w:r>
      <w:r>
        <w:rPr>
          <w:rFonts w:ascii="Century" w:hAnsi="Century" w:cs="FrankRuehl"/>
          <w:sz w:val="22"/>
          <w:sz w:val="22"/>
          <w:rtl w:val="true"/>
        </w:rPr>
        <w:t>הטרייד</w:t>
      </w:r>
      <w:r>
        <w:rPr>
          <w:rFonts w:ascii="Century" w:hAnsi="Century" w:eastAsia="Century" w:cs="Century"/>
          <w:sz w:val="22"/>
          <w:sz w:val="22"/>
          <w:rtl w:val="true"/>
        </w:rPr>
        <w:t xml:space="preserve"> </w:t>
      </w:r>
      <w:r>
        <w:rPr>
          <w:rFonts w:ascii="Century" w:hAnsi="Century" w:cs="FrankRuehl"/>
          <w:sz w:val="22"/>
          <w:sz w:val="22"/>
          <w:rtl w:val="true"/>
        </w:rPr>
        <w:t>ככזו</w:t>
      </w:r>
      <w:r>
        <w:rPr>
          <w:rFonts w:ascii="Century" w:hAnsi="Century" w:eastAsia="Century" w:cs="Century"/>
          <w:sz w:val="22"/>
          <w:sz w:val="22"/>
          <w:rtl w:val="true"/>
        </w:rPr>
        <w:t xml:space="preserve"> </w:t>
      </w:r>
      <w:r>
        <w:rPr>
          <w:rFonts w:ascii="Century" w:hAnsi="Century" w:cs="FrankRuehl"/>
          <w:sz w:val="22"/>
          <w:sz w:val="22"/>
          <w:rtl w:val="true"/>
        </w:rPr>
        <w:t>ש</w:t>
      </w:r>
      <w:r>
        <w:rPr>
          <w:rFonts w:cs="FrankRuehl" w:ascii="Century" w:hAnsi="Century"/>
          <w:sz w:val="22"/>
          <w:rtl w:val="true"/>
        </w:rPr>
        <w:t>"</w:t>
      </w:r>
      <w:r>
        <w:rPr>
          <w:rFonts w:ascii="Century" w:hAnsi="Century" w:cs="FrankRuehl"/>
          <w:sz w:val="22"/>
          <w:sz w:val="22"/>
          <w:rtl w:val="true"/>
        </w:rPr>
        <w:t>אינה</w:t>
      </w:r>
      <w:r>
        <w:rPr>
          <w:rFonts w:ascii="Century" w:hAnsi="Century" w:eastAsia="Century" w:cs="Century"/>
          <w:sz w:val="22"/>
          <w:sz w:val="22"/>
          <w:rtl w:val="true"/>
        </w:rPr>
        <w:t xml:space="preserve"> </w:t>
      </w:r>
      <w:r>
        <w:rPr>
          <w:rFonts w:ascii="Century" w:hAnsi="Century" w:cs="FrankRuehl"/>
          <w:sz w:val="22"/>
          <w:sz w:val="22"/>
          <w:rtl w:val="true"/>
        </w:rPr>
        <w:t>בהכרח</w:t>
      </w:r>
      <w:r>
        <w:rPr>
          <w:rFonts w:ascii="Century" w:hAnsi="Century" w:eastAsia="Century" w:cs="Century"/>
          <w:sz w:val="22"/>
          <w:sz w:val="22"/>
          <w:rtl w:val="true"/>
        </w:rPr>
        <w:t xml:space="preserve"> </w:t>
      </w:r>
      <w:r>
        <w:rPr>
          <w:rFonts w:ascii="Century" w:hAnsi="Century" w:cs="FrankRuehl"/>
          <w:sz w:val="22"/>
          <w:sz w:val="22"/>
          <w:rtl w:val="true"/>
        </w:rPr>
        <w:t>נכונה</w:t>
      </w:r>
      <w:r>
        <w:rPr>
          <w:rFonts w:cs="FrankRuehl" w:ascii="Century" w:hAnsi="Century"/>
          <w:sz w:val="22"/>
          <w:rtl w:val="true"/>
        </w:rPr>
        <w:t xml:space="preserve">" </w:t>
      </w:r>
      <w:r>
        <w:rPr>
          <w:rFonts w:ascii="Century" w:hAnsi="Century" w:cs="FrankRuehl"/>
          <w:sz w:val="22"/>
          <w:sz w:val="22"/>
          <w:rtl w:val="true"/>
        </w:rPr>
        <w:t>הייתה</w:t>
      </w:r>
      <w:r>
        <w:rPr>
          <w:rFonts w:ascii="Century" w:hAnsi="Century" w:eastAsia="Century" w:cs="Century"/>
          <w:sz w:val="22"/>
          <w:sz w:val="22"/>
          <w:rtl w:val="true"/>
        </w:rPr>
        <w:t xml:space="preserve"> </w:t>
      </w:r>
      <w:r>
        <w:rPr>
          <w:rFonts w:ascii="Century" w:hAnsi="Century" w:cs="FrankRuehl"/>
          <w:sz w:val="22"/>
          <w:sz w:val="22"/>
          <w:rtl w:val="true"/>
        </w:rPr>
        <w:t>צריכה</w:t>
      </w:r>
      <w:r>
        <w:rPr>
          <w:rFonts w:ascii="Century" w:hAnsi="Century" w:eastAsia="Century" w:cs="Century"/>
          <w:sz w:val="22"/>
          <w:sz w:val="22"/>
          <w:rtl w:val="true"/>
        </w:rPr>
        <w:t xml:space="preserve"> </w:t>
      </w:r>
      <w:r>
        <w:rPr>
          <w:rFonts w:ascii="Century" w:hAnsi="Century" w:cs="FrankRuehl"/>
          <w:sz w:val="22"/>
          <w:sz w:val="22"/>
          <w:rtl w:val="true"/>
        </w:rPr>
        <w:t>להביא</w:t>
      </w:r>
      <w:r>
        <w:rPr>
          <w:rFonts w:ascii="Century" w:hAnsi="Century" w:eastAsia="Century" w:cs="Century"/>
          <w:sz w:val="22"/>
          <w:sz w:val="22"/>
          <w:rtl w:val="true"/>
        </w:rPr>
        <w:t xml:space="preserve"> </w:t>
      </w:r>
      <w:r>
        <w:rPr>
          <w:rFonts w:ascii="Century" w:hAnsi="Century" w:cs="FrankRuehl"/>
          <w:sz w:val="22"/>
          <w:sz w:val="22"/>
          <w:rtl w:val="true"/>
        </w:rPr>
        <w:t>את</w:t>
      </w:r>
      <w:r>
        <w:rPr>
          <w:rFonts w:ascii="Century" w:hAnsi="Century" w:eastAsia="Century" w:cs="Century"/>
          <w:sz w:val="22"/>
          <w:sz w:val="22"/>
          <w:rtl w:val="true"/>
        </w:rPr>
        <w:t xml:space="preserve"> </w:t>
      </w:r>
      <w:r>
        <w:rPr>
          <w:rFonts w:ascii="Century" w:hAnsi="Century" w:cs="FrankRuehl"/>
          <w:sz w:val="22"/>
          <w:sz w:val="22"/>
          <w:rtl w:val="true"/>
        </w:rPr>
        <w:t>בית</w:t>
      </w:r>
      <w:r>
        <w:rPr>
          <w:rFonts w:ascii="Century" w:hAnsi="Century" w:eastAsia="Century" w:cs="Century"/>
          <w:sz w:val="22"/>
          <w:sz w:val="22"/>
          <w:rtl w:val="true"/>
        </w:rPr>
        <w:t xml:space="preserve"> </w:t>
      </w:r>
      <w:r>
        <w:rPr>
          <w:rFonts w:ascii="Century" w:hAnsi="Century" w:cs="FrankRuehl"/>
          <w:sz w:val="22"/>
          <w:sz w:val="22"/>
          <w:rtl w:val="true"/>
        </w:rPr>
        <w:t>המשפט</w:t>
      </w:r>
      <w:r>
        <w:rPr>
          <w:rFonts w:ascii="Century" w:hAnsi="Century" w:eastAsia="Century" w:cs="Century"/>
          <w:sz w:val="22"/>
          <w:sz w:val="22"/>
          <w:rtl w:val="true"/>
        </w:rPr>
        <w:t xml:space="preserve"> </w:t>
      </w:r>
      <w:r>
        <w:rPr>
          <w:rFonts w:ascii="Century" w:hAnsi="Century" w:cs="FrankRuehl"/>
          <w:sz w:val="22"/>
          <w:sz w:val="22"/>
          <w:rtl w:val="true"/>
        </w:rPr>
        <w:t>למסקנה</w:t>
      </w:r>
      <w:r>
        <w:rPr>
          <w:rFonts w:ascii="Century" w:hAnsi="Century" w:eastAsia="Century" w:cs="Century"/>
          <w:sz w:val="22"/>
          <w:sz w:val="22"/>
          <w:rtl w:val="true"/>
        </w:rPr>
        <w:t xml:space="preserve"> </w:t>
      </w:r>
      <w:r>
        <w:rPr>
          <w:rFonts w:ascii="Century" w:hAnsi="Century" w:cs="FrankRuehl"/>
          <w:sz w:val="22"/>
          <w:sz w:val="22"/>
          <w:rtl w:val="true"/>
        </w:rPr>
        <w:t>כי</w:t>
      </w:r>
      <w:r>
        <w:rPr>
          <w:rFonts w:ascii="Century" w:hAnsi="Century" w:eastAsia="Century" w:cs="Century"/>
          <w:sz w:val="22"/>
          <w:sz w:val="22"/>
          <w:rtl w:val="true"/>
        </w:rPr>
        <w:t xml:space="preserve"> </w:t>
      </w:r>
      <w:r>
        <w:rPr>
          <w:rFonts w:ascii="Century" w:hAnsi="Century" w:cs="FrankRuehl"/>
          <w:sz w:val="22"/>
          <w:sz w:val="22"/>
          <w:rtl w:val="true"/>
        </w:rPr>
        <w:t>לא</w:t>
      </w:r>
      <w:r>
        <w:rPr>
          <w:rFonts w:ascii="Century" w:hAnsi="Century" w:eastAsia="Century" w:cs="Century"/>
          <w:sz w:val="22"/>
          <w:sz w:val="22"/>
          <w:rtl w:val="true"/>
        </w:rPr>
        <w:t xml:space="preserve"> </w:t>
      </w:r>
      <w:r>
        <w:rPr>
          <w:rFonts w:ascii="Century" w:hAnsi="Century" w:cs="FrankRuehl"/>
          <w:sz w:val="22"/>
          <w:sz w:val="22"/>
          <w:rtl w:val="true"/>
        </w:rPr>
        <w:t>מתקיימת</w:t>
      </w:r>
      <w:r>
        <w:rPr>
          <w:rFonts w:ascii="Century" w:hAnsi="Century" w:eastAsia="Century" w:cs="Century"/>
          <w:sz w:val="22"/>
          <w:sz w:val="22"/>
          <w:rtl w:val="true"/>
        </w:rPr>
        <w:t xml:space="preserve"> </w:t>
      </w:r>
      <w:r>
        <w:rPr>
          <w:rFonts w:ascii="Century" w:hAnsi="Century" w:cs="FrankRuehl"/>
          <w:sz w:val="22"/>
          <w:sz w:val="22"/>
          <w:rtl w:val="true"/>
        </w:rPr>
        <w:t>הכוונה</w:t>
      </w:r>
      <w:r>
        <w:rPr>
          <w:rFonts w:ascii="Century" w:hAnsi="Century" w:eastAsia="Century" w:cs="Century"/>
          <w:sz w:val="22"/>
          <w:sz w:val="22"/>
          <w:rtl w:val="true"/>
        </w:rPr>
        <w:t xml:space="preserve"> </w:t>
      </w:r>
      <w:r>
        <w:rPr>
          <w:rFonts w:ascii="Century" w:hAnsi="Century" w:cs="FrankRuehl"/>
          <w:sz w:val="22"/>
          <w:sz w:val="22"/>
          <w:rtl w:val="true"/>
        </w:rPr>
        <w:t>הנדרשת</w:t>
      </w:r>
      <w:r>
        <w:rPr>
          <w:rFonts w:ascii="Century" w:hAnsi="Century" w:eastAsia="Century" w:cs="Century"/>
          <w:sz w:val="22"/>
          <w:sz w:val="22"/>
          <w:rtl w:val="true"/>
        </w:rPr>
        <w:t xml:space="preserve"> </w:t>
      </w:r>
      <w:r>
        <w:rPr>
          <w:rFonts w:ascii="Century" w:hAnsi="Century" w:cs="FrankRuehl"/>
          <w:sz w:val="22"/>
          <w:sz w:val="22"/>
          <w:rtl w:val="true"/>
        </w:rPr>
        <w:t>להשפיע</w:t>
      </w:r>
      <w:r>
        <w:rPr>
          <w:rFonts w:ascii="Century" w:hAnsi="Century" w:eastAsia="Century" w:cs="Century"/>
          <w:sz w:val="22"/>
          <w:sz w:val="22"/>
          <w:rtl w:val="true"/>
        </w:rPr>
        <w:t xml:space="preserve"> </w:t>
      </w:r>
      <w:r>
        <w:rPr>
          <w:rFonts w:ascii="Century" w:hAnsi="Century" w:cs="FrankRuehl"/>
          <w:sz w:val="22"/>
          <w:sz w:val="22"/>
          <w:rtl w:val="true"/>
        </w:rPr>
        <w:t>על</w:t>
      </w:r>
      <w:r>
        <w:rPr>
          <w:rFonts w:ascii="Century" w:hAnsi="Century" w:eastAsia="Century" w:cs="Century"/>
          <w:sz w:val="22"/>
          <w:sz w:val="22"/>
          <w:rtl w:val="true"/>
        </w:rPr>
        <w:t xml:space="preserve"> </w:t>
      </w:r>
      <w:r>
        <w:rPr>
          <w:rFonts w:ascii="Century" w:hAnsi="Century" w:cs="FrankRuehl"/>
          <w:sz w:val="22"/>
          <w:sz w:val="22"/>
          <w:rtl w:val="true"/>
        </w:rPr>
        <w:t>השער</w:t>
      </w:r>
      <w:r>
        <w:rPr>
          <w:rFonts w:ascii="Century" w:hAnsi="Century" w:eastAsia="Century" w:cs="Century"/>
          <w:sz w:val="22"/>
          <w:sz w:val="22"/>
          <w:rtl w:val="true"/>
        </w:rPr>
        <w:t xml:space="preserve"> </w:t>
      </w:r>
      <w:r>
        <w:rPr>
          <w:rFonts w:cs="FrankRuehl" w:ascii="Century" w:hAnsi="Century"/>
          <w:sz w:val="22"/>
          <w:rtl w:val="true"/>
        </w:rPr>
        <w:t>(</w:t>
      </w:r>
      <w:r>
        <w:rPr>
          <w:rFonts w:ascii="Century" w:hAnsi="Century" w:cs="FrankRuehl"/>
          <w:sz w:val="22"/>
          <w:sz w:val="22"/>
          <w:rtl w:val="true"/>
        </w:rPr>
        <w:t>בהמשך</w:t>
      </w:r>
      <w:r>
        <w:rPr>
          <w:rFonts w:ascii="Century" w:hAnsi="Century" w:eastAsia="Century" w:cs="Century"/>
          <w:sz w:val="22"/>
          <w:sz w:val="22"/>
          <w:rtl w:val="true"/>
        </w:rPr>
        <w:t xml:space="preserve"> </w:t>
      </w:r>
      <w:r>
        <w:rPr>
          <w:rFonts w:ascii="Century" w:hAnsi="Century" w:cs="FrankRuehl"/>
          <w:sz w:val="22"/>
          <w:sz w:val="22"/>
          <w:rtl w:val="true"/>
        </w:rPr>
        <w:t>להבחנות</w:t>
      </w:r>
      <w:r>
        <w:rPr>
          <w:rFonts w:ascii="Century" w:hAnsi="Century" w:eastAsia="Century" w:cs="Century"/>
          <w:sz w:val="22"/>
          <w:sz w:val="22"/>
          <w:rtl w:val="true"/>
        </w:rPr>
        <w:t xml:space="preserve"> </w:t>
      </w:r>
      <w:r>
        <w:rPr>
          <w:rFonts w:ascii="Century" w:hAnsi="Century" w:cs="FrankRuehl"/>
          <w:sz w:val="22"/>
          <w:sz w:val="22"/>
          <w:rtl w:val="true"/>
        </w:rPr>
        <w:t>שנעשו</w:t>
      </w:r>
      <w:r>
        <w:rPr>
          <w:rFonts w:ascii="Century" w:hAnsi="Century" w:eastAsia="Century" w:cs="Century"/>
          <w:sz w:val="22"/>
          <w:sz w:val="22"/>
          <w:rtl w:val="true"/>
        </w:rPr>
        <w:t xml:space="preserve"> </w:t>
      </w:r>
      <w:r>
        <w:rPr>
          <w:rFonts w:ascii="Century" w:hAnsi="Century" w:cs="FrankRuehl"/>
          <w:sz w:val="22"/>
          <w:sz w:val="22"/>
          <w:rtl w:val="true"/>
        </w:rPr>
        <w:t>בקשר</w:t>
      </w:r>
      <w:r>
        <w:rPr>
          <w:rFonts w:ascii="Century" w:hAnsi="Century" w:eastAsia="Century" w:cs="Century"/>
          <w:sz w:val="22"/>
          <w:sz w:val="22"/>
          <w:rtl w:val="true"/>
        </w:rPr>
        <w:t xml:space="preserve"> </w:t>
      </w:r>
      <w:r>
        <w:rPr>
          <w:rFonts w:ascii="Century" w:hAnsi="Century" w:cs="FrankRuehl"/>
          <w:sz w:val="22"/>
          <w:sz w:val="22"/>
          <w:rtl w:val="true"/>
        </w:rPr>
        <w:t>לאישום</w:t>
      </w:r>
      <w:r>
        <w:rPr>
          <w:rFonts w:ascii="Century" w:hAnsi="Century" w:eastAsia="Century" w:cs="Century"/>
          <w:sz w:val="22"/>
          <w:sz w:val="22"/>
          <w:rtl w:val="true"/>
        </w:rPr>
        <w:t xml:space="preserve"> </w:t>
      </w:r>
      <w:r>
        <w:rPr>
          <w:rFonts w:ascii="Century" w:hAnsi="Century" w:cs="FrankRuehl"/>
          <w:sz w:val="22"/>
          <w:sz w:val="22"/>
          <w:rtl w:val="true"/>
        </w:rPr>
        <w:t>הראשון</w:t>
      </w:r>
      <w:r>
        <w:rPr>
          <w:rFonts w:ascii="Century" w:hAnsi="Century" w:eastAsia="Century" w:cs="Century"/>
          <w:sz w:val="22"/>
          <w:sz w:val="22"/>
          <w:rtl w:val="true"/>
        </w:rPr>
        <w:t xml:space="preserve"> </w:t>
      </w:r>
      <w:r>
        <w:rPr>
          <w:rFonts w:ascii="Century" w:hAnsi="Century" w:cs="FrankRuehl"/>
          <w:sz w:val="22"/>
          <w:sz w:val="22"/>
          <w:rtl w:val="true"/>
        </w:rPr>
        <w:t>בין</w:t>
      </w:r>
      <w:r>
        <w:rPr>
          <w:rFonts w:ascii="Century" w:hAnsi="Century" w:eastAsia="Century" w:cs="Century"/>
          <w:sz w:val="22"/>
          <w:sz w:val="22"/>
          <w:rtl w:val="true"/>
        </w:rPr>
        <w:t xml:space="preserve"> </w:t>
      </w:r>
      <w:r>
        <w:rPr>
          <w:rFonts w:ascii="Century" w:hAnsi="Century" w:cs="FrankRuehl"/>
          <w:sz w:val="22"/>
          <w:sz w:val="22"/>
          <w:rtl w:val="true"/>
        </w:rPr>
        <w:t>פעולות</w:t>
      </w:r>
      <w:r>
        <w:rPr>
          <w:rFonts w:ascii="Century" w:hAnsi="Century" w:eastAsia="Century" w:cs="Century"/>
          <w:sz w:val="22"/>
          <w:sz w:val="22"/>
          <w:rtl w:val="true"/>
        </w:rPr>
        <w:t xml:space="preserve"> </w:t>
      </w:r>
      <w:r>
        <w:rPr>
          <w:rFonts w:ascii="Century" w:hAnsi="Century" w:cs="FrankRuehl"/>
          <w:sz w:val="22"/>
          <w:sz w:val="22"/>
          <w:rtl w:val="true"/>
        </w:rPr>
        <w:t>המתיישבות</w:t>
      </w:r>
      <w:r>
        <w:rPr>
          <w:rFonts w:ascii="Century" w:hAnsi="Century" w:eastAsia="Century" w:cs="Century"/>
          <w:sz w:val="22"/>
          <w:sz w:val="22"/>
          <w:rtl w:val="true"/>
        </w:rPr>
        <w:t xml:space="preserve"> </w:t>
      </w:r>
      <w:r>
        <w:rPr>
          <w:rFonts w:ascii="Century" w:hAnsi="Century" w:cs="FrankRuehl"/>
          <w:sz w:val="22"/>
          <w:sz w:val="22"/>
          <w:rtl w:val="true"/>
        </w:rPr>
        <w:t>עם</w:t>
      </w:r>
      <w:r>
        <w:rPr>
          <w:rFonts w:ascii="Century" w:hAnsi="Century" w:eastAsia="Century" w:cs="Century"/>
          <w:sz w:val="22"/>
          <w:sz w:val="22"/>
          <w:rtl w:val="true"/>
        </w:rPr>
        <w:t xml:space="preserve"> </w:t>
      </w:r>
      <w:r>
        <w:rPr>
          <w:rFonts w:ascii="Century" w:hAnsi="Century" w:cs="FrankRuehl"/>
          <w:sz w:val="22"/>
          <w:sz w:val="22"/>
          <w:rtl w:val="true"/>
        </w:rPr>
        <w:t>כוונה</w:t>
      </w:r>
      <w:r>
        <w:rPr>
          <w:rFonts w:ascii="Century" w:hAnsi="Century" w:eastAsia="Century" w:cs="Century"/>
          <w:sz w:val="22"/>
          <w:sz w:val="22"/>
          <w:rtl w:val="true"/>
        </w:rPr>
        <w:t xml:space="preserve"> </w:t>
      </w:r>
      <w:r>
        <w:rPr>
          <w:rFonts w:ascii="Century" w:hAnsi="Century" w:cs="FrankRuehl"/>
          <w:sz w:val="22"/>
          <w:sz w:val="22"/>
          <w:rtl w:val="true"/>
        </w:rPr>
        <w:t>כאמור</w:t>
      </w:r>
      <w:r>
        <w:rPr>
          <w:rFonts w:ascii="Century" w:hAnsi="Century" w:eastAsia="Century" w:cs="Century"/>
          <w:sz w:val="22"/>
          <w:sz w:val="22"/>
          <w:rtl w:val="true"/>
        </w:rPr>
        <w:t xml:space="preserve"> </w:t>
      </w:r>
      <w:r>
        <w:rPr>
          <w:rFonts w:ascii="Century" w:hAnsi="Century" w:cs="FrankRuehl"/>
          <w:sz w:val="22"/>
          <w:sz w:val="22"/>
          <w:rtl w:val="true"/>
        </w:rPr>
        <w:t>לבין</w:t>
      </w:r>
      <w:r>
        <w:rPr>
          <w:rFonts w:ascii="Century" w:hAnsi="Century" w:eastAsia="Century" w:cs="Century"/>
          <w:sz w:val="22"/>
          <w:sz w:val="22"/>
          <w:rtl w:val="true"/>
        </w:rPr>
        <w:t xml:space="preserve"> </w:t>
      </w:r>
      <w:r>
        <w:rPr>
          <w:rFonts w:ascii="Century" w:hAnsi="Century" w:cs="FrankRuehl"/>
          <w:sz w:val="22"/>
          <w:sz w:val="22"/>
          <w:rtl w:val="true"/>
        </w:rPr>
        <w:t>פעולות</w:t>
      </w:r>
      <w:r>
        <w:rPr>
          <w:rFonts w:ascii="Century" w:hAnsi="Century" w:eastAsia="Century" w:cs="Century"/>
          <w:sz w:val="22"/>
          <w:sz w:val="22"/>
          <w:rtl w:val="true"/>
        </w:rPr>
        <w:t xml:space="preserve"> </w:t>
      </w:r>
      <w:r>
        <w:rPr>
          <w:rFonts w:ascii="Century" w:hAnsi="Century" w:cs="FrankRuehl"/>
          <w:sz w:val="22"/>
          <w:sz w:val="22"/>
          <w:rtl w:val="true"/>
        </w:rPr>
        <w:t>שיכולות</w:t>
      </w:r>
      <w:r>
        <w:rPr>
          <w:rFonts w:ascii="Century" w:hAnsi="Century" w:eastAsia="Century" w:cs="Century"/>
          <w:sz w:val="22"/>
          <w:sz w:val="22"/>
          <w:rtl w:val="true"/>
        </w:rPr>
        <w:t xml:space="preserve"> </w:t>
      </w:r>
      <w:r>
        <w:rPr>
          <w:rFonts w:ascii="Century" w:hAnsi="Century" w:cs="FrankRuehl"/>
          <w:sz w:val="22"/>
          <w:sz w:val="22"/>
          <w:rtl w:val="true"/>
        </w:rPr>
        <w:t>להתיישב</w:t>
      </w:r>
      <w:r>
        <w:rPr>
          <w:rFonts w:ascii="Century" w:hAnsi="Century" w:eastAsia="Century" w:cs="Century"/>
          <w:sz w:val="22"/>
          <w:sz w:val="22"/>
          <w:rtl w:val="true"/>
        </w:rPr>
        <w:t xml:space="preserve"> </w:t>
      </w:r>
      <w:r>
        <w:rPr>
          <w:rFonts w:ascii="Century" w:hAnsi="Century" w:cs="FrankRuehl"/>
          <w:sz w:val="22"/>
          <w:sz w:val="22"/>
          <w:rtl w:val="true"/>
        </w:rPr>
        <w:t>עמה</w:t>
      </w:r>
      <w:r>
        <w:rPr>
          <w:rFonts w:cs="FrankRuehl" w:ascii="Century" w:hAnsi="Century"/>
          <w:sz w:val="22"/>
          <w:rtl w:val="true"/>
        </w:rPr>
        <w:t>).</w:t>
      </w:r>
    </w:p>
    <w:p>
      <w:pPr>
        <w:pStyle w:val="Ruller42"/>
        <w:ind w:end="0"/>
        <w:jc w:val="both"/>
        <w:rPr>
          <w:rFonts w:ascii="Century" w:hAnsi="Century" w:cs="FrankRuehl"/>
          <w:sz w:val="22"/>
        </w:rPr>
      </w:pPr>
      <w:r>
        <w:rPr>
          <w:rFonts w:cs="FrankRuehl" w:ascii="Century" w:hAnsi="Century"/>
          <w:sz w:val="22"/>
          <w:rtl w:val="true"/>
        </w:rPr>
      </w:r>
    </w:p>
    <w:p>
      <w:pPr>
        <w:pStyle w:val="Ruller43"/>
        <w:numPr>
          <w:ilvl w:val="0"/>
          <w:numId w:val="2"/>
        </w:numPr>
        <w:ind w:hanging="0" w:start="0" w:end="0"/>
        <w:jc w:val="both"/>
        <w:rPr>
          <w:rFonts w:ascii="Century" w:hAnsi="Century" w:cs="FrankRuehl"/>
          <w:sz w:val="22"/>
        </w:rPr>
      </w:pPr>
      <w:r>
        <w:rPr>
          <w:rFonts w:ascii="Century" w:hAnsi="Century" w:cs="FrankRuehl"/>
          <w:sz w:val="22"/>
          <w:sz w:val="22"/>
          <w:rtl w:val="true"/>
        </w:rPr>
        <w:t>המשיבה</w:t>
      </w:r>
      <w:r>
        <w:rPr>
          <w:rFonts w:ascii="Century" w:hAnsi="Century" w:eastAsia="Century" w:cs="Century"/>
          <w:sz w:val="22"/>
          <w:sz w:val="22"/>
          <w:rtl w:val="true"/>
        </w:rPr>
        <w:t xml:space="preserve"> </w:t>
      </w:r>
      <w:r>
        <w:rPr>
          <w:rFonts w:ascii="Century" w:hAnsi="Century" w:cs="FrankRuehl"/>
          <w:sz w:val="22"/>
          <w:sz w:val="22"/>
          <w:rtl w:val="true"/>
        </w:rPr>
        <w:t>סומכת</w:t>
      </w:r>
      <w:r>
        <w:rPr>
          <w:rFonts w:ascii="Century" w:hAnsi="Century" w:eastAsia="Century" w:cs="Century"/>
          <w:sz w:val="22"/>
          <w:sz w:val="22"/>
          <w:rtl w:val="true"/>
        </w:rPr>
        <w:t xml:space="preserve"> </w:t>
      </w:r>
      <w:r>
        <w:rPr>
          <w:rFonts w:ascii="Century" w:hAnsi="Century" w:cs="FrankRuehl"/>
          <w:sz w:val="22"/>
          <w:sz w:val="22"/>
          <w:rtl w:val="true"/>
        </w:rPr>
        <w:t>ידיה</w:t>
      </w:r>
      <w:r>
        <w:rPr>
          <w:rFonts w:ascii="Century" w:hAnsi="Century" w:eastAsia="Century" w:cs="Century"/>
          <w:sz w:val="22"/>
          <w:sz w:val="22"/>
          <w:rtl w:val="true"/>
        </w:rPr>
        <w:t xml:space="preserve"> </w:t>
      </w:r>
      <w:r>
        <w:rPr>
          <w:rFonts w:ascii="Century" w:hAnsi="Century" w:cs="FrankRuehl"/>
          <w:sz w:val="22"/>
          <w:sz w:val="22"/>
          <w:rtl w:val="true"/>
        </w:rPr>
        <w:t>על</w:t>
      </w:r>
      <w:r>
        <w:rPr>
          <w:rFonts w:ascii="Century" w:hAnsi="Century" w:eastAsia="Century" w:cs="Century"/>
          <w:sz w:val="22"/>
          <w:sz w:val="22"/>
          <w:rtl w:val="true"/>
        </w:rPr>
        <w:t xml:space="preserve"> </w:t>
      </w:r>
      <w:r>
        <w:rPr>
          <w:rFonts w:ascii="Century" w:hAnsi="Century" w:cs="FrankRuehl"/>
          <w:sz w:val="22"/>
          <w:sz w:val="22"/>
          <w:rtl w:val="true"/>
        </w:rPr>
        <w:t>קביעות</w:t>
      </w:r>
      <w:r>
        <w:rPr>
          <w:rFonts w:ascii="Century" w:hAnsi="Century" w:eastAsia="Century" w:cs="Century"/>
          <w:sz w:val="22"/>
          <w:sz w:val="22"/>
          <w:rtl w:val="true"/>
        </w:rPr>
        <w:t xml:space="preserve"> </w:t>
      </w:r>
      <w:r>
        <w:rPr>
          <w:rFonts w:ascii="Century" w:hAnsi="Century" w:cs="FrankRuehl"/>
          <w:sz w:val="22"/>
          <w:sz w:val="22"/>
          <w:rtl w:val="true"/>
        </w:rPr>
        <w:t>בית</w:t>
      </w:r>
      <w:r>
        <w:rPr>
          <w:rFonts w:ascii="Century" w:hAnsi="Century" w:eastAsia="Century" w:cs="Century"/>
          <w:sz w:val="22"/>
          <w:sz w:val="22"/>
          <w:rtl w:val="true"/>
        </w:rPr>
        <w:t xml:space="preserve"> </w:t>
      </w:r>
      <w:r>
        <w:rPr>
          <w:rFonts w:ascii="Century" w:hAnsi="Century" w:cs="FrankRuehl"/>
          <w:sz w:val="22"/>
          <w:sz w:val="22"/>
          <w:rtl w:val="true"/>
        </w:rPr>
        <w:t>המשפט</w:t>
      </w:r>
      <w:r>
        <w:rPr>
          <w:rFonts w:ascii="Century" w:hAnsi="Century" w:eastAsia="Century" w:cs="Century"/>
          <w:sz w:val="22"/>
          <w:sz w:val="22"/>
          <w:rtl w:val="true"/>
        </w:rPr>
        <w:t xml:space="preserve"> </w:t>
      </w:r>
      <w:r>
        <w:rPr>
          <w:rFonts w:ascii="Century" w:hAnsi="Century" w:cs="FrankRuehl"/>
          <w:sz w:val="22"/>
          <w:sz w:val="22"/>
          <w:rtl w:val="true"/>
        </w:rPr>
        <w:t>המחוזי</w:t>
      </w:r>
      <w:r>
        <w:rPr>
          <w:rFonts w:ascii="Century" w:hAnsi="Century" w:eastAsia="Century" w:cs="Century"/>
          <w:sz w:val="22"/>
          <w:sz w:val="22"/>
          <w:rtl w:val="true"/>
        </w:rPr>
        <w:t xml:space="preserve"> </w:t>
      </w:r>
      <w:r>
        <w:rPr>
          <w:rFonts w:ascii="Century" w:hAnsi="Century" w:cs="FrankRuehl"/>
          <w:sz w:val="22"/>
          <w:sz w:val="22"/>
          <w:rtl w:val="true"/>
        </w:rPr>
        <w:t>ומדגישה</w:t>
      </w:r>
      <w:r>
        <w:rPr>
          <w:rFonts w:ascii="Century" w:hAnsi="Century" w:eastAsia="Century" w:cs="Century"/>
          <w:sz w:val="22"/>
          <w:sz w:val="22"/>
          <w:rtl w:val="true"/>
        </w:rPr>
        <w:t xml:space="preserve"> </w:t>
      </w:r>
      <w:r>
        <w:rPr>
          <w:rFonts w:ascii="Century" w:hAnsi="Century" w:cs="FrankRuehl"/>
          <w:sz w:val="22"/>
          <w:sz w:val="22"/>
          <w:rtl w:val="true"/>
        </w:rPr>
        <w:t>כי</w:t>
      </w:r>
      <w:r>
        <w:rPr>
          <w:rFonts w:ascii="Century" w:hAnsi="Century" w:eastAsia="Century" w:cs="Century"/>
          <w:sz w:val="22"/>
          <w:sz w:val="22"/>
          <w:rtl w:val="true"/>
        </w:rPr>
        <w:t xml:space="preserve"> </w:t>
      </w:r>
      <w:r>
        <w:rPr>
          <w:rFonts w:ascii="Century" w:hAnsi="Century" w:cs="FrankRuehl"/>
          <w:sz w:val="22"/>
          <w:sz w:val="22"/>
          <w:rtl w:val="true"/>
        </w:rPr>
        <w:t>הטענות</w:t>
      </w:r>
      <w:r>
        <w:rPr>
          <w:rFonts w:ascii="Century" w:hAnsi="Century" w:eastAsia="Century" w:cs="Century"/>
          <w:sz w:val="22"/>
          <w:sz w:val="22"/>
          <w:rtl w:val="true"/>
        </w:rPr>
        <w:t xml:space="preserve"> </w:t>
      </w:r>
      <w:r>
        <w:rPr>
          <w:rFonts w:ascii="Century" w:hAnsi="Century" w:cs="FrankRuehl"/>
          <w:sz w:val="22"/>
          <w:sz w:val="22"/>
          <w:rtl w:val="true"/>
        </w:rPr>
        <w:t>שלפיהן</w:t>
      </w:r>
      <w:r>
        <w:rPr>
          <w:rFonts w:ascii="Century" w:hAnsi="Century" w:eastAsia="Century" w:cs="Century"/>
          <w:sz w:val="22"/>
          <w:sz w:val="22"/>
          <w:rtl w:val="true"/>
        </w:rPr>
        <w:t xml:space="preserve"> </w:t>
      </w:r>
      <w:r>
        <w:rPr>
          <w:rFonts w:ascii="Century" w:hAnsi="Century" w:cs="FrankRuehl"/>
          <w:sz w:val="22"/>
          <w:sz w:val="22"/>
          <w:rtl w:val="true"/>
        </w:rPr>
        <w:t>המערערים</w:t>
      </w:r>
      <w:r>
        <w:rPr>
          <w:rFonts w:ascii="Century" w:hAnsi="Century" w:eastAsia="Century" w:cs="Century"/>
          <w:sz w:val="22"/>
          <w:sz w:val="22"/>
          <w:rtl w:val="true"/>
        </w:rPr>
        <w:t xml:space="preserve"> </w:t>
      </w:r>
      <w:r>
        <w:rPr>
          <w:rFonts w:ascii="Century" w:hAnsi="Century" w:cs="FrankRuehl"/>
          <w:sz w:val="22"/>
          <w:sz w:val="22"/>
          <w:rtl w:val="true"/>
        </w:rPr>
        <w:t>פעלו</w:t>
      </w:r>
      <w:r>
        <w:rPr>
          <w:rFonts w:ascii="Century" w:hAnsi="Century" w:eastAsia="Century" w:cs="Century"/>
          <w:sz w:val="22"/>
          <w:sz w:val="22"/>
          <w:rtl w:val="true"/>
        </w:rPr>
        <w:t xml:space="preserve"> </w:t>
      </w:r>
      <w:r>
        <w:rPr>
          <w:rFonts w:ascii="Century" w:hAnsi="Century" w:cs="FrankRuehl"/>
          <w:sz w:val="22"/>
          <w:sz w:val="22"/>
          <w:rtl w:val="true"/>
        </w:rPr>
        <w:t>לביצוע</w:t>
      </w:r>
      <w:r>
        <w:rPr>
          <w:rFonts w:ascii="Century" w:hAnsi="Century" w:eastAsia="Century" w:cs="Century"/>
          <w:sz w:val="22"/>
          <w:sz w:val="22"/>
          <w:rtl w:val="true"/>
        </w:rPr>
        <w:t xml:space="preserve"> </w:t>
      </w:r>
      <w:r>
        <w:rPr>
          <w:rFonts w:ascii="Century" w:hAnsi="Century" w:cs="FrankRuehl"/>
          <w:sz w:val="22"/>
          <w:sz w:val="22"/>
          <w:rtl w:val="true"/>
        </w:rPr>
        <w:t>הטרייד</w:t>
      </w:r>
      <w:r>
        <w:rPr>
          <w:rFonts w:ascii="Century" w:hAnsi="Century" w:eastAsia="Century" w:cs="Century"/>
          <w:sz w:val="22"/>
          <w:sz w:val="22"/>
          <w:rtl w:val="true"/>
        </w:rPr>
        <w:t xml:space="preserve"> </w:t>
      </w:r>
      <w:r>
        <w:rPr>
          <w:rFonts w:ascii="Century" w:hAnsi="Century" w:cs="FrankRuehl"/>
          <w:sz w:val="22"/>
          <w:sz w:val="22"/>
          <w:rtl w:val="true"/>
        </w:rPr>
        <w:t>נדחו</w:t>
      </w:r>
      <w:r>
        <w:rPr>
          <w:rFonts w:ascii="Century" w:hAnsi="Century" w:eastAsia="Century" w:cs="Century"/>
          <w:sz w:val="22"/>
          <w:sz w:val="22"/>
          <w:rtl w:val="true"/>
        </w:rPr>
        <w:t xml:space="preserve"> </w:t>
      </w:r>
      <w:r>
        <w:rPr>
          <w:rFonts w:ascii="Century" w:hAnsi="Century" w:cs="FrankRuehl"/>
          <w:sz w:val="22"/>
          <w:sz w:val="22"/>
          <w:rtl w:val="true"/>
        </w:rPr>
        <w:t>מכל</w:t>
      </w:r>
      <w:r>
        <w:rPr>
          <w:rFonts w:ascii="Century" w:hAnsi="Century" w:eastAsia="Century" w:cs="Century"/>
          <w:sz w:val="22"/>
          <w:sz w:val="22"/>
          <w:rtl w:val="true"/>
        </w:rPr>
        <w:t xml:space="preserve"> </w:t>
      </w:r>
      <w:r>
        <w:rPr>
          <w:rFonts w:ascii="Century" w:hAnsi="Century" w:cs="FrankRuehl"/>
          <w:sz w:val="22"/>
          <w:sz w:val="22"/>
          <w:rtl w:val="true"/>
        </w:rPr>
        <w:t>וכל</w:t>
      </w:r>
      <w:r>
        <w:rPr>
          <w:rFonts w:cs="FrankRuehl" w:ascii="Century" w:hAnsi="Century"/>
          <w:sz w:val="22"/>
          <w:rtl w:val="true"/>
        </w:rPr>
        <w:t xml:space="preserve">. </w:t>
      </w:r>
      <w:r>
        <w:rPr>
          <w:rFonts w:ascii="Century" w:hAnsi="Century" w:cs="FrankRuehl"/>
          <w:sz w:val="22"/>
          <w:sz w:val="22"/>
          <w:rtl w:val="true"/>
        </w:rPr>
        <w:t>לעמדת</w:t>
      </w:r>
      <w:r>
        <w:rPr>
          <w:rFonts w:ascii="Century" w:hAnsi="Century" w:eastAsia="Century" w:cs="Century"/>
          <w:sz w:val="22"/>
          <w:sz w:val="22"/>
          <w:rtl w:val="true"/>
        </w:rPr>
        <w:t xml:space="preserve"> </w:t>
      </w:r>
      <w:r>
        <w:rPr>
          <w:rFonts w:ascii="Century" w:hAnsi="Century" w:cs="FrankRuehl"/>
          <w:sz w:val="22"/>
          <w:sz w:val="22"/>
          <w:rtl w:val="true"/>
        </w:rPr>
        <w:t>המשיבה</w:t>
      </w:r>
      <w:r>
        <w:rPr>
          <w:rFonts w:cs="FrankRuehl" w:ascii="Century" w:hAnsi="Century"/>
          <w:sz w:val="22"/>
          <w:rtl w:val="true"/>
        </w:rPr>
        <w:t xml:space="preserve">, </w:t>
      </w:r>
      <w:r>
        <w:rPr>
          <w:rFonts w:ascii="Century" w:hAnsi="Century" w:cs="FrankRuehl"/>
          <w:sz w:val="22"/>
          <w:sz w:val="22"/>
          <w:rtl w:val="true"/>
        </w:rPr>
        <w:t>ביצוע</w:t>
      </w:r>
      <w:r>
        <w:rPr>
          <w:rFonts w:ascii="Century" w:hAnsi="Century" w:eastAsia="Century" w:cs="Century"/>
          <w:sz w:val="22"/>
          <w:sz w:val="22"/>
          <w:rtl w:val="true"/>
        </w:rPr>
        <w:t xml:space="preserve"> </w:t>
      </w:r>
      <w:r>
        <w:rPr>
          <w:rFonts w:ascii="Century" w:hAnsi="Century" w:cs="FrankRuehl"/>
          <w:sz w:val="22"/>
          <w:sz w:val="22"/>
          <w:rtl w:val="true"/>
        </w:rPr>
        <w:t>הטרייד</w:t>
      </w:r>
      <w:r>
        <w:rPr>
          <w:rFonts w:ascii="Century" w:hAnsi="Century" w:eastAsia="Century" w:cs="Century"/>
          <w:sz w:val="22"/>
          <w:sz w:val="22"/>
          <w:rtl w:val="true"/>
        </w:rPr>
        <w:t xml:space="preserve"> </w:t>
      </w:r>
      <w:r>
        <w:rPr>
          <w:rFonts w:ascii="Century" w:hAnsi="Century" w:cs="FrankRuehl"/>
          <w:sz w:val="22"/>
          <w:sz w:val="22"/>
          <w:rtl w:val="true"/>
        </w:rPr>
        <w:t>הנטען</w:t>
      </w:r>
      <w:r>
        <w:rPr>
          <w:rFonts w:ascii="Century" w:hAnsi="Century" w:eastAsia="Century" w:cs="Century"/>
          <w:sz w:val="22"/>
          <w:sz w:val="22"/>
          <w:rtl w:val="true"/>
        </w:rPr>
        <w:t xml:space="preserve"> </w:t>
      </w:r>
      <w:r>
        <w:rPr>
          <w:rFonts w:ascii="Century" w:hAnsi="Century" w:cs="FrankRuehl"/>
          <w:sz w:val="22"/>
          <w:sz w:val="22"/>
          <w:rtl w:val="true"/>
        </w:rPr>
        <w:t>לא</w:t>
      </w:r>
      <w:r>
        <w:rPr>
          <w:rFonts w:ascii="Century" w:hAnsi="Century" w:eastAsia="Century" w:cs="Century"/>
          <w:sz w:val="22"/>
          <w:sz w:val="22"/>
          <w:rtl w:val="true"/>
        </w:rPr>
        <w:t xml:space="preserve"> </w:t>
      </w:r>
      <w:r>
        <w:rPr>
          <w:rFonts w:ascii="Century" w:hAnsi="Century" w:cs="FrankRuehl"/>
          <w:sz w:val="22"/>
          <w:sz w:val="22"/>
          <w:rtl w:val="true"/>
        </w:rPr>
        <w:t>היה</w:t>
      </w:r>
      <w:r>
        <w:rPr>
          <w:rFonts w:ascii="Century" w:hAnsi="Century" w:eastAsia="Century" w:cs="Century"/>
          <w:sz w:val="22"/>
          <w:sz w:val="22"/>
          <w:rtl w:val="true"/>
        </w:rPr>
        <w:t xml:space="preserve"> </w:t>
      </w:r>
      <w:r>
        <w:rPr>
          <w:rFonts w:ascii="Century" w:hAnsi="Century" w:cs="FrankRuehl"/>
          <w:sz w:val="22"/>
          <w:sz w:val="22"/>
          <w:rtl w:val="true"/>
        </w:rPr>
        <w:t>כרוך</w:t>
      </w:r>
      <w:r>
        <w:rPr>
          <w:rFonts w:ascii="Century" w:hAnsi="Century" w:eastAsia="Century" w:cs="Century"/>
          <w:sz w:val="22"/>
          <w:sz w:val="22"/>
          <w:rtl w:val="true"/>
        </w:rPr>
        <w:t xml:space="preserve"> </w:t>
      </w:r>
      <w:r>
        <w:rPr>
          <w:rFonts w:ascii="Century" w:hAnsi="Century" w:cs="FrankRuehl"/>
          <w:sz w:val="22"/>
          <w:sz w:val="22"/>
          <w:rtl w:val="true"/>
        </w:rPr>
        <w:t>בסיכון</w:t>
      </w:r>
      <w:r>
        <w:rPr>
          <w:rFonts w:ascii="Century" w:hAnsi="Century" w:eastAsia="Century" w:cs="Century"/>
          <w:sz w:val="22"/>
          <w:sz w:val="22"/>
          <w:rtl w:val="true"/>
        </w:rPr>
        <w:t xml:space="preserve"> </w:t>
      </w:r>
      <w:r>
        <w:rPr>
          <w:rFonts w:ascii="Century" w:hAnsi="Century" w:cs="FrankRuehl"/>
          <w:sz w:val="22"/>
          <w:sz w:val="22"/>
          <w:rtl w:val="true"/>
        </w:rPr>
        <w:t>הרגיל</w:t>
      </w:r>
      <w:r>
        <w:rPr>
          <w:rFonts w:ascii="Century" w:hAnsi="Century" w:eastAsia="Century" w:cs="Century"/>
          <w:sz w:val="22"/>
          <w:sz w:val="22"/>
          <w:rtl w:val="true"/>
        </w:rPr>
        <w:t xml:space="preserve"> </w:t>
      </w:r>
      <w:r>
        <w:rPr>
          <w:rFonts w:ascii="Century" w:hAnsi="Century" w:cs="FrankRuehl"/>
          <w:sz w:val="22"/>
          <w:sz w:val="22"/>
          <w:rtl w:val="true"/>
        </w:rPr>
        <w:t>הנלווה</w:t>
      </w:r>
      <w:r>
        <w:rPr>
          <w:rFonts w:ascii="Century" w:hAnsi="Century" w:eastAsia="Century" w:cs="Century"/>
          <w:sz w:val="22"/>
          <w:sz w:val="22"/>
          <w:rtl w:val="true"/>
        </w:rPr>
        <w:t xml:space="preserve"> </w:t>
      </w:r>
      <w:r>
        <w:rPr>
          <w:rFonts w:ascii="Century" w:hAnsi="Century" w:cs="FrankRuehl"/>
          <w:sz w:val="22"/>
          <w:sz w:val="22"/>
          <w:rtl w:val="true"/>
        </w:rPr>
        <w:t>לעבודתם</w:t>
      </w:r>
      <w:r>
        <w:rPr>
          <w:rFonts w:cs="FrankRuehl" w:ascii="Century" w:hAnsi="Century"/>
          <w:sz w:val="22"/>
          <w:rtl w:val="true"/>
        </w:rPr>
        <w:t xml:space="preserve">, </w:t>
      </w:r>
      <w:r>
        <w:rPr>
          <w:rFonts w:ascii="Century" w:hAnsi="Century" w:cs="FrankRuehl"/>
          <w:sz w:val="22"/>
          <w:sz w:val="22"/>
          <w:rtl w:val="true"/>
        </w:rPr>
        <w:t>כי</w:t>
      </w:r>
      <w:r>
        <w:rPr>
          <w:rFonts w:ascii="Century" w:hAnsi="Century" w:eastAsia="Century" w:cs="Century"/>
          <w:sz w:val="22"/>
          <w:sz w:val="22"/>
          <w:rtl w:val="true"/>
        </w:rPr>
        <w:t xml:space="preserve"> </w:t>
      </w:r>
      <w:r>
        <w:rPr>
          <w:rFonts w:ascii="Century" w:hAnsi="Century" w:cs="FrankRuehl"/>
          <w:sz w:val="22"/>
          <w:sz w:val="22"/>
          <w:rtl w:val="true"/>
        </w:rPr>
        <w:t>אם</w:t>
      </w:r>
      <w:r>
        <w:rPr>
          <w:rFonts w:ascii="Century" w:hAnsi="Century" w:eastAsia="Century" w:cs="Century"/>
          <w:sz w:val="22"/>
          <w:sz w:val="22"/>
          <w:rtl w:val="true"/>
        </w:rPr>
        <w:t xml:space="preserve"> </w:t>
      </w:r>
      <w:r>
        <w:rPr>
          <w:rFonts w:ascii="Century" w:hAnsi="Century" w:cs="FrankRuehl"/>
          <w:sz w:val="22"/>
          <w:sz w:val="22"/>
          <w:rtl w:val="true"/>
        </w:rPr>
        <w:t>בפעולה</w:t>
      </w:r>
      <w:r>
        <w:rPr>
          <w:rFonts w:ascii="Century" w:hAnsi="Century" w:eastAsia="Century" w:cs="Century"/>
          <w:sz w:val="22"/>
          <w:sz w:val="22"/>
          <w:rtl w:val="true"/>
        </w:rPr>
        <w:t xml:space="preserve"> </w:t>
      </w:r>
      <w:r>
        <w:rPr>
          <w:rFonts w:ascii="Century" w:hAnsi="Century" w:cs="FrankRuehl"/>
          <w:sz w:val="22"/>
          <w:sz w:val="22"/>
          <w:rtl w:val="true"/>
        </w:rPr>
        <w:t>שהייתה</w:t>
      </w:r>
      <w:r>
        <w:rPr>
          <w:rFonts w:ascii="Century" w:hAnsi="Century" w:eastAsia="Century" w:cs="Century"/>
          <w:sz w:val="22"/>
          <w:sz w:val="22"/>
          <w:rtl w:val="true"/>
        </w:rPr>
        <w:t xml:space="preserve"> </w:t>
      </w:r>
      <w:r>
        <w:rPr>
          <w:rFonts w:ascii="Century" w:hAnsi="Century" w:cs="FrankRuehl"/>
          <w:sz w:val="22"/>
          <w:sz w:val="22"/>
          <w:rtl w:val="true"/>
        </w:rPr>
        <w:t>מנוגדת</w:t>
      </w:r>
      <w:r>
        <w:rPr>
          <w:rFonts w:ascii="Century" w:hAnsi="Century" w:eastAsia="Century" w:cs="Century"/>
          <w:sz w:val="22"/>
          <w:sz w:val="22"/>
          <w:rtl w:val="true"/>
        </w:rPr>
        <w:t xml:space="preserve"> </w:t>
      </w:r>
      <w:r>
        <w:rPr>
          <w:rFonts w:ascii="Century" w:hAnsi="Century" w:cs="FrankRuehl"/>
          <w:sz w:val="22"/>
          <w:sz w:val="22"/>
          <w:rtl w:val="true"/>
        </w:rPr>
        <w:t>להנחית</w:t>
      </w:r>
      <w:r>
        <w:rPr>
          <w:rFonts w:ascii="Century" w:hAnsi="Century" w:eastAsia="Century" w:cs="Century"/>
          <w:sz w:val="22"/>
          <w:sz w:val="22"/>
          <w:rtl w:val="true"/>
        </w:rPr>
        <w:t xml:space="preserve"> </w:t>
      </w:r>
      <w:r>
        <w:rPr>
          <w:rFonts w:ascii="Century" w:hAnsi="Century" w:cs="FrankRuehl"/>
          <w:sz w:val="22"/>
          <w:sz w:val="22"/>
          <w:rtl w:val="true"/>
        </w:rPr>
        <w:t>ההנהלה</w:t>
      </w:r>
      <w:r>
        <w:rPr>
          <w:rFonts w:cs="FrankRuehl" w:ascii="Century" w:hAnsi="Century"/>
          <w:sz w:val="22"/>
          <w:rtl w:val="true"/>
        </w:rPr>
        <w:t xml:space="preserve">, </w:t>
      </w:r>
      <w:r>
        <w:rPr>
          <w:rFonts w:ascii="Century" w:hAnsi="Century" w:cs="FrankRuehl"/>
          <w:sz w:val="22"/>
          <w:sz w:val="22"/>
          <w:rtl w:val="true"/>
        </w:rPr>
        <w:t>ולכן</w:t>
      </w:r>
      <w:r>
        <w:rPr>
          <w:rFonts w:ascii="Century" w:hAnsi="Century" w:eastAsia="Century" w:cs="Century"/>
          <w:sz w:val="22"/>
          <w:sz w:val="22"/>
          <w:rtl w:val="true"/>
        </w:rPr>
        <w:t xml:space="preserve"> </w:t>
      </w:r>
      <w:r>
        <w:rPr>
          <w:rFonts w:ascii="Century" w:hAnsi="Century" w:cs="FrankRuehl"/>
          <w:sz w:val="22"/>
          <w:sz w:val="22"/>
          <w:rtl w:val="true"/>
        </w:rPr>
        <w:t>לא</w:t>
      </w:r>
      <w:r>
        <w:rPr>
          <w:rFonts w:ascii="Century" w:hAnsi="Century" w:eastAsia="Century" w:cs="Century"/>
          <w:sz w:val="22"/>
          <w:sz w:val="22"/>
          <w:rtl w:val="true"/>
        </w:rPr>
        <w:t xml:space="preserve"> </w:t>
      </w:r>
      <w:r>
        <w:rPr>
          <w:rFonts w:ascii="Century" w:hAnsi="Century" w:cs="FrankRuehl"/>
          <w:sz w:val="22"/>
          <w:sz w:val="22"/>
          <w:rtl w:val="true"/>
        </w:rPr>
        <w:t>ניתן</w:t>
      </w:r>
      <w:r>
        <w:rPr>
          <w:rFonts w:ascii="Century" w:hAnsi="Century" w:eastAsia="Century" w:cs="Century"/>
          <w:sz w:val="22"/>
          <w:sz w:val="22"/>
          <w:rtl w:val="true"/>
        </w:rPr>
        <w:t xml:space="preserve"> </w:t>
      </w:r>
      <w:r>
        <w:rPr>
          <w:rFonts w:ascii="Century" w:hAnsi="Century" w:cs="FrankRuehl"/>
          <w:sz w:val="22"/>
          <w:sz w:val="22"/>
          <w:rtl w:val="true"/>
        </w:rPr>
        <w:t>לקבל</w:t>
      </w:r>
      <w:r>
        <w:rPr>
          <w:rFonts w:ascii="Century" w:hAnsi="Century" w:eastAsia="Century" w:cs="Century"/>
          <w:sz w:val="22"/>
          <w:sz w:val="22"/>
          <w:rtl w:val="true"/>
        </w:rPr>
        <w:t xml:space="preserve"> </w:t>
      </w:r>
      <w:r>
        <w:rPr>
          <w:rFonts w:ascii="Century" w:hAnsi="Century" w:cs="FrankRuehl"/>
          <w:sz w:val="22"/>
          <w:sz w:val="22"/>
          <w:rtl w:val="true"/>
        </w:rPr>
        <w:t>הסבר</w:t>
      </w:r>
      <w:r>
        <w:rPr>
          <w:rFonts w:ascii="Century" w:hAnsi="Century" w:eastAsia="Century" w:cs="Century"/>
          <w:sz w:val="22"/>
          <w:sz w:val="22"/>
          <w:rtl w:val="true"/>
        </w:rPr>
        <w:t xml:space="preserve"> </w:t>
      </w:r>
      <w:r>
        <w:rPr>
          <w:rFonts w:ascii="Century" w:hAnsi="Century" w:cs="FrankRuehl"/>
          <w:sz w:val="22"/>
          <w:sz w:val="22"/>
          <w:rtl w:val="true"/>
        </w:rPr>
        <w:t>זה</w:t>
      </w:r>
      <w:r>
        <w:rPr>
          <w:rFonts w:cs="FrankRuehl" w:ascii="Century" w:hAnsi="Century"/>
          <w:sz w:val="22"/>
          <w:rtl w:val="true"/>
        </w:rPr>
        <w:t xml:space="preserve">. </w:t>
      </w:r>
      <w:r>
        <w:rPr>
          <w:rFonts w:ascii="Century" w:hAnsi="Century" w:cs="FrankRuehl"/>
          <w:sz w:val="22"/>
          <w:sz w:val="22"/>
          <w:rtl w:val="true"/>
        </w:rPr>
        <w:t>המשיבה</w:t>
      </w:r>
      <w:r>
        <w:rPr>
          <w:rFonts w:ascii="Century" w:hAnsi="Century" w:eastAsia="Century" w:cs="Century"/>
          <w:sz w:val="22"/>
          <w:sz w:val="22"/>
          <w:rtl w:val="true"/>
        </w:rPr>
        <w:t xml:space="preserve"> </w:t>
      </w:r>
      <w:r>
        <w:rPr>
          <w:rFonts w:ascii="Century" w:hAnsi="Century" w:cs="FrankRuehl"/>
          <w:sz w:val="22"/>
          <w:sz w:val="22"/>
          <w:rtl w:val="true"/>
        </w:rPr>
        <w:t>חוזרת</w:t>
      </w:r>
      <w:r>
        <w:rPr>
          <w:rFonts w:ascii="Century" w:hAnsi="Century" w:eastAsia="Century" w:cs="Century"/>
          <w:sz w:val="22"/>
          <w:sz w:val="22"/>
          <w:rtl w:val="true"/>
        </w:rPr>
        <w:t xml:space="preserve"> </w:t>
      </w:r>
      <w:r>
        <w:rPr>
          <w:rFonts w:ascii="Century" w:hAnsi="Century" w:cs="FrankRuehl"/>
          <w:sz w:val="22"/>
          <w:sz w:val="22"/>
          <w:rtl w:val="true"/>
        </w:rPr>
        <w:t>על</w:t>
      </w:r>
      <w:r>
        <w:rPr>
          <w:rFonts w:ascii="Century" w:hAnsi="Century" w:eastAsia="Century" w:cs="Century"/>
          <w:sz w:val="22"/>
          <w:sz w:val="22"/>
          <w:rtl w:val="true"/>
        </w:rPr>
        <w:t xml:space="preserve"> </w:t>
      </w:r>
      <w:r>
        <w:rPr>
          <w:rFonts w:ascii="Century" w:hAnsi="Century" w:cs="FrankRuehl"/>
          <w:sz w:val="22"/>
          <w:sz w:val="22"/>
          <w:rtl w:val="true"/>
        </w:rPr>
        <w:t>טענותיה</w:t>
      </w:r>
      <w:r>
        <w:rPr>
          <w:rFonts w:ascii="Century" w:hAnsi="Century" w:eastAsia="Century" w:cs="Century"/>
          <w:sz w:val="22"/>
          <w:sz w:val="22"/>
          <w:rtl w:val="true"/>
        </w:rPr>
        <w:t xml:space="preserve"> </w:t>
      </w:r>
      <w:r>
        <w:rPr>
          <w:rFonts w:ascii="Century" w:hAnsi="Century" w:cs="FrankRuehl"/>
          <w:sz w:val="22"/>
          <w:sz w:val="22"/>
          <w:rtl w:val="true"/>
        </w:rPr>
        <w:t>בהליך</w:t>
      </w:r>
      <w:r>
        <w:rPr>
          <w:rFonts w:ascii="Century" w:hAnsi="Century" w:eastAsia="Century" w:cs="Century"/>
          <w:sz w:val="22"/>
          <w:sz w:val="22"/>
          <w:rtl w:val="true"/>
        </w:rPr>
        <w:t xml:space="preserve"> </w:t>
      </w:r>
      <w:r>
        <w:rPr>
          <w:rFonts w:ascii="Century" w:hAnsi="Century" w:cs="FrankRuehl"/>
          <w:sz w:val="22"/>
          <w:sz w:val="22"/>
          <w:rtl w:val="true"/>
        </w:rPr>
        <w:t>קמא</w:t>
      </w:r>
      <w:r>
        <w:rPr>
          <w:rFonts w:ascii="Century" w:hAnsi="Century" w:eastAsia="Century" w:cs="Century"/>
          <w:sz w:val="22"/>
          <w:sz w:val="22"/>
          <w:rtl w:val="true"/>
        </w:rPr>
        <w:t xml:space="preserve"> </w:t>
      </w:r>
      <w:r>
        <w:rPr>
          <w:rFonts w:ascii="Century" w:hAnsi="Century" w:cs="FrankRuehl"/>
          <w:sz w:val="22"/>
          <w:sz w:val="22"/>
          <w:rtl w:val="true"/>
        </w:rPr>
        <w:t>שלפיהן</w:t>
      </w:r>
      <w:r>
        <w:rPr>
          <w:rFonts w:ascii="Century" w:hAnsi="Century" w:eastAsia="Century" w:cs="Century"/>
          <w:sz w:val="22"/>
          <w:sz w:val="22"/>
          <w:rtl w:val="true"/>
        </w:rPr>
        <w:t xml:space="preserve"> </w:t>
      </w:r>
      <w:r>
        <w:rPr>
          <w:rFonts w:ascii="Century" w:hAnsi="Century" w:cs="FrankRuehl"/>
          <w:sz w:val="22"/>
          <w:sz w:val="22"/>
          <w:rtl w:val="true"/>
        </w:rPr>
        <w:t>האופן</w:t>
      </w:r>
      <w:r>
        <w:rPr>
          <w:rFonts w:ascii="Century" w:hAnsi="Century" w:eastAsia="Century" w:cs="Century"/>
          <w:sz w:val="22"/>
          <w:sz w:val="22"/>
          <w:rtl w:val="true"/>
        </w:rPr>
        <w:t xml:space="preserve"> </w:t>
      </w:r>
      <w:r>
        <w:rPr>
          <w:rFonts w:ascii="Century" w:hAnsi="Century" w:cs="FrankRuehl"/>
          <w:sz w:val="22"/>
          <w:sz w:val="22"/>
          <w:rtl w:val="true"/>
        </w:rPr>
        <w:t>שבו</w:t>
      </w:r>
      <w:r>
        <w:rPr>
          <w:rFonts w:ascii="Century" w:hAnsi="Century" w:eastAsia="Century" w:cs="Century"/>
          <w:sz w:val="22"/>
          <w:sz w:val="22"/>
          <w:rtl w:val="true"/>
        </w:rPr>
        <w:t xml:space="preserve"> </w:t>
      </w:r>
      <w:r>
        <w:rPr>
          <w:rFonts w:ascii="Century" w:hAnsi="Century" w:cs="FrankRuehl"/>
          <w:sz w:val="22"/>
          <w:sz w:val="22"/>
          <w:rtl w:val="true"/>
        </w:rPr>
        <w:t>ביצעו</w:t>
      </w:r>
      <w:r>
        <w:rPr>
          <w:rFonts w:ascii="Century" w:hAnsi="Century" w:eastAsia="Century" w:cs="Century"/>
          <w:sz w:val="22"/>
          <w:sz w:val="22"/>
          <w:rtl w:val="true"/>
        </w:rPr>
        <w:t xml:space="preserve"> </w:t>
      </w:r>
      <w:r>
        <w:rPr>
          <w:rFonts w:ascii="Century" w:hAnsi="Century" w:cs="FrankRuehl"/>
          <w:sz w:val="22"/>
          <w:sz w:val="22"/>
          <w:rtl w:val="true"/>
        </w:rPr>
        <w:t>המערערים</w:t>
      </w:r>
      <w:r>
        <w:rPr>
          <w:rFonts w:ascii="Century" w:hAnsi="Century" w:eastAsia="Century" w:cs="Century"/>
          <w:sz w:val="22"/>
          <w:sz w:val="22"/>
          <w:rtl w:val="true"/>
        </w:rPr>
        <w:t xml:space="preserve"> </w:t>
      </w:r>
      <w:r>
        <w:rPr>
          <w:rFonts w:ascii="Century" w:hAnsi="Century" w:cs="FrankRuehl"/>
          <w:sz w:val="22"/>
          <w:sz w:val="22"/>
          <w:rtl w:val="true"/>
        </w:rPr>
        <w:t>את</w:t>
      </w:r>
      <w:r>
        <w:rPr>
          <w:rFonts w:ascii="Century" w:hAnsi="Century" w:eastAsia="Century" w:cs="Century"/>
          <w:sz w:val="22"/>
          <w:sz w:val="22"/>
          <w:rtl w:val="true"/>
        </w:rPr>
        <w:t xml:space="preserve"> </w:t>
      </w:r>
      <w:r>
        <w:rPr>
          <w:rFonts w:ascii="Century" w:hAnsi="Century" w:cs="FrankRuehl"/>
          <w:sz w:val="22"/>
          <w:sz w:val="22"/>
          <w:rtl w:val="true"/>
        </w:rPr>
        <w:t>רכישות</w:t>
      </w:r>
      <w:r>
        <w:rPr>
          <w:rFonts w:ascii="Century" w:hAnsi="Century" w:eastAsia="Century" w:cs="Century"/>
          <w:sz w:val="22"/>
          <w:sz w:val="22"/>
          <w:rtl w:val="true"/>
        </w:rPr>
        <w:t xml:space="preserve"> </w:t>
      </w:r>
      <w:r>
        <w:rPr>
          <w:rFonts w:ascii="Century" w:hAnsi="Century" w:cs="FrankRuehl"/>
          <w:sz w:val="22"/>
          <w:sz w:val="22"/>
          <w:rtl w:val="true"/>
        </w:rPr>
        <w:t>אג</w:t>
      </w:r>
      <w:r>
        <w:rPr>
          <w:rFonts w:cs="FrankRuehl" w:ascii="Century" w:hAnsi="Century"/>
          <w:sz w:val="22"/>
          <w:rtl w:val="true"/>
        </w:rPr>
        <w:t>"</w:t>
      </w:r>
      <w:r>
        <w:rPr>
          <w:rFonts w:ascii="Century" w:hAnsi="Century" w:cs="FrankRuehl"/>
          <w:sz w:val="22"/>
          <w:sz w:val="22"/>
          <w:rtl w:val="true"/>
        </w:rPr>
        <w:t>ח</w:t>
      </w:r>
      <w:r>
        <w:rPr>
          <w:rFonts w:ascii="Century" w:hAnsi="Century" w:eastAsia="Century" w:cs="Century"/>
          <w:sz w:val="22"/>
          <w:sz w:val="22"/>
          <w:rtl w:val="true"/>
        </w:rPr>
        <w:t xml:space="preserve"> </w:t>
      </w:r>
      <w:r>
        <w:rPr>
          <w:rFonts w:ascii="Century" w:hAnsi="Century" w:cs="FrankRuehl"/>
          <w:sz w:val="22"/>
          <w:sz w:val="22"/>
          <w:rtl w:val="true"/>
        </w:rPr>
        <w:t>דלק</w:t>
      </w:r>
      <w:r>
        <w:rPr>
          <w:rFonts w:ascii="Century" w:hAnsi="Century" w:eastAsia="Century" w:cs="Century"/>
          <w:sz w:val="22"/>
          <w:sz w:val="22"/>
          <w:rtl w:val="true"/>
        </w:rPr>
        <w:t xml:space="preserve"> </w:t>
      </w:r>
      <w:r>
        <w:rPr>
          <w:rFonts w:ascii="Century" w:hAnsi="Century" w:cs="FrankRuehl"/>
          <w:sz w:val="22"/>
          <w:sz w:val="22"/>
          <w:rtl w:val="true"/>
        </w:rPr>
        <w:t>נדל</w:t>
      </w:r>
      <w:r>
        <w:rPr>
          <w:rFonts w:cs="FrankRuehl" w:ascii="Century" w:hAnsi="Century"/>
          <w:sz w:val="22"/>
          <w:rtl w:val="true"/>
        </w:rPr>
        <w:t>"</w:t>
      </w:r>
      <w:r>
        <w:rPr>
          <w:rFonts w:ascii="Century" w:hAnsi="Century" w:cs="FrankRuehl"/>
          <w:sz w:val="22"/>
          <w:sz w:val="22"/>
          <w:rtl w:val="true"/>
        </w:rPr>
        <w:t>ן</w:t>
      </w:r>
      <w:r>
        <w:rPr>
          <w:rFonts w:cs="FrankRuehl" w:ascii="Century" w:hAnsi="Century"/>
          <w:sz w:val="22"/>
          <w:rtl w:val="true"/>
        </w:rPr>
        <w:t xml:space="preserve">, </w:t>
      </w:r>
      <w:r>
        <w:rPr>
          <w:rFonts w:ascii="Century" w:hAnsi="Century" w:cs="FrankRuehl"/>
          <w:sz w:val="22"/>
          <w:sz w:val="22"/>
          <w:rtl w:val="true"/>
        </w:rPr>
        <w:t>ובפרט</w:t>
      </w:r>
      <w:r>
        <w:rPr>
          <w:rFonts w:ascii="Century" w:hAnsi="Century" w:eastAsia="Century" w:cs="Century"/>
          <w:sz w:val="22"/>
          <w:sz w:val="22"/>
          <w:rtl w:val="true"/>
        </w:rPr>
        <w:t xml:space="preserve"> </w:t>
      </w:r>
      <w:r>
        <w:rPr>
          <w:rFonts w:ascii="Century" w:hAnsi="Century" w:cs="FrankRuehl"/>
          <w:sz w:val="22"/>
          <w:sz w:val="22"/>
          <w:rtl w:val="true"/>
        </w:rPr>
        <w:t>העובדה</w:t>
      </w:r>
      <w:r>
        <w:rPr>
          <w:rFonts w:ascii="Century" w:hAnsi="Century" w:eastAsia="Century" w:cs="Century"/>
          <w:sz w:val="22"/>
          <w:sz w:val="22"/>
          <w:rtl w:val="true"/>
        </w:rPr>
        <w:t xml:space="preserve"> </w:t>
      </w:r>
      <w:r>
        <w:rPr>
          <w:rFonts w:ascii="Century" w:hAnsi="Century" w:cs="FrankRuehl"/>
          <w:sz w:val="22"/>
          <w:sz w:val="22"/>
          <w:rtl w:val="true"/>
        </w:rPr>
        <w:t>כי</w:t>
      </w:r>
      <w:r>
        <w:rPr>
          <w:rFonts w:ascii="Century" w:hAnsi="Century" w:eastAsia="Century" w:cs="Century"/>
          <w:sz w:val="22"/>
          <w:sz w:val="22"/>
          <w:rtl w:val="true"/>
        </w:rPr>
        <w:t xml:space="preserve"> </w:t>
      </w:r>
      <w:r>
        <w:rPr>
          <w:rFonts w:ascii="Century" w:hAnsi="Century" w:cs="FrankRuehl"/>
          <w:sz w:val="22"/>
          <w:sz w:val="22"/>
          <w:rtl w:val="true"/>
        </w:rPr>
        <w:t>ביכרו</w:t>
      </w:r>
      <w:r>
        <w:rPr>
          <w:rFonts w:ascii="Century" w:hAnsi="Century" w:eastAsia="Century" w:cs="Century"/>
          <w:sz w:val="22"/>
          <w:sz w:val="22"/>
          <w:rtl w:val="true"/>
        </w:rPr>
        <w:t xml:space="preserve"> </w:t>
      </w:r>
      <w:r>
        <w:rPr>
          <w:rFonts w:ascii="Century" w:hAnsi="Century" w:cs="FrankRuehl"/>
          <w:sz w:val="22"/>
          <w:sz w:val="22"/>
          <w:rtl w:val="true"/>
        </w:rPr>
        <w:t>שלא</w:t>
      </w:r>
      <w:r>
        <w:rPr>
          <w:rFonts w:ascii="Century" w:hAnsi="Century" w:eastAsia="Century" w:cs="Century"/>
          <w:sz w:val="22"/>
          <w:sz w:val="22"/>
          <w:rtl w:val="true"/>
        </w:rPr>
        <w:t xml:space="preserve"> </w:t>
      </w:r>
      <w:r>
        <w:rPr>
          <w:rFonts w:ascii="Century" w:hAnsi="Century" w:cs="FrankRuehl"/>
          <w:sz w:val="22"/>
          <w:sz w:val="22"/>
          <w:rtl w:val="true"/>
        </w:rPr>
        <w:t>לבצע</w:t>
      </w:r>
      <w:r>
        <w:rPr>
          <w:rFonts w:ascii="Century" w:hAnsi="Century" w:eastAsia="Century" w:cs="Century"/>
          <w:sz w:val="22"/>
          <w:sz w:val="22"/>
          <w:rtl w:val="true"/>
        </w:rPr>
        <w:t xml:space="preserve"> </w:t>
      </w:r>
      <w:r>
        <w:rPr>
          <w:rFonts w:ascii="Century" w:hAnsi="Century" w:cs="FrankRuehl"/>
          <w:sz w:val="22"/>
          <w:sz w:val="22"/>
          <w:rtl w:val="true"/>
        </w:rPr>
        <w:t>רכישה</w:t>
      </w:r>
      <w:r>
        <w:rPr>
          <w:rFonts w:ascii="Century" w:hAnsi="Century" w:eastAsia="Century" w:cs="Century"/>
          <w:sz w:val="22"/>
          <w:sz w:val="22"/>
          <w:rtl w:val="true"/>
        </w:rPr>
        <w:t xml:space="preserve"> </w:t>
      </w:r>
      <w:r>
        <w:rPr>
          <w:rFonts w:ascii="Century" w:hAnsi="Century" w:cs="FrankRuehl"/>
          <w:sz w:val="22"/>
          <w:sz w:val="22"/>
          <w:rtl w:val="true"/>
        </w:rPr>
        <w:t>חד</w:t>
      </w:r>
      <w:r>
        <w:rPr>
          <w:rFonts w:ascii="Century" w:hAnsi="Century" w:eastAsia="Century" w:cs="Century"/>
          <w:sz w:val="22"/>
          <w:sz w:val="22"/>
          <w:rtl w:val="true"/>
        </w:rPr>
        <w:t xml:space="preserve"> </w:t>
      </w:r>
      <w:r>
        <w:rPr>
          <w:rFonts w:ascii="Century" w:hAnsi="Century" w:cs="FrankRuehl"/>
          <w:sz w:val="22"/>
          <w:sz w:val="22"/>
          <w:rtl w:val="true"/>
        </w:rPr>
        <w:t>פעמית</w:t>
      </w:r>
      <w:r>
        <w:rPr>
          <w:rFonts w:ascii="Century" w:hAnsi="Century" w:eastAsia="Century" w:cs="Century"/>
          <w:sz w:val="22"/>
          <w:sz w:val="22"/>
          <w:rtl w:val="true"/>
        </w:rPr>
        <w:t xml:space="preserve"> </w:t>
      </w:r>
      <w:r>
        <w:rPr>
          <w:rFonts w:ascii="Century" w:hAnsi="Century" w:cs="FrankRuehl"/>
          <w:sz w:val="22"/>
          <w:sz w:val="22"/>
          <w:rtl w:val="true"/>
        </w:rPr>
        <w:t>בסמוך</w:t>
      </w:r>
      <w:r>
        <w:rPr>
          <w:rFonts w:ascii="Century" w:hAnsi="Century" w:eastAsia="Century" w:cs="Century"/>
          <w:sz w:val="22"/>
          <w:sz w:val="22"/>
          <w:rtl w:val="true"/>
        </w:rPr>
        <w:t xml:space="preserve"> </w:t>
      </w:r>
      <w:r>
        <w:rPr>
          <w:rFonts w:ascii="Century" w:hAnsi="Century" w:cs="FrankRuehl"/>
          <w:sz w:val="22"/>
          <w:sz w:val="22"/>
          <w:rtl w:val="true"/>
        </w:rPr>
        <w:t>למועד</w:t>
      </w:r>
      <w:r>
        <w:rPr>
          <w:rFonts w:ascii="Century" w:hAnsi="Century" w:eastAsia="Century" w:cs="Century"/>
          <w:sz w:val="22"/>
          <w:sz w:val="22"/>
          <w:rtl w:val="true"/>
        </w:rPr>
        <w:t xml:space="preserve"> </w:t>
      </w:r>
      <w:r>
        <w:rPr>
          <w:rFonts w:ascii="Century" w:hAnsi="Century" w:cs="FrankRuehl"/>
          <w:sz w:val="22"/>
          <w:sz w:val="22"/>
          <w:rtl w:val="true"/>
        </w:rPr>
        <w:t>ביצוע</w:t>
      </w:r>
      <w:r>
        <w:rPr>
          <w:rFonts w:ascii="Century" w:hAnsi="Century" w:eastAsia="Century" w:cs="Century"/>
          <w:sz w:val="22"/>
          <w:sz w:val="22"/>
          <w:rtl w:val="true"/>
        </w:rPr>
        <w:t xml:space="preserve"> </w:t>
      </w:r>
      <w:r>
        <w:rPr>
          <w:rFonts w:ascii="Century" w:hAnsi="Century" w:cs="FrankRuehl"/>
          <w:sz w:val="22"/>
          <w:sz w:val="22"/>
          <w:rtl w:val="true"/>
        </w:rPr>
        <w:t>העסקה</w:t>
      </w:r>
      <w:r>
        <w:rPr>
          <w:rFonts w:ascii="Century" w:hAnsi="Century" w:eastAsia="Century" w:cs="Century"/>
          <w:sz w:val="22"/>
          <w:sz w:val="22"/>
          <w:rtl w:val="true"/>
        </w:rPr>
        <w:t xml:space="preserve"> </w:t>
      </w:r>
      <w:r>
        <w:rPr>
          <w:rFonts w:cs="FrankRuehl" w:ascii="Century" w:hAnsi="Century"/>
          <w:sz w:val="22"/>
          <w:rtl w:val="true"/>
        </w:rPr>
        <w:t>(</w:t>
      </w:r>
      <w:r>
        <w:rPr>
          <w:rFonts w:ascii="Century" w:hAnsi="Century" w:cs="FrankRuehl"/>
          <w:sz w:val="22"/>
          <w:sz w:val="22"/>
          <w:rtl w:val="true"/>
        </w:rPr>
        <w:t>שהייתה</w:t>
      </w:r>
      <w:r>
        <w:rPr>
          <w:rFonts w:ascii="Century" w:hAnsi="Century" w:eastAsia="Century" w:cs="Century"/>
          <w:sz w:val="22"/>
          <w:sz w:val="22"/>
          <w:rtl w:val="true"/>
        </w:rPr>
        <w:t xml:space="preserve"> </w:t>
      </w:r>
      <w:r>
        <w:rPr>
          <w:rFonts w:ascii="Century" w:hAnsi="Century" w:cs="FrankRuehl"/>
          <w:sz w:val="22"/>
          <w:sz w:val="22"/>
          <w:rtl w:val="true"/>
        </w:rPr>
        <w:t>מצמצמת</w:t>
      </w:r>
      <w:r>
        <w:rPr>
          <w:rFonts w:ascii="Century" w:hAnsi="Century" w:eastAsia="Century" w:cs="Century"/>
          <w:sz w:val="22"/>
          <w:sz w:val="22"/>
          <w:rtl w:val="true"/>
        </w:rPr>
        <w:t xml:space="preserve"> </w:t>
      </w:r>
      <w:r>
        <w:rPr>
          <w:rFonts w:ascii="Century" w:hAnsi="Century" w:cs="FrankRuehl"/>
          <w:sz w:val="22"/>
          <w:sz w:val="22"/>
          <w:rtl w:val="true"/>
        </w:rPr>
        <w:t>למינימום</w:t>
      </w:r>
      <w:r>
        <w:rPr>
          <w:rFonts w:ascii="Century" w:hAnsi="Century" w:eastAsia="Century" w:cs="Century"/>
          <w:sz w:val="22"/>
          <w:sz w:val="22"/>
          <w:rtl w:val="true"/>
        </w:rPr>
        <w:t xml:space="preserve"> </w:t>
      </w:r>
      <w:r>
        <w:rPr>
          <w:rFonts w:ascii="Century" w:hAnsi="Century" w:cs="FrankRuehl"/>
          <w:sz w:val="22"/>
          <w:sz w:val="22"/>
          <w:rtl w:val="true"/>
        </w:rPr>
        <w:t>האפשרי</w:t>
      </w:r>
      <w:r>
        <w:rPr>
          <w:rFonts w:ascii="Century" w:hAnsi="Century" w:eastAsia="Century" w:cs="Century"/>
          <w:sz w:val="22"/>
          <w:sz w:val="22"/>
          <w:rtl w:val="true"/>
        </w:rPr>
        <w:t xml:space="preserve"> </w:t>
      </w:r>
      <w:r>
        <w:rPr>
          <w:rFonts w:ascii="Century" w:hAnsi="Century" w:cs="FrankRuehl"/>
          <w:sz w:val="22"/>
          <w:sz w:val="22"/>
          <w:rtl w:val="true"/>
        </w:rPr>
        <w:t>את</w:t>
      </w:r>
      <w:r>
        <w:rPr>
          <w:rFonts w:ascii="Century" w:hAnsi="Century" w:eastAsia="Century" w:cs="Century"/>
          <w:sz w:val="22"/>
          <w:sz w:val="22"/>
          <w:rtl w:val="true"/>
        </w:rPr>
        <w:t xml:space="preserve"> </w:t>
      </w:r>
      <w:r>
        <w:rPr>
          <w:rFonts w:ascii="Century" w:hAnsi="Century" w:cs="FrankRuehl"/>
          <w:sz w:val="22"/>
          <w:sz w:val="22"/>
          <w:rtl w:val="true"/>
        </w:rPr>
        <w:t>הרכישות</w:t>
      </w:r>
      <w:r>
        <w:rPr>
          <w:rFonts w:cs="FrankRuehl" w:ascii="Century" w:hAnsi="Century"/>
          <w:sz w:val="22"/>
          <w:rtl w:val="true"/>
        </w:rPr>
        <w:t xml:space="preserve">), </w:t>
      </w:r>
      <w:r>
        <w:rPr>
          <w:rFonts w:ascii="Century" w:hAnsi="Century" w:cs="FrankRuehl"/>
          <w:sz w:val="22"/>
          <w:sz w:val="22"/>
          <w:rtl w:val="true"/>
        </w:rPr>
        <w:t>מלמדים</w:t>
      </w:r>
      <w:r>
        <w:rPr>
          <w:rFonts w:ascii="Century" w:hAnsi="Century" w:eastAsia="Century" w:cs="Century"/>
          <w:sz w:val="22"/>
          <w:sz w:val="22"/>
          <w:rtl w:val="true"/>
        </w:rPr>
        <w:t xml:space="preserve"> </w:t>
      </w:r>
      <w:r>
        <w:rPr>
          <w:rFonts w:ascii="Century" w:hAnsi="Century" w:cs="FrankRuehl"/>
          <w:sz w:val="22"/>
          <w:sz w:val="22"/>
          <w:rtl w:val="true"/>
        </w:rPr>
        <w:t>כי</w:t>
      </w:r>
      <w:r>
        <w:rPr>
          <w:rFonts w:ascii="Century" w:hAnsi="Century" w:eastAsia="Century" w:cs="Century"/>
          <w:sz w:val="22"/>
          <w:sz w:val="22"/>
          <w:rtl w:val="true"/>
        </w:rPr>
        <w:t xml:space="preserve"> </w:t>
      </w:r>
      <w:r>
        <w:rPr>
          <w:rFonts w:ascii="Century" w:hAnsi="Century" w:cs="FrankRuehl"/>
          <w:sz w:val="22"/>
          <w:sz w:val="22"/>
          <w:rtl w:val="true"/>
        </w:rPr>
        <w:t>מטרת</w:t>
      </w:r>
      <w:r>
        <w:rPr>
          <w:rFonts w:ascii="Century" w:hAnsi="Century" w:eastAsia="Century" w:cs="Century"/>
          <w:sz w:val="22"/>
          <w:sz w:val="22"/>
          <w:rtl w:val="true"/>
        </w:rPr>
        <w:t xml:space="preserve"> </w:t>
      </w:r>
      <w:r>
        <w:rPr>
          <w:rFonts w:ascii="Century" w:hAnsi="Century" w:cs="FrankRuehl"/>
          <w:sz w:val="22"/>
          <w:sz w:val="22"/>
          <w:rtl w:val="true"/>
        </w:rPr>
        <w:t>הפעולות</w:t>
      </w:r>
      <w:r>
        <w:rPr>
          <w:rFonts w:ascii="Century" w:hAnsi="Century" w:eastAsia="Century" w:cs="Century"/>
          <w:sz w:val="22"/>
          <w:sz w:val="22"/>
          <w:rtl w:val="true"/>
        </w:rPr>
        <w:t xml:space="preserve"> </w:t>
      </w:r>
      <w:r>
        <w:rPr>
          <w:rFonts w:ascii="Century" w:hAnsi="Century" w:cs="FrankRuehl"/>
          <w:sz w:val="22"/>
          <w:sz w:val="22"/>
          <w:rtl w:val="true"/>
        </w:rPr>
        <w:t>הייתה</w:t>
      </w:r>
      <w:r>
        <w:rPr>
          <w:rFonts w:ascii="Century" w:hAnsi="Century" w:eastAsia="Century" w:cs="Century"/>
          <w:sz w:val="22"/>
          <w:sz w:val="22"/>
          <w:rtl w:val="true"/>
        </w:rPr>
        <w:t xml:space="preserve"> </w:t>
      </w:r>
      <w:r>
        <w:rPr>
          <w:rFonts w:ascii="Century" w:hAnsi="Century" w:cs="FrankRuehl"/>
          <w:sz w:val="22"/>
          <w:sz w:val="22"/>
          <w:rtl w:val="true"/>
        </w:rPr>
        <w:t>להעלות</w:t>
      </w:r>
      <w:r>
        <w:rPr>
          <w:rFonts w:ascii="Century" w:hAnsi="Century" w:eastAsia="Century" w:cs="Century"/>
          <w:sz w:val="22"/>
          <w:sz w:val="22"/>
          <w:rtl w:val="true"/>
        </w:rPr>
        <w:t xml:space="preserve"> </w:t>
      </w:r>
      <w:r>
        <w:rPr>
          <w:rFonts w:ascii="Century" w:hAnsi="Century" w:cs="FrankRuehl"/>
          <w:sz w:val="22"/>
          <w:sz w:val="22"/>
          <w:rtl w:val="true"/>
        </w:rPr>
        <w:t>את</w:t>
      </w:r>
      <w:r>
        <w:rPr>
          <w:rFonts w:ascii="Century" w:hAnsi="Century" w:eastAsia="Century" w:cs="Century"/>
          <w:sz w:val="22"/>
          <w:sz w:val="22"/>
          <w:rtl w:val="true"/>
        </w:rPr>
        <w:t xml:space="preserve"> </w:t>
      </w:r>
      <w:r>
        <w:rPr>
          <w:rFonts w:ascii="Century" w:hAnsi="Century" w:cs="FrankRuehl"/>
          <w:sz w:val="22"/>
          <w:sz w:val="22"/>
          <w:rtl w:val="true"/>
        </w:rPr>
        <w:t>שער</w:t>
      </w:r>
      <w:r>
        <w:rPr>
          <w:rFonts w:ascii="Century" w:hAnsi="Century" w:eastAsia="Century" w:cs="Century"/>
          <w:sz w:val="22"/>
          <w:sz w:val="22"/>
          <w:rtl w:val="true"/>
        </w:rPr>
        <w:t xml:space="preserve"> </w:t>
      </w:r>
      <w:r>
        <w:rPr>
          <w:rFonts w:ascii="Century" w:hAnsi="Century" w:cs="FrankRuehl"/>
          <w:sz w:val="22"/>
          <w:sz w:val="22"/>
          <w:rtl w:val="true"/>
        </w:rPr>
        <w:t>הנייר</w:t>
      </w:r>
      <w:r>
        <w:rPr>
          <w:rFonts w:ascii="Century" w:hAnsi="Century" w:eastAsia="Century" w:cs="Century"/>
          <w:sz w:val="22"/>
          <w:sz w:val="22"/>
          <w:rtl w:val="true"/>
        </w:rPr>
        <w:t xml:space="preserve"> </w:t>
      </w:r>
      <w:r>
        <w:rPr>
          <w:rFonts w:ascii="Century" w:hAnsi="Century" w:cs="FrankRuehl"/>
          <w:sz w:val="22"/>
          <w:sz w:val="22"/>
          <w:rtl w:val="true"/>
        </w:rPr>
        <w:t>נוכח</w:t>
      </w:r>
      <w:r>
        <w:rPr>
          <w:rFonts w:ascii="Century" w:hAnsi="Century" w:eastAsia="Century" w:cs="Century"/>
          <w:sz w:val="22"/>
          <w:sz w:val="22"/>
          <w:rtl w:val="true"/>
        </w:rPr>
        <w:t xml:space="preserve"> </w:t>
      </w:r>
      <w:r>
        <w:rPr>
          <w:rFonts w:ascii="Century" w:hAnsi="Century" w:cs="FrankRuehl"/>
          <w:sz w:val="22"/>
          <w:sz w:val="22"/>
          <w:rtl w:val="true"/>
        </w:rPr>
        <w:t>רצונם</w:t>
      </w:r>
      <w:r>
        <w:rPr>
          <w:rFonts w:ascii="Century" w:hAnsi="Century" w:eastAsia="Century" w:cs="Century"/>
          <w:sz w:val="22"/>
          <w:sz w:val="22"/>
          <w:rtl w:val="true"/>
        </w:rPr>
        <w:t xml:space="preserve"> </w:t>
      </w:r>
      <w:r>
        <w:rPr>
          <w:rFonts w:ascii="Century" w:hAnsi="Century" w:cs="FrankRuehl"/>
          <w:sz w:val="22"/>
          <w:sz w:val="22"/>
          <w:rtl w:val="true"/>
        </w:rPr>
        <w:t>להבטיח</w:t>
      </w:r>
      <w:r>
        <w:rPr>
          <w:rFonts w:ascii="Century" w:hAnsi="Century" w:eastAsia="Century" w:cs="Century"/>
          <w:sz w:val="22"/>
          <w:sz w:val="22"/>
          <w:rtl w:val="true"/>
        </w:rPr>
        <w:t xml:space="preserve"> </w:t>
      </w:r>
      <w:r>
        <w:rPr>
          <w:rFonts w:ascii="Century" w:hAnsi="Century" w:cs="FrankRuehl"/>
          <w:sz w:val="22"/>
          <w:sz w:val="22"/>
          <w:rtl w:val="true"/>
        </w:rPr>
        <w:t>את</w:t>
      </w:r>
      <w:r>
        <w:rPr>
          <w:rFonts w:ascii="Century" w:hAnsi="Century" w:eastAsia="Century" w:cs="Century"/>
          <w:sz w:val="22"/>
          <w:sz w:val="22"/>
          <w:rtl w:val="true"/>
        </w:rPr>
        <w:t xml:space="preserve"> </w:t>
      </w:r>
      <w:r>
        <w:rPr>
          <w:rFonts w:ascii="Century" w:hAnsi="Century" w:cs="FrankRuehl"/>
          <w:sz w:val="22"/>
          <w:sz w:val="22"/>
          <w:rtl w:val="true"/>
        </w:rPr>
        <w:t>קיום</w:t>
      </w:r>
      <w:r>
        <w:rPr>
          <w:rFonts w:ascii="Century" w:hAnsi="Century" w:eastAsia="Century" w:cs="Century"/>
          <w:sz w:val="22"/>
          <w:sz w:val="22"/>
          <w:rtl w:val="true"/>
        </w:rPr>
        <w:t xml:space="preserve"> </w:t>
      </w:r>
      <w:r>
        <w:rPr>
          <w:rFonts w:ascii="Century" w:hAnsi="Century" w:cs="FrankRuehl"/>
          <w:sz w:val="22"/>
          <w:sz w:val="22"/>
          <w:rtl w:val="true"/>
        </w:rPr>
        <w:t>העסקה</w:t>
      </w:r>
      <w:r>
        <w:rPr>
          <w:rFonts w:cs="FrankRuehl" w:ascii="Century" w:hAnsi="Century"/>
          <w:sz w:val="22"/>
          <w:rtl w:val="true"/>
        </w:rPr>
        <w:t xml:space="preserve">. </w:t>
      </w:r>
      <w:r>
        <w:rPr>
          <w:rFonts w:ascii="Century" w:hAnsi="Century" w:cs="FrankRuehl"/>
          <w:sz w:val="22"/>
          <w:sz w:val="22"/>
          <w:rtl w:val="true"/>
        </w:rPr>
        <w:t>עוד</w:t>
      </w:r>
      <w:r>
        <w:rPr>
          <w:rFonts w:ascii="Century" w:hAnsi="Century" w:eastAsia="Century" w:cs="Century"/>
          <w:sz w:val="22"/>
          <w:sz w:val="22"/>
          <w:rtl w:val="true"/>
        </w:rPr>
        <w:t xml:space="preserve"> </w:t>
      </w:r>
      <w:r>
        <w:rPr>
          <w:rFonts w:ascii="Century" w:hAnsi="Century" w:cs="FrankRuehl"/>
          <w:sz w:val="22"/>
          <w:sz w:val="22"/>
          <w:rtl w:val="true"/>
        </w:rPr>
        <w:t>נטען</w:t>
      </w:r>
      <w:r>
        <w:rPr>
          <w:rFonts w:ascii="Century" w:hAnsi="Century" w:eastAsia="Century" w:cs="Century"/>
          <w:sz w:val="22"/>
          <w:sz w:val="22"/>
          <w:rtl w:val="true"/>
        </w:rPr>
        <w:t xml:space="preserve"> </w:t>
      </w:r>
      <w:r>
        <w:rPr>
          <w:rFonts w:ascii="Century" w:hAnsi="Century" w:cs="FrankRuehl"/>
          <w:sz w:val="22"/>
          <w:sz w:val="22"/>
          <w:rtl w:val="true"/>
        </w:rPr>
        <w:t>כי</w:t>
      </w:r>
      <w:r>
        <w:rPr>
          <w:rFonts w:ascii="Century" w:hAnsi="Century" w:eastAsia="Century" w:cs="Century"/>
          <w:sz w:val="22"/>
          <w:sz w:val="22"/>
          <w:rtl w:val="true"/>
        </w:rPr>
        <w:t xml:space="preserve"> </w:t>
      </w:r>
      <w:r>
        <w:rPr>
          <w:rFonts w:ascii="Century" w:hAnsi="Century" w:cs="FrankRuehl"/>
          <w:sz w:val="22"/>
          <w:sz w:val="22"/>
          <w:rtl w:val="true"/>
        </w:rPr>
        <w:t>יש</w:t>
      </w:r>
      <w:r>
        <w:rPr>
          <w:rFonts w:ascii="Century" w:hAnsi="Century" w:eastAsia="Century" w:cs="Century"/>
          <w:sz w:val="22"/>
          <w:sz w:val="22"/>
          <w:rtl w:val="true"/>
        </w:rPr>
        <w:t xml:space="preserve"> </w:t>
      </w:r>
      <w:r>
        <w:rPr>
          <w:rFonts w:ascii="Century" w:hAnsi="Century" w:cs="FrankRuehl"/>
          <w:sz w:val="22"/>
          <w:sz w:val="22"/>
          <w:rtl w:val="true"/>
        </w:rPr>
        <w:t>לדחות</w:t>
      </w:r>
      <w:r>
        <w:rPr>
          <w:rFonts w:ascii="Century" w:hAnsi="Century" w:eastAsia="Century" w:cs="Century"/>
          <w:sz w:val="22"/>
          <w:sz w:val="22"/>
          <w:rtl w:val="true"/>
        </w:rPr>
        <w:t xml:space="preserve"> </w:t>
      </w:r>
      <w:r>
        <w:rPr>
          <w:rFonts w:ascii="Century" w:hAnsi="Century" w:cs="FrankRuehl"/>
          <w:sz w:val="22"/>
          <w:sz w:val="22"/>
          <w:rtl w:val="true"/>
        </w:rPr>
        <w:t>את</w:t>
      </w:r>
      <w:r>
        <w:rPr>
          <w:rFonts w:ascii="Century" w:hAnsi="Century" w:eastAsia="Century" w:cs="Century"/>
          <w:sz w:val="22"/>
          <w:sz w:val="22"/>
          <w:rtl w:val="true"/>
        </w:rPr>
        <w:t xml:space="preserve"> </w:t>
      </w:r>
      <w:r>
        <w:rPr>
          <w:rFonts w:ascii="Century" w:hAnsi="Century" w:cs="FrankRuehl"/>
          <w:sz w:val="22"/>
          <w:sz w:val="22"/>
          <w:rtl w:val="true"/>
        </w:rPr>
        <w:t>טענת</w:t>
      </w:r>
      <w:r>
        <w:rPr>
          <w:rFonts w:ascii="Century" w:hAnsi="Century" w:eastAsia="Century" w:cs="Century"/>
          <w:sz w:val="22"/>
          <w:sz w:val="22"/>
          <w:rtl w:val="true"/>
        </w:rPr>
        <w:t xml:space="preserve"> </w:t>
      </w:r>
      <w:r>
        <w:rPr>
          <w:rFonts w:ascii="Century" w:hAnsi="Century" w:cs="FrankRuehl"/>
          <w:sz w:val="22"/>
          <w:sz w:val="22"/>
          <w:rtl w:val="true"/>
        </w:rPr>
        <w:t>הטרייד</w:t>
      </w:r>
      <w:r>
        <w:rPr>
          <w:rFonts w:ascii="Century" w:hAnsi="Century" w:eastAsia="Century" w:cs="Century"/>
          <w:sz w:val="22"/>
          <w:sz w:val="22"/>
          <w:rtl w:val="true"/>
        </w:rPr>
        <w:t xml:space="preserve"> </w:t>
      </w:r>
      <w:r>
        <w:rPr>
          <w:rFonts w:ascii="Century" w:hAnsi="Century" w:cs="FrankRuehl"/>
          <w:sz w:val="22"/>
          <w:sz w:val="22"/>
          <w:rtl w:val="true"/>
        </w:rPr>
        <w:t>משזו</w:t>
      </w:r>
      <w:r>
        <w:rPr>
          <w:rFonts w:ascii="Century" w:hAnsi="Century" w:eastAsia="Century" w:cs="Century"/>
          <w:sz w:val="22"/>
          <w:sz w:val="22"/>
          <w:rtl w:val="true"/>
        </w:rPr>
        <w:t xml:space="preserve"> </w:t>
      </w:r>
      <w:r>
        <w:rPr>
          <w:rFonts w:ascii="Century" w:hAnsi="Century" w:cs="FrankRuehl"/>
          <w:sz w:val="22"/>
          <w:sz w:val="22"/>
          <w:rtl w:val="true"/>
        </w:rPr>
        <w:t>מנותקת</w:t>
      </w:r>
      <w:r>
        <w:rPr>
          <w:rFonts w:ascii="Century" w:hAnsi="Century" w:eastAsia="Century" w:cs="Century"/>
          <w:sz w:val="22"/>
          <w:sz w:val="22"/>
          <w:rtl w:val="true"/>
        </w:rPr>
        <w:t xml:space="preserve"> </w:t>
      </w:r>
      <w:r>
        <w:rPr>
          <w:rFonts w:ascii="Century" w:hAnsi="Century" w:cs="FrankRuehl"/>
          <w:sz w:val="22"/>
          <w:sz w:val="22"/>
          <w:rtl w:val="true"/>
        </w:rPr>
        <w:t>ממכלול</w:t>
      </w:r>
      <w:r>
        <w:rPr>
          <w:rFonts w:ascii="Century" w:hAnsi="Century" w:eastAsia="Century" w:cs="Century"/>
          <w:sz w:val="22"/>
          <w:sz w:val="22"/>
          <w:rtl w:val="true"/>
        </w:rPr>
        <w:t xml:space="preserve"> </w:t>
      </w:r>
      <w:r>
        <w:rPr>
          <w:rFonts w:ascii="Century" w:hAnsi="Century" w:cs="FrankRuehl"/>
          <w:sz w:val="22"/>
          <w:sz w:val="22"/>
          <w:rtl w:val="true"/>
        </w:rPr>
        <w:t>נסיבות</w:t>
      </w:r>
      <w:r>
        <w:rPr>
          <w:rFonts w:ascii="Century" w:hAnsi="Century" w:eastAsia="Century" w:cs="Century"/>
          <w:sz w:val="22"/>
          <w:sz w:val="22"/>
          <w:rtl w:val="true"/>
        </w:rPr>
        <w:t xml:space="preserve"> </w:t>
      </w:r>
      <w:r>
        <w:rPr>
          <w:rFonts w:ascii="Century" w:hAnsi="Century" w:cs="FrankRuehl"/>
          <w:sz w:val="22"/>
          <w:sz w:val="22"/>
          <w:rtl w:val="true"/>
        </w:rPr>
        <w:t>המקרה</w:t>
      </w:r>
      <w:r>
        <w:rPr>
          <w:rFonts w:ascii="Century" w:hAnsi="Century" w:eastAsia="Century" w:cs="Century"/>
          <w:sz w:val="22"/>
          <w:sz w:val="22"/>
          <w:rtl w:val="true"/>
        </w:rPr>
        <w:t xml:space="preserve"> </w:t>
      </w:r>
      <w:r>
        <w:rPr>
          <w:rFonts w:ascii="Century" w:hAnsi="Century" w:cs="FrankRuehl"/>
          <w:sz w:val="22"/>
          <w:sz w:val="22"/>
          <w:rtl w:val="true"/>
        </w:rPr>
        <w:t>שלפנינו</w:t>
      </w:r>
      <w:r>
        <w:rPr>
          <w:rFonts w:ascii="Century" w:hAnsi="Century" w:eastAsia="Century" w:cs="Century"/>
          <w:sz w:val="22"/>
          <w:sz w:val="22"/>
          <w:rtl w:val="true"/>
        </w:rPr>
        <w:t xml:space="preserve"> </w:t>
      </w:r>
      <w:r>
        <w:rPr>
          <w:rFonts w:ascii="Century" w:hAnsi="Century" w:cs="FrankRuehl"/>
          <w:sz w:val="22"/>
          <w:sz w:val="22"/>
          <w:rtl w:val="true"/>
        </w:rPr>
        <w:t>ובהן</w:t>
      </w:r>
      <w:r>
        <w:rPr>
          <w:rFonts w:ascii="Century" w:hAnsi="Century" w:eastAsia="Century" w:cs="Century"/>
          <w:sz w:val="22"/>
          <w:sz w:val="22"/>
          <w:rtl w:val="true"/>
        </w:rPr>
        <w:t xml:space="preserve"> </w:t>
      </w:r>
      <w:r>
        <w:rPr>
          <w:rFonts w:ascii="Century" w:hAnsi="Century" w:cs="FrankRuehl"/>
          <w:sz w:val="22"/>
          <w:sz w:val="22"/>
          <w:rtl w:val="true"/>
        </w:rPr>
        <w:t>בין</w:t>
      </w:r>
      <w:r>
        <w:rPr>
          <w:rFonts w:ascii="Century" w:hAnsi="Century" w:eastAsia="Century" w:cs="Century"/>
          <w:sz w:val="22"/>
          <w:sz w:val="22"/>
          <w:rtl w:val="true"/>
        </w:rPr>
        <w:t xml:space="preserve"> </w:t>
      </w:r>
      <w:r>
        <w:rPr>
          <w:rFonts w:ascii="Century" w:hAnsi="Century" w:cs="FrankRuehl"/>
          <w:sz w:val="22"/>
          <w:sz w:val="22"/>
          <w:rtl w:val="true"/>
        </w:rPr>
        <w:t>היתר</w:t>
      </w:r>
      <w:r>
        <w:rPr>
          <w:rFonts w:ascii="Century" w:hAnsi="Century" w:eastAsia="Century" w:cs="Century"/>
          <w:sz w:val="22"/>
          <w:sz w:val="22"/>
          <w:rtl w:val="true"/>
        </w:rPr>
        <w:t xml:space="preserve"> </w:t>
      </w:r>
      <w:r>
        <w:rPr>
          <w:rFonts w:ascii="Century" w:hAnsi="Century" w:cs="FrankRuehl"/>
          <w:sz w:val="22"/>
          <w:sz w:val="22"/>
          <w:rtl w:val="true"/>
        </w:rPr>
        <w:t>הפוזיציה</w:t>
      </w:r>
      <w:r>
        <w:rPr>
          <w:rFonts w:ascii="Century" w:hAnsi="Century" w:eastAsia="Century" w:cs="Century"/>
          <w:sz w:val="22"/>
          <w:sz w:val="22"/>
          <w:rtl w:val="true"/>
        </w:rPr>
        <w:t xml:space="preserve"> </w:t>
      </w:r>
      <w:r>
        <w:rPr>
          <w:rFonts w:ascii="Century" w:hAnsi="Century" w:cs="FrankRuehl"/>
          <w:sz w:val="22"/>
          <w:sz w:val="22"/>
          <w:rtl w:val="true"/>
        </w:rPr>
        <w:t>ההתחלתית</w:t>
      </w:r>
      <w:r>
        <w:rPr>
          <w:rFonts w:ascii="Century" w:hAnsi="Century" w:eastAsia="Century" w:cs="Century"/>
          <w:sz w:val="22"/>
          <w:sz w:val="22"/>
          <w:rtl w:val="true"/>
        </w:rPr>
        <w:t xml:space="preserve"> </w:t>
      </w:r>
      <w:r>
        <w:rPr>
          <w:rFonts w:ascii="Century" w:hAnsi="Century" w:cs="FrankRuehl"/>
          <w:sz w:val="22"/>
          <w:sz w:val="22"/>
          <w:rtl w:val="true"/>
        </w:rPr>
        <w:t>המשמעותית</w:t>
      </w:r>
      <w:r>
        <w:rPr>
          <w:rFonts w:ascii="Century" w:hAnsi="Century" w:eastAsia="Century" w:cs="Century"/>
          <w:sz w:val="22"/>
          <w:sz w:val="22"/>
          <w:rtl w:val="true"/>
        </w:rPr>
        <w:t xml:space="preserve"> </w:t>
      </w:r>
      <w:r>
        <w:rPr>
          <w:rFonts w:ascii="Century" w:hAnsi="Century" w:cs="FrankRuehl"/>
          <w:sz w:val="22"/>
          <w:sz w:val="22"/>
          <w:rtl w:val="true"/>
        </w:rPr>
        <w:t>של</w:t>
      </w:r>
      <w:r>
        <w:rPr>
          <w:rFonts w:ascii="Century" w:hAnsi="Century" w:eastAsia="Century" w:cs="Century"/>
          <w:sz w:val="22"/>
          <w:sz w:val="22"/>
          <w:rtl w:val="true"/>
        </w:rPr>
        <w:t xml:space="preserve"> </w:t>
      </w:r>
      <w:r>
        <w:rPr>
          <w:rFonts w:ascii="Century" w:hAnsi="Century" w:cs="FrankRuehl"/>
          <w:sz w:val="22"/>
          <w:sz w:val="22"/>
          <w:rtl w:val="true"/>
        </w:rPr>
        <w:t>פסגות</w:t>
      </w:r>
      <w:r>
        <w:rPr>
          <w:rFonts w:ascii="Century" w:hAnsi="Century" w:eastAsia="Century" w:cs="Century"/>
          <w:sz w:val="22"/>
          <w:sz w:val="22"/>
          <w:rtl w:val="true"/>
        </w:rPr>
        <w:t xml:space="preserve"> </w:t>
      </w:r>
      <w:r>
        <w:rPr>
          <w:rFonts w:ascii="Century" w:hAnsi="Century" w:cs="FrankRuehl"/>
          <w:sz w:val="22"/>
          <w:sz w:val="22"/>
          <w:rtl w:val="true"/>
        </w:rPr>
        <w:t>בנייר</w:t>
      </w:r>
      <w:r>
        <w:rPr>
          <w:rFonts w:cs="FrankRuehl" w:ascii="Century" w:hAnsi="Century"/>
          <w:sz w:val="22"/>
          <w:rtl w:val="true"/>
        </w:rPr>
        <w:t xml:space="preserve">, </w:t>
      </w:r>
      <w:r>
        <w:rPr>
          <w:rFonts w:ascii="Century" w:hAnsi="Century" w:cs="FrankRuehl"/>
          <w:sz w:val="22"/>
          <w:sz w:val="22"/>
          <w:rtl w:val="true"/>
        </w:rPr>
        <w:t>כפי</w:t>
      </w:r>
      <w:r>
        <w:rPr>
          <w:rFonts w:ascii="Century" w:hAnsi="Century" w:eastAsia="Century" w:cs="Century"/>
          <w:sz w:val="22"/>
          <w:sz w:val="22"/>
          <w:rtl w:val="true"/>
        </w:rPr>
        <w:t xml:space="preserve"> </w:t>
      </w:r>
      <w:r>
        <w:rPr>
          <w:rFonts w:ascii="Century" w:hAnsi="Century" w:cs="FrankRuehl"/>
          <w:sz w:val="22"/>
          <w:sz w:val="22"/>
          <w:rtl w:val="true"/>
        </w:rPr>
        <w:t>שציין</w:t>
      </w:r>
      <w:r>
        <w:rPr>
          <w:rFonts w:ascii="Century" w:hAnsi="Century" w:eastAsia="Century" w:cs="Century"/>
          <w:sz w:val="22"/>
          <w:sz w:val="22"/>
          <w:rtl w:val="true"/>
        </w:rPr>
        <w:t xml:space="preserve"> </w:t>
      </w:r>
      <w:r>
        <w:rPr>
          <w:rFonts w:ascii="Century" w:hAnsi="Century" w:cs="FrankRuehl"/>
          <w:sz w:val="22"/>
          <w:sz w:val="22"/>
          <w:rtl w:val="true"/>
        </w:rPr>
        <w:t>אביצור</w:t>
      </w:r>
      <w:r>
        <w:rPr>
          <w:rFonts w:ascii="Century" w:hAnsi="Century" w:eastAsia="Century" w:cs="Century"/>
          <w:sz w:val="22"/>
          <w:sz w:val="22"/>
          <w:rtl w:val="true"/>
        </w:rPr>
        <w:t xml:space="preserve"> </w:t>
      </w:r>
      <w:r>
        <w:rPr>
          <w:rFonts w:ascii="Century" w:hAnsi="Century" w:cs="FrankRuehl"/>
          <w:sz w:val="22"/>
          <w:sz w:val="22"/>
          <w:rtl w:val="true"/>
        </w:rPr>
        <w:t>בעדותו</w:t>
      </w:r>
      <w:r>
        <w:rPr>
          <w:rFonts w:cs="FrankRuehl" w:ascii="Century" w:hAnsi="Century"/>
          <w:sz w:val="22"/>
          <w:rtl w:val="true"/>
        </w:rPr>
        <w:t>.</w:t>
      </w:r>
    </w:p>
    <w:p>
      <w:pPr>
        <w:pStyle w:val="Ruller42"/>
        <w:ind w:end="0"/>
        <w:jc w:val="both"/>
        <w:rPr>
          <w:rFonts w:ascii="Century" w:hAnsi="Century" w:cs="FrankRuehl"/>
          <w:sz w:val="22"/>
        </w:rPr>
      </w:pPr>
      <w:r>
        <w:rPr>
          <w:rFonts w:cs="FrankRuehl" w:ascii="Century" w:hAnsi="Century"/>
          <w:sz w:val="22"/>
          <w:rtl w:val="true"/>
        </w:rPr>
      </w:r>
    </w:p>
    <w:p>
      <w:pPr>
        <w:pStyle w:val="Ruller43"/>
        <w:numPr>
          <w:ilvl w:val="0"/>
          <w:numId w:val="2"/>
        </w:numPr>
        <w:ind w:hanging="0" w:start="0" w:end="0"/>
        <w:jc w:val="both"/>
        <w:rPr>
          <w:rFonts w:ascii="Century" w:hAnsi="Century" w:cs="FrankRuehl"/>
          <w:sz w:val="22"/>
        </w:rPr>
      </w:pPr>
      <w:r>
        <w:rPr>
          <w:rFonts w:ascii="Century" w:hAnsi="Century" w:cs="FrankRuehl"/>
          <w:sz w:val="22"/>
          <w:sz w:val="22"/>
          <w:rtl w:val="true"/>
        </w:rPr>
        <w:t>אקדים</w:t>
      </w:r>
      <w:r>
        <w:rPr>
          <w:rFonts w:ascii="Century" w:hAnsi="Century" w:eastAsia="Century" w:cs="Century"/>
          <w:sz w:val="22"/>
          <w:sz w:val="22"/>
          <w:rtl w:val="true"/>
        </w:rPr>
        <w:t xml:space="preserve"> </w:t>
      </w:r>
      <w:r>
        <w:rPr>
          <w:rFonts w:ascii="Century" w:hAnsi="Century" w:cs="FrankRuehl"/>
          <w:sz w:val="22"/>
          <w:sz w:val="22"/>
          <w:rtl w:val="true"/>
        </w:rPr>
        <w:t>אחרית</w:t>
      </w:r>
      <w:r>
        <w:rPr>
          <w:rFonts w:ascii="Century" w:hAnsi="Century" w:eastAsia="Century" w:cs="Century"/>
          <w:sz w:val="22"/>
          <w:sz w:val="22"/>
          <w:rtl w:val="true"/>
        </w:rPr>
        <w:t xml:space="preserve"> </w:t>
      </w:r>
      <w:r>
        <w:rPr>
          <w:rFonts w:ascii="Century" w:hAnsi="Century" w:cs="FrankRuehl"/>
          <w:sz w:val="22"/>
          <w:sz w:val="22"/>
          <w:rtl w:val="true"/>
        </w:rPr>
        <w:t>לראשית</w:t>
      </w:r>
      <w:r>
        <w:rPr>
          <w:rFonts w:cs="FrankRuehl" w:ascii="Century" w:hAnsi="Century"/>
          <w:sz w:val="22"/>
          <w:rtl w:val="true"/>
        </w:rPr>
        <w:t xml:space="preserve">: </w:t>
      </w:r>
      <w:r>
        <w:rPr>
          <w:rFonts w:ascii="Century" w:hAnsi="Century" w:cs="FrankRuehl"/>
          <w:sz w:val="22"/>
          <w:sz w:val="22"/>
          <w:rtl w:val="true"/>
        </w:rPr>
        <w:t>בדומה</w:t>
      </w:r>
      <w:r>
        <w:rPr>
          <w:rFonts w:ascii="Century" w:hAnsi="Century" w:eastAsia="Century" w:cs="Century"/>
          <w:sz w:val="22"/>
          <w:sz w:val="22"/>
          <w:rtl w:val="true"/>
        </w:rPr>
        <w:t xml:space="preserve"> </w:t>
      </w:r>
      <w:r>
        <w:rPr>
          <w:rFonts w:ascii="Century" w:hAnsi="Century" w:cs="FrankRuehl"/>
          <w:sz w:val="22"/>
          <w:sz w:val="22"/>
          <w:rtl w:val="true"/>
        </w:rPr>
        <w:t>לבית</w:t>
      </w:r>
      <w:r>
        <w:rPr>
          <w:rFonts w:ascii="Century" w:hAnsi="Century" w:eastAsia="Century" w:cs="Century"/>
          <w:sz w:val="22"/>
          <w:sz w:val="22"/>
          <w:rtl w:val="true"/>
        </w:rPr>
        <w:t xml:space="preserve"> </w:t>
      </w:r>
      <w:r>
        <w:rPr>
          <w:rFonts w:ascii="Century" w:hAnsi="Century" w:cs="FrankRuehl"/>
          <w:sz w:val="22"/>
          <w:sz w:val="22"/>
          <w:rtl w:val="true"/>
        </w:rPr>
        <w:t>המשפט</w:t>
      </w:r>
      <w:r>
        <w:rPr>
          <w:rFonts w:ascii="Century" w:hAnsi="Century" w:eastAsia="Century" w:cs="Century"/>
          <w:sz w:val="22"/>
          <w:sz w:val="22"/>
          <w:rtl w:val="true"/>
        </w:rPr>
        <w:t xml:space="preserve"> </w:t>
      </w:r>
      <w:r>
        <w:rPr>
          <w:rFonts w:ascii="Century" w:hAnsi="Century" w:cs="FrankRuehl"/>
          <w:sz w:val="22"/>
          <w:sz w:val="22"/>
          <w:rtl w:val="true"/>
        </w:rPr>
        <w:t>המחוזי</w:t>
      </w:r>
      <w:r>
        <w:rPr>
          <w:rFonts w:cs="FrankRuehl" w:ascii="Century" w:hAnsi="Century"/>
          <w:sz w:val="22"/>
          <w:rtl w:val="true"/>
        </w:rPr>
        <w:t xml:space="preserve">, </w:t>
      </w:r>
      <w:r>
        <w:rPr>
          <w:rFonts w:ascii="Century" w:hAnsi="Century" w:cs="FrankRuehl"/>
          <w:sz w:val="22"/>
          <w:sz w:val="22"/>
          <w:rtl w:val="true"/>
        </w:rPr>
        <w:t>אני</w:t>
      </w:r>
      <w:r>
        <w:rPr>
          <w:rFonts w:ascii="Century" w:hAnsi="Century" w:eastAsia="Century" w:cs="Century"/>
          <w:sz w:val="22"/>
          <w:sz w:val="22"/>
          <w:rtl w:val="true"/>
        </w:rPr>
        <w:t xml:space="preserve"> </w:t>
      </w:r>
      <w:r>
        <w:rPr>
          <w:rFonts w:ascii="Century" w:hAnsi="Century" w:cs="FrankRuehl"/>
          <w:sz w:val="22"/>
          <w:sz w:val="22"/>
          <w:rtl w:val="true"/>
        </w:rPr>
        <w:t>סבור</w:t>
      </w:r>
      <w:r>
        <w:rPr>
          <w:rFonts w:ascii="Century" w:hAnsi="Century" w:eastAsia="Century" w:cs="Century"/>
          <w:sz w:val="22"/>
          <w:sz w:val="22"/>
          <w:rtl w:val="true"/>
        </w:rPr>
        <w:t xml:space="preserve"> </w:t>
      </w:r>
      <w:r>
        <w:rPr>
          <w:rFonts w:ascii="Century" w:hAnsi="Century" w:cs="FrankRuehl"/>
          <w:sz w:val="22"/>
          <w:sz w:val="22"/>
          <w:rtl w:val="true"/>
        </w:rPr>
        <w:t>כי</w:t>
      </w:r>
      <w:r>
        <w:rPr>
          <w:rFonts w:ascii="Century" w:hAnsi="Century" w:eastAsia="Century" w:cs="Century"/>
          <w:sz w:val="22"/>
          <w:sz w:val="22"/>
          <w:rtl w:val="true"/>
        </w:rPr>
        <w:t xml:space="preserve"> </w:t>
      </w:r>
      <w:r>
        <w:rPr>
          <w:rFonts w:ascii="Century" w:hAnsi="Century" w:cs="FrankRuehl"/>
          <w:sz w:val="22"/>
          <w:sz w:val="22"/>
          <w:rtl w:val="true"/>
        </w:rPr>
        <w:t>נתוני</w:t>
      </w:r>
      <w:r>
        <w:rPr>
          <w:rFonts w:ascii="Century" w:hAnsi="Century" w:eastAsia="Century" w:cs="Century"/>
          <w:sz w:val="22"/>
          <w:sz w:val="22"/>
          <w:rtl w:val="true"/>
        </w:rPr>
        <w:t xml:space="preserve"> </w:t>
      </w:r>
      <w:r>
        <w:rPr>
          <w:rFonts w:ascii="Century" w:hAnsi="Century" w:cs="FrankRuehl"/>
          <w:sz w:val="22"/>
          <w:sz w:val="22"/>
          <w:rtl w:val="true"/>
        </w:rPr>
        <w:t>המסחר</w:t>
      </w:r>
      <w:r>
        <w:rPr>
          <w:rFonts w:ascii="Century" w:hAnsi="Century" w:eastAsia="Century" w:cs="Century"/>
          <w:sz w:val="22"/>
          <w:sz w:val="22"/>
          <w:rtl w:val="true"/>
        </w:rPr>
        <w:t xml:space="preserve"> </w:t>
      </w:r>
      <w:r>
        <w:rPr>
          <w:rFonts w:ascii="Century" w:hAnsi="Century" w:cs="FrankRuehl"/>
          <w:sz w:val="22"/>
          <w:sz w:val="22"/>
          <w:rtl w:val="true"/>
        </w:rPr>
        <w:t>מהתקופה</w:t>
      </w:r>
      <w:r>
        <w:rPr>
          <w:rFonts w:ascii="Century" w:hAnsi="Century" w:eastAsia="Century" w:cs="Century"/>
          <w:sz w:val="22"/>
          <w:sz w:val="22"/>
          <w:rtl w:val="true"/>
        </w:rPr>
        <w:t xml:space="preserve"> </w:t>
      </w:r>
      <w:r>
        <w:rPr>
          <w:rFonts w:ascii="Century" w:hAnsi="Century" w:cs="FrankRuehl"/>
          <w:sz w:val="22"/>
          <w:sz w:val="22"/>
          <w:rtl w:val="true"/>
        </w:rPr>
        <w:t>הרלוונטית</w:t>
      </w:r>
      <w:r>
        <w:rPr>
          <w:rFonts w:ascii="Century" w:hAnsi="Century" w:eastAsia="Century" w:cs="Century"/>
          <w:sz w:val="22"/>
          <w:sz w:val="22"/>
          <w:rtl w:val="true"/>
        </w:rPr>
        <w:t xml:space="preserve"> </w:t>
      </w:r>
      <w:r>
        <w:rPr>
          <w:rFonts w:ascii="Century" w:hAnsi="Century" w:cs="FrankRuehl"/>
          <w:sz w:val="22"/>
          <w:sz w:val="22"/>
          <w:rtl w:val="true"/>
        </w:rPr>
        <w:t>אכן</w:t>
      </w:r>
      <w:r>
        <w:rPr>
          <w:rFonts w:ascii="Century" w:hAnsi="Century" w:eastAsia="Century" w:cs="Century"/>
          <w:sz w:val="22"/>
          <w:sz w:val="22"/>
          <w:rtl w:val="true"/>
        </w:rPr>
        <w:t xml:space="preserve"> </w:t>
      </w:r>
      <w:r>
        <w:rPr>
          <w:rFonts w:ascii="Century" w:hAnsi="Century" w:cs="FrankRuehl"/>
          <w:sz w:val="22"/>
          <w:sz w:val="22"/>
          <w:rtl w:val="true"/>
        </w:rPr>
        <w:t>מבססים</w:t>
      </w:r>
      <w:r>
        <w:rPr>
          <w:rFonts w:ascii="Century" w:hAnsi="Century" w:eastAsia="Century" w:cs="Century"/>
          <w:sz w:val="22"/>
          <w:sz w:val="22"/>
          <w:rtl w:val="true"/>
        </w:rPr>
        <w:t xml:space="preserve"> </w:t>
      </w:r>
      <w:r>
        <w:rPr>
          <w:rFonts w:ascii="Century" w:hAnsi="Century" w:cs="FrankRuehl"/>
          <w:sz w:val="22"/>
          <w:sz w:val="22"/>
          <w:rtl w:val="true"/>
        </w:rPr>
        <w:t>את</w:t>
      </w:r>
      <w:r>
        <w:rPr>
          <w:rFonts w:ascii="Century" w:hAnsi="Century" w:eastAsia="Century" w:cs="Century"/>
          <w:sz w:val="22"/>
          <w:sz w:val="22"/>
          <w:rtl w:val="true"/>
        </w:rPr>
        <w:t xml:space="preserve"> </w:t>
      </w:r>
      <w:r>
        <w:rPr>
          <w:rFonts w:ascii="Century" w:hAnsi="Century" w:cs="FrankRuehl"/>
          <w:sz w:val="22"/>
          <w:sz w:val="22"/>
          <w:rtl w:val="true"/>
        </w:rPr>
        <w:t>כוונת</w:t>
      </w:r>
      <w:r>
        <w:rPr>
          <w:rFonts w:ascii="Century" w:hAnsi="Century" w:eastAsia="Century" w:cs="Century"/>
          <w:sz w:val="22"/>
          <w:sz w:val="22"/>
          <w:rtl w:val="true"/>
        </w:rPr>
        <w:t xml:space="preserve"> </w:t>
      </w:r>
      <w:r>
        <w:rPr>
          <w:rFonts w:ascii="Century" w:hAnsi="Century" w:cs="FrankRuehl"/>
          <w:sz w:val="22"/>
          <w:sz w:val="22"/>
          <w:rtl w:val="true"/>
        </w:rPr>
        <w:t>המערערים</w:t>
      </w:r>
      <w:r>
        <w:rPr>
          <w:rFonts w:ascii="Century" w:hAnsi="Century" w:eastAsia="Century" w:cs="Century"/>
          <w:sz w:val="22"/>
          <w:sz w:val="22"/>
          <w:rtl w:val="true"/>
        </w:rPr>
        <w:t xml:space="preserve"> </w:t>
      </w:r>
      <w:r>
        <w:rPr>
          <w:rFonts w:ascii="Century" w:hAnsi="Century" w:cs="FrankRuehl"/>
          <w:sz w:val="22"/>
          <w:sz w:val="22"/>
          <w:rtl w:val="true"/>
        </w:rPr>
        <w:t>להשפיע</w:t>
      </w:r>
      <w:r>
        <w:rPr>
          <w:rFonts w:ascii="Century" w:hAnsi="Century" w:eastAsia="Century" w:cs="Century"/>
          <w:sz w:val="22"/>
          <w:sz w:val="22"/>
          <w:rtl w:val="true"/>
        </w:rPr>
        <w:t xml:space="preserve"> </w:t>
      </w:r>
      <w:r>
        <w:rPr>
          <w:rFonts w:ascii="Century" w:hAnsi="Century" w:cs="FrankRuehl"/>
          <w:sz w:val="22"/>
          <w:sz w:val="22"/>
          <w:rtl w:val="true"/>
        </w:rPr>
        <w:t>על</w:t>
      </w:r>
      <w:r>
        <w:rPr>
          <w:rFonts w:ascii="Century" w:hAnsi="Century" w:eastAsia="Century" w:cs="Century"/>
          <w:sz w:val="22"/>
          <w:sz w:val="22"/>
          <w:rtl w:val="true"/>
        </w:rPr>
        <w:t xml:space="preserve"> </w:t>
      </w:r>
      <w:r>
        <w:rPr>
          <w:rFonts w:ascii="Century" w:hAnsi="Century" w:cs="FrankRuehl"/>
          <w:sz w:val="22"/>
          <w:sz w:val="22"/>
          <w:rtl w:val="true"/>
        </w:rPr>
        <w:t>השער</w:t>
      </w:r>
      <w:r>
        <w:rPr>
          <w:rFonts w:ascii="Century" w:hAnsi="Century" w:eastAsia="Century" w:cs="Century"/>
          <w:sz w:val="22"/>
          <w:sz w:val="22"/>
          <w:rtl w:val="true"/>
        </w:rPr>
        <w:t xml:space="preserve"> </w:t>
      </w:r>
      <w:r>
        <w:rPr>
          <w:rFonts w:ascii="Century" w:hAnsi="Century" w:cs="FrankRuehl"/>
          <w:sz w:val="22"/>
          <w:sz w:val="22"/>
          <w:rtl w:val="true"/>
        </w:rPr>
        <w:t>ואילו</w:t>
      </w:r>
      <w:r>
        <w:rPr>
          <w:rFonts w:ascii="Century" w:hAnsi="Century" w:eastAsia="Century" w:cs="Century"/>
          <w:sz w:val="22"/>
          <w:sz w:val="22"/>
          <w:rtl w:val="true"/>
        </w:rPr>
        <w:t xml:space="preserve"> </w:t>
      </w:r>
      <w:r>
        <w:rPr>
          <w:rFonts w:ascii="Century" w:hAnsi="Century" w:cs="FrankRuehl"/>
          <w:sz w:val="22"/>
          <w:sz w:val="22"/>
          <w:rtl w:val="true"/>
        </w:rPr>
        <w:t>ההסבר</w:t>
      </w:r>
      <w:r>
        <w:rPr>
          <w:rFonts w:ascii="Century" w:hAnsi="Century" w:eastAsia="Century" w:cs="Century"/>
          <w:sz w:val="22"/>
          <w:sz w:val="22"/>
          <w:rtl w:val="true"/>
        </w:rPr>
        <w:t xml:space="preserve"> </w:t>
      </w:r>
      <w:r>
        <w:rPr>
          <w:rFonts w:ascii="Century" w:hAnsi="Century" w:cs="FrankRuehl"/>
          <w:sz w:val="22"/>
          <w:sz w:val="22"/>
          <w:rtl w:val="true"/>
        </w:rPr>
        <w:t>החלופי</w:t>
      </w:r>
      <w:r>
        <w:rPr>
          <w:rFonts w:ascii="Century" w:hAnsi="Century" w:eastAsia="Century" w:cs="Century"/>
          <w:sz w:val="22"/>
          <w:sz w:val="22"/>
          <w:rtl w:val="true"/>
        </w:rPr>
        <w:t xml:space="preserve"> </w:t>
      </w:r>
      <w:r>
        <w:rPr>
          <w:rFonts w:ascii="Century" w:hAnsi="Century" w:cs="FrankRuehl"/>
          <w:sz w:val="22"/>
          <w:sz w:val="22"/>
          <w:rtl w:val="true"/>
        </w:rPr>
        <w:t>הנטען</w:t>
      </w:r>
      <w:r>
        <w:rPr>
          <w:rFonts w:ascii="Century" w:hAnsi="Century" w:eastAsia="Century" w:cs="Century"/>
          <w:sz w:val="22"/>
          <w:sz w:val="22"/>
          <w:rtl w:val="true"/>
        </w:rPr>
        <w:t xml:space="preserve"> </w:t>
      </w:r>
      <w:r>
        <w:rPr>
          <w:rFonts w:ascii="Century" w:hAnsi="Century" w:cs="FrankRuehl"/>
          <w:sz w:val="22"/>
          <w:sz w:val="22"/>
          <w:rtl w:val="true"/>
        </w:rPr>
        <w:t>לפעולותיהם</w:t>
      </w:r>
      <w:r>
        <w:rPr>
          <w:rFonts w:ascii="Century" w:hAnsi="Century" w:eastAsia="Century" w:cs="Century"/>
          <w:sz w:val="22"/>
          <w:sz w:val="22"/>
          <w:rtl w:val="true"/>
        </w:rPr>
        <w:t xml:space="preserve"> </w:t>
      </w:r>
      <w:r>
        <w:rPr>
          <w:rFonts w:ascii="Century" w:hAnsi="Century" w:cs="FrankRuehl"/>
          <w:sz w:val="22"/>
          <w:sz w:val="22"/>
          <w:rtl w:val="true"/>
        </w:rPr>
        <w:t>–</w:t>
      </w:r>
      <w:r>
        <w:rPr>
          <w:rFonts w:ascii="Century" w:hAnsi="Century" w:eastAsia="Century" w:cs="Century"/>
          <w:sz w:val="22"/>
          <w:sz w:val="22"/>
          <w:rtl w:val="true"/>
        </w:rPr>
        <w:t xml:space="preserve"> </w:t>
      </w:r>
      <w:r>
        <w:rPr>
          <w:rFonts w:ascii="Century" w:hAnsi="Century" w:cs="FrankRuehl"/>
          <w:sz w:val="22"/>
          <w:sz w:val="22"/>
          <w:rtl w:val="true"/>
        </w:rPr>
        <w:t>טענת</w:t>
      </w:r>
      <w:r>
        <w:rPr>
          <w:rFonts w:ascii="Century" w:hAnsi="Century" w:eastAsia="Century" w:cs="Century"/>
          <w:sz w:val="22"/>
          <w:sz w:val="22"/>
          <w:rtl w:val="true"/>
        </w:rPr>
        <w:t xml:space="preserve"> </w:t>
      </w:r>
      <w:r>
        <w:rPr>
          <w:rFonts w:ascii="Century" w:hAnsi="Century" w:cs="FrankRuehl"/>
          <w:sz w:val="22"/>
          <w:sz w:val="22"/>
          <w:rtl w:val="true"/>
        </w:rPr>
        <w:t>הטרייד</w:t>
      </w:r>
      <w:r>
        <w:rPr>
          <w:rFonts w:ascii="Century" w:hAnsi="Century" w:eastAsia="Century" w:cs="Century"/>
          <w:sz w:val="22"/>
          <w:sz w:val="22"/>
          <w:rtl w:val="true"/>
        </w:rPr>
        <w:t xml:space="preserve"> </w:t>
      </w:r>
      <w:r>
        <w:rPr>
          <w:rFonts w:ascii="Century" w:hAnsi="Century" w:cs="FrankRuehl"/>
          <w:sz w:val="22"/>
          <w:sz w:val="22"/>
          <w:rtl w:val="true"/>
        </w:rPr>
        <w:t>–</w:t>
      </w:r>
      <w:r>
        <w:rPr>
          <w:rFonts w:ascii="Century" w:hAnsi="Century" w:eastAsia="Century" w:cs="Century"/>
          <w:sz w:val="22"/>
          <w:sz w:val="22"/>
          <w:rtl w:val="true"/>
        </w:rPr>
        <w:t xml:space="preserve"> </w:t>
      </w:r>
      <w:r>
        <w:rPr>
          <w:rFonts w:ascii="Century" w:hAnsi="Century" w:cs="FrankRuehl"/>
          <w:sz w:val="22"/>
          <w:sz w:val="22"/>
          <w:rtl w:val="true"/>
        </w:rPr>
        <w:t>אינו</w:t>
      </w:r>
      <w:r>
        <w:rPr>
          <w:rFonts w:ascii="Century" w:hAnsi="Century" w:eastAsia="Century" w:cs="Century"/>
          <w:sz w:val="22"/>
          <w:sz w:val="22"/>
          <w:rtl w:val="true"/>
        </w:rPr>
        <w:t xml:space="preserve"> </w:t>
      </w:r>
      <w:r>
        <w:rPr>
          <w:rFonts w:ascii="Century" w:hAnsi="Century" w:cs="FrankRuehl"/>
          <w:sz w:val="22"/>
          <w:sz w:val="22"/>
          <w:rtl w:val="true"/>
        </w:rPr>
        <w:t>מסתבר</w:t>
      </w:r>
      <w:r>
        <w:rPr>
          <w:rFonts w:ascii="Century" w:hAnsi="Century" w:eastAsia="Century" w:cs="Century"/>
          <w:sz w:val="22"/>
          <w:sz w:val="22"/>
          <w:rtl w:val="true"/>
        </w:rPr>
        <w:t xml:space="preserve"> </w:t>
      </w:r>
      <w:r>
        <w:rPr>
          <w:rFonts w:ascii="Century" w:hAnsi="Century" w:cs="FrankRuehl"/>
          <w:sz w:val="22"/>
          <w:sz w:val="22"/>
          <w:rtl w:val="true"/>
        </w:rPr>
        <w:t>בנסיבות</w:t>
      </w:r>
      <w:r>
        <w:rPr>
          <w:rFonts w:ascii="Century" w:hAnsi="Century" w:eastAsia="Century" w:cs="Century"/>
          <w:sz w:val="22"/>
          <w:sz w:val="22"/>
          <w:rtl w:val="true"/>
        </w:rPr>
        <w:t xml:space="preserve"> </w:t>
      </w:r>
      <w:r>
        <w:rPr>
          <w:rFonts w:ascii="Century" w:hAnsi="Century" w:cs="FrankRuehl"/>
          <w:sz w:val="22"/>
          <w:sz w:val="22"/>
          <w:rtl w:val="true"/>
        </w:rPr>
        <w:t>המקרה</w:t>
      </w:r>
      <w:r>
        <w:rPr>
          <w:rFonts w:ascii="Century" w:hAnsi="Century" w:eastAsia="Century" w:cs="Century"/>
          <w:sz w:val="22"/>
          <w:sz w:val="22"/>
          <w:rtl w:val="true"/>
        </w:rPr>
        <w:t xml:space="preserve"> </w:t>
      </w:r>
      <w:r>
        <w:rPr>
          <w:rFonts w:ascii="Century" w:hAnsi="Century" w:cs="FrankRuehl"/>
          <w:sz w:val="22"/>
          <w:sz w:val="22"/>
          <w:rtl w:val="true"/>
        </w:rPr>
        <w:t>שלפנינו</w:t>
      </w:r>
      <w:r>
        <w:rPr>
          <w:rFonts w:ascii="Century" w:hAnsi="Century" w:eastAsia="Century" w:cs="Century"/>
          <w:sz w:val="22"/>
          <w:sz w:val="22"/>
          <w:rtl w:val="true"/>
        </w:rPr>
        <w:t xml:space="preserve"> </w:t>
      </w:r>
      <w:r>
        <w:rPr>
          <w:rFonts w:ascii="Century" w:hAnsi="Century" w:cs="FrankRuehl"/>
          <w:sz w:val="22"/>
          <w:sz w:val="22"/>
          <w:rtl w:val="true"/>
        </w:rPr>
        <w:t>ואינו</w:t>
      </w:r>
      <w:r>
        <w:rPr>
          <w:rFonts w:ascii="Century" w:hAnsi="Century" w:eastAsia="Century" w:cs="Century"/>
          <w:sz w:val="22"/>
          <w:sz w:val="22"/>
          <w:rtl w:val="true"/>
        </w:rPr>
        <w:t xml:space="preserve"> </w:t>
      </w:r>
      <w:r>
        <w:rPr>
          <w:rFonts w:ascii="Century" w:hAnsi="Century" w:cs="FrankRuehl"/>
          <w:sz w:val="22"/>
          <w:sz w:val="22"/>
          <w:rtl w:val="true"/>
        </w:rPr>
        <w:t>מתיישב</w:t>
      </w:r>
      <w:r>
        <w:rPr>
          <w:rFonts w:ascii="Century" w:hAnsi="Century" w:eastAsia="Century" w:cs="Century"/>
          <w:sz w:val="22"/>
          <w:sz w:val="22"/>
          <w:rtl w:val="true"/>
        </w:rPr>
        <w:t xml:space="preserve"> </w:t>
      </w:r>
      <w:r>
        <w:rPr>
          <w:rFonts w:ascii="Century" w:hAnsi="Century" w:cs="FrankRuehl"/>
          <w:sz w:val="22"/>
          <w:sz w:val="22"/>
          <w:rtl w:val="true"/>
        </w:rPr>
        <w:t>עם</w:t>
      </w:r>
      <w:r>
        <w:rPr>
          <w:rFonts w:ascii="Century" w:hAnsi="Century" w:eastAsia="Century" w:cs="Century"/>
          <w:sz w:val="22"/>
          <w:sz w:val="22"/>
          <w:rtl w:val="true"/>
        </w:rPr>
        <w:t xml:space="preserve"> </w:t>
      </w:r>
      <w:r>
        <w:rPr>
          <w:rFonts w:ascii="Century" w:hAnsi="Century" w:cs="FrankRuehl"/>
          <w:sz w:val="22"/>
          <w:sz w:val="22"/>
          <w:rtl w:val="true"/>
        </w:rPr>
        <w:t>מכלול</w:t>
      </w:r>
      <w:r>
        <w:rPr>
          <w:rFonts w:ascii="Century" w:hAnsi="Century" w:eastAsia="Century" w:cs="Century"/>
          <w:sz w:val="22"/>
          <w:sz w:val="22"/>
          <w:rtl w:val="true"/>
        </w:rPr>
        <w:t xml:space="preserve"> </w:t>
      </w:r>
      <w:r>
        <w:rPr>
          <w:rFonts w:ascii="Century" w:hAnsi="Century" w:cs="FrankRuehl"/>
          <w:sz w:val="22"/>
          <w:sz w:val="22"/>
          <w:rtl w:val="true"/>
        </w:rPr>
        <w:t>הראיות</w:t>
      </w:r>
      <w:r>
        <w:rPr>
          <w:rFonts w:ascii="Century" w:hAnsi="Century" w:eastAsia="Century" w:cs="Century"/>
          <w:sz w:val="22"/>
          <w:sz w:val="22"/>
          <w:rtl w:val="true"/>
        </w:rPr>
        <w:t xml:space="preserve"> </w:t>
      </w:r>
      <w:r>
        <w:rPr>
          <w:rFonts w:ascii="Century" w:hAnsi="Century" w:cs="FrankRuehl"/>
          <w:sz w:val="22"/>
          <w:sz w:val="22"/>
          <w:rtl w:val="true"/>
        </w:rPr>
        <w:t>הקיימות</w:t>
      </w:r>
      <w:r>
        <w:rPr>
          <w:rFonts w:ascii="Century" w:hAnsi="Century" w:eastAsia="Century" w:cs="Century"/>
          <w:sz w:val="22"/>
          <w:sz w:val="22"/>
          <w:rtl w:val="true"/>
        </w:rPr>
        <w:t xml:space="preserve"> </w:t>
      </w:r>
      <w:r>
        <w:rPr>
          <w:rFonts w:ascii="Century" w:hAnsi="Century" w:cs="FrankRuehl"/>
          <w:sz w:val="22"/>
          <w:sz w:val="22"/>
          <w:rtl w:val="true"/>
        </w:rPr>
        <w:t>בתיק</w:t>
      </w:r>
      <w:r>
        <w:rPr>
          <w:rFonts w:cs="FrankRuehl" w:ascii="Century" w:hAnsi="Century"/>
          <w:sz w:val="22"/>
          <w:rtl w:val="true"/>
        </w:rPr>
        <w:t xml:space="preserve">. </w:t>
      </w:r>
      <w:r>
        <w:rPr>
          <w:rFonts w:ascii="Century" w:hAnsi="Century" w:cs="FrankRuehl"/>
          <w:sz w:val="22"/>
          <w:sz w:val="22"/>
          <w:rtl w:val="true"/>
        </w:rPr>
        <w:t>כמו</w:t>
      </w:r>
      <w:r>
        <w:rPr>
          <w:rFonts w:ascii="Century" w:hAnsi="Century" w:eastAsia="Century" w:cs="Century"/>
          <w:sz w:val="22"/>
          <w:sz w:val="22"/>
          <w:rtl w:val="true"/>
        </w:rPr>
        <w:t xml:space="preserve"> </w:t>
      </w:r>
      <w:r>
        <w:rPr>
          <w:rFonts w:ascii="Century" w:hAnsi="Century" w:cs="FrankRuehl"/>
          <w:sz w:val="22"/>
          <w:sz w:val="22"/>
          <w:rtl w:val="true"/>
        </w:rPr>
        <w:t>כן</w:t>
      </w:r>
      <w:r>
        <w:rPr>
          <w:rFonts w:cs="FrankRuehl" w:ascii="Century" w:hAnsi="Century"/>
          <w:sz w:val="22"/>
          <w:rtl w:val="true"/>
        </w:rPr>
        <w:t xml:space="preserve">, </w:t>
      </w:r>
      <w:r>
        <w:rPr>
          <w:rFonts w:ascii="Century" w:hAnsi="Century" w:cs="FrankRuehl"/>
          <w:sz w:val="22"/>
          <w:sz w:val="22"/>
          <w:rtl w:val="true"/>
        </w:rPr>
        <w:t>לדעתי</w:t>
      </w:r>
      <w:r>
        <w:rPr>
          <w:rFonts w:ascii="Century" w:hAnsi="Century" w:eastAsia="Century" w:cs="Century"/>
          <w:sz w:val="22"/>
          <w:sz w:val="22"/>
          <w:rtl w:val="true"/>
        </w:rPr>
        <w:t xml:space="preserve"> </w:t>
      </w:r>
      <w:r>
        <w:rPr>
          <w:rFonts w:ascii="Century" w:hAnsi="Century" w:cs="FrankRuehl"/>
          <w:sz w:val="22"/>
          <w:sz w:val="22"/>
          <w:rtl w:val="true"/>
        </w:rPr>
        <w:t>יש</w:t>
      </w:r>
      <w:r>
        <w:rPr>
          <w:rFonts w:ascii="Century" w:hAnsi="Century" w:eastAsia="Century" w:cs="Century"/>
          <w:sz w:val="22"/>
          <w:sz w:val="22"/>
          <w:rtl w:val="true"/>
        </w:rPr>
        <w:t xml:space="preserve"> </w:t>
      </w:r>
      <w:r>
        <w:rPr>
          <w:rFonts w:ascii="Century" w:hAnsi="Century" w:cs="FrankRuehl"/>
          <w:sz w:val="22"/>
          <w:sz w:val="22"/>
          <w:rtl w:val="true"/>
        </w:rPr>
        <w:t>לקבל</w:t>
      </w:r>
      <w:r>
        <w:rPr>
          <w:rFonts w:ascii="Century" w:hAnsi="Century" w:eastAsia="Century" w:cs="Century"/>
          <w:sz w:val="22"/>
          <w:sz w:val="22"/>
          <w:rtl w:val="true"/>
        </w:rPr>
        <w:t xml:space="preserve"> </w:t>
      </w:r>
      <w:r>
        <w:rPr>
          <w:rFonts w:ascii="Century" w:hAnsi="Century" w:cs="FrankRuehl"/>
          <w:sz w:val="22"/>
          <w:sz w:val="22"/>
          <w:rtl w:val="true"/>
        </w:rPr>
        <w:t>את</w:t>
      </w:r>
      <w:r>
        <w:rPr>
          <w:rFonts w:ascii="Century" w:hAnsi="Century" w:eastAsia="Century" w:cs="Century"/>
          <w:sz w:val="22"/>
          <w:sz w:val="22"/>
          <w:rtl w:val="true"/>
        </w:rPr>
        <w:t xml:space="preserve"> </w:t>
      </w:r>
      <w:r>
        <w:rPr>
          <w:rFonts w:ascii="Century" w:hAnsi="Century" w:cs="FrankRuehl"/>
          <w:sz w:val="22"/>
          <w:sz w:val="22"/>
          <w:rtl w:val="true"/>
        </w:rPr>
        <w:t>טענת</w:t>
      </w:r>
      <w:r>
        <w:rPr>
          <w:rFonts w:ascii="Century" w:hAnsi="Century" w:eastAsia="Century" w:cs="Century"/>
          <w:sz w:val="22"/>
          <w:sz w:val="22"/>
          <w:rtl w:val="true"/>
        </w:rPr>
        <w:t xml:space="preserve"> </w:t>
      </w:r>
      <w:r>
        <w:rPr>
          <w:rFonts w:ascii="Century" w:hAnsi="Century" w:cs="FrankRuehl"/>
          <w:sz w:val="22"/>
          <w:sz w:val="22"/>
          <w:rtl w:val="true"/>
        </w:rPr>
        <w:t>המשיבה</w:t>
      </w:r>
      <w:r>
        <w:rPr>
          <w:rFonts w:ascii="Century" w:hAnsi="Century" w:eastAsia="Century" w:cs="Century"/>
          <w:sz w:val="22"/>
          <w:sz w:val="22"/>
          <w:rtl w:val="true"/>
        </w:rPr>
        <w:t xml:space="preserve"> </w:t>
      </w:r>
      <w:r>
        <w:rPr>
          <w:rFonts w:ascii="Century" w:hAnsi="Century" w:cs="FrankRuehl"/>
          <w:sz w:val="22"/>
          <w:sz w:val="22"/>
          <w:rtl w:val="true"/>
        </w:rPr>
        <w:t>שלפיה</w:t>
      </w:r>
      <w:r>
        <w:rPr>
          <w:rFonts w:ascii="Century" w:hAnsi="Century" w:eastAsia="Century" w:cs="Century"/>
          <w:sz w:val="22"/>
          <w:sz w:val="22"/>
          <w:rtl w:val="true"/>
        </w:rPr>
        <w:t xml:space="preserve"> </w:t>
      </w:r>
      <w:r>
        <w:rPr>
          <w:rFonts w:ascii="Century" w:hAnsi="Century" w:cs="FrankRuehl"/>
          <w:sz w:val="22"/>
          <w:sz w:val="22"/>
          <w:rtl w:val="true"/>
        </w:rPr>
        <w:t>ניקוי</w:t>
      </w:r>
      <w:r>
        <w:rPr>
          <w:rFonts w:ascii="Century" w:hAnsi="Century" w:eastAsia="Century" w:cs="Century"/>
          <w:sz w:val="22"/>
          <w:sz w:val="22"/>
          <w:rtl w:val="true"/>
        </w:rPr>
        <w:t xml:space="preserve"> </w:t>
      </w:r>
      <w:r>
        <w:rPr>
          <w:rFonts w:ascii="Century" w:hAnsi="Century" w:cs="FrankRuehl"/>
          <w:sz w:val="22"/>
          <w:sz w:val="22"/>
          <w:rtl w:val="true"/>
        </w:rPr>
        <w:t>ההיצעים</w:t>
      </w:r>
      <w:r>
        <w:rPr>
          <w:rFonts w:ascii="Century" w:hAnsi="Century" w:eastAsia="Century" w:cs="Century"/>
          <w:sz w:val="22"/>
          <w:sz w:val="22"/>
          <w:rtl w:val="true"/>
        </w:rPr>
        <w:t xml:space="preserve"> </w:t>
      </w:r>
      <w:r>
        <w:rPr>
          <w:rFonts w:ascii="Century" w:hAnsi="Century" w:cs="FrankRuehl"/>
          <w:sz w:val="22"/>
          <w:sz w:val="22"/>
          <w:rtl w:val="true"/>
        </w:rPr>
        <w:t>לקראת</w:t>
      </w:r>
      <w:r>
        <w:rPr>
          <w:rFonts w:ascii="Century" w:hAnsi="Century" w:eastAsia="Century" w:cs="Century"/>
          <w:sz w:val="22"/>
          <w:sz w:val="22"/>
          <w:rtl w:val="true"/>
        </w:rPr>
        <w:t xml:space="preserve"> </w:t>
      </w:r>
      <w:r>
        <w:rPr>
          <w:rFonts w:ascii="Century" w:hAnsi="Century" w:cs="FrankRuehl"/>
          <w:sz w:val="22"/>
          <w:sz w:val="22"/>
          <w:rtl w:val="true"/>
        </w:rPr>
        <w:t>ביצוע</w:t>
      </w:r>
      <w:r>
        <w:rPr>
          <w:rFonts w:ascii="Century" w:hAnsi="Century" w:eastAsia="Century" w:cs="Century"/>
          <w:sz w:val="22"/>
          <w:sz w:val="22"/>
          <w:rtl w:val="true"/>
        </w:rPr>
        <w:t xml:space="preserve"> </w:t>
      </w:r>
      <w:r>
        <w:rPr>
          <w:rFonts w:ascii="Century" w:hAnsi="Century" w:cs="FrankRuehl"/>
          <w:sz w:val="22"/>
          <w:sz w:val="22"/>
          <w:rtl w:val="true"/>
        </w:rPr>
        <w:t>העסקה</w:t>
      </w:r>
      <w:r>
        <w:rPr>
          <w:rFonts w:ascii="Century" w:hAnsi="Century" w:eastAsia="Century" w:cs="Century"/>
          <w:sz w:val="22"/>
          <w:sz w:val="22"/>
          <w:rtl w:val="true"/>
        </w:rPr>
        <w:t xml:space="preserve"> </w:t>
      </w:r>
      <w:r>
        <w:rPr>
          <w:rFonts w:ascii="Century" w:hAnsi="Century" w:cs="FrankRuehl"/>
          <w:sz w:val="22"/>
          <w:sz w:val="22"/>
          <w:rtl w:val="true"/>
        </w:rPr>
        <w:t>בבורסה</w:t>
      </w:r>
      <w:r>
        <w:rPr>
          <w:rFonts w:ascii="Century" w:hAnsi="Century" w:eastAsia="Century" w:cs="Century"/>
          <w:sz w:val="22"/>
          <w:sz w:val="22"/>
          <w:rtl w:val="true"/>
        </w:rPr>
        <w:t xml:space="preserve"> </w:t>
      </w:r>
      <w:r>
        <w:rPr>
          <w:rFonts w:ascii="Century" w:hAnsi="Century" w:cs="FrankRuehl"/>
          <w:sz w:val="22"/>
          <w:sz w:val="22"/>
          <w:rtl w:val="true"/>
        </w:rPr>
        <w:t>נעשה</w:t>
      </w:r>
      <w:r>
        <w:rPr>
          <w:rFonts w:ascii="Century" w:hAnsi="Century" w:eastAsia="Century" w:cs="Century"/>
          <w:sz w:val="22"/>
          <w:sz w:val="22"/>
          <w:rtl w:val="true"/>
        </w:rPr>
        <w:t xml:space="preserve"> </w:t>
      </w:r>
      <w:r>
        <w:rPr>
          <w:rFonts w:ascii="Century" w:hAnsi="Century" w:cs="FrankRuehl"/>
          <w:sz w:val="22"/>
          <w:sz w:val="22"/>
          <w:rtl w:val="true"/>
        </w:rPr>
        <w:t>באופן</w:t>
      </w:r>
      <w:r>
        <w:rPr>
          <w:rFonts w:ascii="Century" w:hAnsi="Century" w:eastAsia="Century" w:cs="Century"/>
          <w:sz w:val="22"/>
          <w:sz w:val="22"/>
          <w:rtl w:val="true"/>
        </w:rPr>
        <w:t xml:space="preserve"> </w:t>
      </w:r>
      <w:r>
        <w:rPr>
          <w:rFonts w:ascii="Century" w:hAnsi="Century" w:cs="FrankRuehl"/>
          <w:sz w:val="22"/>
          <w:sz w:val="22"/>
          <w:rtl w:val="true"/>
        </w:rPr>
        <w:t>מסוים</w:t>
      </w:r>
      <w:r>
        <w:rPr>
          <w:rFonts w:ascii="Century" w:hAnsi="Century" w:eastAsia="Century" w:cs="Century"/>
          <w:sz w:val="22"/>
          <w:sz w:val="22"/>
          <w:rtl w:val="true"/>
        </w:rPr>
        <w:t xml:space="preserve"> </w:t>
      </w:r>
      <w:r>
        <w:rPr>
          <w:rFonts w:ascii="Century" w:hAnsi="Century" w:cs="FrankRuehl"/>
          <w:sz w:val="22"/>
          <w:sz w:val="22"/>
          <w:rtl w:val="true"/>
        </w:rPr>
        <w:t>שמטרתו</w:t>
      </w:r>
      <w:r>
        <w:rPr>
          <w:rFonts w:ascii="Century" w:hAnsi="Century" w:eastAsia="Century" w:cs="Century"/>
          <w:sz w:val="22"/>
          <w:sz w:val="22"/>
          <w:rtl w:val="true"/>
        </w:rPr>
        <w:t xml:space="preserve"> </w:t>
      </w:r>
      <w:r>
        <w:rPr>
          <w:rFonts w:ascii="Century" w:hAnsi="Century" w:cs="FrankRuehl"/>
          <w:sz w:val="22"/>
          <w:sz w:val="22"/>
          <w:rtl w:val="true"/>
        </w:rPr>
        <w:t>להעלות</w:t>
      </w:r>
      <w:r>
        <w:rPr>
          <w:rFonts w:ascii="Century" w:hAnsi="Century" w:eastAsia="Century" w:cs="Century"/>
          <w:sz w:val="22"/>
          <w:sz w:val="22"/>
          <w:rtl w:val="true"/>
        </w:rPr>
        <w:t xml:space="preserve"> </w:t>
      </w:r>
      <w:r>
        <w:rPr>
          <w:rFonts w:ascii="Century" w:hAnsi="Century" w:cs="FrankRuehl"/>
          <w:sz w:val="22"/>
          <w:sz w:val="22"/>
          <w:rtl w:val="true"/>
        </w:rPr>
        <w:t>את</w:t>
      </w:r>
      <w:r>
        <w:rPr>
          <w:rFonts w:ascii="Century" w:hAnsi="Century" w:eastAsia="Century" w:cs="Century"/>
          <w:sz w:val="22"/>
          <w:sz w:val="22"/>
          <w:rtl w:val="true"/>
        </w:rPr>
        <w:t xml:space="preserve"> </w:t>
      </w:r>
      <w:r>
        <w:rPr>
          <w:rFonts w:ascii="Century" w:hAnsi="Century" w:cs="FrankRuehl"/>
          <w:sz w:val="22"/>
          <w:sz w:val="22"/>
          <w:rtl w:val="true"/>
        </w:rPr>
        <w:t>שער</w:t>
      </w:r>
      <w:r>
        <w:rPr>
          <w:rFonts w:ascii="Century" w:hAnsi="Century" w:eastAsia="Century" w:cs="Century"/>
          <w:sz w:val="22"/>
          <w:sz w:val="22"/>
          <w:rtl w:val="true"/>
        </w:rPr>
        <w:t xml:space="preserve"> </w:t>
      </w:r>
      <w:r>
        <w:rPr>
          <w:rFonts w:ascii="Century" w:hAnsi="Century" w:cs="FrankRuehl"/>
          <w:sz w:val="22"/>
          <w:sz w:val="22"/>
          <w:rtl w:val="true"/>
        </w:rPr>
        <w:t>אג</w:t>
      </w:r>
      <w:r>
        <w:rPr>
          <w:rFonts w:cs="FrankRuehl" w:ascii="Century" w:hAnsi="Century"/>
          <w:sz w:val="22"/>
          <w:rtl w:val="true"/>
        </w:rPr>
        <w:t>"</w:t>
      </w:r>
      <w:r>
        <w:rPr>
          <w:rFonts w:ascii="Century" w:hAnsi="Century" w:cs="FrankRuehl"/>
          <w:sz w:val="22"/>
          <w:sz w:val="22"/>
          <w:rtl w:val="true"/>
        </w:rPr>
        <w:t>ח</w:t>
      </w:r>
      <w:r>
        <w:rPr>
          <w:rFonts w:ascii="Century" w:hAnsi="Century" w:eastAsia="Century" w:cs="Century"/>
          <w:sz w:val="22"/>
          <w:sz w:val="22"/>
          <w:rtl w:val="true"/>
        </w:rPr>
        <w:t xml:space="preserve"> </w:t>
      </w:r>
      <w:r>
        <w:rPr>
          <w:rFonts w:ascii="Century" w:hAnsi="Century" w:cs="FrankRuehl"/>
          <w:sz w:val="22"/>
          <w:sz w:val="22"/>
          <w:rtl w:val="true"/>
        </w:rPr>
        <w:t>דלק</w:t>
      </w:r>
      <w:r>
        <w:rPr>
          <w:rFonts w:ascii="Century" w:hAnsi="Century" w:eastAsia="Century" w:cs="Century"/>
          <w:sz w:val="22"/>
          <w:sz w:val="22"/>
          <w:rtl w:val="true"/>
        </w:rPr>
        <w:t xml:space="preserve"> </w:t>
      </w:r>
      <w:r>
        <w:rPr>
          <w:rFonts w:ascii="Century" w:hAnsi="Century" w:cs="FrankRuehl"/>
          <w:sz w:val="22"/>
          <w:sz w:val="22"/>
          <w:rtl w:val="true"/>
        </w:rPr>
        <w:t>נדל</w:t>
      </w:r>
      <w:r>
        <w:rPr>
          <w:rFonts w:cs="FrankRuehl" w:ascii="Century" w:hAnsi="Century"/>
          <w:sz w:val="22"/>
          <w:rtl w:val="true"/>
        </w:rPr>
        <w:t>"</w:t>
      </w:r>
      <w:r>
        <w:rPr>
          <w:rFonts w:ascii="Century" w:hAnsi="Century" w:cs="FrankRuehl"/>
          <w:sz w:val="22"/>
          <w:sz w:val="22"/>
          <w:rtl w:val="true"/>
        </w:rPr>
        <w:t>ן</w:t>
      </w:r>
      <w:r>
        <w:rPr>
          <w:rFonts w:cs="FrankRuehl" w:ascii="Century" w:hAnsi="Century"/>
          <w:sz w:val="22"/>
          <w:rtl w:val="true"/>
        </w:rPr>
        <w:t xml:space="preserve">. </w:t>
      </w:r>
      <w:r>
        <w:rPr>
          <w:rFonts w:ascii="Century" w:hAnsi="Century" w:cs="FrankRuehl"/>
          <w:sz w:val="22"/>
          <w:sz w:val="22"/>
          <w:rtl w:val="true"/>
        </w:rPr>
        <w:t>מסקנותיי</w:t>
      </w:r>
      <w:r>
        <w:rPr>
          <w:rFonts w:ascii="Century" w:hAnsi="Century" w:eastAsia="Century" w:cs="Century"/>
          <w:sz w:val="22"/>
          <w:sz w:val="22"/>
          <w:rtl w:val="true"/>
        </w:rPr>
        <w:t xml:space="preserve"> </w:t>
      </w:r>
      <w:r>
        <w:rPr>
          <w:rFonts w:ascii="Century" w:hAnsi="Century" w:cs="FrankRuehl"/>
          <w:sz w:val="22"/>
          <w:sz w:val="22"/>
          <w:rtl w:val="true"/>
        </w:rPr>
        <w:t>אלו</w:t>
      </w:r>
      <w:r>
        <w:rPr>
          <w:rFonts w:ascii="Century" w:hAnsi="Century" w:eastAsia="Century" w:cs="Century"/>
          <w:sz w:val="22"/>
          <w:sz w:val="22"/>
          <w:rtl w:val="true"/>
        </w:rPr>
        <w:t xml:space="preserve"> </w:t>
      </w:r>
      <w:r>
        <w:rPr>
          <w:rFonts w:ascii="Century" w:hAnsi="Century" w:cs="FrankRuehl"/>
          <w:sz w:val="22"/>
          <w:sz w:val="22"/>
          <w:rtl w:val="true"/>
        </w:rPr>
        <w:t>נשענות</w:t>
      </w:r>
      <w:r>
        <w:rPr>
          <w:rFonts w:ascii="Century" w:hAnsi="Century" w:eastAsia="Century" w:cs="Century"/>
          <w:sz w:val="22"/>
          <w:sz w:val="22"/>
          <w:rtl w:val="true"/>
        </w:rPr>
        <w:t xml:space="preserve"> </w:t>
      </w:r>
      <w:r>
        <w:rPr>
          <w:rFonts w:ascii="Century" w:hAnsi="Century" w:cs="FrankRuehl"/>
          <w:sz w:val="22"/>
          <w:sz w:val="22"/>
          <w:rtl w:val="true"/>
        </w:rPr>
        <w:t>על</w:t>
      </w:r>
      <w:r>
        <w:rPr>
          <w:rFonts w:ascii="Century" w:hAnsi="Century" w:eastAsia="Century" w:cs="Century"/>
          <w:sz w:val="22"/>
          <w:sz w:val="22"/>
          <w:rtl w:val="true"/>
        </w:rPr>
        <w:t xml:space="preserve"> </w:t>
      </w:r>
      <w:r>
        <w:rPr>
          <w:rFonts w:ascii="Century" w:hAnsi="Century" w:cs="FrankRuehl"/>
          <w:sz w:val="22"/>
          <w:sz w:val="22"/>
          <w:rtl w:val="true"/>
        </w:rPr>
        <w:t>כמה</w:t>
      </w:r>
      <w:r>
        <w:rPr>
          <w:rFonts w:ascii="Century" w:hAnsi="Century" w:eastAsia="Century" w:cs="Century"/>
          <w:sz w:val="22"/>
          <w:sz w:val="22"/>
          <w:rtl w:val="true"/>
        </w:rPr>
        <w:t xml:space="preserve"> </w:t>
      </w:r>
      <w:r>
        <w:rPr>
          <w:rFonts w:ascii="Century" w:hAnsi="Century" w:cs="FrankRuehl"/>
          <w:sz w:val="22"/>
          <w:sz w:val="22"/>
          <w:rtl w:val="true"/>
        </w:rPr>
        <w:t>אדנים</w:t>
      </w:r>
      <w:r>
        <w:rPr>
          <w:rFonts w:cs="FrankRuehl" w:ascii="Century" w:hAnsi="Century"/>
          <w:sz w:val="22"/>
          <w:rtl w:val="true"/>
        </w:rPr>
        <w:t xml:space="preserve">. </w:t>
      </w:r>
      <w:r>
        <w:rPr>
          <w:rFonts w:ascii="Century" w:hAnsi="Century" w:cs="FrankRuehl"/>
          <w:sz w:val="22"/>
          <w:sz w:val="22"/>
          <w:rtl w:val="true"/>
        </w:rPr>
        <w:t>הראשון</w:t>
      </w:r>
      <w:r>
        <w:rPr>
          <w:rFonts w:ascii="Century" w:hAnsi="Century" w:eastAsia="Century" w:cs="Century"/>
          <w:sz w:val="22"/>
          <w:sz w:val="22"/>
          <w:rtl w:val="true"/>
        </w:rPr>
        <w:t xml:space="preserve"> </w:t>
      </w:r>
      <w:r>
        <w:rPr>
          <w:rFonts w:ascii="Century" w:hAnsi="Century" w:cs="FrankRuehl"/>
          <w:sz w:val="22"/>
          <w:sz w:val="22"/>
          <w:rtl w:val="true"/>
        </w:rPr>
        <w:t>ואולי</w:t>
      </w:r>
      <w:r>
        <w:rPr>
          <w:rFonts w:ascii="Century" w:hAnsi="Century" w:eastAsia="Century" w:cs="Century"/>
          <w:sz w:val="22"/>
          <w:sz w:val="22"/>
          <w:rtl w:val="true"/>
        </w:rPr>
        <w:t xml:space="preserve"> </w:t>
      </w:r>
      <w:r>
        <w:rPr>
          <w:rFonts w:ascii="Century" w:hAnsi="Century" w:cs="FrankRuehl"/>
          <w:sz w:val="22"/>
          <w:sz w:val="22"/>
          <w:rtl w:val="true"/>
        </w:rPr>
        <w:t>העיקרי</w:t>
      </w:r>
      <w:r>
        <w:rPr>
          <w:rFonts w:ascii="Century" w:hAnsi="Century" w:eastAsia="Century" w:cs="Century"/>
          <w:sz w:val="22"/>
          <w:sz w:val="22"/>
          <w:rtl w:val="true"/>
        </w:rPr>
        <w:t xml:space="preserve"> </w:t>
      </w:r>
      <w:r>
        <w:rPr>
          <w:rFonts w:ascii="Century" w:hAnsi="Century" w:cs="FrankRuehl"/>
          <w:sz w:val="22"/>
          <w:sz w:val="22"/>
          <w:rtl w:val="true"/>
        </w:rPr>
        <w:t>שבהם</w:t>
      </w:r>
      <w:r>
        <w:rPr>
          <w:rFonts w:cs="FrankRuehl" w:ascii="Century" w:hAnsi="Century"/>
          <w:sz w:val="22"/>
          <w:rtl w:val="true"/>
        </w:rPr>
        <w:t xml:space="preserve">, </w:t>
      </w:r>
      <w:r>
        <w:rPr>
          <w:rFonts w:ascii="Century" w:hAnsi="Century" w:cs="FrankRuehl"/>
          <w:sz w:val="22"/>
          <w:sz w:val="22"/>
          <w:rtl w:val="true"/>
        </w:rPr>
        <w:t>הוא</w:t>
      </w:r>
      <w:r>
        <w:rPr>
          <w:rFonts w:ascii="Century" w:hAnsi="Century" w:eastAsia="Century" w:cs="Century"/>
          <w:sz w:val="22"/>
          <w:sz w:val="22"/>
          <w:rtl w:val="true"/>
        </w:rPr>
        <w:t xml:space="preserve"> </w:t>
      </w:r>
      <w:r>
        <w:rPr>
          <w:rFonts w:ascii="Century" w:hAnsi="Century" w:cs="FrankRuehl"/>
          <w:sz w:val="22"/>
          <w:sz w:val="22"/>
          <w:rtl w:val="true"/>
        </w:rPr>
        <w:t>כי</w:t>
      </w:r>
      <w:r>
        <w:rPr>
          <w:rFonts w:ascii="Century" w:hAnsi="Century" w:eastAsia="Century" w:cs="Century"/>
          <w:sz w:val="22"/>
          <w:sz w:val="22"/>
          <w:rtl w:val="true"/>
        </w:rPr>
        <w:t xml:space="preserve"> </w:t>
      </w:r>
      <w:r>
        <w:rPr>
          <w:rFonts w:ascii="Century" w:hAnsi="Century" w:cs="FrankRuehl"/>
          <w:sz w:val="22"/>
          <w:sz w:val="22"/>
          <w:rtl w:val="true"/>
        </w:rPr>
        <w:t>הכוונה</w:t>
      </w:r>
      <w:r>
        <w:rPr>
          <w:rFonts w:ascii="Century" w:hAnsi="Century" w:eastAsia="Century" w:cs="Century"/>
          <w:sz w:val="22"/>
          <w:sz w:val="22"/>
          <w:rtl w:val="true"/>
        </w:rPr>
        <w:t xml:space="preserve"> </w:t>
      </w:r>
      <w:r>
        <w:rPr>
          <w:rFonts w:ascii="Century" w:hAnsi="Century" w:cs="FrankRuehl"/>
          <w:sz w:val="22"/>
          <w:sz w:val="22"/>
          <w:rtl w:val="true"/>
        </w:rPr>
        <w:t>שעמדה</w:t>
      </w:r>
      <w:r>
        <w:rPr>
          <w:rFonts w:ascii="Century" w:hAnsi="Century" w:eastAsia="Century" w:cs="Century"/>
          <w:sz w:val="22"/>
          <w:sz w:val="22"/>
          <w:rtl w:val="true"/>
        </w:rPr>
        <w:t xml:space="preserve"> </w:t>
      </w:r>
      <w:r>
        <w:rPr>
          <w:rFonts w:ascii="Century" w:hAnsi="Century" w:cs="FrankRuehl"/>
          <w:sz w:val="22"/>
          <w:sz w:val="22"/>
          <w:rtl w:val="true"/>
        </w:rPr>
        <w:t>ביסוד</w:t>
      </w:r>
      <w:r>
        <w:rPr>
          <w:rFonts w:ascii="Century" w:hAnsi="Century" w:eastAsia="Century" w:cs="Century"/>
          <w:sz w:val="22"/>
          <w:sz w:val="22"/>
          <w:rtl w:val="true"/>
        </w:rPr>
        <w:t xml:space="preserve"> </w:t>
      </w:r>
      <w:r>
        <w:rPr>
          <w:rFonts w:ascii="Century" w:hAnsi="Century" w:cs="FrankRuehl"/>
          <w:sz w:val="22"/>
          <w:sz w:val="22"/>
          <w:rtl w:val="true"/>
        </w:rPr>
        <w:t>פעולותיהם</w:t>
      </w:r>
      <w:r>
        <w:rPr>
          <w:rFonts w:ascii="Century" w:hAnsi="Century" w:eastAsia="Century" w:cs="Century"/>
          <w:sz w:val="22"/>
          <w:sz w:val="22"/>
          <w:rtl w:val="true"/>
        </w:rPr>
        <w:t xml:space="preserve"> </w:t>
      </w:r>
      <w:r>
        <w:rPr>
          <w:rFonts w:ascii="Century" w:hAnsi="Century" w:cs="FrankRuehl"/>
          <w:sz w:val="22"/>
          <w:sz w:val="22"/>
          <w:rtl w:val="true"/>
        </w:rPr>
        <w:t>של</w:t>
      </w:r>
      <w:r>
        <w:rPr>
          <w:rFonts w:ascii="Century" w:hAnsi="Century" w:eastAsia="Century" w:cs="Century"/>
          <w:sz w:val="22"/>
          <w:sz w:val="22"/>
          <w:rtl w:val="true"/>
        </w:rPr>
        <w:t xml:space="preserve"> </w:t>
      </w:r>
      <w:r>
        <w:rPr>
          <w:rFonts w:ascii="Century" w:hAnsi="Century" w:cs="FrankRuehl"/>
          <w:sz w:val="22"/>
          <w:sz w:val="22"/>
          <w:rtl w:val="true"/>
        </w:rPr>
        <w:t>המערערים</w:t>
      </w:r>
      <w:r>
        <w:rPr>
          <w:rFonts w:ascii="Century" w:hAnsi="Century" w:eastAsia="Century" w:cs="Century"/>
          <w:sz w:val="22"/>
          <w:sz w:val="22"/>
          <w:rtl w:val="true"/>
        </w:rPr>
        <w:t xml:space="preserve"> </w:t>
      </w:r>
      <w:r>
        <w:rPr>
          <w:rFonts w:ascii="Century" w:hAnsi="Century" w:cs="FrankRuehl"/>
          <w:sz w:val="22"/>
          <w:sz w:val="22"/>
          <w:rtl w:val="true"/>
        </w:rPr>
        <w:t>במסחר</w:t>
      </w:r>
      <w:r>
        <w:rPr>
          <w:rFonts w:ascii="Century" w:hAnsi="Century" w:eastAsia="Century" w:cs="Century"/>
          <w:sz w:val="22"/>
          <w:sz w:val="22"/>
          <w:rtl w:val="true"/>
        </w:rPr>
        <w:t xml:space="preserve"> </w:t>
      </w:r>
      <w:r>
        <w:rPr>
          <w:rFonts w:ascii="Century" w:hAnsi="Century" w:cs="FrankRuehl"/>
          <w:sz w:val="22"/>
          <w:sz w:val="22"/>
          <w:rtl w:val="true"/>
        </w:rPr>
        <w:t>לפני</w:t>
      </w:r>
      <w:r>
        <w:rPr>
          <w:rFonts w:ascii="Century" w:hAnsi="Century" w:eastAsia="Century" w:cs="Century"/>
          <w:sz w:val="22"/>
          <w:sz w:val="22"/>
          <w:rtl w:val="true"/>
        </w:rPr>
        <w:t xml:space="preserve"> </w:t>
      </w:r>
      <w:r>
        <w:rPr>
          <w:rFonts w:ascii="Century" w:hAnsi="Century" w:cs="FrankRuehl"/>
          <w:sz w:val="22"/>
          <w:sz w:val="22"/>
          <w:rtl w:val="true"/>
        </w:rPr>
        <w:t>העסקה</w:t>
      </w:r>
      <w:r>
        <w:rPr>
          <w:rFonts w:ascii="Century" w:hAnsi="Century" w:eastAsia="Century" w:cs="Century"/>
          <w:sz w:val="22"/>
          <w:sz w:val="22"/>
          <w:rtl w:val="true"/>
        </w:rPr>
        <w:t xml:space="preserve"> </w:t>
      </w:r>
      <w:r>
        <w:rPr>
          <w:rFonts w:ascii="Century" w:hAnsi="Century" w:cs="FrankRuehl"/>
          <w:sz w:val="22"/>
          <w:sz w:val="22"/>
          <w:rtl w:val="true"/>
        </w:rPr>
        <w:t>הובהרה</w:t>
      </w:r>
      <w:r>
        <w:rPr>
          <w:rFonts w:ascii="Century" w:hAnsi="Century" w:eastAsia="Century" w:cs="Century"/>
          <w:sz w:val="22"/>
          <w:sz w:val="22"/>
          <w:rtl w:val="true"/>
        </w:rPr>
        <w:t xml:space="preserve"> </w:t>
      </w:r>
      <w:r>
        <w:rPr>
          <w:rFonts w:ascii="Century" w:hAnsi="Century" w:cs="FrankRuehl"/>
          <w:sz w:val="22"/>
          <w:sz w:val="22"/>
          <w:rtl w:val="true"/>
        </w:rPr>
        <w:t>היטב</w:t>
      </w:r>
      <w:r>
        <w:rPr>
          <w:rFonts w:ascii="Century" w:hAnsi="Century" w:eastAsia="Century" w:cs="Century"/>
          <w:sz w:val="22"/>
          <w:sz w:val="22"/>
          <w:rtl w:val="true"/>
        </w:rPr>
        <w:t xml:space="preserve"> </w:t>
      </w:r>
      <w:r>
        <w:rPr>
          <w:rFonts w:ascii="Century" w:hAnsi="Century" w:cs="FrankRuehl"/>
          <w:sz w:val="22"/>
          <w:sz w:val="22"/>
          <w:rtl w:val="true"/>
        </w:rPr>
        <w:t>בשיחה</w:t>
      </w:r>
      <w:r>
        <w:rPr>
          <w:rFonts w:ascii="Century" w:hAnsi="Century" w:eastAsia="Century" w:cs="Century"/>
          <w:sz w:val="22"/>
          <w:sz w:val="22"/>
          <w:rtl w:val="true"/>
        </w:rPr>
        <w:t xml:space="preserve"> </w:t>
      </w:r>
      <w:r>
        <w:rPr>
          <w:rFonts w:ascii="Century" w:hAnsi="Century" w:cs="FrankRuehl"/>
          <w:sz w:val="22"/>
          <w:sz w:val="22"/>
          <w:rtl w:val="true"/>
        </w:rPr>
        <w:t>בין</w:t>
      </w:r>
      <w:r>
        <w:rPr>
          <w:rFonts w:ascii="Century" w:hAnsi="Century" w:eastAsia="Century" w:cs="Century"/>
          <w:sz w:val="22"/>
          <w:sz w:val="22"/>
          <w:rtl w:val="true"/>
        </w:rPr>
        <w:t xml:space="preserve"> </w:t>
      </w:r>
      <w:r>
        <w:rPr>
          <w:rFonts w:ascii="Century" w:hAnsi="Century" w:cs="FrankRuehl"/>
          <w:sz w:val="22"/>
          <w:sz w:val="22"/>
          <w:rtl w:val="true"/>
        </w:rPr>
        <w:t>אדרי</w:t>
      </w:r>
      <w:r>
        <w:rPr>
          <w:rFonts w:ascii="Century" w:hAnsi="Century" w:eastAsia="Century" w:cs="Century"/>
          <w:sz w:val="22"/>
          <w:sz w:val="22"/>
          <w:rtl w:val="true"/>
        </w:rPr>
        <w:t xml:space="preserve"> </w:t>
      </w:r>
      <w:r>
        <w:rPr>
          <w:rFonts w:ascii="Century" w:hAnsi="Century" w:cs="FrankRuehl"/>
          <w:sz w:val="22"/>
          <w:sz w:val="22"/>
          <w:rtl w:val="true"/>
        </w:rPr>
        <w:t>לבין</w:t>
      </w:r>
      <w:r>
        <w:rPr>
          <w:rFonts w:ascii="Century" w:hAnsi="Century" w:eastAsia="Century" w:cs="Century"/>
          <w:sz w:val="22"/>
          <w:sz w:val="22"/>
          <w:rtl w:val="true"/>
        </w:rPr>
        <w:t xml:space="preserve"> </w:t>
      </w:r>
      <w:r>
        <w:rPr>
          <w:rFonts w:ascii="Century" w:hAnsi="Century" w:cs="FrankRuehl"/>
          <w:sz w:val="22"/>
          <w:sz w:val="22"/>
          <w:rtl w:val="true"/>
        </w:rPr>
        <w:t>ורמוס</w:t>
      </w:r>
      <w:r>
        <w:rPr>
          <w:rFonts w:ascii="Century" w:hAnsi="Century" w:eastAsia="Century" w:cs="Century"/>
          <w:sz w:val="22"/>
          <w:sz w:val="22"/>
          <w:rtl w:val="true"/>
        </w:rPr>
        <w:t xml:space="preserve"> </w:t>
      </w:r>
      <w:r>
        <w:rPr>
          <w:rFonts w:ascii="Century" w:hAnsi="Century" w:cs="FrankRuehl"/>
          <w:sz w:val="22"/>
          <w:sz w:val="22"/>
          <w:rtl w:val="true"/>
        </w:rPr>
        <w:t>מיום</w:t>
      </w:r>
      <w:r>
        <w:rPr>
          <w:rFonts w:ascii="Century" w:hAnsi="Century" w:eastAsia="Century" w:cs="Century"/>
          <w:sz w:val="22"/>
          <w:sz w:val="22"/>
          <w:rtl w:val="true"/>
        </w:rPr>
        <w:t xml:space="preserve"> </w:t>
      </w:r>
      <w:r>
        <w:rPr>
          <w:rFonts w:cs="FrankRuehl" w:ascii="Century" w:hAnsi="Century"/>
          <w:sz w:val="22"/>
        </w:rPr>
        <w:t>31.12.2008</w:t>
      </w:r>
      <w:r>
        <w:rPr>
          <w:rFonts w:cs="FrankRuehl" w:ascii="Century" w:hAnsi="Century"/>
          <w:sz w:val="22"/>
          <w:rtl w:val="true"/>
        </w:rPr>
        <w:t xml:space="preserve"> (</w:t>
      </w:r>
      <w:r>
        <w:rPr>
          <w:rFonts w:ascii="Century" w:hAnsi="Century" w:cs="FrankRuehl"/>
          <w:sz w:val="22"/>
          <w:sz w:val="22"/>
          <w:rtl w:val="true"/>
        </w:rPr>
        <w:t>ת</w:t>
      </w:r>
      <w:r>
        <w:rPr>
          <w:rFonts w:cs="FrankRuehl" w:ascii="Century" w:hAnsi="Century"/>
          <w:sz w:val="22"/>
          <w:rtl w:val="true"/>
        </w:rPr>
        <w:t>/</w:t>
      </w:r>
      <w:r>
        <w:rPr>
          <w:rFonts w:cs="FrankRuehl" w:ascii="Century" w:hAnsi="Century"/>
          <w:sz w:val="22"/>
        </w:rPr>
        <w:t>10</w:t>
      </w:r>
      <w:r>
        <w:rPr>
          <w:rFonts w:ascii="Century" w:hAnsi="Century" w:cs="FrankRuehl"/>
          <w:sz w:val="22"/>
          <w:sz w:val="22"/>
          <w:rtl w:val="true"/>
        </w:rPr>
        <w:t>יד</w:t>
      </w:r>
      <w:r>
        <w:rPr>
          <w:rFonts w:cs="FrankRuehl" w:ascii="Century" w:hAnsi="Century"/>
          <w:sz w:val="22"/>
          <w:rtl w:val="true"/>
        </w:rPr>
        <w:t xml:space="preserve">), </w:t>
      </w:r>
      <w:r>
        <w:rPr>
          <w:rFonts w:ascii="Century" w:hAnsi="Century" w:cs="FrankRuehl"/>
          <w:sz w:val="22"/>
          <w:sz w:val="22"/>
          <w:rtl w:val="true"/>
        </w:rPr>
        <w:t>וזו</w:t>
      </w:r>
      <w:r>
        <w:rPr>
          <w:rFonts w:ascii="Century" w:hAnsi="Century" w:eastAsia="Century" w:cs="Century"/>
          <w:sz w:val="22"/>
          <w:sz w:val="22"/>
          <w:rtl w:val="true"/>
        </w:rPr>
        <w:t xml:space="preserve"> </w:t>
      </w:r>
      <w:r>
        <w:rPr>
          <w:rFonts w:ascii="Century" w:hAnsi="Century" w:cs="FrankRuehl"/>
          <w:sz w:val="22"/>
          <w:sz w:val="22"/>
          <w:rtl w:val="true"/>
        </w:rPr>
        <w:t>רחוקה</w:t>
      </w:r>
      <w:r>
        <w:rPr>
          <w:rFonts w:ascii="Century" w:hAnsi="Century" w:eastAsia="Century" w:cs="Century"/>
          <w:sz w:val="22"/>
          <w:sz w:val="22"/>
          <w:rtl w:val="true"/>
        </w:rPr>
        <w:t xml:space="preserve"> </w:t>
      </w:r>
      <w:r>
        <w:rPr>
          <w:rFonts w:ascii="Century" w:hAnsi="Century" w:cs="FrankRuehl"/>
          <w:sz w:val="22"/>
          <w:sz w:val="22"/>
          <w:rtl w:val="true"/>
        </w:rPr>
        <w:t>מלהתיישב</w:t>
      </w:r>
      <w:r>
        <w:rPr>
          <w:rFonts w:ascii="Century" w:hAnsi="Century" w:eastAsia="Century" w:cs="Century"/>
          <w:sz w:val="22"/>
          <w:sz w:val="22"/>
          <w:rtl w:val="true"/>
        </w:rPr>
        <w:t xml:space="preserve"> </w:t>
      </w:r>
      <w:r>
        <w:rPr>
          <w:rFonts w:ascii="Century" w:hAnsi="Century" w:cs="FrankRuehl"/>
          <w:sz w:val="22"/>
          <w:sz w:val="22"/>
          <w:rtl w:val="true"/>
        </w:rPr>
        <w:t>עם</w:t>
      </w:r>
      <w:r>
        <w:rPr>
          <w:rFonts w:ascii="Century" w:hAnsi="Century" w:eastAsia="Century" w:cs="Century"/>
          <w:sz w:val="22"/>
          <w:sz w:val="22"/>
          <w:rtl w:val="true"/>
        </w:rPr>
        <w:t xml:space="preserve"> </w:t>
      </w:r>
      <w:r>
        <w:rPr>
          <w:rFonts w:ascii="Century" w:hAnsi="Century" w:cs="FrankRuehl"/>
          <w:sz w:val="22"/>
          <w:sz w:val="22"/>
          <w:rtl w:val="true"/>
        </w:rPr>
        <w:t>טענת</w:t>
      </w:r>
      <w:r>
        <w:rPr>
          <w:rFonts w:ascii="Century" w:hAnsi="Century" w:eastAsia="Century" w:cs="Century"/>
          <w:sz w:val="22"/>
          <w:sz w:val="22"/>
          <w:rtl w:val="true"/>
        </w:rPr>
        <w:t xml:space="preserve"> </w:t>
      </w:r>
      <w:r>
        <w:rPr>
          <w:rFonts w:ascii="Century" w:hAnsi="Century" w:cs="FrankRuehl"/>
          <w:sz w:val="22"/>
          <w:sz w:val="22"/>
          <w:rtl w:val="true"/>
        </w:rPr>
        <w:t>הטרייד</w:t>
      </w:r>
      <w:r>
        <w:rPr>
          <w:rFonts w:cs="FrankRuehl" w:ascii="Century" w:hAnsi="Century"/>
          <w:sz w:val="22"/>
          <w:rtl w:val="true"/>
        </w:rPr>
        <w:t xml:space="preserve">. </w:t>
      </w:r>
      <w:r>
        <w:rPr>
          <w:rFonts w:ascii="Century" w:hAnsi="Century" w:cs="FrankRuehl"/>
          <w:sz w:val="22"/>
          <w:sz w:val="22"/>
          <w:rtl w:val="true"/>
        </w:rPr>
        <w:t>כבר</w:t>
      </w:r>
      <w:r>
        <w:rPr>
          <w:rFonts w:ascii="Century" w:hAnsi="Century" w:eastAsia="Century" w:cs="Century"/>
          <w:sz w:val="22"/>
          <w:sz w:val="22"/>
          <w:rtl w:val="true"/>
        </w:rPr>
        <w:t xml:space="preserve"> </w:t>
      </w:r>
      <w:r>
        <w:rPr>
          <w:rFonts w:ascii="Century" w:hAnsi="Century" w:cs="FrankRuehl"/>
          <w:sz w:val="22"/>
          <w:sz w:val="22"/>
          <w:rtl w:val="true"/>
        </w:rPr>
        <w:t>עמדנו</w:t>
      </w:r>
      <w:r>
        <w:rPr>
          <w:rFonts w:ascii="Century" w:hAnsi="Century" w:eastAsia="Century" w:cs="Century"/>
          <w:sz w:val="22"/>
          <w:sz w:val="22"/>
          <w:rtl w:val="true"/>
        </w:rPr>
        <w:t xml:space="preserve"> </w:t>
      </w:r>
      <w:r>
        <w:rPr>
          <w:rFonts w:ascii="Century" w:hAnsi="Century" w:cs="FrankRuehl"/>
          <w:sz w:val="22"/>
          <w:sz w:val="22"/>
          <w:rtl w:val="true"/>
        </w:rPr>
        <w:t>על</w:t>
      </w:r>
      <w:r>
        <w:rPr>
          <w:rFonts w:ascii="Century" w:hAnsi="Century" w:eastAsia="Century" w:cs="Century"/>
          <w:sz w:val="22"/>
          <w:sz w:val="22"/>
          <w:rtl w:val="true"/>
        </w:rPr>
        <w:t xml:space="preserve"> </w:t>
      </w:r>
      <w:r>
        <w:rPr>
          <w:rFonts w:ascii="Century" w:hAnsi="Century" w:cs="FrankRuehl"/>
          <w:sz w:val="22"/>
          <w:sz w:val="22"/>
          <w:rtl w:val="true"/>
        </w:rPr>
        <w:t>הדברים</w:t>
      </w:r>
      <w:r>
        <w:rPr>
          <w:rFonts w:ascii="Century" w:hAnsi="Century" w:eastAsia="Century" w:cs="Century"/>
          <w:sz w:val="22"/>
          <w:sz w:val="22"/>
          <w:rtl w:val="true"/>
        </w:rPr>
        <w:t xml:space="preserve"> </w:t>
      </w:r>
      <w:r>
        <w:rPr>
          <w:rFonts w:ascii="Century" w:hAnsi="Century" w:cs="FrankRuehl"/>
          <w:sz w:val="22"/>
          <w:sz w:val="22"/>
          <w:rtl w:val="true"/>
        </w:rPr>
        <w:t>בהרחבה</w:t>
      </w:r>
      <w:r>
        <w:rPr>
          <w:rFonts w:ascii="Century" w:hAnsi="Century" w:eastAsia="Century" w:cs="Century"/>
          <w:sz w:val="22"/>
          <w:sz w:val="22"/>
          <w:rtl w:val="true"/>
        </w:rPr>
        <w:t xml:space="preserve"> </w:t>
      </w:r>
      <w:r>
        <w:rPr>
          <w:rFonts w:ascii="Century" w:hAnsi="Century" w:cs="FrankRuehl"/>
          <w:sz w:val="22"/>
          <w:sz w:val="22"/>
          <w:rtl w:val="true"/>
        </w:rPr>
        <w:t>לעיל</w:t>
      </w:r>
      <w:r>
        <w:rPr>
          <w:rFonts w:ascii="Century" w:hAnsi="Century" w:eastAsia="Century" w:cs="Century"/>
          <w:sz w:val="22"/>
          <w:sz w:val="22"/>
          <w:rtl w:val="true"/>
        </w:rPr>
        <w:t xml:space="preserve"> </w:t>
      </w:r>
      <w:r>
        <w:rPr>
          <w:rFonts w:cs="FrankRuehl" w:ascii="Century" w:hAnsi="Century"/>
          <w:sz w:val="22"/>
          <w:rtl w:val="true"/>
        </w:rPr>
        <w:t>(</w:t>
      </w:r>
      <w:r>
        <w:rPr>
          <w:rFonts w:ascii="Century" w:hAnsi="Century" w:cs="FrankRuehl"/>
          <w:sz w:val="22"/>
          <w:sz w:val="22"/>
          <w:rtl w:val="true"/>
        </w:rPr>
        <w:t>פסקאות</w:t>
      </w:r>
      <w:r>
        <w:rPr>
          <w:rFonts w:ascii="Century" w:hAnsi="Century" w:eastAsia="Century" w:cs="Century"/>
          <w:sz w:val="22"/>
          <w:sz w:val="22"/>
          <w:rtl w:val="true"/>
        </w:rPr>
        <w:t xml:space="preserve"> </w:t>
      </w:r>
      <w:r>
        <w:rPr>
          <w:rFonts w:cs="FrankRuehl" w:ascii="Century" w:hAnsi="Century"/>
          <w:sz w:val="22"/>
        </w:rPr>
        <w:t>165-164</w:t>
      </w:r>
      <w:r>
        <w:rPr>
          <w:rFonts w:cs="FrankRuehl" w:ascii="Century" w:hAnsi="Century"/>
          <w:sz w:val="22"/>
          <w:rtl w:val="true"/>
        </w:rPr>
        <w:t xml:space="preserve">) </w:t>
      </w:r>
      <w:r>
        <w:rPr>
          <w:rFonts w:ascii="Century" w:hAnsi="Century" w:cs="FrankRuehl"/>
          <w:sz w:val="22"/>
          <w:sz w:val="22"/>
          <w:rtl w:val="true"/>
        </w:rPr>
        <w:t>אולם</w:t>
      </w:r>
      <w:r>
        <w:rPr>
          <w:rFonts w:ascii="Century" w:hAnsi="Century" w:eastAsia="Century" w:cs="Century"/>
          <w:sz w:val="22"/>
          <w:sz w:val="22"/>
          <w:rtl w:val="true"/>
        </w:rPr>
        <w:t xml:space="preserve"> </w:t>
      </w:r>
      <w:r>
        <w:rPr>
          <w:rFonts w:ascii="Century" w:hAnsi="Century" w:cs="FrankRuehl"/>
          <w:sz w:val="22"/>
          <w:sz w:val="22"/>
          <w:rtl w:val="true"/>
        </w:rPr>
        <w:t>מפאת</w:t>
      </w:r>
      <w:r>
        <w:rPr>
          <w:rFonts w:ascii="Century" w:hAnsi="Century" w:eastAsia="Century" w:cs="Century"/>
          <w:sz w:val="22"/>
          <w:sz w:val="22"/>
          <w:rtl w:val="true"/>
        </w:rPr>
        <w:t xml:space="preserve"> </w:t>
      </w:r>
      <w:r>
        <w:rPr>
          <w:rFonts w:ascii="Century" w:hAnsi="Century" w:cs="FrankRuehl"/>
          <w:sz w:val="22"/>
          <w:sz w:val="22"/>
          <w:rtl w:val="true"/>
        </w:rPr>
        <w:t>חשיבותם</w:t>
      </w:r>
      <w:r>
        <w:rPr>
          <w:rFonts w:ascii="Century" w:hAnsi="Century" w:eastAsia="Century" w:cs="Century"/>
          <w:sz w:val="22"/>
          <w:sz w:val="22"/>
          <w:rtl w:val="true"/>
        </w:rPr>
        <w:t xml:space="preserve"> </w:t>
      </w:r>
      <w:r>
        <w:rPr>
          <w:rFonts w:ascii="Century" w:hAnsi="Century" w:cs="FrankRuehl"/>
          <w:sz w:val="22"/>
          <w:sz w:val="22"/>
          <w:rtl w:val="true"/>
        </w:rPr>
        <w:t>גם</w:t>
      </w:r>
      <w:r>
        <w:rPr>
          <w:rFonts w:ascii="Century" w:hAnsi="Century" w:eastAsia="Century" w:cs="Century"/>
          <w:sz w:val="22"/>
          <w:sz w:val="22"/>
          <w:rtl w:val="true"/>
        </w:rPr>
        <w:t xml:space="preserve"> </w:t>
      </w:r>
      <w:r>
        <w:rPr>
          <w:rFonts w:ascii="Century" w:hAnsi="Century" w:cs="FrankRuehl"/>
          <w:sz w:val="22"/>
          <w:sz w:val="22"/>
          <w:rtl w:val="true"/>
        </w:rPr>
        <w:t>לחלק</w:t>
      </w:r>
      <w:r>
        <w:rPr>
          <w:rFonts w:ascii="Century" w:hAnsi="Century" w:eastAsia="Century" w:cs="Century"/>
          <w:sz w:val="22"/>
          <w:sz w:val="22"/>
          <w:rtl w:val="true"/>
        </w:rPr>
        <w:t xml:space="preserve"> </w:t>
      </w:r>
      <w:r>
        <w:rPr>
          <w:rFonts w:ascii="Century" w:hAnsi="Century" w:cs="FrankRuehl"/>
          <w:sz w:val="22"/>
          <w:sz w:val="22"/>
          <w:rtl w:val="true"/>
        </w:rPr>
        <w:t>זה</w:t>
      </w:r>
      <w:r>
        <w:rPr>
          <w:rFonts w:ascii="Century" w:hAnsi="Century" w:eastAsia="Century" w:cs="Century"/>
          <w:sz w:val="22"/>
          <w:sz w:val="22"/>
          <w:rtl w:val="true"/>
        </w:rPr>
        <w:t xml:space="preserve"> </w:t>
      </w:r>
      <w:r>
        <w:rPr>
          <w:rFonts w:ascii="Century" w:hAnsi="Century" w:cs="FrankRuehl"/>
          <w:sz w:val="22"/>
          <w:sz w:val="22"/>
          <w:rtl w:val="true"/>
        </w:rPr>
        <w:t>יש</w:t>
      </w:r>
      <w:r>
        <w:rPr>
          <w:rFonts w:ascii="Century" w:hAnsi="Century" w:eastAsia="Century" w:cs="Century"/>
          <w:sz w:val="22"/>
          <w:sz w:val="22"/>
          <w:rtl w:val="true"/>
        </w:rPr>
        <w:t xml:space="preserve"> </w:t>
      </w:r>
      <w:r>
        <w:rPr>
          <w:rFonts w:ascii="Century" w:hAnsi="Century" w:cs="FrankRuehl"/>
          <w:sz w:val="22"/>
          <w:sz w:val="22"/>
          <w:rtl w:val="true"/>
        </w:rPr>
        <w:t>להדגיש</w:t>
      </w:r>
      <w:r>
        <w:rPr>
          <w:rFonts w:ascii="Century" w:hAnsi="Century" w:eastAsia="Century" w:cs="Century"/>
          <w:sz w:val="22"/>
          <w:sz w:val="22"/>
          <w:rtl w:val="true"/>
        </w:rPr>
        <w:t xml:space="preserve"> </w:t>
      </w:r>
      <w:r>
        <w:rPr>
          <w:rFonts w:ascii="Century" w:hAnsi="Century" w:cs="FrankRuehl"/>
          <w:sz w:val="22"/>
          <w:sz w:val="22"/>
          <w:rtl w:val="true"/>
        </w:rPr>
        <w:t>כי</w:t>
      </w:r>
      <w:r>
        <w:rPr>
          <w:rFonts w:ascii="Century" w:hAnsi="Century" w:eastAsia="Century" w:cs="Century"/>
          <w:sz w:val="22"/>
          <w:sz w:val="22"/>
          <w:rtl w:val="true"/>
        </w:rPr>
        <w:t xml:space="preserve"> </w:t>
      </w:r>
      <w:r>
        <w:rPr>
          <w:rFonts w:ascii="Century" w:hAnsi="Century" w:cs="FrankRuehl"/>
          <w:sz w:val="22"/>
          <w:sz w:val="22"/>
          <w:rtl w:val="true"/>
        </w:rPr>
        <w:t>בשיחה</w:t>
      </w:r>
      <w:r>
        <w:rPr>
          <w:rFonts w:ascii="Century" w:hAnsi="Century" w:eastAsia="Century" w:cs="Century"/>
          <w:sz w:val="22"/>
          <w:sz w:val="22"/>
          <w:rtl w:val="true"/>
        </w:rPr>
        <w:t xml:space="preserve"> </w:t>
      </w:r>
      <w:r>
        <w:rPr>
          <w:rFonts w:ascii="Century" w:hAnsi="Century" w:cs="FrankRuehl"/>
          <w:sz w:val="22"/>
          <w:sz w:val="22"/>
          <w:rtl w:val="true"/>
        </w:rPr>
        <w:t>זו</w:t>
      </w:r>
      <w:r>
        <w:rPr>
          <w:rFonts w:ascii="Century" w:hAnsi="Century" w:eastAsia="Century" w:cs="Century"/>
          <w:sz w:val="22"/>
          <w:sz w:val="22"/>
          <w:rtl w:val="true"/>
        </w:rPr>
        <w:t xml:space="preserve"> </w:t>
      </w:r>
      <w:r>
        <w:rPr>
          <w:rFonts w:ascii="Century" w:hAnsi="Century" w:cs="FrankRuehl"/>
          <w:sz w:val="22"/>
          <w:sz w:val="22"/>
          <w:rtl w:val="true"/>
        </w:rPr>
        <w:t>אדרי</w:t>
      </w:r>
      <w:r>
        <w:rPr>
          <w:rFonts w:ascii="Century" w:hAnsi="Century" w:eastAsia="Century" w:cs="Century"/>
          <w:sz w:val="22"/>
          <w:sz w:val="22"/>
          <w:rtl w:val="true"/>
        </w:rPr>
        <w:t xml:space="preserve"> </w:t>
      </w:r>
      <w:r>
        <w:rPr>
          <w:rFonts w:ascii="Century" w:hAnsi="Century" w:cs="FrankRuehl"/>
          <w:sz w:val="22"/>
          <w:sz w:val="22"/>
          <w:rtl w:val="true"/>
        </w:rPr>
        <w:t>מסביר</w:t>
      </w:r>
      <w:r>
        <w:rPr>
          <w:rFonts w:cs="FrankRuehl" w:ascii="Century" w:hAnsi="Century"/>
          <w:sz w:val="22"/>
          <w:rtl w:val="true"/>
        </w:rPr>
        <w:t xml:space="preserve">, </w:t>
      </w:r>
      <w:r>
        <w:rPr>
          <w:rFonts w:ascii="Century" w:hAnsi="Century" w:cs="FrankRuehl"/>
          <w:sz w:val="22"/>
          <w:sz w:val="22"/>
          <w:rtl w:val="true"/>
        </w:rPr>
        <w:t>באופן</w:t>
      </w:r>
      <w:r>
        <w:rPr>
          <w:rFonts w:ascii="Century" w:hAnsi="Century" w:eastAsia="Century" w:cs="Century"/>
          <w:sz w:val="22"/>
          <w:sz w:val="22"/>
          <w:rtl w:val="true"/>
        </w:rPr>
        <w:t xml:space="preserve"> </w:t>
      </w:r>
      <w:r>
        <w:rPr>
          <w:rFonts w:ascii="Century" w:hAnsi="Century" w:cs="FrankRuehl"/>
          <w:sz w:val="22"/>
          <w:sz w:val="22"/>
          <w:rtl w:val="true"/>
        </w:rPr>
        <w:t>חד</w:t>
      </w:r>
      <w:r>
        <w:rPr>
          <w:rFonts w:ascii="Century" w:hAnsi="Century" w:eastAsia="Century" w:cs="Century"/>
          <w:sz w:val="22"/>
          <w:sz w:val="22"/>
          <w:rtl w:val="true"/>
        </w:rPr>
        <w:t xml:space="preserve"> </w:t>
      </w:r>
      <w:r>
        <w:rPr>
          <w:rFonts w:ascii="Century" w:hAnsi="Century" w:cs="FrankRuehl"/>
          <w:sz w:val="22"/>
          <w:sz w:val="22"/>
          <w:rtl w:val="true"/>
        </w:rPr>
        <w:t>משמעי</w:t>
      </w:r>
      <w:r>
        <w:rPr>
          <w:rFonts w:cs="FrankRuehl" w:ascii="Century" w:hAnsi="Century"/>
          <w:sz w:val="22"/>
          <w:rtl w:val="true"/>
        </w:rPr>
        <w:t xml:space="preserve">, </w:t>
      </w:r>
      <w:r>
        <w:rPr>
          <w:rFonts w:ascii="Century" w:hAnsi="Century" w:cs="FrankRuehl"/>
          <w:sz w:val="22"/>
          <w:sz w:val="22"/>
          <w:rtl w:val="true"/>
        </w:rPr>
        <w:t>כי</w:t>
      </w:r>
      <w:r>
        <w:rPr>
          <w:rFonts w:ascii="Century" w:hAnsi="Century" w:eastAsia="Century" w:cs="Century"/>
          <w:sz w:val="22"/>
          <w:sz w:val="22"/>
          <w:rtl w:val="true"/>
        </w:rPr>
        <w:t xml:space="preserve"> </w:t>
      </w:r>
      <w:r>
        <w:rPr>
          <w:rFonts w:ascii="Century" w:hAnsi="Century" w:cs="FrankRuehl"/>
          <w:sz w:val="22"/>
          <w:sz w:val="22"/>
          <w:rtl w:val="true"/>
        </w:rPr>
        <w:t>רכישת</w:t>
      </w:r>
      <w:r>
        <w:rPr>
          <w:rFonts w:ascii="Century" w:hAnsi="Century" w:eastAsia="Century" w:cs="Century"/>
          <w:sz w:val="22"/>
          <w:sz w:val="22"/>
          <w:rtl w:val="true"/>
        </w:rPr>
        <w:t xml:space="preserve"> </w:t>
      </w:r>
      <w:r>
        <w:rPr>
          <w:rFonts w:ascii="Century" w:hAnsi="Century" w:cs="FrankRuehl"/>
          <w:sz w:val="22"/>
          <w:sz w:val="22"/>
          <w:rtl w:val="true"/>
        </w:rPr>
        <w:t>אג</w:t>
      </w:r>
      <w:r>
        <w:rPr>
          <w:rFonts w:cs="FrankRuehl" w:ascii="Century" w:hAnsi="Century"/>
          <w:sz w:val="22"/>
          <w:rtl w:val="true"/>
        </w:rPr>
        <w:t>"</w:t>
      </w:r>
      <w:r>
        <w:rPr>
          <w:rFonts w:ascii="Century" w:hAnsi="Century" w:cs="FrankRuehl"/>
          <w:sz w:val="22"/>
          <w:sz w:val="22"/>
          <w:rtl w:val="true"/>
        </w:rPr>
        <w:t>ח</w:t>
      </w:r>
      <w:r>
        <w:rPr>
          <w:rFonts w:ascii="Century" w:hAnsi="Century" w:eastAsia="Century" w:cs="Century"/>
          <w:sz w:val="22"/>
          <w:sz w:val="22"/>
          <w:rtl w:val="true"/>
        </w:rPr>
        <w:t xml:space="preserve"> </w:t>
      </w:r>
      <w:r>
        <w:rPr>
          <w:rFonts w:ascii="Century" w:hAnsi="Century" w:cs="FrankRuehl"/>
          <w:sz w:val="22"/>
          <w:sz w:val="22"/>
          <w:rtl w:val="true"/>
        </w:rPr>
        <w:t>דלק</w:t>
      </w:r>
      <w:r>
        <w:rPr>
          <w:rFonts w:ascii="Century" w:hAnsi="Century" w:eastAsia="Century" w:cs="Century"/>
          <w:sz w:val="22"/>
          <w:sz w:val="22"/>
          <w:rtl w:val="true"/>
        </w:rPr>
        <w:t xml:space="preserve"> </w:t>
      </w:r>
      <w:r>
        <w:rPr>
          <w:rFonts w:ascii="Century" w:hAnsi="Century" w:cs="FrankRuehl"/>
          <w:sz w:val="22"/>
          <w:sz w:val="22"/>
          <w:rtl w:val="true"/>
        </w:rPr>
        <w:t>נדל</w:t>
      </w:r>
      <w:r>
        <w:rPr>
          <w:rFonts w:cs="FrankRuehl" w:ascii="Century" w:hAnsi="Century"/>
          <w:sz w:val="22"/>
          <w:rtl w:val="true"/>
        </w:rPr>
        <w:t>"</w:t>
      </w:r>
      <w:r>
        <w:rPr>
          <w:rFonts w:ascii="Century" w:hAnsi="Century" w:cs="FrankRuehl"/>
          <w:sz w:val="22"/>
          <w:sz w:val="22"/>
          <w:rtl w:val="true"/>
        </w:rPr>
        <w:t>ן</w:t>
      </w:r>
      <w:r>
        <w:rPr>
          <w:rFonts w:ascii="Century" w:hAnsi="Century" w:eastAsia="Century" w:cs="Century"/>
          <w:sz w:val="22"/>
          <w:sz w:val="22"/>
          <w:rtl w:val="true"/>
        </w:rPr>
        <w:t xml:space="preserve"> </w:t>
      </w:r>
      <w:r>
        <w:rPr>
          <w:rFonts w:ascii="Century" w:hAnsi="Century" w:cs="FrankRuehl"/>
          <w:sz w:val="22"/>
          <w:sz w:val="22"/>
          <w:rtl w:val="true"/>
        </w:rPr>
        <w:t>בהיקף</w:t>
      </w:r>
      <w:r>
        <w:rPr>
          <w:rFonts w:ascii="Century" w:hAnsi="Century" w:eastAsia="Century" w:cs="Century"/>
          <w:sz w:val="22"/>
          <w:sz w:val="22"/>
          <w:rtl w:val="true"/>
        </w:rPr>
        <w:t xml:space="preserve"> </w:t>
      </w:r>
      <w:r>
        <w:rPr>
          <w:rFonts w:ascii="Century" w:hAnsi="Century" w:cs="FrankRuehl"/>
          <w:sz w:val="22"/>
          <w:sz w:val="22"/>
          <w:rtl w:val="true"/>
        </w:rPr>
        <w:t>של</w:t>
      </w:r>
      <w:r>
        <w:rPr>
          <w:rFonts w:ascii="Century" w:hAnsi="Century" w:eastAsia="Century" w:cs="Century"/>
          <w:sz w:val="22"/>
          <w:sz w:val="22"/>
          <w:rtl w:val="true"/>
        </w:rPr>
        <w:t xml:space="preserve"> </w:t>
      </w:r>
      <w:r>
        <w:rPr>
          <w:rFonts w:ascii="Century" w:hAnsi="Century" w:cs="FrankRuehl"/>
          <w:sz w:val="22"/>
          <w:sz w:val="22"/>
          <w:rtl w:val="true"/>
        </w:rPr>
        <w:t>כ</w:t>
      </w:r>
      <w:r>
        <w:rPr>
          <w:rFonts w:cs="FrankRuehl" w:ascii="Century" w:hAnsi="Century"/>
          <w:sz w:val="22"/>
          <w:rtl w:val="true"/>
        </w:rPr>
        <w:t>-</w:t>
      </w:r>
      <w:r>
        <w:rPr>
          <w:rFonts w:cs="FrankRuehl" w:ascii="Century" w:hAnsi="Century"/>
          <w:sz w:val="22"/>
        </w:rPr>
        <w:t>10</w:t>
      </w:r>
      <w:r>
        <w:rPr>
          <w:rFonts w:cs="FrankRuehl" w:ascii="Century" w:hAnsi="Century"/>
          <w:sz w:val="22"/>
          <w:rtl w:val="true"/>
        </w:rPr>
        <w:t xml:space="preserve"> </w:t>
      </w:r>
      <w:r>
        <w:rPr>
          <w:rFonts w:ascii="Century" w:hAnsi="Century" w:cs="FrankRuehl"/>
          <w:sz w:val="22"/>
          <w:sz w:val="22"/>
          <w:rtl w:val="true"/>
        </w:rPr>
        <w:t>מיליון</w:t>
      </w:r>
      <w:r>
        <w:rPr>
          <w:rFonts w:ascii="Century" w:hAnsi="Century" w:eastAsia="Century" w:cs="Century"/>
          <w:sz w:val="22"/>
          <w:sz w:val="22"/>
          <w:rtl w:val="true"/>
        </w:rPr>
        <w:t xml:space="preserve"> </w:t>
      </w:r>
      <w:r>
        <w:rPr>
          <w:rFonts w:ascii="Century" w:hAnsi="Century" w:cs="FrankRuehl"/>
          <w:sz w:val="22"/>
          <w:sz w:val="22"/>
          <w:rtl w:val="true"/>
        </w:rPr>
        <w:t>ע</w:t>
      </w:r>
      <w:r>
        <w:rPr>
          <w:rFonts w:cs="FrankRuehl" w:ascii="Century" w:hAnsi="Century"/>
          <w:sz w:val="22"/>
          <w:rtl w:val="true"/>
        </w:rPr>
        <w:t>"</w:t>
      </w:r>
      <w:r>
        <w:rPr>
          <w:rFonts w:ascii="Century" w:hAnsi="Century" w:cs="FrankRuehl"/>
          <w:sz w:val="22"/>
          <w:sz w:val="22"/>
          <w:rtl w:val="true"/>
        </w:rPr>
        <w:t>נ</w:t>
      </w:r>
      <w:r>
        <w:rPr>
          <w:rFonts w:ascii="Century" w:hAnsi="Century" w:eastAsia="Century" w:cs="Century"/>
          <w:sz w:val="22"/>
          <w:sz w:val="22"/>
          <w:rtl w:val="true"/>
        </w:rPr>
        <w:t xml:space="preserve"> </w:t>
      </w:r>
      <w:r>
        <w:rPr>
          <w:rFonts w:ascii="Century" w:hAnsi="Century" w:cs="FrankRuehl"/>
          <w:sz w:val="22"/>
          <w:sz w:val="22"/>
          <w:rtl w:val="true"/>
        </w:rPr>
        <w:t>על</w:t>
      </w:r>
      <w:r>
        <w:rPr>
          <w:rFonts w:ascii="Century" w:hAnsi="Century" w:eastAsia="Century" w:cs="Century"/>
          <w:sz w:val="22"/>
          <w:sz w:val="22"/>
          <w:rtl w:val="true"/>
        </w:rPr>
        <w:t xml:space="preserve"> </w:t>
      </w:r>
      <w:r>
        <w:rPr>
          <w:rFonts w:ascii="Century" w:hAnsi="Century" w:cs="FrankRuehl"/>
          <w:sz w:val="22"/>
          <w:sz w:val="22"/>
          <w:rtl w:val="true"/>
        </w:rPr>
        <w:t>ידי</w:t>
      </w:r>
      <w:r>
        <w:rPr>
          <w:rFonts w:ascii="Century" w:hAnsi="Century" w:eastAsia="Century" w:cs="Century"/>
          <w:sz w:val="22"/>
          <w:sz w:val="22"/>
          <w:rtl w:val="true"/>
        </w:rPr>
        <w:t xml:space="preserve"> </w:t>
      </w:r>
      <w:r>
        <w:rPr>
          <w:rFonts w:ascii="Century" w:hAnsi="Century" w:cs="FrankRuehl"/>
          <w:sz w:val="22"/>
          <w:sz w:val="22"/>
          <w:rtl w:val="true"/>
        </w:rPr>
        <w:t>חשבון</w:t>
      </w:r>
      <w:r>
        <w:rPr>
          <w:rFonts w:ascii="Century" w:hAnsi="Century" w:eastAsia="Century" w:cs="Century"/>
          <w:sz w:val="22"/>
          <w:sz w:val="22"/>
          <w:rtl w:val="true"/>
        </w:rPr>
        <w:t xml:space="preserve"> </w:t>
      </w:r>
      <w:r>
        <w:rPr>
          <w:rFonts w:ascii="Century" w:hAnsi="Century" w:cs="FrankRuehl"/>
          <w:sz w:val="22"/>
          <w:sz w:val="22"/>
          <w:rtl w:val="true"/>
        </w:rPr>
        <w:t>הנוסטרו</w:t>
      </w:r>
      <w:r>
        <w:rPr>
          <w:rFonts w:ascii="Century" w:hAnsi="Century" w:eastAsia="Century" w:cs="Century"/>
          <w:sz w:val="22"/>
          <w:sz w:val="22"/>
          <w:rtl w:val="true"/>
        </w:rPr>
        <w:t xml:space="preserve"> </w:t>
      </w:r>
      <w:r>
        <w:rPr>
          <w:rFonts w:ascii="Century" w:hAnsi="Century" w:cs="FrankRuehl"/>
          <w:sz w:val="22"/>
          <w:sz w:val="22"/>
          <w:rtl w:val="true"/>
        </w:rPr>
        <w:t>נעשתה</w:t>
      </w:r>
      <w:r>
        <w:rPr>
          <w:rFonts w:ascii="Century" w:hAnsi="Century" w:eastAsia="Century" w:cs="Century"/>
          <w:sz w:val="22"/>
          <w:sz w:val="22"/>
          <w:rtl w:val="true"/>
        </w:rPr>
        <w:t xml:space="preserve"> </w:t>
      </w:r>
      <w:r>
        <w:rPr>
          <w:rFonts w:ascii="Century" w:hAnsi="Century" w:cs="FrankRuehl"/>
          <w:sz w:val="22"/>
          <w:sz w:val="22"/>
          <w:rtl w:val="true"/>
        </w:rPr>
        <w:t>כדי</w:t>
      </w:r>
      <w:r>
        <w:rPr>
          <w:rFonts w:ascii="Century" w:hAnsi="Century" w:eastAsia="Century" w:cs="Century"/>
          <w:sz w:val="22"/>
          <w:sz w:val="22"/>
          <w:rtl w:val="true"/>
        </w:rPr>
        <w:t xml:space="preserve"> </w:t>
      </w:r>
      <w:r>
        <w:rPr>
          <w:rFonts w:cs="FrankRuehl" w:ascii="Century" w:hAnsi="Century"/>
          <w:sz w:val="22"/>
          <w:rtl w:val="true"/>
        </w:rPr>
        <w:t>"</w:t>
      </w:r>
      <w:r>
        <w:rPr>
          <w:rFonts w:ascii="Century" w:hAnsi="Century" w:cs="FrankRuehl"/>
          <w:sz w:val="22"/>
          <w:sz w:val="22"/>
          <w:rtl w:val="true"/>
        </w:rPr>
        <w:t>להרים</w:t>
      </w:r>
      <w:r>
        <w:rPr>
          <w:rFonts w:cs="FrankRuehl" w:ascii="Century" w:hAnsi="Century"/>
          <w:sz w:val="22"/>
          <w:rtl w:val="true"/>
        </w:rPr>
        <w:t xml:space="preserve">" </w:t>
      </w:r>
      <w:r>
        <w:rPr>
          <w:rFonts w:ascii="Century" w:hAnsi="Century" w:cs="FrankRuehl"/>
          <w:sz w:val="22"/>
          <w:sz w:val="22"/>
          <w:rtl w:val="true"/>
        </w:rPr>
        <w:t>את</w:t>
      </w:r>
      <w:r>
        <w:rPr>
          <w:rFonts w:ascii="Century" w:hAnsi="Century" w:eastAsia="Century" w:cs="Century"/>
          <w:sz w:val="22"/>
          <w:sz w:val="22"/>
          <w:rtl w:val="true"/>
        </w:rPr>
        <w:t xml:space="preserve"> </w:t>
      </w:r>
      <w:r>
        <w:rPr>
          <w:rFonts w:ascii="Century" w:hAnsi="Century" w:cs="FrankRuehl"/>
          <w:sz w:val="22"/>
          <w:sz w:val="22"/>
          <w:rtl w:val="true"/>
        </w:rPr>
        <w:t>הנייר</w:t>
      </w:r>
      <w:r>
        <w:rPr>
          <w:rFonts w:ascii="Century" w:hAnsi="Century" w:eastAsia="Century" w:cs="Century"/>
          <w:sz w:val="22"/>
          <w:sz w:val="22"/>
          <w:rtl w:val="true"/>
        </w:rPr>
        <w:t xml:space="preserve"> </w:t>
      </w:r>
      <w:r>
        <w:rPr>
          <w:rFonts w:ascii="Century" w:hAnsi="Century" w:cs="FrankRuehl"/>
          <w:sz w:val="22"/>
          <w:sz w:val="22"/>
          <w:rtl w:val="true"/>
        </w:rPr>
        <w:t>לרמת</w:t>
      </w:r>
      <w:r>
        <w:rPr>
          <w:rFonts w:ascii="Century" w:hAnsi="Century" w:eastAsia="Century" w:cs="Century"/>
          <w:sz w:val="22"/>
          <w:sz w:val="22"/>
          <w:rtl w:val="true"/>
        </w:rPr>
        <w:t xml:space="preserve"> </w:t>
      </w:r>
      <w:r>
        <w:rPr>
          <w:rFonts w:ascii="Century" w:hAnsi="Century" w:cs="FrankRuehl"/>
          <w:sz w:val="22"/>
          <w:sz w:val="22"/>
          <w:rtl w:val="true"/>
        </w:rPr>
        <w:t>המחירים</w:t>
      </w:r>
      <w:r>
        <w:rPr>
          <w:rFonts w:ascii="Century" w:hAnsi="Century" w:eastAsia="Century" w:cs="Century"/>
          <w:sz w:val="22"/>
          <w:sz w:val="22"/>
          <w:rtl w:val="true"/>
        </w:rPr>
        <w:t xml:space="preserve"> </w:t>
      </w:r>
      <w:r>
        <w:rPr>
          <w:rFonts w:ascii="Century" w:hAnsi="Century" w:cs="FrankRuehl"/>
          <w:sz w:val="22"/>
          <w:sz w:val="22"/>
          <w:rtl w:val="true"/>
        </w:rPr>
        <w:t>שבה</w:t>
      </w:r>
      <w:r>
        <w:rPr>
          <w:rFonts w:ascii="Century" w:hAnsi="Century" w:eastAsia="Century" w:cs="Century"/>
          <w:sz w:val="22"/>
          <w:sz w:val="22"/>
          <w:rtl w:val="true"/>
        </w:rPr>
        <w:t xml:space="preserve"> </w:t>
      </w:r>
      <w:r>
        <w:rPr>
          <w:rFonts w:ascii="Century" w:hAnsi="Century" w:cs="FrankRuehl"/>
          <w:sz w:val="22"/>
          <w:sz w:val="22"/>
          <w:rtl w:val="true"/>
        </w:rPr>
        <w:t>בוצעה</w:t>
      </w:r>
      <w:r>
        <w:rPr>
          <w:rFonts w:ascii="Century" w:hAnsi="Century" w:eastAsia="Century" w:cs="Century"/>
          <w:sz w:val="22"/>
          <w:sz w:val="22"/>
          <w:rtl w:val="true"/>
        </w:rPr>
        <w:t xml:space="preserve"> </w:t>
      </w:r>
      <w:r>
        <w:rPr>
          <w:rFonts w:ascii="Century" w:hAnsi="Century" w:cs="FrankRuehl"/>
          <w:sz w:val="22"/>
          <w:sz w:val="22"/>
          <w:rtl w:val="true"/>
        </w:rPr>
        <w:t>העסקה</w:t>
      </w:r>
      <w:r>
        <w:rPr>
          <w:rFonts w:ascii="Century" w:hAnsi="Century" w:eastAsia="Century" w:cs="Century"/>
          <w:sz w:val="22"/>
          <w:sz w:val="22"/>
          <w:rtl w:val="true"/>
        </w:rPr>
        <w:t xml:space="preserve"> </w:t>
      </w:r>
      <w:r>
        <w:rPr>
          <w:rFonts w:ascii="Century" w:hAnsi="Century" w:cs="FrankRuehl"/>
          <w:sz w:val="22"/>
          <w:sz w:val="22"/>
          <w:rtl w:val="true"/>
        </w:rPr>
        <w:t>וכי</w:t>
      </w:r>
      <w:r>
        <w:rPr>
          <w:rFonts w:ascii="Century" w:hAnsi="Century" w:eastAsia="Century" w:cs="Century"/>
          <w:sz w:val="22"/>
          <w:sz w:val="22"/>
          <w:rtl w:val="true"/>
        </w:rPr>
        <w:t xml:space="preserve"> </w:t>
      </w:r>
      <w:r>
        <w:rPr>
          <w:rFonts w:ascii="Century" w:hAnsi="Century" w:cs="FrankRuehl"/>
          <w:sz w:val="22"/>
          <w:sz w:val="22"/>
          <w:rtl w:val="true"/>
        </w:rPr>
        <w:t>לא</w:t>
      </w:r>
      <w:r>
        <w:rPr>
          <w:rFonts w:ascii="Century" w:hAnsi="Century" w:eastAsia="Century" w:cs="Century"/>
          <w:sz w:val="22"/>
          <w:sz w:val="22"/>
          <w:rtl w:val="true"/>
        </w:rPr>
        <w:t xml:space="preserve"> </w:t>
      </w:r>
      <w:r>
        <w:rPr>
          <w:rFonts w:ascii="Century" w:hAnsi="Century" w:cs="FrankRuehl"/>
          <w:sz w:val="22"/>
          <w:sz w:val="22"/>
          <w:rtl w:val="true"/>
        </w:rPr>
        <w:t>הייתה</w:t>
      </w:r>
      <w:r>
        <w:rPr>
          <w:rFonts w:ascii="Century" w:hAnsi="Century" w:eastAsia="Century" w:cs="Century"/>
          <w:sz w:val="22"/>
          <w:sz w:val="22"/>
          <w:rtl w:val="true"/>
        </w:rPr>
        <w:t xml:space="preserve"> </w:t>
      </w:r>
      <w:r>
        <w:rPr>
          <w:rFonts w:ascii="Century" w:hAnsi="Century" w:cs="FrankRuehl"/>
          <w:sz w:val="22"/>
          <w:sz w:val="22"/>
          <w:rtl w:val="true"/>
        </w:rPr>
        <w:t>אפשרות</w:t>
      </w:r>
      <w:r>
        <w:rPr>
          <w:rFonts w:ascii="Century" w:hAnsi="Century" w:eastAsia="Century" w:cs="Century"/>
          <w:sz w:val="22"/>
          <w:sz w:val="22"/>
          <w:rtl w:val="true"/>
        </w:rPr>
        <w:t xml:space="preserve"> </w:t>
      </w:r>
      <w:r>
        <w:rPr>
          <w:rFonts w:ascii="Century" w:hAnsi="Century" w:cs="FrankRuehl"/>
          <w:sz w:val="22"/>
          <w:sz w:val="22"/>
          <w:rtl w:val="true"/>
        </w:rPr>
        <w:t>אחרת</w:t>
      </w:r>
      <w:r>
        <w:rPr>
          <w:rFonts w:ascii="Century" w:hAnsi="Century" w:eastAsia="Century" w:cs="Century"/>
          <w:sz w:val="22"/>
          <w:sz w:val="22"/>
          <w:rtl w:val="true"/>
        </w:rPr>
        <w:t xml:space="preserve"> </w:t>
      </w:r>
      <w:r>
        <w:rPr>
          <w:rFonts w:ascii="Century" w:hAnsi="Century" w:cs="Miriam"/>
          <w:b/>
          <w:b/>
          <w:spacing w:val="0"/>
          <w:szCs w:val="24"/>
          <w:rtl w:val="true"/>
        </w:rPr>
        <w:t>להעביר</w:t>
      </w:r>
      <w:r>
        <w:rPr>
          <w:rFonts w:ascii="Century" w:hAnsi="Century" w:eastAsia="Century" w:cs="Century"/>
          <w:sz w:val="22"/>
          <w:sz w:val="22"/>
          <w:rtl w:val="true"/>
        </w:rPr>
        <w:t xml:space="preserve"> </w:t>
      </w:r>
      <w:r>
        <w:rPr>
          <w:rFonts w:ascii="Century" w:hAnsi="Century" w:cs="FrankRuehl"/>
          <w:sz w:val="22"/>
          <w:sz w:val="22"/>
          <w:rtl w:val="true"/>
        </w:rPr>
        <w:t>את</w:t>
      </w:r>
      <w:r>
        <w:rPr>
          <w:rFonts w:ascii="Century" w:hAnsi="Century" w:eastAsia="Century" w:cs="Century"/>
          <w:sz w:val="22"/>
          <w:sz w:val="22"/>
          <w:rtl w:val="true"/>
        </w:rPr>
        <w:t xml:space="preserve"> </w:t>
      </w:r>
      <w:r>
        <w:rPr>
          <w:rFonts w:ascii="Century" w:hAnsi="Century" w:cs="FrankRuehl"/>
          <w:sz w:val="22"/>
          <w:sz w:val="22"/>
          <w:rtl w:val="true"/>
        </w:rPr>
        <w:t>העסקה</w:t>
      </w:r>
      <w:r>
        <w:rPr>
          <w:rFonts w:cs="FrankRuehl" w:ascii="Century" w:hAnsi="Century"/>
          <w:sz w:val="22"/>
          <w:rtl w:val="true"/>
        </w:rPr>
        <w:t xml:space="preserve">. </w:t>
      </w:r>
      <w:r>
        <w:rPr>
          <w:rFonts w:ascii="Century" w:hAnsi="Century" w:cs="FrankRuehl"/>
          <w:sz w:val="22"/>
          <w:sz w:val="22"/>
          <w:rtl w:val="true"/>
        </w:rPr>
        <w:t>כפי</w:t>
      </w:r>
      <w:r>
        <w:rPr>
          <w:rFonts w:ascii="Century" w:hAnsi="Century" w:eastAsia="Century" w:cs="Century"/>
          <w:sz w:val="22"/>
          <w:sz w:val="22"/>
          <w:rtl w:val="true"/>
        </w:rPr>
        <w:t xml:space="preserve"> </w:t>
      </w:r>
      <w:r>
        <w:rPr>
          <w:rFonts w:ascii="Century" w:hAnsi="Century" w:cs="FrankRuehl"/>
          <w:sz w:val="22"/>
          <w:sz w:val="22"/>
          <w:rtl w:val="true"/>
        </w:rPr>
        <w:t>שציינו</w:t>
      </w:r>
      <w:r>
        <w:rPr>
          <w:rFonts w:cs="FrankRuehl" w:ascii="Century" w:hAnsi="Century"/>
          <w:sz w:val="22"/>
          <w:rtl w:val="true"/>
        </w:rPr>
        <w:t xml:space="preserve">, </w:t>
      </w:r>
      <w:r>
        <w:rPr>
          <w:rFonts w:ascii="Century" w:hAnsi="Century" w:cs="FrankRuehl"/>
          <w:sz w:val="22"/>
          <w:sz w:val="22"/>
          <w:rtl w:val="true"/>
        </w:rPr>
        <w:t>בשיחה</w:t>
      </w:r>
      <w:r>
        <w:rPr>
          <w:rFonts w:ascii="Century" w:hAnsi="Century" w:eastAsia="Century" w:cs="Century"/>
          <w:sz w:val="22"/>
          <w:sz w:val="22"/>
          <w:rtl w:val="true"/>
        </w:rPr>
        <w:t xml:space="preserve"> </w:t>
      </w:r>
      <w:r>
        <w:rPr>
          <w:rFonts w:ascii="Century" w:hAnsi="Century" w:cs="FrankRuehl"/>
          <w:sz w:val="22"/>
          <w:sz w:val="22"/>
          <w:rtl w:val="true"/>
        </w:rPr>
        <w:t>זו</w:t>
      </w:r>
      <w:r>
        <w:rPr>
          <w:rFonts w:ascii="Century" w:hAnsi="Century" w:eastAsia="Century" w:cs="Century"/>
          <w:sz w:val="22"/>
          <w:sz w:val="22"/>
          <w:rtl w:val="true"/>
        </w:rPr>
        <w:t xml:space="preserve"> </w:t>
      </w:r>
      <w:r>
        <w:rPr>
          <w:rFonts w:ascii="Century" w:hAnsi="Century" w:cs="FrankRuehl"/>
          <w:sz w:val="22"/>
          <w:sz w:val="22"/>
          <w:rtl w:val="true"/>
        </w:rPr>
        <w:t>יש</w:t>
      </w:r>
      <w:r>
        <w:rPr>
          <w:rFonts w:ascii="Century" w:hAnsi="Century" w:eastAsia="Century" w:cs="Century"/>
          <w:sz w:val="22"/>
          <w:sz w:val="22"/>
          <w:rtl w:val="true"/>
        </w:rPr>
        <w:t xml:space="preserve"> </w:t>
      </w:r>
      <w:r>
        <w:rPr>
          <w:rFonts w:ascii="Century" w:hAnsi="Century" w:cs="FrankRuehl"/>
          <w:sz w:val="22"/>
          <w:sz w:val="22"/>
          <w:rtl w:val="true"/>
        </w:rPr>
        <w:t>עדות</w:t>
      </w:r>
      <w:r>
        <w:rPr>
          <w:rFonts w:ascii="Century" w:hAnsi="Century" w:eastAsia="Century" w:cs="Century"/>
          <w:sz w:val="22"/>
          <w:sz w:val="22"/>
          <w:rtl w:val="true"/>
        </w:rPr>
        <w:t xml:space="preserve"> </w:t>
      </w:r>
      <w:r>
        <w:rPr>
          <w:rFonts w:ascii="Century" w:hAnsi="Century" w:cs="FrankRuehl"/>
          <w:sz w:val="22"/>
          <w:sz w:val="22"/>
          <w:rtl w:val="true"/>
        </w:rPr>
        <w:t>ישירה</w:t>
      </w:r>
      <w:r>
        <w:rPr>
          <w:rFonts w:ascii="Century" w:hAnsi="Century" w:eastAsia="Century" w:cs="Century"/>
          <w:sz w:val="22"/>
          <w:sz w:val="22"/>
          <w:rtl w:val="true"/>
        </w:rPr>
        <w:t xml:space="preserve"> </w:t>
      </w:r>
      <w:r>
        <w:rPr>
          <w:rFonts w:ascii="Century" w:hAnsi="Century" w:cs="FrankRuehl"/>
          <w:sz w:val="22"/>
          <w:sz w:val="22"/>
          <w:rtl w:val="true"/>
        </w:rPr>
        <w:t>לכוונת</w:t>
      </w:r>
      <w:r>
        <w:rPr>
          <w:rFonts w:ascii="Century" w:hAnsi="Century" w:eastAsia="Century" w:cs="Century"/>
          <w:sz w:val="22"/>
          <w:sz w:val="22"/>
          <w:rtl w:val="true"/>
        </w:rPr>
        <w:t xml:space="preserve"> </w:t>
      </w:r>
      <w:r>
        <w:rPr>
          <w:rFonts w:ascii="Century" w:hAnsi="Century" w:cs="FrankRuehl"/>
          <w:sz w:val="22"/>
          <w:sz w:val="22"/>
          <w:rtl w:val="true"/>
        </w:rPr>
        <w:t>המערערים</w:t>
      </w:r>
      <w:r>
        <w:rPr>
          <w:rFonts w:ascii="Century" w:hAnsi="Century" w:eastAsia="Century" w:cs="Century"/>
          <w:sz w:val="22"/>
          <w:sz w:val="22"/>
          <w:rtl w:val="true"/>
        </w:rPr>
        <w:t xml:space="preserve"> </w:t>
      </w:r>
      <w:r>
        <w:rPr>
          <w:rFonts w:ascii="Century" w:hAnsi="Century" w:cs="FrankRuehl"/>
          <w:sz w:val="22"/>
          <w:sz w:val="22"/>
          <w:rtl w:val="true"/>
        </w:rPr>
        <w:t>להעלות</w:t>
      </w:r>
      <w:r>
        <w:rPr>
          <w:rFonts w:ascii="Century" w:hAnsi="Century" w:eastAsia="Century" w:cs="Century"/>
          <w:sz w:val="22"/>
          <w:sz w:val="22"/>
          <w:rtl w:val="true"/>
        </w:rPr>
        <w:t xml:space="preserve"> </w:t>
      </w:r>
      <w:r>
        <w:rPr>
          <w:rFonts w:ascii="Century" w:hAnsi="Century" w:cs="FrankRuehl"/>
          <w:sz w:val="22"/>
          <w:sz w:val="22"/>
          <w:rtl w:val="true"/>
        </w:rPr>
        <w:t>את</w:t>
      </w:r>
      <w:r>
        <w:rPr>
          <w:rFonts w:ascii="Century" w:hAnsi="Century" w:eastAsia="Century" w:cs="Century"/>
          <w:sz w:val="22"/>
          <w:sz w:val="22"/>
          <w:rtl w:val="true"/>
        </w:rPr>
        <w:t xml:space="preserve"> </w:t>
      </w:r>
      <w:r>
        <w:rPr>
          <w:rFonts w:ascii="Century" w:hAnsi="Century" w:cs="FrankRuehl"/>
          <w:sz w:val="22"/>
          <w:sz w:val="22"/>
          <w:rtl w:val="true"/>
        </w:rPr>
        <w:t>שער</w:t>
      </w:r>
      <w:r>
        <w:rPr>
          <w:rFonts w:ascii="Century" w:hAnsi="Century" w:eastAsia="Century" w:cs="Century"/>
          <w:sz w:val="22"/>
          <w:sz w:val="22"/>
          <w:rtl w:val="true"/>
        </w:rPr>
        <w:t xml:space="preserve"> </w:t>
      </w:r>
      <w:r>
        <w:rPr>
          <w:rFonts w:ascii="Century" w:hAnsi="Century" w:cs="FrankRuehl"/>
          <w:sz w:val="22"/>
          <w:sz w:val="22"/>
          <w:rtl w:val="true"/>
        </w:rPr>
        <w:t>אג</w:t>
      </w:r>
      <w:r>
        <w:rPr>
          <w:rFonts w:cs="FrankRuehl" w:ascii="Century" w:hAnsi="Century"/>
          <w:sz w:val="22"/>
          <w:rtl w:val="true"/>
        </w:rPr>
        <w:t>"</w:t>
      </w:r>
      <w:r>
        <w:rPr>
          <w:rFonts w:ascii="Century" w:hAnsi="Century" w:cs="FrankRuehl"/>
          <w:sz w:val="22"/>
          <w:sz w:val="22"/>
          <w:rtl w:val="true"/>
        </w:rPr>
        <w:t>ח</w:t>
      </w:r>
      <w:r>
        <w:rPr>
          <w:rFonts w:ascii="Century" w:hAnsi="Century" w:eastAsia="Century" w:cs="Century"/>
          <w:sz w:val="22"/>
          <w:sz w:val="22"/>
          <w:rtl w:val="true"/>
        </w:rPr>
        <w:t xml:space="preserve"> </w:t>
      </w:r>
      <w:r>
        <w:rPr>
          <w:rFonts w:ascii="Century" w:hAnsi="Century" w:cs="FrankRuehl"/>
          <w:sz w:val="22"/>
          <w:sz w:val="22"/>
          <w:rtl w:val="true"/>
        </w:rPr>
        <w:t>דלק</w:t>
      </w:r>
      <w:r>
        <w:rPr>
          <w:rFonts w:ascii="Century" w:hAnsi="Century" w:eastAsia="Century" w:cs="Century"/>
          <w:sz w:val="22"/>
          <w:sz w:val="22"/>
          <w:rtl w:val="true"/>
        </w:rPr>
        <w:t xml:space="preserve"> </w:t>
      </w:r>
      <w:r>
        <w:rPr>
          <w:rFonts w:ascii="Century" w:hAnsi="Century" w:cs="FrankRuehl"/>
          <w:sz w:val="22"/>
          <w:sz w:val="22"/>
          <w:rtl w:val="true"/>
        </w:rPr>
        <w:t>נדל</w:t>
      </w:r>
      <w:r>
        <w:rPr>
          <w:rFonts w:cs="FrankRuehl" w:ascii="Century" w:hAnsi="Century"/>
          <w:sz w:val="22"/>
          <w:rtl w:val="true"/>
        </w:rPr>
        <w:t>"</w:t>
      </w:r>
      <w:r>
        <w:rPr>
          <w:rFonts w:ascii="Century" w:hAnsi="Century" w:cs="FrankRuehl"/>
          <w:sz w:val="22"/>
          <w:sz w:val="22"/>
          <w:rtl w:val="true"/>
        </w:rPr>
        <w:t>ן</w:t>
      </w:r>
      <w:r>
        <w:rPr>
          <w:rFonts w:ascii="Century" w:hAnsi="Century" w:eastAsia="Century" w:cs="Century"/>
          <w:sz w:val="22"/>
          <w:sz w:val="22"/>
          <w:rtl w:val="true"/>
        </w:rPr>
        <w:t xml:space="preserve"> </w:t>
      </w:r>
      <w:r>
        <w:rPr>
          <w:rFonts w:ascii="Century" w:hAnsi="Century" w:cs="FrankRuehl"/>
          <w:sz w:val="22"/>
          <w:sz w:val="22"/>
          <w:rtl w:val="true"/>
        </w:rPr>
        <w:t>לקראת</w:t>
      </w:r>
      <w:r>
        <w:rPr>
          <w:rFonts w:ascii="Century" w:hAnsi="Century" w:eastAsia="Century" w:cs="Century"/>
          <w:sz w:val="22"/>
          <w:sz w:val="22"/>
          <w:rtl w:val="true"/>
        </w:rPr>
        <w:t xml:space="preserve"> </w:t>
      </w:r>
      <w:r>
        <w:rPr>
          <w:rFonts w:ascii="Century" w:hAnsi="Century" w:cs="FrankRuehl"/>
          <w:sz w:val="22"/>
          <w:sz w:val="22"/>
          <w:rtl w:val="true"/>
        </w:rPr>
        <w:t>העסקה</w:t>
      </w:r>
      <w:r>
        <w:rPr>
          <w:rFonts w:ascii="Century" w:hAnsi="Century" w:eastAsia="Century" w:cs="Century"/>
          <w:sz w:val="22"/>
          <w:sz w:val="22"/>
          <w:rtl w:val="true"/>
        </w:rPr>
        <w:t xml:space="preserve"> </w:t>
      </w:r>
      <w:r>
        <w:rPr>
          <w:rFonts w:ascii="Century" w:hAnsi="Century" w:cs="FrankRuehl"/>
          <w:sz w:val="22"/>
          <w:sz w:val="22"/>
          <w:rtl w:val="true"/>
        </w:rPr>
        <w:t>ולמען</w:t>
      </w:r>
      <w:r>
        <w:rPr>
          <w:rFonts w:ascii="Century" w:hAnsi="Century" w:eastAsia="Century" w:cs="Century"/>
          <w:sz w:val="22"/>
          <w:sz w:val="22"/>
          <w:rtl w:val="true"/>
        </w:rPr>
        <w:t xml:space="preserve"> </w:t>
      </w:r>
      <w:r>
        <w:rPr>
          <w:rFonts w:ascii="Century" w:hAnsi="Century" w:cs="FrankRuehl"/>
          <w:sz w:val="22"/>
          <w:sz w:val="22"/>
          <w:rtl w:val="true"/>
        </w:rPr>
        <w:t>הבטחת</w:t>
      </w:r>
      <w:r>
        <w:rPr>
          <w:rFonts w:ascii="Century" w:hAnsi="Century" w:eastAsia="Century" w:cs="Century"/>
          <w:sz w:val="22"/>
          <w:sz w:val="22"/>
          <w:rtl w:val="true"/>
        </w:rPr>
        <w:t xml:space="preserve"> </w:t>
      </w:r>
      <w:r>
        <w:rPr>
          <w:rFonts w:ascii="Century" w:hAnsi="Century" w:cs="FrankRuehl"/>
          <w:sz w:val="22"/>
          <w:sz w:val="22"/>
          <w:rtl w:val="true"/>
        </w:rPr>
        <w:t>קיומה</w:t>
      </w:r>
      <w:r>
        <w:rPr>
          <w:rFonts w:cs="FrankRuehl" w:ascii="Century" w:hAnsi="Century"/>
          <w:sz w:val="22"/>
          <w:rtl w:val="true"/>
        </w:rPr>
        <w:t xml:space="preserve">. </w:t>
      </w:r>
      <w:r>
        <w:rPr>
          <w:rFonts w:ascii="Century" w:hAnsi="Century" w:cs="FrankRuehl"/>
          <w:sz w:val="22"/>
          <w:sz w:val="22"/>
          <w:rtl w:val="true"/>
        </w:rPr>
        <w:t>אדרי</w:t>
      </w:r>
      <w:r>
        <w:rPr>
          <w:rFonts w:ascii="Century" w:hAnsi="Century" w:eastAsia="Century" w:cs="Century"/>
          <w:sz w:val="22"/>
          <w:sz w:val="22"/>
          <w:rtl w:val="true"/>
        </w:rPr>
        <w:t xml:space="preserve"> </w:t>
      </w:r>
      <w:r>
        <w:rPr>
          <w:rFonts w:ascii="Century" w:hAnsi="Century" w:cs="FrankRuehl"/>
          <w:sz w:val="22"/>
          <w:sz w:val="22"/>
          <w:rtl w:val="true"/>
        </w:rPr>
        <w:t>מבקש</w:t>
      </w:r>
      <w:r>
        <w:rPr>
          <w:rFonts w:ascii="Century" w:hAnsi="Century" w:eastAsia="Century" w:cs="Century"/>
          <w:sz w:val="22"/>
          <w:sz w:val="22"/>
          <w:rtl w:val="true"/>
        </w:rPr>
        <w:t xml:space="preserve"> </w:t>
      </w:r>
      <w:r>
        <w:rPr>
          <w:rFonts w:ascii="Century" w:hAnsi="Century" w:cs="FrankRuehl"/>
          <w:sz w:val="22"/>
          <w:sz w:val="22"/>
          <w:rtl w:val="true"/>
        </w:rPr>
        <w:t>כי</w:t>
      </w:r>
      <w:r>
        <w:rPr>
          <w:rFonts w:ascii="Century" w:hAnsi="Century" w:eastAsia="Century" w:cs="Century"/>
          <w:sz w:val="22"/>
          <w:sz w:val="22"/>
          <w:rtl w:val="true"/>
        </w:rPr>
        <w:t xml:space="preserve"> </w:t>
      </w:r>
      <w:r>
        <w:rPr>
          <w:rFonts w:ascii="Century" w:hAnsi="Century" w:cs="FrankRuehl"/>
          <w:sz w:val="22"/>
          <w:sz w:val="22"/>
          <w:rtl w:val="true"/>
        </w:rPr>
        <w:t>נראה</w:t>
      </w:r>
      <w:r>
        <w:rPr>
          <w:rFonts w:ascii="Century" w:hAnsi="Century" w:eastAsia="Century" w:cs="Century"/>
          <w:sz w:val="22"/>
          <w:sz w:val="22"/>
          <w:rtl w:val="true"/>
        </w:rPr>
        <w:t xml:space="preserve"> </w:t>
      </w:r>
      <w:r>
        <w:rPr>
          <w:rFonts w:ascii="Century" w:hAnsi="Century" w:cs="FrankRuehl"/>
          <w:sz w:val="22"/>
          <w:sz w:val="22"/>
          <w:rtl w:val="true"/>
        </w:rPr>
        <w:t>בחלק</w:t>
      </w:r>
      <w:r>
        <w:rPr>
          <w:rFonts w:ascii="Century" w:hAnsi="Century" w:eastAsia="Century" w:cs="Century"/>
          <w:sz w:val="22"/>
          <w:sz w:val="22"/>
          <w:rtl w:val="true"/>
        </w:rPr>
        <w:t xml:space="preserve"> </w:t>
      </w:r>
      <w:r>
        <w:rPr>
          <w:rFonts w:ascii="Century" w:hAnsi="Century" w:cs="FrankRuehl"/>
          <w:sz w:val="22"/>
          <w:sz w:val="22"/>
          <w:rtl w:val="true"/>
        </w:rPr>
        <w:t>אחר</w:t>
      </w:r>
      <w:r>
        <w:rPr>
          <w:rFonts w:ascii="Century" w:hAnsi="Century" w:eastAsia="Century" w:cs="Century"/>
          <w:sz w:val="22"/>
          <w:sz w:val="22"/>
          <w:rtl w:val="true"/>
        </w:rPr>
        <w:t xml:space="preserve"> </w:t>
      </w:r>
      <w:r>
        <w:rPr>
          <w:rFonts w:ascii="Century" w:hAnsi="Century" w:cs="FrankRuehl"/>
          <w:sz w:val="22"/>
          <w:sz w:val="22"/>
          <w:rtl w:val="true"/>
        </w:rPr>
        <w:t>מהשיחה</w:t>
      </w:r>
      <w:r>
        <w:rPr>
          <w:rFonts w:ascii="Century" w:hAnsi="Century" w:eastAsia="Century" w:cs="Century"/>
          <w:sz w:val="22"/>
          <w:sz w:val="22"/>
          <w:rtl w:val="true"/>
        </w:rPr>
        <w:t xml:space="preserve"> </w:t>
      </w:r>
      <w:r>
        <w:rPr>
          <w:rFonts w:ascii="Century" w:hAnsi="Century" w:cs="FrankRuehl"/>
          <w:sz w:val="22"/>
          <w:sz w:val="22"/>
          <w:rtl w:val="true"/>
        </w:rPr>
        <w:t>שבו</w:t>
      </w:r>
      <w:r>
        <w:rPr>
          <w:rFonts w:ascii="Century" w:hAnsi="Century" w:eastAsia="Century" w:cs="Century"/>
          <w:sz w:val="22"/>
          <w:sz w:val="22"/>
          <w:rtl w:val="true"/>
        </w:rPr>
        <w:t xml:space="preserve"> </w:t>
      </w:r>
      <w:r>
        <w:rPr>
          <w:rFonts w:ascii="Century" w:hAnsi="Century" w:cs="FrankRuehl"/>
          <w:sz w:val="22"/>
          <w:sz w:val="22"/>
          <w:rtl w:val="true"/>
        </w:rPr>
        <w:t>ציין</w:t>
      </w:r>
      <w:r>
        <w:rPr>
          <w:rFonts w:ascii="Century" w:hAnsi="Century" w:eastAsia="Century" w:cs="Century"/>
          <w:sz w:val="22"/>
          <w:sz w:val="22"/>
          <w:rtl w:val="true"/>
        </w:rPr>
        <w:t xml:space="preserve"> </w:t>
      </w:r>
      <w:r>
        <w:rPr>
          <w:rFonts w:ascii="Century" w:hAnsi="Century" w:cs="FrankRuehl"/>
          <w:sz w:val="22"/>
          <w:sz w:val="22"/>
          <w:rtl w:val="true"/>
        </w:rPr>
        <w:t>ורמוס</w:t>
      </w:r>
      <w:r>
        <w:rPr>
          <w:rFonts w:ascii="Century" w:hAnsi="Century" w:eastAsia="Century" w:cs="Century"/>
          <w:sz w:val="22"/>
          <w:sz w:val="22"/>
          <w:rtl w:val="true"/>
        </w:rPr>
        <w:t xml:space="preserve"> </w:t>
      </w:r>
      <w:r>
        <w:rPr>
          <w:rFonts w:cs="FrankRuehl" w:ascii="Century" w:hAnsi="Century"/>
          <w:sz w:val="22"/>
          <w:rtl w:val="true"/>
        </w:rPr>
        <w:t>"</w:t>
      </w:r>
      <w:r>
        <w:rPr>
          <w:rFonts w:ascii="Century" w:hAnsi="Century" w:cs="FrankRuehl"/>
          <w:sz w:val="22"/>
          <w:sz w:val="22"/>
          <w:rtl w:val="true"/>
        </w:rPr>
        <w:t>קניתם</w:t>
      </w:r>
      <w:r>
        <w:rPr>
          <w:rFonts w:ascii="Century" w:hAnsi="Century" w:eastAsia="Century" w:cs="Century"/>
          <w:sz w:val="22"/>
          <w:sz w:val="22"/>
          <w:rtl w:val="true"/>
        </w:rPr>
        <w:t xml:space="preserve"> </w:t>
      </w:r>
      <w:r>
        <w:rPr>
          <w:rFonts w:cs="FrankRuehl" w:ascii="Century" w:hAnsi="Century"/>
          <w:sz w:val="22"/>
        </w:rPr>
        <w:t>10</w:t>
      </w:r>
      <w:r>
        <w:rPr>
          <w:rFonts w:cs="FrankRuehl" w:ascii="Century" w:hAnsi="Century"/>
          <w:sz w:val="22"/>
          <w:rtl w:val="true"/>
        </w:rPr>
        <w:t xml:space="preserve"> </w:t>
      </w:r>
      <w:r>
        <w:rPr>
          <w:rFonts w:ascii="Century" w:hAnsi="Century" w:cs="FrankRuehl"/>
          <w:sz w:val="22"/>
          <w:sz w:val="22"/>
          <w:rtl w:val="true"/>
        </w:rPr>
        <w:t>בשביל</w:t>
      </w:r>
      <w:r>
        <w:rPr>
          <w:rFonts w:ascii="Century" w:hAnsi="Century" w:eastAsia="Century" w:cs="Century"/>
          <w:sz w:val="22"/>
          <w:sz w:val="22"/>
          <w:rtl w:val="true"/>
        </w:rPr>
        <w:t xml:space="preserve"> </w:t>
      </w:r>
      <w:r>
        <w:rPr>
          <w:rFonts w:ascii="Century" w:hAnsi="Century" w:cs="FrankRuehl"/>
          <w:sz w:val="22"/>
          <w:sz w:val="22"/>
          <w:rtl w:val="true"/>
        </w:rPr>
        <w:t>למכור</w:t>
      </w:r>
      <w:r>
        <w:rPr>
          <w:rFonts w:ascii="Century" w:hAnsi="Century" w:eastAsia="Century" w:cs="Century"/>
          <w:sz w:val="22"/>
          <w:sz w:val="22"/>
          <w:rtl w:val="true"/>
        </w:rPr>
        <w:t xml:space="preserve"> </w:t>
      </w:r>
      <w:r>
        <w:rPr>
          <w:rFonts w:cs="FrankRuehl" w:ascii="Century" w:hAnsi="Century"/>
          <w:sz w:val="22"/>
        </w:rPr>
        <w:t>20</w:t>
      </w:r>
      <w:r>
        <w:rPr>
          <w:rFonts w:cs="FrankRuehl" w:ascii="Century" w:hAnsi="Century"/>
          <w:sz w:val="22"/>
          <w:rtl w:val="true"/>
        </w:rPr>
        <w:t xml:space="preserve">" </w:t>
      </w:r>
      <w:r>
        <w:rPr>
          <w:rFonts w:ascii="Century" w:hAnsi="Century" w:cs="FrankRuehl"/>
          <w:sz w:val="22"/>
          <w:sz w:val="22"/>
          <w:rtl w:val="true"/>
        </w:rPr>
        <w:t>אישוש</w:t>
      </w:r>
      <w:r>
        <w:rPr>
          <w:rFonts w:ascii="Century" w:hAnsi="Century" w:eastAsia="Century" w:cs="Century"/>
          <w:sz w:val="22"/>
          <w:sz w:val="22"/>
          <w:rtl w:val="true"/>
        </w:rPr>
        <w:t xml:space="preserve"> </w:t>
      </w:r>
      <w:r>
        <w:rPr>
          <w:rFonts w:ascii="Century" w:hAnsi="Century" w:cs="FrankRuehl"/>
          <w:sz w:val="22"/>
          <w:sz w:val="22"/>
          <w:rtl w:val="true"/>
        </w:rPr>
        <w:t>לטענת</w:t>
      </w:r>
      <w:r>
        <w:rPr>
          <w:rFonts w:ascii="Century" w:hAnsi="Century" w:eastAsia="Century" w:cs="Century"/>
          <w:sz w:val="22"/>
          <w:sz w:val="22"/>
          <w:rtl w:val="true"/>
        </w:rPr>
        <w:t xml:space="preserve"> </w:t>
      </w:r>
      <w:r>
        <w:rPr>
          <w:rFonts w:ascii="Century" w:hAnsi="Century" w:cs="FrankRuehl"/>
          <w:sz w:val="22"/>
          <w:sz w:val="22"/>
          <w:rtl w:val="true"/>
        </w:rPr>
        <w:t>הטרייד</w:t>
      </w:r>
      <w:r>
        <w:rPr>
          <w:rFonts w:ascii="Century" w:hAnsi="Century" w:eastAsia="Century" w:cs="Century"/>
          <w:sz w:val="22"/>
          <w:sz w:val="22"/>
          <w:rtl w:val="true"/>
        </w:rPr>
        <w:t xml:space="preserve"> </w:t>
      </w:r>
      <w:r>
        <w:rPr>
          <w:rFonts w:ascii="Century" w:hAnsi="Century" w:cs="FrankRuehl"/>
          <w:sz w:val="22"/>
          <w:sz w:val="22"/>
          <w:rtl w:val="true"/>
        </w:rPr>
        <w:t>ואכן</w:t>
      </w:r>
      <w:r>
        <w:rPr>
          <w:rFonts w:cs="FrankRuehl" w:ascii="Century" w:hAnsi="Century"/>
          <w:sz w:val="22"/>
          <w:rtl w:val="true"/>
        </w:rPr>
        <w:t xml:space="preserve">, </w:t>
      </w:r>
      <w:r>
        <w:rPr>
          <w:rFonts w:ascii="Century" w:hAnsi="Century" w:cs="FrankRuehl"/>
          <w:sz w:val="22"/>
          <w:sz w:val="22"/>
          <w:rtl w:val="true"/>
        </w:rPr>
        <w:t>כשלעצמם</w:t>
      </w:r>
      <w:r>
        <w:rPr>
          <w:rFonts w:ascii="Century" w:hAnsi="Century" w:eastAsia="Century" w:cs="Century"/>
          <w:sz w:val="22"/>
          <w:sz w:val="22"/>
          <w:rtl w:val="true"/>
        </w:rPr>
        <w:t xml:space="preserve"> </w:t>
      </w:r>
      <w:r>
        <w:rPr>
          <w:rFonts w:ascii="Century" w:hAnsi="Century" w:cs="FrankRuehl"/>
          <w:sz w:val="22"/>
          <w:sz w:val="22"/>
          <w:rtl w:val="true"/>
        </w:rPr>
        <w:t>דברים</w:t>
      </w:r>
      <w:r>
        <w:rPr>
          <w:rFonts w:ascii="Century" w:hAnsi="Century" w:eastAsia="Century" w:cs="Century"/>
          <w:sz w:val="22"/>
          <w:sz w:val="22"/>
          <w:rtl w:val="true"/>
        </w:rPr>
        <w:t xml:space="preserve"> </w:t>
      </w:r>
      <w:r>
        <w:rPr>
          <w:rFonts w:ascii="Century" w:hAnsi="Century" w:cs="FrankRuehl"/>
          <w:sz w:val="22"/>
          <w:sz w:val="22"/>
          <w:rtl w:val="true"/>
        </w:rPr>
        <w:t>אלה</w:t>
      </w:r>
      <w:r>
        <w:rPr>
          <w:rFonts w:ascii="Century" w:hAnsi="Century" w:eastAsia="Century" w:cs="Century"/>
          <w:sz w:val="22"/>
          <w:sz w:val="22"/>
          <w:rtl w:val="true"/>
        </w:rPr>
        <w:t xml:space="preserve"> </w:t>
      </w:r>
      <w:r>
        <w:rPr>
          <w:rFonts w:ascii="Century" w:hAnsi="Century" w:cs="FrankRuehl"/>
          <w:sz w:val="22"/>
          <w:sz w:val="22"/>
          <w:rtl w:val="true"/>
        </w:rPr>
        <w:t>היו</w:t>
      </w:r>
      <w:r>
        <w:rPr>
          <w:rFonts w:ascii="Century" w:hAnsi="Century" w:eastAsia="Century" w:cs="Century"/>
          <w:sz w:val="22"/>
          <w:sz w:val="22"/>
          <w:rtl w:val="true"/>
        </w:rPr>
        <w:t xml:space="preserve"> </w:t>
      </w:r>
      <w:r>
        <w:rPr>
          <w:rFonts w:ascii="Century" w:hAnsi="Century" w:cs="FrankRuehl"/>
          <w:sz w:val="22"/>
          <w:sz w:val="22"/>
          <w:rtl w:val="true"/>
        </w:rPr>
        <w:t>עשויים</w:t>
      </w:r>
      <w:r>
        <w:rPr>
          <w:rFonts w:ascii="Century" w:hAnsi="Century" w:eastAsia="Century" w:cs="Century"/>
          <w:sz w:val="22"/>
          <w:sz w:val="22"/>
          <w:rtl w:val="true"/>
        </w:rPr>
        <w:t xml:space="preserve"> </w:t>
      </w:r>
      <w:r>
        <w:rPr>
          <w:rFonts w:ascii="Century" w:hAnsi="Century" w:cs="FrankRuehl"/>
          <w:sz w:val="22"/>
          <w:sz w:val="22"/>
          <w:rtl w:val="true"/>
        </w:rPr>
        <w:t>לתמוך</w:t>
      </w:r>
      <w:r>
        <w:rPr>
          <w:rFonts w:ascii="Century" w:hAnsi="Century" w:eastAsia="Century" w:cs="Century"/>
          <w:sz w:val="22"/>
          <w:sz w:val="22"/>
          <w:rtl w:val="true"/>
        </w:rPr>
        <w:t xml:space="preserve"> </w:t>
      </w:r>
      <w:r>
        <w:rPr>
          <w:rFonts w:ascii="Century" w:hAnsi="Century" w:cs="FrankRuehl"/>
          <w:sz w:val="22"/>
          <w:sz w:val="22"/>
          <w:rtl w:val="true"/>
        </w:rPr>
        <w:t>גם</w:t>
      </w:r>
      <w:r>
        <w:rPr>
          <w:rFonts w:ascii="Century" w:hAnsi="Century" w:eastAsia="Century" w:cs="Century"/>
          <w:sz w:val="22"/>
          <w:sz w:val="22"/>
          <w:rtl w:val="true"/>
        </w:rPr>
        <w:t xml:space="preserve"> </w:t>
      </w:r>
      <w:r>
        <w:rPr>
          <w:rFonts w:ascii="Century" w:hAnsi="Century" w:cs="FrankRuehl"/>
          <w:sz w:val="22"/>
          <w:sz w:val="22"/>
          <w:rtl w:val="true"/>
        </w:rPr>
        <w:t>בטענה</w:t>
      </w:r>
      <w:r>
        <w:rPr>
          <w:rFonts w:ascii="Century" w:hAnsi="Century" w:eastAsia="Century" w:cs="Century"/>
          <w:sz w:val="22"/>
          <w:sz w:val="22"/>
          <w:rtl w:val="true"/>
        </w:rPr>
        <w:t xml:space="preserve"> </w:t>
      </w:r>
      <w:r>
        <w:rPr>
          <w:rFonts w:ascii="Century" w:hAnsi="Century" w:cs="FrankRuehl"/>
          <w:sz w:val="22"/>
          <w:sz w:val="22"/>
          <w:rtl w:val="true"/>
        </w:rPr>
        <w:t>זו</w:t>
      </w:r>
      <w:r>
        <w:rPr>
          <w:rFonts w:cs="FrankRuehl" w:ascii="Century" w:hAnsi="Century"/>
          <w:sz w:val="22"/>
          <w:rtl w:val="true"/>
        </w:rPr>
        <w:t xml:space="preserve">. </w:t>
      </w:r>
      <w:r>
        <w:rPr>
          <w:rFonts w:ascii="Century" w:hAnsi="Century" w:cs="FrankRuehl"/>
          <w:sz w:val="22"/>
          <w:sz w:val="22"/>
          <w:rtl w:val="true"/>
        </w:rPr>
        <w:t>דא</w:t>
      </w:r>
      <w:r>
        <w:rPr>
          <w:rFonts w:ascii="Century" w:hAnsi="Century" w:eastAsia="Century" w:cs="Century"/>
          <w:sz w:val="22"/>
          <w:sz w:val="22"/>
          <w:rtl w:val="true"/>
        </w:rPr>
        <w:t xml:space="preserve"> </w:t>
      </w:r>
      <w:r>
        <w:rPr>
          <w:rFonts w:ascii="Century" w:hAnsi="Century" w:cs="FrankRuehl"/>
          <w:sz w:val="22"/>
          <w:sz w:val="22"/>
          <w:rtl w:val="true"/>
        </w:rPr>
        <w:t>עקא</w:t>
      </w:r>
      <w:r>
        <w:rPr>
          <w:rFonts w:cs="FrankRuehl" w:ascii="Century" w:hAnsi="Century"/>
          <w:sz w:val="22"/>
          <w:rtl w:val="true"/>
        </w:rPr>
        <w:t xml:space="preserve">, </w:t>
      </w:r>
      <w:r>
        <w:rPr>
          <w:rFonts w:ascii="Century" w:hAnsi="Century" w:cs="FrankRuehl"/>
          <w:sz w:val="22"/>
          <w:sz w:val="22"/>
          <w:rtl w:val="true"/>
        </w:rPr>
        <w:t>לא</w:t>
      </w:r>
      <w:r>
        <w:rPr>
          <w:rFonts w:ascii="Century" w:hAnsi="Century" w:eastAsia="Century" w:cs="Century"/>
          <w:sz w:val="22"/>
          <w:sz w:val="22"/>
          <w:rtl w:val="true"/>
        </w:rPr>
        <w:t xml:space="preserve"> </w:t>
      </w:r>
      <w:r>
        <w:rPr>
          <w:rFonts w:ascii="Century" w:hAnsi="Century" w:cs="FrankRuehl"/>
          <w:sz w:val="22"/>
          <w:sz w:val="22"/>
          <w:rtl w:val="true"/>
        </w:rPr>
        <w:t>ניתן</w:t>
      </w:r>
      <w:r>
        <w:rPr>
          <w:rFonts w:ascii="Century" w:hAnsi="Century" w:eastAsia="Century" w:cs="Century"/>
          <w:sz w:val="22"/>
          <w:sz w:val="22"/>
          <w:rtl w:val="true"/>
        </w:rPr>
        <w:t xml:space="preserve"> </w:t>
      </w:r>
      <w:r>
        <w:rPr>
          <w:rFonts w:ascii="Century" w:hAnsi="Century" w:cs="FrankRuehl"/>
          <w:sz w:val="22"/>
          <w:sz w:val="22"/>
          <w:rtl w:val="true"/>
        </w:rPr>
        <w:t>לפרש</w:t>
      </w:r>
      <w:r>
        <w:rPr>
          <w:rFonts w:ascii="Century" w:hAnsi="Century" w:eastAsia="Century" w:cs="Century"/>
          <w:sz w:val="22"/>
          <w:sz w:val="22"/>
          <w:rtl w:val="true"/>
        </w:rPr>
        <w:t xml:space="preserve"> </w:t>
      </w:r>
      <w:r>
        <w:rPr>
          <w:rFonts w:ascii="Century" w:hAnsi="Century" w:cs="FrankRuehl"/>
          <w:sz w:val="22"/>
          <w:sz w:val="22"/>
          <w:rtl w:val="true"/>
        </w:rPr>
        <w:t>אמירה</w:t>
      </w:r>
      <w:r>
        <w:rPr>
          <w:rFonts w:ascii="Century" w:hAnsi="Century" w:eastAsia="Century" w:cs="Century"/>
          <w:sz w:val="22"/>
          <w:sz w:val="22"/>
          <w:rtl w:val="true"/>
        </w:rPr>
        <w:t xml:space="preserve"> </w:t>
      </w:r>
      <w:r>
        <w:rPr>
          <w:rFonts w:ascii="Century" w:hAnsi="Century" w:cs="FrankRuehl"/>
          <w:sz w:val="22"/>
          <w:sz w:val="22"/>
          <w:rtl w:val="true"/>
        </w:rPr>
        <w:t>זו</w:t>
      </w:r>
      <w:r>
        <w:rPr>
          <w:rFonts w:ascii="Century" w:hAnsi="Century" w:eastAsia="Century" w:cs="Century"/>
          <w:sz w:val="22"/>
          <w:sz w:val="22"/>
          <w:rtl w:val="true"/>
        </w:rPr>
        <w:t xml:space="preserve"> </w:t>
      </w:r>
      <w:r>
        <w:rPr>
          <w:rFonts w:ascii="Century" w:hAnsi="Century" w:cs="FrankRuehl"/>
          <w:sz w:val="22"/>
          <w:sz w:val="22"/>
          <w:rtl w:val="true"/>
        </w:rPr>
        <w:t>במנותק</w:t>
      </w:r>
      <w:r>
        <w:rPr>
          <w:rFonts w:ascii="Century" w:hAnsi="Century" w:eastAsia="Century" w:cs="Century"/>
          <w:sz w:val="22"/>
          <w:sz w:val="22"/>
          <w:rtl w:val="true"/>
        </w:rPr>
        <w:t xml:space="preserve"> </w:t>
      </w:r>
      <w:r>
        <w:rPr>
          <w:rFonts w:ascii="Century" w:hAnsi="Century" w:cs="FrankRuehl"/>
          <w:sz w:val="22"/>
          <w:sz w:val="22"/>
          <w:rtl w:val="true"/>
        </w:rPr>
        <w:t>מיתר</w:t>
      </w:r>
      <w:r>
        <w:rPr>
          <w:rFonts w:ascii="Century" w:hAnsi="Century" w:eastAsia="Century" w:cs="Century"/>
          <w:sz w:val="22"/>
          <w:sz w:val="22"/>
          <w:rtl w:val="true"/>
        </w:rPr>
        <w:t xml:space="preserve"> </w:t>
      </w:r>
      <w:r>
        <w:rPr>
          <w:rFonts w:ascii="Century" w:hAnsi="Century" w:cs="FrankRuehl"/>
          <w:sz w:val="22"/>
          <w:sz w:val="22"/>
          <w:rtl w:val="true"/>
        </w:rPr>
        <w:t>השיחה</w:t>
      </w:r>
      <w:r>
        <w:rPr>
          <w:rFonts w:cs="FrankRuehl" w:ascii="Century" w:hAnsi="Century"/>
          <w:sz w:val="22"/>
          <w:rtl w:val="true"/>
        </w:rPr>
        <w:t xml:space="preserve">, </w:t>
      </w:r>
      <w:r>
        <w:rPr>
          <w:rFonts w:ascii="Century" w:hAnsi="Century" w:cs="FrankRuehl"/>
          <w:sz w:val="22"/>
          <w:sz w:val="22"/>
          <w:rtl w:val="true"/>
        </w:rPr>
        <w:t>שבמסגרתה</w:t>
      </w:r>
      <w:r>
        <w:rPr>
          <w:rFonts w:ascii="Century" w:hAnsi="Century" w:eastAsia="Century" w:cs="Century"/>
          <w:sz w:val="22"/>
          <w:sz w:val="22"/>
          <w:rtl w:val="true"/>
        </w:rPr>
        <w:t xml:space="preserve"> </w:t>
      </w:r>
      <w:r>
        <w:rPr>
          <w:rFonts w:ascii="Century" w:hAnsi="Century" w:cs="FrankRuehl"/>
          <w:sz w:val="22"/>
          <w:sz w:val="22"/>
          <w:rtl w:val="true"/>
        </w:rPr>
        <w:t>תיאר</w:t>
      </w:r>
      <w:r>
        <w:rPr>
          <w:rFonts w:ascii="Century" w:hAnsi="Century" w:eastAsia="Century" w:cs="Century"/>
          <w:sz w:val="22"/>
          <w:sz w:val="22"/>
          <w:rtl w:val="true"/>
        </w:rPr>
        <w:t xml:space="preserve"> </w:t>
      </w:r>
      <w:r>
        <w:rPr>
          <w:rFonts w:ascii="Century" w:hAnsi="Century" w:cs="FrankRuehl"/>
          <w:sz w:val="22"/>
          <w:sz w:val="22"/>
          <w:rtl w:val="true"/>
        </w:rPr>
        <w:t>אדרי</w:t>
      </w:r>
      <w:r>
        <w:rPr>
          <w:rFonts w:ascii="Century" w:hAnsi="Century" w:eastAsia="Century" w:cs="Century"/>
          <w:sz w:val="22"/>
          <w:sz w:val="22"/>
          <w:rtl w:val="true"/>
        </w:rPr>
        <w:t xml:space="preserve"> </w:t>
      </w:r>
      <w:r>
        <w:rPr>
          <w:rFonts w:ascii="Century" w:hAnsi="Century" w:cs="FrankRuehl"/>
          <w:sz w:val="22"/>
          <w:sz w:val="22"/>
          <w:rtl w:val="true"/>
        </w:rPr>
        <w:t>מדוע</w:t>
      </w:r>
      <w:r>
        <w:rPr>
          <w:rFonts w:ascii="Century" w:hAnsi="Century" w:eastAsia="Century" w:cs="Century"/>
          <w:sz w:val="22"/>
          <w:sz w:val="22"/>
          <w:rtl w:val="true"/>
        </w:rPr>
        <w:t xml:space="preserve"> </w:t>
      </w:r>
      <w:r>
        <w:rPr>
          <w:rFonts w:ascii="Century" w:hAnsi="Century" w:cs="FrankRuehl"/>
          <w:sz w:val="22"/>
          <w:sz w:val="22"/>
          <w:rtl w:val="true"/>
        </w:rPr>
        <w:t>המערערים</w:t>
      </w:r>
      <w:r>
        <w:rPr>
          <w:rFonts w:ascii="Century" w:hAnsi="Century" w:eastAsia="Century" w:cs="Century"/>
          <w:sz w:val="22"/>
          <w:sz w:val="22"/>
          <w:rtl w:val="true"/>
        </w:rPr>
        <w:t xml:space="preserve"> </w:t>
      </w:r>
      <w:r>
        <w:rPr>
          <w:rFonts w:ascii="Century" w:hAnsi="Century" w:cs="FrankRuehl"/>
          <w:sz w:val="22"/>
          <w:sz w:val="22"/>
          <w:rtl w:val="true"/>
        </w:rPr>
        <w:t>היו</w:t>
      </w:r>
      <w:r>
        <w:rPr>
          <w:rFonts w:ascii="Century" w:hAnsi="Century" w:eastAsia="Century" w:cs="Century"/>
          <w:sz w:val="22"/>
          <w:sz w:val="22"/>
          <w:rtl w:val="true"/>
        </w:rPr>
        <w:t xml:space="preserve"> </w:t>
      </w:r>
      <w:r>
        <w:rPr>
          <w:rFonts w:ascii="Century" w:hAnsi="Century" w:cs="FrankRuehl"/>
          <w:sz w:val="22"/>
          <w:sz w:val="22"/>
          <w:rtl w:val="true"/>
        </w:rPr>
        <w:t>צריכים</w:t>
      </w:r>
      <w:r>
        <w:rPr>
          <w:rFonts w:ascii="Century" w:hAnsi="Century" w:eastAsia="Century" w:cs="Century"/>
          <w:sz w:val="22"/>
          <w:sz w:val="22"/>
          <w:rtl w:val="true"/>
        </w:rPr>
        <w:t xml:space="preserve"> </w:t>
      </w:r>
      <w:r>
        <w:rPr>
          <w:rFonts w:ascii="Century" w:hAnsi="Century" w:cs="FrankRuehl"/>
          <w:sz w:val="22"/>
          <w:sz w:val="22"/>
          <w:rtl w:val="true"/>
        </w:rPr>
        <w:t>לבצע</w:t>
      </w:r>
      <w:r>
        <w:rPr>
          <w:rFonts w:ascii="Century" w:hAnsi="Century" w:eastAsia="Century" w:cs="Century"/>
          <w:sz w:val="22"/>
          <w:sz w:val="22"/>
          <w:rtl w:val="true"/>
        </w:rPr>
        <w:t xml:space="preserve"> </w:t>
      </w:r>
      <w:r>
        <w:rPr>
          <w:rFonts w:ascii="Century" w:hAnsi="Century" w:cs="FrankRuehl"/>
          <w:sz w:val="22"/>
          <w:sz w:val="22"/>
          <w:rtl w:val="true"/>
        </w:rPr>
        <w:t>את</w:t>
      </w:r>
      <w:r>
        <w:rPr>
          <w:rFonts w:ascii="Century" w:hAnsi="Century" w:eastAsia="Century" w:cs="Century"/>
          <w:sz w:val="22"/>
          <w:sz w:val="22"/>
          <w:rtl w:val="true"/>
        </w:rPr>
        <w:t xml:space="preserve"> </w:t>
      </w:r>
      <w:r>
        <w:rPr>
          <w:rFonts w:ascii="Century" w:hAnsi="Century" w:cs="FrankRuehl"/>
          <w:sz w:val="22"/>
          <w:sz w:val="22"/>
          <w:rtl w:val="true"/>
        </w:rPr>
        <w:t>הרכישות</w:t>
      </w:r>
      <w:r>
        <w:rPr>
          <w:rFonts w:ascii="Century" w:hAnsi="Century" w:eastAsia="Century" w:cs="Century"/>
          <w:sz w:val="22"/>
          <w:sz w:val="22"/>
          <w:rtl w:val="true"/>
        </w:rPr>
        <w:t xml:space="preserve"> </w:t>
      </w:r>
      <w:r>
        <w:rPr>
          <w:rFonts w:ascii="Century" w:hAnsi="Century" w:cs="FrankRuehl"/>
          <w:sz w:val="22"/>
          <w:sz w:val="22"/>
          <w:rtl w:val="true"/>
        </w:rPr>
        <w:t>האמורות</w:t>
      </w:r>
      <w:r>
        <w:rPr>
          <w:rFonts w:ascii="Century" w:hAnsi="Century" w:eastAsia="Century" w:cs="Century"/>
          <w:sz w:val="22"/>
          <w:sz w:val="22"/>
          <w:rtl w:val="true"/>
        </w:rPr>
        <w:t xml:space="preserve"> </w:t>
      </w:r>
      <w:r>
        <w:rPr>
          <w:rFonts w:ascii="Century" w:hAnsi="Century" w:cs="FrankRuehl"/>
          <w:sz w:val="22"/>
          <w:sz w:val="22"/>
          <w:rtl w:val="true"/>
        </w:rPr>
        <w:t>בנייר</w:t>
      </w:r>
      <w:r>
        <w:rPr>
          <w:rFonts w:cs="FrankRuehl" w:ascii="Century" w:hAnsi="Century"/>
          <w:sz w:val="22"/>
          <w:rtl w:val="true"/>
        </w:rPr>
        <w:t xml:space="preserve">, </w:t>
      </w:r>
      <w:r>
        <w:rPr>
          <w:rFonts w:ascii="Century" w:hAnsi="Century" w:cs="FrankRuehl"/>
          <w:sz w:val="22"/>
          <w:sz w:val="22"/>
          <w:rtl w:val="true"/>
        </w:rPr>
        <w:t>תיאור</w:t>
      </w:r>
      <w:r>
        <w:rPr>
          <w:rFonts w:ascii="Century" w:hAnsi="Century" w:eastAsia="Century" w:cs="Century"/>
          <w:sz w:val="22"/>
          <w:sz w:val="22"/>
          <w:rtl w:val="true"/>
        </w:rPr>
        <w:t xml:space="preserve"> </w:t>
      </w:r>
      <w:r>
        <w:rPr>
          <w:rFonts w:ascii="Century" w:hAnsi="Century" w:cs="FrankRuehl"/>
          <w:sz w:val="22"/>
          <w:sz w:val="22"/>
          <w:rtl w:val="true"/>
        </w:rPr>
        <w:t>שאין</w:t>
      </w:r>
      <w:r>
        <w:rPr>
          <w:rFonts w:ascii="Century" w:hAnsi="Century" w:eastAsia="Century" w:cs="Century"/>
          <w:sz w:val="22"/>
          <w:sz w:val="22"/>
          <w:rtl w:val="true"/>
        </w:rPr>
        <w:t xml:space="preserve"> </w:t>
      </w:r>
      <w:r>
        <w:rPr>
          <w:rFonts w:ascii="Century" w:hAnsi="Century" w:cs="FrankRuehl"/>
          <w:sz w:val="22"/>
          <w:sz w:val="22"/>
          <w:rtl w:val="true"/>
        </w:rPr>
        <w:t>לו</w:t>
      </w:r>
      <w:r>
        <w:rPr>
          <w:rFonts w:ascii="Century" w:hAnsi="Century" w:eastAsia="Century" w:cs="Century"/>
          <w:sz w:val="22"/>
          <w:sz w:val="22"/>
          <w:rtl w:val="true"/>
        </w:rPr>
        <w:t xml:space="preserve"> </w:t>
      </w:r>
      <w:r>
        <w:rPr>
          <w:rFonts w:ascii="Century" w:hAnsi="Century" w:cs="FrankRuehl"/>
          <w:sz w:val="22"/>
          <w:sz w:val="22"/>
          <w:rtl w:val="true"/>
        </w:rPr>
        <w:t>דבר</w:t>
      </w:r>
      <w:r>
        <w:rPr>
          <w:rFonts w:ascii="Century" w:hAnsi="Century" w:eastAsia="Century" w:cs="Century"/>
          <w:sz w:val="22"/>
          <w:sz w:val="22"/>
          <w:rtl w:val="true"/>
        </w:rPr>
        <w:t xml:space="preserve"> </w:t>
      </w:r>
      <w:r>
        <w:rPr>
          <w:rFonts w:ascii="Century" w:hAnsi="Century" w:cs="FrankRuehl"/>
          <w:sz w:val="22"/>
          <w:sz w:val="22"/>
          <w:rtl w:val="true"/>
        </w:rPr>
        <w:t>וחצי</w:t>
      </w:r>
      <w:r>
        <w:rPr>
          <w:rFonts w:ascii="Century" w:hAnsi="Century" w:eastAsia="Century" w:cs="Century"/>
          <w:sz w:val="22"/>
          <w:sz w:val="22"/>
          <w:rtl w:val="true"/>
        </w:rPr>
        <w:t xml:space="preserve"> </w:t>
      </w:r>
      <w:r>
        <w:rPr>
          <w:rFonts w:ascii="Century" w:hAnsi="Century" w:cs="FrankRuehl"/>
          <w:sz w:val="22"/>
          <w:sz w:val="22"/>
          <w:rtl w:val="true"/>
        </w:rPr>
        <w:t>דבר</w:t>
      </w:r>
      <w:r>
        <w:rPr>
          <w:rFonts w:ascii="Century" w:hAnsi="Century" w:eastAsia="Century" w:cs="Century"/>
          <w:sz w:val="22"/>
          <w:sz w:val="22"/>
          <w:rtl w:val="true"/>
        </w:rPr>
        <w:t xml:space="preserve"> </w:t>
      </w:r>
      <w:r>
        <w:rPr>
          <w:rFonts w:ascii="Century" w:hAnsi="Century" w:cs="FrankRuehl"/>
          <w:sz w:val="22"/>
          <w:sz w:val="22"/>
          <w:rtl w:val="true"/>
        </w:rPr>
        <w:t>עם</w:t>
      </w:r>
      <w:r>
        <w:rPr>
          <w:rFonts w:ascii="Century" w:hAnsi="Century" w:eastAsia="Century" w:cs="Century"/>
          <w:sz w:val="22"/>
          <w:sz w:val="22"/>
          <w:rtl w:val="true"/>
        </w:rPr>
        <w:t xml:space="preserve"> </w:t>
      </w:r>
      <w:r>
        <w:rPr>
          <w:rFonts w:ascii="Century" w:hAnsi="Century" w:cs="FrankRuehl"/>
          <w:sz w:val="22"/>
          <w:sz w:val="22"/>
          <w:rtl w:val="true"/>
        </w:rPr>
        <w:t>טענת</w:t>
      </w:r>
      <w:r>
        <w:rPr>
          <w:rFonts w:ascii="Century" w:hAnsi="Century" w:eastAsia="Century" w:cs="Century"/>
          <w:sz w:val="22"/>
          <w:sz w:val="22"/>
          <w:rtl w:val="true"/>
        </w:rPr>
        <w:t xml:space="preserve"> </w:t>
      </w:r>
      <w:r>
        <w:rPr>
          <w:rFonts w:ascii="Century" w:hAnsi="Century" w:cs="FrankRuehl"/>
          <w:sz w:val="22"/>
          <w:sz w:val="22"/>
          <w:rtl w:val="true"/>
        </w:rPr>
        <w:t>הטרייד</w:t>
      </w:r>
      <w:r>
        <w:rPr>
          <w:rFonts w:cs="FrankRuehl" w:ascii="Century" w:hAnsi="Century"/>
          <w:sz w:val="22"/>
          <w:rtl w:val="true"/>
        </w:rPr>
        <w:t xml:space="preserve">. </w:t>
      </w:r>
    </w:p>
    <w:p>
      <w:pPr>
        <w:pStyle w:val="Ruller42"/>
        <w:ind w:end="0"/>
        <w:jc w:val="both"/>
        <w:rPr>
          <w:rFonts w:ascii="Century" w:hAnsi="Century" w:cs="FrankRuehl"/>
          <w:sz w:val="22"/>
        </w:rPr>
      </w:pPr>
      <w:r>
        <w:rPr>
          <w:rFonts w:cs="FrankRuehl" w:ascii="Century" w:hAnsi="Century"/>
          <w:sz w:val="22"/>
          <w:rtl w:val="true"/>
        </w:rPr>
      </w:r>
    </w:p>
    <w:p>
      <w:pPr>
        <w:pStyle w:val="Ruller43"/>
        <w:numPr>
          <w:ilvl w:val="0"/>
          <w:numId w:val="2"/>
        </w:numPr>
        <w:ind w:hanging="0" w:start="0" w:end="0"/>
        <w:jc w:val="both"/>
        <w:rPr>
          <w:rFonts w:ascii="Century" w:hAnsi="Century" w:cs="FrankRuehl"/>
        </w:rPr>
      </w:pPr>
      <w:r>
        <w:rPr>
          <w:rFonts w:ascii="Century" w:hAnsi="Century" w:cs="FrankRuehl"/>
          <w:rtl w:val="true"/>
        </w:rPr>
        <w:t>זאת</w:t>
      </w:r>
      <w:r>
        <w:rPr>
          <w:rFonts w:ascii="Century" w:hAnsi="Century" w:eastAsia="Century" w:cs="Century"/>
          <w:rtl w:val="true"/>
        </w:rPr>
        <w:t xml:space="preserve"> </w:t>
      </w:r>
      <w:r>
        <w:rPr>
          <w:rFonts w:ascii="Century" w:hAnsi="Century" w:cs="FrankRuehl"/>
          <w:rtl w:val="true"/>
        </w:rPr>
        <w:t>ועוד</w:t>
      </w:r>
      <w:r>
        <w:rPr>
          <w:rFonts w:cs="FrankRuehl" w:ascii="Century" w:hAnsi="Century"/>
          <w:rtl w:val="true"/>
        </w:rPr>
        <w:t xml:space="preserve">. </w:t>
      </w:r>
      <w:r>
        <w:rPr>
          <w:rFonts w:ascii="Century" w:hAnsi="Century" w:cs="FrankRuehl"/>
          <w:rtl w:val="true"/>
        </w:rPr>
        <w:t>כאשר</w:t>
      </w:r>
      <w:r>
        <w:rPr>
          <w:rFonts w:ascii="Century" w:hAnsi="Century" w:eastAsia="Century" w:cs="Century"/>
          <w:rtl w:val="true"/>
        </w:rPr>
        <w:t xml:space="preserve"> </w:t>
      </w:r>
      <w:r>
        <w:rPr>
          <w:rFonts w:ascii="Century" w:hAnsi="Century" w:cs="FrankRuehl"/>
          <w:rtl w:val="true"/>
        </w:rPr>
        <w:t>הציג</w:t>
      </w:r>
      <w:r>
        <w:rPr>
          <w:rFonts w:ascii="Century" w:hAnsi="Century" w:eastAsia="Century" w:cs="Century"/>
          <w:rtl w:val="true"/>
        </w:rPr>
        <w:t xml:space="preserve"> </w:t>
      </w:r>
      <w:r>
        <w:rPr>
          <w:rFonts w:ascii="Century" w:hAnsi="Century" w:cs="FrankRuehl"/>
          <w:rtl w:val="true"/>
        </w:rPr>
        <w:t>אדרי</w:t>
      </w:r>
      <w:r>
        <w:rPr>
          <w:rFonts w:ascii="Century" w:hAnsi="Century" w:eastAsia="Century" w:cs="Century"/>
          <w:rtl w:val="true"/>
        </w:rPr>
        <w:t xml:space="preserve"> </w:t>
      </w:r>
      <w:r>
        <w:rPr>
          <w:rFonts w:ascii="Century" w:hAnsi="Century" w:cs="FrankRuehl"/>
          <w:rtl w:val="true"/>
        </w:rPr>
        <w:t>לורמוס</w:t>
      </w:r>
      <w:r>
        <w:rPr>
          <w:rFonts w:ascii="Century" w:hAnsi="Century" w:eastAsia="Century" w:cs="Century"/>
          <w:rtl w:val="true"/>
        </w:rPr>
        <w:t xml:space="preserve"> </w:t>
      </w:r>
      <w:r>
        <w:rPr>
          <w:rFonts w:ascii="Century" w:hAnsi="Century" w:cs="FrankRuehl"/>
          <w:rtl w:val="true"/>
        </w:rPr>
        <w:t>את</w:t>
      </w:r>
      <w:r>
        <w:rPr>
          <w:rFonts w:ascii="Century" w:hAnsi="Century" w:eastAsia="Century" w:cs="Century"/>
          <w:rtl w:val="true"/>
        </w:rPr>
        <w:t xml:space="preserve"> </w:t>
      </w:r>
      <w:r>
        <w:rPr>
          <w:rFonts w:ascii="Century" w:hAnsi="Century" w:cs="FrankRuehl"/>
          <w:rtl w:val="true"/>
        </w:rPr>
        <w:t>הקניות</w:t>
      </w:r>
      <w:r>
        <w:rPr>
          <w:rFonts w:ascii="Century" w:hAnsi="Century" w:eastAsia="Century" w:cs="Century"/>
          <w:rtl w:val="true"/>
        </w:rPr>
        <w:t xml:space="preserve"> </w:t>
      </w:r>
      <w:r>
        <w:rPr>
          <w:rFonts w:ascii="Century" w:hAnsi="Century" w:cs="FrankRuehl"/>
          <w:rtl w:val="true"/>
        </w:rPr>
        <w:t>שביצע</w:t>
      </w:r>
      <w:r>
        <w:rPr>
          <w:rFonts w:ascii="Century" w:hAnsi="Century" w:eastAsia="Century" w:cs="Century"/>
          <w:rtl w:val="true"/>
        </w:rPr>
        <w:t xml:space="preserve"> </w:t>
      </w:r>
      <w:r>
        <w:rPr>
          <w:rFonts w:ascii="Century" w:hAnsi="Century" w:cs="FrankRuehl"/>
          <w:rtl w:val="true"/>
        </w:rPr>
        <w:t>חשבון</w:t>
      </w:r>
      <w:r>
        <w:rPr>
          <w:rFonts w:ascii="Century" w:hAnsi="Century" w:eastAsia="Century" w:cs="Century"/>
          <w:rtl w:val="true"/>
        </w:rPr>
        <w:t xml:space="preserve"> </w:t>
      </w:r>
      <w:r>
        <w:rPr>
          <w:rFonts w:ascii="Century" w:hAnsi="Century" w:cs="FrankRuehl"/>
          <w:rtl w:val="true"/>
        </w:rPr>
        <w:t>הנוסטרו</w:t>
      </w:r>
      <w:r>
        <w:rPr>
          <w:rFonts w:ascii="Century" w:hAnsi="Century" w:eastAsia="Century" w:cs="Century"/>
          <w:rtl w:val="true"/>
        </w:rPr>
        <w:t xml:space="preserve"> </w:t>
      </w:r>
      <w:r>
        <w:rPr>
          <w:rFonts w:ascii="Century" w:hAnsi="Century" w:cs="FrankRuehl"/>
          <w:rtl w:val="true"/>
        </w:rPr>
        <w:t>בהיקף</w:t>
      </w:r>
      <w:r>
        <w:rPr>
          <w:rFonts w:ascii="Century" w:hAnsi="Century" w:eastAsia="Century" w:cs="Century"/>
          <w:rtl w:val="true"/>
        </w:rPr>
        <w:t xml:space="preserve"> </w:t>
      </w:r>
      <w:r>
        <w:rPr>
          <w:rFonts w:ascii="Century" w:hAnsi="Century" w:cs="FrankRuehl"/>
          <w:rtl w:val="true"/>
        </w:rPr>
        <w:t>של</w:t>
      </w:r>
      <w:r>
        <w:rPr>
          <w:rFonts w:ascii="Century" w:hAnsi="Century" w:eastAsia="Century" w:cs="Century"/>
          <w:rtl w:val="true"/>
        </w:rPr>
        <w:t xml:space="preserve"> </w:t>
      </w:r>
      <w:r>
        <w:rPr>
          <w:rFonts w:ascii="Century" w:hAnsi="Century" w:cs="FrankRuehl"/>
          <w:rtl w:val="true"/>
        </w:rPr>
        <w:t>כ</w:t>
      </w:r>
      <w:r>
        <w:rPr>
          <w:rFonts w:cs="FrankRuehl" w:ascii="Century" w:hAnsi="Century"/>
          <w:rtl w:val="true"/>
        </w:rPr>
        <w:t>-</w:t>
      </w:r>
      <w:r>
        <w:rPr>
          <w:rFonts w:cs="FrankRuehl" w:ascii="Century" w:hAnsi="Century"/>
        </w:rPr>
        <w:t>10</w:t>
      </w:r>
      <w:r>
        <w:rPr>
          <w:rFonts w:cs="FrankRuehl" w:ascii="Century" w:hAnsi="Century"/>
          <w:rtl w:val="true"/>
        </w:rPr>
        <w:t xml:space="preserve"> </w:t>
      </w:r>
      <w:r>
        <w:rPr>
          <w:rFonts w:ascii="Century" w:hAnsi="Century" w:cs="FrankRuehl"/>
          <w:rtl w:val="true"/>
        </w:rPr>
        <w:t>מיליון</w:t>
      </w:r>
      <w:r>
        <w:rPr>
          <w:rFonts w:ascii="Century" w:hAnsi="Century" w:eastAsia="Century" w:cs="Century"/>
          <w:rtl w:val="true"/>
        </w:rPr>
        <w:t xml:space="preserve"> </w:t>
      </w:r>
      <w:r>
        <w:rPr>
          <w:rFonts w:ascii="Century" w:hAnsi="Century" w:cs="FrankRuehl"/>
          <w:rtl w:val="true"/>
        </w:rPr>
        <w:t>ע</w:t>
      </w:r>
      <w:r>
        <w:rPr>
          <w:rFonts w:cs="FrankRuehl" w:ascii="Century" w:hAnsi="Century"/>
          <w:rtl w:val="true"/>
        </w:rPr>
        <w:t>"</w:t>
      </w:r>
      <w:r>
        <w:rPr>
          <w:rFonts w:ascii="Century" w:hAnsi="Century" w:cs="FrankRuehl"/>
          <w:rtl w:val="true"/>
        </w:rPr>
        <w:t>נ</w:t>
      </w:r>
      <w:r>
        <w:rPr>
          <w:rFonts w:ascii="Century" w:hAnsi="Century" w:eastAsia="Century" w:cs="Century"/>
          <w:rtl w:val="true"/>
        </w:rPr>
        <w:t xml:space="preserve"> </w:t>
      </w:r>
      <w:r>
        <w:rPr>
          <w:rFonts w:ascii="Century" w:hAnsi="Century" w:cs="FrankRuehl"/>
          <w:rtl w:val="true"/>
        </w:rPr>
        <w:t>ניכר</w:t>
      </w:r>
      <w:r>
        <w:rPr>
          <w:rFonts w:ascii="Century" w:hAnsi="Century" w:eastAsia="Century" w:cs="Century"/>
          <w:rtl w:val="true"/>
        </w:rPr>
        <w:t xml:space="preserve"> </w:t>
      </w:r>
      <w:r>
        <w:rPr>
          <w:rFonts w:ascii="Century" w:hAnsi="Century" w:cs="FrankRuehl"/>
          <w:rtl w:val="true"/>
        </w:rPr>
        <w:t>כי</w:t>
      </w:r>
      <w:r>
        <w:rPr>
          <w:rFonts w:ascii="Century" w:hAnsi="Century" w:eastAsia="Century" w:cs="Century"/>
          <w:rtl w:val="true"/>
        </w:rPr>
        <w:t xml:space="preserve"> </w:t>
      </w:r>
      <w:r>
        <w:rPr>
          <w:rFonts w:ascii="Century" w:hAnsi="Century" w:cs="FrankRuehl"/>
          <w:rtl w:val="true"/>
        </w:rPr>
        <w:t>מטרתו</w:t>
      </w:r>
      <w:r>
        <w:rPr>
          <w:rFonts w:ascii="Century" w:hAnsi="Century" w:eastAsia="Century" w:cs="Century"/>
          <w:rtl w:val="true"/>
        </w:rPr>
        <w:t xml:space="preserve"> </w:t>
      </w:r>
      <w:r>
        <w:rPr>
          <w:rFonts w:ascii="Century" w:hAnsi="Century" w:cs="FrankRuehl"/>
          <w:rtl w:val="true"/>
        </w:rPr>
        <w:t>היא</w:t>
      </w:r>
      <w:r>
        <w:rPr>
          <w:rFonts w:ascii="Century" w:hAnsi="Century" w:eastAsia="Century" w:cs="Century"/>
          <w:rtl w:val="true"/>
        </w:rPr>
        <w:t xml:space="preserve"> </w:t>
      </w:r>
      <w:r>
        <w:rPr>
          <w:rFonts w:ascii="Century" w:hAnsi="Century" w:cs="FrankRuehl"/>
          <w:rtl w:val="true"/>
        </w:rPr>
        <w:t>להמחיש</w:t>
      </w:r>
      <w:r>
        <w:rPr>
          <w:rFonts w:ascii="Century" w:hAnsi="Century" w:eastAsia="Century" w:cs="Century"/>
          <w:rtl w:val="true"/>
        </w:rPr>
        <w:t xml:space="preserve"> </w:t>
      </w:r>
      <w:r>
        <w:rPr>
          <w:rFonts w:ascii="Century" w:hAnsi="Century" w:cs="FrankRuehl"/>
          <w:rtl w:val="true"/>
        </w:rPr>
        <w:t>את</w:t>
      </w:r>
      <w:r>
        <w:rPr>
          <w:rFonts w:ascii="Century" w:hAnsi="Century" w:eastAsia="Century" w:cs="Century"/>
          <w:rtl w:val="true"/>
        </w:rPr>
        <w:t xml:space="preserve"> </w:t>
      </w:r>
      <w:r>
        <w:rPr>
          <w:rFonts w:ascii="Century" w:hAnsi="Century" w:cs="FrankRuehl"/>
          <w:rtl w:val="true"/>
        </w:rPr>
        <w:t>ההצדקה</w:t>
      </w:r>
      <w:r>
        <w:rPr>
          <w:rFonts w:ascii="Century" w:hAnsi="Century" w:eastAsia="Century" w:cs="Century"/>
          <w:rtl w:val="true"/>
        </w:rPr>
        <w:t xml:space="preserve"> </w:t>
      </w:r>
      <w:r>
        <w:rPr>
          <w:rFonts w:ascii="Century" w:hAnsi="Century" w:cs="FrankRuehl"/>
          <w:rtl w:val="true"/>
        </w:rPr>
        <w:t>לפעולות</w:t>
      </w:r>
      <w:r>
        <w:rPr>
          <w:rFonts w:cs="FrankRuehl" w:ascii="Century" w:hAnsi="Century"/>
          <w:rtl w:val="true"/>
        </w:rPr>
        <w:t xml:space="preserve">, </w:t>
      </w:r>
      <w:r>
        <w:rPr>
          <w:rFonts w:ascii="Century" w:hAnsi="Century" w:cs="FrankRuehl"/>
          <w:rtl w:val="true"/>
        </w:rPr>
        <w:t>שחרגו</w:t>
      </w:r>
      <w:r>
        <w:rPr>
          <w:rFonts w:ascii="Century" w:hAnsi="Century" w:eastAsia="Century" w:cs="Century"/>
          <w:rtl w:val="true"/>
        </w:rPr>
        <w:t xml:space="preserve"> </w:t>
      </w:r>
      <w:r>
        <w:rPr>
          <w:rFonts w:ascii="Century" w:hAnsi="Century" w:cs="FrankRuehl"/>
          <w:rtl w:val="true"/>
        </w:rPr>
        <w:t>ממגבלה</w:t>
      </w:r>
      <w:r>
        <w:rPr>
          <w:rFonts w:ascii="Century" w:hAnsi="Century" w:eastAsia="Century" w:cs="Century"/>
          <w:rtl w:val="true"/>
        </w:rPr>
        <w:t xml:space="preserve"> </w:t>
      </w:r>
      <w:r>
        <w:rPr>
          <w:rFonts w:ascii="Century" w:hAnsi="Century" w:cs="FrankRuehl"/>
          <w:rtl w:val="true"/>
        </w:rPr>
        <w:t>שהייתה</w:t>
      </w:r>
      <w:r>
        <w:rPr>
          <w:rFonts w:ascii="Century" w:hAnsi="Century" w:eastAsia="Century" w:cs="Century"/>
          <w:rtl w:val="true"/>
        </w:rPr>
        <w:t xml:space="preserve"> </w:t>
      </w:r>
      <w:r>
        <w:rPr>
          <w:rFonts w:ascii="Century" w:hAnsi="Century" w:cs="FrankRuehl"/>
          <w:rtl w:val="true"/>
        </w:rPr>
        <w:t>קיימת</w:t>
      </w:r>
      <w:r>
        <w:rPr>
          <w:rFonts w:ascii="Century" w:hAnsi="Century" w:eastAsia="Century" w:cs="Century"/>
          <w:rtl w:val="true"/>
        </w:rPr>
        <w:t xml:space="preserve"> </w:t>
      </w:r>
      <w:r>
        <w:rPr>
          <w:rFonts w:ascii="Century" w:hAnsi="Century" w:cs="FrankRuehl"/>
          <w:rtl w:val="true"/>
        </w:rPr>
        <w:t>על</w:t>
      </w:r>
      <w:r>
        <w:rPr>
          <w:rFonts w:ascii="Century" w:hAnsi="Century" w:eastAsia="Century" w:cs="Century"/>
          <w:rtl w:val="true"/>
        </w:rPr>
        <w:t xml:space="preserve"> </w:t>
      </w:r>
      <w:r>
        <w:rPr>
          <w:rFonts w:ascii="Century" w:hAnsi="Century" w:cs="FrankRuehl"/>
          <w:rtl w:val="true"/>
        </w:rPr>
        <w:t>רכישת</w:t>
      </w:r>
      <w:r>
        <w:rPr>
          <w:rFonts w:ascii="Century" w:hAnsi="Century" w:eastAsia="Century" w:cs="Century"/>
          <w:rtl w:val="true"/>
        </w:rPr>
        <w:t xml:space="preserve"> </w:t>
      </w:r>
      <w:r>
        <w:rPr>
          <w:rFonts w:ascii="Century" w:hAnsi="Century" w:cs="FrankRuehl"/>
          <w:rtl w:val="true"/>
        </w:rPr>
        <w:t>הנייר</w:t>
      </w:r>
      <w:r>
        <w:rPr>
          <w:rFonts w:cs="FrankRuehl" w:ascii="Century" w:hAnsi="Century"/>
          <w:rtl w:val="true"/>
        </w:rPr>
        <w:t xml:space="preserve">. </w:t>
      </w:r>
      <w:r>
        <w:rPr>
          <w:rFonts w:ascii="Century" w:hAnsi="Century" w:cs="FrankRuehl"/>
          <w:rtl w:val="true"/>
        </w:rPr>
        <w:t>מדבריו</w:t>
      </w:r>
      <w:r>
        <w:rPr>
          <w:rFonts w:cs="FrankRuehl" w:ascii="Century" w:hAnsi="Century"/>
          <w:rtl w:val="true"/>
        </w:rPr>
        <w:t xml:space="preserve">, </w:t>
      </w:r>
      <w:r>
        <w:rPr>
          <w:rFonts w:ascii="Century" w:hAnsi="Century" w:cs="FrankRuehl"/>
          <w:rtl w:val="true"/>
        </w:rPr>
        <w:t>המדגישים</w:t>
      </w:r>
      <w:r>
        <w:rPr>
          <w:rFonts w:ascii="Century" w:hAnsi="Century" w:eastAsia="Century" w:cs="Century"/>
          <w:rtl w:val="true"/>
        </w:rPr>
        <w:t xml:space="preserve"> </w:t>
      </w:r>
      <w:r>
        <w:rPr>
          <w:rFonts w:ascii="Century" w:hAnsi="Century" w:cs="FrankRuehl"/>
          <w:rtl w:val="true"/>
        </w:rPr>
        <w:t>כי</w:t>
      </w:r>
      <w:r>
        <w:rPr>
          <w:rFonts w:ascii="Century" w:hAnsi="Century" w:eastAsia="Century" w:cs="Century"/>
          <w:rtl w:val="true"/>
        </w:rPr>
        <w:t xml:space="preserve"> </w:t>
      </w:r>
      <w:r>
        <w:rPr>
          <w:rFonts w:ascii="Century" w:hAnsi="Century" w:cs="FrankRuehl"/>
          <w:rtl w:val="true"/>
        </w:rPr>
        <w:t>לא</w:t>
      </w:r>
      <w:r>
        <w:rPr>
          <w:rFonts w:ascii="Century" w:hAnsi="Century" w:eastAsia="Century" w:cs="Century"/>
          <w:rtl w:val="true"/>
        </w:rPr>
        <w:t xml:space="preserve"> </w:t>
      </w:r>
      <w:r>
        <w:rPr>
          <w:rFonts w:ascii="Century" w:hAnsi="Century" w:cs="FrankRuehl"/>
          <w:rtl w:val="true"/>
        </w:rPr>
        <w:t>הייתה</w:t>
      </w:r>
      <w:r>
        <w:rPr>
          <w:rFonts w:ascii="Century" w:hAnsi="Century" w:eastAsia="Century" w:cs="Century"/>
          <w:rtl w:val="true"/>
        </w:rPr>
        <w:t xml:space="preserve"> </w:t>
      </w:r>
      <w:r>
        <w:rPr>
          <w:rFonts w:ascii="Century" w:hAnsi="Century" w:cs="FrankRuehl"/>
          <w:rtl w:val="true"/>
        </w:rPr>
        <w:t>ברירה</w:t>
      </w:r>
      <w:r>
        <w:rPr>
          <w:rFonts w:ascii="Century" w:hAnsi="Century" w:eastAsia="Century" w:cs="Century"/>
          <w:rtl w:val="true"/>
        </w:rPr>
        <w:t xml:space="preserve"> </w:t>
      </w:r>
      <w:r>
        <w:rPr>
          <w:rFonts w:ascii="Century" w:hAnsi="Century" w:cs="FrankRuehl"/>
          <w:rtl w:val="true"/>
        </w:rPr>
        <w:t>אלא</w:t>
      </w:r>
      <w:r>
        <w:rPr>
          <w:rFonts w:ascii="Century" w:hAnsi="Century" w:eastAsia="Century" w:cs="Century"/>
          <w:rtl w:val="true"/>
        </w:rPr>
        <w:t xml:space="preserve"> </w:t>
      </w:r>
      <w:r>
        <w:rPr>
          <w:rFonts w:ascii="Century" w:hAnsi="Century" w:cs="FrankRuehl"/>
          <w:rtl w:val="true"/>
        </w:rPr>
        <w:t>לקנות</w:t>
      </w:r>
      <w:r>
        <w:rPr>
          <w:rFonts w:ascii="Century" w:hAnsi="Century" w:eastAsia="Century" w:cs="Century"/>
          <w:rtl w:val="true"/>
        </w:rPr>
        <w:t xml:space="preserve"> </w:t>
      </w:r>
      <w:r>
        <w:rPr>
          <w:rFonts w:ascii="Century" w:hAnsi="Century" w:cs="FrankRuehl"/>
          <w:rtl w:val="true"/>
        </w:rPr>
        <w:t>את</w:t>
      </w:r>
      <w:r>
        <w:rPr>
          <w:rFonts w:ascii="Century" w:hAnsi="Century" w:eastAsia="Century" w:cs="Century"/>
          <w:rtl w:val="true"/>
        </w:rPr>
        <w:t xml:space="preserve"> </w:t>
      </w:r>
      <w:r>
        <w:rPr>
          <w:rFonts w:ascii="Century" w:hAnsi="Century" w:cs="FrankRuehl"/>
          <w:rtl w:val="true"/>
        </w:rPr>
        <w:t>הנייר</w:t>
      </w:r>
      <w:r>
        <w:rPr>
          <w:rFonts w:ascii="Century" w:hAnsi="Century" w:eastAsia="Century" w:cs="Century"/>
          <w:rtl w:val="true"/>
        </w:rPr>
        <w:t xml:space="preserve"> </w:t>
      </w:r>
      <w:r>
        <w:rPr>
          <w:rFonts w:ascii="Century" w:hAnsi="Century" w:cs="FrankRuehl"/>
          <w:rtl w:val="true"/>
        </w:rPr>
        <w:t>כדי</w:t>
      </w:r>
      <w:r>
        <w:rPr>
          <w:rFonts w:ascii="Century" w:hAnsi="Century" w:eastAsia="Century" w:cs="Century"/>
          <w:rtl w:val="true"/>
        </w:rPr>
        <w:t xml:space="preserve"> </w:t>
      </w:r>
      <w:r>
        <w:rPr>
          <w:rFonts w:cs="FrankRuehl" w:ascii="Century" w:hAnsi="Century"/>
          <w:rtl w:val="true"/>
        </w:rPr>
        <w:t>"</w:t>
      </w:r>
      <w:r>
        <w:rPr>
          <w:rFonts w:ascii="Century" w:hAnsi="Century" w:cs="FrankRuehl"/>
          <w:rtl w:val="true"/>
        </w:rPr>
        <w:t>להעביר</w:t>
      </w:r>
      <w:r>
        <w:rPr>
          <w:rFonts w:ascii="Century" w:hAnsi="Century" w:eastAsia="Century" w:cs="Century"/>
          <w:rtl w:val="true"/>
        </w:rPr>
        <w:t xml:space="preserve"> </w:t>
      </w:r>
      <w:r>
        <w:rPr>
          <w:rFonts w:ascii="Century" w:hAnsi="Century" w:cs="FrankRuehl"/>
          <w:rtl w:val="true"/>
        </w:rPr>
        <w:t>את</w:t>
      </w:r>
      <w:r>
        <w:rPr>
          <w:rFonts w:ascii="Century" w:hAnsi="Century" w:eastAsia="Century" w:cs="Century"/>
          <w:rtl w:val="true"/>
        </w:rPr>
        <w:t xml:space="preserve"> </w:t>
      </w:r>
      <w:r>
        <w:rPr>
          <w:rFonts w:ascii="Century" w:hAnsi="Century" w:cs="FrankRuehl"/>
          <w:rtl w:val="true"/>
        </w:rPr>
        <w:t>העסקה</w:t>
      </w:r>
      <w:r>
        <w:rPr>
          <w:rFonts w:cs="FrankRuehl" w:ascii="Century" w:hAnsi="Century"/>
          <w:rtl w:val="true"/>
        </w:rPr>
        <w:t xml:space="preserve">", </w:t>
      </w:r>
      <w:r>
        <w:rPr>
          <w:rFonts w:ascii="Century" w:hAnsi="Century" w:cs="FrankRuehl"/>
          <w:rtl w:val="true"/>
        </w:rPr>
        <w:t>עולה</w:t>
      </w:r>
      <w:r>
        <w:rPr>
          <w:rFonts w:ascii="Century" w:hAnsi="Century" w:eastAsia="Century" w:cs="Century"/>
          <w:rtl w:val="true"/>
        </w:rPr>
        <w:t xml:space="preserve"> </w:t>
      </w:r>
      <w:r>
        <w:rPr>
          <w:rFonts w:ascii="Century" w:hAnsi="Century" w:cs="FrankRuehl"/>
          <w:rtl w:val="true"/>
        </w:rPr>
        <w:t>במידת</w:t>
      </w:r>
      <w:r>
        <w:rPr>
          <w:rFonts w:ascii="Century" w:hAnsi="Century" w:eastAsia="Century" w:cs="Century"/>
          <w:rtl w:val="true"/>
        </w:rPr>
        <w:t xml:space="preserve"> </w:t>
      </w:r>
      <w:r>
        <w:rPr>
          <w:rFonts w:ascii="Century" w:hAnsi="Century" w:cs="FrankRuehl"/>
          <w:rtl w:val="true"/>
        </w:rPr>
        <w:t>מה</w:t>
      </w:r>
      <w:r>
        <w:rPr>
          <w:rFonts w:ascii="Century" w:hAnsi="Century" w:eastAsia="Century" w:cs="Century"/>
          <w:rtl w:val="true"/>
        </w:rPr>
        <w:t xml:space="preserve"> </w:t>
      </w:r>
      <w:r>
        <w:rPr>
          <w:rFonts w:ascii="Century" w:hAnsi="Century" w:cs="FrankRuehl"/>
          <w:rtl w:val="true"/>
        </w:rPr>
        <w:t>נימה</w:t>
      </w:r>
      <w:r>
        <w:rPr>
          <w:rFonts w:ascii="Century" w:hAnsi="Century" w:eastAsia="Century" w:cs="Century"/>
          <w:rtl w:val="true"/>
        </w:rPr>
        <w:t xml:space="preserve"> </w:t>
      </w:r>
      <w:r>
        <w:rPr>
          <w:rFonts w:ascii="Century" w:hAnsi="Century" w:cs="FrankRuehl"/>
          <w:rtl w:val="true"/>
        </w:rPr>
        <w:t>אפולוגטית</w:t>
      </w:r>
      <w:r>
        <w:rPr>
          <w:rFonts w:cs="FrankRuehl" w:ascii="Century" w:hAnsi="Century"/>
          <w:rtl w:val="true"/>
        </w:rPr>
        <w:t xml:space="preserve">. </w:t>
      </w:r>
      <w:r>
        <w:rPr>
          <w:rFonts w:ascii="Century" w:hAnsi="Century" w:cs="FrankRuehl"/>
          <w:rtl w:val="true"/>
        </w:rPr>
        <w:t>ודאי</w:t>
      </w:r>
      <w:r>
        <w:rPr>
          <w:rFonts w:ascii="Century" w:hAnsi="Century" w:eastAsia="Century" w:cs="Century"/>
          <w:rtl w:val="true"/>
        </w:rPr>
        <w:t xml:space="preserve"> </w:t>
      </w:r>
      <w:r>
        <w:rPr>
          <w:rFonts w:ascii="Century" w:hAnsi="Century" w:cs="FrankRuehl"/>
          <w:rtl w:val="true"/>
        </w:rPr>
        <w:t>שהצגה</w:t>
      </w:r>
      <w:r>
        <w:rPr>
          <w:rFonts w:ascii="Century" w:hAnsi="Century" w:eastAsia="Century" w:cs="Century"/>
          <w:rtl w:val="true"/>
        </w:rPr>
        <w:t xml:space="preserve"> </w:t>
      </w:r>
      <w:r>
        <w:rPr>
          <w:rFonts w:ascii="Century" w:hAnsi="Century" w:cs="FrankRuehl"/>
          <w:rtl w:val="true"/>
        </w:rPr>
        <w:t>זו</w:t>
      </w:r>
      <w:r>
        <w:rPr>
          <w:rFonts w:ascii="Century" w:hAnsi="Century" w:eastAsia="Century" w:cs="Century"/>
          <w:rtl w:val="true"/>
        </w:rPr>
        <w:t xml:space="preserve"> </w:t>
      </w:r>
      <w:r>
        <w:rPr>
          <w:rFonts w:ascii="Century" w:hAnsi="Century" w:cs="FrankRuehl"/>
          <w:rtl w:val="true"/>
        </w:rPr>
        <w:t>של</w:t>
      </w:r>
      <w:r>
        <w:rPr>
          <w:rFonts w:ascii="Century" w:hAnsi="Century" w:eastAsia="Century" w:cs="Century"/>
          <w:rtl w:val="true"/>
        </w:rPr>
        <w:t xml:space="preserve"> </w:t>
      </w:r>
      <w:r>
        <w:rPr>
          <w:rFonts w:ascii="Century" w:hAnsi="Century" w:cs="FrankRuehl"/>
          <w:rtl w:val="true"/>
        </w:rPr>
        <w:t>הדברים</w:t>
      </w:r>
      <w:r>
        <w:rPr>
          <w:rFonts w:ascii="Century" w:hAnsi="Century" w:eastAsia="Century" w:cs="Century"/>
          <w:rtl w:val="true"/>
        </w:rPr>
        <w:t xml:space="preserve"> </w:t>
      </w:r>
      <w:r>
        <w:rPr>
          <w:rFonts w:ascii="Century" w:hAnsi="Century" w:cs="FrankRuehl"/>
          <w:rtl w:val="true"/>
        </w:rPr>
        <w:t>בזמן</w:t>
      </w:r>
      <w:r>
        <w:rPr>
          <w:rFonts w:ascii="Century" w:hAnsi="Century" w:eastAsia="Century" w:cs="Century"/>
          <w:rtl w:val="true"/>
        </w:rPr>
        <w:t xml:space="preserve"> </w:t>
      </w:r>
      <w:r>
        <w:rPr>
          <w:rFonts w:ascii="Century" w:hAnsi="Century" w:cs="FrankRuehl"/>
          <w:rtl w:val="true"/>
        </w:rPr>
        <w:t>אמת</w:t>
      </w:r>
      <w:r>
        <w:rPr>
          <w:rFonts w:ascii="Century" w:hAnsi="Century" w:eastAsia="Century" w:cs="Century"/>
          <w:rtl w:val="true"/>
        </w:rPr>
        <w:t xml:space="preserve"> </w:t>
      </w:r>
      <w:r>
        <w:rPr>
          <w:rFonts w:ascii="Century" w:hAnsi="Century" w:cs="FrankRuehl"/>
          <w:rtl w:val="true"/>
        </w:rPr>
        <w:t>לא</w:t>
      </w:r>
      <w:r>
        <w:rPr>
          <w:rFonts w:ascii="Century" w:hAnsi="Century" w:eastAsia="Century" w:cs="Century"/>
          <w:rtl w:val="true"/>
        </w:rPr>
        <w:t xml:space="preserve"> </w:t>
      </w:r>
      <w:r>
        <w:rPr>
          <w:rFonts w:ascii="Century" w:hAnsi="Century" w:cs="FrankRuehl"/>
          <w:rtl w:val="true"/>
        </w:rPr>
        <w:t>מתיישבת</w:t>
      </w:r>
      <w:r>
        <w:rPr>
          <w:rFonts w:ascii="Century" w:hAnsi="Century" w:eastAsia="Century" w:cs="Century"/>
          <w:rtl w:val="true"/>
        </w:rPr>
        <w:t xml:space="preserve"> </w:t>
      </w:r>
      <w:r>
        <w:rPr>
          <w:rFonts w:ascii="Century" w:hAnsi="Century" w:cs="FrankRuehl"/>
          <w:rtl w:val="true"/>
        </w:rPr>
        <w:t>עם</w:t>
      </w:r>
      <w:r>
        <w:rPr>
          <w:rFonts w:ascii="Century" w:hAnsi="Century" w:eastAsia="Century" w:cs="Century"/>
          <w:rtl w:val="true"/>
        </w:rPr>
        <w:t xml:space="preserve"> </w:t>
      </w:r>
      <w:r>
        <w:rPr>
          <w:rFonts w:ascii="Century" w:hAnsi="Century" w:cs="FrankRuehl"/>
          <w:rtl w:val="true"/>
        </w:rPr>
        <w:t>טענת</w:t>
      </w:r>
      <w:r>
        <w:rPr>
          <w:rFonts w:ascii="Century" w:hAnsi="Century" w:eastAsia="Century" w:cs="Century"/>
          <w:rtl w:val="true"/>
        </w:rPr>
        <w:t xml:space="preserve"> </w:t>
      </w:r>
      <w:r>
        <w:rPr>
          <w:rFonts w:ascii="Century" w:hAnsi="Century" w:cs="FrankRuehl"/>
          <w:rtl w:val="true"/>
        </w:rPr>
        <w:t>הטרייד</w:t>
      </w:r>
      <w:r>
        <w:rPr>
          <w:rFonts w:cs="FrankRuehl" w:ascii="Century" w:hAnsi="Century"/>
          <w:rtl w:val="true"/>
        </w:rPr>
        <w:t xml:space="preserve">, </w:t>
      </w:r>
      <w:r>
        <w:rPr>
          <w:rFonts w:ascii="Century" w:hAnsi="Century" w:cs="FrankRuehl"/>
          <w:rtl w:val="true"/>
        </w:rPr>
        <w:t>אשר</w:t>
      </w:r>
      <w:r>
        <w:rPr>
          <w:rFonts w:ascii="Century" w:hAnsi="Century" w:eastAsia="Century" w:cs="Century"/>
          <w:rtl w:val="true"/>
        </w:rPr>
        <w:t xml:space="preserve"> </w:t>
      </w:r>
      <w:r>
        <w:rPr>
          <w:rFonts w:ascii="Century" w:hAnsi="Century" w:cs="FrankRuehl"/>
          <w:rtl w:val="true"/>
        </w:rPr>
        <w:t>לכאורה</w:t>
      </w:r>
      <w:r>
        <w:rPr>
          <w:rFonts w:ascii="Century" w:hAnsi="Century" w:eastAsia="Century" w:cs="Century"/>
          <w:rtl w:val="true"/>
        </w:rPr>
        <w:t xml:space="preserve"> </w:t>
      </w:r>
      <w:r>
        <w:rPr>
          <w:rFonts w:ascii="Century" w:hAnsi="Century" w:cs="FrankRuehl"/>
          <w:rtl w:val="true"/>
        </w:rPr>
        <w:t>לפיה</w:t>
      </w:r>
      <w:r>
        <w:rPr>
          <w:rFonts w:ascii="Century" w:hAnsi="Century" w:eastAsia="Century" w:cs="Century"/>
          <w:rtl w:val="true"/>
        </w:rPr>
        <w:t xml:space="preserve"> </w:t>
      </w:r>
      <w:r>
        <w:rPr>
          <w:rFonts w:ascii="Century" w:hAnsi="Century" w:cs="FrankRuehl"/>
          <w:rtl w:val="true"/>
        </w:rPr>
        <w:t>מטרת</w:t>
      </w:r>
      <w:r>
        <w:rPr>
          <w:rFonts w:ascii="Century" w:hAnsi="Century" w:eastAsia="Century" w:cs="Century"/>
          <w:rtl w:val="true"/>
        </w:rPr>
        <w:t xml:space="preserve"> </w:t>
      </w:r>
      <w:r>
        <w:rPr>
          <w:rFonts w:ascii="Century" w:hAnsi="Century" w:cs="FrankRuehl"/>
          <w:rtl w:val="true"/>
        </w:rPr>
        <w:t>המערערים</w:t>
      </w:r>
      <w:r>
        <w:rPr>
          <w:rFonts w:ascii="Century" w:hAnsi="Century" w:eastAsia="Century" w:cs="Century"/>
          <w:rtl w:val="true"/>
        </w:rPr>
        <w:t xml:space="preserve"> </w:t>
      </w:r>
      <w:r>
        <w:rPr>
          <w:rFonts w:ascii="Century" w:hAnsi="Century" w:cs="FrankRuehl"/>
          <w:rtl w:val="true"/>
        </w:rPr>
        <w:t>הייתה</w:t>
      </w:r>
      <w:r>
        <w:rPr>
          <w:rFonts w:ascii="Century" w:hAnsi="Century" w:eastAsia="Century" w:cs="Century"/>
          <w:rtl w:val="true"/>
        </w:rPr>
        <w:t xml:space="preserve"> </w:t>
      </w:r>
      <w:r>
        <w:rPr>
          <w:rFonts w:ascii="Century" w:hAnsi="Century" w:cs="FrankRuehl"/>
          <w:rtl w:val="true"/>
        </w:rPr>
        <w:t>להפיק</w:t>
      </w:r>
      <w:r>
        <w:rPr>
          <w:rFonts w:ascii="Century" w:hAnsi="Century" w:eastAsia="Century" w:cs="Century"/>
          <w:rtl w:val="true"/>
        </w:rPr>
        <w:t xml:space="preserve"> </w:t>
      </w:r>
      <w:r>
        <w:rPr>
          <w:rFonts w:ascii="Century" w:hAnsi="Century" w:cs="FrankRuehl"/>
          <w:rtl w:val="true"/>
        </w:rPr>
        <w:t>רווחים</w:t>
      </w:r>
      <w:r>
        <w:rPr>
          <w:rFonts w:ascii="Century" w:hAnsi="Century" w:eastAsia="Century" w:cs="Century"/>
          <w:rtl w:val="true"/>
        </w:rPr>
        <w:t xml:space="preserve"> </w:t>
      </w:r>
      <w:r>
        <w:rPr>
          <w:rFonts w:ascii="Century" w:hAnsi="Century" w:cs="FrankRuehl"/>
          <w:rtl w:val="true"/>
        </w:rPr>
        <w:t>לפסגות</w:t>
      </w:r>
      <w:r>
        <w:rPr>
          <w:rFonts w:ascii="Century" w:hAnsi="Century" w:eastAsia="Century" w:cs="Century"/>
          <w:rtl w:val="true"/>
        </w:rPr>
        <w:t xml:space="preserve"> </w:t>
      </w:r>
      <w:r>
        <w:rPr>
          <w:rFonts w:ascii="Century" w:hAnsi="Century" w:cs="FrankRuehl"/>
          <w:rtl w:val="true"/>
        </w:rPr>
        <w:t>כתוצאה</w:t>
      </w:r>
      <w:r>
        <w:rPr>
          <w:rFonts w:ascii="Century" w:hAnsi="Century" w:eastAsia="Century" w:cs="Century"/>
          <w:rtl w:val="true"/>
        </w:rPr>
        <w:t xml:space="preserve"> </w:t>
      </w:r>
      <w:r>
        <w:rPr>
          <w:rFonts w:ascii="Century" w:hAnsi="Century" w:cs="FrankRuehl"/>
          <w:rtl w:val="true"/>
        </w:rPr>
        <w:t>מהפרשי</w:t>
      </w:r>
      <w:r>
        <w:rPr>
          <w:rFonts w:ascii="Century" w:hAnsi="Century" w:eastAsia="Century" w:cs="Century"/>
          <w:rtl w:val="true"/>
        </w:rPr>
        <w:t xml:space="preserve"> </w:t>
      </w:r>
      <w:r>
        <w:rPr>
          <w:rFonts w:ascii="Century" w:hAnsi="Century" w:cs="FrankRuehl"/>
          <w:rtl w:val="true"/>
        </w:rPr>
        <w:t>השערים</w:t>
      </w:r>
      <w:r>
        <w:rPr>
          <w:rFonts w:cs="FrankRuehl" w:ascii="Century" w:hAnsi="Century"/>
          <w:rtl w:val="true"/>
        </w:rPr>
        <w:t xml:space="preserve">, </w:t>
      </w:r>
      <w:r>
        <w:rPr>
          <w:rFonts w:ascii="Century" w:hAnsi="Century" w:cs="FrankRuehl"/>
          <w:rtl w:val="true"/>
        </w:rPr>
        <w:t>תוצאה</w:t>
      </w:r>
      <w:r>
        <w:rPr>
          <w:rFonts w:ascii="Century" w:hAnsi="Century" w:eastAsia="Century" w:cs="Century"/>
          <w:rtl w:val="true"/>
        </w:rPr>
        <w:t xml:space="preserve"> </w:t>
      </w:r>
      <w:r>
        <w:rPr>
          <w:rFonts w:ascii="Century" w:hAnsi="Century" w:cs="FrankRuehl"/>
          <w:rtl w:val="true"/>
        </w:rPr>
        <w:t>רצויה</w:t>
      </w:r>
      <w:r>
        <w:rPr>
          <w:rFonts w:ascii="Century" w:hAnsi="Century" w:eastAsia="Century" w:cs="Century"/>
          <w:rtl w:val="true"/>
        </w:rPr>
        <w:t xml:space="preserve"> </w:t>
      </w:r>
      <w:r>
        <w:rPr>
          <w:rFonts w:ascii="Century" w:hAnsi="Century" w:cs="FrankRuehl"/>
          <w:rtl w:val="true"/>
        </w:rPr>
        <w:t>שאין</w:t>
      </w:r>
      <w:r>
        <w:rPr>
          <w:rFonts w:ascii="Century" w:hAnsi="Century" w:eastAsia="Century" w:cs="Century"/>
          <w:rtl w:val="true"/>
        </w:rPr>
        <w:t xml:space="preserve"> </w:t>
      </w:r>
      <w:r>
        <w:rPr>
          <w:rFonts w:ascii="Century" w:hAnsi="Century" w:cs="FrankRuehl"/>
          <w:rtl w:val="true"/>
        </w:rPr>
        <w:t>סיבה</w:t>
      </w:r>
      <w:r>
        <w:rPr>
          <w:rFonts w:ascii="Century" w:hAnsi="Century" w:eastAsia="Century" w:cs="Century"/>
          <w:rtl w:val="true"/>
        </w:rPr>
        <w:t xml:space="preserve"> </w:t>
      </w:r>
      <w:r>
        <w:rPr>
          <w:rFonts w:ascii="Century" w:hAnsi="Century" w:cs="FrankRuehl"/>
          <w:rtl w:val="true"/>
        </w:rPr>
        <w:t>–</w:t>
      </w:r>
      <w:r>
        <w:rPr>
          <w:rFonts w:ascii="Century" w:hAnsi="Century" w:eastAsia="Century" w:cs="Century"/>
          <w:rtl w:val="true"/>
        </w:rPr>
        <w:t xml:space="preserve"> </w:t>
      </w:r>
      <w:r>
        <w:rPr>
          <w:rFonts w:ascii="Century" w:hAnsi="Century" w:cs="FrankRuehl"/>
          <w:rtl w:val="true"/>
        </w:rPr>
        <w:t>למצער</w:t>
      </w:r>
      <w:r>
        <w:rPr>
          <w:rFonts w:ascii="Century" w:hAnsi="Century" w:eastAsia="Century" w:cs="Century"/>
          <w:rtl w:val="true"/>
        </w:rPr>
        <w:t xml:space="preserve"> </w:t>
      </w:r>
      <w:r>
        <w:rPr>
          <w:rFonts w:ascii="Century" w:hAnsi="Century" w:cs="FrankRuehl"/>
          <w:rtl w:val="true"/>
        </w:rPr>
        <w:t>על</w:t>
      </w:r>
      <w:r>
        <w:rPr>
          <w:rFonts w:ascii="Century" w:hAnsi="Century" w:eastAsia="Century" w:cs="Century"/>
          <w:rtl w:val="true"/>
        </w:rPr>
        <w:t xml:space="preserve"> </w:t>
      </w:r>
      <w:r>
        <w:rPr>
          <w:rFonts w:ascii="Century" w:hAnsi="Century" w:cs="FrankRuehl"/>
          <w:rtl w:val="true"/>
        </w:rPr>
        <w:t>פני</w:t>
      </w:r>
      <w:r>
        <w:rPr>
          <w:rFonts w:ascii="Century" w:hAnsi="Century" w:eastAsia="Century" w:cs="Century"/>
          <w:rtl w:val="true"/>
        </w:rPr>
        <w:t xml:space="preserve"> </w:t>
      </w:r>
      <w:r>
        <w:rPr>
          <w:rFonts w:ascii="Century" w:hAnsi="Century" w:cs="FrankRuehl"/>
          <w:rtl w:val="true"/>
        </w:rPr>
        <w:t>הדברים</w:t>
      </w:r>
      <w:r>
        <w:rPr>
          <w:rFonts w:ascii="Century" w:hAnsi="Century" w:eastAsia="Century" w:cs="Century"/>
          <w:rtl w:val="true"/>
        </w:rPr>
        <w:t xml:space="preserve"> </w:t>
      </w:r>
      <w:r>
        <w:rPr>
          <w:rFonts w:ascii="Century" w:hAnsi="Century" w:cs="FrankRuehl"/>
          <w:rtl w:val="true"/>
        </w:rPr>
        <w:t>–</w:t>
      </w:r>
      <w:r>
        <w:rPr>
          <w:rFonts w:ascii="Century" w:hAnsi="Century" w:eastAsia="Century" w:cs="Century"/>
          <w:rtl w:val="true"/>
        </w:rPr>
        <w:t xml:space="preserve"> </w:t>
      </w:r>
      <w:r>
        <w:rPr>
          <w:rFonts w:ascii="Century" w:hAnsi="Century" w:cs="FrankRuehl"/>
          <w:rtl w:val="true"/>
        </w:rPr>
        <w:t>להתנצל</w:t>
      </w:r>
      <w:r>
        <w:rPr>
          <w:rFonts w:ascii="Century" w:hAnsi="Century" w:eastAsia="Century" w:cs="Century"/>
          <w:rtl w:val="true"/>
        </w:rPr>
        <w:t xml:space="preserve"> </w:t>
      </w:r>
      <w:r>
        <w:rPr>
          <w:rFonts w:ascii="Century" w:hAnsi="Century" w:cs="FrankRuehl"/>
          <w:rtl w:val="true"/>
        </w:rPr>
        <w:t>עליה</w:t>
      </w:r>
      <w:r>
        <w:rPr>
          <w:rFonts w:cs="FrankRuehl" w:ascii="Century" w:hAnsi="Century"/>
          <w:rtl w:val="true"/>
        </w:rPr>
        <w:t xml:space="preserve">. </w:t>
      </w:r>
      <w:r>
        <w:rPr>
          <w:rFonts w:ascii="Century" w:hAnsi="Century" w:cs="FrankRuehl"/>
          <w:rtl w:val="true"/>
        </w:rPr>
        <w:t>בהקשר</w:t>
      </w:r>
      <w:r>
        <w:rPr>
          <w:rFonts w:ascii="Century" w:hAnsi="Century" w:eastAsia="Century" w:cs="Century"/>
          <w:rtl w:val="true"/>
        </w:rPr>
        <w:t xml:space="preserve"> </w:t>
      </w:r>
      <w:r>
        <w:rPr>
          <w:rFonts w:ascii="Century" w:hAnsi="Century" w:cs="FrankRuehl"/>
          <w:rtl w:val="true"/>
        </w:rPr>
        <w:t>זה</w:t>
      </w:r>
      <w:r>
        <w:rPr>
          <w:rFonts w:ascii="Century" w:hAnsi="Century" w:eastAsia="Century" w:cs="Century"/>
          <w:rtl w:val="true"/>
        </w:rPr>
        <w:t xml:space="preserve"> </w:t>
      </w:r>
      <w:r>
        <w:rPr>
          <w:rFonts w:ascii="Century" w:hAnsi="Century" w:cs="FrankRuehl"/>
          <w:rtl w:val="true"/>
        </w:rPr>
        <w:t>יש</w:t>
      </w:r>
      <w:r>
        <w:rPr>
          <w:rFonts w:ascii="Century" w:hAnsi="Century" w:eastAsia="Century" w:cs="Century"/>
          <w:rtl w:val="true"/>
        </w:rPr>
        <w:t xml:space="preserve"> </w:t>
      </w:r>
      <w:r>
        <w:rPr>
          <w:rFonts w:ascii="Century" w:hAnsi="Century" w:cs="FrankRuehl"/>
          <w:rtl w:val="true"/>
        </w:rPr>
        <w:t>להביא</w:t>
      </w:r>
      <w:r>
        <w:rPr>
          <w:rFonts w:ascii="Century" w:hAnsi="Century" w:eastAsia="Century" w:cs="Century"/>
          <w:rtl w:val="true"/>
        </w:rPr>
        <w:t xml:space="preserve"> </w:t>
      </w:r>
      <w:r>
        <w:rPr>
          <w:rFonts w:ascii="Century" w:hAnsi="Century" w:cs="FrankRuehl"/>
          <w:rtl w:val="true"/>
        </w:rPr>
        <w:t>גם</w:t>
      </w:r>
      <w:r>
        <w:rPr>
          <w:rFonts w:ascii="Century" w:hAnsi="Century" w:eastAsia="Century" w:cs="Century"/>
          <w:rtl w:val="true"/>
        </w:rPr>
        <w:t xml:space="preserve"> </w:t>
      </w:r>
      <w:r>
        <w:rPr>
          <w:rFonts w:ascii="Century" w:hAnsi="Century" w:cs="FrankRuehl"/>
          <w:rtl w:val="true"/>
        </w:rPr>
        <w:t>את</w:t>
      </w:r>
      <w:r>
        <w:rPr>
          <w:rFonts w:ascii="Century" w:hAnsi="Century" w:eastAsia="Century" w:cs="Century"/>
          <w:rtl w:val="true"/>
        </w:rPr>
        <w:t xml:space="preserve"> </w:t>
      </w:r>
      <w:r>
        <w:rPr>
          <w:rFonts w:ascii="Century" w:hAnsi="Century" w:cs="FrankRuehl"/>
          <w:rtl w:val="true"/>
        </w:rPr>
        <w:t>דבריו</w:t>
      </w:r>
      <w:r>
        <w:rPr>
          <w:rFonts w:ascii="Century" w:hAnsi="Century" w:eastAsia="Century" w:cs="Century"/>
          <w:rtl w:val="true"/>
        </w:rPr>
        <w:t xml:space="preserve"> </w:t>
      </w:r>
      <w:r>
        <w:rPr>
          <w:rFonts w:ascii="Century" w:hAnsi="Century" w:cs="FrankRuehl"/>
          <w:rtl w:val="true"/>
        </w:rPr>
        <w:t>של</w:t>
      </w:r>
      <w:r>
        <w:rPr>
          <w:rFonts w:ascii="Century" w:hAnsi="Century" w:eastAsia="Century" w:cs="Century"/>
          <w:rtl w:val="true"/>
        </w:rPr>
        <w:t xml:space="preserve"> </w:t>
      </w:r>
      <w:r>
        <w:rPr>
          <w:rFonts w:ascii="Century" w:hAnsi="Century" w:cs="FrankRuehl"/>
          <w:rtl w:val="true"/>
        </w:rPr>
        <w:t>בן</w:t>
      </w:r>
      <w:r>
        <w:rPr>
          <w:rFonts w:ascii="Century" w:hAnsi="Century" w:eastAsia="Century" w:cs="Century"/>
          <w:rtl w:val="true"/>
        </w:rPr>
        <w:t xml:space="preserve"> </w:t>
      </w:r>
      <w:r>
        <w:rPr>
          <w:rFonts w:ascii="Century" w:hAnsi="Century" w:cs="FrankRuehl"/>
          <w:rtl w:val="true"/>
        </w:rPr>
        <w:t>דוד</w:t>
      </w:r>
      <w:r>
        <w:rPr>
          <w:rFonts w:ascii="Century" w:hAnsi="Century" w:eastAsia="Century" w:cs="Century"/>
          <w:rtl w:val="true"/>
        </w:rPr>
        <w:t xml:space="preserve"> </w:t>
      </w:r>
      <w:r>
        <w:rPr>
          <w:rFonts w:ascii="Century" w:hAnsi="Century" w:cs="FrankRuehl"/>
          <w:rtl w:val="true"/>
        </w:rPr>
        <w:t>בחקירה</w:t>
      </w:r>
      <w:r>
        <w:rPr>
          <w:rFonts w:ascii="Century" w:hAnsi="Century" w:eastAsia="Century" w:cs="Century"/>
          <w:rtl w:val="true"/>
        </w:rPr>
        <w:t xml:space="preserve"> </w:t>
      </w:r>
      <w:r>
        <w:rPr>
          <w:rFonts w:ascii="Century" w:hAnsi="Century" w:cs="FrankRuehl"/>
          <w:rtl w:val="true"/>
        </w:rPr>
        <w:t>ברשות</w:t>
      </w:r>
      <w:r>
        <w:rPr>
          <w:rFonts w:ascii="Century" w:hAnsi="Century" w:eastAsia="Century" w:cs="Century"/>
          <w:rtl w:val="true"/>
        </w:rPr>
        <w:t xml:space="preserve"> </w:t>
      </w:r>
      <w:r>
        <w:rPr>
          <w:rFonts w:ascii="Century" w:hAnsi="Century" w:cs="FrankRuehl"/>
          <w:rtl w:val="true"/>
        </w:rPr>
        <w:t>לני</w:t>
      </w:r>
      <w:r>
        <w:rPr>
          <w:rFonts w:cs="FrankRuehl" w:ascii="Century" w:hAnsi="Century"/>
          <w:rtl w:val="true"/>
        </w:rPr>
        <w:t>"</w:t>
      </w:r>
      <w:r>
        <w:rPr>
          <w:rFonts w:ascii="Century" w:hAnsi="Century" w:cs="FrankRuehl"/>
          <w:rtl w:val="true"/>
        </w:rPr>
        <w:t>ע</w:t>
      </w:r>
      <w:r>
        <w:rPr>
          <w:rFonts w:ascii="Century" w:hAnsi="Century" w:eastAsia="Century" w:cs="Century"/>
          <w:rtl w:val="true"/>
        </w:rPr>
        <w:t xml:space="preserve"> </w:t>
      </w:r>
      <w:r>
        <w:rPr>
          <w:rFonts w:ascii="Century" w:hAnsi="Century" w:cs="FrankRuehl"/>
          <w:rtl w:val="true"/>
        </w:rPr>
        <w:t>לאחר</w:t>
      </w:r>
      <w:r>
        <w:rPr>
          <w:rFonts w:ascii="Century" w:hAnsi="Century" w:eastAsia="Century" w:cs="Century"/>
          <w:rtl w:val="true"/>
        </w:rPr>
        <w:t xml:space="preserve"> </w:t>
      </w:r>
      <w:r>
        <w:rPr>
          <w:rFonts w:ascii="Century" w:hAnsi="Century" w:cs="FrankRuehl"/>
          <w:rtl w:val="true"/>
        </w:rPr>
        <w:t>שהושמעה</w:t>
      </w:r>
      <w:r>
        <w:rPr>
          <w:rFonts w:ascii="Century" w:hAnsi="Century" w:eastAsia="Century" w:cs="Century"/>
          <w:rtl w:val="true"/>
        </w:rPr>
        <w:t xml:space="preserve"> </w:t>
      </w:r>
      <w:r>
        <w:rPr>
          <w:rFonts w:ascii="Century" w:hAnsi="Century" w:cs="FrankRuehl"/>
          <w:rtl w:val="true"/>
        </w:rPr>
        <w:t>לו</w:t>
      </w:r>
      <w:r>
        <w:rPr>
          <w:rFonts w:ascii="Century" w:hAnsi="Century" w:eastAsia="Century" w:cs="Century"/>
          <w:rtl w:val="true"/>
        </w:rPr>
        <w:t xml:space="preserve"> </w:t>
      </w:r>
      <w:r>
        <w:rPr>
          <w:rFonts w:ascii="Century" w:hAnsi="Century" w:cs="FrankRuehl"/>
          <w:rtl w:val="true"/>
        </w:rPr>
        <w:t>הקלטה</w:t>
      </w:r>
      <w:r>
        <w:rPr>
          <w:rFonts w:ascii="Century" w:hAnsi="Century" w:eastAsia="Century" w:cs="Century"/>
          <w:rtl w:val="true"/>
        </w:rPr>
        <w:t xml:space="preserve"> </w:t>
      </w:r>
      <w:r>
        <w:rPr>
          <w:rFonts w:ascii="Century" w:hAnsi="Century" w:cs="FrankRuehl"/>
          <w:rtl w:val="true"/>
        </w:rPr>
        <w:t>של</w:t>
      </w:r>
      <w:r>
        <w:rPr>
          <w:rFonts w:ascii="Century" w:hAnsi="Century" w:eastAsia="Century" w:cs="Century"/>
          <w:rtl w:val="true"/>
        </w:rPr>
        <w:t xml:space="preserve"> </w:t>
      </w:r>
      <w:r>
        <w:rPr>
          <w:rFonts w:ascii="Century" w:hAnsi="Century" w:cs="FrankRuehl"/>
          <w:rtl w:val="true"/>
        </w:rPr>
        <w:t>השיחה</w:t>
      </w:r>
      <w:r>
        <w:rPr>
          <w:rFonts w:ascii="Century" w:hAnsi="Century" w:eastAsia="Century" w:cs="Century"/>
          <w:rtl w:val="true"/>
        </w:rPr>
        <w:t xml:space="preserve"> </w:t>
      </w:r>
      <w:r>
        <w:rPr>
          <w:rFonts w:ascii="Century" w:hAnsi="Century" w:cs="FrankRuehl"/>
          <w:rtl w:val="true"/>
        </w:rPr>
        <w:t>האמורה</w:t>
      </w:r>
      <w:r>
        <w:rPr>
          <w:rFonts w:ascii="Century" w:hAnsi="Century" w:eastAsia="Century" w:cs="Century"/>
          <w:rtl w:val="true"/>
        </w:rPr>
        <w:t xml:space="preserve"> </w:t>
      </w:r>
      <w:r>
        <w:rPr>
          <w:rFonts w:ascii="Century" w:hAnsi="Century" w:cs="FrankRuehl"/>
          <w:rtl w:val="true"/>
        </w:rPr>
        <w:t>בין</w:t>
      </w:r>
      <w:r>
        <w:rPr>
          <w:rFonts w:ascii="Century" w:hAnsi="Century" w:eastAsia="Century" w:cs="Century"/>
          <w:rtl w:val="true"/>
        </w:rPr>
        <w:t xml:space="preserve"> </w:t>
      </w:r>
      <w:r>
        <w:rPr>
          <w:rFonts w:ascii="Century" w:hAnsi="Century" w:cs="FrankRuehl"/>
          <w:rtl w:val="true"/>
        </w:rPr>
        <w:t>ורמוס</w:t>
      </w:r>
      <w:r>
        <w:rPr>
          <w:rFonts w:ascii="Century" w:hAnsi="Century" w:eastAsia="Century" w:cs="Century"/>
          <w:rtl w:val="true"/>
        </w:rPr>
        <w:t xml:space="preserve"> </w:t>
      </w:r>
      <w:r>
        <w:rPr>
          <w:rFonts w:ascii="Century" w:hAnsi="Century" w:cs="FrankRuehl"/>
          <w:rtl w:val="true"/>
        </w:rPr>
        <w:t>לבין</w:t>
      </w:r>
      <w:r>
        <w:rPr>
          <w:rFonts w:ascii="Century" w:hAnsi="Century" w:eastAsia="Century" w:cs="Century"/>
          <w:rtl w:val="true"/>
        </w:rPr>
        <w:t xml:space="preserve"> </w:t>
      </w:r>
      <w:r>
        <w:rPr>
          <w:rFonts w:ascii="Century" w:hAnsi="Century" w:cs="FrankRuehl"/>
          <w:rtl w:val="true"/>
        </w:rPr>
        <w:t>אדרי</w:t>
      </w:r>
      <w:r>
        <w:rPr>
          <w:rFonts w:cs="FrankRuehl" w:ascii="Century" w:hAnsi="Century"/>
          <w:rtl w:val="true"/>
        </w:rPr>
        <w:t>:</w:t>
      </w:r>
    </w:p>
    <w:p>
      <w:pPr>
        <w:pStyle w:val="Ruller42"/>
        <w:ind w:end="0"/>
        <w:jc w:val="both"/>
        <w:rPr>
          <w:rFonts w:ascii="Century" w:hAnsi="Century" w:cs="FrankRuehl"/>
        </w:rPr>
      </w:pPr>
      <w:r>
        <w:rPr>
          <w:rFonts w:cs="FrankRuehl" w:ascii="Century" w:hAnsi="Century"/>
          <w:rtl w:val="true"/>
        </w:rPr>
      </w:r>
    </w:p>
    <w:p>
      <w:pPr>
        <w:pStyle w:val="Ruller51"/>
        <w:ind w:end="1282"/>
        <w:jc w:val="both"/>
        <w:rPr>
          <w:rFonts w:ascii="Century" w:hAnsi="Century" w:cs="Century"/>
        </w:rPr>
      </w:pPr>
      <w:r>
        <w:rPr>
          <w:rFonts w:cs="Century" w:ascii="Century" w:hAnsi="Century"/>
          <w:rtl w:val="true"/>
        </w:rPr>
        <w:t>"</w:t>
      </w:r>
      <w:r>
        <w:rPr>
          <w:rFonts w:ascii="Century" w:hAnsi="Century" w:cs="Century"/>
          <w:rtl w:val="true"/>
        </w:rPr>
        <w:t>ש</w:t>
      </w:r>
      <w:r>
        <w:rPr>
          <w:rFonts w:cs="Century" w:ascii="Century" w:hAnsi="Century"/>
          <w:rtl w:val="true"/>
        </w:rPr>
        <w:t xml:space="preserve">: </w:t>
      </w:r>
      <w:r>
        <w:rPr>
          <w:rFonts w:ascii="Century" w:hAnsi="Century" w:cs="Century"/>
          <w:rtl w:val="true"/>
        </w:rPr>
        <w:t>מהשיחה בכלל ובקטע הנ</w:t>
      </w:r>
      <w:r>
        <w:rPr>
          <w:rFonts w:cs="Century" w:ascii="Century" w:hAnsi="Century"/>
          <w:rtl w:val="true"/>
        </w:rPr>
        <w:t>"</w:t>
      </w:r>
      <w:r>
        <w:rPr>
          <w:rFonts w:ascii="Century" w:hAnsi="Century" w:cs="Century"/>
          <w:rtl w:val="true"/>
        </w:rPr>
        <w:t xml:space="preserve">ל בפרט מסביר אדרי לורמוס במפורש שנוסטרו פסגות קנה </w:t>
      </w:r>
      <w:r>
        <w:rPr>
          <w:rFonts w:cs="Century" w:ascii="Century" w:hAnsi="Century"/>
        </w:rPr>
        <w:t>10</w:t>
      </w:r>
      <w:r>
        <w:rPr>
          <w:rFonts w:cs="Century" w:ascii="Century" w:hAnsi="Century"/>
          <w:rtl w:val="true"/>
        </w:rPr>
        <w:t xml:space="preserve"> </w:t>
      </w:r>
      <w:r>
        <w:rPr>
          <w:rFonts w:ascii="Century" w:hAnsi="Century" w:cs="Century"/>
          <w:rtl w:val="true"/>
        </w:rPr>
        <w:t>מיליון ע</w:t>
      </w:r>
      <w:r>
        <w:rPr>
          <w:rFonts w:cs="Century" w:ascii="Century" w:hAnsi="Century"/>
          <w:rtl w:val="true"/>
        </w:rPr>
        <w:t>.</w:t>
      </w:r>
      <w:r>
        <w:rPr>
          <w:rFonts w:ascii="Century" w:hAnsi="Century" w:cs="Century"/>
          <w:rtl w:val="true"/>
        </w:rPr>
        <w:t>נ מהנייר כדי להעלות את מחיר האג</w:t>
      </w:r>
      <w:r>
        <w:rPr>
          <w:rFonts w:cs="Century" w:ascii="Century" w:hAnsi="Century"/>
          <w:rtl w:val="true"/>
        </w:rPr>
        <w:t>"</w:t>
      </w:r>
      <w:r>
        <w:rPr>
          <w:rFonts w:ascii="Century" w:hAnsi="Century" w:cs="Century"/>
          <w:rtl w:val="true"/>
        </w:rPr>
        <w:t xml:space="preserve">ח למחיר </w:t>
      </w:r>
      <w:r>
        <w:rPr>
          <w:rFonts w:cs="Century" w:ascii="Century" w:hAnsi="Century"/>
        </w:rPr>
        <w:t>25</w:t>
      </w:r>
      <w:r>
        <w:rPr>
          <w:rFonts w:cs="Century" w:ascii="Century" w:hAnsi="Century"/>
          <w:rtl w:val="true"/>
        </w:rPr>
        <w:t xml:space="preserve"> </w:t>
      </w:r>
      <w:r>
        <w:rPr>
          <w:rFonts w:ascii="Century" w:hAnsi="Century" w:cs="Century"/>
          <w:rtl w:val="true"/>
        </w:rPr>
        <w:t xml:space="preserve">מרמות מחירים של </w:t>
      </w:r>
      <w:r>
        <w:rPr>
          <w:rFonts w:cs="Century" w:ascii="Century" w:hAnsi="Century"/>
        </w:rPr>
        <w:t>17-18</w:t>
      </w:r>
      <w:r>
        <w:rPr>
          <w:rFonts w:cs="Century" w:ascii="Century" w:hAnsi="Century"/>
          <w:rtl w:val="true"/>
        </w:rPr>
        <w:t xml:space="preserve">, </w:t>
      </w:r>
      <w:r>
        <w:rPr>
          <w:rFonts w:ascii="Century" w:hAnsi="Century" w:cs="Century"/>
          <w:rtl w:val="true"/>
        </w:rPr>
        <w:t>כי אחרת בדלק נדל</w:t>
      </w:r>
      <w:r>
        <w:rPr>
          <w:rFonts w:cs="Century" w:ascii="Century" w:hAnsi="Century"/>
          <w:rtl w:val="true"/>
        </w:rPr>
        <w:t>"</w:t>
      </w:r>
      <w:r>
        <w:rPr>
          <w:rFonts w:ascii="Century" w:hAnsi="Century" w:cs="Century"/>
          <w:rtl w:val="true"/>
        </w:rPr>
        <w:t>ן לא היו מסכימים לבצע את העסקה במחיר הזה</w:t>
      </w:r>
      <w:r>
        <w:rPr>
          <w:rFonts w:cs="Century" w:ascii="Century" w:hAnsi="Century"/>
          <w:rtl w:val="true"/>
        </w:rPr>
        <w:t xml:space="preserve">. </w:t>
      </w:r>
      <w:r>
        <w:rPr>
          <w:rFonts w:ascii="Century" w:hAnsi="Century" w:cs="Century"/>
          <w:rtl w:val="true"/>
        </w:rPr>
        <w:t>תגובתך</w:t>
      </w:r>
      <w:r>
        <w:rPr>
          <w:rFonts w:cs="Century" w:ascii="Century" w:hAnsi="Century"/>
          <w:rtl w:val="true"/>
        </w:rPr>
        <w:t>.</w:t>
      </w:r>
    </w:p>
    <w:p>
      <w:pPr>
        <w:pStyle w:val="Ruller51"/>
        <w:ind w:end="1282"/>
        <w:jc w:val="both"/>
        <w:rPr>
          <w:rFonts w:ascii="Century" w:hAnsi="Century" w:cs="Century"/>
        </w:rPr>
      </w:pPr>
      <w:r>
        <w:rPr>
          <w:rFonts w:ascii="Century" w:hAnsi="Century" w:cs="Century"/>
          <w:rtl w:val="true"/>
        </w:rPr>
        <w:t>ת</w:t>
      </w:r>
      <w:r>
        <w:rPr>
          <w:rFonts w:cs="Century" w:ascii="Century" w:hAnsi="Century"/>
          <w:rtl w:val="true"/>
        </w:rPr>
        <w:t xml:space="preserve">: </w:t>
      </w:r>
      <w:r>
        <w:rPr>
          <w:rFonts w:ascii="Century" w:hAnsi="Century" w:cs="Century"/>
          <w:rtl w:val="true"/>
        </w:rPr>
        <w:t>קנינו בנייר עד למחיר שניתן היה לבצע את העסקה בשוק</w:t>
      </w:r>
      <w:r>
        <w:rPr>
          <w:rFonts w:cs="Century" w:ascii="Century" w:hAnsi="Century"/>
          <w:rtl w:val="true"/>
        </w:rPr>
        <w:t xml:space="preserve">, </w:t>
      </w:r>
      <w:r>
        <w:rPr>
          <w:rFonts w:ascii="Century" w:hAnsi="Century" w:cs="Century"/>
          <w:rtl w:val="true"/>
        </w:rPr>
        <w:t xml:space="preserve">כלומר עד למחיר </w:t>
      </w:r>
      <w:r>
        <w:rPr>
          <w:rFonts w:cs="Century" w:ascii="Century" w:hAnsi="Century"/>
        </w:rPr>
        <w:t>25</w:t>
      </w:r>
      <w:r>
        <w:rPr>
          <w:rFonts w:cs="Century" w:ascii="Century" w:hAnsi="Century"/>
          <w:rtl w:val="true"/>
        </w:rPr>
        <w:t xml:space="preserve"> </w:t>
      </w:r>
      <w:r>
        <w:rPr>
          <w:rFonts w:cs="Century" w:ascii="Century" w:hAnsi="Century"/>
          <w:rtl w:val="true"/>
        </w:rPr>
        <w:t>–</w:t>
      </w:r>
      <w:r>
        <w:rPr>
          <w:rFonts w:cs="Century" w:ascii="Century" w:hAnsi="Century"/>
          <w:rtl w:val="true"/>
        </w:rPr>
        <w:t xml:space="preserve"> </w:t>
      </w:r>
      <w:r>
        <w:rPr>
          <w:rFonts w:ascii="Century" w:hAnsi="Century" w:cs="Century"/>
          <w:rtl w:val="true"/>
        </w:rPr>
        <w:t>כיוון שהיו חייבים לבצע את העסקה בבורסה</w:t>
      </w:r>
      <w:r>
        <w:rPr>
          <w:rFonts w:cs="Century" w:ascii="Century" w:hAnsi="Century"/>
          <w:rtl w:val="true"/>
        </w:rPr>
        <w:t xml:space="preserve">, </w:t>
      </w:r>
      <w:r>
        <w:rPr>
          <w:rFonts w:ascii="Century" w:hAnsi="Century" w:cs="Century"/>
          <w:rtl w:val="true"/>
        </w:rPr>
        <w:t>וכתוצאה מזה גם ניזוקנו כיוון שמכרנו בפועל רק עשרה מיליון</w:t>
      </w:r>
      <w:r>
        <w:rPr>
          <w:rFonts w:cs="Century" w:ascii="Century" w:hAnsi="Century"/>
          <w:rtl w:val="true"/>
        </w:rPr>
        <w:t>.</w:t>
      </w:r>
    </w:p>
    <w:p>
      <w:pPr>
        <w:pStyle w:val="Ruller51"/>
        <w:ind w:end="1282"/>
        <w:jc w:val="both"/>
        <w:rPr>
          <w:rFonts w:ascii="Century" w:hAnsi="Century" w:cs="Century"/>
        </w:rPr>
      </w:pPr>
      <w:r>
        <w:rPr>
          <w:rFonts w:ascii="Century" w:hAnsi="Century" w:cs="Century"/>
          <w:rtl w:val="true"/>
        </w:rPr>
        <w:t>ש</w:t>
      </w:r>
      <w:r>
        <w:rPr>
          <w:rFonts w:cs="Century" w:ascii="Century" w:hAnsi="Century"/>
          <w:rtl w:val="true"/>
        </w:rPr>
        <w:t xml:space="preserve">: </w:t>
      </w:r>
      <w:r>
        <w:rPr>
          <w:rFonts w:ascii="Century" w:hAnsi="Century" w:cs="Century"/>
          <w:rtl w:val="true"/>
        </w:rPr>
        <w:t>איזו מטרה שירתה קניית ה</w:t>
      </w:r>
      <w:r>
        <w:rPr>
          <w:rFonts w:cs="Century" w:ascii="Century" w:hAnsi="Century"/>
          <w:rtl w:val="true"/>
        </w:rPr>
        <w:t>-</w:t>
      </w:r>
      <w:r>
        <w:rPr>
          <w:rFonts w:ascii="Century" w:hAnsi="Century" w:cs="Century"/>
          <w:rtl w:val="true"/>
        </w:rPr>
        <w:t>עשרה מיליון שקניתם</w:t>
      </w:r>
      <w:r>
        <w:rPr>
          <w:rFonts w:cs="Century" w:ascii="Century" w:hAnsi="Century"/>
          <w:rtl w:val="true"/>
        </w:rPr>
        <w:t>?</w:t>
      </w:r>
    </w:p>
    <w:p>
      <w:pPr>
        <w:pStyle w:val="Ruller51"/>
        <w:ind w:end="1282"/>
        <w:jc w:val="both"/>
        <w:rPr>
          <w:rFonts w:ascii="Century" w:hAnsi="Century" w:cs="Century"/>
        </w:rPr>
      </w:pPr>
      <w:r>
        <w:rPr>
          <w:rFonts w:ascii="Century" w:hAnsi="Century" w:cs="Century"/>
          <w:rtl w:val="true"/>
        </w:rPr>
        <w:t>ת</w:t>
      </w:r>
      <w:r>
        <w:rPr>
          <w:rFonts w:cs="Century" w:ascii="Century" w:hAnsi="Century"/>
          <w:rtl w:val="true"/>
        </w:rPr>
        <w:t xml:space="preserve">: </w:t>
      </w:r>
      <w:r>
        <w:rPr>
          <w:rFonts w:ascii="Century" w:hAnsi="Century" w:cs="Century"/>
          <w:rtl w:val="true"/>
        </w:rPr>
        <w:t xml:space="preserve">בכמה ימים שלפני העסקה קנינו בנייר </w:t>
      </w:r>
      <w:r>
        <w:rPr>
          <w:rFonts w:ascii="Century" w:hAnsi="Century" w:cs="Century"/>
          <w:rtl w:val="true"/>
        </w:rPr>
        <w:t>–</w:t>
      </w:r>
      <w:r>
        <w:rPr>
          <w:rFonts w:ascii="Century" w:hAnsi="Century" w:cs="Century"/>
          <w:rtl w:val="true"/>
        </w:rPr>
        <w:t xml:space="preserve"> אבל כל הריסק היה עלינו והעסקה הייתה יכולה להתבטל </w:t>
      </w:r>
      <w:r>
        <w:rPr>
          <w:rFonts w:ascii="Century" w:hAnsi="Century" w:cs="Century"/>
          <w:rtl w:val="true"/>
        </w:rPr>
        <w:t>–</w:t>
      </w:r>
      <w:r>
        <w:rPr>
          <w:rFonts w:ascii="Century" w:hAnsi="Century" w:cs="Century"/>
          <w:rtl w:val="true"/>
        </w:rPr>
        <w:t xml:space="preserve"> הסיכון היה עלינו</w:t>
      </w:r>
      <w:r>
        <w:rPr>
          <w:rFonts w:cs="Century" w:ascii="Century" w:hAnsi="Century"/>
          <w:rtl w:val="true"/>
        </w:rPr>
        <w:t xml:space="preserve">. </w:t>
      </w:r>
      <w:r>
        <w:rPr>
          <w:rFonts w:ascii="Century" w:hAnsi="Century" w:cs="Century"/>
          <w:rtl w:val="true"/>
        </w:rPr>
        <w:t>המוכר היה יכול לבקש שיפור במחיר</w:t>
      </w:r>
      <w:r>
        <w:rPr>
          <w:rFonts w:cs="Century" w:ascii="Century" w:hAnsi="Century"/>
          <w:rtl w:val="true"/>
        </w:rPr>
        <w:t>" (</w:t>
      </w:r>
      <w:r>
        <w:rPr>
          <w:rFonts w:ascii="Century" w:hAnsi="Century" w:cs="Century"/>
          <w:rtl w:val="true"/>
        </w:rPr>
        <w:t>ת</w:t>
      </w:r>
      <w:r>
        <w:rPr>
          <w:rFonts w:cs="Century" w:ascii="Century" w:hAnsi="Century"/>
          <w:rtl w:val="true"/>
        </w:rPr>
        <w:t>/</w:t>
      </w:r>
      <w:r>
        <w:rPr>
          <w:rFonts w:cs="Century" w:ascii="Century" w:hAnsi="Century"/>
        </w:rPr>
        <w:t>2</w:t>
      </w:r>
      <w:r>
        <w:rPr>
          <w:rFonts w:ascii="Century" w:hAnsi="Century" w:cs="Century"/>
          <w:rtl w:val="true"/>
        </w:rPr>
        <w:t>ח</w:t>
      </w:r>
      <w:r>
        <w:rPr>
          <w:rFonts w:cs="Century" w:ascii="Century" w:hAnsi="Century"/>
          <w:rtl w:val="true"/>
        </w:rPr>
        <w:t xml:space="preserve">, </w:t>
      </w:r>
      <w:r>
        <w:rPr>
          <w:rFonts w:ascii="Century" w:hAnsi="Century" w:cs="Century"/>
          <w:rtl w:val="true"/>
        </w:rPr>
        <w:t>עמ</w:t>
      </w:r>
      <w:r>
        <w:rPr>
          <w:rFonts w:cs="Century" w:ascii="Century" w:hAnsi="Century"/>
          <w:rtl w:val="true"/>
        </w:rPr>
        <w:t xml:space="preserve">' </w:t>
      </w:r>
      <w:r>
        <w:rPr>
          <w:rFonts w:cs="Century" w:ascii="Century" w:hAnsi="Century"/>
        </w:rPr>
        <w:t>15</w:t>
      </w:r>
      <w:r>
        <w:rPr>
          <w:rFonts w:cs="Century" w:ascii="Century" w:hAnsi="Century"/>
          <w:rtl w:val="true"/>
        </w:rPr>
        <w:t xml:space="preserve"> </w:t>
      </w:r>
      <w:r>
        <w:rPr>
          <w:rFonts w:ascii="Century" w:hAnsi="Century" w:cs="Century"/>
          <w:rtl w:val="true"/>
        </w:rPr>
        <w:t>ש</w:t>
      </w:r>
      <w:r>
        <w:rPr>
          <w:rFonts w:cs="Century" w:ascii="Century" w:hAnsi="Century"/>
          <w:rtl w:val="true"/>
        </w:rPr>
        <w:t xml:space="preserve">' </w:t>
      </w:r>
      <w:r>
        <w:rPr>
          <w:rFonts w:cs="Century" w:ascii="Century" w:hAnsi="Century"/>
        </w:rPr>
        <w:t>13-5</w:t>
      </w:r>
      <w:r>
        <w:rPr>
          <w:rFonts w:cs="Century" w:ascii="Century" w:hAnsi="Century"/>
          <w:rtl w:val="true"/>
        </w:rPr>
        <w:t>).</w:t>
      </w:r>
    </w:p>
    <w:p>
      <w:pPr>
        <w:pStyle w:val="Ruller42"/>
        <w:ind w:end="0"/>
        <w:jc w:val="both"/>
        <w:rPr>
          <w:rFonts w:ascii="Century" w:hAnsi="Century" w:cs="Century"/>
        </w:rPr>
      </w:pPr>
      <w:r>
        <w:rPr>
          <w:rFonts w:cs="Century" w:ascii="Century" w:hAnsi="Century"/>
          <w:rtl w:val="true"/>
        </w:rPr>
      </w:r>
    </w:p>
    <w:p>
      <w:pPr>
        <w:pStyle w:val="Ruller43"/>
        <w:numPr>
          <w:ilvl w:val="0"/>
          <w:numId w:val="0"/>
        </w:numPr>
        <w:ind w:hanging="0" w:start="0" w:end="0"/>
        <w:jc w:val="both"/>
        <w:rPr>
          <w:rFonts w:ascii="Century" w:hAnsi="Century" w:cs="FrankRuehl"/>
          <w:sz w:val="22"/>
        </w:rPr>
      </w:pPr>
      <w:r>
        <w:rPr>
          <w:rFonts w:cs="FrankRuehl" w:ascii="Century" w:hAnsi="Century"/>
          <w:sz w:val="22"/>
          <w:rtl w:val="true"/>
        </w:rPr>
        <w:tab/>
      </w:r>
      <w:r>
        <w:rPr>
          <w:rFonts w:ascii="Century" w:hAnsi="Century" w:cs="FrankRuehl"/>
          <w:sz w:val="22"/>
          <w:sz w:val="22"/>
          <w:rtl w:val="true"/>
        </w:rPr>
        <w:t>בהמשך</w:t>
      </w:r>
      <w:r>
        <w:rPr>
          <w:rFonts w:cs="FrankRuehl" w:ascii="Century" w:hAnsi="Century"/>
          <w:sz w:val="22"/>
          <w:rtl w:val="true"/>
        </w:rPr>
        <w:t xml:space="preserve">, </w:t>
      </w:r>
      <w:r>
        <w:rPr>
          <w:rFonts w:ascii="Century" w:hAnsi="Century" w:cs="FrankRuehl"/>
          <w:sz w:val="22"/>
          <w:sz w:val="22"/>
          <w:rtl w:val="true"/>
        </w:rPr>
        <w:t>כשהתבקש</w:t>
      </w:r>
      <w:r>
        <w:rPr>
          <w:rFonts w:ascii="Century" w:hAnsi="Century" w:eastAsia="Century" w:cs="Century"/>
          <w:sz w:val="22"/>
          <w:sz w:val="22"/>
          <w:rtl w:val="true"/>
        </w:rPr>
        <w:t xml:space="preserve"> </w:t>
      </w:r>
      <w:r>
        <w:rPr>
          <w:rFonts w:ascii="Century" w:hAnsi="Century" w:cs="FrankRuehl"/>
          <w:sz w:val="22"/>
          <w:sz w:val="22"/>
          <w:rtl w:val="true"/>
        </w:rPr>
        <w:t>בן</w:t>
      </w:r>
      <w:r>
        <w:rPr>
          <w:rFonts w:ascii="Century" w:hAnsi="Century" w:eastAsia="Century" w:cs="Century"/>
          <w:sz w:val="22"/>
          <w:sz w:val="22"/>
          <w:rtl w:val="true"/>
        </w:rPr>
        <w:t xml:space="preserve"> </w:t>
      </w:r>
      <w:r>
        <w:rPr>
          <w:rFonts w:ascii="Century" w:hAnsi="Century" w:cs="FrankRuehl"/>
          <w:sz w:val="22"/>
          <w:sz w:val="22"/>
          <w:rtl w:val="true"/>
        </w:rPr>
        <w:t>דוד</w:t>
      </w:r>
      <w:r>
        <w:rPr>
          <w:rFonts w:ascii="Century" w:hAnsi="Century" w:eastAsia="Century" w:cs="Century"/>
          <w:sz w:val="22"/>
          <w:sz w:val="22"/>
          <w:rtl w:val="true"/>
        </w:rPr>
        <w:t xml:space="preserve"> </w:t>
      </w:r>
      <w:r>
        <w:rPr>
          <w:rFonts w:ascii="Century" w:hAnsi="Century" w:cs="FrankRuehl"/>
          <w:sz w:val="22"/>
          <w:sz w:val="22"/>
          <w:rtl w:val="true"/>
        </w:rPr>
        <w:t>להבהיר</w:t>
      </w:r>
      <w:r>
        <w:rPr>
          <w:rFonts w:ascii="Century" w:hAnsi="Century" w:eastAsia="Century" w:cs="Century"/>
          <w:sz w:val="22"/>
          <w:sz w:val="22"/>
          <w:rtl w:val="true"/>
        </w:rPr>
        <w:t xml:space="preserve"> </w:t>
      </w:r>
      <w:r>
        <w:rPr>
          <w:rFonts w:ascii="Century" w:hAnsi="Century" w:cs="FrankRuehl"/>
          <w:sz w:val="22"/>
          <w:sz w:val="22"/>
          <w:rtl w:val="true"/>
        </w:rPr>
        <w:t>את</w:t>
      </w:r>
      <w:r>
        <w:rPr>
          <w:rFonts w:ascii="Century" w:hAnsi="Century" w:eastAsia="Century" w:cs="Century"/>
          <w:sz w:val="22"/>
          <w:sz w:val="22"/>
          <w:rtl w:val="true"/>
        </w:rPr>
        <w:t xml:space="preserve"> </w:t>
      </w:r>
      <w:r>
        <w:rPr>
          <w:rFonts w:ascii="Century" w:hAnsi="Century" w:cs="FrankRuehl"/>
          <w:sz w:val="22"/>
          <w:sz w:val="22"/>
          <w:rtl w:val="true"/>
        </w:rPr>
        <w:t>דבריו</w:t>
      </w:r>
      <w:r>
        <w:rPr>
          <w:rFonts w:cs="FrankRuehl" w:ascii="Century" w:hAnsi="Century"/>
          <w:sz w:val="22"/>
          <w:rtl w:val="true"/>
        </w:rPr>
        <w:t xml:space="preserve">, </w:t>
      </w:r>
      <w:r>
        <w:rPr>
          <w:rFonts w:ascii="Century" w:hAnsi="Century" w:cs="FrankRuehl"/>
          <w:sz w:val="22"/>
          <w:sz w:val="22"/>
          <w:rtl w:val="true"/>
        </w:rPr>
        <w:t>ציין</w:t>
      </w:r>
      <w:r>
        <w:rPr>
          <w:rFonts w:ascii="Century" w:hAnsi="Century" w:eastAsia="Century" w:cs="Century"/>
          <w:sz w:val="22"/>
          <w:sz w:val="22"/>
          <w:rtl w:val="true"/>
        </w:rPr>
        <w:t xml:space="preserve"> </w:t>
      </w:r>
      <w:r>
        <w:rPr>
          <w:rFonts w:ascii="Century" w:hAnsi="Century" w:cs="FrankRuehl"/>
          <w:sz w:val="22"/>
          <w:sz w:val="22"/>
          <w:rtl w:val="true"/>
        </w:rPr>
        <w:t>כי</w:t>
      </w:r>
      <w:r>
        <w:rPr>
          <w:rFonts w:ascii="Century" w:hAnsi="Century" w:eastAsia="Century" w:cs="Century"/>
          <w:sz w:val="22"/>
          <w:sz w:val="22"/>
          <w:rtl w:val="true"/>
        </w:rPr>
        <w:t xml:space="preserve"> </w:t>
      </w:r>
      <w:r>
        <w:rPr>
          <w:rFonts w:ascii="Century" w:hAnsi="Century" w:cs="FrankRuehl"/>
          <w:sz w:val="22"/>
          <w:sz w:val="22"/>
          <w:rtl w:val="true"/>
        </w:rPr>
        <w:t>תשובתו</w:t>
      </w:r>
      <w:r>
        <w:rPr>
          <w:rFonts w:ascii="Century" w:hAnsi="Century" w:eastAsia="Century" w:cs="Century"/>
          <w:sz w:val="22"/>
          <w:sz w:val="22"/>
          <w:rtl w:val="true"/>
        </w:rPr>
        <w:t xml:space="preserve"> </w:t>
      </w:r>
      <w:r>
        <w:rPr>
          <w:rFonts w:ascii="Century" w:hAnsi="Century" w:cs="FrankRuehl"/>
          <w:sz w:val="22"/>
          <w:sz w:val="22"/>
          <w:rtl w:val="true"/>
        </w:rPr>
        <w:t>התייחסה</w:t>
      </w:r>
      <w:r>
        <w:rPr>
          <w:rFonts w:ascii="Century" w:hAnsi="Century" w:eastAsia="Century" w:cs="Century"/>
          <w:sz w:val="22"/>
          <w:sz w:val="22"/>
          <w:rtl w:val="true"/>
        </w:rPr>
        <w:t xml:space="preserve"> </w:t>
      </w:r>
      <w:r>
        <w:rPr>
          <w:rFonts w:ascii="Century" w:hAnsi="Century" w:cs="FrankRuehl"/>
          <w:sz w:val="22"/>
          <w:sz w:val="22"/>
          <w:rtl w:val="true"/>
        </w:rPr>
        <w:t>לזמן</w:t>
      </w:r>
      <w:r>
        <w:rPr>
          <w:rFonts w:ascii="Century" w:hAnsi="Century" w:eastAsia="Century" w:cs="Century"/>
          <w:sz w:val="22"/>
          <w:sz w:val="22"/>
          <w:rtl w:val="true"/>
        </w:rPr>
        <w:t xml:space="preserve"> </w:t>
      </w:r>
      <w:r>
        <w:rPr>
          <w:rFonts w:ascii="Century" w:hAnsi="Century" w:cs="FrankRuehl"/>
          <w:sz w:val="22"/>
          <w:sz w:val="22"/>
          <w:rtl w:val="true"/>
        </w:rPr>
        <w:t>ביצוע</w:t>
      </w:r>
      <w:r>
        <w:rPr>
          <w:rFonts w:ascii="Century" w:hAnsi="Century" w:eastAsia="Century" w:cs="Century"/>
          <w:sz w:val="22"/>
          <w:sz w:val="22"/>
          <w:rtl w:val="true"/>
        </w:rPr>
        <w:t xml:space="preserve"> </w:t>
      </w:r>
      <w:r>
        <w:rPr>
          <w:rFonts w:ascii="Century" w:hAnsi="Century" w:cs="FrankRuehl"/>
          <w:sz w:val="22"/>
          <w:sz w:val="22"/>
          <w:rtl w:val="true"/>
        </w:rPr>
        <w:t>העסקה</w:t>
      </w:r>
      <w:r>
        <w:rPr>
          <w:rFonts w:cs="FrankRuehl" w:ascii="Century" w:hAnsi="Century"/>
          <w:sz w:val="22"/>
          <w:rtl w:val="true"/>
        </w:rPr>
        <w:t xml:space="preserve">, </w:t>
      </w:r>
      <w:r>
        <w:rPr>
          <w:rFonts w:ascii="Century" w:hAnsi="Century" w:cs="FrankRuehl"/>
          <w:sz w:val="22"/>
          <w:sz w:val="22"/>
          <w:rtl w:val="true"/>
        </w:rPr>
        <w:t>היינו</w:t>
      </w:r>
      <w:r>
        <w:rPr>
          <w:rFonts w:cs="FrankRuehl" w:ascii="Century" w:hAnsi="Century"/>
          <w:sz w:val="22"/>
          <w:rtl w:val="true"/>
        </w:rPr>
        <w:t xml:space="preserve">: </w:t>
      </w:r>
      <w:r>
        <w:rPr>
          <w:rFonts w:ascii="Century" w:hAnsi="Century" w:cs="FrankRuehl"/>
          <w:sz w:val="22"/>
          <w:sz w:val="22"/>
          <w:rtl w:val="true"/>
        </w:rPr>
        <w:t>לפעולות</w:t>
      </w:r>
      <w:r>
        <w:rPr>
          <w:rFonts w:ascii="Century" w:hAnsi="Century" w:eastAsia="Century" w:cs="Century"/>
          <w:sz w:val="22"/>
          <w:sz w:val="22"/>
          <w:rtl w:val="true"/>
        </w:rPr>
        <w:t xml:space="preserve"> </w:t>
      </w:r>
      <w:r>
        <w:rPr>
          <w:rFonts w:ascii="Century" w:hAnsi="Century" w:cs="FrankRuehl"/>
          <w:sz w:val="22"/>
          <w:sz w:val="22"/>
          <w:rtl w:val="true"/>
        </w:rPr>
        <w:t>שנקטו</w:t>
      </w:r>
      <w:r>
        <w:rPr>
          <w:rFonts w:ascii="Century" w:hAnsi="Century" w:eastAsia="Century" w:cs="Century"/>
          <w:sz w:val="22"/>
          <w:sz w:val="22"/>
          <w:rtl w:val="true"/>
        </w:rPr>
        <w:t xml:space="preserve"> </w:t>
      </w:r>
      <w:r>
        <w:rPr>
          <w:rFonts w:ascii="Century" w:hAnsi="Century" w:cs="FrankRuehl"/>
          <w:sz w:val="22"/>
          <w:sz w:val="22"/>
          <w:rtl w:val="true"/>
        </w:rPr>
        <w:t>המערערים</w:t>
      </w:r>
      <w:r>
        <w:rPr>
          <w:rFonts w:ascii="Century" w:hAnsi="Century" w:eastAsia="Century" w:cs="Century"/>
          <w:sz w:val="22"/>
          <w:sz w:val="22"/>
          <w:rtl w:val="true"/>
        </w:rPr>
        <w:t xml:space="preserve"> </w:t>
      </w:r>
      <w:r>
        <w:rPr>
          <w:rFonts w:ascii="Century" w:hAnsi="Century" w:cs="FrankRuehl"/>
          <w:sz w:val="22"/>
          <w:sz w:val="22"/>
          <w:rtl w:val="true"/>
        </w:rPr>
        <w:t>ביום</w:t>
      </w:r>
      <w:r>
        <w:rPr>
          <w:rFonts w:ascii="Century" w:hAnsi="Century" w:eastAsia="Century" w:cs="Century"/>
          <w:sz w:val="22"/>
          <w:sz w:val="22"/>
          <w:rtl w:val="true"/>
        </w:rPr>
        <w:t xml:space="preserve"> </w:t>
      </w:r>
      <w:r>
        <w:rPr>
          <w:rFonts w:cs="FrankRuehl" w:ascii="Century" w:hAnsi="Century"/>
          <w:sz w:val="22"/>
        </w:rPr>
        <w:t>31.12.2008</w:t>
      </w:r>
      <w:r>
        <w:rPr>
          <w:rFonts w:cs="FrankRuehl" w:ascii="Century" w:hAnsi="Century"/>
          <w:sz w:val="22"/>
          <w:rtl w:val="true"/>
        </w:rPr>
        <w:t xml:space="preserve"> </w:t>
      </w:r>
      <w:r>
        <w:rPr>
          <w:rFonts w:ascii="Century" w:hAnsi="Century" w:cs="FrankRuehl"/>
          <w:sz w:val="22"/>
          <w:sz w:val="22"/>
          <w:rtl w:val="true"/>
        </w:rPr>
        <w:t>ולא</w:t>
      </w:r>
      <w:r>
        <w:rPr>
          <w:rFonts w:ascii="Century" w:hAnsi="Century" w:eastAsia="Century" w:cs="Century"/>
          <w:sz w:val="22"/>
          <w:sz w:val="22"/>
          <w:rtl w:val="true"/>
        </w:rPr>
        <w:t xml:space="preserve"> </w:t>
      </w:r>
      <w:r>
        <w:rPr>
          <w:rFonts w:ascii="Century" w:hAnsi="Century" w:cs="FrankRuehl"/>
          <w:sz w:val="22"/>
          <w:sz w:val="22"/>
          <w:rtl w:val="true"/>
        </w:rPr>
        <w:t>לפעולותיהם</w:t>
      </w:r>
      <w:r>
        <w:rPr>
          <w:rFonts w:ascii="Century" w:hAnsi="Century" w:eastAsia="Century" w:cs="Century"/>
          <w:sz w:val="22"/>
          <w:sz w:val="22"/>
          <w:rtl w:val="true"/>
        </w:rPr>
        <w:t xml:space="preserve"> </w:t>
      </w:r>
      <w:r>
        <w:rPr>
          <w:rFonts w:ascii="Century" w:hAnsi="Century" w:cs="FrankRuehl"/>
          <w:sz w:val="22"/>
          <w:sz w:val="22"/>
          <w:rtl w:val="true"/>
        </w:rPr>
        <w:t>בימים</w:t>
      </w:r>
      <w:r>
        <w:rPr>
          <w:rFonts w:ascii="Century" w:hAnsi="Century" w:eastAsia="Century" w:cs="Century"/>
          <w:sz w:val="22"/>
          <w:sz w:val="22"/>
          <w:rtl w:val="true"/>
        </w:rPr>
        <w:t xml:space="preserve"> </w:t>
      </w:r>
      <w:r>
        <w:rPr>
          <w:rFonts w:ascii="Century" w:hAnsi="Century" w:cs="FrankRuehl"/>
          <w:sz w:val="22"/>
          <w:sz w:val="22"/>
          <w:rtl w:val="true"/>
        </w:rPr>
        <w:t>שקדמו</w:t>
      </w:r>
      <w:r>
        <w:rPr>
          <w:rFonts w:ascii="Century" w:hAnsi="Century" w:eastAsia="Century" w:cs="Century"/>
          <w:sz w:val="22"/>
          <w:sz w:val="22"/>
          <w:rtl w:val="true"/>
        </w:rPr>
        <w:t xml:space="preserve"> </w:t>
      </w:r>
      <w:r>
        <w:rPr>
          <w:rFonts w:ascii="Century" w:hAnsi="Century" w:cs="FrankRuehl"/>
          <w:sz w:val="22"/>
          <w:sz w:val="22"/>
          <w:rtl w:val="true"/>
        </w:rPr>
        <w:t>לה</w:t>
      </w:r>
      <w:r>
        <w:rPr>
          <w:rFonts w:ascii="Century" w:hAnsi="Century" w:eastAsia="Century" w:cs="Century"/>
          <w:sz w:val="22"/>
          <w:sz w:val="22"/>
          <w:rtl w:val="true"/>
        </w:rPr>
        <w:t xml:space="preserve"> </w:t>
      </w:r>
      <w:r>
        <w:rPr>
          <w:rFonts w:ascii="Century" w:hAnsi="Century" w:cs="FrankRuehl"/>
          <w:sz w:val="22"/>
          <w:sz w:val="22"/>
          <w:rtl w:val="true"/>
        </w:rPr>
        <w:t>וכי</w:t>
      </w:r>
      <w:r>
        <w:rPr>
          <w:rFonts w:ascii="Century" w:hAnsi="Century" w:eastAsia="Century" w:cs="Century"/>
          <w:sz w:val="22"/>
          <w:sz w:val="22"/>
          <w:rtl w:val="true"/>
        </w:rPr>
        <w:t xml:space="preserve"> </w:t>
      </w:r>
      <w:r>
        <w:rPr>
          <w:rFonts w:ascii="Century" w:hAnsi="Century" w:cs="FrankRuehl"/>
          <w:sz w:val="22"/>
          <w:sz w:val="22"/>
          <w:rtl w:val="true"/>
        </w:rPr>
        <w:t>כוונתו</w:t>
      </w:r>
      <w:r>
        <w:rPr>
          <w:rFonts w:ascii="Century" w:hAnsi="Century" w:eastAsia="Century" w:cs="Century"/>
          <w:sz w:val="22"/>
          <w:sz w:val="22"/>
          <w:rtl w:val="true"/>
        </w:rPr>
        <w:t xml:space="preserve"> </w:t>
      </w:r>
      <w:r>
        <w:rPr>
          <w:rFonts w:ascii="Century" w:hAnsi="Century" w:cs="FrankRuehl"/>
          <w:sz w:val="22"/>
          <w:sz w:val="22"/>
          <w:rtl w:val="true"/>
        </w:rPr>
        <w:t>הייתה</w:t>
      </w:r>
      <w:r>
        <w:rPr>
          <w:rFonts w:ascii="Century" w:hAnsi="Century" w:eastAsia="Century" w:cs="Century"/>
          <w:sz w:val="22"/>
          <w:sz w:val="22"/>
          <w:rtl w:val="true"/>
        </w:rPr>
        <w:t xml:space="preserve"> </w:t>
      </w:r>
      <w:r>
        <w:rPr>
          <w:rFonts w:ascii="Century" w:hAnsi="Century" w:cs="FrankRuehl"/>
          <w:sz w:val="22"/>
          <w:sz w:val="22"/>
          <w:rtl w:val="true"/>
        </w:rPr>
        <w:t>כי</w:t>
      </w:r>
      <w:r>
        <w:rPr>
          <w:rFonts w:ascii="Century" w:hAnsi="Century" w:eastAsia="Century" w:cs="Century"/>
          <w:sz w:val="22"/>
          <w:sz w:val="22"/>
          <w:rtl w:val="true"/>
        </w:rPr>
        <w:t xml:space="preserve"> </w:t>
      </w:r>
      <w:r>
        <w:rPr>
          <w:rFonts w:ascii="Century" w:hAnsi="Century" w:cs="FrankRuehl"/>
          <w:sz w:val="22"/>
          <w:sz w:val="22"/>
          <w:rtl w:val="true"/>
        </w:rPr>
        <w:t>הפעולות</w:t>
      </w:r>
      <w:r>
        <w:rPr>
          <w:rFonts w:ascii="Century" w:hAnsi="Century" w:eastAsia="Century" w:cs="Century"/>
          <w:sz w:val="22"/>
          <w:sz w:val="22"/>
          <w:rtl w:val="true"/>
        </w:rPr>
        <w:t xml:space="preserve"> </w:t>
      </w:r>
      <w:r>
        <w:rPr>
          <w:rFonts w:ascii="Century" w:hAnsi="Century" w:cs="FrankRuehl"/>
          <w:sz w:val="22"/>
          <w:sz w:val="22"/>
          <w:rtl w:val="true"/>
        </w:rPr>
        <w:t>במועד</w:t>
      </w:r>
      <w:r>
        <w:rPr>
          <w:rFonts w:ascii="Century" w:hAnsi="Century" w:eastAsia="Century" w:cs="Century"/>
          <w:sz w:val="22"/>
          <w:sz w:val="22"/>
          <w:rtl w:val="true"/>
        </w:rPr>
        <w:t xml:space="preserve"> </w:t>
      </w:r>
      <w:r>
        <w:rPr>
          <w:rFonts w:ascii="Century" w:hAnsi="Century" w:cs="FrankRuehl"/>
          <w:sz w:val="22"/>
          <w:sz w:val="22"/>
          <w:rtl w:val="true"/>
        </w:rPr>
        <w:t>זה</w:t>
      </w:r>
      <w:r>
        <w:rPr>
          <w:rFonts w:ascii="Century" w:hAnsi="Century" w:eastAsia="Century" w:cs="Century"/>
          <w:sz w:val="22"/>
          <w:sz w:val="22"/>
          <w:rtl w:val="true"/>
        </w:rPr>
        <w:t xml:space="preserve"> </w:t>
      </w:r>
      <w:r>
        <w:rPr>
          <w:rFonts w:ascii="Century" w:hAnsi="Century" w:cs="FrankRuehl"/>
          <w:sz w:val="22"/>
          <w:sz w:val="22"/>
          <w:rtl w:val="true"/>
        </w:rPr>
        <w:t>נועדו</w:t>
      </w:r>
      <w:r>
        <w:rPr>
          <w:rFonts w:ascii="Century" w:hAnsi="Century" w:eastAsia="Century" w:cs="Century"/>
          <w:sz w:val="22"/>
          <w:sz w:val="22"/>
          <w:rtl w:val="true"/>
        </w:rPr>
        <w:t xml:space="preserve"> </w:t>
      </w:r>
      <w:r>
        <w:rPr>
          <w:rFonts w:ascii="Century" w:hAnsi="Century" w:cs="FrankRuehl"/>
          <w:sz w:val="22"/>
          <w:sz w:val="22"/>
          <w:rtl w:val="true"/>
        </w:rPr>
        <w:t>לחשוף</w:t>
      </w:r>
      <w:r>
        <w:rPr>
          <w:rFonts w:ascii="Century" w:hAnsi="Century" w:eastAsia="Century" w:cs="Century"/>
          <w:sz w:val="22"/>
          <w:sz w:val="22"/>
          <w:rtl w:val="true"/>
        </w:rPr>
        <w:t xml:space="preserve"> </w:t>
      </w:r>
      <w:r>
        <w:rPr>
          <w:rFonts w:ascii="Century" w:hAnsi="Century" w:cs="FrankRuehl"/>
          <w:sz w:val="22"/>
          <w:sz w:val="22"/>
          <w:rtl w:val="true"/>
        </w:rPr>
        <w:t>את</w:t>
      </w:r>
      <w:r>
        <w:rPr>
          <w:rFonts w:ascii="Century" w:hAnsi="Century" w:eastAsia="Century" w:cs="Century"/>
          <w:sz w:val="22"/>
          <w:sz w:val="22"/>
          <w:rtl w:val="true"/>
        </w:rPr>
        <w:t xml:space="preserve"> </w:t>
      </w:r>
      <w:r>
        <w:rPr>
          <w:rFonts w:ascii="Century" w:hAnsi="Century" w:cs="FrankRuehl"/>
          <w:sz w:val="22"/>
          <w:sz w:val="22"/>
          <w:rtl w:val="true"/>
        </w:rPr>
        <w:t>שכבת</w:t>
      </w:r>
      <w:r>
        <w:rPr>
          <w:rFonts w:ascii="Century" w:hAnsi="Century" w:eastAsia="Century" w:cs="Century"/>
          <w:sz w:val="22"/>
          <w:sz w:val="22"/>
          <w:rtl w:val="true"/>
        </w:rPr>
        <w:t xml:space="preserve"> </w:t>
      </w:r>
      <w:r>
        <w:rPr>
          <w:rFonts w:ascii="Century" w:hAnsi="Century" w:cs="FrankRuehl"/>
          <w:sz w:val="22"/>
          <w:sz w:val="22"/>
          <w:rtl w:val="true"/>
        </w:rPr>
        <w:t>ההיצע</w:t>
      </w:r>
      <w:r>
        <w:rPr>
          <w:rFonts w:ascii="Century" w:hAnsi="Century" w:eastAsia="Century" w:cs="Century"/>
          <w:sz w:val="22"/>
          <w:sz w:val="22"/>
          <w:rtl w:val="true"/>
        </w:rPr>
        <w:t xml:space="preserve"> </w:t>
      </w:r>
      <w:r>
        <w:rPr>
          <w:rFonts w:ascii="Century" w:hAnsi="Century" w:cs="FrankRuehl"/>
          <w:sz w:val="22"/>
          <w:sz w:val="22"/>
          <w:rtl w:val="true"/>
        </w:rPr>
        <w:t>בה</w:t>
      </w:r>
      <w:r>
        <w:rPr>
          <w:rFonts w:ascii="Century" w:hAnsi="Century" w:eastAsia="Century" w:cs="Century"/>
          <w:sz w:val="22"/>
          <w:sz w:val="22"/>
          <w:rtl w:val="true"/>
        </w:rPr>
        <w:t xml:space="preserve"> </w:t>
      </w:r>
      <w:r>
        <w:rPr>
          <w:rFonts w:ascii="Century" w:hAnsi="Century" w:cs="FrankRuehl"/>
          <w:sz w:val="22"/>
          <w:sz w:val="22"/>
          <w:rtl w:val="true"/>
        </w:rPr>
        <w:t>עמד</w:t>
      </w:r>
      <w:r>
        <w:rPr>
          <w:rFonts w:ascii="Century" w:hAnsi="Century" w:eastAsia="Century" w:cs="Century"/>
          <w:sz w:val="22"/>
          <w:sz w:val="22"/>
          <w:rtl w:val="true"/>
        </w:rPr>
        <w:t xml:space="preserve"> </w:t>
      </w:r>
      <w:r>
        <w:rPr>
          <w:rFonts w:ascii="Century" w:hAnsi="Century" w:cs="FrankRuehl"/>
          <w:sz w:val="22"/>
          <w:sz w:val="22"/>
          <w:rtl w:val="true"/>
        </w:rPr>
        <w:t>ההיצע</w:t>
      </w:r>
      <w:r>
        <w:rPr>
          <w:rFonts w:ascii="Century" w:hAnsi="Century" w:eastAsia="Century" w:cs="Century"/>
          <w:sz w:val="22"/>
          <w:sz w:val="22"/>
          <w:rtl w:val="true"/>
        </w:rPr>
        <w:t xml:space="preserve"> </w:t>
      </w:r>
      <w:r>
        <w:rPr>
          <w:rFonts w:ascii="Century" w:hAnsi="Century" w:cs="FrankRuehl"/>
          <w:sz w:val="22"/>
          <w:sz w:val="22"/>
          <w:rtl w:val="true"/>
        </w:rPr>
        <w:t>של</w:t>
      </w:r>
      <w:r>
        <w:rPr>
          <w:rFonts w:ascii="Century" w:hAnsi="Century" w:eastAsia="Century" w:cs="Century"/>
          <w:sz w:val="22"/>
          <w:sz w:val="22"/>
          <w:rtl w:val="true"/>
        </w:rPr>
        <w:t xml:space="preserve"> </w:t>
      </w:r>
      <w:r>
        <w:rPr>
          <w:rFonts w:ascii="Century" w:hAnsi="Century" w:cs="FrankRuehl"/>
          <w:sz w:val="22"/>
          <w:sz w:val="22"/>
          <w:rtl w:val="true"/>
        </w:rPr>
        <w:t>פסגות</w:t>
      </w:r>
      <w:r>
        <w:rPr>
          <w:rFonts w:ascii="Century" w:hAnsi="Century" w:eastAsia="Century" w:cs="Century"/>
          <w:sz w:val="22"/>
          <w:sz w:val="22"/>
          <w:rtl w:val="true"/>
        </w:rPr>
        <w:t xml:space="preserve"> </w:t>
      </w:r>
      <w:r>
        <w:rPr>
          <w:rFonts w:ascii="Century" w:hAnsi="Century" w:cs="FrankRuehl"/>
          <w:sz w:val="22"/>
          <w:sz w:val="22"/>
          <w:rtl w:val="true"/>
        </w:rPr>
        <w:t>וזאת</w:t>
      </w:r>
      <w:r>
        <w:rPr>
          <w:rFonts w:ascii="Century" w:hAnsi="Century" w:eastAsia="Century" w:cs="Century"/>
          <w:sz w:val="22"/>
          <w:sz w:val="22"/>
          <w:rtl w:val="true"/>
        </w:rPr>
        <w:t xml:space="preserve"> </w:t>
      </w:r>
      <w:r>
        <w:rPr>
          <w:rFonts w:ascii="Century" w:hAnsi="Century" w:cs="FrankRuehl"/>
          <w:sz w:val="22"/>
          <w:sz w:val="22"/>
          <w:rtl w:val="true"/>
        </w:rPr>
        <w:t>על</w:t>
      </w:r>
      <w:r>
        <w:rPr>
          <w:rFonts w:ascii="Century" w:hAnsi="Century" w:eastAsia="Century" w:cs="Century"/>
          <w:sz w:val="22"/>
          <w:sz w:val="22"/>
          <w:rtl w:val="true"/>
        </w:rPr>
        <w:t xml:space="preserve"> </w:t>
      </w:r>
      <w:r>
        <w:rPr>
          <w:rFonts w:ascii="Century" w:hAnsi="Century" w:cs="FrankRuehl"/>
          <w:sz w:val="22"/>
          <w:sz w:val="22"/>
          <w:rtl w:val="true"/>
        </w:rPr>
        <w:t>מנת</w:t>
      </w:r>
      <w:r>
        <w:rPr>
          <w:rFonts w:ascii="Century" w:hAnsi="Century" w:eastAsia="Century" w:cs="Century"/>
          <w:sz w:val="22"/>
          <w:sz w:val="22"/>
          <w:rtl w:val="true"/>
        </w:rPr>
        <w:t xml:space="preserve"> </w:t>
      </w:r>
      <w:r>
        <w:rPr>
          <w:rFonts w:ascii="Century" w:hAnsi="Century" w:cs="FrankRuehl"/>
          <w:sz w:val="22"/>
          <w:sz w:val="22"/>
          <w:rtl w:val="true"/>
        </w:rPr>
        <w:t>לוודא</w:t>
      </w:r>
      <w:r>
        <w:rPr>
          <w:rFonts w:ascii="Century" w:hAnsi="Century" w:eastAsia="Century" w:cs="Century"/>
          <w:sz w:val="22"/>
          <w:sz w:val="22"/>
          <w:rtl w:val="true"/>
        </w:rPr>
        <w:t xml:space="preserve"> </w:t>
      </w:r>
      <w:r>
        <w:rPr>
          <w:rFonts w:ascii="Century" w:hAnsi="Century" w:cs="FrankRuehl"/>
          <w:sz w:val="22"/>
          <w:sz w:val="22"/>
          <w:rtl w:val="true"/>
        </w:rPr>
        <w:t>את</w:t>
      </w:r>
      <w:r>
        <w:rPr>
          <w:rFonts w:ascii="Century" w:hAnsi="Century" w:eastAsia="Century" w:cs="Century"/>
          <w:sz w:val="22"/>
          <w:sz w:val="22"/>
          <w:rtl w:val="true"/>
        </w:rPr>
        <w:t xml:space="preserve"> </w:t>
      </w:r>
      <w:r>
        <w:rPr>
          <w:rFonts w:ascii="Century" w:hAnsi="Century" w:cs="FrankRuehl"/>
          <w:sz w:val="22"/>
          <w:sz w:val="22"/>
          <w:rtl w:val="true"/>
        </w:rPr>
        <w:t>ביצוע</w:t>
      </w:r>
      <w:r>
        <w:rPr>
          <w:rFonts w:ascii="Century" w:hAnsi="Century" w:eastAsia="Century" w:cs="Century"/>
          <w:sz w:val="22"/>
          <w:sz w:val="22"/>
          <w:rtl w:val="true"/>
        </w:rPr>
        <w:t xml:space="preserve"> </w:t>
      </w:r>
      <w:r>
        <w:rPr>
          <w:rFonts w:ascii="Century" w:hAnsi="Century" w:cs="FrankRuehl"/>
          <w:sz w:val="22"/>
          <w:sz w:val="22"/>
          <w:rtl w:val="true"/>
        </w:rPr>
        <w:t>העסקה</w:t>
      </w:r>
      <w:r>
        <w:rPr>
          <w:rFonts w:ascii="Century" w:hAnsi="Century" w:eastAsia="Century" w:cs="Century"/>
          <w:sz w:val="22"/>
          <w:sz w:val="22"/>
          <w:rtl w:val="true"/>
        </w:rPr>
        <w:t xml:space="preserve"> </w:t>
      </w:r>
      <w:r>
        <w:rPr>
          <w:rFonts w:ascii="Century" w:hAnsi="Century" w:cs="FrankRuehl"/>
          <w:sz w:val="22"/>
          <w:sz w:val="22"/>
          <w:rtl w:val="true"/>
        </w:rPr>
        <w:t>בכמות</w:t>
      </w:r>
      <w:r>
        <w:rPr>
          <w:rFonts w:ascii="Century" w:hAnsi="Century" w:eastAsia="Century" w:cs="Century"/>
          <w:sz w:val="22"/>
          <w:sz w:val="22"/>
          <w:rtl w:val="true"/>
        </w:rPr>
        <w:t xml:space="preserve"> </w:t>
      </w:r>
      <w:r>
        <w:rPr>
          <w:rFonts w:ascii="Century" w:hAnsi="Century" w:cs="FrankRuehl"/>
          <w:sz w:val="22"/>
          <w:sz w:val="22"/>
          <w:rtl w:val="true"/>
        </w:rPr>
        <w:t>שאליה</w:t>
      </w:r>
      <w:r>
        <w:rPr>
          <w:rFonts w:ascii="Century" w:hAnsi="Century" w:eastAsia="Century" w:cs="Century"/>
          <w:sz w:val="22"/>
          <w:sz w:val="22"/>
          <w:rtl w:val="true"/>
        </w:rPr>
        <w:t xml:space="preserve"> </w:t>
      </w:r>
      <w:r>
        <w:rPr>
          <w:rFonts w:ascii="Century" w:hAnsi="Century" w:cs="FrankRuehl"/>
          <w:sz w:val="22"/>
          <w:sz w:val="22"/>
          <w:rtl w:val="true"/>
        </w:rPr>
        <w:t>התכוונו</w:t>
      </w:r>
      <w:r>
        <w:rPr>
          <w:rFonts w:ascii="Century" w:hAnsi="Century" w:eastAsia="Century" w:cs="Century"/>
          <w:sz w:val="22"/>
          <w:sz w:val="22"/>
          <w:rtl w:val="true"/>
        </w:rPr>
        <w:t xml:space="preserve"> </w:t>
      </w:r>
      <w:r>
        <w:rPr>
          <w:rFonts w:cs="FrankRuehl" w:ascii="Century" w:hAnsi="Century"/>
          <w:sz w:val="22"/>
          <w:rtl w:val="true"/>
        </w:rPr>
        <w:t>(</w:t>
      </w:r>
      <w:r>
        <w:rPr>
          <w:rFonts w:ascii="Century" w:hAnsi="Century" w:cs="FrankRuehl"/>
          <w:sz w:val="22"/>
          <w:sz w:val="22"/>
          <w:rtl w:val="true"/>
        </w:rPr>
        <w:t>שם</w:t>
      </w:r>
      <w:r>
        <w:rPr>
          <w:rFonts w:cs="FrankRuehl" w:ascii="Century" w:hAnsi="Century"/>
          <w:sz w:val="22"/>
          <w:rtl w:val="true"/>
        </w:rPr>
        <w:t xml:space="preserve">, </w:t>
      </w:r>
      <w:r>
        <w:rPr>
          <w:rFonts w:ascii="Century" w:hAnsi="Century" w:cs="FrankRuehl"/>
          <w:sz w:val="22"/>
          <w:sz w:val="22"/>
          <w:rtl w:val="true"/>
        </w:rPr>
        <w:t>עמ</w:t>
      </w:r>
      <w:r>
        <w:rPr>
          <w:rFonts w:cs="FrankRuehl" w:ascii="Century" w:hAnsi="Century"/>
          <w:sz w:val="22"/>
          <w:rtl w:val="true"/>
        </w:rPr>
        <w:t xml:space="preserve">' </w:t>
      </w:r>
      <w:r>
        <w:rPr>
          <w:rFonts w:cs="FrankRuehl" w:ascii="Century" w:hAnsi="Century"/>
          <w:sz w:val="22"/>
        </w:rPr>
        <w:t>15</w:t>
      </w:r>
      <w:r>
        <w:rPr>
          <w:rFonts w:cs="FrankRuehl" w:ascii="Century" w:hAnsi="Century"/>
          <w:sz w:val="22"/>
          <w:rtl w:val="true"/>
        </w:rPr>
        <w:t xml:space="preserve"> </w:t>
      </w:r>
      <w:r>
        <w:rPr>
          <w:rFonts w:ascii="Century" w:hAnsi="Century" w:cs="FrankRuehl"/>
          <w:sz w:val="22"/>
          <w:sz w:val="22"/>
          <w:rtl w:val="true"/>
        </w:rPr>
        <w:t>ש</w:t>
      </w:r>
      <w:r>
        <w:rPr>
          <w:rFonts w:cs="FrankRuehl" w:ascii="Century" w:hAnsi="Century"/>
          <w:sz w:val="22"/>
          <w:rtl w:val="true"/>
        </w:rPr>
        <w:t xml:space="preserve">' </w:t>
      </w:r>
      <w:r>
        <w:rPr>
          <w:rFonts w:cs="FrankRuehl" w:ascii="Century" w:hAnsi="Century"/>
          <w:sz w:val="22"/>
        </w:rPr>
        <w:t>31</w:t>
      </w:r>
      <w:r>
        <w:rPr>
          <w:rFonts w:cs="FrankRuehl" w:ascii="Century" w:hAnsi="Century"/>
          <w:sz w:val="22"/>
          <w:rtl w:val="true"/>
        </w:rPr>
        <w:t xml:space="preserve"> – </w:t>
      </w:r>
      <w:r>
        <w:rPr>
          <w:rFonts w:ascii="Century" w:hAnsi="Century" w:cs="FrankRuehl"/>
          <w:sz w:val="22"/>
          <w:sz w:val="22"/>
          <w:rtl w:val="true"/>
        </w:rPr>
        <w:t>עמ</w:t>
      </w:r>
      <w:r>
        <w:rPr>
          <w:rFonts w:cs="FrankRuehl" w:ascii="Century" w:hAnsi="Century"/>
          <w:sz w:val="22"/>
          <w:rtl w:val="true"/>
        </w:rPr>
        <w:t xml:space="preserve">' </w:t>
      </w:r>
      <w:r>
        <w:rPr>
          <w:rFonts w:cs="FrankRuehl" w:ascii="Century" w:hAnsi="Century"/>
          <w:sz w:val="22"/>
        </w:rPr>
        <w:t>16</w:t>
      </w:r>
      <w:r>
        <w:rPr>
          <w:rFonts w:cs="FrankRuehl" w:ascii="Century" w:hAnsi="Century"/>
          <w:sz w:val="22"/>
          <w:rtl w:val="true"/>
        </w:rPr>
        <w:t xml:space="preserve"> </w:t>
      </w:r>
      <w:r>
        <w:rPr>
          <w:rFonts w:ascii="Century" w:hAnsi="Century" w:cs="FrankRuehl"/>
          <w:sz w:val="22"/>
          <w:sz w:val="22"/>
          <w:rtl w:val="true"/>
        </w:rPr>
        <w:t>ש</w:t>
      </w:r>
      <w:r>
        <w:rPr>
          <w:rFonts w:cs="FrankRuehl" w:ascii="Century" w:hAnsi="Century"/>
          <w:sz w:val="22"/>
          <w:rtl w:val="true"/>
        </w:rPr>
        <w:t xml:space="preserve">' </w:t>
      </w:r>
      <w:r>
        <w:rPr>
          <w:rFonts w:cs="FrankRuehl" w:ascii="Century" w:hAnsi="Century"/>
          <w:sz w:val="22"/>
        </w:rPr>
        <w:t>4-1</w:t>
      </w:r>
      <w:r>
        <w:rPr>
          <w:rFonts w:cs="FrankRuehl" w:ascii="Century" w:hAnsi="Century"/>
          <w:sz w:val="22"/>
          <w:rtl w:val="true"/>
        </w:rPr>
        <w:t xml:space="preserve">). </w:t>
      </w:r>
      <w:r>
        <w:rPr>
          <w:rFonts w:ascii="Century" w:hAnsi="Century" w:cs="FrankRuehl"/>
          <w:sz w:val="22"/>
          <w:sz w:val="22"/>
          <w:rtl w:val="true"/>
        </w:rPr>
        <w:t>הדברים</w:t>
      </w:r>
      <w:r>
        <w:rPr>
          <w:rFonts w:ascii="Century" w:hAnsi="Century" w:eastAsia="Century" w:cs="Century"/>
          <w:sz w:val="22"/>
          <w:sz w:val="22"/>
          <w:rtl w:val="true"/>
        </w:rPr>
        <w:t xml:space="preserve"> </w:t>
      </w:r>
      <w:r>
        <w:rPr>
          <w:rFonts w:ascii="Century" w:hAnsi="Century" w:cs="FrankRuehl"/>
          <w:sz w:val="22"/>
          <w:sz w:val="22"/>
          <w:rtl w:val="true"/>
        </w:rPr>
        <w:t>שמסר</w:t>
      </w:r>
      <w:r>
        <w:rPr>
          <w:rFonts w:ascii="Century" w:hAnsi="Century" w:eastAsia="Century" w:cs="Century"/>
          <w:sz w:val="22"/>
          <w:sz w:val="22"/>
          <w:rtl w:val="true"/>
        </w:rPr>
        <w:t xml:space="preserve"> </w:t>
      </w:r>
      <w:r>
        <w:rPr>
          <w:rFonts w:ascii="Century" w:hAnsi="Century" w:cs="FrankRuehl"/>
          <w:sz w:val="22"/>
          <w:sz w:val="22"/>
          <w:rtl w:val="true"/>
        </w:rPr>
        <w:t>בן</w:t>
      </w:r>
      <w:r>
        <w:rPr>
          <w:rFonts w:ascii="Century" w:hAnsi="Century" w:eastAsia="Century" w:cs="Century"/>
          <w:sz w:val="22"/>
          <w:sz w:val="22"/>
          <w:rtl w:val="true"/>
        </w:rPr>
        <w:t xml:space="preserve"> </w:t>
      </w:r>
      <w:r>
        <w:rPr>
          <w:rFonts w:ascii="Century" w:hAnsi="Century" w:cs="FrankRuehl"/>
          <w:sz w:val="22"/>
          <w:sz w:val="22"/>
          <w:rtl w:val="true"/>
        </w:rPr>
        <w:t>דוד</w:t>
      </w:r>
      <w:r>
        <w:rPr>
          <w:rFonts w:ascii="Century" w:hAnsi="Century" w:eastAsia="Century" w:cs="Century"/>
          <w:sz w:val="22"/>
          <w:sz w:val="22"/>
          <w:rtl w:val="true"/>
        </w:rPr>
        <w:t xml:space="preserve"> </w:t>
      </w:r>
      <w:r>
        <w:rPr>
          <w:rFonts w:ascii="Century" w:hAnsi="Century" w:cs="FrankRuehl"/>
          <w:sz w:val="22"/>
          <w:sz w:val="22"/>
          <w:rtl w:val="true"/>
        </w:rPr>
        <w:t>בחקירה</w:t>
      </w:r>
      <w:r>
        <w:rPr>
          <w:rFonts w:ascii="Century" w:hAnsi="Century" w:eastAsia="Century" w:cs="Century"/>
          <w:sz w:val="22"/>
          <w:sz w:val="22"/>
          <w:rtl w:val="true"/>
        </w:rPr>
        <w:t xml:space="preserve"> </w:t>
      </w:r>
      <w:r>
        <w:rPr>
          <w:rFonts w:ascii="Century" w:hAnsi="Century" w:cs="FrankRuehl"/>
          <w:sz w:val="22"/>
          <w:sz w:val="22"/>
          <w:rtl w:val="true"/>
        </w:rPr>
        <w:t>ממחישים</w:t>
      </w:r>
      <w:r>
        <w:rPr>
          <w:rFonts w:ascii="Century" w:hAnsi="Century" w:eastAsia="Century" w:cs="Century"/>
          <w:sz w:val="22"/>
          <w:sz w:val="22"/>
          <w:rtl w:val="true"/>
        </w:rPr>
        <w:t xml:space="preserve"> </w:t>
      </w:r>
      <w:r>
        <w:rPr>
          <w:rFonts w:ascii="Century" w:hAnsi="Century" w:cs="FrankRuehl"/>
          <w:sz w:val="22"/>
          <w:sz w:val="22"/>
          <w:rtl w:val="true"/>
        </w:rPr>
        <w:t>גם</w:t>
      </w:r>
      <w:r>
        <w:rPr>
          <w:rFonts w:ascii="Century" w:hAnsi="Century" w:eastAsia="Century" w:cs="Century"/>
          <w:sz w:val="22"/>
          <w:sz w:val="22"/>
          <w:rtl w:val="true"/>
        </w:rPr>
        <w:t xml:space="preserve"> </w:t>
      </w:r>
      <w:r>
        <w:rPr>
          <w:rFonts w:ascii="Century" w:hAnsi="Century" w:cs="FrankRuehl"/>
          <w:sz w:val="22"/>
          <w:sz w:val="22"/>
          <w:rtl w:val="true"/>
        </w:rPr>
        <w:t>הם</w:t>
      </w:r>
      <w:r>
        <w:rPr>
          <w:rFonts w:ascii="Century" w:hAnsi="Century" w:eastAsia="Century" w:cs="Century"/>
          <w:sz w:val="22"/>
          <w:sz w:val="22"/>
          <w:rtl w:val="true"/>
        </w:rPr>
        <w:t xml:space="preserve"> </w:t>
      </w:r>
      <w:r>
        <w:rPr>
          <w:rFonts w:ascii="Century" w:hAnsi="Century" w:cs="FrankRuehl"/>
          <w:sz w:val="22"/>
          <w:sz w:val="22"/>
          <w:rtl w:val="true"/>
        </w:rPr>
        <w:t>את</w:t>
      </w:r>
      <w:r>
        <w:rPr>
          <w:rFonts w:ascii="Century" w:hAnsi="Century" w:eastAsia="Century" w:cs="Century"/>
          <w:sz w:val="22"/>
          <w:sz w:val="22"/>
          <w:rtl w:val="true"/>
        </w:rPr>
        <w:t xml:space="preserve"> </w:t>
      </w:r>
      <w:r>
        <w:rPr>
          <w:rFonts w:ascii="Century" w:hAnsi="Century" w:cs="FrankRuehl"/>
          <w:sz w:val="22"/>
          <w:sz w:val="22"/>
          <w:rtl w:val="true"/>
        </w:rPr>
        <w:t>תפיסת</w:t>
      </w:r>
      <w:r>
        <w:rPr>
          <w:rFonts w:ascii="Century" w:hAnsi="Century" w:eastAsia="Century" w:cs="Century"/>
          <w:sz w:val="22"/>
          <w:sz w:val="22"/>
          <w:rtl w:val="true"/>
        </w:rPr>
        <w:t xml:space="preserve"> </w:t>
      </w:r>
      <w:r>
        <w:rPr>
          <w:rFonts w:ascii="Century" w:hAnsi="Century" w:cs="FrankRuehl"/>
          <w:sz w:val="22"/>
          <w:sz w:val="22"/>
          <w:rtl w:val="true"/>
        </w:rPr>
        <w:t>המערערים</w:t>
      </w:r>
      <w:r>
        <w:rPr>
          <w:rFonts w:ascii="Century" w:hAnsi="Century" w:eastAsia="Century" w:cs="Century"/>
          <w:sz w:val="22"/>
          <w:sz w:val="22"/>
          <w:rtl w:val="true"/>
        </w:rPr>
        <w:t xml:space="preserve"> </w:t>
      </w:r>
      <w:r>
        <w:rPr>
          <w:rFonts w:ascii="Century" w:hAnsi="Century" w:cs="FrankRuehl"/>
          <w:sz w:val="22"/>
          <w:sz w:val="22"/>
          <w:rtl w:val="true"/>
        </w:rPr>
        <w:t>כי</w:t>
      </w:r>
      <w:r>
        <w:rPr>
          <w:rFonts w:ascii="Century" w:hAnsi="Century" w:eastAsia="Century" w:cs="Century"/>
          <w:sz w:val="22"/>
          <w:sz w:val="22"/>
          <w:rtl w:val="true"/>
        </w:rPr>
        <w:t xml:space="preserve"> </w:t>
      </w:r>
      <w:r>
        <w:rPr>
          <w:rFonts w:ascii="Century" w:hAnsi="Century" w:cs="FrankRuehl"/>
          <w:sz w:val="22"/>
          <w:sz w:val="22"/>
          <w:rtl w:val="true"/>
        </w:rPr>
        <w:t>רכישת</w:t>
      </w:r>
      <w:r>
        <w:rPr>
          <w:rFonts w:ascii="Century" w:hAnsi="Century" w:eastAsia="Century" w:cs="Century"/>
          <w:sz w:val="22"/>
          <w:sz w:val="22"/>
          <w:rtl w:val="true"/>
        </w:rPr>
        <w:t xml:space="preserve"> </w:t>
      </w:r>
      <w:r>
        <w:rPr>
          <w:rFonts w:ascii="Century" w:hAnsi="Century" w:cs="FrankRuehl"/>
          <w:sz w:val="22"/>
          <w:sz w:val="22"/>
          <w:rtl w:val="true"/>
        </w:rPr>
        <w:t>ההיצעים</w:t>
      </w:r>
      <w:r>
        <w:rPr>
          <w:rFonts w:ascii="Century" w:hAnsi="Century" w:eastAsia="Century" w:cs="Century"/>
          <w:sz w:val="22"/>
          <w:sz w:val="22"/>
          <w:rtl w:val="true"/>
        </w:rPr>
        <w:t xml:space="preserve"> </w:t>
      </w:r>
      <w:r>
        <w:rPr>
          <w:rFonts w:ascii="Century" w:hAnsi="Century" w:cs="FrankRuehl"/>
          <w:sz w:val="22"/>
          <w:sz w:val="22"/>
          <w:rtl w:val="true"/>
        </w:rPr>
        <w:t>בבורסה</w:t>
      </w:r>
      <w:r>
        <w:rPr>
          <w:rFonts w:ascii="Century" w:hAnsi="Century" w:eastAsia="Century" w:cs="Century"/>
          <w:sz w:val="22"/>
          <w:sz w:val="22"/>
          <w:rtl w:val="true"/>
        </w:rPr>
        <w:t xml:space="preserve"> </w:t>
      </w:r>
      <w:r>
        <w:rPr>
          <w:rFonts w:ascii="Century" w:hAnsi="Century" w:cs="FrankRuehl"/>
          <w:sz w:val="22"/>
          <w:sz w:val="22"/>
          <w:rtl w:val="true"/>
        </w:rPr>
        <w:t>בימים</w:t>
      </w:r>
      <w:r>
        <w:rPr>
          <w:rFonts w:ascii="Century" w:hAnsi="Century" w:eastAsia="Century" w:cs="Century"/>
          <w:sz w:val="22"/>
          <w:sz w:val="22"/>
          <w:rtl w:val="true"/>
        </w:rPr>
        <w:t xml:space="preserve"> </w:t>
      </w:r>
      <w:r>
        <w:rPr>
          <w:rFonts w:ascii="Century" w:hAnsi="Century" w:cs="FrankRuehl"/>
          <w:sz w:val="22"/>
          <w:sz w:val="22"/>
          <w:rtl w:val="true"/>
        </w:rPr>
        <w:t>שלפני</w:t>
      </w:r>
      <w:r>
        <w:rPr>
          <w:rFonts w:ascii="Century" w:hAnsi="Century" w:eastAsia="Century" w:cs="Century"/>
          <w:sz w:val="22"/>
          <w:sz w:val="22"/>
          <w:rtl w:val="true"/>
        </w:rPr>
        <w:t xml:space="preserve"> </w:t>
      </w:r>
      <w:r>
        <w:rPr>
          <w:rFonts w:ascii="Century" w:hAnsi="Century" w:cs="FrankRuehl"/>
          <w:sz w:val="22"/>
          <w:sz w:val="22"/>
          <w:rtl w:val="true"/>
        </w:rPr>
        <w:t>העסקה</w:t>
      </w:r>
      <w:r>
        <w:rPr>
          <w:rFonts w:ascii="Century" w:hAnsi="Century" w:eastAsia="Century" w:cs="Century"/>
          <w:sz w:val="22"/>
          <w:sz w:val="22"/>
          <w:rtl w:val="true"/>
        </w:rPr>
        <w:t xml:space="preserve"> </w:t>
      </w:r>
      <w:r>
        <w:rPr>
          <w:rFonts w:ascii="Century" w:hAnsi="Century" w:cs="FrankRuehl"/>
          <w:sz w:val="22"/>
          <w:sz w:val="22"/>
          <w:rtl w:val="true"/>
        </w:rPr>
        <w:t>לא</w:t>
      </w:r>
      <w:r>
        <w:rPr>
          <w:rFonts w:ascii="Century" w:hAnsi="Century" w:eastAsia="Century" w:cs="Century"/>
          <w:sz w:val="22"/>
          <w:sz w:val="22"/>
          <w:rtl w:val="true"/>
        </w:rPr>
        <w:t xml:space="preserve"> </w:t>
      </w:r>
      <w:r>
        <w:rPr>
          <w:rFonts w:ascii="Century" w:hAnsi="Century" w:cs="FrankRuehl"/>
          <w:sz w:val="22"/>
          <w:sz w:val="22"/>
          <w:rtl w:val="true"/>
        </w:rPr>
        <w:t>נעשתה</w:t>
      </w:r>
      <w:r>
        <w:rPr>
          <w:rFonts w:ascii="Century" w:hAnsi="Century" w:eastAsia="Century" w:cs="Century"/>
          <w:sz w:val="22"/>
          <w:sz w:val="22"/>
          <w:rtl w:val="true"/>
        </w:rPr>
        <w:t xml:space="preserve"> </w:t>
      </w:r>
      <w:r>
        <w:rPr>
          <w:rFonts w:ascii="Century" w:hAnsi="Century" w:cs="FrankRuehl"/>
          <w:sz w:val="22"/>
          <w:sz w:val="22"/>
          <w:rtl w:val="true"/>
        </w:rPr>
        <w:t>לשם</w:t>
      </w:r>
      <w:r>
        <w:rPr>
          <w:rFonts w:ascii="Century" w:hAnsi="Century" w:eastAsia="Century" w:cs="Century"/>
          <w:sz w:val="22"/>
          <w:sz w:val="22"/>
          <w:rtl w:val="true"/>
        </w:rPr>
        <w:t xml:space="preserve"> </w:t>
      </w:r>
      <w:r>
        <w:rPr>
          <w:rFonts w:ascii="Century" w:hAnsi="Century" w:cs="FrankRuehl"/>
          <w:sz w:val="22"/>
          <w:sz w:val="22"/>
          <w:rtl w:val="true"/>
        </w:rPr>
        <w:t>הפקת</w:t>
      </w:r>
      <w:r>
        <w:rPr>
          <w:rFonts w:ascii="Century" w:hAnsi="Century" w:eastAsia="Century" w:cs="Century"/>
          <w:sz w:val="22"/>
          <w:sz w:val="22"/>
          <w:rtl w:val="true"/>
        </w:rPr>
        <w:t xml:space="preserve"> </w:t>
      </w:r>
      <w:r>
        <w:rPr>
          <w:rFonts w:ascii="Century" w:hAnsi="Century" w:cs="FrankRuehl"/>
          <w:sz w:val="22"/>
          <w:sz w:val="22"/>
          <w:rtl w:val="true"/>
        </w:rPr>
        <w:t>רווחי</w:t>
      </w:r>
      <w:r>
        <w:rPr>
          <w:rFonts w:ascii="Century" w:hAnsi="Century" w:eastAsia="Century" w:cs="Century"/>
          <w:sz w:val="22"/>
          <w:sz w:val="22"/>
          <w:rtl w:val="true"/>
        </w:rPr>
        <w:t xml:space="preserve"> </w:t>
      </w:r>
      <w:r>
        <w:rPr>
          <w:rFonts w:ascii="Century" w:hAnsi="Century" w:cs="FrankRuehl"/>
          <w:sz w:val="22"/>
          <w:sz w:val="22"/>
          <w:rtl w:val="true"/>
        </w:rPr>
        <w:t>ארביטראז</w:t>
      </w:r>
      <w:r>
        <w:rPr>
          <w:rFonts w:cs="FrankRuehl" w:ascii="Century" w:hAnsi="Century"/>
          <w:sz w:val="22"/>
          <w:rtl w:val="true"/>
        </w:rPr>
        <w:t xml:space="preserve">' </w:t>
      </w:r>
      <w:r>
        <w:rPr>
          <w:rFonts w:ascii="Century" w:hAnsi="Century" w:cs="FrankRuehl"/>
          <w:sz w:val="22"/>
          <w:sz w:val="22"/>
          <w:rtl w:val="true"/>
        </w:rPr>
        <w:t>לחשבון</w:t>
      </w:r>
      <w:r>
        <w:rPr>
          <w:rFonts w:ascii="Century" w:hAnsi="Century" w:eastAsia="Century" w:cs="Century"/>
          <w:sz w:val="22"/>
          <w:sz w:val="22"/>
          <w:rtl w:val="true"/>
        </w:rPr>
        <w:t xml:space="preserve"> </w:t>
      </w:r>
      <w:r>
        <w:rPr>
          <w:rFonts w:ascii="Century" w:hAnsi="Century" w:cs="FrankRuehl"/>
          <w:sz w:val="22"/>
          <w:sz w:val="22"/>
          <w:rtl w:val="true"/>
        </w:rPr>
        <w:t>הנוסטרו</w:t>
      </w:r>
      <w:r>
        <w:rPr>
          <w:rFonts w:ascii="Century" w:hAnsi="Century" w:eastAsia="Century" w:cs="Century"/>
          <w:sz w:val="22"/>
          <w:sz w:val="22"/>
          <w:rtl w:val="true"/>
        </w:rPr>
        <w:t xml:space="preserve"> </w:t>
      </w:r>
      <w:r>
        <w:rPr>
          <w:rFonts w:ascii="Century" w:hAnsi="Century" w:cs="FrankRuehl"/>
          <w:sz w:val="22"/>
          <w:sz w:val="22"/>
          <w:rtl w:val="true"/>
        </w:rPr>
        <w:t>אלא</w:t>
      </w:r>
      <w:r>
        <w:rPr>
          <w:rFonts w:ascii="Century" w:hAnsi="Century" w:eastAsia="Century" w:cs="Century"/>
          <w:sz w:val="22"/>
          <w:sz w:val="22"/>
          <w:rtl w:val="true"/>
        </w:rPr>
        <w:t xml:space="preserve"> </w:t>
      </w:r>
      <w:r>
        <w:rPr>
          <w:rFonts w:ascii="Century" w:hAnsi="Century" w:cs="FrankRuehl"/>
          <w:sz w:val="22"/>
          <w:sz w:val="22"/>
          <w:rtl w:val="true"/>
        </w:rPr>
        <w:t>הייתה</w:t>
      </w:r>
      <w:r>
        <w:rPr>
          <w:rFonts w:ascii="Century" w:hAnsi="Century" w:eastAsia="Century" w:cs="Century"/>
          <w:sz w:val="22"/>
          <w:sz w:val="22"/>
          <w:rtl w:val="true"/>
        </w:rPr>
        <w:t xml:space="preserve"> </w:t>
      </w:r>
      <w:r>
        <w:rPr>
          <w:rFonts w:ascii="Century" w:hAnsi="Century" w:cs="FrankRuehl"/>
          <w:sz w:val="22"/>
          <w:sz w:val="22"/>
          <w:rtl w:val="true"/>
        </w:rPr>
        <w:t>בגדר</w:t>
      </w:r>
      <w:r>
        <w:rPr>
          <w:rFonts w:ascii="Century" w:hAnsi="Century" w:eastAsia="Century" w:cs="Century"/>
          <w:sz w:val="22"/>
          <w:sz w:val="22"/>
          <w:rtl w:val="true"/>
        </w:rPr>
        <w:t xml:space="preserve"> </w:t>
      </w:r>
      <w:r>
        <w:rPr>
          <w:rFonts w:cs="FrankRuehl" w:ascii="Century" w:hAnsi="Century"/>
          <w:sz w:val="22"/>
          <w:rtl w:val="true"/>
        </w:rPr>
        <w:t>"</w:t>
      </w:r>
      <w:r>
        <w:rPr>
          <w:rFonts w:ascii="Century" w:hAnsi="Century" w:cs="FrankRuehl"/>
          <w:sz w:val="22"/>
          <w:sz w:val="22"/>
          <w:rtl w:val="true"/>
        </w:rPr>
        <w:t>רע</w:t>
      </w:r>
      <w:r>
        <w:rPr>
          <w:rFonts w:ascii="Century" w:hAnsi="Century" w:eastAsia="Century" w:cs="Century"/>
          <w:sz w:val="22"/>
          <w:sz w:val="22"/>
          <w:rtl w:val="true"/>
        </w:rPr>
        <w:t xml:space="preserve"> </w:t>
      </w:r>
      <w:r>
        <w:rPr>
          <w:rFonts w:ascii="Century" w:hAnsi="Century" w:cs="FrankRuehl"/>
          <w:sz w:val="22"/>
          <w:sz w:val="22"/>
          <w:rtl w:val="true"/>
        </w:rPr>
        <w:t>הכרחי</w:t>
      </w:r>
      <w:r>
        <w:rPr>
          <w:rFonts w:cs="FrankRuehl" w:ascii="Century" w:hAnsi="Century"/>
          <w:sz w:val="22"/>
          <w:rtl w:val="true"/>
        </w:rPr>
        <w:t xml:space="preserve">" </w:t>
      </w:r>
      <w:r>
        <w:rPr>
          <w:rFonts w:ascii="Century" w:hAnsi="Century" w:cs="FrankRuehl"/>
          <w:sz w:val="22"/>
          <w:sz w:val="22"/>
          <w:rtl w:val="true"/>
        </w:rPr>
        <w:t>לשכלול</w:t>
      </w:r>
      <w:r>
        <w:rPr>
          <w:rFonts w:ascii="Century" w:hAnsi="Century" w:eastAsia="Century" w:cs="Century"/>
          <w:sz w:val="22"/>
          <w:sz w:val="22"/>
          <w:rtl w:val="true"/>
        </w:rPr>
        <w:t xml:space="preserve"> </w:t>
      </w:r>
      <w:r>
        <w:rPr>
          <w:rFonts w:ascii="Century" w:hAnsi="Century" w:cs="FrankRuehl"/>
          <w:sz w:val="22"/>
          <w:sz w:val="22"/>
          <w:rtl w:val="true"/>
        </w:rPr>
        <w:t>העסקה</w:t>
      </w:r>
      <w:r>
        <w:rPr>
          <w:rFonts w:cs="FrankRuehl" w:ascii="Century" w:hAnsi="Century"/>
          <w:sz w:val="22"/>
          <w:rtl w:val="true"/>
        </w:rPr>
        <w:t xml:space="preserve">, </w:t>
      </w:r>
      <w:r>
        <w:rPr>
          <w:rFonts w:ascii="Century" w:hAnsi="Century" w:cs="FrankRuehl"/>
          <w:sz w:val="22"/>
          <w:sz w:val="22"/>
          <w:rtl w:val="true"/>
        </w:rPr>
        <w:t>שהביא</w:t>
      </w:r>
      <w:r>
        <w:rPr>
          <w:rFonts w:ascii="Century" w:hAnsi="Century" w:eastAsia="Century" w:cs="Century"/>
          <w:sz w:val="22"/>
          <w:sz w:val="22"/>
          <w:rtl w:val="true"/>
        </w:rPr>
        <w:t xml:space="preserve"> </w:t>
      </w:r>
      <w:r>
        <w:rPr>
          <w:rFonts w:ascii="Century" w:hAnsi="Century" w:cs="FrankRuehl"/>
          <w:sz w:val="22"/>
          <w:sz w:val="22"/>
          <w:rtl w:val="true"/>
        </w:rPr>
        <w:t>לכך</w:t>
      </w:r>
      <w:r>
        <w:rPr>
          <w:rFonts w:ascii="Century" w:hAnsi="Century" w:eastAsia="Century" w:cs="Century"/>
          <w:sz w:val="22"/>
          <w:sz w:val="22"/>
          <w:rtl w:val="true"/>
        </w:rPr>
        <w:t xml:space="preserve"> </w:t>
      </w:r>
      <w:r>
        <w:rPr>
          <w:rFonts w:ascii="Century" w:hAnsi="Century" w:cs="FrankRuehl"/>
          <w:sz w:val="22"/>
          <w:sz w:val="22"/>
          <w:rtl w:val="true"/>
        </w:rPr>
        <w:t>שבפועל</w:t>
      </w:r>
      <w:r>
        <w:rPr>
          <w:rFonts w:ascii="Century" w:hAnsi="Century" w:eastAsia="Century" w:cs="Century"/>
          <w:sz w:val="22"/>
          <w:sz w:val="22"/>
          <w:rtl w:val="true"/>
        </w:rPr>
        <w:t xml:space="preserve"> </w:t>
      </w:r>
      <w:r>
        <w:rPr>
          <w:rFonts w:ascii="Century" w:hAnsi="Century" w:cs="FrankRuehl"/>
          <w:sz w:val="22"/>
          <w:sz w:val="22"/>
          <w:rtl w:val="true"/>
        </w:rPr>
        <w:t>פסגות</w:t>
      </w:r>
      <w:r>
        <w:rPr>
          <w:rFonts w:ascii="Century" w:hAnsi="Century" w:eastAsia="Century" w:cs="Century"/>
          <w:sz w:val="22"/>
          <w:sz w:val="22"/>
          <w:rtl w:val="true"/>
        </w:rPr>
        <w:t xml:space="preserve"> </w:t>
      </w:r>
      <w:r>
        <w:rPr>
          <w:rFonts w:ascii="Century" w:hAnsi="Century" w:cs="FrankRuehl"/>
          <w:sz w:val="22"/>
          <w:sz w:val="22"/>
          <w:rtl w:val="true"/>
        </w:rPr>
        <w:t>מכרה</w:t>
      </w:r>
      <w:r>
        <w:rPr>
          <w:rFonts w:ascii="Century" w:hAnsi="Century" w:eastAsia="Century" w:cs="Century"/>
          <w:sz w:val="22"/>
          <w:sz w:val="22"/>
          <w:rtl w:val="true"/>
        </w:rPr>
        <w:t xml:space="preserve"> </w:t>
      </w:r>
      <w:r>
        <w:rPr>
          <w:rFonts w:ascii="Century" w:hAnsi="Century" w:cs="FrankRuehl"/>
          <w:sz w:val="22"/>
          <w:sz w:val="22"/>
          <w:rtl w:val="true"/>
        </w:rPr>
        <w:t>רק</w:t>
      </w:r>
      <w:r>
        <w:rPr>
          <w:rFonts w:ascii="Century" w:hAnsi="Century" w:eastAsia="Century" w:cs="Century"/>
          <w:sz w:val="22"/>
          <w:sz w:val="22"/>
          <w:rtl w:val="true"/>
        </w:rPr>
        <w:t xml:space="preserve"> </w:t>
      </w:r>
      <w:r>
        <w:rPr>
          <w:rFonts w:cs="FrankRuehl" w:ascii="Century" w:hAnsi="Century"/>
          <w:sz w:val="22"/>
        </w:rPr>
        <w:t>10</w:t>
      </w:r>
      <w:r>
        <w:rPr>
          <w:rFonts w:cs="FrankRuehl" w:ascii="Century" w:hAnsi="Century"/>
          <w:sz w:val="22"/>
          <w:rtl w:val="true"/>
        </w:rPr>
        <w:t xml:space="preserve"> </w:t>
      </w:r>
      <w:r>
        <w:rPr>
          <w:rFonts w:ascii="Century" w:hAnsi="Century" w:cs="FrankRuehl"/>
          <w:sz w:val="22"/>
          <w:sz w:val="22"/>
          <w:rtl w:val="true"/>
        </w:rPr>
        <w:t>מיליון</w:t>
      </w:r>
      <w:r>
        <w:rPr>
          <w:rFonts w:ascii="Century" w:hAnsi="Century" w:eastAsia="Century" w:cs="Century"/>
          <w:sz w:val="22"/>
          <w:sz w:val="22"/>
          <w:rtl w:val="true"/>
        </w:rPr>
        <w:t xml:space="preserve"> </w:t>
      </w:r>
      <w:r>
        <w:rPr>
          <w:rFonts w:ascii="Century" w:hAnsi="Century" w:cs="FrankRuehl"/>
          <w:sz w:val="22"/>
          <w:sz w:val="22"/>
          <w:rtl w:val="true"/>
        </w:rPr>
        <w:t>ע</w:t>
      </w:r>
      <w:r>
        <w:rPr>
          <w:rFonts w:cs="FrankRuehl" w:ascii="Century" w:hAnsi="Century"/>
          <w:sz w:val="22"/>
          <w:rtl w:val="true"/>
        </w:rPr>
        <w:t>"</w:t>
      </w:r>
      <w:r>
        <w:rPr>
          <w:rFonts w:ascii="Century" w:hAnsi="Century" w:cs="FrankRuehl"/>
          <w:sz w:val="22"/>
          <w:sz w:val="22"/>
          <w:rtl w:val="true"/>
        </w:rPr>
        <w:t>נ</w:t>
      </w:r>
      <w:r>
        <w:rPr>
          <w:rFonts w:ascii="Century" w:hAnsi="Century" w:eastAsia="Century" w:cs="Century"/>
          <w:sz w:val="22"/>
          <w:sz w:val="22"/>
          <w:rtl w:val="true"/>
        </w:rPr>
        <w:t xml:space="preserve"> </w:t>
      </w:r>
      <w:r>
        <w:rPr>
          <w:rFonts w:ascii="Century" w:hAnsi="Century" w:cs="FrankRuehl"/>
          <w:sz w:val="22"/>
          <w:sz w:val="22"/>
          <w:rtl w:val="true"/>
        </w:rPr>
        <w:t>מהחזקותיה</w:t>
      </w:r>
      <w:r>
        <w:rPr>
          <w:rFonts w:ascii="Century" w:hAnsi="Century" w:eastAsia="Century" w:cs="Century"/>
          <w:sz w:val="22"/>
          <w:sz w:val="22"/>
          <w:rtl w:val="true"/>
        </w:rPr>
        <w:t xml:space="preserve"> </w:t>
      </w:r>
      <w:r>
        <w:rPr>
          <w:rFonts w:ascii="Century" w:hAnsi="Century" w:cs="FrankRuehl"/>
          <w:sz w:val="22"/>
          <w:sz w:val="22"/>
          <w:rtl w:val="true"/>
        </w:rPr>
        <w:t>בנייר</w:t>
      </w:r>
      <w:r>
        <w:rPr>
          <w:rFonts w:ascii="Century" w:hAnsi="Century" w:eastAsia="Century" w:cs="Century"/>
          <w:sz w:val="22"/>
          <w:sz w:val="22"/>
          <w:rtl w:val="true"/>
        </w:rPr>
        <w:t xml:space="preserve"> </w:t>
      </w:r>
      <w:r>
        <w:rPr>
          <w:rFonts w:cs="FrankRuehl" w:ascii="Century" w:hAnsi="Century"/>
          <w:sz w:val="22"/>
          <w:rtl w:val="true"/>
        </w:rPr>
        <w:t>(</w:t>
      </w:r>
      <w:r>
        <w:rPr>
          <w:rFonts w:ascii="Century" w:hAnsi="Century" w:cs="FrankRuehl"/>
          <w:sz w:val="22"/>
          <w:sz w:val="22"/>
          <w:rtl w:val="true"/>
        </w:rPr>
        <w:t>יוער</w:t>
      </w:r>
      <w:r>
        <w:rPr>
          <w:rFonts w:ascii="Century" w:hAnsi="Century" w:eastAsia="Century" w:cs="Century"/>
          <w:sz w:val="22"/>
          <w:sz w:val="22"/>
          <w:rtl w:val="true"/>
        </w:rPr>
        <w:t xml:space="preserve"> </w:t>
      </w:r>
      <w:r>
        <w:rPr>
          <w:rFonts w:ascii="Century" w:hAnsi="Century" w:cs="FrankRuehl"/>
          <w:sz w:val="22"/>
          <w:sz w:val="22"/>
          <w:rtl w:val="true"/>
        </w:rPr>
        <w:t>כי</w:t>
      </w:r>
      <w:r>
        <w:rPr>
          <w:rFonts w:ascii="Century" w:hAnsi="Century" w:eastAsia="Century" w:cs="Century"/>
          <w:sz w:val="22"/>
          <w:sz w:val="22"/>
          <w:rtl w:val="true"/>
        </w:rPr>
        <w:t xml:space="preserve"> </w:t>
      </w:r>
      <w:r>
        <w:rPr>
          <w:rFonts w:ascii="Century" w:hAnsi="Century" w:cs="FrankRuehl"/>
          <w:sz w:val="22"/>
          <w:sz w:val="22"/>
          <w:rtl w:val="true"/>
        </w:rPr>
        <w:t>בן</w:t>
      </w:r>
      <w:r>
        <w:rPr>
          <w:rFonts w:ascii="Century" w:hAnsi="Century" w:eastAsia="Century" w:cs="Century"/>
          <w:sz w:val="22"/>
          <w:sz w:val="22"/>
          <w:rtl w:val="true"/>
        </w:rPr>
        <w:t xml:space="preserve"> </w:t>
      </w:r>
      <w:r>
        <w:rPr>
          <w:rFonts w:ascii="Century" w:hAnsi="Century" w:cs="FrankRuehl"/>
          <w:sz w:val="22"/>
          <w:sz w:val="22"/>
          <w:rtl w:val="true"/>
        </w:rPr>
        <w:t>דוד</w:t>
      </w:r>
      <w:r>
        <w:rPr>
          <w:rFonts w:ascii="Century" w:hAnsi="Century" w:eastAsia="Century" w:cs="Century"/>
          <w:sz w:val="22"/>
          <w:sz w:val="22"/>
          <w:rtl w:val="true"/>
        </w:rPr>
        <w:t xml:space="preserve"> </w:t>
      </w:r>
      <w:r>
        <w:rPr>
          <w:rFonts w:ascii="Century" w:hAnsi="Century" w:cs="FrankRuehl"/>
          <w:sz w:val="22"/>
          <w:sz w:val="22"/>
          <w:rtl w:val="true"/>
        </w:rPr>
        <w:t>ציין</w:t>
      </w:r>
      <w:r>
        <w:rPr>
          <w:rFonts w:ascii="Century" w:hAnsi="Century" w:eastAsia="Century" w:cs="Century"/>
          <w:sz w:val="22"/>
          <w:sz w:val="22"/>
          <w:rtl w:val="true"/>
        </w:rPr>
        <w:t xml:space="preserve"> </w:t>
      </w:r>
      <w:r>
        <w:rPr>
          <w:rFonts w:ascii="Century" w:hAnsi="Century" w:cs="FrankRuehl"/>
          <w:sz w:val="22"/>
          <w:sz w:val="22"/>
          <w:rtl w:val="true"/>
        </w:rPr>
        <w:t>במפורש</w:t>
      </w:r>
      <w:r>
        <w:rPr>
          <w:rFonts w:ascii="Century" w:hAnsi="Century" w:eastAsia="Century" w:cs="Century"/>
          <w:sz w:val="22"/>
          <w:sz w:val="22"/>
          <w:rtl w:val="true"/>
        </w:rPr>
        <w:t xml:space="preserve"> </w:t>
      </w:r>
      <w:r>
        <w:rPr>
          <w:rFonts w:ascii="Century" w:hAnsi="Century" w:cs="FrankRuehl"/>
          <w:sz w:val="22"/>
          <w:sz w:val="22"/>
          <w:rtl w:val="true"/>
        </w:rPr>
        <w:t>כי</w:t>
      </w:r>
      <w:r>
        <w:rPr>
          <w:rFonts w:ascii="Century" w:hAnsi="Century" w:eastAsia="Century" w:cs="Century"/>
          <w:sz w:val="22"/>
          <w:sz w:val="22"/>
          <w:rtl w:val="true"/>
        </w:rPr>
        <w:t xml:space="preserve"> </w:t>
      </w:r>
      <w:r>
        <w:rPr>
          <w:rFonts w:ascii="Century" w:hAnsi="Century" w:cs="FrankRuehl"/>
          <w:sz w:val="22"/>
          <w:sz w:val="22"/>
          <w:rtl w:val="true"/>
        </w:rPr>
        <w:t>הנזק</w:t>
      </w:r>
      <w:r>
        <w:rPr>
          <w:rFonts w:ascii="Century" w:hAnsi="Century" w:eastAsia="Century" w:cs="Century"/>
          <w:sz w:val="22"/>
          <w:sz w:val="22"/>
          <w:rtl w:val="true"/>
        </w:rPr>
        <w:t xml:space="preserve"> </w:t>
      </w:r>
      <w:r>
        <w:rPr>
          <w:rFonts w:ascii="Century" w:hAnsi="Century" w:cs="FrankRuehl"/>
          <w:sz w:val="22"/>
          <w:sz w:val="22"/>
          <w:rtl w:val="true"/>
        </w:rPr>
        <w:t>שנגרם</w:t>
      </w:r>
      <w:r>
        <w:rPr>
          <w:rFonts w:ascii="Century" w:hAnsi="Century" w:eastAsia="Century" w:cs="Century"/>
          <w:sz w:val="22"/>
          <w:sz w:val="22"/>
          <w:rtl w:val="true"/>
        </w:rPr>
        <w:t xml:space="preserve"> </w:t>
      </w:r>
      <w:r>
        <w:rPr>
          <w:rFonts w:ascii="Century" w:hAnsi="Century" w:cs="FrankRuehl"/>
          <w:sz w:val="22"/>
          <w:sz w:val="22"/>
          <w:rtl w:val="true"/>
        </w:rPr>
        <w:t>להם</w:t>
      </w:r>
      <w:r>
        <w:rPr>
          <w:rFonts w:ascii="Century" w:hAnsi="Century" w:eastAsia="Century" w:cs="Century"/>
          <w:sz w:val="22"/>
          <w:sz w:val="22"/>
          <w:rtl w:val="true"/>
        </w:rPr>
        <w:t xml:space="preserve"> </w:t>
      </w:r>
      <w:r>
        <w:rPr>
          <w:rFonts w:ascii="Century" w:hAnsi="Century" w:cs="FrankRuehl"/>
          <w:sz w:val="22"/>
          <w:sz w:val="22"/>
          <w:rtl w:val="true"/>
        </w:rPr>
        <w:t>כתוצאה</w:t>
      </w:r>
      <w:r>
        <w:rPr>
          <w:rFonts w:ascii="Century" w:hAnsi="Century" w:eastAsia="Century" w:cs="Century"/>
          <w:sz w:val="22"/>
          <w:sz w:val="22"/>
          <w:rtl w:val="true"/>
        </w:rPr>
        <w:t xml:space="preserve"> </w:t>
      </w:r>
      <w:r>
        <w:rPr>
          <w:rFonts w:ascii="Century" w:hAnsi="Century" w:cs="FrankRuehl"/>
          <w:sz w:val="22"/>
          <w:sz w:val="22"/>
          <w:rtl w:val="true"/>
        </w:rPr>
        <w:t>מהקניות</w:t>
      </w:r>
      <w:r>
        <w:rPr>
          <w:rFonts w:ascii="Century" w:hAnsi="Century" w:eastAsia="Century" w:cs="Century"/>
          <w:sz w:val="22"/>
          <w:sz w:val="22"/>
          <w:rtl w:val="true"/>
        </w:rPr>
        <w:t xml:space="preserve"> </w:t>
      </w:r>
      <w:r>
        <w:rPr>
          <w:rFonts w:ascii="Century" w:hAnsi="Century" w:cs="FrankRuehl"/>
          <w:sz w:val="22"/>
          <w:sz w:val="22"/>
          <w:rtl w:val="true"/>
        </w:rPr>
        <w:t>של</w:t>
      </w:r>
      <w:r>
        <w:rPr>
          <w:rFonts w:ascii="Century" w:hAnsi="Century" w:eastAsia="Century" w:cs="Century"/>
          <w:sz w:val="22"/>
          <w:sz w:val="22"/>
          <w:rtl w:val="true"/>
        </w:rPr>
        <w:t xml:space="preserve"> </w:t>
      </w:r>
      <w:r>
        <w:rPr>
          <w:rFonts w:ascii="Century" w:hAnsi="Century" w:cs="FrankRuehl"/>
          <w:sz w:val="22"/>
          <w:sz w:val="22"/>
          <w:rtl w:val="true"/>
        </w:rPr>
        <w:t>אג</w:t>
      </w:r>
      <w:r>
        <w:rPr>
          <w:rFonts w:cs="FrankRuehl" w:ascii="Century" w:hAnsi="Century"/>
          <w:sz w:val="22"/>
          <w:rtl w:val="true"/>
        </w:rPr>
        <w:t>"</w:t>
      </w:r>
      <w:r>
        <w:rPr>
          <w:rFonts w:ascii="Century" w:hAnsi="Century" w:cs="FrankRuehl"/>
          <w:sz w:val="22"/>
          <w:sz w:val="22"/>
          <w:rtl w:val="true"/>
        </w:rPr>
        <w:t>ח</w:t>
      </w:r>
      <w:r>
        <w:rPr>
          <w:rFonts w:ascii="Century" w:hAnsi="Century" w:eastAsia="Century" w:cs="Century"/>
          <w:sz w:val="22"/>
          <w:sz w:val="22"/>
          <w:rtl w:val="true"/>
        </w:rPr>
        <w:t xml:space="preserve"> </w:t>
      </w:r>
      <w:r>
        <w:rPr>
          <w:rFonts w:ascii="Century" w:hAnsi="Century" w:cs="FrankRuehl"/>
          <w:sz w:val="22"/>
          <w:sz w:val="22"/>
          <w:rtl w:val="true"/>
        </w:rPr>
        <w:t>דלק</w:t>
      </w:r>
      <w:r>
        <w:rPr>
          <w:rFonts w:ascii="Century" w:hAnsi="Century" w:eastAsia="Century" w:cs="Century"/>
          <w:sz w:val="22"/>
          <w:sz w:val="22"/>
          <w:rtl w:val="true"/>
        </w:rPr>
        <w:t xml:space="preserve"> </w:t>
      </w:r>
      <w:r>
        <w:rPr>
          <w:rFonts w:ascii="Century" w:hAnsi="Century" w:cs="FrankRuehl"/>
          <w:sz w:val="22"/>
          <w:sz w:val="22"/>
          <w:rtl w:val="true"/>
        </w:rPr>
        <w:t>נדל</w:t>
      </w:r>
      <w:r>
        <w:rPr>
          <w:rFonts w:cs="FrankRuehl" w:ascii="Century" w:hAnsi="Century"/>
          <w:sz w:val="22"/>
          <w:rtl w:val="true"/>
        </w:rPr>
        <w:t>"</w:t>
      </w:r>
      <w:r>
        <w:rPr>
          <w:rFonts w:ascii="Century" w:hAnsi="Century" w:cs="FrankRuehl"/>
          <w:sz w:val="22"/>
          <w:sz w:val="22"/>
          <w:rtl w:val="true"/>
        </w:rPr>
        <w:t>ן</w:t>
      </w:r>
      <w:r>
        <w:rPr>
          <w:rFonts w:ascii="Century" w:hAnsi="Century" w:eastAsia="Century" w:cs="Century"/>
          <w:sz w:val="22"/>
          <w:sz w:val="22"/>
          <w:rtl w:val="true"/>
        </w:rPr>
        <w:t xml:space="preserve"> </w:t>
      </w:r>
      <w:r>
        <w:rPr>
          <w:rFonts w:ascii="Century" w:hAnsi="Century" w:cs="FrankRuehl"/>
          <w:sz w:val="22"/>
          <w:sz w:val="22"/>
          <w:rtl w:val="true"/>
        </w:rPr>
        <w:t>עד</w:t>
      </w:r>
      <w:r>
        <w:rPr>
          <w:rFonts w:ascii="Century" w:hAnsi="Century" w:eastAsia="Century" w:cs="Century"/>
          <w:sz w:val="22"/>
          <w:sz w:val="22"/>
          <w:rtl w:val="true"/>
        </w:rPr>
        <w:t xml:space="preserve"> </w:t>
      </w:r>
      <w:r>
        <w:rPr>
          <w:rFonts w:ascii="Century" w:hAnsi="Century" w:cs="FrankRuehl"/>
          <w:sz w:val="22"/>
          <w:sz w:val="22"/>
          <w:rtl w:val="true"/>
        </w:rPr>
        <w:t>לשער</w:t>
      </w:r>
      <w:r>
        <w:rPr>
          <w:rFonts w:ascii="Century" w:hAnsi="Century" w:eastAsia="Century" w:cs="Century"/>
          <w:sz w:val="22"/>
          <w:sz w:val="22"/>
          <w:rtl w:val="true"/>
        </w:rPr>
        <w:t xml:space="preserve"> </w:t>
      </w:r>
      <w:r>
        <w:rPr>
          <w:rFonts w:cs="FrankRuehl" w:ascii="Century" w:hAnsi="Century"/>
          <w:sz w:val="22"/>
        </w:rPr>
        <w:t>25</w:t>
      </w:r>
      <w:r>
        <w:rPr>
          <w:rFonts w:cs="FrankRuehl" w:ascii="Century" w:hAnsi="Century"/>
          <w:sz w:val="22"/>
          <w:rtl w:val="true"/>
        </w:rPr>
        <w:t xml:space="preserve"> </w:t>
      </w:r>
      <w:r>
        <w:rPr>
          <w:rFonts w:ascii="Century" w:hAnsi="Century" w:cs="FrankRuehl"/>
          <w:sz w:val="22"/>
          <w:sz w:val="22"/>
          <w:rtl w:val="true"/>
        </w:rPr>
        <w:t>עמד</w:t>
      </w:r>
      <w:r>
        <w:rPr>
          <w:rFonts w:ascii="Century" w:hAnsi="Century" w:eastAsia="Century" w:cs="Century"/>
          <w:sz w:val="22"/>
          <w:sz w:val="22"/>
          <w:rtl w:val="true"/>
        </w:rPr>
        <w:t xml:space="preserve"> </w:t>
      </w:r>
      <w:r>
        <w:rPr>
          <w:rFonts w:ascii="Century" w:hAnsi="Century" w:cs="FrankRuehl"/>
          <w:sz w:val="22"/>
          <w:sz w:val="22"/>
          <w:rtl w:val="true"/>
        </w:rPr>
        <w:t>על</w:t>
      </w:r>
      <w:r>
        <w:rPr>
          <w:rFonts w:ascii="Century" w:hAnsi="Century" w:eastAsia="Century" w:cs="Century"/>
          <w:sz w:val="22"/>
          <w:sz w:val="22"/>
          <w:rtl w:val="true"/>
        </w:rPr>
        <w:t xml:space="preserve"> </w:t>
      </w:r>
      <w:r>
        <w:rPr>
          <w:rFonts w:cs="FrankRuehl" w:ascii="Century" w:hAnsi="Century"/>
          <w:sz w:val="22"/>
        </w:rPr>
        <w:t>10</w:t>
      </w:r>
      <w:r>
        <w:rPr>
          <w:rFonts w:cs="FrankRuehl" w:ascii="Century" w:hAnsi="Century"/>
          <w:sz w:val="22"/>
          <w:rtl w:val="true"/>
        </w:rPr>
        <w:t xml:space="preserve"> </w:t>
      </w:r>
      <w:r>
        <w:rPr>
          <w:rFonts w:ascii="Century" w:hAnsi="Century" w:cs="FrankRuehl"/>
          <w:sz w:val="22"/>
          <w:sz w:val="22"/>
          <w:rtl w:val="true"/>
        </w:rPr>
        <w:t>מיליון</w:t>
      </w:r>
      <w:r>
        <w:rPr>
          <w:rFonts w:ascii="Century" w:hAnsi="Century" w:eastAsia="Century" w:cs="Century"/>
          <w:sz w:val="22"/>
          <w:sz w:val="22"/>
          <w:rtl w:val="true"/>
        </w:rPr>
        <w:t xml:space="preserve"> </w:t>
      </w:r>
      <w:r>
        <w:rPr>
          <w:rFonts w:ascii="Century" w:hAnsi="Century" w:cs="FrankRuehl"/>
          <w:sz w:val="22"/>
          <w:sz w:val="22"/>
          <w:rtl w:val="true"/>
        </w:rPr>
        <w:t>ע</w:t>
      </w:r>
      <w:r>
        <w:rPr>
          <w:rFonts w:cs="FrankRuehl" w:ascii="Century" w:hAnsi="Century"/>
          <w:sz w:val="22"/>
          <w:rtl w:val="true"/>
        </w:rPr>
        <w:t>"</w:t>
      </w:r>
      <w:r>
        <w:rPr>
          <w:rFonts w:ascii="Century" w:hAnsi="Century" w:cs="FrankRuehl"/>
          <w:sz w:val="22"/>
          <w:sz w:val="22"/>
          <w:rtl w:val="true"/>
        </w:rPr>
        <w:t>נ</w:t>
      </w:r>
      <w:r>
        <w:rPr>
          <w:rFonts w:ascii="Century" w:hAnsi="Century" w:eastAsia="Century" w:cs="Century"/>
          <w:sz w:val="22"/>
          <w:sz w:val="22"/>
          <w:rtl w:val="true"/>
        </w:rPr>
        <w:t xml:space="preserve"> </w:t>
      </w:r>
      <w:r>
        <w:rPr>
          <w:rFonts w:ascii="Century" w:hAnsi="Century" w:cs="FrankRuehl"/>
          <w:sz w:val="22"/>
          <w:sz w:val="22"/>
          <w:rtl w:val="true"/>
        </w:rPr>
        <w:t>–</w:t>
      </w:r>
      <w:r>
        <w:rPr>
          <w:rFonts w:ascii="Century" w:hAnsi="Century" w:eastAsia="Century" w:cs="Century"/>
          <w:sz w:val="22"/>
          <w:sz w:val="22"/>
          <w:rtl w:val="true"/>
        </w:rPr>
        <w:t xml:space="preserve"> </w:t>
      </w:r>
      <w:r>
        <w:rPr>
          <w:rFonts w:ascii="Century" w:hAnsi="Century" w:cs="FrankRuehl"/>
          <w:sz w:val="22"/>
          <w:sz w:val="22"/>
          <w:rtl w:val="true"/>
        </w:rPr>
        <w:t>היא</w:t>
      </w:r>
      <w:r>
        <w:rPr>
          <w:rFonts w:ascii="Century" w:hAnsi="Century" w:eastAsia="Century" w:cs="Century"/>
          <w:sz w:val="22"/>
          <w:sz w:val="22"/>
          <w:rtl w:val="true"/>
        </w:rPr>
        <w:t xml:space="preserve"> </w:t>
      </w:r>
      <w:r>
        <w:rPr>
          <w:rFonts w:ascii="Century" w:hAnsi="Century" w:cs="FrankRuehl"/>
          <w:sz w:val="22"/>
          <w:sz w:val="22"/>
          <w:rtl w:val="true"/>
        </w:rPr>
        <w:t>הכמות</w:t>
      </w:r>
      <w:r>
        <w:rPr>
          <w:rFonts w:ascii="Century" w:hAnsi="Century" w:eastAsia="Century" w:cs="Century"/>
          <w:sz w:val="22"/>
          <w:sz w:val="22"/>
          <w:rtl w:val="true"/>
        </w:rPr>
        <w:t xml:space="preserve"> </w:t>
      </w:r>
      <w:r>
        <w:rPr>
          <w:rFonts w:ascii="Century" w:hAnsi="Century" w:cs="FrankRuehl"/>
          <w:sz w:val="22"/>
          <w:sz w:val="22"/>
          <w:rtl w:val="true"/>
        </w:rPr>
        <w:t>שנקנתה</w:t>
      </w:r>
      <w:r>
        <w:rPr>
          <w:rFonts w:ascii="Century" w:hAnsi="Century" w:eastAsia="Century" w:cs="Century"/>
          <w:sz w:val="22"/>
          <w:sz w:val="22"/>
          <w:rtl w:val="true"/>
        </w:rPr>
        <w:t xml:space="preserve"> </w:t>
      </w:r>
      <w:r>
        <w:rPr>
          <w:rFonts w:ascii="Century" w:hAnsi="Century" w:cs="Miriam"/>
          <w:b/>
          <w:b/>
          <w:spacing w:val="0"/>
          <w:szCs w:val="24"/>
          <w:rtl w:val="true"/>
        </w:rPr>
        <w:t>בכל</w:t>
      </w:r>
      <w:r>
        <w:rPr>
          <w:rFonts w:ascii="Century" w:hAnsi="Century" w:eastAsia="Century" w:cs="Century"/>
          <w:sz w:val="22"/>
          <w:sz w:val="22"/>
          <w:rtl w:val="true"/>
        </w:rPr>
        <w:t xml:space="preserve"> </w:t>
      </w:r>
      <w:r>
        <w:rPr>
          <w:rFonts w:ascii="Century" w:hAnsi="Century" w:cs="FrankRuehl"/>
          <w:sz w:val="22"/>
          <w:sz w:val="22"/>
          <w:rtl w:val="true"/>
        </w:rPr>
        <w:t>הימים</w:t>
      </w:r>
      <w:r>
        <w:rPr>
          <w:rFonts w:ascii="Century" w:hAnsi="Century" w:eastAsia="Century" w:cs="Century"/>
          <w:sz w:val="22"/>
          <w:sz w:val="22"/>
          <w:rtl w:val="true"/>
        </w:rPr>
        <w:t xml:space="preserve"> </w:t>
      </w:r>
      <w:r>
        <w:rPr>
          <w:rFonts w:ascii="Century" w:hAnsi="Century" w:cs="FrankRuehl"/>
          <w:sz w:val="22"/>
          <w:sz w:val="22"/>
          <w:rtl w:val="true"/>
        </w:rPr>
        <w:t>הרלוונטיים</w:t>
      </w:r>
      <w:r>
        <w:rPr>
          <w:rFonts w:ascii="Century" w:hAnsi="Century" w:eastAsia="Century" w:cs="Century"/>
          <w:sz w:val="22"/>
          <w:sz w:val="22"/>
          <w:rtl w:val="true"/>
        </w:rPr>
        <w:t xml:space="preserve"> </w:t>
      </w:r>
      <w:r>
        <w:rPr>
          <w:rFonts w:ascii="Century" w:hAnsi="Century" w:cs="FrankRuehl"/>
          <w:sz w:val="22"/>
          <w:sz w:val="22"/>
          <w:rtl w:val="true"/>
        </w:rPr>
        <w:t>–</w:t>
      </w:r>
      <w:r>
        <w:rPr>
          <w:rFonts w:ascii="Century" w:hAnsi="Century" w:eastAsia="Century" w:cs="Century"/>
          <w:sz w:val="22"/>
          <w:sz w:val="22"/>
          <w:rtl w:val="true"/>
        </w:rPr>
        <w:t xml:space="preserve"> </w:t>
      </w:r>
      <w:r>
        <w:rPr>
          <w:rFonts w:ascii="Century" w:hAnsi="Century" w:cs="FrankRuehl"/>
          <w:sz w:val="22"/>
          <w:sz w:val="22"/>
          <w:rtl w:val="true"/>
        </w:rPr>
        <w:t>ולכן</w:t>
      </w:r>
      <w:r>
        <w:rPr>
          <w:rFonts w:ascii="Century" w:hAnsi="Century" w:eastAsia="Century" w:cs="Century"/>
          <w:sz w:val="22"/>
          <w:sz w:val="22"/>
          <w:rtl w:val="true"/>
        </w:rPr>
        <w:t xml:space="preserve"> </w:t>
      </w:r>
      <w:r>
        <w:rPr>
          <w:rFonts w:ascii="Century" w:hAnsi="Century" w:cs="FrankRuehl"/>
          <w:sz w:val="22"/>
          <w:sz w:val="22"/>
          <w:rtl w:val="true"/>
        </w:rPr>
        <w:t>אין</w:t>
      </w:r>
      <w:r>
        <w:rPr>
          <w:rFonts w:ascii="Century" w:hAnsi="Century" w:eastAsia="Century" w:cs="Century"/>
          <w:sz w:val="22"/>
          <w:sz w:val="22"/>
          <w:rtl w:val="true"/>
        </w:rPr>
        <w:t xml:space="preserve"> </w:t>
      </w:r>
      <w:r>
        <w:rPr>
          <w:rFonts w:ascii="Century" w:hAnsi="Century" w:cs="FrankRuehl"/>
          <w:sz w:val="22"/>
          <w:sz w:val="22"/>
          <w:rtl w:val="true"/>
        </w:rPr>
        <w:t>לקבל</w:t>
      </w:r>
      <w:r>
        <w:rPr>
          <w:rFonts w:ascii="Century" w:hAnsi="Century" w:eastAsia="Century" w:cs="Century"/>
          <w:sz w:val="22"/>
          <w:sz w:val="22"/>
          <w:rtl w:val="true"/>
        </w:rPr>
        <w:t xml:space="preserve"> </w:t>
      </w:r>
      <w:r>
        <w:rPr>
          <w:rFonts w:ascii="Century" w:hAnsi="Century" w:cs="FrankRuehl"/>
          <w:sz w:val="22"/>
          <w:sz w:val="22"/>
          <w:rtl w:val="true"/>
        </w:rPr>
        <w:t>את</w:t>
      </w:r>
      <w:r>
        <w:rPr>
          <w:rFonts w:ascii="Century" w:hAnsi="Century" w:eastAsia="Century" w:cs="Century"/>
          <w:sz w:val="22"/>
          <w:sz w:val="22"/>
          <w:rtl w:val="true"/>
        </w:rPr>
        <w:t xml:space="preserve"> </w:t>
      </w:r>
      <w:r>
        <w:rPr>
          <w:rFonts w:ascii="Century" w:hAnsi="Century" w:cs="FrankRuehl"/>
          <w:sz w:val="22"/>
          <w:sz w:val="22"/>
          <w:rtl w:val="true"/>
        </w:rPr>
        <w:t>דבריו</w:t>
      </w:r>
      <w:r>
        <w:rPr>
          <w:rFonts w:ascii="Century" w:hAnsi="Century" w:eastAsia="Century" w:cs="Century"/>
          <w:sz w:val="22"/>
          <w:sz w:val="22"/>
          <w:rtl w:val="true"/>
        </w:rPr>
        <w:t xml:space="preserve"> </w:t>
      </w:r>
      <w:r>
        <w:rPr>
          <w:rFonts w:ascii="Century" w:hAnsi="Century" w:cs="FrankRuehl"/>
          <w:sz w:val="22"/>
          <w:sz w:val="22"/>
          <w:rtl w:val="true"/>
        </w:rPr>
        <w:t>בסוף</w:t>
      </w:r>
      <w:r>
        <w:rPr>
          <w:rFonts w:ascii="Century" w:hAnsi="Century" w:eastAsia="Century" w:cs="Century"/>
          <w:sz w:val="22"/>
          <w:sz w:val="22"/>
          <w:rtl w:val="true"/>
        </w:rPr>
        <w:t xml:space="preserve"> </w:t>
      </w:r>
      <w:r>
        <w:rPr>
          <w:rFonts w:ascii="Century" w:hAnsi="Century" w:cs="FrankRuehl"/>
          <w:sz w:val="22"/>
          <w:sz w:val="22"/>
          <w:rtl w:val="true"/>
        </w:rPr>
        <w:t>החקירה</w:t>
      </w:r>
      <w:r>
        <w:rPr>
          <w:rFonts w:ascii="Century" w:hAnsi="Century" w:eastAsia="Century" w:cs="Century"/>
          <w:sz w:val="22"/>
          <w:sz w:val="22"/>
          <w:rtl w:val="true"/>
        </w:rPr>
        <w:t xml:space="preserve"> </w:t>
      </w:r>
      <w:r>
        <w:rPr>
          <w:rFonts w:ascii="Century" w:hAnsi="Century" w:cs="FrankRuehl"/>
          <w:sz w:val="22"/>
          <w:sz w:val="22"/>
          <w:rtl w:val="true"/>
        </w:rPr>
        <w:t>שבהם</w:t>
      </w:r>
      <w:r>
        <w:rPr>
          <w:rFonts w:ascii="Century" w:hAnsi="Century" w:eastAsia="Century" w:cs="Century"/>
          <w:sz w:val="22"/>
          <w:sz w:val="22"/>
          <w:rtl w:val="true"/>
        </w:rPr>
        <w:t xml:space="preserve"> </w:t>
      </w:r>
      <w:r>
        <w:rPr>
          <w:rFonts w:ascii="Century" w:hAnsi="Century" w:cs="FrankRuehl"/>
          <w:sz w:val="22"/>
          <w:sz w:val="22"/>
          <w:rtl w:val="true"/>
        </w:rPr>
        <w:t>ביקש</w:t>
      </w:r>
      <w:r>
        <w:rPr>
          <w:rFonts w:ascii="Century" w:hAnsi="Century" w:eastAsia="Century" w:cs="Century"/>
          <w:sz w:val="22"/>
          <w:sz w:val="22"/>
          <w:rtl w:val="true"/>
        </w:rPr>
        <w:t xml:space="preserve"> </w:t>
      </w:r>
      <w:r>
        <w:rPr>
          <w:rFonts w:ascii="Century" w:hAnsi="Century" w:cs="FrankRuehl"/>
          <w:sz w:val="22"/>
          <w:sz w:val="22"/>
          <w:rtl w:val="true"/>
        </w:rPr>
        <w:t>לצמצם</w:t>
      </w:r>
      <w:r>
        <w:rPr>
          <w:rFonts w:ascii="Century" w:hAnsi="Century" w:eastAsia="Century" w:cs="Century"/>
          <w:sz w:val="22"/>
          <w:sz w:val="22"/>
          <w:rtl w:val="true"/>
        </w:rPr>
        <w:t xml:space="preserve"> </w:t>
      </w:r>
      <w:r>
        <w:rPr>
          <w:rFonts w:ascii="Century" w:hAnsi="Century" w:cs="FrankRuehl"/>
          <w:sz w:val="22"/>
          <w:sz w:val="22"/>
          <w:rtl w:val="true"/>
        </w:rPr>
        <w:t>את</w:t>
      </w:r>
      <w:r>
        <w:rPr>
          <w:rFonts w:ascii="Century" w:hAnsi="Century" w:eastAsia="Century" w:cs="Century"/>
          <w:sz w:val="22"/>
          <w:sz w:val="22"/>
          <w:rtl w:val="true"/>
        </w:rPr>
        <w:t xml:space="preserve"> </w:t>
      </w:r>
      <w:r>
        <w:rPr>
          <w:rFonts w:ascii="Century" w:hAnsi="Century" w:cs="FrankRuehl"/>
          <w:sz w:val="22"/>
          <w:sz w:val="22"/>
          <w:rtl w:val="true"/>
        </w:rPr>
        <w:t>אמירותיו</w:t>
      </w:r>
      <w:r>
        <w:rPr>
          <w:rFonts w:ascii="Century" w:hAnsi="Century" w:eastAsia="Century" w:cs="Century"/>
          <w:sz w:val="22"/>
          <w:sz w:val="22"/>
          <w:rtl w:val="true"/>
        </w:rPr>
        <w:t xml:space="preserve"> </w:t>
      </w:r>
      <w:r>
        <w:rPr>
          <w:rFonts w:ascii="Century" w:hAnsi="Century" w:cs="FrankRuehl"/>
          <w:sz w:val="22"/>
          <w:sz w:val="22"/>
          <w:rtl w:val="true"/>
        </w:rPr>
        <w:t>אך</w:t>
      </w:r>
      <w:r>
        <w:rPr>
          <w:rFonts w:ascii="Century" w:hAnsi="Century" w:eastAsia="Century" w:cs="Century"/>
          <w:sz w:val="22"/>
          <w:sz w:val="22"/>
          <w:rtl w:val="true"/>
        </w:rPr>
        <w:t xml:space="preserve"> </w:t>
      </w:r>
      <w:r>
        <w:rPr>
          <w:rFonts w:ascii="Century" w:hAnsi="Century" w:cs="FrankRuehl"/>
          <w:sz w:val="22"/>
          <w:sz w:val="22"/>
          <w:rtl w:val="true"/>
        </w:rPr>
        <w:t>ליום</w:t>
      </w:r>
      <w:r>
        <w:rPr>
          <w:rFonts w:ascii="Century" w:hAnsi="Century" w:eastAsia="Century" w:cs="Century"/>
          <w:sz w:val="22"/>
          <w:sz w:val="22"/>
          <w:rtl w:val="true"/>
        </w:rPr>
        <w:t xml:space="preserve"> </w:t>
      </w:r>
      <w:r>
        <w:rPr>
          <w:rFonts w:ascii="Century" w:hAnsi="Century" w:cs="FrankRuehl"/>
          <w:sz w:val="22"/>
          <w:sz w:val="22"/>
          <w:rtl w:val="true"/>
        </w:rPr>
        <w:t>העסקה</w:t>
      </w:r>
      <w:r>
        <w:rPr>
          <w:rFonts w:cs="FrankRuehl" w:ascii="Century" w:hAnsi="Century"/>
          <w:sz w:val="22"/>
          <w:rtl w:val="true"/>
        </w:rPr>
        <w:t xml:space="preserve">). </w:t>
      </w:r>
    </w:p>
    <w:p>
      <w:pPr>
        <w:pStyle w:val="Ruller42"/>
        <w:ind w:end="0"/>
        <w:jc w:val="both"/>
        <w:rPr>
          <w:rFonts w:ascii="Century" w:hAnsi="Century" w:cs="FrankRuehl"/>
          <w:sz w:val="22"/>
        </w:rPr>
      </w:pPr>
      <w:r>
        <w:rPr>
          <w:rFonts w:cs="FrankRuehl" w:ascii="Century" w:hAnsi="Century"/>
          <w:sz w:val="22"/>
          <w:rtl w:val="true"/>
        </w:rPr>
      </w:r>
    </w:p>
    <w:p>
      <w:pPr>
        <w:pStyle w:val="Ruller43"/>
        <w:numPr>
          <w:ilvl w:val="0"/>
          <w:numId w:val="2"/>
        </w:numPr>
        <w:ind w:hanging="0" w:start="0" w:end="0"/>
        <w:jc w:val="both"/>
        <w:rPr>
          <w:rFonts w:ascii="Century" w:hAnsi="Century" w:cs="FrankRuehl"/>
          <w:sz w:val="22"/>
        </w:rPr>
      </w:pPr>
      <w:r>
        <w:rPr>
          <w:rFonts w:ascii="Century" w:hAnsi="Century" w:cs="FrankRuehl"/>
          <w:sz w:val="22"/>
          <w:sz w:val="22"/>
          <w:rtl w:val="true"/>
        </w:rPr>
        <w:t>שנית</w:t>
      </w:r>
      <w:r>
        <w:rPr>
          <w:rFonts w:ascii="Century" w:hAnsi="Century" w:eastAsia="Century" w:cs="Century"/>
          <w:sz w:val="22"/>
          <w:sz w:val="22"/>
          <w:rtl w:val="true"/>
        </w:rPr>
        <w:t xml:space="preserve"> </w:t>
      </w:r>
      <w:r>
        <w:rPr>
          <w:rFonts w:ascii="Century" w:hAnsi="Century" w:cs="FrankRuehl"/>
          <w:sz w:val="22"/>
          <w:sz w:val="22"/>
          <w:rtl w:val="true"/>
        </w:rPr>
        <w:t>יש</w:t>
      </w:r>
      <w:r>
        <w:rPr>
          <w:rFonts w:ascii="Century" w:hAnsi="Century" w:eastAsia="Century" w:cs="Century"/>
          <w:sz w:val="22"/>
          <w:sz w:val="22"/>
          <w:rtl w:val="true"/>
        </w:rPr>
        <w:t xml:space="preserve"> </w:t>
      </w:r>
      <w:r>
        <w:rPr>
          <w:rFonts w:ascii="Century" w:hAnsi="Century" w:cs="FrankRuehl"/>
          <w:sz w:val="22"/>
          <w:sz w:val="22"/>
          <w:rtl w:val="true"/>
        </w:rPr>
        <w:t>לציין</w:t>
      </w:r>
      <w:r>
        <w:rPr>
          <w:rFonts w:ascii="Century" w:hAnsi="Century" w:eastAsia="Century" w:cs="Century"/>
          <w:sz w:val="22"/>
          <w:sz w:val="22"/>
          <w:rtl w:val="true"/>
        </w:rPr>
        <w:t xml:space="preserve"> </w:t>
      </w:r>
      <w:r>
        <w:rPr>
          <w:rFonts w:ascii="Century" w:hAnsi="Century" w:cs="FrankRuehl"/>
          <w:sz w:val="22"/>
          <w:sz w:val="22"/>
          <w:rtl w:val="true"/>
        </w:rPr>
        <w:t>כי</w:t>
      </w:r>
      <w:r>
        <w:rPr>
          <w:rFonts w:cs="FrankRuehl" w:ascii="Century" w:hAnsi="Century"/>
          <w:sz w:val="22"/>
          <w:rtl w:val="true"/>
        </w:rPr>
        <w:t xml:space="preserve">, </w:t>
      </w:r>
      <w:r>
        <w:rPr>
          <w:rFonts w:ascii="Century" w:hAnsi="Century" w:cs="FrankRuehl"/>
          <w:sz w:val="22"/>
          <w:sz w:val="22"/>
          <w:rtl w:val="true"/>
        </w:rPr>
        <w:t>כזכור</w:t>
      </w:r>
      <w:r>
        <w:rPr>
          <w:rFonts w:cs="FrankRuehl" w:ascii="Century" w:hAnsi="Century"/>
          <w:sz w:val="22"/>
          <w:rtl w:val="true"/>
        </w:rPr>
        <w:t xml:space="preserve">, </w:t>
      </w:r>
      <w:r>
        <w:rPr>
          <w:rFonts w:ascii="Century" w:hAnsi="Century" w:cs="FrankRuehl"/>
          <w:sz w:val="22"/>
          <w:sz w:val="22"/>
          <w:rtl w:val="true"/>
        </w:rPr>
        <w:t>בית</w:t>
      </w:r>
      <w:r>
        <w:rPr>
          <w:rFonts w:ascii="Century" w:hAnsi="Century" w:eastAsia="Century" w:cs="Century"/>
          <w:sz w:val="22"/>
          <w:sz w:val="22"/>
          <w:rtl w:val="true"/>
        </w:rPr>
        <w:t xml:space="preserve"> </w:t>
      </w:r>
      <w:r>
        <w:rPr>
          <w:rFonts w:ascii="Century" w:hAnsi="Century" w:cs="FrankRuehl"/>
          <w:sz w:val="22"/>
          <w:sz w:val="22"/>
          <w:rtl w:val="true"/>
        </w:rPr>
        <w:t>המשפט</w:t>
      </w:r>
      <w:r>
        <w:rPr>
          <w:rFonts w:ascii="Century" w:hAnsi="Century" w:eastAsia="Century" w:cs="Century"/>
          <w:sz w:val="22"/>
          <w:sz w:val="22"/>
          <w:rtl w:val="true"/>
        </w:rPr>
        <w:t xml:space="preserve"> </w:t>
      </w:r>
      <w:r>
        <w:rPr>
          <w:rFonts w:ascii="Century" w:hAnsi="Century" w:cs="FrankRuehl"/>
          <w:sz w:val="22"/>
          <w:sz w:val="22"/>
          <w:rtl w:val="true"/>
        </w:rPr>
        <w:t>המחוזי</w:t>
      </w:r>
      <w:r>
        <w:rPr>
          <w:rFonts w:ascii="Century" w:hAnsi="Century" w:eastAsia="Century" w:cs="Century"/>
          <w:sz w:val="22"/>
          <w:sz w:val="22"/>
          <w:rtl w:val="true"/>
        </w:rPr>
        <w:t xml:space="preserve"> </w:t>
      </w:r>
      <w:r>
        <w:rPr>
          <w:rFonts w:ascii="Century" w:hAnsi="Century" w:cs="FrankRuehl"/>
          <w:sz w:val="22"/>
          <w:sz w:val="22"/>
          <w:rtl w:val="true"/>
        </w:rPr>
        <w:t>מצא</w:t>
      </w:r>
      <w:r>
        <w:rPr>
          <w:rFonts w:ascii="Century" w:hAnsi="Century" w:eastAsia="Century" w:cs="Century"/>
          <w:sz w:val="22"/>
          <w:sz w:val="22"/>
          <w:rtl w:val="true"/>
        </w:rPr>
        <w:t xml:space="preserve"> </w:t>
      </w:r>
      <w:r>
        <w:rPr>
          <w:rFonts w:ascii="Century" w:hAnsi="Century" w:cs="FrankRuehl"/>
          <w:sz w:val="22"/>
          <w:sz w:val="22"/>
          <w:rtl w:val="true"/>
        </w:rPr>
        <w:t>כי</w:t>
      </w:r>
      <w:r>
        <w:rPr>
          <w:rFonts w:ascii="Century" w:hAnsi="Century" w:eastAsia="Century" w:cs="Century"/>
          <w:sz w:val="22"/>
          <w:sz w:val="22"/>
          <w:rtl w:val="true"/>
        </w:rPr>
        <w:t xml:space="preserve"> </w:t>
      </w:r>
      <w:r>
        <w:rPr>
          <w:rFonts w:ascii="Century" w:hAnsi="Century" w:cs="FrankRuehl"/>
          <w:sz w:val="22"/>
          <w:sz w:val="22"/>
          <w:rtl w:val="true"/>
        </w:rPr>
        <w:t>מועד</w:t>
      </w:r>
      <w:r>
        <w:rPr>
          <w:rFonts w:ascii="Century" w:hAnsi="Century" w:eastAsia="Century" w:cs="Century"/>
          <w:sz w:val="22"/>
          <w:sz w:val="22"/>
          <w:rtl w:val="true"/>
        </w:rPr>
        <w:t xml:space="preserve"> </w:t>
      </w:r>
      <w:r>
        <w:rPr>
          <w:rFonts w:ascii="Century" w:hAnsi="Century" w:cs="FrankRuehl"/>
          <w:sz w:val="22"/>
          <w:sz w:val="22"/>
          <w:rtl w:val="true"/>
        </w:rPr>
        <w:t>העסקה</w:t>
      </w:r>
      <w:r>
        <w:rPr>
          <w:rFonts w:ascii="Century" w:hAnsi="Century" w:eastAsia="Century" w:cs="Century"/>
          <w:sz w:val="22"/>
          <w:sz w:val="22"/>
          <w:rtl w:val="true"/>
        </w:rPr>
        <w:t xml:space="preserve"> </w:t>
      </w:r>
      <w:r>
        <w:rPr>
          <w:rFonts w:ascii="Century" w:hAnsi="Century" w:cs="FrankRuehl"/>
          <w:sz w:val="22"/>
          <w:sz w:val="22"/>
          <w:rtl w:val="true"/>
        </w:rPr>
        <w:t>לא</w:t>
      </w:r>
      <w:r>
        <w:rPr>
          <w:rFonts w:ascii="Century" w:hAnsi="Century" w:eastAsia="Century" w:cs="Century"/>
          <w:sz w:val="22"/>
          <w:sz w:val="22"/>
          <w:rtl w:val="true"/>
        </w:rPr>
        <w:t xml:space="preserve"> </w:t>
      </w:r>
      <w:r>
        <w:rPr>
          <w:rFonts w:ascii="Century" w:hAnsi="Century" w:cs="FrankRuehl"/>
          <w:sz w:val="22"/>
          <w:sz w:val="22"/>
          <w:rtl w:val="true"/>
        </w:rPr>
        <w:t>היה</w:t>
      </w:r>
      <w:r>
        <w:rPr>
          <w:rFonts w:ascii="Century" w:hAnsi="Century" w:eastAsia="Century" w:cs="Century"/>
          <w:sz w:val="22"/>
          <w:sz w:val="22"/>
          <w:rtl w:val="true"/>
        </w:rPr>
        <w:t xml:space="preserve"> </w:t>
      </w:r>
      <w:r>
        <w:rPr>
          <w:rFonts w:ascii="Century" w:hAnsi="Century" w:cs="FrankRuehl"/>
          <w:sz w:val="22"/>
          <w:sz w:val="22"/>
          <w:rtl w:val="true"/>
        </w:rPr>
        <w:t>ידוע</w:t>
      </w:r>
      <w:r>
        <w:rPr>
          <w:rFonts w:ascii="Century" w:hAnsi="Century" w:eastAsia="Century" w:cs="Century"/>
          <w:sz w:val="22"/>
          <w:sz w:val="22"/>
          <w:rtl w:val="true"/>
        </w:rPr>
        <w:t xml:space="preserve"> </w:t>
      </w:r>
      <w:r>
        <w:rPr>
          <w:rFonts w:ascii="Century" w:hAnsi="Century" w:cs="FrankRuehl"/>
          <w:sz w:val="22"/>
          <w:sz w:val="22"/>
          <w:rtl w:val="true"/>
        </w:rPr>
        <w:t>מראש</w:t>
      </w:r>
      <w:r>
        <w:rPr>
          <w:rFonts w:ascii="Century" w:hAnsi="Century" w:eastAsia="Century" w:cs="Century"/>
          <w:sz w:val="22"/>
          <w:sz w:val="22"/>
          <w:rtl w:val="true"/>
        </w:rPr>
        <w:t xml:space="preserve"> </w:t>
      </w:r>
      <w:r>
        <w:rPr>
          <w:rFonts w:ascii="Century" w:hAnsi="Century" w:cs="FrankRuehl"/>
          <w:sz w:val="22"/>
          <w:sz w:val="22"/>
          <w:rtl w:val="true"/>
        </w:rPr>
        <w:t>למערערים</w:t>
      </w:r>
      <w:r>
        <w:rPr>
          <w:rFonts w:ascii="Century" w:hAnsi="Century" w:eastAsia="Century" w:cs="Century"/>
          <w:sz w:val="22"/>
          <w:sz w:val="22"/>
          <w:rtl w:val="true"/>
        </w:rPr>
        <w:t xml:space="preserve"> </w:t>
      </w:r>
      <w:r>
        <w:rPr>
          <w:rFonts w:ascii="Century" w:hAnsi="Century" w:cs="FrankRuehl"/>
          <w:sz w:val="22"/>
          <w:sz w:val="22"/>
          <w:rtl w:val="true"/>
        </w:rPr>
        <w:t>וזו</w:t>
      </w:r>
      <w:r>
        <w:rPr>
          <w:rFonts w:ascii="Century" w:hAnsi="Century" w:eastAsia="Century" w:cs="Century"/>
          <w:sz w:val="22"/>
          <w:sz w:val="22"/>
          <w:rtl w:val="true"/>
        </w:rPr>
        <w:t xml:space="preserve"> </w:t>
      </w:r>
      <w:r>
        <w:rPr>
          <w:rFonts w:ascii="Century" w:hAnsi="Century" w:cs="FrankRuehl"/>
          <w:sz w:val="22"/>
          <w:sz w:val="22"/>
          <w:rtl w:val="true"/>
        </w:rPr>
        <w:t>התעכבה</w:t>
      </w:r>
      <w:r>
        <w:rPr>
          <w:rFonts w:ascii="Century" w:hAnsi="Century" w:eastAsia="Century" w:cs="Century"/>
          <w:sz w:val="22"/>
          <w:sz w:val="22"/>
          <w:rtl w:val="true"/>
        </w:rPr>
        <w:t xml:space="preserve"> </w:t>
      </w:r>
      <w:r>
        <w:rPr>
          <w:rFonts w:ascii="Century" w:hAnsi="Century" w:cs="FrankRuehl"/>
          <w:sz w:val="22"/>
          <w:sz w:val="22"/>
          <w:rtl w:val="true"/>
        </w:rPr>
        <w:t>למשך</w:t>
      </w:r>
      <w:r>
        <w:rPr>
          <w:rFonts w:ascii="Century" w:hAnsi="Century" w:eastAsia="Century" w:cs="Century"/>
          <w:sz w:val="22"/>
          <w:sz w:val="22"/>
          <w:rtl w:val="true"/>
        </w:rPr>
        <w:t xml:space="preserve"> </w:t>
      </w:r>
      <w:r>
        <w:rPr>
          <w:rFonts w:ascii="Century" w:hAnsi="Century" w:cs="FrankRuehl"/>
          <w:sz w:val="22"/>
          <w:sz w:val="22"/>
          <w:rtl w:val="true"/>
        </w:rPr>
        <w:t>כמה</w:t>
      </w:r>
      <w:r>
        <w:rPr>
          <w:rFonts w:ascii="Century" w:hAnsi="Century" w:eastAsia="Century" w:cs="Century"/>
          <w:sz w:val="22"/>
          <w:sz w:val="22"/>
          <w:rtl w:val="true"/>
        </w:rPr>
        <w:t xml:space="preserve"> </w:t>
      </w:r>
      <w:r>
        <w:rPr>
          <w:rFonts w:ascii="Century" w:hAnsi="Century" w:cs="FrankRuehl"/>
          <w:sz w:val="22"/>
          <w:sz w:val="22"/>
          <w:rtl w:val="true"/>
        </w:rPr>
        <w:t>ימים</w:t>
      </w:r>
      <w:r>
        <w:rPr>
          <w:rFonts w:cs="FrankRuehl" w:ascii="Century" w:hAnsi="Century"/>
          <w:sz w:val="22"/>
          <w:rtl w:val="true"/>
        </w:rPr>
        <w:t xml:space="preserve">. </w:t>
      </w:r>
      <w:r>
        <w:rPr>
          <w:rFonts w:ascii="Century" w:hAnsi="Century" w:cs="FrankRuehl"/>
          <w:sz w:val="22"/>
          <w:sz w:val="22"/>
          <w:rtl w:val="true"/>
        </w:rPr>
        <w:t>עוד</w:t>
      </w:r>
      <w:r>
        <w:rPr>
          <w:rFonts w:ascii="Century" w:hAnsi="Century" w:eastAsia="Century" w:cs="Century"/>
          <w:sz w:val="22"/>
          <w:sz w:val="22"/>
          <w:rtl w:val="true"/>
        </w:rPr>
        <w:t xml:space="preserve"> </w:t>
      </w:r>
      <w:r>
        <w:rPr>
          <w:rFonts w:ascii="Century" w:hAnsi="Century" w:cs="FrankRuehl"/>
          <w:sz w:val="22"/>
          <w:sz w:val="22"/>
          <w:rtl w:val="true"/>
        </w:rPr>
        <w:t>נקבע</w:t>
      </w:r>
      <w:r>
        <w:rPr>
          <w:rFonts w:ascii="Century" w:hAnsi="Century" w:eastAsia="Century" w:cs="Century"/>
          <w:sz w:val="22"/>
          <w:sz w:val="22"/>
          <w:rtl w:val="true"/>
        </w:rPr>
        <w:t xml:space="preserve"> </w:t>
      </w:r>
      <w:r>
        <w:rPr>
          <w:rFonts w:ascii="Century" w:hAnsi="Century" w:cs="FrankRuehl"/>
          <w:sz w:val="22"/>
          <w:sz w:val="22"/>
          <w:rtl w:val="true"/>
        </w:rPr>
        <w:t>כי</w:t>
      </w:r>
      <w:r>
        <w:rPr>
          <w:rFonts w:ascii="Century" w:hAnsi="Century" w:eastAsia="Century" w:cs="Century"/>
          <w:sz w:val="22"/>
          <w:sz w:val="22"/>
          <w:rtl w:val="true"/>
        </w:rPr>
        <w:t xml:space="preserve"> </w:t>
      </w:r>
      <w:r>
        <w:rPr>
          <w:rFonts w:ascii="Century" w:hAnsi="Century" w:cs="FrankRuehl"/>
          <w:sz w:val="22"/>
          <w:sz w:val="22"/>
          <w:rtl w:val="true"/>
        </w:rPr>
        <w:t>המערערים</w:t>
      </w:r>
      <w:r>
        <w:rPr>
          <w:rFonts w:ascii="Century" w:hAnsi="Century" w:eastAsia="Century" w:cs="Century"/>
          <w:sz w:val="22"/>
          <w:sz w:val="22"/>
          <w:rtl w:val="true"/>
        </w:rPr>
        <w:t xml:space="preserve"> </w:t>
      </w:r>
      <w:r>
        <w:rPr>
          <w:rFonts w:ascii="Century" w:hAnsi="Century" w:cs="FrankRuehl"/>
          <w:sz w:val="22"/>
          <w:sz w:val="22"/>
          <w:rtl w:val="true"/>
        </w:rPr>
        <w:t>לא</w:t>
      </w:r>
      <w:r>
        <w:rPr>
          <w:rFonts w:ascii="Century" w:hAnsi="Century" w:eastAsia="Century" w:cs="Century"/>
          <w:sz w:val="22"/>
          <w:sz w:val="22"/>
          <w:rtl w:val="true"/>
        </w:rPr>
        <w:t xml:space="preserve"> </w:t>
      </w:r>
      <w:r>
        <w:rPr>
          <w:rFonts w:ascii="Century" w:hAnsi="Century" w:cs="FrankRuehl"/>
          <w:sz w:val="22"/>
          <w:sz w:val="22"/>
          <w:rtl w:val="true"/>
        </w:rPr>
        <w:t>היו</w:t>
      </w:r>
      <w:r>
        <w:rPr>
          <w:rFonts w:ascii="Century" w:hAnsi="Century" w:eastAsia="Century" w:cs="Century"/>
          <w:sz w:val="22"/>
          <w:sz w:val="22"/>
          <w:rtl w:val="true"/>
        </w:rPr>
        <w:t xml:space="preserve"> </w:t>
      </w:r>
      <w:r>
        <w:rPr>
          <w:rFonts w:ascii="Century" w:hAnsi="Century" w:cs="FrankRuehl"/>
          <w:sz w:val="22"/>
          <w:sz w:val="22"/>
          <w:rtl w:val="true"/>
        </w:rPr>
        <w:t>בטוחים</w:t>
      </w:r>
      <w:r>
        <w:rPr>
          <w:rFonts w:ascii="Century" w:hAnsi="Century" w:eastAsia="Century" w:cs="Century"/>
          <w:sz w:val="22"/>
          <w:sz w:val="22"/>
          <w:rtl w:val="true"/>
        </w:rPr>
        <w:t xml:space="preserve"> </w:t>
      </w:r>
      <w:r>
        <w:rPr>
          <w:rFonts w:ascii="Century" w:hAnsi="Century" w:cs="FrankRuehl"/>
          <w:sz w:val="22"/>
          <w:sz w:val="22"/>
          <w:rtl w:val="true"/>
        </w:rPr>
        <w:t>שדלק</w:t>
      </w:r>
      <w:r>
        <w:rPr>
          <w:rFonts w:ascii="Century" w:hAnsi="Century" w:eastAsia="Century" w:cs="Century"/>
          <w:sz w:val="22"/>
          <w:sz w:val="22"/>
          <w:rtl w:val="true"/>
        </w:rPr>
        <w:t xml:space="preserve"> </w:t>
      </w:r>
      <w:r>
        <w:rPr>
          <w:rFonts w:ascii="Century" w:hAnsi="Century" w:cs="FrankRuehl"/>
          <w:sz w:val="22"/>
          <w:sz w:val="22"/>
          <w:rtl w:val="true"/>
        </w:rPr>
        <w:t>אכן</w:t>
      </w:r>
      <w:r>
        <w:rPr>
          <w:rFonts w:ascii="Century" w:hAnsi="Century" w:eastAsia="Century" w:cs="Century"/>
          <w:sz w:val="22"/>
          <w:sz w:val="22"/>
          <w:rtl w:val="true"/>
        </w:rPr>
        <w:t xml:space="preserve"> </w:t>
      </w:r>
      <w:r>
        <w:rPr>
          <w:rFonts w:ascii="Century" w:hAnsi="Century" w:cs="FrankRuehl"/>
          <w:sz w:val="22"/>
          <w:sz w:val="22"/>
          <w:rtl w:val="true"/>
        </w:rPr>
        <w:t>תמלא</w:t>
      </w:r>
      <w:r>
        <w:rPr>
          <w:rFonts w:ascii="Century" w:hAnsi="Century" w:eastAsia="Century" w:cs="Century"/>
          <w:sz w:val="22"/>
          <w:sz w:val="22"/>
          <w:rtl w:val="true"/>
        </w:rPr>
        <w:t xml:space="preserve"> </w:t>
      </w:r>
      <w:r>
        <w:rPr>
          <w:rFonts w:ascii="Century" w:hAnsi="Century" w:cs="FrankRuehl"/>
          <w:sz w:val="22"/>
          <w:sz w:val="22"/>
          <w:rtl w:val="true"/>
        </w:rPr>
        <w:t>אחר</w:t>
      </w:r>
      <w:r>
        <w:rPr>
          <w:rFonts w:ascii="Century" w:hAnsi="Century" w:eastAsia="Century" w:cs="Century"/>
          <w:sz w:val="22"/>
          <w:sz w:val="22"/>
          <w:rtl w:val="true"/>
        </w:rPr>
        <w:t xml:space="preserve"> </w:t>
      </w:r>
      <w:r>
        <w:rPr>
          <w:rFonts w:ascii="Century" w:hAnsi="Century" w:cs="FrankRuehl"/>
          <w:sz w:val="22"/>
          <w:sz w:val="22"/>
          <w:rtl w:val="true"/>
        </w:rPr>
        <w:t>חלקה</w:t>
      </w:r>
      <w:r>
        <w:rPr>
          <w:rFonts w:ascii="Century" w:hAnsi="Century" w:eastAsia="Century" w:cs="Century"/>
          <w:sz w:val="22"/>
          <w:sz w:val="22"/>
          <w:rtl w:val="true"/>
        </w:rPr>
        <w:t xml:space="preserve"> </w:t>
      </w:r>
      <w:r>
        <w:rPr>
          <w:rFonts w:ascii="Century" w:hAnsi="Century" w:cs="FrankRuehl"/>
          <w:sz w:val="22"/>
          <w:sz w:val="22"/>
          <w:rtl w:val="true"/>
        </w:rPr>
        <w:t>בעסקה</w:t>
      </w:r>
      <w:r>
        <w:rPr>
          <w:rFonts w:cs="FrankRuehl" w:ascii="Century" w:hAnsi="Century"/>
          <w:sz w:val="22"/>
          <w:rtl w:val="true"/>
        </w:rPr>
        <w:t xml:space="preserve">. </w:t>
      </w:r>
      <w:r>
        <w:rPr>
          <w:rFonts w:ascii="Century" w:hAnsi="Century" w:cs="FrankRuehl"/>
          <w:sz w:val="22"/>
          <w:sz w:val="22"/>
          <w:rtl w:val="true"/>
        </w:rPr>
        <w:t>בממצא</w:t>
      </w:r>
      <w:r>
        <w:rPr>
          <w:rFonts w:ascii="Century" w:hAnsi="Century" w:eastAsia="Century" w:cs="Century"/>
          <w:sz w:val="22"/>
          <w:sz w:val="22"/>
          <w:rtl w:val="true"/>
        </w:rPr>
        <w:t xml:space="preserve"> </w:t>
      </w:r>
      <w:r>
        <w:rPr>
          <w:rFonts w:ascii="Century" w:hAnsi="Century" w:cs="FrankRuehl"/>
          <w:sz w:val="22"/>
          <w:sz w:val="22"/>
          <w:rtl w:val="true"/>
        </w:rPr>
        <w:t>זה</w:t>
      </w:r>
      <w:r>
        <w:rPr>
          <w:rFonts w:cs="FrankRuehl" w:ascii="Century" w:hAnsi="Century"/>
          <w:sz w:val="22"/>
          <w:rtl w:val="true"/>
        </w:rPr>
        <w:t xml:space="preserve">, </w:t>
      </w:r>
      <w:r>
        <w:rPr>
          <w:rFonts w:ascii="Century" w:hAnsi="Century" w:cs="FrankRuehl"/>
          <w:sz w:val="22"/>
          <w:sz w:val="22"/>
          <w:rtl w:val="true"/>
        </w:rPr>
        <w:t>המבוסס</w:t>
      </w:r>
      <w:r>
        <w:rPr>
          <w:rFonts w:ascii="Century" w:hAnsi="Century" w:eastAsia="Century" w:cs="Century"/>
          <w:sz w:val="22"/>
          <w:sz w:val="22"/>
          <w:rtl w:val="true"/>
        </w:rPr>
        <w:t xml:space="preserve"> </w:t>
      </w:r>
      <w:r>
        <w:rPr>
          <w:rFonts w:ascii="Century" w:hAnsi="Century" w:cs="FrankRuehl"/>
          <w:sz w:val="22"/>
          <w:sz w:val="22"/>
          <w:rtl w:val="true"/>
        </w:rPr>
        <w:t>על</w:t>
      </w:r>
      <w:r>
        <w:rPr>
          <w:rFonts w:ascii="Century" w:hAnsi="Century" w:eastAsia="Century" w:cs="Century"/>
          <w:sz w:val="22"/>
          <w:sz w:val="22"/>
          <w:rtl w:val="true"/>
        </w:rPr>
        <w:t xml:space="preserve"> </w:t>
      </w:r>
      <w:r>
        <w:rPr>
          <w:rFonts w:ascii="Century" w:hAnsi="Century" w:cs="FrankRuehl"/>
          <w:sz w:val="22"/>
          <w:sz w:val="22"/>
          <w:rtl w:val="true"/>
        </w:rPr>
        <w:t>חומר</w:t>
      </w:r>
      <w:r>
        <w:rPr>
          <w:rFonts w:ascii="Century" w:hAnsi="Century" w:eastAsia="Century" w:cs="Century"/>
          <w:sz w:val="22"/>
          <w:sz w:val="22"/>
          <w:rtl w:val="true"/>
        </w:rPr>
        <w:t xml:space="preserve"> </w:t>
      </w:r>
      <w:r>
        <w:rPr>
          <w:rFonts w:ascii="Century" w:hAnsi="Century" w:cs="FrankRuehl"/>
          <w:sz w:val="22"/>
          <w:sz w:val="22"/>
          <w:rtl w:val="true"/>
        </w:rPr>
        <w:t>הראיות</w:t>
      </w:r>
      <w:r>
        <w:rPr>
          <w:rFonts w:ascii="Century" w:hAnsi="Century" w:eastAsia="Century" w:cs="Century"/>
          <w:sz w:val="22"/>
          <w:sz w:val="22"/>
          <w:rtl w:val="true"/>
        </w:rPr>
        <w:t xml:space="preserve"> </w:t>
      </w:r>
      <w:r>
        <w:rPr>
          <w:rFonts w:ascii="Century" w:hAnsi="Century" w:cs="FrankRuehl"/>
          <w:sz w:val="22"/>
          <w:sz w:val="22"/>
          <w:rtl w:val="true"/>
        </w:rPr>
        <w:t>בתיק</w:t>
      </w:r>
      <w:r>
        <w:rPr>
          <w:rFonts w:ascii="Century" w:hAnsi="Century" w:eastAsia="Century" w:cs="Century"/>
          <w:sz w:val="22"/>
          <w:sz w:val="22"/>
          <w:rtl w:val="true"/>
        </w:rPr>
        <w:t xml:space="preserve"> </w:t>
      </w:r>
      <w:r>
        <w:rPr>
          <w:rFonts w:ascii="Century" w:hAnsi="Century" w:cs="FrankRuehl"/>
          <w:sz w:val="22"/>
          <w:sz w:val="22"/>
          <w:rtl w:val="true"/>
        </w:rPr>
        <w:t>והתרשמות</w:t>
      </w:r>
      <w:r>
        <w:rPr>
          <w:rFonts w:ascii="Century" w:hAnsi="Century" w:eastAsia="Century" w:cs="Century"/>
          <w:sz w:val="22"/>
          <w:sz w:val="22"/>
          <w:rtl w:val="true"/>
        </w:rPr>
        <w:t xml:space="preserve"> </w:t>
      </w:r>
      <w:r>
        <w:rPr>
          <w:rFonts w:ascii="Century" w:hAnsi="Century" w:cs="FrankRuehl"/>
          <w:sz w:val="22"/>
          <w:sz w:val="22"/>
          <w:rtl w:val="true"/>
        </w:rPr>
        <w:t>בית</w:t>
      </w:r>
      <w:r>
        <w:rPr>
          <w:rFonts w:ascii="Century" w:hAnsi="Century" w:eastAsia="Century" w:cs="Century"/>
          <w:sz w:val="22"/>
          <w:sz w:val="22"/>
          <w:rtl w:val="true"/>
        </w:rPr>
        <w:t xml:space="preserve"> </w:t>
      </w:r>
      <w:r>
        <w:rPr>
          <w:rFonts w:ascii="Century" w:hAnsi="Century" w:cs="FrankRuehl"/>
          <w:sz w:val="22"/>
          <w:sz w:val="22"/>
          <w:rtl w:val="true"/>
        </w:rPr>
        <w:t>המשפט</w:t>
      </w:r>
      <w:r>
        <w:rPr>
          <w:rFonts w:ascii="Century" w:hAnsi="Century" w:eastAsia="Century" w:cs="Century"/>
          <w:sz w:val="22"/>
          <w:sz w:val="22"/>
          <w:rtl w:val="true"/>
        </w:rPr>
        <w:t xml:space="preserve"> </w:t>
      </w:r>
      <w:r>
        <w:rPr>
          <w:rFonts w:ascii="Century" w:hAnsi="Century" w:cs="FrankRuehl"/>
          <w:sz w:val="22"/>
          <w:sz w:val="22"/>
          <w:rtl w:val="true"/>
        </w:rPr>
        <w:t>מעדויות</w:t>
      </w:r>
      <w:r>
        <w:rPr>
          <w:rFonts w:ascii="Century" w:hAnsi="Century" w:eastAsia="Century" w:cs="Century"/>
          <w:sz w:val="22"/>
          <w:sz w:val="22"/>
          <w:rtl w:val="true"/>
        </w:rPr>
        <w:t xml:space="preserve"> </w:t>
      </w:r>
      <w:r>
        <w:rPr>
          <w:rFonts w:ascii="Century" w:hAnsi="Century" w:cs="FrankRuehl"/>
          <w:sz w:val="22"/>
          <w:sz w:val="22"/>
          <w:rtl w:val="true"/>
        </w:rPr>
        <w:t>המערערים</w:t>
      </w:r>
      <w:r>
        <w:rPr>
          <w:rFonts w:cs="FrankRuehl" w:ascii="Century" w:hAnsi="Century"/>
          <w:sz w:val="22"/>
          <w:rtl w:val="true"/>
        </w:rPr>
        <w:t xml:space="preserve">, </w:t>
      </w:r>
      <w:r>
        <w:rPr>
          <w:rFonts w:ascii="Century" w:hAnsi="Century" w:cs="FrankRuehl"/>
          <w:sz w:val="22"/>
          <w:sz w:val="22"/>
          <w:rtl w:val="true"/>
        </w:rPr>
        <w:t>לא</w:t>
      </w:r>
      <w:r>
        <w:rPr>
          <w:rFonts w:ascii="Century" w:hAnsi="Century" w:eastAsia="Century" w:cs="Century"/>
          <w:sz w:val="22"/>
          <w:sz w:val="22"/>
          <w:rtl w:val="true"/>
        </w:rPr>
        <w:t xml:space="preserve"> </w:t>
      </w:r>
      <w:r>
        <w:rPr>
          <w:rFonts w:ascii="Century" w:hAnsi="Century" w:cs="FrankRuehl"/>
          <w:sz w:val="22"/>
          <w:sz w:val="22"/>
          <w:rtl w:val="true"/>
        </w:rPr>
        <w:t>מצאנו</w:t>
      </w:r>
      <w:r>
        <w:rPr>
          <w:rFonts w:ascii="Century" w:hAnsi="Century" w:eastAsia="Century" w:cs="Century"/>
          <w:sz w:val="22"/>
          <w:sz w:val="22"/>
          <w:rtl w:val="true"/>
        </w:rPr>
        <w:t xml:space="preserve"> </w:t>
      </w:r>
      <w:r>
        <w:rPr>
          <w:rFonts w:ascii="Century" w:hAnsi="Century" w:cs="FrankRuehl"/>
          <w:sz w:val="22"/>
          <w:sz w:val="22"/>
          <w:rtl w:val="true"/>
        </w:rPr>
        <w:t>להתערב</w:t>
      </w:r>
      <w:r>
        <w:rPr>
          <w:rFonts w:ascii="Century" w:hAnsi="Century" w:eastAsia="Century" w:cs="Century"/>
          <w:sz w:val="22"/>
          <w:sz w:val="22"/>
          <w:rtl w:val="true"/>
        </w:rPr>
        <w:t xml:space="preserve"> </w:t>
      </w:r>
      <w:r>
        <w:rPr>
          <w:rFonts w:cs="FrankRuehl" w:ascii="Century" w:hAnsi="Century"/>
          <w:sz w:val="22"/>
          <w:rtl w:val="true"/>
        </w:rPr>
        <w:t>(</w:t>
      </w:r>
      <w:r>
        <w:rPr>
          <w:rFonts w:ascii="Century" w:hAnsi="Century" w:cs="FrankRuehl"/>
          <w:sz w:val="22"/>
          <w:sz w:val="22"/>
          <w:rtl w:val="true"/>
        </w:rPr>
        <w:t>ראו</w:t>
      </w:r>
      <w:r>
        <w:rPr>
          <w:rFonts w:ascii="Century" w:hAnsi="Century" w:eastAsia="Century" w:cs="Century"/>
          <w:sz w:val="22"/>
          <w:sz w:val="22"/>
          <w:rtl w:val="true"/>
        </w:rPr>
        <w:t xml:space="preserve"> </w:t>
      </w:r>
      <w:r>
        <w:rPr>
          <w:rFonts w:ascii="Century" w:hAnsi="Century" w:cs="FrankRuehl"/>
          <w:sz w:val="22"/>
          <w:sz w:val="22"/>
          <w:rtl w:val="true"/>
        </w:rPr>
        <w:t>פסקאות</w:t>
      </w:r>
      <w:r>
        <w:rPr>
          <w:rFonts w:ascii="Century" w:hAnsi="Century" w:eastAsia="Century" w:cs="Century"/>
          <w:sz w:val="22"/>
          <w:sz w:val="22"/>
          <w:rtl w:val="true"/>
        </w:rPr>
        <w:t xml:space="preserve"> </w:t>
      </w:r>
      <w:r>
        <w:rPr>
          <w:rFonts w:cs="FrankRuehl" w:ascii="Century" w:hAnsi="Century"/>
          <w:sz w:val="22"/>
        </w:rPr>
        <w:t>154-150</w:t>
      </w:r>
      <w:r>
        <w:rPr>
          <w:rFonts w:cs="FrankRuehl" w:ascii="Century" w:hAnsi="Century"/>
          <w:sz w:val="22"/>
          <w:rtl w:val="true"/>
        </w:rPr>
        <w:t xml:space="preserve"> </w:t>
      </w:r>
      <w:r>
        <w:rPr>
          <w:rFonts w:ascii="Century" w:hAnsi="Century" w:cs="FrankRuehl"/>
          <w:sz w:val="22"/>
          <w:sz w:val="22"/>
          <w:rtl w:val="true"/>
        </w:rPr>
        <w:t>לעיל</w:t>
      </w:r>
      <w:r>
        <w:rPr>
          <w:rFonts w:cs="FrankRuehl" w:ascii="Century" w:hAnsi="Century"/>
          <w:sz w:val="22"/>
          <w:rtl w:val="true"/>
        </w:rPr>
        <w:t xml:space="preserve">). </w:t>
      </w:r>
      <w:r>
        <w:rPr>
          <w:rFonts w:ascii="Century" w:hAnsi="Century" w:cs="FrankRuehl"/>
          <w:sz w:val="22"/>
          <w:sz w:val="22"/>
          <w:rtl w:val="true"/>
        </w:rPr>
        <w:t>בהינתן</w:t>
      </w:r>
      <w:r>
        <w:rPr>
          <w:rFonts w:ascii="Century" w:hAnsi="Century" w:eastAsia="Century" w:cs="Century"/>
          <w:sz w:val="22"/>
          <w:sz w:val="22"/>
          <w:rtl w:val="true"/>
        </w:rPr>
        <w:t xml:space="preserve"> </w:t>
      </w:r>
      <w:r>
        <w:rPr>
          <w:rFonts w:ascii="Century" w:hAnsi="Century" w:cs="FrankRuehl"/>
          <w:sz w:val="22"/>
          <w:sz w:val="22"/>
          <w:rtl w:val="true"/>
        </w:rPr>
        <w:t>שתי</w:t>
      </w:r>
      <w:r>
        <w:rPr>
          <w:rFonts w:ascii="Century" w:hAnsi="Century" w:eastAsia="Century" w:cs="Century"/>
          <w:sz w:val="22"/>
          <w:sz w:val="22"/>
          <w:rtl w:val="true"/>
        </w:rPr>
        <w:t xml:space="preserve"> </w:t>
      </w:r>
      <w:r>
        <w:rPr>
          <w:rFonts w:ascii="Century" w:hAnsi="Century" w:cs="FrankRuehl"/>
          <w:sz w:val="22"/>
          <w:sz w:val="22"/>
          <w:rtl w:val="true"/>
        </w:rPr>
        <w:t>נקודות</w:t>
      </w:r>
      <w:r>
        <w:rPr>
          <w:rFonts w:ascii="Century" w:hAnsi="Century" w:eastAsia="Century" w:cs="Century"/>
          <w:sz w:val="22"/>
          <w:sz w:val="22"/>
          <w:rtl w:val="true"/>
        </w:rPr>
        <w:t xml:space="preserve"> </w:t>
      </w:r>
      <w:r>
        <w:rPr>
          <w:rFonts w:ascii="Century" w:hAnsi="Century" w:cs="FrankRuehl"/>
          <w:sz w:val="22"/>
          <w:sz w:val="22"/>
          <w:rtl w:val="true"/>
        </w:rPr>
        <w:t>מוצא</w:t>
      </w:r>
      <w:r>
        <w:rPr>
          <w:rFonts w:ascii="Century" w:hAnsi="Century" w:eastAsia="Century" w:cs="Century"/>
          <w:sz w:val="22"/>
          <w:sz w:val="22"/>
          <w:rtl w:val="true"/>
        </w:rPr>
        <w:t xml:space="preserve"> </w:t>
      </w:r>
      <w:r>
        <w:rPr>
          <w:rFonts w:ascii="Century" w:hAnsi="Century" w:cs="FrankRuehl"/>
          <w:sz w:val="22"/>
          <w:sz w:val="22"/>
          <w:rtl w:val="true"/>
        </w:rPr>
        <w:t>אלו</w:t>
      </w:r>
      <w:r>
        <w:rPr>
          <w:rFonts w:ascii="Century" w:hAnsi="Century" w:eastAsia="Century" w:cs="Century"/>
          <w:sz w:val="22"/>
          <w:sz w:val="22"/>
          <w:rtl w:val="true"/>
        </w:rPr>
        <w:t xml:space="preserve"> </w:t>
      </w:r>
      <w:r>
        <w:rPr>
          <w:rFonts w:ascii="Century" w:hAnsi="Century" w:cs="FrankRuehl"/>
          <w:sz w:val="22"/>
          <w:sz w:val="22"/>
          <w:rtl w:val="true"/>
        </w:rPr>
        <w:t>אין</w:t>
      </w:r>
      <w:r>
        <w:rPr>
          <w:rFonts w:ascii="Century" w:hAnsi="Century" w:eastAsia="Century" w:cs="Century"/>
          <w:sz w:val="22"/>
          <w:sz w:val="22"/>
          <w:rtl w:val="true"/>
        </w:rPr>
        <w:t xml:space="preserve"> </w:t>
      </w:r>
      <w:r>
        <w:rPr>
          <w:rFonts w:ascii="Century" w:hAnsi="Century" w:cs="FrankRuehl"/>
          <w:sz w:val="22"/>
          <w:sz w:val="22"/>
          <w:rtl w:val="true"/>
        </w:rPr>
        <w:t>לקבל</w:t>
      </w:r>
      <w:r>
        <w:rPr>
          <w:rFonts w:ascii="Century" w:hAnsi="Century" w:eastAsia="Century" w:cs="Century"/>
          <w:sz w:val="22"/>
          <w:sz w:val="22"/>
          <w:rtl w:val="true"/>
        </w:rPr>
        <w:t xml:space="preserve"> </w:t>
      </w:r>
      <w:r>
        <w:rPr>
          <w:rFonts w:ascii="Century" w:hAnsi="Century" w:cs="FrankRuehl"/>
          <w:sz w:val="22"/>
          <w:sz w:val="22"/>
          <w:rtl w:val="true"/>
        </w:rPr>
        <w:t>את</w:t>
      </w:r>
      <w:r>
        <w:rPr>
          <w:rFonts w:ascii="Century" w:hAnsi="Century" w:eastAsia="Century" w:cs="Century"/>
          <w:sz w:val="22"/>
          <w:sz w:val="22"/>
          <w:rtl w:val="true"/>
        </w:rPr>
        <w:t xml:space="preserve"> </w:t>
      </w:r>
      <w:r>
        <w:rPr>
          <w:rFonts w:ascii="Century" w:hAnsi="Century" w:cs="FrankRuehl"/>
          <w:sz w:val="22"/>
          <w:sz w:val="22"/>
          <w:rtl w:val="true"/>
        </w:rPr>
        <w:t>גרסת</w:t>
      </w:r>
      <w:r>
        <w:rPr>
          <w:rFonts w:ascii="Century" w:hAnsi="Century" w:eastAsia="Century" w:cs="Century"/>
          <w:sz w:val="22"/>
          <w:sz w:val="22"/>
          <w:rtl w:val="true"/>
        </w:rPr>
        <w:t xml:space="preserve"> </w:t>
      </w:r>
      <w:r>
        <w:rPr>
          <w:rFonts w:ascii="Century" w:hAnsi="Century" w:cs="FrankRuehl"/>
          <w:sz w:val="22"/>
          <w:sz w:val="22"/>
          <w:rtl w:val="true"/>
        </w:rPr>
        <w:t>המערערים</w:t>
      </w:r>
      <w:r>
        <w:rPr>
          <w:rFonts w:ascii="Century" w:hAnsi="Century" w:eastAsia="Century" w:cs="Century"/>
          <w:sz w:val="22"/>
          <w:sz w:val="22"/>
          <w:rtl w:val="true"/>
        </w:rPr>
        <w:t xml:space="preserve"> </w:t>
      </w:r>
      <w:r>
        <w:rPr>
          <w:rFonts w:ascii="Century" w:hAnsi="Century" w:cs="FrankRuehl"/>
          <w:sz w:val="22"/>
          <w:sz w:val="22"/>
          <w:rtl w:val="true"/>
        </w:rPr>
        <w:t>כאילו</w:t>
      </w:r>
      <w:r>
        <w:rPr>
          <w:rFonts w:ascii="Century" w:hAnsi="Century" w:eastAsia="Century" w:cs="Century"/>
          <w:sz w:val="22"/>
          <w:sz w:val="22"/>
          <w:rtl w:val="true"/>
        </w:rPr>
        <w:t xml:space="preserve"> </w:t>
      </w:r>
      <w:r>
        <w:rPr>
          <w:rFonts w:cs="FrankRuehl" w:ascii="Century" w:hAnsi="Century"/>
          <w:sz w:val="22"/>
          <w:rtl w:val="true"/>
        </w:rPr>
        <w:t>"</w:t>
      </w:r>
      <w:r>
        <w:rPr>
          <w:rFonts w:ascii="Century" w:hAnsi="Century" w:cs="FrankRuehl"/>
          <w:sz w:val="22"/>
          <w:sz w:val="22"/>
          <w:rtl w:val="true"/>
        </w:rPr>
        <w:t>בכל</w:t>
      </w:r>
      <w:r>
        <w:rPr>
          <w:rFonts w:ascii="Century" w:hAnsi="Century" w:eastAsia="Century" w:cs="Century"/>
          <w:sz w:val="22"/>
          <w:sz w:val="22"/>
          <w:rtl w:val="true"/>
        </w:rPr>
        <w:t xml:space="preserve"> </w:t>
      </w:r>
      <w:r>
        <w:rPr>
          <w:rFonts w:ascii="Century" w:hAnsi="Century" w:cs="FrankRuehl"/>
          <w:sz w:val="22"/>
          <w:sz w:val="22"/>
          <w:rtl w:val="true"/>
        </w:rPr>
        <w:t>מקרה</w:t>
      </w:r>
      <w:r>
        <w:rPr>
          <w:rFonts w:cs="FrankRuehl" w:ascii="Century" w:hAnsi="Century"/>
          <w:sz w:val="22"/>
          <w:rtl w:val="true"/>
        </w:rPr>
        <w:t xml:space="preserve">" </w:t>
      </w:r>
      <w:r>
        <w:rPr>
          <w:rFonts w:ascii="Century" w:hAnsi="Century" w:cs="FrankRuehl"/>
          <w:sz w:val="22"/>
          <w:sz w:val="22"/>
          <w:rtl w:val="true"/>
        </w:rPr>
        <w:t>ההיצעים</w:t>
      </w:r>
      <w:r>
        <w:rPr>
          <w:rFonts w:ascii="Century" w:hAnsi="Century" w:eastAsia="Century" w:cs="Century"/>
          <w:sz w:val="22"/>
          <w:sz w:val="22"/>
          <w:rtl w:val="true"/>
        </w:rPr>
        <w:t xml:space="preserve"> </w:t>
      </w:r>
      <w:r>
        <w:rPr>
          <w:rFonts w:ascii="Century" w:hAnsi="Century" w:cs="FrankRuehl"/>
          <w:sz w:val="22"/>
          <w:sz w:val="22"/>
          <w:rtl w:val="true"/>
        </w:rPr>
        <w:t>של</w:t>
      </w:r>
      <w:r>
        <w:rPr>
          <w:rFonts w:ascii="Century" w:hAnsi="Century" w:eastAsia="Century" w:cs="Century"/>
          <w:sz w:val="22"/>
          <w:sz w:val="22"/>
          <w:rtl w:val="true"/>
        </w:rPr>
        <w:t xml:space="preserve"> </w:t>
      </w:r>
      <w:r>
        <w:rPr>
          <w:rFonts w:ascii="Century" w:hAnsi="Century" w:cs="FrankRuehl"/>
          <w:sz w:val="22"/>
          <w:sz w:val="22"/>
          <w:rtl w:val="true"/>
        </w:rPr>
        <w:t>הנייר</w:t>
      </w:r>
      <w:r>
        <w:rPr>
          <w:rFonts w:ascii="Century" w:hAnsi="Century" w:eastAsia="Century" w:cs="Century"/>
          <w:sz w:val="22"/>
          <w:sz w:val="22"/>
          <w:rtl w:val="true"/>
        </w:rPr>
        <w:t xml:space="preserve"> </w:t>
      </w:r>
      <w:r>
        <w:rPr>
          <w:rFonts w:ascii="Century" w:hAnsi="Century" w:cs="FrankRuehl"/>
          <w:sz w:val="22"/>
          <w:sz w:val="22"/>
          <w:rtl w:val="true"/>
        </w:rPr>
        <w:t>היו</w:t>
      </w:r>
      <w:r>
        <w:rPr>
          <w:rFonts w:ascii="Century" w:hAnsi="Century" w:eastAsia="Century" w:cs="Century"/>
          <w:sz w:val="22"/>
          <w:sz w:val="22"/>
          <w:rtl w:val="true"/>
        </w:rPr>
        <w:t xml:space="preserve"> </w:t>
      </w:r>
      <w:r>
        <w:rPr>
          <w:rFonts w:ascii="Century" w:hAnsi="Century" w:cs="FrankRuehl"/>
          <w:sz w:val="22"/>
          <w:sz w:val="22"/>
          <w:rtl w:val="true"/>
        </w:rPr>
        <w:t>נרכשים</w:t>
      </w:r>
      <w:r>
        <w:rPr>
          <w:rFonts w:ascii="Century" w:hAnsi="Century" w:eastAsia="Century" w:cs="Century"/>
          <w:sz w:val="22"/>
          <w:sz w:val="22"/>
          <w:rtl w:val="true"/>
        </w:rPr>
        <w:t xml:space="preserve"> </w:t>
      </w:r>
      <w:r>
        <w:rPr>
          <w:rFonts w:ascii="Century" w:hAnsi="Century" w:cs="FrankRuehl"/>
          <w:sz w:val="22"/>
          <w:sz w:val="22"/>
          <w:rtl w:val="true"/>
        </w:rPr>
        <w:t>והשאלה</w:t>
      </w:r>
      <w:r>
        <w:rPr>
          <w:rFonts w:ascii="Century" w:hAnsi="Century" w:eastAsia="Century" w:cs="Century"/>
          <w:sz w:val="22"/>
          <w:sz w:val="22"/>
          <w:rtl w:val="true"/>
        </w:rPr>
        <w:t xml:space="preserve"> </w:t>
      </w:r>
      <w:r>
        <w:rPr>
          <w:rFonts w:ascii="Century" w:hAnsi="Century" w:cs="FrankRuehl"/>
          <w:sz w:val="22"/>
          <w:sz w:val="22"/>
          <w:rtl w:val="true"/>
        </w:rPr>
        <w:t>שנותרה</w:t>
      </w:r>
      <w:r>
        <w:rPr>
          <w:rFonts w:ascii="Century" w:hAnsi="Century" w:eastAsia="Century" w:cs="Century"/>
          <w:sz w:val="22"/>
          <w:sz w:val="22"/>
          <w:rtl w:val="true"/>
        </w:rPr>
        <w:t xml:space="preserve"> </w:t>
      </w:r>
      <w:r>
        <w:rPr>
          <w:rFonts w:ascii="Century" w:hAnsi="Century" w:cs="FrankRuehl"/>
          <w:sz w:val="22"/>
          <w:sz w:val="22"/>
          <w:rtl w:val="true"/>
        </w:rPr>
        <w:t>הייתה</w:t>
      </w:r>
      <w:r>
        <w:rPr>
          <w:rFonts w:ascii="Century" w:hAnsi="Century" w:eastAsia="Century" w:cs="Century"/>
          <w:sz w:val="22"/>
          <w:sz w:val="22"/>
          <w:rtl w:val="true"/>
        </w:rPr>
        <w:t xml:space="preserve"> </w:t>
      </w:r>
      <w:r>
        <w:rPr>
          <w:rFonts w:ascii="Century" w:hAnsi="Century" w:cs="FrankRuehl"/>
          <w:sz w:val="22"/>
          <w:sz w:val="22"/>
          <w:rtl w:val="true"/>
        </w:rPr>
        <w:t>רק</w:t>
      </w:r>
      <w:r>
        <w:rPr>
          <w:rFonts w:ascii="Century" w:hAnsi="Century" w:eastAsia="Century" w:cs="Century"/>
          <w:sz w:val="22"/>
          <w:sz w:val="22"/>
          <w:rtl w:val="true"/>
        </w:rPr>
        <w:t xml:space="preserve"> </w:t>
      </w:r>
      <w:r>
        <w:rPr>
          <w:rFonts w:ascii="Century" w:hAnsi="Century" w:cs="FrankRuehl"/>
          <w:sz w:val="22"/>
          <w:sz w:val="22"/>
          <w:rtl w:val="true"/>
        </w:rPr>
        <w:t>בידי</w:t>
      </w:r>
      <w:r>
        <w:rPr>
          <w:rFonts w:ascii="Century" w:hAnsi="Century" w:eastAsia="Century" w:cs="Century"/>
          <w:sz w:val="22"/>
          <w:sz w:val="22"/>
          <w:rtl w:val="true"/>
        </w:rPr>
        <w:t xml:space="preserve"> </w:t>
      </w:r>
      <w:r>
        <w:rPr>
          <w:rFonts w:ascii="Century" w:hAnsi="Century" w:cs="FrankRuehl"/>
          <w:sz w:val="22"/>
          <w:sz w:val="22"/>
          <w:rtl w:val="true"/>
        </w:rPr>
        <w:t>מי</w:t>
      </w:r>
      <w:r>
        <w:rPr>
          <w:rFonts w:ascii="Century" w:hAnsi="Century" w:eastAsia="Century" w:cs="Century"/>
          <w:sz w:val="22"/>
          <w:sz w:val="22"/>
          <w:rtl w:val="true"/>
        </w:rPr>
        <w:t xml:space="preserve"> </w:t>
      </w:r>
      <w:r>
        <w:rPr>
          <w:rFonts w:ascii="Century" w:hAnsi="Century" w:cs="FrankRuehl"/>
          <w:sz w:val="22"/>
          <w:sz w:val="22"/>
          <w:rtl w:val="true"/>
        </w:rPr>
        <w:t>–</w:t>
      </w:r>
      <w:r>
        <w:rPr>
          <w:rFonts w:ascii="Century" w:hAnsi="Century" w:eastAsia="Century" w:cs="Century"/>
          <w:sz w:val="22"/>
          <w:sz w:val="22"/>
          <w:rtl w:val="true"/>
        </w:rPr>
        <w:t xml:space="preserve"> </w:t>
      </w:r>
      <w:r>
        <w:rPr>
          <w:rFonts w:ascii="Century" w:hAnsi="Century" w:cs="FrankRuehl"/>
          <w:sz w:val="22"/>
          <w:sz w:val="22"/>
          <w:rtl w:val="true"/>
        </w:rPr>
        <w:t>דלק</w:t>
      </w:r>
      <w:r>
        <w:rPr>
          <w:rFonts w:ascii="Century" w:hAnsi="Century" w:eastAsia="Century" w:cs="Century"/>
          <w:sz w:val="22"/>
          <w:sz w:val="22"/>
          <w:rtl w:val="true"/>
        </w:rPr>
        <w:t xml:space="preserve"> </w:t>
      </w:r>
      <w:r>
        <w:rPr>
          <w:rFonts w:ascii="Century" w:hAnsi="Century" w:cs="FrankRuehl"/>
          <w:sz w:val="22"/>
          <w:sz w:val="22"/>
          <w:rtl w:val="true"/>
        </w:rPr>
        <w:t>נדל</w:t>
      </w:r>
      <w:r>
        <w:rPr>
          <w:rFonts w:cs="FrankRuehl" w:ascii="Century" w:hAnsi="Century"/>
          <w:sz w:val="22"/>
          <w:rtl w:val="true"/>
        </w:rPr>
        <w:t>"</w:t>
      </w:r>
      <w:r>
        <w:rPr>
          <w:rFonts w:ascii="Century" w:hAnsi="Century" w:cs="FrankRuehl"/>
          <w:sz w:val="22"/>
          <w:sz w:val="22"/>
          <w:rtl w:val="true"/>
        </w:rPr>
        <w:t>ן</w:t>
      </w:r>
      <w:r>
        <w:rPr>
          <w:rFonts w:ascii="Century" w:hAnsi="Century" w:eastAsia="Century" w:cs="Century"/>
          <w:sz w:val="22"/>
          <w:sz w:val="22"/>
          <w:rtl w:val="true"/>
        </w:rPr>
        <w:t xml:space="preserve"> </w:t>
      </w:r>
      <w:r>
        <w:rPr>
          <w:rFonts w:ascii="Century" w:hAnsi="Century" w:cs="FrankRuehl"/>
          <w:sz w:val="22"/>
          <w:sz w:val="22"/>
          <w:rtl w:val="true"/>
        </w:rPr>
        <w:t>או</w:t>
      </w:r>
      <w:r>
        <w:rPr>
          <w:rFonts w:ascii="Century" w:hAnsi="Century" w:eastAsia="Century" w:cs="Century"/>
          <w:sz w:val="22"/>
          <w:sz w:val="22"/>
          <w:rtl w:val="true"/>
        </w:rPr>
        <w:t xml:space="preserve"> </w:t>
      </w:r>
      <w:r>
        <w:rPr>
          <w:rFonts w:ascii="Century" w:hAnsi="Century" w:cs="FrankRuehl"/>
          <w:sz w:val="22"/>
          <w:sz w:val="22"/>
          <w:rtl w:val="true"/>
        </w:rPr>
        <w:t>פסגות</w:t>
      </w:r>
      <w:r>
        <w:rPr>
          <w:rFonts w:cs="FrankRuehl" w:ascii="Century" w:hAnsi="Century"/>
          <w:sz w:val="22"/>
          <w:rtl w:val="true"/>
        </w:rPr>
        <w:t xml:space="preserve">. </w:t>
      </w:r>
      <w:r>
        <w:rPr>
          <w:rFonts w:ascii="Century" w:hAnsi="Century" w:cs="FrankRuehl"/>
          <w:sz w:val="22"/>
          <w:sz w:val="22"/>
          <w:rtl w:val="true"/>
        </w:rPr>
        <w:t>לכן</w:t>
      </w:r>
      <w:r>
        <w:rPr>
          <w:rFonts w:cs="FrankRuehl" w:ascii="Century" w:hAnsi="Century"/>
          <w:sz w:val="22"/>
          <w:rtl w:val="true"/>
        </w:rPr>
        <w:t xml:space="preserve">, </w:t>
      </w:r>
      <w:r>
        <w:rPr>
          <w:rFonts w:ascii="Century" w:hAnsi="Century" w:cs="FrankRuehl"/>
          <w:sz w:val="22"/>
          <w:sz w:val="22"/>
          <w:rtl w:val="true"/>
        </w:rPr>
        <w:t>משלא</w:t>
      </w:r>
      <w:r>
        <w:rPr>
          <w:rFonts w:ascii="Century" w:hAnsi="Century" w:eastAsia="Century" w:cs="Century"/>
          <w:sz w:val="22"/>
          <w:sz w:val="22"/>
          <w:rtl w:val="true"/>
        </w:rPr>
        <w:t xml:space="preserve"> </w:t>
      </w:r>
      <w:r>
        <w:rPr>
          <w:rFonts w:ascii="Century" w:hAnsi="Century" w:cs="FrankRuehl"/>
          <w:sz w:val="22"/>
          <w:sz w:val="22"/>
          <w:rtl w:val="true"/>
        </w:rPr>
        <w:t>הייתה</w:t>
      </w:r>
      <w:r>
        <w:rPr>
          <w:rFonts w:ascii="Century" w:hAnsi="Century" w:eastAsia="Century" w:cs="Century"/>
          <w:sz w:val="22"/>
          <w:sz w:val="22"/>
          <w:rtl w:val="true"/>
        </w:rPr>
        <w:t xml:space="preserve"> </w:t>
      </w:r>
      <w:r>
        <w:rPr>
          <w:rFonts w:ascii="Century" w:hAnsi="Century" w:cs="FrankRuehl"/>
          <w:sz w:val="22"/>
          <w:sz w:val="22"/>
          <w:rtl w:val="true"/>
        </w:rPr>
        <w:t>ודאות</w:t>
      </w:r>
      <w:r>
        <w:rPr>
          <w:rFonts w:ascii="Century" w:hAnsi="Century" w:eastAsia="Century" w:cs="Century"/>
          <w:sz w:val="22"/>
          <w:sz w:val="22"/>
          <w:rtl w:val="true"/>
        </w:rPr>
        <w:t xml:space="preserve"> </w:t>
      </w:r>
      <w:r>
        <w:rPr>
          <w:rFonts w:ascii="Century" w:hAnsi="Century" w:cs="FrankRuehl"/>
          <w:sz w:val="22"/>
          <w:sz w:val="22"/>
          <w:rtl w:val="true"/>
        </w:rPr>
        <w:t>בדבר</w:t>
      </w:r>
      <w:r>
        <w:rPr>
          <w:rFonts w:ascii="Century" w:hAnsi="Century" w:eastAsia="Century" w:cs="Century"/>
          <w:sz w:val="22"/>
          <w:sz w:val="22"/>
          <w:rtl w:val="true"/>
        </w:rPr>
        <w:t xml:space="preserve"> </w:t>
      </w:r>
      <w:r>
        <w:rPr>
          <w:rFonts w:ascii="Century" w:hAnsi="Century" w:cs="FrankRuehl"/>
          <w:sz w:val="22"/>
          <w:sz w:val="22"/>
          <w:rtl w:val="true"/>
        </w:rPr>
        <w:t>מועד</w:t>
      </w:r>
      <w:r>
        <w:rPr>
          <w:rFonts w:ascii="Century" w:hAnsi="Century" w:eastAsia="Century" w:cs="Century"/>
          <w:sz w:val="22"/>
          <w:sz w:val="22"/>
          <w:rtl w:val="true"/>
        </w:rPr>
        <w:t xml:space="preserve"> </w:t>
      </w:r>
      <w:r>
        <w:rPr>
          <w:rFonts w:ascii="Century" w:hAnsi="Century" w:cs="FrankRuehl"/>
          <w:sz w:val="22"/>
          <w:sz w:val="22"/>
          <w:rtl w:val="true"/>
        </w:rPr>
        <w:t>העסקה</w:t>
      </w:r>
      <w:r>
        <w:rPr>
          <w:rFonts w:ascii="Century" w:hAnsi="Century" w:eastAsia="Century" w:cs="Century"/>
          <w:sz w:val="22"/>
          <w:sz w:val="22"/>
          <w:rtl w:val="true"/>
        </w:rPr>
        <w:t xml:space="preserve"> </w:t>
      </w:r>
      <w:r>
        <w:rPr>
          <w:rFonts w:ascii="Century" w:hAnsi="Century" w:cs="FrankRuehl"/>
          <w:sz w:val="22"/>
          <w:sz w:val="22"/>
          <w:rtl w:val="true"/>
        </w:rPr>
        <w:t>או</w:t>
      </w:r>
      <w:r>
        <w:rPr>
          <w:rFonts w:ascii="Century" w:hAnsi="Century" w:eastAsia="Century" w:cs="Century"/>
          <w:sz w:val="22"/>
          <w:sz w:val="22"/>
          <w:rtl w:val="true"/>
        </w:rPr>
        <w:t xml:space="preserve"> </w:t>
      </w:r>
      <w:r>
        <w:rPr>
          <w:rFonts w:ascii="Century" w:hAnsi="Century" w:cs="FrankRuehl"/>
          <w:sz w:val="22"/>
          <w:sz w:val="22"/>
          <w:rtl w:val="true"/>
        </w:rPr>
        <w:t>עצם</w:t>
      </w:r>
      <w:r>
        <w:rPr>
          <w:rFonts w:ascii="Century" w:hAnsi="Century" w:eastAsia="Century" w:cs="Century"/>
          <w:sz w:val="22"/>
          <w:sz w:val="22"/>
          <w:rtl w:val="true"/>
        </w:rPr>
        <w:t xml:space="preserve"> </w:t>
      </w:r>
      <w:r>
        <w:rPr>
          <w:rFonts w:ascii="Century" w:hAnsi="Century" w:cs="FrankRuehl"/>
          <w:sz w:val="22"/>
          <w:sz w:val="22"/>
          <w:rtl w:val="true"/>
        </w:rPr>
        <w:t>ביצועה</w:t>
      </w:r>
      <w:r>
        <w:rPr>
          <w:rFonts w:ascii="Century" w:hAnsi="Century" w:eastAsia="Century" w:cs="Century"/>
          <w:sz w:val="22"/>
          <w:sz w:val="22"/>
          <w:rtl w:val="true"/>
        </w:rPr>
        <w:t xml:space="preserve"> </w:t>
      </w:r>
      <w:r>
        <w:rPr>
          <w:rFonts w:cs="FrankRuehl" w:ascii="Century" w:hAnsi="Century"/>
          <w:sz w:val="22"/>
          <w:rtl w:val="true"/>
        </w:rPr>
        <w:t>(</w:t>
      </w:r>
      <w:r>
        <w:rPr>
          <w:rFonts w:ascii="Century" w:hAnsi="Century" w:cs="FrankRuehl"/>
          <w:sz w:val="22"/>
          <w:sz w:val="22"/>
          <w:rtl w:val="true"/>
        </w:rPr>
        <w:t>וראו</w:t>
      </w:r>
      <w:r>
        <w:rPr>
          <w:rFonts w:ascii="Century" w:hAnsi="Century" w:eastAsia="Century" w:cs="Century"/>
          <w:sz w:val="22"/>
          <w:sz w:val="22"/>
          <w:rtl w:val="true"/>
        </w:rPr>
        <w:t xml:space="preserve"> </w:t>
      </w:r>
      <w:r>
        <w:rPr>
          <w:rFonts w:ascii="Century" w:hAnsi="Century" w:cs="FrankRuehl"/>
          <w:sz w:val="22"/>
          <w:sz w:val="22"/>
          <w:rtl w:val="true"/>
        </w:rPr>
        <w:t>גם</w:t>
      </w:r>
      <w:r>
        <w:rPr>
          <w:rFonts w:ascii="Century" w:hAnsi="Century" w:eastAsia="Century" w:cs="Century"/>
          <w:sz w:val="22"/>
          <w:sz w:val="22"/>
          <w:rtl w:val="true"/>
        </w:rPr>
        <w:t xml:space="preserve"> </w:t>
      </w:r>
      <w:r>
        <w:rPr>
          <w:rFonts w:ascii="Century" w:hAnsi="Century" w:cs="FrankRuehl"/>
          <w:sz w:val="22"/>
          <w:sz w:val="22"/>
          <w:rtl w:val="true"/>
        </w:rPr>
        <w:t>אמירתו</w:t>
      </w:r>
      <w:r>
        <w:rPr>
          <w:rFonts w:ascii="Century" w:hAnsi="Century" w:eastAsia="Century" w:cs="Century"/>
          <w:sz w:val="22"/>
          <w:sz w:val="22"/>
          <w:rtl w:val="true"/>
        </w:rPr>
        <w:t xml:space="preserve"> </w:t>
      </w:r>
      <w:r>
        <w:rPr>
          <w:rFonts w:ascii="Century" w:hAnsi="Century" w:cs="FrankRuehl"/>
          <w:sz w:val="22"/>
          <w:sz w:val="22"/>
          <w:rtl w:val="true"/>
        </w:rPr>
        <w:t>של</w:t>
      </w:r>
      <w:r>
        <w:rPr>
          <w:rFonts w:ascii="Century" w:hAnsi="Century" w:eastAsia="Century" w:cs="Century"/>
          <w:sz w:val="22"/>
          <w:sz w:val="22"/>
          <w:rtl w:val="true"/>
        </w:rPr>
        <w:t xml:space="preserve"> </w:t>
      </w:r>
      <w:r>
        <w:rPr>
          <w:rFonts w:ascii="Century" w:hAnsi="Century" w:cs="FrankRuehl"/>
          <w:sz w:val="22"/>
          <w:sz w:val="22"/>
          <w:rtl w:val="true"/>
        </w:rPr>
        <w:t>בן</w:t>
      </w:r>
      <w:r>
        <w:rPr>
          <w:rFonts w:ascii="Century" w:hAnsi="Century" w:eastAsia="Century" w:cs="Century"/>
          <w:sz w:val="22"/>
          <w:sz w:val="22"/>
          <w:rtl w:val="true"/>
        </w:rPr>
        <w:t xml:space="preserve"> </w:t>
      </w:r>
      <w:r>
        <w:rPr>
          <w:rFonts w:ascii="Century" w:hAnsi="Century" w:cs="FrankRuehl"/>
          <w:sz w:val="22"/>
          <w:sz w:val="22"/>
          <w:rtl w:val="true"/>
        </w:rPr>
        <w:t>דוד</w:t>
      </w:r>
      <w:r>
        <w:rPr>
          <w:rFonts w:ascii="Century" w:hAnsi="Century" w:eastAsia="Century" w:cs="Century"/>
          <w:sz w:val="22"/>
          <w:sz w:val="22"/>
          <w:rtl w:val="true"/>
        </w:rPr>
        <w:t xml:space="preserve"> </w:t>
      </w:r>
      <w:r>
        <w:rPr>
          <w:rFonts w:ascii="Century" w:hAnsi="Century" w:cs="FrankRuehl"/>
          <w:sz w:val="22"/>
          <w:sz w:val="22"/>
          <w:rtl w:val="true"/>
        </w:rPr>
        <w:t>בחקירתו</w:t>
      </w:r>
      <w:r>
        <w:rPr>
          <w:rFonts w:ascii="Century" w:hAnsi="Century" w:eastAsia="Century" w:cs="Century"/>
          <w:sz w:val="22"/>
          <w:sz w:val="22"/>
          <w:rtl w:val="true"/>
        </w:rPr>
        <w:t xml:space="preserve"> </w:t>
      </w:r>
      <w:r>
        <w:rPr>
          <w:rFonts w:cs="FrankRuehl" w:ascii="Century" w:hAnsi="Century"/>
          <w:sz w:val="22"/>
          <w:rtl w:val="true"/>
        </w:rPr>
        <w:t>"</w:t>
      </w:r>
      <w:r>
        <w:rPr>
          <w:rFonts w:ascii="Century" w:hAnsi="Century" w:cs="FrankRuehl"/>
          <w:sz w:val="22"/>
          <w:sz w:val="22"/>
          <w:rtl w:val="true"/>
        </w:rPr>
        <w:t>כל</w:t>
      </w:r>
      <w:r>
        <w:rPr>
          <w:rFonts w:ascii="Century" w:hAnsi="Century" w:eastAsia="Century" w:cs="Century"/>
          <w:sz w:val="22"/>
          <w:sz w:val="22"/>
          <w:rtl w:val="true"/>
        </w:rPr>
        <w:t xml:space="preserve"> </w:t>
      </w:r>
      <w:r>
        <w:rPr>
          <w:rFonts w:ascii="Century" w:hAnsi="Century" w:cs="FrankRuehl"/>
          <w:sz w:val="22"/>
          <w:sz w:val="22"/>
          <w:rtl w:val="true"/>
        </w:rPr>
        <w:t>הריסק</w:t>
      </w:r>
      <w:r>
        <w:rPr>
          <w:rFonts w:ascii="Century" w:hAnsi="Century" w:eastAsia="Century" w:cs="Century"/>
          <w:sz w:val="22"/>
          <w:sz w:val="22"/>
          <w:rtl w:val="true"/>
        </w:rPr>
        <w:t xml:space="preserve"> </w:t>
      </w:r>
      <w:r>
        <w:rPr>
          <w:rFonts w:ascii="Century" w:hAnsi="Century" w:cs="FrankRuehl"/>
          <w:sz w:val="22"/>
          <w:sz w:val="22"/>
          <w:rtl w:val="true"/>
        </w:rPr>
        <w:t>היה</w:t>
      </w:r>
      <w:r>
        <w:rPr>
          <w:rFonts w:ascii="Century" w:hAnsi="Century" w:eastAsia="Century" w:cs="Century"/>
          <w:sz w:val="22"/>
          <w:sz w:val="22"/>
          <w:rtl w:val="true"/>
        </w:rPr>
        <w:t xml:space="preserve"> </w:t>
      </w:r>
      <w:r>
        <w:rPr>
          <w:rFonts w:ascii="Century" w:hAnsi="Century" w:cs="FrankRuehl"/>
          <w:sz w:val="22"/>
          <w:sz w:val="22"/>
          <w:rtl w:val="true"/>
        </w:rPr>
        <w:t>עלינו</w:t>
      </w:r>
      <w:r>
        <w:rPr>
          <w:rFonts w:ascii="Century" w:hAnsi="Century" w:eastAsia="Century" w:cs="Century"/>
          <w:sz w:val="22"/>
          <w:sz w:val="22"/>
          <w:rtl w:val="true"/>
        </w:rPr>
        <w:t xml:space="preserve"> </w:t>
      </w:r>
      <w:r>
        <w:rPr>
          <w:rFonts w:ascii="Century" w:hAnsi="Century" w:cs="FrankRuehl"/>
          <w:sz w:val="22"/>
          <w:sz w:val="22"/>
          <w:rtl w:val="true"/>
        </w:rPr>
        <w:t>והעסקה</w:t>
      </w:r>
      <w:r>
        <w:rPr>
          <w:rFonts w:ascii="Century" w:hAnsi="Century" w:eastAsia="Century" w:cs="Century"/>
          <w:sz w:val="22"/>
          <w:sz w:val="22"/>
          <w:rtl w:val="true"/>
        </w:rPr>
        <w:t xml:space="preserve"> </w:t>
      </w:r>
      <w:r>
        <w:rPr>
          <w:rFonts w:ascii="Century" w:hAnsi="Century" w:cs="FrankRuehl"/>
          <w:sz w:val="22"/>
          <w:sz w:val="22"/>
          <w:rtl w:val="true"/>
        </w:rPr>
        <w:t>הייתה</w:t>
      </w:r>
      <w:r>
        <w:rPr>
          <w:rFonts w:ascii="Century" w:hAnsi="Century" w:eastAsia="Century" w:cs="Century"/>
          <w:sz w:val="22"/>
          <w:sz w:val="22"/>
          <w:rtl w:val="true"/>
        </w:rPr>
        <w:t xml:space="preserve"> </w:t>
      </w:r>
      <w:r>
        <w:rPr>
          <w:rFonts w:ascii="Century" w:hAnsi="Century" w:cs="FrankRuehl"/>
          <w:sz w:val="22"/>
          <w:sz w:val="22"/>
          <w:rtl w:val="true"/>
        </w:rPr>
        <w:t>יכולה</w:t>
      </w:r>
      <w:r>
        <w:rPr>
          <w:rFonts w:ascii="Century" w:hAnsi="Century" w:eastAsia="Century" w:cs="Century"/>
          <w:sz w:val="22"/>
          <w:sz w:val="22"/>
          <w:rtl w:val="true"/>
        </w:rPr>
        <w:t xml:space="preserve"> </w:t>
      </w:r>
      <w:r>
        <w:rPr>
          <w:rFonts w:ascii="Century" w:hAnsi="Century" w:cs="FrankRuehl"/>
          <w:sz w:val="22"/>
          <w:sz w:val="22"/>
          <w:rtl w:val="true"/>
        </w:rPr>
        <w:t>להתבטל</w:t>
      </w:r>
      <w:r>
        <w:rPr>
          <w:rFonts w:cs="FrankRuehl" w:ascii="Century" w:hAnsi="Century"/>
          <w:sz w:val="22"/>
          <w:rtl w:val="true"/>
        </w:rPr>
        <w:t xml:space="preserve">", </w:t>
      </w:r>
      <w:r>
        <w:rPr>
          <w:rFonts w:ascii="Century" w:hAnsi="Century" w:cs="FrankRuehl"/>
          <w:sz w:val="22"/>
          <w:sz w:val="22"/>
          <w:rtl w:val="true"/>
        </w:rPr>
        <w:t>פסקה</w:t>
      </w:r>
      <w:r>
        <w:rPr>
          <w:rFonts w:ascii="Century" w:hAnsi="Century" w:eastAsia="Century" w:cs="Century"/>
          <w:sz w:val="22"/>
          <w:sz w:val="22"/>
          <w:rtl w:val="true"/>
        </w:rPr>
        <w:t xml:space="preserve"> </w:t>
      </w:r>
      <w:r>
        <w:rPr>
          <w:rFonts w:cs="FrankRuehl" w:ascii="Century" w:hAnsi="Century"/>
          <w:sz w:val="22"/>
        </w:rPr>
        <w:t>195</w:t>
      </w:r>
      <w:r>
        <w:rPr>
          <w:rFonts w:cs="FrankRuehl" w:ascii="Century" w:hAnsi="Century"/>
          <w:sz w:val="22"/>
          <w:rtl w:val="true"/>
        </w:rPr>
        <w:t xml:space="preserve"> </w:t>
      </w:r>
      <w:r>
        <w:rPr>
          <w:rFonts w:ascii="Century" w:hAnsi="Century" w:cs="FrankRuehl"/>
          <w:sz w:val="22"/>
          <w:sz w:val="22"/>
          <w:rtl w:val="true"/>
        </w:rPr>
        <w:t>לעיל</w:t>
      </w:r>
      <w:r>
        <w:rPr>
          <w:rFonts w:cs="FrankRuehl" w:ascii="Century" w:hAnsi="Century"/>
          <w:sz w:val="22"/>
          <w:rtl w:val="true"/>
        </w:rPr>
        <w:t xml:space="preserve">), </w:t>
      </w:r>
      <w:r>
        <w:rPr>
          <w:rFonts w:ascii="Century" w:hAnsi="Century" w:cs="FrankRuehl"/>
          <w:sz w:val="22"/>
          <w:sz w:val="22"/>
          <w:rtl w:val="true"/>
        </w:rPr>
        <w:t>יש</w:t>
      </w:r>
      <w:r>
        <w:rPr>
          <w:rFonts w:ascii="Century" w:hAnsi="Century" w:eastAsia="Century" w:cs="Century"/>
          <w:sz w:val="22"/>
          <w:sz w:val="22"/>
          <w:rtl w:val="true"/>
        </w:rPr>
        <w:t xml:space="preserve"> </w:t>
      </w:r>
      <w:r>
        <w:rPr>
          <w:rFonts w:ascii="Century" w:hAnsi="Century" w:cs="FrankRuehl"/>
          <w:sz w:val="22"/>
          <w:sz w:val="22"/>
          <w:rtl w:val="true"/>
        </w:rPr>
        <w:t>ממש</w:t>
      </w:r>
      <w:r>
        <w:rPr>
          <w:rFonts w:ascii="Century" w:hAnsi="Century" w:eastAsia="Century" w:cs="Century"/>
          <w:sz w:val="22"/>
          <w:sz w:val="22"/>
          <w:rtl w:val="true"/>
        </w:rPr>
        <w:t xml:space="preserve"> </w:t>
      </w:r>
      <w:r>
        <w:rPr>
          <w:rFonts w:ascii="Century" w:hAnsi="Century" w:cs="FrankRuehl"/>
          <w:sz w:val="22"/>
          <w:sz w:val="22"/>
          <w:rtl w:val="true"/>
        </w:rPr>
        <w:t>בטענת</w:t>
      </w:r>
      <w:r>
        <w:rPr>
          <w:rFonts w:ascii="Century" w:hAnsi="Century" w:eastAsia="Century" w:cs="Century"/>
          <w:sz w:val="22"/>
          <w:sz w:val="22"/>
          <w:rtl w:val="true"/>
        </w:rPr>
        <w:t xml:space="preserve"> </w:t>
      </w:r>
      <w:r>
        <w:rPr>
          <w:rFonts w:ascii="Century" w:hAnsi="Century" w:cs="FrankRuehl"/>
          <w:sz w:val="22"/>
          <w:sz w:val="22"/>
          <w:rtl w:val="true"/>
        </w:rPr>
        <w:t>המשיבה</w:t>
      </w:r>
      <w:r>
        <w:rPr>
          <w:rFonts w:ascii="Century" w:hAnsi="Century" w:eastAsia="Century" w:cs="Century"/>
          <w:sz w:val="22"/>
          <w:sz w:val="22"/>
          <w:rtl w:val="true"/>
        </w:rPr>
        <w:t xml:space="preserve"> </w:t>
      </w:r>
      <w:r>
        <w:rPr>
          <w:rFonts w:ascii="Century" w:hAnsi="Century" w:cs="FrankRuehl"/>
          <w:sz w:val="22"/>
          <w:sz w:val="22"/>
          <w:rtl w:val="true"/>
        </w:rPr>
        <w:t>כי</w:t>
      </w:r>
      <w:r>
        <w:rPr>
          <w:rFonts w:ascii="Century" w:hAnsi="Century" w:eastAsia="Century" w:cs="Century"/>
          <w:sz w:val="22"/>
          <w:sz w:val="22"/>
          <w:rtl w:val="true"/>
        </w:rPr>
        <w:t xml:space="preserve"> </w:t>
      </w:r>
      <w:r>
        <w:rPr>
          <w:rFonts w:ascii="Century" w:hAnsi="Century" w:cs="FrankRuehl"/>
          <w:sz w:val="22"/>
          <w:sz w:val="22"/>
          <w:rtl w:val="true"/>
        </w:rPr>
        <w:t>לא</w:t>
      </w:r>
      <w:r>
        <w:rPr>
          <w:rFonts w:ascii="Century" w:hAnsi="Century" w:eastAsia="Century" w:cs="Century"/>
          <w:sz w:val="22"/>
          <w:sz w:val="22"/>
          <w:rtl w:val="true"/>
        </w:rPr>
        <w:t xml:space="preserve"> </w:t>
      </w:r>
      <w:r>
        <w:rPr>
          <w:rFonts w:ascii="Century" w:hAnsi="Century" w:cs="FrankRuehl"/>
          <w:sz w:val="22"/>
          <w:sz w:val="22"/>
          <w:rtl w:val="true"/>
        </w:rPr>
        <w:t>ניתן</w:t>
      </w:r>
      <w:r>
        <w:rPr>
          <w:rFonts w:ascii="Century" w:hAnsi="Century" w:eastAsia="Century" w:cs="Century"/>
          <w:sz w:val="22"/>
          <w:sz w:val="22"/>
          <w:rtl w:val="true"/>
        </w:rPr>
        <w:t xml:space="preserve"> </w:t>
      </w:r>
      <w:r>
        <w:rPr>
          <w:rFonts w:ascii="Century" w:hAnsi="Century" w:cs="FrankRuehl"/>
          <w:sz w:val="22"/>
          <w:sz w:val="22"/>
          <w:rtl w:val="true"/>
        </w:rPr>
        <w:t>לקבל</w:t>
      </w:r>
      <w:r>
        <w:rPr>
          <w:rFonts w:ascii="Century" w:hAnsi="Century" w:eastAsia="Century" w:cs="Century"/>
          <w:sz w:val="22"/>
          <w:sz w:val="22"/>
          <w:rtl w:val="true"/>
        </w:rPr>
        <w:t xml:space="preserve"> </w:t>
      </w:r>
      <w:r>
        <w:rPr>
          <w:rFonts w:ascii="Century" w:hAnsi="Century" w:cs="FrankRuehl"/>
          <w:sz w:val="22"/>
          <w:sz w:val="22"/>
          <w:rtl w:val="true"/>
        </w:rPr>
        <w:t>את</w:t>
      </w:r>
      <w:r>
        <w:rPr>
          <w:rFonts w:ascii="Century" w:hAnsi="Century" w:eastAsia="Century" w:cs="Century"/>
          <w:sz w:val="22"/>
          <w:sz w:val="22"/>
          <w:rtl w:val="true"/>
        </w:rPr>
        <w:t xml:space="preserve"> </w:t>
      </w:r>
      <w:r>
        <w:rPr>
          <w:rFonts w:ascii="Century" w:hAnsi="Century" w:cs="FrankRuehl"/>
          <w:sz w:val="22"/>
          <w:sz w:val="22"/>
          <w:rtl w:val="true"/>
        </w:rPr>
        <w:t>גרסת</w:t>
      </w:r>
      <w:r>
        <w:rPr>
          <w:rFonts w:ascii="Century" w:hAnsi="Century" w:eastAsia="Century" w:cs="Century"/>
          <w:sz w:val="22"/>
          <w:sz w:val="22"/>
          <w:rtl w:val="true"/>
        </w:rPr>
        <w:t xml:space="preserve"> </w:t>
      </w:r>
      <w:r>
        <w:rPr>
          <w:rFonts w:ascii="Century" w:hAnsi="Century" w:cs="FrankRuehl"/>
          <w:sz w:val="22"/>
          <w:sz w:val="22"/>
          <w:rtl w:val="true"/>
        </w:rPr>
        <w:t>הטרייד</w:t>
      </w:r>
      <w:r>
        <w:rPr>
          <w:rFonts w:cs="FrankRuehl" w:ascii="Century" w:hAnsi="Century"/>
          <w:sz w:val="22"/>
          <w:rtl w:val="true"/>
        </w:rPr>
        <w:t xml:space="preserve">, </w:t>
      </w:r>
      <w:r>
        <w:rPr>
          <w:rFonts w:ascii="Century" w:hAnsi="Century" w:cs="FrankRuehl"/>
          <w:sz w:val="22"/>
          <w:sz w:val="22"/>
          <w:rtl w:val="true"/>
        </w:rPr>
        <w:t>משל</w:t>
      </w:r>
      <w:r>
        <w:rPr>
          <w:rFonts w:ascii="Century" w:hAnsi="Century" w:eastAsia="Century" w:cs="Century"/>
          <w:sz w:val="22"/>
          <w:sz w:val="22"/>
          <w:rtl w:val="true"/>
        </w:rPr>
        <w:t xml:space="preserve"> </w:t>
      </w:r>
      <w:r>
        <w:rPr>
          <w:rFonts w:ascii="Century" w:hAnsi="Century" w:cs="FrankRuehl"/>
          <w:sz w:val="22"/>
          <w:sz w:val="22"/>
          <w:rtl w:val="true"/>
        </w:rPr>
        <w:t>רכישות</w:t>
      </w:r>
      <w:r>
        <w:rPr>
          <w:rFonts w:ascii="Century" w:hAnsi="Century" w:eastAsia="Century" w:cs="Century"/>
          <w:sz w:val="22"/>
          <w:sz w:val="22"/>
          <w:rtl w:val="true"/>
        </w:rPr>
        <w:t xml:space="preserve"> </w:t>
      </w:r>
      <w:r>
        <w:rPr>
          <w:rFonts w:ascii="Century" w:hAnsi="Century" w:cs="FrankRuehl"/>
          <w:sz w:val="22"/>
          <w:sz w:val="22"/>
          <w:rtl w:val="true"/>
        </w:rPr>
        <w:t>הנייר</w:t>
      </w:r>
      <w:r>
        <w:rPr>
          <w:rFonts w:ascii="Century" w:hAnsi="Century" w:eastAsia="Century" w:cs="Century"/>
          <w:sz w:val="22"/>
          <w:sz w:val="22"/>
          <w:rtl w:val="true"/>
        </w:rPr>
        <w:t xml:space="preserve"> </w:t>
      </w:r>
      <w:r>
        <w:rPr>
          <w:rFonts w:ascii="Century" w:hAnsi="Century" w:cs="FrankRuehl"/>
          <w:sz w:val="22"/>
          <w:sz w:val="22"/>
          <w:rtl w:val="true"/>
        </w:rPr>
        <w:t>היו</w:t>
      </w:r>
      <w:r>
        <w:rPr>
          <w:rFonts w:ascii="Century" w:hAnsi="Century" w:eastAsia="Century" w:cs="Century"/>
          <w:sz w:val="22"/>
          <w:sz w:val="22"/>
          <w:rtl w:val="true"/>
        </w:rPr>
        <w:t xml:space="preserve"> </w:t>
      </w:r>
      <w:r>
        <w:rPr>
          <w:rFonts w:ascii="Century" w:hAnsi="Century" w:cs="FrankRuehl"/>
          <w:sz w:val="22"/>
          <w:sz w:val="22"/>
          <w:rtl w:val="true"/>
        </w:rPr>
        <w:t>חלק</w:t>
      </w:r>
      <w:r>
        <w:rPr>
          <w:rFonts w:ascii="Century" w:hAnsi="Century" w:eastAsia="Century" w:cs="Century"/>
          <w:sz w:val="22"/>
          <w:sz w:val="22"/>
          <w:rtl w:val="true"/>
        </w:rPr>
        <w:t xml:space="preserve"> </w:t>
      </w:r>
      <w:r>
        <w:rPr>
          <w:rFonts w:ascii="Century" w:hAnsi="Century" w:cs="FrankRuehl"/>
          <w:sz w:val="22"/>
          <w:sz w:val="22"/>
          <w:rtl w:val="true"/>
        </w:rPr>
        <w:t>מפעילות</w:t>
      </w:r>
      <w:r>
        <w:rPr>
          <w:rFonts w:ascii="Century" w:hAnsi="Century" w:eastAsia="Century" w:cs="Century"/>
          <w:sz w:val="22"/>
          <w:sz w:val="22"/>
          <w:rtl w:val="true"/>
        </w:rPr>
        <w:t xml:space="preserve"> </w:t>
      </w:r>
      <w:r>
        <w:rPr>
          <w:rFonts w:ascii="Century" w:hAnsi="Century" w:cs="FrankRuehl"/>
          <w:sz w:val="22"/>
          <w:sz w:val="22"/>
          <w:rtl w:val="true"/>
        </w:rPr>
        <w:t>מסחר</w:t>
      </w:r>
      <w:r>
        <w:rPr>
          <w:rFonts w:ascii="Century" w:hAnsi="Century" w:eastAsia="Century" w:cs="Century"/>
          <w:sz w:val="22"/>
          <w:sz w:val="22"/>
          <w:rtl w:val="true"/>
        </w:rPr>
        <w:t xml:space="preserve"> </w:t>
      </w:r>
      <w:r>
        <w:rPr>
          <w:rFonts w:ascii="Century" w:hAnsi="Century" w:cs="FrankRuehl"/>
          <w:sz w:val="22"/>
          <w:sz w:val="22"/>
          <w:rtl w:val="true"/>
        </w:rPr>
        <w:t>שגרתית</w:t>
      </w:r>
      <w:r>
        <w:rPr>
          <w:rFonts w:ascii="Century" w:hAnsi="Century" w:eastAsia="Century" w:cs="Century"/>
          <w:sz w:val="22"/>
          <w:sz w:val="22"/>
          <w:rtl w:val="true"/>
        </w:rPr>
        <w:t xml:space="preserve"> </w:t>
      </w:r>
      <w:r>
        <w:rPr>
          <w:rFonts w:ascii="Century" w:hAnsi="Century" w:cs="FrankRuehl"/>
          <w:sz w:val="22"/>
          <w:sz w:val="22"/>
          <w:rtl w:val="true"/>
        </w:rPr>
        <w:t>ויומיומית</w:t>
      </w:r>
      <w:r>
        <w:rPr>
          <w:rFonts w:ascii="Century" w:hAnsi="Century" w:eastAsia="Century" w:cs="Century"/>
          <w:sz w:val="22"/>
          <w:sz w:val="22"/>
          <w:rtl w:val="true"/>
        </w:rPr>
        <w:t xml:space="preserve"> </w:t>
      </w:r>
      <w:r>
        <w:rPr>
          <w:rFonts w:ascii="Century" w:hAnsi="Century" w:cs="FrankRuehl"/>
          <w:sz w:val="22"/>
          <w:sz w:val="22"/>
          <w:rtl w:val="true"/>
        </w:rPr>
        <w:t>של</w:t>
      </w:r>
      <w:r>
        <w:rPr>
          <w:rFonts w:ascii="Century" w:hAnsi="Century" w:eastAsia="Century" w:cs="Century"/>
          <w:sz w:val="22"/>
          <w:sz w:val="22"/>
          <w:rtl w:val="true"/>
        </w:rPr>
        <w:t xml:space="preserve"> </w:t>
      </w:r>
      <w:r>
        <w:rPr>
          <w:rFonts w:ascii="Century" w:hAnsi="Century" w:cs="FrankRuehl"/>
          <w:sz w:val="22"/>
          <w:sz w:val="22"/>
          <w:rtl w:val="true"/>
        </w:rPr>
        <w:t>המערערים</w:t>
      </w:r>
      <w:r>
        <w:rPr>
          <w:rFonts w:cs="FrankRuehl" w:ascii="Century" w:hAnsi="Century"/>
          <w:sz w:val="22"/>
          <w:rtl w:val="true"/>
        </w:rPr>
        <w:t xml:space="preserve">, </w:t>
      </w:r>
      <w:r>
        <w:rPr>
          <w:rFonts w:ascii="Century" w:hAnsi="Century" w:cs="FrankRuehl"/>
          <w:sz w:val="22"/>
          <w:sz w:val="22"/>
          <w:rtl w:val="true"/>
        </w:rPr>
        <w:t>הכרוכה</w:t>
      </w:r>
      <w:r>
        <w:rPr>
          <w:rFonts w:ascii="Century" w:hAnsi="Century" w:eastAsia="Century" w:cs="Century"/>
          <w:sz w:val="22"/>
          <w:sz w:val="22"/>
          <w:rtl w:val="true"/>
        </w:rPr>
        <w:t xml:space="preserve"> </w:t>
      </w:r>
      <w:r>
        <w:rPr>
          <w:rFonts w:ascii="Century" w:hAnsi="Century" w:cs="FrankRuehl"/>
          <w:sz w:val="22"/>
          <w:sz w:val="22"/>
          <w:rtl w:val="true"/>
        </w:rPr>
        <w:t>מטיבה</w:t>
      </w:r>
      <w:r>
        <w:rPr>
          <w:rFonts w:ascii="Century" w:hAnsi="Century" w:eastAsia="Century" w:cs="Century"/>
          <w:sz w:val="22"/>
          <w:sz w:val="22"/>
          <w:rtl w:val="true"/>
        </w:rPr>
        <w:t xml:space="preserve"> </w:t>
      </w:r>
      <w:r>
        <w:rPr>
          <w:rFonts w:ascii="Century" w:hAnsi="Century" w:cs="FrankRuehl"/>
          <w:sz w:val="22"/>
          <w:sz w:val="22"/>
          <w:rtl w:val="true"/>
        </w:rPr>
        <w:t>ומטבעה</w:t>
      </w:r>
      <w:r>
        <w:rPr>
          <w:rFonts w:ascii="Century" w:hAnsi="Century" w:eastAsia="Century" w:cs="Century"/>
          <w:sz w:val="22"/>
          <w:sz w:val="22"/>
          <w:rtl w:val="true"/>
        </w:rPr>
        <w:t xml:space="preserve"> </w:t>
      </w:r>
      <w:r>
        <w:rPr>
          <w:rFonts w:ascii="Century" w:hAnsi="Century" w:cs="FrankRuehl"/>
          <w:sz w:val="22"/>
          <w:sz w:val="22"/>
          <w:rtl w:val="true"/>
        </w:rPr>
        <w:t>בנטילת</w:t>
      </w:r>
      <w:r>
        <w:rPr>
          <w:rFonts w:ascii="Century" w:hAnsi="Century" w:eastAsia="Century" w:cs="Century"/>
          <w:sz w:val="22"/>
          <w:sz w:val="22"/>
          <w:rtl w:val="true"/>
        </w:rPr>
        <w:t xml:space="preserve"> </w:t>
      </w:r>
      <w:r>
        <w:rPr>
          <w:rFonts w:ascii="Century" w:hAnsi="Century" w:cs="FrankRuehl"/>
          <w:sz w:val="22"/>
          <w:sz w:val="22"/>
          <w:rtl w:val="true"/>
        </w:rPr>
        <w:t>סיכונים</w:t>
      </w:r>
      <w:r>
        <w:rPr>
          <w:rFonts w:cs="FrankRuehl" w:ascii="Century" w:hAnsi="Century"/>
          <w:sz w:val="22"/>
          <w:rtl w:val="true"/>
        </w:rPr>
        <w:t>.</w:t>
      </w:r>
      <w:r>
        <w:rPr>
          <w:rFonts w:cs="FrankRuehl" w:ascii="Century" w:hAnsi="Century"/>
          <w:sz w:val="22"/>
          <w:rtl w:val="true"/>
        </w:rPr>
        <w:t xml:space="preserve"> </w:t>
      </w:r>
      <w:r>
        <w:rPr>
          <w:rFonts w:ascii="Century" w:hAnsi="Century" w:cs="FrankRuehl"/>
          <w:sz w:val="22"/>
          <w:sz w:val="22"/>
          <w:rtl w:val="true"/>
        </w:rPr>
        <w:t>מסקנה</w:t>
      </w:r>
      <w:r>
        <w:rPr>
          <w:rFonts w:ascii="Century" w:hAnsi="Century" w:eastAsia="Century" w:cs="Century"/>
          <w:sz w:val="22"/>
          <w:sz w:val="22"/>
          <w:rtl w:val="true"/>
        </w:rPr>
        <w:t xml:space="preserve"> </w:t>
      </w:r>
      <w:r>
        <w:rPr>
          <w:rFonts w:ascii="Century" w:hAnsi="Century" w:cs="FrankRuehl"/>
          <w:sz w:val="22"/>
          <w:sz w:val="22"/>
          <w:rtl w:val="true"/>
        </w:rPr>
        <w:t>זו</w:t>
      </w:r>
      <w:r>
        <w:rPr>
          <w:rFonts w:ascii="Century" w:hAnsi="Century" w:eastAsia="Century" w:cs="Century"/>
          <w:sz w:val="22"/>
          <w:sz w:val="22"/>
          <w:rtl w:val="true"/>
        </w:rPr>
        <w:t xml:space="preserve"> </w:t>
      </w:r>
      <w:r>
        <w:rPr>
          <w:rFonts w:ascii="Century" w:hAnsi="Century" w:cs="FrankRuehl"/>
          <w:sz w:val="22"/>
          <w:sz w:val="22"/>
          <w:rtl w:val="true"/>
        </w:rPr>
        <w:t>מתבקש</w:t>
      </w:r>
      <w:r>
        <w:rPr>
          <w:rFonts w:ascii="Century" w:hAnsi="Century" w:cs="FrankRuehl"/>
          <w:sz w:val="22"/>
          <w:sz w:val="22"/>
          <w:rtl w:val="true"/>
        </w:rPr>
        <w:t>ת</w:t>
      </w:r>
      <w:r>
        <w:rPr>
          <w:rFonts w:ascii="Century" w:hAnsi="Century" w:eastAsia="Century" w:cs="Century"/>
          <w:sz w:val="22"/>
          <w:sz w:val="22"/>
          <w:rtl w:val="true"/>
        </w:rPr>
        <w:t xml:space="preserve"> </w:t>
      </w:r>
      <w:r>
        <w:rPr>
          <w:rFonts w:ascii="Century" w:hAnsi="Century" w:cs="FrankRuehl"/>
          <w:sz w:val="22"/>
          <w:sz w:val="22"/>
          <w:rtl w:val="true"/>
        </w:rPr>
        <w:t>גם</w:t>
      </w:r>
      <w:r>
        <w:rPr>
          <w:rFonts w:ascii="Century" w:hAnsi="Century" w:eastAsia="Century" w:cs="Century"/>
          <w:sz w:val="22"/>
          <w:sz w:val="22"/>
          <w:rtl w:val="true"/>
        </w:rPr>
        <w:t xml:space="preserve"> </w:t>
      </w:r>
      <w:r>
        <w:rPr>
          <w:rFonts w:ascii="Century" w:hAnsi="Century" w:cs="FrankRuehl"/>
          <w:sz w:val="22"/>
          <w:sz w:val="22"/>
          <w:rtl w:val="true"/>
        </w:rPr>
        <w:t>בהינתן</w:t>
      </w:r>
      <w:r>
        <w:rPr>
          <w:rFonts w:ascii="Century" w:hAnsi="Century" w:eastAsia="Century" w:cs="Century"/>
          <w:sz w:val="22"/>
          <w:sz w:val="22"/>
          <w:rtl w:val="true"/>
        </w:rPr>
        <w:t xml:space="preserve"> </w:t>
      </w:r>
      <w:r>
        <w:rPr>
          <w:rFonts w:ascii="Century" w:hAnsi="Century" w:cs="FrankRuehl"/>
          <w:sz w:val="22"/>
          <w:sz w:val="22"/>
          <w:rtl w:val="true"/>
        </w:rPr>
        <w:t>ה</w:t>
      </w:r>
      <w:r>
        <w:rPr>
          <w:rFonts w:ascii="Century" w:hAnsi="Century" w:cs="FrankRuehl"/>
          <w:sz w:val="22"/>
          <w:sz w:val="22"/>
          <w:rtl w:val="true"/>
        </w:rPr>
        <w:t>רקע</w:t>
      </w:r>
      <w:r>
        <w:rPr>
          <w:rFonts w:ascii="Century" w:hAnsi="Century" w:eastAsia="Century" w:cs="Century"/>
          <w:sz w:val="22"/>
          <w:sz w:val="22"/>
          <w:rtl w:val="true"/>
        </w:rPr>
        <w:t xml:space="preserve"> </w:t>
      </w:r>
      <w:r>
        <w:rPr>
          <w:rFonts w:ascii="Century" w:hAnsi="Century" w:cs="FrankRuehl"/>
          <w:sz w:val="22"/>
          <w:sz w:val="22"/>
          <w:rtl w:val="true"/>
        </w:rPr>
        <w:t>שעמד</w:t>
      </w:r>
      <w:r>
        <w:rPr>
          <w:rFonts w:ascii="Century" w:hAnsi="Century" w:eastAsia="Century" w:cs="Century"/>
          <w:sz w:val="22"/>
          <w:sz w:val="22"/>
          <w:rtl w:val="true"/>
        </w:rPr>
        <w:t xml:space="preserve"> </w:t>
      </w:r>
      <w:r>
        <w:rPr>
          <w:rFonts w:ascii="Century" w:hAnsi="Century" w:cs="FrankRuehl"/>
          <w:sz w:val="22"/>
          <w:sz w:val="22"/>
          <w:rtl w:val="true"/>
        </w:rPr>
        <w:t>ביסוד</w:t>
      </w:r>
      <w:r>
        <w:rPr>
          <w:rFonts w:ascii="Century" w:hAnsi="Century" w:eastAsia="Century" w:cs="Century"/>
          <w:sz w:val="22"/>
          <w:sz w:val="22"/>
          <w:rtl w:val="true"/>
        </w:rPr>
        <w:t xml:space="preserve"> </w:t>
      </w:r>
      <w:r>
        <w:rPr>
          <w:rFonts w:ascii="Century" w:hAnsi="Century" w:cs="FrankRuehl"/>
          <w:sz w:val="22"/>
          <w:sz w:val="22"/>
          <w:rtl w:val="true"/>
        </w:rPr>
        <w:t>העסקה</w:t>
      </w:r>
      <w:r>
        <w:rPr>
          <w:rFonts w:cs="FrankRuehl" w:ascii="Century" w:hAnsi="Century"/>
          <w:sz w:val="22"/>
          <w:rtl w:val="true"/>
        </w:rPr>
        <w:t xml:space="preserve">. </w:t>
      </w:r>
      <w:r>
        <w:rPr>
          <w:rFonts w:ascii="Century" w:hAnsi="Century" w:cs="FrankRuehl"/>
          <w:sz w:val="22"/>
          <w:sz w:val="22"/>
          <w:rtl w:val="true"/>
        </w:rPr>
        <w:t>אבאר</w:t>
      </w:r>
      <w:r>
        <w:rPr>
          <w:rFonts w:cs="FrankRuehl" w:ascii="Century" w:hAnsi="Century"/>
          <w:sz w:val="22"/>
          <w:rtl w:val="true"/>
        </w:rPr>
        <w:t>.</w:t>
      </w:r>
    </w:p>
    <w:p>
      <w:pPr>
        <w:pStyle w:val="Ruller42"/>
        <w:ind w:end="0"/>
        <w:jc w:val="both"/>
        <w:rPr>
          <w:rFonts w:ascii="Century" w:hAnsi="Century" w:cs="FrankRuehl"/>
          <w:sz w:val="22"/>
        </w:rPr>
      </w:pPr>
      <w:r>
        <w:rPr>
          <w:rFonts w:cs="FrankRuehl" w:ascii="Century" w:hAnsi="Century"/>
          <w:sz w:val="22"/>
          <w:rtl w:val="true"/>
        </w:rPr>
      </w:r>
    </w:p>
    <w:p>
      <w:pPr>
        <w:pStyle w:val="Ruller43"/>
        <w:numPr>
          <w:ilvl w:val="0"/>
          <w:numId w:val="2"/>
        </w:numPr>
        <w:ind w:hanging="0" w:start="0" w:end="0"/>
        <w:jc w:val="both"/>
        <w:rPr>
          <w:rFonts w:ascii="Century" w:hAnsi="Century" w:cs="FrankRuehl"/>
          <w:sz w:val="22"/>
        </w:rPr>
      </w:pPr>
      <w:r>
        <w:rPr>
          <w:rFonts w:ascii="Century" w:hAnsi="Century" w:cs="FrankRuehl"/>
          <w:sz w:val="22"/>
          <w:sz w:val="22"/>
          <w:rtl w:val="true"/>
        </w:rPr>
        <w:t>כפי</w:t>
      </w:r>
      <w:r>
        <w:rPr>
          <w:rFonts w:ascii="Century" w:hAnsi="Century" w:eastAsia="Century" w:cs="Century"/>
          <w:sz w:val="22"/>
          <w:sz w:val="22"/>
          <w:rtl w:val="true"/>
        </w:rPr>
        <w:t xml:space="preserve"> </w:t>
      </w:r>
      <w:r>
        <w:rPr>
          <w:rFonts w:ascii="Century" w:hAnsi="Century" w:cs="FrankRuehl"/>
          <w:sz w:val="22"/>
          <w:sz w:val="22"/>
          <w:rtl w:val="true"/>
        </w:rPr>
        <w:t>שלמדנו</w:t>
      </w:r>
      <w:r>
        <w:rPr>
          <w:rFonts w:cs="FrankRuehl" w:ascii="Century" w:hAnsi="Century"/>
          <w:sz w:val="22"/>
          <w:rtl w:val="true"/>
        </w:rPr>
        <w:t xml:space="preserve">, </w:t>
      </w:r>
      <w:r>
        <w:rPr>
          <w:rFonts w:ascii="Century" w:hAnsi="Century" w:cs="FrankRuehl"/>
          <w:sz w:val="22"/>
          <w:sz w:val="22"/>
          <w:rtl w:val="true"/>
        </w:rPr>
        <w:t>הנהלת</w:t>
      </w:r>
      <w:r>
        <w:rPr>
          <w:rFonts w:ascii="Century" w:hAnsi="Century" w:eastAsia="Century" w:cs="Century"/>
          <w:sz w:val="22"/>
          <w:sz w:val="22"/>
          <w:rtl w:val="true"/>
        </w:rPr>
        <w:t xml:space="preserve"> </w:t>
      </w:r>
      <w:r>
        <w:rPr>
          <w:rFonts w:ascii="Century" w:hAnsi="Century" w:cs="FrankRuehl"/>
          <w:sz w:val="22"/>
          <w:sz w:val="22"/>
          <w:rtl w:val="true"/>
        </w:rPr>
        <w:t>פסגות</w:t>
      </w:r>
      <w:r>
        <w:rPr>
          <w:rFonts w:ascii="Century" w:hAnsi="Century" w:eastAsia="Century" w:cs="Century"/>
          <w:sz w:val="22"/>
          <w:sz w:val="22"/>
          <w:rtl w:val="true"/>
        </w:rPr>
        <w:t xml:space="preserve"> </w:t>
      </w:r>
      <w:r>
        <w:rPr>
          <w:rFonts w:ascii="Century" w:hAnsi="Century" w:cs="FrankRuehl"/>
          <w:sz w:val="22"/>
          <w:sz w:val="22"/>
          <w:rtl w:val="true"/>
        </w:rPr>
        <w:t>הנחתה</w:t>
      </w:r>
      <w:r>
        <w:rPr>
          <w:rFonts w:ascii="Century" w:hAnsi="Century" w:eastAsia="Century" w:cs="Century"/>
          <w:sz w:val="22"/>
          <w:sz w:val="22"/>
          <w:rtl w:val="true"/>
        </w:rPr>
        <w:t xml:space="preserve"> </w:t>
      </w:r>
      <w:r>
        <w:rPr>
          <w:rFonts w:ascii="Century" w:hAnsi="Century" w:cs="FrankRuehl"/>
          <w:sz w:val="22"/>
          <w:sz w:val="22"/>
          <w:rtl w:val="true"/>
        </w:rPr>
        <w:t>לצמצם</w:t>
      </w:r>
      <w:r>
        <w:rPr>
          <w:rFonts w:ascii="Century" w:hAnsi="Century" w:eastAsia="Century" w:cs="Century"/>
          <w:sz w:val="22"/>
          <w:sz w:val="22"/>
          <w:rtl w:val="true"/>
        </w:rPr>
        <w:t xml:space="preserve"> </w:t>
      </w:r>
      <w:r>
        <w:rPr>
          <w:rFonts w:ascii="Century" w:hAnsi="Century" w:cs="FrankRuehl"/>
          <w:sz w:val="22"/>
          <w:sz w:val="22"/>
          <w:rtl w:val="true"/>
        </w:rPr>
        <w:t>את</w:t>
      </w:r>
      <w:r>
        <w:rPr>
          <w:rFonts w:ascii="Century" w:hAnsi="Century" w:eastAsia="Century" w:cs="Century"/>
          <w:sz w:val="22"/>
          <w:sz w:val="22"/>
          <w:rtl w:val="true"/>
        </w:rPr>
        <w:t xml:space="preserve"> </w:t>
      </w:r>
      <w:r>
        <w:rPr>
          <w:rFonts w:ascii="Century" w:hAnsi="Century" w:cs="FrankRuehl"/>
          <w:sz w:val="22"/>
          <w:sz w:val="22"/>
          <w:rtl w:val="true"/>
        </w:rPr>
        <w:t>ה</w:t>
      </w:r>
      <w:r>
        <w:rPr>
          <w:rFonts w:ascii="Century" w:hAnsi="Century" w:cs="FrankRuehl"/>
          <w:sz w:val="22"/>
          <w:sz w:val="22"/>
          <w:rtl w:val="true"/>
        </w:rPr>
        <w:t>החזקות</w:t>
      </w:r>
      <w:r>
        <w:rPr>
          <w:rFonts w:ascii="Century" w:hAnsi="Century" w:eastAsia="Century" w:cs="Century"/>
          <w:sz w:val="22"/>
          <w:sz w:val="22"/>
          <w:rtl w:val="true"/>
        </w:rPr>
        <w:t xml:space="preserve"> </w:t>
      </w:r>
      <w:r>
        <w:rPr>
          <w:rFonts w:ascii="Century" w:hAnsi="Century" w:cs="FrankRuehl"/>
          <w:sz w:val="22"/>
          <w:sz w:val="22"/>
          <w:rtl w:val="true"/>
        </w:rPr>
        <w:t>באג</w:t>
      </w:r>
      <w:r>
        <w:rPr>
          <w:rFonts w:cs="FrankRuehl" w:ascii="Century" w:hAnsi="Century"/>
          <w:sz w:val="22"/>
          <w:rtl w:val="true"/>
        </w:rPr>
        <w:t>"</w:t>
      </w:r>
      <w:r>
        <w:rPr>
          <w:rFonts w:ascii="Century" w:hAnsi="Century" w:cs="FrankRuehl"/>
          <w:sz w:val="22"/>
          <w:sz w:val="22"/>
          <w:rtl w:val="true"/>
        </w:rPr>
        <w:t>ח</w:t>
      </w:r>
      <w:r>
        <w:rPr>
          <w:rFonts w:ascii="Century" w:hAnsi="Century" w:eastAsia="Century" w:cs="Century"/>
          <w:sz w:val="22"/>
          <w:sz w:val="22"/>
          <w:rtl w:val="true"/>
        </w:rPr>
        <w:t xml:space="preserve"> </w:t>
      </w:r>
      <w:r>
        <w:rPr>
          <w:rFonts w:ascii="Century" w:hAnsi="Century" w:cs="FrankRuehl"/>
          <w:sz w:val="22"/>
          <w:sz w:val="22"/>
          <w:rtl w:val="true"/>
        </w:rPr>
        <w:t>הקונצרני</w:t>
      </w:r>
      <w:r>
        <w:rPr>
          <w:rFonts w:ascii="Century" w:hAnsi="Century" w:eastAsia="Century" w:cs="Century"/>
          <w:sz w:val="22"/>
          <w:sz w:val="22"/>
          <w:rtl w:val="true"/>
        </w:rPr>
        <w:t xml:space="preserve"> </w:t>
      </w:r>
      <w:r>
        <w:rPr>
          <w:rFonts w:ascii="Century" w:hAnsi="Century" w:cs="FrankRuehl"/>
          <w:sz w:val="22"/>
          <w:sz w:val="22"/>
          <w:rtl w:val="true"/>
        </w:rPr>
        <w:t>של</w:t>
      </w:r>
      <w:r>
        <w:rPr>
          <w:rFonts w:ascii="Century" w:hAnsi="Century" w:eastAsia="Century" w:cs="Century"/>
          <w:sz w:val="22"/>
          <w:sz w:val="22"/>
          <w:rtl w:val="true"/>
        </w:rPr>
        <w:t xml:space="preserve"> </w:t>
      </w:r>
      <w:r>
        <w:rPr>
          <w:rFonts w:ascii="Century" w:hAnsi="Century" w:cs="FrankRuehl"/>
          <w:sz w:val="22"/>
          <w:sz w:val="22"/>
          <w:rtl w:val="true"/>
        </w:rPr>
        <w:t>חשבון</w:t>
      </w:r>
      <w:r>
        <w:rPr>
          <w:rFonts w:ascii="Century" w:hAnsi="Century" w:eastAsia="Century" w:cs="Century"/>
          <w:sz w:val="22"/>
          <w:sz w:val="22"/>
          <w:rtl w:val="true"/>
        </w:rPr>
        <w:t xml:space="preserve"> </w:t>
      </w:r>
      <w:r>
        <w:rPr>
          <w:rFonts w:ascii="Century" w:hAnsi="Century" w:cs="FrankRuehl"/>
          <w:sz w:val="22"/>
          <w:sz w:val="22"/>
          <w:rtl w:val="true"/>
        </w:rPr>
        <w:t>הנוסטרו</w:t>
      </w:r>
      <w:r>
        <w:rPr>
          <w:rFonts w:cs="FrankRuehl" w:ascii="Century" w:hAnsi="Century"/>
          <w:sz w:val="22"/>
          <w:rtl w:val="true"/>
        </w:rPr>
        <w:t xml:space="preserve">. </w:t>
      </w:r>
      <w:r>
        <w:rPr>
          <w:rFonts w:ascii="Century" w:hAnsi="Century" w:cs="FrankRuehl"/>
          <w:sz w:val="22"/>
          <w:sz w:val="22"/>
          <w:rtl w:val="true"/>
        </w:rPr>
        <w:t>כדי</w:t>
      </w:r>
      <w:r>
        <w:rPr>
          <w:rFonts w:ascii="Century" w:hAnsi="Century" w:eastAsia="Century" w:cs="Century"/>
          <w:sz w:val="22"/>
          <w:sz w:val="22"/>
          <w:rtl w:val="true"/>
        </w:rPr>
        <w:t xml:space="preserve"> </w:t>
      </w:r>
      <w:r>
        <w:rPr>
          <w:rFonts w:ascii="Century" w:hAnsi="Century" w:cs="FrankRuehl"/>
          <w:sz w:val="22"/>
          <w:sz w:val="22"/>
          <w:rtl w:val="true"/>
        </w:rPr>
        <w:t>ליישם</w:t>
      </w:r>
      <w:r>
        <w:rPr>
          <w:rFonts w:ascii="Century" w:hAnsi="Century" w:eastAsia="Century" w:cs="Century"/>
          <w:sz w:val="22"/>
          <w:sz w:val="22"/>
          <w:rtl w:val="true"/>
        </w:rPr>
        <w:t xml:space="preserve"> </w:t>
      </w:r>
      <w:r>
        <w:rPr>
          <w:rFonts w:ascii="Century" w:hAnsi="Century" w:cs="FrankRuehl"/>
          <w:sz w:val="22"/>
          <w:sz w:val="22"/>
          <w:rtl w:val="true"/>
        </w:rPr>
        <w:t>את</w:t>
      </w:r>
      <w:r>
        <w:rPr>
          <w:rFonts w:ascii="Century" w:hAnsi="Century" w:eastAsia="Century" w:cs="Century"/>
          <w:sz w:val="22"/>
          <w:sz w:val="22"/>
          <w:rtl w:val="true"/>
        </w:rPr>
        <w:t xml:space="preserve"> </w:t>
      </w:r>
      <w:r>
        <w:rPr>
          <w:rFonts w:ascii="Century" w:hAnsi="Century" w:cs="FrankRuehl"/>
          <w:sz w:val="22"/>
          <w:sz w:val="22"/>
          <w:rtl w:val="true"/>
        </w:rPr>
        <w:t>ההחלטה</w:t>
      </w:r>
      <w:r>
        <w:rPr>
          <w:rFonts w:ascii="Century" w:hAnsi="Century" w:eastAsia="Century" w:cs="Century"/>
          <w:sz w:val="22"/>
          <w:sz w:val="22"/>
          <w:rtl w:val="true"/>
        </w:rPr>
        <w:t xml:space="preserve"> </w:t>
      </w:r>
      <w:r>
        <w:rPr>
          <w:rFonts w:ascii="Century" w:hAnsi="Century" w:cs="FrankRuehl"/>
          <w:sz w:val="22"/>
          <w:sz w:val="22"/>
          <w:rtl w:val="true"/>
        </w:rPr>
        <w:t>בהתייחס</w:t>
      </w:r>
      <w:r>
        <w:rPr>
          <w:rFonts w:ascii="Century" w:hAnsi="Century" w:eastAsia="Century" w:cs="Century"/>
          <w:sz w:val="22"/>
          <w:sz w:val="22"/>
          <w:rtl w:val="true"/>
        </w:rPr>
        <w:t xml:space="preserve"> </w:t>
      </w:r>
      <w:r>
        <w:rPr>
          <w:rFonts w:ascii="Century" w:hAnsi="Century" w:cs="FrankRuehl"/>
          <w:sz w:val="22"/>
          <w:sz w:val="22"/>
          <w:rtl w:val="true"/>
        </w:rPr>
        <w:t>לאג</w:t>
      </w:r>
      <w:r>
        <w:rPr>
          <w:rFonts w:cs="FrankRuehl" w:ascii="Century" w:hAnsi="Century"/>
          <w:sz w:val="22"/>
          <w:rtl w:val="true"/>
        </w:rPr>
        <w:t>"</w:t>
      </w:r>
      <w:r>
        <w:rPr>
          <w:rFonts w:ascii="Century" w:hAnsi="Century" w:cs="FrankRuehl"/>
          <w:sz w:val="22"/>
          <w:sz w:val="22"/>
          <w:rtl w:val="true"/>
        </w:rPr>
        <w:t>ח</w:t>
      </w:r>
      <w:r>
        <w:rPr>
          <w:rFonts w:ascii="Century" w:hAnsi="Century" w:eastAsia="Century" w:cs="Century"/>
          <w:sz w:val="22"/>
          <w:sz w:val="22"/>
          <w:rtl w:val="true"/>
        </w:rPr>
        <w:t xml:space="preserve"> </w:t>
      </w:r>
      <w:r>
        <w:rPr>
          <w:rFonts w:ascii="Century" w:hAnsi="Century" w:cs="FrankRuehl"/>
          <w:sz w:val="22"/>
          <w:sz w:val="22"/>
          <w:rtl w:val="true"/>
        </w:rPr>
        <w:t>דלק</w:t>
      </w:r>
      <w:r>
        <w:rPr>
          <w:rFonts w:ascii="Century" w:hAnsi="Century" w:eastAsia="Century" w:cs="Century"/>
          <w:sz w:val="22"/>
          <w:sz w:val="22"/>
          <w:rtl w:val="true"/>
        </w:rPr>
        <w:t xml:space="preserve"> </w:t>
      </w:r>
      <w:r>
        <w:rPr>
          <w:rFonts w:ascii="Century" w:hAnsi="Century" w:cs="FrankRuehl"/>
          <w:sz w:val="22"/>
          <w:sz w:val="22"/>
          <w:rtl w:val="true"/>
        </w:rPr>
        <w:t>נדל</w:t>
      </w:r>
      <w:r>
        <w:rPr>
          <w:rFonts w:cs="FrankRuehl" w:ascii="Century" w:hAnsi="Century"/>
          <w:sz w:val="22"/>
          <w:rtl w:val="true"/>
        </w:rPr>
        <w:t>"</w:t>
      </w:r>
      <w:r>
        <w:rPr>
          <w:rFonts w:ascii="Century" w:hAnsi="Century" w:cs="FrankRuehl"/>
          <w:sz w:val="22"/>
          <w:sz w:val="22"/>
          <w:rtl w:val="true"/>
        </w:rPr>
        <w:t>ן</w:t>
      </w:r>
      <w:r>
        <w:rPr>
          <w:rFonts w:ascii="Century" w:hAnsi="Century" w:eastAsia="Century" w:cs="Century"/>
          <w:sz w:val="22"/>
          <w:sz w:val="22"/>
          <w:rtl w:val="true"/>
        </w:rPr>
        <w:t xml:space="preserve"> </w:t>
      </w:r>
      <w:r>
        <w:rPr>
          <w:rFonts w:ascii="Century" w:hAnsi="Century" w:cs="FrankRuehl"/>
          <w:sz w:val="22"/>
          <w:sz w:val="22"/>
          <w:rtl w:val="true"/>
        </w:rPr>
        <w:t>–</w:t>
      </w:r>
      <w:r>
        <w:rPr>
          <w:rFonts w:ascii="Century" w:hAnsi="Century" w:eastAsia="Century" w:cs="Century"/>
          <w:sz w:val="22"/>
          <w:sz w:val="22"/>
          <w:rtl w:val="true"/>
        </w:rPr>
        <w:t xml:space="preserve"> </w:t>
      </w:r>
      <w:r>
        <w:rPr>
          <w:rFonts w:ascii="Century" w:hAnsi="Century" w:cs="FrankRuehl"/>
          <w:sz w:val="22"/>
          <w:sz w:val="22"/>
          <w:rtl w:val="true"/>
        </w:rPr>
        <w:t>נוכח</w:t>
      </w:r>
      <w:r>
        <w:rPr>
          <w:rFonts w:ascii="Century" w:hAnsi="Century" w:eastAsia="Century" w:cs="Century"/>
          <w:sz w:val="22"/>
          <w:sz w:val="22"/>
          <w:rtl w:val="true"/>
        </w:rPr>
        <w:t xml:space="preserve"> </w:t>
      </w:r>
      <w:r>
        <w:rPr>
          <w:rFonts w:ascii="Century" w:hAnsi="Century" w:cs="FrankRuehl"/>
          <w:sz w:val="22"/>
          <w:sz w:val="22"/>
          <w:rtl w:val="true"/>
        </w:rPr>
        <w:t>הקשיים</w:t>
      </w:r>
      <w:r>
        <w:rPr>
          <w:rFonts w:ascii="Century" w:hAnsi="Century" w:eastAsia="Century" w:cs="Century"/>
          <w:sz w:val="22"/>
          <w:sz w:val="22"/>
          <w:rtl w:val="true"/>
        </w:rPr>
        <w:t xml:space="preserve"> </w:t>
      </w:r>
      <w:r>
        <w:rPr>
          <w:rFonts w:ascii="Century" w:hAnsi="Century" w:cs="FrankRuehl"/>
          <w:sz w:val="22"/>
          <w:sz w:val="22"/>
          <w:rtl w:val="true"/>
        </w:rPr>
        <w:t>לסחור</w:t>
      </w:r>
      <w:r>
        <w:rPr>
          <w:rFonts w:ascii="Century" w:hAnsi="Century" w:eastAsia="Century" w:cs="Century"/>
          <w:sz w:val="22"/>
          <w:sz w:val="22"/>
          <w:rtl w:val="true"/>
        </w:rPr>
        <w:t xml:space="preserve"> </w:t>
      </w:r>
      <w:r>
        <w:rPr>
          <w:rFonts w:ascii="Century" w:hAnsi="Century" w:cs="FrankRuehl"/>
          <w:sz w:val="22"/>
          <w:sz w:val="22"/>
          <w:rtl w:val="true"/>
        </w:rPr>
        <w:t>בו</w:t>
      </w:r>
      <w:r>
        <w:rPr>
          <w:rFonts w:ascii="Century" w:hAnsi="Century" w:eastAsia="Century" w:cs="Century"/>
          <w:sz w:val="22"/>
          <w:sz w:val="22"/>
          <w:rtl w:val="true"/>
        </w:rPr>
        <w:t xml:space="preserve"> </w:t>
      </w:r>
      <w:r>
        <w:rPr>
          <w:rFonts w:ascii="Century" w:hAnsi="Century" w:cs="FrankRuehl"/>
          <w:sz w:val="22"/>
          <w:sz w:val="22"/>
          <w:rtl w:val="true"/>
        </w:rPr>
        <w:t>בבורסה</w:t>
      </w:r>
      <w:r>
        <w:rPr>
          <w:rFonts w:ascii="Century" w:hAnsi="Century" w:eastAsia="Century" w:cs="Century"/>
          <w:sz w:val="22"/>
          <w:sz w:val="22"/>
          <w:rtl w:val="true"/>
        </w:rPr>
        <w:t xml:space="preserve"> </w:t>
      </w:r>
      <w:r>
        <w:rPr>
          <w:rFonts w:ascii="Century" w:hAnsi="Century" w:cs="FrankRuehl"/>
          <w:sz w:val="22"/>
          <w:sz w:val="22"/>
          <w:rtl w:val="true"/>
        </w:rPr>
        <w:t>–</w:t>
      </w:r>
      <w:r>
        <w:rPr>
          <w:rFonts w:ascii="Century" w:hAnsi="Century" w:eastAsia="Century" w:cs="Century"/>
          <w:sz w:val="22"/>
          <w:sz w:val="22"/>
          <w:rtl w:val="true"/>
        </w:rPr>
        <w:t xml:space="preserve"> </w:t>
      </w:r>
      <w:r>
        <w:rPr>
          <w:rFonts w:ascii="Century" w:hAnsi="Century" w:cs="FrankRuehl"/>
          <w:sz w:val="22"/>
          <w:sz w:val="22"/>
          <w:rtl w:val="true"/>
        </w:rPr>
        <w:t>הוחלט</w:t>
      </w:r>
      <w:r>
        <w:rPr>
          <w:rFonts w:ascii="Century" w:hAnsi="Century" w:eastAsia="Century" w:cs="Century"/>
          <w:sz w:val="22"/>
          <w:sz w:val="22"/>
          <w:rtl w:val="true"/>
        </w:rPr>
        <w:t xml:space="preserve"> </w:t>
      </w:r>
      <w:r>
        <w:rPr>
          <w:rFonts w:ascii="Century" w:hAnsi="Century" w:cs="FrankRuehl"/>
          <w:sz w:val="22"/>
          <w:sz w:val="22"/>
          <w:rtl w:val="true"/>
        </w:rPr>
        <w:t>לקדם</w:t>
      </w:r>
      <w:r>
        <w:rPr>
          <w:rFonts w:ascii="Century" w:hAnsi="Century" w:eastAsia="Century" w:cs="Century"/>
          <w:sz w:val="22"/>
          <w:sz w:val="22"/>
          <w:rtl w:val="true"/>
        </w:rPr>
        <w:t xml:space="preserve"> </w:t>
      </w:r>
      <w:r>
        <w:rPr>
          <w:rFonts w:ascii="Century" w:hAnsi="Century" w:cs="FrankRuehl"/>
          <w:sz w:val="22"/>
          <w:sz w:val="22"/>
          <w:rtl w:val="true"/>
        </w:rPr>
        <w:t>עסקה</w:t>
      </w:r>
      <w:r>
        <w:rPr>
          <w:rFonts w:ascii="Century" w:hAnsi="Century" w:eastAsia="Century" w:cs="Century"/>
          <w:sz w:val="22"/>
          <w:sz w:val="22"/>
          <w:rtl w:val="true"/>
        </w:rPr>
        <w:t xml:space="preserve"> </w:t>
      </w:r>
      <w:r>
        <w:rPr>
          <w:rFonts w:ascii="Century" w:hAnsi="Century" w:cs="FrankRuehl"/>
          <w:sz w:val="22"/>
          <w:sz w:val="22"/>
          <w:rtl w:val="true"/>
        </w:rPr>
        <w:t>של</w:t>
      </w:r>
      <w:r>
        <w:rPr>
          <w:rFonts w:ascii="Century" w:hAnsi="Century" w:eastAsia="Century" w:cs="Century"/>
          <w:sz w:val="22"/>
          <w:sz w:val="22"/>
          <w:rtl w:val="true"/>
        </w:rPr>
        <w:t xml:space="preserve"> </w:t>
      </w:r>
      <w:r>
        <w:rPr>
          <w:rFonts w:ascii="Century" w:hAnsi="Century" w:cs="FrankRuehl"/>
          <w:sz w:val="22"/>
          <w:sz w:val="22"/>
          <w:rtl w:val="true"/>
        </w:rPr>
        <w:t>רכישה</w:t>
      </w:r>
      <w:r>
        <w:rPr>
          <w:rFonts w:ascii="Century" w:hAnsi="Century" w:eastAsia="Century" w:cs="Century"/>
          <w:sz w:val="22"/>
          <w:sz w:val="22"/>
          <w:rtl w:val="true"/>
        </w:rPr>
        <w:t xml:space="preserve"> </w:t>
      </w:r>
      <w:r>
        <w:rPr>
          <w:rFonts w:ascii="Century" w:hAnsi="Century" w:cs="FrankRuehl"/>
          <w:sz w:val="22"/>
          <w:sz w:val="22"/>
          <w:rtl w:val="true"/>
        </w:rPr>
        <w:t>חוזרת</w:t>
      </w:r>
      <w:r>
        <w:rPr>
          <w:rFonts w:cs="FrankRuehl" w:ascii="Century" w:hAnsi="Century"/>
          <w:sz w:val="22"/>
          <w:rtl w:val="true"/>
        </w:rPr>
        <w:t xml:space="preserve">, </w:t>
      </w:r>
      <w:r>
        <w:rPr>
          <w:rFonts w:ascii="Century" w:hAnsi="Century" w:cs="FrankRuehl"/>
          <w:sz w:val="22"/>
          <w:sz w:val="22"/>
          <w:rtl w:val="true"/>
        </w:rPr>
        <w:t>תחילה</w:t>
      </w:r>
      <w:r>
        <w:rPr>
          <w:rFonts w:ascii="Century" w:hAnsi="Century" w:eastAsia="Century" w:cs="Century"/>
          <w:sz w:val="22"/>
          <w:sz w:val="22"/>
          <w:rtl w:val="true"/>
        </w:rPr>
        <w:t xml:space="preserve"> </w:t>
      </w:r>
      <w:r>
        <w:rPr>
          <w:rFonts w:ascii="Century" w:hAnsi="Century" w:cs="FrankRuehl"/>
          <w:sz w:val="22"/>
          <w:sz w:val="22"/>
          <w:rtl w:val="true"/>
        </w:rPr>
        <w:t>של</w:t>
      </w:r>
      <w:r>
        <w:rPr>
          <w:rFonts w:ascii="Century" w:hAnsi="Century" w:eastAsia="Century" w:cs="Century"/>
          <w:sz w:val="22"/>
          <w:sz w:val="22"/>
          <w:rtl w:val="true"/>
        </w:rPr>
        <w:t xml:space="preserve"> </w:t>
      </w:r>
      <w:r>
        <w:rPr>
          <w:rFonts w:ascii="Century" w:hAnsi="Century" w:cs="FrankRuehl"/>
          <w:sz w:val="22"/>
          <w:sz w:val="22"/>
          <w:rtl w:val="true"/>
        </w:rPr>
        <w:t>מלוא</w:t>
      </w:r>
      <w:r>
        <w:rPr>
          <w:rFonts w:ascii="Century" w:hAnsi="Century" w:eastAsia="Century" w:cs="Century"/>
          <w:sz w:val="22"/>
          <w:sz w:val="22"/>
          <w:rtl w:val="true"/>
        </w:rPr>
        <w:t xml:space="preserve"> </w:t>
      </w:r>
      <w:r>
        <w:rPr>
          <w:rFonts w:ascii="Century" w:hAnsi="Century" w:cs="FrankRuehl"/>
          <w:sz w:val="22"/>
          <w:sz w:val="22"/>
          <w:rtl w:val="true"/>
        </w:rPr>
        <w:t>הפוזיציה</w:t>
      </w:r>
      <w:r>
        <w:rPr>
          <w:rFonts w:ascii="Century" w:hAnsi="Century" w:eastAsia="Century" w:cs="Century"/>
          <w:sz w:val="22"/>
          <w:sz w:val="22"/>
          <w:rtl w:val="true"/>
        </w:rPr>
        <w:t xml:space="preserve"> </w:t>
      </w:r>
      <w:r>
        <w:rPr>
          <w:rFonts w:ascii="Century" w:hAnsi="Century" w:cs="FrankRuehl"/>
          <w:sz w:val="22"/>
          <w:sz w:val="22"/>
          <w:rtl w:val="true"/>
        </w:rPr>
        <w:t>ובהמשך</w:t>
      </w:r>
      <w:r>
        <w:rPr>
          <w:rFonts w:cs="FrankRuehl" w:ascii="Century" w:hAnsi="Century"/>
          <w:sz w:val="22"/>
          <w:rtl w:val="true"/>
        </w:rPr>
        <w:t xml:space="preserve">, </w:t>
      </w:r>
      <w:r>
        <w:rPr>
          <w:rFonts w:ascii="Century" w:hAnsi="Century" w:cs="FrankRuehl"/>
          <w:sz w:val="22"/>
          <w:sz w:val="22"/>
          <w:rtl w:val="true"/>
        </w:rPr>
        <w:t>של</w:t>
      </w:r>
      <w:r>
        <w:rPr>
          <w:rFonts w:ascii="Century" w:hAnsi="Century" w:eastAsia="Century" w:cs="Century"/>
          <w:sz w:val="22"/>
          <w:sz w:val="22"/>
          <w:rtl w:val="true"/>
        </w:rPr>
        <w:t xml:space="preserve"> </w:t>
      </w:r>
      <w:r>
        <w:rPr>
          <w:rFonts w:ascii="Century" w:hAnsi="Century" w:cs="FrankRuehl"/>
          <w:sz w:val="22"/>
          <w:sz w:val="22"/>
          <w:rtl w:val="true"/>
        </w:rPr>
        <w:t>כחמישית</w:t>
      </w:r>
      <w:r>
        <w:rPr>
          <w:rFonts w:ascii="Century" w:hAnsi="Century" w:eastAsia="Century" w:cs="Century"/>
          <w:sz w:val="22"/>
          <w:sz w:val="22"/>
          <w:rtl w:val="true"/>
        </w:rPr>
        <w:t xml:space="preserve"> </w:t>
      </w:r>
      <w:r>
        <w:rPr>
          <w:rFonts w:ascii="Century" w:hAnsi="Century" w:cs="FrankRuehl"/>
          <w:sz w:val="22"/>
          <w:sz w:val="22"/>
          <w:rtl w:val="true"/>
        </w:rPr>
        <w:t>ממנה</w:t>
      </w:r>
      <w:r>
        <w:rPr>
          <w:rFonts w:cs="FrankRuehl" w:ascii="Century" w:hAnsi="Century"/>
          <w:sz w:val="22"/>
          <w:rtl w:val="true"/>
        </w:rPr>
        <w:t xml:space="preserve">. </w:t>
      </w:r>
      <w:r>
        <w:rPr>
          <w:rFonts w:ascii="Century" w:hAnsi="Century" w:cs="FrankRuehl"/>
          <w:sz w:val="22"/>
          <w:sz w:val="22"/>
          <w:rtl w:val="true"/>
        </w:rPr>
        <w:t>מהשיחות</w:t>
      </w:r>
      <w:r>
        <w:rPr>
          <w:rFonts w:ascii="Century" w:hAnsi="Century" w:eastAsia="Century" w:cs="Century"/>
          <w:sz w:val="22"/>
          <w:sz w:val="22"/>
          <w:rtl w:val="true"/>
        </w:rPr>
        <w:t xml:space="preserve"> </w:t>
      </w:r>
      <w:r>
        <w:rPr>
          <w:rFonts w:ascii="Century" w:hAnsi="Century" w:cs="FrankRuehl"/>
          <w:sz w:val="22"/>
          <w:sz w:val="22"/>
          <w:rtl w:val="true"/>
        </w:rPr>
        <w:t>שעמדו</w:t>
      </w:r>
      <w:r>
        <w:rPr>
          <w:rFonts w:ascii="Century" w:hAnsi="Century" w:eastAsia="Century" w:cs="Century"/>
          <w:sz w:val="22"/>
          <w:sz w:val="22"/>
          <w:rtl w:val="true"/>
        </w:rPr>
        <w:t xml:space="preserve"> </w:t>
      </w:r>
      <w:r>
        <w:rPr>
          <w:rFonts w:ascii="Century" w:hAnsi="Century" w:cs="FrankRuehl"/>
          <w:sz w:val="22"/>
          <w:sz w:val="22"/>
          <w:rtl w:val="true"/>
        </w:rPr>
        <w:t>ברקע</w:t>
      </w:r>
      <w:r>
        <w:rPr>
          <w:rFonts w:ascii="Century" w:hAnsi="Century" w:eastAsia="Century" w:cs="Century"/>
          <w:sz w:val="22"/>
          <w:sz w:val="22"/>
          <w:rtl w:val="true"/>
        </w:rPr>
        <w:t xml:space="preserve"> </w:t>
      </w:r>
      <w:r>
        <w:rPr>
          <w:rFonts w:ascii="Century" w:hAnsi="Century" w:cs="FrankRuehl"/>
          <w:sz w:val="22"/>
          <w:sz w:val="22"/>
          <w:rtl w:val="true"/>
        </w:rPr>
        <w:t>לעסקה</w:t>
      </w:r>
      <w:r>
        <w:rPr>
          <w:rFonts w:ascii="Century" w:hAnsi="Century" w:eastAsia="Century" w:cs="Century"/>
          <w:sz w:val="22"/>
          <w:sz w:val="22"/>
          <w:rtl w:val="true"/>
        </w:rPr>
        <w:t xml:space="preserve"> </w:t>
      </w:r>
      <w:r>
        <w:rPr>
          <w:rFonts w:ascii="Century" w:hAnsi="Century" w:cs="FrankRuehl"/>
          <w:sz w:val="22"/>
          <w:sz w:val="22"/>
          <w:rtl w:val="true"/>
        </w:rPr>
        <w:t>עולה</w:t>
      </w:r>
      <w:r>
        <w:rPr>
          <w:rFonts w:ascii="Century" w:hAnsi="Century" w:eastAsia="Century" w:cs="Century"/>
          <w:sz w:val="22"/>
          <w:sz w:val="22"/>
          <w:rtl w:val="true"/>
        </w:rPr>
        <w:t xml:space="preserve"> </w:t>
      </w:r>
      <w:r>
        <w:rPr>
          <w:rFonts w:ascii="Century" w:hAnsi="Century" w:cs="FrankRuehl"/>
          <w:sz w:val="22"/>
          <w:sz w:val="22"/>
          <w:rtl w:val="true"/>
        </w:rPr>
        <w:t>בבירור</w:t>
      </w:r>
      <w:r>
        <w:rPr>
          <w:rFonts w:ascii="Century" w:hAnsi="Century" w:eastAsia="Century" w:cs="Century"/>
          <w:sz w:val="22"/>
          <w:sz w:val="22"/>
          <w:rtl w:val="true"/>
        </w:rPr>
        <w:t xml:space="preserve"> </w:t>
      </w:r>
      <w:r>
        <w:rPr>
          <w:rFonts w:ascii="Century" w:hAnsi="Century" w:cs="FrankRuehl"/>
          <w:sz w:val="22"/>
          <w:sz w:val="22"/>
          <w:rtl w:val="true"/>
        </w:rPr>
        <w:t>כי</w:t>
      </w:r>
      <w:r>
        <w:rPr>
          <w:rFonts w:ascii="Century" w:hAnsi="Century" w:eastAsia="Century" w:cs="Century"/>
          <w:sz w:val="22"/>
          <w:sz w:val="22"/>
          <w:rtl w:val="true"/>
        </w:rPr>
        <w:t xml:space="preserve"> </w:t>
      </w:r>
      <w:r>
        <w:rPr>
          <w:rFonts w:ascii="Century" w:hAnsi="Century" w:cs="FrankRuehl"/>
          <w:sz w:val="22"/>
          <w:sz w:val="22"/>
          <w:rtl w:val="true"/>
        </w:rPr>
        <w:t>המערערים</w:t>
      </w:r>
      <w:r>
        <w:rPr>
          <w:rFonts w:ascii="Century" w:hAnsi="Century" w:eastAsia="Century" w:cs="Century"/>
          <w:sz w:val="22"/>
          <w:sz w:val="22"/>
          <w:rtl w:val="true"/>
        </w:rPr>
        <w:t xml:space="preserve"> </w:t>
      </w:r>
      <w:r>
        <w:rPr>
          <w:rFonts w:ascii="Century" w:hAnsi="Century" w:cs="FrankRuehl"/>
          <w:sz w:val="22"/>
          <w:sz w:val="22"/>
          <w:rtl w:val="true"/>
        </w:rPr>
        <w:t>חששו</w:t>
      </w:r>
      <w:r>
        <w:rPr>
          <w:rFonts w:ascii="Century" w:hAnsi="Century" w:eastAsia="Century" w:cs="Century"/>
          <w:sz w:val="22"/>
          <w:sz w:val="22"/>
          <w:rtl w:val="true"/>
        </w:rPr>
        <w:t xml:space="preserve"> </w:t>
      </w:r>
      <w:r>
        <w:rPr>
          <w:rFonts w:ascii="Century" w:hAnsi="Century" w:cs="FrankRuehl"/>
          <w:sz w:val="22"/>
          <w:sz w:val="22"/>
          <w:rtl w:val="true"/>
        </w:rPr>
        <w:t>מיכולת</w:t>
      </w:r>
      <w:r>
        <w:rPr>
          <w:rFonts w:ascii="Century" w:hAnsi="Century" w:eastAsia="Century" w:cs="Century"/>
          <w:sz w:val="22"/>
          <w:sz w:val="22"/>
          <w:rtl w:val="true"/>
        </w:rPr>
        <w:t xml:space="preserve"> </w:t>
      </w:r>
      <w:r>
        <w:rPr>
          <w:rFonts w:ascii="Century" w:hAnsi="Century" w:cs="FrankRuehl"/>
          <w:sz w:val="22"/>
          <w:sz w:val="22"/>
          <w:rtl w:val="true"/>
        </w:rPr>
        <w:t>הפירעון</w:t>
      </w:r>
      <w:r>
        <w:rPr>
          <w:rFonts w:ascii="Century" w:hAnsi="Century" w:eastAsia="Century" w:cs="Century"/>
          <w:sz w:val="22"/>
          <w:sz w:val="22"/>
          <w:rtl w:val="true"/>
        </w:rPr>
        <w:t xml:space="preserve"> </w:t>
      </w:r>
      <w:r>
        <w:rPr>
          <w:rFonts w:ascii="Century" w:hAnsi="Century" w:cs="FrankRuehl"/>
          <w:sz w:val="22"/>
          <w:sz w:val="22"/>
          <w:rtl w:val="true"/>
        </w:rPr>
        <w:t>של</w:t>
      </w:r>
      <w:r>
        <w:rPr>
          <w:rFonts w:ascii="Century" w:hAnsi="Century" w:eastAsia="Century" w:cs="Century"/>
          <w:sz w:val="22"/>
          <w:sz w:val="22"/>
          <w:rtl w:val="true"/>
        </w:rPr>
        <w:t xml:space="preserve"> </w:t>
      </w:r>
      <w:r>
        <w:rPr>
          <w:rFonts w:ascii="Century" w:hAnsi="Century" w:cs="FrankRuehl"/>
          <w:sz w:val="22"/>
          <w:sz w:val="22"/>
          <w:rtl w:val="true"/>
        </w:rPr>
        <w:t>דלק</w:t>
      </w:r>
      <w:r>
        <w:rPr>
          <w:rFonts w:ascii="Century" w:hAnsi="Century" w:eastAsia="Century" w:cs="Century"/>
          <w:sz w:val="22"/>
          <w:sz w:val="22"/>
          <w:rtl w:val="true"/>
        </w:rPr>
        <w:t xml:space="preserve"> </w:t>
      </w:r>
      <w:r>
        <w:rPr>
          <w:rFonts w:ascii="Century" w:hAnsi="Century" w:cs="FrankRuehl"/>
          <w:sz w:val="22"/>
          <w:sz w:val="22"/>
          <w:rtl w:val="true"/>
        </w:rPr>
        <w:t>נדל</w:t>
      </w:r>
      <w:r>
        <w:rPr>
          <w:rFonts w:cs="FrankRuehl" w:ascii="Century" w:hAnsi="Century"/>
          <w:sz w:val="22"/>
          <w:rtl w:val="true"/>
        </w:rPr>
        <w:t>"</w:t>
      </w:r>
      <w:r>
        <w:rPr>
          <w:rFonts w:ascii="Century" w:hAnsi="Century" w:cs="FrankRuehl"/>
          <w:sz w:val="22"/>
          <w:sz w:val="22"/>
          <w:rtl w:val="true"/>
        </w:rPr>
        <w:t>ן</w:t>
      </w:r>
      <w:r>
        <w:rPr>
          <w:rFonts w:ascii="Century" w:hAnsi="Century" w:eastAsia="Century" w:cs="Century"/>
          <w:sz w:val="22"/>
          <w:sz w:val="22"/>
          <w:rtl w:val="true"/>
        </w:rPr>
        <w:t xml:space="preserve"> </w:t>
      </w:r>
      <w:r>
        <w:rPr>
          <w:rFonts w:ascii="Century" w:hAnsi="Century" w:cs="FrankRuehl"/>
          <w:sz w:val="22"/>
          <w:sz w:val="22"/>
          <w:rtl w:val="true"/>
        </w:rPr>
        <w:t>ושאפו</w:t>
      </w:r>
      <w:r>
        <w:rPr>
          <w:rFonts w:ascii="Century" w:hAnsi="Century" w:eastAsia="Century" w:cs="Century"/>
          <w:sz w:val="22"/>
          <w:sz w:val="22"/>
          <w:rtl w:val="true"/>
        </w:rPr>
        <w:t xml:space="preserve"> </w:t>
      </w:r>
      <w:r>
        <w:rPr>
          <w:rFonts w:ascii="Century" w:hAnsi="Century" w:cs="FrankRuehl"/>
          <w:sz w:val="22"/>
          <w:sz w:val="22"/>
          <w:rtl w:val="true"/>
        </w:rPr>
        <w:t>לקבל</w:t>
      </w:r>
      <w:r>
        <w:rPr>
          <w:rFonts w:ascii="Century" w:hAnsi="Century" w:eastAsia="Century" w:cs="Century"/>
          <w:sz w:val="22"/>
          <w:sz w:val="22"/>
          <w:rtl w:val="true"/>
        </w:rPr>
        <w:t xml:space="preserve"> </w:t>
      </w:r>
      <w:r>
        <w:rPr>
          <w:rFonts w:ascii="Century" w:hAnsi="Century" w:cs="FrankRuehl"/>
          <w:sz w:val="22"/>
          <w:sz w:val="22"/>
          <w:rtl w:val="true"/>
        </w:rPr>
        <w:t>ממנה</w:t>
      </w:r>
      <w:r>
        <w:rPr>
          <w:rFonts w:ascii="Century" w:hAnsi="Century" w:eastAsia="Century" w:cs="Century"/>
          <w:sz w:val="22"/>
          <w:sz w:val="22"/>
          <w:rtl w:val="true"/>
        </w:rPr>
        <w:t xml:space="preserve"> </w:t>
      </w:r>
      <w:r>
        <w:rPr>
          <w:rFonts w:ascii="Century" w:hAnsi="Century" w:cs="FrankRuehl"/>
          <w:sz w:val="22"/>
          <w:sz w:val="22"/>
          <w:rtl w:val="true"/>
        </w:rPr>
        <w:t>תמורה</w:t>
      </w:r>
      <w:r>
        <w:rPr>
          <w:rFonts w:ascii="Century" w:hAnsi="Century" w:eastAsia="Century" w:cs="Century"/>
          <w:sz w:val="22"/>
          <w:sz w:val="22"/>
          <w:rtl w:val="true"/>
        </w:rPr>
        <w:t xml:space="preserve"> </w:t>
      </w:r>
      <w:r>
        <w:rPr>
          <w:rFonts w:ascii="Century" w:hAnsi="Century" w:cs="FrankRuehl"/>
          <w:sz w:val="22"/>
          <w:sz w:val="22"/>
          <w:rtl w:val="true"/>
        </w:rPr>
        <w:t>מקסימלית</w:t>
      </w:r>
      <w:r>
        <w:rPr>
          <w:rFonts w:ascii="Century" w:hAnsi="Century" w:eastAsia="Century" w:cs="Century"/>
          <w:sz w:val="22"/>
          <w:sz w:val="22"/>
          <w:rtl w:val="true"/>
        </w:rPr>
        <w:t xml:space="preserve"> </w:t>
      </w:r>
      <w:r>
        <w:rPr>
          <w:rFonts w:ascii="Century" w:hAnsi="Century" w:cs="FrankRuehl"/>
          <w:sz w:val="22"/>
          <w:sz w:val="22"/>
          <w:rtl w:val="true"/>
        </w:rPr>
        <w:t>באותו</w:t>
      </w:r>
      <w:r>
        <w:rPr>
          <w:rFonts w:ascii="Century" w:hAnsi="Century" w:eastAsia="Century" w:cs="Century"/>
          <w:sz w:val="22"/>
          <w:sz w:val="22"/>
          <w:rtl w:val="true"/>
        </w:rPr>
        <w:t xml:space="preserve"> </w:t>
      </w:r>
      <w:r>
        <w:rPr>
          <w:rFonts w:ascii="Century" w:hAnsi="Century" w:cs="FrankRuehl"/>
          <w:sz w:val="22"/>
          <w:sz w:val="22"/>
          <w:rtl w:val="true"/>
        </w:rPr>
        <w:t>שלב</w:t>
      </w:r>
      <w:r>
        <w:rPr>
          <w:rFonts w:ascii="Century" w:hAnsi="Century" w:eastAsia="Century" w:cs="Century"/>
          <w:sz w:val="22"/>
          <w:sz w:val="22"/>
          <w:rtl w:val="true"/>
        </w:rPr>
        <w:t xml:space="preserve"> </w:t>
      </w:r>
      <w:r>
        <w:rPr>
          <w:rFonts w:ascii="Century" w:hAnsi="Century" w:cs="FrankRuehl"/>
          <w:sz w:val="22"/>
          <w:sz w:val="22"/>
          <w:rtl w:val="true"/>
        </w:rPr>
        <w:t>עבור</w:t>
      </w:r>
      <w:r>
        <w:rPr>
          <w:rFonts w:ascii="Century" w:hAnsi="Century" w:eastAsia="Century" w:cs="Century"/>
          <w:sz w:val="22"/>
          <w:sz w:val="22"/>
          <w:rtl w:val="true"/>
        </w:rPr>
        <w:t xml:space="preserve"> </w:t>
      </w:r>
      <w:r>
        <w:rPr>
          <w:rFonts w:ascii="Century" w:hAnsi="Century" w:cs="FrankRuehl"/>
          <w:sz w:val="22"/>
          <w:sz w:val="22"/>
          <w:rtl w:val="true"/>
        </w:rPr>
        <w:t>הנייר</w:t>
      </w:r>
      <w:r>
        <w:rPr>
          <w:rFonts w:cs="FrankRuehl" w:ascii="Century" w:hAnsi="Century"/>
          <w:sz w:val="22"/>
          <w:rtl w:val="true"/>
        </w:rPr>
        <w:t xml:space="preserve">. </w:t>
      </w:r>
      <w:r>
        <w:rPr>
          <w:rFonts w:ascii="Century" w:hAnsi="Century" w:cs="FrankRuehl"/>
          <w:sz w:val="22"/>
          <w:sz w:val="22"/>
          <w:rtl w:val="true"/>
        </w:rPr>
        <w:t>משכך</w:t>
      </w:r>
      <w:r>
        <w:rPr>
          <w:rFonts w:cs="FrankRuehl" w:ascii="Century" w:hAnsi="Century"/>
          <w:sz w:val="22"/>
          <w:rtl w:val="true"/>
        </w:rPr>
        <w:t xml:space="preserve">, </w:t>
      </w:r>
      <w:r>
        <w:rPr>
          <w:rFonts w:ascii="Century" w:hAnsi="Century" w:cs="FrankRuehl"/>
          <w:sz w:val="22"/>
          <w:sz w:val="22"/>
          <w:rtl w:val="true"/>
        </w:rPr>
        <w:t>הבחירה</w:t>
      </w:r>
      <w:r>
        <w:rPr>
          <w:rFonts w:ascii="Century" w:hAnsi="Century" w:eastAsia="Century" w:cs="Century"/>
          <w:sz w:val="22"/>
          <w:sz w:val="22"/>
          <w:rtl w:val="true"/>
        </w:rPr>
        <w:t xml:space="preserve"> </w:t>
      </w:r>
      <w:r>
        <w:rPr>
          <w:rFonts w:ascii="Century" w:hAnsi="Century" w:cs="FrankRuehl"/>
          <w:sz w:val="22"/>
          <w:sz w:val="22"/>
          <w:rtl w:val="true"/>
        </w:rPr>
        <w:t>לנקות</w:t>
      </w:r>
      <w:r>
        <w:rPr>
          <w:rFonts w:ascii="Century" w:hAnsi="Century" w:eastAsia="Century" w:cs="Century"/>
          <w:sz w:val="22"/>
          <w:sz w:val="22"/>
          <w:rtl w:val="true"/>
        </w:rPr>
        <w:t xml:space="preserve"> </w:t>
      </w:r>
      <w:r>
        <w:rPr>
          <w:rFonts w:ascii="Century" w:hAnsi="Century" w:cs="FrankRuehl"/>
          <w:sz w:val="22"/>
          <w:sz w:val="22"/>
          <w:rtl w:val="true"/>
        </w:rPr>
        <w:t>את</w:t>
      </w:r>
      <w:r>
        <w:rPr>
          <w:rFonts w:ascii="Century" w:hAnsi="Century" w:eastAsia="Century" w:cs="Century"/>
          <w:sz w:val="22"/>
          <w:sz w:val="22"/>
          <w:rtl w:val="true"/>
        </w:rPr>
        <w:t xml:space="preserve"> </w:t>
      </w:r>
      <w:r>
        <w:rPr>
          <w:rFonts w:ascii="Century" w:hAnsi="Century" w:cs="FrankRuehl"/>
          <w:sz w:val="22"/>
          <w:sz w:val="22"/>
          <w:rtl w:val="true"/>
        </w:rPr>
        <w:t>ההיצעים</w:t>
      </w:r>
      <w:r>
        <w:rPr>
          <w:rFonts w:ascii="Century" w:hAnsi="Century" w:eastAsia="Century" w:cs="Century"/>
          <w:sz w:val="22"/>
          <w:sz w:val="22"/>
          <w:rtl w:val="true"/>
        </w:rPr>
        <w:t xml:space="preserve"> </w:t>
      </w:r>
      <w:r>
        <w:rPr>
          <w:rFonts w:ascii="Century" w:hAnsi="Century" w:cs="FrankRuehl"/>
          <w:sz w:val="22"/>
          <w:sz w:val="22"/>
          <w:rtl w:val="true"/>
        </w:rPr>
        <w:t>בנייר</w:t>
      </w:r>
      <w:r>
        <w:rPr>
          <w:rFonts w:ascii="Century" w:hAnsi="Century" w:eastAsia="Century" w:cs="Century"/>
          <w:sz w:val="22"/>
          <w:sz w:val="22"/>
          <w:rtl w:val="true"/>
        </w:rPr>
        <w:t xml:space="preserve"> </w:t>
      </w:r>
      <w:r>
        <w:rPr>
          <w:rFonts w:ascii="Century" w:hAnsi="Century" w:cs="FrankRuehl"/>
          <w:sz w:val="22"/>
          <w:sz w:val="22"/>
          <w:rtl w:val="true"/>
        </w:rPr>
        <w:t>מדי</w:t>
      </w:r>
      <w:r>
        <w:rPr>
          <w:rFonts w:ascii="Century" w:hAnsi="Century" w:eastAsia="Century" w:cs="Century"/>
          <w:sz w:val="22"/>
          <w:sz w:val="22"/>
          <w:rtl w:val="true"/>
        </w:rPr>
        <w:t xml:space="preserve"> </w:t>
      </w:r>
      <w:r>
        <w:rPr>
          <w:rFonts w:ascii="Century" w:hAnsi="Century" w:cs="FrankRuehl"/>
          <w:sz w:val="22"/>
          <w:sz w:val="22"/>
          <w:rtl w:val="true"/>
        </w:rPr>
        <w:t>יום</w:t>
      </w:r>
      <w:r>
        <w:rPr>
          <w:rFonts w:ascii="Century" w:hAnsi="Century" w:eastAsia="Century" w:cs="Century"/>
          <w:sz w:val="22"/>
          <w:sz w:val="22"/>
          <w:rtl w:val="true"/>
        </w:rPr>
        <w:t xml:space="preserve"> </w:t>
      </w:r>
      <w:r>
        <w:rPr>
          <w:rFonts w:ascii="Century" w:hAnsi="Century" w:cs="FrankRuehl"/>
          <w:sz w:val="22"/>
          <w:sz w:val="22"/>
          <w:rtl w:val="true"/>
        </w:rPr>
        <w:t>ביומו</w:t>
      </w:r>
      <w:r>
        <w:rPr>
          <w:rFonts w:ascii="Century" w:hAnsi="Century" w:eastAsia="Century" w:cs="Century"/>
          <w:sz w:val="22"/>
          <w:sz w:val="22"/>
          <w:rtl w:val="true"/>
        </w:rPr>
        <w:t xml:space="preserve"> </w:t>
      </w:r>
      <w:r>
        <w:rPr>
          <w:rFonts w:ascii="Century" w:hAnsi="Century" w:cs="FrankRuehl"/>
          <w:sz w:val="22"/>
          <w:sz w:val="22"/>
          <w:rtl w:val="true"/>
        </w:rPr>
        <w:t>החל</w:t>
      </w:r>
      <w:r>
        <w:rPr>
          <w:rFonts w:ascii="Century" w:hAnsi="Century" w:eastAsia="Century" w:cs="Century"/>
          <w:sz w:val="22"/>
          <w:sz w:val="22"/>
          <w:rtl w:val="true"/>
        </w:rPr>
        <w:t xml:space="preserve"> </w:t>
      </w:r>
      <w:r>
        <w:rPr>
          <w:rFonts w:ascii="Century" w:hAnsi="Century" w:cs="FrankRuehl"/>
          <w:sz w:val="22"/>
          <w:sz w:val="22"/>
          <w:rtl w:val="true"/>
        </w:rPr>
        <w:t>מיום</w:t>
      </w:r>
      <w:r>
        <w:rPr>
          <w:rFonts w:ascii="Century" w:hAnsi="Century" w:eastAsia="Century" w:cs="Century"/>
          <w:sz w:val="22"/>
          <w:sz w:val="22"/>
          <w:rtl w:val="true"/>
        </w:rPr>
        <w:t xml:space="preserve"> </w:t>
      </w:r>
      <w:r>
        <w:rPr>
          <w:rFonts w:cs="FrankRuehl" w:ascii="Century" w:hAnsi="Century"/>
          <w:sz w:val="22"/>
        </w:rPr>
        <w:t>28.12.2008</w:t>
      </w:r>
      <w:r>
        <w:rPr>
          <w:rFonts w:cs="FrankRuehl" w:ascii="Century" w:hAnsi="Century"/>
          <w:sz w:val="22"/>
          <w:rtl w:val="true"/>
        </w:rPr>
        <w:t xml:space="preserve"> </w:t>
      </w:r>
      <w:r>
        <w:rPr>
          <w:rFonts w:ascii="Century" w:hAnsi="Century" w:cs="FrankRuehl"/>
          <w:sz w:val="22"/>
          <w:sz w:val="22"/>
          <w:rtl w:val="true"/>
        </w:rPr>
        <w:t>עד</w:t>
      </w:r>
      <w:r>
        <w:rPr>
          <w:rFonts w:ascii="Century" w:hAnsi="Century" w:eastAsia="Century" w:cs="Century"/>
          <w:sz w:val="22"/>
          <w:sz w:val="22"/>
          <w:rtl w:val="true"/>
        </w:rPr>
        <w:t xml:space="preserve"> </w:t>
      </w:r>
      <w:r>
        <w:rPr>
          <w:rFonts w:ascii="Century" w:hAnsi="Century" w:cs="FrankRuehl"/>
          <w:sz w:val="22"/>
          <w:sz w:val="22"/>
          <w:rtl w:val="true"/>
        </w:rPr>
        <w:t>ליום</w:t>
      </w:r>
      <w:r>
        <w:rPr>
          <w:rFonts w:ascii="Century" w:hAnsi="Century" w:eastAsia="Century" w:cs="Century"/>
          <w:sz w:val="22"/>
          <w:sz w:val="22"/>
          <w:rtl w:val="true"/>
        </w:rPr>
        <w:t xml:space="preserve"> </w:t>
      </w:r>
      <w:r>
        <w:rPr>
          <w:rFonts w:ascii="Century" w:hAnsi="Century" w:cs="FrankRuehl"/>
          <w:sz w:val="22"/>
          <w:sz w:val="22"/>
          <w:rtl w:val="true"/>
        </w:rPr>
        <w:t>ביצוע</w:t>
      </w:r>
      <w:r>
        <w:rPr>
          <w:rFonts w:ascii="Century" w:hAnsi="Century" w:eastAsia="Century" w:cs="Century"/>
          <w:sz w:val="22"/>
          <w:sz w:val="22"/>
          <w:rtl w:val="true"/>
        </w:rPr>
        <w:t xml:space="preserve"> </w:t>
      </w:r>
      <w:r>
        <w:rPr>
          <w:rFonts w:ascii="Century" w:hAnsi="Century" w:cs="FrankRuehl"/>
          <w:sz w:val="22"/>
          <w:sz w:val="22"/>
          <w:rtl w:val="true"/>
        </w:rPr>
        <w:t>העסקה</w:t>
      </w:r>
      <w:r>
        <w:rPr>
          <w:rFonts w:ascii="Century" w:hAnsi="Century" w:eastAsia="Century" w:cs="Century"/>
          <w:sz w:val="22"/>
          <w:sz w:val="22"/>
          <w:rtl w:val="true"/>
        </w:rPr>
        <w:t xml:space="preserve"> </w:t>
      </w:r>
      <w:r>
        <w:rPr>
          <w:rFonts w:cs="FrankRuehl" w:ascii="Century" w:hAnsi="Century"/>
          <w:sz w:val="22"/>
          <w:rtl w:val="true"/>
        </w:rPr>
        <w:t>(</w:t>
      </w:r>
      <w:r>
        <w:rPr>
          <w:rFonts w:ascii="Century" w:hAnsi="Century" w:cs="FrankRuehl"/>
          <w:sz w:val="22"/>
          <w:sz w:val="22"/>
          <w:rtl w:val="true"/>
        </w:rPr>
        <w:t>כשמשמעות</w:t>
      </w:r>
      <w:r>
        <w:rPr>
          <w:rFonts w:ascii="Century" w:hAnsi="Century" w:eastAsia="Century" w:cs="Century"/>
          <w:sz w:val="22"/>
          <w:sz w:val="22"/>
          <w:rtl w:val="true"/>
        </w:rPr>
        <w:t xml:space="preserve"> </w:t>
      </w:r>
      <w:r>
        <w:rPr>
          <w:rFonts w:ascii="Century" w:hAnsi="Century" w:cs="FrankRuehl"/>
          <w:sz w:val="22"/>
          <w:sz w:val="22"/>
          <w:rtl w:val="true"/>
        </w:rPr>
        <w:t>הדבר</w:t>
      </w:r>
      <w:r>
        <w:rPr>
          <w:rFonts w:ascii="Century" w:hAnsi="Century" w:eastAsia="Century" w:cs="Century"/>
          <w:sz w:val="22"/>
          <w:sz w:val="22"/>
          <w:rtl w:val="true"/>
        </w:rPr>
        <w:t xml:space="preserve"> </w:t>
      </w:r>
      <w:r>
        <w:rPr>
          <w:rFonts w:ascii="Century" w:hAnsi="Century" w:cs="FrankRuehl"/>
          <w:sz w:val="22"/>
          <w:sz w:val="22"/>
          <w:rtl w:val="true"/>
        </w:rPr>
        <w:t>הוא</w:t>
      </w:r>
      <w:r>
        <w:rPr>
          <w:rFonts w:ascii="Century" w:hAnsi="Century" w:eastAsia="Century" w:cs="Century"/>
          <w:sz w:val="22"/>
          <w:sz w:val="22"/>
          <w:rtl w:val="true"/>
        </w:rPr>
        <w:t xml:space="preserve"> </w:t>
      </w:r>
      <w:r>
        <w:rPr>
          <w:rFonts w:ascii="Century" w:hAnsi="Century" w:cs="FrankRuehl"/>
          <w:sz w:val="22"/>
          <w:sz w:val="22"/>
          <w:rtl w:val="true"/>
        </w:rPr>
        <w:t>קנייה</w:t>
      </w:r>
      <w:r>
        <w:rPr>
          <w:rFonts w:ascii="Century" w:hAnsi="Century" w:eastAsia="Century" w:cs="Century"/>
          <w:sz w:val="22"/>
          <w:sz w:val="22"/>
          <w:rtl w:val="true"/>
        </w:rPr>
        <w:t xml:space="preserve"> </w:t>
      </w:r>
      <w:r>
        <w:rPr>
          <w:rFonts w:ascii="Century" w:hAnsi="Century" w:cs="FrankRuehl"/>
          <w:sz w:val="22"/>
          <w:sz w:val="22"/>
          <w:rtl w:val="true"/>
        </w:rPr>
        <w:t>של</w:t>
      </w:r>
      <w:r>
        <w:rPr>
          <w:rFonts w:ascii="Century" w:hAnsi="Century" w:eastAsia="Century" w:cs="Century"/>
          <w:sz w:val="22"/>
          <w:sz w:val="22"/>
          <w:rtl w:val="true"/>
        </w:rPr>
        <w:t xml:space="preserve"> </w:t>
      </w:r>
      <w:r>
        <w:rPr>
          <w:rFonts w:ascii="Century" w:hAnsi="Century" w:cs="FrankRuehl"/>
          <w:sz w:val="22"/>
          <w:sz w:val="22"/>
          <w:rtl w:val="true"/>
        </w:rPr>
        <w:t>הנייר</w:t>
      </w:r>
      <w:r>
        <w:rPr>
          <w:rFonts w:ascii="Century" w:hAnsi="Century" w:eastAsia="Century" w:cs="Century"/>
          <w:sz w:val="22"/>
          <w:sz w:val="22"/>
          <w:rtl w:val="true"/>
        </w:rPr>
        <w:t xml:space="preserve"> </w:t>
      </w:r>
      <w:r>
        <w:rPr>
          <w:rFonts w:ascii="Century" w:hAnsi="Century" w:cs="FrankRuehl"/>
          <w:sz w:val="22"/>
          <w:sz w:val="22"/>
          <w:rtl w:val="true"/>
        </w:rPr>
        <w:t>בהיקפים</w:t>
      </w:r>
      <w:r>
        <w:rPr>
          <w:rFonts w:ascii="Century" w:hAnsi="Century" w:eastAsia="Century" w:cs="Century"/>
          <w:sz w:val="22"/>
          <w:sz w:val="22"/>
          <w:rtl w:val="true"/>
        </w:rPr>
        <w:t xml:space="preserve"> </w:t>
      </w:r>
      <w:r>
        <w:rPr>
          <w:rFonts w:ascii="Century" w:hAnsi="Century" w:cs="FrankRuehl"/>
          <w:sz w:val="22"/>
          <w:sz w:val="22"/>
          <w:rtl w:val="true"/>
        </w:rPr>
        <w:t>נרחבים</w:t>
      </w:r>
      <w:r>
        <w:rPr>
          <w:rFonts w:ascii="Century" w:hAnsi="Century" w:eastAsia="Century" w:cs="Century"/>
          <w:sz w:val="22"/>
          <w:sz w:val="22"/>
          <w:rtl w:val="true"/>
        </w:rPr>
        <w:t xml:space="preserve"> </w:t>
      </w:r>
      <w:r>
        <w:rPr>
          <w:rFonts w:ascii="Century" w:hAnsi="Century" w:cs="FrankRuehl"/>
          <w:sz w:val="22"/>
          <w:sz w:val="22"/>
          <w:rtl w:val="true"/>
        </w:rPr>
        <w:t>של</w:t>
      </w:r>
      <w:r>
        <w:rPr>
          <w:rFonts w:ascii="Century" w:hAnsi="Century" w:eastAsia="Century" w:cs="Century"/>
          <w:sz w:val="22"/>
          <w:sz w:val="22"/>
          <w:rtl w:val="true"/>
        </w:rPr>
        <w:t xml:space="preserve"> </w:t>
      </w:r>
      <w:r>
        <w:rPr>
          <w:rFonts w:ascii="Century" w:hAnsi="Century" w:cs="FrankRuehl"/>
          <w:sz w:val="22"/>
          <w:sz w:val="22"/>
          <w:rtl w:val="true"/>
        </w:rPr>
        <w:t>למעלה</w:t>
      </w:r>
      <w:r>
        <w:rPr>
          <w:rFonts w:ascii="Century" w:hAnsi="Century" w:eastAsia="Century" w:cs="Century"/>
          <w:sz w:val="22"/>
          <w:sz w:val="22"/>
          <w:rtl w:val="true"/>
        </w:rPr>
        <w:t xml:space="preserve"> </w:t>
      </w:r>
      <w:r>
        <w:rPr>
          <w:rFonts w:ascii="Century" w:hAnsi="Century" w:cs="FrankRuehl"/>
          <w:sz w:val="22"/>
          <w:sz w:val="22"/>
          <w:rtl w:val="true"/>
        </w:rPr>
        <w:t>מ</w:t>
      </w:r>
      <w:r>
        <w:rPr>
          <w:rFonts w:ascii="Century" w:hAnsi="Century" w:cs="FrankRuehl"/>
          <w:sz w:val="22"/>
          <w:sz w:val="22"/>
          <w:rtl w:val="true"/>
        </w:rPr>
        <w:t>מחצית</w:t>
      </w:r>
      <w:r>
        <w:rPr>
          <w:rFonts w:ascii="Century" w:hAnsi="Century" w:eastAsia="Century" w:cs="Century"/>
          <w:sz w:val="22"/>
          <w:sz w:val="22"/>
          <w:rtl w:val="true"/>
        </w:rPr>
        <w:t xml:space="preserve"> </w:t>
      </w:r>
      <w:r>
        <w:rPr>
          <w:rFonts w:ascii="Century" w:hAnsi="Century" w:cs="FrankRuehl"/>
          <w:sz w:val="22"/>
          <w:sz w:val="22"/>
          <w:rtl w:val="true"/>
        </w:rPr>
        <w:t>מהיקף</w:t>
      </w:r>
      <w:r>
        <w:rPr>
          <w:rFonts w:ascii="Century" w:hAnsi="Century" w:eastAsia="Century" w:cs="Century"/>
          <w:sz w:val="22"/>
          <w:sz w:val="22"/>
          <w:rtl w:val="true"/>
        </w:rPr>
        <w:t xml:space="preserve"> </w:t>
      </w:r>
      <w:r>
        <w:rPr>
          <w:rFonts w:ascii="Century" w:hAnsi="Century" w:cs="FrankRuehl"/>
          <w:sz w:val="22"/>
          <w:sz w:val="22"/>
          <w:rtl w:val="true"/>
        </w:rPr>
        <w:t>העסקה</w:t>
      </w:r>
      <w:r>
        <w:rPr>
          <w:rFonts w:cs="FrankRuehl" w:ascii="Century" w:hAnsi="Century"/>
          <w:sz w:val="22"/>
          <w:rtl w:val="true"/>
        </w:rPr>
        <w:t xml:space="preserve">) </w:t>
      </w:r>
      <w:r>
        <w:rPr>
          <w:rFonts w:ascii="Century" w:hAnsi="Century" w:cs="FrankRuehl"/>
          <w:sz w:val="22"/>
          <w:sz w:val="22"/>
          <w:rtl w:val="true"/>
        </w:rPr>
        <w:t>כחלק</w:t>
      </w:r>
      <w:r>
        <w:rPr>
          <w:rFonts w:ascii="Century" w:hAnsi="Century" w:eastAsia="Century" w:cs="Century"/>
          <w:sz w:val="22"/>
          <w:sz w:val="22"/>
          <w:rtl w:val="true"/>
        </w:rPr>
        <w:t xml:space="preserve"> </w:t>
      </w:r>
      <w:r>
        <w:rPr>
          <w:rFonts w:ascii="Century" w:hAnsi="Century" w:cs="FrankRuehl"/>
          <w:sz w:val="22"/>
          <w:sz w:val="22"/>
          <w:rtl w:val="true"/>
        </w:rPr>
        <w:t>מניסיון</w:t>
      </w:r>
      <w:r>
        <w:rPr>
          <w:rFonts w:ascii="Century" w:hAnsi="Century" w:eastAsia="Century" w:cs="Century"/>
          <w:sz w:val="22"/>
          <w:sz w:val="22"/>
          <w:rtl w:val="true"/>
        </w:rPr>
        <w:t xml:space="preserve"> </w:t>
      </w:r>
      <w:r>
        <w:rPr>
          <w:rFonts w:ascii="Century" w:hAnsi="Century" w:cs="FrankRuehl"/>
          <w:sz w:val="22"/>
          <w:sz w:val="22"/>
          <w:rtl w:val="true"/>
        </w:rPr>
        <w:t>להפיק</w:t>
      </w:r>
      <w:r>
        <w:rPr>
          <w:rFonts w:ascii="Century" w:hAnsi="Century" w:eastAsia="Century" w:cs="Century"/>
          <w:sz w:val="22"/>
          <w:sz w:val="22"/>
          <w:rtl w:val="true"/>
        </w:rPr>
        <w:t xml:space="preserve"> </w:t>
      </w:r>
      <w:r>
        <w:rPr>
          <w:rFonts w:ascii="Century" w:hAnsi="Century" w:cs="FrankRuehl"/>
          <w:sz w:val="22"/>
          <w:sz w:val="22"/>
          <w:rtl w:val="true"/>
        </w:rPr>
        <w:t>רווח</w:t>
      </w:r>
      <w:r>
        <w:rPr>
          <w:rFonts w:ascii="Century" w:hAnsi="Century" w:eastAsia="Century" w:cs="Century"/>
          <w:sz w:val="22"/>
          <w:sz w:val="22"/>
          <w:rtl w:val="true"/>
        </w:rPr>
        <w:t xml:space="preserve"> </w:t>
      </w:r>
      <w:r>
        <w:rPr>
          <w:rFonts w:ascii="Century" w:hAnsi="Century" w:cs="FrankRuehl"/>
          <w:sz w:val="22"/>
          <w:sz w:val="22"/>
          <w:rtl w:val="true"/>
        </w:rPr>
        <w:t>מהפרש</w:t>
      </w:r>
      <w:r>
        <w:rPr>
          <w:rFonts w:ascii="Century" w:hAnsi="Century" w:eastAsia="Century" w:cs="Century"/>
          <w:sz w:val="22"/>
          <w:sz w:val="22"/>
          <w:rtl w:val="true"/>
        </w:rPr>
        <w:t xml:space="preserve"> </w:t>
      </w:r>
      <w:r>
        <w:rPr>
          <w:rFonts w:ascii="Century" w:hAnsi="Century" w:cs="FrankRuehl"/>
          <w:sz w:val="22"/>
          <w:sz w:val="22"/>
          <w:rtl w:val="true"/>
        </w:rPr>
        <w:t>השערים</w:t>
      </w:r>
      <w:r>
        <w:rPr>
          <w:rFonts w:ascii="Century" w:hAnsi="Century" w:eastAsia="Century" w:cs="Century"/>
          <w:sz w:val="22"/>
          <w:sz w:val="22"/>
          <w:rtl w:val="true"/>
        </w:rPr>
        <w:t xml:space="preserve"> </w:t>
      </w:r>
      <w:r>
        <w:rPr>
          <w:rFonts w:ascii="Century" w:hAnsi="Century" w:cs="FrankRuehl"/>
          <w:sz w:val="22"/>
          <w:sz w:val="22"/>
          <w:rtl w:val="true"/>
        </w:rPr>
        <w:t>כאמור</w:t>
      </w:r>
      <w:r>
        <w:rPr>
          <w:rFonts w:ascii="Century" w:hAnsi="Century" w:eastAsia="Century" w:cs="Century"/>
          <w:sz w:val="22"/>
          <w:sz w:val="22"/>
          <w:rtl w:val="true"/>
        </w:rPr>
        <w:t xml:space="preserve"> </w:t>
      </w:r>
      <w:r>
        <w:rPr>
          <w:rFonts w:ascii="Century" w:hAnsi="Century" w:cs="FrankRuehl"/>
          <w:sz w:val="22"/>
          <w:sz w:val="22"/>
          <w:rtl w:val="true"/>
        </w:rPr>
        <w:t>–</w:t>
      </w:r>
      <w:r>
        <w:rPr>
          <w:rFonts w:ascii="Century" w:hAnsi="Century" w:eastAsia="Century" w:cs="Century"/>
          <w:sz w:val="22"/>
          <w:sz w:val="22"/>
          <w:rtl w:val="true"/>
        </w:rPr>
        <w:t xml:space="preserve"> </w:t>
      </w:r>
      <w:r>
        <w:rPr>
          <w:rFonts w:ascii="Century" w:hAnsi="Century" w:cs="FrankRuehl"/>
          <w:sz w:val="22"/>
          <w:sz w:val="22"/>
          <w:rtl w:val="true"/>
        </w:rPr>
        <w:t>וכל</w:t>
      </w:r>
      <w:r>
        <w:rPr>
          <w:rFonts w:ascii="Century" w:hAnsi="Century" w:eastAsia="Century" w:cs="Century"/>
          <w:sz w:val="22"/>
          <w:sz w:val="22"/>
          <w:rtl w:val="true"/>
        </w:rPr>
        <w:t xml:space="preserve"> </w:t>
      </w:r>
      <w:r>
        <w:rPr>
          <w:rFonts w:ascii="Century" w:hAnsi="Century" w:cs="FrankRuehl"/>
          <w:sz w:val="22"/>
          <w:sz w:val="22"/>
          <w:rtl w:val="true"/>
        </w:rPr>
        <w:t>זאת</w:t>
      </w:r>
      <w:r>
        <w:rPr>
          <w:rFonts w:ascii="Century" w:hAnsi="Century" w:eastAsia="Century" w:cs="Century"/>
          <w:sz w:val="22"/>
          <w:sz w:val="22"/>
          <w:rtl w:val="true"/>
        </w:rPr>
        <w:t xml:space="preserve"> </w:t>
      </w:r>
      <w:r>
        <w:rPr>
          <w:rFonts w:ascii="Century" w:hAnsi="Century" w:cs="FrankRuehl"/>
          <w:sz w:val="22"/>
          <w:sz w:val="22"/>
          <w:rtl w:val="true"/>
        </w:rPr>
        <w:t>כאשר</w:t>
      </w:r>
      <w:r>
        <w:rPr>
          <w:rFonts w:ascii="Century" w:hAnsi="Century" w:eastAsia="Century" w:cs="Century"/>
          <w:sz w:val="22"/>
          <w:sz w:val="22"/>
          <w:rtl w:val="true"/>
        </w:rPr>
        <w:t xml:space="preserve"> </w:t>
      </w:r>
      <w:r>
        <w:rPr>
          <w:rFonts w:ascii="Century" w:hAnsi="Century" w:cs="FrankRuehl"/>
          <w:sz w:val="22"/>
          <w:sz w:val="22"/>
          <w:rtl w:val="true"/>
        </w:rPr>
        <w:t>אין</w:t>
      </w:r>
      <w:r>
        <w:rPr>
          <w:rFonts w:ascii="Century" w:hAnsi="Century" w:eastAsia="Century" w:cs="Century"/>
          <w:sz w:val="22"/>
          <w:sz w:val="22"/>
          <w:rtl w:val="true"/>
        </w:rPr>
        <w:t xml:space="preserve"> </w:t>
      </w:r>
      <w:r>
        <w:rPr>
          <w:rFonts w:ascii="Century" w:hAnsi="Century" w:cs="FrankRuehl"/>
          <w:sz w:val="22"/>
          <w:sz w:val="22"/>
          <w:rtl w:val="true"/>
        </w:rPr>
        <w:t>ודאות</w:t>
      </w:r>
      <w:r>
        <w:rPr>
          <w:rFonts w:ascii="Century" w:hAnsi="Century" w:eastAsia="Century" w:cs="Century"/>
          <w:sz w:val="22"/>
          <w:sz w:val="22"/>
          <w:rtl w:val="true"/>
        </w:rPr>
        <w:t xml:space="preserve"> </w:t>
      </w:r>
      <w:r>
        <w:rPr>
          <w:rFonts w:ascii="Century" w:hAnsi="Century" w:cs="FrankRuehl"/>
          <w:sz w:val="22"/>
          <w:sz w:val="22"/>
          <w:rtl w:val="true"/>
        </w:rPr>
        <w:t>מבחינת</w:t>
      </w:r>
      <w:r>
        <w:rPr>
          <w:rFonts w:ascii="Century" w:hAnsi="Century" w:eastAsia="Century" w:cs="Century"/>
          <w:sz w:val="22"/>
          <w:sz w:val="22"/>
          <w:rtl w:val="true"/>
        </w:rPr>
        <w:t xml:space="preserve"> </w:t>
      </w:r>
      <w:r>
        <w:rPr>
          <w:rFonts w:ascii="Century" w:hAnsi="Century" w:cs="FrankRuehl"/>
          <w:sz w:val="22"/>
          <w:sz w:val="22"/>
          <w:rtl w:val="true"/>
        </w:rPr>
        <w:t>המערערים</w:t>
      </w:r>
      <w:r>
        <w:rPr>
          <w:rFonts w:ascii="Century" w:hAnsi="Century" w:eastAsia="Century" w:cs="Century"/>
          <w:sz w:val="22"/>
          <w:sz w:val="22"/>
          <w:rtl w:val="true"/>
        </w:rPr>
        <w:t xml:space="preserve"> </w:t>
      </w:r>
      <w:r>
        <w:rPr>
          <w:rFonts w:ascii="Century" w:hAnsi="Century" w:cs="FrankRuehl"/>
          <w:sz w:val="22"/>
          <w:sz w:val="22"/>
          <w:rtl w:val="true"/>
        </w:rPr>
        <w:t>כי</w:t>
      </w:r>
      <w:r>
        <w:rPr>
          <w:rFonts w:ascii="Century" w:hAnsi="Century" w:eastAsia="Century" w:cs="Century"/>
          <w:sz w:val="22"/>
          <w:sz w:val="22"/>
          <w:rtl w:val="true"/>
        </w:rPr>
        <w:t xml:space="preserve"> </w:t>
      </w:r>
      <w:r>
        <w:rPr>
          <w:rFonts w:ascii="Century" w:hAnsi="Century" w:cs="FrankRuehl"/>
          <w:sz w:val="22"/>
          <w:sz w:val="22"/>
          <w:rtl w:val="true"/>
        </w:rPr>
        <w:t>זו</w:t>
      </w:r>
      <w:r>
        <w:rPr>
          <w:rFonts w:ascii="Century" w:hAnsi="Century" w:eastAsia="Century" w:cs="Century"/>
          <w:sz w:val="22"/>
          <w:sz w:val="22"/>
          <w:rtl w:val="true"/>
        </w:rPr>
        <w:t xml:space="preserve"> </w:t>
      </w:r>
      <w:r>
        <w:rPr>
          <w:rFonts w:ascii="Century" w:hAnsi="Century" w:cs="FrankRuehl"/>
          <w:sz w:val="22"/>
          <w:sz w:val="22"/>
          <w:rtl w:val="true"/>
        </w:rPr>
        <w:t>אכן</w:t>
      </w:r>
      <w:r>
        <w:rPr>
          <w:rFonts w:ascii="Century" w:hAnsi="Century" w:eastAsia="Century" w:cs="Century"/>
          <w:sz w:val="22"/>
          <w:sz w:val="22"/>
          <w:rtl w:val="true"/>
        </w:rPr>
        <w:t xml:space="preserve"> </w:t>
      </w:r>
      <w:r>
        <w:rPr>
          <w:rFonts w:ascii="Century" w:hAnsi="Century" w:cs="FrankRuehl"/>
          <w:sz w:val="22"/>
          <w:sz w:val="22"/>
          <w:rtl w:val="true"/>
        </w:rPr>
        <w:t>תושלם</w:t>
      </w:r>
      <w:r>
        <w:rPr>
          <w:rFonts w:ascii="Century" w:hAnsi="Century" w:eastAsia="Century" w:cs="Century"/>
          <w:sz w:val="22"/>
          <w:sz w:val="22"/>
          <w:rtl w:val="true"/>
        </w:rPr>
        <w:t xml:space="preserve"> </w:t>
      </w:r>
      <w:r>
        <w:rPr>
          <w:rFonts w:ascii="Century" w:hAnsi="Century" w:cs="FrankRuehl"/>
          <w:sz w:val="22"/>
          <w:sz w:val="22"/>
          <w:rtl w:val="true"/>
        </w:rPr>
        <w:t>בסופו</w:t>
      </w:r>
      <w:r>
        <w:rPr>
          <w:rFonts w:ascii="Century" w:hAnsi="Century" w:eastAsia="Century" w:cs="Century"/>
          <w:sz w:val="22"/>
          <w:sz w:val="22"/>
          <w:rtl w:val="true"/>
        </w:rPr>
        <w:t xml:space="preserve"> </w:t>
      </w:r>
      <w:r>
        <w:rPr>
          <w:rFonts w:ascii="Century" w:hAnsi="Century" w:cs="FrankRuehl"/>
          <w:sz w:val="22"/>
          <w:sz w:val="22"/>
          <w:rtl w:val="true"/>
        </w:rPr>
        <w:t>של</w:t>
      </w:r>
      <w:r>
        <w:rPr>
          <w:rFonts w:ascii="Century" w:hAnsi="Century" w:eastAsia="Century" w:cs="Century"/>
          <w:sz w:val="22"/>
          <w:sz w:val="22"/>
          <w:rtl w:val="true"/>
        </w:rPr>
        <w:t xml:space="preserve"> </w:t>
      </w:r>
      <w:r>
        <w:rPr>
          <w:rFonts w:ascii="Century" w:hAnsi="Century" w:cs="FrankRuehl"/>
          <w:sz w:val="22"/>
          <w:sz w:val="22"/>
          <w:rtl w:val="true"/>
        </w:rPr>
        <w:t>יום</w:t>
      </w:r>
      <w:r>
        <w:rPr>
          <w:rFonts w:ascii="Century" w:hAnsi="Century" w:eastAsia="Century" w:cs="Century"/>
          <w:sz w:val="22"/>
          <w:sz w:val="22"/>
          <w:rtl w:val="true"/>
        </w:rPr>
        <w:t xml:space="preserve"> </w:t>
      </w:r>
      <w:r>
        <w:rPr>
          <w:rFonts w:ascii="Century" w:hAnsi="Century" w:cs="FrankRuehl"/>
          <w:sz w:val="22"/>
          <w:sz w:val="22"/>
          <w:rtl w:val="true"/>
        </w:rPr>
        <w:t>–</w:t>
      </w:r>
      <w:r>
        <w:rPr>
          <w:rFonts w:ascii="Century" w:hAnsi="Century" w:eastAsia="Century" w:cs="Century"/>
          <w:sz w:val="22"/>
          <w:sz w:val="22"/>
          <w:rtl w:val="true"/>
        </w:rPr>
        <w:t xml:space="preserve"> </w:t>
      </w:r>
      <w:r>
        <w:rPr>
          <w:rFonts w:ascii="Century" w:hAnsi="Century" w:cs="FrankRuehl"/>
          <w:sz w:val="22"/>
          <w:sz w:val="22"/>
          <w:rtl w:val="true"/>
        </w:rPr>
        <w:t>נראה</w:t>
      </w:r>
      <w:r>
        <w:rPr>
          <w:rFonts w:ascii="Century" w:hAnsi="Century" w:eastAsia="Century" w:cs="Century"/>
          <w:sz w:val="22"/>
          <w:sz w:val="22"/>
          <w:rtl w:val="true"/>
        </w:rPr>
        <w:t xml:space="preserve"> </w:t>
      </w:r>
      <w:r>
        <w:rPr>
          <w:rFonts w:ascii="Century" w:hAnsi="Century" w:cs="FrankRuehl"/>
          <w:sz w:val="22"/>
          <w:sz w:val="22"/>
          <w:rtl w:val="true"/>
        </w:rPr>
        <w:t>שחורגת</w:t>
      </w:r>
      <w:r>
        <w:rPr>
          <w:rFonts w:ascii="Century" w:hAnsi="Century" w:eastAsia="Century" w:cs="Century"/>
          <w:sz w:val="22"/>
          <w:sz w:val="22"/>
          <w:rtl w:val="true"/>
        </w:rPr>
        <w:t xml:space="preserve"> </w:t>
      </w:r>
      <w:r>
        <w:rPr>
          <w:rFonts w:ascii="Century" w:hAnsi="Century" w:cs="FrankRuehl"/>
          <w:sz w:val="22"/>
          <w:sz w:val="22"/>
          <w:rtl w:val="true"/>
        </w:rPr>
        <w:t>מהסיכון</w:t>
      </w:r>
      <w:r>
        <w:rPr>
          <w:rFonts w:ascii="Century" w:hAnsi="Century" w:eastAsia="Century" w:cs="Century"/>
          <w:sz w:val="22"/>
          <w:sz w:val="22"/>
          <w:rtl w:val="true"/>
        </w:rPr>
        <w:t xml:space="preserve"> </w:t>
      </w:r>
      <w:r>
        <w:rPr>
          <w:rFonts w:ascii="Century" w:hAnsi="Century" w:cs="FrankRuehl"/>
          <w:sz w:val="22"/>
          <w:sz w:val="22"/>
          <w:rtl w:val="true"/>
        </w:rPr>
        <w:t>הרגיל</w:t>
      </w:r>
      <w:r>
        <w:rPr>
          <w:rFonts w:ascii="Century" w:hAnsi="Century" w:eastAsia="Century" w:cs="Century"/>
          <w:sz w:val="22"/>
          <w:sz w:val="22"/>
          <w:rtl w:val="true"/>
        </w:rPr>
        <w:t xml:space="preserve"> </w:t>
      </w:r>
      <w:r>
        <w:rPr>
          <w:rFonts w:ascii="Century" w:hAnsi="Century" w:cs="FrankRuehl"/>
          <w:sz w:val="22"/>
          <w:sz w:val="22"/>
          <w:rtl w:val="true"/>
        </w:rPr>
        <w:t>הכרוך</w:t>
      </w:r>
      <w:r>
        <w:rPr>
          <w:rFonts w:ascii="Century" w:hAnsi="Century" w:eastAsia="Century" w:cs="Century"/>
          <w:sz w:val="22"/>
          <w:sz w:val="22"/>
          <w:rtl w:val="true"/>
        </w:rPr>
        <w:t xml:space="preserve"> </w:t>
      </w:r>
      <w:r>
        <w:rPr>
          <w:rFonts w:ascii="Century" w:hAnsi="Century" w:cs="FrankRuehl"/>
          <w:sz w:val="22"/>
          <w:sz w:val="22"/>
          <w:rtl w:val="true"/>
        </w:rPr>
        <w:t>בניצול</w:t>
      </w:r>
      <w:r>
        <w:rPr>
          <w:rFonts w:ascii="Century" w:hAnsi="Century" w:eastAsia="Century" w:cs="Century"/>
          <w:sz w:val="22"/>
          <w:sz w:val="22"/>
          <w:rtl w:val="true"/>
        </w:rPr>
        <w:t xml:space="preserve"> </w:t>
      </w:r>
      <w:r>
        <w:rPr>
          <w:rFonts w:cs="FrankRuehl" w:ascii="Century" w:hAnsi="Century"/>
          <w:sz w:val="22"/>
          <w:rtl w:val="true"/>
        </w:rPr>
        <w:t>"</w:t>
      </w:r>
      <w:r>
        <w:rPr>
          <w:rFonts w:ascii="Century" w:hAnsi="Century" w:cs="FrankRuehl"/>
          <w:sz w:val="22"/>
          <w:sz w:val="22"/>
          <w:rtl w:val="true"/>
        </w:rPr>
        <w:t>הזדמנויות</w:t>
      </w:r>
      <w:r>
        <w:rPr>
          <w:rFonts w:ascii="Century" w:hAnsi="Century" w:eastAsia="Century" w:cs="Century"/>
          <w:sz w:val="22"/>
          <w:sz w:val="22"/>
          <w:rtl w:val="true"/>
        </w:rPr>
        <w:t xml:space="preserve"> </w:t>
      </w:r>
      <w:r>
        <w:rPr>
          <w:rFonts w:ascii="Century" w:hAnsi="Century" w:cs="FrankRuehl"/>
          <w:sz w:val="22"/>
          <w:sz w:val="22"/>
          <w:rtl w:val="true"/>
        </w:rPr>
        <w:t>תוך</w:t>
      </w:r>
      <w:r>
        <w:rPr>
          <w:rFonts w:ascii="Century" w:hAnsi="Century" w:eastAsia="Century" w:cs="Century"/>
          <w:sz w:val="22"/>
          <w:sz w:val="22"/>
          <w:rtl w:val="true"/>
        </w:rPr>
        <w:t xml:space="preserve"> </w:t>
      </w:r>
      <w:r>
        <w:rPr>
          <w:rFonts w:ascii="Century" w:hAnsi="Century" w:cs="FrankRuehl"/>
          <w:sz w:val="22"/>
          <w:sz w:val="22"/>
          <w:rtl w:val="true"/>
        </w:rPr>
        <w:t>יומיות</w:t>
      </w:r>
      <w:r>
        <w:rPr>
          <w:rFonts w:cs="FrankRuehl" w:ascii="Century" w:hAnsi="Century"/>
          <w:sz w:val="22"/>
          <w:rtl w:val="true"/>
        </w:rPr>
        <w:t xml:space="preserve">" </w:t>
      </w:r>
      <w:r>
        <w:rPr>
          <w:rFonts w:ascii="Century" w:hAnsi="Century" w:cs="FrankRuehl"/>
          <w:sz w:val="22"/>
          <w:sz w:val="22"/>
          <w:rtl w:val="true"/>
        </w:rPr>
        <w:t>כטענת</w:t>
      </w:r>
      <w:r>
        <w:rPr>
          <w:rFonts w:ascii="Century" w:hAnsi="Century" w:eastAsia="Century" w:cs="Century"/>
          <w:sz w:val="22"/>
          <w:sz w:val="22"/>
          <w:rtl w:val="true"/>
        </w:rPr>
        <w:t xml:space="preserve"> </w:t>
      </w:r>
      <w:r>
        <w:rPr>
          <w:rFonts w:ascii="Century" w:hAnsi="Century" w:cs="FrankRuehl"/>
          <w:sz w:val="22"/>
          <w:sz w:val="22"/>
          <w:rtl w:val="true"/>
        </w:rPr>
        <w:t>המערערים</w:t>
      </w:r>
      <w:r>
        <w:rPr>
          <w:rFonts w:ascii="Century" w:hAnsi="Century" w:eastAsia="Century" w:cs="Century"/>
          <w:sz w:val="22"/>
          <w:sz w:val="22"/>
          <w:rtl w:val="true"/>
        </w:rPr>
        <w:t xml:space="preserve"> </w:t>
      </w:r>
      <w:r>
        <w:rPr>
          <w:rFonts w:cs="FrankRuehl" w:ascii="Century" w:hAnsi="Century"/>
          <w:sz w:val="22"/>
          <w:rtl w:val="true"/>
        </w:rPr>
        <w:t>(</w:t>
      </w:r>
      <w:r>
        <w:rPr>
          <w:rFonts w:ascii="Century" w:hAnsi="Century" w:cs="FrankRuehl"/>
          <w:sz w:val="22"/>
          <w:sz w:val="22"/>
          <w:rtl w:val="true"/>
        </w:rPr>
        <w:t>וראו</w:t>
      </w:r>
      <w:r>
        <w:rPr>
          <w:rFonts w:ascii="Century" w:hAnsi="Century" w:eastAsia="Century" w:cs="Century"/>
          <w:sz w:val="22"/>
          <w:sz w:val="22"/>
          <w:rtl w:val="true"/>
        </w:rPr>
        <w:t xml:space="preserve"> </w:t>
      </w:r>
      <w:r>
        <w:rPr>
          <w:rFonts w:ascii="Century" w:hAnsi="Century" w:cs="FrankRuehl"/>
          <w:sz w:val="22"/>
          <w:sz w:val="22"/>
          <w:rtl w:val="true"/>
        </w:rPr>
        <w:t>גם</w:t>
      </w:r>
      <w:r>
        <w:rPr>
          <w:rFonts w:ascii="Century" w:hAnsi="Century" w:eastAsia="Century" w:cs="Century"/>
          <w:sz w:val="22"/>
          <w:sz w:val="22"/>
          <w:rtl w:val="true"/>
        </w:rPr>
        <w:t xml:space="preserve"> </w:t>
      </w:r>
      <w:r>
        <w:rPr>
          <w:rFonts w:ascii="Century" w:hAnsi="Century" w:cs="FrankRuehl"/>
          <w:sz w:val="22"/>
          <w:sz w:val="22"/>
          <w:rtl w:val="true"/>
        </w:rPr>
        <w:t>ההסבר</w:t>
      </w:r>
      <w:r>
        <w:rPr>
          <w:rFonts w:ascii="Century" w:hAnsi="Century" w:eastAsia="Century" w:cs="Century"/>
          <w:sz w:val="22"/>
          <w:sz w:val="22"/>
          <w:rtl w:val="true"/>
        </w:rPr>
        <w:t xml:space="preserve"> </w:t>
      </w:r>
      <w:r>
        <w:rPr>
          <w:rFonts w:ascii="Century" w:hAnsi="Century" w:cs="FrankRuehl"/>
          <w:sz w:val="22"/>
          <w:sz w:val="22"/>
          <w:rtl w:val="true"/>
        </w:rPr>
        <w:t>של</w:t>
      </w:r>
      <w:r>
        <w:rPr>
          <w:rFonts w:ascii="Century" w:hAnsi="Century" w:eastAsia="Century" w:cs="Century"/>
          <w:sz w:val="22"/>
          <w:sz w:val="22"/>
          <w:rtl w:val="true"/>
        </w:rPr>
        <w:t xml:space="preserve"> </w:t>
      </w:r>
      <w:r>
        <w:rPr>
          <w:rFonts w:ascii="Century" w:hAnsi="Century" w:cs="FrankRuehl"/>
          <w:sz w:val="22"/>
          <w:sz w:val="22"/>
          <w:rtl w:val="true"/>
        </w:rPr>
        <w:t>אביצור</w:t>
      </w:r>
      <w:r>
        <w:rPr>
          <w:rFonts w:ascii="Century" w:hAnsi="Century" w:eastAsia="Century" w:cs="Century"/>
          <w:sz w:val="22"/>
          <w:sz w:val="22"/>
          <w:rtl w:val="true"/>
        </w:rPr>
        <w:t xml:space="preserve"> </w:t>
      </w:r>
      <w:r>
        <w:rPr>
          <w:rFonts w:ascii="Century" w:hAnsi="Century" w:cs="FrankRuehl"/>
          <w:sz w:val="22"/>
          <w:sz w:val="22"/>
          <w:rtl w:val="true"/>
        </w:rPr>
        <w:t>בחקירתו</w:t>
      </w:r>
      <w:r>
        <w:rPr>
          <w:rFonts w:ascii="Century" w:hAnsi="Century" w:eastAsia="Century" w:cs="Century"/>
          <w:sz w:val="22"/>
          <w:sz w:val="22"/>
          <w:rtl w:val="true"/>
        </w:rPr>
        <w:t xml:space="preserve"> </w:t>
      </w:r>
      <w:r>
        <w:rPr>
          <w:rFonts w:ascii="Century" w:hAnsi="Century" w:cs="FrankRuehl"/>
          <w:sz w:val="22"/>
          <w:sz w:val="22"/>
          <w:rtl w:val="true"/>
        </w:rPr>
        <w:t>הנגדית</w:t>
      </w:r>
      <w:r>
        <w:rPr>
          <w:rFonts w:ascii="Century" w:hAnsi="Century" w:eastAsia="Century" w:cs="Century"/>
          <w:sz w:val="22"/>
          <w:sz w:val="22"/>
          <w:rtl w:val="true"/>
        </w:rPr>
        <w:t xml:space="preserve"> </w:t>
      </w:r>
      <w:r>
        <w:rPr>
          <w:rFonts w:ascii="Century" w:hAnsi="Century" w:cs="FrankRuehl"/>
          <w:sz w:val="22"/>
          <w:sz w:val="22"/>
          <w:rtl w:val="true"/>
        </w:rPr>
        <w:t>כשהשיב</w:t>
      </w:r>
      <w:r>
        <w:rPr>
          <w:rFonts w:ascii="Century" w:hAnsi="Century" w:eastAsia="Century" w:cs="Century"/>
          <w:sz w:val="22"/>
          <w:sz w:val="22"/>
          <w:rtl w:val="true"/>
        </w:rPr>
        <w:t xml:space="preserve"> </w:t>
      </w:r>
      <w:r>
        <w:rPr>
          <w:rFonts w:ascii="Century" w:hAnsi="Century" w:cs="FrankRuehl"/>
          <w:sz w:val="22"/>
          <w:sz w:val="22"/>
          <w:rtl w:val="true"/>
        </w:rPr>
        <w:t>לשאלות</w:t>
      </w:r>
      <w:r>
        <w:rPr>
          <w:rFonts w:ascii="Century" w:hAnsi="Century" w:eastAsia="Century" w:cs="Century"/>
          <w:sz w:val="22"/>
          <w:sz w:val="22"/>
          <w:rtl w:val="true"/>
        </w:rPr>
        <w:t xml:space="preserve"> </w:t>
      </w:r>
      <w:r>
        <w:rPr>
          <w:rFonts w:ascii="Century" w:hAnsi="Century" w:cs="FrankRuehl"/>
          <w:sz w:val="22"/>
          <w:sz w:val="22"/>
          <w:rtl w:val="true"/>
        </w:rPr>
        <w:t>בדבר</w:t>
      </w:r>
      <w:r>
        <w:rPr>
          <w:rFonts w:ascii="Century" w:hAnsi="Century" w:eastAsia="Century" w:cs="Century"/>
          <w:sz w:val="22"/>
          <w:sz w:val="22"/>
          <w:rtl w:val="true"/>
        </w:rPr>
        <w:t xml:space="preserve"> </w:t>
      </w:r>
      <w:r>
        <w:rPr>
          <w:rFonts w:ascii="Century" w:hAnsi="Century" w:cs="FrankRuehl"/>
          <w:sz w:val="22"/>
          <w:sz w:val="22"/>
          <w:rtl w:val="true"/>
        </w:rPr>
        <w:t>מסקנתו</w:t>
      </w:r>
      <w:r>
        <w:rPr>
          <w:rFonts w:ascii="Century" w:hAnsi="Century" w:eastAsia="Century" w:cs="Century"/>
          <w:sz w:val="22"/>
          <w:sz w:val="22"/>
          <w:rtl w:val="true"/>
        </w:rPr>
        <w:t xml:space="preserve"> </w:t>
      </w:r>
      <w:r>
        <w:rPr>
          <w:rFonts w:ascii="Century" w:hAnsi="Century" w:cs="FrankRuehl"/>
          <w:sz w:val="22"/>
          <w:sz w:val="22"/>
          <w:rtl w:val="true"/>
        </w:rPr>
        <w:t>כי</w:t>
      </w:r>
      <w:r>
        <w:rPr>
          <w:rFonts w:ascii="Century" w:hAnsi="Century" w:eastAsia="Century" w:cs="Century"/>
          <w:sz w:val="22"/>
          <w:sz w:val="22"/>
          <w:rtl w:val="true"/>
        </w:rPr>
        <w:t xml:space="preserve"> </w:t>
      </w:r>
      <w:r>
        <w:rPr>
          <w:rFonts w:ascii="Century" w:hAnsi="Century" w:cs="FrankRuehl"/>
          <w:sz w:val="22"/>
          <w:sz w:val="22"/>
          <w:rtl w:val="true"/>
        </w:rPr>
        <w:t>טענת</w:t>
      </w:r>
      <w:r>
        <w:rPr>
          <w:rFonts w:ascii="Century" w:hAnsi="Century" w:eastAsia="Century" w:cs="Century"/>
          <w:sz w:val="22"/>
          <w:sz w:val="22"/>
          <w:rtl w:val="true"/>
        </w:rPr>
        <w:t xml:space="preserve"> </w:t>
      </w:r>
      <w:r>
        <w:rPr>
          <w:rFonts w:ascii="Century" w:hAnsi="Century" w:cs="FrankRuehl"/>
          <w:sz w:val="22"/>
          <w:sz w:val="22"/>
          <w:rtl w:val="true"/>
        </w:rPr>
        <w:t>כדאיות</w:t>
      </w:r>
      <w:r>
        <w:rPr>
          <w:rFonts w:ascii="Century" w:hAnsi="Century" w:eastAsia="Century" w:cs="Century"/>
          <w:sz w:val="22"/>
          <w:sz w:val="22"/>
          <w:rtl w:val="true"/>
        </w:rPr>
        <w:t xml:space="preserve"> </w:t>
      </w:r>
      <w:r>
        <w:rPr>
          <w:rFonts w:ascii="Century" w:hAnsi="Century" w:cs="FrankRuehl"/>
          <w:sz w:val="22"/>
          <w:sz w:val="22"/>
          <w:rtl w:val="true"/>
        </w:rPr>
        <w:t>הטרייד</w:t>
      </w:r>
      <w:r>
        <w:rPr>
          <w:rFonts w:ascii="Century" w:hAnsi="Century" w:eastAsia="Century" w:cs="Century"/>
          <w:sz w:val="22"/>
          <w:sz w:val="22"/>
          <w:rtl w:val="true"/>
        </w:rPr>
        <w:t xml:space="preserve"> </w:t>
      </w:r>
      <w:r>
        <w:rPr>
          <w:rFonts w:cs="FrankRuehl" w:ascii="Century" w:hAnsi="Century"/>
          <w:sz w:val="22"/>
          <w:rtl w:val="true"/>
        </w:rPr>
        <w:t>"</w:t>
      </w:r>
      <w:r>
        <w:rPr>
          <w:rFonts w:ascii="Century" w:hAnsi="Century" w:cs="FrankRuehl"/>
          <w:sz w:val="22"/>
          <w:sz w:val="22"/>
          <w:rtl w:val="true"/>
        </w:rPr>
        <w:t>אינה</w:t>
      </w:r>
      <w:r>
        <w:rPr>
          <w:rFonts w:ascii="Century" w:hAnsi="Century" w:eastAsia="Century" w:cs="Century"/>
          <w:sz w:val="22"/>
          <w:sz w:val="22"/>
          <w:rtl w:val="true"/>
        </w:rPr>
        <w:t xml:space="preserve"> </w:t>
      </w:r>
      <w:r>
        <w:rPr>
          <w:rFonts w:ascii="Century" w:hAnsi="Century" w:cs="FrankRuehl"/>
          <w:sz w:val="22"/>
          <w:sz w:val="22"/>
          <w:rtl w:val="true"/>
        </w:rPr>
        <w:t>בהכרח</w:t>
      </w:r>
      <w:r>
        <w:rPr>
          <w:rFonts w:ascii="Century" w:hAnsi="Century" w:eastAsia="Century" w:cs="Century"/>
          <w:sz w:val="22"/>
          <w:sz w:val="22"/>
          <w:rtl w:val="true"/>
        </w:rPr>
        <w:t xml:space="preserve"> </w:t>
      </w:r>
      <w:r>
        <w:rPr>
          <w:rFonts w:ascii="Century" w:hAnsi="Century" w:cs="FrankRuehl"/>
          <w:sz w:val="22"/>
          <w:sz w:val="22"/>
          <w:rtl w:val="true"/>
        </w:rPr>
        <w:t>נכונה</w:t>
      </w:r>
      <w:r>
        <w:rPr>
          <w:rFonts w:cs="FrankRuehl" w:ascii="Century" w:hAnsi="Century"/>
          <w:sz w:val="22"/>
          <w:rtl w:val="true"/>
        </w:rPr>
        <w:t xml:space="preserve">", </w:t>
      </w:r>
      <w:r>
        <w:rPr>
          <w:rFonts w:ascii="Century" w:hAnsi="Century" w:cs="FrankRuehl"/>
          <w:sz w:val="22"/>
          <w:sz w:val="22"/>
          <w:rtl w:val="true"/>
        </w:rPr>
        <w:t>פרוטוקול</w:t>
      </w:r>
      <w:r>
        <w:rPr>
          <w:rFonts w:ascii="Century" w:hAnsi="Century" w:eastAsia="Century" w:cs="Century"/>
          <w:sz w:val="22"/>
          <w:sz w:val="22"/>
          <w:rtl w:val="true"/>
        </w:rPr>
        <w:t xml:space="preserve"> </w:t>
      </w:r>
      <w:r>
        <w:rPr>
          <w:rFonts w:ascii="Century" w:hAnsi="Century" w:cs="FrankRuehl"/>
          <w:sz w:val="22"/>
          <w:sz w:val="22"/>
          <w:rtl w:val="true"/>
        </w:rPr>
        <w:t>דיון</w:t>
      </w:r>
      <w:r>
        <w:rPr>
          <w:rFonts w:ascii="Century" w:hAnsi="Century" w:eastAsia="Century" w:cs="Century"/>
          <w:sz w:val="22"/>
          <w:sz w:val="22"/>
          <w:rtl w:val="true"/>
        </w:rPr>
        <w:t xml:space="preserve"> </w:t>
      </w:r>
      <w:r>
        <w:rPr>
          <w:rFonts w:ascii="Century" w:hAnsi="Century" w:cs="FrankRuehl"/>
          <w:sz w:val="22"/>
          <w:sz w:val="22"/>
          <w:rtl w:val="true"/>
        </w:rPr>
        <w:t>מחוזי</w:t>
      </w:r>
      <w:r>
        <w:rPr>
          <w:rFonts w:cs="FrankRuehl" w:ascii="Century" w:hAnsi="Century"/>
          <w:sz w:val="22"/>
          <w:rtl w:val="true"/>
        </w:rPr>
        <w:t xml:space="preserve">, </w:t>
      </w:r>
      <w:r>
        <w:rPr>
          <w:rFonts w:ascii="Century" w:hAnsi="Century" w:cs="FrankRuehl"/>
          <w:sz w:val="22"/>
          <w:sz w:val="22"/>
          <w:rtl w:val="true"/>
        </w:rPr>
        <w:t>עמ</w:t>
      </w:r>
      <w:r>
        <w:rPr>
          <w:rFonts w:cs="FrankRuehl" w:ascii="Century" w:hAnsi="Century"/>
          <w:sz w:val="22"/>
          <w:rtl w:val="true"/>
        </w:rPr>
        <w:t xml:space="preserve">' </w:t>
      </w:r>
      <w:r>
        <w:rPr>
          <w:rFonts w:cs="FrankRuehl" w:ascii="Century" w:hAnsi="Century"/>
          <w:sz w:val="22"/>
        </w:rPr>
        <w:t>419</w:t>
      </w:r>
      <w:r>
        <w:rPr>
          <w:rFonts w:cs="FrankRuehl" w:ascii="Century" w:hAnsi="Century"/>
          <w:sz w:val="22"/>
          <w:rtl w:val="true"/>
        </w:rPr>
        <w:t>).</w:t>
      </w:r>
      <w:r>
        <w:rPr>
          <w:rFonts w:cs="FrankRuehl" w:ascii="Century" w:hAnsi="Century"/>
          <w:rtl w:val="true"/>
        </w:rPr>
        <w:t xml:space="preserve"> </w:t>
      </w:r>
      <w:r>
        <w:rPr>
          <w:rFonts w:ascii="Century" w:hAnsi="Century" w:cs="FrankRuehl"/>
          <w:rtl w:val="true"/>
        </w:rPr>
        <w:t>במילים</w:t>
      </w:r>
      <w:r>
        <w:rPr>
          <w:rFonts w:ascii="Century" w:hAnsi="Century" w:eastAsia="Century" w:cs="Century"/>
          <w:rtl w:val="true"/>
        </w:rPr>
        <w:t xml:space="preserve"> </w:t>
      </w:r>
      <w:r>
        <w:rPr>
          <w:rFonts w:ascii="Century" w:hAnsi="Century" w:cs="FrankRuehl"/>
          <w:rtl w:val="true"/>
        </w:rPr>
        <w:t>אחרות</w:t>
      </w:r>
      <w:r>
        <w:rPr>
          <w:rFonts w:cs="FrankRuehl" w:ascii="Century" w:hAnsi="Century"/>
          <w:rtl w:val="true"/>
        </w:rPr>
        <w:t xml:space="preserve">: </w:t>
      </w:r>
      <w:r>
        <w:rPr>
          <w:rFonts w:ascii="Century" w:hAnsi="Century" w:cs="FrankRuehl"/>
          <w:rtl w:val="true"/>
        </w:rPr>
        <w:t>לא</w:t>
      </w:r>
      <w:r>
        <w:rPr>
          <w:rFonts w:ascii="Century" w:hAnsi="Century" w:eastAsia="Century" w:cs="Century"/>
          <w:rtl w:val="true"/>
        </w:rPr>
        <w:t xml:space="preserve"> </w:t>
      </w:r>
      <w:r>
        <w:rPr>
          <w:rFonts w:ascii="Century" w:hAnsi="Century" w:cs="FrankRuehl"/>
          <w:rtl w:val="true"/>
        </w:rPr>
        <w:t>ניתן</w:t>
      </w:r>
      <w:r>
        <w:rPr>
          <w:rFonts w:ascii="Century" w:hAnsi="Century" w:eastAsia="Century" w:cs="Century"/>
          <w:rtl w:val="true"/>
        </w:rPr>
        <w:t xml:space="preserve"> </w:t>
      </w:r>
      <w:r>
        <w:rPr>
          <w:rFonts w:ascii="Century" w:hAnsi="Century" w:cs="FrankRuehl"/>
          <w:rtl w:val="true"/>
        </w:rPr>
        <w:t>לקבל</w:t>
      </w:r>
      <w:r>
        <w:rPr>
          <w:rFonts w:ascii="Century" w:hAnsi="Century" w:eastAsia="Century" w:cs="Century"/>
          <w:rtl w:val="true"/>
        </w:rPr>
        <w:t xml:space="preserve"> </w:t>
      </w:r>
      <w:r>
        <w:rPr>
          <w:rFonts w:ascii="Century" w:hAnsi="Century" w:cs="FrankRuehl"/>
          <w:rtl w:val="true"/>
        </w:rPr>
        <w:t>את</w:t>
      </w:r>
      <w:r>
        <w:rPr>
          <w:rFonts w:ascii="Century" w:hAnsi="Century" w:eastAsia="Century" w:cs="Century"/>
          <w:rtl w:val="true"/>
        </w:rPr>
        <w:t xml:space="preserve"> </w:t>
      </w:r>
      <w:r>
        <w:rPr>
          <w:rFonts w:ascii="Century" w:hAnsi="Century" w:cs="FrankRuehl"/>
          <w:rtl w:val="true"/>
        </w:rPr>
        <w:t>הטענה</w:t>
      </w:r>
      <w:r>
        <w:rPr>
          <w:rFonts w:ascii="Century" w:hAnsi="Century" w:eastAsia="Century" w:cs="Century"/>
          <w:rtl w:val="true"/>
        </w:rPr>
        <w:t xml:space="preserve"> </w:t>
      </w:r>
      <w:r>
        <w:rPr>
          <w:rFonts w:ascii="Century" w:hAnsi="Century" w:cs="FrankRuehl"/>
          <w:rtl w:val="true"/>
        </w:rPr>
        <w:t>כי</w:t>
      </w:r>
      <w:r>
        <w:rPr>
          <w:rFonts w:ascii="Century" w:hAnsi="Century" w:eastAsia="Century" w:cs="Century"/>
          <w:rtl w:val="true"/>
        </w:rPr>
        <w:t xml:space="preserve"> </w:t>
      </w:r>
      <w:r>
        <w:rPr>
          <w:rFonts w:ascii="Century" w:hAnsi="Century" w:cs="FrankRuehl"/>
          <w:rtl w:val="true"/>
        </w:rPr>
        <w:t>המערערים</w:t>
      </w:r>
      <w:r>
        <w:rPr>
          <w:rFonts w:ascii="Century" w:hAnsi="Century" w:eastAsia="Century" w:cs="Century"/>
          <w:rtl w:val="true"/>
        </w:rPr>
        <w:t xml:space="preserve"> </w:t>
      </w:r>
      <w:r>
        <w:rPr>
          <w:rFonts w:ascii="Century" w:hAnsi="Century" w:cs="FrankRuehl"/>
          <w:rtl w:val="true"/>
        </w:rPr>
        <w:t>פעלו</w:t>
      </w:r>
      <w:r>
        <w:rPr>
          <w:rFonts w:ascii="Century" w:hAnsi="Century" w:eastAsia="Century" w:cs="Century"/>
          <w:rtl w:val="true"/>
        </w:rPr>
        <w:t xml:space="preserve"> </w:t>
      </w:r>
      <w:r>
        <w:rPr>
          <w:rFonts w:ascii="Century" w:hAnsi="Century" w:cs="FrankRuehl"/>
          <w:rtl w:val="true"/>
        </w:rPr>
        <w:t>במסחר</w:t>
      </w:r>
      <w:r>
        <w:rPr>
          <w:rFonts w:ascii="Century" w:hAnsi="Century" w:eastAsia="Century" w:cs="Century"/>
          <w:rtl w:val="true"/>
        </w:rPr>
        <w:t xml:space="preserve"> </w:t>
      </w:r>
      <w:r>
        <w:rPr>
          <w:rFonts w:ascii="Century" w:hAnsi="Century" w:cs="FrankRuehl"/>
          <w:rtl w:val="true"/>
        </w:rPr>
        <w:t>כדי</w:t>
      </w:r>
      <w:r>
        <w:rPr>
          <w:rFonts w:ascii="Century" w:hAnsi="Century" w:eastAsia="Century" w:cs="Century"/>
          <w:rtl w:val="true"/>
        </w:rPr>
        <w:t xml:space="preserve"> </w:t>
      </w:r>
      <w:r>
        <w:rPr>
          <w:rFonts w:ascii="Century" w:hAnsi="Century" w:cs="FrankRuehl"/>
          <w:rtl w:val="true"/>
        </w:rPr>
        <w:t>לבצע</w:t>
      </w:r>
      <w:r>
        <w:rPr>
          <w:rFonts w:ascii="Century" w:hAnsi="Century" w:eastAsia="Century" w:cs="Century"/>
          <w:rtl w:val="true"/>
        </w:rPr>
        <w:t xml:space="preserve"> </w:t>
      </w:r>
      <w:r>
        <w:rPr>
          <w:rFonts w:ascii="Century" w:hAnsi="Century" w:cs="FrankRuehl"/>
          <w:rtl w:val="true"/>
        </w:rPr>
        <w:t>טרייד</w:t>
      </w:r>
      <w:r>
        <w:rPr>
          <w:rFonts w:ascii="Century" w:hAnsi="Century" w:eastAsia="Century" w:cs="Century"/>
          <w:rtl w:val="true"/>
        </w:rPr>
        <w:t xml:space="preserve"> </w:t>
      </w:r>
      <w:r>
        <w:rPr>
          <w:rFonts w:ascii="Century" w:hAnsi="Century" w:cs="FrankRuehl"/>
          <w:rtl w:val="true"/>
        </w:rPr>
        <w:t>במכלול</w:t>
      </w:r>
      <w:r>
        <w:rPr>
          <w:rFonts w:ascii="Century" w:hAnsi="Century" w:eastAsia="Century" w:cs="Century"/>
          <w:rtl w:val="true"/>
        </w:rPr>
        <w:t xml:space="preserve"> </w:t>
      </w:r>
      <w:r>
        <w:rPr>
          <w:rFonts w:ascii="Century" w:hAnsi="Century" w:cs="FrankRuehl"/>
          <w:rtl w:val="true"/>
        </w:rPr>
        <w:t>הנסיבות</w:t>
      </w:r>
      <w:r>
        <w:rPr>
          <w:rFonts w:ascii="Century" w:hAnsi="Century" w:eastAsia="Century" w:cs="Century"/>
          <w:rtl w:val="true"/>
        </w:rPr>
        <w:t xml:space="preserve"> </w:t>
      </w:r>
      <w:r>
        <w:rPr>
          <w:rFonts w:ascii="Century" w:hAnsi="Century" w:cs="FrankRuehl"/>
          <w:rtl w:val="true"/>
        </w:rPr>
        <w:t>שעליהן</w:t>
      </w:r>
      <w:r>
        <w:rPr>
          <w:rFonts w:ascii="Century" w:hAnsi="Century" w:eastAsia="Century" w:cs="Century"/>
          <w:rtl w:val="true"/>
        </w:rPr>
        <w:t xml:space="preserve"> </w:t>
      </w:r>
      <w:r>
        <w:rPr>
          <w:rFonts w:ascii="Century" w:hAnsi="Century" w:cs="FrankRuehl"/>
          <w:rtl w:val="true"/>
        </w:rPr>
        <w:t>עמדנו</w:t>
      </w:r>
      <w:r>
        <w:rPr>
          <w:rFonts w:cs="FrankRuehl" w:ascii="Century" w:hAnsi="Century"/>
          <w:rtl w:val="true"/>
        </w:rPr>
        <w:t xml:space="preserve">, </w:t>
      </w:r>
      <w:r>
        <w:rPr>
          <w:rFonts w:ascii="Century" w:hAnsi="Century" w:cs="FrankRuehl"/>
          <w:rtl w:val="true"/>
        </w:rPr>
        <w:t>בהינתן</w:t>
      </w:r>
      <w:r>
        <w:rPr>
          <w:rFonts w:ascii="Century" w:hAnsi="Century" w:eastAsia="Century" w:cs="Century"/>
          <w:rtl w:val="true"/>
        </w:rPr>
        <w:t xml:space="preserve"> </w:t>
      </w:r>
      <w:r>
        <w:rPr>
          <w:rFonts w:ascii="Century" w:hAnsi="Century" w:cs="FrankRuehl"/>
          <w:rtl w:val="true"/>
        </w:rPr>
        <w:t>שפעולות</w:t>
      </w:r>
      <w:r>
        <w:rPr>
          <w:rFonts w:ascii="Century" w:hAnsi="Century" w:eastAsia="Century" w:cs="Century"/>
          <w:rtl w:val="true"/>
        </w:rPr>
        <w:t xml:space="preserve"> </w:t>
      </w:r>
      <w:r>
        <w:rPr>
          <w:rFonts w:ascii="Century" w:hAnsi="Century" w:cs="FrankRuehl"/>
          <w:rtl w:val="true"/>
        </w:rPr>
        <w:t>אלו</w:t>
      </w:r>
      <w:r>
        <w:rPr>
          <w:rFonts w:ascii="Century" w:hAnsi="Century" w:eastAsia="Century" w:cs="Century"/>
          <w:rtl w:val="true"/>
        </w:rPr>
        <w:t xml:space="preserve"> </w:t>
      </w:r>
      <w:r>
        <w:rPr>
          <w:rFonts w:ascii="Century" w:hAnsi="Century" w:cs="FrankRuehl"/>
          <w:rtl w:val="true"/>
        </w:rPr>
        <w:t>–</w:t>
      </w:r>
      <w:r>
        <w:rPr>
          <w:rFonts w:ascii="Century" w:hAnsi="Century" w:eastAsia="Century" w:cs="Century"/>
          <w:rtl w:val="true"/>
        </w:rPr>
        <w:t xml:space="preserve"> </w:t>
      </w:r>
      <w:r>
        <w:rPr>
          <w:rFonts w:ascii="Century" w:hAnsi="Century" w:cs="FrankRuehl"/>
          <w:rtl w:val="true"/>
        </w:rPr>
        <w:t>בתרחיש</w:t>
      </w:r>
      <w:r>
        <w:rPr>
          <w:rFonts w:ascii="Century" w:hAnsi="Century" w:eastAsia="Century" w:cs="Century"/>
          <w:rtl w:val="true"/>
        </w:rPr>
        <w:t xml:space="preserve"> </w:t>
      </w:r>
      <w:r>
        <w:rPr>
          <w:rFonts w:ascii="Century" w:hAnsi="Century" w:cs="FrankRuehl"/>
          <w:rtl w:val="true"/>
        </w:rPr>
        <w:t>שבו</w:t>
      </w:r>
      <w:r>
        <w:rPr>
          <w:rFonts w:ascii="Century" w:hAnsi="Century" w:eastAsia="Century" w:cs="Century"/>
          <w:rtl w:val="true"/>
        </w:rPr>
        <w:t xml:space="preserve"> </w:t>
      </w:r>
      <w:r>
        <w:rPr>
          <w:rFonts w:ascii="Century" w:hAnsi="Century" w:cs="FrankRuehl"/>
          <w:rtl w:val="true"/>
        </w:rPr>
        <w:t>העסקה</w:t>
      </w:r>
      <w:r>
        <w:rPr>
          <w:rFonts w:ascii="Century" w:hAnsi="Century" w:eastAsia="Century" w:cs="Century"/>
          <w:rtl w:val="true"/>
        </w:rPr>
        <w:t xml:space="preserve"> </w:t>
      </w:r>
      <w:r>
        <w:rPr>
          <w:rFonts w:ascii="Century" w:hAnsi="Century" w:cs="FrankRuehl"/>
          <w:rtl w:val="true"/>
        </w:rPr>
        <w:t>לא</w:t>
      </w:r>
      <w:r>
        <w:rPr>
          <w:rFonts w:ascii="Century" w:hAnsi="Century" w:eastAsia="Century" w:cs="Century"/>
          <w:rtl w:val="true"/>
        </w:rPr>
        <w:t xml:space="preserve"> </w:t>
      </w:r>
      <w:r>
        <w:rPr>
          <w:rFonts w:ascii="Century" w:hAnsi="Century" w:cs="FrankRuehl"/>
          <w:rtl w:val="true"/>
        </w:rPr>
        <w:t>תקרום</w:t>
      </w:r>
      <w:r>
        <w:rPr>
          <w:rFonts w:ascii="Century" w:hAnsi="Century" w:eastAsia="Century" w:cs="Century"/>
          <w:rtl w:val="true"/>
        </w:rPr>
        <w:t xml:space="preserve"> </w:t>
      </w:r>
      <w:r>
        <w:rPr>
          <w:rFonts w:ascii="Century" w:hAnsi="Century" w:cs="FrankRuehl"/>
          <w:rtl w:val="true"/>
        </w:rPr>
        <w:t>עור</w:t>
      </w:r>
      <w:r>
        <w:rPr>
          <w:rFonts w:ascii="Century" w:hAnsi="Century" w:eastAsia="Century" w:cs="Century"/>
          <w:rtl w:val="true"/>
        </w:rPr>
        <w:t xml:space="preserve"> </w:t>
      </w:r>
      <w:r>
        <w:rPr>
          <w:rFonts w:ascii="Century" w:hAnsi="Century" w:cs="FrankRuehl"/>
          <w:rtl w:val="true"/>
        </w:rPr>
        <w:t>וגידים</w:t>
      </w:r>
      <w:r>
        <w:rPr>
          <w:rFonts w:ascii="Century" w:hAnsi="Century" w:eastAsia="Century" w:cs="Century"/>
          <w:rtl w:val="true"/>
        </w:rPr>
        <w:t xml:space="preserve"> </w:t>
      </w:r>
      <w:r>
        <w:rPr>
          <w:rFonts w:ascii="Century" w:hAnsi="Century" w:cs="FrankRuehl"/>
          <w:rtl w:val="true"/>
        </w:rPr>
        <w:t>–</w:t>
      </w:r>
      <w:r>
        <w:rPr>
          <w:rFonts w:ascii="Century" w:hAnsi="Century" w:eastAsia="Century" w:cs="Century"/>
          <w:rtl w:val="true"/>
        </w:rPr>
        <w:t xml:space="preserve"> </w:t>
      </w:r>
      <w:r>
        <w:rPr>
          <w:rFonts w:ascii="Century" w:hAnsi="Century" w:cs="FrankRuehl"/>
          <w:rtl w:val="true"/>
        </w:rPr>
        <w:t>יביאו</w:t>
      </w:r>
      <w:r>
        <w:rPr>
          <w:rFonts w:ascii="Century" w:hAnsi="Century" w:eastAsia="Century" w:cs="Century"/>
          <w:rtl w:val="true"/>
        </w:rPr>
        <w:t xml:space="preserve"> </w:t>
      </w:r>
      <w:r>
        <w:rPr>
          <w:rFonts w:ascii="Century" w:hAnsi="Century" w:cs="FrankRuehl"/>
          <w:rtl w:val="true"/>
        </w:rPr>
        <w:t>לתוצאה</w:t>
      </w:r>
      <w:r>
        <w:rPr>
          <w:rFonts w:ascii="Century" w:hAnsi="Century" w:eastAsia="Century" w:cs="Century"/>
          <w:rtl w:val="true"/>
        </w:rPr>
        <w:t xml:space="preserve"> </w:t>
      </w:r>
      <w:r>
        <w:rPr>
          <w:rFonts w:ascii="Century" w:hAnsi="Century" w:cs="FrankRuehl"/>
          <w:rtl w:val="true"/>
        </w:rPr>
        <w:t>ההפוכה</w:t>
      </w:r>
      <w:r>
        <w:rPr>
          <w:rFonts w:ascii="Century" w:hAnsi="Century" w:eastAsia="Century" w:cs="Century"/>
          <w:rtl w:val="true"/>
        </w:rPr>
        <w:t xml:space="preserve"> </w:t>
      </w:r>
      <w:r>
        <w:rPr>
          <w:rFonts w:ascii="Century" w:hAnsi="Century" w:cs="FrankRuehl"/>
          <w:rtl w:val="true"/>
        </w:rPr>
        <w:t>מזו</w:t>
      </w:r>
      <w:r>
        <w:rPr>
          <w:rFonts w:ascii="Century" w:hAnsi="Century" w:eastAsia="Century" w:cs="Century"/>
          <w:rtl w:val="true"/>
        </w:rPr>
        <w:t xml:space="preserve"> </w:t>
      </w:r>
      <w:r>
        <w:rPr>
          <w:rFonts w:ascii="Century" w:hAnsi="Century" w:cs="FrankRuehl"/>
          <w:rtl w:val="true"/>
        </w:rPr>
        <w:t>שנדרשה</w:t>
      </w:r>
      <w:r>
        <w:rPr>
          <w:rFonts w:ascii="Century" w:hAnsi="Century" w:eastAsia="Century" w:cs="Century"/>
          <w:rtl w:val="true"/>
        </w:rPr>
        <w:t xml:space="preserve"> </w:t>
      </w:r>
      <w:r>
        <w:rPr>
          <w:rFonts w:ascii="Century" w:hAnsi="Century" w:cs="FrankRuehl"/>
          <w:rtl w:val="true"/>
        </w:rPr>
        <w:t>על</w:t>
      </w:r>
      <w:r>
        <w:rPr>
          <w:rFonts w:ascii="Century" w:hAnsi="Century" w:eastAsia="Century" w:cs="Century"/>
          <w:rtl w:val="true"/>
        </w:rPr>
        <w:t xml:space="preserve"> </w:t>
      </w:r>
      <w:r>
        <w:rPr>
          <w:rFonts w:ascii="Century" w:hAnsi="Century" w:cs="FrankRuehl"/>
          <w:rtl w:val="true"/>
        </w:rPr>
        <w:t>פי</w:t>
      </w:r>
      <w:r>
        <w:rPr>
          <w:rFonts w:ascii="Century" w:hAnsi="Century" w:eastAsia="Century" w:cs="Century"/>
          <w:rtl w:val="true"/>
        </w:rPr>
        <w:t xml:space="preserve"> </w:t>
      </w:r>
      <w:r>
        <w:rPr>
          <w:rFonts w:ascii="Century" w:hAnsi="Century" w:cs="FrankRuehl"/>
          <w:rtl w:val="true"/>
        </w:rPr>
        <w:t>הנחית</w:t>
      </w:r>
      <w:r>
        <w:rPr>
          <w:rFonts w:ascii="Century" w:hAnsi="Century" w:eastAsia="Century" w:cs="Century"/>
          <w:rtl w:val="true"/>
        </w:rPr>
        <w:t xml:space="preserve"> </w:t>
      </w:r>
      <w:r>
        <w:rPr>
          <w:rFonts w:ascii="Century" w:hAnsi="Century" w:cs="FrankRuehl"/>
          <w:rtl w:val="true"/>
        </w:rPr>
        <w:t>ההנהלה</w:t>
      </w:r>
      <w:r>
        <w:rPr>
          <w:rFonts w:ascii="Century" w:hAnsi="Century" w:eastAsia="Century" w:cs="Century"/>
          <w:rtl w:val="true"/>
        </w:rPr>
        <w:t xml:space="preserve"> </w:t>
      </w:r>
      <w:r>
        <w:rPr>
          <w:rFonts w:ascii="Century" w:hAnsi="Century" w:cs="FrankRuehl"/>
          <w:rtl w:val="true"/>
        </w:rPr>
        <w:t>ומזו</w:t>
      </w:r>
      <w:r>
        <w:rPr>
          <w:rFonts w:ascii="Century" w:hAnsi="Century" w:eastAsia="Century" w:cs="Century"/>
          <w:rtl w:val="true"/>
        </w:rPr>
        <w:t xml:space="preserve"> </w:t>
      </w:r>
      <w:r>
        <w:rPr>
          <w:rFonts w:ascii="Century" w:hAnsi="Century" w:cs="FrankRuehl"/>
          <w:rtl w:val="true"/>
        </w:rPr>
        <w:t>שאליה</w:t>
      </w:r>
      <w:r>
        <w:rPr>
          <w:rFonts w:ascii="Century" w:hAnsi="Century" w:eastAsia="Century" w:cs="Century"/>
          <w:rtl w:val="true"/>
        </w:rPr>
        <w:t xml:space="preserve"> </w:t>
      </w:r>
      <w:r>
        <w:rPr>
          <w:rFonts w:ascii="Century" w:hAnsi="Century" w:cs="FrankRuehl"/>
          <w:rtl w:val="true"/>
        </w:rPr>
        <w:t>כיוונו</w:t>
      </w:r>
      <w:r>
        <w:rPr>
          <w:rFonts w:ascii="Century" w:hAnsi="Century" w:eastAsia="Century" w:cs="Century"/>
          <w:rtl w:val="true"/>
        </w:rPr>
        <w:t xml:space="preserve"> </w:t>
      </w:r>
      <w:r>
        <w:rPr>
          <w:rFonts w:ascii="Century" w:hAnsi="Century" w:cs="FrankRuehl"/>
          <w:rtl w:val="true"/>
        </w:rPr>
        <w:t>המערערים</w:t>
      </w:r>
      <w:r>
        <w:rPr>
          <w:rFonts w:ascii="Century" w:hAnsi="Century" w:eastAsia="Century" w:cs="Century"/>
          <w:rtl w:val="true"/>
        </w:rPr>
        <w:t xml:space="preserve"> </w:t>
      </w:r>
      <w:r>
        <w:rPr>
          <w:rFonts w:ascii="Century" w:hAnsi="Century" w:cs="FrankRuehl"/>
          <w:rtl w:val="true"/>
        </w:rPr>
        <w:t>בנחישות</w:t>
      </w:r>
      <w:r>
        <w:rPr>
          <w:rFonts w:cs="FrankRuehl" w:ascii="Century" w:hAnsi="Century"/>
          <w:rtl w:val="true"/>
        </w:rPr>
        <w:t xml:space="preserve">. </w:t>
      </w:r>
      <w:r>
        <w:rPr>
          <w:rFonts w:ascii="Century" w:hAnsi="Century" w:cs="FrankRuehl"/>
          <w:sz w:val="22"/>
          <w:sz w:val="22"/>
          <w:rtl w:val="true"/>
        </w:rPr>
        <w:t>בדין</w:t>
      </w:r>
      <w:r>
        <w:rPr>
          <w:rFonts w:ascii="Century" w:hAnsi="Century" w:eastAsia="Century" w:cs="Century"/>
          <w:sz w:val="22"/>
          <w:sz w:val="22"/>
          <w:rtl w:val="true"/>
        </w:rPr>
        <w:t xml:space="preserve"> </w:t>
      </w:r>
      <w:r>
        <w:rPr>
          <w:rFonts w:ascii="Century" w:hAnsi="Century" w:cs="FrankRuehl"/>
          <w:sz w:val="22"/>
          <w:sz w:val="22"/>
          <w:rtl w:val="true"/>
        </w:rPr>
        <w:t>קבע</w:t>
      </w:r>
      <w:r>
        <w:rPr>
          <w:rFonts w:ascii="Century" w:hAnsi="Century" w:eastAsia="Century" w:cs="Century"/>
          <w:sz w:val="22"/>
          <w:sz w:val="22"/>
          <w:rtl w:val="true"/>
        </w:rPr>
        <w:t xml:space="preserve"> </w:t>
      </w:r>
      <w:r>
        <w:rPr>
          <w:rFonts w:ascii="Century" w:hAnsi="Century" w:cs="FrankRuehl"/>
          <w:sz w:val="22"/>
          <w:sz w:val="22"/>
          <w:rtl w:val="true"/>
        </w:rPr>
        <w:t>אפוא</w:t>
      </w:r>
      <w:r>
        <w:rPr>
          <w:rFonts w:ascii="Century" w:hAnsi="Century" w:eastAsia="Century" w:cs="Century"/>
          <w:sz w:val="22"/>
          <w:sz w:val="22"/>
          <w:rtl w:val="true"/>
        </w:rPr>
        <w:t xml:space="preserve"> </w:t>
      </w:r>
      <w:r>
        <w:rPr>
          <w:rFonts w:ascii="Century" w:hAnsi="Century" w:cs="FrankRuehl"/>
          <w:sz w:val="22"/>
          <w:sz w:val="22"/>
          <w:rtl w:val="true"/>
        </w:rPr>
        <w:t>בית</w:t>
      </w:r>
      <w:r>
        <w:rPr>
          <w:rFonts w:ascii="Century" w:hAnsi="Century" w:eastAsia="Century" w:cs="Century"/>
          <w:sz w:val="22"/>
          <w:sz w:val="22"/>
          <w:rtl w:val="true"/>
        </w:rPr>
        <w:t xml:space="preserve"> </w:t>
      </w:r>
      <w:r>
        <w:rPr>
          <w:rFonts w:ascii="Century" w:hAnsi="Century" w:cs="FrankRuehl"/>
          <w:sz w:val="22"/>
          <w:sz w:val="22"/>
          <w:rtl w:val="true"/>
        </w:rPr>
        <w:t>המשפט</w:t>
      </w:r>
      <w:r>
        <w:rPr>
          <w:rFonts w:ascii="Century" w:hAnsi="Century" w:eastAsia="Century" w:cs="Century"/>
          <w:sz w:val="22"/>
          <w:sz w:val="22"/>
          <w:rtl w:val="true"/>
        </w:rPr>
        <w:t xml:space="preserve"> </w:t>
      </w:r>
      <w:r>
        <w:rPr>
          <w:rFonts w:ascii="Century" w:hAnsi="Century" w:cs="FrankRuehl"/>
          <w:sz w:val="22"/>
          <w:sz w:val="22"/>
          <w:rtl w:val="true"/>
        </w:rPr>
        <w:t>המחוזי</w:t>
      </w:r>
      <w:r>
        <w:rPr>
          <w:rFonts w:ascii="Century" w:hAnsi="Century" w:eastAsia="Century" w:cs="Century"/>
          <w:sz w:val="22"/>
          <w:sz w:val="22"/>
          <w:rtl w:val="true"/>
        </w:rPr>
        <w:t xml:space="preserve"> </w:t>
      </w:r>
      <w:r>
        <w:rPr>
          <w:rFonts w:ascii="Century" w:hAnsi="Century" w:cs="FrankRuehl"/>
          <w:sz w:val="22"/>
          <w:sz w:val="22"/>
          <w:rtl w:val="true"/>
        </w:rPr>
        <w:t>כי</w:t>
      </w:r>
      <w:r>
        <w:rPr>
          <w:rFonts w:ascii="Century" w:hAnsi="Century" w:eastAsia="Century" w:cs="Century"/>
          <w:sz w:val="22"/>
          <w:sz w:val="22"/>
          <w:rtl w:val="true"/>
        </w:rPr>
        <w:t xml:space="preserve"> </w:t>
      </w:r>
      <w:r>
        <w:rPr>
          <w:rFonts w:ascii="Century" w:hAnsi="Century" w:cs="FrankRuehl"/>
          <w:sz w:val="22"/>
          <w:sz w:val="22"/>
          <w:rtl w:val="true"/>
        </w:rPr>
        <w:t>מתעורר</w:t>
      </w:r>
      <w:r>
        <w:rPr>
          <w:rFonts w:ascii="Century" w:hAnsi="Century" w:eastAsia="Century" w:cs="Century"/>
          <w:sz w:val="22"/>
          <w:sz w:val="22"/>
          <w:rtl w:val="true"/>
        </w:rPr>
        <w:t xml:space="preserve"> </w:t>
      </w:r>
      <w:r>
        <w:rPr>
          <w:rFonts w:ascii="Century" w:hAnsi="Century" w:cs="FrankRuehl"/>
          <w:sz w:val="22"/>
          <w:sz w:val="22"/>
          <w:rtl w:val="true"/>
        </w:rPr>
        <w:t>ספק</w:t>
      </w:r>
      <w:r>
        <w:rPr>
          <w:rFonts w:ascii="Century" w:hAnsi="Century" w:eastAsia="Century" w:cs="Century"/>
          <w:sz w:val="22"/>
          <w:sz w:val="22"/>
          <w:rtl w:val="true"/>
        </w:rPr>
        <w:t xml:space="preserve"> </w:t>
      </w:r>
      <w:r>
        <w:rPr>
          <w:rFonts w:ascii="Century" w:hAnsi="Century" w:cs="FrankRuehl"/>
          <w:sz w:val="22"/>
          <w:sz w:val="22"/>
          <w:rtl w:val="true"/>
        </w:rPr>
        <w:t>בדבר</w:t>
      </w:r>
      <w:r>
        <w:rPr>
          <w:rFonts w:ascii="Century" w:hAnsi="Century" w:eastAsia="Century" w:cs="Century"/>
          <w:sz w:val="22"/>
          <w:sz w:val="22"/>
          <w:rtl w:val="true"/>
        </w:rPr>
        <w:t xml:space="preserve"> </w:t>
      </w:r>
      <w:r>
        <w:rPr>
          <w:rFonts w:ascii="Century" w:hAnsi="Century" w:cs="FrankRuehl"/>
          <w:sz w:val="22"/>
          <w:sz w:val="22"/>
          <w:rtl w:val="true"/>
        </w:rPr>
        <w:t>אמינות</w:t>
      </w:r>
      <w:r>
        <w:rPr>
          <w:rFonts w:ascii="Century" w:hAnsi="Century" w:eastAsia="Century" w:cs="Century"/>
          <w:sz w:val="22"/>
          <w:sz w:val="22"/>
          <w:rtl w:val="true"/>
        </w:rPr>
        <w:t xml:space="preserve"> </w:t>
      </w:r>
      <w:r>
        <w:rPr>
          <w:rFonts w:ascii="Century" w:hAnsi="Century" w:cs="FrankRuehl"/>
          <w:sz w:val="22"/>
          <w:sz w:val="22"/>
          <w:rtl w:val="true"/>
        </w:rPr>
        <w:t>טענת</w:t>
      </w:r>
      <w:r>
        <w:rPr>
          <w:rFonts w:ascii="Century" w:hAnsi="Century" w:eastAsia="Century" w:cs="Century"/>
          <w:sz w:val="22"/>
          <w:sz w:val="22"/>
          <w:rtl w:val="true"/>
        </w:rPr>
        <w:t xml:space="preserve"> </w:t>
      </w:r>
      <w:r>
        <w:rPr>
          <w:rFonts w:ascii="Century" w:hAnsi="Century" w:cs="FrankRuehl"/>
          <w:sz w:val="22"/>
          <w:sz w:val="22"/>
          <w:rtl w:val="true"/>
        </w:rPr>
        <w:t>הטרייד</w:t>
      </w:r>
      <w:r>
        <w:rPr>
          <w:rFonts w:ascii="Century" w:hAnsi="Century" w:eastAsia="Century" w:cs="Century"/>
          <w:sz w:val="22"/>
          <w:sz w:val="22"/>
          <w:rtl w:val="true"/>
        </w:rPr>
        <w:t xml:space="preserve"> </w:t>
      </w:r>
      <w:r>
        <w:rPr>
          <w:rFonts w:ascii="Century" w:hAnsi="Century" w:cs="FrankRuehl"/>
          <w:sz w:val="22"/>
          <w:sz w:val="22"/>
          <w:rtl w:val="true"/>
        </w:rPr>
        <w:t>בענייננו</w:t>
      </w:r>
      <w:r>
        <w:rPr>
          <w:rFonts w:ascii="Century" w:hAnsi="Century" w:eastAsia="Century" w:cs="Century"/>
          <w:sz w:val="22"/>
          <w:sz w:val="22"/>
          <w:rtl w:val="true"/>
        </w:rPr>
        <w:t xml:space="preserve"> </w:t>
      </w:r>
      <w:r>
        <w:rPr>
          <w:rFonts w:cs="FrankRuehl" w:ascii="Century" w:hAnsi="Century"/>
          <w:sz w:val="22"/>
          <w:rtl w:val="true"/>
        </w:rPr>
        <w:t>(</w:t>
      </w:r>
      <w:r>
        <w:rPr>
          <w:rFonts w:ascii="Century" w:hAnsi="Century" w:cs="FrankRuehl"/>
          <w:sz w:val="22"/>
          <w:sz w:val="22"/>
          <w:rtl w:val="true"/>
        </w:rPr>
        <w:t>וראו</w:t>
      </w:r>
      <w:r>
        <w:rPr>
          <w:rFonts w:ascii="Century" w:hAnsi="Century" w:eastAsia="Century" w:cs="Century"/>
          <w:sz w:val="22"/>
          <w:sz w:val="22"/>
          <w:rtl w:val="true"/>
        </w:rPr>
        <w:t xml:space="preserve"> </w:t>
      </w:r>
      <w:r>
        <w:rPr>
          <w:rFonts w:ascii="Century" w:hAnsi="Century" w:cs="FrankRuehl"/>
          <w:sz w:val="22"/>
          <w:sz w:val="22"/>
          <w:rtl w:val="true"/>
        </w:rPr>
        <w:t>גם</w:t>
      </w:r>
      <w:r>
        <w:rPr>
          <w:rFonts w:ascii="Century" w:hAnsi="Century" w:eastAsia="Century" w:cs="Century"/>
          <w:sz w:val="22"/>
          <w:sz w:val="22"/>
          <w:rtl w:val="true"/>
        </w:rPr>
        <w:t xml:space="preserve"> </w:t>
      </w:r>
      <w:r>
        <w:rPr>
          <w:rFonts w:ascii="Century" w:hAnsi="Century" w:cs="FrankRuehl"/>
          <w:sz w:val="22"/>
          <w:sz w:val="22"/>
          <w:rtl w:val="true"/>
        </w:rPr>
        <w:t>פרוטוקול</w:t>
      </w:r>
      <w:r>
        <w:rPr>
          <w:rFonts w:ascii="Century" w:hAnsi="Century" w:eastAsia="Century" w:cs="Century"/>
          <w:sz w:val="22"/>
          <w:sz w:val="22"/>
          <w:rtl w:val="true"/>
        </w:rPr>
        <w:t xml:space="preserve"> </w:t>
      </w:r>
      <w:r>
        <w:rPr>
          <w:rFonts w:ascii="Century" w:hAnsi="Century" w:cs="FrankRuehl"/>
          <w:sz w:val="22"/>
          <w:sz w:val="22"/>
          <w:rtl w:val="true"/>
        </w:rPr>
        <w:t>דיון</w:t>
      </w:r>
      <w:r>
        <w:rPr>
          <w:rFonts w:ascii="Century" w:hAnsi="Century" w:eastAsia="Century" w:cs="Century"/>
          <w:sz w:val="22"/>
          <w:sz w:val="22"/>
          <w:rtl w:val="true"/>
        </w:rPr>
        <w:t xml:space="preserve"> </w:t>
      </w:r>
      <w:r>
        <w:rPr>
          <w:rFonts w:ascii="Century" w:hAnsi="Century" w:cs="FrankRuehl"/>
          <w:sz w:val="22"/>
          <w:sz w:val="22"/>
          <w:rtl w:val="true"/>
        </w:rPr>
        <w:t>מחוזי</w:t>
      </w:r>
      <w:r>
        <w:rPr>
          <w:rFonts w:cs="FrankRuehl" w:ascii="Century" w:hAnsi="Century"/>
          <w:sz w:val="22"/>
          <w:rtl w:val="true"/>
        </w:rPr>
        <w:t xml:space="preserve">, </w:t>
      </w:r>
      <w:r>
        <w:rPr>
          <w:rFonts w:ascii="Century" w:hAnsi="Century" w:cs="FrankRuehl"/>
          <w:sz w:val="22"/>
          <w:sz w:val="22"/>
          <w:rtl w:val="true"/>
        </w:rPr>
        <w:t>עמ</w:t>
      </w:r>
      <w:r>
        <w:rPr>
          <w:rFonts w:cs="FrankRuehl" w:ascii="Century" w:hAnsi="Century"/>
          <w:sz w:val="22"/>
          <w:rtl w:val="true"/>
        </w:rPr>
        <w:t xml:space="preserve">' </w:t>
      </w:r>
      <w:r>
        <w:rPr>
          <w:rFonts w:cs="FrankRuehl" w:ascii="Century" w:hAnsi="Century"/>
          <w:sz w:val="22"/>
        </w:rPr>
        <w:t>1853</w:t>
      </w:r>
      <w:r>
        <w:rPr>
          <w:rFonts w:cs="FrankRuehl" w:ascii="Century" w:hAnsi="Century"/>
          <w:sz w:val="22"/>
          <w:rtl w:val="true"/>
        </w:rPr>
        <w:t xml:space="preserve">, </w:t>
      </w:r>
      <w:r>
        <w:rPr>
          <w:rFonts w:ascii="Century" w:hAnsi="Century" w:cs="FrankRuehl"/>
          <w:sz w:val="22"/>
          <w:sz w:val="22"/>
          <w:rtl w:val="true"/>
        </w:rPr>
        <w:t>שבו</w:t>
      </w:r>
      <w:r>
        <w:rPr>
          <w:rFonts w:ascii="Century" w:hAnsi="Century" w:eastAsia="Century" w:cs="Century"/>
          <w:sz w:val="22"/>
          <w:sz w:val="22"/>
          <w:rtl w:val="true"/>
        </w:rPr>
        <w:t xml:space="preserve"> </w:t>
      </w:r>
      <w:r>
        <w:rPr>
          <w:rFonts w:ascii="Century" w:hAnsi="Century" w:cs="FrankRuehl"/>
          <w:sz w:val="22"/>
          <w:sz w:val="22"/>
          <w:rtl w:val="true"/>
        </w:rPr>
        <w:t>עימת</w:t>
      </w:r>
      <w:r>
        <w:rPr>
          <w:rFonts w:ascii="Century" w:hAnsi="Century" w:eastAsia="Century" w:cs="Century"/>
          <w:sz w:val="22"/>
          <w:sz w:val="22"/>
          <w:rtl w:val="true"/>
        </w:rPr>
        <w:t xml:space="preserve"> </w:t>
      </w:r>
      <w:r>
        <w:rPr>
          <w:rFonts w:ascii="Century" w:hAnsi="Century" w:cs="FrankRuehl"/>
          <w:sz w:val="22"/>
          <w:sz w:val="22"/>
          <w:rtl w:val="true"/>
        </w:rPr>
        <w:t>בית</w:t>
      </w:r>
      <w:r>
        <w:rPr>
          <w:rFonts w:ascii="Century" w:hAnsi="Century" w:eastAsia="Century" w:cs="Century"/>
          <w:sz w:val="22"/>
          <w:sz w:val="22"/>
          <w:rtl w:val="true"/>
        </w:rPr>
        <w:t xml:space="preserve"> </w:t>
      </w:r>
      <w:r>
        <w:rPr>
          <w:rFonts w:ascii="Century" w:hAnsi="Century" w:cs="FrankRuehl"/>
          <w:sz w:val="22"/>
          <w:sz w:val="22"/>
          <w:rtl w:val="true"/>
        </w:rPr>
        <w:t>המשפט</w:t>
      </w:r>
      <w:r>
        <w:rPr>
          <w:rFonts w:ascii="Century" w:hAnsi="Century" w:eastAsia="Century" w:cs="Century"/>
          <w:sz w:val="22"/>
          <w:sz w:val="22"/>
          <w:rtl w:val="true"/>
        </w:rPr>
        <w:t xml:space="preserve"> </w:t>
      </w:r>
      <w:r>
        <w:rPr>
          <w:rFonts w:ascii="Century" w:hAnsi="Century" w:cs="FrankRuehl"/>
          <w:sz w:val="22"/>
          <w:sz w:val="22"/>
          <w:rtl w:val="true"/>
        </w:rPr>
        <w:t>את</w:t>
      </w:r>
      <w:r>
        <w:rPr>
          <w:rFonts w:ascii="Century" w:hAnsi="Century" w:eastAsia="Century" w:cs="Century"/>
          <w:sz w:val="22"/>
          <w:sz w:val="22"/>
          <w:rtl w:val="true"/>
        </w:rPr>
        <w:t xml:space="preserve"> </w:t>
      </w:r>
      <w:r>
        <w:rPr>
          <w:rFonts w:ascii="Century" w:hAnsi="Century" w:cs="FrankRuehl"/>
          <w:sz w:val="22"/>
          <w:sz w:val="22"/>
          <w:rtl w:val="true"/>
        </w:rPr>
        <w:t>אדרי</w:t>
      </w:r>
      <w:r>
        <w:rPr>
          <w:rFonts w:ascii="Century" w:hAnsi="Century" w:eastAsia="Century" w:cs="Century"/>
          <w:sz w:val="22"/>
          <w:sz w:val="22"/>
          <w:rtl w:val="true"/>
        </w:rPr>
        <w:t xml:space="preserve"> </w:t>
      </w:r>
      <w:r>
        <w:rPr>
          <w:rFonts w:ascii="Century" w:hAnsi="Century" w:cs="FrankRuehl"/>
          <w:sz w:val="22"/>
          <w:sz w:val="22"/>
          <w:rtl w:val="true"/>
        </w:rPr>
        <w:t>עם</w:t>
      </w:r>
      <w:r>
        <w:rPr>
          <w:rFonts w:ascii="Century" w:hAnsi="Century" w:eastAsia="Century" w:cs="Century"/>
          <w:sz w:val="22"/>
          <w:sz w:val="22"/>
          <w:rtl w:val="true"/>
        </w:rPr>
        <w:t xml:space="preserve"> </w:t>
      </w:r>
      <w:r>
        <w:rPr>
          <w:rFonts w:ascii="Century" w:hAnsi="Century" w:cs="FrankRuehl"/>
          <w:sz w:val="22"/>
          <w:sz w:val="22"/>
          <w:rtl w:val="true"/>
        </w:rPr>
        <w:t>הפערים</w:t>
      </w:r>
      <w:r>
        <w:rPr>
          <w:rFonts w:ascii="Century" w:hAnsi="Century" w:eastAsia="Century" w:cs="Century"/>
          <w:sz w:val="22"/>
          <w:sz w:val="22"/>
          <w:rtl w:val="true"/>
        </w:rPr>
        <w:t xml:space="preserve"> </w:t>
      </w:r>
      <w:r>
        <w:rPr>
          <w:rFonts w:ascii="Century" w:hAnsi="Century" w:cs="FrankRuehl"/>
          <w:sz w:val="22"/>
          <w:sz w:val="22"/>
          <w:rtl w:val="true"/>
        </w:rPr>
        <w:t>שבגרסתו</w:t>
      </w:r>
      <w:r>
        <w:rPr>
          <w:rFonts w:cs="FrankRuehl" w:ascii="Century" w:hAnsi="Century"/>
          <w:sz w:val="22"/>
          <w:rtl w:val="true"/>
        </w:rPr>
        <w:t xml:space="preserve">). </w:t>
      </w:r>
    </w:p>
    <w:p>
      <w:pPr>
        <w:pStyle w:val="Ruller42"/>
        <w:ind w:end="0"/>
        <w:jc w:val="both"/>
        <w:rPr>
          <w:rFonts w:ascii="Century" w:hAnsi="Century" w:cs="FrankRuehl"/>
          <w:sz w:val="22"/>
        </w:rPr>
      </w:pPr>
      <w:r>
        <w:rPr>
          <w:rFonts w:cs="FrankRuehl" w:ascii="Century" w:hAnsi="Century"/>
          <w:sz w:val="22"/>
          <w:rtl w:val="true"/>
        </w:rPr>
      </w:r>
    </w:p>
    <w:p>
      <w:pPr>
        <w:pStyle w:val="Ruller43"/>
        <w:numPr>
          <w:ilvl w:val="0"/>
          <w:numId w:val="2"/>
        </w:numPr>
        <w:ind w:hanging="0" w:start="0" w:end="0"/>
        <w:jc w:val="both"/>
        <w:rPr>
          <w:rFonts w:ascii="Century" w:hAnsi="Century" w:cs="FrankRuehl"/>
          <w:sz w:val="22"/>
        </w:rPr>
      </w:pPr>
      <w:r>
        <w:rPr>
          <w:rFonts w:ascii="Century" w:hAnsi="Century" w:cs="FrankRuehl"/>
          <w:sz w:val="22"/>
          <w:sz w:val="22"/>
          <w:rtl w:val="true"/>
        </w:rPr>
        <w:t>שלישית</w:t>
      </w:r>
      <w:r>
        <w:rPr>
          <w:rFonts w:cs="FrankRuehl" w:ascii="Century" w:hAnsi="Century"/>
          <w:sz w:val="22"/>
          <w:rtl w:val="true"/>
        </w:rPr>
        <w:t xml:space="preserve">, </w:t>
      </w:r>
      <w:r>
        <w:rPr>
          <w:rFonts w:ascii="Century" w:hAnsi="Century" w:cs="FrankRuehl"/>
          <w:sz w:val="22"/>
          <w:sz w:val="22"/>
          <w:rtl w:val="true"/>
        </w:rPr>
        <w:t>כזכור</w:t>
      </w:r>
      <w:r>
        <w:rPr>
          <w:rFonts w:cs="FrankRuehl" w:ascii="Century" w:hAnsi="Century"/>
          <w:sz w:val="22"/>
          <w:rtl w:val="true"/>
        </w:rPr>
        <w:t xml:space="preserve">, </w:t>
      </w:r>
      <w:r>
        <w:rPr>
          <w:rFonts w:ascii="Century" w:hAnsi="Century" w:cs="FrankRuehl"/>
          <w:sz w:val="22"/>
          <w:sz w:val="22"/>
          <w:rtl w:val="true"/>
        </w:rPr>
        <w:t>המערערים</w:t>
      </w:r>
      <w:r>
        <w:rPr>
          <w:rFonts w:ascii="Century" w:hAnsi="Century" w:eastAsia="Century" w:cs="Century"/>
          <w:sz w:val="22"/>
          <w:sz w:val="22"/>
          <w:rtl w:val="true"/>
        </w:rPr>
        <w:t xml:space="preserve"> </w:t>
      </w:r>
      <w:r>
        <w:rPr>
          <w:rFonts w:ascii="Century" w:hAnsi="Century" w:cs="FrankRuehl"/>
          <w:sz w:val="22"/>
          <w:sz w:val="22"/>
          <w:rtl w:val="true"/>
        </w:rPr>
        <w:t>טענו</w:t>
      </w:r>
      <w:r>
        <w:rPr>
          <w:rFonts w:cs="FrankRuehl" w:ascii="Century" w:hAnsi="Century"/>
          <w:sz w:val="22"/>
          <w:rtl w:val="true"/>
        </w:rPr>
        <w:t xml:space="preserve">, </w:t>
      </w:r>
      <w:r>
        <w:rPr>
          <w:rFonts w:ascii="Century" w:hAnsi="Century" w:cs="FrankRuehl"/>
          <w:sz w:val="22"/>
          <w:sz w:val="22"/>
          <w:rtl w:val="true"/>
        </w:rPr>
        <w:t>בבית</w:t>
      </w:r>
      <w:r>
        <w:rPr>
          <w:rFonts w:ascii="Century" w:hAnsi="Century" w:eastAsia="Century" w:cs="Century"/>
          <w:sz w:val="22"/>
          <w:sz w:val="22"/>
          <w:rtl w:val="true"/>
        </w:rPr>
        <w:t xml:space="preserve"> </w:t>
      </w:r>
      <w:r>
        <w:rPr>
          <w:rFonts w:ascii="Century" w:hAnsi="Century" w:cs="FrankRuehl"/>
          <w:sz w:val="22"/>
          <w:sz w:val="22"/>
          <w:rtl w:val="true"/>
        </w:rPr>
        <w:t>המשפט</w:t>
      </w:r>
      <w:r>
        <w:rPr>
          <w:rFonts w:ascii="Century" w:hAnsi="Century" w:eastAsia="Century" w:cs="Century"/>
          <w:sz w:val="22"/>
          <w:sz w:val="22"/>
          <w:rtl w:val="true"/>
        </w:rPr>
        <w:t xml:space="preserve"> </w:t>
      </w:r>
      <w:r>
        <w:rPr>
          <w:rFonts w:ascii="Century" w:hAnsi="Century" w:cs="FrankRuehl"/>
          <w:sz w:val="22"/>
          <w:sz w:val="22"/>
          <w:rtl w:val="true"/>
        </w:rPr>
        <w:t>המחוזי</w:t>
      </w:r>
      <w:r>
        <w:rPr>
          <w:rFonts w:ascii="Century" w:hAnsi="Century" w:eastAsia="Century" w:cs="Century"/>
          <w:sz w:val="22"/>
          <w:sz w:val="22"/>
          <w:rtl w:val="true"/>
        </w:rPr>
        <w:t xml:space="preserve"> </w:t>
      </w:r>
      <w:r>
        <w:rPr>
          <w:rFonts w:ascii="Century" w:hAnsi="Century" w:cs="FrankRuehl"/>
          <w:sz w:val="22"/>
          <w:sz w:val="22"/>
          <w:rtl w:val="true"/>
        </w:rPr>
        <w:t>ובערעור</w:t>
      </w:r>
      <w:r>
        <w:rPr>
          <w:rFonts w:ascii="Century" w:hAnsi="Century" w:eastAsia="Century" w:cs="Century"/>
          <w:sz w:val="22"/>
          <w:sz w:val="22"/>
          <w:rtl w:val="true"/>
        </w:rPr>
        <w:t xml:space="preserve"> </w:t>
      </w:r>
      <w:r>
        <w:rPr>
          <w:rFonts w:ascii="Century" w:hAnsi="Century" w:cs="FrankRuehl"/>
          <w:sz w:val="22"/>
          <w:sz w:val="22"/>
          <w:rtl w:val="true"/>
        </w:rPr>
        <w:t>דכאן</w:t>
      </w:r>
      <w:r>
        <w:rPr>
          <w:rFonts w:cs="FrankRuehl" w:ascii="Century" w:hAnsi="Century"/>
          <w:sz w:val="22"/>
          <w:rtl w:val="true"/>
        </w:rPr>
        <w:t xml:space="preserve">, </w:t>
      </w:r>
      <w:r>
        <w:rPr>
          <w:rFonts w:ascii="Century" w:hAnsi="Century" w:cs="FrankRuehl"/>
          <w:sz w:val="22"/>
          <w:sz w:val="22"/>
          <w:rtl w:val="true"/>
        </w:rPr>
        <w:t>כי</w:t>
      </w:r>
      <w:r>
        <w:rPr>
          <w:rFonts w:ascii="Century" w:hAnsi="Century" w:eastAsia="Century" w:cs="Century"/>
          <w:sz w:val="22"/>
          <w:sz w:val="22"/>
          <w:rtl w:val="true"/>
        </w:rPr>
        <w:t xml:space="preserve"> </w:t>
      </w:r>
      <w:r>
        <w:rPr>
          <w:rFonts w:ascii="Century" w:hAnsi="Century" w:cs="FrankRuehl"/>
          <w:sz w:val="22"/>
          <w:sz w:val="22"/>
          <w:rtl w:val="true"/>
        </w:rPr>
        <w:t>לא</w:t>
      </w:r>
      <w:r>
        <w:rPr>
          <w:rFonts w:ascii="Century" w:hAnsi="Century" w:eastAsia="Century" w:cs="Century"/>
          <w:sz w:val="22"/>
          <w:sz w:val="22"/>
          <w:rtl w:val="true"/>
        </w:rPr>
        <w:t xml:space="preserve"> </w:t>
      </w:r>
      <w:r>
        <w:rPr>
          <w:rFonts w:ascii="Century" w:hAnsi="Century" w:cs="FrankRuehl"/>
          <w:sz w:val="22"/>
          <w:sz w:val="22"/>
          <w:rtl w:val="true"/>
        </w:rPr>
        <w:t>ידעו</w:t>
      </w:r>
      <w:r>
        <w:rPr>
          <w:rFonts w:ascii="Century" w:hAnsi="Century" w:eastAsia="Century" w:cs="Century"/>
          <w:sz w:val="22"/>
          <w:sz w:val="22"/>
          <w:rtl w:val="true"/>
        </w:rPr>
        <w:t xml:space="preserve"> </w:t>
      </w:r>
      <w:r>
        <w:rPr>
          <w:rFonts w:ascii="Century" w:hAnsi="Century" w:cs="FrankRuehl"/>
          <w:sz w:val="22"/>
          <w:sz w:val="22"/>
          <w:rtl w:val="true"/>
        </w:rPr>
        <w:t>כי</w:t>
      </w:r>
      <w:r>
        <w:rPr>
          <w:rFonts w:ascii="Century" w:hAnsi="Century" w:eastAsia="Century" w:cs="Century"/>
          <w:sz w:val="22"/>
          <w:sz w:val="22"/>
          <w:rtl w:val="true"/>
        </w:rPr>
        <w:t xml:space="preserve"> </w:t>
      </w:r>
      <w:r>
        <w:rPr>
          <w:rFonts w:ascii="Century" w:hAnsi="Century" w:cs="FrankRuehl"/>
          <w:sz w:val="22"/>
          <w:sz w:val="22"/>
          <w:rtl w:val="true"/>
        </w:rPr>
        <w:t>העסקה</w:t>
      </w:r>
      <w:r>
        <w:rPr>
          <w:rFonts w:ascii="Century" w:hAnsi="Century" w:eastAsia="Century" w:cs="Century"/>
          <w:sz w:val="22"/>
          <w:sz w:val="22"/>
          <w:rtl w:val="true"/>
        </w:rPr>
        <w:t xml:space="preserve"> </w:t>
      </w:r>
      <w:r>
        <w:rPr>
          <w:rFonts w:ascii="Century" w:hAnsi="Century" w:cs="FrankRuehl"/>
          <w:sz w:val="22"/>
          <w:sz w:val="22"/>
          <w:rtl w:val="true"/>
        </w:rPr>
        <w:t>תתקיים</w:t>
      </w:r>
      <w:r>
        <w:rPr>
          <w:rFonts w:ascii="Century" w:hAnsi="Century" w:eastAsia="Century" w:cs="Century"/>
          <w:sz w:val="22"/>
          <w:sz w:val="22"/>
          <w:rtl w:val="true"/>
        </w:rPr>
        <w:t xml:space="preserve"> </w:t>
      </w:r>
      <w:r>
        <w:rPr>
          <w:rFonts w:ascii="Century" w:hAnsi="Century" w:cs="FrankRuehl"/>
          <w:sz w:val="22"/>
          <w:sz w:val="22"/>
          <w:rtl w:val="true"/>
        </w:rPr>
        <w:t>בבורסה</w:t>
      </w:r>
      <w:r>
        <w:rPr>
          <w:rFonts w:ascii="Century" w:hAnsi="Century" w:eastAsia="Century" w:cs="Century"/>
          <w:sz w:val="22"/>
          <w:sz w:val="22"/>
          <w:rtl w:val="true"/>
        </w:rPr>
        <w:t xml:space="preserve"> </w:t>
      </w:r>
      <w:r>
        <w:rPr>
          <w:rFonts w:cs="FrankRuehl" w:ascii="Century" w:hAnsi="Century"/>
          <w:sz w:val="22"/>
          <w:rtl w:val="true"/>
        </w:rPr>
        <w:t>(</w:t>
      </w:r>
      <w:r>
        <w:rPr>
          <w:rFonts w:ascii="Century" w:hAnsi="Century" w:cs="FrankRuehl"/>
          <w:sz w:val="22"/>
          <w:sz w:val="22"/>
          <w:rtl w:val="true"/>
        </w:rPr>
        <w:t>אף</w:t>
      </w:r>
      <w:r>
        <w:rPr>
          <w:rFonts w:ascii="Century" w:hAnsi="Century" w:eastAsia="Century" w:cs="Century"/>
          <w:sz w:val="22"/>
          <w:sz w:val="22"/>
          <w:rtl w:val="true"/>
        </w:rPr>
        <w:t xml:space="preserve"> </w:t>
      </w:r>
      <w:r>
        <w:rPr>
          <w:rFonts w:ascii="Century" w:hAnsi="Century" w:cs="FrankRuehl"/>
          <w:sz w:val="22"/>
          <w:sz w:val="22"/>
          <w:rtl w:val="true"/>
        </w:rPr>
        <w:t>כי</w:t>
      </w:r>
      <w:r>
        <w:rPr>
          <w:rFonts w:ascii="Century" w:hAnsi="Century" w:eastAsia="Century" w:cs="Century"/>
          <w:sz w:val="22"/>
          <w:sz w:val="22"/>
          <w:rtl w:val="true"/>
        </w:rPr>
        <w:t xml:space="preserve"> </w:t>
      </w:r>
      <w:r>
        <w:rPr>
          <w:rFonts w:ascii="Century" w:hAnsi="Century" w:cs="FrankRuehl"/>
          <w:sz w:val="22"/>
          <w:sz w:val="22"/>
          <w:rtl w:val="true"/>
        </w:rPr>
        <w:t>העדיפו</w:t>
      </w:r>
      <w:r>
        <w:rPr>
          <w:rFonts w:ascii="Century" w:hAnsi="Century" w:eastAsia="Century" w:cs="Century"/>
          <w:sz w:val="22"/>
          <w:sz w:val="22"/>
          <w:rtl w:val="true"/>
        </w:rPr>
        <w:t xml:space="preserve"> </w:t>
      </w:r>
      <w:r>
        <w:rPr>
          <w:rFonts w:ascii="Century" w:hAnsi="Century" w:cs="FrankRuehl"/>
          <w:sz w:val="22"/>
          <w:sz w:val="22"/>
          <w:rtl w:val="true"/>
        </w:rPr>
        <w:t>כי</w:t>
      </w:r>
      <w:r>
        <w:rPr>
          <w:rFonts w:ascii="Century" w:hAnsi="Century" w:eastAsia="Century" w:cs="Century"/>
          <w:sz w:val="22"/>
          <w:sz w:val="22"/>
          <w:rtl w:val="true"/>
        </w:rPr>
        <w:t xml:space="preserve"> </w:t>
      </w:r>
      <w:r>
        <w:rPr>
          <w:rFonts w:ascii="Century" w:hAnsi="Century" w:cs="FrankRuehl"/>
          <w:sz w:val="22"/>
          <w:sz w:val="22"/>
          <w:rtl w:val="true"/>
        </w:rPr>
        <w:t>כך</w:t>
      </w:r>
      <w:r>
        <w:rPr>
          <w:rFonts w:ascii="Century" w:hAnsi="Century" w:eastAsia="Century" w:cs="Century"/>
          <w:sz w:val="22"/>
          <w:sz w:val="22"/>
          <w:rtl w:val="true"/>
        </w:rPr>
        <w:t xml:space="preserve"> </w:t>
      </w:r>
      <w:r>
        <w:rPr>
          <w:rFonts w:ascii="Century" w:hAnsi="Century" w:cs="FrankRuehl"/>
          <w:sz w:val="22"/>
          <w:sz w:val="22"/>
          <w:rtl w:val="true"/>
        </w:rPr>
        <w:t>יהיה</w:t>
      </w:r>
      <w:r>
        <w:rPr>
          <w:rFonts w:cs="FrankRuehl" w:ascii="Century" w:hAnsi="Century"/>
          <w:sz w:val="22"/>
          <w:rtl w:val="true"/>
        </w:rPr>
        <w:t xml:space="preserve">), </w:t>
      </w:r>
      <w:r>
        <w:rPr>
          <w:rFonts w:ascii="Century" w:hAnsi="Century" w:cs="FrankRuehl"/>
          <w:sz w:val="22"/>
          <w:sz w:val="22"/>
          <w:rtl w:val="true"/>
        </w:rPr>
        <w:t>והדבר</w:t>
      </w:r>
      <w:r>
        <w:rPr>
          <w:rFonts w:ascii="Century" w:hAnsi="Century" w:eastAsia="Century" w:cs="Century"/>
          <w:sz w:val="22"/>
          <w:sz w:val="22"/>
          <w:rtl w:val="true"/>
        </w:rPr>
        <w:t xml:space="preserve"> </w:t>
      </w:r>
      <w:r>
        <w:rPr>
          <w:rFonts w:ascii="Century" w:hAnsi="Century" w:cs="FrankRuehl"/>
          <w:sz w:val="22"/>
          <w:sz w:val="22"/>
          <w:rtl w:val="true"/>
        </w:rPr>
        <w:t>סוכם</w:t>
      </w:r>
      <w:r>
        <w:rPr>
          <w:rFonts w:ascii="Century" w:hAnsi="Century" w:eastAsia="Century" w:cs="Century"/>
          <w:sz w:val="22"/>
          <w:sz w:val="22"/>
          <w:rtl w:val="true"/>
        </w:rPr>
        <w:t xml:space="preserve"> </w:t>
      </w:r>
      <w:r>
        <w:rPr>
          <w:rFonts w:ascii="Century" w:hAnsi="Century" w:cs="FrankRuehl"/>
          <w:sz w:val="22"/>
          <w:sz w:val="22"/>
          <w:rtl w:val="true"/>
        </w:rPr>
        <w:t>רק</w:t>
      </w:r>
      <w:r>
        <w:rPr>
          <w:rFonts w:ascii="Century" w:hAnsi="Century" w:eastAsia="Century" w:cs="Century"/>
          <w:sz w:val="22"/>
          <w:sz w:val="22"/>
          <w:rtl w:val="true"/>
        </w:rPr>
        <w:t xml:space="preserve"> </w:t>
      </w:r>
      <w:r>
        <w:rPr>
          <w:rFonts w:ascii="Century" w:hAnsi="Century" w:cs="FrankRuehl"/>
          <w:sz w:val="22"/>
          <w:sz w:val="22"/>
          <w:rtl w:val="true"/>
        </w:rPr>
        <w:t>יום</w:t>
      </w:r>
      <w:r>
        <w:rPr>
          <w:rFonts w:ascii="Century" w:hAnsi="Century" w:eastAsia="Century" w:cs="Century"/>
          <w:sz w:val="22"/>
          <w:sz w:val="22"/>
          <w:rtl w:val="true"/>
        </w:rPr>
        <w:t xml:space="preserve"> </w:t>
      </w:r>
      <w:r>
        <w:rPr>
          <w:rFonts w:ascii="Century" w:hAnsi="Century" w:cs="FrankRuehl"/>
          <w:sz w:val="22"/>
          <w:sz w:val="22"/>
          <w:rtl w:val="true"/>
        </w:rPr>
        <w:t>לפני</w:t>
      </w:r>
      <w:r>
        <w:rPr>
          <w:rFonts w:ascii="Century" w:hAnsi="Century" w:eastAsia="Century" w:cs="Century"/>
          <w:sz w:val="22"/>
          <w:sz w:val="22"/>
          <w:rtl w:val="true"/>
        </w:rPr>
        <w:t xml:space="preserve"> </w:t>
      </w:r>
      <w:r>
        <w:rPr>
          <w:rFonts w:ascii="Century" w:hAnsi="Century" w:cs="FrankRuehl"/>
          <w:sz w:val="22"/>
          <w:sz w:val="22"/>
          <w:rtl w:val="true"/>
        </w:rPr>
        <w:t>העסקה</w:t>
      </w:r>
      <w:r>
        <w:rPr>
          <w:rFonts w:ascii="Century" w:hAnsi="Century" w:eastAsia="Century" w:cs="Century"/>
          <w:sz w:val="22"/>
          <w:sz w:val="22"/>
          <w:rtl w:val="true"/>
        </w:rPr>
        <w:t xml:space="preserve"> </w:t>
      </w:r>
      <w:r>
        <w:rPr>
          <w:rFonts w:ascii="Century" w:hAnsi="Century" w:cs="FrankRuehl"/>
          <w:sz w:val="22"/>
          <w:sz w:val="22"/>
          <w:rtl w:val="true"/>
        </w:rPr>
        <w:t>על</w:t>
      </w:r>
      <w:r>
        <w:rPr>
          <w:rFonts w:ascii="Century" w:hAnsi="Century" w:eastAsia="Century" w:cs="Century"/>
          <w:sz w:val="22"/>
          <w:sz w:val="22"/>
          <w:rtl w:val="true"/>
        </w:rPr>
        <w:t xml:space="preserve"> </w:t>
      </w:r>
      <w:r>
        <w:rPr>
          <w:rFonts w:ascii="Century" w:hAnsi="Century" w:cs="FrankRuehl"/>
          <w:sz w:val="22"/>
          <w:sz w:val="22"/>
          <w:rtl w:val="true"/>
        </w:rPr>
        <w:t>פי</w:t>
      </w:r>
      <w:r>
        <w:rPr>
          <w:rFonts w:ascii="Century" w:hAnsi="Century" w:eastAsia="Century" w:cs="Century"/>
          <w:sz w:val="22"/>
          <w:sz w:val="22"/>
          <w:rtl w:val="true"/>
        </w:rPr>
        <w:t xml:space="preserve"> </w:t>
      </w:r>
      <w:r>
        <w:rPr>
          <w:rFonts w:ascii="Century" w:hAnsi="Century" w:cs="FrankRuehl"/>
          <w:sz w:val="22"/>
          <w:sz w:val="22"/>
          <w:rtl w:val="true"/>
        </w:rPr>
        <w:t>דרישתה</w:t>
      </w:r>
      <w:r>
        <w:rPr>
          <w:rFonts w:ascii="Century" w:hAnsi="Century" w:eastAsia="Century" w:cs="Century"/>
          <w:sz w:val="22"/>
          <w:sz w:val="22"/>
          <w:rtl w:val="true"/>
        </w:rPr>
        <w:t xml:space="preserve"> </w:t>
      </w:r>
      <w:r>
        <w:rPr>
          <w:rFonts w:ascii="Century" w:hAnsi="Century" w:cs="FrankRuehl"/>
          <w:sz w:val="22"/>
          <w:sz w:val="22"/>
          <w:rtl w:val="true"/>
        </w:rPr>
        <w:t>של</w:t>
      </w:r>
      <w:r>
        <w:rPr>
          <w:rFonts w:ascii="Century" w:hAnsi="Century" w:eastAsia="Century" w:cs="Century"/>
          <w:sz w:val="22"/>
          <w:sz w:val="22"/>
          <w:rtl w:val="true"/>
        </w:rPr>
        <w:t xml:space="preserve"> </w:t>
      </w:r>
      <w:r>
        <w:rPr>
          <w:rFonts w:ascii="Century" w:hAnsi="Century" w:cs="FrankRuehl"/>
          <w:sz w:val="22"/>
          <w:sz w:val="22"/>
          <w:rtl w:val="true"/>
        </w:rPr>
        <w:t>דלק</w:t>
      </w:r>
      <w:r>
        <w:rPr>
          <w:rFonts w:ascii="Century" w:hAnsi="Century" w:eastAsia="Century" w:cs="Century"/>
          <w:sz w:val="22"/>
          <w:sz w:val="22"/>
          <w:rtl w:val="true"/>
        </w:rPr>
        <w:t xml:space="preserve"> </w:t>
      </w:r>
      <w:r>
        <w:rPr>
          <w:rFonts w:ascii="Century" w:hAnsi="Century" w:cs="FrankRuehl"/>
          <w:sz w:val="22"/>
          <w:sz w:val="22"/>
          <w:rtl w:val="true"/>
        </w:rPr>
        <w:t>נדל</w:t>
      </w:r>
      <w:r>
        <w:rPr>
          <w:rFonts w:cs="FrankRuehl" w:ascii="Century" w:hAnsi="Century"/>
          <w:sz w:val="22"/>
          <w:rtl w:val="true"/>
        </w:rPr>
        <w:t>"</w:t>
      </w:r>
      <w:r>
        <w:rPr>
          <w:rFonts w:ascii="Century" w:hAnsi="Century" w:cs="FrankRuehl"/>
          <w:sz w:val="22"/>
          <w:sz w:val="22"/>
          <w:rtl w:val="true"/>
        </w:rPr>
        <w:t>ן</w:t>
      </w:r>
      <w:r>
        <w:rPr>
          <w:rFonts w:ascii="Century" w:hAnsi="Century" w:eastAsia="Century" w:cs="Century"/>
          <w:sz w:val="22"/>
          <w:sz w:val="22"/>
          <w:rtl w:val="true"/>
        </w:rPr>
        <w:t xml:space="preserve"> </w:t>
      </w:r>
      <w:r>
        <w:rPr>
          <w:rFonts w:cs="FrankRuehl" w:ascii="Century" w:hAnsi="Century"/>
          <w:sz w:val="22"/>
          <w:rtl w:val="true"/>
        </w:rPr>
        <w:t>(</w:t>
      </w:r>
      <w:r>
        <w:rPr>
          <w:rFonts w:ascii="Century" w:hAnsi="Century" w:cs="FrankRuehl"/>
          <w:sz w:val="22"/>
          <w:sz w:val="22"/>
          <w:rtl w:val="true"/>
        </w:rPr>
        <w:t>סעיף</w:t>
      </w:r>
      <w:r>
        <w:rPr>
          <w:rFonts w:ascii="Century" w:hAnsi="Century" w:eastAsia="Century" w:cs="Century"/>
          <w:sz w:val="22"/>
          <w:sz w:val="22"/>
          <w:rtl w:val="true"/>
        </w:rPr>
        <w:t xml:space="preserve"> </w:t>
      </w:r>
      <w:r>
        <w:rPr>
          <w:rFonts w:cs="FrankRuehl" w:ascii="Century" w:hAnsi="Century"/>
          <w:sz w:val="22"/>
        </w:rPr>
        <w:t>449</w:t>
      </w:r>
      <w:r>
        <w:rPr>
          <w:rFonts w:cs="FrankRuehl" w:ascii="Century" w:hAnsi="Century"/>
          <w:sz w:val="22"/>
          <w:rtl w:val="true"/>
        </w:rPr>
        <w:t xml:space="preserve"> </w:t>
      </w:r>
      <w:r>
        <w:rPr>
          <w:rFonts w:ascii="Century" w:hAnsi="Century" w:cs="FrankRuehl"/>
          <w:sz w:val="22"/>
          <w:sz w:val="22"/>
          <w:rtl w:val="true"/>
        </w:rPr>
        <w:t>להכרעת</w:t>
      </w:r>
      <w:r>
        <w:rPr>
          <w:rFonts w:ascii="Century" w:hAnsi="Century" w:eastAsia="Century" w:cs="Century"/>
          <w:sz w:val="22"/>
          <w:sz w:val="22"/>
          <w:rtl w:val="true"/>
        </w:rPr>
        <w:t xml:space="preserve"> </w:t>
      </w:r>
      <w:r>
        <w:rPr>
          <w:rFonts w:ascii="Century" w:hAnsi="Century" w:cs="FrankRuehl"/>
          <w:sz w:val="22"/>
          <w:sz w:val="22"/>
          <w:rtl w:val="true"/>
        </w:rPr>
        <w:t>הדין</w:t>
      </w:r>
      <w:r>
        <w:rPr>
          <w:rFonts w:cs="FrankRuehl" w:ascii="Century" w:hAnsi="Century"/>
          <w:sz w:val="22"/>
          <w:rtl w:val="true"/>
        </w:rPr>
        <w:t xml:space="preserve">). </w:t>
      </w:r>
      <w:r>
        <w:rPr>
          <w:rFonts w:ascii="Century" w:hAnsi="Century" w:cs="FrankRuehl"/>
          <w:sz w:val="22"/>
          <w:sz w:val="22"/>
          <w:rtl w:val="true"/>
        </w:rPr>
        <w:t>זאת</w:t>
      </w:r>
      <w:r>
        <w:rPr>
          <w:rFonts w:cs="FrankRuehl" w:ascii="Century" w:hAnsi="Century"/>
          <w:sz w:val="22"/>
          <w:rtl w:val="true"/>
        </w:rPr>
        <w:t xml:space="preserve">, </w:t>
      </w:r>
      <w:r>
        <w:rPr>
          <w:rFonts w:ascii="Century" w:hAnsi="Century" w:cs="FrankRuehl"/>
          <w:sz w:val="22"/>
          <w:sz w:val="22"/>
          <w:rtl w:val="true"/>
        </w:rPr>
        <w:t>כדי</w:t>
      </w:r>
      <w:r>
        <w:rPr>
          <w:rFonts w:ascii="Century" w:hAnsi="Century" w:eastAsia="Century" w:cs="Century"/>
          <w:sz w:val="22"/>
          <w:sz w:val="22"/>
          <w:rtl w:val="true"/>
        </w:rPr>
        <w:t xml:space="preserve"> </w:t>
      </w:r>
      <w:r>
        <w:rPr>
          <w:rFonts w:ascii="Century" w:hAnsi="Century" w:cs="FrankRuehl"/>
          <w:sz w:val="22"/>
          <w:sz w:val="22"/>
          <w:rtl w:val="true"/>
        </w:rPr>
        <w:t>לבסס</w:t>
      </w:r>
      <w:r>
        <w:rPr>
          <w:rFonts w:ascii="Century" w:hAnsi="Century" w:eastAsia="Century" w:cs="Century"/>
          <w:sz w:val="22"/>
          <w:sz w:val="22"/>
          <w:rtl w:val="true"/>
        </w:rPr>
        <w:t xml:space="preserve"> </w:t>
      </w:r>
      <w:r>
        <w:rPr>
          <w:rFonts w:ascii="Century" w:hAnsi="Century" w:cs="FrankRuehl"/>
          <w:sz w:val="22"/>
          <w:sz w:val="22"/>
          <w:rtl w:val="true"/>
        </w:rPr>
        <w:t>את</w:t>
      </w:r>
      <w:r>
        <w:rPr>
          <w:rFonts w:ascii="Century" w:hAnsi="Century" w:eastAsia="Century" w:cs="Century"/>
          <w:sz w:val="22"/>
          <w:sz w:val="22"/>
          <w:rtl w:val="true"/>
        </w:rPr>
        <w:t xml:space="preserve"> </w:t>
      </w:r>
      <w:r>
        <w:rPr>
          <w:rFonts w:ascii="Century" w:hAnsi="Century" w:cs="FrankRuehl"/>
          <w:sz w:val="22"/>
          <w:sz w:val="22"/>
          <w:rtl w:val="true"/>
        </w:rPr>
        <w:t>גרסתם</w:t>
      </w:r>
      <w:r>
        <w:rPr>
          <w:rFonts w:ascii="Century" w:hAnsi="Century" w:eastAsia="Century" w:cs="Century"/>
          <w:sz w:val="22"/>
          <w:sz w:val="22"/>
          <w:rtl w:val="true"/>
        </w:rPr>
        <w:t xml:space="preserve"> </w:t>
      </w:r>
      <w:r>
        <w:rPr>
          <w:rFonts w:ascii="Century" w:hAnsi="Century" w:cs="FrankRuehl"/>
          <w:sz w:val="22"/>
          <w:sz w:val="22"/>
          <w:rtl w:val="true"/>
        </w:rPr>
        <w:t>שלפיה</w:t>
      </w:r>
      <w:r>
        <w:rPr>
          <w:rFonts w:ascii="Century" w:hAnsi="Century" w:eastAsia="Century" w:cs="Century"/>
          <w:sz w:val="22"/>
          <w:sz w:val="22"/>
          <w:rtl w:val="true"/>
        </w:rPr>
        <w:t xml:space="preserve"> </w:t>
      </w:r>
      <w:r>
        <w:rPr>
          <w:rFonts w:ascii="Century" w:hAnsi="Century" w:cs="FrankRuehl"/>
          <w:sz w:val="22"/>
          <w:sz w:val="22"/>
          <w:rtl w:val="true"/>
        </w:rPr>
        <w:t>הקניות</w:t>
      </w:r>
      <w:r>
        <w:rPr>
          <w:rFonts w:ascii="Century" w:hAnsi="Century" w:eastAsia="Century" w:cs="Century"/>
          <w:sz w:val="22"/>
          <w:sz w:val="22"/>
          <w:rtl w:val="true"/>
        </w:rPr>
        <w:t xml:space="preserve"> </w:t>
      </w:r>
      <w:r>
        <w:rPr>
          <w:rFonts w:ascii="Century" w:hAnsi="Century" w:cs="FrankRuehl"/>
          <w:sz w:val="22"/>
          <w:sz w:val="22"/>
          <w:rtl w:val="true"/>
        </w:rPr>
        <w:t>שביצעו</w:t>
      </w:r>
      <w:r>
        <w:rPr>
          <w:rFonts w:ascii="Century" w:hAnsi="Century" w:eastAsia="Century" w:cs="Century"/>
          <w:sz w:val="22"/>
          <w:sz w:val="22"/>
          <w:rtl w:val="true"/>
        </w:rPr>
        <w:t xml:space="preserve"> </w:t>
      </w:r>
      <w:r>
        <w:rPr>
          <w:rFonts w:ascii="Century" w:hAnsi="Century" w:cs="FrankRuehl"/>
          <w:sz w:val="22"/>
          <w:sz w:val="22"/>
          <w:rtl w:val="true"/>
        </w:rPr>
        <w:t>באג</w:t>
      </w:r>
      <w:r>
        <w:rPr>
          <w:rFonts w:cs="FrankRuehl" w:ascii="Century" w:hAnsi="Century"/>
          <w:sz w:val="22"/>
          <w:rtl w:val="true"/>
        </w:rPr>
        <w:t>"</w:t>
      </w:r>
      <w:r>
        <w:rPr>
          <w:rFonts w:ascii="Century" w:hAnsi="Century" w:cs="FrankRuehl"/>
          <w:sz w:val="22"/>
          <w:sz w:val="22"/>
          <w:rtl w:val="true"/>
        </w:rPr>
        <w:t>ח</w:t>
      </w:r>
      <w:r>
        <w:rPr>
          <w:rFonts w:ascii="Century" w:hAnsi="Century" w:eastAsia="Century" w:cs="Century"/>
          <w:sz w:val="22"/>
          <w:sz w:val="22"/>
          <w:rtl w:val="true"/>
        </w:rPr>
        <w:t xml:space="preserve"> </w:t>
      </w:r>
      <w:r>
        <w:rPr>
          <w:rFonts w:ascii="Century" w:hAnsi="Century" w:cs="FrankRuehl"/>
          <w:sz w:val="22"/>
          <w:sz w:val="22"/>
          <w:rtl w:val="true"/>
        </w:rPr>
        <w:t>דלק</w:t>
      </w:r>
      <w:r>
        <w:rPr>
          <w:rFonts w:ascii="Century" w:hAnsi="Century" w:eastAsia="Century" w:cs="Century"/>
          <w:sz w:val="22"/>
          <w:sz w:val="22"/>
          <w:rtl w:val="true"/>
        </w:rPr>
        <w:t xml:space="preserve"> </w:t>
      </w:r>
      <w:r>
        <w:rPr>
          <w:rFonts w:ascii="Century" w:hAnsi="Century" w:cs="FrankRuehl"/>
          <w:sz w:val="22"/>
          <w:sz w:val="22"/>
          <w:rtl w:val="true"/>
        </w:rPr>
        <w:t>נדל</w:t>
      </w:r>
      <w:r>
        <w:rPr>
          <w:rFonts w:cs="FrankRuehl" w:ascii="Century" w:hAnsi="Century"/>
          <w:sz w:val="22"/>
          <w:rtl w:val="true"/>
        </w:rPr>
        <w:t>"</w:t>
      </w:r>
      <w:r>
        <w:rPr>
          <w:rFonts w:ascii="Century" w:hAnsi="Century" w:cs="FrankRuehl"/>
          <w:sz w:val="22"/>
          <w:sz w:val="22"/>
          <w:rtl w:val="true"/>
        </w:rPr>
        <w:t>ן</w:t>
      </w:r>
      <w:r>
        <w:rPr>
          <w:rFonts w:ascii="Century" w:hAnsi="Century" w:eastAsia="Century" w:cs="Century"/>
          <w:sz w:val="22"/>
          <w:sz w:val="22"/>
          <w:rtl w:val="true"/>
        </w:rPr>
        <w:t xml:space="preserve"> </w:t>
      </w:r>
      <w:r>
        <w:rPr>
          <w:rFonts w:ascii="Century" w:hAnsi="Century" w:cs="FrankRuehl"/>
          <w:sz w:val="22"/>
          <w:sz w:val="22"/>
          <w:rtl w:val="true"/>
        </w:rPr>
        <w:t>לפני</w:t>
      </w:r>
      <w:r>
        <w:rPr>
          <w:rFonts w:ascii="Century" w:hAnsi="Century" w:eastAsia="Century" w:cs="Century"/>
          <w:sz w:val="22"/>
          <w:sz w:val="22"/>
          <w:rtl w:val="true"/>
        </w:rPr>
        <w:t xml:space="preserve"> </w:t>
      </w:r>
      <w:r>
        <w:rPr>
          <w:rFonts w:ascii="Century" w:hAnsi="Century" w:cs="FrankRuehl"/>
          <w:sz w:val="22"/>
          <w:sz w:val="22"/>
          <w:rtl w:val="true"/>
        </w:rPr>
        <w:t>העסקה</w:t>
      </w:r>
      <w:r>
        <w:rPr>
          <w:rFonts w:ascii="Century" w:hAnsi="Century" w:eastAsia="Century" w:cs="Century"/>
          <w:sz w:val="22"/>
          <w:sz w:val="22"/>
          <w:rtl w:val="true"/>
        </w:rPr>
        <w:t xml:space="preserve"> </w:t>
      </w:r>
      <w:r>
        <w:rPr>
          <w:rFonts w:ascii="Century" w:hAnsi="Century" w:cs="FrankRuehl"/>
          <w:sz w:val="22"/>
          <w:sz w:val="22"/>
          <w:rtl w:val="true"/>
        </w:rPr>
        <w:t>–</w:t>
      </w:r>
      <w:r>
        <w:rPr>
          <w:rFonts w:ascii="Century" w:hAnsi="Century" w:eastAsia="Century" w:cs="Century"/>
          <w:sz w:val="22"/>
          <w:sz w:val="22"/>
          <w:rtl w:val="true"/>
        </w:rPr>
        <w:t xml:space="preserve"> </w:t>
      </w:r>
      <w:r>
        <w:rPr>
          <w:rFonts w:ascii="Century" w:hAnsi="Century" w:cs="FrankRuehl"/>
          <w:sz w:val="22"/>
          <w:sz w:val="22"/>
          <w:rtl w:val="true"/>
        </w:rPr>
        <w:t>לא</w:t>
      </w:r>
      <w:r>
        <w:rPr>
          <w:rFonts w:ascii="Century" w:hAnsi="Century" w:eastAsia="Century" w:cs="Century"/>
          <w:sz w:val="22"/>
          <w:sz w:val="22"/>
          <w:rtl w:val="true"/>
        </w:rPr>
        <w:t xml:space="preserve"> </w:t>
      </w:r>
      <w:r>
        <w:rPr>
          <w:rFonts w:ascii="Century" w:hAnsi="Century" w:cs="FrankRuehl"/>
          <w:sz w:val="22"/>
          <w:sz w:val="22"/>
          <w:rtl w:val="true"/>
        </w:rPr>
        <w:t>נועדו</w:t>
      </w:r>
      <w:r>
        <w:rPr>
          <w:rFonts w:ascii="Century" w:hAnsi="Century" w:eastAsia="Century" w:cs="Century"/>
          <w:sz w:val="22"/>
          <w:sz w:val="22"/>
          <w:rtl w:val="true"/>
        </w:rPr>
        <w:t xml:space="preserve"> </w:t>
      </w:r>
      <w:r>
        <w:rPr>
          <w:rFonts w:ascii="Century" w:hAnsi="Century" w:cs="FrankRuehl"/>
          <w:sz w:val="22"/>
          <w:sz w:val="22"/>
          <w:rtl w:val="true"/>
        </w:rPr>
        <w:t>להבטיח</w:t>
      </w:r>
      <w:r>
        <w:rPr>
          <w:rFonts w:ascii="Century" w:hAnsi="Century" w:eastAsia="Century" w:cs="Century"/>
          <w:sz w:val="22"/>
          <w:sz w:val="22"/>
          <w:rtl w:val="true"/>
        </w:rPr>
        <w:t xml:space="preserve"> </w:t>
      </w:r>
      <w:r>
        <w:rPr>
          <w:rFonts w:ascii="Century" w:hAnsi="Century" w:cs="FrankRuehl"/>
          <w:sz w:val="22"/>
          <w:sz w:val="22"/>
          <w:rtl w:val="true"/>
        </w:rPr>
        <w:t>את</w:t>
      </w:r>
      <w:r>
        <w:rPr>
          <w:rFonts w:ascii="Century" w:hAnsi="Century" w:eastAsia="Century" w:cs="Century"/>
          <w:sz w:val="22"/>
          <w:sz w:val="22"/>
          <w:rtl w:val="true"/>
        </w:rPr>
        <w:t xml:space="preserve"> </w:t>
      </w:r>
      <w:r>
        <w:rPr>
          <w:rFonts w:ascii="Century" w:hAnsi="Century" w:cs="FrankRuehl"/>
          <w:sz w:val="22"/>
          <w:sz w:val="22"/>
          <w:rtl w:val="true"/>
        </w:rPr>
        <w:t>קיומה</w:t>
      </w:r>
      <w:r>
        <w:rPr>
          <w:rFonts w:cs="FrankRuehl" w:ascii="Century" w:hAnsi="Century"/>
          <w:sz w:val="22"/>
          <w:rtl w:val="true"/>
        </w:rPr>
        <w:t xml:space="preserve">. </w:t>
      </w:r>
      <w:r>
        <w:rPr>
          <w:rFonts w:ascii="Century" w:hAnsi="Century" w:cs="FrankRuehl"/>
          <w:sz w:val="22"/>
          <w:sz w:val="22"/>
          <w:rtl w:val="true"/>
        </w:rPr>
        <w:t>כפי</w:t>
      </w:r>
      <w:r>
        <w:rPr>
          <w:rFonts w:ascii="Century" w:hAnsi="Century" w:eastAsia="Century" w:cs="Century"/>
          <w:sz w:val="22"/>
          <w:sz w:val="22"/>
          <w:rtl w:val="true"/>
        </w:rPr>
        <w:t xml:space="preserve"> </w:t>
      </w:r>
      <w:r>
        <w:rPr>
          <w:rFonts w:ascii="Century" w:hAnsi="Century" w:cs="FrankRuehl"/>
          <w:sz w:val="22"/>
          <w:sz w:val="22"/>
          <w:rtl w:val="true"/>
        </w:rPr>
        <w:t>שציינתי</w:t>
      </w:r>
      <w:r>
        <w:rPr>
          <w:rFonts w:ascii="Century" w:hAnsi="Century" w:eastAsia="Century" w:cs="Century"/>
          <w:sz w:val="22"/>
          <w:sz w:val="22"/>
          <w:rtl w:val="true"/>
        </w:rPr>
        <w:t xml:space="preserve"> </w:t>
      </w:r>
      <w:r>
        <w:rPr>
          <w:rFonts w:ascii="Century" w:hAnsi="Century" w:cs="FrankRuehl"/>
          <w:sz w:val="22"/>
          <w:sz w:val="22"/>
          <w:rtl w:val="true"/>
        </w:rPr>
        <w:t>מעלה</w:t>
      </w:r>
      <w:r>
        <w:rPr>
          <w:rFonts w:cs="FrankRuehl" w:ascii="Century" w:hAnsi="Century"/>
          <w:sz w:val="22"/>
          <w:rtl w:val="true"/>
        </w:rPr>
        <w:t xml:space="preserve">, </w:t>
      </w:r>
      <w:r>
        <w:rPr>
          <w:rFonts w:ascii="Century" w:hAnsi="Century" w:cs="FrankRuehl"/>
          <w:sz w:val="22"/>
          <w:sz w:val="22"/>
          <w:rtl w:val="true"/>
        </w:rPr>
        <w:t>התרשמותי</w:t>
      </w:r>
      <w:r>
        <w:rPr>
          <w:rFonts w:ascii="Century" w:hAnsi="Century" w:eastAsia="Century" w:cs="Century"/>
          <w:sz w:val="22"/>
          <w:sz w:val="22"/>
          <w:rtl w:val="true"/>
        </w:rPr>
        <w:t xml:space="preserve"> </w:t>
      </w:r>
      <w:r>
        <w:rPr>
          <w:rFonts w:ascii="Century" w:hAnsi="Century" w:cs="FrankRuehl"/>
          <w:sz w:val="22"/>
          <w:sz w:val="22"/>
          <w:rtl w:val="true"/>
        </w:rPr>
        <w:t>היא</w:t>
      </w:r>
      <w:r>
        <w:rPr>
          <w:rFonts w:ascii="Century" w:hAnsi="Century" w:eastAsia="Century" w:cs="Century"/>
          <w:sz w:val="22"/>
          <w:sz w:val="22"/>
          <w:rtl w:val="true"/>
        </w:rPr>
        <w:t xml:space="preserve"> </w:t>
      </w:r>
      <w:r>
        <w:rPr>
          <w:rFonts w:ascii="Century" w:hAnsi="Century" w:cs="FrankRuehl"/>
          <w:sz w:val="22"/>
          <w:sz w:val="22"/>
          <w:rtl w:val="true"/>
        </w:rPr>
        <w:t>כי</w:t>
      </w:r>
      <w:r>
        <w:rPr>
          <w:rFonts w:ascii="Century" w:hAnsi="Century" w:eastAsia="Century" w:cs="Century"/>
          <w:sz w:val="22"/>
          <w:sz w:val="22"/>
          <w:rtl w:val="true"/>
        </w:rPr>
        <w:t xml:space="preserve"> </w:t>
      </w:r>
      <w:r>
        <w:rPr>
          <w:rFonts w:ascii="Century" w:hAnsi="Century" w:cs="FrankRuehl"/>
          <w:sz w:val="22"/>
          <w:sz w:val="22"/>
          <w:rtl w:val="true"/>
        </w:rPr>
        <w:t>בניגוד</w:t>
      </w:r>
      <w:r>
        <w:rPr>
          <w:rFonts w:ascii="Century" w:hAnsi="Century" w:eastAsia="Century" w:cs="Century"/>
          <w:sz w:val="22"/>
          <w:sz w:val="22"/>
          <w:rtl w:val="true"/>
        </w:rPr>
        <w:t xml:space="preserve"> </w:t>
      </w:r>
      <w:r>
        <w:rPr>
          <w:rFonts w:ascii="Century" w:hAnsi="Century" w:cs="FrankRuehl"/>
          <w:sz w:val="22"/>
          <w:sz w:val="22"/>
          <w:rtl w:val="true"/>
        </w:rPr>
        <w:t>לטענה</w:t>
      </w:r>
      <w:r>
        <w:rPr>
          <w:rFonts w:ascii="Century" w:hAnsi="Century" w:eastAsia="Century" w:cs="Century"/>
          <w:sz w:val="22"/>
          <w:sz w:val="22"/>
          <w:rtl w:val="true"/>
        </w:rPr>
        <w:t xml:space="preserve"> </w:t>
      </w:r>
      <w:r>
        <w:rPr>
          <w:rFonts w:ascii="Century" w:hAnsi="Century" w:cs="FrankRuehl"/>
          <w:sz w:val="22"/>
          <w:sz w:val="22"/>
          <w:rtl w:val="true"/>
        </w:rPr>
        <w:t>זו</w:t>
      </w:r>
      <w:r>
        <w:rPr>
          <w:rFonts w:ascii="Century" w:hAnsi="Century" w:eastAsia="Century" w:cs="Century"/>
          <w:sz w:val="22"/>
          <w:sz w:val="22"/>
          <w:rtl w:val="true"/>
        </w:rPr>
        <w:t xml:space="preserve"> </w:t>
      </w:r>
      <w:r>
        <w:rPr>
          <w:rFonts w:ascii="Century" w:hAnsi="Century" w:cs="FrankRuehl"/>
          <w:sz w:val="22"/>
          <w:sz w:val="22"/>
          <w:rtl w:val="true"/>
        </w:rPr>
        <w:t>המערערים</w:t>
      </w:r>
      <w:r>
        <w:rPr>
          <w:rFonts w:ascii="Century" w:hAnsi="Century" w:eastAsia="Century" w:cs="Century"/>
          <w:sz w:val="22"/>
          <w:sz w:val="22"/>
          <w:rtl w:val="true"/>
        </w:rPr>
        <w:t xml:space="preserve"> </w:t>
      </w:r>
      <w:r>
        <w:rPr>
          <w:rFonts w:ascii="Century" w:hAnsi="Century" w:cs="FrankRuehl"/>
          <w:sz w:val="22"/>
          <w:sz w:val="22"/>
          <w:rtl w:val="true"/>
        </w:rPr>
        <w:t>סברו</w:t>
      </w:r>
      <w:r>
        <w:rPr>
          <w:rFonts w:ascii="Century" w:hAnsi="Century" w:eastAsia="Century" w:cs="Century"/>
          <w:sz w:val="22"/>
          <w:sz w:val="22"/>
          <w:rtl w:val="true"/>
        </w:rPr>
        <w:t xml:space="preserve"> </w:t>
      </w:r>
      <w:r>
        <w:rPr>
          <w:rFonts w:ascii="Century" w:hAnsi="Century" w:cs="FrankRuehl"/>
          <w:sz w:val="22"/>
          <w:sz w:val="22"/>
          <w:rtl w:val="true"/>
        </w:rPr>
        <w:t>כי</w:t>
      </w:r>
      <w:r>
        <w:rPr>
          <w:rFonts w:ascii="Century" w:hAnsi="Century" w:eastAsia="Century" w:cs="Century"/>
          <w:sz w:val="22"/>
          <w:sz w:val="22"/>
          <w:rtl w:val="true"/>
        </w:rPr>
        <w:t xml:space="preserve"> </w:t>
      </w:r>
      <w:r>
        <w:rPr>
          <w:rFonts w:ascii="Century" w:hAnsi="Century" w:cs="FrankRuehl"/>
          <w:sz w:val="22"/>
          <w:sz w:val="22"/>
          <w:rtl w:val="true"/>
        </w:rPr>
        <w:t>העסקה</w:t>
      </w:r>
      <w:r>
        <w:rPr>
          <w:rFonts w:ascii="Century" w:hAnsi="Century" w:eastAsia="Century" w:cs="Century"/>
          <w:sz w:val="22"/>
          <w:sz w:val="22"/>
          <w:rtl w:val="true"/>
        </w:rPr>
        <w:t xml:space="preserve"> </w:t>
      </w:r>
      <w:r>
        <w:rPr>
          <w:rFonts w:ascii="Century" w:hAnsi="Century" w:cs="FrankRuehl"/>
          <w:sz w:val="22"/>
          <w:sz w:val="22"/>
          <w:rtl w:val="true"/>
        </w:rPr>
        <w:t>תתבצע</w:t>
      </w:r>
      <w:r>
        <w:rPr>
          <w:rFonts w:ascii="Century" w:hAnsi="Century" w:eastAsia="Century" w:cs="Century"/>
          <w:sz w:val="22"/>
          <w:sz w:val="22"/>
          <w:rtl w:val="true"/>
        </w:rPr>
        <w:t xml:space="preserve"> </w:t>
      </w:r>
      <w:r>
        <w:rPr>
          <w:rFonts w:ascii="Century" w:hAnsi="Century" w:cs="FrankRuehl"/>
          <w:sz w:val="22"/>
          <w:sz w:val="22"/>
          <w:rtl w:val="true"/>
        </w:rPr>
        <w:t>בבורסה</w:t>
      </w:r>
      <w:r>
        <w:rPr>
          <w:rFonts w:ascii="Century" w:hAnsi="Century" w:eastAsia="Century" w:cs="Century"/>
          <w:sz w:val="22"/>
          <w:sz w:val="22"/>
          <w:rtl w:val="true"/>
        </w:rPr>
        <w:t xml:space="preserve"> </w:t>
      </w:r>
      <w:r>
        <w:rPr>
          <w:rFonts w:cs="FrankRuehl" w:ascii="Century" w:hAnsi="Century"/>
          <w:sz w:val="22"/>
          <w:rtl w:val="true"/>
        </w:rPr>
        <w:t>(</w:t>
      </w:r>
      <w:r>
        <w:rPr>
          <w:rFonts w:ascii="Century" w:hAnsi="Century" w:cs="FrankRuehl"/>
          <w:sz w:val="22"/>
          <w:sz w:val="22"/>
          <w:rtl w:val="true"/>
        </w:rPr>
        <w:t>אם</w:t>
      </w:r>
      <w:r>
        <w:rPr>
          <w:rFonts w:ascii="Century" w:hAnsi="Century" w:eastAsia="Century" w:cs="Century"/>
          <w:sz w:val="22"/>
          <w:sz w:val="22"/>
          <w:rtl w:val="true"/>
        </w:rPr>
        <w:t xml:space="preserve"> </w:t>
      </w:r>
      <w:r>
        <w:rPr>
          <w:rFonts w:ascii="Century" w:hAnsi="Century" w:cs="FrankRuehl"/>
          <w:sz w:val="22"/>
          <w:sz w:val="22"/>
          <w:rtl w:val="true"/>
        </w:rPr>
        <w:t>כי</w:t>
      </w:r>
      <w:r>
        <w:rPr>
          <w:rFonts w:ascii="Century" w:hAnsi="Century" w:eastAsia="Century" w:cs="Century"/>
          <w:sz w:val="22"/>
          <w:sz w:val="22"/>
          <w:rtl w:val="true"/>
        </w:rPr>
        <w:t xml:space="preserve"> </w:t>
      </w:r>
      <w:r>
        <w:rPr>
          <w:rFonts w:ascii="Century" w:hAnsi="Century" w:cs="FrankRuehl"/>
          <w:sz w:val="22"/>
          <w:sz w:val="22"/>
          <w:rtl w:val="true"/>
        </w:rPr>
        <w:t>לא</w:t>
      </w:r>
      <w:r>
        <w:rPr>
          <w:rFonts w:ascii="Century" w:hAnsi="Century" w:eastAsia="Century" w:cs="Century"/>
          <w:sz w:val="22"/>
          <w:sz w:val="22"/>
          <w:rtl w:val="true"/>
        </w:rPr>
        <w:t xml:space="preserve"> </w:t>
      </w:r>
      <w:r>
        <w:rPr>
          <w:rFonts w:ascii="Century" w:hAnsi="Century" w:cs="FrankRuehl"/>
          <w:sz w:val="22"/>
          <w:sz w:val="22"/>
          <w:rtl w:val="true"/>
        </w:rPr>
        <w:t>הייתה</w:t>
      </w:r>
      <w:r>
        <w:rPr>
          <w:rFonts w:ascii="Century" w:hAnsi="Century" w:eastAsia="Century" w:cs="Century"/>
          <w:sz w:val="22"/>
          <w:sz w:val="22"/>
          <w:rtl w:val="true"/>
        </w:rPr>
        <w:t xml:space="preserve"> </w:t>
      </w:r>
      <w:r>
        <w:rPr>
          <w:rFonts w:ascii="Century" w:hAnsi="Century" w:cs="FrankRuehl"/>
          <w:sz w:val="22"/>
          <w:sz w:val="22"/>
          <w:rtl w:val="true"/>
        </w:rPr>
        <w:t>להם</w:t>
      </w:r>
      <w:r>
        <w:rPr>
          <w:rFonts w:ascii="Century" w:hAnsi="Century" w:eastAsia="Century" w:cs="Century"/>
          <w:sz w:val="22"/>
          <w:sz w:val="22"/>
          <w:rtl w:val="true"/>
        </w:rPr>
        <w:t xml:space="preserve"> </w:t>
      </w:r>
      <w:r>
        <w:rPr>
          <w:rFonts w:ascii="Century" w:hAnsi="Century" w:cs="FrankRuehl"/>
          <w:sz w:val="22"/>
          <w:sz w:val="22"/>
          <w:rtl w:val="true"/>
        </w:rPr>
        <w:t>ודאות</w:t>
      </w:r>
      <w:r>
        <w:rPr>
          <w:rFonts w:ascii="Century" w:hAnsi="Century" w:eastAsia="Century" w:cs="Century"/>
          <w:sz w:val="22"/>
          <w:sz w:val="22"/>
          <w:rtl w:val="true"/>
        </w:rPr>
        <w:t xml:space="preserve"> </w:t>
      </w:r>
      <w:r>
        <w:rPr>
          <w:rFonts w:ascii="Century" w:hAnsi="Century" w:cs="FrankRuehl"/>
          <w:sz w:val="22"/>
          <w:sz w:val="22"/>
          <w:rtl w:val="true"/>
        </w:rPr>
        <w:t>מלאה</w:t>
      </w:r>
      <w:r>
        <w:rPr>
          <w:rFonts w:ascii="Century" w:hAnsi="Century" w:eastAsia="Century" w:cs="Century"/>
          <w:sz w:val="22"/>
          <w:sz w:val="22"/>
          <w:rtl w:val="true"/>
        </w:rPr>
        <w:t xml:space="preserve"> </w:t>
      </w:r>
      <w:r>
        <w:rPr>
          <w:rFonts w:ascii="Century" w:hAnsi="Century" w:cs="FrankRuehl"/>
          <w:sz w:val="22"/>
          <w:sz w:val="22"/>
          <w:rtl w:val="true"/>
        </w:rPr>
        <w:t>לגבי</w:t>
      </w:r>
      <w:r>
        <w:rPr>
          <w:rFonts w:ascii="Century" w:hAnsi="Century" w:eastAsia="Century" w:cs="Century"/>
          <w:sz w:val="22"/>
          <w:sz w:val="22"/>
          <w:rtl w:val="true"/>
        </w:rPr>
        <w:t xml:space="preserve"> </w:t>
      </w:r>
      <w:r>
        <w:rPr>
          <w:rFonts w:ascii="Century" w:hAnsi="Century" w:cs="FrankRuehl"/>
          <w:sz w:val="22"/>
          <w:sz w:val="22"/>
          <w:rtl w:val="true"/>
        </w:rPr>
        <w:t>העניין</w:t>
      </w:r>
      <w:r>
        <w:rPr>
          <w:rFonts w:cs="FrankRuehl" w:ascii="Century" w:hAnsi="Century"/>
          <w:sz w:val="22"/>
          <w:rtl w:val="true"/>
        </w:rPr>
        <w:t xml:space="preserve">, </w:t>
      </w:r>
      <w:r>
        <w:rPr>
          <w:rFonts w:ascii="Century" w:hAnsi="Century" w:cs="FrankRuehl"/>
          <w:sz w:val="22"/>
          <w:sz w:val="22"/>
          <w:rtl w:val="true"/>
        </w:rPr>
        <w:t>ראו</w:t>
      </w:r>
      <w:r>
        <w:rPr>
          <w:rFonts w:ascii="Century" w:hAnsi="Century" w:eastAsia="Century" w:cs="Century"/>
          <w:sz w:val="22"/>
          <w:sz w:val="22"/>
          <w:rtl w:val="true"/>
        </w:rPr>
        <w:t xml:space="preserve"> </w:t>
      </w:r>
      <w:r>
        <w:rPr>
          <w:rFonts w:ascii="Century" w:hAnsi="Century" w:cs="FrankRuehl"/>
          <w:sz w:val="22"/>
          <w:sz w:val="22"/>
          <w:rtl w:val="true"/>
        </w:rPr>
        <w:t>פסקה</w:t>
      </w:r>
      <w:r>
        <w:rPr>
          <w:rFonts w:ascii="Century" w:hAnsi="Century" w:eastAsia="Century" w:cs="Century"/>
          <w:sz w:val="22"/>
          <w:sz w:val="22"/>
          <w:rtl w:val="true"/>
        </w:rPr>
        <w:t xml:space="preserve"> </w:t>
      </w:r>
      <w:r>
        <w:rPr>
          <w:rFonts w:cs="FrankRuehl" w:ascii="Century" w:hAnsi="Century"/>
          <w:sz w:val="22"/>
        </w:rPr>
        <w:t>161</w:t>
      </w:r>
      <w:r>
        <w:rPr>
          <w:rFonts w:cs="FrankRuehl" w:ascii="Century" w:hAnsi="Century"/>
          <w:sz w:val="22"/>
          <w:rtl w:val="true"/>
        </w:rPr>
        <w:t xml:space="preserve"> </w:t>
      </w:r>
      <w:r>
        <w:rPr>
          <w:rFonts w:ascii="Century" w:hAnsi="Century" w:cs="FrankRuehl"/>
          <w:sz w:val="22"/>
          <w:sz w:val="22"/>
          <w:rtl w:val="true"/>
        </w:rPr>
        <w:t>לעיל</w:t>
      </w:r>
      <w:r>
        <w:rPr>
          <w:rFonts w:cs="FrankRuehl" w:ascii="Century" w:hAnsi="Century"/>
          <w:sz w:val="22"/>
          <w:rtl w:val="true"/>
        </w:rPr>
        <w:t xml:space="preserve">). </w:t>
      </w:r>
      <w:r>
        <w:rPr>
          <w:rFonts w:ascii="Century" w:hAnsi="Century" w:cs="FrankRuehl"/>
          <w:sz w:val="22"/>
          <w:sz w:val="22"/>
          <w:rtl w:val="true"/>
        </w:rPr>
        <w:t>יחד</w:t>
      </w:r>
      <w:r>
        <w:rPr>
          <w:rFonts w:ascii="Century" w:hAnsi="Century" w:eastAsia="Century" w:cs="Century"/>
          <w:sz w:val="22"/>
          <w:sz w:val="22"/>
          <w:rtl w:val="true"/>
        </w:rPr>
        <w:t xml:space="preserve"> </w:t>
      </w:r>
      <w:r>
        <w:rPr>
          <w:rFonts w:ascii="Century" w:hAnsi="Century" w:cs="FrankRuehl"/>
          <w:sz w:val="22"/>
          <w:sz w:val="22"/>
          <w:rtl w:val="true"/>
        </w:rPr>
        <w:t>עם</w:t>
      </w:r>
      <w:r>
        <w:rPr>
          <w:rFonts w:ascii="Century" w:hAnsi="Century" w:eastAsia="Century" w:cs="Century"/>
          <w:sz w:val="22"/>
          <w:sz w:val="22"/>
          <w:rtl w:val="true"/>
        </w:rPr>
        <w:t xml:space="preserve"> </w:t>
      </w:r>
      <w:r>
        <w:rPr>
          <w:rFonts w:ascii="Century" w:hAnsi="Century" w:cs="FrankRuehl"/>
          <w:sz w:val="22"/>
          <w:sz w:val="22"/>
          <w:rtl w:val="true"/>
        </w:rPr>
        <w:t>זאת</w:t>
      </w:r>
      <w:r>
        <w:rPr>
          <w:rFonts w:cs="FrankRuehl" w:ascii="Century" w:hAnsi="Century"/>
          <w:sz w:val="22"/>
          <w:rtl w:val="true"/>
        </w:rPr>
        <w:t xml:space="preserve">, </w:t>
      </w:r>
      <w:r>
        <w:rPr>
          <w:rFonts w:ascii="Century" w:hAnsi="Century" w:cs="FrankRuehl"/>
          <w:sz w:val="22"/>
          <w:sz w:val="22"/>
          <w:rtl w:val="true"/>
        </w:rPr>
        <w:t>יש</w:t>
      </w:r>
      <w:r>
        <w:rPr>
          <w:rFonts w:ascii="Century" w:hAnsi="Century" w:eastAsia="Century" w:cs="Century"/>
          <w:sz w:val="22"/>
          <w:sz w:val="22"/>
          <w:rtl w:val="true"/>
        </w:rPr>
        <w:t xml:space="preserve"> </w:t>
      </w:r>
      <w:r>
        <w:rPr>
          <w:rFonts w:ascii="Century" w:hAnsi="Century" w:cs="FrankRuehl"/>
          <w:sz w:val="22"/>
          <w:sz w:val="22"/>
          <w:rtl w:val="true"/>
        </w:rPr>
        <w:t>להעיר</w:t>
      </w:r>
      <w:r>
        <w:rPr>
          <w:rFonts w:cs="FrankRuehl" w:ascii="Century" w:hAnsi="Century"/>
          <w:sz w:val="22"/>
          <w:rtl w:val="true"/>
        </w:rPr>
        <w:t xml:space="preserve">, </w:t>
      </w:r>
      <w:r>
        <w:rPr>
          <w:rFonts w:ascii="Century" w:hAnsi="Century" w:cs="FrankRuehl"/>
          <w:sz w:val="22"/>
          <w:sz w:val="22"/>
          <w:rtl w:val="true"/>
        </w:rPr>
        <w:t>כי</w:t>
      </w:r>
      <w:r>
        <w:rPr>
          <w:rFonts w:ascii="Century" w:hAnsi="Century" w:eastAsia="Century" w:cs="Century"/>
          <w:sz w:val="22"/>
          <w:sz w:val="22"/>
          <w:rtl w:val="true"/>
        </w:rPr>
        <w:t xml:space="preserve"> </w:t>
      </w:r>
      <w:r>
        <w:rPr>
          <w:rFonts w:ascii="Century" w:hAnsi="Century" w:cs="FrankRuehl"/>
          <w:sz w:val="22"/>
          <w:sz w:val="22"/>
          <w:rtl w:val="true"/>
        </w:rPr>
        <w:t>טענה</w:t>
      </w:r>
      <w:r>
        <w:rPr>
          <w:rFonts w:ascii="Century" w:hAnsi="Century" w:eastAsia="Century" w:cs="Century"/>
          <w:sz w:val="22"/>
          <w:sz w:val="22"/>
          <w:rtl w:val="true"/>
        </w:rPr>
        <w:t xml:space="preserve"> </w:t>
      </w:r>
      <w:r>
        <w:rPr>
          <w:rFonts w:ascii="Century" w:hAnsi="Century" w:cs="FrankRuehl"/>
          <w:sz w:val="22"/>
          <w:sz w:val="22"/>
          <w:rtl w:val="true"/>
        </w:rPr>
        <w:t>זו</w:t>
      </w:r>
      <w:r>
        <w:rPr>
          <w:rFonts w:ascii="Century" w:hAnsi="Century" w:eastAsia="Century" w:cs="Century"/>
          <w:sz w:val="22"/>
          <w:sz w:val="22"/>
          <w:rtl w:val="true"/>
        </w:rPr>
        <w:t xml:space="preserve"> </w:t>
      </w:r>
      <w:r>
        <w:rPr>
          <w:rFonts w:ascii="Century" w:hAnsi="Century" w:cs="FrankRuehl"/>
          <w:sz w:val="22"/>
          <w:sz w:val="22"/>
          <w:rtl w:val="true"/>
        </w:rPr>
        <w:t>של</w:t>
      </w:r>
      <w:r>
        <w:rPr>
          <w:rFonts w:ascii="Century" w:hAnsi="Century" w:eastAsia="Century" w:cs="Century"/>
          <w:sz w:val="22"/>
          <w:sz w:val="22"/>
          <w:rtl w:val="true"/>
        </w:rPr>
        <w:t xml:space="preserve"> </w:t>
      </w:r>
      <w:r>
        <w:rPr>
          <w:rFonts w:ascii="Century" w:hAnsi="Century" w:cs="FrankRuehl"/>
          <w:sz w:val="22"/>
          <w:sz w:val="22"/>
          <w:rtl w:val="true"/>
        </w:rPr>
        <w:t>המערערים</w:t>
      </w:r>
      <w:r>
        <w:rPr>
          <w:rFonts w:ascii="Century" w:hAnsi="Century" w:eastAsia="Century" w:cs="Century"/>
          <w:sz w:val="22"/>
          <w:sz w:val="22"/>
          <w:rtl w:val="true"/>
        </w:rPr>
        <w:t xml:space="preserve"> </w:t>
      </w:r>
      <w:r>
        <w:rPr>
          <w:rFonts w:ascii="Century" w:hAnsi="Century" w:cs="FrankRuehl"/>
          <w:sz w:val="22"/>
          <w:sz w:val="22"/>
          <w:rtl w:val="true"/>
        </w:rPr>
        <w:t>מעמידה</w:t>
      </w:r>
      <w:r>
        <w:rPr>
          <w:rFonts w:ascii="Century" w:hAnsi="Century" w:eastAsia="Century" w:cs="Century"/>
          <w:sz w:val="22"/>
          <w:sz w:val="22"/>
          <w:rtl w:val="true"/>
        </w:rPr>
        <w:t xml:space="preserve"> </w:t>
      </w:r>
      <w:r>
        <w:rPr>
          <w:rFonts w:ascii="Century" w:hAnsi="Century" w:cs="FrankRuehl"/>
          <w:sz w:val="22"/>
          <w:sz w:val="22"/>
          <w:rtl w:val="true"/>
        </w:rPr>
        <w:t>באור</w:t>
      </w:r>
      <w:r>
        <w:rPr>
          <w:rFonts w:ascii="Century" w:hAnsi="Century" w:eastAsia="Century" w:cs="Century"/>
          <w:sz w:val="22"/>
          <w:sz w:val="22"/>
          <w:rtl w:val="true"/>
        </w:rPr>
        <w:t xml:space="preserve"> </w:t>
      </w:r>
      <w:r>
        <w:rPr>
          <w:rFonts w:ascii="Century" w:hAnsi="Century" w:cs="FrankRuehl"/>
          <w:sz w:val="22"/>
          <w:sz w:val="22"/>
          <w:rtl w:val="true"/>
        </w:rPr>
        <w:t>בעייתי</w:t>
      </w:r>
      <w:r>
        <w:rPr>
          <w:rFonts w:ascii="Century" w:hAnsi="Century" w:eastAsia="Century" w:cs="Century"/>
          <w:sz w:val="22"/>
          <w:sz w:val="22"/>
          <w:rtl w:val="true"/>
        </w:rPr>
        <w:t xml:space="preserve"> </w:t>
      </w:r>
      <w:r>
        <w:rPr>
          <w:rFonts w:ascii="Century" w:hAnsi="Century" w:cs="FrankRuehl"/>
          <w:sz w:val="22"/>
          <w:sz w:val="22"/>
          <w:rtl w:val="true"/>
        </w:rPr>
        <w:t>את</w:t>
      </w:r>
      <w:r>
        <w:rPr>
          <w:rFonts w:ascii="Century" w:hAnsi="Century" w:eastAsia="Century" w:cs="Century"/>
          <w:sz w:val="22"/>
          <w:sz w:val="22"/>
          <w:rtl w:val="true"/>
        </w:rPr>
        <w:t xml:space="preserve"> </w:t>
      </w:r>
      <w:r>
        <w:rPr>
          <w:rFonts w:ascii="Century" w:hAnsi="Century" w:cs="FrankRuehl"/>
          <w:sz w:val="22"/>
          <w:sz w:val="22"/>
          <w:rtl w:val="true"/>
        </w:rPr>
        <w:t>טענת</w:t>
      </w:r>
      <w:r>
        <w:rPr>
          <w:rFonts w:ascii="Century" w:hAnsi="Century" w:eastAsia="Century" w:cs="Century"/>
          <w:sz w:val="22"/>
          <w:sz w:val="22"/>
          <w:rtl w:val="true"/>
        </w:rPr>
        <w:t xml:space="preserve"> </w:t>
      </w:r>
      <w:r>
        <w:rPr>
          <w:rFonts w:ascii="Century" w:hAnsi="Century" w:cs="FrankRuehl"/>
          <w:sz w:val="22"/>
          <w:sz w:val="22"/>
          <w:rtl w:val="true"/>
        </w:rPr>
        <w:t>ניקוי</w:t>
      </w:r>
      <w:r>
        <w:rPr>
          <w:rFonts w:ascii="Century" w:hAnsi="Century" w:eastAsia="Century" w:cs="Century"/>
          <w:sz w:val="22"/>
          <w:sz w:val="22"/>
          <w:rtl w:val="true"/>
        </w:rPr>
        <w:t xml:space="preserve"> </w:t>
      </w:r>
      <w:r>
        <w:rPr>
          <w:rFonts w:ascii="Century" w:hAnsi="Century" w:cs="FrankRuehl"/>
          <w:sz w:val="22"/>
          <w:sz w:val="22"/>
          <w:rtl w:val="true"/>
        </w:rPr>
        <w:t>ההיצעים</w:t>
      </w:r>
      <w:r>
        <w:rPr>
          <w:rFonts w:ascii="Century" w:hAnsi="Century" w:eastAsia="Century" w:cs="Century"/>
          <w:sz w:val="22"/>
          <w:sz w:val="22"/>
          <w:rtl w:val="true"/>
        </w:rPr>
        <w:t xml:space="preserve"> </w:t>
      </w:r>
      <w:r>
        <w:rPr>
          <w:rFonts w:ascii="Century" w:hAnsi="Century" w:cs="FrankRuehl"/>
          <w:sz w:val="22"/>
          <w:sz w:val="22"/>
          <w:rtl w:val="true"/>
        </w:rPr>
        <w:t>שהרי</w:t>
      </w:r>
      <w:r>
        <w:rPr>
          <w:rFonts w:ascii="Century" w:hAnsi="Century" w:eastAsia="Century" w:cs="Century"/>
          <w:sz w:val="22"/>
          <w:sz w:val="22"/>
          <w:rtl w:val="true"/>
        </w:rPr>
        <w:t xml:space="preserve"> </w:t>
      </w:r>
      <w:r>
        <w:rPr>
          <w:rFonts w:ascii="Century" w:hAnsi="Century" w:cs="FrankRuehl"/>
          <w:sz w:val="22"/>
          <w:sz w:val="22"/>
          <w:rtl w:val="true"/>
        </w:rPr>
        <w:t>–</w:t>
      </w:r>
      <w:r>
        <w:rPr>
          <w:rFonts w:ascii="Century" w:hAnsi="Century" w:eastAsia="Century" w:cs="Century"/>
          <w:sz w:val="22"/>
          <w:sz w:val="22"/>
          <w:rtl w:val="true"/>
        </w:rPr>
        <w:t xml:space="preserve"> </w:t>
      </w:r>
      <w:r>
        <w:rPr>
          <w:rFonts w:ascii="Century" w:hAnsi="Century" w:cs="FrankRuehl"/>
          <w:sz w:val="22"/>
          <w:sz w:val="22"/>
          <w:rtl w:val="true"/>
        </w:rPr>
        <w:t>לו</w:t>
      </w:r>
      <w:r>
        <w:rPr>
          <w:rFonts w:ascii="Century" w:hAnsi="Century" w:eastAsia="Century" w:cs="Century"/>
          <w:sz w:val="22"/>
          <w:sz w:val="22"/>
          <w:rtl w:val="true"/>
        </w:rPr>
        <w:t xml:space="preserve"> </w:t>
      </w:r>
      <w:r>
        <w:rPr>
          <w:rFonts w:ascii="Century" w:hAnsi="Century" w:cs="FrankRuehl"/>
          <w:sz w:val="22"/>
          <w:sz w:val="22"/>
          <w:rtl w:val="true"/>
        </w:rPr>
        <w:t>סברו</w:t>
      </w:r>
      <w:r>
        <w:rPr>
          <w:rFonts w:ascii="Century" w:hAnsi="Century" w:eastAsia="Century" w:cs="Century"/>
          <w:sz w:val="22"/>
          <w:sz w:val="22"/>
          <w:rtl w:val="true"/>
        </w:rPr>
        <w:t xml:space="preserve"> </w:t>
      </w:r>
      <w:r>
        <w:rPr>
          <w:rFonts w:ascii="Century" w:hAnsi="Century" w:cs="FrankRuehl"/>
          <w:sz w:val="22"/>
          <w:sz w:val="22"/>
          <w:rtl w:val="true"/>
        </w:rPr>
        <w:t>המערערים</w:t>
      </w:r>
      <w:r>
        <w:rPr>
          <w:rFonts w:ascii="Century" w:hAnsi="Century" w:eastAsia="Century" w:cs="Century"/>
          <w:sz w:val="22"/>
          <w:sz w:val="22"/>
          <w:rtl w:val="true"/>
        </w:rPr>
        <w:t xml:space="preserve"> </w:t>
      </w:r>
      <w:r>
        <w:rPr>
          <w:rFonts w:ascii="Century" w:hAnsi="Century" w:cs="FrankRuehl"/>
          <w:sz w:val="22"/>
          <w:sz w:val="22"/>
          <w:rtl w:val="true"/>
        </w:rPr>
        <w:t>כי</w:t>
      </w:r>
      <w:r>
        <w:rPr>
          <w:rFonts w:ascii="Century" w:hAnsi="Century" w:eastAsia="Century" w:cs="Century"/>
          <w:sz w:val="22"/>
          <w:sz w:val="22"/>
          <w:rtl w:val="true"/>
        </w:rPr>
        <w:t xml:space="preserve"> </w:t>
      </w:r>
      <w:r>
        <w:rPr>
          <w:rFonts w:ascii="Century" w:hAnsi="Century" w:cs="FrankRuehl"/>
          <w:sz w:val="22"/>
          <w:sz w:val="22"/>
          <w:rtl w:val="true"/>
        </w:rPr>
        <w:t>ישנו</w:t>
      </w:r>
      <w:r>
        <w:rPr>
          <w:rFonts w:ascii="Century" w:hAnsi="Century" w:eastAsia="Century" w:cs="Century"/>
          <w:sz w:val="22"/>
          <w:sz w:val="22"/>
          <w:rtl w:val="true"/>
        </w:rPr>
        <w:t xml:space="preserve"> </w:t>
      </w:r>
      <w:r>
        <w:rPr>
          <w:rFonts w:ascii="Century" w:hAnsi="Century" w:cs="FrankRuehl"/>
          <w:sz w:val="22"/>
          <w:sz w:val="22"/>
          <w:rtl w:val="true"/>
        </w:rPr>
        <w:t>סיכוי</w:t>
      </w:r>
      <w:r>
        <w:rPr>
          <w:rFonts w:ascii="Century" w:hAnsi="Century" w:eastAsia="Century" w:cs="Century"/>
          <w:sz w:val="22"/>
          <w:sz w:val="22"/>
          <w:rtl w:val="true"/>
        </w:rPr>
        <w:t xml:space="preserve"> </w:t>
      </w:r>
      <w:r>
        <w:rPr>
          <w:rFonts w:ascii="Century" w:hAnsi="Century" w:cs="FrankRuehl"/>
          <w:sz w:val="22"/>
          <w:sz w:val="22"/>
          <w:rtl w:val="true"/>
        </w:rPr>
        <w:t>ממשי</w:t>
      </w:r>
      <w:r>
        <w:rPr>
          <w:rFonts w:ascii="Century" w:hAnsi="Century" w:eastAsia="Century" w:cs="Century"/>
          <w:sz w:val="22"/>
          <w:sz w:val="22"/>
          <w:rtl w:val="true"/>
        </w:rPr>
        <w:t xml:space="preserve"> </w:t>
      </w:r>
      <w:r>
        <w:rPr>
          <w:rFonts w:ascii="Century" w:hAnsi="Century" w:cs="FrankRuehl"/>
          <w:sz w:val="22"/>
          <w:sz w:val="22"/>
          <w:rtl w:val="true"/>
        </w:rPr>
        <w:t>כי</w:t>
      </w:r>
      <w:r>
        <w:rPr>
          <w:rFonts w:ascii="Century" w:hAnsi="Century" w:eastAsia="Century" w:cs="Century"/>
          <w:sz w:val="22"/>
          <w:sz w:val="22"/>
          <w:rtl w:val="true"/>
        </w:rPr>
        <w:t xml:space="preserve"> </w:t>
      </w:r>
      <w:r>
        <w:rPr>
          <w:rFonts w:ascii="Century" w:hAnsi="Century" w:cs="FrankRuehl"/>
          <w:sz w:val="22"/>
          <w:sz w:val="22"/>
          <w:rtl w:val="true"/>
        </w:rPr>
        <w:t>העסקה</w:t>
      </w:r>
      <w:r>
        <w:rPr>
          <w:rFonts w:ascii="Century" w:hAnsi="Century" w:eastAsia="Century" w:cs="Century"/>
          <w:sz w:val="22"/>
          <w:sz w:val="22"/>
          <w:rtl w:val="true"/>
        </w:rPr>
        <w:t xml:space="preserve"> </w:t>
      </w:r>
      <w:r>
        <w:rPr>
          <w:rFonts w:ascii="Century" w:hAnsi="Century" w:cs="FrankRuehl"/>
          <w:sz w:val="22"/>
          <w:sz w:val="22"/>
          <w:rtl w:val="true"/>
        </w:rPr>
        <w:t>לא</w:t>
      </w:r>
      <w:r>
        <w:rPr>
          <w:rFonts w:ascii="Century" w:hAnsi="Century" w:eastAsia="Century" w:cs="Century"/>
          <w:sz w:val="22"/>
          <w:sz w:val="22"/>
          <w:rtl w:val="true"/>
        </w:rPr>
        <w:t xml:space="preserve"> </w:t>
      </w:r>
      <w:r>
        <w:rPr>
          <w:rFonts w:ascii="Century" w:hAnsi="Century" w:cs="FrankRuehl"/>
          <w:sz w:val="22"/>
          <w:sz w:val="22"/>
          <w:rtl w:val="true"/>
        </w:rPr>
        <w:t>תתבצע</w:t>
      </w:r>
      <w:r>
        <w:rPr>
          <w:rFonts w:ascii="Century" w:hAnsi="Century" w:eastAsia="Century" w:cs="Century"/>
          <w:sz w:val="22"/>
          <w:sz w:val="22"/>
          <w:rtl w:val="true"/>
        </w:rPr>
        <w:t xml:space="preserve"> </w:t>
      </w:r>
      <w:r>
        <w:rPr>
          <w:rFonts w:ascii="Century" w:hAnsi="Century" w:cs="FrankRuehl"/>
          <w:sz w:val="22"/>
          <w:sz w:val="22"/>
          <w:rtl w:val="true"/>
        </w:rPr>
        <w:t>בבורסה</w:t>
      </w:r>
      <w:r>
        <w:rPr>
          <w:rFonts w:cs="FrankRuehl" w:ascii="Century" w:hAnsi="Century"/>
          <w:sz w:val="22"/>
          <w:rtl w:val="true"/>
        </w:rPr>
        <w:t xml:space="preserve">, </w:t>
      </w:r>
      <w:r>
        <w:rPr>
          <w:rFonts w:ascii="Century" w:hAnsi="Century" w:cs="FrankRuehl"/>
          <w:sz w:val="22"/>
          <w:sz w:val="22"/>
          <w:rtl w:val="true"/>
        </w:rPr>
        <w:t>אזי</w:t>
      </w:r>
      <w:r>
        <w:rPr>
          <w:rFonts w:ascii="Century" w:hAnsi="Century" w:eastAsia="Century" w:cs="Century"/>
          <w:sz w:val="22"/>
          <w:sz w:val="22"/>
          <w:rtl w:val="true"/>
        </w:rPr>
        <w:t xml:space="preserve"> </w:t>
      </w:r>
      <w:r>
        <w:rPr>
          <w:rFonts w:ascii="Century" w:hAnsi="Century" w:cs="FrankRuehl"/>
          <w:sz w:val="22"/>
          <w:sz w:val="22"/>
          <w:rtl w:val="true"/>
        </w:rPr>
        <w:t>שהנחת</w:t>
      </w:r>
      <w:r>
        <w:rPr>
          <w:rFonts w:ascii="Century" w:hAnsi="Century" w:eastAsia="Century" w:cs="Century"/>
          <w:sz w:val="22"/>
          <w:sz w:val="22"/>
          <w:rtl w:val="true"/>
        </w:rPr>
        <w:t xml:space="preserve"> </w:t>
      </w:r>
      <w:r>
        <w:rPr>
          <w:rFonts w:ascii="Century" w:hAnsi="Century" w:cs="FrankRuehl"/>
          <w:sz w:val="22"/>
          <w:sz w:val="22"/>
          <w:rtl w:val="true"/>
        </w:rPr>
        <w:t>המוצא</w:t>
      </w:r>
      <w:r>
        <w:rPr>
          <w:rFonts w:ascii="Century" w:hAnsi="Century" w:eastAsia="Century" w:cs="Century"/>
          <w:sz w:val="22"/>
          <w:sz w:val="22"/>
          <w:rtl w:val="true"/>
        </w:rPr>
        <w:t xml:space="preserve"> </w:t>
      </w:r>
      <w:r>
        <w:rPr>
          <w:rFonts w:ascii="Century" w:hAnsi="Century" w:cs="FrankRuehl"/>
          <w:sz w:val="22"/>
          <w:sz w:val="22"/>
          <w:rtl w:val="true"/>
        </w:rPr>
        <w:t>שלפיה</w:t>
      </w:r>
      <w:r>
        <w:rPr>
          <w:rFonts w:ascii="Century" w:hAnsi="Century" w:eastAsia="Century" w:cs="Century"/>
          <w:sz w:val="22"/>
          <w:sz w:val="22"/>
          <w:rtl w:val="true"/>
        </w:rPr>
        <w:t xml:space="preserve"> </w:t>
      </w:r>
      <w:r>
        <w:rPr>
          <w:rFonts w:ascii="Century" w:hAnsi="Century" w:cs="FrankRuehl"/>
          <w:sz w:val="22"/>
          <w:sz w:val="22"/>
          <w:rtl w:val="true"/>
        </w:rPr>
        <w:t>אחד</w:t>
      </w:r>
      <w:r>
        <w:rPr>
          <w:rFonts w:ascii="Century" w:hAnsi="Century" w:eastAsia="Century" w:cs="Century"/>
          <w:sz w:val="22"/>
          <w:sz w:val="22"/>
          <w:rtl w:val="true"/>
        </w:rPr>
        <w:t xml:space="preserve"> </w:t>
      </w:r>
      <w:r>
        <w:rPr>
          <w:rFonts w:ascii="Century" w:hAnsi="Century" w:cs="FrankRuehl"/>
          <w:sz w:val="22"/>
          <w:sz w:val="22"/>
          <w:rtl w:val="true"/>
        </w:rPr>
        <w:t>הצדדים</w:t>
      </w:r>
      <w:r>
        <w:rPr>
          <w:rFonts w:ascii="Century" w:hAnsi="Century" w:eastAsia="Century" w:cs="Century"/>
          <w:sz w:val="22"/>
          <w:sz w:val="22"/>
          <w:rtl w:val="true"/>
        </w:rPr>
        <w:t xml:space="preserve"> </w:t>
      </w:r>
      <w:r>
        <w:rPr>
          <w:rFonts w:ascii="Century" w:hAnsi="Century" w:cs="FrankRuehl"/>
          <w:sz w:val="22"/>
          <w:sz w:val="22"/>
          <w:rtl w:val="true"/>
        </w:rPr>
        <w:t>לעסקה</w:t>
      </w:r>
      <w:r>
        <w:rPr>
          <w:rFonts w:ascii="Century" w:hAnsi="Century" w:eastAsia="Century" w:cs="Century"/>
          <w:sz w:val="22"/>
          <w:sz w:val="22"/>
          <w:rtl w:val="true"/>
        </w:rPr>
        <w:t xml:space="preserve"> </w:t>
      </w:r>
      <w:r>
        <w:rPr>
          <w:rFonts w:ascii="Century" w:hAnsi="Century" w:cs="Miriam"/>
          <w:b/>
          <w:b/>
          <w:spacing w:val="0"/>
          <w:szCs w:val="24"/>
          <w:rtl w:val="true"/>
        </w:rPr>
        <w:t>חייב</w:t>
      </w:r>
      <w:r>
        <w:rPr>
          <w:rFonts w:ascii="Century" w:hAnsi="Century" w:eastAsia="Century" w:cs="Century"/>
          <w:sz w:val="22"/>
          <w:sz w:val="22"/>
          <w:rtl w:val="true"/>
        </w:rPr>
        <w:t xml:space="preserve"> </w:t>
      </w:r>
      <w:r>
        <w:rPr>
          <w:rFonts w:ascii="Century" w:hAnsi="Century" w:cs="FrankRuehl"/>
          <w:sz w:val="22"/>
          <w:sz w:val="22"/>
          <w:rtl w:val="true"/>
        </w:rPr>
        <w:t>לרכוש</w:t>
      </w:r>
      <w:r>
        <w:rPr>
          <w:rFonts w:ascii="Century" w:hAnsi="Century" w:eastAsia="Century" w:cs="Century"/>
          <w:sz w:val="22"/>
          <w:sz w:val="22"/>
          <w:rtl w:val="true"/>
        </w:rPr>
        <w:t xml:space="preserve"> </w:t>
      </w:r>
      <w:r>
        <w:rPr>
          <w:rFonts w:ascii="Century" w:hAnsi="Century" w:cs="FrankRuehl"/>
          <w:sz w:val="22"/>
          <w:sz w:val="22"/>
          <w:rtl w:val="true"/>
        </w:rPr>
        <w:t>את</w:t>
      </w:r>
      <w:r>
        <w:rPr>
          <w:rFonts w:ascii="Century" w:hAnsi="Century" w:eastAsia="Century" w:cs="Century"/>
          <w:sz w:val="22"/>
          <w:sz w:val="22"/>
          <w:rtl w:val="true"/>
        </w:rPr>
        <w:t xml:space="preserve"> </w:t>
      </w:r>
      <w:r>
        <w:rPr>
          <w:rFonts w:ascii="Century" w:hAnsi="Century" w:cs="FrankRuehl"/>
          <w:sz w:val="22"/>
          <w:sz w:val="22"/>
          <w:rtl w:val="true"/>
        </w:rPr>
        <w:t>ההיצעים</w:t>
      </w:r>
      <w:r>
        <w:rPr>
          <w:rFonts w:ascii="Century" w:hAnsi="Century" w:eastAsia="Century" w:cs="Century"/>
          <w:sz w:val="22"/>
          <w:sz w:val="22"/>
          <w:rtl w:val="true"/>
        </w:rPr>
        <w:t xml:space="preserve"> </w:t>
      </w:r>
      <w:r>
        <w:rPr>
          <w:rFonts w:ascii="Century" w:hAnsi="Century" w:cs="FrankRuehl"/>
          <w:sz w:val="22"/>
          <w:sz w:val="22"/>
          <w:rtl w:val="true"/>
        </w:rPr>
        <w:t>של</w:t>
      </w:r>
      <w:r>
        <w:rPr>
          <w:rFonts w:ascii="Century" w:hAnsi="Century" w:eastAsia="Century" w:cs="Century"/>
          <w:sz w:val="22"/>
          <w:sz w:val="22"/>
          <w:rtl w:val="true"/>
        </w:rPr>
        <w:t xml:space="preserve"> </w:t>
      </w:r>
      <w:r>
        <w:rPr>
          <w:rFonts w:ascii="Century" w:hAnsi="Century" w:cs="FrankRuehl"/>
          <w:sz w:val="22"/>
          <w:sz w:val="22"/>
          <w:rtl w:val="true"/>
        </w:rPr>
        <w:t>הנייר</w:t>
      </w:r>
      <w:r>
        <w:rPr>
          <w:rFonts w:ascii="Century" w:hAnsi="Century" w:eastAsia="Century" w:cs="Century"/>
          <w:sz w:val="22"/>
          <w:sz w:val="22"/>
          <w:rtl w:val="true"/>
        </w:rPr>
        <w:t xml:space="preserve"> </w:t>
      </w:r>
      <w:r>
        <w:rPr>
          <w:rFonts w:ascii="Century" w:hAnsi="Century" w:cs="FrankRuehl"/>
          <w:sz w:val="22"/>
          <w:sz w:val="22"/>
          <w:rtl w:val="true"/>
        </w:rPr>
        <w:t>בבורסה</w:t>
      </w:r>
      <w:r>
        <w:rPr>
          <w:rFonts w:ascii="Century" w:hAnsi="Century" w:eastAsia="Century" w:cs="Century"/>
          <w:sz w:val="22"/>
          <w:sz w:val="22"/>
          <w:rtl w:val="true"/>
        </w:rPr>
        <w:t xml:space="preserve"> </w:t>
      </w:r>
      <w:r>
        <w:rPr>
          <w:rFonts w:ascii="Century" w:hAnsi="Century" w:cs="FrankRuehl"/>
          <w:sz w:val="22"/>
          <w:sz w:val="22"/>
          <w:rtl w:val="true"/>
        </w:rPr>
        <w:t>–</w:t>
      </w:r>
      <w:r>
        <w:rPr>
          <w:rFonts w:ascii="Century" w:hAnsi="Century" w:eastAsia="Century" w:cs="Century"/>
          <w:sz w:val="22"/>
          <w:sz w:val="22"/>
          <w:rtl w:val="true"/>
        </w:rPr>
        <w:t xml:space="preserve"> </w:t>
      </w:r>
      <w:r>
        <w:rPr>
          <w:rFonts w:ascii="Century" w:hAnsi="Century" w:cs="FrankRuehl"/>
          <w:sz w:val="22"/>
          <w:sz w:val="22"/>
          <w:rtl w:val="true"/>
        </w:rPr>
        <w:t>אינה</w:t>
      </w:r>
      <w:r>
        <w:rPr>
          <w:rFonts w:ascii="Century" w:hAnsi="Century" w:eastAsia="Century" w:cs="Century"/>
          <w:sz w:val="22"/>
          <w:sz w:val="22"/>
          <w:rtl w:val="true"/>
        </w:rPr>
        <w:t xml:space="preserve"> </w:t>
      </w:r>
      <w:r>
        <w:rPr>
          <w:rFonts w:ascii="Century" w:hAnsi="Century" w:cs="FrankRuehl"/>
          <w:sz w:val="22"/>
          <w:sz w:val="22"/>
          <w:rtl w:val="true"/>
        </w:rPr>
        <w:t>מתקיימת</w:t>
      </w:r>
      <w:r>
        <w:rPr>
          <w:rFonts w:ascii="Century" w:hAnsi="Century" w:eastAsia="Century" w:cs="Century"/>
          <w:sz w:val="22"/>
          <w:sz w:val="22"/>
          <w:rtl w:val="true"/>
        </w:rPr>
        <w:t xml:space="preserve"> </w:t>
      </w:r>
      <w:r>
        <w:rPr>
          <w:rFonts w:cs="FrankRuehl" w:ascii="Century" w:hAnsi="Century"/>
          <w:sz w:val="22"/>
          <w:rtl w:val="true"/>
        </w:rPr>
        <w:t>(</w:t>
      </w:r>
      <w:r>
        <w:rPr>
          <w:rFonts w:ascii="Century" w:hAnsi="Century" w:cs="FrankRuehl"/>
          <w:sz w:val="22"/>
          <w:sz w:val="22"/>
          <w:rtl w:val="true"/>
        </w:rPr>
        <w:t>ביצוע</w:t>
      </w:r>
      <w:r>
        <w:rPr>
          <w:rFonts w:ascii="Century" w:hAnsi="Century" w:eastAsia="Century" w:cs="Century"/>
          <w:sz w:val="22"/>
          <w:sz w:val="22"/>
          <w:rtl w:val="true"/>
        </w:rPr>
        <w:t xml:space="preserve"> </w:t>
      </w:r>
      <w:r>
        <w:rPr>
          <w:rFonts w:ascii="Century" w:hAnsi="Century" w:cs="FrankRuehl"/>
          <w:sz w:val="22"/>
          <w:sz w:val="22"/>
          <w:rtl w:val="true"/>
        </w:rPr>
        <w:t>העסקה</w:t>
      </w:r>
      <w:r>
        <w:rPr>
          <w:rFonts w:ascii="Century" w:hAnsi="Century" w:eastAsia="Century" w:cs="Century"/>
          <w:sz w:val="22"/>
          <w:sz w:val="22"/>
          <w:rtl w:val="true"/>
        </w:rPr>
        <w:t xml:space="preserve"> </w:t>
      </w:r>
      <w:r>
        <w:rPr>
          <w:rFonts w:ascii="Century" w:hAnsi="Century" w:cs="FrankRuehl"/>
          <w:sz w:val="22"/>
          <w:sz w:val="22"/>
          <w:rtl w:val="true"/>
        </w:rPr>
        <w:t>מחוץ</w:t>
      </w:r>
      <w:r>
        <w:rPr>
          <w:rFonts w:ascii="Century" w:hAnsi="Century" w:eastAsia="Century" w:cs="Century"/>
          <w:sz w:val="22"/>
          <w:sz w:val="22"/>
          <w:rtl w:val="true"/>
        </w:rPr>
        <w:t xml:space="preserve"> </w:t>
      </w:r>
      <w:r>
        <w:rPr>
          <w:rFonts w:ascii="Century" w:hAnsi="Century" w:cs="FrankRuehl"/>
          <w:sz w:val="22"/>
          <w:sz w:val="22"/>
          <w:rtl w:val="true"/>
        </w:rPr>
        <w:t>לבורסה</w:t>
      </w:r>
      <w:r>
        <w:rPr>
          <w:rFonts w:ascii="Century" w:hAnsi="Century" w:eastAsia="Century" w:cs="Century"/>
          <w:sz w:val="22"/>
          <w:sz w:val="22"/>
          <w:rtl w:val="true"/>
        </w:rPr>
        <w:t xml:space="preserve"> </w:t>
      </w:r>
      <w:r>
        <w:rPr>
          <w:rFonts w:ascii="Century" w:hAnsi="Century" w:cs="FrankRuehl"/>
          <w:sz w:val="22"/>
          <w:sz w:val="22"/>
          <w:rtl w:val="true"/>
        </w:rPr>
        <w:t>אינו</w:t>
      </w:r>
      <w:r>
        <w:rPr>
          <w:rFonts w:ascii="Century" w:hAnsi="Century" w:eastAsia="Century" w:cs="Century"/>
          <w:sz w:val="22"/>
          <w:sz w:val="22"/>
          <w:rtl w:val="true"/>
        </w:rPr>
        <w:t xml:space="preserve"> </w:t>
      </w:r>
      <w:r>
        <w:rPr>
          <w:rFonts w:ascii="Century" w:hAnsi="Century" w:cs="FrankRuehl"/>
          <w:sz w:val="22"/>
          <w:sz w:val="22"/>
          <w:rtl w:val="true"/>
        </w:rPr>
        <w:t>מחייב</w:t>
      </w:r>
      <w:r>
        <w:rPr>
          <w:rFonts w:ascii="Century" w:hAnsi="Century" w:eastAsia="Century" w:cs="Century"/>
          <w:sz w:val="22"/>
          <w:sz w:val="22"/>
          <w:rtl w:val="true"/>
        </w:rPr>
        <w:t xml:space="preserve"> </w:t>
      </w:r>
      <w:r>
        <w:rPr>
          <w:rFonts w:ascii="Century" w:hAnsi="Century" w:cs="FrankRuehl"/>
          <w:sz w:val="22"/>
          <w:sz w:val="22"/>
          <w:rtl w:val="true"/>
        </w:rPr>
        <w:t>את</w:t>
      </w:r>
      <w:r>
        <w:rPr>
          <w:rFonts w:ascii="Century" w:hAnsi="Century" w:eastAsia="Century" w:cs="Century"/>
          <w:sz w:val="22"/>
          <w:sz w:val="22"/>
          <w:rtl w:val="true"/>
        </w:rPr>
        <w:t xml:space="preserve"> </w:t>
      </w:r>
      <w:r>
        <w:rPr>
          <w:rFonts w:ascii="Century" w:hAnsi="Century" w:cs="FrankRuehl"/>
          <w:sz w:val="22"/>
          <w:sz w:val="22"/>
          <w:rtl w:val="true"/>
        </w:rPr>
        <w:t>רכישת</w:t>
      </w:r>
      <w:r>
        <w:rPr>
          <w:rFonts w:ascii="Century" w:hAnsi="Century" w:eastAsia="Century" w:cs="Century"/>
          <w:sz w:val="22"/>
          <w:sz w:val="22"/>
          <w:rtl w:val="true"/>
        </w:rPr>
        <w:t xml:space="preserve"> </w:t>
      </w:r>
      <w:r>
        <w:rPr>
          <w:rFonts w:ascii="Century" w:hAnsi="Century" w:cs="FrankRuehl"/>
          <w:sz w:val="22"/>
          <w:sz w:val="22"/>
          <w:rtl w:val="true"/>
        </w:rPr>
        <w:t>ההיצעים</w:t>
      </w:r>
      <w:r>
        <w:rPr>
          <w:rFonts w:ascii="Century" w:hAnsi="Century" w:eastAsia="Century" w:cs="Century"/>
          <w:sz w:val="22"/>
          <w:sz w:val="22"/>
          <w:rtl w:val="true"/>
        </w:rPr>
        <w:t xml:space="preserve"> </w:t>
      </w:r>
      <w:r>
        <w:rPr>
          <w:rFonts w:ascii="Century" w:hAnsi="Century" w:cs="FrankRuehl"/>
          <w:sz w:val="22"/>
          <w:sz w:val="22"/>
          <w:rtl w:val="true"/>
        </w:rPr>
        <w:t>במחירים</w:t>
      </w:r>
      <w:r>
        <w:rPr>
          <w:rFonts w:ascii="Century" w:hAnsi="Century" w:eastAsia="Century" w:cs="Century"/>
          <w:sz w:val="22"/>
          <w:sz w:val="22"/>
          <w:rtl w:val="true"/>
        </w:rPr>
        <w:t xml:space="preserve"> </w:t>
      </w:r>
      <w:r>
        <w:rPr>
          <w:rFonts w:ascii="Century" w:hAnsi="Century" w:cs="FrankRuehl"/>
          <w:sz w:val="22"/>
          <w:sz w:val="22"/>
          <w:rtl w:val="true"/>
        </w:rPr>
        <w:t>הנמוכים</w:t>
      </w:r>
      <w:r>
        <w:rPr>
          <w:rFonts w:ascii="Century" w:hAnsi="Century" w:eastAsia="Century" w:cs="Century"/>
          <w:sz w:val="22"/>
          <w:sz w:val="22"/>
          <w:rtl w:val="true"/>
        </w:rPr>
        <w:t xml:space="preserve"> </w:t>
      </w:r>
      <w:r>
        <w:rPr>
          <w:rFonts w:ascii="Century" w:hAnsi="Century" w:cs="FrankRuehl"/>
          <w:sz w:val="22"/>
          <w:sz w:val="22"/>
          <w:rtl w:val="true"/>
        </w:rPr>
        <w:t>ממחיר</w:t>
      </w:r>
      <w:r>
        <w:rPr>
          <w:rFonts w:ascii="Century" w:hAnsi="Century" w:eastAsia="Century" w:cs="Century"/>
          <w:sz w:val="22"/>
          <w:sz w:val="22"/>
          <w:rtl w:val="true"/>
        </w:rPr>
        <w:t xml:space="preserve"> </w:t>
      </w:r>
      <w:r>
        <w:rPr>
          <w:rFonts w:ascii="Century" w:hAnsi="Century" w:cs="FrankRuehl"/>
          <w:sz w:val="22"/>
          <w:sz w:val="22"/>
          <w:rtl w:val="true"/>
        </w:rPr>
        <w:t>העסקה</w:t>
      </w:r>
      <w:r>
        <w:rPr>
          <w:rFonts w:cs="FrankRuehl" w:ascii="Century" w:hAnsi="Century"/>
          <w:sz w:val="22"/>
          <w:rtl w:val="true"/>
        </w:rPr>
        <w:t xml:space="preserve">; </w:t>
      </w:r>
      <w:r>
        <w:rPr>
          <w:rFonts w:ascii="Century" w:hAnsi="Century" w:cs="FrankRuehl"/>
          <w:sz w:val="22"/>
          <w:sz w:val="22"/>
          <w:rtl w:val="true"/>
        </w:rPr>
        <w:t>ראו</w:t>
      </w:r>
      <w:r>
        <w:rPr>
          <w:rFonts w:ascii="Century" w:hAnsi="Century" w:eastAsia="Century" w:cs="Century"/>
          <w:sz w:val="22"/>
          <w:sz w:val="22"/>
          <w:rtl w:val="true"/>
        </w:rPr>
        <w:t xml:space="preserve"> </w:t>
      </w:r>
      <w:r>
        <w:rPr>
          <w:rFonts w:ascii="Century" w:hAnsi="Century" w:cs="FrankRuehl"/>
          <w:sz w:val="22"/>
          <w:sz w:val="22"/>
          <w:rtl w:val="true"/>
        </w:rPr>
        <w:t>גם</w:t>
      </w:r>
      <w:r>
        <w:rPr>
          <w:rFonts w:ascii="Century" w:hAnsi="Century" w:eastAsia="Century" w:cs="Century"/>
          <w:sz w:val="22"/>
          <w:sz w:val="22"/>
          <w:rtl w:val="true"/>
        </w:rPr>
        <w:t xml:space="preserve"> </w:t>
      </w:r>
      <w:r>
        <w:rPr>
          <w:rFonts w:ascii="Century" w:hAnsi="Century" w:cs="FrankRuehl"/>
          <w:sz w:val="22"/>
          <w:sz w:val="22"/>
          <w:rtl w:val="true"/>
        </w:rPr>
        <w:t>תשובותיו</w:t>
      </w:r>
      <w:r>
        <w:rPr>
          <w:rFonts w:ascii="Century" w:hAnsi="Century" w:eastAsia="Century" w:cs="Century"/>
          <w:sz w:val="22"/>
          <w:sz w:val="22"/>
          <w:rtl w:val="true"/>
        </w:rPr>
        <w:t xml:space="preserve"> </w:t>
      </w:r>
      <w:r>
        <w:rPr>
          <w:rFonts w:ascii="Century" w:hAnsi="Century" w:cs="FrankRuehl"/>
          <w:sz w:val="22"/>
          <w:sz w:val="22"/>
          <w:rtl w:val="true"/>
        </w:rPr>
        <w:t>של</w:t>
      </w:r>
      <w:r>
        <w:rPr>
          <w:rFonts w:ascii="Century" w:hAnsi="Century" w:eastAsia="Century" w:cs="Century"/>
          <w:sz w:val="22"/>
          <w:sz w:val="22"/>
          <w:rtl w:val="true"/>
        </w:rPr>
        <w:t xml:space="preserve"> </w:t>
      </w:r>
      <w:r>
        <w:rPr>
          <w:rFonts w:ascii="Century" w:hAnsi="Century" w:cs="FrankRuehl"/>
          <w:sz w:val="22"/>
          <w:sz w:val="22"/>
          <w:rtl w:val="true"/>
        </w:rPr>
        <w:t>אביצור</w:t>
      </w:r>
      <w:r>
        <w:rPr>
          <w:rFonts w:ascii="Century" w:hAnsi="Century" w:eastAsia="Century" w:cs="Century"/>
          <w:sz w:val="22"/>
          <w:sz w:val="22"/>
          <w:rtl w:val="true"/>
        </w:rPr>
        <w:t xml:space="preserve"> </w:t>
      </w:r>
      <w:r>
        <w:rPr>
          <w:rFonts w:ascii="Century" w:hAnsi="Century" w:cs="FrankRuehl"/>
          <w:sz w:val="22"/>
          <w:sz w:val="22"/>
          <w:rtl w:val="true"/>
        </w:rPr>
        <w:t>בחקירתו</w:t>
      </w:r>
      <w:r>
        <w:rPr>
          <w:rFonts w:ascii="Century" w:hAnsi="Century" w:eastAsia="Century" w:cs="Century"/>
          <w:sz w:val="22"/>
          <w:sz w:val="22"/>
          <w:rtl w:val="true"/>
        </w:rPr>
        <w:t xml:space="preserve"> </w:t>
      </w:r>
      <w:r>
        <w:rPr>
          <w:rFonts w:ascii="Century" w:hAnsi="Century" w:cs="FrankRuehl"/>
          <w:sz w:val="22"/>
          <w:sz w:val="22"/>
          <w:rtl w:val="true"/>
        </w:rPr>
        <w:t>הנגדית</w:t>
      </w:r>
      <w:r>
        <w:rPr>
          <w:rFonts w:ascii="Century" w:hAnsi="Century" w:eastAsia="Century" w:cs="Century"/>
          <w:sz w:val="22"/>
          <w:sz w:val="22"/>
          <w:rtl w:val="true"/>
        </w:rPr>
        <w:t xml:space="preserve"> </w:t>
      </w:r>
      <w:r>
        <w:rPr>
          <w:rFonts w:ascii="Century" w:hAnsi="Century" w:cs="FrankRuehl"/>
          <w:sz w:val="22"/>
          <w:sz w:val="22"/>
          <w:rtl w:val="true"/>
        </w:rPr>
        <w:t>בעניין</w:t>
      </w:r>
      <w:r>
        <w:rPr>
          <w:rFonts w:ascii="Century" w:hAnsi="Century" w:eastAsia="Century" w:cs="Century"/>
          <w:sz w:val="22"/>
          <w:sz w:val="22"/>
          <w:rtl w:val="true"/>
        </w:rPr>
        <w:t xml:space="preserve"> </w:t>
      </w:r>
      <w:r>
        <w:rPr>
          <w:rFonts w:ascii="Century" w:hAnsi="Century" w:cs="FrankRuehl"/>
          <w:sz w:val="22"/>
          <w:sz w:val="22"/>
          <w:rtl w:val="true"/>
        </w:rPr>
        <w:t>זה</w:t>
      </w:r>
      <w:r>
        <w:rPr>
          <w:rFonts w:cs="FrankRuehl" w:ascii="Century" w:hAnsi="Century"/>
          <w:sz w:val="22"/>
          <w:rtl w:val="true"/>
        </w:rPr>
        <w:t xml:space="preserve">, </w:t>
      </w:r>
      <w:r>
        <w:rPr>
          <w:rFonts w:ascii="Century" w:hAnsi="Century" w:cs="FrankRuehl"/>
          <w:sz w:val="22"/>
          <w:sz w:val="22"/>
          <w:rtl w:val="true"/>
        </w:rPr>
        <w:t>פרוטוקול</w:t>
      </w:r>
      <w:r>
        <w:rPr>
          <w:rFonts w:ascii="Century" w:hAnsi="Century" w:eastAsia="Century" w:cs="Century"/>
          <w:sz w:val="22"/>
          <w:sz w:val="22"/>
          <w:rtl w:val="true"/>
        </w:rPr>
        <w:t xml:space="preserve"> </w:t>
      </w:r>
      <w:r>
        <w:rPr>
          <w:rFonts w:ascii="Century" w:hAnsi="Century" w:cs="FrankRuehl"/>
          <w:sz w:val="22"/>
          <w:sz w:val="22"/>
          <w:rtl w:val="true"/>
        </w:rPr>
        <w:t>דיון</w:t>
      </w:r>
      <w:r>
        <w:rPr>
          <w:rFonts w:ascii="Century" w:hAnsi="Century" w:eastAsia="Century" w:cs="Century"/>
          <w:sz w:val="22"/>
          <w:sz w:val="22"/>
          <w:rtl w:val="true"/>
        </w:rPr>
        <w:t xml:space="preserve"> </w:t>
      </w:r>
      <w:r>
        <w:rPr>
          <w:rFonts w:ascii="Century" w:hAnsi="Century" w:cs="FrankRuehl"/>
          <w:sz w:val="22"/>
          <w:sz w:val="22"/>
          <w:rtl w:val="true"/>
        </w:rPr>
        <w:t>מחוזי</w:t>
      </w:r>
      <w:r>
        <w:rPr>
          <w:rFonts w:cs="FrankRuehl" w:ascii="Century" w:hAnsi="Century"/>
          <w:sz w:val="22"/>
          <w:rtl w:val="true"/>
        </w:rPr>
        <w:t xml:space="preserve">, </w:t>
      </w:r>
      <w:r>
        <w:rPr>
          <w:rFonts w:ascii="Century" w:hAnsi="Century" w:cs="FrankRuehl"/>
          <w:sz w:val="22"/>
          <w:sz w:val="22"/>
          <w:rtl w:val="true"/>
        </w:rPr>
        <w:t>עמ</w:t>
      </w:r>
      <w:r>
        <w:rPr>
          <w:rFonts w:cs="FrankRuehl" w:ascii="Century" w:hAnsi="Century"/>
          <w:sz w:val="22"/>
          <w:rtl w:val="true"/>
        </w:rPr>
        <w:t xml:space="preserve">' </w:t>
      </w:r>
      <w:r>
        <w:rPr>
          <w:rFonts w:cs="FrankRuehl" w:ascii="Century" w:hAnsi="Century"/>
          <w:sz w:val="22"/>
        </w:rPr>
        <w:t>408-407</w:t>
      </w:r>
      <w:r>
        <w:rPr>
          <w:rFonts w:cs="FrankRuehl" w:ascii="Century" w:hAnsi="Century"/>
          <w:sz w:val="22"/>
          <w:rtl w:val="true"/>
        </w:rPr>
        <w:t xml:space="preserve">). </w:t>
      </w:r>
      <w:r>
        <w:rPr>
          <w:rFonts w:ascii="Century" w:hAnsi="Century" w:cs="FrankRuehl"/>
          <w:sz w:val="22"/>
          <w:sz w:val="22"/>
          <w:rtl w:val="true"/>
        </w:rPr>
        <w:t>כפועל</w:t>
      </w:r>
      <w:r>
        <w:rPr>
          <w:rFonts w:ascii="Century" w:hAnsi="Century" w:eastAsia="Century" w:cs="Century"/>
          <w:sz w:val="22"/>
          <w:sz w:val="22"/>
          <w:rtl w:val="true"/>
        </w:rPr>
        <w:t xml:space="preserve"> </w:t>
      </w:r>
      <w:r>
        <w:rPr>
          <w:rFonts w:ascii="Century" w:hAnsi="Century" w:cs="FrankRuehl"/>
          <w:sz w:val="22"/>
          <w:sz w:val="22"/>
          <w:rtl w:val="true"/>
        </w:rPr>
        <w:t>יוצא</w:t>
      </w:r>
      <w:r>
        <w:rPr>
          <w:rFonts w:ascii="Century" w:hAnsi="Century" w:eastAsia="Century" w:cs="Century"/>
          <w:sz w:val="22"/>
          <w:sz w:val="22"/>
          <w:rtl w:val="true"/>
        </w:rPr>
        <w:t xml:space="preserve"> </w:t>
      </w:r>
      <w:r>
        <w:rPr>
          <w:rFonts w:ascii="Century" w:hAnsi="Century" w:cs="FrankRuehl"/>
          <w:sz w:val="22"/>
          <w:sz w:val="22"/>
          <w:rtl w:val="true"/>
        </w:rPr>
        <w:t>–</w:t>
      </w:r>
      <w:r>
        <w:rPr>
          <w:rFonts w:ascii="Century" w:hAnsi="Century" w:eastAsia="Century" w:cs="Century"/>
          <w:sz w:val="22"/>
          <w:sz w:val="22"/>
          <w:rtl w:val="true"/>
        </w:rPr>
        <w:t xml:space="preserve"> </w:t>
      </w:r>
      <w:r>
        <w:rPr>
          <w:rFonts w:ascii="Century" w:hAnsi="Century" w:cs="FrankRuehl"/>
          <w:sz w:val="22"/>
          <w:sz w:val="22"/>
          <w:rtl w:val="true"/>
        </w:rPr>
        <w:t>לו</w:t>
      </w:r>
      <w:r>
        <w:rPr>
          <w:rFonts w:ascii="Century" w:hAnsi="Century" w:eastAsia="Century" w:cs="Century"/>
          <w:sz w:val="22"/>
          <w:sz w:val="22"/>
          <w:rtl w:val="true"/>
        </w:rPr>
        <w:t xml:space="preserve"> </w:t>
      </w:r>
      <w:r>
        <w:rPr>
          <w:rFonts w:ascii="Century" w:hAnsi="Century" w:cs="FrankRuehl"/>
          <w:sz w:val="22"/>
          <w:sz w:val="22"/>
          <w:rtl w:val="true"/>
        </w:rPr>
        <w:t>העסקה</w:t>
      </w:r>
      <w:r>
        <w:rPr>
          <w:rFonts w:ascii="Century" w:hAnsi="Century" w:eastAsia="Century" w:cs="Century"/>
          <w:sz w:val="22"/>
          <w:sz w:val="22"/>
          <w:rtl w:val="true"/>
        </w:rPr>
        <w:t xml:space="preserve"> </w:t>
      </w:r>
      <w:r>
        <w:rPr>
          <w:rFonts w:ascii="Century" w:hAnsi="Century" w:cs="FrankRuehl"/>
          <w:sz w:val="22"/>
          <w:sz w:val="22"/>
          <w:rtl w:val="true"/>
        </w:rPr>
        <w:t>לא</w:t>
      </w:r>
      <w:r>
        <w:rPr>
          <w:rFonts w:ascii="Century" w:hAnsi="Century" w:eastAsia="Century" w:cs="Century"/>
          <w:sz w:val="22"/>
          <w:sz w:val="22"/>
          <w:rtl w:val="true"/>
        </w:rPr>
        <w:t xml:space="preserve"> </w:t>
      </w:r>
      <w:r>
        <w:rPr>
          <w:rFonts w:ascii="Century" w:hAnsi="Century" w:cs="FrankRuehl"/>
          <w:sz w:val="22"/>
          <w:sz w:val="22"/>
          <w:rtl w:val="true"/>
        </w:rPr>
        <w:t>הייתה</w:t>
      </w:r>
      <w:r>
        <w:rPr>
          <w:rFonts w:ascii="Century" w:hAnsi="Century" w:eastAsia="Century" w:cs="Century"/>
          <w:sz w:val="22"/>
          <w:sz w:val="22"/>
          <w:rtl w:val="true"/>
        </w:rPr>
        <w:t xml:space="preserve"> </w:t>
      </w:r>
      <w:r>
        <w:rPr>
          <w:rFonts w:ascii="Century" w:hAnsi="Century" w:cs="FrankRuehl"/>
          <w:sz w:val="22"/>
          <w:sz w:val="22"/>
          <w:rtl w:val="true"/>
        </w:rPr>
        <w:t>מתבצעת</w:t>
      </w:r>
      <w:r>
        <w:rPr>
          <w:rFonts w:ascii="Century" w:hAnsi="Century" w:eastAsia="Century" w:cs="Century"/>
          <w:sz w:val="22"/>
          <w:sz w:val="22"/>
          <w:rtl w:val="true"/>
        </w:rPr>
        <w:t xml:space="preserve"> </w:t>
      </w:r>
      <w:r>
        <w:rPr>
          <w:rFonts w:ascii="Century" w:hAnsi="Century" w:cs="FrankRuehl"/>
          <w:sz w:val="22"/>
          <w:sz w:val="22"/>
          <w:rtl w:val="true"/>
        </w:rPr>
        <w:t>בבורסה</w:t>
      </w:r>
      <w:r>
        <w:rPr>
          <w:rFonts w:ascii="Century" w:hAnsi="Century" w:eastAsia="Century" w:cs="Century"/>
          <w:sz w:val="22"/>
          <w:sz w:val="22"/>
          <w:rtl w:val="true"/>
        </w:rPr>
        <w:t xml:space="preserve"> </w:t>
      </w:r>
      <w:r>
        <w:rPr>
          <w:rFonts w:cs="FrankRuehl" w:ascii="Century" w:hAnsi="Century"/>
          <w:sz w:val="22"/>
          <w:rtl w:val="true"/>
        </w:rPr>
        <w:t>(</w:t>
      </w:r>
      <w:r>
        <w:rPr>
          <w:rFonts w:ascii="Century" w:hAnsi="Century" w:cs="FrankRuehl"/>
          <w:sz w:val="22"/>
          <w:sz w:val="22"/>
          <w:rtl w:val="true"/>
        </w:rPr>
        <w:t>וביצועה</w:t>
      </w:r>
      <w:r>
        <w:rPr>
          <w:rFonts w:ascii="Century" w:hAnsi="Century" w:eastAsia="Century" w:cs="Century"/>
          <w:sz w:val="22"/>
          <w:sz w:val="22"/>
          <w:rtl w:val="true"/>
        </w:rPr>
        <w:t xml:space="preserve"> </w:t>
      </w:r>
      <w:r>
        <w:rPr>
          <w:rFonts w:ascii="Century" w:hAnsi="Century" w:cs="FrankRuehl"/>
          <w:sz w:val="22"/>
          <w:sz w:val="22"/>
          <w:rtl w:val="true"/>
        </w:rPr>
        <w:t>בזירה</w:t>
      </w:r>
      <w:r>
        <w:rPr>
          <w:rFonts w:ascii="Century" w:hAnsi="Century" w:eastAsia="Century" w:cs="Century"/>
          <w:sz w:val="22"/>
          <w:sz w:val="22"/>
          <w:rtl w:val="true"/>
        </w:rPr>
        <w:t xml:space="preserve"> </w:t>
      </w:r>
      <w:r>
        <w:rPr>
          <w:rFonts w:ascii="Century" w:hAnsi="Century" w:cs="FrankRuehl"/>
          <w:sz w:val="22"/>
          <w:sz w:val="22"/>
          <w:rtl w:val="true"/>
        </w:rPr>
        <w:t>זו</w:t>
      </w:r>
      <w:r>
        <w:rPr>
          <w:rFonts w:ascii="Century" w:hAnsi="Century" w:eastAsia="Century" w:cs="Century"/>
          <w:sz w:val="22"/>
          <w:sz w:val="22"/>
          <w:rtl w:val="true"/>
        </w:rPr>
        <w:t xml:space="preserve"> </w:t>
      </w:r>
      <w:r>
        <w:rPr>
          <w:rFonts w:ascii="Century" w:hAnsi="Century" w:cs="FrankRuehl"/>
          <w:sz w:val="22"/>
          <w:sz w:val="22"/>
          <w:rtl w:val="true"/>
        </w:rPr>
        <w:t>נקבע</w:t>
      </w:r>
      <w:r>
        <w:rPr>
          <w:rFonts w:ascii="Century" w:hAnsi="Century" w:eastAsia="Century" w:cs="Century"/>
          <w:sz w:val="22"/>
          <w:sz w:val="22"/>
          <w:rtl w:val="true"/>
        </w:rPr>
        <w:t xml:space="preserve"> </w:t>
      </w:r>
      <w:r>
        <w:rPr>
          <w:rFonts w:ascii="Century" w:hAnsi="Century" w:cs="FrankRuehl"/>
          <w:sz w:val="22"/>
          <w:sz w:val="22"/>
          <w:rtl w:val="true"/>
        </w:rPr>
        <w:t>סופית</w:t>
      </w:r>
      <w:r>
        <w:rPr>
          <w:rFonts w:cs="FrankRuehl" w:ascii="Century" w:hAnsi="Century"/>
          <w:sz w:val="22"/>
          <w:rtl w:val="true"/>
        </w:rPr>
        <w:t xml:space="preserve">, </w:t>
      </w:r>
      <w:r>
        <w:rPr>
          <w:rFonts w:ascii="Century" w:hAnsi="Century" w:cs="FrankRuehl"/>
          <w:sz w:val="22"/>
          <w:sz w:val="22"/>
          <w:rtl w:val="true"/>
        </w:rPr>
        <w:t>לגרסת</w:t>
      </w:r>
      <w:r>
        <w:rPr>
          <w:rFonts w:ascii="Century" w:hAnsi="Century" w:eastAsia="Century" w:cs="Century"/>
          <w:sz w:val="22"/>
          <w:sz w:val="22"/>
          <w:rtl w:val="true"/>
        </w:rPr>
        <w:t xml:space="preserve"> </w:t>
      </w:r>
      <w:r>
        <w:rPr>
          <w:rFonts w:ascii="Century" w:hAnsi="Century" w:cs="FrankRuehl"/>
          <w:sz w:val="22"/>
          <w:sz w:val="22"/>
          <w:rtl w:val="true"/>
        </w:rPr>
        <w:t>המערערים</w:t>
      </w:r>
      <w:r>
        <w:rPr>
          <w:rFonts w:cs="FrankRuehl" w:ascii="Century" w:hAnsi="Century"/>
          <w:sz w:val="22"/>
          <w:rtl w:val="true"/>
        </w:rPr>
        <w:t xml:space="preserve">, </w:t>
      </w:r>
      <w:r>
        <w:rPr>
          <w:rFonts w:ascii="Century" w:hAnsi="Century" w:cs="FrankRuehl"/>
          <w:sz w:val="22"/>
          <w:sz w:val="22"/>
          <w:rtl w:val="true"/>
        </w:rPr>
        <w:t>רק</w:t>
      </w:r>
      <w:r>
        <w:rPr>
          <w:rFonts w:ascii="Century" w:hAnsi="Century" w:eastAsia="Century" w:cs="Century"/>
          <w:sz w:val="22"/>
          <w:sz w:val="22"/>
          <w:rtl w:val="true"/>
        </w:rPr>
        <w:t xml:space="preserve"> </w:t>
      </w:r>
      <w:r>
        <w:rPr>
          <w:rFonts w:ascii="Century" w:hAnsi="Century" w:cs="FrankRuehl"/>
          <w:sz w:val="22"/>
          <w:sz w:val="22"/>
          <w:rtl w:val="true"/>
        </w:rPr>
        <w:t>ביום</w:t>
      </w:r>
      <w:r>
        <w:rPr>
          <w:rFonts w:ascii="Century" w:hAnsi="Century" w:eastAsia="Century" w:cs="Century"/>
          <w:sz w:val="22"/>
          <w:sz w:val="22"/>
          <w:rtl w:val="true"/>
        </w:rPr>
        <w:t xml:space="preserve"> </w:t>
      </w:r>
      <w:r>
        <w:rPr>
          <w:rFonts w:ascii="Century" w:hAnsi="Century" w:cs="FrankRuehl"/>
          <w:sz w:val="22"/>
          <w:sz w:val="22"/>
          <w:rtl w:val="true"/>
        </w:rPr>
        <w:t>העסקה</w:t>
      </w:r>
      <w:r>
        <w:rPr>
          <w:rFonts w:cs="FrankRuehl" w:ascii="Century" w:hAnsi="Century"/>
          <w:sz w:val="22"/>
          <w:rtl w:val="true"/>
        </w:rPr>
        <w:t xml:space="preserve">), </w:t>
      </w:r>
      <w:r>
        <w:rPr>
          <w:rFonts w:ascii="Century" w:hAnsi="Century" w:cs="FrankRuehl"/>
          <w:sz w:val="22"/>
          <w:sz w:val="22"/>
          <w:rtl w:val="true"/>
        </w:rPr>
        <w:t>המערערים</w:t>
      </w:r>
      <w:r>
        <w:rPr>
          <w:rFonts w:ascii="Century" w:hAnsi="Century" w:eastAsia="Century" w:cs="Century"/>
          <w:sz w:val="22"/>
          <w:sz w:val="22"/>
          <w:rtl w:val="true"/>
        </w:rPr>
        <w:t xml:space="preserve"> </w:t>
      </w:r>
      <w:r>
        <w:rPr>
          <w:rFonts w:ascii="Century" w:hAnsi="Century" w:cs="FrankRuehl"/>
          <w:sz w:val="22"/>
          <w:sz w:val="22"/>
          <w:rtl w:val="true"/>
        </w:rPr>
        <w:t>היו</w:t>
      </w:r>
      <w:r>
        <w:rPr>
          <w:rFonts w:ascii="Century" w:hAnsi="Century" w:eastAsia="Century" w:cs="Century"/>
          <w:sz w:val="22"/>
          <w:sz w:val="22"/>
          <w:rtl w:val="true"/>
        </w:rPr>
        <w:t xml:space="preserve"> </w:t>
      </w:r>
      <w:r>
        <w:rPr>
          <w:rFonts w:ascii="Century" w:hAnsi="Century" w:cs="FrankRuehl"/>
          <w:sz w:val="22"/>
          <w:sz w:val="22"/>
          <w:rtl w:val="true"/>
        </w:rPr>
        <w:t>יכולים</w:t>
      </w:r>
      <w:r>
        <w:rPr>
          <w:rFonts w:ascii="Century" w:hAnsi="Century" w:eastAsia="Century" w:cs="Century"/>
          <w:sz w:val="22"/>
          <w:sz w:val="22"/>
          <w:rtl w:val="true"/>
        </w:rPr>
        <w:t xml:space="preserve"> </w:t>
      </w:r>
      <w:r>
        <w:rPr>
          <w:rFonts w:ascii="Century" w:hAnsi="Century" w:cs="FrankRuehl"/>
          <w:sz w:val="22"/>
          <w:sz w:val="22"/>
          <w:rtl w:val="true"/>
        </w:rPr>
        <w:t>למכור</w:t>
      </w:r>
      <w:r>
        <w:rPr>
          <w:rFonts w:ascii="Century" w:hAnsi="Century" w:eastAsia="Century" w:cs="Century"/>
          <w:sz w:val="22"/>
          <w:sz w:val="22"/>
          <w:rtl w:val="true"/>
        </w:rPr>
        <w:t xml:space="preserve"> </w:t>
      </w:r>
      <w:r>
        <w:rPr>
          <w:rFonts w:cs="FrankRuehl" w:ascii="Century" w:hAnsi="Century"/>
          <w:sz w:val="22"/>
        </w:rPr>
        <w:t>20</w:t>
      </w:r>
      <w:r>
        <w:rPr>
          <w:rFonts w:cs="FrankRuehl" w:ascii="Century" w:hAnsi="Century"/>
          <w:sz w:val="22"/>
          <w:rtl w:val="true"/>
        </w:rPr>
        <w:t xml:space="preserve"> </w:t>
      </w:r>
      <w:r>
        <w:rPr>
          <w:rFonts w:ascii="Century" w:hAnsi="Century" w:cs="FrankRuehl"/>
          <w:sz w:val="22"/>
          <w:sz w:val="22"/>
          <w:rtl w:val="true"/>
        </w:rPr>
        <w:t>מיליון</w:t>
      </w:r>
      <w:r>
        <w:rPr>
          <w:rFonts w:ascii="Century" w:hAnsi="Century" w:eastAsia="Century" w:cs="Century"/>
          <w:sz w:val="22"/>
          <w:sz w:val="22"/>
          <w:rtl w:val="true"/>
        </w:rPr>
        <w:t xml:space="preserve"> </w:t>
      </w:r>
      <w:r>
        <w:rPr>
          <w:rFonts w:ascii="Century" w:hAnsi="Century" w:cs="FrankRuehl"/>
          <w:sz w:val="22"/>
          <w:sz w:val="22"/>
          <w:rtl w:val="true"/>
        </w:rPr>
        <w:t>ע</w:t>
      </w:r>
      <w:r>
        <w:rPr>
          <w:rFonts w:cs="FrankRuehl" w:ascii="Century" w:hAnsi="Century"/>
          <w:sz w:val="22"/>
          <w:rtl w:val="true"/>
        </w:rPr>
        <w:t>"</w:t>
      </w:r>
      <w:r>
        <w:rPr>
          <w:rFonts w:ascii="Century" w:hAnsi="Century" w:cs="FrankRuehl"/>
          <w:sz w:val="22"/>
          <w:sz w:val="22"/>
          <w:rtl w:val="true"/>
        </w:rPr>
        <w:t>נ</w:t>
      </w:r>
      <w:r>
        <w:rPr>
          <w:rFonts w:ascii="Century" w:hAnsi="Century" w:eastAsia="Century" w:cs="Century"/>
          <w:sz w:val="22"/>
          <w:sz w:val="22"/>
          <w:rtl w:val="true"/>
        </w:rPr>
        <w:t xml:space="preserve"> </w:t>
      </w:r>
      <w:r>
        <w:rPr>
          <w:rFonts w:cs="FrankRuehl" w:ascii="Century" w:hAnsi="Century"/>
          <w:sz w:val="22"/>
          <w:rtl w:val="true"/>
        </w:rPr>
        <w:t>(</w:t>
      </w:r>
      <w:r>
        <w:rPr>
          <w:rFonts w:ascii="Century" w:hAnsi="Century" w:cs="FrankRuehl"/>
          <w:sz w:val="22"/>
          <w:sz w:val="22"/>
          <w:rtl w:val="true"/>
        </w:rPr>
        <w:t>ולא</w:t>
      </w:r>
      <w:r>
        <w:rPr>
          <w:rFonts w:ascii="Century" w:hAnsi="Century" w:eastAsia="Century" w:cs="Century"/>
          <w:sz w:val="22"/>
          <w:sz w:val="22"/>
          <w:rtl w:val="true"/>
        </w:rPr>
        <w:t xml:space="preserve"> </w:t>
      </w:r>
      <w:r>
        <w:rPr>
          <w:rFonts w:cs="FrankRuehl" w:ascii="Century" w:hAnsi="Century"/>
          <w:sz w:val="22"/>
        </w:rPr>
        <w:t>10</w:t>
      </w:r>
      <w:r>
        <w:rPr>
          <w:rFonts w:cs="FrankRuehl" w:ascii="Century" w:hAnsi="Century"/>
          <w:sz w:val="22"/>
          <w:rtl w:val="true"/>
        </w:rPr>
        <w:t xml:space="preserve"> </w:t>
      </w:r>
      <w:r>
        <w:rPr>
          <w:rFonts w:ascii="Century" w:hAnsi="Century" w:cs="FrankRuehl"/>
          <w:sz w:val="22"/>
          <w:sz w:val="22"/>
          <w:rtl w:val="true"/>
        </w:rPr>
        <w:t>מיליון</w:t>
      </w:r>
      <w:r>
        <w:rPr>
          <w:rFonts w:ascii="Century" w:hAnsi="Century" w:eastAsia="Century" w:cs="Century"/>
          <w:sz w:val="22"/>
          <w:sz w:val="22"/>
          <w:rtl w:val="true"/>
        </w:rPr>
        <w:t xml:space="preserve"> </w:t>
      </w:r>
      <w:r>
        <w:rPr>
          <w:rFonts w:ascii="Century" w:hAnsi="Century" w:cs="FrankRuehl"/>
          <w:sz w:val="22"/>
          <w:sz w:val="22"/>
          <w:rtl w:val="true"/>
        </w:rPr>
        <w:t>ע</w:t>
      </w:r>
      <w:r>
        <w:rPr>
          <w:rFonts w:cs="FrankRuehl" w:ascii="Century" w:hAnsi="Century"/>
          <w:sz w:val="22"/>
          <w:rtl w:val="true"/>
        </w:rPr>
        <w:t>"</w:t>
      </w:r>
      <w:r>
        <w:rPr>
          <w:rFonts w:ascii="Century" w:hAnsi="Century" w:cs="FrankRuehl"/>
          <w:sz w:val="22"/>
          <w:sz w:val="22"/>
          <w:rtl w:val="true"/>
        </w:rPr>
        <w:t>נ</w:t>
      </w:r>
      <w:r>
        <w:rPr>
          <w:rFonts w:cs="FrankRuehl" w:ascii="Century" w:hAnsi="Century"/>
          <w:sz w:val="22"/>
          <w:rtl w:val="true"/>
        </w:rPr>
        <w:t xml:space="preserve">) </w:t>
      </w:r>
      <w:r>
        <w:rPr>
          <w:rFonts w:ascii="Century" w:hAnsi="Century" w:cs="FrankRuehl"/>
          <w:sz w:val="22"/>
          <w:sz w:val="22"/>
          <w:rtl w:val="true"/>
        </w:rPr>
        <w:t>במחיר</w:t>
      </w:r>
      <w:r>
        <w:rPr>
          <w:rFonts w:ascii="Century" w:hAnsi="Century" w:eastAsia="Century" w:cs="Century"/>
          <w:sz w:val="22"/>
          <w:sz w:val="22"/>
          <w:rtl w:val="true"/>
        </w:rPr>
        <w:t xml:space="preserve"> </w:t>
      </w:r>
      <w:r>
        <w:rPr>
          <w:rFonts w:ascii="Century" w:hAnsi="Century" w:cs="FrankRuehl"/>
          <w:sz w:val="22"/>
          <w:sz w:val="22"/>
          <w:rtl w:val="true"/>
        </w:rPr>
        <w:t>של</w:t>
      </w:r>
      <w:r>
        <w:rPr>
          <w:rFonts w:ascii="Century" w:hAnsi="Century" w:eastAsia="Century" w:cs="Century"/>
          <w:sz w:val="22"/>
          <w:sz w:val="22"/>
          <w:rtl w:val="true"/>
        </w:rPr>
        <w:t xml:space="preserve"> </w:t>
      </w:r>
      <w:r>
        <w:rPr>
          <w:rFonts w:cs="FrankRuehl" w:ascii="Century" w:hAnsi="Century"/>
          <w:sz w:val="22"/>
        </w:rPr>
        <w:t>25</w:t>
      </w:r>
      <w:r>
        <w:rPr>
          <w:rFonts w:cs="FrankRuehl" w:ascii="Century" w:hAnsi="Century"/>
          <w:sz w:val="22"/>
          <w:rtl w:val="true"/>
        </w:rPr>
        <w:t xml:space="preserve"> </w:t>
      </w:r>
      <w:r>
        <w:rPr>
          <w:rFonts w:ascii="Century" w:hAnsi="Century" w:cs="FrankRuehl"/>
          <w:sz w:val="22"/>
          <w:sz w:val="22"/>
          <w:rtl w:val="true"/>
        </w:rPr>
        <w:t>אג</w:t>
      </w:r>
      <w:r>
        <w:rPr>
          <w:rFonts w:cs="FrankRuehl" w:ascii="Century" w:hAnsi="Century"/>
          <w:sz w:val="22"/>
          <w:rtl w:val="true"/>
        </w:rPr>
        <w:t xml:space="preserve">' </w:t>
      </w:r>
      <w:r>
        <w:rPr>
          <w:rFonts w:ascii="Century" w:hAnsi="Century" w:cs="FrankRuehl"/>
          <w:sz w:val="22"/>
          <w:sz w:val="22"/>
          <w:rtl w:val="true"/>
        </w:rPr>
        <w:t>ולהקטין</w:t>
      </w:r>
      <w:r>
        <w:rPr>
          <w:rFonts w:ascii="Century" w:hAnsi="Century" w:eastAsia="Century" w:cs="Century"/>
          <w:sz w:val="22"/>
          <w:sz w:val="22"/>
          <w:rtl w:val="true"/>
        </w:rPr>
        <w:t xml:space="preserve"> </w:t>
      </w:r>
      <w:r>
        <w:rPr>
          <w:rFonts w:ascii="Century" w:hAnsi="Century" w:cs="FrankRuehl"/>
          <w:sz w:val="22"/>
          <w:sz w:val="22"/>
          <w:rtl w:val="true"/>
        </w:rPr>
        <w:t>את</w:t>
      </w:r>
      <w:r>
        <w:rPr>
          <w:rFonts w:ascii="Century" w:hAnsi="Century" w:eastAsia="Century" w:cs="Century"/>
          <w:sz w:val="22"/>
          <w:sz w:val="22"/>
          <w:rtl w:val="true"/>
        </w:rPr>
        <w:t xml:space="preserve"> </w:t>
      </w:r>
      <w:r>
        <w:rPr>
          <w:rFonts w:ascii="Century" w:hAnsi="Century" w:cs="FrankRuehl"/>
          <w:sz w:val="22"/>
          <w:sz w:val="22"/>
          <w:rtl w:val="true"/>
        </w:rPr>
        <w:t>הפוזיציה</w:t>
      </w:r>
      <w:r>
        <w:rPr>
          <w:rFonts w:ascii="Century" w:hAnsi="Century" w:eastAsia="Century" w:cs="Century"/>
          <w:sz w:val="22"/>
          <w:sz w:val="22"/>
          <w:rtl w:val="true"/>
        </w:rPr>
        <w:t xml:space="preserve"> </w:t>
      </w:r>
      <w:r>
        <w:rPr>
          <w:rFonts w:ascii="Century" w:hAnsi="Century" w:cs="FrankRuehl"/>
          <w:sz w:val="22"/>
          <w:sz w:val="22"/>
          <w:rtl w:val="true"/>
        </w:rPr>
        <w:t>של</w:t>
      </w:r>
      <w:r>
        <w:rPr>
          <w:rFonts w:ascii="Century" w:hAnsi="Century" w:eastAsia="Century" w:cs="Century"/>
          <w:sz w:val="22"/>
          <w:sz w:val="22"/>
          <w:rtl w:val="true"/>
        </w:rPr>
        <w:t xml:space="preserve"> </w:t>
      </w:r>
      <w:r>
        <w:rPr>
          <w:rFonts w:ascii="Century" w:hAnsi="Century" w:cs="FrankRuehl"/>
          <w:sz w:val="22"/>
          <w:sz w:val="22"/>
          <w:rtl w:val="true"/>
        </w:rPr>
        <w:t>חשבון</w:t>
      </w:r>
      <w:r>
        <w:rPr>
          <w:rFonts w:ascii="Century" w:hAnsi="Century" w:eastAsia="Century" w:cs="Century"/>
          <w:sz w:val="22"/>
          <w:sz w:val="22"/>
          <w:rtl w:val="true"/>
        </w:rPr>
        <w:t xml:space="preserve"> </w:t>
      </w:r>
      <w:r>
        <w:rPr>
          <w:rFonts w:ascii="Century" w:hAnsi="Century" w:cs="FrankRuehl"/>
          <w:sz w:val="22"/>
          <w:sz w:val="22"/>
          <w:rtl w:val="true"/>
        </w:rPr>
        <w:t>הנוסטרו</w:t>
      </w:r>
      <w:r>
        <w:rPr>
          <w:rFonts w:ascii="Century" w:hAnsi="Century" w:eastAsia="Century" w:cs="Century"/>
          <w:sz w:val="22"/>
          <w:sz w:val="22"/>
          <w:rtl w:val="true"/>
        </w:rPr>
        <w:t xml:space="preserve"> </w:t>
      </w:r>
      <w:r>
        <w:rPr>
          <w:rFonts w:ascii="Century" w:hAnsi="Century" w:cs="FrankRuehl"/>
          <w:sz w:val="22"/>
          <w:sz w:val="22"/>
          <w:rtl w:val="true"/>
        </w:rPr>
        <w:t>ל</w:t>
      </w:r>
      <w:r>
        <w:rPr>
          <w:rFonts w:cs="FrankRuehl" w:ascii="Century" w:hAnsi="Century"/>
          <w:sz w:val="22"/>
          <w:rtl w:val="true"/>
        </w:rPr>
        <w:t>-</w:t>
      </w:r>
      <w:r>
        <w:rPr>
          <w:rFonts w:cs="FrankRuehl" w:ascii="Century" w:hAnsi="Century"/>
          <w:sz w:val="22"/>
        </w:rPr>
        <w:t>80</w:t>
      </w:r>
      <w:r>
        <w:rPr>
          <w:rFonts w:cs="FrankRuehl" w:ascii="Century" w:hAnsi="Century"/>
          <w:sz w:val="22"/>
          <w:rtl w:val="true"/>
        </w:rPr>
        <w:t xml:space="preserve"> </w:t>
      </w:r>
      <w:r>
        <w:rPr>
          <w:rFonts w:ascii="Century" w:hAnsi="Century" w:cs="FrankRuehl"/>
          <w:sz w:val="22"/>
          <w:sz w:val="22"/>
          <w:rtl w:val="true"/>
        </w:rPr>
        <w:t>ע</w:t>
      </w:r>
      <w:r>
        <w:rPr>
          <w:rFonts w:cs="FrankRuehl" w:ascii="Century" w:hAnsi="Century"/>
          <w:sz w:val="22"/>
          <w:rtl w:val="true"/>
        </w:rPr>
        <w:t>"</w:t>
      </w:r>
      <w:r>
        <w:rPr>
          <w:rFonts w:ascii="Century" w:hAnsi="Century" w:cs="FrankRuehl"/>
          <w:sz w:val="22"/>
          <w:sz w:val="22"/>
          <w:rtl w:val="true"/>
        </w:rPr>
        <w:t>נ</w:t>
      </w:r>
      <w:r>
        <w:rPr>
          <w:rFonts w:cs="FrankRuehl" w:ascii="Century" w:hAnsi="Century"/>
          <w:sz w:val="22"/>
          <w:rtl w:val="true"/>
        </w:rPr>
        <w:t xml:space="preserve">. </w:t>
      </w:r>
      <w:r>
        <w:rPr>
          <w:rFonts w:ascii="Century" w:hAnsi="Century" w:cs="FrankRuehl"/>
          <w:sz w:val="22"/>
          <w:sz w:val="22"/>
          <w:rtl w:val="true"/>
        </w:rPr>
        <w:t>ברי</w:t>
      </w:r>
      <w:r>
        <w:rPr>
          <w:rFonts w:ascii="Century" w:hAnsi="Century" w:eastAsia="Century" w:cs="Century"/>
          <w:sz w:val="22"/>
          <w:sz w:val="22"/>
          <w:rtl w:val="true"/>
        </w:rPr>
        <w:t xml:space="preserve"> </w:t>
      </w:r>
      <w:r>
        <w:rPr>
          <w:rFonts w:ascii="Century" w:hAnsi="Century" w:cs="FrankRuehl"/>
          <w:sz w:val="22"/>
          <w:sz w:val="22"/>
          <w:rtl w:val="true"/>
        </w:rPr>
        <w:t>שנדבך</w:t>
      </w:r>
      <w:r>
        <w:rPr>
          <w:rFonts w:ascii="Century" w:hAnsi="Century" w:eastAsia="Century" w:cs="Century"/>
          <w:sz w:val="22"/>
          <w:sz w:val="22"/>
          <w:rtl w:val="true"/>
        </w:rPr>
        <w:t xml:space="preserve"> </w:t>
      </w:r>
      <w:r>
        <w:rPr>
          <w:rFonts w:ascii="Century" w:hAnsi="Century" w:cs="FrankRuehl"/>
          <w:sz w:val="22"/>
          <w:sz w:val="22"/>
          <w:rtl w:val="true"/>
        </w:rPr>
        <w:t>זה</w:t>
      </w:r>
      <w:r>
        <w:rPr>
          <w:rFonts w:ascii="Century" w:hAnsi="Century" w:eastAsia="Century" w:cs="Century"/>
          <w:sz w:val="22"/>
          <w:sz w:val="22"/>
          <w:rtl w:val="true"/>
        </w:rPr>
        <w:t xml:space="preserve"> </w:t>
      </w:r>
      <w:r>
        <w:rPr>
          <w:rFonts w:ascii="Century" w:hAnsi="Century" w:cs="FrankRuehl"/>
          <w:sz w:val="22"/>
          <w:sz w:val="22"/>
          <w:rtl w:val="true"/>
        </w:rPr>
        <w:t>בגרסתם</w:t>
      </w:r>
      <w:r>
        <w:rPr>
          <w:rFonts w:ascii="Century" w:hAnsi="Century" w:eastAsia="Century" w:cs="Century"/>
          <w:sz w:val="22"/>
          <w:sz w:val="22"/>
          <w:rtl w:val="true"/>
        </w:rPr>
        <w:t xml:space="preserve"> </w:t>
      </w:r>
      <w:r>
        <w:rPr>
          <w:rFonts w:ascii="Century" w:hAnsi="Century" w:cs="FrankRuehl"/>
          <w:sz w:val="22"/>
          <w:sz w:val="22"/>
          <w:rtl w:val="true"/>
        </w:rPr>
        <w:t>של</w:t>
      </w:r>
      <w:r>
        <w:rPr>
          <w:rFonts w:ascii="Century" w:hAnsi="Century" w:eastAsia="Century" w:cs="Century"/>
          <w:sz w:val="22"/>
          <w:sz w:val="22"/>
          <w:rtl w:val="true"/>
        </w:rPr>
        <w:t xml:space="preserve"> </w:t>
      </w:r>
      <w:r>
        <w:rPr>
          <w:rFonts w:ascii="Century" w:hAnsi="Century" w:cs="FrankRuehl"/>
          <w:sz w:val="22"/>
          <w:sz w:val="22"/>
          <w:rtl w:val="true"/>
        </w:rPr>
        <w:t>המערערים</w:t>
      </w:r>
      <w:r>
        <w:rPr>
          <w:rFonts w:cs="FrankRuehl" w:ascii="Century" w:hAnsi="Century"/>
          <w:sz w:val="22"/>
          <w:rtl w:val="true"/>
        </w:rPr>
        <w:t>-</w:t>
      </w:r>
      <w:r>
        <w:rPr>
          <w:rFonts w:ascii="Century" w:hAnsi="Century" w:cs="FrankRuehl"/>
          <w:sz w:val="22"/>
          <w:sz w:val="22"/>
          <w:rtl w:val="true"/>
        </w:rPr>
        <w:t>עצמם</w:t>
      </w:r>
      <w:r>
        <w:rPr>
          <w:rFonts w:ascii="Century" w:hAnsi="Century" w:eastAsia="Century" w:cs="Century"/>
          <w:sz w:val="22"/>
          <w:sz w:val="22"/>
          <w:rtl w:val="true"/>
        </w:rPr>
        <w:t xml:space="preserve"> </w:t>
      </w:r>
      <w:r>
        <w:rPr>
          <w:rFonts w:ascii="Century" w:hAnsi="Century" w:cs="FrankRuehl"/>
          <w:sz w:val="22"/>
          <w:sz w:val="22"/>
          <w:rtl w:val="true"/>
        </w:rPr>
        <w:t>לא</w:t>
      </w:r>
      <w:r>
        <w:rPr>
          <w:rFonts w:ascii="Century" w:hAnsi="Century" w:eastAsia="Century" w:cs="Century"/>
          <w:sz w:val="22"/>
          <w:sz w:val="22"/>
          <w:rtl w:val="true"/>
        </w:rPr>
        <w:t xml:space="preserve"> </w:t>
      </w:r>
      <w:r>
        <w:rPr>
          <w:rFonts w:ascii="Century" w:hAnsi="Century" w:cs="FrankRuehl"/>
          <w:sz w:val="22"/>
          <w:sz w:val="22"/>
          <w:rtl w:val="true"/>
        </w:rPr>
        <w:t>מתיישב</w:t>
      </w:r>
      <w:r>
        <w:rPr>
          <w:rFonts w:ascii="Century" w:hAnsi="Century" w:eastAsia="Century" w:cs="Century"/>
          <w:sz w:val="22"/>
          <w:sz w:val="22"/>
          <w:rtl w:val="true"/>
        </w:rPr>
        <w:t xml:space="preserve"> </w:t>
      </w:r>
      <w:r>
        <w:rPr>
          <w:rFonts w:ascii="Century" w:hAnsi="Century" w:cs="FrankRuehl"/>
          <w:sz w:val="22"/>
          <w:sz w:val="22"/>
          <w:rtl w:val="true"/>
        </w:rPr>
        <w:t>עם</w:t>
      </w:r>
      <w:r>
        <w:rPr>
          <w:rFonts w:ascii="Century" w:hAnsi="Century" w:eastAsia="Century" w:cs="Century"/>
          <w:sz w:val="22"/>
          <w:sz w:val="22"/>
          <w:rtl w:val="true"/>
        </w:rPr>
        <w:t xml:space="preserve"> </w:t>
      </w:r>
      <w:r>
        <w:rPr>
          <w:rFonts w:ascii="Century" w:hAnsi="Century" w:cs="FrankRuehl"/>
          <w:sz w:val="22"/>
          <w:sz w:val="22"/>
          <w:rtl w:val="true"/>
        </w:rPr>
        <w:t>טענת</w:t>
      </w:r>
      <w:r>
        <w:rPr>
          <w:rFonts w:ascii="Century" w:hAnsi="Century" w:eastAsia="Century" w:cs="Century"/>
          <w:sz w:val="22"/>
          <w:sz w:val="22"/>
          <w:rtl w:val="true"/>
        </w:rPr>
        <w:t xml:space="preserve"> </w:t>
      </w:r>
      <w:r>
        <w:rPr>
          <w:rFonts w:ascii="Century" w:hAnsi="Century" w:cs="FrankRuehl"/>
          <w:sz w:val="22"/>
          <w:sz w:val="22"/>
          <w:rtl w:val="true"/>
        </w:rPr>
        <w:t>הטרייד</w:t>
      </w:r>
      <w:r>
        <w:rPr>
          <w:rFonts w:cs="FrankRuehl" w:ascii="Century" w:hAnsi="Century"/>
          <w:sz w:val="22"/>
          <w:rtl w:val="true"/>
        </w:rPr>
        <w:t xml:space="preserve">, </w:t>
      </w:r>
      <w:r>
        <w:rPr>
          <w:rFonts w:ascii="Century" w:hAnsi="Century" w:cs="FrankRuehl"/>
          <w:sz w:val="22"/>
          <w:sz w:val="22"/>
          <w:rtl w:val="true"/>
        </w:rPr>
        <w:t>ובכך</w:t>
      </w:r>
      <w:r>
        <w:rPr>
          <w:rFonts w:ascii="Century" w:hAnsi="Century" w:eastAsia="Century" w:cs="Century"/>
          <w:sz w:val="22"/>
          <w:sz w:val="22"/>
          <w:rtl w:val="true"/>
        </w:rPr>
        <w:t xml:space="preserve"> </w:t>
      </w:r>
      <w:r>
        <w:rPr>
          <w:rFonts w:ascii="Century" w:hAnsi="Century" w:cs="FrankRuehl"/>
          <w:sz w:val="22"/>
          <w:sz w:val="22"/>
          <w:rtl w:val="true"/>
        </w:rPr>
        <w:t>יש</w:t>
      </w:r>
      <w:r>
        <w:rPr>
          <w:rFonts w:ascii="Century" w:hAnsi="Century" w:eastAsia="Century" w:cs="Century"/>
          <w:sz w:val="22"/>
          <w:sz w:val="22"/>
          <w:rtl w:val="true"/>
        </w:rPr>
        <w:t xml:space="preserve"> </w:t>
      </w:r>
      <w:r>
        <w:rPr>
          <w:rFonts w:ascii="Century" w:hAnsi="Century" w:cs="FrankRuehl"/>
          <w:sz w:val="22"/>
          <w:sz w:val="22"/>
          <w:rtl w:val="true"/>
        </w:rPr>
        <w:t>להוסיף</w:t>
      </w:r>
      <w:r>
        <w:rPr>
          <w:rFonts w:ascii="Century" w:hAnsi="Century" w:eastAsia="Century" w:cs="Century"/>
          <w:sz w:val="22"/>
          <w:sz w:val="22"/>
          <w:rtl w:val="true"/>
        </w:rPr>
        <w:t xml:space="preserve"> </w:t>
      </w:r>
      <w:r>
        <w:rPr>
          <w:rFonts w:ascii="Century" w:hAnsi="Century" w:cs="FrankRuehl"/>
          <w:sz w:val="22"/>
          <w:sz w:val="22"/>
          <w:rtl w:val="true"/>
        </w:rPr>
        <w:t>חיזוק</w:t>
      </w:r>
      <w:r>
        <w:rPr>
          <w:rFonts w:ascii="Century" w:hAnsi="Century" w:eastAsia="Century" w:cs="Century"/>
          <w:sz w:val="22"/>
          <w:sz w:val="22"/>
          <w:rtl w:val="true"/>
        </w:rPr>
        <w:t xml:space="preserve"> </w:t>
      </w:r>
      <w:r>
        <w:rPr>
          <w:rFonts w:ascii="Century" w:hAnsi="Century" w:cs="FrankRuehl"/>
          <w:sz w:val="22"/>
          <w:sz w:val="22"/>
          <w:rtl w:val="true"/>
        </w:rPr>
        <w:t>נוסף</w:t>
      </w:r>
      <w:r>
        <w:rPr>
          <w:rFonts w:ascii="Century" w:hAnsi="Century" w:eastAsia="Century" w:cs="Century"/>
          <w:sz w:val="22"/>
          <w:sz w:val="22"/>
          <w:rtl w:val="true"/>
        </w:rPr>
        <w:t xml:space="preserve"> </w:t>
      </w:r>
      <w:r>
        <w:rPr>
          <w:rFonts w:ascii="Century" w:hAnsi="Century" w:cs="FrankRuehl"/>
          <w:sz w:val="22"/>
          <w:sz w:val="22"/>
          <w:rtl w:val="true"/>
        </w:rPr>
        <w:t>למסקנה</w:t>
      </w:r>
      <w:r>
        <w:rPr>
          <w:rFonts w:ascii="Century" w:hAnsi="Century" w:eastAsia="Century" w:cs="Century"/>
          <w:sz w:val="22"/>
          <w:sz w:val="22"/>
          <w:rtl w:val="true"/>
        </w:rPr>
        <w:t xml:space="preserve"> </w:t>
      </w:r>
      <w:r>
        <w:rPr>
          <w:rFonts w:ascii="Century" w:hAnsi="Century" w:cs="FrankRuehl"/>
          <w:sz w:val="22"/>
          <w:sz w:val="22"/>
          <w:rtl w:val="true"/>
        </w:rPr>
        <w:t>כי</w:t>
      </w:r>
      <w:r>
        <w:rPr>
          <w:rFonts w:ascii="Century" w:hAnsi="Century" w:eastAsia="Century" w:cs="Century"/>
          <w:sz w:val="22"/>
          <w:sz w:val="22"/>
          <w:rtl w:val="true"/>
        </w:rPr>
        <w:t xml:space="preserve"> </w:t>
      </w:r>
      <w:r>
        <w:rPr>
          <w:rFonts w:ascii="Century" w:hAnsi="Century" w:cs="FrankRuehl"/>
          <w:sz w:val="22"/>
          <w:sz w:val="22"/>
          <w:rtl w:val="true"/>
        </w:rPr>
        <w:t>התזה</w:t>
      </w:r>
      <w:r>
        <w:rPr>
          <w:rFonts w:ascii="Century" w:hAnsi="Century" w:eastAsia="Century" w:cs="Century"/>
          <w:sz w:val="22"/>
          <w:sz w:val="22"/>
          <w:rtl w:val="true"/>
        </w:rPr>
        <w:t xml:space="preserve"> </w:t>
      </w:r>
      <w:r>
        <w:rPr>
          <w:rFonts w:ascii="Century" w:hAnsi="Century" w:cs="FrankRuehl"/>
          <w:sz w:val="22"/>
          <w:sz w:val="22"/>
          <w:rtl w:val="true"/>
        </w:rPr>
        <w:t>שלפיה</w:t>
      </w:r>
      <w:r>
        <w:rPr>
          <w:rFonts w:ascii="Century" w:hAnsi="Century" w:eastAsia="Century" w:cs="Century"/>
          <w:sz w:val="22"/>
          <w:sz w:val="22"/>
          <w:rtl w:val="true"/>
        </w:rPr>
        <w:t xml:space="preserve"> </w:t>
      </w:r>
      <w:r>
        <w:rPr>
          <w:rFonts w:ascii="Century" w:hAnsi="Century" w:cs="FrankRuehl"/>
          <w:sz w:val="22"/>
          <w:sz w:val="22"/>
          <w:rtl w:val="true"/>
        </w:rPr>
        <w:t>הקניות</w:t>
      </w:r>
      <w:r>
        <w:rPr>
          <w:rFonts w:ascii="Century" w:hAnsi="Century" w:eastAsia="Century" w:cs="Century"/>
          <w:sz w:val="22"/>
          <w:sz w:val="22"/>
          <w:rtl w:val="true"/>
        </w:rPr>
        <w:t xml:space="preserve"> </w:t>
      </w:r>
      <w:r>
        <w:rPr>
          <w:rFonts w:ascii="Century" w:hAnsi="Century" w:cs="FrankRuehl"/>
          <w:sz w:val="22"/>
          <w:sz w:val="22"/>
          <w:rtl w:val="true"/>
        </w:rPr>
        <w:t>שבוצעו</w:t>
      </w:r>
      <w:r>
        <w:rPr>
          <w:rFonts w:ascii="Century" w:hAnsi="Century" w:eastAsia="Century" w:cs="Century"/>
          <w:sz w:val="22"/>
          <w:sz w:val="22"/>
          <w:rtl w:val="true"/>
        </w:rPr>
        <w:t xml:space="preserve"> </w:t>
      </w:r>
      <w:r>
        <w:rPr>
          <w:rFonts w:ascii="Century" w:hAnsi="Century" w:cs="FrankRuehl"/>
          <w:sz w:val="22"/>
          <w:sz w:val="22"/>
          <w:rtl w:val="true"/>
        </w:rPr>
        <w:t>בימים</w:t>
      </w:r>
      <w:r>
        <w:rPr>
          <w:rFonts w:ascii="Century" w:hAnsi="Century" w:eastAsia="Century" w:cs="Century"/>
          <w:sz w:val="22"/>
          <w:sz w:val="22"/>
          <w:rtl w:val="true"/>
        </w:rPr>
        <w:t xml:space="preserve"> </w:t>
      </w:r>
      <w:r>
        <w:rPr>
          <w:rFonts w:ascii="Century" w:hAnsi="Century" w:cs="FrankRuehl"/>
          <w:sz w:val="22"/>
          <w:sz w:val="22"/>
          <w:rtl w:val="true"/>
        </w:rPr>
        <w:t>שלפני</w:t>
      </w:r>
      <w:r>
        <w:rPr>
          <w:rFonts w:ascii="Century" w:hAnsi="Century" w:eastAsia="Century" w:cs="Century"/>
          <w:sz w:val="22"/>
          <w:sz w:val="22"/>
          <w:rtl w:val="true"/>
        </w:rPr>
        <w:t xml:space="preserve"> </w:t>
      </w:r>
      <w:r>
        <w:rPr>
          <w:rFonts w:ascii="Century" w:hAnsi="Century" w:cs="FrankRuehl"/>
          <w:sz w:val="22"/>
          <w:sz w:val="22"/>
          <w:rtl w:val="true"/>
        </w:rPr>
        <w:t>העסקה</w:t>
      </w:r>
      <w:r>
        <w:rPr>
          <w:rFonts w:ascii="Century" w:hAnsi="Century" w:eastAsia="Century" w:cs="Century"/>
          <w:sz w:val="22"/>
          <w:sz w:val="22"/>
          <w:rtl w:val="true"/>
        </w:rPr>
        <w:t xml:space="preserve"> </w:t>
      </w:r>
      <w:r>
        <w:rPr>
          <w:rFonts w:ascii="Century" w:hAnsi="Century" w:cs="FrankRuehl"/>
          <w:sz w:val="22"/>
          <w:sz w:val="22"/>
          <w:rtl w:val="true"/>
        </w:rPr>
        <w:t>היו</w:t>
      </w:r>
      <w:r>
        <w:rPr>
          <w:rFonts w:ascii="Century" w:hAnsi="Century" w:eastAsia="Century" w:cs="Century"/>
          <w:sz w:val="22"/>
          <w:sz w:val="22"/>
          <w:rtl w:val="true"/>
        </w:rPr>
        <w:t xml:space="preserve"> </w:t>
      </w:r>
      <w:r>
        <w:rPr>
          <w:rFonts w:ascii="Century" w:hAnsi="Century" w:cs="FrankRuehl"/>
          <w:sz w:val="22"/>
          <w:sz w:val="22"/>
          <w:rtl w:val="true"/>
        </w:rPr>
        <w:t>חלק</w:t>
      </w:r>
      <w:r>
        <w:rPr>
          <w:rFonts w:ascii="Century" w:hAnsi="Century" w:eastAsia="Century" w:cs="Century"/>
          <w:sz w:val="22"/>
          <w:sz w:val="22"/>
          <w:rtl w:val="true"/>
        </w:rPr>
        <w:t xml:space="preserve"> </w:t>
      </w:r>
      <w:r>
        <w:rPr>
          <w:rFonts w:ascii="Century" w:hAnsi="Century" w:cs="FrankRuehl"/>
          <w:sz w:val="22"/>
          <w:sz w:val="22"/>
          <w:rtl w:val="true"/>
        </w:rPr>
        <w:t>מניקוי</w:t>
      </w:r>
      <w:r>
        <w:rPr>
          <w:rFonts w:ascii="Century" w:hAnsi="Century" w:eastAsia="Century" w:cs="Century"/>
          <w:sz w:val="22"/>
          <w:sz w:val="22"/>
          <w:rtl w:val="true"/>
        </w:rPr>
        <w:t xml:space="preserve"> </w:t>
      </w:r>
      <w:r>
        <w:rPr>
          <w:rFonts w:ascii="Century" w:hAnsi="Century" w:cs="FrankRuehl"/>
          <w:sz w:val="22"/>
          <w:sz w:val="22"/>
          <w:rtl w:val="true"/>
        </w:rPr>
        <w:t>היצעים</w:t>
      </w:r>
      <w:r>
        <w:rPr>
          <w:rFonts w:ascii="Century" w:hAnsi="Century" w:eastAsia="Century" w:cs="Century"/>
          <w:sz w:val="22"/>
          <w:sz w:val="22"/>
          <w:rtl w:val="true"/>
        </w:rPr>
        <w:t xml:space="preserve"> </w:t>
      </w:r>
      <w:r>
        <w:rPr>
          <w:rFonts w:cs="FrankRuehl" w:ascii="Century" w:hAnsi="Century"/>
          <w:sz w:val="22"/>
          <w:rtl w:val="true"/>
        </w:rPr>
        <w:t>"</w:t>
      </w:r>
      <w:r>
        <w:rPr>
          <w:rFonts w:ascii="Century" w:hAnsi="Century" w:cs="FrankRuehl"/>
          <w:sz w:val="22"/>
          <w:sz w:val="22"/>
          <w:rtl w:val="true"/>
        </w:rPr>
        <w:t>הכרחי</w:t>
      </w:r>
      <w:r>
        <w:rPr>
          <w:rFonts w:cs="FrankRuehl" w:ascii="Century" w:hAnsi="Century"/>
          <w:sz w:val="22"/>
          <w:rtl w:val="true"/>
        </w:rPr>
        <w:t xml:space="preserve">" </w:t>
      </w:r>
      <w:r>
        <w:rPr>
          <w:rFonts w:ascii="Century" w:hAnsi="Century" w:cs="FrankRuehl"/>
          <w:sz w:val="22"/>
          <w:sz w:val="22"/>
          <w:rtl w:val="true"/>
        </w:rPr>
        <w:t>לקראת</w:t>
      </w:r>
      <w:r>
        <w:rPr>
          <w:rFonts w:ascii="Century" w:hAnsi="Century" w:eastAsia="Century" w:cs="Century"/>
          <w:sz w:val="22"/>
          <w:sz w:val="22"/>
          <w:rtl w:val="true"/>
        </w:rPr>
        <w:t xml:space="preserve"> </w:t>
      </w:r>
      <w:r>
        <w:rPr>
          <w:rFonts w:ascii="Century" w:hAnsi="Century" w:cs="FrankRuehl"/>
          <w:sz w:val="22"/>
          <w:sz w:val="22"/>
          <w:rtl w:val="true"/>
        </w:rPr>
        <w:t>העסקה</w:t>
      </w:r>
      <w:r>
        <w:rPr>
          <w:rFonts w:cs="FrankRuehl" w:ascii="Century" w:hAnsi="Century"/>
          <w:sz w:val="22"/>
          <w:rtl w:val="true"/>
        </w:rPr>
        <w:t xml:space="preserve">, </w:t>
      </w:r>
      <w:r>
        <w:rPr>
          <w:rFonts w:ascii="Century" w:hAnsi="Century" w:cs="FrankRuehl"/>
          <w:sz w:val="22"/>
          <w:sz w:val="22"/>
          <w:rtl w:val="true"/>
        </w:rPr>
        <w:t>אשר</w:t>
      </w:r>
      <w:r>
        <w:rPr>
          <w:rFonts w:ascii="Century" w:hAnsi="Century" w:eastAsia="Century" w:cs="Century"/>
          <w:sz w:val="22"/>
          <w:sz w:val="22"/>
          <w:rtl w:val="true"/>
        </w:rPr>
        <w:t xml:space="preserve"> </w:t>
      </w:r>
      <w:r>
        <w:rPr>
          <w:rFonts w:ascii="Century" w:hAnsi="Century" w:cs="FrankRuehl"/>
          <w:sz w:val="22"/>
          <w:sz w:val="22"/>
          <w:rtl w:val="true"/>
        </w:rPr>
        <w:t>על</w:t>
      </w:r>
      <w:r>
        <w:rPr>
          <w:rFonts w:ascii="Century" w:hAnsi="Century" w:eastAsia="Century" w:cs="Century"/>
          <w:sz w:val="22"/>
          <w:sz w:val="22"/>
          <w:rtl w:val="true"/>
        </w:rPr>
        <w:t xml:space="preserve"> </w:t>
      </w:r>
      <w:r>
        <w:rPr>
          <w:rFonts w:ascii="Century" w:hAnsi="Century" w:cs="FrankRuehl"/>
          <w:sz w:val="22"/>
          <w:sz w:val="22"/>
          <w:rtl w:val="true"/>
        </w:rPr>
        <w:t>גבו</w:t>
      </w:r>
      <w:r>
        <w:rPr>
          <w:rFonts w:ascii="Century" w:hAnsi="Century" w:eastAsia="Century" w:cs="Century"/>
          <w:sz w:val="22"/>
          <w:sz w:val="22"/>
          <w:rtl w:val="true"/>
        </w:rPr>
        <w:t xml:space="preserve"> </w:t>
      </w:r>
      <w:r>
        <w:rPr>
          <w:rFonts w:ascii="Century" w:hAnsi="Century" w:cs="FrankRuehl"/>
          <w:sz w:val="22"/>
          <w:sz w:val="22"/>
          <w:rtl w:val="true"/>
        </w:rPr>
        <w:t>ביקשו</w:t>
      </w:r>
      <w:r>
        <w:rPr>
          <w:rFonts w:ascii="Century" w:hAnsi="Century" w:eastAsia="Century" w:cs="Century"/>
          <w:sz w:val="22"/>
          <w:sz w:val="22"/>
          <w:rtl w:val="true"/>
        </w:rPr>
        <w:t xml:space="preserve"> </w:t>
      </w:r>
      <w:r>
        <w:rPr>
          <w:rFonts w:ascii="Century" w:hAnsi="Century" w:cs="FrankRuehl"/>
          <w:sz w:val="22"/>
          <w:sz w:val="22"/>
          <w:rtl w:val="true"/>
        </w:rPr>
        <w:t>המערערים</w:t>
      </w:r>
      <w:r>
        <w:rPr>
          <w:rFonts w:ascii="Century" w:hAnsi="Century" w:eastAsia="Century" w:cs="Century"/>
          <w:sz w:val="22"/>
          <w:sz w:val="22"/>
          <w:rtl w:val="true"/>
        </w:rPr>
        <w:t xml:space="preserve"> </w:t>
      </w:r>
      <w:r>
        <w:rPr>
          <w:rFonts w:ascii="Century" w:hAnsi="Century" w:cs="FrankRuehl"/>
          <w:sz w:val="22"/>
          <w:sz w:val="22"/>
          <w:rtl w:val="true"/>
        </w:rPr>
        <w:t>להפיק</w:t>
      </w:r>
      <w:r>
        <w:rPr>
          <w:rFonts w:ascii="Century" w:hAnsi="Century" w:eastAsia="Century" w:cs="Century"/>
          <w:sz w:val="22"/>
          <w:sz w:val="22"/>
          <w:rtl w:val="true"/>
        </w:rPr>
        <w:t xml:space="preserve"> </w:t>
      </w:r>
      <w:r>
        <w:rPr>
          <w:rFonts w:ascii="Century" w:hAnsi="Century" w:cs="FrankRuehl"/>
          <w:sz w:val="22"/>
          <w:sz w:val="22"/>
          <w:rtl w:val="true"/>
        </w:rPr>
        <w:t>רווח</w:t>
      </w:r>
      <w:r>
        <w:rPr>
          <w:rFonts w:ascii="Century" w:hAnsi="Century" w:eastAsia="Century" w:cs="Century"/>
          <w:sz w:val="22"/>
          <w:sz w:val="22"/>
          <w:rtl w:val="true"/>
        </w:rPr>
        <w:t xml:space="preserve"> </w:t>
      </w:r>
      <w:r>
        <w:rPr>
          <w:rFonts w:ascii="Century" w:hAnsi="Century" w:cs="FrankRuehl"/>
          <w:sz w:val="22"/>
          <w:sz w:val="22"/>
          <w:rtl w:val="true"/>
        </w:rPr>
        <w:t>ארביטראז</w:t>
      </w:r>
      <w:r>
        <w:rPr>
          <w:rFonts w:cs="FrankRuehl" w:ascii="Century" w:hAnsi="Century"/>
          <w:sz w:val="22"/>
          <w:rtl w:val="true"/>
        </w:rPr>
        <w:t xml:space="preserve">' </w:t>
      </w:r>
      <w:r>
        <w:rPr>
          <w:rFonts w:eastAsia="FrankRuehl" w:cs="FrankRuehl" w:ascii="FrankRuehl" w:hAnsi="FrankRuehl"/>
          <w:sz w:val="22"/>
          <w:rtl w:val="true"/>
        </w:rPr>
        <w:t>–</w:t>
      </w:r>
      <w:r>
        <w:rPr>
          <w:rFonts w:cs="FrankRuehl" w:ascii="Century" w:hAnsi="Century"/>
          <w:sz w:val="22"/>
          <w:rtl w:val="true"/>
        </w:rPr>
        <w:t xml:space="preserve"> </w:t>
      </w:r>
      <w:r>
        <w:rPr>
          <w:rFonts w:ascii="Century" w:hAnsi="Century" w:cs="FrankRuehl"/>
          <w:sz w:val="22"/>
          <w:sz w:val="22"/>
          <w:rtl w:val="true"/>
        </w:rPr>
        <w:t>אינה</w:t>
      </w:r>
      <w:r>
        <w:rPr>
          <w:rFonts w:ascii="Century" w:hAnsi="Century" w:eastAsia="Century" w:cs="Century"/>
          <w:sz w:val="22"/>
          <w:sz w:val="22"/>
          <w:rtl w:val="true"/>
        </w:rPr>
        <w:t xml:space="preserve"> </w:t>
      </w:r>
      <w:r>
        <w:rPr>
          <w:rFonts w:ascii="Century" w:hAnsi="Century" w:cs="FrankRuehl"/>
          <w:sz w:val="22"/>
          <w:sz w:val="22"/>
          <w:rtl w:val="true"/>
        </w:rPr>
        <w:t>מסתברת</w:t>
      </w:r>
      <w:r>
        <w:rPr>
          <w:rFonts w:ascii="Century" w:hAnsi="Century" w:eastAsia="Century" w:cs="Century"/>
          <w:sz w:val="22"/>
          <w:sz w:val="22"/>
          <w:rtl w:val="true"/>
        </w:rPr>
        <w:t xml:space="preserve"> </w:t>
      </w:r>
      <w:r>
        <w:rPr>
          <w:rFonts w:ascii="Century" w:hAnsi="Century" w:cs="FrankRuehl"/>
          <w:sz w:val="22"/>
          <w:sz w:val="22"/>
          <w:rtl w:val="true"/>
        </w:rPr>
        <w:t>ולא</w:t>
      </w:r>
      <w:r>
        <w:rPr>
          <w:rFonts w:ascii="Century" w:hAnsi="Century" w:eastAsia="Century" w:cs="Century"/>
          <w:sz w:val="22"/>
          <w:sz w:val="22"/>
          <w:rtl w:val="true"/>
        </w:rPr>
        <w:t xml:space="preserve"> </w:t>
      </w:r>
      <w:r>
        <w:rPr>
          <w:rFonts w:ascii="Century" w:hAnsi="Century" w:cs="FrankRuehl"/>
          <w:sz w:val="22"/>
          <w:sz w:val="22"/>
          <w:rtl w:val="true"/>
        </w:rPr>
        <w:t>עמדה</w:t>
      </w:r>
      <w:r>
        <w:rPr>
          <w:rFonts w:ascii="Century" w:hAnsi="Century" w:eastAsia="Century" w:cs="Century"/>
          <w:sz w:val="22"/>
          <w:sz w:val="22"/>
          <w:rtl w:val="true"/>
        </w:rPr>
        <w:t xml:space="preserve"> </w:t>
      </w:r>
      <w:r>
        <w:rPr>
          <w:rFonts w:ascii="Century" w:hAnsi="Century" w:cs="FrankRuehl"/>
          <w:sz w:val="22"/>
          <w:sz w:val="22"/>
          <w:rtl w:val="true"/>
        </w:rPr>
        <w:t>ביסוד</w:t>
      </w:r>
      <w:r>
        <w:rPr>
          <w:rFonts w:ascii="Century" w:hAnsi="Century" w:eastAsia="Century" w:cs="Century"/>
          <w:sz w:val="22"/>
          <w:sz w:val="22"/>
          <w:rtl w:val="true"/>
        </w:rPr>
        <w:t xml:space="preserve"> </w:t>
      </w:r>
      <w:r>
        <w:rPr>
          <w:rFonts w:ascii="Century" w:hAnsi="Century" w:cs="FrankRuehl"/>
          <w:sz w:val="22"/>
          <w:sz w:val="22"/>
          <w:rtl w:val="true"/>
        </w:rPr>
        <w:t>פעולותיהם</w:t>
      </w:r>
      <w:r>
        <w:rPr>
          <w:rFonts w:ascii="Century" w:hAnsi="Century" w:eastAsia="Century" w:cs="Century"/>
          <w:sz w:val="22"/>
          <w:sz w:val="22"/>
          <w:rtl w:val="true"/>
        </w:rPr>
        <w:t xml:space="preserve"> </w:t>
      </w:r>
      <w:r>
        <w:rPr>
          <w:rFonts w:ascii="Century" w:hAnsi="Century" w:cs="FrankRuehl"/>
          <w:sz w:val="22"/>
          <w:sz w:val="22"/>
          <w:rtl w:val="true"/>
        </w:rPr>
        <w:t>במסחר</w:t>
      </w:r>
      <w:r>
        <w:rPr>
          <w:rFonts w:ascii="Century" w:hAnsi="Century" w:eastAsia="Century" w:cs="Century"/>
          <w:sz w:val="22"/>
          <w:sz w:val="22"/>
          <w:rtl w:val="true"/>
        </w:rPr>
        <w:t xml:space="preserve"> </w:t>
      </w:r>
      <w:r>
        <w:rPr>
          <w:rFonts w:ascii="Century" w:hAnsi="Century" w:cs="FrankRuehl"/>
          <w:sz w:val="22"/>
          <w:sz w:val="22"/>
          <w:rtl w:val="true"/>
        </w:rPr>
        <w:t>לאשורם</w:t>
      </w:r>
      <w:r>
        <w:rPr>
          <w:rFonts w:ascii="Century" w:hAnsi="Century" w:eastAsia="Century" w:cs="Century"/>
          <w:sz w:val="22"/>
          <w:sz w:val="22"/>
          <w:rtl w:val="true"/>
        </w:rPr>
        <w:t xml:space="preserve"> </w:t>
      </w:r>
      <w:r>
        <w:rPr>
          <w:rFonts w:ascii="Century" w:hAnsi="Century" w:cs="FrankRuehl"/>
          <w:sz w:val="22"/>
          <w:sz w:val="22"/>
          <w:rtl w:val="true"/>
        </w:rPr>
        <w:t>של</w:t>
      </w:r>
      <w:r>
        <w:rPr>
          <w:rFonts w:ascii="Century" w:hAnsi="Century" w:eastAsia="Century" w:cs="Century"/>
          <w:sz w:val="22"/>
          <w:sz w:val="22"/>
          <w:rtl w:val="true"/>
        </w:rPr>
        <w:t xml:space="preserve"> </w:t>
      </w:r>
      <w:r>
        <w:rPr>
          <w:rFonts w:ascii="Century" w:hAnsi="Century" w:cs="FrankRuehl"/>
          <w:sz w:val="22"/>
          <w:sz w:val="22"/>
          <w:rtl w:val="true"/>
        </w:rPr>
        <w:t>דברים</w:t>
      </w:r>
      <w:r>
        <w:rPr>
          <w:rFonts w:cs="FrankRuehl" w:ascii="Century" w:hAnsi="Century"/>
          <w:sz w:val="22"/>
          <w:rtl w:val="true"/>
        </w:rPr>
        <w:t>.</w:t>
      </w:r>
    </w:p>
    <w:p>
      <w:pPr>
        <w:pStyle w:val="Ruller42"/>
        <w:ind w:end="0"/>
        <w:jc w:val="both"/>
        <w:rPr>
          <w:rFonts w:ascii="Century" w:hAnsi="Century" w:cs="FrankRuehl"/>
          <w:sz w:val="22"/>
        </w:rPr>
      </w:pPr>
      <w:r>
        <w:rPr>
          <w:rFonts w:cs="FrankRuehl" w:ascii="Century" w:hAnsi="Century"/>
          <w:sz w:val="22"/>
          <w:rtl w:val="true"/>
        </w:rPr>
      </w:r>
    </w:p>
    <w:p>
      <w:pPr>
        <w:pStyle w:val="Ruller43"/>
        <w:numPr>
          <w:ilvl w:val="0"/>
          <w:numId w:val="2"/>
        </w:numPr>
        <w:ind w:hanging="0" w:start="0" w:end="0"/>
        <w:jc w:val="both"/>
        <w:rPr>
          <w:rFonts w:ascii="Century" w:hAnsi="Century" w:cs="FrankRuehl"/>
          <w:sz w:val="22"/>
        </w:rPr>
      </w:pPr>
      <w:r>
        <w:rPr>
          <w:rFonts w:ascii="Century" w:hAnsi="Century" w:cs="FrankRuehl"/>
          <w:sz w:val="22"/>
          <w:sz w:val="22"/>
          <w:rtl w:val="true"/>
        </w:rPr>
        <w:t>אבהיר</w:t>
      </w:r>
      <w:r>
        <w:rPr>
          <w:rFonts w:ascii="Century" w:hAnsi="Century" w:eastAsia="Century" w:cs="Century"/>
          <w:sz w:val="22"/>
          <w:sz w:val="22"/>
          <w:rtl w:val="true"/>
        </w:rPr>
        <w:t xml:space="preserve"> </w:t>
      </w:r>
      <w:r>
        <w:rPr>
          <w:rFonts w:ascii="Century" w:hAnsi="Century" w:cs="FrankRuehl"/>
          <w:sz w:val="22"/>
          <w:sz w:val="22"/>
          <w:rtl w:val="true"/>
        </w:rPr>
        <w:t>כי</w:t>
      </w:r>
      <w:r>
        <w:rPr>
          <w:rFonts w:ascii="Century" w:hAnsi="Century" w:eastAsia="Century" w:cs="Century"/>
          <w:sz w:val="22"/>
          <w:sz w:val="22"/>
          <w:rtl w:val="true"/>
        </w:rPr>
        <w:t xml:space="preserve"> </w:t>
      </w:r>
      <w:r>
        <w:rPr>
          <w:rFonts w:ascii="Century" w:hAnsi="Century" w:cs="FrankRuehl"/>
          <w:sz w:val="22"/>
          <w:sz w:val="22"/>
          <w:rtl w:val="true"/>
        </w:rPr>
        <w:t>מסקנותיי</w:t>
      </w:r>
      <w:r>
        <w:rPr>
          <w:rFonts w:ascii="Century" w:hAnsi="Century" w:eastAsia="Century" w:cs="Century"/>
          <w:sz w:val="22"/>
          <w:sz w:val="22"/>
          <w:rtl w:val="true"/>
        </w:rPr>
        <w:t xml:space="preserve"> </w:t>
      </w:r>
      <w:r>
        <w:rPr>
          <w:rFonts w:ascii="Century" w:hAnsi="Century" w:cs="FrankRuehl"/>
          <w:sz w:val="22"/>
          <w:sz w:val="22"/>
          <w:rtl w:val="true"/>
        </w:rPr>
        <w:t>אלו</w:t>
      </w:r>
      <w:r>
        <w:rPr>
          <w:rFonts w:ascii="Century" w:hAnsi="Century" w:eastAsia="Century" w:cs="Century"/>
          <w:sz w:val="22"/>
          <w:sz w:val="22"/>
          <w:rtl w:val="true"/>
        </w:rPr>
        <w:t xml:space="preserve"> </w:t>
      </w:r>
      <w:r>
        <w:rPr>
          <w:rFonts w:ascii="Century" w:hAnsi="Century" w:cs="FrankRuehl"/>
          <w:sz w:val="22"/>
          <w:sz w:val="22"/>
          <w:rtl w:val="true"/>
        </w:rPr>
        <w:t>עומדות</w:t>
      </w:r>
      <w:r>
        <w:rPr>
          <w:rFonts w:ascii="Century" w:hAnsi="Century" w:eastAsia="Century" w:cs="Century"/>
          <w:sz w:val="22"/>
          <w:sz w:val="22"/>
          <w:rtl w:val="true"/>
        </w:rPr>
        <w:t xml:space="preserve"> </w:t>
      </w:r>
      <w:r>
        <w:rPr>
          <w:rFonts w:ascii="Century" w:hAnsi="Century" w:cs="FrankRuehl"/>
          <w:sz w:val="22"/>
          <w:sz w:val="22"/>
          <w:rtl w:val="true"/>
        </w:rPr>
        <w:t>בעינן</w:t>
      </w:r>
      <w:r>
        <w:rPr>
          <w:rFonts w:ascii="Century" w:hAnsi="Century" w:eastAsia="Century" w:cs="Century"/>
          <w:sz w:val="22"/>
          <w:sz w:val="22"/>
          <w:rtl w:val="true"/>
        </w:rPr>
        <w:t xml:space="preserve"> </w:t>
      </w:r>
      <w:r>
        <w:rPr>
          <w:rFonts w:ascii="Century" w:hAnsi="Century" w:cs="FrankRuehl"/>
          <w:sz w:val="22"/>
          <w:sz w:val="22"/>
          <w:rtl w:val="true"/>
        </w:rPr>
        <w:t>אף</w:t>
      </w:r>
      <w:r>
        <w:rPr>
          <w:rFonts w:ascii="Century" w:hAnsi="Century" w:eastAsia="Century" w:cs="Century"/>
          <w:sz w:val="22"/>
          <w:sz w:val="22"/>
          <w:rtl w:val="true"/>
        </w:rPr>
        <w:t xml:space="preserve"> </w:t>
      </w:r>
      <w:r>
        <w:rPr>
          <w:rFonts w:ascii="Century" w:hAnsi="Century" w:cs="FrankRuehl"/>
          <w:sz w:val="22"/>
          <w:sz w:val="22"/>
          <w:rtl w:val="true"/>
        </w:rPr>
        <w:t>בנתון</w:t>
      </w:r>
      <w:r>
        <w:rPr>
          <w:rFonts w:ascii="Century" w:hAnsi="Century" w:eastAsia="Century" w:cs="Century"/>
          <w:sz w:val="22"/>
          <w:sz w:val="22"/>
          <w:rtl w:val="true"/>
        </w:rPr>
        <w:t xml:space="preserve"> </w:t>
      </w:r>
      <w:r>
        <w:rPr>
          <w:rFonts w:ascii="Century" w:hAnsi="Century" w:cs="FrankRuehl"/>
          <w:sz w:val="22"/>
          <w:sz w:val="22"/>
          <w:rtl w:val="true"/>
        </w:rPr>
        <w:t>להנחה</w:t>
      </w:r>
      <w:r>
        <w:rPr>
          <w:rFonts w:ascii="Century" w:hAnsi="Century" w:eastAsia="Century" w:cs="Century"/>
          <w:sz w:val="22"/>
          <w:sz w:val="22"/>
          <w:rtl w:val="true"/>
        </w:rPr>
        <w:t xml:space="preserve"> </w:t>
      </w:r>
      <w:r>
        <w:rPr>
          <w:rFonts w:ascii="Century" w:hAnsi="Century" w:cs="FrankRuehl"/>
          <w:sz w:val="22"/>
          <w:sz w:val="22"/>
          <w:rtl w:val="true"/>
        </w:rPr>
        <w:t>כי</w:t>
      </w:r>
      <w:r>
        <w:rPr>
          <w:rFonts w:ascii="Century" w:hAnsi="Century" w:eastAsia="Century" w:cs="Century"/>
          <w:sz w:val="22"/>
          <w:sz w:val="22"/>
          <w:rtl w:val="true"/>
        </w:rPr>
        <w:t xml:space="preserve"> </w:t>
      </w:r>
      <w:r>
        <w:rPr>
          <w:rFonts w:ascii="Century" w:hAnsi="Century" w:cs="FrankRuehl"/>
          <w:sz w:val="22"/>
          <w:sz w:val="22"/>
          <w:rtl w:val="true"/>
        </w:rPr>
        <w:t>המערערים</w:t>
      </w:r>
      <w:r>
        <w:rPr>
          <w:rFonts w:ascii="Century" w:hAnsi="Century" w:eastAsia="Century" w:cs="Century"/>
          <w:sz w:val="22"/>
          <w:sz w:val="22"/>
          <w:rtl w:val="true"/>
        </w:rPr>
        <w:t xml:space="preserve"> </w:t>
      </w:r>
      <w:r>
        <w:rPr>
          <w:rFonts w:ascii="Century" w:hAnsi="Century" w:cs="FrankRuehl"/>
          <w:sz w:val="22"/>
          <w:sz w:val="22"/>
          <w:rtl w:val="true"/>
        </w:rPr>
        <w:t>לא</w:t>
      </w:r>
      <w:r>
        <w:rPr>
          <w:rFonts w:ascii="Century" w:hAnsi="Century" w:eastAsia="Century" w:cs="Century"/>
          <w:sz w:val="22"/>
          <w:sz w:val="22"/>
          <w:rtl w:val="true"/>
        </w:rPr>
        <w:t xml:space="preserve"> </w:t>
      </w:r>
      <w:r>
        <w:rPr>
          <w:rFonts w:ascii="Century" w:hAnsi="Century" w:cs="FrankRuehl"/>
          <w:sz w:val="22"/>
          <w:sz w:val="22"/>
          <w:rtl w:val="true"/>
        </w:rPr>
        <w:t>ידעו</w:t>
      </w:r>
      <w:r>
        <w:rPr>
          <w:rFonts w:ascii="Century" w:hAnsi="Century" w:eastAsia="Century" w:cs="Century"/>
          <w:sz w:val="22"/>
          <w:sz w:val="22"/>
          <w:rtl w:val="true"/>
        </w:rPr>
        <w:t xml:space="preserve"> </w:t>
      </w:r>
      <w:r>
        <w:rPr>
          <w:rFonts w:ascii="Century" w:hAnsi="Century" w:cs="FrankRuehl"/>
          <w:sz w:val="22"/>
          <w:sz w:val="22"/>
          <w:rtl w:val="true"/>
        </w:rPr>
        <w:t>באיזה</w:t>
      </w:r>
      <w:r>
        <w:rPr>
          <w:rFonts w:ascii="Century" w:hAnsi="Century" w:eastAsia="Century" w:cs="Century"/>
          <w:sz w:val="22"/>
          <w:sz w:val="22"/>
          <w:rtl w:val="true"/>
        </w:rPr>
        <w:t xml:space="preserve"> </w:t>
      </w:r>
      <w:r>
        <w:rPr>
          <w:rFonts w:ascii="Century" w:hAnsi="Century" w:cs="FrankRuehl"/>
          <w:sz w:val="22"/>
          <w:sz w:val="22"/>
          <w:rtl w:val="true"/>
        </w:rPr>
        <w:t>יום</w:t>
      </w:r>
      <w:r>
        <w:rPr>
          <w:rFonts w:ascii="Century" w:hAnsi="Century" w:eastAsia="Century" w:cs="Century"/>
          <w:sz w:val="22"/>
          <w:sz w:val="22"/>
          <w:rtl w:val="true"/>
        </w:rPr>
        <w:t xml:space="preserve"> </w:t>
      </w:r>
      <w:r>
        <w:rPr>
          <w:rFonts w:ascii="Century" w:hAnsi="Century" w:cs="FrankRuehl"/>
          <w:sz w:val="22"/>
          <w:sz w:val="22"/>
          <w:rtl w:val="true"/>
        </w:rPr>
        <w:t>תתבצע</w:t>
      </w:r>
      <w:r>
        <w:rPr>
          <w:rFonts w:ascii="Century" w:hAnsi="Century" w:eastAsia="Century" w:cs="Century"/>
          <w:sz w:val="22"/>
          <w:sz w:val="22"/>
          <w:rtl w:val="true"/>
        </w:rPr>
        <w:t xml:space="preserve"> </w:t>
      </w:r>
      <w:r>
        <w:rPr>
          <w:rFonts w:ascii="Century" w:hAnsi="Century" w:cs="FrankRuehl"/>
          <w:sz w:val="22"/>
          <w:sz w:val="22"/>
          <w:rtl w:val="true"/>
        </w:rPr>
        <w:t>העסקה</w:t>
      </w:r>
      <w:r>
        <w:rPr>
          <w:rFonts w:cs="FrankRuehl" w:ascii="Century" w:hAnsi="Century"/>
          <w:sz w:val="22"/>
          <w:rtl w:val="true"/>
        </w:rPr>
        <w:t xml:space="preserve">. </w:t>
      </w:r>
      <w:r>
        <w:rPr>
          <w:rFonts w:ascii="Century" w:hAnsi="Century" w:cs="FrankRuehl"/>
          <w:sz w:val="22"/>
          <w:sz w:val="22"/>
          <w:rtl w:val="true"/>
        </w:rPr>
        <w:t>לכאורה</w:t>
      </w:r>
      <w:r>
        <w:rPr>
          <w:rFonts w:cs="FrankRuehl" w:ascii="Century" w:hAnsi="Century"/>
          <w:sz w:val="22"/>
          <w:rtl w:val="true"/>
        </w:rPr>
        <w:t xml:space="preserve">, </w:t>
      </w:r>
      <w:r>
        <w:rPr>
          <w:rFonts w:ascii="Century" w:hAnsi="Century" w:cs="FrankRuehl"/>
          <w:sz w:val="22"/>
          <w:sz w:val="22"/>
          <w:rtl w:val="true"/>
        </w:rPr>
        <w:t>הנחה</w:t>
      </w:r>
      <w:r>
        <w:rPr>
          <w:rFonts w:ascii="Century" w:hAnsi="Century" w:eastAsia="Century" w:cs="Century"/>
          <w:sz w:val="22"/>
          <w:sz w:val="22"/>
          <w:rtl w:val="true"/>
        </w:rPr>
        <w:t xml:space="preserve"> </w:t>
      </w:r>
      <w:r>
        <w:rPr>
          <w:rFonts w:ascii="Century" w:hAnsi="Century" w:cs="FrankRuehl"/>
          <w:sz w:val="22"/>
          <w:sz w:val="22"/>
          <w:rtl w:val="true"/>
        </w:rPr>
        <w:t>זו</w:t>
      </w:r>
      <w:r>
        <w:rPr>
          <w:rFonts w:ascii="Century" w:hAnsi="Century" w:eastAsia="Century" w:cs="Century"/>
          <w:sz w:val="22"/>
          <w:sz w:val="22"/>
          <w:rtl w:val="true"/>
        </w:rPr>
        <w:t xml:space="preserve"> </w:t>
      </w:r>
      <w:r>
        <w:rPr>
          <w:rFonts w:ascii="Century" w:hAnsi="Century" w:cs="FrankRuehl"/>
          <w:sz w:val="22"/>
          <w:sz w:val="22"/>
          <w:rtl w:val="true"/>
        </w:rPr>
        <w:t>הייתה</w:t>
      </w:r>
      <w:r>
        <w:rPr>
          <w:rFonts w:ascii="Century" w:hAnsi="Century" w:eastAsia="Century" w:cs="Century"/>
          <w:sz w:val="22"/>
          <w:sz w:val="22"/>
          <w:rtl w:val="true"/>
        </w:rPr>
        <w:t xml:space="preserve"> </w:t>
      </w:r>
      <w:r>
        <w:rPr>
          <w:rFonts w:ascii="Century" w:hAnsi="Century" w:cs="FrankRuehl"/>
          <w:sz w:val="22"/>
          <w:sz w:val="22"/>
          <w:rtl w:val="true"/>
        </w:rPr>
        <w:t>יכולה</w:t>
      </w:r>
      <w:r>
        <w:rPr>
          <w:rFonts w:ascii="Century" w:hAnsi="Century" w:eastAsia="Century" w:cs="Century"/>
          <w:sz w:val="22"/>
          <w:sz w:val="22"/>
          <w:rtl w:val="true"/>
        </w:rPr>
        <w:t xml:space="preserve"> </w:t>
      </w:r>
      <w:r>
        <w:rPr>
          <w:rFonts w:ascii="Century" w:hAnsi="Century" w:cs="FrankRuehl"/>
          <w:sz w:val="22"/>
          <w:sz w:val="22"/>
          <w:rtl w:val="true"/>
        </w:rPr>
        <w:t>להתיישב</w:t>
      </w:r>
      <w:r>
        <w:rPr>
          <w:rFonts w:ascii="Century" w:hAnsi="Century" w:eastAsia="Century" w:cs="Century"/>
          <w:sz w:val="22"/>
          <w:sz w:val="22"/>
          <w:rtl w:val="true"/>
        </w:rPr>
        <w:t xml:space="preserve"> </w:t>
      </w:r>
      <w:r>
        <w:rPr>
          <w:rFonts w:ascii="Century" w:hAnsi="Century" w:cs="FrankRuehl"/>
          <w:sz w:val="22"/>
          <w:sz w:val="22"/>
          <w:rtl w:val="true"/>
        </w:rPr>
        <w:t>עם</w:t>
      </w:r>
      <w:r>
        <w:rPr>
          <w:rFonts w:ascii="Century" w:hAnsi="Century" w:eastAsia="Century" w:cs="Century"/>
          <w:sz w:val="22"/>
          <w:sz w:val="22"/>
          <w:rtl w:val="true"/>
        </w:rPr>
        <w:t xml:space="preserve"> </w:t>
      </w:r>
      <w:r>
        <w:rPr>
          <w:rFonts w:ascii="Century" w:hAnsi="Century" w:cs="FrankRuehl"/>
          <w:sz w:val="22"/>
          <w:sz w:val="22"/>
          <w:rtl w:val="true"/>
        </w:rPr>
        <w:t>ההסבר</w:t>
      </w:r>
      <w:r>
        <w:rPr>
          <w:rFonts w:ascii="Century" w:hAnsi="Century" w:eastAsia="Century" w:cs="Century"/>
          <w:sz w:val="22"/>
          <w:sz w:val="22"/>
          <w:rtl w:val="true"/>
        </w:rPr>
        <w:t xml:space="preserve"> </w:t>
      </w:r>
      <w:r>
        <w:rPr>
          <w:rFonts w:ascii="Century" w:hAnsi="Century" w:cs="FrankRuehl"/>
          <w:sz w:val="22"/>
          <w:sz w:val="22"/>
          <w:rtl w:val="true"/>
        </w:rPr>
        <w:t>שנתנו</w:t>
      </w:r>
      <w:r>
        <w:rPr>
          <w:rFonts w:ascii="Century" w:hAnsi="Century" w:eastAsia="Century" w:cs="Century"/>
          <w:sz w:val="22"/>
          <w:sz w:val="22"/>
          <w:rtl w:val="true"/>
        </w:rPr>
        <w:t xml:space="preserve"> </w:t>
      </w:r>
      <w:r>
        <w:rPr>
          <w:rFonts w:ascii="Century" w:hAnsi="Century" w:cs="FrankRuehl"/>
          <w:sz w:val="22"/>
          <w:sz w:val="22"/>
          <w:rtl w:val="true"/>
        </w:rPr>
        <w:t>המערערים</w:t>
      </w:r>
      <w:r>
        <w:rPr>
          <w:rFonts w:ascii="Century" w:hAnsi="Century" w:eastAsia="Century" w:cs="Century"/>
          <w:sz w:val="22"/>
          <w:sz w:val="22"/>
          <w:rtl w:val="true"/>
        </w:rPr>
        <w:t xml:space="preserve"> </w:t>
      </w:r>
      <w:r>
        <w:rPr>
          <w:rFonts w:ascii="Century" w:hAnsi="Century" w:cs="FrankRuehl"/>
          <w:sz w:val="22"/>
          <w:sz w:val="22"/>
          <w:rtl w:val="true"/>
        </w:rPr>
        <w:t>לפעולותיהם</w:t>
      </w:r>
      <w:r>
        <w:rPr>
          <w:rFonts w:ascii="Century" w:hAnsi="Century" w:eastAsia="Century" w:cs="Century"/>
          <w:sz w:val="22"/>
          <w:sz w:val="22"/>
          <w:rtl w:val="true"/>
        </w:rPr>
        <w:t xml:space="preserve"> </w:t>
      </w:r>
      <w:r>
        <w:rPr>
          <w:rFonts w:ascii="Century" w:hAnsi="Century" w:cs="FrankRuehl"/>
          <w:sz w:val="22"/>
          <w:sz w:val="22"/>
          <w:rtl w:val="true"/>
        </w:rPr>
        <w:t>במסחר</w:t>
      </w:r>
      <w:r>
        <w:rPr>
          <w:rFonts w:ascii="Century" w:hAnsi="Century" w:eastAsia="Century" w:cs="Century"/>
          <w:sz w:val="22"/>
          <w:sz w:val="22"/>
          <w:rtl w:val="true"/>
        </w:rPr>
        <w:t xml:space="preserve"> </w:t>
      </w:r>
      <w:r>
        <w:rPr>
          <w:rFonts w:ascii="Century" w:hAnsi="Century" w:cs="FrankRuehl"/>
          <w:sz w:val="22"/>
          <w:sz w:val="22"/>
          <w:rtl w:val="true"/>
        </w:rPr>
        <w:t>במובן</w:t>
      </w:r>
      <w:r>
        <w:rPr>
          <w:rFonts w:ascii="Century" w:hAnsi="Century" w:eastAsia="Century" w:cs="Century"/>
          <w:sz w:val="22"/>
          <w:sz w:val="22"/>
          <w:rtl w:val="true"/>
        </w:rPr>
        <w:t xml:space="preserve"> </w:t>
      </w:r>
      <w:r>
        <w:rPr>
          <w:rFonts w:ascii="Century" w:hAnsi="Century" w:cs="FrankRuehl"/>
          <w:sz w:val="22"/>
          <w:sz w:val="22"/>
          <w:rtl w:val="true"/>
        </w:rPr>
        <w:t>זה</w:t>
      </w:r>
      <w:r>
        <w:rPr>
          <w:rFonts w:ascii="Century" w:hAnsi="Century" w:eastAsia="Century" w:cs="Century"/>
          <w:sz w:val="22"/>
          <w:sz w:val="22"/>
          <w:rtl w:val="true"/>
        </w:rPr>
        <w:t xml:space="preserve"> </w:t>
      </w:r>
      <w:r>
        <w:rPr>
          <w:rFonts w:ascii="Century" w:hAnsi="Century" w:cs="FrankRuehl"/>
          <w:sz w:val="22"/>
          <w:sz w:val="22"/>
          <w:rtl w:val="true"/>
        </w:rPr>
        <w:t>שבכל</w:t>
      </w:r>
      <w:r>
        <w:rPr>
          <w:rFonts w:ascii="Century" w:hAnsi="Century" w:eastAsia="Century" w:cs="Century"/>
          <w:sz w:val="22"/>
          <w:sz w:val="22"/>
          <w:rtl w:val="true"/>
        </w:rPr>
        <w:t xml:space="preserve"> </w:t>
      </w:r>
      <w:r>
        <w:rPr>
          <w:rFonts w:ascii="Century" w:hAnsi="Century" w:cs="FrankRuehl"/>
          <w:sz w:val="22"/>
          <w:sz w:val="22"/>
          <w:rtl w:val="true"/>
        </w:rPr>
        <w:t>יום</w:t>
      </w:r>
      <w:r>
        <w:rPr>
          <w:rFonts w:ascii="Century" w:hAnsi="Century" w:eastAsia="Century" w:cs="Century"/>
          <w:sz w:val="22"/>
          <w:sz w:val="22"/>
          <w:rtl w:val="true"/>
        </w:rPr>
        <w:t xml:space="preserve"> </w:t>
      </w:r>
      <w:r>
        <w:rPr>
          <w:rFonts w:ascii="Century" w:hAnsi="Century" w:cs="FrankRuehl"/>
          <w:sz w:val="22"/>
          <w:sz w:val="22"/>
          <w:rtl w:val="true"/>
        </w:rPr>
        <w:t>סברו</w:t>
      </w:r>
      <w:r>
        <w:rPr>
          <w:rFonts w:ascii="Century" w:hAnsi="Century" w:eastAsia="Century" w:cs="Century"/>
          <w:sz w:val="22"/>
          <w:sz w:val="22"/>
          <w:rtl w:val="true"/>
        </w:rPr>
        <w:t xml:space="preserve"> </w:t>
      </w:r>
      <w:r>
        <w:rPr>
          <w:rFonts w:ascii="Century" w:hAnsi="Century" w:cs="FrankRuehl"/>
          <w:sz w:val="22"/>
          <w:sz w:val="22"/>
          <w:rtl w:val="true"/>
        </w:rPr>
        <w:t>השניים</w:t>
      </w:r>
      <w:r>
        <w:rPr>
          <w:rFonts w:ascii="Century" w:hAnsi="Century" w:eastAsia="Century" w:cs="Century"/>
          <w:sz w:val="22"/>
          <w:sz w:val="22"/>
          <w:rtl w:val="true"/>
        </w:rPr>
        <w:t xml:space="preserve"> </w:t>
      </w:r>
      <w:r>
        <w:rPr>
          <w:rFonts w:ascii="Century" w:hAnsi="Century" w:cs="FrankRuehl"/>
          <w:sz w:val="22"/>
          <w:sz w:val="22"/>
          <w:rtl w:val="true"/>
        </w:rPr>
        <w:t>כי</w:t>
      </w:r>
      <w:r>
        <w:rPr>
          <w:rFonts w:ascii="Century" w:hAnsi="Century" w:eastAsia="Century" w:cs="Century"/>
          <w:sz w:val="22"/>
          <w:sz w:val="22"/>
          <w:rtl w:val="true"/>
        </w:rPr>
        <w:t xml:space="preserve"> </w:t>
      </w:r>
      <w:r>
        <w:rPr>
          <w:rFonts w:ascii="Century" w:hAnsi="Century" w:cs="FrankRuehl"/>
          <w:sz w:val="22"/>
          <w:sz w:val="22"/>
          <w:rtl w:val="true"/>
        </w:rPr>
        <w:t>העסקה</w:t>
      </w:r>
      <w:r>
        <w:rPr>
          <w:rFonts w:ascii="Century" w:hAnsi="Century" w:eastAsia="Century" w:cs="Century"/>
          <w:sz w:val="22"/>
          <w:sz w:val="22"/>
          <w:rtl w:val="true"/>
        </w:rPr>
        <w:t xml:space="preserve"> </w:t>
      </w:r>
      <w:r>
        <w:rPr>
          <w:rFonts w:ascii="Century" w:hAnsi="Century" w:cs="FrankRuehl"/>
          <w:sz w:val="22"/>
          <w:sz w:val="22"/>
          <w:rtl w:val="true"/>
        </w:rPr>
        <w:t>עומדת</w:t>
      </w:r>
      <w:r>
        <w:rPr>
          <w:rFonts w:ascii="Century" w:hAnsi="Century" w:eastAsia="Century" w:cs="Century"/>
          <w:sz w:val="22"/>
          <w:sz w:val="22"/>
          <w:rtl w:val="true"/>
        </w:rPr>
        <w:t xml:space="preserve"> </w:t>
      </w:r>
      <w:r>
        <w:rPr>
          <w:rFonts w:ascii="Century" w:hAnsi="Century" w:cs="FrankRuehl"/>
          <w:sz w:val="22"/>
          <w:sz w:val="22"/>
          <w:rtl w:val="true"/>
        </w:rPr>
        <w:t>להתבצע</w:t>
      </w:r>
      <w:r>
        <w:rPr>
          <w:rFonts w:ascii="Century" w:hAnsi="Century" w:eastAsia="Century" w:cs="Century"/>
          <w:sz w:val="22"/>
          <w:sz w:val="22"/>
          <w:rtl w:val="true"/>
        </w:rPr>
        <w:t xml:space="preserve"> </w:t>
      </w:r>
      <w:r>
        <w:rPr>
          <w:rFonts w:ascii="Century" w:hAnsi="Century" w:cs="FrankRuehl"/>
          <w:sz w:val="22"/>
          <w:sz w:val="22"/>
          <w:rtl w:val="true"/>
        </w:rPr>
        <w:t>ולכן</w:t>
      </w:r>
      <w:r>
        <w:rPr>
          <w:rFonts w:ascii="Century" w:hAnsi="Century" w:eastAsia="Century" w:cs="Century"/>
          <w:sz w:val="22"/>
          <w:sz w:val="22"/>
          <w:rtl w:val="true"/>
        </w:rPr>
        <w:t xml:space="preserve"> </w:t>
      </w:r>
      <w:r>
        <w:rPr>
          <w:rFonts w:ascii="Century" w:hAnsi="Century" w:cs="FrankRuehl"/>
          <w:sz w:val="22"/>
          <w:sz w:val="22"/>
          <w:rtl w:val="true"/>
        </w:rPr>
        <w:t>פעלו</w:t>
      </w:r>
      <w:r>
        <w:rPr>
          <w:rFonts w:ascii="Century" w:hAnsi="Century" w:eastAsia="Century" w:cs="Century"/>
          <w:sz w:val="22"/>
          <w:sz w:val="22"/>
          <w:rtl w:val="true"/>
        </w:rPr>
        <w:t xml:space="preserve"> </w:t>
      </w:r>
      <w:r>
        <w:rPr>
          <w:rFonts w:ascii="Century" w:hAnsi="Century" w:cs="FrankRuehl"/>
          <w:sz w:val="22"/>
          <w:sz w:val="22"/>
          <w:rtl w:val="true"/>
        </w:rPr>
        <w:t>לנקות</w:t>
      </w:r>
      <w:r>
        <w:rPr>
          <w:rFonts w:ascii="Century" w:hAnsi="Century" w:eastAsia="Century" w:cs="Century"/>
          <w:sz w:val="22"/>
          <w:sz w:val="22"/>
          <w:rtl w:val="true"/>
        </w:rPr>
        <w:t xml:space="preserve"> </w:t>
      </w:r>
      <w:r>
        <w:rPr>
          <w:rFonts w:ascii="Century" w:hAnsi="Century" w:cs="FrankRuehl"/>
          <w:sz w:val="22"/>
          <w:sz w:val="22"/>
          <w:rtl w:val="true"/>
        </w:rPr>
        <w:t>את</w:t>
      </w:r>
      <w:r>
        <w:rPr>
          <w:rFonts w:ascii="Century" w:hAnsi="Century" w:eastAsia="Century" w:cs="Century"/>
          <w:sz w:val="22"/>
          <w:sz w:val="22"/>
          <w:rtl w:val="true"/>
        </w:rPr>
        <w:t xml:space="preserve"> </w:t>
      </w:r>
      <w:r>
        <w:rPr>
          <w:rFonts w:ascii="Century" w:hAnsi="Century" w:cs="FrankRuehl"/>
          <w:sz w:val="22"/>
          <w:sz w:val="22"/>
          <w:rtl w:val="true"/>
        </w:rPr>
        <w:t>ההיצעים</w:t>
      </w:r>
      <w:r>
        <w:rPr>
          <w:rFonts w:ascii="Century" w:hAnsi="Century" w:eastAsia="Century" w:cs="Century"/>
          <w:sz w:val="22"/>
          <w:sz w:val="22"/>
          <w:rtl w:val="true"/>
        </w:rPr>
        <w:t xml:space="preserve"> </w:t>
      </w:r>
      <w:r>
        <w:rPr>
          <w:rFonts w:ascii="Century" w:hAnsi="Century" w:cs="FrankRuehl"/>
          <w:sz w:val="22"/>
          <w:sz w:val="22"/>
          <w:rtl w:val="true"/>
        </w:rPr>
        <w:t>שהיו</w:t>
      </w:r>
      <w:r>
        <w:rPr>
          <w:rFonts w:ascii="Century" w:hAnsi="Century" w:eastAsia="Century" w:cs="Century"/>
          <w:sz w:val="22"/>
          <w:sz w:val="22"/>
          <w:rtl w:val="true"/>
        </w:rPr>
        <w:t xml:space="preserve"> </w:t>
      </w:r>
      <w:r>
        <w:rPr>
          <w:rFonts w:ascii="Century" w:hAnsi="Century" w:cs="FrankRuehl"/>
          <w:sz w:val="22"/>
          <w:sz w:val="22"/>
          <w:rtl w:val="true"/>
        </w:rPr>
        <w:t>קיימים</w:t>
      </w:r>
      <w:r>
        <w:rPr>
          <w:rFonts w:ascii="Century" w:hAnsi="Century" w:eastAsia="Century" w:cs="Century"/>
          <w:sz w:val="22"/>
          <w:sz w:val="22"/>
          <w:rtl w:val="true"/>
        </w:rPr>
        <w:t xml:space="preserve"> </w:t>
      </w:r>
      <w:r>
        <w:rPr>
          <w:rFonts w:ascii="Century" w:hAnsi="Century" w:cs="FrankRuehl"/>
          <w:sz w:val="22"/>
          <w:sz w:val="22"/>
          <w:rtl w:val="true"/>
        </w:rPr>
        <w:t>באותו</w:t>
      </w:r>
      <w:r>
        <w:rPr>
          <w:rFonts w:ascii="Century" w:hAnsi="Century" w:eastAsia="Century" w:cs="Century"/>
          <w:sz w:val="22"/>
          <w:sz w:val="22"/>
          <w:rtl w:val="true"/>
        </w:rPr>
        <w:t xml:space="preserve"> </w:t>
      </w:r>
      <w:r>
        <w:rPr>
          <w:rFonts w:ascii="Century" w:hAnsi="Century" w:cs="FrankRuehl"/>
          <w:sz w:val="22"/>
          <w:sz w:val="22"/>
          <w:rtl w:val="true"/>
        </w:rPr>
        <w:t>יום</w:t>
      </w:r>
      <w:r>
        <w:rPr>
          <w:rFonts w:cs="FrankRuehl" w:ascii="Century" w:hAnsi="Century"/>
          <w:sz w:val="22"/>
          <w:rtl w:val="true"/>
        </w:rPr>
        <w:t xml:space="preserve">. </w:t>
      </w:r>
      <w:r>
        <w:rPr>
          <w:rFonts w:ascii="Century" w:hAnsi="Century" w:cs="FrankRuehl"/>
          <w:sz w:val="22"/>
          <w:sz w:val="22"/>
          <w:rtl w:val="true"/>
        </w:rPr>
        <w:t>בפתח</w:t>
      </w:r>
      <w:r>
        <w:rPr>
          <w:rFonts w:ascii="Century" w:hAnsi="Century" w:eastAsia="Century" w:cs="Century"/>
          <w:sz w:val="22"/>
          <w:sz w:val="22"/>
          <w:rtl w:val="true"/>
        </w:rPr>
        <w:t xml:space="preserve"> </w:t>
      </w:r>
      <w:r>
        <w:rPr>
          <w:rFonts w:ascii="Century" w:hAnsi="Century" w:cs="FrankRuehl"/>
          <w:sz w:val="22"/>
          <w:sz w:val="22"/>
          <w:rtl w:val="true"/>
        </w:rPr>
        <w:t>הדברים</w:t>
      </w:r>
      <w:r>
        <w:rPr>
          <w:rFonts w:ascii="Century" w:hAnsi="Century" w:eastAsia="Century" w:cs="Century"/>
          <w:sz w:val="22"/>
          <w:sz w:val="22"/>
          <w:rtl w:val="true"/>
        </w:rPr>
        <w:t xml:space="preserve"> </w:t>
      </w:r>
      <w:r>
        <w:rPr>
          <w:rFonts w:ascii="Century" w:hAnsi="Century" w:cs="FrankRuehl"/>
          <w:sz w:val="22"/>
          <w:sz w:val="22"/>
          <w:rtl w:val="true"/>
        </w:rPr>
        <w:t>יש</w:t>
      </w:r>
      <w:r>
        <w:rPr>
          <w:rFonts w:ascii="Century" w:hAnsi="Century" w:eastAsia="Century" w:cs="Century"/>
          <w:sz w:val="22"/>
          <w:sz w:val="22"/>
          <w:rtl w:val="true"/>
        </w:rPr>
        <w:t xml:space="preserve"> </w:t>
      </w:r>
      <w:r>
        <w:rPr>
          <w:rFonts w:ascii="Century" w:hAnsi="Century" w:cs="FrankRuehl"/>
          <w:sz w:val="22"/>
          <w:sz w:val="22"/>
          <w:rtl w:val="true"/>
        </w:rPr>
        <w:t>להבהיר</w:t>
      </w:r>
      <w:r>
        <w:rPr>
          <w:rFonts w:ascii="Century" w:hAnsi="Century" w:eastAsia="Century" w:cs="Century"/>
          <w:sz w:val="22"/>
          <w:sz w:val="22"/>
          <w:rtl w:val="true"/>
        </w:rPr>
        <w:t xml:space="preserve"> </w:t>
      </w:r>
      <w:r>
        <w:rPr>
          <w:rFonts w:ascii="Century" w:hAnsi="Century" w:cs="FrankRuehl"/>
          <w:sz w:val="22"/>
          <w:sz w:val="22"/>
          <w:rtl w:val="true"/>
        </w:rPr>
        <w:t>כאמור</w:t>
      </w:r>
      <w:r>
        <w:rPr>
          <w:rFonts w:ascii="Century" w:hAnsi="Century" w:eastAsia="Century" w:cs="Century"/>
          <w:sz w:val="22"/>
          <w:sz w:val="22"/>
          <w:rtl w:val="true"/>
        </w:rPr>
        <w:t xml:space="preserve"> </w:t>
      </w:r>
      <w:r>
        <w:rPr>
          <w:rFonts w:ascii="Century" w:hAnsi="Century" w:cs="FrankRuehl"/>
          <w:sz w:val="22"/>
          <w:sz w:val="22"/>
          <w:rtl w:val="true"/>
        </w:rPr>
        <w:t>כי</w:t>
      </w:r>
      <w:r>
        <w:rPr>
          <w:rFonts w:ascii="Century" w:hAnsi="Century" w:eastAsia="Century" w:cs="Century"/>
          <w:sz w:val="22"/>
          <w:sz w:val="22"/>
          <w:rtl w:val="true"/>
        </w:rPr>
        <w:t xml:space="preserve"> </w:t>
      </w:r>
      <w:r>
        <w:rPr>
          <w:rFonts w:ascii="Century" w:hAnsi="Century" w:cs="FrankRuehl"/>
          <w:sz w:val="22"/>
          <w:sz w:val="22"/>
          <w:rtl w:val="true"/>
        </w:rPr>
        <w:t>דחינו</w:t>
      </w:r>
      <w:r>
        <w:rPr>
          <w:rFonts w:ascii="Century" w:hAnsi="Century" w:eastAsia="Century" w:cs="Century"/>
          <w:sz w:val="22"/>
          <w:sz w:val="22"/>
          <w:rtl w:val="true"/>
        </w:rPr>
        <w:t xml:space="preserve"> </w:t>
      </w:r>
      <w:r>
        <w:rPr>
          <w:rFonts w:ascii="Century" w:hAnsi="Century" w:cs="FrankRuehl"/>
          <w:sz w:val="22"/>
          <w:sz w:val="22"/>
          <w:rtl w:val="true"/>
        </w:rPr>
        <w:t>גרסה</w:t>
      </w:r>
      <w:r>
        <w:rPr>
          <w:rFonts w:ascii="Century" w:hAnsi="Century" w:eastAsia="Century" w:cs="Century"/>
          <w:sz w:val="22"/>
          <w:sz w:val="22"/>
          <w:rtl w:val="true"/>
        </w:rPr>
        <w:t xml:space="preserve"> </w:t>
      </w:r>
      <w:r>
        <w:rPr>
          <w:rFonts w:ascii="Century" w:hAnsi="Century" w:cs="FrankRuehl"/>
          <w:sz w:val="22"/>
          <w:sz w:val="22"/>
          <w:rtl w:val="true"/>
        </w:rPr>
        <w:t>זו</w:t>
      </w:r>
      <w:r>
        <w:rPr>
          <w:rFonts w:cs="FrankRuehl" w:ascii="Century" w:hAnsi="Century"/>
          <w:sz w:val="22"/>
          <w:rtl w:val="true"/>
        </w:rPr>
        <w:t xml:space="preserve">, </w:t>
      </w:r>
      <w:r>
        <w:rPr>
          <w:rFonts w:ascii="Century" w:hAnsi="Century" w:cs="FrankRuehl"/>
          <w:sz w:val="22"/>
          <w:sz w:val="22"/>
          <w:rtl w:val="true"/>
        </w:rPr>
        <w:t>ומצאנו</w:t>
      </w:r>
      <w:r>
        <w:rPr>
          <w:rFonts w:ascii="Century" w:hAnsi="Century" w:eastAsia="Century" w:cs="Century"/>
          <w:sz w:val="22"/>
          <w:sz w:val="22"/>
          <w:rtl w:val="true"/>
        </w:rPr>
        <w:t xml:space="preserve"> </w:t>
      </w:r>
      <w:r>
        <w:rPr>
          <w:rFonts w:ascii="Century" w:hAnsi="Century" w:cs="FrankRuehl"/>
          <w:sz w:val="22"/>
          <w:sz w:val="22"/>
          <w:rtl w:val="true"/>
        </w:rPr>
        <w:t>כי</w:t>
      </w:r>
      <w:r>
        <w:rPr>
          <w:rFonts w:ascii="Century" w:hAnsi="Century" w:eastAsia="Century" w:cs="Century"/>
          <w:sz w:val="22"/>
          <w:sz w:val="22"/>
          <w:rtl w:val="true"/>
        </w:rPr>
        <w:t xml:space="preserve"> </w:t>
      </w:r>
      <w:r>
        <w:rPr>
          <w:rFonts w:ascii="Century" w:hAnsi="Century" w:cs="FrankRuehl"/>
          <w:sz w:val="22"/>
          <w:sz w:val="22"/>
          <w:rtl w:val="true"/>
        </w:rPr>
        <w:t>המערערים</w:t>
      </w:r>
      <w:r>
        <w:rPr>
          <w:rFonts w:ascii="Century" w:hAnsi="Century" w:eastAsia="Century" w:cs="Century"/>
          <w:sz w:val="22"/>
          <w:sz w:val="22"/>
          <w:rtl w:val="true"/>
        </w:rPr>
        <w:t xml:space="preserve"> </w:t>
      </w:r>
      <w:r>
        <w:rPr>
          <w:rFonts w:ascii="Century" w:hAnsi="Century" w:cs="FrankRuehl"/>
          <w:sz w:val="22"/>
          <w:sz w:val="22"/>
          <w:rtl w:val="true"/>
        </w:rPr>
        <w:t>לא</w:t>
      </w:r>
      <w:r>
        <w:rPr>
          <w:rFonts w:ascii="Century" w:hAnsi="Century" w:eastAsia="Century" w:cs="Century"/>
          <w:sz w:val="22"/>
          <w:sz w:val="22"/>
          <w:rtl w:val="true"/>
        </w:rPr>
        <w:t xml:space="preserve"> </w:t>
      </w:r>
      <w:r>
        <w:rPr>
          <w:rFonts w:ascii="Century" w:hAnsi="Century" w:cs="FrankRuehl"/>
          <w:sz w:val="22"/>
          <w:sz w:val="22"/>
          <w:rtl w:val="true"/>
        </w:rPr>
        <w:t>היו</w:t>
      </w:r>
      <w:r>
        <w:rPr>
          <w:rFonts w:ascii="Century" w:hAnsi="Century" w:eastAsia="Century" w:cs="Century"/>
          <w:sz w:val="22"/>
          <w:sz w:val="22"/>
          <w:rtl w:val="true"/>
        </w:rPr>
        <w:t xml:space="preserve"> </w:t>
      </w:r>
      <w:r>
        <w:rPr>
          <w:rFonts w:ascii="Century" w:hAnsi="Century" w:cs="FrankRuehl"/>
          <w:sz w:val="22"/>
          <w:sz w:val="22"/>
          <w:rtl w:val="true"/>
        </w:rPr>
        <w:t>בטוחים</w:t>
      </w:r>
      <w:r>
        <w:rPr>
          <w:rFonts w:ascii="Century" w:hAnsi="Century" w:eastAsia="Century" w:cs="Century"/>
          <w:sz w:val="22"/>
          <w:sz w:val="22"/>
          <w:rtl w:val="true"/>
        </w:rPr>
        <w:t xml:space="preserve"> </w:t>
      </w:r>
      <w:r>
        <w:rPr>
          <w:rFonts w:ascii="Century" w:hAnsi="Century" w:cs="FrankRuehl"/>
          <w:sz w:val="22"/>
          <w:sz w:val="22"/>
          <w:rtl w:val="true"/>
        </w:rPr>
        <w:t>–</w:t>
      </w:r>
      <w:r>
        <w:rPr>
          <w:rFonts w:ascii="Century" w:hAnsi="Century" w:eastAsia="Century" w:cs="Century"/>
          <w:sz w:val="22"/>
          <w:sz w:val="22"/>
          <w:rtl w:val="true"/>
        </w:rPr>
        <w:t xml:space="preserve"> </w:t>
      </w:r>
      <w:r>
        <w:rPr>
          <w:rFonts w:ascii="Century" w:hAnsi="Century" w:cs="FrankRuehl"/>
          <w:sz w:val="22"/>
          <w:sz w:val="22"/>
          <w:rtl w:val="true"/>
        </w:rPr>
        <w:t>עד</w:t>
      </w:r>
      <w:r>
        <w:rPr>
          <w:rFonts w:ascii="Century" w:hAnsi="Century" w:eastAsia="Century" w:cs="Century"/>
          <w:sz w:val="22"/>
          <w:sz w:val="22"/>
          <w:rtl w:val="true"/>
        </w:rPr>
        <w:t xml:space="preserve"> </w:t>
      </w:r>
      <w:r>
        <w:rPr>
          <w:rFonts w:ascii="Century" w:hAnsi="Century" w:cs="FrankRuehl"/>
          <w:sz w:val="22"/>
          <w:sz w:val="22"/>
          <w:rtl w:val="true"/>
        </w:rPr>
        <w:t>ליום</w:t>
      </w:r>
      <w:r>
        <w:rPr>
          <w:rFonts w:ascii="Century" w:hAnsi="Century" w:eastAsia="Century" w:cs="Century"/>
          <w:sz w:val="22"/>
          <w:sz w:val="22"/>
          <w:rtl w:val="true"/>
        </w:rPr>
        <w:t xml:space="preserve"> </w:t>
      </w:r>
      <w:r>
        <w:rPr>
          <w:rFonts w:ascii="Century" w:hAnsi="Century" w:cs="FrankRuehl"/>
          <w:sz w:val="22"/>
          <w:sz w:val="22"/>
          <w:rtl w:val="true"/>
        </w:rPr>
        <w:t>העסקה</w:t>
      </w:r>
      <w:r>
        <w:rPr>
          <w:rFonts w:ascii="Century" w:hAnsi="Century" w:eastAsia="Century" w:cs="Century"/>
          <w:sz w:val="22"/>
          <w:sz w:val="22"/>
          <w:rtl w:val="true"/>
        </w:rPr>
        <w:t xml:space="preserve"> </w:t>
      </w:r>
      <w:r>
        <w:rPr>
          <w:rFonts w:ascii="Century" w:hAnsi="Century" w:cs="FrankRuehl"/>
          <w:sz w:val="22"/>
          <w:sz w:val="22"/>
          <w:rtl w:val="true"/>
        </w:rPr>
        <w:t>–</w:t>
      </w:r>
      <w:r>
        <w:rPr>
          <w:rFonts w:ascii="Century" w:hAnsi="Century" w:eastAsia="Century" w:cs="Century"/>
          <w:sz w:val="22"/>
          <w:sz w:val="22"/>
          <w:rtl w:val="true"/>
        </w:rPr>
        <w:t xml:space="preserve"> </w:t>
      </w:r>
      <w:r>
        <w:rPr>
          <w:rFonts w:ascii="Century" w:hAnsi="Century" w:cs="FrankRuehl"/>
          <w:sz w:val="22"/>
          <w:sz w:val="22"/>
          <w:rtl w:val="true"/>
        </w:rPr>
        <w:t>כי</w:t>
      </w:r>
      <w:r>
        <w:rPr>
          <w:rFonts w:ascii="Century" w:hAnsi="Century" w:eastAsia="Century" w:cs="Century"/>
          <w:sz w:val="22"/>
          <w:sz w:val="22"/>
          <w:rtl w:val="true"/>
        </w:rPr>
        <w:t xml:space="preserve"> </w:t>
      </w:r>
      <w:r>
        <w:rPr>
          <w:rFonts w:ascii="Century" w:hAnsi="Century" w:cs="FrankRuehl"/>
          <w:sz w:val="22"/>
          <w:sz w:val="22"/>
          <w:rtl w:val="true"/>
        </w:rPr>
        <w:t>זו</w:t>
      </w:r>
      <w:r>
        <w:rPr>
          <w:rFonts w:ascii="Century" w:hAnsi="Century" w:eastAsia="Century" w:cs="Century"/>
          <w:sz w:val="22"/>
          <w:sz w:val="22"/>
          <w:rtl w:val="true"/>
        </w:rPr>
        <w:t xml:space="preserve"> </w:t>
      </w:r>
      <w:r>
        <w:rPr>
          <w:rFonts w:ascii="Century" w:hAnsi="Century" w:cs="FrankRuehl"/>
          <w:sz w:val="22"/>
          <w:sz w:val="22"/>
          <w:rtl w:val="true"/>
        </w:rPr>
        <w:t>תצא</w:t>
      </w:r>
      <w:r>
        <w:rPr>
          <w:rFonts w:ascii="Century" w:hAnsi="Century" w:eastAsia="Century" w:cs="Century"/>
          <w:sz w:val="22"/>
          <w:sz w:val="22"/>
          <w:rtl w:val="true"/>
        </w:rPr>
        <w:t xml:space="preserve"> </w:t>
      </w:r>
      <w:r>
        <w:rPr>
          <w:rFonts w:ascii="Century" w:hAnsi="Century" w:cs="FrankRuehl"/>
          <w:sz w:val="22"/>
          <w:sz w:val="22"/>
          <w:rtl w:val="true"/>
        </w:rPr>
        <w:t>אל</w:t>
      </w:r>
      <w:r>
        <w:rPr>
          <w:rFonts w:ascii="Century" w:hAnsi="Century" w:eastAsia="Century" w:cs="Century"/>
          <w:sz w:val="22"/>
          <w:sz w:val="22"/>
          <w:rtl w:val="true"/>
        </w:rPr>
        <w:t xml:space="preserve"> </w:t>
      </w:r>
      <w:r>
        <w:rPr>
          <w:rFonts w:ascii="Century" w:hAnsi="Century" w:cs="FrankRuehl"/>
          <w:sz w:val="22"/>
          <w:sz w:val="22"/>
          <w:rtl w:val="true"/>
        </w:rPr>
        <w:t>הפועל</w:t>
      </w:r>
      <w:r>
        <w:rPr>
          <w:rFonts w:ascii="Century" w:hAnsi="Century" w:eastAsia="Century" w:cs="Century"/>
          <w:sz w:val="22"/>
          <w:sz w:val="22"/>
          <w:rtl w:val="true"/>
        </w:rPr>
        <w:t xml:space="preserve"> </w:t>
      </w:r>
      <w:r>
        <w:rPr>
          <w:rFonts w:cs="FrankRuehl" w:ascii="Century" w:hAnsi="Century"/>
          <w:sz w:val="22"/>
          <w:rtl w:val="true"/>
        </w:rPr>
        <w:t>(</w:t>
      </w:r>
      <w:r>
        <w:rPr>
          <w:rFonts w:ascii="Century" w:hAnsi="Century" w:cs="FrankRuehl"/>
          <w:sz w:val="22"/>
          <w:sz w:val="22"/>
          <w:rtl w:val="true"/>
        </w:rPr>
        <w:t>פסקה</w:t>
      </w:r>
      <w:r>
        <w:rPr>
          <w:rFonts w:ascii="Century" w:hAnsi="Century" w:eastAsia="Century" w:cs="Century"/>
          <w:sz w:val="22"/>
          <w:sz w:val="22"/>
          <w:rtl w:val="true"/>
        </w:rPr>
        <w:t xml:space="preserve"> </w:t>
      </w:r>
      <w:r>
        <w:rPr>
          <w:rFonts w:cs="FrankRuehl" w:ascii="Century" w:hAnsi="Century"/>
          <w:sz w:val="22"/>
        </w:rPr>
        <w:t>152</w:t>
      </w:r>
      <w:r>
        <w:rPr>
          <w:rFonts w:cs="FrankRuehl" w:ascii="Century" w:hAnsi="Century"/>
          <w:sz w:val="22"/>
          <w:rtl w:val="true"/>
        </w:rPr>
        <w:t xml:space="preserve"> </w:t>
      </w:r>
      <w:r>
        <w:rPr>
          <w:rFonts w:ascii="Century" w:hAnsi="Century" w:cs="FrankRuehl"/>
          <w:sz w:val="22"/>
          <w:sz w:val="22"/>
          <w:rtl w:val="true"/>
        </w:rPr>
        <w:t>לעיל</w:t>
      </w:r>
      <w:r>
        <w:rPr>
          <w:rFonts w:cs="FrankRuehl" w:ascii="Century" w:hAnsi="Century"/>
          <w:sz w:val="22"/>
          <w:rtl w:val="true"/>
        </w:rPr>
        <w:t xml:space="preserve">). </w:t>
      </w:r>
      <w:r>
        <w:rPr>
          <w:rFonts w:ascii="Century" w:hAnsi="Century" w:cs="FrankRuehl"/>
          <w:sz w:val="22"/>
          <w:sz w:val="22"/>
          <w:rtl w:val="true"/>
        </w:rPr>
        <w:t>מכל</w:t>
      </w:r>
      <w:r>
        <w:rPr>
          <w:rFonts w:ascii="Century" w:hAnsi="Century" w:eastAsia="Century" w:cs="Century"/>
          <w:sz w:val="22"/>
          <w:sz w:val="22"/>
          <w:rtl w:val="true"/>
        </w:rPr>
        <w:t xml:space="preserve"> </w:t>
      </w:r>
      <w:r>
        <w:rPr>
          <w:rFonts w:ascii="Century" w:hAnsi="Century" w:cs="FrankRuehl"/>
          <w:sz w:val="22"/>
          <w:sz w:val="22"/>
          <w:rtl w:val="true"/>
        </w:rPr>
        <w:t>מקום</w:t>
      </w:r>
      <w:r>
        <w:rPr>
          <w:rFonts w:cs="FrankRuehl" w:ascii="Century" w:hAnsi="Century"/>
          <w:sz w:val="22"/>
          <w:rtl w:val="true"/>
        </w:rPr>
        <w:t xml:space="preserve">, </w:t>
      </w:r>
      <w:r>
        <w:rPr>
          <w:rFonts w:ascii="Century" w:hAnsi="Century" w:cs="FrankRuehl"/>
          <w:sz w:val="22"/>
          <w:sz w:val="22"/>
          <w:rtl w:val="true"/>
        </w:rPr>
        <w:t>לאחר</w:t>
      </w:r>
      <w:r>
        <w:rPr>
          <w:rFonts w:ascii="Century" w:hAnsi="Century" w:eastAsia="Century" w:cs="Century"/>
          <w:sz w:val="22"/>
          <w:sz w:val="22"/>
          <w:rtl w:val="true"/>
        </w:rPr>
        <w:t xml:space="preserve"> </w:t>
      </w:r>
      <w:r>
        <w:rPr>
          <w:rFonts w:ascii="Century" w:hAnsi="Century" w:cs="FrankRuehl"/>
          <w:sz w:val="22"/>
          <w:sz w:val="22"/>
          <w:rtl w:val="true"/>
        </w:rPr>
        <w:t>בחינת</w:t>
      </w:r>
      <w:r>
        <w:rPr>
          <w:rFonts w:ascii="Century" w:hAnsi="Century" w:eastAsia="Century" w:cs="Century"/>
          <w:sz w:val="22"/>
          <w:sz w:val="22"/>
          <w:rtl w:val="true"/>
        </w:rPr>
        <w:t xml:space="preserve"> </w:t>
      </w:r>
      <w:r>
        <w:rPr>
          <w:rFonts w:ascii="Century" w:hAnsi="Century" w:cs="FrankRuehl"/>
          <w:sz w:val="22"/>
          <w:sz w:val="22"/>
          <w:rtl w:val="true"/>
        </w:rPr>
        <w:t>נתוני</w:t>
      </w:r>
      <w:r>
        <w:rPr>
          <w:rFonts w:ascii="Century" w:hAnsi="Century" w:eastAsia="Century" w:cs="Century"/>
          <w:sz w:val="22"/>
          <w:sz w:val="22"/>
          <w:rtl w:val="true"/>
        </w:rPr>
        <w:t xml:space="preserve"> </w:t>
      </w:r>
      <w:r>
        <w:rPr>
          <w:rFonts w:ascii="Century" w:hAnsi="Century" w:cs="FrankRuehl"/>
          <w:sz w:val="22"/>
          <w:sz w:val="22"/>
          <w:rtl w:val="true"/>
        </w:rPr>
        <w:t>המסחר</w:t>
      </w:r>
      <w:r>
        <w:rPr>
          <w:rFonts w:ascii="Century" w:hAnsi="Century" w:eastAsia="Century" w:cs="Century"/>
          <w:sz w:val="22"/>
          <w:sz w:val="22"/>
          <w:rtl w:val="true"/>
        </w:rPr>
        <w:t xml:space="preserve"> </w:t>
      </w:r>
      <w:r>
        <w:rPr>
          <w:rFonts w:ascii="Century" w:hAnsi="Century" w:cs="FrankRuehl"/>
          <w:sz w:val="22"/>
          <w:sz w:val="22"/>
          <w:rtl w:val="true"/>
        </w:rPr>
        <w:t>בענייננו</w:t>
      </w:r>
      <w:r>
        <w:rPr>
          <w:rFonts w:cs="FrankRuehl" w:ascii="Century" w:hAnsi="Century"/>
          <w:sz w:val="22"/>
          <w:rtl w:val="true"/>
        </w:rPr>
        <w:t xml:space="preserve">, </w:t>
      </w:r>
      <w:r>
        <w:rPr>
          <w:rFonts w:ascii="Century" w:hAnsi="Century" w:cs="FrankRuehl"/>
          <w:sz w:val="22"/>
          <w:sz w:val="22"/>
          <w:rtl w:val="true"/>
        </w:rPr>
        <w:t>אני</w:t>
      </w:r>
      <w:r>
        <w:rPr>
          <w:rFonts w:ascii="Century" w:hAnsi="Century" w:eastAsia="Century" w:cs="Century"/>
          <w:sz w:val="22"/>
          <w:sz w:val="22"/>
          <w:rtl w:val="true"/>
        </w:rPr>
        <w:t xml:space="preserve"> </w:t>
      </w:r>
      <w:r>
        <w:rPr>
          <w:rFonts w:ascii="Century" w:hAnsi="Century" w:cs="FrankRuehl"/>
          <w:sz w:val="22"/>
          <w:sz w:val="22"/>
          <w:rtl w:val="true"/>
        </w:rPr>
        <w:t>סבור</w:t>
      </w:r>
      <w:r>
        <w:rPr>
          <w:rFonts w:ascii="Century" w:hAnsi="Century" w:eastAsia="Century" w:cs="Century"/>
          <w:sz w:val="22"/>
          <w:sz w:val="22"/>
          <w:rtl w:val="true"/>
        </w:rPr>
        <w:t xml:space="preserve"> </w:t>
      </w:r>
      <w:r>
        <w:rPr>
          <w:rFonts w:ascii="Century" w:hAnsi="Century" w:cs="FrankRuehl"/>
          <w:sz w:val="22"/>
          <w:sz w:val="22"/>
          <w:rtl w:val="true"/>
        </w:rPr>
        <w:t>כי</w:t>
      </w:r>
      <w:r>
        <w:rPr>
          <w:rFonts w:ascii="Century" w:hAnsi="Century" w:eastAsia="Century" w:cs="Century"/>
          <w:sz w:val="22"/>
          <w:sz w:val="22"/>
          <w:rtl w:val="true"/>
        </w:rPr>
        <w:t xml:space="preserve"> </w:t>
      </w:r>
      <w:r>
        <w:rPr>
          <w:rFonts w:ascii="Century" w:hAnsi="Century" w:cs="FrankRuehl"/>
          <w:sz w:val="22"/>
          <w:sz w:val="22"/>
          <w:rtl w:val="true"/>
        </w:rPr>
        <w:t>אלה</w:t>
      </w:r>
      <w:r>
        <w:rPr>
          <w:rFonts w:ascii="Century" w:hAnsi="Century" w:eastAsia="Century" w:cs="Century"/>
          <w:sz w:val="22"/>
          <w:sz w:val="22"/>
          <w:rtl w:val="true"/>
        </w:rPr>
        <w:t xml:space="preserve"> </w:t>
      </w:r>
      <w:r>
        <w:rPr>
          <w:rFonts w:ascii="Century" w:hAnsi="Century" w:cs="FrankRuehl"/>
          <w:sz w:val="22"/>
          <w:sz w:val="22"/>
          <w:rtl w:val="true"/>
        </w:rPr>
        <w:t>תומכים</w:t>
      </w:r>
      <w:r>
        <w:rPr>
          <w:rFonts w:ascii="Century" w:hAnsi="Century" w:eastAsia="Century" w:cs="Century"/>
          <w:sz w:val="22"/>
          <w:sz w:val="22"/>
          <w:rtl w:val="true"/>
        </w:rPr>
        <w:t xml:space="preserve"> </w:t>
      </w:r>
      <w:r>
        <w:rPr>
          <w:rFonts w:ascii="Century" w:hAnsi="Century" w:cs="FrankRuehl"/>
          <w:sz w:val="22"/>
          <w:sz w:val="22"/>
          <w:rtl w:val="true"/>
        </w:rPr>
        <w:t>בתזה</w:t>
      </w:r>
      <w:r>
        <w:rPr>
          <w:rFonts w:ascii="Century" w:hAnsi="Century" w:eastAsia="Century" w:cs="Century"/>
          <w:sz w:val="22"/>
          <w:sz w:val="22"/>
          <w:rtl w:val="true"/>
        </w:rPr>
        <w:t xml:space="preserve"> </w:t>
      </w:r>
      <w:r>
        <w:rPr>
          <w:rFonts w:ascii="Century" w:hAnsi="Century" w:cs="FrankRuehl"/>
          <w:sz w:val="22"/>
          <w:sz w:val="22"/>
          <w:rtl w:val="true"/>
        </w:rPr>
        <w:t>המרשיעה</w:t>
      </w:r>
      <w:r>
        <w:rPr>
          <w:rFonts w:ascii="Century" w:hAnsi="Century" w:eastAsia="Century" w:cs="Century"/>
          <w:sz w:val="22"/>
          <w:sz w:val="22"/>
          <w:rtl w:val="true"/>
        </w:rPr>
        <w:t xml:space="preserve"> </w:t>
      </w:r>
      <w:r>
        <w:rPr>
          <w:rFonts w:ascii="Century" w:hAnsi="Century" w:cs="FrankRuehl"/>
          <w:sz w:val="22"/>
          <w:sz w:val="22"/>
          <w:rtl w:val="true"/>
        </w:rPr>
        <w:t>שלפיה</w:t>
      </w:r>
      <w:r>
        <w:rPr>
          <w:rFonts w:ascii="Century" w:hAnsi="Century" w:eastAsia="Century" w:cs="Century"/>
          <w:sz w:val="22"/>
          <w:sz w:val="22"/>
          <w:rtl w:val="true"/>
        </w:rPr>
        <w:t xml:space="preserve"> </w:t>
      </w:r>
      <w:r>
        <w:rPr>
          <w:rFonts w:ascii="Century" w:hAnsi="Century" w:cs="FrankRuehl"/>
          <w:sz w:val="22"/>
          <w:sz w:val="22"/>
          <w:rtl w:val="true"/>
        </w:rPr>
        <w:t>פעולות</w:t>
      </w:r>
      <w:r>
        <w:rPr>
          <w:rFonts w:ascii="Century" w:hAnsi="Century" w:eastAsia="Century" w:cs="Century"/>
          <w:sz w:val="22"/>
          <w:sz w:val="22"/>
          <w:rtl w:val="true"/>
        </w:rPr>
        <w:t xml:space="preserve"> </w:t>
      </w:r>
      <w:r>
        <w:rPr>
          <w:rFonts w:ascii="Century" w:hAnsi="Century" w:cs="FrankRuehl"/>
          <w:sz w:val="22"/>
          <w:sz w:val="22"/>
          <w:rtl w:val="true"/>
        </w:rPr>
        <w:t>המערערים</w:t>
      </w:r>
      <w:r>
        <w:rPr>
          <w:rFonts w:ascii="Century" w:hAnsi="Century" w:eastAsia="Century" w:cs="Century"/>
          <w:sz w:val="22"/>
          <w:sz w:val="22"/>
          <w:rtl w:val="true"/>
        </w:rPr>
        <w:t xml:space="preserve"> </w:t>
      </w:r>
      <w:r>
        <w:rPr>
          <w:rFonts w:ascii="Century" w:hAnsi="Century" w:cs="FrankRuehl"/>
          <w:sz w:val="22"/>
          <w:sz w:val="22"/>
          <w:rtl w:val="true"/>
        </w:rPr>
        <w:t>בוצעו</w:t>
      </w:r>
      <w:r>
        <w:rPr>
          <w:rFonts w:ascii="Century" w:hAnsi="Century" w:eastAsia="Century" w:cs="Century"/>
          <w:sz w:val="22"/>
          <w:sz w:val="22"/>
          <w:rtl w:val="true"/>
        </w:rPr>
        <w:t xml:space="preserve"> </w:t>
      </w:r>
      <w:r>
        <w:rPr>
          <w:rFonts w:ascii="Century" w:hAnsi="Century" w:cs="FrankRuehl"/>
          <w:sz w:val="22"/>
          <w:sz w:val="22"/>
          <w:rtl w:val="true"/>
        </w:rPr>
        <w:t>בכוונה</w:t>
      </w:r>
      <w:r>
        <w:rPr>
          <w:rFonts w:ascii="Century" w:hAnsi="Century" w:eastAsia="Century" w:cs="Century"/>
          <w:sz w:val="22"/>
          <w:sz w:val="22"/>
          <w:rtl w:val="true"/>
        </w:rPr>
        <w:t xml:space="preserve"> </w:t>
      </w:r>
      <w:r>
        <w:rPr>
          <w:rFonts w:ascii="Century" w:hAnsi="Century" w:cs="FrankRuehl"/>
          <w:sz w:val="22"/>
          <w:sz w:val="22"/>
          <w:rtl w:val="true"/>
        </w:rPr>
        <w:t>להשפיע</w:t>
      </w:r>
      <w:r>
        <w:rPr>
          <w:rFonts w:ascii="Century" w:hAnsi="Century" w:eastAsia="Century" w:cs="Century"/>
          <w:sz w:val="22"/>
          <w:sz w:val="22"/>
          <w:rtl w:val="true"/>
        </w:rPr>
        <w:t xml:space="preserve"> </w:t>
      </w:r>
      <w:r>
        <w:rPr>
          <w:rFonts w:ascii="Century" w:hAnsi="Century" w:cs="FrankRuehl"/>
          <w:sz w:val="22"/>
          <w:sz w:val="22"/>
          <w:rtl w:val="true"/>
        </w:rPr>
        <w:t>על</w:t>
      </w:r>
      <w:r>
        <w:rPr>
          <w:rFonts w:ascii="Century" w:hAnsi="Century" w:eastAsia="Century" w:cs="Century"/>
          <w:sz w:val="22"/>
          <w:sz w:val="22"/>
          <w:rtl w:val="true"/>
        </w:rPr>
        <w:t xml:space="preserve"> </w:t>
      </w:r>
      <w:r>
        <w:rPr>
          <w:rFonts w:ascii="Century" w:hAnsi="Century" w:cs="FrankRuehl"/>
          <w:sz w:val="22"/>
          <w:sz w:val="22"/>
          <w:rtl w:val="true"/>
        </w:rPr>
        <w:t>השער</w:t>
      </w:r>
      <w:r>
        <w:rPr>
          <w:rFonts w:ascii="Century" w:hAnsi="Century" w:eastAsia="Century" w:cs="Century"/>
          <w:sz w:val="22"/>
          <w:sz w:val="22"/>
          <w:rtl w:val="true"/>
        </w:rPr>
        <w:t xml:space="preserve"> </w:t>
      </w:r>
      <w:r>
        <w:rPr>
          <w:rFonts w:cs="FrankRuehl" w:ascii="Century" w:hAnsi="Century"/>
          <w:sz w:val="22"/>
          <w:rtl w:val="true"/>
        </w:rPr>
        <w:t>(</w:t>
      </w:r>
      <w:r>
        <w:rPr>
          <w:rFonts w:ascii="Century" w:hAnsi="Century" w:cs="FrankRuehl"/>
          <w:sz w:val="22"/>
          <w:sz w:val="22"/>
          <w:rtl w:val="true"/>
        </w:rPr>
        <w:t>ולא</w:t>
      </w:r>
      <w:r>
        <w:rPr>
          <w:rFonts w:ascii="Century" w:hAnsi="Century" w:eastAsia="Century" w:cs="Century"/>
          <w:sz w:val="22"/>
          <w:sz w:val="22"/>
          <w:rtl w:val="true"/>
        </w:rPr>
        <w:t xml:space="preserve"> </w:t>
      </w:r>
      <w:r>
        <w:rPr>
          <w:rFonts w:ascii="Century" w:hAnsi="Century" w:cs="FrankRuehl"/>
          <w:sz w:val="22"/>
          <w:sz w:val="22"/>
          <w:rtl w:val="true"/>
        </w:rPr>
        <w:t>רק</w:t>
      </w:r>
      <w:r>
        <w:rPr>
          <w:rFonts w:ascii="Century" w:hAnsi="Century" w:eastAsia="Century" w:cs="Century"/>
          <w:sz w:val="22"/>
          <w:sz w:val="22"/>
          <w:rtl w:val="true"/>
        </w:rPr>
        <w:t xml:space="preserve"> </w:t>
      </w:r>
      <w:r>
        <w:rPr>
          <w:rFonts w:ascii="Century" w:hAnsi="Century" w:cs="FrankRuehl"/>
          <w:sz w:val="22"/>
          <w:sz w:val="22"/>
          <w:rtl w:val="true"/>
        </w:rPr>
        <w:t>בניסיון</w:t>
      </w:r>
      <w:r>
        <w:rPr>
          <w:rFonts w:ascii="Century" w:hAnsi="Century" w:eastAsia="Century" w:cs="Century"/>
          <w:sz w:val="22"/>
          <w:sz w:val="22"/>
          <w:rtl w:val="true"/>
        </w:rPr>
        <w:t xml:space="preserve"> </w:t>
      </w:r>
      <w:r>
        <w:rPr>
          <w:rFonts w:ascii="Century" w:hAnsi="Century" w:cs="FrankRuehl"/>
          <w:sz w:val="22"/>
          <w:sz w:val="22"/>
          <w:rtl w:val="true"/>
        </w:rPr>
        <w:t>לנקות</w:t>
      </w:r>
      <w:r>
        <w:rPr>
          <w:rFonts w:ascii="Century" w:hAnsi="Century" w:eastAsia="Century" w:cs="Century"/>
          <w:sz w:val="22"/>
          <w:sz w:val="22"/>
          <w:rtl w:val="true"/>
        </w:rPr>
        <w:t xml:space="preserve"> </w:t>
      </w:r>
      <w:r>
        <w:rPr>
          <w:rFonts w:ascii="Century" w:hAnsi="Century" w:cs="FrankRuehl"/>
          <w:sz w:val="22"/>
          <w:sz w:val="22"/>
          <w:rtl w:val="true"/>
        </w:rPr>
        <w:t>את</w:t>
      </w:r>
      <w:r>
        <w:rPr>
          <w:rFonts w:ascii="Century" w:hAnsi="Century" w:eastAsia="Century" w:cs="Century"/>
          <w:sz w:val="22"/>
          <w:sz w:val="22"/>
          <w:rtl w:val="true"/>
        </w:rPr>
        <w:t xml:space="preserve"> </w:t>
      </w:r>
      <w:r>
        <w:rPr>
          <w:rFonts w:ascii="Century" w:hAnsi="Century" w:cs="FrankRuehl"/>
          <w:sz w:val="22"/>
          <w:sz w:val="22"/>
          <w:rtl w:val="true"/>
        </w:rPr>
        <w:t>ההיצעים</w:t>
      </w:r>
      <w:r>
        <w:rPr>
          <w:rFonts w:ascii="Century" w:hAnsi="Century" w:eastAsia="Century" w:cs="Century"/>
          <w:sz w:val="22"/>
          <w:sz w:val="22"/>
          <w:rtl w:val="true"/>
        </w:rPr>
        <w:t xml:space="preserve"> </w:t>
      </w:r>
      <w:r>
        <w:rPr>
          <w:rFonts w:ascii="Century" w:hAnsi="Century" w:cs="FrankRuehl"/>
          <w:sz w:val="22"/>
          <w:sz w:val="22"/>
          <w:rtl w:val="true"/>
        </w:rPr>
        <w:t>לקראת</w:t>
      </w:r>
      <w:r>
        <w:rPr>
          <w:rFonts w:ascii="Century" w:hAnsi="Century" w:eastAsia="Century" w:cs="Century"/>
          <w:sz w:val="22"/>
          <w:sz w:val="22"/>
          <w:rtl w:val="true"/>
        </w:rPr>
        <w:t xml:space="preserve"> </w:t>
      </w:r>
      <w:r>
        <w:rPr>
          <w:rFonts w:ascii="Century" w:hAnsi="Century" w:cs="FrankRuehl"/>
          <w:sz w:val="22"/>
          <w:sz w:val="22"/>
          <w:rtl w:val="true"/>
        </w:rPr>
        <w:t>העסקה</w:t>
      </w:r>
      <w:r>
        <w:rPr>
          <w:rFonts w:cs="FrankRuehl" w:ascii="Century" w:hAnsi="Century"/>
          <w:sz w:val="22"/>
          <w:rtl w:val="true"/>
        </w:rPr>
        <w:t xml:space="preserve">). </w:t>
      </w:r>
      <w:r>
        <w:rPr>
          <w:rFonts w:ascii="Century" w:hAnsi="Century" w:cs="FrankRuehl"/>
          <w:sz w:val="22"/>
          <w:sz w:val="22"/>
          <w:rtl w:val="true"/>
        </w:rPr>
        <w:t>בניגוד</w:t>
      </w:r>
      <w:r>
        <w:rPr>
          <w:rFonts w:ascii="Century" w:hAnsi="Century" w:eastAsia="Century" w:cs="Century"/>
          <w:sz w:val="22"/>
          <w:sz w:val="22"/>
          <w:rtl w:val="true"/>
        </w:rPr>
        <w:t xml:space="preserve"> </w:t>
      </w:r>
      <w:r>
        <w:rPr>
          <w:rFonts w:ascii="Century" w:hAnsi="Century" w:cs="FrankRuehl"/>
          <w:sz w:val="22"/>
          <w:sz w:val="22"/>
          <w:rtl w:val="true"/>
        </w:rPr>
        <w:t>לרושם</w:t>
      </w:r>
      <w:r>
        <w:rPr>
          <w:rFonts w:ascii="Century" w:hAnsi="Century" w:eastAsia="Century" w:cs="Century"/>
          <w:sz w:val="22"/>
          <w:sz w:val="22"/>
          <w:rtl w:val="true"/>
        </w:rPr>
        <w:t xml:space="preserve"> </w:t>
      </w:r>
      <w:r>
        <w:rPr>
          <w:rFonts w:ascii="Century" w:hAnsi="Century" w:cs="FrankRuehl"/>
          <w:sz w:val="22"/>
          <w:sz w:val="22"/>
          <w:rtl w:val="true"/>
        </w:rPr>
        <w:t>העולה</w:t>
      </w:r>
      <w:r>
        <w:rPr>
          <w:rFonts w:ascii="Century" w:hAnsi="Century" w:eastAsia="Century" w:cs="Century"/>
          <w:sz w:val="22"/>
          <w:sz w:val="22"/>
          <w:rtl w:val="true"/>
        </w:rPr>
        <w:t xml:space="preserve"> </w:t>
      </w:r>
      <w:r>
        <w:rPr>
          <w:rFonts w:ascii="Century" w:hAnsi="Century" w:cs="FrankRuehl"/>
          <w:sz w:val="22"/>
          <w:sz w:val="22"/>
          <w:rtl w:val="true"/>
        </w:rPr>
        <w:t>מטענות</w:t>
      </w:r>
      <w:r>
        <w:rPr>
          <w:rFonts w:ascii="Century" w:hAnsi="Century" w:eastAsia="Century" w:cs="Century"/>
          <w:sz w:val="22"/>
          <w:sz w:val="22"/>
          <w:rtl w:val="true"/>
        </w:rPr>
        <w:t xml:space="preserve"> </w:t>
      </w:r>
      <w:r>
        <w:rPr>
          <w:rFonts w:ascii="Century" w:hAnsi="Century" w:cs="FrankRuehl"/>
          <w:sz w:val="22"/>
          <w:sz w:val="22"/>
          <w:rtl w:val="true"/>
        </w:rPr>
        <w:t>המערערים</w:t>
      </w:r>
      <w:r>
        <w:rPr>
          <w:rFonts w:cs="FrankRuehl" w:ascii="Century" w:hAnsi="Century"/>
          <w:sz w:val="22"/>
          <w:rtl w:val="true"/>
        </w:rPr>
        <w:t xml:space="preserve">, </w:t>
      </w:r>
      <w:r>
        <w:rPr>
          <w:rFonts w:ascii="Century" w:hAnsi="Century" w:cs="FrankRuehl"/>
          <w:sz w:val="22"/>
          <w:sz w:val="22"/>
          <w:rtl w:val="true"/>
        </w:rPr>
        <w:t>כמות</w:t>
      </w:r>
      <w:r>
        <w:rPr>
          <w:rFonts w:ascii="Century" w:hAnsi="Century" w:eastAsia="Century" w:cs="Century"/>
          <w:sz w:val="22"/>
          <w:sz w:val="22"/>
          <w:rtl w:val="true"/>
        </w:rPr>
        <w:t xml:space="preserve"> </w:t>
      </w:r>
      <w:r>
        <w:rPr>
          <w:rFonts w:ascii="Century" w:hAnsi="Century" w:cs="FrankRuehl"/>
          <w:sz w:val="22"/>
          <w:sz w:val="22"/>
          <w:rtl w:val="true"/>
        </w:rPr>
        <w:t>ההיצעים</w:t>
      </w:r>
      <w:r>
        <w:rPr>
          <w:rFonts w:ascii="Century" w:hAnsi="Century" w:eastAsia="Century" w:cs="Century"/>
          <w:sz w:val="22"/>
          <w:sz w:val="22"/>
          <w:rtl w:val="true"/>
        </w:rPr>
        <w:t xml:space="preserve"> </w:t>
      </w:r>
      <w:r>
        <w:rPr>
          <w:rFonts w:ascii="Century" w:hAnsi="Century" w:cs="FrankRuehl"/>
          <w:sz w:val="22"/>
          <w:sz w:val="22"/>
          <w:rtl w:val="true"/>
        </w:rPr>
        <w:t>בנייר</w:t>
      </w:r>
      <w:r>
        <w:rPr>
          <w:rFonts w:ascii="Century" w:hAnsi="Century" w:eastAsia="Century" w:cs="Century"/>
          <w:sz w:val="22"/>
          <w:sz w:val="22"/>
          <w:rtl w:val="true"/>
        </w:rPr>
        <w:t xml:space="preserve"> </w:t>
      </w:r>
      <w:r>
        <w:rPr>
          <w:rFonts w:ascii="Century" w:hAnsi="Century" w:cs="FrankRuehl"/>
          <w:sz w:val="22"/>
          <w:sz w:val="22"/>
          <w:rtl w:val="true"/>
        </w:rPr>
        <w:t>ומחיריהם</w:t>
      </w:r>
      <w:r>
        <w:rPr>
          <w:rFonts w:ascii="Century" w:hAnsi="Century" w:eastAsia="Century" w:cs="Century"/>
          <w:sz w:val="22"/>
          <w:sz w:val="22"/>
          <w:rtl w:val="true"/>
        </w:rPr>
        <w:t xml:space="preserve"> </w:t>
      </w:r>
      <w:r>
        <w:rPr>
          <w:rFonts w:ascii="Century" w:hAnsi="Century" w:cs="FrankRuehl"/>
          <w:sz w:val="22"/>
          <w:sz w:val="22"/>
          <w:rtl w:val="true"/>
        </w:rPr>
        <w:t>לא</w:t>
      </w:r>
      <w:r>
        <w:rPr>
          <w:rFonts w:ascii="Century" w:hAnsi="Century" w:eastAsia="Century" w:cs="Century"/>
          <w:sz w:val="22"/>
          <w:sz w:val="22"/>
          <w:rtl w:val="true"/>
        </w:rPr>
        <w:t xml:space="preserve"> </w:t>
      </w:r>
      <w:r>
        <w:rPr>
          <w:rFonts w:ascii="Century" w:hAnsi="Century" w:cs="FrankRuehl"/>
          <w:sz w:val="22"/>
          <w:sz w:val="22"/>
          <w:rtl w:val="true"/>
        </w:rPr>
        <w:t>היו</w:t>
      </w:r>
      <w:r>
        <w:rPr>
          <w:rFonts w:ascii="Century" w:hAnsi="Century" w:eastAsia="Century" w:cs="Century"/>
          <w:sz w:val="22"/>
          <w:sz w:val="22"/>
          <w:rtl w:val="true"/>
        </w:rPr>
        <w:t xml:space="preserve"> </w:t>
      </w:r>
      <w:r>
        <w:rPr>
          <w:rFonts w:ascii="Century" w:hAnsi="Century" w:cs="FrankRuehl"/>
          <w:sz w:val="22"/>
          <w:sz w:val="22"/>
          <w:rtl w:val="true"/>
        </w:rPr>
        <w:t>בגדר</w:t>
      </w:r>
      <w:r>
        <w:rPr>
          <w:rFonts w:ascii="Century" w:hAnsi="Century" w:eastAsia="Century" w:cs="Century"/>
          <w:sz w:val="22"/>
          <w:sz w:val="22"/>
          <w:rtl w:val="true"/>
        </w:rPr>
        <w:t xml:space="preserve"> </w:t>
      </w:r>
      <w:r>
        <w:rPr>
          <w:rFonts w:ascii="Century" w:hAnsi="Century" w:cs="FrankRuehl"/>
          <w:sz w:val="22"/>
          <w:sz w:val="22"/>
          <w:rtl w:val="true"/>
        </w:rPr>
        <w:t>משתנה</w:t>
      </w:r>
      <w:r>
        <w:rPr>
          <w:rFonts w:ascii="Century" w:hAnsi="Century" w:eastAsia="Century" w:cs="Century"/>
          <w:sz w:val="22"/>
          <w:sz w:val="22"/>
          <w:rtl w:val="true"/>
        </w:rPr>
        <w:t xml:space="preserve"> </w:t>
      </w:r>
      <w:r>
        <w:rPr>
          <w:rFonts w:ascii="Century" w:hAnsi="Century" w:cs="FrankRuehl"/>
          <w:sz w:val="22"/>
          <w:sz w:val="22"/>
          <w:rtl w:val="true"/>
        </w:rPr>
        <w:t>קבוע</w:t>
      </w:r>
      <w:r>
        <w:rPr>
          <w:rFonts w:ascii="Century" w:hAnsi="Century" w:eastAsia="Century" w:cs="Century"/>
          <w:sz w:val="22"/>
          <w:sz w:val="22"/>
          <w:rtl w:val="true"/>
        </w:rPr>
        <w:t xml:space="preserve"> </w:t>
      </w:r>
      <w:r>
        <w:rPr>
          <w:rFonts w:ascii="Century" w:hAnsi="Century" w:cs="FrankRuehl"/>
          <w:sz w:val="22"/>
          <w:sz w:val="22"/>
          <w:rtl w:val="true"/>
        </w:rPr>
        <w:t>שעמד</w:t>
      </w:r>
      <w:r>
        <w:rPr>
          <w:rFonts w:ascii="Century" w:hAnsi="Century" w:eastAsia="Century" w:cs="Century"/>
          <w:sz w:val="22"/>
          <w:sz w:val="22"/>
          <w:rtl w:val="true"/>
        </w:rPr>
        <w:t xml:space="preserve"> </w:t>
      </w:r>
      <w:r>
        <w:rPr>
          <w:rFonts w:ascii="Century" w:hAnsi="Century" w:cs="FrankRuehl"/>
          <w:sz w:val="22"/>
          <w:sz w:val="22"/>
          <w:rtl w:val="true"/>
        </w:rPr>
        <w:t>על</w:t>
      </w:r>
      <w:r>
        <w:rPr>
          <w:rFonts w:ascii="Century" w:hAnsi="Century" w:eastAsia="Century" w:cs="Century"/>
          <w:sz w:val="22"/>
          <w:sz w:val="22"/>
          <w:rtl w:val="true"/>
        </w:rPr>
        <w:t xml:space="preserve"> </w:t>
      </w:r>
      <w:r>
        <w:rPr>
          <w:rFonts w:cs="FrankRuehl" w:ascii="Century" w:hAnsi="Century"/>
          <w:sz w:val="22"/>
        </w:rPr>
        <w:t>10</w:t>
      </w:r>
      <w:r>
        <w:rPr>
          <w:rFonts w:cs="FrankRuehl" w:ascii="Century" w:hAnsi="Century"/>
          <w:sz w:val="22"/>
          <w:rtl w:val="true"/>
        </w:rPr>
        <w:t xml:space="preserve"> </w:t>
      </w:r>
      <w:r>
        <w:rPr>
          <w:rFonts w:ascii="Century" w:hAnsi="Century" w:cs="FrankRuehl"/>
          <w:sz w:val="22"/>
          <w:sz w:val="22"/>
          <w:rtl w:val="true"/>
        </w:rPr>
        <w:t>מיליון</w:t>
      </w:r>
      <w:r>
        <w:rPr>
          <w:rFonts w:ascii="Century" w:hAnsi="Century" w:eastAsia="Century" w:cs="Century"/>
          <w:sz w:val="22"/>
          <w:sz w:val="22"/>
          <w:rtl w:val="true"/>
        </w:rPr>
        <w:t xml:space="preserve"> </w:t>
      </w:r>
      <w:r>
        <w:rPr>
          <w:rFonts w:ascii="Century" w:hAnsi="Century" w:cs="FrankRuehl"/>
          <w:sz w:val="22"/>
          <w:sz w:val="22"/>
          <w:rtl w:val="true"/>
        </w:rPr>
        <w:t>ע</w:t>
      </w:r>
      <w:r>
        <w:rPr>
          <w:rFonts w:cs="FrankRuehl" w:ascii="Century" w:hAnsi="Century"/>
          <w:sz w:val="22"/>
          <w:rtl w:val="true"/>
        </w:rPr>
        <w:t>"</w:t>
      </w:r>
      <w:r>
        <w:rPr>
          <w:rFonts w:ascii="Century" w:hAnsi="Century" w:cs="FrankRuehl"/>
          <w:sz w:val="22"/>
          <w:sz w:val="22"/>
          <w:rtl w:val="true"/>
        </w:rPr>
        <w:t>נ</w:t>
      </w:r>
      <w:r>
        <w:rPr>
          <w:rFonts w:ascii="Century" w:hAnsi="Century" w:eastAsia="Century" w:cs="Century"/>
          <w:sz w:val="22"/>
          <w:sz w:val="22"/>
          <w:rtl w:val="true"/>
        </w:rPr>
        <w:t xml:space="preserve"> </w:t>
      </w:r>
      <w:r>
        <w:rPr>
          <w:rFonts w:ascii="Century" w:hAnsi="Century" w:cs="FrankRuehl"/>
          <w:sz w:val="22"/>
          <w:sz w:val="22"/>
          <w:rtl w:val="true"/>
        </w:rPr>
        <w:t>–</w:t>
      </w:r>
      <w:r>
        <w:rPr>
          <w:rFonts w:ascii="Century" w:hAnsi="Century" w:eastAsia="Century" w:cs="Century"/>
          <w:sz w:val="22"/>
          <w:sz w:val="22"/>
          <w:rtl w:val="true"/>
        </w:rPr>
        <w:t xml:space="preserve"> </w:t>
      </w:r>
      <w:r>
        <w:rPr>
          <w:rFonts w:ascii="Century" w:hAnsi="Century" w:cs="FrankRuehl"/>
          <w:sz w:val="22"/>
          <w:sz w:val="22"/>
          <w:rtl w:val="true"/>
        </w:rPr>
        <w:t>כמות</w:t>
      </w:r>
      <w:r>
        <w:rPr>
          <w:rFonts w:ascii="Century" w:hAnsi="Century" w:eastAsia="Century" w:cs="Century"/>
          <w:sz w:val="22"/>
          <w:sz w:val="22"/>
          <w:rtl w:val="true"/>
        </w:rPr>
        <w:t xml:space="preserve"> </w:t>
      </w:r>
      <w:r>
        <w:rPr>
          <w:rFonts w:ascii="Century" w:hAnsi="Century" w:cs="FrankRuehl"/>
          <w:sz w:val="22"/>
          <w:sz w:val="22"/>
          <w:rtl w:val="true"/>
        </w:rPr>
        <w:t>אשר</w:t>
      </w:r>
      <w:r>
        <w:rPr>
          <w:rFonts w:ascii="Century" w:hAnsi="Century" w:eastAsia="Century" w:cs="Century"/>
          <w:sz w:val="22"/>
          <w:sz w:val="22"/>
          <w:rtl w:val="true"/>
        </w:rPr>
        <w:t xml:space="preserve"> </w:t>
      </w:r>
      <w:r>
        <w:rPr>
          <w:rFonts w:ascii="Century" w:hAnsi="Century" w:cs="FrankRuehl"/>
          <w:sz w:val="22"/>
          <w:sz w:val="22"/>
          <w:rtl w:val="true"/>
        </w:rPr>
        <w:t>אחד</w:t>
      </w:r>
      <w:r>
        <w:rPr>
          <w:rFonts w:ascii="Century" w:hAnsi="Century" w:eastAsia="Century" w:cs="Century"/>
          <w:sz w:val="22"/>
          <w:sz w:val="22"/>
          <w:rtl w:val="true"/>
        </w:rPr>
        <w:t xml:space="preserve"> </w:t>
      </w:r>
      <w:r>
        <w:rPr>
          <w:rFonts w:ascii="Century" w:hAnsi="Century" w:cs="FrankRuehl"/>
          <w:sz w:val="22"/>
          <w:sz w:val="22"/>
          <w:rtl w:val="true"/>
        </w:rPr>
        <w:t>הצדדים</w:t>
      </w:r>
      <w:r>
        <w:rPr>
          <w:rFonts w:ascii="Century" w:hAnsi="Century" w:eastAsia="Century" w:cs="Century"/>
          <w:sz w:val="22"/>
          <w:sz w:val="22"/>
          <w:rtl w:val="true"/>
        </w:rPr>
        <w:t xml:space="preserve"> </w:t>
      </w:r>
      <w:r>
        <w:rPr>
          <w:rFonts w:ascii="Century" w:hAnsi="Century" w:cs="FrankRuehl"/>
          <w:sz w:val="22"/>
          <w:sz w:val="22"/>
          <w:rtl w:val="true"/>
        </w:rPr>
        <w:t>לעסקה</w:t>
      </w:r>
      <w:r>
        <w:rPr>
          <w:rFonts w:ascii="Century" w:hAnsi="Century" w:eastAsia="Century" w:cs="Century"/>
          <w:sz w:val="22"/>
          <w:sz w:val="22"/>
          <w:rtl w:val="true"/>
        </w:rPr>
        <w:t xml:space="preserve"> </w:t>
      </w:r>
      <w:r>
        <w:rPr>
          <w:rFonts w:ascii="Century" w:hAnsi="Century" w:cs="FrankRuehl"/>
          <w:sz w:val="22"/>
          <w:sz w:val="22"/>
          <w:rtl w:val="true"/>
        </w:rPr>
        <w:t>היה</w:t>
      </w:r>
      <w:r>
        <w:rPr>
          <w:rFonts w:ascii="Century" w:hAnsi="Century" w:eastAsia="Century" w:cs="Century"/>
          <w:sz w:val="22"/>
          <w:sz w:val="22"/>
          <w:rtl w:val="true"/>
        </w:rPr>
        <w:t xml:space="preserve"> </w:t>
      </w:r>
      <w:r>
        <w:rPr>
          <w:rFonts w:ascii="Century" w:hAnsi="Century" w:cs="FrankRuehl"/>
          <w:sz w:val="22"/>
          <w:sz w:val="22"/>
          <w:rtl w:val="true"/>
        </w:rPr>
        <w:t>מחויב</w:t>
      </w:r>
      <w:r>
        <w:rPr>
          <w:rFonts w:ascii="Century" w:hAnsi="Century" w:eastAsia="Century" w:cs="Century"/>
          <w:sz w:val="22"/>
          <w:sz w:val="22"/>
          <w:rtl w:val="true"/>
        </w:rPr>
        <w:t xml:space="preserve"> </w:t>
      </w:r>
      <w:r>
        <w:rPr>
          <w:rFonts w:ascii="Century" w:hAnsi="Century" w:cs="FrankRuehl"/>
          <w:sz w:val="22"/>
          <w:sz w:val="22"/>
          <w:rtl w:val="true"/>
        </w:rPr>
        <w:t>לקנות</w:t>
      </w:r>
      <w:r>
        <w:rPr>
          <w:rFonts w:ascii="Century" w:hAnsi="Century" w:eastAsia="Century" w:cs="Century"/>
          <w:sz w:val="22"/>
          <w:sz w:val="22"/>
          <w:rtl w:val="true"/>
        </w:rPr>
        <w:t xml:space="preserve"> </w:t>
      </w:r>
      <w:r>
        <w:rPr>
          <w:rFonts w:ascii="Century" w:hAnsi="Century" w:cs="FrankRuehl"/>
          <w:sz w:val="22"/>
          <w:sz w:val="22"/>
          <w:rtl w:val="true"/>
        </w:rPr>
        <w:t>במסגרת</w:t>
      </w:r>
      <w:r>
        <w:rPr>
          <w:rFonts w:ascii="Century" w:hAnsi="Century" w:eastAsia="Century" w:cs="Century"/>
          <w:sz w:val="22"/>
          <w:sz w:val="22"/>
          <w:rtl w:val="true"/>
        </w:rPr>
        <w:t xml:space="preserve"> </w:t>
      </w:r>
      <w:r>
        <w:rPr>
          <w:rFonts w:ascii="Century" w:hAnsi="Century" w:cs="FrankRuehl"/>
          <w:sz w:val="22"/>
          <w:sz w:val="22"/>
          <w:rtl w:val="true"/>
        </w:rPr>
        <w:t>ביצועה</w:t>
      </w:r>
      <w:r>
        <w:rPr>
          <w:rFonts w:cs="FrankRuehl" w:ascii="Century" w:hAnsi="Century"/>
          <w:sz w:val="22"/>
          <w:rtl w:val="true"/>
        </w:rPr>
        <w:t xml:space="preserve">. </w:t>
      </w:r>
      <w:r>
        <w:rPr>
          <w:rFonts w:ascii="Century" w:hAnsi="Century" w:cs="FrankRuehl"/>
          <w:sz w:val="22"/>
          <w:sz w:val="22"/>
          <w:rtl w:val="true"/>
        </w:rPr>
        <w:t>רואים</w:t>
      </w:r>
      <w:r>
        <w:rPr>
          <w:rFonts w:ascii="Century" w:hAnsi="Century" w:eastAsia="Century" w:cs="Century"/>
          <w:sz w:val="22"/>
          <w:sz w:val="22"/>
          <w:rtl w:val="true"/>
        </w:rPr>
        <w:t xml:space="preserve"> </w:t>
      </w:r>
      <w:r>
        <w:rPr>
          <w:rFonts w:ascii="Century" w:hAnsi="Century" w:cs="FrankRuehl"/>
          <w:sz w:val="22"/>
          <w:sz w:val="22"/>
          <w:rtl w:val="true"/>
        </w:rPr>
        <w:t>אנו</w:t>
      </w:r>
      <w:r>
        <w:rPr>
          <w:rFonts w:ascii="Century" w:hAnsi="Century" w:eastAsia="Century" w:cs="Century"/>
          <w:sz w:val="22"/>
          <w:sz w:val="22"/>
          <w:rtl w:val="true"/>
        </w:rPr>
        <w:t xml:space="preserve"> </w:t>
      </w:r>
      <w:r>
        <w:rPr>
          <w:rFonts w:ascii="Century" w:hAnsi="Century" w:cs="FrankRuehl"/>
          <w:sz w:val="22"/>
          <w:sz w:val="22"/>
          <w:rtl w:val="true"/>
        </w:rPr>
        <w:t>לקבל</w:t>
      </w:r>
      <w:r>
        <w:rPr>
          <w:rFonts w:ascii="Century" w:hAnsi="Century" w:eastAsia="Century" w:cs="Century"/>
          <w:sz w:val="22"/>
          <w:sz w:val="22"/>
          <w:rtl w:val="true"/>
        </w:rPr>
        <w:t xml:space="preserve"> </w:t>
      </w:r>
      <w:r>
        <w:rPr>
          <w:rFonts w:ascii="Century" w:hAnsi="Century" w:cs="FrankRuehl"/>
          <w:sz w:val="22"/>
          <w:sz w:val="22"/>
          <w:rtl w:val="true"/>
        </w:rPr>
        <w:t>את</w:t>
      </w:r>
      <w:r>
        <w:rPr>
          <w:rFonts w:ascii="Century" w:hAnsi="Century" w:eastAsia="Century" w:cs="Century"/>
          <w:sz w:val="22"/>
          <w:sz w:val="22"/>
          <w:rtl w:val="true"/>
        </w:rPr>
        <w:t xml:space="preserve"> </w:t>
      </w:r>
      <w:r>
        <w:rPr>
          <w:rFonts w:ascii="Century" w:hAnsi="Century" w:cs="FrankRuehl"/>
          <w:sz w:val="22"/>
          <w:sz w:val="22"/>
          <w:rtl w:val="true"/>
        </w:rPr>
        <w:t>טענת</w:t>
      </w:r>
      <w:r>
        <w:rPr>
          <w:rFonts w:ascii="Century" w:hAnsi="Century" w:eastAsia="Century" w:cs="Century"/>
          <w:sz w:val="22"/>
          <w:sz w:val="22"/>
          <w:rtl w:val="true"/>
        </w:rPr>
        <w:t xml:space="preserve"> </w:t>
      </w:r>
      <w:r>
        <w:rPr>
          <w:rFonts w:ascii="Century" w:hAnsi="Century" w:cs="FrankRuehl"/>
          <w:sz w:val="22"/>
          <w:sz w:val="22"/>
          <w:rtl w:val="true"/>
        </w:rPr>
        <w:t>המשיבה</w:t>
      </w:r>
      <w:r>
        <w:rPr>
          <w:rFonts w:ascii="Century" w:hAnsi="Century" w:eastAsia="Century" w:cs="Century"/>
          <w:sz w:val="22"/>
          <w:sz w:val="22"/>
          <w:rtl w:val="true"/>
        </w:rPr>
        <w:t xml:space="preserve"> </w:t>
      </w:r>
      <w:r>
        <w:rPr>
          <w:rFonts w:ascii="Century" w:hAnsi="Century" w:cs="FrankRuehl"/>
          <w:sz w:val="22"/>
          <w:sz w:val="22"/>
          <w:rtl w:val="true"/>
        </w:rPr>
        <w:t>שלפיה</w:t>
      </w:r>
      <w:r>
        <w:rPr>
          <w:rFonts w:ascii="Century" w:hAnsi="Century" w:eastAsia="Century" w:cs="Century"/>
          <w:sz w:val="22"/>
          <w:sz w:val="22"/>
          <w:rtl w:val="true"/>
        </w:rPr>
        <w:t xml:space="preserve"> </w:t>
      </w:r>
      <w:r>
        <w:rPr>
          <w:rFonts w:ascii="Century" w:hAnsi="Century" w:cs="FrankRuehl"/>
          <w:sz w:val="22"/>
          <w:sz w:val="22"/>
          <w:rtl w:val="true"/>
        </w:rPr>
        <w:t>אילו</w:t>
      </w:r>
      <w:r>
        <w:rPr>
          <w:rFonts w:ascii="Century" w:hAnsi="Century" w:eastAsia="Century" w:cs="Century"/>
          <w:sz w:val="22"/>
          <w:sz w:val="22"/>
          <w:rtl w:val="true"/>
        </w:rPr>
        <w:t xml:space="preserve"> </w:t>
      </w:r>
      <w:r>
        <w:rPr>
          <w:rFonts w:ascii="Century" w:hAnsi="Century" w:cs="FrankRuehl"/>
          <w:sz w:val="22"/>
          <w:sz w:val="22"/>
          <w:rtl w:val="true"/>
        </w:rPr>
        <w:t>היו</w:t>
      </w:r>
      <w:r>
        <w:rPr>
          <w:rFonts w:ascii="Century" w:hAnsi="Century" w:eastAsia="Century" w:cs="Century"/>
          <w:sz w:val="22"/>
          <w:sz w:val="22"/>
          <w:rtl w:val="true"/>
        </w:rPr>
        <w:t xml:space="preserve"> </w:t>
      </w:r>
      <w:r>
        <w:rPr>
          <w:rFonts w:ascii="Century" w:hAnsi="Century" w:cs="FrankRuehl"/>
          <w:sz w:val="22"/>
          <w:sz w:val="22"/>
          <w:rtl w:val="true"/>
        </w:rPr>
        <w:t>המערערים</w:t>
      </w:r>
      <w:r>
        <w:rPr>
          <w:rFonts w:ascii="Century" w:hAnsi="Century" w:eastAsia="Century" w:cs="Century"/>
          <w:sz w:val="22"/>
          <w:sz w:val="22"/>
          <w:rtl w:val="true"/>
        </w:rPr>
        <w:t xml:space="preserve"> </w:t>
      </w:r>
      <w:r>
        <w:rPr>
          <w:rFonts w:ascii="Century" w:hAnsi="Century" w:cs="FrankRuehl"/>
          <w:sz w:val="22"/>
          <w:sz w:val="22"/>
          <w:rtl w:val="true"/>
        </w:rPr>
        <w:t>רוכשים</w:t>
      </w:r>
      <w:r>
        <w:rPr>
          <w:rFonts w:ascii="Century" w:hAnsi="Century" w:eastAsia="Century" w:cs="Century"/>
          <w:sz w:val="22"/>
          <w:sz w:val="22"/>
          <w:rtl w:val="true"/>
        </w:rPr>
        <w:t xml:space="preserve"> </w:t>
      </w:r>
      <w:r>
        <w:rPr>
          <w:rFonts w:ascii="Century" w:hAnsi="Century" w:cs="FrankRuehl"/>
          <w:sz w:val="22"/>
          <w:sz w:val="22"/>
          <w:rtl w:val="true"/>
        </w:rPr>
        <w:t>את</w:t>
      </w:r>
      <w:r>
        <w:rPr>
          <w:rFonts w:ascii="Century" w:hAnsi="Century" w:eastAsia="Century" w:cs="Century"/>
          <w:sz w:val="22"/>
          <w:sz w:val="22"/>
          <w:rtl w:val="true"/>
        </w:rPr>
        <w:t xml:space="preserve"> </w:t>
      </w:r>
      <w:r>
        <w:rPr>
          <w:rFonts w:ascii="Century" w:hAnsi="Century" w:cs="FrankRuehl"/>
          <w:sz w:val="22"/>
          <w:sz w:val="22"/>
          <w:rtl w:val="true"/>
        </w:rPr>
        <w:t>ההיצעים</w:t>
      </w:r>
      <w:r>
        <w:rPr>
          <w:rFonts w:ascii="Century" w:hAnsi="Century" w:eastAsia="Century" w:cs="Century"/>
          <w:sz w:val="22"/>
          <w:sz w:val="22"/>
          <w:rtl w:val="true"/>
        </w:rPr>
        <w:t xml:space="preserve"> </w:t>
      </w:r>
      <w:r>
        <w:rPr>
          <w:rFonts w:ascii="Century" w:hAnsi="Century" w:cs="FrankRuehl"/>
          <w:sz w:val="22"/>
          <w:sz w:val="22"/>
          <w:rtl w:val="true"/>
        </w:rPr>
        <w:t>הקיימים</w:t>
      </w:r>
      <w:r>
        <w:rPr>
          <w:rFonts w:ascii="Century" w:hAnsi="Century" w:eastAsia="Century" w:cs="Century"/>
          <w:sz w:val="22"/>
          <w:sz w:val="22"/>
          <w:rtl w:val="true"/>
        </w:rPr>
        <w:t xml:space="preserve"> </w:t>
      </w:r>
      <w:r>
        <w:rPr>
          <w:rFonts w:ascii="Century" w:hAnsi="Century" w:cs="FrankRuehl"/>
          <w:sz w:val="22"/>
          <w:sz w:val="22"/>
          <w:rtl w:val="true"/>
        </w:rPr>
        <w:t>בשוק</w:t>
      </w:r>
      <w:r>
        <w:rPr>
          <w:rFonts w:ascii="Century" w:hAnsi="Century" w:eastAsia="Century" w:cs="Century"/>
          <w:sz w:val="22"/>
          <w:sz w:val="22"/>
          <w:rtl w:val="true"/>
        </w:rPr>
        <w:t xml:space="preserve"> </w:t>
      </w:r>
      <w:r>
        <w:rPr>
          <w:rFonts w:ascii="Century" w:hAnsi="Century" w:cs="FrankRuehl"/>
          <w:sz w:val="22"/>
          <w:sz w:val="22"/>
          <w:rtl w:val="true"/>
        </w:rPr>
        <w:t>במהלך</w:t>
      </w:r>
      <w:r>
        <w:rPr>
          <w:rFonts w:ascii="Century" w:hAnsi="Century" w:eastAsia="Century" w:cs="Century"/>
          <w:sz w:val="22"/>
          <w:sz w:val="22"/>
          <w:rtl w:val="true"/>
        </w:rPr>
        <w:t xml:space="preserve"> </w:t>
      </w:r>
      <w:r>
        <w:rPr>
          <w:rFonts w:ascii="Century" w:hAnsi="Century" w:cs="FrankRuehl"/>
          <w:sz w:val="22"/>
          <w:sz w:val="22"/>
          <w:rtl w:val="true"/>
        </w:rPr>
        <w:t>אחד</w:t>
      </w:r>
      <w:r>
        <w:rPr>
          <w:rFonts w:ascii="Century" w:hAnsi="Century" w:eastAsia="Century" w:cs="Century"/>
          <w:sz w:val="22"/>
          <w:sz w:val="22"/>
          <w:rtl w:val="true"/>
        </w:rPr>
        <w:t xml:space="preserve"> </w:t>
      </w:r>
      <w:r>
        <w:rPr>
          <w:rFonts w:ascii="Century" w:hAnsi="Century" w:cs="FrankRuehl"/>
          <w:sz w:val="22"/>
          <w:sz w:val="22"/>
          <w:rtl w:val="true"/>
        </w:rPr>
        <w:t>ובסמוך</w:t>
      </w:r>
      <w:r>
        <w:rPr>
          <w:rFonts w:ascii="Century" w:hAnsi="Century" w:eastAsia="Century" w:cs="Century"/>
          <w:sz w:val="22"/>
          <w:sz w:val="22"/>
          <w:rtl w:val="true"/>
        </w:rPr>
        <w:t xml:space="preserve"> </w:t>
      </w:r>
      <w:r>
        <w:rPr>
          <w:rFonts w:ascii="Century" w:hAnsi="Century" w:cs="FrankRuehl"/>
          <w:sz w:val="22"/>
          <w:sz w:val="22"/>
          <w:rtl w:val="true"/>
        </w:rPr>
        <w:t>למועד</w:t>
      </w:r>
      <w:r>
        <w:rPr>
          <w:rFonts w:ascii="Century" w:hAnsi="Century" w:eastAsia="Century" w:cs="Century"/>
          <w:sz w:val="22"/>
          <w:sz w:val="22"/>
          <w:rtl w:val="true"/>
        </w:rPr>
        <w:t xml:space="preserve"> </w:t>
      </w:r>
      <w:r>
        <w:rPr>
          <w:rFonts w:ascii="Century" w:hAnsi="Century" w:cs="FrankRuehl"/>
          <w:sz w:val="22"/>
          <w:sz w:val="22"/>
          <w:rtl w:val="true"/>
        </w:rPr>
        <w:t>העסקה</w:t>
      </w:r>
      <w:r>
        <w:rPr>
          <w:rFonts w:ascii="Century" w:hAnsi="Century" w:eastAsia="Century" w:cs="Century"/>
          <w:sz w:val="22"/>
          <w:sz w:val="22"/>
          <w:rtl w:val="true"/>
        </w:rPr>
        <w:t xml:space="preserve"> </w:t>
      </w:r>
      <w:r>
        <w:rPr>
          <w:rFonts w:ascii="Century" w:hAnsi="Century" w:cs="FrankRuehl"/>
          <w:sz w:val="22"/>
          <w:sz w:val="22"/>
          <w:rtl w:val="true"/>
        </w:rPr>
        <w:t>–</w:t>
      </w:r>
      <w:r>
        <w:rPr>
          <w:rFonts w:ascii="Century" w:hAnsi="Century" w:eastAsia="Century" w:cs="Century"/>
          <w:sz w:val="22"/>
          <w:sz w:val="22"/>
          <w:rtl w:val="true"/>
        </w:rPr>
        <w:t xml:space="preserve"> </w:t>
      </w:r>
      <w:r>
        <w:rPr>
          <w:rFonts w:ascii="Century" w:hAnsi="Century" w:cs="FrankRuehl"/>
          <w:sz w:val="22"/>
          <w:sz w:val="22"/>
          <w:rtl w:val="true"/>
        </w:rPr>
        <w:t>מתוך</w:t>
      </w:r>
      <w:r>
        <w:rPr>
          <w:rFonts w:ascii="Century" w:hAnsi="Century" w:eastAsia="Century" w:cs="Century"/>
          <w:sz w:val="22"/>
          <w:sz w:val="22"/>
          <w:rtl w:val="true"/>
        </w:rPr>
        <w:t xml:space="preserve"> </w:t>
      </w:r>
      <w:r>
        <w:rPr>
          <w:rFonts w:ascii="Century" w:hAnsi="Century" w:cs="FrankRuehl"/>
          <w:sz w:val="22"/>
          <w:sz w:val="22"/>
          <w:rtl w:val="true"/>
        </w:rPr>
        <w:t>אותו</w:t>
      </w:r>
      <w:r>
        <w:rPr>
          <w:rFonts w:ascii="Century" w:hAnsi="Century" w:eastAsia="Century" w:cs="Century"/>
          <w:sz w:val="22"/>
          <w:sz w:val="22"/>
          <w:rtl w:val="true"/>
        </w:rPr>
        <w:t xml:space="preserve"> </w:t>
      </w:r>
      <w:r>
        <w:rPr>
          <w:rFonts w:ascii="Century" w:hAnsi="Century" w:cs="FrankRuehl"/>
          <w:sz w:val="22"/>
          <w:sz w:val="22"/>
          <w:rtl w:val="true"/>
        </w:rPr>
        <w:t>צורך</w:t>
      </w:r>
      <w:r>
        <w:rPr>
          <w:rFonts w:ascii="Century" w:hAnsi="Century" w:eastAsia="Century" w:cs="Century"/>
          <w:sz w:val="22"/>
          <w:sz w:val="22"/>
          <w:rtl w:val="true"/>
        </w:rPr>
        <w:t xml:space="preserve"> </w:t>
      </w:r>
      <w:r>
        <w:rPr>
          <w:rFonts w:ascii="Century" w:hAnsi="Century" w:cs="FrankRuehl"/>
          <w:sz w:val="22"/>
          <w:sz w:val="22"/>
          <w:rtl w:val="true"/>
        </w:rPr>
        <w:t>של</w:t>
      </w:r>
      <w:r>
        <w:rPr>
          <w:rFonts w:ascii="Century" w:hAnsi="Century" w:eastAsia="Century" w:cs="Century"/>
          <w:sz w:val="22"/>
          <w:sz w:val="22"/>
          <w:rtl w:val="true"/>
        </w:rPr>
        <w:t xml:space="preserve"> </w:t>
      </w:r>
      <w:r>
        <w:rPr>
          <w:rFonts w:ascii="Century" w:hAnsi="Century" w:cs="FrankRuehl"/>
          <w:sz w:val="22"/>
          <w:sz w:val="22"/>
          <w:rtl w:val="true"/>
        </w:rPr>
        <w:t>ניקוי</w:t>
      </w:r>
      <w:r>
        <w:rPr>
          <w:rFonts w:ascii="Century" w:hAnsi="Century" w:eastAsia="Century" w:cs="Century"/>
          <w:sz w:val="22"/>
          <w:sz w:val="22"/>
          <w:rtl w:val="true"/>
        </w:rPr>
        <w:t xml:space="preserve"> </w:t>
      </w:r>
      <w:r>
        <w:rPr>
          <w:rFonts w:ascii="Century" w:hAnsi="Century" w:cs="FrankRuehl"/>
          <w:sz w:val="22"/>
          <w:sz w:val="22"/>
          <w:rtl w:val="true"/>
        </w:rPr>
        <w:t>היצעים</w:t>
      </w:r>
      <w:r>
        <w:rPr>
          <w:rFonts w:ascii="Century" w:hAnsi="Century" w:eastAsia="Century" w:cs="Century"/>
          <w:sz w:val="22"/>
          <w:sz w:val="22"/>
          <w:rtl w:val="true"/>
        </w:rPr>
        <w:t xml:space="preserve"> </w:t>
      </w:r>
      <w:r>
        <w:rPr>
          <w:rFonts w:ascii="Century" w:hAnsi="Century" w:cs="FrankRuehl"/>
          <w:sz w:val="22"/>
          <w:sz w:val="22"/>
          <w:rtl w:val="true"/>
        </w:rPr>
        <w:t>לקראתה</w:t>
      </w:r>
      <w:r>
        <w:rPr>
          <w:rFonts w:ascii="Century" w:hAnsi="Century" w:eastAsia="Century" w:cs="Century"/>
          <w:sz w:val="22"/>
          <w:sz w:val="22"/>
          <w:rtl w:val="true"/>
        </w:rPr>
        <w:t xml:space="preserve"> </w:t>
      </w:r>
      <w:r>
        <w:rPr>
          <w:rFonts w:ascii="Century" w:hAnsi="Century" w:cs="FrankRuehl"/>
          <w:sz w:val="22"/>
          <w:sz w:val="22"/>
          <w:rtl w:val="true"/>
        </w:rPr>
        <w:t>–</w:t>
      </w:r>
      <w:r>
        <w:rPr>
          <w:rFonts w:ascii="Century" w:hAnsi="Century" w:eastAsia="Century" w:cs="Century"/>
          <w:sz w:val="22"/>
          <w:sz w:val="22"/>
          <w:rtl w:val="true"/>
        </w:rPr>
        <w:t xml:space="preserve"> </w:t>
      </w:r>
      <w:r>
        <w:rPr>
          <w:rFonts w:ascii="Century" w:hAnsi="Century" w:cs="FrankRuehl"/>
          <w:sz w:val="22"/>
          <w:sz w:val="22"/>
          <w:rtl w:val="true"/>
        </w:rPr>
        <w:t>הרכישות</w:t>
      </w:r>
      <w:r>
        <w:rPr>
          <w:rFonts w:ascii="Century" w:hAnsi="Century" w:eastAsia="Century" w:cs="Century"/>
          <w:sz w:val="22"/>
          <w:sz w:val="22"/>
          <w:rtl w:val="true"/>
        </w:rPr>
        <w:t xml:space="preserve"> </w:t>
      </w:r>
      <w:r>
        <w:rPr>
          <w:rFonts w:ascii="Century" w:hAnsi="Century" w:cs="FrankRuehl"/>
          <w:sz w:val="22"/>
          <w:sz w:val="22"/>
          <w:rtl w:val="true"/>
        </w:rPr>
        <w:t>היו</w:t>
      </w:r>
      <w:r>
        <w:rPr>
          <w:rFonts w:ascii="Century" w:hAnsi="Century" w:eastAsia="Century" w:cs="Century"/>
          <w:sz w:val="22"/>
          <w:sz w:val="22"/>
          <w:rtl w:val="true"/>
        </w:rPr>
        <w:t xml:space="preserve"> </w:t>
      </w:r>
      <w:r>
        <w:rPr>
          <w:rFonts w:ascii="Century" w:hAnsi="Century" w:cs="FrankRuehl"/>
          <w:sz w:val="22"/>
          <w:sz w:val="22"/>
          <w:rtl w:val="true"/>
        </w:rPr>
        <w:t>בהיקף</w:t>
      </w:r>
      <w:r>
        <w:rPr>
          <w:rFonts w:ascii="Century" w:hAnsi="Century" w:eastAsia="Century" w:cs="Century"/>
          <w:sz w:val="22"/>
          <w:sz w:val="22"/>
          <w:rtl w:val="true"/>
        </w:rPr>
        <w:t xml:space="preserve"> </w:t>
      </w:r>
      <w:r>
        <w:rPr>
          <w:rFonts w:ascii="Century" w:hAnsi="Century" w:cs="FrankRuehl"/>
          <w:sz w:val="22"/>
          <w:sz w:val="22"/>
          <w:rtl w:val="true"/>
        </w:rPr>
        <w:t>נמוך</w:t>
      </w:r>
      <w:r>
        <w:rPr>
          <w:rFonts w:ascii="Century" w:hAnsi="Century" w:eastAsia="Century" w:cs="Century"/>
          <w:sz w:val="22"/>
          <w:sz w:val="22"/>
          <w:rtl w:val="true"/>
        </w:rPr>
        <w:t xml:space="preserve"> </w:t>
      </w:r>
      <w:r>
        <w:rPr>
          <w:rFonts w:ascii="Century" w:hAnsi="Century" w:cs="FrankRuehl"/>
          <w:sz w:val="22"/>
          <w:sz w:val="22"/>
          <w:rtl w:val="true"/>
        </w:rPr>
        <w:t>הרבה</w:t>
      </w:r>
      <w:r>
        <w:rPr>
          <w:rFonts w:ascii="Century" w:hAnsi="Century" w:eastAsia="Century" w:cs="Century"/>
          <w:sz w:val="22"/>
          <w:sz w:val="22"/>
          <w:rtl w:val="true"/>
        </w:rPr>
        <w:t xml:space="preserve"> </w:t>
      </w:r>
      <w:r>
        <w:rPr>
          <w:rFonts w:ascii="Century" w:hAnsi="Century" w:cs="FrankRuehl"/>
          <w:sz w:val="22"/>
          <w:sz w:val="22"/>
          <w:rtl w:val="true"/>
        </w:rPr>
        <w:t>יותר</w:t>
      </w:r>
      <w:r>
        <w:rPr>
          <w:rFonts w:ascii="Century" w:hAnsi="Century" w:eastAsia="Century" w:cs="Century"/>
          <w:sz w:val="22"/>
          <w:sz w:val="22"/>
          <w:rtl w:val="true"/>
        </w:rPr>
        <w:t xml:space="preserve"> </w:t>
      </w:r>
      <w:r>
        <w:rPr>
          <w:rFonts w:ascii="Century" w:hAnsi="Century" w:cs="FrankRuehl"/>
          <w:sz w:val="22"/>
          <w:sz w:val="22"/>
          <w:rtl w:val="true"/>
        </w:rPr>
        <w:t>ובמחירים</w:t>
      </w:r>
      <w:r>
        <w:rPr>
          <w:rFonts w:ascii="Century" w:hAnsi="Century" w:eastAsia="Century" w:cs="Century"/>
          <w:sz w:val="22"/>
          <w:sz w:val="22"/>
          <w:rtl w:val="true"/>
        </w:rPr>
        <w:t xml:space="preserve"> </w:t>
      </w:r>
      <w:r>
        <w:rPr>
          <w:rFonts w:ascii="Century" w:hAnsi="Century" w:cs="FrankRuehl"/>
          <w:sz w:val="22"/>
          <w:sz w:val="22"/>
          <w:rtl w:val="true"/>
        </w:rPr>
        <w:t>נמוכים</w:t>
      </w:r>
      <w:r>
        <w:rPr>
          <w:rFonts w:ascii="Century" w:hAnsi="Century" w:eastAsia="Century" w:cs="Century"/>
          <w:sz w:val="22"/>
          <w:sz w:val="22"/>
          <w:rtl w:val="true"/>
        </w:rPr>
        <w:t xml:space="preserve"> </w:t>
      </w:r>
      <w:r>
        <w:rPr>
          <w:rFonts w:ascii="Century" w:hAnsi="Century" w:cs="FrankRuehl"/>
          <w:sz w:val="22"/>
          <w:sz w:val="22"/>
          <w:rtl w:val="true"/>
        </w:rPr>
        <w:t>יותר</w:t>
      </w:r>
      <w:r>
        <w:rPr>
          <w:rFonts w:ascii="Century" w:hAnsi="Century" w:eastAsia="Century" w:cs="Century"/>
          <w:sz w:val="22"/>
          <w:sz w:val="22"/>
          <w:rtl w:val="true"/>
        </w:rPr>
        <w:t xml:space="preserve"> </w:t>
      </w:r>
      <w:r>
        <w:rPr>
          <w:rFonts w:cs="FrankRuehl" w:ascii="Century" w:hAnsi="Century"/>
          <w:sz w:val="22"/>
          <w:rtl w:val="true"/>
        </w:rPr>
        <w:t>(</w:t>
      </w:r>
      <w:r>
        <w:rPr>
          <w:rFonts w:ascii="Century" w:hAnsi="Century" w:cs="FrankRuehl"/>
          <w:sz w:val="22"/>
          <w:sz w:val="22"/>
          <w:rtl w:val="true"/>
        </w:rPr>
        <w:t>שכן</w:t>
      </w:r>
      <w:r>
        <w:rPr>
          <w:rFonts w:ascii="Century" w:hAnsi="Century" w:eastAsia="Century" w:cs="Century"/>
          <w:sz w:val="22"/>
          <w:sz w:val="22"/>
          <w:rtl w:val="true"/>
        </w:rPr>
        <w:t xml:space="preserve"> </w:t>
      </w:r>
      <w:r>
        <w:rPr>
          <w:rFonts w:ascii="Century" w:hAnsi="Century" w:cs="FrankRuehl"/>
          <w:sz w:val="22"/>
          <w:sz w:val="22"/>
          <w:rtl w:val="true"/>
        </w:rPr>
        <w:t>כאמור</w:t>
      </w:r>
      <w:r>
        <w:rPr>
          <w:rFonts w:cs="FrankRuehl" w:ascii="Century" w:hAnsi="Century"/>
          <w:sz w:val="22"/>
          <w:rtl w:val="true"/>
        </w:rPr>
        <w:t xml:space="preserve">, </w:t>
      </w:r>
      <w:r>
        <w:rPr>
          <w:rFonts w:ascii="Century" w:hAnsi="Century" w:cs="FrankRuehl"/>
          <w:sz w:val="22"/>
          <w:sz w:val="22"/>
          <w:rtl w:val="true"/>
        </w:rPr>
        <w:t>כתוצאה</w:t>
      </w:r>
      <w:r>
        <w:rPr>
          <w:rFonts w:ascii="Century" w:hAnsi="Century" w:eastAsia="Century" w:cs="Century"/>
          <w:sz w:val="22"/>
          <w:sz w:val="22"/>
          <w:rtl w:val="true"/>
        </w:rPr>
        <w:t xml:space="preserve"> </w:t>
      </w:r>
      <w:r>
        <w:rPr>
          <w:rFonts w:ascii="Century" w:hAnsi="Century" w:cs="FrankRuehl"/>
          <w:sz w:val="22"/>
          <w:sz w:val="22"/>
          <w:rtl w:val="true"/>
        </w:rPr>
        <w:t>מהרכישות</w:t>
      </w:r>
      <w:r>
        <w:rPr>
          <w:rFonts w:ascii="Century" w:hAnsi="Century" w:eastAsia="Century" w:cs="Century"/>
          <w:sz w:val="22"/>
          <w:sz w:val="22"/>
          <w:rtl w:val="true"/>
        </w:rPr>
        <w:t xml:space="preserve"> </w:t>
      </w:r>
      <w:r>
        <w:rPr>
          <w:rFonts w:ascii="Century" w:hAnsi="Century" w:cs="FrankRuehl"/>
          <w:sz w:val="22"/>
          <w:sz w:val="22"/>
          <w:rtl w:val="true"/>
        </w:rPr>
        <w:t>שביצעו</w:t>
      </w:r>
      <w:r>
        <w:rPr>
          <w:rFonts w:ascii="Century" w:hAnsi="Century" w:eastAsia="Century" w:cs="Century"/>
          <w:sz w:val="22"/>
          <w:sz w:val="22"/>
          <w:rtl w:val="true"/>
        </w:rPr>
        <w:t xml:space="preserve"> </w:t>
      </w:r>
      <w:r>
        <w:rPr>
          <w:rFonts w:ascii="Century" w:hAnsi="Century" w:cs="FrankRuehl"/>
          <w:sz w:val="22"/>
          <w:sz w:val="22"/>
          <w:rtl w:val="true"/>
        </w:rPr>
        <w:t>המערערים</w:t>
      </w:r>
      <w:r>
        <w:rPr>
          <w:rFonts w:ascii="Century" w:hAnsi="Century" w:eastAsia="Century" w:cs="Century"/>
          <w:sz w:val="22"/>
          <w:sz w:val="22"/>
          <w:rtl w:val="true"/>
        </w:rPr>
        <w:t xml:space="preserve"> </w:t>
      </w:r>
      <w:r>
        <w:rPr>
          <w:rFonts w:ascii="Century" w:hAnsi="Century" w:cs="FrankRuehl"/>
          <w:sz w:val="22"/>
          <w:sz w:val="22"/>
          <w:rtl w:val="true"/>
        </w:rPr>
        <w:t>שער</w:t>
      </w:r>
      <w:r>
        <w:rPr>
          <w:rFonts w:ascii="Century" w:hAnsi="Century" w:eastAsia="Century" w:cs="Century"/>
          <w:sz w:val="22"/>
          <w:sz w:val="22"/>
          <w:rtl w:val="true"/>
        </w:rPr>
        <w:t xml:space="preserve"> </w:t>
      </w:r>
      <w:r>
        <w:rPr>
          <w:rFonts w:ascii="Century" w:hAnsi="Century" w:cs="FrankRuehl"/>
          <w:sz w:val="22"/>
          <w:sz w:val="22"/>
          <w:rtl w:val="true"/>
        </w:rPr>
        <w:t>הנייר</w:t>
      </w:r>
      <w:r>
        <w:rPr>
          <w:rFonts w:ascii="Century" w:hAnsi="Century" w:eastAsia="Century" w:cs="Century"/>
          <w:sz w:val="22"/>
          <w:sz w:val="22"/>
          <w:rtl w:val="true"/>
        </w:rPr>
        <w:t xml:space="preserve"> </w:t>
      </w:r>
      <w:r>
        <w:rPr>
          <w:rFonts w:ascii="Century" w:hAnsi="Century" w:cs="FrankRuehl"/>
          <w:sz w:val="22"/>
          <w:sz w:val="22"/>
          <w:rtl w:val="true"/>
        </w:rPr>
        <w:t>עלה</w:t>
      </w:r>
      <w:r>
        <w:rPr>
          <w:rFonts w:ascii="Century" w:hAnsi="Century" w:eastAsia="Century" w:cs="Century"/>
          <w:sz w:val="22"/>
          <w:sz w:val="22"/>
          <w:rtl w:val="true"/>
        </w:rPr>
        <w:t xml:space="preserve"> </w:t>
      </w:r>
      <w:r>
        <w:rPr>
          <w:rFonts w:ascii="Century" w:hAnsi="Century" w:cs="FrankRuehl"/>
          <w:sz w:val="22"/>
          <w:sz w:val="22"/>
          <w:rtl w:val="true"/>
        </w:rPr>
        <w:t>בימים</w:t>
      </w:r>
      <w:r>
        <w:rPr>
          <w:rFonts w:ascii="Century" w:hAnsi="Century" w:eastAsia="Century" w:cs="Century"/>
          <w:sz w:val="22"/>
          <w:sz w:val="22"/>
          <w:rtl w:val="true"/>
        </w:rPr>
        <w:t xml:space="preserve"> </w:t>
      </w:r>
      <w:r>
        <w:rPr>
          <w:rFonts w:ascii="Century" w:hAnsi="Century" w:cs="FrankRuehl"/>
          <w:sz w:val="22"/>
          <w:sz w:val="22"/>
          <w:rtl w:val="true"/>
        </w:rPr>
        <w:t>אלה</w:t>
      </w:r>
      <w:r>
        <w:rPr>
          <w:rFonts w:ascii="Century" w:hAnsi="Century" w:eastAsia="Century" w:cs="Century"/>
          <w:sz w:val="22"/>
          <w:sz w:val="22"/>
          <w:rtl w:val="true"/>
        </w:rPr>
        <w:t xml:space="preserve"> </w:t>
      </w:r>
      <w:r>
        <w:rPr>
          <w:rFonts w:ascii="Century" w:hAnsi="Century" w:cs="FrankRuehl"/>
          <w:sz w:val="22"/>
          <w:sz w:val="22"/>
          <w:rtl w:val="true"/>
        </w:rPr>
        <w:t>–</w:t>
      </w:r>
      <w:r>
        <w:rPr>
          <w:rFonts w:ascii="Century" w:hAnsi="Century" w:eastAsia="Century" w:cs="Century"/>
          <w:sz w:val="22"/>
          <w:sz w:val="22"/>
          <w:rtl w:val="true"/>
        </w:rPr>
        <w:t xml:space="preserve"> </w:t>
      </w:r>
      <w:r>
        <w:rPr>
          <w:rFonts w:ascii="Century" w:hAnsi="Century" w:cs="FrankRuehl"/>
          <w:sz w:val="22"/>
          <w:sz w:val="22"/>
          <w:rtl w:val="true"/>
        </w:rPr>
        <w:t>ועל</w:t>
      </w:r>
      <w:r>
        <w:rPr>
          <w:rFonts w:ascii="Century" w:hAnsi="Century" w:eastAsia="Century" w:cs="Century"/>
          <w:sz w:val="22"/>
          <w:sz w:val="22"/>
          <w:rtl w:val="true"/>
        </w:rPr>
        <w:t xml:space="preserve"> </w:t>
      </w:r>
      <w:r>
        <w:rPr>
          <w:rFonts w:ascii="Century" w:hAnsi="Century" w:cs="FrankRuehl"/>
          <w:sz w:val="22"/>
          <w:sz w:val="22"/>
          <w:rtl w:val="true"/>
        </w:rPr>
        <w:t>כך</w:t>
      </w:r>
      <w:r>
        <w:rPr>
          <w:rFonts w:ascii="Century" w:hAnsi="Century" w:eastAsia="Century" w:cs="Century"/>
          <w:sz w:val="22"/>
          <w:sz w:val="22"/>
          <w:rtl w:val="true"/>
        </w:rPr>
        <w:t xml:space="preserve"> </w:t>
      </w:r>
      <w:r>
        <w:rPr>
          <w:rFonts w:ascii="Century" w:hAnsi="Century" w:cs="FrankRuehl"/>
          <w:sz w:val="22"/>
          <w:sz w:val="22"/>
          <w:rtl w:val="true"/>
        </w:rPr>
        <w:t>גם</w:t>
      </w:r>
      <w:r>
        <w:rPr>
          <w:rFonts w:ascii="Century" w:hAnsi="Century" w:eastAsia="Century" w:cs="Century"/>
          <w:sz w:val="22"/>
          <w:sz w:val="22"/>
          <w:rtl w:val="true"/>
        </w:rPr>
        <w:t xml:space="preserve"> </w:t>
      </w:r>
      <w:r>
        <w:rPr>
          <w:rFonts w:ascii="Century" w:hAnsi="Century" w:cs="FrankRuehl"/>
          <w:sz w:val="22"/>
          <w:sz w:val="22"/>
          <w:rtl w:val="true"/>
        </w:rPr>
        <w:t>הם</w:t>
      </w:r>
      <w:r>
        <w:rPr>
          <w:rFonts w:ascii="Century" w:hAnsi="Century" w:eastAsia="Century" w:cs="Century"/>
          <w:sz w:val="22"/>
          <w:sz w:val="22"/>
          <w:rtl w:val="true"/>
        </w:rPr>
        <w:t xml:space="preserve"> </w:t>
      </w:r>
      <w:r>
        <w:rPr>
          <w:rFonts w:ascii="Century" w:hAnsi="Century" w:cs="FrankRuehl"/>
          <w:sz w:val="22"/>
          <w:sz w:val="22"/>
          <w:rtl w:val="true"/>
        </w:rPr>
        <w:t>לא</w:t>
      </w:r>
      <w:r>
        <w:rPr>
          <w:rFonts w:ascii="Century" w:hAnsi="Century" w:eastAsia="Century" w:cs="Century"/>
          <w:sz w:val="22"/>
          <w:sz w:val="22"/>
          <w:rtl w:val="true"/>
        </w:rPr>
        <w:t xml:space="preserve"> </w:t>
      </w:r>
      <w:r>
        <w:rPr>
          <w:rFonts w:ascii="Century" w:hAnsi="Century" w:cs="FrankRuehl"/>
          <w:sz w:val="22"/>
          <w:sz w:val="22"/>
          <w:rtl w:val="true"/>
        </w:rPr>
        <w:t>חולקים</w:t>
      </w:r>
      <w:r>
        <w:rPr>
          <w:rFonts w:cs="FrankRuehl" w:ascii="Century" w:hAnsi="Century"/>
          <w:sz w:val="22"/>
          <w:rtl w:val="true"/>
        </w:rPr>
        <w:t xml:space="preserve">). </w:t>
      </w:r>
      <w:r>
        <w:rPr>
          <w:rFonts w:ascii="Century" w:hAnsi="Century" w:cs="FrankRuehl"/>
          <w:sz w:val="22"/>
          <w:sz w:val="22"/>
          <w:rtl w:val="true"/>
        </w:rPr>
        <w:t>ברם</w:t>
      </w:r>
      <w:r>
        <w:rPr>
          <w:rFonts w:cs="FrankRuehl" w:ascii="Century" w:hAnsi="Century"/>
          <w:sz w:val="22"/>
          <w:rtl w:val="true"/>
        </w:rPr>
        <w:t xml:space="preserve">, </w:t>
      </w:r>
      <w:r>
        <w:rPr>
          <w:rFonts w:ascii="Century" w:hAnsi="Century" w:cs="FrankRuehl"/>
          <w:sz w:val="22"/>
          <w:sz w:val="22"/>
          <w:rtl w:val="true"/>
        </w:rPr>
        <w:t>המערערים</w:t>
      </w:r>
      <w:r>
        <w:rPr>
          <w:rFonts w:ascii="Century" w:hAnsi="Century" w:eastAsia="Century" w:cs="Century"/>
          <w:sz w:val="22"/>
          <w:sz w:val="22"/>
          <w:rtl w:val="true"/>
        </w:rPr>
        <w:t xml:space="preserve"> </w:t>
      </w:r>
      <w:r>
        <w:rPr>
          <w:rFonts w:ascii="Century" w:hAnsi="Century" w:cs="FrankRuehl"/>
          <w:sz w:val="22"/>
          <w:sz w:val="22"/>
          <w:rtl w:val="true"/>
        </w:rPr>
        <w:t>ביכרו</w:t>
      </w:r>
      <w:r>
        <w:rPr>
          <w:rFonts w:ascii="Century" w:hAnsi="Century" w:eastAsia="Century" w:cs="Century"/>
          <w:sz w:val="22"/>
          <w:sz w:val="22"/>
          <w:rtl w:val="true"/>
        </w:rPr>
        <w:t xml:space="preserve"> </w:t>
      </w:r>
      <w:r>
        <w:rPr>
          <w:rFonts w:ascii="Century" w:hAnsi="Century" w:cs="FrankRuehl"/>
          <w:sz w:val="22"/>
          <w:sz w:val="22"/>
          <w:rtl w:val="true"/>
        </w:rPr>
        <w:t>לרכוש</w:t>
      </w:r>
      <w:r>
        <w:rPr>
          <w:rFonts w:ascii="Century" w:hAnsi="Century" w:eastAsia="Century" w:cs="Century"/>
          <w:sz w:val="22"/>
          <w:sz w:val="22"/>
          <w:rtl w:val="true"/>
        </w:rPr>
        <w:t xml:space="preserve"> </w:t>
      </w:r>
      <w:r>
        <w:rPr>
          <w:rFonts w:ascii="Century" w:hAnsi="Century" w:cs="FrankRuehl"/>
          <w:sz w:val="22"/>
          <w:sz w:val="22"/>
          <w:rtl w:val="true"/>
        </w:rPr>
        <w:t>את</w:t>
      </w:r>
      <w:r>
        <w:rPr>
          <w:rFonts w:ascii="Century" w:hAnsi="Century" w:eastAsia="Century" w:cs="Century"/>
          <w:sz w:val="22"/>
          <w:sz w:val="22"/>
          <w:rtl w:val="true"/>
        </w:rPr>
        <w:t xml:space="preserve"> </w:t>
      </w:r>
      <w:r>
        <w:rPr>
          <w:rFonts w:ascii="Century" w:hAnsi="Century" w:cs="FrankRuehl"/>
          <w:sz w:val="22"/>
          <w:sz w:val="22"/>
          <w:rtl w:val="true"/>
        </w:rPr>
        <w:t>ההיצעים</w:t>
      </w:r>
      <w:r>
        <w:rPr>
          <w:rFonts w:ascii="Century" w:hAnsi="Century" w:eastAsia="Century" w:cs="Century"/>
          <w:sz w:val="22"/>
          <w:sz w:val="22"/>
          <w:rtl w:val="true"/>
        </w:rPr>
        <w:t xml:space="preserve"> </w:t>
      </w:r>
      <w:r>
        <w:rPr>
          <w:rFonts w:ascii="Century" w:hAnsi="Century" w:cs="FrankRuehl"/>
          <w:sz w:val="22"/>
          <w:sz w:val="22"/>
          <w:rtl w:val="true"/>
        </w:rPr>
        <w:t>בטרם</w:t>
      </w:r>
      <w:r>
        <w:rPr>
          <w:rFonts w:ascii="Century" w:hAnsi="Century" w:eastAsia="Century" w:cs="Century"/>
          <w:sz w:val="22"/>
          <w:sz w:val="22"/>
          <w:rtl w:val="true"/>
        </w:rPr>
        <w:t xml:space="preserve"> </w:t>
      </w:r>
      <w:r>
        <w:rPr>
          <w:rFonts w:ascii="Century" w:hAnsi="Century" w:cs="FrankRuehl"/>
          <w:sz w:val="22"/>
          <w:sz w:val="22"/>
          <w:rtl w:val="true"/>
        </w:rPr>
        <w:t>ידעו</w:t>
      </w:r>
      <w:r>
        <w:rPr>
          <w:rFonts w:ascii="Century" w:hAnsi="Century" w:eastAsia="Century" w:cs="Century"/>
          <w:sz w:val="22"/>
          <w:sz w:val="22"/>
          <w:rtl w:val="true"/>
        </w:rPr>
        <w:t xml:space="preserve"> </w:t>
      </w:r>
      <w:r>
        <w:rPr>
          <w:rFonts w:ascii="Century" w:hAnsi="Century" w:cs="FrankRuehl"/>
          <w:sz w:val="22"/>
          <w:sz w:val="22"/>
          <w:rtl w:val="true"/>
        </w:rPr>
        <w:t>שהעסקה</w:t>
      </w:r>
      <w:r>
        <w:rPr>
          <w:rFonts w:ascii="Century" w:hAnsi="Century" w:eastAsia="Century" w:cs="Century"/>
          <w:sz w:val="22"/>
          <w:sz w:val="22"/>
          <w:rtl w:val="true"/>
        </w:rPr>
        <w:t xml:space="preserve"> </w:t>
      </w:r>
      <w:r>
        <w:rPr>
          <w:rFonts w:ascii="Century" w:hAnsi="Century" w:cs="FrankRuehl"/>
          <w:sz w:val="22"/>
          <w:sz w:val="22"/>
          <w:rtl w:val="true"/>
        </w:rPr>
        <w:t>תצא</w:t>
      </w:r>
      <w:r>
        <w:rPr>
          <w:rFonts w:ascii="Century" w:hAnsi="Century" w:eastAsia="Century" w:cs="Century"/>
          <w:sz w:val="22"/>
          <w:sz w:val="22"/>
          <w:rtl w:val="true"/>
        </w:rPr>
        <w:t xml:space="preserve"> </w:t>
      </w:r>
      <w:r>
        <w:rPr>
          <w:rFonts w:ascii="Century" w:hAnsi="Century" w:cs="FrankRuehl"/>
          <w:sz w:val="22"/>
          <w:sz w:val="22"/>
          <w:rtl w:val="true"/>
        </w:rPr>
        <w:t>אל</w:t>
      </w:r>
      <w:r>
        <w:rPr>
          <w:rFonts w:ascii="Century" w:hAnsi="Century" w:eastAsia="Century" w:cs="Century"/>
          <w:sz w:val="22"/>
          <w:sz w:val="22"/>
          <w:rtl w:val="true"/>
        </w:rPr>
        <w:t xml:space="preserve"> </w:t>
      </w:r>
      <w:r>
        <w:rPr>
          <w:rFonts w:ascii="Century" w:hAnsi="Century" w:cs="FrankRuehl"/>
          <w:sz w:val="22"/>
          <w:sz w:val="22"/>
          <w:rtl w:val="true"/>
        </w:rPr>
        <w:t>הפועל</w:t>
      </w:r>
      <w:r>
        <w:rPr>
          <w:rFonts w:ascii="Century" w:hAnsi="Century" w:eastAsia="Century" w:cs="Century"/>
          <w:sz w:val="22"/>
          <w:sz w:val="22"/>
          <w:rtl w:val="true"/>
        </w:rPr>
        <w:t xml:space="preserve"> </w:t>
      </w:r>
      <w:r>
        <w:rPr>
          <w:rFonts w:ascii="Century" w:hAnsi="Century" w:cs="FrankRuehl"/>
          <w:sz w:val="22"/>
          <w:sz w:val="22"/>
          <w:rtl w:val="true"/>
        </w:rPr>
        <w:t>באופן</w:t>
      </w:r>
      <w:r>
        <w:rPr>
          <w:rFonts w:ascii="Century" w:hAnsi="Century" w:eastAsia="Century" w:cs="Century"/>
          <w:sz w:val="22"/>
          <w:sz w:val="22"/>
          <w:rtl w:val="true"/>
        </w:rPr>
        <w:t xml:space="preserve"> </w:t>
      </w:r>
      <w:r>
        <w:rPr>
          <w:rFonts w:ascii="Century" w:hAnsi="Century" w:cs="FrankRuehl"/>
          <w:sz w:val="22"/>
          <w:sz w:val="22"/>
          <w:rtl w:val="true"/>
        </w:rPr>
        <w:t>סופי</w:t>
      </w:r>
      <w:r>
        <w:rPr>
          <w:rFonts w:ascii="Century" w:hAnsi="Century" w:eastAsia="Century" w:cs="Century"/>
          <w:sz w:val="22"/>
          <w:sz w:val="22"/>
          <w:rtl w:val="true"/>
        </w:rPr>
        <w:t xml:space="preserve"> </w:t>
      </w:r>
      <w:r>
        <w:rPr>
          <w:rFonts w:cs="FrankRuehl" w:ascii="Century" w:hAnsi="Century"/>
          <w:sz w:val="22"/>
          <w:rtl w:val="true"/>
        </w:rPr>
        <w:t>(</w:t>
      </w:r>
      <w:r>
        <w:rPr>
          <w:rFonts w:ascii="Century" w:hAnsi="Century" w:cs="FrankRuehl"/>
          <w:sz w:val="22"/>
          <w:sz w:val="22"/>
          <w:rtl w:val="true"/>
        </w:rPr>
        <w:t>ולגרסתם</w:t>
      </w:r>
      <w:r>
        <w:rPr>
          <w:rFonts w:cs="FrankRuehl" w:ascii="Century" w:hAnsi="Century"/>
          <w:sz w:val="22"/>
          <w:rtl w:val="true"/>
        </w:rPr>
        <w:t xml:space="preserve">, </w:t>
      </w:r>
      <w:r>
        <w:rPr>
          <w:rFonts w:ascii="Century" w:hAnsi="Century" w:cs="FrankRuehl"/>
          <w:sz w:val="22"/>
          <w:sz w:val="22"/>
          <w:rtl w:val="true"/>
        </w:rPr>
        <w:t>אפילו</w:t>
      </w:r>
      <w:r>
        <w:rPr>
          <w:rFonts w:ascii="Century" w:hAnsi="Century" w:eastAsia="Century" w:cs="Century"/>
          <w:sz w:val="22"/>
          <w:sz w:val="22"/>
          <w:rtl w:val="true"/>
        </w:rPr>
        <w:t xml:space="preserve"> </w:t>
      </w:r>
      <w:r>
        <w:rPr>
          <w:rFonts w:ascii="Century" w:hAnsi="Century" w:cs="FrankRuehl"/>
          <w:sz w:val="22"/>
          <w:sz w:val="22"/>
          <w:rtl w:val="true"/>
        </w:rPr>
        <w:t>לפני</w:t>
      </w:r>
      <w:r>
        <w:rPr>
          <w:rFonts w:ascii="Century" w:hAnsi="Century" w:eastAsia="Century" w:cs="Century"/>
          <w:sz w:val="22"/>
          <w:sz w:val="22"/>
          <w:rtl w:val="true"/>
        </w:rPr>
        <w:t xml:space="preserve"> </w:t>
      </w:r>
      <w:r>
        <w:rPr>
          <w:rFonts w:ascii="Century" w:hAnsi="Century" w:cs="FrankRuehl"/>
          <w:sz w:val="22"/>
          <w:sz w:val="22"/>
          <w:rtl w:val="true"/>
        </w:rPr>
        <w:t>שידעו</w:t>
      </w:r>
      <w:r>
        <w:rPr>
          <w:rFonts w:ascii="Century" w:hAnsi="Century" w:eastAsia="Century" w:cs="Century"/>
          <w:sz w:val="22"/>
          <w:sz w:val="22"/>
          <w:rtl w:val="true"/>
        </w:rPr>
        <w:t xml:space="preserve"> </w:t>
      </w:r>
      <w:r>
        <w:rPr>
          <w:rFonts w:ascii="Century" w:hAnsi="Century" w:cs="FrankRuehl"/>
          <w:sz w:val="22"/>
          <w:sz w:val="22"/>
          <w:rtl w:val="true"/>
        </w:rPr>
        <w:t>שזו</w:t>
      </w:r>
      <w:r>
        <w:rPr>
          <w:rFonts w:ascii="Century" w:hAnsi="Century" w:eastAsia="Century" w:cs="Century"/>
          <w:sz w:val="22"/>
          <w:sz w:val="22"/>
          <w:rtl w:val="true"/>
        </w:rPr>
        <w:t xml:space="preserve"> </w:t>
      </w:r>
      <w:r>
        <w:rPr>
          <w:rFonts w:ascii="Century" w:hAnsi="Century" w:cs="FrankRuehl"/>
          <w:sz w:val="22"/>
          <w:sz w:val="22"/>
          <w:rtl w:val="true"/>
        </w:rPr>
        <w:t>תתבצע</w:t>
      </w:r>
      <w:r>
        <w:rPr>
          <w:rFonts w:ascii="Century" w:hAnsi="Century" w:eastAsia="Century" w:cs="Century"/>
          <w:sz w:val="22"/>
          <w:sz w:val="22"/>
          <w:rtl w:val="true"/>
        </w:rPr>
        <w:t xml:space="preserve"> </w:t>
      </w:r>
      <w:r>
        <w:rPr>
          <w:rFonts w:ascii="Century" w:hAnsi="Century" w:cs="FrankRuehl"/>
          <w:sz w:val="22"/>
          <w:sz w:val="22"/>
          <w:rtl w:val="true"/>
        </w:rPr>
        <w:t>בבורסה</w:t>
      </w:r>
      <w:r>
        <w:rPr>
          <w:rFonts w:cs="FrankRuehl" w:ascii="Century" w:hAnsi="Century"/>
          <w:sz w:val="22"/>
          <w:rtl w:val="true"/>
        </w:rPr>
        <w:t xml:space="preserve">) </w:t>
      </w:r>
      <w:r>
        <w:rPr>
          <w:rFonts w:ascii="Century" w:hAnsi="Century" w:cs="FrankRuehl"/>
          <w:sz w:val="22"/>
          <w:sz w:val="22"/>
          <w:rtl w:val="true"/>
        </w:rPr>
        <w:t>ולהזרים</w:t>
      </w:r>
      <w:r>
        <w:rPr>
          <w:rFonts w:ascii="Century" w:hAnsi="Century" w:eastAsia="Century" w:cs="Century"/>
          <w:sz w:val="22"/>
          <w:sz w:val="22"/>
          <w:rtl w:val="true"/>
        </w:rPr>
        <w:t xml:space="preserve"> </w:t>
      </w:r>
      <w:r>
        <w:rPr>
          <w:rFonts w:ascii="Century" w:hAnsi="Century" w:cs="FrankRuehl"/>
          <w:sz w:val="22"/>
          <w:sz w:val="22"/>
          <w:rtl w:val="true"/>
        </w:rPr>
        <w:t>–</w:t>
      </w:r>
      <w:r>
        <w:rPr>
          <w:rFonts w:ascii="Century" w:hAnsi="Century" w:eastAsia="Century" w:cs="Century"/>
          <w:sz w:val="22"/>
          <w:sz w:val="22"/>
          <w:rtl w:val="true"/>
        </w:rPr>
        <w:t xml:space="preserve"> </w:t>
      </w:r>
      <w:r>
        <w:rPr>
          <w:rFonts w:ascii="Century" w:hAnsi="Century" w:cs="FrankRuehl"/>
          <w:sz w:val="22"/>
          <w:sz w:val="22"/>
          <w:rtl w:val="true"/>
        </w:rPr>
        <w:t>לצד</w:t>
      </w:r>
      <w:r>
        <w:rPr>
          <w:rFonts w:ascii="Century" w:hAnsi="Century" w:eastAsia="Century" w:cs="Century"/>
          <w:sz w:val="22"/>
          <w:sz w:val="22"/>
          <w:rtl w:val="true"/>
        </w:rPr>
        <w:t xml:space="preserve"> </w:t>
      </w:r>
      <w:r>
        <w:rPr>
          <w:rFonts w:ascii="Century" w:hAnsi="Century" w:cs="FrankRuehl"/>
          <w:sz w:val="22"/>
          <w:sz w:val="22"/>
          <w:rtl w:val="true"/>
        </w:rPr>
        <w:t>הוראות</w:t>
      </w:r>
      <w:r>
        <w:rPr>
          <w:rFonts w:ascii="Century" w:hAnsi="Century" w:eastAsia="Century" w:cs="Century"/>
          <w:sz w:val="22"/>
          <w:sz w:val="22"/>
          <w:rtl w:val="true"/>
        </w:rPr>
        <w:t xml:space="preserve"> </w:t>
      </w:r>
      <w:r>
        <w:rPr>
          <w:rFonts w:ascii="Century" w:hAnsi="Century" w:cs="FrankRuehl"/>
          <w:sz w:val="22"/>
          <w:sz w:val="22"/>
          <w:rtl w:val="true"/>
        </w:rPr>
        <w:t>קנייה</w:t>
      </w:r>
      <w:r>
        <w:rPr>
          <w:rFonts w:ascii="Century" w:hAnsi="Century" w:eastAsia="Century" w:cs="Century"/>
          <w:sz w:val="22"/>
          <w:sz w:val="22"/>
          <w:rtl w:val="true"/>
        </w:rPr>
        <w:t xml:space="preserve"> </w:t>
      </w:r>
      <w:r>
        <w:rPr>
          <w:rFonts w:ascii="Century" w:hAnsi="Century" w:cs="FrankRuehl"/>
          <w:sz w:val="22"/>
          <w:sz w:val="22"/>
          <w:rtl w:val="true"/>
        </w:rPr>
        <w:t>שיפגשו</w:t>
      </w:r>
      <w:r>
        <w:rPr>
          <w:rFonts w:ascii="Century" w:hAnsi="Century" w:eastAsia="Century" w:cs="Century"/>
          <w:sz w:val="22"/>
          <w:sz w:val="22"/>
          <w:rtl w:val="true"/>
        </w:rPr>
        <w:t xml:space="preserve"> </w:t>
      </w:r>
      <w:r>
        <w:rPr>
          <w:rFonts w:ascii="Century" w:hAnsi="Century" w:cs="FrankRuehl"/>
          <w:sz w:val="22"/>
          <w:sz w:val="22"/>
          <w:rtl w:val="true"/>
        </w:rPr>
        <w:t>את</w:t>
      </w:r>
      <w:r>
        <w:rPr>
          <w:rFonts w:ascii="Century" w:hAnsi="Century" w:eastAsia="Century" w:cs="Century"/>
          <w:sz w:val="22"/>
          <w:sz w:val="22"/>
          <w:rtl w:val="true"/>
        </w:rPr>
        <w:t xml:space="preserve"> </w:t>
      </w:r>
      <w:r>
        <w:rPr>
          <w:rFonts w:ascii="Century" w:hAnsi="Century" w:cs="FrankRuehl"/>
          <w:sz w:val="22"/>
          <w:sz w:val="22"/>
          <w:rtl w:val="true"/>
        </w:rPr>
        <w:t>ההיצעים</w:t>
      </w:r>
      <w:r>
        <w:rPr>
          <w:rFonts w:ascii="Century" w:hAnsi="Century" w:eastAsia="Century" w:cs="Century"/>
          <w:sz w:val="22"/>
          <w:sz w:val="22"/>
          <w:rtl w:val="true"/>
        </w:rPr>
        <w:t xml:space="preserve"> </w:t>
      </w:r>
      <w:r>
        <w:rPr>
          <w:rFonts w:ascii="Century" w:hAnsi="Century" w:cs="FrankRuehl"/>
          <w:sz w:val="22"/>
          <w:sz w:val="22"/>
          <w:rtl w:val="true"/>
        </w:rPr>
        <w:t>הקיימים</w:t>
      </w:r>
      <w:r>
        <w:rPr>
          <w:rFonts w:ascii="Century" w:hAnsi="Century" w:eastAsia="Century" w:cs="Century"/>
          <w:sz w:val="22"/>
          <w:sz w:val="22"/>
          <w:rtl w:val="true"/>
        </w:rPr>
        <w:t xml:space="preserve"> </w:t>
      </w:r>
      <w:r>
        <w:rPr>
          <w:rFonts w:ascii="Century" w:hAnsi="Century" w:cs="FrankRuehl"/>
          <w:sz w:val="22"/>
          <w:sz w:val="22"/>
          <w:rtl w:val="true"/>
        </w:rPr>
        <w:t>–</w:t>
      </w:r>
      <w:r>
        <w:rPr>
          <w:rFonts w:ascii="Century" w:hAnsi="Century" w:eastAsia="Century" w:cs="Century"/>
          <w:sz w:val="22"/>
          <w:sz w:val="22"/>
          <w:rtl w:val="true"/>
        </w:rPr>
        <w:t xml:space="preserve"> </w:t>
      </w:r>
      <w:r>
        <w:rPr>
          <w:rFonts w:ascii="Century" w:hAnsi="Century" w:cs="FrankRuehl"/>
          <w:sz w:val="22"/>
          <w:sz w:val="22"/>
          <w:rtl w:val="true"/>
        </w:rPr>
        <w:t>הוראות</w:t>
      </w:r>
      <w:r>
        <w:rPr>
          <w:rFonts w:ascii="Century" w:hAnsi="Century" w:eastAsia="Century" w:cs="Century"/>
          <w:sz w:val="22"/>
          <w:sz w:val="22"/>
          <w:rtl w:val="true"/>
        </w:rPr>
        <w:t xml:space="preserve"> </w:t>
      </w:r>
      <w:r>
        <w:rPr>
          <w:rFonts w:ascii="Century" w:hAnsi="Century" w:cs="FrankRuehl"/>
          <w:sz w:val="22"/>
          <w:sz w:val="22"/>
          <w:rtl w:val="true"/>
        </w:rPr>
        <w:t>קנייה</w:t>
      </w:r>
      <w:r>
        <w:rPr>
          <w:rFonts w:ascii="Century" w:hAnsi="Century" w:eastAsia="Century" w:cs="Century"/>
          <w:sz w:val="22"/>
          <w:sz w:val="22"/>
          <w:rtl w:val="true"/>
        </w:rPr>
        <w:t xml:space="preserve"> </w:t>
      </w:r>
      <w:r>
        <w:rPr>
          <w:rFonts w:ascii="Century" w:hAnsi="Century" w:cs="FrankRuehl"/>
          <w:sz w:val="22"/>
          <w:sz w:val="22"/>
          <w:rtl w:val="true"/>
        </w:rPr>
        <w:t>במחירים</w:t>
      </w:r>
      <w:r>
        <w:rPr>
          <w:rFonts w:ascii="Century" w:hAnsi="Century" w:eastAsia="Century" w:cs="Century"/>
          <w:sz w:val="22"/>
          <w:sz w:val="22"/>
          <w:rtl w:val="true"/>
        </w:rPr>
        <w:t xml:space="preserve"> </w:t>
      </w:r>
      <w:r>
        <w:rPr>
          <w:rFonts w:ascii="Century" w:hAnsi="Century" w:cs="FrankRuehl"/>
          <w:sz w:val="22"/>
          <w:sz w:val="22"/>
          <w:rtl w:val="true"/>
        </w:rPr>
        <w:t>גבוהים</w:t>
      </w:r>
      <w:r>
        <w:rPr>
          <w:rFonts w:ascii="Century" w:hAnsi="Century" w:eastAsia="Century" w:cs="Century"/>
          <w:sz w:val="22"/>
          <w:sz w:val="22"/>
          <w:rtl w:val="true"/>
        </w:rPr>
        <w:t xml:space="preserve"> </w:t>
      </w:r>
      <w:r>
        <w:rPr>
          <w:rFonts w:ascii="Century" w:hAnsi="Century" w:cs="FrankRuehl"/>
          <w:sz w:val="22"/>
          <w:sz w:val="22"/>
          <w:rtl w:val="true"/>
        </w:rPr>
        <w:t>בהרבה</w:t>
      </w:r>
      <w:r>
        <w:rPr>
          <w:rFonts w:cs="FrankRuehl" w:ascii="Century" w:hAnsi="Century"/>
          <w:sz w:val="22"/>
          <w:rtl w:val="true"/>
        </w:rPr>
        <w:t xml:space="preserve">, </w:t>
      </w:r>
      <w:r>
        <w:rPr>
          <w:rFonts w:ascii="Century" w:hAnsi="Century" w:cs="FrankRuehl"/>
          <w:sz w:val="22"/>
          <w:sz w:val="22"/>
          <w:rtl w:val="true"/>
        </w:rPr>
        <w:t>שהביאו</w:t>
      </w:r>
      <w:r>
        <w:rPr>
          <w:rFonts w:ascii="Century" w:hAnsi="Century" w:eastAsia="Century" w:cs="Century"/>
          <w:sz w:val="22"/>
          <w:sz w:val="22"/>
          <w:rtl w:val="true"/>
        </w:rPr>
        <w:t xml:space="preserve"> </w:t>
      </w:r>
      <w:r>
        <w:rPr>
          <w:rFonts w:ascii="Century" w:hAnsi="Century" w:cs="FrankRuehl"/>
          <w:sz w:val="22"/>
          <w:sz w:val="22"/>
          <w:rtl w:val="true"/>
        </w:rPr>
        <w:t>להזרמת</w:t>
      </w:r>
      <w:r>
        <w:rPr>
          <w:rFonts w:ascii="Century" w:hAnsi="Century" w:eastAsia="Century" w:cs="Century"/>
          <w:sz w:val="22"/>
          <w:sz w:val="22"/>
          <w:rtl w:val="true"/>
        </w:rPr>
        <w:t xml:space="preserve"> </w:t>
      </w:r>
      <w:r>
        <w:rPr>
          <w:rFonts w:ascii="Century" w:hAnsi="Century" w:cs="FrankRuehl"/>
          <w:sz w:val="22"/>
          <w:sz w:val="22"/>
          <w:rtl w:val="true"/>
        </w:rPr>
        <w:t>הוראות</w:t>
      </w:r>
      <w:r>
        <w:rPr>
          <w:rFonts w:ascii="Century" w:hAnsi="Century" w:eastAsia="Century" w:cs="Century"/>
          <w:sz w:val="22"/>
          <w:sz w:val="22"/>
          <w:rtl w:val="true"/>
        </w:rPr>
        <w:t xml:space="preserve"> </w:t>
      </w:r>
      <w:r>
        <w:rPr>
          <w:rFonts w:ascii="Century" w:hAnsi="Century" w:cs="FrankRuehl"/>
          <w:sz w:val="22"/>
          <w:sz w:val="22"/>
          <w:rtl w:val="true"/>
        </w:rPr>
        <w:t>מכירה</w:t>
      </w:r>
      <w:r>
        <w:rPr>
          <w:rFonts w:ascii="Century" w:hAnsi="Century" w:eastAsia="Century" w:cs="Century"/>
          <w:sz w:val="22"/>
          <w:sz w:val="22"/>
          <w:rtl w:val="true"/>
        </w:rPr>
        <w:t xml:space="preserve"> </w:t>
      </w:r>
      <w:r>
        <w:rPr>
          <w:rFonts w:ascii="Century" w:hAnsi="Century" w:cs="FrankRuehl"/>
          <w:sz w:val="22"/>
          <w:sz w:val="22"/>
          <w:rtl w:val="true"/>
        </w:rPr>
        <w:t>נוספות</w:t>
      </w:r>
      <w:r>
        <w:rPr>
          <w:rFonts w:ascii="Century" w:hAnsi="Century" w:eastAsia="Century" w:cs="Century"/>
          <w:sz w:val="22"/>
          <w:sz w:val="22"/>
          <w:rtl w:val="true"/>
        </w:rPr>
        <w:t xml:space="preserve"> </w:t>
      </w:r>
      <w:r>
        <w:rPr>
          <w:rFonts w:cs="FrankRuehl" w:ascii="Century" w:hAnsi="Century"/>
          <w:sz w:val="22"/>
          <w:rtl w:val="true"/>
        </w:rPr>
        <w:t>(</w:t>
      </w:r>
      <w:r>
        <w:rPr>
          <w:rFonts w:ascii="Century" w:hAnsi="Century" w:cs="FrankRuehl"/>
          <w:sz w:val="22"/>
          <w:sz w:val="22"/>
          <w:rtl w:val="true"/>
        </w:rPr>
        <w:t>ראה</w:t>
      </w:r>
      <w:r>
        <w:rPr>
          <w:rFonts w:ascii="Century" w:hAnsi="Century" w:eastAsia="Century" w:cs="Century"/>
          <w:sz w:val="22"/>
          <w:sz w:val="22"/>
          <w:rtl w:val="true"/>
        </w:rPr>
        <w:t xml:space="preserve"> </w:t>
      </w:r>
      <w:r>
        <w:rPr>
          <w:rFonts w:ascii="Century" w:hAnsi="Century" w:cs="FrankRuehl"/>
          <w:sz w:val="22"/>
          <w:sz w:val="22"/>
          <w:rtl w:val="true"/>
        </w:rPr>
        <w:t>למשל</w:t>
      </w:r>
      <w:r>
        <w:rPr>
          <w:rFonts w:ascii="Century" w:hAnsi="Century" w:eastAsia="Century" w:cs="Century"/>
          <w:sz w:val="22"/>
          <w:sz w:val="22"/>
          <w:rtl w:val="true"/>
        </w:rPr>
        <w:t xml:space="preserve"> </w:t>
      </w:r>
      <w:r>
        <w:rPr>
          <w:rFonts w:ascii="Century" w:hAnsi="Century" w:cs="FrankRuehl"/>
          <w:sz w:val="22"/>
          <w:sz w:val="22"/>
          <w:rtl w:val="true"/>
        </w:rPr>
        <w:t>דוח</w:t>
      </w:r>
      <w:r>
        <w:rPr>
          <w:rFonts w:ascii="Century" w:hAnsi="Century" w:eastAsia="Century" w:cs="Century"/>
          <w:sz w:val="22"/>
          <w:sz w:val="22"/>
          <w:rtl w:val="true"/>
        </w:rPr>
        <w:t xml:space="preserve"> </w:t>
      </w:r>
      <w:r>
        <w:rPr>
          <w:rFonts w:ascii="Century" w:hAnsi="Century" w:cs="FrankRuehl"/>
          <w:sz w:val="22"/>
          <w:sz w:val="22"/>
          <w:rtl w:val="true"/>
        </w:rPr>
        <w:t>הציטוטים</w:t>
      </w:r>
      <w:r>
        <w:rPr>
          <w:rFonts w:ascii="Century" w:hAnsi="Century" w:eastAsia="Century" w:cs="Century"/>
          <w:sz w:val="22"/>
          <w:sz w:val="22"/>
          <w:rtl w:val="true"/>
        </w:rPr>
        <w:t xml:space="preserve"> </w:t>
      </w:r>
      <w:r>
        <w:rPr>
          <w:rFonts w:ascii="Century" w:hAnsi="Century" w:cs="FrankRuehl"/>
          <w:sz w:val="22"/>
          <w:sz w:val="22"/>
          <w:rtl w:val="true"/>
        </w:rPr>
        <w:t>מיום</w:t>
      </w:r>
      <w:r>
        <w:rPr>
          <w:rFonts w:ascii="Century" w:hAnsi="Century" w:eastAsia="Century" w:cs="Century"/>
          <w:sz w:val="22"/>
          <w:sz w:val="22"/>
          <w:rtl w:val="true"/>
        </w:rPr>
        <w:t xml:space="preserve"> </w:t>
      </w:r>
      <w:r>
        <w:rPr>
          <w:rFonts w:cs="FrankRuehl" w:ascii="Century" w:hAnsi="Century"/>
          <w:sz w:val="22"/>
        </w:rPr>
        <w:t>28.12.2008</w:t>
      </w:r>
      <w:r>
        <w:rPr>
          <w:rFonts w:cs="FrankRuehl" w:ascii="Century" w:hAnsi="Century"/>
          <w:sz w:val="22"/>
          <w:rtl w:val="true"/>
        </w:rPr>
        <w:t xml:space="preserve">). </w:t>
      </w:r>
      <w:r>
        <w:rPr>
          <w:rFonts w:ascii="Century" w:hAnsi="Century" w:cs="FrankRuehl"/>
          <w:sz w:val="22"/>
          <w:sz w:val="22"/>
          <w:rtl w:val="true"/>
        </w:rPr>
        <w:t>תוצאות</w:t>
      </w:r>
      <w:r>
        <w:rPr>
          <w:rFonts w:ascii="Century" w:hAnsi="Century" w:eastAsia="Century" w:cs="Century"/>
          <w:sz w:val="22"/>
          <w:sz w:val="22"/>
          <w:rtl w:val="true"/>
        </w:rPr>
        <w:t xml:space="preserve"> </w:t>
      </w:r>
      <w:r>
        <w:rPr>
          <w:rFonts w:ascii="Century" w:hAnsi="Century" w:cs="FrankRuehl"/>
          <w:sz w:val="22"/>
          <w:sz w:val="22"/>
          <w:rtl w:val="true"/>
        </w:rPr>
        <w:t>אלו</w:t>
      </w:r>
      <w:r>
        <w:rPr>
          <w:rFonts w:ascii="Century" w:hAnsi="Century" w:eastAsia="Century" w:cs="Century"/>
          <w:sz w:val="22"/>
          <w:sz w:val="22"/>
          <w:rtl w:val="true"/>
        </w:rPr>
        <w:t xml:space="preserve"> </w:t>
      </w:r>
      <w:r>
        <w:rPr>
          <w:rFonts w:ascii="Century" w:hAnsi="Century" w:cs="FrankRuehl"/>
          <w:sz w:val="22"/>
          <w:sz w:val="22"/>
          <w:rtl w:val="true"/>
        </w:rPr>
        <w:t>של</w:t>
      </w:r>
      <w:r>
        <w:rPr>
          <w:rFonts w:ascii="Century" w:hAnsi="Century" w:eastAsia="Century" w:cs="Century"/>
          <w:sz w:val="22"/>
          <w:sz w:val="22"/>
          <w:rtl w:val="true"/>
        </w:rPr>
        <w:t xml:space="preserve"> </w:t>
      </w:r>
      <w:r>
        <w:rPr>
          <w:rFonts w:ascii="Century" w:hAnsi="Century" w:cs="FrankRuehl"/>
          <w:sz w:val="22"/>
          <w:sz w:val="22"/>
          <w:rtl w:val="true"/>
        </w:rPr>
        <w:t>פעולות</w:t>
      </w:r>
      <w:r>
        <w:rPr>
          <w:rFonts w:ascii="Century" w:hAnsi="Century" w:eastAsia="Century" w:cs="Century"/>
          <w:sz w:val="22"/>
          <w:sz w:val="22"/>
          <w:rtl w:val="true"/>
        </w:rPr>
        <w:t xml:space="preserve"> </w:t>
      </w:r>
      <w:r>
        <w:rPr>
          <w:rFonts w:ascii="Century" w:hAnsi="Century" w:cs="FrankRuehl"/>
          <w:sz w:val="22"/>
          <w:sz w:val="22"/>
          <w:rtl w:val="true"/>
        </w:rPr>
        <w:t>המערערים</w:t>
      </w:r>
      <w:r>
        <w:rPr>
          <w:rFonts w:ascii="Century" w:hAnsi="Century" w:eastAsia="Century" w:cs="Century"/>
          <w:sz w:val="22"/>
          <w:sz w:val="22"/>
          <w:rtl w:val="true"/>
        </w:rPr>
        <w:t xml:space="preserve"> </w:t>
      </w:r>
      <w:r>
        <w:rPr>
          <w:rFonts w:ascii="Century" w:hAnsi="Century" w:cs="FrankRuehl"/>
          <w:sz w:val="22"/>
          <w:sz w:val="22"/>
          <w:rtl w:val="true"/>
        </w:rPr>
        <w:t>–</w:t>
      </w:r>
      <w:r>
        <w:rPr>
          <w:rFonts w:ascii="Century" w:hAnsi="Century" w:eastAsia="Century" w:cs="Century"/>
          <w:sz w:val="22"/>
          <w:sz w:val="22"/>
          <w:rtl w:val="true"/>
        </w:rPr>
        <w:t xml:space="preserve"> </w:t>
      </w:r>
      <w:r>
        <w:rPr>
          <w:rFonts w:ascii="Century" w:hAnsi="Century" w:cs="FrankRuehl"/>
          <w:sz w:val="22"/>
          <w:sz w:val="22"/>
          <w:rtl w:val="true"/>
        </w:rPr>
        <w:t>הן</w:t>
      </w:r>
      <w:r>
        <w:rPr>
          <w:rFonts w:ascii="Century" w:hAnsi="Century" w:eastAsia="Century" w:cs="Century"/>
          <w:sz w:val="22"/>
          <w:sz w:val="22"/>
          <w:rtl w:val="true"/>
        </w:rPr>
        <w:t xml:space="preserve"> </w:t>
      </w:r>
      <w:r>
        <w:rPr>
          <w:rFonts w:ascii="Century" w:hAnsi="Century" w:cs="FrankRuehl"/>
          <w:sz w:val="22"/>
          <w:sz w:val="22"/>
          <w:rtl w:val="true"/>
        </w:rPr>
        <w:t>הזרמת</w:t>
      </w:r>
      <w:r>
        <w:rPr>
          <w:rFonts w:ascii="Century" w:hAnsi="Century" w:eastAsia="Century" w:cs="Century"/>
          <w:sz w:val="22"/>
          <w:sz w:val="22"/>
          <w:rtl w:val="true"/>
        </w:rPr>
        <w:t xml:space="preserve"> </w:t>
      </w:r>
      <w:r>
        <w:rPr>
          <w:rFonts w:ascii="Century" w:hAnsi="Century" w:cs="FrankRuehl"/>
          <w:sz w:val="22"/>
          <w:sz w:val="22"/>
          <w:rtl w:val="true"/>
        </w:rPr>
        <w:t>פקודות</w:t>
      </w:r>
      <w:r>
        <w:rPr>
          <w:rFonts w:ascii="Century" w:hAnsi="Century" w:eastAsia="Century" w:cs="Century"/>
          <w:sz w:val="22"/>
          <w:sz w:val="22"/>
          <w:rtl w:val="true"/>
        </w:rPr>
        <w:t xml:space="preserve"> </w:t>
      </w:r>
      <w:r>
        <w:rPr>
          <w:rFonts w:ascii="Century" w:hAnsi="Century" w:cs="FrankRuehl"/>
          <w:sz w:val="22"/>
          <w:sz w:val="22"/>
          <w:rtl w:val="true"/>
        </w:rPr>
        <w:t>המכירה</w:t>
      </w:r>
      <w:r>
        <w:rPr>
          <w:rFonts w:ascii="Century" w:hAnsi="Century" w:eastAsia="Century" w:cs="Century"/>
          <w:sz w:val="22"/>
          <w:sz w:val="22"/>
          <w:rtl w:val="true"/>
        </w:rPr>
        <w:t xml:space="preserve"> </w:t>
      </w:r>
      <w:r>
        <w:rPr>
          <w:rFonts w:ascii="Century" w:hAnsi="Century" w:cs="FrankRuehl"/>
          <w:sz w:val="22"/>
          <w:sz w:val="22"/>
          <w:rtl w:val="true"/>
        </w:rPr>
        <w:t>הנוספות</w:t>
      </w:r>
      <w:r>
        <w:rPr>
          <w:rFonts w:ascii="Century" w:hAnsi="Century" w:eastAsia="Century" w:cs="Century"/>
          <w:sz w:val="22"/>
          <w:sz w:val="22"/>
          <w:rtl w:val="true"/>
        </w:rPr>
        <w:t xml:space="preserve"> </w:t>
      </w:r>
      <w:r>
        <w:rPr>
          <w:rFonts w:ascii="Century" w:hAnsi="Century" w:cs="FrankRuehl"/>
          <w:sz w:val="22"/>
          <w:sz w:val="22"/>
          <w:rtl w:val="true"/>
        </w:rPr>
        <w:t>בתגובה</w:t>
      </w:r>
      <w:r>
        <w:rPr>
          <w:rFonts w:ascii="Century" w:hAnsi="Century" w:eastAsia="Century" w:cs="Century"/>
          <w:sz w:val="22"/>
          <w:sz w:val="22"/>
          <w:rtl w:val="true"/>
        </w:rPr>
        <w:t xml:space="preserve"> </w:t>
      </w:r>
      <w:r>
        <w:rPr>
          <w:rFonts w:ascii="Century" w:hAnsi="Century" w:cs="FrankRuehl"/>
          <w:sz w:val="22"/>
          <w:sz w:val="22"/>
          <w:rtl w:val="true"/>
        </w:rPr>
        <w:t>להוראות</w:t>
      </w:r>
      <w:r>
        <w:rPr>
          <w:rFonts w:ascii="Century" w:hAnsi="Century" w:eastAsia="Century" w:cs="Century"/>
          <w:sz w:val="22"/>
          <w:sz w:val="22"/>
          <w:rtl w:val="true"/>
        </w:rPr>
        <w:t xml:space="preserve"> </w:t>
      </w:r>
      <w:r>
        <w:rPr>
          <w:rFonts w:ascii="Century" w:hAnsi="Century" w:cs="FrankRuehl"/>
          <w:sz w:val="22"/>
          <w:sz w:val="22"/>
          <w:rtl w:val="true"/>
        </w:rPr>
        <w:t>הקנייה</w:t>
      </w:r>
      <w:r>
        <w:rPr>
          <w:rFonts w:ascii="Century" w:hAnsi="Century" w:eastAsia="Century" w:cs="Century"/>
          <w:sz w:val="22"/>
          <w:sz w:val="22"/>
          <w:rtl w:val="true"/>
        </w:rPr>
        <w:t xml:space="preserve"> </w:t>
      </w:r>
      <w:r>
        <w:rPr>
          <w:rFonts w:ascii="Century" w:hAnsi="Century" w:cs="FrankRuehl"/>
          <w:sz w:val="22"/>
          <w:sz w:val="22"/>
          <w:rtl w:val="true"/>
        </w:rPr>
        <w:t>שהזרים</w:t>
      </w:r>
      <w:r>
        <w:rPr>
          <w:rFonts w:ascii="Century" w:hAnsi="Century" w:eastAsia="Century" w:cs="Century"/>
          <w:sz w:val="22"/>
          <w:sz w:val="22"/>
          <w:rtl w:val="true"/>
        </w:rPr>
        <w:t xml:space="preserve"> </w:t>
      </w:r>
      <w:r>
        <w:rPr>
          <w:rFonts w:ascii="Century" w:hAnsi="Century" w:cs="FrankRuehl"/>
          <w:sz w:val="22"/>
          <w:sz w:val="22"/>
          <w:rtl w:val="true"/>
        </w:rPr>
        <w:t>חשבון</w:t>
      </w:r>
      <w:r>
        <w:rPr>
          <w:rFonts w:ascii="Century" w:hAnsi="Century" w:eastAsia="Century" w:cs="Century"/>
          <w:sz w:val="22"/>
          <w:sz w:val="22"/>
          <w:rtl w:val="true"/>
        </w:rPr>
        <w:t xml:space="preserve"> </w:t>
      </w:r>
      <w:r>
        <w:rPr>
          <w:rFonts w:ascii="Century" w:hAnsi="Century" w:cs="FrankRuehl"/>
          <w:sz w:val="22"/>
          <w:sz w:val="22"/>
          <w:rtl w:val="true"/>
        </w:rPr>
        <w:t>הנוסטרו</w:t>
      </w:r>
      <w:r>
        <w:rPr>
          <w:rFonts w:cs="FrankRuehl" w:ascii="Century" w:hAnsi="Century"/>
          <w:sz w:val="22"/>
          <w:rtl w:val="true"/>
        </w:rPr>
        <w:t xml:space="preserve">, </w:t>
      </w:r>
      <w:r>
        <w:rPr>
          <w:rFonts w:ascii="Century" w:hAnsi="Century" w:cs="FrankRuehl"/>
          <w:sz w:val="22"/>
          <w:sz w:val="22"/>
          <w:rtl w:val="true"/>
        </w:rPr>
        <w:t>הן</w:t>
      </w:r>
      <w:r>
        <w:rPr>
          <w:rFonts w:ascii="Century" w:hAnsi="Century" w:eastAsia="Century" w:cs="Century"/>
          <w:sz w:val="22"/>
          <w:sz w:val="22"/>
          <w:rtl w:val="true"/>
        </w:rPr>
        <w:t xml:space="preserve"> </w:t>
      </w:r>
      <w:r>
        <w:rPr>
          <w:rFonts w:ascii="Century" w:hAnsi="Century" w:cs="FrankRuehl"/>
          <w:sz w:val="22"/>
          <w:sz w:val="22"/>
          <w:rtl w:val="true"/>
        </w:rPr>
        <w:t>עליית</w:t>
      </w:r>
      <w:r>
        <w:rPr>
          <w:rFonts w:ascii="Century" w:hAnsi="Century" w:eastAsia="Century" w:cs="Century"/>
          <w:sz w:val="22"/>
          <w:sz w:val="22"/>
          <w:rtl w:val="true"/>
        </w:rPr>
        <w:t xml:space="preserve"> </w:t>
      </w:r>
      <w:r>
        <w:rPr>
          <w:rFonts w:ascii="Century" w:hAnsi="Century" w:cs="FrankRuehl"/>
          <w:sz w:val="22"/>
          <w:sz w:val="22"/>
          <w:rtl w:val="true"/>
        </w:rPr>
        <w:t>שערו</w:t>
      </w:r>
      <w:r>
        <w:rPr>
          <w:rFonts w:ascii="Century" w:hAnsi="Century" w:eastAsia="Century" w:cs="Century"/>
          <w:sz w:val="22"/>
          <w:sz w:val="22"/>
          <w:rtl w:val="true"/>
        </w:rPr>
        <w:t xml:space="preserve"> </w:t>
      </w:r>
      <w:r>
        <w:rPr>
          <w:rFonts w:ascii="Century" w:hAnsi="Century" w:cs="FrankRuehl"/>
          <w:sz w:val="22"/>
          <w:sz w:val="22"/>
          <w:rtl w:val="true"/>
        </w:rPr>
        <w:t>של</w:t>
      </w:r>
      <w:r>
        <w:rPr>
          <w:rFonts w:ascii="Century" w:hAnsi="Century" w:eastAsia="Century" w:cs="Century"/>
          <w:sz w:val="22"/>
          <w:sz w:val="22"/>
          <w:rtl w:val="true"/>
        </w:rPr>
        <w:t xml:space="preserve"> </w:t>
      </w:r>
      <w:r>
        <w:rPr>
          <w:rFonts w:ascii="Century" w:hAnsi="Century" w:cs="FrankRuehl"/>
          <w:sz w:val="22"/>
          <w:sz w:val="22"/>
          <w:rtl w:val="true"/>
        </w:rPr>
        <w:t>אג</w:t>
      </w:r>
      <w:r>
        <w:rPr>
          <w:rFonts w:cs="FrankRuehl" w:ascii="Century" w:hAnsi="Century"/>
          <w:sz w:val="22"/>
          <w:rtl w:val="true"/>
        </w:rPr>
        <w:t>"</w:t>
      </w:r>
      <w:r>
        <w:rPr>
          <w:rFonts w:ascii="Century" w:hAnsi="Century" w:cs="FrankRuehl"/>
          <w:sz w:val="22"/>
          <w:sz w:val="22"/>
          <w:rtl w:val="true"/>
        </w:rPr>
        <w:t>ח</w:t>
      </w:r>
      <w:r>
        <w:rPr>
          <w:rFonts w:ascii="Century" w:hAnsi="Century" w:eastAsia="Century" w:cs="Century"/>
          <w:sz w:val="22"/>
          <w:sz w:val="22"/>
          <w:rtl w:val="true"/>
        </w:rPr>
        <w:t xml:space="preserve"> </w:t>
      </w:r>
      <w:r>
        <w:rPr>
          <w:rFonts w:ascii="Century" w:hAnsi="Century" w:cs="FrankRuehl"/>
          <w:sz w:val="22"/>
          <w:sz w:val="22"/>
          <w:rtl w:val="true"/>
        </w:rPr>
        <w:t>דלק</w:t>
      </w:r>
      <w:r>
        <w:rPr>
          <w:rFonts w:ascii="Century" w:hAnsi="Century" w:eastAsia="Century" w:cs="Century"/>
          <w:sz w:val="22"/>
          <w:sz w:val="22"/>
          <w:rtl w:val="true"/>
        </w:rPr>
        <w:t xml:space="preserve"> </w:t>
      </w:r>
      <w:r>
        <w:rPr>
          <w:rFonts w:ascii="Century" w:hAnsi="Century" w:cs="FrankRuehl"/>
          <w:sz w:val="22"/>
          <w:sz w:val="22"/>
          <w:rtl w:val="true"/>
        </w:rPr>
        <w:t>נדל</w:t>
      </w:r>
      <w:r>
        <w:rPr>
          <w:rFonts w:cs="FrankRuehl" w:ascii="Century" w:hAnsi="Century"/>
          <w:sz w:val="22"/>
          <w:rtl w:val="true"/>
        </w:rPr>
        <w:t>"</w:t>
      </w:r>
      <w:r>
        <w:rPr>
          <w:rFonts w:ascii="Century" w:hAnsi="Century" w:cs="FrankRuehl"/>
          <w:sz w:val="22"/>
          <w:sz w:val="22"/>
          <w:rtl w:val="true"/>
        </w:rPr>
        <w:t>ן</w:t>
      </w:r>
      <w:r>
        <w:rPr>
          <w:rFonts w:ascii="Century" w:hAnsi="Century" w:eastAsia="Century" w:cs="Century"/>
          <w:sz w:val="22"/>
          <w:sz w:val="22"/>
          <w:rtl w:val="true"/>
        </w:rPr>
        <w:t xml:space="preserve"> </w:t>
      </w:r>
      <w:r>
        <w:rPr>
          <w:rFonts w:ascii="Century" w:hAnsi="Century" w:cs="FrankRuehl"/>
          <w:sz w:val="22"/>
          <w:sz w:val="22"/>
          <w:rtl w:val="true"/>
        </w:rPr>
        <w:t>–</w:t>
      </w:r>
      <w:r>
        <w:rPr>
          <w:rFonts w:ascii="Century" w:hAnsi="Century" w:eastAsia="Century" w:cs="Century"/>
          <w:sz w:val="22"/>
          <w:sz w:val="22"/>
          <w:rtl w:val="true"/>
        </w:rPr>
        <w:t xml:space="preserve"> </w:t>
      </w:r>
      <w:r>
        <w:rPr>
          <w:rFonts w:ascii="Century" w:hAnsi="Century" w:cs="FrankRuehl"/>
          <w:sz w:val="22"/>
          <w:sz w:val="22"/>
          <w:rtl w:val="true"/>
        </w:rPr>
        <w:t>אינן</w:t>
      </w:r>
      <w:r>
        <w:rPr>
          <w:rFonts w:ascii="Century" w:hAnsi="Century" w:eastAsia="Century" w:cs="Century"/>
          <w:sz w:val="22"/>
          <w:sz w:val="22"/>
          <w:rtl w:val="true"/>
        </w:rPr>
        <w:t xml:space="preserve"> </w:t>
      </w:r>
      <w:r>
        <w:rPr>
          <w:rFonts w:ascii="Century" w:hAnsi="Century" w:cs="FrankRuehl"/>
          <w:sz w:val="22"/>
          <w:sz w:val="22"/>
          <w:rtl w:val="true"/>
        </w:rPr>
        <w:t>מתיישבות</w:t>
      </w:r>
      <w:r>
        <w:rPr>
          <w:rFonts w:ascii="Century" w:hAnsi="Century" w:eastAsia="Century" w:cs="Century"/>
          <w:sz w:val="22"/>
          <w:sz w:val="22"/>
          <w:rtl w:val="true"/>
        </w:rPr>
        <w:t xml:space="preserve"> </w:t>
      </w:r>
      <w:r>
        <w:rPr>
          <w:rFonts w:ascii="Century" w:hAnsi="Century" w:cs="FrankRuehl"/>
          <w:sz w:val="22"/>
          <w:sz w:val="22"/>
          <w:rtl w:val="true"/>
        </w:rPr>
        <w:t>עם</w:t>
      </w:r>
      <w:r>
        <w:rPr>
          <w:rFonts w:ascii="Century" w:hAnsi="Century" w:eastAsia="Century" w:cs="Century"/>
          <w:sz w:val="22"/>
          <w:sz w:val="22"/>
          <w:rtl w:val="true"/>
        </w:rPr>
        <w:t xml:space="preserve"> </w:t>
      </w:r>
      <w:r>
        <w:rPr>
          <w:rFonts w:ascii="Century" w:hAnsi="Century" w:cs="FrankRuehl"/>
          <w:sz w:val="22"/>
          <w:sz w:val="22"/>
          <w:rtl w:val="true"/>
        </w:rPr>
        <w:t>ההגיון</w:t>
      </w:r>
      <w:r>
        <w:rPr>
          <w:rFonts w:ascii="Century" w:hAnsi="Century" w:eastAsia="Century" w:cs="Century"/>
          <w:sz w:val="22"/>
          <w:sz w:val="22"/>
          <w:rtl w:val="true"/>
        </w:rPr>
        <w:t xml:space="preserve"> </w:t>
      </w:r>
      <w:r>
        <w:rPr>
          <w:rFonts w:ascii="Century" w:hAnsi="Century" w:cs="FrankRuehl"/>
          <w:sz w:val="22"/>
          <w:sz w:val="22"/>
          <w:rtl w:val="true"/>
        </w:rPr>
        <w:t>הנטען</w:t>
      </w:r>
      <w:r>
        <w:rPr>
          <w:rFonts w:ascii="Century" w:hAnsi="Century" w:eastAsia="Century" w:cs="Century"/>
          <w:sz w:val="22"/>
          <w:sz w:val="22"/>
          <w:rtl w:val="true"/>
        </w:rPr>
        <w:t xml:space="preserve"> </w:t>
      </w:r>
      <w:r>
        <w:rPr>
          <w:rFonts w:ascii="Century" w:hAnsi="Century" w:cs="FrankRuehl"/>
          <w:sz w:val="22"/>
          <w:sz w:val="22"/>
          <w:rtl w:val="true"/>
        </w:rPr>
        <w:t>לפעולתם</w:t>
      </w:r>
      <w:r>
        <w:rPr>
          <w:rFonts w:cs="FrankRuehl" w:ascii="Century" w:hAnsi="Century"/>
          <w:sz w:val="22"/>
          <w:rtl w:val="true"/>
        </w:rPr>
        <w:t xml:space="preserve">. </w:t>
      </w:r>
      <w:r>
        <w:rPr>
          <w:rFonts w:ascii="Century" w:hAnsi="Century" w:cs="FrankRuehl"/>
          <w:sz w:val="22"/>
          <w:sz w:val="22"/>
          <w:rtl w:val="true"/>
        </w:rPr>
        <w:t>שכן</w:t>
      </w:r>
      <w:r>
        <w:rPr>
          <w:rFonts w:ascii="Century" w:hAnsi="Century" w:eastAsia="Century" w:cs="Century"/>
          <w:sz w:val="22"/>
          <w:sz w:val="22"/>
          <w:rtl w:val="true"/>
        </w:rPr>
        <w:t xml:space="preserve"> </w:t>
      </w:r>
      <w:r>
        <w:rPr>
          <w:rFonts w:ascii="Century" w:hAnsi="Century" w:cs="FrankRuehl"/>
          <w:sz w:val="22"/>
          <w:sz w:val="22"/>
          <w:rtl w:val="true"/>
        </w:rPr>
        <w:t>אם</w:t>
      </w:r>
      <w:r>
        <w:rPr>
          <w:rFonts w:ascii="Century" w:hAnsi="Century" w:eastAsia="Century" w:cs="Century"/>
          <w:sz w:val="22"/>
          <w:sz w:val="22"/>
          <w:rtl w:val="true"/>
        </w:rPr>
        <w:t xml:space="preserve"> </w:t>
      </w:r>
      <w:r>
        <w:rPr>
          <w:rFonts w:ascii="Century" w:hAnsi="Century" w:cs="FrankRuehl"/>
          <w:sz w:val="22"/>
          <w:sz w:val="22"/>
          <w:rtl w:val="true"/>
        </w:rPr>
        <w:t>המטרה</w:t>
      </w:r>
      <w:r>
        <w:rPr>
          <w:rFonts w:ascii="Century" w:hAnsi="Century" w:eastAsia="Century" w:cs="Century"/>
          <w:sz w:val="22"/>
          <w:sz w:val="22"/>
          <w:rtl w:val="true"/>
        </w:rPr>
        <w:t xml:space="preserve"> </w:t>
      </w:r>
      <w:r>
        <w:rPr>
          <w:rFonts w:ascii="Century" w:hAnsi="Century" w:cs="FrankRuehl"/>
          <w:sz w:val="22"/>
          <w:sz w:val="22"/>
          <w:rtl w:val="true"/>
        </w:rPr>
        <w:t>היא</w:t>
      </w:r>
      <w:r>
        <w:rPr>
          <w:rFonts w:ascii="Century" w:hAnsi="Century" w:eastAsia="Century" w:cs="Century"/>
          <w:sz w:val="22"/>
          <w:sz w:val="22"/>
          <w:rtl w:val="true"/>
        </w:rPr>
        <w:t xml:space="preserve"> </w:t>
      </w:r>
      <w:r>
        <w:rPr>
          <w:rFonts w:ascii="Century" w:hAnsi="Century" w:cs="FrankRuehl"/>
          <w:sz w:val="22"/>
          <w:sz w:val="22"/>
          <w:rtl w:val="true"/>
        </w:rPr>
        <w:t>לנקות</w:t>
      </w:r>
      <w:r>
        <w:rPr>
          <w:rFonts w:ascii="Century" w:hAnsi="Century" w:eastAsia="Century" w:cs="Century"/>
          <w:sz w:val="22"/>
          <w:sz w:val="22"/>
          <w:rtl w:val="true"/>
        </w:rPr>
        <w:t xml:space="preserve"> </w:t>
      </w:r>
      <w:r>
        <w:rPr>
          <w:rFonts w:ascii="Century" w:hAnsi="Century" w:cs="FrankRuehl"/>
          <w:sz w:val="22"/>
          <w:sz w:val="22"/>
          <w:rtl w:val="true"/>
        </w:rPr>
        <w:t>את</w:t>
      </w:r>
      <w:r>
        <w:rPr>
          <w:rFonts w:ascii="Century" w:hAnsi="Century" w:eastAsia="Century" w:cs="Century"/>
          <w:sz w:val="22"/>
          <w:sz w:val="22"/>
          <w:rtl w:val="true"/>
        </w:rPr>
        <w:t xml:space="preserve"> </w:t>
      </w:r>
      <w:r>
        <w:rPr>
          <w:rFonts w:ascii="Century" w:hAnsi="Century" w:cs="FrankRuehl"/>
          <w:sz w:val="22"/>
          <w:sz w:val="22"/>
          <w:rtl w:val="true"/>
        </w:rPr>
        <w:t>ההיצעים</w:t>
      </w:r>
      <w:r>
        <w:rPr>
          <w:rFonts w:ascii="Century" w:hAnsi="Century" w:eastAsia="Century" w:cs="Century"/>
          <w:sz w:val="22"/>
          <w:sz w:val="22"/>
          <w:rtl w:val="true"/>
        </w:rPr>
        <w:t xml:space="preserve"> </w:t>
      </w:r>
      <w:r>
        <w:rPr>
          <w:rFonts w:ascii="Century" w:hAnsi="Century" w:cs="FrankRuehl"/>
          <w:sz w:val="22"/>
          <w:sz w:val="22"/>
          <w:rtl w:val="true"/>
        </w:rPr>
        <w:t>באופן</w:t>
      </w:r>
      <w:r>
        <w:rPr>
          <w:rFonts w:ascii="Century" w:hAnsi="Century" w:eastAsia="Century" w:cs="Century"/>
          <w:sz w:val="22"/>
          <w:sz w:val="22"/>
          <w:rtl w:val="true"/>
        </w:rPr>
        <w:t xml:space="preserve"> </w:t>
      </w:r>
      <w:r>
        <w:rPr>
          <w:rFonts w:ascii="Century" w:hAnsi="Century" w:cs="FrankRuehl"/>
          <w:sz w:val="22"/>
          <w:sz w:val="22"/>
          <w:rtl w:val="true"/>
        </w:rPr>
        <w:t>המתחייב</w:t>
      </w:r>
      <w:r>
        <w:rPr>
          <w:rFonts w:ascii="Century" w:hAnsi="Century" w:eastAsia="Century" w:cs="Century"/>
          <w:sz w:val="22"/>
          <w:sz w:val="22"/>
          <w:rtl w:val="true"/>
        </w:rPr>
        <w:t xml:space="preserve"> </w:t>
      </w:r>
      <w:r>
        <w:rPr>
          <w:rFonts w:ascii="Century" w:hAnsi="Century" w:cs="FrankRuehl"/>
          <w:sz w:val="22"/>
          <w:sz w:val="22"/>
          <w:rtl w:val="true"/>
        </w:rPr>
        <w:t>ההכרחי</w:t>
      </w:r>
      <w:r>
        <w:rPr>
          <w:rFonts w:ascii="Century" w:hAnsi="Century" w:eastAsia="Century" w:cs="Century"/>
          <w:sz w:val="22"/>
          <w:sz w:val="22"/>
          <w:rtl w:val="true"/>
        </w:rPr>
        <w:t xml:space="preserve"> </w:t>
      </w:r>
      <w:r>
        <w:rPr>
          <w:rFonts w:ascii="Century" w:hAnsi="Century" w:cs="FrankRuehl"/>
          <w:sz w:val="22"/>
          <w:sz w:val="22"/>
          <w:rtl w:val="true"/>
        </w:rPr>
        <w:t>להשלמת</w:t>
      </w:r>
      <w:r>
        <w:rPr>
          <w:rFonts w:ascii="Century" w:hAnsi="Century" w:eastAsia="Century" w:cs="Century"/>
          <w:sz w:val="22"/>
          <w:sz w:val="22"/>
          <w:rtl w:val="true"/>
        </w:rPr>
        <w:t xml:space="preserve"> </w:t>
      </w:r>
      <w:r>
        <w:rPr>
          <w:rFonts w:ascii="Century" w:hAnsi="Century" w:cs="FrankRuehl"/>
          <w:sz w:val="22"/>
          <w:sz w:val="22"/>
          <w:rtl w:val="true"/>
        </w:rPr>
        <w:t>העסקה</w:t>
      </w:r>
      <w:r>
        <w:rPr>
          <w:rFonts w:ascii="Century" w:hAnsi="Century" w:eastAsia="Century" w:cs="Century"/>
          <w:sz w:val="22"/>
          <w:sz w:val="22"/>
          <w:rtl w:val="true"/>
        </w:rPr>
        <w:t xml:space="preserve"> </w:t>
      </w:r>
      <w:r>
        <w:rPr>
          <w:rFonts w:ascii="Century" w:hAnsi="Century" w:cs="FrankRuehl"/>
          <w:sz w:val="22"/>
          <w:sz w:val="22"/>
          <w:rtl w:val="true"/>
        </w:rPr>
        <w:t>עם</w:t>
      </w:r>
      <w:r>
        <w:rPr>
          <w:rFonts w:ascii="Century" w:hAnsi="Century" w:eastAsia="Century" w:cs="Century"/>
          <w:sz w:val="22"/>
          <w:sz w:val="22"/>
          <w:rtl w:val="true"/>
        </w:rPr>
        <w:t xml:space="preserve"> </w:t>
      </w:r>
      <w:r>
        <w:rPr>
          <w:rFonts w:ascii="Century" w:hAnsi="Century" w:cs="FrankRuehl"/>
          <w:sz w:val="22"/>
          <w:sz w:val="22"/>
          <w:rtl w:val="true"/>
        </w:rPr>
        <w:t>דלק</w:t>
      </w:r>
      <w:r>
        <w:rPr>
          <w:rFonts w:ascii="Century" w:hAnsi="Century" w:eastAsia="Century" w:cs="Century"/>
          <w:sz w:val="22"/>
          <w:sz w:val="22"/>
          <w:rtl w:val="true"/>
        </w:rPr>
        <w:t xml:space="preserve"> </w:t>
      </w:r>
      <w:r>
        <w:rPr>
          <w:rFonts w:ascii="Century" w:hAnsi="Century" w:cs="FrankRuehl"/>
          <w:sz w:val="22"/>
          <w:sz w:val="22"/>
          <w:rtl w:val="true"/>
        </w:rPr>
        <w:t>נדל</w:t>
      </w:r>
      <w:r>
        <w:rPr>
          <w:rFonts w:cs="FrankRuehl" w:ascii="Century" w:hAnsi="Century"/>
          <w:sz w:val="22"/>
          <w:rtl w:val="true"/>
        </w:rPr>
        <w:t>"</w:t>
      </w:r>
      <w:r>
        <w:rPr>
          <w:rFonts w:ascii="Century" w:hAnsi="Century" w:cs="FrankRuehl"/>
          <w:sz w:val="22"/>
          <w:sz w:val="22"/>
          <w:rtl w:val="true"/>
        </w:rPr>
        <w:t>ן</w:t>
      </w:r>
      <w:r>
        <w:rPr>
          <w:rFonts w:cs="FrankRuehl" w:ascii="Century" w:hAnsi="Century"/>
          <w:sz w:val="22"/>
          <w:rtl w:val="true"/>
        </w:rPr>
        <w:t xml:space="preserve">, </w:t>
      </w:r>
      <w:r>
        <w:rPr>
          <w:rFonts w:ascii="Century" w:hAnsi="Century" w:cs="FrankRuehl"/>
          <w:sz w:val="22"/>
          <w:sz w:val="22"/>
          <w:rtl w:val="true"/>
        </w:rPr>
        <w:t>מדוע</w:t>
      </w:r>
      <w:r>
        <w:rPr>
          <w:rFonts w:ascii="Century" w:hAnsi="Century" w:eastAsia="Century" w:cs="Century"/>
          <w:sz w:val="22"/>
          <w:sz w:val="22"/>
          <w:rtl w:val="true"/>
        </w:rPr>
        <w:t xml:space="preserve"> </w:t>
      </w:r>
      <w:r>
        <w:rPr>
          <w:rFonts w:ascii="Century" w:hAnsi="Century" w:cs="FrankRuehl"/>
          <w:sz w:val="22"/>
          <w:sz w:val="22"/>
          <w:rtl w:val="true"/>
        </w:rPr>
        <w:t>לבצע</w:t>
      </w:r>
      <w:r>
        <w:rPr>
          <w:rFonts w:ascii="Century" w:hAnsi="Century" w:eastAsia="Century" w:cs="Century"/>
          <w:sz w:val="22"/>
          <w:sz w:val="22"/>
          <w:rtl w:val="true"/>
        </w:rPr>
        <w:t xml:space="preserve"> </w:t>
      </w:r>
      <w:r>
        <w:rPr>
          <w:rFonts w:ascii="Century" w:hAnsi="Century" w:cs="FrankRuehl"/>
          <w:sz w:val="22"/>
          <w:sz w:val="22"/>
          <w:rtl w:val="true"/>
        </w:rPr>
        <w:t>פעולות</w:t>
      </w:r>
      <w:r>
        <w:rPr>
          <w:rFonts w:ascii="Century" w:hAnsi="Century" w:eastAsia="Century" w:cs="Century"/>
          <w:sz w:val="22"/>
          <w:sz w:val="22"/>
          <w:rtl w:val="true"/>
        </w:rPr>
        <w:t xml:space="preserve"> </w:t>
      </w:r>
      <w:r>
        <w:rPr>
          <w:rFonts w:ascii="Century" w:hAnsi="Century" w:cs="FrankRuehl"/>
          <w:sz w:val="22"/>
          <w:sz w:val="22"/>
          <w:rtl w:val="true"/>
        </w:rPr>
        <w:t>רכישה</w:t>
      </w:r>
      <w:r>
        <w:rPr>
          <w:rFonts w:ascii="Century" w:hAnsi="Century" w:eastAsia="Century" w:cs="Century"/>
          <w:sz w:val="22"/>
          <w:sz w:val="22"/>
          <w:rtl w:val="true"/>
        </w:rPr>
        <w:t xml:space="preserve"> </w:t>
      </w:r>
      <w:r>
        <w:rPr>
          <w:rFonts w:ascii="Century" w:hAnsi="Century" w:cs="FrankRuehl"/>
          <w:sz w:val="22"/>
          <w:sz w:val="22"/>
          <w:rtl w:val="true"/>
        </w:rPr>
        <w:t>שלא</w:t>
      </w:r>
      <w:r>
        <w:rPr>
          <w:rFonts w:ascii="Century" w:hAnsi="Century" w:eastAsia="Century" w:cs="Century"/>
          <w:sz w:val="22"/>
          <w:sz w:val="22"/>
          <w:rtl w:val="true"/>
        </w:rPr>
        <w:t xml:space="preserve"> </w:t>
      </w:r>
      <w:r>
        <w:rPr>
          <w:rFonts w:ascii="Century" w:hAnsi="Century" w:cs="FrankRuehl"/>
          <w:sz w:val="22"/>
          <w:sz w:val="22"/>
          <w:rtl w:val="true"/>
        </w:rPr>
        <w:t>בסמוך</w:t>
      </w:r>
      <w:r>
        <w:rPr>
          <w:rFonts w:ascii="Century" w:hAnsi="Century" w:eastAsia="Century" w:cs="Century"/>
          <w:sz w:val="22"/>
          <w:sz w:val="22"/>
          <w:rtl w:val="true"/>
        </w:rPr>
        <w:t xml:space="preserve"> </w:t>
      </w:r>
      <w:r>
        <w:rPr>
          <w:rFonts w:ascii="Century" w:hAnsi="Century" w:cs="FrankRuehl"/>
          <w:sz w:val="22"/>
          <w:sz w:val="22"/>
          <w:rtl w:val="true"/>
        </w:rPr>
        <w:t>לביצוע</w:t>
      </w:r>
      <w:r>
        <w:rPr>
          <w:rFonts w:ascii="Century" w:hAnsi="Century" w:eastAsia="Century" w:cs="Century"/>
          <w:sz w:val="22"/>
          <w:sz w:val="22"/>
          <w:rtl w:val="true"/>
        </w:rPr>
        <w:t xml:space="preserve"> </w:t>
      </w:r>
      <w:r>
        <w:rPr>
          <w:rFonts w:ascii="Century" w:hAnsi="Century" w:cs="FrankRuehl"/>
          <w:sz w:val="22"/>
          <w:sz w:val="22"/>
          <w:rtl w:val="true"/>
        </w:rPr>
        <w:t>העסקה</w:t>
      </w:r>
      <w:r>
        <w:rPr>
          <w:rFonts w:cs="FrankRuehl" w:ascii="Century" w:hAnsi="Century"/>
          <w:sz w:val="22"/>
          <w:rtl w:val="true"/>
        </w:rPr>
        <w:t xml:space="preserve">, </w:t>
      </w:r>
      <w:r>
        <w:rPr>
          <w:rFonts w:ascii="Century" w:hAnsi="Century" w:cs="FrankRuehl"/>
          <w:sz w:val="22"/>
          <w:sz w:val="22"/>
          <w:rtl w:val="true"/>
        </w:rPr>
        <w:t>אשר</w:t>
      </w:r>
      <w:r>
        <w:rPr>
          <w:rFonts w:ascii="Century" w:hAnsi="Century" w:eastAsia="Century" w:cs="Century"/>
          <w:sz w:val="22"/>
          <w:sz w:val="22"/>
          <w:rtl w:val="true"/>
        </w:rPr>
        <w:t xml:space="preserve"> </w:t>
      </w:r>
      <w:r>
        <w:rPr>
          <w:rFonts w:ascii="Century" w:hAnsi="Century" w:cs="FrankRuehl"/>
          <w:sz w:val="22"/>
          <w:sz w:val="22"/>
          <w:rtl w:val="true"/>
        </w:rPr>
        <w:t>בסבירות</w:t>
      </w:r>
      <w:r>
        <w:rPr>
          <w:rFonts w:ascii="Century" w:hAnsi="Century" w:eastAsia="Century" w:cs="Century"/>
          <w:sz w:val="22"/>
          <w:sz w:val="22"/>
          <w:rtl w:val="true"/>
        </w:rPr>
        <w:t xml:space="preserve"> </w:t>
      </w:r>
      <w:r>
        <w:rPr>
          <w:rFonts w:ascii="Century" w:hAnsi="Century" w:cs="FrankRuehl"/>
          <w:sz w:val="22"/>
          <w:sz w:val="22"/>
          <w:rtl w:val="true"/>
        </w:rPr>
        <w:t>גבוהה</w:t>
      </w:r>
      <w:r>
        <w:rPr>
          <w:rFonts w:ascii="Century" w:hAnsi="Century" w:eastAsia="Century" w:cs="Century"/>
          <w:sz w:val="22"/>
          <w:sz w:val="22"/>
          <w:rtl w:val="true"/>
        </w:rPr>
        <w:t xml:space="preserve"> </w:t>
      </w:r>
      <w:r>
        <w:rPr>
          <w:rFonts w:ascii="Century" w:hAnsi="Century" w:cs="FrankRuehl"/>
          <w:sz w:val="22"/>
          <w:sz w:val="22"/>
          <w:rtl w:val="true"/>
        </w:rPr>
        <w:t>יגדילו</w:t>
      </w:r>
      <w:r>
        <w:rPr>
          <w:rFonts w:ascii="Century" w:hAnsi="Century" w:eastAsia="Century" w:cs="Century"/>
          <w:sz w:val="22"/>
          <w:sz w:val="22"/>
          <w:rtl w:val="true"/>
        </w:rPr>
        <w:t xml:space="preserve"> </w:t>
      </w:r>
      <w:r>
        <w:rPr>
          <w:rFonts w:ascii="Century" w:hAnsi="Century" w:cs="FrankRuehl"/>
          <w:sz w:val="22"/>
          <w:sz w:val="22"/>
          <w:rtl w:val="true"/>
        </w:rPr>
        <w:t>את</w:t>
      </w:r>
      <w:r>
        <w:rPr>
          <w:rFonts w:ascii="Century" w:hAnsi="Century" w:eastAsia="Century" w:cs="Century"/>
          <w:sz w:val="22"/>
          <w:sz w:val="22"/>
          <w:rtl w:val="true"/>
        </w:rPr>
        <w:t xml:space="preserve"> </w:t>
      </w:r>
      <w:r>
        <w:rPr>
          <w:rFonts w:ascii="Century" w:hAnsi="Century" w:cs="FrankRuehl"/>
          <w:sz w:val="22"/>
          <w:sz w:val="22"/>
          <w:rtl w:val="true"/>
        </w:rPr>
        <w:t>כמות</w:t>
      </w:r>
      <w:r>
        <w:rPr>
          <w:rFonts w:ascii="Century" w:hAnsi="Century" w:eastAsia="Century" w:cs="Century"/>
          <w:sz w:val="22"/>
          <w:sz w:val="22"/>
          <w:rtl w:val="true"/>
        </w:rPr>
        <w:t xml:space="preserve"> </w:t>
      </w:r>
      <w:r>
        <w:rPr>
          <w:rFonts w:ascii="Century" w:hAnsi="Century" w:cs="FrankRuehl"/>
          <w:sz w:val="22"/>
          <w:sz w:val="22"/>
          <w:rtl w:val="true"/>
        </w:rPr>
        <w:t>ההיצעים</w:t>
      </w:r>
      <w:r>
        <w:rPr>
          <w:rFonts w:ascii="Century" w:hAnsi="Century" w:eastAsia="Century" w:cs="Century"/>
          <w:sz w:val="22"/>
          <w:sz w:val="22"/>
          <w:rtl w:val="true"/>
        </w:rPr>
        <w:t xml:space="preserve"> </w:t>
      </w:r>
      <w:r>
        <w:rPr>
          <w:rFonts w:ascii="Century" w:hAnsi="Century" w:cs="FrankRuehl"/>
          <w:sz w:val="22"/>
          <w:sz w:val="22"/>
          <w:rtl w:val="true"/>
        </w:rPr>
        <w:t>שפסגות</w:t>
      </w:r>
      <w:r>
        <w:rPr>
          <w:rFonts w:ascii="Century" w:hAnsi="Century" w:eastAsia="Century" w:cs="Century"/>
          <w:sz w:val="22"/>
          <w:sz w:val="22"/>
          <w:rtl w:val="true"/>
        </w:rPr>
        <w:t xml:space="preserve"> </w:t>
      </w:r>
      <w:r>
        <w:rPr>
          <w:rFonts w:ascii="Century" w:hAnsi="Century" w:cs="FrankRuehl"/>
          <w:sz w:val="22"/>
          <w:sz w:val="22"/>
          <w:rtl w:val="true"/>
        </w:rPr>
        <w:t>תידרש</w:t>
      </w:r>
      <w:r>
        <w:rPr>
          <w:rFonts w:ascii="Century" w:hAnsi="Century" w:eastAsia="Century" w:cs="Century"/>
          <w:sz w:val="22"/>
          <w:sz w:val="22"/>
          <w:rtl w:val="true"/>
        </w:rPr>
        <w:t xml:space="preserve"> </w:t>
      </w:r>
      <w:r>
        <w:rPr>
          <w:rFonts w:ascii="Century" w:hAnsi="Century" w:cs="FrankRuehl"/>
          <w:sz w:val="22"/>
          <w:sz w:val="22"/>
          <w:rtl w:val="true"/>
        </w:rPr>
        <w:t>לקנות</w:t>
      </w:r>
      <w:r>
        <w:rPr>
          <w:rFonts w:ascii="Century" w:hAnsi="Century" w:eastAsia="Century" w:cs="Century"/>
          <w:sz w:val="22"/>
          <w:sz w:val="22"/>
          <w:rtl w:val="true"/>
        </w:rPr>
        <w:t xml:space="preserve"> </w:t>
      </w:r>
      <w:r>
        <w:rPr>
          <w:rFonts w:ascii="Century" w:hAnsi="Century" w:cs="FrankRuehl"/>
          <w:sz w:val="22"/>
          <w:sz w:val="22"/>
          <w:rtl w:val="true"/>
        </w:rPr>
        <w:t>בנייר</w:t>
      </w:r>
      <w:r>
        <w:rPr>
          <w:rFonts w:cs="FrankRuehl" w:ascii="Century" w:hAnsi="Century"/>
          <w:sz w:val="22"/>
          <w:rtl w:val="true"/>
        </w:rPr>
        <w:t xml:space="preserve">? </w:t>
      </w:r>
      <w:r>
        <w:rPr>
          <w:rFonts w:ascii="Century" w:hAnsi="Century" w:cs="FrankRuehl"/>
          <w:sz w:val="22"/>
          <w:sz w:val="22"/>
          <w:rtl w:val="true"/>
        </w:rPr>
        <w:t>לעניין</w:t>
      </w:r>
      <w:r>
        <w:rPr>
          <w:rFonts w:ascii="Century" w:hAnsi="Century" w:eastAsia="Century" w:cs="Century"/>
          <w:sz w:val="22"/>
          <w:sz w:val="22"/>
          <w:rtl w:val="true"/>
        </w:rPr>
        <w:t xml:space="preserve"> </w:t>
      </w:r>
      <w:r>
        <w:rPr>
          <w:rFonts w:ascii="Century" w:hAnsi="Century" w:cs="FrankRuehl"/>
          <w:sz w:val="22"/>
          <w:sz w:val="22"/>
          <w:rtl w:val="true"/>
        </w:rPr>
        <w:t>זה</w:t>
      </w:r>
      <w:r>
        <w:rPr>
          <w:rFonts w:ascii="Century" w:hAnsi="Century" w:eastAsia="Century" w:cs="Century"/>
          <w:sz w:val="22"/>
          <w:sz w:val="22"/>
          <w:rtl w:val="true"/>
        </w:rPr>
        <w:t xml:space="preserve"> </w:t>
      </w:r>
      <w:r>
        <w:rPr>
          <w:rFonts w:ascii="Century" w:hAnsi="Century" w:cs="FrankRuehl"/>
          <w:sz w:val="22"/>
          <w:sz w:val="22"/>
          <w:rtl w:val="true"/>
        </w:rPr>
        <w:t>ראו</w:t>
      </w:r>
      <w:r>
        <w:rPr>
          <w:rFonts w:ascii="Century" w:hAnsi="Century" w:eastAsia="Century" w:cs="Century"/>
          <w:sz w:val="22"/>
          <w:sz w:val="22"/>
          <w:rtl w:val="true"/>
        </w:rPr>
        <w:t xml:space="preserve"> </w:t>
      </w:r>
      <w:r>
        <w:rPr>
          <w:rFonts w:ascii="Century" w:hAnsi="Century" w:cs="FrankRuehl"/>
          <w:sz w:val="22"/>
          <w:sz w:val="22"/>
          <w:rtl w:val="true"/>
        </w:rPr>
        <w:t>גם</w:t>
      </w:r>
      <w:r>
        <w:rPr>
          <w:rFonts w:ascii="Century" w:hAnsi="Century" w:eastAsia="Century" w:cs="Century"/>
          <w:sz w:val="22"/>
          <w:sz w:val="22"/>
          <w:rtl w:val="true"/>
        </w:rPr>
        <w:t xml:space="preserve"> </w:t>
      </w:r>
      <w:r>
        <w:rPr>
          <w:rFonts w:ascii="Century" w:hAnsi="Century" w:cs="FrankRuehl"/>
          <w:sz w:val="22"/>
          <w:sz w:val="22"/>
          <w:rtl w:val="true"/>
        </w:rPr>
        <w:t>דבריו</w:t>
      </w:r>
      <w:r>
        <w:rPr>
          <w:rFonts w:ascii="Century" w:hAnsi="Century" w:eastAsia="Century" w:cs="Century"/>
          <w:sz w:val="22"/>
          <w:sz w:val="22"/>
          <w:rtl w:val="true"/>
        </w:rPr>
        <w:t xml:space="preserve"> </w:t>
      </w:r>
      <w:r>
        <w:rPr>
          <w:rFonts w:ascii="Century" w:hAnsi="Century" w:cs="FrankRuehl"/>
          <w:sz w:val="22"/>
          <w:sz w:val="22"/>
          <w:rtl w:val="true"/>
        </w:rPr>
        <w:t>של</w:t>
      </w:r>
      <w:r>
        <w:rPr>
          <w:rFonts w:ascii="Century" w:hAnsi="Century" w:eastAsia="Century" w:cs="Century"/>
          <w:sz w:val="22"/>
          <w:sz w:val="22"/>
          <w:rtl w:val="true"/>
        </w:rPr>
        <w:t xml:space="preserve"> </w:t>
      </w:r>
      <w:r>
        <w:rPr>
          <w:rFonts w:ascii="Century" w:hAnsi="Century" w:cs="FrankRuehl"/>
          <w:sz w:val="22"/>
          <w:sz w:val="22"/>
          <w:rtl w:val="true"/>
        </w:rPr>
        <w:t>אביצור</w:t>
      </w:r>
      <w:r>
        <w:rPr>
          <w:rFonts w:ascii="Century" w:hAnsi="Century" w:eastAsia="Century" w:cs="Century"/>
          <w:sz w:val="22"/>
          <w:sz w:val="22"/>
          <w:rtl w:val="true"/>
        </w:rPr>
        <w:t xml:space="preserve"> </w:t>
      </w:r>
      <w:r>
        <w:rPr>
          <w:rFonts w:ascii="Century" w:hAnsi="Century" w:cs="FrankRuehl"/>
          <w:sz w:val="22"/>
          <w:sz w:val="22"/>
          <w:rtl w:val="true"/>
        </w:rPr>
        <w:t>בחקירה</w:t>
      </w:r>
      <w:r>
        <w:rPr>
          <w:rFonts w:ascii="Century" w:hAnsi="Century" w:eastAsia="Century" w:cs="Century"/>
          <w:sz w:val="22"/>
          <w:sz w:val="22"/>
          <w:rtl w:val="true"/>
        </w:rPr>
        <w:t xml:space="preserve"> </w:t>
      </w:r>
      <w:r>
        <w:rPr>
          <w:rFonts w:ascii="Century" w:hAnsi="Century" w:cs="FrankRuehl"/>
          <w:sz w:val="22"/>
          <w:sz w:val="22"/>
          <w:rtl w:val="true"/>
        </w:rPr>
        <w:t>הנגדית</w:t>
      </w:r>
      <w:r>
        <w:rPr>
          <w:rFonts w:ascii="Century" w:hAnsi="Century" w:eastAsia="Century" w:cs="Century"/>
          <w:sz w:val="22"/>
          <w:sz w:val="22"/>
          <w:rtl w:val="true"/>
        </w:rPr>
        <w:t xml:space="preserve"> </w:t>
      </w:r>
      <w:r>
        <w:rPr>
          <w:rFonts w:ascii="Century" w:hAnsi="Century" w:cs="FrankRuehl"/>
          <w:sz w:val="22"/>
          <w:sz w:val="22"/>
          <w:rtl w:val="true"/>
        </w:rPr>
        <w:t>שלפיהם</w:t>
      </w:r>
      <w:r>
        <w:rPr>
          <w:rFonts w:ascii="Century" w:hAnsi="Century" w:eastAsia="Century" w:cs="Century"/>
          <w:sz w:val="22"/>
          <w:sz w:val="22"/>
          <w:rtl w:val="true"/>
        </w:rPr>
        <w:t xml:space="preserve"> </w:t>
      </w:r>
      <w:r>
        <w:rPr>
          <w:rFonts w:ascii="Century" w:hAnsi="Century" w:cs="FrankRuehl"/>
          <w:sz w:val="22"/>
          <w:sz w:val="22"/>
          <w:rtl w:val="true"/>
        </w:rPr>
        <w:t>קניית</w:t>
      </w:r>
      <w:r>
        <w:rPr>
          <w:rFonts w:ascii="Century" w:hAnsi="Century" w:eastAsia="Century" w:cs="Century"/>
          <w:sz w:val="22"/>
          <w:sz w:val="22"/>
          <w:rtl w:val="true"/>
        </w:rPr>
        <w:t xml:space="preserve"> </w:t>
      </w:r>
      <w:r>
        <w:rPr>
          <w:rFonts w:ascii="Century" w:hAnsi="Century" w:cs="FrankRuehl"/>
          <w:sz w:val="22"/>
          <w:sz w:val="22"/>
          <w:rtl w:val="true"/>
        </w:rPr>
        <w:t>המציעים</w:t>
      </w:r>
      <w:r>
        <w:rPr>
          <w:rFonts w:ascii="Century" w:hAnsi="Century" w:eastAsia="Century" w:cs="Century"/>
          <w:sz w:val="22"/>
          <w:sz w:val="22"/>
          <w:rtl w:val="true"/>
        </w:rPr>
        <w:t xml:space="preserve"> </w:t>
      </w:r>
      <w:r>
        <w:rPr>
          <w:rFonts w:ascii="Century" w:hAnsi="Century" w:cs="FrankRuehl"/>
          <w:sz w:val="22"/>
          <w:sz w:val="22"/>
          <w:rtl w:val="true"/>
        </w:rPr>
        <w:t>בספר</w:t>
      </w:r>
      <w:r>
        <w:rPr>
          <w:rFonts w:ascii="Century" w:hAnsi="Century" w:eastAsia="Century" w:cs="Century"/>
          <w:sz w:val="22"/>
          <w:sz w:val="22"/>
          <w:rtl w:val="true"/>
        </w:rPr>
        <w:t xml:space="preserve"> </w:t>
      </w:r>
      <w:r>
        <w:rPr>
          <w:rFonts w:ascii="Century" w:hAnsi="Century" w:cs="FrankRuehl"/>
          <w:sz w:val="22"/>
          <w:sz w:val="22"/>
          <w:rtl w:val="true"/>
        </w:rPr>
        <w:t>בטווח</w:t>
      </w:r>
      <w:r>
        <w:rPr>
          <w:rFonts w:ascii="Century" w:hAnsi="Century" w:eastAsia="Century" w:cs="Century"/>
          <w:sz w:val="22"/>
          <w:sz w:val="22"/>
          <w:rtl w:val="true"/>
        </w:rPr>
        <w:t xml:space="preserve"> </w:t>
      </w:r>
      <w:r>
        <w:rPr>
          <w:rFonts w:ascii="Century" w:hAnsi="Century" w:cs="FrankRuehl"/>
          <w:sz w:val="22"/>
          <w:sz w:val="22"/>
          <w:rtl w:val="true"/>
        </w:rPr>
        <w:t>המחירים</w:t>
      </w:r>
      <w:r>
        <w:rPr>
          <w:rFonts w:ascii="Century" w:hAnsi="Century" w:eastAsia="Century" w:cs="Century"/>
          <w:sz w:val="22"/>
          <w:sz w:val="22"/>
          <w:rtl w:val="true"/>
        </w:rPr>
        <w:t xml:space="preserve"> </w:t>
      </w:r>
      <w:r>
        <w:rPr>
          <w:rFonts w:cs="FrankRuehl" w:ascii="Century" w:hAnsi="Century"/>
          <w:sz w:val="22"/>
        </w:rPr>
        <w:t>25-17</w:t>
      </w:r>
      <w:r>
        <w:rPr>
          <w:rFonts w:cs="FrankRuehl" w:ascii="Century" w:hAnsi="Century"/>
          <w:sz w:val="22"/>
          <w:rtl w:val="true"/>
        </w:rPr>
        <w:t xml:space="preserve"> </w:t>
      </w:r>
      <w:r>
        <w:rPr>
          <w:rFonts w:ascii="Century" w:hAnsi="Century" w:cs="FrankRuehl"/>
          <w:sz w:val="22"/>
          <w:sz w:val="22"/>
          <w:rtl w:val="true"/>
        </w:rPr>
        <w:t>יכול</w:t>
      </w:r>
      <w:r>
        <w:rPr>
          <w:rFonts w:ascii="Century" w:hAnsi="Century" w:eastAsia="Century" w:cs="Century"/>
          <w:sz w:val="22"/>
          <w:sz w:val="22"/>
          <w:rtl w:val="true"/>
        </w:rPr>
        <w:t xml:space="preserve"> </w:t>
      </w:r>
      <w:r>
        <w:rPr>
          <w:rFonts w:ascii="Century" w:hAnsi="Century" w:cs="FrankRuehl"/>
          <w:sz w:val="22"/>
          <w:sz w:val="22"/>
          <w:rtl w:val="true"/>
        </w:rPr>
        <w:t>להתרחש</w:t>
      </w:r>
      <w:r>
        <w:rPr>
          <w:rFonts w:ascii="Century" w:hAnsi="Century" w:eastAsia="Century" w:cs="Century"/>
          <w:sz w:val="22"/>
          <w:sz w:val="22"/>
          <w:rtl w:val="true"/>
        </w:rPr>
        <w:t xml:space="preserve"> </w:t>
      </w:r>
      <w:r>
        <w:rPr>
          <w:rFonts w:ascii="Century" w:hAnsi="Century" w:cs="FrankRuehl"/>
          <w:sz w:val="22"/>
          <w:sz w:val="22"/>
          <w:rtl w:val="true"/>
        </w:rPr>
        <w:t>בתוך</w:t>
      </w:r>
      <w:r>
        <w:rPr>
          <w:rFonts w:ascii="Century" w:hAnsi="Century" w:eastAsia="Century" w:cs="Century"/>
          <w:sz w:val="22"/>
          <w:sz w:val="22"/>
          <w:rtl w:val="true"/>
        </w:rPr>
        <w:t xml:space="preserve"> </w:t>
      </w:r>
      <w:r>
        <w:rPr>
          <w:rFonts w:ascii="Century" w:hAnsi="Century" w:cs="FrankRuehl"/>
          <w:sz w:val="22"/>
          <w:sz w:val="22"/>
          <w:rtl w:val="true"/>
        </w:rPr>
        <w:t>מאית</w:t>
      </w:r>
      <w:r>
        <w:rPr>
          <w:rFonts w:ascii="Century" w:hAnsi="Century" w:eastAsia="Century" w:cs="Century"/>
          <w:sz w:val="22"/>
          <w:sz w:val="22"/>
          <w:rtl w:val="true"/>
        </w:rPr>
        <w:t xml:space="preserve"> </w:t>
      </w:r>
      <w:r>
        <w:rPr>
          <w:rFonts w:ascii="Century" w:hAnsi="Century" w:cs="FrankRuehl"/>
          <w:sz w:val="22"/>
          <w:sz w:val="22"/>
          <w:rtl w:val="true"/>
        </w:rPr>
        <w:t>השנייה</w:t>
      </w:r>
      <w:r>
        <w:rPr>
          <w:rFonts w:ascii="Century" w:hAnsi="Century" w:eastAsia="Century" w:cs="Century"/>
          <w:sz w:val="22"/>
          <w:sz w:val="22"/>
          <w:rtl w:val="true"/>
        </w:rPr>
        <w:t xml:space="preserve"> </w:t>
      </w:r>
      <w:r>
        <w:rPr>
          <w:rFonts w:cs="FrankRuehl" w:ascii="Century" w:hAnsi="Century"/>
          <w:sz w:val="22"/>
          <w:rtl w:val="true"/>
        </w:rPr>
        <w:t>(</w:t>
      </w:r>
      <w:r>
        <w:rPr>
          <w:rFonts w:ascii="Century" w:hAnsi="Century" w:cs="FrankRuehl"/>
          <w:sz w:val="22"/>
          <w:sz w:val="22"/>
          <w:rtl w:val="true"/>
        </w:rPr>
        <w:t>פרוטוקול</w:t>
      </w:r>
      <w:r>
        <w:rPr>
          <w:rFonts w:ascii="Century" w:hAnsi="Century" w:eastAsia="Century" w:cs="Century"/>
          <w:sz w:val="22"/>
          <w:sz w:val="22"/>
          <w:rtl w:val="true"/>
        </w:rPr>
        <w:t xml:space="preserve"> </w:t>
      </w:r>
      <w:r>
        <w:rPr>
          <w:rFonts w:ascii="Century" w:hAnsi="Century" w:cs="FrankRuehl"/>
          <w:sz w:val="22"/>
          <w:sz w:val="22"/>
          <w:rtl w:val="true"/>
        </w:rPr>
        <w:t>דיון</w:t>
      </w:r>
      <w:r>
        <w:rPr>
          <w:rFonts w:ascii="Century" w:hAnsi="Century" w:eastAsia="Century" w:cs="Century"/>
          <w:sz w:val="22"/>
          <w:sz w:val="22"/>
          <w:rtl w:val="true"/>
        </w:rPr>
        <w:t xml:space="preserve"> </w:t>
      </w:r>
      <w:r>
        <w:rPr>
          <w:rFonts w:ascii="Century" w:hAnsi="Century" w:cs="FrankRuehl"/>
          <w:sz w:val="22"/>
          <w:sz w:val="22"/>
          <w:rtl w:val="true"/>
        </w:rPr>
        <w:t>מחוזי</w:t>
      </w:r>
      <w:r>
        <w:rPr>
          <w:rFonts w:cs="FrankRuehl" w:ascii="Century" w:hAnsi="Century"/>
          <w:sz w:val="22"/>
          <w:rtl w:val="true"/>
        </w:rPr>
        <w:t xml:space="preserve">, </w:t>
      </w:r>
      <w:r>
        <w:rPr>
          <w:rFonts w:ascii="Century" w:hAnsi="Century" w:cs="FrankRuehl"/>
          <w:sz w:val="22"/>
          <w:sz w:val="22"/>
          <w:rtl w:val="true"/>
        </w:rPr>
        <w:t>עמ</w:t>
      </w:r>
      <w:r>
        <w:rPr>
          <w:rFonts w:cs="FrankRuehl" w:ascii="Century" w:hAnsi="Century"/>
          <w:sz w:val="22"/>
          <w:rtl w:val="true"/>
        </w:rPr>
        <w:t xml:space="preserve">' </w:t>
      </w:r>
      <w:r>
        <w:rPr>
          <w:rFonts w:cs="FrankRuehl" w:ascii="Century" w:hAnsi="Century"/>
          <w:sz w:val="22"/>
        </w:rPr>
        <w:t>390-389</w:t>
      </w:r>
      <w:r>
        <w:rPr>
          <w:rFonts w:cs="FrankRuehl" w:ascii="Century" w:hAnsi="Century"/>
          <w:sz w:val="22"/>
          <w:rtl w:val="true"/>
        </w:rPr>
        <w:t>;</w:t>
      </w:r>
      <w:r>
        <w:rPr>
          <w:rFonts w:cs="FrankRuehl" w:ascii="Century" w:hAnsi="Century"/>
          <w:sz w:val="22"/>
          <w:rtl w:val="true"/>
        </w:rPr>
        <w:t xml:space="preserve"> </w:t>
      </w:r>
      <w:r>
        <w:rPr>
          <w:rFonts w:ascii="Century" w:hAnsi="Century" w:cs="FrankRuehl"/>
          <w:sz w:val="22"/>
          <w:sz w:val="22"/>
          <w:rtl w:val="true"/>
        </w:rPr>
        <w:t>סעיף</w:t>
      </w:r>
      <w:r>
        <w:rPr>
          <w:rFonts w:ascii="Century" w:hAnsi="Century" w:eastAsia="Century" w:cs="Century"/>
          <w:sz w:val="22"/>
          <w:sz w:val="22"/>
          <w:rtl w:val="true"/>
        </w:rPr>
        <w:t xml:space="preserve"> </w:t>
      </w:r>
      <w:r>
        <w:rPr>
          <w:rFonts w:cs="FrankRuehl" w:ascii="Century" w:hAnsi="Century"/>
          <w:sz w:val="22"/>
        </w:rPr>
        <w:t>88</w:t>
      </w:r>
      <w:r>
        <w:rPr>
          <w:rFonts w:cs="FrankRuehl" w:ascii="Century" w:hAnsi="Century"/>
          <w:sz w:val="22"/>
          <w:rtl w:val="true"/>
        </w:rPr>
        <w:t xml:space="preserve"> </w:t>
      </w:r>
      <w:r>
        <w:rPr>
          <w:rFonts w:ascii="Century" w:hAnsi="Century" w:cs="FrankRuehl"/>
          <w:sz w:val="22"/>
          <w:sz w:val="22"/>
          <w:rtl w:val="true"/>
        </w:rPr>
        <w:t>בעמ</w:t>
      </w:r>
      <w:r>
        <w:rPr>
          <w:rFonts w:cs="FrankRuehl" w:ascii="Century" w:hAnsi="Century"/>
          <w:sz w:val="22"/>
          <w:rtl w:val="true"/>
        </w:rPr>
        <w:t xml:space="preserve">' </w:t>
      </w:r>
      <w:r>
        <w:rPr>
          <w:rFonts w:cs="FrankRuehl" w:ascii="Century" w:hAnsi="Century"/>
          <w:sz w:val="22"/>
        </w:rPr>
        <w:t>132</w:t>
      </w:r>
      <w:r>
        <w:rPr>
          <w:rFonts w:cs="FrankRuehl" w:ascii="Century" w:hAnsi="Century"/>
          <w:sz w:val="22"/>
          <w:rtl w:val="true"/>
        </w:rPr>
        <w:t xml:space="preserve"> </w:t>
      </w:r>
      <w:r>
        <w:rPr>
          <w:rFonts w:ascii="Century" w:hAnsi="Century" w:cs="FrankRuehl"/>
          <w:sz w:val="22"/>
          <w:sz w:val="22"/>
          <w:rtl w:val="true"/>
        </w:rPr>
        <w:t>לסיכומי</w:t>
      </w:r>
      <w:r>
        <w:rPr>
          <w:rFonts w:ascii="Century" w:hAnsi="Century" w:eastAsia="Century" w:cs="Century"/>
          <w:sz w:val="22"/>
          <w:sz w:val="22"/>
          <w:rtl w:val="true"/>
        </w:rPr>
        <w:t xml:space="preserve"> </w:t>
      </w:r>
      <w:r>
        <w:rPr>
          <w:rFonts w:ascii="Century" w:hAnsi="Century" w:cs="FrankRuehl"/>
          <w:sz w:val="22"/>
          <w:sz w:val="22"/>
          <w:rtl w:val="true"/>
        </w:rPr>
        <w:t>המערערים</w:t>
      </w:r>
      <w:r>
        <w:rPr>
          <w:rFonts w:ascii="Century" w:hAnsi="Century" w:eastAsia="Century" w:cs="Century"/>
          <w:sz w:val="22"/>
          <w:sz w:val="22"/>
          <w:rtl w:val="true"/>
        </w:rPr>
        <w:t xml:space="preserve"> </w:t>
      </w:r>
      <w:r>
        <w:rPr>
          <w:rFonts w:ascii="Century" w:hAnsi="Century" w:cs="FrankRuehl"/>
          <w:sz w:val="22"/>
          <w:sz w:val="22"/>
          <w:rtl w:val="true"/>
        </w:rPr>
        <w:t>במחוזי</w:t>
      </w:r>
      <w:r>
        <w:rPr>
          <w:rFonts w:cs="FrankRuehl" w:ascii="Century" w:hAnsi="Century"/>
          <w:sz w:val="22"/>
          <w:rtl w:val="true"/>
        </w:rPr>
        <w:t xml:space="preserve">). </w:t>
      </w:r>
      <w:r>
        <w:rPr>
          <w:rFonts w:ascii="Century" w:hAnsi="Century" w:cs="FrankRuehl"/>
          <w:sz w:val="22"/>
          <w:sz w:val="22"/>
          <w:rtl w:val="true"/>
        </w:rPr>
        <w:t>ואם</w:t>
      </w:r>
      <w:r>
        <w:rPr>
          <w:rFonts w:ascii="Century" w:hAnsi="Century" w:eastAsia="Century" w:cs="Century"/>
          <w:sz w:val="22"/>
          <w:sz w:val="22"/>
          <w:rtl w:val="true"/>
        </w:rPr>
        <w:t xml:space="preserve"> </w:t>
      </w:r>
      <w:r>
        <w:rPr>
          <w:rFonts w:ascii="Century" w:hAnsi="Century" w:cs="FrankRuehl"/>
          <w:sz w:val="22"/>
          <w:sz w:val="22"/>
          <w:rtl w:val="true"/>
        </w:rPr>
        <w:t>המטרה</w:t>
      </w:r>
      <w:r>
        <w:rPr>
          <w:rFonts w:ascii="Century" w:hAnsi="Century" w:eastAsia="Century" w:cs="Century"/>
          <w:sz w:val="22"/>
          <w:sz w:val="22"/>
          <w:rtl w:val="true"/>
        </w:rPr>
        <w:t xml:space="preserve"> </w:t>
      </w:r>
      <w:r>
        <w:rPr>
          <w:rFonts w:ascii="Century" w:hAnsi="Century" w:cs="FrankRuehl"/>
          <w:sz w:val="22"/>
          <w:sz w:val="22"/>
          <w:rtl w:val="true"/>
        </w:rPr>
        <w:t>היא</w:t>
      </w:r>
      <w:r>
        <w:rPr>
          <w:rFonts w:ascii="Century" w:hAnsi="Century" w:eastAsia="Century" w:cs="Century"/>
          <w:sz w:val="22"/>
          <w:sz w:val="22"/>
          <w:rtl w:val="true"/>
        </w:rPr>
        <w:t xml:space="preserve"> </w:t>
      </w:r>
      <w:r>
        <w:rPr>
          <w:rFonts w:ascii="Century" w:hAnsi="Century" w:cs="FrankRuehl"/>
          <w:sz w:val="22"/>
          <w:sz w:val="22"/>
          <w:rtl w:val="true"/>
        </w:rPr>
        <w:t>לבצע</w:t>
      </w:r>
      <w:r>
        <w:rPr>
          <w:rFonts w:ascii="Century" w:hAnsi="Century" w:eastAsia="Century" w:cs="Century"/>
          <w:sz w:val="22"/>
          <w:sz w:val="22"/>
          <w:rtl w:val="true"/>
        </w:rPr>
        <w:t xml:space="preserve"> </w:t>
      </w:r>
      <w:r>
        <w:rPr>
          <w:rFonts w:ascii="Century" w:hAnsi="Century" w:cs="FrankRuehl"/>
          <w:sz w:val="22"/>
          <w:sz w:val="22"/>
          <w:rtl w:val="true"/>
        </w:rPr>
        <w:t>טרייד</w:t>
      </w:r>
      <w:r>
        <w:rPr>
          <w:rFonts w:cs="FrankRuehl" w:ascii="Century" w:hAnsi="Century"/>
          <w:sz w:val="22"/>
          <w:rtl w:val="true"/>
        </w:rPr>
        <w:t xml:space="preserve">, </w:t>
      </w:r>
      <w:r>
        <w:rPr>
          <w:rFonts w:ascii="Century" w:hAnsi="Century" w:cs="FrankRuehl"/>
          <w:sz w:val="22"/>
          <w:sz w:val="22"/>
          <w:rtl w:val="true"/>
        </w:rPr>
        <w:t>קרי</w:t>
      </w:r>
      <w:r>
        <w:rPr>
          <w:rFonts w:cs="FrankRuehl" w:ascii="Century" w:hAnsi="Century"/>
          <w:sz w:val="22"/>
          <w:rtl w:val="true"/>
        </w:rPr>
        <w:t xml:space="preserve">: </w:t>
      </w:r>
      <w:r>
        <w:rPr>
          <w:rFonts w:ascii="Century" w:hAnsi="Century" w:cs="FrankRuehl"/>
          <w:sz w:val="22"/>
          <w:sz w:val="22"/>
          <w:rtl w:val="true"/>
        </w:rPr>
        <w:t>לנצל</w:t>
      </w:r>
      <w:r>
        <w:rPr>
          <w:rFonts w:ascii="Century" w:hAnsi="Century" w:eastAsia="Century" w:cs="Century"/>
          <w:sz w:val="22"/>
          <w:sz w:val="22"/>
          <w:rtl w:val="true"/>
        </w:rPr>
        <w:t xml:space="preserve"> </w:t>
      </w:r>
      <w:r>
        <w:rPr>
          <w:rFonts w:ascii="Century" w:hAnsi="Century" w:cs="FrankRuehl"/>
          <w:sz w:val="22"/>
          <w:sz w:val="22"/>
          <w:rtl w:val="true"/>
        </w:rPr>
        <w:t>את</w:t>
      </w:r>
      <w:r>
        <w:rPr>
          <w:rFonts w:ascii="Century" w:hAnsi="Century" w:eastAsia="Century" w:cs="Century"/>
          <w:sz w:val="22"/>
          <w:sz w:val="22"/>
          <w:rtl w:val="true"/>
        </w:rPr>
        <w:t xml:space="preserve"> </w:t>
      </w:r>
      <w:r>
        <w:rPr>
          <w:rFonts w:ascii="Century" w:hAnsi="Century" w:cs="FrankRuehl"/>
          <w:sz w:val="22"/>
          <w:sz w:val="22"/>
          <w:rtl w:val="true"/>
        </w:rPr>
        <w:t>הפער</w:t>
      </w:r>
      <w:r>
        <w:rPr>
          <w:rFonts w:ascii="Century" w:hAnsi="Century" w:eastAsia="Century" w:cs="Century"/>
          <w:sz w:val="22"/>
          <w:sz w:val="22"/>
          <w:rtl w:val="true"/>
        </w:rPr>
        <w:t xml:space="preserve"> </w:t>
      </w:r>
      <w:r>
        <w:rPr>
          <w:rFonts w:ascii="Century" w:hAnsi="Century" w:cs="FrankRuehl"/>
          <w:sz w:val="22"/>
          <w:sz w:val="22"/>
          <w:rtl w:val="true"/>
        </w:rPr>
        <w:t>בין</w:t>
      </w:r>
      <w:r>
        <w:rPr>
          <w:rFonts w:ascii="Century" w:hAnsi="Century" w:eastAsia="Century" w:cs="Century"/>
          <w:sz w:val="22"/>
          <w:sz w:val="22"/>
          <w:rtl w:val="true"/>
        </w:rPr>
        <w:t xml:space="preserve"> </w:t>
      </w:r>
      <w:r>
        <w:rPr>
          <w:rFonts w:ascii="Century" w:hAnsi="Century" w:cs="FrankRuehl"/>
          <w:sz w:val="22"/>
          <w:sz w:val="22"/>
          <w:rtl w:val="true"/>
        </w:rPr>
        <w:t>מחיר</w:t>
      </w:r>
      <w:r>
        <w:rPr>
          <w:rFonts w:ascii="Century" w:hAnsi="Century" w:eastAsia="Century" w:cs="Century"/>
          <w:sz w:val="22"/>
          <w:sz w:val="22"/>
          <w:rtl w:val="true"/>
        </w:rPr>
        <w:t xml:space="preserve"> </w:t>
      </w:r>
      <w:r>
        <w:rPr>
          <w:rFonts w:ascii="Century" w:hAnsi="Century" w:cs="FrankRuehl"/>
          <w:sz w:val="22"/>
          <w:sz w:val="22"/>
          <w:rtl w:val="true"/>
        </w:rPr>
        <w:t>הנייר</w:t>
      </w:r>
      <w:r>
        <w:rPr>
          <w:rFonts w:ascii="Century" w:hAnsi="Century" w:eastAsia="Century" w:cs="Century"/>
          <w:sz w:val="22"/>
          <w:sz w:val="22"/>
          <w:rtl w:val="true"/>
        </w:rPr>
        <w:t xml:space="preserve"> </w:t>
      </w:r>
      <w:r>
        <w:rPr>
          <w:rFonts w:ascii="Century" w:hAnsi="Century" w:cs="FrankRuehl"/>
          <w:sz w:val="22"/>
          <w:sz w:val="22"/>
          <w:rtl w:val="true"/>
        </w:rPr>
        <w:t>בבורסה</w:t>
      </w:r>
      <w:r>
        <w:rPr>
          <w:rFonts w:ascii="Century" w:hAnsi="Century" w:eastAsia="Century" w:cs="Century"/>
          <w:sz w:val="22"/>
          <w:sz w:val="22"/>
          <w:rtl w:val="true"/>
        </w:rPr>
        <w:t xml:space="preserve"> </w:t>
      </w:r>
      <w:r>
        <w:rPr>
          <w:rFonts w:ascii="Century" w:hAnsi="Century" w:cs="FrankRuehl"/>
          <w:sz w:val="22"/>
          <w:sz w:val="22"/>
          <w:rtl w:val="true"/>
        </w:rPr>
        <w:t>לבין</w:t>
      </w:r>
      <w:r>
        <w:rPr>
          <w:rFonts w:ascii="Century" w:hAnsi="Century" w:eastAsia="Century" w:cs="Century"/>
          <w:sz w:val="22"/>
          <w:sz w:val="22"/>
          <w:rtl w:val="true"/>
        </w:rPr>
        <w:t xml:space="preserve"> </w:t>
      </w:r>
      <w:r>
        <w:rPr>
          <w:rFonts w:ascii="Century" w:hAnsi="Century" w:cs="FrankRuehl"/>
          <w:sz w:val="22"/>
          <w:sz w:val="22"/>
          <w:rtl w:val="true"/>
        </w:rPr>
        <w:t>מחיר</w:t>
      </w:r>
      <w:r>
        <w:rPr>
          <w:rFonts w:ascii="Century" w:hAnsi="Century" w:eastAsia="Century" w:cs="Century"/>
          <w:sz w:val="22"/>
          <w:sz w:val="22"/>
          <w:rtl w:val="true"/>
        </w:rPr>
        <w:t xml:space="preserve"> </w:t>
      </w:r>
      <w:r>
        <w:rPr>
          <w:rFonts w:ascii="Century" w:hAnsi="Century" w:cs="FrankRuehl"/>
          <w:sz w:val="22"/>
          <w:sz w:val="22"/>
          <w:rtl w:val="true"/>
        </w:rPr>
        <w:t>העסקה</w:t>
      </w:r>
      <w:r>
        <w:rPr>
          <w:rFonts w:cs="FrankRuehl" w:ascii="Century" w:hAnsi="Century"/>
          <w:sz w:val="22"/>
          <w:rtl w:val="true"/>
        </w:rPr>
        <w:t xml:space="preserve">, </w:t>
      </w:r>
      <w:r>
        <w:rPr>
          <w:rFonts w:ascii="Century" w:hAnsi="Century" w:cs="FrankRuehl"/>
          <w:sz w:val="22"/>
          <w:sz w:val="22"/>
          <w:rtl w:val="true"/>
        </w:rPr>
        <w:t>מהו</w:t>
      </w:r>
      <w:r>
        <w:rPr>
          <w:rFonts w:ascii="Century" w:hAnsi="Century" w:eastAsia="Century" w:cs="Century"/>
          <w:sz w:val="22"/>
          <w:sz w:val="22"/>
          <w:rtl w:val="true"/>
        </w:rPr>
        <w:t xml:space="preserve"> </w:t>
      </w:r>
      <w:r>
        <w:rPr>
          <w:rFonts w:ascii="Century" w:hAnsi="Century" w:cs="FrankRuehl"/>
          <w:sz w:val="22"/>
          <w:sz w:val="22"/>
          <w:rtl w:val="true"/>
        </w:rPr>
        <w:t>ההגיון</w:t>
      </w:r>
      <w:r>
        <w:rPr>
          <w:rFonts w:ascii="Century" w:hAnsi="Century" w:eastAsia="Century" w:cs="Century"/>
          <w:sz w:val="22"/>
          <w:sz w:val="22"/>
          <w:rtl w:val="true"/>
        </w:rPr>
        <w:t xml:space="preserve"> </w:t>
      </w:r>
      <w:r>
        <w:rPr>
          <w:rFonts w:ascii="Century" w:hAnsi="Century" w:cs="FrankRuehl"/>
          <w:sz w:val="22"/>
          <w:sz w:val="22"/>
          <w:rtl w:val="true"/>
        </w:rPr>
        <w:t>בהזרמת</w:t>
      </w:r>
      <w:r>
        <w:rPr>
          <w:rFonts w:ascii="Century" w:hAnsi="Century" w:eastAsia="Century" w:cs="Century"/>
          <w:sz w:val="22"/>
          <w:sz w:val="22"/>
          <w:rtl w:val="true"/>
        </w:rPr>
        <w:t xml:space="preserve"> </w:t>
      </w:r>
      <w:r>
        <w:rPr>
          <w:rFonts w:ascii="Century" w:hAnsi="Century" w:cs="FrankRuehl"/>
          <w:sz w:val="22"/>
          <w:sz w:val="22"/>
          <w:rtl w:val="true"/>
        </w:rPr>
        <w:t>הוראות</w:t>
      </w:r>
      <w:r>
        <w:rPr>
          <w:rFonts w:ascii="Century" w:hAnsi="Century" w:eastAsia="Century" w:cs="Century"/>
          <w:sz w:val="22"/>
          <w:sz w:val="22"/>
          <w:rtl w:val="true"/>
        </w:rPr>
        <w:t xml:space="preserve"> </w:t>
      </w:r>
      <w:r>
        <w:rPr>
          <w:rFonts w:ascii="Century" w:hAnsi="Century" w:cs="FrankRuehl"/>
          <w:sz w:val="22"/>
          <w:sz w:val="22"/>
          <w:rtl w:val="true"/>
        </w:rPr>
        <w:t>קנייה</w:t>
      </w:r>
      <w:r>
        <w:rPr>
          <w:rFonts w:ascii="Century" w:hAnsi="Century" w:eastAsia="Century" w:cs="Century"/>
          <w:sz w:val="22"/>
          <w:sz w:val="22"/>
          <w:rtl w:val="true"/>
        </w:rPr>
        <w:t xml:space="preserve"> </w:t>
      </w:r>
      <w:r>
        <w:rPr>
          <w:rFonts w:ascii="Century" w:hAnsi="Century" w:cs="FrankRuehl"/>
          <w:sz w:val="22"/>
          <w:sz w:val="22"/>
          <w:rtl w:val="true"/>
        </w:rPr>
        <w:t>אשר</w:t>
      </w:r>
      <w:r>
        <w:rPr>
          <w:rFonts w:ascii="Century" w:hAnsi="Century" w:eastAsia="Century" w:cs="Century"/>
          <w:sz w:val="22"/>
          <w:sz w:val="22"/>
          <w:rtl w:val="true"/>
        </w:rPr>
        <w:t xml:space="preserve"> </w:t>
      </w:r>
      <w:r>
        <w:rPr>
          <w:rFonts w:ascii="Century" w:hAnsi="Century" w:cs="FrankRuehl"/>
          <w:sz w:val="22"/>
          <w:sz w:val="22"/>
          <w:rtl w:val="true"/>
        </w:rPr>
        <w:t>מעלות</w:t>
      </w:r>
      <w:r>
        <w:rPr>
          <w:rFonts w:ascii="Century" w:hAnsi="Century" w:eastAsia="Century" w:cs="Century"/>
          <w:sz w:val="22"/>
          <w:sz w:val="22"/>
          <w:rtl w:val="true"/>
        </w:rPr>
        <w:t xml:space="preserve"> </w:t>
      </w:r>
      <w:r>
        <w:rPr>
          <w:rFonts w:ascii="Century" w:hAnsi="Century" w:cs="FrankRuehl"/>
          <w:sz w:val="22"/>
          <w:sz w:val="22"/>
          <w:rtl w:val="true"/>
        </w:rPr>
        <w:t>את</w:t>
      </w:r>
      <w:r>
        <w:rPr>
          <w:rFonts w:ascii="Century" w:hAnsi="Century" w:eastAsia="Century" w:cs="Century"/>
          <w:sz w:val="22"/>
          <w:sz w:val="22"/>
          <w:rtl w:val="true"/>
        </w:rPr>
        <w:t xml:space="preserve"> </w:t>
      </w:r>
      <w:r>
        <w:rPr>
          <w:rFonts w:ascii="Century" w:hAnsi="Century" w:cs="FrankRuehl"/>
          <w:sz w:val="22"/>
          <w:sz w:val="22"/>
          <w:rtl w:val="true"/>
        </w:rPr>
        <w:t>שער</w:t>
      </w:r>
      <w:r>
        <w:rPr>
          <w:rFonts w:ascii="Century" w:hAnsi="Century" w:eastAsia="Century" w:cs="Century"/>
          <w:sz w:val="22"/>
          <w:sz w:val="22"/>
          <w:rtl w:val="true"/>
        </w:rPr>
        <w:t xml:space="preserve"> </w:t>
      </w:r>
      <w:r>
        <w:rPr>
          <w:rFonts w:ascii="Century" w:hAnsi="Century" w:cs="FrankRuehl"/>
          <w:sz w:val="22"/>
          <w:sz w:val="22"/>
          <w:rtl w:val="true"/>
        </w:rPr>
        <w:t>הנייר</w:t>
      </w:r>
      <w:r>
        <w:rPr>
          <w:rFonts w:ascii="Century" w:hAnsi="Century" w:eastAsia="Century" w:cs="Century"/>
          <w:sz w:val="22"/>
          <w:sz w:val="22"/>
          <w:rtl w:val="true"/>
        </w:rPr>
        <w:t xml:space="preserve"> </w:t>
      </w:r>
      <w:r>
        <w:rPr>
          <w:rFonts w:ascii="Century" w:hAnsi="Century" w:cs="FrankRuehl"/>
          <w:sz w:val="22"/>
          <w:sz w:val="22"/>
          <w:rtl w:val="true"/>
        </w:rPr>
        <w:t>בעשרות</w:t>
      </w:r>
      <w:r>
        <w:rPr>
          <w:rFonts w:ascii="Century" w:hAnsi="Century" w:eastAsia="Century" w:cs="Century"/>
          <w:sz w:val="22"/>
          <w:sz w:val="22"/>
          <w:rtl w:val="true"/>
        </w:rPr>
        <w:t xml:space="preserve"> </w:t>
      </w:r>
      <w:r>
        <w:rPr>
          <w:rFonts w:ascii="Century" w:hAnsi="Century" w:cs="FrankRuehl"/>
          <w:sz w:val="22"/>
          <w:sz w:val="22"/>
          <w:rtl w:val="true"/>
        </w:rPr>
        <w:t>אחוזים</w:t>
      </w:r>
      <w:r>
        <w:rPr>
          <w:rFonts w:cs="FrankRuehl" w:ascii="Century" w:hAnsi="Century"/>
          <w:sz w:val="22"/>
          <w:rtl w:val="true"/>
        </w:rPr>
        <w:t xml:space="preserve">? </w:t>
      </w:r>
      <w:r>
        <w:rPr>
          <w:rFonts w:ascii="Century" w:hAnsi="Century" w:cs="FrankRuehl"/>
          <w:sz w:val="22"/>
          <w:sz w:val="22"/>
          <w:rtl w:val="true"/>
        </w:rPr>
        <w:t>ואדגיש</w:t>
      </w:r>
      <w:r>
        <w:rPr>
          <w:rFonts w:ascii="Century" w:hAnsi="Century" w:eastAsia="Century" w:cs="Century"/>
          <w:sz w:val="22"/>
          <w:sz w:val="22"/>
          <w:rtl w:val="true"/>
        </w:rPr>
        <w:t xml:space="preserve"> </w:t>
      </w:r>
      <w:r>
        <w:rPr>
          <w:rFonts w:ascii="Century" w:hAnsi="Century" w:cs="FrankRuehl"/>
          <w:sz w:val="22"/>
          <w:sz w:val="22"/>
          <w:rtl w:val="true"/>
        </w:rPr>
        <w:t>שוב</w:t>
      </w:r>
      <w:r>
        <w:rPr>
          <w:rFonts w:ascii="Century" w:hAnsi="Century" w:eastAsia="Century" w:cs="Century"/>
          <w:sz w:val="22"/>
          <w:sz w:val="22"/>
          <w:rtl w:val="true"/>
        </w:rPr>
        <w:t xml:space="preserve"> </w:t>
      </w:r>
      <w:r>
        <w:rPr>
          <w:rFonts w:ascii="Century" w:hAnsi="Century" w:cs="FrankRuehl"/>
          <w:sz w:val="22"/>
          <w:sz w:val="22"/>
          <w:rtl w:val="true"/>
        </w:rPr>
        <w:t>כי</w:t>
      </w:r>
      <w:r>
        <w:rPr>
          <w:rFonts w:ascii="Century" w:hAnsi="Century" w:eastAsia="Century" w:cs="Century"/>
          <w:sz w:val="22"/>
          <w:sz w:val="22"/>
          <w:rtl w:val="true"/>
        </w:rPr>
        <w:t xml:space="preserve"> </w:t>
      </w:r>
      <w:r>
        <w:rPr>
          <w:rFonts w:ascii="Century" w:hAnsi="Century" w:cs="FrankRuehl"/>
          <w:sz w:val="22"/>
          <w:sz w:val="22"/>
          <w:rtl w:val="true"/>
        </w:rPr>
        <w:t>המערערים</w:t>
      </w:r>
      <w:r>
        <w:rPr>
          <w:rFonts w:ascii="Century" w:hAnsi="Century" w:eastAsia="Century" w:cs="Century"/>
          <w:sz w:val="22"/>
          <w:sz w:val="22"/>
          <w:rtl w:val="true"/>
        </w:rPr>
        <w:t xml:space="preserve"> </w:t>
      </w:r>
      <w:r>
        <w:rPr>
          <w:rFonts w:ascii="Century" w:hAnsi="Century" w:cs="FrankRuehl"/>
          <w:sz w:val="22"/>
          <w:sz w:val="22"/>
          <w:rtl w:val="true"/>
        </w:rPr>
        <w:t>לא</w:t>
      </w:r>
      <w:r>
        <w:rPr>
          <w:rFonts w:ascii="Century" w:hAnsi="Century" w:eastAsia="Century" w:cs="Century"/>
          <w:sz w:val="22"/>
          <w:sz w:val="22"/>
          <w:rtl w:val="true"/>
        </w:rPr>
        <w:t xml:space="preserve"> </w:t>
      </w:r>
      <w:r>
        <w:rPr>
          <w:rFonts w:ascii="Century" w:hAnsi="Century" w:cs="FrankRuehl"/>
          <w:sz w:val="22"/>
          <w:sz w:val="22"/>
          <w:rtl w:val="true"/>
        </w:rPr>
        <w:t>חלקו</w:t>
      </w:r>
      <w:r>
        <w:rPr>
          <w:rFonts w:ascii="Century" w:hAnsi="Century" w:eastAsia="Century" w:cs="Century"/>
          <w:sz w:val="22"/>
          <w:sz w:val="22"/>
          <w:rtl w:val="true"/>
        </w:rPr>
        <w:t xml:space="preserve"> </w:t>
      </w:r>
      <w:r>
        <w:rPr>
          <w:rFonts w:ascii="Century" w:hAnsi="Century" w:cs="FrankRuehl"/>
          <w:sz w:val="22"/>
          <w:sz w:val="22"/>
          <w:rtl w:val="true"/>
        </w:rPr>
        <w:t>על</w:t>
      </w:r>
      <w:r>
        <w:rPr>
          <w:rFonts w:ascii="Century" w:hAnsi="Century" w:eastAsia="Century" w:cs="Century"/>
          <w:sz w:val="22"/>
          <w:sz w:val="22"/>
          <w:rtl w:val="true"/>
        </w:rPr>
        <w:t xml:space="preserve"> </w:t>
      </w:r>
      <w:r>
        <w:rPr>
          <w:rFonts w:ascii="Century" w:hAnsi="Century" w:cs="FrankRuehl"/>
          <w:sz w:val="22"/>
          <w:sz w:val="22"/>
          <w:rtl w:val="true"/>
        </w:rPr>
        <w:t>ההשפעה</w:t>
      </w:r>
      <w:r>
        <w:rPr>
          <w:rFonts w:ascii="Century" w:hAnsi="Century" w:eastAsia="Century" w:cs="Century"/>
          <w:sz w:val="22"/>
          <w:sz w:val="22"/>
          <w:rtl w:val="true"/>
        </w:rPr>
        <w:t xml:space="preserve"> </w:t>
      </w:r>
      <w:r>
        <w:rPr>
          <w:rFonts w:ascii="Century" w:hAnsi="Century" w:cs="FrankRuehl"/>
          <w:sz w:val="22"/>
          <w:sz w:val="22"/>
          <w:rtl w:val="true"/>
        </w:rPr>
        <w:t>שיוחסה</w:t>
      </w:r>
      <w:r>
        <w:rPr>
          <w:rFonts w:ascii="Century" w:hAnsi="Century" w:eastAsia="Century" w:cs="Century"/>
          <w:sz w:val="22"/>
          <w:sz w:val="22"/>
          <w:rtl w:val="true"/>
        </w:rPr>
        <w:t xml:space="preserve"> </w:t>
      </w:r>
      <w:r>
        <w:rPr>
          <w:rFonts w:ascii="Century" w:hAnsi="Century" w:cs="FrankRuehl"/>
          <w:sz w:val="22"/>
          <w:sz w:val="22"/>
          <w:rtl w:val="true"/>
        </w:rPr>
        <w:t>לפעולותיהם</w:t>
      </w:r>
      <w:r>
        <w:rPr>
          <w:rFonts w:ascii="Century" w:hAnsi="Century" w:eastAsia="Century" w:cs="Century"/>
          <w:sz w:val="22"/>
          <w:sz w:val="22"/>
          <w:rtl w:val="true"/>
        </w:rPr>
        <w:t xml:space="preserve"> </w:t>
      </w:r>
      <w:r>
        <w:rPr>
          <w:rFonts w:ascii="Century" w:hAnsi="Century" w:cs="FrankRuehl"/>
          <w:sz w:val="22"/>
          <w:sz w:val="22"/>
          <w:rtl w:val="true"/>
        </w:rPr>
        <w:t>על</w:t>
      </w:r>
      <w:r>
        <w:rPr>
          <w:rFonts w:ascii="Century" w:hAnsi="Century" w:eastAsia="Century" w:cs="Century"/>
          <w:sz w:val="22"/>
          <w:sz w:val="22"/>
          <w:rtl w:val="true"/>
        </w:rPr>
        <w:t xml:space="preserve"> </w:t>
      </w:r>
      <w:r>
        <w:rPr>
          <w:rFonts w:ascii="Century" w:hAnsi="Century" w:cs="FrankRuehl"/>
          <w:sz w:val="22"/>
          <w:sz w:val="22"/>
          <w:rtl w:val="true"/>
        </w:rPr>
        <w:t>שערו</w:t>
      </w:r>
      <w:r>
        <w:rPr>
          <w:rFonts w:ascii="Century" w:hAnsi="Century" w:eastAsia="Century" w:cs="Century"/>
          <w:sz w:val="22"/>
          <w:sz w:val="22"/>
          <w:rtl w:val="true"/>
        </w:rPr>
        <w:t xml:space="preserve"> </w:t>
      </w:r>
      <w:r>
        <w:rPr>
          <w:rFonts w:ascii="Century" w:hAnsi="Century" w:cs="FrankRuehl"/>
          <w:sz w:val="22"/>
          <w:sz w:val="22"/>
          <w:rtl w:val="true"/>
        </w:rPr>
        <w:t>של</w:t>
      </w:r>
      <w:r>
        <w:rPr>
          <w:rFonts w:ascii="Century" w:hAnsi="Century" w:eastAsia="Century" w:cs="Century"/>
          <w:sz w:val="22"/>
          <w:sz w:val="22"/>
          <w:rtl w:val="true"/>
        </w:rPr>
        <w:t xml:space="preserve"> </w:t>
      </w:r>
      <w:r>
        <w:rPr>
          <w:rFonts w:ascii="Century" w:hAnsi="Century" w:cs="FrankRuehl"/>
          <w:sz w:val="22"/>
          <w:sz w:val="22"/>
          <w:rtl w:val="true"/>
        </w:rPr>
        <w:t>אג</w:t>
      </w:r>
      <w:r>
        <w:rPr>
          <w:rFonts w:cs="FrankRuehl" w:ascii="Century" w:hAnsi="Century"/>
          <w:sz w:val="22"/>
          <w:rtl w:val="true"/>
        </w:rPr>
        <w:t>"</w:t>
      </w:r>
      <w:r>
        <w:rPr>
          <w:rFonts w:ascii="Century" w:hAnsi="Century" w:cs="FrankRuehl"/>
          <w:sz w:val="22"/>
          <w:sz w:val="22"/>
          <w:rtl w:val="true"/>
        </w:rPr>
        <w:t>ח</w:t>
      </w:r>
      <w:r>
        <w:rPr>
          <w:rFonts w:ascii="Century" w:hAnsi="Century" w:eastAsia="Century" w:cs="Century"/>
          <w:sz w:val="22"/>
          <w:sz w:val="22"/>
          <w:rtl w:val="true"/>
        </w:rPr>
        <w:t xml:space="preserve"> </w:t>
      </w:r>
      <w:r>
        <w:rPr>
          <w:rFonts w:ascii="Century" w:hAnsi="Century" w:cs="FrankRuehl"/>
          <w:sz w:val="22"/>
          <w:sz w:val="22"/>
          <w:rtl w:val="true"/>
        </w:rPr>
        <w:t>דלק</w:t>
      </w:r>
      <w:r>
        <w:rPr>
          <w:rFonts w:ascii="Century" w:hAnsi="Century" w:eastAsia="Century" w:cs="Century"/>
          <w:sz w:val="22"/>
          <w:sz w:val="22"/>
          <w:rtl w:val="true"/>
        </w:rPr>
        <w:t xml:space="preserve"> </w:t>
      </w:r>
      <w:r>
        <w:rPr>
          <w:rFonts w:ascii="Century" w:hAnsi="Century" w:cs="FrankRuehl"/>
          <w:sz w:val="22"/>
          <w:sz w:val="22"/>
          <w:rtl w:val="true"/>
        </w:rPr>
        <w:t>נדל</w:t>
      </w:r>
      <w:r>
        <w:rPr>
          <w:rFonts w:cs="FrankRuehl" w:ascii="Century" w:hAnsi="Century"/>
          <w:sz w:val="22"/>
          <w:rtl w:val="true"/>
        </w:rPr>
        <w:t>"</w:t>
      </w:r>
      <w:r>
        <w:rPr>
          <w:rFonts w:ascii="Century" w:hAnsi="Century" w:cs="FrankRuehl"/>
          <w:sz w:val="22"/>
          <w:sz w:val="22"/>
          <w:rtl w:val="true"/>
        </w:rPr>
        <w:t>ן</w:t>
      </w:r>
      <w:r>
        <w:rPr>
          <w:rFonts w:cs="FrankRuehl" w:ascii="Century" w:hAnsi="Century"/>
          <w:sz w:val="22"/>
          <w:rtl w:val="true"/>
        </w:rPr>
        <w:t xml:space="preserve">. </w:t>
      </w:r>
      <w:r>
        <w:rPr>
          <w:rFonts w:ascii="Century" w:hAnsi="Century" w:cs="FrankRuehl"/>
          <w:sz w:val="22"/>
          <w:sz w:val="22"/>
          <w:rtl w:val="true"/>
        </w:rPr>
        <w:t>שאלות</w:t>
      </w:r>
      <w:r>
        <w:rPr>
          <w:rFonts w:ascii="Century" w:hAnsi="Century" w:eastAsia="Century" w:cs="Century"/>
          <w:sz w:val="22"/>
          <w:sz w:val="22"/>
          <w:rtl w:val="true"/>
        </w:rPr>
        <w:t xml:space="preserve"> </w:t>
      </w:r>
      <w:r>
        <w:rPr>
          <w:rFonts w:ascii="Century" w:hAnsi="Century" w:cs="FrankRuehl"/>
          <w:sz w:val="22"/>
          <w:sz w:val="22"/>
          <w:rtl w:val="true"/>
        </w:rPr>
        <w:t>אלו</w:t>
      </w:r>
      <w:r>
        <w:rPr>
          <w:rFonts w:ascii="Century" w:hAnsi="Century" w:eastAsia="Century" w:cs="Century"/>
          <w:sz w:val="22"/>
          <w:sz w:val="22"/>
          <w:rtl w:val="true"/>
        </w:rPr>
        <w:t xml:space="preserve"> </w:t>
      </w:r>
      <w:r>
        <w:rPr>
          <w:rFonts w:ascii="Century" w:hAnsi="Century" w:cs="FrankRuehl"/>
          <w:sz w:val="22"/>
          <w:sz w:val="22"/>
          <w:rtl w:val="true"/>
        </w:rPr>
        <w:t>לא</w:t>
      </w:r>
      <w:r>
        <w:rPr>
          <w:rFonts w:ascii="Century" w:hAnsi="Century" w:eastAsia="Century" w:cs="Century"/>
          <w:sz w:val="22"/>
          <w:sz w:val="22"/>
          <w:rtl w:val="true"/>
        </w:rPr>
        <w:t xml:space="preserve"> </w:t>
      </w:r>
      <w:r>
        <w:rPr>
          <w:rFonts w:ascii="Century" w:hAnsi="Century" w:cs="FrankRuehl"/>
          <w:sz w:val="22"/>
          <w:sz w:val="22"/>
          <w:rtl w:val="true"/>
        </w:rPr>
        <w:t>קיבלו</w:t>
      </w:r>
      <w:r>
        <w:rPr>
          <w:rFonts w:ascii="Century" w:hAnsi="Century" w:eastAsia="Century" w:cs="Century"/>
          <w:sz w:val="22"/>
          <w:sz w:val="22"/>
          <w:rtl w:val="true"/>
        </w:rPr>
        <w:t xml:space="preserve"> </w:t>
      </w:r>
      <w:r>
        <w:rPr>
          <w:rFonts w:ascii="Century" w:hAnsi="Century" w:cs="FrankRuehl"/>
          <w:sz w:val="22"/>
          <w:sz w:val="22"/>
          <w:rtl w:val="true"/>
        </w:rPr>
        <w:t>מענה</w:t>
      </w:r>
      <w:r>
        <w:rPr>
          <w:rFonts w:ascii="Century" w:hAnsi="Century" w:eastAsia="Century" w:cs="Century"/>
          <w:sz w:val="22"/>
          <w:sz w:val="22"/>
          <w:rtl w:val="true"/>
        </w:rPr>
        <w:t xml:space="preserve"> </w:t>
      </w:r>
      <w:r>
        <w:rPr>
          <w:rFonts w:ascii="Century" w:hAnsi="Century" w:cs="FrankRuehl"/>
          <w:sz w:val="22"/>
          <w:sz w:val="22"/>
          <w:rtl w:val="true"/>
        </w:rPr>
        <w:t>מספק</w:t>
      </w:r>
      <w:r>
        <w:rPr>
          <w:rFonts w:ascii="Century" w:hAnsi="Century" w:eastAsia="Century" w:cs="Century"/>
          <w:sz w:val="22"/>
          <w:sz w:val="22"/>
          <w:rtl w:val="true"/>
        </w:rPr>
        <w:t xml:space="preserve"> </w:t>
      </w:r>
      <w:r>
        <w:rPr>
          <w:rFonts w:ascii="Century" w:hAnsi="Century" w:cs="FrankRuehl"/>
          <w:sz w:val="22"/>
          <w:sz w:val="22"/>
          <w:rtl w:val="true"/>
        </w:rPr>
        <w:t>בטיעוני</w:t>
      </w:r>
      <w:r>
        <w:rPr>
          <w:rFonts w:ascii="Century" w:hAnsi="Century" w:eastAsia="Century" w:cs="Century"/>
          <w:sz w:val="22"/>
          <w:sz w:val="22"/>
          <w:rtl w:val="true"/>
        </w:rPr>
        <w:t xml:space="preserve"> </w:t>
      </w:r>
      <w:r>
        <w:rPr>
          <w:rFonts w:ascii="Century" w:hAnsi="Century" w:cs="FrankRuehl"/>
          <w:sz w:val="22"/>
          <w:sz w:val="22"/>
          <w:rtl w:val="true"/>
        </w:rPr>
        <w:t>המערערים</w:t>
      </w:r>
      <w:r>
        <w:rPr>
          <w:rFonts w:cs="FrankRuehl" w:ascii="Century" w:hAnsi="Century"/>
          <w:sz w:val="22"/>
          <w:rtl w:val="true"/>
        </w:rPr>
        <w:t xml:space="preserve">, </w:t>
      </w:r>
      <w:r>
        <w:rPr>
          <w:rFonts w:ascii="Century" w:hAnsi="Century" w:cs="FrankRuehl"/>
          <w:sz w:val="22"/>
          <w:sz w:val="22"/>
          <w:rtl w:val="true"/>
        </w:rPr>
        <w:t>שהתבססו</w:t>
      </w:r>
      <w:r>
        <w:rPr>
          <w:rFonts w:ascii="Century" w:hAnsi="Century" w:eastAsia="Century" w:cs="Century"/>
          <w:sz w:val="22"/>
          <w:sz w:val="22"/>
          <w:rtl w:val="true"/>
        </w:rPr>
        <w:t xml:space="preserve"> </w:t>
      </w:r>
      <w:r>
        <w:rPr>
          <w:rFonts w:ascii="Century" w:hAnsi="Century" w:cs="FrankRuehl"/>
          <w:sz w:val="22"/>
          <w:sz w:val="22"/>
          <w:rtl w:val="true"/>
        </w:rPr>
        <w:t>על</w:t>
      </w:r>
      <w:r>
        <w:rPr>
          <w:rFonts w:ascii="Century" w:hAnsi="Century" w:eastAsia="Century" w:cs="Century"/>
          <w:sz w:val="22"/>
          <w:sz w:val="22"/>
          <w:rtl w:val="true"/>
        </w:rPr>
        <w:t xml:space="preserve"> </w:t>
      </w:r>
      <w:r>
        <w:rPr>
          <w:rFonts w:ascii="Century" w:hAnsi="Century" w:cs="FrankRuehl"/>
          <w:sz w:val="22"/>
          <w:sz w:val="22"/>
          <w:rtl w:val="true"/>
        </w:rPr>
        <w:t>ההנחה</w:t>
      </w:r>
      <w:r>
        <w:rPr>
          <w:rFonts w:ascii="Century" w:hAnsi="Century" w:eastAsia="Century" w:cs="Century"/>
          <w:sz w:val="22"/>
          <w:sz w:val="22"/>
          <w:rtl w:val="true"/>
        </w:rPr>
        <w:t xml:space="preserve"> </w:t>
      </w:r>
      <w:r>
        <w:rPr>
          <w:rFonts w:ascii="Century" w:hAnsi="Century" w:cs="FrankRuehl"/>
          <w:sz w:val="22"/>
          <w:sz w:val="22"/>
          <w:rtl w:val="true"/>
        </w:rPr>
        <w:t>שלפיה</w:t>
      </w:r>
      <w:r>
        <w:rPr>
          <w:rFonts w:ascii="Century" w:hAnsi="Century" w:eastAsia="Century" w:cs="Century"/>
          <w:sz w:val="22"/>
          <w:sz w:val="22"/>
          <w:rtl w:val="true"/>
        </w:rPr>
        <w:t xml:space="preserve"> </w:t>
      </w:r>
      <w:r>
        <w:rPr>
          <w:rFonts w:ascii="Century" w:hAnsi="Century" w:cs="FrankRuehl"/>
          <w:sz w:val="22"/>
          <w:sz w:val="22"/>
          <w:rtl w:val="true"/>
        </w:rPr>
        <w:t>כמות</w:t>
      </w:r>
      <w:r>
        <w:rPr>
          <w:rFonts w:ascii="Century" w:hAnsi="Century" w:eastAsia="Century" w:cs="Century"/>
          <w:sz w:val="22"/>
          <w:sz w:val="22"/>
          <w:rtl w:val="true"/>
        </w:rPr>
        <w:t xml:space="preserve"> </w:t>
      </w:r>
      <w:r>
        <w:rPr>
          <w:rFonts w:ascii="Century" w:hAnsi="Century" w:cs="FrankRuehl"/>
          <w:sz w:val="22"/>
          <w:sz w:val="22"/>
          <w:rtl w:val="true"/>
        </w:rPr>
        <w:t>ההיצעים</w:t>
      </w:r>
      <w:r>
        <w:rPr>
          <w:rFonts w:ascii="Century" w:hAnsi="Century" w:eastAsia="Century" w:cs="Century"/>
          <w:sz w:val="22"/>
          <w:sz w:val="22"/>
          <w:rtl w:val="true"/>
        </w:rPr>
        <w:t xml:space="preserve"> </w:t>
      </w:r>
      <w:r>
        <w:rPr>
          <w:rFonts w:ascii="Century" w:hAnsi="Century" w:cs="FrankRuehl"/>
          <w:sz w:val="22"/>
          <w:sz w:val="22"/>
          <w:rtl w:val="true"/>
        </w:rPr>
        <w:t>שנרכשו</w:t>
      </w:r>
      <w:r>
        <w:rPr>
          <w:rFonts w:ascii="Century" w:hAnsi="Century" w:eastAsia="Century" w:cs="Century"/>
          <w:sz w:val="22"/>
          <w:sz w:val="22"/>
          <w:rtl w:val="true"/>
        </w:rPr>
        <w:t xml:space="preserve"> </w:t>
      </w:r>
      <w:r>
        <w:rPr>
          <w:rFonts w:ascii="Century" w:hAnsi="Century" w:cs="FrankRuehl"/>
          <w:sz w:val="22"/>
          <w:sz w:val="22"/>
          <w:rtl w:val="true"/>
        </w:rPr>
        <w:t>על</w:t>
      </w:r>
      <w:r>
        <w:rPr>
          <w:rFonts w:ascii="Century" w:hAnsi="Century" w:eastAsia="Century" w:cs="Century"/>
          <w:sz w:val="22"/>
          <w:sz w:val="22"/>
          <w:rtl w:val="true"/>
        </w:rPr>
        <w:t xml:space="preserve"> </w:t>
      </w:r>
      <w:r>
        <w:rPr>
          <w:rFonts w:ascii="Century" w:hAnsi="Century" w:cs="FrankRuehl"/>
          <w:sz w:val="22"/>
          <w:sz w:val="22"/>
          <w:rtl w:val="true"/>
        </w:rPr>
        <w:t>ידם</w:t>
      </w:r>
      <w:r>
        <w:rPr>
          <w:rFonts w:ascii="Century" w:hAnsi="Century" w:eastAsia="Century" w:cs="Century"/>
          <w:sz w:val="22"/>
          <w:sz w:val="22"/>
          <w:rtl w:val="true"/>
        </w:rPr>
        <w:t xml:space="preserve"> </w:t>
      </w:r>
      <w:r>
        <w:rPr>
          <w:rFonts w:ascii="Century" w:hAnsi="Century" w:cs="FrankRuehl"/>
          <w:sz w:val="22"/>
          <w:sz w:val="22"/>
          <w:rtl w:val="true"/>
        </w:rPr>
        <w:t>הייתה</w:t>
      </w:r>
      <w:r>
        <w:rPr>
          <w:rFonts w:ascii="Century" w:hAnsi="Century" w:eastAsia="Century" w:cs="Century"/>
          <w:sz w:val="22"/>
          <w:sz w:val="22"/>
          <w:rtl w:val="true"/>
        </w:rPr>
        <w:t xml:space="preserve"> </w:t>
      </w:r>
      <w:r>
        <w:rPr>
          <w:rFonts w:ascii="Century" w:hAnsi="Century" w:cs="FrankRuehl"/>
          <w:sz w:val="22"/>
          <w:sz w:val="22"/>
          <w:rtl w:val="true"/>
        </w:rPr>
        <w:t>בגדר</w:t>
      </w:r>
      <w:r>
        <w:rPr>
          <w:rFonts w:ascii="Century" w:hAnsi="Century" w:eastAsia="Century" w:cs="Century"/>
          <w:sz w:val="22"/>
          <w:sz w:val="22"/>
          <w:rtl w:val="true"/>
        </w:rPr>
        <w:t xml:space="preserve"> </w:t>
      </w:r>
      <w:r>
        <w:rPr>
          <w:rFonts w:cs="FrankRuehl" w:ascii="Century" w:hAnsi="Century"/>
          <w:sz w:val="22"/>
          <w:rtl w:val="true"/>
        </w:rPr>
        <w:t>"</w:t>
      </w:r>
      <w:r>
        <w:rPr>
          <w:rFonts w:ascii="Century" w:hAnsi="Century" w:cs="FrankRuehl"/>
          <w:sz w:val="22"/>
          <w:sz w:val="22"/>
          <w:rtl w:val="true"/>
        </w:rPr>
        <w:t>אילוץ</w:t>
      </w:r>
      <w:r>
        <w:rPr>
          <w:rFonts w:cs="FrankRuehl" w:ascii="Century" w:hAnsi="Century"/>
          <w:sz w:val="22"/>
          <w:rtl w:val="true"/>
        </w:rPr>
        <w:t xml:space="preserve">" </w:t>
      </w:r>
      <w:r>
        <w:rPr>
          <w:rFonts w:ascii="Century" w:hAnsi="Century" w:cs="FrankRuehl"/>
          <w:sz w:val="22"/>
          <w:sz w:val="22"/>
          <w:rtl w:val="true"/>
        </w:rPr>
        <w:t>קבוע</w:t>
      </w:r>
      <w:r>
        <w:rPr>
          <w:rFonts w:ascii="Century" w:hAnsi="Century" w:eastAsia="Century" w:cs="Century"/>
          <w:sz w:val="22"/>
          <w:sz w:val="22"/>
          <w:rtl w:val="true"/>
        </w:rPr>
        <w:t xml:space="preserve"> </w:t>
      </w:r>
      <w:r>
        <w:rPr>
          <w:rFonts w:ascii="Century" w:hAnsi="Century" w:cs="FrankRuehl"/>
          <w:sz w:val="22"/>
          <w:sz w:val="22"/>
          <w:rtl w:val="true"/>
        </w:rPr>
        <w:t>וסטטי</w:t>
      </w:r>
      <w:r>
        <w:rPr>
          <w:rFonts w:ascii="Century" w:hAnsi="Century" w:eastAsia="Century" w:cs="Century"/>
          <w:sz w:val="22"/>
          <w:sz w:val="22"/>
          <w:rtl w:val="true"/>
        </w:rPr>
        <w:t xml:space="preserve"> </w:t>
      </w:r>
      <w:r>
        <w:rPr>
          <w:rFonts w:cs="FrankRuehl" w:ascii="Century" w:hAnsi="Century"/>
          <w:sz w:val="22"/>
          <w:rtl w:val="true"/>
        </w:rPr>
        <w:t>(</w:t>
      </w:r>
      <w:r>
        <w:rPr>
          <w:rFonts w:ascii="Century" w:hAnsi="Century" w:cs="FrankRuehl"/>
          <w:sz w:val="22"/>
          <w:sz w:val="22"/>
          <w:rtl w:val="true"/>
        </w:rPr>
        <w:t>כלומר</w:t>
      </w:r>
      <w:r>
        <w:rPr>
          <w:rFonts w:cs="FrankRuehl" w:ascii="Century" w:hAnsi="Century"/>
          <w:sz w:val="22"/>
          <w:rtl w:val="true"/>
        </w:rPr>
        <w:t xml:space="preserve">: </w:t>
      </w:r>
      <w:r>
        <w:rPr>
          <w:rFonts w:ascii="Century" w:hAnsi="Century" w:cs="FrankRuehl"/>
          <w:sz w:val="22"/>
          <w:sz w:val="22"/>
          <w:rtl w:val="true"/>
        </w:rPr>
        <w:t>כי</w:t>
      </w:r>
      <w:r>
        <w:rPr>
          <w:rFonts w:ascii="Century" w:hAnsi="Century" w:eastAsia="Century" w:cs="Century"/>
          <w:sz w:val="22"/>
          <w:sz w:val="22"/>
          <w:rtl w:val="true"/>
        </w:rPr>
        <w:t xml:space="preserve"> </w:t>
      </w:r>
      <w:r>
        <w:rPr>
          <w:rFonts w:ascii="Century" w:hAnsi="Century" w:cs="FrankRuehl"/>
          <w:sz w:val="22"/>
          <w:sz w:val="22"/>
          <w:rtl w:val="true"/>
        </w:rPr>
        <w:t>בכל</w:t>
      </w:r>
      <w:r>
        <w:rPr>
          <w:rFonts w:ascii="Century" w:hAnsi="Century" w:eastAsia="Century" w:cs="Century"/>
          <w:sz w:val="22"/>
          <w:sz w:val="22"/>
          <w:rtl w:val="true"/>
        </w:rPr>
        <w:t xml:space="preserve"> </w:t>
      </w:r>
      <w:r>
        <w:rPr>
          <w:rFonts w:ascii="Century" w:hAnsi="Century" w:cs="FrankRuehl"/>
          <w:sz w:val="22"/>
          <w:sz w:val="22"/>
          <w:rtl w:val="true"/>
        </w:rPr>
        <w:t>מקרה</w:t>
      </w:r>
      <w:r>
        <w:rPr>
          <w:rFonts w:ascii="Century" w:hAnsi="Century" w:eastAsia="Century" w:cs="Century"/>
          <w:sz w:val="22"/>
          <w:sz w:val="22"/>
          <w:rtl w:val="true"/>
        </w:rPr>
        <w:t xml:space="preserve"> </w:t>
      </w:r>
      <w:r>
        <w:rPr>
          <w:rFonts w:ascii="Century" w:hAnsi="Century" w:cs="FrankRuehl"/>
          <w:sz w:val="22"/>
          <w:sz w:val="22"/>
          <w:rtl w:val="true"/>
        </w:rPr>
        <w:t>כדי</w:t>
      </w:r>
      <w:r>
        <w:rPr>
          <w:rFonts w:ascii="Century" w:hAnsi="Century" w:eastAsia="Century" w:cs="Century"/>
          <w:sz w:val="22"/>
          <w:sz w:val="22"/>
          <w:rtl w:val="true"/>
        </w:rPr>
        <w:t xml:space="preserve"> </w:t>
      </w:r>
      <w:r>
        <w:rPr>
          <w:rFonts w:ascii="Century" w:hAnsi="Century" w:cs="FrankRuehl"/>
          <w:sz w:val="22"/>
          <w:sz w:val="22"/>
          <w:rtl w:val="true"/>
        </w:rPr>
        <w:t>להשלים</w:t>
      </w:r>
      <w:r>
        <w:rPr>
          <w:rFonts w:ascii="Century" w:hAnsi="Century" w:eastAsia="Century" w:cs="Century"/>
          <w:sz w:val="22"/>
          <w:sz w:val="22"/>
          <w:rtl w:val="true"/>
        </w:rPr>
        <w:t xml:space="preserve"> </w:t>
      </w:r>
      <w:r>
        <w:rPr>
          <w:rFonts w:ascii="Century" w:hAnsi="Century" w:cs="FrankRuehl"/>
          <w:sz w:val="22"/>
          <w:sz w:val="22"/>
          <w:rtl w:val="true"/>
        </w:rPr>
        <w:t>את</w:t>
      </w:r>
      <w:r>
        <w:rPr>
          <w:rFonts w:ascii="Century" w:hAnsi="Century" w:eastAsia="Century" w:cs="Century"/>
          <w:sz w:val="22"/>
          <w:sz w:val="22"/>
          <w:rtl w:val="true"/>
        </w:rPr>
        <w:t xml:space="preserve"> </w:t>
      </w:r>
      <w:r>
        <w:rPr>
          <w:rFonts w:ascii="Century" w:hAnsi="Century" w:cs="FrankRuehl"/>
          <w:sz w:val="22"/>
          <w:sz w:val="22"/>
          <w:rtl w:val="true"/>
        </w:rPr>
        <w:t>העסקה</w:t>
      </w:r>
      <w:r>
        <w:rPr>
          <w:rFonts w:ascii="Century" w:hAnsi="Century" w:eastAsia="Century" w:cs="Century"/>
          <w:sz w:val="22"/>
          <w:sz w:val="22"/>
          <w:rtl w:val="true"/>
        </w:rPr>
        <w:t xml:space="preserve"> </w:t>
      </w:r>
      <w:r>
        <w:rPr>
          <w:rFonts w:ascii="Century" w:hAnsi="Century" w:cs="FrankRuehl"/>
          <w:sz w:val="22"/>
          <w:sz w:val="22"/>
          <w:rtl w:val="true"/>
        </w:rPr>
        <w:t>היה</w:t>
      </w:r>
      <w:r>
        <w:rPr>
          <w:rFonts w:ascii="Century" w:hAnsi="Century" w:eastAsia="Century" w:cs="Century"/>
          <w:sz w:val="22"/>
          <w:sz w:val="22"/>
          <w:rtl w:val="true"/>
        </w:rPr>
        <w:t xml:space="preserve"> </w:t>
      </w:r>
      <w:r>
        <w:rPr>
          <w:rFonts w:ascii="Century" w:hAnsi="Century" w:cs="FrankRuehl"/>
          <w:sz w:val="22"/>
          <w:sz w:val="22"/>
          <w:rtl w:val="true"/>
        </w:rPr>
        <w:t>צורך</w:t>
      </w:r>
      <w:r>
        <w:rPr>
          <w:rFonts w:ascii="Century" w:hAnsi="Century" w:eastAsia="Century" w:cs="Century"/>
          <w:sz w:val="22"/>
          <w:sz w:val="22"/>
          <w:rtl w:val="true"/>
        </w:rPr>
        <w:t xml:space="preserve"> </w:t>
      </w:r>
      <w:r>
        <w:rPr>
          <w:rFonts w:ascii="Century" w:hAnsi="Century" w:cs="FrankRuehl"/>
          <w:sz w:val="22"/>
          <w:sz w:val="22"/>
          <w:rtl w:val="true"/>
        </w:rPr>
        <w:t>כי</w:t>
      </w:r>
      <w:r>
        <w:rPr>
          <w:rFonts w:ascii="Century" w:hAnsi="Century" w:eastAsia="Century" w:cs="Century"/>
          <w:sz w:val="22"/>
          <w:sz w:val="22"/>
          <w:rtl w:val="true"/>
        </w:rPr>
        <w:t xml:space="preserve"> </w:t>
      </w:r>
      <w:r>
        <w:rPr>
          <w:rFonts w:ascii="Century" w:hAnsi="Century" w:cs="FrankRuehl"/>
          <w:sz w:val="22"/>
          <w:sz w:val="22"/>
          <w:rtl w:val="true"/>
        </w:rPr>
        <w:t>פסגות</w:t>
      </w:r>
      <w:r>
        <w:rPr>
          <w:rFonts w:ascii="Century" w:hAnsi="Century" w:eastAsia="Century" w:cs="Century"/>
          <w:sz w:val="22"/>
          <w:sz w:val="22"/>
          <w:rtl w:val="true"/>
        </w:rPr>
        <w:t xml:space="preserve"> </w:t>
      </w:r>
      <w:r>
        <w:rPr>
          <w:rFonts w:ascii="Century" w:hAnsi="Century" w:cs="FrankRuehl"/>
          <w:sz w:val="22"/>
          <w:sz w:val="22"/>
          <w:rtl w:val="true"/>
        </w:rPr>
        <w:t>או</w:t>
      </w:r>
      <w:r>
        <w:rPr>
          <w:rFonts w:ascii="Century" w:hAnsi="Century" w:eastAsia="Century" w:cs="Century"/>
          <w:sz w:val="22"/>
          <w:sz w:val="22"/>
          <w:rtl w:val="true"/>
        </w:rPr>
        <w:t xml:space="preserve"> </w:t>
      </w:r>
      <w:r>
        <w:rPr>
          <w:rFonts w:ascii="Century" w:hAnsi="Century" w:cs="FrankRuehl"/>
          <w:sz w:val="22"/>
          <w:sz w:val="22"/>
          <w:rtl w:val="true"/>
        </w:rPr>
        <w:t>דלק</w:t>
      </w:r>
      <w:r>
        <w:rPr>
          <w:rFonts w:ascii="Century" w:hAnsi="Century" w:eastAsia="Century" w:cs="Century"/>
          <w:sz w:val="22"/>
          <w:sz w:val="22"/>
          <w:rtl w:val="true"/>
        </w:rPr>
        <w:t xml:space="preserve"> </w:t>
      </w:r>
      <w:r>
        <w:rPr>
          <w:rFonts w:ascii="Century" w:hAnsi="Century" w:cs="FrankRuehl"/>
          <w:sz w:val="22"/>
          <w:sz w:val="22"/>
          <w:rtl w:val="true"/>
        </w:rPr>
        <w:t>נדל</w:t>
      </w:r>
      <w:r>
        <w:rPr>
          <w:rFonts w:cs="FrankRuehl" w:ascii="Century" w:hAnsi="Century"/>
          <w:sz w:val="22"/>
          <w:rtl w:val="true"/>
        </w:rPr>
        <w:t>"</w:t>
      </w:r>
      <w:r>
        <w:rPr>
          <w:rFonts w:ascii="Century" w:hAnsi="Century" w:cs="FrankRuehl"/>
          <w:sz w:val="22"/>
          <w:sz w:val="22"/>
          <w:rtl w:val="true"/>
        </w:rPr>
        <w:t>ן</w:t>
      </w:r>
      <w:r>
        <w:rPr>
          <w:rFonts w:ascii="Century" w:hAnsi="Century" w:eastAsia="Century" w:cs="Century"/>
          <w:sz w:val="22"/>
          <w:sz w:val="22"/>
          <w:rtl w:val="true"/>
        </w:rPr>
        <w:t xml:space="preserve"> </w:t>
      </w:r>
      <w:r>
        <w:rPr>
          <w:rFonts w:ascii="Century" w:hAnsi="Century" w:cs="FrankRuehl"/>
          <w:sz w:val="22"/>
          <w:sz w:val="22"/>
          <w:rtl w:val="true"/>
        </w:rPr>
        <w:t>תרכושנה</w:t>
      </w:r>
      <w:r>
        <w:rPr>
          <w:rFonts w:ascii="Century" w:hAnsi="Century" w:eastAsia="Century" w:cs="Century"/>
          <w:sz w:val="22"/>
          <w:sz w:val="22"/>
          <w:rtl w:val="true"/>
        </w:rPr>
        <w:t xml:space="preserve"> </w:t>
      </w:r>
      <w:r>
        <w:rPr>
          <w:rFonts w:cs="FrankRuehl" w:ascii="Century" w:hAnsi="Century"/>
          <w:sz w:val="22"/>
        </w:rPr>
        <w:t>10</w:t>
      </w:r>
      <w:r>
        <w:rPr>
          <w:rFonts w:cs="FrankRuehl" w:ascii="Century" w:hAnsi="Century"/>
          <w:sz w:val="22"/>
          <w:rtl w:val="true"/>
        </w:rPr>
        <w:t xml:space="preserve"> </w:t>
      </w:r>
      <w:r>
        <w:rPr>
          <w:rFonts w:ascii="Century" w:hAnsi="Century" w:cs="FrankRuehl"/>
          <w:sz w:val="22"/>
          <w:sz w:val="22"/>
          <w:rtl w:val="true"/>
        </w:rPr>
        <w:t>מיליון</w:t>
      </w:r>
      <w:r>
        <w:rPr>
          <w:rFonts w:ascii="Century" w:hAnsi="Century" w:eastAsia="Century" w:cs="Century"/>
          <w:sz w:val="22"/>
          <w:sz w:val="22"/>
          <w:rtl w:val="true"/>
        </w:rPr>
        <w:t xml:space="preserve"> </w:t>
      </w:r>
      <w:r>
        <w:rPr>
          <w:rFonts w:ascii="Century" w:hAnsi="Century" w:cs="FrankRuehl"/>
          <w:sz w:val="22"/>
          <w:sz w:val="22"/>
          <w:rtl w:val="true"/>
        </w:rPr>
        <w:t>ע</w:t>
      </w:r>
      <w:r>
        <w:rPr>
          <w:rFonts w:cs="FrankRuehl" w:ascii="Century" w:hAnsi="Century"/>
          <w:sz w:val="22"/>
          <w:rtl w:val="true"/>
        </w:rPr>
        <w:t>"</w:t>
      </w:r>
      <w:r>
        <w:rPr>
          <w:rFonts w:ascii="Century" w:hAnsi="Century" w:cs="FrankRuehl"/>
          <w:sz w:val="22"/>
          <w:sz w:val="22"/>
          <w:rtl w:val="true"/>
        </w:rPr>
        <w:t>נ</w:t>
      </w:r>
      <w:r>
        <w:rPr>
          <w:rFonts w:ascii="Century" w:hAnsi="Century" w:eastAsia="Century" w:cs="Century"/>
          <w:sz w:val="22"/>
          <w:sz w:val="22"/>
          <w:rtl w:val="true"/>
        </w:rPr>
        <w:t xml:space="preserve"> </w:t>
      </w:r>
      <w:r>
        <w:rPr>
          <w:rFonts w:ascii="Century" w:hAnsi="Century" w:cs="FrankRuehl"/>
          <w:sz w:val="22"/>
          <w:sz w:val="22"/>
          <w:rtl w:val="true"/>
        </w:rPr>
        <w:t>של</w:t>
      </w:r>
      <w:r>
        <w:rPr>
          <w:rFonts w:ascii="Century" w:hAnsi="Century" w:eastAsia="Century" w:cs="Century"/>
          <w:sz w:val="22"/>
          <w:sz w:val="22"/>
          <w:rtl w:val="true"/>
        </w:rPr>
        <w:t xml:space="preserve"> </w:t>
      </w:r>
      <w:r>
        <w:rPr>
          <w:rFonts w:ascii="Century" w:hAnsi="Century" w:cs="FrankRuehl"/>
          <w:sz w:val="22"/>
          <w:sz w:val="22"/>
          <w:rtl w:val="true"/>
        </w:rPr>
        <w:t>הנייר</w:t>
      </w:r>
      <w:r>
        <w:rPr>
          <w:rFonts w:cs="FrankRuehl" w:ascii="Century" w:hAnsi="Century"/>
          <w:sz w:val="22"/>
          <w:rtl w:val="true"/>
        </w:rPr>
        <w:t xml:space="preserve">), </w:t>
      </w:r>
      <w:r>
        <w:rPr>
          <w:rFonts w:ascii="Century" w:hAnsi="Century" w:cs="FrankRuehl"/>
          <w:sz w:val="22"/>
          <w:sz w:val="22"/>
          <w:rtl w:val="true"/>
        </w:rPr>
        <w:t>ולא</w:t>
      </w:r>
      <w:r>
        <w:rPr>
          <w:rFonts w:ascii="Century" w:hAnsi="Century" w:eastAsia="Century" w:cs="Century"/>
          <w:sz w:val="22"/>
          <w:sz w:val="22"/>
          <w:rtl w:val="true"/>
        </w:rPr>
        <w:t xml:space="preserve"> </w:t>
      </w:r>
      <w:r>
        <w:rPr>
          <w:rFonts w:ascii="Century" w:hAnsi="Century" w:cs="FrankRuehl"/>
          <w:sz w:val="22"/>
          <w:sz w:val="22"/>
          <w:rtl w:val="true"/>
        </w:rPr>
        <w:t>היא</w:t>
      </w:r>
      <w:r>
        <w:rPr>
          <w:rFonts w:cs="FrankRuehl" w:ascii="Century" w:hAnsi="Century"/>
          <w:sz w:val="22"/>
          <w:rtl w:val="true"/>
        </w:rPr>
        <w:t xml:space="preserve">. </w:t>
      </w:r>
      <w:r>
        <w:rPr>
          <w:rFonts w:ascii="Century" w:hAnsi="Century" w:cs="FrankRuehl"/>
          <w:sz w:val="22"/>
          <w:sz w:val="22"/>
          <w:rtl w:val="true"/>
        </w:rPr>
        <w:t>לכן</w:t>
      </w:r>
      <w:r>
        <w:rPr>
          <w:rFonts w:ascii="Century" w:hAnsi="Century" w:eastAsia="Century" w:cs="Century"/>
          <w:sz w:val="22"/>
          <w:sz w:val="22"/>
          <w:rtl w:val="true"/>
        </w:rPr>
        <w:t xml:space="preserve"> </w:t>
      </w:r>
      <w:r>
        <w:rPr>
          <w:rFonts w:ascii="Century" w:hAnsi="Century" w:cs="FrankRuehl"/>
          <w:sz w:val="22"/>
          <w:sz w:val="22"/>
          <w:rtl w:val="true"/>
        </w:rPr>
        <w:t>לדעתי</w:t>
      </w:r>
      <w:r>
        <w:rPr>
          <w:rFonts w:ascii="Century" w:hAnsi="Century" w:eastAsia="Century" w:cs="Century"/>
          <w:sz w:val="22"/>
          <w:sz w:val="22"/>
          <w:rtl w:val="true"/>
        </w:rPr>
        <w:t xml:space="preserve"> </w:t>
      </w:r>
      <w:r>
        <w:rPr>
          <w:rFonts w:ascii="Century" w:hAnsi="Century" w:cs="FrankRuehl"/>
          <w:sz w:val="22"/>
          <w:sz w:val="22"/>
          <w:rtl w:val="true"/>
        </w:rPr>
        <w:t>יש</w:t>
      </w:r>
      <w:r>
        <w:rPr>
          <w:rFonts w:ascii="Century" w:hAnsi="Century" w:eastAsia="Century" w:cs="Century"/>
          <w:sz w:val="22"/>
          <w:sz w:val="22"/>
          <w:rtl w:val="true"/>
        </w:rPr>
        <w:t xml:space="preserve"> </w:t>
      </w:r>
      <w:r>
        <w:rPr>
          <w:rFonts w:ascii="Century" w:hAnsi="Century" w:cs="FrankRuehl"/>
          <w:sz w:val="22"/>
          <w:sz w:val="22"/>
          <w:rtl w:val="true"/>
        </w:rPr>
        <w:t>לקבל</w:t>
      </w:r>
      <w:r>
        <w:rPr>
          <w:rFonts w:ascii="Century" w:hAnsi="Century" w:eastAsia="Century" w:cs="Century"/>
          <w:sz w:val="22"/>
          <w:sz w:val="22"/>
          <w:rtl w:val="true"/>
        </w:rPr>
        <w:t xml:space="preserve"> </w:t>
      </w:r>
      <w:r>
        <w:rPr>
          <w:rFonts w:ascii="Century" w:hAnsi="Century" w:cs="FrankRuehl"/>
          <w:sz w:val="22"/>
          <w:sz w:val="22"/>
          <w:rtl w:val="true"/>
        </w:rPr>
        <w:t>את</w:t>
      </w:r>
      <w:r>
        <w:rPr>
          <w:rFonts w:ascii="Century" w:hAnsi="Century" w:eastAsia="Century" w:cs="Century"/>
          <w:sz w:val="22"/>
          <w:sz w:val="22"/>
          <w:rtl w:val="true"/>
        </w:rPr>
        <w:t xml:space="preserve"> </w:t>
      </w:r>
      <w:r>
        <w:rPr>
          <w:rFonts w:ascii="Century" w:hAnsi="Century" w:cs="FrankRuehl"/>
          <w:sz w:val="22"/>
          <w:sz w:val="22"/>
          <w:rtl w:val="true"/>
        </w:rPr>
        <w:t>תזת</w:t>
      </w:r>
      <w:r>
        <w:rPr>
          <w:rFonts w:ascii="Century" w:hAnsi="Century" w:eastAsia="Century" w:cs="Century"/>
          <w:sz w:val="22"/>
          <w:sz w:val="22"/>
          <w:rtl w:val="true"/>
        </w:rPr>
        <w:t xml:space="preserve"> </w:t>
      </w:r>
      <w:r>
        <w:rPr>
          <w:rFonts w:ascii="Century" w:hAnsi="Century" w:cs="FrankRuehl"/>
          <w:sz w:val="22"/>
          <w:sz w:val="22"/>
          <w:rtl w:val="true"/>
        </w:rPr>
        <w:t>המדינה</w:t>
      </w:r>
      <w:r>
        <w:rPr>
          <w:rFonts w:ascii="Century" w:hAnsi="Century" w:eastAsia="Century" w:cs="Century"/>
          <w:sz w:val="22"/>
          <w:sz w:val="22"/>
          <w:rtl w:val="true"/>
        </w:rPr>
        <w:t xml:space="preserve"> </w:t>
      </w:r>
      <w:r>
        <w:rPr>
          <w:rFonts w:ascii="Century" w:hAnsi="Century" w:cs="FrankRuehl"/>
          <w:sz w:val="22"/>
          <w:sz w:val="22"/>
          <w:rtl w:val="true"/>
        </w:rPr>
        <w:t>שלפיה</w:t>
      </w:r>
      <w:r>
        <w:rPr>
          <w:rFonts w:ascii="Century" w:hAnsi="Century" w:eastAsia="Century" w:cs="Century"/>
          <w:sz w:val="22"/>
          <w:sz w:val="22"/>
          <w:rtl w:val="true"/>
        </w:rPr>
        <w:t xml:space="preserve"> </w:t>
      </w:r>
      <w:r>
        <w:rPr>
          <w:rFonts w:ascii="Century" w:hAnsi="Century" w:cs="FrankRuehl"/>
          <w:sz w:val="22"/>
          <w:sz w:val="22"/>
          <w:rtl w:val="true"/>
        </w:rPr>
        <w:t>גם</w:t>
      </w:r>
      <w:r>
        <w:rPr>
          <w:rFonts w:ascii="Century" w:hAnsi="Century" w:eastAsia="Century" w:cs="Century"/>
          <w:sz w:val="22"/>
          <w:sz w:val="22"/>
          <w:rtl w:val="true"/>
        </w:rPr>
        <w:t xml:space="preserve"> </w:t>
      </w:r>
      <w:r>
        <w:rPr>
          <w:rFonts w:ascii="Century" w:hAnsi="Century" w:cs="FrankRuehl"/>
          <w:sz w:val="22"/>
          <w:sz w:val="22"/>
          <w:rtl w:val="true"/>
        </w:rPr>
        <w:t>האופן</w:t>
      </w:r>
      <w:r>
        <w:rPr>
          <w:rFonts w:ascii="Century" w:hAnsi="Century" w:eastAsia="Century" w:cs="Century"/>
          <w:sz w:val="22"/>
          <w:sz w:val="22"/>
          <w:rtl w:val="true"/>
        </w:rPr>
        <w:t xml:space="preserve"> </w:t>
      </w:r>
      <w:r>
        <w:rPr>
          <w:rFonts w:ascii="Century" w:hAnsi="Century" w:cs="FrankRuehl"/>
          <w:sz w:val="22"/>
          <w:sz w:val="22"/>
          <w:rtl w:val="true"/>
        </w:rPr>
        <w:t>שבו</w:t>
      </w:r>
      <w:r>
        <w:rPr>
          <w:rFonts w:ascii="Century" w:hAnsi="Century" w:eastAsia="Century" w:cs="Century"/>
          <w:sz w:val="22"/>
          <w:sz w:val="22"/>
          <w:rtl w:val="true"/>
        </w:rPr>
        <w:t xml:space="preserve"> </w:t>
      </w:r>
      <w:r>
        <w:rPr>
          <w:rFonts w:ascii="Century" w:hAnsi="Century" w:cs="FrankRuehl"/>
          <w:sz w:val="22"/>
          <w:sz w:val="22"/>
          <w:rtl w:val="true"/>
        </w:rPr>
        <w:t>ביצעו</w:t>
      </w:r>
      <w:r>
        <w:rPr>
          <w:rFonts w:ascii="Century" w:hAnsi="Century" w:eastAsia="Century" w:cs="Century"/>
          <w:sz w:val="22"/>
          <w:sz w:val="22"/>
          <w:rtl w:val="true"/>
        </w:rPr>
        <w:t xml:space="preserve"> </w:t>
      </w:r>
      <w:r>
        <w:rPr>
          <w:rFonts w:ascii="Century" w:hAnsi="Century" w:cs="FrankRuehl"/>
          <w:sz w:val="22"/>
          <w:sz w:val="22"/>
          <w:rtl w:val="true"/>
        </w:rPr>
        <w:t>המערערים</w:t>
      </w:r>
      <w:r>
        <w:rPr>
          <w:rFonts w:ascii="Century" w:hAnsi="Century" w:eastAsia="Century" w:cs="Century"/>
          <w:sz w:val="22"/>
          <w:sz w:val="22"/>
          <w:rtl w:val="true"/>
        </w:rPr>
        <w:t xml:space="preserve"> </w:t>
      </w:r>
      <w:r>
        <w:rPr>
          <w:rFonts w:ascii="Century" w:hAnsi="Century" w:cs="FrankRuehl"/>
          <w:sz w:val="22"/>
          <w:sz w:val="22"/>
          <w:rtl w:val="true"/>
        </w:rPr>
        <w:t>את</w:t>
      </w:r>
      <w:r>
        <w:rPr>
          <w:rFonts w:ascii="Century" w:hAnsi="Century" w:eastAsia="Century" w:cs="Century"/>
          <w:sz w:val="22"/>
          <w:sz w:val="22"/>
          <w:rtl w:val="true"/>
        </w:rPr>
        <w:t xml:space="preserve"> </w:t>
      </w:r>
      <w:r>
        <w:rPr>
          <w:rFonts w:ascii="Century" w:hAnsi="Century" w:cs="FrankRuehl"/>
          <w:sz w:val="22"/>
          <w:sz w:val="22"/>
          <w:rtl w:val="true"/>
        </w:rPr>
        <w:t>רכישות</w:t>
      </w:r>
      <w:r>
        <w:rPr>
          <w:rFonts w:ascii="Century" w:hAnsi="Century" w:eastAsia="Century" w:cs="Century"/>
          <w:sz w:val="22"/>
          <w:sz w:val="22"/>
          <w:rtl w:val="true"/>
        </w:rPr>
        <w:t xml:space="preserve"> </w:t>
      </w:r>
      <w:r>
        <w:rPr>
          <w:rFonts w:ascii="Century" w:hAnsi="Century" w:cs="FrankRuehl"/>
          <w:sz w:val="22"/>
          <w:sz w:val="22"/>
          <w:rtl w:val="true"/>
        </w:rPr>
        <w:t>אג</w:t>
      </w:r>
      <w:r>
        <w:rPr>
          <w:rFonts w:cs="FrankRuehl" w:ascii="Century" w:hAnsi="Century"/>
          <w:sz w:val="22"/>
          <w:rtl w:val="true"/>
        </w:rPr>
        <w:t>"</w:t>
      </w:r>
      <w:r>
        <w:rPr>
          <w:rFonts w:ascii="Century" w:hAnsi="Century" w:cs="FrankRuehl"/>
          <w:sz w:val="22"/>
          <w:sz w:val="22"/>
          <w:rtl w:val="true"/>
        </w:rPr>
        <w:t>ח</w:t>
      </w:r>
      <w:r>
        <w:rPr>
          <w:rFonts w:ascii="Century" w:hAnsi="Century" w:eastAsia="Century" w:cs="Century"/>
          <w:sz w:val="22"/>
          <w:sz w:val="22"/>
          <w:rtl w:val="true"/>
        </w:rPr>
        <w:t xml:space="preserve"> </w:t>
      </w:r>
      <w:r>
        <w:rPr>
          <w:rFonts w:ascii="Century" w:hAnsi="Century" w:cs="FrankRuehl"/>
          <w:sz w:val="22"/>
          <w:sz w:val="22"/>
          <w:rtl w:val="true"/>
        </w:rPr>
        <w:t>דלק</w:t>
      </w:r>
      <w:r>
        <w:rPr>
          <w:rFonts w:ascii="Century" w:hAnsi="Century" w:eastAsia="Century" w:cs="Century"/>
          <w:sz w:val="22"/>
          <w:sz w:val="22"/>
          <w:rtl w:val="true"/>
        </w:rPr>
        <w:t xml:space="preserve"> </w:t>
      </w:r>
      <w:r>
        <w:rPr>
          <w:rFonts w:ascii="Century" w:hAnsi="Century" w:cs="FrankRuehl"/>
          <w:sz w:val="22"/>
          <w:sz w:val="22"/>
          <w:rtl w:val="true"/>
        </w:rPr>
        <w:t>נדל</w:t>
      </w:r>
      <w:r>
        <w:rPr>
          <w:rFonts w:cs="FrankRuehl" w:ascii="Century" w:hAnsi="Century"/>
          <w:sz w:val="22"/>
          <w:rtl w:val="true"/>
        </w:rPr>
        <w:t>"</w:t>
      </w:r>
      <w:r>
        <w:rPr>
          <w:rFonts w:ascii="Century" w:hAnsi="Century" w:cs="FrankRuehl"/>
          <w:sz w:val="22"/>
          <w:sz w:val="22"/>
          <w:rtl w:val="true"/>
        </w:rPr>
        <w:t>ן</w:t>
      </w:r>
      <w:r>
        <w:rPr>
          <w:rFonts w:cs="FrankRuehl" w:ascii="Century" w:hAnsi="Century"/>
          <w:sz w:val="22"/>
          <w:rtl w:val="true"/>
        </w:rPr>
        <w:t xml:space="preserve">, </w:t>
      </w:r>
      <w:r>
        <w:rPr>
          <w:rFonts w:ascii="Century" w:hAnsi="Century" w:cs="FrankRuehl"/>
          <w:sz w:val="22"/>
          <w:sz w:val="22"/>
          <w:rtl w:val="true"/>
        </w:rPr>
        <w:t>כעולה</w:t>
      </w:r>
      <w:r>
        <w:rPr>
          <w:rFonts w:ascii="Century" w:hAnsi="Century" w:eastAsia="Century" w:cs="Century"/>
          <w:sz w:val="22"/>
          <w:sz w:val="22"/>
          <w:rtl w:val="true"/>
        </w:rPr>
        <w:t xml:space="preserve"> </w:t>
      </w:r>
      <w:r>
        <w:rPr>
          <w:rFonts w:ascii="Century" w:hAnsi="Century" w:cs="FrankRuehl"/>
          <w:sz w:val="22"/>
          <w:sz w:val="22"/>
          <w:rtl w:val="true"/>
        </w:rPr>
        <w:t>מנתוני</w:t>
      </w:r>
      <w:r>
        <w:rPr>
          <w:rFonts w:ascii="Century" w:hAnsi="Century" w:eastAsia="Century" w:cs="Century"/>
          <w:sz w:val="22"/>
          <w:sz w:val="22"/>
          <w:rtl w:val="true"/>
        </w:rPr>
        <w:t xml:space="preserve"> </w:t>
      </w:r>
      <w:r>
        <w:rPr>
          <w:rFonts w:ascii="Century" w:hAnsi="Century" w:cs="FrankRuehl"/>
          <w:sz w:val="22"/>
          <w:sz w:val="22"/>
          <w:rtl w:val="true"/>
        </w:rPr>
        <w:t>המסחר</w:t>
      </w:r>
      <w:r>
        <w:rPr>
          <w:rFonts w:cs="FrankRuehl" w:ascii="Century" w:hAnsi="Century"/>
          <w:sz w:val="22"/>
          <w:rtl w:val="true"/>
        </w:rPr>
        <w:t xml:space="preserve">, </w:t>
      </w:r>
      <w:r>
        <w:rPr>
          <w:rFonts w:ascii="Century" w:hAnsi="Century" w:cs="FrankRuehl"/>
          <w:sz w:val="22"/>
          <w:sz w:val="22"/>
          <w:rtl w:val="true"/>
        </w:rPr>
        <w:t>תומך</w:t>
      </w:r>
      <w:r>
        <w:rPr>
          <w:rFonts w:ascii="Century" w:hAnsi="Century" w:eastAsia="Century" w:cs="Century"/>
          <w:sz w:val="22"/>
          <w:sz w:val="22"/>
          <w:rtl w:val="true"/>
        </w:rPr>
        <w:t xml:space="preserve"> </w:t>
      </w:r>
      <w:r>
        <w:rPr>
          <w:rFonts w:ascii="Century" w:hAnsi="Century" w:cs="FrankRuehl"/>
          <w:sz w:val="22"/>
          <w:sz w:val="22"/>
          <w:rtl w:val="true"/>
        </w:rPr>
        <w:t>בטענה</w:t>
      </w:r>
      <w:r>
        <w:rPr>
          <w:rFonts w:ascii="Century" w:hAnsi="Century" w:eastAsia="Century" w:cs="Century"/>
          <w:sz w:val="22"/>
          <w:sz w:val="22"/>
          <w:rtl w:val="true"/>
        </w:rPr>
        <w:t xml:space="preserve"> </w:t>
      </w:r>
      <w:r>
        <w:rPr>
          <w:rFonts w:ascii="Century" w:hAnsi="Century" w:cs="FrankRuehl"/>
          <w:sz w:val="22"/>
          <w:sz w:val="22"/>
          <w:rtl w:val="true"/>
        </w:rPr>
        <w:t>כי</w:t>
      </w:r>
      <w:r>
        <w:rPr>
          <w:rFonts w:ascii="Century" w:hAnsi="Century" w:eastAsia="Century" w:cs="Century"/>
          <w:sz w:val="22"/>
          <w:sz w:val="22"/>
          <w:rtl w:val="true"/>
        </w:rPr>
        <w:t xml:space="preserve"> </w:t>
      </w:r>
      <w:r>
        <w:rPr>
          <w:rFonts w:ascii="Century" w:hAnsi="Century" w:cs="FrankRuehl"/>
          <w:sz w:val="22"/>
          <w:sz w:val="22"/>
          <w:rtl w:val="true"/>
        </w:rPr>
        <w:t>כוונתם</w:t>
      </w:r>
      <w:r>
        <w:rPr>
          <w:rFonts w:ascii="Century" w:hAnsi="Century" w:eastAsia="Century" w:cs="Century"/>
          <w:sz w:val="22"/>
          <w:sz w:val="22"/>
          <w:rtl w:val="true"/>
        </w:rPr>
        <w:t xml:space="preserve"> </w:t>
      </w:r>
      <w:r>
        <w:rPr>
          <w:rFonts w:ascii="Century" w:hAnsi="Century" w:cs="FrankRuehl"/>
          <w:sz w:val="22"/>
          <w:sz w:val="22"/>
          <w:rtl w:val="true"/>
        </w:rPr>
        <w:t>בפעולות</w:t>
      </w:r>
      <w:r>
        <w:rPr>
          <w:rFonts w:ascii="Century" w:hAnsi="Century" w:eastAsia="Century" w:cs="Century"/>
          <w:sz w:val="22"/>
          <w:sz w:val="22"/>
          <w:rtl w:val="true"/>
        </w:rPr>
        <w:t xml:space="preserve"> </w:t>
      </w:r>
      <w:r>
        <w:rPr>
          <w:rFonts w:ascii="Century" w:hAnsi="Century" w:cs="FrankRuehl"/>
          <w:sz w:val="22"/>
          <w:sz w:val="22"/>
          <w:rtl w:val="true"/>
        </w:rPr>
        <w:t>אלו</w:t>
      </w:r>
      <w:r>
        <w:rPr>
          <w:rFonts w:ascii="Century" w:hAnsi="Century" w:eastAsia="Century" w:cs="Century"/>
          <w:sz w:val="22"/>
          <w:sz w:val="22"/>
          <w:rtl w:val="true"/>
        </w:rPr>
        <w:t xml:space="preserve"> </w:t>
      </w:r>
      <w:r>
        <w:rPr>
          <w:rFonts w:ascii="Century" w:hAnsi="Century" w:cs="FrankRuehl"/>
          <w:sz w:val="22"/>
          <w:sz w:val="22"/>
          <w:rtl w:val="true"/>
        </w:rPr>
        <w:t>הייתה</w:t>
      </w:r>
      <w:r>
        <w:rPr>
          <w:rFonts w:ascii="Century" w:hAnsi="Century" w:eastAsia="Century" w:cs="Century"/>
          <w:sz w:val="22"/>
          <w:sz w:val="22"/>
          <w:rtl w:val="true"/>
        </w:rPr>
        <w:t xml:space="preserve"> </w:t>
      </w:r>
      <w:r>
        <w:rPr>
          <w:rFonts w:ascii="Century" w:hAnsi="Century" w:cs="FrankRuehl"/>
          <w:sz w:val="22"/>
          <w:sz w:val="22"/>
          <w:rtl w:val="true"/>
        </w:rPr>
        <w:t>להעלות</w:t>
      </w:r>
      <w:r>
        <w:rPr>
          <w:rFonts w:ascii="Century" w:hAnsi="Century" w:eastAsia="Century" w:cs="Century"/>
          <w:sz w:val="22"/>
          <w:sz w:val="22"/>
          <w:rtl w:val="true"/>
        </w:rPr>
        <w:t xml:space="preserve"> </w:t>
      </w:r>
      <w:r>
        <w:rPr>
          <w:rFonts w:ascii="Century" w:hAnsi="Century" w:cs="FrankRuehl"/>
          <w:sz w:val="22"/>
          <w:sz w:val="22"/>
          <w:rtl w:val="true"/>
        </w:rPr>
        <w:t>את</w:t>
      </w:r>
      <w:r>
        <w:rPr>
          <w:rFonts w:ascii="Century" w:hAnsi="Century" w:eastAsia="Century" w:cs="Century"/>
          <w:sz w:val="22"/>
          <w:sz w:val="22"/>
          <w:rtl w:val="true"/>
        </w:rPr>
        <w:t xml:space="preserve"> </w:t>
      </w:r>
      <w:r>
        <w:rPr>
          <w:rFonts w:ascii="Century" w:hAnsi="Century" w:cs="FrankRuehl"/>
          <w:sz w:val="22"/>
          <w:sz w:val="22"/>
          <w:rtl w:val="true"/>
        </w:rPr>
        <w:t>שער</w:t>
      </w:r>
      <w:r>
        <w:rPr>
          <w:rFonts w:ascii="Century" w:hAnsi="Century" w:eastAsia="Century" w:cs="Century"/>
          <w:sz w:val="22"/>
          <w:sz w:val="22"/>
          <w:rtl w:val="true"/>
        </w:rPr>
        <w:t xml:space="preserve"> </w:t>
      </w:r>
      <w:r>
        <w:rPr>
          <w:rFonts w:ascii="Century" w:hAnsi="Century" w:cs="FrankRuehl"/>
          <w:sz w:val="22"/>
          <w:sz w:val="22"/>
          <w:rtl w:val="true"/>
        </w:rPr>
        <w:t>הנייר</w:t>
      </w:r>
      <w:r>
        <w:rPr>
          <w:rFonts w:ascii="Century" w:hAnsi="Century" w:eastAsia="Century" w:cs="Century"/>
          <w:sz w:val="22"/>
          <w:sz w:val="22"/>
          <w:rtl w:val="true"/>
        </w:rPr>
        <w:t xml:space="preserve"> </w:t>
      </w:r>
      <w:r>
        <w:rPr>
          <w:rFonts w:ascii="Century" w:hAnsi="Century" w:cs="Miriam"/>
          <w:b/>
          <w:b/>
          <w:spacing w:val="0"/>
          <w:sz w:val="22"/>
          <w:sz w:val="22"/>
          <w:szCs w:val="24"/>
          <w:rtl w:val="true"/>
        </w:rPr>
        <w:t>עד</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למועד</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העסקה</w:t>
      </w:r>
      <w:r>
        <w:rPr>
          <w:rFonts w:cs="FrankRuehl" w:ascii="Century" w:hAnsi="Century"/>
          <w:sz w:val="22"/>
          <w:rtl w:val="true"/>
        </w:rPr>
        <w:t xml:space="preserve">. </w:t>
      </w:r>
    </w:p>
    <w:p>
      <w:pPr>
        <w:pStyle w:val="Ruller42"/>
        <w:ind w:end="0"/>
        <w:jc w:val="both"/>
        <w:rPr>
          <w:rFonts w:ascii="Century" w:hAnsi="Century" w:cs="FrankRuehl"/>
          <w:sz w:val="22"/>
        </w:rPr>
      </w:pPr>
      <w:r>
        <w:rPr>
          <w:rFonts w:cs="FrankRuehl" w:ascii="Century" w:hAnsi="Century"/>
          <w:sz w:val="22"/>
          <w:rtl w:val="true"/>
        </w:rPr>
      </w:r>
    </w:p>
    <w:p>
      <w:pPr>
        <w:pStyle w:val="Ruller43"/>
        <w:numPr>
          <w:ilvl w:val="0"/>
          <w:numId w:val="2"/>
        </w:numPr>
        <w:ind w:hanging="0" w:start="0" w:end="0"/>
        <w:jc w:val="both"/>
        <w:rPr>
          <w:rFonts w:ascii="Century" w:hAnsi="Century" w:cs="FrankRuehl"/>
          <w:sz w:val="22"/>
        </w:rPr>
      </w:pPr>
      <w:r>
        <w:rPr>
          <w:rFonts w:ascii="Century" w:hAnsi="Century" w:cs="FrankRuehl"/>
          <w:sz w:val="22"/>
          <w:sz w:val="22"/>
          <w:rtl w:val="true"/>
        </w:rPr>
        <w:t>לנימוקים</w:t>
      </w:r>
      <w:r>
        <w:rPr>
          <w:rFonts w:ascii="Century" w:hAnsi="Century" w:eastAsia="Century" w:cs="Century"/>
          <w:sz w:val="22"/>
          <w:sz w:val="22"/>
          <w:rtl w:val="true"/>
        </w:rPr>
        <w:t xml:space="preserve"> </w:t>
      </w:r>
      <w:r>
        <w:rPr>
          <w:rFonts w:ascii="Century" w:hAnsi="Century" w:cs="FrankRuehl"/>
          <w:sz w:val="22"/>
          <w:sz w:val="22"/>
          <w:rtl w:val="true"/>
        </w:rPr>
        <w:t>אלה</w:t>
      </w:r>
      <w:r>
        <w:rPr>
          <w:rFonts w:ascii="Century" w:hAnsi="Century" w:eastAsia="Century" w:cs="Century"/>
          <w:sz w:val="22"/>
          <w:sz w:val="22"/>
          <w:rtl w:val="true"/>
        </w:rPr>
        <w:t xml:space="preserve"> </w:t>
      </w:r>
      <w:r>
        <w:rPr>
          <w:rFonts w:ascii="Century" w:hAnsi="Century" w:cs="FrankRuehl"/>
          <w:sz w:val="22"/>
          <w:sz w:val="22"/>
          <w:rtl w:val="true"/>
        </w:rPr>
        <w:t>יש</w:t>
      </w:r>
      <w:r>
        <w:rPr>
          <w:rFonts w:ascii="Century" w:hAnsi="Century" w:eastAsia="Century" w:cs="Century"/>
          <w:sz w:val="22"/>
          <w:sz w:val="22"/>
          <w:rtl w:val="true"/>
        </w:rPr>
        <w:t xml:space="preserve"> </w:t>
      </w:r>
      <w:r>
        <w:rPr>
          <w:rFonts w:ascii="Century" w:hAnsi="Century" w:cs="FrankRuehl"/>
          <w:sz w:val="22"/>
          <w:sz w:val="22"/>
          <w:rtl w:val="true"/>
        </w:rPr>
        <w:t>להוסיף</w:t>
      </w:r>
      <w:r>
        <w:rPr>
          <w:rFonts w:ascii="Century" w:hAnsi="Century" w:eastAsia="Century" w:cs="Century"/>
          <w:sz w:val="22"/>
          <w:sz w:val="22"/>
          <w:rtl w:val="true"/>
        </w:rPr>
        <w:t xml:space="preserve"> </w:t>
      </w:r>
      <w:r>
        <w:rPr>
          <w:rFonts w:ascii="Century" w:hAnsi="Century" w:cs="FrankRuehl"/>
          <w:sz w:val="22"/>
          <w:sz w:val="22"/>
          <w:rtl w:val="true"/>
        </w:rPr>
        <w:t>את</w:t>
      </w:r>
      <w:r>
        <w:rPr>
          <w:rFonts w:ascii="Century" w:hAnsi="Century" w:eastAsia="Century" w:cs="Century"/>
          <w:sz w:val="22"/>
          <w:sz w:val="22"/>
          <w:rtl w:val="true"/>
        </w:rPr>
        <w:t xml:space="preserve"> </w:t>
      </w:r>
      <w:r>
        <w:rPr>
          <w:rFonts w:ascii="Century" w:hAnsi="Century" w:cs="FrankRuehl"/>
          <w:sz w:val="22"/>
          <w:sz w:val="22"/>
          <w:rtl w:val="true"/>
        </w:rPr>
        <w:t>הרכישות</w:t>
      </w:r>
      <w:r>
        <w:rPr>
          <w:rFonts w:ascii="Century" w:hAnsi="Century" w:eastAsia="Century" w:cs="Century"/>
          <w:sz w:val="22"/>
          <w:sz w:val="22"/>
          <w:rtl w:val="true"/>
        </w:rPr>
        <w:t xml:space="preserve"> </w:t>
      </w:r>
      <w:r>
        <w:rPr>
          <w:rFonts w:ascii="Century" w:hAnsi="Century" w:cs="FrankRuehl"/>
          <w:sz w:val="22"/>
          <w:sz w:val="22"/>
          <w:rtl w:val="true"/>
        </w:rPr>
        <w:t>שביצעו</w:t>
      </w:r>
      <w:r>
        <w:rPr>
          <w:rFonts w:ascii="Century" w:hAnsi="Century" w:eastAsia="Century" w:cs="Century"/>
          <w:sz w:val="22"/>
          <w:sz w:val="22"/>
          <w:rtl w:val="true"/>
        </w:rPr>
        <w:t xml:space="preserve"> </w:t>
      </w:r>
      <w:r>
        <w:rPr>
          <w:rFonts w:ascii="Century" w:hAnsi="Century" w:cs="FrankRuehl"/>
          <w:sz w:val="22"/>
          <w:sz w:val="22"/>
          <w:rtl w:val="true"/>
        </w:rPr>
        <w:t>המערערים</w:t>
      </w:r>
      <w:r>
        <w:rPr>
          <w:rFonts w:ascii="Century" w:hAnsi="Century" w:eastAsia="Century" w:cs="Century"/>
          <w:sz w:val="22"/>
          <w:sz w:val="22"/>
          <w:rtl w:val="true"/>
        </w:rPr>
        <w:t xml:space="preserve"> </w:t>
      </w:r>
      <w:r>
        <w:rPr>
          <w:rFonts w:ascii="Century" w:hAnsi="Century" w:cs="FrankRuehl"/>
          <w:sz w:val="22"/>
          <w:sz w:val="22"/>
          <w:rtl w:val="true"/>
        </w:rPr>
        <w:t>בנייר</w:t>
      </w:r>
      <w:r>
        <w:rPr>
          <w:rFonts w:ascii="Century" w:hAnsi="Century" w:eastAsia="Century" w:cs="Century"/>
          <w:sz w:val="22"/>
          <w:sz w:val="22"/>
          <w:rtl w:val="true"/>
        </w:rPr>
        <w:t xml:space="preserve"> </w:t>
      </w:r>
      <w:r>
        <w:rPr>
          <w:rFonts w:ascii="Century" w:hAnsi="Century" w:cs="FrankRuehl"/>
          <w:sz w:val="22"/>
          <w:sz w:val="22"/>
          <w:rtl w:val="true"/>
        </w:rPr>
        <w:t>לאחר</w:t>
      </w:r>
      <w:r>
        <w:rPr>
          <w:rFonts w:ascii="Century" w:hAnsi="Century" w:eastAsia="Century" w:cs="Century"/>
          <w:sz w:val="22"/>
          <w:sz w:val="22"/>
          <w:rtl w:val="true"/>
        </w:rPr>
        <w:t xml:space="preserve"> </w:t>
      </w:r>
      <w:r>
        <w:rPr>
          <w:rFonts w:ascii="Century" w:hAnsi="Century" w:cs="FrankRuehl"/>
          <w:sz w:val="22"/>
          <w:sz w:val="22"/>
          <w:rtl w:val="true"/>
        </w:rPr>
        <w:t>ביצוע</w:t>
      </w:r>
      <w:r>
        <w:rPr>
          <w:rFonts w:ascii="Century" w:hAnsi="Century" w:eastAsia="Century" w:cs="Century"/>
          <w:sz w:val="22"/>
          <w:sz w:val="22"/>
          <w:rtl w:val="true"/>
        </w:rPr>
        <w:t xml:space="preserve"> </w:t>
      </w:r>
      <w:r>
        <w:rPr>
          <w:rFonts w:ascii="Century" w:hAnsi="Century" w:cs="FrankRuehl"/>
          <w:sz w:val="22"/>
          <w:sz w:val="22"/>
          <w:rtl w:val="true"/>
        </w:rPr>
        <w:t>העסקה</w:t>
      </w:r>
      <w:r>
        <w:rPr>
          <w:rFonts w:cs="FrankRuehl" w:ascii="Century" w:hAnsi="Century"/>
          <w:sz w:val="22"/>
          <w:rtl w:val="true"/>
        </w:rPr>
        <w:t xml:space="preserve">. </w:t>
      </w:r>
      <w:r>
        <w:rPr>
          <w:rFonts w:ascii="Century" w:hAnsi="Century" w:cs="FrankRuehl"/>
          <w:sz w:val="22"/>
          <w:sz w:val="22"/>
          <w:rtl w:val="true"/>
        </w:rPr>
        <w:t>ראשית</w:t>
      </w:r>
      <w:r>
        <w:rPr>
          <w:rFonts w:ascii="Century" w:hAnsi="Century" w:eastAsia="Century" w:cs="Century"/>
          <w:sz w:val="22"/>
          <w:sz w:val="22"/>
          <w:rtl w:val="true"/>
        </w:rPr>
        <w:t xml:space="preserve"> </w:t>
      </w:r>
      <w:r>
        <w:rPr>
          <w:rFonts w:ascii="Century" w:hAnsi="Century" w:cs="FrankRuehl"/>
          <w:sz w:val="22"/>
          <w:sz w:val="22"/>
          <w:rtl w:val="true"/>
        </w:rPr>
        <w:t>אציין</w:t>
      </w:r>
      <w:r>
        <w:rPr>
          <w:rFonts w:ascii="Century" w:hAnsi="Century" w:eastAsia="Century" w:cs="Century"/>
          <w:sz w:val="22"/>
          <w:sz w:val="22"/>
          <w:rtl w:val="true"/>
        </w:rPr>
        <w:t xml:space="preserve"> </w:t>
      </w:r>
      <w:r>
        <w:rPr>
          <w:rFonts w:ascii="Century" w:hAnsi="Century" w:cs="FrankRuehl"/>
          <w:sz w:val="22"/>
          <w:sz w:val="22"/>
          <w:rtl w:val="true"/>
        </w:rPr>
        <w:t>כי</w:t>
      </w:r>
      <w:r>
        <w:rPr>
          <w:rFonts w:ascii="Century" w:hAnsi="Century" w:eastAsia="Century" w:cs="Century"/>
          <w:sz w:val="22"/>
          <w:sz w:val="22"/>
          <w:rtl w:val="true"/>
        </w:rPr>
        <w:t xml:space="preserve"> </w:t>
      </w:r>
      <w:r>
        <w:rPr>
          <w:rFonts w:ascii="Century" w:hAnsi="Century" w:cs="FrankRuehl"/>
          <w:sz w:val="22"/>
          <w:sz w:val="22"/>
          <w:rtl w:val="true"/>
        </w:rPr>
        <w:t>מקובלת</w:t>
      </w:r>
      <w:r>
        <w:rPr>
          <w:rFonts w:ascii="Century" w:hAnsi="Century" w:eastAsia="Century" w:cs="Century"/>
          <w:sz w:val="22"/>
          <w:sz w:val="22"/>
          <w:rtl w:val="true"/>
        </w:rPr>
        <w:t xml:space="preserve"> </w:t>
      </w:r>
      <w:r>
        <w:rPr>
          <w:rFonts w:ascii="Century" w:hAnsi="Century" w:cs="FrankRuehl"/>
          <w:sz w:val="22"/>
          <w:sz w:val="22"/>
          <w:rtl w:val="true"/>
        </w:rPr>
        <w:t>עליי</w:t>
      </w:r>
      <w:r>
        <w:rPr>
          <w:rFonts w:ascii="Century" w:hAnsi="Century" w:eastAsia="Century" w:cs="Century"/>
          <w:sz w:val="22"/>
          <w:sz w:val="22"/>
          <w:rtl w:val="true"/>
        </w:rPr>
        <w:t xml:space="preserve"> </w:t>
      </w:r>
      <w:r>
        <w:rPr>
          <w:rFonts w:ascii="Century" w:hAnsi="Century" w:cs="FrankRuehl"/>
          <w:sz w:val="22"/>
          <w:sz w:val="22"/>
          <w:rtl w:val="true"/>
        </w:rPr>
        <w:t>מסקנתו</w:t>
      </w:r>
      <w:r>
        <w:rPr>
          <w:rFonts w:ascii="Century" w:hAnsi="Century" w:eastAsia="Century" w:cs="Century"/>
          <w:sz w:val="22"/>
          <w:sz w:val="22"/>
          <w:rtl w:val="true"/>
        </w:rPr>
        <w:t xml:space="preserve"> </w:t>
      </w:r>
      <w:r>
        <w:rPr>
          <w:rFonts w:ascii="Century" w:hAnsi="Century" w:cs="FrankRuehl"/>
          <w:sz w:val="22"/>
          <w:sz w:val="22"/>
          <w:rtl w:val="true"/>
        </w:rPr>
        <w:t>של</w:t>
      </w:r>
      <w:r>
        <w:rPr>
          <w:rFonts w:ascii="Century" w:hAnsi="Century" w:eastAsia="Century" w:cs="Century"/>
          <w:sz w:val="22"/>
          <w:sz w:val="22"/>
          <w:rtl w:val="true"/>
        </w:rPr>
        <w:t xml:space="preserve"> </w:t>
      </w:r>
      <w:r>
        <w:rPr>
          <w:rFonts w:ascii="Century" w:hAnsi="Century" w:cs="FrankRuehl"/>
          <w:sz w:val="22"/>
          <w:sz w:val="22"/>
          <w:rtl w:val="true"/>
        </w:rPr>
        <w:t>בית</w:t>
      </w:r>
      <w:r>
        <w:rPr>
          <w:rFonts w:ascii="Century" w:hAnsi="Century" w:eastAsia="Century" w:cs="Century"/>
          <w:sz w:val="22"/>
          <w:sz w:val="22"/>
          <w:rtl w:val="true"/>
        </w:rPr>
        <w:t xml:space="preserve"> </w:t>
      </w:r>
      <w:r>
        <w:rPr>
          <w:rFonts w:ascii="Century" w:hAnsi="Century" w:cs="FrankRuehl"/>
          <w:sz w:val="22"/>
          <w:sz w:val="22"/>
          <w:rtl w:val="true"/>
        </w:rPr>
        <w:t>המשפט</w:t>
      </w:r>
      <w:r>
        <w:rPr>
          <w:rFonts w:ascii="Century" w:hAnsi="Century" w:eastAsia="Century" w:cs="Century"/>
          <w:sz w:val="22"/>
          <w:sz w:val="22"/>
          <w:rtl w:val="true"/>
        </w:rPr>
        <w:t xml:space="preserve"> </w:t>
      </w:r>
      <w:r>
        <w:rPr>
          <w:rFonts w:ascii="Century" w:hAnsi="Century" w:cs="FrankRuehl"/>
          <w:sz w:val="22"/>
          <w:sz w:val="22"/>
          <w:rtl w:val="true"/>
        </w:rPr>
        <w:t>המחוזי</w:t>
      </w:r>
      <w:r>
        <w:rPr>
          <w:rFonts w:ascii="Century" w:hAnsi="Century" w:eastAsia="Century" w:cs="Century"/>
          <w:sz w:val="22"/>
          <w:sz w:val="22"/>
          <w:rtl w:val="true"/>
        </w:rPr>
        <w:t xml:space="preserve"> </w:t>
      </w:r>
      <w:r>
        <w:rPr>
          <w:rFonts w:ascii="Century" w:hAnsi="Century" w:cs="FrankRuehl"/>
          <w:sz w:val="22"/>
          <w:sz w:val="22"/>
          <w:rtl w:val="true"/>
        </w:rPr>
        <w:t>שלפיה</w:t>
      </w:r>
      <w:r>
        <w:rPr>
          <w:rFonts w:ascii="Century" w:hAnsi="Century" w:eastAsia="Century" w:cs="Century"/>
          <w:sz w:val="22"/>
          <w:sz w:val="22"/>
          <w:rtl w:val="true"/>
        </w:rPr>
        <w:t xml:space="preserve"> </w:t>
      </w:r>
      <w:r>
        <w:rPr>
          <w:rFonts w:ascii="Century" w:hAnsi="Century" w:cs="FrankRuehl"/>
          <w:sz w:val="22"/>
          <w:sz w:val="22"/>
          <w:rtl w:val="true"/>
        </w:rPr>
        <w:t>לא</w:t>
      </w:r>
      <w:r>
        <w:rPr>
          <w:rFonts w:ascii="Century" w:hAnsi="Century" w:eastAsia="Century" w:cs="Century"/>
          <w:sz w:val="22"/>
          <w:sz w:val="22"/>
          <w:rtl w:val="true"/>
        </w:rPr>
        <w:t xml:space="preserve"> </w:t>
      </w:r>
      <w:r>
        <w:rPr>
          <w:rFonts w:ascii="Century" w:hAnsi="Century" w:cs="FrankRuehl"/>
          <w:sz w:val="22"/>
          <w:sz w:val="22"/>
          <w:rtl w:val="true"/>
        </w:rPr>
        <w:t>ניתן</w:t>
      </w:r>
      <w:r>
        <w:rPr>
          <w:rFonts w:ascii="Century" w:hAnsi="Century" w:eastAsia="Century" w:cs="Century"/>
          <w:sz w:val="22"/>
          <w:sz w:val="22"/>
          <w:rtl w:val="true"/>
        </w:rPr>
        <w:t xml:space="preserve"> </w:t>
      </w:r>
      <w:r>
        <w:rPr>
          <w:rFonts w:ascii="Century" w:hAnsi="Century" w:cs="FrankRuehl"/>
          <w:sz w:val="22"/>
          <w:sz w:val="22"/>
          <w:rtl w:val="true"/>
        </w:rPr>
        <w:t>לקבל</w:t>
      </w:r>
      <w:r>
        <w:rPr>
          <w:rFonts w:ascii="Century" w:hAnsi="Century" w:eastAsia="Century" w:cs="Century"/>
          <w:sz w:val="22"/>
          <w:sz w:val="22"/>
          <w:rtl w:val="true"/>
        </w:rPr>
        <w:t xml:space="preserve"> </w:t>
      </w:r>
      <w:r>
        <w:rPr>
          <w:rFonts w:ascii="Century" w:hAnsi="Century" w:cs="FrankRuehl"/>
          <w:sz w:val="22"/>
          <w:sz w:val="22"/>
          <w:rtl w:val="true"/>
        </w:rPr>
        <w:t>את</w:t>
      </w:r>
      <w:r>
        <w:rPr>
          <w:rFonts w:ascii="Century" w:hAnsi="Century" w:eastAsia="Century" w:cs="Century"/>
          <w:sz w:val="22"/>
          <w:sz w:val="22"/>
          <w:rtl w:val="true"/>
        </w:rPr>
        <w:t xml:space="preserve"> </w:t>
      </w:r>
      <w:r>
        <w:rPr>
          <w:rFonts w:ascii="Century" w:hAnsi="Century" w:cs="FrankRuehl"/>
          <w:sz w:val="22"/>
          <w:sz w:val="22"/>
          <w:rtl w:val="true"/>
        </w:rPr>
        <w:t>טענת</w:t>
      </w:r>
      <w:r>
        <w:rPr>
          <w:rFonts w:ascii="Century" w:hAnsi="Century" w:eastAsia="Century" w:cs="Century"/>
          <w:sz w:val="22"/>
          <w:sz w:val="22"/>
          <w:rtl w:val="true"/>
        </w:rPr>
        <w:t xml:space="preserve"> </w:t>
      </w:r>
      <w:r>
        <w:rPr>
          <w:rFonts w:ascii="Century" w:hAnsi="Century" w:cs="FrankRuehl"/>
          <w:sz w:val="22"/>
          <w:sz w:val="22"/>
          <w:rtl w:val="true"/>
        </w:rPr>
        <w:t>הטרייד</w:t>
      </w:r>
      <w:r>
        <w:rPr>
          <w:rFonts w:ascii="Century" w:hAnsi="Century" w:eastAsia="Century" w:cs="Century"/>
          <w:sz w:val="22"/>
          <w:sz w:val="22"/>
          <w:rtl w:val="true"/>
        </w:rPr>
        <w:t xml:space="preserve"> </w:t>
      </w:r>
      <w:r>
        <w:rPr>
          <w:rFonts w:ascii="Century" w:hAnsi="Century" w:cs="FrankRuehl"/>
          <w:sz w:val="22"/>
          <w:sz w:val="22"/>
          <w:rtl w:val="true"/>
        </w:rPr>
        <w:t>ביחס</w:t>
      </w:r>
      <w:r>
        <w:rPr>
          <w:rFonts w:ascii="Century" w:hAnsi="Century" w:eastAsia="Century" w:cs="Century"/>
          <w:sz w:val="22"/>
          <w:sz w:val="22"/>
          <w:rtl w:val="true"/>
        </w:rPr>
        <w:t xml:space="preserve"> </w:t>
      </w:r>
      <w:r>
        <w:rPr>
          <w:rFonts w:ascii="Century" w:hAnsi="Century" w:cs="FrankRuehl"/>
          <w:sz w:val="22"/>
          <w:sz w:val="22"/>
          <w:rtl w:val="true"/>
        </w:rPr>
        <w:t>לרכישות</w:t>
      </w:r>
      <w:r>
        <w:rPr>
          <w:rFonts w:ascii="Century" w:hAnsi="Century" w:eastAsia="Century" w:cs="Century"/>
          <w:sz w:val="22"/>
          <w:sz w:val="22"/>
          <w:rtl w:val="true"/>
        </w:rPr>
        <w:t xml:space="preserve"> </w:t>
      </w:r>
      <w:r>
        <w:rPr>
          <w:rFonts w:ascii="Century" w:hAnsi="Century" w:cs="FrankRuehl"/>
          <w:sz w:val="22"/>
          <w:sz w:val="22"/>
          <w:rtl w:val="true"/>
        </w:rPr>
        <w:t>אלו</w:t>
      </w:r>
      <w:r>
        <w:rPr>
          <w:rFonts w:cs="FrankRuehl" w:ascii="Century" w:hAnsi="Century"/>
          <w:sz w:val="22"/>
          <w:rtl w:val="true"/>
        </w:rPr>
        <w:t xml:space="preserve">. </w:t>
      </w:r>
      <w:r>
        <w:rPr>
          <w:rFonts w:ascii="Century" w:hAnsi="Century" w:cs="FrankRuehl"/>
          <w:sz w:val="22"/>
          <w:sz w:val="22"/>
          <w:rtl w:val="true"/>
        </w:rPr>
        <w:t>בשלב</w:t>
      </w:r>
      <w:r>
        <w:rPr>
          <w:rFonts w:ascii="Century" w:hAnsi="Century" w:eastAsia="Century" w:cs="Century"/>
          <w:sz w:val="22"/>
          <w:sz w:val="22"/>
          <w:rtl w:val="true"/>
        </w:rPr>
        <w:t xml:space="preserve"> </w:t>
      </w:r>
      <w:r>
        <w:rPr>
          <w:rFonts w:ascii="Century" w:hAnsi="Century" w:cs="FrankRuehl"/>
          <w:sz w:val="22"/>
          <w:sz w:val="22"/>
          <w:rtl w:val="true"/>
        </w:rPr>
        <w:t>זה</w:t>
      </w:r>
      <w:r>
        <w:rPr>
          <w:rFonts w:ascii="Century" w:hAnsi="Century" w:eastAsia="Century" w:cs="Century"/>
          <w:sz w:val="22"/>
          <w:sz w:val="22"/>
          <w:rtl w:val="true"/>
        </w:rPr>
        <w:t xml:space="preserve"> </w:t>
      </w:r>
      <w:r>
        <w:rPr>
          <w:rFonts w:ascii="Century" w:hAnsi="Century" w:cs="FrankRuehl"/>
          <w:sz w:val="22"/>
          <w:sz w:val="22"/>
          <w:rtl w:val="true"/>
        </w:rPr>
        <w:t>פסגות</w:t>
      </w:r>
      <w:r>
        <w:rPr>
          <w:rFonts w:ascii="Century" w:hAnsi="Century" w:eastAsia="Century" w:cs="Century"/>
          <w:sz w:val="22"/>
          <w:sz w:val="22"/>
          <w:rtl w:val="true"/>
        </w:rPr>
        <w:t xml:space="preserve"> </w:t>
      </w:r>
      <w:r>
        <w:rPr>
          <w:rFonts w:ascii="Century" w:hAnsi="Century" w:cs="FrankRuehl"/>
          <w:sz w:val="22"/>
          <w:sz w:val="22"/>
          <w:rtl w:val="true"/>
        </w:rPr>
        <w:t>כבר</w:t>
      </w:r>
      <w:r>
        <w:rPr>
          <w:rFonts w:ascii="Century" w:hAnsi="Century" w:eastAsia="Century" w:cs="Century"/>
          <w:sz w:val="22"/>
          <w:sz w:val="22"/>
          <w:rtl w:val="true"/>
        </w:rPr>
        <w:t xml:space="preserve"> </w:t>
      </w:r>
      <w:r>
        <w:rPr>
          <w:rFonts w:ascii="Century" w:hAnsi="Century" w:cs="FrankRuehl"/>
          <w:sz w:val="22"/>
          <w:sz w:val="22"/>
          <w:rtl w:val="true"/>
        </w:rPr>
        <w:t>לא</w:t>
      </w:r>
      <w:r>
        <w:rPr>
          <w:rFonts w:ascii="Century" w:hAnsi="Century" w:eastAsia="Century" w:cs="Century"/>
          <w:sz w:val="22"/>
          <w:sz w:val="22"/>
          <w:rtl w:val="true"/>
        </w:rPr>
        <w:t xml:space="preserve"> </w:t>
      </w:r>
      <w:r>
        <w:rPr>
          <w:rFonts w:ascii="Century" w:hAnsi="Century" w:cs="FrankRuehl"/>
          <w:sz w:val="22"/>
          <w:sz w:val="22"/>
          <w:rtl w:val="true"/>
        </w:rPr>
        <w:t>נדרשה</w:t>
      </w:r>
      <w:r>
        <w:rPr>
          <w:rFonts w:ascii="Century" w:hAnsi="Century" w:eastAsia="Century" w:cs="Century"/>
          <w:sz w:val="22"/>
          <w:sz w:val="22"/>
          <w:rtl w:val="true"/>
        </w:rPr>
        <w:t xml:space="preserve"> </w:t>
      </w:r>
      <w:r>
        <w:rPr>
          <w:rFonts w:ascii="Century" w:hAnsi="Century" w:cs="FrankRuehl"/>
          <w:sz w:val="22"/>
          <w:sz w:val="22"/>
          <w:rtl w:val="true"/>
        </w:rPr>
        <w:t>לרכוש</w:t>
      </w:r>
      <w:r>
        <w:rPr>
          <w:rFonts w:ascii="Century" w:hAnsi="Century" w:eastAsia="Century" w:cs="Century"/>
          <w:sz w:val="22"/>
          <w:sz w:val="22"/>
          <w:rtl w:val="true"/>
        </w:rPr>
        <w:t xml:space="preserve"> </w:t>
      </w:r>
      <w:r>
        <w:rPr>
          <w:rFonts w:ascii="Century" w:hAnsi="Century" w:cs="FrankRuehl"/>
          <w:sz w:val="22"/>
          <w:sz w:val="22"/>
          <w:rtl w:val="true"/>
        </w:rPr>
        <w:t>את</w:t>
      </w:r>
      <w:r>
        <w:rPr>
          <w:rFonts w:ascii="Century" w:hAnsi="Century" w:eastAsia="Century" w:cs="Century"/>
          <w:sz w:val="22"/>
          <w:sz w:val="22"/>
          <w:rtl w:val="true"/>
        </w:rPr>
        <w:t xml:space="preserve"> </w:t>
      </w:r>
      <w:r>
        <w:rPr>
          <w:rFonts w:ascii="Century" w:hAnsi="Century" w:cs="FrankRuehl"/>
          <w:sz w:val="22"/>
          <w:sz w:val="22"/>
          <w:rtl w:val="true"/>
        </w:rPr>
        <w:t>ההיצעים</w:t>
      </w:r>
      <w:r>
        <w:rPr>
          <w:rFonts w:ascii="Century" w:hAnsi="Century" w:eastAsia="Century" w:cs="Century"/>
          <w:sz w:val="22"/>
          <w:sz w:val="22"/>
          <w:rtl w:val="true"/>
        </w:rPr>
        <w:t xml:space="preserve"> </w:t>
      </w:r>
      <w:r>
        <w:rPr>
          <w:rFonts w:ascii="Century" w:hAnsi="Century" w:cs="FrankRuehl"/>
          <w:sz w:val="22"/>
          <w:sz w:val="22"/>
          <w:rtl w:val="true"/>
        </w:rPr>
        <w:t>הקיימים</w:t>
      </w:r>
      <w:r>
        <w:rPr>
          <w:rFonts w:ascii="Century" w:hAnsi="Century" w:eastAsia="Century" w:cs="Century"/>
          <w:sz w:val="22"/>
          <w:sz w:val="22"/>
          <w:rtl w:val="true"/>
        </w:rPr>
        <w:t xml:space="preserve"> </w:t>
      </w:r>
      <w:r>
        <w:rPr>
          <w:rFonts w:ascii="Century" w:hAnsi="Century" w:cs="FrankRuehl"/>
          <w:sz w:val="22"/>
          <w:sz w:val="22"/>
          <w:rtl w:val="true"/>
        </w:rPr>
        <w:t>של</w:t>
      </w:r>
      <w:r>
        <w:rPr>
          <w:rFonts w:ascii="Century" w:hAnsi="Century" w:eastAsia="Century" w:cs="Century"/>
          <w:sz w:val="22"/>
          <w:sz w:val="22"/>
          <w:rtl w:val="true"/>
        </w:rPr>
        <w:t xml:space="preserve"> </w:t>
      </w:r>
      <w:r>
        <w:rPr>
          <w:rFonts w:ascii="Century" w:hAnsi="Century" w:cs="FrankRuehl"/>
          <w:sz w:val="22"/>
          <w:sz w:val="22"/>
          <w:rtl w:val="true"/>
        </w:rPr>
        <w:t>אג</w:t>
      </w:r>
      <w:r>
        <w:rPr>
          <w:rFonts w:cs="FrankRuehl" w:ascii="Century" w:hAnsi="Century"/>
          <w:sz w:val="22"/>
          <w:rtl w:val="true"/>
        </w:rPr>
        <w:t>"</w:t>
      </w:r>
      <w:r>
        <w:rPr>
          <w:rFonts w:ascii="Century" w:hAnsi="Century" w:cs="FrankRuehl"/>
          <w:sz w:val="22"/>
          <w:sz w:val="22"/>
          <w:rtl w:val="true"/>
        </w:rPr>
        <w:t>ח</w:t>
      </w:r>
      <w:r>
        <w:rPr>
          <w:rFonts w:ascii="Century" w:hAnsi="Century" w:eastAsia="Century" w:cs="Century"/>
          <w:sz w:val="22"/>
          <w:sz w:val="22"/>
          <w:rtl w:val="true"/>
        </w:rPr>
        <w:t xml:space="preserve"> </w:t>
      </w:r>
      <w:r>
        <w:rPr>
          <w:rFonts w:ascii="Century" w:hAnsi="Century" w:cs="FrankRuehl"/>
          <w:sz w:val="22"/>
          <w:sz w:val="22"/>
          <w:rtl w:val="true"/>
        </w:rPr>
        <w:t>דלק</w:t>
      </w:r>
      <w:r>
        <w:rPr>
          <w:rFonts w:ascii="Century" w:hAnsi="Century" w:eastAsia="Century" w:cs="Century"/>
          <w:sz w:val="22"/>
          <w:sz w:val="22"/>
          <w:rtl w:val="true"/>
        </w:rPr>
        <w:t xml:space="preserve"> </w:t>
      </w:r>
      <w:r>
        <w:rPr>
          <w:rFonts w:ascii="Century" w:hAnsi="Century" w:cs="FrankRuehl"/>
          <w:sz w:val="22"/>
          <w:sz w:val="22"/>
          <w:rtl w:val="true"/>
        </w:rPr>
        <w:t>נדל</w:t>
      </w:r>
      <w:r>
        <w:rPr>
          <w:rFonts w:cs="FrankRuehl" w:ascii="Century" w:hAnsi="Century"/>
          <w:sz w:val="22"/>
          <w:rtl w:val="true"/>
        </w:rPr>
        <w:t>"</w:t>
      </w:r>
      <w:r>
        <w:rPr>
          <w:rFonts w:ascii="Century" w:hAnsi="Century" w:cs="FrankRuehl"/>
          <w:sz w:val="22"/>
          <w:sz w:val="22"/>
          <w:rtl w:val="true"/>
        </w:rPr>
        <w:t>ן</w:t>
      </w:r>
      <w:r>
        <w:rPr>
          <w:rFonts w:ascii="Century" w:hAnsi="Century" w:eastAsia="Century" w:cs="Century"/>
          <w:sz w:val="22"/>
          <w:sz w:val="22"/>
          <w:rtl w:val="true"/>
        </w:rPr>
        <w:t xml:space="preserve"> </w:t>
      </w:r>
      <w:r>
        <w:rPr>
          <w:rFonts w:ascii="Century" w:hAnsi="Century" w:cs="FrankRuehl"/>
          <w:sz w:val="22"/>
          <w:sz w:val="22"/>
          <w:rtl w:val="true"/>
        </w:rPr>
        <w:t>כדי</w:t>
      </w:r>
      <w:r>
        <w:rPr>
          <w:rFonts w:ascii="Century" w:hAnsi="Century" w:eastAsia="Century" w:cs="Century"/>
          <w:sz w:val="22"/>
          <w:sz w:val="22"/>
          <w:rtl w:val="true"/>
        </w:rPr>
        <w:t xml:space="preserve"> </w:t>
      </w:r>
      <w:r>
        <w:rPr>
          <w:rFonts w:ascii="Century" w:hAnsi="Century" w:cs="FrankRuehl"/>
          <w:sz w:val="22"/>
          <w:sz w:val="22"/>
          <w:rtl w:val="true"/>
        </w:rPr>
        <w:t>לבצע</w:t>
      </w:r>
      <w:r>
        <w:rPr>
          <w:rFonts w:ascii="Century" w:hAnsi="Century" w:eastAsia="Century" w:cs="Century"/>
          <w:sz w:val="22"/>
          <w:sz w:val="22"/>
          <w:rtl w:val="true"/>
        </w:rPr>
        <w:t xml:space="preserve"> </w:t>
      </w:r>
      <w:r>
        <w:rPr>
          <w:rFonts w:ascii="Century" w:hAnsi="Century" w:cs="FrankRuehl"/>
          <w:sz w:val="22"/>
          <w:sz w:val="22"/>
          <w:rtl w:val="true"/>
        </w:rPr>
        <w:t>את</w:t>
      </w:r>
      <w:r>
        <w:rPr>
          <w:rFonts w:ascii="Century" w:hAnsi="Century" w:eastAsia="Century" w:cs="Century"/>
          <w:sz w:val="22"/>
          <w:sz w:val="22"/>
          <w:rtl w:val="true"/>
        </w:rPr>
        <w:t xml:space="preserve"> </w:t>
      </w:r>
      <w:r>
        <w:rPr>
          <w:rFonts w:ascii="Century" w:hAnsi="Century" w:cs="FrankRuehl"/>
          <w:sz w:val="22"/>
          <w:sz w:val="22"/>
          <w:rtl w:val="true"/>
        </w:rPr>
        <w:t>העסקה</w:t>
      </w:r>
      <w:r>
        <w:rPr>
          <w:rFonts w:cs="FrankRuehl" w:ascii="Century" w:hAnsi="Century"/>
          <w:sz w:val="22"/>
          <w:rtl w:val="true"/>
        </w:rPr>
        <w:t xml:space="preserve">, </w:t>
      </w:r>
      <w:r>
        <w:rPr>
          <w:rFonts w:ascii="Century" w:hAnsi="Century" w:cs="FrankRuehl"/>
          <w:sz w:val="22"/>
          <w:sz w:val="22"/>
          <w:rtl w:val="true"/>
        </w:rPr>
        <w:t>והטענה</w:t>
      </w:r>
      <w:r>
        <w:rPr>
          <w:rFonts w:ascii="Century" w:hAnsi="Century" w:eastAsia="Century" w:cs="Century"/>
          <w:sz w:val="22"/>
          <w:sz w:val="22"/>
          <w:rtl w:val="true"/>
        </w:rPr>
        <w:t xml:space="preserve"> </w:t>
      </w:r>
      <w:r>
        <w:rPr>
          <w:rFonts w:ascii="Century" w:hAnsi="Century" w:cs="FrankRuehl"/>
          <w:sz w:val="22"/>
          <w:sz w:val="22"/>
          <w:rtl w:val="true"/>
        </w:rPr>
        <w:t>כי</w:t>
      </w:r>
      <w:r>
        <w:rPr>
          <w:rFonts w:ascii="Century" w:hAnsi="Century" w:eastAsia="Century" w:cs="Century"/>
          <w:sz w:val="22"/>
          <w:sz w:val="22"/>
          <w:rtl w:val="true"/>
        </w:rPr>
        <w:t xml:space="preserve"> </w:t>
      </w:r>
      <w:r>
        <w:rPr>
          <w:rFonts w:ascii="Century" w:hAnsi="Century" w:cs="FrankRuehl"/>
          <w:sz w:val="22"/>
          <w:sz w:val="22"/>
          <w:rtl w:val="true"/>
        </w:rPr>
        <w:t>עדיין</w:t>
      </w:r>
      <w:r>
        <w:rPr>
          <w:rFonts w:ascii="Century" w:hAnsi="Century" w:eastAsia="Century" w:cs="Century"/>
          <w:sz w:val="22"/>
          <w:sz w:val="22"/>
          <w:rtl w:val="true"/>
        </w:rPr>
        <w:t xml:space="preserve"> </w:t>
      </w:r>
      <w:r>
        <w:rPr>
          <w:rFonts w:ascii="Century" w:hAnsi="Century" w:cs="FrankRuehl"/>
          <w:sz w:val="22"/>
          <w:sz w:val="22"/>
          <w:rtl w:val="true"/>
        </w:rPr>
        <w:t>–</w:t>
      </w:r>
      <w:r>
        <w:rPr>
          <w:rFonts w:ascii="Century" w:hAnsi="Century" w:eastAsia="Century" w:cs="Century"/>
          <w:sz w:val="22"/>
          <w:sz w:val="22"/>
          <w:rtl w:val="true"/>
        </w:rPr>
        <w:t xml:space="preserve"> </w:t>
      </w:r>
      <w:r>
        <w:rPr>
          <w:rFonts w:ascii="Century" w:hAnsi="Century" w:cs="FrankRuehl"/>
          <w:sz w:val="22"/>
          <w:sz w:val="22"/>
          <w:rtl w:val="true"/>
        </w:rPr>
        <w:t>למרות</w:t>
      </w:r>
      <w:r>
        <w:rPr>
          <w:rFonts w:ascii="Century" w:hAnsi="Century" w:eastAsia="Century" w:cs="Century"/>
          <w:sz w:val="22"/>
          <w:sz w:val="22"/>
          <w:rtl w:val="true"/>
        </w:rPr>
        <w:t xml:space="preserve"> </w:t>
      </w:r>
      <w:r>
        <w:rPr>
          <w:rFonts w:ascii="Century" w:hAnsi="Century" w:cs="FrankRuehl"/>
          <w:sz w:val="22"/>
          <w:sz w:val="22"/>
          <w:rtl w:val="true"/>
        </w:rPr>
        <w:t>ההנחיה</w:t>
      </w:r>
      <w:r>
        <w:rPr>
          <w:rFonts w:ascii="Century" w:hAnsi="Century" w:eastAsia="Century" w:cs="Century"/>
          <w:sz w:val="22"/>
          <w:sz w:val="22"/>
          <w:rtl w:val="true"/>
        </w:rPr>
        <w:t xml:space="preserve"> </w:t>
      </w:r>
      <w:r>
        <w:rPr>
          <w:rFonts w:ascii="Century" w:hAnsi="Century" w:cs="FrankRuehl"/>
          <w:sz w:val="22"/>
          <w:sz w:val="22"/>
          <w:rtl w:val="true"/>
        </w:rPr>
        <w:t>לצמצם</w:t>
      </w:r>
      <w:r>
        <w:rPr>
          <w:rFonts w:ascii="Century" w:hAnsi="Century" w:eastAsia="Century" w:cs="Century"/>
          <w:sz w:val="22"/>
          <w:sz w:val="22"/>
          <w:rtl w:val="true"/>
        </w:rPr>
        <w:t xml:space="preserve"> </w:t>
      </w:r>
      <w:r>
        <w:rPr>
          <w:rFonts w:ascii="Century" w:hAnsi="Century" w:cs="FrankRuehl"/>
          <w:sz w:val="22"/>
          <w:sz w:val="22"/>
          <w:rtl w:val="true"/>
        </w:rPr>
        <w:t>את</w:t>
      </w:r>
      <w:r>
        <w:rPr>
          <w:rFonts w:ascii="Century" w:hAnsi="Century" w:eastAsia="Century" w:cs="Century"/>
          <w:sz w:val="22"/>
          <w:sz w:val="22"/>
          <w:rtl w:val="true"/>
        </w:rPr>
        <w:t xml:space="preserve"> </w:t>
      </w:r>
      <w:r>
        <w:rPr>
          <w:rFonts w:ascii="Century" w:hAnsi="Century" w:cs="FrankRuehl"/>
          <w:sz w:val="22"/>
          <w:sz w:val="22"/>
          <w:rtl w:val="true"/>
        </w:rPr>
        <w:t>הפוזיציה</w:t>
      </w:r>
      <w:r>
        <w:rPr>
          <w:rFonts w:ascii="Century" w:hAnsi="Century" w:eastAsia="Century" w:cs="Century"/>
          <w:sz w:val="22"/>
          <w:sz w:val="22"/>
          <w:rtl w:val="true"/>
        </w:rPr>
        <w:t xml:space="preserve"> </w:t>
      </w:r>
      <w:r>
        <w:rPr>
          <w:rFonts w:ascii="Century" w:hAnsi="Century" w:cs="FrankRuehl"/>
          <w:sz w:val="22"/>
          <w:sz w:val="22"/>
          <w:rtl w:val="true"/>
        </w:rPr>
        <w:t>של</w:t>
      </w:r>
      <w:r>
        <w:rPr>
          <w:rFonts w:ascii="Century" w:hAnsi="Century" w:eastAsia="Century" w:cs="Century"/>
          <w:sz w:val="22"/>
          <w:sz w:val="22"/>
          <w:rtl w:val="true"/>
        </w:rPr>
        <w:t xml:space="preserve"> </w:t>
      </w:r>
      <w:r>
        <w:rPr>
          <w:rFonts w:ascii="Century" w:hAnsi="Century" w:cs="FrankRuehl"/>
          <w:sz w:val="22"/>
          <w:sz w:val="22"/>
          <w:rtl w:val="true"/>
        </w:rPr>
        <w:t>פסגות</w:t>
      </w:r>
      <w:r>
        <w:rPr>
          <w:rFonts w:ascii="Century" w:hAnsi="Century" w:eastAsia="Century" w:cs="Century"/>
          <w:sz w:val="22"/>
          <w:sz w:val="22"/>
          <w:rtl w:val="true"/>
        </w:rPr>
        <w:t xml:space="preserve"> </w:t>
      </w:r>
      <w:r>
        <w:rPr>
          <w:rFonts w:ascii="Century" w:hAnsi="Century" w:cs="FrankRuehl"/>
          <w:sz w:val="22"/>
          <w:sz w:val="22"/>
          <w:rtl w:val="true"/>
        </w:rPr>
        <w:t>בנייר</w:t>
      </w:r>
      <w:r>
        <w:rPr>
          <w:rFonts w:ascii="Century" w:hAnsi="Century" w:eastAsia="Century" w:cs="Century"/>
          <w:sz w:val="22"/>
          <w:sz w:val="22"/>
          <w:rtl w:val="true"/>
        </w:rPr>
        <w:t xml:space="preserve"> </w:t>
      </w:r>
      <w:r>
        <w:rPr>
          <w:rFonts w:cs="FrankRuehl" w:ascii="Century" w:hAnsi="Century"/>
          <w:sz w:val="22"/>
          <w:rtl w:val="true"/>
        </w:rPr>
        <w:t>(</w:t>
      </w:r>
      <w:r>
        <w:rPr>
          <w:rFonts w:ascii="Century" w:hAnsi="Century" w:cs="FrankRuehl"/>
          <w:sz w:val="22"/>
          <w:sz w:val="22"/>
          <w:rtl w:val="true"/>
        </w:rPr>
        <w:t>שלשם</w:t>
      </w:r>
      <w:r>
        <w:rPr>
          <w:rFonts w:ascii="Century" w:hAnsi="Century" w:eastAsia="Century" w:cs="Century"/>
          <w:sz w:val="22"/>
          <w:sz w:val="22"/>
          <w:rtl w:val="true"/>
        </w:rPr>
        <w:t xml:space="preserve"> </w:t>
      </w:r>
      <w:r>
        <w:rPr>
          <w:rFonts w:ascii="Century" w:hAnsi="Century" w:cs="FrankRuehl"/>
          <w:sz w:val="22"/>
          <w:sz w:val="22"/>
          <w:rtl w:val="true"/>
        </w:rPr>
        <w:t>הגשמתה</w:t>
      </w:r>
      <w:r>
        <w:rPr>
          <w:rFonts w:ascii="Century" w:hAnsi="Century" w:eastAsia="Century" w:cs="Century"/>
          <w:sz w:val="22"/>
          <w:sz w:val="22"/>
          <w:rtl w:val="true"/>
        </w:rPr>
        <w:t xml:space="preserve"> </w:t>
      </w:r>
      <w:r>
        <w:rPr>
          <w:rFonts w:ascii="Century" w:hAnsi="Century" w:cs="FrankRuehl"/>
          <w:sz w:val="22"/>
          <w:sz w:val="22"/>
          <w:rtl w:val="true"/>
        </w:rPr>
        <w:t>כזכור</w:t>
      </w:r>
      <w:r>
        <w:rPr>
          <w:rFonts w:ascii="Century" w:hAnsi="Century" w:eastAsia="Century" w:cs="Century"/>
          <w:sz w:val="22"/>
          <w:sz w:val="22"/>
          <w:rtl w:val="true"/>
        </w:rPr>
        <w:t xml:space="preserve"> </w:t>
      </w:r>
      <w:r>
        <w:rPr>
          <w:rFonts w:ascii="Century" w:hAnsi="Century" w:cs="FrankRuehl"/>
          <w:sz w:val="22"/>
          <w:sz w:val="22"/>
          <w:rtl w:val="true"/>
        </w:rPr>
        <w:t>נערכה</w:t>
      </w:r>
      <w:r>
        <w:rPr>
          <w:rFonts w:ascii="Century" w:hAnsi="Century" w:eastAsia="Century" w:cs="Century"/>
          <w:sz w:val="22"/>
          <w:sz w:val="22"/>
          <w:rtl w:val="true"/>
        </w:rPr>
        <w:t xml:space="preserve"> </w:t>
      </w:r>
      <w:r>
        <w:rPr>
          <w:rFonts w:ascii="Century" w:hAnsi="Century" w:cs="FrankRuehl"/>
          <w:sz w:val="22"/>
          <w:sz w:val="22"/>
          <w:rtl w:val="true"/>
        </w:rPr>
        <w:t>העסקה</w:t>
      </w:r>
      <w:r>
        <w:rPr>
          <w:rFonts w:ascii="Century" w:hAnsi="Century" w:eastAsia="Century" w:cs="Century"/>
          <w:sz w:val="22"/>
          <w:sz w:val="22"/>
          <w:rtl w:val="true"/>
        </w:rPr>
        <w:t xml:space="preserve"> </w:t>
      </w:r>
      <w:r>
        <w:rPr>
          <w:rFonts w:ascii="Century" w:hAnsi="Century" w:cs="FrankRuehl"/>
          <w:sz w:val="22"/>
          <w:sz w:val="22"/>
          <w:rtl w:val="true"/>
        </w:rPr>
        <w:t>מלכתחילה</w:t>
      </w:r>
      <w:r>
        <w:rPr>
          <w:rFonts w:cs="FrankRuehl" w:ascii="Century" w:hAnsi="Century"/>
          <w:sz w:val="22"/>
          <w:rtl w:val="true"/>
        </w:rPr>
        <w:t xml:space="preserve">) </w:t>
      </w:r>
      <w:r>
        <w:rPr>
          <w:rFonts w:ascii="Century" w:hAnsi="Century" w:cs="FrankRuehl"/>
          <w:sz w:val="22"/>
          <w:sz w:val="22"/>
          <w:rtl w:val="true"/>
        </w:rPr>
        <w:t>ועל</w:t>
      </w:r>
      <w:r>
        <w:rPr>
          <w:rFonts w:ascii="Century" w:hAnsi="Century" w:eastAsia="Century" w:cs="Century"/>
          <w:sz w:val="22"/>
          <w:sz w:val="22"/>
          <w:rtl w:val="true"/>
        </w:rPr>
        <w:t xml:space="preserve"> </w:t>
      </w:r>
      <w:r>
        <w:rPr>
          <w:rFonts w:ascii="Century" w:hAnsi="Century" w:cs="FrankRuehl"/>
          <w:sz w:val="22"/>
          <w:sz w:val="22"/>
          <w:rtl w:val="true"/>
        </w:rPr>
        <w:t>אף</w:t>
      </w:r>
      <w:r>
        <w:rPr>
          <w:rFonts w:ascii="Century" w:hAnsi="Century" w:eastAsia="Century" w:cs="Century"/>
          <w:sz w:val="22"/>
          <w:sz w:val="22"/>
          <w:rtl w:val="true"/>
        </w:rPr>
        <w:t xml:space="preserve"> </w:t>
      </w:r>
      <w:r>
        <w:rPr>
          <w:rFonts w:ascii="Century" w:hAnsi="Century" w:cs="FrankRuehl"/>
          <w:sz w:val="22"/>
          <w:sz w:val="22"/>
          <w:rtl w:val="true"/>
        </w:rPr>
        <w:t>החשש</w:t>
      </w:r>
      <w:r>
        <w:rPr>
          <w:rFonts w:ascii="Century" w:hAnsi="Century" w:eastAsia="Century" w:cs="Century"/>
          <w:sz w:val="22"/>
          <w:sz w:val="22"/>
          <w:rtl w:val="true"/>
        </w:rPr>
        <w:t xml:space="preserve"> </w:t>
      </w:r>
      <w:r>
        <w:rPr>
          <w:rFonts w:ascii="Century" w:hAnsi="Century" w:cs="FrankRuehl"/>
          <w:sz w:val="22"/>
          <w:sz w:val="22"/>
          <w:rtl w:val="true"/>
        </w:rPr>
        <w:t>הכבד</w:t>
      </w:r>
      <w:r>
        <w:rPr>
          <w:rFonts w:ascii="Century" w:hAnsi="Century" w:eastAsia="Century" w:cs="Century"/>
          <w:sz w:val="22"/>
          <w:sz w:val="22"/>
          <w:rtl w:val="true"/>
        </w:rPr>
        <w:t xml:space="preserve"> </w:t>
      </w:r>
      <w:r>
        <w:rPr>
          <w:rFonts w:ascii="Century" w:hAnsi="Century" w:cs="FrankRuehl"/>
          <w:sz w:val="22"/>
          <w:sz w:val="22"/>
          <w:rtl w:val="true"/>
        </w:rPr>
        <w:t>מתזרימיות</w:t>
      </w:r>
      <w:r>
        <w:rPr>
          <w:rFonts w:ascii="Century" w:hAnsi="Century" w:eastAsia="Century" w:cs="Century"/>
          <w:sz w:val="22"/>
          <w:sz w:val="22"/>
          <w:rtl w:val="true"/>
        </w:rPr>
        <w:t xml:space="preserve"> </w:t>
      </w:r>
      <w:r>
        <w:rPr>
          <w:rFonts w:ascii="Century" w:hAnsi="Century" w:cs="FrankRuehl"/>
          <w:sz w:val="22"/>
          <w:sz w:val="22"/>
          <w:rtl w:val="true"/>
        </w:rPr>
        <w:t>דלק</w:t>
      </w:r>
      <w:r>
        <w:rPr>
          <w:rFonts w:ascii="Century" w:hAnsi="Century" w:eastAsia="Century" w:cs="Century"/>
          <w:sz w:val="22"/>
          <w:sz w:val="22"/>
          <w:rtl w:val="true"/>
        </w:rPr>
        <w:t xml:space="preserve"> </w:t>
      </w:r>
      <w:r>
        <w:rPr>
          <w:rFonts w:ascii="Century" w:hAnsi="Century" w:cs="FrankRuehl"/>
          <w:sz w:val="22"/>
          <w:sz w:val="22"/>
          <w:rtl w:val="true"/>
        </w:rPr>
        <w:t>נדל</w:t>
      </w:r>
      <w:r>
        <w:rPr>
          <w:rFonts w:cs="FrankRuehl" w:ascii="Century" w:hAnsi="Century"/>
          <w:sz w:val="22"/>
          <w:rtl w:val="true"/>
        </w:rPr>
        <w:t>"</w:t>
      </w:r>
      <w:r>
        <w:rPr>
          <w:rFonts w:ascii="Century" w:hAnsi="Century" w:cs="FrankRuehl"/>
          <w:sz w:val="22"/>
          <w:sz w:val="22"/>
          <w:rtl w:val="true"/>
        </w:rPr>
        <w:t>ן</w:t>
      </w:r>
      <w:r>
        <w:rPr>
          <w:rFonts w:ascii="Century" w:hAnsi="Century" w:eastAsia="Century" w:cs="Century"/>
          <w:sz w:val="22"/>
          <w:sz w:val="22"/>
          <w:rtl w:val="true"/>
        </w:rPr>
        <w:t xml:space="preserve"> </w:t>
      </w:r>
      <w:r>
        <w:rPr>
          <w:rFonts w:ascii="Century" w:hAnsi="Century" w:cs="FrankRuehl"/>
          <w:sz w:val="22"/>
          <w:sz w:val="22"/>
          <w:rtl w:val="true"/>
        </w:rPr>
        <w:t>אותה</w:t>
      </w:r>
      <w:r>
        <w:rPr>
          <w:rFonts w:ascii="Century" w:hAnsi="Century" w:eastAsia="Century" w:cs="Century"/>
          <w:sz w:val="22"/>
          <w:sz w:val="22"/>
          <w:rtl w:val="true"/>
        </w:rPr>
        <w:t xml:space="preserve"> </w:t>
      </w:r>
      <w:r>
        <w:rPr>
          <w:rFonts w:ascii="Century" w:hAnsi="Century" w:cs="FrankRuehl"/>
          <w:sz w:val="22"/>
          <w:sz w:val="22"/>
          <w:rtl w:val="true"/>
        </w:rPr>
        <w:t>עת</w:t>
      </w:r>
      <w:r>
        <w:rPr>
          <w:rFonts w:ascii="Century" w:hAnsi="Century" w:eastAsia="Century" w:cs="Century"/>
          <w:sz w:val="22"/>
          <w:sz w:val="22"/>
          <w:rtl w:val="true"/>
        </w:rPr>
        <w:t xml:space="preserve"> </w:t>
      </w:r>
      <w:r>
        <w:rPr>
          <w:rFonts w:ascii="Century" w:hAnsi="Century" w:cs="FrankRuehl"/>
          <w:sz w:val="22"/>
          <w:sz w:val="22"/>
          <w:rtl w:val="true"/>
        </w:rPr>
        <w:t>–</w:t>
      </w:r>
      <w:r>
        <w:rPr>
          <w:rFonts w:ascii="Century" w:hAnsi="Century" w:eastAsia="Century" w:cs="Century"/>
          <w:sz w:val="22"/>
          <w:sz w:val="22"/>
          <w:rtl w:val="true"/>
        </w:rPr>
        <w:t xml:space="preserve"> </w:t>
      </w:r>
      <w:r>
        <w:rPr>
          <w:rFonts w:ascii="Century" w:hAnsi="Century" w:cs="FrankRuehl"/>
          <w:sz w:val="22"/>
          <w:sz w:val="22"/>
          <w:rtl w:val="true"/>
        </w:rPr>
        <w:t>המערערים</w:t>
      </w:r>
      <w:r>
        <w:rPr>
          <w:rFonts w:ascii="Century" w:hAnsi="Century" w:eastAsia="Century" w:cs="Century"/>
          <w:sz w:val="22"/>
          <w:sz w:val="22"/>
          <w:rtl w:val="true"/>
        </w:rPr>
        <w:t xml:space="preserve"> </w:t>
      </w:r>
      <w:r>
        <w:rPr>
          <w:rFonts w:ascii="Century" w:hAnsi="Century" w:cs="FrankRuehl"/>
          <w:sz w:val="22"/>
          <w:sz w:val="22"/>
          <w:rtl w:val="true"/>
        </w:rPr>
        <w:t>המשיכו</w:t>
      </w:r>
      <w:r>
        <w:rPr>
          <w:rFonts w:ascii="Century" w:hAnsi="Century" w:eastAsia="Century" w:cs="Century"/>
          <w:sz w:val="22"/>
          <w:sz w:val="22"/>
          <w:rtl w:val="true"/>
        </w:rPr>
        <w:t xml:space="preserve"> </w:t>
      </w:r>
      <w:r>
        <w:rPr>
          <w:rFonts w:ascii="Century" w:hAnsi="Century" w:cs="FrankRuehl"/>
          <w:sz w:val="22"/>
          <w:sz w:val="22"/>
          <w:rtl w:val="true"/>
        </w:rPr>
        <w:t>לרכוש</w:t>
      </w:r>
      <w:r>
        <w:rPr>
          <w:rFonts w:ascii="Century" w:hAnsi="Century" w:eastAsia="Century" w:cs="Century"/>
          <w:sz w:val="22"/>
          <w:sz w:val="22"/>
          <w:rtl w:val="true"/>
        </w:rPr>
        <w:t xml:space="preserve"> </w:t>
      </w:r>
      <w:r>
        <w:rPr>
          <w:rFonts w:ascii="Century" w:hAnsi="Century" w:cs="FrankRuehl"/>
          <w:sz w:val="22"/>
          <w:sz w:val="22"/>
          <w:rtl w:val="true"/>
        </w:rPr>
        <w:t>את</w:t>
      </w:r>
      <w:r>
        <w:rPr>
          <w:rFonts w:ascii="Century" w:hAnsi="Century" w:eastAsia="Century" w:cs="Century"/>
          <w:sz w:val="22"/>
          <w:sz w:val="22"/>
          <w:rtl w:val="true"/>
        </w:rPr>
        <w:t xml:space="preserve"> </w:t>
      </w:r>
      <w:r>
        <w:rPr>
          <w:rFonts w:ascii="Century" w:hAnsi="Century" w:cs="FrankRuehl"/>
          <w:sz w:val="22"/>
          <w:sz w:val="22"/>
          <w:rtl w:val="true"/>
        </w:rPr>
        <w:t>הנייר</w:t>
      </w:r>
      <w:r>
        <w:rPr>
          <w:rFonts w:ascii="Century" w:hAnsi="Century" w:eastAsia="Century" w:cs="Century"/>
          <w:sz w:val="22"/>
          <w:sz w:val="22"/>
          <w:rtl w:val="true"/>
        </w:rPr>
        <w:t xml:space="preserve"> </w:t>
      </w:r>
      <w:r>
        <w:rPr>
          <w:rFonts w:ascii="Century" w:hAnsi="Century" w:cs="FrankRuehl"/>
          <w:sz w:val="22"/>
          <w:sz w:val="22"/>
          <w:rtl w:val="true"/>
        </w:rPr>
        <w:t>במטרה</w:t>
      </w:r>
      <w:r>
        <w:rPr>
          <w:rFonts w:ascii="Century" w:hAnsi="Century" w:eastAsia="Century" w:cs="Century"/>
          <w:sz w:val="22"/>
          <w:sz w:val="22"/>
          <w:rtl w:val="true"/>
        </w:rPr>
        <w:t xml:space="preserve"> </w:t>
      </w:r>
      <w:r>
        <w:rPr>
          <w:rFonts w:ascii="Century" w:hAnsi="Century" w:cs="FrankRuehl"/>
          <w:sz w:val="22"/>
          <w:sz w:val="22"/>
          <w:rtl w:val="true"/>
        </w:rPr>
        <w:t>להפיק</w:t>
      </w:r>
      <w:r>
        <w:rPr>
          <w:rFonts w:ascii="Century" w:hAnsi="Century" w:eastAsia="Century" w:cs="Century"/>
          <w:sz w:val="22"/>
          <w:sz w:val="22"/>
          <w:rtl w:val="true"/>
        </w:rPr>
        <w:t xml:space="preserve"> </w:t>
      </w:r>
      <w:r>
        <w:rPr>
          <w:rFonts w:ascii="Century" w:hAnsi="Century" w:cs="FrankRuehl"/>
          <w:sz w:val="22"/>
          <w:sz w:val="22"/>
          <w:rtl w:val="true"/>
        </w:rPr>
        <w:t>רווחי</w:t>
      </w:r>
      <w:r>
        <w:rPr>
          <w:rFonts w:ascii="Century" w:hAnsi="Century" w:eastAsia="Century" w:cs="Century"/>
          <w:sz w:val="22"/>
          <w:sz w:val="22"/>
          <w:rtl w:val="true"/>
        </w:rPr>
        <w:t xml:space="preserve"> </w:t>
      </w:r>
      <w:r>
        <w:rPr>
          <w:rFonts w:ascii="Century" w:hAnsi="Century" w:cs="FrankRuehl"/>
          <w:sz w:val="22"/>
          <w:sz w:val="22"/>
          <w:rtl w:val="true"/>
        </w:rPr>
        <w:t>ארביטראז</w:t>
      </w:r>
      <w:r>
        <w:rPr>
          <w:rFonts w:cs="FrankRuehl" w:ascii="Century" w:hAnsi="Century"/>
          <w:sz w:val="22"/>
          <w:rtl w:val="true"/>
        </w:rPr>
        <w:t xml:space="preserve">' </w:t>
      </w:r>
      <w:r>
        <w:rPr>
          <w:rFonts w:ascii="Century" w:hAnsi="Century" w:cs="FrankRuehl"/>
          <w:sz w:val="22"/>
          <w:sz w:val="22"/>
          <w:rtl w:val="true"/>
        </w:rPr>
        <w:t>אומרת</w:t>
      </w:r>
      <w:r>
        <w:rPr>
          <w:rFonts w:ascii="Century" w:hAnsi="Century" w:eastAsia="Century" w:cs="Century"/>
          <w:sz w:val="22"/>
          <w:sz w:val="22"/>
          <w:rtl w:val="true"/>
        </w:rPr>
        <w:t xml:space="preserve"> </w:t>
      </w:r>
      <w:r>
        <w:rPr>
          <w:rFonts w:ascii="Century" w:hAnsi="Century" w:cs="FrankRuehl"/>
          <w:sz w:val="22"/>
          <w:sz w:val="22"/>
          <w:rtl w:val="true"/>
        </w:rPr>
        <w:t>דרשני</w:t>
      </w:r>
      <w:r>
        <w:rPr>
          <w:rFonts w:cs="FrankRuehl" w:ascii="Century" w:hAnsi="Century"/>
          <w:sz w:val="22"/>
          <w:rtl w:val="true"/>
        </w:rPr>
        <w:t xml:space="preserve">. </w:t>
      </w:r>
      <w:r>
        <w:rPr>
          <w:rFonts w:ascii="Century" w:hAnsi="Century" w:cs="FrankRuehl"/>
          <w:sz w:val="22"/>
          <w:sz w:val="22"/>
          <w:rtl w:val="true"/>
        </w:rPr>
        <w:t>בחינת</w:t>
      </w:r>
      <w:r>
        <w:rPr>
          <w:rFonts w:ascii="Century" w:hAnsi="Century" w:eastAsia="Century" w:cs="Century"/>
          <w:sz w:val="22"/>
          <w:sz w:val="22"/>
          <w:rtl w:val="true"/>
        </w:rPr>
        <w:t xml:space="preserve"> </w:t>
      </w:r>
      <w:r>
        <w:rPr>
          <w:rFonts w:ascii="Century" w:hAnsi="Century" w:cs="FrankRuehl"/>
          <w:sz w:val="22"/>
          <w:sz w:val="22"/>
          <w:rtl w:val="true"/>
        </w:rPr>
        <w:t>פעולות</w:t>
      </w:r>
      <w:r>
        <w:rPr>
          <w:rFonts w:ascii="Century" w:hAnsi="Century" w:eastAsia="Century" w:cs="Century"/>
          <w:sz w:val="22"/>
          <w:sz w:val="22"/>
          <w:rtl w:val="true"/>
        </w:rPr>
        <w:t xml:space="preserve"> </w:t>
      </w:r>
      <w:r>
        <w:rPr>
          <w:rFonts w:ascii="Century" w:hAnsi="Century" w:cs="FrankRuehl"/>
          <w:sz w:val="22"/>
          <w:sz w:val="22"/>
          <w:rtl w:val="true"/>
        </w:rPr>
        <w:t>המערערים</w:t>
      </w:r>
      <w:r>
        <w:rPr>
          <w:rFonts w:ascii="Century" w:hAnsi="Century" w:eastAsia="Century" w:cs="Century"/>
          <w:sz w:val="22"/>
          <w:sz w:val="22"/>
          <w:rtl w:val="true"/>
        </w:rPr>
        <w:t xml:space="preserve"> </w:t>
      </w:r>
      <w:r>
        <w:rPr>
          <w:rFonts w:ascii="Century" w:hAnsi="Century" w:cs="FrankRuehl"/>
          <w:sz w:val="22"/>
          <w:sz w:val="22"/>
          <w:rtl w:val="true"/>
        </w:rPr>
        <w:t>במסחר</w:t>
      </w:r>
      <w:r>
        <w:rPr>
          <w:rFonts w:ascii="Century" w:hAnsi="Century" w:eastAsia="Century" w:cs="Century"/>
          <w:sz w:val="22"/>
          <w:sz w:val="22"/>
          <w:rtl w:val="true"/>
        </w:rPr>
        <w:t xml:space="preserve"> </w:t>
      </w:r>
      <w:r>
        <w:rPr>
          <w:rFonts w:ascii="Century" w:hAnsi="Century" w:cs="FrankRuehl"/>
          <w:sz w:val="22"/>
          <w:sz w:val="22"/>
          <w:rtl w:val="true"/>
        </w:rPr>
        <w:t>בשעות</w:t>
      </w:r>
      <w:r>
        <w:rPr>
          <w:rFonts w:ascii="Century" w:hAnsi="Century" w:eastAsia="Century" w:cs="Century"/>
          <w:sz w:val="22"/>
          <w:sz w:val="22"/>
          <w:rtl w:val="true"/>
        </w:rPr>
        <w:t xml:space="preserve"> </w:t>
      </w:r>
      <w:r>
        <w:rPr>
          <w:rFonts w:ascii="Century" w:hAnsi="Century" w:cs="FrankRuehl"/>
          <w:sz w:val="22"/>
          <w:sz w:val="22"/>
          <w:rtl w:val="true"/>
        </w:rPr>
        <w:t>אלו</w:t>
      </w:r>
      <w:r>
        <w:rPr>
          <w:rFonts w:cs="FrankRuehl" w:ascii="Century" w:hAnsi="Century"/>
          <w:sz w:val="22"/>
          <w:rtl w:val="true"/>
        </w:rPr>
        <w:t xml:space="preserve">, </w:t>
      </w:r>
      <w:r>
        <w:rPr>
          <w:rFonts w:ascii="Century" w:hAnsi="Century" w:cs="FrankRuehl"/>
          <w:sz w:val="22"/>
          <w:sz w:val="22"/>
          <w:rtl w:val="true"/>
        </w:rPr>
        <w:t>לצד</w:t>
      </w:r>
      <w:r>
        <w:rPr>
          <w:rFonts w:ascii="Century" w:hAnsi="Century" w:eastAsia="Century" w:cs="Century"/>
          <w:sz w:val="22"/>
          <w:sz w:val="22"/>
          <w:rtl w:val="true"/>
        </w:rPr>
        <w:t xml:space="preserve"> </w:t>
      </w:r>
      <w:r>
        <w:rPr>
          <w:rFonts w:ascii="Century" w:hAnsi="Century" w:cs="FrankRuehl"/>
          <w:sz w:val="22"/>
          <w:sz w:val="22"/>
          <w:rtl w:val="true"/>
        </w:rPr>
        <w:t>האפולוגטיות</w:t>
      </w:r>
      <w:r>
        <w:rPr>
          <w:rFonts w:ascii="Century" w:hAnsi="Century" w:eastAsia="Century" w:cs="Century"/>
          <w:sz w:val="22"/>
          <w:sz w:val="22"/>
          <w:rtl w:val="true"/>
        </w:rPr>
        <w:t xml:space="preserve"> </w:t>
      </w:r>
      <w:r>
        <w:rPr>
          <w:rFonts w:ascii="Century" w:hAnsi="Century" w:cs="FrankRuehl"/>
          <w:sz w:val="22"/>
          <w:sz w:val="22"/>
          <w:rtl w:val="true"/>
        </w:rPr>
        <w:t>שנקט</w:t>
      </w:r>
      <w:r>
        <w:rPr>
          <w:rFonts w:ascii="Century" w:hAnsi="Century" w:eastAsia="Century" w:cs="Century"/>
          <w:sz w:val="22"/>
          <w:sz w:val="22"/>
          <w:rtl w:val="true"/>
        </w:rPr>
        <w:t xml:space="preserve"> </w:t>
      </w:r>
      <w:r>
        <w:rPr>
          <w:rFonts w:ascii="Century" w:hAnsi="Century" w:cs="FrankRuehl"/>
          <w:sz w:val="22"/>
          <w:sz w:val="22"/>
          <w:rtl w:val="true"/>
        </w:rPr>
        <w:t>אדרי</w:t>
      </w:r>
      <w:r>
        <w:rPr>
          <w:rFonts w:ascii="Century" w:hAnsi="Century" w:eastAsia="Century" w:cs="Century"/>
          <w:sz w:val="22"/>
          <w:sz w:val="22"/>
          <w:rtl w:val="true"/>
        </w:rPr>
        <w:t xml:space="preserve"> </w:t>
      </w:r>
      <w:r>
        <w:rPr>
          <w:rFonts w:ascii="Century" w:hAnsi="Century" w:cs="FrankRuehl"/>
          <w:sz w:val="22"/>
          <w:sz w:val="22"/>
          <w:rtl w:val="true"/>
        </w:rPr>
        <w:t>בעודו</w:t>
      </w:r>
      <w:r>
        <w:rPr>
          <w:rFonts w:ascii="Century" w:hAnsi="Century" w:eastAsia="Century" w:cs="Century"/>
          <w:sz w:val="22"/>
          <w:sz w:val="22"/>
          <w:rtl w:val="true"/>
        </w:rPr>
        <w:t xml:space="preserve"> </w:t>
      </w:r>
      <w:r>
        <w:rPr>
          <w:rFonts w:ascii="Century" w:hAnsi="Century" w:cs="FrankRuehl"/>
          <w:sz w:val="22"/>
          <w:sz w:val="22"/>
          <w:rtl w:val="true"/>
        </w:rPr>
        <w:t>מסביר</w:t>
      </w:r>
      <w:r>
        <w:rPr>
          <w:rFonts w:ascii="Century" w:hAnsi="Century" w:eastAsia="Century" w:cs="Century"/>
          <w:sz w:val="22"/>
          <w:sz w:val="22"/>
          <w:rtl w:val="true"/>
        </w:rPr>
        <w:t xml:space="preserve"> </w:t>
      </w:r>
      <w:r>
        <w:rPr>
          <w:rFonts w:ascii="Century" w:hAnsi="Century" w:cs="FrankRuehl"/>
          <w:sz w:val="22"/>
          <w:sz w:val="22"/>
          <w:rtl w:val="true"/>
        </w:rPr>
        <w:t>לורמוס</w:t>
      </w:r>
      <w:r>
        <w:rPr>
          <w:rFonts w:ascii="Century" w:hAnsi="Century" w:eastAsia="Century" w:cs="Century"/>
          <w:sz w:val="22"/>
          <w:sz w:val="22"/>
          <w:rtl w:val="true"/>
        </w:rPr>
        <w:t xml:space="preserve"> </w:t>
      </w:r>
      <w:r>
        <w:rPr>
          <w:rFonts w:ascii="Century" w:hAnsi="Century" w:cs="FrankRuehl"/>
          <w:sz w:val="22"/>
          <w:sz w:val="22"/>
          <w:rtl w:val="true"/>
        </w:rPr>
        <w:t>מדוע</w:t>
      </w:r>
      <w:r>
        <w:rPr>
          <w:rFonts w:ascii="Century" w:hAnsi="Century" w:eastAsia="Century" w:cs="Century"/>
          <w:sz w:val="22"/>
          <w:sz w:val="22"/>
          <w:rtl w:val="true"/>
        </w:rPr>
        <w:t xml:space="preserve"> </w:t>
      </w:r>
      <w:r>
        <w:rPr>
          <w:rFonts w:ascii="Century" w:hAnsi="Century" w:cs="FrankRuehl"/>
          <w:sz w:val="22"/>
          <w:sz w:val="22"/>
          <w:rtl w:val="true"/>
        </w:rPr>
        <w:t>נאלצו</w:t>
      </w:r>
      <w:r>
        <w:rPr>
          <w:rFonts w:ascii="Century" w:hAnsi="Century" w:eastAsia="Century" w:cs="Century"/>
          <w:sz w:val="22"/>
          <w:sz w:val="22"/>
          <w:rtl w:val="true"/>
        </w:rPr>
        <w:t xml:space="preserve"> </w:t>
      </w:r>
      <w:r>
        <w:rPr>
          <w:rFonts w:ascii="Century" w:hAnsi="Century" w:cs="FrankRuehl"/>
          <w:sz w:val="22"/>
          <w:sz w:val="22"/>
          <w:rtl w:val="true"/>
        </w:rPr>
        <w:t>לרכוש</w:t>
      </w:r>
      <w:r>
        <w:rPr>
          <w:rFonts w:ascii="Century" w:hAnsi="Century" w:eastAsia="Century" w:cs="Century"/>
          <w:sz w:val="22"/>
          <w:sz w:val="22"/>
          <w:rtl w:val="true"/>
        </w:rPr>
        <w:t xml:space="preserve"> </w:t>
      </w:r>
      <w:r>
        <w:rPr>
          <w:rFonts w:cs="FrankRuehl" w:ascii="Century" w:hAnsi="Century"/>
          <w:sz w:val="22"/>
        </w:rPr>
        <w:t>10</w:t>
      </w:r>
      <w:r>
        <w:rPr>
          <w:rFonts w:cs="FrankRuehl" w:ascii="Century" w:hAnsi="Century"/>
          <w:sz w:val="22"/>
          <w:rtl w:val="true"/>
        </w:rPr>
        <w:t xml:space="preserve"> </w:t>
      </w:r>
      <w:r>
        <w:rPr>
          <w:rFonts w:ascii="Century" w:hAnsi="Century" w:cs="FrankRuehl"/>
          <w:sz w:val="22"/>
          <w:sz w:val="22"/>
          <w:rtl w:val="true"/>
        </w:rPr>
        <w:t>מיליון</w:t>
      </w:r>
      <w:r>
        <w:rPr>
          <w:rFonts w:ascii="Century" w:hAnsi="Century" w:eastAsia="Century" w:cs="Century"/>
          <w:sz w:val="22"/>
          <w:sz w:val="22"/>
          <w:rtl w:val="true"/>
        </w:rPr>
        <w:t xml:space="preserve"> </w:t>
      </w:r>
      <w:r>
        <w:rPr>
          <w:rFonts w:ascii="Century" w:hAnsi="Century" w:cs="FrankRuehl"/>
          <w:sz w:val="22"/>
          <w:sz w:val="22"/>
          <w:rtl w:val="true"/>
        </w:rPr>
        <w:t>ע</w:t>
      </w:r>
      <w:r>
        <w:rPr>
          <w:rFonts w:cs="FrankRuehl" w:ascii="Century" w:hAnsi="Century"/>
          <w:sz w:val="22"/>
          <w:rtl w:val="true"/>
        </w:rPr>
        <w:t>"</w:t>
      </w:r>
      <w:r>
        <w:rPr>
          <w:rFonts w:ascii="Century" w:hAnsi="Century" w:cs="FrankRuehl"/>
          <w:sz w:val="22"/>
          <w:sz w:val="22"/>
          <w:rtl w:val="true"/>
        </w:rPr>
        <w:t>נ</w:t>
      </w:r>
      <w:r>
        <w:rPr>
          <w:rFonts w:ascii="Century" w:hAnsi="Century" w:eastAsia="Century" w:cs="Century"/>
          <w:sz w:val="22"/>
          <w:sz w:val="22"/>
          <w:rtl w:val="true"/>
        </w:rPr>
        <w:t xml:space="preserve"> </w:t>
      </w:r>
      <w:r>
        <w:rPr>
          <w:rFonts w:ascii="Century" w:hAnsi="Century" w:cs="FrankRuehl"/>
          <w:sz w:val="22"/>
          <w:sz w:val="22"/>
          <w:rtl w:val="true"/>
        </w:rPr>
        <w:t>נוספים</w:t>
      </w:r>
      <w:r>
        <w:rPr>
          <w:rFonts w:ascii="Century" w:hAnsi="Century" w:eastAsia="Century" w:cs="Century"/>
          <w:sz w:val="22"/>
          <w:sz w:val="22"/>
          <w:rtl w:val="true"/>
        </w:rPr>
        <w:t xml:space="preserve"> </w:t>
      </w:r>
      <w:r>
        <w:rPr>
          <w:rFonts w:ascii="Century" w:hAnsi="Century" w:cs="FrankRuehl"/>
          <w:sz w:val="22"/>
          <w:sz w:val="22"/>
          <w:rtl w:val="true"/>
        </w:rPr>
        <w:t>של</w:t>
      </w:r>
      <w:r>
        <w:rPr>
          <w:rFonts w:ascii="Century" w:hAnsi="Century" w:eastAsia="Century" w:cs="Century"/>
          <w:sz w:val="22"/>
          <w:sz w:val="22"/>
          <w:rtl w:val="true"/>
        </w:rPr>
        <w:t xml:space="preserve"> </w:t>
      </w:r>
      <w:r>
        <w:rPr>
          <w:rFonts w:ascii="Century" w:hAnsi="Century" w:cs="FrankRuehl"/>
          <w:sz w:val="22"/>
          <w:sz w:val="22"/>
          <w:rtl w:val="true"/>
        </w:rPr>
        <w:t>הנייר</w:t>
      </w:r>
      <w:r>
        <w:rPr>
          <w:rFonts w:ascii="Century" w:hAnsi="Century" w:eastAsia="Century" w:cs="Century"/>
          <w:sz w:val="22"/>
          <w:sz w:val="22"/>
          <w:rtl w:val="true"/>
        </w:rPr>
        <w:t xml:space="preserve"> </w:t>
      </w:r>
      <w:r>
        <w:rPr>
          <w:rFonts w:ascii="Century" w:hAnsi="Century" w:cs="FrankRuehl"/>
          <w:sz w:val="22"/>
          <w:sz w:val="22"/>
          <w:rtl w:val="true"/>
        </w:rPr>
        <w:t>מחד</w:t>
      </w:r>
      <w:r>
        <w:rPr>
          <w:rFonts w:ascii="Century" w:hAnsi="Century" w:eastAsia="Century" w:cs="Century"/>
          <w:sz w:val="22"/>
          <w:sz w:val="22"/>
          <w:rtl w:val="true"/>
        </w:rPr>
        <w:t xml:space="preserve"> </w:t>
      </w:r>
      <w:r>
        <w:rPr>
          <w:rFonts w:ascii="Century" w:hAnsi="Century" w:cs="FrankRuehl"/>
          <w:sz w:val="22"/>
          <w:sz w:val="22"/>
          <w:rtl w:val="true"/>
        </w:rPr>
        <w:t>גיסא</w:t>
      </w:r>
      <w:r>
        <w:rPr>
          <w:rFonts w:cs="FrankRuehl" w:ascii="Century" w:hAnsi="Century"/>
          <w:sz w:val="22"/>
          <w:rtl w:val="true"/>
        </w:rPr>
        <w:t xml:space="preserve">, </w:t>
      </w:r>
      <w:r>
        <w:rPr>
          <w:rFonts w:ascii="Century" w:hAnsi="Century" w:cs="FrankRuehl"/>
          <w:sz w:val="22"/>
          <w:sz w:val="22"/>
          <w:rtl w:val="true"/>
        </w:rPr>
        <w:t>והממצאים</w:t>
      </w:r>
      <w:r>
        <w:rPr>
          <w:rFonts w:ascii="Century" w:hAnsi="Century" w:eastAsia="Century" w:cs="Century"/>
          <w:sz w:val="22"/>
          <w:sz w:val="22"/>
          <w:rtl w:val="true"/>
        </w:rPr>
        <w:t xml:space="preserve"> </w:t>
      </w:r>
      <w:r>
        <w:rPr>
          <w:rFonts w:ascii="Century" w:hAnsi="Century" w:cs="FrankRuehl"/>
          <w:sz w:val="22"/>
          <w:sz w:val="22"/>
          <w:rtl w:val="true"/>
        </w:rPr>
        <w:t>בדבר</w:t>
      </w:r>
      <w:r>
        <w:rPr>
          <w:rFonts w:ascii="Century" w:hAnsi="Century" w:eastAsia="Century" w:cs="Century"/>
          <w:sz w:val="22"/>
          <w:sz w:val="22"/>
          <w:rtl w:val="true"/>
        </w:rPr>
        <w:t xml:space="preserve"> </w:t>
      </w:r>
      <w:r>
        <w:rPr>
          <w:rFonts w:ascii="Century" w:hAnsi="Century" w:cs="FrankRuehl"/>
          <w:sz w:val="22"/>
          <w:sz w:val="22"/>
          <w:rtl w:val="true"/>
        </w:rPr>
        <w:t>המניע</w:t>
      </w:r>
      <w:r>
        <w:rPr>
          <w:rFonts w:ascii="Century" w:hAnsi="Century" w:eastAsia="Century" w:cs="Century"/>
          <w:sz w:val="22"/>
          <w:sz w:val="22"/>
          <w:rtl w:val="true"/>
        </w:rPr>
        <w:t xml:space="preserve"> </w:t>
      </w:r>
      <w:r>
        <w:rPr>
          <w:rFonts w:ascii="Century" w:hAnsi="Century" w:cs="FrankRuehl"/>
          <w:sz w:val="22"/>
          <w:sz w:val="22"/>
          <w:rtl w:val="true"/>
        </w:rPr>
        <w:t>שעמד</w:t>
      </w:r>
      <w:r>
        <w:rPr>
          <w:rFonts w:ascii="Century" w:hAnsi="Century" w:eastAsia="Century" w:cs="Century"/>
          <w:sz w:val="22"/>
          <w:sz w:val="22"/>
          <w:rtl w:val="true"/>
        </w:rPr>
        <w:t xml:space="preserve"> </w:t>
      </w:r>
      <w:r>
        <w:rPr>
          <w:rFonts w:ascii="Century" w:hAnsi="Century" w:cs="FrankRuehl"/>
          <w:sz w:val="22"/>
          <w:sz w:val="22"/>
          <w:rtl w:val="true"/>
        </w:rPr>
        <w:t>ביסוד</w:t>
      </w:r>
      <w:r>
        <w:rPr>
          <w:rFonts w:ascii="Century" w:hAnsi="Century" w:eastAsia="Century" w:cs="Century"/>
          <w:sz w:val="22"/>
          <w:sz w:val="22"/>
          <w:rtl w:val="true"/>
        </w:rPr>
        <w:t xml:space="preserve"> </w:t>
      </w:r>
      <w:r>
        <w:rPr>
          <w:rFonts w:ascii="Century" w:hAnsi="Century" w:cs="FrankRuehl"/>
          <w:sz w:val="22"/>
          <w:sz w:val="22"/>
          <w:rtl w:val="true"/>
        </w:rPr>
        <w:t>פעולות</w:t>
      </w:r>
      <w:r>
        <w:rPr>
          <w:rFonts w:ascii="Century" w:hAnsi="Century" w:eastAsia="Century" w:cs="Century"/>
          <w:sz w:val="22"/>
          <w:sz w:val="22"/>
          <w:rtl w:val="true"/>
        </w:rPr>
        <w:t xml:space="preserve"> </w:t>
      </w:r>
      <w:r>
        <w:rPr>
          <w:rFonts w:ascii="Century" w:hAnsi="Century" w:cs="FrankRuehl"/>
          <w:sz w:val="22"/>
          <w:sz w:val="22"/>
          <w:rtl w:val="true"/>
        </w:rPr>
        <w:t>המערערים</w:t>
      </w:r>
      <w:r>
        <w:rPr>
          <w:rFonts w:ascii="Century" w:hAnsi="Century" w:eastAsia="Century" w:cs="Century"/>
          <w:sz w:val="22"/>
          <w:sz w:val="22"/>
          <w:rtl w:val="true"/>
        </w:rPr>
        <w:t xml:space="preserve"> </w:t>
      </w:r>
      <w:r>
        <w:rPr>
          <w:rFonts w:ascii="Century" w:hAnsi="Century" w:cs="FrankRuehl"/>
          <w:sz w:val="22"/>
          <w:sz w:val="22"/>
          <w:rtl w:val="true"/>
        </w:rPr>
        <w:t>באותו</w:t>
      </w:r>
      <w:r>
        <w:rPr>
          <w:rFonts w:ascii="Century" w:hAnsi="Century" w:eastAsia="Century" w:cs="Century"/>
          <w:sz w:val="22"/>
          <w:sz w:val="22"/>
          <w:rtl w:val="true"/>
        </w:rPr>
        <w:t xml:space="preserve"> </w:t>
      </w:r>
      <w:r>
        <w:rPr>
          <w:rFonts w:ascii="Century" w:hAnsi="Century" w:cs="FrankRuehl"/>
          <w:sz w:val="22"/>
          <w:sz w:val="22"/>
          <w:rtl w:val="true"/>
        </w:rPr>
        <w:t>שלב</w:t>
      </w:r>
      <w:r>
        <w:rPr>
          <w:rFonts w:ascii="Century" w:hAnsi="Century" w:eastAsia="Century" w:cs="Century"/>
          <w:sz w:val="22"/>
          <w:sz w:val="22"/>
          <w:rtl w:val="true"/>
        </w:rPr>
        <w:t xml:space="preserve"> </w:t>
      </w:r>
      <w:r>
        <w:rPr>
          <w:rFonts w:ascii="Century" w:hAnsi="Century" w:cs="FrankRuehl"/>
          <w:sz w:val="22"/>
          <w:sz w:val="22"/>
          <w:rtl w:val="true"/>
        </w:rPr>
        <w:t>–</w:t>
      </w:r>
      <w:r>
        <w:rPr>
          <w:rFonts w:ascii="Century" w:hAnsi="Century" w:eastAsia="Century" w:cs="Century"/>
          <w:sz w:val="22"/>
          <w:sz w:val="22"/>
          <w:rtl w:val="true"/>
        </w:rPr>
        <w:t xml:space="preserve"> </w:t>
      </w:r>
      <w:r>
        <w:rPr>
          <w:rFonts w:ascii="Century" w:hAnsi="Century" w:cs="FrankRuehl"/>
          <w:sz w:val="22"/>
          <w:sz w:val="22"/>
          <w:rtl w:val="true"/>
        </w:rPr>
        <w:t>הגדלת</w:t>
      </w:r>
      <w:r>
        <w:rPr>
          <w:rFonts w:ascii="Century" w:hAnsi="Century" w:eastAsia="Century" w:cs="Century"/>
          <w:sz w:val="22"/>
          <w:sz w:val="22"/>
          <w:rtl w:val="true"/>
        </w:rPr>
        <w:t xml:space="preserve"> </w:t>
      </w:r>
      <w:r>
        <w:rPr>
          <w:rFonts w:ascii="Century" w:hAnsi="Century" w:cs="FrankRuehl"/>
          <w:sz w:val="22"/>
          <w:sz w:val="22"/>
          <w:rtl w:val="true"/>
        </w:rPr>
        <w:t>שווי</w:t>
      </w:r>
      <w:r>
        <w:rPr>
          <w:rFonts w:ascii="Century" w:hAnsi="Century" w:eastAsia="Century" w:cs="Century"/>
          <w:sz w:val="22"/>
          <w:sz w:val="22"/>
          <w:rtl w:val="true"/>
        </w:rPr>
        <w:t xml:space="preserve"> </w:t>
      </w:r>
      <w:r>
        <w:rPr>
          <w:rFonts w:ascii="Century" w:hAnsi="Century" w:cs="FrankRuehl"/>
          <w:sz w:val="22"/>
          <w:sz w:val="22"/>
          <w:rtl w:val="true"/>
        </w:rPr>
        <w:t>ההחזקות</w:t>
      </w:r>
      <w:r>
        <w:rPr>
          <w:rFonts w:ascii="Century" w:hAnsi="Century" w:eastAsia="Century" w:cs="Century"/>
          <w:sz w:val="22"/>
          <w:sz w:val="22"/>
          <w:rtl w:val="true"/>
        </w:rPr>
        <w:t xml:space="preserve"> </w:t>
      </w:r>
      <w:r>
        <w:rPr>
          <w:rFonts w:ascii="Century" w:hAnsi="Century" w:cs="FrankRuehl"/>
          <w:sz w:val="22"/>
          <w:sz w:val="22"/>
          <w:rtl w:val="true"/>
        </w:rPr>
        <w:t>של</w:t>
      </w:r>
      <w:r>
        <w:rPr>
          <w:rFonts w:ascii="Century" w:hAnsi="Century" w:eastAsia="Century" w:cs="Century"/>
          <w:sz w:val="22"/>
          <w:sz w:val="22"/>
          <w:rtl w:val="true"/>
        </w:rPr>
        <w:t xml:space="preserve"> </w:t>
      </w:r>
      <w:r>
        <w:rPr>
          <w:rFonts w:ascii="Century" w:hAnsi="Century" w:cs="FrankRuehl"/>
          <w:sz w:val="22"/>
          <w:sz w:val="22"/>
          <w:rtl w:val="true"/>
        </w:rPr>
        <w:t>חשבון</w:t>
      </w:r>
      <w:r>
        <w:rPr>
          <w:rFonts w:ascii="Century" w:hAnsi="Century" w:eastAsia="Century" w:cs="Century"/>
          <w:sz w:val="22"/>
          <w:sz w:val="22"/>
          <w:rtl w:val="true"/>
        </w:rPr>
        <w:t xml:space="preserve"> </w:t>
      </w:r>
      <w:r>
        <w:rPr>
          <w:rFonts w:ascii="Century" w:hAnsi="Century" w:cs="FrankRuehl"/>
          <w:sz w:val="22"/>
          <w:sz w:val="22"/>
          <w:rtl w:val="true"/>
        </w:rPr>
        <w:t>הנוסטרו</w:t>
      </w:r>
      <w:r>
        <w:rPr>
          <w:rFonts w:ascii="Century" w:hAnsi="Century" w:eastAsia="Century" w:cs="Century"/>
          <w:sz w:val="22"/>
          <w:sz w:val="22"/>
          <w:rtl w:val="true"/>
        </w:rPr>
        <w:t xml:space="preserve"> </w:t>
      </w:r>
      <w:r>
        <w:rPr>
          <w:rFonts w:ascii="Century" w:hAnsi="Century" w:cs="FrankRuehl"/>
          <w:sz w:val="22"/>
          <w:sz w:val="22"/>
          <w:rtl w:val="true"/>
        </w:rPr>
        <w:t>בסוף</w:t>
      </w:r>
      <w:r>
        <w:rPr>
          <w:rFonts w:ascii="Century" w:hAnsi="Century" w:eastAsia="Century" w:cs="Century"/>
          <w:sz w:val="22"/>
          <w:sz w:val="22"/>
          <w:rtl w:val="true"/>
        </w:rPr>
        <w:t xml:space="preserve"> </w:t>
      </w:r>
      <w:r>
        <w:rPr>
          <w:rFonts w:ascii="Century" w:hAnsi="Century" w:cs="FrankRuehl"/>
          <w:sz w:val="22"/>
          <w:sz w:val="22"/>
          <w:rtl w:val="true"/>
        </w:rPr>
        <w:t>שנת</w:t>
      </w:r>
      <w:r>
        <w:rPr>
          <w:rFonts w:ascii="Century" w:hAnsi="Century" w:eastAsia="Century" w:cs="Century"/>
          <w:sz w:val="22"/>
          <w:sz w:val="22"/>
          <w:rtl w:val="true"/>
        </w:rPr>
        <w:t xml:space="preserve"> </w:t>
      </w:r>
      <w:r>
        <w:rPr>
          <w:rFonts w:cs="FrankRuehl" w:ascii="Century" w:hAnsi="Century"/>
          <w:sz w:val="22"/>
        </w:rPr>
        <w:t>2008</w:t>
      </w:r>
      <w:r>
        <w:rPr>
          <w:rFonts w:cs="FrankRuehl" w:ascii="Century" w:hAnsi="Century"/>
          <w:sz w:val="22"/>
          <w:rtl w:val="true"/>
        </w:rPr>
        <w:t xml:space="preserve"> (</w:t>
      </w:r>
      <w:r>
        <w:rPr>
          <w:rFonts w:ascii="Century" w:hAnsi="Century" w:cs="FrankRuehl"/>
          <w:sz w:val="22"/>
          <w:sz w:val="22"/>
          <w:rtl w:val="true"/>
        </w:rPr>
        <w:t>ראו</w:t>
      </w:r>
      <w:r>
        <w:rPr>
          <w:rFonts w:ascii="Century" w:hAnsi="Century" w:eastAsia="Century" w:cs="Century"/>
          <w:sz w:val="22"/>
          <w:sz w:val="22"/>
          <w:rtl w:val="true"/>
        </w:rPr>
        <w:t xml:space="preserve"> </w:t>
      </w:r>
      <w:r>
        <w:rPr>
          <w:rFonts w:ascii="Century" w:hAnsi="Century" w:cs="FrankRuehl"/>
          <w:sz w:val="22"/>
          <w:sz w:val="22"/>
          <w:rtl w:val="true"/>
        </w:rPr>
        <w:t>פסקאות</w:t>
      </w:r>
      <w:r>
        <w:rPr>
          <w:rFonts w:ascii="Century" w:hAnsi="Century" w:eastAsia="Century" w:cs="Century"/>
          <w:sz w:val="22"/>
          <w:sz w:val="22"/>
          <w:rtl w:val="true"/>
        </w:rPr>
        <w:t xml:space="preserve"> </w:t>
      </w:r>
      <w:r>
        <w:rPr>
          <w:rFonts w:cs="FrankRuehl" w:ascii="Century" w:hAnsi="Century"/>
          <w:sz w:val="22"/>
        </w:rPr>
        <w:t>183-182</w:t>
      </w:r>
      <w:r>
        <w:rPr>
          <w:rFonts w:cs="FrankRuehl" w:ascii="Century" w:hAnsi="Century"/>
          <w:sz w:val="22"/>
          <w:rtl w:val="true"/>
        </w:rPr>
        <w:t xml:space="preserve"> </w:t>
      </w:r>
      <w:r>
        <w:rPr>
          <w:rFonts w:ascii="Century" w:hAnsi="Century" w:cs="FrankRuehl"/>
          <w:sz w:val="22"/>
          <w:sz w:val="22"/>
          <w:rtl w:val="true"/>
        </w:rPr>
        <w:t>לעיל</w:t>
      </w:r>
      <w:r>
        <w:rPr>
          <w:rFonts w:cs="FrankRuehl" w:ascii="Century" w:hAnsi="Century"/>
          <w:sz w:val="22"/>
          <w:rtl w:val="true"/>
        </w:rPr>
        <w:t xml:space="preserve">), </w:t>
      </w:r>
      <w:r>
        <w:rPr>
          <w:rFonts w:ascii="Century" w:hAnsi="Century" w:cs="FrankRuehl"/>
          <w:sz w:val="22"/>
          <w:sz w:val="22"/>
          <w:rtl w:val="true"/>
        </w:rPr>
        <w:t>מאידך</w:t>
      </w:r>
      <w:r>
        <w:rPr>
          <w:rFonts w:ascii="Century" w:hAnsi="Century" w:eastAsia="Century" w:cs="Century"/>
          <w:sz w:val="22"/>
          <w:sz w:val="22"/>
          <w:rtl w:val="true"/>
        </w:rPr>
        <w:t xml:space="preserve"> </w:t>
      </w:r>
      <w:r>
        <w:rPr>
          <w:rFonts w:ascii="Century" w:hAnsi="Century" w:cs="FrankRuehl"/>
          <w:sz w:val="22"/>
          <w:sz w:val="22"/>
          <w:rtl w:val="true"/>
        </w:rPr>
        <w:t>גיסא</w:t>
      </w:r>
      <w:r>
        <w:rPr>
          <w:rFonts w:cs="FrankRuehl" w:ascii="Century" w:hAnsi="Century"/>
          <w:sz w:val="22"/>
          <w:rtl w:val="true"/>
        </w:rPr>
        <w:t xml:space="preserve">, </w:t>
      </w:r>
      <w:r>
        <w:rPr>
          <w:rFonts w:ascii="Century" w:hAnsi="Century" w:cs="FrankRuehl"/>
          <w:sz w:val="22"/>
          <w:sz w:val="22"/>
          <w:rtl w:val="true"/>
        </w:rPr>
        <w:t>מלמדת</w:t>
      </w:r>
      <w:r>
        <w:rPr>
          <w:rFonts w:ascii="Century" w:hAnsi="Century" w:eastAsia="Century" w:cs="Century"/>
          <w:sz w:val="22"/>
          <w:sz w:val="22"/>
          <w:rtl w:val="true"/>
        </w:rPr>
        <w:t xml:space="preserve"> </w:t>
      </w:r>
      <w:r>
        <w:rPr>
          <w:rFonts w:ascii="Century" w:hAnsi="Century" w:cs="FrankRuehl"/>
          <w:sz w:val="22"/>
          <w:sz w:val="22"/>
          <w:rtl w:val="true"/>
        </w:rPr>
        <w:t>לדעתי</w:t>
      </w:r>
      <w:r>
        <w:rPr>
          <w:rFonts w:ascii="Century" w:hAnsi="Century" w:eastAsia="Century" w:cs="Century"/>
          <w:sz w:val="22"/>
          <w:sz w:val="22"/>
          <w:rtl w:val="true"/>
        </w:rPr>
        <w:t xml:space="preserve"> </w:t>
      </w:r>
      <w:r>
        <w:rPr>
          <w:rFonts w:ascii="Century" w:hAnsi="Century" w:cs="FrankRuehl"/>
          <w:sz w:val="22"/>
          <w:sz w:val="22"/>
          <w:rtl w:val="true"/>
        </w:rPr>
        <w:t>כי</w:t>
      </w:r>
      <w:r>
        <w:rPr>
          <w:rFonts w:ascii="Century" w:hAnsi="Century" w:eastAsia="Century" w:cs="Century"/>
          <w:sz w:val="22"/>
          <w:sz w:val="22"/>
          <w:rtl w:val="true"/>
        </w:rPr>
        <w:t xml:space="preserve"> </w:t>
      </w:r>
      <w:r>
        <w:rPr>
          <w:rFonts w:ascii="Century" w:hAnsi="Century" w:cs="FrankRuehl"/>
          <w:sz w:val="22"/>
          <w:sz w:val="22"/>
          <w:rtl w:val="true"/>
        </w:rPr>
        <w:t>גם</w:t>
      </w:r>
      <w:r>
        <w:rPr>
          <w:rFonts w:ascii="Century" w:hAnsi="Century" w:eastAsia="Century" w:cs="Century"/>
          <w:sz w:val="22"/>
          <w:sz w:val="22"/>
          <w:rtl w:val="true"/>
        </w:rPr>
        <w:t xml:space="preserve"> </w:t>
      </w:r>
      <w:r>
        <w:rPr>
          <w:rFonts w:ascii="Century" w:hAnsi="Century" w:cs="FrankRuehl"/>
          <w:sz w:val="22"/>
          <w:sz w:val="22"/>
          <w:rtl w:val="true"/>
        </w:rPr>
        <w:t>בפעולות</w:t>
      </w:r>
      <w:r>
        <w:rPr>
          <w:rFonts w:ascii="Century" w:hAnsi="Century" w:eastAsia="Century" w:cs="Century"/>
          <w:sz w:val="22"/>
          <w:sz w:val="22"/>
          <w:rtl w:val="true"/>
        </w:rPr>
        <w:t xml:space="preserve"> </w:t>
      </w:r>
      <w:r>
        <w:rPr>
          <w:rFonts w:ascii="Century" w:hAnsi="Century" w:cs="FrankRuehl"/>
          <w:sz w:val="22"/>
          <w:sz w:val="22"/>
          <w:rtl w:val="true"/>
        </w:rPr>
        <w:t>אלו</w:t>
      </w:r>
      <w:r>
        <w:rPr>
          <w:rFonts w:ascii="Century" w:hAnsi="Century" w:eastAsia="Century" w:cs="Century"/>
          <w:sz w:val="22"/>
          <w:sz w:val="22"/>
          <w:rtl w:val="true"/>
        </w:rPr>
        <w:t xml:space="preserve"> </w:t>
      </w:r>
      <w:r>
        <w:rPr>
          <w:rFonts w:ascii="Century" w:hAnsi="Century" w:cs="FrankRuehl"/>
          <w:sz w:val="22"/>
          <w:sz w:val="22"/>
          <w:rtl w:val="true"/>
        </w:rPr>
        <w:t>יש</w:t>
      </w:r>
      <w:r>
        <w:rPr>
          <w:rFonts w:ascii="Century" w:hAnsi="Century" w:eastAsia="Century" w:cs="Century"/>
          <w:sz w:val="22"/>
          <w:sz w:val="22"/>
          <w:rtl w:val="true"/>
        </w:rPr>
        <w:t xml:space="preserve"> </w:t>
      </w:r>
      <w:r>
        <w:rPr>
          <w:rFonts w:ascii="Century" w:hAnsi="Century" w:cs="FrankRuehl"/>
          <w:sz w:val="22"/>
          <w:sz w:val="22"/>
          <w:rtl w:val="true"/>
        </w:rPr>
        <w:t>ביטוי</w:t>
      </w:r>
      <w:r>
        <w:rPr>
          <w:rFonts w:ascii="Century" w:hAnsi="Century" w:eastAsia="Century" w:cs="Century"/>
          <w:sz w:val="22"/>
          <w:sz w:val="22"/>
          <w:rtl w:val="true"/>
        </w:rPr>
        <w:t xml:space="preserve"> </w:t>
      </w:r>
      <w:r>
        <w:rPr>
          <w:rFonts w:ascii="Century" w:hAnsi="Century" w:cs="FrankRuehl"/>
          <w:sz w:val="22"/>
          <w:sz w:val="22"/>
          <w:rtl w:val="true"/>
        </w:rPr>
        <w:t>לכך</w:t>
      </w:r>
      <w:r>
        <w:rPr>
          <w:rFonts w:ascii="Century" w:hAnsi="Century" w:eastAsia="Century" w:cs="Century"/>
          <w:sz w:val="22"/>
          <w:sz w:val="22"/>
          <w:rtl w:val="true"/>
        </w:rPr>
        <w:t xml:space="preserve"> </w:t>
      </w:r>
      <w:r>
        <w:rPr>
          <w:rFonts w:ascii="Century" w:hAnsi="Century" w:cs="FrankRuehl"/>
          <w:sz w:val="22"/>
          <w:sz w:val="22"/>
          <w:rtl w:val="true"/>
        </w:rPr>
        <w:t>שהמערערים</w:t>
      </w:r>
      <w:r>
        <w:rPr>
          <w:rFonts w:ascii="Century" w:hAnsi="Century" w:eastAsia="Century" w:cs="Century"/>
          <w:sz w:val="22"/>
          <w:sz w:val="22"/>
          <w:rtl w:val="true"/>
        </w:rPr>
        <w:t xml:space="preserve"> </w:t>
      </w:r>
      <w:r>
        <w:rPr>
          <w:rFonts w:ascii="Century" w:hAnsi="Century" w:cs="FrankRuehl"/>
          <w:sz w:val="22"/>
          <w:sz w:val="22"/>
          <w:rtl w:val="true"/>
        </w:rPr>
        <w:t>פעלו</w:t>
      </w:r>
      <w:r>
        <w:rPr>
          <w:rFonts w:ascii="Century" w:hAnsi="Century" w:eastAsia="Century" w:cs="Century"/>
          <w:sz w:val="22"/>
          <w:sz w:val="22"/>
          <w:rtl w:val="true"/>
        </w:rPr>
        <w:t xml:space="preserve"> </w:t>
      </w:r>
      <w:r>
        <w:rPr>
          <w:rFonts w:ascii="Century" w:hAnsi="Century" w:cs="FrankRuehl"/>
          <w:sz w:val="22"/>
          <w:sz w:val="22"/>
          <w:rtl w:val="true"/>
        </w:rPr>
        <w:t>בכוונה</w:t>
      </w:r>
      <w:r>
        <w:rPr>
          <w:rFonts w:ascii="Century" w:hAnsi="Century" w:eastAsia="Century" w:cs="Century"/>
          <w:sz w:val="22"/>
          <w:sz w:val="22"/>
          <w:rtl w:val="true"/>
        </w:rPr>
        <w:t xml:space="preserve"> </w:t>
      </w:r>
      <w:r>
        <w:rPr>
          <w:rFonts w:ascii="Century" w:hAnsi="Century" w:cs="FrankRuehl"/>
          <w:sz w:val="22"/>
          <w:sz w:val="22"/>
          <w:rtl w:val="true"/>
        </w:rPr>
        <w:t>להעלות</w:t>
      </w:r>
      <w:r>
        <w:rPr>
          <w:rFonts w:ascii="Century" w:hAnsi="Century" w:eastAsia="Century" w:cs="Century"/>
          <w:sz w:val="22"/>
          <w:sz w:val="22"/>
          <w:rtl w:val="true"/>
        </w:rPr>
        <w:t xml:space="preserve"> </w:t>
      </w:r>
      <w:r>
        <w:rPr>
          <w:rFonts w:ascii="Century" w:hAnsi="Century" w:cs="FrankRuehl"/>
          <w:sz w:val="22"/>
          <w:sz w:val="22"/>
          <w:rtl w:val="true"/>
        </w:rPr>
        <w:t>את</w:t>
      </w:r>
      <w:r>
        <w:rPr>
          <w:rFonts w:ascii="Century" w:hAnsi="Century" w:eastAsia="Century" w:cs="Century"/>
          <w:sz w:val="22"/>
          <w:sz w:val="22"/>
          <w:rtl w:val="true"/>
        </w:rPr>
        <w:t xml:space="preserve"> </w:t>
      </w:r>
      <w:r>
        <w:rPr>
          <w:rFonts w:ascii="Century" w:hAnsi="Century" w:cs="FrankRuehl"/>
          <w:sz w:val="22"/>
          <w:sz w:val="22"/>
          <w:rtl w:val="true"/>
        </w:rPr>
        <w:t>שער</w:t>
      </w:r>
      <w:r>
        <w:rPr>
          <w:rFonts w:ascii="Century" w:hAnsi="Century" w:eastAsia="Century" w:cs="Century"/>
          <w:sz w:val="22"/>
          <w:sz w:val="22"/>
          <w:rtl w:val="true"/>
        </w:rPr>
        <w:t xml:space="preserve"> </w:t>
      </w:r>
      <w:r>
        <w:rPr>
          <w:rFonts w:ascii="Century" w:hAnsi="Century" w:cs="FrankRuehl"/>
          <w:sz w:val="22"/>
          <w:sz w:val="22"/>
          <w:rtl w:val="true"/>
        </w:rPr>
        <w:t>אג</w:t>
      </w:r>
      <w:r>
        <w:rPr>
          <w:rFonts w:cs="FrankRuehl" w:ascii="Century" w:hAnsi="Century"/>
          <w:sz w:val="22"/>
          <w:rtl w:val="true"/>
        </w:rPr>
        <w:t>"</w:t>
      </w:r>
      <w:r>
        <w:rPr>
          <w:rFonts w:ascii="Century" w:hAnsi="Century" w:cs="FrankRuehl"/>
          <w:sz w:val="22"/>
          <w:sz w:val="22"/>
          <w:rtl w:val="true"/>
        </w:rPr>
        <w:t>ח</w:t>
      </w:r>
      <w:r>
        <w:rPr>
          <w:rFonts w:ascii="Century" w:hAnsi="Century" w:eastAsia="Century" w:cs="Century"/>
          <w:sz w:val="22"/>
          <w:sz w:val="22"/>
          <w:rtl w:val="true"/>
        </w:rPr>
        <w:t xml:space="preserve"> </w:t>
      </w:r>
      <w:r>
        <w:rPr>
          <w:rFonts w:ascii="Century" w:hAnsi="Century" w:cs="FrankRuehl"/>
          <w:sz w:val="22"/>
          <w:sz w:val="22"/>
          <w:rtl w:val="true"/>
        </w:rPr>
        <w:t>דלק</w:t>
      </w:r>
      <w:r>
        <w:rPr>
          <w:rFonts w:ascii="Century" w:hAnsi="Century" w:eastAsia="Century" w:cs="Century"/>
          <w:sz w:val="22"/>
          <w:sz w:val="22"/>
          <w:rtl w:val="true"/>
        </w:rPr>
        <w:t xml:space="preserve"> </w:t>
      </w:r>
      <w:r>
        <w:rPr>
          <w:rFonts w:ascii="Century" w:hAnsi="Century" w:cs="FrankRuehl"/>
          <w:sz w:val="22"/>
          <w:sz w:val="22"/>
          <w:rtl w:val="true"/>
        </w:rPr>
        <w:t>נדל</w:t>
      </w:r>
      <w:r>
        <w:rPr>
          <w:rFonts w:cs="FrankRuehl" w:ascii="Century" w:hAnsi="Century"/>
          <w:sz w:val="22"/>
          <w:rtl w:val="true"/>
        </w:rPr>
        <w:t>"</w:t>
      </w:r>
      <w:r>
        <w:rPr>
          <w:rFonts w:ascii="Century" w:hAnsi="Century" w:cs="FrankRuehl"/>
          <w:sz w:val="22"/>
          <w:sz w:val="22"/>
          <w:rtl w:val="true"/>
        </w:rPr>
        <w:t>ן</w:t>
      </w:r>
      <w:r>
        <w:rPr>
          <w:rFonts w:cs="FrankRuehl" w:ascii="Century" w:hAnsi="Century"/>
          <w:sz w:val="22"/>
          <w:rtl w:val="true"/>
        </w:rPr>
        <w:t>.</w:t>
      </w:r>
    </w:p>
    <w:p>
      <w:pPr>
        <w:pStyle w:val="Ruller42"/>
        <w:ind w:end="0"/>
        <w:jc w:val="both"/>
        <w:rPr>
          <w:rFonts w:ascii="Century" w:hAnsi="Century" w:cs="FrankRuehl"/>
          <w:sz w:val="22"/>
        </w:rPr>
      </w:pPr>
      <w:r>
        <w:rPr>
          <w:rFonts w:cs="FrankRuehl" w:ascii="Century" w:hAnsi="Century"/>
          <w:sz w:val="22"/>
          <w:rtl w:val="true"/>
        </w:rPr>
      </w:r>
    </w:p>
    <w:p>
      <w:pPr>
        <w:pStyle w:val="Heading3"/>
        <w:ind w:hanging="0" w:start="0" w:end="0"/>
        <w:jc w:val="both"/>
        <w:rPr/>
      </w:pPr>
      <w:bookmarkStart w:id="62" w:name="__RefHeading___Toc14095018"/>
      <w:bookmarkEnd w:id="62"/>
      <w:r>
        <w:rPr>
          <w:rtl w:val="true"/>
        </w:rPr>
        <w:t>(</w:t>
      </w:r>
      <w:r>
        <w:rPr/>
        <w:t>5</w:t>
      </w:r>
      <w:r>
        <w:rPr>
          <w:rtl w:val="true"/>
        </w:rPr>
        <w:t xml:space="preserve">) </w:t>
      </w:r>
      <w:r>
        <w:rPr>
          <w:rtl w:val="true"/>
        </w:rPr>
        <w:t>סיכום</w:t>
      </w:r>
      <w:r>
        <w:rPr>
          <w:rtl w:val="true"/>
        </w:rPr>
        <w:t xml:space="preserve">: </w:t>
      </w:r>
      <w:r>
        <w:rPr>
          <w:rtl w:val="true"/>
        </w:rPr>
        <w:t>כוונת</w:t>
      </w:r>
      <w:r>
        <w:rPr>
          <w:rFonts w:eastAsia="Century" w:cs="Century"/>
          <w:rtl w:val="true"/>
        </w:rPr>
        <w:t xml:space="preserve"> </w:t>
      </w:r>
      <w:r>
        <w:rPr>
          <w:rtl w:val="true"/>
        </w:rPr>
        <w:t>המערערים</w:t>
      </w:r>
      <w:r>
        <w:rPr>
          <w:rFonts w:eastAsia="Century" w:cs="Century"/>
          <w:rtl w:val="true"/>
        </w:rPr>
        <w:t xml:space="preserve"> </w:t>
      </w:r>
      <w:r>
        <w:rPr>
          <w:rtl w:val="true"/>
        </w:rPr>
        <w:t>להשפיע</w:t>
      </w:r>
      <w:r>
        <w:rPr>
          <w:rFonts w:eastAsia="Century" w:cs="Century"/>
          <w:rtl w:val="true"/>
        </w:rPr>
        <w:t xml:space="preserve"> </w:t>
      </w:r>
      <w:r>
        <w:rPr>
          <w:rtl w:val="true"/>
        </w:rPr>
        <w:t>על</w:t>
      </w:r>
      <w:r>
        <w:rPr>
          <w:rFonts w:eastAsia="Century" w:cs="Century"/>
          <w:rtl w:val="true"/>
        </w:rPr>
        <w:t xml:space="preserve"> </w:t>
      </w:r>
      <w:r>
        <w:rPr>
          <w:rtl w:val="true"/>
        </w:rPr>
        <w:t>שער</w:t>
      </w:r>
      <w:r>
        <w:rPr>
          <w:rFonts w:eastAsia="Century" w:cs="Century"/>
          <w:rtl w:val="true"/>
        </w:rPr>
        <w:t xml:space="preserve"> </w:t>
      </w:r>
      <w:r>
        <w:rPr>
          <w:rtl w:val="true"/>
        </w:rPr>
        <w:t>האג</w:t>
      </w:r>
      <w:r>
        <w:rPr>
          <w:rtl w:val="true"/>
        </w:rPr>
        <w:t>"</w:t>
      </w:r>
      <w:r>
        <w:rPr>
          <w:rtl w:val="true"/>
        </w:rPr>
        <w:t>ח</w:t>
      </w:r>
      <w:r>
        <w:rPr>
          <w:rFonts w:eastAsia="Century" w:cs="Century"/>
          <w:rtl w:val="true"/>
        </w:rPr>
        <w:t xml:space="preserve"> </w:t>
      </w:r>
      <w:r>
        <w:rPr>
          <w:rtl w:val="true"/>
        </w:rPr>
        <w:t>של</w:t>
      </w:r>
      <w:r>
        <w:rPr>
          <w:rFonts w:eastAsia="Century" w:cs="Century"/>
          <w:rtl w:val="true"/>
        </w:rPr>
        <w:t xml:space="preserve"> </w:t>
      </w:r>
      <w:r>
        <w:rPr>
          <w:rtl w:val="true"/>
        </w:rPr>
        <w:t>דלק</w:t>
      </w:r>
      <w:r>
        <w:rPr>
          <w:rFonts w:eastAsia="Century" w:cs="Century"/>
          <w:rtl w:val="true"/>
        </w:rPr>
        <w:t xml:space="preserve"> </w:t>
      </w:r>
      <w:r>
        <w:rPr>
          <w:rtl w:val="true"/>
        </w:rPr>
        <w:t>נדל</w:t>
      </w:r>
      <w:r>
        <w:rPr>
          <w:rtl w:val="true"/>
        </w:rPr>
        <w:t>"</w:t>
      </w:r>
      <w:r>
        <w:rPr>
          <w:rtl w:val="true"/>
        </w:rPr>
        <w:t>ן</w:t>
      </w:r>
    </w:p>
    <w:p>
      <w:pPr>
        <w:pStyle w:val="Ruller42"/>
        <w:ind w:end="0"/>
        <w:jc w:val="both"/>
        <w:rPr/>
      </w:pPr>
      <w:r>
        <w:rPr>
          <w:rtl w:val="true"/>
        </w:rPr>
      </w:r>
    </w:p>
    <w:p>
      <w:pPr>
        <w:pStyle w:val="Ruller43"/>
        <w:numPr>
          <w:ilvl w:val="0"/>
          <w:numId w:val="2"/>
        </w:numPr>
        <w:ind w:hanging="0" w:start="0" w:end="0"/>
        <w:jc w:val="both"/>
        <w:rPr>
          <w:rFonts w:ascii="Century" w:hAnsi="Century" w:cs="FrankRuehl"/>
          <w:sz w:val="22"/>
        </w:rPr>
      </w:pPr>
      <w:r>
        <w:rPr>
          <w:rFonts w:ascii="Century" w:hAnsi="Century" w:cs="FrankRuehl"/>
          <w:sz w:val="22"/>
          <w:sz w:val="22"/>
          <w:rtl w:val="true"/>
        </w:rPr>
        <w:t>לאחר</w:t>
      </w:r>
      <w:r>
        <w:rPr>
          <w:rFonts w:ascii="Century" w:hAnsi="Century" w:eastAsia="Century" w:cs="Century"/>
          <w:sz w:val="22"/>
          <w:sz w:val="22"/>
          <w:rtl w:val="true"/>
        </w:rPr>
        <w:t xml:space="preserve"> </w:t>
      </w:r>
      <w:r>
        <w:rPr>
          <w:rFonts w:ascii="Century" w:hAnsi="Century" w:cs="FrankRuehl"/>
          <w:sz w:val="22"/>
          <w:sz w:val="22"/>
          <w:rtl w:val="true"/>
        </w:rPr>
        <w:t>שבחנו</w:t>
      </w:r>
      <w:r>
        <w:rPr>
          <w:rFonts w:ascii="Century" w:hAnsi="Century" w:eastAsia="Century" w:cs="Century"/>
          <w:sz w:val="22"/>
          <w:sz w:val="22"/>
          <w:rtl w:val="true"/>
        </w:rPr>
        <w:t xml:space="preserve"> </w:t>
      </w:r>
      <w:r>
        <w:rPr>
          <w:rFonts w:ascii="Century" w:hAnsi="Century" w:cs="FrankRuehl"/>
          <w:sz w:val="22"/>
          <w:sz w:val="22"/>
          <w:rtl w:val="true"/>
        </w:rPr>
        <w:t>את</w:t>
      </w:r>
      <w:r>
        <w:rPr>
          <w:rFonts w:ascii="Century" w:hAnsi="Century" w:eastAsia="Century" w:cs="Century"/>
          <w:sz w:val="22"/>
          <w:sz w:val="22"/>
          <w:rtl w:val="true"/>
        </w:rPr>
        <w:t xml:space="preserve"> </w:t>
      </w:r>
      <w:r>
        <w:rPr>
          <w:rFonts w:ascii="Century" w:hAnsi="Century" w:cs="FrankRuehl"/>
          <w:sz w:val="22"/>
          <w:sz w:val="22"/>
          <w:rtl w:val="true"/>
        </w:rPr>
        <w:t>התשתית</w:t>
      </w:r>
      <w:r>
        <w:rPr>
          <w:rFonts w:ascii="Century" w:hAnsi="Century" w:eastAsia="Century" w:cs="Century"/>
          <w:sz w:val="22"/>
          <w:sz w:val="22"/>
          <w:rtl w:val="true"/>
        </w:rPr>
        <w:t xml:space="preserve"> </w:t>
      </w:r>
      <w:r>
        <w:rPr>
          <w:rFonts w:ascii="Century" w:hAnsi="Century" w:cs="FrankRuehl"/>
          <w:sz w:val="22"/>
          <w:sz w:val="22"/>
          <w:rtl w:val="true"/>
        </w:rPr>
        <w:t>הראייתית</w:t>
      </w:r>
      <w:r>
        <w:rPr>
          <w:rFonts w:ascii="Century" w:hAnsi="Century" w:eastAsia="Century" w:cs="Century"/>
          <w:sz w:val="22"/>
          <w:sz w:val="22"/>
          <w:rtl w:val="true"/>
        </w:rPr>
        <w:t xml:space="preserve"> </w:t>
      </w:r>
      <w:r>
        <w:rPr>
          <w:rFonts w:ascii="Century" w:hAnsi="Century" w:cs="FrankRuehl"/>
          <w:sz w:val="22"/>
          <w:sz w:val="22"/>
          <w:rtl w:val="true"/>
        </w:rPr>
        <w:t>שעמדה</w:t>
      </w:r>
      <w:r>
        <w:rPr>
          <w:rFonts w:ascii="Century" w:hAnsi="Century" w:eastAsia="Century" w:cs="Century"/>
          <w:sz w:val="22"/>
          <w:sz w:val="22"/>
          <w:rtl w:val="true"/>
        </w:rPr>
        <w:t xml:space="preserve"> </w:t>
      </w:r>
      <w:r>
        <w:rPr>
          <w:rFonts w:ascii="Century" w:hAnsi="Century" w:cs="FrankRuehl"/>
          <w:sz w:val="22"/>
          <w:sz w:val="22"/>
          <w:rtl w:val="true"/>
        </w:rPr>
        <w:t>לפני</w:t>
      </w:r>
      <w:r>
        <w:rPr>
          <w:rFonts w:ascii="Century" w:hAnsi="Century" w:eastAsia="Century" w:cs="Century"/>
          <w:sz w:val="22"/>
          <w:sz w:val="22"/>
          <w:rtl w:val="true"/>
        </w:rPr>
        <w:t xml:space="preserve"> </w:t>
      </w:r>
      <w:r>
        <w:rPr>
          <w:rFonts w:ascii="Century" w:hAnsi="Century" w:cs="FrankRuehl"/>
          <w:sz w:val="22"/>
          <w:sz w:val="22"/>
          <w:rtl w:val="true"/>
        </w:rPr>
        <w:t>בית</w:t>
      </w:r>
      <w:r>
        <w:rPr>
          <w:rFonts w:ascii="Century" w:hAnsi="Century" w:eastAsia="Century" w:cs="Century"/>
          <w:sz w:val="22"/>
          <w:sz w:val="22"/>
          <w:rtl w:val="true"/>
        </w:rPr>
        <w:t xml:space="preserve"> </w:t>
      </w:r>
      <w:r>
        <w:rPr>
          <w:rFonts w:ascii="Century" w:hAnsi="Century" w:cs="FrankRuehl"/>
          <w:sz w:val="22"/>
          <w:sz w:val="22"/>
          <w:rtl w:val="true"/>
        </w:rPr>
        <w:t>המשפט</w:t>
      </w:r>
      <w:r>
        <w:rPr>
          <w:rFonts w:ascii="Century" w:hAnsi="Century" w:eastAsia="Century" w:cs="Century"/>
          <w:sz w:val="22"/>
          <w:sz w:val="22"/>
          <w:rtl w:val="true"/>
        </w:rPr>
        <w:t xml:space="preserve"> </w:t>
      </w:r>
      <w:r>
        <w:rPr>
          <w:rFonts w:ascii="Century" w:hAnsi="Century" w:cs="FrankRuehl"/>
          <w:sz w:val="22"/>
          <w:sz w:val="22"/>
          <w:rtl w:val="true"/>
        </w:rPr>
        <w:t>המחוזי</w:t>
      </w:r>
      <w:r>
        <w:rPr>
          <w:rFonts w:cs="FrankRuehl" w:ascii="Century" w:hAnsi="Century"/>
          <w:sz w:val="22"/>
          <w:rtl w:val="true"/>
        </w:rPr>
        <w:t xml:space="preserve">, </w:t>
      </w:r>
      <w:r>
        <w:rPr>
          <w:rFonts w:ascii="Century" w:hAnsi="Century" w:cs="FrankRuehl"/>
          <w:sz w:val="22"/>
          <w:sz w:val="22"/>
          <w:rtl w:val="true"/>
        </w:rPr>
        <w:t>וכן</w:t>
      </w:r>
      <w:r>
        <w:rPr>
          <w:rFonts w:ascii="Century" w:hAnsi="Century" w:eastAsia="Century" w:cs="Century"/>
          <w:sz w:val="22"/>
          <w:sz w:val="22"/>
          <w:rtl w:val="true"/>
        </w:rPr>
        <w:t xml:space="preserve"> </w:t>
      </w:r>
      <w:r>
        <w:rPr>
          <w:rFonts w:ascii="Century" w:hAnsi="Century" w:cs="FrankRuehl"/>
          <w:sz w:val="22"/>
          <w:sz w:val="22"/>
          <w:rtl w:val="true"/>
        </w:rPr>
        <w:t>את</w:t>
      </w:r>
      <w:r>
        <w:rPr>
          <w:rFonts w:ascii="Century" w:hAnsi="Century" w:eastAsia="Century" w:cs="Century"/>
          <w:sz w:val="22"/>
          <w:sz w:val="22"/>
          <w:rtl w:val="true"/>
        </w:rPr>
        <w:t xml:space="preserve"> </w:t>
      </w:r>
      <w:r>
        <w:rPr>
          <w:rFonts w:ascii="Century" w:hAnsi="Century" w:cs="FrankRuehl"/>
          <w:sz w:val="22"/>
          <w:sz w:val="22"/>
          <w:rtl w:val="true"/>
        </w:rPr>
        <w:t>השגות</w:t>
      </w:r>
      <w:r>
        <w:rPr>
          <w:rFonts w:ascii="Century" w:hAnsi="Century" w:eastAsia="Century" w:cs="Century"/>
          <w:sz w:val="22"/>
          <w:sz w:val="22"/>
          <w:rtl w:val="true"/>
        </w:rPr>
        <w:t xml:space="preserve"> </w:t>
      </w:r>
      <w:r>
        <w:rPr>
          <w:rFonts w:ascii="Century" w:hAnsi="Century" w:cs="FrankRuehl"/>
          <w:sz w:val="22"/>
          <w:sz w:val="22"/>
          <w:rtl w:val="true"/>
        </w:rPr>
        <w:t>המערערים</w:t>
      </w:r>
      <w:r>
        <w:rPr>
          <w:rFonts w:ascii="Century" w:hAnsi="Century" w:eastAsia="Century" w:cs="Century"/>
          <w:sz w:val="22"/>
          <w:sz w:val="22"/>
          <w:rtl w:val="true"/>
        </w:rPr>
        <w:t xml:space="preserve"> </w:t>
      </w:r>
      <w:r>
        <w:rPr>
          <w:rFonts w:ascii="Century" w:hAnsi="Century" w:cs="FrankRuehl"/>
          <w:sz w:val="22"/>
          <w:sz w:val="22"/>
          <w:rtl w:val="true"/>
        </w:rPr>
        <w:t>על</w:t>
      </w:r>
      <w:r>
        <w:rPr>
          <w:rFonts w:ascii="Century" w:hAnsi="Century" w:eastAsia="Century" w:cs="Century"/>
          <w:sz w:val="22"/>
          <w:sz w:val="22"/>
          <w:rtl w:val="true"/>
        </w:rPr>
        <w:t xml:space="preserve"> </w:t>
      </w:r>
      <w:r>
        <w:rPr>
          <w:rFonts w:ascii="Century" w:hAnsi="Century" w:cs="FrankRuehl"/>
          <w:sz w:val="22"/>
          <w:sz w:val="22"/>
          <w:rtl w:val="true"/>
        </w:rPr>
        <w:t>הכרעת</w:t>
      </w:r>
      <w:r>
        <w:rPr>
          <w:rFonts w:ascii="Century" w:hAnsi="Century" w:eastAsia="Century" w:cs="Century"/>
          <w:sz w:val="22"/>
          <w:sz w:val="22"/>
          <w:rtl w:val="true"/>
        </w:rPr>
        <w:t xml:space="preserve"> </w:t>
      </w:r>
      <w:r>
        <w:rPr>
          <w:rFonts w:ascii="Century" w:hAnsi="Century" w:cs="FrankRuehl"/>
          <w:sz w:val="22"/>
          <w:sz w:val="22"/>
          <w:rtl w:val="true"/>
        </w:rPr>
        <w:t>הדין</w:t>
      </w:r>
      <w:r>
        <w:rPr>
          <w:rFonts w:cs="FrankRuehl" w:ascii="Century" w:hAnsi="Century"/>
          <w:sz w:val="22"/>
          <w:rtl w:val="true"/>
        </w:rPr>
        <w:t xml:space="preserve">, </w:t>
      </w:r>
      <w:r>
        <w:rPr>
          <w:rFonts w:ascii="Century" w:hAnsi="Century" w:cs="FrankRuehl"/>
          <w:sz w:val="22"/>
          <w:sz w:val="22"/>
          <w:rtl w:val="true"/>
        </w:rPr>
        <w:t>לא</w:t>
      </w:r>
      <w:r>
        <w:rPr>
          <w:rFonts w:ascii="Century" w:hAnsi="Century" w:eastAsia="Century" w:cs="Century"/>
          <w:sz w:val="22"/>
          <w:sz w:val="22"/>
          <w:rtl w:val="true"/>
        </w:rPr>
        <w:t xml:space="preserve"> </w:t>
      </w:r>
      <w:r>
        <w:rPr>
          <w:rFonts w:ascii="Century" w:hAnsi="Century" w:cs="FrankRuehl"/>
          <w:sz w:val="22"/>
          <w:sz w:val="22"/>
          <w:rtl w:val="true"/>
        </w:rPr>
        <w:t>מצאנו</w:t>
      </w:r>
      <w:r>
        <w:rPr>
          <w:rFonts w:ascii="Century" w:hAnsi="Century" w:eastAsia="Century" w:cs="Century"/>
          <w:sz w:val="22"/>
          <w:sz w:val="22"/>
          <w:rtl w:val="true"/>
        </w:rPr>
        <w:t xml:space="preserve"> </w:t>
      </w:r>
      <w:r>
        <w:rPr>
          <w:rFonts w:ascii="Century" w:hAnsi="Century" w:cs="FrankRuehl"/>
          <w:sz w:val="22"/>
          <w:sz w:val="22"/>
          <w:rtl w:val="true"/>
        </w:rPr>
        <w:t>כי</w:t>
      </w:r>
      <w:r>
        <w:rPr>
          <w:rFonts w:ascii="Century" w:hAnsi="Century" w:eastAsia="Century" w:cs="Century"/>
          <w:sz w:val="22"/>
          <w:sz w:val="22"/>
          <w:rtl w:val="true"/>
        </w:rPr>
        <w:t xml:space="preserve"> </w:t>
      </w:r>
      <w:r>
        <w:rPr>
          <w:rFonts w:ascii="Century" w:hAnsi="Century" w:cs="FrankRuehl"/>
          <w:sz w:val="22"/>
          <w:sz w:val="22"/>
          <w:rtl w:val="true"/>
        </w:rPr>
        <w:t>יש</w:t>
      </w:r>
      <w:r>
        <w:rPr>
          <w:rFonts w:ascii="Century" w:hAnsi="Century" w:eastAsia="Century" w:cs="Century"/>
          <w:sz w:val="22"/>
          <w:sz w:val="22"/>
          <w:rtl w:val="true"/>
        </w:rPr>
        <w:t xml:space="preserve"> </w:t>
      </w:r>
      <w:r>
        <w:rPr>
          <w:rFonts w:ascii="Century" w:hAnsi="Century" w:cs="FrankRuehl"/>
          <w:sz w:val="22"/>
          <w:sz w:val="22"/>
          <w:rtl w:val="true"/>
        </w:rPr>
        <w:t>לשנות</w:t>
      </w:r>
      <w:r>
        <w:rPr>
          <w:rFonts w:ascii="Century" w:hAnsi="Century" w:eastAsia="Century" w:cs="Century"/>
          <w:sz w:val="22"/>
          <w:sz w:val="22"/>
          <w:rtl w:val="true"/>
        </w:rPr>
        <w:t xml:space="preserve"> </w:t>
      </w:r>
      <w:r>
        <w:rPr>
          <w:rFonts w:ascii="Century" w:hAnsi="Century" w:cs="FrankRuehl"/>
          <w:sz w:val="22"/>
          <w:sz w:val="22"/>
          <w:rtl w:val="true"/>
        </w:rPr>
        <w:t>מן</w:t>
      </w:r>
      <w:r>
        <w:rPr>
          <w:rFonts w:ascii="Century" w:hAnsi="Century" w:eastAsia="Century" w:cs="Century"/>
          <w:sz w:val="22"/>
          <w:sz w:val="22"/>
          <w:rtl w:val="true"/>
        </w:rPr>
        <w:t xml:space="preserve"> </w:t>
      </w:r>
      <w:r>
        <w:rPr>
          <w:rFonts w:ascii="Century" w:hAnsi="Century" w:cs="FrankRuehl"/>
          <w:sz w:val="22"/>
          <w:sz w:val="22"/>
          <w:rtl w:val="true"/>
        </w:rPr>
        <w:t>המסקנה</w:t>
      </w:r>
      <w:r>
        <w:rPr>
          <w:rFonts w:ascii="Century" w:hAnsi="Century" w:eastAsia="Century" w:cs="Century"/>
          <w:sz w:val="22"/>
          <w:sz w:val="22"/>
          <w:rtl w:val="true"/>
        </w:rPr>
        <w:t xml:space="preserve"> </w:t>
      </w:r>
      <w:r>
        <w:rPr>
          <w:rFonts w:ascii="Century" w:hAnsi="Century" w:cs="FrankRuehl"/>
          <w:sz w:val="22"/>
          <w:sz w:val="22"/>
          <w:rtl w:val="true"/>
        </w:rPr>
        <w:t>כי</w:t>
      </w:r>
      <w:r>
        <w:rPr>
          <w:rFonts w:ascii="Century" w:hAnsi="Century" w:eastAsia="Century" w:cs="Century"/>
          <w:sz w:val="22"/>
          <w:sz w:val="22"/>
          <w:rtl w:val="true"/>
        </w:rPr>
        <w:t xml:space="preserve"> </w:t>
      </w:r>
      <w:r>
        <w:rPr>
          <w:rFonts w:ascii="Century" w:hAnsi="Century" w:cs="FrankRuehl"/>
          <w:sz w:val="22"/>
          <w:sz w:val="22"/>
          <w:rtl w:val="true"/>
        </w:rPr>
        <w:t>היסוד</w:t>
      </w:r>
      <w:r>
        <w:rPr>
          <w:rFonts w:ascii="Century" w:hAnsi="Century" w:eastAsia="Century" w:cs="Century"/>
          <w:sz w:val="22"/>
          <w:sz w:val="22"/>
          <w:rtl w:val="true"/>
        </w:rPr>
        <w:t xml:space="preserve"> </w:t>
      </w:r>
      <w:r>
        <w:rPr>
          <w:rFonts w:ascii="Century" w:hAnsi="Century" w:cs="FrankRuehl"/>
          <w:sz w:val="22"/>
          <w:sz w:val="22"/>
          <w:rtl w:val="true"/>
        </w:rPr>
        <w:t>הנפשי</w:t>
      </w:r>
      <w:r>
        <w:rPr>
          <w:rFonts w:ascii="Century" w:hAnsi="Century" w:eastAsia="Century" w:cs="Century"/>
          <w:sz w:val="22"/>
          <w:sz w:val="22"/>
          <w:rtl w:val="true"/>
        </w:rPr>
        <w:t xml:space="preserve"> </w:t>
      </w:r>
      <w:r>
        <w:rPr>
          <w:rFonts w:ascii="Century" w:hAnsi="Century" w:cs="FrankRuehl"/>
          <w:sz w:val="22"/>
          <w:sz w:val="22"/>
          <w:rtl w:val="true"/>
        </w:rPr>
        <w:t>של</w:t>
      </w:r>
      <w:r>
        <w:rPr>
          <w:rFonts w:ascii="Century" w:hAnsi="Century" w:eastAsia="Century" w:cs="Century"/>
          <w:sz w:val="22"/>
          <w:sz w:val="22"/>
          <w:rtl w:val="true"/>
        </w:rPr>
        <w:t xml:space="preserve"> </w:t>
      </w:r>
      <w:r>
        <w:rPr>
          <w:rFonts w:ascii="Century" w:hAnsi="Century" w:cs="FrankRuehl"/>
          <w:sz w:val="22"/>
          <w:sz w:val="22"/>
          <w:rtl w:val="true"/>
        </w:rPr>
        <w:t>עבירת</w:t>
      </w:r>
      <w:r>
        <w:rPr>
          <w:rFonts w:ascii="Century" w:hAnsi="Century" w:eastAsia="Century" w:cs="Century"/>
          <w:sz w:val="22"/>
          <w:sz w:val="22"/>
          <w:rtl w:val="true"/>
        </w:rPr>
        <w:t xml:space="preserve"> </w:t>
      </w:r>
      <w:r>
        <w:rPr>
          <w:rFonts w:ascii="Century" w:hAnsi="Century" w:cs="FrankRuehl"/>
          <w:sz w:val="22"/>
          <w:sz w:val="22"/>
          <w:rtl w:val="true"/>
        </w:rPr>
        <w:t>התרמית</w:t>
      </w:r>
      <w:r>
        <w:rPr>
          <w:rFonts w:ascii="Century" w:hAnsi="Century" w:eastAsia="Century" w:cs="Century"/>
          <w:sz w:val="22"/>
          <w:sz w:val="22"/>
          <w:rtl w:val="true"/>
        </w:rPr>
        <w:t xml:space="preserve"> </w:t>
      </w:r>
      <w:r>
        <w:rPr>
          <w:rFonts w:ascii="Century" w:hAnsi="Century" w:cs="FrankRuehl"/>
          <w:sz w:val="22"/>
          <w:sz w:val="22"/>
          <w:rtl w:val="true"/>
        </w:rPr>
        <w:t>שיוחסה</w:t>
      </w:r>
      <w:r>
        <w:rPr>
          <w:rFonts w:ascii="Century" w:hAnsi="Century" w:eastAsia="Century" w:cs="Century"/>
          <w:sz w:val="22"/>
          <w:sz w:val="22"/>
          <w:rtl w:val="true"/>
        </w:rPr>
        <w:t xml:space="preserve"> </w:t>
      </w:r>
      <w:r>
        <w:rPr>
          <w:rFonts w:ascii="Century" w:hAnsi="Century" w:cs="FrankRuehl"/>
          <w:sz w:val="22"/>
          <w:sz w:val="22"/>
          <w:rtl w:val="true"/>
        </w:rPr>
        <w:t>להם</w:t>
      </w:r>
      <w:r>
        <w:rPr>
          <w:rFonts w:ascii="Century" w:hAnsi="Century" w:eastAsia="Century" w:cs="Century"/>
          <w:sz w:val="22"/>
          <w:sz w:val="22"/>
          <w:rtl w:val="true"/>
        </w:rPr>
        <w:t xml:space="preserve"> </w:t>
      </w:r>
      <w:r>
        <w:rPr>
          <w:rFonts w:ascii="Century" w:hAnsi="Century" w:cs="FrankRuehl"/>
          <w:sz w:val="22"/>
          <w:sz w:val="22"/>
          <w:rtl w:val="true"/>
        </w:rPr>
        <w:t>באישום</w:t>
      </w:r>
      <w:r>
        <w:rPr>
          <w:rFonts w:ascii="Century" w:hAnsi="Century" w:eastAsia="Century" w:cs="Century"/>
          <w:sz w:val="22"/>
          <w:sz w:val="22"/>
          <w:rtl w:val="true"/>
        </w:rPr>
        <w:t xml:space="preserve"> </w:t>
      </w:r>
      <w:r>
        <w:rPr>
          <w:rFonts w:ascii="Century" w:hAnsi="Century" w:cs="FrankRuehl"/>
          <w:sz w:val="22"/>
          <w:sz w:val="22"/>
          <w:rtl w:val="true"/>
        </w:rPr>
        <w:t>זה</w:t>
      </w:r>
      <w:r>
        <w:rPr>
          <w:rFonts w:cs="FrankRuehl" w:ascii="Century" w:hAnsi="Century"/>
          <w:sz w:val="22"/>
          <w:rtl w:val="true"/>
        </w:rPr>
        <w:t xml:space="preserve">, </w:t>
      </w:r>
      <w:r>
        <w:rPr>
          <w:rFonts w:ascii="Century" w:hAnsi="Century" w:cs="FrankRuehl"/>
          <w:sz w:val="22"/>
          <w:sz w:val="22"/>
          <w:rtl w:val="true"/>
        </w:rPr>
        <w:t>הוכח</w:t>
      </w:r>
      <w:r>
        <w:rPr>
          <w:rFonts w:ascii="Century" w:hAnsi="Century" w:eastAsia="Century" w:cs="Century"/>
          <w:sz w:val="22"/>
          <w:sz w:val="22"/>
          <w:rtl w:val="true"/>
        </w:rPr>
        <w:t xml:space="preserve"> </w:t>
      </w:r>
      <w:r>
        <w:rPr>
          <w:rFonts w:ascii="Century" w:hAnsi="Century" w:cs="FrankRuehl"/>
          <w:sz w:val="22"/>
          <w:sz w:val="22"/>
          <w:rtl w:val="true"/>
        </w:rPr>
        <w:t>למעלה</w:t>
      </w:r>
      <w:r>
        <w:rPr>
          <w:rFonts w:ascii="Century" w:hAnsi="Century" w:eastAsia="Century" w:cs="Century"/>
          <w:sz w:val="22"/>
          <w:sz w:val="22"/>
          <w:rtl w:val="true"/>
        </w:rPr>
        <w:t xml:space="preserve"> </w:t>
      </w:r>
      <w:r>
        <w:rPr>
          <w:rFonts w:ascii="Century" w:hAnsi="Century" w:cs="FrankRuehl"/>
          <w:sz w:val="22"/>
          <w:sz w:val="22"/>
          <w:rtl w:val="true"/>
        </w:rPr>
        <w:t>מספק</w:t>
      </w:r>
      <w:r>
        <w:rPr>
          <w:rFonts w:ascii="Century" w:hAnsi="Century" w:eastAsia="Century" w:cs="Century"/>
          <w:sz w:val="22"/>
          <w:sz w:val="22"/>
          <w:rtl w:val="true"/>
        </w:rPr>
        <w:t xml:space="preserve"> </w:t>
      </w:r>
      <w:r>
        <w:rPr>
          <w:rFonts w:ascii="Century" w:hAnsi="Century" w:cs="FrankRuehl"/>
          <w:sz w:val="22"/>
          <w:sz w:val="22"/>
          <w:rtl w:val="true"/>
        </w:rPr>
        <w:t>סביר</w:t>
      </w:r>
      <w:r>
        <w:rPr>
          <w:rFonts w:cs="FrankRuehl" w:ascii="Century" w:hAnsi="Century"/>
          <w:sz w:val="22"/>
          <w:rtl w:val="true"/>
        </w:rPr>
        <w:t xml:space="preserve">. </w:t>
      </w:r>
      <w:r>
        <w:rPr>
          <w:rFonts w:ascii="Century" w:hAnsi="Century" w:cs="FrankRuehl"/>
          <w:sz w:val="22"/>
          <w:sz w:val="22"/>
          <w:rtl w:val="true"/>
        </w:rPr>
        <w:t>מן</w:t>
      </w:r>
      <w:r>
        <w:rPr>
          <w:rFonts w:ascii="Century" w:hAnsi="Century" w:eastAsia="Century" w:cs="Century"/>
          <w:sz w:val="22"/>
          <w:sz w:val="22"/>
          <w:rtl w:val="true"/>
        </w:rPr>
        <w:t xml:space="preserve"> </w:t>
      </w:r>
      <w:r>
        <w:rPr>
          <w:rFonts w:ascii="Century" w:hAnsi="Century" w:cs="FrankRuehl"/>
          <w:sz w:val="22"/>
          <w:sz w:val="22"/>
          <w:rtl w:val="true"/>
        </w:rPr>
        <w:t>המקובץ</w:t>
      </w:r>
      <w:r>
        <w:rPr>
          <w:rFonts w:ascii="Century" w:hAnsi="Century" w:eastAsia="Century" w:cs="Century"/>
          <w:sz w:val="22"/>
          <w:sz w:val="22"/>
          <w:rtl w:val="true"/>
        </w:rPr>
        <w:t xml:space="preserve"> </w:t>
      </w:r>
      <w:r>
        <w:rPr>
          <w:rFonts w:ascii="Century" w:hAnsi="Century" w:cs="FrankRuehl"/>
          <w:sz w:val="22"/>
          <w:sz w:val="22"/>
          <w:rtl w:val="true"/>
        </w:rPr>
        <w:t>לעיל</w:t>
      </w:r>
      <w:r>
        <w:rPr>
          <w:rFonts w:ascii="Century" w:hAnsi="Century" w:eastAsia="Century" w:cs="Century"/>
          <w:sz w:val="22"/>
          <w:sz w:val="22"/>
          <w:rtl w:val="true"/>
        </w:rPr>
        <w:t xml:space="preserve"> </w:t>
      </w:r>
      <w:r>
        <w:rPr>
          <w:rFonts w:ascii="Century" w:hAnsi="Century" w:cs="FrankRuehl"/>
          <w:sz w:val="22"/>
          <w:sz w:val="22"/>
          <w:rtl w:val="true"/>
        </w:rPr>
        <w:t>עולה</w:t>
      </w:r>
      <w:r>
        <w:rPr>
          <w:rFonts w:ascii="Century" w:hAnsi="Century" w:eastAsia="Century" w:cs="Century"/>
          <w:sz w:val="22"/>
          <w:sz w:val="22"/>
          <w:rtl w:val="true"/>
        </w:rPr>
        <w:t xml:space="preserve"> </w:t>
      </w:r>
      <w:r>
        <w:rPr>
          <w:rFonts w:ascii="Century" w:hAnsi="Century" w:cs="FrankRuehl"/>
          <w:sz w:val="22"/>
          <w:sz w:val="22"/>
          <w:rtl w:val="true"/>
        </w:rPr>
        <w:t>כי</w:t>
      </w:r>
      <w:r>
        <w:rPr>
          <w:rFonts w:ascii="Century" w:hAnsi="Century" w:eastAsia="Century" w:cs="Century"/>
          <w:sz w:val="22"/>
          <w:sz w:val="22"/>
          <w:rtl w:val="true"/>
        </w:rPr>
        <w:t xml:space="preserve"> </w:t>
      </w:r>
      <w:r>
        <w:rPr>
          <w:rFonts w:ascii="Century" w:hAnsi="Century" w:cs="FrankRuehl"/>
          <w:sz w:val="22"/>
          <w:sz w:val="22"/>
          <w:rtl w:val="true"/>
        </w:rPr>
        <w:t>פעולות</w:t>
      </w:r>
      <w:r>
        <w:rPr>
          <w:rFonts w:ascii="Century" w:hAnsi="Century" w:eastAsia="Century" w:cs="Century"/>
          <w:sz w:val="22"/>
          <w:sz w:val="22"/>
          <w:rtl w:val="true"/>
        </w:rPr>
        <w:t xml:space="preserve"> </w:t>
      </w:r>
      <w:r>
        <w:rPr>
          <w:rFonts w:ascii="Century" w:hAnsi="Century" w:cs="FrankRuehl"/>
          <w:sz w:val="22"/>
          <w:sz w:val="22"/>
          <w:rtl w:val="true"/>
        </w:rPr>
        <w:t>המערערים</w:t>
      </w:r>
      <w:r>
        <w:rPr>
          <w:rFonts w:ascii="Century" w:hAnsi="Century" w:eastAsia="Century" w:cs="Century"/>
          <w:sz w:val="22"/>
          <w:sz w:val="22"/>
          <w:rtl w:val="true"/>
        </w:rPr>
        <w:t xml:space="preserve"> </w:t>
      </w:r>
      <w:r>
        <w:rPr>
          <w:rFonts w:ascii="Century" w:hAnsi="Century" w:cs="FrankRuehl"/>
          <w:sz w:val="22"/>
          <w:sz w:val="22"/>
          <w:rtl w:val="true"/>
        </w:rPr>
        <w:t>באמצעות</w:t>
      </w:r>
      <w:r>
        <w:rPr>
          <w:rFonts w:ascii="Century" w:hAnsi="Century" w:eastAsia="Century" w:cs="Century"/>
          <w:sz w:val="22"/>
          <w:sz w:val="22"/>
          <w:rtl w:val="true"/>
        </w:rPr>
        <w:t xml:space="preserve"> </w:t>
      </w:r>
      <w:r>
        <w:rPr>
          <w:rFonts w:ascii="Century" w:hAnsi="Century" w:cs="FrankRuehl"/>
          <w:sz w:val="22"/>
          <w:sz w:val="22"/>
          <w:rtl w:val="true"/>
        </w:rPr>
        <w:t>חשבון</w:t>
      </w:r>
      <w:r>
        <w:rPr>
          <w:rFonts w:ascii="Century" w:hAnsi="Century" w:eastAsia="Century" w:cs="Century"/>
          <w:sz w:val="22"/>
          <w:sz w:val="22"/>
          <w:rtl w:val="true"/>
        </w:rPr>
        <w:t xml:space="preserve"> </w:t>
      </w:r>
      <w:r>
        <w:rPr>
          <w:rFonts w:ascii="Century" w:hAnsi="Century" w:cs="FrankRuehl"/>
          <w:sz w:val="22"/>
          <w:sz w:val="22"/>
          <w:rtl w:val="true"/>
        </w:rPr>
        <w:t>הנוסטרו</w:t>
      </w:r>
      <w:r>
        <w:rPr>
          <w:rFonts w:ascii="Century" w:hAnsi="Century" w:eastAsia="Century" w:cs="Century"/>
          <w:sz w:val="22"/>
          <w:sz w:val="22"/>
          <w:rtl w:val="true"/>
        </w:rPr>
        <w:t xml:space="preserve"> </w:t>
      </w:r>
      <w:r>
        <w:rPr>
          <w:rFonts w:ascii="Century" w:hAnsi="Century" w:cs="FrankRuehl"/>
          <w:sz w:val="22"/>
          <w:sz w:val="22"/>
          <w:rtl w:val="true"/>
        </w:rPr>
        <w:t>של</w:t>
      </w:r>
      <w:r>
        <w:rPr>
          <w:rFonts w:ascii="Century" w:hAnsi="Century" w:eastAsia="Century" w:cs="Century"/>
          <w:sz w:val="22"/>
          <w:sz w:val="22"/>
          <w:rtl w:val="true"/>
        </w:rPr>
        <w:t xml:space="preserve"> </w:t>
      </w:r>
      <w:r>
        <w:rPr>
          <w:rFonts w:ascii="Century" w:hAnsi="Century" w:cs="FrankRuehl"/>
          <w:sz w:val="22"/>
          <w:sz w:val="22"/>
          <w:rtl w:val="true"/>
        </w:rPr>
        <w:t>פסגות</w:t>
      </w:r>
      <w:r>
        <w:rPr>
          <w:rFonts w:ascii="Century" w:hAnsi="Century" w:eastAsia="Century" w:cs="Century"/>
          <w:sz w:val="22"/>
          <w:sz w:val="22"/>
          <w:rtl w:val="true"/>
        </w:rPr>
        <w:t xml:space="preserve"> </w:t>
      </w:r>
      <w:r>
        <w:rPr>
          <w:rFonts w:ascii="Century" w:hAnsi="Century" w:cs="FrankRuehl"/>
          <w:sz w:val="22"/>
          <w:sz w:val="22"/>
          <w:rtl w:val="true"/>
        </w:rPr>
        <w:t>בימים</w:t>
      </w:r>
      <w:r>
        <w:rPr>
          <w:rFonts w:ascii="Century" w:hAnsi="Century" w:eastAsia="Century" w:cs="Century"/>
          <w:sz w:val="22"/>
          <w:sz w:val="22"/>
          <w:rtl w:val="true"/>
        </w:rPr>
        <w:t xml:space="preserve"> </w:t>
      </w:r>
      <w:r>
        <w:rPr>
          <w:rFonts w:cs="FrankRuehl" w:ascii="Century" w:hAnsi="Century"/>
          <w:sz w:val="22"/>
        </w:rPr>
        <w:t>28.12.2008</w:t>
      </w:r>
      <w:r>
        <w:rPr>
          <w:rFonts w:cs="FrankRuehl" w:ascii="Century" w:hAnsi="Century"/>
          <w:sz w:val="22"/>
          <w:rtl w:val="true"/>
        </w:rPr>
        <w:t xml:space="preserve"> </w:t>
      </w:r>
      <w:r>
        <w:rPr>
          <w:rFonts w:ascii="Century" w:hAnsi="Century" w:cs="FrankRuehl"/>
          <w:sz w:val="22"/>
          <w:sz w:val="22"/>
          <w:rtl w:val="true"/>
        </w:rPr>
        <w:t>עד</w:t>
      </w:r>
      <w:r>
        <w:rPr>
          <w:rFonts w:ascii="Century" w:hAnsi="Century" w:eastAsia="Century" w:cs="Century"/>
          <w:sz w:val="22"/>
          <w:sz w:val="22"/>
          <w:rtl w:val="true"/>
        </w:rPr>
        <w:t xml:space="preserve"> </w:t>
      </w:r>
      <w:r>
        <w:rPr>
          <w:rFonts w:cs="FrankRuehl" w:ascii="Century" w:hAnsi="Century"/>
          <w:sz w:val="22"/>
        </w:rPr>
        <w:t>31.12.2008</w:t>
      </w:r>
      <w:r>
        <w:rPr>
          <w:rFonts w:cs="FrankRuehl" w:ascii="Century" w:hAnsi="Century"/>
          <w:sz w:val="22"/>
          <w:rtl w:val="true"/>
        </w:rPr>
        <w:t xml:space="preserve"> </w:t>
      </w:r>
      <w:r>
        <w:rPr>
          <w:rFonts w:ascii="Century" w:hAnsi="Century" w:cs="FrankRuehl"/>
          <w:sz w:val="22"/>
          <w:sz w:val="22"/>
          <w:rtl w:val="true"/>
        </w:rPr>
        <w:t>בוצעו</w:t>
      </w:r>
      <w:r>
        <w:rPr>
          <w:rFonts w:ascii="Century" w:hAnsi="Century" w:eastAsia="Century" w:cs="Century"/>
          <w:sz w:val="22"/>
          <w:sz w:val="22"/>
          <w:rtl w:val="true"/>
        </w:rPr>
        <w:t xml:space="preserve"> </w:t>
      </w:r>
      <w:r>
        <w:rPr>
          <w:rFonts w:ascii="Century" w:hAnsi="Century" w:cs="FrankRuehl"/>
          <w:sz w:val="22"/>
          <w:sz w:val="22"/>
          <w:rtl w:val="true"/>
        </w:rPr>
        <w:t>בכוונה</w:t>
      </w:r>
      <w:r>
        <w:rPr>
          <w:rFonts w:ascii="Century" w:hAnsi="Century" w:eastAsia="Century" w:cs="Century"/>
          <w:sz w:val="22"/>
          <w:sz w:val="22"/>
          <w:rtl w:val="true"/>
        </w:rPr>
        <w:t xml:space="preserve"> </w:t>
      </w:r>
      <w:r>
        <w:rPr>
          <w:rFonts w:ascii="Century" w:hAnsi="Century" w:cs="FrankRuehl"/>
          <w:sz w:val="22"/>
          <w:sz w:val="22"/>
          <w:rtl w:val="true"/>
        </w:rPr>
        <w:t>להשפיע</w:t>
      </w:r>
      <w:r>
        <w:rPr>
          <w:rFonts w:ascii="Century" w:hAnsi="Century" w:eastAsia="Century" w:cs="Century"/>
          <w:sz w:val="22"/>
          <w:sz w:val="22"/>
          <w:rtl w:val="true"/>
        </w:rPr>
        <w:t xml:space="preserve"> </w:t>
      </w:r>
      <w:r>
        <w:rPr>
          <w:rFonts w:ascii="Century" w:hAnsi="Century" w:cs="FrankRuehl"/>
          <w:sz w:val="22"/>
          <w:sz w:val="22"/>
          <w:rtl w:val="true"/>
        </w:rPr>
        <w:t>על</w:t>
      </w:r>
      <w:r>
        <w:rPr>
          <w:rFonts w:ascii="Century" w:hAnsi="Century" w:eastAsia="Century" w:cs="Century"/>
          <w:sz w:val="22"/>
          <w:sz w:val="22"/>
          <w:rtl w:val="true"/>
        </w:rPr>
        <w:t xml:space="preserve"> </w:t>
      </w:r>
      <w:r>
        <w:rPr>
          <w:rFonts w:ascii="Century" w:hAnsi="Century" w:cs="FrankRuehl"/>
          <w:sz w:val="22"/>
          <w:sz w:val="22"/>
          <w:rtl w:val="true"/>
        </w:rPr>
        <w:t>שער</w:t>
      </w:r>
      <w:r>
        <w:rPr>
          <w:rFonts w:ascii="Century" w:hAnsi="Century" w:eastAsia="Century" w:cs="Century"/>
          <w:sz w:val="22"/>
          <w:sz w:val="22"/>
          <w:rtl w:val="true"/>
        </w:rPr>
        <w:t xml:space="preserve"> </w:t>
      </w:r>
      <w:r>
        <w:rPr>
          <w:rFonts w:ascii="Century" w:hAnsi="Century" w:cs="FrankRuehl"/>
          <w:sz w:val="22"/>
          <w:sz w:val="22"/>
          <w:rtl w:val="true"/>
        </w:rPr>
        <w:t>אג</w:t>
      </w:r>
      <w:r>
        <w:rPr>
          <w:rFonts w:cs="FrankRuehl" w:ascii="Century" w:hAnsi="Century"/>
          <w:sz w:val="22"/>
          <w:rtl w:val="true"/>
        </w:rPr>
        <w:t>"</w:t>
      </w:r>
      <w:r>
        <w:rPr>
          <w:rFonts w:ascii="Century" w:hAnsi="Century" w:cs="FrankRuehl"/>
          <w:sz w:val="22"/>
          <w:sz w:val="22"/>
          <w:rtl w:val="true"/>
        </w:rPr>
        <w:t>ח</w:t>
      </w:r>
      <w:r>
        <w:rPr>
          <w:rFonts w:ascii="Century" w:hAnsi="Century" w:eastAsia="Century" w:cs="Century"/>
          <w:sz w:val="22"/>
          <w:sz w:val="22"/>
          <w:rtl w:val="true"/>
        </w:rPr>
        <w:t xml:space="preserve"> </w:t>
      </w:r>
      <w:r>
        <w:rPr>
          <w:rFonts w:ascii="Century" w:hAnsi="Century" w:cs="FrankRuehl"/>
          <w:sz w:val="22"/>
          <w:sz w:val="22"/>
          <w:rtl w:val="true"/>
        </w:rPr>
        <w:t>דלק</w:t>
      </w:r>
      <w:r>
        <w:rPr>
          <w:rFonts w:ascii="Century" w:hAnsi="Century" w:eastAsia="Century" w:cs="Century"/>
          <w:sz w:val="22"/>
          <w:sz w:val="22"/>
          <w:rtl w:val="true"/>
        </w:rPr>
        <w:t xml:space="preserve"> </w:t>
      </w:r>
      <w:r>
        <w:rPr>
          <w:rFonts w:ascii="Century" w:hAnsi="Century" w:cs="FrankRuehl"/>
          <w:sz w:val="22"/>
          <w:sz w:val="22"/>
          <w:rtl w:val="true"/>
        </w:rPr>
        <w:t>נדל</w:t>
      </w:r>
      <w:r>
        <w:rPr>
          <w:rFonts w:cs="FrankRuehl" w:ascii="Century" w:hAnsi="Century"/>
          <w:sz w:val="22"/>
          <w:rtl w:val="true"/>
        </w:rPr>
        <w:t>"</w:t>
      </w:r>
      <w:r>
        <w:rPr>
          <w:rFonts w:ascii="Century" w:hAnsi="Century" w:cs="FrankRuehl"/>
          <w:sz w:val="22"/>
          <w:sz w:val="22"/>
          <w:rtl w:val="true"/>
        </w:rPr>
        <w:t>ן</w:t>
      </w:r>
      <w:r>
        <w:rPr>
          <w:rFonts w:cs="FrankRuehl" w:ascii="Century" w:hAnsi="Century"/>
          <w:sz w:val="22"/>
          <w:rtl w:val="true"/>
        </w:rPr>
        <w:t>.</w:t>
      </w:r>
      <w:r>
        <w:rPr>
          <w:rFonts w:cs="FrankRuehl" w:ascii="Century" w:hAnsi="Century"/>
          <w:sz w:val="22"/>
          <w:rtl w:val="true"/>
        </w:rPr>
        <w:t xml:space="preserve"> </w:t>
      </w:r>
      <w:r>
        <w:rPr>
          <w:rFonts w:ascii="Century" w:hAnsi="Century" w:cs="FrankRuehl"/>
          <w:sz w:val="22"/>
          <w:sz w:val="22"/>
          <w:rtl w:val="true"/>
        </w:rPr>
        <w:t>עמדנו</w:t>
      </w:r>
      <w:r>
        <w:rPr>
          <w:rFonts w:ascii="Century" w:hAnsi="Century" w:eastAsia="Century" w:cs="Century"/>
          <w:sz w:val="22"/>
          <w:sz w:val="22"/>
          <w:rtl w:val="true"/>
        </w:rPr>
        <w:t xml:space="preserve"> </w:t>
      </w:r>
      <w:r>
        <w:rPr>
          <w:rFonts w:ascii="Century" w:hAnsi="Century" w:cs="FrankRuehl"/>
          <w:sz w:val="22"/>
          <w:sz w:val="22"/>
          <w:rtl w:val="true"/>
        </w:rPr>
        <w:t>על</w:t>
      </w:r>
      <w:r>
        <w:rPr>
          <w:rFonts w:ascii="Century" w:hAnsi="Century" w:eastAsia="Century" w:cs="Century"/>
          <w:sz w:val="22"/>
          <w:sz w:val="22"/>
          <w:rtl w:val="true"/>
        </w:rPr>
        <w:t xml:space="preserve"> </w:t>
      </w:r>
      <w:r>
        <w:rPr>
          <w:rFonts w:ascii="Century" w:hAnsi="Century" w:cs="FrankRuehl"/>
          <w:sz w:val="22"/>
          <w:sz w:val="22"/>
          <w:rtl w:val="true"/>
        </w:rPr>
        <w:t>כך</w:t>
      </w:r>
      <w:r>
        <w:rPr>
          <w:rFonts w:ascii="Century" w:hAnsi="Century" w:eastAsia="Century" w:cs="Century"/>
          <w:sz w:val="22"/>
          <w:sz w:val="22"/>
          <w:rtl w:val="true"/>
        </w:rPr>
        <w:t xml:space="preserve"> </w:t>
      </w:r>
      <w:r>
        <w:rPr>
          <w:rFonts w:ascii="Century" w:hAnsi="Century" w:cs="FrankRuehl"/>
          <w:sz w:val="22"/>
          <w:sz w:val="22"/>
          <w:rtl w:val="true"/>
        </w:rPr>
        <w:t>שבתקופה</w:t>
      </w:r>
      <w:r>
        <w:rPr>
          <w:rFonts w:ascii="Century" w:hAnsi="Century" w:eastAsia="Century" w:cs="Century"/>
          <w:sz w:val="22"/>
          <w:sz w:val="22"/>
          <w:rtl w:val="true"/>
        </w:rPr>
        <w:t xml:space="preserve"> </w:t>
      </w:r>
      <w:r>
        <w:rPr>
          <w:rFonts w:ascii="Century" w:hAnsi="Century" w:cs="FrankRuehl"/>
          <w:sz w:val="22"/>
          <w:sz w:val="22"/>
          <w:rtl w:val="true"/>
        </w:rPr>
        <w:t>הרלוונטית</w:t>
      </w:r>
      <w:r>
        <w:rPr>
          <w:rFonts w:ascii="Century" w:hAnsi="Century" w:eastAsia="Century" w:cs="Century"/>
          <w:sz w:val="22"/>
          <w:sz w:val="22"/>
          <w:rtl w:val="true"/>
        </w:rPr>
        <w:t xml:space="preserve"> </w:t>
      </w:r>
      <w:r>
        <w:rPr>
          <w:rFonts w:ascii="Century" w:hAnsi="Century" w:cs="FrankRuehl"/>
          <w:sz w:val="22"/>
          <w:sz w:val="22"/>
          <w:rtl w:val="true"/>
        </w:rPr>
        <w:t>בסוף</w:t>
      </w:r>
      <w:r>
        <w:rPr>
          <w:rFonts w:ascii="Century" w:hAnsi="Century" w:eastAsia="Century" w:cs="Century"/>
          <w:sz w:val="22"/>
          <w:sz w:val="22"/>
          <w:rtl w:val="true"/>
        </w:rPr>
        <w:t xml:space="preserve"> </w:t>
      </w:r>
      <w:r>
        <w:rPr>
          <w:rFonts w:cs="FrankRuehl" w:ascii="Century" w:hAnsi="Century"/>
          <w:sz w:val="22"/>
        </w:rPr>
        <w:t>2008</w:t>
      </w:r>
      <w:r>
        <w:rPr>
          <w:rFonts w:cs="FrankRuehl" w:ascii="Century" w:hAnsi="Century"/>
          <w:sz w:val="22"/>
          <w:rtl w:val="true"/>
        </w:rPr>
        <w:t xml:space="preserve">, </w:t>
      </w:r>
      <w:r>
        <w:rPr>
          <w:rFonts w:ascii="Century" w:hAnsi="Century" w:cs="FrankRuehl"/>
          <w:sz w:val="22"/>
          <w:sz w:val="22"/>
          <w:rtl w:val="true"/>
        </w:rPr>
        <w:t>הנהלת</w:t>
      </w:r>
      <w:r>
        <w:rPr>
          <w:rFonts w:ascii="Century" w:hAnsi="Century" w:eastAsia="Century" w:cs="Century"/>
          <w:sz w:val="22"/>
          <w:sz w:val="22"/>
          <w:rtl w:val="true"/>
        </w:rPr>
        <w:t xml:space="preserve"> </w:t>
      </w:r>
      <w:r>
        <w:rPr>
          <w:rFonts w:ascii="Century" w:hAnsi="Century" w:cs="FrankRuehl"/>
          <w:sz w:val="22"/>
          <w:sz w:val="22"/>
          <w:rtl w:val="true"/>
        </w:rPr>
        <w:t>פסגות</w:t>
      </w:r>
      <w:r>
        <w:rPr>
          <w:rFonts w:ascii="Century" w:hAnsi="Century" w:eastAsia="Century" w:cs="Century"/>
          <w:sz w:val="22"/>
          <w:sz w:val="22"/>
          <w:rtl w:val="true"/>
        </w:rPr>
        <w:t xml:space="preserve"> </w:t>
      </w:r>
      <w:r>
        <w:rPr>
          <w:rFonts w:ascii="Century" w:hAnsi="Century" w:cs="FrankRuehl"/>
          <w:sz w:val="22"/>
          <w:sz w:val="22"/>
          <w:rtl w:val="true"/>
        </w:rPr>
        <w:t>הנחתה</w:t>
      </w:r>
      <w:r>
        <w:rPr>
          <w:rFonts w:ascii="Century" w:hAnsi="Century" w:eastAsia="Century" w:cs="Century"/>
          <w:sz w:val="22"/>
          <w:sz w:val="22"/>
          <w:rtl w:val="true"/>
        </w:rPr>
        <w:t xml:space="preserve"> </w:t>
      </w:r>
      <w:r>
        <w:rPr>
          <w:rFonts w:ascii="Century" w:hAnsi="Century" w:cs="FrankRuehl"/>
          <w:sz w:val="22"/>
          <w:sz w:val="22"/>
          <w:rtl w:val="true"/>
        </w:rPr>
        <w:t>לצמצם</w:t>
      </w:r>
      <w:r>
        <w:rPr>
          <w:rFonts w:ascii="Century" w:hAnsi="Century" w:eastAsia="Century" w:cs="Century"/>
          <w:sz w:val="22"/>
          <w:sz w:val="22"/>
          <w:rtl w:val="true"/>
        </w:rPr>
        <w:t xml:space="preserve"> </w:t>
      </w:r>
      <w:r>
        <w:rPr>
          <w:rFonts w:ascii="Century" w:hAnsi="Century" w:cs="FrankRuehl"/>
          <w:sz w:val="22"/>
          <w:sz w:val="22"/>
          <w:rtl w:val="true"/>
        </w:rPr>
        <w:t>את</w:t>
      </w:r>
      <w:r>
        <w:rPr>
          <w:rFonts w:ascii="Century" w:hAnsi="Century" w:eastAsia="Century" w:cs="Century"/>
          <w:sz w:val="22"/>
          <w:sz w:val="22"/>
          <w:rtl w:val="true"/>
        </w:rPr>
        <w:t xml:space="preserve"> </w:t>
      </w:r>
      <w:r>
        <w:rPr>
          <w:rFonts w:ascii="Century" w:hAnsi="Century" w:cs="FrankRuehl"/>
          <w:sz w:val="22"/>
          <w:sz w:val="22"/>
          <w:rtl w:val="true"/>
        </w:rPr>
        <w:t>הפוזיציה</w:t>
      </w:r>
      <w:r>
        <w:rPr>
          <w:rFonts w:ascii="Century" w:hAnsi="Century" w:eastAsia="Century" w:cs="Century"/>
          <w:sz w:val="22"/>
          <w:sz w:val="22"/>
          <w:rtl w:val="true"/>
        </w:rPr>
        <w:t xml:space="preserve"> </w:t>
      </w:r>
      <w:r>
        <w:rPr>
          <w:rFonts w:ascii="Century" w:hAnsi="Century" w:cs="FrankRuehl"/>
          <w:sz w:val="22"/>
          <w:sz w:val="22"/>
          <w:rtl w:val="true"/>
        </w:rPr>
        <w:t>שלה</w:t>
      </w:r>
      <w:r>
        <w:rPr>
          <w:rFonts w:ascii="Century" w:hAnsi="Century" w:eastAsia="Century" w:cs="Century"/>
          <w:sz w:val="22"/>
          <w:sz w:val="22"/>
          <w:rtl w:val="true"/>
        </w:rPr>
        <w:t xml:space="preserve"> </w:t>
      </w:r>
      <w:r>
        <w:rPr>
          <w:rFonts w:ascii="Century" w:hAnsi="Century" w:cs="FrankRuehl"/>
          <w:sz w:val="22"/>
          <w:sz w:val="22"/>
          <w:rtl w:val="true"/>
        </w:rPr>
        <w:t>באג</w:t>
      </w:r>
      <w:r>
        <w:rPr>
          <w:rFonts w:cs="FrankRuehl" w:ascii="Century" w:hAnsi="Century"/>
          <w:sz w:val="22"/>
          <w:rtl w:val="true"/>
        </w:rPr>
        <w:t>"</w:t>
      </w:r>
      <w:r>
        <w:rPr>
          <w:rFonts w:ascii="Century" w:hAnsi="Century" w:cs="FrankRuehl"/>
          <w:sz w:val="22"/>
          <w:sz w:val="22"/>
          <w:rtl w:val="true"/>
        </w:rPr>
        <w:t>ח</w:t>
      </w:r>
      <w:r>
        <w:rPr>
          <w:rFonts w:ascii="Century" w:hAnsi="Century" w:eastAsia="Century" w:cs="Century"/>
          <w:sz w:val="22"/>
          <w:sz w:val="22"/>
          <w:rtl w:val="true"/>
        </w:rPr>
        <w:t xml:space="preserve"> </w:t>
      </w:r>
      <w:r>
        <w:rPr>
          <w:rFonts w:ascii="Century" w:hAnsi="Century" w:cs="FrankRuehl"/>
          <w:sz w:val="22"/>
          <w:sz w:val="22"/>
          <w:rtl w:val="true"/>
        </w:rPr>
        <w:t>הקונצרניים</w:t>
      </w:r>
      <w:r>
        <w:rPr>
          <w:rFonts w:cs="FrankRuehl" w:ascii="Century" w:hAnsi="Century"/>
          <w:sz w:val="22"/>
          <w:rtl w:val="true"/>
        </w:rPr>
        <w:t xml:space="preserve">, </w:t>
      </w:r>
      <w:r>
        <w:rPr>
          <w:rFonts w:ascii="Century" w:hAnsi="Century" w:cs="FrankRuehl"/>
          <w:sz w:val="22"/>
          <w:sz w:val="22"/>
          <w:rtl w:val="true"/>
        </w:rPr>
        <w:t>וכי</w:t>
      </w:r>
      <w:r>
        <w:rPr>
          <w:rFonts w:ascii="Century" w:hAnsi="Century" w:eastAsia="Century" w:cs="Century"/>
          <w:sz w:val="22"/>
          <w:sz w:val="22"/>
          <w:rtl w:val="true"/>
        </w:rPr>
        <w:t xml:space="preserve"> </w:t>
      </w:r>
      <w:r>
        <w:rPr>
          <w:rFonts w:ascii="Century" w:hAnsi="Century" w:cs="FrankRuehl"/>
          <w:sz w:val="22"/>
          <w:sz w:val="22"/>
          <w:rtl w:val="true"/>
        </w:rPr>
        <w:t>לשם</w:t>
      </w:r>
      <w:r>
        <w:rPr>
          <w:rFonts w:ascii="Century" w:hAnsi="Century" w:eastAsia="Century" w:cs="Century"/>
          <w:sz w:val="22"/>
          <w:sz w:val="22"/>
          <w:rtl w:val="true"/>
        </w:rPr>
        <w:t xml:space="preserve"> </w:t>
      </w:r>
      <w:r>
        <w:rPr>
          <w:rFonts w:ascii="Century" w:hAnsi="Century" w:cs="FrankRuehl"/>
          <w:sz w:val="22"/>
          <w:sz w:val="22"/>
          <w:rtl w:val="true"/>
        </w:rPr>
        <w:t>הגשמת</w:t>
      </w:r>
      <w:r>
        <w:rPr>
          <w:rFonts w:ascii="Century" w:hAnsi="Century" w:eastAsia="Century" w:cs="Century"/>
          <w:sz w:val="22"/>
          <w:sz w:val="22"/>
          <w:rtl w:val="true"/>
        </w:rPr>
        <w:t xml:space="preserve"> </w:t>
      </w:r>
      <w:r>
        <w:rPr>
          <w:rFonts w:ascii="Century" w:hAnsi="Century" w:cs="FrankRuehl"/>
          <w:sz w:val="22"/>
          <w:sz w:val="22"/>
          <w:rtl w:val="true"/>
        </w:rPr>
        <w:t>הנחיה</w:t>
      </w:r>
      <w:r>
        <w:rPr>
          <w:rFonts w:ascii="Century" w:hAnsi="Century" w:eastAsia="Century" w:cs="Century"/>
          <w:sz w:val="22"/>
          <w:sz w:val="22"/>
          <w:rtl w:val="true"/>
        </w:rPr>
        <w:t xml:space="preserve"> </w:t>
      </w:r>
      <w:r>
        <w:rPr>
          <w:rFonts w:ascii="Century" w:hAnsi="Century" w:cs="FrankRuehl"/>
          <w:sz w:val="22"/>
          <w:sz w:val="22"/>
          <w:rtl w:val="true"/>
        </w:rPr>
        <w:t>זו</w:t>
      </w:r>
      <w:r>
        <w:rPr>
          <w:rFonts w:ascii="Century" w:hAnsi="Century" w:eastAsia="Century" w:cs="Century"/>
          <w:sz w:val="22"/>
          <w:sz w:val="22"/>
          <w:rtl w:val="true"/>
        </w:rPr>
        <w:t xml:space="preserve"> </w:t>
      </w:r>
      <w:r>
        <w:rPr>
          <w:rFonts w:ascii="Century" w:hAnsi="Century" w:cs="FrankRuehl"/>
          <w:sz w:val="22"/>
          <w:sz w:val="22"/>
          <w:rtl w:val="true"/>
        </w:rPr>
        <w:t>ונוכח</w:t>
      </w:r>
      <w:r>
        <w:rPr>
          <w:rFonts w:ascii="Century" w:hAnsi="Century" w:eastAsia="Century" w:cs="Century"/>
          <w:sz w:val="22"/>
          <w:sz w:val="22"/>
          <w:rtl w:val="true"/>
        </w:rPr>
        <w:t xml:space="preserve"> </w:t>
      </w:r>
      <w:r>
        <w:rPr>
          <w:rFonts w:ascii="Century" w:hAnsi="Century" w:cs="FrankRuehl"/>
          <w:sz w:val="22"/>
          <w:sz w:val="22"/>
          <w:rtl w:val="true"/>
        </w:rPr>
        <w:t>קשיים</w:t>
      </w:r>
      <w:r>
        <w:rPr>
          <w:rFonts w:ascii="Century" w:hAnsi="Century" w:eastAsia="Century" w:cs="Century"/>
          <w:sz w:val="22"/>
          <w:sz w:val="22"/>
          <w:rtl w:val="true"/>
        </w:rPr>
        <w:t xml:space="preserve"> </w:t>
      </w:r>
      <w:r>
        <w:rPr>
          <w:rFonts w:ascii="Century" w:hAnsi="Century" w:cs="FrankRuehl"/>
          <w:sz w:val="22"/>
          <w:sz w:val="22"/>
          <w:rtl w:val="true"/>
        </w:rPr>
        <w:t>בסחירות</w:t>
      </w:r>
      <w:r>
        <w:rPr>
          <w:rFonts w:ascii="Century" w:hAnsi="Century" w:eastAsia="Century" w:cs="Century"/>
          <w:sz w:val="22"/>
          <w:sz w:val="22"/>
          <w:rtl w:val="true"/>
        </w:rPr>
        <w:t xml:space="preserve"> </w:t>
      </w:r>
      <w:r>
        <w:rPr>
          <w:rFonts w:ascii="Century" w:hAnsi="Century" w:cs="FrankRuehl"/>
          <w:sz w:val="22"/>
          <w:sz w:val="22"/>
          <w:rtl w:val="true"/>
        </w:rPr>
        <w:t>באג</w:t>
      </w:r>
      <w:r>
        <w:rPr>
          <w:rFonts w:cs="FrankRuehl" w:ascii="Century" w:hAnsi="Century"/>
          <w:sz w:val="22"/>
          <w:rtl w:val="true"/>
        </w:rPr>
        <w:t>"</w:t>
      </w:r>
      <w:r>
        <w:rPr>
          <w:rFonts w:ascii="Century" w:hAnsi="Century" w:cs="FrankRuehl"/>
          <w:sz w:val="22"/>
          <w:sz w:val="22"/>
          <w:rtl w:val="true"/>
        </w:rPr>
        <w:t>ח</w:t>
      </w:r>
      <w:r>
        <w:rPr>
          <w:rFonts w:ascii="Century" w:hAnsi="Century" w:eastAsia="Century" w:cs="Century"/>
          <w:sz w:val="22"/>
          <w:sz w:val="22"/>
          <w:rtl w:val="true"/>
        </w:rPr>
        <w:t xml:space="preserve"> </w:t>
      </w:r>
      <w:r>
        <w:rPr>
          <w:rFonts w:ascii="Century" w:hAnsi="Century" w:cs="FrankRuehl"/>
          <w:sz w:val="22"/>
          <w:sz w:val="22"/>
          <w:rtl w:val="true"/>
        </w:rPr>
        <w:t>דלק</w:t>
      </w:r>
      <w:r>
        <w:rPr>
          <w:rFonts w:ascii="Century" w:hAnsi="Century" w:eastAsia="Century" w:cs="Century"/>
          <w:sz w:val="22"/>
          <w:sz w:val="22"/>
          <w:rtl w:val="true"/>
        </w:rPr>
        <w:t xml:space="preserve"> </w:t>
      </w:r>
      <w:r>
        <w:rPr>
          <w:rFonts w:ascii="Century" w:hAnsi="Century" w:cs="FrankRuehl"/>
          <w:sz w:val="22"/>
          <w:sz w:val="22"/>
          <w:rtl w:val="true"/>
        </w:rPr>
        <w:t>נדל</w:t>
      </w:r>
      <w:r>
        <w:rPr>
          <w:rFonts w:cs="FrankRuehl" w:ascii="Century" w:hAnsi="Century"/>
          <w:sz w:val="22"/>
          <w:rtl w:val="true"/>
        </w:rPr>
        <w:t>"</w:t>
      </w:r>
      <w:r>
        <w:rPr>
          <w:rFonts w:ascii="Century" w:hAnsi="Century" w:cs="FrankRuehl"/>
          <w:sz w:val="22"/>
          <w:sz w:val="22"/>
          <w:rtl w:val="true"/>
        </w:rPr>
        <w:t>ן</w:t>
      </w:r>
      <w:r>
        <w:rPr>
          <w:rFonts w:cs="FrankRuehl" w:ascii="Century" w:hAnsi="Century"/>
          <w:sz w:val="22"/>
          <w:rtl w:val="true"/>
        </w:rPr>
        <w:t xml:space="preserve">, </w:t>
      </w:r>
      <w:r>
        <w:rPr>
          <w:rFonts w:ascii="Century" w:hAnsi="Century" w:cs="FrankRuehl"/>
          <w:sz w:val="22"/>
          <w:sz w:val="22"/>
          <w:rtl w:val="true"/>
        </w:rPr>
        <w:t>נולדה</w:t>
      </w:r>
      <w:r>
        <w:rPr>
          <w:rFonts w:ascii="Century" w:hAnsi="Century" w:eastAsia="Century" w:cs="Century"/>
          <w:sz w:val="22"/>
          <w:sz w:val="22"/>
          <w:rtl w:val="true"/>
        </w:rPr>
        <w:t xml:space="preserve"> </w:t>
      </w:r>
      <w:r>
        <w:rPr>
          <w:rFonts w:ascii="Century" w:hAnsi="Century" w:cs="FrankRuehl"/>
          <w:sz w:val="22"/>
          <w:sz w:val="22"/>
          <w:rtl w:val="true"/>
        </w:rPr>
        <w:t>עסקת</w:t>
      </w:r>
      <w:r>
        <w:rPr>
          <w:rFonts w:ascii="Century" w:hAnsi="Century" w:eastAsia="Century" w:cs="Century"/>
          <w:sz w:val="22"/>
          <w:sz w:val="22"/>
          <w:rtl w:val="true"/>
        </w:rPr>
        <w:t xml:space="preserve"> </w:t>
      </w:r>
      <w:r>
        <w:rPr>
          <w:rFonts w:ascii="Century" w:hAnsi="Century" w:cs="FrankRuehl"/>
          <w:sz w:val="22"/>
          <w:sz w:val="22"/>
          <w:rtl w:val="true"/>
        </w:rPr>
        <w:t>הרכישה</w:t>
      </w:r>
      <w:r>
        <w:rPr>
          <w:rFonts w:ascii="Century" w:hAnsi="Century" w:eastAsia="Century" w:cs="Century"/>
          <w:sz w:val="22"/>
          <w:sz w:val="22"/>
          <w:rtl w:val="true"/>
        </w:rPr>
        <w:t xml:space="preserve"> </w:t>
      </w:r>
      <w:r>
        <w:rPr>
          <w:rFonts w:ascii="Century" w:hAnsi="Century" w:cs="FrankRuehl"/>
          <w:sz w:val="22"/>
          <w:sz w:val="22"/>
          <w:rtl w:val="true"/>
        </w:rPr>
        <w:t>החוזרת</w:t>
      </w:r>
      <w:r>
        <w:rPr>
          <w:rFonts w:ascii="Century" w:hAnsi="Century" w:eastAsia="Century" w:cs="Century"/>
          <w:sz w:val="22"/>
          <w:sz w:val="22"/>
          <w:rtl w:val="true"/>
        </w:rPr>
        <w:t xml:space="preserve"> </w:t>
      </w:r>
      <w:r>
        <w:rPr>
          <w:rFonts w:ascii="Century" w:hAnsi="Century" w:cs="FrankRuehl"/>
          <w:sz w:val="22"/>
          <w:sz w:val="22"/>
          <w:rtl w:val="true"/>
        </w:rPr>
        <w:t>עם</w:t>
      </w:r>
      <w:r>
        <w:rPr>
          <w:rFonts w:ascii="Century" w:hAnsi="Century" w:eastAsia="Century" w:cs="Century"/>
          <w:sz w:val="22"/>
          <w:sz w:val="22"/>
          <w:rtl w:val="true"/>
        </w:rPr>
        <w:t xml:space="preserve"> </w:t>
      </w:r>
      <w:r>
        <w:rPr>
          <w:rFonts w:ascii="Century" w:hAnsi="Century" w:cs="FrankRuehl"/>
          <w:sz w:val="22"/>
          <w:sz w:val="22"/>
          <w:rtl w:val="true"/>
        </w:rPr>
        <w:t>דלק</w:t>
      </w:r>
      <w:r>
        <w:rPr>
          <w:rFonts w:ascii="Century" w:hAnsi="Century" w:eastAsia="Century" w:cs="Century"/>
          <w:sz w:val="22"/>
          <w:sz w:val="22"/>
          <w:rtl w:val="true"/>
        </w:rPr>
        <w:t xml:space="preserve"> </w:t>
      </w:r>
      <w:r>
        <w:rPr>
          <w:rFonts w:ascii="Century" w:hAnsi="Century" w:cs="FrankRuehl"/>
          <w:sz w:val="22"/>
          <w:sz w:val="22"/>
          <w:rtl w:val="true"/>
        </w:rPr>
        <w:t>נדל</w:t>
      </w:r>
      <w:r>
        <w:rPr>
          <w:rFonts w:cs="FrankRuehl" w:ascii="Century" w:hAnsi="Century"/>
          <w:sz w:val="22"/>
          <w:rtl w:val="true"/>
        </w:rPr>
        <w:t>"</w:t>
      </w:r>
      <w:r>
        <w:rPr>
          <w:rFonts w:ascii="Century" w:hAnsi="Century" w:cs="FrankRuehl"/>
          <w:sz w:val="22"/>
          <w:sz w:val="22"/>
          <w:rtl w:val="true"/>
        </w:rPr>
        <w:t>ן</w:t>
      </w:r>
      <w:r>
        <w:rPr>
          <w:rFonts w:cs="FrankRuehl" w:ascii="Century" w:hAnsi="Century"/>
          <w:sz w:val="22"/>
          <w:rtl w:val="true"/>
        </w:rPr>
        <w:t xml:space="preserve">. </w:t>
      </w:r>
      <w:r>
        <w:rPr>
          <w:rFonts w:ascii="Century" w:hAnsi="Century" w:cs="FrankRuehl"/>
          <w:sz w:val="22"/>
          <w:sz w:val="22"/>
          <w:rtl w:val="true"/>
        </w:rPr>
        <w:t>מן</w:t>
      </w:r>
      <w:r>
        <w:rPr>
          <w:rFonts w:ascii="Century" w:hAnsi="Century" w:eastAsia="Century" w:cs="Century"/>
          <w:sz w:val="22"/>
          <w:sz w:val="22"/>
          <w:rtl w:val="true"/>
        </w:rPr>
        <w:t xml:space="preserve"> </w:t>
      </w:r>
      <w:r>
        <w:rPr>
          <w:rFonts w:ascii="Century" w:hAnsi="Century" w:cs="FrankRuehl"/>
          <w:sz w:val="22"/>
          <w:sz w:val="22"/>
          <w:rtl w:val="true"/>
        </w:rPr>
        <w:t>השיחות</w:t>
      </w:r>
      <w:r>
        <w:rPr>
          <w:rFonts w:ascii="Century" w:hAnsi="Century" w:eastAsia="Century" w:cs="Century"/>
          <w:sz w:val="22"/>
          <w:sz w:val="22"/>
          <w:rtl w:val="true"/>
        </w:rPr>
        <w:t xml:space="preserve"> </w:t>
      </w:r>
      <w:r>
        <w:rPr>
          <w:rFonts w:ascii="Century" w:hAnsi="Century" w:cs="FrankRuehl"/>
          <w:sz w:val="22"/>
          <w:sz w:val="22"/>
          <w:rtl w:val="true"/>
        </w:rPr>
        <w:t>שהוצגו</w:t>
      </w:r>
      <w:r>
        <w:rPr>
          <w:rFonts w:ascii="Century" w:hAnsi="Century" w:eastAsia="Century" w:cs="Century"/>
          <w:sz w:val="22"/>
          <w:sz w:val="22"/>
          <w:rtl w:val="true"/>
        </w:rPr>
        <w:t xml:space="preserve"> </w:t>
      </w:r>
      <w:r>
        <w:rPr>
          <w:rFonts w:ascii="Century" w:hAnsi="Century" w:cs="FrankRuehl"/>
          <w:sz w:val="22"/>
          <w:sz w:val="22"/>
          <w:rtl w:val="true"/>
        </w:rPr>
        <w:t>בקשר</w:t>
      </w:r>
      <w:r>
        <w:rPr>
          <w:rFonts w:ascii="Century" w:hAnsi="Century" w:eastAsia="Century" w:cs="Century"/>
          <w:sz w:val="22"/>
          <w:sz w:val="22"/>
          <w:rtl w:val="true"/>
        </w:rPr>
        <w:t xml:space="preserve"> </w:t>
      </w:r>
      <w:r>
        <w:rPr>
          <w:rFonts w:ascii="Century" w:hAnsi="Century" w:cs="FrankRuehl"/>
          <w:sz w:val="22"/>
          <w:sz w:val="22"/>
          <w:rtl w:val="true"/>
        </w:rPr>
        <w:t>לעסקה</w:t>
      </w:r>
      <w:r>
        <w:rPr>
          <w:rFonts w:ascii="Century" w:hAnsi="Century" w:eastAsia="Century" w:cs="Century"/>
          <w:sz w:val="22"/>
          <w:sz w:val="22"/>
          <w:rtl w:val="true"/>
        </w:rPr>
        <w:t xml:space="preserve"> </w:t>
      </w:r>
      <w:r>
        <w:rPr>
          <w:rFonts w:ascii="Century" w:hAnsi="Century" w:cs="FrankRuehl"/>
          <w:sz w:val="22"/>
          <w:sz w:val="22"/>
          <w:rtl w:val="true"/>
        </w:rPr>
        <w:t>זו</w:t>
      </w:r>
      <w:r>
        <w:rPr>
          <w:rFonts w:ascii="Century" w:hAnsi="Century" w:eastAsia="Century" w:cs="Century"/>
          <w:sz w:val="22"/>
          <w:sz w:val="22"/>
          <w:rtl w:val="true"/>
        </w:rPr>
        <w:t xml:space="preserve"> </w:t>
      </w:r>
      <w:r>
        <w:rPr>
          <w:rFonts w:ascii="Century" w:hAnsi="Century" w:cs="FrankRuehl"/>
          <w:sz w:val="22"/>
          <w:sz w:val="22"/>
          <w:rtl w:val="true"/>
        </w:rPr>
        <w:t>עלה</w:t>
      </w:r>
      <w:r>
        <w:rPr>
          <w:rFonts w:ascii="Century" w:hAnsi="Century" w:eastAsia="Century" w:cs="Century"/>
          <w:sz w:val="22"/>
          <w:sz w:val="22"/>
          <w:rtl w:val="true"/>
        </w:rPr>
        <w:t xml:space="preserve"> </w:t>
      </w:r>
      <w:r>
        <w:rPr>
          <w:rFonts w:ascii="Century" w:hAnsi="Century" w:cs="FrankRuehl"/>
          <w:sz w:val="22"/>
          <w:sz w:val="22"/>
          <w:rtl w:val="true"/>
        </w:rPr>
        <w:t>כי</w:t>
      </w:r>
      <w:r>
        <w:rPr>
          <w:rFonts w:ascii="Century" w:hAnsi="Century" w:eastAsia="Century" w:cs="Century"/>
          <w:sz w:val="22"/>
          <w:sz w:val="22"/>
          <w:rtl w:val="true"/>
        </w:rPr>
        <w:t xml:space="preserve"> </w:t>
      </w:r>
      <w:r>
        <w:rPr>
          <w:rFonts w:ascii="Century" w:hAnsi="Century" w:cs="FrankRuehl"/>
          <w:sz w:val="22"/>
          <w:sz w:val="22"/>
          <w:rtl w:val="true"/>
        </w:rPr>
        <w:t>המערערים</w:t>
      </w:r>
      <w:r>
        <w:rPr>
          <w:rFonts w:ascii="Century" w:hAnsi="Century" w:eastAsia="Century" w:cs="Century"/>
          <w:sz w:val="22"/>
          <w:sz w:val="22"/>
          <w:rtl w:val="true"/>
        </w:rPr>
        <w:t xml:space="preserve"> </w:t>
      </w:r>
      <w:r>
        <w:rPr>
          <w:rFonts w:ascii="Century" w:hAnsi="Century" w:cs="FrankRuehl"/>
          <w:sz w:val="22"/>
          <w:sz w:val="22"/>
          <w:rtl w:val="true"/>
        </w:rPr>
        <w:t>היו</w:t>
      </w:r>
      <w:r>
        <w:rPr>
          <w:rFonts w:ascii="Century" w:hAnsi="Century" w:eastAsia="Century" w:cs="Century"/>
          <w:sz w:val="22"/>
          <w:sz w:val="22"/>
          <w:rtl w:val="true"/>
        </w:rPr>
        <w:t xml:space="preserve"> </w:t>
      </w:r>
      <w:r>
        <w:rPr>
          <w:rFonts w:ascii="Century" w:hAnsi="Century" w:cs="FrankRuehl"/>
          <w:sz w:val="22"/>
          <w:sz w:val="22"/>
          <w:rtl w:val="true"/>
        </w:rPr>
        <w:t>מוטרדים</w:t>
      </w:r>
      <w:r>
        <w:rPr>
          <w:rFonts w:ascii="Century" w:hAnsi="Century" w:eastAsia="Century" w:cs="Century"/>
          <w:sz w:val="22"/>
          <w:sz w:val="22"/>
          <w:rtl w:val="true"/>
        </w:rPr>
        <w:t xml:space="preserve"> </w:t>
      </w:r>
      <w:r>
        <w:rPr>
          <w:rFonts w:ascii="Century" w:hAnsi="Century" w:cs="FrankRuehl"/>
          <w:sz w:val="22"/>
          <w:sz w:val="22"/>
          <w:rtl w:val="true"/>
        </w:rPr>
        <w:t>ממצבה</w:t>
      </w:r>
      <w:r>
        <w:rPr>
          <w:rFonts w:ascii="Century" w:hAnsi="Century" w:eastAsia="Century" w:cs="Century"/>
          <w:sz w:val="22"/>
          <w:sz w:val="22"/>
          <w:rtl w:val="true"/>
        </w:rPr>
        <w:t xml:space="preserve"> </w:t>
      </w:r>
      <w:r>
        <w:rPr>
          <w:rFonts w:ascii="Century" w:hAnsi="Century" w:cs="FrankRuehl"/>
          <w:sz w:val="22"/>
          <w:sz w:val="22"/>
          <w:rtl w:val="true"/>
        </w:rPr>
        <w:t>הכלכלי</w:t>
      </w:r>
      <w:r>
        <w:rPr>
          <w:rFonts w:ascii="Century" w:hAnsi="Century" w:eastAsia="Century" w:cs="Century"/>
          <w:sz w:val="22"/>
          <w:sz w:val="22"/>
          <w:rtl w:val="true"/>
        </w:rPr>
        <w:t xml:space="preserve"> </w:t>
      </w:r>
      <w:r>
        <w:rPr>
          <w:rFonts w:ascii="Century" w:hAnsi="Century" w:cs="FrankRuehl"/>
          <w:sz w:val="22"/>
          <w:sz w:val="22"/>
          <w:rtl w:val="true"/>
        </w:rPr>
        <w:t>של</w:t>
      </w:r>
      <w:r>
        <w:rPr>
          <w:rFonts w:ascii="Century" w:hAnsi="Century" w:eastAsia="Century" w:cs="Century"/>
          <w:sz w:val="22"/>
          <w:sz w:val="22"/>
          <w:rtl w:val="true"/>
        </w:rPr>
        <w:t xml:space="preserve"> </w:t>
      </w:r>
      <w:r>
        <w:rPr>
          <w:rFonts w:ascii="Century" w:hAnsi="Century" w:cs="FrankRuehl"/>
          <w:sz w:val="22"/>
          <w:sz w:val="22"/>
          <w:rtl w:val="true"/>
        </w:rPr>
        <w:t>דלק</w:t>
      </w:r>
      <w:r>
        <w:rPr>
          <w:rFonts w:ascii="Century" w:hAnsi="Century" w:eastAsia="Century" w:cs="Century"/>
          <w:sz w:val="22"/>
          <w:sz w:val="22"/>
          <w:rtl w:val="true"/>
        </w:rPr>
        <w:t xml:space="preserve"> </w:t>
      </w:r>
      <w:r>
        <w:rPr>
          <w:rFonts w:ascii="Century" w:hAnsi="Century" w:cs="FrankRuehl"/>
          <w:sz w:val="22"/>
          <w:sz w:val="22"/>
          <w:rtl w:val="true"/>
        </w:rPr>
        <w:t>נדל</w:t>
      </w:r>
      <w:r>
        <w:rPr>
          <w:rFonts w:cs="FrankRuehl" w:ascii="Century" w:hAnsi="Century"/>
          <w:sz w:val="22"/>
          <w:rtl w:val="true"/>
        </w:rPr>
        <w:t>"</w:t>
      </w:r>
      <w:r>
        <w:rPr>
          <w:rFonts w:ascii="Century" w:hAnsi="Century" w:cs="FrankRuehl"/>
          <w:sz w:val="22"/>
          <w:sz w:val="22"/>
          <w:rtl w:val="true"/>
        </w:rPr>
        <w:t>ן</w:t>
      </w:r>
      <w:r>
        <w:rPr>
          <w:rFonts w:ascii="Century" w:hAnsi="Century" w:eastAsia="Century" w:cs="Century"/>
          <w:sz w:val="22"/>
          <w:sz w:val="22"/>
          <w:rtl w:val="true"/>
        </w:rPr>
        <w:t xml:space="preserve"> </w:t>
      </w:r>
      <w:r>
        <w:rPr>
          <w:rFonts w:ascii="Century" w:hAnsi="Century" w:cs="FrankRuehl"/>
          <w:sz w:val="22"/>
          <w:sz w:val="22"/>
          <w:rtl w:val="true"/>
        </w:rPr>
        <w:t>ומיכולת</w:t>
      </w:r>
      <w:r>
        <w:rPr>
          <w:rFonts w:ascii="Century" w:hAnsi="Century" w:eastAsia="Century" w:cs="Century"/>
          <w:sz w:val="22"/>
          <w:sz w:val="22"/>
          <w:rtl w:val="true"/>
        </w:rPr>
        <w:t xml:space="preserve"> </w:t>
      </w:r>
      <w:r>
        <w:rPr>
          <w:rFonts w:ascii="Century" w:hAnsi="Century" w:cs="FrankRuehl"/>
          <w:sz w:val="22"/>
          <w:sz w:val="22"/>
          <w:rtl w:val="true"/>
        </w:rPr>
        <w:t>הפירעון</w:t>
      </w:r>
      <w:r>
        <w:rPr>
          <w:rFonts w:ascii="Century" w:hAnsi="Century" w:eastAsia="Century" w:cs="Century"/>
          <w:sz w:val="22"/>
          <w:sz w:val="22"/>
          <w:rtl w:val="true"/>
        </w:rPr>
        <w:t xml:space="preserve"> </w:t>
      </w:r>
      <w:r>
        <w:rPr>
          <w:rFonts w:ascii="Century" w:hAnsi="Century" w:cs="FrankRuehl"/>
          <w:sz w:val="22"/>
          <w:sz w:val="22"/>
          <w:rtl w:val="true"/>
        </w:rPr>
        <w:t>שלה</w:t>
      </w:r>
      <w:r>
        <w:rPr>
          <w:rFonts w:cs="FrankRuehl" w:ascii="Century" w:hAnsi="Century"/>
          <w:sz w:val="22"/>
          <w:rtl w:val="true"/>
        </w:rPr>
        <w:t xml:space="preserve">, </w:t>
      </w:r>
      <w:r>
        <w:rPr>
          <w:rFonts w:ascii="Century" w:hAnsi="Century" w:cs="FrankRuehl"/>
          <w:sz w:val="22"/>
          <w:sz w:val="22"/>
          <w:rtl w:val="true"/>
        </w:rPr>
        <w:t>וחששו</w:t>
      </w:r>
      <w:r>
        <w:rPr>
          <w:rFonts w:ascii="Century" w:hAnsi="Century" w:eastAsia="Century" w:cs="Century"/>
          <w:sz w:val="22"/>
          <w:sz w:val="22"/>
          <w:rtl w:val="true"/>
        </w:rPr>
        <w:t xml:space="preserve"> </w:t>
      </w:r>
      <w:r>
        <w:rPr>
          <w:rFonts w:ascii="Century" w:hAnsi="Century" w:cs="FrankRuehl"/>
          <w:sz w:val="22"/>
          <w:sz w:val="22"/>
          <w:rtl w:val="true"/>
        </w:rPr>
        <w:t>כי</w:t>
      </w:r>
      <w:r>
        <w:rPr>
          <w:rFonts w:ascii="Century" w:hAnsi="Century" w:eastAsia="Century" w:cs="Century"/>
          <w:sz w:val="22"/>
          <w:sz w:val="22"/>
          <w:rtl w:val="true"/>
        </w:rPr>
        <w:t xml:space="preserve"> </w:t>
      </w:r>
      <w:r>
        <w:rPr>
          <w:rFonts w:ascii="Century" w:hAnsi="Century" w:cs="FrankRuehl"/>
          <w:sz w:val="22"/>
          <w:sz w:val="22"/>
          <w:rtl w:val="true"/>
        </w:rPr>
        <w:t>היא</w:t>
      </w:r>
      <w:r>
        <w:rPr>
          <w:rFonts w:ascii="Century" w:hAnsi="Century" w:eastAsia="Century" w:cs="Century"/>
          <w:sz w:val="22"/>
          <w:sz w:val="22"/>
          <w:rtl w:val="true"/>
        </w:rPr>
        <w:t xml:space="preserve"> </w:t>
      </w:r>
      <w:r>
        <w:rPr>
          <w:rFonts w:ascii="Century" w:hAnsi="Century" w:cs="FrankRuehl"/>
          <w:sz w:val="22"/>
          <w:sz w:val="22"/>
          <w:rtl w:val="true"/>
        </w:rPr>
        <w:t>לא</w:t>
      </w:r>
      <w:r>
        <w:rPr>
          <w:rFonts w:ascii="Century" w:hAnsi="Century" w:eastAsia="Century" w:cs="Century"/>
          <w:sz w:val="22"/>
          <w:sz w:val="22"/>
          <w:rtl w:val="true"/>
        </w:rPr>
        <w:t xml:space="preserve"> </w:t>
      </w:r>
      <w:r>
        <w:rPr>
          <w:rFonts w:ascii="Century" w:hAnsi="Century" w:cs="FrankRuehl"/>
          <w:sz w:val="22"/>
          <w:sz w:val="22"/>
          <w:rtl w:val="true"/>
        </w:rPr>
        <w:t>תוכל</w:t>
      </w:r>
      <w:r>
        <w:rPr>
          <w:rFonts w:ascii="Century" w:hAnsi="Century" w:eastAsia="Century" w:cs="Century"/>
          <w:sz w:val="22"/>
          <w:sz w:val="22"/>
          <w:rtl w:val="true"/>
        </w:rPr>
        <w:t xml:space="preserve"> </w:t>
      </w:r>
      <w:r>
        <w:rPr>
          <w:rFonts w:ascii="Century" w:hAnsi="Century" w:cs="FrankRuehl"/>
          <w:sz w:val="22"/>
          <w:sz w:val="22"/>
          <w:rtl w:val="true"/>
        </w:rPr>
        <w:t>לעמוד</w:t>
      </w:r>
      <w:r>
        <w:rPr>
          <w:rFonts w:ascii="Century" w:hAnsi="Century" w:eastAsia="Century" w:cs="Century"/>
          <w:sz w:val="22"/>
          <w:sz w:val="22"/>
          <w:rtl w:val="true"/>
        </w:rPr>
        <w:t xml:space="preserve"> </w:t>
      </w:r>
      <w:r>
        <w:rPr>
          <w:rFonts w:ascii="Century" w:hAnsi="Century" w:cs="FrankRuehl"/>
          <w:sz w:val="22"/>
          <w:sz w:val="22"/>
          <w:rtl w:val="true"/>
        </w:rPr>
        <w:t>בהתחייבויותיה</w:t>
      </w:r>
      <w:r>
        <w:rPr>
          <w:rFonts w:ascii="Century" w:hAnsi="Century" w:eastAsia="Century" w:cs="Century"/>
          <w:sz w:val="22"/>
          <w:sz w:val="22"/>
          <w:rtl w:val="true"/>
        </w:rPr>
        <w:t xml:space="preserve"> </w:t>
      </w:r>
      <w:r>
        <w:rPr>
          <w:rFonts w:ascii="Century" w:hAnsi="Century" w:cs="FrankRuehl"/>
          <w:sz w:val="22"/>
          <w:sz w:val="22"/>
          <w:rtl w:val="true"/>
        </w:rPr>
        <w:t>במסגרת</w:t>
      </w:r>
      <w:r>
        <w:rPr>
          <w:rFonts w:ascii="Century" w:hAnsi="Century" w:eastAsia="Century" w:cs="Century"/>
          <w:sz w:val="22"/>
          <w:sz w:val="22"/>
          <w:rtl w:val="true"/>
        </w:rPr>
        <w:t xml:space="preserve"> </w:t>
      </w:r>
      <w:r>
        <w:rPr>
          <w:rFonts w:ascii="Century" w:hAnsi="Century" w:cs="FrankRuehl"/>
          <w:sz w:val="22"/>
          <w:sz w:val="22"/>
          <w:rtl w:val="true"/>
        </w:rPr>
        <w:t>העסקה</w:t>
      </w:r>
      <w:r>
        <w:rPr>
          <w:rFonts w:cs="FrankRuehl" w:ascii="Century" w:hAnsi="Century"/>
          <w:sz w:val="22"/>
          <w:rtl w:val="true"/>
        </w:rPr>
        <w:t xml:space="preserve">. </w:t>
      </w:r>
      <w:r>
        <w:rPr>
          <w:rFonts w:ascii="Century" w:hAnsi="Century" w:cs="FrankRuehl"/>
          <w:sz w:val="22"/>
          <w:sz w:val="22"/>
          <w:rtl w:val="true"/>
        </w:rPr>
        <w:t>שיקולים</w:t>
      </w:r>
      <w:r>
        <w:rPr>
          <w:rFonts w:ascii="Century" w:hAnsi="Century" w:eastAsia="Century" w:cs="Century"/>
          <w:sz w:val="22"/>
          <w:sz w:val="22"/>
          <w:rtl w:val="true"/>
        </w:rPr>
        <w:t xml:space="preserve"> </w:t>
      </w:r>
      <w:r>
        <w:rPr>
          <w:rFonts w:ascii="Century" w:hAnsi="Century" w:cs="FrankRuehl"/>
          <w:sz w:val="22"/>
          <w:sz w:val="22"/>
          <w:rtl w:val="true"/>
        </w:rPr>
        <w:t>אלה</w:t>
      </w:r>
      <w:r>
        <w:rPr>
          <w:rFonts w:cs="FrankRuehl" w:ascii="Century" w:hAnsi="Century"/>
          <w:sz w:val="22"/>
          <w:rtl w:val="true"/>
        </w:rPr>
        <w:t xml:space="preserve">, </w:t>
      </w:r>
      <w:r>
        <w:rPr>
          <w:rFonts w:ascii="Century" w:hAnsi="Century" w:cs="FrankRuehl"/>
          <w:sz w:val="22"/>
          <w:sz w:val="22"/>
          <w:rtl w:val="true"/>
        </w:rPr>
        <w:t>הובילו</w:t>
      </w:r>
      <w:r>
        <w:rPr>
          <w:rFonts w:ascii="Century" w:hAnsi="Century" w:eastAsia="Century" w:cs="Century"/>
          <w:sz w:val="22"/>
          <w:sz w:val="22"/>
          <w:rtl w:val="true"/>
        </w:rPr>
        <w:t xml:space="preserve"> </w:t>
      </w:r>
      <w:r>
        <w:rPr>
          <w:rFonts w:ascii="Century" w:hAnsi="Century" w:cs="FrankRuehl"/>
          <w:sz w:val="22"/>
          <w:sz w:val="22"/>
          <w:rtl w:val="true"/>
        </w:rPr>
        <w:t>את</w:t>
      </w:r>
      <w:r>
        <w:rPr>
          <w:rFonts w:ascii="Century" w:hAnsi="Century" w:eastAsia="Century" w:cs="Century"/>
          <w:sz w:val="22"/>
          <w:sz w:val="22"/>
          <w:rtl w:val="true"/>
        </w:rPr>
        <w:t xml:space="preserve"> </w:t>
      </w:r>
      <w:r>
        <w:rPr>
          <w:rFonts w:ascii="Century" w:hAnsi="Century" w:cs="FrankRuehl"/>
          <w:sz w:val="22"/>
          <w:sz w:val="22"/>
          <w:rtl w:val="true"/>
        </w:rPr>
        <w:t>המערערים</w:t>
      </w:r>
      <w:r>
        <w:rPr>
          <w:rFonts w:ascii="Century" w:hAnsi="Century" w:eastAsia="Century" w:cs="Century"/>
          <w:sz w:val="22"/>
          <w:sz w:val="22"/>
          <w:rtl w:val="true"/>
        </w:rPr>
        <w:t xml:space="preserve"> </w:t>
      </w:r>
      <w:r>
        <w:rPr>
          <w:rFonts w:ascii="Century" w:hAnsi="Century" w:cs="FrankRuehl"/>
          <w:sz w:val="22"/>
          <w:sz w:val="22"/>
          <w:rtl w:val="true"/>
        </w:rPr>
        <w:t>לקדם</w:t>
      </w:r>
      <w:r>
        <w:rPr>
          <w:rFonts w:ascii="Century" w:hAnsi="Century" w:eastAsia="Century" w:cs="Century"/>
          <w:sz w:val="22"/>
          <w:sz w:val="22"/>
          <w:rtl w:val="true"/>
        </w:rPr>
        <w:t xml:space="preserve"> </w:t>
      </w:r>
      <w:r>
        <w:rPr>
          <w:rFonts w:ascii="Century" w:hAnsi="Century" w:cs="FrankRuehl"/>
          <w:sz w:val="22"/>
          <w:sz w:val="22"/>
          <w:rtl w:val="true"/>
        </w:rPr>
        <w:t>את</w:t>
      </w:r>
      <w:r>
        <w:rPr>
          <w:rFonts w:ascii="Century" w:hAnsi="Century" w:eastAsia="Century" w:cs="Century"/>
          <w:sz w:val="22"/>
          <w:sz w:val="22"/>
          <w:rtl w:val="true"/>
        </w:rPr>
        <w:t xml:space="preserve"> </w:t>
      </w:r>
      <w:r>
        <w:rPr>
          <w:rFonts w:ascii="Century" w:hAnsi="Century" w:cs="FrankRuehl"/>
          <w:sz w:val="22"/>
          <w:sz w:val="22"/>
          <w:rtl w:val="true"/>
        </w:rPr>
        <w:t>העסקה</w:t>
      </w:r>
      <w:r>
        <w:rPr>
          <w:rFonts w:ascii="Century" w:hAnsi="Century" w:eastAsia="Century" w:cs="Century"/>
          <w:sz w:val="22"/>
          <w:sz w:val="22"/>
          <w:rtl w:val="true"/>
        </w:rPr>
        <w:t xml:space="preserve"> </w:t>
      </w:r>
      <w:r>
        <w:rPr>
          <w:rFonts w:ascii="Century" w:hAnsi="Century" w:cs="FrankRuehl"/>
          <w:sz w:val="22"/>
          <w:sz w:val="22"/>
          <w:rtl w:val="true"/>
        </w:rPr>
        <w:t>מול</w:t>
      </w:r>
      <w:r>
        <w:rPr>
          <w:rFonts w:ascii="Century" w:hAnsi="Century" w:eastAsia="Century" w:cs="Century"/>
          <w:sz w:val="22"/>
          <w:sz w:val="22"/>
          <w:rtl w:val="true"/>
        </w:rPr>
        <w:t xml:space="preserve"> </w:t>
      </w:r>
      <w:r>
        <w:rPr>
          <w:rFonts w:ascii="Century" w:hAnsi="Century" w:cs="FrankRuehl"/>
          <w:sz w:val="22"/>
          <w:sz w:val="22"/>
          <w:rtl w:val="true"/>
        </w:rPr>
        <w:t>דלק</w:t>
      </w:r>
      <w:r>
        <w:rPr>
          <w:rFonts w:ascii="Century" w:hAnsi="Century" w:eastAsia="Century" w:cs="Century"/>
          <w:sz w:val="22"/>
          <w:sz w:val="22"/>
          <w:rtl w:val="true"/>
        </w:rPr>
        <w:t xml:space="preserve"> </w:t>
      </w:r>
      <w:r>
        <w:rPr>
          <w:rFonts w:ascii="Century" w:hAnsi="Century" w:cs="FrankRuehl"/>
          <w:sz w:val="22"/>
          <w:sz w:val="22"/>
          <w:rtl w:val="true"/>
        </w:rPr>
        <w:t>נדל</w:t>
      </w:r>
      <w:r>
        <w:rPr>
          <w:rFonts w:cs="FrankRuehl" w:ascii="Century" w:hAnsi="Century"/>
          <w:sz w:val="22"/>
          <w:rtl w:val="true"/>
        </w:rPr>
        <w:t>"</w:t>
      </w:r>
      <w:r>
        <w:rPr>
          <w:rFonts w:ascii="Century" w:hAnsi="Century" w:cs="FrankRuehl"/>
          <w:sz w:val="22"/>
          <w:sz w:val="22"/>
          <w:rtl w:val="true"/>
        </w:rPr>
        <w:t>ן</w:t>
      </w:r>
      <w:r>
        <w:rPr>
          <w:rFonts w:ascii="Century" w:hAnsi="Century" w:eastAsia="Century" w:cs="Century"/>
          <w:sz w:val="22"/>
          <w:sz w:val="22"/>
          <w:rtl w:val="true"/>
        </w:rPr>
        <w:t xml:space="preserve"> </w:t>
      </w:r>
      <w:r>
        <w:rPr>
          <w:rFonts w:ascii="Century" w:hAnsi="Century" w:cs="FrankRuehl"/>
          <w:sz w:val="22"/>
          <w:sz w:val="22"/>
          <w:rtl w:val="true"/>
        </w:rPr>
        <w:t>בנחישות</w:t>
      </w:r>
      <w:r>
        <w:rPr>
          <w:rFonts w:ascii="Century" w:hAnsi="Century" w:eastAsia="Century" w:cs="Century"/>
          <w:sz w:val="22"/>
          <w:sz w:val="22"/>
          <w:rtl w:val="true"/>
        </w:rPr>
        <w:t xml:space="preserve"> </w:t>
      </w:r>
      <w:r>
        <w:rPr>
          <w:rFonts w:ascii="Century" w:hAnsi="Century" w:cs="FrankRuehl"/>
          <w:sz w:val="22"/>
          <w:sz w:val="22"/>
          <w:rtl w:val="true"/>
        </w:rPr>
        <w:t>רבה</w:t>
      </w:r>
      <w:r>
        <w:rPr>
          <w:rFonts w:cs="FrankRuehl" w:ascii="Century" w:hAnsi="Century"/>
          <w:sz w:val="22"/>
          <w:rtl w:val="true"/>
        </w:rPr>
        <w:t xml:space="preserve">, </w:t>
      </w:r>
      <w:r>
        <w:rPr>
          <w:rFonts w:ascii="Century" w:hAnsi="Century" w:cs="FrankRuehl"/>
          <w:sz w:val="22"/>
          <w:sz w:val="22"/>
          <w:rtl w:val="true"/>
        </w:rPr>
        <w:t>תוך</w:t>
      </w:r>
      <w:r>
        <w:rPr>
          <w:rFonts w:ascii="Century" w:hAnsi="Century" w:eastAsia="Century" w:cs="Century"/>
          <w:sz w:val="22"/>
          <w:sz w:val="22"/>
          <w:rtl w:val="true"/>
        </w:rPr>
        <w:t xml:space="preserve"> </w:t>
      </w:r>
      <w:r>
        <w:rPr>
          <w:rFonts w:ascii="Century" w:hAnsi="Century" w:cs="FrankRuehl"/>
          <w:sz w:val="22"/>
          <w:sz w:val="22"/>
          <w:rtl w:val="true"/>
        </w:rPr>
        <w:t>הפעלת</w:t>
      </w:r>
      <w:r>
        <w:rPr>
          <w:rFonts w:ascii="Century" w:hAnsi="Century" w:eastAsia="Century" w:cs="Century"/>
          <w:sz w:val="22"/>
          <w:sz w:val="22"/>
          <w:rtl w:val="true"/>
        </w:rPr>
        <w:t xml:space="preserve"> </w:t>
      </w:r>
      <w:r>
        <w:rPr>
          <w:rFonts w:ascii="Century" w:hAnsi="Century" w:cs="FrankRuehl"/>
          <w:sz w:val="22"/>
          <w:sz w:val="22"/>
          <w:rtl w:val="true"/>
        </w:rPr>
        <w:t>לחצים</w:t>
      </w:r>
      <w:r>
        <w:rPr>
          <w:rFonts w:ascii="Century" w:hAnsi="Century" w:eastAsia="Century" w:cs="Century"/>
          <w:sz w:val="22"/>
          <w:sz w:val="22"/>
          <w:rtl w:val="true"/>
        </w:rPr>
        <w:t xml:space="preserve"> </w:t>
      </w:r>
      <w:r>
        <w:rPr>
          <w:rFonts w:ascii="Century" w:hAnsi="Century" w:cs="FrankRuehl"/>
          <w:sz w:val="22"/>
          <w:sz w:val="22"/>
          <w:rtl w:val="true"/>
        </w:rPr>
        <w:t>ניכרים</w:t>
      </w:r>
      <w:r>
        <w:rPr>
          <w:rFonts w:ascii="Century" w:hAnsi="Century" w:eastAsia="Century" w:cs="Century"/>
          <w:sz w:val="22"/>
          <w:sz w:val="22"/>
          <w:rtl w:val="true"/>
        </w:rPr>
        <w:t xml:space="preserve"> </w:t>
      </w:r>
      <w:r>
        <w:rPr>
          <w:rFonts w:ascii="Century" w:hAnsi="Century" w:cs="FrankRuehl"/>
          <w:sz w:val="22"/>
          <w:sz w:val="22"/>
          <w:rtl w:val="true"/>
        </w:rPr>
        <w:t>על</w:t>
      </w:r>
      <w:r>
        <w:rPr>
          <w:rFonts w:ascii="Century" w:hAnsi="Century" w:eastAsia="Century" w:cs="Century"/>
          <w:sz w:val="22"/>
          <w:sz w:val="22"/>
          <w:rtl w:val="true"/>
        </w:rPr>
        <w:t xml:space="preserve"> </w:t>
      </w:r>
      <w:r>
        <w:rPr>
          <w:rFonts w:ascii="Century" w:hAnsi="Century" w:cs="FrankRuehl"/>
          <w:sz w:val="22"/>
          <w:sz w:val="22"/>
          <w:rtl w:val="true"/>
        </w:rPr>
        <w:t>מנכ</w:t>
      </w:r>
      <w:r>
        <w:rPr>
          <w:rFonts w:cs="FrankRuehl" w:ascii="Century" w:hAnsi="Century"/>
          <w:sz w:val="22"/>
          <w:rtl w:val="true"/>
        </w:rPr>
        <w:t>"</w:t>
      </w:r>
      <w:r>
        <w:rPr>
          <w:rFonts w:ascii="Century" w:hAnsi="Century" w:cs="FrankRuehl"/>
          <w:sz w:val="22"/>
          <w:sz w:val="22"/>
          <w:rtl w:val="true"/>
        </w:rPr>
        <w:t>ל</w:t>
      </w:r>
      <w:r>
        <w:rPr>
          <w:rFonts w:ascii="Century" w:hAnsi="Century" w:eastAsia="Century" w:cs="Century"/>
          <w:sz w:val="22"/>
          <w:sz w:val="22"/>
          <w:rtl w:val="true"/>
        </w:rPr>
        <w:t xml:space="preserve"> </w:t>
      </w:r>
      <w:r>
        <w:rPr>
          <w:rFonts w:ascii="Century" w:hAnsi="Century" w:cs="FrankRuehl"/>
          <w:sz w:val="22"/>
          <w:sz w:val="22"/>
          <w:rtl w:val="true"/>
        </w:rPr>
        <w:t>החברה</w:t>
      </w:r>
      <w:r>
        <w:rPr>
          <w:rFonts w:ascii="Century" w:hAnsi="Century" w:eastAsia="Century" w:cs="Century"/>
          <w:sz w:val="22"/>
          <w:sz w:val="22"/>
          <w:rtl w:val="true"/>
        </w:rPr>
        <w:t xml:space="preserve"> </w:t>
      </w:r>
      <w:r>
        <w:rPr>
          <w:rFonts w:ascii="Century" w:hAnsi="Century" w:cs="FrankRuehl"/>
          <w:sz w:val="22"/>
          <w:sz w:val="22"/>
          <w:rtl w:val="true"/>
        </w:rPr>
        <w:t>להתחייב</w:t>
      </w:r>
      <w:r>
        <w:rPr>
          <w:rFonts w:ascii="Century" w:hAnsi="Century" w:eastAsia="Century" w:cs="Century"/>
          <w:sz w:val="22"/>
          <w:sz w:val="22"/>
          <w:rtl w:val="true"/>
        </w:rPr>
        <w:t xml:space="preserve"> </w:t>
      </w:r>
      <w:r>
        <w:rPr>
          <w:rFonts w:ascii="Century" w:hAnsi="Century" w:cs="FrankRuehl"/>
          <w:sz w:val="22"/>
          <w:sz w:val="22"/>
          <w:rtl w:val="true"/>
        </w:rPr>
        <w:t>ולהתקשר</w:t>
      </w:r>
      <w:r>
        <w:rPr>
          <w:rFonts w:ascii="Century" w:hAnsi="Century" w:eastAsia="Century" w:cs="Century"/>
          <w:sz w:val="22"/>
          <w:sz w:val="22"/>
          <w:rtl w:val="true"/>
        </w:rPr>
        <w:t xml:space="preserve"> </w:t>
      </w:r>
      <w:r>
        <w:rPr>
          <w:rFonts w:ascii="Century" w:hAnsi="Century" w:cs="FrankRuehl"/>
          <w:sz w:val="22"/>
          <w:sz w:val="22"/>
          <w:rtl w:val="true"/>
        </w:rPr>
        <w:t>בה</w:t>
      </w:r>
      <w:r>
        <w:rPr>
          <w:rFonts w:cs="FrankRuehl" w:ascii="Century" w:hAnsi="Century"/>
          <w:sz w:val="22"/>
          <w:rtl w:val="true"/>
        </w:rPr>
        <w:t xml:space="preserve">. </w:t>
      </w:r>
      <w:r>
        <w:rPr>
          <w:rFonts w:ascii="Century" w:hAnsi="Century" w:cs="FrankRuehl"/>
          <w:sz w:val="22"/>
          <w:sz w:val="22"/>
          <w:rtl w:val="true"/>
        </w:rPr>
        <w:t>על</w:t>
      </w:r>
      <w:r>
        <w:rPr>
          <w:rFonts w:ascii="Century" w:hAnsi="Century" w:eastAsia="Century" w:cs="Century"/>
          <w:sz w:val="22"/>
          <w:sz w:val="22"/>
          <w:rtl w:val="true"/>
        </w:rPr>
        <w:t xml:space="preserve"> </w:t>
      </w:r>
      <w:r>
        <w:rPr>
          <w:rFonts w:ascii="Century" w:hAnsi="Century" w:cs="FrankRuehl"/>
          <w:sz w:val="22"/>
          <w:sz w:val="22"/>
          <w:rtl w:val="true"/>
        </w:rPr>
        <w:t>רקע</w:t>
      </w:r>
      <w:r>
        <w:rPr>
          <w:rFonts w:ascii="Century" w:hAnsi="Century" w:eastAsia="Century" w:cs="Century"/>
          <w:sz w:val="22"/>
          <w:sz w:val="22"/>
          <w:rtl w:val="true"/>
        </w:rPr>
        <w:t xml:space="preserve"> </w:t>
      </w:r>
      <w:r>
        <w:rPr>
          <w:rFonts w:ascii="Century" w:hAnsi="Century" w:cs="FrankRuehl"/>
          <w:sz w:val="22"/>
          <w:sz w:val="22"/>
          <w:rtl w:val="true"/>
        </w:rPr>
        <w:t>נתונים</w:t>
      </w:r>
      <w:r>
        <w:rPr>
          <w:rFonts w:ascii="Century" w:hAnsi="Century" w:eastAsia="Century" w:cs="Century"/>
          <w:sz w:val="22"/>
          <w:sz w:val="22"/>
          <w:rtl w:val="true"/>
        </w:rPr>
        <w:t xml:space="preserve"> </w:t>
      </w:r>
      <w:r>
        <w:rPr>
          <w:rFonts w:ascii="Century" w:hAnsi="Century" w:cs="FrankRuehl"/>
          <w:sz w:val="22"/>
          <w:sz w:val="22"/>
          <w:rtl w:val="true"/>
        </w:rPr>
        <w:t>אלה</w:t>
      </w:r>
      <w:r>
        <w:rPr>
          <w:rFonts w:cs="FrankRuehl" w:ascii="Century" w:hAnsi="Century"/>
          <w:sz w:val="22"/>
          <w:rtl w:val="true"/>
        </w:rPr>
        <w:t xml:space="preserve">, </w:t>
      </w:r>
      <w:r>
        <w:rPr>
          <w:rFonts w:ascii="Century" w:hAnsi="Century" w:cs="FrankRuehl"/>
          <w:sz w:val="22"/>
          <w:sz w:val="22"/>
          <w:rtl w:val="true"/>
        </w:rPr>
        <w:t>גרסתו</w:t>
      </w:r>
      <w:r>
        <w:rPr>
          <w:rFonts w:ascii="Century" w:hAnsi="Century" w:eastAsia="Century" w:cs="Century"/>
          <w:sz w:val="22"/>
          <w:sz w:val="22"/>
          <w:rtl w:val="true"/>
        </w:rPr>
        <w:t xml:space="preserve"> </w:t>
      </w:r>
      <w:r>
        <w:rPr>
          <w:rFonts w:ascii="Century" w:hAnsi="Century" w:cs="FrankRuehl"/>
          <w:sz w:val="22"/>
          <w:sz w:val="22"/>
          <w:rtl w:val="true"/>
        </w:rPr>
        <w:t>של</w:t>
      </w:r>
      <w:r>
        <w:rPr>
          <w:rFonts w:ascii="Century" w:hAnsi="Century" w:eastAsia="Century" w:cs="Century"/>
          <w:sz w:val="22"/>
          <w:sz w:val="22"/>
          <w:rtl w:val="true"/>
        </w:rPr>
        <w:t xml:space="preserve"> </w:t>
      </w:r>
      <w:r>
        <w:rPr>
          <w:rFonts w:ascii="Century" w:hAnsi="Century" w:cs="FrankRuehl"/>
          <w:sz w:val="22"/>
          <w:sz w:val="22"/>
          <w:rtl w:val="true"/>
        </w:rPr>
        <w:t>אדרי</w:t>
      </w:r>
      <w:r>
        <w:rPr>
          <w:rFonts w:ascii="Century" w:hAnsi="Century" w:eastAsia="Century" w:cs="Century"/>
          <w:sz w:val="22"/>
          <w:sz w:val="22"/>
          <w:rtl w:val="true"/>
        </w:rPr>
        <w:t xml:space="preserve"> </w:t>
      </w:r>
      <w:r>
        <w:rPr>
          <w:rFonts w:ascii="Century" w:hAnsi="Century" w:cs="FrankRuehl"/>
          <w:sz w:val="22"/>
          <w:sz w:val="22"/>
          <w:rtl w:val="true"/>
        </w:rPr>
        <w:t>שניסתה</w:t>
      </w:r>
      <w:r>
        <w:rPr>
          <w:rFonts w:ascii="Century" w:hAnsi="Century" w:eastAsia="Century" w:cs="Century"/>
          <w:sz w:val="22"/>
          <w:sz w:val="22"/>
          <w:rtl w:val="true"/>
        </w:rPr>
        <w:t xml:space="preserve"> </w:t>
      </w:r>
      <w:r>
        <w:rPr>
          <w:rFonts w:ascii="Century" w:hAnsi="Century" w:cs="FrankRuehl"/>
          <w:sz w:val="22"/>
          <w:sz w:val="22"/>
          <w:rtl w:val="true"/>
        </w:rPr>
        <w:t>למזער</w:t>
      </w:r>
      <w:r>
        <w:rPr>
          <w:rFonts w:ascii="Century" w:hAnsi="Century" w:eastAsia="Century" w:cs="Century"/>
          <w:sz w:val="22"/>
          <w:sz w:val="22"/>
          <w:rtl w:val="true"/>
        </w:rPr>
        <w:t xml:space="preserve"> </w:t>
      </w:r>
      <w:r>
        <w:rPr>
          <w:rFonts w:ascii="Century" w:hAnsi="Century" w:cs="FrankRuehl"/>
          <w:sz w:val="22"/>
          <w:sz w:val="22"/>
          <w:rtl w:val="true"/>
        </w:rPr>
        <w:t>מחשיבותן</w:t>
      </w:r>
      <w:r>
        <w:rPr>
          <w:rFonts w:ascii="Century" w:hAnsi="Century" w:eastAsia="Century" w:cs="Century"/>
          <w:sz w:val="22"/>
          <w:sz w:val="22"/>
          <w:rtl w:val="true"/>
        </w:rPr>
        <w:t xml:space="preserve"> </w:t>
      </w:r>
      <w:r>
        <w:rPr>
          <w:rFonts w:ascii="Century" w:hAnsi="Century" w:cs="FrankRuehl"/>
          <w:sz w:val="22"/>
          <w:sz w:val="22"/>
          <w:rtl w:val="true"/>
        </w:rPr>
        <w:t>של</w:t>
      </w:r>
      <w:r>
        <w:rPr>
          <w:rFonts w:ascii="Century" w:hAnsi="Century" w:eastAsia="Century" w:cs="Century"/>
          <w:sz w:val="22"/>
          <w:sz w:val="22"/>
          <w:rtl w:val="true"/>
        </w:rPr>
        <w:t xml:space="preserve"> </w:t>
      </w:r>
      <w:r>
        <w:rPr>
          <w:rFonts w:ascii="Century" w:hAnsi="Century" w:cs="FrankRuehl"/>
          <w:sz w:val="22"/>
          <w:sz w:val="22"/>
          <w:rtl w:val="true"/>
        </w:rPr>
        <w:t>הנחית</w:t>
      </w:r>
      <w:r>
        <w:rPr>
          <w:rFonts w:ascii="Century" w:hAnsi="Century" w:eastAsia="Century" w:cs="Century"/>
          <w:sz w:val="22"/>
          <w:sz w:val="22"/>
          <w:rtl w:val="true"/>
        </w:rPr>
        <w:t xml:space="preserve"> </w:t>
      </w:r>
      <w:r>
        <w:rPr>
          <w:rFonts w:ascii="Century" w:hAnsi="Century" w:cs="FrankRuehl"/>
          <w:sz w:val="22"/>
          <w:sz w:val="22"/>
          <w:rtl w:val="true"/>
        </w:rPr>
        <w:t>ההנהלה</w:t>
      </w:r>
      <w:r>
        <w:rPr>
          <w:rFonts w:ascii="Century" w:hAnsi="Century" w:eastAsia="Century" w:cs="Century"/>
          <w:sz w:val="22"/>
          <w:sz w:val="22"/>
          <w:rtl w:val="true"/>
        </w:rPr>
        <w:t xml:space="preserve"> </w:t>
      </w:r>
      <w:r>
        <w:rPr>
          <w:rFonts w:ascii="Century" w:hAnsi="Century" w:cs="FrankRuehl"/>
          <w:sz w:val="22"/>
          <w:sz w:val="22"/>
          <w:rtl w:val="true"/>
        </w:rPr>
        <w:t>האמורה</w:t>
      </w:r>
      <w:r>
        <w:rPr>
          <w:rFonts w:ascii="Century" w:hAnsi="Century" w:eastAsia="Century" w:cs="Century"/>
          <w:sz w:val="22"/>
          <w:sz w:val="22"/>
          <w:rtl w:val="true"/>
        </w:rPr>
        <w:t xml:space="preserve"> </w:t>
      </w:r>
      <w:r>
        <w:rPr>
          <w:rFonts w:ascii="Century" w:hAnsi="Century" w:cs="FrankRuehl"/>
          <w:sz w:val="22"/>
          <w:sz w:val="22"/>
          <w:rtl w:val="true"/>
        </w:rPr>
        <w:t>ושל</w:t>
      </w:r>
      <w:r>
        <w:rPr>
          <w:rFonts w:ascii="Century" w:hAnsi="Century" w:eastAsia="Century" w:cs="Century"/>
          <w:sz w:val="22"/>
          <w:sz w:val="22"/>
          <w:rtl w:val="true"/>
        </w:rPr>
        <w:t xml:space="preserve"> </w:t>
      </w:r>
      <w:r>
        <w:rPr>
          <w:rFonts w:ascii="Century" w:hAnsi="Century" w:cs="FrankRuehl"/>
          <w:sz w:val="22"/>
          <w:sz w:val="22"/>
          <w:rtl w:val="true"/>
        </w:rPr>
        <w:t>העסקה</w:t>
      </w:r>
      <w:r>
        <w:rPr>
          <w:rFonts w:ascii="Century" w:hAnsi="Century" w:eastAsia="Century" w:cs="Century"/>
          <w:sz w:val="22"/>
          <w:sz w:val="22"/>
          <w:rtl w:val="true"/>
        </w:rPr>
        <w:t xml:space="preserve"> </w:t>
      </w:r>
      <w:r>
        <w:rPr>
          <w:rFonts w:ascii="Century" w:hAnsi="Century" w:cs="FrankRuehl"/>
          <w:sz w:val="22"/>
          <w:sz w:val="22"/>
          <w:rtl w:val="true"/>
        </w:rPr>
        <w:t>עם</w:t>
      </w:r>
      <w:r>
        <w:rPr>
          <w:rFonts w:ascii="Century" w:hAnsi="Century" w:eastAsia="Century" w:cs="Century"/>
          <w:sz w:val="22"/>
          <w:sz w:val="22"/>
          <w:rtl w:val="true"/>
        </w:rPr>
        <w:t xml:space="preserve"> </w:t>
      </w:r>
      <w:r>
        <w:rPr>
          <w:rFonts w:ascii="Century" w:hAnsi="Century" w:cs="FrankRuehl"/>
          <w:sz w:val="22"/>
          <w:sz w:val="22"/>
          <w:rtl w:val="true"/>
        </w:rPr>
        <w:t>דלק</w:t>
      </w:r>
      <w:r>
        <w:rPr>
          <w:rFonts w:ascii="Century" w:hAnsi="Century" w:eastAsia="Century" w:cs="Century"/>
          <w:sz w:val="22"/>
          <w:sz w:val="22"/>
          <w:rtl w:val="true"/>
        </w:rPr>
        <w:t xml:space="preserve"> </w:t>
      </w:r>
      <w:r>
        <w:rPr>
          <w:rFonts w:ascii="Century" w:hAnsi="Century" w:cs="FrankRuehl"/>
          <w:sz w:val="22"/>
          <w:sz w:val="22"/>
          <w:rtl w:val="true"/>
        </w:rPr>
        <w:t>נדל</w:t>
      </w:r>
      <w:r>
        <w:rPr>
          <w:rFonts w:cs="FrankRuehl" w:ascii="Century" w:hAnsi="Century"/>
          <w:sz w:val="22"/>
          <w:rtl w:val="true"/>
        </w:rPr>
        <w:t>"</w:t>
      </w:r>
      <w:r>
        <w:rPr>
          <w:rFonts w:ascii="Century" w:hAnsi="Century" w:cs="FrankRuehl"/>
          <w:sz w:val="22"/>
          <w:sz w:val="22"/>
          <w:rtl w:val="true"/>
        </w:rPr>
        <w:t>ן</w:t>
      </w:r>
      <w:r>
        <w:rPr>
          <w:rFonts w:ascii="Century" w:hAnsi="Century" w:eastAsia="Century" w:cs="Century"/>
          <w:sz w:val="22"/>
          <w:sz w:val="22"/>
          <w:rtl w:val="true"/>
        </w:rPr>
        <w:t xml:space="preserve"> </w:t>
      </w:r>
      <w:r>
        <w:rPr>
          <w:rFonts w:ascii="Century" w:hAnsi="Century" w:cs="FrankRuehl"/>
          <w:sz w:val="22"/>
          <w:sz w:val="22"/>
          <w:rtl w:val="true"/>
        </w:rPr>
        <w:t>נמצאה</w:t>
      </w:r>
      <w:r>
        <w:rPr>
          <w:rFonts w:ascii="Century" w:hAnsi="Century" w:eastAsia="Century" w:cs="Century"/>
          <w:sz w:val="22"/>
          <w:sz w:val="22"/>
          <w:rtl w:val="true"/>
        </w:rPr>
        <w:t xml:space="preserve"> </w:t>
      </w:r>
      <w:r>
        <w:rPr>
          <w:rFonts w:ascii="Century" w:hAnsi="Century" w:cs="FrankRuehl"/>
          <w:sz w:val="22"/>
          <w:sz w:val="22"/>
          <w:rtl w:val="true"/>
        </w:rPr>
        <w:t>בלתי</w:t>
      </w:r>
      <w:r>
        <w:rPr>
          <w:rFonts w:ascii="Century" w:hAnsi="Century" w:eastAsia="Century" w:cs="Century"/>
          <w:sz w:val="22"/>
          <w:sz w:val="22"/>
          <w:rtl w:val="true"/>
        </w:rPr>
        <w:t xml:space="preserve"> </w:t>
      </w:r>
      <w:r>
        <w:rPr>
          <w:rFonts w:ascii="Century" w:hAnsi="Century" w:cs="FrankRuehl"/>
          <w:sz w:val="22"/>
          <w:sz w:val="22"/>
          <w:rtl w:val="true"/>
        </w:rPr>
        <w:t>אמינה</w:t>
      </w:r>
      <w:r>
        <w:rPr>
          <w:rFonts w:cs="FrankRuehl" w:ascii="Century" w:hAnsi="Century"/>
          <w:sz w:val="22"/>
          <w:rtl w:val="true"/>
        </w:rPr>
        <w:t xml:space="preserve">. </w:t>
      </w:r>
      <w:r>
        <w:rPr>
          <w:rFonts w:ascii="Century" w:hAnsi="Century" w:cs="FrankRuehl"/>
          <w:sz w:val="22"/>
          <w:sz w:val="22"/>
          <w:rtl w:val="true"/>
        </w:rPr>
        <w:t>הגם</w:t>
      </w:r>
      <w:r>
        <w:rPr>
          <w:rFonts w:ascii="Century" w:hAnsi="Century" w:eastAsia="Century" w:cs="Century"/>
          <w:sz w:val="22"/>
          <w:sz w:val="22"/>
          <w:rtl w:val="true"/>
        </w:rPr>
        <w:t xml:space="preserve"> </w:t>
      </w:r>
      <w:r>
        <w:rPr>
          <w:rFonts w:ascii="Century" w:hAnsi="Century" w:cs="FrankRuehl"/>
          <w:sz w:val="22"/>
          <w:sz w:val="22"/>
          <w:rtl w:val="true"/>
        </w:rPr>
        <w:t>שלא</w:t>
      </w:r>
      <w:r>
        <w:rPr>
          <w:rFonts w:ascii="Century" w:hAnsi="Century" w:eastAsia="Century" w:cs="Century"/>
          <w:sz w:val="22"/>
          <w:sz w:val="22"/>
          <w:rtl w:val="true"/>
        </w:rPr>
        <w:t xml:space="preserve"> </w:t>
      </w:r>
      <w:r>
        <w:rPr>
          <w:rFonts w:ascii="Century" w:hAnsi="Century" w:cs="FrankRuehl"/>
          <w:sz w:val="22"/>
          <w:sz w:val="22"/>
          <w:rtl w:val="true"/>
        </w:rPr>
        <w:t>נפסלה</w:t>
      </w:r>
      <w:r>
        <w:rPr>
          <w:rFonts w:ascii="Century" w:hAnsi="Century" w:eastAsia="Century" w:cs="Century"/>
          <w:sz w:val="22"/>
          <w:sz w:val="22"/>
          <w:rtl w:val="true"/>
        </w:rPr>
        <w:t xml:space="preserve"> </w:t>
      </w:r>
      <w:r>
        <w:rPr>
          <w:rFonts w:ascii="Century" w:hAnsi="Century" w:cs="FrankRuehl"/>
          <w:sz w:val="22"/>
          <w:sz w:val="22"/>
          <w:rtl w:val="true"/>
        </w:rPr>
        <w:t>האפשרות</w:t>
      </w:r>
      <w:r>
        <w:rPr>
          <w:rFonts w:ascii="Century" w:hAnsi="Century" w:eastAsia="Century" w:cs="Century"/>
          <w:sz w:val="22"/>
          <w:sz w:val="22"/>
          <w:rtl w:val="true"/>
        </w:rPr>
        <w:t xml:space="preserve"> </w:t>
      </w:r>
      <w:r>
        <w:rPr>
          <w:rFonts w:ascii="Century" w:hAnsi="Century" w:cs="FrankRuehl"/>
          <w:sz w:val="22"/>
          <w:sz w:val="22"/>
          <w:rtl w:val="true"/>
        </w:rPr>
        <w:t>כי</w:t>
      </w:r>
      <w:r>
        <w:rPr>
          <w:rFonts w:ascii="Century" w:hAnsi="Century" w:eastAsia="Century" w:cs="Century"/>
          <w:sz w:val="22"/>
          <w:sz w:val="22"/>
          <w:rtl w:val="true"/>
        </w:rPr>
        <w:t xml:space="preserve"> </w:t>
      </w:r>
      <w:r>
        <w:rPr>
          <w:rFonts w:ascii="Century" w:hAnsi="Century" w:cs="FrankRuehl"/>
          <w:sz w:val="22"/>
          <w:sz w:val="22"/>
          <w:rtl w:val="true"/>
        </w:rPr>
        <w:t>המערערים</w:t>
      </w:r>
      <w:r>
        <w:rPr>
          <w:rFonts w:ascii="Century" w:hAnsi="Century" w:eastAsia="Century" w:cs="Century"/>
          <w:sz w:val="22"/>
          <w:sz w:val="22"/>
          <w:rtl w:val="true"/>
        </w:rPr>
        <w:t xml:space="preserve"> </w:t>
      </w:r>
      <w:r>
        <w:rPr>
          <w:rFonts w:ascii="Century" w:hAnsi="Century" w:cs="FrankRuehl"/>
          <w:sz w:val="22"/>
          <w:sz w:val="22"/>
          <w:rtl w:val="true"/>
        </w:rPr>
        <w:t>האמינו</w:t>
      </w:r>
      <w:r>
        <w:rPr>
          <w:rFonts w:ascii="Century" w:hAnsi="Century" w:eastAsia="Century" w:cs="Century"/>
          <w:sz w:val="22"/>
          <w:sz w:val="22"/>
          <w:rtl w:val="true"/>
        </w:rPr>
        <w:t xml:space="preserve"> </w:t>
      </w:r>
      <w:r>
        <w:rPr>
          <w:rFonts w:ascii="Century" w:hAnsi="Century" w:cs="FrankRuehl"/>
          <w:sz w:val="22"/>
          <w:sz w:val="22"/>
          <w:rtl w:val="true"/>
        </w:rPr>
        <w:t>כי</w:t>
      </w:r>
      <w:r>
        <w:rPr>
          <w:rFonts w:ascii="Century" w:hAnsi="Century" w:eastAsia="Century" w:cs="Century"/>
          <w:sz w:val="22"/>
          <w:sz w:val="22"/>
          <w:rtl w:val="true"/>
        </w:rPr>
        <w:t xml:space="preserve"> </w:t>
      </w:r>
      <w:r>
        <w:rPr>
          <w:rFonts w:ascii="Century" w:hAnsi="Century" w:cs="FrankRuehl"/>
          <w:sz w:val="22"/>
          <w:sz w:val="22"/>
          <w:rtl w:val="true"/>
        </w:rPr>
        <w:t>אג</w:t>
      </w:r>
      <w:r>
        <w:rPr>
          <w:rFonts w:cs="FrankRuehl" w:ascii="Century" w:hAnsi="Century"/>
          <w:sz w:val="22"/>
          <w:rtl w:val="true"/>
        </w:rPr>
        <w:t>"</w:t>
      </w:r>
      <w:r>
        <w:rPr>
          <w:rFonts w:ascii="Century" w:hAnsi="Century" w:cs="FrankRuehl"/>
          <w:sz w:val="22"/>
          <w:sz w:val="22"/>
          <w:rtl w:val="true"/>
        </w:rPr>
        <w:t>ח</w:t>
      </w:r>
      <w:r>
        <w:rPr>
          <w:rFonts w:ascii="Century" w:hAnsi="Century" w:eastAsia="Century" w:cs="Century"/>
          <w:sz w:val="22"/>
          <w:sz w:val="22"/>
          <w:rtl w:val="true"/>
        </w:rPr>
        <w:t xml:space="preserve"> </w:t>
      </w:r>
      <w:r>
        <w:rPr>
          <w:rFonts w:ascii="Century" w:hAnsi="Century" w:cs="FrankRuehl"/>
          <w:sz w:val="22"/>
          <w:sz w:val="22"/>
          <w:rtl w:val="true"/>
        </w:rPr>
        <w:t>דלק</w:t>
      </w:r>
      <w:r>
        <w:rPr>
          <w:rFonts w:ascii="Century" w:hAnsi="Century" w:eastAsia="Century" w:cs="Century"/>
          <w:sz w:val="22"/>
          <w:sz w:val="22"/>
          <w:rtl w:val="true"/>
        </w:rPr>
        <w:t xml:space="preserve"> </w:t>
      </w:r>
      <w:r>
        <w:rPr>
          <w:rFonts w:ascii="Century" w:hAnsi="Century" w:cs="FrankRuehl"/>
          <w:sz w:val="22"/>
          <w:sz w:val="22"/>
          <w:rtl w:val="true"/>
        </w:rPr>
        <w:t>נדל</w:t>
      </w:r>
      <w:r>
        <w:rPr>
          <w:rFonts w:cs="FrankRuehl" w:ascii="Century" w:hAnsi="Century"/>
          <w:sz w:val="22"/>
          <w:rtl w:val="true"/>
        </w:rPr>
        <w:t>"</w:t>
      </w:r>
      <w:r>
        <w:rPr>
          <w:rFonts w:ascii="Century" w:hAnsi="Century" w:cs="FrankRuehl"/>
          <w:sz w:val="22"/>
          <w:sz w:val="22"/>
          <w:rtl w:val="true"/>
        </w:rPr>
        <w:t>ן</w:t>
      </w:r>
      <w:r>
        <w:rPr>
          <w:rFonts w:ascii="Century" w:hAnsi="Century" w:eastAsia="Century" w:cs="Century"/>
          <w:sz w:val="22"/>
          <w:sz w:val="22"/>
          <w:rtl w:val="true"/>
        </w:rPr>
        <w:t xml:space="preserve"> </w:t>
      </w:r>
      <w:r>
        <w:rPr>
          <w:rFonts w:ascii="Century" w:hAnsi="Century" w:cs="FrankRuehl"/>
          <w:sz w:val="22"/>
          <w:sz w:val="22"/>
          <w:rtl w:val="true"/>
        </w:rPr>
        <w:t>שווה</w:t>
      </w:r>
      <w:r>
        <w:rPr>
          <w:rFonts w:ascii="Century" w:hAnsi="Century" w:eastAsia="Century" w:cs="Century"/>
          <w:sz w:val="22"/>
          <w:sz w:val="22"/>
          <w:rtl w:val="true"/>
        </w:rPr>
        <w:t xml:space="preserve"> </w:t>
      </w:r>
      <w:r>
        <w:rPr>
          <w:rFonts w:ascii="Century" w:hAnsi="Century" w:cs="FrankRuehl"/>
          <w:sz w:val="22"/>
          <w:sz w:val="22"/>
          <w:rtl w:val="true"/>
        </w:rPr>
        <w:t>יותר</w:t>
      </w:r>
      <w:r>
        <w:rPr>
          <w:rFonts w:ascii="Century" w:hAnsi="Century" w:eastAsia="Century" w:cs="Century"/>
          <w:sz w:val="22"/>
          <w:sz w:val="22"/>
          <w:rtl w:val="true"/>
        </w:rPr>
        <w:t xml:space="preserve"> </w:t>
      </w:r>
      <w:r>
        <w:rPr>
          <w:rFonts w:ascii="Century" w:hAnsi="Century" w:cs="FrankRuehl"/>
          <w:sz w:val="22"/>
          <w:sz w:val="22"/>
          <w:rtl w:val="true"/>
        </w:rPr>
        <w:t>מהמחיר</w:t>
      </w:r>
      <w:r>
        <w:rPr>
          <w:rFonts w:ascii="Century" w:hAnsi="Century" w:eastAsia="Century" w:cs="Century"/>
          <w:sz w:val="22"/>
          <w:sz w:val="22"/>
          <w:rtl w:val="true"/>
        </w:rPr>
        <w:t xml:space="preserve"> </w:t>
      </w:r>
      <w:r>
        <w:rPr>
          <w:rFonts w:ascii="Century" w:hAnsi="Century" w:cs="FrankRuehl"/>
          <w:sz w:val="22"/>
          <w:sz w:val="22"/>
          <w:rtl w:val="true"/>
        </w:rPr>
        <w:t>שבו</w:t>
      </w:r>
      <w:r>
        <w:rPr>
          <w:rFonts w:ascii="Century" w:hAnsi="Century" w:eastAsia="Century" w:cs="Century"/>
          <w:sz w:val="22"/>
          <w:sz w:val="22"/>
          <w:rtl w:val="true"/>
        </w:rPr>
        <w:t xml:space="preserve"> </w:t>
      </w:r>
      <w:r>
        <w:rPr>
          <w:rFonts w:ascii="Century" w:hAnsi="Century" w:cs="FrankRuehl"/>
          <w:sz w:val="22"/>
          <w:sz w:val="22"/>
          <w:rtl w:val="true"/>
        </w:rPr>
        <w:t>הוא</w:t>
      </w:r>
      <w:r>
        <w:rPr>
          <w:rFonts w:ascii="Century" w:hAnsi="Century" w:eastAsia="Century" w:cs="Century"/>
          <w:sz w:val="22"/>
          <w:sz w:val="22"/>
          <w:rtl w:val="true"/>
        </w:rPr>
        <w:t xml:space="preserve"> </w:t>
      </w:r>
      <w:r>
        <w:rPr>
          <w:rFonts w:ascii="Century" w:hAnsi="Century" w:cs="FrankRuehl"/>
          <w:sz w:val="22"/>
          <w:sz w:val="22"/>
          <w:rtl w:val="true"/>
        </w:rPr>
        <w:t>נסחר</w:t>
      </w:r>
      <w:r>
        <w:rPr>
          <w:rFonts w:ascii="Century" w:hAnsi="Century" w:eastAsia="Century" w:cs="Century"/>
          <w:sz w:val="22"/>
          <w:sz w:val="22"/>
          <w:rtl w:val="true"/>
        </w:rPr>
        <w:t xml:space="preserve"> </w:t>
      </w:r>
      <w:r>
        <w:rPr>
          <w:rFonts w:ascii="Century" w:hAnsi="Century" w:cs="FrankRuehl"/>
          <w:sz w:val="22"/>
          <w:sz w:val="22"/>
          <w:rtl w:val="true"/>
        </w:rPr>
        <w:t>בבורסה</w:t>
      </w:r>
      <w:r>
        <w:rPr>
          <w:rFonts w:cs="FrankRuehl" w:ascii="Century" w:hAnsi="Century"/>
          <w:sz w:val="22"/>
          <w:rtl w:val="true"/>
        </w:rPr>
        <w:t xml:space="preserve">, </w:t>
      </w:r>
      <w:r>
        <w:rPr>
          <w:rFonts w:ascii="Century" w:hAnsi="Century" w:cs="FrankRuehl"/>
          <w:sz w:val="22"/>
          <w:sz w:val="22"/>
          <w:rtl w:val="true"/>
        </w:rPr>
        <w:t>ראינו</w:t>
      </w:r>
      <w:r>
        <w:rPr>
          <w:rFonts w:ascii="Century" w:hAnsi="Century" w:eastAsia="Century" w:cs="Century"/>
          <w:sz w:val="22"/>
          <w:sz w:val="22"/>
          <w:rtl w:val="true"/>
        </w:rPr>
        <w:t xml:space="preserve"> </w:t>
      </w:r>
      <w:r>
        <w:rPr>
          <w:rFonts w:ascii="Century" w:hAnsi="Century" w:cs="FrankRuehl"/>
          <w:sz w:val="22"/>
          <w:sz w:val="22"/>
          <w:rtl w:val="true"/>
        </w:rPr>
        <w:t>כי</w:t>
      </w:r>
      <w:r>
        <w:rPr>
          <w:rFonts w:ascii="Century" w:hAnsi="Century" w:eastAsia="Century" w:cs="Century"/>
          <w:sz w:val="22"/>
          <w:sz w:val="22"/>
          <w:rtl w:val="true"/>
        </w:rPr>
        <w:t xml:space="preserve"> </w:t>
      </w:r>
      <w:r>
        <w:rPr>
          <w:rFonts w:ascii="Century" w:hAnsi="Century" w:cs="FrankRuehl"/>
          <w:sz w:val="22"/>
          <w:sz w:val="22"/>
          <w:rtl w:val="true"/>
        </w:rPr>
        <w:t>אמונה</w:t>
      </w:r>
      <w:r>
        <w:rPr>
          <w:rFonts w:ascii="Century" w:hAnsi="Century" w:eastAsia="Century" w:cs="Century"/>
          <w:sz w:val="22"/>
          <w:sz w:val="22"/>
          <w:rtl w:val="true"/>
        </w:rPr>
        <w:t xml:space="preserve"> </w:t>
      </w:r>
      <w:r>
        <w:rPr>
          <w:rFonts w:ascii="Century" w:hAnsi="Century" w:cs="FrankRuehl"/>
          <w:sz w:val="22"/>
          <w:sz w:val="22"/>
          <w:rtl w:val="true"/>
        </w:rPr>
        <w:t>זו</w:t>
      </w:r>
      <w:r>
        <w:rPr>
          <w:rFonts w:ascii="Century" w:hAnsi="Century" w:eastAsia="Century" w:cs="Century"/>
          <w:sz w:val="22"/>
          <w:sz w:val="22"/>
          <w:rtl w:val="true"/>
        </w:rPr>
        <w:t xml:space="preserve"> </w:t>
      </w:r>
      <w:r>
        <w:rPr>
          <w:rFonts w:ascii="Century" w:hAnsi="Century" w:cs="FrankRuehl"/>
          <w:sz w:val="22"/>
          <w:sz w:val="22"/>
          <w:rtl w:val="true"/>
        </w:rPr>
        <w:t>לא</w:t>
      </w:r>
      <w:r>
        <w:rPr>
          <w:rFonts w:ascii="Century" w:hAnsi="Century" w:eastAsia="Century" w:cs="Century"/>
          <w:sz w:val="22"/>
          <w:sz w:val="22"/>
          <w:rtl w:val="true"/>
        </w:rPr>
        <w:t xml:space="preserve"> </w:t>
      </w:r>
      <w:r>
        <w:rPr>
          <w:rFonts w:ascii="Century" w:hAnsi="Century" w:cs="FrankRuehl"/>
          <w:sz w:val="22"/>
          <w:sz w:val="22"/>
          <w:rtl w:val="true"/>
        </w:rPr>
        <w:t>הנחתה</w:t>
      </w:r>
      <w:r>
        <w:rPr>
          <w:rFonts w:ascii="Century" w:hAnsi="Century" w:eastAsia="Century" w:cs="Century"/>
          <w:sz w:val="22"/>
          <w:sz w:val="22"/>
          <w:rtl w:val="true"/>
        </w:rPr>
        <w:t xml:space="preserve"> </w:t>
      </w:r>
      <w:r>
        <w:rPr>
          <w:rFonts w:ascii="Century" w:hAnsi="Century" w:cs="FrankRuehl"/>
          <w:sz w:val="22"/>
          <w:sz w:val="22"/>
          <w:rtl w:val="true"/>
        </w:rPr>
        <w:t>את</w:t>
      </w:r>
      <w:r>
        <w:rPr>
          <w:rFonts w:ascii="Century" w:hAnsi="Century" w:eastAsia="Century" w:cs="Century"/>
          <w:sz w:val="22"/>
          <w:sz w:val="22"/>
          <w:rtl w:val="true"/>
        </w:rPr>
        <w:t xml:space="preserve"> </w:t>
      </w:r>
      <w:r>
        <w:rPr>
          <w:rFonts w:ascii="Century" w:hAnsi="Century" w:cs="FrankRuehl"/>
          <w:sz w:val="22"/>
          <w:sz w:val="22"/>
          <w:rtl w:val="true"/>
        </w:rPr>
        <w:t>התנהגותם</w:t>
      </w:r>
      <w:r>
        <w:rPr>
          <w:rFonts w:ascii="Century" w:hAnsi="Century" w:eastAsia="Century" w:cs="Century"/>
          <w:sz w:val="22"/>
          <w:sz w:val="22"/>
          <w:rtl w:val="true"/>
        </w:rPr>
        <w:t xml:space="preserve"> </w:t>
      </w:r>
      <w:r>
        <w:rPr>
          <w:rFonts w:ascii="Century" w:hAnsi="Century" w:cs="FrankRuehl"/>
          <w:sz w:val="22"/>
          <w:sz w:val="22"/>
          <w:rtl w:val="true"/>
        </w:rPr>
        <w:t>בפועל</w:t>
      </w:r>
      <w:r>
        <w:rPr>
          <w:rFonts w:cs="FrankRuehl" w:ascii="Century" w:hAnsi="Century"/>
          <w:sz w:val="22"/>
          <w:rtl w:val="true"/>
        </w:rPr>
        <w:t xml:space="preserve">. </w:t>
      </w:r>
      <w:r>
        <w:rPr>
          <w:rFonts w:ascii="Century" w:hAnsi="Century" w:cs="FrankRuehl"/>
          <w:sz w:val="22"/>
          <w:sz w:val="22"/>
          <w:rtl w:val="true"/>
        </w:rPr>
        <w:t>בראי</w:t>
      </w:r>
      <w:r>
        <w:rPr>
          <w:rFonts w:ascii="Century" w:hAnsi="Century" w:eastAsia="Century" w:cs="Century"/>
          <w:sz w:val="22"/>
          <w:sz w:val="22"/>
          <w:rtl w:val="true"/>
        </w:rPr>
        <w:t xml:space="preserve"> </w:t>
      </w:r>
      <w:r>
        <w:rPr>
          <w:rFonts w:ascii="Century" w:hAnsi="Century" w:cs="FrankRuehl"/>
          <w:sz w:val="22"/>
          <w:sz w:val="22"/>
          <w:rtl w:val="true"/>
        </w:rPr>
        <w:t>דברים</w:t>
      </w:r>
      <w:r>
        <w:rPr>
          <w:rFonts w:ascii="Century" w:hAnsi="Century" w:eastAsia="Century" w:cs="Century"/>
          <w:sz w:val="22"/>
          <w:sz w:val="22"/>
          <w:rtl w:val="true"/>
        </w:rPr>
        <w:t xml:space="preserve"> </w:t>
      </w:r>
      <w:r>
        <w:rPr>
          <w:rFonts w:ascii="Century" w:hAnsi="Century" w:cs="FrankRuehl"/>
          <w:sz w:val="22"/>
          <w:sz w:val="22"/>
          <w:rtl w:val="true"/>
        </w:rPr>
        <w:t>אלה</w:t>
      </w:r>
      <w:r>
        <w:rPr>
          <w:rFonts w:cs="FrankRuehl" w:ascii="Century" w:hAnsi="Century"/>
          <w:sz w:val="22"/>
          <w:rtl w:val="true"/>
        </w:rPr>
        <w:t xml:space="preserve">, </w:t>
      </w:r>
      <w:r>
        <w:rPr>
          <w:rFonts w:ascii="Century" w:hAnsi="Century" w:cs="FrankRuehl"/>
          <w:sz w:val="22"/>
          <w:sz w:val="22"/>
          <w:rtl w:val="true"/>
        </w:rPr>
        <w:t>הגענו</w:t>
      </w:r>
      <w:r>
        <w:rPr>
          <w:rFonts w:ascii="Century" w:hAnsi="Century" w:eastAsia="Century" w:cs="Century"/>
          <w:sz w:val="22"/>
          <w:sz w:val="22"/>
          <w:rtl w:val="true"/>
        </w:rPr>
        <w:t xml:space="preserve"> </w:t>
      </w:r>
      <w:r>
        <w:rPr>
          <w:rFonts w:ascii="Century" w:hAnsi="Century" w:cs="FrankRuehl"/>
          <w:sz w:val="22"/>
          <w:sz w:val="22"/>
          <w:rtl w:val="true"/>
        </w:rPr>
        <w:t>למסקנה</w:t>
      </w:r>
      <w:r>
        <w:rPr>
          <w:rFonts w:ascii="Century" w:hAnsi="Century" w:eastAsia="Century" w:cs="Century"/>
          <w:sz w:val="22"/>
          <w:sz w:val="22"/>
          <w:rtl w:val="true"/>
        </w:rPr>
        <w:t xml:space="preserve"> </w:t>
      </w:r>
      <w:r>
        <w:rPr>
          <w:rFonts w:ascii="Century" w:hAnsi="Century" w:cs="FrankRuehl"/>
          <w:sz w:val="22"/>
          <w:sz w:val="22"/>
          <w:rtl w:val="true"/>
        </w:rPr>
        <w:t>כי</w:t>
      </w:r>
      <w:r>
        <w:rPr>
          <w:rFonts w:ascii="Century" w:hAnsi="Century" w:eastAsia="Century" w:cs="Century"/>
          <w:sz w:val="22"/>
          <w:sz w:val="22"/>
          <w:rtl w:val="true"/>
        </w:rPr>
        <w:t xml:space="preserve"> </w:t>
      </w:r>
      <w:r>
        <w:rPr>
          <w:rFonts w:ascii="Century" w:hAnsi="Century" w:cs="FrankRuehl"/>
          <w:sz w:val="22"/>
          <w:sz w:val="22"/>
          <w:rtl w:val="true"/>
        </w:rPr>
        <w:t>הרכישות</w:t>
      </w:r>
      <w:r>
        <w:rPr>
          <w:rFonts w:ascii="Century" w:hAnsi="Century" w:eastAsia="Century" w:cs="Century"/>
          <w:sz w:val="22"/>
          <w:sz w:val="22"/>
          <w:rtl w:val="true"/>
        </w:rPr>
        <w:t xml:space="preserve"> </w:t>
      </w:r>
      <w:r>
        <w:rPr>
          <w:rFonts w:ascii="Century" w:hAnsi="Century" w:cs="FrankRuehl"/>
          <w:sz w:val="22"/>
          <w:sz w:val="22"/>
          <w:rtl w:val="true"/>
        </w:rPr>
        <w:t>שביצעו</w:t>
      </w:r>
      <w:r>
        <w:rPr>
          <w:rFonts w:ascii="Century" w:hAnsi="Century" w:eastAsia="Century" w:cs="Century"/>
          <w:sz w:val="22"/>
          <w:sz w:val="22"/>
          <w:rtl w:val="true"/>
        </w:rPr>
        <w:t xml:space="preserve"> </w:t>
      </w:r>
      <w:r>
        <w:rPr>
          <w:rFonts w:ascii="Century" w:hAnsi="Century" w:cs="FrankRuehl"/>
          <w:sz w:val="22"/>
          <w:sz w:val="22"/>
          <w:rtl w:val="true"/>
        </w:rPr>
        <w:t>המערערים</w:t>
      </w:r>
      <w:r>
        <w:rPr>
          <w:rFonts w:ascii="Century" w:hAnsi="Century" w:eastAsia="Century" w:cs="Century"/>
          <w:sz w:val="22"/>
          <w:sz w:val="22"/>
          <w:rtl w:val="true"/>
        </w:rPr>
        <w:t xml:space="preserve"> </w:t>
      </w:r>
      <w:r>
        <w:rPr>
          <w:rFonts w:ascii="Century" w:hAnsi="Century" w:cs="FrankRuehl"/>
          <w:sz w:val="22"/>
          <w:sz w:val="22"/>
          <w:rtl w:val="true"/>
        </w:rPr>
        <w:t>באג</w:t>
      </w:r>
      <w:r>
        <w:rPr>
          <w:rFonts w:cs="FrankRuehl" w:ascii="Century" w:hAnsi="Century"/>
          <w:sz w:val="22"/>
          <w:rtl w:val="true"/>
        </w:rPr>
        <w:t>"</w:t>
      </w:r>
      <w:r>
        <w:rPr>
          <w:rFonts w:ascii="Century" w:hAnsi="Century" w:cs="FrankRuehl"/>
          <w:sz w:val="22"/>
          <w:sz w:val="22"/>
          <w:rtl w:val="true"/>
        </w:rPr>
        <w:t>ח</w:t>
      </w:r>
      <w:r>
        <w:rPr>
          <w:rFonts w:ascii="Century" w:hAnsi="Century" w:eastAsia="Century" w:cs="Century"/>
          <w:sz w:val="22"/>
          <w:sz w:val="22"/>
          <w:rtl w:val="true"/>
        </w:rPr>
        <w:t xml:space="preserve"> </w:t>
      </w:r>
      <w:r>
        <w:rPr>
          <w:rFonts w:ascii="Century" w:hAnsi="Century" w:cs="FrankRuehl"/>
          <w:sz w:val="22"/>
          <w:sz w:val="22"/>
          <w:rtl w:val="true"/>
        </w:rPr>
        <w:t>דלק</w:t>
      </w:r>
      <w:r>
        <w:rPr>
          <w:rFonts w:ascii="Century" w:hAnsi="Century" w:eastAsia="Century" w:cs="Century"/>
          <w:sz w:val="22"/>
          <w:sz w:val="22"/>
          <w:rtl w:val="true"/>
        </w:rPr>
        <w:t xml:space="preserve"> </w:t>
      </w:r>
      <w:r>
        <w:rPr>
          <w:rFonts w:ascii="Century" w:hAnsi="Century" w:cs="FrankRuehl"/>
          <w:sz w:val="22"/>
          <w:sz w:val="22"/>
          <w:rtl w:val="true"/>
        </w:rPr>
        <w:t>נדל</w:t>
      </w:r>
      <w:r>
        <w:rPr>
          <w:rFonts w:cs="FrankRuehl" w:ascii="Century" w:hAnsi="Century"/>
          <w:sz w:val="22"/>
          <w:rtl w:val="true"/>
        </w:rPr>
        <w:t>"</w:t>
      </w:r>
      <w:r>
        <w:rPr>
          <w:rFonts w:ascii="Century" w:hAnsi="Century" w:cs="FrankRuehl"/>
          <w:sz w:val="22"/>
          <w:sz w:val="22"/>
          <w:rtl w:val="true"/>
        </w:rPr>
        <w:t>ן</w:t>
      </w:r>
      <w:r>
        <w:rPr>
          <w:rFonts w:ascii="Century" w:hAnsi="Century" w:eastAsia="Century" w:cs="Century"/>
          <w:sz w:val="22"/>
          <w:sz w:val="22"/>
          <w:rtl w:val="true"/>
        </w:rPr>
        <w:t xml:space="preserve"> </w:t>
      </w:r>
      <w:r>
        <w:rPr>
          <w:rFonts w:ascii="Century" w:hAnsi="Century" w:cs="FrankRuehl"/>
          <w:sz w:val="22"/>
          <w:sz w:val="22"/>
          <w:rtl w:val="true"/>
        </w:rPr>
        <w:t>בימים</w:t>
      </w:r>
      <w:r>
        <w:rPr>
          <w:rFonts w:ascii="Century" w:hAnsi="Century" w:eastAsia="Century" w:cs="Century"/>
          <w:sz w:val="22"/>
          <w:sz w:val="22"/>
          <w:rtl w:val="true"/>
        </w:rPr>
        <w:t xml:space="preserve"> </w:t>
      </w:r>
      <w:r>
        <w:rPr>
          <w:rFonts w:ascii="Century" w:hAnsi="Century" w:cs="FrankRuehl"/>
          <w:sz w:val="22"/>
          <w:sz w:val="22"/>
          <w:rtl w:val="true"/>
        </w:rPr>
        <w:t>שלפני</w:t>
      </w:r>
      <w:r>
        <w:rPr>
          <w:rFonts w:ascii="Century" w:hAnsi="Century" w:eastAsia="Century" w:cs="Century"/>
          <w:sz w:val="22"/>
          <w:sz w:val="22"/>
          <w:rtl w:val="true"/>
        </w:rPr>
        <w:t xml:space="preserve"> </w:t>
      </w:r>
      <w:r>
        <w:rPr>
          <w:rFonts w:ascii="Century" w:hAnsi="Century" w:cs="FrankRuehl"/>
          <w:sz w:val="22"/>
          <w:sz w:val="22"/>
          <w:rtl w:val="true"/>
        </w:rPr>
        <w:t>ביצוע</w:t>
      </w:r>
      <w:r>
        <w:rPr>
          <w:rFonts w:ascii="Century" w:hAnsi="Century" w:eastAsia="Century" w:cs="Century"/>
          <w:sz w:val="22"/>
          <w:sz w:val="22"/>
          <w:rtl w:val="true"/>
        </w:rPr>
        <w:t xml:space="preserve"> </w:t>
      </w:r>
      <w:r>
        <w:rPr>
          <w:rFonts w:ascii="Century" w:hAnsi="Century" w:cs="FrankRuehl"/>
          <w:sz w:val="22"/>
          <w:sz w:val="22"/>
          <w:rtl w:val="true"/>
        </w:rPr>
        <w:t>העסקה</w:t>
      </w:r>
      <w:r>
        <w:rPr>
          <w:rFonts w:ascii="Century" w:hAnsi="Century" w:eastAsia="Century" w:cs="Century"/>
          <w:sz w:val="22"/>
          <w:sz w:val="22"/>
          <w:rtl w:val="true"/>
        </w:rPr>
        <w:t xml:space="preserve"> </w:t>
      </w:r>
      <w:r>
        <w:rPr>
          <w:rFonts w:ascii="Century" w:hAnsi="Century" w:cs="FrankRuehl"/>
          <w:sz w:val="22"/>
          <w:sz w:val="22"/>
          <w:rtl w:val="true"/>
        </w:rPr>
        <w:t>–</w:t>
      </w:r>
      <w:r>
        <w:rPr>
          <w:rFonts w:ascii="Century" w:hAnsi="Century" w:eastAsia="Century" w:cs="Century"/>
          <w:sz w:val="22"/>
          <w:sz w:val="22"/>
          <w:rtl w:val="true"/>
        </w:rPr>
        <w:t xml:space="preserve"> </w:t>
      </w:r>
      <w:r>
        <w:rPr>
          <w:rFonts w:ascii="Century" w:hAnsi="Century" w:cs="FrankRuehl"/>
          <w:sz w:val="22"/>
          <w:sz w:val="22"/>
          <w:rtl w:val="true"/>
        </w:rPr>
        <w:t>אשר</w:t>
      </w:r>
      <w:r>
        <w:rPr>
          <w:rFonts w:ascii="Century" w:hAnsi="Century" w:eastAsia="Century" w:cs="Century"/>
          <w:sz w:val="22"/>
          <w:sz w:val="22"/>
          <w:rtl w:val="true"/>
        </w:rPr>
        <w:t xml:space="preserve"> </w:t>
      </w:r>
      <w:r>
        <w:rPr>
          <w:rFonts w:ascii="Century" w:hAnsi="Century" w:cs="FrankRuehl"/>
          <w:sz w:val="22"/>
          <w:sz w:val="22"/>
          <w:rtl w:val="true"/>
        </w:rPr>
        <w:t>לא</w:t>
      </w:r>
      <w:r>
        <w:rPr>
          <w:rFonts w:ascii="Century" w:hAnsi="Century" w:eastAsia="Century" w:cs="Century"/>
          <w:sz w:val="22"/>
          <w:sz w:val="22"/>
          <w:rtl w:val="true"/>
        </w:rPr>
        <w:t xml:space="preserve"> </w:t>
      </w:r>
      <w:r>
        <w:rPr>
          <w:rFonts w:ascii="Century" w:hAnsi="Century" w:cs="FrankRuehl"/>
          <w:sz w:val="22"/>
          <w:sz w:val="22"/>
          <w:rtl w:val="true"/>
        </w:rPr>
        <w:t>הייתה</w:t>
      </w:r>
      <w:r>
        <w:rPr>
          <w:rFonts w:ascii="Century" w:hAnsi="Century" w:eastAsia="Century" w:cs="Century"/>
          <w:sz w:val="22"/>
          <w:sz w:val="22"/>
          <w:rtl w:val="true"/>
        </w:rPr>
        <w:t xml:space="preserve"> </w:t>
      </w:r>
      <w:r>
        <w:rPr>
          <w:rFonts w:ascii="Century" w:hAnsi="Century" w:cs="FrankRuehl"/>
          <w:sz w:val="22"/>
          <w:sz w:val="22"/>
          <w:rtl w:val="true"/>
        </w:rPr>
        <w:t>מחלוקת</w:t>
      </w:r>
      <w:r>
        <w:rPr>
          <w:rFonts w:ascii="Century" w:hAnsi="Century" w:eastAsia="Century" w:cs="Century"/>
          <w:sz w:val="22"/>
          <w:sz w:val="22"/>
          <w:rtl w:val="true"/>
        </w:rPr>
        <w:t xml:space="preserve"> </w:t>
      </w:r>
      <w:r>
        <w:rPr>
          <w:rFonts w:ascii="Century" w:hAnsi="Century" w:cs="FrankRuehl"/>
          <w:sz w:val="22"/>
          <w:sz w:val="22"/>
          <w:rtl w:val="true"/>
        </w:rPr>
        <w:t>בדבר</w:t>
      </w:r>
      <w:r>
        <w:rPr>
          <w:rFonts w:ascii="Century" w:hAnsi="Century" w:eastAsia="Century" w:cs="Century"/>
          <w:sz w:val="22"/>
          <w:sz w:val="22"/>
          <w:rtl w:val="true"/>
        </w:rPr>
        <w:t xml:space="preserve"> </w:t>
      </w:r>
      <w:r>
        <w:rPr>
          <w:rFonts w:ascii="Century" w:hAnsi="Century" w:cs="FrankRuehl"/>
          <w:sz w:val="22"/>
          <w:sz w:val="22"/>
          <w:rtl w:val="true"/>
        </w:rPr>
        <w:t>השפעתן</w:t>
      </w:r>
      <w:r>
        <w:rPr>
          <w:rFonts w:ascii="Century" w:hAnsi="Century" w:eastAsia="Century" w:cs="Century"/>
          <w:sz w:val="22"/>
          <w:sz w:val="22"/>
          <w:rtl w:val="true"/>
        </w:rPr>
        <w:t xml:space="preserve"> </w:t>
      </w:r>
      <w:r>
        <w:rPr>
          <w:rFonts w:ascii="Century" w:hAnsi="Century" w:cs="FrankRuehl"/>
          <w:sz w:val="22"/>
          <w:sz w:val="22"/>
          <w:rtl w:val="true"/>
        </w:rPr>
        <w:t>על</w:t>
      </w:r>
      <w:r>
        <w:rPr>
          <w:rFonts w:ascii="Century" w:hAnsi="Century" w:eastAsia="Century" w:cs="Century"/>
          <w:sz w:val="22"/>
          <w:sz w:val="22"/>
          <w:rtl w:val="true"/>
        </w:rPr>
        <w:t xml:space="preserve"> </w:t>
      </w:r>
      <w:r>
        <w:rPr>
          <w:rFonts w:ascii="Century" w:hAnsi="Century" w:cs="FrankRuehl"/>
          <w:sz w:val="22"/>
          <w:sz w:val="22"/>
          <w:rtl w:val="true"/>
        </w:rPr>
        <w:t>שערו</w:t>
      </w:r>
      <w:r>
        <w:rPr>
          <w:rFonts w:ascii="Century" w:hAnsi="Century" w:eastAsia="Century" w:cs="Century"/>
          <w:sz w:val="22"/>
          <w:sz w:val="22"/>
          <w:rtl w:val="true"/>
        </w:rPr>
        <w:t xml:space="preserve"> </w:t>
      </w:r>
      <w:r>
        <w:rPr>
          <w:rFonts w:ascii="Century" w:hAnsi="Century" w:cs="FrankRuehl"/>
          <w:sz w:val="22"/>
          <w:sz w:val="22"/>
          <w:rtl w:val="true"/>
        </w:rPr>
        <w:t>–</w:t>
      </w:r>
      <w:r>
        <w:rPr>
          <w:rFonts w:ascii="Century" w:hAnsi="Century" w:eastAsia="Century" w:cs="Century"/>
          <w:sz w:val="22"/>
          <w:sz w:val="22"/>
          <w:rtl w:val="true"/>
        </w:rPr>
        <w:t xml:space="preserve"> </w:t>
      </w:r>
      <w:r>
        <w:rPr>
          <w:rFonts w:ascii="Century" w:hAnsi="Century" w:cs="FrankRuehl"/>
          <w:sz w:val="22"/>
          <w:sz w:val="22"/>
          <w:rtl w:val="true"/>
        </w:rPr>
        <w:t>לא</w:t>
      </w:r>
      <w:r>
        <w:rPr>
          <w:rFonts w:ascii="Century" w:hAnsi="Century" w:eastAsia="Century" w:cs="Century"/>
          <w:sz w:val="22"/>
          <w:sz w:val="22"/>
          <w:rtl w:val="true"/>
        </w:rPr>
        <w:t xml:space="preserve"> </w:t>
      </w:r>
      <w:r>
        <w:rPr>
          <w:rFonts w:ascii="Century" w:hAnsi="Century" w:cs="FrankRuehl"/>
          <w:sz w:val="22"/>
          <w:sz w:val="22"/>
          <w:rtl w:val="true"/>
        </w:rPr>
        <w:t>נבעו</w:t>
      </w:r>
      <w:r>
        <w:rPr>
          <w:rFonts w:ascii="Century" w:hAnsi="Century" w:eastAsia="Century" w:cs="Century"/>
          <w:sz w:val="22"/>
          <w:sz w:val="22"/>
          <w:rtl w:val="true"/>
        </w:rPr>
        <w:t xml:space="preserve"> </w:t>
      </w:r>
      <w:r>
        <w:rPr>
          <w:rFonts w:ascii="Century" w:hAnsi="Century" w:cs="FrankRuehl"/>
          <w:sz w:val="22"/>
          <w:sz w:val="22"/>
          <w:rtl w:val="true"/>
        </w:rPr>
        <w:t>משיקולים</w:t>
      </w:r>
      <w:r>
        <w:rPr>
          <w:rFonts w:ascii="Century" w:hAnsi="Century" w:eastAsia="Century" w:cs="Century"/>
          <w:sz w:val="22"/>
          <w:sz w:val="22"/>
          <w:rtl w:val="true"/>
        </w:rPr>
        <w:t xml:space="preserve"> </w:t>
      </w:r>
      <w:r>
        <w:rPr>
          <w:rFonts w:ascii="Century" w:hAnsi="Century" w:cs="FrankRuehl"/>
          <w:sz w:val="22"/>
          <w:sz w:val="22"/>
          <w:rtl w:val="true"/>
        </w:rPr>
        <w:t>כלכליים</w:t>
      </w:r>
      <w:r>
        <w:rPr>
          <w:rFonts w:ascii="Century" w:hAnsi="Century" w:eastAsia="Century" w:cs="Century"/>
          <w:sz w:val="22"/>
          <w:sz w:val="22"/>
          <w:rtl w:val="true"/>
        </w:rPr>
        <w:t xml:space="preserve"> </w:t>
      </w:r>
      <w:r>
        <w:rPr>
          <w:rFonts w:ascii="Century" w:hAnsi="Century" w:cs="FrankRuehl"/>
          <w:sz w:val="22"/>
          <w:sz w:val="22"/>
          <w:rtl w:val="true"/>
        </w:rPr>
        <w:t>הנוגעים</w:t>
      </w:r>
      <w:r>
        <w:rPr>
          <w:rFonts w:ascii="Century" w:hAnsi="Century" w:eastAsia="Century" w:cs="Century"/>
          <w:sz w:val="22"/>
          <w:sz w:val="22"/>
          <w:rtl w:val="true"/>
        </w:rPr>
        <w:t xml:space="preserve"> </w:t>
      </w:r>
      <w:r>
        <w:rPr>
          <w:rFonts w:ascii="Century" w:hAnsi="Century" w:cs="FrankRuehl"/>
          <w:sz w:val="22"/>
          <w:sz w:val="22"/>
          <w:rtl w:val="true"/>
        </w:rPr>
        <w:t>לערכו</w:t>
      </w:r>
      <w:r>
        <w:rPr>
          <w:rFonts w:ascii="Century" w:hAnsi="Century" w:eastAsia="Century" w:cs="Century"/>
          <w:sz w:val="22"/>
          <w:sz w:val="22"/>
          <w:rtl w:val="true"/>
        </w:rPr>
        <w:t xml:space="preserve"> </w:t>
      </w:r>
      <w:r>
        <w:rPr>
          <w:rFonts w:ascii="Century" w:hAnsi="Century" w:cs="FrankRuehl"/>
          <w:sz w:val="22"/>
          <w:sz w:val="22"/>
          <w:rtl w:val="true"/>
        </w:rPr>
        <w:t>הצפוי</w:t>
      </w:r>
      <w:r>
        <w:rPr>
          <w:rFonts w:ascii="Century" w:hAnsi="Century" w:eastAsia="Century" w:cs="Century"/>
          <w:sz w:val="22"/>
          <w:sz w:val="22"/>
          <w:rtl w:val="true"/>
        </w:rPr>
        <w:t xml:space="preserve"> </w:t>
      </w:r>
      <w:r>
        <w:rPr>
          <w:rFonts w:ascii="Century" w:hAnsi="Century" w:cs="FrankRuehl"/>
          <w:sz w:val="22"/>
          <w:sz w:val="22"/>
          <w:rtl w:val="true"/>
        </w:rPr>
        <w:t>של</w:t>
      </w:r>
      <w:r>
        <w:rPr>
          <w:rFonts w:ascii="Century" w:hAnsi="Century" w:eastAsia="Century" w:cs="Century"/>
          <w:sz w:val="22"/>
          <w:sz w:val="22"/>
          <w:rtl w:val="true"/>
        </w:rPr>
        <w:t xml:space="preserve"> </w:t>
      </w:r>
      <w:r>
        <w:rPr>
          <w:rFonts w:ascii="Century" w:hAnsi="Century" w:cs="FrankRuehl"/>
          <w:sz w:val="22"/>
          <w:sz w:val="22"/>
          <w:rtl w:val="true"/>
        </w:rPr>
        <w:t>הנייר</w:t>
      </w:r>
      <w:r>
        <w:rPr>
          <w:rFonts w:ascii="Century" w:hAnsi="Century" w:eastAsia="Century" w:cs="Century"/>
          <w:sz w:val="22"/>
          <w:sz w:val="22"/>
          <w:rtl w:val="true"/>
        </w:rPr>
        <w:t xml:space="preserve"> </w:t>
      </w:r>
      <w:r>
        <w:rPr>
          <w:rFonts w:ascii="Century" w:hAnsi="Century" w:cs="FrankRuehl"/>
          <w:sz w:val="22"/>
          <w:sz w:val="22"/>
          <w:rtl w:val="true"/>
        </w:rPr>
        <w:t>או</w:t>
      </w:r>
      <w:r>
        <w:rPr>
          <w:rFonts w:ascii="Century" w:hAnsi="Century" w:eastAsia="Century" w:cs="Century"/>
          <w:sz w:val="22"/>
          <w:sz w:val="22"/>
          <w:rtl w:val="true"/>
        </w:rPr>
        <w:t xml:space="preserve"> </w:t>
      </w:r>
      <w:r>
        <w:rPr>
          <w:rFonts w:ascii="Century" w:hAnsi="Century" w:cs="FrankRuehl"/>
          <w:sz w:val="22"/>
          <w:sz w:val="22"/>
          <w:rtl w:val="true"/>
        </w:rPr>
        <w:t>לתוחלת</w:t>
      </w:r>
      <w:r>
        <w:rPr>
          <w:rFonts w:ascii="Century" w:hAnsi="Century" w:eastAsia="Century" w:cs="Century"/>
          <w:sz w:val="22"/>
          <w:sz w:val="22"/>
          <w:rtl w:val="true"/>
        </w:rPr>
        <w:t xml:space="preserve"> </w:t>
      </w:r>
      <w:r>
        <w:rPr>
          <w:rFonts w:ascii="Century" w:hAnsi="Century" w:cs="FrankRuehl"/>
          <w:sz w:val="22"/>
          <w:sz w:val="22"/>
          <w:rtl w:val="true"/>
        </w:rPr>
        <w:t>הרווח</w:t>
      </w:r>
      <w:r>
        <w:rPr>
          <w:rFonts w:ascii="Century" w:hAnsi="Century" w:eastAsia="Century" w:cs="Century"/>
          <w:sz w:val="22"/>
          <w:sz w:val="22"/>
          <w:rtl w:val="true"/>
        </w:rPr>
        <w:t xml:space="preserve"> </w:t>
      </w:r>
      <w:r>
        <w:rPr>
          <w:rFonts w:ascii="Century" w:hAnsi="Century" w:cs="FrankRuehl"/>
          <w:sz w:val="22"/>
          <w:sz w:val="22"/>
          <w:rtl w:val="true"/>
        </w:rPr>
        <w:t>העתידי</w:t>
      </w:r>
      <w:r>
        <w:rPr>
          <w:rFonts w:ascii="Century" w:hAnsi="Century" w:eastAsia="Century" w:cs="Century"/>
          <w:sz w:val="22"/>
          <w:sz w:val="22"/>
          <w:rtl w:val="true"/>
        </w:rPr>
        <w:t xml:space="preserve"> </w:t>
      </w:r>
      <w:r>
        <w:rPr>
          <w:rFonts w:ascii="Century" w:hAnsi="Century" w:cs="FrankRuehl"/>
          <w:sz w:val="22"/>
          <w:sz w:val="22"/>
          <w:rtl w:val="true"/>
        </w:rPr>
        <w:t>שיפיקו</w:t>
      </w:r>
      <w:r>
        <w:rPr>
          <w:rFonts w:ascii="Century" w:hAnsi="Century" w:eastAsia="Century" w:cs="Century"/>
          <w:sz w:val="22"/>
          <w:sz w:val="22"/>
          <w:rtl w:val="true"/>
        </w:rPr>
        <w:t xml:space="preserve"> </w:t>
      </w:r>
      <w:r>
        <w:rPr>
          <w:rFonts w:ascii="Century" w:hAnsi="Century" w:cs="FrankRuehl"/>
          <w:sz w:val="22"/>
          <w:sz w:val="22"/>
          <w:rtl w:val="true"/>
        </w:rPr>
        <w:t>ממנו</w:t>
      </w:r>
      <w:r>
        <w:rPr>
          <w:rFonts w:cs="FrankRuehl" w:ascii="Century" w:hAnsi="Century"/>
          <w:sz w:val="22"/>
          <w:rtl w:val="true"/>
        </w:rPr>
        <w:t>.</w:t>
      </w:r>
    </w:p>
    <w:p>
      <w:pPr>
        <w:pStyle w:val="Ruller42"/>
        <w:ind w:end="0"/>
        <w:jc w:val="both"/>
        <w:rPr>
          <w:rFonts w:ascii="Century" w:hAnsi="Century" w:cs="FrankRuehl"/>
          <w:sz w:val="22"/>
        </w:rPr>
      </w:pPr>
      <w:r>
        <w:rPr>
          <w:rFonts w:cs="FrankRuehl" w:ascii="Century" w:hAnsi="Century"/>
          <w:sz w:val="22"/>
          <w:rtl w:val="true"/>
        </w:rPr>
      </w:r>
    </w:p>
    <w:p>
      <w:pPr>
        <w:pStyle w:val="Ruller43"/>
        <w:numPr>
          <w:ilvl w:val="0"/>
          <w:numId w:val="2"/>
        </w:numPr>
        <w:ind w:hanging="0" w:start="0" w:end="0"/>
        <w:jc w:val="both"/>
        <w:rPr>
          <w:rFonts w:ascii="Century" w:hAnsi="Century" w:cs="FrankRuehl"/>
          <w:sz w:val="22"/>
        </w:rPr>
      </w:pPr>
      <w:r>
        <w:rPr>
          <w:rFonts w:ascii="Century" w:hAnsi="Century" w:cs="FrankRuehl"/>
          <w:sz w:val="22"/>
          <w:sz w:val="22"/>
          <w:rtl w:val="true"/>
        </w:rPr>
        <w:t>גם</w:t>
      </w:r>
      <w:r>
        <w:rPr>
          <w:rFonts w:ascii="Century" w:hAnsi="Century" w:eastAsia="Century" w:cs="Century"/>
          <w:sz w:val="22"/>
          <w:sz w:val="22"/>
          <w:rtl w:val="true"/>
        </w:rPr>
        <w:t xml:space="preserve"> </w:t>
      </w:r>
      <w:r>
        <w:rPr>
          <w:rFonts w:ascii="Century" w:hAnsi="Century" w:cs="FrankRuehl"/>
          <w:sz w:val="22"/>
          <w:sz w:val="22"/>
          <w:rtl w:val="true"/>
        </w:rPr>
        <w:t>לאחר</w:t>
      </w:r>
      <w:r>
        <w:rPr>
          <w:rFonts w:ascii="Century" w:hAnsi="Century" w:eastAsia="Century" w:cs="Century"/>
          <w:sz w:val="22"/>
          <w:sz w:val="22"/>
          <w:rtl w:val="true"/>
        </w:rPr>
        <w:t xml:space="preserve"> </w:t>
      </w:r>
      <w:r>
        <w:rPr>
          <w:rFonts w:ascii="Century" w:hAnsi="Century" w:cs="FrankRuehl"/>
          <w:sz w:val="22"/>
          <w:sz w:val="22"/>
          <w:rtl w:val="true"/>
        </w:rPr>
        <w:t>שסוכמו</w:t>
      </w:r>
      <w:r>
        <w:rPr>
          <w:rFonts w:ascii="Century" w:hAnsi="Century" w:eastAsia="Century" w:cs="Century"/>
          <w:sz w:val="22"/>
          <w:sz w:val="22"/>
          <w:rtl w:val="true"/>
        </w:rPr>
        <w:t xml:space="preserve"> </w:t>
      </w:r>
      <w:r>
        <w:rPr>
          <w:rFonts w:ascii="Century" w:hAnsi="Century" w:cs="FrankRuehl"/>
          <w:sz w:val="22"/>
          <w:sz w:val="22"/>
          <w:rtl w:val="true"/>
        </w:rPr>
        <w:t>תנאי</w:t>
      </w:r>
      <w:r>
        <w:rPr>
          <w:rFonts w:ascii="Century" w:hAnsi="Century" w:eastAsia="Century" w:cs="Century"/>
          <w:sz w:val="22"/>
          <w:sz w:val="22"/>
          <w:rtl w:val="true"/>
        </w:rPr>
        <w:t xml:space="preserve"> </w:t>
      </w:r>
      <w:r>
        <w:rPr>
          <w:rFonts w:ascii="Century" w:hAnsi="Century" w:cs="FrankRuehl"/>
          <w:sz w:val="22"/>
          <w:sz w:val="22"/>
          <w:rtl w:val="true"/>
        </w:rPr>
        <w:t>העסקה</w:t>
      </w:r>
      <w:r>
        <w:rPr>
          <w:rFonts w:ascii="Century" w:hAnsi="Century" w:eastAsia="Century" w:cs="Century"/>
          <w:sz w:val="22"/>
          <w:sz w:val="22"/>
          <w:rtl w:val="true"/>
        </w:rPr>
        <w:t xml:space="preserve"> </w:t>
      </w:r>
      <w:r>
        <w:rPr>
          <w:rFonts w:ascii="Century" w:hAnsi="Century" w:cs="FrankRuehl"/>
          <w:sz w:val="22"/>
          <w:sz w:val="22"/>
          <w:rtl w:val="true"/>
        </w:rPr>
        <w:t>עם</w:t>
      </w:r>
      <w:r>
        <w:rPr>
          <w:rFonts w:ascii="Century" w:hAnsi="Century" w:eastAsia="Century" w:cs="Century"/>
          <w:sz w:val="22"/>
          <w:sz w:val="22"/>
          <w:rtl w:val="true"/>
        </w:rPr>
        <w:t xml:space="preserve"> </w:t>
      </w:r>
      <w:r>
        <w:rPr>
          <w:rFonts w:ascii="Century" w:hAnsi="Century" w:cs="FrankRuehl"/>
          <w:sz w:val="22"/>
          <w:sz w:val="22"/>
          <w:rtl w:val="true"/>
        </w:rPr>
        <w:t>דלק</w:t>
      </w:r>
      <w:r>
        <w:rPr>
          <w:rFonts w:ascii="Century" w:hAnsi="Century" w:eastAsia="Century" w:cs="Century"/>
          <w:sz w:val="22"/>
          <w:sz w:val="22"/>
          <w:rtl w:val="true"/>
        </w:rPr>
        <w:t xml:space="preserve"> </w:t>
      </w:r>
      <w:r>
        <w:rPr>
          <w:rFonts w:ascii="Century" w:hAnsi="Century" w:cs="FrankRuehl"/>
          <w:sz w:val="22"/>
          <w:sz w:val="22"/>
          <w:rtl w:val="true"/>
        </w:rPr>
        <w:t>נדל</w:t>
      </w:r>
      <w:r>
        <w:rPr>
          <w:rFonts w:cs="FrankRuehl" w:ascii="Century" w:hAnsi="Century"/>
          <w:sz w:val="22"/>
          <w:rtl w:val="true"/>
        </w:rPr>
        <w:t>"</w:t>
      </w:r>
      <w:r>
        <w:rPr>
          <w:rFonts w:ascii="Century" w:hAnsi="Century" w:cs="FrankRuehl"/>
          <w:sz w:val="22"/>
          <w:sz w:val="22"/>
          <w:rtl w:val="true"/>
        </w:rPr>
        <w:t>ן</w:t>
      </w:r>
      <w:r>
        <w:rPr>
          <w:rFonts w:cs="FrankRuehl" w:ascii="Century" w:hAnsi="Century"/>
          <w:sz w:val="22"/>
          <w:rtl w:val="true"/>
        </w:rPr>
        <w:t xml:space="preserve">, </w:t>
      </w:r>
      <w:r>
        <w:rPr>
          <w:rFonts w:ascii="Century" w:hAnsi="Century" w:cs="FrankRuehl"/>
          <w:sz w:val="22"/>
          <w:sz w:val="22"/>
          <w:rtl w:val="true"/>
        </w:rPr>
        <w:t>מצאנו</w:t>
      </w:r>
      <w:r>
        <w:rPr>
          <w:rFonts w:ascii="Century" w:hAnsi="Century" w:eastAsia="Century" w:cs="Century"/>
          <w:sz w:val="22"/>
          <w:sz w:val="22"/>
          <w:rtl w:val="true"/>
        </w:rPr>
        <w:t xml:space="preserve"> </w:t>
      </w:r>
      <w:r>
        <w:rPr>
          <w:rFonts w:ascii="Century" w:hAnsi="Century" w:cs="FrankRuehl"/>
          <w:sz w:val="22"/>
          <w:sz w:val="22"/>
          <w:rtl w:val="true"/>
        </w:rPr>
        <w:t>כי</w:t>
      </w:r>
      <w:r>
        <w:rPr>
          <w:rFonts w:ascii="Century" w:hAnsi="Century" w:eastAsia="Century" w:cs="Century"/>
          <w:sz w:val="22"/>
          <w:sz w:val="22"/>
          <w:rtl w:val="true"/>
        </w:rPr>
        <w:t xml:space="preserve"> </w:t>
      </w:r>
      <w:r>
        <w:rPr>
          <w:rFonts w:ascii="Century" w:hAnsi="Century" w:cs="FrankRuehl"/>
          <w:sz w:val="22"/>
          <w:sz w:val="22"/>
          <w:rtl w:val="true"/>
        </w:rPr>
        <w:t>המערערים</w:t>
      </w:r>
      <w:r>
        <w:rPr>
          <w:rFonts w:ascii="Century" w:hAnsi="Century" w:eastAsia="Century" w:cs="Century"/>
          <w:sz w:val="22"/>
          <w:sz w:val="22"/>
          <w:rtl w:val="true"/>
        </w:rPr>
        <w:t xml:space="preserve"> </w:t>
      </w:r>
      <w:r>
        <w:rPr>
          <w:rFonts w:ascii="Century" w:hAnsi="Century" w:cs="FrankRuehl"/>
          <w:sz w:val="22"/>
          <w:sz w:val="22"/>
          <w:rtl w:val="true"/>
        </w:rPr>
        <w:t>לא</w:t>
      </w:r>
      <w:r>
        <w:rPr>
          <w:rFonts w:ascii="Century" w:hAnsi="Century" w:eastAsia="Century" w:cs="Century"/>
          <w:sz w:val="22"/>
          <w:sz w:val="22"/>
          <w:rtl w:val="true"/>
        </w:rPr>
        <w:t xml:space="preserve"> </w:t>
      </w:r>
      <w:r>
        <w:rPr>
          <w:rFonts w:ascii="Century" w:hAnsi="Century" w:cs="FrankRuehl"/>
          <w:sz w:val="22"/>
          <w:sz w:val="22"/>
          <w:rtl w:val="true"/>
        </w:rPr>
        <w:t>היו</w:t>
      </w:r>
      <w:r>
        <w:rPr>
          <w:rFonts w:ascii="Century" w:hAnsi="Century" w:eastAsia="Century" w:cs="Century"/>
          <w:sz w:val="22"/>
          <w:sz w:val="22"/>
          <w:rtl w:val="true"/>
        </w:rPr>
        <w:t xml:space="preserve"> </w:t>
      </w:r>
      <w:r>
        <w:rPr>
          <w:rFonts w:ascii="Century" w:hAnsi="Century" w:cs="FrankRuehl"/>
          <w:sz w:val="22"/>
          <w:sz w:val="22"/>
          <w:rtl w:val="true"/>
        </w:rPr>
        <w:t>בטוחים</w:t>
      </w:r>
      <w:r>
        <w:rPr>
          <w:rFonts w:ascii="Century" w:hAnsi="Century" w:eastAsia="Century" w:cs="Century"/>
          <w:sz w:val="22"/>
          <w:sz w:val="22"/>
          <w:rtl w:val="true"/>
        </w:rPr>
        <w:t xml:space="preserve"> </w:t>
      </w:r>
      <w:r>
        <w:rPr>
          <w:rFonts w:ascii="Century" w:hAnsi="Century" w:cs="FrankRuehl"/>
          <w:sz w:val="22"/>
          <w:sz w:val="22"/>
          <w:rtl w:val="true"/>
        </w:rPr>
        <w:t>כי</w:t>
      </w:r>
      <w:r>
        <w:rPr>
          <w:rFonts w:ascii="Century" w:hAnsi="Century" w:eastAsia="Century" w:cs="Century"/>
          <w:sz w:val="22"/>
          <w:sz w:val="22"/>
          <w:rtl w:val="true"/>
        </w:rPr>
        <w:t xml:space="preserve"> </w:t>
      </w:r>
      <w:r>
        <w:rPr>
          <w:rFonts w:ascii="Century" w:hAnsi="Century" w:cs="FrankRuehl"/>
          <w:sz w:val="22"/>
          <w:sz w:val="22"/>
          <w:rtl w:val="true"/>
        </w:rPr>
        <w:t>זו</w:t>
      </w:r>
      <w:r>
        <w:rPr>
          <w:rFonts w:ascii="Century" w:hAnsi="Century" w:eastAsia="Century" w:cs="Century"/>
          <w:sz w:val="22"/>
          <w:sz w:val="22"/>
          <w:rtl w:val="true"/>
        </w:rPr>
        <w:t xml:space="preserve"> </w:t>
      </w:r>
      <w:r>
        <w:rPr>
          <w:rFonts w:ascii="Century" w:hAnsi="Century" w:cs="FrankRuehl"/>
          <w:sz w:val="22"/>
          <w:sz w:val="22"/>
          <w:rtl w:val="true"/>
        </w:rPr>
        <w:t>אכן</w:t>
      </w:r>
      <w:r>
        <w:rPr>
          <w:rFonts w:ascii="Century" w:hAnsi="Century" w:eastAsia="Century" w:cs="Century"/>
          <w:sz w:val="22"/>
          <w:sz w:val="22"/>
          <w:rtl w:val="true"/>
        </w:rPr>
        <w:t xml:space="preserve"> </w:t>
      </w:r>
      <w:r>
        <w:rPr>
          <w:rFonts w:ascii="Century" w:hAnsi="Century" w:cs="FrankRuehl"/>
          <w:sz w:val="22"/>
          <w:sz w:val="22"/>
          <w:rtl w:val="true"/>
        </w:rPr>
        <w:t>תצא</w:t>
      </w:r>
      <w:r>
        <w:rPr>
          <w:rFonts w:ascii="Century" w:hAnsi="Century" w:eastAsia="Century" w:cs="Century"/>
          <w:sz w:val="22"/>
          <w:sz w:val="22"/>
          <w:rtl w:val="true"/>
        </w:rPr>
        <w:t xml:space="preserve"> </w:t>
      </w:r>
      <w:r>
        <w:rPr>
          <w:rFonts w:ascii="Century" w:hAnsi="Century" w:cs="FrankRuehl"/>
          <w:sz w:val="22"/>
          <w:sz w:val="22"/>
          <w:rtl w:val="true"/>
        </w:rPr>
        <w:t>אל</w:t>
      </w:r>
      <w:r>
        <w:rPr>
          <w:rFonts w:ascii="Century" w:hAnsi="Century" w:eastAsia="Century" w:cs="Century"/>
          <w:sz w:val="22"/>
          <w:sz w:val="22"/>
          <w:rtl w:val="true"/>
        </w:rPr>
        <w:t xml:space="preserve"> </w:t>
      </w:r>
      <w:r>
        <w:rPr>
          <w:rFonts w:ascii="Century" w:hAnsi="Century" w:cs="FrankRuehl"/>
          <w:sz w:val="22"/>
          <w:sz w:val="22"/>
          <w:rtl w:val="true"/>
        </w:rPr>
        <w:t>הפועל</w:t>
      </w:r>
      <w:r>
        <w:rPr>
          <w:rFonts w:cs="FrankRuehl" w:ascii="Century" w:hAnsi="Century"/>
          <w:sz w:val="22"/>
          <w:rtl w:val="true"/>
        </w:rPr>
        <w:t xml:space="preserve">, </w:t>
      </w:r>
      <w:r>
        <w:rPr>
          <w:rFonts w:ascii="Century" w:hAnsi="Century" w:cs="FrankRuehl"/>
          <w:sz w:val="22"/>
          <w:sz w:val="22"/>
          <w:rtl w:val="true"/>
        </w:rPr>
        <w:t>וחששו</w:t>
      </w:r>
      <w:r>
        <w:rPr>
          <w:rFonts w:ascii="Century" w:hAnsi="Century" w:eastAsia="Century" w:cs="Century"/>
          <w:sz w:val="22"/>
          <w:sz w:val="22"/>
          <w:rtl w:val="true"/>
        </w:rPr>
        <w:t xml:space="preserve"> </w:t>
      </w:r>
      <w:r>
        <w:rPr>
          <w:rFonts w:ascii="Century" w:hAnsi="Century" w:cs="FrankRuehl"/>
          <w:sz w:val="22"/>
          <w:sz w:val="22"/>
          <w:rtl w:val="true"/>
        </w:rPr>
        <w:t>כי</w:t>
      </w:r>
      <w:r>
        <w:rPr>
          <w:rFonts w:ascii="Century" w:hAnsi="Century" w:eastAsia="Century" w:cs="Century"/>
          <w:sz w:val="22"/>
          <w:sz w:val="22"/>
          <w:rtl w:val="true"/>
        </w:rPr>
        <w:t xml:space="preserve"> </w:t>
      </w:r>
      <w:r>
        <w:rPr>
          <w:rFonts w:ascii="Century" w:hAnsi="Century" w:cs="FrankRuehl"/>
          <w:sz w:val="22"/>
          <w:sz w:val="22"/>
          <w:rtl w:val="true"/>
        </w:rPr>
        <w:t>דלק</w:t>
      </w:r>
      <w:r>
        <w:rPr>
          <w:rFonts w:ascii="Century" w:hAnsi="Century" w:eastAsia="Century" w:cs="Century"/>
          <w:sz w:val="22"/>
          <w:sz w:val="22"/>
          <w:rtl w:val="true"/>
        </w:rPr>
        <w:t xml:space="preserve"> </w:t>
      </w:r>
      <w:r>
        <w:rPr>
          <w:rFonts w:ascii="Century" w:hAnsi="Century" w:cs="FrankRuehl"/>
          <w:sz w:val="22"/>
          <w:sz w:val="22"/>
          <w:rtl w:val="true"/>
        </w:rPr>
        <w:t>תיסוג</w:t>
      </w:r>
      <w:r>
        <w:rPr>
          <w:rFonts w:ascii="Century" w:hAnsi="Century" w:eastAsia="Century" w:cs="Century"/>
          <w:sz w:val="22"/>
          <w:sz w:val="22"/>
          <w:rtl w:val="true"/>
        </w:rPr>
        <w:t xml:space="preserve"> </w:t>
      </w:r>
      <w:r>
        <w:rPr>
          <w:rFonts w:ascii="Century" w:hAnsi="Century" w:cs="FrankRuehl"/>
          <w:sz w:val="22"/>
          <w:sz w:val="22"/>
          <w:rtl w:val="true"/>
        </w:rPr>
        <w:t>ממנה</w:t>
      </w:r>
      <w:r>
        <w:rPr>
          <w:rFonts w:cs="FrankRuehl" w:ascii="Century" w:hAnsi="Century"/>
          <w:sz w:val="22"/>
          <w:rtl w:val="true"/>
        </w:rPr>
        <w:t xml:space="preserve">. </w:t>
      </w:r>
      <w:r>
        <w:rPr>
          <w:rFonts w:ascii="Century" w:hAnsi="Century" w:cs="FrankRuehl"/>
          <w:sz w:val="22"/>
          <w:sz w:val="22"/>
          <w:rtl w:val="true"/>
        </w:rPr>
        <w:t>מחומר</w:t>
      </w:r>
      <w:r>
        <w:rPr>
          <w:rFonts w:ascii="Century" w:hAnsi="Century" w:eastAsia="Century" w:cs="Century"/>
          <w:sz w:val="22"/>
          <w:sz w:val="22"/>
          <w:rtl w:val="true"/>
        </w:rPr>
        <w:t xml:space="preserve"> </w:t>
      </w:r>
      <w:r>
        <w:rPr>
          <w:rFonts w:ascii="Century" w:hAnsi="Century" w:cs="FrankRuehl"/>
          <w:sz w:val="22"/>
          <w:sz w:val="22"/>
          <w:rtl w:val="true"/>
        </w:rPr>
        <w:t>הראיות</w:t>
      </w:r>
      <w:r>
        <w:rPr>
          <w:rFonts w:ascii="Century" w:hAnsi="Century" w:eastAsia="Century" w:cs="Century"/>
          <w:sz w:val="22"/>
          <w:sz w:val="22"/>
          <w:rtl w:val="true"/>
        </w:rPr>
        <w:t xml:space="preserve"> </w:t>
      </w:r>
      <w:r>
        <w:rPr>
          <w:rFonts w:ascii="Century" w:hAnsi="Century" w:cs="FrankRuehl"/>
          <w:sz w:val="22"/>
          <w:sz w:val="22"/>
          <w:rtl w:val="true"/>
        </w:rPr>
        <w:t>עלה</w:t>
      </w:r>
      <w:r>
        <w:rPr>
          <w:rFonts w:ascii="Century" w:hAnsi="Century" w:eastAsia="Century" w:cs="Century"/>
          <w:sz w:val="22"/>
          <w:sz w:val="22"/>
          <w:rtl w:val="true"/>
        </w:rPr>
        <w:t xml:space="preserve"> </w:t>
      </w:r>
      <w:r>
        <w:rPr>
          <w:rFonts w:ascii="Century" w:hAnsi="Century" w:cs="FrankRuehl"/>
          <w:sz w:val="22"/>
          <w:sz w:val="22"/>
          <w:rtl w:val="true"/>
        </w:rPr>
        <w:t>–</w:t>
      </w:r>
      <w:r>
        <w:rPr>
          <w:rFonts w:ascii="Century" w:hAnsi="Century" w:eastAsia="Century" w:cs="Century"/>
          <w:sz w:val="22"/>
          <w:sz w:val="22"/>
          <w:rtl w:val="true"/>
        </w:rPr>
        <w:t xml:space="preserve"> </w:t>
      </w:r>
      <w:r>
        <w:rPr>
          <w:rFonts w:ascii="Century" w:hAnsi="Century" w:cs="FrankRuehl"/>
          <w:sz w:val="22"/>
          <w:sz w:val="22"/>
          <w:rtl w:val="true"/>
        </w:rPr>
        <w:t>גם</w:t>
      </w:r>
      <w:r>
        <w:rPr>
          <w:rFonts w:ascii="Century" w:hAnsi="Century" w:eastAsia="Century" w:cs="Century"/>
          <w:sz w:val="22"/>
          <w:sz w:val="22"/>
          <w:rtl w:val="true"/>
        </w:rPr>
        <w:t xml:space="preserve"> </w:t>
      </w:r>
      <w:r>
        <w:rPr>
          <w:rFonts w:ascii="Century" w:hAnsi="Century" w:cs="FrankRuehl"/>
          <w:sz w:val="22"/>
          <w:sz w:val="22"/>
          <w:rtl w:val="true"/>
        </w:rPr>
        <w:t>באמצעות</w:t>
      </w:r>
      <w:r>
        <w:rPr>
          <w:rFonts w:ascii="Century" w:hAnsi="Century" w:eastAsia="Century" w:cs="Century"/>
          <w:sz w:val="22"/>
          <w:sz w:val="22"/>
          <w:rtl w:val="true"/>
        </w:rPr>
        <w:t xml:space="preserve"> </w:t>
      </w:r>
      <w:r>
        <w:rPr>
          <w:rFonts w:ascii="Century" w:hAnsi="Century" w:cs="FrankRuehl"/>
          <w:sz w:val="22"/>
          <w:sz w:val="22"/>
          <w:rtl w:val="true"/>
        </w:rPr>
        <w:t>ראיות</w:t>
      </w:r>
      <w:r>
        <w:rPr>
          <w:rFonts w:ascii="Century" w:hAnsi="Century" w:eastAsia="Century" w:cs="Century"/>
          <w:sz w:val="22"/>
          <w:sz w:val="22"/>
          <w:rtl w:val="true"/>
        </w:rPr>
        <w:t xml:space="preserve"> </w:t>
      </w:r>
      <w:r>
        <w:rPr>
          <w:rFonts w:ascii="Century" w:hAnsi="Century" w:cs="FrankRuehl"/>
          <w:sz w:val="22"/>
          <w:sz w:val="22"/>
          <w:rtl w:val="true"/>
        </w:rPr>
        <w:t>ישירות</w:t>
      </w:r>
      <w:r>
        <w:rPr>
          <w:rFonts w:ascii="Century" w:hAnsi="Century" w:eastAsia="Century" w:cs="Century"/>
          <w:sz w:val="22"/>
          <w:sz w:val="22"/>
          <w:rtl w:val="true"/>
        </w:rPr>
        <w:t xml:space="preserve"> </w:t>
      </w:r>
      <w:r>
        <w:rPr>
          <w:rFonts w:ascii="Century" w:hAnsi="Century" w:cs="FrankRuehl"/>
          <w:sz w:val="22"/>
          <w:sz w:val="22"/>
          <w:rtl w:val="true"/>
        </w:rPr>
        <w:t>–</w:t>
      </w:r>
      <w:r>
        <w:rPr>
          <w:rFonts w:ascii="Century" w:hAnsi="Century" w:eastAsia="Century" w:cs="Century"/>
          <w:sz w:val="22"/>
          <w:sz w:val="22"/>
          <w:rtl w:val="true"/>
        </w:rPr>
        <w:t xml:space="preserve"> </w:t>
      </w:r>
      <w:r>
        <w:rPr>
          <w:rFonts w:ascii="Century" w:hAnsi="Century" w:cs="FrankRuehl"/>
          <w:sz w:val="22"/>
          <w:sz w:val="22"/>
          <w:rtl w:val="true"/>
        </w:rPr>
        <w:t>כי</w:t>
      </w:r>
      <w:r>
        <w:rPr>
          <w:rFonts w:ascii="Century" w:hAnsi="Century" w:eastAsia="Century" w:cs="Century"/>
          <w:sz w:val="22"/>
          <w:sz w:val="22"/>
          <w:rtl w:val="true"/>
        </w:rPr>
        <w:t xml:space="preserve"> </w:t>
      </w:r>
      <w:r>
        <w:rPr>
          <w:rFonts w:ascii="Century" w:hAnsi="Century" w:cs="FrankRuehl"/>
          <w:sz w:val="22"/>
          <w:sz w:val="22"/>
          <w:rtl w:val="true"/>
        </w:rPr>
        <w:t>המערערים</w:t>
      </w:r>
      <w:r>
        <w:rPr>
          <w:rFonts w:ascii="Century" w:hAnsi="Century" w:eastAsia="Century" w:cs="Century"/>
          <w:sz w:val="22"/>
          <w:sz w:val="22"/>
          <w:rtl w:val="true"/>
        </w:rPr>
        <w:t xml:space="preserve"> </w:t>
      </w:r>
      <w:r>
        <w:rPr>
          <w:rFonts w:ascii="Century" w:hAnsi="Century" w:cs="FrankRuehl"/>
          <w:sz w:val="22"/>
          <w:sz w:val="22"/>
          <w:rtl w:val="true"/>
        </w:rPr>
        <w:t>סברו</w:t>
      </w:r>
      <w:r>
        <w:rPr>
          <w:rFonts w:ascii="Century" w:hAnsi="Century" w:eastAsia="Century" w:cs="Century"/>
          <w:sz w:val="22"/>
          <w:sz w:val="22"/>
          <w:rtl w:val="true"/>
        </w:rPr>
        <w:t xml:space="preserve"> </w:t>
      </w:r>
      <w:r>
        <w:rPr>
          <w:rFonts w:ascii="Century" w:hAnsi="Century" w:cs="FrankRuehl"/>
          <w:sz w:val="22"/>
          <w:sz w:val="22"/>
          <w:rtl w:val="true"/>
        </w:rPr>
        <w:t>שהפער</w:t>
      </w:r>
      <w:r>
        <w:rPr>
          <w:rFonts w:ascii="Century" w:hAnsi="Century" w:eastAsia="Century" w:cs="Century"/>
          <w:sz w:val="22"/>
          <w:sz w:val="22"/>
          <w:rtl w:val="true"/>
        </w:rPr>
        <w:t xml:space="preserve"> </w:t>
      </w:r>
      <w:r>
        <w:rPr>
          <w:rFonts w:ascii="Century" w:hAnsi="Century" w:cs="FrankRuehl"/>
          <w:sz w:val="22"/>
          <w:sz w:val="22"/>
          <w:rtl w:val="true"/>
        </w:rPr>
        <w:t>בין</w:t>
      </w:r>
      <w:r>
        <w:rPr>
          <w:rFonts w:ascii="Century" w:hAnsi="Century" w:eastAsia="Century" w:cs="Century"/>
          <w:sz w:val="22"/>
          <w:sz w:val="22"/>
          <w:rtl w:val="true"/>
        </w:rPr>
        <w:t xml:space="preserve"> </w:t>
      </w:r>
      <w:r>
        <w:rPr>
          <w:rFonts w:ascii="Century" w:hAnsi="Century" w:cs="FrankRuehl"/>
          <w:sz w:val="22"/>
          <w:sz w:val="22"/>
          <w:rtl w:val="true"/>
        </w:rPr>
        <w:t>המחיר</w:t>
      </w:r>
      <w:r>
        <w:rPr>
          <w:rFonts w:ascii="Century" w:hAnsi="Century" w:eastAsia="Century" w:cs="Century"/>
          <w:sz w:val="22"/>
          <w:sz w:val="22"/>
          <w:rtl w:val="true"/>
        </w:rPr>
        <w:t xml:space="preserve"> </w:t>
      </w:r>
      <w:r>
        <w:rPr>
          <w:rFonts w:ascii="Century" w:hAnsi="Century" w:cs="FrankRuehl"/>
          <w:sz w:val="22"/>
          <w:sz w:val="22"/>
          <w:rtl w:val="true"/>
        </w:rPr>
        <w:t>שנקבע</w:t>
      </w:r>
      <w:r>
        <w:rPr>
          <w:rFonts w:ascii="Century" w:hAnsi="Century" w:eastAsia="Century" w:cs="Century"/>
          <w:sz w:val="22"/>
          <w:sz w:val="22"/>
          <w:rtl w:val="true"/>
        </w:rPr>
        <w:t xml:space="preserve"> </w:t>
      </w:r>
      <w:r>
        <w:rPr>
          <w:rFonts w:ascii="Century" w:hAnsi="Century" w:cs="FrankRuehl"/>
          <w:sz w:val="22"/>
          <w:sz w:val="22"/>
          <w:rtl w:val="true"/>
        </w:rPr>
        <w:t>בעסקה</w:t>
      </w:r>
      <w:r>
        <w:rPr>
          <w:rFonts w:ascii="Century" w:hAnsi="Century" w:eastAsia="Century" w:cs="Century"/>
          <w:sz w:val="22"/>
          <w:sz w:val="22"/>
          <w:rtl w:val="true"/>
        </w:rPr>
        <w:t xml:space="preserve"> </w:t>
      </w:r>
      <w:r>
        <w:rPr>
          <w:rFonts w:cs="FrankRuehl" w:ascii="Century" w:hAnsi="Century"/>
          <w:sz w:val="22"/>
          <w:rtl w:val="true"/>
        </w:rPr>
        <w:t>(</w:t>
      </w:r>
      <w:r>
        <w:rPr>
          <w:rFonts w:cs="FrankRuehl" w:ascii="Century" w:hAnsi="Century"/>
          <w:sz w:val="22"/>
        </w:rPr>
        <w:t>25</w:t>
      </w:r>
      <w:r>
        <w:rPr>
          <w:rFonts w:cs="FrankRuehl" w:ascii="Century" w:hAnsi="Century"/>
          <w:sz w:val="22"/>
          <w:rtl w:val="true"/>
        </w:rPr>
        <w:t xml:space="preserve"> </w:t>
      </w:r>
      <w:r>
        <w:rPr>
          <w:rFonts w:ascii="Century" w:hAnsi="Century" w:cs="FrankRuehl"/>
          <w:sz w:val="22"/>
          <w:sz w:val="22"/>
          <w:rtl w:val="true"/>
        </w:rPr>
        <w:t>אג</w:t>
      </w:r>
      <w:r>
        <w:rPr>
          <w:rFonts w:cs="FrankRuehl" w:ascii="Century" w:hAnsi="Century"/>
          <w:sz w:val="22"/>
          <w:rtl w:val="true"/>
        </w:rPr>
        <w:t xml:space="preserve">') </w:t>
      </w:r>
      <w:r>
        <w:rPr>
          <w:rFonts w:ascii="Century" w:hAnsi="Century" w:cs="FrankRuehl"/>
          <w:sz w:val="22"/>
          <w:sz w:val="22"/>
          <w:rtl w:val="true"/>
        </w:rPr>
        <w:t>לבין</w:t>
      </w:r>
      <w:r>
        <w:rPr>
          <w:rFonts w:ascii="Century" w:hAnsi="Century" w:eastAsia="Century" w:cs="Century"/>
          <w:sz w:val="22"/>
          <w:sz w:val="22"/>
          <w:rtl w:val="true"/>
        </w:rPr>
        <w:t xml:space="preserve"> </w:t>
      </w:r>
      <w:r>
        <w:rPr>
          <w:rFonts w:ascii="Century" w:hAnsi="Century" w:cs="FrankRuehl"/>
          <w:sz w:val="22"/>
          <w:sz w:val="22"/>
          <w:rtl w:val="true"/>
        </w:rPr>
        <w:t>המחיר</w:t>
      </w:r>
      <w:r>
        <w:rPr>
          <w:rFonts w:ascii="Century" w:hAnsi="Century" w:eastAsia="Century" w:cs="Century"/>
          <w:sz w:val="22"/>
          <w:sz w:val="22"/>
          <w:rtl w:val="true"/>
        </w:rPr>
        <w:t xml:space="preserve"> </w:t>
      </w:r>
      <w:r>
        <w:rPr>
          <w:rFonts w:ascii="Century" w:hAnsi="Century" w:cs="FrankRuehl"/>
          <w:sz w:val="22"/>
          <w:sz w:val="22"/>
          <w:rtl w:val="true"/>
        </w:rPr>
        <w:t>שבו</w:t>
      </w:r>
      <w:r>
        <w:rPr>
          <w:rFonts w:ascii="Century" w:hAnsi="Century" w:eastAsia="Century" w:cs="Century"/>
          <w:sz w:val="22"/>
          <w:sz w:val="22"/>
          <w:rtl w:val="true"/>
        </w:rPr>
        <w:t xml:space="preserve"> </w:t>
      </w:r>
      <w:r>
        <w:rPr>
          <w:rFonts w:ascii="Century" w:hAnsi="Century" w:cs="FrankRuehl"/>
          <w:sz w:val="22"/>
          <w:sz w:val="22"/>
          <w:rtl w:val="true"/>
        </w:rPr>
        <w:t>נסחר</w:t>
      </w:r>
      <w:r>
        <w:rPr>
          <w:rFonts w:ascii="Century" w:hAnsi="Century" w:eastAsia="Century" w:cs="Century"/>
          <w:sz w:val="22"/>
          <w:sz w:val="22"/>
          <w:rtl w:val="true"/>
        </w:rPr>
        <w:t xml:space="preserve"> </w:t>
      </w:r>
      <w:r>
        <w:rPr>
          <w:rFonts w:ascii="Century" w:hAnsi="Century" w:cs="FrankRuehl"/>
          <w:sz w:val="22"/>
          <w:sz w:val="22"/>
          <w:rtl w:val="true"/>
        </w:rPr>
        <w:t>הנייר</w:t>
      </w:r>
      <w:r>
        <w:rPr>
          <w:rFonts w:ascii="Century" w:hAnsi="Century" w:eastAsia="Century" w:cs="Century"/>
          <w:sz w:val="22"/>
          <w:sz w:val="22"/>
          <w:rtl w:val="true"/>
        </w:rPr>
        <w:t xml:space="preserve"> </w:t>
      </w:r>
      <w:r>
        <w:rPr>
          <w:rFonts w:ascii="Century" w:hAnsi="Century" w:cs="FrankRuehl"/>
          <w:sz w:val="22"/>
          <w:sz w:val="22"/>
          <w:rtl w:val="true"/>
        </w:rPr>
        <w:t>בבורסה</w:t>
      </w:r>
      <w:r>
        <w:rPr>
          <w:rFonts w:ascii="Century" w:hAnsi="Century" w:eastAsia="Century" w:cs="Century"/>
          <w:sz w:val="22"/>
          <w:sz w:val="22"/>
          <w:rtl w:val="true"/>
        </w:rPr>
        <w:t xml:space="preserve"> </w:t>
      </w:r>
      <w:r>
        <w:rPr>
          <w:rFonts w:cs="FrankRuehl" w:ascii="Century" w:hAnsi="Century"/>
          <w:sz w:val="22"/>
          <w:rtl w:val="true"/>
        </w:rPr>
        <w:t>(</w:t>
      </w:r>
      <w:r>
        <w:rPr>
          <w:rFonts w:ascii="Century" w:hAnsi="Century" w:cs="FrankRuehl"/>
          <w:sz w:val="22"/>
          <w:sz w:val="22"/>
          <w:rtl w:val="true"/>
        </w:rPr>
        <w:t>כ</w:t>
      </w:r>
      <w:r>
        <w:rPr>
          <w:rFonts w:cs="FrankRuehl" w:ascii="Century" w:hAnsi="Century"/>
          <w:sz w:val="22"/>
          <w:rtl w:val="true"/>
        </w:rPr>
        <w:t>-</w:t>
      </w:r>
      <w:r>
        <w:rPr>
          <w:rFonts w:cs="FrankRuehl" w:ascii="Century" w:hAnsi="Century"/>
          <w:sz w:val="22"/>
        </w:rPr>
        <w:t>17</w:t>
      </w:r>
      <w:r>
        <w:rPr>
          <w:rFonts w:cs="FrankRuehl" w:ascii="Century" w:hAnsi="Century"/>
          <w:sz w:val="22"/>
          <w:rtl w:val="true"/>
        </w:rPr>
        <w:t xml:space="preserve"> </w:t>
      </w:r>
      <w:r>
        <w:rPr>
          <w:rFonts w:ascii="Century" w:hAnsi="Century" w:cs="FrankRuehl"/>
          <w:sz w:val="22"/>
          <w:sz w:val="22"/>
          <w:rtl w:val="true"/>
        </w:rPr>
        <w:t>אג</w:t>
      </w:r>
      <w:r>
        <w:rPr>
          <w:rFonts w:cs="FrankRuehl" w:ascii="Century" w:hAnsi="Century"/>
          <w:sz w:val="22"/>
          <w:rtl w:val="true"/>
        </w:rPr>
        <w:t xml:space="preserve">') </w:t>
      </w:r>
      <w:r>
        <w:rPr>
          <w:rFonts w:ascii="Century" w:hAnsi="Century" w:cs="FrankRuehl"/>
          <w:sz w:val="22"/>
          <w:sz w:val="22"/>
          <w:rtl w:val="true"/>
        </w:rPr>
        <w:t>הביא</w:t>
      </w:r>
      <w:r>
        <w:rPr>
          <w:rFonts w:ascii="Century" w:hAnsi="Century" w:eastAsia="Century" w:cs="Century"/>
          <w:sz w:val="22"/>
          <w:sz w:val="22"/>
          <w:rtl w:val="true"/>
        </w:rPr>
        <w:t xml:space="preserve"> </w:t>
      </w:r>
      <w:r>
        <w:rPr>
          <w:rFonts w:ascii="Century" w:hAnsi="Century" w:cs="FrankRuehl"/>
          <w:sz w:val="22"/>
          <w:sz w:val="22"/>
          <w:rtl w:val="true"/>
        </w:rPr>
        <w:t>לרתיעה</w:t>
      </w:r>
      <w:r>
        <w:rPr>
          <w:rFonts w:ascii="Century" w:hAnsi="Century" w:eastAsia="Century" w:cs="Century"/>
          <w:sz w:val="22"/>
          <w:sz w:val="22"/>
          <w:rtl w:val="true"/>
        </w:rPr>
        <w:t xml:space="preserve"> </w:t>
      </w:r>
      <w:r>
        <w:rPr>
          <w:rFonts w:ascii="Century" w:hAnsi="Century" w:cs="FrankRuehl"/>
          <w:sz w:val="22"/>
          <w:sz w:val="22"/>
          <w:rtl w:val="true"/>
        </w:rPr>
        <w:t>של</w:t>
      </w:r>
      <w:r>
        <w:rPr>
          <w:rFonts w:ascii="Century" w:hAnsi="Century" w:eastAsia="Century" w:cs="Century"/>
          <w:sz w:val="22"/>
          <w:sz w:val="22"/>
          <w:rtl w:val="true"/>
        </w:rPr>
        <w:t xml:space="preserve"> </w:t>
      </w:r>
      <w:r>
        <w:rPr>
          <w:rFonts w:ascii="Century" w:hAnsi="Century" w:cs="FrankRuehl"/>
          <w:sz w:val="22"/>
          <w:sz w:val="22"/>
          <w:rtl w:val="true"/>
        </w:rPr>
        <w:t>דלק</w:t>
      </w:r>
      <w:r>
        <w:rPr>
          <w:rFonts w:ascii="Century" w:hAnsi="Century" w:eastAsia="Century" w:cs="Century"/>
          <w:sz w:val="22"/>
          <w:sz w:val="22"/>
          <w:rtl w:val="true"/>
        </w:rPr>
        <w:t xml:space="preserve"> </w:t>
      </w:r>
      <w:r>
        <w:rPr>
          <w:rFonts w:ascii="Century" w:hAnsi="Century" w:cs="FrankRuehl"/>
          <w:sz w:val="22"/>
          <w:sz w:val="22"/>
          <w:rtl w:val="true"/>
        </w:rPr>
        <w:t>נדל</w:t>
      </w:r>
      <w:r>
        <w:rPr>
          <w:rFonts w:cs="FrankRuehl" w:ascii="Century" w:hAnsi="Century"/>
          <w:sz w:val="22"/>
          <w:rtl w:val="true"/>
        </w:rPr>
        <w:t>"</w:t>
      </w:r>
      <w:r>
        <w:rPr>
          <w:rFonts w:ascii="Century" w:hAnsi="Century" w:cs="FrankRuehl"/>
          <w:sz w:val="22"/>
          <w:sz w:val="22"/>
          <w:rtl w:val="true"/>
        </w:rPr>
        <w:t>ן</w:t>
      </w:r>
      <w:r>
        <w:rPr>
          <w:rFonts w:ascii="Century" w:hAnsi="Century" w:eastAsia="Century" w:cs="Century"/>
          <w:sz w:val="22"/>
          <w:sz w:val="22"/>
          <w:rtl w:val="true"/>
        </w:rPr>
        <w:t xml:space="preserve"> </w:t>
      </w:r>
      <w:r>
        <w:rPr>
          <w:rFonts w:ascii="Century" w:hAnsi="Century" w:cs="FrankRuehl"/>
          <w:sz w:val="22"/>
          <w:sz w:val="22"/>
          <w:rtl w:val="true"/>
        </w:rPr>
        <w:t>מביצוע</w:t>
      </w:r>
      <w:r>
        <w:rPr>
          <w:rFonts w:ascii="Century" w:hAnsi="Century" w:eastAsia="Century" w:cs="Century"/>
          <w:sz w:val="22"/>
          <w:sz w:val="22"/>
          <w:rtl w:val="true"/>
        </w:rPr>
        <w:t xml:space="preserve"> </w:t>
      </w:r>
      <w:r>
        <w:rPr>
          <w:rFonts w:ascii="Century" w:hAnsi="Century" w:cs="FrankRuehl"/>
          <w:sz w:val="22"/>
          <w:sz w:val="22"/>
          <w:rtl w:val="true"/>
        </w:rPr>
        <w:t>העסקה</w:t>
      </w:r>
      <w:r>
        <w:rPr>
          <w:rFonts w:cs="FrankRuehl" w:ascii="Century" w:hAnsi="Century"/>
          <w:sz w:val="22"/>
          <w:rtl w:val="true"/>
        </w:rPr>
        <w:t xml:space="preserve">. </w:t>
      </w:r>
      <w:r>
        <w:rPr>
          <w:rFonts w:ascii="Century" w:hAnsi="Century" w:cs="FrankRuehl"/>
          <w:sz w:val="22"/>
          <w:sz w:val="22"/>
          <w:rtl w:val="true"/>
        </w:rPr>
        <w:t>לכן</w:t>
      </w:r>
      <w:r>
        <w:rPr>
          <w:rFonts w:cs="FrankRuehl" w:ascii="Century" w:hAnsi="Century"/>
          <w:sz w:val="22"/>
          <w:rtl w:val="true"/>
        </w:rPr>
        <w:t xml:space="preserve">, </w:t>
      </w:r>
      <w:r>
        <w:rPr>
          <w:rFonts w:ascii="Century" w:hAnsi="Century" w:cs="FrankRuehl"/>
          <w:sz w:val="22"/>
          <w:sz w:val="22"/>
          <w:rtl w:val="true"/>
        </w:rPr>
        <w:t>כדי</w:t>
      </w:r>
      <w:r>
        <w:rPr>
          <w:rFonts w:ascii="Century" w:hAnsi="Century" w:eastAsia="Century" w:cs="Century"/>
          <w:sz w:val="22"/>
          <w:sz w:val="22"/>
          <w:rtl w:val="true"/>
        </w:rPr>
        <w:t xml:space="preserve"> </w:t>
      </w:r>
      <w:r>
        <w:rPr>
          <w:rFonts w:ascii="Century" w:hAnsi="Century" w:cs="FrankRuehl"/>
          <w:sz w:val="22"/>
          <w:sz w:val="22"/>
          <w:rtl w:val="true"/>
        </w:rPr>
        <w:t>להבטיח</w:t>
      </w:r>
      <w:r>
        <w:rPr>
          <w:rFonts w:ascii="Century" w:hAnsi="Century" w:eastAsia="Century" w:cs="Century"/>
          <w:sz w:val="22"/>
          <w:sz w:val="22"/>
          <w:rtl w:val="true"/>
        </w:rPr>
        <w:t xml:space="preserve"> </w:t>
      </w:r>
      <w:r>
        <w:rPr>
          <w:rFonts w:ascii="Century" w:hAnsi="Century" w:cs="FrankRuehl"/>
          <w:sz w:val="22"/>
          <w:sz w:val="22"/>
          <w:rtl w:val="true"/>
        </w:rPr>
        <w:t>את</w:t>
      </w:r>
      <w:r>
        <w:rPr>
          <w:rFonts w:ascii="Century" w:hAnsi="Century" w:eastAsia="Century" w:cs="Century"/>
          <w:sz w:val="22"/>
          <w:sz w:val="22"/>
          <w:rtl w:val="true"/>
        </w:rPr>
        <w:t xml:space="preserve"> </w:t>
      </w:r>
      <w:r>
        <w:rPr>
          <w:rFonts w:ascii="Century" w:hAnsi="Century" w:cs="FrankRuehl"/>
          <w:sz w:val="22"/>
          <w:sz w:val="22"/>
          <w:rtl w:val="true"/>
        </w:rPr>
        <w:t>קיום</w:t>
      </w:r>
      <w:r>
        <w:rPr>
          <w:rFonts w:ascii="Century" w:hAnsi="Century" w:eastAsia="Century" w:cs="Century"/>
          <w:sz w:val="22"/>
          <w:sz w:val="22"/>
          <w:rtl w:val="true"/>
        </w:rPr>
        <w:t xml:space="preserve"> </w:t>
      </w:r>
      <w:r>
        <w:rPr>
          <w:rFonts w:ascii="Century" w:hAnsi="Century" w:cs="FrankRuehl"/>
          <w:sz w:val="22"/>
          <w:sz w:val="22"/>
          <w:rtl w:val="true"/>
        </w:rPr>
        <w:t>העסקה</w:t>
      </w:r>
      <w:r>
        <w:rPr>
          <w:rFonts w:ascii="Century" w:hAnsi="Century" w:eastAsia="Century" w:cs="Century"/>
          <w:sz w:val="22"/>
          <w:sz w:val="22"/>
          <w:rtl w:val="true"/>
        </w:rPr>
        <w:t xml:space="preserve"> </w:t>
      </w:r>
      <w:r>
        <w:rPr>
          <w:rFonts w:ascii="Century" w:hAnsi="Century" w:cs="FrankRuehl"/>
          <w:sz w:val="22"/>
          <w:sz w:val="22"/>
          <w:rtl w:val="true"/>
        </w:rPr>
        <w:t>–</w:t>
      </w:r>
      <w:r>
        <w:rPr>
          <w:rFonts w:ascii="Century" w:hAnsi="Century" w:eastAsia="Century" w:cs="Century"/>
          <w:sz w:val="22"/>
          <w:sz w:val="22"/>
          <w:rtl w:val="true"/>
        </w:rPr>
        <w:t xml:space="preserve"> </w:t>
      </w:r>
      <w:r>
        <w:rPr>
          <w:rFonts w:ascii="Century" w:hAnsi="Century" w:cs="FrankRuehl"/>
          <w:sz w:val="22"/>
          <w:sz w:val="22"/>
          <w:rtl w:val="true"/>
        </w:rPr>
        <w:t>פעלו</w:t>
      </w:r>
      <w:r>
        <w:rPr>
          <w:rFonts w:ascii="Century" w:hAnsi="Century" w:eastAsia="Century" w:cs="Century"/>
          <w:sz w:val="22"/>
          <w:sz w:val="22"/>
          <w:rtl w:val="true"/>
        </w:rPr>
        <w:t xml:space="preserve"> </w:t>
      </w:r>
      <w:r>
        <w:rPr>
          <w:rFonts w:ascii="Century" w:hAnsi="Century" w:cs="FrankRuehl"/>
          <w:sz w:val="22"/>
          <w:sz w:val="22"/>
          <w:rtl w:val="true"/>
        </w:rPr>
        <w:t>המערערים</w:t>
      </w:r>
      <w:r>
        <w:rPr>
          <w:rFonts w:ascii="Century" w:hAnsi="Century" w:eastAsia="Century" w:cs="Century"/>
          <w:sz w:val="22"/>
          <w:sz w:val="22"/>
          <w:rtl w:val="true"/>
        </w:rPr>
        <w:t xml:space="preserve"> </w:t>
      </w:r>
      <w:r>
        <w:rPr>
          <w:rFonts w:ascii="Century" w:hAnsi="Century" w:cs="FrankRuehl"/>
          <w:sz w:val="22"/>
          <w:sz w:val="22"/>
          <w:rtl w:val="true"/>
        </w:rPr>
        <w:t>להעלאת</w:t>
      </w:r>
      <w:r>
        <w:rPr>
          <w:rFonts w:ascii="Century" w:hAnsi="Century" w:eastAsia="Century" w:cs="Century"/>
          <w:sz w:val="22"/>
          <w:sz w:val="22"/>
          <w:rtl w:val="true"/>
        </w:rPr>
        <w:t xml:space="preserve"> </w:t>
      </w:r>
      <w:r>
        <w:rPr>
          <w:rFonts w:ascii="Century" w:hAnsi="Century" w:cs="FrankRuehl"/>
          <w:sz w:val="22"/>
          <w:sz w:val="22"/>
          <w:rtl w:val="true"/>
        </w:rPr>
        <w:t>שער</w:t>
      </w:r>
      <w:r>
        <w:rPr>
          <w:rFonts w:ascii="Century" w:hAnsi="Century" w:eastAsia="Century" w:cs="Century"/>
          <w:sz w:val="22"/>
          <w:sz w:val="22"/>
          <w:rtl w:val="true"/>
        </w:rPr>
        <w:t xml:space="preserve"> </w:t>
      </w:r>
      <w:r>
        <w:rPr>
          <w:rFonts w:ascii="Century" w:hAnsi="Century" w:cs="FrankRuehl"/>
          <w:sz w:val="22"/>
          <w:sz w:val="22"/>
          <w:rtl w:val="true"/>
        </w:rPr>
        <w:t>הנייר</w:t>
      </w:r>
      <w:r>
        <w:rPr>
          <w:rFonts w:ascii="Century" w:hAnsi="Century" w:eastAsia="Century" w:cs="Century"/>
          <w:sz w:val="22"/>
          <w:sz w:val="22"/>
          <w:rtl w:val="true"/>
        </w:rPr>
        <w:t xml:space="preserve"> </w:t>
      </w:r>
      <w:r>
        <w:rPr>
          <w:rFonts w:ascii="Century" w:hAnsi="Century" w:cs="FrankRuehl"/>
          <w:sz w:val="22"/>
          <w:sz w:val="22"/>
          <w:rtl w:val="true"/>
        </w:rPr>
        <w:t>בבורסה</w:t>
      </w:r>
      <w:r>
        <w:rPr>
          <w:rFonts w:ascii="Century" w:hAnsi="Century" w:eastAsia="Century" w:cs="Century"/>
          <w:sz w:val="22"/>
          <w:sz w:val="22"/>
          <w:rtl w:val="true"/>
        </w:rPr>
        <w:t xml:space="preserve"> </w:t>
      </w:r>
      <w:r>
        <w:rPr>
          <w:rFonts w:ascii="Century" w:hAnsi="Century" w:cs="FrankRuehl"/>
          <w:sz w:val="22"/>
          <w:sz w:val="22"/>
          <w:rtl w:val="true"/>
        </w:rPr>
        <w:t>ולצמצום</w:t>
      </w:r>
      <w:r>
        <w:rPr>
          <w:rFonts w:ascii="Century" w:hAnsi="Century" w:eastAsia="Century" w:cs="Century"/>
          <w:sz w:val="22"/>
          <w:sz w:val="22"/>
          <w:rtl w:val="true"/>
        </w:rPr>
        <w:t xml:space="preserve"> </w:t>
      </w:r>
      <w:r>
        <w:rPr>
          <w:rFonts w:ascii="Century" w:hAnsi="Century" w:cs="FrankRuehl"/>
          <w:sz w:val="22"/>
          <w:sz w:val="22"/>
          <w:rtl w:val="true"/>
        </w:rPr>
        <w:t>הפער</w:t>
      </w:r>
      <w:r>
        <w:rPr>
          <w:rFonts w:ascii="Century" w:hAnsi="Century" w:eastAsia="Century" w:cs="Century"/>
          <w:sz w:val="22"/>
          <w:sz w:val="22"/>
          <w:rtl w:val="true"/>
        </w:rPr>
        <w:t xml:space="preserve"> </w:t>
      </w:r>
      <w:r>
        <w:rPr>
          <w:rFonts w:ascii="Century" w:hAnsi="Century" w:cs="FrankRuehl"/>
          <w:sz w:val="22"/>
          <w:sz w:val="22"/>
          <w:rtl w:val="true"/>
        </w:rPr>
        <w:t>האמור</w:t>
      </w:r>
      <w:r>
        <w:rPr>
          <w:rFonts w:cs="FrankRuehl" w:ascii="Century" w:hAnsi="Century"/>
          <w:sz w:val="22"/>
          <w:rtl w:val="true"/>
        </w:rPr>
        <w:t xml:space="preserve">. </w:t>
      </w:r>
      <w:r>
        <w:rPr>
          <w:rFonts w:ascii="Century" w:hAnsi="Century" w:cs="FrankRuehl"/>
          <w:sz w:val="22"/>
          <w:sz w:val="22"/>
          <w:rtl w:val="true"/>
        </w:rPr>
        <w:t>כוונה</w:t>
      </w:r>
      <w:r>
        <w:rPr>
          <w:rFonts w:ascii="Century" w:hAnsi="Century" w:eastAsia="Century" w:cs="Century"/>
          <w:sz w:val="22"/>
          <w:sz w:val="22"/>
          <w:rtl w:val="true"/>
        </w:rPr>
        <w:t xml:space="preserve"> </w:t>
      </w:r>
      <w:r>
        <w:rPr>
          <w:rFonts w:ascii="Century" w:hAnsi="Century" w:cs="FrankRuehl"/>
          <w:sz w:val="22"/>
          <w:sz w:val="22"/>
          <w:rtl w:val="true"/>
        </w:rPr>
        <w:t>זו</w:t>
      </w:r>
      <w:r>
        <w:rPr>
          <w:rFonts w:ascii="Century" w:hAnsi="Century" w:eastAsia="Century" w:cs="Century"/>
          <w:sz w:val="22"/>
          <w:sz w:val="22"/>
          <w:rtl w:val="true"/>
        </w:rPr>
        <w:t xml:space="preserve"> </w:t>
      </w:r>
      <w:r>
        <w:rPr>
          <w:rFonts w:ascii="Century" w:hAnsi="Century" w:cs="FrankRuehl"/>
          <w:sz w:val="22"/>
          <w:sz w:val="22"/>
          <w:rtl w:val="true"/>
        </w:rPr>
        <w:t>נתמכת</w:t>
      </w:r>
      <w:r>
        <w:rPr>
          <w:rFonts w:ascii="Century" w:hAnsi="Century" w:eastAsia="Century" w:cs="Century"/>
          <w:sz w:val="22"/>
          <w:sz w:val="22"/>
          <w:rtl w:val="true"/>
        </w:rPr>
        <w:t xml:space="preserve"> </w:t>
      </w:r>
      <w:r>
        <w:rPr>
          <w:rFonts w:ascii="Century" w:hAnsi="Century" w:cs="FrankRuehl"/>
          <w:sz w:val="22"/>
          <w:sz w:val="22"/>
          <w:rtl w:val="true"/>
        </w:rPr>
        <w:t>גם</w:t>
      </w:r>
      <w:r>
        <w:rPr>
          <w:rFonts w:ascii="Century" w:hAnsi="Century" w:eastAsia="Century" w:cs="Century"/>
          <w:sz w:val="22"/>
          <w:sz w:val="22"/>
          <w:rtl w:val="true"/>
        </w:rPr>
        <w:t xml:space="preserve"> </w:t>
      </w:r>
      <w:r>
        <w:rPr>
          <w:rFonts w:ascii="Century" w:hAnsi="Century" w:cs="FrankRuehl"/>
          <w:sz w:val="22"/>
          <w:sz w:val="22"/>
          <w:rtl w:val="true"/>
        </w:rPr>
        <w:t>בנתוני</w:t>
      </w:r>
      <w:r>
        <w:rPr>
          <w:rFonts w:ascii="Century" w:hAnsi="Century" w:eastAsia="Century" w:cs="Century"/>
          <w:sz w:val="22"/>
          <w:sz w:val="22"/>
          <w:rtl w:val="true"/>
        </w:rPr>
        <w:t xml:space="preserve"> </w:t>
      </w:r>
      <w:r>
        <w:rPr>
          <w:rFonts w:ascii="Century" w:hAnsi="Century" w:cs="FrankRuehl"/>
          <w:sz w:val="22"/>
          <w:sz w:val="22"/>
          <w:rtl w:val="true"/>
        </w:rPr>
        <w:t>המסחר</w:t>
      </w:r>
      <w:r>
        <w:rPr>
          <w:rFonts w:ascii="Century" w:hAnsi="Century" w:eastAsia="Century" w:cs="Century"/>
          <w:sz w:val="22"/>
          <w:sz w:val="22"/>
          <w:rtl w:val="true"/>
        </w:rPr>
        <w:t xml:space="preserve"> </w:t>
      </w:r>
      <w:r>
        <w:rPr>
          <w:rFonts w:ascii="Century" w:hAnsi="Century" w:cs="FrankRuehl"/>
          <w:sz w:val="22"/>
          <w:sz w:val="22"/>
          <w:rtl w:val="true"/>
        </w:rPr>
        <w:t>מאותם</w:t>
      </w:r>
      <w:r>
        <w:rPr>
          <w:rFonts w:ascii="Century" w:hAnsi="Century" w:eastAsia="Century" w:cs="Century"/>
          <w:sz w:val="22"/>
          <w:sz w:val="22"/>
          <w:rtl w:val="true"/>
        </w:rPr>
        <w:t xml:space="preserve"> </w:t>
      </w:r>
      <w:r>
        <w:rPr>
          <w:rFonts w:ascii="Century" w:hAnsi="Century" w:cs="FrankRuehl"/>
          <w:sz w:val="22"/>
          <w:sz w:val="22"/>
          <w:rtl w:val="true"/>
        </w:rPr>
        <w:t>ימים</w:t>
      </w:r>
      <w:r>
        <w:rPr>
          <w:rFonts w:cs="FrankRuehl" w:ascii="Century" w:hAnsi="Century"/>
          <w:sz w:val="22"/>
          <w:rtl w:val="true"/>
        </w:rPr>
        <w:t xml:space="preserve">. </w:t>
      </w:r>
      <w:r>
        <w:rPr>
          <w:rFonts w:ascii="Century" w:hAnsi="Century" w:cs="FrankRuehl"/>
          <w:sz w:val="22"/>
          <w:sz w:val="22"/>
          <w:rtl w:val="true"/>
        </w:rPr>
        <w:t>לצד</w:t>
      </w:r>
      <w:r>
        <w:rPr>
          <w:rFonts w:ascii="Century" w:hAnsi="Century" w:eastAsia="Century" w:cs="Century"/>
          <w:sz w:val="22"/>
          <w:sz w:val="22"/>
          <w:rtl w:val="true"/>
        </w:rPr>
        <w:t xml:space="preserve"> </w:t>
      </w:r>
      <w:r>
        <w:rPr>
          <w:rFonts w:ascii="Century" w:hAnsi="Century" w:cs="FrankRuehl"/>
          <w:sz w:val="22"/>
          <w:sz w:val="22"/>
          <w:rtl w:val="true"/>
        </w:rPr>
        <w:t>רצונם</w:t>
      </w:r>
      <w:r>
        <w:rPr>
          <w:rFonts w:ascii="Century" w:hAnsi="Century" w:eastAsia="Century" w:cs="Century"/>
          <w:sz w:val="22"/>
          <w:sz w:val="22"/>
          <w:rtl w:val="true"/>
        </w:rPr>
        <w:t xml:space="preserve"> </w:t>
      </w:r>
      <w:r>
        <w:rPr>
          <w:rFonts w:ascii="Century" w:hAnsi="Century" w:cs="FrankRuehl"/>
          <w:sz w:val="22"/>
          <w:sz w:val="22"/>
          <w:rtl w:val="true"/>
        </w:rPr>
        <w:t>להבטיח</w:t>
      </w:r>
      <w:r>
        <w:rPr>
          <w:rFonts w:ascii="Century" w:hAnsi="Century" w:eastAsia="Century" w:cs="Century"/>
          <w:sz w:val="22"/>
          <w:sz w:val="22"/>
          <w:rtl w:val="true"/>
        </w:rPr>
        <w:t xml:space="preserve"> </w:t>
      </w:r>
      <w:r>
        <w:rPr>
          <w:rFonts w:ascii="Century" w:hAnsi="Century" w:cs="FrankRuehl"/>
          <w:sz w:val="22"/>
          <w:sz w:val="22"/>
          <w:rtl w:val="true"/>
        </w:rPr>
        <w:t>את</w:t>
      </w:r>
      <w:r>
        <w:rPr>
          <w:rFonts w:ascii="Century" w:hAnsi="Century" w:eastAsia="Century" w:cs="Century"/>
          <w:sz w:val="22"/>
          <w:sz w:val="22"/>
          <w:rtl w:val="true"/>
        </w:rPr>
        <w:t xml:space="preserve"> </w:t>
      </w:r>
      <w:r>
        <w:rPr>
          <w:rFonts w:ascii="Century" w:hAnsi="Century" w:cs="FrankRuehl"/>
          <w:sz w:val="22"/>
          <w:sz w:val="22"/>
          <w:rtl w:val="true"/>
        </w:rPr>
        <w:t>שכלול</w:t>
      </w:r>
      <w:r>
        <w:rPr>
          <w:rFonts w:ascii="Century" w:hAnsi="Century" w:eastAsia="Century" w:cs="Century"/>
          <w:sz w:val="22"/>
          <w:sz w:val="22"/>
          <w:rtl w:val="true"/>
        </w:rPr>
        <w:t xml:space="preserve"> </w:t>
      </w:r>
      <w:r>
        <w:rPr>
          <w:rFonts w:ascii="Century" w:hAnsi="Century" w:cs="FrankRuehl"/>
          <w:sz w:val="22"/>
          <w:sz w:val="22"/>
          <w:rtl w:val="true"/>
        </w:rPr>
        <w:t>העסקה</w:t>
      </w:r>
      <w:r>
        <w:rPr>
          <w:rFonts w:cs="FrankRuehl" w:ascii="Century" w:hAnsi="Century"/>
          <w:sz w:val="22"/>
          <w:rtl w:val="true"/>
        </w:rPr>
        <w:t xml:space="preserve">, </w:t>
      </w:r>
      <w:r>
        <w:rPr>
          <w:rFonts w:ascii="Century" w:hAnsi="Century" w:cs="FrankRuehl"/>
          <w:sz w:val="22"/>
          <w:sz w:val="22"/>
          <w:rtl w:val="true"/>
        </w:rPr>
        <w:t>קבענו</w:t>
      </w:r>
      <w:r>
        <w:rPr>
          <w:rFonts w:ascii="Century" w:hAnsi="Century" w:eastAsia="Century" w:cs="Century"/>
          <w:sz w:val="22"/>
          <w:sz w:val="22"/>
          <w:rtl w:val="true"/>
        </w:rPr>
        <w:t xml:space="preserve"> </w:t>
      </w:r>
      <w:r>
        <w:rPr>
          <w:rFonts w:ascii="Century" w:hAnsi="Century" w:cs="FrankRuehl"/>
          <w:sz w:val="22"/>
          <w:sz w:val="22"/>
          <w:rtl w:val="true"/>
        </w:rPr>
        <w:t>כי</w:t>
      </w:r>
      <w:r>
        <w:rPr>
          <w:rFonts w:ascii="Century" w:hAnsi="Century" w:eastAsia="Century" w:cs="Century"/>
          <w:sz w:val="22"/>
          <w:sz w:val="22"/>
          <w:rtl w:val="true"/>
        </w:rPr>
        <w:t xml:space="preserve"> </w:t>
      </w:r>
      <w:r>
        <w:rPr>
          <w:rFonts w:ascii="Century" w:hAnsi="Century" w:cs="FrankRuehl"/>
          <w:sz w:val="22"/>
          <w:sz w:val="22"/>
          <w:rtl w:val="true"/>
        </w:rPr>
        <w:t>המערערים</w:t>
      </w:r>
      <w:r>
        <w:rPr>
          <w:rFonts w:ascii="Century" w:hAnsi="Century" w:eastAsia="Century" w:cs="Century"/>
          <w:sz w:val="22"/>
          <w:sz w:val="22"/>
          <w:rtl w:val="true"/>
        </w:rPr>
        <w:t xml:space="preserve"> </w:t>
      </w:r>
      <w:r>
        <w:rPr>
          <w:rFonts w:ascii="Century" w:hAnsi="Century" w:cs="FrankRuehl"/>
          <w:sz w:val="22"/>
          <w:sz w:val="22"/>
          <w:rtl w:val="true"/>
        </w:rPr>
        <w:t>פעלו</w:t>
      </w:r>
      <w:r>
        <w:rPr>
          <w:rFonts w:ascii="Century" w:hAnsi="Century" w:eastAsia="Century" w:cs="Century"/>
          <w:sz w:val="22"/>
          <w:sz w:val="22"/>
          <w:rtl w:val="true"/>
        </w:rPr>
        <w:t xml:space="preserve"> </w:t>
      </w:r>
      <w:r>
        <w:rPr>
          <w:rFonts w:ascii="Century" w:hAnsi="Century" w:cs="FrankRuehl"/>
          <w:sz w:val="22"/>
          <w:sz w:val="22"/>
          <w:rtl w:val="true"/>
        </w:rPr>
        <w:t>בכוונה</w:t>
      </w:r>
      <w:r>
        <w:rPr>
          <w:rFonts w:ascii="Century" w:hAnsi="Century" w:eastAsia="Century" w:cs="Century"/>
          <w:sz w:val="22"/>
          <w:sz w:val="22"/>
          <w:rtl w:val="true"/>
        </w:rPr>
        <w:t xml:space="preserve"> </w:t>
      </w:r>
      <w:r>
        <w:rPr>
          <w:rFonts w:ascii="Century" w:hAnsi="Century" w:cs="FrankRuehl"/>
          <w:sz w:val="22"/>
          <w:sz w:val="22"/>
          <w:rtl w:val="true"/>
        </w:rPr>
        <w:t>להעלות</w:t>
      </w:r>
      <w:r>
        <w:rPr>
          <w:rFonts w:ascii="Century" w:hAnsi="Century" w:eastAsia="Century" w:cs="Century"/>
          <w:sz w:val="22"/>
          <w:sz w:val="22"/>
          <w:rtl w:val="true"/>
        </w:rPr>
        <w:t xml:space="preserve"> </w:t>
      </w:r>
      <w:r>
        <w:rPr>
          <w:rFonts w:ascii="Century" w:hAnsi="Century" w:cs="FrankRuehl"/>
          <w:sz w:val="22"/>
          <w:sz w:val="22"/>
          <w:rtl w:val="true"/>
        </w:rPr>
        <w:t>את</w:t>
      </w:r>
      <w:r>
        <w:rPr>
          <w:rFonts w:ascii="Century" w:hAnsi="Century" w:eastAsia="Century" w:cs="Century"/>
          <w:sz w:val="22"/>
          <w:sz w:val="22"/>
          <w:rtl w:val="true"/>
        </w:rPr>
        <w:t xml:space="preserve"> </w:t>
      </w:r>
      <w:r>
        <w:rPr>
          <w:rFonts w:ascii="Century" w:hAnsi="Century" w:cs="FrankRuehl"/>
          <w:sz w:val="22"/>
          <w:sz w:val="22"/>
          <w:rtl w:val="true"/>
        </w:rPr>
        <w:t>שער</w:t>
      </w:r>
      <w:r>
        <w:rPr>
          <w:rFonts w:ascii="Century" w:hAnsi="Century" w:eastAsia="Century" w:cs="Century"/>
          <w:sz w:val="22"/>
          <w:sz w:val="22"/>
          <w:rtl w:val="true"/>
        </w:rPr>
        <w:t xml:space="preserve"> </w:t>
      </w:r>
      <w:r>
        <w:rPr>
          <w:rFonts w:ascii="Century" w:hAnsi="Century" w:cs="FrankRuehl"/>
          <w:sz w:val="22"/>
          <w:sz w:val="22"/>
          <w:rtl w:val="true"/>
        </w:rPr>
        <w:t>אג</w:t>
      </w:r>
      <w:r>
        <w:rPr>
          <w:rFonts w:cs="FrankRuehl" w:ascii="Century" w:hAnsi="Century"/>
          <w:sz w:val="22"/>
          <w:rtl w:val="true"/>
        </w:rPr>
        <w:t>"</w:t>
      </w:r>
      <w:r>
        <w:rPr>
          <w:rFonts w:ascii="Century" w:hAnsi="Century" w:cs="FrankRuehl"/>
          <w:sz w:val="22"/>
          <w:sz w:val="22"/>
          <w:rtl w:val="true"/>
        </w:rPr>
        <w:t>ח</w:t>
      </w:r>
      <w:r>
        <w:rPr>
          <w:rFonts w:ascii="Century" w:hAnsi="Century" w:eastAsia="Century" w:cs="Century"/>
          <w:sz w:val="22"/>
          <w:sz w:val="22"/>
          <w:rtl w:val="true"/>
        </w:rPr>
        <w:t xml:space="preserve"> </w:t>
      </w:r>
      <w:r>
        <w:rPr>
          <w:rFonts w:ascii="Century" w:hAnsi="Century" w:cs="FrankRuehl"/>
          <w:sz w:val="22"/>
          <w:sz w:val="22"/>
          <w:rtl w:val="true"/>
        </w:rPr>
        <w:t>דלק</w:t>
      </w:r>
      <w:r>
        <w:rPr>
          <w:rFonts w:ascii="Century" w:hAnsi="Century" w:eastAsia="Century" w:cs="Century"/>
          <w:sz w:val="22"/>
          <w:sz w:val="22"/>
          <w:rtl w:val="true"/>
        </w:rPr>
        <w:t xml:space="preserve"> </w:t>
      </w:r>
      <w:r>
        <w:rPr>
          <w:rFonts w:ascii="Century" w:hAnsi="Century" w:cs="FrankRuehl"/>
          <w:sz w:val="22"/>
          <w:sz w:val="22"/>
          <w:rtl w:val="true"/>
        </w:rPr>
        <w:t>נדל</w:t>
      </w:r>
      <w:r>
        <w:rPr>
          <w:rFonts w:cs="FrankRuehl" w:ascii="Century" w:hAnsi="Century"/>
          <w:sz w:val="22"/>
          <w:rtl w:val="true"/>
        </w:rPr>
        <w:t>"</w:t>
      </w:r>
      <w:r>
        <w:rPr>
          <w:rFonts w:ascii="Century" w:hAnsi="Century" w:cs="FrankRuehl"/>
          <w:sz w:val="22"/>
          <w:sz w:val="22"/>
          <w:rtl w:val="true"/>
        </w:rPr>
        <w:t>ן</w:t>
      </w:r>
      <w:r>
        <w:rPr>
          <w:rFonts w:ascii="Century" w:hAnsi="Century" w:eastAsia="Century" w:cs="Century"/>
          <w:sz w:val="22"/>
          <w:sz w:val="22"/>
          <w:rtl w:val="true"/>
        </w:rPr>
        <w:t xml:space="preserve"> </w:t>
      </w:r>
      <w:r>
        <w:rPr>
          <w:rFonts w:ascii="Century" w:hAnsi="Century" w:cs="FrankRuehl"/>
          <w:sz w:val="22"/>
          <w:sz w:val="22"/>
          <w:rtl w:val="true"/>
        </w:rPr>
        <w:t>גם</w:t>
      </w:r>
      <w:r>
        <w:rPr>
          <w:rFonts w:ascii="Century" w:hAnsi="Century" w:eastAsia="Century" w:cs="Century"/>
          <w:sz w:val="22"/>
          <w:sz w:val="22"/>
          <w:rtl w:val="true"/>
        </w:rPr>
        <w:t xml:space="preserve"> </w:t>
      </w:r>
      <w:r>
        <w:rPr>
          <w:rFonts w:ascii="Century" w:hAnsi="Century" w:cs="FrankRuehl"/>
          <w:sz w:val="22"/>
          <w:sz w:val="22"/>
          <w:rtl w:val="true"/>
        </w:rPr>
        <w:t>בשל</w:t>
      </w:r>
      <w:r>
        <w:rPr>
          <w:rFonts w:ascii="Century" w:hAnsi="Century" w:eastAsia="Century" w:cs="Century"/>
          <w:sz w:val="22"/>
          <w:sz w:val="22"/>
          <w:rtl w:val="true"/>
        </w:rPr>
        <w:t xml:space="preserve"> </w:t>
      </w:r>
      <w:r>
        <w:rPr>
          <w:rFonts w:ascii="Century" w:hAnsi="Century" w:cs="FrankRuehl"/>
          <w:sz w:val="22"/>
          <w:sz w:val="22"/>
          <w:rtl w:val="true"/>
        </w:rPr>
        <w:t>רצונם</w:t>
      </w:r>
      <w:r>
        <w:rPr>
          <w:rFonts w:ascii="Century" w:hAnsi="Century" w:eastAsia="Century" w:cs="Century"/>
          <w:sz w:val="22"/>
          <w:sz w:val="22"/>
          <w:rtl w:val="true"/>
        </w:rPr>
        <w:t xml:space="preserve"> </w:t>
      </w:r>
      <w:r>
        <w:rPr>
          <w:rFonts w:ascii="Century" w:hAnsi="Century" w:cs="FrankRuehl"/>
          <w:sz w:val="22"/>
          <w:sz w:val="22"/>
          <w:rtl w:val="true"/>
        </w:rPr>
        <w:t>להגדיל</w:t>
      </w:r>
      <w:r>
        <w:rPr>
          <w:rFonts w:ascii="Century" w:hAnsi="Century" w:eastAsia="Century" w:cs="Century"/>
          <w:sz w:val="22"/>
          <w:sz w:val="22"/>
          <w:rtl w:val="true"/>
        </w:rPr>
        <w:t xml:space="preserve"> </w:t>
      </w:r>
      <w:r>
        <w:rPr>
          <w:rFonts w:ascii="Century" w:hAnsi="Century" w:cs="FrankRuehl"/>
          <w:sz w:val="22"/>
          <w:sz w:val="22"/>
          <w:rtl w:val="true"/>
        </w:rPr>
        <w:t>את</w:t>
      </w:r>
      <w:r>
        <w:rPr>
          <w:rFonts w:ascii="Century" w:hAnsi="Century" w:eastAsia="Century" w:cs="Century"/>
          <w:sz w:val="22"/>
          <w:sz w:val="22"/>
          <w:rtl w:val="true"/>
        </w:rPr>
        <w:t xml:space="preserve"> </w:t>
      </w:r>
      <w:r>
        <w:rPr>
          <w:rFonts w:ascii="Century" w:hAnsi="Century" w:cs="FrankRuehl"/>
          <w:sz w:val="22"/>
          <w:sz w:val="22"/>
          <w:rtl w:val="true"/>
        </w:rPr>
        <w:t>שווי</w:t>
      </w:r>
      <w:r>
        <w:rPr>
          <w:rFonts w:ascii="Century" w:hAnsi="Century" w:eastAsia="Century" w:cs="Century"/>
          <w:sz w:val="22"/>
          <w:sz w:val="22"/>
          <w:rtl w:val="true"/>
        </w:rPr>
        <w:t xml:space="preserve"> </w:t>
      </w:r>
      <w:r>
        <w:rPr>
          <w:rFonts w:ascii="Century" w:hAnsi="Century" w:cs="FrankRuehl"/>
          <w:sz w:val="22"/>
          <w:sz w:val="22"/>
          <w:rtl w:val="true"/>
        </w:rPr>
        <w:t>הפוזיציה</w:t>
      </w:r>
      <w:r>
        <w:rPr>
          <w:rFonts w:ascii="Century" w:hAnsi="Century" w:eastAsia="Century" w:cs="Century"/>
          <w:sz w:val="22"/>
          <w:sz w:val="22"/>
          <w:rtl w:val="true"/>
        </w:rPr>
        <w:t xml:space="preserve"> </w:t>
      </w:r>
      <w:r>
        <w:rPr>
          <w:rFonts w:ascii="Century" w:hAnsi="Century" w:cs="FrankRuehl"/>
          <w:sz w:val="22"/>
          <w:sz w:val="22"/>
          <w:rtl w:val="true"/>
        </w:rPr>
        <w:t>של</w:t>
      </w:r>
      <w:r>
        <w:rPr>
          <w:rFonts w:ascii="Century" w:hAnsi="Century" w:eastAsia="Century" w:cs="Century"/>
          <w:sz w:val="22"/>
          <w:sz w:val="22"/>
          <w:rtl w:val="true"/>
        </w:rPr>
        <w:t xml:space="preserve"> </w:t>
      </w:r>
      <w:r>
        <w:rPr>
          <w:rFonts w:ascii="Century" w:hAnsi="Century" w:cs="FrankRuehl"/>
          <w:sz w:val="22"/>
          <w:sz w:val="22"/>
          <w:rtl w:val="true"/>
        </w:rPr>
        <w:t>חשבון</w:t>
      </w:r>
      <w:r>
        <w:rPr>
          <w:rFonts w:ascii="Century" w:hAnsi="Century" w:eastAsia="Century" w:cs="Century"/>
          <w:sz w:val="22"/>
          <w:sz w:val="22"/>
          <w:rtl w:val="true"/>
        </w:rPr>
        <w:t xml:space="preserve"> </w:t>
      </w:r>
      <w:r>
        <w:rPr>
          <w:rFonts w:ascii="Century" w:hAnsi="Century" w:cs="FrankRuehl"/>
          <w:sz w:val="22"/>
          <w:sz w:val="22"/>
          <w:rtl w:val="true"/>
        </w:rPr>
        <w:t>הנוסטרו</w:t>
      </w:r>
      <w:r>
        <w:rPr>
          <w:rFonts w:ascii="Century" w:hAnsi="Century" w:eastAsia="Century" w:cs="Century"/>
          <w:sz w:val="22"/>
          <w:sz w:val="22"/>
          <w:rtl w:val="true"/>
        </w:rPr>
        <w:t xml:space="preserve"> </w:t>
      </w:r>
      <w:r>
        <w:rPr>
          <w:rFonts w:ascii="Century" w:hAnsi="Century" w:cs="FrankRuehl"/>
          <w:sz w:val="22"/>
          <w:sz w:val="22"/>
          <w:rtl w:val="true"/>
        </w:rPr>
        <w:t>לקראת</w:t>
      </w:r>
      <w:r>
        <w:rPr>
          <w:rFonts w:ascii="Century" w:hAnsi="Century" w:eastAsia="Century" w:cs="Century"/>
          <w:sz w:val="22"/>
          <w:sz w:val="22"/>
          <w:rtl w:val="true"/>
        </w:rPr>
        <w:t xml:space="preserve"> </w:t>
      </w:r>
      <w:r>
        <w:rPr>
          <w:rFonts w:ascii="Century" w:hAnsi="Century" w:cs="FrankRuehl"/>
          <w:sz w:val="22"/>
          <w:sz w:val="22"/>
          <w:rtl w:val="true"/>
        </w:rPr>
        <w:t>סוף</w:t>
      </w:r>
      <w:r>
        <w:rPr>
          <w:rFonts w:ascii="Century" w:hAnsi="Century" w:eastAsia="Century" w:cs="Century"/>
          <w:sz w:val="22"/>
          <w:sz w:val="22"/>
          <w:rtl w:val="true"/>
        </w:rPr>
        <w:t xml:space="preserve"> </w:t>
      </w:r>
      <w:r>
        <w:rPr>
          <w:rFonts w:ascii="Century" w:hAnsi="Century" w:cs="FrankRuehl"/>
          <w:sz w:val="22"/>
          <w:sz w:val="22"/>
          <w:rtl w:val="true"/>
        </w:rPr>
        <w:t>שנת</w:t>
      </w:r>
      <w:r>
        <w:rPr>
          <w:rFonts w:ascii="Century" w:hAnsi="Century" w:eastAsia="Century" w:cs="Century"/>
          <w:sz w:val="22"/>
          <w:sz w:val="22"/>
          <w:rtl w:val="true"/>
        </w:rPr>
        <w:t xml:space="preserve"> </w:t>
      </w:r>
      <w:r>
        <w:rPr>
          <w:rFonts w:cs="FrankRuehl" w:ascii="Century" w:hAnsi="Century"/>
          <w:sz w:val="22"/>
        </w:rPr>
        <w:t>2008</w:t>
      </w:r>
      <w:r>
        <w:rPr>
          <w:rFonts w:cs="FrankRuehl" w:ascii="Century" w:hAnsi="Century"/>
          <w:sz w:val="22"/>
          <w:rtl w:val="true"/>
        </w:rPr>
        <w:t xml:space="preserve">, </w:t>
      </w:r>
      <w:r>
        <w:rPr>
          <w:rFonts w:ascii="Century" w:hAnsi="Century" w:cs="FrankRuehl"/>
          <w:sz w:val="22"/>
          <w:sz w:val="22"/>
          <w:rtl w:val="true"/>
        </w:rPr>
        <w:t>הגם</w:t>
      </w:r>
      <w:r>
        <w:rPr>
          <w:rFonts w:ascii="Century" w:hAnsi="Century" w:eastAsia="Century" w:cs="Century"/>
          <w:sz w:val="22"/>
          <w:sz w:val="22"/>
          <w:rtl w:val="true"/>
        </w:rPr>
        <w:t xml:space="preserve"> </w:t>
      </w:r>
      <w:r>
        <w:rPr>
          <w:rFonts w:ascii="Century" w:hAnsi="Century" w:cs="FrankRuehl"/>
          <w:sz w:val="22"/>
          <w:sz w:val="22"/>
          <w:rtl w:val="true"/>
        </w:rPr>
        <w:t>שמטרה</w:t>
      </w:r>
      <w:r>
        <w:rPr>
          <w:rFonts w:ascii="Century" w:hAnsi="Century" w:eastAsia="Century" w:cs="Century"/>
          <w:sz w:val="22"/>
          <w:sz w:val="22"/>
          <w:rtl w:val="true"/>
        </w:rPr>
        <w:t xml:space="preserve"> </w:t>
      </w:r>
      <w:r>
        <w:rPr>
          <w:rFonts w:ascii="Century" w:hAnsi="Century" w:cs="FrankRuehl"/>
          <w:sz w:val="22"/>
          <w:sz w:val="22"/>
          <w:rtl w:val="true"/>
        </w:rPr>
        <w:t>זו</w:t>
      </w:r>
      <w:r>
        <w:rPr>
          <w:rFonts w:ascii="Century" w:hAnsi="Century" w:eastAsia="Century" w:cs="Century"/>
          <w:sz w:val="22"/>
          <w:sz w:val="22"/>
          <w:rtl w:val="true"/>
        </w:rPr>
        <w:t xml:space="preserve"> </w:t>
      </w:r>
      <w:r>
        <w:rPr>
          <w:rFonts w:ascii="Century" w:hAnsi="Century" w:cs="FrankRuehl"/>
          <w:sz w:val="22"/>
          <w:sz w:val="22"/>
          <w:rtl w:val="true"/>
        </w:rPr>
        <w:t>נמצאה</w:t>
      </w:r>
      <w:r>
        <w:rPr>
          <w:rFonts w:ascii="Century" w:hAnsi="Century" w:eastAsia="Century" w:cs="Century"/>
          <w:sz w:val="22"/>
          <w:sz w:val="22"/>
          <w:rtl w:val="true"/>
        </w:rPr>
        <w:t xml:space="preserve"> </w:t>
      </w:r>
      <w:r>
        <w:rPr>
          <w:rFonts w:ascii="Century" w:hAnsi="Century" w:cs="FrankRuehl"/>
          <w:sz w:val="22"/>
          <w:sz w:val="22"/>
          <w:rtl w:val="true"/>
        </w:rPr>
        <w:t>משנית</w:t>
      </w:r>
      <w:r>
        <w:rPr>
          <w:rFonts w:cs="FrankRuehl" w:ascii="Century" w:hAnsi="Century"/>
          <w:sz w:val="22"/>
          <w:rtl w:val="true"/>
        </w:rPr>
        <w:t xml:space="preserve">, </w:t>
      </w:r>
      <w:r>
        <w:rPr>
          <w:rFonts w:ascii="Century" w:hAnsi="Century" w:cs="FrankRuehl"/>
          <w:sz w:val="22"/>
          <w:sz w:val="22"/>
          <w:rtl w:val="true"/>
        </w:rPr>
        <w:t>וביטויה</w:t>
      </w:r>
      <w:r>
        <w:rPr>
          <w:rFonts w:ascii="Century" w:hAnsi="Century" w:eastAsia="Century" w:cs="Century"/>
          <w:sz w:val="22"/>
          <w:sz w:val="22"/>
          <w:rtl w:val="true"/>
        </w:rPr>
        <w:t xml:space="preserve"> </w:t>
      </w:r>
      <w:r>
        <w:rPr>
          <w:rFonts w:ascii="Century" w:hAnsi="Century" w:cs="FrankRuehl"/>
          <w:sz w:val="22"/>
          <w:sz w:val="22"/>
          <w:rtl w:val="true"/>
        </w:rPr>
        <w:t>העיקרי</w:t>
      </w:r>
      <w:r>
        <w:rPr>
          <w:rFonts w:ascii="Century" w:hAnsi="Century" w:eastAsia="Century" w:cs="Century"/>
          <w:sz w:val="22"/>
          <w:sz w:val="22"/>
          <w:rtl w:val="true"/>
        </w:rPr>
        <w:t xml:space="preserve"> </w:t>
      </w:r>
      <w:r>
        <w:rPr>
          <w:rFonts w:ascii="Century" w:hAnsi="Century" w:cs="FrankRuehl"/>
          <w:sz w:val="22"/>
          <w:sz w:val="22"/>
          <w:rtl w:val="true"/>
        </w:rPr>
        <w:t>בפעולות</w:t>
      </w:r>
      <w:r>
        <w:rPr>
          <w:rFonts w:ascii="Century" w:hAnsi="Century" w:eastAsia="Century" w:cs="Century"/>
          <w:sz w:val="22"/>
          <w:sz w:val="22"/>
          <w:rtl w:val="true"/>
        </w:rPr>
        <w:t xml:space="preserve"> </w:t>
      </w:r>
      <w:r>
        <w:rPr>
          <w:rFonts w:ascii="Century" w:hAnsi="Century" w:cs="FrankRuehl"/>
          <w:sz w:val="22"/>
          <w:sz w:val="22"/>
          <w:rtl w:val="true"/>
        </w:rPr>
        <w:t>שביצעו</w:t>
      </w:r>
      <w:r>
        <w:rPr>
          <w:rFonts w:ascii="Century" w:hAnsi="Century" w:eastAsia="Century" w:cs="Century"/>
          <w:sz w:val="22"/>
          <w:sz w:val="22"/>
          <w:rtl w:val="true"/>
        </w:rPr>
        <w:t xml:space="preserve"> </w:t>
      </w:r>
      <w:r>
        <w:rPr>
          <w:rFonts w:ascii="Century" w:hAnsi="Century" w:cs="FrankRuehl"/>
          <w:sz w:val="22"/>
          <w:sz w:val="22"/>
          <w:rtl w:val="true"/>
        </w:rPr>
        <w:t>המערערים</w:t>
      </w:r>
      <w:r>
        <w:rPr>
          <w:rFonts w:ascii="Century" w:hAnsi="Century" w:eastAsia="Century" w:cs="Century"/>
          <w:sz w:val="22"/>
          <w:sz w:val="22"/>
          <w:rtl w:val="true"/>
        </w:rPr>
        <w:t xml:space="preserve"> </w:t>
      </w:r>
      <w:r>
        <w:rPr>
          <w:rFonts w:ascii="Century" w:hAnsi="Century" w:cs="FrankRuehl"/>
          <w:sz w:val="22"/>
          <w:sz w:val="22"/>
          <w:rtl w:val="true"/>
        </w:rPr>
        <w:t>במסחר</w:t>
      </w:r>
      <w:r>
        <w:rPr>
          <w:rFonts w:ascii="Century" w:hAnsi="Century" w:eastAsia="Century" w:cs="Century"/>
          <w:sz w:val="22"/>
          <w:sz w:val="22"/>
          <w:rtl w:val="true"/>
        </w:rPr>
        <w:t xml:space="preserve"> </w:t>
      </w:r>
      <w:r>
        <w:rPr>
          <w:rFonts w:ascii="Century" w:hAnsi="Century" w:cs="FrankRuehl"/>
          <w:sz w:val="22"/>
          <w:sz w:val="22"/>
          <w:rtl w:val="true"/>
        </w:rPr>
        <w:t>לאחר</w:t>
      </w:r>
      <w:r>
        <w:rPr>
          <w:rFonts w:ascii="Century" w:hAnsi="Century" w:eastAsia="Century" w:cs="Century"/>
          <w:sz w:val="22"/>
          <w:sz w:val="22"/>
          <w:rtl w:val="true"/>
        </w:rPr>
        <w:t xml:space="preserve"> </w:t>
      </w:r>
      <w:r>
        <w:rPr>
          <w:rFonts w:ascii="Century" w:hAnsi="Century" w:cs="FrankRuehl"/>
          <w:sz w:val="22"/>
          <w:sz w:val="22"/>
          <w:rtl w:val="true"/>
        </w:rPr>
        <w:t>שהושלמה</w:t>
      </w:r>
      <w:r>
        <w:rPr>
          <w:rFonts w:ascii="Century" w:hAnsi="Century" w:eastAsia="Century" w:cs="Century"/>
          <w:sz w:val="22"/>
          <w:sz w:val="22"/>
          <w:rtl w:val="true"/>
        </w:rPr>
        <w:t xml:space="preserve"> </w:t>
      </w:r>
      <w:r>
        <w:rPr>
          <w:rFonts w:ascii="Century" w:hAnsi="Century" w:cs="FrankRuehl"/>
          <w:sz w:val="22"/>
          <w:sz w:val="22"/>
          <w:rtl w:val="true"/>
        </w:rPr>
        <w:t>העסקה</w:t>
      </w:r>
      <w:r>
        <w:rPr>
          <w:rFonts w:cs="FrankRuehl" w:ascii="Century" w:hAnsi="Century"/>
          <w:sz w:val="22"/>
          <w:rtl w:val="true"/>
        </w:rPr>
        <w:t xml:space="preserve">. </w:t>
      </w:r>
      <w:r>
        <w:rPr>
          <w:rFonts w:ascii="Century" w:hAnsi="Century" w:cs="FrankRuehl"/>
          <w:sz w:val="22"/>
          <w:sz w:val="22"/>
          <w:rtl w:val="true"/>
        </w:rPr>
        <w:t>ההסבר</w:t>
      </w:r>
      <w:r>
        <w:rPr>
          <w:rFonts w:ascii="Century" w:hAnsi="Century" w:eastAsia="Century" w:cs="Century"/>
          <w:sz w:val="22"/>
          <w:sz w:val="22"/>
          <w:rtl w:val="true"/>
        </w:rPr>
        <w:t xml:space="preserve"> </w:t>
      </w:r>
      <w:r>
        <w:rPr>
          <w:rFonts w:ascii="Century" w:hAnsi="Century" w:cs="FrankRuehl"/>
          <w:sz w:val="22"/>
          <w:sz w:val="22"/>
          <w:rtl w:val="true"/>
        </w:rPr>
        <w:t>החלופי</w:t>
      </w:r>
      <w:r>
        <w:rPr>
          <w:rFonts w:ascii="Century" w:hAnsi="Century" w:eastAsia="Century" w:cs="Century"/>
          <w:sz w:val="22"/>
          <w:sz w:val="22"/>
          <w:rtl w:val="true"/>
        </w:rPr>
        <w:t xml:space="preserve"> </w:t>
      </w:r>
      <w:r>
        <w:rPr>
          <w:rFonts w:ascii="Century" w:hAnsi="Century" w:cs="FrankRuehl"/>
          <w:sz w:val="22"/>
          <w:sz w:val="22"/>
          <w:rtl w:val="true"/>
        </w:rPr>
        <w:t>שנתנו</w:t>
      </w:r>
      <w:r>
        <w:rPr>
          <w:rFonts w:ascii="Century" w:hAnsi="Century" w:eastAsia="Century" w:cs="Century"/>
          <w:sz w:val="22"/>
          <w:sz w:val="22"/>
          <w:rtl w:val="true"/>
        </w:rPr>
        <w:t xml:space="preserve"> </w:t>
      </w:r>
      <w:r>
        <w:rPr>
          <w:rFonts w:ascii="Century" w:hAnsi="Century" w:cs="FrankRuehl"/>
          <w:sz w:val="22"/>
          <w:sz w:val="22"/>
          <w:rtl w:val="true"/>
        </w:rPr>
        <w:t>המערערים</w:t>
      </w:r>
      <w:r>
        <w:rPr>
          <w:rFonts w:ascii="Century" w:hAnsi="Century" w:eastAsia="Century" w:cs="Century"/>
          <w:sz w:val="22"/>
          <w:sz w:val="22"/>
          <w:rtl w:val="true"/>
        </w:rPr>
        <w:t xml:space="preserve"> </w:t>
      </w:r>
      <w:r>
        <w:rPr>
          <w:rFonts w:ascii="Century" w:hAnsi="Century" w:cs="FrankRuehl"/>
          <w:sz w:val="22"/>
          <w:sz w:val="22"/>
          <w:rtl w:val="true"/>
        </w:rPr>
        <w:t>לפעולותיהם</w:t>
      </w:r>
      <w:r>
        <w:rPr>
          <w:rFonts w:ascii="Century" w:hAnsi="Century" w:eastAsia="Century" w:cs="Century"/>
          <w:sz w:val="22"/>
          <w:sz w:val="22"/>
          <w:rtl w:val="true"/>
        </w:rPr>
        <w:t xml:space="preserve"> </w:t>
      </w:r>
      <w:r>
        <w:rPr>
          <w:rFonts w:ascii="Century" w:hAnsi="Century" w:cs="FrankRuehl"/>
          <w:sz w:val="22"/>
          <w:sz w:val="22"/>
          <w:rtl w:val="true"/>
        </w:rPr>
        <w:t>במסחר</w:t>
      </w:r>
      <w:r>
        <w:rPr>
          <w:rFonts w:ascii="Century" w:hAnsi="Century" w:eastAsia="Century" w:cs="Century"/>
          <w:sz w:val="22"/>
          <w:sz w:val="22"/>
          <w:rtl w:val="true"/>
        </w:rPr>
        <w:t xml:space="preserve"> </w:t>
      </w:r>
      <w:r>
        <w:rPr>
          <w:rFonts w:ascii="Century" w:hAnsi="Century" w:cs="FrankRuehl"/>
          <w:sz w:val="22"/>
          <w:sz w:val="22"/>
          <w:rtl w:val="true"/>
        </w:rPr>
        <w:t>באותם</w:t>
      </w:r>
      <w:r>
        <w:rPr>
          <w:rFonts w:ascii="Century" w:hAnsi="Century" w:eastAsia="Century" w:cs="Century"/>
          <w:sz w:val="22"/>
          <w:sz w:val="22"/>
          <w:rtl w:val="true"/>
        </w:rPr>
        <w:t xml:space="preserve"> </w:t>
      </w:r>
      <w:r>
        <w:rPr>
          <w:rFonts w:ascii="Century" w:hAnsi="Century" w:cs="FrankRuehl"/>
          <w:sz w:val="22"/>
          <w:sz w:val="22"/>
          <w:rtl w:val="true"/>
        </w:rPr>
        <w:t>ימים</w:t>
      </w:r>
      <w:r>
        <w:rPr>
          <w:rFonts w:cs="FrankRuehl" w:ascii="Century" w:hAnsi="Century"/>
          <w:sz w:val="22"/>
          <w:rtl w:val="true"/>
        </w:rPr>
        <w:t xml:space="preserve">, </w:t>
      </w:r>
      <w:r>
        <w:rPr>
          <w:rFonts w:ascii="Century" w:hAnsi="Century" w:cs="FrankRuehl"/>
          <w:sz w:val="22"/>
          <w:sz w:val="22"/>
          <w:rtl w:val="true"/>
        </w:rPr>
        <w:t>שלפיו</w:t>
      </w:r>
      <w:r>
        <w:rPr>
          <w:rFonts w:ascii="Century" w:hAnsi="Century" w:eastAsia="Century" w:cs="Century"/>
          <w:sz w:val="22"/>
          <w:sz w:val="22"/>
          <w:rtl w:val="true"/>
        </w:rPr>
        <w:t xml:space="preserve"> </w:t>
      </w:r>
      <w:r>
        <w:rPr>
          <w:rFonts w:ascii="Century" w:hAnsi="Century" w:cs="FrankRuehl"/>
          <w:sz w:val="22"/>
          <w:sz w:val="22"/>
          <w:rtl w:val="true"/>
        </w:rPr>
        <w:t>אלו</w:t>
      </w:r>
      <w:r>
        <w:rPr>
          <w:rFonts w:ascii="Century" w:hAnsi="Century" w:eastAsia="Century" w:cs="Century"/>
          <w:sz w:val="22"/>
          <w:sz w:val="22"/>
          <w:rtl w:val="true"/>
        </w:rPr>
        <w:t xml:space="preserve"> </w:t>
      </w:r>
      <w:r>
        <w:rPr>
          <w:rFonts w:ascii="Century" w:hAnsi="Century" w:cs="FrankRuehl"/>
          <w:sz w:val="22"/>
          <w:sz w:val="22"/>
          <w:rtl w:val="true"/>
        </w:rPr>
        <w:t>כוונו</w:t>
      </w:r>
      <w:r>
        <w:rPr>
          <w:rFonts w:ascii="Century" w:hAnsi="Century" w:eastAsia="Century" w:cs="Century"/>
          <w:sz w:val="22"/>
          <w:sz w:val="22"/>
          <w:rtl w:val="true"/>
        </w:rPr>
        <w:t xml:space="preserve"> </w:t>
      </w:r>
      <w:r>
        <w:rPr>
          <w:rFonts w:ascii="Century" w:hAnsi="Century" w:cs="FrankRuehl"/>
          <w:sz w:val="22"/>
          <w:sz w:val="22"/>
          <w:rtl w:val="true"/>
        </w:rPr>
        <w:t>לביצוע</w:t>
      </w:r>
      <w:r>
        <w:rPr>
          <w:rFonts w:ascii="Century" w:hAnsi="Century" w:eastAsia="Century" w:cs="Century"/>
          <w:sz w:val="22"/>
          <w:sz w:val="22"/>
          <w:rtl w:val="true"/>
        </w:rPr>
        <w:t xml:space="preserve"> </w:t>
      </w:r>
      <w:r>
        <w:rPr>
          <w:rFonts w:ascii="Century" w:hAnsi="Century" w:cs="FrankRuehl"/>
          <w:sz w:val="22"/>
          <w:sz w:val="22"/>
          <w:rtl w:val="true"/>
        </w:rPr>
        <w:t>רווחים</w:t>
      </w:r>
      <w:r>
        <w:rPr>
          <w:rFonts w:ascii="Century" w:hAnsi="Century" w:eastAsia="Century" w:cs="Century"/>
          <w:sz w:val="22"/>
          <w:sz w:val="22"/>
          <w:rtl w:val="true"/>
        </w:rPr>
        <w:t xml:space="preserve"> </w:t>
      </w:r>
      <w:r>
        <w:rPr>
          <w:rFonts w:ascii="Century" w:hAnsi="Century" w:cs="FrankRuehl"/>
          <w:sz w:val="22"/>
          <w:sz w:val="22"/>
          <w:rtl w:val="true"/>
        </w:rPr>
        <w:t>בדרך</w:t>
      </w:r>
      <w:r>
        <w:rPr>
          <w:rFonts w:ascii="Century" w:hAnsi="Century" w:eastAsia="Century" w:cs="Century"/>
          <w:sz w:val="22"/>
          <w:sz w:val="22"/>
          <w:rtl w:val="true"/>
        </w:rPr>
        <w:t xml:space="preserve"> </w:t>
      </w:r>
      <w:r>
        <w:rPr>
          <w:rFonts w:ascii="Century" w:hAnsi="Century" w:cs="FrankRuehl"/>
          <w:sz w:val="22"/>
          <w:sz w:val="22"/>
          <w:rtl w:val="true"/>
        </w:rPr>
        <w:t>של</w:t>
      </w:r>
      <w:r>
        <w:rPr>
          <w:rFonts w:ascii="Century" w:hAnsi="Century" w:eastAsia="Century" w:cs="Century"/>
          <w:sz w:val="22"/>
          <w:sz w:val="22"/>
          <w:rtl w:val="true"/>
        </w:rPr>
        <w:t xml:space="preserve"> </w:t>
      </w:r>
      <w:r>
        <w:rPr>
          <w:rFonts w:cs="FrankRuehl" w:ascii="Century" w:hAnsi="Century"/>
          <w:sz w:val="22"/>
          <w:rtl w:val="true"/>
        </w:rPr>
        <w:t>"</w:t>
      </w:r>
      <w:r>
        <w:rPr>
          <w:rFonts w:ascii="Century" w:hAnsi="Century" w:cs="FrankRuehl"/>
          <w:sz w:val="22"/>
          <w:sz w:val="22"/>
          <w:rtl w:val="true"/>
        </w:rPr>
        <w:t>טרייד</w:t>
      </w:r>
      <w:r>
        <w:rPr>
          <w:rFonts w:cs="FrankRuehl" w:ascii="Century" w:hAnsi="Century"/>
          <w:sz w:val="22"/>
          <w:rtl w:val="true"/>
        </w:rPr>
        <w:t xml:space="preserve">" </w:t>
      </w:r>
      <w:r>
        <w:rPr>
          <w:rFonts w:ascii="Century" w:hAnsi="Century" w:cs="FrankRuehl"/>
          <w:sz w:val="22"/>
          <w:sz w:val="22"/>
          <w:rtl w:val="true"/>
        </w:rPr>
        <w:t>בשל</w:t>
      </w:r>
      <w:r>
        <w:rPr>
          <w:rFonts w:ascii="Century" w:hAnsi="Century" w:eastAsia="Century" w:cs="Century"/>
          <w:sz w:val="22"/>
          <w:sz w:val="22"/>
          <w:rtl w:val="true"/>
        </w:rPr>
        <w:t xml:space="preserve"> </w:t>
      </w:r>
      <w:r>
        <w:rPr>
          <w:rFonts w:ascii="Century" w:hAnsi="Century" w:cs="FrankRuehl"/>
          <w:sz w:val="22"/>
          <w:sz w:val="22"/>
          <w:rtl w:val="true"/>
        </w:rPr>
        <w:t>ההכרח</w:t>
      </w:r>
      <w:r>
        <w:rPr>
          <w:rFonts w:ascii="Century" w:hAnsi="Century" w:eastAsia="Century" w:cs="Century"/>
          <w:sz w:val="22"/>
          <w:sz w:val="22"/>
          <w:rtl w:val="true"/>
        </w:rPr>
        <w:t xml:space="preserve"> </w:t>
      </w:r>
      <w:r>
        <w:rPr>
          <w:rFonts w:ascii="Century" w:hAnsi="Century" w:cs="FrankRuehl"/>
          <w:sz w:val="22"/>
          <w:sz w:val="22"/>
          <w:rtl w:val="true"/>
        </w:rPr>
        <w:t>לנקות</w:t>
      </w:r>
      <w:r>
        <w:rPr>
          <w:rFonts w:ascii="Century" w:hAnsi="Century" w:eastAsia="Century" w:cs="Century"/>
          <w:sz w:val="22"/>
          <w:sz w:val="22"/>
          <w:rtl w:val="true"/>
        </w:rPr>
        <w:t xml:space="preserve"> </w:t>
      </w:r>
      <w:r>
        <w:rPr>
          <w:rFonts w:ascii="Century" w:hAnsi="Century" w:cs="FrankRuehl"/>
          <w:sz w:val="22"/>
          <w:sz w:val="22"/>
          <w:rtl w:val="true"/>
        </w:rPr>
        <w:t>את</w:t>
      </w:r>
      <w:r>
        <w:rPr>
          <w:rFonts w:ascii="Century" w:hAnsi="Century" w:eastAsia="Century" w:cs="Century"/>
          <w:sz w:val="22"/>
          <w:sz w:val="22"/>
          <w:rtl w:val="true"/>
        </w:rPr>
        <w:t xml:space="preserve"> </w:t>
      </w:r>
      <w:r>
        <w:rPr>
          <w:rFonts w:ascii="Century" w:hAnsi="Century" w:cs="FrankRuehl"/>
          <w:sz w:val="22"/>
          <w:sz w:val="22"/>
          <w:rtl w:val="true"/>
        </w:rPr>
        <w:t>ההיצעים</w:t>
      </w:r>
      <w:r>
        <w:rPr>
          <w:rFonts w:ascii="Century" w:hAnsi="Century" w:eastAsia="Century" w:cs="Century"/>
          <w:sz w:val="22"/>
          <w:sz w:val="22"/>
          <w:rtl w:val="true"/>
        </w:rPr>
        <w:t xml:space="preserve"> </w:t>
      </w:r>
      <w:r>
        <w:rPr>
          <w:rFonts w:ascii="Century" w:hAnsi="Century" w:cs="FrankRuehl"/>
          <w:sz w:val="22"/>
          <w:sz w:val="22"/>
          <w:rtl w:val="true"/>
        </w:rPr>
        <w:t>הזמינים</w:t>
      </w:r>
      <w:r>
        <w:rPr>
          <w:rFonts w:ascii="Century" w:hAnsi="Century" w:eastAsia="Century" w:cs="Century"/>
          <w:sz w:val="22"/>
          <w:sz w:val="22"/>
          <w:rtl w:val="true"/>
        </w:rPr>
        <w:t xml:space="preserve"> </w:t>
      </w:r>
      <w:r>
        <w:rPr>
          <w:rFonts w:ascii="Century" w:hAnsi="Century" w:cs="FrankRuehl"/>
          <w:sz w:val="22"/>
          <w:sz w:val="22"/>
          <w:rtl w:val="true"/>
        </w:rPr>
        <w:t>בשוק</w:t>
      </w:r>
      <w:r>
        <w:rPr>
          <w:rFonts w:ascii="Century" w:hAnsi="Century" w:eastAsia="Century" w:cs="Century"/>
          <w:sz w:val="22"/>
          <w:sz w:val="22"/>
          <w:rtl w:val="true"/>
        </w:rPr>
        <w:t xml:space="preserve"> </w:t>
      </w:r>
      <w:r>
        <w:rPr>
          <w:rFonts w:ascii="Century" w:hAnsi="Century" w:cs="FrankRuehl"/>
          <w:sz w:val="22"/>
          <w:sz w:val="22"/>
          <w:rtl w:val="true"/>
        </w:rPr>
        <w:t>לצורך</w:t>
      </w:r>
      <w:r>
        <w:rPr>
          <w:rFonts w:ascii="Century" w:hAnsi="Century" w:eastAsia="Century" w:cs="Century"/>
          <w:sz w:val="22"/>
          <w:sz w:val="22"/>
          <w:rtl w:val="true"/>
        </w:rPr>
        <w:t xml:space="preserve"> </w:t>
      </w:r>
      <w:r>
        <w:rPr>
          <w:rFonts w:ascii="Century" w:hAnsi="Century" w:cs="FrankRuehl"/>
          <w:sz w:val="22"/>
          <w:sz w:val="22"/>
          <w:rtl w:val="true"/>
        </w:rPr>
        <w:t>השלמת</w:t>
      </w:r>
      <w:r>
        <w:rPr>
          <w:rFonts w:ascii="Century" w:hAnsi="Century" w:eastAsia="Century" w:cs="Century"/>
          <w:sz w:val="22"/>
          <w:sz w:val="22"/>
          <w:rtl w:val="true"/>
        </w:rPr>
        <w:t xml:space="preserve"> </w:t>
      </w:r>
      <w:r>
        <w:rPr>
          <w:rFonts w:ascii="Century" w:hAnsi="Century" w:cs="FrankRuehl"/>
          <w:sz w:val="22"/>
          <w:sz w:val="22"/>
          <w:rtl w:val="true"/>
        </w:rPr>
        <w:t>העסקה</w:t>
      </w:r>
      <w:r>
        <w:rPr>
          <w:rFonts w:cs="FrankRuehl" w:ascii="Century" w:hAnsi="Century"/>
          <w:sz w:val="22"/>
          <w:rtl w:val="true"/>
        </w:rPr>
        <w:t xml:space="preserve">, </w:t>
      </w:r>
      <w:r>
        <w:rPr>
          <w:rFonts w:ascii="Century" w:hAnsi="Century" w:cs="FrankRuehl"/>
          <w:sz w:val="22"/>
          <w:sz w:val="22"/>
          <w:rtl w:val="true"/>
        </w:rPr>
        <w:t>לא</w:t>
      </w:r>
      <w:r>
        <w:rPr>
          <w:rFonts w:ascii="Century" w:hAnsi="Century" w:eastAsia="Century" w:cs="Century"/>
          <w:sz w:val="22"/>
          <w:sz w:val="22"/>
          <w:rtl w:val="true"/>
        </w:rPr>
        <w:t xml:space="preserve"> </w:t>
      </w:r>
      <w:r>
        <w:rPr>
          <w:rFonts w:ascii="Century" w:hAnsi="Century" w:cs="FrankRuehl"/>
          <w:sz w:val="22"/>
          <w:sz w:val="22"/>
          <w:rtl w:val="true"/>
        </w:rPr>
        <w:t>הוכח</w:t>
      </w:r>
      <w:r>
        <w:rPr>
          <w:rFonts w:ascii="Century" w:hAnsi="Century" w:eastAsia="Century" w:cs="Century"/>
          <w:sz w:val="22"/>
          <w:sz w:val="22"/>
          <w:rtl w:val="true"/>
        </w:rPr>
        <w:t xml:space="preserve"> </w:t>
      </w:r>
      <w:r>
        <w:rPr>
          <w:rFonts w:ascii="Century" w:hAnsi="Century" w:cs="FrankRuehl"/>
          <w:sz w:val="22"/>
          <w:sz w:val="22"/>
          <w:rtl w:val="true"/>
        </w:rPr>
        <w:t>ברמה</w:t>
      </w:r>
      <w:r>
        <w:rPr>
          <w:rFonts w:ascii="Century" w:hAnsi="Century" w:eastAsia="Century" w:cs="Century"/>
          <w:sz w:val="22"/>
          <w:sz w:val="22"/>
          <w:rtl w:val="true"/>
        </w:rPr>
        <w:t xml:space="preserve"> </w:t>
      </w:r>
      <w:r>
        <w:rPr>
          <w:rFonts w:ascii="Century" w:hAnsi="Century" w:cs="FrankRuehl"/>
          <w:sz w:val="22"/>
          <w:sz w:val="22"/>
          <w:rtl w:val="true"/>
        </w:rPr>
        <w:t>הנדרשת</w:t>
      </w:r>
      <w:r>
        <w:rPr>
          <w:rFonts w:ascii="Century" w:hAnsi="Century" w:eastAsia="Century" w:cs="Century"/>
          <w:sz w:val="22"/>
          <w:sz w:val="22"/>
          <w:rtl w:val="true"/>
        </w:rPr>
        <w:t xml:space="preserve"> </w:t>
      </w:r>
      <w:r>
        <w:rPr>
          <w:rFonts w:ascii="Century" w:hAnsi="Century" w:cs="FrankRuehl"/>
          <w:sz w:val="22"/>
          <w:sz w:val="22"/>
          <w:rtl w:val="true"/>
        </w:rPr>
        <w:t>ובנתון</w:t>
      </w:r>
      <w:r>
        <w:rPr>
          <w:rFonts w:ascii="Century" w:hAnsi="Century" w:eastAsia="Century" w:cs="Century"/>
          <w:sz w:val="22"/>
          <w:sz w:val="22"/>
          <w:rtl w:val="true"/>
        </w:rPr>
        <w:t xml:space="preserve"> </w:t>
      </w:r>
      <w:r>
        <w:rPr>
          <w:rFonts w:ascii="Century" w:hAnsi="Century" w:cs="FrankRuehl"/>
          <w:sz w:val="22"/>
          <w:sz w:val="22"/>
          <w:rtl w:val="true"/>
        </w:rPr>
        <w:t>לראיות</w:t>
      </w:r>
      <w:r>
        <w:rPr>
          <w:rFonts w:ascii="Century" w:hAnsi="Century" w:eastAsia="Century" w:cs="Century"/>
          <w:sz w:val="22"/>
          <w:sz w:val="22"/>
          <w:rtl w:val="true"/>
        </w:rPr>
        <w:t xml:space="preserve"> </w:t>
      </w:r>
      <w:r>
        <w:rPr>
          <w:rFonts w:ascii="Century" w:hAnsi="Century" w:cs="FrankRuehl"/>
          <w:sz w:val="22"/>
          <w:sz w:val="22"/>
          <w:rtl w:val="true"/>
        </w:rPr>
        <w:t>האחרות</w:t>
      </w:r>
      <w:r>
        <w:rPr>
          <w:rFonts w:ascii="Century" w:hAnsi="Century" w:eastAsia="Century" w:cs="Century"/>
          <w:sz w:val="22"/>
          <w:sz w:val="22"/>
          <w:rtl w:val="true"/>
        </w:rPr>
        <w:t xml:space="preserve"> </w:t>
      </w:r>
      <w:r>
        <w:rPr>
          <w:rFonts w:ascii="Century" w:hAnsi="Century" w:cs="FrankRuehl"/>
          <w:sz w:val="22"/>
          <w:sz w:val="22"/>
          <w:rtl w:val="true"/>
        </w:rPr>
        <w:t>הקיימות</w:t>
      </w:r>
      <w:r>
        <w:rPr>
          <w:rFonts w:ascii="Century" w:hAnsi="Century" w:eastAsia="Century" w:cs="Century"/>
          <w:sz w:val="22"/>
          <w:sz w:val="22"/>
          <w:rtl w:val="true"/>
        </w:rPr>
        <w:t xml:space="preserve"> </w:t>
      </w:r>
      <w:r>
        <w:rPr>
          <w:rFonts w:ascii="Century" w:hAnsi="Century" w:cs="FrankRuehl"/>
          <w:sz w:val="22"/>
          <w:sz w:val="22"/>
          <w:rtl w:val="true"/>
        </w:rPr>
        <w:t>בתיק</w:t>
      </w:r>
      <w:r>
        <w:rPr>
          <w:rFonts w:cs="FrankRuehl" w:ascii="Century" w:hAnsi="Century"/>
          <w:sz w:val="22"/>
          <w:rtl w:val="true"/>
        </w:rPr>
        <w:t xml:space="preserve">, </w:t>
      </w:r>
      <w:r>
        <w:rPr>
          <w:rFonts w:ascii="Century" w:hAnsi="Century" w:cs="FrankRuehl"/>
          <w:sz w:val="22"/>
          <w:sz w:val="22"/>
          <w:rtl w:val="true"/>
        </w:rPr>
        <w:t>כמו</w:t>
      </w:r>
      <w:r>
        <w:rPr>
          <w:rFonts w:ascii="Century" w:hAnsi="Century" w:eastAsia="Century" w:cs="Century"/>
          <w:sz w:val="22"/>
          <w:sz w:val="22"/>
          <w:rtl w:val="true"/>
        </w:rPr>
        <w:t xml:space="preserve"> </w:t>
      </w:r>
      <w:r>
        <w:rPr>
          <w:rFonts w:ascii="Century" w:hAnsi="Century" w:cs="FrankRuehl"/>
          <w:sz w:val="22"/>
          <w:sz w:val="22"/>
          <w:rtl w:val="true"/>
        </w:rPr>
        <w:t>גם</w:t>
      </w:r>
      <w:r>
        <w:rPr>
          <w:rFonts w:ascii="Century" w:hAnsi="Century" w:eastAsia="Century" w:cs="Century"/>
          <w:sz w:val="22"/>
          <w:sz w:val="22"/>
          <w:rtl w:val="true"/>
        </w:rPr>
        <w:t xml:space="preserve"> </w:t>
      </w:r>
      <w:r>
        <w:rPr>
          <w:rFonts w:ascii="Century" w:hAnsi="Century" w:cs="FrankRuehl"/>
          <w:sz w:val="22"/>
          <w:sz w:val="22"/>
          <w:rtl w:val="true"/>
        </w:rPr>
        <w:t>לנסיבות</w:t>
      </w:r>
      <w:r>
        <w:rPr>
          <w:rFonts w:ascii="Century" w:hAnsi="Century" w:eastAsia="Century" w:cs="Century"/>
          <w:sz w:val="22"/>
          <w:sz w:val="22"/>
          <w:rtl w:val="true"/>
        </w:rPr>
        <w:t xml:space="preserve"> </w:t>
      </w:r>
      <w:r>
        <w:rPr>
          <w:rFonts w:ascii="Century" w:hAnsi="Century" w:cs="FrankRuehl"/>
          <w:sz w:val="22"/>
          <w:sz w:val="22"/>
          <w:rtl w:val="true"/>
        </w:rPr>
        <w:t>הפרטניות</w:t>
      </w:r>
      <w:r>
        <w:rPr>
          <w:rFonts w:ascii="Century" w:hAnsi="Century" w:eastAsia="Century" w:cs="Century"/>
          <w:sz w:val="22"/>
          <w:sz w:val="22"/>
          <w:rtl w:val="true"/>
        </w:rPr>
        <w:t xml:space="preserve"> </w:t>
      </w:r>
      <w:r>
        <w:rPr>
          <w:rFonts w:ascii="Century" w:hAnsi="Century" w:cs="FrankRuehl"/>
          <w:sz w:val="22"/>
          <w:sz w:val="22"/>
          <w:rtl w:val="true"/>
        </w:rPr>
        <w:t>שעמדו</w:t>
      </w:r>
      <w:r>
        <w:rPr>
          <w:rFonts w:ascii="Century" w:hAnsi="Century" w:eastAsia="Century" w:cs="Century"/>
          <w:sz w:val="22"/>
          <w:sz w:val="22"/>
          <w:rtl w:val="true"/>
        </w:rPr>
        <w:t xml:space="preserve"> </w:t>
      </w:r>
      <w:r>
        <w:rPr>
          <w:rFonts w:ascii="Century" w:hAnsi="Century" w:cs="FrankRuehl"/>
          <w:sz w:val="22"/>
          <w:sz w:val="22"/>
          <w:rtl w:val="true"/>
        </w:rPr>
        <w:t>ברקע</w:t>
      </w:r>
      <w:r>
        <w:rPr>
          <w:rFonts w:ascii="Century" w:hAnsi="Century" w:eastAsia="Century" w:cs="Century"/>
          <w:sz w:val="22"/>
          <w:sz w:val="22"/>
          <w:rtl w:val="true"/>
        </w:rPr>
        <w:t xml:space="preserve"> </w:t>
      </w:r>
      <w:r>
        <w:rPr>
          <w:rFonts w:ascii="Century" w:hAnsi="Century" w:cs="FrankRuehl"/>
          <w:sz w:val="22"/>
          <w:sz w:val="22"/>
          <w:rtl w:val="true"/>
        </w:rPr>
        <w:t>לעסקה</w:t>
      </w:r>
      <w:r>
        <w:rPr>
          <w:rFonts w:ascii="Century" w:hAnsi="Century" w:eastAsia="Century" w:cs="Century"/>
          <w:sz w:val="22"/>
          <w:sz w:val="22"/>
          <w:rtl w:val="true"/>
        </w:rPr>
        <w:t xml:space="preserve"> </w:t>
      </w:r>
      <w:r>
        <w:rPr>
          <w:rFonts w:ascii="Century" w:hAnsi="Century" w:cs="FrankRuehl"/>
          <w:sz w:val="22"/>
          <w:sz w:val="22"/>
          <w:rtl w:val="true"/>
        </w:rPr>
        <w:t>–</w:t>
      </w:r>
      <w:r>
        <w:rPr>
          <w:rFonts w:ascii="Century" w:hAnsi="Century" w:eastAsia="Century" w:cs="Century"/>
          <w:sz w:val="22"/>
          <w:sz w:val="22"/>
          <w:rtl w:val="true"/>
        </w:rPr>
        <w:t xml:space="preserve"> </w:t>
      </w:r>
      <w:r>
        <w:rPr>
          <w:rFonts w:ascii="Century" w:hAnsi="Century" w:cs="FrankRuehl"/>
          <w:sz w:val="22"/>
          <w:sz w:val="22"/>
          <w:rtl w:val="true"/>
        </w:rPr>
        <w:t>נמצא</w:t>
      </w:r>
      <w:r>
        <w:rPr>
          <w:rFonts w:ascii="Century" w:hAnsi="Century" w:eastAsia="Century" w:cs="Century"/>
          <w:sz w:val="22"/>
          <w:sz w:val="22"/>
          <w:rtl w:val="true"/>
        </w:rPr>
        <w:t xml:space="preserve"> </w:t>
      </w:r>
      <w:r>
        <w:rPr>
          <w:rFonts w:ascii="Century" w:hAnsi="Century" w:cs="FrankRuehl"/>
          <w:sz w:val="22"/>
          <w:sz w:val="22"/>
          <w:rtl w:val="true"/>
        </w:rPr>
        <w:t>בלתי</w:t>
      </w:r>
      <w:r>
        <w:rPr>
          <w:rFonts w:ascii="Century" w:hAnsi="Century" w:eastAsia="Century" w:cs="Century"/>
          <w:sz w:val="22"/>
          <w:sz w:val="22"/>
          <w:rtl w:val="true"/>
        </w:rPr>
        <w:t xml:space="preserve"> </w:t>
      </w:r>
      <w:r>
        <w:rPr>
          <w:rFonts w:ascii="Century" w:hAnsi="Century" w:cs="FrankRuehl"/>
          <w:sz w:val="22"/>
          <w:sz w:val="22"/>
          <w:rtl w:val="true"/>
        </w:rPr>
        <w:t>אמין</w:t>
      </w:r>
      <w:r>
        <w:rPr>
          <w:rFonts w:ascii="Century" w:hAnsi="Century" w:eastAsia="Century" w:cs="Century"/>
          <w:sz w:val="22"/>
          <w:sz w:val="22"/>
          <w:rtl w:val="true"/>
        </w:rPr>
        <w:t xml:space="preserve"> </w:t>
      </w:r>
      <w:r>
        <w:rPr>
          <w:rFonts w:ascii="Century" w:hAnsi="Century" w:cs="FrankRuehl"/>
          <w:sz w:val="22"/>
          <w:sz w:val="22"/>
          <w:rtl w:val="true"/>
        </w:rPr>
        <w:t>ובלתי</w:t>
      </w:r>
      <w:r>
        <w:rPr>
          <w:rFonts w:ascii="Century" w:hAnsi="Century" w:eastAsia="Century" w:cs="Century"/>
          <w:sz w:val="22"/>
          <w:sz w:val="22"/>
          <w:rtl w:val="true"/>
        </w:rPr>
        <w:t xml:space="preserve"> </w:t>
      </w:r>
      <w:r>
        <w:rPr>
          <w:rFonts w:ascii="Century" w:hAnsi="Century" w:cs="FrankRuehl"/>
          <w:sz w:val="22"/>
          <w:sz w:val="22"/>
          <w:rtl w:val="true"/>
        </w:rPr>
        <w:t>סביר</w:t>
      </w:r>
      <w:r>
        <w:rPr>
          <w:rFonts w:cs="FrankRuehl" w:ascii="Century" w:hAnsi="Century"/>
          <w:sz w:val="22"/>
          <w:rtl w:val="true"/>
        </w:rPr>
        <w:t xml:space="preserve">. </w:t>
      </w:r>
      <w:r>
        <w:rPr>
          <w:rFonts w:ascii="Century" w:hAnsi="Century" w:cs="FrankRuehl"/>
          <w:sz w:val="22"/>
          <w:sz w:val="22"/>
          <w:rtl w:val="true"/>
        </w:rPr>
        <w:t>נכון</w:t>
      </w:r>
      <w:r>
        <w:rPr>
          <w:rFonts w:ascii="Century" w:hAnsi="Century" w:eastAsia="Century" w:cs="Century"/>
          <w:sz w:val="22"/>
          <w:sz w:val="22"/>
          <w:rtl w:val="true"/>
        </w:rPr>
        <w:t xml:space="preserve"> </w:t>
      </w:r>
      <w:r>
        <w:rPr>
          <w:rFonts w:ascii="Century" w:hAnsi="Century" w:cs="FrankRuehl"/>
          <w:sz w:val="22"/>
          <w:sz w:val="22"/>
          <w:rtl w:val="true"/>
        </w:rPr>
        <w:t>הוא</w:t>
      </w:r>
      <w:r>
        <w:rPr>
          <w:rFonts w:ascii="Century" w:hAnsi="Century" w:eastAsia="Century" w:cs="Century"/>
          <w:sz w:val="22"/>
          <w:sz w:val="22"/>
          <w:rtl w:val="true"/>
        </w:rPr>
        <w:t xml:space="preserve"> </w:t>
      </w:r>
      <w:r>
        <w:rPr>
          <w:rFonts w:ascii="Century" w:hAnsi="Century" w:cs="FrankRuehl"/>
          <w:sz w:val="22"/>
          <w:sz w:val="22"/>
          <w:rtl w:val="true"/>
        </w:rPr>
        <w:t>הדבר</w:t>
      </w:r>
      <w:r>
        <w:rPr>
          <w:rFonts w:ascii="Century" w:hAnsi="Century" w:eastAsia="Century" w:cs="Century"/>
          <w:sz w:val="22"/>
          <w:sz w:val="22"/>
          <w:rtl w:val="true"/>
        </w:rPr>
        <w:t xml:space="preserve"> </w:t>
      </w:r>
      <w:r>
        <w:rPr>
          <w:rFonts w:ascii="Century" w:hAnsi="Century" w:cs="FrankRuehl"/>
          <w:sz w:val="22"/>
          <w:sz w:val="22"/>
          <w:rtl w:val="true"/>
        </w:rPr>
        <w:t>כי</w:t>
      </w:r>
      <w:r>
        <w:rPr>
          <w:rFonts w:ascii="Century" w:hAnsi="Century" w:eastAsia="Century" w:cs="Century"/>
          <w:sz w:val="22"/>
          <w:sz w:val="22"/>
          <w:rtl w:val="true"/>
        </w:rPr>
        <w:t xml:space="preserve"> </w:t>
      </w:r>
      <w:r>
        <w:rPr>
          <w:rFonts w:ascii="Century" w:hAnsi="Century" w:cs="FrankRuehl"/>
          <w:sz w:val="22"/>
          <w:sz w:val="22"/>
          <w:rtl w:val="true"/>
        </w:rPr>
        <w:t>נטל</w:t>
      </w:r>
      <w:r>
        <w:rPr>
          <w:rFonts w:ascii="Century" w:hAnsi="Century" w:eastAsia="Century" w:cs="Century"/>
          <w:sz w:val="22"/>
          <w:sz w:val="22"/>
          <w:rtl w:val="true"/>
        </w:rPr>
        <w:t xml:space="preserve"> </w:t>
      </w:r>
      <w:r>
        <w:rPr>
          <w:rFonts w:ascii="Century" w:hAnsi="Century" w:cs="FrankRuehl"/>
          <w:sz w:val="22"/>
          <w:sz w:val="22"/>
          <w:rtl w:val="true"/>
        </w:rPr>
        <w:t>ההוכחה</w:t>
      </w:r>
      <w:r>
        <w:rPr>
          <w:rFonts w:ascii="Century" w:hAnsi="Century" w:eastAsia="Century" w:cs="Century"/>
          <w:sz w:val="22"/>
          <w:sz w:val="22"/>
          <w:rtl w:val="true"/>
        </w:rPr>
        <w:t xml:space="preserve"> </w:t>
      </w:r>
      <w:r>
        <w:rPr>
          <w:rFonts w:ascii="Century" w:hAnsi="Century" w:cs="FrankRuehl"/>
          <w:sz w:val="22"/>
          <w:sz w:val="22"/>
          <w:rtl w:val="true"/>
        </w:rPr>
        <w:t>במשפט</w:t>
      </w:r>
      <w:r>
        <w:rPr>
          <w:rFonts w:ascii="Century" w:hAnsi="Century" w:eastAsia="Century" w:cs="Century"/>
          <w:sz w:val="22"/>
          <w:sz w:val="22"/>
          <w:rtl w:val="true"/>
        </w:rPr>
        <w:t xml:space="preserve"> </w:t>
      </w:r>
      <w:r>
        <w:rPr>
          <w:rFonts w:ascii="Century" w:hAnsi="Century" w:cs="FrankRuehl"/>
          <w:sz w:val="22"/>
          <w:sz w:val="22"/>
          <w:rtl w:val="true"/>
        </w:rPr>
        <w:t>פלילי</w:t>
      </w:r>
      <w:r>
        <w:rPr>
          <w:rFonts w:ascii="Century" w:hAnsi="Century" w:eastAsia="Century" w:cs="Century"/>
          <w:sz w:val="22"/>
          <w:sz w:val="22"/>
          <w:rtl w:val="true"/>
        </w:rPr>
        <w:t xml:space="preserve"> </w:t>
      </w:r>
      <w:r>
        <w:rPr>
          <w:rFonts w:ascii="Century" w:hAnsi="Century" w:cs="FrankRuehl"/>
          <w:sz w:val="22"/>
          <w:sz w:val="22"/>
          <w:rtl w:val="true"/>
        </w:rPr>
        <w:t>מוטל</w:t>
      </w:r>
      <w:r>
        <w:rPr>
          <w:rFonts w:ascii="Century" w:hAnsi="Century" w:eastAsia="Century" w:cs="Century"/>
          <w:sz w:val="22"/>
          <w:sz w:val="22"/>
          <w:rtl w:val="true"/>
        </w:rPr>
        <w:t xml:space="preserve"> </w:t>
      </w:r>
      <w:r>
        <w:rPr>
          <w:rFonts w:ascii="Century" w:hAnsi="Century" w:cs="FrankRuehl"/>
          <w:sz w:val="22"/>
          <w:sz w:val="22"/>
          <w:rtl w:val="true"/>
        </w:rPr>
        <w:t>על</w:t>
      </w:r>
      <w:r>
        <w:rPr>
          <w:rFonts w:ascii="Century" w:hAnsi="Century" w:eastAsia="Century" w:cs="Century"/>
          <w:sz w:val="22"/>
          <w:sz w:val="22"/>
          <w:rtl w:val="true"/>
        </w:rPr>
        <w:t xml:space="preserve"> </w:t>
      </w:r>
      <w:r>
        <w:rPr>
          <w:rFonts w:ascii="Century" w:hAnsi="Century" w:cs="FrankRuehl"/>
          <w:sz w:val="22"/>
          <w:sz w:val="22"/>
          <w:rtl w:val="true"/>
        </w:rPr>
        <w:t>שכמי</w:t>
      </w:r>
      <w:r>
        <w:rPr>
          <w:rFonts w:ascii="Century" w:hAnsi="Century" w:eastAsia="Century" w:cs="Century"/>
          <w:sz w:val="22"/>
          <w:sz w:val="22"/>
          <w:rtl w:val="true"/>
        </w:rPr>
        <w:t xml:space="preserve"> </w:t>
      </w:r>
      <w:r>
        <w:rPr>
          <w:rFonts w:ascii="Century" w:hAnsi="Century" w:cs="FrankRuehl"/>
          <w:sz w:val="22"/>
          <w:sz w:val="22"/>
          <w:rtl w:val="true"/>
        </w:rPr>
        <w:t>המאשימה</w:t>
      </w:r>
      <w:r>
        <w:rPr>
          <w:rFonts w:cs="FrankRuehl" w:ascii="Century" w:hAnsi="Century"/>
          <w:sz w:val="22"/>
          <w:rtl w:val="true"/>
        </w:rPr>
        <w:t xml:space="preserve">, </w:t>
      </w:r>
      <w:r>
        <w:rPr>
          <w:rFonts w:ascii="Century" w:hAnsi="Century" w:cs="FrankRuehl"/>
          <w:sz w:val="22"/>
          <w:sz w:val="22"/>
          <w:rtl w:val="true"/>
        </w:rPr>
        <w:t>אולם</w:t>
      </w:r>
      <w:r>
        <w:rPr>
          <w:rFonts w:ascii="Century" w:hAnsi="Century" w:eastAsia="Century" w:cs="Century"/>
          <w:sz w:val="22"/>
          <w:sz w:val="22"/>
          <w:rtl w:val="true"/>
        </w:rPr>
        <w:t xml:space="preserve"> </w:t>
      </w:r>
      <w:r>
        <w:rPr>
          <w:rFonts w:ascii="Century" w:hAnsi="Century" w:cs="FrankRuehl"/>
          <w:sz w:val="22"/>
          <w:sz w:val="22"/>
          <w:rtl w:val="true"/>
        </w:rPr>
        <w:t>על</w:t>
      </w:r>
      <w:r>
        <w:rPr>
          <w:rFonts w:ascii="Century" w:hAnsi="Century" w:eastAsia="Century" w:cs="Century"/>
          <w:sz w:val="22"/>
          <w:sz w:val="22"/>
          <w:rtl w:val="true"/>
        </w:rPr>
        <w:t xml:space="preserve"> </w:t>
      </w:r>
      <w:r>
        <w:rPr>
          <w:rFonts w:ascii="Century" w:hAnsi="Century" w:cs="FrankRuehl"/>
          <w:sz w:val="22"/>
          <w:sz w:val="22"/>
          <w:rtl w:val="true"/>
        </w:rPr>
        <w:t>התרחיש</w:t>
      </w:r>
      <w:r>
        <w:rPr>
          <w:rFonts w:ascii="Century" w:hAnsi="Century" w:eastAsia="Century" w:cs="Century"/>
          <w:sz w:val="22"/>
          <w:sz w:val="22"/>
          <w:rtl w:val="true"/>
        </w:rPr>
        <w:t xml:space="preserve"> </w:t>
      </w:r>
      <w:r>
        <w:rPr>
          <w:rFonts w:ascii="Century" w:hAnsi="Century" w:cs="FrankRuehl"/>
          <w:sz w:val="22"/>
          <w:sz w:val="22"/>
          <w:rtl w:val="true"/>
        </w:rPr>
        <w:t>החלופי</w:t>
      </w:r>
      <w:r>
        <w:rPr>
          <w:rFonts w:ascii="Century" w:hAnsi="Century" w:eastAsia="Century" w:cs="Century"/>
          <w:sz w:val="22"/>
          <w:sz w:val="22"/>
          <w:rtl w:val="true"/>
        </w:rPr>
        <w:t xml:space="preserve"> </w:t>
      </w:r>
      <w:r>
        <w:rPr>
          <w:rFonts w:ascii="Century" w:hAnsi="Century" w:cs="FrankRuehl"/>
          <w:sz w:val="22"/>
          <w:sz w:val="22"/>
          <w:rtl w:val="true"/>
        </w:rPr>
        <w:t>שמספק</w:t>
      </w:r>
      <w:r>
        <w:rPr>
          <w:rFonts w:ascii="Century" w:hAnsi="Century" w:eastAsia="Century" w:cs="Century"/>
          <w:sz w:val="22"/>
          <w:sz w:val="22"/>
          <w:rtl w:val="true"/>
        </w:rPr>
        <w:t xml:space="preserve"> </w:t>
      </w:r>
      <w:r>
        <w:rPr>
          <w:rFonts w:ascii="Century" w:hAnsi="Century" w:cs="FrankRuehl"/>
          <w:sz w:val="22"/>
          <w:sz w:val="22"/>
          <w:rtl w:val="true"/>
        </w:rPr>
        <w:t>נאשם</w:t>
      </w:r>
      <w:r>
        <w:rPr>
          <w:rFonts w:ascii="Century" w:hAnsi="Century" w:eastAsia="Century" w:cs="Century"/>
          <w:sz w:val="22"/>
          <w:sz w:val="22"/>
          <w:rtl w:val="true"/>
        </w:rPr>
        <w:t xml:space="preserve"> </w:t>
      </w:r>
      <w:r>
        <w:rPr>
          <w:rFonts w:ascii="Century" w:hAnsi="Century" w:cs="FrankRuehl"/>
          <w:sz w:val="22"/>
          <w:sz w:val="22"/>
          <w:rtl w:val="true"/>
        </w:rPr>
        <w:t>להיות</w:t>
      </w:r>
      <w:r>
        <w:rPr>
          <w:rFonts w:ascii="Century" w:hAnsi="Century" w:eastAsia="Century" w:cs="Century"/>
          <w:sz w:val="22"/>
          <w:sz w:val="22"/>
          <w:rtl w:val="true"/>
        </w:rPr>
        <w:t xml:space="preserve"> </w:t>
      </w:r>
      <w:r>
        <w:rPr>
          <w:rFonts w:ascii="Century" w:hAnsi="Century" w:cs="FrankRuehl"/>
          <w:sz w:val="22"/>
          <w:sz w:val="22"/>
          <w:rtl w:val="true"/>
        </w:rPr>
        <w:t>מבוסס</w:t>
      </w:r>
      <w:r>
        <w:rPr>
          <w:rFonts w:ascii="Century" w:hAnsi="Century" w:eastAsia="Century" w:cs="Century"/>
          <w:sz w:val="22"/>
          <w:sz w:val="22"/>
          <w:rtl w:val="true"/>
        </w:rPr>
        <w:t xml:space="preserve"> </w:t>
      </w:r>
      <w:r>
        <w:rPr>
          <w:rFonts w:ascii="Century" w:hAnsi="Century" w:cs="FrankRuehl"/>
          <w:sz w:val="22"/>
          <w:sz w:val="22"/>
          <w:rtl w:val="true"/>
        </w:rPr>
        <w:t>וסביר</w:t>
      </w:r>
      <w:r>
        <w:rPr>
          <w:rFonts w:ascii="Century" w:hAnsi="Century" w:eastAsia="Century" w:cs="Century"/>
          <w:sz w:val="22"/>
          <w:sz w:val="22"/>
          <w:rtl w:val="true"/>
        </w:rPr>
        <w:t xml:space="preserve"> </w:t>
      </w:r>
      <w:r>
        <w:rPr>
          <w:rFonts w:ascii="Century" w:hAnsi="Century" w:cs="FrankRuehl"/>
          <w:sz w:val="22"/>
          <w:sz w:val="22"/>
          <w:rtl w:val="true"/>
        </w:rPr>
        <w:t>דיו</w:t>
      </w:r>
      <w:r>
        <w:rPr>
          <w:rFonts w:ascii="Century" w:hAnsi="Century" w:eastAsia="Century" w:cs="Century"/>
          <w:sz w:val="22"/>
          <w:sz w:val="22"/>
          <w:rtl w:val="true"/>
        </w:rPr>
        <w:t xml:space="preserve"> </w:t>
      </w:r>
      <w:r>
        <w:rPr>
          <w:rFonts w:cs="FrankRuehl" w:ascii="Century" w:hAnsi="Century"/>
          <w:sz w:val="22"/>
          <w:rtl w:val="true"/>
        </w:rPr>
        <w:t>(</w:t>
      </w:r>
      <w:r>
        <w:rPr>
          <w:rFonts w:ascii="Century" w:hAnsi="Century" w:cs="FrankRuehl"/>
          <w:sz w:val="22"/>
          <w:sz w:val="22"/>
          <w:rtl w:val="true"/>
        </w:rPr>
        <w:t>עניין</w:t>
      </w:r>
      <w:r>
        <w:rPr>
          <w:rFonts w:ascii="Century" w:hAnsi="Century" w:eastAsia="Century" w:cs="Century"/>
          <w:sz w:val="22"/>
          <w:sz w:val="22"/>
          <w:rtl w:val="true"/>
        </w:rPr>
        <w:t xml:space="preserve"> </w:t>
      </w:r>
      <w:r>
        <w:rPr>
          <w:rFonts w:ascii="Century" w:hAnsi="Century" w:cs="Miriam"/>
          <w:b/>
          <w:b/>
          <w:spacing w:val="0"/>
          <w:szCs w:val="24"/>
          <w:rtl w:val="true"/>
        </w:rPr>
        <w:t>לופוליאנסקי</w:t>
      </w:r>
      <w:r>
        <w:rPr>
          <w:rFonts w:cs="FrankRuehl" w:ascii="Century" w:hAnsi="Century"/>
          <w:sz w:val="22"/>
          <w:rtl w:val="true"/>
        </w:rPr>
        <w:t xml:space="preserve">, </w:t>
      </w:r>
      <w:r>
        <w:rPr>
          <w:rFonts w:ascii="Century" w:hAnsi="Century" w:cs="FrankRuehl"/>
          <w:sz w:val="22"/>
          <w:sz w:val="22"/>
          <w:rtl w:val="true"/>
        </w:rPr>
        <w:t>פסקה</w:t>
      </w:r>
      <w:r>
        <w:rPr>
          <w:rFonts w:ascii="Century" w:hAnsi="Century" w:eastAsia="Century" w:cs="Century"/>
          <w:sz w:val="22"/>
          <w:sz w:val="22"/>
          <w:rtl w:val="true"/>
        </w:rPr>
        <w:t xml:space="preserve"> </w:t>
      </w:r>
      <w:r>
        <w:rPr>
          <w:rFonts w:cs="FrankRuehl" w:ascii="Century" w:hAnsi="Century"/>
          <w:sz w:val="22"/>
        </w:rPr>
        <w:t>170</w:t>
      </w:r>
      <w:r>
        <w:rPr>
          <w:rFonts w:cs="FrankRuehl" w:ascii="Century" w:hAnsi="Century"/>
          <w:sz w:val="22"/>
          <w:rtl w:val="true"/>
        </w:rPr>
        <w:t xml:space="preserve">; </w:t>
      </w:r>
      <w:hyperlink r:id="rId152">
        <w:r>
          <w:rPr>
            <w:rStyle w:val="Hyperlink"/>
            <w:rFonts w:ascii="Century" w:hAnsi="Century" w:cs="FrankRuehl"/>
            <w:color w:val="0000FF"/>
            <w:sz w:val="22"/>
            <w:sz w:val="22"/>
            <w:u w:val="single"/>
            <w:rtl w:val="true"/>
          </w:rPr>
          <w:t>ע</w:t>
        </w:r>
        <w:r>
          <w:rPr>
            <w:rStyle w:val="Hyperlink"/>
            <w:rFonts w:cs="FrankRuehl" w:ascii="Century" w:hAnsi="Century"/>
            <w:color w:val="0000FF"/>
            <w:sz w:val="22"/>
            <w:u w:val="single"/>
            <w:rtl w:val="true"/>
          </w:rPr>
          <w:t>"</w:t>
        </w:r>
        <w:r>
          <w:rPr>
            <w:rStyle w:val="Hyperlink"/>
            <w:rFonts w:ascii="Century" w:hAnsi="Century" w:cs="FrankRuehl"/>
            <w:color w:val="0000FF"/>
            <w:sz w:val="22"/>
            <w:sz w:val="22"/>
            <w:u w:val="single"/>
            <w:rtl w:val="true"/>
          </w:rPr>
          <w:t>פ</w:t>
        </w:r>
        <w:r>
          <w:rPr>
            <w:rStyle w:val="Hyperlink"/>
            <w:rFonts w:ascii="Century" w:hAnsi="Century" w:eastAsia="Century" w:cs="Century"/>
            <w:color w:val="0000FF"/>
            <w:sz w:val="22"/>
            <w:sz w:val="22"/>
            <w:u w:val="single"/>
            <w:rtl w:val="true"/>
          </w:rPr>
          <w:t xml:space="preserve"> </w:t>
        </w:r>
        <w:r>
          <w:rPr>
            <w:rStyle w:val="Hyperlink"/>
            <w:rFonts w:cs="FrankRuehl" w:ascii="Century" w:hAnsi="Century"/>
            <w:color w:val="0000FF"/>
            <w:sz w:val="22"/>
            <w:u w:val="single"/>
          </w:rPr>
          <w:t>4656/03</w:t>
        </w:r>
      </w:hyperlink>
      <w:r>
        <w:rPr>
          <w:rFonts w:cs="FrankRuehl" w:ascii="Century" w:hAnsi="Century"/>
          <w:sz w:val="22"/>
          <w:rtl w:val="true"/>
        </w:rPr>
        <w:t xml:space="preserve"> </w:t>
      </w:r>
      <w:r>
        <w:rPr>
          <w:rFonts w:ascii="Century" w:hAnsi="Century" w:cs="Miriam"/>
          <w:b/>
          <w:b/>
          <w:spacing w:val="0"/>
          <w:szCs w:val="24"/>
          <w:rtl w:val="true"/>
        </w:rPr>
        <w:t>מירופלסקי</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cs="FrankRuehl" w:ascii="Century" w:hAnsi="Century"/>
          <w:sz w:val="22"/>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Fonts w:ascii="Century" w:hAnsi="Century" w:cs="FrankRuehl"/>
          <w:sz w:val="22"/>
          <w:sz w:val="22"/>
          <w:rtl w:val="true"/>
        </w:rPr>
        <w:t>פסקה</w:t>
      </w:r>
      <w:r>
        <w:rPr>
          <w:rFonts w:ascii="Century" w:hAnsi="Century" w:eastAsia="Century" w:cs="Century"/>
          <w:sz w:val="22"/>
          <w:sz w:val="22"/>
          <w:rtl w:val="true"/>
        </w:rPr>
        <w:t xml:space="preserve"> </w:t>
      </w:r>
      <w:r>
        <w:rPr>
          <w:rFonts w:cs="FrankRuehl" w:ascii="Century" w:hAnsi="Century"/>
          <w:sz w:val="22"/>
        </w:rPr>
        <w:t>7</w:t>
      </w:r>
      <w:r>
        <w:rPr>
          <w:rFonts w:cs="FrankRuehl" w:ascii="Century" w:hAnsi="Century"/>
          <w:sz w:val="22"/>
          <w:rtl w:val="true"/>
        </w:rPr>
        <w:t xml:space="preserve"> (</w:t>
      </w:r>
      <w:r>
        <w:rPr>
          <w:rFonts w:cs="FrankRuehl" w:ascii="Century" w:hAnsi="Century"/>
          <w:sz w:val="22"/>
        </w:rPr>
        <w:t>1.12.2014</w:t>
      </w:r>
      <w:r>
        <w:rPr>
          <w:rFonts w:cs="FrankRuehl" w:ascii="Century" w:hAnsi="Century"/>
          <w:sz w:val="22"/>
          <w:rtl w:val="true"/>
        </w:rPr>
        <w:t xml:space="preserve">)). </w:t>
      </w:r>
      <w:r>
        <w:rPr>
          <w:rFonts w:ascii="Century" w:hAnsi="Century" w:cs="FrankRuehl"/>
          <w:sz w:val="22"/>
          <w:sz w:val="22"/>
          <w:rtl w:val="true"/>
        </w:rPr>
        <w:t>במקרה</w:t>
      </w:r>
      <w:r>
        <w:rPr>
          <w:rFonts w:ascii="Century" w:hAnsi="Century" w:eastAsia="Century" w:cs="Century"/>
          <w:sz w:val="22"/>
          <w:sz w:val="22"/>
          <w:rtl w:val="true"/>
        </w:rPr>
        <w:t xml:space="preserve"> </w:t>
      </w:r>
      <w:r>
        <w:rPr>
          <w:rFonts w:ascii="Century" w:hAnsi="Century" w:cs="FrankRuehl"/>
          <w:sz w:val="22"/>
          <w:sz w:val="22"/>
          <w:rtl w:val="true"/>
        </w:rPr>
        <w:t>דנן</w:t>
      </w:r>
      <w:r>
        <w:rPr>
          <w:rFonts w:cs="FrankRuehl" w:ascii="Century" w:hAnsi="Century"/>
          <w:sz w:val="22"/>
          <w:rtl w:val="true"/>
        </w:rPr>
        <w:t xml:space="preserve">, </w:t>
      </w:r>
      <w:r>
        <w:rPr>
          <w:rFonts w:ascii="Century" w:hAnsi="Century" w:cs="FrankRuehl"/>
          <w:sz w:val="22"/>
          <w:sz w:val="22"/>
          <w:rtl w:val="true"/>
        </w:rPr>
        <w:t>לאחר</w:t>
      </w:r>
      <w:r>
        <w:rPr>
          <w:rFonts w:ascii="Century" w:hAnsi="Century" w:eastAsia="Century" w:cs="Century"/>
          <w:sz w:val="22"/>
          <w:sz w:val="22"/>
          <w:rtl w:val="true"/>
        </w:rPr>
        <w:t xml:space="preserve"> </w:t>
      </w:r>
      <w:r>
        <w:rPr>
          <w:rFonts w:ascii="Century" w:hAnsi="Century" w:cs="FrankRuehl"/>
          <w:sz w:val="22"/>
          <w:sz w:val="22"/>
          <w:rtl w:val="true"/>
        </w:rPr>
        <w:t>שבחנו</w:t>
      </w:r>
      <w:r>
        <w:rPr>
          <w:rFonts w:ascii="Century" w:hAnsi="Century" w:eastAsia="Century" w:cs="Century"/>
          <w:sz w:val="22"/>
          <w:sz w:val="22"/>
          <w:rtl w:val="true"/>
        </w:rPr>
        <w:t xml:space="preserve"> </w:t>
      </w:r>
      <w:r>
        <w:rPr>
          <w:rFonts w:ascii="Century" w:hAnsi="Century" w:cs="FrankRuehl"/>
          <w:sz w:val="22"/>
          <w:sz w:val="22"/>
          <w:rtl w:val="true"/>
        </w:rPr>
        <w:t>את</w:t>
      </w:r>
      <w:r>
        <w:rPr>
          <w:rFonts w:ascii="Century" w:hAnsi="Century" w:eastAsia="Century" w:cs="Century"/>
          <w:sz w:val="22"/>
          <w:sz w:val="22"/>
          <w:rtl w:val="true"/>
        </w:rPr>
        <w:t xml:space="preserve"> </w:t>
      </w:r>
      <w:r>
        <w:rPr>
          <w:rFonts w:ascii="Century" w:hAnsi="Century" w:cs="FrankRuehl"/>
          <w:sz w:val="22"/>
          <w:sz w:val="22"/>
          <w:rtl w:val="true"/>
        </w:rPr>
        <w:t>מכלול</w:t>
      </w:r>
      <w:r>
        <w:rPr>
          <w:rFonts w:ascii="Century" w:hAnsi="Century" w:eastAsia="Century" w:cs="Century"/>
          <w:sz w:val="22"/>
          <w:sz w:val="22"/>
          <w:rtl w:val="true"/>
        </w:rPr>
        <w:t xml:space="preserve"> </w:t>
      </w:r>
      <w:r>
        <w:rPr>
          <w:rFonts w:ascii="Century" w:hAnsi="Century" w:cs="FrankRuehl"/>
          <w:sz w:val="22"/>
          <w:sz w:val="22"/>
          <w:rtl w:val="true"/>
        </w:rPr>
        <w:t>הראיות</w:t>
      </w:r>
      <w:r>
        <w:rPr>
          <w:rFonts w:ascii="Century" w:hAnsi="Century" w:eastAsia="Century" w:cs="Century"/>
          <w:sz w:val="22"/>
          <w:sz w:val="22"/>
          <w:rtl w:val="true"/>
        </w:rPr>
        <w:t xml:space="preserve"> </w:t>
      </w:r>
      <w:r>
        <w:rPr>
          <w:rFonts w:ascii="Century" w:hAnsi="Century" w:cs="FrankRuehl"/>
          <w:sz w:val="22"/>
          <w:sz w:val="22"/>
          <w:rtl w:val="true"/>
        </w:rPr>
        <w:t>שעמדו</w:t>
      </w:r>
      <w:r>
        <w:rPr>
          <w:rFonts w:ascii="Century" w:hAnsi="Century" w:eastAsia="Century" w:cs="Century"/>
          <w:sz w:val="22"/>
          <w:sz w:val="22"/>
          <w:rtl w:val="true"/>
        </w:rPr>
        <w:t xml:space="preserve"> </w:t>
      </w:r>
      <w:r>
        <w:rPr>
          <w:rFonts w:ascii="Century" w:hAnsi="Century" w:cs="FrankRuehl"/>
          <w:sz w:val="22"/>
          <w:sz w:val="22"/>
          <w:rtl w:val="true"/>
        </w:rPr>
        <w:t>לפני</w:t>
      </w:r>
      <w:r>
        <w:rPr>
          <w:rFonts w:ascii="Century" w:hAnsi="Century" w:eastAsia="Century" w:cs="Century"/>
          <w:sz w:val="22"/>
          <w:sz w:val="22"/>
          <w:rtl w:val="true"/>
        </w:rPr>
        <w:t xml:space="preserve"> </w:t>
      </w:r>
      <w:r>
        <w:rPr>
          <w:rFonts w:ascii="Century" w:hAnsi="Century" w:cs="FrankRuehl"/>
          <w:sz w:val="22"/>
          <w:sz w:val="22"/>
          <w:rtl w:val="true"/>
        </w:rPr>
        <w:t>בית</w:t>
      </w:r>
      <w:r>
        <w:rPr>
          <w:rFonts w:ascii="Century" w:hAnsi="Century" w:eastAsia="Century" w:cs="Century"/>
          <w:sz w:val="22"/>
          <w:sz w:val="22"/>
          <w:rtl w:val="true"/>
        </w:rPr>
        <w:t xml:space="preserve"> </w:t>
      </w:r>
      <w:r>
        <w:rPr>
          <w:rFonts w:ascii="Century" w:hAnsi="Century" w:cs="FrankRuehl"/>
          <w:sz w:val="22"/>
          <w:sz w:val="22"/>
          <w:rtl w:val="true"/>
        </w:rPr>
        <w:t>המשפט</w:t>
      </w:r>
      <w:r>
        <w:rPr>
          <w:rFonts w:ascii="Century" w:hAnsi="Century" w:eastAsia="Century" w:cs="Century"/>
          <w:sz w:val="22"/>
          <w:sz w:val="22"/>
          <w:rtl w:val="true"/>
        </w:rPr>
        <w:t xml:space="preserve"> </w:t>
      </w:r>
      <w:r>
        <w:rPr>
          <w:rFonts w:ascii="Century" w:hAnsi="Century" w:cs="FrankRuehl"/>
          <w:sz w:val="22"/>
          <w:sz w:val="22"/>
          <w:rtl w:val="true"/>
        </w:rPr>
        <w:t>המחוזי</w:t>
      </w:r>
      <w:r>
        <w:rPr>
          <w:rFonts w:ascii="Century" w:hAnsi="Century" w:eastAsia="Century" w:cs="Century"/>
          <w:sz w:val="22"/>
          <w:sz w:val="22"/>
          <w:rtl w:val="true"/>
        </w:rPr>
        <w:t xml:space="preserve"> </w:t>
      </w:r>
      <w:r>
        <w:rPr>
          <w:rFonts w:ascii="Century" w:hAnsi="Century" w:cs="FrankRuehl"/>
          <w:sz w:val="22"/>
          <w:sz w:val="22"/>
          <w:rtl w:val="true"/>
        </w:rPr>
        <w:t>מצאנו</w:t>
      </w:r>
      <w:r>
        <w:rPr>
          <w:rFonts w:ascii="Century" w:hAnsi="Century" w:eastAsia="Century" w:cs="Century"/>
          <w:sz w:val="22"/>
          <w:sz w:val="22"/>
          <w:rtl w:val="true"/>
        </w:rPr>
        <w:t xml:space="preserve"> </w:t>
      </w:r>
      <w:r>
        <w:rPr>
          <w:rFonts w:ascii="Century" w:hAnsi="Century" w:cs="FrankRuehl"/>
          <w:sz w:val="22"/>
          <w:sz w:val="22"/>
          <w:rtl w:val="true"/>
        </w:rPr>
        <w:t>כי</w:t>
      </w:r>
      <w:r>
        <w:rPr>
          <w:rFonts w:ascii="Century" w:hAnsi="Century" w:eastAsia="Century" w:cs="Century"/>
          <w:sz w:val="22"/>
          <w:sz w:val="22"/>
          <w:rtl w:val="true"/>
        </w:rPr>
        <w:t xml:space="preserve"> </w:t>
      </w:r>
      <w:r>
        <w:rPr>
          <w:rFonts w:ascii="Century" w:hAnsi="Century" w:cs="FrankRuehl"/>
          <w:sz w:val="22"/>
          <w:sz w:val="22"/>
          <w:rtl w:val="true"/>
        </w:rPr>
        <w:t>אלו</w:t>
      </w:r>
      <w:r>
        <w:rPr>
          <w:rFonts w:ascii="Century" w:hAnsi="Century" w:eastAsia="Century" w:cs="Century"/>
          <w:sz w:val="22"/>
          <w:sz w:val="22"/>
          <w:rtl w:val="true"/>
        </w:rPr>
        <w:t xml:space="preserve"> </w:t>
      </w:r>
      <w:r>
        <w:rPr>
          <w:rFonts w:ascii="Century" w:hAnsi="Century" w:cs="FrankRuehl"/>
          <w:sz w:val="22"/>
          <w:sz w:val="22"/>
          <w:rtl w:val="true"/>
        </w:rPr>
        <w:t>מבססות</w:t>
      </w:r>
      <w:r>
        <w:rPr>
          <w:rFonts w:ascii="Century" w:hAnsi="Century" w:eastAsia="Century" w:cs="Century"/>
          <w:sz w:val="22"/>
          <w:sz w:val="22"/>
          <w:rtl w:val="true"/>
        </w:rPr>
        <w:t xml:space="preserve"> </w:t>
      </w:r>
      <w:r>
        <w:rPr>
          <w:rFonts w:ascii="Century" w:hAnsi="Century" w:cs="FrankRuehl"/>
          <w:sz w:val="22"/>
          <w:sz w:val="22"/>
          <w:rtl w:val="true"/>
        </w:rPr>
        <w:t>את</w:t>
      </w:r>
      <w:r>
        <w:rPr>
          <w:rFonts w:ascii="Century" w:hAnsi="Century" w:eastAsia="Century" w:cs="Century"/>
          <w:sz w:val="22"/>
          <w:sz w:val="22"/>
          <w:rtl w:val="true"/>
        </w:rPr>
        <w:t xml:space="preserve"> </w:t>
      </w:r>
      <w:r>
        <w:rPr>
          <w:rFonts w:ascii="Century" w:hAnsi="Century" w:cs="FrankRuehl"/>
          <w:sz w:val="22"/>
          <w:sz w:val="22"/>
          <w:rtl w:val="true"/>
        </w:rPr>
        <w:t>המסקנה</w:t>
      </w:r>
      <w:r>
        <w:rPr>
          <w:rFonts w:ascii="Century" w:hAnsi="Century" w:eastAsia="Century" w:cs="Century"/>
          <w:sz w:val="22"/>
          <w:sz w:val="22"/>
          <w:rtl w:val="true"/>
        </w:rPr>
        <w:t xml:space="preserve"> </w:t>
      </w:r>
      <w:r>
        <w:rPr>
          <w:rFonts w:ascii="Century" w:hAnsi="Century" w:cs="FrankRuehl"/>
          <w:sz w:val="22"/>
          <w:sz w:val="22"/>
          <w:rtl w:val="true"/>
        </w:rPr>
        <w:t>המרשיעה</w:t>
      </w:r>
      <w:r>
        <w:rPr>
          <w:rFonts w:ascii="Century" w:hAnsi="Century" w:eastAsia="Century" w:cs="Century"/>
          <w:sz w:val="22"/>
          <w:sz w:val="22"/>
          <w:rtl w:val="true"/>
        </w:rPr>
        <w:t xml:space="preserve"> </w:t>
      </w:r>
      <w:r>
        <w:rPr>
          <w:rFonts w:ascii="Century" w:hAnsi="Century" w:cs="FrankRuehl"/>
          <w:sz w:val="22"/>
          <w:sz w:val="22"/>
          <w:rtl w:val="true"/>
        </w:rPr>
        <w:t>שלפיה</w:t>
      </w:r>
      <w:r>
        <w:rPr>
          <w:rFonts w:ascii="Century" w:hAnsi="Century" w:eastAsia="Century" w:cs="Century"/>
          <w:sz w:val="22"/>
          <w:sz w:val="22"/>
          <w:rtl w:val="true"/>
        </w:rPr>
        <w:t xml:space="preserve"> </w:t>
      </w:r>
      <w:r>
        <w:rPr>
          <w:rFonts w:ascii="Century" w:hAnsi="Century" w:cs="FrankRuehl"/>
          <w:sz w:val="22"/>
          <w:sz w:val="22"/>
          <w:rtl w:val="true"/>
        </w:rPr>
        <w:t>פעולות</w:t>
      </w:r>
      <w:r>
        <w:rPr>
          <w:rFonts w:ascii="Century" w:hAnsi="Century" w:eastAsia="Century" w:cs="Century"/>
          <w:sz w:val="22"/>
          <w:sz w:val="22"/>
          <w:rtl w:val="true"/>
        </w:rPr>
        <w:t xml:space="preserve"> </w:t>
      </w:r>
      <w:r>
        <w:rPr>
          <w:rFonts w:ascii="Century" w:hAnsi="Century" w:cs="FrankRuehl"/>
          <w:sz w:val="22"/>
          <w:sz w:val="22"/>
          <w:rtl w:val="true"/>
        </w:rPr>
        <w:t>המערערים</w:t>
      </w:r>
      <w:r>
        <w:rPr>
          <w:rFonts w:ascii="Century" w:hAnsi="Century" w:eastAsia="Century" w:cs="Century"/>
          <w:sz w:val="22"/>
          <w:sz w:val="22"/>
          <w:rtl w:val="true"/>
        </w:rPr>
        <w:t xml:space="preserve"> </w:t>
      </w:r>
      <w:r>
        <w:rPr>
          <w:rFonts w:ascii="Century" w:hAnsi="Century" w:cs="FrankRuehl"/>
          <w:sz w:val="22"/>
          <w:sz w:val="22"/>
          <w:rtl w:val="true"/>
        </w:rPr>
        <w:t>בוצעו</w:t>
      </w:r>
      <w:r>
        <w:rPr>
          <w:rFonts w:ascii="Century" w:hAnsi="Century" w:eastAsia="Century" w:cs="Century"/>
          <w:sz w:val="22"/>
          <w:sz w:val="22"/>
          <w:rtl w:val="true"/>
        </w:rPr>
        <w:t xml:space="preserve"> </w:t>
      </w:r>
      <w:r>
        <w:rPr>
          <w:rFonts w:ascii="Century" w:hAnsi="Century" w:cs="FrankRuehl"/>
          <w:sz w:val="22"/>
          <w:sz w:val="22"/>
          <w:rtl w:val="true"/>
        </w:rPr>
        <w:t>בכוונה</w:t>
      </w:r>
      <w:r>
        <w:rPr>
          <w:rFonts w:ascii="Century" w:hAnsi="Century" w:eastAsia="Century" w:cs="Century"/>
          <w:sz w:val="22"/>
          <w:sz w:val="22"/>
          <w:rtl w:val="true"/>
        </w:rPr>
        <w:t xml:space="preserve"> </w:t>
      </w:r>
      <w:r>
        <w:rPr>
          <w:rFonts w:ascii="Century" w:hAnsi="Century" w:cs="FrankRuehl"/>
          <w:sz w:val="22"/>
          <w:sz w:val="22"/>
          <w:rtl w:val="true"/>
        </w:rPr>
        <w:t>להשפיע</w:t>
      </w:r>
      <w:r>
        <w:rPr>
          <w:rFonts w:ascii="Century" w:hAnsi="Century" w:eastAsia="Century" w:cs="Century"/>
          <w:sz w:val="22"/>
          <w:sz w:val="22"/>
          <w:rtl w:val="true"/>
        </w:rPr>
        <w:t xml:space="preserve"> </w:t>
      </w:r>
      <w:r>
        <w:rPr>
          <w:rFonts w:ascii="Century" w:hAnsi="Century" w:cs="FrankRuehl"/>
          <w:sz w:val="22"/>
          <w:sz w:val="22"/>
          <w:rtl w:val="true"/>
        </w:rPr>
        <w:t>על</w:t>
      </w:r>
      <w:r>
        <w:rPr>
          <w:rFonts w:ascii="Century" w:hAnsi="Century" w:eastAsia="Century" w:cs="Century"/>
          <w:sz w:val="22"/>
          <w:sz w:val="22"/>
          <w:rtl w:val="true"/>
        </w:rPr>
        <w:t xml:space="preserve"> </w:t>
      </w:r>
      <w:r>
        <w:rPr>
          <w:rFonts w:ascii="Century" w:hAnsi="Century" w:cs="FrankRuehl"/>
          <w:sz w:val="22"/>
          <w:sz w:val="22"/>
          <w:rtl w:val="true"/>
        </w:rPr>
        <w:t>השער</w:t>
      </w:r>
      <w:r>
        <w:rPr>
          <w:rFonts w:cs="FrankRuehl" w:ascii="Century" w:hAnsi="Century"/>
          <w:sz w:val="22"/>
          <w:rtl w:val="true"/>
        </w:rPr>
        <w:t xml:space="preserve">, </w:t>
      </w:r>
      <w:r>
        <w:rPr>
          <w:rFonts w:ascii="Century" w:hAnsi="Century" w:cs="FrankRuehl"/>
          <w:sz w:val="22"/>
          <w:sz w:val="22"/>
          <w:rtl w:val="true"/>
        </w:rPr>
        <w:t>ולא</w:t>
      </w:r>
      <w:r>
        <w:rPr>
          <w:rFonts w:ascii="Century" w:hAnsi="Century" w:eastAsia="Century" w:cs="Century"/>
          <w:sz w:val="22"/>
          <w:sz w:val="22"/>
          <w:rtl w:val="true"/>
        </w:rPr>
        <w:t xml:space="preserve"> </w:t>
      </w:r>
      <w:r>
        <w:rPr>
          <w:rFonts w:ascii="Century" w:hAnsi="Century" w:cs="FrankRuehl"/>
          <w:sz w:val="22"/>
          <w:sz w:val="22"/>
          <w:rtl w:val="true"/>
        </w:rPr>
        <w:t>ניתן</w:t>
      </w:r>
      <w:r>
        <w:rPr>
          <w:rFonts w:ascii="Century" w:hAnsi="Century" w:eastAsia="Century" w:cs="Century"/>
          <w:sz w:val="22"/>
          <w:sz w:val="22"/>
          <w:rtl w:val="true"/>
        </w:rPr>
        <w:t xml:space="preserve"> </w:t>
      </w:r>
      <w:r>
        <w:rPr>
          <w:rFonts w:ascii="Century" w:hAnsi="Century" w:cs="FrankRuehl"/>
          <w:sz w:val="22"/>
          <w:sz w:val="22"/>
          <w:rtl w:val="true"/>
        </w:rPr>
        <w:t>לחלץ</w:t>
      </w:r>
      <w:r>
        <w:rPr>
          <w:rFonts w:ascii="Century" w:hAnsi="Century" w:eastAsia="Century" w:cs="Century"/>
          <w:sz w:val="22"/>
          <w:sz w:val="22"/>
          <w:rtl w:val="true"/>
        </w:rPr>
        <w:t xml:space="preserve"> </w:t>
      </w:r>
      <w:r>
        <w:rPr>
          <w:rFonts w:ascii="Century" w:hAnsi="Century" w:cs="FrankRuehl"/>
          <w:sz w:val="22"/>
          <w:sz w:val="22"/>
          <w:rtl w:val="true"/>
        </w:rPr>
        <w:t>מהן</w:t>
      </w:r>
      <w:r>
        <w:rPr>
          <w:rFonts w:ascii="Century" w:hAnsi="Century" w:eastAsia="Century" w:cs="Century"/>
          <w:sz w:val="22"/>
          <w:sz w:val="22"/>
          <w:rtl w:val="true"/>
        </w:rPr>
        <w:t xml:space="preserve"> </w:t>
      </w:r>
      <w:r>
        <w:rPr>
          <w:rFonts w:ascii="Century" w:hAnsi="Century" w:cs="FrankRuehl"/>
          <w:sz w:val="22"/>
          <w:sz w:val="22"/>
          <w:rtl w:val="true"/>
        </w:rPr>
        <w:t>מסקנה</w:t>
      </w:r>
      <w:r>
        <w:rPr>
          <w:rFonts w:ascii="Century" w:hAnsi="Century" w:eastAsia="Century" w:cs="Century"/>
          <w:sz w:val="22"/>
          <w:sz w:val="22"/>
          <w:rtl w:val="true"/>
        </w:rPr>
        <w:t xml:space="preserve"> </w:t>
      </w:r>
      <w:r>
        <w:rPr>
          <w:rFonts w:ascii="Century" w:hAnsi="Century" w:cs="FrankRuehl"/>
          <w:sz w:val="22"/>
          <w:sz w:val="22"/>
          <w:rtl w:val="true"/>
        </w:rPr>
        <w:t>שיש</w:t>
      </w:r>
      <w:r>
        <w:rPr>
          <w:rFonts w:ascii="Century" w:hAnsi="Century" w:eastAsia="Century" w:cs="Century"/>
          <w:sz w:val="22"/>
          <w:sz w:val="22"/>
          <w:rtl w:val="true"/>
        </w:rPr>
        <w:t xml:space="preserve"> </w:t>
      </w:r>
      <w:r>
        <w:rPr>
          <w:rFonts w:ascii="Century" w:hAnsi="Century" w:cs="FrankRuehl"/>
          <w:sz w:val="22"/>
          <w:sz w:val="22"/>
          <w:rtl w:val="true"/>
        </w:rPr>
        <w:t>בה</w:t>
      </w:r>
      <w:r>
        <w:rPr>
          <w:rFonts w:ascii="Century" w:hAnsi="Century" w:eastAsia="Century" w:cs="Century"/>
          <w:sz w:val="22"/>
          <w:sz w:val="22"/>
          <w:rtl w:val="true"/>
        </w:rPr>
        <w:t xml:space="preserve"> </w:t>
      </w:r>
      <w:r>
        <w:rPr>
          <w:rFonts w:ascii="Century" w:hAnsi="Century" w:cs="FrankRuehl"/>
          <w:sz w:val="22"/>
          <w:sz w:val="22"/>
          <w:rtl w:val="true"/>
        </w:rPr>
        <w:t>כדי</w:t>
      </w:r>
      <w:r>
        <w:rPr>
          <w:rFonts w:ascii="Century" w:hAnsi="Century" w:eastAsia="Century" w:cs="Century"/>
          <w:sz w:val="22"/>
          <w:sz w:val="22"/>
          <w:rtl w:val="true"/>
        </w:rPr>
        <w:t xml:space="preserve"> </w:t>
      </w:r>
      <w:r>
        <w:rPr>
          <w:rFonts w:ascii="Century" w:hAnsi="Century" w:cs="FrankRuehl"/>
          <w:sz w:val="22"/>
          <w:sz w:val="22"/>
          <w:rtl w:val="true"/>
        </w:rPr>
        <w:t>לעורר</w:t>
      </w:r>
      <w:r>
        <w:rPr>
          <w:rFonts w:ascii="Century" w:hAnsi="Century" w:eastAsia="Century" w:cs="Century"/>
          <w:sz w:val="22"/>
          <w:sz w:val="22"/>
          <w:rtl w:val="true"/>
        </w:rPr>
        <w:t xml:space="preserve"> </w:t>
      </w:r>
      <w:r>
        <w:rPr>
          <w:rFonts w:ascii="Century" w:hAnsi="Century" w:cs="FrankRuehl"/>
          <w:sz w:val="22"/>
          <w:sz w:val="22"/>
          <w:rtl w:val="true"/>
        </w:rPr>
        <w:t>ספק</w:t>
      </w:r>
      <w:r>
        <w:rPr>
          <w:rFonts w:ascii="Century" w:hAnsi="Century" w:eastAsia="Century" w:cs="Century"/>
          <w:sz w:val="22"/>
          <w:sz w:val="22"/>
          <w:rtl w:val="true"/>
        </w:rPr>
        <w:t xml:space="preserve"> </w:t>
      </w:r>
      <w:r>
        <w:rPr>
          <w:rFonts w:ascii="Century" w:hAnsi="Century" w:cs="FrankRuehl"/>
          <w:sz w:val="22"/>
          <w:sz w:val="22"/>
          <w:rtl w:val="true"/>
        </w:rPr>
        <w:t>ביחס</w:t>
      </w:r>
      <w:r>
        <w:rPr>
          <w:rFonts w:ascii="Century" w:hAnsi="Century" w:eastAsia="Century" w:cs="Century"/>
          <w:sz w:val="22"/>
          <w:sz w:val="22"/>
          <w:rtl w:val="true"/>
        </w:rPr>
        <w:t xml:space="preserve"> </w:t>
      </w:r>
      <w:r>
        <w:rPr>
          <w:rFonts w:ascii="Century" w:hAnsi="Century" w:cs="FrankRuehl"/>
          <w:sz w:val="22"/>
          <w:sz w:val="22"/>
          <w:rtl w:val="true"/>
        </w:rPr>
        <w:t>לאשמתם</w:t>
      </w:r>
      <w:r>
        <w:rPr>
          <w:rFonts w:cs="FrankRuehl" w:ascii="Century" w:hAnsi="Century"/>
          <w:sz w:val="22"/>
          <w:rtl w:val="true"/>
        </w:rPr>
        <w:t xml:space="preserve">. </w:t>
      </w:r>
    </w:p>
    <w:p>
      <w:pPr>
        <w:pStyle w:val="Ruller42"/>
        <w:ind w:end="0"/>
        <w:jc w:val="both"/>
        <w:rPr>
          <w:rFonts w:ascii="Century" w:hAnsi="Century" w:cs="FrankRuehl"/>
          <w:sz w:val="22"/>
        </w:rPr>
      </w:pPr>
      <w:r>
        <w:rPr>
          <w:rFonts w:cs="FrankRuehl" w:ascii="Century" w:hAnsi="Century"/>
          <w:sz w:val="22"/>
          <w:rtl w:val="true"/>
        </w:rPr>
      </w:r>
    </w:p>
    <w:p>
      <w:pPr>
        <w:pStyle w:val="Ruller42"/>
        <w:ind w:end="0"/>
        <w:jc w:val="both"/>
        <w:rPr/>
      </w:pPr>
      <w:r>
        <w:rPr>
          <w:rFonts w:cs="Century" w:ascii="Century" w:hAnsi="Century"/>
          <w:rtl w:val="true"/>
        </w:rPr>
        <w:tab/>
      </w:r>
      <w:r>
        <w:rPr>
          <w:rFonts w:ascii="Century" w:hAnsi="Century" w:cs="Century"/>
          <w:rtl w:val="true"/>
        </w:rPr>
        <w:t>סיכומם של דברים</w:t>
      </w:r>
      <w:r>
        <w:rPr>
          <w:rFonts w:cs="Century" w:ascii="Century" w:hAnsi="Century"/>
          <w:rtl w:val="true"/>
        </w:rPr>
        <w:t xml:space="preserve">, </w:t>
      </w:r>
      <w:r>
        <w:rPr>
          <w:rFonts w:ascii="Century" w:hAnsi="Century" w:cs="Century"/>
          <w:rtl w:val="true"/>
        </w:rPr>
        <w:t>המארג הראייתי שנפרס לפנינו מלמד – מעבר לספק סביר – כי המערערים פעלו בכוונה להשפיע על שער אג</w:t>
      </w:r>
      <w:r>
        <w:rPr>
          <w:rFonts w:cs="Century" w:ascii="Century" w:hAnsi="Century"/>
          <w:rtl w:val="true"/>
        </w:rPr>
        <w:t>"</w:t>
      </w:r>
      <w:r>
        <w:rPr>
          <w:rFonts w:ascii="Century" w:hAnsi="Century" w:cs="Century"/>
          <w:rtl w:val="true"/>
        </w:rPr>
        <w:t>ח דלק נדל</w:t>
      </w:r>
      <w:r>
        <w:rPr>
          <w:rFonts w:cs="Century" w:ascii="Century" w:hAnsi="Century"/>
          <w:rtl w:val="true"/>
        </w:rPr>
        <w:t>"</w:t>
      </w:r>
      <w:r>
        <w:rPr>
          <w:rFonts w:ascii="Century" w:hAnsi="Century" w:cs="Century"/>
          <w:rtl w:val="true"/>
        </w:rPr>
        <w:t>ן</w:t>
      </w:r>
      <w:r>
        <w:rPr>
          <w:rFonts w:cs="Century" w:ascii="Century" w:hAnsi="Century"/>
          <w:rtl w:val="true"/>
        </w:rPr>
        <w:t>.</w:t>
      </w:r>
      <w:r>
        <w:rPr>
          <w:sz w:val="28"/>
          <w:rtl w:val="true"/>
        </w:rPr>
        <w:t xml:space="preserve"> </w:t>
      </w:r>
      <w:r>
        <w:rPr>
          <w:sz w:val="28"/>
          <w:sz w:val="28"/>
          <w:rtl w:val="true"/>
        </w:rPr>
        <w:t>אשר</w:t>
      </w:r>
      <w:r>
        <w:rPr>
          <w:rFonts w:eastAsia="Arial TUR" w:cs="Arial TUR"/>
          <w:sz w:val="28"/>
          <w:sz w:val="28"/>
          <w:rtl w:val="true"/>
        </w:rPr>
        <w:t xml:space="preserve"> </w:t>
      </w:r>
      <w:r>
        <w:rPr>
          <w:sz w:val="28"/>
          <w:sz w:val="28"/>
          <w:rtl w:val="true"/>
        </w:rPr>
        <w:t>על</w:t>
      </w:r>
      <w:r>
        <w:rPr>
          <w:rFonts w:eastAsia="Arial TUR" w:cs="Arial TUR"/>
          <w:sz w:val="28"/>
          <w:sz w:val="28"/>
          <w:rtl w:val="true"/>
        </w:rPr>
        <w:t xml:space="preserve"> </w:t>
      </w:r>
      <w:r>
        <w:rPr>
          <w:sz w:val="28"/>
          <w:sz w:val="28"/>
          <w:rtl w:val="true"/>
        </w:rPr>
        <w:t>כן</w:t>
      </w:r>
      <w:r>
        <w:rPr>
          <w:rFonts w:eastAsia="Arial TUR" w:cs="Arial TUR"/>
          <w:sz w:val="28"/>
          <w:sz w:val="28"/>
          <w:rtl w:val="true"/>
        </w:rPr>
        <w:t xml:space="preserve"> </w:t>
      </w:r>
      <w:r>
        <w:rPr>
          <w:sz w:val="28"/>
          <w:sz w:val="28"/>
          <w:rtl w:val="true"/>
        </w:rPr>
        <w:t>ולו</w:t>
      </w:r>
      <w:r>
        <w:rPr>
          <w:rFonts w:eastAsia="Arial TUR" w:cs="Arial TUR"/>
          <w:sz w:val="28"/>
          <w:sz w:val="28"/>
          <w:rtl w:val="true"/>
        </w:rPr>
        <w:t xml:space="preserve"> </w:t>
      </w:r>
      <w:r>
        <w:rPr>
          <w:sz w:val="28"/>
          <w:sz w:val="28"/>
          <w:rtl w:val="true"/>
        </w:rPr>
        <w:t>תשמע</w:t>
      </w:r>
      <w:r>
        <w:rPr>
          <w:rFonts w:eastAsia="Arial TUR" w:cs="Arial TUR"/>
          <w:sz w:val="28"/>
          <w:sz w:val="28"/>
          <w:rtl w:val="true"/>
        </w:rPr>
        <w:t xml:space="preserve"> </w:t>
      </w:r>
      <w:r>
        <w:rPr>
          <w:sz w:val="28"/>
          <w:sz w:val="28"/>
          <w:rtl w:val="true"/>
        </w:rPr>
        <w:t>דעתי</w:t>
      </w:r>
      <w:r>
        <w:rPr>
          <w:rFonts w:eastAsia="Arial TUR" w:cs="Arial TUR"/>
          <w:sz w:val="28"/>
          <w:sz w:val="28"/>
          <w:rtl w:val="true"/>
        </w:rPr>
        <w:t xml:space="preserve"> </w:t>
      </w:r>
      <w:r>
        <w:rPr>
          <w:sz w:val="28"/>
          <w:sz w:val="28"/>
          <w:rtl w:val="true"/>
        </w:rPr>
        <w:t>נדחה</w:t>
      </w:r>
      <w:r>
        <w:rPr>
          <w:rFonts w:eastAsia="Arial TUR" w:cs="Arial TUR"/>
          <w:sz w:val="28"/>
          <w:sz w:val="28"/>
          <w:rtl w:val="true"/>
        </w:rPr>
        <w:t xml:space="preserve"> </w:t>
      </w:r>
      <w:r>
        <w:rPr>
          <w:sz w:val="28"/>
          <w:sz w:val="28"/>
          <w:rtl w:val="true"/>
        </w:rPr>
        <w:t>את</w:t>
      </w:r>
      <w:r>
        <w:rPr>
          <w:rFonts w:eastAsia="Arial TUR" w:cs="Arial TUR"/>
          <w:sz w:val="28"/>
          <w:sz w:val="28"/>
          <w:rtl w:val="true"/>
        </w:rPr>
        <w:t xml:space="preserve"> </w:t>
      </w:r>
      <w:r>
        <w:rPr>
          <w:sz w:val="28"/>
          <w:sz w:val="28"/>
          <w:rtl w:val="true"/>
        </w:rPr>
        <w:t>ערעוריהם</w:t>
      </w:r>
      <w:r>
        <w:rPr>
          <w:rFonts w:eastAsia="Arial TUR" w:cs="Arial TUR"/>
          <w:sz w:val="28"/>
          <w:sz w:val="28"/>
          <w:rtl w:val="true"/>
        </w:rPr>
        <w:t xml:space="preserve"> </w:t>
      </w:r>
      <w:r>
        <w:rPr>
          <w:sz w:val="28"/>
          <w:sz w:val="28"/>
          <w:rtl w:val="true"/>
        </w:rPr>
        <w:t>של</w:t>
      </w:r>
      <w:r>
        <w:rPr>
          <w:rFonts w:eastAsia="Arial TUR" w:cs="Arial TUR"/>
          <w:sz w:val="28"/>
          <w:sz w:val="28"/>
          <w:rtl w:val="true"/>
        </w:rPr>
        <w:t xml:space="preserve"> </w:t>
      </w:r>
      <w:r>
        <w:rPr>
          <w:sz w:val="28"/>
          <w:sz w:val="28"/>
          <w:rtl w:val="true"/>
        </w:rPr>
        <w:t>אדרי</w:t>
      </w:r>
      <w:r>
        <w:rPr>
          <w:rFonts w:eastAsia="Arial TUR" w:cs="Arial TUR"/>
          <w:sz w:val="28"/>
          <w:sz w:val="28"/>
          <w:rtl w:val="true"/>
        </w:rPr>
        <w:t xml:space="preserve"> </w:t>
      </w:r>
      <w:r>
        <w:rPr>
          <w:sz w:val="28"/>
          <w:sz w:val="28"/>
          <w:rtl w:val="true"/>
        </w:rPr>
        <w:t>ובן</w:t>
      </w:r>
      <w:r>
        <w:rPr>
          <w:rFonts w:eastAsia="Arial TUR" w:cs="Arial TUR"/>
          <w:sz w:val="28"/>
          <w:sz w:val="28"/>
          <w:rtl w:val="true"/>
        </w:rPr>
        <w:t xml:space="preserve"> </w:t>
      </w:r>
      <w:r>
        <w:rPr>
          <w:sz w:val="28"/>
          <w:sz w:val="28"/>
          <w:rtl w:val="true"/>
        </w:rPr>
        <w:t>דוד</w:t>
      </w:r>
      <w:r>
        <w:rPr>
          <w:rFonts w:eastAsia="Arial TUR" w:cs="Arial TUR"/>
          <w:sz w:val="28"/>
          <w:sz w:val="28"/>
          <w:rtl w:val="true"/>
        </w:rPr>
        <w:t xml:space="preserve"> </w:t>
      </w:r>
      <w:r>
        <w:rPr>
          <w:sz w:val="28"/>
          <w:sz w:val="28"/>
          <w:rtl w:val="true"/>
        </w:rPr>
        <w:t>על</w:t>
      </w:r>
      <w:r>
        <w:rPr>
          <w:rFonts w:eastAsia="Arial TUR" w:cs="Arial TUR"/>
          <w:sz w:val="28"/>
          <w:sz w:val="28"/>
          <w:rtl w:val="true"/>
        </w:rPr>
        <w:t xml:space="preserve"> </w:t>
      </w:r>
      <w:r>
        <w:rPr>
          <w:sz w:val="28"/>
          <w:sz w:val="28"/>
          <w:rtl w:val="true"/>
        </w:rPr>
        <w:t>הרשעותיהם</w:t>
      </w:r>
      <w:r>
        <w:rPr>
          <w:rFonts w:eastAsia="Arial TUR" w:cs="Arial TUR"/>
          <w:sz w:val="28"/>
          <w:sz w:val="28"/>
          <w:rtl w:val="true"/>
        </w:rPr>
        <w:t xml:space="preserve"> </w:t>
      </w:r>
      <w:r>
        <w:rPr>
          <w:sz w:val="28"/>
          <w:sz w:val="28"/>
          <w:rtl w:val="true"/>
        </w:rPr>
        <w:t>בעבירת</w:t>
      </w:r>
      <w:r>
        <w:rPr>
          <w:rFonts w:eastAsia="Arial TUR" w:cs="Arial TUR"/>
          <w:sz w:val="28"/>
          <w:sz w:val="28"/>
          <w:rtl w:val="true"/>
        </w:rPr>
        <w:t xml:space="preserve"> </w:t>
      </w:r>
      <w:r>
        <w:rPr>
          <w:sz w:val="28"/>
          <w:sz w:val="28"/>
          <w:rtl w:val="true"/>
        </w:rPr>
        <w:t>תרמית</w:t>
      </w:r>
      <w:r>
        <w:rPr>
          <w:rFonts w:eastAsia="Arial TUR" w:cs="Arial TUR"/>
          <w:sz w:val="28"/>
          <w:sz w:val="28"/>
          <w:rtl w:val="true"/>
        </w:rPr>
        <w:t xml:space="preserve"> </w:t>
      </w:r>
      <w:r>
        <w:rPr>
          <w:sz w:val="28"/>
          <w:sz w:val="28"/>
          <w:rtl w:val="true"/>
        </w:rPr>
        <w:t>בקשר</w:t>
      </w:r>
      <w:r>
        <w:rPr>
          <w:rFonts w:eastAsia="Arial TUR" w:cs="Arial TUR"/>
          <w:sz w:val="28"/>
          <w:sz w:val="28"/>
          <w:rtl w:val="true"/>
        </w:rPr>
        <w:t xml:space="preserve"> </w:t>
      </w:r>
      <w:r>
        <w:rPr>
          <w:sz w:val="28"/>
          <w:sz w:val="28"/>
          <w:rtl w:val="true"/>
        </w:rPr>
        <w:t>לניירות</w:t>
      </w:r>
      <w:r>
        <w:rPr>
          <w:rFonts w:eastAsia="Arial TUR" w:cs="Arial TUR"/>
          <w:sz w:val="28"/>
          <w:sz w:val="28"/>
          <w:rtl w:val="true"/>
        </w:rPr>
        <w:t xml:space="preserve"> </w:t>
      </w:r>
      <w:r>
        <w:rPr>
          <w:sz w:val="28"/>
          <w:sz w:val="28"/>
          <w:rtl w:val="true"/>
        </w:rPr>
        <w:t>ערך</w:t>
      </w:r>
      <w:r>
        <w:rPr>
          <w:rFonts w:eastAsia="Arial TUR" w:cs="Arial TUR"/>
          <w:sz w:val="28"/>
          <w:sz w:val="28"/>
          <w:rtl w:val="true"/>
        </w:rPr>
        <w:t xml:space="preserve"> </w:t>
      </w:r>
      <w:r>
        <w:rPr>
          <w:sz w:val="28"/>
          <w:sz w:val="28"/>
          <w:rtl w:val="true"/>
        </w:rPr>
        <w:t>באישום</w:t>
      </w:r>
      <w:r>
        <w:rPr>
          <w:rFonts w:eastAsia="Arial TUR" w:cs="Arial TUR"/>
          <w:sz w:val="28"/>
          <w:sz w:val="28"/>
          <w:rtl w:val="true"/>
        </w:rPr>
        <w:t xml:space="preserve"> </w:t>
      </w:r>
      <w:r>
        <w:rPr>
          <w:sz w:val="28"/>
          <w:sz w:val="28"/>
          <w:rtl w:val="true"/>
        </w:rPr>
        <w:t>השני</w:t>
      </w:r>
      <w:r>
        <w:rPr>
          <w:rtl w:val="true"/>
        </w:rPr>
        <w:t>.</w:t>
      </w:r>
    </w:p>
    <w:p>
      <w:pPr>
        <w:pStyle w:val="Ruller42"/>
        <w:ind w:end="0"/>
        <w:jc w:val="both"/>
        <w:rPr/>
      </w:pPr>
      <w:r>
        <w:rPr>
          <w:rtl w:val="true"/>
        </w:rPr>
      </w:r>
    </w:p>
    <w:p>
      <w:pPr>
        <w:pStyle w:val="Ruller42"/>
        <w:ind w:end="0"/>
        <w:jc w:val="both"/>
        <w:rPr/>
      </w:pPr>
      <w:r>
        <w:rPr>
          <w:rFonts w:eastAsia="Arial TUR" w:cs="Arial TUR"/>
          <w:sz w:val="28"/>
          <w:rtl w:val="true"/>
        </w:rPr>
        <w:t xml:space="preserve"> </w:t>
      </w:r>
    </w:p>
    <w:p>
      <w:pPr>
        <w:pStyle w:val="Ruller42"/>
        <w:ind w:end="0"/>
        <w:jc w:val="end"/>
        <w:rPr/>
      </w:pPr>
      <w:r>
        <w:rPr>
          <w:sz w:val="28"/>
          <w:sz w:val="28"/>
          <w:rtl w:val="true"/>
        </w:rPr>
        <w:t>ש</w:t>
      </w:r>
      <w:r>
        <w:rPr>
          <w:rFonts w:eastAsia="Arial TUR" w:cs="Arial TUR"/>
          <w:sz w:val="28"/>
          <w:sz w:val="28"/>
          <w:rtl w:val="true"/>
        </w:rPr>
        <w:t xml:space="preserve"> </w:t>
      </w:r>
      <w:r>
        <w:rPr>
          <w:sz w:val="28"/>
          <w:sz w:val="28"/>
          <w:rtl w:val="true"/>
        </w:rPr>
        <w:t>ו</w:t>
      </w:r>
      <w:r>
        <w:rPr>
          <w:rFonts w:eastAsia="Arial TUR" w:cs="Arial TUR"/>
          <w:sz w:val="28"/>
          <w:sz w:val="28"/>
          <w:rtl w:val="true"/>
        </w:rPr>
        <w:t xml:space="preserve"> </w:t>
      </w:r>
      <w:r>
        <w:rPr>
          <w:sz w:val="28"/>
          <w:sz w:val="28"/>
          <w:rtl w:val="true"/>
        </w:rPr>
        <w:t>פ</w:t>
      </w:r>
      <w:r>
        <w:rPr>
          <w:rFonts w:eastAsia="Arial TUR" w:cs="Arial TUR"/>
          <w:sz w:val="28"/>
          <w:sz w:val="28"/>
          <w:rtl w:val="true"/>
        </w:rPr>
        <w:t xml:space="preserve"> </w:t>
      </w:r>
      <w:r>
        <w:rPr>
          <w:sz w:val="28"/>
          <w:sz w:val="28"/>
          <w:rtl w:val="true"/>
        </w:rPr>
        <w:t>ט</w:t>
      </w:r>
    </w:p>
    <w:p>
      <w:pPr>
        <w:pStyle w:val="Ruller42"/>
        <w:ind w:end="0"/>
        <w:jc w:val="both"/>
        <w:rPr/>
      </w:pPr>
      <w:r>
        <w:rPr>
          <w:rFonts w:eastAsia="Arial TUR" w:cs="Arial TUR"/>
          <w:sz w:val="28"/>
          <w:rtl w:val="true"/>
        </w:rPr>
        <w:t xml:space="preserve"> </w:t>
      </w:r>
    </w:p>
    <w:p>
      <w:pPr>
        <w:pStyle w:val="Ruller42"/>
        <w:ind w:end="0"/>
        <w:jc w:val="both"/>
        <w:rPr/>
      </w:pPr>
      <w:r>
        <w:rPr>
          <w:rFonts w:cs="Miriam"/>
          <w:spacing w:val="0"/>
          <w:sz w:val="24"/>
          <w:sz w:val="24"/>
          <w:szCs w:val="24"/>
          <w:u w:val="single"/>
          <w:rtl w:val="true"/>
        </w:rPr>
        <w:t>השופט</w:t>
      </w:r>
      <w:r>
        <w:rPr>
          <w:rFonts w:eastAsia="Arial TUR" w:cs="Arial TUR"/>
          <w:spacing w:val="0"/>
          <w:sz w:val="24"/>
          <w:sz w:val="24"/>
          <w:szCs w:val="24"/>
          <w:u w:val="single"/>
          <w:rtl w:val="true"/>
        </w:rPr>
        <w:t xml:space="preserve"> </w:t>
      </w:r>
      <w:r>
        <w:rPr>
          <w:rFonts w:cs="Miriam"/>
          <w:spacing w:val="0"/>
          <w:sz w:val="24"/>
          <w:sz w:val="24"/>
          <w:szCs w:val="24"/>
          <w:u w:val="single"/>
          <w:rtl w:val="true"/>
        </w:rPr>
        <w:t>נ</w:t>
      </w:r>
      <w:r>
        <w:rPr>
          <w:rFonts w:cs="Miriam"/>
          <w:spacing w:val="0"/>
          <w:sz w:val="24"/>
          <w:szCs w:val="24"/>
          <w:u w:val="single"/>
          <w:rtl w:val="true"/>
        </w:rPr>
        <w:t xml:space="preserve">' </w:t>
      </w:r>
      <w:r>
        <w:rPr>
          <w:rFonts w:cs="Miriam"/>
          <w:spacing w:val="0"/>
          <w:sz w:val="24"/>
          <w:sz w:val="24"/>
          <w:szCs w:val="24"/>
          <w:u w:val="single"/>
          <w:rtl w:val="true"/>
        </w:rPr>
        <w:t>סולברג</w:t>
      </w:r>
      <w:r>
        <w:rPr>
          <w:rFonts w:cs="Miriam"/>
          <w:spacing w:val="0"/>
          <w:sz w:val="24"/>
          <w:szCs w:val="24"/>
          <w:rtl w:val="true"/>
        </w:rPr>
        <w:t>:</w:t>
      </w:r>
    </w:p>
    <w:p>
      <w:pPr>
        <w:pStyle w:val="Ruller42"/>
        <w:ind w:end="0"/>
        <w:jc w:val="both"/>
        <w:rPr/>
      </w:pPr>
      <w:r>
        <w:rPr>
          <w:rFonts w:eastAsia="Arial TUR" w:cs="Arial TUR"/>
          <w:sz w:val="28"/>
          <w:rtl w:val="true"/>
        </w:rPr>
        <w:t xml:space="preserve"> </w:t>
      </w:r>
    </w:p>
    <w:p>
      <w:pPr>
        <w:pStyle w:val="Ruller42"/>
        <w:ind w:end="0"/>
        <w:jc w:val="both"/>
        <w:rPr/>
      </w:pPr>
      <w:r>
        <w:rPr>
          <w:rFonts w:eastAsia="Arial TUR" w:cs="Arial TUR"/>
          <w:sz w:val="28"/>
          <w:rtl w:val="true"/>
        </w:rPr>
        <w:t xml:space="preserve">           </w:t>
      </w:r>
      <w:r>
        <w:rPr>
          <w:sz w:val="28"/>
          <w:sz w:val="28"/>
          <w:rtl w:val="true"/>
        </w:rPr>
        <w:t>אני</w:t>
      </w:r>
      <w:r>
        <w:rPr>
          <w:rFonts w:eastAsia="Arial TUR" w:cs="Arial TUR"/>
          <w:sz w:val="28"/>
          <w:sz w:val="28"/>
          <w:rtl w:val="true"/>
        </w:rPr>
        <w:t xml:space="preserve"> </w:t>
      </w:r>
      <w:r>
        <w:rPr>
          <w:sz w:val="28"/>
          <w:sz w:val="28"/>
          <w:rtl w:val="true"/>
        </w:rPr>
        <w:t>מסכים</w:t>
      </w:r>
      <w:r>
        <w:rPr>
          <w:sz w:val="28"/>
          <w:rtl w:val="true"/>
        </w:rPr>
        <w:t>.</w:t>
      </w:r>
    </w:p>
    <w:p>
      <w:pPr>
        <w:pStyle w:val="Ruller42"/>
        <w:spacing w:lineRule="auto" w:line="240"/>
        <w:ind w:end="0"/>
        <w:jc w:val="end"/>
        <w:rPr/>
      </w:pPr>
      <w:r>
        <w:rPr>
          <w:rFonts w:eastAsia="Arial TUR" w:cs="Arial TUR"/>
          <w:sz w:val="28"/>
          <w:rtl w:val="true"/>
        </w:rPr>
        <w:t xml:space="preserve"> </w:t>
      </w:r>
    </w:p>
    <w:p>
      <w:pPr>
        <w:pStyle w:val="Ruller42"/>
        <w:spacing w:lineRule="auto" w:line="240"/>
        <w:ind w:end="0"/>
        <w:jc w:val="end"/>
        <w:rPr/>
      </w:pPr>
      <w:r>
        <w:rPr>
          <w:rFonts w:eastAsia="Arial TUR" w:cs="Arial TUR"/>
          <w:sz w:val="28"/>
          <w:rtl w:val="true"/>
        </w:rPr>
        <w:t xml:space="preserve"> </w:t>
      </w:r>
    </w:p>
    <w:p>
      <w:pPr>
        <w:pStyle w:val="Ruller42"/>
        <w:ind w:end="0"/>
        <w:jc w:val="end"/>
        <w:rPr/>
      </w:pPr>
      <w:r>
        <w:rPr>
          <w:sz w:val="28"/>
          <w:sz w:val="28"/>
          <w:rtl w:val="true"/>
        </w:rPr>
        <w:t>ש</w:t>
      </w:r>
      <w:r>
        <w:rPr>
          <w:rFonts w:eastAsia="Arial TUR" w:cs="Arial TUR"/>
          <w:sz w:val="28"/>
          <w:sz w:val="28"/>
          <w:rtl w:val="true"/>
        </w:rPr>
        <w:t xml:space="preserve"> </w:t>
      </w:r>
      <w:r>
        <w:rPr>
          <w:sz w:val="28"/>
          <w:sz w:val="28"/>
          <w:rtl w:val="true"/>
        </w:rPr>
        <w:t>ו</w:t>
      </w:r>
      <w:r>
        <w:rPr>
          <w:rFonts w:eastAsia="Arial TUR" w:cs="Arial TUR"/>
          <w:sz w:val="28"/>
          <w:sz w:val="28"/>
          <w:rtl w:val="true"/>
        </w:rPr>
        <w:t xml:space="preserve"> </w:t>
      </w:r>
      <w:r>
        <w:rPr>
          <w:sz w:val="28"/>
          <w:sz w:val="28"/>
          <w:rtl w:val="true"/>
        </w:rPr>
        <w:t>פ</w:t>
      </w:r>
      <w:r>
        <w:rPr>
          <w:rFonts w:eastAsia="Arial TUR" w:cs="Arial TUR"/>
          <w:sz w:val="28"/>
          <w:sz w:val="28"/>
          <w:rtl w:val="true"/>
        </w:rPr>
        <w:t xml:space="preserve"> </w:t>
      </w:r>
      <w:r>
        <w:rPr>
          <w:sz w:val="28"/>
          <w:sz w:val="28"/>
          <w:rtl w:val="true"/>
        </w:rPr>
        <w:t>ט</w:t>
      </w:r>
    </w:p>
    <w:p>
      <w:pPr>
        <w:pStyle w:val="Ruller42"/>
        <w:ind w:end="0"/>
        <w:jc w:val="both"/>
        <w:rPr>
          <w:sz w:val="28"/>
        </w:rPr>
      </w:pPr>
      <w:r>
        <w:rPr>
          <w:sz w:val="28"/>
          <w:rtl w:val="true"/>
        </w:rPr>
      </w:r>
    </w:p>
    <w:p>
      <w:pPr>
        <w:pStyle w:val="Ruller42"/>
        <w:ind w:end="0"/>
        <w:jc w:val="both"/>
        <w:rPr/>
      </w:pPr>
      <w:r>
        <w:rPr>
          <w:rFonts w:eastAsia="Arial TUR" w:cs="Arial TUR"/>
          <w:sz w:val="28"/>
          <w:rtl w:val="true"/>
        </w:rPr>
        <w:t xml:space="preserve">  </w:t>
      </w:r>
    </w:p>
    <w:p>
      <w:pPr>
        <w:pStyle w:val="Ruller42"/>
        <w:ind w:end="0"/>
        <w:jc w:val="both"/>
        <w:rPr/>
      </w:pPr>
      <w:r>
        <w:rPr>
          <w:rFonts w:cs="Miriam"/>
          <w:spacing w:val="0"/>
          <w:sz w:val="24"/>
          <w:sz w:val="24"/>
          <w:szCs w:val="24"/>
          <w:u w:val="single"/>
          <w:rtl w:val="true"/>
        </w:rPr>
        <w:t>השופטת</w:t>
      </w:r>
      <w:r>
        <w:rPr>
          <w:rFonts w:eastAsia="Arial TUR" w:cs="Arial TUR"/>
          <w:spacing w:val="0"/>
          <w:sz w:val="24"/>
          <w:sz w:val="24"/>
          <w:szCs w:val="24"/>
          <w:u w:val="single"/>
          <w:rtl w:val="true"/>
        </w:rPr>
        <w:t xml:space="preserve"> </w:t>
      </w:r>
      <w:r>
        <w:rPr>
          <w:rFonts w:cs="Miriam"/>
          <w:spacing w:val="0"/>
          <w:sz w:val="24"/>
          <w:sz w:val="24"/>
          <w:szCs w:val="24"/>
          <w:u w:val="single"/>
          <w:rtl w:val="true"/>
        </w:rPr>
        <w:t>י</w:t>
      </w:r>
      <w:r>
        <w:rPr>
          <w:rFonts w:cs="Miriam"/>
          <w:spacing w:val="0"/>
          <w:sz w:val="24"/>
          <w:szCs w:val="24"/>
          <w:u w:val="single"/>
          <w:rtl w:val="true"/>
        </w:rPr>
        <w:t xml:space="preserve">' </w:t>
      </w:r>
      <w:r>
        <w:rPr>
          <w:rFonts w:cs="Miriam"/>
          <w:spacing w:val="0"/>
          <w:sz w:val="24"/>
          <w:sz w:val="24"/>
          <w:szCs w:val="24"/>
          <w:u w:val="single"/>
          <w:rtl w:val="true"/>
        </w:rPr>
        <w:t>וילנר</w:t>
      </w:r>
      <w:r>
        <w:rPr>
          <w:rFonts w:cs="Miriam"/>
          <w:spacing w:val="0"/>
          <w:sz w:val="24"/>
          <w:szCs w:val="24"/>
          <w:rtl w:val="true"/>
        </w:rPr>
        <w:t>:</w:t>
      </w:r>
    </w:p>
    <w:p>
      <w:pPr>
        <w:pStyle w:val="Ruller42"/>
        <w:ind w:end="0"/>
        <w:jc w:val="both"/>
        <w:rPr/>
      </w:pPr>
      <w:r>
        <w:rPr>
          <w:rFonts w:eastAsia="Arial TUR" w:cs="Arial TUR"/>
          <w:sz w:val="28"/>
          <w:rtl w:val="true"/>
        </w:rPr>
        <w:t xml:space="preserve"> </w:t>
      </w:r>
    </w:p>
    <w:p>
      <w:pPr>
        <w:pStyle w:val="Ruller42"/>
        <w:ind w:end="0"/>
        <w:jc w:val="both"/>
        <w:rPr/>
      </w:pPr>
      <w:r>
        <w:rPr>
          <w:rFonts w:eastAsia="Arial TUR" w:cs="Arial TUR"/>
          <w:sz w:val="28"/>
          <w:rtl w:val="true"/>
        </w:rPr>
        <w:t xml:space="preserve">           </w:t>
      </w:r>
      <w:r>
        <w:rPr>
          <w:sz w:val="28"/>
          <w:sz w:val="28"/>
          <w:rtl w:val="true"/>
        </w:rPr>
        <w:t>אני</w:t>
      </w:r>
      <w:r>
        <w:rPr>
          <w:rFonts w:eastAsia="Arial TUR" w:cs="Arial TUR"/>
          <w:sz w:val="28"/>
          <w:sz w:val="28"/>
          <w:rtl w:val="true"/>
        </w:rPr>
        <w:t xml:space="preserve"> </w:t>
      </w:r>
      <w:r>
        <w:rPr>
          <w:sz w:val="28"/>
          <w:sz w:val="28"/>
          <w:rtl w:val="true"/>
        </w:rPr>
        <w:t>מסכימה</w:t>
      </w:r>
      <w:r>
        <w:rPr>
          <w:sz w:val="28"/>
          <w:rtl w:val="true"/>
        </w:rPr>
        <w:t>.</w:t>
      </w:r>
    </w:p>
    <w:p>
      <w:pPr>
        <w:pStyle w:val="Ruller42"/>
        <w:spacing w:lineRule="auto" w:line="240"/>
        <w:ind w:end="0"/>
        <w:jc w:val="both"/>
        <w:rPr>
          <w:sz w:val="28"/>
        </w:rPr>
      </w:pPr>
      <w:r>
        <w:rPr>
          <w:sz w:val="28"/>
          <w:rtl w:val="true"/>
        </w:rPr>
      </w:r>
    </w:p>
    <w:p>
      <w:pPr>
        <w:pStyle w:val="Ruller42"/>
        <w:spacing w:lineRule="auto" w:line="240"/>
        <w:ind w:end="0"/>
        <w:jc w:val="both"/>
        <w:rPr/>
      </w:pPr>
      <w:r>
        <w:rPr>
          <w:rFonts w:eastAsia="Arial TUR" w:cs="Arial TUR"/>
          <w:sz w:val="28"/>
          <w:rtl w:val="true"/>
        </w:rPr>
        <w:t xml:space="preserve"> </w:t>
      </w:r>
    </w:p>
    <w:p>
      <w:pPr>
        <w:pStyle w:val="Ruller42"/>
        <w:ind w:end="0"/>
        <w:jc w:val="end"/>
        <w:rPr/>
      </w:pPr>
      <w:r>
        <w:rPr>
          <w:sz w:val="28"/>
          <w:sz w:val="28"/>
          <w:rtl w:val="true"/>
        </w:rPr>
        <w:t>ש</w:t>
      </w:r>
      <w:r>
        <w:rPr>
          <w:rFonts w:eastAsia="Arial TUR" w:cs="Arial TUR"/>
          <w:sz w:val="28"/>
          <w:sz w:val="28"/>
          <w:rtl w:val="true"/>
        </w:rPr>
        <w:t xml:space="preserve"> </w:t>
      </w:r>
      <w:r>
        <w:rPr>
          <w:sz w:val="28"/>
          <w:sz w:val="28"/>
          <w:rtl w:val="true"/>
        </w:rPr>
        <w:t>ו</w:t>
      </w:r>
      <w:r>
        <w:rPr>
          <w:rFonts w:eastAsia="Arial TUR" w:cs="Arial TUR"/>
          <w:sz w:val="28"/>
          <w:sz w:val="28"/>
          <w:rtl w:val="true"/>
        </w:rPr>
        <w:t xml:space="preserve"> </w:t>
      </w:r>
      <w:r>
        <w:rPr>
          <w:sz w:val="28"/>
          <w:sz w:val="28"/>
          <w:rtl w:val="true"/>
        </w:rPr>
        <w:t>פ</w:t>
      </w:r>
      <w:r>
        <w:rPr>
          <w:rFonts w:eastAsia="Arial TUR" w:cs="Arial TUR"/>
          <w:sz w:val="28"/>
          <w:sz w:val="28"/>
          <w:rtl w:val="true"/>
        </w:rPr>
        <w:t xml:space="preserve"> </w:t>
      </w:r>
      <w:r>
        <w:rPr>
          <w:sz w:val="28"/>
          <w:sz w:val="28"/>
          <w:rtl w:val="true"/>
        </w:rPr>
        <w:t>ט</w:t>
      </w:r>
      <w:r>
        <w:rPr>
          <w:rFonts w:eastAsia="Arial TUR" w:cs="Arial TUR"/>
          <w:sz w:val="28"/>
          <w:sz w:val="28"/>
          <w:rtl w:val="true"/>
        </w:rPr>
        <w:t xml:space="preserve"> </w:t>
      </w:r>
      <w:r>
        <w:rPr>
          <w:sz w:val="28"/>
          <w:sz w:val="28"/>
          <w:rtl w:val="true"/>
        </w:rPr>
        <w:t>ת</w:t>
      </w:r>
    </w:p>
    <w:p>
      <w:pPr>
        <w:pStyle w:val="Ruller42"/>
        <w:ind w:end="0"/>
        <w:jc w:val="both"/>
        <w:rPr/>
      </w:pPr>
      <w:r>
        <w:rPr>
          <w:rtl w:val="true"/>
        </w:rPr>
      </w:r>
    </w:p>
    <w:p>
      <w:pPr>
        <w:pStyle w:val="Ruller42"/>
        <w:ind w:end="0"/>
        <w:jc w:val="both"/>
        <w:rPr/>
      </w:pPr>
      <w:r>
        <w:rPr>
          <w:rtl w:val="true"/>
        </w:rPr>
      </w:r>
    </w:p>
    <w:p>
      <w:pPr>
        <w:pStyle w:val="Heading1"/>
        <w:ind w:hanging="0" w:start="0" w:end="0"/>
        <w:jc w:val="start"/>
        <w:rPr/>
      </w:pPr>
      <w:bookmarkStart w:id="63" w:name="__RefHeading___Toc14095019"/>
      <w:bookmarkEnd w:id="63"/>
      <w:r>
        <w:rPr>
          <w:rtl w:val="true"/>
        </w:rPr>
        <w:t>האישום</w:t>
      </w:r>
      <w:r>
        <w:rPr>
          <w:rFonts w:eastAsia="Century" w:cs="Century"/>
          <w:rtl w:val="true"/>
        </w:rPr>
        <w:t xml:space="preserve"> </w:t>
      </w:r>
      <w:r>
        <w:rPr>
          <w:rtl w:val="true"/>
        </w:rPr>
        <w:t>השלישי</w:t>
      </w:r>
    </w:p>
    <w:p>
      <w:pPr>
        <w:pStyle w:val="Ruller42"/>
        <w:ind w:end="0"/>
        <w:jc w:val="both"/>
        <w:rPr/>
      </w:pPr>
      <w:r>
        <w:rPr>
          <w:rtl w:val="true"/>
        </w:rPr>
      </w:r>
    </w:p>
    <w:p>
      <w:pPr>
        <w:pStyle w:val="Heading2"/>
        <w:ind w:hanging="0" w:start="0" w:end="0"/>
        <w:jc w:val="start"/>
        <w:rPr/>
      </w:pPr>
      <w:bookmarkStart w:id="64" w:name="__RefHeading___Toc14095020"/>
      <w:bookmarkEnd w:id="64"/>
      <w:r>
        <w:rPr>
          <w:rtl w:val="true"/>
        </w:rPr>
        <w:t>השופטת</w:t>
      </w:r>
      <w:r>
        <w:rPr>
          <w:rFonts w:eastAsia="Century" w:cs="Century"/>
          <w:rtl w:val="true"/>
        </w:rPr>
        <w:t xml:space="preserve"> </w:t>
      </w:r>
      <w:r>
        <w:rPr>
          <w:rtl w:val="true"/>
        </w:rPr>
        <w:t>י</w:t>
      </w:r>
      <w:r>
        <w:rPr>
          <w:rtl w:val="true"/>
        </w:rPr>
        <w:t xml:space="preserve">' </w:t>
      </w:r>
      <w:r>
        <w:rPr>
          <w:rtl w:val="true"/>
        </w:rPr>
        <w:t>וילנר</w:t>
      </w:r>
      <w:r>
        <w:rPr>
          <w:u w:val="none"/>
          <w:rtl w:val="true"/>
        </w:rPr>
        <w:t>:</w:t>
      </w:r>
    </w:p>
    <w:p>
      <w:pPr>
        <w:pStyle w:val="Normal"/>
        <w:tabs>
          <w:tab w:val="clear" w:pos="720"/>
          <w:tab w:val="left" w:pos="800" w:leader="none"/>
        </w:tabs>
        <w:spacing w:lineRule="auto" w:line="360"/>
        <w:ind w:end="0"/>
        <w:jc w:val="both"/>
        <w:rPr>
          <w:rFonts w:ascii="Arial TUR" w:hAnsi="Arial TUR" w:cs="FrankRuehl"/>
          <w:spacing w:val="10"/>
          <w:sz w:val="22"/>
          <w:szCs w:val="28"/>
        </w:rPr>
      </w:pPr>
      <w:r>
        <w:rPr>
          <w:rFonts w:cs="FrankRuehl" w:ascii="Arial TUR" w:hAnsi="Arial TUR"/>
          <w:spacing w:val="10"/>
          <w:sz w:val="22"/>
          <w:szCs w:val="28"/>
          <w:rtl w:val="true"/>
        </w:rPr>
      </w:r>
    </w:p>
    <w:p>
      <w:pPr>
        <w:pStyle w:val="Ruller43"/>
        <w:numPr>
          <w:ilvl w:val="0"/>
          <w:numId w:val="6"/>
        </w:numPr>
        <w:ind w:hanging="0" w:start="0" w:end="0"/>
        <w:jc w:val="both"/>
        <w:rPr>
          <w:rFonts w:cs="FrankRuehl"/>
        </w:rPr>
      </w:pPr>
      <w:r>
        <w:rPr>
          <w:rFonts w:cs="FrankRuehl"/>
          <w:rtl w:val="true"/>
        </w:rPr>
        <w:t>עניינו</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האישום</w:t>
      </w:r>
      <w:r>
        <w:rPr>
          <w:rFonts w:eastAsia="Garamond" w:cs="Garamond"/>
          <w:rtl w:val="true"/>
        </w:rPr>
        <w:t xml:space="preserve"> </w:t>
      </w:r>
      <w:r>
        <w:rPr>
          <w:rFonts w:cs="FrankRuehl"/>
          <w:rtl w:val="true"/>
        </w:rPr>
        <w:t>השלישי</w:t>
      </w:r>
      <w:r>
        <w:rPr>
          <w:rFonts w:cs="FrankRuehl"/>
          <w:rtl w:val="true"/>
        </w:rPr>
        <w:t xml:space="preserve">, </w:t>
      </w:r>
      <w:r>
        <w:rPr>
          <w:rFonts w:cs="FrankRuehl"/>
          <w:rtl w:val="true"/>
        </w:rPr>
        <w:t>כאמור</w:t>
      </w:r>
      <w:r>
        <w:rPr>
          <w:rFonts w:cs="FrankRuehl"/>
          <w:rtl w:val="true"/>
        </w:rPr>
        <w:t xml:space="preserve">, </w:t>
      </w:r>
      <w:r>
        <w:rPr>
          <w:rFonts w:cs="FrankRuehl"/>
          <w:rtl w:val="true"/>
        </w:rPr>
        <w:t>במסחר</w:t>
      </w:r>
      <w:r>
        <w:rPr>
          <w:rFonts w:eastAsia="Garamond" w:cs="Garamond"/>
          <w:rtl w:val="true"/>
        </w:rPr>
        <w:t xml:space="preserve"> </w:t>
      </w:r>
      <w:r>
        <w:rPr>
          <w:rFonts w:cs="FrankRuehl"/>
          <w:rtl w:val="true"/>
        </w:rPr>
        <w:t>שביצע</w:t>
      </w:r>
      <w:r>
        <w:rPr>
          <w:rFonts w:eastAsia="Garamond" w:cs="Garamond"/>
          <w:rtl w:val="true"/>
        </w:rPr>
        <w:t xml:space="preserve"> </w:t>
      </w:r>
      <w:r>
        <w:rPr>
          <w:rFonts w:cs="FrankRuehl"/>
          <w:rtl w:val="true"/>
        </w:rPr>
        <w:t>אדרי</w:t>
      </w:r>
      <w:r>
        <w:rPr>
          <w:rFonts w:eastAsia="Garamond" w:cs="Garamond"/>
          <w:rtl w:val="true"/>
        </w:rPr>
        <w:t xml:space="preserve"> </w:t>
      </w:r>
      <w:r>
        <w:rPr>
          <w:rFonts w:cs="FrankRuehl"/>
          <w:rtl w:val="true"/>
        </w:rPr>
        <w:t>במק</w:t>
      </w:r>
      <w:r>
        <w:rPr>
          <w:rFonts w:cs="FrankRuehl"/>
          <w:rtl w:val="true"/>
        </w:rPr>
        <w:t>"</w:t>
      </w:r>
      <w:r>
        <w:rPr>
          <w:rFonts w:cs="FrankRuehl"/>
          <w:rtl w:val="true"/>
        </w:rPr>
        <w:t>מ</w:t>
      </w:r>
      <w:r>
        <w:rPr>
          <w:rFonts w:eastAsia="Garamond" w:cs="Garamond"/>
          <w:rtl w:val="true"/>
        </w:rPr>
        <w:t xml:space="preserve"> </w:t>
      </w:r>
      <w:r>
        <w:rPr>
          <w:rFonts w:cs="FrankRuehl"/>
        </w:rPr>
        <w:t>1219</w:t>
      </w:r>
      <w:r>
        <w:rPr>
          <w:rFonts w:cs="FrankRuehl"/>
          <w:rtl w:val="true"/>
        </w:rPr>
        <w:t xml:space="preserve"> </w:t>
      </w:r>
      <w:r>
        <w:rPr>
          <w:rFonts w:cs="FrankRuehl"/>
          <w:rtl w:val="true"/>
        </w:rPr>
        <w:t>בחשבונותיו</w:t>
      </w:r>
      <w:r>
        <w:rPr>
          <w:rFonts w:eastAsia="Garamond" w:cs="Garamond"/>
          <w:rtl w:val="true"/>
        </w:rPr>
        <w:t xml:space="preserve"> </w:t>
      </w:r>
      <w:r>
        <w:rPr>
          <w:rFonts w:cs="FrankRuehl"/>
          <w:rtl w:val="true"/>
        </w:rPr>
        <w:t>הפרטיים</w:t>
      </w:r>
      <w:r>
        <w:rPr>
          <w:rFonts w:eastAsia="Garamond" w:cs="Garamond"/>
          <w:rtl w:val="true"/>
        </w:rPr>
        <w:t xml:space="preserve"> </w:t>
      </w:r>
      <w:r>
        <w:rPr>
          <w:rFonts w:cs="FrankRuehl"/>
          <w:rtl w:val="true"/>
        </w:rPr>
        <w:t>ובחשבון</w:t>
      </w:r>
      <w:r>
        <w:rPr>
          <w:rFonts w:eastAsia="Garamond" w:cs="Garamond"/>
          <w:rtl w:val="true"/>
        </w:rPr>
        <w:t xml:space="preserve"> </w:t>
      </w:r>
      <w:r>
        <w:rPr>
          <w:rFonts w:cs="FrankRuehl"/>
          <w:rtl w:val="true"/>
        </w:rPr>
        <w:t>הנוסטרו</w:t>
      </w:r>
      <w:r>
        <w:rPr>
          <w:rFonts w:cs="FrankRuehl"/>
          <w:rtl w:val="true"/>
        </w:rPr>
        <w:t xml:space="preserve">. </w:t>
      </w:r>
      <w:r>
        <w:rPr>
          <w:rFonts w:cs="FrankRuehl"/>
          <w:rtl w:val="true"/>
        </w:rPr>
        <w:t>מק</w:t>
      </w:r>
      <w:r>
        <w:rPr>
          <w:rFonts w:cs="FrankRuehl"/>
          <w:rtl w:val="true"/>
        </w:rPr>
        <w:t>"</w:t>
      </w:r>
      <w:r>
        <w:rPr>
          <w:rFonts w:cs="FrankRuehl"/>
          <w:rtl w:val="true"/>
        </w:rPr>
        <w:t>מ</w:t>
      </w:r>
      <w:r>
        <w:rPr>
          <w:rFonts w:eastAsia="Garamond" w:cs="Garamond"/>
          <w:rtl w:val="true"/>
        </w:rPr>
        <w:t xml:space="preserve"> </w:t>
      </w:r>
      <w:r>
        <w:rPr>
          <w:rFonts w:cs="FrankRuehl"/>
          <w:rtl w:val="true"/>
        </w:rPr>
        <w:t>מוגדר</w:t>
      </w:r>
      <w:r>
        <w:rPr>
          <w:rFonts w:eastAsia="Garamond" w:cs="Garamond"/>
          <w:rtl w:val="true"/>
        </w:rPr>
        <w:t xml:space="preserve"> </w:t>
      </w:r>
      <w:r>
        <w:rPr>
          <w:rFonts w:cs="FrankRuehl"/>
          <w:rtl w:val="true"/>
        </w:rPr>
        <w:t>בכתב</w:t>
      </w:r>
      <w:r>
        <w:rPr>
          <w:rFonts w:eastAsia="Garamond" w:cs="Garamond"/>
          <w:rtl w:val="true"/>
        </w:rPr>
        <w:t xml:space="preserve"> </w:t>
      </w:r>
      <w:r>
        <w:rPr>
          <w:rFonts w:cs="FrankRuehl"/>
          <w:rtl w:val="true"/>
        </w:rPr>
        <w:t>האישום</w:t>
      </w:r>
      <w:r>
        <w:rPr>
          <w:rFonts w:eastAsia="Garamond" w:cs="Garamond"/>
          <w:rtl w:val="true"/>
        </w:rPr>
        <w:t xml:space="preserve"> </w:t>
      </w:r>
      <w:r>
        <w:rPr>
          <w:rFonts w:cs="FrankRuehl"/>
          <w:rtl w:val="true"/>
        </w:rPr>
        <w:t>כסוג</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אג</w:t>
      </w:r>
      <w:r>
        <w:rPr>
          <w:rFonts w:cs="FrankRuehl"/>
          <w:rtl w:val="true"/>
        </w:rPr>
        <w:t>"</w:t>
      </w:r>
      <w:r>
        <w:rPr>
          <w:rFonts w:cs="FrankRuehl"/>
          <w:rtl w:val="true"/>
        </w:rPr>
        <w:t>ח</w:t>
      </w:r>
      <w:r>
        <w:rPr>
          <w:rFonts w:eastAsia="Garamond" w:cs="Garamond"/>
          <w:rtl w:val="true"/>
        </w:rPr>
        <w:t xml:space="preserve"> </w:t>
      </w:r>
      <w:r>
        <w:rPr>
          <w:rFonts w:cs="FrankRuehl"/>
          <w:rtl w:val="true"/>
        </w:rPr>
        <w:t>ממשלתית</w:t>
      </w:r>
      <w:r>
        <w:rPr>
          <w:rFonts w:eastAsia="Garamond" w:cs="Garamond"/>
          <w:rtl w:val="true"/>
        </w:rPr>
        <w:t xml:space="preserve"> </w:t>
      </w:r>
      <w:r>
        <w:rPr>
          <w:rFonts w:cs="FrankRuehl"/>
          <w:rtl w:val="true"/>
        </w:rPr>
        <w:t>קצרת</w:t>
      </w:r>
      <w:r>
        <w:rPr>
          <w:rFonts w:eastAsia="Garamond" w:cs="Garamond"/>
          <w:rtl w:val="true"/>
        </w:rPr>
        <w:t xml:space="preserve"> </w:t>
      </w:r>
      <w:r>
        <w:rPr>
          <w:rFonts w:cs="FrankRuehl"/>
          <w:rtl w:val="true"/>
        </w:rPr>
        <w:t>מועד</w:t>
      </w:r>
      <w:r>
        <w:rPr>
          <w:rFonts w:cs="FrankRuehl"/>
          <w:rtl w:val="true"/>
        </w:rPr>
        <w:t xml:space="preserve">, </w:t>
      </w:r>
      <w:r>
        <w:rPr>
          <w:rFonts w:cs="FrankRuehl"/>
          <w:rtl w:val="true"/>
        </w:rPr>
        <w:t>המונפקת</w:t>
      </w:r>
      <w:r>
        <w:rPr>
          <w:rFonts w:eastAsia="Garamond" w:cs="Garamond"/>
          <w:rtl w:val="true"/>
        </w:rPr>
        <w:t xml:space="preserve"> </w:t>
      </w:r>
      <w:r>
        <w:rPr>
          <w:rFonts w:cs="FrankRuehl"/>
          <w:rtl w:val="true"/>
        </w:rPr>
        <w:t>לתקופה</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שנה</w:t>
      </w:r>
      <w:r>
        <w:rPr>
          <w:rFonts w:eastAsia="Garamond" w:cs="Garamond"/>
          <w:rtl w:val="true"/>
        </w:rPr>
        <w:t xml:space="preserve"> </w:t>
      </w:r>
      <w:r>
        <w:rPr>
          <w:rFonts w:cs="FrankRuehl"/>
          <w:rtl w:val="true"/>
        </w:rPr>
        <w:t>לכל</w:t>
      </w:r>
      <w:r>
        <w:rPr>
          <w:rFonts w:eastAsia="Garamond" w:cs="Garamond"/>
          <w:rtl w:val="true"/>
        </w:rPr>
        <w:t xml:space="preserve"> </w:t>
      </w:r>
      <w:r>
        <w:rPr>
          <w:rFonts w:cs="FrankRuehl"/>
          <w:rtl w:val="true"/>
        </w:rPr>
        <w:t>היותר</w:t>
      </w:r>
      <w:r>
        <w:rPr>
          <w:rFonts w:cs="FrankRuehl"/>
          <w:rtl w:val="true"/>
        </w:rPr>
        <w:t xml:space="preserve">. </w:t>
      </w:r>
      <w:r>
        <w:rPr>
          <w:rFonts w:cs="FrankRuehl"/>
          <w:rtl w:val="true"/>
        </w:rPr>
        <w:t>לפי</w:t>
      </w:r>
      <w:r>
        <w:rPr>
          <w:rFonts w:eastAsia="Garamond" w:cs="Garamond"/>
          <w:rtl w:val="true"/>
        </w:rPr>
        <w:t xml:space="preserve"> </w:t>
      </w:r>
      <w:r>
        <w:rPr>
          <w:rFonts w:cs="FrankRuehl"/>
          <w:rtl w:val="true"/>
        </w:rPr>
        <w:t>כתב</w:t>
      </w:r>
      <w:r>
        <w:rPr>
          <w:rFonts w:eastAsia="Garamond" w:cs="Garamond"/>
          <w:rtl w:val="true"/>
        </w:rPr>
        <w:t xml:space="preserve"> </w:t>
      </w:r>
      <w:r>
        <w:rPr>
          <w:rFonts w:cs="FrankRuehl"/>
          <w:rtl w:val="true"/>
        </w:rPr>
        <w:t>האישום</w:t>
      </w:r>
      <w:r>
        <w:rPr>
          <w:rFonts w:cs="FrankRuehl"/>
          <w:rtl w:val="true"/>
        </w:rPr>
        <w:t xml:space="preserve">, </w:t>
      </w:r>
      <w:r>
        <w:rPr>
          <w:rFonts w:cs="FrankRuehl"/>
          <w:rtl w:val="true"/>
        </w:rPr>
        <w:t>המסחר</w:t>
      </w:r>
      <w:r>
        <w:rPr>
          <w:rFonts w:eastAsia="Garamond" w:cs="Garamond"/>
          <w:rtl w:val="true"/>
        </w:rPr>
        <w:t xml:space="preserve"> </w:t>
      </w:r>
      <w:r>
        <w:rPr>
          <w:rFonts w:cs="FrankRuehl"/>
          <w:rtl w:val="true"/>
        </w:rPr>
        <w:t>במק</w:t>
      </w:r>
      <w:r>
        <w:rPr>
          <w:rFonts w:cs="FrankRuehl"/>
          <w:rtl w:val="true"/>
        </w:rPr>
        <w:t>"</w:t>
      </w:r>
      <w:r>
        <w:rPr>
          <w:rFonts w:cs="FrankRuehl"/>
          <w:rtl w:val="true"/>
        </w:rPr>
        <w:t>מ</w:t>
      </w:r>
      <w:r>
        <w:rPr>
          <w:rFonts w:eastAsia="Garamond" w:cs="Garamond"/>
          <w:rtl w:val="true"/>
        </w:rPr>
        <w:t xml:space="preserve"> </w:t>
      </w:r>
      <w:r>
        <w:rPr>
          <w:rFonts w:cs="FrankRuehl"/>
          <w:rtl w:val="true"/>
        </w:rPr>
        <w:t>מתאפיין</w:t>
      </w:r>
      <w:r>
        <w:rPr>
          <w:rFonts w:eastAsia="Garamond" w:cs="Garamond"/>
          <w:rtl w:val="true"/>
        </w:rPr>
        <w:t xml:space="preserve"> </w:t>
      </w:r>
      <w:r>
        <w:rPr>
          <w:rFonts w:cs="FrankRuehl"/>
          <w:rtl w:val="true"/>
        </w:rPr>
        <w:t>לרוב</w:t>
      </w:r>
      <w:r>
        <w:rPr>
          <w:rFonts w:eastAsia="Garamond" w:cs="Garamond"/>
          <w:rtl w:val="true"/>
        </w:rPr>
        <w:t xml:space="preserve"> </w:t>
      </w:r>
      <w:r>
        <w:rPr>
          <w:rFonts w:cs="FrankRuehl"/>
          <w:rtl w:val="true"/>
        </w:rPr>
        <w:t>במחזורי</w:t>
      </w:r>
      <w:r>
        <w:rPr>
          <w:rFonts w:eastAsia="Garamond" w:cs="Garamond"/>
          <w:rtl w:val="true"/>
        </w:rPr>
        <w:t xml:space="preserve"> </w:t>
      </w:r>
      <w:r>
        <w:rPr>
          <w:rFonts w:cs="FrankRuehl"/>
          <w:rtl w:val="true"/>
        </w:rPr>
        <w:t>מסחר</w:t>
      </w:r>
      <w:r>
        <w:rPr>
          <w:rFonts w:eastAsia="Garamond" w:cs="Garamond"/>
          <w:rtl w:val="true"/>
        </w:rPr>
        <w:t xml:space="preserve"> </w:t>
      </w:r>
      <w:r>
        <w:rPr>
          <w:rFonts w:cs="FrankRuehl"/>
          <w:rtl w:val="true"/>
        </w:rPr>
        <w:t>הנמדדים</w:t>
      </w:r>
      <w:r>
        <w:rPr>
          <w:rFonts w:eastAsia="Garamond" w:cs="Garamond"/>
          <w:rtl w:val="true"/>
        </w:rPr>
        <w:t xml:space="preserve"> </w:t>
      </w:r>
      <w:r>
        <w:rPr>
          <w:rFonts w:cs="FrankRuehl"/>
          <w:rtl w:val="true"/>
        </w:rPr>
        <w:t>במאות</w:t>
      </w:r>
      <w:r>
        <w:rPr>
          <w:rFonts w:eastAsia="Garamond" w:cs="Garamond"/>
          <w:rtl w:val="true"/>
        </w:rPr>
        <w:t xml:space="preserve"> </w:t>
      </w:r>
      <w:r>
        <w:rPr>
          <w:rFonts w:cs="FrankRuehl"/>
          <w:rtl w:val="true"/>
        </w:rPr>
        <w:t>מיליוני</w:t>
      </w:r>
      <w:r>
        <w:rPr>
          <w:rFonts w:eastAsia="Garamond" w:cs="Garamond"/>
          <w:rtl w:val="true"/>
        </w:rPr>
        <w:t xml:space="preserve"> </w:t>
      </w:r>
      <w:r>
        <w:rPr>
          <w:rFonts w:cs="FrankRuehl"/>
          <w:rtl w:val="true"/>
        </w:rPr>
        <w:t>ש</w:t>
      </w:r>
      <w:r>
        <w:rPr>
          <w:rFonts w:cs="FrankRuehl"/>
          <w:rtl w:val="true"/>
        </w:rPr>
        <w:t>"</w:t>
      </w:r>
      <w:r>
        <w:rPr>
          <w:rFonts w:cs="FrankRuehl"/>
          <w:rtl w:val="true"/>
        </w:rPr>
        <w:t>ח</w:t>
      </w:r>
      <w:r>
        <w:rPr>
          <w:rFonts w:eastAsia="Garamond" w:cs="Garamond"/>
          <w:rtl w:val="true"/>
        </w:rPr>
        <w:t xml:space="preserve"> </w:t>
      </w:r>
      <w:r>
        <w:rPr>
          <w:rFonts w:cs="FrankRuehl"/>
          <w:rtl w:val="true"/>
        </w:rPr>
        <w:t>ביום</w:t>
      </w:r>
      <w:r>
        <w:rPr>
          <w:rFonts w:cs="FrankRuehl"/>
          <w:rtl w:val="true"/>
        </w:rPr>
        <w:t xml:space="preserve">, </w:t>
      </w:r>
      <w:r>
        <w:rPr>
          <w:rFonts w:cs="FrankRuehl"/>
          <w:rtl w:val="true"/>
        </w:rPr>
        <w:t>ותנודות</w:t>
      </w:r>
      <w:r>
        <w:rPr>
          <w:rFonts w:eastAsia="Garamond" w:cs="Garamond"/>
          <w:rtl w:val="true"/>
        </w:rPr>
        <w:t xml:space="preserve"> </w:t>
      </w:r>
      <w:r>
        <w:rPr>
          <w:rFonts w:cs="FrankRuehl"/>
          <w:rtl w:val="true"/>
        </w:rPr>
        <w:t>השער</w:t>
      </w:r>
      <w:r>
        <w:rPr>
          <w:rFonts w:eastAsia="Garamond" w:cs="Garamond"/>
          <w:rtl w:val="true"/>
        </w:rPr>
        <w:t xml:space="preserve"> </w:t>
      </w:r>
      <w:r>
        <w:rPr>
          <w:rFonts w:cs="FrankRuehl"/>
          <w:rtl w:val="true"/>
        </w:rPr>
        <w:t>הן</w:t>
      </w:r>
      <w:r>
        <w:rPr>
          <w:rFonts w:eastAsia="Garamond" w:cs="Garamond"/>
          <w:rtl w:val="true"/>
        </w:rPr>
        <w:t xml:space="preserve"> </w:t>
      </w:r>
      <w:r>
        <w:rPr>
          <w:rFonts w:cs="FrankRuehl"/>
          <w:rtl w:val="true"/>
        </w:rPr>
        <w:t>זעירות</w:t>
      </w:r>
      <w:r>
        <w:rPr>
          <w:rFonts w:eastAsia="Garamond" w:cs="Garamond"/>
          <w:rtl w:val="true"/>
        </w:rPr>
        <w:t xml:space="preserve"> </w:t>
      </w:r>
      <w:r>
        <w:rPr>
          <w:rFonts w:cs="FrankRuehl"/>
          <w:rtl w:val="true"/>
        </w:rPr>
        <w:t>באופן</w:t>
      </w:r>
      <w:r>
        <w:rPr>
          <w:rFonts w:eastAsia="Garamond" w:cs="Garamond"/>
          <w:rtl w:val="true"/>
        </w:rPr>
        <w:t xml:space="preserve"> </w:t>
      </w:r>
      <w:r>
        <w:rPr>
          <w:rFonts w:cs="FrankRuehl"/>
          <w:rtl w:val="true"/>
        </w:rPr>
        <w:t>יחסי</w:t>
      </w:r>
      <w:r>
        <w:rPr>
          <w:rFonts w:eastAsia="Garamond" w:cs="Garamond"/>
          <w:rtl w:val="true"/>
        </w:rPr>
        <w:t xml:space="preserve"> </w:t>
      </w:r>
      <w:r>
        <w:rPr>
          <w:rFonts w:cs="FrankRuehl"/>
          <w:rtl w:val="true"/>
        </w:rPr>
        <w:t>למסחר</w:t>
      </w:r>
      <w:r>
        <w:rPr>
          <w:rFonts w:eastAsia="Garamond" w:cs="Garamond"/>
          <w:rtl w:val="true"/>
        </w:rPr>
        <w:t xml:space="preserve"> </w:t>
      </w:r>
      <w:r>
        <w:rPr>
          <w:rFonts w:cs="FrankRuehl"/>
          <w:rtl w:val="true"/>
        </w:rPr>
        <w:t>במניות</w:t>
      </w:r>
      <w:r>
        <w:rPr>
          <w:rFonts w:cs="FrankRuehl"/>
          <w:rtl w:val="true"/>
        </w:rPr>
        <w:t xml:space="preserve">, </w:t>
      </w:r>
      <w:r>
        <w:rPr>
          <w:rFonts w:cs="FrankRuehl"/>
          <w:rtl w:val="true"/>
        </w:rPr>
        <w:t>ונמדדות</w:t>
      </w:r>
      <w:r>
        <w:rPr>
          <w:rFonts w:eastAsia="Garamond" w:cs="Garamond"/>
          <w:rtl w:val="true"/>
        </w:rPr>
        <w:t xml:space="preserve"> </w:t>
      </w:r>
      <w:r>
        <w:rPr>
          <w:rFonts w:cs="FrankRuehl"/>
          <w:rtl w:val="true"/>
        </w:rPr>
        <w:t>בשברי</w:t>
      </w:r>
      <w:r>
        <w:rPr>
          <w:rFonts w:eastAsia="Garamond" w:cs="Garamond"/>
          <w:rtl w:val="true"/>
        </w:rPr>
        <w:t xml:space="preserve"> </w:t>
      </w:r>
      <w:r>
        <w:rPr>
          <w:rFonts w:cs="FrankRuehl"/>
          <w:rtl w:val="true"/>
        </w:rPr>
        <w:t>אחוזים</w:t>
      </w:r>
      <w:r>
        <w:rPr>
          <w:rFonts w:cs="FrankRuehl"/>
          <w:rtl w:val="true"/>
        </w:rPr>
        <w:t xml:space="preserve">. </w:t>
      </w:r>
    </w:p>
    <w:p>
      <w:pPr>
        <w:pStyle w:val="Normal"/>
        <w:tabs>
          <w:tab w:val="clear" w:pos="720"/>
          <w:tab w:val="left" w:pos="800" w:leader="none"/>
        </w:tabs>
        <w:spacing w:lineRule="auto" w:line="360"/>
        <w:ind w:end="0"/>
        <w:jc w:val="both"/>
        <w:rPr>
          <w:rFonts w:ascii="Arial TUR" w:hAnsi="Arial TUR" w:cs="FrankRuehl"/>
          <w:spacing w:val="10"/>
          <w:sz w:val="22"/>
          <w:szCs w:val="28"/>
        </w:rPr>
      </w:pPr>
      <w:r>
        <w:rPr>
          <w:rFonts w:cs="FrankRuehl" w:ascii="Arial TUR" w:hAnsi="Arial TUR"/>
          <w:spacing w:val="10"/>
          <w:sz w:val="22"/>
          <w:szCs w:val="28"/>
          <w:rtl w:val="true"/>
        </w:rPr>
      </w:r>
    </w:p>
    <w:p>
      <w:pPr>
        <w:pStyle w:val="Ruller43"/>
        <w:numPr>
          <w:ilvl w:val="0"/>
          <w:numId w:val="2"/>
        </w:numPr>
        <w:ind w:hanging="0" w:start="0" w:end="0"/>
        <w:jc w:val="both"/>
        <w:rPr>
          <w:rFonts w:ascii="Arial TUR" w:hAnsi="Arial TUR" w:cs="FrankRuehl"/>
        </w:rPr>
      </w:pPr>
      <w:r>
        <w:rPr>
          <w:rFonts w:cs="FrankRuehl"/>
          <w:rtl w:val="true"/>
        </w:rPr>
        <w:t>מכתב</w:t>
      </w:r>
      <w:r>
        <w:rPr>
          <w:rFonts w:eastAsia="Garamond" w:cs="Garamond"/>
          <w:rtl w:val="true"/>
        </w:rPr>
        <w:t xml:space="preserve"> </w:t>
      </w:r>
      <w:r>
        <w:rPr>
          <w:rFonts w:cs="FrankRuehl"/>
          <w:rtl w:val="true"/>
        </w:rPr>
        <w:t>האישום</w:t>
      </w:r>
      <w:r>
        <w:rPr>
          <w:rFonts w:eastAsia="Garamond" w:cs="Garamond"/>
          <w:rtl w:val="true"/>
        </w:rPr>
        <w:t xml:space="preserve"> </w:t>
      </w:r>
      <w:r>
        <w:rPr>
          <w:rFonts w:cs="FrankRuehl"/>
          <w:rtl w:val="true"/>
        </w:rPr>
        <w:t>עולה</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ביום</w:t>
      </w:r>
      <w:r>
        <w:rPr>
          <w:rFonts w:eastAsia="Garamond" w:cs="Garamond"/>
          <w:rtl w:val="true"/>
        </w:rPr>
        <w:t xml:space="preserve"> </w:t>
      </w:r>
      <w:r>
        <w:rPr>
          <w:rFonts w:cs="FrankRuehl" w:ascii="Arial TUR" w:hAnsi="Arial TUR"/>
        </w:rPr>
        <w:t>2.12.2008</w:t>
      </w:r>
      <w:r>
        <w:rPr>
          <w:rFonts w:cs="FrankRuehl" w:ascii="Arial TUR" w:hAnsi="Arial TUR"/>
          <w:rtl w:val="true"/>
        </w:rPr>
        <w:t xml:space="preserve"> </w:t>
      </w:r>
      <w:r>
        <w:rPr>
          <w:rFonts w:ascii="Arial TUR" w:hAnsi="Arial TUR" w:cs="FrankRuehl"/>
          <w:rtl w:val="true"/>
        </w:rPr>
        <w:t>רכש</w:t>
      </w:r>
      <w:r>
        <w:rPr>
          <w:rFonts w:ascii="Arial TUR" w:hAnsi="Arial TUR" w:eastAsia="Arial TUR" w:cs="Arial TUR"/>
          <w:rtl w:val="true"/>
        </w:rPr>
        <w:t xml:space="preserve"> </w:t>
      </w:r>
      <w:r>
        <w:rPr>
          <w:rFonts w:ascii="Arial TUR" w:hAnsi="Arial TUR" w:cs="FrankRuehl"/>
          <w:rtl w:val="true"/>
        </w:rPr>
        <w:t>אדרי</w:t>
      </w:r>
      <w:r>
        <w:rPr>
          <w:rFonts w:ascii="Arial TUR" w:hAnsi="Arial TUR" w:eastAsia="Arial TUR" w:cs="Arial TUR"/>
          <w:rtl w:val="true"/>
        </w:rPr>
        <w:t xml:space="preserve"> </w:t>
      </w:r>
      <w:r>
        <w:rPr>
          <w:rFonts w:ascii="Arial TUR" w:hAnsi="Arial TUR" w:cs="FrankRuehl"/>
          <w:rtl w:val="true"/>
        </w:rPr>
        <w:t>לחשבונותיו</w:t>
      </w:r>
      <w:r>
        <w:rPr>
          <w:rFonts w:ascii="Arial TUR" w:hAnsi="Arial TUR" w:eastAsia="Arial TUR" w:cs="Arial TUR"/>
          <w:rtl w:val="true"/>
        </w:rPr>
        <w:t xml:space="preserve"> </w:t>
      </w:r>
      <w:r>
        <w:rPr>
          <w:rFonts w:ascii="Arial TUR" w:hAnsi="Arial TUR" w:cs="FrankRuehl"/>
          <w:rtl w:val="true"/>
        </w:rPr>
        <w:t>הפרטיים</w:t>
      </w:r>
      <w:r>
        <w:rPr>
          <w:rFonts w:ascii="Arial TUR" w:hAnsi="Arial TUR" w:eastAsia="Arial TUR" w:cs="Arial TUR"/>
          <w:rtl w:val="true"/>
        </w:rPr>
        <w:t xml:space="preserve"> </w:t>
      </w:r>
      <w:r>
        <w:rPr>
          <w:rFonts w:ascii="Arial TUR" w:hAnsi="Arial TUR" w:cs="FrankRuehl"/>
          <w:rtl w:val="true"/>
        </w:rPr>
        <w:t>כמות</w:t>
      </w:r>
      <w:r>
        <w:rPr>
          <w:rFonts w:ascii="Arial TUR" w:hAnsi="Arial TUR" w:eastAsia="Arial TUR" w:cs="Arial TUR"/>
          <w:rtl w:val="true"/>
        </w:rPr>
        <w:t xml:space="preserve"> </w:t>
      </w:r>
      <w:r>
        <w:rPr>
          <w:rFonts w:ascii="Arial TUR" w:hAnsi="Arial TUR" w:cs="FrankRuehl"/>
          <w:rtl w:val="true"/>
        </w:rPr>
        <w:t>של</w:t>
      </w:r>
      <w:r>
        <w:rPr>
          <w:rFonts w:ascii="Arial TUR" w:hAnsi="Arial TUR" w:eastAsia="Arial TUR" w:cs="Arial TUR"/>
          <w:rtl w:val="true"/>
        </w:rPr>
        <w:t xml:space="preserve"> </w:t>
      </w:r>
      <w:r>
        <w:rPr>
          <w:rFonts w:cs="FrankRuehl" w:ascii="Arial TUR" w:hAnsi="Arial TUR"/>
        </w:rPr>
        <w:t>473,267,400</w:t>
      </w:r>
      <w:r>
        <w:rPr>
          <w:rFonts w:cs="FrankRuehl" w:ascii="Arial TUR" w:hAnsi="Arial TUR"/>
          <w:rtl w:val="true"/>
        </w:rPr>
        <w:t xml:space="preserve"> </w:t>
      </w:r>
      <w:r>
        <w:rPr>
          <w:rFonts w:ascii="Arial TUR" w:hAnsi="Arial TUR" w:cs="FrankRuehl"/>
          <w:rtl w:val="true"/>
        </w:rPr>
        <w:t>ע</w:t>
      </w:r>
      <w:r>
        <w:rPr>
          <w:rFonts w:cs="FrankRuehl" w:ascii="Arial TUR" w:hAnsi="Arial TUR"/>
          <w:rtl w:val="true"/>
        </w:rPr>
        <w:t>"</w:t>
      </w:r>
      <w:r>
        <w:rPr>
          <w:rFonts w:ascii="Arial TUR" w:hAnsi="Arial TUR" w:cs="FrankRuehl"/>
          <w:rtl w:val="true"/>
        </w:rPr>
        <w:t>נ</w:t>
      </w:r>
      <w:r>
        <w:rPr>
          <w:rFonts w:ascii="Arial TUR" w:hAnsi="Arial TUR" w:eastAsia="Arial TUR" w:cs="Arial TUR"/>
          <w:rtl w:val="true"/>
        </w:rPr>
        <w:t xml:space="preserve"> </w:t>
      </w:r>
      <w:r>
        <w:rPr>
          <w:rFonts w:ascii="Arial TUR" w:hAnsi="Arial TUR" w:cs="FrankRuehl"/>
          <w:rtl w:val="true"/>
        </w:rPr>
        <w:t>מק</w:t>
      </w:r>
      <w:r>
        <w:rPr>
          <w:rFonts w:cs="FrankRuehl" w:ascii="Arial TUR" w:hAnsi="Arial TUR"/>
          <w:rtl w:val="true"/>
        </w:rPr>
        <w:t>"</w:t>
      </w:r>
      <w:r>
        <w:rPr>
          <w:rFonts w:ascii="Arial TUR" w:hAnsi="Arial TUR" w:cs="FrankRuehl"/>
          <w:rtl w:val="true"/>
        </w:rPr>
        <w:t>מ</w:t>
      </w:r>
      <w:r>
        <w:rPr>
          <w:rFonts w:ascii="Arial TUR" w:hAnsi="Arial TUR" w:eastAsia="Arial TUR" w:cs="Arial TUR"/>
          <w:rtl w:val="true"/>
        </w:rPr>
        <w:t xml:space="preserve"> </w:t>
      </w:r>
      <w:r>
        <w:rPr>
          <w:rFonts w:cs="FrankRuehl" w:ascii="Arial TUR" w:hAnsi="Arial TUR"/>
        </w:rPr>
        <w:t>1219</w:t>
      </w:r>
      <w:r>
        <w:rPr>
          <w:rFonts w:cs="FrankRuehl" w:ascii="Arial TUR" w:hAnsi="Arial TUR"/>
          <w:rtl w:val="true"/>
        </w:rPr>
        <w:t xml:space="preserve"> </w:t>
      </w:r>
      <w:r>
        <w:rPr>
          <w:rFonts w:ascii="Arial TUR" w:hAnsi="Arial TUR" w:cs="FrankRuehl"/>
          <w:rtl w:val="true"/>
        </w:rPr>
        <w:t>בשער</w:t>
      </w:r>
      <w:r>
        <w:rPr>
          <w:rFonts w:ascii="Arial TUR" w:hAnsi="Arial TUR" w:eastAsia="Arial TUR" w:cs="Arial TUR"/>
          <w:rtl w:val="true"/>
        </w:rPr>
        <w:t xml:space="preserve"> </w:t>
      </w:r>
      <w:r>
        <w:rPr>
          <w:rFonts w:cs="FrankRuehl" w:ascii="Arial TUR" w:hAnsi="Arial TUR"/>
        </w:rPr>
        <w:t>97.34</w:t>
      </w:r>
      <w:r>
        <w:rPr>
          <w:rFonts w:cs="FrankRuehl" w:ascii="Arial TUR" w:hAnsi="Arial TUR"/>
          <w:rtl w:val="true"/>
        </w:rPr>
        <w:t xml:space="preserve">, </w:t>
      </w:r>
      <w:r>
        <w:rPr>
          <w:rFonts w:ascii="Arial TUR" w:hAnsi="Arial TUR" w:cs="FrankRuehl"/>
          <w:rtl w:val="true"/>
        </w:rPr>
        <w:t>במסגרת</w:t>
      </w:r>
      <w:r>
        <w:rPr>
          <w:rFonts w:ascii="Arial TUR" w:hAnsi="Arial TUR" w:eastAsia="Arial TUR" w:cs="Arial TUR"/>
          <w:rtl w:val="true"/>
        </w:rPr>
        <w:t xml:space="preserve"> </w:t>
      </w:r>
      <w:r>
        <w:rPr>
          <w:rFonts w:ascii="Arial TUR" w:hAnsi="Arial TUR" w:cs="FrankRuehl"/>
          <w:rtl w:val="true"/>
        </w:rPr>
        <w:t>הנפקת</w:t>
      </w:r>
      <w:r>
        <w:rPr>
          <w:rFonts w:ascii="Arial TUR" w:hAnsi="Arial TUR" w:eastAsia="Arial TUR" w:cs="Arial TUR"/>
          <w:rtl w:val="true"/>
        </w:rPr>
        <w:t xml:space="preserve"> </w:t>
      </w:r>
      <w:r>
        <w:rPr>
          <w:rFonts w:ascii="Arial TUR" w:hAnsi="Arial TUR" w:cs="FrankRuehl"/>
          <w:rtl w:val="true"/>
        </w:rPr>
        <w:t>המק</w:t>
      </w:r>
      <w:r>
        <w:rPr>
          <w:rFonts w:cs="FrankRuehl" w:ascii="Arial TUR" w:hAnsi="Arial TUR"/>
          <w:rtl w:val="true"/>
        </w:rPr>
        <w:t>"</w:t>
      </w:r>
      <w:r>
        <w:rPr>
          <w:rFonts w:ascii="Arial TUR" w:hAnsi="Arial TUR" w:cs="FrankRuehl"/>
          <w:rtl w:val="true"/>
        </w:rPr>
        <w:t>מ</w:t>
      </w:r>
      <w:r>
        <w:rPr>
          <w:rFonts w:cs="FrankRuehl" w:ascii="Arial TUR" w:hAnsi="Arial TUR"/>
          <w:rtl w:val="true"/>
        </w:rPr>
        <w:t xml:space="preserve">. </w:t>
      </w:r>
      <w:r>
        <w:rPr>
          <w:rFonts w:ascii="Arial TUR" w:hAnsi="Arial TUR" w:cs="FrankRuehl"/>
          <w:rtl w:val="true"/>
        </w:rPr>
        <w:t>ביומיים</w:t>
      </w:r>
      <w:r>
        <w:rPr>
          <w:rFonts w:ascii="Arial TUR" w:hAnsi="Arial TUR" w:eastAsia="Arial TUR" w:cs="Arial TUR"/>
          <w:rtl w:val="true"/>
        </w:rPr>
        <w:t xml:space="preserve"> </w:t>
      </w:r>
      <w:r>
        <w:rPr>
          <w:rFonts w:ascii="Arial TUR" w:hAnsi="Arial TUR" w:cs="FrankRuehl"/>
          <w:rtl w:val="true"/>
        </w:rPr>
        <w:t>הבאים</w:t>
      </w:r>
      <w:r>
        <w:rPr>
          <w:rFonts w:ascii="Arial TUR" w:hAnsi="Arial TUR" w:eastAsia="Arial TUR" w:cs="Arial TUR"/>
          <w:rtl w:val="true"/>
        </w:rPr>
        <w:t xml:space="preserve"> </w:t>
      </w:r>
      <w:r>
        <w:rPr>
          <w:rFonts w:ascii="Arial TUR" w:hAnsi="Arial TUR" w:cs="FrankRuehl"/>
          <w:rtl w:val="true"/>
        </w:rPr>
        <w:t>מכר</w:t>
      </w:r>
      <w:r>
        <w:rPr>
          <w:rFonts w:ascii="Arial TUR" w:hAnsi="Arial TUR" w:eastAsia="Arial TUR" w:cs="Arial TUR"/>
          <w:rtl w:val="true"/>
        </w:rPr>
        <w:t xml:space="preserve"> </w:t>
      </w:r>
      <w:r>
        <w:rPr>
          <w:rFonts w:ascii="Arial TUR" w:hAnsi="Arial TUR" w:cs="FrankRuehl"/>
          <w:rtl w:val="true"/>
        </w:rPr>
        <w:t>אדרי</w:t>
      </w:r>
      <w:r>
        <w:rPr>
          <w:rFonts w:ascii="Arial TUR" w:hAnsi="Arial TUR" w:eastAsia="Arial TUR" w:cs="Arial TUR"/>
          <w:rtl w:val="true"/>
        </w:rPr>
        <w:t xml:space="preserve"> </w:t>
      </w:r>
      <w:r>
        <w:rPr>
          <w:rFonts w:cs="FrankRuehl" w:ascii="Arial TUR" w:hAnsi="Arial TUR"/>
        </w:rPr>
        <w:t>68,288,522</w:t>
      </w:r>
      <w:r>
        <w:rPr>
          <w:rFonts w:cs="FrankRuehl" w:ascii="Arial TUR" w:hAnsi="Arial TUR"/>
          <w:rtl w:val="true"/>
        </w:rPr>
        <w:t xml:space="preserve"> </w:t>
      </w:r>
      <w:r>
        <w:rPr>
          <w:rFonts w:ascii="Arial TUR" w:hAnsi="Arial TUR" w:cs="FrankRuehl"/>
          <w:rtl w:val="true"/>
        </w:rPr>
        <w:t>ע</w:t>
      </w:r>
      <w:r>
        <w:rPr>
          <w:rFonts w:cs="FrankRuehl" w:ascii="Arial TUR" w:hAnsi="Arial TUR"/>
          <w:rtl w:val="true"/>
        </w:rPr>
        <w:t>"</w:t>
      </w:r>
      <w:r>
        <w:rPr>
          <w:rFonts w:ascii="Arial TUR" w:hAnsi="Arial TUR" w:cs="FrankRuehl"/>
          <w:rtl w:val="true"/>
        </w:rPr>
        <w:t>נ</w:t>
      </w:r>
      <w:r>
        <w:rPr>
          <w:rFonts w:ascii="Arial TUR" w:hAnsi="Arial TUR" w:eastAsia="Arial TUR" w:cs="Arial TUR"/>
          <w:rtl w:val="true"/>
        </w:rPr>
        <w:t xml:space="preserve"> </w:t>
      </w:r>
      <w:r>
        <w:rPr>
          <w:rFonts w:ascii="Arial TUR" w:hAnsi="Arial TUR" w:cs="FrankRuehl"/>
          <w:rtl w:val="true"/>
        </w:rPr>
        <w:t>מחשבונותיו</w:t>
      </w:r>
      <w:r>
        <w:rPr>
          <w:rFonts w:ascii="Arial TUR" w:hAnsi="Arial TUR" w:eastAsia="Arial TUR" w:cs="Arial TUR"/>
          <w:rtl w:val="true"/>
        </w:rPr>
        <w:t xml:space="preserve"> </w:t>
      </w:r>
      <w:r>
        <w:rPr>
          <w:rFonts w:ascii="Arial TUR" w:hAnsi="Arial TUR" w:cs="FrankRuehl"/>
          <w:rtl w:val="true"/>
        </w:rPr>
        <w:t>הפרטיים</w:t>
      </w:r>
      <w:r>
        <w:rPr>
          <w:rFonts w:cs="FrankRuehl" w:ascii="Arial TUR" w:hAnsi="Arial TUR"/>
          <w:rtl w:val="true"/>
        </w:rPr>
        <w:t xml:space="preserve">, </w:t>
      </w:r>
      <w:r>
        <w:rPr>
          <w:rFonts w:ascii="Arial TUR" w:hAnsi="Arial TUR" w:cs="FrankRuehl"/>
          <w:rtl w:val="true"/>
        </w:rPr>
        <w:t>כך</w:t>
      </w:r>
      <w:r>
        <w:rPr>
          <w:rFonts w:ascii="Arial TUR" w:hAnsi="Arial TUR" w:eastAsia="Arial TUR" w:cs="Arial TUR"/>
          <w:rtl w:val="true"/>
        </w:rPr>
        <w:t xml:space="preserve"> </w:t>
      </w:r>
      <w:r>
        <w:rPr>
          <w:rFonts w:ascii="Arial TUR" w:hAnsi="Arial TUR" w:cs="FrankRuehl"/>
          <w:rtl w:val="true"/>
        </w:rPr>
        <w:t>שיתרת</w:t>
      </w:r>
      <w:r>
        <w:rPr>
          <w:rFonts w:ascii="Arial TUR" w:hAnsi="Arial TUR" w:eastAsia="Arial TUR" w:cs="Arial TUR"/>
          <w:rtl w:val="true"/>
        </w:rPr>
        <w:t xml:space="preserve"> </w:t>
      </w:r>
      <w:r>
        <w:rPr>
          <w:rFonts w:ascii="Arial TUR" w:hAnsi="Arial TUR" w:cs="FrankRuehl"/>
          <w:rtl w:val="true"/>
        </w:rPr>
        <w:t>אחזקות</w:t>
      </w:r>
      <w:r>
        <w:rPr>
          <w:rFonts w:ascii="Arial TUR" w:hAnsi="Arial TUR" w:eastAsia="Arial TUR" w:cs="Arial TUR"/>
          <w:rtl w:val="true"/>
        </w:rPr>
        <w:t xml:space="preserve"> </w:t>
      </w:r>
      <w:r>
        <w:rPr>
          <w:rFonts w:ascii="Arial TUR" w:hAnsi="Arial TUR" w:cs="FrankRuehl"/>
          <w:rtl w:val="true"/>
        </w:rPr>
        <w:t>חשבונותיו</w:t>
      </w:r>
      <w:r>
        <w:rPr>
          <w:rFonts w:ascii="Arial TUR" w:hAnsi="Arial TUR" w:eastAsia="Arial TUR" w:cs="Arial TUR"/>
          <w:rtl w:val="true"/>
        </w:rPr>
        <w:t xml:space="preserve"> </w:t>
      </w:r>
      <w:r>
        <w:rPr>
          <w:rFonts w:ascii="Arial TUR" w:hAnsi="Arial TUR" w:cs="FrankRuehl"/>
          <w:rtl w:val="true"/>
        </w:rPr>
        <w:t>הפרטיים</w:t>
      </w:r>
      <w:r>
        <w:rPr>
          <w:rFonts w:ascii="Arial TUR" w:hAnsi="Arial TUR" w:eastAsia="Arial TUR" w:cs="Arial TUR"/>
          <w:rtl w:val="true"/>
        </w:rPr>
        <w:t xml:space="preserve"> </w:t>
      </w:r>
      <w:r>
        <w:rPr>
          <w:rFonts w:ascii="Arial TUR" w:hAnsi="Arial TUR" w:cs="FrankRuehl"/>
          <w:rtl w:val="true"/>
        </w:rPr>
        <w:t>בסוף</w:t>
      </w:r>
      <w:r>
        <w:rPr>
          <w:rFonts w:ascii="Arial TUR" w:hAnsi="Arial TUR" w:eastAsia="Arial TUR" w:cs="Arial TUR"/>
          <w:rtl w:val="true"/>
        </w:rPr>
        <w:t xml:space="preserve"> </w:t>
      </w:r>
      <w:r>
        <w:rPr>
          <w:rFonts w:ascii="Arial TUR" w:hAnsi="Arial TUR" w:cs="FrankRuehl"/>
          <w:rtl w:val="true"/>
        </w:rPr>
        <w:t>יום</w:t>
      </w:r>
      <w:r>
        <w:rPr>
          <w:rFonts w:ascii="Arial TUR" w:hAnsi="Arial TUR" w:eastAsia="Arial TUR" w:cs="Arial TUR"/>
          <w:rtl w:val="true"/>
        </w:rPr>
        <w:t xml:space="preserve"> </w:t>
      </w:r>
      <w:r>
        <w:rPr>
          <w:rFonts w:cs="FrankRuehl" w:ascii="Arial TUR" w:hAnsi="Arial TUR"/>
        </w:rPr>
        <w:t>4.12.2008</w:t>
      </w:r>
      <w:r>
        <w:rPr>
          <w:rFonts w:cs="FrankRuehl" w:ascii="Arial TUR" w:hAnsi="Arial TUR"/>
          <w:rtl w:val="true"/>
        </w:rPr>
        <w:t xml:space="preserve"> </w:t>
      </w:r>
      <w:r>
        <w:rPr>
          <w:rFonts w:ascii="Arial TUR" w:hAnsi="Arial TUR" w:cs="FrankRuehl"/>
          <w:rtl w:val="true"/>
        </w:rPr>
        <w:t>במק</w:t>
      </w:r>
      <w:r>
        <w:rPr>
          <w:rFonts w:cs="FrankRuehl" w:ascii="Arial TUR" w:hAnsi="Arial TUR"/>
          <w:rtl w:val="true"/>
        </w:rPr>
        <w:t>"</w:t>
      </w:r>
      <w:r>
        <w:rPr>
          <w:rFonts w:ascii="Arial TUR" w:hAnsi="Arial TUR" w:cs="FrankRuehl"/>
          <w:rtl w:val="true"/>
        </w:rPr>
        <w:t>מ</w:t>
      </w:r>
      <w:r>
        <w:rPr>
          <w:rFonts w:ascii="Arial TUR" w:hAnsi="Arial TUR" w:eastAsia="Arial TUR" w:cs="Arial TUR"/>
          <w:rtl w:val="true"/>
        </w:rPr>
        <w:t xml:space="preserve"> </w:t>
      </w:r>
      <w:r>
        <w:rPr>
          <w:rFonts w:ascii="Arial TUR" w:hAnsi="Arial TUR" w:cs="FrankRuehl"/>
          <w:rtl w:val="true"/>
        </w:rPr>
        <w:t>עמדה</w:t>
      </w:r>
      <w:r>
        <w:rPr>
          <w:rFonts w:ascii="Arial TUR" w:hAnsi="Arial TUR" w:eastAsia="Arial TUR" w:cs="Arial TUR"/>
          <w:rtl w:val="true"/>
        </w:rPr>
        <w:t xml:space="preserve"> </w:t>
      </w:r>
      <w:r>
        <w:rPr>
          <w:rFonts w:ascii="Arial TUR" w:hAnsi="Arial TUR" w:cs="FrankRuehl"/>
          <w:rtl w:val="true"/>
        </w:rPr>
        <w:t>על</w:t>
      </w:r>
      <w:r>
        <w:rPr>
          <w:rFonts w:ascii="Arial TUR" w:hAnsi="Arial TUR" w:eastAsia="Arial TUR" w:cs="Arial TUR"/>
          <w:rtl w:val="true"/>
        </w:rPr>
        <w:t xml:space="preserve"> </w:t>
      </w:r>
      <w:r>
        <w:rPr>
          <w:rFonts w:ascii="Arial TUR" w:hAnsi="Arial TUR" w:cs="FrankRuehl"/>
          <w:rtl w:val="true"/>
        </w:rPr>
        <w:t>כמות</w:t>
      </w:r>
      <w:r>
        <w:rPr>
          <w:rFonts w:ascii="Arial TUR" w:hAnsi="Arial TUR" w:eastAsia="Arial TUR" w:cs="Arial TUR"/>
          <w:rtl w:val="true"/>
        </w:rPr>
        <w:t xml:space="preserve"> </w:t>
      </w:r>
      <w:r>
        <w:rPr>
          <w:rFonts w:ascii="Arial TUR" w:hAnsi="Arial TUR" w:cs="FrankRuehl"/>
          <w:rtl w:val="true"/>
        </w:rPr>
        <w:t>של</w:t>
      </w:r>
      <w:r>
        <w:rPr>
          <w:rFonts w:ascii="Arial TUR" w:hAnsi="Arial TUR" w:eastAsia="Arial TUR" w:cs="Arial TUR"/>
          <w:rtl w:val="true"/>
        </w:rPr>
        <w:t xml:space="preserve"> </w:t>
      </w:r>
      <w:r>
        <w:rPr>
          <w:rFonts w:cs="FrankRuehl" w:ascii="Arial TUR" w:hAnsi="Arial TUR"/>
        </w:rPr>
        <w:t>404,978,878</w:t>
      </w:r>
      <w:r>
        <w:rPr>
          <w:rFonts w:cs="FrankRuehl" w:ascii="Arial TUR" w:hAnsi="Arial TUR"/>
          <w:rtl w:val="true"/>
        </w:rPr>
        <w:t xml:space="preserve"> </w:t>
      </w:r>
      <w:r>
        <w:rPr>
          <w:rFonts w:ascii="Arial TUR" w:hAnsi="Arial TUR" w:cs="FrankRuehl"/>
          <w:rtl w:val="true"/>
        </w:rPr>
        <w:t>ע</w:t>
      </w:r>
      <w:r>
        <w:rPr>
          <w:rFonts w:cs="FrankRuehl" w:ascii="Arial TUR" w:hAnsi="Arial TUR"/>
          <w:rtl w:val="true"/>
        </w:rPr>
        <w:t>"</w:t>
      </w:r>
      <w:r>
        <w:rPr>
          <w:rFonts w:ascii="Arial TUR" w:hAnsi="Arial TUR" w:cs="FrankRuehl"/>
          <w:rtl w:val="true"/>
        </w:rPr>
        <w:t>נ</w:t>
      </w:r>
      <w:r>
        <w:rPr>
          <w:rFonts w:cs="FrankRuehl" w:ascii="Arial TUR" w:hAnsi="Arial TUR"/>
          <w:rtl w:val="true"/>
        </w:rPr>
        <w:t xml:space="preserve">. </w:t>
      </w:r>
    </w:p>
    <w:p>
      <w:pPr>
        <w:pStyle w:val="Normal"/>
        <w:tabs>
          <w:tab w:val="clear" w:pos="720"/>
          <w:tab w:val="left" w:pos="800" w:leader="none"/>
        </w:tabs>
        <w:spacing w:lineRule="auto" w:line="360"/>
        <w:ind w:end="0"/>
        <w:jc w:val="both"/>
        <w:rPr>
          <w:rFonts w:ascii="Arial TUR" w:hAnsi="Arial TUR" w:cs="FrankRuehl"/>
          <w:spacing w:val="10"/>
          <w:sz w:val="22"/>
          <w:szCs w:val="28"/>
        </w:rPr>
      </w:pPr>
      <w:r>
        <w:rPr>
          <w:rFonts w:cs="FrankRuehl" w:ascii="Arial TUR" w:hAnsi="Arial TUR"/>
          <w:spacing w:val="10"/>
          <w:sz w:val="22"/>
          <w:szCs w:val="28"/>
          <w:rtl w:val="true"/>
        </w:rPr>
      </w:r>
    </w:p>
    <w:p>
      <w:pPr>
        <w:pStyle w:val="Normal"/>
        <w:tabs>
          <w:tab w:val="clear" w:pos="720"/>
          <w:tab w:val="left" w:pos="800" w:leader="none"/>
        </w:tabs>
        <w:spacing w:lineRule="auto" w:line="360"/>
        <w:ind w:end="0"/>
        <w:jc w:val="both"/>
        <w:rPr>
          <w:rFonts w:ascii="Arial TUR" w:hAnsi="Arial TUR" w:cs="FrankRuehl"/>
          <w:spacing w:val="10"/>
          <w:sz w:val="22"/>
          <w:szCs w:val="28"/>
        </w:rPr>
      </w:pPr>
      <w:r>
        <w:rPr>
          <w:rFonts w:cs="FrankRuehl" w:ascii="Arial TUR" w:hAnsi="Arial TUR"/>
          <w:spacing w:val="10"/>
          <w:sz w:val="22"/>
          <w:szCs w:val="28"/>
          <w:rtl w:val="true"/>
        </w:rPr>
        <w:tab/>
      </w:r>
      <w:r>
        <w:rPr>
          <w:rFonts w:ascii="Arial TUR" w:hAnsi="Arial TUR" w:cs="FrankRuehl"/>
          <w:spacing w:val="10"/>
          <w:sz w:val="22"/>
          <w:sz w:val="22"/>
          <w:szCs w:val="28"/>
          <w:rtl w:val="true"/>
        </w:rPr>
        <w:t>כמו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כן</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החל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מיום</w:t>
      </w:r>
      <w:r>
        <w:rPr>
          <w:rFonts w:ascii="Arial TUR" w:hAnsi="Arial TUR" w:eastAsia="Arial TUR" w:cs="Arial TUR"/>
          <w:spacing w:val="10"/>
          <w:sz w:val="22"/>
          <w:sz w:val="22"/>
          <w:szCs w:val="28"/>
          <w:rtl w:val="true"/>
        </w:rPr>
        <w:t xml:space="preserve"> </w:t>
      </w:r>
      <w:r>
        <w:rPr>
          <w:rFonts w:cs="FrankRuehl" w:ascii="Arial TUR" w:hAnsi="Arial TUR"/>
          <w:spacing w:val="10"/>
          <w:sz w:val="22"/>
          <w:szCs w:val="28"/>
        </w:rPr>
        <w:t>3.12.2008</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ועד</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ליום</w:t>
      </w:r>
      <w:r>
        <w:rPr>
          <w:rFonts w:ascii="Arial TUR" w:hAnsi="Arial TUR" w:eastAsia="Arial TUR" w:cs="Arial TUR"/>
          <w:spacing w:val="10"/>
          <w:sz w:val="22"/>
          <w:sz w:val="22"/>
          <w:szCs w:val="28"/>
          <w:rtl w:val="true"/>
        </w:rPr>
        <w:t xml:space="preserve"> </w:t>
      </w:r>
      <w:r>
        <w:rPr>
          <w:rFonts w:cs="FrankRuehl" w:ascii="Arial TUR" w:hAnsi="Arial TUR"/>
          <w:spacing w:val="10"/>
          <w:sz w:val="22"/>
          <w:szCs w:val="28"/>
        </w:rPr>
        <w:t>1.1.2009</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ביצע</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אדרי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רכישות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המק</w:t>
      </w:r>
      <w:r>
        <w:rPr>
          <w:rFonts w:cs="FrankRuehl" w:ascii="Arial TUR" w:hAnsi="Arial TUR"/>
          <w:spacing w:val="10"/>
          <w:sz w:val="22"/>
          <w:szCs w:val="28"/>
          <w:rtl w:val="true"/>
        </w:rPr>
        <w:t>"</w:t>
      </w:r>
      <w:r>
        <w:rPr>
          <w:rFonts w:ascii="Arial TUR" w:hAnsi="Arial TUR" w:cs="FrankRuehl"/>
          <w:spacing w:val="10"/>
          <w:sz w:val="22"/>
          <w:sz w:val="22"/>
          <w:szCs w:val="28"/>
          <w:rtl w:val="true"/>
        </w:rPr>
        <w:t>מ</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בכמות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גדולה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לחשבון</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הנוסטרו</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בתקופה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זו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רכש</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חשבון</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הנוסטרו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כמות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של</w:t>
      </w:r>
      <w:r>
        <w:rPr>
          <w:rFonts w:ascii="Arial TUR" w:hAnsi="Arial TUR" w:eastAsia="Arial TUR" w:cs="Arial TUR"/>
          <w:spacing w:val="10"/>
          <w:sz w:val="22"/>
          <w:sz w:val="22"/>
          <w:szCs w:val="28"/>
          <w:rtl w:val="true"/>
        </w:rPr>
        <w:t xml:space="preserve"> </w:t>
      </w:r>
      <w:r>
        <w:rPr>
          <w:rFonts w:cs="FrankRuehl" w:ascii="Arial TUR" w:hAnsi="Arial TUR"/>
          <w:spacing w:val="10"/>
          <w:sz w:val="22"/>
          <w:szCs w:val="28"/>
        </w:rPr>
        <w:t>729,700,000</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ע</w:t>
      </w:r>
      <w:r>
        <w:rPr>
          <w:rFonts w:cs="FrankRuehl" w:ascii="Arial TUR" w:hAnsi="Arial TUR"/>
          <w:spacing w:val="10"/>
          <w:sz w:val="22"/>
          <w:szCs w:val="28"/>
          <w:rtl w:val="true"/>
        </w:rPr>
        <w:t>"</w:t>
      </w:r>
      <w:r>
        <w:rPr>
          <w:rFonts w:ascii="Arial TUR" w:hAnsi="Arial TUR" w:cs="FrankRuehl"/>
          <w:spacing w:val="10"/>
          <w:sz w:val="22"/>
          <w:sz w:val="22"/>
          <w:szCs w:val="28"/>
          <w:rtl w:val="true"/>
        </w:rPr>
        <w:t>נ</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ותרם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לעליית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שער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המק</w:t>
      </w:r>
      <w:r>
        <w:rPr>
          <w:rFonts w:cs="FrankRuehl" w:ascii="Arial TUR" w:hAnsi="Arial TUR"/>
          <w:spacing w:val="10"/>
          <w:sz w:val="22"/>
          <w:szCs w:val="28"/>
          <w:rtl w:val="true"/>
        </w:rPr>
        <w:t>"</w:t>
      </w:r>
      <w:r>
        <w:rPr>
          <w:rFonts w:ascii="Arial TUR" w:hAnsi="Arial TUR" w:cs="FrankRuehl"/>
          <w:spacing w:val="10"/>
          <w:sz w:val="22"/>
          <w:sz w:val="22"/>
          <w:szCs w:val="28"/>
          <w:rtl w:val="true"/>
        </w:rPr>
        <w:t>מ</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בימים</w:t>
      </w:r>
      <w:r>
        <w:rPr>
          <w:rFonts w:ascii="Arial TUR" w:hAnsi="Arial TUR" w:eastAsia="Arial TUR" w:cs="Arial TUR"/>
          <w:spacing w:val="10"/>
          <w:sz w:val="22"/>
          <w:sz w:val="22"/>
          <w:szCs w:val="28"/>
          <w:rtl w:val="true"/>
        </w:rPr>
        <w:t xml:space="preserve"> </w:t>
      </w:r>
      <w:r>
        <w:rPr>
          <w:rFonts w:cs="FrankRuehl" w:ascii="Arial TUR" w:hAnsi="Arial TUR"/>
          <w:spacing w:val="10"/>
          <w:sz w:val="22"/>
          <w:szCs w:val="28"/>
        </w:rPr>
        <w:t>29.12.2008</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ו</w:t>
      </w:r>
      <w:r>
        <w:rPr>
          <w:rFonts w:cs="FrankRuehl" w:ascii="Arial TUR" w:hAnsi="Arial TUR"/>
          <w:spacing w:val="10"/>
          <w:sz w:val="22"/>
          <w:szCs w:val="28"/>
          <w:rtl w:val="true"/>
        </w:rPr>
        <w:t>-</w:t>
      </w:r>
      <w:r>
        <w:rPr>
          <w:rFonts w:cs="FrankRuehl" w:ascii="Arial TUR" w:hAnsi="Arial TUR"/>
          <w:spacing w:val="10"/>
          <w:sz w:val="22"/>
          <w:szCs w:val="28"/>
        </w:rPr>
        <w:t>30.12.2008</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הגביר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אדרי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קצב</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רכישות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המק</w:t>
      </w:r>
      <w:r>
        <w:rPr>
          <w:rFonts w:cs="FrankRuehl" w:ascii="Arial TUR" w:hAnsi="Arial TUR"/>
          <w:spacing w:val="10"/>
          <w:sz w:val="22"/>
          <w:szCs w:val="28"/>
          <w:rtl w:val="true"/>
        </w:rPr>
        <w:t>"</w:t>
      </w:r>
      <w:r>
        <w:rPr>
          <w:rFonts w:ascii="Arial TUR" w:hAnsi="Arial TUR" w:cs="FrankRuehl"/>
          <w:spacing w:val="10"/>
          <w:sz w:val="22"/>
          <w:sz w:val="22"/>
          <w:szCs w:val="28"/>
          <w:rtl w:val="true"/>
        </w:rPr>
        <w:t>מ</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לחשבון</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הנוסטרו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ואת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העוצמות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שלהן</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בימים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אלו</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רכישותיו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גרמו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לעליית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שער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המק</w:t>
      </w:r>
      <w:r>
        <w:rPr>
          <w:rFonts w:cs="FrankRuehl" w:ascii="Arial TUR" w:hAnsi="Arial TUR"/>
          <w:spacing w:val="10"/>
          <w:sz w:val="22"/>
          <w:szCs w:val="28"/>
          <w:rtl w:val="true"/>
        </w:rPr>
        <w:t>"</w:t>
      </w:r>
      <w:r>
        <w:rPr>
          <w:rFonts w:ascii="Arial TUR" w:hAnsi="Arial TUR" w:cs="FrankRuehl"/>
          <w:spacing w:val="10"/>
          <w:sz w:val="22"/>
          <w:sz w:val="22"/>
          <w:szCs w:val="28"/>
          <w:rtl w:val="true"/>
        </w:rPr>
        <w:t>מ</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באופן</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חריג</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במיוחד</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משער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של</w:t>
      </w:r>
      <w:r>
        <w:rPr>
          <w:rFonts w:ascii="Arial TUR" w:hAnsi="Arial TUR" w:eastAsia="Arial TUR" w:cs="Arial TUR"/>
          <w:spacing w:val="10"/>
          <w:sz w:val="22"/>
          <w:sz w:val="22"/>
          <w:szCs w:val="28"/>
          <w:rtl w:val="true"/>
        </w:rPr>
        <w:t xml:space="preserve"> </w:t>
      </w:r>
      <w:r>
        <w:rPr>
          <w:rFonts w:cs="FrankRuehl" w:ascii="Arial TUR" w:hAnsi="Arial TUR"/>
          <w:spacing w:val="10"/>
          <w:sz w:val="22"/>
          <w:szCs w:val="28"/>
        </w:rPr>
        <w:t>98.42</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לפני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תחילת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הרכישות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ביום</w:t>
      </w:r>
      <w:r>
        <w:rPr>
          <w:rFonts w:ascii="Arial TUR" w:hAnsi="Arial TUR" w:eastAsia="Arial TUR" w:cs="Arial TUR"/>
          <w:spacing w:val="10"/>
          <w:sz w:val="22"/>
          <w:sz w:val="22"/>
          <w:szCs w:val="28"/>
          <w:rtl w:val="true"/>
        </w:rPr>
        <w:t xml:space="preserve"> </w:t>
      </w:r>
      <w:r>
        <w:rPr>
          <w:rFonts w:cs="FrankRuehl" w:ascii="Arial TUR" w:hAnsi="Arial TUR"/>
          <w:spacing w:val="10"/>
          <w:sz w:val="22"/>
          <w:szCs w:val="28"/>
        </w:rPr>
        <w:t>29.12.2008</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ועד</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לשער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של</w:t>
      </w:r>
      <w:r>
        <w:rPr>
          <w:rFonts w:ascii="Arial TUR" w:hAnsi="Arial TUR" w:eastAsia="Arial TUR" w:cs="Arial TUR"/>
          <w:spacing w:val="10"/>
          <w:sz w:val="22"/>
          <w:sz w:val="22"/>
          <w:szCs w:val="28"/>
          <w:rtl w:val="true"/>
        </w:rPr>
        <w:t xml:space="preserve"> </w:t>
      </w:r>
      <w:r>
        <w:rPr>
          <w:rFonts w:cs="FrankRuehl" w:ascii="Arial TUR" w:hAnsi="Arial TUR"/>
          <w:spacing w:val="10"/>
          <w:sz w:val="22"/>
          <w:szCs w:val="28"/>
        </w:rPr>
        <w:t>98.62</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בסוף</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המסחר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ביום</w:t>
      </w:r>
      <w:r>
        <w:rPr>
          <w:rFonts w:ascii="Arial TUR" w:hAnsi="Arial TUR" w:eastAsia="Arial TUR" w:cs="Arial TUR"/>
          <w:spacing w:val="10"/>
          <w:sz w:val="22"/>
          <w:sz w:val="22"/>
          <w:szCs w:val="28"/>
          <w:rtl w:val="true"/>
        </w:rPr>
        <w:t xml:space="preserve"> </w:t>
      </w:r>
      <w:r>
        <w:rPr>
          <w:rFonts w:cs="FrankRuehl" w:ascii="Arial TUR" w:hAnsi="Arial TUR"/>
          <w:spacing w:val="10"/>
          <w:sz w:val="22"/>
          <w:szCs w:val="28"/>
        </w:rPr>
        <w:t>30.12.2008</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ביום</w:t>
      </w:r>
      <w:r>
        <w:rPr>
          <w:rFonts w:ascii="Arial TUR" w:hAnsi="Arial TUR" w:eastAsia="Arial TUR" w:cs="Arial TUR"/>
          <w:spacing w:val="10"/>
          <w:sz w:val="22"/>
          <w:sz w:val="22"/>
          <w:szCs w:val="28"/>
          <w:rtl w:val="true"/>
        </w:rPr>
        <w:t xml:space="preserve"> </w:t>
      </w:r>
      <w:r>
        <w:rPr>
          <w:rFonts w:cs="FrankRuehl" w:ascii="Arial TUR" w:hAnsi="Arial TUR"/>
          <w:spacing w:val="10"/>
          <w:sz w:val="22"/>
          <w:szCs w:val="28"/>
        </w:rPr>
        <w:t>31.12.2008</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מיד</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לאחר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ביצוע</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הרכישות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המתוארות</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החל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אדרי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למכור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המק</w:t>
      </w:r>
      <w:r>
        <w:rPr>
          <w:rFonts w:cs="FrankRuehl" w:ascii="Arial TUR" w:hAnsi="Arial TUR"/>
          <w:spacing w:val="10"/>
          <w:sz w:val="22"/>
          <w:szCs w:val="28"/>
          <w:rtl w:val="true"/>
        </w:rPr>
        <w:t>"</w:t>
      </w:r>
      <w:r>
        <w:rPr>
          <w:rFonts w:ascii="Arial TUR" w:hAnsi="Arial TUR" w:cs="FrankRuehl"/>
          <w:spacing w:val="10"/>
          <w:sz w:val="22"/>
          <w:sz w:val="22"/>
          <w:szCs w:val="28"/>
          <w:rtl w:val="true"/>
        </w:rPr>
        <w:t>מ</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מחשבונו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הפרטי</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ומכר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סך</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כולל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של</w:t>
      </w:r>
      <w:r>
        <w:rPr>
          <w:rFonts w:ascii="Arial TUR" w:hAnsi="Arial TUR" w:eastAsia="Arial TUR" w:cs="Arial TUR"/>
          <w:spacing w:val="10"/>
          <w:sz w:val="22"/>
          <w:sz w:val="22"/>
          <w:szCs w:val="28"/>
          <w:rtl w:val="true"/>
        </w:rPr>
        <w:t xml:space="preserve"> </w:t>
      </w:r>
      <w:r>
        <w:rPr>
          <w:rFonts w:cs="FrankRuehl" w:ascii="Arial TUR" w:hAnsi="Arial TUR"/>
          <w:spacing w:val="10"/>
          <w:sz w:val="22"/>
          <w:szCs w:val="28"/>
        </w:rPr>
        <w:t>395,671,978</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ע</w:t>
      </w:r>
      <w:r>
        <w:rPr>
          <w:rFonts w:cs="FrankRuehl" w:ascii="Arial TUR" w:hAnsi="Arial TUR"/>
          <w:spacing w:val="10"/>
          <w:sz w:val="22"/>
          <w:szCs w:val="28"/>
          <w:rtl w:val="true"/>
        </w:rPr>
        <w:t>"</w:t>
      </w:r>
      <w:r>
        <w:rPr>
          <w:rFonts w:ascii="Arial TUR" w:hAnsi="Arial TUR" w:cs="FrankRuehl"/>
          <w:spacing w:val="10"/>
          <w:sz w:val="22"/>
          <w:sz w:val="22"/>
          <w:szCs w:val="28"/>
          <w:rtl w:val="true"/>
        </w:rPr>
        <w:t>נ</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במשך</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ארבעה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ימים</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פעילות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אשר</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כך</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לפי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כתב</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האישום</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תרמה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לירידת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שער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המק</w:t>
      </w:r>
      <w:r>
        <w:rPr>
          <w:rFonts w:cs="FrankRuehl" w:ascii="Arial TUR" w:hAnsi="Arial TUR"/>
          <w:spacing w:val="10"/>
          <w:sz w:val="22"/>
          <w:szCs w:val="28"/>
          <w:rtl w:val="true"/>
        </w:rPr>
        <w:t>"</w:t>
      </w:r>
      <w:r>
        <w:rPr>
          <w:rFonts w:ascii="Arial TUR" w:hAnsi="Arial TUR" w:cs="FrankRuehl"/>
          <w:spacing w:val="10"/>
          <w:sz w:val="22"/>
          <w:sz w:val="22"/>
          <w:szCs w:val="28"/>
          <w:rtl w:val="true"/>
        </w:rPr>
        <w:t>מ</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ביום</w:t>
      </w:r>
      <w:r>
        <w:rPr>
          <w:rFonts w:ascii="Arial TUR" w:hAnsi="Arial TUR" w:eastAsia="Arial TUR" w:cs="Arial TUR"/>
          <w:spacing w:val="10"/>
          <w:sz w:val="22"/>
          <w:sz w:val="22"/>
          <w:szCs w:val="28"/>
          <w:rtl w:val="true"/>
        </w:rPr>
        <w:t xml:space="preserve"> </w:t>
      </w:r>
      <w:r>
        <w:rPr>
          <w:rFonts w:cs="FrankRuehl" w:ascii="Arial TUR" w:hAnsi="Arial TUR"/>
          <w:spacing w:val="10"/>
          <w:sz w:val="22"/>
          <w:szCs w:val="28"/>
        </w:rPr>
        <w:t>5.1.2009</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לאחר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שסיים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אדרי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למכור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מרבית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המק</w:t>
      </w:r>
      <w:r>
        <w:rPr>
          <w:rFonts w:cs="FrankRuehl" w:ascii="Arial TUR" w:hAnsi="Arial TUR"/>
          <w:spacing w:val="10"/>
          <w:sz w:val="22"/>
          <w:szCs w:val="28"/>
          <w:rtl w:val="true"/>
        </w:rPr>
        <w:t>"</w:t>
      </w:r>
      <w:r>
        <w:rPr>
          <w:rFonts w:ascii="Arial TUR" w:hAnsi="Arial TUR" w:cs="FrankRuehl"/>
          <w:spacing w:val="10"/>
          <w:sz w:val="22"/>
          <w:sz w:val="22"/>
          <w:szCs w:val="28"/>
          <w:rtl w:val="true"/>
        </w:rPr>
        <w:t>מ</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מחשבונותיו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הפרטיים</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החל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אדרי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לבצע</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מכירות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המק</w:t>
      </w:r>
      <w:r>
        <w:rPr>
          <w:rFonts w:cs="FrankRuehl" w:ascii="Arial TUR" w:hAnsi="Arial TUR"/>
          <w:spacing w:val="10"/>
          <w:sz w:val="22"/>
          <w:szCs w:val="28"/>
          <w:rtl w:val="true"/>
        </w:rPr>
        <w:t>"</w:t>
      </w:r>
      <w:r>
        <w:rPr>
          <w:rFonts w:ascii="Arial TUR" w:hAnsi="Arial TUR" w:cs="FrankRuehl"/>
          <w:spacing w:val="10"/>
          <w:sz w:val="22"/>
          <w:sz w:val="22"/>
          <w:szCs w:val="28"/>
          <w:rtl w:val="true"/>
        </w:rPr>
        <w:t>מ</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מחשבון</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הנוסטרו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פסגות</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וזאת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בשערים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נמוכים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משערי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המכירות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המק</w:t>
      </w:r>
      <w:r>
        <w:rPr>
          <w:rFonts w:cs="FrankRuehl" w:ascii="Arial TUR" w:hAnsi="Arial TUR"/>
          <w:spacing w:val="10"/>
          <w:sz w:val="22"/>
          <w:szCs w:val="28"/>
          <w:rtl w:val="true"/>
        </w:rPr>
        <w:t>"</w:t>
      </w:r>
      <w:r>
        <w:rPr>
          <w:rFonts w:ascii="Arial TUR" w:hAnsi="Arial TUR" w:cs="FrankRuehl"/>
          <w:spacing w:val="10"/>
          <w:sz w:val="22"/>
          <w:sz w:val="22"/>
          <w:szCs w:val="28"/>
          <w:rtl w:val="true"/>
        </w:rPr>
        <w:t>מ</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מחשבונותיו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הפרטיים</w:t>
      </w:r>
      <w:r>
        <w:rPr>
          <w:rFonts w:cs="FrankRuehl" w:ascii="Arial TUR" w:hAnsi="Arial TUR"/>
          <w:spacing w:val="10"/>
          <w:sz w:val="22"/>
          <w:szCs w:val="28"/>
          <w:rtl w:val="true"/>
        </w:rPr>
        <w:t>.</w:t>
      </w:r>
    </w:p>
    <w:p>
      <w:pPr>
        <w:pStyle w:val="Normal"/>
        <w:tabs>
          <w:tab w:val="clear" w:pos="720"/>
          <w:tab w:val="left" w:pos="800" w:leader="none"/>
        </w:tabs>
        <w:spacing w:lineRule="auto" w:line="360"/>
        <w:ind w:end="0"/>
        <w:jc w:val="both"/>
        <w:rPr>
          <w:rFonts w:ascii="Arial TUR" w:hAnsi="Arial TUR" w:cs="FrankRuehl"/>
          <w:spacing w:val="10"/>
          <w:sz w:val="22"/>
          <w:szCs w:val="28"/>
        </w:rPr>
      </w:pPr>
      <w:r>
        <w:rPr>
          <w:rFonts w:cs="FrankRuehl" w:ascii="Arial TUR" w:hAnsi="Arial TUR"/>
          <w:spacing w:val="10"/>
          <w:sz w:val="22"/>
          <w:szCs w:val="28"/>
          <w:rtl w:val="true"/>
        </w:rPr>
      </w:r>
    </w:p>
    <w:p>
      <w:pPr>
        <w:pStyle w:val="Ruller43"/>
        <w:numPr>
          <w:ilvl w:val="0"/>
          <w:numId w:val="2"/>
        </w:numPr>
        <w:ind w:hanging="0" w:start="0" w:end="0"/>
        <w:jc w:val="both"/>
        <w:rPr>
          <w:rFonts w:cs="FrankRuehl"/>
        </w:rPr>
      </w:pPr>
      <w:r>
        <w:rPr>
          <w:rFonts w:cs="FrankRuehl"/>
          <w:rtl w:val="true"/>
        </w:rPr>
        <w:t>במעשיו</w:t>
      </w:r>
      <w:r>
        <w:rPr>
          <w:rFonts w:eastAsia="Garamond" w:cs="Garamond"/>
          <w:rtl w:val="true"/>
        </w:rPr>
        <w:t xml:space="preserve"> </w:t>
      </w:r>
      <w:r>
        <w:rPr>
          <w:rFonts w:cs="FrankRuehl"/>
          <w:rtl w:val="true"/>
        </w:rPr>
        <w:t>אלה</w:t>
      </w:r>
      <w:r>
        <w:rPr>
          <w:rFonts w:cs="FrankRuehl"/>
          <w:rtl w:val="true"/>
        </w:rPr>
        <w:t xml:space="preserve">, </w:t>
      </w:r>
      <w:r>
        <w:rPr>
          <w:rFonts w:cs="FrankRuehl"/>
          <w:rtl w:val="true"/>
        </w:rPr>
        <w:t>כך</w:t>
      </w:r>
      <w:r>
        <w:rPr>
          <w:rFonts w:eastAsia="Garamond" w:cs="Garamond"/>
          <w:rtl w:val="true"/>
        </w:rPr>
        <w:t xml:space="preserve"> </w:t>
      </w:r>
      <w:r>
        <w:rPr>
          <w:rFonts w:cs="FrankRuehl"/>
          <w:rtl w:val="true"/>
        </w:rPr>
        <w:t>נטען</w:t>
      </w:r>
      <w:r>
        <w:rPr>
          <w:rFonts w:eastAsia="Garamond" w:cs="Garamond"/>
          <w:rtl w:val="true"/>
        </w:rPr>
        <w:t xml:space="preserve"> </w:t>
      </w:r>
      <w:r>
        <w:rPr>
          <w:rFonts w:cs="FrankRuehl"/>
          <w:rtl w:val="true"/>
        </w:rPr>
        <w:t>בכתב</w:t>
      </w:r>
      <w:r>
        <w:rPr>
          <w:rFonts w:eastAsia="Garamond" w:cs="Garamond"/>
          <w:rtl w:val="true"/>
        </w:rPr>
        <w:t xml:space="preserve"> </w:t>
      </w:r>
      <w:r>
        <w:rPr>
          <w:rFonts w:cs="FrankRuehl"/>
          <w:rtl w:val="true"/>
        </w:rPr>
        <w:t>האישום</w:t>
      </w:r>
      <w:r>
        <w:rPr>
          <w:rFonts w:cs="FrankRuehl"/>
          <w:rtl w:val="true"/>
        </w:rPr>
        <w:t xml:space="preserve">, </w:t>
      </w:r>
      <w:r>
        <w:rPr>
          <w:rFonts w:cs="FrankRuehl"/>
          <w:rtl w:val="true"/>
        </w:rPr>
        <w:t>ניצל</w:t>
      </w:r>
      <w:r>
        <w:rPr>
          <w:rFonts w:eastAsia="Garamond" w:cs="Garamond"/>
          <w:rtl w:val="true"/>
        </w:rPr>
        <w:t xml:space="preserve"> </w:t>
      </w:r>
      <w:r>
        <w:rPr>
          <w:rFonts w:cs="FrankRuehl"/>
          <w:rtl w:val="true"/>
        </w:rPr>
        <w:t>אדרי</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חשבון</w:t>
      </w:r>
      <w:r>
        <w:rPr>
          <w:rFonts w:eastAsia="Garamond" w:cs="Garamond"/>
          <w:rtl w:val="true"/>
        </w:rPr>
        <w:t xml:space="preserve"> </w:t>
      </w:r>
      <w:r>
        <w:rPr>
          <w:rFonts w:cs="FrankRuehl"/>
          <w:rtl w:val="true"/>
        </w:rPr>
        <w:t>הנוסטרו</w:t>
      </w:r>
      <w:r>
        <w:rPr>
          <w:rFonts w:eastAsia="Garamond" w:cs="Garamond"/>
          <w:rtl w:val="true"/>
        </w:rPr>
        <w:t xml:space="preserve"> </w:t>
      </w:r>
      <w:r>
        <w:rPr>
          <w:rFonts w:cs="FrankRuehl"/>
          <w:rtl w:val="true"/>
        </w:rPr>
        <w:t>ואת</w:t>
      </w:r>
      <w:r>
        <w:rPr>
          <w:rFonts w:eastAsia="Garamond" w:cs="Garamond"/>
          <w:rtl w:val="true"/>
        </w:rPr>
        <w:t xml:space="preserve"> </w:t>
      </w:r>
      <w:r>
        <w:rPr>
          <w:rFonts w:cs="FrankRuehl"/>
          <w:rtl w:val="true"/>
        </w:rPr>
        <w:t>עוצמתו</w:t>
      </w:r>
      <w:r>
        <w:rPr>
          <w:rFonts w:eastAsia="Garamond" w:cs="Garamond"/>
          <w:rtl w:val="true"/>
        </w:rPr>
        <w:t xml:space="preserve"> </w:t>
      </w:r>
      <w:r>
        <w:rPr>
          <w:rFonts w:cs="FrankRuehl"/>
          <w:rtl w:val="true"/>
        </w:rPr>
        <w:t>כדי</w:t>
      </w:r>
      <w:r>
        <w:rPr>
          <w:rFonts w:eastAsia="Garamond" w:cs="Garamond"/>
          <w:rtl w:val="true"/>
        </w:rPr>
        <w:t xml:space="preserve"> </w:t>
      </w:r>
      <w:r>
        <w:rPr>
          <w:rFonts w:cs="FrankRuehl"/>
          <w:rtl w:val="true"/>
        </w:rPr>
        <w:t>להפיק</w:t>
      </w:r>
      <w:r>
        <w:rPr>
          <w:rFonts w:eastAsia="Garamond" w:cs="Garamond"/>
          <w:rtl w:val="true"/>
        </w:rPr>
        <w:t xml:space="preserve"> </w:t>
      </w:r>
      <w:r>
        <w:rPr>
          <w:rFonts w:cs="FrankRuehl"/>
          <w:rtl w:val="true"/>
        </w:rPr>
        <w:t>רווחים</w:t>
      </w:r>
      <w:r>
        <w:rPr>
          <w:rFonts w:eastAsia="Garamond" w:cs="Garamond"/>
          <w:rtl w:val="true"/>
        </w:rPr>
        <w:t xml:space="preserve"> </w:t>
      </w:r>
      <w:r>
        <w:rPr>
          <w:rFonts w:cs="FrankRuehl"/>
          <w:rtl w:val="true"/>
        </w:rPr>
        <w:t>בחשבונותיו</w:t>
      </w:r>
      <w:r>
        <w:rPr>
          <w:rFonts w:eastAsia="Garamond" w:cs="Garamond"/>
          <w:rtl w:val="true"/>
        </w:rPr>
        <w:t xml:space="preserve"> </w:t>
      </w:r>
      <w:r>
        <w:rPr>
          <w:rFonts w:cs="FrankRuehl"/>
          <w:rtl w:val="true"/>
        </w:rPr>
        <w:t>הפרטיים</w:t>
      </w:r>
      <w:r>
        <w:rPr>
          <w:rFonts w:cs="FrankRuehl"/>
          <w:rtl w:val="true"/>
        </w:rPr>
        <w:t xml:space="preserve">, </w:t>
      </w:r>
      <w:r>
        <w:rPr>
          <w:rFonts w:cs="FrankRuehl"/>
          <w:rtl w:val="true"/>
        </w:rPr>
        <w:t>וכן</w:t>
      </w:r>
      <w:r>
        <w:rPr>
          <w:rFonts w:eastAsia="Garamond" w:cs="Garamond"/>
          <w:rtl w:val="true"/>
        </w:rPr>
        <w:t xml:space="preserve"> </w:t>
      </w:r>
      <w:r>
        <w:rPr>
          <w:rFonts w:cs="FrankRuehl"/>
          <w:rtl w:val="true"/>
        </w:rPr>
        <w:t>ניצל</w:t>
      </w:r>
      <w:r>
        <w:rPr>
          <w:rFonts w:eastAsia="Garamond" w:cs="Garamond"/>
          <w:rtl w:val="true"/>
        </w:rPr>
        <w:t xml:space="preserve"> </w:t>
      </w:r>
      <w:r>
        <w:rPr>
          <w:rFonts w:cs="FrankRuehl"/>
          <w:rtl w:val="true"/>
        </w:rPr>
        <w:t>לרעה</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האמון</w:t>
      </w:r>
      <w:r>
        <w:rPr>
          <w:rFonts w:eastAsia="Garamond" w:cs="Garamond"/>
          <w:rtl w:val="true"/>
        </w:rPr>
        <w:t xml:space="preserve"> </w:t>
      </w:r>
      <w:r>
        <w:rPr>
          <w:rFonts w:cs="FrankRuehl"/>
          <w:rtl w:val="true"/>
        </w:rPr>
        <w:t>שניתן</w:t>
      </w:r>
      <w:r>
        <w:rPr>
          <w:rFonts w:eastAsia="Garamond" w:cs="Garamond"/>
          <w:rtl w:val="true"/>
        </w:rPr>
        <w:t xml:space="preserve"> </w:t>
      </w:r>
      <w:r>
        <w:rPr>
          <w:rFonts w:cs="FrankRuehl"/>
          <w:rtl w:val="true"/>
        </w:rPr>
        <w:t>בו</w:t>
      </w:r>
      <w:r>
        <w:rPr>
          <w:rFonts w:eastAsia="Garamond" w:cs="Garamond"/>
          <w:rtl w:val="true"/>
        </w:rPr>
        <w:t xml:space="preserve"> </w:t>
      </w:r>
      <w:r>
        <w:rPr>
          <w:rFonts w:cs="FrankRuehl"/>
          <w:rtl w:val="true"/>
        </w:rPr>
        <w:t>על</w:t>
      </w:r>
      <w:r>
        <w:rPr>
          <w:rFonts w:cs="FrankRuehl"/>
          <w:rtl w:val="true"/>
        </w:rPr>
        <w:t>-</w:t>
      </w:r>
      <w:r>
        <w:rPr>
          <w:rFonts w:cs="FrankRuehl"/>
          <w:rtl w:val="true"/>
        </w:rPr>
        <w:t>ידי</w:t>
      </w:r>
      <w:r>
        <w:rPr>
          <w:rFonts w:eastAsia="Garamond" w:cs="Garamond"/>
          <w:rtl w:val="true"/>
        </w:rPr>
        <w:t xml:space="preserve"> </w:t>
      </w:r>
      <w:r>
        <w:rPr>
          <w:rFonts w:cs="FrankRuehl"/>
          <w:rtl w:val="true"/>
        </w:rPr>
        <w:t>פסגות</w:t>
      </w:r>
      <w:r>
        <w:rPr>
          <w:rFonts w:eastAsia="Garamond" w:cs="Garamond"/>
          <w:rtl w:val="true"/>
        </w:rPr>
        <w:t xml:space="preserve"> </w:t>
      </w:r>
      <w:r>
        <w:rPr>
          <w:rFonts w:cs="FrankRuehl"/>
          <w:rtl w:val="true"/>
        </w:rPr>
        <w:t>ומנהליה</w:t>
      </w:r>
      <w:r>
        <w:rPr>
          <w:rFonts w:cs="FrankRuehl"/>
          <w:rtl w:val="true"/>
        </w:rPr>
        <w:t xml:space="preserve">. </w:t>
      </w:r>
    </w:p>
    <w:p>
      <w:pPr>
        <w:pStyle w:val="Normal"/>
        <w:tabs>
          <w:tab w:val="clear" w:pos="720"/>
          <w:tab w:val="left" w:pos="800" w:leader="none"/>
        </w:tabs>
        <w:spacing w:lineRule="auto" w:line="360"/>
        <w:ind w:end="0"/>
        <w:jc w:val="both"/>
        <w:rPr>
          <w:rFonts w:ascii="Arial TUR" w:hAnsi="Arial TUR" w:cs="FrankRuehl"/>
          <w:spacing w:val="10"/>
          <w:sz w:val="22"/>
          <w:szCs w:val="28"/>
        </w:rPr>
      </w:pPr>
      <w:r>
        <w:rPr>
          <w:rFonts w:cs="FrankRuehl" w:ascii="Arial TUR" w:hAnsi="Arial TUR"/>
          <w:spacing w:val="10"/>
          <w:sz w:val="22"/>
          <w:szCs w:val="28"/>
          <w:rtl w:val="true"/>
        </w:rPr>
      </w:r>
    </w:p>
    <w:p>
      <w:pPr>
        <w:pStyle w:val="Normal"/>
        <w:tabs>
          <w:tab w:val="clear" w:pos="720"/>
          <w:tab w:val="left" w:pos="800" w:leader="none"/>
        </w:tabs>
        <w:spacing w:lineRule="auto" w:line="360"/>
        <w:ind w:end="0"/>
        <w:jc w:val="both"/>
        <w:rPr>
          <w:rFonts w:ascii="Arial TUR" w:hAnsi="Arial TUR" w:cs="FrankRuehl"/>
          <w:spacing w:val="10"/>
          <w:sz w:val="22"/>
          <w:szCs w:val="28"/>
        </w:rPr>
      </w:pPr>
      <w:r>
        <w:rPr>
          <w:rFonts w:cs="FrankRuehl" w:ascii="Arial TUR" w:hAnsi="Arial TUR"/>
          <w:spacing w:val="10"/>
          <w:sz w:val="22"/>
          <w:szCs w:val="28"/>
          <w:rtl w:val="true"/>
        </w:rPr>
        <w:tab/>
      </w:r>
      <w:r>
        <w:rPr>
          <w:rFonts w:ascii="Arial TUR" w:hAnsi="Arial TUR" w:cs="FrankRuehl"/>
          <w:spacing w:val="10"/>
          <w:sz w:val="22"/>
          <w:sz w:val="22"/>
          <w:szCs w:val="28"/>
          <w:rtl w:val="true"/>
        </w:rPr>
        <w:t>בגין</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מעשים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אלה</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הואשם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אדרי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בהשפעה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בדרכי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תרמית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על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תנודות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שערי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המק</w:t>
      </w:r>
      <w:r>
        <w:rPr>
          <w:rFonts w:cs="FrankRuehl" w:ascii="Arial TUR" w:hAnsi="Arial TUR"/>
          <w:spacing w:val="10"/>
          <w:sz w:val="22"/>
          <w:szCs w:val="28"/>
          <w:rtl w:val="true"/>
        </w:rPr>
        <w:t>"</w:t>
      </w:r>
      <w:r>
        <w:rPr>
          <w:rFonts w:ascii="Arial TUR" w:hAnsi="Arial TUR" w:cs="FrankRuehl"/>
          <w:spacing w:val="10"/>
          <w:sz w:val="22"/>
          <w:sz w:val="22"/>
          <w:szCs w:val="28"/>
          <w:rtl w:val="true"/>
        </w:rPr>
        <w:t>מ</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ובמרמה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והפרת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אמונים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כלפי</w:t>
      </w:r>
      <w:r>
        <w:rPr>
          <w:rFonts w:ascii="Arial TUR" w:hAnsi="Arial TUR" w:eastAsia="Arial TUR" w:cs="Arial TUR"/>
          <w:spacing w:val="10"/>
          <w:sz w:val="22"/>
          <w:sz w:val="22"/>
          <w:szCs w:val="28"/>
          <w:rtl w:val="true"/>
        </w:rPr>
        <w:t xml:space="preserve"> </w:t>
      </w:r>
      <w:r>
        <w:rPr>
          <w:rFonts w:ascii="Century" w:hAnsi="Century" w:cs="FrankRuehl"/>
          <w:spacing w:val="10"/>
          <w:sz w:val="22"/>
          <w:sz w:val="22"/>
          <w:szCs w:val="28"/>
          <w:rtl w:val="true"/>
        </w:rPr>
        <w:t>פסגות</w:t>
      </w:r>
      <w:r>
        <w:rPr>
          <w:rFonts w:cs="FrankRuehl" w:ascii="Arial TUR" w:hAnsi="Arial TUR"/>
          <w:spacing w:val="10"/>
          <w:sz w:val="22"/>
          <w:szCs w:val="28"/>
          <w:rtl w:val="true"/>
        </w:rPr>
        <w:t>.</w:t>
      </w:r>
    </w:p>
    <w:p>
      <w:pPr>
        <w:pStyle w:val="Normal"/>
        <w:tabs>
          <w:tab w:val="clear" w:pos="720"/>
          <w:tab w:val="left" w:pos="800" w:leader="none"/>
        </w:tabs>
        <w:spacing w:lineRule="auto" w:line="360"/>
        <w:ind w:end="0"/>
        <w:jc w:val="both"/>
        <w:rPr>
          <w:rFonts w:ascii="Arial TUR" w:hAnsi="Arial TUR" w:cs="FrankRuehl"/>
          <w:spacing w:val="10"/>
          <w:sz w:val="22"/>
          <w:szCs w:val="28"/>
        </w:rPr>
      </w:pPr>
      <w:r>
        <w:rPr>
          <w:rFonts w:cs="FrankRuehl" w:ascii="Arial TUR" w:hAnsi="Arial TUR"/>
          <w:spacing w:val="10"/>
          <w:sz w:val="22"/>
          <w:szCs w:val="28"/>
          <w:rtl w:val="true"/>
        </w:rPr>
      </w:r>
    </w:p>
    <w:p>
      <w:pPr>
        <w:pStyle w:val="Heading2"/>
        <w:ind w:hanging="0" w:start="0" w:end="0"/>
        <w:jc w:val="start"/>
        <w:rPr>
          <w:rFonts w:cs="FrankRuehl"/>
          <w:spacing w:val="10"/>
          <w:szCs w:val="28"/>
        </w:rPr>
      </w:pPr>
      <w:bookmarkStart w:id="65" w:name="__RefHeading___Toc14095021"/>
      <w:bookmarkEnd w:id="65"/>
      <w:r>
        <w:rPr>
          <w:rtl w:val="true"/>
        </w:rPr>
        <w:t>ההליך</w:t>
      </w:r>
      <w:r>
        <w:rPr>
          <w:rFonts w:eastAsia="Century" w:cs="Century"/>
          <w:rtl w:val="true"/>
        </w:rPr>
        <w:t xml:space="preserve"> </w:t>
      </w:r>
      <w:r>
        <w:rPr>
          <w:rtl w:val="true"/>
        </w:rPr>
        <w:t>בבית</w:t>
      </w:r>
      <w:r>
        <w:rPr>
          <w:rFonts w:eastAsia="Century" w:cs="Century"/>
          <w:rtl w:val="true"/>
        </w:rPr>
        <w:t xml:space="preserve"> </w:t>
      </w:r>
      <w:r>
        <w:rPr>
          <w:rtl w:val="true"/>
        </w:rPr>
        <w:t>המשפט</w:t>
      </w:r>
      <w:r>
        <w:rPr>
          <w:rFonts w:eastAsia="Century" w:cs="Century"/>
          <w:rtl w:val="true"/>
        </w:rPr>
        <w:t xml:space="preserve"> </w:t>
      </w:r>
      <w:r>
        <w:rPr>
          <w:rtl w:val="true"/>
        </w:rPr>
        <w:t>המחוזי</w:t>
      </w:r>
    </w:p>
    <w:p>
      <w:pPr>
        <w:pStyle w:val="Normal"/>
        <w:tabs>
          <w:tab w:val="clear" w:pos="720"/>
          <w:tab w:val="left" w:pos="800" w:leader="none"/>
        </w:tabs>
        <w:spacing w:lineRule="auto" w:line="360"/>
        <w:ind w:end="0"/>
        <w:jc w:val="both"/>
        <w:rPr>
          <w:rFonts w:ascii="Century" w:hAnsi="Century" w:cs="FrankRuehl"/>
          <w:spacing w:val="10"/>
          <w:sz w:val="22"/>
          <w:szCs w:val="28"/>
        </w:rPr>
      </w:pPr>
      <w:r>
        <w:rPr>
          <w:rFonts w:cs="FrankRuehl" w:ascii="Century" w:hAnsi="Century"/>
          <w:spacing w:val="10"/>
          <w:sz w:val="22"/>
          <w:szCs w:val="28"/>
          <w:rtl w:val="true"/>
        </w:rPr>
      </w:r>
    </w:p>
    <w:p>
      <w:pPr>
        <w:pStyle w:val="Ruller43"/>
        <w:numPr>
          <w:ilvl w:val="0"/>
          <w:numId w:val="2"/>
        </w:numPr>
        <w:ind w:hanging="0" w:start="0" w:end="0"/>
        <w:jc w:val="both"/>
        <w:rPr>
          <w:rFonts w:cs="FrankRuehl"/>
        </w:rPr>
      </w:pPr>
      <w:r>
        <w:rPr>
          <w:rFonts w:cs="FrankRuehl"/>
          <w:rtl w:val="true"/>
        </w:rPr>
        <w:t>לבית</w:t>
      </w:r>
      <w:r>
        <w:rPr>
          <w:rFonts w:eastAsia="Garamond" w:cs="Garamond"/>
          <w:rtl w:val="true"/>
        </w:rPr>
        <w:t xml:space="preserve"> </w:t>
      </w:r>
      <w:r>
        <w:rPr>
          <w:rFonts w:cs="FrankRuehl"/>
          <w:rtl w:val="true"/>
        </w:rPr>
        <w:t>המשפט</w:t>
      </w:r>
      <w:r>
        <w:rPr>
          <w:rFonts w:eastAsia="Garamond" w:cs="Garamond"/>
          <w:rtl w:val="true"/>
        </w:rPr>
        <w:t xml:space="preserve"> </w:t>
      </w:r>
      <w:r>
        <w:rPr>
          <w:rFonts w:cs="FrankRuehl"/>
          <w:rtl w:val="true"/>
        </w:rPr>
        <w:t>המחוזי</w:t>
      </w:r>
      <w:r>
        <w:rPr>
          <w:rFonts w:eastAsia="Garamond" w:cs="Garamond"/>
          <w:rtl w:val="true"/>
        </w:rPr>
        <w:t xml:space="preserve"> </w:t>
      </w:r>
      <w:r>
        <w:rPr>
          <w:rFonts w:cs="FrankRuehl"/>
          <w:rtl w:val="true"/>
        </w:rPr>
        <w:t>הוגשה</w:t>
      </w:r>
      <w:r>
        <w:rPr>
          <w:rFonts w:eastAsia="Garamond" w:cs="Garamond"/>
          <w:rtl w:val="true"/>
        </w:rPr>
        <w:t xml:space="preserve"> </w:t>
      </w:r>
      <w:r>
        <w:rPr>
          <w:rFonts w:cs="FrankRuehl"/>
          <w:rtl w:val="true"/>
        </w:rPr>
        <w:t>מטעם</w:t>
      </w:r>
      <w:r>
        <w:rPr>
          <w:rFonts w:eastAsia="Garamond" w:cs="Garamond"/>
          <w:rtl w:val="true"/>
        </w:rPr>
        <w:t xml:space="preserve"> </w:t>
      </w:r>
      <w:r>
        <w:rPr>
          <w:rFonts w:cs="FrankRuehl"/>
          <w:rtl w:val="true"/>
        </w:rPr>
        <w:t>המדינה</w:t>
      </w:r>
      <w:r>
        <w:rPr>
          <w:rFonts w:eastAsia="Garamond" w:cs="Garamond"/>
          <w:rtl w:val="true"/>
        </w:rPr>
        <w:t xml:space="preserve"> </w:t>
      </w:r>
      <w:r>
        <w:rPr>
          <w:rFonts w:cs="FrankRuehl"/>
          <w:rtl w:val="true"/>
        </w:rPr>
        <w:t>חוות</w:t>
      </w:r>
      <w:r>
        <w:rPr>
          <w:rFonts w:eastAsia="Garamond" w:cs="Garamond"/>
          <w:rtl w:val="true"/>
        </w:rPr>
        <w:t xml:space="preserve"> </w:t>
      </w:r>
      <w:r>
        <w:rPr>
          <w:rFonts w:cs="FrankRuehl"/>
          <w:rtl w:val="true"/>
        </w:rPr>
        <w:t>דעת</w:t>
      </w:r>
      <w:r>
        <w:rPr>
          <w:rFonts w:eastAsia="Garamond" w:cs="Garamond"/>
          <w:rtl w:val="true"/>
        </w:rPr>
        <w:t xml:space="preserve"> </w:t>
      </w:r>
      <w:r>
        <w:rPr>
          <w:rFonts w:cs="FrankRuehl"/>
          <w:rtl w:val="true"/>
        </w:rPr>
        <w:t>מומחה</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אביצור</w:t>
      </w:r>
      <w:r>
        <w:rPr>
          <w:rFonts w:cs="FrankRuehl"/>
          <w:rtl w:val="true"/>
        </w:rPr>
        <w:t xml:space="preserve">, </w:t>
      </w:r>
      <w:r>
        <w:rPr>
          <w:rFonts w:cs="FrankRuehl"/>
          <w:rtl w:val="true"/>
        </w:rPr>
        <w:t>ובה</w:t>
      </w:r>
      <w:r>
        <w:rPr>
          <w:rFonts w:eastAsia="Garamond" w:cs="Garamond"/>
          <w:rtl w:val="true"/>
        </w:rPr>
        <w:t xml:space="preserve"> </w:t>
      </w:r>
      <w:r>
        <w:rPr>
          <w:rFonts w:cs="FrankRuehl"/>
          <w:rtl w:val="true"/>
        </w:rPr>
        <w:t>פירט</w:t>
      </w:r>
      <w:r>
        <w:rPr>
          <w:rFonts w:eastAsia="Garamond" w:cs="Garamond"/>
          <w:rtl w:val="true"/>
        </w:rPr>
        <w:t xml:space="preserve"> </w:t>
      </w:r>
      <w:r>
        <w:rPr>
          <w:rFonts w:cs="FrankRuehl"/>
          <w:rtl w:val="true"/>
        </w:rPr>
        <w:t>אביצור</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התנודות</w:t>
      </w:r>
      <w:r>
        <w:rPr>
          <w:rFonts w:eastAsia="Garamond" w:cs="Garamond"/>
          <w:rtl w:val="true"/>
        </w:rPr>
        <w:t xml:space="preserve"> </w:t>
      </w:r>
      <w:r>
        <w:rPr>
          <w:rFonts w:cs="FrankRuehl"/>
          <w:rtl w:val="true"/>
        </w:rPr>
        <w:t>בשער</w:t>
      </w:r>
      <w:r>
        <w:rPr>
          <w:rFonts w:eastAsia="Garamond" w:cs="Garamond"/>
          <w:rtl w:val="true"/>
        </w:rPr>
        <w:t xml:space="preserve"> </w:t>
      </w:r>
      <w:r>
        <w:rPr>
          <w:rFonts w:cs="FrankRuehl"/>
          <w:rtl w:val="true"/>
        </w:rPr>
        <w:t>המק</w:t>
      </w:r>
      <w:r>
        <w:rPr>
          <w:rFonts w:cs="FrankRuehl"/>
          <w:rtl w:val="true"/>
        </w:rPr>
        <w:t>"</w:t>
      </w:r>
      <w:r>
        <w:rPr>
          <w:rFonts w:cs="FrankRuehl"/>
          <w:rtl w:val="true"/>
        </w:rPr>
        <w:t>מ</w:t>
      </w:r>
      <w:r>
        <w:rPr>
          <w:rFonts w:eastAsia="Garamond" w:cs="Garamond"/>
          <w:rtl w:val="true"/>
        </w:rPr>
        <w:t xml:space="preserve"> </w:t>
      </w:r>
      <w:r>
        <w:rPr>
          <w:rFonts w:cs="FrankRuehl"/>
          <w:rtl w:val="true"/>
        </w:rPr>
        <w:t>בתקופה</w:t>
      </w:r>
      <w:r>
        <w:rPr>
          <w:rFonts w:eastAsia="Garamond" w:cs="Garamond"/>
          <w:rtl w:val="true"/>
        </w:rPr>
        <w:t xml:space="preserve"> </w:t>
      </w:r>
      <w:r>
        <w:rPr>
          <w:rFonts w:cs="FrankRuehl"/>
          <w:rtl w:val="true"/>
        </w:rPr>
        <w:t>הרלוונטית</w:t>
      </w:r>
      <w:r>
        <w:rPr>
          <w:rFonts w:cs="FrankRuehl"/>
          <w:rtl w:val="true"/>
        </w:rPr>
        <w:t xml:space="preserve">, </w:t>
      </w:r>
      <w:r>
        <w:rPr>
          <w:rFonts w:cs="FrankRuehl"/>
          <w:rtl w:val="true"/>
        </w:rPr>
        <w:t>תוך</w:t>
      </w:r>
      <w:r>
        <w:rPr>
          <w:rFonts w:eastAsia="Garamond" w:cs="Garamond"/>
          <w:rtl w:val="true"/>
        </w:rPr>
        <w:t xml:space="preserve"> </w:t>
      </w:r>
      <w:r>
        <w:rPr>
          <w:rFonts w:cs="FrankRuehl"/>
          <w:rtl w:val="true"/>
        </w:rPr>
        <w:t>פירוט</w:t>
      </w:r>
      <w:r>
        <w:rPr>
          <w:rFonts w:eastAsia="Garamond" w:cs="Garamond"/>
          <w:rtl w:val="true"/>
        </w:rPr>
        <w:t xml:space="preserve"> </w:t>
      </w:r>
      <w:r>
        <w:rPr>
          <w:rFonts w:cs="FrankRuehl"/>
          <w:rtl w:val="true"/>
        </w:rPr>
        <w:t>פעולותיו</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אדרי</w:t>
      </w:r>
      <w:r>
        <w:rPr>
          <w:rFonts w:eastAsia="Garamond" w:cs="Garamond"/>
          <w:rtl w:val="true"/>
        </w:rPr>
        <w:t xml:space="preserve"> </w:t>
      </w:r>
      <w:r>
        <w:rPr>
          <w:rFonts w:cs="FrankRuehl"/>
          <w:rtl w:val="true"/>
        </w:rPr>
        <w:t>הן</w:t>
      </w:r>
      <w:r>
        <w:rPr>
          <w:rFonts w:eastAsia="Garamond" w:cs="Garamond"/>
          <w:rtl w:val="true"/>
        </w:rPr>
        <w:t xml:space="preserve"> </w:t>
      </w:r>
      <w:r>
        <w:rPr>
          <w:rFonts w:cs="FrankRuehl"/>
          <w:rtl w:val="true"/>
        </w:rPr>
        <w:t>בחשבונותיו</w:t>
      </w:r>
      <w:r>
        <w:rPr>
          <w:rFonts w:eastAsia="Garamond" w:cs="Garamond"/>
          <w:rtl w:val="true"/>
        </w:rPr>
        <w:t xml:space="preserve"> </w:t>
      </w:r>
      <w:r>
        <w:rPr>
          <w:rFonts w:cs="FrankRuehl"/>
          <w:rtl w:val="true"/>
        </w:rPr>
        <w:t>הפרטיים</w:t>
      </w:r>
      <w:r>
        <w:rPr>
          <w:rFonts w:eastAsia="Garamond" w:cs="Garamond"/>
          <w:rtl w:val="true"/>
        </w:rPr>
        <w:t xml:space="preserve"> </w:t>
      </w:r>
      <w:r>
        <w:rPr>
          <w:rFonts w:cs="FrankRuehl"/>
          <w:rtl w:val="true"/>
        </w:rPr>
        <w:t>והן</w:t>
      </w:r>
      <w:r>
        <w:rPr>
          <w:rFonts w:eastAsia="Garamond" w:cs="Garamond"/>
          <w:rtl w:val="true"/>
        </w:rPr>
        <w:t xml:space="preserve"> </w:t>
      </w:r>
      <w:r>
        <w:rPr>
          <w:rFonts w:cs="FrankRuehl"/>
          <w:rtl w:val="true"/>
        </w:rPr>
        <w:t>בחשבון</w:t>
      </w:r>
      <w:r>
        <w:rPr>
          <w:rFonts w:eastAsia="Garamond" w:cs="Garamond"/>
          <w:rtl w:val="true"/>
        </w:rPr>
        <w:t xml:space="preserve"> </w:t>
      </w:r>
      <w:r>
        <w:rPr>
          <w:rFonts w:cs="FrankRuehl"/>
          <w:rtl w:val="true"/>
        </w:rPr>
        <w:t>הנוסטרו</w:t>
      </w:r>
      <w:r>
        <w:rPr>
          <w:rFonts w:cs="FrankRuehl"/>
          <w:rtl w:val="true"/>
        </w:rPr>
        <w:t xml:space="preserve">. </w:t>
      </w:r>
      <w:r>
        <w:rPr>
          <w:rFonts w:cs="FrankRuehl"/>
          <w:rtl w:val="true"/>
        </w:rPr>
        <w:t>בנוסף</w:t>
      </w:r>
      <w:r>
        <w:rPr>
          <w:rFonts w:eastAsia="Garamond" w:cs="Garamond"/>
          <w:rtl w:val="true"/>
        </w:rPr>
        <w:t xml:space="preserve"> </w:t>
      </w:r>
      <w:r>
        <w:rPr>
          <w:rFonts w:cs="FrankRuehl"/>
          <w:rtl w:val="true"/>
        </w:rPr>
        <w:t>לכך</w:t>
      </w:r>
      <w:r>
        <w:rPr>
          <w:rFonts w:cs="FrankRuehl"/>
          <w:rtl w:val="true"/>
        </w:rPr>
        <w:t xml:space="preserve">, </w:t>
      </w:r>
      <w:r>
        <w:rPr>
          <w:rFonts w:cs="FrankRuehl"/>
          <w:rtl w:val="true"/>
        </w:rPr>
        <w:t>הגישה</w:t>
      </w:r>
      <w:r>
        <w:rPr>
          <w:rFonts w:eastAsia="Garamond" w:cs="Garamond"/>
          <w:rtl w:val="true"/>
        </w:rPr>
        <w:t xml:space="preserve"> </w:t>
      </w:r>
      <w:r>
        <w:rPr>
          <w:rFonts w:cs="FrankRuehl"/>
          <w:rtl w:val="true"/>
        </w:rPr>
        <w:t>המדינה</w:t>
      </w:r>
      <w:r>
        <w:rPr>
          <w:rFonts w:eastAsia="Garamond" w:cs="Garamond"/>
          <w:rtl w:val="true"/>
        </w:rPr>
        <w:t xml:space="preserve"> </w:t>
      </w:r>
      <w:r>
        <w:rPr>
          <w:rFonts w:cs="FrankRuehl"/>
          <w:rtl w:val="true"/>
        </w:rPr>
        <w:t>הקלטות</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שיחות</w:t>
      </w:r>
      <w:r>
        <w:rPr>
          <w:rFonts w:eastAsia="Garamond" w:cs="Garamond"/>
          <w:rtl w:val="true"/>
        </w:rPr>
        <w:t xml:space="preserve"> </w:t>
      </w:r>
      <w:r>
        <w:rPr>
          <w:rFonts w:cs="FrankRuehl"/>
          <w:rtl w:val="true"/>
        </w:rPr>
        <w:t>אשר</w:t>
      </w:r>
      <w:r>
        <w:rPr>
          <w:rFonts w:cs="FrankRuehl"/>
          <w:rtl w:val="true"/>
        </w:rPr>
        <w:t xml:space="preserve">, </w:t>
      </w:r>
      <w:r>
        <w:rPr>
          <w:rFonts w:cs="FrankRuehl"/>
          <w:rtl w:val="true"/>
        </w:rPr>
        <w:t>לטענתה</w:t>
      </w:r>
      <w:r>
        <w:rPr>
          <w:rFonts w:cs="FrankRuehl"/>
          <w:rtl w:val="true"/>
        </w:rPr>
        <w:t xml:space="preserve">, </w:t>
      </w:r>
      <w:r>
        <w:rPr>
          <w:rFonts w:cs="FrankRuehl"/>
          <w:rtl w:val="true"/>
        </w:rPr>
        <w:t>מוכיחות</w:t>
      </w:r>
      <w:r>
        <w:rPr>
          <w:rFonts w:eastAsia="Garamond" w:cs="Garamond"/>
          <w:rtl w:val="true"/>
        </w:rPr>
        <w:t xml:space="preserve"> </w:t>
      </w:r>
      <w:r>
        <w:rPr>
          <w:rFonts w:cs="FrankRuehl"/>
          <w:rtl w:val="true"/>
        </w:rPr>
        <w:t>שאדרי</w:t>
      </w:r>
      <w:r>
        <w:rPr>
          <w:rFonts w:eastAsia="Garamond" w:cs="Garamond"/>
          <w:rtl w:val="true"/>
        </w:rPr>
        <w:t xml:space="preserve"> </w:t>
      </w:r>
      <w:r>
        <w:rPr>
          <w:rFonts w:cs="FrankRuehl"/>
          <w:rtl w:val="true"/>
        </w:rPr>
        <w:t>סבר</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הוא</w:t>
      </w:r>
      <w:r>
        <w:rPr>
          <w:rFonts w:eastAsia="Garamond" w:cs="Garamond"/>
          <w:rtl w:val="true"/>
        </w:rPr>
        <w:t xml:space="preserve"> </w:t>
      </w:r>
      <w:r>
        <w:rPr>
          <w:rFonts w:cs="FrankRuehl"/>
          <w:rtl w:val="true"/>
        </w:rPr>
        <w:t>יכול</w:t>
      </w:r>
      <w:r>
        <w:rPr>
          <w:rFonts w:eastAsia="Garamond" w:cs="Garamond"/>
          <w:rtl w:val="true"/>
        </w:rPr>
        <w:t xml:space="preserve"> </w:t>
      </w:r>
      <w:r>
        <w:rPr>
          <w:rFonts w:cs="FrankRuehl"/>
          <w:rtl w:val="true"/>
        </w:rPr>
        <w:t>להשפיע</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שערי</w:t>
      </w:r>
      <w:r>
        <w:rPr>
          <w:rFonts w:eastAsia="Garamond" w:cs="Garamond"/>
          <w:rtl w:val="true"/>
        </w:rPr>
        <w:t xml:space="preserve"> </w:t>
      </w:r>
      <w:r>
        <w:rPr>
          <w:rFonts w:cs="FrankRuehl"/>
          <w:rtl w:val="true"/>
        </w:rPr>
        <w:t>ניירות</w:t>
      </w:r>
      <w:r>
        <w:rPr>
          <w:rFonts w:eastAsia="Garamond" w:cs="Garamond"/>
          <w:rtl w:val="true"/>
        </w:rPr>
        <w:t xml:space="preserve"> </w:t>
      </w:r>
      <w:r>
        <w:rPr>
          <w:rFonts w:cs="FrankRuehl"/>
          <w:rtl w:val="true"/>
        </w:rPr>
        <w:t>סחירים</w:t>
      </w:r>
      <w:r>
        <w:rPr>
          <w:rFonts w:eastAsia="Garamond" w:cs="Garamond"/>
          <w:rtl w:val="true"/>
        </w:rPr>
        <w:t xml:space="preserve"> </w:t>
      </w:r>
      <w:r>
        <w:rPr>
          <w:rFonts w:cs="FrankRuehl"/>
          <w:rtl w:val="true"/>
        </w:rPr>
        <w:t>לפי</w:t>
      </w:r>
      <w:r>
        <w:rPr>
          <w:rFonts w:eastAsia="Garamond" w:cs="Garamond"/>
          <w:rtl w:val="true"/>
        </w:rPr>
        <w:t xml:space="preserve"> </w:t>
      </w:r>
      <w:r>
        <w:rPr>
          <w:rFonts w:cs="FrankRuehl"/>
          <w:rtl w:val="true"/>
        </w:rPr>
        <w:t>רצונו</w:t>
      </w:r>
      <w:r>
        <w:rPr>
          <w:rFonts w:cs="FrankRuehl"/>
          <w:rtl w:val="true"/>
        </w:rPr>
        <w:t xml:space="preserve">. </w:t>
      </w:r>
      <w:r>
        <w:rPr>
          <w:rFonts w:cs="FrankRuehl"/>
          <w:rtl w:val="true"/>
        </w:rPr>
        <w:t>כן</w:t>
      </w:r>
      <w:r>
        <w:rPr>
          <w:rFonts w:eastAsia="Garamond" w:cs="Garamond"/>
          <w:rtl w:val="true"/>
        </w:rPr>
        <w:t xml:space="preserve"> </w:t>
      </w:r>
      <w:r>
        <w:rPr>
          <w:rFonts w:cs="FrankRuehl"/>
          <w:rtl w:val="true"/>
        </w:rPr>
        <w:t>נטען</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הגרסה</w:t>
      </w:r>
      <w:r>
        <w:rPr>
          <w:rFonts w:eastAsia="Garamond" w:cs="Garamond"/>
          <w:rtl w:val="true"/>
        </w:rPr>
        <w:t xml:space="preserve"> </w:t>
      </w:r>
      <w:r>
        <w:rPr>
          <w:rFonts w:cs="FrankRuehl"/>
          <w:rtl w:val="true"/>
        </w:rPr>
        <w:t>שמסר</w:t>
      </w:r>
      <w:r>
        <w:rPr>
          <w:rFonts w:eastAsia="Garamond" w:cs="Garamond"/>
          <w:rtl w:val="true"/>
        </w:rPr>
        <w:t xml:space="preserve"> </w:t>
      </w:r>
      <w:r>
        <w:rPr>
          <w:rFonts w:cs="FrankRuehl"/>
          <w:rtl w:val="true"/>
        </w:rPr>
        <w:t>אדרי</w:t>
      </w:r>
      <w:r>
        <w:rPr>
          <w:rFonts w:eastAsia="Garamond" w:cs="Garamond"/>
          <w:rtl w:val="true"/>
        </w:rPr>
        <w:t xml:space="preserve"> </w:t>
      </w:r>
      <w:r>
        <w:rPr>
          <w:rFonts w:cs="FrankRuehl"/>
          <w:rtl w:val="true"/>
        </w:rPr>
        <w:t>בחקירתו</w:t>
      </w:r>
      <w:r>
        <w:rPr>
          <w:rFonts w:eastAsia="Garamond" w:cs="Garamond"/>
          <w:rtl w:val="true"/>
        </w:rPr>
        <w:t xml:space="preserve"> </w:t>
      </w:r>
      <w:r>
        <w:rPr>
          <w:rFonts w:cs="FrankRuehl"/>
          <w:rtl w:val="true"/>
        </w:rPr>
        <w:t>ברשות</w:t>
      </w:r>
      <w:r>
        <w:rPr>
          <w:rFonts w:eastAsia="Garamond" w:cs="Garamond"/>
          <w:rtl w:val="true"/>
        </w:rPr>
        <w:t xml:space="preserve"> </w:t>
      </w:r>
      <w:r>
        <w:rPr>
          <w:rFonts w:cs="FrankRuehl"/>
          <w:rtl w:val="true"/>
        </w:rPr>
        <w:t>ניירות</w:t>
      </w:r>
      <w:r>
        <w:rPr>
          <w:rFonts w:eastAsia="Garamond" w:cs="Garamond"/>
          <w:rtl w:val="true"/>
        </w:rPr>
        <w:t xml:space="preserve"> </w:t>
      </w:r>
      <w:r>
        <w:rPr>
          <w:rFonts w:cs="FrankRuehl"/>
          <w:rtl w:val="true"/>
        </w:rPr>
        <w:t>ערך</w:t>
      </w:r>
      <w:r>
        <w:rPr>
          <w:rFonts w:eastAsia="Garamond" w:cs="Garamond"/>
          <w:rtl w:val="true"/>
        </w:rPr>
        <w:t xml:space="preserve"> </w:t>
      </w:r>
      <w:r>
        <w:rPr>
          <w:rFonts w:cs="FrankRuehl"/>
          <w:rtl w:val="true"/>
        </w:rPr>
        <w:t>ועדותו</w:t>
      </w:r>
      <w:r>
        <w:rPr>
          <w:rFonts w:eastAsia="Garamond" w:cs="Garamond"/>
          <w:rtl w:val="true"/>
        </w:rPr>
        <w:t xml:space="preserve"> </w:t>
      </w:r>
      <w:r>
        <w:rPr>
          <w:rFonts w:cs="FrankRuehl"/>
          <w:rtl w:val="true"/>
        </w:rPr>
        <w:t>בבית</w:t>
      </w:r>
      <w:r>
        <w:rPr>
          <w:rFonts w:eastAsia="Garamond" w:cs="Garamond"/>
          <w:rtl w:val="true"/>
        </w:rPr>
        <w:t xml:space="preserve"> </w:t>
      </w:r>
      <w:r>
        <w:rPr>
          <w:rFonts w:cs="FrankRuehl"/>
          <w:rtl w:val="true"/>
        </w:rPr>
        <w:t>המשפט</w:t>
      </w:r>
      <w:r>
        <w:rPr>
          <w:rFonts w:eastAsia="Garamond" w:cs="Garamond"/>
          <w:rtl w:val="true"/>
        </w:rPr>
        <w:t xml:space="preserve"> </w:t>
      </w:r>
      <w:r>
        <w:rPr>
          <w:rFonts w:cs="FrankRuehl"/>
          <w:rtl w:val="true"/>
        </w:rPr>
        <w:t>המחוזי</w:t>
      </w:r>
      <w:r>
        <w:rPr>
          <w:rFonts w:eastAsia="Garamond" w:cs="Garamond"/>
          <w:rtl w:val="true"/>
        </w:rPr>
        <w:t xml:space="preserve"> </w:t>
      </w:r>
      <w:r>
        <w:rPr>
          <w:rFonts w:cs="FrankRuehl"/>
          <w:rtl w:val="true"/>
        </w:rPr>
        <w:t>מקעקעות</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אמינותו</w:t>
      </w:r>
      <w:r>
        <w:rPr>
          <w:rFonts w:eastAsia="Garamond" w:cs="Garamond"/>
          <w:rtl w:val="true"/>
        </w:rPr>
        <w:t xml:space="preserve"> </w:t>
      </w:r>
      <w:r>
        <w:rPr>
          <w:rFonts w:cs="FrankRuehl"/>
          <w:rtl w:val="true"/>
        </w:rPr>
        <w:t>וסותרות</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טענותיו</w:t>
      </w:r>
      <w:r>
        <w:rPr>
          <w:rFonts w:eastAsia="Garamond" w:cs="Garamond"/>
          <w:rtl w:val="true"/>
        </w:rPr>
        <w:t xml:space="preserve"> </w:t>
      </w:r>
      <w:r>
        <w:rPr>
          <w:rFonts w:cs="FrankRuehl"/>
          <w:rtl w:val="true"/>
        </w:rPr>
        <w:t>העיקריות</w:t>
      </w:r>
      <w:r>
        <w:rPr>
          <w:rFonts w:eastAsia="Garamond" w:cs="Garamond"/>
          <w:rtl w:val="true"/>
        </w:rPr>
        <w:t xml:space="preserve"> </w:t>
      </w:r>
      <w:r>
        <w:rPr>
          <w:rFonts w:cs="FrankRuehl"/>
          <w:rtl w:val="true"/>
        </w:rPr>
        <w:t>ביחס</w:t>
      </w:r>
      <w:r>
        <w:rPr>
          <w:rFonts w:eastAsia="Garamond" w:cs="Garamond"/>
          <w:rtl w:val="true"/>
        </w:rPr>
        <w:t xml:space="preserve"> </w:t>
      </w:r>
      <w:r>
        <w:rPr>
          <w:rFonts w:cs="FrankRuehl"/>
          <w:rtl w:val="true"/>
        </w:rPr>
        <w:t>לאישום</w:t>
      </w:r>
      <w:r>
        <w:rPr>
          <w:rFonts w:eastAsia="Garamond" w:cs="Garamond"/>
          <w:rtl w:val="true"/>
        </w:rPr>
        <w:t xml:space="preserve"> </w:t>
      </w:r>
      <w:r>
        <w:rPr>
          <w:rFonts w:cs="FrankRuehl"/>
          <w:rtl w:val="true"/>
        </w:rPr>
        <w:t>השלישי</w:t>
      </w:r>
      <w:r>
        <w:rPr>
          <w:rFonts w:cs="FrankRuehl"/>
          <w:rtl w:val="true"/>
        </w:rPr>
        <w:t>.</w:t>
      </w:r>
    </w:p>
    <w:p>
      <w:pPr>
        <w:pStyle w:val="Normal"/>
        <w:tabs>
          <w:tab w:val="clear" w:pos="720"/>
          <w:tab w:val="left" w:pos="800" w:leader="none"/>
        </w:tabs>
        <w:spacing w:lineRule="auto" w:line="360"/>
        <w:ind w:end="0"/>
        <w:jc w:val="both"/>
        <w:rPr>
          <w:rFonts w:ascii="Century" w:hAnsi="Century" w:cs="FrankRuehl"/>
          <w:spacing w:val="10"/>
          <w:sz w:val="22"/>
          <w:szCs w:val="28"/>
        </w:rPr>
      </w:pPr>
      <w:r>
        <w:rPr>
          <w:rFonts w:cs="FrankRuehl" w:ascii="Century" w:hAnsi="Century"/>
          <w:spacing w:val="10"/>
          <w:sz w:val="22"/>
          <w:szCs w:val="28"/>
          <w:rtl w:val="true"/>
        </w:rPr>
      </w:r>
    </w:p>
    <w:p>
      <w:pPr>
        <w:pStyle w:val="Normal"/>
        <w:tabs>
          <w:tab w:val="clear" w:pos="720"/>
          <w:tab w:val="left" w:pos="800" w:leader="none"/>
        </w:tabs>
        <w:spacing w:lineRule="auto" w:line="360"/>
        <w:ind w:end="0"/>
        <w:jc w:val="both"/>
        <w:rPr>
          <w:rFonts w:ascii="Century" w:hAnsi="Century" w:cs="FrankRuehl"/>
          <w:spacing w:val="10"/>
          <w:sz w:val="22"/>
          <w:szCs w:val="28"/>
        </w:rPr>
      </w:pPr>
      <w:r>
        <w:rPr>
          <w:rFonts w:cs="FrankRuehl" w:ascii="Century" w:hAnsi="Century"/>
          <w:spacing w:val="10"/>
          <w:sz w:val="22"/>
          <w:szCs w:val="28"/>
          <w:rtl w:val="true"/>
        </w:rPr>
        <w:tab/>
      </w:r>
      <w:r>
        <w:rPr>
          <w:rFonts w:ascii="Century" w:hAnsi="Century" w:cs="FrankRuehl"/>
          <w:spacing w:val="10"/>
          <w:sz w:val="22"/>
          <w:sz w:val="22"/>
          <w:szCs w:val="28"/>
          <w:rtl w:val="true"/>
        </w:rPr>
        <w:t>המדינה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טענה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כי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אדרי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גרף</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לכיסו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רווחים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בסך</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כ</w:t>
      </w:r>
      <w:r>
        <w:rPr>
          <w:rFonts w:cs="FrankRuehl" w:ascii="Century" w:hAnsi="Century"/>
          <w:spacing w:val="10"/>
          <w:sz w:val="22"/>
          <w:szCs w:val="28"/>
          <w:rtl w:val="true"/>
        </w:rPr>
        <w:t>-</w:t>
      </w:r>
      <w:r>
        <w:rPr>
          <w:rFonts w:cs="FrankRuehl" w:ascii="Century" w:hAnsi="Century"/>
          <w:spacing w:val="10"/>
          <w:sz w:val="22"/>
          <w:szCs w:val="28"/>
        </w:rPr>
        <w:t>3.8</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מיליון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w:t>
      </w:r>
      <w:r>
        <w:rPr>
          <w:rFonts w:cs="FrankRuehl" w:ascii="Century" w:hAnsi="Century"/>
          <w:spacing w:val="10"/>
          <w:sz w:val="22"/>
          <w:szCs w:val="28"/>
          <w:rtl w:val="true"/>
        </w:rPr>
        <w:t>"</w:t>
      </w:r>
      <w:r>
        <w:rPr>
          <w:rFonts w:ascii="Century" w:hAnsi="Century" w:cs="FrankRuehl"/>
          <w:spacing w:val="10"/>
          <w:sz w:val="22"/>
          <w:sz w:val="22"/>
          <w:szCs w:val="28"/>
          <w:rtl w:val="true"/>
        </w:rPr>
        <w:t>ח</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ובמקביל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גרם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לפסגות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להפסד</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כספי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בסך</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של</w:t>
      </w:r>
      <w:r>
        <w:rPr>
          <w:rFonts w:ascii="Century" w:hAnsi="Century" w:eastAsia="Century" w:cs="Century"/>
          <w:spacing w:val="10"/>
          <w:sz w:val="22"/>
          <w:sz w:val="22"/>
          <w:szCs w:val="28"/>
          <w:rtl w:val="true"/>
        </w:rPr>
        <w:t xml:space="preserve"> </w:t>
      </w:r>
      <w:r>
        <w:rPr>
          <w:rFonts w:cs="FrankRuehl" w:ascii="Century" w:hAnsi="Century"/>
          <w:spacing w:val="10"/>
          <w:sz w:val="22"/>
          <w:szCs w:val="28"/>
        </w:rPr>
        <w:t>2.4</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מיליון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w:t>
      </w:r>
      <w:r>
        <w:rPr>
          <w:rFonts w:cs="FrankRuehl" w:ascii="Century" w:hAnsi="Century"/>
          <w:spacing w:val="10"/>
          <w:sz w:val="22"/>
          <w:szCs w:val="28"/>
          <w:rtl w:val="true"/>
        </w:rPr>
        <w:t>"</w:t>
      </w:r>
      <w:r>
        <w:rPr>
          <w:rFonts w:ascii="Century" w:hAnsi="Century" w:cs="FrankRuehl"/>
          <w:spacing w:val="10"/>
          <w:sz w:val="22"/>
          <w:sz w:val="22"/>
          <w:szCs w:val="28"/>
          <w:rtl w:val="true"/>
        </w:rPr>
        <w:t>ח</w:t>
      </w:r>
      <w:r>
        <w:rPr>
          <w:rFonts w:cs="FrankRuehl" w:ascii="Century" w:hAnsi="Century"/>
          <w:spacing w:val="10"/>
          <w:sz w:val="22"/>
          <w:szCs w:val="28"/>
          <w:rtl w:val="true"/>
        </w:rPr>
        <w:t>.</w:t>
      </w:r>
    </w:p>
    <w:p>
      <w:pPr>
        <w:pStyle w:val="Normal"/>
        <w:tabs>
          <w:tab w:val="clear" w:pos="720"/>
          <w:tab w:val="left" w:pos="800" w:leader="none"/>
        </w:tabs>
        <w:spacing w:lineRule="auto" w:line="360"/>
        <w:ind w:end="0"/>
        <w:jc w:val="both"/>
        <w:rPr>
          <w:rFonts w:ascii="Century" w:hAnsi="Century" w:cs="FrankRuehl"/>
          <w:spacing w:val="10"/>
          <w:sz w:val="22"/>
          <w:szCs w:val="28"/>
        </w:rPr>
      </w:pPr>
      <w:r>
        <w:rPr>
          <w:rFonts w:cs="FrankRuehl" w:ascii="Century" w:hAnsi="Century"/>
          <w:spacing w:val="10"/>
          <w:sz w:val="22"/>
          <w:szCs w:val="28"/>
          <w:rtl w:val="true"/>
        </w:rPr>
      </w:r>
    </w:p>
    <w:p>
      <w:pPr>
        <w:pStyle w:val="Ruller43"/>
        <w:numPr>
          <w:ilvl w:val="0"/>
          <w:numId w:val="2"/>
        </w:numPr>
        <w:ind w:hanging="0" w:start="0" w:end="0"/>
        <w:jc w:val="both"/>
        <w:rPr>
          <w:rFonts w:cs="FrankRuehl"/>
        </w:rPr>
      </w:pPr>
      <w:r>
        <w:rPr>
          <w:rFonts w:cs="FrankRuehl"/>
          <w:rtl w:val="true"/>
        </w:rPr>
        <w:t>אדרי</w:t>
      </w:r>
      <w:r>
        <w:rPr>
          <w:rFonts w:eastAsia="Garamond" w:cs="Garamond"/>
          <w:rtl w:val="true"/>
        </w:rPr>
        <w:t xml:space="preserve"> </w:t>
      </w:r>
      <w:r>
        <w:rPr>
          <w:rFonts w:cs="FrankRuehl"/>
          <w:rtl w:val="true"/>
        </w:rPr>
        <w:t>לא</w:t>
      </w:r>
      <w:r>
        <w:rPr>
          <w:rFonts w:eastAsia="Garamond" w:cs="Garamond"/>
          <w:rtl w:val="true"/>
        </w:rPr>
        <w:t xml:space="preserve"> </w:t>
      </w:r>
      <w:r>
        <w:rPr>
          <w:rFonts w:cs="FrankRuehl"/>
          <w:rtl w:val="true"/>
        </w:rPr>
        <w:t>חלק</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העובדות</w:t>
      </w:r>
      <w:r>
        <w:rPr>
          <w:rFonts w:eastAsia="Garamond" w:cs="Garamond"/>
          <w:rtl w:val="true"/>
        </w:rPr>
        <w:t xml:space="preserve"> </w:t>
      </w:r>
      <w:r>
        <w:rPr>
          <w:rFonts w:cs="FrankRuehl"/>
          <w:rtl w:val="true"/>
        </w:rPr>
        <w:t>המפורטות</w:t>
      </w:r>
      <w:r>
        <w:rPr>
          <w:rFonts w:eastAsia="Garamond" w:cs="Garamond"/>
          <w:rtl w:val="true"/>
        </w:rPr>
        <w:t xml:space="preserve"> </w:t>
      </w:r>
      <w:r>
        <w:rPr>
          <w:rFonts w:cs="FrankRuehl"/>
          <w:rtl w:val="true"/>
        </w:rPr>
        <w:t>בכתב</w:t>
      </w:r>
      <w:r>
        <w:rPr>
          <w:rFonts w:eastAsia="Garamond" w:cs="Garamond"/>
          <w:rtl w:val="true"/>
        </w:rPr>
        <w:t xml:space="preserve"> </w:t>
      </w:r>
      <w:r>
        <w:rPr>
          <w:rFonts w:cs="FrankRuehl"/>
          <w:rtl w:val="true"/>
        </w:rPr>
        <w:t>האישום</w:t>
      </w:r>
      <w:r>
        <w:rPr>
          <w:rFonts w:cs="FrankRuehl"/>
          <w:rtl w:val="true"/>
        </w:rPr>
        <w:t xml:space="preserve">, </w:t>
      </w:r>
      <w:r>
        <w:rPr>
          <w:rFonts w:cs="FrankRuehl"/>
          <w:rtl w:val="true"/>
        </w:rPr>
        <w:t>אך</w:t>
      </w:r>
      <w:r>
        <w:rPr>
          <w:rFonts w:eastAsia="Garamond" w:cs="Garamond"/>
          <w:rtl w:val="true"/>
        </w:rPr>
        <w:t xml:space="preserve"> </w:t>
      </w:r>
      <w:r>
        <w:rPr>
          <w:rFonts w:cs="FrankRuehl"/>
          <w:rtl w:val="true"/>
        </w:rPr>
        <w:t>הכחיש</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השתמש</w:t>
      </w:r>
      <w:r>
        <w:rPr>
          <w:rFonts w:eastAsia="Garamond" w:cs="Garamond"/>
          <w:rtl w:val="true"/>
        </w:rPr>
        <w:t xml:space="preserve"> </w:t>
      </w:r>
      <w:r>
        <w:rPr>
          <w:rFonts w:cs="FrankRuehl"/>
          <w:rtl w:val="true"/>
        </w:rPr>
        <w:t>בחשבון</w:t>
      </w:r>
      <w:r>
        <w:rPr>
          <w:rFonts w:eastAsia="Garamond" w:cs="Garamond"/>
          <w:rtl w:val="true"/>
        </w:rPr>
        <w:t xml:space="preserve"> </w:t>
      </w:r>
      <w:r>
        <w:rPr>
          <w:rFonts w:cs="FrankRuehl"/>
          <w:rtl w:val="true"/>
        </w:rPr>
        <w:t>הנוסטרו</w:t>
      </w:r>
      <w:r>
        <w:rPr>
          <w:rFonts w:eastAsia="Garamond" w:cs="Garamond"/>
          <w:rtl w:val="true"/>
        </w:rPr>
        <w:t xml:space="preserve"> </w:t>
      </w:r>
      <w:r>
        <w:rPr>
          <w:rFonts w:cs="FrankRuehl"/>
          <w:rtl w:val="true"/>
        </w:rPr>
        <w:t>לצרכיו</w:t>
      </w:r>
      <w:r>
        <w:rPr>
          <w:rFonts w:eastAsia="Garamond" w:cs="Garamond"/>
          <w:rtl w:val="true"/>
        </w:rPr>
        <w:t xml:space="preserve"> </w:t>
      </w:r>
      <w:r>
        <w:rPr>
          <w:rFonts w:cs="FrankRuehl"/>
          <w:rtl w:val="true"/>
        </w:rPr>
        <w:t>האישיים</w:t>
      </w:r>
      <w:r>
        <w:rPr>
          <w:rFonts w:cs="FrankRuehl"/>
          <w:rtl w:val="true"/>
        </w:rPr>
        <w:t xml:space="preserve">, </w:t>
      </w:r>
      <w:r>
        <w:rPr>
          <w:rFonts w:cs="FrankRuehl"/>
          <w:rtl w:val="true"/>
        </w:rPr>
        <w:t>וטען</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טובת</w:t>
      </w:r>
      <w:r>
        <w:rPr>
          <w:rFonts w:eastAsia="Garamond" w:cs="Garamond"/>
          <w:rtl w:val="true"/>
        </w:rPr>
        <w:t xml:space="preserve"> </w:t>
      </w:r>
      <w:r>
        <w:rPr>
          <w:rFonts w:cs="FrankRuehl"/>
          <w:rtl w:val="true"/>
        </w:rPr>
        <w:t>פסגות</w:t>
      </w:r>
      <w:r>
        <w:rPr>
          <w:rFonts w:eastAsia="Garamond" w:cs="Garamond"/>
          <w:rtl w:val="true"/>
        </w:rPr>
        <w:t xml:space="preserve"> </w:t>
      </w:r>
      <w:r>
        <w:rPr>
          <w:rFonts w:cs="FrankRuehl"/>
          <w:rtl w:val="true"/>
        </w:rPr>
        <w:t>עמדה</w:t>
      </w:r>
      <w:r>
        <w:rPr>
          <w:rFonts w:eastAsia="Garamond" w:cs="Garamond"/>
          <w:rtl w:val="true"/>
        </w:rPr>
        <w:t xml:space="preserve"> </w:t>
      </w:r>
      <w:r>
        <w:rPr>
          <w:rFonts w:cs="FrankRuehl"/>
          <w:rtl w:val="true"/>
        </w:rPr>
        <w:t>לנגד</w:t>
      </w:r>
      <w:r>
        <w:rPr>
          <w:rFonts w:eastAsia="Garamond" w:cs="Garamond"/>
          <w:rtl w:val="true"/>
        </w:rPr>
        <w:t xml:space="preserve"> </w:t>
      </w:r>
      <w:r>
        <w:rPr>
          <w:rFonts w:cs="FrankRuehl"/>
          <w:rtl w:val="true"/>
        </w:rPr>
        <w:t>עיניו</w:t>
      </w:r>
      <w:r>
        <w:rPr>
          <w:rFonts w:eastAsia="Garamond" w:cs="Garamond"/>
          <w:rtl w:val="true"/>
        </w:rPr>
        <w:t xml:space="preserve"> </w:t>
      </w:r>
      <w:r>
        <w:rPr>
          <w:rFonts w:cs="FrankRuehl"/>
          <w:rtl w:val="true"/>
        </w:rPr>
        <w:t>לכל</w:t>
      </w:r>
      <w:r>
        <w:rPr>
          <w:rFonts w:eastAsia="Garamond" w:cs="Garamond"/>
          <w:rtl w:val="true"/>
        </w:rPr>
        <w:t xml:space="preserve"> </w:t>
      </w:r>
      <w:r>
        <w:rPr>
          <w:rFonts w:cs="FrankRuehl"/>
          <w:rtl w:val="true"/>
        </w:rPr>
        <w:t>אורך</w:t>
      </w:r>
      <w:r>
        <w:rPr>
          <w:rFonts w:eastAsia="Garamond" w:cs="Garamond"/>
          <w:rtl w:val="true"/>
        </w:rPr>
        <w:t xml:space="preserve"> </w:t>
      </w:r>
      <w:r>
        <w:rPr>
          <w:rFonts w:cs="FrankRuehl"/>
          <w:rtl w:val="true"/>
        </w:rPr>
        <w:t>הדרך</w:t>
      </w:r>
      <w:r>
        <w:rPr>
          <w:rFonts w:cs="FrankRuehl"/>
          <w:rtl w:val="true"/>
        </w:rPr>
        <w:t xml:space="preserve">. </w:t>
      </w:r>
      <w:r>
        <w:rPr>
          <w:rFonts w:cs="FrankRuehl"/>
          <w:rtl w:val="true"/>
        </w:rPr>
        <w:t>אדרי</w:t>
      </w:r>
      <w:r>
        <w:rPr>
          <w:rFonts w:eastAsia="Garamond" w:cs="Garamond"/>
          <w:rtl w:val="true"/>
        </w:rPr>
        <w:t xml:space="preserve"> </w:t>
      </w:r>
      <w:r>
        <w:rPr>
          <w:rFonts w:cs="FrankRuehl"/>
          <w:rtl w:val="true"/>
        </w:rPr>
        <w:t>הוסיף</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כל</w:t>
      </w:r>
      <w:r>
        <w:rPr>
          <w:rFonts w:eastAsia="Garamond" w:cs="Garamond"/>
          <w:rtl w:val="true"/>
        </w:rPr>
        <w:t xml:space="preserve"> </w:t>
      </w:r>
      <w:r>
        <w:rPr>
          <w:rFonts w:cs="FrankRuehl"/>
          <w:rtl w:val="true"/>
        </w:rPr>
        <w:t>פעולות</w:t>
      </w:r>
      <w:r>
        <w:rPr>
          <w:rFonts w:eastAsia="Garamond" w:cs="Garamond"/>
          <w:rtl w:val="true"/>
        </w:rPr>
        <w:t xml:space="preserve"> </w:t>
      </w:r>
      <w:r>
        <w:rPr>
          <w:rFonts w:cs="FrankRuehl"/>
          <w:rtl w:val="true"/>
        </w:rPr>
        <w:t>המסחר</w:t>
      </w:r>
      <w:r>
        <w:rPr>
          <w:rFonts w:eastAsia="Garamond" w:cs="Garamond"/>
          <w:rtl w:val="true"/>
        </w:rPr>
        <w:t xml:space="preserve"> </w:t>
      </w:r>
      <w:r>
        <w:rPr>
          <w:rFonts w:cs="FrankRuehl"/>
          <w:rtl w:val="true"/>
        </w:rPr>
        <w:t>בחשבונותיו</w:t>
      </w:r>
      <w:r>
        <w:rPr>
          <w:rFonts w:eastAsia="Garamond" w:cs="Garamond"/>
          <w:rtl w:val="true"/>
        </w:rPr>
        <w:t xml:space="preserve"> </w:t>
      </w:r>
      <w:r>
        <w:rPr>
          <w:rFonts w:cs="FrankRuehl"/>
          <w:rtl w:val="true"/>
        </w:rPr>
        <w:t>הפרטיים</w:t>
      </w:r>
      <w:r>
        <w:rPr>
          <w:rFonts w:eastAsia="Garamond" w:cs="Garamond"/>
          <w:rtl w:val="true"/>
        </w:rPr>
        <w:t xml:space="preserve"> </w:t>
      </w:r>
      <w:r>
        <w:rPr>
          <w:rFonts w:cs="FrankRuehl"/>
          <w:rtl w:val="true"/>
        </w:rPr>
        <w:t>היו</w:t>
      </w:r>
      <w:r>
        <w:rPr>
          <w:rFonts w:eastAsia="Garamond" w:cs="Garamond"/>
          <w:rtl w:val="true"/>
        </w:rPr>
        <w:t xml:space="preserve"> </w:t>
      </w:r>
      <w:r>
        <w:rPr>
          <w:rFonts w:cs="FrankRuehl"/>
          <w:rtl w:val="true"/>
        </w:rPr>
        <w:t>לגיטימיות</w:t>
      </w:r>
      <w:r>
        <w:rPr>
          <w:rFonts w:eastAsia="Garamond" w:cs="Garamond"/>
          <w:rtl w:val="true"/>
        </w:rPr>
        <w:t xml:space="preserve"> </w:t>
      </w:r>
      <w:r>
        <w:rPr>
          <w:rFonts w:cs="FrankRuehl"/>
          <w:rtl w:val="true"/>
        </w:rPr>
        <w:t>ובהתאם</w:t>
      </w:r>
      <w:r>
        <w:rPr>
          <w:rFonts w:eastAsia="Garamond" w:cs="Garamond"/>
          <w:rtl w:val="true"/>
        </w:rPr>
        <w:t xml:space="preserve"> </w:t>
      </w:r>
      <w:r>
        <w:rPr>
          <w:rFonts w:cs="FrankRuehl"/>
          <w:rtl w:val="true"/>
        </w:rPr>
        <w:t>לדין</w:t>
      </w:r>
      <w:r>
        <w:rPr>
          <w:rFonts w:cs="FrankRuehl"/>
          <w:rtl w:val="true"/>
        </w:rPr>
        <w:t xml:space="preserve">, </w:t>
      </w:r>
      <w:r>
        <w:rPr>
          <w:rFonts w:cs="FrankRuehl"/>
          <w:rtl w:val="true"/>
        </w:rPr>
        <w:t>וכן</w:t>
      </w:r>
      <w:r>
        <w:rPr>
          <w:rFonts w:eastAsia="Garamond" w:cs="Garamond"/>
          <w:rtl w:val="true"/>
        </w:rPr>
        <w:t xml:space="preserve"> </w:t>
      </w:r>
      <w:r>
        <w:rPr>
          <w:rFonts w:cs="FrankRuehl"/>
          <w:rtl w:val="true"/>
        </w:rPr>
        <w:t>בהתאם</w:t>
      </w:r>
      <w:r>
        <w:rPr>
          <w:rFonts w:eastAsia="Garamond" w:cs="Garamond"/>
          <w:rtl w:val="true"/>
        </w:rPr>
        <w:t xml:space="preserve"> </w:t>
      </w:r>
      <w:r>
        <w:rPr>
          <w:rFonts w:cs="FrankRuehl"/>
          <w:rtl w:val="true"/>
        </w:rPr>
        <w:t>להסכם</w:t>
      </w:r>
      <w:r>
        <w:rPr>
          <w:rFonts w:eastAsia="Garamond" w:cs="Garamond"/>
          <w:rtl w:val="true"/>
        </w:rPr>
        <w:t xml:space="preserve"> </w:t>
      </w:r>
      <w:r>
        <w:rPr>
          <w:rFonts w:cs="FrankRuehl"/>
          <w:rtl w:val="true"/>
        </w:rPr>
        <w:t>למתן</w:t>
      </w:r>
      <w:r>
        <w:rPr>
          <w:rFonts w:eastAsia="Garamond" w:cs="Garamond"/>
          <w:rtl w:val="true"/>
        </w:rPr>
        <w:t xml:space="preserve"> </w:t>
      </w:r>
      <w:r>
        <w:rPr>
          <w:rFonts w:cs="FrankRuehl"/>
          <w:rtl w:val="true"/>
        </w:rPr>
        <w:t>שירותים</w:t>
      </w:r>
      <w:r>
        <w:rPr>
          <w:rFonts w:eastAsia="Garamond" w:cs="Garamond"/>
          <w:rtl w:val="true"/>
        </w:rPr>
        <w:t xml:space="preserve"> </w:t>
      </w:r>
      <w:r>
        <w:rPr>
          <w:rFonts w:cs="FrankRuehl"/>
          <w:rtl w:val="true"/>
        </w:rPr>
        <w:t>מיום</w:t>
      </w:r>
      <w:r>
        <w:rPr>
          <w:rFonts w:eastAsia="Garamond" w:cs="Garamond"/>
          <w:rtl w:val="true"/>
        </w:rPr>
        <w:t xml:space="preserve"> </w:t>
      </w:r>
      <w:r>
        <w:rPr>
          <w:rFonts w:cs="FrankRuehl"/>
        </w:rPr>
        <w:t>12.8.2008</w:t>
      </w:r>
      <w:r>
        <w:rPr>
          <w:rFonts w:cs="FrankRuehl"/>
          <w:rtl w:val="true"/>
        </w:rPr>
        <w:t xml:space="preserve"> </w:t>
      </w:r>
      <w:r>
        <w:rPr>
          <w:rFonts w:cs="FrankRuehl"/>
          <w:rtl w:val="true"/>
        </w:rPr>
        <w:t>בין</w:t>
      </w:r>
      <w:r>
        <w:rPr>
          <w:rFonts w:eastAsia="Garamond" w:cs="Garamond"/>
          <w:rtl w:val="true"/>
        </w:rPr>
        <w:t xml:space="preserve"> </w:t>
      </w:r>
      <w:r>
        <w:rPr>
          <w:rFonts w:cs="FrankRuehl"/>
          <w:rtl w:val="true"/>
        </w:rPr>
        <w:t>חברת</w:t>
      </w:r>
      <w:r>
        <w:rPr>
          <w:rFonts w:eastAsia="Garamond" w:cs="Garamond"/>
          <w:rtl w:val="true"/>
        </w:rPr>
        <w:t xml:space="preserve"> </w:t>
      </w:r>
      <w:r>
        <w:rPr>
          <w:rFonts w:cs="FrankRuehl"/>
          <w:rtl w:val="true"/>
        </w:rPr>
        <w:t>אדרי</w:t>
      </w:r>
      <w:r>
        <w:rPr>
          <w:rFonts w:eastAsia="Garamond" w:cs="Garamond"/>
          <w:rtl w:val="true"/>
        </w:rPr>
        <w:t xml:space="preserve"> </w:t>
      </w:r>
      <w:r>
        <w:rPr>
          <w:rFonts w:cs="FrankRuehl"/>
          <w:rtl w:val="true"/>
        </w:rPr>
        <w:t>לבין</w:t>
      </w:r>
      <w:r>
        <w:rPr>
          <w:rFonts w:eastAsia="Garamond" w:cs="Garamond"/>
          <w:rtl w:val="true"/>
        </w:rPr>
        <w:t xml:space="preserve"> </w:t>
      </w:r>
      <w:r>
        <w:rPr>
          <w:rFonts w:cs="FrankRuehl"/>
          <w:rtl w:val="true"/>
        </w:rPr>
        <w:t>פסגות</w:t>
      </w:r>
      <w:r>
        <w:rPr>
          <w:rFonts w:eastAsia="Garamond" w:cs="Garamond"/>
          <w:rtl w:val="true"/>
        </w:rPr>
        <w:t xml:space="preserve"> </w:t>
      </w:r>
      <w:r>
        <w:rPr>
          <w:rFonts w:cs="FrankRuehl"/>
          <w:rtl w:val="true"/>
        </w:rPr>
        <w:t>(</w:t>
      </w:r>
      <w:r>
        <w:rPr>
          <w:rFonts w:cs="FrankRuehl"/>
          <w:rtl w:val="true"/>
        </w:rPr>
        <w:t>להלן</w:t>
      </w:r>
      <w:r>
        <w:rPr>
          <w:rFonts w:cs="FrankRuehl"/>
          <w:rtl w:val="true"/>
        </w:rPr>
        <w:t xml:space="preserve">: </w:t>
      </w:r>
      <w:r>
        <w:rPr>
          <w:rFonts w:ascii="Century" w:hAnsi="Century" w:cs="Miriam"/>
          <w:b/>
          <w:b/>
          <w:spacing w:val="0"/>
          <w:sz w:val="22"/>
          <w:sz w:val="22"/>
          <w:szCs w:val="24"/>
          <w:rtl w:val="true"/>
        </w:rPr>
        <w:t>ההסכם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שבין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אדרי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לבין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פסגות</w:t>
      </w:r>
      <w:r>
        <w:rPr>
          <w:rFonts w:cs="FrankRuehl"/>
          <w:rtl w:val="true"/>
        </w:rPr>
        <w:t xml:space="preserve">). </w:t>
      </w:r>
      <w:r>
        <w:rPr>
          <w:rFonts w:cs="FrankRuehl"/>
          <w:rtl w:val="true"/>
        </w:rPr>
        <w:t>כמו</w:t>
      </w:r>
      <w:r>
        <w:rPr>
          <w:rFonts w:eastAsia="Garamond" w:cs="Garamond"/>
          <w:rtl w:val="true"/>
        </w:rPr>
        <w:t xml:space="preserve"> </w:t>
      </w:r>
      <w:r>
        <w:rPr>
          <w:rFonts w:cs="FrankRuehl"/>
          <w:rtl w:val="true"/>
        </w:rPr>
        <w:t>כן</w:t>
      </w:r>
      <w:r>
        <w:rPr>
          <w:rFonts w:cs="FrankRuehl"/>
          <w:rtl w:val="true"/>
        </w:rPr>
        <w:t xml:space="preserve">, </w:t>
      </w:r>
      <w:r>
        <w:rPr>
          <w:rFonts w:cs="FrankRuehl"/>
          <w:rtl w:val="true"/>
        </w:rPr>
        <w:t>כפר</w:t>
      </w:r>
      <w:r>
        <w:rPr>
          <w:rFonts w:eastAsia="Garamond" w:cs="Garamond"/>
          <w:rtl w:val="true"/>
        </w:rPr>
        <w:t xml:space="preserve"> </w:t>
      </w:r>
      <w:r>
        <w:rPr>
          <w:rFonts w:cs="FrankRuehl"/>
          <w:rtl w:val="true"/>
        </w:rPr>
        <w:t>אדרי</w:t>
      </w:r>
      <w:r>
        <w:rPr>
          <w:rFonts w:eastAsia="Garamond" w:cs="Garamond"/>
          <w:rtl w:val="true"/>
        </w:rPr>
        <w:t xml:space="preserve"> </w:t>
      </w:r>
      <w:r>
        <w:rPr>
          <w:rFonts w:cs="FrankRuehl"/>
          <w:rtl w:val="true"/>
        </w:rPr>
        <w:t>בטענה</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התכוון</w:t>
      </w:r>
      <w:r>
        <w:rPr>
          <w:rFonts w:eastAsia="Garamond" w:cs="Garamond"/>
          <w:rtl w:val="true"/>
        </w:rPr>
        <w:t xml:space="preserve"> </w:t>
      </w:r>
      <w:r>
        <w:rPr>
          <w:rFonts w:cs="FrankRuehl"/>
          <w:rtl w:val="true"/>
        </w:rPr>
        <w:t>להשפיע</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שער</w:t>
      </w:r>
      <w:r>
        <w:rPr>
          <w:rFonts w:eastAsia="Garamond" w:cs="Garamond"/>
          <w:rtl w:val="true"/>
        </w:rPr>
        <w:t xml:space="preserve"> </w:t>
      </w:r>
      <w:r>
        <w:rPr>
          <w:rFonts w:cs="FrankRuehl"/>
          <w:rtl w:val="true"/>
        </w:rPr>
        <w:t>המק</w:t>
      </w:r>
      <w:r>
        <w:rPr>
          <w:rFonts w:cs="FrankRuehl"/>
          <w:rtl w:val="true"/>
        </w:rPr>
        <w:t>"</w:t>
      </w:r>
      <w:r>
        <w:rPr>
          <w:rFonts w:cs="FrankRuehl"/>
          <w:rtl w:val="true"/>
        </w:rPr>
        <w:t>מ</w:t>
      </w:r>
      <w:r>
        <w:rPr>
          <w:rFonts w:eastAsia="Garamond" w:cs="Garamond"/>
          <w:rtl w:val="true"/>
        </w:rPr>
        <w:t xml:space="preserve"> </w:t>
      </w:r>
      <w:r>
        <w:rPr>
          <w:rFonts w:cs="FrankRuehl"/>
          <w:rtl w:val="true"/>
        </w:rPr>
        <w:t>או</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היה</w:t>
      </w:r>
      <w:r>
        <w:rPr>
          <w:rFonts w:eastAsia="Garamond" w:cs="Garamond"/>
          <w:rtl w:val="true"/>
        </w:rPr>
        <w:t xml:space="preserve"> </w:t>
      </w:r>
      <w:r>
        <w:rPr>
          <w:rFonts w:cs="FrankRuehl"/>
          <w:rtl w:val="true"/>
        </w:rPr>
        <w:t>ביכולתו</w:t>
      </w:r>
      <w:r>
        <w:rPr>
          <w:rFonts w:eastAsia="Garamond" w:cs="Garamond"/>
          <w:rtl w:val="true"/>
        </w:rPr>
        <w:t xml:space="preserve"> </w:t>
      </w:r>
      <w:r>
        <w:rPr>
          <w:rFonts w:cs="FrankRuehl"/>
          <w:rtl w:val="true"/>
        </w:rPr>
        <w:t>לעשות</w:t>
      </w:r>
      <w:r>
        <w:rPr>
          <w:rFonts w:eastAsia="Garamond" w:cs="Garamond"/>
          <w:rtl w:val="true"/>
        </w:rPr>
        <w:t xml:space="preserve"> </w:t>
      </w:r>
      <w:r>
        <w:rPr>
          <w:rFonts w:cs="FrankRuehl"/>
          <w:rtl w:val="true"/>
        </w:rPr>
        <w:t>כן</w:t>
      </w:r>
      <w:r>
        <w:rPr>
          <w:rFonts w:cs="FrankRuehl"/>
          <w:rtl w:val="true"/>
        </w:rPr>
        <w:t xml:space="preserve">. </w:t>
      </w:r>
    </w:p>
    <w:p>
      <w:pPr>
        <w:pStyle w:val="Normal"/>
        <w:tabs>
          <w:tab w:val="clear" w:pos="720"/>
          <w:tab w:val="left" w:pos="800" w:leader="none"/>
        </w:tabs>
        <w:spacing w:lineRule="auto" w:line="360"/>
        <w:ind w:end="0"/>
        <w:jc w:val="both"/>
        <w:rPr>
          <w:rFonts w:ascii="Century" w:hAnsi="Century" w:cs="FrankRuehl"/>
          <w:spacing w:val="10"/>
          <w:sz w:val="22"/>
          <w:szCs w:val="28"/>
        </w:rPr>
      </w:pPr>
      <w:r>
        <w:rPr>
          <w:rFonts w:cs="FrankRuehl" w:ascii="Century" w:hAnsi="Century"/>
          <w:spacing w:val="10"/>
          <w:sz w:val="22"/>
          <w:szCs w:val="28"/>
          <w:rtl w:val="true"/>
        </w:rPr>
      </w:r>
    </w:p>
    <w:p>
      <w:pPr>
        <w:pStyle w:val="Normal"/>
        <w:tabs>
          <w:tab w:val="clear" w:pos="720"/>
          <w:tab w:val="left" w:pos="800" w:leader="none"/>
        </w:tabs>
        <w:spacing w:lineRule="auto" w:line="360"/>
        <w:ind w:end="0"/>
        <w:jc w:val="both"/>
        <w:rPr>
          <w:rFonts w:ascii="Century" w:hAnsi="Century" w:cs="FrankRuehl"/>
          <w:spacing w:val="10"/>
          <w:sz w:val="22"/>
          <w:szCs w:val="28"/>
        </w:rPr>
      </w:pPr>
      <w:r>
        <w:rPr>
          <w:rFonts w:cs="FrankRuehl" w:ascii="Century" w:hAnsi="Century"/>
          <w:spacing w:val="10"/>
          <w:sz w:val="22"/>
          <w:szCs w:val="28"/>
          <w:rtl w:val="true"/>
        </w:rPr>
        <w:tab/>
      </w:r>
      <w:r>
        <w:rPr>
          <w:rFonts w:ascii="Century" w:hAnsi="Century" w:cs="FrankRuehl"/>
          <w:spacing w:val="10"/>
          <w:sz w:val="22"/>
          <w:sz w:val="22"/>
          <w:szCs w:val="28"/>
          <w:rtl w:val="true"/>
        </w:rPr>
        <w:t>במישור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המשפטי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טען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אדרי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כי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לא</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היה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מודע</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להיותו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בניגוד</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עניינים</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ולכן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לא</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הוכח</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היסוד</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הנפשי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הנדרש</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כדי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להרשיעו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בעבירה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הפרת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אמונים</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לטענתו</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השיקולים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בבסיס</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ניהול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חשבון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הנוסטרו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היו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שונים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מהשיקולים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שהניעו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אותו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כמשקיע</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פרטי</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ומשכך</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לא</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היה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מצוי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בניגוד</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עניינים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בפעולותיו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בחשבונות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השונים</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עוד</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נטען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כי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בהסכם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בין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פסגות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לבין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אדרי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הותרה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פעילות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פרטית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ומסחר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במק</w:t>
      </w:r>
      <w:r>
        <w:rPr>
          <w:rFonts w:cs="FrankRuehl" w:ascii="Century" w:hAnsi="Century"/>
          <w:spacing w:val="10"/>
          <w:sz w:val="22"/>
          <w:szCs w:val="28"/>
          <w:rtl w:val="true"/>
        </w:rPr>
        <w:t>"</w:t>
      </w:r>
      <w:r>
        <w:rPr>
          <w:rFonts w:ascii="Century" w:hAnsi="Century" w:cs="FrankRuehl"/>
          <w:spacing w:val="10"/>
          <w:sz w:val="22"/>
          <w:sz w:val="22"/>
          <w:szCs w:val="28"/>
          <w:rtl w:val="true"/>
        </w:rPr>
        <w:t>מ</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וכי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הוא</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ניהל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חשבונו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הפרטי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בידיעת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ובהסכמת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מנהלי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פסגות</w:t>
      </w:r>
      <w:r>
        <w:rPr>
          <w:rFonts w:cs="FrankRuehl" w:ascii="Century" w:hAnsi="Century"/>
          <w:spacing w:val="10"/>
          <w:sz w:val="22"/>
          <w:szCs w:val="28"/>
          <w:rtl w:val="true"/>
        </w:rPr>
        <w:t xml:space="preserve">. </w:t>
      </w:r>
    </w:p>
    <w:p>
      <w:pPr>
        <w:pStyle w:val="Normal"/>
        <w:tabs>
          <w:tab w:val="clear" w:pos="720"/>
          <w:tab w:val="left" w:pos="800" w:leader="none"/>
        </w:tabs>
        <w:spacing w:lineRule="auto" w:line="360"/>
        <w:ind w:end="0"/>
        <w:jc w:val="both"/>
        <w:rPr>
          <w:rFonts w:ascii="Century" w:hAnsi="Century" w:cs="FrankRuehl"/>
          <w:spacing w:val="10"/>
          <w:sz w:val="22"/>
          <w:szCs w:val="28"/>
        </w:rPr>
      </w:pPr>
      <w:r>
        <w:rPr>
          <w:rFonts w:cs="FrankRuehl" w:ascii="Century" w:hAnsi="Century"/>
          <w:spacing w:val="10"/>
          <w:sz w:val="22"/>
          <w:szCs w:val="28"/>
          <w:rtl w:val="true"/>
        </w:rPr>
      </w:r>
    </w:p>
    <w:p>
      <w:pPr>
        <w:pStyle w:val="Normal"/>
        <w:tabs>
          <w:tab w:val="clear" w:pos="720"/>
          <w:tab w:val="left" w:pos="800" w:leader="none"/>
        </w:tabs>
        <w:spacing w:lineRule="auto" w:line="360"/>
        <w:ind w:end="0"/>
        <w:jc w:val="both"/>
        <w:rPr>
          <w:rFonts w:ascii="Century" w:hAnsi="Century" w:cs="FrankRuehl"/>
          <w:spacing w:val="10"/>
          <w:sz w:val="22"/>
          <w:szCs w:val="28"/>
        </w:rPr>
      </w:pPr>
      <w:r>
        <w:rPr>
          <w:rFonts w:cs="FrankRuehl" w:ascii="Century" w:hAnsi="Century"/>
          <w:spacing w:val="10"/>
          <w:sz w:val="22"/>
          <w:szCs w:val="28"/>
          <w:rtl w:val="true"/>
        </w:rPr>
        <w:tab/>
      </w:r>
      <w:r>
        <w:rPr>
          <w:rFonts w:ascii="Century" w:hAnsi="Century" w:cs="FrankRuehl"/>
          <w:spacing w:val="10"/>
          <w:sz w:val="22"/>
          <w:sz w:val="22"/>
          <w:szCs w:val="28"/>
          <w:rtl w:val="true"/>
        </w:rPr>
        <w:t>אדרי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הוסיף</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כי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הסכומים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בהם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נקבה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המדינה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בהתייחס</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לרווחיו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ולהפסדים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שגרם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לפסגות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לא</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הוכחו</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וכי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אף</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אביצור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לא</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התייחס</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אליהם</w:t>
      </w:r>
      <w:r>
        <w:rPr>
          <w:rFonts w:cs="FrankRuehl" w:ascii="Century" w:hAnsi="Century"/>
          <w:spacing w:val="10"/>
          <w:sz w:val="22"/>
          <w:szCs w:val="28"/>
          <w:rtl w:val="true"/>
        </w:rPr>
        <w:t xml:space="preserve">. </w:t>
      </w:r>
    </w:p>
    <w:p>
      <w:pPr>
        <w:pStyle w:val="Normal"/>
        <w:tabs>
          <w:tab w:val="clear" w:pos="720"/>
          <w:tab w:val="left" w:pos="800" w:leader="none"/>
        </w:tabs>
        <w:spacing w:lineRule="auto" w:line="360"/>
        <w:ind w:end="0"/>
        <w:jc w:val="both"/>
        <w:rPr>
          <w:rFonts w:ascii="Century" w:hAnsi="Century" w:cs="Miriam"/>
          <w:b/>
          <w:spacing w:val="10"/>
          <w:sz w:val="22"/>
          <w:szCs w:val="28"/>
        </w:rPr>
      </w:pPr>
      <w:r>
        <w:rPr>
          <w:rFonts w:cs="Miriam" w:ascii="Century" w:hAnsi="Century"/>
          <w:b/>
          <w:spacing w:val="10"/>
          <w:sz w:val="22"/>
          <w:szCs w:val="28"/>
          <w:rtl w:val="true"/>
        </w:rPr>
      </w:r>
    </w:p>
    <w:p>
      <w:pPr>
        <w:pStyle w:val="Heading2"/>
        <w:ind w:hanging="0" w:start="0" w:end="0"/>
        <w:jc w:val="start"/>
        <w:rPr/>
      </w:pPr>
      <w:bookmarkStart w:id="66" w:name="__RefHeading___Toc14095022"/>
      <w:bookmarkEnd w:id="66"/>
      <w:r>
        <w:rPr>
          <w:rtl w:val="true"/>
        </w:rPr>
        <w:t>עיקרי</w:t>
      </w:r>
      <w:r>
        <w:rPr>
          <w:rFonts w:eastAsia="Century" w:cs="Century"/>
          <w:rtl w:val="true"/>
        </w:rPr>
        <w:t xml:space="preserve"> </w:t>
      </w:r>
      <w:r>
        <w:rPr>
          <w:rtl w:val="true"/>
        </w:rPr>
        <w:t>הכרעת</w:t>
      </w:r>
      <w:r>
        <w:rPr>
          <w:rFonts w:eastAsia="Century" w:cs="Century"/>
          <w:rtl w:val="true"/>
        </w:rPr>
        <w:t xml:space="preserve"> </w:t>
      </w:r>
      <w:r>
        <w:rPr>
          <w:rtl w:val="true"/>
        </w:rPr>
        <w:t>הדין</w:t>
      </w:r>
    </w:p>
    <w:p>
      <w:pPr>
        <w:pStyle w:val="Normal"/>
        <w:tabs>
          <w:tab w:val="clear" w:pos="720"/>
          <w:tab w:val="left" w:pos="800" w:leader="none"/>
        </w:tabs>
        <w:spacing w:lineRule="auto" w:line="360"/>
        <w:ind w:end="0"/>
        <w:jc w:val="both"/>
        <w:rPr>
          <w:rFonts w:ascii="Century" w:hAnsi="Century" w:cs="FrankRuehl"/>
          <w:spacing w:val="10"/>
          <w:sz w:val="22"/>
          <w:szCs w:val="28"/>
        </w:rPr>
      </w:pPr>
      <w:r>
        <w:rPr>
          <w:rFonts w:cs="FrankRuehl" w:ascii="Century" w:hAnsi="Century"/>
          <w:spacing w:val="10"/>
          <w:sz w:val="22"/>
          <w:szCs w:val="28"/>
          <w:rtl w:val="true"/>
        </w:rPr>
      </w:r>
    </w:p>
    <w:p>
      <w:pPr>
        <w:pStyle w:val="Ruller43"/>
        <w:numPr>
          <w:ilvl w:val="0"/>
          <w:numId w:val="2"/>
        </w:numPr>
        <w:ind w:hanging="0" w:start="0" w:end="0"/>
        <w:jc w:val="both"/>
        <w:rPr>
          <w:rFonts w:cs="FrankRuehl"/>
        </w:rPr>
      </w:pPr>
      <w:r>
        <w:rPr>
          <w:rFonts w:cs="FrankRuehl"/>
          <w:rtl w:val="true"/>
        </w:rPr>
        <w:t>בהכרעת</w:t>
      </w:r>
      <w:r>
        <w:rPr>
          <w:rFonts w:eastAsia="Garamond" w:cs="Garamond"/>
          <w:rtl w:val="true"/>
        </w:rPr>
        <w:t xml:space="preserve"> </w:t>
      </w:r>
      <w:r>
        <w:rPr>
          <w:rFonts w:cs="FrankRuehl"/>
          <w:rtl w:val="true"/>
        </w:rPr>
        <w:t>הדין</w:t>
      </w:r>
      <w:r>
        <w:rPr>
          <w:rFonts w:eastAsia="Garamond" w:cs="Garamond"/>
          <w:rtl w:val="true"/>
        </w:rPr>
        <w:t xml:space="preserve"> </w:t>
      </w:r>
      <w:r>
        <w:rPr>
          <w:rFonts w:cs="FrankRuehl"/>
          <w:rtl w:val="true"/>
        </w:rPr>
        <w:t>הרשיע</w:t>
      </w:r>
      <w:r>
        <w:rPr>
          <w:rFonts w:eastAsia="Garamond" w:cs="Garamond"/>
          <w:rtl w:val="true"/>
        </w:rPr>
        <w:t xml:space="preserve"> </w:t>
      </w:r>
      <w:r>
        <w:rPr>
          <w:rFonts w:cs="FrankRuehl"/>
          <w:rtl w:val="true"/>
        </w:rPr>
        <w:t>בית</w:t>
      </w:r>
      <w:r>
        <w:rPr>
          <w:rFonts w:eastAsia="Garamond" w:cs="Garamond"/>
          <w:rtl w:val="true"/>
        </w:rPr>
        <w:t xml:space="preserve"> </w:t>
      </w:r>
      <w:r>
        <w:rPr>
          <w:rFonts w:cs="FrankRuehl"/>
          <w:rtl w:val="true"/>
        </w:rPr>
        <w:t>המשפט</w:t>
      </w:r>
      <w:r>
        <w:rPr>
          <w:rFonts w:eastAsia="Garamond" w:cs="Garamond"/>
          <w:rtl w:val="true"/>
        </w:rPr>
        <w:t xml:space="preserve"> </w:t>
      </w:r>
      <w:r>
        <w:rPr>
          <w:rFonts w:cs="FrankRuehl"/>
          <w:rtl w:val="true"/>
        </w:rPr>
        <w:t>המחוזי</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אדרי</w:t>
      </w:r>
      <w:r>
        <w:rPr>
          <w:rFonts w:eastAsia="Garamond" w:cs="Garamond"/>
          <w:rtl w:val="true"/>
        </w:rPr>
        <w:t xml:space="preserve"> </w:t>
      </w:r>
      <w:r>
        <w:rPr>
          <w:rFonts w:cs="FrankRuehl"/>
          <w:rtl w:val="true"/>
        </w:rPr>
        <w:t>בעבירות</w:t>
      </w:r>
      <w:r>
        <w:rPr>
          <w:rFonts w:eastAsia="Garamond" w:cs="Garamond"/>
          <w:rtl w:val="true"/>
        </w:rPr>
        <w:t xml:space="preserve"> </w:t>
      </w:r>
      <w:r>
        <w:rPr>
          <w:rFonts w:cs="FrankRuehl"/>
          <w:rtl w:val="true"/>
        </w:rPr>
        <w:t>שיוחסו</w:t>
      </w:r>
      <w:r>
        <w:rPr>
          <w:rFonts w:eastAsia="Garamond" w:cs="Garamond"/>
          <w:rtl w:val="true"/>
        </w:rPr>
        <w:t xml:space="preserve"> </w:t>
      </w:r>
      <w:r>
        <w:rPr>
          <w:rFonts w:cs="FrankRuehl"/>
          <w:rtl w:val="true"/>
        </w:rPr>
        <w:t>לו</w:t>
      </w:r>
      <w:r>
        <w:rPr>
          <w:rFonts w:eastAsia="Garamond" w:cs="Garamond"/>
          <w:rtl w:val="true"/>
        </w:rPr>
        <w:t xml:space="preserve"> </w:t>
      </w:r>
      <w:r>
        <w:rPr>
          <w:rFonts w:cs="FrankRuehl"/>
          <w:rtl w:val="true"/>
        </w:rPr>
        <w:t>במסגרת</w:t>
      </w:r>
      <w:r>
        <w:rPr>
          <w:rFonts w:eastAsia="Garamond" w:cs="Garamond"/>
          <w:rtl w:val="true"/>
        </w:rPr>
        <w:t xml:space="preserve"> </w:t>
      </w:r>
      <w:r>
        <w:rPr>
          <w:rFonts w:cs="FrankRuehl"/>
          <w:rtl w:val="true"/>
        </w:rPr>
        <w:t>האישום</w:t>
      </w:r>
      <w:r>
        <w:rPr>
          <w:rFonts w:eastAsia="Garamond" w:cs="Garamond"/>
          <w:rtl w:val="true"/>
        </w:rPr>
        <w:t xml:space="preserve"> </w:t>
      </w:r>
      <w:r>
        <w:rPr>
          <w:rFonts w:cs="FrankRuehl"/>
          <w:rtl w:val="true"/>
        </w:rPr>
        <w:t>השלישי</w:t>
      </w:r>
      <w:r>
        <w:rPr>
          <w:rFonts w:cs="FrankRuehl"/>
          <w:rtl w:val="true"/>
        </w:rPr>
        <w:t xml:space="preserve">. </w:t>
      </w:r>
    </w:p>
    <w:p>
      <w:pPr>
        <w:pStyle w:val="Normal"/>
        <w:tabs>
          <w:tab w:val="clear" w:pos="720"/>
          <w:tab w:val="left" w:pos="800" w:leader="none"/>
        </w:tabs>
        <w:spacing w:lineRule="auto" w:line="360"/>
        <w:ind w:end="0"/>
        <w:jc w:val="both"/>
        <w:rPr>
          <w:rFonts w:ascii="Century" w:hAnsi="Century" w:cs="FrankRuehl"/>
          <w:spacing w:val="10"/>
          <w:sz w:val="22"/>
          <w:szCs w:val="28"/>
        </w:rPr>
      </w:pPr>
      <w:r>
        <w:rPr>
          <w:rFonts w:cs="FrankRuehl" w:ascii="Century" w:hAnsi="Century"/>
          <w:spacing w:val="10"/>
          <w:sz w:val="22"/>
          <w:szCs w:val="28"/>
          <w:rtl w:val="true"/>
        </w:rPr>
      </w:r>
    </w:p>
    <w:p>
      <w:pPr>
        <w:pStyle w:val="Normal"/>
        <w:tabs>
          <w:tab w:val="clear" w:pos="720"/>
          <w:tab w:val="left" w:pos="800" w:leader="none"/>
        </w:tabs>
        <w:spacing w:lineRule="auto" w:line="360"/>
        <w:ind w:end="0"/>
        <w:jc w:val="both"/>
        <w:rPr>
          <w:rFonts w:ascii="Century" w:hAnsi="Century" w:cs="FrankRuehl"/>
          <w:spacing w:val="10"/>
          <w:sz w:val="22"/>
          <w:szCs w:val="28"/>
        </w:rPr>
      </w:pPr>
      <w:r>
        <w:rPr>
          <w:rFonts w:cs="FrankRuehl" w:ascii="Century" w:hAnsi="Century"/>
          <w:spacing w:val="10"/>
          <w:sz w:val="22"/>
          <w:szCs w:val="28"/>
          <w:rtl w:val="true"/>
        </w:rPr>
        <w:tab/>
      </w:r>
      <w:r>
        <w:rPr>
          <w:rFonts w:ascii="Century" w:hAnsi="Century" w:cs="FrankRuehl"/>
          <w:spacing w:val="10"/>
          <w:sz w:val="22"/>
          <w:sz w:val="22"/>
          <w:szCs w:val="28"/>
          <w:rtl w:val="true"/>
        </w:rPr>
        <w:t>בהתייחסו</w:t>
      </w:r>
      <w:r>
        <w:rPr>
          <w:rFonts w:ascii="Century" w:hAnsi="Century" w:eastAsia="Century" w:cs="Century"/>
          <w:spacing w:val="10"/>
          <w:sz w:val="22"/>
          <w:sz w:val="22"/>
          <w:szCs w:val="28"/>
          <w:rtl w:val="true"/>
        </w:rPr>
        <w:t xml:space="preserve"> </w:t>
      </w:r>
      <w:r>
        <w:rPr>
          <w:rFonts w:ascii="Century" w:hAnsi="Century" w:cs="Miriam"/>
          <w:b/>
          <w:b/>
          <w:sz w:val="22"/>
          <w:sz w:val="22"/>
          <w:rtl w:val="true"/>
        </w:rPr>
        <w:t>לעבירת</w:t>
      </w:r>
      <w:r>
        <w:rPr>
          <w:rFonts w:ascii="Century" w:hAnsi="Century" w:eastAsia="Century" w:cs="Century"/>
          <w:b/>
          <w:b/>
          <w:sz w:val="22"/>
          <w:sz w:val="22"/>
          <w:rtl w:val="true"/>
        </w:rPr>
        <w:t xml:space="preserve"> </w:t>
      </w:r>
      <w:r>
        <w:rPr>
          <w:rFonts w:ascii="Century" w:hAnsi="Century" w:cs="Miriam"/>
          <w:b/>
          <w:b/>
          <w:sz w:val="22"/>
          <w:sz w:val="22"/>
          <w:rtl w:val="true"/>
        </w:rPr>
        <w:t>המרמה</w:t>
      </w:r>
      <w:r>
        <w:rPr>
          <w:rFonts w:ascii="Century" w:hAnsi="Century" w:eastAsia="Century" w:cs="Century"/>
          <w:b/>
          <w:b/>
          <w:sz w:val="22"/>
          <w:sz w:val="22"/>
          <w:rtl w:val="true"/>
        </w:rPr>
        <w:t xml:space="preserve"> </w:t>
      </w:r>
      <w:r>
        <w:rPr>
          <w:rFonts w:ascii="Century" w:hAnsi="Century" w:cs="Miriam"/>
          <w:b/>
          <w:b/>
          <w:sz w:val="22"/>
          <w:sz w:val="22"/>
          <w:rtl w:val="true"/>
        </w:rPr>
        <w:t>והפרת</w:t>
      </w:r>
      <w:r>
        <w:rPr>
          <w:rFonts w:ascii="Century" w:hAnsi="Century" w:eastAsia="Century" w:cs="Century"/>
          <w:b/>
          <w:b/>
          <w:sz w:val="22"/>
          <w:sz w:val="22"/>
          <w:rtl w:val="true"/>
        </w:rPr>
        <w:t xml:space="preserve"> </w:t>
      </w:r>
      <w:r>
        <w:rPr>
          <w:rFonts w:ascii="Century" w:hAnsi="Century" w:cs="Miriam"/>
          <w:b/>
          <w:b/>
          <w:sz w:val="22"/>
          <w:sz w:val="22"/>
          <w:rtl w:val="true"/>
        </w:rPr>
        <w:t>האמונים</w:t>
      </w:r>
      <w:r>
        <w:rPr>
          <w:rFonts w:ascii="Century" w:hAnsi="Century" w:eastAsia="Century" w:cs="Century"/>
          <w:b/>
          <w:b/>
          <w:sz w:val="22"/>
          <w:sz w:val="22"/>
          <w:rtl w:val="true"/>
        </w:rPr>
        <w:t xml:space="preserve"> </w:t>
      </w:r>
      <w:r>
        <w:rPr>
          <w:rFonts w:ascii="Century" w:hAnsi="Century" w:cs="Miriam"/>
          <w:b/>
          <w:b/>
          <w:sz w:val="22"/>
          <w:sz w:val="22"/>
          <w:rtl w:val="true"/>
        </w:rPr>
        <w:t>בתאגיד</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קבע</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בית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המשפט</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המחוזי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כי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לצורך</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הוכחת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נסיבות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העבירה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אדרי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נחשב</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כעובד</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פסגות</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וכי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אף</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הוא</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ראה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עצמו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חב</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חובות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נאמנות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לפסגות</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חרף</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העובדה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שהועסק</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באמצעות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חוזה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ולא</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כעובד</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המניין</w:t>
      </w:r>
      <w:r>
        <w:rPr>
          <w:rFonts w:cs="FrankRuehl" w:ascii="Century" w:hAnsi="Century"/>
          <w:spacing w:val="10"/>
          <w:sz w:val="22"/>
          <w:szCs w:val="28"/>
          <w:rtl w:val="true"/>
        </w:rPr>
        <w:t xml:space="preserve">. </w:t>
      </w:r>
    </w:p>
    <w:p>
      <w:pPr>
        <w:pStyle w:val="Normal"/>
        <w:tabs>
          <w:tab w:val="clear" w:pos="720"/>
          <w:tab w:val="left" w:pos="800" w:leader="none"/>
        </w:tabs>
        <w:spacing w:lineRule="auto" w:line="360"/>
        <w:ind w:end="0"/>
        <w:jc w:val="both"/>
        <w:rPr>
          <w:rFonts w:ascii="Century" w:hAnsi="Century" w:cs="FrankRuehl"/>
          <w:spacing w:val="10"/>
          <w:sz w:val="22"/>
          <w:szCs w:val="28"/>
        </w:rPr>
      </w:pPr>
      <w:r>
        <w:rPr>
          <w:rFonts w:cs="FrankRuehl" w:ascii="Century" w:hAnsi="Century"/>
          <w:spacing w:val="10"/>
          <w:sz w:val="22"/>
          <w:szCs w:val="28"/>
          <w:rtl w:val="true"/>
        </w:rPr>
      </w:r>
    </w:p>
    <w:p>
      <w:pPr>
        <w:pStyle w:val="Ruller43"/>
        <w:numPr>
          <w:ilvl w:val="0"/>
          <w:numId w:val="2"/>
        </w:numPr>
        <w:ind w:hanging="0" w:start="0" w:end="0"/>
        <w:jc w:val="both"/>
        <w:rPr>
          <w:rFonts w:cs="FrankRuehl"/>
        </w:rPr>
      </w:pPr>
      <w:r>
        <w:rPr>
          <w:rFonts w:cs="FrankRuehl"/>
          <w:rtl w:val="true"/>
        </w:rPr>
        <w:t>בית</w:t>
      </w:r>
      <w:r>
        <w:rPr>
          <w:rFonts w:eastAsia="Garamond" w:cs="Garamond"/>
          <w:rtl w:val="true"/>
        </w:rPr>
        <w:t xml:space="preserve"> </w:t>
      </w:r>
      <w:r>
        <w:rPr>
          <w:rFonts w:cs="FrankRuehl"/>
          <w:rtl w:val="true"/>
        </w:rPr>
        <w:t>המשפט</w:t>
      </w:r>
      <w:r>
        <w:rPr>
          <w:rFonts w:eastAsia="Garamond" w:cs="Garamond"/>
          <w:rtl w:val="true"/>
        </w:rPr>
        <w:t xml:space="preserve"> </w:t>
      </w:r>
      <w:r>
        <w:rPr>
          <w:rFonts w:cs="FrankRuehl"/>
          <w:rtl w:val="true"/>
        </w:rPr>
        <w:t>המחוזי</w:t>
      </w:r>
      <w:r>
        <w:rPr>
          <w:rFonts w:eastAsia="Garamond" w:cs="Garamond"/>
          <w:rtl w:val="true"/>
        </w:rPr>
        <w:t xml:space="preserve"> </w:t>
      </w:r>
      <w:r>
        <w:rPr>
          <w:rFonts w:cs="FrankRuehl"/>
          <w:rtl w:val="true"/>
        </w:rPr>
        <w:t>הוסיף</w:t>
      </w:r>
      <w:r>
        <w:rPr>
          <w:rFonts w:eastAsia="Garamond" w:cs="Garamond"/>
          <w:rtl w:val="true"/>
        </w:rPr>
        <w:t xml:space="preserve"> </w:t>
      </w:r>
      <w:r>
        <w:rPr>
          <w:rFonts w:cs="FrankRuehl"/>
          <w:rtl w:val="true"/>
        </w:rPr>
        <w:t>וקבע</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אדרי</w:t>
      </w:r>
      <w:r>
        <w:rPr>
          <w:rFonts w:eastAsia="Garamond" w:cs="Garamond"/>
          <w:rtl w:val="true"/>
        </w:rPr>
        <w:t xml:space="preserve"> </w:t>
      </w:r>
      <w:r>
        <w:rPr>
          <w:rFonts w:cs="FrankRuehl"/>
          <w:rtl w:val="true"/>
        </w:rPr>
        <w:t>פעל</w:t>
      </w:r>
      <w:r>
        <w:rPr>
          <w:rFonts w:eastAsia="Garamond" w:cs="Garamond"/>
          <w:rtl w:val="true"/>
        </w:rPr>
        <w:t xml:space="preserve"> </w:t>
      </w:r>
      <w:r>
        <w:rPr>
          <w:rFonts w:cs="FrankRuehl"/>
          <w:rtl w:val="true"/>
        </w:rPr>
        <w:t>במשך</w:t>
      </w:r>
      <w:r>
        <w:rPr>
          <w:rFonts w:eastAsia="Garamond" w:cs="Garamond"/>
          <w:rtl w:val="true"/>
        </w:rPr>
        <w:t xml:space="preserve"> </w:t>
      </w:r>
      <w:r>
        <w:rPr>
          <w:rFonts w:cs="FrankRuehl"/>
          <w:rtl w:val="true"/>
        </w:rPr>
        <w:t>התקופה</w:t>
      </w:r>
      <w:r>
        <w:rPr>
          <w:rFonts w:eastAsia="Garamond" w:cs="Garamond"/>
          <w:rtl w:val="true"/>
        </w:rPr>
        <w:t xml:space="preserve"> </w:t>
      </w:r>
      <w:r>
        <w:rPr>
          <w:rFonts w:cs="FrankRuehl"/>
          <w:rtl w:val="true"/>
        </w:rPr>
        <w:t>הרלוונטית</w:t>
      </w:r>
      <w:r>
        <w:rPr>
          <w:rFonts w:eastAsia="Garamond" w:cs="Garamond"/>
          <w:rtl w:val="true"/>
        </w:rPr>
        <w:t xml:space="preserve"> </w:t>
      </w:r>
      <w:r>
        <w:rPr>
          <w:rFonts w:cs="FrankRuehl"/>
          <w:rtl w:val="true"/>
        </w:rPr>
        <w:t>מחשבון</w:t>
      </w:r>
      <w:r>
        <w:rPr>
          <w:rFonts w:eastAsia="Garamond" w:cs="Garamond"/>
          <w:rtl w:val="true"/>
        </w:rPr>
        <w:t xml:space="preserve"> </w:t>
      </w:r>
      <w:r>
        <w:rPr>
          <w:rFonts w:cs="FrankRuehl"/>
          <w:rtl w:val="true"/>
        </w:rPr>
        <w:t>הנוסטרו</w:t>
      </w:r>
      <w:r>
        <w:rPr>
          <w:rFonts w:eastAsia="Garamond" w:cs="Garamond"/>
          <w:rtl w:val="true"/>
        </w:rPr>
        <w:t xml:space="preserve"> </w:t>
      </w:r>
      <w:r>
        <w:rPr>
          <w:rFonts w:cs="FrankRuehl"/>
          <w:rtl w:val="true"/>
        </w:rPr>
        <w:t>לרכישת</w:t>
      </w:r>
      <w:r>
        <w:rPr>
          <w:rFonts w:eastAsia="Garamond" w:cs="Garamond"/>
          <w:rtl w:val="true"/>
        </w:rPr>
        <w:t xml:space="preserve"> </w:t>
      </w:r>
      <w:r>
        <w:rPr>
          <w:rFonts w:cs="FrankRuehl"/>
          <w:rtl w:val="true"/>
        </w:rPr>
        <w:t>המק</w:t>
      </w:r>
      <w:r>
        <w:rPr>
          <w:rFonts w:cs="FrankRuehl"/>
          <w:rtl w:val="true"/>
        </w:rPr>
        <w:t>"</w:t>
      </w:r>
      <w:r>
        <w:rPr>
          <w:rFonts w:cs="FrankRuehl"/>
          <w:rtl w:val="true"/>
        </w:rPr>
        <w:t>מ</w:t>
      </w:r>
      <w:r>
        <w:rPr>
          <w:rFonts w:eastAsia="Garamond" w:cs="Garamond"/>
          <w:rtl w:val="true"/>
        </w:rPr>
        <w:t xml:space="preserve"> </w:t>
      </w:r>
      <w:r>
        <w:rPr>
          <w:rFonts w:cs="FrankRuehl"/>
          <w:rtl w:val="true"/>
        </w:rPr>
        <w:t>באינטנסיביות</w:t>
      </w:r>
      <w:r>
        <w:rPr>
          <w:rFonts w:eastAsia="Garamond" w:cs="Garamond"/>
          <w:rtl w:val="true"/>
        </w:rPr>
        <w:t xml:space="preserve"> </w:t>
      </w:r>
      <w:r>
        <w:rPr>
          <w:rFonts w:cs="FrankRuehl"/>
          <w:rtl w:val="true"/>
        </w:rPr>
        <w:t>ובמחיר</w:t>
      </w:r>
      <w:r>
        <w:rPr>
          <w:rFonts w:eastAsia="Garamond" w:cs="Garamond"/>
          <w:rtl w:val="true"/>
        </w:rPr>
        <w:t xml:space="preserve"> </w:t>
      </w:r>
      <w:r>
        <w:rPr>
          <w:rFonts w:cs="FrankRuehl"/>
          <w:rtl w:val="true"/>
        </w:rPr>
        <w:t>הולך</w:t>
      </w:r>
      <w:r>
        <w:rPr>
          <w:rFonts w:eastAsia="Garamond" w:cs="Garamond"/>
          <w:rtl w:val="true"/>
        </w:rPr>
        <w:t xml:space="preserve"> </w:t>
      </w:r>
      <w:r>
        <w:rPr>
          <w:rFonts w:cs="FrankRuehl"/>
          <w:rtl w:val="true"/>
        </w:rPr>
        <w:t>ועולה</w:t>
      </w:r>
      <w:r>
        <w:rPr>
          <w:rFonts w:cs="FrankRuehl"/>
          <w:rtl w:val="true"/>
        </w:rPr>
        <w:t xml:space="preserve">, </w:t>
      </w:r>
      <w:r>
        <w:rPr>
          <w:rFonts w:cs="FrankRuehl"/>
          <w:rtl w:val="true"/>
        </w:rPr>
        <w:t>באופן</w:t>
      </w:r>
      <w:r>
        <w:rPr>
          <w:rFonts w:eastAsia="Garamond" w:cs="Garamond"/>
          <w:rtl w:val="true"/>
        </w:rPr>
        <w:t xml:space="preserve"> </w:t>
      </w:r>
      <w:r>
        <w:rPr>
          <w:rFonts w:cs="FrankRuehl"/>
          <w:rtl w:val="true"/>
        </w:rPr>
        <w:t>שהוביל</w:t>
      </w:r>
      <w:r>
        <w:rPr>
          <w:rFonts w:eastAsia="Garamond" w:cs="Garamond"/>
          <w:rtl w:val="true"/>
        </w:rPr>
        <w:t xml:space="preserve"> </w:t>
      </w:r>
      <w:r>
        <w:rPr>
          <w:rFonts w:cs="FrankRuehl"/>
          <w:rtl w:val="true"/>
        </w:rPr>
        <w:t>לעליית</w:t>
      </w:r>
      <w:r>
        <w:rPr>
          <w:rFonts w:eastAsia="Garamond" w:cs="Garamond"/>
          <w:rtl w:val="true"/>
        </w:rPr>
        <w:t xml:space="preserve"> </w:t>
      </w:r>
      <w:r>
        <w:rPr>
          <w:rFonts w:cs="FrankRuehl"/>
          <w:rtl w:val="true"/>
        </w:rPr>
        <w:t>השער</w:t>
      </w:r>
      <w:r>
        <w:rPr>
          <w:rFonts w:cs="FrankRuehl"/>
          <w:rtl w:val="true"/>
        </w:rPr>
        <w:t xml:space="preserve">, </w:t>
      </w:r>
      <w:r>
        <w:rPr>
          <w:rFonts w:cs="FrankRuehl"/>
          <w:rtl w:val="true"/>
        </w:rPr>
        <w:t>ומיד</w:t>
      </w:r>
      <w:r>
        <w:rPr>
          <w:rFonts w:eastAsia="Garamond" w:cs="Garamond"/>
          <w:rtl w:val="true"/>
        </w:rPr>
        <w:t xml:space="preserve"> </w:t>
      </w:r>
      <w:r>
        <w:rPr>
          <w:rFonts w:cs="FrankRuehl"/>
          <w:rtl w:val="true"/>
        </w:rPr>
        <w:t>בסמוך</w:t>
      </w:r>
      <w:r>
        <w:rPr>
          <w:rFonts w:eastAsia="Garamond" w:cs="Garamond"/>
          <w:rtl w:val="true"/>
        </w:rPr>
        <w:t xml:space="preserve"> </w:t>
      </w:r>
      <w:r>
        <w:rPr>
          <w:rFonts w:cs="FrankRuehl"/>
          <w:rtl w:val="true"/>
        </w:rPr>
        <w:t>לכך</w:t>
      </w:r>
      <w:r>
        <w:rPr>
          <w:rFonts w:eastAsia="Garamond" w:cs="Garamond"/>
          <w:rtl w:val="true"/>
        </w:rPr>
        <w:t xml:space="preserve"> </w:t>
      </w:r>
      <w:r>
        <w:rPr>
          <w:rFonts w:cs="FrankRuehl"/>
          <w:rtl w:val="true"/>
        </w:rPr>
        <w:t>פעל</w:t>
      </w:r>
      <w:r>
        <w:rPr>
          <w:rFonts w:eastAsia="Garamond" w:cs="Garamond"/>
          <w:rtl w:val="true"/>
        </w:rPr>
        <w:t xml:space="preserve"> </w:t>
      </w:r>
      <w:r>
        <w:rPr>
          <w:rFonts w:cs="FrankRuehl"/>
          <w:rtl w:val="true"/>
        </w:rPr>
        <w:t>למכירת</w:t>
      </w:r>
      <w:r>
        <w:rPr>
          <w:rFonts w:eastAsia="Garamond" w:cs="Garamond"/>
          <w:rtl w:val="true"/>
        </w:rPr>
        <w:t xml:space="preserve"> </w:t>
      </w:r>
      <w:r>
        <w:rPr>
          <w:rFonts w:cs="FrankRuehl"/>
          <w:rtl w:val="true"/>
        </w:rPr>
        <w:t>הנייר</w:t>
      </w:r>
      <w:r>
        <w:rPr>
          <w:rFonts w:eastAsia="Garamond" w:cs="Garamond"/>
          <w:rtl w:val="true"/>
        </w:rPr>
        <w:t xml:space="preserve"> </w:t>
      </w:r>
      <w:r>
        <w:rPr>
          <w:rFonts w:cs="FrankRuehl"/>
          <w:rtl w:val="true"/>
        </w:rPr>
        <w:t>מחשבונותיו</w:t>
      </w:r>
      <w:r>
        <w:rPr>
          <w:rFonts w:eastAsia="Garamond" w:cs="Garamond"/>
          <w:rtl w:val="true"/>
        </w:rPr>
        <w:t xml:space="preserve"> </w:t>
      </w:r>
      <w:r>
        <w:rPr>
          <w:rFonts w:cs="FrankRuehl"/>
          <w:rtl w:val="true"/>
        </w:rPr>
        <w:t>הפרטיים</w:t>
      </w:r>
      <w:r>
        <w:rPr>
          <w:rFonts w:eastAsia="Garamond" w:cs="Garamond"/>
          <w:rtl w:val="true"/>
        </w:rPr>
        <w:t xml:space="preserve"> </w:t>
      </w:r>
      <w:r>
        <w:rPr>
          <w:rFonts w:cs="FrankRuehl"/>
          <w:rtl w:val="true"/>
        </w:rPr>
        <w:t>ובכך</w:t>
      </w:r>
      <w:r>
        <w:rPr>
          <w:rFonts w:eastAsia="Garamond" w:cs="Garamond"/>
          <w:rtl w:val="true"/>
        </w:rPr>
        <w:t xml:space="preserve"> </w:t>
      </w:r>
      <w:r>
        <w:rPr>
          <w:rFonts w:cs="FrankRuehl"/>
          <w:rtl w:val="true"/>
        </w:rPr>
        <w:t>יצר</w:t>
      </w:r>
      <w:r>
        <w:rPr>
          <w:rFonts w:eastAsia="Garamond" w:cs="Garamond"/>
          <w:rtl w:val="true"/>
        </w:rPr>
        <w:t xml:space="preserve"> </w:t>
      </w:r>
      <w:r>
        <w:rPr>
          <w:rFonts w:cs="FrankRuehl"/>
          <w:rtl w:val="true"/>
        </w:rPr>
        <w:t>רווחים</w:t>
      </w:r>
      <w:r>
        <w:rPr>
          <w:rFonts w:eastAsia="Garamond" w:cs="Garamond"/>
          <w:rtl w:val="true"/>
        </w:rPr>
        <w:t xml:space="preserve"> </w:t>
      </w:r>
      <w:r>
        <w:rPr>
          <w:rFonts w:cs="FrankRuehl"/>
          <w:rtl w:val="true"/>
        </w:rPr>
        <w:t>כספיים</w:t>
      </w:r>
      <w:r>
        <w:rPr>
          <w:rFonts w:eastAsia="Garamond" w:cs="Garamond"/>
          <w:rtl w:val="true"/>
        </w:rPr>
        <w:t xml:space="preserve"> </w:t>
      </w:r>
      <w:r>
        <w:rPr>
          <w:rFonts w:cs="FrankRuehl"/>
          <w:rtl w:val="true"/>
        </w:rPr>
        <w:t>משמעותיים</w:t>
      </w:r>
      <w:r>
        <w:rPr>
          <w:rFonts w:eastAsia="Garamond" w:cs="Garamond"/>
          <w:rtl w:val="true"/>
        </w:rPr>
        <w:t xml:space="preserve"> </w:t>
      </w:r>
      <w:r>
        <w:rPr>
          <w:rFonts w:cs="FrankRuehl"/>
          <w:rtl w:val="true"/>
        </w:rPr>
        <w:t>עבורו</w:t>
      </w:r>
      <w:r>
        <w:rPr>
          <w:rFonts w:cs="FrankRuehl"/>
          <w:rtl w:val="true"/>
        </w:rPr>
        <w:t xml:space="preserve">. </w:t>
      </w:r>
      <w:r>
        <w:rPr>
          <w:rFonts w:cs="FrankRuehl"/>
          <w:rtl w:val="true"/>
        </w:rPr>
        <w:t>במעשיו</w:t>
      </w:r>
      <w:r>
        <w:rPr>
          <w:rFonts w:eastAsia="Garamond" w:cs="Garamond"/>
          <w:rtl w:val="true"/>
        </w:rPr>
        <w:t xml:space="preserve"> </w:t>
      </w:r>
      <w:r>
        <w:rPr>
          <w:rFonts w:cs="FrankRuehl"/>
          <w:rtl w:val="true"/>
        </w:rPr>
        <w:t>אלה</w:t>
      </w:r>
      <w:r>
        <w:rPr>
          <w:rFonts w:cs="FrankRuehl"/>
          <w:rtl w:val="true"/>
        </w:rPr>
        <w:t xml:space="preserve">, </w:t>
      </w:r>
      <w:r>
        <w:rPr>
          <w:rFonts w:cs="FrankRuehl"/>
          <w:rtl w:val="true"/>
        </w:rPr>
        <w:t>כך</w:t>
      </w:r>
      <w:r>
        <w:rPr>
          <w:rFonts w:eastAsia="Garamond" w:cs="Garamond"/>
          <w:rtl w:val="true"/>
        </w:rPr>
        <w:t xml:space="preserve"> </w:t>
      </w:r>
      <w:r>
        <w:rPr>
          <w:rFonts w:cs="FrankRuehl"/>
          <w:rtl w:val="true"/>
        </w:rPr>
        <w:t>נקבע</w:t>
      </w:r>
      <w:r>
        <w:rPr>
          <w:rFonts w:cs="FrankRuehl"/>
          <w:rtl w:val="true"/>
        </w:rPr>
        <w:t xml:space="preserve">, </w:t>
      </w:r>
      <w:r>
        <w:rPr>
          <w:rFonts w:cs="FrankRuehl"/>
          <w:rtl w:val="true"/>
        </w:rPr>
        <w:t>פעל</w:t>
      </w:r>
      <w:r>
        <w:rPr>
          <w:rFonts w:eastAsia="Garamond" w:cs="Garamond"/>
          <w:rtl w:val="true"/>
        </w:rPr>
        <w:t xml:space="preserve"> </w:t>
      </w:r>
      <w:r>
        <w:rPr>
          <w:rFonts w:cs="FrankRuehl"/>
          <w:rtl w:val="true"/>
        </w:rPr>
        <w:t>אדרי</w:t>
      </w:r>
      <w:r>
        <w:rPr>
          <w:rFonts w:eastAsia="Garamond" w:cs="Garamond"/>
          <w:rtl w:val="true"/>
        </w:rPr>
        <w:t xml:space="preserve"> </w:t>
      </w:r>
      <w:r>
        <w:rPr>
          <w:rFonts w:cs="FrankRuehl"/>
          <w:rtl w:val="true"/>
        </w:rPr>
        <w:t>בניגוד</w:t>
      </w:r>
      <w:r>
        <w:rPr>
          <w:rFonts w:eastAsia="Garamond" w:cs="Garamond"/>
          <w:rtl w:val="true"/>
        </w:rPr>
        <w:t xml:space="preserve"> </w:t>
      </w:r>
      <w:r>
        <w:rPr>
          <w:rFonts w:cs="FrankRuehl"/>
          <w:rtl w:val="true"/>
        </w:rPr>
        <w:t>עניינים</w:t>
      </w:r>
      <w:r>
        <w:rPr>
          <w:rFonts w:eastAsia="Garamond" w:cs="Garamond"/>
          <w:rtl w:val="true"/>
        </w:rPr>
        <w:t xml:space="preserve"> </w:t>
      </w:r>
      <w:r>
        <w:rPr>
          <w:rFonts w:cs="FrankRuehl"/>
          <w:rtl w:val="true"/>
        </w:rPr>
        <w:t>אשר</w:t>
      </w:r>
      <w:r>
        <w:rPr>
          <w:rFonts w:eastAsia="Garamond" w:cs="Garamond"/>
          <w:rtl w:val="true"/>
        </w:rPr>
        <w:t xml:space="preserve"> </w:t>
      </w:r>
      <w:r>
        <w:rPr>
          <w:rFonts w:cs="FrankRuehl"/>
          <w:rtl w:val="true"/>
        </w:rPr>
        <w:t>הוסתר</w:t>
      </w:r>
      <w:r>
        <w:rPr>
          <w:rFonts w:eastAsia="Garamond" w:cs="Garamond"/>
          <w:rtl w:val="true"/>
        </w:rPr>
        <w:t xml:space="preserve"> </w:t>
      </w:r>
      <w:r>
        <w:rPr>
          <w:rFonts w:cs="FrankRuehl"/>
          <w:rtl w:val="true"/>
        </w:rPr>
        <w:t>היטב</w:t>
      </w:r>
      <w:r>
        <w:rPr>
          <w:rFonts w:eastAsia="Garamond" w:cs="Garamond"/>
          <w:rtl w:val="true"/>
        </w:rPr>
        <w:t xml:space="preserve"> </w:t>
      </w:r>
      <w:r>
        <w:rPr>
          <w:rFonts w:cs="FrankRuehl"/>
          <w:rtl w:val="true"/>
        </w:rPr>
        <w:t>ממנהליו</w:t>
      </w:r>
      <w:r>
        <w:rPr>
          <w:rFonts w:eastAsia="Garamond" w:cs="Garamond"/>
          <w:rtl w:val="true"/>
        </w:rPr>
        <w:t xml:space="preserve"> </w:t>
      </w:r>
      <w:r>
        <w:rPr>
          <w:rFonts w:cs="FrankRuehl"/>
          <w:rtl w:val="true"/>
        </w:rPr>
        <w:t>בפסגות</w:t>
      </w:r>
      <w:r>
        <w:rPr>
          <w:rFonts w:cs="FrankRuehl"/>
          <w:rtl w:val="true"/>
        </w:rPr>
        <w:t xml:space="preserve">. </w:t>
      </w:r>
      <w:r>
        <w:rPr>
          <w:rFonts w:cs="FrankRuehl"/>
          <w:rtl w:val="true"/>
        </w:rPr>
        <w:t>עוד</w:t>
      </w:r>
      <w:r>
        <w:rPr>
          <w:rFonts w:eastAsia="Garamond" w:cs="Garamond"/>
          <w:rtl w:val="true"/>
        </w:rPr>
        <w:t xml:space="preserve"> </w:t>
      </w:r>
      <w:r>
        <w:rPr>
          <w:rFonts w:cs="FrankRuehl"/>
          <w:rtl w:val="true"/>
        </w:rPr>
        <w:t>נקבע</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טענת</w:t>
      </w:r>
      <w:r>
        <w:rPr>
          <w:rFonts w:eastAsia="Garamond" w:cs="Garamond"/>
          <w:rtl w:val="true"/>
        </w:rPr>
        <w:t xml:space="preserve"> </w:t>
      </w:r>
      <w:r>
        <w:rPr>
          <w:rFonts w:cs="FrankRuehl"/>
          <w:rtl w:val="true"/>
        </w:rPr>
        <w:t>המדינה</w:t>
      </w:r>
      <w:r>
        <w:rPr>
          <w:rFonts w:cs="FrankRuehl"/>
          <w:rtl w:val="true"/>
        </w:rPr>
        <w:t xml:space="preserve">, </w:t>
      </w:r>
      <w:r>
        <w:rPr>
          <w:rFonts w:cs="FrankRuehl"/>
          <w:rtl w:val="true"/>
        </w:rPr>
        <w:t>לפיה</w:t>
      </w:r>
      <w:r>
        <w:rPr>
          <w:rFonts w:eastAsia="Garamond" w:cs="Garamond"/>
          <w:rtl w:val="true"/>
        </w:rPr>
        <w:t xml:space="preserve"> </w:t>
      </w:r>
      <w:r>
        <w:rPr>
          <w:rFonts w:cs="FrankRuehl"/>
          <w:rtl w:val="true"/>
        </w:rPr>
        <w:t>סכום</w:t>
      </w:r>
      <w:r>
        <w:rPr>
          <w:rFonts w:eastAsia="Garamond" w:cs="Garamond"/>
          <w:rtl w:val="true"/>
        </w:rPr>
        <w:t xml:space="preserve"> </w:t>
      </w:r>
      <w:r>
        <w:rPr>
          <w:rFonts w:cs="FrankRuehl"/>
          <w:rtl w:val="true"/>
        </w:rPr>
        <w:t>הרווח</w:t>
      </w:r>
      <w:r>
        <w:rPr>
          <w:rFonts w:eastAsia="Garamond" w:cs="Garamond"/>
          <w:rtl w:val="true"/>
        </w:rPr>
        <w:t xml:space="preserve"> </w:t>
      </w:r>
      <w:r>
        <w:rPr>
          <w:rFonts w:cs="FrankRuehl"/>
          <w:rtl w:val="true"/>
        </w:rPr>
        <w:t>שהפיק</w:t>
      </w:r>
      <w:r>
        <w:rPr>
          <w:rFonts w:eastAsia="Garamond" w:cs="Garamond"/>
          <w:rtl w:val="true"/>
        </w:rPr>
        <w:t xml:space="preserve"> </w:t>
      </w:r>
      <w:r>
        <w:rPr>
          <w:rFonts w:cs="FrankRuehl"/>
          <w:rtl w:val="true"/>
        </w:rPr>
        <w:t>אדרי</w:t>
      </w:r>
      <w:r>
        <w:rPr>
          <w:rFonts w:eastAsia="Garamond" w:cs="Garamond"/>
          <w:rtl w:val="true"/>
        </w:rPr>
        <w:t xml:space="preserve"> </w:t>
      </w:r>
      <w:r>
        <w:rPr>
          <w:rFonts w:cs="FrankRuehl"/>
          <w:rtl w:val="true"/>
        </w:rPr>
        <w:t>בחשבונותיו</w:t>
      </w:r>
      <w:r>
        <w:rPr>
          <w:rFonts w:eastAsia="Garamond" w:cs="Garamond"/>
          <w:rtl w:val="true"/>
        </w:rPr>
        <w:t xml:space="preserve"> </w:t>
      </w:r>
      <w:r>
        <w:rPr>
          <w:rFonts w:cs="FrankRuehl"/>
          <w:rtl w:val="true"/>
        </w:rPr>
        <w:t>הפרטיים</w:t>
      </w:r>
      <w:r>
        <w:rPr>
          <w:rFonts w:eastAsia="Garamond" w:cs="Garamond"/>
          <w:rtl w:val="true"/>
        </w:rPr>
        <w:t xml:space="preserve"> </w:t>
      </w:r>
      <w:r>
        <w:rPr>
          <w:rFonts w:cs="FrankRuehl"/>
          <w:rtl w:val="true"/>
        </w:rPr>
        <w:t>כתוצאה</w:t>
      </w:r>
      <w:r>
        <w:rPr>
          <w:rFonts w:eastAsia="Garamond" w:cs="Garamond"/>
          <w:rtl w:val="true"/>
        </w:rPr>
        <w:t xml:space="preserve"> </w:t>
      </w:r>
      <w:r>
        <w:rPr>
          <w:rFonts w:cs="FrankRuehl"/>
          <w:rtl w:val="true"/>
        </w:rPr>
        <w:t>ממעשיו</w:t>
      </w:r>
      <w:r>
        <w:rPr>
          <w:rFonts w:eastAsia="Garamond" w:cs="Garamond"/>
          <w:rtl w:val="true"/>
        </w:rPr>
        <w:t xml:space="preserve"> </w:t>
      </w:r>
      <w:r>
        <w:rPr>
          <w:rFonts w:cs="FrankRuehl"/>
          <w:rtl w:val="true"/>
        </w:rPr>
        <w:t>עומד</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סך</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כ</w:t>
      </w:r>
      <w:r>
        <w:rPr>
          <w:rFonts w:cs="FrankRuehl"/>
          <w:rtl w:val="true"/>
        </w:rPr>
        <w:t>-</w:t>
      </w:r>
      <w:r>
        <w:rPr>
          <w:rFonts w:cs="FrankRuehl"/>
        </w:rPr>
        <w:t>3.8</w:t>
      </w:r>
      <w:r>
        <w:rPr>
          <w:rFonts w:cs="FrankRuehl"/>
          <w:rtl w:val="true"/>
        </w:rPr>
        <w:t xml:space="preserve"> </w:t>
      </w:r>
      <w:r>
        <w:rPr>
          <w:rFonts w:cs="FrankRuehl"/>
          <w:rtl w:val="true"/>
        </w:rPr>
        <w:t>מיליון</w:t>
      </w:r>
      <w:r>
        <w:rPr>
          <w:rFonts w:eastAsia="Garamond" w:cs="Garamond"/>
          <w:rtl w:val="true"/>
        </w:rPr>
        <w:t xml:space="preserve"> </w:t>
      </w:r>
      <w:r>
        <w:rPr>
          <w:rFonts w:cs="FrankRuehl"/>
          <w:rtl w:val="true"/>
        </w:rPr>
        <w:t>ש</w:t>
      </w:r>
      <w:r>
        <w:rPr>
          <w:rFonts w:cs="FrankRuehl"/>
          <w:rtl w:val="true"/>
        </w:rPr>
        <w:t>"</w:t>
      </w:r>
      <w:r>
        <w:rPr>
          <w:rFonts w:cs="FrankRuehl"/>
          <w:rtl w:val="true"/>
        </w:rPr>
        <w:t>ח</w:t>
      </w:r>
      <w:r>
        <w:rPr>
          <w:rFonts w:cs="FrankRuehl"/>
          <w:rtl w:val="true"/>
        </w:rPr>
        <w:t xml:space="preserve">, </w:t>
      </w:r>
      <w:r>
        <w:rPr>
          <w:rFonts w:cs="FrankRuehl"/>
          <w:rtl w:val="true"/>
        </w:rPr>
        <w:t>נסמכת</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מסמכים</w:t>
      </w:r>
      <w:r>
        <w:rPr>
          <w:rFonts w:eastAsia="Garamond" w:cs="Garamond"/>
          <w:rtl w:val="true"/>
        </w:rPr>
        <w:t xml:space="preserve"> </w:t>
      </w:r>
      <w:r>
        <w:rPr>
          <w:rFonts w:cs="FrankRuehl"/>
          <w:rtl w:val="true"/>
        </w:rPr>
        <w:t>המשקפים</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הפער</w:t>
      </w:r>
      <w:r>
        <w:rPr>
          <w:rFonts w:eastAsia="Garamond" w:cs="Garamond"/>
          <w:rtl w:val="true"/>
        </w:rPr>
        <w:t xml:space="preserve"> </w:t>
      </w:r>
      <w:r>
        <w:rPr>
          <w:rFonts w:cs="FrankRuehl"/>
          <w:rtl w:val="true"/>
        </w:rPr>
        <w:t>בין</w:t>
      </w:r>
      <w:r>
        <w:rPr>
          <w:rFonts w:eastAsia="Garamond" w:cs="Garamond"/>
          <w:rtl w:val="true"/>
        </w:rPr>
        <w:t xml:space="preserve"> </w:t>
      </w:r>
      <w:r>
        <w:rPr>
          <w:rFonts w:cs="FrankRuehl"/>
          <w:rtl w:val="true"/>
        </w:rPr>
        <w:t>מחיר</w:t>
      </w:r>
      <w:r>
        <w:rPr>
          <w:rFonts w:eastAsia="Garamond" w:cs="Garamond"/>
          <w:rtl w:val="true"/>
        </w:rPr>
        <w:t xml:space="preserve"> </w:t>
      </w:r>
      <w:r>
        <w:rPr>
          <w:rFonts w:cs="FrankRuehl"/>
          <w:rtl w:val="true"/>
        </w:rPr>
        <w:t>הקניה</w:t>
      </w:r>
      <w:r>
        <w:rPr>
          <w:rFonts w:eastAsia="Garamond" w:cs="Garamond"/>
          <w:rtl w:val="true"/>
        </w:rPr>
        <w:t xml:space="preserve"> </w:t>
      </w:r>
      <w:r>
        <w:rPr>
          <w:rFonts w:cs="FrankRuehl"/>
          <w:rtl w:val="true"/>
        </w:rPr>
        <w:t>לבין</w:t>
      </w:r>
      <w:r>
        <w:rPr>
          <w:rFonts w:eastAsia="Garamond" w:cs="Garamond"/>
          <w:rtl w:val="true"/>
        </w:rPr>
        <w:t xml:space="preserve"> </w:t>
      </w:r>
      <w:r>
        <w:rPr>
          <w:rFonts w:cs="FrankRuehl"/>
          <w:rtl w:val="true"/>
        </w:rPr>
        <w:t>מחיר</w:t>
      </w:r>
      <w:r>
        <w:rPr>
          <w:rFonts w:eastAsia="Garamond" w:cs="Garamond"/>
          <w:rtl w:val="true"/>
        </w:rPr>
        <w:t xml:space="preserve"> </w:t>
      </w:r>
      <w:r>
        <w:rPr>
          <w:rFonts w:cs="FrankRuehl"/>
          <w:rtl w:val="true"/>
        </w:rPr>
        <w:t>המכירה</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המק</w:t>
      </w:r>
      <w:r>
        <w:rPr>
          <w:rFonts w:cs="FrankRuehl"/>
          <w:rtl w:val="true"/>
        </w:rPr>
        <w:t>"</w:t>
      </w:r>
      <w:r>
        <w:rPr>
          <w:rFonts w:cs="FrankRuehl"/>
          <w:rtl w:val="true"/>
        </w:rPr>
        <w:t>מ</w:t>
      </w:r>
      <w:r>
        <w:rPr>
          <w:rFonts w:cs="FrankRuehl"/>
          <w:rtl w:val="true"/>
        </w:rPr>
        <w:t xml:space="preserve">. </w:t>
      </w:r>
      <w:r>
        <w:rPr>
          <w:rFonts w:cs="FrankRuehl"/>
          <w:rtl w:val="true"/>
        </w:rPr>
        <w:t>בית</w:t>
      </w:r>
      <w:r>
        <w:rPr>
          <w:rFonts w:eastAsia="Garamond" w:cs="Garamond"/>
          <w:rtl w:val="true"/>
        </w:rPr>
        <w:t xml:space="preserve"> </w:t>
      </w:r>
      <w:r>
        <w:rPr>
          <w:rFonts w:cs="FrankRuehl"/>
          <w:rtl w:val="true"/>
        </w:rPr>
        <w:t>המשפט</w:t>
      </w:r>
      <w:r>
        <w:rPr>
          <w:rFonts w:eastAsia="Garamond" w:cs="Garamond"/>
          <w:rtl w:val="true"/>
        </w:rPr>
        <w:t xml:space="preserve"> </w:t>
      </w:r>
      <w:r>
        <w:rPr>
          <w:rFonts w:cs="FrankRuehl"/>
          <w:rtl w:val="true"/>
        </w:rPr>
        <w:t>המחוזי</w:t>
      </w:r>
      <w:r>
        <w:rPr>
          <w:rFonts w:eastAsia="Garamond" w:cs="Garamond"/>
          <w:rtl w:val="true"/>
        </w:rPr>
        <w:t xml:space="preserve"> </w:t>
      </w:r>
      <w:r>
        <w:rPr>
          <w:rFonts w:cs="FrankRuehl"/>
          <w:rtl w:val="true"/>
        </w:rPr>
        <w:t>קבע</w:t>
      </w:r>
      <w:r>
        <w:rPr>
          <w:rFonts w:eastAsia="Garamond" w:cs="Garamond"/>
          <w:rtl w:val="true"/>
        </w:rPr>
        <w:t xml:space="preserve"> </w:t>
      </w:r>
      <w:r>
        <w:rPr>
          <w:rFonts w:cs="FrankRuehl"/>
          <w:rtl w:val="true"/>
        </w:rPr>
        <w:t>בנוסף</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לפסגות</w:t>
      </w:r>
      <w:r>
        <w:rPr>
          <w:rFonts w:eastAsia="Garamond" w:cs="Garamond"/>
          <w:rtl w:val="true"/>
        </w:rPr>
        <w:t xml:space="preserve"> </w:t>
      </w:r>
      <w:r>
        <w:rPr>
          <w:rFonts w:cs="FrankRuehl"/>
          <w:rtl w:val="true"/>
        </w:rPr>
        <w:t>נגרם</w:t>
      </w:r>
      <w:r>
        <w:rPr>
          <w:rFonts w:eastAsia="Garamond" w:cs="Garamond"/>
          <w:rtl w:val="true"/>
        </w:rPr>
        <w:t xml:space="preserve"> </w:t>
      </w:r>
      <w:r>
        <w:rPr>
          <w:rFonts w:cs="FrankRuehl"/>
          <w:rtl w:val="true"/>
        </w:rPr>
        <w:t>נזק</w:t>
      </w:r>
      <w:r>
        <w:rPr>
          <w:rFonts w:eastAsia="Garamond" w:cs="Garamond"/>
          <w:rtl w:val="true"/>
        </w:rPr>
        <w:t xml:space="preserve"> </w:t>
      </w:r>
      <w:r>
        <w:rPr>
          <w:rFonts w:cs="FrankRuehl"/>
          <w:rtl w:val="true"/>
        </w:rPr>
        <w:t>כתוצאה</w:t>
      </w:r>
      <w:r>
        <w:rPr>
          <w:rFonts w:eastAsia="Garamond" w:cs="Garamond"/>
          <w:rtl w:val="true"/>
        </w:rPr>
        <w:t xml:space="preserve"> </w:t>
      </w:r>
      <w:r>
        <w:rPr>
          <w:rFonts w:cs="FrankRuehl"/>
          <w:rtl w:val="true"/>
        </w:rPr>
        <w:t>מפעילותו</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אדרי</w:t>
      </w:r>
      <w:r>
        <w:rPr>
          <w:rFonts w:cs="FrankRuehl"/>
          <w:rtl w:val="true"/>
        </w:rPr>
        <w:t xml:space="preserve">. </w:t>
      </w:r>
      <w:r>
        <w:rPr>
          <w:rFonts w:cs="FrankRuehl"/>
          <w:rtl w:val="true"/>
        </w:rPr>
        <w:t>עם</w:t>
      </w:r>
      <w:r>
        <w:rPr>
          <w:rFonts w:eastAsia="Garamond" w:cs="Garamond"/>
          <w:rtl w:val="true"/>
        </w:rPr>
        <w:t xml:space="preserve"> </w:t>
      </w:r>
      <w:r>
        <w:rPr>
          <w:rFonts w:cs="FrankRuehl"/>
          <w:rtl w:val="true"/>
        </w:rPr>
        <w:t>זאת</w:t>
      </w:r>
      <w:r>
        <w:rPr>
          <w:rFonts w:cs="FrankRuehl"/>
          <w:rtl w:val="true"/>
        </w:rPr>
        <w:t xml:space="preserve">, </w:t>
      </w:r>
      <w:r>
        <w:rPr>
          <w:rFonts w:cs="FrankRuehl"/>
          <w:rtl w:val="true"/>
        </w:rPr>
        <w:t>ותוך</w:t>
      </w:r>
      <w:r>
        <w:rPr>
          <w:rFonts w:eastAsia="Garamond" w:cs="Garamond"/>
          <w:rtl w:val="true"/>
        </w:rPr>
        <w:t xml:space="preserve"> </w:t>
      </w:r>
      <w:r>
        <w:rPr>
          <w:rFonts w:cs="FrankRuehl"/>
          <w:rtl w:val="true"/>
        </w:rPr>
        <w:t>שבית</w:t>
      </w:r>
      <w:r>
        <w:rPr>
          <w:rFonts w:eastAsia="Garamond" w:cs="Garamond"/>
          <w:rtl w:val="true"/>
        </w:rPr>
        <w:t xml:space="preserve"> </w:t>
      </w:r>
      <w:r>
        <w:rPr>
          <w:rFonts w:cs="FrankRuehl"/>
          <w:rtl w:val="true"/>
        </w:rPr>
        <w:t>המשפט</w:t>
      </w:r>
      <w:r>
        <w:rPr>
          <w:rFonts w:eastAsia="Garamond" w:cs="Garamond"/>
          <w:rtl w:val="true"/>
        </w:rPr>
        <w:t xml:space="preserve"> </w:t>
      </w:r>
      <w:r>
        <w:rPr>
          <w:rFonts w:cs="FrankRuehl"/>
          <w:rtl w:val="true"/>
        </w:rPr>
        <w:t>מציין</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הדבר</w:t>
      </w:r>
      <w:r>
        <w:rPr>
          <w:rFonts w:eastAsia="Garamond" w:cs="Garamond"/>
          <w:rtl w:val="true"/>
        </w:rPr>
        <w:t xml:space="preserve"> </w:t>
      </w:r>
      <w:r>
        <w:rPr>
          <w:rFonts w:cs="FrankRuehl"/>
          <w:rtl w:val="true"/>
        </w:rPr>
        <w:t>נאמר</w:t>
      </w:r>
      <w:r>
        <w:rPr>
          <w:rFonts w:eastAsia="Garamond" w:cs="Garamond"/>
          <w:rtl w:val="true"/>
        </w:rPr>
        <w:t xml:space="preserve"> </w:t>
      </w:r>
      <w:r>
        <w:rPr>
          <w:rFonts w:cs="FrankRuehl"/>
          <w:rtl w:val="true"/>
        </w:rPr>
        <w:t>"</w:t>
      </w:r>
      <w:r>
        <w:rPr>
          <w:rFonts w:cs="FrankRuehl"/>
          <w:rtl w:val="true"/>
        </w:rPr>
        <w:t>למעלה</w:t>
      </w:r>
      <w:r>
        <w:rPr>
          <w:rFonts w:eastAsia="Garamond" w:cs="Garamond"/>
          <w:rtl w:val="true"/>
        </w:rPr>
        <w:t xml:space="preserve"> </w:t>
      </w:r>
      <w:r>
        <w:rPr>
          <w:rFonts w:cs="FrankRuehl"/>
          <w:rtl w:val="true"/>
        </w:rPr>
        <w:t>מן</w:t>
      </w:r>
      <w:r>
        <w:rPr>
          <w:rFonts w:eastAsia="Garamond" w:cs="Garamond"/>
          <w:rtl w:val="true"/>
        </w:rPr>
        <w:t xml:space="preserve"> </w:t>
      </w:r>
      <w:r>
        <w:rPr>
          <w:rFonts w:cs="FrankRuehl"/>
          <w:rtl w:val="true"/>
        </w:rPr>
        <w:t>הצורך</w:t>
      </w:r>
      <w:r>
        <w:rPr>
          <w:rFonts w:cs="FrankRuehl"/>
          <w:rtl w:val="true"/>
        </w:rPr>
        <w:t xml:space="preserve">", </w:t>
      </w:r>
      <w:r>
        <w:rPr>
          <w:rFonts w:cs="FrankRuehl"/>
          <w:rtl w:val="true"/>
        </w:rPr>
        <w:t>הוסיף</w:t>
      </w:r>
      <w:r>
        <w:rPr>
          <w:rFonts w:eastAsia="Garamond" w:cs="Garamond"/>
          <w:rtl w:val="true"/>
        </w:rPr>
        <w:t xml:space="preserve"> </w:t>
      </w:r>
      <w:r>
        <w:rPr>
          <w:rFonts w:cs="FrankRuehl"/>
          <w:rtl w:val="true"/>
        </w:rPr>
        <w:t>בית</w:t>
      </w:r>
      <w:r>
        <w:rPr>
          <w:rFonts w:eastAsia="Garamond" w:cs="Garamond"/>
          <w:rtl w:val="true"/>
        </w:rPr>
        <w:t xml:space="preserve"> </w:t>
      </w:r>
      <w:r>
        <w:rPr>
          <w:rFonts w:cs="FrankRuehl"/>
          <w:rtl w:val="true"/>
        </w:rPr>
        <w:t>המשפט</w:t>
      </w:r>
      <w:r>
        <w:rPr>
          <w:rFonts w:eastAsia="Garamond" w:cs="Garamond"/>
          <w:rtl w:val="true"/>
        </w:rPr>
        <w:t xml:space="preserve"> </w:t>
      </w:r>
      <w:r>
        <w:rPr>
          <w:rFonts w:cs="FrankRuehl"/>
          <w:rtl w:val="true"/>
        </w:rPr>
        <w:t>המחוזי</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לנוכח</w:t>
      </w:r>
      <w:r>
        <w:rPr>
          <w:rFonts w:eastAsia="Garamond" w:cs="Garamond"/>
          <w:rtl w:val="true"/>
        </w:rPr>
        <w:t xml:space="preserve"> </w:t>
      </w:r>
      <w:r>
        <w:rPr>
          <w:rFonts w:cs="FrankRuehl"/>
          <w:rtl w:val="true"/>
        </w:rPr>
        <w:t>היותה</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פסגות</w:t>
      </w:r>
      <w:r>
        <w:rPr>
          <w:rFonts w:eastAsia="Garamond" w:cs="Garamond"/>
          <w:rtl w:val="true"/>
        </w:rPr>
        <w:t xml:space="preserve"> </w:t>
      </w:r>
      <w:r>
        <w:rPr>
          <w:rFonts w:cs="FrankRuehl"/>
          <w:rtl w:val="true"/>
        </w:rPr>
        <w:t>בית</w:t>
      </w:r>
      <w:r>
        <w:rPr>
          <w:rFonts w:eastAsia="Garamond" w:cs="Garamond"/>
          <w:rtl w:val="true"/>
        </w:rPr>
        <w:t xml:space="preserve"> </w:t>
      </w:r>
      <w:r>
        <w:rPr>
          <w:rFonts w:cs="FrankRuehl"/>
          <w:rtl w:val="true"/>
        </w:rPr>
        <w:t>השקעות</w:t>
      </w:r>
      <w:r>
        <w:rPr>
          <w:rFonts w:eastAsia="Garamond" w:cs="Garamond"/>
          <w:rtl w:val="true"/>
        </w:rPr>
        <w:t xml:space="preserve"> </w:t>
      </w:r>
      <w:r>
        <w:rPr>
          <w:rFonts w:cs="FrankRuehl"/>
          <w:rtl w:val="true"/>
        </w:rPr>
        <w:t>המעניק</w:t>
      </w:r>
      <w:r>
        <w:rPr>
          <w:rFonts w:eastAsia="Garamond" w:cs="Garamond"/>
          <w:rtl w:val="true"/>
        </w:rPr>
        <w:t xml:space="preserve"> </w:t>
      </w:r>
      <w:r>
        <w:rPr>
          <w:rFonts w:cs="FrankRuehl"/>
          <w:rtl w:val="true"/>
        </w:rPr>
        <w:t>שירות</w:t>
      </w:r>
      <w:r>
        <w:rPr>
          <w:rFonts w:eastAsia="Garamond" w:cs="Garamond"/>
          <w:rtl w:val="true"/>
        </w:rPr>
        <w:t xml:space="preserve"> </w:t>
      </w:r>
      <w:r>
        <w:rPr>
          <w:rFonts w:cs="FrankRuehl"/>
          <w:rtl w:val="true"/>
        </w:rPr>
        <w:t>לציבור</w:t>
      </w:r>
      <w:r>
        <w:rPr>
          <w:rFonts w:cs="FrankRuehl"/>
          <w:rtl w:val="true"/>
        </w:rPr>
        <w:t xml:space="preserve">, </w:t>
      </w:r>
      <w:r>
        <w:rPr>
          <w:rFonts w:cs="FrankRuehl"/>
          <w:rtl w:val="true"/>
        </w:rPr>
        <w:t>אין</w:t>
      </w:r>
      <w:r>
        <w:rPr>
          <w:rFonts w:eastAsia="Garamond" w:cs="Garamond"/>
          <w:rtl w:val="true"/>
        </w:rPr>
        <w:t xml:space="preserve"> </w:t>
      </w:r>
      <w:r>
        <w:rPr>
          <w:rFonts w:cs="FrankRuehl"/>
          <w:rtl w:val="true"/>
        </w:rPr>
        <w:t>צורך</w:t>
      </w:r>
      <w:r>
        <w:rPr>
          <w:rFonts w:eastAsia="Garamond" w:cs="Garamond"/>
          <w:rtl w:val="true"/>
        </w:rPr>
        <w:t xml:space="preserve"> </w:t>
      </w:r>
      <w:r>
        <w:rPr>
          <w:rFonts w:cs="FrankRuehl"/>
          <w:rtl w:val="true"/>
        </w:rPr>
        <w:t>בהוכחת</w:t>
      </w:r>
      <w:r>
        <w:rPr>
          <w:rFonts w:eastAsia="Garamond" w:cs="Garamond"/>
          <w:rtl w:val="true"/>
        </w:rPr>
        <w:t xml:space="preserve"> </w:t>
      </w:r>
      <w:r>
        <w:rPr>
          <w:rFonts w:cs="FrankRuehl"/>
          <w:rtl w:val="true"/>
        </w:rPr>
        <w:t>פגיעה</w:t>
      </w:r>
      <w:r>
        <w:rPr>
          <w:rFonts w:eastAsia="Garamond" w:cs="Garamond"/>
          <w:rtl w:val="true"/>
        </w:rPr>
        <w:t xml:space="preserve"> </w:t>
      </w:r>
      <w:r>
        <w:rPr>
          <w:rFonts w:cs="FrankRuehl"/>
          <w:rtl w:val="true"/>
        </w:rPr>
        <w:t>כלכלית</w:t>
      </w:r>
      <w:r>
        <w:rPr>
          <w:rFonts w:cs="FrankRuehl"/>
          <w:rtl w:val="true"/>
        </w:rPr>
        <w:t>-</w:t>
      </w:r>
      <w:r>
        <w:rPr>
          <w:rFonts w:cs="FrankRuehl"/>
          <w:rtl w:val="true"/>
        </w:rPr>
        <w:t>חומרית</w:t>
      </w:r>
      <w:r>
        <w:rPr>
          <w:rFonts w:eastAsia="Garamond" w:cs="Garamond"/>
          <w:rtl w:val="true"/>
        </w:rPr>
        <w:t xml:space="preserve"> </w:t>
      </w:r>
      <w:r>
        <w:rPr>
          <w:rFonts w:cs="FrankRuehl"/>
          <w:rtl w:val="true"/>
        </w:rPr>
        <w:t>בתאגיד</w:t>
      </w:r>
      <w:r>
        <w:rPr>
          <w:rFonts w:cs="FrankRuehl"/>
          <w:rtl w:val="true"/>
        </w:rPr>
        <w:t xml:space="preserve">, </w:t>
      </w:r>
      <w:r>
        <w:rPr>
          <w:rFonts w:cs="FrankRuehl"/>
          <w:rtl w:val="true"/>
        </w:rPr>
        <w:t>אלא</w:t>
      </w:r>
      <w:r>
        <w:rPr>
          <w:rFonts w:eastAsia="Garamond" w:cs="Garamond"/>
          <w:rtl w:val="true"/>
        </w:rPr>
        <w:t xml:space="preserve"> </w:t>
      </w:r>
      <w:r>
        <w:rPr>
          <w:rFonts w:cs="FrankRuehl"/>
          <w:rtl w:val="true"/>
        </w:rPr>
        <w:t>די</w:t>
      </w:r>
      <w:r>
        <w:rPr>
          <w:rFonts w:eastAsia="Garamond" w:cs="Garamond"/>
          <w:rtl w:val="true"/>
        </w:rPr>
        <w:t xml:space="preserve"> </w:t>
      </w:r>
      <w:r>
        <w:rPr>
          <w:rFonts w:cs="FrankRuehl"/>
          <w:rtl w:val="true"/>
        </w:rPr>
        <w:t>בהסתרת</w:t>
      </w:r>
      <w:r>
        <w:rPr>
          <w:rFonts w:eastAsia="Garamond" w:cs="Garamond"/>
          <w:rtl w:val="true"/>
        </w:rPr>
        <w:t xml:space="preserve"> </w:t>
      </w:r>
      <w:r>
        <w:rPr>
          <w:rFonts w:cs="FrankRuehl"/>
          <w:rtl w:val="true"/>
        </w:rPr>
        <w:t>עובדת</w:t>
      </w:r>
      <w:r>
        <w:rPr>
          <w:rFonts w:eastAsia="Garamond" w:cs="Garamond"/>
          <w:rtl w:val="true"/>
        </w:rPr>
        <w:t xml:space="preserve"> </w:t>
      </w:r>
      <w:r>
        <w:rPr>
          <w:rFonts w:cs="FrankRuehl"/>
          <w:rtl w:val="true"/>
        </w:rPr>
        <w:t>קיומו</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ניגוד</w:t>
      </w:r>
      <w:r>
        <w:rPr>
          <w:rFonts w:eastAsia="Garamond" w:cs="Garamond"/>
          <w:rtl w:val="true"/>
        </w:rPr>
        <w:t xml:space="preserve"> </w:t>
      </w:r>
      <w:r>
        <w:rPr>
          <w:rFonts w:cs="FrankRuehl"/>
          <w:rtl w:val="true"/>
        </w:rPr>
        <w:t>העניינים</w:t>
      </w:r>
      <w:r>
        <w:rPr>
          <w:rFonts w:eastAsia="Garamond" w:cs="Garamond"/>
          <w:rtl w:val="true"/>
        </w:rPr>
        <w:t xml:space="preserve"> </w:t>
      </w:r>
      <w:r>
        <w:rPr>
          <w:rFonts w:cs="FrankRuehl"/>
          <w:rtl w:val="true"/>
        </w:rPr>
        <w:t>מהתאגיד</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מנת</w:t>
      </w:r>
      <w:r>
        <w:rPr>
          <w:rFonts w:eastAsia="Garamond" w:cs="Garamond"/>
          <w:rtl w:val="true"/>
        </w:rPr>
        <w:t xml:space="preserve"> </w:t>
      </w:r>
      <w:r>
        <w:rPr>
          <w:rFonts w:cs="FrankRuehl"/>
          <w:rtl w:val="true"/>
        </w:rPr>
        <w:t>לקיים</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יסודות</w:t>
      </w:r>
      <w:r>
        <w:rPr>
          <w:rFonts w:eastAsia="Garamond" w:cs="Garamond"/>
          <w:rtl w:val="true"/>
        </w:rPr>
        <w:t xml:space="preserve"> </w:t>
      </w:r>
      <w:r>
        <w:rPr>
          <w:rFonts w:cs="FrankRuehl"/>
          <w:rtl w:val="true"/>
        </w:rPr>
        <w:t>העבירה</w:t>
      </w:r>
      <w:r>
        <w:rPr>
          <w:rFonts w:cs="FrankRuehl"/>
          <w:rtl w:val="true"/>
        </w:rPr>
        <w:t xml:space="preserve">. </w:t>
      </w:r>
    </w:p>
    <w:p>
      <w:pPr>
        <w:pStyle w:val="Normal"/>
        <w:tabs>
          <w:tab w:val="clear" w:pos="720"/>
          <w:tab w:val="left" w:pos="800" w:leader="none"/>
        </w:tabs>
        <w:spacing w:lineRule="auto" w:line="360"/>
        <w:ind w:end="0"/>
        <w:jc w:val="both"/>
        <w:rPr>
          <w:rFonts w:ascii="Century" w:hAnsi="Century" w:cs="FrankRuehl"/>
          <w:spacing w:val="10"/>
          <w:sz w:val="22"/>
          <w:szCs w:val="28"/>
        </w:rPr>
      </w:pPr>
      <w:r>
        <w:rPr>
          <w:rFonts w:cs="FrankRuehl" w:ascii="Century" w:hAnsi="Century"/>
          <w:spacing w:val="10"/>
          <w:sz w:val="22"/>
          <w:szCs w:val="28"/>
          <w:rtl w:val="true"/>
        </w:rPr>
      </w:r>
    </w:p>
    <w:p>
      <w:pPr>
        <w:pStyle w:val="Ruller43"/>
        <w:numPr>
          <w:ilvl w:val="0"/>
          <w:numId w:val="2"/>
        </w:numPr>
        <w:ind w:hanging="0" w:start="0" w:end="0"/>
        <w:jc w:val="both"/>
        <w:rPr>
          <w:rFonts w:cs="FrankRuehl"/>
        </w:rPr>
      </w:pPr>
      <w:r>
        <w:rPr>
          <w:rFonts w:cs="FrankRuehl"/>
          <w:rtl w:val="true"/>
        </w:rPr>
        <w:t>אשר</w:t>
      </w:r>
      <w:r>
        <w:rPr>
          <w:rFonts w:eastAsia="Garamond" w:cs="Garamond"/>
          <w:rtl w:val="true"/>
        </w:rPr>
        <w:t xml:space="preserve"> </w:t>
      </w:r>
      <w:r>
        <w:rPr>
          <w:rFonts w:cs="FrankRuehl"/>
          <w:rtl w:val="true"/>
        </w:rPr>
        <w:t>ליסוד</w:t>
      </w:r>
      <w:r>
        <w:rPr>
          <w:rFonts w:eastAsia="Garamond" w:cs="Garamond"/>
          <w:rtl w:val="true"/>
        </w:rPr>
        <w:t xml:space="preserve"> </w:t>
      </w:r>
      <w:r>
        <w:rPr>
          <w:rFonts w:cs="FrankRuehl"/>
          <w:rtl w:val="true"/>
        </w:rPr>
        <w:t>הנפשי</w:t>
      </w:r>
      <w:r>
        <w:rPr>
          <w:rFonts w:cs="FrankRuehl"/>
          <w:rtl w:val="true"/>
        </w:rPr>
        <w:t xml:space="preserve">, </w:t>
      </w:r>
      <w:r>
        <w:rPr>
          <w:rFonts w:cs="FrankRuehl"/>
          <w:rtl w:val="true"/>
        </w:rPr>
        <w:t>נקבע</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אף</w:t>
      </w:r>
      <w:r>
        <w:rPr>
          <w:rFonts w:eastAsia="Garamond" w:cs="Garamond"/>
          <w:rtl w:val="true"/>
        </w:rPr>
        <w:t xml:space="preserve"> </w:t>
      </w:r>
      <w:r>
        <w:rPr>
          <w:rFonts w:cs="FrankRuehl"/>
          <w:rtl w:val="true"/>
        </w:rPr>
        <w:t>קיומו</w:t>
      </w:r>
      <w:r>
        <w:rPr>
          <w:rFonts w:eastAsia="Garamond" w:cs="Garamond"/>
          <w:rtl w:val="true"/>
        </w:rPr>
        <w:t xml:space="preserve"> </w:t>
      </w:r>
      <w:r>
        <w:rPr>
          <w:rFonts w:cs="FrankRuehl"/>
          <w:rtl w:val="true"/>
        </w:rPr>
        <w:t>הוכח</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ידי</w:t>
      </w:r>
      <w:r>
        <w:rPr>
          <w:rFonts w:eastAsia="Garamond" w:cs="Garamond"/>
          <w:rtl w:val="true"/>
        </w:rPr>
        <w:t xml:space="preserve"> </w:t>
      </w:r>
      <w:r>
        <w:rPr>
          <w:rFonts w:cs="FrankRuehl"/>
          <w:rtl w:val="true"/>
        </w:rPr>
        <w:t>המדינה</w:t>
      </w:r>
      <w:r>
        <w:rPr>
          <w:rFonts w:cs="FrankRuehl"/>
          <w:rtl w:val="true"/>
        </w:rPr>
        <w:t xml:space="preserve">. </w:t>
      </w:r>
      <w:r>
        <w:rPr>
          <w:rFonts w:cs="FrankRuehl"/>
          <w:rtl w:val="true"/>
        </w:rPr>
        <w:t>בהקשר</w:t>
      </w:r>
      <w:r>
        <w:rPr>
          <w:rFonts w:eastAsia="Garamond" w:cs="Garamond"/>
          <w:rtl w:val="true"/>
        </w:rPr>
        <w:t xml:space="preserve"> </w:t>
      </w:r>
      <w:r>
        <w:rPr>
          <w:rFonts w:cs="FrankRuehl"/>
          <w:rtl w:val="true"/>
        </w:rPr>
        <w:t>זה</w:t>
      </w:r>
      <w:r>
        <w:rPr>
          <w:rFonts w:eastAsia="Garamond" w:cs="Garamond"/>
          <w:rtl w:val="true"/>
        </w:rPr>
        <w:t xml:space="preserve"> </w:t>
      </w:r>
      <w:r>
        <w:rPr>
          <w:rFonts w:cs="FrankRuehl"/>
          <w:rtl w:val="true"/>
        </w:rPr>
        <w:t>הפנה</w:t>
      </w:r>
      <w:r>
        <w:rPr>
          <w:rFonts w:eastAsia="Garamond" w:cs="Garamond"/>
          <w:rtl w:val="true"/>
        </w:rPr>
        <w:t xml:space="preserve"> </w:t>
      </w:r>
      <w:r>
        <w:rPr>
          <w:rFonts w:cs="FrankRuehl"/>
          <w:rtl w:val="true"/>
        </w:rPr>
        <w:t>בית</w:t>
      </w:r>
      <w:r>
        <w:rPr>
          <w:rFonts w:eastAsia="Garamond" w:cs="Garamond"/>
          <w:rtl w:val="true"/>
        </w:rPr>
        <w:t xml:space="preserve"> </w:t>
      </w:r>
      <w:r>
        <w:rPr>
          <w:rFonts w:cs="FrankRuehl"/>
          <w:rtl w:val="true"/>
        </w:rPr>
        <w:t>המשפט</w:t>
      </w:r>
      <w:r>
        <w:rPr>
          <w:rFonts w:eastAsia="Garamond" w:cs="Garamond"/>
          <w:rtl w:val="true"/>
        </w:rPr>
        <w:t xml:space="preserve"> </w:t>
      </w:r>
      <w:r>
        <w:rPr>
          <w:rFonts w:cs="FrankRuehl"/>
          <w:rtl w:val="true"/>
        </w:rPr>
        <w:t>המחוזי</w:t>
      </w:r>
      <w:r>
        <w:rPr>
          <w:rFonts w:eastAsia="Garamond" w:cs="Garamond"/>
          <w:rtl w:val="true"/>
        </w:rPr>
        <w:t xml:space="preserve"> </w:t>
      </w:r>
      <w:r>
        <w:rPr>
          <w:rFonts w:cs="FrankRuehl"/>
          <w:rtl w:val="true"/>
        </w:rPr>
        <w:t>לדבריו</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אדרי</w:t>
      </w:r>
      <w:r>
        <w:rPr>
          <w:rFonts w:eastAsia="Garamond" w:cs="Garamond"/>
          <w:rtl w:val="true"/>
        </w:rPr>
        <w:t xml:space="preserve"> </w:t>
      </w:r>
      <w:r>
        <w:rPr>
          <w:rFonts w:cs="FrankRuehl"/>
          <w:rtl w:val="true"/>
        </w:rPr>
        <w:t>בחקירותיו</w:t>
      </w:r>
      <w:r>
        <w:rPr>
          <w:rFonts w:eastAsia="Garamond" w:cs="Garamond"/>
          <w:rtl w:val="true"/>
        </w:rPr>
        <w:t xml:space="preserve"> </w:t>
      </w:r>
      <w:r>
        <w:rPr>
          <w:rFonts w:cs="FrankRuehl"/>
          <w:rtl w:val="true"/>
        </w:rPr>
        <w:t>ברשות</w:t>
      </w:r>
      <w:r>
        <w:rPr>
          <w:rFonts w:eastAsia="Garamond" w:cs="Garamond"/>
          <w:rtl w:val="true"/>
        </w:rPr>
        <w:t xml:space="preserve"> </w:t>
      </w:r>
      <w:r>
        <w:rPr>
          <w:rFonts w:cs="FrankRuehl"/>
          <w:rtl w:val="true"/>
        </w:rPr>
        <w:t>ניירות</w:t>
      </w:r>
      <w:r>
        <w:rPr>
          <w:rFonts w:eastAsia="Garamond" w:cs="Garamond"/>
          <w:rtl w:val="true"/>
        </w:rPr>
        <w:t xml:space="preserve"> </w:t>
      </w:r>
      <w:r>
        <w:rPr>
          <w:rFonts w:cs="FrankRuehl"/>
          <w:rtl w:val="true"/>
        </w:rPr>
        <w:t>ערך</w:t>
      </w:r>
      <w:r>
        <w:rPr>
          <w:rFonts w:cs="FrankRuehl"/>
          <w:rtl w:val="true"/>
        </w:rPr>
        <w:t xml:space="preserve">, </w:t>
      </w:r>
      <w:r>
        <w:rPr>
          <w:rFonts w:cs="FrankRuehl"/>
          <w:rtl w:val="true"/>
        </w:rPr>
        <w:t>מהם</w:t>
      </w:r>
      <w:r>
        <w:rPr>
          <w:rFonts w:eastAsia="Garamond" w:cs="Garamond"/>
          <w:rtl w:val="true"/>
        </w:rPr>
        <w:t xml:space="preserve"> </w:t>
      </w:r>
      <w:r>
        <w:rPr>
          <w:rFonts w:cs="FrankRuehl"/>
          <w:rtl w:val="true"/>
        </w:rPr>
        <w:t>עולה</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אדרי</w:t>
      </w:r>
      <w:r>
        <w:rPr>
          <w:rFonts w:eastAsia="Garamond" w:cs="Garamond"/>
          <w:rtl w:val="true"/>
        </w:rPr>
        <w:t xml:space="preserve"> </w:t>
      </w:r>
      <w:r>
        <w:rPr>
          <w:rFonts w:cs="FrankRuehl"/>
          <w:rtl w:val="true"/>
        </w:rPr>
        <w:t>היה</w:t>
      </w:r>
      <w:r>
        <w:rPr>
          <w:rFonts w:eastAsia="Garamond" w:cs="Garamond"/>
          <w:rtl w:val="true"/>
        </w:rPr>
        <w:t xml:space="preserve"> </w:t>
      </w:r>
      <w:r>
        <w:rPr>
          <w:rFonts w:cs="FrankRuehl"/>
          <w:rtl w:val="true"/>
        </w:rPr>
        <w:t>מודע</w:t>
      </w:r>
      <w:r>
        <w:rPr>
          <w:rFonts w:eastAsia="Garamond" w:cs="Garamond"/>
          <w:rtl w:val="true"/>
        </w:rPr>
        <w:t xml:space="preserve"> </w:t>
      </w:r>
      <w:r>
        <w:rPr>
          <w:rFonts w:cs="FrankRuehl"/>
          <w:rtl w:val="true"/>
        </w:rPr>
        <w:t>להיגיון</w:t>
      </w:r>
      <w:r>
        <w:rPr>
          <w:rFonts w:eastAsia="Garamond" w:cs="Garamond"/>
          <w:rtl w:val="true"/>
        </w:rPr>
        <w:t xml:space="preserve"> </w:t>
      </w:r>
      <w:r>
        <w:rPr>
          <w:rFonts w:cs="FrankRuehl"/>
          <w:rtl w:val="true"/>
        </w:rPr>
        <w:t>שלפיו</w:t>
      </w:r>
      <w:r>
        <w:rPr>
          <w:rFonts w:eastAsia="Garamond" w:cs="Garamond"/>
          <w:rtl w:val="true"/>
        </w:rPr>
        <w:t xml:space="preserve"> </w:t>
      </w:r>
      <w:r>
        <w:rPr>
          <w:rFonts w:cs="FrankRuehl"/>
          <w:rtl w:val="true"/>
        </w:rPr>
        <w:t>הגשת</w:t>
      </w:r>
      <w:r>
        <w:rPr>
          <w:rFonts w:eastAsia="Garamond" w:cs="Garamond"/>
          <w:rtl w:val="true"/>
        </w:rPr>
        <w:t xml:space="preserve"> </w:t>
      </w:r>
      <w:r>
        <w:rPr>
          <w:rFonts w:cs="FrankRuehl"/>
          <w:rtl w:val="true"/>
        </w:rPr>
        <w:t>הצעות</w:t>
      </w:r>
      <w:r>
        <w:rPr>
          <w:rFonts w:eastAsia="Garamond" w:cs="Garamond"/>
          <w:rtl w:val="true"/>
        </w:rPr>
        <w:t xml:space="preserve"> </w:t>
      </w:r>
      <w:r>
        <w:rPr>
          <w:rFonts w:cs="FrankRuehl"/>
          <w:rtl w:val="true"/>
        </w:rPr>
        <w:t>מקבילות</w:t>
      </w:r>
      <w:r>
        <w:rPr>
          <w:rFonts w:eastAsia="Garamond" w:cs="Garamond"/>
          <w:rtl w:val="true"/>
        </w:rPr>
        <w:t xml:space="preserve"> </w:t>
      </w:r>
      <w:r>
        <w:rPr>
          <w:rFonts w:cs="FrankRuehl"/>
          <w:rtl w:val="true"/>
        </w:rPr>
        <w:t>להנפקה</w:t>
      </w:r>
      <w:r>
        <w:rPr>
          <w:rFonts w:eastAsia="Garamond" w:cs="Garamond"/>
          <w:rtl w:val="true"/>
        </w:rPr>
        <w:t xml:space="preserve"> </w:t>
      </w:r>
      <w:r>
        <w:rPr>
          <w:rFonts w:cs="FrankRuehl"/>
          <w:rtl w:val="true"/>
        </w:rPr>
        <w:t>הן</w:t>
      </w:r>
      <w:r>
        <w:rPr>
          <w:rFonts w:eastAsia="Garamond" w:cs="Garamond"/>
          <w:rtl w:val="true"/>
        </w:rPr>
        <w:t xml:space="preserve"> </w:t>
      </w:r>
      <w:r>
        <w:rPr>
          <w:rFonts w:cs="FrankRuehl"/>
          <w:rtl w:val="true"/>
        </w:rPr>
        <w:t>מחשבונותיו</w:t>
      </w:r>
      <w:r>
        <w:rPr>
          <w:rFonts w:eastAsia="Garamond" w:cs="Garamond"/>
          <w:rtl w:val="true"/>
        </w:rPr>
        <w:t xml:space="preserve"> </w:t>
      </w:r>
      <w:r>
        <w:rPr>
          <w:rFonts w:cs="FrankRuehl"/>
          <w:rtl w:val="true"/>
        </w:rPr>
        <w:t>הפרטיים</w:t>
      </w:r>
      <w:r>
        <w:rPr>
          <w:rFonts w:eastAsia="Garamond" w:cs="Garamond"/>
          <w:rtl w:val="true"/>
        </w:rPr>
        <w:t xml:space="preserve"> </w:t>
      </w:r>
      <w:r>
        <w:rPr>
          <w:rFonts w:cs="FrankRuehl"/>
          <w:rtl w:val="true"/>
        </w:rPr>
        <w:t>והן</w:t>
      </w:r>
      <w:r>
        <w:rPr>
          <w:rFonts w:eastAsia="Garamond" w:cs="Garamond"/>
          <w:rtl w:val="true"/>
        </w:rPr>
        <w:t xml:space="preserve"> </w:t>
      </w:r>
      <w:r>
        <w:rPr>
          <w:rFonts w:cs="FrankRuehl"/>
          <w:rtl w:val="true"/>
        </w:rPr>
        <w:t>מחשבון</w:t>
      </w:r>
      <w:r>
        <w:rPr>
          <w:rFonts w:eastAsia="Garamond" w:cs="Garamond"/>
          <w:rtl w:val="true"/>
        </w:rPr>
        <w:t xml:space="preserve"> </w:t>
      </w:r>
      <w:r>
        <w:rPr>
          <w:rFonts w:cs="FrankRuehl"/>
          <w:rtl w:val="true"/>
        </w:rPr>
        <w:t>הנוסטרו</w:t>
      </w:r>
      <w:r>
        <w:rPr>
          <w:rFonts w:eastAsia="Garamond" w:cs="Garamond"/>
          <w:rtl w:val="true"/>
        </w:rPr>
        <w:t xml:space="preserve"> </w:t>
      </w:r>
      <w:r>
        <w:rPr>
          <w:rFonts w:cs="FrankRuehl"/>
          <w:rtl w:val="true"/>
        </w:rPr>
        <w:t>יוצרת</w:t>
      </w:r>
      <w:r>
        <w:rPr>
          <w:rFonts w:eastAsia="Garamond" w:cs="Garamond"/>
          <w:rtl w:val="true"/>
        </w:rPr>
        <w:t xml:space="preserve"> </w:t>
      </w:r>
      <w:r>
        <w:rPr>
          <w:rFonts w:cs="FrankRuehl"/>
          <w:rtl w:val="true"/>
        </w:rPr>
        <w:t>ניגוד</w:t>
      </w:r>
      <w:r>
        <w:rPr>
          <w:rFonts w:eastAsia="Garamond" w:cs="Garamond"/>
          <w:rtl w:val="true"/>
        </w:rPr>
        <w:t xml:space="preserve"> </w:t>
      </w:r>
      <w:r>
        <w:rPr>
          <w:rFonts w:cs="FrankRuehl"/>
          <w:rtl w:val="true"/>
        </w:rPr>
        <w:t>עניינים</w:t>
      </w:r>
      <w:r>
        <w:rPr>
          <w:rFonts w:eastAsia="Garamond" w:cs="Garamond"/>
          <w:rtl w:val="true"/>
        </w:rPr>
        <w:t xml:space="preserve"> </w:t>
      </w:r>
      <w:r>
        <w:rPr>
          <w:rFonts w:cs="FrankRuehl"/>
          <w:rtl w:val="true"/>
        </w:rPr>
        <w:t>מובנה</w:t>
      </w:r>
      <w:r>
        <w:rPr>
          <w:rFonts w:cs="FrankRuehl"/>
          <w:rtl w:val="true"/>
        </w:rPr>
        <w:t xml:space="preserve">, </w:t>
      </w:r>
      <w:r>
        <w:rPr>
          <w:rFonts w:cs="FrankRuehl"/>
          <w:rtl w:val="true"/>
        </w:rPr>
        <w:t>שכן</w:t>
      </w:r>
      <w:r>
        <w:rPr>
          <w:rFonts w:eastAsia="Garamond" w:cs="Garamond"/>
          <w:rtl w:val="true"/>
        </w:rPr>
        <w:t xml:space="preserve"> </w:t>
      </w:r>
      <w:r>
        <w:rPr>
          <w:rFonts w:cs="FrankRuehl"/>
          <w:rtl w:val="true"/>
        </w:rPr>
        <w:t>תמיד</w:t>
      </w:r>
      <w:r>
        <w:rPr>
          <w:rFonts w:eastAsia="Garamond" w:cs="Garamond"/>
          <w:rtl w:val="true"/>
        </w:rPr>
        <w:t xml:space="preserve"> </w:t>
      </w:r>
      <w:r>
        <w:rPr>
          <w:rFonts w:cs="FrankRuehl"/>
          <w:rtl w:val="true"/>
        </w:rPr>
        <w:t>קיימת</w:t>
      </w:r>
      <w:r>
        <w:rPr>
          <w:rFonts w:eastAsia="Garamond" w:cs="Garamond"/>
          <w:rtl w:val="true"/>
        </w:rPr>
        <w:t xml:space="preserve"> </w:t>
      </w:r>
      <w:r>
        <w:rPr>
          <w:rFonts w:cs="FrankRuehl"/>
          <w:rtl w:val="true"/>
        </w:rPr>
        <w:t>האפשרות</w:t>
      </w:r>
      <w:r>
        <w:rPr>
          <w:rFonts w:eastAsia="Garamond" w:cs="Garamond"/>
          <w:rtl w:val="true"/>
        </w:rPr>
        <w:t xml:space="preserve"> </w:t>
      </w:r>
      <w:r>
        <w:rPr>
          <w:rFonts w:cs="FrankRuehl"/>
          <w:rtl w:val="true"/>
        </w:rPr>
        <w:t>שרק</w:t>
      </w:r>
      <w:r>
        <w:rPr>
          <w:rFonts w:eastAsia="Garamond" w:cs="Garamond"/>
          <w:rtl w:val="true"/>
        </w:rPr>
        <w:t xml:space="preserve"> </w:t>
      </w:r>
      <w:r>
        <w:rPr>
          <w:rFonts w:cs="FrankRuehl"/>
          <w:rtl w:val="true"/>
        </w:rPr>
        <w:t>חשבון</w:t>
      </w:r>
      <w:r>
        <w:rPr>
          <w:rFonts w:eastAsia="Garamond" w:cs="Garamond"/>
          <w:rtl w:val="true"/>
        </w:rPr>
        <w:t xml:space="preserve"> </w:t>
      </w:r>
      <w:r>
        <w:rPr>
          <w:rFonts w:cs="FrankRuehl"/>
          <w:rtl w:val="true"/>
        </w:rPr>
        <w:t>אחד</w:t>
      </w:r>
      <w:r>
        <w:rPr>
          <w:rFonts w:eastAsia="Garamond" w:cs="Garamond"/>
          <w:rtl w:val="true"/>
        </w:rPr>
        <w:t xml:space="preserve"> </w:t>
      </w:r>
      <w:r>
        <w:rPr>
          <w:rFonts w:cs="FrankRuehl"/>
          <w:rtl w:val="true"/>
        </w:rPr>
        <w:t>יזכה</w:t>
      </w:r>
      <w:r>
        <w:rPr>
          <w:rFonts w:cs="FrankRuehl"/>
          <w:rtl w:val="true"/>
        </w:rPr>
        <w:t xml:space="preserve">. </w:t>
      </w:r>
      <w:r>
        <w:rPr>
          <w:rFonts w:cs="FrankRuehl"/>
          <w:rtl w:val="true"/>
        </w:rPr>
        <w:t>נקבע</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חרף</w:t>
      </w:r>
      <w:r>
        <w:rPr>
          <w:rFonts w:eastAsia="Garamond" w:cs="Garamond"/>
          <w:rtl w:val="true"/>
        </w:rPr>
        <w:t xml:space="preserve"> </w:t>
      </w:r>
      <w:r>
        <w:rPr>
          <w:rFonts w:cs="FrankRuehl"/>
          <w:rtl w:val="true"/>
        </w:rPr>
        <w:t>האמור</w:t>
      </w:r>
      <w:r>
        <w:rPr>
          <w:rFonts w:cs="FrankRuehl"/>
          <w:rtl w:val="true"/>
        </w:rPr>
        <w:t xml:space="preserve">, </w:t>
      </w:r>
      <w:r>
        <w:rPr>
          <w:rFonts w:cs="FrankRuehl"/>
          <w:rtl w:val="true"/>
        </w:rPr>
        <w:t>אדרי</w:t>
      </w:r>
      <w:r>
        <w:rPr>
          <w:rFonts w:eastAsia="Garamond" w:cs="Garamond"/>
          <w:rtl w:val="true"/>
        </w:rPr>
        <w:t xml:space="preserve"> </w:t>
      </w:r>
      <w:r>
        <w:rPr>
          <w:rFonts w:cs="FrankRuehl"/>
          <w:rtl w:val="true"/>
        </w:rPr>
        <w:t>לא</w:t>
      </w:r>
      <w:r>
        <w:rPr>
          <w:rFonts w:eastAsia="Garamond" w:cs="Garamond"/>
          <w:rtl w:val="true"/>
        </w:rPr>
        <w:t xml:space="preserve"> </w:t>
      </w:r>
      <w:r>
        <w:rPr>
          <w:rFonts w:cs="FrankRuehl"/>
          <w:rtl w:val="true"/>
        </w:rPr>
        <w:t>יידע</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מנהליו</w:t>
      </w:r>
      <w:r>
        <w:rPr>
          <w:rFonts w:eastAsia="Garamond" w:cs="Garamond"/>
          <w:rtl w:val="true"/>
        </w:rPr>
        <w:t xml:space="preserve"> </w:t>
      </w:r>
      <w:r>
        <w:rPr>
          <w:rFonts w:cs="FrankRuehl"/>
          <w:rtl w:val="true"/>
        </w:rPr>
        <w:t>בפסגות</w:t>
      </w:r>
      <w:r>
        <w:rPr>
          <w:rFonts w:eastAsia="Garamond" w:cs="Garamond"/>
          <w:rtl w:val="true"/>
        </w:rPr>
        <w:t xml:space="preserve"> </w:t>
      </w:r>
      <w:r>
        <w:rPr>
          <w:rFonts w:cs="FrankRuehl"/>
          <w:rtl w:val="true"/>
        </w:rPr>
        <w:t>או</w:t>
      </w:r>
      <w:r>
        <w:rPr>
          <w:rFonts w:cs="FrankRuehl"/>
          <w:rtl w:val="true"/>
        </w:rPr>
        <w:t xml:space="preserve">, </w:t>
      </w:r>
      <w:r>
        <w:rPr>
          <w:rFonts w:cs="FrankRuehl"/>
          <w:rtl w:val="true"/>
        </w:rPr>
        <w:t>למצער</w:t>
      </w:r>
      <w:r>
        <w:rPr>
          <w:rFonts w:cs="FrankRuehl"/>
          <w:rtl w:val="true"/>
        </w:rPr>
        <w:t xml:space="preserve">, </w:t>
      </w:r>
      <w:r>
        <w:rPr>
          <w:rFonts w:cs="FrankRuehl"/>
          <w:rtl w:val="true"/>
        </w:rPr>
        <w:t>לא</w:t>
      </w:r>
      <w:r>
        <w:rPr>
          <w:rFonts w:eastAsia="Garamond" w:cs="Garamond"/>
          <w:rtl w:val="true"/>
        </w:rPr>
        <w:t xml:space="preserve"> </w:t>
      </w:r>
      <w:r>
        <w:rPr>
          <w:rFonts w:cs="FrankRuehl"/>
          <w:rtl w:val="true"/>
        </w:rPr>
        <w:t>התייעץ</w:t>
      </w:r>
      <w:r>
        <w:rPr>
          <w:rFonts w:eastAsia="Garamond" w:cs="Garamond"/>
          <w:rtl w:val="true"/>
        </w:rPr>
        <w:t xml:space="preserve"> </w:t>
      </w:r>
      <w:r>
        <w:rPr>
          <w:rFonts w:cs="FrankRuehl"/>
          <w:rtl w:val="true"/>
        </w:rPr>
        <w:t>איתם</w:t>
      </w:r>
      <w:r>
        <w:rPr>
          <w:rFonts w:eastAsia="Garamond" w:cs="Garamond"/>
          <w:rtl w:val="true"/>
        </w:rPr>
        <w:t xml:space="preserve"> </w:t>
      </w:r>
      <w:r>
        <w:rPr>
          <w:rFonts w:cs="FrankRuehl"/>
          <w:rtl w:val="true"/>
        </w:rPr>
        <w:t>האם</w:t>
      </w:r>
      <w:r>
        <w:rPr>
          <w:rFonts w:eastAsia="Garamond" w:cs="Garamond"/>
          <w:rtl w:val="true"/>
        </w:rPr>
        <w:t xml:space="preserve"> </w:t>
      </w:r>
      <w:r>
        <w:rPr>
          <w:rFonts w:cs="FrankRuehl"/>
          <w:rtl w:val="true"/>
        </w:rPr>
        <w:t>התנהלות</w:t>
      </w:r>
      <w:r>
        <w:rPr>
          <w:rFonts w:eastAsia="Garamond" w:cs="Garamond"/>
          <w:rtl w:val="true"/>
        </w:rPr>
        <w:t xml:space="preserve"> </w:t>
      </w:r>
      <w:r>
        <w:rPr>
          <w:rFonts w:cs="FrankRuehl"/>
          <w:rtl w:val="true"/>
        </w:rPr>
        <w:t>כאמור</w:t>
      </w:r>
      <w:r>
        <w:rPr>
          <w:rFonts w:eastAsia="Garamond" w:cs="Garamond"/>
          <w:rtl w:val="true"/>
        </w:rPr>
        <w:t xml:space="preserve"> </w:t>
      </w:r>
      <w:r>
        <w:rPr>
          <w:rFonts w:cs="FrankRuehl"/>
          <w:rtl w:val="true"/>
        </w:rPr>
        <w:t>עולה</w:t>
      </w:r>
      <w:r>
        <w:rPr>
          <w:rFonts w:eastAsia="Garamond" w:cs="Garamond"/>
          <w:rtl w:val="true"/>
        </w:rPr>
        <w:t xml:space="preserve"> </w:t>
      </w:r>
      <w:r>
        <w:rPr>
          <w:rFonts w:cs="FrankRuehl"/>
          <w:rtl w:val="true"/>
        </w:rPr>
        <w:t>כדי</w:t>
      </w:r>
      <w:r>
        <w:rPr>
          <w:rFonts w:eastAsia="Garamond" w:cs="Garamond"/>
          <w:rtl w:val="true"/>
        </w:rPr>
        <w:t xml:space="preserve"> </w:t>
      </w:r>
      <w:r>
        <w:rPr>
          <w:rFonts w:cs="FrankRuehl"/>
          <w:rtl w:val="true"/>
        </w:rPr>
        <w:t>ניגוד</w:t>
      </w:r>
      <w:r>
        <w:rPr>
          <w:rFonts w:eastAsia="Garamond" w:cs="Garamond"/>
          <w:rtl w:val="true"/>
        </w:rPr>
        <w:t xml:space="preserve"> </w:t>
      </w:r>
      <w:r>
        <w:rPr>
          <w:rFonts w:cs="FrankRuehl"/>
          <w:rtl w:val="true"/>
        </w:rPr>
        <w:t>עניינים</w:t>
      </w:r>
      <w:r>
        <w:rPr>
          <w:rFonts w:eastAsia="Garamond" w:cs="Garamond"/>
          <w:rtl w:val="true"/>
        </w:rPr>
        <w:t xml:space="preserve"> </w:t>
      </w:r>
      <w:r>
        <w:rPr>
          <w:rFonts w:cs="FrankRuehl"/>
          <w:rtl w:val="true"/>
        </w:rPr>
        <w:t>אם</w:t>
      </w:r>
      <w:r>
        <w:rPr>
          <w:rFonts w:eastAsia="Garamond" w:cs="Garamond"/>
          <w:rtl w:val="true"/>
        </w:rPr>
        <w:t xml:space="preserve"> </w:t>
      </w:r>
      <w:r>
        <w:rPr>
          <w:rFonts w:cs="FrankRuehl"/>
          <w:rtl w:val="true"/>
        </w:rPr>
        <w:t>לאו</w:t>
      </w:r>
      <w:r>
        <w:rPr>
          <w:rFonts w:cs="FrankRuehl"/>
          <w:rtl w:val="true"/>
        </w:rPr>
        <w:t xml:space="preserve">. </w:t>
      </w:r>
    </w:p>
    <w:p>
      <w:pPr>
        <w:pStyle w:val="Normal"/>
        <w:tabs>
          <w:tab w:val="clear" w:pos="720"/>
          <w:tab w:val="left" w:pos="800" w:leader="none"/>
        </w:tabs>
        <w:spacing w:lineRule="auto" w:line="360"/>
        <w:ind w:end="0"/>
        <w:jc w:val="both"/>
        <w:rPr>
          <w:rFonts w:ascii="Century" w:hAnsi="Century" w:cs="FrankRuehl"/>
          <w:spacing w:val="10"/>
          <w:sz w:val="22"/>
          <w:szCs w:val="28"/>
        </w:rPr>
      </w:pPr>
      <w:r>
        <w:rPr>
          <w:rFonts w:cs="FrankRuehl" w:ascii="Century" w:hAnsi="Century"/>
          <w:spacing w:val="10"/>
          <w:sz w:val="22"/>
          <w:szCs w:val="28"/>
          <w:rtl w:val="true"/>
        </w:rPr>
      </w:r>
    </w:p>
    <w:p>
      <w:pPr>
        <w:pStyle w:val="Normal"/>
        <w:tabs>
          <w:tab w:val="clear" w:pos="720"/>
          <w:tab w:val="left" w:pos="800" w:leader="none"/>
        </w:tabs>
        <w:spacing w:lineRule="auto" w:line="360"/>
        <w:ind w:end="0"/>
        <w:jc w:val="both"/>
        <w:rPr>
          <w:rFonts w:ascii="Century" w:hAnsi="Century" w:cs="FrankRuehl"/>
          <w:spacing w:val="10"/>
          <w:sz w:val="22"/>
          <w:szCs w:val="28"/>
        </w:rPr>
      </w:pPr>
      <w:r>
        <w:rPr>
          <w:rFonts w:cs="FrankRuehl" w:ascii="Century" w:hAnsi="Century"/>
          <w:spacing w:val="10"/>
          <w:sz w:val="22"/>
          <w:szCs w:val="28"/>
          <w:rtl w:val="true"/>
        </w:rPr>
        <w:tab/>
      </w:r>
      <w:r>
        <w:rPr>
          <w:rFonts w:ascii="Century" w:hAnsi="Century" w:cs="FrankRuehl"/>
          <w:spacing w:val="10"/>
          <w:sz w:val="22"/>
          <w:sz w:val="22"/>
          <w:szCs w:val="28"/>
          <w:rtl w:val="true"/>
        </w:rPr>
        <w:t>בית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המשפט</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המחוזי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מצא</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חיזוק</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לקביעה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לפיה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אדרי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היה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מודע</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לניגוד</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העניינים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היה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מצוי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גם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בשיחה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מיום</w:t>
      </w:r>
      <w:r>
        <w:rPr>
          <w:rFonts w:ascii="Century" w:hAnsi="Century" w:eastAsia="Century" w:cs="Century"/>
          <w:spacing w:val="10"/>
          <w:sz w:val="22"/>
          <w:sz w:val="22"/>
          <w:szCs w:val="28"/>
          <w:rtl w:val="true"/>
        </w:rPr>
        <w:t xml:space="preserve"> </w:t>
      </w:r>
      <w:r>
        <w:rPr>
          <w:rFonts w:cs="FrankRuehl" w:ascii="Century" w:hAnsi="Century"/>
          <w:spacing w:val="10"/>
          <w:sz w:val="22"/>
          <w:szCs w:val="28"/>
        </w:rPr>
        <w:t>2.12.2008</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שהתקיימה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בינו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לבין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מנהלו</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ירון</w:t>
      </w:r>
      <w:r>
        <w:rPr>
          <w:rFonts w:ascii="Century" w:hAnsi="Century" w:eastAsia="Century" w:cs="Century"/>
          <w:spacing w:val="10"/>
          <w:sz w:val="22"/>
          <w:sz w:val="22"/>
          <w:szCs w:val="28"/>
          <w:rtl w:val="true"/>
        </w:rPr>
        <w:t xml:space="preserve"> </w:t>
      </w:r>
      <w:r>
        <w:rPr>
          <w:rFonts w:cs="FrankRuehl" w:ascii="Century" w:hAnsi="Century"/>
          <w:spacing w:val="10"/>
          <w:sz w:val="22"/>
          <w:szCs w:val="28"/>
          <w:rtl w:val="true"/>
        </w:rPr>
        <w:t>(</w:t>
      </w:r>
      <w:r>
        <w:rPr>
          <w:rFonts w:ascii="Century" w:hAnsi="Century" w:cs="FrankRuehl"/>
          <w:spacing w:val="10"/>
          <w:sz w:val="22"/>
          <w:sz w:val="22"/>
          <w:szCs w:val="28"/>
          <w:rtl w:val="true"/>
        </w:rPr>
        <w:t>נ</w:t>
      </w:r>
      <w:r>
        <w:rPr>
          <w:rFonts w:cs="FrankRuehl" w:ascii="Century" w:hAnsi="Century"/>
          <w:spacing w:val="10"/>
          <w:sz w:val="22"/>
          <w:szCs w:val="28"/>
          <w:rtl w:val="true"/>
        </w:rPr>
        <w:t>/</w:t>
      </w:r>
      <w:r>
        <w:rPr>
          <w:rFonts w:cs="FrankRuehl" w:ascii="Century" w:hAnsi="Century"/>
          <w:spacing w:val="10"/>
          <w:sz w:val="22"/>
          <w:szCs w:val="28"/>
        </w:rPr>
        <w:t>114</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וראו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להלן</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פסקה</w:t>
      </w:r>
      <w:r>
        <w:rPr>
          <w:rFonts w:ascii="Century" w:hAnsi="Century" w:eastAsia="Century" w:cs="Century"/>
          <w:spacing w:val="10"/>
          <w:sz w:val="22"/>
          <w:sz w:val="22"/>
          <w:szCs w:val="28"/>
          <w:rtl w:val="true"/>
        </w:rPr>
        <w:t xml:space="preserve"> </w:t>
      </w:r>
      <w:r>
        <w:rPr>
          <w:rFonts w:cs="FrankRuehl" w:ascii="Century" w:hAnsi="Century"/>
          <w:spacing w:val="10"/>
          <w:sz w:val="22"/>
          <w:szCs w:val="28"/>
        </w:rPr>
        <w:t>20</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במסגרת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שיחה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זו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דיווח</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אדרי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כך</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שלא</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הצליח</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כפי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שציפה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בהנפקה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בפועלו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מחשבון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הנוסטרו</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אך</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לא</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הזכיר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כי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דווקא</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בחשבונותיו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הפרטיים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העריך</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נכונה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השוק</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נקבע</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כי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הסתרת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עובדה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מהותית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זו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והצגת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הדברים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כ</w:t>
      </w:r>
      <w:r>
        <w:rPr>
          <w:rFonts w:cs="FrankRuehl" w:ascii="Century" w:hAnsi="Century"/>
          <w:spacing w:val="10"/>
          <w:sz w:val="22"/>
          <w:szCs w:val="28"/>
          <w:rtl w:val="true"/>
        </w:rPr>
        <w:t>"</w:t>
      </w:r>
      <w:r>
        <w:rPr>
          <w:rFonts w:ascii="Century" w:hAnsi="Century" w:cs="FrankRuehl"/>
          <w:spacing w:val="10"/>
          <w:sz w:val="22"/>
          <w:sz w:val="22"/>
          <w:szCs w:val="28"/>
          <w:rtl w:val="true"/>
        </w:rPr>
        <w:t>פספוס</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מלמדת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אף</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היא</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מודעותו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אדרי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לפסול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שבמעשיו</w:t>
      </w:r>
      <w:r>
        <w:rPr>
          <w:rFonts w:cs="FrankRuehl" w:ascii="Century" w:hAnsi="Century"/>
          <w:spacing w:val="10"/>
          <w:sz w:val="22"/>
          <w:szCs w:val="28"/>
          <w:rtl w:val="true"/>
        </w:rPr>
        <w:t>.</w:t>
      </w:r>
    </w:p>
    <w:p>
      <w:pPr>
        <w:pStyle w:val="Normal"/>
        <w:tabs>
          <w:tab w:val="clear" w:pos="720"/>
          <w:tab w:val="left" w:pos="800" w:leader="none"/>
        </w:tabs>
        <w:spacing w:lineRule="auto" w:line="360"/>
        <w:ind w:end="0"/>
        <w:jc w:val="both"/>
        <w:rPr>
          <w:rFonts w:ascii="Century" w:hAnsi="Century" w:cs="FrankRuehl"/>
          <w:spacing w:val="10"/>
          <w:sz w:val="22"/>
          <w:szCs w:val="28"/>
        </w:rPr>
      </w:pPr>
      <w:r>
        <w:rPr>
          <w:rFonts w:cs="FrankRuehl" w:ascii="Century" w:hAnsi="Century"/>
          <w:spacing w:val="10"/>
          <w:sz w:val="22"/>
          <w:szCs w:val="28"/>
          <w:rtl w:val="true"/>
        </w:rPr>
      </w:r>
    </w:p>
    <w:p>
      <w:pPr>
        <w:pStyle w:val="Normal"/>
        <w:tabs>
          <w:tab w:val="clear" w:pos="720"/>
          <w:tab w:val="left" w:pos="800" w:leader="none"/>
        </w:tabs>
        <w:spacing w:lineRule="auto" w:line="360"/>
        <w:ind w:end="0"/>
        <w:jc w:val="both"/>
        <w:rPr>
          <w:rFonts w:ascii="Century" w:hAnsi="Century" w:cs="FrankRuehl"/>
          <w:spacing w:val="10"/>
          <w:sz w:val="22"/>
          <w:szCs w:val="28"/>
        </w:rPr>
      </w:pPr>
      <w:r>
        <w:rPr>
          <w:rFonts w:cs="FrankRuehl" w:ascii="Century" w:hAnsi="Century"/>
          <w:spacing w:val="10"/>
          <w:sz w:val="22"/>
          <w:szCs w:val="28"/>
          <w:rtl w:val="true"/>
        </w:rPr>
        <w:tab/>
      </w:r>
      <w:r>
        <w:rPr>
          <w:rFonts w:ascii="Century" w:hAnsi="Century" w:cs="FrankRuehl"/>
          <w:spacing w:val="10"/>
          <w:sz w:val="22"/>
          <w:sz w:val="22"/>
          <w:szCs w:val="28"/>
          <w:rtl w:val="true"/>
        </w:rPr>
        <w:t>לנוכח</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כל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האמור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לעיל</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קבע</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בית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המשפט</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המחוזי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כי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היסודות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העובדתיים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והיסוד</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הנפשי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עבירת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המרמה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והפרת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האמונים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בתאגיד</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מתקיימים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בעניינו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אדרי</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והרשיעו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בעבירה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זו</w:t>
      </w:r>
      <w:r>
        <w:rPr>
          <w:rFonts w:cs="FrankRuehl" w:ascii="Century" w:hAnsi="Century"/>
          <w:spacing w:val="10"/>
          <w:sz w:val="22"/>
          <w:szCs w:val="28"/>
          <w:rtl w:val="true"/>
        </w:rPr>
        <w:t xml:space="preserve">. </w:t>
      </w:r>
    </w:p>
    <w:p>
      <w:pPr>
        <w:pStyle w:val="Normal"/>
        <w:tabs>
          <w:tab w:val="clear" w:pos="720"/>
          <w:tab w:val="left" w:pos="800" w:leader="none"/>
        </w:tabs>
        <w:spacing w:lineRule="auto" w:line="360"/>
        <w:ind w:end="0"/>
        <w:jc w:val="both"/>
        <w:rPr>
          <w:rFonts w:ascii="Century" w:hAnsi="Century" w:cs="FrankRuehl"/>
          <w:spacing w:val="10"/>
          <w:sz w:val="22"/>
          <w:szCs w:val="28"/>
        </w:rPr>
      </w:pPr>
      <w:r>
        <w:rPr>
          <w:rFonts w:cs="FrankRuehl" w:ascii="Century" w:hAnsi="Century"/>
          <w:spacing w:val="10"/>
          <w:sz w:val="22"/>
          <w:szCs w:val="28"/>
          <w:rtl w:val="true"/>
        </w:rPr>
      </w:r>
    </w:p>
    <w:p>
      <w:pPr>
        <w:pStyle w:val="Ruller43"/>
        <w:numPr>
          <w:ilvl w:val="0"/>
          <w:numId w:val="2"/>
        </w:numPr>
        <w:ind w:hanging="0" w:start="0" w:end="0"/>
        <w:jc w:val="both"/>
        <w:rPr>
          <w:rFonts w:cs="FrankRuehl"/>
        </w:rPr>
      </w:pPr>
      <w:r>
        <w:rPr>
          <w:rFonts w:cs="FrankRuehl"/>
          <w:rtl w:val="true"/>
        </w:rPr>
        <w:t>אשר</w:t>
      </w:r>
      <w:r>
        <w:rPr>
          <w:rFonts w:eastAsia="Garamond" w:cs="Garamond"/>
          <w:rtl w:val="true"/>
        </w:rPr>
        <w:t xml:space="preserve"> </w:t>
      </w:r>
      <w:r>
        <w:rPr>
          <w:rFonts w:ascii="Century" w:hAnsi="Century" w:cs="Miriam"/>
          <w:b/>
          <w:b/>
          <w:spacing w:val="0"/>
          <w:sz w:val="22"/>
          <w:sz w:val="22"/>
          <w:szCs w:val="24"/>
          <w:rtl w:val="true"/>
        </w:rPr>
        <w:t>לעבירת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התרמית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בניירות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ערך</w:t>
      </w:r>
      <w:r>
        <w:rPr>
          <w:rFonts w:eastAsia="Garamond" w:cs="Garamond"/>
          <w:rtl w:val="true"/>
        </w:rPr>
        <w:t xml:space="preserve"> </w:t>
      </w:r>
      <w:r>
        <w:rPr>
          <w:rFonts w:cs="FrankRuehl"/>
          <w:rtl w:val="true"/>
        </w:rPr>
        <w:t>–</w:t>
      </w:r>
      <w:r>
        <w:rPr>
          <w:rFonts w:eastAsia="Garamond" w:cs="Garamond"/>
          <w:rtl w:val="true"/>
        </w:rPr>
        <w:t xml:space="preserve"> </w:t>
      </w:r>
      <w:r>
        <w:rPr>
          <w:rFonts w:cs="FrankRuehl"/>
          <w:rtl w:val="true"/>
        </w:rPr>
        <w:t>בית</w:t>
      </w:r>
      <w:r>
        <w:rPr>
          <w:rFonts w:eastAsia="Garamond" w:cs="Garamond"/>
          <w:rtl w:val="true"/>
        </w:rPr>
        <w:t xml:space="preserve"> </w:t>
      </w:r>
      <w:r>
        <w:rPr>
          <w:rFonts w:cs="FrankRuehl"/>
          <w:rtl w:val="true"/>
        </w:rPr>
        <w:t>המשפט</w:t>
      </w:r>
      <w:r>
        <w:rPr>
          <w:rFonts w:eastAsia="Garamond" w:cs="Garamond"/>
          <w:rtl w:val="true"/>
        </w:rPr>
        <w:t xml:space="preserve"> </w:t>
      </w:r>
      <w:r>
        <w:rPr>
          <w:rFonts w:cs="FrankRuehl"/>
          <w:rtl w:val="true"/>
        </w:rPr>
        <w:t>המחוזי</w:t>
      </w:r>
      <w:r>
        <w:rPr>
          <w:rFonts w:eastAsia="Garamond" w:cs="Garamond"/>
          <w:rtl w:val="true"/>
        </w:rPr>
        <w:t xml:space="preserve"> </w:t>
      </w:r>
      <w:r>
        <w:rPr>
          <w:rFonts w:cs="FrankRuehl"/>
          <w:rtl w:val="true"/>
        </w:rPr>
        <w:t>דחה</w:t>
      </w:r>
      <w:r>
        <w:rPr>
          <w:rFonts w:cs="FrankRuehl"/>
          <w:rtl w:val="true"/>
        </w:rPr>
        <w:t xml:space="preserve">, </w:t>
      </w:r>
      <w:r>
        <w:rPr>
          <w:rFonts w:cs="FrankRuehl"/>
          <w:rtl w:val="true"/>
        </w:rPr>
        <w:t>אף</w:t>
      </w:r>
      <w:r>
        <w:rPr>
          <w:rFonts w:eastAsia="Garamond" w:cs="Garamond"/>
          <w:rtl w:val="true"/>
        </w:rPr>
        <w:t xml:space="preserve"> </w:t>
      </w:r>
      <w:r>
        <w:rPr>
          <w:rFonts w:cs="FrankRuehl"/>
          <w:rtl w:val="true"/>
        </w:rPr>
        <w:t>ביחס</w:t>
      </w:r>
      <w:r>
        <w:rPr>
          <w:rFonts w:eastAsia="Garamond" w:cs="Garamond"/>
          <w:rtl w:val="true"/>
        </w:rPr>
        <w:t xml:space="preserve"> </w:t>
      </w:r>
      <w:r>
        <w:rPr>
          <w:rFonts w:cs="FrankRuehl"/>
          <w:rtl w:val="true"/>
        </w:rPr>
        <w:t>לאישום</w:t>
      </w:r>
      <w:r>
        <w:rPr>
          <w:rFonts w:eastAsia="Garamond" w:cs="Garamond"/>
          <w:rtl w:val="true"/>
        </w:rPr>
        <w:t xml:space="preserve"> </w:t>
      </w:r>
      <w:r>
        <w:rPr>
          <w:rFonts w:cs="FrankRuehl"/>
          <w:rtl w:val="true"/>
        </w:rPr>
        <w:t>השלישי</w:t>
      </w:r>
      <w:r>
        <w:rPr>
          <w:rFonts w:cs="FrankRuehl"/>
          <w:rtl w:val="true"/>
        </w:rPr>
        <w:t xml:space="preserve">, </w:t>
      </w:r>
      <w:r>
        <w:rPr>
          <w:rFonts w:cs="FrankRuehl"/>
          <w:rtl w:val="true"/>
        </w:rPr>
        <w:t>את</w:t>
      </w:r>
      <w:r>
        <w:rPr>
          <w:rFonts w:eastAsia="Garamond" w:cs="Garamond"/>
          <w:rtl w:val="true"/>
        </w:rPr>
        <w:t xml:space="preserve"> </w:t>
      </w:r>
      <w:r>
        <w:rPr>
          <w:rFonts w:cs="FrankRuehl"/>
          <w:rtl w:val="true"/>
        </w:rPr>
        <w:t>טענת</w:t>
      </w:r>
      <w:r>
        <w:rPr>
          <w:rFonts w:eastAsia="Garamond" w:cs="Garamond"/>
          <w:rtl w:val="true"/>
        </w:rPr>
        <w:t xml:space="preserve"> </w:t>
      </w:r>
      <w:r>
        <w:rPr>
          <w:rFonts w:cs="FrankRuehl"/>
          <w:rtl w:val="true"/>
        </w:rPr>
        <w:t>אדרי</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האפשרות</w:t>
      </w:r>
      <w:r>
        <w:rPr>
          <w:rFonts w:eastAsia="Garamond" w:cs="Garamond"/>
          <w:rtl w:val="true"/>
        </w:rPr>
        <w:t xml:space="preserve"> </w:t>
      </w:r>
      <w:r>
        <w:rPr>
          <w:rFonts w:cs="FrankRuehl"/>
          <w:rtl w:val="true"/>
        </w:rPr>
        <w:t>להשפיע</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שערי</w:t>
      </w:r>
      <w:r>
        <w:rPr>
          <w:rFonts w:eastAsia="Garamond" w:cs="Garamond"/>
          <w:rtl w:val="true"/>
        </w:rPr>
        <w:t xml:space="preserve"> </w:t>
      </w:r>
      <w:r>
        <w:rPr>
          <w:rFonts w:cs="FrankRuehl"/>
          <w:rtl w:val="true"/>
        </w:rPr>
        <w:t>ניירות</w:t>
      </w:r>
      <w:r>
        <w:rPr>
          <w:rFonts w:eastAsia="Garamond" w:cs="Garamond"/>
          <w:rtl w:val="true"/>
        </w:rPr>
        <w:t xml:space="preserve"> </w:t>
      </w:r>
      <w:r>
        <w:rPr>
          <w:rFonts w:cs="FrankRuehl"/>
          <w:rtl w:val="true"/>
        </w:rPr>
        <w:t>ערך</w:t>
      </w:r>
      <w:r>
        <w:rPr>
          <w:rFonts w:eastAsia="Garamond" w:cs="Garamond"/>
          <w:rtl w:val="true"/>
        </w:rPr>
        <w:t xml:space="preserve"> </w:t>
      </w:r>
      <w:r>
        <w:rPr>
          <w:rFonts w:cs="FrankRuehl"/>
          <w:rtl w:val="true"/>
        </w:rPr>
        <w:t>היא</w:t>
      </w:r>
      <w:r>
        <w:rPr>
          <w:rFonts w:eastAsia="Garamond" w:cs="Garamond"/>
          <w:rtl w:val="true"/>
        </w:rPr>
        <w:t xml:space="preserve"> </w:t>
      </w:r>
      <w:r>
        <w:rPr>
          <w:rFonts w:cs="FrankRuehl"/>
          <w:rtl w:val="true"/>
        </w:rPr>
        <w:t>זניחה</w:t>
      </w:r>
      <w:r>
        <w:rPr>
          <w:rFonts w:cs="FrankRuehl"/>
          <w:rtl w:val="true"/>
        </w:rPr>
        <w:t xml:space="preserve">. </w:t>
      </w:r>
      <w:r>
        <w:rPr>
          <w:rFonts w:cs="FrankRuehl"/>
          <w:rtl w:val="true"/>
        </w:rPr>
        <w:t>בית</w:t>
      </w:r>
      <w:r>
        <w:rPr>
          <w:rFonts w:eastAsia="Garamond" w:cs="Garamond"/>
          <w:rtl w:val="true"/>
        </w:rPr>
        <w:t xml:space="preserve"> </w:t>
      </w:r>
      <w:r>
        <w:rPr>
          <w:rFonts w:cs="FrankRuehl"/>
          <w:rtl w:val="true"/>
        </w:rPr>
        <w:t>המשפט</w:t>
      </w:r>
      <w:r>
        <w:rPr>
          <w:rFonts w:eastAsia="Garamond" w:cs="Garamond"/>
          <w:rtl w:val="true"/>
        </w:rPr>
        <w:t xml:space="preserve"> </w:t>
      </w:r>
      <w:r>
        <w:rPr>
          <w:rFonts w:cs="FrankRuehl"/>
          <w:rtl w:val="true"/>
        </w:rPr>
        <w:t>המחוזי</w:t>
      </w:r>
      <w:r>
        <w:rPr>
          <w:rFonts w:eastAsia="Garamond" w:cs="Garamond"/>
          <w:rtl w:val="true"/>
        </w:rPr>
        <w:t xml:space="preserve"> </w:t>
      </w:r>
      <w:r>
        <w:rPr>
          <w:rFonts w:cs="FrankRuehl"/>
          <w:rtl w:val="true"/>
        </w:rPr>
        <w:t>הדגיש</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מודעותו</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אדרי</w:t>
      </w:r>
      <w:r>
        <w:rPr>
          <w:rFonts w:eastAsia="Garamond" w:cs="Garamond"/>
          <w:rtl w:val="true"/>
        </w:rPr>
        <w:t xml:space="preserve"> </w:t>
      </w:r>
      <w:r>
        <w:rPr>
          <w:rFonts w:cs="FrankRuehl"/>
          <w:rtl w:val="true"/>
        </w:rPr>
        <w:t>להשפעתו</w:t>
      </w:r>
      <w:r>
        <w:rPr>
          <w:rFonts w:eastAsia="Garamond" w:cs="Garamond"/>
          <w:rtl w:val="true"/>
        </w:rPr>
        <w:t xml:space="preserve"> </w:t>
      </w:r>
      <w:r>
        <w:rPr>
          <w:rFonts w:cs="FrankRuehl"/>
          <w:rtl w:val="true"/>
        </w:rPr>
        <w:t>העצומה</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השוק</w:t>
      </w:r>
      <w:r>
        <w:rPr>
          <w:rFonts w:cs="FrankRuehl"/>
          <w:rtl w:val="true"/>
        </w:rPr>
        <w:t xml:space="preserve">, </w:t>
      </w:r>
      <w:r>
        <w:rPr>
          <w:rFonts w:cs="FrankRuehl"/>
          <w:rtl w:val="true"/>
        </w:rPr>
        <w:t>כעולה</w:t>
      </w:r>
      <w:r>
        <w:rPr>
          <w:rFonts w:eastAsia="Garamond" w:cs="Garamond"/>
          <w:rtl w:val="true"/>
        </w:rPr>
        <w:t xml:space="preserve"> </w:t>
      </w:r>
      <w:r>
        <w:rPr>
          <w:rFonts w:cs="FrankRuehl"/>
          <w:rtl w:val="true"/>
        </w:rPr>
        <w:t>באופן</w:t>
      </w:r>
      <w:r>
        <w:rPr>
          <w:rFonts w:eastAsia="Garamond" w:cs="Garamond"/>
          <w:rtl w:val="true"/>
        </w:rPr>
        <w:t xml:space="preserve"> </w:t>
      </w:r>
      <w:r>
        <w:rPr>
          <w:rFonts w:cs="FrankRuehl"/>
          <w:rtl w:val="true"/>
        </w:rPr>
        <w:t>מפורש</w:t>
      </w:r>
      <w:r>
        <w:rPr>
          <w:rFonts w:eastAsia="Garamond" w:cs="Garamond"/>
          <w:rtl w:val="true"/>
        </w:rPr>
        <w:t xml:space="preserve"> </w:t>
      </w:r>
      <w:r>
        <w:rPr>
          <w:rFonts w:cs="FrankRuehl"/>
          <w:rtl w:val="true"/>
        </w:rPr>
        <w:t>מדבריו</w:t>
      </w:r>
      <w:r>
        <w:rPr>
          <w:rFonts w:eastAsia="Garamond" w:cs="Garamond"/>
          <w:rtl w:val="true"/>
        </w:rPr>
        <w:t xml:space="preserve"> </w:t>
      </w:r>
      <w:r>
        <w:rPr>
          <w:rFonts w:cs="FrankRuehl"/>
          <w:rtl w:val="true"/>
        </w:rPr>
        <w:t>בשיחה</w:t>
      </w:r>
      <w:r>
        <w:rPr>
          <w:rFonts w:eastAsia="Garamond" w:cs="Garamond"/>
          <w:rtl w:val="true"/>
        </w:rPr>
        <w:t xml:space="preserve"> </w:t>
      </w:r>
      <w:r>
        <w:rPr>
          <w:rFonts w:cs="FrankRuehl"/>
          <w:rtl w:val="true"/>
        </w:rPr>
        <w:t>המוקלטת</w:t>
      </w:r>
      <w:r>
        <w:rPr>
          <w:rFonts w:eastAsia="Garamond" w:cs="Garamond"/>
          <w:rtl w:val="true"/>
        </w:rPr>
        <w:t xml:space="preserve"> </w:t>
      </w:r>
      <w:r>
        <w:rPr>
          <w:rFonts w:cs="FrankRuehl"/>
          <w:rtl w:val="true"/>
        </w:rPr>
        <w:t>מיום</w:t>
      </w:r>
      <w:r>
        <w:rPr>
          <w:rFonts w:eastAsia="Garamond" w:cs="Garamond"/>
          <w:rtl w:val="true"/>
        </w:rPr>
        <w:t xml:space="preserve"> </w:t>
      </w:r>
      <w:r>
        <w:rPr>
          <w:rFonts w:cs="FrankRuehl"/>
        </w:rPr>
        <w:t>12.12.2007</w:t>
      </w:r>
      <w:r>
        <w:rPr>
          <w:rFonts w:cs="FrankRuehl"/>
          <w:rtl w:val="true"/>
        </w:rPr>
        <w:t xml:space="preserve"> </w:t>
      </w:r>
      <w:r>
        <w:rPr>
          <w:rFonts w:cs="FrankRuehl"/>
          <w:rtl w:val="true"/>
        </w:rPr>
        <w:t>בינו</w:t>
      </w:r>
      <w:r>
        <w:rPr>
          <w:rFonts w:eastAsia="Garamond" w:cs="Garamond"/>
          <w:rtl w:val="true"/>
        </w:rPr>
        <w:t xml:space="preserve"> </w:t>
      </w:r>
      <w:r>
        <w:rPr>
          <w:rFonts w:cs="FrankRuehl"/>
          <w:rtl w:val="true"/>
        </w:rPr>
        <w:t>לבין</w:t>
      </w:r>
      <w:r>
        <w:rPr>
          <w:rFonts w:eastAsia="Garamond" w:cs="Garamond"/>
          <w:rtl w:val="true"/>
        </w:rPr>
        <w:t xml:space="preserve"> </w:t>
      </w:r>
      <w:r>
        <w:rPr>
          <w:rFonts w:cs="FrankRuehl"/>
          <w:rtl w:val="true"/>
        </w:rPr>
        <w:t>ורמוס</w:t>
      </w:r>
      <w:r>
        <w:rPr>
          <w:rFonts w:eastAsia="Garamond" w:cs="Garamond"/>
          <w:rtl w:val="true"/>
        </w:rPr>
        <w:t xml:space="preserve"> </w:t>
      </w:r>
      <w:r>
        <w:rPr>
          <w:rFonts w:cs="FrankRuehl"/>
          <w:rtl w:val="true"/>
        </w:rPr>
        <w:t>(</w:t>
      </w:r>
      <w:r>
        <w:rPr>
          <w:rFonts w:ascii="Arial TUR" w:hAnsi="Arial TUR" w:cs="FrankRuehl"/>
          <w:rtl w:val="true"/>
        </w:rPr>
        <w:t>ת</w:t>
      </w:r>
      <w:r>
        <w:rPr>
          <w:rFonts w:cs="FrankRuehl" w:ascii="Arial TUR" w:hAnsi="Arial TUR"/>
          <w:rtl w:val="true"/>
        </w:rPr>
        <w:t>/</w:t>
      </w:r>
      <w:r>
        <w:rPr>
          <w:rFonts w:cs="FrankRuehl" w:ascii="Arial TUR" w:hAnsi="Arial TUR"/>
        </w:rPr>
        <w:t>114</w:t>
      </w:r>
      <w:r>
        <w:rPr>
          <w:rFonts w:cs="FrankRuehl"/>
          <w:rtl w:val="true"/>
        </w:rPr>
        <w:t xml:space="preserve">; </w:t>
      </w:r>
      <w:r>
        <w:rPr>
          <w:rFonts w:cs="FrankRuehl"/>
          <w:rtl w:val="true"/>
        </w:rPr>
        <w:t>וראו</w:t>
      </w:r>
      <w:r>
        <w:rPr>
          <w:rFonts w:eastAsia="Garamond" w:cs="Garamond"/>
          <w:rtl w:val="true"/>
        </w:rPr>
        <w:t xml:space="preserve"> </w:t>
      </w:r>
      <w:r>
        <w:rPr>
          <w:rFonts w:cs="FrankRuehl"/>
          <w:rtl w:val="true"/>
        </w:rPr>
        <w:t>להלן</w:t>
      </w:r>
      <w:r>
        <w:rPr>
          <w:rFonts w:cs="FrankRuehl"/>
          <w:rtl w:val="true"/>
        </w:rPr>
        <w:t xml:space="preserve">, </w:t>
      </w:r>
      <w:r>
        <w:rPr>
          <w:rFonts w:cs="FrankRuehl"/>
          <w:rtl w:val="true"/>
        </w:rPr>
        <w:t>פסקה</w:t>
      </w:r>
      <w:r>
        <w:rPr>
          <w:rFonts w:eastAsia="Garamond" w:cs="Garamond"/>
          <w:rtl w:val="true"/>
        </w:rPr>
        <w:t xml:space="preserve"> </w:t>
      </w:r>
      <w:r>
        <w:rPr>
          <w:rFonts w:cs="FrankRuehl"/>
        </w:rPr>
        <w:t>31</w:t>
      </w:r>
      <w:r>
        <w:rPr>
          <w:rFonts w:cs="FrankRuehl"/>
          <w:rtl w:val="true"/>
        </w:rPr>
        <w:t xml:space="preserve">), </w:t>
      </w:r>
      <w:r>
        <w:rPr>
          <w:rFonts w:cs="FrankRuehl"/>
          <w:rtl w:val="true"/>
        </w:rPr>
        <w:t>מובילה</w:t>
      </w:r>
      <w:r>
        <w:rPr>
          <w:rFonts w:eastAsia="Garamond" w:cs="Garamond"/>
          <w:rtl w:val="true"/>
        </w:rPr>
        <w:t xml:space="preserve"> </w:t>
      </w:r>
      <w:r>
        <w:rPr>
          <w:rFonts w:cs="FrankRuehl"/>
          <w:rtl w:val="true"/>
        </w:rPr>
        <w:t>אף</w:t>
      </w:r>
      <w:r>
        <w:rPr>
          <w:rFonts w:eastAsia="Garamond" w:cs="Garamond"/>
          <w:rtl w:val="true"/>
        </w:rPr>
        <w:t xml:space="preserve"> </w:t>
      </w:r>
      <w:r>
        <w:rPr>
          <w:rFonts w:cs="FrankRuehl"/>
          <w:rtl w:val="true"/>
        </w:rPr>
        <w:t>היא</w:t>
      </w:r>
      <w:r>
        <w:rPr>
          <w:rFonts w:eastAsia="Garamond" w:cs="Garamond"/>
          <w:rtl w:val="true"/>
        </w:rPr>
        <w:t xml:space="preserve"> </w:t>
      </w:r>
      <w:r>
        <w:rPr>
          <w:rFonts w:cs="FrankRuehl"/>
          <w:rtl w:val="true"/>
        </w:rPr>
        <w:t>לדחיית</w:t>
      </w:r>
      <w:r>
        <w:rPr>
          <w:rFonts w:eastAsia="Garamond" w:cs="Garamond"/>
          <w:rtl w:val="true"/>
        </w:rPr>
        <w:t xml:space="preserve"> </w:t>
      </w:r>
      <w:r>
        <w:rPr>
          <w:rFonts w:cs="FrankRuehl"/>
          <w:rtl w:val="true"/>
        </w:rPr>
        <w:t>טענתו</w:t>
      </w:r>
      <w:r>
        <w:rPr>
          <w:rFonts w:eastAsia="Garamond" w:cs="Garamond"/>
          <w:rtl w:val="true"/>
        </w:rPr>
        <w:t xml:space="preserve"> </w:t>
      </w:r>
      <w:r>
        <w:rPr>
          <w:rFonts w:cs="FrankRuehl"/>
          <w:rtl w:val="true"/>
        </w:rPr>
        <w:t>זו</w:t>
      </w:r>
      <w:r>
        <w:rPr>
          <w:rFonts w:cs="FrankRuehl"/>
          <w:rtl w:val="true"/>
        </w:rPr>
        <w:t xml:space="preserve">. </w:t>
      </w:r>
    </w:p>
    <w:p>
      <w:pPr>
        <w:pStyle w:val="Normal"/>
        <w:tabs>
          <w:tab w:val="clear" w:pos="720"/>
          <w:tab w:val="left" w:pos="800" w:leader="none"/>
        </w:tabs>
        <w:spacing w:lineRule="auto" w:line="360"/>
        <w:ind w:end="0"/>
        <w:jc w:val="both"/>
        <w:rPr>
          <w:rFonts w:ascii="Century" w:hAnsi="Century" w:cs="FrankRuehl"/>
          <w:spacing w:val="10"/>
          <w:sz w:val="22"/>
          <w:szCs w:val="28"/>
        </w:rPr>
      </w:pPr>
      <w:r>
        <w:rPr>
          <w:rFonts w:cs="FrankRuehl" w:ascii="Century" w:hAnsi="Century"/>
          <w:spacing w:val="10"/>
          <w:sz w:val="22"/>
          <w:szCs w:val="28"/>
          <w:rtl w:val="true"/>
        </w:rPr>
      </w:r>
    </w:p>
    <w:p>
      <w:pPr>
        <w:pStyle w:val="Normal"/>
        <w:tabs>
          <w:tab w:val="clear" w:pos="720"/>
          <w:tab w:val="left" w:pos="800" w:leader="none"/>
        </w:tabs>
        <w:spacing w:lineRule="auto" w:line="360"/>
        <w:ind w:end="0"/>
        <w:jc w:val="both"/>
        <w:rPr>
          <w:rFonts w:ascii="Century" w:hAnsi="Century" w:cs="FrankRuehl"/>
          <w:spacing w:val="10"/>
          <w:sz w:val="22"/>
          <w:szCs w:val="28"/>
        </w:rPr>
      </w:pPr>
      <w:r>
        <w:rPr>
          <w:rFonts w:cs="FrankRuehl" w:ascii="Century" w:hAnsi="Century"/>
          <w:spacing w:val="10"/>
          <w:sz w:val="22"/>
          <w:szCs w:val="28"/>
          <w:rtl w:val="true"/>
        </w:rPr>
        <w:tab/>
      </w:r>
      <w:r>
        <w:rPr>
          <w:rFonts w:ascii="Century" w:hAnsi="Century" w:cs="FrankRuehl"/>
          <w:spacing w:val="10"/>
          <w:sz w:val="22"/>
          <w:sz w:val="22"/>
          <w:szCs w:val="28"/>
          <w:rtl w:val="true"/>
        </w:rPr>
        <w:t>בית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המשפט</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המחוזי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הוסיף</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וקבע</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כי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אין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מחלוקת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ששער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המק</w:t>
      </w:r>
      <w:r>
        <w:rPr>
          <w:rFonts w:cs="FrankRuehl" w:ascii="Century" w:hAnsi="Century"/>
          <w:spacing w:val="10"/>
          <w:sz w:val="22"/>
          <w:szCs w:val="28"/>
          <w:rtl w:val="true"/>
        </w:rPr>
        <w:t>"</w:t>
      </w:r>
      <w:r>
        <w:rPr>
          <w:rFonts w:ascii="Century" w:hAnsi="Century" w:cs="FrankRuehl"/>
          <w:spacing w:val="10"/>
          <w:sz w:val="22"/>
          <w:sz w:val="22"/>
          <w:szCs w:val="28"/>
          <w:rtl w:val="true"/>
        </w:rPr>
        <w:t>מ</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עלה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רכישות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המק</w:t>
      </w:r>
      <w:r>
        <w:rPr>
          <w:rFonts w:cs="FrankRuehl" w:ascii="Century" w:hAnsi="Century"/>
          <w:spacing w:val="10"/>
          <w:sz w:val="22"/>
          <w:szCs w:val="28"/>
          <w:rtl w:val="true"/>
        </w:rPr>
        <w:t>"</w:t>
      </w:r>
      <w:r>
        <w:rPr>
          <w:rFonts w:ascii="Century" w:hAnsi="Century" w:cs="FrankRuehl"/>
          <w:spacing w:val="10"/>
          <w:sz w:val="22"/>
          <w:sz w:val="22"/>
          <w:szCs w:val="28"/>
          <w:rtl w:val="true"/>
        </w:rPr>
        <w:t>מ</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שבוצעו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מחשבון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הנוסטרו</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כן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נקבע</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כי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אין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די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בהעלאת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אפשרויות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חלופיות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לסיבות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שהובילו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לעליית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השער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מצדו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אדרי</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בהקשר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זה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צוין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כי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אדרי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לא</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צירף</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חוות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דעת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מומחה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מטעמו</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והסתפק</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בטענות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שונות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אשר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לא</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היה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בכוחן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להעלות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ספק</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סביר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ביחס</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לקשר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בין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רכישות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הנוסטרו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לעליות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השערים</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בנוסף</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לכך</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נדחו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הסבריו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אדרי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לפיהם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הוא</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מכר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המק</w:t>
      </w:r>
      <w:r>
        <w:rPr>
          <w:rFonts w:cs="FrankRuehl" w:ascii="Century" w:hAnsi="Century"/>
          <w:spacing w:val="10"/>
          <w:sz w:val="22"/>
          <w:szCs w:val="28"/>
          <w:rtl w:val="true"/>
        </w:rPr>
        <w:t>"</w:t>
      </w:r>
      <w:r>
        <w:rPr>
          <w:rFonts w:ascii="Century" w:hAnsi="Century" w:cs="FrankRuehl"/>
          <w:spacing w:val="10"/>
          <w:sz w:val="22"/>
          <w:sz w:val="22"/>
          <w:szCs w:val="28"/>
          <w:rtl w:val="true"/>
        </w:rPr>
        <w:t>מ</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מחשבונותיו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הפרטיים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במועד</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שבו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עשה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כן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מנת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להחזיר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מימון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שנטל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ולא</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בשל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עליית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השער</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נקבע</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כי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אף</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טענה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זו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לא</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הוכחה</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אלא</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נטענה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בעלמא</w:t>
      </w:r>
      <w:r>
        <w:rPr>
          <w:rFonts w:cs="FrankRuehl" w:ascii="Century" w:hAnsi="Century"/>
          <w:spacing w:val="10"/>
          <w:sz w:val="22"/>
          <w:szCs w:val="28"/>
          <w:rtl w:val="true"/>
        </w:rPr>
        <w:t>.</w:t>
      </w:r>
    </w:p>
    <w:p>
      <w:pPr>
        <w:pStyle w:val="Normal"/>
        <w:tabs>
          <w:tab w:val="clear" w:pos="720"/>
          <w:tab w:val="left" w:pos="800" w:leader="none"/>
        </w:tabs>
        <w:spacing w:lineRule="auto" w:line="360"/>
        <w:ind w:end="0"/>
        <w:jc w:val="both"/>
        <w:rPr>
          <w:rFonts w:ascii="Century" w:hAnsi="Century" w:cs="FrankRuehl"/>
          <w:spacing w:val="10"/>
          <w:sz w:val="22"/>
          <w:szCs w:val="28"/>
        </w:rPr>
      </w:pPr>
      <w:r>
        <w:rPr>
          <w:rFonts w:cs="FrankRuehl" w:ascii="Century" w:hAnsi="Century"/>
          <w:spacing w:val="10"/>
          <w:sz w:val="22"/>
          <w:szCs w:val="28"/>
          <w:rtl w:val="true"/>
        </w:rPr>
      </w:r>
    </w:p>
    <w:p>
      <w:pPr>
        <w:pStyle w:val="Ruller43"/>
        <w:numPr>
          <w:ilvl w:val="0"/>
          <w:numId w:val="2"/>
        </w:numPr>
        <w:ind w:hanging="0" w:start="0" w:end="0"/>
        <w:jc w:val="both"/>
        <w:rPr>
          <w:rFonts w:cs="FrankRuehl"/>
        </w:rPr>
      </w:pPr>
      <w:r>
        <w:rPr>
          <w:rFonts w:cs="FrankRuehl"/>
          <w:rtl w:val="true"/>
        </w:rPr>
        <w:t>לבסוף</w:t>
      </w:r>
      <w:r>
        <w:rPr>
          <w:rFonts w:cs="FrankRuehl"/>
          <w:rtl w:val="true"/>
        </w:rPr>
        <w:t xml:space="preserve">, </w:t>
      </w:r>
      <w:r>
        <w:rPr>
          <w:rFonts w:cs="FrankRuehl"/>
          <w:rtl w:val="true"/>
        </w:rPr>
        <w:t>נקבע</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מכלל</w:t>
      </w:r>
      <w:r>
        <w:rPr>
          <w:rFonts w:eastAsia="Garamond" w:cs="Garamond"/>
          <w:rtl w:val="true"/>
        </w:rPr>
        <w:t xml:space="preserve"> </w:t>
      </w:r>
      <w:r>
        <w:rPr>
          <w:rFonts w:cs="FrankRuehl"/>
          <w:rtl w:val="true"/>
        </w:rPr>
        <w:t>הראיות</w:t>
      </w:r>
      <w:r>
        <w:rPr>
          <w:rFonts w:eastAsia="Garamond" w:cs="Garamond"/>
          <w:rtl w:val="true"/>
        </w:rPr>
        <w:t xml:space="preserve"> </w:t>
      </w:r>
      <w:r>
        <w:rPr>
          <w:rFonts w:cs="FrankRuehl"/>
          <w:rtl w:val="true"/>
        </w:rPr>
        <w:t>עולה</w:t>
      </w:r>
      <w:r>
        <w:rPr>
          <w:rFonts w:eastAsia="Garamond" w:cs="Garamond"/>
          <w:rtl w:val="true"/>
        </w:rPr>
        <w:t xml:space="preserve"> </w:t>
      </w:r>
      <w:r>
        <w:rPr>
          <w:rFonts w:cs="FrankRuehl"/>
          <w:rtl w:val="true"/>
        </w:rPr>
        <w:t>תמונה</w:t>
      </w:r>
      <w:r>
        <w:rPr>
          <w:rFonts w:eastAsia="Garamond" w:cs="Garamond"/>
          <w:rtl w:val="true"/>
        </w:rPr>
        <w:t xml:space="preserve"> </w:t>
      </w:r>
      <w:r>
        <w:rPr>
          <w:rFonts w:cs="FrankRuehl"/>
          <w:rtl w:val="true"/>
        </w:rPr>
        <w:t>ברורה</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פעילות</w:t>
      </w:r>
      <w:r>
        <w:rPr>
          <w:rFonts w:eastAsia="Garamond" w:cs="Garamond"/>
          <w:rtl w:val="true"/>
        </w:rPr>
        <w:t xml:space="preserve"> </w:t>
      </w:r>
      <w:r>
        <w:rPr>
          <w:rFonts w:cs="FrankRuehl"/>
          <w:rtl w:val="true"/>
        </w:rPr>
        <w:t>תרמיתית</w:t>
      </w:r>
      <w:r>
        <w:rPr>
          <w:rFonts w:eastAsia="Garamond" w:cs="Garamond"/>
          <w:rtl w:val="true"/>
        </w:rPr>
        <w:t xml:space="preserve"> </w:t>
      </w:r>
      <w:r>
        <w:rPr>
          <w:rFonts w:cs="FrankRuehl"/>
          <w:rtl w:val="true"/>
        </w:rPr>
        <w:t>מכוונת</w:t>
      </w:r>
      <w:r>
        <w:rPr>
          <w:rFonts w:cs="FrankRuehl"/>
          <w:rtl w:val="true"/>
        </w:rPr>
        <w:t xml:space="preserve">, </w:t>
      </w:r>
      <w:r>
        <w:rPr>
          <w:rFonts w:cs="FrankRuehl"/>
          <w:rtl w:val="true"/>
        </w:rPr>
        <w:t>וכי</w:t>
      </w:r>
      <w:r>
        <w:rPr>
          <w:rFonts w:eastAsia="Garamond" w:cs="Garamond"/>
          <w:rtl w:val="true"/>
        </w:rPr>
        <w:t xml:space="preserve"> </w:t>
      </w:r>
      <w:r>
        <w:rPr>
          <w:rFonts w:cs="FrankRuehl"/>
          <w:rtl w:val="true"/>
        </w:rPr>
        <w:t>הרווח</w:t>
      </w:r>
      <w:r>
        <w:rPr>
          <w:rFonts w:eastAsia="Garamond" w:cs="Garamond"/>
          <w:rtl w:val="true"/>
        </w:rPr>
        <w:t xml:space="preserve"> </w:t>
      </w:r>
      <w:r>
        <w:rPr>
          <w:rFonts w:cs="FrankRuehl"/>
          <w:rtl w:val="true"/>
        </w:rPr>
        <w:t>שגרף</w:t>
      </w:r>
      <w:r>
        <w:rPr>
          <w:rFonts w:eastAsia="Garamond" w:cs="Garamond"/>
          <w:rtl w:val="true"/>
        </w:rPr>
        <w:t xml:space="preserve"> </w:t>
      </w:r>
      <w:r>
        <w:rPr>
          <w:rFonts w:cs="FrankRuehl"/>
          <w:rtl w:val="true"/>
        </w:rPr>
        <w:t>אדרי</w:t>
      </w:r>
      <w:r>
        <w:rPr>
          <w:rFonts w:eastAsia="Garamond" w:cs="Garamond"/>
          <w:rtl w:val="true"/>
        </w:rPr>
        <w:t xml:space="preserve"> </w:t>
      </w:r>
      <w:r>
        <w:rPr>
          <w:rFonts w:cs="FrankRuehl"/>
          <w:rtl w:val="true"/>
        </w:rPr>
        <w:t>לכיסו</w:t>
      </w:r>
      <w:r>
        <w:rPr>
          <w:rFonts w:eastAsia="Garamond" w:cs="Garamond"/>
          <w:rtl w:val="true"/>
        </w:rPr>
        <w:t xml:space="preserve"> </w:t>
      </w:r>
      <w:r>
        <w:rPr>
          <w:rFonts w:cs="FrankRuehl"/>
          <w:rtl w:val="true"/>
        </w:rPr>
        <w:t>על</w:t>
      </w:r>
      <w:r>
        <w:rPr>
          <w:rFonts w:cs="FrankRuehl"/>
          <w:rtl w:val="true"/>
        </w:rPr>
        <w:t>-</w:t>
      </w:r>
      <w:r>
        <w:rPr>
          <w:rFonts w:cs="FrankRuehl"/>
          <w:rtl w:val="true"/>
        </w:rPr>
        <w:t>ידי</w:t>
      </w:r>
      <w:r>
        <w:rPr>
          <w:rFonts w:eastAsia="Garamond" w:cs="Garamond"/>
          <w:rtl w:val="true"/>
        </w:rPr>
        <w:t xml:space="preserve"> </w:t>
      </w:r>
      <w:r>
        <w:rPr>
          <w:rFonts w:cs="FrankRuehl"/>
          <w:rtl w:val="true"/>
        </w:rPr>
        <w:t>ניצול</w:t>
      </w:r>
      <w:r>
        <w:rPr>
          <w:rFonts w:eastAsia="Garamond" w:cs="Garamond"/>
          <w:rtl w:val="true"/>
        </w:rPr>
        <w:t xml:space="preserve"> </w:t>
      </w:r>
      <w:r>
        <w:rPr>
          <w:rFonts w:cs="FrankRuehl"/>
          <w:rtl w:val="true"/>
        </w:rPr>
        <w:t>המידע</w:t>
      </w:r>
      <w:r>
        <w:rPr>
          <w:rFonts w:eastAsia="Garamond" w:cs="Garamond"/>
          <w:rtl w:val="true"/>
        </w:rPr>
        <w:t xml:space="preserve"> </w:t>
      </w:r>
      <w:r>
        <w:rPr>
          <w:rFonts w:cs="FrankRuehl"/>
          <w:rtl w:val="true"/>
        </w:rPr>
        <w:t>שהיה</w:t>
      </w:r>
      <w:r>
        <w:rPr>
          <w:rFonts w:eastAsia="Garamond" w:cs="Garamond"/>
          <w:rtl w:val="true"/>
        </w:rPr>
        <w:t xml:space="preserve"> </w:t>
      </w:r>
      <w:r>
        <w:rPr>
          <w:rFonts w:cs="FrankRuehl"/>
          <w:rtl w:val="true"/>
        </w:rPr>
        <w:t>בידיו</w:t>
      </w:r>
      <w:r>
        <w:rPr>
          <w:rFonts w:eastAsia="Garamond" w:cs="Garamond"/>
          <w:rtl w:val="true"/>
        </w:rPr>
        <w:t xml:space="preserve"> </w:t>
      </w:r>
      <w:r>
        <w:rPr>
          <w:rFonts w:cs="FrankRuehl"/>
          <w:rtl w:val="true"/>
        </w:rPr>
        <w:t>באשר</w:t>
      </w:r>
      <w:r>
        <w:rPr>
          <w:rFonts w:eastAsia="Garamond" w:cs="Garamond"/>
          <w:rtl w:val="true"/>
        </w:rPr>
        <w:t xml:space="preserve"> </w:t>
      </w:r>
      <w:r>
        <w:rPr>
          <w:rFonts w:cs="FrankRuehl"/>
          <w:rtl w:val="true"/>
        </w:rPr>
        <w:t>לפעולותיה</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פסגות</w:t>
      </w:r>
      <w:r>
        <w:rPr>
          <w:rFonts w:eastAsia="Garamond" w:cs="Garamond"/>
          <w:rtl w:val="true"/>
        </w:rPr>
        <w:t xml:space="preserve"> </w:t>
      </w:r>
      <w:r>
        <w:rPr>
          <w:rFonts w:cs="FrankRuehl"/>
          <w:rtl w:val="true"/>
        </w:rPr>
        <w:t>במק</w:t>
      </w:r>
      <w:r>
        <w:rPr>
          <w:rFonts w:cs="FrankRuehl"/>
          <w:rtl w:val="true"/>
        </w:rPr>
        <w:t>"</w:t>
      </w:r>
      <w:r>
        <w:rPr>
          <w:rFonts w:cs="FrankRuehl"/>
          <w:rtl w:val="true"/>
        </w:rPr>
        <w:t>מ</w:t>
      </w:r>
      <w:r>
        <w:rPr>
          <w:rFonts w:eastAsia="Garamond" w:cs="Garamond"/>
          <w:rtl w:val="true"/>
        </w:rPr>
        <w:t xml:space="preserve"> </w:t>
      </w:r>
      <w:r>
        <w:rPr>
          <w:rFonts w:cs="FrankRuehl"/>
          <w:rtl w:val="true"/>
        </w:rPr>
        <w:t>מצטרף</w:t>
      </w:r>
      <w:r>
        <w:rPr>
          <w:rFonts w:eastAsia="Garamond" w:cs="Garamond"/>
          <w:rtl w:val="true"/>
        </w:rPr>
        <w:t xml:space="preserve"> </w:t>
      </w:r>
      <w:r>
        <w:rPr>
          <w:rFonts w:cs="FrankRuehl"/>
          <w:rtl w:val="true"/>
        </w:rPr>
        <w:t>כראייה</w:t>
      </w:r>
      <w:r>
        <w:rPr>
          <w:rFonts w:eastAsia="Garamond" w:cs="Garamond"/>
          <w:rtl w:val="true"/>
        </w:rPr>
        <w:t xml:space="preserve"> </w:t>
      </w:r>
      <w:r>
        <w:rPr>
          <w:rFonts w:cs="FrankRuehl"/>
          <w:rtl w:val="true"/>
        </w:rPr>
        <w:t>נסיבתית</w:t>
      </w:r>
      <w:r>
        <w:rPr>
          <w:rFonts w:eastAsia="Garamond" w:cs="Garamond"/>
          <w:rtl w:val="true"/>
        </w:rPr>
        <w:t xml:space="preserve"> </w:t>
      </w:r>
      <w:r>
        <w:rPr>
          <w:rFonts w:cs="FrankRuehl"/>
          <w:rtl w:val="true"/>
        </w:rPr>
        <w:t>להוכחת</w:t>
      </w:r>
      <w:r>
        <w:rPr>
          <w:rFonts w:eastAsia="Garamond" w:cs="Garamond"/>
          <w:rtl w:val="true"/>
        </w:rPr>
        <w:t xml:space="preserve"> </w:t>
      </w:r>
      <w:r>
        <w:rPr>
          <w:rFonts w:cs="FrankRuehl"/>
          <w:rtl w:val="true"/>
        </w:rPr>
        <w:t>כוונתו</w:t>
      </w:r>
      <w:r>
        <w:rPr>
          <w:rFonts w:cs="FrankRuehl"/>
          <w:rtl w:val="true"/>
        </w:rPr>
        <w:t>.</w:t>
      </w:r>
    </w:p>
    <w:p>
      <w:pPr>
        <w:pStyle w:val="Normal"/>
        <w:tabs>
          <w:tab w:val="clear" w:pos="720"/>
          <w:tab w:val="left" w:pos="800" w:leader="none"/>
        </w:tabs>
        <w:spacing w:lineRule="auto" w:line="360"/>
        <w:ind w:end="0"/>
        <w:jc w:val="both"/>
        <w:rPr>
          <w:rFonts w:ascii="Century" w:hAnsi="Century" w:cs="FrankRuehl"/>
          <w:spacing w:val="10"/>
          <w:sz w:val="22"/>
          <w:szCs w:val="28"/>
        </w:rPr>
      </w:pPr>
      <w:r>
        <w:rPr>
          <w:rFonts w:cs="FrankRuehl" w:ascii="Century" w:hAnsi="Century"/>
          <w:spacing w:val="10"/>
          <w:sz w:val="22"/>
          <w:szCs w:val="28"/>
          <w:rtl w:val="true"/>
        </w:rPr>
      </w:r>
    </w:p>
    <w:p>
      <w:pPr>
        <w:pStyle w:val="Normal"/>
        <w:tabs>
          <w:tab w:val="clear" w:pos="720"/>
          <w:tab w:val="left" w:pos="800" w:leader="none"/>
        </w:tabs>
        <w:spacing w:lineRule="auto" w:line="360"/>
        <w:ind w:end="0"/>
        <w:jc w:val="both"/>
        <w:rPr>
          <w:rFonts w:ascii="Century" w:hAnsi="Century" w:cs="FrankRuehl"/>
          <w:spacing w:val="10"/>
          <w:sz w:val="22"/>
          <w:szCs w:val="28"/>
        </w:rPr>
      </w:pPr>
      <w:r>
        <w:rPr>
          <w:rFonts w:cs="FrankRuehl" w:ascii="Century" w:hAnsi="Century"/>
          <w:spacing w:val="10"/>
          <w:sz w:val="22"/>
          <w:szCs w:val="28"/>
          <w:rtl w:val="true"/>
        </w:rPr>
        <w:tab/>
      </w:r>
      <w:r>
        <w:rPr>
          <w:rFonts w:ascii="Century" w:hAnsi="Century" w:cs="FrankRuehl"/>
          <w:spacing w:val="10"/>
          <w:sz w:val="22"/>
          <w:sz w:val="22"/>
          <w:szCs w:val="28"/>
          <w:rtl w:val="true"/>
        </w:rPr>
        <w:t>לנוכח</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האמור</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נקבע</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כי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יסודות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עבירת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התרמית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בניירות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ערך</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הוכחו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אף</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הם</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ואדרי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הורשע</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אף</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בעבירה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זו</w:t>
      </w:r>
      <w:r>
        <w:rPr>
          <w:rFonts w:cs="FrankRuehl" w:ascii="Century" w:hAnsi="Century"/>
          <w:spacing w:val="10"/>
          <w:sz w:val="22"/>
          <w:szCs w:val="28"/>
          <w:rtl w:val="true"/>
        </w:rPr>
        <w:t>.</w:t>
      </w:r>
    </w:p>
    <w:p>
      <w:pPr>
        <w:pStyle w:val="Normal"/>
        <w:tabs>
          <w:tab w:val="clear" w:pos="720"/>
          <w:tab w:val="left" w:pos="800" w:leader="none"/>
        </w:tabs>
        <w:spacing w:lineRule="auto" w:line="360"/>
        <w:ind w:end="0"/>
        <w:jc w:val="both"/>
        <w:rPr>
          <w:rFonts w:ascii="Century" w:hAnsi="Century" w:cs="FrankRuehl"/>
          <w:spacing w:val="10"/>
          <w:sz w:val="22"/>
          <w:szCs w:val="28"/>
        </w:rPr>
      </w:pPr>
      <w:r>
        <w:rPr>
          <w:rFonts w:cs="FrankRuehl" w:ascii="Century" w:hAnsi="Century"/>
          <w:spacing w:val="10"/>
          <w:sz w:val="22"/>
          <w:szCs w:val="28"/>
          <w:rtl w:val="true"/>
        </w:rPr>
      </w:r>
    </w:p>
    <w:p>
      <w:pPr>
        <w:pStyle w:val="Normal"/>
        <w:tabs>
          <w:tab w:val="clear" w:pos="720"/>
          <w:tab w:val="left" w:pos="800" w:leader="none"/>
        </w:tabs>
        <w:spacing w:lineRule="auto" w:line="360"/>
        <w:ind w:end="0"/>
        <w:jc w:val="both"/>
        <w:rPr>
          <w:rFonts w:ascii="Century" w:hAnsi="Century" w:cs="FrankRuehl"/>
          <w:spacing w:val="10"/>
          <w:sz w:val="22"/>
          <w:szCs w:val="28"/>
        </w:rPr>
      </w:pPr>
      <w:r>
        <w:rPr>
          <w:rFonts w:cs="FrankRuehl" w:ascii="Century" w:hAnsi="Century"/>
          <w:spacing w:val="10"/>
          <w:sz w:val="22"/>
          <w:szCs w:val="28"/>
          <w:rtl w:val="true"/>
        </w:rPr>
        <w:tab/>
      </w:r>
      <w:r>
        <w:rPr>
          <w:rFonts w:ascii="Century" w:hAnsi="Century" w:cs="FrankRuehl"/>
          <w:spacing w:val="10"/>
          <w:sz w:val="22"/>
          <w:sz w:val="22"/>
          <w:szCs w:val="28"/>
          <w:rtl w:val="true"/>
        </w:rPr>
        <w:t>ערעורו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אדרי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נסב</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אף</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הרשעתו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בעבירות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המיוחסות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במסגרת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האישום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השלישי</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כמפורט</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להלן</w:t>
      </w:r>
      <w:r>
        <w:rPr>
          <w:rFonts w:cs="FrankRuehl" w:ascii="Century" w:hAnsi="Century"/>
          <w:spacing w:val="10"/>
          <w:sz w:val="22"/>
          <w:szCs w:val="28"/>
          <w:rtl w:val="true"/>
        </w:rPr>
        <w:t>.</w:t>
      </w:r>
    </w:p>
    <w:p>
      <w:pPr>
        <w:pStyle w:val="Normal"/>
        <w:tabs>
          <w:tab w:val="clear" w:pos="720"/>
          <w:tab w:val="left" w:pos="800" w:leader="none"/>
        </w:tabs>
        <w:spacing w:lineRule="auto" w:line="360"/>
        <w:ind w:end="0"/>
        <w:jc w:val="both"/>
        <w:rPr>
          <w:rFonts w:ascii="Century" w:hAnsi="Century" w:cs="Miriam"/>
          <w:b/>
          <w:spacing w:val="10"/>
          <w:sz w:val="22"/>
          <w:szCs w:val="28"/>
        </w:rPr>
      </w:pPr>
      <w:r>
        <w:rPr>
          <w:rFonts w:cs="Miriam" w:ascii="Century" w:hAnsi="Century"/>
          <w:b/>
          <w:spacing w:val="10"/>
          <w:sz w:val="22"/>
          <w:szCs w:val="28"/>
          <w:rtl w:val="true"/>
        </w:rPr>
      </w:r>
    </w:p>
    <w:p>
      <w:pPr>
        <w:pStyle w:val="Normal"/>
        <w:tabs>
          <w:tab w:val="clear" w:pos="720"/>
          <w:tab w:val="left" w:pos="800" w:leader="none"/>
        </w:tabs>
        <w:spacing w:lineRule="auto" w:line="360"/>
        <w:ind w:end="0"/>
        <w:jc w:val="both"/>
        <w:rPr>
          <w:rFonts w:ascii="Century" w:hAnsi="Century" w:cs="Miriam"/>
          <w:b/>
          <w:sz w:val="22"/>
        </w:rPr>
      </w:pPr>
      <w:r>
        <w:rPr>
          <w:rFonts w:ascii="Century" w:hAnsi="Century" w:cs="Miriam"/>
          <w:b/>
          <w:b/>
          <w:sz w:val="22"/>
          <w:sz w:val="22"/>
          <w:rtl w:val="true"/>
        </w:rPr>
        <w:t>הערעור</w:t>
      </w:r>
      <w:r>
        <w:rPr>
          <w:rFonts w:ascii="Century" w:hAnsi="Century" w:eastAsia="Century" w:cs="Century"/>
          <w:b/>
          <w:b/>
          <w:sz w:val="22"/>
          <w:sz w:val="22"/>
          <w:rtl w:val="true"/>
        </w:rPr>
        <w:t xml:space="preserve"> </w:t>
      </w:r>
      <w:r>
        <w:rPr>
          <w:rFonts w:ascii="Century" w:hAnsi="Century" w:cs="Miriam"/>
          <w:b/>
          <w:b/>
          <w:sz w:val="22"/>
          <w:sz w:val="22"/>
          <w:rtl w:val="true"/>
        </w:rPr>
        <w:t>דנן</w:t>
      </w:r>
    </w:p>
    <w:p>
      <w:pPr>
        <w:pStyle w:val="Normal"/>
        <w:tabs>
          <w:tab w:val="clear" w:pos="720"/>
          <w:tab w:val="left" w:pos="800" w:leader="none"/>
        </w:tabs>
        <w:spacing w:lineRule="auto" w:line="360"/>
        <w:ind w:end="0"/>
        <w:jc w:val="both"/>
        <w:rPr>
          <w:rFonts w:ascii="Century" w:hAnsi="Century" w:cs="FrankRuehl"/>
          <w:b/>
          <w:spacing w:val="10"/>
          <w:sz w:val="22"/>
          <w:szCs w:val="28"/>
        </w:rPr>
      </w:pPr>
      <w:r>
        <w:rPr>
          <w:rFonts w:cs="FrankRuehl" w:ascii="Century" w:hAnsi="Century"/>
          <w:b/>
          <w:spacing w:val="10"/>
          <w:sz w:val="22"/>
          <w:szCs w:val="28"/>
          <w:rtl w:val="true"/>
        </w:rPr>
      </w:r>
    </w:p>
    <w:p>
      <w:pPr>
        <w:pStyle w:val="Ruller43"/>
        <w:numPr>
          <w:ilvl w:val="0"/>
          <w:numId w:val="2"/>
        </w:numPr>
        <w:ind w:hanging="0" w:start="0" w:end="0"/>
        <w:jc w:val="both"/>
        <w:rPr>
          <w:rFonts w:cs="FrankRuehl"/>
        </w:rPr>
      </w:pPr>
      <w:r>
        <w:rPr>
          <w:rFonts w:cs="FrankRuehl"/>
          <w:rtl w:val="true"/>
        </w:rPr>
        <w:t>לשם</w:t>
      </w:r>
      <w:r>
        <w:rPr>
          <w:rFonts w:eastAsia="Garamond" w:cs="Garamond"/>
          <w:rtl w:val="true"/>
        </w:rPr>
        <w:t xml:space="preserve"> </w:t>
      </w:r>
      <w:r>
        <w:rPr>
          <w:rFonts w:cs="FrankRuehl"/>
          <w:rtl w:val="true"/>
        </w:rPr>
        <w:t>הנוחות</w:t>
      </w:r>
      <w:r>
        <w:rPr>
          <w:rFonts w:cs="FrankRuehl"/>
          <w:rtl w:val="true"/>
        </w:rPr>
        <w:t xml:space="preserve">, </w:t>
      </w:r>
      <w:r>
        <w:rPr>
          <w:rFonts w:cs="FrankRuehl"/>
          <w:rtl w:val="true"/>
        </w:rPr>
        <w:t>בשלב</w:t>
      </w:r>
      <w:r>
        <w:rPr>
          <w:rFonts w:eastAsia="Garamond" w:cs="Garamond"/>
          <w:rtl w:val="true"/>
        </w:rPr>
        <w:t xml:space="preserve"> </w:t>
      </w:r>
      <w:r>
        <w:rPr>
          <w:rFonts w:cs="FrankRuehl"/>
          <w:rtl w:val="true"/>
        </w:rPr>
        <w:t>זה</w:t>
      </w:r>
      <w:r>
        <w:rPr>
          <w:rFonts w:eastAsia="Garamond" w:cs="Garamond"/>
          <w:rtl w:val="true"/>
        </w:rPr>
        <w:t xml:space="preserve"> </w:t>
      </w:r>
      <w:r>
        <w:rPr>
          <w:rFonts w:cs="FrankRuehl"/>
          <w:rtl w:val="true"/>
        </w:rPr>
        <w:t>יובאו</w:t>
      </w:r>
      <w:r>
        <w:rPr>
          <w:rFonts w:eastAsia="Garamond" w:cs="Garamond"/>
          <w:rtl w:val="true"/>
        </w:rPr>
        <w:t xml:space="preserve"> </w:t>
      </w:r>
      <w:r>
        <w:rPr>
          <w:rFonts w:cs="FrankRuehl"/>
          <w:rtl w:val="true"/>
        </w:rPr>
        <w:t>טענות</w:t>
      </w:r>
      <w:r>
        <w:rPr>
          <w:rFonts w:eastAsia="Garamond" w:cs="Garamond"/>
          <w:rtl w:val="true"/>
        </w:rPr>
        <w:t xml:space="preserve"> </w:t>
      </w:r>
      <w:r>
        <w:rPr>
          <w:rFonts w:cs="FrankRuehl"/>
          <w:rtl w:val="true"/>
        </w:rPr>
        <w:t>הצדדים</w:t>
      </w:r>
      <w:r>
        <w:rPr>
          <w:rFonts w:eastAsia="Garamond" w:cs="Garamond"/>
          <w:rtl w:val="true"/>
        </w:rPr>
        <w:t xml:space="preserve"> </w:t>
      </w:r>
      <w:r>
        <w:rPr>
          <w:rFonts w:cs="FrankRuehl"/>
          <w:rtl w:val="true"/>
        </w:rPr>
        <w:t>בתמצית</w:t>
      </w:r>
      <w:r>
        <w:rPr>
          <w:rFonts w:cs="FrankRuehl"/>
          <w:rtl w:val="true"/>
        </w:rPr>
        <w:t xml:space="preserve">, </w:t>
      </w:r>
      <w:r>
        <w:rPr>
          <w:rFonts w:cs="FrankRuehl"/>
          <w:rtl w:val="true"/>
        </w:rPr>
        <w:t>ובהמשך</w:t>
      </w:r>
      <w:r>
        <w:rPr>
          <w:rFonts w:cs="FrankRuehl"/>
          <w:rtl w:val="true"/>
        </w:rPr>
        <w:t xml:space="preserve">, </w:t>
      </w:r>
      <w:r>
        <w:rPr>
          <w:rFonts w:cs="FrankRuehl"/>
          <w:rtl w:val="true"/>
        </w:rPr>
        <w:t>במסגרת</w:t>
      </w:r>
      <w:r>
        <w:rPr>
          <w:rFonts w:eastAsia="Garamond" w:cs="Garamond"/>
          <w:rtl w:val="true"/>
        </w:rPr>
        <w:t xml:space="preserve"> </w:t>
      </w:r>
      <w:r>
        <w:rPr>
          <w:rFonts w:cs="FrankRuehl"/>
          <w:rtl w:val="true"/>
        </w:rPr>
        <w:t>הדיון</w:t>
      </w:r>
      <w:r>
        <w:rPr>
          <w:rFonts w:eastAsia="Garamond" w:cs="Garamond"/>
          <w:rtl w:val="true"/>
        </w:rPr>
        <w:t xml:space="preserve"> </w:t>
      </w:r>
      <w:r>
        <w:rPr>
          <w:rFonts w:cs="FrankRuehl"/>
          <w:rtl w:val="true"/>
        </w:rPr>
        <w:t>וההכרעה</w:t>
      </w:r>
      <w:r>
        <w:rPr>
          <w:rFonts w:cs="FrankRuehl"/>
          <w:rtl w:val="true"/>
        </w:rPr>
        <w:t xml:space="preserve">, </w:t>
      </w:r>
      <w:r>
        <w:rPr>
          <w:rFonts w:cs="FrankRuehl"/>
          <w:rtl w:val="true"/>
        </w:rPr>
        <w:t>אתייחס</w:t>
      </w:r>
      <w:r>
        <w:rPr>
          <w:rFonts w:eastAsia="Garamond" w:cs="Garamond"/>
          <w:rtl w:val="true"/>
        </w:rPr>
        <w:t xml:space="preserve"> </w:t>
      </w:r>
      <w:r>
        <w:rPr>
          <w:rFonts w:cs="FrankRuehl"/>
          <w:rtl w:val="true"/>
        </w:rPr>
        <w:t>לטענות</w:t>
      </w:r>
      <w:r>
        <w:rPr>
          <w:rFonts w:eastAsia="Garamond" w:cs="Garamond"/>
          <w:rtl w:val="true"/>
        </w:rPr>
        <w:t xml:space="preserve"> </w:t>
      </w:r>
      <w:r>
        <w:rPr>
          <w:rFonts w:cs="FrankRuehl"/>
          <w:rtl w:val="true"/>
        </w:rPr>
        <w:t>השונות</w:t>
      </w:r>
      <w:r>
        <w:rPr>
          <w:rFonts w:eastAsia="Garamond" w:cs="Garamond"/>
          <w:rtl w:val="true"/>
        </w:rPr>
        <w:t xml:space="preserve"> </w:t>
      </w:r>
      <w:r>
        <w:rPr>
          <w:rFonts w:cs="FrankRuehl"/>
          <w:rtl w:val="true"/>
        </w:rPr>
        <w:t>בהרחבה</w:t>
      </w:r>
      <w:r>
        <w:rPr>
          <w:rFonts w:cs="FrankRuehl"/>
          <w:rtl w:val="true"/>
        </w:rPr>
        <w:t xml:space="preserve">, </w:t>
      </w:r>
      <w:r>
        <w:rPr>
          <w:rFonts w:cs="FrankRuehl"/>
          <w:rtl w:val="true"/>
        </w:rPr>
        <w:t>לפי</w:t>
      </w:r>
      <w:r>
        <w:rPr>
          <w:rFonts w:eastAsia="Garamond" w:cs="Garamond"/>
          <w:rtl w:val="true"/>
        </w:rPr>
        <w:t xml:space="preserve"> </w:t>
      </w:r>
      <w:r>
        <w:rPr>
          <w:rFonts w:cs="FrankRuehl"/>
          <w:rtl w:val="true"/>
        </w:rPr>
        <w:t>הצורך</w:t>
      </w:r>
      <w:r>
        <w:rPr>
          <w:rFonts w:cs="FrankRuehl"/>
          <w:rtl w:val="true"/>
        </w:rPr>
        <w:t>.</w:t>
      </w:r>
    </w:p>
    <w:p>
      <w:pPr>
        <w:pStyle w:val="Normal"/>
        <w:tabs>
          <w:tab w:val="clear" w:pos="720"/>
          <w:tab w:val="left" w:pos="800" w:leader="none"/>
        </w:tabs>
        <w:spacing w:lineRule="auto" w:line="360"/>
        <w:ind w:end="0"/>
        <w:jc w:val="both"/>
        <w:rPr>
          <w:rFonts w:ascii="Century" w:hAnsi="Century" w:cs="FrankRuehl"/>
          <w:spacing w:val="10"/>
          <w:sz w:val="22"/>
          <w:szCs w:val="28"/>
        </w:rPr>
      </w:pPr>
      <w:r>
        <w:rPr>
          <w:rFonts w:cs="FrankRuehl" w:ascii="Century" w:hAnsi="Century"/>
          <w:spacing w:val="10"/>
          <w:sz w:val="22"/>
          <w:szCs w:val="28"/>
          <w:rtl w:val="true"/>
        </w:rPr>
      </w:r>
    </w:p>
    <w:p>
      <w:pPr>
        <w:pStyle w:val="Normal"/>
        <w:tabs>
          <w:tab w:val="clear" w:pos="720"/>
          <w:tab w:val="left" w:pos="800" w:leader="none"/>
        </w:tabs>
        <w:spacing w:lineRule="auto" w:line="360"/>
        <w:ind w:end="0"/>
        <w:jc w:val="both"/>
        <w:rPr>
          <w:rFonts w:ascii="Century" w:hAnsi="Century" w:cs="FrankRuehl"/>
          <w:spacing w:val="10"/>
          <w:sz w:val="22"/>
          <w:szCs w:val="28"/>
        </w:rPr>
      </w:pPr>
      <w:r>
        <w:rPr>
          <w:rFonts w:cs="FrankRuehl" w:ascii="Century" w:hAnsi="Century"/>
          <w:spacing w:val="10"/>
          <w:sz w:val="22"/>
          <w:szCs w:val="28"/>
          <w:rtl w:val="true"/>
        </w:rPr>
        <w:tab/>
      </w:r>
      <w:r>
        <w:rPr>
          <w:rFonts w:ascii="Century" w:hAnsi="Century" w:cs="FrankRuehl"/>
          <w:spacing w:val="10"/>
          <w:sz w:val="22"/>
          <w:sz w:val="22"/>
          <w:szCs w:val="28"/>
          <w:rtl w:val="true"/>
        </w:rPr>
        <w:t>בערעורו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טוען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אדרי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כי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בית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המשפט</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המחוזי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שגה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בכך</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שהרשיעו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בעבירות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המיוחסות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במסגרת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האישום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השלישי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מבלי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שהתקיימו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והוכחו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יסודות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העבירות</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ללא</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עיגון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בראיות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ובניגוד</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לכללי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ההכרעה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במשפט</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הפלילי</w:t>
      </w:r>
      <w:r>
        <w:rPr>
          <w:rFonts w:cs="FrankRuehl" w:ascii="Century" w:hAnsi="Century"/>
          <w:spacing w:val="10"/>
          <w:sz w:val="22"/>
          <w:szCs w:val="28"/>
          <w:rtl w:val="true"/>
        </w:rPr>
        <w:t xml:space="preserve">. </w:t>
      </w:r>
    </w:p>
    <w:p>
      <w:pPr>
        <w:pStyle w:val="Normal"/>
        <w:tabs>
          <w:tab w:val="clear" w:pos="720"/>
          <w:tab w:val="left" w:pos="800" w:leader="none"/>
        </w:tabs>
        <w:spacing w:lineRule="auto" w:line="360"/>
        <w:ind w:end="0"/>
        <w:jc w:val="both"/>
        <w:rPr>
          <w:rFonts w:ascii="Century" w:hAnsi="Century" w:cs="FrankRuehl"/>
          <w:spacing w:val="10"/>
          <w:sz w:val="22"/>
          <w:szCs w:val="28"/>
        </w:rPr>
      </w:pPr>
      <w:r>
        <w:rPr>
          <w:rFonts w:cs="FrankRuehl" w:ascii="Century" w:hAnsi="Century"/>
          <w:spacing w:val="10"/>
          <w:sz w:val="22"/>
          <w:szCs w:val="28"/>
          <w:rtl w:val="true"/>
        </w:rPr>
      </w:r>
    </w:p>
    <w:p>
      <w:pPr>
        <w:pStyle w:val="Normal"/>
        <w:tabs>
          <w:tab w:val="clear" w:pos="720"/>
          <w:tab w:val="left" w:pos="800" w:leader="none"/>
        </w:tabs>
        <w:spacing w:lineRule="auto" w:line="360"/>
        <w:ind w:end="0"/>
        <w:jc w:val="both"/>
        <w:rPr>
          <w:rFonts w:ascii="Century" w:hAnsi="Century" w:cs="FrankRuehl"/>
          <w:spacing w:val="10"/>
          <w:sz w:val="22"/>
          <w:szCs w:val="28"/>
        </w:rPr>
      </w:pPr>
      <w:r>
        <w:rPr>
          <w:rFonts w:cs="FrankRuehl" w:ascii="Century" w:hAnsi="Century"/>
          <w:spacing w:val="10"/>
          <w:sz w:val="22"/>
          <w:szCs w:val="28"/>
          <w:rtl w:val="true"/>
        </w:rPr>
        <w:tab/>
      </w:r>
      <w:r>
        <w:rPr>
          <w:rFonts w:ascii="Century" w:hAnsi="Century" w:cs="FrankRuehl"/>
          <w:spacing w:val="10"/>
          <w:sz w:val="22"/>
          <w:sz w:val="22"/>
          <w:szCs w:val="28"/>
          <w:rtl w:val="true"/>
        </w:rPr>
        <w:t>ביחס</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להרשעתו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בעבירה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של</w:t>
      </w:r>
      <w:r>
        <w:rPr>
          <w:rFonts w:ascii="Century" w:hAnsi="Century" w:eastAsia="Century" w:cs="Century"/>
          <w:spacing w:val="10"/>
          <w:sz w:val="22"/>
          <w:sz w:val="22"/>
          <w:szCs w:val="28"/>
          <w:rtl w:val="true"/>
        </w:rPr>
        <w:t xml:space="preserve"> </w:t>
      </w:r>
      <w:r>
        <w:rPr>
          <w:rFonts w:ascii="Century" w:hAnsi="Century" w:cs="Miriam"/>
          <w:b/>
          <w:b/>
          <w:sz w:val="22"/>
          <w:sz w:val="22"/>
          <w:rtl w:val="true"/>
        </w:rPr>
        <w:t>הפרת</w:t>
      </w:r>
      <w:r>
        <w:rPr>
          <w:rFonts w:ascii="Century" w:hAnsi="Century" w:eastAsia="Century" w:cs="Century"/>
          <w:b/>
          <w:b/>
          <w:sz w:val="22"/>
          <w:sz w:val="22"/>
          <w:rtl w:val="true"/>
        </w:rPr>
        <w:t xml:space="preserve"> </w:t>
      </w:r>
      <w:r>
        <w:rPr>
          <w:rFonts w:ascii="Century" w:hAnsi="Century" w:cs="Miriam"/>
          <w:b/>
          <w:b/>
          <w:sz w:val="22"/>
          <w:sz w:val="22"/>
          <w:rtl w:val="true"/>
        </w:rPr>
        <w:t>אמונים</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טוען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אדרי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כי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מבחינה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משפטית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הוא</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לא</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פעל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בניגוד</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עניינים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ומשכך</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לא</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התקיים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היסוד</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העובדתי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עבירת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הפרת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האמונים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בתאגיד</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וכי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גם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קיומו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היסוד</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הנפשי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עבירה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זו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לא</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הוכח</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אדרי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מוסיף</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כי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בית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המשפט</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המחוזי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שגה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בקביעתו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לפיה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פסגות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היא</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תאגיד</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המעניק</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שירות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לציבור</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שכן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אמנם</w:t>
      </w:r>
      <w:r>
        <w:rPr>
          <w:rFonts w:ascii="Century" w:hAnsi="Century" w:eastAsia="Century" w:cs="Century"/>
          <w:spacing w:val="10"/>
          <w:sz w:val="22"/>
          <w:sz w:val="22"/>
          <w:szCs w:val="28"/>
          <w:rtl w:val="true"/>
        </w:rPr>
        <w:t xml:space="preserve"> </w:t>
      </w:r>
      <w:r>
        <w:rPr>
          <w:rFonts w:ascii="Century" w:hAnsi="Century" w:cs="Miriam"/>
          <w:b/>
          <w:b/>
          <w:sz w:val="22"/>
          <w:sz w:val="22"/>
          <w:rtl w:val="true"/>
        </w:rPr>
        <w:t>פסגות</w:t>
      </w:r>
      <w:r>
        <w:rPr>
          <w:rFonts w:ascii="Century" w:hAnsi="Century" w:eastAsia="Century" w:cs="Century"/>
          <w:b/>
          <w:b/>
          <w:sz w:val="22"/>
          <w:sz w:val="22"/>
          <w:rtl w:val="true"/>
        </w:rPr>
        <w:t xml:space="preserve"> </w:t>
      </w:r>
      <w:r>
        <w:rPr>
          <w:rFonts w:ascii="Century" w:hAnsi="Century" w:cs="Miriam"/>
          <w:b/>
          <w:b/>
          <w:sz w:val="22"/>
          <w:sz w:val="22"/>
          <w:rtl w:val="true"/>
        </w:rPr>
        <w:t>בית</w:t>
      </w:r>
      <w:r>
        <w:rPr>
          <w:rFonts w:ascii="Century" w:hAnsi="Century" w:eastAsia="Century" w:cs="Century"/>
          <w:b/>
          <w:b/>
          <w:sz w:val="22"/>
          <w:sz w:val="22"/>
          <w:rtl w:val="true"/>
        </w:rPr>
        <w:t xml:space="preserve"> </w:t>
      </w:r>
      <w:r>
        <w:rPr>
          <w:rFonts w:ascii="Century" w:hAnsi="Century" w:cs="Miriam"/>
          <w:b/>
          <w:b/>
          <w:sz w:val="22"/>
          <w:sz w:val="22"/>
          <w:rtl w:val="true"/>
        </w:rPr>
        <w:t>השקעות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מנהלת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כספי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ציבור</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ואולם</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הפעולות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נושא</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כתב</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האישום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בוצעו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דרך</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חשבון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הנוסטרו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של</w:t>
      </w:r>
      <w:r>
        <w:rPr>
          <w:rFonts w:ascii="Century" w:hAnsi="Century" w:eastAsia="Century" w:cs="Century"/>
          <w:spacing w:val="10"/>
          <w:sz w:val="22"/>
          <w:sz w:val="22"/>
          <w:szCs w:val="28"/>
          <w:rtl w:val="true"/>
        </w:rPr>
        <w:t xml:space="preserve"> </w:t>
      </w:r>
      <w:r>
        <w:rPr>
          <w:rFonts w:ascii="Century" w:hAnsi="Century" w:cs="Miriam"/>
          <w:b/>
          <w:b/>
          <w:sz w:val="22"/>
          <w:sz w:val="22"/>
          <w:rtl w:val="true"/>
        </w:rPr>
        <w:t>פסגות</w:t>
      </w:r>
      <w:r>
        <w:rPr>
          <w:rFonts w:ascii="Century" w:hAnsi="Century" w:eastAsia="Century" w:cs="Century"/>
          <w:b/>
          <w:b/>
          <w:sz w:val="22"/>
          <w:sz w:val="22"/>
          <w:rtl w:val="true"/>
        </w:rPr>
        <w:t xml:space="preserve"> </w:t>
      </w:r>
      <w:r>
        <w:rPr>
          <w:rFonts w:ascii="Century" w:hAnsi="Century" w:cs="Miriam"/>
          <w:b/>
          <w:b/>
          <w:sz w:val="22"/>
          <w:sz w:val="22"/>
          <w:rtl w:val="true"/>
        </w:rPr>
        <w:t>ני</w:t>
      </w:r>
      <w:r>
        <w:rPr>
          <w:rFonts w:cs="Miriam" w:ascii="Century" w:hAnsi="Century"/>
          <w:b/>
          <w:sz w:val="22"/>
          <w:rtl w:val="true"/>
        </w:rPr>
        <w:t>"</w:t>
      </w:r>
      <w:r>
        <w:rPr>
          <w:rFonts w:ascii="Century" w:hAnsi="Century" w:cs="Miriam"/>
          <w:b/>
          <w:b/>
          <w:sz w:val="22"/>
          <w:sz w:val="22"/>
          <w:rtl w:val="true"/>
        </w:rPr>
        <w:t>ע</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שבה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הוא</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ניהל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והשקיע</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כספים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בעלי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מניות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פרטיים</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עוד</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נטען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כי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קביעת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בית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המשפט</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המחוזי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בדבר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גובה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הנזק</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הכספי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שנגרם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לפסגות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וגובה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הרווח</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הפרטי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שלו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נעדרת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כל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תשתית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ראייתית</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ואף</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לא</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זכתה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להתייחסותו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אביצור</w:t>
      </w:r>
      <w:r>
        <w:rPr>
          <w:rFonts w:cs="FrankRuehl" w:ascii="Century" w:hAnsi="Century"/>
          <w:spacing w:val="10"/>
          <w:sz w:val="22"/>
          <w:szCs w:val="28"/>
          <w:rtl w:val="true"/>
        </w:rPr>
        <w:t>.</w:t>
      </w:r>
    </w:p>
    <w:p>
      <w:pPr>
        <w:pStyle w:val="Normal"/>
        <w:tabs>
          <w:tab w:val="clear" w:pos="720"/>
          <w:tab w:val="left" w:pos="800" w:leader="none"/>
        </w:tabs>
        <w:spacing w:lineRule="auto" w:line="360"/>
        <w:ind w:end="0"/>
        <w:jc w:val="both"/>
        <w:rPr>
          <w:rFonts w:ascii="Century" w:hAnsi="Century" w:cs="FrankRuehl"/>
          <w:spacing w:val="10"/>
          <w:sz w:val="22"/>
          <w:szCs w:val="28"/>
        </w:rPr>
      </w:pPr>
      <w:r>
        <w:rPr>
          <w:rFonts w:cs="FrankRuehl" w:ascii="Century" w:hAnsi="Century"/>
          <w:spacing w:val="10"/>
          <w:sz w:val="22"/>
          <w:szCs w:val="28"/>
          <w:rtl w:val="true"/>
        </w:rPr>
      </w:r>
    </w:p>
    <w:p>
      <w:pPr>
        <w:pStyle w:val="Ruller43"/>
        <w:numPr>
          <w:ilvl w:val="0"/>
          <w:numId w:val="2"/>
        </w:numPr>
        <w:ind w:hanging="0" w:start="0" w:end="0"/>
        <w:jc w:val="both"/>
        <w:rPr>
          <w:rFonts w:cs="FrankRuehl"/>
        </w:rPr>
      </w:pPr>
      <w:r>
        <w:rPr>
          <w:rFonts w:cs="FrankRuehl"/>
          <w:rtl w:val="true"/>
        </w:rPr>
        <w:t>נוסף</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כן</w:t>
      </w:r>
      <w:r>
        <w:rPr>
          <w:rFonts w:cs="FrankRuehl"/>
          <w:rtl w:val="true"/>
        </w:rPr>
        <w:t xml:space="preserve">, </w:t>
      </w:r>
      <w:r>
        <w:rPr>
          <w:rFonts w:cs="FrankRuehl"/>
          <w:rtl w:val="true"/>
        </w:rPr>
        <w:t>ביחס</w:t>
      </w:r>
      <w:r>
        <w:rPr>
          <w:rFonts w:eastAsia="Garamond" w:cs="Garamond"/>
          <w:rtl w:val="true"/>
        </w:rPr>
        <w:t xml:space="preserve"> </w:t>
      </w:r>
      <w:r>
        <w:rPr>
          <w:rFonts w:cs="FrankRuehl"/>
          <w:rtl w:val="true"/>
        </w:rPr>
        <w:t>להרשעתו</w:t>
      </w:r>
      <w:r>
        <w:rPr>
          <w:rFonts w:eastAsia="Garamond" w:cs="Garamond"/>
          <w:rtl w:val="true"/>
        </w:rPr>
        <w:t xml:space="preserve"> </w:t>
      </w:r>
      <w:r>
        <w:rPr>
          <w:rFonts w:cs="FrankRuehl"/>
          <w:rtl w:val="true"/>
        </w:rPr>
        <w:t>בעבירת</w:t>
      </w:r>
      <w:r>
        <w:rPr>
          <w:rFonts w:eastAsia="Garamond" w:cs="Garamond"/>
          <w:rtl w:val="true"/>
        </w:rPr>
        <w:t xml:space="preserve"> </w:t>
      </w:r>
      <w:r>
        <w:rPr>
          <w:rFonts w:ascii="Century" w:hAnsi="Century" w:cs="Miriam"/>
          <w:b/>
          <w:b/>
          <w:spacing w:val="0"/>
          <w:sz w:val="22"/>
          <w:sz w:val="22"/>
          <w:szCs w:val="24"/>
          <w:rtl w:val="true"/>
        </w:rPr>
        <w:t>התרמית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בניירות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ערך</w:t>
      </w:r>
      <w:r>
        <w:rPr>
          <w:rFonts w:cs="FrankRuehl"/>
          <w:rtl w:val="true"/>
        </w:rPr>
        <w:t xml:space="preserve">, </w:t>
      </w:r>
      <w:r>
        <w:rPr>
          <w:rFonts w:cs="FrankRuehl"/>
          <w:rtl w:val="true"/>
        </w:rPr>
        <w:t>חוזר</w:t>
      </w:r>
      <w:r>
        <w:rPr>
          <w:rFonts w:eastAsia="Garamond" w:cs="Garamond"/>
          <w:rtl w:val="true"/>
        </w:rPr>
        <w:t xml:space="preserve"> </w:t>
      </w:r>
      <w:r>
        <w:rPr>
          <w:rFonts w:cs="FrankRuehl"/>
          <w:rtl w:val="true"/>
        </w:rPr>
        <w:t>אדרי</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טענתו</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לא</w:t>
      </w:r>
      <w:r>
        <w:rPr>
          <w:rFonts w:eastAsia="Garamond" w:cs="Garamond"/>
          <w:rtl w:val="true"/>
        </w:rPr>
        <w:t xml:space="preserve"> </w:t>
      </w:r>
      <w:r>
        <w:rPr>
          <w:rFonts w:cs="FrankRuehl"/>
          <w:rtl w:val="true"/>
        </w:rPr>
        <w:t>היה</w:t>
      </w:r>
      <w:r>
        <w:rPr>
          <w:rFonts w:eastAsia="Garamond" w:cs="Garamond"/>
          <w:rtl w:val="true"/>
        </w:rPr>
        <w:t xml:space="preserve"> </w:t>
      </w:r>
      <w:r>
        <w:rPr>
          <w:rFonts w:cs="FrankRuehl"/>
          <w:rtl w:val="true"/>
        </w:rPr>
        <w:t>מצוי</w:t>
      </w:r>
      <w:r>
        <w:rPr>
          <w:rFonts w:eastAsia="Garamond" w:cs="Garamond"/>
          <w:rtl w:val="true"/>
        </w:rPr>
        <w:t xml:space="preserve"> </w:t>
      </w:r>
      <w:r>
        <w:rPr>
          <w:rFonts w:cs="FrankRuehl"/>
          <w:rtl w:val="true"/>
        </w:rPr>
        <w:t>בניגוד</w:t>
      </w:r>
      <w:r>
        <w:rPr>
          <w:rFonts w:eastAsia="Garamond" w:cs="Garamond"/>
          <w:rtl w:val="true"/>
        </w:rPr>
        <w:t xml:space="preserve"> </w:t>
      </w:r>
      <w:r>
        <w:rPr>
          <w:rFonts w:cs="FrankRuehl"/>
          <w:rtl w:val="true"/>
        </w:rPr>
        <w:t>עניינים</w:t>
      </w:r>
      <w:r>
        <w:rPr>
          <w:rFonts w:cs="FrankRuehl"/>
          <w:rtl w:val="true"/>
        </w:rPr>
        <w:t xml:space="preserve">, </w:t>
      </w:r>
      <w:r>
        <w:rPr>
          <w:rFonts w:cs="FrankRuehl"/>
          <w:rtl w:val="true"/>
        </w:rPr>
        <w:t>ומשכך</w:t>
      </w:r>
      <w:r>
        <w:rPr>
          <w:rFonts w:eastAsia="Garamond" w:cs="Garamond"/>
          <w:rtl w:val="true"/>
        </w:rPr>
        <w:t xml:space="preserve"> </w:t>
      </w:r>
      <w:r>
        <w:rPr>
          <w:rFonts w:cs="FrankRuehl"/>
          <w:rtl w:val="true"/>
        </w:rPr>
        <w:t>לא</w:t>
      </w:r>
      <w:r>
        <w:rPr>
          <w:rFonts w:eastAsia="Garamond" w:cs="Garamond"/>
          <w:rtl w:val="true"/>
        </w:rPr>
        <w:t xml:space="preserve"> </w:t>
      </w:r>
      <w:r>
        <w:rPr>
          <w:rFonts w:cs="FrankRuehl"/>
          <w:rtl w:val="true"/>
        </w:rPr>
        <w:t>היה</w:t>
      </w:r>
      <w:r>
        <w:rPr>
          <w:rFonts w:eastAsia="Garamond" w:cs="Garamond"/>
          <w:rtl w:val="true"/>
        </w:rPr>
        <w:t xml:space="preserve"> </w:t>
      </w:r>
      <w:r>
        <w:rPr>
          <w:rFonts w:cs="FrankRuehl"/>
          <w:rtl w:val="true"/>
        </w:rPr>
        <w:t>מקום</w:t>
      </w:r>
      <w:r>
        <w:rPr>
          <w:rFonts w:eastAsia="Garamond" w:cs="Garamond"/>
          <w:rtl w:val="true"/>
        </w:rPr>
        <w:t xml:space="preserve"> </w:t>
      </w:r>
      <w:r>
        <w:rPr>
          <w:rFonts w:cs="FrankRuehl"/>
          <w:rtl w:val="true"/>
        </w:rPr>
        <w:t>לקבוע</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ניצל</w:t>
      </w:r>
      <w:r>
        <w:rPr>
          <w:rFonts w:eastAsia="Garamond" w:cs="Garamond"/>
          <w:rtl w:val="true"/>
        </w:rPr>
        <w:t xml:space="preserve"> </w:t>
      </w:r>
      <w:r>
        <w:rPr>
          <w:rFonts w:cs="FrankRuehl"/>
          <w:rtl w:val="true"/>
        </w:rPr>
        <w:t>"</w:t>
      </w:r>
      <w:r>
        <w:rPr>
          <w:rFonts w:cs="FrankRuehl"/>
          <w:rtl w:val="true"/>
        </w:rPr>
        <w:t>מידע</w:t>
      </w:r>
      <w:r>
        <w:rPr>
          <w:rFonts w:eastAsia="Garamond" w:cs="Garamond"/>
          <w:rtl w:val="true"/>
        </w:rPr>
        <w:t xml:space="preserve"> </w:t>
      </w:r>
      <w:r>
        <w:rPr>
          <w:rFonts w:cs="FrankRuehl"/>
          <w:rtl w:val="true"/>
        </w:rPr>
        <w:t>עודף</w:t>
      </w:r>
      <w:r>
        <w:rPr>
          <w:rFonts w:cs="FrankRuehl"/>
          <w:rtl w:val="true"/>
        </w:rPr>
        <w:t xml:space="preserve">" </w:t>
      </w:r>
      <w:r>
        <w:rPr>
          <w:rFonts w:cs="FrankRuehl"/>
          <w:rtl w:val="true"/>
        </w:rPr>
        <w:t>וביצע</w:t>
      </w:r>
      <w:r>
        <w:rPr>
          <w:rFonts w:eastAsia="Garamond" w:cs="Garamond"/>
          <w:rtl w:val="true"/>
        </w:rPr>
        <w:t xml:space="preserve"> </w:t>
      </w:r>
      <w:r>
        <w:rPr>
          <w:rFonts w:cs="FrankRuehl"/>
          <w:rtl w:val="true"/>
        </w:rPr>
        <w:t>"</w:t>
      </w:r>
      <w:r>
        <w:rPr>
          <w:rFonts w:cs="FrankRuehl"/>
          <w:rtl w:val="true"/>
        </w:rPr>
        <w:t>מניפולציה</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השוק</w:t>
      </w:r>
      <w:r>
        <w:rPr>
          <w:rFonts w:cs="FrankRuehl"/>
          <w:rtl w:val="true"/>
        </w:rPr>
        <w:t xml:space="preserve">". </w:t>
      </w:r>
      <w:r>
        <w:rPr>
          <w:rFonts w:cs="FrankRuehl"/>
          <w:rtl w:val="true"/>
        </w:rPr>
        <w:t>עוד</w:t>
      </w:r>
      <w:r>
        <w:rPr>
          <w:rFonts w:eastAsia="Garamond" w:cs="Garamond"/>
          <w:rtl w:val="true"/>
        </w:rPr>
        <w:t xml:space="preserve"> </w:t>
      </w:r>
      <w:r>
        <w:rPr>
          <w:rFonts w:cs="FrankRuehl"/>
          <w:rtl w:val="true"/>
        </w:rPr>
        <w:t>נטען</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בית</w:t>
      </w:r>
      <w:r>
        <w:rPr>
          <w:rFonts w:eastAsia="Garamond" w:cs="Garamond"/>
          <w:rtl w:val="true"/>
        </w:rPr>
        <w:t xml:space="preserve"> </w:t>
      </w:r>
      <w:r>
        <w:rPr>
          <w:rFonts w:cs="FrankRuehl"/>
          <w:rtl w:val="true"/>
        </w:rPr>
        <w:t>המשפט</w:t>
      </w:r>
      <w:r>
        <w:rPr>
          <w:rFonts w:eastAsia="Garamond" w:cs="Garamond"/>
          <w:rtl w:val="true"/>
        </w:rPr>
        <w:t xml:space="preserve"> </w:t>
      </w:r>
      <w:r>
        <w:rPr>
          <w:rFonts w:cs="FrankRuehl"/>
          <w:rtl w:val="true"/>
        </w:rPr>
        <w:t>המחוזי</w:t>
      </w:r>
      <w:r>
        <w:rPr>
          <w:rFonts w:eastAsia="Garamond" w:cs="Garamond"/>
          <w:rtl w:val="true"/>
        </w:rPr>
        <w:t xml:space="preserve"> </w:t>
      </w:r>
      <w:r>
        <w:rPr>
          <w:rFonts w:cs="FrankRuehl"/>
          <w:rtl w:val="true"/>
        </w:rPr>
        <w:t>לא</w:t>
      </w:r>
      <w:r>
        <w:rPr>
          <w:rFonts w:eastAsia="Garamond" w:cs="Garamond"/>
          <w:rtl w:val="true"/>
        </w:rPr>
        <w:t xml:space="preserve"> </w:t>
      </w:r>
      <w:r>
        <w:rPr>
          <w:rFonts w:cs="FrankRuehl"/>
          <w:rtl w:val="true"/>
        </w:rPr>
        <w:t>בחן</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המבחנים</w:t>
      </w:r>
      <w:r>
        <w:rPr>
          <w:rFonts w:eastAsia="Garamond" w:cs="Garamond"/>
          <w:rtl w:val="true"/>
        </w:rPr>
        <w:t xml:space="preserve"> </w:t>
      </w:r>
      <w:r>
        <w:rPr>
          <w:rFonts w:cs="FrankRuehl"/>
          <w:rtl w:val="true"/>
        </w:rPr>
        <w:t>הרלוונטיים</w:t>
      </w:r>
      <w:r>
        <w:rPr>
          <w:rFonts w:eastAsia="Garamond" w:cs="Garamond"/>
          <w:rtl w:val="true"/>
        </w:rPr>
        <w:t xml:space="preserve"> </w:t>
      </w:r>
      <w:r>
        <w:rPr>
          <w:rFonts w:cs="FrankRuehl"/>
          <w:rtl w:val="true"/>
        </w:rPr>
        <w:t>לצורך</w:t>
      </w:r>
      <w:r>
        <w:rPr>
          <w:rFonts w:eastAsia="Garamond" w:cs="Garamond"/>
          <w:rtl w:val="true"/>
        </w:rPr>
        <w:t xml:space="preserve"> </w:t>
      </w:r>
      <w:r>
        <w:rPr>
          <w:rFonts w:cs="FrankRuehl"/>
          <w:rtl w:val="true"/>
        </w:rPr>
        <w:t>הקביעה</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יסודות</w:t>
      </w:r>
      <w:r>
        <w:rPr>
          <w:rFonts w:eastAsia="Garamond" w:cs="Garamond"/>
          <w:rtl w:val="true"/>
        </w:rPr>
        <w:t xml:space="preserve"> </w:t>
      </w:r>
      <w:r>
        <w:rPr>
          <w:rFonts w:cs="FrankRuehl"/>
          <w:rtl w:val="true"/>
        </w:rPr>
        <w:t>העבירה</w:t>
      </w:r>
      <w:r>
        <w:rPr>
          <w:rFonts w:eastAsia="Garamond" w:cs="Garamond"/>
          <w:rtl w:val="true"/>
        </w:rPr>
        <w:t xml:space="preserve"> </w:t>
      </w:r>
      <w:r>
        <w:rPr>
          <w:rFonts w:cs="FrankRuehl"/>
          <w:rtl w:val="true"/>
        </w:rPr>
        <w:t>התקיימו</w:t>
      </w:r>
      <w:r>
        <w:rPr>
          <w:rFonts w:cs="FrankRuehl"/>
          <w:rtl w:val="true"/>
        </w:rPr>
        <w:t xml:space="preserve">, </w:t>
      </w:r>
      <w:r>
        <w:rPr>
          <w:rFonts w:cs="FrankRuehl"/>
          <w:rtl w:val="true"/>
        </w:rPr>
        <w:t>ואף</w:t>
      </w:r>
      <w:r>
        <w:rPr>
          <w:rFonts w:eastAsia="Garamond" w:cs="Garamond"/>
          <w:rtl w:val="true"/>
        </w:rPr>
        <w:t xml:space="preserve"> </w:t>
      </w:r>
      <w:r>
        <w:rPr>
          <w:rFonts w:cs="FrankRuehl"/>
          <w:rtl w:val="true"/>
        </w:rPr>
        <w:t>התעלם</w:t>
      </w:r>
      <w:r>
        <w:rPr>
          <w:rFonts w:eastAsia="Garamond" w:cs="Garamond"/>
          <w:rtl w:val="true"/>
        </w:rPr>
        <w:t xml:space="preserve"> </w:t>
      </w:r>
      <w:r>
        <w:rPr>
          <w:rFonts w:cs="FrankRuehl"/>
          <w:rtl w:val="true"/>
        </w:rPr>
        <w:t>מטענותיו</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אדרי</w:t>
      </w:r>
      <w:r>
        <w:rPr>
          <w:rFonts w:eastAsia="Garamond" w:cs="Garamond"/>
          <w:rtl w:val="true"/>
        </w:rPr>
        <w:t xml:space="preserve"> </w:t>
      </w:r>
      <w:r>
        <w:rPr>
          <w:rFonts w:cs="FrankRuehl"/>
          <w:rtl w:val="true"/>
        </w:rPr>
        <w:t>לפיהן</w:t>
      </w:r>
      <w:r>
        <w:rPr>
          <w:rFonts w:eastAsia="Garamond" w:cs="Garamond"/>
          <w:rtl w:val="true"/>
        </w:rPr>
        <w:t xml:space="preserve"> </w:t>
      </w:r>
      <w:r>
        <w:rPr>
          <w:rFonts w:cs="FrankRuehl"/>
          <w:rtl w:val="true"/>
        </w:rPr>
        <w:t>לפעולותיו</w:t>
      </w:r>
      <w:r>
        <w:rPr>
          <w:rFonts w:eastAsia="Garamond" w:cs="Garamond"/>
          <w:rtl w:val="true"/>
        </w:rPr>
        <w:t xml:space="preserve"> </w:t>
      </w:r>
      <w:r>
        <w:rPr>
          <w:rFonts w:cs="FrankRuehl"/>
          <w:rtl w:val="true"/>
        </w:rPr>
        <w:t>הייתה</w:t>
      </w:r>
      <w:r>
        <w:rPr>
          <w:rFonts w:eastAsia="Garamond" w:cs="Garamond"/>
          <w:rtl w:val="true"/>
        </w:rPr>
        <w:t xml:space="preserve"> </w:t>
      </w:r>
      <w:r>
        <w:rPr>
          <w:rFonts w:cs="FrankRuehl"/>
          <w:rtl w:val="true"/>
        </w:rPr>
        <w:t>הצדקה</w:t>
      </w:r>
      <w:r>
        <w:rPr>
          <w:rFonts w:eastAsia="Garamond" w:cs="Garamond"/>
          <w:rtl w:val="true"/>
        </w:rPr>
        <w:t xml:space="preserve"> </w:t>
      </w:r>
      <w:r>
        <w:rPr>
          <w:rFonts w:cs="FrankRuehl"/>
          <w:rtl w:val="true"/>
        </w:rPr>
        <w:t>כלכלית</w:t>
      </w:r>
      <w:r>
        <w:rPr>
          <w:rFonts w:cs="FrankRuehl"/>
          <w:rtl w:val="true"/>
        </w:rPr>
        <w:t xml:space="preserve">. </w:t>
      </w:r>
      <w:r>
        <w:rPr>
          <w:rFonts w:cs="FrankRuehl"/>
          <w:rtl w:val="true"/>
        </w:rPr>
        <w:t>כמו</w:t>
      </w:r>
      <w:r>
        <w:rPr>
          <w:rFonts w:eastAsia="Garamond" w:cs="Garamond"/>
          <w:rtl w:val="true"/>
        </w:rPr>
        <w:t xml:space="preserve"> </w:t>
      </w:r>
      <w:r>
        <w:rPr>
          <w:rFonts w:cs="FrankRuehl"/>
          <w:rtl w:val="true"/>
        </w:rPr>
        <w:t>כן</w:t>
      </w:r>
      <w:r>
        <w:rPr>
          <w:rFonts w:cs="FrankRuehl"/>
          <w:rtl w:val="true"/>
        </w:rPr>
        <w:t xml:space="preserve">, </w:t>
      </w:r>
      <w:r>
        <w:rPr>
          <w:rFonts w:cs="FrankRuehl"/>
          <w:rtl w:val="true"/>
        </w:rPr>
        <w:t>לטענת</w:t>
      </w:r>
      <w:r>
        <w:rPr>
          <w:rFonts w:eastAsia="Garamond" w:cs="Garamond"/>
          <w:rtl w:val="true"/>
        </w:rPr>
        <w:t xml:space="preserve"> </w:t>
      </w:r>
      <w:r>
        <w:rPr>
          <w:rFonts w:cs="FrankRuehl"/>
          <w:rtl w:val="true"/>
        </w:rPr>
        <w:t>אדרי</w:t>
      </w:r>
      <w:r>
        <w:rPr>
          <w:rFonts w:cs="FrankRuehl"/>
          <w:rtl w:val="true"/>
        </w:rPr>
        <w:t xml:space="preserve">, </w:t>
      </w:r>
      <w:r>
        <w:rPr>
          <w:rFonts w:cs="FrankRuehl"/>
          <w:rtl w:val="true"/>
        </w:rPr>
        <w:t>אף</w:t>
      </w:r>
      <w:r>
        <w:rPr>
          <w:rFonts w:eastAsia="Garamond" w:cs="Garamond"/>
          <w:rtl w:val="true"/>
        </w:rPr>
        <w:t xml:space="preserve"> </w:t>
      </w:r>
      <w:r>
        <w:rPr>
          <w:rFonts w:cs="FrankRuehl"/>
          <w:rtl w:val="true"/>
        </w:rPr>
        <w:t>היסוד</w:t>
      </w:r>
      <w:r>
        <w:rPr>
          <w:rFonts w:eastAsia="Garamond" w:cs="Garamond"/>
          <w:rtl w:val="true"/>
        </w:rPr>
        <w:t xml:space="preserve"> </w:t>
      </w:r>
      <w:r>
        <w:rPr>
          <w:rFonts w:cs="FrankRuehl"/>
          <w:rtl w:val="true"/>
        </w:rPr>
        <w:t>הנפשי</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העבירה</w:t>
      </w:r>
      <w:r>
        <w:rPr>
          <w:rFonts w:eastAsia="Garamond" w:cs="Garamond"/>
          <w:rtl w:val="true"/>
        </w:rPr>
        <w:t xml:space="preserve"> </w:t>
      </w:r>
      <w:r>
        <w:rPr>
          <w:rFonts w:cs="FrankRuehl"/>
          <w:rtl w:val="true"/>
        </w:rPr>
        <w:t>לא</w:t>
      </w:r>
      <w:r>
        <w:rPr>
          <w:rFonts w:eastAsia="Garamond" w:cs="Garamond"/>
          <w:rtl w:val="true"/>
        </w:rPr>
        <w:t xml:space="preserve"> </w:t>
      </w:r>
      <w:r>
        <w:rPr>
          <w:rFonts w:cs="FrankRuehl"/>
          <w:rtl w:val="true"/>
        </w:rPr>
        <w:t>הוכח</w:t>
      </w:r>
      <w:r>
        <w:rPr>
          <w:rFonts w:cs="FrankRuehl"/>
          <w:rtl w:val="true"/>
        </w:rPr>
        <w:t>.</w:t>
      </w:r>
    </w:p>
    <w:p>
      <w:pPr>
        <w:pStyle w:val="Normal"/>
        <w:tabs>
          <w:tab w:val="clear" w:pos="720"/>
          <w:tab w:val="left" w:pos="800" w:leader="none"/>
        </w:tabs>
        <w:spacing w:lineRule="auto" w:line="360"/>
        <w:ind w:end="0"/>
        <w:jc w:val="both"/>
        <w:rPr>
          <w:rFonts w:ascii="Century" w:hAnsi="Century" w:cs="FrankRuehl"/>
          <w:spacing w:val="10"/>
          <w:sz w:val="22"/>
          <w:szCs w:val="28"/>
        </w:rPr>
      </w:pPr>
      <w:r>
        <w:rPr>
          <w:rFonts w:cs="FrankRuehl" w:ascii="Century" w:hAnsi="Century"/>
          <w:spacing w:val="10"/>
          <w:sz w:val="22"/>
          <w:szCs w:val="28"/>
          <w:rtl w:val="true"/>
        </w:rPr>
      </w:r>
    </w:p>
    <w:p>
      <w:pPr>
        <w:pStyle w:val="Normal"/>
        <w:tabs>
          <w:tab w:val="clear" w:pos="720"/>
          <w:tab w:val="left" w:pos="800" w:leader="none"/>
        </w:tabs>
        <w:spacing w:lineRule="auto" w:line="360"/>
        <w:ind w:end="0"/>
        <w:jc w:val="both"/>
        <w:rPr>
          <w:rFonts w:ascii="Century" w:hAnsi="Century" w:cs="FrankRuehl"/>
          <w:spacing w:val="10"/>
          <w:sz w:val="22"/>
          <w:szCs w:val="28"/>
        </w:rPr>
      </w:pPr>
      <w:r>
        <w:rPr>
          <w:rFonts w:cs="FrankRuehl" w:ascii="Century" w:hAnsi="Century"/>
          <w:spacing w:val="10"/>
          <w:sz w:val="22"/>
          <w:szCs w:val="28"/>
          <w:rtl w:val="true"/>
        </w:rPr>
        <w:tab/>
      </w:r>
      <w:r>
        <w:rPr>
          <w:rFonts w:ascii="Century" w:hAnsi="Century" w:cs="FrankRuehl"/>
          <w:spacing w:val="10"/>
          <w:sz w:val="22"/>
          <w:sz w:val="22"/>
          <w:szCs w:val="28"/>
          <w:rtl w:val="true"/>
        </w:rPr>
        <w:t>עוד</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נטען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כי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בית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המשפט</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המחוזי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כלל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לא</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דן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בטענתו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לגבי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מאפייני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שוק</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המק</w:t>
      </w:r>
      <w:r>
        <w:rPr>
          <w:rFonts w:cs="FrankRuehl" w:ascii="Century" w:hAnsi="Century"/>
          <w:spacing w:val="10"/>
          <w:sz w:val="22"/>
          <w:szCs w:val="28"/>
          <w:rtl w:val="true"/>
        </w:rPr>
        <w:t>"</w:t>
      </w:r>
      <w:r>
        <w:rPr>
          <w:rFonts w:ascii="Century" w:hAnsi="Century" w:cs="FrankRuehl"/>
          <w:spacing w:val="10"/>
          <w:sz w:val="22"/>
          <w:sz w:val="22"/>
          <w:szCs w:val="28"/>
          <w:rtl w:val="true"/>
        </w:rPr>
        <w:t>מ</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ואופי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המוסדות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הפועלים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בו</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שבגינם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אפשרות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ההשפעה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עליו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היא</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מזערית</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לבסוף</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טען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אדרי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כי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בית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המשפט</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המחוזי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הפך</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נטל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הראיה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במשפט</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הפלילי</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והלכה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למעשה</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דרש</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מאדרי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עצמו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להוכיח</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כי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עליות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השער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לא</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היו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קשורות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לפעולתו</w:t>
      </w:r>
      <w:r>
        <w:rPr>
          <w:rFonts w:cs="FrankRuehl" w:ascii="Century" w:hAnsi="Century"/>
          <w:spacing w:val="10"/>
          <w:sz w:val="22"/>
          <w:szCs w:val="28"/>
          <w:rtl w:val="true"/>
        </w:rPr>
        <w:t xml:space="preserve">. </w:t>
      </w:r>
    </w:p>
    <w:p>
      <w:pPr>
        <w:pStyle w:val="Normal"/>
        <w:tabs>
          <w:tab w:val="clear" w:pos="720"/>
          <w:tab w:val="left" w:pos="800" w:leader="none"/>
        </w:tabs>
        <w:spacing w:lineRule="auto" w:line="360"/>
        <w:ind w:end="0"/>
        <w:jc w:val="both"/>
        <w:rPr>
          <w:rFonts w:ascii="Century" w:hAnsi="Century" w:cs="FrankRuehl"/>
          <w:spacing w:val="10"/>
          <w:sz w:val="22"/>
          <w:szCs w:val="28"/>
        </w:rPr>
      </w:pPr>
      <w:r>
        <w:rPr>
          <w:rFonts w:cs="FrankRuehl" w:ascii="Century" w:hAnsi="Century"/>
          <w:spacing w:val="10"/>
          <w:sz w:val="22"/>
          <w:szCs w:val="28"/>
          <w:rtl w:val="true"/>
        </w:rPr>
      </w:r>
    </w:p>
    <w:p>
      <w:pPr>
        <w:pStyle w:val="Ruller43"/>
        <w:numPr>
          <w:ilvl w:val="0"/>
          <w:numId w:val="2"/>
        </w:numPr>
        <w:ind w:hanging="0" w:start="0" w:end="0"/>
        <w:jc w:val="both"/>
        <w:rPr>
          <w:rFonts w:cs="FrankRuehl"/>
        </w:rPr>
      </w:pPr>
      <w:r>
        <w:rPr>
          <w:rFonts w:cs="FrankRuehl"/>
          <w:rtl w:val="true"/>
        </w:rPr>
        <w:t>המדינה</w:t>
      </w:r>
      <w:r>
        <w:rPr>
          <w:rFonts w:eastAsia="Garamond" w:cs="Garamond"/>
          <w:rtl w:val="true"/>
        </w:rPr>
        <w:t xml:space="preserve"> </w:t>
      </w:r>
      <w:r>
        <w:rPr>
          <w:rFonts w:cs="FrankRuehl"/>
          <w:rtl w:val="true"/>
        </w:rPr>
        <w:t>סומכת</w:t>
      </w:r>
      <w:r>
        <w:rPr>
          <w:rFonts w:eastAsia="Garamond" w:cs="Garamond"/>
          <w:rtl w:val="true"/>
        </w:rPr>
        <w:t xml:space="preserve"> </w:t>
      </w:r>
      <w:r>
        <w:rPr>
          <w:rFonts w:cs="FrankRuehl"/>
          <w:rtl w:val="true"/>
        </w:rPr>
        <w:t>ידיה</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פסק</w:t>
      </w:r>
      <w:r>
        <w:rPr>
          <w:rFonts w:eastAsia="Garamond" w:cs="Garamond"/>
          <w:rtl w:val="true"/>
        </w:rPr>
        <w:t xml:space="preserve"> </w:t>
      </w:r>
      <w:r>
        <w:rPr>
          <w:rFonts w:cs="FrankRuehl"/>
          <w:rtl w:val="true"/>
        </w:rPr>
        <w:t>דינו</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בית</w:t>
      </w:r>
      <w:r>
        <w:rPr>
          <w:rFonts w:eastAsia="Garamond" w:cs="Garamond"/>
          <w:rtl w:val="true"/>
        </w:rPr>
        <w:t xml:space="preserve"> </w:t>
      </w:r>
      <w:r>
        <w:rPr>
          <w:rFonts w:cs="FrankRuehl"/>
          <w:rtl w:val="true"/>
        </w:rPr>
        <w:t>המשפט</w:t>
      </w:r>
      <w:r>
        <w:rPr>
          <w:rFonts w:eastAsia="Garamond" w:cs="Garamond"/>
          <w:rtl w:val="true"/>
        </w:rPr>
        <w:t xml:space="preserve"> </w:t>
      </w:r>
      <w:r>
        <w:rPr>
          <w:rFonts w:cs="FrankRuehl"/>
          <w:rtl w:val="true"/>
        </w:rPr>
        <w:t>המחוזי</w:t>
      </w:r>
      <w:r>
        <w:rPr>
          <w:rFonts w:eastAsia="Garamond" w:cs="Garamond"/>
          <w:rtl w:val="true"/>
        </w:rPr>
        <w:t xml:space="preserve"> </w:t>
      </w:r>
      <w:r>
        <w:rPr>
          <w:rFonts w:cs="FrankRuehl"/>
          <w:rtl w:val="true"/>
        </w:rPr>
        <w:t>ועל</w:t>
      </w:r>
      <w:r>
        <w:rPr>
          <w:rFonts w:eastAsia="Garamond" w:cs="Garamond"/>
          <w:rtl w:val="true"/>
        </w:rPr>
        <w:t xml:space="preserve"> </w:t>
      </w:r>
      <w:r>
        <w:rPr>
          <w:rFonts w:cs="FrankRuehl"/>
          <w:rtl w:val="true"/>
        </w:rPr>
        <w:t>נימוקיו</w:t>
      </w:r>
      <w:r>
        <w:rPr>
          <w:rFonts w:cs="FrankRuehl"/>
          <w:rtl w:val="true"/>
        </w:rPr>
        <w:t xml:space="preserve">. </w:t>
      </w:r>
      <w:r>
        <w:rPr>
          <w:rFonts w:cs="FrankRuehl"/>
          <w:rtl w:val="true"/>
        </w:rPr>
        <w:t>נטען</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יסודות</w:t>
      </w:r>
      <w:r>
        <w:rPr>
          <w:rFonts w:eastAsia="Garamond" w:cs="Garamond"/>
          <w:rtl w:val="true"/>
        </w:rPr>
        <w:t xml:space="preserve"> </w:t>
      </w:r>
      <w:r>
        <w:rPr>
          <w:rFonts w:cs="FrankRuehl"/>
          <w:rtl w:val="true"/>
        </w:rPr>
        <w:t>העבירות</w:t>
      </w:r>
      <w:r>
        <w:rPr>
          <w:rFonts w:eastAsia="Garamond" w:cs="Garamond"/>
          <w:rtl w:val="true"/>
        </w:rPr>
        <w:t xml:space="preserve"> </w:t>
      </w:r>
      <w:r>
        <w:rPr>
          <w:rFonts w:cs="FrankRuehl"/>
          <w:rtl w:val="true"/>
        </w:rPr>
        <w:t>נתמכו</w:t>
      </w:r>
      <w:r>
        <w:rPr>
          <w:rFonts w:eastAsia="Garamond" w:cs="Garamond"/>
          <w:rtl w:val="true"/>
        </w:rPr>
        <w:t xml:space="preserve"> </w:t>
      </w:r>
      <w:r>
        <w:rPr>
          <w:rFonts w:cs="FrankRuehl"/>
          <w:rtl w:val="true"/>
        </w:rPr>
        <w:t>בראיות</w:t>
      </w:r>
      <w:r>
        <w:rPr>
          <w:rFonts w:cs="FrankRuehl"/>
          <w:rtl w:val="true"/>
        </w:rPr>
        <w:t xml:space="preserve">, </w:t>
      </w:r>
      <w:r>
        <w:rPr>
          <w:rFonts w:cs="FrankRuehl"/>
          <w:rtl w:val="true"/>
        </w:rPr>
        <w:t>ובפרט</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הוכח</w:t>
      </w:r>
      <w:r>
        <w:rPr>
          <w:rFonts w:eastAsia="Garamond" w:cs="Garamond"/>
          <w:rtl w:val="true"/>
        </w:rPr>
        <w:t xml:space="preserve"> </w:t>
      </w:r>
      <w:r>
        <w:rPr>
          <w:rFonts w:cs="FrankRuehl"/>
          <w:rtl w:val="true"/>
        </w:rPr>
        <w:t>שאדרי</w:t>
      </w:r>
      <w:r>
        <w:rPr>
          <w:rFonts w:eastAsia="Garamond" w:cs="Garamond"/>
          <w:rtl w:val="true"/>
        </w:rPr>
        <w:t xml:space="preserve"> </w:t>
      </w:r>
      <w:r>
        <w:rPr>
          <w:rFonts w:cs="FrankRuehl"/>
          <w:rtl w:val="true"/>
        </w:rPr>
        <w:t>היה</w:t>
      </w:r>
      <w:r>
        <w:rPr>
          <w:rFonts w:eastAsia="Garamond" w:cs="Garamond"/>
          <w:rtl w:val="true"/>
        </w:rPr>
        <w:t xml:space="preserve"> </w:t>
      </w:r>
      <w:r>
        <w:rPr>
          <w:rFonts w:cs="FrankRuehl"/>
          <w:rtl w:val="true"/>
        </w:rPr>
        <w:t>ער</w:t>
      </w:r>
      <w:r>
        <w:rPr>
          <w:rFonts w:eastAsia="Garamond" w:cs="Garamond"/>
          <w:rtl w:val="true"/>
        </w:rPr>
        <w:t xml:space="preserve"> </w:t>
      </w:r>
      <w:r>
        <w:rPr>
          <w:rFonts w:cs="FrankRuehl"/>
          <w:rtl w:val="true"/>
        </w:rPr>
        <w:t>לכך</w:t>
      </w:r>
      <w:r>
        <w:rPr>
          <w:rFonts w:eastAsia="Garamond" w:cs="Garamond"/>
          <w:rtl w:val="true"/>
        </w:rPr>
        <w:t xml:space="preserve"> </w:t>
      </w:r>
      <w:r>
        <w:rPr>
          <w:rFonts w:cs="FrankRuehl"/>
          <w:rtl w:val="true"/>
        </w:rPr>
        <w:t>שהוא</w:t>
      </w:r>
      <w:r>
        <w:rPr>
          <w:rFonts w:eastAsia="Garamond" w:cs="Garamond"/>
          <w:rtl w:val="true"/>
        </w:rPr>
        <w:t xml:space="preserve"> </w:t>
      </w:r>
      <w:r>
        <w:rPr>
          <w:rFonts w:cs="FrankRuehl"/>
          <w:rtl w:val="true"/>
        </w:rPr>
        <w:t>מצוי</w:t>
      </w:r>
      <w:r>
        <w:rPr>
          <w:rFonts w:eastAsia="Garamond" w:cs="Garamond"/>
          <w:rtl w:val="true"/>
        </w:rPr>
        <w:t xml:space="preserve"> </w:t>
      </w:r>
      <w:r>
        <w:rPr>
          <w:rFonts w:cs="FrankRuehl"/>
          <w:rtl w:val="true"/>
        </w:rPr>
        <w:t>בניגוד</w:t>
      </w:r>
      <w:r>
        <w:rPr>
          <w:rFonts w:eastAsia="Garamond" w:cs="Garamond"/>
          <w:rtl w:val="true"/>
        </w:rPr>
        <w:t xml:space="preserve"> </w:t>
      </w:r>
      <w:r>
        <w:rPr>
          <w:rFonts w:cs="FrankRuehl"/>
          <w:rtl w:val="true"/>
        </w:rPr>
        <w:t>עניינים</w:t>
      </w:r>
      <w:r>
        <w:rPr>
          <w:rFonts w:eastAsia="Garamond" w:cs="Garamond"/>
          <w:rtl w:val="true"/>
        </w:rPr>
        <w:t xml:space="preserve"> </w:t>
      </w:r>
      <w:r>
        <w:rPr>
          <w:rFonts w:cs="FrankRuehl"/>
          <w:rtl w:val="true"/>
        </w:rPr>
        <w:t>עת</w:t>
      </w:r>
      <w:r>
        <w:rPr>
          <w:rFonts w:eastAsia="Garamond" w:cs="Garamond"/>
          <w:rtl w:val="true"/>
        </w:rPr>
        <w:t xml:space="preserve"> </w:t>
      </w:r>
      <w:r>
        <w:rPr>
          <w:rFonts w:cs="FrankRuehl"/>
          <w:rtl w:val="true"/>
        </w:rPr>
        <w:t>השקיע</w:t>
      </w:r>
      <w:r>
        <w:rPr>
          <w:rFonts w:eastAsia="Garamond" w:cs="Garamond"/>
          <w:rtl w:val="true"/>
        </w:rPr>
        <w:t xml:space="preserve"> </w:t>
      </w:r>
      <w:r>
        <w:rPr>
          <w:rFonts w:cs="FrankRuehl"/>
          <w:rtl w:val="true"/>
        </w:rPr>
        <w:t>במק</w:t>
      </w:r>
      <w:r>
        <w:rPr>
          <w:rFonts w:cs="FrankRuehl"/>
          <w:rtl w:val="true"/>
        </w:rPr>
        <w:t>"</w:t>
      </w:r>
      <w:r>
        <w:rPr>
          <w:rFonts w:cs="FrankRuehl"/>
          <w:rtl w:val="true"/>
        </w:rPr>
        <w:t>מ</w:t>
      </w:r>
      <w:r>
        <w:rPr>
          <w:rFonts w:eastAsia="Garamond" w:cs="Garamond"/>
          <w:rtl w:val="true"/>
        </w:rPr>
        <w:t xml:space="preserve"> </w:t>
      </w:r>
      <w:r>
        <w:rPr>
          <w:rFonts w:cs="FrankRuehl"/>
          <w:rtl w:val="true"/>
        </w:rPr>
        <w:t>במקביל</w:t>
      </w:r>
      <w:r>
        <w:rPr>
          <w:rFonts w:eastAsia="Garamond" w:cs="Garamond"/>
          <w:rtl w:val="true"/>
        </w:rPr>
        <w:t xml:space="preserve"> </w:t>
      </w:r>
      <w:r>
        <w:rPr>
          <w:rFonts w:cs="FrankRuehl"/>
          <w:rtl w:val="true"/>
        </w:rPr>
        <w:t>הן</w:t>
      </w:r>
      <w:r>
        <w:rPr>
          <w:rFonts w:eastAsia="Garamond" w:cs="Garamond"/>
          <w:rtl w:val="true"/>
        </w:rPr>
        <w:t xml:space="preserve"> </w:t>
      </w:r>
      <w:r>
        <w:rPr>
          <w:rFonts w:cs="FrankRuehl"/>
          <w:rtl w:val="true"/>
        </w:rPr>
        <w:t>מחשבון</w:t>
      </w:r>
      <w:r>
        <w:rPr>
          <w:rFonts w:eastAsia="Garamond" w:cs="Garamond"/>
          <w:rtl w:val="true"/>
        </w:rPr>
        <w:t xml:space="preserve"> </w:t>
      </w:r>
      <w:r>
        <w:rPr>
          <w:rFonts w:cs="FrankRuehl"/>
          <w:rtl w:val="true"/>
        </w:rPr>
        <w:t>הנוסטרו</w:t>
      </w:r>
      <w:r>
        <w:rPr>
          <w:rFonts w:eastAsia="Garamond" w:cs="Garamond"/>
          <w:rtl w:val="true"/>
        </w:rPr>
        <w:t xml:space="preserve"> </w:t>
      </w:r>
      <w:r>
        <w:rPr>
          <w:rFonts w:cs="FrankRuehl"/>
          <w:rtl w:val="true"/>
        </w:rPr>
        <w:t>והן</w:t>
      </w:r>
      <w:r>
        <w:rPr>
          <w:rFonts w:eastAsia="Garamond" w:cs="Garamond"/>
          <w:rtl w:val="true"/>
        </w:rPr>
        <w:t xml:space="preserve"> </w:t>
      </w:r>
      <w:r>
        <w:rPr>
          <w:rFonts w:cs="FrankRuehl"/>
          <w:rtl w:val="true"/>
        </w:rPr>
        <w:t>מחשבונותיו</w:t>
      </w:r>
      <w:r>
        <w:rPr>
          <w:rFonts w:eastAsia="Garamond" w:cs="Garamond"/>
          <w:rtl w:val="true"/>
        </w:rPr>
        <w:t xml:space="preserve"> </w:t>
      </w:r>
      <w:r>
        <w:rPr>
          <w:rFonts w:cs="FrankRuehl"/>
          <w:rtl w:val="true"/>
        </w:rPr>
        <w:t>הפרטיים</w:t>
      </w:r>
      <w:r>
        <w:rPr>
          <w:rFonts w:cs="FrankRuehl"/>
          <w:rtl w:val="true"/>
        </w:rPr>
        <w:t xml:space="preserve">. </w:t>
      </w:r>
      <w:r>
        <w:rPr>
          <w:rFonts w:cs="FrankRuehl"/>
          <w:rtl w:val="true"/>
        </w:rPr>
        <w:t>כן</w:t>
      </w:r>
      <w:r>
        <w:rPr>
          <w:rFonts w:eastAsia="Garamond" w:cs="Garamond"/>
          <w:rtl w:val="true"/>
        </w:rPr>
        <w:t xml:space="preserve"> </w:t>
      </w:r>
      <w:r>
        <w:rPr>
          <w:rFonts w:cs="FrankRuehl"/>
          <w:rtl w:val="true"/>
        </w:rPr>
        <w:t>פירטה</w:t>
      </w:r>
      <w:r>
        <w:rPr>
          <w:rFonts w:eastAsia="Garamond" w:cs="Garamond"/>
          <w:rtl w:val="true"/>
        </w:rPr>
        <w:t xml:space="preserve"> </w:t>
      </w:r>
      <w:r>
        <w:rPr>
          <w:rFonts w:cs="FrankRuehl"/>
          <w:rtl w:val="true"/>
        </w:rPr>
        <w:t>המדינה</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אופן</w:t>
      </w:r>
      <w:r>
        <w:rPr>
          <w:rFonts w:eastAsia="Garamond" w:cs="Garamond"/>
          <w:rtl w:val="true"/>
        </w:rPr>
        <w:t xml:space="preserve"> </w:t>
      </w:r>
      <w:r>
        <w:rPr>
          <w:rFonts w:cs="FrankRuehl"/>
          <w:rtl w:val="true"/>
        </w:rPr>
        <w:t>חישוב</w:t>
      </w:r>
      <w:r>
        <w:rPr>
          <w:rFonts w:eastAsia="Garamond" w:cs="Garamond"/>
          <w:rtl w:val="true"/>
        </w:rPr>
        <w:t xml:space="preserve"> </w:t>
      </w:r>
      <w:r>
        <w:rPr>
          <w:rFonts w:cs="FrankRuehl"/>
          <w:rtl w:val="true"/>
        </w:rPr>
        <w:t>הנזק</w:t>
      </w:r>
      <w:r>
        <w:rPr>
          <w:rFonts w:eastAsia="Garamond" w:cs="Garamond"/>
          <w:rtl w:val="true"/>
        </w:rPr>
        <w:t xml:space="preserve"> </w:t>
      </w:r>
      <w:r>
        <w:rPr>
          <w:rFonts w:cs="FrankRuehl"/>
          <w:rtl w:val="true"/>
        </w:rPr>
        <w:t>הממוני</w:t>
      </w:r>
      <w:r>
        <w:rPr>
          <w:rFonts w:eastAsia="Garamond" w:cs="Garamond"/>
          <w:rtl w:val="true"/>
        </w:rPr>
        <w:t xml:space="preserve"> </w:t>
      </w:r>
      <w:r>
        <w:rPr>
          <w:rFonts w:cs="FrankRuehl"/>
          <w:rtl w:val="true"/>
        </w:rPr>
        <w:t>שנגרם</w:t>
      </w:r>
      <w:r>
        <w:rPr>
          <w:rFonts w:eastAsia="Garamond" w:cs="Garamond"/>
          <w:rtl w:val="true"/>
        </w:rPr>
        <w:t xml:space="preserve"> </w:t>
      </w:r>
      <w:r>
        <w:rPr>
          <w:rFonts w:cs="FrankRuehl"/>
          <w:rtl w:val="true"/>
        </w:rPr>
        <w:t>לפסגות</w:t>
      </w:r>
      <w:r>
        <w:rPr>
          <w:rFonts w:eastAsia="Garamond" w:cs="Garamond"/>
          <w:rtl w:val="true"/>
        </w:rPr>
        <w:t xml:space="preserve"> </w:t>
      </w:r>
      <w:r>
        <w:rPr>
          <w:rFonts w:cs="FrankRuehl"/>
          <w:rtl w:val="true"/>
        </w:rPr>
        <w:t>כתוצאה</w:t>
      </w:r>
      <w:r>
        <w:rPr>
          <w:rFonts w:eastAsia="Garamond" w:cs="Garamond"/>
          <w:rtl w:val="true"/>
        </w:rPr>
        <w:t xml:space="preserve"> </w:t>
      </w:r>
      <w:r>
        <w:rPr>
          <w:rFonts w:cs="FrankRuehl"/>
          <w:rtl w:val="true"/>
        </w:rPr>
        <w:t>ממעשיו</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אדרי</w:t>
      </w:r>
      <w:r>
        <w:rPr>
          <w:rFonts w:cs="FrankRuehl"/>
          <w:rtl w:val="true"/>
        </w:rPr>
        <w:t xml:space="preserve">, </w:t>
      </w:r>
      <w:r>
        <w:rPr>
          <w:rFonts w:cs="FrankRuehl"/>
          <w:rtl w:val="true"/>
        </w:rPr>
        <w:t>אשר</w:t>
      </w:r>
      <w:r>
        <w:rPr>
          <w:rFonts w:cs="FrankRuehl"/>
          <w:rtl w:val="true"/>
        </w:rPr>
        <w:t xml:space="preserve">, </w:t>
      </w:r>
      <w:r>
        <w:rPr>
          <w:rFonts w:cs="FrankRuehl"/>
          <w:rtl w:val="true"/>
        </w:rPr>
        <w:t>כך</w:t>
      </w:r>
      <w:r>
        <w:rPr>
          <w:rFonts w:eastAsia="Garamond" w:cs="Garamond"/>
          <w:rtl w:val="true"/>
        </w:rPr>
        <w:t xml:space="preserve"> </w:t>
      </w:r>
      <w:r>
        <w:rPr>
          <w:rFonts w:cs="FrankRuehl"/>
          <w:rtl w:val="true"/>
        </w:rPr>
        <w:t>נטען</w:t>
      </w:r>
      <w:r>
        <w:rPr>
          <w:rFonts w:cs="FrankRuehl"/>
          <w:rtl w:val="true"/>
        </w:rPr>
        <w:t xml:space="preserve">, </w:t>
      </w:r>
      <w:r>
        <w:rPr>
          <w:rFonts w:cs="FrankRuehl"/>
          <w:rtl w:val="true"/>
        </w:rPr>
        <w:t>מסתכם</w:t>
      </w:r>
      <w:r>
        <w:rPr>
          <w:rFonts w:eastAsia="Garamond" w:cs="Garamond"/>
          <w:rtl w:val="true"/>
        </w:rPr>
        <w:t xml:space="preserve"> </w:t>
      </w:r>
      <w:r>
        <w:rPr>
          <w:rFonts w:cs="FrankRuehl"/>
          <w:rtl w:val="true"/>
        </w:rPr>
        <w:t>בסך</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Pr>
        <w:t>2.4</w:t>
      </w:r>
      <w:r>
        <w:rPr>
          <w:rFonts w:cs="FrankRuehl"/>
          <w:rtl w:val="true"/>
        </w:rPr>
        <w:t xml:space="preserve"> </w:t>
      </w:r>
      <w:r>
        <w:rPr>
          <w:rFonts w:cs="FrankRuehl"/>
          <w:rtl w:val="true"/>
        </w:rPr>
        <w:t>מיליון</w:t>
      </w:r>
      <w:r>
        <w:rPr>
          <w:rFonts w:eastAsia="Garamond" w:cs="Garamond"/>
          <w:rtl w:val="true"/>
        </w:rPr>
        <w:t xml:space="preserve"> </w:t>
      </w:r>
      <w:r>
        <w:rPr>
          <w:rFonts w:cs="FrankRuehl"/>
          <w:rtl w:val="true"/>
        </w:rPr>
        <w:t>ש</w:t>
      </w:r>
      <w:r>
        <w:rPr>
          <w:rFonts w:cs="FrankRuehl"/>
          <w:rtl w:val="true"/>
        </w:rPr>
        <w:t>"</w:t>
      </w:r>
      <w:r>
        <w:rPr>
          <w:rFonts w:cs="FrankRuehl"/>
          <w:rtl w:val="true"/>
        </w:rPr>
        <w:t>ח</w:t>
      </w:r>
      <w:r>
        <w:rPr>
          <w:rFonts w:cs="FrankRuehl"/>
          <w:rtl w:val="true"/>
        </w:rPr>
        <w:t xml:space="preserve">. </w:t>
      </w:r>
      <w:r>
        <w:rPr>
          <w:rFonts w:cs="FrankRuehl"/>
          <w:rtl w:val="true"/>
        </w:rPr>
        <w:t>בהקשר</w:t>
      </w:r>
      <w:r>
        <w:rPr>
          <w:rFonts w:eastAsia="Garamond" w:cs="Garamond"/>
          <w:rtl w:val="true"/>
        </w:rPr>
        <w:t xml:space="preserve"> </w:t>
      </w:r>
      <w:r>
        <w:rPr>
          <w:rFonts w:cs="FrankRuehl"/>
          <w:rtl w:val="true"/>
        </w:rPr>
        <w:t>זה</w:t>
      </w:r>
      <w:r>
        <w:rPr>
          <w:rFonts w:cs="FrankRuehl"/>
          <w:rtl w:val="true"/>
        </w:rPr>
        <w:t xml:space="preserve">, </w:t>
      </w:r>
      <w:r>
        <w:rPr>
          <w:rFonts w:cs="FrankRuehl"/>
          <w:rtl w:val="true"/>
        </w:rPr>
        <w:t>נטען</w:t>
      </w:r>
      <w:r>
        <w:rPr>
          <w:rFonts w:eastAsia="Garamond" w:cs="Garamond"/>
          <w:rtl w:val="true"/>
        </w:rPr>
        <w:t xml:space="preserve"> </w:t>
      </w:r>
      <w:r>
        <w:rPr>
          <w:rFonts w:cs="FrankRuehl"/>
          <w:rtl w:val="true"/>
        </w:rPr>
        <w:t>עוד</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משהוכח</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נגרם</w:t>
      </w:r>
      <w:r>
        <w:rPr>
          <w:rFonts w:eastAsia="Garamond" w:cs="Garamond"/>
          <w:rtl w:val="true"/>
        </w:rPr>
        <w:t xml:space="preserve"> </w:t>
      </w:r>
      <w:r>
        <w:rPr>
          <w:rFonts w:cs="FrankRuehl"/>
          <w:rtl w:val="true"/>
        </w:rPr>
        <w:t>לפסגות</w:t>
      </w:r>
      <w:r>
        <w:rPr>
          <w:rFonts w:eastAsia="Garamond" w:cs="Garamond"/>
          <w:rtl w:val="true"/>
        </w:rPr>
        <w:t xml:space="preserve"> </w:t>
      </w:r>
      <w:r>
        <w:rPr>
          <w:rFonts w:cs="FrankRuehl"/>
          <w:rtl w:val="true"/>
        </w:rPr>
        <w:t>נזק</w:t>
      </w:r>
      <w:r>
        <w:rPr>
          <w:rFonts w:eastAsia="Garamond" w:cs="Garamond"/>
          <w:rtl w:val="true"/>
        </w:rPr>
        <w:t xml:space="preserve"> </w:t>
      </w:r>
      <w:r>
        <w:rPr>
          <w:rFonts w:cs="FrankRuehl"/>
          <w:rtl w:val="true"/>
        </w:rPr>
        <w:t>ממוני</w:t>
      </w:r>
      <w:r>
        <w:rPr>
          <w:rFonts w:cs="FrankRuehl"/>
          <w:rtl w:val="true"/>
        </w:rPr>
        <w:t xml:space="preserve">, </w:t>
      </w:r>
      <w:r>
        <w:rPr>
          <w:rFonts w:cs="FrankRuehl"/>
          <w:rtl w:val="true"/>
        </w:rPr>
        <w:t>אין</w:t>
      </w:r>
      <w:r>
        <w:rPr>
          <w:rFonts w:eastAsia="Garamond" w:cs="Garamond"/>
          <w:rtl w:val="true"/>
        </w:rPr>
        <w:t xml:space="preserve"> </w:t>
      </w:r>
      <w:r>
        <w:rPr>
          <w:rFonts w:cs="FrankRuehl"/>
          <w:rtl w:val="true"/>
        </w:rPr>
        <w:t>נפקות</w:t>
      </w:r>
      <w:r>
        <w:rPr>
          <w:rFonts w:eastAsia="Garamond" w:cs="Garamond"/>
          <w:rtl w:val="true"/>
        </w:rPr>
        <w:t xml:space="preserve"> </w:t>
      </w:r>
      <w:r>
        <w:rPr>
          <w:rFonts w:cs="FrankRuehl"/>
          <w:rtl w:val="true"/>
        </w:rPr>
        <w:t>לשאלה</w:t>
      </w:r>
      <w:r>
        <w:rPr>
          <w:rFonts w:eastAsia="Garamond" w:cs="Garamond"/>
          <w:rtl w:val="true"/>
        </w:rPr>
        <w:t xml:space="preserve"> </w:t>
      </w:r>
      <w:r>
        <w:rPr>
          <w:rFonts w:cs="FrankRuehl"/>
          <w:rtl w:val="true"/>
        </w:rPr>
        <w:t>האם</w:t>
      </w:r>
      <w:r>
        <w:rPr>
          <w:rFonts w:eastAsia="Garamond" w:cs="Garamond"/>
          <w:rtl w:val="true"/>
        </w:rPr>
        <w:t xml:space="preserve"> </w:t>
      </w:r>
      <w:r>
        <w:rPr>
          <w:rFonts w:cs="FrankRuehl"/>
          <w:rtl w:val="true"/>
        </w:rPr>
        <w:t>פסגות</w:t>
      </w:r>
      <w:r>
        <w:rPr>
          <w:rFonts w:eastAsia="Garamond" w:cs="Garamond"/>
          <w:rtl w:val="true"/>
        </w:rPr>
        <w:t xml:space="preserve"> </w:t>
      </w:r>
      <w:r>
        <w:rPr>
          <w:rFonts w:cs="FrankRuehl"/>
          <w:rtl w:val="true"/>
        </w:rPr>
        <w:t>היא</w:t>
      </w:r>
      <w:r>
        <w:rPr>
          <w:rFonts w:eastAsia="Garamond" w:cs="Garamond"/>
          <w:rtl w:val="true"/>
        </w:rPr>
        <w:t xml:space="preserve"> </w:t>
      </w:r>
      <w:r>
        <w:rPr>
          <w:rFonts w:cs="FrankRuehl"/>
          <w:rtl w:val="true"/>
        </w:rPr>
        <w:t>תאגיד</w:t>
      </w:r>
      <w:r>
        <w:rPr>
          <w:rFonts w:eastAsia="Garamond" w:cs="Garamond"/>
          <w:rtl w:val="true"/>
        </w:rPr>
        <w:t xml:space="preserve"> </w:t>
      </w:r>
      <w:r>
        <w:rPr>
          <w:rFonts w:cs="FrankRuehl"/>
          <w:rtl w:val="true"/>
        </w:rPr>
        <w:t>המספק</w:t>
      </w:r>
      <w:r>
        <w:rPr>
          <w:rFonts w:eastAsia="Garamond" w:cs="Garamond"/>
          <w:rtl w:val="true"/>
        </w:rPr>
        <w:t xml:space="preserve"> </w:t>
      </w:r>
      <w:r>
        <w:rPr>
          <w:rFonts w:cs="FrankRuehl"/>
          <w:rtl w:val="true"/>
        </w:rPr>
        <w:t>שירות</w:t>
      </w:r>
      <w:r>
        <w:rPr>
          <w:rFonts w:eastAsia="Garamond" w:cs="Garamond"/>
          <w:rtl w:val="true"/>
        </w:rPr>
        <w:t xml:space="preserve"> </w:t>
      </w:r>
      <w:r>
        <w:rPr>
          <w:rFonts w:cs="FrankRuehl"/>
          <w:rtl w:val="true"/>
        </w:rPr>
        <w:t>לציבור</w:t>
      </w:r>
      <w:r>
        <w:rPr>
          <w:rFonts w:cs="FrankRuehl"/>
          <w:rtl w:val="true"/>
        </w:rPr>
        <w:t xml:space="preserve">. </w:t>
      </w:r>
    </w:p>
    <w:p>
      <w:pPr>
        <w:pStyle w:val="Normal"/>
        <w:tabs>
          <w:tab w:val="clear" w:pos="720"/>
          <w:tab w:val="left" w:pos="800" w:leader="none"/>
        </w:tabs>
        <w:spacing w:lineRule="auto" w:line="360"/>
        <w:ind w:end="0"/>
        <w:jc w:val="both"/>
        <w:rPr>
          <w:rFonts w:ascii="Century" w:hAnsi="Century" w:cs="FrankRuehl"/>
          <w:spacing w:val="10"/>
          <w:sz w:val="22"/>
          <w:szCs w:val="28"/>
        </w:rPr>
      </w:pPr>
      <w:r>
        <w:rPr>
          <w:rFonts w:cs="FrankRuehl" w:ascii="Century" w:hAnsi="Century"/>
          <w:spacing w:val="10"/>
          <w:sz w:val="22"/>
          <w:szCs w:val="28"/>
          <w:rtl w:val="true"/>
        </w:rPr>
      </w:r>
    </w:p>
    <w:p>
      <w:pPr>
        <w:pStyle w:val="Normal"/>
        <w:tabs>
          <w:tab w:val="clear" w:pos="720"/>
          <w:tab w:val="left" w:pos="800" w:leader="none"/>
        </w:tabs>
        <w:spacing w:lineRule="auto" w:line="360"/>
        <w:ind w:end="0"/>
        <w:jc w:val="both"/>
        <w:rPr>
          <w:rFonts w:ascii="Century" w:hAnsi="Century" w:cs="FrankRuehl"/>
          <w:spacing w:val="10"/>
          <w:sz w:val="22"/>
          <w:szCs w:val="28"/>
        </w:rPr>
      </w:pPr>
      <w:r>
        <w:rPr>
          <w:rFonts w:cs="FrankRuehl" w:ascii="Century" w:hAnsi="Century"/>
          <w:spacing w:val="10"/>
          <w:sz w:val="22"/>
          <w:szCs w:val="28"/>
          <w:rtl w:val="true"/>
        </w:rPr>
        <w:tab/>
      </w:r>
      <w:r>
        <w:rPr>
          <w:rFonts w:ascii="Century" w:hAnsi="Century" w:cs="FrankRuehl"/>
          <w:spacing w:val="10"/>
          <w:sz w:val="22"/>
          <w:sz w:val="22"/>
          <w:szCs w:val="28"/>
          <w:rtl w:val="true"/>
        </w:rPr>
        <w:t>בהתייחס</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להבחנה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עליה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עמד</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אדרי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בטענותיו</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בין</w:t>
      </w:r>
      <w:r>
        <w:rPr>
          <w:rFonts w:ascii="Century" w:hAnsi="Century" w:eastAsia="Century" w:cs="Century"/>
          <w:spacing w:val="10"/>
          <w:sz w:val="22"/>
          <w:sz w:val="22"/>
          <w:szCs w:val="28"/>
          <w:rtl w:val="true"/>
        </w:rPr>
        <w:t xml:space="preserve"> </w:t>
      </w:r>
      <w:r>
        <w:rPr>
          <w:rFonts w:ascii="Century" w:hAnsi="Century" w:cs="Miriam"/>
          <w:b/>
          <w:b/>
          <w:sz w:val="22"/>
          <w:sz w:val="22"/>
          <w:rtl w:val="true"/>
        </w:rPr>
        <w:t>פסגות</w:t>
      </w:r>
      <w:r>
        <w:rPr>
          <w:rFonts w:ascii="Century" w:hAnsi="Century" w:eastAsia="Century" w:cs="Century"/>
          <w:b/>
          <w:b/>
          <w:sz w:val="22"/>
          <w:sz w:val="22"/>
          <w:rtl w:val="true"/>
        </w:rPr>
        <w:t xml:space="preserve"> </w:t>
      </w:r>
      <w:r>
        <w:rPr>
          <w:rFonts w:ascii="Century" w:hAnsi="Century" w:cs="Miriam"/>
          <w:b/>
          <w:b/>
          <w:sz w:val="22"/>
          <w:sz w:val="22"/>
          <w:rtl w:val="true"/>
        </w:rPr>
        <w:t>ני</w:t>
      </w:r>
      <w:r>
        <w:rPr>
          <w:rFonts w:cs="Miriam" w:ascii="Century" w:hAnsi="Century"/>
          <w:b/>
          <w:sz w:val="22"/>
          <w:rtl w:val="true"/>
        </w:rPr>
        <w:t>"</w:t>
      </w:r>
      <w:r>
        <w:rPr>
          <w:rFonts w:ascii="Century" w:hAnsi="Century" w:cs="Miriam"/>
          <w:b/>
          <w:b/>
          <w:sz w:val="22"/>
          <w:sz w:val="22"/>
          <w:rtl w:val="true"/>
        </w:rPr>
        <w:t>ע</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שבה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ניהל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חשבון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הנוסטרו</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לבין</w:t>
      </w:r>
      <w:r>
        <w:rPr>
          <w:rFonts w:ascii="Century" w:hAnsi="Century" w:eastAsia="Century" w:cs="Century"/>
          <w:spacing w:val="10"/>
          <w:sz w:val="22"/>
          <w:sz w:val="22"/>
          <w:szCs w:val="28"/>
          <w:rtl w:val="true"/>
        </w:rPr>
        <w:t xml:space="preserve"> </w:t>
      </w:r>
      <w:r>
        <w:rPr>
          <w:rFonts w:ascii="Century" w:hAnsi="Century" w:cs="Miriam"/>
          <w:b/>
          <w:b/>
          <w:sz w:val="22"/>
          <w:sz w:val="22"/>
          <w:rtl w:val="true"/>
        </w:rPr>
        <w:t>פסגות</w:t>
      </w:r>
      <w:r>
        <w:rPr>
          <w:rFonts w:ascii="Century" w:hAnsi="Century" w:eastAsia="Century" w:cs="Century"/>
          <w:b/>
          <w:b/>
          <w:sz w:val="22"/>
          <w:sz w:val="22"/>
          <w:rtl w:val="true"/>
        </w:rPr>
        <w:t xml:space="preserve"> </w:t>
      </w:r>
      <w:r>
        <w:rPr>
          <w:rFonts w:ascii="Century" w:hAnsi="Century" w:cs="Miriam"/>
          <w:b/>
          <w:b/>
          <w:sz w:val="22"/>
          <w:sz w:val="22"/>
          <w:rtl w:val="true"/>
        </w:rPr>
        <w:t>בית</w:t>
      </w:r>
      <w:r>
        <w:rPr>
          <w:rFonts w:ascii="Century" w:hAnsi="Century" w:eastAsia="Century" w:cs="Century"/>
          <w:b/>
          <w:b/>
          <w:sz w:val="22"/>
          <w:sz w:val="22"/>
          <w:rtl w:val="true"/>
        </w:rPr>
        <w:t xml:space="preserve"> </w:t>
      </w:r>
      <w:r>
        <w:rPr>
          <w:rFonts w:ascii="Century" w:hAnsi="Century" w:cs="Miriam"/>
          <w:b/>
          <w:b/>
          <w:sz w:val="22"/>
          <w:sz w:val="22"/>
          <w:rtl w:val="true"/>
        </w:rPr>
        <w:t>השקעות</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המעניקה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שירות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לציבור</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טוענת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המדינה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כי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אין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מחלוקת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שחשבון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הנוסטרו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שנוהל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בפסגות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ני</w:t>
      </w:r>
      <w:r>
        <w:rPr>
          <w:rFonts w:cs="FrankRuehl" w:ascii="Century" w:hAnsi="Century"/>
          <w:spacing w:val="10"/>
          <w:sz w:val="22"/>
          <w:szCs w:val="28"/>
          <w:rtl w:val="true"/>
        </w:rPr>
        <w:t>"</w:t>
      </w:r>
      <w:r>
        <w:rPr>
          <w:rFonts w:ascii="Century" w:hAnsi="Century" w:cs="FrankRuehl"/>
          <w:spacing w:val="10"/>
          <w:sz w:val="22"/>
          <w:sz w:val="22"/>
          <w:szCs w:val="28"/>
          <w:rtl w:val="true"/>
        </w:rPr>
        <w:t>ע</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שייך</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הלכה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למעשה</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לפסגות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בית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השקעות</w:t>
      </w:r>
      <w:r>
        <w:rPr>
          <w:rFonts w:cs="FrankRuehl" w:ascii="Century" w:hAnsi="Century"/>
          <w:spacing w:val="10"/>
          <w:sz w:val="22"/>
          <w:szCs w:val="28"/>
          <w:rtl w:val="true"/>
        </w:rPr>
        <w:t xml:space="preserve">. </w:t>
      </w:r>
    </w:p>
    <w:p>
      <w:pPr>
        <w:pStyle w:val="Normal"/>
        <w:tabs>
          <w:tab w:val="clear" w:pos="720"/>
          <w:tab w:val="left" w:pos="800" w:leader="none"/>
        </w:tabs>
        <w:spacing w:lineRule="auto" w:line="360"/>
        <w:ind w:end="0"/>
        <w:jc w:val="both"/>
        <w:rPr>
          <w:rFonts w:ascii="Century" w:hAnsi="Century" w:cs="FrankRuehl"/>
          <w:spacing w:val="10"/>
          <w:sz w:val="22"/>
          <w:szCs w:val="28"/>
        </w:rPr>
      </w:pPr>
      <w:r>
        <w:rPr>
          <w:rFonts w:cs="FrankRuehl" w:ascii="Century" w:hAnsi="Century"/>
          <w:spacing w:val="10"/>
          <w:sz w:val="22"/>
          <w:szCs w:val="28"/>
          <w:rtl w:val="true"/>
        </w:rPr>
      </w:r>
    </w:p>
    <w:p>
      <w:pPr>
        <w:pStyle w:val="Ruller43"/>
        <w:numPr>
          <w:ilvl w:val="0"/>
          <w:numId w:val="2"/>
        </w:numPr>
        <w:ind w:hanging="0" w:start="0" w:end="0"/>
        <w:jc w:val="both"/>
        <w:rPr>
          <w:rFonts w:cs="FrankRuehl"/>
        </w:rPr>
      </w:pPr>
      <w:r>
        <w:rPr>
          <w:rFonts w:cs="FrankRuehl"/>
          <w:rtl w:val="true"/>
        </w:rPr>
        <w:t>אשר</w:t>
      </w:r>
      <w:r>
        <w:rPr>
          <w:rFonts w:eastAsia="Garamond" w:cs="Garamond"/>
          <w:rtl w:val="true"/>
        </w:rPr>
        <w:t xml:space="preserve"> </w:t>
      </w:r>
      <w:r>
        <w:rPr>
          <w:rFonts w:cs="FrankRuehl"/>
          <w:rtl w:val="true"/>
        </w:rPr>
        <w:t>לעבירת</w:t>
      </w:r>
      <w:r>
        <w:rPr>
          <w:rFonts w:eastAsia="Garamond" w:cs="Garamond"/>
          <w:rtl w:val="true"/>
        </w:rPr>
        <w:t xml:space="preserve"> </w:t>
      </w:r>
      <w:r>
        <w:rPr>
          <w:rFonts w:cs="FrankRuehl"/>
          <w:rtl w:val="true"/>
        </w:rPr>
        <w:t>התרמית</w:t>
      </w:r>
      <w:r>
        <w:rPr>
          <w:rFonts w:cs="FrankRuehl"/>
          <w:rtl w:val="true"/>
        </w:rPr>
        <w:t xml:space="preserve">, </w:t>
      </w:r>
      <w:r>
        <w:rPr>
          <w:rFonts w:cs="FrankRuehl"/>
          <w:rtl w:val="true"/>
        </w:rPr>
        <w:t>נטען</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דפוס</w:t>
      </w:r>
      <w:r>
        <w:rPr>
          <w:rFonts w:eastAsia="Garamond" w:cs="Garamond"/>
          <w:rtl w:val="true"/>
        </w:rPr>
        <w:t xml:space="preserve"> </w:t>
      </w:r>
      <w:r>
        <w:rPr>
          <w:rFonts w:cs="FrankRuehl"/>
          <w:rtl w:val="true"/>
        </w:rPr>
        <w:t>המסחר</w:t>
      </w:r>
      <w:r>
        <w:rPr>
          <w:rFonts w:eastAsia="Garamond" w:cs="Garamond"/>
          <w:rtl w:val="true"/>
        </w:rPr>
        <w:t xml:space="preserve"> </w:t>
      </w:r>
      <w:r>
        <w:rPr>
          <w:rFonts w:cs="FrankRuehl"/>
          <w:rtl w:val="true"/>
        </w:rPr>
        <w:t>החריג</w:t>
      </w:r>
      <w:r>
        <w:rPr>
          <w:rFonts w:eastAsia="Garamond" w:cs="Garamond"/>
          <w:rtl w:val="true"/>
        </w:rPr>
        <w:t xml:space="preserve"> </w:t>
      </w:r>
      <w:r>
        <w:rPr>
          <w:rFonts w:cs="FrankRuehl"/>
          <w:rtl w:val="true"/>
        </w:rPr>
        <w:t>והאגרסיבי</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אדרי</w:t>
      </w:r>
      <w:r>
        <w:rPr>
          <w:rFonts w:cs="FrankRuehl"/>
          <w:rtl w:val="true"/>
        </w:rPr>
        <w:t xml:space="preserve">, </w:t>
      </w:r>
      <w:r>
        <w:rPr>
          <w:rFonts w:cs="FrankRuehl"/>
          <w:rtl w:val="true"/>
        </w:rPr>
        <w:t>כמתואר</w:t>
      </w:r>
      <w:r>
        <w:rPr>
          <w:rFonts w:eastAsia="Garamond" w:cs="Garamond"/>
          <w:rtl w:val="true"/>
        </w:rPr>
        <w:t xml:space="preserve"> </w:t>
      </w:r>
      <w:r>
        <w:rPr>
          <w:rFonts w:cs="FrankRuehl"/>
          <w:rtl w:val="true"/>
        </w:rPr>
        <w:t>באישום</w:t>
      </w:r>
      <w:r>
        <w:rPr>
          <w:rFonts w:eastAsia="Garamond" w:cs="Garamond"/>
          <w:rtl w:val="true"/>
        </w:rPr>
        <w:t xml:space="preserve"> </w:t>
      </w:r>
      <w:r>
        <w:rPr>
          <w:rFonts w:cs="FrankRuehl"/>
          <w:rtl w:val="true"/>
        </w:rPr>
        <w:t>השלישי</w:t>
      </w:r>
      <w:r>
        <w:rPr>
          <w:rFonts w:cs="FrankRuehl"/>
          <w:rtl w:val="true"/>
        </w:rPr>
        <w:t xml:space="preserve">, </w:t>
      </w:r>
      <w:r>
        <w:rPr>
          <w:rFonts w:cs="FrankRuehl"/>
          <w:rtl w:val="true"/>
        </w:rPr>
        <w:t>בצירוף</w:t>
      </w:r>
      <w:r>
        <w:rPr>
          <w:rFonts w:eastAsia="Garamond" w:cs="Garamond"/>
          <w:rtl w:val="true"/>
        </w:rPr>
        <w:t xml:space="preserve"> </w:t>
      </w:r>
      <w:r>
        <w:rPr>
          <w:rFonts w:cs="FrankRuehl"/>
          <w:rtl w:val="true"/>
        </w:rPr>
        <w:t>האינטרס</w:t>
      </w:r>
      <w:r>
        <w:rPr>
          <w:rFonts w:eastAsia="Garamond" w:cs="Garamond"/>
          <w:rtl w:val="true"/>
        </w:rPr>
        <w:t xml:space="preserve"> </w:t>
      </w:r>
      <w:r>
        <w:rPr>
          <w:rFonts w:cs="FrankRuehl"/>
          <w:rtl w:val="true"/>
        </w:rPr>
        <w:t>הפרטי</w:t>
      </w:r>
      <w:r>
        <w:rPr>
          <w:rFonts w:eastAsia="Garamond" w:cs="Garamond"/>
          <w:rtl w:val="true"/>
        </w:rPr>
        <w:t xml:space="preserve"> </w:t>
      </w:r>
      <w:r>
        <w:rPr>
          <w:rFonts w:cs="FrankRuehl"/>
          <w:rtl w:val="true"/>
        </w:rPr>
        <w:t>המובהק</w:t>
      </w:r>
      <w:r>
        <w:rPr>
          <w:rFonts w:eastAsia="Garamond" w:cs="Garamond"/>
          <w:rtl w:val="true"/>
        </w:rPr>
        <w:t xml:space="preserve"> </w:t>
      </w:r>
      <w:r>
        <w:rPr>
          <w:rFonts w:cs="FrankRuehl"/>
          <w:rtl w:val="true"/>
        </w:rPr>
        <w:t>שהיה</w:t>
      </w:r>
      <w:r>
        <w:rPr>
          <w:rFonts w:eastAsia="Garamond" w:cs="Garamond"/>
          <w:rtl w:val="true"/>
        </w:rPr>
        <w:t xml:space="preserve"> </w:t>
      </w:r>
      <w:r>
        <w:rPr>
          <w:rFonts w:cs="FrankRuehl"/>
          <w:rtl w:val="true"/>
        </w:rPr>
        <w:t>לו</w:t>
      </w:r>
      <w:r>
        <w:rPr>
          <w:rFonts w:eastAsia="Garamond" w:cs="Garamond"/>
          <w:rtl w:val="true"/>
        </w:rPr>
        <w:t xml:space="preserve"> </w:t>
      </w:r>
      <w:r>
        <w:rPr>
          <w:rFonts w:cs="FrankRuehl"/>
          <w:rtl w:val="true"/>
        </w:rPr>
        <w:t>בעליית</w:t>
      </w:r>
      <w:r>
        <w:rPr>
          <w:rFonts w:eastAsia="Garamond" w:cs="Garamond"/>
          <w:rtl w:val="true"/>
        </w:rPr>
        <w:t xml:space="preserve"> </w:t>
      </w:r>
      <w:r>
        <w:rPr>
          <w:rFonts w:cs="FrankRuehl"/>
          <w:rtl w:val="true"/>
        </w:rPr>
        <w:t>שער</w:t>
      </w:r>
      <w:r>
        <w:rPr>
          <w:rFonts w:eastAsia="Garamond" w:cs="Garamond"/>
          <w:rtl w:val="true"/>
        </w:rPr>
        <w:t xml:space="preserve"> </w:t>
      </w:r>
      <w:r>
        <w:rPr>
          <w:rFonts w:cs="FrankRuehl"/>
          <w:rtl w:val="true"/>
        </w:rPr>
        <w:t>המק</w:t>
      </w:r>
      <w:r>
        <w:rPr>
          <w:rFonts w:cs="FrankRuehl"/>
          <w:rtl w:val="true"/>
        </w:rPr>
        <w:t>"</w:t>
      </w:r>
      <w:r>
        <w:rPr>
          <w:rFonts w:cs="FrankRuehl"/>
          <w:rtl w:val="true"/>
        </w:rPr>
        <w:t>מ</w:t>
      </w:r>
      <w:r>
        <w:rPr>
          <w:rFonts w:eastAsia="Garamond" w:cs="Garamond"/>
          <w:rtl w:val="true"/>
        </w:rPr>
        <w:t xml:space="preserve"> </w:t>
      </w:r>
      <w:r>
        <w:rPr>
          <w:rFonts w:cs="FrankRuehl"/>
          <w:rtl w:val="true"/>
        </w:rPr>
        <w:t>ערב</w:t>
      </w:r>
      <w:r>
        <w:rPr>
          <w:rFonts w:eastAsia="Garamond" w:cs="Garamond"/>
          <w:rtl w:val="true"/>
        </w:rPr>
        <w:t xml:space="preserve"> </w:t>
      </w:r>
      <w:r>
        <w:rPr>
          <w:rFonts w:cs="FrankRuehl"/>
          <w:rtl w:val="true"/>
        </w:rPr>
        <w:t>מימוש</w:t>
      </w:r>
      <w:r>
        <w:rPr>
          <w:rFonts w:eastAsia="Garamond" w:cs="Garamond"/>
          <w:rtl w:val="true"/>
        </w:rPr>
        <w:t xml:space="preserve"> </w:t>
      </w:r>
      <w:r>
        <w:rPr>
          <w:rFonts w:cs="FrankRuehl"/>
          <w:rtl w:val="true"/>
        </w:rPr>
        <w:t>הפוזיציה</w:t>
      </w:r>
      <w:r>
        <w:rPr>
          <w:rFonts w:eastAsia="Garamond" w:cs="Garamond"/>
          <w:rtl w:val="true"/>
        </w:rPr>
        <w:t xml:space="preserve"> </w:t>
      </w:r>
      <w:r>
        <w:rPr>
          <w:rFonts w:cs="FrankRuehl"/>
          <w:rtl w:val="true"/>
        </w:rPr>
        <w:t>בחשבונו</w:t>
      </w:r>
      <w:r>
        <w:rPr>
          <w:rFonts w:eastAsia="Garamond" w:cs="Garamond"/>
          <w:rtl w:val="true"/>
        </w:rPr>
        <w:t xml:space="preserve"> </w:t>
      </w:r>
      <w:r>
        <w:rPr>
          <w:rFonts w:cs="FrankRuehl"/>
          <w:rtl w:val="true"/>
        </w:rPr>
        <w:t>הפרטי</w:t>
      </w:r>
      <w:r>
        <w:rPr>
          <w:rFonts w:eastAsia="Garamond" w:cs="Garamond"/>
          <w:rtl w:val="true"/>
        </w:rPr>
        <w:t xml:space="preserve"> </w:t>
      </w:r>
      <w:r>
        <w:rPr>
          <w:rFonts w:cs="FrankRuehl"/>
          <w:rtl w:val="true"/>
        </w:rPr>
        <w:t>–</w:t>
      </w:r>
      <w:r>
        <w:rPr>
          <w:rFonts w:eastAsia="Garamond" w:cs="Garamond"/>
          <w:rtl w:val="true"/>
        </w:rPr>
        <w:t xml:space="preserve"> </w:t>
      </w:r>
      <w:r>
        <w:rPr>
          <w:rFonts w:cs="FrankRuehl"/>
          <w:rtl w:val="true"/>
        </w:rPr>
        <w:t>מוכיח</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אדרי</w:t>
      </w:r>
      <w:r>
        <w:rPr>
          <w:rFonts w:eastAsia="Garamond" w:cs="Garamond"/>
          <w:rtl w:val="true"/>
        </w:rPr>
        <w:t xml:space="preserve"> </w:t>
      </w:r>
      <w:r>
        <w:rPr>
          <w:rFonts w:cs="FrankRuehl"/>
          <w:rtl w:val="true"/>
        </w:rPr>
        <w:t>פעל</w:t>
      </w:r>
      <w:r>
        <w:rPr>
          <w:rFonts w:eastAsia="Garamond" w:cs="Garamond"/>
          <w:rtl w:val="true"/>
        </w:rPr>
        <w:t xml:space="preserve"> </w:t>
      </w:r>
      <w:r>
        <w:rPr>
          <w:rFonts w:cs="FrankRuehl"/>
          <w:rtl w:val="true"/>
        </w:rPr>
        <w:t>במטרה</w:t>
      </w:r>
      <w:r>
        <w:rPr>
          <w:rFonts w:eastAsia="Garamond" w:cs="Garamond"/>
          <w:rtl w:val="true"/>
        </w:rPr>
        <w:t xml:space="preserve"> </w:t>
      </w:r>
      <w:r>
        <w:rPr>
          <w:rFonts w:cs="FrankRuehl"/>
          <w:rtl w:val="true"/>
        </w:rPr>
        <w:t>להעלות</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שער</w:t>
      </w:r>
      <w:r>
        <w:rPr>
          <w:rFonts w:eastAsia="Garamond" w:cs="Garamond"/>
          <w:rtl w:val="true"/>
        </w:rPr>
        <w:t xml:space="preserve"> </w:t>
      </w:r>
      <w:r>
        <w:rPr>
          <w:rFonts w:cs="FrankRuehl"/>
          <w:rtl w:val="true"/>
        </w:rPr>
        <w:t>המק</w:t>
      </w:r>
      <w:r>
        <w:rPr>
          <w:rFonts w:cs="FrankRuehl"/>
          <w:rtl w:val="true"/>
        </w:rPr>
        <w:t>"</w:t>
      </w:r>
      <w:r>
        <w:rPr>
          <w:rFonts w:cs="FrankRuehl"/>
          <w:rtl w:val="true"/>
        </w:rPr>
        <w:t>מ</w:t>
      </w:r>
      <w:r>
        <w:rPr>
          <w:rFonts w:eastAsia="Garamond" w:cs="Garamond"/>
          <w:rtl w:val="true"/>
        </w:rPr>
        <w:t xml:space="preserve"> </w:t>
      </w:r>
      <w:r>
        <w:rPr>
          <w:rFonts w:cs="FrankRuehl"/>
          <w:rtl w:val="true"/>
        </w:rPr>
        <w:t>וכי</w:t>
      </w:r>
      <w:r>
        <w:rPr>
          <w:rFonts w:eastAsia="Garamond" w:cs="Garamond"/>
          <w:rtl w:val="true"/>
        </w:rPr>
        <w:t xml:space="preserve"> </w:t>
      </w:r>
      <w:r>
        <w:rPr>
          <w:rFonts w:cs="FrankRuehl"/>
          <w:rtl w:val="true"/>
        </w:rPr>
        <w:t>פעילותו</w:t>
      </w:r>
      <w:r>
        <w:rPr>
          <w:rFonts w:eastAsia="Garamond" w:cs="Garamond"/>
          <w:rtl w:val="true"/>
        </w:rPr>
        <w:t xml:space="preserve"> </w:t>
      </w:r>
      <w:r>
        <w:rPr>
          <w:rFonts w:cs="FrankRuehl"/>
          <w:rtl w:val="true"/>
        </w:rPr>
        <w:t>במסחר</w:t>
      </w:r>
      <w:r>
        <w:rPr>
          <w:rFonts w:eastAsia="Garamond" w:cs="Garamond"/>
          <w:rtl w:val="true"/>
        </w:rPr>
        <w:t xml:space="preserve"> </w:t>
      </w:r>
      <w:r>
        <w:rPr>
          <w:rFonts w:cs="FrankRuehl"/>
          <w:rtl w:val="true"/>
        </w:rPr>
        <w:t>הושפעה</w:t>
      </w:r>
      <w:r>
        <w:rPr>
          <w:rFonts w:eastAsia="Garamond" w:cs="Garamond"/>
          <w:rtl w:val="true"/>
        </w:rPr>
        <w:t xml:space="preserve"> </w:t>
      </w:r>
      <w:r>
        <w:rPr>
          <w:rFonts w:cs="FrankRuehl"/>
          <w:rtl w:val="true"/>
        </w:rPr>
        <w:t>ממטרה</w:t>
      </w:r>
      <w:r>
        <w:rPr>
          <w:rFonts w:eastAsia="Garamond" w:cs="Garamond"/>
          <w:rtl w:val="true"/>
        </w:rPr>
        <w:t xml:space="preserve"> </w:t>
      </w:r>
      <w:r>
        <w:rPr>
          <w:rFonts w:cs="FrankRuehl"/>
          <w:rtl w:val="true"/>
        </w:rPr>
        <w:t>זו</w:t>
      </w:r>
      <w:r>
        <w:rPr>
          <w:rFonts w:cs="FrankRuehl"/>
          <w:rtl w:val="true"/>
        </w:rPr>
        <w:t xml:space="preserve">. </w:t>
      </w:r>
    </w:p>
    <w:p>
      <w:pPr>
        <w:pStyle w:val="Normal"/>
        <w:tabs>
          <w:tab w:val="clear" w:pos="720"/>
          <w:tab w:val="left" w:pos="800" w:leader="none"/>
        </w:tabs>
        <w:spacing w:lineRule="auto" w:line="360"/>
        <w:ind w:end="0"/>
        <w:jc w:val="both"/>
        <w:rPr>
          <w:rFonts w:ascii="Century" w:hAnsi="Century" w:cs="FrankRuehl"/>
          <w:spacing w:val="10"/>
          <w:sz w:val="22"/>
          <w:szCs w:val="28"/>
        </w:rPr>
      </w:pPr>
      <w:r>
        <w:rPr>
          <w:rFonts w:cs="FrankRuehl" w:ascii="Century" w:hAnsi="Century"/>
          <w:spacing w:val="10"/>
          <w:sz w:val="22"/>
          <w:szCs w:val="28"/>
          <w:rtl w:val="true"/>
        </w:rPr>
      </w:r>
    </w:p>
    <w:p>
      <w:pPr>
        <w:pStyle w:val="Normal"/>
        <w:tabs>
          <w:tab w:val="clear" w:pos="720"/>
          <w:tab w:val="left" w:pos="800" w:leader="none"/>
        </w:tabs>
        <w:spacing w:lineRule="auto" w:line="360"/>
        <w:ind w:end="0"/>
        <w:jc w:val="both"/>
        <w:rPr>
          <w:rFonts w:ascii="Century" w:hAnsi="Century" w:cs="FrankRuehl"/>
          <w:spacing w:val="10"/>
          <w:sz w:val="22"/>
          <w:szCs w:val="28"/>
        </w:rPr>
      </w:pPr>
      <w:r>
        <w:rPr>
          <w:rFonts w:cs="FrankRuehl" w:ascii="Century" w:hAnsi="Century"/>
          <w:spacing w:val="10"/>
          <w:sz w:val="22"/>
          <w:szCs w:val="28"/>
          <w:rtl w:val="true"/>
        </w:rPr>
        <w:tab/>
      </w:r>
      <w:r>
        <w:rPr>
          <w:rFonts w:ascii="Century" w:hAnsi="Century" w:cs="FrankRuehl"/>
          <w:spacing w:val="10"/>
          <w:sz w:val="22"/>
          <w:sz w:val="22"/>
          <w:szCs w:val="28"/>
          <w:rtl w:val="true"/>
        </w:rPr>
        <w:t>אקדים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ואומר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כי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לאחר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העיון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הגעתי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לכלל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מסקנה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כי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דין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הערעור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ביחס</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להרשעתו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אדרי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באישום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השלישי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להידחות</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כמפורט</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להלן</w:t>
      </w:r>
      <w:r>
        <w:rPr>
          <w:rFonts w:cs="FrankRuehl" w:ascii="Century" w:hAnsi="Century"/>
          <w:spacing w:val="10"/>
          <w:sz w:val="22"/>
          <w:szCs w:val="28"/>
          <w:rtl w:val="true"/>
        </w:rPr>
        <w:t>.</w:t>
      </w:r>
    </w:p>
    <w:p>
      <w:pPr>
        <w:pStyle w:val="Normal"/>
        <w:tabs>
          <w:tab w:val="clear" w:pos="720"/>
          <w:tab w:val="left" w:pos="800" w:leader="none"/>
        </w:tabs>
        <w:spacing w:lineRule="auto" w:line="360"/>
        <w:ind w:end="0"/>
        <w:jc w:val="both"/>
        <w:rPr>
          <w:rFonts w:ascii="Century" w:hAnsi="Century" w:cs="FrankRuehl"/>
          <w:spacing w:val="10"/>
          <w:sz w:val="22"/>
          <w:szCs w:val="28"/>
        </w:rPr>
      </w:pPr>
      <w:r>
        <w:rPr>
          <w:rFonts w:cs="FrankRuehl" w:ascii="Century" w:hAnsi="Century"/>
          <w:spacing w:val="10"/>
          <w:sz w:val="22"/>
          <w:szCs w:val="28"/>
          <w:rtl w:val="true"/>
        </w:rPr>
      </w:r>
    </w:p>
    <w:p>
      <w:pPr>
        <w:pStyle w:val="Normal"/>
        <w:tabs>
          <w:tab w:val="clear" w:pos="720"/>
          <w:tab w:val="left" w:pos="800" w:leader="none"/>
        </w:tabs>
        <w:spacing w:lineRule="auto" w:line="360"/>
        <w:ind w:end="0"/>
        <w:jc w:val="both"/>
        <w:rPr>
          <w:rFonts w:ascii="Century" w:hAnsi="Century" w:cs="Miriam"/>
          <w:b/>
          <w:sz w:val="22"/>
        </w:rPr>
      </w:pPr>
      <w:r>
        <w:rPr>
          <w:rFonts w:ascii="Century" w:hAnsi="Century" w:cs="Miriam"/>
          <w:b/>
          <w:b/>
          <w:sz w:val="22"/>
          <w:sz w:val="22"/>
          <w:rtl w:val="true"/>
        </w:rPr>
        <w:t>דיון</w:t>
      </w:r>
      <w:r>
        <w:rPr>
          <w:rFonts w:ascii="Century" w:hAnsi="Century" w:eastAsia="Century" w:cs="Century"/>
          <w:b/>
          <w:b/>
          <w:sz w:val="22"/>
          <w:sz w:val="22"/>
          <w:rtl w:val="true"/>
        </w:rPr>
        <w:t xml:space="preserve"> </w:t>
      </w:r>
      <w:r>
        <w:rPr>
          <w:rFonts w:ascii="Century" w:hAnsi="Century" w:cs="Miriam"/>
          <w:b/>
          <w:b/>
          <w:sz w:val="22"/>
          <w:sz w:val="22"/>
          <w:rtl w:val="true"/>
        </w:rPr>
        <w:t>והכרעה</w:t>
      </w:r>
    </w:p>
    <w:p>
      <w:pPr>
        <w:pStyle w:val="Normal"/>
        <w:tabs>
          <w:tab w:val="clear" w:pos="720"/>
          <w:tab w:val="left" w:pos="800" w:leader="none"/>
        </w:tabs>
        <w:spacing w:lineRule="auto" w:line="360"/>
        <w:ind w:end="0"/>
        <w:jc w:val="both"/>
        <w:rPr>
          <w:rFonts w:ascii="Century" w:hAnsi="Century" w:cs="FrankRuehl"/>
          <w:b/>
          <w:spacing w:val="10"/>
          <w:sz w:val="22"/>
          <w:szCs w:val="28"/>
        </w:rPr>
      </w:pPr>
      <w:r>
        <w:rPr>
          <w:rFonts w:cs="FrankRuehl" w:ascii="Century" w:hAnsi="Century"/>
          <w:b/>
          <w:spacing w:val="10"/>
          <w:sz w:val="22"/>
          <w:szCs w:val="28"/>
          <w:rtl w:val="true"/>
        </w:rPr>
      </w:r>
    </w:p>
    <w:p>
      <w:pPr>
        <w:pStyle w:val="Ruller43"/>
        <w:numPr>
          <w:ilvl w:val="0"/>
          <w:numId w:val="2"/>
        </w:numPr>
        <w:ind w:hanging="0" w:start="0" w:end="0"/>
        <w:jc w:val="both"/>
        <w:rPr>
          <w:rFonts w:cs="FrankRuehl"/>
        </w:rPr>
      </w:pPr>
      <w:r>
        <w:rPr>
          <w:rFonts w:cs="FrankRuehl"/>
          <w:rtl w:val="true"/>
        </w:rPr>
        <w:t>אפתח</w:t>
      </w:r>
      <w:r>
        <w:rPr>
          <w:rFonts w:eastAsia="Garamond" w:cs="Garamond"/>
          <w:rtl w:val="true"/>
        </w:rPr>
        <w:t xml:space="preserve"> </w:t>
      </w:r>
      <w:r>
        <w:rPr>
          <w:rFonts w:cs="FrankRuehl"/>
          <w:rtl w:val="true"/>
        </w:rPr>
        <w:t>בעיקרי</w:t>
      </w:r>
      <w:r>
        <w:rPr>
          <w:rFonts w:eastAsia="Garamond" w:cs="Garamond"/>
          <w:rtl w:val="true"/>
        </w:rPr>
        <w:t xml:space="preserve"> </w:t>
      </w:r>
      <w:r>
        <w:rPr>
          <w:rFonts w:cs="FrankRuehl"/>
          <w:rtl w:val="true"/>
        </w:rPr>
        <w:t>טענותיו</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אדרי</w:t>
      </w:r>
      <w:r>
        <w:rPr>
          <w:rFonts w:eastAsia="Garamond" w:cs="Garamond"/>
          <w:rtl w:val="true"/>
        </w:rPr>
        <w:t xml:space="preserve"> </w:t>
      </w:r>
      <w:r>
        <w:rPr>
          <w:rFonts w:cs="FrankRuehl"/>
          <w:rtl w:val="true"/>
        </w:rPr>
        <w:t>בפרשת</w:t>
      </w:r>
      <w:r>
        <w:rPr>
          <w:rFonts w:eastAsia="Garamond" w:cs="Garamond"/>
          <w:rtl w:val="true"/>
        </w:rPr>
        <w:t xml:space="preserve"> </w:t>
      </w:r>
      <w:r>
        <w:rPr>
          <w:rFonts w:cs="FrankRuehl"/>
          <w:rtl w:val="true"/>
        </w:rPr>
        <w:t>מק</w:t>
      </w:r>
      <w:r>
        <w:rPr>
          <w:rFonts w:cs="FrankRuehl"/>
          <w:rtl w:val="true"/>
        </w:rPr>
        <w:t>"</w:t>
      </w:r>
      <w:r>
        <w:rPr>
          <w:rFonts w:cs="FrankRuehl"/>
          <w:rtl w:val="true"/>
        </w:rPr>
        <w:t>מ</w:t>
      </w:r>
      <w:r>
        <w:rPr>
          <w:rFonts w:eastAsia="Garamond" w:cs="Garamond"/>
          <w:rtl w:val="true"/>
        </w:rPr>
        <w:t xml:space="preserve"> </w:t>
      </w:r>
      <w:r>
        <w:rPr>
          <w:rFonts w:cs="FrankRuehl"/>
        </w:rPr>
        <w:t>1219</w:t>
      </w:r>
      <w:r>
        <w:rPr>
          <w:rFonts w:cs="FrankRuehl"/>
          <w:rtl w:val="true"/>
        </w:rPr>
        <w:t xml:space="preserve"> </w:t>
      </w:r>
      <w:r>
        <w:rPr>
          <w:rFonts w:cs="FrankRuehl"/>
          <w:rtl w:val="true"/>
        </w:rPr>
        <w:t>כפי</w:t>
      </w:r>
      <w:r>
        <w:rPr>
          <w:rFonts w:eastAsia="Garamond" w:cs="Garamond"/>
          <w:rtl w:val="true"/>
        </w:rPr>
        <w:t xml:space="preserve"> </w:t>
      </w:r>
      <w:r>
        <w:rPr>
          <w:rFonts w:cs="FrankRuehl"/>
          <w:rtl w:val="true"/>
        </w:rPr>
        <w:t>שהוצגו</w:t>
      </w:r>
      <w:r>
        <w:rPr>
          <w:rFonts w:eastAsia="Garamond" w:cs="Garamond"/>
          <w:rtl w:val="true"/>
        </w:rPr>
        <w:t xml:space="preserve"> </w:t>
      </w:r>
      <w:r>
        <w:rPr>
          <w:rFonts w:cs="FrankRuehl"/>
          <w:rtl w:val="true"/>
        </w:rPr>
        <w:t>בערעור</w:t>
      </w:r>
      <w:r>
        <w:rPr>
          <w:rFonts w:eastAsia="Garamond" w:cs="Garamond"/>
          <w:rtl w:val="true"/>
        </w:rPr>
        <w:t xml:space="preserve"> </w:t>
      </w:r>
      <w:r>
        <w:rPr>
          <w:rFonts w:cs="FrankRuehl"/>
          <w:rtl w:val="true"/>
        </w:rPr>
        <w:t>–</w:t>
      </w:r>
      <w:r>
        <w:rPr>
          <w:rFonts w:cs="FrankRuehl"/>
          <w:rtl w:val="true"/>
        </w:rPr>
        <w:t>תחילה</w:t>
      </w:r>
      <w:r>
        <w:rPr>
          <w:rFonts w:eastAsia="Garamond" w:cs="Garamond"/>
          <w:rtl w:val="true"/>
        </w:rPr>
        <w:t xml:space="preserve"> </w:t>
      </w:r>
      <w:r>
        <w:rPr>
          <w:rFonts w:cs="FrankRuehl"/>
          <w:rtl w:val="true"/>
        </w:rPr>
        <w:t>אדון</w:t>
      </w:r>
      <w:r>
        <w:rPr>
          <w:rFonts w:eastAsia="Garamond" w:cs="Garamond"/>
          <w:rtl w:val="true"/>
        </w:rPr>
        <w:t xml:space="preserve"> </w:t>
      </w:r>
      <w:r>
        <w:rPr>
          <w:rFonts w:cs="FrankRuehl"/>
          <w:rtl w:val="true"/>
        </w:rPr>
        <w:t>בעניין</w:t>
      </w:r>
      <w:r>
        <w:rPr>
          <w:rFonts w:eastAsia="Garamond" w:cs="Garamond"/>
          <w:rtl w:val="true"/>
        </w:rPr>
        <w:t xml:space="preserve"> </w:t>
      </w:r>
      <w:r>
        <w:rPr>
          <w:rFonts w:cs="FrankRuehl"/>
          <w:rtl w:val="true"/>
        </w:rPr>
        <w:t>הרשעתו</w:t>
      </w:r>
      <w:r>
        <w:rPr>
          <w:rFonts w:eastAsia="Garamond" w:cs="Garamond"/>
          <w:rtl w:val="true"/>
        </w:rPr>
        <w:t xml:space="preserve"> </w:t>
      </w:r>
      <w:r>
        <w:rPr>
          <w:rFonts w:cs="FrankRuehl"/>
          <w:rtl w:val="true"/>
        </w:rPr>
        <w:t>בעבירת</w:t>
      </w:r>
      <w:r>
        <w:rPr>
          <w:rFonts w:eastAsia="Garamond" w:cs="Garamond"/>
          <w:rtl w:val="true"/>
        </w:rPr>
        <w:t xml:space="preserve"> </w:t>
      </w:r>
      <w:r>
        <w:rPr>
          <w:rFonts w:cs="FrankRuehl"/>
          <w:rtl w:val="true"/>
        </w:rPr>
        <w:t>הפרת</w:t>
      </w:r>
      <w:r>
        <w:rPr>
          <w:rFonts w:eastAsia="Garamond" w:cs="Garamond"/>
          <w:rtl w:val="true"/>
        </w:rPr>
        <w:t xml:space="preserve"> </w:t>
      </w:r>
      <w:r>
        <w:rPr>
          <w:rFonts w:cs="FrankRuehl"/>
          <w:rtl w:val="true"/>
        </w:rPr>
        <w:t>האמונים</w:t>
      </w:r>
      <w:r>
        <w:rPr>
          <w:rFonts w:eastAsia="Garamond" w:cs="Garamond"/>
          <w:rtl w:val="true"/>
        </w:rPr>
        <w:t xml:space="preserve"> </w:t>
      </w:r>
      <w:r>
        <w:rPr>
          <w:rFonts w:cs="FrankRuehl"/>
          <w:rtl w:val="true"/>
        </w:rPr>
        <w:t>בתאגיד</w:t>
      </w:r>
      <w:r>
        <w:rPr>
          <w:rFonts w:eastAsia="Garamond" w:cs="Garamond"/>
          <w:rtl w:val="true"/>
        </w:rPr>
        <w:t xml:space="preserve"> </w:t>
      </w:r>
      <w:r>
        <w:rPr>
          <w:rFonts w:cs="FrankRuehl"/>
          <w:rtl w:val="true"/>
        </w:rPr>
        <w:t>ובהמשך</w:t>
      </w:r>
      <w:r>
        <w:rPr>
          <w:rFonts w:eastAsia="Garamond" w:cs="Garamond"/>
          <w:rtl w:val="true"/>
        </w:rPr>
        <w:t xml:space="preserve"> </w:t>
      </w:r>
      <w:r>
        <w:rPr>
          <w:rFonts w:cs="FrankRuehl"/>
          <w:rtl w:val="true"/>
        </w:rPr>
        <w:t>בעניין</w:t>
      </w:r>
      <w:r>
        <w:rPr>
          <w:rFonts w:eastAsia="Garamond" w:cs="Garamond"/>
          <w:rtl w:val="true"/>
        </w:rPr>
        <w:t xml:space="preserve"> </w:t>
      </w:r>
      <w:r>
        <w:rPr>
          <w:rFonts w:cs="FrankRuehl"/>
          <w:rtl w:val="true"/>
        </w:rPr>
        <w:t>הרשעתו</w:t>
      </w:r>
      <w:r>
        <w:rPr>
          <w:rFonts w:eastAsia="Garamond" w:cs="Garamond"/>
          <w:rtl w:val="true"/>
        </w:rPr>
        <w:t xml:space="preserve"> </w:t>
      </w:r>
      <w:r>
        <w:rPr>
          <w:rFonts w:cs="FrankRuehl"/>
          <w:rtl w:val="true"/>
        </w:rPr>
        <w:t>בעבירת</w:t>
      </w:r>
      <w:r>
        <w:rPr>
          <w:rFonts w:eastAsia="Garamond" w:cs="Garamond"/>
          <w:rtl w:val="true"/>
        </w:rPr>
        <w:t xml:space="preserve"> </w:t>
      </w:r>
      <w:r>
        <w:rPr>
          <w:rFonts w:cs="FrankRuehl"/>
          <w:rtl w:val="true"/>
        </w:rPr>
        <w:t>התרמית</w:t>
      </w:r>
      <w:r>
        <w:rPr>
          <w:rFonts w:eastAsia="Garamond" w:cs="Garamond"/>
          <w:rtl w:val="true"/>
        </w:rPr>
        <w:t xml:space="preserve"> </w:t>
      </w:r>
      <w:r>
        <w:rPr>
          <w:rFonts w:cs="FrankRuehl"/>
          <w:rtl w:val="true"/>
        </w:rPr>
        <w:t>בניירות</w:t>
      </w:r>
      <w:r>
        <w:rPr>
          <w:rFonts w:eastAsia="Garamond" w:cs="Garamond"/>
          <w:rtl w:val="true"/>
        </w:rPr>
        <w:t xml:space="preserve"> </w:t>
      </w:r>
      <w:r>
        <w:rPr>
          <w:rFonts w:cs="FrankRuehl"/>
          <w:rtl w:val="true"/>
        </w:rPr>
        <w:t>ערך</w:t>
      </w:r>
      <w:r>
        <w:rPr>
          <w:rFonts w:cs="FrankRuehl"/>
          <w:rtl w:val="true"/>
        </w:rPr>
        <w:t>.</w:t>
      </w:r>
    </w:p>
    <w:p>
      <w:pPr>
        <w:pStyle w:val="Normal"/>
        <w:tabs>
          <w:tab w:val="clear" w:pos="720"/>
          <w:tab w:val="left" w:pos="800" w:leader="none"/>
        </w:tabs>
        <w:spacing w:lineRule="auto" w:line="360"/>
        <w:ind w:end="0"/>
        <w:jc w:val="both"/>
        <w:rPr>
          <w:rFonts w:ascii="Century" w:hAnsi="Century" w:cs="FrankRuehl"/>
          <w:spacing w:val="10"/>
          <w:sz w:val="22"/>
          <w:szCs w:val="28"/>
        </w:rPr>
      </w:pPr>
      <w:r>
        <w:rPr>
          <w:rFonts w:cs="FrankRuehl" w:ascii="Century" w:hAnsi="Century"/>
          <w:spacing w:val="10"/>
          <w:sz w:val="22"/>
          <w:szCs w:val="28"/>
          <w:rtl w:val="true"/>
        </w:rPr>
      </w:r>
    </w:p>
    <w:p>
      <w:pPr>
        <w:pStyle w:val="Heading3"/>
        <w:ind w:hanging="0" w:start="0" w:end="0"/>
        <w:jc w:val="both"/>
        <w:rPr/>
      </w:pPr>
      <w:bookmarkStart w:id="67" w:name="__RefHeading___Toc14095023"/>
      <w:bookmarkEnd w:id="67"/>
      <w:r>
        <w:rPr>
          <w:rtl w:val="true"/>
        </w:rPr>
        <w:t>ההרשעה</w:t>
      </w:r>
      <w:r>
        <w:rPr>
          <w:rFonts w:eastAsia="Century" w:cs="Century"/>
          <w:rtl w:val="true"/>
        </w:rPr>
        <w:t xml:space="preserve"> </w:t>
      </w:r>
      <w:r>
        <w:rPr>
          <w:rtl w:val="true"/>
        </w:rPr>
        <w:t>בעבירת</w:t>
      </w:r>
      <w:r>
        <w:rPr>
          <w:rFonts w:eastAsia="Century" w:cs="Century"/>
          <w:rtl w:val="true"/>
        </w:rPr>
        <w:t xml:space="preserve"> </w:t>
      </w:r>
      <w:r>
        <w:rPr>
          <w:rtl w:val="true"/>
        </w:rPr>
        <w:t>הפרת</w:t>
      </w:r>
      <w:r>
        <w:rPr>
          <w:rFonts w:eastAsia="Century" w:cs="Century"/>
          <w:rtl w:val="true"/>
        </w:rPr>
        <w:t xml:space="preserve"> </w:t>
      </w:r>
      <w:r>
        <w:rPr>
          <w:rtl w:val="true"/>
        </w:rPr>
        <w:t>האמונים</w:t>
      </w:r>
      <w:r>
        <w:rPr>
          <w:rFonts w:eastAsia="Century" w:cs="Century"/>
          <w:rtl w:val="true"/>
        </w:rPr>
        <w:t xml:space="preserve"> </w:t>
      </w:r>
      <w:r>
        <w:rPr>
          <w:rtl w:val="true"/>
        </w:rPr>
        <w:t>בתאגיד</w:t>
      </w:r>
      <w:r>
        <w:rPr>
          <w:rFonts w:eastAsia="Century" w:cs="Century"/>
          <w:rtl w:val="true"/>
        </w:rPr>
        <w:t xml:space="preserve"> </w:t>
      </w:r>
      <w:r>
        <w:rPr>
          <w:rtl w:val="true"/>
        </w:rPr>
        <w:t>לפי</w:t>
      </w:r>
      <w:r>
        <w:rPr>
          <w:rFonts w:eastAsia="Century" w:cs="Century"/>
          <w:rtl w:val="true"/>
        </w:rPr>
        <w:t xml:space="preserve"> </w:t>
      </w:r>
      <w:hyperlink r:id="rId153">
        <w:r>
          <w:rPr>
            <w:rStyle w:val="Hyperlink"/>
            <w:color w:val="0000FF"/>
            <w:u w:val="single"/>
            <w:rtl w:val="true"/>
          </w:rPr>
          <w:t>סעיף</w:t>
        </w:r>
        <w:r>
          <w:rPr>
            <w:rStyle w:val="Hyperlink"/>
            <w:rFonts w:eastAsia="Century" w:cs="Century"/>
            <w:color w:val="0000FF"/>
            <w:u w:val="single"/>
            <w:rtl w:val="true"/>
          </w:rPr>
          <w:t xml:space="preserve"> </w:t>
        </w:r>
        <w:r>
          <w:rPr>
            <w:rStyle w:val="Hyperlink"/>
            <w:color w:val="0000FF"/>
            <w:u w:val="single"/>
          </w:rPr>
          <w:t>425</w:t>
        </w:r>
      </w:hyperlink>
      <w:r>
        <w:rPr>
          <w:rtl w:val="true"/>
        </w:rPr>
        <w:t xml:space="preserve"> </w:t>
      </w:r>
      <w:r>
        <w:rPr>
          <w:rtl w:val="true"/>
        </w:rPr>
        <w:t>לחוק</w:t>
      </w:r>
      <w:r>
        <w:rPr>
          <w:rFonts w:eastAsia="Century" w:cs="Century"/>
          <w:rtl w:val="true"/>
        </w:rPr>
        <w:t xml:space="preserve"> </w:t>
      </w:r>
      <w:r>
        <w:rPr>
          <w:rtl w:val="true"/>
        </w:rPr>
        <w:t>העונשין</w:t>
      </w:r>
    </w:p>
    <w:p>
      <w:pPr>
        <w:pStyle w:val="Normal"/>
        <w:tabs>
          <w:tab w:val="clear" w:pos="720"/>
          <w:tab w:val="left" w:pos="800" w:leader="none"/>
        </w:tabs>
        <w:spacing w:lineRule="auto" w:line="360"/>
        <w:ind w:end="0"/>
        <w:jc w:val="both"/>
        <w:rPr>
          <w:rFonts w:ascii="Century" w:hAnsi="Century" w:cs="FrankRuehl"/>
          <w:spacing w:val="10"/>
          <w:sz w:val="22"/>
          <w:szCs w:val="28"/>
        </w:rPr>
      </w:pPr>
      <w:r>
        <w:rPr>
          <w:rFonts w:cs="FrankRuehl" w:ascii="Century" w:hAnsi="Century"/>
          <w:spacing w:val="10"/>
          <w:sz w:val="22"/>
          <w:szCs w:val="28"/>
          <w:rtl w:val="true"/>
        </w:rPr>
      </w:r>
    </w:p>
    <w:p>
      <w:pPr>
        <w:pStyle w:val="Ruller43"/>
        <w:numPr>
          <w:ilvl w:val="0"/>
          <w:numId w:val="2"/>
        </w:numPr>
        <w:ind w:hanging="0" w:start="0" w:end="0"/>
        <w:jc w:val="both"/>
        <w:rPr>
          <w:rFonts w:cs="FrankRuehl"/>
        </w:rPr>
      </w:pPr>
      <w:hyperlink r:id="rId154">
        <w:r>
          <w:rPr>
            <w:rStyle w:val="Hyperlink"/>
            <w:rFonts w:cs="FrankRuehl"/>
            <w:color w:val="0000FF"/>
            <w:u w:val="single"/>
            <w:rtl w:val="true"/>
          </w:rPr>
          <w:t>סעיף</w:t>
        </w:r>
        <w:r>
          <w:rPr>
            <w:rStyle w:val="Hyperlink"/>
            <w:rFonts w:eastAsia="Garamond" w:cs="Garamond"/>
            <w:color w:val="0000FF"/>
            <w:u w:val="single"/>
            <w:rtl w:val="true"/>
          </w:rPr>
          <w:t xml:space="preserve"> </w:t>
        </w:r>
        <w:r>
          <w:rPr>
            <w:rStyle w:val="Hyperlink"/>
            <w:rFonts w:cs="FrankRuehl"/>
            <w:color w:val="0000FF"/>
            <w:u w:val="single"/>
          </w:rPr>
          <w:t>425</w:t>
        </w:r>
      </w:hyperlink>
      <w:r>
        <w:rPr>
          <w:rFonts w:cs="FrankRuehl"/>
          <w:rtl w:val="true"/>
        </w:rPr>
        <w:t xml:space="preserve"> </w:t>
      </w:r>
      <w:r>
        <w:rPr>
          <w:rFonts w:cs="FrankRuehl"/>
          <w:rtl w:val="true"/>
        </w:rPr>
        <w:t>לחוק</w:t>
      </w:r>
      <w:r>
        <w:rPr>
          <w:rFonts w:eastAsia="Garamond" w:cs="Garamond"/>
          <w:rtl w:val="true"/>
        </w:rPr>
        <w:t xml:space="preserve"> </w:t>
      </w:r>
      <w:r>
        <w:rPr>
          <w:rFonts w:cs="FrankRuehl"/>
          <w:rtl w:val="true"/>
        </w:rPr>
        <w:t>העונשין</w:t>
      </w:r>
      <w:r>
        <w:rPr>
          <w:rFonts w:eastAsia="Garamond" w:cs="Garamond"/>
          <w:rtl w:val="true"/>
        </w:rPr>
        <w:t xml:space="preserve"> </w:t>
      </w:r>
      <w:r>
        <w:rPr>
          <w:rFonts w:cs="FrankRuehl"/>
          <w:rtl w:val="true"/>
        </w:rPr>
        <w:t>קובע</w:t>
      </w:r>
      <w:r>
        <w:rPr>
          <w:rFonts w:eastAsia="Garamond" w:cs="Garamond"/>
          <w:rtl w:val="true"/>
        </w:rPr>
        <w:t xml:space="preserve"> </w:t>
      </w:r>
      <w:r>
        <w:rPr>
          <w:rFonts w:cs="FrankRuehl"/>
          <w:rtl w:val="true"/>
        </w:rPr>
        <w:t>כלהלן</w:t>
      </w:r>
      <w:r>
        <w:rPr>
          <w:rFonts w:cs="FrankRuehl"/>
          <w:rtl w:val="true"/>
        </w:rPr>
        <w:t>:</w:t>
      </w:r>
    </w:p>
    <w:p>
      <w:pPr>
        <w:pStyle w:val="Normal"/>
        <w:tabs>
          <w:tab w:val="clear" w:pos="720"/>
          <w:tab w:val="left" w:pos="800" w:leader="none"/>
        </w:tabs>
        <w:spacing w:lineRule="auto" w:line="360"/>
        <w:ind w:end="0"/>
        <w:jc w:val="both"/>
        <w:rPr>
          <w:rFonts w:ascii="Century" w:hAnsi="Century" w:cs="FrankRuehl"/>
          <w:spacing w:val="10"/>
          <w:sz w:val="22"/>
          <w:szCs w:val="28"/>
        </w:rPr>
      </w:pPr>
      <w:r>
        <w:rPr>
          <w:rFonts w:cs="FrankRuehl" w:ascii="Century" w:hAnsi="Century"/>
          <w:spacing w:val="10"/>
          <w:sz w:val="22"/>
          <w:szCs w:val="28"/>
          <w:rtl w:val="true"/>
        </w:rPr>
      </w:r>
    </w:p>
    <w:p>
      <w:pPr>
        <w:pStyle w:val="Normal"/>
        <w:ind w:start="1644" w:end="1276"/>
        <w:jc w:val="both"/>
        <w:rPr>
          <w:rFonts w:ascii="Arial TUR" w:hAnsi="Arial TUR" w:cs="FrankRuehl"/>
          <w:spacing w:val="10"/>
          <w:sz w:val="22"/>
          <w:szCs w:val="28"/>
        </w:rPr>
      </w:pPr>
      <w:r>
        <w:rPr>
          <w:rFonts w:cs="FrankRuehl" w:ascii="Arial TUR" w:hAnsi="Arial TUR"/>
          <w:spacing w:val="10"/>
          <w:sz w:val="22"/>
          <w:szCs w:val="28"/>
          <w:rtl w:val="true"/>
        </w:rPr>
        <w:t>"</w:t>
      </w:r>
      <w:r>
        <w:rPr>
          <w:rFonts w:ascii="Arial TUR" w:hAnsi="Arial TUR" w:cs="FrankRuehl"/>
          <w:spacing w:val="10"/>
          <w:sz w:val="22"/>
          <w:sz w:val="22"/>
          <w:szCs w:val="28"/>
          <w:rtl w:val="true"/>
        </w:rPr>
        <w:t>מנהל</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מנהל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עסקים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עובד</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אחר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תאגיד</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או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כונס</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נכסים</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מפרק</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עסקים</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מפרק</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עסקים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זמני</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מנהל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נכסים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מנהל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מיוחד</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תאגיד</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אשר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נהג</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אגב</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מילוי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תפקידו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במרמה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בהפרת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אמונים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הפוגעת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בתאגיד</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דינו</w:t>
      </w:r>
      <w:r>
        <w:rPr>
          <w:rFonts w:ascii="Arial TUR" w:hAnsi="Arial TUR" w:eastAsia="Arial TUR" w:cs="Arial TUR"/>
          <w:spacing w:val="10"/>
          <w:sz w:val="22"/>
          <w:sz w:val="22"/>
          <w:szCs w:val="28"/>
          <w:rtl w:val="true"/>
        </w:rPr>
        <w:t xml:space="preserve"> </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מאסר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שלוש</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שנים</w:t>
      </w:r>
      <w:r>
        <w:rPr>
          <w:rFonts w:cs="FrankRuehl" w:ascii="Arial TUR" w:hAnsi="Arial TUR"/>
          <w:spacing w:val="10"/>
          <w:sz w:val="22"/>
          <w:szCs w:val="28"/>
          <w:rtl w:val="true"/>
        </w:rPr>
        <w:t>".</w:t>
      </w:r>
    </w:p>
    <w:p>
      <w:pPr>
        <w:pStyle w:val="Normal"/>
        <w:tabs>
          <w:tab w:val="clear" w:pos="720"/>
          <w:tab w:val="left" w:pos="800" w:leader="none"/>
        </w:tabs>
        <w:spacing w:lineRule="auto" w:line="360"/>
        <w:ind w:end="0"/>
        <w:jc w:val="both"/>
        <w:rPr>
          <w:rFonts w:ascii="Century" w:hAnsi="Century" w:cs="FrankRuehl"/>
          <w:spacing w:val="10"/>
          <w:sz w:val="22"/>
          <w:szCs w:val="28"/>
        </w:rPr>
      </w:pPr>
      <w:r>
        <w:rPr>
          <w:rFonts w:cs="FrankRuehl" w:ascii="Century" w:hAnsi="Century"/>
          <w:spacing w:val="10"/>
          <w:sz w:val="22"/>
          <w:szCs w:val="28"/>
          <w:rtl w:val="true"/>
        </w:rPr>
      </w:r>
    </w:p>
    <w:p>
      <w:pPr>
        <w:pStyle w:val="Normal"/>
        <w:tabs>
          <w:tab w:val="clear" w:pos="720"/>
          <w:tab w:val="left" w:pos="800" w:leader="none"/>
        </w:tabs>
        <w:spacing w:lineRule="auto" w:line="360"/>
        <w:ind w:end="0"/>
        <w:jc w:val="both"/>
        <w:rPr>
          <w:rFonts w:ascii="Century" w:hAnsi="Century" w:cs="FrankRuehl"/>
          <w:spacing w:val="10"/>
          <w:sz w:val="22"/>
          <w:szCs w:val="28"/>
        </w:rPr>
      </w:pPr>
      <w:r>
        <w:rPr>
          <w:rFonts w:cs="FrankRuehl" w:ascii="Century" w:hAnsi="Century"/>
          <w:spacing w:val="10"/>
          <w:sz w:val="22"/>
          <w:szCs w:val="28"/>
          <w:rtl w:val="true"/>
        </w:rPr>
        <w:tab/>
      </w:r>
      <w:r>
        <w:rPr>
          <w:rFonts w:ascii="Century" w:hAnsi="Century" w:cs="FrankRuehl"/>
          <w:spacing w:val="10"/>
          <w:sz w:val="22"/>
          <w:sz w:val="22"/>
          <w:szCs w:val="28"/>
          <w:rtl w:val="true"/>
        </w:rPr>
        <w:t>עבירת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התרמית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והפרת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אמונים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בתאגיד</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היא</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עבירה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התנהגותית</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והיסוד</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הנפשי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הוא</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מודעות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למרמה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מודעות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לעובדה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שפעולתו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הנאשם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מהווה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הפרת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אמונים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וכי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קיימת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אפשרות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גרימת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פגיעה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בתאגיד</w:t>
      </w:r>
      <w:r>
        <w:rPr>
          <w:rFonts w:ascii="Century" w:hAnsi="Century" w:eastAsia="Century" w:cs="Century"/>
          <w:spacing w:val="10"/>
          <w:sz w:val="22"/>
          <w:sz w:val="22"/>
          <w:szCs w:val="28"/>
          <w:rtl w:val="true"/>
        </w:rPr>
        <w:t xml:space="preserve"> </w:t>
      </w:r>
      <w:r>
        <w:rPr>
          <w:rFonts w:cs="FrankRuehl" w:ascii="Century" w:hAnsi="Century"/>
          <w:spacing w:val="10"/>
          <w:sz w:val="22"/>
          <w:szCs w:val="28"/>
          <w:rtl w:val="true"/>
        </w:rPr>
        <w:t>(</w:t>
      </w:r>
      <w:r>
        <w:rPr>
          <w:rFonts w:ascii="Century" w:hAnsi="Century" w:cs="FrankRuehl"/>
          <w:spacing w:val="10"/>
          <w:sz w:val="22"/>
          <w:sz w:val="22"/>
          <w:szCs w:val="28"/>
          <w:rtl w:val="true"/>
        </w:rPr>
        <w:t>יעקב</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קדמי</w:t>
      </w:r>
      <w:r>
        <w:rPr>
          <w:rFonts w:ascii="Century" w:hAnsi="Century" w:eastAsia="Century" w:cs="Century"/>
          <w:spacing w:val="10"/>
          <w:sz w:val="22"/>
          <w:sz w:val="22"/>
          <w:szCs w:val="28"/>
          <w:rtl w:val="true"/>
        </w:rPr>
        <w:t xml:space="preserve"> </w:t>
      </w:r>
      <w:r>
        <w:rPr>
          <w:rFonts w:ascii="Century" w:hAnsi="Century" w:cs="Miriam"/>
          <w:b/>
          <w:b/>
          <w:sz w:val="22"/>
          <w:sz w:val="22"/>
          <w:rtl w:val="true"/>
        </w:rPr>
        <w:t>על</w:t>
      </w:r>
      <w:r>
        <w:rPr>
          <w:rFonts w:ascii="Century" w:hAnsi="Century" w:eastAsia="Century" w:cs="Century"/>
          <w:b/>
          <w:b/>
          <w:sz w:val="22"/>
          <w:sz w:val="22"/>
          <w:rtl w:val="true"/>
        </w:rPr>
        <w:t xml:space="preserve"> </w:t>
      </w:r>
      <w:r>
        <w:rPr>
          <w:rFonts w:ascii="Century" w:hAnsi="Century" w:cs="Miriam"/>
          <w:b/>
          <w:b/>
          <w:sz w:val="22"/>
          <w:sz w:val="22"/>
          <w:rtl w:val="true"/>
        </w:rPr>
        <w:t>הדין</w:t>
      </w:r>
      <w:r>
        <w:rPr>
          <w:rFonts w:ascii="Century" w:hAnsi="Century" w:eastAsia="Century" w:cs="Century"/>
          <w:b/>
          <w:b/>
          <w:sz w:val="22"/>
          <w:sz w:val="22"/>
          <w:rtl w:val="true"/>
        </w:rPr>
        <w:t xml:space="preserve"> </w:t>
      </w:r>
      <w:r>
        <w:rPr>
          <w:rFonts w:ascii="Century" w:hAnsi="Century" w:cs="Miriam"/>
          <w:b/>
          <w:b/>
          <w:sz w:val="22"/>
          <w:sz w:val="22"/>
          <w:rtl w:val="true"/>
        </w:rPr>
        <w:t>בפלילים</w:t>
      </w:r>
      <w:r>
        <w:rPr>
          <w:rFonts w:cs="Miriam" w:ascii="Century" w:hAnsi="Century"/>
          <w:b/>
          <w:sz w:val="22"/>
          <w:rtl w:val="true"/>
        </w:rPr>
        <w:t>:</w:t>
      </w:r>
      <w:r>
        <w:rPr>
          <w:rFonts w:cs="Miriam" w:ascii="Century" w:hAnsi="Century"/>
          <w:b/>
          <w:sz w:val="22"/>
          <w:rtl w:val="true"/>
        </w:rPr>
        <w:t xml:space="preserve"> </w:t>
      </w:r>
      <w:r>
        <w:rPr>
          <w:rFonts w:ascii="Century" w:hAnsi="Century" w:cs="Miriam"/>
          <w:b/>
          <w:b/>
          <w:sz w:val="22"/>
          <w:sz w:val="22"/>
          <w:rtl w:val="true"/>
        </w:rPr>
        <w:t>חוק</w:t>
      </w:r>
      <w:r>
        <w:rPr>
          <w:rFonts w:ascii="Century" w:hAnsi="Century" w:eastAsia="Century" w:cs="Century"/>
          <w:b/>
          <w:b/>
          <w:sz w:val="22"/>
          <w:sz w:val="22"/>
          <w:rtl w:val="true"/>
        </w:rPr>
        <w:t xml:space="preserve"> </w:t>
      </w:r>
      <w:r>
        <w:rPr>
          <w:rFonts w:ascii="Century" w:hAnsi="Century" w:cs="Miriam"/>
          <w:b/>
          <w:b/>
          <w:sz w:val="22"/>
          <w:sz w:val="22"/>
          <w:rtl w:val="true"/>
        </w:rPr>
        <w:t>העונשין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חלק</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שני</w:t>
      </w:r>
      <w:r>
        <w:rPr>
          <w:rFonts w:ascii="Century" w:hAnsi="Century" w:eastAsia="Century" w:cs="Century"/>
          <w:spacing w:val="10"/>
          <w:sz w:val="22"/>
          <w:sz w:val="22"/>
          <w:szCs w:val="28"/>
          <w:rtl w:val="true"/>
        </w:rPr>
        <w:t xml:space="preserve"> </w:t>
      </w:r>
      <w:r>
        <w:rPr>
          <w:rFonts w:cs="FrankRuehl" w:ascii="Century" w:hAnsi="Century"/>
          <w:spacing w:val="10"/>
          <w:sz w:val="22"/>
          <w:szCs w:val="28"/>
        </w:rPr>
        <w:t>112</w:t>
      </w:r>
      <w:r>
        <w:rPr>
          <w:rFonts w:cs="FrankRuehl" w:ascii="Century" w:hAnsi="Century"/>
          <w:spacing w:val="10"/>
          <w:sz w:val="22"/>
          <w:szCs w:val="28"/>
        </w:rPr>
        <w:t>3</w:t>
      </w:r>
      <w:r>
        <w:rPr>
          <w:rFonts w:cs="FrankRuehl" w:ascii="Century" w:hAnsi="Century"/>
          <w:spacing w:val="10"/>
          <w:sz w:val="22"/>
          <w:szCs w:val="28"/>
        </w:rPr>
        <w:t>-112</w:t>
      </w:r>
      <w:r>
        <w:rPr>
          <w:rFonts w:cs="FrankRuehl" w:ascii="Century" w:hAnsi="Century"/>
          <w:spacing w:val="10"/>
          <w:sz w:val="22"/>
          <w:szCs w:val="28"/>
        </w:rPr>
        <w:t>0</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מהדורה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חדשה</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תשע</w:t>
      </w:r>
      <w:r>
        <w:rPr>
          <w:rFonts w:cs="FrankRuehl" w:ascii="Century" w:hAnsi="Century"/>
          <w:spacing w:val="10"/>
          <w:sz w:val="22"/>
          <w:szCs w:val="28"/>
          <w:rtl w:val="true"/>
        </w:rPr>
        <w:t>"</w:t>
      </w:r>
      <w:r>
        <w:rPr>
          <w:rFonts w:ascii="Century" w:hAnsi="Century" w:cs="FrankRuehl"/>
          <w:spacing w:val="10"/>
          <w:sz w:val="22"/>
          <w:sz w:val="22"/>
          <w:szCs w:val="28"/>
          <w:rtl w:val="true"/>
        </w:rPr>
        <w:t>ג</w:t>
      </w:r>
      <w:r>
        <w:rPr>
          <w:rFonts w:cs="FrankRuehl" w:ascii="Century" w:hAnsi="Century"/>
          <w:spacing w:val="10"/>
          <w:sz w:val="22"/>
          <w:szCs w:val="28"/>
          <w:rtl w:val="true"/>
        </w:rPr>
        <w:t>-</w:t>
      </w:r>
      <w:r>
        <w:rPr>
          <w:rFonts w:cs="FrankRuehl" w:ascii="Century" w:hAnsi="Century"/>
          <w:spacing w:val="10"/>
          <w:sz w:val="22"/>
          <w:szCs w:val="28"/>
        </w:rPr>
        <w:t>2013</w:t>
      </w:r>
      <w:r>
        <w:rPr>
          <w:rFonts w:cs="FrankRuehl" w:ascii="Century" w:hAnsi="Century"/>
          <w:spacing w:val="10"/>
          <w:sz w:val="22"/>
          <w:szCs w:val="28"/>
          <w:rtl w:val="true"/>
        </w:rPr>
        <w:t>)</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להלן</w:t>
      </w:r>
      <w:r>
        <w:rPr>
          <w:rFonts w:cs="FrankRuehl" w:ascii="Century" w:hAnsi="Century"/>
          <w:spacing w:val="10"/>
          <w:sz w:val="22"/>
          <w:szCs w:val="28"/>
          <w:rtl w:val="true"/>
        </w:rPr>
        <w:t xml:space="preserve">: </w:t>
      </w:r>
      <w:r>
        <w:rPr>
          <w:rFonts w:ascii="Century" w:hAnsi="Century" w:cs="Miriam"/>
          <w:b/>
          <w:b/>
          <w:sz w:val="22"/>
          <w:sz w:val="22"/>
          <w:rtl w:val="true"/>
        </w:rPr>
        <w:t>קדמי</w:t>
      </w:r>
      <w:r>
        <w:rPr>
          <w:rFonts w:cs="FrankRuehl" w:ascii="Century" w:hAnsi="Century"/>
          <w:spacing w:val="10"/>
          <w:sz w:val="22"/>
          <w:szCs w:val="28"/>
          <w:rtl w:val="true"/>
        </w:rPr>
        <w:t>)</w:t>
      </w:r>
      <w:r>
        <w:rPr>
          <w:rFonts w:cs="FrankRuehl" w:ascii="Century" w:hAnsi="Century"/>
          <w:spacing w:val="10"/>
          <w:sz w:val="22"/>
          <w:szCs w:val="28"/>
          <w:rtl w:val="true"/>
        </w:rPr>
        <w:t>)</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המושג</w:t>
      </w:r>
      <w:r>
        <w:rPr>
          <w:rFonts w:ascii="Century" w:hAnsi="Century" w:eastAsia="Century" w:cs="Century"/>
          <w:spacing w:val="10"/>
          <w:sz w:val="22"/>
          <w:sz w:val="22"/>
          <w:szCs w:val="28"/>
          <w:rtl w:val="true"/>
        </w:rPr>
        <w:t xml:space="preserve"> </w:t>
      </w:r>
      <w:r>
        <w:rPr>
          <w:rFonts w:cs="FrankRuehl" w:ascii="Century" w:hAnsi="Century"/>
          <w:spacing w:val="10"/>
          <w:sz w:val="22"/>
          <w:szCs w:val="28"/>
          <w:rtl w:val="true"/>
        </w:rPr>
        <w:t>"</w:t>
      </w:r>
      <w:r>
        <w:rPr>
          <w:rFonts w:ascii="Century" w:hAnsi="Century" w:cs="FrankRuehl"/>
          <w:spacing w:val="10"/>
          <w:sz w:val="22"/>
          <w:sz w:val="22"/>
          <w:szCs w:val="28"/>
          <w:rtl w:val="true"/>
        </w:rPr>
        <w:t>הפרת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אמונים</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אינו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מוגדר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בחוק</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אך</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נפסק</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כי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מנהל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בתאגידים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המעמיד</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עצמו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במצב</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של</w:t>
      </w:r>
      <w:r>
        <w:rPr>
          <w:rFonts w:ascii="Century" w:hAnsi="Century" w:eastAsia="Century" w:cs="Century"/>
          <w:spacing w:val="10"/>
          <w:sz w:val="22"/>
          <w:sz w:val="22"/>
          <w:szCs w:val="28"/>
          <w:rtl w:val="true"/>
        </w:rPr>
        <w:t xml:space="preserve"> </w:t>
      </w:r>
      <w:r>
        <w:rPr>
          <w:rFonts w:ascii="Century" w:hAnsi="Century" w:cs="Miriam"/>
          <w:b/>
          <w:b/>
          <w:sz w:val="22"/>
          <w:sz w:val="22"/>
          <w:rtl w:val="true"/>
        </w:rPr>
        <w:t>ניגוד</w:t>
      </w:r>
      <w:r>
        <w:rPr>
          <w:rFonts w:ascii="Century" w:hAnsi="Century" w:eastAsia="Century" w:cs="Century"/>
          <w:b/>
          <w:b/>
          <w:sz w:val="22"/>
          <w:sz w:val="22"/>
          <w:rtl w:val="true"/>
        </w:rPr>
        <w:t xml:space="preserve"> </w:t>
      </w:r>
      <w:r>
        <w:rPr>
          <w:rFonts w:ascii="Century" w:hAnsi="Century" w:cs="Miriam"/>
          <w:b/>
          <w:b/>
          <w:sz w:val="22"/>
          <w:sz w:val="22"/>
          <w:rtl w:val="true"/>
        </w:rPr>
        <w:t>עניינים</w:t>
      </w:r>
      <w:r>
        <w:rPr>
          <w:rFonts w:ascii="Century" w:hAnsi="Century" w:eastAsia="Century" w:cs="Century"/>
          <w:b/>
          <w:b/>
          <w:sz w:val="22"/>
          <w:sz w:val="22"/>
          <w:rtl w:val="true"/>
        </w:rPr>
        <w:t xml:space="preserve"> </w:t>
      </w:r>
      <w:r>
        <w:rPr>
          <w:rFonts w:ascii="Century" w:hAnsi="Century" w:cs="FrankRuehl"/>
          <w:spacing w:val="10"/>
          <w:sz w:val="22"/>
          <w:sz w:val="22"/>
          <w:szCs w:val="28"/>
          <w:rtl w:val="true"/>
        </w:rPr>
        <w:t>מפר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חובת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האמונים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שלו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לתאגיד</w:t>
      </w:r>
      <w:r>
        <w:rPr>
          <w:rFonts w:ascii="Century" w:hAnsi="Century" w:eastAsia="Century" w:cs="Century"/>
          <w:spacing w:val="10"/>
          <w:sz w:val="22"/>
          <w:sz w:val="22"/>
          <w:szCs w:val="28"/>
          <w:rtl w:val="true"/>
        </w:rPr>
        <w:t xml:space="preserve"> </w:t>
      </w:r>
      <w:r>
        <w:rPr>
          <w:rFonts w:cs="FrankRuehl" w:ascii="Century" w:hAnsi="Century"/>
          <w:spacing w:val="10"/>
          <w:sz w:val="22"/>
          <w:szCs w:val="28"/>
          <w:rtl w:val="true"/>
        </w:rPr>
        <w:t>(</w:t>
      </w:r>
      <w:hyperlink r:id="rId155">
        <w:r>
          <w:rPr>
            <w:rStyle w:val="Hyperlink"/>
            <w:rFonts w:ascii="Century" w:hAnsi="Century" w:cs="FrankRuehl"/>
            <w:color w:val="0000FF"/>
            <w:spacing w:val="10"/>
            <w:sz w:val="22"/>
            <w:sz w:val="22"/>
            <w:szCs w:val="28"/>
            <w:u w:val="single"/>
            <w:rtl w:val="true"/>
          </w:rPr>
          <w:t>ע</w:t>
        </w:r>
        <w:r>
          <w:rPr>
            <w:rStyle w:val="Hyperlink"/>
            <w:rFonts w:cs="FrankRuehl" w:ascii="Century" w:hAnsi="Century"/>
            <w:color w:val="0000FF"/>
            <w:spacing w:val="10"/>
            <w:sz w:val="22"/>
            <w:szCs w:val="28"/>
            <w:u w:val="single"/>
            <w:rtl w:val="true"/>
          </w:rPr>
          <w:t>"</w:t>
        </w:r>
        <w:r>
          <w:rPr>
            <w:rStyle w:val="Hyperlink"/>
            <w:rFonts w:ascii="Century" w:hAnsi="Century" w:cs="FrankRuehl"/>
            <w:color w:val="0000FF"/>
            <w:spacing w:val="10"/>
            <w:sz w:val="22"/>
            <w:sz w:val="22"/>
            <w:szCs w:val="28"/>
            <w:u w:val="single"/>
            <w:rtl w:val="true"/>
          </w:rPr>
          <w:t>פ</w:t>
        </w:r>
        <w:r>
          <w:rPr>
            <w:rStyle w:val="Hyperlink"/>
            <w:rFonts w:ascii="Century" w:hAnsi="Century" w:eastAsia="Century" w:cs="Century"/>
            <w:color w:val="0000FF"/>
            <w:spacing w:val="10"/>
            <w:sz w:val="22"/>
            <w:sz w:val="22"/>
            <w:szCs w:val="28"/>
            <w:u w:val="single"/>
            <w:rtl w:val="true"/>
          </w:rPr>
          <w:t xml:space="preserve"> </w:t>
        </w:r>
        <w:r>
          <w:rPr>
            <w:rStyle w:val="Hyperlink"/>
            <w:rFonts w:cs="FrankRuehl" w:ascii="Century" w:hAnsi="Century"/>
            <w:color w:val="0000FF"/>
            <w:spacing w:val="10"/>
            <w:sz w:val="22"/>
            <w:szCs w:val="28"/>
            <w:u w:val="single"/>
          </w:rPr>
          <w:t>752/90</w:t>
        </w:r>
        <w:r>
          <w:rPr>
            <w:rStyle w:val="Hyperlink"/>
            <w:rFonts w:cs="FrankRuehl" w:ascii="Century" w:hAnsi="Century"/>
            <w:color w:val="0000FF"/>
            <w:spacing w:val="10"/>
            <w:sz w:val="22"/>
            <w:szCs w:val="28"/>
            <w:u w:val="single"/>
            <w:rtl w:val="true"/>
          </w:rPr>
          <w:t xml:space="preserve"> </w:t>
        </w:r>
        <w:r>
          <w:rPr>
            <w:rStyle w:val="Hyperlink"/>
            <w:rFonts w:ascii="Century" w:hAnsi="Century" w:cs="FrankRuehl"/>
            <w:color w:val="0000FF"/>
            <w:spacing w:val="10"/>
            <w:sz w:val="22"/>
            <w:sz w:val="22"/>
            <w:szCs w:val="28"/>
            <w:u w:val="single"/>
            <w:rtl w:val="true"/>
          </w:rPr>
          <w:t>ברזל</w:t>
        </w:r>
        <w:r>
          <w:rPr>
            <w:rStyle w:val="Hyperlink"/>
            <w:rFonts w:ascii="Century" w:hAnsi="Century" w:eastAsia="Century" w:cs="Century"/>
            <w:color w:val="0000FF"/>
            <w:spacing w:val="10"/>
            <w:sz w:val="22"/>
            <w:sz w:val="22"/>
            <w:szCs w:val="28"/>
            <w:u w:val="single"/>
            <w:rtl w:val="true"/>
          </w:rPr>
          <w:t xml:space="preserve"> </w:t>
        </w:r>
        <w:r>
          <w:rPr>
            <w:rStyle w:val="Hyperlink"/>
            <w:rFonts w:ascii="Century" w:hAnsi="Century" w:cs="FrankRuehl"/>
            <w:color w:val="0000FF"/>
            <w:spacing w:val="10"/>
            <w:sz w:val="22"/>
            <w:sz w:val="22"/>
            <w:szCs w:val="28"/>
            <w:u w:val="single"/>
            <w:rtl w:val="true"/>
          </w:rPr>
          <w:t>נ</w:t>
        </w:r>
        <w:r>
          <w:rPr>
            <w:rStyle w:val="Hyperlink"/>
            <w:rFonts w:cs="FrankRuehl" w:ascii="Century" w:hAnsi="Century"/>
            <w:color w:val="0000FF"/>
            <w:spacing w:val="10"/>
            <w:sz w:val="22"/>
            <w:szCs w:val="28"/>
            <w:u w:val="single"/>
            <w:rtl w:val="true"/>
          </w:rPr>
          <w:t xml:space="preserve">' </w:t>
        </w:r>
        <w:r>
          <w:rPr>
            <w:rStyle w:val="Hyperlink"/>
            <w:rFonts w:ascii="Century" w:hAnsi="Century" w:cs="FrankRuehl"/>
            <w:color w:val="0000FF"/>
            <w:spacing w:val="10"/>
            <w:sz w:val="22"/>
            <w:sz w:val="22"/>
            <w:szCs w:val="28"/>
            <w:u w:val="single"/>
            <w:rtl w:val="true"/>
          </w:rPr>
          <w:t>מדינת</w:t>
        </w:r>
        <w:r>
          <w:rPr>
            <w:rStyle w:val="Hyperlink"/>
            <w:rFonts w:ascii="Century" w:hAnsi="Century" w:eastAsia="Century" w:cs="Century"/>
            <w:color w:val="0000FF"/>
            <w:spacing w:val="10"/>
            <w:sz w:val="22"/>
            <w:sz w:val="22"/>
            <w:szCs w:val="28"/>
            <w:u w:val="single"/>
            <w:rtl w:val="true"/>
          </w:rPr>
          <w:t xml:space="preserve"> </w:t>
        </w:r>
        <w:r>
          <w:rPr>
            <w:rStyle w:val="Hyperlink"/>
            <w:rFonts w:ascii="Century" w:hAnsi="Century" w:cs="FrankRuehl"/>
            <w:color w:val="0000FF"/>
            <w:spacing w:val="10"/>
            <w:sz w:val="22"/>
            <w:sz w:val="22"/>
            <w:szCs w:val="28"/>
            <w:u w:val="single"/>
            <w:rtl w:val="true"/>
          </w:rPr>
          <w:t>ישראל</w:t>
        </w:r>
        <w:r>
          <w:rPr>
            <w:rStyle w:val="Hyperlink"/>
            <w:rFonts w:cs="FrankRuehl" w:ascii="Century" w:hAnsi="Century"/>
            <w:color w:val="0000FF"/>
            <w:spacing w:val="10"/>
            <w:sz w:val="22"/>
            <w:szCs w:val="28"/>
            <w:u w:val="single"/>
            <w:rtl w:val="true"/>
          </w:rPr>
          <w:t xml:space="preserve">, </w:t>
        </w:r>
        <w:r>
          <w:rPr>
            <w:rStyle w:val="Hyperlink"/>
            <w:rFonts w:ascii="Century" w:hAnsi="Century" w:cs="FrankRuehl"/>
            <w:color w:val="0000FF"/>
            <w:spacing w:val="10"/>
            <w:sz w:val="22"/>
            <w:sz w:val="22"/>
            <w:szCs w:val="28"/>
            <w:u w:val="single"/>
            <w:rtl w:val="true"/>
          </w:rPr>
          <w:t>פ</w:t>
        </w:r>
        <w:r>
          <w:rPr>
            <w:rStyle w:val="Hyperlink"/>
            <w:rFonts w:cs="FrankRuehl" w:ascii="Century" w:hAnsi="Century"/>
            <w:color w:val="0000FF"/>
            <w:spacing w:val="10"/>
            <w:sz w:val="22"/>
            <w:szCs w:val="28"/>
            <w:u w:val="single"/>
            <w:rtl w:val="true"/>
          </w:rPr>
          <w:t>"</w:t>
        </w:r>
        <w:r>
          <w:rPr>
            <w:rStyle w:val="Hyperlink"/>
            <w:rFonts w:ascii="Century" w:hAnsi="Century" w:cs="FrankRuehl"/>
            <w:color w:val="0000FF"/>
            <w:spacing w:val="10"/>
            <w:sz w:val="22"/>
            <w:sz w:val="22"/>
            <w:szCs w:val="28"/>
            <w:u w:val="single"/>
            <w:rtl w:val="true"/>
          </w:rPr>
          <w:t>ד</w:t>
        </w:r>
        <w:r>
          <w:rPr>
            <w:rStyle w:val="Hyperlink"/>
            <w:rFonts w:ascii="Century" w:hAnsi="Century" w:eastAsia="Century" w:cs="Century"/>
            <w:color w:val="0000FF"/>
            <w:spacing w:val="10"/>
            <w:sz w:val="22"/>
            <w:sz w:val="22"/>
            <w:szCs w:val="28"/>
            <w:u w:val="single"/>
            <w:rtl w:val="true"/>
          </w:rPr>
          <w:t xml:space="preserve"> </w:t>
        </w:r>
        <w:r>
          <w:rPr>
            <w:rStyle w:val="Hyperlink"/>
            <w:rFonts w:ascii="Century" w:hAnsi="Century" w:cs="FrankRuehl"/>
            <w:color w:val="0000FF"/>
            <w:spacing w:val="10"/>
            <w:sz w:val="22"/>
            <w:sz w:val="22"/>
            <w:szCs w:val="28"/>
            <w:u w:val="single"/>
            <w:rtl w:val="true"/>
          </w:rPr>
          <w:t>מו</w:t>
        </w:r>
      </w:hyperlink>
      <w:r>
        <w:rPr>
          <w:rFonts w:cs="FrankRuehl" w:ascii="Century" w:hAnsi="Century"/>
          <w:spacing w:val="10"/>
          <w:sz w:val="22"/>
          <w:szCs w:val="28"/>
          <w:rtl w:val="true"/>
        </w:rPr>
        <w:t>(</w:t>
      </w:r>
      <w:r>
        <w:rPr>
          <w:rFonts w:cs="FrankRuehl" w:ascii="Century" w:hAnsi="Century"/>
          <w:spacing w:val="10"/>
          <w:sz w:val="22"/>
          <w:szCs w:val="28"/>
        </w:rPr>
        <w:t>2</w:t>
      </w:r>
      <w:r>
        <w:rPr>
          <w:rFonts w:cs="FrankRuehl" w:ascii="Century" w:hAnsi="Century"/>
          <w:spacing w:val="10"/>
          <w:sz w:val="22"/>
          <w:szCs w:val="28"/>
          <w:rtl w:val="true"/>
        </w:rPr>
        <w:t xml:space="preserve">) </w:t>
      </w:r>
      <w:r>
        <w:rPr>
          <w:rFonts w:cs="FrankRuehl" w:ascii="Century" w:hAnsi="Century"/>
          <w:spacing w:val="10"/>
          <w:sz w:val="22"/>
          <w:szCs w:val="28"/>
        </w:rPr>
        <w:t>539</w:t>
      </w:r>
      <w:r>
        <w:rPr>
          <w:rFonts w:cs="FrankRuehl" w:ascii="Century" w:hAnsi="Century"/>
          <w:spacing w:val="10"/>
          <w:sz w:val="22"/>
          <w:szCs w:val="28"/>
          <w:rtl w:val="true"/>
        </w:rPr>
        <w:t xml:space="preserve">, </w:t>
      </w:r>
      <w:r>
        <w:rPr>
          <w:rFonts w:cs="FrankRuehl" w:ascii="Century" w:hAnsi="Century"/>
          <w:spacing w:val="10"/>
          <w:sz w:val="22"/>
          <w:szCs w:val="28"/>
        </w:rPr>
        <w:t>594</w:t>
      </w:r>
      <w:r>
        <w:rPr>
          <w:rFonts w:cs="FrankRuehl" w:ascii="Century" w:hAnsi="Century"/>
          <w:spacing w:val="10"/>
          <w:sz w:val="22"/>
          <w:szCs w:val="28"/>
          <w:rtl w:val="true"/>
        </w:rPr>
        <w:t xml:space="preserve"> (</w:t>
      </w:r>
      <w:r>
        <w:rPr>
          <w:rFonts w:cs="FrankRuehl" w:ascii="Century" w:hAnsi="Century"/>
          <w:spacing w:val="10"/>
          <w:sz w:val="22"/>
          <w:szCs w:val="28"/>
        </w:rPr>
        <w:t>1992</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קדמי</w:t>
      </w:r>
      <w:r>
        <w:rPr>
          <w:rFonts w:cs="FrankRuehl" w:ascii="Century" w:hAnsi="Century"/>
          <w:spacing w:val="10"/>
          <w:sz w:val="22"/>
          <w:szCs w:val="28"/>
          <w:rtl w:val="true"/>
        </w:rPr>
        <w:t xml:space="preserve">, </w:t>
      </w:r>
      <w:r>
        <w:rPr>
          <w:rFonts w:cs="FrankRuehl" w:ascii="Century" w:hAnsi="Century"/>
          <w:spacing w:val="10"/>
          <w:sz w:val="22"/>
          <w:szCs w:val="28"/>
        </w:rPr>
        <w:t>1119</w:t>
      </w:r>
      <w:r>
        <w:rPr>
          <w:rFonts w:cs="FrankRuehl" w:ascii="Century" w:hAnsi="Century"/>
          <w:spacing w:val="10"/>
          <w:sz w:val="22"/>
          <w:szCs w:val="28"/>
          <w:rtl w:val="true"/>
        </w:rPr>
        <w:t xml:space="preserve">). </w:t>
      </w:r>
    </w:p>
    <w:p>
      <w:pPr>
        <w:pStyle w:val="Normal"/>
        <w:tabs>
          <w:tab w:val="clear" w:pos="720"/>
          <w:tab w:val="left" w:pos="800" w:leader="none"/>
        </w:tabs>
        <w:spacing w:lineRule="auto" w:line="360"/>
        <w:ind w:end="0"/>
        <w:jc w:val="both"/>
        <w:rPr>
          <w:rFonts w:ascii="Century" w:hAnsi="Century" w:cs="FrankRuehl"/>
          <w:spacing w:val="10"/>
          <w:sz w:val="22"/>
          <w:szCs w:val="28"/>
        </w:rPr>
      </w:pPr>
      <w:r>
        <w:rPr>
          <w:rFonts w:cs="FrankRuehl" w:ascii="Century" w:hAnsi="Century"/>
          <w:spacing w:val="10"/>
          <w:sz w:val="22"/>
          <w:szCs w:val="28"/>
          <w:rtl w:val="true"/>
        </w:rPr>
      </w:r>
    </w:p>
    <w:p>
      <w:pPr>
        <w:pStyle w:val="Normal"/>
        <w:tabs>
          <w:tab w:val="clear" w:pos="720"/>
          <w:tab w:val="left" w:pos="800" w:leader="none"/>
        </w:tabs>
        <w:spacing w:lineRule="auto" w:line="360"/>
        <w:ind w:end="0"/>
        <w:jc w:val="both"/>
        <w:rPr>
          <w:rFonts w:ascii="Century" w:hAnsi="Century" w:cs="FrankRuehl"/>
          <w:spacing w:val="10"/>
          <w:sz w:val="22"/>
          <w:szCs w:val="28"/>
        </w:rPr>
      </w:pPr>
      <w:r>
        <w:rPr>
          <w:rFonts w:cs="FrankRuehl" w:ascii="Century" w:hAnsi="Century"/>
          <w:spacing w:val="10"/>
          <w:sz w:val="22"/>
          <w:szCs w:val="28"/>
          <w:rtl w:val="true"/>
        </w:rPr>
        <w:tab/>
      </w:r>
      <w:r>
        <w:rPr>
          <w:rFonts w:ascii="Century" w:hAnsi="Century" w:cs="FrankRuehl"/>
          <w:spacing w:val="10"/>
          <w:sz w:val="22"/>
          <w:sz w:val="22"/>
          <w:szCs w:val="28"/>
          <w:rtl w:val="true"/>
        </w:rPr>
        <w:t>בית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משפט</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זה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עמד</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בעבר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בהרחבה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הערכים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המוגנים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במסגרת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עבירת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התרמית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והפרת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אמונים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בתאגיד</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בין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היתר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צוין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כי</w:t>
      </w:r>
      <w:r>
        <w:rPr>
          <w:rFonts w:cs="FrankRuehl" w:ascii="Century" w:hAnsi="Century"/>
          <w:spacing w:val="10"/>
          <w:sz w:val="22"/>
          <w:szCs w:val="28"/>
          <w:rtl w:val="true"/>
        </w:rPr>
        <w:t>: "</w:t>
      </w:r>
      <w:r>
        <w:rPr>
          <w:rFonts w:ascii="Century" w:hAnsi="Century" w:cs="FrankRuehl"/>
          <w:spacing w:val="10"/>
          <w:sz w:val="22"/>
          <w:sz w:val="22"/>
          <w:szCs w:val="28"/>
          <w:rtl w:val="true"/>
        </w:rPr>
        <w:t>הערכים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המוגנים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בעבירה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זו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הבטחת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תפקוד</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נאות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מנהלי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תאגיד</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מניעת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העדפתו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האינטרס</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התאגידי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זה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האישי</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מניעת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שחיתות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מידות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בקרב</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מנהלים</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ביסוס</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אמון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בעלי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המניות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במנהליהם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והגנה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התאגיד</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מפני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מעילה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באמון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זה</w:t>
      </w:r>
      <w:r>
        <w:rPr>
          <w:rFonts w:cs="FrankRuehl" w:ascii="Century" w:hAnsi="Century"/>
          <w:spacing w:val="10"/>
          <w:sz w:val="22"/>
          <w:szCs w:val="28"/>
          <w:rtl w:val="true"/>
        </w:rPr>
        <w:t>" (</w:t>
      </w:r>
      <w:r>
        <w:rPr>
          <w:rFonts w:ascii="Century" w:hAnsi="Century" w:cs="FrankRuehl"/>
          <w:spacing w:val="10"/>
          <w:sz w:val="22"/>
          <w:sz w:val="22"/>
          <w:szCs w:val="28"/>
          <w:rtl w:val="true"/>
        </w:rPr>
        <w:t>ראו</w:t>
      </w:r>
      <w:r>
        <w:rPr>
          <w:rFonts w:cs="FrankRuehl" w:ascii="Century" w:hAnsi="Century"/>
          <w:spacing w:val="10"/>
          <w:sz w:val="22"/>
          <w:szCs w:val="28"/>
          <w:rtl w:val="true"/>
        </w:rPr>
        <w:t xml:space="preserve">: </w:t>
      </w:r>
      <w:hyperlink r:id="rId156">
        <w:r>
          <w:rPr>
            <w:rStyle w:val="Hyperlink"/>
            <w:rFonts w:ascii="Century" w:hAnsi="Century" w:cs="FrankRuehl"/>
            <w:color w:val="0000FF"/>
            <w:spacing w:val="10"/>
            <w:sz w:val="22"/>
            <w:sz w:val="22"/>
            <w:szCs w:val="28"/>
            <w:u w:val="single"/>
            <w:rtl w:val="true"/>
          </w:rPr>
          <w:t>ע</w:t>
        </w:r>
        <w:r>
          <w:rPr>
            <w:rStyle w:val="Hyperlink"/>
            <w:rFonts w:cs="FrankRuehl" w:ascii="Century" w:hAnsi="Century"/>
            <w:color w:val="0000FF"/>
            <w:spacing w:val="10"/>
            <w:sz w:val="22"/>
            <w:szCs w:val="28"/>
            <w:u w:val="single"/>
            <w:rtl w:val="true"/>
          </w:rPr>
          <w:t>"</w:t>
        </w:r>
        <w:r>
          <w:rPr>
            <w:rStyle w:val="Hyperlink"/>
            <w:rFonts w:ascii="Century" w:hAnsi="Century" w:cs="FrankRuehl"/>
            <w:color w:val="0000FF"/>
            <w:spacing w:val="10"/>
            <w:sz w:val="22"/>
            <w:sz w:val="22"/>
            <w:szCs w:val="28"/>
            <w:u w:val="single"/>
            <w:rtl w:val="true"/>
          </w:rPr>
          <w:t>פ</w:t>
        </w:r>
        <w:r>
          <w:rPr>
            <w:rStyle w:val="Hyperlink"/>
            <w:rFonts w:ascii="Century" w:hAnsi="Century" w:eastAsia="Century" w:cs="Century"/>
            <w:color w:val="0000FF"/>
            <w:spacing w:val="10"/>
            <w:sz w:val="22"/>
            <w:sz w:val="22"/>
            <w:szCs w:val="28"/>
            <w:u w:val="single"/>
            <w:rtl w:val="true"/>
          </w:rPr>
          <w:t xml:space="preserve"> </w:t>
        </w:r>
        <w:r>
          <w:rPr>
            <w:rStyle w:val="Hyperlink"/>
            <w:rFonts w:cs="FrankRuehl" w:ascii="Century" w:hAnsi="Century"/>
            <w:color w:val="0000FF"/>
            <w:spacing w:val="10"/>
            <w:sz w:val="22"/>
            <w:szCs w:val="28"/>
            <w:u w:val="single"/>
          </w:rPr>
          <w:t>677/14</w:t>
        </w:r>
      </w:hyperlink>
      <w:r>
        <w:rPr>
          <w:rFonts w:cs="FrankRuehl" w:ascii="Century" w:hAnsi="Century"/>
          <w:spacing w:val="10"/>
          <w:sz w:val="22"/>
          <w:szCs w:val="28"/>
          <w:rtl w:val="true"/>
        </w:rPr>
        <w:t xml:space="preserve"> </w:t>
      </w:r>
      <w:r>
        <w:rPr>
          <w:rFonts w:ascii="Century" w:hAnsi="Century" w:cs="Miriam"/>
          <w:b/>
          <w:b/>
          <w:sz w:val="22"/>
          <w:sz w:val="22"/>
          <w:rtl w:val="true"/>
        </w:rPr>
        <w:t>דנקנר</w:t>
      </w:r>
      <w:r>
        <w:rPr>
          <w:rFonts w:ascii="Century" w:hAnsi="Century" w:eastAsia="Century" w:cs="Century"/>
          <w:b/>
          <w:b/>
          <w:sz w:val="22"/>
          <w:sz w:val="22"/>
          <w:rtl w:val="true"/>
        </w:rPr>
        <w:t xml:space="preserve"> </w:t>
      </w:r>
      <w:r>
        <w:rPr>
          <w:rFonts w:ascii="Century" w:hAnsi="Century" w:cs="Miriam"/>
          <w:b/>
          <w:b/>
          <w:sz w:val="22"/>
          <w:sz w:val="22"/>
          <w:rtl w:val="true"/>
        </w:rPr>
        <w:t>נ</w:t>
      </w:r>
      <w:r>
        <w:rPr>
          <w:rFonts w:cs="Miriam" w:ascii="Century" w:hAnsi="Century"/>
          <w:b/>
          <w:sz w:val="22"/>
          <w:rtl w:val="true"/>
        </w:rPr>
        <w:t xml:space="preserve">' </w:t>
      </w:r>
      <w:r>
        <w:rPr>
          <w:rFonts w:ascii="Century" w:hAnsi="Century" w:cs="Miriam"/>
          <w:b/>
          <w:b/>
          <w:sz w:val="22"/>
          <w:sz w:val="22"/>
          <w:rtl w:val="true"/>
        </w:rPr>
        <w:t>מדינת</w:t>
      </w:r>
      <w:r>
        <w:rPr>
          <w:rFonts w:ascii="Century" w:hAnsi="Century" w:eastAsia="Century" w:cs="Century"/>
          <w:b/>
          <w:b/>
          <w:sz w:val="22"/>
          <w:sz w:val="22"/>
          <w:rtl w:val="true"/>
        </w:rPr>
        <w:t xml:space="preserve"> </w:t>
      </w:r>
      <w:r>
        <w:rPr>
          <w:rFonts w:ascii="Century" w:hAnsi="Century" w:cs="Miriam"/>
          <w:b/>
          <w:b/>
          <w:sz w:val="22"/>
          <w:sz w:val="22"/>
          <w:rtl w:val="true"/>
        </w:rPr>
        <w:t>ישראל</w:t>
      </w:r>
      <w:r>
        <w:rPr>
          <w:rFonts w:cs="FrankRuehl" w:ascii="Century" w:hAnsi="Century"/>
          <w:spacing w:val="10"/>
          <w:sz w:val="22"/>
          <w:szCs w:val="28"/>
          <w:rtl w:val="true"/>
        </w:rPr>
        <w:t xml:space="preserve">, </w:t>
      </w:r>
      <w:r>
        <w:rPr>
          <w:sz w:val="22"/>
          <w:rtl w:val="true"/>
        </w:rPr>
        <w:t>[</w:t>
      </w:r>
      <w:r>
        <w:rPr>
          <w:sz w:val="22"/>
          <w:sz w:val="22"/>
          <w:rtl w:val="true"/>
        </w:rPr>
        <w:t>פורסם</w:t>
      </w:r>
      <w:r>
        <w:rPr>
          <w:rFonts w:cs="Times New Roman"/>
          <w:sz w:val="22"/>
          <w:sz w:val="22"/>
          <w:rtl w:val="true"/>
        </w:rPr>
        <w:t xml:space="preserve"> </w:t>
      </w:r>
      <w:r>
        <w:rPr>
          <w:sz w:val="22"/>
          <w:sz w:val="22"/>
          <w:rtl w:val="true"/>
        </w:rPr>
        <w:t>בנבו</w:t>
      </w:r>
      <w:r>
        <w:rPr>
          <w:sz w:val="22"/>
          <w:rtl w:val="true"/>
        </w:rPr>
        <w:t xml:space="preserve">] </w:t>
      </w:r>
      <w:r>
        <w:rPr>
          <w:rFonts w:ascii="Century" w:hAnsi="Century" w:cs="FrankRuehl"/>
          <w:spacing w:val="10"/>
          <w:sz w:val="22"/>
          <w:sz w:val="22"/>
          <w:szCs w:val="28"/>
          <w:rtl w:val="true"/>
        </w:rPr>
        <w:t>פסקה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נא</w:t>
      </w:r>
      <w:r>
        <w:rPr>
          <w:rFonts w:ascii="Century" w:hAnsi="Century" w:eastAsia="Century" w:cs="Century"/>
          <w:spacing w:val="10"/>
          <w:sz w:val="22"/>
          <w:sz w:val="22"/>
          <w:szCs w:val="28"/>
          <w:rtl w:val="true"/>
        </w:rPr>
        <w:t xml:space="preserve"> </w:t>
      </w:r>
      <w:r>
        <w:rPr>
          <w:rFonts w:cs="FrankRuehl" w:ascii="Century" w:hAnsi="Century"/>
          <w:spacing w:val="10"/>
          <w:sz w:val="22"/>
          <w:szCs w:val="28"/>
          <w:rtl w:val="true"/>
        </w:rPr>
        <w:t>(</w:t>
      </w:r>
      <w:r>
        <w:rPr>
          <w:rFonts w:cs="FrankRuehl" w:ascii="Century" w:hAnsi="Century"/>
          <w:spacing w:val="10"/>
          <w:sz w:val="22"/>
          <w:szCs w:val="28"/>
        </w:rPr>
        <w:t>17</w:t>
      </w:r>
      <w:r>
        <w:rPr>
          <w:rFonts w:cs="FrankRuehl" w:ascii="Century" w:hAnsi="Century"/>
          <w:spacing w:val="10"/>
          <w:sz w:val="22"/>
          <w:szCs w:val="28"/>
        </w:rPr>
        <w:t>.</w:t>
      </w:r>
      <w:r>
        <w:rPr>
          <w:rFonts w:cs="FrankRuehl" w:ascii="Century" w:hAnsi="Century"/>
          <w:spacing w:val="10"/>
          <w:sz w:val="22"/>
          <w:szCs w:val="28"/>
        </w:rPr>
        <w:t>7.2014</w:t>
      </w:r>
      <w:r>
        <w:rPr>
          <w:rFonts w:cs="FrankRuehl" w:ascii="Century" w:hAnsi="Century"/>
          <w:spacing w:val="10"/>
          <w:sz w:val="22"/>
          <w:szCs w:val="28"/>
          <w:rtl w:val="true"/>
        </w:rPr>
        <w:t>)</w:t>
      </w:r>
      <w:r>
        <w:rPr>
          <w:rFonts w:cs="FrankRuehl" w:ascii="Century" w:hAnsi="Century"/>
          <w:spacing w:val="10"/>
          <w:sz w:val="22"/>
          <w:szCs w:val="28"/>
          <w:rtl w:val="true"/>
        </w:rPr>
        <w:t xml:space="preserve">; </w:t>
      </w:r>
      <w:hyperlink r:id="rId157">
        <w:r>
          <w:rPr>
            <w:rStyle w:val="Hyperlink"/>
            <w:rFonts w:ascii="Century" w:hAnsi="Century" w:cs="FrankRuehl"/>
            <w:spacing w:val="10"/>
            <w:sz w:val="22"/>
            <w:sz w:val="22"/>
            <w:szCs w:val="28"/>
            <w:rtl w:val="true"/>
          </w:rPr>
          <w:t>ע</w:t>
        </w:r>
        <w:r>
          <w:rPr>
            <w:rStyle w:val="Hyperlink"/>
            <w:rFonts w:cs="FrankRuehl" w:ascii="Century" w:hAnsi="Century"/>
            <w:spacing w:val="10"/>
            <w:sz w:val="22"/>
            <w:szCs w:val="28"/>
            <w:rtl w:val="true"/>
          </w:rPr>
          <w:t>"</w:t>
        </w:r>
        <w:r>
          <w:rPr>
            <w:rStyle w:val="Hyperlink"/>
            <w:rFonts w:ascii="Century" w:hAnsi="Century" w:cs="FrankRuehl"/>
            <w:spacing w:val="10"/>
            <w:sz w:val="22"/>
            <w:sz w:val="22"/>
            <w:szCs w:val="28"/>
            <w:rtl w:val="true"/>
          </w:rPr>
          <w:t>פ</w:t>
        </w:r>
        <w:r>
          <w:rPr>
            <w:rStyle w:val="Hyperlink"/>
            <w:rFonts w:ascii="Century" w:hAnsi="Century" w:eastAsia="Century" w:cs="Century"/>
            <w:spacing w:val="10"/>
            <w:sz w:val="22"/>
            <w:sz w:val="22"/>
            <w:szCs w:val="28"/>
            <w:rtl w:val="true"/>
          </w:rPr>
          <w:t xml:space="preserve"> </w:t>
        </w:r>
        <w:r>
          <w:rPr>
            <w:rStyle w:val="Hyperlink"/>
            <w:rFonts w:cs="FrankRuehl" w:ascii="Century" w:hAnsi="Century"/>
            <w:spacing w:val="10"/>
            <w:sz w:val="22"/>
            <w:szCs w:val="28"/>
          </w:rPr>
          <w:t>2103/07</w:t>
        </w:r>
        <w:r>
          <w:rPr>
            <w:rStyle w:val="Hyperlink"/>
            <w:rFonts w:cs="FrankRuehl" w:ascii="Century" w:hAnsi="Century"/>
            <w:spacing w:val="10"/>
            <w:sz w:val="22"/>
            <w:szCs w:val="28"/>
            <w:rtl w:val="true"/>
          </w:rPr>
          <w:t xml:space="preserve"> </w:t>
        </w:r>
      </w:hyperlink>
      <w:r>
        <w:rPr>
          <w:rFonts w:cs="FrankRuehl" w:ascii="Century" w:hAnsi="Century"/>
          <w:spacing w:val="10"/>
          <w:sz w:val="22"/>
          <w:szCs w:val="28"/>
          <w:rtl w:val="true"/>
        </w:rPr>
        <w:t xml:space="preserve"> </w:t>
      </w:r>
      <w:r>
        <w:rPr>
          <w:rFonts w:ascii="Century" w:hAnsi="Century" w:cs="Miriam"/>
          <w:b/>
          <w:b/>
          <w:sz w:val="22"/>
          <w:sz w:val="22"/>
          <w:rtl w:val="true"/>
        </w:rPr>
        <w:t>הורוביץ</w:t>
      </w:r>
      <w:r>
        <w:rPr>
          <w:rFonts w:ascii="Century" w:hAnsi="Century" w:eastAsia="Century" w:cs="Century"/>
          <w:b/>
          <w:b/>
          <w:sz w:val="22"/>
          <w:sz w:val="22"/>
          <w:rtl w:val="true"/>
        </w:rPr>
        <w:t xml:space="preserve"> </w:t>
      </w:r>
      <w:r>
        <w:rPr>
          <w:rFonts w:ascii="Century" w:hAnsi="Century" w:cs="Miriam"/>
          <w:b/>
          <w:b/>
          <w:sz w:val="22"/>
          <w:sz w:val="22"/>
          <w:rtl w:val="true"/>
        </w:rPr>
        <w:t>נ</w:t>
      </w:r>
      <w:r>
        <w:rPr>
          <w:rFonts w:cs="Miriam" w:ascii="Century" w:hAnsi="Century"/>
          <w:b/>
          <w:sz w:val="22"/>
          <w:rtl w:val="true"/>
        </w:rPr>
        <w:t xml:space="preserve">' </w:t>
      </w:r>
      <w:r>
        <w:rPr>
          <w:rFonts w:ascii="Century" w:hAnsi="Century" w:cs="Miriam"/>
          <w:b/>
          <w:b/>
          <w:sz w:val="22"/>
          <w:sz w:val="22"/>
          <w:rtl w:val="true"/>
        </w:rPr>
        <w:t>מדינת</w:t>
      </w:r>
      <w:r>
        <w:rPr>
          <w:rFonts w:ascii="Century" w:hAnsi="Century" w:eastAsia="Century" w:cs="Century"/>
          <w:b/>
          <w:b/>
          <w:sz w:val="22"/>
          <w:sz w:val="22"/>
          <w:rtl w:val="true"/>
        </w:rPr>
        <w:t xml:space="preserve"> </w:t>
      </w:r>
      <w:r>
        <w:rPr>
          <w:rFonts w:ascii="Century" w:hAnsi="Century" w:cs="Miriam"/>
          <w:b/>
          <w:b/>
          <w:sz w:val="22"/>
          <w:sz w:val="22"/>
          <w:rtl w:val="true"/>
        </w:rPr>
        <w:t>ישראל</w:t>
      </w:r>
      <w:r>
        <w:rPr>
          <w:rFonts w:ascii="Century" w:hAnsi="Century" w:eastAsia="Century" w:cs="Century"/>
          <w:spacing w:val="10"/>
          <w:sz w:val="22"/>
          <w:sz w:val="22"/>
          <w:szCs w:val="28"/>
          <w:rtl w:val="true"/>
        </w:rPr>
        <w:t xml:space="preserve"> </w:t>
      </w:r>
      <w:r>
        <w:rPr>
          <w:sz w:val="22"/>
          <w:rtl w:val="true"/>
        </w:rPr>
        <w:t>[</w:t>
      </w:r>
      <w:r>
        <w:rPr>
          <w:sz w:val="22"/>
          <w:sz w:val="22"/>
          <w:rtl w:val="true"/>
        </w:rPr>
        <w:t>פורסם</w:t>
      </w:r>
      <w:r>
        <w:rPr>
          <w:rFonts w:cs="Times New Roman"/>
          <w:sz w:val="22"/>
          <w:sz w:val="22"/>
          <w:rtl w:val="true"/>
        </w:rPr>
        <w:t xml:space="preserve"> </w:t>
      </w:r>
      <w:r>
        <w:rPr>
          <w:sz w:val="22"/>
          <w:sz w:val="22"/>
          <w:rtl w:val="true"/>
        </w:rPr>
        <w:t>בנבו</w:t>
      </w:r>
      <w:r>
        <w:rPr>
          <w:sz w:val="22"/>
          <w:rtl w:val="true"/>
        </w:rPr>
        <w:t xml:space="preserve">] </w:t>
      </w:r>
      <w:r>
        <w:rPr>
          <w:rFonts w:ascii="Century" w:hAnsi="Century" w:cs="FrankRuehl"/>
          <w:spacing w:val="10"/>
          <w:sz w:val="22"/>
          <w:sz w:val="22"/>
          <w:szCs w:val="28"/>
          <w:rtl w:val="true"/>
        </w:rPr>
        <w:t>פסקאות</w:t>
      </w:r>
      <w:r>
        <w:rPr>
          <w:rFonts w:ascii="Century" w:hAnsi="Century" w:eastAsia="Century" w:cs="Century"/>
          <w:spacing w:val="10"/>
          <w:sz w:val="22"/>
          <w:sz w:val="22"/>
          <w:szCs w:val="28"/>
          <w:rtl w:val="true"/>
        </w:rPr>
        <w:t xml:space="preserve"> </w:t>
      </w:r>
      <w:r>
        <w:rPr>
          <w:rFonts w:cs="FrankRuehl" w:ascii="Century" w:hAnsi="Century"/>
          <w:spacing w:val="10"/>
          <w:sz w:val="22"/>
          <w:szCs w:val="28"/>
        </w:rPr>
        <w:t>195-189</w:t>
      </w:r>
      <w:r>
        <w:rPr>
          <w:rFonts w:cs="FrankRuehl" w:ascii="Century" w:hAnsi="Century"/>
          <w:spacing w:val="10"/>
          <w:sz w:val="22"/>
          <w:szCs w:val="28"/>
          <w:rtl w:val="true"/>
        </w:rPr>
        <w:t xml:space="preserve"> (</w:t>
      </w:r>
      <w:r>
        <w:rPr>
          <w:rFonts w:cs="FrankRuehl" w:ascii="Century" w:hAnsi="Century"/>
          <w:spacing w:val="10"/>
          <w:sz w:val="22"/>
          <w:szCs w:val="28"/>
        </w:rPr>
        <w:t>31.12.2008</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כפי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שיובהר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להלן</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אדרי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פגע</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בערכים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אלה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השקיע</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זמנית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ובאותה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הנפקה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במק</w:t>
      </w:r>
      <w:r>
        <w:rPr>
          <w:rFonts w:cs="FrankRuehl" w:ascii="Century" w:hAnsi="Century"/>
          <w:spacing w:val="10"/>
          <w:sz w:val="22"/>
          <w:szCs w:val="28"/>
          <w:rtl w:val="true"/>
        </w:rPr>
        <w:t>"</w:t>
      </w:r>
      <w:r>
        <w:rPr>
          <w:rFonts w:ascii="Century" w:hAnsi="Century" w:cs="FrankRuehl"/>
          <w:spacing w:val="10"/>
          <w:sz w:val="22"/>
          <w:sz w:val="22"/>
          <w:szCs w:val="28"/>
          <w:rtl w:val="true"/>
        </w:rPr>
        <w:t>מ</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מחשבונותיו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הפרטיים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והן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מחשבון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הנוסטרו</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תוך</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העדפת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האינטרסים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הפרטיים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שלו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על</w:t>
      </w:r>
      <w:r>
        <w:rPr>
          <w:rFonts w:cs="FrankRuehl" w:ascii="Century" w:hAnsi="Century"/>
          <w:spacing w:val="10"/>
          <w:sz w:val="22"/>
          <w:szCs w:val="28"/>
          <w:rtl w:val="true"/>
        </w:rPr>
        <w:t>-</w:t>
      </w:r>
      <w:r>
        <w:rPr>
          <w:rFonts w:ascii="Century" w:hAnsi="Century" w:cs="FrankRuehl"/>
          <w:spacing w:val="10"/>
          <w:sz w:val="22"/>
          <w:sz w:val="22"/>
          <w:szCs w:val="28"/>
          <w:rtl w:val="true"/>
        </w:rPr>
        <w:t>פני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אלו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התאגיד</w:t>
      </w:r>
      <w:r>
        <w:rPr>
          <w:rFonts w:cs="FrankRuehl" w:ascii="Century" w:hAnsi="Century"/>
          <w:spacing w:val="10"/>
          <w:sz w:val="22"/>
          <w:szCs w:val="28"/>
          <w:rtl w:val="true"/>
        </w:rPr>
        <w:t xml:space="preserve">. </w:t>
      </w:r>
    </w:p>
    <w:p>
      <w:pPr>
        <w:pStyle w:val="Normal"/>
        <w:tabs>
          <w:tab w:val="clear" w:pos="720"/>
          <w:tab w:val="left" w:pos="800" w:leader="none"/>
        </w:tabs>
        <w:spacing w:lineRule="auto" w:line="360"/>
        <w:ind w:end="0"/>
        <w:jc w:val="both"/>
        <w:rPr>
          <w:rFonts w:ascii="Century" w:hAnsi="Century" w:cs="FrankRuehl"/>
          <w:spacing w:val="10"/>
          <w:sz w:val="22"/>
          <w:szCs w:val="28"/>
        </w:rPr>
      </w:pPr>
      <w:r>
        <w:rPr>
          <w:rFonts w:cs="FrankRuehl" w:ascii="Century" w:hAnsi="Century"/>
          <w:spacing w:val="10"/>
          <w:sz w:val="22"/>
          <w:szCs w:val="28"/>
          <w:rtl w:val="true"/>
        </w:rPr>
      </w:r>
    </w:p>
    <w:p>
      <w:pPr>
        <w:pStyle w:val="Heading3"/>
        <w:ind w:hanging="0" w:start="0" w:end="0"/>
        <w:jc w:val="both"/>
        <w:rPr/>
      </w:pPr>
      <w:bookmarkStart w:id="68" w:name="__RefHeading___Toc14095024"/>
      <w:bookmarkEnd w:id="68"/>
      <w:r>
        <w:rPr>
          <w:rtl w:val="true"/>
        </w:rPr>
        <w:t>ניגוד</w:t>
      </w:r>
      <w:r>
        <w:rPr>
          <w:rFonts w:eastAsia="Century" w:cs="Century"/>
          <w:rtl w:val="true"/>
        </w:rPr>
        <w:t xml:space="preserve"> </w:t>
      </w:r>
      <w:r>
        <w:rPr>
          <w:rtl w:val="true"/>
        </w:rPr>
        <w:t>עניינים</w:t>
      </w:r>
    </w:p>
    <w:p>
      <w:pPr>
        <w:pStyle w:val="Normal"/>
        <w:tabs>
          <w:tab w:val="clear" w:pos="720"/>
          <w:tab w:val="left" w:pos="800" w:leader="none"/>
        </w:tabs>
        <w:spacing w:lineRule="auto" w:line="360"/>
        <w:ind w:end="0"/>
        <w:jc w:val="both"/>
        <w:rPr>
          <w:rFonts w:ascii="Century" w:hAnsi="Century" w:cs="FrankRuehl"/>
          <w:spacing w:val="10"/>
          <w:sz w:val="22"/>
          <w:szCs w:val="28"/>
        </w:rPr>
      </w:pPr>
      <w:r>
        <w:rPr>
          <w:rFonts w:cs="FrankRuehl" w:ascii="Century" w:hAnsi="Century"/>
          <w:spacing w:val="10"/>
          <w:sz w:val="22"/>
          <w:szCs w:val="28"/>
          <w:rtl w:val="true"/>
        </w:rPr>
      </w:r>
    </w:p>
    <w:p>
      <w:pPr>
        <w:pStyle w:val="Ruller43"/>
        <w:numPr>
          <w:ilvl w:val="0"/>
          <w:numId w:val="2"/>
        </w:numPr>
        <w:ind w:hanging="0" w:start="0" w:end="0"/>
        <w:jc w:val="both"/>
        <w:rPr>
          <w:rFonts w:cs="FrankRuehl"/>
        </w:rPr>
      </w:pPr>
      <w:r>
        <w:rPr>
          <w:rFonts w:cs="FrankRuehl"/>
          <w:rtl w:val="true"/>
        </w:rPr>
        <w:t>טענה</w:t>
      </w:r>
      <w:r>
        <w:rPr>
          <w:rFonts w:eastAsia="Garamond" w:cs="Garamond"/>
          <w:rtl w:val="true"/>
        </w:rPr>
        <w:t xml:space="preserve"> </w:t>
      </w:r>
      <w:r>
        <w:rPr>
          <w:rFonts w:cs="FrankRuehl"/>
          <w:rtl w:val="true"/>
        </w:rPr>
        <w:t>מרכזית</w:t>
      </w:r>
      <w:r>
        <w:rPr>
          <w:rFonts w:eastAsia="Garamond" w:cs="Garamond"/>
          <w:rtl w:val="true"/>
        </w:rPr>
        <w:t xml:space="preserve"> </w:t>
      </w:r>
      <w:r>
        <w:rPr>
          <w:rFonts w:cs="FrankRuehl"/>
          <w:rtl w:val="true"/>
        </w:rPr>
        <w:t>בערעורו</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אדרי</w:t>
      </w:r>
      <w:r>
        <w:rPr>
          <w:rFonts w:eastAsia="Garamond" w:cs="Garamond"/>
          <w:rtl w:val="true"/>
        </w:rPr>
        <w:t xml:space="preserve"> </w:t>
      </w:r>
      <w:r>
        <w:rPr>
          <w:rFonts w:cs="FrankRuehl"/>
          <w:rtl w:val="true"/>
        </w:rPr>
        <w:t>מופנית</w:t>
      </w:r>
      <w:r>
        <w:rPr>
          <w:rFonts w:cs="FrankRuehl"/>
          <w:rtl w:val="true"/>
        </w:rPr>
        <w:t xml:space="preserve">, </w:t>
      </w:r>
      <w:r>
        <w:rPr>
          <w:rFonts w:cs="FrankRuehl"/>
          <w:rtl w:val="true"/>
        </w:rPr>
        <w:t>כאמור</w:t>
      </w:r>
      <w:r>
        <w:rPr>
          <w:rFonts w:cs="FrankRuehl"/>
          <w:rtl w:val="true"/>
        </w:rPr>
        <w:t xml:space="preserve">, </w:t>
      </w:r>
      <w:r>
        <w:rPr>
          <w:rFonts w:cs="FrankRuehl"/>
          <w:rtl w:val="true"/>
        </w:rPr>
        <w:t>כנגד</w:t>
      </w:r>
      <w:r>
        <w:rPr>
          <w:rFonts w:eastAsia="Garamond" w:cs="Garamond"/>
          <w:rtl w:val="true"/>
        </w:rPr>
        <w:t xml:space="preserve"> </w:t>
      </w:r>
      <w:r>
        <w:rPr>
          <w:rFonts w:cs="FrankRuehl"/>
          <w:rtl w:val="true"/>
        </w:rPr>
        <w:t>קביעת</w:t>
      </w:r>
      <w:r>
        <w:rPr>
          <w:rFonts w:eastAsia="Garamond" w:cs="Garamond"/>
          <w:rtl w:val="true"/>
        </w:rPr>
        <w:t xml:space="preserve"> </w:t>
      </w:r>
      <w:r>
        <w:rPr>
          <w:rFonts w:cs="FrankRuehl"/>
          <w:rtl w:val="true"/>
        </w:rPr>
        <w:t>בית</w:t>
      </w:r>
      <w:r>
        <w:rPr>
          <w:rFonts w:eastAsia="Garamond" w:cs="Garamond"/>
          <w:rtl w:val="true"/>
        </w:rPr>
        <w:t xml:space="preserve"> </w:t>
      </w:r>
      <w:r>
        <w:rPr>
          <w:rFonts w:cs="FrankRuehl"/>
          <w:rtl w:val="true"/>
        </w:rPr>
        <w:t>המשפט</w:t>
      </w:r>
      <w:r>
        <w:rPr>
          <w:rFonts w:eastAsia="Garamond" w:cs="Garamond"/>
          <w:rtl w:val="true"/>
        </w:rPr>
        <w:t xml:space="preserve"> </w:t>
      </w:r>
      <w:r>
        <w:rPr>
          <w:rFonts w:cs="FrankRuehl"/>
          <w:rtl w:val="true"/>
        </w:rPr>
        <w:t>המחוזי</w:t>
      </w:r>
      <w:r>
        <w:rPr>
          <w:rFonts w:eastAsia="Garamond" w:cs="Garamond"/>
          <w:rtl w:val="true"/>
        </w:rPr>
        <w:t xml:space="preserve"> </w:t>
      </w:r>
      <w:r>
        <w:rPr>
          <w:rFonts w:cs="FrankRuehl"/>
          <w:rtl w:val="true"/>
        </w:rPr>
        <w:t>שלפיה</w:t>
      </w:r>
      <w:r>
        <w:rPr>
          <w:rFonts w:eastAsia="Garamond" w:cs="Garamond"/>
          <w:rtl w:val="true"/>
        </w:rPr>
        <w:t xml:space="preserve"> </w:t>
      </w:r>
      <w:r>
        <w:rPr>
          <w:rFonts w:cs="FrankRuehl"/>
          <w:rtl w:val="true"/>
        </w:rPr>
        <w:t>הוא</w:t>
      </w:r>
      <w:r>
        <w:rPr>
          <w:rFonts w:eastAsia="Garamond" w:cs="Garamond"/>
          <w:rtl w:val="true"/>
        </w:rPr>
        <w:t xml:space="preserve"> </w:t>
      </w:r>
      <w:r>
        <w:rPr>
          <w:rFonts w:cs="FrankRuehl"/>
          <w:rtl w:val="true"/>
        </w:rPr>
        <w:t>פעל</w:t>
      </w:r>
      <w:r>
        <w:rPr>
          <w:rFonts w:eastAsia="Garamond" w:cs="Garamond"/>
          <w:rtl w:val="true"/>
        </w:rPr>
        <w:t xml:space="preserve"> </w:t>
      </w:r>
      <w:r>
        <w:rPr>
          <w:rFonts w:cs="FrankRuehl"/>
          <w:rtl w:val="true"/>
        </w:rPr>
        <w:t>בניגוד</w:t>
      </w:r>
      <w:r>
        <w:rPr>
          <w:rFonts w:eastAsia="Garamond" w:cs="Garamond"/>
          <w:rtl w:val="true"/>
        </w:rPr>
        <w:t xml:space="preserve"> </w:t>
      </w:r>
      <w:r>
        <w:rPr>
          <w:rFonts w:cs="FrankRuehl"/>
          <w:rtl w:val="true"/>
        </w:rPr>
        <w:t>עניינים</w:t>
      </w:r>
      <w:r>
        <w:rPr>
          <w:rFonts w:eastAsia="Garamond" w:cs="Garamond"/>
          <w:rtl w:val="true"/>
        </w:rPr>
        <w:t xml:space="preserve"> </w:t>
      </w:r>
      <w:r>
        <w:rPr>
          <w:rFonts w:cs="FrankRuehl"/>
          <w:rtl w:val="true"/>
        </w:rPr>
        <w:t>עת</w:t>
      </w:r>
      <w:r>
        <w:rPr>
          <w:rFonts w:eastAsia="Garamond" w:cs="Garamond"/>
          <w:rtl w:val="true"/>
        </w:rPr>
        <w:t xml:space="preserve"> </w:t>
      </w:r>
      <w:r>
        <w:rPr>
          <w:rFonts w:cs="FrankRuehl"/>
          <w:rtl w:val="true"/>
        </w:rPr>
        <w:t>השקיע</w:t>
      </w:r>
      <w:r>
        <w:rPr>
          <w:rFonts w:eastAsia="Garamond" w:cs="Garamond"/>
          <w:rtl w:val="true"/>
        </w:rPr>
        <w:t xml:space="preserve"> </w:t>
      </w:r>
      <w:r>
        <w:rPr>
          <w:rFonts w:cs="FrankRuehl"/>
          <w:rtl w:val="true"/>
        </w:rPr>
        <w:t>במקביל</w:t>
      </w:r>
      <w:r>
        <w:rPr>
          <w:rFonts w:eastAsia="Garamond" w:cs="Garamond"/>
          <w:rtl w:val="true"/>
        </w:rPr>
        <w:t xml:space="preserve"> </w:t>
      </w:r>
      <w:r>
        <w:rPr>
          <w:rFonts w:cs="FrankRuehl"/>
          <w:rtl w:val="true"/>
        </w:rPr>
        <w:t>במק</w:t>
      </w:r>
      <w:r>
        <w:rPr>
          <w:rFonts w:cs="FrankRuehl"/>
          <w:rtl w:val="true"/>
        </w:rPr>
        <w:t>"</w:t>
      </w:r>
      <w:r>
        <w:rPr>
          <w:rFonts w:cs="FrankRuehl"/>
          <w:rtl w:val="true"/>
        </w:rPr>
        <w:t>מ</w:t>
      </w:r>
      <w:r>
        <w:rPr>
          <w:rFonts w:eastAsia="Garamond" w:cs="Garamond"/>
          <w:rtl w:val="true"/>
        </w:rPr>
        <w:t xml:space="preserve"> </w:t>
      </w:r>
      <w:r>
        <w:rPr>
          <w:rFonts w:cs="FrankRuehl"/>
          <w:rtl w:val="true"/>
        </w:rPr>
        <w:t>מחשבונותיו</w:t>
      </w:r>
      <w:r>
        <w:rPr>
          <w:rFonts w:eastAsia="Garamond" w:cs="Garamond"/>
          <w:rtl w:val="true"/>
        </w:rPr>
        <w:t xml:space="preserve"> </w:t>
      </w:r>
      <w:r>
        <w:rPr>
          <w:rFonts w:cs="FrankRuehl"/>
          <w:rtl w:val="true"/>
        </w:rPr>
        <w:t>הפרטיים</w:t>
      </w:r>
      <w:r>
        <w:rPr>
          <w:rFonts w:eastAsia="Garamond" w:cs="Garamond"/>
          <w:rtl w:val="true"/>
        </w:rPr>
        <w:t xml:space="preserve"> </w:t>
      </w:r>
      <w:r>
        <w:rPr>
          <w:rFonts w:cs="FrankRuehl"/>
          <w:rtl w:val="true"/>
        </w:rPr>
        <w:t>ומחשבון</w:t>
      </w:r>
      <w:r>
        <w:rPr>
          <w:rFonts w:eastAsia="Garamond" w:cs="Garamond"/>
          <w:rtl w:val="true"/>
        </w:rPr>
        <w:t xml:space="preserve"> </w:t>
      </w:r>
      <w:r>
        <w:rPr>
          <w:rFonts w:cs="FrankRuehl"/>
          <w:rtl w:val="true"/>
        </w:rPr>
        <w:t>הנוסטרו</w:t>
      </w:r>
      <w:r>
        <w:rPr>
          <w:rFonts w:cs="FrankRuehl"/>
          <w:rtl w:val="true"/>
        </w:rPr>
        <w:t xml:space="preserve">. </w:t>
      </w:r>
      <w:r>
        <w:rPr>
          <w:rFonts w:cs="FrankRuehl"/>
          <w:rtl w:val="true"/>
        </w:rPr>
        <w:t>לטענת</w:t>
      </w:r>
      <w:r>
        <w:rPr>
          <w:rFonts w:eastAsia="Garamond" w:cs="Garamond"/>
          <w:rtl w:val="true"/>
        </w:rPr>
        <w:t xml:space="preserve"> </w:t>
      </w:r>
      <w:r>
        <w:rPr>
          <w:rFonts w:cs="FrankRuehl"/>
          <w:rtl w:val="true"/>
        </w:rPr>
        <w:t>אדרי</w:t>
      </w:r>
      <w:r>
        <w:rPr>
          <w:rFonts w:cs="FrankRuehl"/>
          <w:rtl w:val="true"/>
        </w:rPr>
        <w:t xml:space="preserve">, </w:t>
      </w:r>
      <w:r>
        <w:rPr>
          <w:rFonts w:cs="FrankRuehl"/>
          <w:rtl w:val="true"/>
        </w:rPr>
        <w:t>הן</w:t>
      </w:r>
      <w:r>
        <w:rPr>
          <w:rFonts w:eastAsia="Garamond" w:cs="Garamond"/>
          <w:rtl w:val="true"/>
        </w:rPr>
        <w:t xml:space="preserve"> </w:t>
      </w:r>
      <w:r>
        <w:rPr>
          <w:rFonts w:cs="FrankRuehl"/>
          <w:rtl w:val="true"/>
        </w:rPr>
        <w:t>על</w:t>
      </w:r>
      <w:r>
        <w:rPr>
          <w:rFonts w:cs="FrankRuehl"/>
          <w:rtl w:val="true"/>
        </w:rPr>
        <w:t>-</w:t>
      </w:r>
      <w:r>
        <w:rPr>
          <w:rFonts w:cs="FrankRuehl"/>
          <w:rtl w:val="true"/>
        </w:rPr>
        <w:t>פי</w:t>
      </w:r>
      <w:r>
        <w:rPr>
          <w:rFonts w:eastAsia="Garamond" w:cs="Garamond"/>
          <w:rtl w:val="true"/>
        </w:rPr>
        <w:t xml:space="preserve"> </w:t>
      </w:r>
      <w:r>
        <w:rPr>
          <w:rFonts w:cs="FrankRuehl"/>
          <w:rtl w:val="true"/>
        </w:rPr>
        <w:t>הדין</w:t>
      </w:r>
      <w:r>
        <w:rPr>
          <w:rFonts w:eastAsia="Garamond" w:cs="Garamond"/>
          <w:rtl w:val="true"/>
        </w:rPr>
        <w:t xml:space="preserve"> </w:t>
      </w:r>
      <w:r>
        <w:rPr>
          <w:rFonts w:cs="FrankRuehl"/>
          <w:rtl w:val="true"/>
        </w:rPr>
        <w:t>והן</w:t>
      </w:r>
      <w:r>
        <w:rPr>
          <w:rFonts w:eastAsia="Garamond" w:cs="Garamond"/>
          <w:rtl w:val="true"/>
        </w:rPr>
        <w:t xml:space="preserve"> </w:t>
      </w:r>
      <w:r>
        <w:rPr>
          <w:rFonts w:cs="FrankRuehl"/>
          <w:rtl w:val="true"/>
        </w:rPr>
        <w:t>על</w:t>
      </w:r>
      <w:r>
        <w:rPr>
          <w:rFonts w:cs="FrankRuehl"/>
          <w:rtl w:val="true"/>
        </w:rPr>
        <w:t>-</w:t>
      </w:r>
      <w:r>
        <w:rPr>
          <w:rFonts w:cs="FrankRuehl"/>
          <w:rtl w:val="true"/>
        </w:rPr>
        <w:t>פי</w:t>
      </w:r>
      <w:r>
        <w:rPr>
          <w:rFonts w:eastAsia="Garamond" w:cs="Garamond"/>
          <w:rtl w:val="true"/>
        </w:rPr>
        <w:t xml:space="preserve"> </w:t>
      </w:r>
      <w:r>
        <w:rPr>
          <w:rFonts w:cs="FrankRuehl"/>
          <w:rtl w:val="true"/>
        </w:rPr>
        <w:t>ההסכם</w:t>
      </w:r>
      <w:r>
        <w:rPr>
          <w:rFonts w:eastAsia="Garamond" w:cs="Garamond"/>
          <w:rtl w:val="true"/>
        </w:rPr>
        <w:t xml:space="preserve"> </w:t>
      </w:r>
      <w:r>
        <w:rPr>
          <w:rFonts w:cs="FrankRuehl"/>
          <w:rtl w:val="true"/>
        </w:rPr>
        <w:t>שבין</w:t>
      </w:r>
      <w:r>
        <w:rPr>
          <w:rFonts w:eastAsia="Garamond" w:cs="Garamond"/>
          <w:rtl w:val="true"/>
        </w:rPr>
        <w:t xml:space="preserve"> </w:t>
      </w:r>
      <w:r>
        <w:rPr>
          <w:rFonts w:cs="FrankRuehl"/>
          <w:rtl w:val="true"/>
        </w:rPr>
        <w:t>אדרי</w:t>
      </w:r>
      <w:r>
        <w:rPr>
          <w:rFonts w:eastAsia="Garamond" w:cs="Garamond"/>
          <w:rtl w:val="true"/>
        </w:rPr>
        <w:t xml:space="preserve"> </w:t>
      </w:r>
      <w:r>
        <w:rPr>
          <w:rFonts w:cs="FrankRuehl"/>
          <w:rtl w:val="true"/>
        </w:rPr>
        <w:t>לבין</w:t>
      </w:r>
      <w:r>
        <w:rPr>
          <w:rFonts w:eastAsia="Garamond" w:cs="Garamond"/>
          <w:rtl w:val="true"/>
        </w:rPr>
        <w:t xml:space="preserve"> </w:t>
      </w:r>
      <w:r>
        <w:rPr>
          <w:rFonts w:cs="FrankRuehl"/>
          <w:rtl w:val="true"/>
        </w:rPr>
        <w:t>פסגות</w:t>
      </w:r>
      <w:r>
        <w:rPr>
          <w:rFonts w:cs="FrankRuehl"/>
          <w:rtl w:val="true"/>
        </w:rPr>
        <w:t xml:space="preserve">, </w:t>
      </w:r>
      <w:r>
        <w:rPr>
          <w:rFonts w:cs="FrankRuehl"/>
          <w:rtl w:val="true"/>
        </w:rPr>
        <w:t>האיסור</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מנהל</w:t>
      </w:r>
      <w:r>
        <w:rPr>
          <w:rFonts w:eastAsia="Garamond" w:cs="Garamond"/>
          <w:rtl w:val="true"/>
        </w:rPr>
        <w:t xml:space="preserve"> </w:t>
      </w:r>
      <w:r>
        <w:rPr>
          <w:rFonts w:cs="FrankRuehl"/>
          <w:rtl w:val="true"/>
        </w:rPr>
        <w:t>תיקים</w:t>
      </w:r>
      <w:r>
        <w:rPr>
          <w:rFonts w:eastAsia="Garamond" w:cs="Garamond"/>
          <w:rtl w:val="true"/>
        </w:rPr>
        <w:t xml:space="preserve"> </w:t>
      </w:r>
      <w:r>
        <w:rPr>
          <w:rFonts w:cs="FrankRuehl"/>
          <w:rtl w:val="true"/>
        </w:rPr>
        <w:t>להשקיע</w:t>
      </w:r>
      <w:r>
        <w:rPr>
          <w:rFonts w:eastAsia="Garamond" w:cs="Garamond"/>
          <w:rtl w:val="true"/>
        </w:rPr>
        <w:t xml:space="preserve"> </w:t>
      </w:r>
      <w:r>
        <w:rPr>
          <w:rFonts w:cs="FrankRuehl"/>
          <w:rtl w:val="true"/>
        </w:rPr>
        <w:t>באופן</w:t>
      </w:r>
      <w:r>
        <w:rPr>
          <w:rFonts w:eastAsia="Garamond" w:cs="Garamond"/>
          <w:rtl w:val="true"/>
        </w:rPr>
        <w:t xml:space="preserve"> </w:t>
      </w:r>
      <w:r>
        <w:rPr>
          <w:rFonts w:cs="FrankRuehl"/>
          <w:rtl w:val="true"/>
        </w:rPr>
        <w:t>פרטי</w:t>
      </w:r>
      <w:r>
        <w:rPr>
          <w:rFonts w:eastAsia="Garamond" w:cs="Garamond"/>
          <w:rtl w:val="true"/>
        </w:rPr>
        <w:t xml:space="preserve"> </w:t>
      </w:r>
      <w:r>
        <w:rPr>
          <w:rFonts w:cs="FrankRuehl"/>
          <w:rtl w:val="true"/>
        </w:rPr>
        <w:t>בניירות</w:t>
      </w:r>
      <w:r>
        <w:rPr>
          <w:rFonts w:eastAsia="Garamond" w:cs="Garamond"/>
          <w:rtl w:val="true"/>
        </w:rPr>
        <w:t xml:space="preserve"> </w:t>
      </w:r>
      <w:r>
        <w:rPr>
          <w:rFonts w:cs="FrankRuehl"/>
          <w:rtl w:val="true"/>
        </w:rPr>
        <w:t>ערך</w:t>
      </w:r>
      <w:r>
        <w:rPr>
          <w:rFonts w:eastAsia="Garamond" w:cs="Garamond"/>
          <w:rtl w:val="true"/>
        </w:rPr>
        <w:t xml:space="preserve"> </w:t>
      </w:r>
      <w:r>
        <w:rPr>
          <w:rFonts w:cs="FrankRuehl"/>
          <w:rtl w:val="true"/>
        </w:rPr>
        <w:t>אינו</w:t>
      </w:r>
      <w:r>
        <w:rPr>
          <w:rFonts w:eastAsia="Garamond" w:cs="Garamond"/>
          <w:rtl w:val="true"/>
        </w:rPr>
        <w:t xml:space="preserve"> </w:t>
      </w:r>
      <w:r>
        <w:rPr>
          <w:rFonts w:cs="FrankRuehl"/>
          <w:rtl w:val="true"/>
        </w:rPr>
        <w:t>חל</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השקעה</w:t>
      </w:r>
      <w:r>
        <w:rPr>
          <w:rFonts w:eastAsia="Garamond" w:cs="Garamond"/>
          <w:rtl w:val="true"/>
        </w:rPr>
        <w:t xml:space="preserve"> </w:t>
      </w:r>
      <w:r>
        <w:rPr>
          <w:rFonts w:cs="FrankRuehl"/>
          <w:rtl w:val="true"/>
        </w:rPr>
        <w:t>בניירות</w:t>
      </w:r>
      <w:r>
        <w:rPr>
          <w:rFonts w:eastAsia="Garamond" w:cs="Garamond"/>
          <w:rtl w:val="true"/>
        </w:rPr>
        <w:t xml:space="preserve"> </w:t>
      </w:r>
      <w:r>
        <w:rPr>
          <w:rFonts w:cs="FrankRuehl"/>
          <w:rtl w:val="true"/>
        </w:rPr>
        <w:t>ערך</w:t>
      </w:r>
      <w:r>
        <w:rPr>
          <w:rFonts w:eastAsia="Garamond" w:cs="Garamond"/>
          <w:rtl w:val="true"/>
        </w:rPr>
        <w:t xml:space="preserve"> </w:t>
      </w:r>
      <w:r>
        <w:rPr>
          <w:rFonts w:cs="FrankRuehl"/>
          <w:rtl w:val="true"/>
        </w:rPr>
        <w:t>המונפקים</w:t>
      </w:r>
      <w:r>
        <w:rPr>
          <w:rFonts w:eastAsia="Garamond" w:cs="Garamond"/>
          <w:rtl w:val="true"/>
        </w:rPr>
        <w:t xml:space="preserve"> </w:t>
      </w:r>
      <w:r>
        <w:rPr>
          <w:rFonts w:cs="FrankRuehl"/>
          <w:rtl w:val="true"/>
        </w:rPr>
        <w:t>על</w:t>
      </w:r>
      <w:r>
        <w:rPr>
          <w:rFonts w:cs="FrankRuehl"/>
          <w:rtl w:val="true"/>
        </w:rPr>
        <w:t>-</w:t>
      </w:r>
      <w:r>
        <w:rPr>
          <w:rFonts w:cs="FrankRuehl"/>
          <w:rtl w:val="true"/>
        </w:rPr>
        <w:t>ידי</w:t>
      </w:r>
      <w:r>
        <w:rPr>
          <w:rFonts w:eastAsia="Garamond" w:cs="Garamond"/>
          <w:rtl w:val="true"/>
        </w:rPr>
        <w:t xml:space="preserve"> </w:t>
      </w:r>
      <w:r>
        <w:rPr>
          <w:rFonts w:cs="FrankRuehl"/>
          <w:rtl w:val="true"/>
        </w:rPr>
        <w:t>המדינה</w:t>
      </w:r>
      <w:r>
        <w:rPr>
          <w:rFonts w:cs="FrankRuehl"/>
          <w:rtl w:val="true"/>
        </w:rPr>
        <w:t xml:space="preserve">. </w:t>
      </w:r>
      <w:r>
        <w:rPr>
          <w:rFonts w:cs="FrankRuehl"/>
          <w:rtl w:val="true"/>
        </w:rPr>
        <w:t>לפיכך</w:t>
      </w:r>
      <w:r>
        <w:rPr>
          <w:rFonts w:cs="FrankRuehl"/>
          <w:rtl w:val="true"/>
        </w:rPr>
        <w:t xml:space="preserve">, </w:t>
      </w:r>
      <w:r>
        <w:rPr>
          <w:rFonts w:cs="FrankRuehl"/>
          <w:rtl w:val="true"/>
        </w:rPr>
        <w:t>לטענתו</w:t>
      </w:r>
      <w:r>
        <w:rPr>
          <w:rFonts w:cs="FrankRuehl"/>
          <w:rtl w:val="true"/>
        </w:rPr>
        <w:t xml:space="preserve">, </w:t>
      </w:r>
      <w:r>
        <w:rPr>
          <w:rFonts w:cs="FrankRuehl"/>
          <w:rtl w:val="true"/>
        </w:rPr>
        <w:t>הוא</w:t>
      </w:r>
      <w:r>
        <w:rPr>
          <w:rFonts w:eastAsia="Garamond" w:cs="Garamond"/>
          <w:rtl w:val="true"/>
        </w:rPr>
        <w:t xml:space="preserve"> </w:t>
      </w:r>
      <w:r>
        <w:rPr>
          <w:rFonts w:cs="FrankRuehl"/>
          <w:rtl w:val="true"/>
        </w:rPr>
        <w:t>היה</w:t>
      </w:r>
      <w:r>
        <w:rPr>
          <w:rFonts w:eastAsia="Garamond" w:cs="Garamond"/>
          <w:rtl w:val="true"/>
        </w:rPr>
        <w:t xml:space="preserve"> </w:t>
      </w:r>
      <w:r>
        <w:rPr>
          <w:rFonts w:cs="FrankRuehl"/>
          <w:rtl w:val="true"/>
        </w:rPr>
        <w:t>רשאי</w:t>
      </w:r>
      <w:r>
        <w:rPr>
          <w:rFonts w:eastAsia="Garamond" w:cs="Garamond"/>
          <w:rtl w:val="true"/>
        </w:rPr>
        <w:t xml:space="preserve"> </w:t>
      </w:r>
      <w:r>
        <w:rPr>
          <w:rFonts w:cs="FrankRuehl"/>
          <w:rtl w:val="true"/>
        </w:rPr>
        <w:t>להשקיע</w:t>
      </w:r>
      <w:r>
        <w:rPr>
          <w:rFonts w:eastAsia="Garamond" w:cs="Garamond"/>
          <w:rtl w:val="true"/>
        </w:rPr>
        <w:t xml:space="preserve"> </w:t>
      </w:r>
      <w:r>
        <w:rPr>
          <w:rFonts w:cs="FrankRuehl"/>
          <w:rtl w:val="true"/>
        </w:rPr>
        <w:t>במק</w:t>
      </w:r>
      <w:r>
        <w:rPr>
          <w:rFonts w:cs="FrankRuehl"/>
          <w:rtl w:val="true"/>
        </w:rPr>
        <w:t>"</w:t>
      </w:r>
      <w:r>
        <w:rPr>
          <w:rFonts w:cs="FrankRuehl"/>
          <w:rtl w:val="true"/>
        </w:rPr>
        <w:t>מ</w:t>
      </w:r>
      <w:r>
        <w:rPr>
          <w:rFonts w:eastAsia="Garamond" w:cs="Garamond"/>
          <w:rtl w:val="true"/>
        </w:rPr>
        <w:t xml:space="preserve"> </w:t>
      </w:r>
      <w:r>
        <w:rPr>
          <w:rFonts w:cs="FrankRuehl"/>
          <w:rtl w:val="true"/>
        </w:rPr>
        <w:t>מחשבונותיו</w:t>
      </w:r>
      <w:r>
        <w:rPr>
          <w:rFonts w:eastAsia="Garamond" w:cs="Garamond"/>
          <w:rtl w:val="true"/>
        </w:rPr>
        <w:t xml:space="preserve"> </w:t>
      </w:r>
      <w:r>
        <w:rPr>
          <w:rFonts w:cs="FrankRuehl"/>
          <w:rtl w:val="true"/>
        </w:rPr>
        <w:t>הפרטיים</w:t>
      </w:r>
      <w:r>
        <w:rPr>
          <w:rFonts w:cs="FrankRuehl"/>
          <w:rtl w:val="true"/>
        </w:rPr>
        <w:t xml:space="preserve">, </w:t>
      </w:r>
      <w:r>
        <w:rPr>
          <w:rFonts w:cs="FrankRuehl"/>
          <w:rtl w:val="true"/>
        </w:rPr>
        <w:t>והוא</w:t>
      </w:r>
      <w:r>
        <w:rPr>
          <w:rFonts w:eastAsia="Garamond" w:cs="Garamond"/>
          <w:rtl w:val="true"/>
        </w:rPr>
        <w:t xml:space="preserve"> </w:t>
      </w:r>
      <w:r>
        <w:rPr>
          <w:rFonts w:cs="FrankRuehl"/>
          <w:rtl w:val="true"/>
        </w:rPr>
        <w:t>עשה</w:t>
      </w:r>
      <w:r>
        <w:rPr>
          <w:rFonts w:eastAsia="Garamond" w:cs="Garamond"/>
          <w:rtl w:val="true"/>
        </w:rPr>
        <w:t xml:space="preserve"> </w:t>
      </w:r>
      <w:r>
        <w:rPr>
          <w:rFonts w:cs="FrankRuehl"/>
          <w:rtl w:val="true"/>
        </w:rPr>
        <w:t>כן</w:t>
      </w:r>
      <w:r>
        <w:rPr>
          <w:rFonts w:eastAsia="Garamond" w:cs="Garamond"/>
          <w:rtl w:val="true"/>
        </w:rPr>
        <w:t xml:space="preserve"> </w:t>
      </w:r>
      <w:r>
        <w:rPr>
          <w:rFonts w:cs="FrankRuehl"/>
          <w:rtl w:val="true"/>
        </w:rPr>
        <w:t>בשקיפות</w:t>
      </w:r>
      <w:r>
        <w:rPr>
          <w:rFonts w:eastAsia="Garamond" w:cs="Garamond"/>
          <w:rtl w:val="true"/>
        </w:rPr>
        <w:t xml:space="preserve"> </w:t>
      </w:r>
      <w:r>
        <w:rPr>
          <w:rFonts w:cs="FrankRuehl"/>
          <w:rtl w:val="true"/>
        </w:rPr>
        <w:t>ובגלוי</w:t>
      </w:r>
      <w:r>
        <w:rPr>
          <w:rFonts w:eastAsia="Garamond" w:cs="Garamond"/>
          <w:rtl w:val="true"/>
        </w:rPr>
        <w:t xml:space="preserve"> </w:t>
      </w:r>
      <w:r>
        <w:rPr>
          <w:rFonts w:cs="FrankRuehl"/>
          <w:rtl w:val="true"/>
        </w:rPr>
        <w:t>אל</w:t>
      </w:r>
      <w:r>
        <w:rPr>
          <w:rFonts w:eastAsia="Garamond" w:cs="Garamond"/>
          <w:rtl w:val="true"/>
        </w:rPr>
        <w:t xml:space="preserve"> </w:t>
      </w:r>
      <w:r>
        <w:rPr>
          <w:rFonts w:cs="FrankRuehl"/>
          <w:rtl w:val="true"/>
        </w:rPr>
        <w:t>מול</w:t>
      </w:r>
      <w:r>
        <w:rPr>
          <w:rFonts w:eastAsia="Garamond" w:cs="Garamond"/>
          <w:rtl w:val="true"/>
        </w:rPr>
        <w:t xml:space="preserve"> </w:t>
      </w:r>
      <w:r>
        <w:rPr>
          <w:rFonts w:cs="FrankRuehl"/>
          <w:rtl w:val="true"/>
        </w:rPr>
        <w:t>מנהליו</w:t>
      </w:r>
      <w:r>
        <w:rPr>
          <w:rFonts w:cs="FrankRuehl"/>
          <w:rtl w:val="true"/>
        </w:rPr>
        <w:t xml:space="preserve">. </w:t>
      </w:r>
      <w:r>
        <w:rPr>
          <w:rFonts w:cs="FrankRuehl"/>
          <w:rtl w:val="true"/>
        </w:rPr>
        <w:t>משכך</w:t>
      </w:r>
      <w:r>
        <w:rPr>
          <w:rFonts w:cs="FrankRuehl"/>
          <w:rtl w:val="true"/>
        </w:rPr>
        <w:t xml:space="preserve">, </w:t>
      </w:r>
      <w:r>
        <w:rPr>
          <w:rFonts w:cs="FrankRuehl"/>
          <w:rtl w:val="true"/>
        </w:rPr>
        <w:t>לטענת</w:t>
      </w:r>
      <w:r>
        <w:rPr>
          <w:rFonts w:eastAsia="Garamond" w:cs="Garamond"/>
          <w:rtl w:val="true"/>
        </w:rPr>
        <w:t xml:space="preserve"> </w:t>
      </w:r>
      <w:r>
        <w:rPr>
          <w:rFonts w:cs="FrankRuehl"/>
          <w:rtl w:val="true"/>
        </w:rPr>
        <w:t>אדרי</w:t>
      </w:r>
      <w:r>
        <w:rPr>
          <w:rFonts w:cs="FrankRuehl"/>
          <w:rtl w:val="true"/>
        </w:rPr>
        <w:t xml:space="preserve">, </w:t>
      </w:r>
      <w:r>
        <w:rPr>
          <w:rFonts w:cs="FrankRuehl"/>
          <w:rtl w:val="true"/>
        </w:rPr>
        <w:t>מבחינה</w:t>
      </w:r>
      <w:r>
        <w:rPr>
          <w:rFonts w:eastAsia="Garamond" w:cs="Garamond"/>
          <w:rtl w:val="true"/>
        </w:rPr>
        <w:t xml:space="preserve"> </w:t>
      </w:r>
      <w:r>
        <w:rPr>
          <w:rFonts w:cs="FrankRuehl"/>
          <w:rtl w:val="true"/>
        </w:rPr>
        <w:t>משפטית</w:t>
      </w:r>
      <w:r>
        <w:rPr>
          <w:rFonts w:eastAsia="Garamond" w:cs="Garamond"/>
          <w:rtl w:val="true"/>
        </w:rPr>
        <w:t xml:space="preserve"> </w:t>
      </w:r>
      <w:r>
        <w:rPr>
          <w:rFonts w:cs="FrankRuehl"/>
          <w:rtl w:val="true"/>
        </w:rPr>
        <w:t>הוא</w:t>
      </w:r>
      <w:r>
        <w:rPr>
          <w:rFonts w:eastAsia="Garamond" w:cs="Garamond"/>
          <w:rtl w:val="true"/>
        </w:rPr>
        <w:t xml:space="preserve"> </w:t>
      </w:r>
      <w:r>
        <w:rPr>
          <w:rFonts w:cs="FrankRuehl"/>
          <w:rtl w:val="true"/>
        </w:rPr>
        <w:t>לא</w:t>
      </w:r>
      <w:r>
        <w:rPr>
          <w:rFonts w:eastAsia="Garamond" w:cs="Garamond"/>
          <w:rtl w:val="true"/>
        </w:rPr>
        <w:t xml:space="preserve"> </w:t>
      </w:r>
      <w:r>
        <w:rPr>
          <w:rFonts w:cs="FrankRuehl"/>
          <w:rtl w:val="true"/>
        </w:rPr>
        <w:t>היה</w:t>
      </w:r>
      <w:r>
        <w:rPr>
          <w:rFonts w:eastAsia="Garamond" w:cs="Garamond"/>
          <w:rtl w:val="true"/>
        </w:rPr>
        <w:t xml:space="preserve"> </w:t>
      </w:r>
      <w:r>
        <w:rPr>
          <w:rFonts w:cs="FrankRuehl"/>
          <w:rtl w:val="true"/>
        </w:rPr>
        <w:t>מצוי</w:t>
      </w:r>
      <w:r>
        <w:rPr>
          <w:rFonts w:eastAsia="Garamond" w:cs="Garamond"/>
          <w:rtl w:val="true"/>
        </w:rPr>
        <w:t xml:space="preserve"> </w:t>
      </w:r>
      <w:r>
        <w:rPr>
          <w:rFonts w:cs="FrankRuehl"/>
          <w:rtl w:val="true"/>
        </w:rPr>
        <w:t>בניגוד</w:t>
      </w:r>
      <w:r>
        <w:rPr>
          <w:rFonts w:eastAsia="Garamond" w:cs="Garamond"/>
          <w:rtl w:val="true"/>
        </w:rPr>
        <w:t xml:space="preserve"> </w:t>
      </w:r>
      <w:r>
        <w:rPr>
          <w:rFonts w:cs="FrankRuehl"/>
          <w:rtl w:val="true"/>
        </w:rPr>
        <w:t>עניינים</w:t>
      </w:r>
      <w:r>
        <w:rPr>
          <w:rFonts w:cs="FrankRuehl"/>
          <w:rtl w:val="true"/>
        </w:rPr>
        <w:t xml:space="preserve">, </w:t>
      </w:r>
      <w:r>
        <w:rPr>
          <w:rFonts w:cs="FrankRuehl"/>
          <w:rtl w:val="true"/>
        </w:rPr>
        <w:t>ולא</w:t>
      </w:r>
      <w:r>
        <w:rPr>
          <w:rFonts w:eastAsia="Garamond" w:cs="Garamond"/>
          <w:rtl w:val="true"/>
        </w:rPr>
        <w:t xml:space="preserve"> </w:t>
      </w:r>
      <w:r>
        <w:rPr>
          <w:rFonts w:cs="FrankRuehl"/>
          <w:rtl w:val="true"/>
        </w:rPr>
        <w:t>התקיים</w:t>
      </w:r>
      <w:r>
        <w:rPr>
          <w:rFonts w:eastAsia="Garamond" w:cs="Garamond"/>
          <w:rtl w:val="true"/>
        </w:rPr>
        <w:t xml:space="preserve"> </w:t>
      </w:r>
      <w:r>
        <w:rPr>
          <w:rFonts w:cs="FrankRuehl"/>
          <w:rtl w:val="true"/>
        </w:rPr>
        <w:t>בעניינו</w:t>
      </w:r>
      <w:r>
        <w:rPr>
          <w:rFonts w:eastAsia="Garamond" w:cs="Garamond"/>
          <w:rtl w:val="true"/>
        </w:rPr>
        <w:t xml:space="preserve"> </w:t>
      </w:r>
      <w:r>
        <w:rPr>
          <w:rFonts w:cs="FrankRuehl"/>
          <w:rtl w:val="true"/>
        </w:rPr>
        <w:t>היסוד</w:t>
      </w:r>
      <w:r>
        <w:rPr>
          <w:rFonts w:eastAsia="Garamond" w:cs="Garamond"/>
          <w:rtl w:val="true"/>
        </w:rPr>
        <w:t xml:space="preserve"> </w:t>
      </w:r>
      <w:r>
        <w:rPr>
          <w:rFonts w:cs="FrankRuehl"/>
          <w:rtl w:val="true"/>
        </w:rPr>
        <w:t>העובדתי</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עבירת</w:t>
      </w:r>
      <w:r>
        <w:rPr>
          <w:rFonts w:eastAsia="Garamond" w:cs="Garamond"/>
          <w:rtl w:val="true"/>
        </w:rPr>
        <w:t xml:space="preserve"> </w:t>
      </w:r>
      <w:r>
        <w:rPr>
          <w:rFonts w:cs="FrankRuehl"/>
          <w:rtl w:val="true"/>
        </w:rPr>
        <w:t>התרמית</w:t>
      </w:r>
      <w:r>
        <w:rPr>
          <w:rFonts w:eastAsia="Garamond" w:cs="Garamond"/>
          <w:rtl w:val="true"/>
        </w:rPr>
        <w:t xml:space="preserve"> </w:t>
      </w:r>
      <w:r>
        <w:rPr>
          <w:rFonts w:cs="FrankRuehl"/>
          <w:rtl w:val="true"/>
        </w:rPr>
        <w:t>והפרת</w:t>
      </w:r>
      <w:r>
        <w:rPr>
          <w:rFonts w:eastAsia="Garamond" w:cs="Garamond"/>
          <w:rtl w:val="true"/>
        </w:rPr>
        <w:t xml:space="preserve"> </w:t>
      </w:r>
      <w:r>
        <w:rPr>
          <w:rFonts w:cs="FrankRuehl"/>
          <w:rtl w:val="true"/>
        </w:rPr>
        <w:t>האמונים</w:t>
      </w:r>
      <w:r>
        <w:rPr>
          <w:rFonts w:eastAsia="Garamond" w:cs="Garamond"/>
          <w:rtl w:val="true"/>
        </w:rPr>
        <w:t xml:space="preserve"> </w:t>
      </w:r>
      <w:r>
        <w:rPr>
          <w:rFonts w:cs="FrankRuehl"/>
          <w:rtl w:val="true"/>
        </w:rPr>
        <w:t>בתאגיד</w:t>
      </w:r>
      <w:r>
        <w:rPr>
          <w:rFonts w:cs="FrankRuehl"/>
          <w:rtl w:val="true"/>
        </w:rPr>
        <w:t xml:space="preserve">. </w:t>
      </w:r>
      <w:r>
        <w:rPr>
          <w:rFonts w:cs="FrankRuehl"/>
          <w:rtl w:val="true"/>
        </w:rPr>
        <w:t>מכל</w:t>
      </w:r>
      <w:r>
        <w:rPr>
          <w:rFonts w:eastAsia="Garamond" w:cs="Garamond"/>
          <w:rtl w:val="true"/>
        </w:rPr>
        <w:t xml:space="preserve"> </w:t>
      </w:r>
      <w:r>
        <w:rPr>
          <w:rFonts w:cs="FrankRuehl"/>
          <w:rtl w:val="true"/>
        </w:rPr>
        <w:t>מקום</w:t>
      </w:r>
      <w:r>
        <w:rPr>
          <w:rFonts w:cs="FrankRuehl"/>
          <w:rtl w:val="true"/>
        </w:rPr>
        <w:t xml:space="preserve">, </w:t>
      </w:r>
      <w:r>
        <w:rPr>
          <w:rFonts w:cs="FrankRuehl"/>
          <w:rtl w:val="true"/>
        </w:rPr>
        <w:t>כך</w:t>
      </w:r>
      <w:r>
        <w:rPr>
          <w:rFonts w:eastAsia="Garamond" w:cs="Garamond"/>
          <w:rtl w:val="true"/>
        </w:rPr>
        <w:t xml:space="preserve"> </w:t>
      </w:r>
      <w:r>
        <w:rPr>
          <w:rFonts w:cs="FrankRuehl"/>
          <w:rtl w:val="true"/>
        </w:rPr>
        <w:t>נטען</w:t>
      </w:r>
      <w:r>
        <w:rPr>
          <w:rFonts w:cs="FrankRuehl"/>
          <w:rtl w:val="true"/>
        </w:rPr>
        <w:t xml:space="preserve">, </w:t>
      </w:r>
      <w:r>
        <w:rPr>
          <w:rFonts w:cs="FrankRuehl"/>
          <w:rtl w:val="true"/>
        </w:rPr>
        <w:t>אף</w:t>
      </w:r>
      <w:r>
        <w:rPr>
          <w:rFonts w:eastAsia="Garamond" w:cs="Garamond"/>
          <w:rtl w:val="true"/>
        </w:rPr>
        <w:t xml:space="preserve"> </w:t>
      </w:r>
      <w:r>
        <w:rPr>
          <w:rFonts w:cs="FrankRuehl"/>
          <w:rtl w:val="true"/>
        </w:rPr>
        <w:t>היסוד</w:t>
      </w:r>
      <w:r>
        <w:rPr>
          <w:rFonts w:eastAsia="Garamond" w:cs="Garamond"/>
          <w:rtl w:val="true"/>
        </w:rPr>
        <w:t xml:space="preserve"> </w:t>
      </w:r>
      <w:r>
        <w:rPr>
          <w:rFonts w:cs="FrankRuehl"/>
          <w:rtl w:val="true"/>
        </w:rPr>
        <w:t>הנפשי</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העבירה</w:t>
      </w:r>
      <w:r>
        <w:rPr>
          <w:rFonts w:eastAsia="Garamond" w:cs="Garamond"/>
          <w:rtl w:val="true"/>
        </w:rPr>
        <w:t xml:space="preserve"> </w:t>
      </w:r>
      <w:r>
        <w:rPr>
          <w:rFonts w:cs="FrankRuehl"/>
          <w:rtl w:val="true"/>
        </w:rPr>
        <w:t>לא</w:t>
      </w:r>
      <w:r>
        <w:rPr>
          <w:rFonts w:eastAsia="Garamond" w:cs="Garamond"/>
          <w:rtl w:val="true"/>
        </w:rPr>
        <w:t xml:space="preserve"> </w:t>
      </w:r>
      <w:r>
        <w:rPr>
          <w:rFonts w:cs="FrankRuehl"/>
          <w:rtl w:val="true"/>
        </w:rPr>
        <w:t>הוכח</w:t>
      </w:r>
      <w:r>
        <w:rPr>
          <w:rFonts w:cs="FrankRuehl"/>
          <w:rtl w:val="true"/>
        </w:rPr>
        <w:t xml:space="preserve">, </w:t>
      </w:r>
      <w:r>
        <w:rPr>
          <w:rFonts w:cs="FrankRuehl"/>
          <w:rtl w:val="true"/>
        </w:rPr>
        <w:t>שכן</w:t>
      </w:r>
      <w:r>
        <w:rPr>
          <w:rFonts w:eastAsia="Garamond" w:cs="Garamond"/>
          <w:rtl w:val="true"/>
        </w:rPr>
        <w:t xml:space="preserve"> </w:t>
      </w:r>
      <w:r>
        <w:rPr>
          <w:rFonts w:cs="FrankRuehl"/>
          <w:rtl w:val="true"/>
        </w:rPr>
        <w:t>פעולותיו</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אדרי</w:t>
      </w:r>
      <w:r>
        <w:rPr>
          <w:rFonts w:eastAsia="Garamond" w:cs="Garamond"/>
          <w:rtl w:val="true"/>
        </w:rPr>
        <w:t xml:space="preserve"> </w:t>
      </w:r>
      <w:r>
        <w:rPr>
          <w:rFonts w:cs="FrankRuehl"/>
          <w:rtl w:val="true"/>
        </w:rPr>
        <w:t>נעשו</w:t>
      </w:r>
      <w:r>
        <w:rPr>
          <w:rFonts w:eastAsia="Garamond" w:cs="Garamond"/>
          <w:rtl w:val="true"/>
        </w:rPr>
        <w:t xml:space="preserve"> </w:t>
      </w:r>
      <w:r>
        <w:rPr>
          <w:rFonts w:cs="FrankRuehl"/>
          <w:rtl w:val="true"/>
        </w:rPr>
        <w:t>בתום</w:t>
      </w:r>
      <w:r>
        <w:rPr>
          <w:rFonts w:eastAsia="Garamond" w:cs="Garamond"/>
          <w:rtl w:val="true"/>
        </w:rPr>
        <w:t xml:space="preserve"> </w:t>
      </w:r>
      <w:r>
        <w:rPr>
          <w:rFonts w:cs="FrankRuehl"/>
          <w:rtl w:val="true"/>
        </w:rPr>
        <w:t>לב</w:t>
      </w:r>
      <w:r>
        <w:rPr>
          <w:rFonts w:cs="FrankRuehl"/>
          <w:rtl w:val="true"/>
        </w:rPr>
        <w:t xml:space="preserve">, </w:t>
      </w:r>
      <w:r>
        <w:rPr>
          <w:rFonts w:cs="FrankRuehl"/>
          <w:rtl w:val="true"/>
        </w:rPr>
        <w:t>בשקיפות</w:t>
      </w:r>
      <w:r>
        <w:rPr>
          <w:rFonts w:eastAsia="Garamond" w:cs="Garamond"/>
          <w:rtl w:val="true"/>
        </w:rPr>
        <w:t xml:space="preserve"> </w:t>
      </w:r>
      <w:r>
        <w:rPr>
          <w:rFonts w:cs="FrankRuehl"/>
          <w:rtl w:val="true"/>
        </w:rPr>
        <w:t>ומתוך</w:t>
      </w:r>
      <w:r>
        <w:rPr>
          <w:rFonts w:eastAsia="Garamond" w:cs="Garamond"/>
          <w:rtl w:val="true"/>
        </w:rPr>
        <w:t xml:space="preserve"> </w:t>
      </w:r>
      <w:r>
        <w:rPr>
          <w:rFonts w:cs="FrankRuehl"/>
          <w:rtl w:val="true"/>
        </w:rPr>
        <w:t>סברה</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הוא</w:t>
      </w:r>
      <w:r>
        <w:rPr>
          <w:rFonts w:eastAsia="Garamond" w:cs="Garamond"/>
          <w:rtl w:val="true"/>
        </w:rPr>
        <w:t xml:space="preserve"> </w:t>
      </w:r>
      <w:r>
        <w:rPr>
          <w:rFonts w:cs="FrankRuehl"/>
          <w:rtl w:val="true"/>
        </w:rPr>
        <w:t>פועל</w:t>
      </w:r>
      <w:r>
        <w:rPr>
          <w:rFonts w:eastAsia="Garamond" w:cs="Garamond"/>
          <w:rtl w:val="true"/>
        </w:rPr>
        <w:t xml:space="preserve"> </w:t>
      </w:r>
      <w:r>
        <w:rPr>
          <w:rFonts w:cs="FrankRuehl"/>
          <w:rtl w:val="true"/>
        </w:rPr>
        <w:t>כדין</w:t>
      </w:r>
      <w:r>
        <w:rPr>
          <w:rFonts w:cs="FrankRuehl"/>
          <w:rtl w:val="true"/>
        </w:rPr>
        <w:t xml:space="preserve">. </w:t>
      </w:r>
    </w:p>
    <w:p>
      <w:pPr>
        <w:pStyle w:val="Normal"/>
        <w:tabs>
          <w:tab w:val="clear" w:pos="720"/>
          <w:tab w:val="left" w:pos="800" w:leader="none"/>
        </w:tabs>
        <w:spacing w:lineRule="auto" w:line="360"/>
        <w:ind w:end="0"/>
        <w:jc w:val="both"/>
        <w:rPr>
          <w:rFonts w:ascii="Century" w:hAnsi="Century" w:cs="FrankRuehl"/>
          <w:spacing w:val="10"/>
          <w:sz w:val="22"/>
          <w:szCs w:val="28"/>
        </w:rPr>
      </w:pPr>
      <w:r>
        <w:rPr>
          <w:rFonts w:cs="FrankRuehl" w:ascii="Century" w:hAnsi="Century"/>
          <w:spacing w:val="10"/>
          <w:sz w:val="22"/>
          <w:szCs w:val="28"/>
          <w:rtl w:val="true"/>
        </w:rPr>
      </w:r>
    </w:p>
    <w:p>
      <w:pPr>
        <w:pStyle w:val="Ruller43"/>
        <w:numPr>
          <w:ilvl w:val="0"/>
          <w:numId w:val="2"/>
        </w:numPr>
        <w:ind w:hanging="0" w:start="0" w:end="0"/>
        <w:jc w:val="both"/>
        <w:rPr>
          <w:rFonts w:cs="FrankRuehl"/>
        </w:rPr>
      </w:pPr>
      <w:r>
        <w:rPr>
          <w:rFonts w:cs="FrankRuehl"/>
          <w:rtl w:val="true"/>
        </w:rPr>
        <w:t>אין</w:t>
      </w:r>
      <w:r>
        <w:rPr>
          <w:rFonts w:eastAsia="Garamond" w:cs="Garamond"/>
          <w:rtl w:val="true"/>
        </w:rPr>
        <w:t xml:space="preserve"> </w:t>
      </w:r>
      <w:r>
        <w:rPr>
          <w:rFonts w:cs="FrankRuehl"/>
          <w:rtl w:val="true"/>
        </w:rPr>
        <w:t>בידי</w:t>
      </w:r>
      <w:r>
        <w:rPr>
          <w:rFonts w:eastAsia="Garamond" w:cs="Garamond"/>
          <w:rtl w:val="true"/>
        </w:rPr>
        <w:t xml:space="preserve"> </w:t>
      </w:r>
      <w:r>
        <w:rPr>
          <w:rFonts w:cs="FrankRuehl"/>
          <w:rtl w:val="true"/>
        </w:rPr>
        <w:t>לקבל</w:t>
      </w:r>
      <w:r>
        <w:rPr>
          <w:rFonts w:eastAsia="Garamond" w:cs="Garamond"/>
          <w:rtl w:val="true"/>
        </w:rPr>
        <w:t xml:space="preserve"> </w:t>
      </w:r>
      <w:r>
        <w:rPr>
          <w:rFonts w:cs="FrankRuehl"/>
          <w:rtl w:val="true"/>
        </w:rPr>
        <w:t>טענה</w:t>
      </w:r>
      <w:r>
        <w:rPr>
          <w:rFonts w:eastAsia="Garamond" w:cs="Garamond"/>
          <w:rtl w:val="true"/>
        </w:rPr>
        <w:t xml:space="preserve"> </w:t>
      </w:r>
      <w:r>
        <w:rPr>
          <w:rFonts w:cs="FrankRuehl"/>
          <w:rtl w:val="true"/>
        </w:rPr>
        <w:t>זו</w:t>
      </w:r>
      <w:r>
        <w:rPr>
          <w:rFonts w:cs="FrankRuehl"/>
          <w:rtl w:val="true"/>
        </w:rPr>
        <w:t xml:space="preserve">. </w:t>
      </w:r>
      <w:r>
        <w:rPr>
          <w:rFonts w:cs="FrankRuehl"/>
          <w:rtl w:val="true"/>
        </w:rPr>
        <w:t>אף</w:t>
      </w:r>
      <w:r>
        <w:rPr>
          <w:rFonts w:eastAsia="Garamond" w:cs="Garamond"/>
          <w:rtl w:val="true"/>
        </w:rPr>
        <w:t xml:space="preserve"> </w:t>
      </w:r>
      <w:r>
        <w:rPr>
          <w:rFonts w:cs="FrankRuehl"/>
          <w:rtl w:val="true"/>
        </w:rPr>
        <w:t>אם</w:t>
      </w:r>
      <w:r>
        <w:rPr>
          <w:rFonts w:cs="FrankRuehl"/>
          <w:rtl w:val="true"/>
        </w:rPr>
        <w:t xml:space="preserve">, </w:t>
      </w:r>
      <w:r>
        <w:rPr>
          <w:rFonts w:cs="FrankRuehl"/>
          <w:rtl w:val="true"/>
        </w:rPr>
        <w:t>כטענתו</w:t>
      </w:r>
      <w:r>
        <w:rPr>
          <w:rFonts w:cs="FrankRuehl"/>
          <w:rtl w:val="true"/>
        </w:rPr>
        <w:t xml:space="preserve">, </w:t>
      </w:r>
      <w:r>
        <w:rPr>
          <w:rFonts w:cs="FrankRuehl"/>
          <w:rtl w:val="true"/>
        </w:rPr>
        <w:t>אדרי</w:t>
      </w:r>
      <w:r>
        <w:rPr>
          <w:rFonts w:eastAsia="Garamond" w:cs="Garamond"/>
          <w:rtl w:val="true"/>
        </w:rPr>
        <w:t xml:space="preserve"> </w:t>
      </w:r>
      <w:r>
        <w:rPr>
          <w:rFonts w:cs="FrankRuehl"/>
          <w:rtl w:val="true"/>
        </w:rPr>
        <w:t>היה</w:t>
      </w:r>
      <w:r>
        <w:rPr>
          <w:rFonts w:eastAsia="Garamond" w:cs="Garamond"/>
          <w:rtl w:val="true"/>
        </w:rPr>
        <w:t xml:space="preserve"> </w:t>
      </w:r>
      <w:r>
        <w:rPr>
          <w:rFonts w:cs="FrankRuehl"/>
          <w:rtl w:val="true"/>
        </w:rPr>
        <w:t>רשאי</w:t>
      </w:r>
      <w:r>
        <w:rPr>
          <w:rFonts w:eastAsia="Garamond" w:cs="Garamond"/>
          <w:rtl w:val="true"/>
        </w:rPr>
        <w:t xml:space="preserve"> </w:t>
      </w:r>
      <w:r>
        <w:rPr>
          <w:rFonts w:cs="FrankRuehl"/>
          <w:rtl w:val="true"/>
        </w:rPr>
        <w:t>להשקיע</w:t>
      </w:r>
      <w:r>
        <w:rPr>
          <w:rFonts w:eastAsia="Garamond" w:cs="Garamond"/>
          <w:rtl w:val="true"/>
        </w:rPr>
        <w:t xml:space="preserve"> </w:t>
      </w:r>
      <w:r>
        <w:rPr>
          <w:rFonts w:cs="FrankRuehl"/>
          <w:rtl w:val="true"/>
        </w:rPr>
        <w:t>במק</w:t>
      </w:r>
      <w:r>
        <w:rPr>
          <w:rFonts w:cs="FrankRuehl"/>
          <w:rtl w:val="true"/>
        </w:rPr>
        <w:t>"</w:t>
      </w:r>
      <w:r>
        <w:rPr>
          <w:rFonts w:cs="FrankRuehl"/>
          <w:rtl w:val="true"/>
        </w:rPr>
        <w:t>מ</w:t>
      </w:r>
      <w:r>
        <w:rPr>
          <w:rFonts w:eastAsia="Garamond" w:cs="Garamond"/>
          <w:rtl w:val="true"/>
        </w:rPr>
        <w:t xml:space="preserve"> </w:t>
      </w:r>
      <w:r>
        <w:rPr>
          <w:rFonts w:cs="FrankRuehl"/>
          <w:rtl w:val="true"/>
        </w:rPr>
        <w:t>מחשבונותיו</w:t>
      </w:r>
      <w:r>
        <w:rPr>
          <w:rFonts w:eastAsia="Garamond" w:cs="Garamond"/>
          <w:rtl w:val="true"/>
        </w:rPr>
        <w:t xml:space="preserve"> </w:t>
      </w:r>
      <w:r>
        <w:rPr>
          <w:rFonts w:cs="FrankRuehl"/>
          <w:rtl w:val="true"/>
        </w:rPr>
        <w:t>הפרטיים</w:t>
      </w:r>
      <w:r>
        <w:rPr>
          <w:rFonts w:cs="FrankRuehl"/>
          <w:rtl w:val="true"/>
        </w:rPr>
        <w:t xml:space="preserve">, </w:t>
      </w:r>
      <w:r>
        <w:rPr>
          <w:rFonts w:cs="FrankRuehl"/>
          <w:rtl w:val="true"/>
        </w:rPr>
        <w:t>הרי</w:t>
      </w:r>
      <w:r>
        <w:rPr>
          <w:rFonts w:eastAsia="Garamond" w:cs="Garamond"/>
          <w:rtl w:val="true"/>
        </w:rPr>
        <w:t xml:space="preserve"> </w:t>
      </w:r>
      <w:r>
        <w:rPr>
          <w:rFonts w:cs="FrankRuehl"/>
          <w:rtl w:val="true"/>
        </w:rPr>
        <w:t>שלפי</w:t>
      </w:r>
      <w:r>
        <w:rPr>
          <w:rFonts w:eastAsia="Garamond" w:cs="Garamond"/>
          <w:rtl w:val="true"/>
        </w:rPr>
        <w:t xml:space="preserve"> </w:t>
      </w:r>
      <w:r>
        <w:rPr>
          <w:rFonts w:cs="FrankRuehl"/>
          <w:rtl w:val="true"/>
        </w:rPr>
        <w:t>ההסכם</w:t>
      </w:r>
      <w:r>
        <w:rPr>
          <w:rFonts w:eastAsia="Garamond" w:cs="Garamond"/>
          <w:rtl w:val="true"/>
        </w:rPr>
        <w:t xml:space="preserve"> </w:t>
      </w:r>
      <w:r>
        <w:rPr>
          <w:rFonts w:cs="FrankRuehl"/>
          <w:rtl w:val="true"/>
        </w:rPr>
        <w:t>שבין</w:t>
      </w:r>
      <w:r>
        <w:rPr>
          <w:rFonts w:eastAsia="Garamond" w:cs="Garamond"/>
          <w:rtl w:val="true"/>
        </w:rPr>
        <w:t xml:space="preserve"> </w:t>
      </w:r>
      <w:r>
        <w:rPr>
          <w:rFonts w:cs="FrankRuehl"/>
          <w:rtl w:val="true"/>
        </w:rPr>
        <w:t>אדרי</w:t>
      </w:r>
      <w:r>
        <w:rPr>
          <w:rFonts w:eastAsia="Garamond" w:cs="Garamond"/>
          <w:rtl w:val="true"/>
        </w:rPr>
        <w:t xml:space="preserve"> </w:t>
      </w:r>
      <w:r>
        <w:rPr>
          <w:rFonts w:cs="FrankRuehl"/>
          <w:rtl w:val="true"/>
        </w:rPr>
        <w:t>לבין</w:t>
      </w:r>
      <w:r>
        <w:rPr>
          <w:rFonts w:eastAsia="Garamond" w:cs="Garamond"/>
          <w:rtl w:val="true"/>
        </w:rPr>
        <w:t xml:space="preserve"> </w:t>
      </w:r>
      <w:r>
        <w:rPr>
          <w:rFonts w:cs="FrankRuehl"/>
          <w:rtl w:val="true"/>
        </w:rPr>
        <w:t>פסגות</w:t>
      </w:r>
      <w:r>
        <w:rPr>
          <w:rFonts w:cs="FrankRuehl"/>
          <w:rtl w:val="true"/>
        </w:rPr>
        <w:t xml:space="preserve">, </w:t>
      </w:r>
      <w:r>
        <w:rPr>
          <w:rFonts w:cs="FrankRuehl"/>
          <w:rtl w:val="true"/>
        </w:rPr>
        <w:t>הוא</w:t>
      </w:r>
      <w:r>
        <w:rPr>
          <w:rFonts w:eastAsia="Garamond" w:cs="Garamond"/>
          <w:rtl w:val="true"/>
        </w:rPr>
        <w:t xml:space="preserve"> </w:t>
      </w:r>
      <w:r>
        <w:rPr>
          <w:rFonts w:cs="FrankRuehl"/>
          <w:rtl w:val="true"/>
        </w:rPr>
        <w:t>לא</w:t>
      </w:r>
      <w:r>
        <w:rPr>
          <w:rFonts w:eastAsia="Garamond" w:cs="Garamond"/>
          <w:rtl w:val="true"/>
        </w:rPr>
        <w:t xml:space="preserve"> </w:t>
      </w:r>
      <w:r>
        <w:rPr>
          <w:rFonts w:cs="FrankRuehl"/>
          <w:rtl w:val="true"/>
        </w:rPr>
        <w:t>היה</w:t>
      </w:r>
      <w:r>
        <w:rPr>
          <w:rFonts w:eastAsia="Garamond" w:cs="Garamond"/>
          <w:rtl w:val="true"/>
        </w:rPr>
        <w:t xml:space="preserve"> </w:t>
      </w:r>
      <w:r>
        <w:rPr>
          <w:rFonts w:cs="FrankRuehl"/>
          <w:rtl w:val="true"/>
        </w:rPr>
        <w:t>רשאי</w:t>
      </w:r>
      <w:r>
        <w:rPr>
          <w:rFonts w:eastAsia="Garamond" w:cs="Garamond"/>
          <w:rtl w:val="true"/>
        </w:rPr>
        <w:t xml:space="preserve"> </w:t>
      </w:r>
      <w:r>
        <w:rPr>
          <w:rFonts w:cs="FrankRuehl"/>
          <w:rtl w:val="true"/>
        </w:rPr>
        <w:t>להתחרות</w:t>
      </w:r>
      <w:r>
        <w:rPr>
          <w:rFonts w:eastAsia="Garamond" w:cs="Garamond"/>
          <w:rtl w:val="true"/>
        </w:rPr>
        <w:t xml:space="preserve"> </w:t>
      </w:r>
      <w:r>
        <w:rPr>
          <w:rFonts w:cs="FrankRuehl"/>
          <w:rtl w:val="true"/>
        </w:rPr>
        <w:t>בפסגות</w:t>
      </w:r>
      <w:r>
        <w:rPr>
          <w:rFonts w:eastAsia="Garamond" w:cs="Garamond"/>
          <w:rtl w:val="true"/>
        </w:rPr>
        <w:t xml:space="preserve"> </w:t>
      </w:r>
      <w:r>
        <w:rPr>
          <w:rFonts w:cs="FrankRuehl"/>
          <w:rtl w:val="true"/>
        </w:rPr>
        <w:t>תוך</w:t>
      </w:r>
      <w:r>
        <w:rPr>
          <w:rFonts w:eastAsia="Garamond" w:cs="Garamond"/>
          <w:rtl w:val="true"/>
        </w:rPr>
        <w:t xml:space="preserve"> </w:t>
      </w:r>
      <w:r>
        <w:rPr>
          <w:rFonts w:cs="FrankRuehl"/>
          <w:rtl w:val="true"/>
        </w:rPr>
        <w:t>ניצול</w:t>
      </w:r>
      <w:r>
        <w:rPr>
          <w:rFonts w:eastAsia="Garamond" w:cs="Garamond"/>
          <w:rtl w:val="true"/>
        </w:rPr>
        <w:t xml:space="preserve"> </w:t>
      </w:r>
      <w:r>
        <w:rPr>
          <w:rFonts w:cs="FrankRuehl"/>
          <w:rtl w:val="true"/>
        </w:rPr>
        <w:t>הידע</w:t>
      </w:r>
      <w:r>
        <w:rPr>
          <w:rFonts w:eastAsia="Garamond" w:cs="Garamond"/>
          <w:rtl w:val="true"/>
        </w:rPr>
        <w:t xml:space="preserve"> </w:t>
      </w:r>
      <w:r>
        <w:rPr>
          <w:rFonts w:cs="FrankRuehl"/>
          <w:rtl w:val="true"/>
        </w:rPr>
        <w:t>שצבר</w:t>
      </w:r>
      <w:r>
        <w:rPr>
          <w:rFonts w:eastAsia="Garamond" w:cs="Garamond"/>
          <w:rtl w:val="true"/>
        </w:rPr>
        <w:t xml:space="preserve"> </w:t>
      </w:r>
      <w:r>
        <w:rPr>
          <w:rFonts w:cs="FrankRuehl"/>
          <w:rtl w:val="true"/>
        </w:rPr>
        <w:t>במסגרת</w:t>
      </w:r>
      <w:r>
        <w:rPr>
          <w:rFonts w:eastAsia="Garamond" w:cs="Garamond"/>
          <w:rtl w:val="true"/>
        </w:rPr>
        <w:t xml:space="preserve"> </w:t>
      </w:r>
      <w:r>
        <w:rPr>
          <w:rFonts w:cs="FrankRuehl"/>
          <w:rtl w:val="true"/>
        </w:rPr>
        <w:t>מתן</w:t>
      </w:r>
      <w:r>
        <w:rPr>
          <w:rFonts w:eastAsia="Garamond" w:cs="Garamond"/>
          <w:rtl w:val="true"/>
        </w:rPr>
        <w:t xml:space="preserve"> </w:t>
      </w:r>
      <w:r>
        <w:rPr>
          <w:rFonts w:cs="FrankRuehl"/>
          <w:rtl w:val="true"/>
        </w:rPr>
        <w:t>השירותים</w:t>
      </w:r>
      <w:r>
        <w:rPr>
          <w:rFonts w:eastAsia="Garamond" w:cs="Garamond"/>
          <w:rtl w:val="true"/>
        </w:rPr>
        <w:t xml:space="preserve"> </w:t>
      </w:r>
      <w:r>
        <w:rPr>
          <w:rFonts w:cs="FrankRuehl"/>
          <w:rtl w:val="true"/>
        </w:rPr>
        <w:t>עבורה</w:t>
      </w:r>
      <w:r>
        <w:rPr>
          <w:rFonts w:eastAsia="Garamond" w:cs="Garamond"/>
          <w:rtl w:val="true"/>
        </w:rPr>
        <w:t xml:space="preserve"> </w:t>
      </w:r>
      <w:r>
        <w:rPr>
          <w:rFonts w:cs="FrankRuehl"/>
          <w:rtl w:val="true"/>
        </w:rPr>
        <w:t>(</w:t>
      </w:r>
      <w:r>
        <w:rPr>
          <w:rFonts w:cs="FrankRuehl"/>
          <w:rtl w:val="true"/>
        </w:rPr>
        <w:t>ראו</w:t>
      </w:r>
      <w:r>
        <w:rPr>
          <w:rFonts w:cs="FrankRuehl"/>
          <w:rtl w:val="true"/>
        </w:rPr>
        <w:t xml:space="preserve">: </w:t>
      </w:r>
      <w:r>
        <w:rPr>
          <w:rFonts w:cs="FrankRuehl"/>
          <w:rtl w:val="true"/>
        </w:rPr>
        <w:t>ת</w:t>
      </w:r>
      <w:r>
        <w:rPr>
          <w:rFonts w:cs="FrankRuehl"/>
          <w:rtl w:val="true"/>
        </w:rPr>
        <w:t>/</w:t>
      </w:r>
      <w:r>
        <w:rPr>
          <w:rFonts w:cs="FrankRuehl"/>
        </w:rPr>
        <w:t>43</w:t>
      </w:r>
      <w:r>
        <w:rPr>
          <w:rFonts w:cs="FrankRuehl"/>
          <w:rtl w:val="true"/>
        </w:rPr>
        <w:t xml:space="preserve">, </w:t>
      </w:r>
      <w:r>
        <w:rPr>
          <w:rFonts w:cs="FrankRuehl"/>
          <w:rtl w:val="true"/>
        </w:rPr>
        <w:t>סעיפים</w:t>
      </w:r>
      <w:r>
        <w:rPr>
          <w:rFonts w:eastAsia="Garamond" w:cs="Garamond"/>
          <w:rtl w:val="true"/>
        </w:rPr>
        <w:t xml:space="preserve"> </w:t>
      </w:r>
      <w:r>
        <w:rPr>
          <w:rFonts w:cs="FrankRuehl"/>
        </w:rPr>
        <w:t>10.2</w:t>
      </w:r>
      <w:r>
        <w:rPr>
          <w:rFonts w:cs="FrankRuehl"/>
          <w:rtl w:val="true"/>
        </w:rPr>
        <w:t xml:space="preserve"> </w:t>
      </w:r>
      <w:r>
        <w:rPr>
          <w:rFonts w:cs="FrankRuehl"/>
          <w:rtl w:val="true"/>
        </w:rPr>
        <w:t>ו</w:t>
      </w:r>
      <w:r>
        <w:rPr>
          <w:rFonts w:cs="FrankRuehl"/>
          <w:rtl w:val="true"/>
        </w:rPr>
        <w:t>-</w:t>
      </w:r>
      <w:r>
        <w:rPr>
          <w:rFonts w:cs="FrankRuehl"/>
        </w:rPr>
        <w:t>10.5</w:t>
      </w:r>
      <w:r>
        <w:rPr>
          <w:rFonts w:cs="FrankRuehl"/>
          <w:rtl w:val="true"/>
        </w:rPr>
        <w:t xml:space="preserve"> </w:t>
      </w:r>
      <w:r>
        <w:rPr>
          <w:rFonts w:cs="FrankRuehl"/>
          <w:rtl w:val="true"/>
        </w:rPr>
        <w:t>להסכם</w:t>
      </w:r>
      <w:r>
        <w:rPr>
          <w:rFonts w:eastAsia="Garamond" w:cs="Garamond"/>
          <w:rtl w:val="true"/>
        </w:rPr>
        <w:t xml:space="preserve"> </w:t>
      </w:r>
      <w:r>
        <w:rPr>
          <w:rFonts w:cs="FrankRuehl"/>
          <w:rtl w:val="true"/>
        </w:rPr>
        <w:t>שבין</w:t>
      </w:r>
      <w:r>
        <w:rPr>
          <w:rFonts w:eastAsia="Garamond" w:cs="Garamond"/>
          <w:rtl w:val="true"/>
        </w:rPr>
        <w:t xml:space="preserve"> </w:t>
      </w:r>
      <w:r>
        <w:rPr>
          <w:rFonts w:cs="FrankRuehl"/>
          <w:rtl w:val="true"/>
        </w:rPr>
        <w:t>אדרי</w:t>
      </w:r>
      <w:r>
        <w:rPr>
          <w:rFonts w:eastAsia="Garamond" w:cs="Garamond"/>
          <w:rtl w:val="true"/>
        </w:rPr>
        <w:t xml:space="preserve"> </w:t>
      </w:r>
      <w:r>
        <w:rPr>
          <w:rFonts w:cs="FrankRuehl"/>
          <w:rtl w:val="true"/>
        </w:rPr>
        <w:t>לבין</w:t>
      </w:r>
      <w:r>
        <w:rPr>
          <w:rFonts w:eastAsia="Garamond" w:cs="Garamond"/>
          <w:rtl w:val="true"/>
        </w:rPr>
        <w:t xml:space="preserve"> </w:t>
      </w:r>
      <w:r>
        <w:rPr>
          <w:rFonts w:cs="FrankRuehl"/>
          <w:rtl w:val="true"/>
        </w:rPr>
        <w:t>פסגות</w:t>
      </w:r>
      <w:r>
        <w:rPr>
          <w:rFonts w:cs="FrankRuehl"/>
          <w:rtl w:val="true"/>
        </w:rPr>
        <w:t xml:space="preserve">). </w:t>
      </w:r>
      <w:r>
        <w:rPr>
          <w:rFonts w:cs="FrankRuehl"/>
          <w:rtl w:val="true"/>
        </w:rPr>
        <w:t>ברי</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ההשקעה</w:t>
      </w:r>
      <w:r>
        <w:rPr>
          <w:rFonts w:eastAsia="Garamond" w:cs="Garamond"/>
          <w:rtl w:val="true"/>
        </w:rPr>
        <w:t xml:space="preserve"> </w:t>
      </w:r>
      <w:r>
        <w:rPr>
          <w:rFonts w:cs="FrankRuehl"/>
          <w:rtl w:val="true"/>
        </w:rPr>
        <w:t>במק</w:t>
      </w:r>
      <w:r>
        <w:rPr>
          <w:rFonts w:cs="FrankRuehl"/>
          <w:rtl w:val="true"/>
        </w:rPr>
        <w:t>"</w:t>
      </w:r>
      <w:r>
        <w:rPr>
          <w:rFonts w:cs="FrankRuehl"/>
          <w:rtl w:val="true"/>
        </w:rPr>
        <w:t>מ</w:t>
      </w:r>
      <w:r>
        <w:rPr>
          <w:rFonts w:eastAsia="Garamond" w:cs="Garamond"/>
          <w:rtl w:val="true"/>
        </w:rPr>
        <w:t xml:space="preserve"> </w:t>
      </w:r>
      <w:r>
        <w:rPr>
          <w:rFonts w:ascii="Century" w:hAnsi="Century" w:cs="Miriam"/>
          <w:b/>
          <w:b/>
          <w:spacing w:val="0"/>
          <w:sz w:val="22"/>
          <w:sz w:val="22"/>
          <w:szCs w:val="24"/>
          <w:rtl w:val="true"/>
        </w:rPr>
        <w:t>בו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זמנית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ובאותה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הנפקה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ממש</w:t>
      </w:r>
      <w:r>
        <w:rPr>
          <w:rFonts w:eastAsia="Garamond" w:cs="Garamond"/>
          <w:rtl w:val="true"/>
        </w:rPr>
        <w:t xml:space="preserve"> </w:t>
      </w:r>
      <w:r>
        <w:rPr>
          <w:rFonts w:cs="FrankRuehl"/>
          <w:rtl w:val="true"/>
        </w:rPr>
        <w:t>באופן</w:t>
      </w:r>
      <w:r>
        <w:rPr>
          <w:rFonts w:eastAsia="Garamond" w:cs="Garamond"/>
          <w:rtl w:val="true"/>
        </w:rPr>
        <w:t xml:space="preserve"> </w:t>
      </w:r>
      <w:r>
        <w:rPr>
          <w:rFonts w:cs="FrankRuehl"/>
          <w:rtl w:val="true"/>
        </w:rPr>
        <w:t>פרטי</w:t>
      </w:r>
      <w:r>
        <w:rPr>
          <w:rFonts w:cs="FrankRuehl"/>
          <w:rtl w:val="true"/>
        </w:rPr>
        <w:t xml:space="preserve">, </w:t>
      </w:r>
      <w:r>
        <w:rPr>
          <w:rFonts w:cs="FrankRuehl"/>
          <w:rtl w:val="true"/>
        </w:rPr>
        <w:t>ובמקביל</w:t>
      </w:r>
      <w:r>
        <w:rPr>
          <w:rFonts w:eastAsia="Garamond" w:cs="Garamond"/>
          <w:rtl w:val="true"/>
        </w:rPr>
        <w:t xml:space="preserve"> </w:t>
      </w:r>
      <w:r>
        <w:rPr>
          <w:rFonts w:cs="FrankRuehl"/>
          <w:rtl w:val="true"/>
        </w:rPr>
        <w:t>לכך</w:t>
      </w:r>
      <w:r>
        <w:rPr>
          <w:rFonts w:cs="FrankRuehl"/>
          <w:rtl w:val="true"/>
        </w:rPr>
        <w:t xml:space="preserve">, </w:t>
      </w:r>
      <w:r>
        <w:rPr>
          <w:rFonts w:cs="FrankRuehl"/>
          <w:rtl w:val="true"/>
        </w:rPr>
        <w:t>עבור</w:t>
      </w:r>
      <w:r>
        <w:rPr>
          <w:rFonts w:eastAsia="Garamond" w:cs="Garamond"/>
          <w:rtl w:val="true"/>
        </w:rPr>
        <w:t xml:space="preserve"> </w:t>
      </w:r>
      <w:r>
        <w:rPr>
          <w:rFonts w:cs="FrankRuehl"/>
          <w:rtl w:val="true"/>
        </w:rPr>
        <w:t>פסגות</w:t>
      </w:r>
      <w:r>
        <w:rPr>
          <w:rFonts w:eastAsia="Garamond" w:cs="Garamond"/>
          <w:rtl w:val="true"/>
        </w:rPr>
        <w:t xml:space="preserve"> </w:t>
      </w:r>
      <w:r>
        <w:rPr>
          <w:rFonts w:cs="FrankRuehl"/>
          <w:rtl w:val="true"/>
        </w:rPr>
        <w:t>הציבה</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אדרי</w:t>
      </w:r>
      <w:r>
        <w:rPr>
          <w:rFonts w:eastAsia="Garamond" w:cs="Garamond"/>
          <w:rtl w:val="true"/>
        </w:rPr>
        <w:t xml:space="preserve"> </w:t>
      </w:r>
      <w:r>
        <w:rPr>
          <w:rFonts w:cs="FrankRuehl"/>
          <w:rtl w:val="true"/>
        </w:rPr>
        <w:t>במצב</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ניגוד</w:t>
      </w:r>
      <w:r>
        <w:rPr>
          <w:rFonts w:eastAsia="Garamond" w:cs="Garamond"/>
          <w:rtl w:val="true"/>
        </w:rPr>
        <w:t xml:space="preserve"> </w:t>
      </w:r>
      <w:r>
        <w:rPr>
          <w:rFonts w:cs="FrankRuehl"/>
          <w:rtl w:val="true"/>
        </w:rPr>
        <w:t>עניינים</w:t>
      </w:r>
      <w:r>
        <w:rPr>
          <w:rFonts w:eastAsia="Garamond" w:cs="Garamond"/>
          <w:rtl w:val="true"/>
        </w:rPr>
        <w:t xml:space="preserve"> </w:t>
      </w:r>
      <w:r>
        <w:rPr>
          <w:rFonts w:cs="FrankRuehl"/>
          <w:rtl w:val="true"/>
        </w:rPr>
        <w:t>אינהרנטי</w:t>
      </w:r>
      <w:r>
        <w:rPr>
          <w:rFonts w:cs="FrankRuehl"/>
          <w:rtl w:val="true"/>
        </w:rPr>
        <w:t xml:space="preserve">, </w:t>
      </w:r>
      <w:r>
        <w:rPr>
          <w:rFonts w:cs="FrankRuehl"/>
          <w:rtl w:val="true"/>
        </w:rPr>
        <w:t>שבמסגרתו</w:t>
      </w:r>
      <w:r>
        <w:rPr>
          <w:rFonts w:eastAsia="Garamond" w:cs="Garamond"/>
          <w:rtl w:val="true"/>
        </w:rPr>
        <w:t xml:space="preserve"> </w:t>
      </w:r>
      <w:r>
        <w:rPr>
          <w:rFonts w:cs="FrankRuehl"/>
          <w:rtl w:val="true"/>
        </w:rPr>
        <w:t>הצלחה</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אפיק</w:t>
      </w:r>
      <w:r>
        <w:rPr>
          <w:rFonts w:eastAsia="Garamond" w:cs="Garamond"/>
          <w:rtl w:val="true"/>
        </w:rPr>
        <w:t xml:space="preserve"> </w:t>
      </w:r>
      <w:r>
        <w:rPr>
          <w:rFonts w:cs="FrankRuehl"/>
          <w:rtl w:val="true"/>
        </w:rPr>
        <w:t>השקעה</w:t>
      </w:r>
      <w:r>
        <w:rPr>
          <w:rFonts w:eastAsia="Garamond" w:cs="Garamond"/>
          <w:rtl w:val="true"/>
        </w:rPr>
        <w:t xml:space="preserve"> </w:t>
      </w:r>
      <w:r>
        <w:rPr>
          <w:rFonts w:cs="FrankRuehl"/>
          <w:rtl w:val="true"/>
        </w:rPr>
        <w:t>אחד</w:t>
      </w:r>
      <w:r>
        <w:rPr>
          <w:rFonts w:eastAsia="Garamond" w:cs="Garamond"/>
          <w:rtl w:val="true"/>
        </w:rPr>
        <w:t xml:space="preserve"> </w:t>
      </w:r>
      <w:r>
        <w:rPr>
          <w:rFonts w:cs="FrankRuehl"/>
          <w:rtl w:val="true"/>
        </w:rPr>
        <w:t>באה</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חשבון</w:t>
      </w:r>
      <w:r>
        <w:rPr>
          <w:rFonts w:eastAsia="Garamond" w:cs="Garamond"/>
          <w:rtl w:val="true"/>
        </w:rPr>
        <w:t xml:space="preserve"> </w:t>
      </w:r>
      <w:r>
        <w:rPr>
          <w:rFonts w:cs="FrankRuehl"/>
          <w:rtl w:val="true"/>
        </w:rPr>
        <w:t>הצלחתו</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אפיק</w:t>
      </w:r>
      <w:r>
        <w:rPr>
          <w:rFonts w:eastAsia="Garamond" w:cs="Garamond"/>
          <w:rtl w:val="true"/>
        </w:rPr>
        <w:t xml:space="preserve"> </w:t>
      </w:r>
      <w:r>
        <w:rPr>
          <w:rFonts w:cs="FrankRuehl"/>
          <w:rtl w:val="true"/>
        </w:rPr>
        <w:t>ההשקעה</w:t>
      </w:r>
      <w:r>
        <w:rPr>
          <w:rFonts w:eastAsia="Garamond" w:cs="Garamond"/>
          <w:rtl w:val="true"/>
        </w:rPr>
        <w:t xml:space="preserve"> </w:t>
      </w:r>
      <w:r>
        <w:rPr>
          <w:rFonts w:cs="FrankRuehl"/>
          <w:rtl w:val="true"/>
        </w:rPr>
        <w:t>השני</w:t>
      </w:r>
      <w:r>
        <w:rPr>
          <w:rFonts w:cs="FrankRuehl"/>
          <w:rtl w:val="true"/>
        </w:rPr>
        <w:t xml:space="preserve">. </w:t>
      </w:r>
      <w:r>
        <w:rPr>
          <w:rFonts w:cs="FrankRuehl"/>
          <w:rtl w:val="true"/>
        </w:rPr>
        <w:t>ואולם</w:t>
      </w:r>
      <w:r>
        <w:rPr>
          <w:rFonts w:cs="FrankRuehl"/>
          <w:rtl w:val="true"/>
        </w:rPr>
        <w:t xml:space="preserve">, </w:t>
      </w:r>
      <w:r>
        <w:rPr>
          <w:rFonts w:cs="FrankRuehl"/>
          <w:rtl w:val="true"/>
        </w:rPr>
        <w:t>חרף</w:t>
      </w:r>
      <w:r>
        <w:rPr>
          <w:rFonts w:eastAsia="Garamond" w:cs="Garamond"/>
          <w:rtl w:val="true"/>
        </w:rPr>
        <w:t xml:space="preserve"> </w:t>
      </w:r>
      <w:r>
        <w:rPr>
          <w:rFonts w:cs="FrankRuehl"/>
          <w:rtl w:val="true"/>
        </w:rPr>
        <w:t>האמור</w:t>
      </w:r>
      <w:r>
        <w:rPr>
          <w:rFonts w:cs="FrankRuehl"/>
          <w:rtl w:val="true"/>
        </w:rPr>
        <w:t xml:space="preserve">, </w:t>
      </w:r>
      <w:r>
        <w:rPr>
          <w:rFonts w:cs="FrankRuehl"/>
          <w:rtl w:val="true"/>
        </w:rPr>
        <w:t>אדרי</w:t>
      </w:r>
      <w:r>
        <w:rPr>
          <w:rFonts w:eastAsia="Garamond" w:cs="Garamond"/>
          <w:rtl w:val="true"/>
        </w:rPr>
        <w:t xml:space="preserve"> </w:t>
      </w:r>
      <w:r>
        <w:rPr>
          <w:rFonts w:cs="FrankRuehl"/>
          <w:rtl w:val="true"/>
        </w:rPr>
        <w:t>בחר</w:t>
      </w:r>
      <w:r>
        <w:rPr>
          <w:rFonts w:eastAsia="Garamond" w:cs="Garamond"/>
          <w:rtl w:val="true"/>
        </w:rPr>
        <w:t xml:space="preserve"> </w:t>
      </w:r>
      <w:r>
        <w:rPr>
          <w:rFonts w:cs="FrankRuehl"/>
          <w:rtl w:val="true"/>
        </w:rPr>
        <w:t>שלא</w:t>
      </w:r>
      <w:r>
        <w:rPr>
          <w:rFonts w:eastAsia="Garamond" w:cs="Garamond"/>
          <w:rtl w:val="true"/>
        </w:rPr>
        <w:t xml:space="preserve"> </w:t>
      </w:r>
      <w:r>
        <w:rPr>
          <w:rFonts w:cs="FrankRuehl"/>
          <w:rtl w:val="true"/>
        </w:rPr>
        <w:t>לשתף</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מנהליו</w:t>
      </w:r>
      <w:r>
        <w:rPr>
          <w:rFonts w:eastAsia="Garamond" w:cs="Garamond"/>
          <w:rtl w:val="true"/>
        </w:rPr>
        <w:t xml:space="preserve"> </w:t>
      </w:r>
      <w:r>
        <w:rPr>
          <w:rFonts w:cs="FrankRuehl"/>
          <w:rtl w:val="true"/>
        </w:rPr>
        <w:t>בפסגות</w:t>
      </w:r>
      <w:r>
        <w:rPr>
          <w:rFonts w:eastAsia="Garamond" w:cs="Garamond"/>
          <w:rtl w:val="true"/>
        </w:rPr>
        <w:t xml:space="preserve"> </w:t>
      </w:r>
      <w:r>
        <w:rPr>
          <w:rFonts w:cs="FrankRuehl"/>
          <w:rtl w:val="true"/>
        </w:rPr>
        <w:t>ולהתייעץ</w:t>
      </w:r>
      <w:r>
        <w:rPr>
          <w:rFonts w:eastAsia="Garamond" w:cs="Garamond"/>
          <w:rtl w:val="true"/>
        </w:rPr>
        <w:t xml:space="preserve"> </w:t>
      </w:r>
      <w:r>
        <w:rPr>
          <w:rFonts w:cs="FrankRuehl"/>
          <w:rtl w:val="true"/>
        </w:rPr>
        <w:t>עמם</w:t>
      </w:r>
      <w:r>
        <w:rPr>
          <w:rFonts w:eastAsia="Garamond" w:cs="Garamond"/>
          <w:rtl w:val="true"/>
        </w:rPr>
        <w:t xml:space="preserve"> </w:t>
      </w:r>
      <w:r>
        <w:rPr>
          <w:rFonts w:cs="FrankRuehl"/>
          <w:rtl w:val="true"/>
        </w:rPr>
        <w:t>לגבי</w:t>
      </w:r>
      <w:r>
        <w:rPr>
          <w:rFonts w:eastAsia="Garamond" w:cs="Garamond"/>
          <w:rtl w:val="true"/>
        </w:rPr>
        <w:t xml:space="preserve"> </w:t>
      </w:r>
      <w:r>
        <w:rPr>
          <w:rFonts w:cs="FrankRuehl"/>
          <w:rtl w:val="true"/>
        </w:rPr>
        <w:t>ניגוד</w:t>
      </w:r>
      <w:r>
        <w:rPr>
          <w:rFonts w:eastAsia="Garamond" w:cs="Garamond"/>
          <w:rtl w:val="true"/>
        </w:rPr>
        <w:t xml:space="preserve"> </w:t>
      </w:r>
      <w:r>
        <w:rPr>
          <w:rFonts w:cs="FrankRuehl"/>
          <w:rtl w:val="true"/>
        </w:rPr>
        <w:t>העניינים</w:t>
      </w:r>
      <w:r>
        <w:rPr>
          <w:rFonts w:eastAsia="Garamond" w:cs="Garamond"/>
          <w:rtl w:val="true"/>
        </w:rPr>
        <w:t xml:space="preserve"> </w:t>
      </w:r>
      <w:r>
        <w:rPr>
          <w:rFonts w:cs="FrankRuehl"/>
          <w:rtl w:val="true"/>
        </w:rPr>
        <w:t>בו</w:t>
      </w:r>
      <w:r>
        <w:rPr>
          <w:rFonts w:eastAsia="Garamond" w:cs="Garamond"/>
          <w:rtl w:val="true"/>
        </w:rPr>
        <w:t xml:space="preserve"> </w:t>
      </w:r>
      <w:r>
        <w:rPr>
          <w:rFonts w:cs="FrankRuehl"/>
          <w:rtl w:val="true"/>
        </w:rPr>
        <w:t>הוא</w:t>
      </w:r>
      <w:r>
        <w:rPr>
          <w:rFonts w:eastAsia="Garamond" w:cs="Garamond"/>
          <w:rtl w:val="true"/>
        </w:rPr>
        <w:t xml:space="preserve"> </w:t>
      </w:r>
      <w:r>
        <w:rPr>
          <w:rFonts w:cs="FrankRuehl"/>
          <w:rtl w:val="true"/>
        </w:rPr>
        <w:t>מצוי</w:t>
      </w:r>
      <w:r>
        <w:rPr>
          <w:rFonts w:cs="FrankRuehl"/>
          <w:rtl w:val="true"/>
        </w:rPr>
        <w:t xml:space="preserve">, </w:t>
      </w:r>
      <w:r>
        <w:rPr>
          <w:rFonts w:cs="FrankRuehl"/>
          <w:rtl w:val="true"/>
        </w:rPr>
        <w:t>וזאת</w:t>
      </w:r>
      <w:r>
        <w:rPr>
          <w:rFonts w:eastAsia="Garamond" w:cs="Garamond"/>
          <w:rtl w:val="true"/>
        </w:rPr>
        <w:t xml:space="preserve"> </w:t>
      </w:r>
      <w:r>
        <w:rPr>
          <w:rFonts w:cs="FrankRuehl"/>
          <w:rtl w:val="true"/>
        </w:rPr>
        <w:t>על</w:t>
      </w:r>
      <w:r>
        <w:rPr>
          <w:rFonts w:cs="FrankRuehl"/>
          <w:rtl w:val="true"/>
        </w:rPr>
        <w:t>-</w:t>
      </w:r>
      <w:r>
        <w:rPr>
          <w:rFonts w:cs="FrankRuehl"/>
          <w:rtl w:val="true"/>
        </w:rPr>
        <w:t>אף</w:t>
      </w:r>
      <w:r>
        <w:rPr>
          <w:rFonts w:eastAsia="Garamond" w:cs="Garamond"/>
          <w:rtl w:val="true"/>
        </w:rPr>
        <w:t xml:space="preserve"> </w:t>
      </w:r>
      <w:r>
        <w:rPr>
          <w:rFonts w:cs="FrankRuehl"/>
          <w:rtl w:val="true"/>
        </w:rPr>
        <w:t>חובתו</w:t>
      </w:r>
      <w:r>
        <w:rPr>
          <w:rFonts w:eastAsia="Garamond" w:cs="Garamond"/>
          <w:rtl w:val="true"/>
        </w:rPr>
        <w:t xml:space="preserve"> </w:t>
      </w:r>
      <w:r>
        <w:rPr>
          <w:rFonts w:cs="FrankRuehl"/>
          <w:rtl w:val="true"/>
        </w:rPr>
        <w:t>לעשות</w:t>
      </w:r>
      <w:r>
        <w:rPr>
          <w:rFonts w:eastAsia="Garamond" w:cs="Garamond"/>
          <w:rtl w:val="true"/>
        </w:rPr>
        <w:t xml:space="preserve"> </w:t>
      </w:r>
      <w:r>
        <w:rPr>
          <w:rFonts w:cs="FrankRuehl"/>
          <w:rtl w:val="true"/>
        </w:rPr>
        <w:t>כן</w:t>
      </w:r>
      <w:r>
        <w:rPr>
          <w:rFonts w:eastAsia="Garamond" w:cs="Garamond"/>
          <w:rtl w:val="true"/>
        </w:rPr>
        <w:t xml:space="preserve"> </w:t>
      </w:r>
      <w:r>
        <w:rPr>
          <w:rFonts w:cs="FrankRuehl"/>
          <w:rtl w:val="true"/>
        </w:rPr>
        <w:t>(</w:t>
      </w:r>
      <w:r>
        <w:rPr>
          <w:rFonts w:cs="FrankRuehl"/>
          <w:rtl w:val="true"/>
        </w:rPr>
        <w:t>ראו</w:t>
      </w:r>
      <w:r>
        <w:rPr>
          <w:rFonts w:cs="FrankRuehl"/>
          <w:rtl w:val="true"/>
        </w:rPr>
        <w:t xml:space="preserve">: </w:t>
      </w:r>
      <w:r>
        <w:rPr>
          <w:rFonts w:cs="FrankRuehl"/>
          <w:rtl w:val="true"/>
        </w:rPr>
        <w:t>ת</w:t>
      </w:r>
      <w:r>
        <w:rPr>
          <w:rFonts w:cs="FrankRuehl"/>
          <w:rtl w:val="true"/>
        </w:rPr>
        <w:t>/</w:t>
      </w:r>
      <w:r>
        <w:rPr>
          <w:rFonts w:cs="FrankRuehl"/>
        </w:rPr>
        <w:t>43</w:t>
      </w:r>
      <w:r>
        <w:rPr>
          <w:rFonts w:cs="FrankRuehl"/>
          <w:rtl w:val="true"/>
        </w:rPr>
        <w:t xml:space="preserve">, </w:t>
      </w:r>
      <w:r>
        <w:rPr>
          <w:rFonts w:cs="FrankRuehl"/>
          <w:rtl w:val="true"/>
        </w:rPr>
        <w:t>סעיף</w:t>
      </w:r>
      <w:r>
        <w:rPr>
          <w:rFonts w:eastAsia="Garamond" w:cs="Garamond"/>
          <w:rtl w:val="true"/>
        </w:rPr>
        <w:t xml:space="preserve"> </w:t>
      </w:r>
      <w:r>
        <w:rPr>
          <w:rFonts w:cs="FrankRuehl"/>
        </w:rPr>
        <w:t>3.4</w:t>
      </w:r>
      <w:r>
        <w:rPr>
          <w:rFonts w:cs="FrankRuehl"/>
          <w:rtl w:val="true"/>
        </w:rPr>
        <w:t xml:space="preserve"> </w:t>
      </w:r>
      <w:r>
        <w:rPr>
          <w:rFonts w:cs="FrankRuehl"/>
          <w:rtl w:val="true"/>
        </w:rPr>
        <w:t>להסכם</w:t>
      </w:r>
      <w:r>
        <w:rPr>
          <w:rFonts w:eastAsia="Garamond" w:cs="Garamond"/>
          <w:rtl w:val="true"/>
        </w:rPr>
        <w:t xml:space="preserve"> </w:t>
      </w:r>
      <w:r>
        <w:rPr>
          <w:rFonts w:cs="FrankRuehl"/>
          <w:rtl w:val="true"/>
        </w:rPr>
        <w:t>שבין</w:t>
      </w:r>
      <w:r>
        <w:rPr>
          <w:rFonts w:eastAsia="Garamond" w:cs="Garamond"/>
          <w:rtl w:val="true"/>
        </w:rPr>
        <w:t xml:space="preserve"> </w:t>
      </w:r>
      <w:r>
        <w:rPr>
          <w:rFonts w:cs="FrankRuehl"/>
          <w:rtl w:val="true"/>
        </w:rPr>
        <w:t>אדרי</w:t>
      </w:r>
      <w:r>
        <w:rPr>
          <w:rFonts w:eastAsia="Garamond" w:cs="Garamond"/>
          <w:rtl w:val="true"/>
        </w:rPr>
        <w:t xml:space="preserve"> </w:t>
      </w:r>
      <w:r>
        <w:rPr>
          <w:rFonts w:cs="FrankRuehl"/>
          <w:rtl w:val="true"/>
        </w:rPr>
        <w:t>לבין</w:t>
      </w:r>
      <w:r>
        <w:rPr>
          <w:rFonts w:eastAsia="Garamond" w:cs="Garamond"/>
          <w:rtl w:val="true"/>
        </w:rPr>
        <w:t xml:space="preserve"> </w:t>
      </w:r>
      <w:r>
        <w:rPr>
          <w:rFonts w:cs="FrankRuehl"/>
          <w:rtl w:val="true"/>
        </w:rPr>
        <w:t>פסגות</w:t>
      </w:r>
      <w:r>
        <w:rPr>
          <w:rFonts w:cs="FrankRuehl"/>
          <w:rtl w:val="true"/>
        </w:rPr>
        <w:t xml:space="preserve">). </w:t>
      </w:r>
      <w:r>
        <w:rPr>
          <w:rFonts w:cs="FrankRuehl"/>
          <w:rtl w:val="true"/>
        </w:rPr>
        <w:t>יתר</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כן</w:t>
      </w:r>
      <w:r>
        <w:rPr>
          <w:rFonts w:cs="FrankRuehl"/>
          <w:rtl w:val="true"/>
        </w:rPr>
        <w:t xml:space="preserve">, </w:t>
      </w:r>
      <w:r>
        <w:rPr>
          <w:rFonts w:cs="FrankRuehl"/>
          <w:rtl w:val="true"/>
        </w:rPr>
        <w:t>משבחר</w:t>
      </w:r>
      <w:r>
        <w:rPr>
          <w:rFonts w:eastAsia="Garamond" w:cs="Garamond"/>
          <w:rtl w:val="true"/>
        </w:rPr>
        <w:t xml:space="preserve"> </w:t>
      </w:r>
      <w:r>
        <w:rPr>
          <w:rFonts w:cs="FrankRuehl"/>
          <w:rtl w:val="true"/>
        </w:rPr>
        <w:t>אדרי</w:t>
      </w:r>
      <w:r>
        <w:rPr>
          <w:rFonts w:eastAsia="Garamond" w:cs="Garamond"/>
          <w:rtl w:val="true"/>
        </w:rPr>
        <w:t xml:space="preserve"> </w:t>
      </w:r>
      <w:r>
        <w:rPr>
          <w:rFonts w:cs="FrankRuehl"/>
          <w:rtl w:val="true"/>
        </w:rPr>
        <w:t>להקדים</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רכישת</w:t>
      </w:r>
      <w:r>
        <w:rPr>
          <w:rFonts w:eastAsia="Garamond" w:cs="Garamond"/>
          <w:rtl w:val="true"/>
        </w:rPr>
        <w:t xml:space="preserve"> </w:t>
      </w:r>
      <w:r>
        <w:rPr>
          <w:rFonts w:cs="FrankRuehl"/>
          <w:rtl w:val="true"/>
        </w:rPr>
        <w:t>המק</w:t>
      </w:r>
      <w:r>
        <w:rPr>
          <w:rFonts w:cs="FrankRuehl"/>
          <w:rtl w:val="true"/>
        </w:rPr>
        <w:t>"</w:t>
      </w:r>
      <w:r>
        <w:rPr>
          <w:rFonts w:cs="FrankRuehl"/>
          <w:rtl w:val="true"/>
        </w:rPr>
        <w:t>מ</w:t>
      </w:r>
      <w:r>
        <w:rPr>
          <w:rFonts w:eastAsia="Garamond" w:cs="Garamond"/>
          <w:rtl w:val="true"/>
        </w:rPr>
        <w:t xml:space="preserve"> </w:t>
      </w:r>
      <w:r>
        <w:rPr>
          <w:rFonts w:cs="FrankRuehl"/>
          <w:rtl w:val="true"/>
        </w:rPr>
        <w:t>מחשבונותיו</w:t>
      </w:r>
      <w:r>
        <w:rPr>
          <w:rFonts w:eastAsia="Garamond" w:cs="Garamond"/>
          <w:rtl w:val="true"/>
        </w:rPr>
        <w:t xml:space="preserve"> </w:t>
      </w:r>
      <w:r>
        <w:rPr>
          <w:rFonts w:cs="FrankRuehl"/>
          <w:rtl w:val="true"/>
        </w:rPr>
        <w:t>הפרטיים</w:t>
      </w:r>
      <w:r>
        <w:rPr>
          <w:rFonts w:cs="FrankRuehl"/>
          <w:rtl w:val="true"/>
        </w:rPr>
        <w:t xml:space="preserve">, </w:t>
      </w:r>
      <w:r>
        <w:rPr>
          <w:rFonts w:cs="FrankRuehl"/>
          <w:rtl w:val="true"/>
        </w:rPr>
        <w:t>ולתזמן</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מכירתם</w:t>
      </w:r>
      <w:r>
        <w:rPr>
          <w:rFonts w:eastAsia="Garamond" w:cs="Garamond"/>
          <w:rtl w:val="true"/>
        </w:rPr>
        <w:t xml:space="preserve"> </w:t>
      </w:r>
      <w:r>
        <w:rPr>
          <w:rFonts w:cs="FrankRuehl"/>
          <w:rtl w:val="true"/>
        </w:rPr>
        <w:t>רק</w:t>
      </w:r>
      <w:r>
        <w:rPr>
          <w:rFonts w:eastAsia="Garamond" w:cs="Garamond"/>
          <w:rtl w:val="true"/>
        </w:rPr>
        <w:t xml:space="preserve"> </w:t>
      </w:r>
      <w:r>
        <w:rPr>
          <w:rFonts w:cs="FrankRuehl"/>
          <w:rtl w:val="true"/>
        </w:rPr>
        <w:t>לאחר</w:t>
      </w:r>
      <w:r>
        <w:rPr>
          <w:rFonts w:eastAsia="Garamond" w:cs="Garamond"/>
          <w:rtl w:val="true"/>
        </w:rPr>
        <w:t xml:space="preserve"> </w:t>
      </w:r>
      <w:r>
        <w:rPr>
          <w:rFonts w:cs="FrankRuehl"/>
          <w:rtl w:val="true"/>
        </w:rPr>
        <w:t>שרכש</w:t>
      </w:r>
      <w:r>
        <w:rPr>
          <w:rFonts w:eastAsia="Garamond" w:cs="Garamond"/>
          <w:rtl w:val="true"/>
        </w:rPr>
        <w:t xml:space="preserve"> </w:t>
      </w:r>
      <w:r>
        <w:rPr>
          <w:rFonts w:cs="FrankRuehl"/>
          <w:rtl w:val="true"/>
        </w:rPr>
        <w:t>כמות</w:t>
      </w:r>
      <w:r>
        <w:rPr>
          <w:rFonts w:eastAsia="Garamond" w:cs="Garamond"/>
          <w:rtl w:val="true"/>
        </w:rPr>
        <w:t xml:space="preserve"> </w:t>
      </w:r>
      <w:r>
        <w:rPr>
          <w:rFonts w:cs="FrankRuehl"/>
          <w:rtl w:val="true"/>
        </w:rPr>
        <w:t>רבה</w:t>
      </w:r>
      <w:r>
        <w:rPr>
          <w:rFonts w:eastAsia="Garamond" w:cs="Garamond"/>
          <w:rtl w:val="true"/>
        </w:rPr>
        <w:t xml:space="preserve"> </w:t>
      </w:r>
      <w:r>
        <w:rPr>
          <w:rFonts w:cs="FrankRuehl"/>
          <w:rtl w:val="true"/>
        </w:rPr>
        <w:t>במיוחד</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מק</w:t>
      </w:r>
      <w:r>
        <w:rPr>
          <w:rFonts w:cs="FrankRuehl"/>
          <w:rtl w:val="true"/>
        </w:rPr>
        <w:t>"</w:t>
      </w:r>
      <w:r>
        <w:rPr>
          <w:rFonts w:cs="FrankRuehl"/>
          <w:rtl w:val="true"/>
        </w:rPr>
        <w:t>מ</w:t>
      </w:r>
      <w:r>
        <w:rPr>
          <w:rFonts w:eastAsia="Garamond" w:cs="Garamond"/>
          <w:rtl w:val="true"/>
        </w:rPr>
        <w:t xml:space="preserve"> </w:t>
      </w:r>
      <w:r>
        <w:rPr>
          <w:rFonts w:cs="FrankRuehl"/>
          <w:rtl w:val="true"/>
        </w:rPr>
        <w:t>באמצעות</w:t>
      </w:r>
      <w:r>
        <w:rPr>
          <w:rFonts w:eastAsia="Garamond" w:cs="Garamond"/>
          <w:rtl w:val="true"/>
        </w:rPr>
        <w:t xml:space="preserve"> </w:t>
      </w:r>
      <w:r>
        <w:rPr>
          <w:rFonts w:cs="FrankRuehl"/>
          <w:rtl w:val="true"/>
        </w:rPr>
        <w:t>חשבון</w:t>
      </w:r>
      <w:r>
        <w:rPr>
          <w:rFonts w:eastAsia="Garamond" w:cs="Garamond"/>
          <w:rtl w:val="true"/>
        </w:rPr>
        <w:t xml:space="preserve"> </w:t>
      </w:r>
      <w:r>
        <w:rPr>
          <w:rFonts w:cs="FrankRuehl"/>
          <w:rtl w:val="true"/>
        </w:rPr>
        <w:t>הנוסטרו</w:t>
      </w:r>
      <w:r>
        <w:rPr>
          <w:rFonts w:eastAsia="Garamond" w:cs="Garamond"/>
          <w:rtl w:val="true"/>
        </w:rPr>
        <w:t xml:space="preserve"> </w:t>
      </w:r>
      <w:r>
        <w:rPr>
          <w:rFonts w:cs="FrankRuehl"/>
          <w:rtl w:val="true"/>
        </w:rPr>
        <w:t>במחיר</w:t>
      </w:r>
      <w:r>
        <w:rPr>
          <w:rFonts w:eastAsia="Garamond" w:cs="Garamond"/>
          <w:rtl w:val="true"/>
        </w:rPr>
        <w:t xml:space="preserve"> </w:t>
      </w:r>
      <w:r>
        <w:rPr>
          <w:rFonts w:cs="FrankRuehl"/>
          <w:rtl w:val="true"/>
        </w:rPr>
        <w:t>גבוה</w:t>
      </w:r>
      <w:r>
        <w:rPr>
          <w:rFonts w:eastAsia="Garamond" w:cs="Garamond"/>
          <w:rtl w:val="true"/>
        </w:rPr>
        <w:t xml:space="preserve"> </w:t>
      </w:r>
      <w:r>
        <w:rPr>
          <w:rFonts w:cs="FrankRuehl"/>
          <w:rtl w:val="true"/>
        </w:rPr>
        <w:t>יותר</w:t>
      </w:r>
      <w:r>
        <w:rPr>
          <w:rFonts w:eastAsia="Garamond" w:cs="Garamond"/>
          <w:rtl w:val="true"/>
        </w:rPr>
        <w:t xml:space="preserve"> </w:t>
      </w:r>
      <w:r>
        <w:rPr>
          <w:rFonts w:cs="FrankRuehl"/>
          <w:rtl w:val="true"/>
        </w:rPr>
        <w:t>מזה</w:t>
      </w:r>
      <w:r>
        <w:rPr>
          <w:rFonts w:eastAsia="Garamond" w:cs="Garamond"/>
          <w:rtl w:val="true"/>
        </w:rPr>
        <w:t xml:space="preserve"> </w:t>
      </w:r>
      <w:r>
        <w:rPr>
          <w:rFonts w:cs="FrankRuehl"/>
          <w:rtl w:val="true"/>
        </w:rPr>
        <w:t>שבו</w:t>
      </w:r>
      <w:r>
        <w:rPr>
          <w:rFonts w:eastAsia="Garamond" w:cs="Garamond"/>
          <w:rtl w:val="true"/>
        </w:rPr>
        <w:t xml:space="preserve"> </w:t>
      </w:r>
      <w:r>
        <w:rPr>
          <w:rFonts w:cs="FrankRuehl"/>
          <w:rtl w:val="true"/>
        </w:rPr>
        <w:t>רכש</w:t>
      </w:r>
      <w:r>
        <w:rPr>
          <w:rFonts w:eastAsia="Garamond" w:cs="Garamond"/>
          <w:rtl w:val="true"/>
        </w:rPr>
        <w:t xml:space="preserve"> </w:t>
      </w:r>
      <w:r>
        <w:rPr>
          <w:rFonts w:cs="FrankRuehl"/>
          <w:rtl w:val="true"/>
        </w:rPr>
        <w:t>מחשבונותיו</w:t>
      </w:r>
      <w:r>
        <w:rPr>
          <w:rFonts w:eastAsia="Garamond" w:cs="Garamond"/>
          <w:rtl w:val="true"/>
        </w:rPr>
        <w:t xml:space="preserve"> </w:t>
      </w:r>
      <w:r>
        <w:rPr>
          <w:rFonts w:cs="FrankRuehl"/>
          <w:rtl w:val="true"/>
        </w:rPr>
        <w:t>הפרטיים</w:t>
      </w:r>
      <w:r>
        <w:rPr>
          <w:rFonts w:cs="FrankRuehl"/>
          <w:rtl w:val="true"/>
        </w:rPr>
        <w:t xml:space="preserve">, </w:t>
      </w:r>
      <w:r>
        <w:rPr>
          <w:rFonts w:cs="FrankRuehl"/>
          <w:rtl w:val="true"/>
        </w:rPr>
        <w:t>הוא</w:t>
      </w:r>
      <w:r>
        <w:rPr>
          <w:rFonts w:eastAsia="Garamond" w:cs="Garamond"/>
          <w:rtl w:val="true"/>
        </w:rPr>
        <w:t xml:space="preserve"> </w:t>
      </w:r>
      <w:r>
        <w:rPr>
          <w:rFonts w:cs="FrankRuehl"/>
          <w:rtl w:val="true"/>
        </w:rPr>
        <w:t>למעשה</w:t>
      </w:r>
      <w:r>
        <w:rPr>
          <w:rFonts w:eastAsia="Garamond" w:cs="Garamond"/>
          <w:rtl w:val="true"/>
        </w:rPr>
        <w:t xml:space="preserve"> </w:t>
      </w:r>
      <w:r>
        <w:rPr>
          <w:rFonts w:cs="FrankRuehl"/>
          <w:rtl w:val="true"/>
        </w:rPr>
        <w:t>העדיף</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האינטרס</w:t>
      </w:r>
      <w:r>
        <w:rPr>
          <w:rFonts w:eastAsia="Garamond" w:cs="Garamond"/>
          <w:rtl w:val="true"/>
        </w:rPr>
        <w:t xml:space="preserve"> </w:t>
      </w:r>
      <w:r>
        <w:rPr>
          <w:rFonts w:cs="FrankRuehl"/>
          <w:rtl w:val="true"/>
        </w:rPr>
        <w:t>הפרטי</w:t>
      </w:r>
      <w:r>
        <w:rPr>
          <w:rFonts w:eastAsia="Garamond" w:cs="Garamond"/>
          <w:rtl w:val="true"/>
        </w:rPr>
        <w:t xml:space="preserve"> </w:t>
      </w:r>
      <w:r>
        <w:rPr>
          <w:rFonts w:cs="FrankRuehl"/>
          <w:rtl w:val="true"/>
        </w:rPr>
        <w:t>שלו</w:t>
      </w:r>
      <w:r>
        <w:rPr>
          <w:rFonts w:eastAsia="Garamond" w:cs="Garamond"/>
          <w:rtl w:val="true"/>
        </w:rPr>
        <w:t xml:space="preserve"> </w:t>
      </w:r>
      <w:r>
        <w:rPr>
          <w:rFonts w:cs="FrankRuehl"/>
          <w:rtl w:val="true"/>
        </w:rPr>
        <w:t>על</w:t>
      </w:r>
      <w:r>
        <w:rPr>
          <w:rFonts w:cs="FrankRuehl"/>
          <w:rtl w:val="true"/>
        </w:rPr>
        <w:t>-</w:t>
      </w:r>
      <w:r>
        <w:rPr>
          <w:rFonts w:cs="FrankRuehl"/>
          <w:rtl w:val="true"/>
        </w:rPr>
        <w:t>פני</w:t>
      </w:r>
      <w:r>
        <w:rPr>
          <w:rFonts w:eastAsia="Garamond" w:cs="Garamond"/>
          <w:rtl w:val="true"/>
        </w:rPr>
        <w:t xml:space="preserve"> </w:t>
      </w:r>
      <w:r>
        <w:rPr>
          <w:rFonts w:cs="FrankRuehl"/>
          <w:rtl w:val="true"/>
        </w:rPr>
        <w:t>האינטרס</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פסגות</w:t>
      </w:r>
      <w:r>
        <w:rPr>
          <w:rFonts w:eastAsia="Garamond" w:cs="Garamond"/>
          <w:rtl w:val="true"/>
        </w:rPr>
        <w:t xml:space="preserve"> </w:t>
      </w:r>
      <w:r>
        <w:rPr>
          <w:rFonts w:cs="FrankRuehl"/>
          <w:rtl w:val="true"/>
        </w:rPr>
        <w:t>עליו</w:t>
      </w:r>
      <w:r>
        <w:rPr>
          <w:rFonts w:eastAsia="Garamond" w:cs="Garamond"/>
          <w:rtl w:val="true"/>
        </w:rPr>
        <w:t xml:space="preserve"> </w:t>
      </w:r>
      <w:r>
        <w:rPr>
          <w:rFonts w:cs="FrankRuehl"/>
          <w:rtl w:val="true"/>
        </w:rPr>
        <w:t>היה</w:t>
      </w:r>
      <w:r>
        <w:rPr>
          <w:rFonts w:eastAsia="Garamond" w:cs="Garamond"/>
          <w:rtl w:val="true"/>
        </w:rPr>
        <w:t xml:space="preserve"> </w:t>
      </w:r>
      <w:r>
        <w:rPr>
          <w:rFonts w:cs="FrankRuehl"/>
          <w:rtl w:val="true"/>
        </w:rPr>
        <w:t>מופקד</w:t>
      </w:r>
      <w:r>
        <w:rPr>
          <w:rFonts w:cs="FrankRuehl"/>
          <w:rtl w:val="true"/>
        </w:rPr>
        <w:t xml:space="preserve">, </w:t>
      </w:r>
      <w:r>
        <w:rPr>
          <w:rFonts w:cs="FrankRuehl"/>
          <w:rtl w:val="true"/>
        </w:rPr>
        <w:t>ויצר</w:t>
      </w:r>
      <w:r>
        <w:rPr>
          <w:rFonts w:eastAsia="Garamond" w:cs="Garamond"/>
          <w:rtl w:val="true"/>
        </w:rPr>
        <w:t xml:space="preserve"> </w:t>
      </w:r>
      <w:r>
        <w:rPr>
          <w:rFonts w:cs="FrankRuehl"/>
          <w:rtl w:val="true"/>
        </w:rPr>
        <w:t>רווחים</w:t>
      </w:r>
      <w:r>
        <w:rPr>
          <w:rFonts w:eastAsia="Garamond" w:cs="Garamond"/>
          <w:rtl w:val="true"/>
        </w:rPr>
        <w:t xml:space="preserve"> </w:t>
      </w:r>
      <w:r>
        <w:rPr>
          <w:rFonts w:cs="FrankRuehl"/>
          <w:rtl w:val="true"/>
        </w:rPr>
        <w:t>ניכרים</w:t>
      </w:r>
      <w:r>
        <w:rPr>
          <w:rFonts w:eastAsia="Garamond" w:cs="Garamond"/>
          <w:rtl w:val="true"/>
        </w:rPr>
        <w:t xml:space="preserve"> </w:t>
      </w:r>
      <w:r>
        <w:rPr>
          <w:rFonts w:cs="FrankRuehl"/>
          <w:rtl w:val="true"/>
        </w:rPr>
        <w:t>לחשבונותיו</w:t>
      </w:r>
      <w:r>
        <w:rPr>
          <w:rFonts w:eastAsia="Garamond" w:cs="Garamond"/>
          <w:rtl w:val="true"/>
        </w:rPr>
        <w:t xml:space="preserve"> </w:t>
      </w:r>
      <w:r>
        <w:rPr>
          <w:rFonts w:cs="FrankRuehl"/>
          <w:rtl w:val="true"/>
        </w:rPr>
        <w:t>הפרטיים</w:t>
      </w:r>
      <w:r>
        <w:rPr>
          <w:rFonts w:eastAsia="Garamond" w:cs="Garamond"/>
          <w:rtl w:val="true"/>
        </w:rPr>
        <w:t xml:space="preserve"> </w:t>
      </w:r>
      <w:r>
        <w:rPr>
          <w:rFonts w:cs="FrankRuehl"/>
          <w:rtl w:val="true"/>
        </w:rPr>
        <w:t>על</w:t>
      </w:r>
      <w:r>
        <w:rPr>
          <w:rFonts w:cs="FrankRuehl"/>
          <w:rtl w:val="true"/>
        </w:rPr>
        <w:t>-</w:t>
      </w:r>
      <w:r>
        <w:rPr>
          <w:rFonts w:cs="FrankRuehl"/>
          <w:rtl w:val="true"/>
        </w:rPr>
        <w:t>ידי</w:t>
      </w:r>
      <w:r>
        <w:rPr>
          <w:rFonts w:eastAsia="Garamond" w:cs="Garamond"/>
          <w:rtl w:val="true"/>
        </w:rPr>
        <w:t xml:space="preserve"> </w:t>
      </w:r>
      <w:r>
        <w:rPr>
          <w:rFonts w:cs="FrankRuehl"/>
          <w:rtl w:val="true"/>
        </w:rPr>
        <w:t>ניצול</w:t>
      </w:r>
      <w:r>
        <w:rPr>
          <w:rFonts w:eastAsia="Garamond" w:cs="Garamond"/>
          <w:rtl w:val="true"/>
        </w:rPr>
        <w:t xml:space="preserve"> </w:t>
      </w:r>
      <w:r>
        <w:rPr>
          <w:rFonts w:cs="FrankRuehl"/>
          <w:rtl w:val="true"/>
        </w:rPr>
        <w:t>המידע</w:t>
      </w:r>
      <w:r>
        <w:rPr>
          <w:rFonts w:eastAsia="Garamond" w:cs="Garamond"/>
          <w:rtl w:val="true"/>
        </w:rPr>
        <w:t xml:space="preserve"> </w:t>
      </w:r>
      <w:r>
        <w:rPr>
          <w:rFonts w:cs="FrankRuehl"/>
          <w:rtl w:val="true"/>
        </w:rPr>
        <w:t>שהגיע</w:t>
      </w:r>
      <w:r>
        <w:rPr>
          <w:rFonts w:eastAsia="Garamond" w:cs="Garamond"/>
          <w:rtl w:val="true"/>
        </w:rPr>
        <w:t xml:space="preserve"> </w:t>
      </w:r>
      <w:r>
        <w:rPr>
          <w:rFonts w:cs="FrankRuehl"/>
          <w:rtl w:val="true"/>
        </w:rPr>
        <w:t>אליו</w:t>
      </w:r>
      <w:r>
        <w:rPr>
          <w:rFonts w:eastAsia="Garamond" w:cs="Garamond"/>
          <w:rtl w:val="true"/>
        </w:rPr>
        <w:t xml:space="preserve"> </w:t>
      </w:r>
      <w:r>
        <w:rPr>
          <w:rFonts w:cs="FrankRuehl"/>
          <w:rtl w:val="true"/>
        </w:rPr>
        <w:t>מתוקף</w:t>
      </w:r>
      <w:r>
        <w:rPr>
          <w:rFonts w:eastAsia="Garamond" w:cs="Garamond"/>
          <w:rtl w:val="true"/>
        </w:rPr>
        <w:t xml:space="preserve"> </w:t>
      </w:r>
      <w:r>
        <w:rPr>
          <w:rFonts w:cs="FrankRuehl"/>
          <w:rtl w:val="true"/>
        </w:rPr>
        <w:t>ניהול</w:t>
      </w:r>
      <w:r>
        <w:rPr>
          <w:rFonts w:eastAsia="Garamond" w:cs="Garamond"/>
          <w:rtl w:val="true"/>
        </w:rPr>
        <w:t xml:space="preserve"> </w:t>
      </w:r>
      <w:r>
        <w:rPr>
          <w:rFonts w:cs="FrankRuehl"/>
          <w:rtl w:val="true"/>
        </w:rPr>
        <w:t>חשבון</w:t>
      </w:r>
      <w:r>
        <w:rPr>
          <w:rFonts w:eastAsia="Garamond" w:cs="Garamond"/>
          <w:rtl w:val="true"/>
        </w:rPr>
        <w:t xml:space="preserve"> </w:t>
      </w:r>
      <w:r>
        <w:rPr>
          <w:rFonts w:cs="FrankRuehl"/>
          <w:rtl w:val="true"/>
        </w:rPr>
        <w:t>הנוסטרו</w:t>
      </w:r>
      <w:r>
        <w:rPr>
          <w:rFonts w:cs="FrankRuehl"/>
          <w:rtl w:val="true"/>
        </w:rPr>
        <w:t xml:space="preserve">. </w:t>
      </w:r>
      <w:r>
        <w:rPr>
          <w:rFonts w:cs="FrankRuehl"/>
          <w:rtl w:val="true"/>
        </w:rPr>
        <w:t>בכך</w:t>
      </w:r>
      <w:r>
        <w:rPr>
          <w:rFonts w:cs="FrankRuehl"/>
          <w:rtl w:val="true"/>
        </w:rPr>
        <w:t xml:space="preserve">, </w:t>
      </w:r>
      <w:r>
        <w:rPr>
          <w:rFonts w:cs="FrankRuehl"/>
          <w:rtl w:val="true"/>
        </w:rPr>
        <w:t>הפר</w:t>
      </w:r>
      <w:r>
        <w:rPr>
          <w:rFonts w:eastAsia="Garamond" w:cs="Garamond"/>
          <w:rtl w:val="true"/>
        </w:rPr>
        <w:t xml:space="preserve"> </w:t>
      </w:r>
      <w:r>
        <w:rPr>
          <w:rFonts w:cs="FrankRuehl"/>
          <w:rtl w:val="true"/>
        </w:rPr>
        <w:t>אדרי</w:t>
      </w:r>
      <w:r>
        <w:rPr>
          <w:rFonts w:cs="FrankRuehl"/>
          <w:rtl w:val="true"/>
        </w:rPr>
        <w:t xml:space="preserve">, </w:t>
      </w:r>
      <w:r>
        <w:rPr>
          <w:rFonts w:cs="FrankRuehl"/>
          <w:rtl w:val="true"/>
        </w:rPr>
        <w:t>הלכה</w:t>
      </w:r>
      <w:r>
        <w:rPr>
          <w:rFonts w:eastAsia="Garamond" w:cs="Garamond"/>
          <w:rtl w:val="true"/>
        </w:rPr>
        <w:t xml:space="preserve"> </w:t>
      </w:r>
      <w:r>
        <w:rPr>
          <w:rFonts w:cs="FrankRuehl"/>
          <w:rtl w:val="true"/>
        </w:rPr>
        <w:t>למעשה</w:t>
      </w:r>
      <w:r>
        <w:rPr>
          <w:rFonts w:cs="FrankRuehl"/>
          <w:rtl w:val="true"/>
        </w:rPr>
        <w:t xml:space="preserve">, </w:t>
      </w:r>
      <w:r>
        <w:rPr>
          <w:rFonts w:cs="FrankRuehl"/>
          <w:rtl w:val="true"/>
        </w:rPr>
        <w:t>את</w:t>
      </w:r>
      <w:r>
        <w:rPr>
          <w:rFonts w:eastAsia="Garamond" w:cs="Garamond"/>
          <w:rtl w:val="true"/>
        </w:rPr>
        <w:t xml:space="preserve"> </w:t>
      </w:r>
      <w:r>
        <w:rPr>
          <w:rFonts w:cs="FrankRuehl"/>
          <w:rtl w:val="true"/>
        </w:rPr>
        <w:t>חובת</w:t>
      </w:r>
      <w:r>
        <w:rPr>
          <w:rFonts w:eastAsia="Garamond" w:cs="Garamond"/>
          <w:rtl w:val="true"/>
        </w:rPr>
        <w:t xml:space="preserve"> </w:t>
      </w:r>
      <w:r>
        <w:rPr>
          <w:rFonts w:cs="FrankRuehl"/>
          <w:rtl w:val="true"/>
        </w:rPr>
        <w:t>האמונים</w:t>
      </w:r>
      <w:r>
        <w:rPr>
          <w:rFonts w:eastAsia="Garamond" w:cs="Garamond"/>
          <w:rtl w:val="true"/>
        </w:rPr>
        <w:t xml:space="preserve"> </w:t>
      </w:r>
      <w:r>
        <w:rPr>
          <w:rFonts w:cs="FrankRuehl"/>
          <w:rtl w:val="true"/>
        </w:rPr>
        <w:t>שבה</w:t>
      </w:r>
      <w:r>
        <w:rPr>
          <w:rFonts w:eastAsia="Garamond" w:cs="Garamond"/>
          <w:rtl w:val="true"/>
        </w:rPr>
        <w:t xml:space="preserve"> </w:t>
      </w:r>
      <w:r>
        <w:rPr>
          <w:rFonts w:cs="FrankRuehl"/>
          <w:rtl w:val="true"/>
        </w:rPr>
        <w:t>הוא</w:t>
      </w:r>
      <w:r>
        <w:rPr>
          <w:rFonts w:eastAsia="Garamond" w:cs="Garamond"/>
          <w:rtl w:val="true"/>
        </w:rPr>
        <w:t xml:space="preserve"> </w:t>
      </w:r>
      <w:r>
        <w:rPr>
          <w:rFonts w:cs="FrankRuehl"/>
          <w:rtl w:val="true"/>
        </w:rPr>
        <w:t>חב</w:t>
      </w:r>
      <w:r>
        <w:rPr>
          <w:rFonts w:eastAsia="Garamond" w:cs="Garamond"/>
          <w:rtl w:val="true"/>
        </w:rPr>
        <w:t xml:space="preserve"> </w:t>
      </w:r>
      <w:r>
        <w:rPr>
          <w:rFonts w:cs="FrankRuehl"/>
          <w:rtl w:val="true"/>
        </w:rPr>
        <w:t>כלפי</w:t>
      </w:r>
      <w:r>
        <w:rPr>
          <w:rFonts w:eastAsia="Garamond" w:cs="Garamond"/>
          <w:rtl w:val="true"/>
        </w:rPr>
        <w:t xml:space="preserve"> </w:t>
      </w:r>
      <w:r>
        <w:rPr>
          <w:rFonts w:cs="FrankRuehl"/>
          <w:rtl w:val="true"/>
        </w:rPr>
        <w:t>פסגות</w:t>
      </w:r>
      <w:r>
        <w:rPr>
          <w:rFonts w:cs="FrankRuehl"/>
          <w:rtl w:val="true"/>
        </w:rPr>
        <w:t>.</w:t>
      </w:r>
    </w:p>
    <w:p>
      <w:pPr>
        <w:pStyle w:val="Normal"/>
        <w:tabs>
          <w:tab w:val="clear" w:pos="720"/>
          <w:tab w:val="left" w:pos="800" w:leader="none"/>
        </w:tabs>
        <w:spacing w:lineRule="auto" w:line="360"/>
        <w:ind w:end="0"/>
        <w:jc w:val="both"/>
        <w:rPr>
          <w:rFonts w:ascii="Century" w:hAnsi="Century" w:cs="FrankRuehl"/>
          <w:spacing w:val="10"/>
          <w:sz w:val="22"/>
          <w:szCs w:val="28"/>
        </w:rPr>
      </w:pPr>
      <w:r>
        <w:rPr>
          <w:rFonts w:cs="FrankRuehl" w:ascii="Century" w:hAnsi="Century"/>
          <w:spacing w:val="10"/>
          <w:sz w:val="22"/>
          <w:szCs w:val="28"/>
          <w:rtl w:val="true"/>
        </w:rPr>
      </w:r>
    </w:p>
    <w:p>
      <w:pPr>
        <w:pStyle w:val="Ruller43"/>
        <w:numPr>
          <w:ilvl w:val="0"/>
          <w:numId w:val="2"/>
        </w:numPr>
        <w:ind w:hanging="0" w:start="0" w:end="0"/>
        <w:jc w:val="both"/>
        <w:rPr>
          <w:rFonts w:cs="FrankRuehl"/>
        </w:rPr>
      </w:pPr>
      <w:r>
        <w:rPr>
          <w:rFonts w:cs="FrankRuehl"/>
          <w:rtl w:val="true"/>
        </w:rPr>
        <w:t>בנוסף</w:t>
      </w:r>
      <w:r>
        <w:rPr>
          <w:rFonts w:eastAsia="Garamond" w:cs="Garamond"/>
          <w:rtl w:val="true"/>
        </w:rPr>
        <w:t xml:space="preserve"> </w:t>
      </w:r>
      <w:r>
        <w:rPr>
          <w:rFonts w:cs="FrankRuehl"/>
          <w:rtl w:val="true"/>
        </w:rPr>
        <w:t>לאמור</w:t>
      </w:r>
      <w:r>
        <w:rPr>
          <w:rFonts w:cs="FrankRuehl"/>
          <w:rtl w:val="true"/>
        </w:rPr>
        <w:t xml:space="preserve">, </w:t>
      </w:r>
      <w:r>
        <w:rPr>
          <w:rFonts w:cs="FrankRuehl"/>
          <w:rtl w:val="true"/>
        </w:rPr>
        <w:t>יש</w:t>
      </w:r>
      <w:r>
        <w:rPr>
          <w:rFonts w:eastAsia="Garamond" w:cs="Garamond"/>
          <w:rtl w:val="true"/>
        </w:rPr>
        <w:t xml:space="preserve"> </w:t>
      </w:r>
      <w:r>
        <w:rPr>
          <w:rFonts w:cs="FrankRuehl"/>
          <w:rtl w:val="true"/>
        </w:rPr>
        <w:t>לדחות</w:t>
      </w:r>
      <w:r>
        <w:rPr>
          <w:rFonts w:eastAsia="Garamond" w:cs="Garamond"/>
          <w:rtl w:val="true"/>
        </w:rPr>
        <w:t xml:space="preserve"> </w:t>
      </w:r>
      <w:r>
        <w:rPr>
          <w:rFonts w:cs="FrankRuehl"/>
          <w:rtl w:val="true"/>
        </w:rPr>
        <w:t>אף</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טענתו</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אדרי</w:t>
      </w:r>
      <w:r>
        <w:rPr>
          <w:rFonts w:eastAsia="Garamond" w:cs="Garamond"/>
          <w:rtl w:val="true"/>
        </w:rPr>
        <w:t xml:space="preserve"> </w:t>
      </w:r>
      <w:r>
        <w:rPr>
          <w:rFonts w:cs="FrankRuehl"/>
          <w:rtl w:val="true"/>
        </w:rPr>
        <w:t>שלפיה</w:t>
      </w:r>
      <w:r>
        <w:rPr>
          <w:rFonts w:eastAsia="Garamond" w:cs="Garamond"/>
          <w:rtl w:val="true"/>
        </w:rPr>
        <w:t xml:space="preserve"> </w:t>
      </w:r>
      <w:r>
        <w:rPr>
          <w:rFonts w:cs="FrankRuehl"/>
          <w:rtl w:val="true"/>
        </w:rPr>
        <w:t>לא</w:t>
      </w:r>
      <w:r>
        <w:rPr>
          <w:rFonts w:eastAsia="Garamond" w:cs="Garamond"/>
          <w:rtl w:val="true"/>
        </w:rPr>
        <w:t xml:space="preserve"> </w:t>
      </w:r>
      <w:r>
        <w:rPr>
          <w:rFonts w:cs="FrankRuehl"/>
          <w:rtl w:val="true"/>
        </w:rPr>
        <w:t>הוכח</w:t>
      </w:r>
      <w:r>
        <w:rPr>
          <w:rFonts w:eastAsia="Garamond" w:cs="Garamond"/>
          <w:rtl w:val="true"/>
        </w:rPr>
        <w:t xml:space="preserve"> </w:t>
      </w:r>
      <w:r>
        <w:rPr>
          <w:rFonts w:cs="FrankRuehl"/>
          <w:rtl w:val="true"/>
        </w:rPr>
        <w:t>היסוד</w:t>
      </w:r>
      <w:r>
        <w:rPr>
          <w:rFonts w:eastAsia="Garamond" w:cs="Garamond"/>
          <w:rtl w:val="true"/>
        </w:rPr>
        <w:t xml:space="preserve"> </w:t>
      </w:r>
      <w:r>
        <w:rPr>
          <w:rFonts w:cs="FrankRuehl"/>
          <w:rtl w:val="true"/>
        </w:rPr>
        <w:t>הנפשי</w:t>
      </w:r>
      <w:r>
        <w:rPr>
          <w:rFonts w:eastAsia="Garamond" w:cs="Garamond"/>
          <w:rtl w:val="true"/>
        </w:rPr>
        <w:t xml:space="preserve"> </w:t>
      </w:r>
      <w:r>
        <w:rPr>
          <w:rFonts w:cs="FrankRuehl"/>
          <w:rtl w:val="true"/>
        </w:rPr>
        <w:t>הנדרש</w:t>
      </w:r>
      <w:r>
        <w:rPr>
          <w:rFonts w:eastAsia="Garamond" w:cs="Garamond"/>
          <w:rtl w:val="true"/>
        </w:rPr>
        <w:t xml:space="preserve"> </w:t>
      </w:r>
      <w:r>
        <w:rPr>
          <w:rFonts w:cs="FrankRuehl"/>
          <w:rtl w:val="true"/>
        </w:rPr>
        <w:t>לשם</w:t>
      </w:r>
      <w:r>
        <w:rPr>
          <w:rFonts w:eastAsia="Garamond" w:cs="Garamond"/>
          <w:rtl w:val="true"/>
        </w:rPr>
        <w:t xml:space="preserve"> </w:t>
      </w:r>
      <w:r>
        <w:rPr>
          <w:rFonts w:cs="FrankRuehl"/>
          <w:rtl w:val="true"/>
        </w:rPr>
        <w:t>הרשעתו</w:t>
      </w:r>
      <w:r>
        <w:rPr>
          <w:rFonts w:eastAsia="Garamond" w:cs="Garamond"/>
          <w:rtl w:val="true"/>
        </w:rPr>
        <w:t xml:space="preserve"> </w:t>
      </w:r>
      <w:r>
        <w:rPr>
          <w:rFonts w:cs="FrankRuehl"/>
          <w:rtl w:val="true"/>
        </w:rPr>
        <w:t>בעבירה</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תרמית</w:t>
      </w:r>
      <w:r>
        <w:rPr>
          <w:rFonts w:eastAsia="Garamond" w:cs="Garamond"/>
          <w:rtl w:val="true"/>
        </w:rPr>
        <w:t xml:space="preserve"> </w:t>
      </w:r>
      <w:r>
        <w:rPr>
          <w:rFonts w:cs="FrankRuehl"/>
          <w:rtl w:val="true"/>
        </w:rPr>
        <w:t>והפרת</w:t>
      </w:r>
      <w:r>
        <w:rPr>
          <w:rFonts w:eastAsia="Garamond" w:cs="Garamond"/>
          <w:rtl w:val="true"/>
        </w:rPr>
        <w:t xml:space="preserve"> </w:t>
      </w:r>
      <w:r>
        <w:rPr>
          <w:rFonts w:cs="FrankRuehl"/>
          <w:rtl w:val="true"/>
        </w:rPr>
        <w:t>אמונים</w:t>
      </w:r>
      <w:r>
        <w:rPr>
          <w:rFonts w:cs="FrankRuehl"/>
          <w:rtl w:val="true"/>
        </w:rPr>
        <w:t xml:space="preserve">. </w:t>
      </w:r>
      <w:r>
        <w:rPr>
          <w:rFonts w:cs="FrankRuehl"/>
          <w:rtl w:val="true"/>
        </w:rPr>
        <w:t>כאמור</w:t>
      </w:r>
      <w:r>
        <w:rPr>
          <w:rFonts w:cs="FrankRuehl"/>
          <w:rtl w:val="true"/>
        </w:rPr>
        <w:t xml:space="preserve">, </w:t>
      </w:r>
      <w:r>
        <w:rPr>
          <w:rFonts w:cs="FrankRuehl"/>
          <w:rtl w:val="true"/>
        </w:rPr>
        <w:t>בית</w:t>
      </w:r>
      <w:r>
        <w:rPr>
          <w:rFonts w:eastAsia="Garamond" w:cs="Garamond"/>
          <w:rtl w:val="true"/>
        </w:rPr>
        <w:t xml:space="preserve"> </w:t>
      </w:r>
      <w:r>
        <w:rPr>
          <w:rFonts w:cs="FrankRuehl"/>
          <w:rtl w:val="true"/>
        </w:rPr>
        <w:t>המשפט</w:t>
      </w:r>
      <w:r>
        <w:rPr>
          <w:rFonts w:eastAsia="Garamond" w:cs="Garamond"/>
          <w:rtl w:val="true"/>
        </w:rPr>
        <w:t xml:space="preserve"> </w:t>
      </w:r>
      <w:r>
        <w:rPr>
          <w:rFonts w:cs="FrankRuehl"/>
          <w:rtl w:val="true"/>
        </w:rPr>
        <w:t>המחוזי</w:t>
      </w:r>
      <w:r>
        <w:rPr>
          <w:rFonts w:eastAsia="Garamond" w:cs="Garamond"/>
          <w:rtl w:val="true"/>
        </w:rPr>
        <w:t xml:space="preserve"> </w:t>
      </w:r>
      <w:r>
        <w:rPr>
          <w:rFonts w:cs="FrankRuehl"/>
          <w:rtl w:val="true"/>
        </w:rPr>
        <w:t>קבע</w:t>
      </w:r>
      <w:r>
        <w:rPr>
          <w:rFonts w:eastAsia="Garamond" w:cs="Garamond"/>
          <w:rtl w:val="true"/>
        </w:rPr>
        <w:t xml:space="preserve"> </w:t>
      </w:r>
      <w:r>
        <w:rPr>
          <w:rFonts w:cs="FrankRuehl"/>
          <w:rtl w:val="true"/>
        </w:rPr>
        <w:t>כממצא</w:t>
      </w:r>
      <w:r>
        <w:rPr>
          <w:rFonts w:eastAsia="Garamond" w:cs="Garamond"/>
          <w:rtl w:val="true"/>
        </w:rPr>
        <w:t xml:space="preserve"> </w:t>
      </w:r>
      <w:r>
        <w:rPr>
          <w:rFonts w:cs="FrankRuehl"/>
          <w:rtl w:val="true"/>
        </w:rPr>
        <w:t>עובדתי</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אדרי</w:t>
      </w:r>
      <w:r>
        <w:rPr>
          <w:rFonts w:eastAsia="Garamond" w:cs="Garamond"/>
          <w:rtl w:val="true"/>
        </w:rPr>
        <w:t xml:space="preserve"> </w:t>
      </w:r>
      <w:r>
        <w:rPr>
          <w:rFonts w:cs="FrankRuehl"/>
          <w:rtl w:val="true"/>
        </w:rPr>
        <w:t>היה</w:t>
      </w:r>
      <w:r>
        <w:rPr>
          <w:rFonts w:eastAsia="Garamond" w:cs="Garamond"/>
          <w:rtl w:val="true"/>
        </w:rPr>
        <w:t xml:space="preserve"> </w:t>
      </w:r>
      <w:r>
        <w:rPr>
          <w:rFonts w:cs="FrankRuehl"/>
          <w:rtl w:val="true"/>
        </w:rPr>
        <w:t>מודע</w:t>
      </w:r>
      <w:r>
        <w:rPr>
          <w:rFonts w:eastAsia="Garamond" w:cs="Garamond"/>
          <w:rtl w:val="true"/>
        </w:rPr>
        <w:t xml:space="preserve"> </w:t>
      </w:r>
      <w:r>
        <w:rPr>
          <w:rFonts w:cs="FrankRuehl"/>
          <w:rtl w:val="true"/>
        </w:rPr>
        <w:t>לניגוד</w:t>
      </w:r>
      <w:r>
        <w:rPr>
          <w:rFonts w:eastAsia="Garamond" w:cs="Garamond"/>
          <w:rtl w:val="true"/>
        </w:rPr>
        <w:t xml:space="preserve"> </w:t>
      </w:r>
      <w:r>
        <w:rPr>
          <w:rFonts w:cs="FrankRuehl"/>
          <w:rtl w:val="true"/>
        </w:rPr>
        <w:t>העניינים</w:t>
      </w:r>
      <w:r>
        <w:rPr>
          <w:rFonts w:eastAsia="Garamond" w:cs="Garamond"/>
          <w:rtl w:val="true"/>
        </w:rPr>
        <w:t xml:space="preserve"> </w:t>
      </w:r>
      <w:r>
        <w:rPr>
          <w:rFonts w:cs="FrankRuehl"/>
          <w:rtl w:val="true"/>
        </w:rPr>
        <w:t>בו</w:t>
      </w:r>
      <w:r>
        <w:rPr>
          <w:rFonts w:eastAsia="Garamond" w:cs="Garamond"/>
          <w:rtl w:val="true"/>
        </w:rPr>
        <w:t xml:space="preserve"> </w:t>
      </w:r>
      <w:r>
        <w:rPr>
          <w:rFonts w:cs="FrankRuehl"/>
          <w:rtl w:val="true"/>
        </w:rPr>
        <w:t>היה</w:t>
      </w:r>
      <w:r>
        <w:rPr>
          <w:rFonts w:eastAsia="Garamond" w:cs="Garamond"/>
          <w:rtl w:val="true"/>
        </w:rPr>
        <w:t xml:space="preserve"> </w:t>
      </w:r>
      <w:r>
        <w:rPr>
          <w:rFonts w:cs="FrankRuehl"/>
          <w:rtl w:val="true"/>
        </w:rPr>
        <w:t>מצוי</w:t>
      </w:r>
      <w:r>
        <w:rPr>
          <w:rFonts w:cs="FrankRuehl"/>
          <w:rtl w:val="true"/>
        </w:rPr>
        <w:t xml:space="preserve">, </w:t>
      </w:r>
      <w:r>
        <w:rPr>
          <w:rFonts w:cs="FrankRuehl"/>
          <w:rtl w:val="true"/>
        </w:rPr>
        <w:t>ולא</w:t>
      </w:r>
      <w:r>
        <w:rPr>
          <w:rFonts w:eastAsia="Garamond" w:cs="Garamond"/>
          <w:rtl w:val="true"/>
        </w:rPr>
        <w:t xml:space="preserve"> </w:t>
      </w:r>
      <w:r>
        <w:rPr>
          <w:rFonts w:cs="FrankRuehl"/>
          <w:rtl w:val="true"/>
        </w:rPr>
        <w:t>מצאתי</w:t>
      </w:r>
      <w:r>
        <w:rPr>
          <w:rFonts w:eastAsia="Garamond" w:cs="Garamond"/>
          <w:rtl w:val="true"/>
        </w:rPr>
        <w:t xml:space="preserve"> </w:t>
      </w:r>
      <w:r>
        <w:rPr>
          <w:rFonts w:cs="FrankRuehl"/>
          <w:rtl w:val="true"/>
        </w:rPr>
        <w:t>להתערב</w:t>
      </w:r>
      <w:r>
        <w:rPr>
          <w:rFonts w:eastAsia="Garamond" w:cs="Garamond"/>
          <w:rtl w:val="true"/>
        </w:rPr>
        <w:t xml:space="preserve"> </w:t>
      </w:r>
      <w:r>
        <w:rPr>
          <w:rFonts w:cs="FrankRuehl"/>
          <w:rtl w:val="true"/>
        </w:rPr>
        <w:t>בקביעה</w:t>
      </w:r>
      <w:r>
        <w:rPr>
          <w:rFonts w:eastAsia="Garamond" w:cs="Garamond"/>
          <w:rtl w:val="true"/>
        </w:rPr>
        <w:t xml:space="preserve"> </w:t>
      </w:r>
      <w:r>
        <w:rPr>
          <w:rFonts w:cs="FrankRuehl"/>
          <w:rtl w:val="true"/>
        </w:rPr>
        <w:t>מנומקת</w:t>
      </w:r>
      <w:r>
        <w:rPr>
          <w:rFonts w:eastAsia="Garamond" w:cs="Garamond"/>
          <w:rtl w:val="true"/>
        </w:rPr>
        <w:t xml:space="preserve"> </w:t>
      </w:r>
      <w:r>
        <w:rPr>
          <w:rFonts w:cs="FrankRuehl"/>
          <w:rtl w:val="true"/>
        </w:rPr>
        <w:t>זו</w:t>
      </w:r>
      <w:r>
        <w:rPr>
          <w:rFonts w:eastAsia="Garamond" w:cs="Garamond"/>
          <w:rtl w:val="true"/>
        </w:rPr>
        <w:t xml:space="preserve"> </w:t>
      </w:r>
      <w:r>
        <w:rPr>
          <w:rFonts w:cs="FrankRuehl"/>
          <w:rtl w:val="true"/>
        </w:rPr>
        <w:t>המעוגנת</w:t>
      </w:r>
      <w:r>
        <w:rPr>
          <w:rFonts w:eastAsia="Garamond" w:cs="Garamond"/>
          <w:rtl w:val="true"/>
        </w:rPr>
        <w:t xml:space="preserve"> </w:t>
      </w:r>
      <w:r>
        <w:rPr>
          <w:rFonts w:cs="FrankRuehl"/>
          <w:rtl w:val="true"/>
        </w:rPr>
        <w:t>בחומר</w:t>
      </w:r>
      <w:r>
        <w:rPr>
          <w:rFonts w:eastAsia="Garamond" w:cs="Garamond"/>
          <w:rtl w:val="true"/>
        </w:rPr>
        <w:t xml:space="preserve"> </w:t>
      </w:r>
      <w:r>
        <w:rPr>
          <w:rFonts w:cs="FrankRuehl"/>
          <w:rtl w:val="true"/>
        </w:rPr>
        <w:t>הראיות</w:t>
      </w:r>
      <w:r>
        <w:rPr>
          <w:rFonts w:cs="FrankRuehl"/>
          <w:rtl w:val="true"/>
        </w:rPr>
        <w:t xml:space="preserve">. </w:t>
      </w:r>
      <w:r>
        <w:rPr>
          <w:rFonts w:cs="FrankRuehl"/>
          <w:rtl w:val="true"/>
        </w:rPr>
        <w:t>כפי</w:t>
      </w:r>
      <w:r>
        <w:rPr>
          <w:rFonts w:eastAsia="Garamond" w:cs="Garamond"/>
          <w:rtl w:val="true"/>
        </w:rPr>
        <w:t xml:space="preserve"> </w:t>
      </w:r>
      <w:r>
        <w:rPr>
          <w:rFonts w:cs="FrankRuehl"/>
          <w:rtl w:val="true"/>
        </w:rPr>
        <w:t>שצוין</w:t>
      </w:r>
      <w:r>
        <w:rPr>
          <w:rFonts w:eastAsia="Garamond" w:cs="Garamond"/>
          <w:rtl w:val="true"/>
        </w:rPr>
        <w:t xml:space="preserve"> </w:t>
      </w:r>
      <w:r>
        <w:rPr>
          <w:rFonts w:cs="FrankRuehl"/>
          <w:rtl w:val="true"/>
        </w:rPr>
        <w:t>בהכרעת</w:t>
      </w:r>
      <w:r>
        <w:rPr>
          <w:rFonts w:eastAsia="Garamond" w:cs="Garamond"/>
          <w:rtl w:val="true"/>
        </w:rPr>
        <w:t xml:space="preserve"> </w:t>
      </w:r>
      <w:r>
        <w:rPr>
          <w:rFonts w:cs="FrankRuehl"/>
          <w:rtl w:val="true"/>
        </w:rPr>
        <w:t>הדין</w:t>
      </w:r>
      <w:r>
        <w:rPr>
          <w:rFonts w:cs="FrankRuehl"/>
          <w:rtl w:val="true"/>
        </w:rPr>
        <w:t xml:space="preserve">, </w:t>
      </w:r>
      <w:r>
        <w:rPr>
          <w:rFonts w:cs="FrankRuehl"/>
          <w:rtl w:val="true"/>
        </w:rPr>
        <w:t>מדבריו</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אדרי</w:t>
      </w:r>
      <w:r>
        <w:rPr>
          <w:rFonts w:eastAsia="Garamond" w:cs="Garamond"/>
          <w:rtl w:val="true"/>
        </w:rPr>
        <w:t xml:space="preserve"> </w:t>
      </w:r>
      <w:r>
        <w:rPr>
          <w:rFonts w:cs="FrankRuehl"/>
          <w:rtl w:val="true"/>
        </w:rPr>
        <w:t>בחקירתו</w:t>
      </w:r>
      <w:r>
        <w:rPr>
          <w:rFonts w:eastAsia="Garamond" w:cs="Garamond"/>
          <w:rtl w:val="true"/>
        </w:rPr>
        <w:t xml:space="preserve"> </w:t>
      </w:r>
      <w:r>
        <w:rPr>
          <w:rFonts w:cs="FrankRuehl"/>
          <w:rtl w:val="true"/>
        </w:rPr>
        <w:t>ברשות</w:t>
      </w:r>
      <w:r>
        <w:rPr>
          <w:rFonts w:eastAsia="Garamond" w:cs="Garamond"/>
          <w:rtl w:val="true"/>
        </w:rPr>
        <w:t xml:space="preserve"> </w:t>
      </w:r>
      <w:r>
        <w:rPr>
          <w:rFonts w:cs="FrankRuehl"/>
          <w:rtl w:val="true"/>
        </w:rPr>
        <w:t>לניירות</w:t>
      </w:r>
      <w:r>
        <w:rPr>
          <w:rFonts w:eastAsia="Garamond" w:cs="Garamond"/>
          <w:rtl w:val="true"/>
        </w:rPr>
        <w:t xml:space="preserve"> </w:t>
      </w:r>
      <w:r>
        <w:rPr>
          <w:rFonts w:cs="FrankRuehl"/>
          <w:rtl w:val="true"/>
        </w:rPr>
        <w:t>ערך</w:t>
      </w:r>
      <w:r>
        <w:rPr>
          <w:rFonts w:eastAsia="Garamond" w:cs="Garamond"/>
          <w:rtl w:val="true"/>
        </w:rPr>
        <w:t xml:space="preserve"> </w:t>
      </w:r>
      <w:r>
        <w:rPr>
          <w:rFonts w:cs="FrankRuehl"/>
          <w:rtl w:val="true"/>
        </w:rPr>
        <w:t>עולה</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הוא</w:t>
      </w:r>
      <w:r>
        <w:rPr>
          <w:rFonts w:eastAsia="Garamond" w:cs="Garamond"/>
          <w:rtl w:val="true"/>
        </w:rPr>
        <w:t xml:space="preserve"> </w:t>
      </w:r>
      <w:r>
        <w:rPr>
          <w:rFonts w:cs="FrankRuehl"/>
          <w:rtl w:val="true"/>
        </w:rPr>
        <w:t>היה</w:t>
      </w:r>
      <w:r>
        <w:rPr>
          <w:rFonts w:eastAsia="Garamond" w:cs="Garamond"/>
          <w:rtl w:val="true"/>
        </w:rPr>
        <w:t xml:space="preserve"> </w:t>
      </w:r>
      <w:r>
        <w:rPr>
          <w:rFonts w:cs="FrankRuehl"/>
          <w:rtl w:val="true"/>
        </w:rPr>
        <w:t>מודע</w:t>
      </w:r>
      <w:r>
        <w:rPr>
          <w:rFonts w:eastAsia="Garamond" w:cs="Garamond"/>
          <w:rtl w:val="true"/>
        </w:rPr>
        <w:t xml:space="preserve"> </w:t>
      </w:r>
      <w:r>
        <w:rPr>
          <w:rFonts w:cs="FrankRuehl"/>
          <w:rtl w:val="true"/>
        </w:rPr>
        <w:t>היטב</w:t>
      </w:r>
      <w:r>
        <w:rPr>
          <w:rFonts w:eastAsia="Garamond" w:cs="Garamond"/>
          <w:rtl w:val="true"/>
        </w:rPr>
        <w:t xml:space="preserve"> </w:t>
      </w:r>
      <w:r>
        <w:rPr>
          <w:rFonts w:cs="FrankRuehl"/>
          <w:rtl w:val="true"/>
        </w:rPr>
        <w:t>לניגוד</w:t>
      </w:r>
      <w:r>
        <w:rPr>
          <w:rFonts w:eastAsia="Garamond" w:cs="Garamond"/>
          <w:rtl w:val="true"/>
        </w:rPr>
        <w:t xml:space="preserve"> </w:t>
      </w:r>
      <w:r>
        <w:rPr>
          <w:rFonts w:cs="FrankRuehl"/>
          <w:rtl w:val="true"/>
        </w:rPr>
        <w:t>העניינים</w:t>
      </w:r>
      <w:r>
        <w:rPr>
          <w:rFonts w:eastAsia="Garamond" w:cs="Garamond"/>
          <w:rtl w:val="true"/>
        </w:rPr>
        <w:t xml:space="preserve"> </w:t>
      </w:r>
      <w:r>
        <w:rPr>
          <w:rFonts w:cs="FrankRuehl"/>
          <w:rtl w:val="true"/>
        </w:rPr>
        <w:t>הכרוך</w:t>
      </w:r>
      <w:r>
        <w:rPr>
          <w:rFonts w:eastAsia="Garamond" w:cs="Garamond"/>
          <w:rtl w:val="true"/>
        </w:rPr>
        <w:t xml:space="preserve"> </w:t>
      </w:r>
      <w:r>
        <w:rPr>
          <w:rFonts w:cs="FrankRuehl"/>
          <w:rtl w:val="true"/>
        </w:rPr>
        <w:t>בסיטואציה</w:t>
      </w:r>
      <w:r>
        <w:rPr>
          <w:rFonts w:eastAsia="Garamond" w:cs="Garamond"/>
          <w:rtl w:val="true"/>
        </w:rPr>
        <w:t xml:space="preserve"> </w:t>
      </w:r>
      <w:r>
        <w:rPr>
          <w:rFonts w:cs="FrankRuehl"/>
          <w:rtl w:val="true"/>
        </w:rPr>
        <w:t>בה</w:t>
      </w:r>
      <w:r>
        <w:rPr>
          <w:rFonts w:eastAsia="Garamond" w:cs="Garamond"/>
          <w:rtl w:val="true"/>
        </w:rPr>
        <w:t xml:space="preserve"> </w:t>
      </w:r>
      <w:r>
        <w:rPr>
          <w:rFonts w:cs="FrankRuehl"/>
          <w:rtl w:val="true"/>
        </w:rPr>
        <w:t>היה</w:t>
      </w:r>
      <w:r>
        <w:rPr>
          <w:rFonts w:eastAsia="Garamond" w:cs="Garamond"/>
          <w:rtl w:val="true"/>
        </w:rPr>
        <w:t xml:space="preserve"> </w:t>
      </w:r>
      <w:r>
        <w:rPr>
          <w:rFonts w:cs="FrankRuehl"/>
          <w:rtl w:val="true"/>
        </w:rPr>
        <w:t>מצוי</w:t>
      </w:r>
      <w:r>
        <w:rPr>
          <w:rFonts w:cs="FrankRuehl"/>
          <w:rtl w:val="true"/>
        </w:rPr>
        <w:t xml:space="preserve">, </w:t>
      </w:r>
      <w:r>
        <w:rPr>
          <w:rFonts w:cs="FrankRuehl"/>
          <w:rtl w:val="true"/>
        </w:rPr>
        <w:t>והוא</w:t>
      </w:r>
      <w:r>
        <w:rPr>
          <w:rFonts w:eastAsia="Garamond" w:cs="Garamond"/>
          <w:rtl w:val="true"/>
        </w:rPr>
        <w:t xml:space="preserve"> </w:t>
      </w:r>
      <w:r>
        <w:rPr>
          <w:rFonts w:cs="FrankRuehl"/>
          <w:rtl w:val="true"/>
        </w:rPr>
        <w:t>אף</w:t>
      </w:r>
      <w:r>
        <w:rPr>
          <w:rFonts w:eastAsia="Garamond" w:cs="Garamond"/>
          <w:rtl w:val="true"/>
        </w:rPr>
        <w:t xml:space="preserve"> </w:t>
      </w:r>
      <w:r>
        <w:rPr>
          <w:rFonts w:cs="FrankRuehl"/>
          <w:rtl w:val="true"/>
        </w:rPr>
        <w:t>ציין</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בשל</w:t>
      </w:r>
      <w:r>
        <w:rPr>
          <w:rFonts w:eastAsia="Garamond" w:cs="Garamond"/>
          <w:rtl w:val="true"/>
        </w:rPr>
        <w:t xml:space="preserve"> </w:t>
      </w:r>
      <w:r>
        <w:rPr>
          <w:rFonts w:cs="FrankRuehl"/>
          <w:rtl w:val="true"/>
        </w:rPr>
        <w:t>כך</w:t>
      </w:r>
      <w:r>
        <w:rPr>
          <w:rFonts w:eastAsia="Garamond" w:cs="Garamond"/>
          <w:rtl w:val="true"/>
        </w:rPr>
        <w:t xml:space="preserve"> </w:t>
      </w:r>
      <w:r>
        <w:rPr>
          <w:rFonts w:cs="FrankRuehl"/>
          <w:rtl w:val="true"/>
        </w:rPr>
        <w:t>היה</w:t>
      </w:r>
      <w:r>
        <w:rPr>
          <w:rFonts w:eastAsia="Garamond" w:cs="Garamond"/>
          <w:rtl w:val="true"/>
        </w:rPr>
        <w:t xml:space="preserve"> </w:t>
      </w:r>
      <w:r>
        <w:rPr>
          <w:rFonts w:cs="FrankRuehl"/>
          <w:rtl w:val="true"/>
        </w:rPr>
        <w:t>נמנע</w:t>
      </w:r>
      <w:r>
        <w:rPr>
          <w:rFonts w:eastAsia="Garamond" w:cs="Garamond"/>
          <w:rtl w:val="true"/>
        </w:rPr>
        <w:t xml:space="preserve"> </w:t>
      </w:r>
      <w:r>
        <w:rPr>
          <w:rFonts w:cs="FrankRuehl"/>
          <w:rtl w:val="true"/>
        </w:rPr>
        <w:t>מלהשתתף</w:t>
      </w:r>
      <w:r>
        <w:rPr>
          <w:rFonts w:eastAsia="Garamond" w:cs="Garamond"/>
          <w:rtl w:val="true"/>
        </w:rPr>
        <w:t xml:space="preserve"> </w:t>
      </w:r>
      <w:r>
        <w:rPr>
          <w:rFonts w:cs="FrankRuehl"/>
          <w:rtl w:val="true"/>
        </w:rPr>
        <w:t>באופן</w:t>
      </w:r>
      <w:r>
        <w:rPr>
          <w:rFonts w:eastAsia="Garamond" w:cs="Garamond"/>
          <w:rtl w:val="true"/>
        </w:rPr>
        <w:t xml:space="preserve"> </w:t>
      </w:r>
      <w:r>
        <w:rPr>
          <w:rFonts w:cs="FrankRuehl"/>
          <w:rtl w:val="true"/>
        </w:rPr>
        <w:t>פרטי</w:t>
      </w:r>
      <w:r>
        <w:rPr>
          <w:rFonts w:eastAsia="Garamond" w:cs="Garamond"/>
          <w:rtl w:val="true"/>
        </w:rPr>
        <w:t xml:space="preserve"> </w:t>
      </w:r>
      <w:r>
        <w:rPr>
          <w:rFonts w:cs="FrankRuehl"/>
          <w:rtl w:val="true"/>
        </w:rPr>
        <w:t>בהנפקה</w:t>
      </w:r>
      <w:r>
        <w:rPr>
          <w:rFonts w:eastAsia="Garamond" w:cs="Garamond"/>
          <w:rtl w:val="true"/>
        </w:rPr>
        <w:t xml:space="preserve"> </w:t>
      </w:r>
      <w:r>
        <w:rPr>
          <w:rFonts w:cs="FrankRuehl"/>
          <w:rtl w:val="true"/>
        </w:rPr>
        <w:t>בה</w:t>
      </w:r>
      <w:r>
        <w:rPr>
          <w:rFonts w:eastAsia="Garamond" w:cs="Garamond"/>
          <w:rtl w:val="true"/>
        </w:rPr>
        <w:t xml:space="preserve"> </w:t>
      </w:r>
      <w:r>
        <w:rPr>
          <w:rFonts w:cs="FrankRuehl"/>
          <w:rtl w:val="true"/>
        </w:rPr>
        <w:t>משתתפת</w:t>
      </w:r>
      <w:r>
        <w:rPr>
          <w:rFonts w:eastAsia="Garamond" w:cs="Garamond"/>
          <w:rtl w:val="true"/>
        </w:rPr>
        <w:t xml:space="preserve"> </w:t>
      </w:r>
      <w:r>
        <w:rPr>
          <w:rFonts w:cs="FrankRuehl"/>
          <w:rtl w:val="true"/>
        </w:rPr>
        <w:t>גם</w:t>
      </w:r>
      <w:r>
        <w:rPr>
          <w:rFonts w:eastAsia="Garamond" w:cs="Garamond"/>
          <w:rtl w:val="true"/>
        </w:rPr>
        <w:t xml:space="preserve"> </w:t>
      </w:r>
      <w:r>
        <w:rPr>
          <w:rFonts w:cs="FrankRuehl"/>
          <w:rtl w:val="true"/>
        </w:rPr>
        <w:t>פסגות</w:t>
      </w:r>
      <w:r>
        <w:rPr>
          <w:rFonts w:cs="FrankRuehl"/>
          <w:rtl w:val="true"/>
        </w:rPr>
        <w:t xml:space="preserve">: </w:t>
      </w:r>
    </w:p>
    <w:p>
      <w:pPr>
        <w:pStyle w:val="Normal"/>
        <w:tabs>
          <w:tab w:val="clear" w:pos="720"/>
          <w:tab w:val="left" w:pos="800" w:leader="none"/>
        </w:tabs>
        <w:spacing w:lineRule="auto" w:line="360"/>
        <w:ind w:end="0"/>
        <w:jc w:val="both"/>
        <w:rPr>
          <w:rFonts w:ascii="Century" w:hAnsi="Century" w:cs="FrankRuehl"/>
          <w:spacing w:val="10"/>
          <w:sz w:val="22"/>
          <w:szCs w:val="28"/>
        </w:rPr>
      </w:pPr>
      <w:r>
        <w:rPr>
          <w:rFonts w:cs="FrankRuehl" w:ascii="Century" w:hAnsi="Century"/>
          <w:spacing w:val="10"/>
          <w:sz w:val="22"/>
          <w:szCs w:val="28"/>
          <w:rtl w:val="true"/>
        </w:rPr>
      </w:r>
    </w:p>
    <w:p>
      <w:pPr>
        <w:pStyle w:val="Normal"/>
        <w:ind w:start="1644" w:end="1276"/>
        <w:jc w:val="both"/>
        <w:rPr>
          <w:rFonts w:ascii="Arial TUR" w:hAnsi="Arial TUR" w:cs="FrankRuehl"/>
          <w:spacing w:val="10"/>
          <w:sz w:val="22"/>
          <w:szCs w:val="28"/>
        </w:rPr>
      </w:pPr>
      <w:r>
        <w:rPr>
          <w:rFonts w:cs="FrankRuehl" w:ascii="Arial TUR" w:hAnsi="Arial TUR"/>
          <w:spacing w:val="10"/>
          <w:sz w:val="22"/>
          <w:szCs w:val="28"/>
          <w:rtl w:val="true"/>
        </w:rPr>
        <w:t>"</w:t>
      </w:r>
      <w:r>
        <w:rPr>
          <w:rFonts w:ascii="Arial TUR" w:hAnsi="Arial TUR" w:cs="FrankRuehl"/>
          <w:spacing w:val="10"/>
          <w:sz w:val="22"/>
          <w:sz w:val="22"/>
          <w:szCs w:val="28"/>
          <w:rtl w:val="true"/>
        </w:rPr>
        <w:t>ש</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האם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אתה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פועל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בחשבונותיך</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הפרטיים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באותם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ניירות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בהם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אתה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פועל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בחשבון</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הנוסטרו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פסגות</w:t>
      </w:r>
      <w:r>
        <w:rPr>
          <w:rFonts w:cs="FrankRuehl" w:ascii="Arial TUR" w:hAnsi="Arial TUR"/>
          <w:spacing w:val="10"/>
          <w:sz w:val="22"/>
          <w:szCs w:val="28"/>
          <w:rtl w:val="true"/>
        </w:rPr>
        <w:t>?</w:t>
      </w:r>
    </w:p>
    <w:p>
      <w:pPr>
        <w:pStyle w:val="Normal"/>
        <w:ind w:start="1644" w:end="1276"/>
        <w:jc w:val="both"/>
        <w:rPr/>
      </w:pPr>
      <w:r>
        <w:rPr>
          <w:rFonts w:ascii="Arial TUR" w:hAnsi="Arial TUR" w:cs="FrankRuehl"/>
          <w:spacing w:val="10"/>
          <w:sz w:val="22"/>
          <w:sz w:val="22"/>
          <w:szCs w:val="28"/>
          <w:rtl w:val="true"/>
        </w:rPr>
        <w:t>ת</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לפעמים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כן</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אני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מגביל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עצמי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רק</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שלא</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לעשות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עסקאות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עם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פסגות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חשבון</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מול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חשבון</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מעבר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לכך</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אין</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כל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מגבלה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פורמלית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ואני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גם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לא</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מגביל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עצמי</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אני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לא</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אעשה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משהו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שנראה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בעייתי</w:t>
      </w:r>
      <w:r>
        <w:rPr>
          <w:rFonts w:cs="FrankRuehl" w:ascii="Arial TUR" w:hAnsi="Arial TUR"/>
          <w:spacing w:val="10"/>
          <w:sz w:val="22"/>
          <w:szCs w:val="28"/>
          <w:rtl w:val="true"/>
        </w:rPr>
        <w:t>.</w:t>
      </w:r>
    </w:p>
    <w:p>
      <w:pPr>
        <w:pStyle w:val="Normal"/>
        <w:ind w:start="1644" w:end="1276"/>
        <w:jc w:val="both"/>
        <w:rPr/>
      </w:pPr>
      <w:r>
        <w:rPr>
          <w:rFonts w:ascii="Arial TUR" w:hAnsi="Arial TUR" w:cs="FrankRuehl"/>
          <w:spacing w:val="10"/>
          <w:sz w:val="22"/>
          <w:sz w:val="22"/>
          <w:szCs w:val="28"/>
          <w:rtl w:val="true"/>
        </w:rPr>
        <w:t>ש</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מה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לדוגמא</w:t>
      </w:r>
      <w:r>
        <w:rPr>
          <w:rFonts w:cs="FrankRuehl" w:ascii="Arial TUR" w:hAnsi="Arial TUR"/>
          <w:spacing w:val="10"/>
          <w:sz w:val="22"/>
          <w:szCs w:val="28"/>
          <w:rtl w:val="true"/>
        </w:rPr>
        <w:t>?</w:t>
      </w:r>
    </w:p>
    <w:p>
      <w:pPr>
        <w:pStyle w:val="Normal"/>
        <w:ind w:start="1644" w:end="1276"/>
        <w:jc w:val="both"/>
        <w:rPr/>
      </w:pPr>
      <w:r>
        <w:rPr>
          <w:rFonts w:ascii="Arial TUR" w:hAnsi="Arial TUR" w:cs="FrankRuehl"/>
          <w:spacing w:val="10"/>
          <w:sz w:val="22"/>
          <w:sz w:val="22"/>
          <w:szCs w:val="28"/>
          <w:rtl w:val="true"/>
        </w:rPr>
        <w:t>ת</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אם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פסגות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קונה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גדול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בהנפקה</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אז</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אני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לא</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אשתתף</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באותה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הנפקה</w:t>
      </w:r>
      <w:r>
        <w:rPr>
          <w:rFonts w:cs="FrankRuehl" w:ascii="Arial TUR" w:hAnsi="Arial TUR"/>
          <w:spacing w:val="10"/>
          <w:sz w:val="22"/>
          <w:szCs w:val="28"/>
          <w:rtl w:val="true"/>
        </w:rPr>
        <w:t>.</w:t>
      </w:r>
    </w:p>
    <w:p>
      <w:pPr>
        <w:pStyle w:val="Normal"/>
        <w:ind w:start="1644" w:end="1276"/>
        <w:jc w:val="both"/>
        <w:rPr/>
      </w:pPr>
      <w:r>
        <w:rPr>
          <w:rFonts w:ascii="Arial TUR" w:hAnsi="Arial TUR" w:cs="FrankRuehl"/>
          <w:spacing w:val="10"/>
          <w:sz w:val="22"/>
          <w:sz w:val="22"/>
          <w:szCs w:val="28"/>
          <w:rtl w:val="true"/>
        </w:rPr>
        <w:t>ש</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למה</w:t>
      </w:r>
      <w:r>
        <w:rPr>
          <w:rFonts w:cs="FrankRuehl" w:ascii="Arial TUR" w:hAnsi="Arial TUR"/>
          <w:spacing w:val="10"/>
          <w:sz w:val="22"/>
          <w:szCs w:val="28"/>
          <w:rtl w:val="true"/>
        </w:rPr>
        <w:t>?</w:t>
      </w:r>
    </w:p>
    <w:p>
      <w:pPr>
        <w:pStyle w:val="Normal"/>
        <w:ind w:start="1644" w:end="1276"/>
        <w:jc w:val="both"/>
        <w:rPr/>
      </w:pPr>
      <w:r>
        <w:rPr>
          <w:rFonts w:ascii="Arial TUR" w:hAnsi="Arial TUR" w:cs="FrankRuehl"/>
          <w:spacing w:val="10"/>
          <w:sz w:val="22"/>
          <w:sz w:val="22"/>
          <w:szCs w:val="28"/>
          <w:rtl w:val="true"/>
        </w:rPr>
        <w:t>ת</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כי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שעומד</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לנגד</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עיני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זה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פסגות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ואם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הפעילות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שלי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יכולה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לפגוע</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בפסגות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אני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לא</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אעשה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זה</w:t>
      </w:r>
      <w:r>
        <w:rPr>
          <w:rFonts w:cs="FrankRuehl" w:ascii="Arial TUR" w:hAnsi="Arial TUR"/>
          <w:spacing w:val="10"/>
          <w:sz w:val="22"/>
          <w:szCs w:val="28"/>
          <w:rtl w:val="true"/>
        </w:rPr>
        <w:t>.</w:t>
      </w:r>
    </w:p>
    <w:p>
      <w:pPr>
        <w:pStyle w:val="Normal"/>
        <w:ind w:start="1644" w:end="1276"/>
        <w:jc w:val="both"/>
        <w:rPr/>
      </w:pPr>
      <w:r>
        <w:rPr>
          <w:rFonts w:ascii="Arial TUR" w:hAnsi="Arial TUR" w:cs="FrankRuehl"/>
          <w:spacing w:val="10"/>
          <w:sz w:val="22"/>
          <w:sz w:val="22"/>
          <w:szCs w:val="28"/>
          <w:rtl w:val="true"/>
        </w:rPr>
        <w:t>ש</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באיזה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אופן</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זה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יכול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לפגוע</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בפסגות</w:t>
      </w:r>
      <w:r>
        <w:rPr>
          <w:rFonts w:cs="FrankRuehl" w:ascii="Arial TUR" w:hAnsi="Arial TUR"/>
          <w:spacing w:val="10"/>
          <w:sz w:val="22"/>
          <w:szCs w:val="28"/>
          <w:rtl w:val="true"/>
        </w:rPr>
        <w:t>?</w:t>
      </w:r>
    </w:p>
    <w:p>
      <w:pPr>
        <w:pStyle w:val="Normal"/>
        <w:ind w:start="1644" w:end="1276"/>
        <w:jc w:val="both"/>
        <w:rPr>
          <w:rFonts w:ascii="Arial TUR" w:hAnsi="Arial TUR" w:cs="FrankRuehl"/>
          <w:spacing w:val="10"/>
          <w:sz w:val="22"/>
          <w:szCs w:val="28"/>
        </w:rPr>
      </w:pPr>
      <w:r>
        <w:rPr>
          <w:rFonts w:ascii="Arial TUR" w:hAnsi="Arial TUR" w:cs="FrankRuehl"/>
          <w:spacing w:val="10"/>
          <w:sz w:val="22"/>
          <w:sz w:val="22"/>
          <w:szCs w:val="28"/>
          <w:rtl w:val="true"/>
        </w:rPr>
        <w:t>ת</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אם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פסגות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קונה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אני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לא</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אקנה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מעליה</w:t>
      </w:r>
      <w:r>
        <w:rPr>
          <w:rFonts w:ascii="Arial TUR" w:hAnsi="Arial TUR" w:eastAsia="Arial TUR" w:cs="Arial TUR"/>
          <w:spacing w:val="10"/>
          <w:sz w:val="22"/>
          <w:sz w:val="22"/>
          <w:szCs w:val="28"/>
          <w:rtl w:val="true"/>
        </w:rPr>
        <w:t xml:space="preserve"> </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ואני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בכלל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לא</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אגע</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באותה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הנפקה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שפסגות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השתתפה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בה</w:t>
      </w:r>
    </w:p>
    <w:p>
      <w:pPr>
        <w:pStyle w:val="Normal"/>
        <w:ind w:start="1644" w:end="1276"/>
        <w:jc w:val="both"/>
        <w:rPr/>
      </w:pPr>
      <w:r>
        <w:rPr>
          <w:rFonts w:ascii="Arial TUR" w:hAnsi="Arial TUR" w:cs="FrankRuehl"/>
          <w:spacing w:val="10"/>
          <w:sz w:val="22"/>
          <w:sz w:val="22"/>
          <w:szCs w:val="28"/>
          <w:rtl w:val="true"/>
        </w:rPr>
        <w:t>ש</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מה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ביחס</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למכרזי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החלף</w:t>
      </w:r>
      <w:r>
        <w:rPr>
          <w:rFonts w:cs="FrankRuehl" w:ascii="Arial TUR" w:hAnsi="Arial TUR"/>
          <w:spacing w:val="10"/>
          <w:sz w:val="22"/>
          <w:szCs w:val="28"/>
          <w:rtl w:val="true"/>
        </w:rPr>
        <w:t>?</w:t>
      </w:r>
    </w:p>
    <w:p>
      <w:pPr>
        <w:pStyle w:val="Normal"/>
        <w:ind w:start="1644" w:end="1276"/>
        <w:jc w:val="both"/>
        <w:rPr>
          <w:rFonts w:ascii="Arial TUR" w:hAnsi="Arial TUR" w:cs="FrankRuehl"/>
          <w:spacing w:val="10"/>
          <w:sz w:val="22"/>
          <w:szCs w:val="28"/>
        </w:rPr>
      </w:pPr>
      <w:r>
        <w:rPr>
          <w:rFonts w:ascii="Arial TUR" w:hAnsi="Arial TUR" w:cs="FrankRuehl"/>
          <w:spacing w:val="10"/>
          <w:sz w:val="22"/>
          <w:sz w:val="22"/>
          <w:szCs w:val="28"/>
          <w:rtl w:val="true"/>
        </w:rPr>
        <w:t>ת</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זה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עניין</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אחר</w:t>
      </w:r>
      <w:r>
        <w:rPr>
          <w:rFonts w:ascii="Arial TUR" w:hAnsi="Arial TUR" w:eastAsia="Arial TUR" w:cs="Arial TUR"/>
          <w:spacing w:val="10"/>
          <w:sz w:val="22"/>
          <w:sz w:val="22"/>
          <w:szCs w:val="28"/>
          <w:rtl w:val="true"/>
        </w:rPr>
        <w:t xml:space="preserve"> </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מכיוון</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שלא</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ידוע</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מראש</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כמה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ניירות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האוצר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ייתן</w:t>
      </w:r>
      <w:r>
        <w:rPr>
          <w:rFonts w:ascii="Arial TUR" w:hAnsi="Arial TUR" w:eastAsia="Arial TUR" w:cs="Arial TUR"/>
          <w:spacing w:val="10"/>
          <w:sz w:val="22"/>
          <w:sz w:val="22"/>
          <w:szCs w:val="28"/>
          <w:rtl w:val="true"/>
        </w:rPr>
        <w:t xml:space="preserve"> </w:t>
      </w:r>
      <w:r>
        <w:rPr>
          <w:rFonts w:cs="FrankRuehl" w:ascii="Arial TUR" w:hAnsi="Arial TUR"/>
          <w:spacing w:val="10"/>
          <w:sz w:val="22"/>
          <w:szCs w:val="28"/>
          <w:rtl w:val="true"/>
        </w:rPr>
        <w:t>/</w:t>
      </w:r>
      <w:r>
        <w:rPr>
          <w:rFonts w:ascii="Arial TUR" w:hAnsi="Arial TUR" w:cs="FrankRuehl"/>
          <w:spacing w:val="10"/>
          <w:sz w:val="22"/>
          <w:sz w:val="22"/>
          <w:szCs w:val="28"/>
          <w:rtl w:val="true"/>
        </w:rPr>
        <w:t>יקבל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אז</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אני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יכול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גם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להשתתף</w:t>
      </w:r>
      <w:r>
        <w:rPr>
          <w:rFonts w:ascii="Arial TUR" w:hAnsi="Arial TUR" w:eastAsia="Arial TUR" w:cs="Arial TUR"/>
          <w:spacing w:val="10"/>
          <w:sz w:val="22"/>
          <w:sz w:val="22"/>
          <w:szCs w:val="28"/>
          <w:rtl w:val="true"/>
        </w:rPr>
        <w:t xml:space="preserve"> </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ובכל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מקרה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אני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לעולם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לא</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אשים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עצמי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מעל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פסגות</w:t>
      </w:r>
      <w:r>
        <w:rPr>
          <w:rFonts w:ascii="Arial TUR" w:hAnsi="Arial TUR" w:eastAsia="Arial TUR" w:cs="Arial TUR"/>
          <w:spacing w:val="10"/>
          <w:sz w:val="22"/>
          <w:sz w:val="22"/>
          <w:szCs w:val="28"/>
          <w:rtl w:val="true"/>
        </w:rPr>
        <w:t xml:space="preserve"> </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תמיד</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ההצעה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שלי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תהיה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יותר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נמוכה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מפסגות</w:t>
      </w:r>
      <w:r>
        <w:rPr>
          <w:rFonts w:cs="FrankRuehl" w:ascii="Arial TUR" w:hAnsi="Arial TUR"/>
          <w:spacing w:val="10"/>
          <w:sz w:val="22"/>
          <w:szCs w:val="28"/>
          <w:rtl w:val="true"/>
        </w:rPr>
        <w:t>"</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ראו</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ת</w:t>
      </w:r>
      <w:r>
        <w:rPr>
          <w:rFonts w:cs="FrankRuehl" w:ascii="Arial TUR" w:hAnsi="Arial TUR"/>
          <w:spacing w:val="10"/>
          <w:sz w:val="22"/>
          <w:szCs w:val="28"/>
          <w:rtl w:val="true"/>
        </w:rPr>
        <w:t>/</w:t>
      </w:r>
      <w:r>
        <w:rPr>
          <w:rFonts w:cs="FrankRuehl" w:ascii="Arial TUR" w:hAnsi="Arial TUR"/>
          <w:spacing w:val="10"/>
          <w:sz w:val="22"/>
          <w:szCs w:val="28"/>
        </w:rPr>
        <w:t>1</w:t>
      </w:r>
      <w:r>
        <w:rPr>
          <w:rFonts w:ascii="Arial TUR" w:hAnsi="Arial TUR" w:cs="FrankRuehl"/>
          <w:spacing w:val="10"/>
          <w:sz w:val="22"/>
          <w:sz w:val="22"/>
          <w:szCs w:val="28"/>
          <w:rtl w:val="true"/>
        </w:rPr>
        <w:t>ב</w:t>
      </w:r>
      <w:r>
        <w:rPr>
          <w:rFonts w:cs="FrankRuehl" w:ascii="Arial TUR" w:hAnsi="Arial TUR"/>
          <w:spacing w:val="10"/>
          <w:sz w:val="22"/>
          <w:szCs w:val="28"/>
          <w:rtl w:val="true"/>
        </w:rPr>
        <w:t>,</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גיליון</w:t>
      </w:r>
      <w:r>
        <w:rPr>
          <w:rFonts w:ascii="Arial TUR" w:hAnsi="Arial TUR" w:eastAsia="Arial TUR" w:cs="Arial TUR"/>
          <w:spacing w:val="10"/>
          <w:sz w:val="22"/>
          <w:sz w:val="22"/>
          <w:szCs w:val="28"/>
          <w:rtl w:val="true"/>
        </w:rPr>
        <w:t xml:space="preserve"> </w:t>
      </w:r>
      <w:r>
        <w:rPr>
          <w:rFonts w:cs="FrankRuehl" w:ascii="Arial TUR" w:hAnsi="Arial TUR"/>
          <w:spacing w:val="10"/>
          <w:sz w:val="22"/>
          <w:szCs w:val="28"/>
        </w:rPr>
        <w:t>8</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ש</w:t>
      </w:r>
      <w:r>
        <w:rPr>
          <w:rFonts w:cs="FrankRuehl" w:ascii="Arial TUR" w:hAnsi="Arial TUR"/>
          <w:spacing w:val="10"/>
          <w:sz w:val="22"/>
          <w:szCs w:val="28"/>
          <w:rtl w:val="true"/>
        </w:rPr>
        <w:t xml:space="preserve">' </w:t>
      </w:r>
      <w:r>
        <w:rPr>
          <w:rFonts w:cs="FrankRuehl" w:ascii="Arial TUR" w:hAnsi="Arial TUR"/>
          <w:spacing w:val="10"/>
          <w:sz w:val="22"/>
          <w:szCs w:val="28"/>
        </w:rPr>
        <w:t>19-31</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ו</w:t>
      </w:r>
      <w:r>
        <w:rPr>
          <w:rFonts w:ascii="Arial TUR" w:hAnsi="Arial TUR" w:cs="FrankRuehl"/>
          <w:spacing w:val="10"/>
          <w:sz w:val="22"/>
          <w:sz w:val="22"/>
          <w:szCs w:val="28"/>
          <w:rtl w:val="true"/>
        </w:rPr>
        <w:t>גיליון</w:t>
      </w:r>
      <w:r>
        <w:rPr>
          <w:rFonts w:ascii="Arial TUR" w:hAnsi="Arial TUR" w:eastAsia="Arial TUR" w:cs="Arial TUR"/>
          <w:spacing w:val="10"/>
          <w:sz w:val="22"/>
          <w:sz w:val="22"/>
          <w:szCs w:val="28"/>
          <w:rtl w:val="true"/>
        </w:rPr>
        <w:t xml:space="preserve"> </w:t>
      </w:r>
      <w:r>
        <w:rPr>
          <w:rFonts w:cs="FrankRuehl" w:ascii="Arial TUR" w:hAnsi="Arial TUR"/>
          <w:spacing w:val="10"/>
          <w:sz w:val="22"/>
          <w:szCs w:val="28"/>
        </w:rPr>
        <w:t>9</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ש</w:t>
      </w:r>
      <w:r>
        <w:rPr>
          <w:rFonts w:cs="FrankRuehl" w:ascii="Arial TUR" w:hAnsi="Arial TUR"/>
          <w:spacing w:val="10"/>
          <w:sz w:val="22"/>
          <w:szCs w:val="28"/>
          <w:rtl w:val="true"/>
        </w:rPr>
        <w:t xml:space="preserve">' </w:t>
      </w:r>
      <w:r>
        <w:rPr>
          <w:rFonts w:cs="FrankRuehl" w:ascii="Arial TUR" w:hAnsi="Arial TUR"/>
          <w:spacing w:val="10"/>
          <w:sz w:val="22"/>
          <w:szCs w:val="28"/>
        </w:rPr>
        <w:t>3</w:t>
      </w:r>
      <w:r>
        <w:rPr>
          <w:rFonts w:cs="FrankRuehl" w:ascii="Arial TUR" w:hAnsi="Arial TUR"/>
          <w:spacing w:val="10"/>
          <w:sz w:val="22"/>
          <w:szCs w:val="28"/>
          <w:rtl w:val="true"/>
        </w:rPr>
        <w:t>).</w:t>
      </w:r>
    </w:p>
    <w:p>
      <w:pPr>
        <w:pStyle w:val="Normal"/>
        <w:tabs>
          <w:tab w:val="clear" w:pos="720"/>
          <w:tab w:val="left" w:pos="800" w:leader="none"/>
        </w:tabs>
        <w:spacing w:lineRule="auto" w:line="360"/>
        <w:ind w:end="0"/>
        <w:jc w:val="both"/>
        <w:rPr>
          <w:rFonts w:ascii="Arial TUR" w:hAnsi="Arial TUR" w:cs="FrankRuehl"/>
          <w:spacing w:val="10"/>
          <w:sz w:val="22"/>
          <w:szCs w:val="28"/>
        </w:rPr>
      </w:pPr>
      <w:r>
        <w:rPr>
          <w:rFonts w:cs="FrankRuehl" w:ascii="Arial TUR" w:hAnsi="Arial TUR"/>
          <w:spacing w:val="10"/>
          <w:sz w:val="22"/>
          <w:szCs w:val="28"/>
          <w:rtl w:val="true"/>
        </w:rPr>
      </w:r>
    </w:p>
    <w:p>
      <w:pPr>
        <w:pStyle w:val="Ruller43"/>
        <w:numPr>
          <w:ilvl w:val="0"/>
          <w:numId w:val="2"/>
        </w:numPr>
        <w:ind w:hanging="0" w:start="0" w:end="0"/>
        <w:jc w:val="both"/>
        <w:rPr>
          <w:rFonts w:cs="FrankRuehl"/>
        </w:rPr>
      </w:pPr>
      <w:r>
        <w:rPr>
          <w:rFonts w:cs="FrankRuehl"/>
          <w:rtl w:val="true"/>
        </w:rPr>
        <w:t>גם</w:t>
      </w:r>
      <w:r>
        <w:rPr>
          <w:rFonts w:eastAsia="Garamond" w:cs="Garamond"/>
          <w:rtl w:val="true"/>
        </w:rPr>
        <w:t xml:space="preserve"> </w:t>
      </w:r>
      <w:r>
        <w:rPr>
          <w:rFonts w:cs="FrankRuehl"/>
          <w:rtl w:val="true"/>
        </w:rPr>
        <w:t>שיחתו</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אדרי</w:t>
      </w:r>
      <w:r>
        <w:rPr>
          <w:rFonts w:eastAsia="Garamond" w:cs="Garamond"/>
          <w:rtl w:val="true"/>
        </w:rPr>
        <w:t xml:space="preserve"> </w:t>
      </w:r>
      <w:r>
        <w:rPr>
          <w:rFonts w:cs="FrankRuehl"/>
          <w:rtl w:val="true"/>
        </w:rPr>
        <w:t>עם</w:t>
      </w:r>
      <w:r>
        <w:rPr>
          <w:rFonts w:eastAsia="Garamond" w:cs="Garamond"/>
          <w:rtl w:val="true"/>
        </w:rPr>
        <w:t xml:space="preserve"> </w:t>
      </w:r>
      <w:r>
        <w:rPr>
          <w:rFonts w:cs="FrankRuehl"/>
          <w:rtl w:val="true"/>
        </w:rPr>
        <w:t>ירון</w:t>
      </w:r>
      <w:r>
        <w:rPr>
          <w:rFonts w:cs="FrankRuehl"/>
          <w:rtl w:val="true"/>
        </w:rPr>
        <w:t xml:space="preserve">, </w:t>
      </w:r>
      <w:r>
        <w:rPr>
          <w:rFonts w:cs="FrankRuehl"/>
          <w:rtl w:val="true"/>
        </w:rPr>
        <w:t>הממונה</w:t>
      </w:r>
      <w:r>
        <w:rPr>
          <w:rFonts w:eastAsia="Garamond" w:cs="Garamond"/>
          <w:rtl w:val="true"/>
        </w:rPr>
        <w:t xml:space="preserve"> </w:t>
      </w:r>
      <w:r>
        <w:rPr>
          <w:rFonts w:cs="FrankRuehl"/>
          <w:rtl w:val="true"/>
        </w:rPr>
        <w:t>עליו</w:t>
      </w:r>
      <w:r>
        <w:rPr>
          <w:rFonts w:cs="FrankRuehl"/>
          <w:rtl w:val="true"/>
        </w:rPr>
        <w:t xml:space="preserve">, </w:t>
      </w:r>
      <w:r>
        <w:rPr>
          <w:rFonts w:cs="FrankRuehl"/>
          <w:rtl w:val="true"/>
        </w:rPr>
        <w:t>שהתקיימה</w:t>
      </w:r>
      <w:r>
        <w:rPr>
          <w:rFonts w:eastAsia="Garamond" w:cs="Garamond"/>
          <w:rtl w:val="true"/>
        </w:rPr>
        <w:t xml:space="preserve"> </w:t>
      </w:r>
      <w:r>
        <w:rPr>
          <w:rFonts w:cs="FrankRuehl"/>
          <w:rtl w:val="true"/>
        </w:rPr>
        <w:t>בסמוך</w:t>
      </w:r>
      <w:r>
        <w:rPr>
          <w:rFonts w:eastAsia="Garamond" w:cs="Garamond"/>
          <w:rtl w:val="true"/>
        </w:rPr>
        <w:t xml:space="preserve"> </w:t>
      </w:r>
      <w:r>
        <w:rPr>
          <w:rFonts w:cs="FrankRuehl"/>
          <w:rtl w:val="true"/>
        </w:rPr>
        <w:t>לאחר</w:t>
      </w:r>
      <w:r>
        <w:rPr>
          <w:rFonts w:eastAsia="Garamond" w:cs="Garamond"/>
          <w:rtl w:val="true"/>
        </w:rPr>
        <w:t xml:space="preserve"> </w:t>
      </w:r>
      <w:r>
        <w:rPr>
          <w:rFonts w:cs="FrankRuehl"/>
          <w:rtl w:val="true"/>
        </w:rPr>
        <w:t>ההנפקה</w:t>
      </w:r>
      <w:r>
        <w:rPr>
          <w:rFonts w:cs="FrankRuehl"/>
          <w:rtl w:val="true"/>
        </w:rPr>
        <w:t xml:space="preserve">, </w:t>
      </w:r>
      <w:r>
        <w:rPr>
          <w:rFonts w:cs="FrankRuehl"/>
          <w:rtl w:val="true"/>
        </w:rPr>
        <w:t>ובה</w:t>
      </w:r>
      <w:r>
        <w:rPr>
          <w:rFonts w:eastAsia="Garamond" w:cs="Garamond"/>
          <w:rtl w:val="true"/>
        </w:rPr>
        <w:t xml:space="preserve"> </w:t>
      </w:r>
      <w:r>
        <w:rPr>
          <w:rFonts w:cs="FrankRuehl"/>
          <w:rtl w:val="true"/>
        </w:rPr>
        <w:t>התבטא</w:t>
      </w:r>
      <w:r>
        <w:rPr>
          <w:rFonts w:eastAsia="Garamond" w:cs="Garamond"/>
          <w:rtl w:val="true"/>
        </w:rPr>
        <w:t xml:space="preserve"> </w:t>
      </w:r>
      <w:r>
        <w:rPr>
          <w:rFonts w:cs="FrankRuehl"/>
          <w:rtl w:val="true"/>
        </w:rPr>
        <w:t>אדרי</w:t>
      </w:r>
      <w:r>
        <w:rPr>
          <w:rFonts w:eastAsia="Garamond" w:cs="Garamond"/>
          <w:rtl w:val="true"/>
        </w:rPr>
        <w:t xml:space="preserve"> </w:t>
      </w:r>
      <w:r>
        <w:rPr>
          <w:rFonts w:cs="FrankRuehl"/>
          <w:rtl w:val="true"/>
        </w:rPr>
        <w:t>כמי</w:t>
      </w:r>
      <w:r>
        <w:rPr>
          <w:rFonts w:eastAsia="Garamond" w:cs="Garamond"/>
          <w:rtl w:val="true"/>
        </w:rPr>
        <w:t xml:space="preserve"> </w:t>
      </w:r>
      <w:r>
        <w:rPr>
          <w:rFonts w:cs="FrankRuehl"/>
          <w:rtl w:val="true"/>
        </w:rPr>
        <w:t>שמאוכזב</w:t>
      </w:r>
      <w:r>
        <w:rPr>
          <w:rFonts w:eastAsia="Garamond" w:cs="Garamond"/>
          <w:rtl w:val="true"/>
        </w:rPr>
        <w:t xml:space="preserve"> </w:t>
      </w:r>
      <w:r>
        <w:rPr>
          <w:rFonts w:cs="FrankRuehl"/>
          <w:rtl w:val="true"/>
        </w:rPr>
        <w:t>מאוד</w:t>
      </w:r>
      <w:r>
        <w:rPr>
          <w:rFonts w:eastAsia="Garamond" w:cs="Garamond"/>
          <w:rtl w:val="true"/>
        </w:rPr>
        <w:t xml:space="preserve"> </w:t>
      </w:r>
      <w:r>
        <w:rPr>
          <w:rFonts w:cs="FrankRuehl"/>
          <w:rtl w:val="true"/>
        </w:rPr>
        <w:t>מכך</w:t>
      </w:r>
      <w:r>
        <w:rPr>
          <w:rFonts w:eastAsia="Garamond" w:cs="Garamond"/>
          <w:rtl w:val="true"/>
        </w:rPr>
        <w:t xml:space="preserve"> </w:t>
      </w:r>
      <w:r>
        <w:rPr>
          <w:rFonts w:cs="FrankRuehl"/>
          <w:rtl w:val="true"/>
        </w:rPr>
        <w:t>שחשבון</w:t>
      </w:r>
      <w:r>
        <w:rPr>
          <w:rFonts w:eastAsia="Garamond" w:cs="Garamond"/>
          <w:rtl w:val="true"/>
        </w:rPr>
        <w:t xml:space="preserve"> </w:t>
      </w:r>
      <w:r>
        <w:rPr>
          <w:rFonts w:cs="FrankRuehl"/>
          <w:rtl w:val="true"/>
        </w:rPr>
        <w:t>הנוסטרו</w:t>
      </w:r>
      <w:r>
        <w:rPr>
          <w:rFonts w:eastAsia="Garamond" w:cs="Garamond"/>
          <w:rtl w:val="true"/>
        </w:rPr>
        <w:t xml:space="preserve"> </w:t>
      </w:r>
      <w:r>
        <w:rPr>
          <w:rFonts w:cs="FrankRuehl"/>
          <w:rtl w:val="true"/>
        </w:rPr>
        <w:t>לא</w:t>
      </w:r>
      <w:r>
        <w:rPr>
          <w:rFonts w:eastAsia="Garamond" w:cs="Garamond"/>
          <w:rtl w:val="true"/>
        </w:rPr>
        <w:t xml:space="preserve"> </w:t>
      </w:r>
      <w:r>
        <w:rPr>
          <w:rFonts w:cs="FrankRuehl"/>
          <w:rtl w:val="true"/>
        </w:rPr>
        <w:t>זכה</w:t>
      </w:r>
      <w:r>
        <w:rPr>
          <w:rFonts w:eastAsia="Garamond" w:cs="Garamond"/>
          <w:rtl w:val="true"/>
        </w:rPr>
        <w:t xml:space="preserve"> </w:t>
      </w:r>
      <w:r>
        <w:rPr>
          <w:rFonts w:cs="FrankRuehl"/>
          <w:rtl w:val="true"/>
        </w:rPr>
        <w:t>להשתתף</w:t>
      </w:r>
      <w:r>
        <w:rPr>
          <w:rFonts w:eastAsia="Garamond" w:cs="Garamond"/>
          <w:rtl w:val="true"/>
        </w:rPr>
        <w:t xml:space="preserve"> </w:t>
      </w:r>
      <w:r>
        <w:rPr>
          <w:rFonts w:cs="FrankRuehl"/>
          <w:rtl w:val="true"/>
        </w:rPr>
        <w:t>בהנפקה</w:t>
      </w:r>
      <w:r>
        <w:rPr>
          <w:rFonts w:cs="FrankRuehl"/>
          <w:rtl w:val="true"/>
        </w:rPr>
        <w:t xml:space="preserve">, </w:t>
      </w:r>
      <w:r>
        <w:rPr>
          <w:rFonts w:cs="FrankRuehl"/>
          <w:rtl w:val="true"/>
        </w:rPr>
        <w:t>תומכת</w:t>
      </w:r>
      <w:r>
        <w:rPr>
          <w:rFonts w:eastAsia="Garamond" w:cs="Garamond"/>
          <w:rtl w:val="true"/>
        </w:rPr>
        <w:t xml:space="preserve"> </w:t>
      </w:r>
      <w:r>
        <w:rPr>
          <w:rFonts w:cs="FrankRuehl"/>
          <w:rtl w:val="true"/>
        </w:rPr>
        <w:t>בקביעה</w:t>
      </w:r>
      <w:r>
        <w:rPr>
          <w:rFonts w:eastAsia="Garamond" w:cs="Garamond"/>
          <w:rtl w:val="true"/>
        </w:rPr>
        <w:t xml:space="preserve"> </w:t>
      </w:r>
      <w:r>
        <w:rPr>
          <w:rFonts w:cs="FrankRuehl"/>
          <w:rtl w:val="true"/>
        </w:rPr>
        <w:t>לפיה</w:t>
      </w:r>
      <w:r>
        <w:rPr>
          <w:rFonts w:eastAsia="Garamond" w:cs="Garamond"/>
          <w:rtl w:val="true"/>
        </w:rPr>
        <w:t xml:space="preserve"> </w:t>
      </w:r>
      <w:r>
        <w:rPr>
          <w:rFonts w:cs="FrankRuehl"/>
          <w:rtl w:val="true"/>
        </w:rPr>
        <w:t>הוא</w:t>
      </w:r>
      <w:r>
        <w:rPr>
          <w:rFonts w:eastAsia="Garamond" w:cs="Garamond"/>
          <w:rtl w:val="true"/>
        </w:rPr>
        <w:t xml:space="preserve"> </w:t>
      </w:r>
      <w:r>
        <w:rPr>
          <w:rFonts w:cs="FrankRuehl"/>
          <w:rtl w:val="true"/>
        </w:rPr>
        <w:t>היה</w:t>
      </w:r>
      <w:r>
        <w:rPr>
          <w:rFonts w:eastAsia="Garamond" w:cs="Garamond"/>
          <w:rtl w:val="true"/>
        </w:rPr>
        <w:t xml:space="preserve"> </w:t>
      </w:r>
      <w:r>
        <w:rPr>
          <w:rFonts w:cs="FrankRuehl"/>
          <w:rtl w:val="true"/>
        </w:rPr>
        <w:t>מודע</w:t>
      </w:r>
      <w:r>
        <w:rPr>
          <w:rFonts w:eastAsia="Garamond" w:cs="Garamond"/>
          <w:rtl w:val="true"/>
        </w:rPr>
        <w:t xml:space="preserve"> </w:t>
      </w:r>
      <w:r>
        <w:rPr>
          <w:rFonts w:cs="FrankRuehl"/>
          <w:rtl w:val="true"/>
        </w:rPr>
        <w:t>בזמן</w:t>
      </w:r>
      <w:r>
        <w:rPr>
          <w:rFonts w:eastAsia="Garamond" w:cs="Garamond"/>
          <w:rtl w:val="true"/>
        </w:rPr>
        <w:t xml:space="preserve"> </w:t>
      </w:r>
      <w:r>
        <w:rPr>
          <w:rFonts w:cs="FrankRuehl"/>
          <w:rtl w:val="true"/>
        </w:rPr>
        <w:t>אמת</w:t>
      </w:r>
      <w:r>
        <w:rPr>
          <w:rFonts w:eastAsia="Garamond" w:cs="Garamond"/>
          <w:rtl w:val="true"/>
        </w:rPr>
        <w:t xml:space="preserve"> </w:t>
      </w:r>
      <w:r>
        <w:rPr>
          <w:rFonts w:cs="FrankRuehl"/>
          <w:rtl w:val="true"/>
        </w:rPr>
        <w:t>לכך</w:t>
      </w:r>
      <w:r>
        <w:rPr>
          <w:rFonts w:eastAsia="Garamond" w:cs="Garamond"/>
          <w:rtl w:val="true"/>
        </w:rPr>
        <w:t xml:space="preserve"> </w:t>
      </w:r>
      <w:r>
        <w:rPr>
          <w:rFonts w:cs="FrankRuehl"/>
          <w:rtl w:val="true"/>
        </w:rPr>
        <w:t>שפעל</w:t>
      </w:r>
      <w:r>
        <w:rPr>
          <w:rFonts w:eastAsia="Garamond" w:cs="Garamond"/>
          <w:rtl w:val="true"/>
        </w:rPr>
        <w:t xml:space="preserve"> </w:t>
      </w:r>
      <w:r>
        <w:rPr>
          <w:rFonts w:cs="FrankRuehl"/>
          <w:rtl w:val="true"/>
        </w:rPr>
        <w:t>בניגוד</w:t>
      </w:r>
      <w:r>
        <w:rPr>
          <w:rFonts w:eastAsia="Garamond" w:cs="Garamond"/>
          <w:rtl w:val="true"/>
        </w:rPr>
        <w:t xml:space="preserve"> </w:t>
      </w:r>
      <w:r>
        <w:rPr>
          <w:rFonts w:cs="FrankRuehl"/>
          <w:rtl w:val="true"/>
        </w:rPr>
        <w:t>עניינים</w:t>
      </w:r>
      <w:r>
        <w:rPr>
          <w:rFonts w:eastAsia="Garamond" w:cs="Garamond"/>
          <w:rtl w:val="true"/>
        </w:rPr>
        <w:t xml:space="preserve"> </w:t>
      </w:r>
      <w:r>
        <w:rPr>
          <w:rFonts w:cs="FrankRuehl"/>
          <w:rtl w:val="true"/>
        </w:rPr>
        <w:t>ואף</w:t>
      </w:r>
      <w:r>
        <w:rPr>
          <w:rFonts w:eastAsia="Garamond" w:cs="Garamond"/>
          <w:rtl w:val="true"/>
        </w:rPr>
        <w:t xml:space="preserve"> </w:t>
      </w:r>
      <w:r>
        <w:rPr>
          <w:rFonts w:cs="FrankRuehl"/>
          <w:rtl w:val="true"/>
        </w:rPr>
        <w:t>הפר</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חובת</w:t>
      </w:r>
      <w:r>
        <w:rPr>
          <w:rFonts w:eastAsia="Garamond" w:cs="Garamond"/>
          <w:rtl w:val="true"/>
        </w:rPr>
        <w:t xml:space="preserve"> </w:t>
      </w:r>
      <w:r>
        <w:rPr>
          <w:rFonts w:cs="FrankRuehl"/>
          <w:rtl w:val="true"/>
        </w:rPr>
        <w:t>האמון</w:t>
      </w:r>
      <w:r>
        <w:rPr>
          <w:rFonts w:eastAsia="Garamond" w:cs="Garamond"/>
          <w:rtl w:val="true"/>
        </w:rPr>
        <w:t xml:space="preserve"> </w:t>
      </w:r>
      <w:r>
        <w:rPr>
          <w:rFonts w:cs="FrankRuehl"/>
          <w:rtl w:val="true"/>
        </w:rPr>
        <w:t>שלו</w:t>
      </w:r>
      <w:r>
        <w:rPr>
          <w:rFonts w:eastAsia="Garamond" w:cs="Garamond"/>
          <w:rtl w:val="true"/>
        </w:rPr>
        <w:t xml:space="preserve"> </w:t>
      </w:r>
      <w:r>
        <w:rPr>
          <w:rFonts w:cs="FrankRuehl"/>
          <w:rtl w:val="true"/>
        </w:rPr>
        <w:t>לפסגות</w:t>
      </w:r>
      <w:r>
        <w:rPr>
          <w:rFonts w:cs="FrankRuehl"/>
          <w:rtl w:val="true"/>
        </w:rPr>
        <w:t>:</w:t>
      </w:r>
    </w:p>
    <w:p>
      <w:pPr>
        <w:pStyle w:val="Normal"/>
        <w:tabs>
          <w:tab w:val="clear" w:pos="720"/>
          <w:tab w:val="left" w:pos="800" w:leader="none"/>
        </w:tabs>
        <w:spacing w:lineRule="auto" w:line="360"/>
        <w:ind w:end="0"/>
        <w:jc w:val="both"/>
        <w:rPr>
          <w:rFonts w:ascii="Arial TUR" w:hAnsi="Arial TUR" w:cs="FrankRuehl"/>
          <w:spacing w:val="10"/>
          <w:sz w:val="22"/>
          <w:szCs w:val="28"/>
        </w:rPr>
      </w:pPr>
      <w:r>
        <w:rPr>
          <w:rFonts w:cs="FrankRuehl" w:ascii="Arial TUR" w:hAnsi="Arial TUR"/>
          <w:spacing w:val="10"/>
          <w:sz w:val="22"/>
          <w:szCs w:val="28"/>
          <w:rtl w:val="true"/>
        </w:rPr>
      </w:r>
    </w:p>
    <w:p>
      <w:pPr>
        <w:pStyle w:val="Normal"/>
        <w:ind w:start="1644" w:end="1276"/>
        <w:jc w:val="both"/>
        <w:rPr>
          <w:rFonts w:ascii="Arial TUR" w:hAnsi="Arial TUR" w:cs="FrankRuehl"/>
          <w:spacing w:val="10"/>
          <w:sz w:val="22"/>
          <w:szCs w:val="28"/>
        </w:rPr>
      </w:pPr>
      <w:r>
        <w:rPr>
          <w:rFonts w:cs="FrankRuehl" w:ascii="Arial TUR" w:hAnsi="Arial TUR"/>
          <w:spacing w:val="10"/>
          <w:sz w:val="22"/>
          <w:szCs w:val="28"/>
          <w:rtl w:val="true"/>
        </w:rPr>
        <w:t>"</w:t>
      </w:r>
      <w:r>
        <w:rPr>
          <w:rFonts w:ascii="Arial TUR" w:hAnsi="Arial TUR" w:cs="FrankRuehl"/>
          <w:spacing w:val="10"/>
          <w:sz w:val="22"/>
          <w:sz w:val="22"/>
          <w:szCs w:val="28"/>
          <w:rtl w:val="true"/>
        </w:rPr>
        <w:t>דוד</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אדרי</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אני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איש</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עצוב</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מאוד</w:t>
      </w:r>
      <w:r>
        <w:rPr>
          <w:rFonts w:cs="FrankRuehl" w:ascii="Arial TUR" w:hAnsi="Arial TUR"/>
          <w:spacing w:val="10"/>
          <w:sz w:val="22"/>
          <w:szCs w:val="28"/>
          <w:rtl w:val="true"/>
        </w:rPr>
        <w:t>.</w:t>
      </w:r>
    </w:p>
    <w:p>
      <w:pPr>
        <w:pStyle w:val="Normal"/>
        <w:ind w:start="1644" w:end="1276"/>
        <w:jc w:val="both"/>
        <w:rPr>
          <w:rFonts w:ascii="Arial TUR" w:hAnsi="Arial TUR" w:cs="FrankRuehl"/>
          <w:spacing w:val="10"/>
          <w:sz w:val="22"/>
          <w:szCs w:val="28"/>
        </w:rPr>
      </w:pPr>
      <w:r>
        <w:rPr>
          <w:rFonts w:ascii="Arial TUR" w:hAnsi="Arial TUR" w:cs="FrankRuehl"/>
          <w:spacing w:val="10"/>
          <w:sz w:val="22"/>
          <w:sz w:val="22"/>
          <w:szCs w:val="28"/>
          <w:rtl w:val="true"/>
        </w:rPr>
        <w:t>שי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ירון</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יצאת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פארש</w:t>
      </w:r>
      <w:r>
        <w:rPr>
          <w:rFonts w:cs="FrankRuehl" w:ascii="Arial TUR" w:hAnsi="Arial TUR"/>
          <w:spacing w:val="10"/>
          <w:sz w:val="22"/>
          <w:szCs w:val="28"/>
          <w:rtl w:val="true"/>
        </w:rPr>
        <w:t>.</w:t>
      </w:r>
    </w:p>
    <w:p>
      <w:pPr>
        <w:pStyle w:val="Normal"/>
        <w:ind w:start="1644" w:end="1276"/>
        <w:jc w:val="both"/>
        <w:rPr>
          <w:rFonts w:ascii="Arial TUR" w:hAnsi="Arial TUR" w:cs="FrankRuehl"/>
          <w:spacing w:val="10"/>
          <w:sz w:val="22"/>
          <w:szCs w:val="28"/>
        </w:rPr>
      </w:pPr>
      <w:r>
        <w:rPr>
          <w:rFonts w:ascii="Arial TUR" w:hAnsi="Arial TUR" w:cs="FrankRuehl"/>
          <w:spacing w:val="10"/>
          <w:sz w:val="22"/>
          <w:sz w:val="22"/>
          <w:szCs w:val="28"/>
          <w:rtl w:val="true"/>
        </w:rPr>
        <w:t>דוד</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אדרי</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פארש</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החיים</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פארש</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החיים</w:t>
      </w:r>
      <w:r>
        <w:rPr>
          <w:rFonts w:cs="FrankRuehl" w:ascii="Arial TUR" w:hAnsi="Arial TUR"/>
          <w:spacing w:val="10"/>
          <w:sz w:val="22"/>
          <w:szCs w:val="28"/>
          <w:rtl w:val="true"/>
        </w:rPr>
        <w:t>.</w:t>
      </w:r>
    </w:p>
    <w:p>
      <w:pPr>
        <w:pStyle w:val="Normal"/>
        <w:ind w:start="1644" w:end="1276"/>
        <w:jc w:val="both"/>
        <w:rPr>
          <w:rFonts w:ascii="Arial TUR" w:hAnsi="Arial TUR" w:cs="FrankRuehl"/>
          <w:spacing w:val="10"/>
          <w:sz w:val="22"/>
          <w:szCs w:val="28"/>
        </w:rPr>
      </w:pPr>
      <w:r>
        <w:rPr>
          <w:rFonts w:ascii="Arial TUR" w:hAnsi="Arial TUR" w:cs="FrankRuehl"/>
          <w:spacing w:val="10"/>
          <w:sz w:val="22"/>
          <w:sz w:val="22"/>
          <w:szCs w:val="28"/>
          <w:rtl w:val="true"/>
        </w:rPr>
        <w:t>שי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ירון</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באמת</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מה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זה</w:t>
      </w:r>
      <w:r>
        <w:rPr>
          <w:rFonts w:cs="FrankRuehl" w:ascii="Arial TUR" w:hAnsi="Arial TUR"/>
          <w:spacing w:val="10"/>
          <w:sz w:val="22"/>
          <w:szCs w:val="28"/>
          <w:rtl w:val="true"/>
        </w:rPr>
        <w:t>?</w:t>
      </w:r>
    </w:p>
    <w:p>
      <w:pPr>
        <w:pStyle w:val="Normal"/>
        <w:ind w:start="1644" w:end="1276"/>
        <w:jc w:val="both"/>
        <w:rPr>
          <w:rFonts w:ascii="Arial TUR" w:hAnsi="Arial TUR" w:cs="FrankRuehl"/>
          <w:spacing w:val="10"/>
          <w:sz w:val="22"/>
          <w:szCs w:val="28"/>
        </w:rPr>
      </w:pPr>
      <w:r>
        <w:rPr>
          <w:rFonts w:ascii="Arial TUR" w:hAnsi="Arial TUR" w:cs="FrankRuehl"/>
          <w:spacing w:val="10"/>
          <w:sz w:val="22"/>
          <w:sz w:val="22"/>
          <w:szCs w:val="28"/>
          <w:rtl w:val="true"/>
        </w:rPr>
        <w:t>דוד</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אדרי</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אפס</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מאופס</w:t>
      </w:r>
      <w:r>
        <w:rPr>
          <w:rFonts w:cs="FrankRuehl" w:ascii="Arial TUR" w:hAnsi="Arial TUR"/>
          <w:spacing w:val="10"/>
          <w:sz w:val="22"/>
          <w:szCs w:val="28"/>
          <w:rtl w:val="true"/>
        </w:rPr>
        <w:t>.</w:t>
      </w:r>
    </w:p>
    <w:p>
      <w:pPr>
        <w:pStyle w:val="Normal"/>
        <w:ind w:start="1644" w:end="1276"/>
        <w:jc w:val="both"/>
        <w:rPr>
          <w:rFonts w:ascii="Arial TUR" w:hAnsi="Arial TUR" w:cs="FrankRuehl"/>
          <w:spacing w:val="10"/>
          <w:sz w:val="22"/>
          <w:szCs w:val="28"/>
        </w:rPr>
      </w:pPr>
      <w:r>
        <w:rPr>
          <w:rFonts w:ascii="Arial TUR" w:hAnsi="Arial TUR" w:cs="FrankRuehl"/>
          <w:spacing w:val="10"/>
          <w:sz w:val="22"/>
          <w:sz w:val="22"/>
          <w:szCs w:val="28"/>
          <w:rtl w:val="true"/>
        </w:rPr>
        <w:t>שי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ירון</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מה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זה</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בכמה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פיקששת</w:t>
      </w:r>
      <w:r>
        <w:rPr>
          <w:rFonts w:cs="FrankRuehl" w:ascii="Arial TUR" w:hAnsi="Arial TUR"/>
          <w:spacing w:val="10"/>
          <w:sz w:val="22"/>
          <w:szCs w:val="28"/>
          <w:rtl w:val="true"/>
        </w:rPr>
        <w:t xml:space="preserve">? </w:t>
      </w:r>
    </w:p>
    <w:p>
      <w:pPr>
        <w:pStyle w:val="Normal"/>
        <w:ind w:start="1644" w:end="1276"/>
        <w:jc w:val="both"/>
        <w:rPr>
          <w:rFonts w:ascii="Arial TUR" w:hAnsi="Arial TUR" w:cs="FrankRuehl"/>
          <w:spacing w:val="10"/>
          <w:sz w:val="22"/>
          <w:szCs w:val="28"/>
        </w:rPr>
      </w:pPr>
      <w:r>
        <w:rPr>
          <w:rFonts w:ascii="Arial TUR" w:hAnsi="Arial TUR" w:cs="FrankRuehl"/>
          <w:spacing w:val="10"/>
          <w:sz w:val="22"/>
          <w:sz w:val="22"/>
          <w:szCs w:val="28"/>
          <w:rtl w:val="true"/>
        </w:rPr>
        <w:t>דוד</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אדרי</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שתי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דולר</w:t>
      </w:r>
      <w:r>
        <w:rPr>
          <w:rFonts w:cs="FrankRuehl" w:ascii="Arial TUR" w:hAnsi="Arial TUR"/>
          <w:spacing w:val="10"/>
          <w:sz w:val="22"/>
          <w:szCs w:val="28"/>
          <w:rtl w:val="true"/>
        </w:rPr>
        <w:t xml:space="preserve">, </w:t>
      </w:r>
      <w:r>
        <w:rPr>
          <w:rFonts w:cs="FrankRuehl" w:ascii="Arial TUR" w:hAnsi="Arial TUR"/>
          <w:spacing w:val="10"/>
          <w:sz w:val="22"/>
          <w:szCs w:val="28"/>
        </w:rPr>
        <w:t>2.75</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מ</w:t>
      </w:r>
      <w:r>
        <w:rPr>
          <w:rFonts w:cs="FrankRuehl" w:ascii="Arial TUR" w:hAnsi="Arial TUR"/>
          <w:spacing w:val="10"/>
          <w:sz w:val="22"/>
          <w:szCs w:val="28"/>
          <w:rtl w:val="true"/>
        </w:rPr>
        <w:t>-</w:t>
      </w:r>
      <w:r>
        <w:rPr>
          <w:rFonts w:cs="FrankRuehl" w:ascii="Arial TUR" w:hAnsi="Arial TUR"/>
          <w:spacing w:val="10"/>
          <w:sz w:val="22"/>
          <w:szCs w:val="28"/>
        </w:rPr>
        <w:t>2.79</w:t>
      </w:r>
      <w:r>
        <w:rPr>
          <w:rFonts w:cs="FrankRuehl" w:ascii="Arial TUR" w:hAnsi="Arial TUR"/>
          <w:spacing w:val="10"/>
          <w:sz w:val="22"/>
          <w:szCs w:val="28"/>
          <w:rtl w:val="true"/>
        </w:rPr>
        <w:t xml:space="preserve">, </w:t>
      </w:r>
      <w:r>
        <w:rPr>
          <w:rFonts w:cs="FrankRuehl" w:ascii="Arial TUR" w:hAnsi="Arial TUR"/>
          <w:spacing w:val="10"/>
          <w:sz w:val="22"/>
          <w:szCs w:val="28"/>
        </w:rPr>
        <w:t>2.77</w:t>
      </w:r>
      <w:r>
        <w:rPr>
          <w:rFonts w:cs="FrankRuehl" w:ascii="Arial TUR" w:hAnsi="Arial TUR"/>
          <w:spacing w:val="10"/>
          <w:sz w:val="22"/>
          <w:szCs w:val="28"/>
          <w:rtl w:val="true"/>
        </w:rPr>
        <w:t>.</w:t>
      </w:r>
    </w:p>
    <w:p>
      <w:pPr>
        <w:pStyle w:val="Normal"/>
        <w:ind w:start="1644" w:end="1276"/>
        <w:jc w:val="both"/>
        <w:rPr>
          <w:rFonts w:ascii="Arial TUR" w:hAnsi="Arial TUR" w:cs="FrankRuehl"/>
          <w:spacing w:val="10"/>
          <w:sz w:val="22"/>
          <w:szCs w:val="28"/>
        </w:rPr>
      </w:pPr>
      <w:r>
        <w:rPr>
          <w:rFonts w:ascii="Arial TUR" w:hAnsi="Arial TUR" w:cs="FrankRuehl"/>
          <w:spacing w:val="10"/>
          <w:sz w:val="22"/>
          <w:sz w:val="22"/>
          <w:szCs w:val="28"/>
          <w:rtl w:val="true"/>
        </w:rPr>
        <w:t>שי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ירון</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לא</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אתה</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אתה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לא</w:t>
      </w:r>
      <w:r>
        <w:rPr>
          <w:rFonts w:ascii="Arial TUR" w:hAnsi="Arial TUR" w:eastAsia="Arial TUR" w:cs="Arial TUR"/>
          <w:spacing w:val="10"/>
          <w:sz w:val="22"/>
          <w:sz w:val="22"/>
          <w:szCs w:val="28"/>
          <w:rtl w:val="true"/>
        </w:rPr>
        <w:t xml:space="preserve"> </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לא</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פקששת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זה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שזה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חם</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אבל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לא</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הבנת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כמה</w:t>
      </w:r>
      <w:r>
        <w:rPr>
          <w:rFonts w:cs="FrankRuehl" w:ascii="Arial TUR" w:hAnsi="Arial TUR"/>
          <w:spacing w:val="10"/>
          <w:sz w:val="22"/>
          <w:szCs w:val="28"/>
          <w:rtl w:val="true"/>
        </w:rPr>
        <w:t>.</w:t>
      </w:r>
    </w:p>
    <w:p>
      <w:pPr>
        <w:pStyle w:val="Normal"/>
        <w:ind w:start="1644" w:end="1276"/>
        <w:jc w:val="both"/>
        <w:rPr>
          <w:rFonts w:ascii="Arial TUR" w:hAnsi="Arial TUR" w:cs="FrankRuehl"/>
          <w:spacing w:val="10"/>
          <w:sz w:val="22"/>
          <w:szCs w:val="28"/>
        </w:rPr>
      </w:pPr>
      <w:r>
        <w:rPr>
          <w:rFonts w:ascii="Arial TUR" w:hAnsi="Arial TUR" w:cs="FrankRuehl"/>
          <w:spacing w:val="10"/>
          <w:sz w:val="22"/>
          <w:sz w:val="22"/>
          <w:szCs w:val="28"/>
          <w:rtl w:val="true"/>
        </w:rPr>
        <w:t>דוד</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אדרי</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איזה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אפס</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אני</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איזה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אפס</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אני</w:t>
      </w:r>
      <w:r>
        <w:rPr>
          <w:rFonts w:cs="FrankRuehl" w:ascii="Arial TUR" w:hAnsi="Arial TUR"/>
          <w:spacing w:val="10"/>
          <w:sz w:val="22"/>
          <w:szCs w:val="28"/>
          <w:rtl w:val="true"/>
        </w:rPr>
        <w:t>.</w:t>
      </w:r>
    </w:p>
    <w:p>
      <w:pPr>
        <w:pStyle w:val="Normal"/>
        <w:ind w:start="1644" w:end="1276"/>
        <w:jc w:val="both"/>
        <w:rPr>
          <w:rFonts w:ascii="Arial TUR" w:hAnsi="Arial TUR" w:cs="FrankRuehl"/>
          <w:spacing w:val="10"/>
          <w:sz w:val="22"/>
          <w:szCs w:val="28"/>
        </w:rPr>
      </w:pPr>
      <w:r>
        <w:rPr>
          <w:rFonts w:ascii="Arial TUR" w:hAnsi="Arial TUR" w:cs="FrankRuehl"/>
          <w:spacing w:val="10"/>
          <w:sz w:val="22"/>
          <w:sz w:val="22"/>
          <w:szCs w:val="28"/>
          <w:rtl w:val="true"/>
        </w:rPr>
        <w:t>שי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ירון</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זה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לא</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יאומן</w:t>
      </w:r>
      <w:r>
        <w:rPr>
          <w:rFonts w:cs="FrankRuehl" w:ascii="Arial TUR" w:hAnsi="Arial TUR"/>
          <w:spacing w:val="10"/>
          <w:sz w:val="22"/>
          <w:szCs w:val="28"/>
          <w:rtl w:val="true"/>
        </w:rPr>
        <w:t>.</w:t>
      </w:r>
    </w:p>
    <w:p>
      <w:pPr>
        <w:pStyle w:val="Normal"/>
        <w:ind w:start="1644" w:end="1276"/>
        <w:jc w:val="both"/>
        <w:rPr>
          <w:rFonts w:ascii="Arial TUR" w:hAnsi="Arial TUR" w:cs="FrankRuehl"/>
          <w:spacing w:val="10"/>
          <w:sz w:val="22"/>
          <w:szCs w:val="28"/>
        </w:rPr>
      </w:pPr>
      <w:r>
        <w:rPr>
          <w:rFonts w:cs="FrankRuehl" w:ascii="Arial TUR" w:hAnsi="Arial TUR"/>
          <w:spacing w:val="10"/>
          <w:sz w:val="22"/>
          <w:szCs w:val="28"/>
          <w:rtl w:val="true"/>
        </w:rPr>
        <w:t>[...]" (</w:t>
      </w:r>
      <w:r>
        <w:rPr>
          <w:rFonts w:ascii="Arial TUR" w:hAnsi="Arial TUR" w:cs="FrankRuehl"/>
          <w:spacing w:val="10"/>
          <w:sz w:val="22"/>
          <w:sz w:val="22"/>
          <w:szCs w:val="28"/>
          <w:rtl w:val="true"/>
        </w:rPr>
        <w:t>שיחה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מיום</w:t>
      </w:r>
      <w:r>
        <w:rPr>
          <w:rFonts w:ascii="Arial TUR" w:hAnsi="Arial TUR" w:eastAsia="Arial TUR" w:cs="Arial TUR"/>
          <w:spacing w:val="10"/>
          <w:sz w:val="22"/>
          <w:sz w:val="22"/>
          <w:szCs w:val="28"/>
          <w:rtl w:val="true"/>
        </w:rPr>
        <w:t xml:space="preserve"> </w:t>
      </w:r>
      <w:r>
        <w:rPr>
          <w:rFonts w:cs="FrankRuehl" w:ascii="Arial TUR" w:hAnsi="Arial TUR"/>
          <w:spacing w:val="10"/>
          <w:sz w:val="22"/>
          <w:szCs w:val="28"/>
        </w:rPr>
        <w:t>2.12.2008</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נ</w:t>
      </w:r>
      <w:r>
        <w:rPr>
          <w:rFonts w:cs="FrankRuehl" w:ascii="Arial TUR" w:hAnsi="Arial TUR"/>
          <w:spacing w:val="10"/>
          <w:sz w:val="22"/>
          <w:szCs w:val="28"/>
          <w:rtl w:val="true"/>
        </w:rPr>
        <w:t>/</w:t>
      </w:r>
      <w:r>
        <w:rPr>
          <w:rFonts w:cs="FrankRuehl" w:ascii="Arial TUR" w:hAnsi="Arial TUR"/>
          <w:spacing w:val="10"/>
          <w:sz w:val="22"/>
          <w:szCs w:val="28"/>
        </w:rPr>
        <w:t>114</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עמ</w:t>
      </w:r>
      <w:r>
        <w:rPr>
          <w:rFonts w:cs="FrankRuehl" w:ascii="Arial TUR" w:hAnsi="Arial TUR"/>
          <w:spacing w:val="10"/>
          <w:sz w:val="22"/>
          <w:szCs w:val="28"/>
          <w:rtl w:val="true"/>
        </w:rPr>
        <w:t xml:space="preserve">' </w:t>
      </w:r>
      <w:r>
        <w:rPr>
          <w:rFonts w:cs="FrankRuehl" w:ascii="Arial TUR" w:hAnsi="Arial TUR"/>
          <w:spacing w:val="10"/>
          <w:sz w:val="22"/>
          <w:szCs w:val="28"/>
        </w:rPr>
        <w:t>1</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ש</w:t>
      </w:r>
      <w:r>
        <w:rPr>
          <w:rFonts w:cs="FrankRuehl" w:ascii="Arial TUR" w:hAnsi="Arial TUR"/>
          <w:spacing w:val="10"/>
          <w:sz w:val="22"/>
          <w:szCs w:val="28"/>
          <w:rtl w:val="true"/>
        </w:rPr>
        <w:t xml:space="preserve">' </w:t>
      </w:r>
      <w:r>
        <w:rPr>
          <w:rFonts w:cs="FrankRuehl" w:ascii="Arial TUR" w:hAnsi="Arial TUR"/>
          <w:spacing w:val="10"/>
          <w:sz w:val="22"/>
          <w:szCs w:val="28"/>
        </w:rPr>
        <w:t>12-1</w:t>
      </w:r>
      <w:r>
        <w:rPr>
          <w:rFonts w:cs="FrankRuehl" w:ascii="Arial TUR" w:hAnsi="Arial TUR"/>
          <w:spacing w:val="10"/>
          <w:sz w:val="22"/>
          <w:szCs w:val="28"/>
          <w:rtl w:val="true"/>
        </w:rPr>
        <w:t>).</w:t>
      </w:r>
    </w:p>
    <w:p>
      <w:pPr>
        <w:pStyle w:val="Normal"/>
        <w:spacing w:lineRule="auto" w:line="360"/>
        <w:ind w:start="1644" w:end="1276"/>
        <w:jc w:val="both"/>
        <w:rPr>
          <w:rFonts w:ascii="Arial TUR" w:hAnsi="Arial TUR" w:cs="FrankRuehl"/>
          <w:spacing w:val="10"/>
          <w:sz w:val="22"/>
          <w:szCs w:val="26"/>
        </w:rPr>
      </w:pPr>
      <w:r>
        <w:rPr>
          <w:rFonts w:cs="FrankRuehl" w:ascii="Arial TUR" w:hAnsi="Arial TUR"/>
          <w:spacing w:val="10"/>
          <w:sz w:val="22"/>
          <w:szCs w:val="26"/>
          <w:rtl w:val="true"/>
        </w:rPr>
      </w:r>
    </w:p>
    <w:p>
      <w:pPr>
        <w:pStyle w:val="Normal"/>
        <w:tabs>
          <w:tab w:val="clear" w:pos="720"/>
          <w:tab w:val="left" w:pos="800" w:leader="none"/>
        </w:tabs>
        <w:spacing w:lineRule="auto" w:line="360"/>
        <w:ind w:end="0"/>
        <w:jc w:val="both"/>
        <w:rPr>
          <w:rFonts w:ascii="Arial TUR" w:hAnsi="Arial TUR" w:cs="FrankRuehl"/>
          <w:spacing w:val="10"/>
          <w:sz w:val="22"/>
          <w:szCs w:val="28"/>
        </w:rPr>
      </w:pPr>
      <w:r>
        <w:rPr>
          <w:rFonts w:cs="FrankRuehl" w:ascii="Arial TUR" w:hAnsi="Arial TUR"/>
          <w:spacing w:val="10"/>
          <w:sz w:val="22"/>
          <w:szCs w:val="28"/>
          <w:rtl w:val="true"/>
        </w:rPr>
        <w:tab/>
      </w:r>
      <w:r>
        <w:rPr>
          <w:rFonts w:ascii="Arial TUR" w:hAnsi="Arial TUR" w:cs="FrankRuehl"/>
          <w:spacing w:val="10"/>
          <w:sz w:val="22"/>
          <w:sz w:val="22"/>
          <w:szCs w:val="28"/>
          <w:rtl w:val="true"/>
        </w:rPr>
        <w:t>כפי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שצוין</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בהכרעת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הדין</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בשיחה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זו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נמנע</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אדרי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מלציין</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כי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דווקא</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הצליח</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להשתתף</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באותה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הנפקה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כשפעל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דרך</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חשבונותיו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הפרטיים</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אני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סבורה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כי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אף</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שיחה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זו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מלמדת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על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מודעותו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אדרי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לכך</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שהפר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חובת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האמונים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לפסגות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ומפריכה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טענתו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אדרי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לפיה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פעל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באופן</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שקוף</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וגלוי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מול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מנהליו</w:t>
      </w:r>
      <w:r>
        <w:rPr>
          <w:rFonts w:cs="FrankRuehl" w:ascii="Arial TUR" w:hAnsi="Arial TUR"/>
          <w:spacing w:val="10"/>
          <w:sz w:val="22"/>
          <w:szCs w:val="28"/>
          <w:rtl w:val="true"/>
        </w:rPr>
        <w:t xml:space="preserve">. </w:t>
      </w:r>
    </w:p>
    <w:p>
      <w:pPr>
        <w:pStyle w:val="Normal"/>
        <w:tabs>
          <w:tab w:val="clear" w:pos="720"/>
          <w:tab w:val="left" w:pos="800" w:leader="none"/>
        </w:tabs>
        <w:spacing w:lineRule="auto" w:line="360"/>
        <w:ind w:end="0"/>
        <w:jc w:val="both"/>
        <w:rPr>
          <w:rFonts w:ascii="Arial TUR" w:hAnsi="Arial TUR" w:cs="FrankRuehl"/>
          <w:spacing w:val="10"/>
          <w:sz w:val="22"/>
          <w:szCs w:val="28"/>
        </w:rPr>
      </w:pPr>
      <w:r>
        <w:rPr>
          <w:rFonts w:cs="FrankRuehl" w:ascii="Arial TUR" w:hAnsi="Arial TUR"/>
          <w:spacing w:val="10"/>
          <w:sz w:val="22"/>
          <w:szCs w:val="28"/>
          <w:rtl w:val="true"/>
        </w:rPr>
      </w:r>
    </w:p>
    <w:p>
      <w:pPr>
        <w:pStyle w:val="Ruller43"/>
        <w:numPr>
          <w:ilvl w:val="0"/>
          <w:numId w:val="2"/>
        </w:numPr>
        <w:ind w:hanging="0" w:start="0" w:end="0"/>
        <w:jc w:val="both"/>
        <w:rPr>
          <w:rFonts w:cs="FrankRuehl"/>
        </w:rPr>
      </w:pPr>
      <w:r>
        <w:rPr>
          <w:rFonts w:cs="FrankRuehl"/>
          <w:rtl w:val="true"/>
        </w:rPr>
        <w:t>מחומר</w:t>
      </w:r>
      <w:r>
        <w:rPr>
          <w:rFonts w:eastAsia="Garamond" w:cs="Garamond"/>
          <w:rtl w:val="true"/>
        </w:rPr>
        <w:t xml:space="preserve"> </w:t>
      </w:r>
      <w:r>
        <w:rPr>
          <w:rFonts w:cs="FrankRuehl"/>
          <w:rtl w:val="true"/>
        </w:rPr>
        <w:t>הראיות</w:t>
      </w:r>
      <w:r>
        <w:rPr>
          <w:rFonts w:eastAsia="Garamond" w:cs="Garamond"/>
          <w:rtl w:val="true"/>
        </w:rPr>
        <w:t xml:space="preserve"> </w:t>
      </w:r>
      <w:r>
        <w:rPr>
          <w:rFonts w:cs="FrankRuehl"/>
          <w:rtl w:val="true"/>
        </w:rPr>
        <w:t>עולה</w:t>
      </w:r>
      <w:r>
        <w:rPr>
          <w:rFonts w:cs="FrankRuehl"/>
          <w:rtl w:val="true"/>
        </w:rPr>
        <w:t xml:space="preserve">, </w:t>
      </w:r>
      <w:r>
        <w:rPr>
          <w:rFonts w:cs="FrankRuehl"/>
          <w:rtl w:val="true"/>
        </w:rPr>
        <w:t>אפוא</w:t>
      </w:r>
      <w:r>
        <w:rPr>
          <w:rFonts w:cs="FrankRuehl"/>
          <w:rtl w:val="true"/>
        </w:rPr>
        <w:t xml:space="preserve">, </w:t>
      </w:r>
      <w:r>
        <w:rPr>
          <w:rFonts w:cs="FrankRuehl"/>
          <w:rtl w:val="true"/>
        </w:rPr>
        <w:t>כי</w:t>
      </w:r>
      <w:r>
        <w:rPr>
          <w:rFonts w:eastAsia="Garamond" w:cs="Garamond"/>
          <w:rtl w:val="true"/>
        </w:rPr>
        <w:t xml:space="preserve"> </w:t>
      </w:r>
      <w:r>
        <w:rPr>
          <w:rFonts w:cs="FrankRuehl"/>
          <w:rtl w:val="true"/>
        </w:rPr>
        <w:t>טענותיו</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אדרי</w:t>
      </w:r>
      <w:r>
        <w:rPr>
          <w:rFonts w:cs="FrankRuehl"/>
          <w:rtl w:val="true"/>
        </w:rPr>
        <w:t xml:space="preserve">, </w:t>
      </w:r>
      <w:r>
        <w:rPr>
          <w:rFonts w:cs="FrankRuehl"/>
          <w:rtl w:val="true"/>
        </w:rPr>
        <w:t>הן</w:t>
      </w:r>
      <w:r>
        <w:rPr>
          <w:rFonts w:eastAsia="Garamond" w:cs="Garamond"/>
          <w:rtl w:val="true"/>
        </w:rPr>
        <w:t xml:space="preserve"> </w:t>
      </w:r>
      <w:r>
        <w:rPr>
          <w:rFonts w:cs="FrankRuehl"/>
          <w:rtl w:val="true"/>
        </w:rPr>
        <w:t>בבית</w:t>
      </w:r>
      <w:r>
        <w:rPr>
          <w:rFonts w:eastAsia="Garamond" w:cs="Garamond"/>
          <w:rtl w:val="true"/>
        </w:rPr>
        <w:t xml:space="preserve"> </w:t>
      </w:r>
      <w:r>
        <w:rPr>
          <w:rFonts w:cs="FrankRuehl"/>
          <w:rtl w:val="true"/>
        </w:rPr>
        <w:t>המשפט</w:t>
      </w:r>
      <w:r>
        <w:rPr>
          <w:rFonts w:eastAsia="Garamond" w:cs="Garamond"/>
          <w:rtl w:val="true"/>
        </w:rPr>
        <w:t xml:space="preserve"> </w:t>
      </w:r>
      <w:r>
        <w:rPr>
          <w:rFonts w:cs="FrankRuehl"/>
          <w:rtl w:val="true"/>
        </w:rPr>
        <w:t>המחוזי</w:t>
      </w:r>
      <w:r>
        <w:rPr>
          <w:rFonts w:eastAsia="Garamond" w:cs="Garamond"/>
          <w:rtl w:val="true"/>
        </w:rPr>
        <w:t xml:space="preserve"> </w:t>
      </w:r>
      <w:r>
        <w:rPr>
          <w:rFonts w:cs="FrankRuehl"/>
          <w:rtl w:val="true"/>
        </w:rPr>
        <w:t>והן</w:t>
      </w:r>
      <w:r>
        <w:rPr>
          <w:rFonts w:eastAsia="Garamond" w:cs="Garamond"/>
          <w:rtl w:val="true"/>
        </w:rPr>
        <w:t xml:space="preserve"> </w:t>
      </w:r>
      <w:r>
        <w:rPr>
          <w:rFonts w:cs="FrankRuehl"/>
          <w:rtl w:val="true"/>
        </w:rPr>
        <w:t>בערעור</w:t>
      </w:r>
      <w:r>
        <w:rPr>
          <w:rFonts w:eastAsia="Garamond" w:cs="Garamond"/>
          <w:rtl w:val="true"/>
        </w:rPr>
        <w:t xml:space="preserve"> </w:t>
      </w:r>
      <w:r>
        <w:rPr>
          <w:rFonts w:cs="FrankRuehl"/>
          <w:rtl w:val="true"/>
        </w:rPr>
        <w:t>דנן</w:t>
      </w:r>
      <w:r>
        <w:rPr>
          <w:rFonts w:cs="FrankRuehl"/>
          <w:rtl w:val="true"/>
        </w:rPr>
        <w:t xml:space="preserve">, </w:t>
      </w:r>
      <w:r>
        <w:rPr>
          <w:rFonts w:cs="FrankRuehl"/>
          <w:rtl w:val="true"/>
        </w:rPr>
        <w:t>לפיהן</w:t>
      </w:r>
      <w:r>
        <w:rPr>
          <w:rFonts w:eastAsia="Garamond" w:cs="Garamond"/>
          <w:rtl w:val="true"/>
        </w:rPr>
        <w:t xml:space="preserve"> </w:t>
      </w:r>
      <w:r>
        <w:rPr>
          <w:rFonts w:cs="FrankRuehl"/>
          <w:rtl w:val="true"/>
        </w:rPr>
        <w:t>הוא</w:t>
      </w:r>
      <w:r>
        <w:rPr>
          <w:rFonts w:eastAsia="Garamond" w:cs="Garamond"/>
          <w:rtl w:val="true"/>
        </w:rPr>
        <w:t xml:space="preserve"> </w:t>
      </w:r>
      <w:r>
        <w:rPr>
          <w:rFonts w:cs="FrankRuehl"/>
          <w:rtl w:val="true"/>
        </w:rPr>
        <w:t>לא</w:t>
      </w:r>
      <w:r>
        <w:rPr>
          <w:rFonts w:eastAsia="Garamond" w:cs="Garamond"/>
          <w:rtl w:val="true"/>
        </w:rPr>
        <w:t xml:space="preserve"> </w:t>
      </w:r>
      <w:r>
        <w:rPr>
          <w:rFonts w:cs="FrankRuehl"/>
          <w:rtl w:val="true"/>
        </w:rPr>
        <w:t>התכוון</w:t>
      </w:r>
      <w:r>
        <w:rPr>
          <w:rFonts w:eastAsia="Garamond" w:cs="Garamond"/>
          <w:rtl w:val="true"/>
        </w:rPr>
        <w:t xml:space="preserve"> </w:t>
      </w:r>
      <w:r>
        <w:rPr>
          <w:rFonts w:cs="FrankRuehl"/>
          <w:rtl w:val="true"/>
        </w:rPr>
        <w:t>לכלול</w:t>
      </w:r>
      <w:r>
        <w:rPr>
          <w:rFonts w:eastAsia="Garamond" w:cs="Garamond"/>
          <w:rtl w:val="true"/>
        </w:rPr>
        <w:t xml:space="preserve"> </w:t>
      </w:r>
      <w:r>
        <w:rPr>
          <w:rFonts w:cs="FrankRuehl"/>
          <w:rtl w:val="true"/>
        </w:rPr>
        <w:t>השקעות</w:t>
      </w:r>
      <w:r>
        <w:rPr>
          <w:rFonts w:eastAsia="Garamond" w:cs="Garamond"/>
          <w:rtl w:val="true"/>
        </w:rPr>
        <w:t xml:space="preserve"> </w:t>
      </w:r>
      <w:r>
        <w:rPr>
          <w:rFonts w:cs="FrankRuehl"/>
          <w:rtl w:val="true"/>
        </w:rPr>
        <w:t>במק</w:t>
      </w:r>
      <w:r>
        <w:rPr>
          <w:rFonts w:cs="FrankRuehl"/>
          <w:rtl w:val="true"/>
        </w:rPr>
        <w:t>"</w:t>
      </w:r>
      <w:r>
        <w:rPr>
          <w:rFonts w:cs="FrankRuehl"/>
          <w:rtl w:val="true"/>
        </w:rPr>
        <w:t>מ</w:t>
      </w:r>
      <w:r>
        <w:rPr>
          <w:rFonts w:eastAsia="Garamond" w:cs="Garamond"/>
          <w:rtl w:val="true"/>
        </w:rPr>
        <w:t xml:space="preserve"> </w:t>
      </w:r>
      <w:r>
        <w:rPr>
          <w:rFonts w:cs="FrankRuehl"/>
          <w:rtl w:val="true"/>
        </w:rPr>
        <w:t>באמירותיו</w:t>
      </w:r>
      <w:r>
        <w:rPr>
          <w:rFonts w:eastAsia="Garamond" w:cs="Garamond"/>
          <w:rtl w:val="true"/>
        </w:rPr>
        <w:t xml:space="preserve"> </w:t>
      </w:r>
      <w:r>
        <w:rPr>
          <w:rFonts w:cs="FrankRuehl"/>
          <w:rtl w:val="true"/>
        </w:rPr>
        <w:t>המפורשות</w:t>
      </w:r>
      <w:r>
        <w:rPr>
          <w:rFonts w:cs="FrankRuehl"/>
          <w:rtl w:val="true"/>
        </w:rPr>
        <w:t xml:space="preserve">, </w:t>
      </w:r>
      <w:r>
        <w:rPr>
          <w:rFonts w:cs="FrankRuehl"/>
          <w:rtl w:val="true"/>
        </w:rPr>
        <w:t>הגורפות</w:t>
      </w:r>
      <w:r>
        <w:rPr>
          <w:rFonts w:eastAsia="Garamond" w:cs="Garamond"/>
          <w:rtl w:val="true"/>
        </w:rPr>
        <w:t xml:space="preserve"> </w:t>
      </w:r>
      <w:r>
        <w:rPr>
          <w:rFonts w:cs="FrankRuehl"/>
          <w:rtl w:val="true"/>
        </w:rPr>
        <w:t>והברורות</w:t>
      </w:r>
      <w:r>
        <w:rPr>
          <w:rFonts w:eastAsia="Garamond" w:cs="Garamond"/>
          <w:rtl w:val="true"/>
        </w:rPr>
        <w:t xml:space="preserve"> </w:t>
      </w:r>
      <w:r>
        <w:rPr>
          <w:rFonts w:cs="FrankRuehl"/>
          <w:rtl w:val="true"/>
        </w:rPr>
        <w:t>לגבי</w:t>
      </w:r>
      <w:r>
        <w:rPr>
          <w:rFonts w:eastAsia="Garamond" w:cs="Garamond"/>
          <w:rtl w:val="true"/>
        </w:rPr>
        <w:t xml:space="preserve"> </w:t>
      </w:r>
      <w:r>
        <w:rPr>
          <w:rFonts w:cs="FrankRuehl"/>
          <w:rtl w:val="true"/>
        </w:rPr>
        <w:t>אי</w:t>
      </w:r>
      <w:r>
        <w:rPr>
          <w:rFonts w:cs="FrankRuehl"/>
          <w:rtl w:val="true"/>
        </w:rPr>
        <w:t>-</w:t>
      </w:r>
      <w:r>
        <w:rPr>
          <w:rFonts w:cs="FrankRuehl"/>
          <w:rtl w:val="true"/>
        </w:rPr>
        <w:t>השתתפותו</w:t>
      </w:r>
      <w:r>
        <w:rPr>
          <w:rFonts w:eastAsia="Garamond" w:cs="Garamond"/>
          <w:rtl w:val="true"/>
        </w:rPr>
        <w:t xml:space="preserve"> </w:t>
      </w:r>
      <w:r>
        <w:rPr>
          <w:rFonts w:cs="FrankRuehl"/>
          <w:rtl w:val="true"/>
        </w:rPr>
        <w:t>העקרונית</w:t>
      </w:r>
      <w:r>
        <w:rPr>
          <w:rFonts w:eastAsia="Garamond" w:cs="Garamond"/>
          <w:rtl w:val="true"/>
        </w:rPr>
        <w:t xml:space="preserve"> </w:t>
      </w:r>
      <w:r>
        <w:rPr>
          <w:rFonts w:cs="FrankRuehl"/>
          <w:rtl w:val="true"/>
        </w:rPr>
        <w:t>בהנפקות</w:t>
      </w:r>
      <w:r>
        <w:rPr>
          <w:rFonts w:eastAsia="Garamond" w:cs="Garamond"/>
          <w:rtl w:val="true"/>
        </w:rPr>
        <w:t xml:space="preserve"> </w:t>
      </w:r>
      <w:r>
        <w:rPr>
          <w:rFonts w:cs="FrankRuehl"/>
          <w:rtl w:val="true"/>
        </w:rPr>
        <w:t>בהן</w:t>
      </w:r>
      <w:r>
        <w:rPr>
          <w:rFonts w:eastAsia="Garamond" w:cs="Garamond"/>
          <w:rtl w:val="true"/>
        </w:rPr>
        <w:t xml:space="preserve"> </w:t>
      </w:r>
      <w:r>
        <w:rPr>
          <w:rFonts w:cs="FrankRuehl"/>
          <w:rtl w:val="true"/>
        </w:rPr>
        <w:t>פסגות</w:t>
      </w:r>
      <w:r>
        <w:rPr>
          <w:rFonts w:eastAsia="Garamond" w:cs="Garamond"/>
          <w:rtl w:val="true"/>
        </w:rPr>
        <w:t xml:space="preserve"> </w:t>
      </w:r>
      <w:r>
        <w:rPr>
          <w:rFonts w:cs="FrankRuehl"/>
          <w:rtl w:val="true"/>
        </w:rPr>
        <w:t>השתתפה</w:t>
      </w:r>
      <w:r>
        <w:rPr>
          <w:rFonts w:cs="FrankRuehl"/>
          <w:rtl w:val="true"/>
        </w:rPr>
        <w:t xml:space="preserve">, </w:t>
      </w:r>
      <w:r>
        <w:rPr>
          <w:rFonts w:cs="FrankRuehl"/>
          <w:rtl w:val="true"/>
        </w:rPr>
        <w:t>אינן</w:t>
      </w:r>
      <w:r>
        <w:rPr>
          <w:rFonts w:eastAsia="Garamond" w:cs="Garamond"/>
          <w:rtl w:val="true"/>
        </w:rPr>
        <w:t xml:space="preserve"> </w:t>
      </w:r>
      <w:r>
        <w:rPr>
          <w:rFonts w:cs="FrankRuehl"/>
          <w:rtl w:val="true"/>
        </w:rPr>
        <w:t>משכנעות</w:t>
      </w:r>
      <w:r>
        <w:rPr>
          <w:rFonts w:eastAsia="Garamond" w:cs="Garamond"/>
          <w:rtl w:val="true"/>
        </w:rPr>
        <w:t xml:space="preserve"> </w:t>
      </w:r>
      <w:r>
        <w:rPr>
          <w:rFonts w:cs="FrankRuehl"/>
          <w:rtl w:val="true"/>
        </w:rPr>
        <w:t>ואין</w:t>
      </w:r>
      <w:r>
        <w:rPr>
          <w:rFonts w:eastAsia="Garamond" w:cs="Garamond"/>
          <w:rtl w:val="true"/>
        </w:rPr>
        <w:t xml:space="preserve"> </w:t>
      </w:r>
      <w:r>
        <w:rPr>
          <w:rFonts w:cs="FrankRuehl"/>
          <w:rtl w:val="true"/>
        </w:rPr>
        <w:t>להן</w:t>
      </w:r>
      <w:r>
        <w:rPr>
          <w:rFonts w:eastAsia="Garamond" w:cs="Garamond"/>
          <w:rtl w:val="true"/>
        </w:rPr>
        <w:t xml:space="preserve"> </w:t>
      </w:r>
      <w:r>
        <w:rPr>
          <w:rFonts w:cs="FrankRuehl"/>
          <w:rtl w:val="true"/>
        </w:rPr>
        <w:t>אחיזה</w:t>
      </w:r>
      <w:r>
        <w:rPr>
          <w:rFonts w:eastAsia="Garamond" w:cs="Garamond"/>
          <w:rtl w:val="true"/>
        </w:rPr>
        <w:t xml:space="preserve"> </w:t>
      </w:r>
      <w:r>
        <w:rPr>
          <w:rFonts w:cs="FrankRuehl"/>
          <w:rtl w:val="true"/>
        </w:rPr>
        <w:t>בדבריו</w:t>
      </w:r>
      <w:r>
        <w:rPr>
          <w:rFonts w:cs="FrankRuehl"/>
          <w:rtl w:val="true"/>
        </w:rPr>
        <w:t xml:space="preserve">. </w:t>
      </w:r>
      <w:r>
        <w:rPr>
          <w:rFonts w:cs="FrankRuehl"/>
          <w:rtl w:val="true"/>
        </w:rPr>
        <w:t>כן</w:t>
      </w:r>
      <w:r>
        <w:rPr>
          <w:rFonts w:eastAsia="Garamond" w:cs="Garamond"/>
          <w:rtl w:val="true"/>
        </w:rPr>
        <w:t xml:space="preserve"> </w:t>
      </w:r>
      <w:r>
        <w:rPr>
          <w:rFonts w:cs="FrankRuehl"/>
          <w:rtl w:val="true"/>
        </w:rPr>
        <w:t>עולה</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אדרי</w:t>
      </w:r>
      <w:r>
        <w:rPr>
          <w:rFonts w:eastAsia="Garamond" w:cs="Garamond"/>
          <w:rtl w:val="true"/>
        </w:rPr>
        <w:t xml:space="preserve"> </w:t>
      </w:r>
      <w:r>
        <w:rPr>
          <w:rFonts w:cs="FrankRuehl"/>
          <w:rtl w:val="true"/>
        </w:rPr>
        <w:t>היה</w:t>
      </w:r>
      <w:r>
        <w:rPr>
          <w:rFonts w:eastAsia="Garamond" w:cs="Garamond"/>
          <w:rtl w:val="true"/>
        </w:rPr>
        <w:t xml:space="preserve"> </w:t>
      </w:r>
      <w:r>
        <w:rPr>
          <w:rFonts w:cs="FrankRuehl"/>
          <w:rtl w:val="true"/>
        </w:rPr>
        <w:t>מצוי</w:t>
      </w:r>
      <w:r>
        <w:rPr>
          <w:rFonts w:eastAsia="Garamond" w:cs="Garamond"/>
          <w:rtl w:val="true"/>
        </w:rPr>
        <w:t xml:space="preserve"> </w:t>
      </w:r>
      <w:r>
        <w:rPr>
          <w:rFonts w:cs="FrankRuehl"/>
          <w:rtl w:val="true"/>
        </w:rPr>
        <w:t>בניגוד</w:t>
      </w:r>
      <w:r>
        <w:rPr>
          <w:rFonts w:eastAsia="Garamond" w:cs="Garamond"/>
          <w:rtl w:val="true"/>
        </w:rPr>
        <w:t xml:space="preserve"> </w:t>
      </w:r>
      <w:r>
        <w:rPr>
          <w:rFonts w:cs="FrankRuehl"/>
          <w:rtl w:val="true"/>
        </w:rPr>
        <w:t>עניינים</w:t>
      </w:r>
      <w:r>
        <w:rPr>
          <w:rFonts w:cs="FrankRuehl"/>
          <w:rtl w:val="true"/>
        </w:rPr>
        <w:t xml:space="preserve">, </w:t>
      </w:r>
      <w:r>
        <w:rPr>
          <w:rFonts w:cs="FrankRuehl"/>
          <w:rtl w:val="true"/>
        </w:rPr>
        <w:t>אשר</w:t>
      </w:r>
      <w:r>
        <w:rPr>
          <w:rFonts w:eastAsia="Garamond" w:cs="Garamond"/>
          <w:rtl w:val="true"/>
        </w:rPr>
        <w:t xml:space="preserve"> </w:t>
      </w:r>
      <w:r>
        <w:rPr>
          <w:rFonts w:cs="FrankRuehl"/>
          <w:rtl w:val="true"/>
        </w:rPr>
        <w:t>היה</w:t>
      </w:r>
      <w:r>
        <w:rPr>
          <w:rFonts w:eastAsia="Garamond" w:cs="Garamond"/>
          <w:rtl w:val="true"/>
        </w:rPr>
        <w:t xml:space="preserve"> </w:t>
      </w:r>
      <w:r>
        <w:rPr>
          <w:rFonts w:cs="FrankRuehl"/>
          <w:rtl w:val="true"/>
        </w:rPr>
        <w:t>מודע</w:t>
      </w:r>
      <w:r>
        <w:rPr>
          <w:rFonts w:eastAsia="Garamond" w:cs="Garamond"/>
          <w:rtl w:val="true"/>
        </w:rPr>
        <w:t xml:space="preserve"> </w:t>
      </w:r>
      <w:r>
        <w:rPr>
          <w:rFonts w:cs="FrankRuehl"/>
          <w:rtl w:val="true"/>
        </w:rPr>
        <w:t>לו</w:t>
      </w:r>
      <w:r>
        <w:rPr>
          <w:rFonts w:cs="FrankRuehl"/>
          <w:rtl w:val="true"/>
        </w:rPr>
        <w:t xml:space="preserve">, </w:t>
      </w:r>
      <w:r>
        <w:rPr>
          <w:rFonts w:cs="FrankRuehl"/>
          <w:rtl w:val="true"/>
        </w:rPr>
        <w:t>עת</w:t>
      </w:r>
      <w:r>
        <w:rPr>
          <w:rFonts w:eastAsia="Garamond" w:cs="Garamond"/>
          <w:rtl w:val="true"/>
        </w:rPr>
        <w:t xml:space="preserve"> </w:t>
      </w:r>
      <w:r>
        <w:rPr>
          <w:rFonts w:cs="FrankRuehl"/>
          <w:rtl w:val="true"/>
        </w:rPr>
        <w:t>ביצע</w:t>
      </w:r>
      <w:r>
        <w:rPr>
          <w:rFonts w:eastAsia="Garamond" w:cs="Garamond"/>
          <w:rtl w:val="true"/>
        </w:rPr>
        <w:t xml:space="preserve"> </w:t>
      </w:r>
      <w:r>
        <w:rPr>
          <w:rFonts w:cs="FrankRuehl"/>
          <w:rtl w:val="true"/>
        </w:rPr>
        <w:t>הזמנות</w:t>
      </w:r>
      <w:r>
        <w:rPr>
          <w:rFonts w:eastAsia="Garamond" w:cs="Garamond"/>
          <w:rtl w:val="true"/>
        </w:rPr>
        <w:t xml:space="preserve"> </w:t>
      </w:r>
      <w:r>
        <w:rPr>
          <w:rFonts w:cs="FrankRuehl"/>
          <w:rtl w:val="true"/>
        </w:rPr>
        <w:t>והשקיע</w:t>
      </w:r>
      <w:r>
        <w:rPr>
          <w:rFonts w:eastAsia="Garamond" w:cs="Garamond"/>
          <w:rtl w:val="true"/>
        </w:rPr>
        <w:t xml:space="preserve"> </w:t>
      </w:r>
      <w:r>
        <w:rPr>
          <w:rFonts w:cs="FrankRuehl"/>
          <w:rtl w:val="true"/>
        </w:rPr>
        <w:t>באותה</w:t>
      </w:r>
      <w:r>
        <w:rPr>
          <w:rFonts w:eastAsia="Garamond" w:cs="Garamond"/>
          <w:rtl w:val="true"/>
        </w:rPr>
        <w:t xml:space="preserve"> </w:t>
      </w:r>
      <w:r>
        <w:rPr>
          <w:rFonts w:cs="FrankRuehl"/>
          <w:rtl w:val="true"/>
        </w:rPr>
        <w:t>הנפקה</w:t>
      </w:r>
      <w:r>
        <w:rPr>
          <w:rFonts w:eastAsia="Garamond" w:cs="Garamond"/>
          <w:rtl w:val="true"/>
        </w:rPr>
        <w:t xml:space="preserve"> </w:t>
      </w:r>
      <w:r>
        <w:rPr>
          <w:rFonts w:cs="FrankRuehl"/>
          <w:rtl w:val="true"/>
        </w:rPr>
        <w:t>במק</w:t>
      </w:r>
      <w:r>
        <w:rPr>
          <w:rFonts w:cs="FrankRuehl"/>
          <w:rtl w:val="true"/>
        </w:rPr>
        <w:t>"</w:t>
      </w:r>
      <w:r>
        <w:rPr>
          <w:rFonts w:cs="FrankRuehl"/>
          <w:rtl w:val="true"/>
        </w:rPr>
        <w:t>מ</w:t>
      </w:r>
      <w:r>
        <w:rPr>
          <w:rFonts w:eastAsia="Garamond" w:cs="Garamond"/>
          <w:rtl w:val="true"/>
        </w:rPr>
        <w:t xml:space="preserve"> </w:t>
      </w:r>
      <w:r>
        <w:rPr>
          <w:rFonts w:cs="FrankRuehl"/>
          <w:rtl w:val="true"/>
        </w:rPr>
        <w:t>במקביל</w:t>
      </w:r>
      <w:r>
        <w:rPr>
          <w:rFonts w:cs="FrankRuehl"/>
          <w:rtl w:val="true"/>
        </w:rPr>
        <w:t xml:space="preserve">, </w:t>
      </w:r>
      <w:r>
        <w:rPr>
          <w:rFonts w:cs="FrankRuehl"/>
          <w:rtl w:val="true"/>
        </w:rPr>
        <w:t>הן</w:t>
      </w:r>
      <w:r>
        <w:rPr>
          <w:rFonts w:eastAsia="Garamond" w:cs="Garamond"/>
          <w:rtl w:val="true"/>
        </w:rPr>
        <w:t xml:space="preserve"> </w:t>
      </w:r>
      <w:r>
        <w:rPr>
          <w:rFonts w:cs="FrankRuehl"/>
          <w:rtl w:val="true"/>
        </w:rPr>
        <w:t>מחשבונותיו</w:t>
      </w:r>
      <w:r>
        <w:rPr>
          <w:rFonts w:eastAsia="Garamond" w:cs="Garamond"/>
          <w:rtl w:val="true"/>
        </w:rPr>
        <w:t xml:space="preserve"> </w:t>
      </w:r>
      <w:r>
        <w:rPr>
          <w:rFonts w:cs="FrankRuehl"/>
          <w:rtl w:val="true"/>
        </w:rPr>
        <w:t>הפרטיים</w:t>
      </w:r>
      <w:r>
        <w:rPr>
          <w:rFonts w:eastAsia="Garamond" w:cs="Garamond"/>
          <w:rtl w:val="true"/>
        </w:rPr>
        <w:t xml:space="preserve"> </w:t>
      </w:r>
      <w:r>
        <w:rPr>
          <w:rFonts w:cs="FrankRuehl"/>
          <w:rtl w:val="true"/>
        </w:rPr>
        <w:t>והן</w:t>
      </w:r>
      <w:r>
        <w:rPr>
          <w:rFonts w:eastAsia="Garamond" w:cs="Garamond"/>
          <w:rtl w:val="true"/>
        </w:rPr>
        <w:t xml:space="preserve"> </w:t>
      </w:r>
      <w:r>
        <w:rPr>
          <w:rFonts w:cs="FrankRuehl"/>
          <w:rtl w:val="true"/>
        </w:rPr>
        <w:t>מחשבון</w:t>
      </w:r>
      <w:r>
        <w:rPr>
          <w:rFonts w:eastAsia="Garamond" w:cs="Garamond"/>
          <w:rtl w:val="true"/>
        </w:rPr>
        <w:t xml:space="preserve"> </w:t>
      </w:r>
      <w:r>
        <w:rPr>
          <w:rFonts w:cs="FrankRuehl"/>
          <w:rtl w:val="true"/>
        </w:rPr>
        <w:t>הנוסטרו</w:t>
      </w:r>
      <w:r>
        <w:rPr>
          <w:rFonts w:cs="FrankRuehl"/>
          <w:rtl w:val="true"/>
        </w:rPr>
        <w:t xml:space="preserve">, </w:t>
      </w:r>
      <w:r>
        <w:rPr>
          <w:rFonts w:cs="FrankRuehl"/>
          <w:rtl w:val="true"/>
        </w:rPr>
        <w:t>וזאת</w:t>
      </w:r>
      <w:r>
        <w:rPr>
          <w:rFonts w:eastAsia="Garamond" w:cs="Garamond"/>
          <w:rtl w:val="true"/>
        </w:rPr>
        <w:t xml:space="preserve"> </w:t>
      </w:r>
      <w:r>
        <w:rPr>
          <w:rFonts w:cs="FrankRuehl"/>
          <w:rtl w:val="true"/>
        </w:rPr>
        <w:t>במחירים</w:t>
      </w:r>
      <w:r>
        <w:rPr>
          <w:rFonts w:eastAsia="Garamond" w:cs="Garamond"/>
          <w:rtl w:val="true"/>
        </w:rPr>
        <w:t xml:space="preserve"> </w:t>
      </w:r>
      <w:r>
        <w:rPr>
          <w:rFonts w:cs="FrankRuehl"/>
          <w:rtl w:val="true"/>
        </w:rPr>
        <w:t>שונים</w:t>
      </w:r>
      <w:r>
        <w:rPr>
          <w:rFonts w:eastAsia="Garamond" w:cs="Garamond"/>
          <w:rtl w:val="true"/>
        </w:rPr>
        <w:t xml:space="preserve"> </w:t>
      </w:r>
      <w:r>
        <w:rPr>
          <w:rFonts w:cs="FrankRuehl"/>
          <w:rtl w:val="true"/>
        </w:rPr>
        <w:t>אשר</w:t>
      </w:r>
      <w:r>
        <w:rPr>
          <w:rFonts w:eastAsia="Garamond" w:cs="Garamond"/>
          <w:rtl w:val="true"/>
        </w:rPr>
        <w:t xml:space="preserve"> </w:t>
      </w:r>
      <w:r>
        <w:rPr>
          <w:rFonts w:cs="FrankRuehl"/>
          <w:rtl w:val="true"/>
        </w:rPr>
        <w:t>קנו</w:t>
      </w:r>
      <w:r>
        <w:rPr>
          <w:rFonts w:eastAsia="Garamond" w:cs="Garamond"/>
          <w:rtl w:val="true"/>
        </w:rPr>
        <w:t xml:space="preserve"> </w:t>
      </w:r>
      <w:r>
        <w:rPr>
          <w:rFonts w:cs="FrankRuehl"/>
          <w:rtl w:val="true"/>
        </w:rPr>
        <w:t>יתרון</w:t>
      </w:r>
      <w:r>
        <w:rPr>
          <w:rFonts w:eastAsia="Garamond" w:cs="Garamond"/>
          <w:rtl w:val="true"/>
        </w:rPr>
        <w:t xml:space="preserve"> </w:t>
      </w:r>
      <w:r>
        <w:rPr>
          <w:rFonts w:cs="FrankRuehl"/>
          <w:rtl w:val="true"/>
        </w:rPr>
        <w:t>לחשבונותיו</w:t>
      </w:r>
      <w:r>
        <w:rPr>
          <w:rFonts w:eastAsia="Garamond" w:cs="Garamond"/>
          <w:rtl w:val="true"/>
        </w:rPr>
        <w:t xml:space="preserve"> </w:t>
      </w:r>
      <w:r>
        <w:rPr>
          <w:rFonts w:cs="FrankRuehl"/>
          <w:rtl w:val="true"/>
        </w:rPr>
        <w:t>הפרטיים</w:t>
      </w:r>
      <w:r>
        <w:rPr>
          <w:rFonts w:cs="FrankRuehl"/>
          <w:rtl w:val="true"/>
        </w:rPr>
        <w:t xml:space="preserve">. </w:t>
      </w:r>
      <w:r>
        <w:rPr>
          <w:rFonts w:cs="FrankRuehl"/>
          <w:rtl w:val="true"/>
        </w:rPr>
        <w:t>אדרי</w:t>
      </w:r>
      <w:r>
        <w:rPr>
          <w:rFonts w:eastAsia="Garamond" w:cs="Garamond"/>
          <w:rtl w:val="true"/>
        </w:rPr>
        <w:t xml:space="preserve"> </w:t>
      </w:r>
      <w:r>
        <w:rPr>
          <w:rFonts w:cs="FrankRuehl"/>
          <w:rtl w:val="true"/>
        </w:rPr>
        <w:t>לא</w:t>
      </w:r>
      <w:r>
        <w:rPr>
          <w:rFonts w:eastAsia="Garamond" w:cs="Garamond"/>
          <w:rtl w:val="true"/>
        </w:rPr>
        <w:t xml:space="preserve"> </w:t>
      </w:r>
      <w:r>
        <w:rPr>
          <w:rFonts w:cs="FrankRuehl"/>
          <w:rtl w:val="true"/>
        </w:rPr>
        <w:t>הביא</w:t>
      </w:r>
      <w:r>
        <w:rPr>
          <w:rFonts w:eastAsia="Garamond" w:cs="Garamond"/>
          <w:rtl w:val="true"/>
        </w:rPr>
        <w:t xml:space="preserve"> </w:t>
      </w:r>
      <w:r>
        <w:rPr>
          <w:rFonts w:cs="FrankRuehl"/>
          <w:rtl w:val="true"/>
        </w:rPr>
        <w:t>עובדה</w:t>
      </w:r>
      <w:r>
        <w:rPr>
          <w:rFonts w:eastAsia="Garamond" w:cs="Garamond"/>
          <w:rtl w:val="true"/>
        </w:rPr>
        <w:t xml:space="preserve"> </w:t>
      </w:r>
      <w:r>
        <w:rPr>
          <w:rFonts w:cs="FrankRuehl"/>
          <w:rtl w:val="true"/>
        </w:rPr>
        <w:t>זו</w:t>
      </w:r>
      <w:r>
        <w:rPr>
          <w:rFonts w:eastAsia="Garamond" w:cs="Garamond"/>
          <w:rtl w:val="true"/>
        </w:rPr>
        <w:t xml:space="preserve"> </w:t>
      </w:r>
      <w:r>
        <w:rPr>
          <w:rFonts w:cs="FrankRuehl"/>
          <w:rtl w:val="true"/>
        </w:rPr>
        <w:t>לידיעת</w:t>
      </w:r>
      <w:r>
        <w:rPr>
          <w:rFonts w:eastAsia="Garamond" w:cs="Garamond"/>
          <w:rtl w:val="true"/>
        </w:rPr>
        <w:t xml:space="preserve"> </w:t>
      </w:r>
      <w:r>
        <w:rPr>
          <w:rFonts w:cs="FrankRuehl"/>
          <w:rtl w:val="true"/>
        </w:rPr>
        <w:t>מנהליו</w:t>
      </w:r>
      <w:r>
        <w:rPr>
          <w:rFonts w:eastAsia="Garamond" w:cs="Garamond"/>
          <w:rtl w:val="true"/>
        </w:rPr>
        <w:t xml:space="preserve"> </w:t>
      </w:r>
      <w:r>
        <w:rPr>
          <w:rFonts w:cs="FrankRuehl"/>
          <w:rtl w:val="true"/>
        </w:rPr>
        <w:t>בפסגות</w:t>
      </w:r>
      <w:r>
        <w:rPr>
          <w:rFonts w:cs="FrankRuehl"/>
          <w:rtl w:val="true"/>
        </w:rPr>
        <w:t xml:space="preserve">, </w:t>
      </w:r>
      <w:r>
        <w:rPr>
          <w:rFonts w:cs="FrankRuehl"/>
          <w:rtl w:val="true"/>
        </w:rPr>
        <w:t>ואף</w:t>
      </w:r>
      <w:r>
        <w:rPr>
          <w:rFonts w:eastAsia="Garamond" w:cs="Garamond"/>
          <w:rtl w:val="true"/>
        </w:rPr>
        <w:t xml:space="preserve"> </w:t>
      </w:r>
      <w:r>
        <w:rPr>
          <w:rFonts w:cs="FrankRuehl"/>
          <w:rtl w:val="true"/>
        </w:rPr>
        <w:t>פעל</w:t>
      </w:r>
      <w:r>
        <w:rPr>
          <w:rFonts w:cs="FrankRuehl"/>
          <w:rtl w:val="true"/>
        </w:rPr>
        <w:t xml:space="preserve">, </w:t>
      </w:r>
      <w:r>
        <w:rPr>
          <w:rFonts w:cs="FrankRuehl"/>
          <w:rtl w:val="true"/>
        </w:rPr>
        <w:t>כאמור</w:t>
      </w:r>
      <w:r>
        <w:rPr>
          <w:rFonts w:cs="FrankRuehl"/>
          <w:rtl w:val="true"/>
        </w:rPr>
        <w:t xml:space="preserve">, </w:t>
      </w:r>
      <w:r>
        <w:rPr>
          <w:rFonts w:cs="FrankRuehl"/>
          <w:rtl w:val="true"/>
        </w:rPr>
        <w:t>להשאת</w:t>
      </w:r>
      <w:r>
        <w:rPr>
          <w:rFonts w:eastAsia="Garamond" w:cs="Garamond"/>
          <w:rtl w:val="true"/>
        </w:rPr>
        <w:t xml:space="preserve"> </w:t>
      </w:r>
      <w:r>
        <w:rPr>
          <w:rFonts w:cs="FrankRuehl"/>
          <w:rtl w:val="true"/>
        </w:rPr>
        <w:t>רווחיו</w:t>
      </w:r>
      <w:r>
        <w:rPr>
          <w:rFonts w:eastAsia="Garamond" w:cs="Garamond"/>
          <w:rtl w:val="true"/>
        </w:rPr>
        <w:t xml:space="preserve"> </w:t>
      </w:r>
      <w:r>
        <w:rPr>
          <w:rFonts w:cs="FrankRuehl"/>
          <w:rtl w:val="true"/>
        </w:rPr>
        <w:t>האישיים</w:t>
      </w:r>
      <w:r>
        <w:rPr>
          <w:rFonts w:eastAsia="Garamond" w:cs="Garamond"/>
          <w:rtl w:val="true"/>
        </w:rPr>
        <w:t xml:space="preserve"> </w:t>
      </w:r>
      <w:r>
        <w:rPr>
          <w:rFonts w:cs="FrankRuehl"/>
          <w:rtl w:val="true"/>
        </w:rPr>
        <w:t>תוך</w:t>
      </w:r>
      <w:r>
        <w:rPr>
          <w:rFonts w:eastAsia="Garamond" w:cs="Garamond"/>
          <w:rtl w:val="true"/>
        </w:rPr>
        <w:t xml:space="preserve"> </w:t>
      </w:r>
      <w:r>
        <w:rPr>
          <w:rFonts w:cs="FrankRuehl"/>
          <w:rtl w:val="true"/>
        </w:rPr>
        <w:t>ניצול</w:t>
      </w:r>
      <w:r>
        <w:rPr>
          <w:rFonts w:eastAsia="Garamond" w:cs="Garamond"/>
          <w:rtl w:val="true"/>
        </w:rPr>
        <w:t xml:space="preserve"> </w:t>
      </w:r>
      <w:r>
        <w:rPr>
          <w:rFonts w:cs="FrankRuehl"/>
          <w:rtl w:val="true"/>
        </w:rPr>
        <w:t>המידע</w:t>
      </w:r>
      <w:r>
        <w:rPr>
          <w:rFonts w:eastAsia="Garamond" w:cs="Garamond"/>
          <w:rtl w:val="true"/>
        </w:rPr>
        <w:t xml:space="preserve"> </w:t>
      </w:r>
      <w:r>
        <w:rPr>
          <w:rFonts w:cs="FrankRuehl"/>
          <w:rtl w:val="true"/>
        </w:rPr>
        <w:t>שהיה</w:t>
      </w:r>
      <w:r>
        <w:rPr>
          <w:rFonts w:eastAsia="Garamond" w:cs="Garamond"/>
          <w:rtl w:val="true"/>
        </w:rPr>
        <w:t xml:space="preserve"> </w:t>
      </w:r>
      <w:r>
        <w:rPr>
          <w:rFonts w:cs="FrankRuehl"/>
          <w:rtl w:val="true"/>
        </w:rPr>
        <w:t>ברשותו</w:t>
      </w:r>
      <w:r>
        <w:rPr>
          <w:rFonts w:eastAsia="Garamond" w:cs="Garamond"/>
          <w:rtl w:val="true"/>
        </w:rPr>
        <w:t xml:space="preserve"> </w:t>
      </w:r>
      <w:r>
        <w:rPr>
          <w:rFonts w:cs="FrankRuehl"/>
          <w:rtl w:val="true"/>
        </w:rPr>
        <w:t>כתוצאה</w:t>
      </w:r>
      <w:r>
        <w:rPr>
          <w:rFonts w:eastAsia="Garamond" w:cs="Garamond"/>
          <w:rtl w:val="true"/>
        </w:rPr>
        <w:t xml:space="preserve"> </w:t>
      </w:r>
      <w:r>
        <w:rPr>
          <w:rFonts w:cs="FrankRuehl"/>
          <w:rtl w:val="true"/>
        </w:rPr>
        <w:t>מניהול</w:t>
      </w:r>
      <w:r>
        <w:rPr>
          <w:rFonts w:eastAsia="Garamond" w:cs="Garamond"/>
          <w:rtl w:val="true"/>
        </w:rPr>
        <w:t xml:space="preserve"> </w:t>
      </w:r>
      <w:r>
        <w:rPr>
          <w:rFonts w:cs="FrankRuehl"/>
          <w:rtl w:val="true"/>
        </w:rPr>
        <w:t>חשבון</w:t>
      </w:r>
      <w:r>
        <w:rPr>
          <w:rFonts w:eastAsia="Garamond" w:cs="Garamond"/>
          <w:rtl w:val="true"/>
        </w:rPr>
        <w:t xml:space="preserve"> </w:t>
      </w:r>
      <w:r>
        <w:rPr>
          <w:rFonts w:cs="FrankRuehl"/>
          <w:rtl w:val="true"/>
        </w:rPr>
        <w:t>הנוסטרו</w:t>
      </w:r>
      <w:r>
        <w:rPr>
          <w:rFonts w:cs="FrankRuehl"/>
          <w:rtl w:val="true"/>
        </w:rPr>
        <w:t xml:space="preserve">. </w:t>
      </w:r>
    </w:p>
    <w:p>
      <w:pPr>
        <w:pStyle w:val="Heading4"/>
        <w:ind w:hanging="0" w:start="0" w:end="0"/>
        <w:jc w:val="both"/>
        <w:rPr/>
      </w:pPr>
      <w:bookmarkStart w:id="69" w:name="__RefHeading___Toc14095025"/>
      <w:bookmarkEnd w:id="69"/>
      <w:r>
        <w:rPr>
          <w:rtl w:val="true"/>
        </w:rPr>
        <w:t>האם</w:t>
      </w:r>
      <w:r>
        <w:rPr>
          <w:rFonts w:eastAsia="Century" w:cs="Century"/>
          <w:rtl w:val="true"/>
        </w:rPr>
        <w:t xml:space="preserve"> </w:t>
      </w:r>
      <w:r>
        <w:rPr>
          <w:rtl w:val="true"/>
        </w:rPr>
        <w:t>הוכחו</w:t>
      </w:r>
      <w:r>
        <w:rPr>
          <w:rFonts w:eastAsia="Century" w:cs="Century"/>
          <w:rtl w:val="true"/>
        </w:rPr>
        <w:t xml:space="preserve"> </w:t>
      </w:r>
      <w:r>
        <w:rPr>
          <w:rtl w:val="true"/>
        </w:rPr>
        <w:t>נסיבות</w:t>
      </w:r>
      <w:r>
        <w:rPr>
          <w:rFonts w:eastAsia="Century" w:cs="Century"/>
          <w:rtl w:val="true"/>
        </w:rPr>
        <w:t xml:space="preserve"> </w:t>
      </w:r>
      <w:r>
        <w:rPr>
          <w:rtl w:val="true"/>
        </w:rPr>
        <w:t>העבירה</w:t>
      </w:r>
      <w:r>
        <w:rPr>
          <w:rtl w:val="true"/>
        </w:rPr>
        <w:t xml:space="preserve">? </w:t>
      </w:r>
      <w:r>
        <w:rPr>
          <w:rtl w:val="true"/>
        </w:rPr>
        <w:t>הנזק</w:t>
      </w:r>
      <w:r>
        <w:rPr>
          <w:rFonts w:eastAsia="Century" w:cs="Century"/>
          <w:rtl w:val="true"/>
        </w:rPr>
        <w:t xml:space="preserve"> </w:t>
      </w:r>
      <w:r>
        <w:rPr>
          <w:rtl w:val="true"/>
        </w:rPr>
        <w:t>לפסגות</w:t>
      </w:r>
      <w:r>
        <w:rPr>
          <w:rFonts w:eastAsia="Century" w:cs="Century"/>
          <w:rtl w:val="true"/>
        </w:rPr>
        <w:t xml:space="preserve"> </w:t>
      </w:r>
      <w:r>
        <w:rPr>
          <w:rtl w:val="true"/>
        </w:rPr>
        <w:t>וסיווגה</w:t>
      </w:r>
      <w:r>
        <w:rPr>
          <w:rFonts w:eastAsia="Century" w:cs="Century"/>
          <w:rtl w:val="true"/>
        </w:rPr>
        <w:t xml:space="preserve"> </w:t>
      </w:r>
      <w:r>
        <w:rPr>
          <w:rtl w:val="true"/>
        </w:rPr>
        <w:t>של</w:t>
      </w:r>
      <w:r>
        <w:rPr>
          <w:rFonts w:eastAsia="Century" w:cs="Century"/>
          <w:rtl w:val="true"/>
        </w:rPr>
        <w:t xml:space="preserve"> </w:t>
      </w:r>
      <w:r>
        <w:rPr>
          <w:rtl w:val="true"/>
        </w:rPr>
        <w:t>פסגות</w:t>
      </w:r>
      <w:r>
        <w:rPr>
          <w:rFonts w:eastAsia="Century" w:cs="Century"/>
          <w:rtl w:val="true"/>
        </w:rPr>
        <w:t xml:space="preserve"> </w:t>
      </w:r>
      <w:r>
        <w:rPr>
          <w:rtl w:val="true"/>
        </w:rPr>
        <w:t>כ</w:t>
      </w:r>
      <w:r>
        <w:rPr>
          <w:rtl w:val="true"/>
        </w:rPr>
        <w:t>"</w:t>
      </w:r>
      <w:r>
        <w:rPr>
          <w:rtl w:val="true"/>
        </w:rPr>
        <w:t>תאגיד</w:t>
      </w:r>
      <w:r>
        <w:rPr>
          <w:rFonts w:eastAsia="Century" w:cs="Century"/>
          <w:rtl w:val="true"/>
        </w:rPr>
        <w:t xml:space="preserve"> </w:t>
      </w:r>
      <w:r>
        <w:rPr>
          <w:rtl w:val="true"/>
        </w:rPr>
        <w:t>המספק</w:t>
      </w:r>
      <w:r>
        <w:rPr>
          <w:rFonts w:eastAsia="Century" w:cs="Century"/>
          <w:rtl w:val="true"/>
        </w:rPr>
        <w:t xml:space="preserve"> </w:t>
      </w:r>
      <w:r>
        <w:rPr>
          <w:rtl w:val="true"/>
        </w:rPr>
        <w:t>שירות</w:t>
      </w:r>
      <w:r>
        <w:rPr>
          <w:rFonts w:eastAsia="Century" w:cs="Century"/>
          <w:rtl w:val="true"/>
        </w:rPr>
        <w:t xml:space="preserve"> </w:t>
      </w:r>
      <w:r>
        <w:rPr>
          <w:rtl w:val="true"/>
        </w:rPr>
        <w:t>לציבור</w:t>
      </w:r>
      <w:r>
        <w:rPr>
          <w:rtl w:val="true"/>
        </w:rPr>
        <w:t>"</w:t>
      </w:r>
    </w:p>
    <w:p>
      <w:pPr>
        <w:pStyle w:val="Normal"/>
        <w:tabs>
          <w:tab w:val="clear" w:pos="720"/>
          <w:tab w:val="left" w:pos="800" w:leader="none"/>
        </w:tabs>
        <w:spacing w:lineRule="auto" w:line="360"/>
        <w:ind w:end="0"/>
        <w:jc w:val="both"/>
        <w:rPr>
          <w:rFonts w:ascii="Century" w:hAnsi="Century" w:cs="FrankRuehl"/>
          <w:spacing w:val="10"/>
          <w:sz w:val="22"/>
          <w:szCs w:val="28"/>
        </w:rPr>
      </w:pPr>
      <w:r>
        <w:rPr>
          <w:rFonts w:cs="FrankRuehl" w:ascii="Century" w:hAnsi="Century"/>
          <w:spacing w:val="10"/>
          <w:sz w:val="22"/>
          <w:szCs w:val="28"/>
          <w:rtl w:val="true"/>
        </w:rPr>
      </w:r>
    </w:p>
    <w:p>
      <w:pPr>
        <w:pStyle w:val="Ruller43"/>
        <w:numPr>
          <w:ilvl w:val="0"/>
          <w:numId w:val="2"/>
        </w:numPr>
        <w:ind w:hanging="0" w:start="0" w:end="0"/>
        <w:jc w:val="both"/>
        <w:rPr>
          <w:rFonts w:cs="FrankRuehl"/>
        </w:rPr>
      </w:pPr>
      <w:r>
        <w:rPr>
          <w:rFonts w:cs="FrankRuehl"/>
          <w:rtl w:val="true"/>
        </w:rPr>
        <w:t>על</w:t>
      </w:r>
      <w:r>
        <w:rPr>
          <w:rFonts w:cs="FrankRuehl"/>
          <w:rtl w:val="true"/>
        </w:rPr>
        <w:t>-</w:t>
      </w:r>
      <w:r>
        <w:rPr>
          <w:rFonts w:cs="FrankRuehl"/>
          <w:rtl w:val="true"/>
        </w:rPr>
        <w:t>מנת</w:t>
      </w:r>
      <w:r>
        <w:rPr>
          <w:rFonts w:eastAsia="Garamond" w:cs="Garamond"/>
          <w:rtl w:val="true"/>
        </w:rPr>
        <w:t xml:space="preserve"> </w:t>
      </w:r>
      <w:r>
        <w:rPr>
          <w:rFonts w:cs="FrankRuehl"/>
          <w:rtl w:val="true"/>
        </w:rPr>
        <w:t>לבחון</w:t>
      </w:r>
      <w:r>
        <w:rPr>
          <w:rFonts w:eastAsia="Garamond" w:cs="Garamond"/>
          <w:rtl w:val="true"/>
        </w:rPr>
        <w:t xml:space="preserve"> </w:t>
      </w:r>
      <w:r>
        <w:rPr>
          <w:rFonts w:cs="FrankRuehl"/>
          <w:rtl w:val="true"/>
        </w:rPr>
        <w:t>האם</w:t>
      </w:r>
      <w:r>
        <w:rPr>
          <w:rFonts w:eastAsia="Garamond" w:cs="Garamond"/>
          <w:rtl w:val="true"/>
        </w:rPr>
        <w:t xml:space="preserve"> </w:t>
      </w:r>
      <w:r>
        <w:rPr>
          <w:rFonts w:cs="FrankRuehl"/>
          <w:rtl w:val="true"/>
        </w:rPr>
        <w:t>הוכחו</w:t>
      </w:r>
      <w:r>
        <w:rPr>
          <w:rFonts w:eastAsia="Garamond" w:cs="Garamond"/>
          <w:rtl w:val="true"/>
        </w:rPr>
        <w:t xml:space="preserve"> </w:t>
      </w:r>
      <w:r>
        <w:rPr>
          <w:rFonts w:cs="FrankRuehl"/>
          <w:rtl w:val="true"/>
        </w:rPr>
        <w:t>נסיבות</w:t>
      </w:r>
      <w:r>
        <w:rPr>
          <w:rFonts w:eastAsia="Garamond" w:cs="Garamond"/>
          <w:rtl w:val="true"/>
        </w:rPr>
        <w:t xml:space="preserve"> </w:t>
      </w:r>
      <w:r>
        <w:rPr>
          <w:rFonts w:cs="FrankRuehl"/>
          <w:rtl w:val="true"/>
        </w:rPr>
        <w:t>עבירת</w:t>
      </w:r>
      <w:r>
        <w:rPr>
          <w:rFonts w:eastAsia="Garamond" w:cs="Garamond"/>
          <w:rtl w:val="true"/>
        </w:rPr>
        <w:t xml:space="preserve"> </w:t>
      </w:r>
      <w:r>
        <w:rPr>
          <w:rFonts w:cs="FrankRuehl"/>
          <w:rtl w:val="true"/>
        </w:rPr>
        <w:t>המרמה</w:t>
      </w:r>
      <w:r>
        <w:rPr>
          <w:rFonts w:eastAsia="Garamond" w:cs="Garamond"/>
          <w:rtl w:val="true"/>
        </w:rPr>
        <w:t xml:space="preserve"> </w:t>
      </w:r>
      <w:r>
        <w:rPr>
          <w:rFonts w:cs="FrankRuehl"/>
          <w:rtl w:val="true"/>
        </w:rPr>
        <w:t>והפרת</w:t>
      </w:r>
      <w:r>
        <w:rPr>
          <w:rFonts w:eastAsia="Garamond" w:cs="Garamond"/>
          <w:rtl w:val="true"/>
        </w:rPr>
        <w:t xml:space="preserve"> </w:t>
      </w:r>
      <w:r>
        <w:rPr>
          <w:rFonts w:cs="FrankRuehl"/>
          <w:rtl w:val="true"/>
        </w:rPr>
        <w:t>האמונים</w:t>
      </w:r>
      <w:r>
        <w:rPr>
          <w:rFonts w:cs="FrankRuehl"/>
          <w:rtl w:val="true"/>
        </w:rPr>
        <w:t xml:space="preserve">, </w:t>
      </w:r>
      <w:r>
        <w:rPr>
          <w:rFonts w:cs="FrankRuehl"/>
          <w:rtl w:val="true"/>
        </w:rPr>
        <w:t>יש</w:t>
      </w:r>
      <w:r>
        <w:rPr>
          <w:rFonts w:eastAsia="Garamond" w:cs="Garamond"/>
          <w:rtl w:val="true"/>
        </w:rPr>
        <w:t xml:space="preserve"> </w:t>
      </w:r>
      <w:r>
        <w:rPr>
          <w:rFonts w:cs="FrankRuehl"/>
          <w:rtl w:val="true"/>
        </w:rPr>
        <w:t>להשיב</w:t>
      </w:r>
      <w:r>
        <w:rPr>
          <w:rFonts w:eastAsia="Garamond" w:cs="Garamond"/>
          <w:rtl w:val="true"/>
        </w:rPr>
        <w:t xml:space="preserve"> </w:t>
      </w:r>
      <w:r>
        <w:rPr>
          <w:rFonts w:cs="FrankRuehl"/>
          <w:rtl w:val="true"/>
        </w:rPr>
        <w:t>תחילה</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השאלה</w:t>
      </w:r>
      <w:r>
        <w:rPr>
          <w:rFonts w:eastAsia="Garamond" w:cs="Garamond"/>
          <w:rtl w:val="true"/>
        </w:rPr>
        <w:t xml:space="preserve"> </w:t>
      </w:r>
      <w:r>
        <w:rPr>
          <w:rFonts w:cs="FrankRuehl"/>
          <w:rtl w:val="true"/>
        </w:rPr>
        <w:t>–</w:t>
      </w:r>
      <w:r>
        <w:rPr>
          <w:rFonts w:eastAsia="Garamond" w:cs="Garamond"/>
          <w:rtl w:val="true"/>
        </w:rPr>
        <w:t xml:space="preserve"> </w:t>
      </w:r>
      <w:r>
        <w:rPr>
          <w:rFonts w:cs="FrankRuehl"/>
          <w:rtl w:val="true"/>
        </w:rPr>
        <w:t>האם</w:t>
      </w:r>
      <w:r>
        <w:rPr>
          <w:rFonts w:eastAsia="Garamond" w:cs="Garamond"/>
          <w:rtl w:val="true"/>
        </w:rPr>
        <w:t xml:space="preserve"> </w:t>
      </w:r>
      <w:r>
        <w:rPr>
          <w:rFonts w:cs="FrankRuehl"/>
          <w:rtl w:val="true"/>
        </w:rPr>
        <w:t>יש</w:t>
      </w:r>
      <w:r>
        <w:rPr>
          <w:rFonts w:eastAsia="Garamond" w:cs="Garamond"/>
          <w:rtl w:val="true"/>
        </w:rPr>
        <w:t xml:space="preserve"> </w:t>
      </w:r>
      <w:r>
        <w:rPr>
          <w:rFonts w:cs="FrankRuehl"/>
          <w:rtl w:val="true"/>
        </w:rPr>
        <w:t>צורך</w:t>
      </w:r>
      <w:r>
        <w:rPr>
          <w:rFonts w:eastAsia="Garamond" w:cs="Garamond"/>
          <w:rtl w:val="true"/>
        </w:rPr>
        <w:t xml:space="preserve"> </w:t>
      </w:r>
      <w:r>
        <w:rPr>
          <w:rFonts w:cs="FrankRuehl"/>
          <w:rtl w:val="true"/>
        </w:rPr>
        <w:t>בהוכחת</w:t>
      </w:r>
      <w:r>
        <w:rPr>
          <w:rFonts w:eastAsia="Garamond" w:cs="Garamond"/>
          <w:rtl w:val="true"/>
        </w:rPr>
        <w:t xml:space="preserve"> </w:t>
      </w:r>
      <w:r>
        <w:rPr>
          <w:rFonts w:cs="FrankRuehl"/>
          <w:rtl w:val="true"/>
        </w:rPr>
        <w:t>נזק</w:t>
      </w:r>
      <w:r>
        <w:rPr>
          <w:rFonts w:eastAsia="Garamond" w:cs="Garamond"/>
          <w:rtl w:val="true"/>
        </w:rPr>
        <w:t xml:space="preserve"> </w:t>
      </w:r>
      <w:r>
        <w:rPr>
          <w:rFonts w:cs="FrankRuehl"/>
          <w:rtl w:val="true"/>
        </w:rPr>
        <w:t>ממוני</w:t>
      </w:r>
      <w:r>
        <w:rPr>
          <w:rFonts w:eastAsia="Garamond" w:cs="Garamond"/>
          <w:rtl w:val="true"/>
        </w:rPr>
        <w:t xml:space="preserve"> </w:t>
      </w:r>
      <w:r>
        <w:rPr>
          <w:rFonts w:cs="FrankRuehl"/>
          <w:rtl w:val="true"/>
        </w:rPr>
        <w:t>ממשי</w:t>
      </w:r>
      <w:r>
        <w:rPr>
          <w:rFonts w:eastAsia="Garamond" w:cs="Garamond"/>
          <w:rtl w:val="true"/>
        </w:rPr>
        <w:t xml:space="preserve"> </w:t>
      </w:r>
      <w:r>
        <w:rPr>
          <w:rFonts w:cs="FrankRuehl"/>
          <w:rtl w:val="true"/>
        </w:rPr>
        <w:t>שנגרם</w:t>
      </w:r>
      <w:r>
        <w:rPr>
          <w:rFonts w:eastAsia="Garamond" w:cs="Garamond"/>
          <w:rtl w:val="true"/>
        </w:rPr>
        <w:t xml:space="preserve"> </w:t>
      </w:r>
      <w:r>
        <w:rPr>
          <w:rFonts w:cs="FrankRuehl"/>
          <w:rtl w:val="true"/>
        </w:rPr>
        <w:t>לתאגיד</w:t>
      </w:r>
      <w:r>
        <w:rPr>
          <w:rFonts w:eastAsia="Garamond" w:cs="Garamond"/>
          <w:rtl w:val="true"/>
        </w:rPr>
        <w:t xml:space="preserve"> </w:t>
      </w:r>
      <w:r>
        <w:rPr>
          <w:rFonts w:cs="FrankRuehl"/>
          <w:rtl w:val="true"/>
        </w:rPr>
        <w:t>כתוצאה</w:t>
      </w:r>
      <w:r>
        <w:rPr>
          <w:rFonts w:eastAsia="Garamond" w:cs="Garamond"/>
          <w:rtl w:val="true"/>
        </w:rPr>
        <w:t xml:space="preserve"> </w:t>
      </w:r>
      <w:r>
        <w:rPr>
          <w:rFonts w:cs="FrankRuehl"/>
          <w:rtl w:val="true"/>
        </w:rPr>
        <w:t>ממנה</w:t>
      </w:r>
      <w:r>
        <w:rPr>
          <w:rFonts w:cs="FrankRuehl"/>
          <w:rtl w:val="true"/>
        </w:rPr>
        <w:t xml:space="preserve">? </w:t>
      </w:r>
    </w:p>
    <w:p>
      <w:pPr>
        <w:pStyle w:val="Normal"/>
        <w:tabs>
          <w:tab w:val="clear" w:pos="720"/>
          <w:tab w:val="left" w:pos="800" w:leader="none"/>
        </w:tabs>
        <w:spacing w:lineRule="auto" w:line="360"/>
        <w:ind w:end="0"/>
        <w:jc w:val="both"/>
        <w:rPr>
          <w:rFonts w:ascii="Century" w:hAnsi="Century" w:cs="FrankRuehl"/>
          <w:spacing w:val="10"/>
          <w:sz w:val="22"/>
          <w:szCs w:val="28"/>
        </w:rPr>
      </w:pPr>
      <w:r>
        <w:rPr>
          <w:rFonts w:cs="FrankRuehl" w:ascii="Century" w:hAnsi="Century"/>
          <w:spacing w:val="10"/>
          <w:sz w:val="22"/>
          <w:szCs w:val="28"/>
          <w:rtl w:val="true"/>
        </w:rPr>
      </w:r>
    </w:p>
    <w:p>
      <w:pPr>
        <w:pStyle w:val="Normal"/>
        <w:tabs>
          <w:tab w:val="clear" w:pos="720"/>
          <w:tab w:val="left" w:pos="800" w:leader="none"/>
        </w:tabs>
        <w:spacing w:lineRule="auto" w:line="360"/>
        <w:ind w:end="0"/>
        <w:jc w:val="both"/>
        <w:rPr>
          <w:rFonts w:ascii="Century" w:hAnsi="Century" w:cs="FrankRuehl"/>
          <w:spacing w:val="10"/>
          <w:sz w:val="22"/>
          <w:szCs w:val="28"/>
        </w:rPr>
      </w:pPr>
      <w:r>
        <w:rPr>
          <w:rFonts w:cs="FrankRuehl" w:ascii="Century" w:hAnsi="Century"/>
          <w:spacing w:val="10"/>
          <w:sz w:val="22"/>
          <w:szCs w:val="28"/>
          <w:rtl w:val="true"/>
        </w:rPr>
        <w:tab/>
      </w:r>
      <w:r>
        <w:rPr>
          <w:rFonts w:ascii="Century" w:hAnsi="Century" w:cs="FrankRuehl"/>
          <w:spacing w:val="10"/>
          <w:sz w:val="22"/>
          <w:sz w:val="22"/>
          <w:szCs w:val="28"/>
          <w:rtl w:val="true"/>
        </w:rPr>
        <w:t>בעניין</w:t>
      </w:r>
      <w:r>
        <w:rPr>
          <w:rFonts w:ascii="Century" w:hAnsi="Century" w:eastAsia="Century" w:cs="Century"/>
          <w:spacing w:val="10"/>
          <w:sz w:val="22"/>
          <w:sz w:val="22"/>
          <w:szCs w:val="28"/>
          <w:rtl w:val="true"/>
        </w:rPr>
        <w:t xml:space="preserve"> </w:t>
      </w:r>
      <w:r>
        <w:rPr>
          <w:rFonts w:ascii="Century" w:hAnsi="Century" w:cs="Miriam"/>
          <w:b/>
          <w:b/>
          <w:sz w:val="22"/>
          <w:sz w:val="22"/>
          <w:rtl w:val="true"/>
        </w:rPr>
        <w:t>דנקנר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עמד</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בית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משפט</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זה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העמדות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השונות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שהוצגו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בפסיקה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ובספרות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ביחס</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לתכליות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העבירה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תרמית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והפרת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אמונים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בתאגיד</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ולגבולותיה</w:t>
      </w:r>
      <w:r>
        <w:rPr>
          <w:rFonts w:ascii="Century" w:hAnsi="Century" w:eastAsia="Century" w:cs="Century"/>
          <w:spacing w:val="10"/>
          <w:sz w:val="22"/>
          <w:sz w:val="22"/>
          <w:szCs w:val="28"/>
          <w:rtl w:val="true"/>
        </w:rPr>
        <w:t xml:space="preserve"> </w:t>
      </w:r>
      <w:r>
        <w:rPr>
          <w:rFonts w:cs="FrankRuehl" w:ascii="Century" w:hAnsi="Century"/>
          <w:spacing w:val="10"/>
          <w:sz w:val="22"/>
          <w:szCs w:val="28"/>
          <w:rtl w:val="true"/>
        </w:rPr>
        <w:t>(</w:t>
      </w:r>
      <w:r>
        <w:rPr>
          <w:rFonts w:ascii="Century" w:hAnsi="Century" w:cs="FrankRuehl"/>
          <w:spacing w:val="10"/>
          <w:sz w:val="22"/>
          <w:sz w:val="22"/>
          <w:szCs w:val="28"/>
          <w:rtl w:val="true"/>
        </w:rPr>
        <w:t>ראו</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עניין</w:t>
      </w:r>
      <w:r>
        <w:rPr>
          <w:rFonts w:ascii="Century" w:hAnsi="Century" w:eastAsia="Century" w:cs="Century"/>
          <w:spacing w:val="10"/>
          <w:sz w:val="22"/>
          <w:sz w:val="22"/>
          <w:szCs w:val="28"/>
          <w:rtl w:val="true"/>
        </w:rPr>
        <w:t xml:space="preserve"> </w:t>
      </w:r>
      <w:r>
        <w:rPr>
          <w:rFonts w:ascii="Century" w:hAnsi="Century" w:cs="Miriam"/>
          <w:b/>
          <w:b/>
          <w:sz w:val="22"/>
          <w:sz w:val="22"/>
          <w:rtl w:val="true"/>
        </w:rPr>
        <w:t>דנקנר</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פסקה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נד</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בקצרה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אציין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כי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בעבר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רווחה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הגישה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לפיה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על</w:t>
      </w:r>
      <w:r>
        <w:rPr>
          <w:rFonts w:cs="FrankRuehl" w:ascii="Century" w:hAnsi="Century"/>
          <w:spacing w:val="10"/>
          <w:sz w:val="22"/>
          <w:szCs w:val="28"/>
          <w:rtl w:val="true"/>
        </w:rPr>
        <w:t>-</w:t>
      </w:r>
      <w:r>
        <w:rPr>
          <w:rFonts w:ascii="Century" w:hAnsi="Century" w:cs="FrankRuehl"/>
          <w:spacing w:val="10"/>
          <w:sz w:val="22"/>
          <w:sz w:val="22"/>
          <w:szCs w:val="28"/>
          <w:rtl w:val="true"/>
        </w:rPr>
        <w:t>מנת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להרשיע</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בעבירה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לפי</w:t>
      </w:r>
      <w:r>
        <w:rPr>
          <w:rFonts w:ascii="Century" w:hAnsi="Century" w:eastAsia="Century" w:cs="Century"/>
          <w:spacing w:val="10"/>
          <w:sz w:val="22"/>
          <w:sz w:val="22"/>
          <w:szCs w:val="28"/>
          <w:rtl w:val="true"/>
        </w:rPr>
        <w:t xml:space="preserve"> </w:t>
      </w:r>
      <w:hyperlink r:id="rId158">
        <w:r>
          <w:rPr>
            <w:rStyle w:val="Hyperlink"/>
            <w:rFonts w:ascii="Century" w:hAnsi="Century" w:cs="FrankRuehl"/>
            <w:color w:val="0000FF"/>
            <w:spacing w:val="10"/>
            <w:sz w:val="22"/>
            <w:sz w:val="22"/>
            <w:szCs w:val="28"/>
            <w:u w:val="single"/>
            <w:rtl w:val="true"/>
          </w:rPr>
          <w:t>סעיף</w:t>
        </w:r>
        <w:r>
          <w:rPr>
            <w:rStyle w:val="Hyperlink"/>
            <w:rFonts w:ascii="Century" w:hAnsi="Century" w:eastAsia="Century" w:cs="Century"/>
            <w:color w:val="0000FF"/>
            <w:spacing w:val="10"/>
            <w:sz w:val="22"/>
            <w:sz w:val="22"/>
            <w:szCs w:val="28"/>
            <w:u w:val="single"/>
            <w:rtl w:val="true"/>
          </w:rPr>
          <w:t xml:space="preserve"> </w:t>
        </w:r>
        <w:r>
          <w:rPr>
            <w:rStyle w:val="Hyperlink"/>
            <w:rFonts w:cs="FrankRuehl" w:ascii="Century" w:hAnsi="Century"/>
            <w:color w:val="0000FF"/>
            <w:spacing w:val="10"/>
            <w:sz w:val="22"/>
            <w:szCs w:val="28"/>
            <w:u w:val="single"/>
          </w:rPr>
          <w:t>425</w:t>
        </w:r>
      </w:hyperlink>
      <w:r>
        <w:rPr>
          <w:rFonts w:cs="FrankRuehl" w:ascii="Century" w:hAnsi="Century"/>
          <w:spacing w:val="10"/>
          <w:sz w:val="22"/>
          <w:szCs w:val="28"/>
          <w:rtl w:val="true"/>
        </w:rPr>
        <w:t xml:space="preserve"> </w:t>
      </w:r>
      <w:r>
        <w:rPr>
          <w:rFonts w:ascii="Century" w:hAnsi="Century" w:cs="FrankRuehl"/>
          <w:spacing w:val="10"/>
          <w:sz w:val="22"/>
          <w:sz w:val="22"/>
          <w:szCs w:val="28"/>
          <w:rtl w:val="true"/>
        </w:rPr>
        <w:t>לחוק</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העונשין</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אין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צורך</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בהוכחה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כי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נגרם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לתאגיד</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נזק</w:t>
      </w:r>
      <w:r>
        <w:rPr>
          <w:rFonts w:ascii="Century" w:hAnsi="Century" w:eastAsia="Century" w:cs="Century"/>
          <w:spacing w:val="10"/>
          <w:sz w:val="22"/>
          <w:sz w:val="22"/>
          <w:szCs w:val="28"/>
          <w:rtl w:val="true"/>
        </w:rPr>
        <w:t xml:space="preserve"> </w:t>
      </w:r>
      <w:r>
        <w:rPr>
          <w:rFonts w:ascii="Century" w:hAnsi="Century" w:cs="Miriam"/>
          <w:b/>
          <w:b/>
          <w:sz w:val="22"/>
          <w:sz w:val="22"/>
          <w:rtl w:val="true"/>
        </w:rPr>
        <w:t>ממוני</w:t>
      </w:r>
      <w:r>
        <w:rPr>
          <w:rFonts w:ascii="Century" w:hAnsi="Century" w:eastAsia="Century" w:cs="Century"/>
          <w:spacing w:val="10"/>
          <w:sz w:val="22"/>
          <w:sz w:val="22"/>
          <w:szCs w:val="28"/>
          <w:rtl w:val="true"/>
        </w:rPr>
        <w:t xml:space="preserve"> </w:t>
      </w:r>
      <w:r>
        <w:rPr>
          <w:rFonts w:ascii="Century" w:hAnsi="Century" w:cs="Miriam"/>
          <w:b/>
          <w:b/>
          <w:sz w:val="22"/>
          <w:sz w:val="22"/>
          <w:rtl w:val="true"/>
        </w:rPr>
        <w:t>ממשי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כתוצאה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מהפרת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האמונים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התרמית</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כך</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למשל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נפסק</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כי</w:t>
      </w:r>
      <w:r>
        <w:rPr>
          <w:rFonts w:cs="FrankRuehl" w:ascii="Century" w:hAnsi="Century"/>
          <w:spacing w:val="10"/>
          <w:sz w:val="22"/>
          <w:szCs w:val="28"/>
          <w:rtl w:val="true"/>
        </w:rPr>
        <w:t xml:space="preserve">: </w:t>
      </w:r>
    </w:p>
    <w:p>
      <w:pPr>
        <w:pStyle w:val="Normal"/>
        <w:tabs>
          <w:tab w:val="clear" w:pos="720"/>
          <w:tab w:val="left" w:pos="800" w:leader="none"/>
        </w:tabs>
        <w:spacing w:lineRule="auto" w:line="360"/>
        <w:ind w:end="0"/>
        <w:jc w:val="both"/>
        <w:rPr>
          <w:rFonts w:ascii="Century" w:hAnsi="Century" w:cs="FrankRuehl"/>
          <w:spacing w:val="10"/>
          <w:sz w:val="22"/>
          <w:szCs w:val="28"/>
        </w:rPr>
      </w:pPr>
      <w:r>
        <w:rPr>
          <w:rFonts w:cs="FrankRuehl" w:ascii="Century" w:hAnsi="Century"/>
          <w:spacing w:val="10"/>
          <w:sz w:val="22"/>
          <w:szCs w:val="28"/>
          <w:rtl w:val="true"/>
        </w:rPr>
      </w:r>
    </w:p>
    <w:p>
      <w:pPr>
        <w:pStyle w:val="Normal"/>
        <w:ind w:start="1644" w:end="1276"/>
        <w:jc w:val="both"/>
        <w:rPr>
          <w:rFonts w:ascii="Arial TUR" w:hAnsi="Arial TUR" w:cs="FrankRuehl"/>
          <w:spacing w:val="10"/>
          <w:sz w:val="22"/>
          <w:szCs w:val="28"/>
        </w:rPr>
      </w:pPr>
      <w:r>
        <w:rPr>
          <w:rFonts w:cs="FrankRuehl" w:ascii="Arial TUR" w:hAnsi="Arial TUR"/>
          <w:spacing w:val="10"/>
          <w:sz w:val="22"/>
          <w:szCs w:val="28"/>
          <w:rtl w:val="true"/>
        </w:rPr>
        <w:t>"</w:t>
      </w:r>
      <w:r>
        <w:rPr>
          <w:rFonts w:ascii="Arial TUR" w:hAnsi="Arial TUR" w:cs="FrankRuehl"/>
          <w:spacing w:val="10"/>
          <w:sz w:val="22"/>
          <w:sz w:val="22"/>
          <w:szCs w:val="28"/>
          <w:rtl w:val="true"/>
        </w:rPr>
        <w:t>כבר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נקבע</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לא</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אחת</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כי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הפגיעה</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שמדובר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בעבירה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הפרת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אמונים</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אם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כלפי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הציבור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ואם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כלפי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התאגיד</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איננה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דווקא</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פגיעה</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המוצאת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ביטויה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בהפסד</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ממון</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הפגיעה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יכול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שתמצא</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ביטויה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בשלילת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עובדות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מחברי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התאגיד</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בהצגת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עובדות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המעוותות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המצב</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הנכון</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התאגיד</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ובערעור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תדמיתו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התאגיד</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ומידת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הרצינות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שהציבור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ירחש</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אליו</w:t>
      </w:r>
      <w:r>
        <w:rPr>
          <w:rFonts w:cs="FrankRuehl" w:ascii="Arial TUR" w:hAnsi="Arial TUR"/>
          <w:spacing w:val="10"/>
          <w:sz w:val="22"/>
          <w:szCs w:val="28"/>
          <w:rtl w:val="true"/>
        </w:rPr>
        <w:t>"</w:t>
      </w:r>
      <w:r>
        <w:rPr>
          <w:rFonts w:cs="FrankRuehl" w:ascii="Arial TUR" w:hAnsi="Arial TUR"/>
          <w:spacing w:val="10"/>
          <w:sz w:val="22"/>
          <w:szCs w:val="28"/>
          <w:rtl w:val="true"/>
        </w:rPr>
        <w:t xml:space="preserve"> (</w:t>
      </w:r>
      <w:hyperlink r:id="rId159">
        <w:r>
          <w:rPr>
            <w:rStyle w:val="Hyperlink"/>
            <w:rFonts w:ascii="Arial TUR" w:hAnsi="Arial TUR" w:cs="FrankRuehl"/>
            <w:color w:val="0000FF"/>
            <w:spacing w:val="10"/>
            <w:sz w:val="22"/>
            <w:sz w:val="22"/>
            <w:szCs w:val="28"/>
            <w:u w:val="single"/>
            <w:rtl w:val="true"/>
          </w:rPr>
          <w:t>ע</w:t>
        </w:r>
        <w:r>
          <w:rPr>
            <w:rStyle w:val="Hyperlink"/>
            <w:rFonts w:cs="FrankRuehl" w:ascii="Arial TUR" w:hAnsi="Arial TUR"/>
            <w:color w:val="0000FF"/>
            <w:spacing w:val="10"/>
            <w:sz w:val="22"/>
            <w:szCs w:val="28"/>
            <w:u w:val="single"/>
            <w:rtl w:val="true"/>
          </w:rPr>
          <w:t>"</w:t>
        </w:r>
        <w:r>
          <w:rPr>
            <w:rStyle w:val="Hyperlink"/>
            <w:rFonts w:ascii="Arial TUR" w:hAnsi="Arial TUR" w:cs="FrankRuehl"/>
            <w:color w:val="0000FF"/>
            <w:spacing w:val="10"/>
            <w:sz w:val="22"/>
            <w:sz w:val="22"/>
            <w:szCs w:val="28"/>
            <w:u w:val="single"/>
            <w:rtl w:val="true"/>
          </w:rPr>
          <w:t>פ</w:t>
        </w:r>
        <w:r>
          <w:rPr>
            <w:rStyle w:val="Hyperlink"/>
            <w:rFonts w:ascii="Arial TUR" w:hAnsi="Arial TUR" w:eastAsia="Arial TUR" w:cs="Arial TUR"/>
            <w:color w:val="0000FF"/>
            <w:spacing w:val="10"/>
            <w:sz w:val="22"/>
            <w:sz w:val="22"/>
            <w:szCs w:val="28"/>
            <w:u w:val="single"/>
            <w:rtl w:val="true"/>
          </w:rPr>
          <w:t xml:space="preserve"> </w:t>
        </w:r>
        <w:r>
          <w:rPr>
            <w:rStyle w:val="Hyperlink"/>
            <w:rFonts w:cs="FrankRuehl" w:ascii="Arial TUR" w:hAnsi="Arial TUR"/>
            <w:color w:val="0000FF"/>
            <w:spacing w:val="10"/>
            <w:sz w:val="22"/>
            <w:szCs w:val="28"/>
            <w:u w:val="single"/>
          </w:rPr>
          <w:t>281/82</w:t>
        </w:r>
        <w:r>
          <w:rPr>
            <w:rStyle w:val="Hyperlink"/>
            <w:rFonts w:cs="FrankRuehl" w:ascii="Arial TUR" w:hAnsi="Arial TUR"/>
            <w:color w:val="0000FF"/>
            <w:spacing w:val="10"/>
            <w:sz w:val="22"/>
            <w:szCs w:val="28"/>
            <w:u w:val="single"/>
            <w:rtl w:val="true"/>
          </w:rPr>
          <w:t xml:space="preserve"> </w:t>
        </w:r>
        <w:r>
          <w:rPr>
            <w:rStyle w:val="Hyperlink"/>
            <w:rFonts w:ascii="Arial TUR" w:hAnsi="Arial TUR" w:cs="FrankRuehl"/>
            <w:color w:val="0000FF"/>
            <w:spacing w:val="10"/>
            <w:sz w:val="22"/>
            <w:sz w:val="22"/>
            <w:szCs w:val="28"/>
            <w:u w:val="single"/>
            <w:rtl w:val="true"/>
          </w:rPr>
          <w:t>אבו</w:t>
        </w:r>
        <w:r>
          <w:rPr>
            <w:rStyle w:val="Hyperlink"/>
            <w:rFonts w:ascii="Arial TUR" w:hAnsi="Arial TUR" w:eastAsia="Arial TUR" w:cs="Arial TUR"/>
            <w:color w:val="0000FF"/>
            <w:spacing w:val="10"/>
            <w:sz w:val="22"/>
            <w:sz w:val="22"/>
            <w:szCs w:val="28"/>
            <w:u w:val="single"/>
            <w:rtl w:val="true"/>
          </w:rPr>
          <w:t xml:space="preserve"> </w:t>
        </w:r>
        <w:r>
          <w:rPr>
            <w:rStyle w:val="Hyperlink"/>
            <w:rFonts w:ascii="Arial TUR" w:hAnsi="Arial TUR" w:cs="FrankRuehl"/>
            <w:color w:val="0000FF"/>
            <w:spacing w:val="10"/>
            <w:sz w:val="22"/>
            <w:sz w:val="22"/>
            <w:szCs w:val="28"/>
            <w:u w:val="single"/>
            <w:rtl w:val="true"/>
          </w:rPr>
          <w:t>חצירא</w:t>
        </w:r>
        <w:r>
          <w:rPr>
            <w:rStyle w:val="Hyperlink"/>
            <w:rFonts w:ascii="Arial TUR" w:hAnsi="Arial TUR" w:eastAsia="Arial TUR" w:cs="Arial TUR"/>
            <w:color w:val="0000FF"/>
            <w:spacing w:val="10"/>
            <w:sz w:val="22"/>
            <w:sz w:val="22"/>
            <w:szCs w:val="28"/>
            <w:u w:val="single"/>
            <w:rtl w:val="true"/>
          </w:rPr>
          <w:t xml:space="preserve"> </w:t>
        </w:r>
        <w:r>
          <w:rPr>
            <w:rStyle w:val="Hyperlink"/>
            <w:rFonts w:ascii="Arial TUR" w:hAnsi="Arial TUR" w:cs="FrankRuehl"/>
            <w:color w:val="0000FF"/>
            <w:spacing w:val="10"/>
            <w:sz w:val="22"/>
            <w:sz w:val="22"/>
            <w:szCs w:val="28"/>
            <w:u w:val="single"/>
            <w:rtl w:val="true"/>
          </w:rPr>
          <w:t>נ</w:t>
        </w:r>
        <w:r>
          <w:rPr>
            <w:rStyle w:val="Hyperlink"/>
            <w:rFonts w:cs="FrankRuehl" w:ascii="Arial TUR" w:hAnsi="Arial TUR"/>
            <w:color w:val="0000FF"/>
            <w:spacing w:val="10"/>
            <w:sz w:val="22"/>
            <w:szCs w:val="28"/>
            <w:u w:val="single"/>
            <w:rtl w:val="true"/>
          </w:rPr>
          <w:t xml:space="preserve">' </w:t>
        </w:r>
        <w:r>
          <w:rPr>
            <w:rStyle w:val="Hyperlink"/>
            <w:rFonts w:ascii="Arial TUR" w:hAnsi="Arial TUR" w:cs="FrankRuehl"/>
            <w:color w:val="0000FF"/>
            <w:spacing w:val="10"/>
            <w:sz w:val="22"/>
            <w:sz w:val="22"/>
            <w:szCs w:val="28"/>
            <w:u w:val="single"/>
            <w:rtl w:val="true"/>
          </w:rPr>
          <w:t>מדינת</w:t>
        </w:r>
        <w:r>
          <w:rPr>
            <w:rStyle w:val="Hyperlink"/>
            <w:rFonts w:ascii="Arial TUR" w:hAnsi="Arial TUR" w:eastAsia="Arial TUR" w:cs="Arial TUR"/>
            <w:color w:val="0000FF"/>
            <w:spacing w:val="10"/>
            <w:sz w:val="22"/>
            <w:sz w:val="22"/>
            <w:szCs w:val="28"/>
            <w:u w:val="single"/>
            <w:rtl w:val="true"/>
          </w:rPr>
          <w:t xml:space="preserve"> </w:t>
        </w:r>
        <w:r>
          <w:rPr>
            <w:rStyle w:val="Hyperlink"/>
            <w:rFonts w:ascii="Arial TUR" w:hAnsi="Arial TUR" w:cs="FrankRuehl"/>
            <w:color w:val="0000FF"/>
            <w:spacing w:val="10"/>
            <w:sz w:val="22"/>
            <w:sz w:val="22"/>
            <w:szCs w:val="28"/>
            <w:u w:val="single"/>
            <w:rtl w:val="true"/>
          </w:rPr>
          <w:t>ישראל</w:t>
        </w:r>
        <w:r>
          <w:rPr>
            <w:rStyle w:val="Hyperlink"/>
            <w:rFonts w:cs="FrankRuehl" w:ascii="Arial TUR" w:hAnsi="Arial TUR"/>
            <w:color w:val="0000FF"/>
            <w:spacing w:val="10"/>
            <w:sz w:val="22"/>
            <w:szCs w:val="28"/>
            <w:u w:val="single"/>
            <w:rtl w:val="true"/>
          </w:rPr>
          <w:t xml:space="preserve">, </w:t>
        </w:r>
        <w:r>
          <w:rPr>
            <w:rStyle w:val="Hyperlink"/>
            <w:rFonts w:ascii="Arial TUR" w:hAnsi="Arial TUR" w:cs="FrankRuehl"/>
            <w:color w:val="0000FF"/>
            <w:spacing w:val="10"/>
            <w:sz w:val="22"/>
            <w:sz w:val="22"/>
            <w:szCs w:val="28"/>
            <w:u w:val="single"/>
            <w:rtl w:val="true"/>
          </w:rPr>
          <w:t>פ</w:t>
        </w:r>
        <w:r>
          <w:rPr>
            <w:rStyle w:val="Hyperlink"/>
            <w:rFonts w:cs="FrankRuehl" w:ascii="Arial TUR" w:hAnsi="Arial TUR"/>
            <w:color w:val="0000FF"/>
            <w:spacing w:val="10"/>
            <w:sz w:val="22"/>
            <w:szCs w:val="28"/>
            <w:u w:val="single"/>
            <w:rtl w:val="true"/>
          </w:rPr>
          <w:t>"</w:t>
        </w:r>
        <w:r>
          <w:rPr>
            <w:rStyle w:val="Hyperlink"/>
            <w:rFonts w:ascii="Arial TUR" w:hAnsi="Arial TUR" w:cs="FrankRuehl"/>
            <w:color w:val="0000FF"/>
            <w:spacing w:val="10"/>
            <w:sz w:val="22"/>
            <w:sz w:val="22"/>
            <w:szCs w:val="28"/>
            <w:u w:val="single"/>
            <w:rtl w:val="true"/>
          </w:rPr>
          <w:t>ד</w:t>
        </w:r>
        <w:r>
          <w:rPr>
            <w:rStyle w:val="Hyperlink"/>
            <w:rFonts w:ascii="Arial TUR" w:hAnsi="Arial TUR" w:eastAsia="Arial TUR" w:cs="Arial TUR"/>
            <w:color w:val="0000FF"/>
            <w:spacing w:val="10"/>
            <w:sz w:val="22"/>
            <w:sz w:val="22"/>
            <w:szCs w:val="28"/>
            <w:u w:val="single"/>
            <w:rtl w:val="true"/>
          </w:rPr>
          <w:t xml:space="preserve"> </w:t>
        </w:r>
        <w:r>
          <w:rPr>
            <w:rStyle w:val="Hyperlink"/>
            <w:rFonts w:ascii="Arial TUR" w:hAnsi="Arial TUR" w:cs="FrankRuehl"/>
            <w:color w:val="0000FF"/>
            <w:spacing w:val="10"/>
            <w:sz w:val="22"/>
            <w:sz w:val="22"/>
            <w:szCs w:val="28"/>
            <w:u w:val="single"/>
            <w:rtl w:val="true"/>
          </w:rPr>
          <w:t>לז</w:t>
        </w:r>
      </w:hyperlink>
      <w:r>
        <w:rPr>
          <w:rFonts w:cs="FrankRuehl" w:ascii="Arial TUR" w:hAnsi="Arial TUR"/>
          <w:spacing w:val="10"/>
          <w:sz w:val="22"/>
          <w:szCs w:val="28"/>
          <w:rtl w:val="true"/>
        </w:rPr>
        <w:t>(</w:t>
      </w:r>
      <w:r>
        <w:rPr>
          <w:rFonts w:cs="FrankRuehl" w:ascii="Arial TUR" w:hAnsi="Arial TUR"/>
          <w:spacing w:val="10"/>
          <w:sz w:val="22"/>
          <w:szCs w:val="28"/>
        </w:rPr>
        <w:t>3</w:t>
      </w:r>
      <w:r>
        <w:rPr>
          <w:rFonts w:cs="FrankRuehl" w:ascii="Arial TUR" w:hAnsi="Arial TUR"/>
          <w:spacing w:val="10"/>
          <w:sz w:val="22"/>
          <w:szCs w:val="28"/>
          <w:rtl w:val="true"/>
        </w:rPr>
        <w:t xml:space="preserve">) </w:t>
      </w:r>
      <w:r>
        <w:rPr>
          <w:rFonts w:cs="FrankRuehl" w:ascii="Arial TUR" w:hAnsi="Arial TUR"/>
          <w:spacing w:val="10"/>
          <w:sz w:val="22"/>
          <w:szCs w:val="28"/>
        </w:rPr>
        <w:t>673</w:t>
      </w:r>
      <w:r>
        <w:rPr>
          <w:rFonts w:cs="FrankRuehl" w:ascii="Arial TUR" w:hAnsi="Arial TUR"/>
          <w:spacing w:val="10"/>
          <w:sz w:val="22"/>
          <w:szCs w:val="28"/>
          <w:rtl w:val="true"/>
        </w:rPr>
        <w:t xml:space="preserve">, </w:t>
      </w:r>
      <w:r>
        <w:rPr>
          <w:rFonts w:cs="FrankRuehl" w:ascii="Arial TUR" w:hAnsi="Arial TUR"/>
          <w:spacing w:val="10"/>
          <w:sz w:val="22"/>
          <w:szCs w:val="28"/>
        </w:rPr>
        <w:t>714</w:t>
      </w:r>
      <w:r>
        <w:rPr>
          <w:rFonts w:cs="FrankRuehl" w:ascii="Arial TUR" w:hAnsi="Arial TUR"/>
          <w:spacing w:val="10"/>
          <w:sz w:val="22"/>
          <w:szCs w:val="28"/>
          <w:rtl w:val="true"/>
        </w:rPr>
        <w:t xml:space="preserve"> (</w:t>
      </w:r>
      <w:r>
        <w:rPr>
          <w:rFonts w:cs="FrankRuehl" w:ascii="Arial TUR" w:hAnsi="Arial TUR"/>
          <w:spacing w:val="10"/>
          <w:sz w:val="22"/>
          <w:szCs w:val="28"/>
        </w:rPr>
        <w:t>1983</w:t>
      </w:r>
      <w:r>
        <w:rPr>
          <w:rFonts w:cs="FrankRuehl" w:ascii="Arial TUR" w:hAnsi="Arial TUR"/>
          <w:spacing w:val="10"/>
          <w:sz w:val="22"/>
          <w:szCs w:val="28"/>
          <w:rtl w:val="true"/>
        </w:rPr>
        <w:t>)</w:t>
      </w:r>
      <w:r>
        <w:rPr>
          <w:rFonts w:cs="FrankRuehl" w:ascii="Arial TUR" w:hAnsi="Arial TUR"/>
          <w:spacing w:val="10"/>
          <w:sz w:val="22"/>
          <w:szCs w:val="28"/>
          <w:rtl w:val="true"/>
        </w:rPr>
        <w:t>).</w:t>
      </w:r>
    </w:p>
    <w:p>
      <w:pPr>
        <w:pStyle w:val="Normal"/>
        <w:tabs>
          <w:tab w:val="clear" w:pos="720"/>
          <w:tab w:val="left" w:pos="800" w:leader="none"/>
        </w:tabs>
        <w:spacing w:lineRule="auto" w:line="360"/>
        <w:ind w:end="0"/>
        <w:jc w:val="both"/>
        <w:rPr>
          <w:rFonts w:ascii="Century" w:hAnsi="Century" w:cs="FrankRuehl"/>
          <w:spacing w:val="10"/>
          <w:sz w:val="22"/>
          <w:szCs w:val="28"/>
        </w:rPr>
      </w:pPr>
      <w:r>
        <w:rPr>
          <w:rFonts w:cs="FrankRuehl" w:ascii="Century" w:hAnsi="Century"/>
          <w:spacing w:val="10"/>
          <w:sz w:val="22"/>
          <w:szCs w:val="28"/>
          <w:rtl w:val="true"/>
        </w:rPr>
      </w:r>
    </w:p>
    <w:p>
      <w:pPr>
        <w:pStyle w:val="Normal"/>
        <w:tabs>
          <w:tab w:val="clear" w:pos="720"/>
          <w:tab w:val="left" w:pos="800" w:leader="none"/>
        </w:tabs>
        <w:spacing w:lineRule="auto" w:line="360"/>
        <w:ind w:end="0"/>
        <w:jc w:val="both"/>
        <w:rPr>
          <w:rFonts w:ascii="Century" w:hAnsi="Century" w:cs="FrankRuehl"/>
          <w:spacing w:val="10"/>
          <w:sz w:val="22"/>
          <w:szCs w:val="28"/>
        </w:rPr>
      </w:pPr>
      <w:r>
        <w:rPr>
          <w:rFonts w:cs="FrankRuehl" w:ascii="Century" w:hAnsi="Century"/>
          <w:spacing w:val="10"/>
          <w:sz w:val="22"/>
          <w:szCs w:val="28"/>
          <w:rtl w:val="true"/>
        </w:rPr>
        <w:tab/>
      </w:r>
      <w:r>
        <w:rPr>
          <w:rFonts w:ascii="Century" w:hAnsi="Century" w:cs="FrankRuehl"/>
          <w:spacing w:val="10"/>
          <w:sz w:val="22"/>
          <w:sz w:val="22"/>
          <w:szCs w:val="28"/>
          <w:rtl w:val="true"/>
        </w:rPr>
        <w:t>ואולם</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בהמשך</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הועלתה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עמדה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אחרת</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ולפיה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יש</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להרשיע</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אדם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בעבירה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הפרת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אמונים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בתאגיד</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במקרים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בהם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נגרמה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פגיעה</w:t>
      </w:r>
      <w:r>
        <w:rPr>
          <w:rFonts w:ascii="Century" w:hAnsi="Century" w:eastAsia="Century" w:cs="Century"/>
          <w:spacing w:val="10"/>
          <w:sz w:val="22"/>
          <w:sz w:val="22"/>
          <w:szCs w:val="28"/>
          <w:rtl w:val="true"/>
        </w:rPr>
        <w:t xml:space="preserve"> </w:t>
      </w:r>
      <w:r>
        <w:rPr>
          <w:rFonts w:ascii="Century" w:hAnsi="Century" w:cs="Miriam"/>
          <w:b/>
          <w:b/>
          <w:sz w:val="22"/>
          <w:sz w:val="22"/>
          <w:rtl w:val="true"/>
        </w:rPr>
        <w:t>נזק</w:t>
      </w:r>
      <w:r>
        <w:rPr>
          <w:rFonts w:ascii="Century" w:hAnsi="Century" w:eastAsia="Century" w:cs="Century"/>
          <w:b/>
          <w:b/>
          <w:sz w:val="22"/>
          <w:sz w:val="22"/>
          <w:rtl w:val="true"/>
        </w:rPr>
        <w:t xml:space="preserve"> </w:t>
      </w:r>
      <w:r>
        <w:rPr>
          <w:rFonts w:ascii="Century" w:hAnsi="Century" w:cs="Miriam"/>
          <w:b/>
          <w:b/>
          <w:sz w:val="22"/>
          <w:sz w:val="22"/>
          <w:rtl w:val="true"/>
        </w:rPr>
        <w:t>כלכלי</w:t>
      </w:r>
      <w:r>
        <w:rPr>
          <w:rFonts w:ascii="Century" w:hAnsi="Century" w:eastAsia="Century" w:cs="Century"/>
          <w:b/>
          <w:b/>
          <w:sz w:val="22"/>
          <w:sz w:val="22"/>
          <w:rtl w:val="true"/>
        </w:rPr>
        <w:t xml:space="preserve"> </w:t>
      </w:r>
      <w:r>
        <w:rPr>
          <w:rFonts w:ascii="Century" w:hAnsi="Century" w:cs="Miriam"/>
          <w:b/>
          <w:b/>
          <w:sz w:val="22"/>
          <w:sz w:val="22"/>
          <w:rtl w:val="true"/>
        </w:rPr>
        <w:t>מוחשי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לתאגיד</w:t>
      </w:r>
      <w:r>
        <w:rPr>
          <w:rFonts w:ascii="Century" w:hAnsi="Century" w:eastAsia="Century" w:cs="Century"/>
          <w:spacing w:val="10"/>
          <w:sz w:val="22"/>
          <w:sz w:val="22"/>
          <w:szCs w:val="28"/>
          <w:rtl w:val="true"/>
        </w:rPr>
        <w:t xml:space="preserve"> </w:t>
      </w:r>
      <w:r>
        <w:rPr>
          <w:rFonts w:cs="FrankRuehl" w:ascii="Century" w:hAnsi="Century"/>
          <w:spacing w:val="10"/>
          <w:sz w:val="22"/>
          <w:szCs w:val="28"/>
          <w:rtl w:val="true"/>
        </w:rPr>
        <w:t>(</w:t>
      </w:r>
      <w:r>
        <w:rPr>
          <w:rFonts w:ascii="Century" w:hAnsi="Century" w:cs="FrankRuehl"/>
          <w:spacing w:val="10"/>
          <w:sz w:val="22"/>
          <w:sz w:val="22"/>
          <w:szCs w:val="28"/>
          <w:rtl w:val="true"/>
        </w:rPr>
        <w:t>ראו</w:t>
      </w:r>
      <w:r>
        <w:rPr>
          <w:rFonts w:cs="FrankRuehl" w:ascii="Century" w:hAnsi="Century"/>
          <w:spacing w:val="10"/>
          <w:sz w:val="22"/>
          <w:szCs w:val="28"/>
          <w:rtl w:val="true"/>
        </w:rPr>
        <w:t xml:space="preserve">: </w:t>
      </w:r>
      <w:r>
        <w:rPr>
          <w:rFonts w:ascii="Arial TUR" w:hAnsi="Arial TUR" w:cs="FrankRuehl"/>
          <w:spacing w:val="10"/>
          <w:sz w:val="22"/>
          <w:sz w:val="22"/>
          <w:szCs w:val="28"/>
          <w:rtl w:val="true"/>
        </w:rPr>
        <w:t>יובל</w:t>
      </w:r>
      <w:r>
        <w:rPr>
          <w:rFonts w:ascii="Arial TUR" w:hAnsi="Arial TUR" w:eastAsia="Arial TUR" w:cs="Arial TUR"/>
          <w:spacing w:val="10"/>
          <w:sz w:val="22"/>
          <w:sz w:val="22"/>
          <w:szCs w:val="28"/>
          <w:rtl w:val="true"/>
        </w:rPr>
        <w:t xml:space="preserve"> </w:t>
      </w:r>
      <w:r>
        <w:rPr>
          <w:rFonts w:ascii="Arial TUR" w:hAnsi="Arial TUR" w:cs="FrankRuehl"/>
          <w:color w:val="000000"/>
          <w:spacing w:val="10"/>
          <w:sz w:val="22"/>
          <w:sz w:val="22"/>
          <w:szCs w:val="28"/>
          <w:rtl w:val="true"/>
        </w:rPr>
        <w:t>קרניאל</w:t>
      </w:r>
      <w:r>
        <w:rPr>
          <w:rFonts w:ascii="Arial TUR" w:hAnsi="Arial TUR" w:eastAsia="Arial TUR" w:cs="Arial TUR"/>
          <w:color w:val="000000"/>
          <w:spacing w:val="10"/>
          <w:sz w:val="22"/>
          <w:sz w:val="22"/>
          <w:szCs w:val="28"/>
          <w:rtl w:val="true"/>
        </w:rPr>
        <w:t xml:space="preserve"> </w:t>
      </w:r>
      <w:r>
        <w:rPr>
          <w:rFonts w:ascii="Arial TUR" w:hAnsi="Arial TUR" w:cs="FrankRuehl"/>
          <w:color w:val="000000"/>
          <w:spacing w:val="10"/>
          <w:sz w:val="22"/>
          <w:sz w:val="22"/>
          <w:szCs w:val="28"/>
          <w:rtl w:val="true"/>
        </w:rPr>
        <w:t>הפרת</w:t>
      </w:r>
      <w:r>
        <w:rPr>
          <w:rFonts w:ascii="Arial TUR" w:hAnsi="Arial TUR" w:eastAsia="Arial TUR" w:cs="Arial TUR"/>
          <w:color w:val="000000"/>
          <w:spacing w:val="10"/>
          <w:sz w:val="22"/>
          <w:sz w:val="22"/>
          <w:szCs w:val="28"/>
          <w:rtl w:val="true"/>
        </w:rPr>
        <w:t xml:space="preserve"> </w:t>
      </w:r>
      <w:r>
        <w:rPr>
          <w:rFonts w:ascii="Arial TUR" w:hAnsi="Arial TUR" w:cs="FrankRuehl"/>
          <w:color w:val="000000"/>
          <w:spacing w:val="10"/>
          <w:sz w:val="22"/>
          <w:sz w:val="22"/>
          <w:szCs w:val="28"/>
          <w:rtl w:val="true"/>
        </w:rPr>
        <w:t>אמונים</w:t>
      </w:r>
      <w:r>
        <w:rPr>
          <w:rFonts w:ascii="Arial TUR" w:hAnsi="Arial TUR" w:eastAsia="Arial TUR" w:cs="Arial TUR"/>
          <w:color w:val="000000"/>
          <w:spacing w:val="10"/>
          <w:sz w:val="22"/>
          <w:sz w:val="22"/>
          <w:szCs w:val="28"/>
          <w:rtl w:val="true"/>
        </w:rPr>
        <w:t xml:space="preserve"> </w:t>
      </w:r>
      <w:r>
        <w:rPr>
          <w:rFonts w:ascii="Arial TUR" w:hAnsi="Arial TUR" w:cs="FrankRuehl"/>
          <w:color w:val="000000"/>
          <w:spacing w:val="10"/>
          <w:sz w:val="22"/>
          <w:sz w:val="22"/>
          <w:szCs w:val="28"/>
          <w:rtl w:val="true"/>
        </w:rPr>
        <w:t>בתאגיד</w:t>
      </w:r>
      <w:r>
        <w:rPr>
          <w:rFonts w:ascii="Arial TUR" w:hAnsi="Arial TUR" w:eastAsia="Arial TUR" w:cs="Arial TUR"/>
          <w:spacing w:val="10"/>
          <w:sz w:val="22"/>
          <w:sz w:val="22"/>
          <w:szCs w:val="28"/>
          <w:rtl w:val="true"/>
        </w:rPr>
        <w:t xml:space="preserve"> </w:t>
      </w:r>
      <w:r>
        <w:rPr>
          <w:rFonts w:cs="FrankRuehl" w:ascii="Arial TUR" w:hAnsi="Arial TUR"/>
          <w:spacing w:val="10"/>
          <w:sz w:val="22"/>
          <w:szCs w:val="28"/>
        </w:rPr>
        <w:t>114-111</w:t>
      </w:r>
      <w:r>
        <w:rPr>
          <w:rFonts w:cs="FrankRuehl" w:ascii="Arial TUR" w:hAnsi="Arial TUR"/>
          <w:spacing w:val="10"/>
          <w:sz w:val="22"/>
          <w:szCs w:val="28"/>
          <w:rtl w:val="true"/>
        </w:rPr>
        <w:t xml:space="preserve"> (</w:t>
      </w:r>
      <w:r>
        <w:rPr>
          <w:rFonts w:cs="FrankRuehl" w:ascii="Arial TUR" w:hAnsi="Arial TUR"/>
          <w:spacing w:val="10"/>
          <w:sz w:val="22"/>
          <w:szCs w:val="28"/>
        </w:rPr>
        <w:t>2001</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הסבור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כי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יש</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לתחום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העבירה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אך</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למקרים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בהם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קיימת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פגיעה</w:t>
      </w:r>
      <w:r>
        <w:rPr>
          <w:rFonts w:ascii="Arial TUR" w:hAnsi="Arial TUR" w:eastAsia="Arial TUR" w:cs="Arial TUR"/>
          <w:spacing w:val="10"/>
          <w:sz w:val="22"/>
          <w:sz w:val="22"/>
          <w:szCs w:val="28"/>
          <w:rtl w:val="true"/>
        </w:rPr>
        <w:t xml:space="preserve"> </w:t>
      </w:r>
      <w:r>
        <w:rPr>
          <w:rFonts w:ascii="Century" w:hAnsi="Century" w:cs="Miriam"/>
          <w:b/>
          <w:b/>
          <w:sz w:val="22"/>
          <w:sz w:val="22"/>
          <w:rtl w:val="true"/>
        </w:rPr>
        <w:t>כלכלית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ממש</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בתאגיד</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עמדה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זו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מבוססת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ההנחה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לפיה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תכליתה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העבירה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לפי</w:t>
      </w:r>
      <w:r>
        <w:rPr>
          <w:rFonts w:ascii="Century" w:hAnsi="Century" w:eastAsia="Century" w:cs="Century"/>
          <w:spacing w:val="10"/>
          <w:sz w:val="22"/>
          <w:sz w:val="22"/>
          <w:szCs w:val="28"/>
          <w:rtl w:val="true"/>
        </w:rPr>
        <w:t xml:space="preserve"> </w:t>
      </w:r>
      <w:hyperlink r:id="rId160">
        <w:r>
          <w:rPr>
            <w:rStyle w:val="Hyperlink"/>
            <w:rFonts w:ascii="Century" w:hAnsi="Century" w:cs="FrankRuehl"/>
            <w:color w:val="0000FF"/>
            <w:spacing w:val="10"/>
            <w:sz w:val="22"/>
            <w:sz w:val="22"/>
            <w:szCs w:val="28"/>
            <w:u w:val="single"/>
            <w:rtl w:val="true"/>
          </w:rPr>
          <w:t>סעיף</w:t>
        </w:r>
        <w:r>
          <w:rPr>
            <w:rStyle w:val="Hyperlink"/>
            <w:rFonts w:ascii="Century" w:hAnsi="Century" w:eastAsia="Century" w:cs="Century"/>
            <w:color w:val="0000FF"/>
            <w:spacing w:val="10"/>
            <w:sz w:val="22"/>
            <w:sz w:val="22"/>
            <w:szCs w:val="28"/>
            <w:u w:val="single"/>
            <w:rtl w:val="true"/>
          </w:rPr>
          <w:t xml:space="preserve"> </w:t>
        </w:r>
        <w:r>
          <w:rPr>
            <w:rStyle w:val="Hyperlink"/>
            <w:rFonts w:cs="FrankRuehl" w:ascii="Century" w:hAnsi="Century"/>
            <w:color w:val="0000FF"/>
            <w:spacing w:val="10"/>
            <w:sz w:val="22"/>
            <w:szCs w:val="28"/>
            <w:u w:val="single"/>
          </w:rPr>
          <w:t>425</w:t>
        </w:r>
      </w:hyperlink>
      <w:r>
        <w:rPr>
          <w:rFonts w:cs="FrankRuehl" w:ascii="Century" w:hAnsi="Century"/>
          <w:spacing w:val="10"/>
          <w:sz w:val="22"/>
          <w:szCs w:val="28"/>
          <w:rtl w:val="true"/>
        </w:rPr>
        <w:t xml:space="preserve"> </w:t>
      </w:r>
      <w:r>
        <w:rPr>
          <w:rFonts w:ascii="Century" w:hAnsi="Century" w:cs="FrankRuehl"/>
          <w:spacing w:val="10"/>
          <w:sz w:val="22"/>
          <w:sz w:val="22"/>
          <w:szCs w:val="28"/>
          <w:rtl w:val="true"/>
        </w:rPr>
        <w:t>לחוק</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העונשין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היא</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למנוע</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נזק</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ופגיעה</w:t>
      </w:r>
      <w:r>
        <w:rPr>
          <w:rFonts w:ascii="Century" w:hAnsi="Century" w:eastAsia="Century" w:cs="Century"/>
          <w:spacing w:val="10"/>
          <w:sz w:val="22"/>
          <w:sz w:val="22"/>
          <w:szCs w:val="28"/>
          <w:rtl w:val="true"/>
        </w:rPr>
        <w:t xml:space="preserve"> </w:t>
      </w:r>
      <w:r>
        <w:rPr>
          <w:rFonts w:ascii="Century" w:hAnsi="Century" w:cs="Miriam"/>
          <w:b/>
          <w:b/>
          <w:sz w:val="22"/>
          <w:sz w:val="22"/>
          <w:rtl w:val="true"/>
        </w:rPr>
        <w:t>בתאגידים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על</w:t>
      </w:r>
      <w:r>
        <w:rPr>
          <w:rFonts w:cs="FrankRuehl" w:ascii="Century" w:hAnsi="Century"/>
          <w:spacing w:val="10"/>
          <w:sz w:val="22"/>
          <w:szCs w:val="28"/>
          <w:rtl w:val="true"/>
        </w:rPr>
        <w:t>-</w:t>
      </w:r>
      <w:r>
        <w:rPr>
          <w:rFonts w:ascii="Century" w:hAnsi="Century" w:cs="FrankRuehl"/>
          <w:spacing w:val="10"/>
          <w:sz w:val="22"/>
          <w:sz w:val="22"/>
          <w:szCs w:val="28"/>
          <w:rtl w:val="true"/>
        </w:rPr>
        <w:t>ידי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מנהליהם</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תומכי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עמדה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זו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מדגישים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כי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אין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להרחיב</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העבירה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כך</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שתכלול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גם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הגנה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מפני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פגיעה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בציבור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הכללי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באינטרסים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הציבוריים</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שכן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תכליות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אלה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כבר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מעוגנות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במסגרת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עבירת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הפרת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אמונים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על</w:t>
      </w:r>
      <w:r>
        <w:rPr>
          <w:rFonts w:cs="FrankRuehl" w:ascii="Century" w:hAnsi="Century"/>
          <w:spacing w:val="10"/>
          <w:sz w:val="22"/>
          <w:szCs w:val="28"/>
          <w:rtl w:val="true"/>
        </w:rPr>
        <w:t>-</w:t>
      </w:r>
      <w:r>
        <w:rPr>
          <w:rFonts w:ascii="Century" w:hAnsi="Century" w:cs="FrankRuehl"/>
          <w:spacing w:val="10"/>
          <w:sz w:val="22"/>
          <w:sz w:val="22"/>
          <w:szCs w:val="28"/>
          <w:rtl w:val="true"/>
        </w:rPr>
        <w:t>ידי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עובד</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ציבור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לפי</w:t>
      </w:r>
      <w:r>
        <w:rPr>
          <w:rFonts w:ascii="Century" w:hAnsi="Century" w:eastAsia="Century" w:cs="Century"/>
          <w:spacing w:val="10"/>
          <w:sz w:val="22"/>
          <w:sz w:val="22"/>
          <w:szCs w:val="28"/>
          <w:rtl w:val="true"/>
        </w:rPr>
        <w:t xml:space="preserve"> </w:t>
      </w:r>
      <w:hyperlink r:id="rId161">
        <w:r>
          <w:rPr>
            <w:rStyle w:val="Hyperlink"/>
            <w:rFonts w:ascii="Century" w:hAnsi="Century" w:cs="FrankRuehl"/>
            <w:color w:val="0000FF"/>
            <w:spacing w:val="10"/>
            <w:sz w:val="22"/>
            <w:sz w:val="22"/>
            <w:szCs w:val="28"/>
            <w:u w:val="single"/>
            <w:rtl w:val="true"/>
          </w:rPr>
          <w:t>סעיף</w:t>
        </w:r>
        <w:r>
          <w:rPr>
            <w:rStyle w:val="Hyperlink"/>
            <w:rFonts w:ascii="Century" w:hAnsi="Century" w:eastAsia="Century" w:cs="Century"/>
            <w:color w:val="0000FF"/>
            <w:spacing w:val="10"/>
            <w:sz w:val="22"/>
            <w:sz w:val="22"/>
            <w:szCs w:val="28"/>
            <w:u w:val="single"/>
            <w:rtl w:val="true"/>
          </w:rPr>
          <w:t xml:space="preserve"> </w:t>
        </w:r>
        <w:r>
          <w:rPr>
            <w:rStyle w:val="Hyperlink"/>
            <w:rFonts w:cs="FrankRuehl" w:ascii="Century" w:hAnsi="Century"/>
            <w:color w:val="0000FF"/>
            <w:spacing w:val="10"/>
            <w:sz w:val="22"/>
            <w:szCs w:val="28"/>
            <w:u w:val="single"/>
          </w:rPr>
          <w:t>284</w:t>
        </w:r>
      </w:hyperlink>
      <w:r>
        <w:rPr>
          <w:rFonts w:cs="FrankRuehl" w:ascii="Century" w:hAnsi="Century"/>
          <w:spacing w:val="10"/>
          <w:sz w:val="22"/>
          <w:szCs w:val="28"/>
          <w:rtl w:val="true"/>
        </w:rPr>
        <w:t xml:space="preserve"> </w:t>
      </w:r>
      <w:r>
        <w:rPr>
          <w:rFonts w:ascii="Century" w:hAnsi="Century" w:cs="FrankRuehl"/>
          <w:spacing w:val="10"/>
          <w:sz w:val="22"/>
          <w:sz w:val="22"/>
          <w:szCs w:val="28"/>
          <w:rtl w:val="true"/>
        </w:rPr>
        <w:t>לחוק</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העונשין</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עמדה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זו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אף</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קיבלה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ביטוי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מסוים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בפסיקה</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עת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צוין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כי</w:t>
      </w:r>
      <w:r>
        <w:rPr>
          <w:rFonts w:cs="FrankRuehl" w:ascii="Century" w:hAnsi="Century"/>
          <w:spacing w:val="10"/>
          <w:sz w:val="22"/>
          <w:szCs w:val="28"/>
          <w:rtl w:val="true"/>
        </w:rPr>
        <w:t>:</w:t>
      </w:r>
    </w:p>
    <w:p>
      <w:pPr>
        <w:pStyle w:val="Normal"/>
        <w:tabs>
          <w:tab w:val="clear" w:pos="720"/>
          <w:tab w:val="left" w:pos="800" w:leader="none"/>
        </w:tabs>
        <w:spacing w:lineRule="auto" w:line="360"/>
        <w:ind w:end="0"/>
        <w:jc w:val="both"/>
        <w:rPr>
          <w:rFonts w:ascii="Century" w:hAnsi="Century" w:cs="FrankRuehl"/>
          <w:spacing w:val="10"/>
          <w:sz w:val="22"/>
          <w:szCs w:val="28"/>
        </w:rPr>
      </w:pPr>
      <w:r>
        <w:rPr>
          <w:rFonts w:cs="FrankRuehl" w:ascii="Century" w:hAnsi="Century"/>
          <w:spacing w:val="10"/>
          <w:sz w:val="22"/>
          <w:szCs w:val="28"/>
          <w:rtl w:val="true"/>
        </w:rPr>
      </w:r>
    </w:p>
    <w:p>
      <w:pPr>
        <w:pStyle w:val="Normal"/>
        <w:ind w:start="1644" w:end="1276"/>
        <w:jc w:val="both"/>
        <w:rPr>
          <w:rFonts w:ascii="Arial TUR" w:hAnsi="Arial TUR" w:cs="FrankRuehl"/>
          <w:spacing w:val="10"/>
          <w:sz w:val="22"/>
          <w:szCs w:val="28"/>
        </w:rPr>
      </w:pPr>
      <w:r>
        <w:rPr>
          <w:rFonts w:cs="FrankRuehl" w:ascii="Arial TUR" w:hAnsi="Arial TUR"/>
          <w:spacing w:val="10"/>
          <w:sz w:val="22"/>
          <w:szCs w:val="28"/>
          <w:rtl w:val="true"/>
        </w:rPr>
        <w:t>"</w:t>
      </w:r>
      <w:r>
        <w:rPr>
          <w:rFonts w:ascii="Arial TUR" w:hAnsi="Arial TUR" w:cs="FrankRuehl"/>
          <w:spacing w:val="10"/>
          <w:sz w:val="22"/>
          <w:sz w:val="22"/>
          <w:szCs w:val="28"/>
          <w:rtl w:val="true"/>
        </w:rPr>
        <w:t>סעיף</w:t>
      </w:r>
      <w:r>
        <w:rPr>
          <w:rFonts w:ascii="Arial TUR" w:hAnsi="Arial TUR" w:eastAsia="Arial TUR" w:cs="Arial TUR"/>
          <w:spacing w:val="10"/>
          <w:sz w:val="22"/>
          <w:sz w:val="22"/>
          <w:szCs w:val="28"/>
          <w:rtl w:val="true"/>
        </w:rPr>
        <w:t xml:space="preserve"> </w:t>
      </w:r>
      <w:r>
        <w:rPr>
          <w:rFonts w:cs="FrankRuehl" w:ascii="Arial TUR" w:hAnsi="Arial TUR"/>
          <w:spacing w:val="10"/>
          <w:sz w:val="22"/>
          <w:szCs w:val="28"/>
        </w:rPr>
        <w:t>425</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לחוק</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אין</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ענינו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הגנה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על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הציבור</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אלא</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על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התאגיד</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יסודו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בחובת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האמון</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החלה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על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מנהל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התאגיד</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אשר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בהיותו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פועל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בשל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אחרים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ובעבורם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עליו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לפעול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כלפיהם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ביושר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ובהגינות</w:t>
      </w:r>
      <w:r>
        <w:rPr>
          <w:rFonts w:ascii="Arial TUR" w:hAnsi="Arial TUR" w:eastAsia="Arial TUR" w:cs="Arial TUR"/>
          <w:spacing w:val="10"/>
          <w:sz w:val="22"/>
          <w:sz w:val="22"/>
          <w:szCs w:val="28"/>
          <w:rtl w:val="true"/>
        </w:rPr>
        <w:t xml:space="preserve"> </w:t>
      </w:r>
      <w:r>
        <w:rPr>
          <w:rFonts w:cs="FrankRuehl" w:ascii="Arial TUR" w:hAnsi="Arial TUR"/>
          <w:spacing w:val="10"/>
          <w:sz w:val="22"/>
          <w:szCs w:val="28"/>
          <w:rtl w:val="true"/>
        </w:rPr>
        <w:t>...</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הוראה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זו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נועדה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להבטיח</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כי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מנהל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התאגיד</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לא</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ימעל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באמון</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שניתן</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ויפעל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להגשמת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תפקידו</w:t>
      </w:r>
      <w:r>
        <w:rPr>
          <w:rFonts w:ascii="Arial TUR" w:hAnsi="Arial TUR" w:eastAsia="Arial TUR" w:cs="Arial TUR"/>
          <w:spacing w:val="10"/>
          <w:sz w:val="22"/>
          <w:sz w:val="22"/>
          <w:szCs w:val="28"/>
          <w:rtl w:val="true"/>
        </w:rPr>
        <w:t xml:space="preserve"> </w:t>
      </w:r>
      <w:r>
        <w:rPr>
          <w:rFonts w:cs="FrankRuehl" w:ascii="Arial TUR" w:hAnsi="Arial TUR"/>
          <w:spacing w:val="10"/>
          <w:sz w:val="22"/>
          <w:szCs w:val="28"/>
          <w:rtl w:val="true"/>
        </w:rPr>
        <w:t>...</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שוני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זה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מוביל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למסקנה</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כי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למטרה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זו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כשלעצמה</w:t>
      </w:r>
      <w:r>
        <w:rPr>
          <w:rFonts w:ascii="Arial TUR" w:hAnsi="Arial TUR" w:eastAsia="Arial TUR" w:cs="Arial TUR"/>
          <w:spacing w:val="10"/>
          <w:sz w:val="22"/>
          <w:sz w:val="22"/>
          <w:szCs w:val="28"/>
          <w:rtl w:val="true"/>
        </w:rPr>
        <w:t xml:space="preserve"> </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של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הגנה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על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תדמיתו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התאגיד</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בעיני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הציבור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ועל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האמון</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שרוחש</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הציבור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לתקינות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פעולותיו</w:t>
      </w:r>
      <w:r>
        <w:rPr>
          <w:rFonts w:ascii="Arial TUR" w:hAnsi="Arial TUR" w:eastAsia="Arial TUR" w:cs="Arial TUR"/>
          <w:spacing w:val="10"/>
          <w:sz w:val="22"/>
          <w:sz w:val="22"/>
          <w:szCs w:val="28"/>
          <w:rtl w:val="true"/>
        </w:rPr>
        <w:t xml:space="preserve"> </w:t>
      </w:r>
      <w:r>
        <w:rPr>
          <w:rFonts w:cs="FrankRuehl" w:ascii="Arial TUR" w:hAnsi="Arial TUR"/>
          <w:spacing w:val="10"/>
          <w:sz w:val="22"/>
          <w:szCs w:val="28"/>
          <w:rtl w:val="true"/>
        </w:rPr>
        <w:t>-</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אין</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מקום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לעניין</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סעיף</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זה</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לפיכך</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לא</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די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כשלעצמה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כדי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למלא</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אחר</w:t>
      </w:r>
      <w:r>
        <w:rPr>
          <w:rFonts w:ascii="Arial TUR" w:hAnsi="Arial TUR" w:eastAsia="Arial TUR" w:cs="Arial TUR"/>
          <w:spacing w:val="10"/>
          <w:sz w:val="22"/>
          <w:sz w:val="22"/>
          <w:szCs w:val="28"/>
          <w:rtl w:val="true"/>
        </w:rPr>
        <w:t xml:space="preserve"> </w:t>
      </w:r>
      <w:r>
        <w:rPr>
          <w:rFonts w:ascii="Century" w:hAnsi="Century" w:cs="FrankRuehl"/>
          <w:spacing w:val="10"/>
          <w:sz w:val="22"/>
          <w:sz w:val="22"/>
          <w:szCs w:val="28"/>
          <w:rtl w:val="true"/>
        </w:rPr>
        <w:t>הדרישה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פגיעה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בתאגיד</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אלא</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ערעור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תדמיתו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התאגיד</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בעיני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הציבור</w:t>
      </w:r>
      <w:r>
        <w:rPr>
          <w:rFonts w:ascii="Century" w:hAnsi="Century" w:eastAsia="Century" w:cs="Century"/>
          <w:spacing w:val="10"/>
          <w:sz w:val="22"/>
          <w:sz w:val="22"/>
          <w:szCs w:val="28"/>
          <w:rtl w:val="true"/>
        </w:rPr>
        <w:t xml:space="preserve"> </w:t>
      </w:r>
      <w:r>
        <w:rPr>
          <w:rFonts w:ascii="Century" w:hAnsi="Century" w:cs="Miriam"/>
          <w:b/>
          <w:b/>
          <w:sz w:val="22"/>
          <w:sz w:val="22"/>
          <w:rtl w:val="true"/>
        </w:rPr>
        <w:t>יגרום</w:t>
      </w:r>
      <w:r>
        <w:rPr>
          <w:rFonts w:ascii="Century" w:hAnsi="Century" w:eastAsia="Century" w:cs="Century"/>
          <w:b/>
          <w:b/>
          <w:sz w:val="22"/>
          <w:sz w:val="22"/>
          <w:rtl w:val="true"/>
        </w:rPr>
        <w:t xml:space="preserve"> </w:t>
      </w:r>
      <w:r>
        <w:rPr>
          <w:rFonts w:ascii="Century" w:hAnsi="Century" w:cs="Miriam"/>
          <w:b/>
          <w:b/>
          <w:sz w:val="22"/>
          <w:sz w:val="22"/>
          <w:rtl w:val="true"/>
        </w:rPr>
        <w:t>גם</w:t>
      </w:r>
      <w:r>
        <w:rPr>
          <w:rFonts w:ascii="Century" w:hAnsi="Century" w:eastAsia="Century" w:cs="Century"/>
          <w:b/>
          <w:b/>
          <w:sz w:val="22"/>
          <w:sz w:val="22"/>
          <w:rtl w:val="true"/>
        </w:rPr>
        <w:t xml:space="preserve"> </w:t>
      </w:r>
      <w:r>
        <w:rPr>
          <w:rFonts w:ascii="Century" w:hAnsi="Century" w:cs="Miriam"/>
          <w:b/>
          <w:b/>
          <w:sz w:val="22"/>
          <w:sz w:val="22"/>
          <w:rtl w:val="true"/>
        </w:rPr>
        <w:t>לפגיעה</w:t>
      </w:r>
      <w:r>
        <w:rPr>
          <w:rFonts w:ascii="Century" w:hAnsi="Century" w:eastAsia="Century" w:cs="Century"/>
          <w:b/>
          <w:b/>
          <w:sz w:val="22"/>
          <w:sz w:val="22"/>
          <w:rtl w:val="true"/>
        </w:rPr>
        <w:t xml:space="preserve"> </w:t>
      </w:r>
      <w:r>
        <w:rPr>
          <w:rFonts w:ascii="Century" w:hAnsi="Century" w:cs="Miriam"/>
          <w:b/>
          <w:b/>
          <w:sz w:val="22"/>
          <w:sz w:val="22"/>
          <w:rtl w:val="true"/>
        </w:rPr>
        <w:t>בתאגי</w:t>
      </w:r>
      <w:r>
        <w:rPr>
          <w:rFonts w:ascii="Century" w:hAnsi="Century" w:cs="Miriam"/>
          <w:b/>
          <w:b/>
          <w:sz w:val="22"/>
          <w:sz w:val="22"/>
          <w:rtl w:val="true"/>
        </w:rPr>
        <w:t>ד</w:t>
      </w:r>
      <w:r>
        <w:rPr>
          <w:rFonts w:cs="FrankRuehl" w:ascii="Arial TUR" w:hAnsi="Arial TUR"/>
          <w:spacing w:val="10"/>
          <w:sz w:val="22"/>
          <w:szCs w:val="28"/>
          <w:rtl w:val="true"/>
        </w:rPr>
        <w:t>" (</w:t>
      </w:r>
      <w:r>
        <w:rPr>
          <w:rFonts w:ascii="Arial TUR" w:hAnsi="Arial TUR" w:cs="FrankRuehl"/>
          <w:spacing w:val="10"/>
          <w:sz w:val="22"/>
          <w:sz w:val="22"/>
          <w:szCs w:val="28"/>
          <w:rtl w:val="true"/>
        </w:rPr>
        <w:t>ההדגשה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הוספה</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י</w:t>
      </w:r>
      <w:r>
        <w:rPr>
          <w:rFonts w:cs="FrankRuehl" w:ascii="Arial TUR" w:hAnsi="Arial TUR"/>
          <w:spacing w:val="10"/>
          <w:sz w:val="22"/>
          <w:szCs w:val="28"/>
          <w:rtl w:val="true"/>
        </w:rPr>
        <w:t>.</w:t>
      </w:r>
      <w:r>
        <w:rPr>
          <w:rFonts w:ascii="Arial TUR" w:hAnsi="Arial TUR" w:cs="FrankRuehl"/>
          <w:spacing w:val="10"/>
          <w:sz w:val="22"/>
          <w:sz w:val="22"/>
          <w:szCs w:val="28"/>
          <w:rtl w:val="true"/>
        </w:rPr>
        <w:t>ו</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ראו</w:t>
      </w:r>
      <w:r>
        <w:rPr>
          <w:rFonts w:cs="FrankRuehl" w:ascii="Arial TUR" w:hAnsi="Arial TUR"/>
          <w:spacing w:val="10"/>
          <w:sz w:val="22"/>
          <w:szCs w:val="28"/>
          <w:rtl w:val="true"/>
        </w:rPr>
        <w:t xml:space="preserve">: </w:t>
      </w:r>
      <w:hyperlink r:id="rId162">
        <w:r>
          <w:rPr>
            <w:rStyle w:val="Hyperlink"/>
            <w:rFonts w:ascii="Arial TUR" w:hAnsi="Arial TUR" w:cs="FrankRuehl"/>
            <w:color w:val="0000FF"/>
            <w:spacing w:val="10"/>
            <w:sz w:val="22"/>
            <w:sz w:val="22"/>
            <w:szCs w:val="28"/>
            <w:u w:val="single"/>
            <w:rtl w:val="true"/>
          </w:rPr>
          <w:t>ע</w:t>
        </w:r>
        <w:r>
          <w:rPr>
            <w:rStyle w:val="Hyperlink"/>
            <w:rFonts w:cs="FrankRuehl" w:ascii="Arial TUR" w:hAnsi="Arial TUR"/>
            <w:color w:val="0000FF"/>
            <w:spacing w:val="10"/>
            <w:sz w:val="22"/>
            <w:szCs w:val="28"/>
            <w:u w:val="single"/>
            <w:rtl w:val="true"/>
          </w:rPr>
          <w:t>"</w:t>
        </w:r>
        <w:r>
          <w:rPr>
            <w:rStyle w:val="Hyperlink"/>
            <w:rFonts w:ascii="Arial TUR" w:hAnsi="Arial TUR" w:cs="FrankRuehl"/>
            <w:color w:val="0000FF"/>
            <w:spacing w:val="10"/>
            <w:sz w:val="22"/>
            <w:sz w:val="22"/>
            <w:szCs w:val="28"/>
            <w:u w:val="single"/>
            <w:rtl w:val="true"/>
          </w:rPr>
          <w:t>פ</w:t>
        </w:r>
        <w:r>
          <w:rPr>
            <w:rStyle w:val="Hyperlink"/>
            <w:rFonts w:ascii="Arial TUR" w:hAnsi="Arial TUR" w:eastAsia="Arial TUR" w:cs="Arial TUR"/>
            <w:color w:val="0000FF"/>
            <w:spacing w:val="10"/>
            <w:sz w:val="22"/>
            <w:sz w:val="22"/>
            <w:szCs w:val="28"/>
            <w:u w:val="single"/>
            <w:rtl w:val="true"/>
          </w:rPr>
          <w:t xml:space="preserve"> </w:t>
        </w:r>
        <w:r>
          <w:rPr>
            <w:rStyle w:val="Hyperlink"/>
            <w:rFonts w:cs="FrankRuehl" w:ascii="Arial TUR" w:hAnsi="Arial TUR"/>
            <w:color w:val="0000FF"/>
            <w:spacing w:val="10"/>
            <w:sz w:val="22"/>
            <w:szCs w:val="28"/>
            <w:u w:val="single"/>
          </w:rPr>
          <w:t>121/88</w:t>
        </w:r>
        <w:r>
          <w:rPr>
            <w:rStyle w:val="Hyperlink"/>
            <w:rFonts w:cs="FrankRuehl" w:ascii="Arial TUR" w:hAnsi="Arial TUR"/>
            <w:color w:val="0000FF"/>
            <w:spacing w:val="10"/>
            <w:sz w:val="22"/>
            <w:szCs w:val="28"/>
            <w:u w:val="single"/>
            <w:rtl w:val="true"/>
          </w:rPr>
          <w:t xml:space="preserve"> </w:t>
        </w:r>
        <w:r>
          <w:rPr>
            <w:rStyle w:val="Hyperlink"/>
            <w:rFonts w:ascii="Arial TUR" w:hAnsi="Arial TUR" w:cs="FrankRuehl"/>
            <w:color w:val="0000FF"/>
            <w:spacing w:val="10"/>
            <w:sz w:val="22"/>
            <w:sz w:val="22"/>
            <w:szCs w:val="28"/>
            <w:u w:val="single"/>
            <w:rtl w:val="true"/>
          </w:rPr>
          <w:t>מדינת</w:t>
        </w:r>
        <w:r>
          <w:rPr>
            <w:rStyle w:val="Hyperlink"/>
            <w:rFonts w:ascii="Arial TUR" w:hAnsi="Arial TUR" w:eastAsia="Arial TUR" w:cs="Arial TUR"/>
            <w:color w:val="0000FF"/>
            <w:spacing w:val="10"/>
            <w:sz w:val="22"/>
            <w:sz w:val="22"/>
            <w:szCs w:val="28"/>
            <w:u w:val="single"/>
            <w:rtl w:val="true"/>
          </w:rPr>
          <w:t xml:space="preserve"> </w:t>
        </w:r>
        <w:r>
          <w:rPr>
            <w:rStyle w:val="Hyperlink"/>
            <w:rFonts w:ascii="Arial TUR" w:hAnsi="Arial TUR" w:cs="FrankRuehl"/>
            <w:color w:val="0000FF"/>
            <w:spacing w:val="10"/>
            <w:sz w:val="22"/>
            <w:sz w:val="22"/>
            <w:szCs w:val="28"/>
            <w:u w:val="single"/>
            <w:rtl w:val="true"/>
          </w:rPr>
          <w:t>ישראל</w:t>
        </w:r>
        <w:r>
          <w:rPr>
            <w:rStyle w:val="Hyperlink"/>
            <w:rFonts w:ascii="Arial TUR" w:hAnsi="Arial TUR" w:eastAsia="Arial TUR" w:cs="Arial TUR"/>
            <w:color w:val="0000FF"/>
            <w:spacing w:val="10"/>
            <w:sz w:val="22"/>
            <w:sz w:val="22"/>
            <w:szCs w:val="28"/>
            <w:u w:val="single"/>
            <w:rtl w:val="true"/>
          </w:rPr>
          <w:t xml:space="preserve"> </w:t>
        </w:r>
        <w:r>
          <w:rPr>
            <w:rStyle w:val="Hyperlink"/>
            <w:rFonts w:ascii="Arial TUR" w:hAnsi="Arial TUR" w:cs="FrankRuehl"/>
            <w:color w:val="0000FF"/>
            <w:spacing w:val="10"/>
            <w:sz w:val="22"/>
            <w:sz w:val="22"/>
            <w:szCs w:val="28"/>
            <w:u w:val="single"/>
            <w:rtl w:val="true"/>
          </w:rPr>
          <w:t>נ</w:t>
        </w:r>
        <w:r>
          <w:rPr>
            <w:rStyle w:val="Hyperlink"/>
            <w:rFonts w:cs="FrankRuehl" w:ascii="Arial TUR" w:hAnsi="Arial TUR"/>
            <w:color w:val="0000FF"/>
            <w:spacing w:val="10"/>
            <w:sz w:val="22"/>
            <w:szCs w:val="28"/>
            <w:u w:val="single"/>
            <w:rtl w:val="true"/>
          </w:rPr>
          <w:t xml:space="preserve">' </w:t>
        </w:r>
        <w:r>
          <w:rPr>
            <w:rStyle w:val="Hyperlink"/>
            <w:rFonts w:ascii="Arial TUR" w:hAnsi="Arial TUR" w:cs="FrankRuehl"/>
            <w:color w:val="0000FF"/>
            <w:spacing w:val="10"/>
            <w:sz w:val="22"/>
            <w:sz w:val="22"/>
            <w:szCs w:val="28"/>
            <w:u w:val="single"/>
            <w:rtl w:val="true"/>
          </w:rPr>
          <w:t>דרוויש</w:t>
        </w:r>
        <w:r>
          <w:rPr>
            <w:rStyle w:val="Hyperlink"/>
            <w:rFonts w:cs="FrankRuehl" w:ascii="Arial TUR" w:hAnsi="Arial TUR"/>
            <w:color w:val="0000FF"/>
            <w:spacing w:val="10"/>
            <w:sz w:val="22"/>
            <w:szCs w:val="28"/>
            <w:u w:val="single"/>
            <w:rtl w:val="true"/>
          </w:rPr>
          <w:t xml:space="preserve">, </w:t>
        </w:r>
        <w:r>
          <w:rPr>
            <w:rStyle w:val="Hyperlink"/>
            <w:rFonts w:ascii="Arial TUR" w:hAnsi="Arial TUR" w:cs="FrankRuehl"/>
            <w:color w:val="0000FF"/>
            <w:spacing w:val="10"/>
            <w:sz w:val="22"/>
            <w:sz w:val="22"/>
            <w:szCs w:val="28"/>
            <w:u w:val="single"/>
            <w:rtl w:val="true"/>
          </w:rPr>
          <w:t>פ</w:t>
        </w:r>
        <w:r>
          <w:rPr>
            <w:rStyle w:val="Hyperlink"/>
            <w:rFonts w:cs="FrankRuehl" w:ascii="Arial TUR" w:hAnsi="Arial TUR"/>
            <w:color w:val="0000FF"/>
            <w:spacing w:val="10"/>
            <w:sz w:val="22"/>
            <w:szCs w:val="28"/>
            <w:u w:val="single"/>
            <w:rtl w:val="true"/>
          </w:rPr>
          <w:t>"</w:t>
        </w:r>
        <w:r>
          <w:rPr>
            <w:rStyle w:val="Hyperlink"/>
            <w:rFonts w:ascii="Arial TUR" w:hAnsi="Arial TUR" w:cs="FrankRuehl"/>
            <w:color w:val="0000FF"/>
            <w:spacing w:val="10"/>
            <w:sz w:val="22"/>
            <w:sz w:val="22"/>
            <w:szCs w:val="28"/>
            <w:u w:val="single"/>
            <w:rtl w:val="true"/>
          </w:rPr>
          <w:t>ד</w:t>
        </w:r>
        <w:r>
          <w:rPr>
            <w:rStyle w:val="Hyperlink"/>
            <w:rFonts w:ascii="Arial TUR" w:hAnsi="Arial TUR" w:eastAsia="Arial TUR" w:cs="Arial TUR"/>
            <w:color w:val="0000FF"/>
            <w:spacing w:val="10"/>
            <w:sz w:val="22"/>
            <w:sz w:val="22"/>
            <w:szCs w:val="28"/>
            <w:u w:val="single"/>
            <w:rtl w:val="true"/>
          </w:rPr>
          <w:t xml:space="preserve"> </w:t>
        </w:r>
        <w:r>
          <w:rPr>
            <w:rStyle w:val="Hyperlink"/>
            <w:rFonts w:ascii="Arial TUR" w:hAnsi="Arial TUR" w:cs="FrankRuehl"/>
            <w:color w:val="0000FF"/>
            <w:spacing w:val="10"/>
            <w:sz w:val="22"/>
            <w:sz w:val="22"/>
            <w:szCs w:val="28"/>
            <w:u w:val="single"/>
            <w:rtl w:val="true"/>
          </w:rPr>
          <w:t>מה</w:t>
        </w:r>
      </w:hyperlink>
      <w:r>
        <w:rPr>
          <w:rFonts w:cs="FrankRuehl" w:ascii="Arial TUR" w:hAnsi="Arial TUR"/>
          <w:spacing w:val="10"/>
          <w:sz w:val="22"/>
          <w:szCs w:val="28"/>
          <w:rtl w:val="true"/>
        </w:rPr>
        <w:t>(</w:t>
      </w:r>
      <w:r>
        <w:rPr>
          <w:rFonts w:cs="FrankRuehl" w:ascii="Arial TUR" w:hAnsi="Arial TUR"/>
          <w:spacing w:val="10"/>
          <w:sz w:val="22"/>
          <w:szCs w:val="28"/>
        </w:rPr>
        <w:t>2</w:t>
      </w:r>
      <w:r>
        <w:rPr>
          <w:rFonts w:cs="FrankRuehl" w:ascii="Arial TUR" w:hAnsi="Arial TUR"/>
          <w:spacing w:val="10"/>
          <w:sz w:val="22"/>
          <w:szCs w:val="28"/>
          <w:rtl w:val="true"/>
        </w:rPr>
        <w:t xml:space="preserve">) </w:t>
      </w:r>
      <w:r>
        <w:rPr>
          <w:rFonts w:cs="FrankRuehl" w:ascii="Arial TUR" w:hAnsi="Arial TUR"/>
          <w:spacing w:val="10"/>
          <w:sz w:val="22"/>
          <w:szCs w:val="28"/>
        </w:rPr>
        <w:t>663</w:t>
      </w:r>
      <w:r>
        <w:rPr>
          <w:rFonts w:cs="FrankRuehl" w:ascii="Arial TUR" w:hAnsi="Arial TUR"/>
          <w:spacing w:val="10"/>
          <w:sz w:val="22"/>
          <w:szCs w:val="28"/>
          <w:rtl w:val="true"/>
        </w:rPr>
        <w:t xml:space="preserve">, </w:t>
      </w:r>
      <w:r>
        <w:rPr>
          <w:rFonts w:cs="FrankRuehl" w:ascii="Arial TUR" w:hAnsi="Arial TUR"/>
          <w:spacing w:val="10"/>
          <w:sz w:val="22"/>
          <w:szCs w:val="28"/>
        </w:rPr>
        <w:t>697</w:t>
      </w:r>
      <w:r>
        <w:rPr>
          <w:rFonts w:cs="FrankRuehl" w:ascii="Arial TUR" w:hAnsi="Arial TUR"/>
          <w:spacing w:val="10"/>
          <w:sz w:val="22"/>
          <w:szCs w:val="28"/>
          <w:rtl w:val="true"/>
        </w:rPr>
        <w:t xml:space="preserve"> (</w:t>
      </w:r>
      <w:r>
        <w:rPr>
          <w:rFonts w:cs="FrankRuehl" w:ascii="Arial TUR" w:hAnsi="Arial TUR"/>
          <w:spacing w:val="10"/>
          <w:sz w:val="22"/>
          <w:szCs w:val="28"/>
        </w:rPr>
        <w:t>1991</w:t>
      </w:r>
      <w:r>
        <w:rPr>
          <w:rFonts w:cs="FrankRuehl" w:ascii="Arial TUR" w:hAnsi="Arial TUR"/>
          <w:spacing w:val="10"/>
          <w:sz w:val="22"/>
          <w:szCs w:val="28"/>
          <w:rtl w:val="true"/>
        </w:rPr>
        <w:t>) (</w:t>
      </w:r>
      <w:r>
        <w:rPr>
          <w:rFonts w:ascii="Arial TUR" w:hAnsi="Arial TUR" w:cs="FrankRuehl"/>
          <w:spacing w:val="10"/>
          <w:sz w:val="22"/>
          <w:sz w:val="22"/>
          <w:szCs w:val="28"/>
          <w:rtl w:val="true"/>
        </w:rPr>
        <w:t>להלן</w:t>
      </w:r>
      <w:r>
        <w:rPr>
          <w:rFonts w:cs="FrankRuehl" w:ascii="Arial TUR" w:hAnsi="Arial TUR"/>
          <w:spacing w:val="10"/>
          <w:sz w:val="22"/>
          <w:szCs w:val="28"/>
          <w:rtl w:val="true"/>
        </w:rPr>
        <w:t xml:space="preserve">: </w:t>
      </w:r>
      <w:r>
        <w:rPr>
          <w:rFonts w:ascii="Century" w:hAnsi="Century" w:cs="Miriam"/>
          <w:b/>
          <w:b/>
          <w:sz w:val="22"/>
          <w:sz w:val="22"/>
          <w:rtl w:val="true"/>
        </w:rPr>
        <w:t>עניין</w:t>
      </w:r>
      <w:r>
        <w:rPr>
          <w:rFonts w:ascii="Century" w:hAnsi="Century" w:eastAsia="Century" w:cs="Century"/>
          <w:b/>
          <w:b/>
          <w:sz w:val="22"/>
          <w:sz w:val="22"/>
          <w:rtl w:val="true"/>
        </w:rPr>
        <w:t xml:space="preserve"> </w:t>
      </w:r>
      <w:r>
        <w:rPr>
          <w:rFonts w:ascii="Century" w:hAnsi="Century" w:cs="Miriam"/>
          <w:b/>
          <w:b/>
          <w:sz w:val="22"/>
          <w:sz w:val="22"/>
          <w:rtl w:val="true"/>
        </w:rPr>
        <w:t>דרוויש</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ראו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גם</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עניין</w:t>
      </w:r>
      <w:r>
        <w:rPr>
          <w:rFonts w:ascii="Arial TUR" w:hAnsi="Arial TUR" w:eastAsia="Arial TUR" w:cs="Arial TUR"/>
          <w:spacing w:val="10"/>
          <w:sz w:val="22"/>
          <w:sz w:val="22"/>
          <w:szCs w:val="28"/>
          <w:rtl w:val="true"/>
        </w:rPr>
        <w:t xml:space="preserve"> </w:t>
      </w:r>
      <w:r>
        <w:rPr>
          <w:rFonts w:ascii="Arial TUR" w:hAnsi="Arial TUR" w:cs="Miriam"/>
          <w:b/>
          <w:b/>
          <w:sz w:val="22"/>
          <w:sz w:val="22"/>
          <w:rtl w:val="true"/>
        </w:rPr>
        <w:t>דנקנר</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פסקה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נו</w:t>
      </w:r>
      <w:r>
        <w:rPr>
          <w:rFonts w:cs="FrankRuehl" w:ascii="Arial TUR" w:hAnsi="Arial TUR"/>
          <w:spacing w:val="10"/>
          <w:sz w:val="22"/>
          <w:szCs w:val="28"/>
          <w:rtl w:val="true"/>
        </w:rPr>
        <w:t>-</w:t>
      </w:r>
      <w:r>
        <w:rPr>
          <w:rFonts w:ascii="Arial TUR" w:hAnsi="Arial TUR" w:cs="FrankRuehl"/>
          <w:spacing w:val="10"/>
          <w:sz w:val="22"/>
          <w:sz w:val="22"/>
          <w:szCs w:val="28"/>
          <w:rtl w:val="true"/>
        </w:rPr>
        <w:t>נז</w:t>
      </w:r>
      <w:r>
        <w:rPr>
          <w:rFonts w:cs="FrankRuehl" w:ascii="Arial TUR" w:hAnsi="Arial TUR"/>
          <w:spacing w:val="10"/>
          <w:sz w:val="22"/>
          <w:szCs w:val="28"/>
          <w:rtl w:val="true"/>
        </w:rPr>
        <w:t>).</w:t>
      </w:r>
    </w:p>
    <w:p>
      <w:pPr>
        <w:pStyle w:val="Normal"/>
        <w:tabs>
          <w:tab w:val="clear" w:pos="720"/>
          <w:tab w:val="left" w:pos="800" w:leader="none"/>
        </w:tabs>
        <w:spacing w:lineRule="auto" w:line="360"/>
        <w:ind w:end="0"/>
        <w:jc w:val="both"/>
        <w:rPr>
          <w:rFonts w:ascii="Century" w:hAnsi="Century" w:cs="FrankRuehl"/>
          <w:spacing w:val="10"/>
          <w:sz w:val="22"/>
          <w:szCs w:val="28"/>
        </w:rPr>
      </w:pPr>
      <w:r>
        <w:rPr>
          <w:rFonts w:cs="FrankRuehl" w:ascii="Century" w:hAnsi="Century"/>
          <w:spacing w:val="10"/>
          <w:sz w:val="22"/>
          <w:szCs w:val="28"/>
          <w:rtl w:val="true"/>
        </w:rPr>
      </w:r>
    </w:p>
    <w:p>
      <w:pPr>
        <w:pStyle w:val="Normal"/>
        <w:tabs>
          <w:tab w:val="clear" w:pos="720"/>
          <w:tab w:val="left" w:pos="800" w:leader="none"/>
        </w:tabs>
        <w:spacing w:lineRule="auto" w:line="360"/>
        <w:ind w:end="0"/>
        <w:jc w:val="both"/>
        <w:rPr>
          <w:rFonts w:ascii="Century" w:hAnsi="Century" w:cs="FrankRuehl"/>
          <w:spacing w:val="10"/>
          <w:sz w:val="22"/>
          <w:szCs w:val="28"/>
        </w:rPr>
      </w:pPr>
      <w:r>
        <w:rPr>
          <w:rFonts w:cs="FrankRuehl" w:ascii="Century" w:hAnsi="Century"/>
          <w:spacing w:val="10"/>
          <w:sz w:val="22"/>
          <w:szCs w:val="28"/>
          <w:rtl w:val="true"/>
        </w:rPr>
        <w:tab/>
      </w:r>
      <w:r>
        <w:rPr>
          <w:rFonts w:ascii="Century" w:hAnsi="Century" w:cs="FrankRuehl"/>
          <w:spacing w:val="10"/>
          <w:sz w:val="22"/>
          <w:sz w:val="22"/>
          <w:szCs w:val="28"/>
          <w:rtl w:val="true"/>
        </w:rPr>
        <w:t>שתי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עמדות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אלה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לא</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נותרו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לבדן</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וברבות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הימים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קנתה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שבת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עמדה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שלישית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שהיא</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מעין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עמדת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ביניים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ולפיה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מקום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מדובר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w:t>
      </w:r>
      <w:r>
        <w:rPr>
          <w:rFonts w:cs="FrankRuehl" w:ascii="Century" w:hAnsi="Century"/>
          <w:spacing w:val="10"/>
          <w:sz w:val="22"/>
          <w:szCs w:val="28"/>
          <w:rtl w:val="true"/>
        </w:rPr>
        <w:t>"</w:t>
      </w:r>
      <w:r>
        <w:rPr>
          <w:rFonts w:ascii="Century" w:hAnsi="Century" w:cs="FrankRuehl"/>
          <w:spacing w:val="10"/>
          <w:sz w:val="22"/>
          <w:sz w:val="22"/>
          <w:szCs w:val="28"/>
          <w:rtl w:val="true"/>
        </w:rPr>
        <w:t>תאגיד</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המספק</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שירות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לציבור</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לא</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יהיה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צורך</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בהוכחתו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נזק</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כלכלי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ממשי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לתאגיד</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בכדי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להרשיע</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בעבירה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לפי</w:t>
      </w:r>
      <w:r>
        <w:rPr>
          <w:rFonts w:ascii="Century" w:hAnsi="Century" w:eastAsia="Century" w:cs="Century"/>
          <w:spacing w:val="10"/>
          <w:sz w:val="22"/>
          <w:sz w:val="22"/>
          <w:szCs w:val="28"/>
          <w:rtl w:val="true"/>
        </w:rPr>
        <w:t xml:space="preserve"> </w:t>
      </w:r>
      <w:hyperlink r:id="rId163">
        <w:r>
          <w:rPr>
            <w:rStyle w:val="Hyperlink"/>
            <w:rFonts w:ascii="Century" w:hAnsi="Century" w:cs="FrankRuehl"/>
            <w:color w:val="0000FF"/>
            <w:spacing w:val="10"/>
            <w:sz w:val="22"/>
            <w:sz w:val="22"/>
            <w:szCs w:val="28"/>
            <w:u w:val="single"/>
            <w:rtl w:val="true"/>
          </w:rPr>
          <w:t>סעיף</w:t>
        </w:r>
        <w:r>
          <w:rPr>
            <w:rStyle w:val="Hyperlink"/>
            <w:rFonts w:ascii="Century" w:hAnsi="Century" w:eastAsia="Century" w:cs="Century"/>
            <w:color w:val="0000FF"/>
            <w:spacing w:val="10"/>
            <w:sz w:val="22"/>
            <w:sz w:val="22"/>
            <w:szCs w:val="28"/>
            <w:u w:val="single"/>
            <w:rtl w:val="true"/>
          </w:rPr>
          <w:t xml:space="preserve"> </w:t>
        </w:r>
        <w:r>
          <w:rPr>
            <w:rStyle w:val="Hyperlink"/>
            <w:rFonts w:cs="FrankRuehl" w:ascii="Century" w:hAnsi="Century"/>
            <w:color w:val="0000FF"/>
            <w:spacing w:val="10"/>
            <w:sz w:val="22"/>
            <w:szCs w:val="28"/>
            <w:u w:val="single"/>
          </w:rPr>
          <w:t>425</w:t>
        </w:r>
      </w:hyperlink>
      <w:r>
        <w:rPr>
          <w:rFonts w:cs="FrankRuehl" w:ascii="Century" w:hAnsi="Century"/>
          <w:spacing w:val="10"/>
          <w:sz w:val="22"/>
          <w:szCs w:val="28"/>
          <w:rtl w:val="true"/>
        </w:rPr>
        <w:t xml:space="preserve"> </w:t>
      </w:r>
      <w:r>
        <w:rPr>
          <w:rFonts w:ascii="Century" w:hAnsi="Century" w:cs="FrankRuehl"/>
          <w:spacing w:val="10"/>
          <w:sz w:val="22"/>
          <w:sz w:val="22"/>
          <w:szCs w:val="28"/>
          <w:rtl w:val="true"/>
        </w:rPr>
        <w:t>לחוק</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העונשין</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כך</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למשל</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צוין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w:t>
      </w:r>
      <w:hyperlink r:id="rId164">
        <w:r>
          <w:rPr>
            <w:rStyle w:val="Hyperlink"/>
            <w:rFonts w:ascii="Arial TUR" w:hAnsi="Arial TUR" w:cs="FrankRuehl"/>
            <w:color w:val="0000FF"/>
            <w:spacing w:val="10"/>
            <w:sz w:val="22"/>
            <w:sz w:val="22"/>
            <w:szCs w:val="28"/>
            <w:u w:val="single"/>
            <w:rtl w:val="true"/>
          </w:rPr>
          <w:t>ע</w:t>
        </w:r>
        <w:r>
          <w:rPr>
            <w:rStyle w:val="Hyperlink"/>
            <w:rFonts w:cs="FrankRuehl" w:ascii="Arial TUR" w:hAnsi="Arial TUR"/>
            <w:color w:val="0000FF"/>
            <w:spacing w:val="10"/>
            <w:sz w:val="22"/>
            <w:szCs w:val="28"/>
            <w:u w:val="single"/>
            <w:rtl w:val="true"/>
          </w:rPr>
          <w:t>"</w:t>
        </w:r>
        <w:r>
          <w:rPr>
            <w:rStyle w:val="Hyperlink"/>
            <w:rFonts w:ascii="Arial TUR" w:hAnsi="Arial TUR" w:cs="FrankRuehl"/>
            <w:color w:val="0000FF"/>
            <w:spacing w:val="10"/>
            <w:sz w:val="22"/>
            <w:sz w:val="22"/>
            <w:szCs w:val="28"/>
            <w:u w:val="single"/>
            <w:rtl w:val="true"/>
          </w:rPr>
          <w:t>פ</w:t>
        </w:r>
        <w:r>
          <w:rPr>
            <w:rStyle w:val="Hyperlink"/>
            <w:rFonts w:ascii="Arial TUR" w:hAnsi="Arial TUR" w:eastAsia="Arial TUR" w:cs="Arial TUR"/>
            <w:color w:val="0000FF"/>
            <w:spacing w:val="10"/>
            <w:sz w:val="22"/>
            <w:sz w:val="22"/>
            <w:szCs w:val="28"/>
            <w:u w:val="single"/>
            <w:rtl w:val="true"/>
          </w:rPr>
          <w:t xml:space="preserve"> </w:t>
        </w:r>
        <w:r>
          <w:rPr>
            <w:rStyle w:val="Hyperlink"/>
            <w:rFonts w:cs="FrankRuehl" w:ascii="Arial TUR" w:hAnsi="Arial TUR"/>
            <w:color w:val="0000FF"/>
            <w:spacing w:val="10"/>
            <w:sz w:val="22"/>
            <w:szCs w:val="28"/>
            <w:u w:val="single"/>
          </w:rPr>
          <w:t>8573/96</w:t>
        </w:r>
        <w:r>
          <w:rPr>
            <w:rStyle w:val="Hyperlink"/>
            <w:rFonts w:cs="FrankRuehl" w:ascii="Arial TUR" w:hAnsi="Arial TUR"/>
            <w:color w:val="0000FF"/>
            <w:spacing w:val="10"/>
            <w:sz w:val="22"/>
            <w:szCs w:val="28"/>
            <w:u w:val="single"/>
            <w:rtl w:val="true"/>
          </w:rPr>
          <w:t xml:space="preserve"> </w:t>
        </w:r>
        <w:r>
          <w:rPr>
            <w:rStyle w:val="Hyperlink"/>
            <w:rFonts w:ascii="Arial TUR" w:hAnsi="Arial TUR" w:cs="FrankRuehl"/>
            <w:color w:val="0000FF"/>
            <w:spacing w:val="10"/>
            <w:sz w:val="22"/>
            <w:sz w:val="22"/>
            <w:szCs w:val="28"/>
            <w:u w:val="single"/>
            <w:rtl w:val="true"/>
          </w:rPr>
          <w:t>מרקדו</w:t>
        </w:r>
        <w:r>
          <w:rPr>
            <w:rStyle w:val="Hyperlink"/>
            <w:rFonts w:ascii="Arial TUR" w:hAnsi="Arial TUR" w:eastAsia="Arial TUR" w:cs="Arial TUR"/>
            <w:color w:val="0000FF"/>
            <w:spacing w:val="10"/>
            <w:sz w:val="22"/>
            <w:sz w:val="22"/>
            <w:szCs w:val="28"/>
            <w:u w:val="single"/>
            <w:rtl w:val="true"/>
          </w:rPr>
          <w:t xml:space="preserve"> </w:t>
        </w:r>
        <w:r>
          <w:rPr>
            <w:rStyle w:val="Hyperlink"/>
            <w:rFonts w:ascii="Arial TUR" w:hAnsi="Arial TUR" w:cs="FrankRuehl"/>
            <w:color w:val="0000FF"/>
            <w:spacing w:val="10"/>
            <w:sz w:val="22"/>
            <w:sz w:val="22"/>
            <w:szCs w:val="28"/>
            <w:u w:val="single"/>
            <w:rtl w:val="true"/>
          </w:rPr>
          <w:t>נ</w:t>
        </w:r>
        <w:r>
          <w:rPr>
            <w:rStyle w:val="Hyperlink"/>
            <w:rFonts w:cs="FrankRuehl" w:ascii="Arial TUR" w:hAnsi="Arial TUR"/>
            <w:color w:val="0000FF"/>
            <w:spacing w:val="10"/>
            <w:sz w:val="22"/>
            <w:szCs w:val="28"/>
            <w:u w:val="single"/>
            <w:rtl w:val="true"/>
          </w:rPr>
          <w:t xml:space="preserve">' </w:t>
        </w:r>
        <w:r>
          <w:rPr>
            <w:rStyle w:val="Hyperlink"/>
            <w:rFonts w:ascii="Arial TUR" w:hAnsi="Arial TUR" w:cs="FrankRuehl"/>
            <w:color w:val="0000FF"/>
            <w:spacing w:val="10"/>
            <w:sz w:val="22"/>
            <w:sz w:val="22"/>
            <w:szCs w:val="28"/>
            <w:u w:val="single"/>
            <w:rtl w:val="true"/>
          </w:rPr>
          <w:t>מדינת</w:t>
        </w:r>
        <w:r>
          <w:rPr>
            <w:rStyle w:val="Hyperlink"/>
            <w:rFonts w:ascii="Arial TUR" w:hAnsi="Arial TUR" w:eastAsia="Arial TUR" w:cs="Arial TUR"/>
            <w:color w:val="0000FF"/>
            <w:spacing w:val="10"/>
            <w:sz w:val="22"/>
            <w:sz w:val="22"/>
            <w:szCs w:val="28"/>
            <w:u w:val="single"/>
            <w:rtl w:val="true"/>
          </w:rPr>
          <w:t xml:space="preserve"> </w:t>
        </w:r>
        <w:r>
          <w:rPr>
            <w:rStyle w:val="Hyperlink"/>
            <w:rFonts w:ascii="Arial TUR" w:hAnsi="Arial TUR" w:cs="FrankRuehl"/>
            <w:color w:val="0000FF"/>
            <w:spacing w:val="10"/>
            <w:sz w:val="22"/>
            <w:sz w:val="22"/>
            <w:szCs w:val="28"/>
            <w:u w:val="single"/>
            <w:rtl w:val="true"/>
          </w:rPr>
          <w:t>ישראל</w:t>
        </w:r>
        <w:r>
          <w:rPr>
            <w:rStyle w:val="Hyperlink"/>
            <w:rFonts w:cs="FrankRuehl" w:ascii="Arial TUR" w:hAnsi="Arial TUR"/>
            <w:color w:val="0000FF"/>
            <w:spacing w:val="10"/>
            <w:sz w:val="22"/>
            <w:szCs w:val="28"/>
            <w:u w:val="single"/>
            <w:rtl w:val="true"/>
          </w:rPr>
          <w:t xml:space="preserve">, </w:t>
        </w:r>
        <w:r>
          <w:rPr>
            <w:rStyle w:val="Hyperlink"/>
            <w:rFonts w:ascii="Arial TUR" w:hAnsi="Arial TUR" w:cs="FrankRuehl"/>
            <w:color w:val="0000FF"/>
            <w:spacing w:val="10"/>
            <w:sz w:val="22"/>
            <w:sz w:val="22"/>
            <w:szCs w:val="28"/>
            <w:u w:val="single"/>
            <w:rtl w:val="true"/>
          </w:rPr>
          <w:t>פ</w:t>
        </w:r>
        <w:r>
          <w:rPr>
            <w:rStyle w:val="Hyperlink"/>
            <w:rFonts w:cs="FrankRuehl" w:ascii="Arial TUR" w:hAnsi="Arial TUR"/>
            <w:color w:val="0000FF"/>
            <w:spacing w:val="10"/>
            <w:sz w:val="22"/>
            <w:szCs w:val="28"/>
            <w:u w:val="single"/>
            <w:rtl w:val="true"/>
          </w:rPr>
          <w:t>"</w:t>
        </w:r>
        <w:r>
          <w:rPr>
            <w:rStyle w:val="Hyperlink"/>
            <w:rFonts w:ascii="Arial TUR" w:hAnsi="Arial TUR" w:cs="FrankRuehl"/>
            <w:color w:val="0000FF"/>
            <w:spacing w:val="10"/>
            <w:sz w:val="22"/>
            <w:sz w:val="22"/>
            <w:szCs w:val="28"/>
            <w:u w:val="single"/>
            <w:rtl w:val="true"/>
          </w:rPr>
          <w:t>ד</w:t>
        </w:r>
        <w:r>
          <w:rPr>
            <w:rStyle w:val="Hyperlink"/>
            <w:rFonts w:ascii="Arial TUR" w:hAnsi="Arial TUR" w:eastAsia="Arial TUR" w:cs="Arial TUR"/>
            <w:color w:val="0000FF"/>
            <w:spacing w:val="10"/>
            <w:sz w:val="22"/>
            <w:sz w:val="22"/>
            <w:szCs w:val="28"/>
            <w:u w:val="single"/>
            <w:rtl w:val="true"/>
          </w:rPr>
          <w:t xml:space="preserve"> </w:t>
        </w:r>
        <w:r>
          <w:rPr>
            <w:rStyle w:val="Hyperlink"/>
            <w:rFonts w:ascii="Arial TUR" w:hAnsi="Arial TUR" w:cs="FrankRuehl"/>
            <w:color w:val="0000FF"/>
            <w:spacing w:val="10"/>
            <w:sz w:val="22"/>
            <w:sz w:val="22"/>
            <w:szCs w:val="28"/>
            <w:u w:val="single"/>
            <w:rtl w:val="true"/>
          </w:rPr>
          <w:t>נא</w:t>
        </w:r>
      </w:hyperlink>
      <w:r>
        <w:rPr>
          <w:rFonts w:cs="FrankRuehl" w:ascii="Arial TUR" w:hAnsi="Arial TUR"/>
          <w:spacing w:val="10"/>
          <w:sz w:val="22"/>
          <w:szCs w:val="28"/>
          <w:rtl w:val="true"/>
        </w:rPr>
        <w:t>(</w:t>
      </w:r>
      <w:r>
        <w:rPr>
          <w:rFonts w:cs="FrankRuehl" w:ascii="Arial TUR" w:hAnsi="Arial TUR"/>
          <w:spacing w:val="10"/>
          <w:sz w:val="22"/>
          <w:szCs w:val="28"/>
        </w:rPr>
        <w:t>5</w:t>
      </w:r>
      <w:r>
        <w:rPr>
          <w:rFonts w:cs="FrankRuehl" w:ascii="Arial TUR" w:hAnsi="Arial TUR"/>
          <w:spacing w:val="10"/>
          <w:sz w:val="22"/>
          <w:szCs w:val="28"/>
          <w:rtl w:val="true"/>
        </w:rPr>
        <w:t xml:space="preserve">) </w:t>
      </w:r>
      <w:r>
        <w:rPr>
          <w:rFonts w:cs="FrankRuehl" w:ascii="Arial TUR" w:hAnsi="Arial TUR"/>
          <w:spacing w:val="10"/>
          <w:sz w:val="22"/>
          <w:szCs w:val="28"/>
        </w:rPr>
        <w:t>481</w:t>
      </w:r>
      <w:r>
        <w:rPr>
          <w:rFonts w:cs="FrankRuehl" w:ascii="Arial TUR" w:hAnsi="Arial TUR"/>
          <w:spacing w:val="10"/>
          <w:sz w:val="22"/>
          <w:szCs w:val="28"/>
          <w:rtl w:val="true"/>
        </w:rPr>
        <w:t xml:space="preserve"> </w:t>
      </w:r>
      <w:r>
        <w:rPr>
          <w:rFonts w:cs="FrankRuehl" w:ascii="Arial TUR" w:hAnsi="Arial TUR"/>
          <w:spacing w:val="10"/>
          <w:sz w:val="22"/>
          <w:szCs w:val="28"/>
          <w:rtl w:val="true"/>
        </w:rPr>
        <w:t>(</w:t>
      </w:r>
      <w:r>
        <w:rPr>
          <w:rFonts w:cs="FrankRuehl" w:ascii="Arial TUR" w:hAnsi="Arial TUR"/>
          <w:spacing w:val="10"/>
          <w:sz w:val="22"/>
          <w:szCs w:val="28"/>
        </w:rPr>
        <w:t>1997</w:t>
      </w:r>
      <w:r>
        <w:rPr>
          <w:rFonts w:cs="FrankRuehl" w:ascii="Arial TUR" w:hAnsi="Arial TUR"/>
          <w:spacing w:val="10"/>
          <w:sz w:val="22"/>
          <w:szCs w:val="28"/>
          <w:rtl w:val="true"/>
        </w:rPr>
        <w:t>)</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להלן</w:t>
      </w:r>
      <w:r>
        <w:rPr>
          <w:rFonts w:cs="FrankRuehl" w:ascii="Century" w:hAnsi="Century"/>
          <w:spacing w:val="10"/>
          <w:sz w:val="22"/>
          <w:szCs w:val="28"/>
          <w:rtl w:val="true"/>
        </w:rPr>
        <w:t xml:space="preserve">: </w:t>
      </w:r>
      <w:r>
        <w:rPr>
          <w:rFonts w:ascii="Century" w:hAnsi="Century" w:cs="Miriam"/>
          <w:b/>
          <w:b/>
          <w:sz w:val="22"/>
          <w:sz w:val="22"/>
          <w:rtl w:val="true"/>
        </w:rPr>
        <w:t>עניין</w:t>
      </w:r>
      <w:r>
        <w:rPr>
          <w:rFonts w:ascii="Century" w:hAnsi="Century" w:eastAsia="Century" w:cs="Century"/>
          <w:spacing w:val="10"/>
          <w:sz w:val="22"/>
          <w:sz w:val="22"/>
          <w:szCs w:val="28"/>
          <w:rtl w:val="true"/>
        </w:rPr>
        <w:t xml:space="preserve"> </w:t>
      </w:r>
      <w:r>
        <w:rPr>
          <w:rFonts w:ascii="Century" w:hAnsi="Century" w:cs="Miriam"/>
          <w:b/>
          <w:b/>
          <w:sz w:val="22"/>
          <w:sz w:val="22"/>
          <w:rtl w:val="true"/>
        </w:rPr>
        <w:t>מרקדו</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כי</w:t>
      </w:r>
      <w:r>
        <w:rPr>
          <w:rFonts w:cs="FrankRuehl" w:ascii="Century" w:hAnsi="Century"/>
          <w:spacing w:val="10"/>
          <w:sz w:val="22"/>
          <w:szCs w:val="28"/>
          <w:rtl w:val="true"/>
        </w:rPr>
        <w:t>:</w:t>
      </w:r>
    </w:p>
    <w:p>
      <w:pPr>
        <w:pStyle w:val="Normal"/>
        <w:tabs>
          <w:tab w:val="clear" w:pos="720"/>
          <w:tab w:val="left" w:pos="800" w:leader="none"/>
        </w:tabs>
        <w:spacing w:lineRule="auto" w:line="360"/>
        <w:ind w:end="0"/>
        <w:jc w:val="both"/>
        <w:rPr>
          <w:rFonts w:ascii="Century" w:hAnsi="Century" w:cs="FrankRuehl"/>
          <w:spacing w:val="10"/>
          <w:sz w:val="22"/>
          <w:szCs w:val="28"/>
        </w:rPr>
      </w:pPr>
      <w:r>
        <w:rPr>
          <w:rFonts w:cs="FrankRuehl" w:ascii="Century" w:hAnsi="Century"/>
          <w:spacing w:val="10"/>
          <w:sz w:val="22"/>
          <w:szCs w:val="28"/>
          <w:rtl w:val="true"/>
        </w:rPr>
      </w:r>
    </w:p>
    <w:p>
      <w:pPr>
        <w:pStyle w:val="Normal"/>
        <w:ind w:start="1644" w:end="1276"/>
        <w:jc w:val="both"/>
        <w:rPr>
          <w:rFonts w:ascii="Arial TUR" w:hAnsi="Arial TUR" w:cs="FrankRuehl"/>
          <w:spacing w:val="10"/>
          <w:sz w:val="22"/>
          <w:szCs w:val="28"/>
        </w:rPr>
      </w:pPr>
      <w:r>
        <w:rPr>
          <w:rFonts w:cs="FrankRuehl" w:ascii="Arial TUR" w:hAnsi="Arial TUR"/>
          <w:spacing w:val="10"/>
          <w:sz w:val="22"/>
          <w:szCs w:val="28"/>
          <w:rtl w:val="true"/>
        </w:rPr>
        <w:t>"</w:t>
      </w:r>
      <w:r>
        <w:rPr>
          <w:rFonts w:ascii="Arial TUR" w:hAnsi="Arial TUR" w:cs="FrankRuehl"/>
          <w:spacing w:val="10"/>
          <w:sz w:val="22"/>
          <w:sz w:val="22"/>
          <w:szCs w:val="28"/>
          <w:rtl w:val="true"/>
        </w:rPr>
        <w:t>אין</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לראות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כתנאי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יעבור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בעבירה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לפי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סעיף</w:t>
      </w:r>
      <w:r>
        <w:rPr>
          <w:rFonts w:ascii="Arial TUR" w:hAnsi="Arial TUR" w:eastAsia="Arial TUR" w:cs="Arial TUR"/>
          <w:spacing w:val="10"/>
          <w:sz w:val="22"/>
          <w:sz w:val="22"/>
          <w:szCs w:val="28"/>
          <w:rtl w:val="true"/>
        </w:rPr>
        <w:t xml:space="preserve"> </w:t>
      </w:r>
      <w:r>
        <w:rPr>
          <w:rFonts w:cs="FrankRuehl" w:ascii="Arial TUR" w:hAnsi="Arial TUR"/>
          <w:spacing w:val="10"/>
          <w:sz w:val="22"/>
          <w:szCs w:val="28"/>
        </w:rPr>
        <w:t>425</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לחוק</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כי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ייגרם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בפועל</w:t>
      </w:r>
      <w:r>
        <w:rPr>
          <w:rFonts w:ascii="Arial TUR" w:hAnsi="Arial TUR" w:eastAsia="Arial TUR" w:cs="Arial TUR"/>
          <w:spacing w:val="10"/>
          <w:sz w:val="22"/>
          <w:sz w:val="22"/>
          <w:szCs w:val="28"/>
          <w:rtl w:val="true"/>
        </w:rPr>
        <w:t xml:space="preserve"> </w:t>
      </w:r>
      <w:r>
        <w:rPr>
          <w:rFonts w:ascii="Century" w:hAnsi="Century" w:cs="Miriam"/>
          <w:b/>
          <w:b/>
          <w:sz w:val="22"/>
          <w:sz w:val="22"/>
          <w:rtl w:val="true"/>
        </w:rPr>
        <w:t>נזק</w:t>
      </w:r>
      <w:r>
        <w:rPr>
          <w:rFonts w:ascii="Century" w:hAnsi="Century" w:eastAsia="Century" w:cs="Century"/>
          <w:b/>
          <w:b/>
          <w:sz w:val="22"/>
          <w:sz w:val="22"/>
          <w:rtl w:val="true"/>
        </w:rPr>
        <w:t xml:space="preserve"> </w:t>
      </w:r>
      <w:r>
        <w:rPr>
          <w:rFonts w:ascii="Century" w:hAnsi="Century" w:cs="Miriam"/>
          <w:b/>
          <w:b/>
          <w:sz w:val="22"/>
          <w:sz w:val="22"/>
          <w:rtl w:val="true"/>
        </w:rPr>
        <w:t>או</w:t>
      </w:r>
      <w:r>
        <w:rPr>
          <w:rFonts w:ascii="Century" w:hAnsi="Century" w:eastAsia="Century" w:cs="Century"/>
          <w:b/>
          <w:b/>
          <w:sz w:val="22"/>
          <w:sz w:val="22"/>
          <w:rtl w:val="true"/>
        </w:rPr>
        <w:t xml:space="preserve"> </w:t>
      </w:r>
      <w:r>
        <w:rPr>
          <w:rFonts w:ascii="Century" w:hAnsi="Century" w:cs="Miriam"/>
          <w:b/>
          <w:b/>
          <w:sz w:val="22"/>
          <w:sz w:val="22"/>
          <w:rtl w:val="true"/>
        </w:rPr>
        <w:t>הפסד</w:t>
      </w:r>
      <w:r>
        <w:rPr>
          <w:rFonts w:ascii="Century" w:hAnsi="Century" w:eastAsia="Century" w:cs="Century"/>
          <w:b/>
          <w:b/>
          <w:sz w:val="22"/>
          <w:sz w:val="22"/>
          <w:rtl w:val="true"/>
        </w:rPr>
        <w:t xml:space="preserve"> </w:t>
      </w:r>
      <w:r>
        <w:rPr>
          <w:rFonts w:ascii="Century" w:hAnsi="Century" w:cs="Miriam"/>
          <w:b/>
          <w:b/>
          <w:sz w:val="22"/>
          <w:sz w:val="22"/>
          <w:rtl w:val="true"/>
        </w:rPr>
        <w:t>כלכליים</w:t>
      </w:r>
      <w:r>
        <w:rPr>
          <w:rFonts w:ascii="Century" w:hAnsi="Century" w:eastAsia="Century" w:cs="Century"/>
          <w:b/>
          <w:b/>
          <w:sz w:val="22"/>
          <w:sz w:val="22"/>
          <w:rtl w:val="true"/>
        </w:rPr>
        <w:t xml:space="preserve"> </w:t>
      </w:r>
      <w:r>
        <w:rPr>
          <w:rFonts w:ascii="Century" w:hAnsi="Century" w:cs="Miriam"/>
          <w:b/>
          <w:b/>
          <w:sz w:val="22"/>
          <w:sz w:val="22"/>
          <w:rtl w:val="true"/>
        </w:rPr>
        <w:t>לתאגיד</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ואף</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אם</w:t>
      </w:r>
      <w:r>
        <w:rPr>
          <w:rFonts w:ascii="Arial TUR" w:hAnsi="Arial TUR" w:eastAsia="Arial TUR" w:cs="Arial TUR"/>
          <w:spacing w:val="10"/>
          <w:sz w:val="22"/>
          <w:sz w:val="22"/>
          <w:szCs w:val="28"/>
          <w:rtl w:val="true"/>
        </w:rPr>
        <w:t xml:space="preserve"> </w:t>
      </w:r>
      <w:r>
        <w:rPr>
          <w:rFonts w:cs="FrankRuehl" w:ascii="Arial TUR" w:hAnsi="Arial TUR"/>
          <w:spacing w:val="10"/>
          <w:sz w:val="22"/>
          <w:szCs w:val="28"/>
          <w:rtl w:val="true"/>
        </w:rPr>
        <w:t>'</w:t>
      </w:r>
      <w:r>
        <w:rPr>
          <w:rFonts w:ascii="Arial TUR" w:hAnsi="Arial TUR" w:cs="FrankRuehl"/>
          <w:spacing w:val="10"/>
          <w:sz w:val="22"/>
          <w:sz w:val="22"/>
          <w:szCs w:val="28"/>
          <w:rtl w:val="true"/>
        </w:rPr>
        <w:t>הגנה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על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תדמיתו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התאגיד</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בעיני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הציבור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ועל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האמון</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שרוחש</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הציבור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לתקינות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פעולותיו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אין</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מקום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לעניין</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סעיף</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זה</w:t>
      </w:r>
      <w:r>
        <w:rPr>
          <w:rFonts w:cs="FrankRuehl" w:ascii="Arial TUR" w:hAnsi="Arial TUR"/>
          <w:spacing w:val="10"/>
          <w:sz w:val="22"/>
          <w:szCs w:val="28"/>
          <w:rtl w:val="true"/>
        </w:rPr>
        <w:t>'</w:t>
      </w:r>
      <w:r>
        <w:rPr>
          <w:rFonts w:cs="FrankRuehl" w:ascii="Arial TUR" w:hAnsi="Arial TUR"/>
          <w:spacing w:val="10"/>
          <w:sz w:val="22"/>
          <w:szCs w:val="28"/>
          <w:rtl w:val="true"/>
        </w:rPr>
        <w:t xml:space="preserve"> (</w:t>
      </w:r>
      <w:hyperlink r:id="rId165">
        <w:r>
          <w:rPr>
            <w:rStyle w:val="Hyperlink"/>
            <w:rFonts w:ascii="Arial TUR" w:hAnsi="Arial TUR" w:cs="FrankRuehl"/>
            <w:color w:val="0000FF"/>
            <w:spacing w:val="10"/>
            <w:sz w:val="22"/>
            <w:sz w:val="22"/>
            <w:szCs w:val="28"/>
            <w:u w:val="single"/>
            <w:rtl w:val="true"/>
          </w:rPr>
          <w:t>ע</w:t>
        </w:r>
        <w:r>
          <w:rPr>
            <w:rStyle w:val="Hyperlink"/>
            <w:rFonts w:cs="FrankRuehl" w:ascii="Arial TUR" w:hAnsi="Arial TUR"/>
            <w:color w:val="0000FF"/>
            <w:spacing w:val="10"/>
            <w:sz w:val="22"/>
            <w:szCs w:val="28"/>
            <w:u w:val="single"/>
            <w:rtl w:val="true"/>
          </w:rPr>
          <w:t>"</w:t>
        </w:r>
        <w:r>
          <w:rPr>
            <w:rStyle w:val="Hyperlink"/>
            <w:rFonts w:ascii="Arial TUR" w:hAnsi="Arial TUR" w:cs="FrankRuehl"/>
            <w:color w:val="0000FF"/>
            <w:spacing w:val="10"/>
            <w:sz w:val="22"/>
            <w:sz w:val="22"/>
            <w:szCs w:val="28"/>
            <w:u w:val="single"/>
            <w:rtl w:val="true"/>
          </w:rPr>
          <w:t>פ</w:t>
        </w:r>
        <w:r>
          <w:rPr>
            <w:rStyle w:val="Hyperlink"/>
            <w:rFonts w:ascii="Arial TUR" w:hAnsi="Arial TUR" w:eastAsia="Arial TUR" w:cs="Arial TUR"/>
            <w:color w:val="0000FF"/>
            <w:spacing w:val="10"/>
            <w:sz w:val="22"/>
            <w:sz w:val="22"/>
            <w:szCs w:val="28"/>
            <w:u w:val="single"/>
            <w:rtl w:val="true"/>
          </w:rPr>
          <w:t xml:space="preserve"> </w:t>
        </w:r>
        <w:r>
          <w:rPr>
            <w:rStyle w:val="Hyperlink"/>
            <w:rFonts w:cs="FrankRuehl" w:ascii="Arial TUR" w:hAnsi="Arial TUR"/>
            <w:color w:val="0000FF"/>
            <w:spacing w:val="10"/>
            <w:sz w:val="22"/>
            <w:szCs w:val="28"/>
            <w:u w:val="single"/>
          </w:rPr>
          <w:t>121/88</w:t>
        </w:r>
      </w:hyperlink>
      <w:r>
        <w:rPr>
          <w:rFonts w:cs="FrankRuehl" w:ascii="Arial TUR" w:hAnsi="Arial TUR"/>
          <w:spacing w:val="10"/>
          <w:sz w:val="22"/>
          <w:szCs w:val="28"/>
          <w:rtl w:val="true"/>
        </w:rPr>
        <w:t xml:space="preserve"> </w:t>
      </w:r>
      <w:r>
        <w:rPr>
          <w:rFonts w:cs="FrankRuehl" w:ascii="Arial TUR" w:hAnsi="Arial TUR"/>
          <w:spacing w:val="10"/>
          <w:sz w:val="22"/>
          <w:szCs w:val="28"/>
          <w:rtl w:val="true"/>
        </w:rPr>
        <w:t>...</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בעמ</w:t>
      </w:r>
      <w:r>
        <w:rPr>
          <w:rFonts w:cs="FrankRuehl" w:ascii="Arial TUR" w:hAnsi="Arial TUR"/>
          <w:spacing w:val="10"/>
          <w:sz w:val="22"/>
          <w:szCs w:val="28"/>
          <w:rtl w:val="true"/>
        </w:rPr>
        <w:t xml:space="preserve">' </w:t>
      </w:r>
      <w:r>
        <w:rPr>
          <w:rFonts w:cs="FrankRuehl" w:ascii="Arial TUR" w:hAnsi="Arial TUR"/>
          <w:spacing w:val="10"/>
          <w:sz w:val="22"/>
          <w:szCs w:val="28"/>
        </w:rPr>
        <w:t>692</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לא</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כן</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הוא</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כשמדובר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w:t>
      </w:r>
      <w:r>
        <w:rPr>
          <w:rFonts w:cs="FrankRuehl" w:ascii="Arial TUR" w:hAnsi="Arial TUR"/>
          <w:spacing w:val="10"/>
          <w:sz w:val="22"/>
          <w:szCs w:val="28"/>
          <w:rtl w:val="true"/>
        </w:rPr>
        <w:t>'</w:t>
      </w:r>
      <w:r>
        <w:rPr>
          <w:rFonts w:ascii="Arial TUR" w:hAnsi="Arial TUR" w:cs="FrankRuehl"/>
          <w:spacing w:val="10"/>
          <w:sz w:val="22"/>
          <w:sz w:val="22"/>
          <w:szCs w:val="28"/>
          <w:rtl w:val="true"/>
        </w:rPr>
        <w:t>תאגיד</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המספק</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שירות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לציבור</w:t>
      </w:r>
      <w:r>
        <w:rPr>
          <w:rFonts w:cs="FrankRuehl" w:ascii="Arial TUR" w:hAnsi="Arial TUR"/>
          <w:spacing w:val="10"/>
          <w:sz w:val="22"/>
          <w:szCs w:val="28"/>
          <w:rtl w:val="true"/>
        </w:rPr>
        <w:t>'</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לגבי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תאגיד</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כזה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בוודאי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שיש</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בפגיעה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בתדמיתו</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משום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פגיעה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לעניין</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סעיף</w:t>
      </w:r>
      <w:r>
        <w:rPr>
          <w:rFonts w:ascii="Arial TUR" w:hAnsi="Arial TUR" w:eastAsia="Arial TUR" w:cs="Arial TUR"/>
          <w:spacing w:val="10"/>
          <w:sz w:val="22"/>
          <w:sz w:val="22"/>
          <w:szCs w:val="28"/>
          <w:rtl w:val="true"/>
        </w:rPr>
        <w:t xml:space="preserve"> </w:t>
      </w:r>
      <w:r>
        <w:rPr>
          <w:rFonts w:cs="FrankRuehl" w:ascii="Arial TUR" w:hAnsi="Arial TUR"/>
          <w:spacing w:val="10"/>
          <w:sz w:val="22"/>
          <w:szCs w:val="28"/>
        </w:rPr>
        <w:t>425</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לחוק</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שכן</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מדובר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בהספקת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שירות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חיוני</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וחיוניות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השירות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הופכת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אמון</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הציבור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בתאגיד</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לערך</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הראוי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להגנה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עצמאית</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כפי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שהגנה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זו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ניתנת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לגופים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ציבוריים</w:t>
      </w:r>
      <w:r>
        <w:rPr>
          <w:rFonts w:cs="FrankRuehl" w:ascii="Arial TUR" w:hAnsi="Arial TUR"/>
          <w:spacing w:val="10"/>
          <w:sz w:val="22"/>
          <w:szCs w:val="28"/>
          <w:rtl w:val="true"/>
        </w:rPr>
        <w:t xml:space="preserve">" </w:t>
      </w:r>
      <w:r>
        <w:rPr>
          <w:rFonts w:cs="FrankRuehl" w:ascii="Arial TUR" w:hAnsi="Arial TUR"/>
          <w:spacing w:val="10"/>
          <w:sz w:val="22"/>
          <w:szCs w:val="28"/>
          <w:rtl w:val="true"/>
        </w:rPr>
        <w:t>(</w:t>
      </w:r>
      <w:r>
        <w:rPr>
          <w:rFonts w:ascii="Arial TUR" w:hAnsi="Arial TUR" w:cs="FrankRuehl"/>
          <w:spacing w:val="10"/>
          <w:sz w:val="22"/>
          <w:sz w:val="22"/>
          <w:szCs w:val="28"/>
          <w:rtl w:val="true"/>
        </w:rPr>
        <w:t>ההדגשה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הוספה</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י</w:t>
      </w:r>
      <w:r>
        <w:rPr>
          <w:rFonts w:cs="FrankRuehl" w:ascii="Arial TUR" w:hAnsi="Arial TUR"/>
          <w:spacing w:val="10"/>
          <w:sz w:val="22"/>
          <w:szCs w:val="28"/>
          <w:rtl w:val="true"/>
        </w:rPr>
        <w:t>.</w:t>
      </w:r>
      <w:r>
        <w:rPr>
          <w:rFonts w:ascii="Arial TUR" w:hAnsi="Arial TUR" w:cs="FrankRuehl"/>
          <w:spacing w:val="10"/>
          <w:sz w:val="22"/>
          <w:sz w:val="22"/>
          <w:szCs w:val="28"/>
          <w:rtl w:val="true"/>
        </w:rPr>
        <w:t>ו</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עניין</w:t>
      </w:r>
      <w:r>
        <w:rPr>
          <w:rFonts w:ascii="Arial TUR" w:hAnsi="Arial TUR" w:eastAsia="Arial TUR" w:cs="Arial TUR"/>
          <w:spacing w:val="10"/>
          <w:sz w:val="22"/>
          <w:sz w:val="22"/>
          <w:szCs w:val="28"/>
          <w:rtl w:val="true"/>
        </w:rPr>
        <w:t xml:space="preserve"> </w:t>
      </w:r>
      <w:r>
        <w:rPr>
          <w:rFonts w:ascii="Century" w:hAnsi="Century" w:cs="Miriam"/>
          <w:b/>
          <w:b/>
          <w:sz w:val="22"/>
          <w:sz w:val="22"/>
          <w:rtl w:val="true"/>
        </w:rPr>
        <w:t>מרקדו</w:t>
      </w:r>
      <w:r>
        <w:rPr>
          <w:rFonts w:cs="FrankRuehl" w:ascii="Arial TUR" w:hAnsi="Arial TUR"/>
          <w:spacing w:val="10"/>
          <w:sz w:val="22"/>
          <w:szCs w:val="28"/>
          <w:rtl w:val="true"/>
        </w:rPr>
        <w:t xml:space="preserve">, </w:t>
      </w:r>
      <w:r>
        <w:rPr>
          <w:rFonts w:cs="FrankRuehl" w:ascii="Arial TUR" w:hAnsi="Arial TUR"/>
          <w:spacing w:val="10"/>
          <w:sz w:val="22"/>
          <w:szCs w:val="28"/>
        </w:rPr>
        <w:t>555</w:t>
      </w:r>
      <w:r>
        <w:rPr>
          <w:rFonts w:cs="FrankRuehl" w:ascii="Arial TUR" w:hAnsi="Arial TUR"/>
          <w:spacing w:val="10"/>
          <w:sz w:val="22"/>
          <w:szCs w:val="28"/>
          <w:rtl w:val="true"/>
        </w:rPr>
        <w:t>).</w:t>
      </w:r>
    </w:p>
    <w:p>
      <w:pPr>
        <w:pStyle w:val="Normal"/>
        <w:tabs>
          <w:tab w:val="clear" w:pos="720"/>
          <w:tab w:val="left" w:pos="800" w:leader="none"/>
        </w:tabs>
        <w:spacing w:lineRule="auto" w:line="360"/>
        <w:ind w:end="0"/>
        <w:jc w:val="both"/>
        <w:rPr>
          <w:rFonts w:ascii="Century" w:hAnsi="Century" w:cs="FrankRuehl"/>
          <w:spacing w:val="10"/>
          <w:sz w:val="22"/>
          <w:szCs w:val="28"/>
        </w:rPr>
      </w:pPr>
      <w:r>
        <w:rPr>
          <w:rFonts w:cs="FrankRuehl" w:ascii="Century" w:hAnsi="Century"/>
          <w:spacing w:val="10"/>
          <w:sz w:val="22"/>
          <w:szCs w:val="28"/>
          <w:rtl w:val="true"/>
        </w:rPr>
      </w:r>
    </w:p>
    <w:p>
      <w:pPr>
        <w:pStyle w:val="Normal"/>
        <w:tabs>
          <w:tab w:val="clear" w:pos="720"/>
          <w:tab w:val="left" w:pos="800" w:leader="none"/>
        </w:tabs>
        <w:spacing w:lineRule="auto" w:line="360"/>
        <w:ind w:end="0"/>
        <w:jc w:val="both"/>
        <w:rPr>
          <w:rFonts w:ascii="Century" w:hAnsi="Century" w:cs="FrankRuehl"/>
          <w:spacing w:val="10"/>
          <w:sz w:val="22"/>
          <w:szCs w:val="28"/>
        </w:rPr>
      </w:pPr>
      <w:r>
        <w:rPr>
          <w:rFonts w:cs="FrankRuehl" w:ascii="Century" w:hAnsi="Century"/>
          <w:spacing w:val="10"/>
          <w:sz w:val="22"/>
          <w:szCs w:val="28"/>
          <w:rtl w:val="true"/>
        </w:rPr>
        <w:tab/>
      </w:r>
      <w:r>
        <w:rPr>
          <w:rFonts w:ascii="Century" w:hAnsi="Century" w:cs="FrankRuehl"/>
          <w:spacing w:val="10"/>
          <w:sz w:val="22"/>
          <w:sz w:val="22"/>
          <w:szCs w:val="28"/>
          <w:rtl w:val="true"/>
        </w:rPr>
        <w:t>אף</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בעניין</w:t>
      </w:r>
      <w:r>
        <w:rPr>
          <w:rFonts w:ascii="Century" w:hAnsi="Century" w:eastAsia="Century" w:cs="Century"/>
          <w:spacing w:val="10"/>
          <w:sz w:val="22"/>
          <w:sz w:val="22"/>
          <w:szCs w:val="28"/>
          <w:rtl w:val="true"/>
        </w:rPr>
        <w:t xml:space="preserve"> </w:t>
      </w:r>
      <w:r>
        <w:rPr>
          <w:rFonts w:ascii="Century" w:hAnsi="Century" w:cs="Miriam"/>
          <w:b/>
          <w:b/>
          <w:sz w:val="22"/>
          <w:sz w:val="22"/>
          <w:rtl w:val="true"/>
        </w:rPr>
        <w:t>דנקנר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סייג</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השופט</w:t>
      </w:r>
      <w:r>
        <w:rPr>
          <w:rFonts w:ascii="Century" w:hAnsi="Century" w:eastAsia="Century" w:cs="Century"/>
          <w:spacing w:val="10"/>
          <w:sz w:val="22"/>
          <w:sz w:val="22"/>
          <w:szCs w:val="28"/>
          <w:rtl w:val="true"/>
        </w:rPr>
        <w:t xml:space="preserve"> </w:t>
      </w:r>
      <w:r>
        <w:rPr>
          <w:rFonts w:cs="FrankRuehl" w:ascii="Century" w:hAnsi="Century"/>
          <w:spacing w:val="10"/>
          <w:sz w:val="22"/>
          <w:szCs w:val="28"/>
          <w:rtl w:val="true"/>
        </w:rPr>
        <w:t>(</w:t>
      </w:r>
      <w:r>
        <w:rPr>
          <w:rFonts w:ascii="Century" w:hAnsi="Century" w:cs="FrankRuehl"/>
          <w:spacing w:val="10"/>
          <w:sz w:val="22"/>
          <w:sz w:val="22"/>
          <w:szCs w:val="28"/>
          <w:rtl w:val="true"/>
        </w:rPr>
        <w:t>כתארו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אז</w:t>
      </w:r>
      <w:r>
        <w:rPr>
          <w:rFonts w:cs="FrankRuehl" w:ascii="Century" w:hAnsi="Century"/>
          <w:spacing w:val="10"/>
          <w:sz w:val="22"/>
          <w:szCs w:val="28"/>
          <w:rtl w:val="true"/>
        </w:rPr>
        <w:t xml:space="preserve">) </w:t>
      </w:r>
      <w:r>
        <w:rPr>
          <w:rFonts w:ascii="Century" w:hAnsi="Century" w:cs="Miriam"/>
          <w:b/>
          <w:b/>
          <w:sz w:val="22"/>
          <w:sz w:val="22"/>
          <w:rtl w:val="true"/>
        </w:rPr>
        <w:t>א</w:t>
      </w:r>
      <w:r>
        <w:rPr>
          <w:rFonts w:cs="Miriam" w:ascii="Century" w:hAnsi="Century"/>
          <w:b/>
          <w:sz w:val="22"/>
          <w:rtl w:val="true"/>
        </w:rPr>
        <w:t xml:space="preserve">' </w:t>
      </w:r>
      <w:r>
        <w:rPr>
          <w:rFonts w:ascii="Century" w:hAnsi="Century" w:cs="Miriam"/>
          <w:b/>
          <w:b/>
          <w:sz w:val="22"/>
          <w:sz w:val="22"/>
          <w:rtl w:val="true"/>
        </w:rPr>
        <w:t>רובינשטיין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האבחנה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הנזכרת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בין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עבירת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הפרת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האמונים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בתאגיד</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לבין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עבירת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הפרת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האמונים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על</w:t>
      </w:r>
      <w:r>
        <w:rPr>
          <w:rFonts w:cs="FrankRuehl" w:ascii="Century" w:hAnsi="Century"/>
          <w:spacing w:val="10"/>
          <w:sz w:val="22"/>
          <w:szCs w:val="28"/>
          <w:rtl w:val="true"/>
        </w:rPr>
        <w:t>-</w:t>
      </w:r>
      <w:r>
        <w:rPr>
          <w:rFonts w:ascii="Century" w:hAnsi="Century" w:cs="FrankRuehl"/>
          <w:spacing w:val="10"/>
          <w:sz w:val="22"/>
          <w:sz w:val="22"/>
          <w:szCs w:val="28"/>
          <w:rtl w:val="true"/>
        </w:rPr>
        <w:t>ידי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עובד</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ציבור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ותכליותיהן</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והביע</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עמדתו</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שלפיה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כאשר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מדובר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בתרמית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בהפרת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אמונים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בתאגיד</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ענק</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בעל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משקל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והשפעה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במשק</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הרי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שהמשפט</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הפלילי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נועד</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להגן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לא</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רק</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התאגיד</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עצמו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אלא</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אף</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הציבור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הנזקק</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לו</w:t>
      </w:r>
      <w:r>
        <w:rPr>
          <w:rFonts w:ascii="Century" w:hAnsi="Century" w:eastAsia="Century" w:cs="Century"/>
          <w:spacing w:val="10"/>
          <w:sz w:val="22"/>
          <w:sz w:val="22"/>
          <w:szCs w:val="28"/>
          <w:rtl w:val="true"/>
        </w:rPr>
        <w:t xml:space="preserve"> </w:t>
      </w:r>
      <w:r>
        <w:rPr>
          <w:rFonts w:cs="FrankRuehl" w:ascii="Century" w:hAnsi="Century"/>
          <w:spacing w:val="10"/>
          <w:sz w:val="22"/>
          <w:szCs w:val="28"/>
          <w:rtl w:val="true"/>
        </w:rPr>
        <w:t>(</w:t>
      </w:r>
      <w:r>
        <w:rPr>
          <w:rFonts w:ascii="Century" w:hAnsi="Century" w:cs="FrankRuehl"/>
          <w:spacing w:val="10"/>
          <w:sz w:val="22"/>
          <w:sz w:val="22"/>
          <w:szCs w:val="28"/>
          <w:rtl w:val="true"/>
        </w:rPr>
        <w:t>ראו</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עניין</w:t>
      </w:r>
      <w:r>
        <w:rPr>
          <w:rFonts w:ascii="Century" w:hAnsi="Century" w:eastAsia="Century" w:cs="Century"/>
          <w:spacing w:val="10"/>
          <w:sz w:val="22"/>
          <w:sz w:val="22"/>
          <w:szCs w:val="28"/>
          <w:rtl w:val="true"/>
        </w:rPr>
        <w:t xml:space="preserve"> </w:t>
      </w:r>
      <w:r>
        <w:rPr>
          <w:rFonts w:ascii="Century" w:hAnsi="Century" w:cs="Miriam"/>
          <w:b/>
          <w:b/>
          <w:sz w:val="22"/>
          <w:sz w:val="22"/>
          <w:rtl w:val="true"/>
        </w:rPr>
        <w:t>דנקנר</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פסקאות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נז</w:t>
      </w:r>
      <w:r>
        <w:rPr>
          <w:rFonts w:cs="FrankRuehl" w:ascii="Century" w:hAnsi="Century"/>
          <w:spacing w:val="10"/>
          <w:sz w:val="22"/>
          <w:szCs w:val="28"/>
          <w:rtl w:val="true"/>
        </w:rPr>
        <w:t>-</w:t>
      </w:r>
      <w:r>
        <w:rPr>
          <w:rFonts w:ascii="Century" w:hAnsi="Century" w:cs="FrankRuehl"/>
          <w:spacing w:val="10"/>
          <w:sz w:val="22"/>
          <w:sz w:val="22"/>
          <w:szCs w:val="28"/>
          <w:rtl w:val="true"/>
        </w:rPr>
        <w:t>ס</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התוצאה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האופרטיבית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עמדה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זו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היא</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כי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במקרה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הוכחו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תרמית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הפרת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אמונים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בתאגיד</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המספק</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שירות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לציבור</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וכתוצאה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מכך</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נפגע</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אמון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הציבור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בתאגיד</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יהיה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ניתן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להרשיע</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בעבירה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לפי</w:t>
      </w:r>
      <w:r>
        <w:rPr>
          <w:rFonts w:ascii="Century" w:hAnsi="Century" w:eastAsia="Century" w:cs="Century"/>
          <w:spacing w:val="10"/>
          <w:sz w:val="22"/>
          <w:sz w:val="22"/>
          <w:szCs w:val="28"/>
          <w:rtl w:val="true"/>
        </w:rPr>
        <w:t xml:space="preserve"> </w:t>
      </w:r>
      <w:hyperlink r:id="rId166">
        <w:r>
          <w:rPr>
            <w:rStyle w:val="Hyperlink"/>
            <w:rFonts w:ascii="Century" w:hAnsi="Century" w:cs="FrankRuehl"/>
            <w:color w:val="0000FF"/>
            <w:spacing w:val="10"/>
            <w:sz w:val="22"/>
            <w:sz w:val="22"/>
            <w:szCs w:val="28"/>
            <w:u w:val="single"/>
            <w:rtl w:val="true"/>
          </w:rPr>
          <w:t>סעיף</w:t>
        </w:r>
        <w:r>
          <w:rPr>
            <w:rStyle w:val="Hyperlink"/>
            <w:rFonts w:ascii="Century" w:hAnsi="Century" w:eastAsia="Century" w:cs="Century"/>
            <w:color w:val="0000FF"/>
            <w:spacing w:val="10"/>
            <w:sz w:val="22"/>
            <w:sz w:val="22"/>
            <w:szCs w:val="28"/>
            <w:u w:val="single"/>
            <w:rtl w:val="true"/>
          </w:rPr>
          <w:t xml:space="preserve"> </w:t>
        </w:r>
        <w:r>
          <w:rPr>
            <w:rStyle w:val="Hyperlink"/>
            <w:rFonts w:cs="FrankRuehl" w:ascii="Century" w:hAnsi="Century"/>
            <w:color w:val="0000FF"/>
            <w:spacing w:val="10"/>
            <w:sz w:val="22"/>
            <w:szCs w:val="28"/>
            <w:u w:val="single"/>
          </w:rPr>
          <w:t>425</w:t>
        </w:r>
      </w:hyperlink>
      <w:r>
        <w:rPr>
          <w:rFonts w:cs="FrankRuehl" w:ascii="Century" w:hAnsi="Century"/>
          <w:spacing w:val="10"/>
          <w:sz w:val="22"/>
          <w:szCs w:val="28"/>
          <w:rtl w:val="true"/>
        </w:rPr>
        <w:t xml:space="preserve"> </w:t>
      </w:r>
      <w:r>
        <w:rPr>
          <w:rFonts w:ascii="Century" w:hAnsi="Century" w:cs="FrankRuehl"/>
          <w:spacing w:val="10"/>
          <w:sz w:val="22"/>
          <w:sz w:val="22"/>
          <w:szCs w:val="28"/>
          <w:rtl w:val="true"/>
        </w:rPr>
        <w:t>לחוק</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העונשין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אף</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לא</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הוכח</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כי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נגרם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נזק</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ממוני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ממשי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לתאגיד</w:t>
      </w:r>
      <w:r>
        <w:rPr>
          <w:rFonts w:cs="FrankRuehl" w:ascii="Century" w:hAnsi="Century"/>
          <w:spacing w:val="10"/>
          <w:sz w:val="22"/>
          <w:szCs w:val="28"/>
          <w:rtl w:val="true"/>
        </w:rPr>
        <w:t>.</w:t>
      </w:r>
    </w:p>
    <w:p>
      <w:pPr>
        <w:pStyle w:val="Normal"/>
        <w:tabs>
          <w:tab w:val="clear" w:pos="720"/>
          <w:tab w:val="left" w:pos="800" w:leader="none"/>
        </w:tabs>
        <w:spacing w:lineRule="auto" w:line="360"/>
        <w:ind w:end="0"/>
        <w:jc w:val="both"/>
        <w:rPr>
          <w:rFonts w:ascii="Century" w:hAnsi="Century" w:cs="FrankRuehl"/>
          <w:spacing w:val="10"/>
          <w:sz w:val="22"/>
          <w:szCs w:val="28"/>
        </w:rPr>
      </w:pPr>
      <w:r>
        <w:rPr>
          <w:rFonts w:cs="FrankRuehl" w:ascii="Century" w:hAnsi="Century"/>
          <w:spacing w:val="10"/>
          <w:sz w:val="22"/>
          <w:szCs w:val="28"/>
          <w:rtl w:val="true"/>
        </w:rPr>
      </w:r>
    </w:p>
    <w:p>
      <w:pPr>
        <w:pStyle w:val="Ruller43"/>
        <w:numPr>
          <w:ilvl w:val="0"/>
          <w:numId w:val="2"/>
        </w:numPr>
        <w:ind w:hanging="0" w:start="0" w:end="0"/>
        <w:jc w:val="both"/>
        <w:rPr>
          <w:rFonts w:cs="FrankRuehl"/>
        </w:rPr>
      </w:pPr>
      <w:r>
        <w:rPr>
          <w:rFonts w:cs="FrankRuehl"/>
          <w:rtl w:val="true"/>
        </w:rPr>
        <w:t>מכאן</w:t>
      </w:r>
      <w:r>
        <w:rPr>
          <w:rFonts w:cs="FrankRuehl"/>
          <w:rtl w:val="true"/>
        </w:rPr>
        <w:t xml:space="preserve">, </w:t>
      </w:r>
      <w:r>
        <w:rPr>
          <w:rFonts w:cs="FrankRuehl"/>
          <w:rtl w:val="true"/>
        </w:rPr>
        <w:t>שעל</w:t>
      </w:r>
      <w:r>
        <w:rPr>
          <w:rFonts w:cs="FrankRuehl"/>
          <w:rtl w:val="true"/>
        </w:rPr>
        <w:t>-</w:t>
      </w:r>
      <w:r>
        <w:rPr>
          <w:rFonts w:cs="FrankRuehl"/>
          <w:rtl w:val="true"/>
        </w:rPr>
        <w:t>מנת</w:t>
      </w:r>
      <w:r>
        <w:rPr>
          <w:rFonts w:eastAsia="Garamond" w:cs="Garamond"/>
          <w:rtl w:val="true"/>
        </w:rPr>
        <w:t xml:space="preserve"> </w:t>
      </w:r>
      <w:r>
        <w:rPr>
          <w:rFonts w:cs="FrankRuehl"/>
          <w:rtl w:val="true"/>
        </w:rPr>
        <w:t>לבסס</w:t>
      </w:r>
      <w:r>
        <w:rPr>
          <w:rFonts w:eastAsia="Garamond" w:cs="Garamond"/>
          <w:rtl w:val="true"/>
        </w:rPr>
        <w:t xml:space="preserve"> </w:t>
      </w:r>
      <w:r>
        <w:rPr>
          <w:rFonts w:cs="FrankRuehl"/>
          <w:rtl w:val="true"/>
        </w:rPr>
        <w:t>הרשעה</w:t>
      </w:r>
      <w:r>
        <w:rPr>
          <w:rFonts w:eastAsia="Garamond" w:cs="Garamond"/>
          <w:rtl w:val="true"/>
        </w:rPr>
        <w:t xml:space="preserve"> </w:t>
      </w:r>
      <w:r>
        <w:rPr>
          <w:rFonts w:cs="FrankRuehl"/>
          <w:rtl w:val="true"/>
        </w:rPr>
        <w:t>בעבירת</w:t>
      </w:r>
      <w:r>
        <w:rPr>
          <w:rFonts w:eastAsia="Garamond" w:cs="Garamond"/>
          <w:rtl w:val="true"/>
        </w:rPr>
        <w:t xml:space="preserve"> </w:t>
      </w:r>
      <w:r>
        <w:rPr>
          <w:rFonts w:cs="FrankRuehl"/>
          <w:rtl w:val="true"/>
        </w:rPr>
        <w:t>תרמית</w:t>
      </w:r>
      <w:r>
        <w:rPr>
          <w:rFonts w:eastAsia="Garamond" w:cs="Garamond"/>
          <w:rtl w:val="true"/>
        </w:rPr>
        <w:t xml:space="preserve"> </w:t>
      </w:r>
      <w:r>
        <w:rPr>
          <w:rFonts w:cs="FrankRuehl"/>
          <w:rtl w:val="true"/>
        </w:rPr>
        <w:t>והפרת</w:t>
      </w:r>
      <w:r>
        <w:rPr>
          <w:rFonts w:eastAsia="Garamond" w:cs="Garamond"/>
          <w:rtl w:val="true"/>
        </w:rPr>
        <w:t xml:space="preserve"> </w:t>
      </w:r>
      <w:r>
        <w:rPr>
          <w:rFonts w:cs="FrankRuehl"/>
          <w:rtl w:val="true"/>
        </w:rPr>
        <w:t>אמונים</w:t>
      </w:r>
      <w:r>
        <w:rPr>
          <w:rFonts w:eastAsia="Garamond" w:cs="Garamond"/>
          <w:rtl w:val="true"/>
        </w:rPr>
        <w:t xml:space="preserve"> </w:t>
      </w:r>
      <w:r>
        <w:rPr>
          <w:rFonts w:cs="FrankRuehl"/>
          <w:rtl w:val="true"/>
        </w:rPr>
        <w:t>בתאגיד</w:t>
      </w:r>
      <w:r>
        <w:rPr>
          <w:rFonts w:cs="FrankRuehl"/>
          <w:rtl w:val="true"/>
        </w:rPr>
        <w:t xml:space="preserve">, </w:t>
      </w:r>
      <w:r>
        <w:rPr>
          <w:rFonts w:cs="FrankRuehl"/>
          <w:rtl w:val="true"/>
        </w:rPr>
        <w:t>על</w:t>
      </w:r>
      <w:r>
        <w:rPr>
          <w:rFonts w:eastAsia="Garamond" w:cs="Garamond"/>
          <w:rtl w:val="true"/>
        </w:rPr>
        <w:t xml:space="preserve"> </w:t>
      </w:r>
      <w:r>
        <w:rPr>
          <w:rFonts w:cs="FrankRuehl"/>
          <w:rtl w:val="true"/>
        </w:rPr>
        <w:t>בית</w:t>
      </w:r>
      <w:r>
        <w:rPr>
          <w:rFonts w:eastAsia="Garamond" w:cs="Garamond"/>
          <w:rtl w:val="true"/>
        </w:rPr>
        <w:t xml:space="preserve"> </w:t>
      </w:r>
      <w:r>
        <w:rPr>
          <w:rFonts w:cs="FrankRuehl"/>
          <w:rtl w:val="true"/>
        </w:rPr>
        <w:t>המשפט</w:t>
      </w:r>
      <w:r>
        <w:rPr>
          <w:rFonts w:eastAsia="Garamond" w:cs="Garamond"/>
          <w:rtl w:val="true"/>
        </w:rPr>
        <w:t xml:space="preserve"> </w:t>
      </w:r>
      <w:r>
        <w:rPr>
          <w:rFonts w:cs="FrankRuehl"/>
          <w:rtl w:val="true"/>
        </w:rPr>
        <w:t>להשתכנע</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לתאגיד</w:t>
      </w:r>
      <w:r>
        <w:rPr>
          <w:rFonts w:eastAsia="Garamond" w:cs="Garamond"/>
          <w:rtl w:val="true"/>
        </w:rPr>
        <w:t xml:space="preserve"> </w:t>
      </w:r>
      <w:r>
        <w:rPr>
          <w:rFonts w:cs="FrankRuehl"/>
          <w:rtl w:val="true"/>
        </w:rPr>
        <w:t>נגרם</w:t>
      </w:r>
      <w:r>
        <w:rPr>
          <w:rFonts w:eastAsia="Garamond" w:cs="Garamond"/>
          <w:rtl w:val="true"/>
        </w:rPr>
        <w:t xml:space="preserve"> </w:t>
      </w:r>
      <w:r>
        <w:rPr>
          <w:rFonts w:cs="FrankRuehl"/>
          <w:rtl w:val="true"/>
        </w:rPr>
        <w:t>נזק</w:t>
      </w:r>
      <w:r>
        <w:rPr>
          <w:rFonts w:eastAsia="Garamond" w:cs="Garamond"/>
          <w:rtl w:val="true"/>
        </w:rPr>
        <w:t xml:space="preserve"> </w:t>
      </w:r>
      <w:r>
        <w:rPr>
          <w:rFonts w:cs="FrankRuehl"/>
          <w:rtl w:val="true"/>
        </w:rPr>
        <w:t>ממוני</w:t>
      </w:r>
      <w:r>
        <w:rPr>
          <w:rFonts w:eastAsia="Garamond" w:cs="Garamond"/>
          <w:rtl w:val="true"/>
        </w:rPr>
        <w:t xml:space="preserve"> </w:t>
      </w:r>
      <w:r>
        <w:rPr>
          <w:rFonts w:cs="FrankRuehl"/>
          <w:rtl w:val="true"/>
        </w:rPr>
        <w:t>ממשי</w:t>
      </w:r>
      <w:r>
        <w:rPr>
          <w:rFonts w:eastAsia="Garamond" w:cs="Garamond"/>
          <w:rtl w:val="true"/>
        </w:rPr>
        <w:t xml:space="preserve"> </w:t>
      </w:r>
      <w:r>
        <w:rPr>
          <w:rFonts w:ascii="Century" w:hAnsi="Century" w:cs="Miriam"/>
          <w:b/>
          <w:b/>
          <w:spacing w:val="0"/>
          <w:sz w:val="22"/>
          <w:sz w:val="22"/>
          <w:szCs w:val="24"/>
          <w:rtl w:val="true"/>
        </w:rPr>
        <w:t>או</w:t>
      </w:r>
      <w:r>
        <w:rPr>
          <w:rFonts w:cs="FrankRuehl"/>
          <w:rtl w:val="true"/>
        </w:rPr>
        <w:t xml:space="preserve">, </w:t>
      </w:r>
      <w:r>
        <w:rPr>
          <w:rFonts w:ascii="Century" w:hAnsi="Century" w:cs="Miriam"/>
          <w:b/>
          <w:b/>
          <w:spacing w:val="0"/>
          <w:sz w:val="22"/>
          <w:sz w:val="22"/>
          <w:szCs w:val="24"/>
          <w:rtl w:val="true"/>
        </w:rPr>
        <w:t>לחלופין</w:t>
      </w:r>
      <w:r>
        <w:rPr>
          <w:rFonts w:cs="FrankRuehl"/>
          <w:rtl w:val="true"/>
        </w:rPr>
        <w:t xml:space="preserve">, </w:t>
      </w:r>
      <w:r>
        <w:rPr>
          <w:rFonts w:cs="FrankRuehl"/>
          <w:rtl w:val="true"/>
        </w:rPr>
        <w:t>כי</w:t>
      </w:r>
      <w:r>
        <w:rPr>
          <w:rFonts w:eastAsia="Garamond" w:cs="Garamond"/>
          <w:rtl w:val="true"/>
        </w:rPr>
        <w:t xml:space="preserve"> </w:t>
      </w:r>
      <w:r>
        <w:rPr>
          <w:rFonts w:cs="FrankRuehl"/>
          <w:rtl w:val="true"/>
        </w:rPr>
        <w:t>מדובר</w:t>
      </w:r>
      <w:r>
        <w:rPr>
          <w:rFonts w:eastAsia="Garamond" w:cs="Garamond"/>
          <w:rtl w:val="true"/>
        </w:rPr>
        <w:t xml:space="preserve"> </w:t>
      </w:r>
      <w:r>
        <w:rPr>
          <w:rFonts w:cs="FrankRuehl"/>
          <w:rtl w:val="true"/>
        </w:rPr>
        <w:t>בתאגיד</w:t>
      </w:r>
      <w:r>
        <w:rPr>
          <w:rFonts w:eastAsia="Garamond" w:cs="Garamond"/>
          <w:rtl w:val="true"/>
        </w:rPr>
        <w:t xml:space="preserve"> </w:t>
      </w:r>
      <w:r>
        <w:rPr>
          <w:rFonts w:cs="FrankRuehl"/>
          <w:rtl w:val="true"/>
        </w:rPr>
        <w:t>המספק</w:t>
      </w:r>
      <w:r>
        <w:rPr>
          <w:rFonts w:eastAsia="Garamond" w:cs="Garamond"/>
          <w:rtl w:val="true"/>
        </w:rPr>
        <w:t xml:space="preserve"> </w:t>
      </w:r>
      <w:r>
        <w:rPr>
          <w:rFonts w:cs="FrankRuehl"/>
          <w:rtl w:val="true"/>
        </w:rPr>
        <w:t>שירות</w:t>
      </w:r>
      <w:r>
        <w:rPr>
          <w:rFonts w:eastAsia="Garamond" w:cs="Garamond"/>
          <w:rtl w:val="true"/>
        </w:rPr>
        <w:t xml:space="preserve"> </w:t>
      </w:r>
      <w:r>
        <w:rPr>
          <w:rFonts w:cs="FrankRuehl"/>
          <w:rtl w:val="true"/>
        </w:rPr>
        <w:t>לציבור</w:t>
      </w:r>
      <w:r>
        <w:rPr>
          <w:rFonts w:eastAsia="Garamond" w:cs="Garamond"/>
          <w:rtl w:val="true"/>
        </w:rPr>
        <w:t xml:space="preserve"> </w:t>
      </w:r>
      <w:r>
        <w:rPr>
          <w:rFonts w:cs="FrankRuehl"/>
          <w:rtl w:val="true"/>
        </w:rPr>
        <w:t>וכי</w:t>
      </w:r>
      <w:r>
        <w:rPr>
          <w:rFonts w:eastAsia="Garamond" w:cs="Garamond"/>
          <w:rtl w:val="true"/>
        </w:rPr>
        <w:t xml:space="preserve"> </w:t>
      </w:r>
      <w:r>
        <w:rPr>
          <w:rFonts w:cs="FrankRuehl"/>
          <w:rtl w:val="true"/>
        </w:rPr>
        <w:t>אמון</w:t>
      </w:r>
      <w:r>
        <w:rPr>
          <w:rFonts w:eastAsia="Garamond" w:cs="Garamond"/>
          <w:rtl w:val="true"/>
        </w:rPr>
        <w:t xml:space="preserve"> </w:t>
      </w:r>
      <w:r>
        <w:rPr>
          <w:rFonts w:cs="FrankRuehl"/>
          <w:rtl w:val="true"/>
        </w:rPr>
        <w:t>הציבור</w:t>
      </w:r>
      <w:r>
        <w:rPr>
          <w:rFonts w:eastAsia="Garamond" w:cs="Garamond"/>
          <w:rtl w:val="true"/>
        </w:rPr>
        <w:t xml:space="preserve"> </w:t>
      </w:r>
      <w:r>
        <w:rPr>
          <w:rFonts w:cs="FrankRuehl"/>
          <w:rtl w:val="true"/>
        </w:rPr>
        <w:t>בתאגיד</w:t>
      </w:r>
      <w:r>
        <w:rPr>
          <w:rFonts w:eastAsia="Garamond" w:cs="Garamond"/>
          <w:rtl w:val="true"/>
        </w:rPr>
        <w:t xml:space="preserve"> </w:t>
      </w:r>
      <w:r>
        <w:rPr>
          <w:rFonts w:cs="FrankRuehl"/>
          <w:rtl w:val="true"/>
        </w:rPr>
        <w:t>נפגע</w:t>
      </w:r>
      <w:r>
        <w:rPr>
          <w:rFonts w:eastAsia="Garamond" w:cs="Garamond"/>
          <w:rtl w:val="true"/>
        </w:rPr>
        <w:t xml:space="preserve"> </w:t>
      </w:r>
      <w:r>
        <w:rPr>
          <w:rFonts w:cs="FrankRuehl"/>
          <w:rtl w:val="true"/>
        </w:rPr>
        <w:t>כתוצאה</w:t>
      </w:r>
      <w:r>
        <w:rPr>
          <w:rFonts w:eastAsia="Garamond" w:cs="Garamond"/>
          <w:rtl w:val="true"/>
        </w:rPr>
        <w:t xml:space="preserve"> </w:t>
      </w:r>
      <w:r>
        <w:rPr>
          <w:rFonts w:cs="FrankRuehl"/>
          <w:rtl w:val="true"/>
        </w:rPr>
        <w:t>ממעשיו</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הנאשם</w:t>
      </w:r>
      <w:r>
        <w:rPr>
          <w:rFonts w:cs="FrankRuehl"/>
          <w:rtl w:val="true"/>
        </w:rPr>
        <w:t xml:space="preserve">. </w:t>
      </w:r>
    </w:p>
    <w:p>
      <w:pPr>
        <w:pStyle w:val="Normal"/>
        <w:tabs>
          <w:tab w:val="clear" w:pos="720"/>
          <w:tab w:val="left" w:pos="800" w:leader="none"/>
        </w:tabs>
        <w:spacing w:lineRule="auto" w:line="360"/>
        <w:ind w:end="0"/>
        <w:jc w:val="both"/>
        <w:rPr>
          <w:rFonts w:ascii="Century" w:hAnsi="Century" w:cs="FrankRuehl"/>
          <w:spacing w:val="10"/>
          <w:sz w:val="22"/>
          <w:szCs w:val="28"/>
        </w:rPr>
      </w:pPr>
      <w:r>
        <w:rPr>
          <w:rFonts w:cs="FrankRuehl" w:ascii="Century" w:hAnsi="Century"/>
          <w:spacing w:val="10"/>
          <w:sz w:val="22"/>
          <w:szCs w:val="28"/>
          <w:rtl w:val="true"/>
        </w:rPr>
      </w:r>
    </w:p>
    <w:p>
      <w:pPr>
        <w:pStyle w:val="Normal"/>
        <w:tabs>
          <w:tab w:val="clear" w:pos="720"/>
          <w:tab w:val="left" w:pos="800" w:leader="none"/>
        </w:tabs>
        <w:spacing w:lineRule="auto" w:line="360"/>
        <w:ind w:end="0"/>
        <w:jc w:val="both"/>
        <w:rPr>
          <w:rFonts w:ascii="Century" w:hAnsi="Century" w:cs="FrankRuehl"/>
          <w:spacing w:val="10"/>
          <w:sz w:val="22"/>
          <w:szCs w:val="28"/>
        </w:rPr>
      </w:pPr>
      <w:r>
        <w:rPr>
          <w:rFonts w:cs="FrankRuehl" w:ascii="Century" w:hAnsi="Century"/>
          <w:spacing w:val="10"/>
          <w:sz w:val="22"/>
          <w:szCs w:val="28"/>
          <w:rtl w:val="true"/>
        </w:rPr>
        <w:tab/>
      </w:r>
      <w:r>
        <w:rPr>
          <w:rFonts w:ascii="Century" w:hAnsi="Century" w:cs="FrankRuehl"/>
          <w:spacing w:val="10"/>
          <w:sz w:val="22"/>
          <w:sz w:val="22"/>
          <w:szCs w:val="28"/>
          <w:rtl w:val="true"/>
        </w:rPr>
        <w:t>בענייננו</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כאמור</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בית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המשפט</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המחוזי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קבע</w:t>
      </w:r>
      <w:r>
        <w:rPr>
          <w:rFonts w:ascii="Century" w:hAnsi="Century" w:eastAsia="Century" w:cs="Century"/>
          <w:spacing w:val="10"/>
          <w:sz w:val="22"/>
          <w:sz w:val="22"/>
          <w:szCs w:val="28"/>
          <w:rtl w:val="true"/>
        </w:rPr>
        <w:t xml:space="preserve"> </w:t>
      </w:r>
      <w:r>
        <w:rPr>
          <w:rFonts w:ascii="Century" w:hAnsi="Century" w:cs="Miriam"/>
          <w:b/>
          <w:b/>
          <w:sz w:val="22"/>
          <w:sz w:val="22"/>
          <w:rtl w:val="true"/>
        </w:rPr>
        <w:t>הן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כי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לפסגות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נגרם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נזק</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ממוני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ממשי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כתוצאה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ממעשיו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אדרי</w:t>
      </w:r>
      <w:r>
        <w:rPr>
          <w:rFonts w:cs="FrankRuehl" w:ascii="Century" w:hAnsi="Century"/>
          <w:spacing w:val="10"/>
          <w:sz w:val="22"/>
          <w:szCs w:val="28"/>
          <w:rtl w:val="true"/>
        </w:rPr>
        <w:t xml:space="preserve">, </w:t>
      </w:r>
      <w:r>
        <w:rPr>
          <w:rFonts w:ascii="Century" w:hAnsi="Century" w:cs="Miriam"/>
          <w:b/>
          <w:b/>
          <w:sz w:val="22"/>
          <w:sz w:val="22"/>
          <w:rtl w:val="true"/>
        </w:rPr>
        <w:t>והן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כי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פסגות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בית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השקעות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הוא</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תאגיד</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המספק</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שירות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חיוני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לציבור</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אדרי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מערער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שתי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קביעות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אלה</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כפי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שפורט</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לעיל</w:t>
      </w:r>
      <w:r>
        <w:rPr>
          <w:rFonts w:cs="FrankRuehl" w:ascii="Century" w:hAnsi="Century"/>
          <w:spacing w:val="10"/>
          <w:sz w:val="22"/>
          <w:szCs w:val="28"/>
          <w:rtl w:val="true"/>
        </w:rPr>
        <w:t xml:space="preserve">. </w:t>
      </w:r>
    </w:p>
    <w:p>
      <w:pPr>
        <w:pStyle w:val="Normal"/>
        <w:tabs>
          <w:tab w:val="clear" w:pos="720"/>
          <w:tab w:val="left" w:pos="800" w:leader="none"/>
        </w:tabs>
        <w:spacing w:lineRule="auto" w:line="360"/>
        <w:ind w:end="0"/>
        <w:jc w:val="both"/>
        <w:rPr>
          <w:rFonts w:ascii="Century" w:hAnsi="Century" w:cs="FrankRuehl"/>
          <w:spacing w:val="10"/>
          <w:sz w:val="22"/>
          <w:szCs w:val="28"/>
        </w:rPr>
      </w:pPr>
      <w:r>
        <w:rPr>
          <w:rFonts w:cs="FrankRuehl" w:ascii="Century" w:hAnsi="Century"/>
          <w:spacing w:val="10"/>
          <w:sz w:val="22"/>
          <w:szCs w:val="28"/>
          <w:rtl w:val="true"/>
        </w:rPr>
      </w:r>
    </w:p>
    <w:p>
      <w:pPr>
        <w:pStyle w:val="Heading4"/>
        <w:ind w:hanging="0" w:start="0" w:end="0"/>
        <w:jc w:val="both"/>
        <w:rPr>
          <w:rFonts w:cs="FrankRuehl"/>
          <w:spacing w:val="10"/>
          <w:szCs w:val="28"/>
        </w:rPr>
      </w:pPr>
      <w:bookmarkStart w:id="70" w:name="__RefHeading___Toc14095026"/>
      <w:r>
        <w:rPr>
          <w:rtl w:val="true"/>
        </w:rPr>
        <w:t>האם</w:t>
      </w:r>
      <w:r>
        <w:rPr>
          <w:rFonts w:eastAsia="Century" w:cs="Century"/>
          <w:rtl w:val="true"/>
        </w:rPr>
        <w:t xml:space="preserve"> </w:t>
      </w:r>
      <w:r>
        <w:rPr>
          <w:rtl w:val="true"/>
        </w:rPr>
        <w:t>הוכח</w:t>
      </w:r>
      <w:r>
        <w:rPr>
          <w:rFonts w:eastAsia="Century" w:cs="Century"/>
          <w:rtl w:val="true"/>
        </w:rPr>
        <w:t xml:space="preserve"> </w:t>
      </w:r>
      <w:r>
        <w:rPr>
          <w:rtl w:val="true"/>
        </w:rPr>
        <w:t>נזקה</w:t>
      </w:r>
      <w:r>
        <w:rPr>
          <w:rFonts w:eastAsia="Century" w:cs="Century"/>
          <w:rtl w:val="true"/>
        </w:rPr>
        <w:t xml:space="preserve"> </w:t>
      </w:r>
      <w:r>
        <w:rPr>
          <w:rtl w:val="true"/>
        </w:rPr>
        <w:t>של</w:t>
      </w:r>
      <w:r>
        <w:rPr>
          <w:rFonts w:eastAsia="Century" w:cs="Century"/>
          <w:rtl w:val="true"/>
        </w:rPr>
        <w:t xml:space="preserve"> </w:t>
      </w:r>
      <w:r>
        <w:rPr>
          <w:rtl w:val="true"/>
        </w:rPr>
        <w:t>פסגות</w:t>
      </w:r>
      <w:r>
        <w:rPr>
          <w:rtl w:val="true"/>
        </w:rPr>
        <w:t>?</w:t>
      </w:r>
      <w:bookmarkEnd w:id="70"/>
      <w:r>
        <w:rPr>
          <w:rFonts w:cs="FrankRuehl"/>
          <w:spacing w:val="10"/>
          <w:szCs w:val="28"/>
          <w:rtl w:val="true"/>
        </w:rPr>
        <w:t xml:space="preserve"> </w:t>
      </w:r>
    </w:p>
    <w:p>
      <w:pPr>
        <w:pStyle w:val="Normal"/>
        <w:tabs>
          <w:tab w:val="clear" w:pos="720"/>
          <w:tab w:val="left" w:pos="800" w:leader="none"/>
        </w:tabs>
        <w:spacing w:lineRule="auto" w:line="360"/>
        <w:ind w:end="0"/>
        <w:jc w:val="both"/>
        <w:rPr>
          <w:rFonts w:ascii="Century" w:hAnsi="Century" w:cs="FrankRuehl"/>
          <w:spacing w:val="10"/>
          <w:sz w:val="22"/>
          <w:szCs w:val="28"/>
        </w:rPr>
      </w:pPr>
      <w:r>
        <w:rPr>
          <w:rFonts w:cs="FrankRuehl" w:ascii="Century" w:hAnsi="Century"/>
          <w:spacing w:val="10"/>
          <w:sz w:val="22"/>
          <w:szCs w:val="28"/>
          <w:rtl w:val="true"/>
        </w:rPr>
      </w:r>
    </w:p>
    <w:p>
      <w:pPr>
        <w:pStyle w:val="Ruller43"/>
        <w:numPr>
          <w:ilvl w:val="0"/>
          <w:numId w:val="2"/>
        </w:numPr>
        <w:ind w:hanging="0" w:start="0" w:end="0"/>
        <w:jc w:val="both"/>
        <w:rPr>
          <w:rFonts w:cs="FrankRuehl"/>
        </w:rPr>
      </w:pPr>
      <w:r>
        <w:rPr>
          <w:rFonts w:cs="FrankRuehl"/>
          <w:rtl w:val="true"/>
        </w:rPr>
        <w:t>לטענת</w:t>
      </w:r>
      <w:r>
        <w:rPr>
          <w:rFonts w:eastAsia="Garamond" w:cs="Garamond"/>
          <w:rtl w:val="true"/>
        </w:rPr>
        <w:t xml:space="preserve"> </w:t>
      </w:r>
      <w:r>
        <w:rPr>
          <w:rFonts w:cs="FrankRuehl"/>
          <w:rtl w:val="true"/>
        </w:rPr>
        <w:t>המדינה</w:t>
      </w:r>
      <w:r>
        <w:rPr>
          <w:rFonts w:cs="FrankRuehl"/>
          <w:rtl w:val="true"/>
        </w:rPr>
        <w:t xml:space="preserve">, </w:t>
      </w:r>
      <w:r>
        <w:rPr>
          <w:rFonts w:cs="FrankRuehl"/>
          <w:rtl w:val="true"/>
        </w:rPr>
        <w:t>בשל</w:t>
      </w:r>
      <w:r>
        <w:rPr>
          <w:rFonts w:eastAsia="Garamond" w:cs="Garamond"/>
          <w:rtl w:val="true"/>
        </w:rPr>
        <w:t xml:space="preserve"> </w:t>
      </w:r>
      <w:r>
        <w:rPr>
          <w:rFonts w:cs="FrankRuehl"/>
          <w:rtl w:val="true"/>
        </w:rPr>
        <w:t>המעשים</w:t>
      </w:r>
      <w:r>
        <w:rPr>
          <w:rFonts w:eastAsia="Garamond" w:cs="Garamond"/>
          <w:rtl w:val="true"/>
        </w:rPr>
        <w:t xml:space="preserve"> </w:t>
      </w:r>
      <w:r>
        <w:rPr>
          <w:rFonts w:cs="FrankRuehl"/>
          <w:rtl w:val="true"/>
        </w:rPr>
        <w:t>המיוחסים</w:t>
      </w:r>
      <w:r>
        <w:rPr>
          <w:rFonts w:eastAsia="Garamond" w:cs="Garamond"/>
          <w:rtl w:val="true"/>
        </w:rPr>
        <w:t xml:space="preserve"> </w:t>
      </w:r>
      <w:r>
        <w:rPr>
          <w:rFonts w:cs="FrankRuehl"/>
          <w:rtl w:val="true"/>
        </w:rPr>
        <w:t>לו</w:t>
      </w:r>
      <w:r>
        <w:rPr>
          <w:rFonts w:eastAsia="Garamond" w:cs="Garamond"/>
          <w:rtl w:val="true"/>
        </w:rPr>
        <w:t xml:space="preserve"> </w:t>
      </w:r>
      <w:r>
        <w:rPr>
          <w:rFonts w:cs="FrankRuehl"/>
          <w:rtl w:val="true"/>
        </w:rPr>
        <w:t>במסגרת</w:t>
      </w:r>
      <w:r>
        <w:rPr>
          <w:rFonts w:eastAsia="Garamond" w:cs="Garamond"/>
          <w:rtl w:val="true"/>
        </w:rPr>
        <w:t xml:space="preserve"> </w:t>
      </w:r>
      <w:r>
        <w:rPr>
          <w:rFonts w:cs="FrankRuehl"/>
          <w:rtl w:val="true"/>
        </w:rPr>
        <w:t>האישום</w:t>
      </w:r>
      <w:r>
        <w:rPr>
          <w:rFonts w:eastAsia="Garamond" w:cs="Garamond"/>
          <w:rtl w:val="true"/>
        </w:rPr>
        <w:t xml:space="preserve"> </w:t>
      </w:r>
      <w:r>
        <w:rPr>
          <w:rFonts w:cs="FrankRuehl"/>
          <w:rtl w:val="true"/>
        </w:rPr>
        <w:t>השלישי</w:t>
      </w:r>
      <w:r>
        <w:rPr>
          <w:rFonts w:cs="FrankRuehl"/>
          <w:rtl w:val="true"/>
        </w:rPr>
        <w:t xml:space="preserve">, </w:t>
      </w:r>
      <w:r>
        <w:rPr>
          <w:rFonts w:cs="FrankRuehl"/>
          <w:rtl w:val="true"/>
        </w:rPr>
        <w:t>אדרי</w:t>
      </w:r>
      <w:r>
        <w:rPr>
          <w:rFonts w:eastAsia="Garamond" w:cs="Garamond"/>
          <w:rtl w:val="true"/>
        </w:rPr>
        <w:t xml:space="preserve"> </w:t>
      </w:r>
      <w:r>
        <w:rPr>
          <w:rFonts w:cs="FrankRuehl"/>
          <w:rtl w:val="true"/>
        </w:rPr>
        <w:t>יצר</w:t>
      </w:r>
      <w:r>
        <w:rPr>
          <w:rFonts w:eastAsia="Garamond" w:cs="Garamond"/>
          <w:rtl w:val="true"/>
        </w:rPr>
        <w:t xml:space="preserve"> </w:t>
      </w:r>
      <w:r>
        <w:rPr>
          <w:rFonts w:cs="FrankRuehl"/>
          <w:rtl w:val="true"/>
        </w:rPr>
        <w:t>רווח</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כ</w:t>
      </w:r>
      <w:r>
        <w:rPr>
          <w:rFonts w:cs="FrankRuehl"/>
          <w:rtl w:val="true"/>
        </w:rPr>
        <w:t>-</w:t>
      </w:r>
      <w:r>
        <w:rPr>
          <w:rFonts w:cs="FrankRuehl"/>
        </w:rPr>
        <w:t>3.8</w:t>
      </w:r>
      <w:r>
        <w:rPr>
          <w:rFonts w:cs="FrankRuehl"/>
          <w:rtl w:val="true"/>
        </w:rPr>
        <w:t xml:space="preserve"> </w:t>
      </w:r>
      <w:r>
        <w:rPr>
          <w:rFonts w:cs="FrankRuehl"/>
          <w:rtl w:val="true"/>
        </w:rPr>
        <w:t>מיליון</w:t>
      </w:r>
      <w:r>
        <w:rPr>
          <w:rFonts w:eastAsia="Garamond" w:cs="Garamond"/>
          <w:rtl w:val="true"/>
        </w:rPr>
        <w:t xml:space="preserve"> </w:t>
      </w:r>
      <w:r>
        <w:rPr>
          <w:rFonts w:cs="FrankRuehl"/>
          <w:rtl w:val="true"/>
        </w:rPr>
        <w:t>ש</w:t>
      </w:r>
      <w:r>
        <w:rPr>
          <w:rFonts w:cs="FrankRuehl"/>
          <w:rtl w:val="true"/>
        </w:rPr>
        <w:t>"</w:t>
      </w:r>
      <w:r>
        <w:rPr>
          <w:rFonts w:cs="FrankRuehl"/>
          <w:rtl w:val="true"/>
        </w:rPr>
        <w:t>ח</w:t>
      </w:r>
      <w:r>
        <w:rPr>
          <w:rFonts w:eastAsia="Garamond" w:cs="Garamond"/>
          <w:rtl w:val="true"/>
        </w:rPr>
        <w:t xml:space="preserve"> </w:t>
      </w:r>
      <w:r>
        <w:rPr>
          <w:rFonts w:cs="FrankRuehl"/>
          <w:rtl w:val="true"/>
        </w:rPr>
        <w:t>בחשבונותיו</w:t>
      </w:r>
      <w:r>
        <w:rPr>
          <w:rFonts w:eastAsia="Garamond" w:cs="Garamond"/>
          <w:rtl w:val="true"/>
        </w:rPr>
        <w:t xml:space="preserve"> </w:t>
      </w:r>
      <w:r>
        <w:rPr>
          <w:rFonts w:cs="FrankRuehl"/>
          <w:rtl w:val="true"/>
        </w:rPr>
        <w:t>הפרטיים</w:t>
      </w:r>
      <w:r>
        <w:rPr>
          <w:rFonts w:eastAsia="Garamond" w:cs="Garamond"/>
          <w:rtl w:val="true"/>
        </w:rPr>
        <w:t xml:space="preserve"> </w:t>
      </w:r>
      <w:r>
        <w:rPr>
          <w:rFonts w:cs="FrankRuehl"/>
          <w:rtl w:val="true"/>
        </w:rPr>
        <w:t>וגרם</w:t>
      </w:r>
      <w:r>
        <w:rPr>
          <w:rFonts w:eastAsia="Garamond" w:cs="Garamond"/>
          <w:rtl w:val="true"/>
        </w:rPr>
        <w:t xml:space="preserve"> </w:t>
      </w:r>
      <w:r>
        <w:rPr>
          <w:rFonts w:cs="FrankRuehl"/>
          <w:rtl w:val="true"/>
        </w:rPr>
        <w:t>לפסגות</w:t>
      </w:r>
      <w:r>
        <w:rPr>
          <w:rFonts w:eastAsia="Garamond" w:cs="Garamond"/>
          <w:rtl w:val="true"/>
        </w:rPr>
        <w:t xml:space="preserve"> </w:t>
      </w:r>
      <w:r>
        <w:rPr>
          <w:rFonts w:cs="FrankRuehl"/>
          <w:rtl w:val="true"/>
        </w:rPr>
        <w:t>לנזק</w:t>
      </w:r>
      <w:r>
        <w:rPr>
          <w:rFonts w:eastAsia="Garamond" w:cs="Garamond"/>
          <w:rtl w:val="true"/>
        </w:rPr>
        <w:t xml:space="preserve"> </w:t>
      </w:r>
      <w:r>
        <w:rPr>
          <w:rFonts w:cs="FrankRuehl"/>
          <w:rtl w:val="true"/>
        </w:rPr>
        <w:t>בסך</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כ</w:t>
      </w:r>
      <w:r>
        <w:rPr>
          <w:rFonts w:cs="FrankRuehl"/>
          <w:rtl w:val="true"/>
        </w:rPr>
        <w:t>-</w:t>
      </w:r>
      <w:r>
        <w:rPr>
          <w:rFonts w:cs="FrankRuehl"/>
        </w:rPr>
        <w:t>2.4</w:t>
      </w:r>
      <w:r>
        <w:rPr>
          <w:rFonts w:cs="FrankRuehl"/>
          <w:rtl w:val="true"/>
        </w:rPr>
        <w:t xml:space="preserve"> </w:t>
      </w:r>
      <w:r>
        <w:rPr>
          <w:rFonts w:cs="FrankRuehl"/>
          <w:rtl w:val="true"/>
        </w:rPr>
        <w:t>מיליון</w:t>
      </w:r>
      <w:r>
        <w:rPr>
          <w:rFonts w:eastAsia="Garamond" w:cs="Garamond"/>
          <w:rtl w:val="true"/>
        </w:rPr>
        <w:t xml:space="preserve"> </w:t>
      </w:r>
      <w:r>
        <w:rPr>
          <w:rFonts w:cs="FrankRuehl"/>
          <w:rtl w:val="true"/>
        </w:rPr>
        <w:t>ש</w:t>
      </w:r>
      <w:r>
        <w:rPr>
          <w:rFonts w:cs="FrankRuehl"/>
          <w:rtl w:val="true"/>
        </w:rPr>
        <w:t>"</w:t>
      </w:r>
      <w:r>
        <w:rPr>
          <w:rFonts w:cs="FrankRuehl"/>
          <w:rtl w:val="true"/>
        </w:rPr>
        <w:t>ח</w:t>
      </w:r>
      <w:r>
        <w:rPr>
          <w:rFonts w:cs="FrankRuehl"/>
          <w:rtl w:val="true"/>
        </w:rPr>
        <w:t xml:space="preserve">. </w:t>
      </w:r>
      <w:r>
        <w:rPr>
          <w:rFonts w:cs="FrankRuehl"/>
          <w:rtl w:val="true"/>
        </w:rPr>
        <w:t>נטען</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הפסדה</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פסגות</w:t>
      </w:r>
      <w:r>
        <w:rPr>
          <w:rFonts w:eastAsia="Garamond" w:cs="Garamond"/>
          <w:rtl w:val="true"/>
        </w:rPr>
        <w:t xml:space="preserve"> </w:t>
      </w:r>
      <w:r>
        <w:rPr>
          <w:rFonts w:cs="FrankRuehl"/>
          <w:rtl w:val="true"/>
        </w:rPr>
        <w:t>הוא</w:t>
      </w:r>
      <w:r>
        <w:rPr>
          <w:rFonts w:eastAsia="Garamond" w:cs="Garamond"/>
          <w:rtl w:val="true"/>
        </w:rPr>
        <w:t xml:space="preserve"> </w:t>
      </w:r>
      <w:r>
        <w:rPr>
          <w:rFonts w:cs="FrankRuehl"/>
          <w:rtl w:val="true"/>
        </w:rPr>
        <w:t>בגובה</w:t>
      </w:r>
      <w:r>
        <w:rPr>
          <w:rFonts w:eastAsia="Garamond" w:cs="Garamond"/>
          <w:rtl w:val="true"/>
        </w:rPr>
        <w:t xml:space="preserve"> </w:t>
      </w:r>
      <w:r>
        <w:rPr>
          <w:rFonts w:cs="FrankRuehl"/>
          <w:rtl w:val="true"/>
        </w:rPr>
        <w:t>ההבדל</w:t>
      </w:r>
      <w:r>
        <w:rPr>
          <w:rFonts w:eastAsia="Garamond" w:cs="Garamond"/>
          <w:rtl w:val="true"/>
        </w:rPr>
        <w:t xml:space="preserve"> </w:t>
      </w:r>
      <w:r>
        <w:rPr>
          <w:rFonts w:cs="FrankRuehl"/>
          <w:rtl w:val="true"/>
        </w:rPr>
        <w:t>בין</w:t>
      </w:r>
      <w:r>
        <w:rPr>
          <w:rFonts w:eastAsia="Garamond" w:cs="Garamond"/>
          <w:rtl w:val="true"/>
        </w:rPr>
        <w:t xml:space="preserve"> </w:t>
      </w:r>
      <w:r>
        <w:rPr>
          <w:rFonts w:cs="FrankRuehl"/>
          <w:rtl w:val="true"/>
        </w:rPr>
        <w:t>המחיר</w:t>
      </w:r>
      <w:r>
        <w:rPr>
          <w:rFonts w:eastAsia="Garamond" w:cs="Garamond"/>
          <w:rtl w:val="true"/>
        </w:rPr>
        <w:t xml:space="preserve"> </w:t>
      </w:r>
      <w:r>
        <w:rPr>
          <w:rFonts w:cs="FrankRuehl"/>
          <w:rtl w:val="true"/>
        </w:rPr>
        <w:t>(</w:t>
      </w:r>
      <w:r>
        <w:rPr>
          <w:rFonts w:cs="FrankRuehl"/>
          <w:rtl w:val="true"/>
        </w:rPr>
        <w:t>הגבוה</w:t>
      </w:r>
      <w:r>
        <w:rPr>
          <w:rFonts w:cs="FrankRuehl"/>
          <w:rtl w:val="true"/>
        </w:rPr>
        <w:t xml:space="preserve">) </w:t>
      </w:r>
      <w:r>
        <w:rPr>
          <w:rFonts w:cs="FrankRuehl"/>
          <w:rtl w:val="true"/>
        </w:rPr>
        <w:t>בו</w:t>
      </w:r>
      <w:r>
        <w:rPr>
          <w:rFonts w:eastAsia="Garamond" w:cs="Garamond"/>
          <w:rtl w:val="true"/>
        </w:rPr>
        <w:t xml:space="preserve"> </w:t>
      </w:r>
      <w:r>
        <w:rPr>
          <w:rFonts w:cs="FrankRuehl"/>
          <w:rtl w:val="true"/>
        </w:rPr>
        <w:t>מכר</w:t>
      </w:r>
      <w:r>
        <w:rPr>
          <w:rFonts w:eastAsia="Garamond" w:cs="Garamond"/>
          <w:rtl w:val="true"/>
        </w:rPr>
        <w:t xml:space="preserve"> </w:t>
      </w:r>
      <w:r>
        <w:rPr>
          <w:rFonts w:cs="FrankRuehl"/>
          <w:rtl w:val="true"/>
        </w:rPr>
        <w:t>אדרי</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המק</w:t>
      </w:r>
      <w:r>
        <w:rPr>
          <w:rFonts w:cs="FrankRuehl"/>
          <w:rtl w:val="true"/>
        </w:rPr>
        <w:t>"</w:t>
      </w:r>
      <w:r>
        <w:rPr>
          <w:rFonts w:cs="FrankRuehl"/>
          <w:rtl w:val="true"/>
        </w:rPr>
        <w:t>מ</w:t>
      </w:r>
      <w:r>
        <w:rPr>
          <w:rFonts w:eastAsia="Garamond" w:cs="Garamond"/>
          <w:rtl w:val="true"/>
        </w:rPr>
        <w:t xml:space="preserve"> </w:t>
      </w:r>
      <w:r>
        <w:rPr>
          <w:rFonts w:cs="FrankRuehl"/>
          <w:rtl w:val="true"/>
        </w:rPr>
        <w:t>מחשבונותיו</w:t>
      </w:r>
      <w:r>
        <w:rPr>
          <w:rFonts w:eastAsia="Garamond" w:cs="Garamond"/>
          <w:rtl w:val="true"/>
        </w:rPr>
        <w:t xml:space="preserve"> </w:t>
      </w:r>
      <w:r>
        <w:rPr>
          <w:rFonts w:cs="FrankRuehl"/>
          <w:rtl w:val="true"/>
        </w:rPr>
        <w:t>הפרטיים</w:t>
      </w:r>
      <w:r>
        <w:rPr>
          <w:rFonts w:eastAsia="Garamond" w:cs="Garamond"/>
          <w:rtl w:val="true"/>
        </w:rPr>
        <w:t xml:space="preserve"> </w:t>
      </w:r>
      <w:r>
        <w:rPr>
          <w:rFonts w:cs="FrankRuehl"/>
          <w:rtl w:val="true"/>
        </w:rPr>
        <w:t>לבין</w:t>
      </w:r>
      <w:r>
        <w:rPr>
          <w:rFonts w:eastAsia="Garamond" w:cs="Garamond"/>
          <w:rtl w:val="true"/>
        </w:rPr>
        <w:t xml:space="preserve"> </w:t>
      </w:r>
      <w:r>
        <w:rPr>
          <w:rFonts w:cs="FrankRuehl"/>
          <w:rtl w:val="true"/>
        </w:rPr>
        <w:t>המחיר</w:t>
      </w:r>
      <w:r>
        <w:rPr>
          <w:rFonts w:eastAsia="Garamond" w:cs="Garamond"/>
          <w:rtl w:val="true"/>
        </w:rPr>
        <w:t xml:space="preserve"> </w:t>
      </w:r>
      <w:r>
        <w:rPr>
          <w:rFonts w:cs="FrankRuehl"/>
          <w:rtl w:val="true"/>
        </w:rPr>
        <w:t>(</w:t>
      </w:r>
      <w:r>
        <w:rPr>
          <w:rFonts w:cs="FrankRuehl"/>
          <w:rtl w:val="true"/>
        </w:rPr>
        <w:t>הנמוך</w:t>
      </w:r>
      <w:r>
        <w:rPr>
          <w:rFonts w:cs="FrankRuehl"/>
          <w:rtl w:val="true"/>
        </w:rPr>
        <w:t xml:space="preserve">) </w:t>
      </w:r>
      <w:r>
        <w:rPr>
          <w:rFonts w:cs="FrankRuehl"/>
          <w:rtl w:val="true"/>
        </w:rPr>
        <w:t>בו</w:t>
      </w:r>
      <w:r>
        <w:rPr>
          <w:rFonts w:eastAsia="Garamond" w:cs="Garamond"/>
          <w:rtl w:val="true"/>
        </w:rPr>
        <w:t xml:space="preserve"> </w:t>
      </w:r>
      <w:r>
        <w:rPr>
          <w:rFonts w:cs="FrankRuehl"/>
          <w:rtl w:val="true"/>
        </w:rPr>
        <w:t>מכר</w:t>
      </w:r>
      <w:r>
        <w:rPr>
          <w:rFonts w:cs="FrankRuehl"/>
          <w:rtl w:val="true"/>
        </w:rPr>
        <w:t xml:space="preserve">, </w:t>
      </w:r>
      <w:r>
        <w:rPr>
          <w:rFonts w:cs="FrankRuehl"/>
          <w:rtl w:val="true"/>
        </w:rPr>
        <w:t>בשלב</w:t>
      </w:r>
      <w:r>
        <w:rPr>
          <w:rFonts w:eastAsia="Garamond" w:cs="Garamond"/>
          <w:rtl w:val="true"/>
        </w:rPr>
        <w:t xml:space="preserve"> </w:t>
      </w:r>
      <w:r>
        <w:rPr>
          <w:rFonts w:cs="FrankRuehl"/>
          <w:rtl w:val="true"/>
        </w:rPr>
        <w:t>מאוחר</w:t>
      </w:r>
      <w:r>
        <w:rPr>
          <w:rFonts w:eastAsia="Garamond" w:cs="Garamond"/>
          <w:rtl w:val="true"/>
        </w:rPr>
        <w:t xml:space="preserve"> </w:t>
      </w:r>
      <w:r>
        <w:rPr>
          <w:rFonts w:cs="FrankRuehl"/>
          <w:rtl w:val="true"/>
        </w:rPr>
        <w:t>יותר</w:t>
      </w:r>
      <w:r>
        <w:rPr>
          <w:rFonts w:cs="FrankRuehl"/>
          <w:rtl w:val="true"/>
        </w:rPr>
        <w:t xml:space="preserve">, </w:t>
      </w:r>
      <w:r>
        <w:rPr>
          <w:rFonts w:cs="FrankRuehl"/>
          <w:rtl w:val="true"/>
        </w:rPr>
        <w:t>את</w:t>
      </w:r>
      <w:r>
        <w:rPr>
          <w:rFonts w:eastAsia="Garamond" w:cs="Garamond"/>
          <w:rtl w:val="true"/>
        </w:rPr>
        <w:t xml:space="preserve"> </w:t>
      </w:r>
      <w:r>
        <w:rPr>
          <w:rFonts w:cs="FrankRuehl"/>
          <w:rtl w:val="true"/>
        </w:rPr>
        <w:t>המק</w:t>
      </w:r>
      <w:r>
        <w:rPr>
          <w:rFonts w:cs="FrankRuehl"/>
          <w:rtl w:val="true"/>
        </w:rPr>
        <w:t>"</w:t>
      </w:r>
      <w:r>
        <w:rPr>
          <w:rFonts w:cs="FrankRuehl"/>
          <w:rtl w:val="true"/>
        </w:rPr>
        <w:t>מ</w:t>
      </w:r>
      <w:r>
        <w:rPr>
          <w:rFonts w:eastAsia="Garamond" w:cs="Garamond"/>
          <w:rtl w:val="true"/>
        </w:rPr>
        <w:t xml:space="preserve"> </w:t>
      </w:r>
      <w:r>
        <w:rPr>
          <w:rFonts w:cs="FrankRuehl"/>
          <w:rtl w:val="true"/>
        </w:rPr>
        <w:t>מחשבון</w:t>
      </w:r>
      <w:r>
        <w:rPr>
          <w:rFonts w:eastAsia="Garamond" w:cs="Garamond"/>
          <w:rtl w:val="true"/>
        </w:rPr>
        <w:t xml:space="preserve"> </w:t>
      </w:r>
      <w:r>
        <w:rPr>
          <w:rFonts w:cs="FrankRuehl"/>
          <w:rtl w:val="true"/>
        </w:rPr>
        <w:t>הנוסטרו</w:t>
      </w:r>
      <w:r>
        <w:rPr>
          <w:rFonts w:cs="FrankRuehl"/>
          <w:rtl w:val="true"/>
        </w:rPr>
        <w:t xml:space="preserve">. </w:t>
      </w:r>
      <w:r>
        <w:rPr>
          <w:rFonts w:cs="FrankRuehl"/>
          <w:rtl w:val="true"/>
        </w:rPr>
        <w:t>אדרי</w:t>
      </w:r>
      <w:r>
        <w:rPr>
          <w:rFonts w:eastAsia="Garamond" w:cs="Garamond"/>
          <w:rtl w:val="true"/>
        </w:rPr>
        <w:t xml:space="preserve"> </w:t>
      </w:r>
      <w:r>
        <w:rPr>
          <w:rFonts w:cs="FrankRuehl"/>
          <w:rtl w:val="true"/>
        </w:rPr>
        <w:t>טוען</w:t>
      </w:r>
      <w:r>
        <w:rPr>
          <w:rFonts w:cs="FrankRuehl"/>
          <w:rtl w:val="true"/>
        </w:rPr>
        <w:t xml:space="preserve">, </w:t>
      </w:r>
      <w:r>
        <w:rPr>
          <w:rFonts w:cs="FrankRuehl"/>
          <w:rtl w:val="true"/>
        </w:rPr>
        <w:t>כאמור</w:t>
      </w:r>
      <w:r>
        <w:rPr>
          <w:rFonts w:cs="FrankRuehl"/>
          <w:rtl w:val="true"/>
        </w:rPr>
        <w:t xml:space="preserve">, </w:t>
      </w:r>
      <w:r>
        <w:rPr>
          <w:rFonts w:cs="FrankRuehl"/>
          <w:rtl w:val="true"/>
        </w:rPr>
        <w:t>כי</w:t>
      </w:r>
      <w:r>
        <w:rPr>
          <w:rFonts w:eastAsia="Garamond" w:cs="Garamond"/>
          <w:rtl w:val="true"/>
        </w:rPr>
        <w:t xml:space="preserve"> </w:t>
      </w:r>
      <w:r>
        <w:rPr>
          <w:rFonts w:cs="FrankRuehl"/>
          <w:rtl w:val="true"/>
        </w:rPr>
        <w:t>סכומים</w:t>
      </w:r>
      <w:r>
        <w:rPr>
          <w:rFonts w:eastAsia="Garamond" w:cs="Garamond"/>
          <w:rtl w:val="true"/>
        </w:rPr>
        <w:t xml:space="preserve"> </w:t>
      </w:r>
      <w:r>
        <w:rPr>
          <w:rFonts w:cs="FrankRuehl"/>
          <w:rtl w:val="true"/>
        </w:rPr>
        <w:t>אלה</w:t>
      </w:r>
      <w:r>
        <w:rPr>
          <w:rFonts w:eastAsia="Garamond" w:cs="Garamond"/>
          <w:rtl w:val="true"/>
        </w:rPr>
        <w:t xml:space="preserve"> </w:t>
      </w:r>
      <w:r>
        <w:rPr>
          <w:rFonts w:cs="FrankRuehl"/>
          <w:rtl w:val="true"/>
        </w:rPr>
        <w:t>לא</w:t>
      </w:r>
      <w:r>
        <w:rPr>
          <w:rFonts w:eastAsia="Garamond" w:cs="Garamond"/>
          <w:rtl w:val="true"/>
        </w:rPr>
        <w:t xml:space="preserve"> </w:t>
      </w:r>
      <w:r>
        <w:rPr>
          <w:rFonts w:cs="FrankRuehl"/>
          <w:rtl w:val="true"/>
        </w:rPr>
        <w:t>הוכחו</w:t>
      </w:r>
      <w:r>
        <w:rPr>
          <w:rFonts w:eastAsia="Garamond" w:cs="Garamond"/>
          <w:rtl w:val="true"/>
        </w:rPr>
        <w:t xml:space="preserve"> </w:t>
      </w:r>
      <w:r>
        <w:rPr>
          <w:rFonts w:cs="FrankRuehl"/>
          <w:rtl w:val="true"/>
        </w:rPr>
        <w:t>כלל</w:t>
      </w:r>
      <w:r>
        <w:rPr>
          <w:rFonts w:cs="FrankRuehl"/>
          <w:rtl w:val="true"/>
        </w:rPr>
        <w:t xml:space="preserve">, </w:t>
      </w:r>
      <w:r>
        <w:rPr>
          <w:rFonts w:cs="FrankRuehl"/>
          <w:rtl w:val="true"/>
        </w:rPr>
        <w:t>ובפרט</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לא</w:t>
      </w:r>
      <w:r>
        <w:rPr>
          <w:rFonts w:eastAsia="Garamond" w:cs="Garamond"/>
          <w:rtl w:val="true"/>
        </w:rPr>
        <w:t xml:space="preserve"> </w:t>
      </w:r>
      <w:r>
        <w:rPr>
          <w:rFonts w:cs="FrankRuehl"/>
          <w:rtl w:val="true"/>
        </w:rPr>
        <w:t>נכללה</w:t>
      </w:r>
      <w:r>
        <w:rPr>
          <w:rFonts w:eastAsia="Garamond" w:cs="Garamond"/>
          <w:rtl w:val="true"/>
        </w:rPr>
        <w:t xml:space="preserve"> </w:t>
      </w:r>
      <w:r>
        <w:rPr>
          <w:rFonts w:cs="FrankRuehl"/>
          <w:rtl w:val="true"/>
        </w:rPr>
        <w:t>כל</w:t>
      </w:r>
      <w:r>
        <w:rPr>
          <w:rFonts w:eastAsia="Garamond" w:cs="Garamond"/>
          <w:rtl w:val="true"/>
        </w:rPr>
        <w:t xml:space="preserve"> </w:t>
      </w:r>
      <w:r>
        <w:rPr>
          <w:rFonts w:cs="FrankRuehl"/>
          <w:rtl w:val="true"/>
        </w:rPr>
        <w:t>התייחסות</w:t>
      </w:r>
      <w:r>
        <w:rPr>
          <w:rFonts w:eastAsia="Garamond" w:cs="Garamond"/>
          <w:rtl w:val="true"/>
        </w:rPr>
        <w:t xml:space="preserve"> </w:t>
      </w:r>
      <w:r>
        <w:rPr>
          <w:rFonts w:cs="FrankRuehl"/>
          <w:rtl w:val="true"/>
        </w:rPr>
        <w:t>אליהם</w:t>
      </w:r>
      <w:r>
        <w:rPr>
          <w:rFonts w:eastAsia="Garamond" w:cs="Garamond"/>
          <w:rtl w:val="true"/>
        </w:rPr>
        <w:t xml:space="preserve"> </w:t>
      </w:r>
      <w:r>
        <w:rPr>
          <w:rFonts w:cs="FrankRuehl"/>
          <w:rtl w:val="true"/>
        </w:rPr>
        <w:t>בחוות</w:t>
      </w:r>
      <w:r>
        <w:rPr>
          <w:rFonts w:eastAsia="Garamond" w:cs="Garamond"/>
          <w:rtl w:val="true"/>
        </w:rPr>
        <w:t xml:space="preserve"> </w:t>
      </w:r>
      <w:r>
        <w:rPr>
          <w:rFonts w:cs="FrankRuehl"/>
          <w:rtl w:val="true"/>
        </w:rPr>
        <w:t>הדעת</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אביצור</w:t>
      </w:r>
      <w:r>
        <w:rPr>
          <w:rFonts w:cs="FrankRuehl"/>
          <w:rtl w:val="true"/>
        </w:rPr>
        <w:t xml:space="preserve">. </w:t>
      </w:r>
    </w:p>
    <w:p>
      <w:pPr>
        <w:pStyle w:val="Normal"/>
        <w:tabs>
          <w:tab w:val="clear" w:pos="720"/>
          <w:tab w:val="left" w:pos="800" w:leader="none"/>
        </w:tabs>
        <w:spacing w:lineRule="auto" w:line="360"/>
        <w:ind w:end="0"/>
        <w:jc w:val="both"/>
        <w:rPr>
          <w:rFonts w:ascii="Century" w:hAnsi="Century" w:cs="FrankRuehl"/>
          <w:spacing w:val="10"/>
          <w:sz w:val="22"/>
          <w:szCs w:val="28"/>
        </w:rPr>
      </w:pPr>
      <w:r>
        <w:rPr>
          <w:rFonts w:cs="FrankRuehl" w:ascii="Century" w:hAnsi="Century"/>
          <w:spacing w:val="10"/>
          <w:sz w:val="22"/>
          <w:szCs w:val="28"/>
          <w:rtl w:val="true"/>
        </w:rPr>
      </w:r>
    </w:p>
    <w:p>
      <w:pPr>
        <w:pStyle w:val="Ruller43"/>
        <w:numPr>
          <w:ilvl w:val="0"/>
          <w:numId w:val="2"/>
        </w:numPr>
        <w:ind w:hanging="0" w:start="0" w:end="0"/>
        <w:jc w:val="both"/>
        <w:rPr>
          <w:rFonts w:cs="FrankRuehl"/>
        </w:rPr>
      </w:pPr>
      <w:r>
        <w:rPr>
          <w:rFonts w:cs="FrankRuehl"/>
          <w:rtl w:val="true"/>
        </w:rPr>
        <w:t>אף</w:t>
      </w:r>
      <w:r>
        <w:rPr>
          <w:rFonts w:eastAsia="Garamond" w:cs="Garamond"/>
          <w:rtl w:val="true"/>
        </w:rPr>
        <w:t xml:space="preserve"> </w:t>
      </w:r>
      <w:r>
        <w:rPr>
          <w:rFonts w:cs="FrankRuehl"/>
          <w:rtl w:val="true"/>
        </w:rPr>
        <w:t>אם</w:t>
      </w:r>
      <w:r>
        <w:rPr>
          <w:rFonts w:eastAsia="Garamond" w:cs="Garamond"/>
          <w:rtl w:val="true"/>
        </w:rPr>
        <w:t xml:space="preserve"> </w:t>
      </w:r>
      <w:r>
        <w:rPr>
          <w:rFonts w:cs="FrankRuehl"/>
          <w:rtl w:val="true"/>
        </w:rPr>
        <w:t>יש</w:t>
      </w:r>
      <w:r>
        <w:rPr>
          <w:rFonts w:eastAsia="Garamond" w:cs="Garamond"/>
          <w:rtl w:val="true"/>
        </w:rPr>
        <w:t xml:space="preserve"> </w:t>
      </w:r>
      <w:r>
        <w:rPr>
          <w:rFonts w:cs="FrankRuehl"/>
          <w:rtl w:val="true"/>
        </w:rPr>
        <w:t>מידה</w:t>
      </w:r>
      <w:r>
        <w:rPr>
          <w:rFonts w:eastAsia="Garamond" w:cs="Garamond"/>
          <w:rtl w:val="true"/>
        </w:rPr>
        <w:t xml:space="preserve"> </w:t>
      </w:r>
      <w:r>
        <w:rPr>
          <w:rFonts w:cs="FrankRuehl"/>
          <w:rtl w:val="true"/>
        </w:rPr>
        <w:t>מסוימת</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צדק</w:t>
      </w:r>
      <w:r>
        <w:rPr>
          <w:rFonts w:eastAsia="Garamond" w:cs="Garamond"/>
          <w:rtl w:val="true"/>
        </w:rPr>
        <w:t xml:space="preserve"> </w:t>
      </w:r>
      <w:r>
        <w:rPr>
          <w:rFonts w:cs="FrankRuehl"/>
          <w:rtl w:val="true"/>
        </w:rPr>
        <w:t>בטענתו</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אדרי</w:t>
      </w:r>
      <w:r>
        <w:rPr>
          <w:rFonts w:cs="FrankRuehl"/>
          <w:rtl w:val="true"/>
        </w:rPr>
        <w:t xml:space="preserve">, </w:t>
      </w:r>
      <w:r>
        <w:rPr>
          <w:rFonts w:cs="FrankRuehl"/>
          <w:rtl w:val="true"/>
        </w:rPr>
        <w:t>לפיה</w:t>
      </w:r>
      <w:r>
        <w:rPr>
          <w:rFonts w:eastAsia="Garamond" w:cs="Garamond"/>
          <w:rtl w:val="true"/>
        </w:rPr>
        <w:t xml:space="preserve"> </w:t>
      </w:r>
      <w:r>
        <w:rPr>
          <w:rFonts w:ascii="Century" w:hAnsi="Century" w:cs="Miriam"/>
          <w:b/>
          <w:b/>
          <w:spacing w:val="0"/>
          <w:sz w:val="22"/>
          <w:sz w:val="22"/>
          <w:szCs w:val="24"/>
          <w:rtl w:val="true"/>
        </w:rPr>
        <w:t>גובה</w:t>
      </w:r>
      <w:r>
        <w:rPr>
          <w:rFonts w:eastAsia="Garamond" w:cs="Garamond"/>
          <w:rtl w:val="true"/>
        </w:rPr>
        <w:t xml:space="preserve"> </w:t>
      </w:r>
      <w:r>
        <w:rPr>
          <w:rFonts w:cs="FrankRuehl"/>
          <w:rtl w:val="true"/>
        </w:rPr>
        <w:t>הנזק</w:t>
      </w:r>
      <w:r>
        <w:rPr>
          <w:rFonts w:eastAsia="Garamond" w:cs="Garamond"/>
          <w:rtl w:val="true"/>
        </w:rPr>
        <w:t xml:space="preserve"> </w:t>
      </w:r>
      <w:r>
        <w:rPr>
          <w:rFonts w:cs="FrankRuehl"/>
          <w:rtl w:val="true"/>
        </w:rPr>
        <w:t>שנגרם</w:t>
      </w:r>
      <w:r>
        <w:rPr>
          <w:rFonts w:eastAsia="Garamond" w:cs="Garamond"/>
          <w:rtl w:val="true"/>
        </w:rPr>
        <w:t xml:space="preserve"> </w:t>
      </w:r>
      <w:r>
        <w:rPr>
          <w:rFonts w:cs="FrankRuehl"/>
          <w:rtl w:val="true"/>
        </w:rPr>
        <w:t>לפסגות</w:t>
      </w:r>
      <w:r>
        <w:rPr>
          <w:rFonts w:eastAsia="Garamond" w:cs="Garamond"/>
          <w:rtl w:val="true"/>
        </w:rPr>
        <w:t xml:space="preserve"> </w:t>
      </w:r>
      <w:r>
        <w:rPr>
          <w:rFonts w:cs="FrankRuehl"/>
          <w:rtl w:val="true"/>
        </w:rPr>
        <w:t>לא</w:t>
      </w:r>
      <w:r>
        <w:rPr>
          <w:rFonts w:eastAsia="Garamond" w:cs="Garamond"/>
          <w:rtl w:val="true"/>
        </w:rPr>
        <w:t xml:space="preserve"> </w:t>
      </w:r>
      <w:r>
        <w:rPr>
          <w:rFonts w:cs="FrankRuehl"/>
          <w:rtl w:val="true"/>
        </w:rPr>
        <w:t>הוכח</w:t>
      </w:r>
      <w:r>
        <w:rPr>
          <w:rFonts w:cs="FrankRuehl"/>
          <w:rtl w:val="true"/>
        </w:rPr>
        <w:t xml:space="preserve">, </w:t>
      </w:r>
      <w:r>
        <w:rPr>
          <w:rFonts w:cs="FrankRuehl"/>
          <w:rtl w:val="true"/>
        </w:rPr>
        <w:t>הרי</w:t>
      </w:r>
      <w:r>
        <w:rPr>
          <w:rFonts w:eastAsia="Garamond" w:cs="Garamond"/>
          <w:rtl w:val="true"/>
        </w:rPr>
        <w:t xml:space="preserve"> </w:t>
      </w:r>
      <w:r>
        <w:rPr>
          <w:rFonts w:cs="FrankRuehl"/>
          <w:rtl w:val="true"/>
        </w:rPr>
        <w:t>שאין</w:t>
      </w:r>
      <w:r>
        <w:rPr>
          <w:rFonts w:eastAsia="Garamond" w:cs="Garamond"/>
          <w:rtl w:val="true"/>
        </w:rPr>
        <w:t xml:space="preserve"> </w:t>
      </w:r>
      <w:r>
        <w:rPr>
          <w:rFonts w:cs="FrankRuehl"/>
          <w:rtl w:val="true"/>
        </w:rPr>
        <w:t>הדבר</w:t>
      </w:r>
      <w:r>
        <w:rPr>
          <w:rFonts w:eastAsia="Garamond" w:cs="Garamond"/>
          <w:rtl w:val="true"/>
        </w:rPr>
        <w:t xml:space="preserve"> </w:t>
      </w:r>
      <w:r>
        <w:rPr>
          <w:rFonts w:cs="FrankRuehl"/>
          <w:rtl w:val="true"/>
        </w:rPr>
        <w:t>מעלה</w:t>
      </w:r>
      <w:r>
        <w:rPr>
          <w:rFonts w:eastAsia="Garamond" w:cs="Garamond"/>
          <w:rtl w:val="true"/>
        </w:rPr>
        <w:t xml:space="preserve"> </w:t>
      </w:r>
      <w:r>
        <w:rPr>
          <w:rFonts w:cs="FrankRuehl"/>
          <w:rtl w:val="true"/>
        </w:rPr>
        <w:t>או</w:t>
      </w:r>
      <w:r>
        <w:rPr>
          <w:rFonts w:eastAsia="Garamond" w:cs="Garamond"/>
          <w:rtl w:val="true"/>
        </w:rPr>
        <w:t xml:space="preserve"> </w:t>
      </w:r>
      <w:r>
        <w:rPr>
          <w:rFonts w:cs="FrankRuehl"/>
          <w:rtl w:val="true"/>
        </w:rPr>
        <w:t>מוריד</w:t>
      </w:r>
      <w:r>
        <w:rPr>
          <w:rFonts w:eastAsia="Garamond" w:cs="Garamond"/>
          <w:rtl w:val="true"/>
        </w:rPr>
        <w:t xml:space="preserve"> </w:t>
      </w:r>
      <w:r>
        <w:rPr>
          <w:rFonts w:cs="FrankRuehl"/>
          <w:rtl w:val="true"/>
        </w:rPr>
        <w:t>לצורך</w:t>
      </w:r>
      <w:r>
        <w:rPr>
          <w:rFonts w:eastAsia="Garamond" w:cs="Garamond"/>
          <w:rtl w:val="true"/>
        </w:rPr>
        <w:t xml:space="preserve"> </w:t>
      </w:r>
      <w:r>
        <w:rPr>
          <w:rFonts w:cs="FrankRuehl"/>
          <w:rtl w:val="true"/>
        </w:rPr>
        <w:t>הרשעתו</w:t>
      </w:r>
      <w:r>
        <w:rPr>
          <w:rFonts w:eastAsia="Garamond" w:cs="Garamond"/>
          <w:rtl w:val="true"/>
        </w:rPr>
        <w:t xml:space="preserve"> </w:t>
      </w:r>
      <w:r>
        <w:rPr>
          <w:rFonts w:cs="FrankRuehl"/>
          <w:rtl w:val="true"/>
        </w:rPr>
        <w:t>בעבירה</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הפרת</w:t>
      </w:r>
      <w:r>
        <w:rPr>
          <w:rFonts w:eastAsia="Garamond" w:cs="Garamond"/>
          <w:rtl w:val="true"/>
        </w:rPr>
        <w:t xml:space="preserve"> </w:t>
      </w:r>
      <w:r>
        <w:rPr>
          <w:rFonts w:cs="FrankRuehl"/>
          <w:rtl w:val="true"/>
        </w:rPr>
        <w:t>אמונים</w:t>
      </w:r>
      <w:r>
        <w:rPr>
          <w:rFonts w:eastAsia="Garamond" w:cs="Garamond"/>
          <w:rtl w:val="true"/>
        </w:rPr>
        <w:t xml:space="preserve"> </w:t>
      </w:r>
      <w:r>
        <w:rPr>
          <w:rFonts w:cs="FrankRuehl"/>
          <w:rtl w:val="true"/>
        </w:rPr>
        <w:t>בתאגיד</w:t>
      </w:r>
      <w:r>
        <w:rPr>
          <w:rFonts w:cs="FrankRuehl"/>
          <w:rtl w:val="true"/>
        </w:rPr>
        <w:t xml:space="preserve">. </w:t>
      </w:r>
      <w:r>
        <w:rPr>
          <w:rFonts w:cs="FrankRuehl"/>
          <w:rtl w:val="true"/>
        </w:rPr>
        <w:t>אמנם</w:t>
      </w:r>
      <w:r>
        <w:rPr>
          <w:rFonts w:eastAsia="Garamond" w:cs="Garamond"/>
          <w:rtl w:val="true"/>
        </w:rPr>
        <w:t xml:space="preserve"> </w:t>
      </w:r>
      <w:r>
        <w:rPr>
          <w:rFonts w:cs="FrankRuehl"/>
          <w:rtl w:val="true"/>
        </w:rPr>
        <w:t>כן</w:t>
      </w:r>
      <w:r>
        <w:rPr>
          <w:rFonts w:cs="FrankRuehl"/>
          <w:rtl w:val="true"/>
        </w:rPr>
        <w:t xml:space="preserve">, </w:t>
      </w:r>
      <w:r>
        <w:rPr>
          <w:rFonts w:cs="FrankRuehl"/>
          <w:rtl w:val="true"/>
        </w:rPr>
        <w:t>קשה</w:t>
      </w:r>
      <w:r>
        <w:rPr>
          <w:rFonts w:eastAsia="Garamond" w:cs="Garamond"/>
          <w:rtl w:val="true"/>
        </w:rPr>
        <w:t xml:space="preserve"> </w:t>
      </w:r>
      <w:r>
        <w:rPr>
          <w:rFonts w:cs="FrankRuehl"/>
          <w:rtl w:val="true"/>
        </w:rPr>
        <w:t>עד</w:t>
      </w:r>
      <w:r>
        <w:rPr>
          <w:rFonts w:eastAsia="Garamond" w:cs="Garamond"/>
          <w:rtl w:val="true"/>
        </w:rPr>
        <w:t xml:space="preserve"> </w:t>
      </w:r>
      <w:r>
        <w:rPr>
          <w:rFonts w:cs="FrankRuehl"/>
          <w:rtl w:val="true"/>
        </w:rPr>
        <w:t>בלתי</w:t>
      </w:r>
      <w:r>
        <w:rPr>
          <w:rFonts w:eastAsia="Garamond" w:cs="Garamond"/>
          <w:rtl w:val="true"/>
        </w:rPr>
        <w:t xml:space="preserve"> </w:t>
      </w:r>
      <w:r>
        <w:rPr>
          <w:rFonts w:cs="FrankRuehl"/>
          <w:rtl w:val="true"/>
        </w:rPr>
        <w:t>אפשרי</w:t>
      </w:r>
      <w:r>
        <w:rPr>
          <w:rFonts w:eastAsia="Garamond" w:cs="Garamond"/>
          <w:rtl w:val="true"/>
        </w:rPr>
        <w:t xml:space="preserve"> </w:t>
      </w:r>
      <w:r>
        <w:rPr>
          <w:rFonts w:cs="FrankRuehl"/>
          <w:rtl w:val="true"/>
        </w:rPr>
        <w:t>להעריך</w:t>
      </w:r>
      <w:r>
        <w:rPr>
          <w:rFonts w:eastAsia="Garamond" w:cs="Garamond"/>
          <w:rtl w:val="true"/>
        </w:rPr>
        <w:t xml:space="preserve"> </w:t>
      </w:r>
      <w:r>
        <w:rPr>
          <w:rFonts w:cs="FrankRuehl"/>
          <w:rtl w:val="true"/>
        </w:rPr>
        <w:t>מה</w:t>
      </w:r>
      <w:r>
        <w:rPr>
          <w:rFonts w:eastAsia="Garamond" w:cs="Garamond"/>
          <w:rtl w:val="true"/>
        </w:rPr>
        <w:t xml:space="preserve"> </w:t>
      </w:r>
      <w:r>
        <w:rPr>
          <w:rFonts w:cs="FrankRuehl"/>
          <w:rtl w:val="true"/>
        </w:rPr>
        <w:t>היו</w:t>
      </w:r>
      <w:r>
        <w:rPr>
          <w:rFonts w:eastAsia="Garamond" w:cs="Garamond"/>
          <w:rtl w:val="true"/>
        </w:rPr>
        <w:t xml:space="preserve"> </w:t>
      </w:r>
      <w:r>
        <w:rPr>
          <w:rFonts w:cs="FrankRuehl"/>
          <w:rtl w:val="true"/>
        </w:rPr>
        <w:t>מחירי</w:t>
      </w:r>
      <w:r>
        <w:rPr>
          <w:rFonts w:eastAsia="Garamond" w:cs="Garamond"/>
          <w:rtl w:val="true"/>
        </w:rPr>
        <w:t xml:space="preserve"> </w:t>
      </w:r>
      <w:r>
        <w:rPr>
          <w:rFonts w:cs="FrankRuehl"/>
          <w:rtl w:val="true"/>
        </w:rPr>
        <w:t>הקנייה</w:t>
      </w:r>
      <w:r>
        <w:rPr>
          <w:rFonts w:eastAsia="Garamond" w:cs="Garamond"/>
          <w:rtl w:val="true"/>
        </w:rPr>
        <w:t xml:space="preserve"> </w:t>
      </w:r>
      <w:r>
        <w:rPr>
          <w:rFonts w:cs="FrankRuehl"/>
          <w:rtl w:val="true"/>
        </w:rPr>
        <w:t>והמכירה</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המק</w:t>
      </w:r>
      <w:r>
        <w:rPr>
          <w:rFonts w:cs="FrankRuehl"/>
          <w:rtl w:val="true"/>
        </w:rPr>
        <w:t>"</w:t>
      </w:r>
      <w:r>
        <w:rPr>
          <w:rFonts w:cs="FrankRuehl"/>
          <w:rtl w:val="true"/>
        </w:rPr>
        <w:t>מ</w:t>
      </w:r>
      <w:r>
        <w:rPr>
          <w:rFonts w:eastAsia="Garamond" w:cs="Garamond"/>
          <w:rtl w:val="true"/>
        </w:rPr>
        <w:t xml:space="preserve"> </w:t>
      </w:r>
      <w:r>
        <w:rPr>
          <w:rFonts w:cs="FrankRuehl"/>
          <w:rtl w:val="true"/>
        </w:rPr>
        <w:t>דרך</w:t>
      </w:r>
      <w:r>
        <w:rPr>
          <w:rFonts w:eastAsia="Garamond" w:cs="Garamond"/>
          <w:rtl w:val="true"/>
        </w:rPr>
        <w:t xml:space="preserve"> </w:t>
      </w:r>
      <w:r>
        <w:rPr>
          <w:rFonts w:cs="FrankRuehl"/>
          <w:rtl w:val="true"/>
        </w:rPr>
        <w:t>חשבון</w:t>
      </w:r>
      <w:r>
        <w:rPr>
          <w:rFonts w:eastAsia="Garamond" w:cs="Garamond"/>
          <w:rtl w:val="true"/>
        </w:rPr>
        <w:t xml:space="preserve"> </w:t>
      </w:r>
      <w:r>
        <w:rPr>
          <w:rFonts w:cs="FrankRuehl"/>
          <w:rtl w:val="true"/>
        </w:rPr>
        <w:t>הנוסטרו</w:t>
      </w:r>
      <w:r>
        <w:rPr>
          <w:rFonts w:eastAsia="Garamond" w:cs="Garamond"/>
          <w:rtl w:val="true"/>
        </w:rPr>
        <w:t xml:space="preserve"> </w:t>
      </w:r>
      <w:r>
        <w:rPr>
          <w:rFonts w:cs="FrankRuehl"/>
          <w:rtl w:val="true"/>
        </w:rPr>
        <w:t>לו</w:t>
      </w:r>
      <w:r>
        <w:rPr>
          <w:rFonts w:eastAsia="Garamond" w:cs="Garamond"/>
          <w:rtl w:val="true"/>
        </w:rPr>
        <w:t xml:space="preserve"> </w:t>
      </w:r>
      <w:r>
        <w:rPr>
          <w:rFonts w:cs="FrankRuehl"/>
          <w:rtl w:val="true"/>
        </w:rPr>
        <w:t>היה</w:t>
      </w:r>
      <w:r>
        <w:rPr>
          <w:rFonts w:eastAsia="Garamond" w:cs="Garamond"/>
          <w:rtl w:val="true"/>
        </w:rPr>
        <w:t xml:space="preserve"> </w:t>
      </w:r>
      <w:r>
        <w:rPr>
          <w:rFonts w:cs="FrankRuehl"/>
          <w:rtl w:val="true"/>
        </w:rPr>
        <w:t>אדרי</w:t>
      </w:r>
      <w:r>
        <w:rPr>
          <w:rFonts w:eastAsia="Garamond" w:cs="Garamond"/>
          <w:rtl w:val="true"/>
        </w:rPr>
        <w:t xml:space="preserve"> </w:t>
      </w:r>
      <w:r>
        <w:rPr>
          <w:rFonts w:cs="FrankRuehl"/>
          <w:rtl w:val="true"/>
        </w:rPr>
        <w:t>פועל</w:t>
      </w:r>
      <w:r>
        <w:rPr>
          <w:rFonts w:eastAsia="Garamond" w:cs="Garamond"/>
          <w:rtl w:val="true"/>
        </w:rPr>
        <w:t xml:space="preserve"> </w:t>
      </w:r>
      <w:r>
        <w:rPr>
          <w:rFonts w:cs="FrankRuehl"/>
          <w:rtl w:val="true"/>
        </w:rPr>
        <w:t>אך</w:t>
      </w:r>
      <w:r>
        <w:rPr>
          <w:rFonts w:eastAsia="Garamond" w:cs="Garamond"/>
          <w:rtl w:val="true"/>
        </w:rPr>
        <w:t xml:space="preserve"> </w:t>
      </w:r>
      <w:r>
        <w:rPr>
          <w:rFonts w:cs="FrankRuehl"/>
          <w:rtl w:val="true"/>
        </w:rPr>
        <w:t>ורק</w:t>
      </w:r>
      <w:r>
        <w:rPr>
          <w:rFonts w:eastAsia="Garamond" w:cs="Garamond"/>
          <w:rtl w:val="true"/>
        </w:rPr>
        <w:t xml:space="preserve"> </w:t>
      </w:r>
      <w:r>
        <w:rPr>
          <w:rFonts w:cs="FrankRuehl"/>
          <w:rtl w:val="true"/>
        </w:rPr>
        <w:t>בו</w:t>
      </w:r>
      <w:r>
        <w:rPr>
          <w:rFonts w:eastAsia="Garamond" w:cs="Garamond"/>
          <w:rtl w:val="true"/>
        </w:rPr>
        <w:t xml:space="preserve"> </w:t>
      </w:r>
      <w:r>
        <w:rPr>
          <w:rFonts w:cs="FrankRuehl"/>
          <w:rtl w:val="true"/>
        </w:rPr>
        <w:t>בהנפקה</w:t>
      </w:r>
      <w:r>
        <w:rPr>
          <w:rFonts w:eastAsia="Garamond" w:cs="Garamond"/>
          <w:rtl w:val="true"/>
        </w:rPr>
        <w:t xml:space="preserve"> </w:t>
      </w:r>
      <w:r>
        <w:rPr>
          <w:rFonts w:cs="FrankRuehl"/>
          <w:rtl w:val="true"/>
        </w:rPr>
        <w:t>הנדונה</w:t>
      </w:r>
      <w:r>
        <w:rPr>
          <w:rFonts w:cs="FrankRuehl"/>
          <w:rtl w:val="true"/>
        </w:rPr>
        <w:t xml:space="preserve">, </w:t>
      </w:r>
      <w:r>
        <w:rPr>
          <w:rFonts w:cs="FrankRuehl"/>
          <w:rtl w:val="true"/>
        </w:rPr>
        <w:t>ולו</w:t>
      </w:r>
      <w:r>
        <w:rPr>
          <w:rFonts w:eastAsia="Garamond" w:cs="Garamond"/>
          <w:rtl w:val="true"/>
        </w:rPr>
        <w:t xml:space="preserve"> </w:t>
      </w:r>
      <w:r>
        <w:rPr>
          <w:rFonts w:cs="FrankRuehl"/>
          <w:rtl w:val="true"/>
        </w:rPr>
        <w:t>היה</w:t>
      </w:r>
      <w:r>
        <w:rPr>
          <w:rFonts w:eastAsia="Garamond" w:cs="Garamond"/>
          <w:rtl w:val="true"/>
        </w:rPr>
        <w:t xml:space="preserve"> </w:t>
      </w:r>
      <w:r>
        <w:rPr>
          <w:rFonts w:cs="FrankRuehl"/>
          <w:rtl w:val="true"/>
        </w:rPr>
        <w:t>נמנע</w:t>
      </w:r>
      <w:r>
        <w:rPr>
          <w:rFonts w:eastAsia="Garamond" w:cs="Garamond"/>
          <w:rtl w:val="true"/>
        </w:rPr>
        <w:t xml:space="preserve"> </w:t>
      </w:r>
      <w:r>
        <w:rPr>
          <w:rFonts w:cs="FrankRuehl"/>
          <w:rtl w:val="true"/>
        </w:rPr>
        <w:t>מהשקעה</w:t>
      </w:r>
      <w:r>
        <w:rPr>
          <w:rFonts w:eastAsia="Garamond" w:cs="Garamond"/>
          <w:rtl w:val="true"/>
        </w:rPr>
        <w:t xml:space="preserve"> </w:t>
      </w:r>
      <w:r>
        <w:rPr>
          <w:rFonts w:cs="FrankRuehl"/>
          <w:rtl w:val="true"/>
        </w:rPr>
        <w:t>מקבילה</w:t>
      </w:r>
      <w:r>
        <w:rPr>
          <w:rFonts w:eastAsia="Garamond" w:cs="Garamond"/>
          <w:rtl w:val="true"/>
        </w:rPr>
        <w:t xml:space="preserve"> </w:t>
      </w:r>
      <w:r>
        <w:rPr>
          <w:rFonts w:cs="FrankRuehl"/>
          <w:rtl w:val="true"/>
        </w:rPr>
        <w:t>מחשבונותיו</w:t>
      </w:r>
      <w:r>
        <w:rPr>
          <w:rFonts w:eastAsia="Garamond" w:cs="Garamond"/>
          <w:rtl w:val="true"/>
        </w:rPr>
        <w:t xml:space="preserve"> </w:t>
      </w:r>
      <w:r>
        <w:rPr>
          <w:rFonts w:cs="FrankRuehl"/>
          <w:rtl w:val="true"/>
        </w:rPr>
        <w:t>הפרטיים</w:t>
      </w:r>
      <w:r>
        <w:rPr>
          <w:rFonts w:cs="FrankRuehl"/>
          <w:rtl w:val="true"/>
        </w:rPr>
        <w:t xml:space="preserve">. </w:t>
      </w:r>
      <w:r>
        <w:rPr>
          <w:rFonts w:cs="FrankRuehl"/>
          <w:rtl w:val="true"/>
        </w:rPr>
        <w:t>ואכן</w:t>
      </w:r>
      <w:r>
        <w:rPr>
          <w:rFonts w:cs="FrankRuehl"/>
          <w:rtl w:val="true"/>
        </w:rPr>
        <w:t xml:space="preserve">, </w:t>
      </w:r>
      <w:r>
        <w:rPr>
          <w:rFonts w:cs="FrankRuehl"/>
          <w:rtl w:val="true"/>
        </w:rPr>
        <w:t>כל</w:t>
      </w:r>
      <w:r>
        <w:rPr>
          <w:rFonts w:eastAsia="Garamond" w:cs="Garamond"/>
          <w:rtl w:val="true"/>
        </w:rPr>
        <w:t xml:space="preserve"> </w:t>
      </w:r>
      <w:r>
        <w:rPr>
          <w:rFonts w:cs="FrankRuehl"/>
          <w:rtl w:val="true"/>
        </w:rPr>
        <w:t>ניסיון</w:t>
      </w:r>
      <w:r>
        <w:rPr>
          <w:rFonts w:eastAsia="Garamond" w:cs="Garamond"/>
          <w:rtl w:val="true"/>
        </w:rPr>
        <w:t xml:space="preserve"> </w:t>
      </w:r>
      <w:r>
        <w:rPr>
          <w:rFonts w:cs="FrankRuehl"/>
          <w:rtl w:val="true"/>
        </w:rPr>
        <w:t>להעריך</w:t>
      </w:r>
      <w:r>
        <w:rPr>
          <w:rFonts w:eastAsia="Garamond" w:cs="Garamond"/>
          <w:rtl w:val="true"/>
        </w:rPr>
        <w:t xml:space="preserve"> </w:t>
      </w:r>
      <w:r>
        <w:rPr>
          <w:rFonts w:cs="FrankRuehl"/>
          <w:rtl w:val="true"/>
        </w:rPr>
        <w:t>מה</w:t>
      </w:r>
      <w:r>
        <w:rPr>
          <w:rFonts w:eastAsia="Garamond" w:cs="Garamond"/>
          <w:rtl w:val="true"/>
        </w:rPr>
        <w:t xml:space="preserve"> </w:t>
      </w:r>
      <w:r>
        <w:rPr>
          <w:rFonts w:cs="FrankRuehl"/>
          <w:rtl w:val="true"/>
        </w:rPr>
        <w:t>היה</w:t>
      </w:r>
      <w:r>
        <w:rPr>
          <w:rFonts w:eastAsia="Garamond" w:cs="Garamond"/>
          <w:rtl w:val="true"/>
        </w:rPr>
        <w:t xml:space="preserve"> </w:t>
      </w:r>
      <w:r>
        <w:rPr>
          <w:rFonts w:cs="FrankRuehl"/>
          <w:rtl w:val="true"/>
        </w:rPr>
        <w:t>שער</w:t>
      </w:r>
      <w:r>
        <w:rPr>
          <w:rFonts w:eastAsia="Garamond" w:cs="Garamond"/>
          <w:rtl w:val="true"/>
        </w:rPr>
        <w:t xml:space="preserve"> </w:t>
      </w:r>
      <w:r>
        <w:rPr>
          <w:rFonts w:cs="FrankRuehl"/>
          <w:rtl w:val="true"/>
        </w:rPr>
        <w:t>המק</w:t>
      </w:r>
      <w:r>
        <w:rPr>
          <w:rFonts w:cs="FrankRuehl"/>
          <w:rtl w:val="true"/>
        </w:rPr>
        <w:t>"</w:t>
      </w:r>
      <w:r>
        <w:rPr>
          <w:rFonts w:cs="FrankRuehl"/>
          <w:rtl w:val="true"/>
        </w:rPr>
        <w:t>מ</w:t>
      </w:r>
      <w:r>
        <w:rPr>
          <w:rFonts w:eastAsia="Garamond" w:cs="Garamond"/>
          <w:rtl w:val="true"/>
        </w:rPr>
        <w:t xml:space="preserve"> </w:t>
      </w:r>
      <w:r>
        <w:rPr>
          <w:rFonts w:cs="FrankRuehl"/>
          <w:rtl w:val="true"/>
        </w:rPr>
        <w:t>בתרחיש</w:t>
      </w:r>
      <w:r>
        <w:rPr>
          <w:rFonts w:eastAsia="Garamond" w:cs="Garamond"/>
          <w:rtl w:val="true"/>
        </w:rPr>
        <w:t xml:space="preserve"> </w:t>
      </w:r>
      <w:r>
        <w:rPr>
          <w:rFonts w:cs="FrankRuehl"/>
          <w:rtl w:val="true"/>
        </w:rPr>
        <w:t>ספקולטיבי</w:t>
      </w:r>
      <w:r>
        <w:rPr>
          <w:rFonts w:eastAsia="Garamond" w:cs="Garamond"/>
          <w:rtl w:val="true"/>
        </w:rPr>
        <w:t xml:space="preserve"> </w:t>
      </w:r>
      <w:r>
        <w:rPr>
          <w:rFonts w:cs="FrankRuehl"/>
          <w:rtl w:val="true"/>
        </w:rPr>
        <w:t>שכזה</w:t>
      </w:r>
      <w:r>
        <w:rPr>
          <w:rFonts w:cs="FrankRuehl"/>
          <w:rtl w:val="true"/>
        </w:rPr>
        <w:t xml:space="preserve">, </w:t>
      </w:r>
      <w:r>
        <w:rPr>
          <w:rFonts w:cs="FrankRuehl"/>
          <w:rtl w:val="true"/>
        </w:rPr>
        <w:t>בוודאי</w:t>
      </w:r>
      <w:r>
        <w:rPr>
          <w:rFonts w:eastAsia="Garamond" w:cs="Garamond"/>
          <w:rtl w:val="true"/>
        </w:rPr>
        <w:t xml:space="preserve"> </w:t>
      </w:r>
      <w:r>
        <w:rPr>
          <w:rFonts w:cs="FrankRuehl"/>
          <w:rtl w:val="true"/>
        </w:rPr>
        <w:t>בהיעדר</w:t>
      </w:r>
      <w:r>
        <w:rPr>
          <w:rFonts w:eastAsia="Garamond" w:cs="Garamond"/>
          <w:rtl w:val="true"/>
        </w:rPr>
        <w:t xml:space="preserve"> </w:t>
      </w:r>
      <w:r>
        <w:rPr>
          <w:rFonts w:cs="FrankRuehl"/>
          <w:rtl w:val="true"/>
        </w:rPr>
        <w:t>התייחסות</w:t>
      </w:r>
      <w:r>
        <w:rPr>
          <w:rFonts w:eastAsia="Garamond" w:cs="Garamond"/>
          <w:rtl w:val="true"/>
        </w:rPr>
        <w:t xml:space="preserve"> </w:t>
      </w:r>
      <w:r>
        <w:rPr>
          <w:rFonts w:cs="FrankRuehl"/>
          <w:rtl w:val="true"/>
        </w:rPr>
        <w:t>מומחים</w:t>
      </w:r>
      <w:r>
        <w:rPr>
          <w:rFonts w:eastAsia="Garamond" w:cs="Garamond"/>
          <w:rtl w:val="true"/>
        </w:rPr>
        <w:t xml:space="preserve"> </w:t>
      </w:r>
      <w:r>
        <w:rPr>
          <w:rFonts w:cs="FrankRuehl"/>
          <w:rtl w:val="true"/>
        </w:rPr>
        <w:t>לשאלה</w:t>
      </w:r>
      <w:r>
        <w:rPr>
          <w:rFonts w:eastAsia="Garamond" w:cs="Garamond"/>
          <w:rtl w:val="true"/>
        </w:rPr>
        <w:t xml:space="preserve"> </w:t>
      </w:r>
      <w:r>
        <w:rPr>
          <w:rFonts w:cs="FrankRuehl"/>
          <w:rtl w:val="true"/>
        </w:rPr>
        <w:t>הנדונה</w:t>
      </w:r>
      <w:r>
        <w:rPr>
          <w:rFonts w:cs="FrankRuehl"/>
          <w:rtl w:val="true"/>
        </w:rPr>
        <w:t xml:space="preserve">, </w:t>
      </w:r>
      <w:r>
        <w:rPr>
          <w:rFonts w:cs="FrankRuehl"/>
          <w:rtl w:val="true"/>
        </w:rPr>
        <w:t>צפוי</w:t>
      </w:r>
      <w:r>
        <w:rPr>
          <w:rFonts w:eastAsia="Garamond" w:cs="Garamond"/>
          <w:rtl w:val="true"/>
        </w:rPr>
        <w:t xml:space="preserve"> </w:t>
      </w:r>
      <w:r>
        <w:rPr>
          <w:rFonts w:cs="FrankRuehl"/>
          <w:rtl w:val="true"/>
        </w:rPr>
        <w:t>להיכשל</w:t>
      </w:r>
      <w:r>
        <w:rPr>
          <w:rFonts w:eastAsia="Garamond" w:cs="Garamond"/>
          <w:rtl w:val="true"/>
        </w:rPr>
        <w:t xml:space="preserve"> </w:t>
      </w:r>
      <w:r>
        <w:rPr>
          <w:rFonts w:cs="FrankRuehl"/>
          <w:rtl w:val="true"/>
        </w:rPr>
        <w:t>אל</w:t>
      </w:r>
      <w:r>
        <w:rPr>
          <w:rFonts w:eastAsia="Garamond" w:cs="Garamond"/>
          <w:rtl w:val="true"/>
        </w:rPr>
        <w:t xml:space="preserve"> </w:t>
      </w:r>
      <w:r>
        <w:rPr>
          <w:rFonts w:cs="FrankRuehl"/>
          <w:rtl w:val="true"/>
        </w:rPr>
        <w:t>מול</w:t>
      </w:r>
      <w:r>
        <w:rPr>
          <w:rFonts w:eastAsia="Garamond" w:cs="Garamond"/>
          <w:rtl w:val="true"/>
        </w:rPr>
        <w:t xml:space="preserve"> </w:t>
      </w:r>
      <w:r>
        <w:rPr>
          <w:rFonts w:cs="FrankRuehl"/>
          <w:rtl w:val="true"/>
        </w:rPr>
        <w:t>המשתנים</w:t>
      </w:r>
      <w:r>
        <w:rPr>
          <w:rFonts w:eastAsia="Garamond" w:cs="Garamond"/>
          <w:rtl w:val="true"/>
        </w:rPr>
        <w:t xml:space="preserve"> </w:t>
      </w:r>
      <w:r>
        <w:rPr>
          <w:rFonts w:cs="FrankRuehl"/>
          <w:rtl w:val="true"/>
        </w:rPr>
        <w:t>הרבים</w:t>
      </w:r>
      <w:r>
        <w:rPr>
          <w:rFonts w:eastAsia="Garamond" w:cs="Garamond"/>
          <w:rtl w:val="true"/>
        </w:rPr>
        <w:t xml:space="preserve"> </w:t>
      </w:r>
      <w:r>
        <w:rPr>
          <w:rFonts w:cs="FrankRuehl"/>
          <w:rtl w:val="true"/>
        </w:rPr>
        <w:t>הרלוונטיים</w:t>
      </w:r>
      <w:r>
        <w:rPr>
          <w:rFonts w:cs="FrankRuehl"/>
          <w:rtl w:val="true"/>
        </w:rPr>
        <w:t xml:space="preserve">. </w:t>
      </w:r>
    </w:p>
    <w:p>
      <w:pPr>
        <w:pStyle w:val="Normal"/>
        <w:tabs>
          <w:tab w:val="clear" w:pos="720"/>
          <w:tab w:val="left" w:pos="800" w:leader="none"/>
        </w:tabs>
        <w:spacing w:lineRule="auto" w:line="360"/>
        <w:ind w:end="0"/>
        <w:jc w:val="both"/>
        <w:rPr>
          <w:rFonts w:ascii="Century" w:hAnsi="Century" w:cs="FrankRuehl"/>
          <w:spacing w:val="10"/>
          <w:sz w:val="22"/>
          <w:szCs w:val="28"/>
        </w:rPr>
      </w:pPr>
      <w:r>
        <w:rPr>
          <w:rFonts w:cs="FrankRuehl" w:ascii="Century" w:hAnsi="Century"/>
          <w:spacing w:val="10"/>
          <w:sz w:val="22"/>
          <w:szCs w:val="28"/>
          <w:rtl w:val="true"/>
        </w:rPr>
      </w:r>
    </w:p>
    <w:p>
      <w:pPr>
        <w:pStyle w:val="Ruller43"/>
        <w:numPr>
          <w:ilvl w:val="0"/>
          <w:numId w:val="2"/>
        </w:numPr>
        <w:ind w:hanging="0" w:start="0" w:end="0"/>
        <w:jc w:val="both"/>
        <w:rPr>
          <w:rFonts w:cs="FrankRuehl"/>
        </w:rPr>
      </w:pPr>
      <w:r>
        <w:rPr>
          <w:rFonts w:cs="FrankRuehl"/>
          <w:rtl w:val="true"/>
        </w:rPr>
        <w:t>עם</w:t>
      </w:r>
      <w:r>
        <w:rPr>
          <w:rFonts w:eastAsia="Garamond" w:cs="Garamond"/>
          <w:rtl w:val="true"/>
        </w:rPr>
        <w:t xml:space="preserve"> </w:t>
      </w:r>
      <w:r>
        <w:rPr>
          <w:rFonts w:cs="FrankRuehl"/>
          <w:rtl w:val="true"/>
        </w:rPr>
        <w:t>זאת</w:t>
      </w:r>
      <w:r>
        <w:rPr>
          <w:rFonts w:cs="FrankRuehl"/>
          <w:rtl w:val="true"/>
        </w:rPr>
        <w:t xml:space="preserve">, </w:t>
      </w:r>
      <w:r>
        <w:rPr>
          <w:rFonts w:cs="FrankRuehl"/>
          <w:rtl w:val="true"/>
        </w:rPr>
        <w:t>אני</w:t>
      </w:r>
      <w:r>
        <w:rPr>
          <w:rFonts w:eastAsia="Garamond" w:cs="Garamond"/>
          <w:rtl w:val="true"/>
        </w:rPr>
        <w:t xml:space="preserve"> </w:t>
      </w:r>
      <w:r>
        <w:rPr>
          <w:rFonts w:cs="FrankRuehl"/>
          <w:rtl w:val="true"/>
        </w:rPr>
        <w:t>סבורה</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אף</w:t>
      </w:r>
      <w:r>
        <w:rPr>
          <w:rFonts w:eastAsia="Garamond" w:cs="Garamond"/>
          <w:rtl w:val="true"/>
        </w:rPr>
        <w:t xml:space="preserve"> </w:t>
      </w:r>
      <w:r>
        <w:rPr>
          <w:rFonts w:cs="FrankRuehl"/>
          <w:rtl w:val="true"/>
        </w:rPr>
        <w:t>שקיימת</w:t>
      </w:r>
      <w:r>
        <w:rPr>
          <w:rFonts w:eastAsia="Garamond" w:cs="Garamond"/>
          <w:rtl w:val="true"/>
        </w:rPr>
        <w:t xml:space="preserve"> </w:t>
      </w:r>
      <w:r>
        <w:rPr>
          <w:rFonts w:cs="FrankRuehl"/>
          <w:rtl w:val="true"/>
        </w:rPr>
        <w:t>עמימות</w:t>
      </w:r>
      <w:r>
        <w:rPr>
          <w:rFonts w:eastAsia="Garamond" w:cs="Garamond"/>
          <w:rtl w:val="true"/>
        </w:rPr>
        <w:t xml:space="preserve"> </w:t>
      </w:r>
      <w:r>
        <w:rPr>
          <w:rFonts w:cs="FrankRuehl"/>
          <w:rtl w:val="true"/>
        </w:rPr>
        <w:t>מסוימת</w:t>
      </w:r>
      <w:r>
        <w:rPr>
          <w:rFonts w:eastAsia="Garamond" w:cs="Garamond"/>
          <w:rtl w:val="true"/>
        </w:rPr>
        <w:t xml:space="preserve"> </w:t>
      </w:r>
      <w:r>
        <w:rPr>
          <w:rFonts w:cs="FrankRuehl"/>
          <w:rtl w:val="true"/>
        </w:rPr>
        <w:t>ביחס</w:t>
      </w:r>
      <w:r>
        <w:rPr>
          <w:rFonts w:eastAsia="Garamond" w:cs="Garamond"/>
          <w:rtl w:val="true"/>
        </w:rPr>
        <w:t xml:space="preserve"> </w:t>
      </w:r>
      <w:r>
        <w:rPr>
          <w:rFonts w:cs="FrankRuehl"/>
          <w:rtl w:val="true"/>
        </w:rPr>
        <w:t>ל</w:t>
      </w:r>
      <w:r>
        <w:rPr>
          <w:rFonts w:ascii="Century" w:hAnsi="Century" w:cs="Miriam"/>
          <w:b/>
          <w:b/>
          <w:spacing w:val="0"/>
          <w:sz w:val="22"/>
          <w:sz w:val="22"/>
          <w:szCs w:val="24"/>
          <w:rtl w:val="true"/>
        </w:rPr>
        <w:t>שיעור</w:t>
      </w:r>
      <w:r>
        <w:rPr>
          <w:rFonts w:eastAsia="Garamond" w:cs="Garamond"/>
          <w:rtl w:val="true"/>
        </w:rPr>
        <w:t xml:space="preserve"> </w:t>
      </w:r>
      <w:r>
        <w:rPr>
          <w:rFonts w:cs="FrankRuehl"/>
          <w:rtl w:val="true"/>
        </w:rPr>
        <w:t>הנזק</w:t>
      </w:r>
      <w:r>
        <w:rPr>
          <w:rFonts w:eastAsia="Garamond" w:cs="Garamond"/>
          <w:rtl w:val="true"/>
        </w:rPr>
        <w:t xml:space="preserve"> </w:t>
      </w:r>
      <w:r>
        <w:rPr>
          <w:rFonts w:cs="FrankRuehl"/>
          <w:rtl w:val="true"/>
        </w:rPr>
        <w:t>הממוני</w:t>
      </w:r>
      <w:r>
        <w:rPr>
          <w:rFonts w:eastAsia="Garamond" w:cs="Garamond"/>
          <w:rtl w:val="true"/>
        </w:rPr>
        <w:t xml:space="preserve"> </w:t>
      </w:r>
      <w:r>
        <w:rPr>
          <w:rFonts w:cs="FrankRuehl"/>
          <w:rtl w:val="true"/>
        </w:rPr>
        <w:t>שנגרם</w:t>
      </w:r>
      <w:r>
        <w:rPr>
          <w:rFonts w:eastAsia="Garamond" w:cs="Garamond"/>
          <w:rtl w:val="true"/>
        </w:rPr>
        <w:t xml:space="preserve"> </w:t>
      </w:r>
      <w:r>
        <w:rPr>
          <w:rFonts w:cs="FrankRuehl"/>
          <w:rtl w:val="true"/>
        </w:rPr>
        <w:t>לפסגות</w:t>
      </w:r>
      <w:r>
        <w:rPr>
          <w:rFonts w:eastAsia="Garamond" w:cs="Garamond"/>
          <w:rtl w:val="true"/>
        </w:rPr>
        <w:t xml:space="preserve"> </w:t>
      </w:r>
      <w:r>
        <w:rPr>
          <w:rFonts w:cs="FrankRuehl"/>
          <w:rtl w:val="true"/>
        </w:rPr>
        <w:t>עקב</w:t>
      </w:r>
      <w:r>
        <w:rPr>
          <w:rFonts w:eastAsia="Garamond" w:cs="Garamond"/>
          <w:rtl w:val="true"/>
        </w:rPr>
        <w:t xml:space="preserve"> </w:t>
      </w:r>
      <w:r>
        <w:rPr>
          <w:rFonts w:cs="FrankRuehl"/>
          <w:rtl w:val="true"/>
        </w:rPr>
        <w:t>פעולותיו</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אדרי</w:t>
      </w:r>
      <w:r>
        <w:rPr>
          <w:rFonts w:cs="FrankRuehl"/>
          <w:rtl w:val="true"/>
        </w:rPr>
        <w:t xml:space="preserve">, </w:t>
      </w:r>
      <w:r>
        <w:rPr>
          <w:rFonts w:cs="FrankRuehl"/>
          <w:rtl w:val="true"/>
        </w:rPr>
        <w:t>הוכח</w:t>
      </w:r>
      <w:r>
        <w:rPr>
          <w:rFonts w:eastAsia="Garamond" w:cs="Garamond"/>
          <w:rtl w:val="true"/>
        </w:rPr>
        <w:t xml:space="preserve"> </w:t>
      </w:r>
      <w:r>
        <w:rPr>
          <w:rFonts w:cs="FrankRuehl"/>
          <w:rtl w:val="true"/>
        </w:rPr>
        <w:t>ברמה</w:t>
      </w:r>
      <w:r>
        <w:rPr>
          <w:rFonts w:eastAsia="Garamond" w:cs="Garamond"/>
          <w:rtl w:val="true"/>
        </w:rPr>
        <w:t xml:space="preserve"> </w:t>
      </w:r>
      <w:r>
        <w:rPr>
          <w:rFonts w:cs="FrankRuehl"/>
          <w:rtl w:val="true"/>
        </w:rPr>
        <w:t>הנדרשת</w:t>
      </w:r>
      <w:r>
        <w:rPr>
          <w:rFonts w:eastAsia="Garamond" w:cs="Garamond"/>
          <w:rtl w:val="true"/>
        </w:rPr>
        <w:t xml:space="preserve"> </w:t>
      </w:r>
      <w:r>
        <w:rPr>
          <w:rFonts w:cs="FrankRuehl"/>
          <w:rtl w:val="true"/>
        </w:rPr>
        <w:t>כי</w:t>
      </w:r>
      <w:r>
        <w:rPr>
          <w:rFonts w:eastAsia="Garamond" w:cs="Garamond"/>
          <w:rtl w:val="true"/>
        </w:rPr>
        <w:t xml:space="preserve"> </w:t>
      </w:r>
      <w:r>
        <w:rPr>
          <w:rFonts w:ascii="Century" w:hAnsi="Century" w:cs="Miriam"/>
          <w:b/>
          <w:b/>
          <w:spacing w:val="0"/>
          <w:sz w:val="22"/>
          <w:sz w:val="22"/>
          <w:szCs w:val="24"/>
          <w:rtl w:val="true"/>
        </w:rPr>
        <w:t>נזק</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ממוני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ממשי</w:t>
      </w:r>
      <w:r>
        <w:rPr>
          <w:rFonts w:eastAsia="Garamond" w:cs="Garamond"/>
          <w:rtl w:val="true"/>
        </w:rPr>
        <w:t xml:space="preserve"> </w:t>
      </w:r>
      <w:r>
        <w:rPr>
          <w:rFonts w:cs="FrankRuehl"/>
          <w:rtl w:val="true"/>
        </w:rPr>
        <w:t>אכן</w:t>
      </w:r>
      <w:r>
        <w:rPr>
          <w:rFonts w:eastAsia="Garamond" w:cs="Garamond"/>
          <w:rtl w:val="true"/>
        </w:rPr>
        <w:t xml:space="preserve"> </w:t>
      </w:r>
      <w:r>
        <w:rPr>
          <w:rFonts w:cs="FrankRuehl"/>
          <w:rtl w:val="true"/>
        </w:rPr>
        <w:t>נגרם</w:t>
      </w:r>
      <w:r>
        <w:rPr>
          <w:rFonts w:eastAsia="Garamond" w:cs="Garamond"/>
          <w:rtl w:val="true"/>
        </w:rPr>
        <w:t xml:space="preserve"> </w:t>
      </w:r>
      <w:r>
        <w:rPr>
          <w:rFonts w:cs="FrankRuehl"/>
          <w:rtl w:val="true"/>
        </w:rPr>
        <w:t>לה</w:t>
      </w:r>
      <w:r>
        <w:rPr>
          <w:rFonts w:eastAsia="Garamond" w:cs="Garamond"/>
          <w:rtl w:val="true"/>
        </w:rPr>
        <w:t xml:space="preserve"> </w:t>
      </w:r>
      <w:r>
        <w:rPr>
          <w:rFonts w:cs="FrankRuehl"/>
          <w:rtl w:val="true"/>
        </w:rPr>
        <w:t>כתוצאה</w:t>
      </w:r>
      <w:r>
        <w:rPr>
          <w:rFonts w:eastAsia="Garamond" w:cs="Garamond"/>
          <w:rtl w:val="true"/>
        </w:rPr>
        <w:t xml:space="preserve"> </w:t>
      </w:r>
      <w:r>
        <w:rPr>
          <w:rFonts w:cs="FrankRuehl"/>
          <w:rtl w:val="true"/>
        </w:rPr>
        <w:t>ממעשיו</w:t>
      </w:r>
      <w:r>
        <w:rPr>
          <w:rFonts w:cs="FrankRuehl"/>
          <w:rtl w:val="true"/>
        </w:rPr>
        <w:t xml:space="preserve">, </w:t>
      </w:r>
      <w:r>
        <w:rPr>
          <w:rFonts w:cs="FrankRuehl"/>
          <w:rtl w:val="true"/>
        </w:rPr>
        <w:t>כמפורט</w:t>
      </w:r>
      <w:r>
        <w:rPr>
          <w:rFonts w:eastAsia="Garamond" w:cs="Garamond"/>
          <w:rtl w:val="true"/>
        </w:rPr>
        <w:t xml:space="preserve"> </w:t>
      </w:r>
      <w:r>
        <w:rPr>
          <w:rFonts w:cs="FrankRuehl"/>
          <w:rtl w:val="true"/>
        </w:rPr>
        <w:t>להלן</w:t>
      </w:r>
      <w:r>
        <w:rPr>
          <w:rFonts w:cs="FrankRuehl"/>
          <w:rtl w:val="true"/>
        </w:rPr>
        <w:t xml:space="preserve">, </w:t>
      </w:r>
      <w:r>
        <w:rPr>
          <w:rFonts w:cs="FrankRuehl"/>
          <w:rtl w:val="true"/>
        </w:rPr>
        <w:t>וכי</w:t>
      </w:r>
      <w:r>
        <w:rPr>
          <w:rFonts w:eastAsia="Garamond" w:cs="Garamond"/>
          <w:rtl w:val="true"/>
        </w:rPr>
        <w:t xml:space="preserve"> </w:t>
      </w:r>
      <w:r>
        <w:rPr>
          <w:rFonts w:cs="FrankRuehl"/>
          <w:rtl w:val="true"/>
        </w:rPr>
        <w:t>די</w:t>
      </w:r>
      <w:r>
        <w:rPr>
          <w:rFonts w:eastAsia="Garamond" w:cs="Garamond"/>
          <w:rtl w:val="true"/>
        </w:rPr>
        <w:t xml:space="preserve"> </w:t>
      </w:r>
      <w:r>
        <w:rPr>
          <w:rFonts w:cs="FrankRuehl"/>
          <w:rtl w:val="true"/>
        </w:rPr>
        <w:t>בכך</w:t>
      </w:r>
      <w:r>
        <w:rPr>
          <w:rFonts w:eastAsia="Garamond" w:cs="Garamond"/>
          <w:rtl w:val="true"/>
        </w:rPr>
        <w:t xml:space="preserve"> </w:t>
      </w:r>
      <w:r>
        <w:rPr>
          <w:rFonts w:cs="FrankRuehl"/>
          <w:rtl w:val="true"/>
        </w:rPr>
        <w:t>כדי</w:t>
      </w:r>
      <w:r>
        <w:rPr>
          <w:rFonts w:eastAsia="Garamond" w:cs="Garamond"/>
          <w:rtl w:val="true"/>
        </w:rPr>
        <w:t xml:space="preserve"> </w:t>
      </w:r>
      <w:r>
        <w:rPr>
          <w:rFonts w:cs="FrankRuehl"/>
          <w:rtl w:val="true"/>
        </w:rPr>
        <w:t>להרשיע</w:t>
      </w:r>
      <w:r>
        <w:rPr>
          <w:rFonts w:eastAsia="Garamond" w:cs="Garamond"/>
          <w:rtl w:val="true"/>
        </w:rPr>
        <w:t xml:space="preserve"> </w:t>
      </w:r>
      <w:r>
        <w:rPr>
          <w:rFonts w:cs="FrankRuehl"/>
          <w:rtl w:val="true"/>
        </w:rPr>
        <w:t>בעבירת</w:t>
      </w:r>
      <w:r>
        <w:rPr>
          <w:rFonts w:eastAsia="Garamond" w:cs="Garamond"/>
          <w:rtl w:val="true"/>
        </w:rPr>
        <w:t xml:space="preserve"> </w:t>
      </w:r>
      <w:r>
        <w:rPr>
          <w:rFonts w:cs="FrankRuehl"/>
          <w:rtl w:val="true"/>
        </w:rPr>
        <w:t>הפרת</w:t>
      </w:r>
      <w:r>
        <w:rPr>
          <w:rFonts w:eastAsia="Garamond" w:cs="Garamond"/>
          <w:rtl w:val="true"/>
        </w:rPr>
        <w:t xml:space="preserve"> </w:t>
      </w:r>
      <w:r>
        <w:rPr>
          <w:rFonts w:cs="FrankRuehl"/>
          <w:rtl w:val="true"/>
        </w:rPr>
        <w:t>האמונים</w:t>
      </w:r>
      <w:r>
        <w:rPr>
          <w:rFonts w:eastAsia="Garamond" w:cs="Garamond"/>
          <w:rtl w:val="true"/>
        </w:rPr>
        <w:t xml:space="preserve"> </w:t>
      </w:r>
      <w:r>
        <w:rPr>
          <w:rFonts w:cs="FrankRuehl"/>
          <w:rtl w:val="true"/>
        </w:rPr>
        <w:t>בתאגיד</w:t>
      </w:r>
      <w:r>
        <w:rPr>
          <w:rFonts w:cs="FrankRuehl"/>
          <w:rtl w:val="true"/>
        </w:rPr>
        <w:t xml:space="preserve">. </w:t>
      </w:r>
    </w:p>
    <w:p>
      <w:pPr>
        <w:pStyle w:val="Normal"/>
        <w:tabs>
          <w:tab w:val="clear" w:pos="720"/>
          <w:tab w:val="left" w:pos="800" w:leader="none"/>
        </w:tabs>
        <w:spacing w:lineRule="auto" w:line="360"/>
        <w:ind w:end="0"/>
        <w:jc w:val="both"/>
        <w:rPr>
          <w:rFonts w:ascii="Century" w:hAnsi="Century" w:cs="FrankRuehl"/>
          <w:spacing w:val="10"/>
          <w:sz w:val="22"/>
          <w:szCs w:val="28"/>
        </w:rPr>
      </w:pPr>
      <w:r>
        <w:rPr>
          <w:rFonts w:cs="FrankRuehl" w:ascii="Century" w:hAnsi="Century"/>
          <w:spacing w:val="10"/>
          <w:sz w:val="22"/>
          <w:szCs w:val="28"/>
          <w:rtl w:val="true"/>
        </w:rPr>
      </w:r>
    </w:p>
    <w:p>
      <w:pPr>
        <w:pStyle w:val="Normal"/>
        <w:tabs>
          <w:tab w:val="clear" w:pos="720"/>
          <w:tab w:val="left" w:pos="800" w:leader="none"/>
        </w:tabs>
        <w:spacing w:lineRule="auto" w:line="360"/>
        <w:ind w:end="0"/>
        <w:jc w:val="both"/>
        <w:rPr>
          <w:rFonts w:ascii="Century" w:hAnsi="Century" w:cs="FrankRuehl"/>
          <w:spacing w:val="10"/>
          <w:sz w:val="22"/>
          <w:szCs w:val="28"/>
        </w:rPr>
      </w:pPr>
      <w:r>
        <w:rPr>
          <w:rFonts w:cs="FrankRuehl" w:ascii="Century" w:hAnsi="Century"/>
          <w:spacing w:val="10"/>
          <w:sz w:val="22"/>
          <w:szCs w:val="28"/>
          <w:rtl w:val="true"/>
        </w:rPr>
        <w:tab/>
      </w:r>
      <w:r>
        <w:rPr>
          <w:rFonts w:ascii="Century" w:hAnsi="Century" w:cs="FrankRuehl"/>
          <w:spacing w:val="10"/>
          <w:sz w:val="22"/>
          <w:sz w:val="22"/>
          <w:szCs w:val="28"/>
          <w:rtl w:val="true"/>
        </w:rPr>
        <w:t>אכן</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לו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היינו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עוסקים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בבירור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תובענה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נזיקית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נגד</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אדרי</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היה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צורך</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בהוכחת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שיעור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הנזק</w:t>
      </w:r>
      <w:r>
        <w:rPr>
          <w:rFonts w:ascii="Century" w:hAnsi="Century" w:eastAsia="Century" w:cs="Century"/>
          <w:spacing w:val="10"/>
          <w:sz w:val="22"/>
          <w:sz w:val="22"/>
          <w:szCs w:val="28"/>
          <w:rtl w:val="true"/>
        </w:rPr>
        <w:t xml:space="preserve"> </w:t>
      </w:r>
      <w:r>
        <w:rPr>
          <w:rFonts w:ascii="Century" w:hAnsi="Century" w:cs="FrankRuehl"/>
          <w:color w:val="000000"/>
          <w:spacing w:val="10"/>
          <w:sz w:val="22"/>
          <w:sz w:val="22"/>
          <w:szCs w:val="28"/>
          <w:rtl w:val="true"/>
        </w:rPr>
        <w:t>לפסגות</w:t>
      </w:r>
      <w:r>
        <w:rPr>
          <w:rFonts w:cs="FrankRuehl" w:ascii="Century" w:hAnsi="Century"/>
          <w:color w:val="000000"/>
          <w:spacing w:val="10"/>
          <w:sz w:val="22"/>
          <w:szCs w:val="28"/>
          <w:rtl w:val="true"/>
        </w:rPr>
        <w:t xml:space="preserve">. </w:t>
      </w:r>
      <w:r>
        <w:rPr>
          <w:rFonts w:ascii="Century" w:hAnsi="Century" w:cs="FrankRuehl"/>
          <w:color w:val="000000"/>
          <w:spacing w:val="10"/>
          <w:sz w:val="22"/>
          <w:sz w:val="22"/>
          <w:szCs w:val="28"/>
          <w:rtl w:val="true"/>
        </w:rPr>
        <w:t>ואולם</w:t>
      </w:r>
      <w:r>
        <w:rPr>
          <w:rFonts w:cs="FrankRuehl" w:ascii="Century" w:hAnsi="Century"/>
          <w:color w:val="000000"/>
          <w:spacing w:val="10"/>
          <w:sz w:val="22"/>
          <w:szCs w:val="28"/>
          <w:rtl w:val="true"/>
        </w:rPr>
        <w:t xml:space="preserve">, </w:t>
      </w:r>
      <w:r>
        <w:rPr>
          <w:rFonts w:ascii="Century" w:hAnsi="Century" w:cs="FrankRuehl"/>
          <w:color w:val="000000"/>
          <w:spacing w:val="10"/>
          <w:sz w:val="22"/>
          <w:sz w:val="22"/>
          <w:szCs w:val="28"/>
          <w:rtl w:val="true"/>
        </w:rPr>
        <w:t>כאמור</w:t>
      </w:r>
      <w:r>
        <w:rPr>
          <w:rFonts w:cs="FrankRuehl" w:ascii="Century" w:hAnsi="Century"/>
          <w:color w:val="000000"/>
          <w:spacing w:val="10"/>
          <w:sz w:val="22"/>
          <w:szCs w:val="28"/>
          <w:rtl w:val="true"/>
        </w:rPr>
        <w:t xml:space="preserve">, </w:t>
      </w:r>
      <w:r>
        <w:rPr>
          <w:rFonts w:ascii="Century" w:hAnsi="Century" w:cs="FrankRuehl"/>
          <w:color w:val="000000"/>
          <w:spacing w:val="10"/>
          <w:sz w:val="22"/>
          <w:sz w:val="22"/>
          <w:szCs w:val="28"/>
          <w:rtl w:val="true"/>
        </w:rPr>
        <w:t>לצורך</w:t>
      </w:r>
      <w:r>
        <w:rPr>
          <w:rFonts w:ascii="Century" w:hAnsi="Century" w:eastAsia="Century" w:cs="Century"/>
          <w:color w:val="000000"/>
          <w:spacing w:val="10"/>
          <w:sz w:val="22"/>
          <w:sz w:val="22"/>
          <w:szCs w:val="28"/>
          <w:rtl w:val="true"/>
        </w:rPr>
        <w:t xml:space="preserve"> </w:t>
      </w:r>
      <w:r>
        <w:rPr>
          <w:rFonts w:ascii="Century" w:hAnsi="Century" w:cs="FrankRuehl"/>
          <w:color w:val="000000"/>
          <w:spacing w:val="10"/>
          <w:sz w:val="22"/>
          <w:sz w:val="22"/>
          <w:szCs w:val="28"/>
          <w:rtl w:val="true"/>
        </w:rPr>
        <w:t>ביסוס</w:t>
      </w:r>
      <w:r>
        <w:rPr>
          <w:rFonts w:ascii="Century" w:hAnsi="Century" w:eastAsia="Century" w:cs="Century"/>
          <w:color w:val="000000"/>
          <w:spacing w:val="10"/>
          <w:sz w:val="22"/>
          <w:sz w:val="22"/>
          <w:szCs w:val="28"/>
          <w:rtl w:val="true"/>
        </w:rPr>
        <w:t xml:space="preserve"> </w:t>
      </w:r>
      <w:r>
        <w:rPr>
          <w:rFonts w:ascii="Century" w:hAnsi="Century" w:cs="FrankRuehl"/>
          <w:color w:val="000000"/>
          <w:spacing w:val="10"/>
          <w:sz w:val="22"/>
          <w:sz w:val="22"/>
          <w:szCs w:val="28"/>
          <w:rtl w:val="true"/>
        </w:rPr>
        <w:t>הרשעה</w:t>
      </w:r>
      <w:r>
        <w:rPr>
          <w:rFonts w:ascii="Century" w:hAnsi="Century" w:eastAsia="Century" w:cs="Century"/>
          <w:color w:val="000000"/>
          <w:spacing w:val="10"/>
          <w:sz w:val="22"/>
          <w:sz w:val="22"/>
          <w:szCs w:val="28"/>
          <w:rtl w:val="true"/>
        </w:rPr>
        <w:t xml:space="preserve"> </w:t>
      </w:r>
      <w:r>
        <w:rPr>
          <w:rFonts w:ascii="Century" w:hAnsi="Century" w:cs="FrankRuehl"/>
          <w:color w:val="000000"/>
          <w:spacing w:val="10"/>
          <w:sz w:val="22"/>
          <w:sz w:val="22"/>
          <w:szCs w:val="28"/>
          <w:rtl w:val="true"/>
        </w:rPr>
        <w:t>בעבירת</w:t>
      </w:r>
      <w:r>
        <w:rPr>
          <w:rFonts w:ascii="Century" w:hAnsi="Century" w:eastAsia="Century" w:cs="Century"/>
          <w:color w:val="000000"/>
          <w:spacing w:val="10"/>
          <w:sz w:val="22"/>
          <w:sz w:val="22"/>
          <w:szCs w:val="28"/>
          <w:rtl w:val="true"/>
        </w:rPr>
        <w:t xml:space="preserve"> </w:t>
      </w:r>
      <w:r>
        <w:rPr>
          <w:rFonts w:ascii="Century" w:hAnsi="Century" w:cs="FrankRuehl"/>
          <w:color w:val="000000"/>
          <w:spacing w:val="10"/>
          <w:sz w:val="22"/>
          <w:sz w:val="22"/>
          <w:szCs w:val="28"/>
          <w:rtl w:val="true"/>
        </w:rPr>
        <w:t>הפרת</w:t>
      </w:r>
      <w:r>
        <w:rPr>
          <w:rFonts w:ascii="Century" w:hAnsi="Century" w:eastAsia="Century" w:cs="Century"/>
          <w:color w:val="000000"/>
          <w:spacing w:val="10"/>
          <w:sz w:val="22"/>
          <w:sz w:val="22"/>
          <w:szCs w:val="28"/>
          <w:rtl w:val="true"/>
        </w:rPr>
        <w:t xml:space="preserve"> </w:t>
      </w:r>
      <w:r>
        <w:rPr>
          <w:rFonts w:ascii="Century" w:hAnsi="Century" w:cs="FrankRuehl"/>
          <w:color w:val="000000"/>
          <w:spacing w:val="10"/>
          <w:sz w:val="22"/>
          <w:sz w:val="22"/>
          <w:szCs w:val="28"/>
          <w:rtl w:val="true"/>
        </w:rPr>
        <w:t>אמונים</w:t>
      </w:r>
      <w:r>
        <w:rPr>
          <w:rFonts w:ascii="Century" w:hAnsi="Century" w:eastAsia="Century" w:cs="Century"/>
          <w:color w:val="000000"/>
          <w:spacing w:val="10"/>
          <w:sz w:val="22"/>
          <w:sz w:val="22"/>
          <w:szCs w:val="28"/>
          <w:rtl w:val="true"/>
        </w:rPr>
        <w:t xml:space="preserve"> </w:t>
      </w:r>
      <w:r>
        <w:rPr>
          <w:rFonts w:ascii="Century" w:hAnsi="Century" w:cs="FrankRuehl"/>
          <w:color w:val="000000"/>
          <w:spacing w:val="10"/>
          <w:sz w:val="22"/>
          <w:sz w:val="22"/>
          <w:szCs w:val="28"/>
          <w:rtl w:val="true"/>
        </w:rPr>
        <w:t>בתאגיד</w:t>
      </w:r>
      <w:r>
        <w:rPr>
          <w:rFonts w:cs="FrankRuehl" w:ascii="Century" w:hAnsi="Century"/>
          <w:color w:val="000000"/>
          <w:spacing w:val="10"/>
          <w:sz w:val="22"/>
          <w:szCs w:val="28"/>
          <w:rtl w:val="true"/>
        </w:rPr>
        <w:t xml:space="preserve">, </w:t>
      </w:r>
      <w:r>
        <w:rPr>
          <w:rFonts w:ascii="Century" w:hAnsi="Century" w:cs="FrankRuehl"/>
          <w:color w:val="000000"/>
          <w:spacing w:val="10"/>
          <w:sz w:val="22"/>
          <w:sz w:val="22"/>
          <w:szCs w:val="28"/>
          <w:rtl w:val="true"/>
        </w:rPr>
        <w:t>אין</w:t>
      </w:r>
      <w:r>
        <w:rPr>
          <w:rFonts w:ascii="Century" w:hAnsi="Century" w:eastAsia="Century" w:cs="Century"/>
          <w:color w:val="000000"/>
          <w:spacing w:val="10"/>
          <w:sz w:val="22"/>
          <w:sz w:val="22"/>
          <w:szCs w:val="28"/>
          <w:rtl w:val="true"/>
        </w:rPr>
        <w:t xml:space="preserve"> </w:t>
      </w:r>
      <w:r>
        <w:rPr>
          <w:rFonts w:ascii="Century" w:hAnsi="Century" w:cs="FrankRuehl"/>
          <w:color w:val="000000"/>
          <w:spacing w:val="10"/>
          <w:sz w:val="22"/>
          <w:sz w:val="22"/>
          <w:szCs w:val="28"/>
          <w:rtl w:val="true"/>
        </w:rPr>
        <w:t>צורך</w:t>
      </w:r>
      <w:r>
        <w:rPr>
          <w:rFonts w:ascii="Century" w:hAnsi="Century" w:eastAsia="Century" w:cs="Century"/>
          <w:color w:val="000000"/>
          <w:spacing w:val="10"/>
          <w:sz w:val="22"/>
          <w:sz w:val="22"/>
          <w:szCs w:val="28"/>
          <w:rtl w:val="true"/>
        </w:rPr>
        <w:t xml:space="preserve"> </w:t>
      </w:r>
      <w:r>
        <w:rPr>
          <w:rFonts w:ascii="Century" w:hAnsi="Century" w:cs="FrankRuehl"/>
          <w:color w:val="000000"/>
          <w:spacing w:val="10"/>
          <w:sz w:val="22"/>
          <w:sz w:val="22"/>
          <w:szCs w:val="28"/>
          <w:rtl w:val="true"/>
        </w:rPr>
        <w:t>בהוכחת</w:t>
      </w:r>
      <w:r>
        <w:rPr>
          <w:rFonts w:ascii="Century" w:hAnsi="Century" w:eastAsia="Century" w:cs="Century"/>
          <w:color w:val="000000"/>
          <w:spacing w:val="10"/>
          <w:sz w:val="22"/>
          <w:sz w:val="22"/>
          <w:szCs w:val="28"/>
          <w:rtl w:val="true"/>
        </w:rPr>
        <w:t xml:space="preserve"> </w:t>
      </w:r>
      <w:r>
        <w:rPr>
          <w:rFonts w:ascii="Century" w:hAnsi="Century" w:cs="FrankRuehl"/>
          <w:color w:val="000000"/>
          <w:spacing w:val="10"/>
          <w:sz w:val="22"/>
          <w:sz w:val="22"/>
          <w:szCs w:val="28"/>
          <w:rtl w:val="true"/>
        </w:rPr>
        <w:t>גובה</w:t>
      </w:r>
      <w:r>
        <w:rPr>
          <w:rFonts w:ascii="Century" w:hAnsi="Century" w:eastAsia="Century" w:cs="Century"/>
          <w:color w:val="000000"/>
          <w:spacing w:val="10"/>
          <w:sz w:val="22"/>
          <w:sz w:val="22"/>
          <w:szCs w:val="28"/>
          <w:rtl w:val="true"/>
        </w:rPr>
        <w:t xml:space="preserve"> </w:t>
      </w:r>
      <w:r>
        <w:rPr>
          <w:rFonts w:ascii="Century" w:hAnsi="Century" w:cs="FrankRuehl"/>
          <w:color w:val="000000"/>
          <w:spacing w:val="10"/>
          <w:sz w:val="22"/>
          <w:sz w:val="22"/>
          <w:szCs w:val="28"/>
          <w:rtl w:val="true"/>
        </w:rPr>
        <w:t>הנזק</w:t>
      </w:r>
      <w:r>
        <w:rPr>
          <w:rFonts w:ascii="Century" w:hAnsi="Century" w:eastAsia="Century" w:cs="Century"/>
          <w:color w:val="000000"/>
          <w:spacing w:val="10"/>
          <w:sz w:val="22"/>
          <w:sz w:val="22"/>
          <w:szCs w:val="28"/>
          <w:rtl w:val="true"/>
        </w:rPr>
        <w:t xml:space="preserve"> </w:t>
      </w:r>
      <w:r>
        <w:rPr>
          <w:rFonts w:ascii="Century" w:hAnsi="Century" w:cs="FrankRuehl"/>
          <w:color w:val="000000"/>
          <w:spacing w:val="10"/>
          <w:sz w:val="22"/>
          <w:sz w:val="22"/>
          <w:szCs w:val="28"/>
          <w:rtl w:val="true"/>
        </w:rPr>
        <w:t>המדויק</w:t>
      </w:r>
      <w:r>
        <w:rPr>
          <w:rFonts w:cs="FrankRuehl" w:ascii="Century" w:hAnsi="Century"/>
          <w:color w:val="000000"/>
          <w:spacing w:val="10"/>
          <w:sz w:val="22"/>
          <w:szCs w:val="28"/>
          <w:rtl w:val="true"/>
        </w:rPr>
        <w:t xml:space="preserve">, </w:t>
      </w:r>
      <w:r>
        <w:rPr>
          <w:rFonts w:ascii="Century" w:hAnsi="Century" w:cs="FrankRuehl"/>
          <w:color w:val="000000"/>
          <w:spacing w:val="10"/>
          <w:sz w:val="22"/>
          <w:sz w:val="22"/>
          <w:szCs w:val="28"/>
          <w:rtl w:val="true"/>
        </w:rPr>
        <w:t>ודי</w:t>
      </w:r>
      <w:r>
        <w:rPr>
          <w:rFonts w:ascii="Century" w:hAnsi="Century" w:eastAsia="Century" w:cs="Century"/>
          <w:color w:val="000000"/>
          <w:spacing w:val="10"/>
          <w:sz w:val="22"/>
          <w:sz w:val="22"/>
          <w:szCs w:val="28"/>
          <w:rtl w:val="true"/>
        </w:rPr>
        <w:t xml:space="preserve"> </w:t>
      </w:r>
      <w:r>
        <w:rPr>
          <w:rFonts w:ascii="Century" w:hAnsi="Century" w:cs="FrankRuehl"/>
          <w:color w:val="000000"/>
          <w:spacing w:val="10"/>
          <w:sz w:val="22"/>
          <w:sz w:val="22"/>
          <w:szCs w:val="28"/>
          <w:rtl w:val="true"/>
        </w:rPr>
        <w:t>בכך</w:t>
      </w:r>
      <w:r>
        <w:rPr>
          <w:rFonts w:ascii="Century" w:hAnsi="Century" w:eastAsia="Century" w:cs="Century"/>
          <w:color w:val="000000"/>
          <w:spacing w:val="10"/>
          <w:sz w:val="22"/>
          <w:sz w:val="22"/>
          <w:szCs w:val="28"/>
          <w:rtl w:val="true"/>
        </w:rPr>
        <w:t xml:space="preserve"> </w:t>
      </w:r>
      <w:r>
        <w:rPr>
          <w:rFonts w:ascii="Century" w:hAnsi="Century" w:cs="FrankRuehl"/>
          <w:color w:val="000000"/>
          <w:spacing w:val="10"/>
          <w:sz w:val="22"/>
          <w:sz w:val="22"/>
          <w:szCs w:val="28"/>
          <w:rtl w:val="true"/>
        </w:rPr>
        <w:t>שהוכח</w:t>
      </w:r>
      <w:r>
        <w:rPr>
          <w:rFonts w:ascii="Century" w:hAnsi="Century" w:eastAsia="Century" w:cs="Century"/>
          <w:color w:val="000000"/>
          <w:spacing w:val="10"/>
          <w:sz w:val="22"/>
          <w:sz w:val="22"/>
          <w:szCs w:val="28"/>
          <w:rtl w:val="true"/>
        </w:rPr>
        <w:t xml:space="preserve"> </w:t>
      </w:r>
      <w:r>
        <w:rPr>
          <w:rFonts w:ascii="Century" w:hAnsi="Century" w:cs="FrankRuehl"/>
          <w:color w:val="000000"/>
          <w:spacing w:val="10"/>
          <w:sz w:val="22"/>
          <w:sz w:val="22"/>
          <w:szCs w:val="28"/>
          <w:rtl w:val="true"/>
        </w:rPr>
        <w:t>קיומו</w:t>
      </w:r>
      <w:r>
        <w:rPr>
          <w:rFonts w:ascii="Century" w:hAnsi="Century" w:eastAsia="Century" w:cs="Century"/>
          <w:color w:val="000000"/>
          <w:spacing w:val="10"/>
          <w:sz w:val="22"/>
          <w:sz w:val="22"/>
          <w:szCs w:val="28"/>
          <w:rtl w:val="true"/>
        </w:rPr>
        <w:t xml:space="preserve"> </w:t>
      </w:r>
      <w:r>
        <w:rPr>
          <w:rFonts w:ascii="Century" w:hAnsi="Century" w:cs="FrankRuehl"/>
          <w:color w:val="000000"/>
          <w:spacing w:val="10"/>
          <w:sz w:val="22"/>
          <w:sz w:val="22"/>
          <w:szCs w:val="28"/>
          <w:rtl w:val="true"/>
        </w:rPr>
        <w:t>של</w:t>
      </w:r>
      <w:r>
        <w:rPr>
          <w:rFonts w:ascii="Century" w:hAnsi="Century" w:eastAsia="Century" w:cs="Century"/>
          <w:color w:val="000000"/>
          <w:spacing w:val="10"/>
          <w:sz w:val="22"/>
          <w:sz w:val="22"/>
          <w:szCs w:val="28"/>
          <w:rtl w:val="true"/>
        </w:rPr>
        <w:t xml:space="preserve"> </w:t>
      </w:r>
      <w:r>
        <w:rPr>
          <w:rFonts w:ascii="Century" w:hAnsi="Century" w:cs="FrankRuehl"/>
          <w:color w:val="000000"/>
          <w:spacing w:val="10"/>
          <w:sz w:val="22"/>
          <w:sz w:val="22"/>
          <w:szCs w:val="28"/>
          <w:rtl w:val="true"/>
        </w:rPr>
        <w:t>נזק</w:t>
      </w:r>
      <w:r>
        <w:rPr>
          <w:rFonts w:cs="FrankRuehl" w:ascii="Century" w:hAnsi="Century"/>
          <w:color w:val="000000"/>
          <w:spacing w:val="10"/>
          <w:sz w:val="22"/>
          <w:szCs w:val="28"/>
          <w:rtl w:val="true"/>
        </w:rPr>
        <w:t xml:space="preserve">. </w:t>
      </w:r>
      <w:r>
        <w:rPr>
          <w:rFonts w:ascii="Century" w:hAnsi="Century" w:cs="FrankRuehl"/>
          <w:color w:val="000000"/>
          <w:spacing w:val="10"/>
          <w:sz w:val="22"/>
          <w:sz w:val="22"/>
          <w:szCs w:val="28"/>
          <w:rtl w:val="true"/>
        </w:rPr>
        <w:t>קביעה</w:t>
      </w:r>
      <w:r>
        <w:rPr>
          <w:rFonts w:ascii="Century" w:hAnsi="Century" w:eastAsia="Century" w:cs="Century"/>
          <w:color w:val="000000"/>
          <w:spacing w:val="10"/>
          <w:sz w:val="22"/>
          <w:sz w:val="22"/>
          <w:szCs w:val="28"/>
          <w:rtl w:val="true"/>
        </w:rPr>
        <w:t xml:space="preserve"> </w:t>
      </w:r>
      <w:r>
        <w:rPr>
          <w:rFonts w:ascii="Century" w:hAnsi="Century" w:cs="FrankRuehl"/>
          <w:color w:val="000000"/>
          <w:spacing w:val="10"/>
          <w:sz w:val="22"/>
          <w:sz w:val="22"/>
          <w:szCs w:val="28"/>
          <w:rtl w:val="true"/>
        </w:rPr>
        <w:t>זו</w:t>
      </w:r>
      <w:r>
        <w:rPr>
          <w:rFonts w:ascii="Century" w:hAnsi="Century" w:eastAsia="Century" w:cs="Century"/>
          <w:color w:val="000000"/>
          <w:spacing w:val="10"/>
          <w:sz w:val="22"/>
          <w:sz w:val="22"/>
          <w:szCs w:val="28"/>
          <w:rtl w:val="true"/>
        </w:rPr>
        <w:t xml:space="preserve"> </w:t>
      </w:r>
      <w:r>
        <w:rPr>
          <w:rFonts w:ascii="Century" w:hAnsi="Century" w:cs="FrankRuehl"/>
          <w:color w:val="000000"/>
          <w:spacing w:val="10"/>
          <w:sz w:val="22"/>
          <w:sz w:val="22"/>
          <w:szCs w:val="28"/>
          <w:rtl w:val="true"/>
        </w:rPr>
        <w:t>נשענת</w:t>
      </w:r>
      <w:r>
        <w:rPr>
          <w:rFonts w:cs="FrankRuehl" w:ascii="Century" w:hAnsi="Century"/>
          <w:color w:val="000000"/>
          <w:spacing w:val="10"/>
          <w:sz w:val="22"/>
          <w:szCs w:val="28"/>
          <w:rtl w:val="true"/>
        </w:rPr>
        <w:t xml:space="preserve">, </w:t>
      </w:r>
      <w:r>
        <w:rPr>
          <w:rFonts w:ascii="Century" w:hAnsi="Century" w:cs="FrankRuehl"/>
          <w:color w:val="000000"/>
          <w:spacing w:val="10"/>
          <w:sz w:val="22"/>
          <w:sz w:val="22"/>
          <w:szCs w:val="28"/>
          <w:rtl w:val="true"/>
        </w:rPr>
        <w:t>בראש</w:t>
      </w:r>
      <w:r>
        <w:rPr>
          <w:rFonts w:ascii="Century" w:hAnsi="Century" w:eastAsia="Century" w:cs="Century"/>
          <w:color w:val="000000"/>
          <w:spacing w:val="10"/>
          <w:sz w:val="22"/>
          <w:sz w:val="22"/>
          <w:szCs w:val="28"/>
          <w:rtl w:val="true"/>
        </w:rPr>
        <w:t xml:space="preserve"> </w:t>
      </w:r>
      <w:r>
        <w:rPr>
          <w:rFonts w:ascii="Century" w:hAnsi="Century" w:cs="FrankRuehl"/>
          <w:color w:val="000000"/>
          <w:spacing w:val="10"/>
          <w:sz w:val="22"/>
          <w:sz w:val="22"/>
          <w:szCs w:val="28"/>
          <w:rtl w:val="true"/>
        </w:rPr>
        <w:t>ובראשונה</w:t>
      </w:r>
      <w:r>
        <w:rPr>
          <w:rFonts w:cs="FrankRuehl" w:ascii="Century" w:hAnsi="Century"/>
          <w:color w:val="000000"/>
          <w:spacing w:val="10"/>
          <w:sz w:val="22"/>
          <w:szCs w:val="28"/>
          <w:rtl w:val="true"/>
        </w:rPr>
        <w:t xml:space="preserve">, </w:t>
      </w:r>
      <w:r>
        <w:rPr>
          <w:rFonts w:ascii="Century" w:hAnsi="Century" w:cs="FrankRuehl"/>
          <w:color w:val="000000"/>
          <w:spacing w:val="10"/>
          <w:sz w:val="22"/>
          <w:sz w:val="22"/>
          <w:szCs w:val="28"/>
          <w:rtl w:val="true"/>
        </w:rPr>
        <w:t>על</w:t>
      </w:r>
      <w:r>
        <w:rPr>
          <w:rFonts w:ascii="Century" w:hAnsi="Century" w:eastAsia="Century" w:cs="Century"/>
          <w:color w:val="000000"/>
          <w:spacing w:val="10"/>
          <w:sz w:val="22"/>
          <w:sz w:val="22"/>
          <w:szCs w:val="28"/>
          <w:rtl w:val="true"/>
        </w:rPr>
        <w:t xml:space="preserve"> </w:t>
      </w:r>
      <w:r>
        <w:rPr>
          <w:rFonts w:ascii="Century" w:hAnsi="Century" w:cs="FrankRuehl"/>
          <w:color w:val="000000"/>
          <w:spacing w:val="10"/>
          <w:sz w:val="22"/>
          <w:sz w:val="22"/>
          <w:szCs w:val="28"/>
          <w:rtl w:val="true"/>
        </w:rPr>
        <w:t>לשון</w:t>
      </w:r>
      <w:r>
        <w:rPr>
          <w:rFonts w:ascii="Century" w:hAnsi="Century" w:eastAsia="Century" w:cs="Century"/>
          <w:color w:val="000000"/>
          <w:spacing w:val="10"/>
          <w:sz w:val="22"/>
          <w:sz w:val="22"/>
          <w:szCs w:val="28"/>
          <w:rtl w:val="true"/>
        </w:rPr>
        <w:t xml:space="preserve"> </w:t>
      </w:r>
      <w:hyperlink r:id="rId167">
        <w:r>
          <w:rPr>
            <w:rStyle w:val="Hyperlink"/>
            <w:rFonts w:ascii="Century" w:hAnsi="Century" w:cs="FrankRuehl"/>
            <w:color w:val="0000FF"/>
            <w:spacing w:val="10"/>
            <w:sz w:val="22"/>
            <w:sz w:val="22"/>
            <w:szCs w:val="28"/>
            <w:u w:val="single"/>
            <w:rtl w:val="true"/>
          </w:rPr>
          <w:t>סעיף</w:t>
        </w:r>
        <w:r>
          <w:rPr>
            <w:rStyle w:val="Hyperlink"/>
            <w:rFonts w:ascii="Century" w:hAnsi="Century" w:eastAsia="Century" w:cs="Century"/>
            <w:color w:val="0000FF"/>
            <w:spacing w:val="10"/>
            <w:sz w:val="22"/>
            <w:sz w:val="22"/>
            <w:szCs w:val="28"/>
            <w:u w:val="single"/>
            <w:rtl w:val="true"/>
          </w:rPr>
          <w:t xml:space="preserve"> </w:t>
        </w:r>
        <w:r>
          <w:rPr>
            <w:rStyle w:val="Hyperlink"/>
            <w:rFonts w:cs="FrankRuehl" w:ascii="Century" w:hAnsi="Century"/>
            <w:color w:val="0000FF"/>
            <w:spacing w:val="10"/>
            <w:sz w:val="22"/>
            <w:szCs w:val="28"/>
            <w:u w:val="single"/>
          </w:rPr>
          <w:t>425</w:t>
        </w:r>
      </w:hyperlink>
      <w:r>
        <w:rPr>
          <w:rFonts w:cs="FrankRuehl" w:ascii="Century" w:hAnsi="Century"/>
          <w:color w:val="000000"/>
          <w:spacing w:val="10"/>
          <w:sz w:val="22"/>
          <w:szCs w:val="28"/>
          <w:rtl w:val="true"/>
        </w:rPr>
        <w:t xml:space="preserve"> </w:t>
      </w:r>
      <w:r>
        <w:rPr>
          <w:rFonts w:ascii="Century" w:hAnsi="Century" w:cs="FrankRuehl"/>
          <w:color w:val="000000"/>
          <w:spacing w:val="10"/>
          <w:sz w:val="22"/>
          <w:sz w:val="22"/>
          <w:szCs w:val="28"/>
          <w:rtl w:val="true"/>
        </w:rPr>
        <w:t>לחוק</w:t>
      </w:r>
      <w:r>
        <w:rPr>
          <w:rFonts w:ascii="Century" w:hAnsi="Century" w:eastAsia="Century" w:cs="Century"/>
          <w:color w:val="000000"/>
          <w:spacing w:val="10"/>
          <w:sz w:val="22"/>
          <w:sz w:val="22"/>
          <w:szCs w:val="28"/>
          <w:rtl w:val="true"/>
        </w:rPr>
        <w:t xml:space="preserve"> </w:t>
      </w:r>
      <w:r>
        <w:rPr>
          <w:rFonts w:ascii="Century" w:hAnsi="Century" w:cs="FrankRuehl"/>
          <w:color w:val="000000"/>
          <w:spacing w:val="10"/>
          <w:sz w:val="22"/>
          <w:sz w:val="22"/>
          <w:szCs w:val="28"/>
          <w:rtl w:val="true"/>
        </w:rPr>
        <w:t>העונשין</w:t>
      </w:r>
      <w:r>
        <w:rPr>
          <w:rFonts w:cs="FrankRuehl" w:ascii="Century" w:hAnsi="Century"/>
          <w:color w:val="000000"/>
          <w:spacing w:val="10"/>
          <w:sz w:val="22"/>
          <w:szCs w:val="28"/>
          <w:rtl w:val="true"/>
        </w:rPr>
        <w:t xml:space="preserve">, </w:t>
      </w:r>
      <w:r>
        <w:rPr>
          <w:rFonts w:ascii="Century" w:hAnsi="Century" w:cs="FrankRuehl"/>
          <w:color w:val="000000"/>
          <w:spacing w:val="10"/>
          <w:sz w:val="22"/>
          <w:sz w:val="22"/>
          <w:szCs w:val="28"/>
          <w:rtl w:val="true"/>
        </w:rPr>
        <w:t>אשר</w:t>
      </w:r>
      <w:r>
        <w:rPr>
          <w:rFonts w:ascii="Century" w:hAnsi="Century" w:eastAsia="Century" w:cs="Century"/>
          <w:color w:val="000000"/>
          <w:spacing w:val="10"/>
          <w:sz w:val="22"/>
          <w:sz w:val="22"/>
          <w:szCs w:val="28"/>
          <w:rtl w:val="true"/>
        </w:rPr>
        <w:t xml:space="preserve"> </w:t>
      </w:r>
      <w:r>
        <w:rPr>
          <w:rFonts w:ascii="Century" w:hAnsi="Century" w:cs="FrankRuehl"/>
          <w:color w:val="000000"/>
          <w:spacing w:val="10"/>
          <w:sz w:val="22"/>
          <w:sz w:val="22"/>
          <w:szCs w:val="28"/>
          <w:rtl w:val="true"/>
        </w:rPr>
        <w:t>אינה</w:t>
      </w:r>
      <w:r>
        <w:rPr>
          <w:rFonts w:ascii="Century" w:hAnsi="Century" w:eastAsia="Century" w:cs="Century"/>
          <w:color w:val="000000"/>
          <w:spacing w:val="10"/>
          <w:sz w:val="22"/>
          <w:sz w:val="22"/>
          <w:szCs w:val="28"/>
          <w:rtl w:val="true"/>
        </w:rPr>
        <w:t xml:space="preserve"> </w:t>
      </w:r>
      <w:r>
        <w:rPr>
          <w:rFonts w:ascii="Century" w:hAnsi="Century" w:cs="FrankRuehl"/>
          <w:color w:val="000000"/>
          <w:spacing w:val="10"/>
          <w:sz w:val="22"/>
          <w:sz w:val="22"/>
          <w:szCs w:val="28"/>
          <w:rtl w:val="true"/>
        </w:rPr>
        <w:t>כוללת</w:t>
      </w:r>
      <w:r>
        <w:rPr>
          <w:rFonts w:ascii="Century" w:hAnsi="Century" w:eastAsia="Century" w:cs="Century"/>
          <w:color w:val="000000"/>
          <w:spacing w:val="10"/>
          <w:sz w:val="22"/>
          <w:sz w:val="22"/>
          <w:szCs w:val="28"/>
          <w:rtl w:val="true"/>
        </w:rPr>
        <w:t xml:space="preserve"> </w:t>
      </w:r>
      <w:r>
        <w:rPr>
          <w:rFonts w:ascii="Century" w:hAnsi="Century" w:cs="FrankRuehl"/>
          <w:color w:val="000000"/>
          <w:spacing w:val="10"/>
          <w:sz w:val="22"/>
          <w:sz w:val="22"/>
          <w:szCs w:val="28"/>
          <w:rtl w:val="true"/>
        </w:rPr>
        <w:t>דרישה</w:t>
      </w:r>
      <w:r>
        <w:rPr>
          <w:rFonts w:ascii="Century" w:hAnsi="Century" w:eastAsia="Century" w:cs="Century"/>
          <w:color w:val="000000"/>
          <w:spacing w:val="10"/>
          <w:sz w:val="22"/>
          <w:sz w:val="22"/>
          <w:szCs w:val="28"/>
          <w:rtl w:val="true"/>
        </w:rPr>
        <w:t xml:space="preserve"> </w:t>
      </w:r>
      <w:r>
        <w:rPr>
          <w:rFonts w:ascii="Century" w:hAnsi="Century" w:cs="FrankRuehl"/>
          <w:color w:val="000000"/>
          <w:spacing w:val="10"/>
          <w:sz w:val="22"/>
          <w:sz w:val="22"/>
          <w:szCs w:val="28"/>
          <w:rtl w:val="true"/>
        </w:rPr>
        <w:t>להוכחתו</w:t>
      </w:r>
      <w:r>
        <w:rPr>
          <w:rFonts w:ascii="Century" w:hAnsi="Century" w:eastAsia="Century" w:cs="Century"/>
          <w:color w:val="000000"/>
          <w:spacing w:val="10"/>
          <w:sz w:val="22"/>
          <w:sz w:val="22"/>
          <w:szCs w:val="28"/>
          <w:rtl w:val="true"/>
        </w:rPr>
        <w:t xml:space="preserve"> </w:t>
      </w:r>
      <w:r>
        <w:rPr>
          <w:rFonts w:ascii="Century" w:hAnsi="Century" w:cs="FrankRuehl"/>
          <w:color w:val="000000"/>
          <w:spacing w:val="10"/>
          <w:sz w:val="22"/>
          <w:sz w:val="22"/>
          <w:szCs w:val="28"/>
          <w:rtl w:val="true"/>
        </w:rPr>
        <w:t>של</w:t>
      </w:r>
      <w:r>
        <w:rPr>
          <w:rFonts w:ascii="Century" w:hAnsi="Century" w:eastAsia="Century" w:cs="Century"/>
          <w:color w:val="000000"/>
          <w:spacing w:val="10"/>
          <w:sz w:val="22"/>
          <w:sz w:val="22"/>
          <w:szCs w:val="28"/>
          <w:rtl w:val="true"/>
        </w:rPr>
        <w:t xml:space="preserve"> </w:t>
      </w:r>
      <w:r>
        <w:rPr>
          <w:rFonts w:ascii="Century" w:hAnsi="Century" w:cs="FrankRuehl"/>
          <w:color w:val="000000"/>
          <w:spacing w:val="10"/>
          <w:sz w:val="22"/>
          <w:sz w:val="22"/>
          <w:szCs w:val="28"/>
          <w:rtl w:val="true"/>
        </w:rPr>
        <w:t>נזק</w:t>
      </w:r>
      <w:r>
        <w:rPr>
          <w:rFonts w:ascii="Century" w:hAnsi="Century" w:eastAsia="Century" w:cs="Century"/>
          <w:color w:val="000000"/>
          <w:spacing w:val="10"/>
          <w:sz w:val="22"/>
          <w:sz w:val="22"/>
          <w:szCs w:val="28"/>
          <w:rtl w:val="true"/>
        </w:rPr>
        <w:t xml:space="preserve"> </w:t>
      </w:r>
      <w:r>
        <w:rPr>
          <w:rFonts w:ascii="Century" w:hAnsi="Century" w:cs="FrankRuehl"/>
          <w:color w:val="000000"/>
          <w:spacing w:val="10"/>
          <w:sz w:val="22"/>
          <w:sz w:val="22"/>
          <w:szCs w:val="28"/>
          <w:rtl w:val="true"/>
        </w:rPr>
        <w:t>ממוני</w:t>
      </w:r>
      <w:r>
        <w:rPr>
          <w:rFonts w:ascii="Century" w:hAnsi="Century" w:eastAsia="Century" w:cs="Century"/>
          <w:color w:val="000000"/>
          <w:spacing w:val="10"/>
          <w:sz w:val="22"/>
          <w:sz w:val="22"/>
          <w:szCs w:val="28"/>
          <w:rtl w:val="true"/>
        </w:rPr>
        <w:t xml:space="preserve"> </w:t>
      </w:r>
      <w:r>
        <w:rPr>
          <w:rFonts w:ascii="Century" w:hAnsi="Century" w:cs="FrankRuehl"/>
          <w:color w:val="000000"/>
          <w:spacing w:val="10"/>
          <w:sz w:val="22"/>
          <w:sz w:val="22"/>
          <w:szCs w:val="28"/>
          <w:rtl w:val="true"/>
        </w:rPr>
        <w:t>ממשי</w:t>
      </w:r>
      <w:r>
        <w:rPr>
          <w:rFonts w:cs="FrankRuehl" w:ascii="Century" w:hAnsi="Century"/>
          <w:color w:val="000000"/>
          <w:spacing w:val="10"/>
          <w:sz w:val="22"/>
          <w:szCs w:val="28"/>
          <w:rtl w:val="true"/>
        </w:rPr>
        <w:t xml:space="preserve">, </w:t>
      </w:r>
      <w:r>
        <w:rPr>
          <w:rFonts w:ascii="Century" w:hAnsi="Century" w:cs="FrankRuehl"/>
          <w:color w:val="000000"/>
          <w:spacing w:val="10"/>
          <w:sz w:val="22"/>
          <w:sz w:val="22"/>
          <w:szCs w:val="28"/>
          <w:rtl w:val="true"/>
        </w:rPr>
        <w:t>לא</w:t>
      </w:r>
      <w:r>
        <w:rPr>
          <w:rFonts w:ascii="Century" w:hAnsi="Century" w:eastAsia="Century" w:cs="Century"/>
          <w:color w:val="000000"/>
          <w:spacing w:val="10"/>
          <w:sz w:val="22"/>
          <w:sz w:val="22"/>
          <w:szCs w:val="28"/>
          <w:rtl w:val="true"/>
        </w:rPr>
        <w:t xml:space="preserve"> </w:t>
      </w:r>
      <w:r>
        <w:rPr>
          <w:rFonts w:ascii="Century" w:hAnsi="Century" w:cs="FrankRuehl"/>
          <w:color w:val="000000"/>
          <w:spacing w:val="10"/>
          <w:sz w:val="22"/>
          <w:sz w:val="22"/>
          <w:szCs w:val="28"/>
          <w:rtl w:val="true"/>
        </w:rPr>
        <w:t>כל</w:t>
      </w:r>
      <w:r>
        <w:rPr>
          <w:rFonts w:ascii="Century" w:hAnsi="Century" w:eastAsia="Century" w:cs="Century"/>
          <w:color w:val="000000"/>
          <w:spacing w:val="10"/>
          <w:sz w:val="22"/>
          <w:sz w:val="22"/>
          <w:szCs w:val="28"/>
          <w:rtl w:val="true"/>
        </w:rPr>
        <w:t xml:space="preserve"> </w:t>
      </w:r>
      <w:r>
        <w:rPr>
          <w:rFonts w:ascii="Century" w:hAnsi="Century" w:cs="FrankRuehl"/>
          <w:color w:val="000000"/>
          <w:spacing w:val="10"/>
          <w:sz w:val="22"/>
          <w:sz w:val="22"/>
          <w:szCs w:val="28"/>
          <w:rtl w:val="true"/>
        </w:rPr>
        <w:t>שכן</w:t>
      </w:r>
      <w:r>
        <w:rPr>
          <w:rFonts w:ascii="Century" w:hAnsi="Century" w:eastAsia="Century" w:cs="Century"/>
          <w:color w:val="000000"/>
          <w:spacing w:val="10"/>
          <w:sz w:val="22"/>
          <w:sz w:val="22"/>
          <w:szCs w:val="28"/>
          <w:rtl w:val="true"/>
        </w:rPr>
        <w:t xml:space="preserve"> </w:t>
      </w:r>
      <w:r>
        <w:rPr>
          <w:rFonts w:ascii="Century" w:hAnsi="Century" w:cs="FrankRuehl"/>
          <w:color w:val="000000"/>
          <w:spacing w:val="10"/>
          <w:sz w:val="22"/>
          <w:sz w:val="22"/>
          <w:szCs w:val="28"/>
          <w:rtl w:val="true"/>
        </w:rPr>
        <w:t>–</w:t>
      </w:r>
      <w:r>
        <w:rPr>
          <w:rFonts w:ascii="Century" w:hAnsi="Century" w:eastAsia="Century" w:cs="Century"/>
          <w:color w:val="000000"/>
          <w:spacing w:val="10"/>
          <w:sz w:val="22"/>
          <w:sz w:val="22"/>
          <w:szCs w:val="28"/>
          <w:rtl w:val="true"/>
        </w:rPr>
        <w:t xml:space="preserve"> </w:t>
      </w:r>
      <w:r>
        <w:rPr>
          <w:rFonts w:ascii="Century" w:hAnsi="Century" w:cs="FrankRuehl"/>
          <w:color w:val="000000"/>
          <w:spacing w:val="10"/>
          <w:sz w:val="22"/>
          <w:sz w:val="22"/>
          <w:szCs w:val="28"/>
          <w:rtl w:val="true"/>
        </w:rPr>
        <w:t>של</w:t>
      </w:r>
      <w:r>
        <w:rPr>
          <w:rFonts w:ascii="Century" w:hAnsi="Century" w:eastAsia="Century" w:cs="Century"/>
          <w:color w:val="000000"/>
          <w:spacing w:val="10"/>
          <w:sz w:val="22"/>
          <w:sz w:val="22"/>
          <w:szCs w:val="28"/>
          <w:rtl w:val="true"/>
        </w:rPr>
        <w:t xml:space="preserve"> </w:t>
      </w:r>
      <w:r>
        <w:rPr>
          <w:rFonts w:ascii="Century" w:hAnsi="Century" w:cs="FrankRuehl"/>
          <w:color w:val="000000"/>
          <w:spacing w:val="10"/>
          <w:sz w:val="22"/>
          <w:sz w:val="22"/>
          <w:szCs w:val="28"/>
          <w:rtl w:val="true"/>
        </w:rPr>
        <w:t>שיעורו</w:t>
      </w:r>
      <w:r>
        <w:rPr>
          <w:rFonts w:cs="FrankRuehl" w:ascii="Century" w:hAnsi="Century"/>
          <w:color w:val="000000"/>
          <w:spacing w:val="10"/>
          <w:sz w:val="22"/>
          <w:szCs w:val="28"/>
          <w:rtl w:val="true"/>
        </w:rPr>
        <w:t xml:space="preserve">, </w:t>
      </w:r>
      <w:r>
        <w:rPr>
          <w:rFonts w:ascii="Century" w:hAnsi="Century" w:cs="FrankRuehl"/>
          <w:color w:val="000000"/>
          <w:spacing w:val="10"/>
          <w:sz w:val="22"/>
          <w:sz w:val="22"/>
          <w:szCs w:val="28"/>
          <w:rtl w:val="true"/>
        </w:rPr>
        <w:t>אלא</w:t>
      </w:r>
      <w:r>
        <w:rPr>
          <w:rFonts w:ascii="Century" w:hAnsi="Century" w:eastAsia="Century" w:cs="Century"/>
          <w:color w:val="000000"/>
          <w:spacing w:val="10"/>
          <w:sz w:val="22"/>
          <w:sz w:val="22"/>
          <w:szCs w:val="28"/>
          <w:rtl w:val="true"/>
        </w:rPr>
        <w:t xml:space="preserve"> </w:t>
      </w:r>
      <w:r>
        <w:rPr>
          <w:rFonts w:ascii="Century" w:hAnsi="Century" w:cs="FrankRuehl"/>
          <w:color w:val="000000"/>
          <w:spacing w:val="10"/>
          <w:sz w:val="22"/>
          <w:sz w:val="22"/>
          <w:szCs w:val="28"/>
          <w:rtl w:val="true"/>
        </w:rPr>
        <w:t>אך</w:t>
      </w:r>
      <w:r>
        <w:rPr>
          <w:rFonts w:ascii="Century" w:hAnsi="Century" w:eastAsia="Century" w:cs="Century"/>
          <w:color w:val="000000"/>
          <w:spacing w:val="10"/>
          <w:sz w:val="22"/>
          <w:sz w:val="22"/>
          <w:szCs w:val="28"/>
          <w:rtl w:val="true"/>
        </w:rPr>
        <w:t xml:space="preserve"> </w:t>
      </w:r>
      <w:r>
        <w:rPr>
          <w:rFonts w:ascii="Century" w:hAnsi="Century" w:cs="FrankRuehl"/>
          <w:color w:val="000000"/>
          <w:spacing w:val="10"/>
          <w:sz w:val="22"/>
          <w:sz w:val="22"/>
          <w:szCs w:val="28"/>
          <w:rtl w:val="true"/>
        </w:rPr>
        <w:t>דורשת</w:t>
      </w:r>
      <w:r>
        <w:rPr>
          <w:rFonts w:ascii="Century" w:hAnsi="Century" w:eastAsia="Century" w:cs="Century"/>
          <w:color w:val="000000"/>
          <w:spacing w:val="10"/>
          <w:sz w:val="22"/>
          <w:sz w:val="22"/>
          <w:szCs w:val="28"/>
          <w:rtl w:val="true"/>
        </w:rPr>
        <w:t xml:space="preserve"> </w:t>
      </w:r>
      <w:r>
        <w:rPr>
          <w:rFonts w:ascii="Century" w:hAnsi="Century" w:cs="FrankRuehl"/>
          <w:color w:val="000000"/>
          <w:spacing w:val="10"/>
          <w:sz w:val="22"/>
          <w:sz w:val="22"/>
          <w:szCs w:val="28"/>
          <w:rtl w:val="true"/>
        </w:rPr>
        <w:t>שמעשה</w:t>
      </w:r>
      <w:r>
        <w:rPr>
          <w:rFonts w:ascii="Century" w:hAnsi="Century" w:eastAsia="Century" w:cs="Century"/>
          <w:color w:val="000000"/>
          <w:spacing w:val="10"/>
          <w:sz w:val="22"/>
          <w:sz w:val="22"/>
          <w:szCs w:val="28"/>
          <w:rtl w:val="true"/>
        </w:rPr>
        <w:t xml:space="preserve"> </w:t>
      </w:r>
      <w:r>
        <w:rPr>
          <w:rFonts w:ascii="Century" w:hAnsi="Century" w:cs="FrankRuehl"/>
          <w:color w:val="000000"/>
          <w:spacing w:val="10"/>
          <w:sz w:val="22"/>
          <w:sz w:val="22"/>
          <w:szCs w:val="28"/>
          <w:rtl w:val="true"/>
        </w:rPr>
        <w:t>התרמית</w:t>
      </w:r>
      <w:r>
        <w:rPr>
          <w:rFonts w:ascii="Century" w:hAnsi="Century" w:eastAsia="Century" w:cs="Century"/>
          <w:color w:val="000000"/>
          <w:spacing w:val="10"/>
          <w:sz w:val="22"/>
          <w:sz w:val="22"/>
          <w:szCs w:val="28"/>
          <w:rtl w:val="true"/>
        </w:rPr>
        <w:t xml:space="preserve"> </w:t>
      </w:r>
      <w:r>
        <w:rPr>
          <w:rFonts w:ascii="Century" w:hAnsi="Century" w:cs="FrankRuehl"/>
          <w:color w:val="000000"/>
          <w:spacing w:val="10"/>
          <w:sz w:val="22"/>
          <w:sz w:val="22"/>
          <w:szCs w:val="28"/>
          <w:rtl w:val="true"/>
        </w:rPr>
        <w:t>או</w:t>
      </w:r>
      <w:r>
        <w:rPr>
          <w:rFonts w:ascii="Century" w:hAnsi="Century" w:eastAsia="Century" w:cs="Century"/>
          <w:color w:val="000000"/>
          <w:spacing w:val="10"/>
          <w:sz w:val="22"/>
          <w:sz w:val="22"/>
          <w:szCs w:val="28"/>
          <w:rtl w:val="true"/>
        </w:rPr>
        <w:t xml:space="preserve"> </w:t>
      </w:r>
      <w:r>
        <w:rPr>
          <w:rFonts w:ascii="Century" w:hAnsi="Century" w:cs="FrankRuehl"/>
          <w:color w:val="000000"/>
          <w:spacing w:val="10"/>
          <w:sz w:val="22"/>
          <w:sz w:val="22"/>
          <w:szCs w:val="28"/>
          <w:rtl w:val="true"/>
        </w:rPr>
        <w:t>הפרת</w:t>
      </w:r>
      <w:r>
        <w:rPr>
          <w:rFonts w:ascii="Century" w:hAnsi="Century" w:eastAsia="Century" w:cs="Century"/>
          <w:color w:val="000000"/>
          <w:spacing w:val="10"/>
          <w:sz w:val="22"/>
          <w:sz w:val="22"/>
          <w:szCs w:val="28"/>
          <w:rtl w:val="true"/>
        </w:rPr>
        <w:t xml:space="preserve"> </w:t>
      </w:r>
      <w:r>
        <w:rPr>
          <w:rFonts w:ascii="Century" w:hAnsi="Century" w:cs="FrankRuehl"/>
          <w:color w:val="000000"/>
          <w:spacing w:val="10"/>
          <w:sz w:val="22"/>
          <w:sz w:val="22"/>
          <w:szCs w:val="28"/>
          <w:rtl w:val="true"/>
        </w:rPr>
        <w:t>האמונים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יגרמו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w:t>
      </w:r>
      <w:r>
        <w:rPr>
          <w:rFonts w:cs="FrankRuehl" w:ascii="Century" w:hAnsi="Century"/>
          <w:spacing w:val="10"/>
          <w:sz w:val="22"/>
          <w:szCs w:val="28"/>
          <w:rtl w:val="true"/>
        </w:rPr>
        <w:t>"</w:t>
      </w:r>
      <w:r>
        <w:rPr>
          <w:rFonts w:ascii="Century" w:hAnsi="Century" w:cs="FrankRuehl"/>
          <w:spacing w:val="10"/>
          <w:sz w:val="22"/>
          <w:sz w:val="22"/>
          <w:szCs w:val="28"/>
          <w:rtl w:val="true"/>
        </w:rPr>
        <w:t>פגיעה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בתאגיד</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כמו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כן</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אף</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עיון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בפסיקה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הוצגה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העמדה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שלפיה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על</w:t>
      </w:r>
      <w:r>
        <w:rPr>
          <w:rFonts w:cs="FrankRuehl" w:ascii="Century" w:hAnsi="Century"/>
          <w:spacing w:val="10"/>
          <w:sz w:val="22"/>
          <w:szCs w:val="28"/>
          <w:rtl w:val="true"/>
        </w:rPr>
        <w:t>-</w:t>
      </w:r>
      <w:r>
        <w:rPr>
          <w:rFonts w:ascii="Century" w:hAnsi="Century" w:cs="FrankRuehl"/>
          <w:spacing w:val="10"/>
          <w:sz w:val="22"/>
          <w:sz w:val="22"/>
          <w:szCs w:val="28"/>
          <w:rtl w:val="true"/>
        </w:rPr>
        <w:t>מנת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להרשיע</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בעבירה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לפי</w:t>
      </w:r>
      <w:r>
        <w:rPr>
          <w:rFonts w:ascii="Century" w:hAnsi="Century" w:eastAsia="Century" w:cs="Century"/>
          <w:spacing w:val="10"/>
          <w:sz w:val="22"/>
          <w:sz w:val="22"/>
          <w:szCs w:val="28"/>
          <w:rtl w:val="true"/>
        </w:rPr>
        <w:t xml:space="preserve"> </w:t>
      </w:r>
      <w:hyperlink r:id="rId168">
        <w:r>
          <w:rPr>
            <w:rStyle w:val="Hyperlink"/>
            <w:rFonts w:ascii="Century" w:hAnsi="Century" w:cs="FrankRuehl"/>
            <w:color w:val="0000FF"/>
            <w:spacing w:val="10"/>
            <w:sz w:val="22"/>
            <w:sz w:val="22"/>
            <w:szCs w:val="28"/>
            <w:u w:val="single"/>
            <w:rtl w:val="true"/>
          </w:rPr>
          <w:t>סעיף</w:t>
        </w:r>
        <w:r>
          <w:rPr>
            <w:rStyle w:val="Hyperlink"/>
            <w:rFonts w:ascii="Century" w:hAnsi="Century" w:eastAsia="Century" w:cs="Century"/>
            <w:color w:val="0000FF"/>
            <w:spacing w:val="10"/>
            <w:sz w:val="22"/>
            <w:sz w:val="22"/>
            <w:szCs w:val="28"/>
            <w:u w:val="single"/>
            <w:rtl w:val="true"/>
          </w:rPr>
          <w:t xml:space="preserve"> </w:t>
        </w:r>
        <w:r>
          <w:rPr>
            <w:rStyle w:val="Hyperlink"/>
            <w:rFonts w:cs="FrankRuehl" w:ascii="Century" w:hAnsi="Century"/>
            <w:color w:val="0000FF"/>
            <w:spacing w:val="10"/>
            <w:sz w:val="22"/>
            <w:szCs w:val="28"/>
            <w:u w:val="single"/>
          </w:rPr>
          <w:t>425</w:t>
        </w:r>
      </w:hyperlink>
      <w:r>
        <w:rPr>
          <w:rFonts w:cs="FrankRuehl" w:ascii="Century" w:hAnsi="Century"/>
          <w:spacing w:val="10"/>
          <w:sz w:val="22"/>
          <w:szCs w:val="28"/>
          <w:rtl w:val="true"/>
        </w:rPr>
        <w:t xml:space="preserve"> </w:t>
      </w:r>
      <w:r>
        <w:rPr>
          <w:rFonts w:ascii="Century" w:hAnsi="Century" w:cs="FrankRuehl"/>
          <w:spacing w:val="10"/>
          <w:sz w:val="22"/>
          <w:sz w:val="22"/>
          <w:szCs w:val="28"/>
          <w:rtl w:val="true"/>
        </w:rPr>
        <w:t>לחוק</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העונשין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יש</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להוכיח</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קיומו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נזק</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ממוני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ממשי</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מעלה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כי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אף</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לא</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נדרשה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הוכחת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שיעורו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הנזק</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שנגרם</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כך</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למשל</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בעניין</w:t>
      </w:r>
      <w:r>
        <w:rPr>
          <w:rFonts w:ascii="Century" w:hAnsi="Century" w:eastAsia="Century" w:cs="Century"/>
          <w:spacing w:val="10"/>
          <w:sz w:val="22"/>
          <w:sz w:val="22"/>
          <w:szCs w:val="28"/>
          <w:rtl w:val="true"/>
        </w:rPr>
        <w:t xml:space="preserve"> </w:t>
      </w:r>
      <w:r>
        <w:rPr>
          <w:rFonts w:ascii="Century" w:hAnsi="Century" w:cs="Miriam"/>
          <w:b/>
          <w:b/>
          <w:sz w:val="22"/>
          <w:sz w:val="22"/>
          <w:rtl w:val="true"/>
        </w:rPr>
        <w:t>דרוויש</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די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היה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בקביעה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לפיה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מעשי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הנאשמים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פגעו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בתדמית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קופת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התגמולים</w:t>
      </w:r>
      <w:r>
        <w:rPr>
          <w:rFonts w:ascii="Century" w:hAnsi="Century" w:eastAsia="Century" w:cs="Century"/>
          <w:spacing w:val="10"/>
          <w:sz w:val="22"/>
          <w:sz w:val="22"/>
          <w:szCs w:val="28"/>
          <w:rtl w:val="true"/>
        </w:rPr>
        <w:t xml:space="preserve"> </w:t>
      </w:r>
      <w:r>
        <w:rPr>
          <w:rFonts w:cs="FrankRuehl" w:ascii="Century" w:hAnsi="Century"/>
          <w:spacing w:val="10"/>
          <w:sz w:val="22"/>
          <w:szCs w:val="28"/>
          <w:rtl w:val="true"/>
        </w:rPr>
        <w:t>(</w:t>
      </w:r>
      <w:r>
        <w:rPr>
          <w:rFonts w:ascii="Century" w:hAnsi="Century" w:cs="FrankRuehl"/>
          <w:spacing w:val="10"/>
          <w:sz w:val="22"/>
          <w:sz w:val="22"/>
          <w:szCs w:val="28"/>
          <w:rtl w:val="true"/>
        </w:rPr>
        <w:t>בה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היו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בעלי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תפקידים</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בעיני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חבריה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וכי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פגיעה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זו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הובילה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לפגיעה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בקופה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עצמה</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וזאת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אף</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מבלי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להידרש</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לגובה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הנזק</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הממוני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הממשי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שנגרם</w:t>
      </w:r>
      <w:r>
        <w:rPr>
          <w:rFonts w:ascii="Century" w:hAnsi="Century" w:eastAsia="Century" w:cs="Century"/>
          <w:spacing w:val="10"/>
          <w:sz w:val="22"/>
          <w:sz w:val="22"/>
          <w:szCs w:val="28"/>
          <w:rtl w:val="true"/>
        </w:rPr>
        <w:t xml:space="preserve"> </w:t>
      </w:r>
      <w:r>
        <w:rPr>
          <w:rFonts w:cs="FrankRuehl" w:ascii="Century" w:hAnsi="Century"/>
          <w:spacing w:val="10"/>
          <w:sz w:val="22"/>
          <w:szCs w:val="28"/>
          <w:rtl w:val="true"/>
        </w:rPr>
        <w:t>(</w:t>
      </w:r>
      <w:r>
        <w:rPr>
          <w:rFonts w:ascii="Century" w:hAnsi="Century" w:cs="FrankRuehl"/>
          <w:spacing w:val="10"/>
          <w:sz w:val="22"/>
          <w:sz w:val="22"/>
          <w:szCs w:val="28"/>
          <w:rtl w:val="true"/>
        </w:rPr>
        <w:t>ראו</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עניין</w:t>
      </w:r>
      <w:r>
        <w:rPr>
          <w:rFonts w:ascii="Century" w:hAnsi="Century" w:eastAsia="Century" w:cs="Century"/>
          <w:spacing w:val="10"/>
          <w:sz w:val="22"/>
          <w:sz w:val="22"/>
          <w:szCs w:val="28"/>
          <w:rtl w:val="true"/>
        </w:rPr>
        <w:t xml:space="preserve"> </w:t>
      </w:r>
      <w:r>
        <w:rPr>
          <w:rFonts w:ascii="Century" w:hAnsi="Century" w:cs="Miriam"/>
          <w:b/>
          <w:b/>
          <w:sz w:val="22"/>
          <w:sz w:val="22"/>
          <w:rtl w:val="true"/>
        </w:rPr>
        <w:t>דרוויש</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בעמוד</w:t>
      </w:r>
      <w:r>
        <w:rPr>
          <w:rFonts w:ascii="Century" w:hAnsi="Century" w:eastAsia="Century" w:cs="Century"/>
          <w:spacing w:val="10"/>
          <w:sz w:val="22"/>
          <w:sz w:val="22"/>
          <w:szCs w:val="28"/>
          <w:rtl w:val="true"/>
        </w:rPr>
        <w:t xml:space="preserve"> </w:t>
      </w:r>
      <w:r>
        <w:rPr>
          <w:rFonts w:cs="FrankRuehl" w:ascii="Century" w:hAnsi="Century"/>
          <w:spacing w:val="10"/>
          <w:sz w:val="22"/>
          <w:szCs w:val="28"/>
        </w:rPr>
        <w:t>697</w:t>
      </w:r>
      <w:r>
        <w:rPr>
          <w:rFonts w:cs="FrankRuehl" w:ascii="Century" w:hAnsi="Century"/>
          <w:spacing w:val="10"/>
          <w:sz w:val="22"/>
          <w:szCs w:val="28"/>
          <w:rtl w:val="true"/>
        </w:rPr>
        <w:t>).</w:t>
      </w:r>
    </w:p>
    <w:p>
      <w:pPr>
        <w:pStyle w:val="Normal"/>
        <w:tabs>
          <w:tab w:val="clear" w:pos="720"/>
          <w:tab w:val="left" w:pos="800" w:leader="none"/>
        </w:tabs>
        <w:spacing w:lineRule="auto" w:line="360"/>
        <w:ind w:end="0"/>
        <w:jc w:val="both"/>
        <w:rPr>
          <w:rFonts w:ascii="Century" w:hAnsi="Century" w:cs="FrankRuehl"/>
          <w:spacing w:val="10"/>
          <w:sz w:val="22"/>
          <w:szCs w:val="28"/>
        </w:rPr>
      </w:pPr>
      <w:r>
        <w:rPr>
          <w:rFonts w:cs="FrankRuehl" w:ascii="Century" w:hAnsi="Century"/>
          <w:spacing w:val="10"/>
          <w:sz w:val="22"/>
          <w:szCs w:val="28"/>
          <w:rtl w:val="true"/>
        </w:rPr>
      </w:r>
    </w:p>
    <w:p>
      <w:pPr>
        <w:pStyle w:val="Ruller43"/>
        <w:numPr>
          <w:ilvl w:val="0"/>
          <w:numId w:val="2"/>
        </w:numPr>
        <w:ind w:hanging="0" w:start="0" w:end="0"/>
        <w:jc w:val="both"/>
        <w:rPr>
          <w:rFonts w:cs="FrankRuehl"/>
        </w:rPr>
      </w:pPr>
      <w:r>
        <w:rPr>
          <w:rFonts w:cs="FrankRuehl"/>
          <w:rtl w:val="true"/>
        </w:rPr>
        <w:t>כך</w:t>
      </w:r>
      <w:r>
        <w:rPr>
          <w:rFonts w:eastAsia="Garamond" w:cs="Garamond"/>
          <w:rtl w:val="true"/>
        </w:rPr>
        <w:t xml:space="preserve"> </w:t>
      </w:r>
      <w:r>
        <w:rPr>
          <w:rFonts w:cs="FrankRuehl"/>
          <w:rtl w:val="true"/>
        </w:rPr>
        <w:t>גם</w:t>
      </w:r>
      <w:r>
        <w:rPr>
          <w:rFonts w:eastAsia="Garamond" w:cs="Garamond"/>
          <w:rtl w:val="true"/>
        </w:rPr>
        <w:t xml:space="preserve"> </w:t>
      </w:r>
      <w:r>
        <w:rPr>
          <w:rFonts w:cs="FrankRuehl"/>
          <w:rtl w:val="true"/>
        </w:rPr>
        <w:t>בענייננו</w:t>
      </w:r>
      <w:r>
        <w:rPr>
          <w:rFonts w:cs="FrankRuehl"/>
          <w:rtl w:val="true"/>
        </w:rPr>
        <w:t xml:space="preserve">. </w:t>
      </w:r>
      <w:r>
        <w:rPr>
          <w:rFonts w:cs="FrankRuehl"/>
          <w:rtl w:val="true"/>
        </w:rPr>
        <w:t>לפי</w:t>
      </w:r>
      <w:r>
        <w:rPr>
          <w:rFonts w:eastAsia="Garamond" w:cs="Garamond"/>
          <w:rtl w:val="true"/>
        </w:rPr>
        <w:t xml:space="preserve"> </w:t>
      </w:r>
      <w:r>
        <w:rPr>
          <w:rFonts w:cs="FrankRuehl"/>
          <w:rtl w:val="true"/>
        </w:rPr>
        <w:t>האמור</w:t>
      </w:r>
      <w:r>
        <w:rPr>
          <w:rFonts w:eastAsia="Garamond" w:cs="Garamond"/>
          <w:rtl w:val="true"/>
        </w:rPr>
        <w:t xml:space="preserve"> </w:t>
      </w:r>
      <w:r>
        <w:rPr>
          <w:rFonts w:cs="FrankRuehl"/>
          <w:rtl w:val="true"/>
        </w:rPr>
        <w:t>בחוות</w:t>
      </w:r>
      <w:r>
        <w:rPr>
          <w:rFonts w:eastAsia="Garamond" w:cs="Garamond"/>
          <w:rtl w:val="true"/>
        </w:rPr>
        <w:t xml:space="preserve"> </w:t>
      </w:r>
      <w:r>
        <w:rPr>
          <w:rFonts w:cs="FrankRuehl"/>
          <w:rtl w:val="true"/>
        </w:rPr>
        <w:t>דעתו</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המומחה</w:t>
      </w:r>
      <w:r>
        <w:rPr>
          <w:rFonts w:eastAsia="Garamond" w:cs="Garamond"/>
          <w:rtl w:val="true"/>
        </w:rPr>
        <w:t xml:space="preserve"> </w:t>
      </w:r>
      <w:r>
        <w:rPr>
          <w:rFonts w:cs="FrankRuehl"/>
          <w:rtl w:val="true"/>
        </w:rPr>
        <w:t>(</w:t>
      </w:r>
      <w:r>
        <w:rPr>
          <w:rFonts w:cs="FrankRuehl"/>
          <w:rtl w:val="true"/>
        </w:rPr>
        <w:t>ת</w:t>
      </w:r>
      <w:r>
        <w:rPr>
          <w:rFonts w:cs="FrankRuehl"/>
          <w:rtl w:val="true"/>
        </w:rPr>
        <w:t>/</w:t>
      </w:r>
      <w:r>
        <w:rPr>
          <w:rFonts w:cs="FrankRuehl"/>
        </w:rPr>
        <w:t>6</w:t>
      </w:r>
      <w:r>
        <w:rPr>
          <w:rFonts w:cs="FrankRuehl"/>
          <w:rtl w:val="true"/>
        </w:rPr>
        <w:t xml:space="preserve">), </w:t>
      </w:r>
      <w:r>
        <w:rPr>
          <w:rFonts w:cs="FrankRuehl"/>
          <w:rtl w:val="true"/>
        </w:rPr>
        <w:t>יום</w:t>
      </w:r>
      <w:r>
        <w:rPr>
          <w:rFonts w:eastAsia="Garamond" w:cs="Garamond"/>
          <w:rtl w:val="true"/>
        </w:rPr>
        <w:t xml:space="preserve"> </w:t>
      </w:r>
      <w:r>
        <w:rPr>
          <w:rFonts w:cs="FrankRuehl"/>
          <w:rtl w:val="true"/>
        </w:rPr>
        <w:t>לאחר</w:t>
      </w:r>
      <w:r>
        <w:rPr>
          <w:rFonts w:eastAsia="Garamond" w:cs="Garamond"/>
          <w:rtl w:val="true"/>
        </w:rPr>
        <w:t xml:space="preserve"> </w:t>
      </w:r>
      <w:r>
        <w:rPr>
          <w:rFonts w:cs="FrankRuehl"/>
          <w:rtl w:val="true"/>
        </w:rPr>
        <w:t>שהפעולות</w:t>
      </w:r>
      <w:r>
        <w:rPr>
          <w:rFonts w:eastAsia="Garamond" w:cs="Garamond"/>
          <w:rtl w:val="true"/>
        </w:rPr>
        <w:t xml:space="preserve"> </w:t>
      </w:r>
      <w:r>
        <w:rPr>
          <w:rFonts w:cs="FrankRuehl"/>
          <w:rtl w:val="true"/>
        </w:rPr>
        <w:t>בחשבון</w:t>
      </w:r>
      <w:r>
        <w:rPr>
          <w:rFonts w:eastAsia="Garamond" w:cs="Garamond"/>
          <w:rtl w:val="true"/>
        </w:rPr>
        <w:t xml:space="preserve"> </w:t>
      </w:r>
      <w:r>
        <w:rPr>
          <w:rFonts w:cs="FrankRuehl"/>
          <w:rtl w:val="true"/>
        </w:rPr>
        <w:t>הנוסטרו</w:t>
      </w:r>
      <w:r>
        <w:rPr>
          <w:rFonts w:eastAsia="Garamond" w:cs="Garamond"/>
          <w:rtl w:val="true"/>
        </w:rPr>
        <w:t xml:space="preserve"> </w:t>
      </w:r>
      <w:r>
        <w:rPr>
          <w:rFonts w:cs="FrankRuehl"/>
          <w:rtl w:val="true"/>
        </w:rPr>
        <w:t>העלו</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שער</w:t>
      </w:r>
      <w:r>
        <w:rPr>
          <w:rFonts w:eastAsia="Garamond" w:cs="Garamond"/>
          <w:rtl w:val="true"/>
        </w:rPr>
        <w:t xml:space="preserve"> </w:t>
      </w:r>
      <w:r>
        <w:rPr>
          <w:rFonts w:cs="FrankRuehl"/>
          <w:rtl w:val="true"/>
        </w:rPr>
        <w:t>המק</w:t>
      </w:r>
      <w:r>
        <w:rPr>
          <w:rFonts w:cs="FrankRuehl"/>
          <w:rtl w:val="true"/>
        </w:rPr>
        <w:t>"</w:t>
      </w:r>
      <w:r>
        <w:rPr>
          <w:rFonts w:cs="FrankRuehl"/>
          <w:rtl w:val="true"/>
        </w:rPr>
        <w:t>מ</w:t>
      </w:r>
      <w:r>
        <w:rPr>
          <w:rFonts w:eastAsia="Garamond" w:cs="Garamond"/>
          <w:rtl w:val="true"/>
        </w:rPr>
        <w:t xml:space="preserve"> </w:t>
      </w:r>
      <w:r>
        <w:rPr>
          <w:rFonts w:cs="FrankRuehl"/>
          <w:rtl w:val="true"/>
        </w:rPr>
        <w:t>במידה</w:t>
      </w:r>
      <w:r>
        <w:rPr>
          <w:rFonts w:eastAsia="Garamond" w:cs="Garamond"/>
          <w:rtl w:val="true"/>
        </w:rPr>
        <w:t xml:space="preserve"> </w:t>
      </w:r>
      <w:r>
        <w:rPr>
          <w:rFonts w:cs="FrankRuehl"/>
          <w:rtl w:val="true"/>
        </w:rPr>
        <w:t>ניכרת</w:t>
      </w:r>
      <w:r>
        <w:rPr>
          <w:rFonts w:cs="FrankRuehl"/>
          <w:rtl w:val="true"/>
        </w:rPr>
        <w:t xml:space="preserve">, </w:t>
      </w:r>
      <w:r>
        <w:rPr>
          <w:rFonts w:cs="FrankRuehl"/>
          <w:rtl w:val="true"/>
        </w:rPr>
        <w:t>החל</w:t>
      </w:r>
      <w:r>
        <w:rPr>
          <w:rFonts w:eastAsia="Garamond" w:cs="Garamond"/>
          <w:rtl w:val="true"/>
        </w:rPr>
        <w:t xml:space="preserve"> </w:t>
      </w:r>
      <w:r>
        <w:rPr>
          <w:rFonts w:cs="FrankRuehl"/>
          <w:rtl w:val="true"/>
        </w:rPr>
        <w:t>אדרי</w:t>
      </w:r>
      <w:r>
        <w:rPr>
          <w:rFonts w:eastAsia="Garamond" w:cs="Garamond"/>
          <w:rtl w:val="true"/>
        </w:rPr>
        <w:t xml:space="preserve"> </w:t>
      </w:r>
      <w:r>
        <w:rPr>
          <w:rFonts w:cs="FrankRuehl"/>
          <w:rtl w:val="true"/>
        </w:rPr>
        <w:t>למכור</w:t>
      </w:r>
      <w:r>
        <w:rPr>
          <w:rFonts w:eastAsia="Garamond" w:cs="Garamond"/>
          <w:rtl w:val="true"/>
        </w:rPr>
        <w:t xml:space="preserve"> </w:t>
      </w:r>
      <w:r>
        <w:rPr>
          <w:rFonts w:cs="FrankRuehl"/>
          <w:rtl w:val="true"/>
        </w:rPr>
        <w:t>מק</w:t>
      </w:r>
      <w:r>
        <w:rPr>
          <w:rFonts w:cs="FrankRuehl"/>
          <w:rtl w:val="true"/>
        </w:rPr>
        <w:t>"</w:t>
      </w:r>
      <w:r>
        <w:rPr>
          <w:rFonts w:cs="FrankRuehl"/>
          <w:rtl w:val="true"/>
        </w:rPr>
        <w:t>מ</w:t>
      </w:r>
      <w:r>
        <w:rPr>
          <w:rFonts w:eastAsia="Garamond" w:cs="Garamond"/>
          <w:rtl w:val="true"/>
        </w:rPr>
        <w:t xml:space="preserve"> </w:t>
      </w:r>
      <w:r>
        <w:rPr>
          <w:rFonts w:cs="FrankRuehl"/>
          <w:rtl w:val="true"/>
        </w:rPr>
        <w:t>מחשבונו</w:t>
      </w:r>
      <w:r>
        <w:rPr>
          <w:rFonts w:eastAsia="Garamond" w:cs="Garamond"/>
          <w:rtl w:val="true"/>
        </w:rPr>
        <w:t xml:space="preserve"> </w:t>
      </w:r>
      <w:r>
        <w:rPr>
          <w:rFonts w:cs="FrankRuehl"/>
          <w:rtl w:val="true"/>
        </w:rPr>
        <w:t>האישי</w:t>
      </w:r>
      <w:r>
        <w:rPr>
          <w:rFonts w:cs="FrankRuehl"/>
          <w:rtl w:val="true"/>
        </w:rPr>
        <w:t xml:space="preserve">. </w:t>
      </w:r>
      <w:r>
        <w:rPr>
          <w:rFonts w:cs="FrankRuehl"/>
          <w:rtl w:val="true"/>
        </w:rPr>
        <w:t>במקביל</w:t>
      </w:r>
      <w:r>
        <w:rPr>
          <w:rFonts w:eastAsia="Garamond" w:cs="Garamond"/>
          <w:rtl w:val="true"/>
        </w:rPr>
        <w:t xml:space="preserve"> </w:t>
      </w:r>
      <w:r>
        <w:rPr>
          <w:rFonts w:cs="FrankRuehl"/>
          <w:rtl w:val="true"/>
        </w:rPr>
        <w:t>למכירת</w:t>
      </w:r>
      <w:r>
        <w:rPr>
          <w:rFonts w:eastAsia="Garamond" w:cs="Garamond"/>
          <w:rtl w:val="true"/>
        </w:rPr>
        <w:t xml:space="preserve"> </w:t>
      </w:r>
      <w:r>
        <w:rPr>
          <w:rFonts w:cs="FrankRuehl"/>
          <w:rtl w:val="true"/>
        </w:rPr>
        <w:t>המק</w:t>
      </w:r>
      <w:r>
        <w:rPr>
          <w:rFonts w:cs="FrankRuehl"/>
          <w:rtl w:val="true"/>
        </w:rPr>
        <w:t>"</w:t>
      </w:r>
      <w:r>
        <w:rPr>
          <w:rFonts w:cs="FrankRuehl"/>
          <w:rtl w:val="true"/>
        </w:rPr>
        <w:t>מ</w:t>
      </w:r>
      <w:r>
        <w:rPr>
          <w:rFonts w:eastAsia="Garamond" w:cs="Garamond"/>
          <w:rtl w:val="true"/>
        </w:rPr>
        <w:t xml:space="preserve"> </w:t>
      </w:r>
      <w:r>
        <w:rPr>
          <w:rFonts w:cs="FrankRuehl"/>
          <w:rtl w:val="true"/>
        </w:rPr>
        <w:t>מחשבונו</w:t>
      </w:r>
      <w:r>
        <w:rPr>
          <w:rFonts w:cs="FrankRuehl"/>
          <w:rtl w:val="true"/>
        </w:rPr>
        <w:t xml:space="preserve">, </w:t>
      </w:r>
      <w:r>
        <w:rPr>
          <w:rFonts w:cs="FrankRuehl"/>
          <w:rtl w:val="true"/>
        </w:rPr>
        <w:t>חשבון</w:t>
      </w:r>
      <w:r>
        <w:rPr>
          <w:rFonts w:eastAsia="Garamond" w:cs="Garamond"/>
          <w:rtl w:val="true"/>
        </w:rPr>
        <w:t xml:space="preserve"> </w:t>
      </w:r>
      <w:r>
        <w:rPr>
          <w:rFonts w:cs="FrankRuehl"/>
          <w:rtl w:val="true"/>
        </w:rPr>
        <w:t>הנוסטרו</w:t>
      </w:r>
      <w:r>
        <w:rPr>
          <w:rFonts w:eastAsia="Garamond" w:cs="Garamond"/>
          <w:rtl w:val="true"/>
        </w:rPr>
        <w:t xml:space="preserve"> </w:t>
      </w:r>
      <w:r>
        <w:rPr>
          <w:rFonts w:cs="FrankRuehl"/>
          <w:rtl w:val="true"/>
        </w:rPr>
        <w:t>רכש</w:t>
      </w:r>
      <w:r>
        <w:rPr>
          <w:rFonts w:eastAsia="Garamond" w:cs="Garamond"/>
          <w:rtl w:val="true"/>
        </w:rPr>
        <w:t xml:space="preserve"> </w:t>
      </w:r>
      <w:r>
        <w:rPr>
          <w:rFonts w:cs="FrankRuehl"/>
          <w:rtl w:val="true"/>
        </w:rPr>
        <w:t>מק</w:t>
      </w:r>
      <w:r>
        <w:rPr>
          <w:rFonts w:cs="FrankRuehl"/>
          <w:rtl w:val="true"/>
        </w:rPr>
        <w:t>"</w:t>
      </w:r>
      <w:r>
        <w:rPr>
          <w:rFonts w:cs="FrankRuehl"/>
          <w:rtl w:val="true"/>
        </w:rPr>
        <w:t>מ</w:t>
      </w:r>
      <w:r>
        <w:rPr>
          <w:rFonts w:eastAsia="Garamond" w:cs="Garamond"/>
          <w:rtl w:val="true"/>
        </w:rPr>
        <w:t xml:space="preserve"> </w:t>
      </w:r>
      <w:r>
        <w:rPr>
          <w:rFonts w:cs="FrankRuehl"/>
          <w:rtl w:val="true"/>
        </w:rPr>
        <w:t>נוסף</w:t>
      </w:r>
      <w:r>
        <w:rPr>
          <w:rFonts w:cs="FrankRuehl"/>
          <w:rtl w:val="true"/>
        </w:rPr>
        <w:t xml:space="preserve">, </w:t>
      </w:r>
      <w:r>
        <w:rPr>
          <w:rFonts w:cs="FrankRuehl"/>
          <w:rtl w:val="true"/>
        </w:rPr>
        <w:t>באופן</w:t>
      </w:r>
      <w:r>
        <w:rPr>
          <w:rFonts w:eastAsia="Garamond" w:cs="Garamond"/>
          <w:rtl w:val="true"/>
        </w:rPr>
        <w:t xml:space="preserve"> </w:t>
      </w:r>
      <w:r>
        <w:rPr>
          <w:rFonts w:cs="FrankRuehl"/>
          <w:rtl w:val="true"/>
        </w:rPr>
        <w:t>שהעלה</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שער</w:t>
      </w:r>
      <w:r>
        <w:rPr>
          <w:rFonts w:eastAsia="Garamond" w:cs="Garamond"/>
          <w:rtl w:val="true"/>
        </w:rPr>
        <w:t xml:space="preserve"> </w:t>
      </w:r>
      <w:r>
        <w:rPr>
          <w:rFonts w:cs="FrankRuehl"/>
          <w:rtl w:val="true"/>
        </w:rPr>
        <w:t>הנעילה</w:t>
      </w:r>
      <w:r>
        <w:rPr>
          <w:rFonts w:cs="FrankRuehl"/>
          <w:rtl w:val="true"/>
        </w:rPr>
        <w:t xml:space="preserve">. </w:t>
      </w:r>
      <w:r>
        <w:rPr>
          <w:rFonts w:cs="FrankRuehl"/>
          <w:rtl w:val="true"/>
        </w:rPr>
        <w:t>רק</w:t>
      </w:r>
      <w:r>
        <w:rPr>
          <w:rFonts w:eastAsia="Garamond" w:cs="Garamond"/>
          <w:rtl w:val="true"/>
        </w:rPr>
        <w:t xml:space="preserve"> </w:t>
      </w:r>
      <w:r>
        <w:rPr>
          <w:rFonts w:cs="FrankRuehl"/>
          <w:rtl w:val="true"/>
        </w:rPr>
        <w:t>לאחר</w:t>
      </w:r>
      <w:r>
        <w:rPr>
          <w:rFonts w:eastAsia="Garamond" w:cs="Garamond"/>
          <w:rtl w:val="true"/>
        </w:rPr>
        <w:t xml:space="preserve"> </w:t>
      </w:r>
      <w:r>
        <w:rPr>
          <w:rFonts w:cs="FrankRuehl"/>
          <w:rtl w:val="true"/>
        </w:rPr>
        <w:t>שסיים</w:t>
      </w:r>
      <w:r>
        <w:rPr>
          <w:rFonts w:eastAsia="Garamond" w:cs="Garamond"/>
          <w:rtl w:val="true"/>
        </w:rPr>
        <w:t xml:space="preserve"> </w:t>
      </w:r>
      <w:r>
        <w:rPr>
          <w:rFonts w:cs="FrankRuehl"/>
          <w:rtl w:val="true"/>
        </w:rPr>
        <w:t>אדרי</w:t>
      </w:r>
      <w:r>
        <w:rPr>
          <w:rFonts w:eastAsia="Garamond" w:cs="Garamond"/>
          <w:rtl w:val="true"/>
        </w:rPr>
        <w:t xml:space="preserve"> </w:t>
      </w:r>
      <w:r>
        <w:rPr>
          <w:rFonts w:cs="FrankRuehl"/>
          <w:rtl w:val="true"/>
        </w:rPr>
        <w:t>למכור</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המק</w:t>
      </w:r>
      <w:r>
        <w:rPr>
          <w:rFonts w:cs="FrankRuehl"/>
          <w:rtl w:val="true"/>
        </w:rPr>
        <w:t>"</w:t>
      </w:r>
      <w:r>
        <w:rPr>
          <w:rFonts w:cs="FrankRuehl"/>
          <w:rtl w:val="true"/>
        </w:rPr>
        <w:t>מ</w:t>
      </w:r>
      <w:r>
        <w:rPr>
          <w:rFonts w:eastAsia="Garamond" w:cs="Garamond"/>
          <w:rtl w:val="true"/>
        </w:rPr>
        <w:t xml:space="preserve"> </w:t>
      </w:r>
      <w:r>
        <w:rPr>
          <w:rFonts w:cs="FrankRuehl"/>
          <w:rtl w:val="true"/>
        </w:rPr>
        <w:t>מחשבונו</w:t>
      </w:r>
      <w:r>
        <w:rPr>
          <w:rFonts w:eastAsia="Garamond" w:cs="Garamond"/>
          <w:rtl w:val="true"/>
        </w:rPr>
        <w:t xml:space="preserve"> </w:t>
      </w:r>
      <w:r>
        <w:rPr>
          <w:rFonts w:cs="FrankRuehl"/>
          <w:rtl w:val="true"/>
        </w:rPr>
        <w:t>האישי</w:t>
      </w:r>
      <w:r>
        <w:rPr>
          <w:rFonts w:cs="FrankRuehl"/>
          <w:rtl w:val="true"/>
        </w:rPr>
        <w:t xml:space="preserve">, </w:t>
      </w:r>
      <w:r>
        <w:rPr>
          <w:rFonts w:cs="FrankRuehl"/>
          <w:rtl w:val="true"/>
        </w:rPr>
        <w:t>החל</w:t>
      </w:r>
      <w:r>
        <w:rPr>
          <w:rFonts w:eastAsia="Garamond" w:cs="Garamond"/>
          <w:rtl w:val="true"/>
        </w:rPr>
        <w:t xml:space="preserve"> </w:t>
      </w:r>
      <w:r>
        <w:rPr>
          <w:rFonts w:cs="FrankRuehl"/>
          <w:rtl w:val="true"/>
        </w:rPr>
        <w:t>ביצוען</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מכירות</w:t>
      </w:r>
      <w:r>
        <w:rPr>
          <w:rFonts w:eastAsia="Garamond" w:cs="Garamond"/>
          <w:rtl w:val="true"/>
        </w:rPr>
        <w:t xml:space="preserve"> </w:t>
      </w:r>
      <w:r>
        <w:rPr>
          <w:rFonts w:cs="FrankRuehl"/>
          <w:rtl w:val="true"/>
        </w:rPr>
        <w:t>מחשבון</w:t>
      </w:r>
      <w:r>
        <w:rPr>
          <w:rFonts w:eastAsia="Garamond" w:cs="Garamond"/>
          <w:rtl w:val="true"/>
        </w:rPr>
        <w:t xml:space="preserve"> </w:t>
      </w:r>
      <w:r>
        <w:rPr>
          <w:rFonts w:cs="FrankRuehl"/>
          <w:rtl w:val="true"/>
        </w:rPr>
        <w:t>הנוסטרו</w:t>
      </w:r>
      <w:r>
        <w:rPr>
          <w:rFonts w:cs="FrankRuehl"/>
          <w:rtl w:val="true"/>
        </w:rPr>
        <w:t xml:space="preserve">, </w:t>
      </w:r>
      <w:r>
        <w:rPr>
          <w:rFonts w:cs="FrankRuehl"/>
          <w:rtl w:val="true"/>
        </w:rPr>
        <w:t>וזאת</w:t>
      </w:r>
      <w:r>
        <w:rPr>
          <w:rFonts w:eastAsia="Garamond" w:cs="Garamond"/>
          <w:rtl w:val="true"/>
        </w:rPr>
        <w:t xml:space="preserve"> </w:t>
      </w:r>
      <w:r>
        <w:rPr>
          <w:rFonts w:cs="FrankRuehl"/>
          <w:rtl w:val="true"/>
        </w:rPr>
        <w:t>במחיר</w:t>
      </w:r>
      <w:r>
        <w:rPr>
          <w:rFonts w:eastAsia="Garamond" w:cs="Garamond"/>
          <w:rtl w:val="true"/>
        </w:rPr>
        <w:t xml:space="preserve"> </w:t>
      </w:r>
      <w:r>
        <w:rPr>
          <w:rFonts w:cs="FrankRuehl"/>
          <w:rtl w:val="true"/>
        </w:rPr>
        <w:t>השוק</w:t>
      </w:r>
      <w:r>
        <w:rPr>
          <w:rFonts w:cs="FrankRuehl"/>
          <w:rtl w:val="true"/>
        </w:rPr>
        <w:t xml:space="preserve">. </w:t>
      </w:r>
      <w:r>
        <w:rPr>
          <w:rFonts w:cs="FrankRuehl"/>
          <w:rtl w:val="true"/>
        </w:rPr>
        <w:t>כפי</w:t>
      </w:r>
      <w:r>
        <w:rPr>
          <w:rFonts w:eastAsia="Garamond" w:cs="Garamond"/>
          <w:rtl w:val="true"/>
        </w:rPr>
        <w:t xml:space="preserve"> </w:t>
      </w:r>
      <w:r>
        <w:rPr>
          <w:rFonts w:cs="FrankRuehl"/>
          <w:rtl w:val="true"/>
        </w:rPr>
        <w:t>שעולה</w:t>
      </w:r>
      <w:r>
        <w:rPr>
          <w:rFonts w:eastAsia="Garamond" w:cs="Garamond"/>
          <w:rtl w:val="true"/>
        </w:rPr>
        <w:t xml:space="preserve"> </w:t>
      </w:r>
      <w:r>
        <w:rPr>
          <w:rFonts w:cs="FrankRuehl"/>
          <w:rtl w:val="true"/>
        </w:rPr>
        <w:t>מהכרעת</w:t>
      </w:r>
      <w:r>
        <w:rPr>
          <w:rFonts w:eastAsia="Garamond" w:cs="Garamond"/>
          <w:rtl w:val="true"/>
        </w:rPr>
        <w:t xml:space="preserve"> </w:t>
      </w:r>
      <w:r>
        <w:rPr>
          <w:rFonts w:cs="FrankRuehl"/>
          <w:rtl w:val="true"/>
        </w:rPr>
        <w:t>הדין</w:t>
      </w:r>
      <w:r>
        <w:rPr>
          <w:rFonts w:eastAsia="Garamond" w:cs="Garamond"/>
          <w:rtl w:val="true"/>
        </w:rPr>
        <w:t xml:space="preserve"> </w:t>
      </w:r>
      <w:r>
        <w:rPr>
          <w:rFonts w:cs="FrankRuehl"/>
          <w:rtl w:val="true"/>
        </w:rPr>
        <w:t>המבוססת</w:t>
      </w:r>
      <w:r>
        <w:rPr>
          <w:rFonts w:cs="FrankRuehl"/>
          <w:rtl w:val="true"/>
        </w:rPr>
        <w:t xml:space="preserve">, </w:t>
      </w:r>
      <w:r>
        <w:rPr>
          <w:rFonts w:cs="FrankRuehl"/>
          <w:rtl w:val="true"/>
        </w:rPr>
        <w:t>בין</w:t>
      </w:r>
      <w:r>
        <w:rPr>
          <w:rFonts w:eastAsia="Garamond" w:cs="Garamond"/>
          <w:rtl w:val="true"/>
        </w:rPr>
        <w:t xml:space="preserve"> </w:t>
      </w:r>
      <w:r>
        <w:rPr>
          <w:rFonts w:cs="FrankRuehl"/>
          <w:rtl w:val="true"/>
        </w:rPr>
        <w:t>היתר</w:t>
      </w:r>
      <w:r>
        <w:rPr>
          <w:rFonts w:cs="FrankRuehl"/>
          <w:rtl w:val="true"/>
        </w:rPr>
        <w:t xml:space="preserve">, </w:t>
      </w:r>
      <w:r>
        <w:rPr>
          <w:rFonts w:cs="FrankRuehl"/>
          <w:rtl w:val="true"/>
        </w:rPr>
        <w:t>על</w:t>
      </w:r>
      <w:r>
        <w:rPr>
          <w:rFonts w:eastAsia="Garamond" w:cs="Garamond"/>
          <w:rtl w:val="true"/>
        </w:rPr>
        <w:t xml:space="preserve"> </w:t>
      </w:r>
      <w:r>
        <w:rPr>
          <w:rFonts w:cs="FrankRuehl"/>
          <w:rtl w:val="true"/>
        </w:rPr>
        <w:t>חוות</w:t>
      </w:r>
      <w:r>
        <w:rPr>
          <w:rFonts w:eastAsia="Garamond" w:cs="Garamond"/>
          <w:rtl w:val="true"/>
        </w:rPr>
        <w:t xml:space="preserve"> </w:t>
      </w:r>
      <w:r>
        <w:rPr>
          <w:rFonts w:cs="FrankRuehl"/>
          <w:rtl w:val="true"/>
        </w:rPr>
        <w:t>הדעת</w:t>
      </w:r>
      <w:r>
        <w:rPr>
          <w:rFonts w:eastAsia="Garamond" w:cs="Garamond"/>
          <w:rtl w:val="true"/>
        </w:rPr>
        <w:t xml:space="preserve"> </w:t>
      </w:r>
      <w:r>
        <w:rPr>
          <w:rFonts w:cs="FrankRuehl"/>
          <w:rtl w:val="true"/>
        </w:rPr>
        <w:t>המפורטת</w:t>
      </w:r>
      <w:r>
        <w:rPr>
          <w:rFonts w:eastAsia="Garamond" w:cs="Garamond"/>
          <w:rtl w:val="true"/>
        </w:rPr>
        <w:t xml:space="preserve"> </w:t>
      </w:r>
      <w:r>
        <w:rPr>
          <w:rFonts w:cs="FrankRuehl"/>
          <w:rtl w:val="true"/>
        </w:rPr>
        <w:t>לעיל</w:t>
      </w:r>
      <w:r>
        <w:rPr>
          <w:rFonts w:cs="FrankRuehl"/>
          <w:rtl w:val="true"/>
        </w:rPr>
        <w:t xml:space="preserve">, </w:t>
      </w:r>
      <w:r>
        <w:rPr>
          <w:rFonts w:cs="FrankRuehl"/>
          <w:rtl w:val="true"/>
        </w:rPr>
        <w:t>השקעתו</w:t>
      </w:r>
      <w:r>
        <w:rPr>
          <w:rFonts w:eastAsia="Garamond" w:cs="Garamond"/>
          <w:rtl w:val="true"/>
        </w:rPr>
        <w:t xml:space="preserve"> </w:t>
      </w:r>
      <w:r>
        <w:rPr>
          <w:rFonts w:cs="FrankRuehl"/>
          <w:rtl w:val="true"/>
        </w:rPr>
        <w:t>המקבילה</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אדרי</w:t>
      </w:r>
      <w:r>
        <w:rPr>
          <w:rFonts w:eastAsia="Garamond" w:cs="Garamond"/>
          <w:rtl w:val="true"/>
        </w:rPr>
        <w:t xml:space="preserve"> </w:t>
      </w:r>
      <w:r>
        <w:rPr>
          <w:rFonts w:cs="FrankRuehl"/>
          <w:rtl w:val="true"/>
        </w:rPr>
        <w:t>במק</w:t>
      </w:r>
      <w:r>
        <w:rPr>
          <w:rFonts w:cs="FrankRuehl"/>
          <w:rtl w:val="true"/>
        </w:rPr>
        <w:t>"</w:t>
      </w:r>
      <w:r>
        <w:rPr>
          <w:rFonts w:cs="FrankRuehl"/>
          <w:rtl w:val="true"/>
        </w:rPr>
        <w:t>מ</w:t>
      </w:r>
      <w:r>
        <w:rPr>
          <w:rFonts w:cs="FrankRuehl"/>
          <w:rtl w:val="true"/>
        </w:rPr>
        <w:t xml:space="preserve">, </w:t>
      </w:r>
      <w:r>
        <w:rPr>
          <w:rFonts w:cs="FrankRuehl"/>
          <w:rtl w:val="true"/>
        </w:rPr>
        <w:t>תוך</w:t>
      </w:r>
      <w:r>
        <w:rPr>
          <w:rFonts w:eastAsia="Garamond" w:cs="Garamond"/>
          <w:rtl w:val="true"/>
        </w:rPr>
        <w:t xml:space="preserve"> </w:t>
      </w:r>
      <w:r>
        <w:rPr>
          <w:rFonts w:cs="FrankRuehl"/>
          <w:rtl w:val="true"/>
        </w:rPr>
        <w:t>ניצול</w:t>
      </w:r>
      <w:r>
        <w:rPr>
          <w:rFonts w:eastAsia="Garamond" w:cs="Garamond"/>
          <w:rtl w:val="true"/>
        </w:rPr>
        <w:t xml:space="preserve"> </w:t>
      </w:r>
      <w:r>
        <w:rPr>
          <w:rFonts w:cs="FrankRuehl"/>
          <w:rtl w:val="true"/>
        </w:rPr>
        <w:t>המידע</w:t>
      </w:r>
      <w:r>
        <w:rPr>
          <w:rFonts w:eastAsia="Garamond" w:cs="Garamond"/>
          <w:rtl w:val="true"/>
        </w:rPr>
        <w:t xml:space="preserve"> </w:t>
      </w:r>
      <w:r>
        <w:rPr>
          <w:rFonts w:cs="FrankRuehl"/>
          <w:rtl w:val="true"/>
        </w:rPr>
        <w:t>שצבר</w:t>
      </w:r>
      <w:r>
        <w:rPr>
          <w:rFonts w:eastAsia="Garamond" w:cs="Garamond"/>
          <w:rtl w:val="true"/>
        </w:rPr>
        <w:t xml:space="preserve"> </w:t>
      </w:r>
      <w:r>
        <w:rPr>
          <w:rFonts w:cs="FrankRuehl"/>
          <w:rtl w:val="true"/>
        </w:rPr>
        <w:t>כמנהל</w:t>
      </w:r>
      <w:r>
        <w:rPr>
          <w:rFonts w:eastAsia="Garamond" w:cs="Garamond"/>
          <w:rtl w:val="true"/>
        </w:rPr>
        <w:t xml:space="preserve"> </w:t>
      </w:r>
      <w:r>
        <w:rPr>
          <w:rFonts w:cs="FrankRuehl"/>
          <w:rtl w:val="true"/>
        </w:rPr>
        <w:t>חשבון</w:t>
      </w:r>
      <w:r>
        <w:rPr>
          <w:rFonts w:eastAsia="Garamond" w:cs="Garamond"/>
          <w:rtl w:val="true"/>
        </w:rPr>
        <w:t xml:space="preserve"> </w:t>
      </w:r>
      <w:r>
        <w:rPr>
          <w:rFonts w:cs="FrankRuehl"/>
          <w:rtl w:val="true"/>
        </w:rPr>
        <w:t>הנוסטרו</w:t>
      </w:r>
      <w:r>
        <w:rPr>
          <w:rFonts w:eastAsia="Garamond" w:cs="Garamond"/>
          <w:rtl w:val="true"/>
        </w:rPr>
        <w:t xml:space="preserve"> </w:t>
      </w:r>
      <w:r>
        <w:rPr>
          <w:rFonts w:cs="FrankRuehl"/>
          <w:rtl w:val="true"/>
        </w:rPr>
        <w:t>לטובת</w:t>
      </w:r>
      <w:r>
        <w:rPr>
          <w:rFonts w:eastAsia="Garamond" w:cs="Garamond"/>
          <w:rtl w:val="true"/>
        </w:rPr>
        <w:t xml:space="preserve"> </w:t>
      </w:r>
      <w:r>
        <w:rPr>
          <w:rFonts w:cs="FrankRuehl"/>
          <w:rtl w:val="true"/>
        </w:rPr>
        <w:t>יצירת</w:t>
      </w:r>
      <w:r>
        <w:rPr>
          <w:rFonts w:eastAsia="Garamond" w:cs="Garamond"/>
          <w:rtl w:val="true"/>
        </w:rPr>
        <w:t xml:space="preserve"> </w:t>
      </w:r>
      <w:r>
        <w:rPr>
          <w:rFonts w:cs="FrankRuehl"/>
          <w:rtl w:val="true"/>
        </w:rPr>
        <w:t>רווחים</w:t>
      </w:r>
      <w:r>
        <w:rPr>
          <w:rFonts w:eastAsia="Garamond" w:cs="Garamond"/>
          <w:rtl w:val="true"/>
        </w:rPr>
        <w:t xml:space="preserve"> </w:t>
      </w:r>
      <w:r>
        <w:rPr>
          <w:rFonts w:cs="FrankRuehl"/>
          <w:rtl w:val="true"/>
        </w:rPr>
        <w:t>ניכרים</w:t>
      </w:r>
      <w:r>
        <w:rPr>
          <w:rFonts w:eastAsia="Garamond" w:cs="Garamond"/>
          <w:rtl w:val="true"/>
        </w:rPr>
        <w:t xml:space="preserve"> </w:t>
      </w:r>
      <w:r>
        <w:rPr>
          <w:rFonts w:cs="FrankRuehl"/>
          <w:rtl w:val="true"/>
        </w:rPr>
        <w:t>בחשבונותיו</w:t>
      </w:r>
      <w:r>
        <w:rPr>
          <w:rFonts w:eastAsia="Garamond" w:cs="Garamond"/>
          <w:rtl w:val="true"/>
        </w:rPr>
        <w:t xml:space="preserve"> </w:t>
      </w:r>
      <w:r>
        <w:rPr>
          <w:rFonts w:cs="FrankRuehl"/>
          <w:rtl w:val="true"/>
        </w:rPr>
        <w:t>האישיים</w:t>
      </w:r>
      <w:r>
        <w:rPr>
          <w:rFonts w:cs="FrankRuehl"/>
          <w:rtl w:val="true"/>
        </w:rPr>
        <w:t xml:space="preserve">, </w:t>
      </w:r>
      <w:r>
        <w:rPr>
          <w:rFonts w:cs="FrankRuehl"/>
          <w:rtl w:val="true"/>
        </w:rPr>
        <w:t>הובילה</w:t>
      </w:r>
      <w:r>
        <w:rPr>
          <w:rFonts w:eastAsia="Garamond" w:cs="Garamond"/>
          <w:rtl w:val="true"/>
        </w:rPr>
        <w:t xml:space="preserve"> </w:t>
      </w:r>
      <w:r>
        <w:rPr>
          <w:rFonts w:cs="FrankRuehl"/>
          <w:rtl w:val="true"/>
        </w:rPr>
        <w:t>לפגיעה</w:t>
      </w:r>
      <w:r>
        <w:rPr>
          <w:rFonts w:eastAsia="Garamond" w:cs="Garamond"/>
          <w:rtl w:val="true"/>
        </w:rPr>
        <w:t xml:space="preserve"> </w:t>
      </w:r>
      <w:r>
        <w:rPr>
          <w:rFonts w:cs="FrankRuehl"/>
          <w:rtl w:val="true"/>
        </w:rPr>
        <w:t>ממונית</w:t>
      </w:r>
      <w:r>
        <w:rPr>
          <w:rFonts w:eastAsia="Garamond" w:cs="Garamond"/>
          <w:rtl w:val="true"/>
        </w:rPr>
        <w:t xml:space="preserve"> </w:t>
      </w:r>
      <w:r>
        <w:rPr>
          <w:rFonts w:cs="FrankRuehl"/>
          <w:rtl w:val="true"/>
        </w:rPr>
        <w:t>בפסגות</w:t>
      </w:r>
      <w:r>
        <w:rPr>
          <w:rFonts w:cs="FrankRuehl"/>
          <w:rtl w:val="true"/>
        </w:rPr>
        <w:t xml:space="preserve">. </w:t>
      </w:r>
      <w:r>
        <w:rPr>
          <w:rFonts w:cs="FrankRuehl"/>
          <w:rtl w:val="true"/>
        </w:rPr>
        <w:t>אף</w:t>
      </w:r>
      <w:r>
        <w:rPr>
          <w:rFonts w:eastAsia="Garamond" w:cs="Garamond"/>
          <w:rtl w:val="true"/>
        </w:rPr>
        <w:t xml:space="preserve"> </w:t>
      </w:r>
      <w:r>
        <w:rPr>
          <w:rFonts w:cs="FrankRuehl"/>
          <w:rtl w:val="true"/>
        </w:rPr>
        <w:t>אם</w:t>
      </w:r>
      <w:r>
        <w:rPr>
          <w:rFonts w:eastAsia="Garamond" w:cs="Garamond"/>
          <w:rtl w:val="true"/>
        </w:rPr>
        <w:t xml:space="preserve"> </w:t>
      </w:r>
      <w:r>
        <w:rPr>
          <w:rFonts w:cs="FrankRuehl"/>
          <w:rtl w:val="true"/>
        </w:rPr>
        <w:t>קשה</w:t>
      </w:r>
      <w:r>
        <w:rPr>
          <w:rFonts w:eastAsia="Garamond" w:cs="Garamond"/>
          <w:rtl w:val="true"/>
        </w:rPr>
        <w:t xml:space="preserve"> </w:t>
      </w:r>
      <w:r>
        <w:rPr>
          <w:rFonts w:cs="FrankRuehl"/>
          <w:rtl w:val="true"/>
        </w:rPr>
        <w:t>להעריך</w:t>
      </w:r>
      <w:r>
        <w:rPr>
          <w:rFonts w:eastAsia="Garamond" w:cs="Garamond"/>
          <w:rtl w:val="true"/>
        </w:rPr>
        <w:t xml:space="preserve"> </w:t>
      </w:r>
      <w:r>
        <w:rPr>
          <w:rFonts w:cs="FrankRuehl"/>
          <w:rtl w:val="true"/>
        </w:rPr>
        <w:t>מה</w:t>
      </w:r>
      <w:r>
        <w:rPr>
          <w:rFonts w:eastAsia="Garamond" w:cs="Garamond"/>
          <w:rtl w:val="true"/>
        </w:rPr>
        <w:t xml:space="preserve"> </w:t>
      </w:r>
      <w:r>
        <w:rPr>
          <w:rFonts w:cs="FrankRuehl"/>
          <w:rtl w:val="true"/>
        </w:rPr>
        <w:t>היה</w:t>
      </w:r>
      <w:r>
        <w:rPr>
          <w:rFonts w:eastAsia="Garamond" w:cs="Garamond"/>
          <w:rtl w:val="true"/>
        </w:rPr>
        <w:t xml:space="preserve"> </w:t>
      </w:r>
      <w:r>
        <w:rPr>
          <w:rFonts w:cs="FrankRuehl"/>
          <w:rtl w:val="true"/>
        </w:rPr>
        <w:t>גובהו</w:t>
      </w:r>
      <w:r>
        <w:rPr>
          <w:rFonts w:eastAsia="Garamond" w:cs="Garamond"/>
          <w:rtl w:val="true"/>
        </w:rPr>
        <w:t xml:space="preserve"> </w:t>
      </w:r>
      <w:r>
        <w:rPr>
          <w:rFonts w:cs="FrankRuehl"/>
          <w:rtl w:val="true"/>
        </w:rPr>
        <w:t>המדויק</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שער</w:t>
      </w:r>
      <w:r>
        <w:rPr>
          <w:rFonts w:eastAsia="Garamond" w:cs="Garamond"/>
          <w:rtl w:val="true"/>
        </w:rPr>
        <w:t xml:space="preserve"> </w:t>
      </w:r>
      <w:r>
        <w:rPr>
          <w:rFonts w:cs="FrankRuehl"/>
          <w:rtl w:val="true"/>
        </w:rPr>
        <w:t>המק</w:t>
      </w:r>
      <w:r>
        <w:rPr>
          <w:rFonts w:cs="FrankRuehl"/>
          <w:rtl w:val="true"/>
        </w:rPr>
        <w:t>"</w:t>
      </w:r>
      <w:r>
        <w:rPr>
          <w:rFonts w:cs="FrankRuehl"/>
          <w:rtl w:val="true"/>
        </w:rPr>
        <w:t>מ</w:t>
      </w:r>
      <w:r>
        <w:rPr>
          <w:rFonts w:eastAsia="Garamond" w:cs="Garamond"/>
          <w:rtl w:val="true"/>
        </w:rPr>
        <w:t xml:space="preserve"> </w:t>
      </w:r>
      <w:r>
        <w:rPr>
          <w:rFonts w:cs="FrankRuehl"/>
          <w:rtl w:val="true"/>
        </w:rPr>
        <w:t>לו</w:t>
      </w:r>
      <w:r>
        <w:rPr>
          <w:rFonts w:eastAsia="Garamond" w:cs="Garamond"/>
          <w:rtl w:val="true"/>
        </w:rPr>
        <w:t xml:space="preserve"> </w:t>
      </w:r>
      <w:r>
        <w:rPr>
          <w:rFonts w:cs="FrankRuehl"/>
          <w:rtl w:val="true"/>
        </w:rPr>
        <w:t>היה</w:t>
      </w:r>
      <w:r>
        <w:rPr>
          <w:rFonts w:eastAsia="Garamond" w:cs="Garamond"/>
          <w:rtl w:val="true"/>
        </w:rPr>
        <w:t xml:space="preserve"> </w:t>
      </w:r>
      <w:r>
        <w:rPr>
          <w:rFonts w:cs="FrankRuehl"/>
          <w:rtl w:val="true"/>
        </w:rPr>
        <w:t>אדרי</w:t>
      </w:r>
      <w:r>
        <w:rPr>
          <w:rFonts w:eastAsia="Garamond" w:cs="Garamond"/>
          <w:rtl w:val="true"/>
        </w:rPr>
        <w:t xml:space="preserve"> </w:t>
      </w:r>
      <w:r>
        <w:rPr>
          <w:rFonts w:cs="FrankRuehl"/>
          <w:rtl w:val="true"/>
        </w:rPr>
        <w:t>פועל</w:t>
      </w:r>
      <w:r>
        <w:rPr>
          <w:rFonts w:eastAsia="Garamond" w:cs="Garamond"/>
          <w:rtl w:val="true"/>
        </w:rPr>
        <w:t xml:space="preserve"> </w:t>
      </w:r>
      <w:r>
        <w:rPr>
          <w:rFonts w:cs="FrankRuehl"/>
          <w:rtl w:val="true"/>
        </w:rPr>
        <w:t>כראוי</w:t>
      </w:r>
      <w:r>
        <w:rPr>
          <w:rFonts w:eastAsia="Garamond" w:cs="Garamond"/>
          <w:rtl w:val="true"/>
        </w:rPr>
        <w:t xml:space="preserve"> </w:t>
      </w:r>
      <w:r>
        <w:rPr>
          <w:rFonts w:cs="FrankRuehl"/>
          <w:rtl w:val="true"/>
        </w:rPr>
        <w:t>ונמנע</w:t>
      </w:r>
      <w:r>
        <w:rPr>
          <w:rFonts w:eastAsia="Garamond" w:cs="Garamond"/>
          <w:rtl w:val="true"/>
        </w:rPr>
        <w:t xml:space="preserve"> </w:t>
      </w:r>
      <w:r>
        <w:rPr>
          <w:rFonts w:cs="FrankRuehl"/>
          <w:rtl w:val="true"/>
        </w:rPr>
        <w:t>מהשקעה</w:t>
      </w:r>
      <w:r>
        <w:rPr>
          <w:rFonts w:eastAsia="Garamond" w:cs="Garamond"/>
          <w:rtl w:val="true"/>
        </w:rPr>
        <w:t xml:space="preserve"> </w:t>
      </w:r>
      <w:r>
        <w:rPr>
          <w:rFonts w:cs="FrankRuehl"/>
          <w:rtl w:val="true"/>
        </w:rPr>
        <w:t>מקבילה</w:t>
      </w:r>
      <w:r>
        <w:rPr>
          <w:rFonts w:eastAsia="Garamond" w:cs="Garamond"/>
          <w:rtl w:val="true"/>
        </w:rPr>
        <w:t xml:space="preserve"> </w:t>
      </w:r>
      <w:r>
        <w:rPr>
          <w:rFonts w:cs="FrankRuehl"/>
          <w:rtl w:val="true"/>
        </w:rPr>
        <w:t>דרך</w:t>
      </w:r>
      <w:r>
        <w:rPr>
          <w:rFonts w:eastAsia="Garamond" w:cs="Garamond"/>
          <w:rtl w:val="true"/>
        </w:rPr>
        <w:t xml:space="preserve"> </w:t>
      </w:r>
      <w:r>
        <w:rPr>
          <w:rFonts w:cs="FrankRuehl"/>
          <w:rtl w:val="true"/>
        </w:rPr>
        <w:t>חשבונותיו</w:t>
      </w:r>
      <w:r>
        <w:rPr>
          <w:rFonts w:eastAsia="Garamond" w:cs="Garamond"/>
          <w:rtl w:val="true"/>
        </w:rPr>
        <w:t xml:space="preserve"> </w:t>
      </w:r>
      <w:r>
        <w:rPr>
          <w:rFonts w:cs="FrankRuehl"/>
          <w:rtl w:val="true"/>
        </w:rPr>
        <w:t>הפרטיים</w:t>
      </w:r>
      <w:r>
        <w:rPr>
          <w:rFonts w:cs="FrankRuehl"/>
          <w:rtl w:val="true"/>
        </w:rPr>
        <w:t xml:space="preserve">, </w:t>
      </w:r>
      <w:r>
        <w:rPr>
          <w:rFonts w:cs="FrankRuehl"/>
          <w:rtl w:val="true"/>
        </w:rPr>
        <w:t>הרי</w:t>
      </w:r>
      <w:r>
        <w:rPr>
          <w:rFonts w:eastAsia="Garamond" w:cs="Garamond"/>
          <w:rtl w:val="true"/>
        </w:rPr>
        <w:t xml:space="preserve"> </w:t>
      </w:r>
      <w:r>
        <w:rPr>
          <w:rFonts w:cs="FrankRuehl"/>
          <w:rtl w:val="true"/>
        </w:rPr>
        <w:t>שהוכח</w:t>
      </w:r>
      <w:r>
        <w:rPr>
          <w:rFonts w:eastAsia="Garamond" w:cs="Garamond"/>
          <w:rtl w:val="true"/>
        </w:rPr>
        <w:t xml:space="preserve"> </w:t>
      </w:r>
      <w:r>
        <w:rPr>
          <w:rFonts w:cs="FrankRuehl"/>
          <w:rtl w:val="true"/>
        </w:rPr>
        <w:t>ברמה</w:t>
      </w:r>
      <w:r>
        <w:rPr>
          <w:rFonts w:eastAsia="Garamond" w:cs="Garamond"/>
          <w:rtl w:val="true"/>
        </w:rPr>
        <w:t xml:space="preserve"> </w:t>
      </w:r>
      <w:r>
        <w:rPr>
          <w:rFonts w:cs="FrankRuehl"/>
          <w:rtl w:val="true"/>
        </w:rPr>
        <w:t>הנדרשת</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אדרי</w:t>
      </w:r>
      <w:r>
        <w:rPr>
          <w:rFonts w:eastAsia="Garamond" w:cs="Garamond"/>
          <w:rtl w:val="true"/>
        </w:rPr>
        <w:t xml:space="preserve"> </w:t>
      </w:r>
      <w:r>
        <w:rPr>
          <w:rFonts w:cs="FrankRuehl"/>
          <w:rtl w:val="true"/>
        </w:rPr>
        <w:t>העדיף</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האינטרס</w:t>
      </w:r>
      <w:r>
        <w:rPr>
          <w:rFonts w:eastAsia="Garamond" w:cs="Garamond"/>
          <w:rtl w:val="true"/>
        </w:rPr>
        <w:t xml:space="preserve"> </w:t>
      </w:r>
      <w:r>
        <w:rPr>
          <w:rFonts w:cs="FrankRuehl"/>
          <w:rtl w:val="true"/>
        </w:rPr>
        <w:t>הפרטי</w:t>
      </w:r>
      <w:r>
        <w:rPr>
          <w:rFonts w:eastAsia="Garamond" w:cs="Garamond"/>
          <w:rtl w:val="true"/>
        </w:rPr>
        <w:t xml:space="preserve"> </w:t>
      </w:r>
      <w:r>
        <w:rPr>
          <w:rFonts w:cs="FrankRuehl"/>
          <w:rtl w:val="true"/>
        </w:rPr>
        <w:t>שלו</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חשבון</w:t>
      </w:r>
      <w:r>
        <w:rPr>
          <w:rFonts w:eastAsia="Garamond" w:cs="Garamond"/>
          <w:rtl w:val="true"/>
        </w:rPr>
        <w:t xml:space="preserve"> </w:t>
      </w:r>
      <w:r>
        <w:rPr>
          <w:rFonts w:cs="FrankRuehl"/>
          <w:rtl w:val="true"/>
        </w:rPr>
        <w:t>האינטרס</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פסגות</w:t>
      </w:r>
      <w:r>
        <w:rPr>
          <w:rFonts w:cs="FrankRuehl"/>
          <w:rtl w:val="true"/>
        </w:rPr>
        <w:t xml:space="preserve">, </w:t>
      </w:r>
      <w:r>
        <w:rPr>
          <w:rFonts w:cs="FrankRuehl"/>
          <w:rtl w:val="true"/>
        </w:rPr>
        <w:t>ובהתאם</w:t>
      </w:r>
      <w:r>
        <w:rPr>
          <w:rFonts w:eastAsia="Garamond" w:cs="Garamond"/>
          <w:rtl w:val="true"/>
        </w:rPr>
        <w:t xml:space="preserve"> </w:t>
      </w:r>
      <w:r>
        <w:rPr>
          <w:rFonts w:cs="FrankRuehl"/>
          <w:rtl w:val="true"/>
        </w:rPr>
        <w:t>לכך</w:t>
      </w:r>
      <w:r>
        <w:rPr>
          <w:rFonts w:eastAsia="Garamond" w:cs="Garamond"/>
          <w:rtl w:val="true"/>
        </w:rPr>
        <w:t xml:space="preserve"> </w:t>
      </w:r>
      <w:r>
        <w:rPr>
          <w:rFonts w:cs="FrankRuehl"/>
          <w:rtl w:val="true"/>
        </w:rPr>
        <w:t>תזמן</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מכירת</w:t>
      </w:r>
      <w:r>
        <w:rPr>
          <w:rFonts w:eastAsia="Garamond" w:cs="Garamond"/>
          <w:rtl w:val="true"/>
        </w:rPr>
        <w:t xml:space="preserve"> </w:t>
      </w:r>
      <w:r>
        <w:rPr>
          <w:rFonts w:cs="FrankRuehl"/>
          <w:rtl w:val="true"/>
        </w:rPr>
        <w:t>ורכישת</w:t>
      </w:r>
      <w:r>
        <w:rPr>
          <w:rFonts w:eastAsia="Garamond" w:cs="Garamond"/>
          <w:rtl w:val="true"/>
        </w:rPr>
        <w:t xml:space="preserve"> </w:t>
      </w:r>
      <w:r>
        <w:rPr>
          <w:rFonts w:cs="FrankRuehl"/>
          <w:rtl w:val="true"/>
        </w:rPr>
        <w:t>המק</w:t>
      </w:r>
      <w:r>
        <w:rPr>
          <w:rFonts w:cs="FrankRuehl"/>
          <w:rtl w:val="true"/>
        </w:rPr>
        <w:t>"</w:t>
      </w:r>
      <w:r>
        <w:rPr>
          <w:rFonts w:cs="FrankRuehl"/>
          <w:rtl w:val="true"/>
        </w:rPr>
        <w:t>מ</w:t>
      </w:r>
      <w:r>
        <w:rPr>
          <w:rFonts w:eastAsia="Garamond" w:cs="Garamond"/>
          <w:rtl w:val="true"/>
        </w:rPr>
        <w:t xml:space="preserve"> </w:t>
      </w:r>
      <w:r>
        <w:rPr>
          <w:rFonts w:cs="FrankRuehl"/>
          <w:rtl w:val="true"/>
        </w:rPr>
        <w:t>מהחשבונות</w:t>
      </w:r>
      <w:r>
        <w:rPr>
          <w:rFonts w:eastAsia="Garamond" w:cs="Garamond"/>
          <w:rtl w:val="true"/>
        </w:rPr>
        <w:t xml:space="preserve"> </w:t>
      </w:r>
      <w:r>
        <w:rPr>
          <w:rFonts w:cs="FrankRuehl"/>
          <w:rtl w:val="true"/>
        </w:rPr>
        <w:t>בהם</w:t>
      </w:r>
      <w:r>
        <w:rPr>
          <w:rFonts w:eastAsia="Garamond" w:cs="Garamond"/>
          <w:rtl w:val="true"/>
        </w:rPr>
        <w:t xml:space="preserve"> </w:t>
      </w:r>
      <w:r>
        <w:rPr>
          <w:rFonts w:cs="FrankRuehl"/>
          <w:rtl w:val="true"/>
        </w:rPr>
        <w:t>פעל</w:t>
      </w:r>
      <w:r>
        <w:rPr>
          <w:rFonts w:cs="FrankRuehl"/>
          <w:rtl w:val="true"/>
        </w:rPr>
        <w:t xml:space="preserve">, </w:t>
      </w:r>
      <w:r>
        <w:rPr>
          <w:rFonts w:cs="FrankRuehl"/>
          <w:rtl w:val="true"/>
        </w:rPr>
        <w:t>באופן</w:t>
      </w:r>
      <w:r>
        <w:rPr>
          <w:rFonts w:eastAsia="Garamond" w:cs="Garamond"/>
          <w:rtl w:val="true"/>
        </w:rPr>
        <w:t xml:space="preserve"> </w:t>
      </w:r>
      <w:r>
        <w:rPr>
          <w:rFonts w:cs="FrankRuehl"/>
          <w:rtl w:val="true"/>
        </w:rPr>
        <w:t>שפגע</w:t>
      </w:r>
      <w:r>
        <w:rPr>
          <w:rFonts w:eastAsia="Garamond" w:cs="Garamond"/>
          <w:rtl w:val="true"/>
        </w:rPr>
        <w:t xml:space="preserve"> </w:t>
      </w:r>
      <w:r>
        <w:rPr>
          <w:rFonts w:cs="FrankRuehl"/>
          <w:rtl w:val="true"/>
        </w:rPr>
        <w:t>ברווחיה</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פסגות</w:t>
      </w:r>
      <w:r>
        <w:rPr>
          <w:rFonts w:eastAsia="Garamond" w:cs="Garamond"/>
          <w:rtl w:val="true"/>
        </w:rPr>
        <w:t xml:space="preserve"> </w:t>
      </w:r>
      <w:r>
        <w:rPr>
          <w:rFonts w:cs="FrankRuehl"/>
          <w:rtl w:val="true"/>
        </w:rPr>
        <w:t>והוביל</w:t>
      </w:r>
      <w:r>
        <w:rPr>
          <w:rFonts w:eastAsia="Garamond" w:cs="Garamond"/>
          <w:rtl w:val="true"/>
        </w:rPr>
        <w:t xml:space="preserve"> </w:t>
      </w:r>
      <w:r>
        <w:rPr>
          <w:rFonts w:cs="FrankRuehl"/>
          <w:rtl w:val="true"/>
        </w:rPr>
        <w:t>לרווחים</w:t>
      </w:r>
      <w:r>
        <w:rPr>
          <w:rFonts w:eastAsia="Garamond" w:cs="Garamond"/>
          <w:rtl w:val="true"/>
        </w:rPr>
        <w:t xml:space="preserve"> </w:t>
      </w:r>
      <w:r>
        <w:rPr>
          <w:rFonts w:cs="FrankRuehl"/>
          <w:rtl w:val="true"/>
        </w:rPr>
        <w:t>ניכרים</w:t>
      </w:r>
      <w:r>
        <w:rPr>
          <w:rFonts w:eastAsia="Garamond" w:cs="Garamond"/>
          <w:rtl w:val="true"/>
        </w:rPr>
        <w:t xml:space="preserve"> </w:t>
      </w:r>
      <w:r>
        <w:rPr>
          <w:rFonts w:cs="FrankRuehl"/>
          <w:rtl w:val="true"/>
        </w:rPr>
        <w:t>בחשבונותיו</w:t>
      </w:r>
      <w:r>
        <w:rPr>
          <w:rFonts w:eastAsia="Garamond" w:cs="Garamond"/>
          <w:rtl w:val="true"/>
        </w:rPr>
        <w:t xml:space="preserve"> </w:t>
      </w:r>
      <w:r>
        <w:rPr>
          <w:rFonts w:cs="FrankRuehl"/>
          <w:rtl w:val="true"/>
        </w:rPr>
        <w:t>הפרטיים</w:t>
      </w:r>
      <w:r>
        <w:rPr>
          <w:rFonts w:cs="FrankRuehl"/>
          <w:rtl w:val="true"/>
        </w:rPr>
        <w:t xml:space="preserve">, </w:t>
      </w:r>
      <w:r>
        <w:rPr>
          <w:rFonts w:cs="FrankRuehl"/>
          <w:rtl w:val="true"/>
        </w:rPr>
        <w:t>ודי</w:t>
      </w:r>
      <w:r>
        <w:rPr>
          <w:rFonts w:eastAsia="Garamond" w:cs="Garamond"/>
          <w:rtl w:val="true"/>
        </w:rPr>
        <w:t xml:space="preserve"> </w:t>
      </w:r>
      <w:r>
        <w:rPr>
          <w:rFonts w:cs="FrankRuehl"/>
          <w:rtl w:val="true"/>
        </w:rPr>
        <w:t>בכך</w:t>
      </w:r>
      <w:r>
        <w:rPr>
          <w:rFonts w:eastAsia="Garamond" w:cs="Garamond"/>
          <w:rtl w:val="true"/>
        </w:rPr>
        <w:t xml:space="preserve"> </w:t>
      </w:r>
      <w:r>
        <w:rPr>
          <w:rFonts w:cs="FrankRuehl"/>
          <w:rtl w:val="true"/>
        </w:rPr>
        <w:t>כדי</w:t>
      </w:r>
      <w:r>
        <w:rPr>
          <w:rFonts w:eastAsia="Garamond" w:cs="Garamond"/>
          <w:rtl w:val="true"/>
        </w:rPr>
        <w:t xml:space="preserve"> </w:t>
      </w:r>
      <w:r>
        <w:rPr>
          <w:rFonts w:cs="FrankRuehl"/>
          <w:rtl w:val="true"/>
        </w:rPr>
        <w:t>לבסס</w:t>
      </w:r>
      <w:r>
        <w:rPr>
          <w:rFonts w:eastAsia="Garamond" w:cs="Garamond"/>
          <w:rtl w:val="true"/>
        </w:rPr>
        <w:t xml:space="preserve"> </w:t>
      </w:r>
      <w:r>
        <w:rPr>
          <w:rFonts w:cs="FrankRuehl"/>
          <w:rtl w:val="true"/>
        </w:rPr>
        <w:t>הרשעה</w:t>
      </w:r>
      <w:r>
        <w:rPr>
          <w:rFonts w:eastAsia="Garamond" w:cs="Garamond"/>
          <w:rtl w:val="true"/>
        </w:rPr>
        <w:t xml:space="preserve"> </w:t>
      </w:r>
      <w:r>
        <w:rPr>
          <w:rFonts w:cs="FrankRuehl"/>
          <w:rtl w:val="true"/>
        </w:rPr>
        <w:t>בעבירה</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הפרת</w:t>
      </w:r>
      <w:r>
        <w:rPr>
          <w:rFonts w:eastAsia="Garamond" w:cs="Garamond"/>
          <w:rtl w:val="true"/>
        </w:rPr>
        <w:t xml:space="preserve"> </w:t>
      </w:r>
      <w:r>
        <w:rPr>
          <w:rFonts w:cs="FrankRuehl"/>
          <w:rtl w:val="true"/>
        </w:rPr>
        <w:t>האמונים</w:t>
      </w:r>
      <w:r>
        <w:rPr>
          <w:rFonts w:eastAsia="Garamond" w:cs="Garamond"/>
          <w:rtl w:val="true"/>
        </w:rPr>
        <w:t xml:space="preserve"> </w:t>
      </w:r>
      <w:r>
        <w:rPr>
          <w:rFonts w:cs="FrankRuehl"/>
          <w:rtl w:val="true"/>
        </w:rPr>
        <w:t>בתאגיד</w:t>
      </w:r>
      <w:r>
        <w:rPr>
          <w:rFonts w:cs="FrankRuehl"/>
          <w:rtl w:val="true"/>
        </w:rPr>
        <w:t>.</w:t>
      </w:r>
    </w:p>
    <w:p>
      <w:pPr>
        <w:pStyle w:val="Normal"/>
        <w:tabs>
          <w:tab w:val="clear" w:pos="720"/>
          <w:tab w:val="left" w:pos="800" w:leader="none"/>
        </w:tabs>
        <w:spacing w:lineRule="auto" w:line="360"/>
        <w:ind w:end="0"/>
        <w:jc w:val="both"/>
        <w:rPr>
          <w:rFonts w:ascii="Century" w:hAnsi="Century" w:cs="FrankRuehl"/>
          <w:spacing w:val="10"/>
          <w:sz w:val="22"/>
          <w:szCs w:val="28"/>
        </w:rPr>
      </w:pPr>
      <w:r>
        <w:rPr>
          <w:rFonts w:cs="FrankRuehl" w:ascii="Century" w:hAnsi="Century"/>
          <w:spacing w:val="10"/>
          <w:sz w:val="22"/>
          <w:szCs w:val="28"/>
          <w:rtl w:val="true"/>
        </w:rPr>
      </w:r>
    </w:p>
    <w:p>
      <w:pPr>
        <w:pStyle w:val="Ruller43"/>
        <w:numPr>
          <w:ilvl w:val="0"/>
          <w:numId w:val="2"/>
        </w:numPr>
        <w:ind w:hanging="0" w:start="0" w:end="0"/>
        <w:jc w:val="both"/>
        <w:rPr>
          <w:rFonts w:cs="FrankRuehl"/>
        </w:rPr>
      </w:pPr>
      <w:r>
        <w:rPr>
          <w:rFonts w:cs="FrankRuehl"/>
          <w:rtl w:val="true"/>
        </w:rPr>
        <w:t>מסקנה</w:t>
      </w:r>
      <w:r>
        <w:rPr>
          <w:rFonts w:eastAsia="Garamond" w:cs="Garamond"/>
          <w:rtl w:val="true"/>
        </w:rPr>
        <w:t xml:space="preserve"> </w:t>
      </w:r>
      <w:r>
        <w:rPr>
          <w:rFonts w:cs="FrankRuehl"/>
          <w:rtl w:val="true"/>
        </w:rPr>
        <w:t>זו</w:t>
      </w:r>
      <w:r>
        <w:rPr>
          <w:rFonts w:eastAsia="Garamond" w:cs="Garamond"/>
          <w:rtl w:val="true"/>
        </w:rPr>
        <w:t xml:space="preserve"> </w:t>
      </w:r>
      <w:r>
        <w:rPr>
          <w:rFonts w:cs="FrankRuehl"/>
          <w:rtl w:val="true"/>
        </w:rPr>
        <w:t>מייתרת</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הצורך</w:t>
      </w:r>
      <w:r>
        <w:rPr>
          <w:rFonts w:eastAsia="Garamond" w:cs="Garamond"/>
          <w:rtl w:val="true"/>
        </w:rPr>
        <w:t xml:space="preserve"> </w:t>
      </w:r>
      <w:r>
        <w:rPr>
          <w:rFonts w:cs="FrankRuehl"/>
          <w:rtl w:val="true"/>
        </w:rPr>
        <w:t>לדון</w:t>
      </w:r>
      <w:r>
        <w:rPr>
          <w:rFonts w:eastAsia="Garamond" w:cs="Garamond"/>
          <w:rtl w:val="true"/>
        </w:rPr>
        <w:t xml:space="preserve"> </w:t>
      </w:r>
      <w:r>
        <w:rPr>
          <w:rFonts w:cs="FrankRuehl"/>
          <w:rtl w:val="true"/>
        </w:rPr>
        <w:t>בשאלה</w:t>
      </w:r>
      <w:r>
        <w:rPr>
          <w:rFonts w:eastAsia="Garamond" w:cs="Garamond"/>
          <w:rtl w:val="true"/>
        </w:rPr>
        <w:t xml:space="preserve"> </w:t>
      </w:r>
      <w:r>
        <w:rPr>
          <w:rFonts w:cs="FrankRuehl"/>
          <w:rtl w:val="true"/>
        </w:rPr>
        <w:t>האם</w:t>
      </w:r>
      <w:r>
        <w:rPr>
          <w:rFonts w:eastAsia="Garamond" w:cs="Garamond"/>
          <w:rtl w:val="true"/>
        </w:rPr>
        <w:t xml:space="preserve"> </w:t>
      </w:r>
      <w:r>
        <w:rPr>
          <w:rFonts w:cs="FrankRuehl"/>
          <w:rtl w:val="true"/>
        </w:rPr>
        <w:t>יש</w:t>
      </w:r>
      <w:r>
        <w:rPr>
          <w:rFonts w:eastAsia="Garamond" w:cs="Garamond"/>
          <w:rtl w:val="true"/>
        </w:rPr>
        <w:t xml:space="preserve"> </w:t>
      </w:r>
      <w:r>
        <w:rPr>
          <w:rFonts w:cs="FrankRuehl"/>
          <w:rtl w:val="true"/>
        </w:rPr>
        <w:t>לראות</w:t>
      </w:r>
      <w:r>
        <w:rPr>
          <w:rFonts w:eastAsia="Garamond" w:cs="Garamond"/>
          <w:rtl w:val="true"/>
        </w:rPr>
        <w:t xml:space="preserve"> </w:t>
      </w:r>
      <w:r>
        <w:rPr>
          <w:rFonts w:cs="FrankRuehl"/>
          <w:rtl w:val="true"/>
        </w:rPr>
        <w:t>בפסגות</w:t>
      </w:r>
      <w:r>
        <w:rPr>
          <w:rFonts w:eastAsia="Garamond" w:cs="Garamond"/>
          <w:rtl w:val="true"/>
        </w:rPr>
        <w:t xml:space="preserve"> </w:t>
      </w:r>
      <w:r>
        <w:rPr>
          <w:rFonts w:cs="FrankRuehl"/>
          <w:rtl w:val="true"/>
        </w:rPr>
        <w:t>תאגיד</w:t>
      </w:r>
      <w:r>
        <w:rPr>
          <w:rFonts w:eastAsia="Garamond" w:cs="Garamond"/>
          <w:rtl w:val="true"/>
        </w:rPr>
        <w:t xml:space="preserve"> </w:t>
      </w:r>
      <w:r>
        <w:rPr>
          <w:rFonts w:cs="FrankRuehl"/>
          <w:rtl w:val="true"/>
        </w:rPr>
        <w:t>המספק</w:t>
      </w:r>
      <w:r>
        <w:rPr>
          <w:rFonts w:eastAsia="Garamond" w:cs="Garamond"/>
          <w:rtl w:val="true"/>
        </w:rPr>
        <w:t xml:space="preserve"> </w:t>
      </w:r>
      <w:r>
        <w:rPr>
          <w:rFonts w:cs="FrankRuehl"/>
          <w:rtl w:val="true"/>
        </w:rPr>
        <w:t>שירות</w:t>
      </w:r>
      <w:r>
        <w:rPr>
          <w:rFonts w:eastAsia="Garamond" w:cs="Garamond"/>
          <w:rtl w:val="true"/>
        </w:rPr>
        <w:t xml:space="preserve"> </w:t>
      </w:r>
      <w:r>
        <w:rPr>
          <w:rFonts w:cs="FrankRuehl"/>
          <w:rtl w:val="true"/>
        </w:rPr>
        <w:t>חיוני</w:t>
      </w:r>
      <w:r>
        <w:rPr>
          <w:rFonts w:eastAsia="Garamond" w:cs="Garamond"/>
          <w:rtl w:val="true"/>
        </w:rPr>
        <w:t xml:space="preserve"> </w:t>
      </w:r>
      <w:r>
        <w:rPr>
          <w:rFonts w:cs="FrankRuehl"/>
          <w:rtl w:val="true"/>
        </w:rPr>
        <w:t>לציבור</w:t>
      </w:r>
      <w:r>
        <w:rPr>
          <w:rFonts w:cs="FrankRuehl"/>
          <w:rtl w:val="true"/>
        </w:rPr>
        <w:t xml:space="preserve">, </w:t>
      </w:r>
      <w:r>
        <w:rPr>
          <w:rFonts w:cs="FrankRuehl"/>
          <w:rtl w:val="true"/>
        </w:rPr>
        <w:t>ומהו</w:t>
      </w:r>
      <w:r>
        <w:rPr>
          <w:rFonts w:eastAsia="Garamond" w:cs="Garamond"/>
          <w:rtl w:val="true"/>
        </w:rPr>
        <w:t xml:space="preserve"> </w:t>
      </w:r>
      <w:r>
        <w:rPr>
          <w:rFonts w:cs="FrankRuehl"/>
          <w:rtl w:val="true"/>
        </w:rPr>
        <w:t>היחס</w:t>
      </w:r>
      <w:r>
        <w:rPr>
          <w:rFonts w:eastAsia="Garamond" w:cs="Garamond"/>
          <w:rtl w:val="true"/>
        </w:rPr>
        <w:t xml:space="preserve"> </w:t>
      </w:r>
      <w:r>
        <w:rPr>
          <w:rFonts w:cs="FrankRuehl"/>
          <w:rtl w:val="true"/>
        </w:rPr>
        <w:t>לעניין</w:t>
      </w:r>
      <w:r>
        <w:rPr>
          <w:rFonts w:eastAsia="Garamond" w:cs="Garamond"/>
          <w:rtl w:val="true"/>
        </w:rPr>
        <w:t xml:space="preserve"> </w:t>
      </w:r>
      <w:r>
        <w:rPr>
          <w:rFonts w:cs="FrankRuehl"/>
          <w:rtl w:val="true"/>
        </w:rPr>
        <w:t>זה</w:t>
      </w:r>
      <w:r>
        <w:rPr>
          <w:rFonts w:eastAsia="Garamond" w:cs="Garamond"/>
          <w:rtl w:val="true"/>
        </w:rPr>
        <w:t xml:space="preserve"> </w:t>
      </w:r>
      <w:r>
        <w:rPr>
          <w:rFonts w:cs="FrankRuehl"/>
          <w:rtl w:val="true"/>
        </w:rPr>
        <w:t>בין</w:t>
      </w:r>
      <w:r>
        <w:rPr>
          <w:rFonts w:eastAsia="Garamond" w:cs="Garamond"/>
          <w:rtl w:val="true"/>
        </w:rPr>
        <w:t xml:space="preserve"> </w:t>
      </w:r>
      <w:r>
        <w:rPr>
          <w:rFonts w:ascii="Century" w:hAnsi="Century" w:cs="Miriam"/>
          <w:b/>
          <w:b/>
          <w:spacing w:val="0"/>
          <w:sz w:val="22"/>
          <w:sz w:val="22"/>
          <w:szCs w:val="24"/>
          <w:rtl w:val="true"/>
        </w:rPr>
        <w:t>פסגות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ני</w:t>
      </w:r>
      <w:r>
        <w:rPr>
          <w:rFonts w:cs="Miriam" w:ascii="Century" w:hAnsi="Century"/>
          <w:b/>
          <w:spacing w:val="0"/>
          <w:sz w:val="22"/>
          <w:szCs w:val="24"/>
          <w:rtl w:val="true"/>
        </w:rPr>
        <w:t>"</w:t>
      </w:r>
      <w:r>
        <w:rPr>
          <w:rFonts w:ascii="Century" w:hAnsi="Century" w:cs="Miriam"/>
          <w:b/>
          <w:b/>
          <w:spacing w:val="0"/>
          <w:sz w:val="22"/>
          <w:sz w:val="22"/>
          <w:szCs w:val="24"/>
          <w:rtl w:val="true"/>
        </w:rPr>
        <w:t>ע</w:t>
      </w:r>
      <w:r>
        <w:rPr>
          <w:rFonts w:eastAsia="Garamond" w:cs="Garamond"/>
          <w:rtl w:val="true"/>
        </w:rPr>
        <w:t xml:space="preserve"> </w:t>
      </w:r>
      <w:r>
        <w:rPr>
          <w:rFonts w:cs="FrankRuehl"/>
          <w:rtl w:val="true"/>
        </w:rPr>
        <w:t>לבין</w:t>
      </w:r>
      <w:r>
        <w:rPr>
          <w:rFonts w:eastAsia="Garamond" w:cs="Garamond"/>
          <w:rtl w:val="true"/>
        </w:rPr>
        <w:t xml:space="preserve"> </w:t>
      </w:r>
      <w:r>
        <w:rPr>
          <w:rFonts w:ascii="Century" w:hAnsi="Century" w:cs="Miriam"/>
          <w:b/>
          <w:b/>
          <w:spacing w:val="0"/>
          <w:sz w:val="22"/>
          <w:sz w:val="22"/>
          <w:szCs w:val="24"/>
          <w:rtl w:val="true"/>
        </w:rPr>
        <w:t>פסגות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בית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השקעות</w:t>
      </w:r>
      <w:r>
        <w:rPr>
          <w:rFonts w:cs="FrankRuehl"/>
          <w:rtl w:val="true"/>
        </w:rPr>
        <w:t xml:space="preserve">, </w:t>
      </w:r>
      <w:r>
        <w:rPr>
          <w:rFonts w:cs="FrankRuehl"/>
          <w:rtl w:val="true"/>
        </w:rPr>
        <w:t>ומשכך</w:t>
      </w:r>
      <w:r>
        <w:rPr>
          <w:rFonts w:eastAsia="Garamond" w:cs="Garamond"/>
          <w:rtl w:val="true"/>
        </w:rPr>
        <w:t xml:space="preserve"> </w:t>
      </w:r>
      <w:r>
        <w:rPr>
          <w:rFonts w:cs="FrankRuehl"/>
          <w:rtl w:val="true"/>
        </w:rPr>
        <w:t>לא</w:t>
      </w:r>
      <w:r>
        <w:rPr>
          <w:rFonts w:eastAsia="Garamond" w:cs="Garamond"/>
          <w:rtl w:val="true"/>
        </w:rPr>
        <w:t xml:space="preserve"> </w:t>
      </w:r>
      <w:r>
        <w:rPr>
          <w:rFonts w:cs="FrankRuehl"/>
          <w:rtl w:val="true"/>
        </w:rPr>
        <w:t>ראיתי</w:t>
      </w:r>
      <w:r>
        <w:rPr>
          <w:rFonts w:eastAsia="Garamond" w:cs="Garamond"/>
          <w:rtl w:val="true"/>
        </w:rPr>
        <w:t xml:space="preserve"> </w:t>
      </w:r>
      <w:r>
        <w:rPr>
          <w:rFonts w:cs="FrankRuehl"/>
          <w:rtl w:val="true"/>
        </w:rPr>
        <w:t>להביע</w:t>
      </w:r>
      <w:r>
        <w:rPr>
          <w:rFonts w:eastAsia="Garamond" w:cs="Garamond"/>
          <w:rtl w:val="true"/>
        </w:rPr>
        <w:t xml:space="preserve"> </w:t>
      </w:r>
      <w:r>
        <w:rPr>
          <w:rFonts w:cs="FrankRuehl"/>
          <w:rtl w:val="true"/>
        </w:rPr>
        <w:t>עמדתי</w:t>
      </w:r>
      <w:r>
        <w:rPr>
          <w:rFonts w:eastAsia="Garamond" w:cs="Garamond"/>
          <w:rtl w:val="true"/>
        </w:rPr>
        <w:t xml:space="preserve"> </w:t>
      </w:r>
      <w:r>
        <w:rPr>
          <w:rFonts w:cs="FrankRuehl"/>
          <w:rtl w:val="true"/>
        </w:rPr>
        <w:t>בנדון</w:t>
      </w:r>
      <w:r>
        <w:rPr>
          <w:rFonts w:cs="FrankRuehl"/>
          <w:rtl w:val="true"/>
        </w:rPr>
        <w:t>.</w:t>
      </w:r>
    </w:p>
    <w:p>
      <w:pPr>
        <w:pStyle w:val="Normal"/>
        <w:tabs>
          <w:tab w:val="clear" w:pos="720"/>
          <w:tab w:val="left" w:pos="800" w:leader="none"/>
        </w:tabs>
        <w:spacing w:lineRule="auto" w:line="360"/>
        <w:ind w:end="0"/>
        <w:jc w:val="both"/>
        <w:rPr>
          <w:rFonts w:ascii="Century" w:hAnsi="Century" w:cs="FrankRuehl"/>
          <w:spacing w:val="10"/>
          <w:sz w:val="22"/>
          <w:szCs w:val="28"/>
        </w:rPr>
      </w:pPr>
      <w:r>
        <w:rPr>
          <w:rFonts w:cs="FrankRuehl" w:ascii="Century" w:hAnsi="Century"/>
          <w:spacing w:val="10"/>
          <w:sz w:val="22"/>
          <w:szCs w:val="28"/>
          <w:rtl w:val="true"/>
        </w:rPr>
      </w:r>
    </w:p>
    <w:p>
      <w:pPr>
        <w:pStyle w:val="Ruller43"/>
        <w:numPr>
          <w:ilvl w:val="0"/>
          <w:numId w:val="2"/>
        </w:numPr>
        <w:ind w:hanging="0" w:start="0" w:end="0"/>
        <w:jc w:val="both"/>
        <w:rPr>
          <w:rFonts w:cs="FrankRuehl"/>
        </w:rPr>
      </w:pPr>
      <w:r>
        <w:rPr>
          <w:rFonts w:cs="FrankRuehl"/>
          <w:rtl w:val="true"/>
        </w:rPr>
        <w:t>סיכומם</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דברים</w:t>
      </w:r>
      <w:r>
        <w:rPr>
          <w:rFonts w:eastAsia="Garamond" w:cs="Garamond"/>
          <w:rtl w:val="true"/>
        </w:rPr>
        <w:t xml:space="preserve"> </w:t>
      </w:r>
      <w:r>
        <w:rPr>
          <w:rFonts w:cs="FrankRuehl"/>
          <w:rtl w:val="true"/>
        </w:rPr>
        <w:t>–</w:t>
      </w:r>
      <w:r>
        <w:rPr>
          <w:rFonts w:eastAsia="Garamond" w:cs="Garamond"/>
          <w:rtl w:val="true"/>
        </w:rPr>
        <w:t xml:space="preserve"> </w:t>
      </w:r>
      <w:r>
        <w:rPr>
          <w:rFonts w:cs="FrankRuehl"/>
          <w:rtl w:val="true"/>
        </w:rPr>
        <w:t>אני</w:t>
      </w:r>
      <w:r>
        <w:rPr>
          <w:rFonts w:eastAsia="Garamond" w:cs="Garamond"/>
          <w:rtl w:val="true"/>
        </w:rPr>
        <w:t xml:space="preserve"> </w:t>
      </w:r>
      <w:r>
        <w:rPr>
          <w:rFonts w:cs="FrankRuehl"/>
          <w:rtl w:val="true"/>
        </w:rPr>
        <w:t>סבורה</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יש</w:t>
      </w:r>
      <w:r>
        <w:rPr>
          <w:rFonts w:eastAsia="Garamond" w:cs="Garamond"/>
          <w:rtl w:val="true"/>
        </w:rPr>
        <w:t xml:space="preserve"> </w:t>
      </w:r>
      <w:r>
        <w:rPr>
          <w:rFonts w:cs="FrankRuehl"/>
          <w:rtl w:val="true"/>
        </w:rPr>
        <w:t>לדחות</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טענותיו</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אדרי</w:t>
      </w:r>
      <w:r>
        <w:rPr>
          <w:rFonts w:eastAsia="Garamond" w:cs="Garamond"/>
          <w:rtl w:val="true"/>
        </w:rPr>
        <w:t xml:space="preserve"> </w:t>
      </w:r>
      <w:r>
        <w:rPr>
          <w:rFonts w:cs="FrankRuehl"/>
          <w:rtl w:val="true"/>
        </w:rPr>
        <w:t>בערעורו</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הרשעתו</w:t>
      </w:r>
      <w:r>
        <w:rPr>
          <w:rFonts w:eastAsia="Garamond" w:cs="Garamond"/>
          <w:rtl w:val="true"/>
        </w:rPr>
        <w:t xml:space="preserve"> </w:t>
      </w:r>
      <w:r>
        <w:rPr>
          <w:rFonts w:cs="FrankRuehl"/>
          <w:rtl w:val="true"/>
        </w:rPr>
        <w:t>בעבירת</w:t>
      </w:r>
      <w:r>
        <w:rPr>
          <w:rFonts w:eastAsia="Garamond" w:cs="Garamond"/>
          <w:rtl w:val="true"/>
        </w:rPr>
        <w:t xml:space="preserve"> </w:t>
      </w:r>
      <w:r>
        <w:rPr>
          <w:rFonts w:cs="FrankRuehl"/>
          <w:rtl w:val="true"/>
        </w:rPr>
        <w:t>הפרת</w:t>
      </w:r>
      <w:r>
        <w:rPr>
          <w:rFonts w:eastAsia="Garamond" w:cs="Garamond"/>
          <w:rtl w:val="true"/>
        </w:rPr>
        <w:t xml:space="preserve"> </w:t>
      </w:r>
      <w:r>
        <w:rPr>
          <w:rFonts w:cs="FrankRuehl"/>
          <w:rtl w:val="true"/>
        </w:rPr>
        <w:t>אמונים</w:t>
      </w:r>
      <w:r>
        <w:rPr>
          <w:rFonts w:eastAsia="Garamond" w:cs="Garamond"/>
          <w:rtl w:val="true"/>
        </w:rPr>
        <w:t xml:space="preserve"> </w:t>
      </w:r>
      <w:r>
        <w:rPr>
          <w:rFonts w:cs="FrankRuehl"/>
          <w:rtl w:val="true"/>
        </w:rPr>
        <w:t>בתאגיד</w:t>
      </w:r>
      <w:r>
        <w:rPr>
          <w:rFonts w:eastAsia="Garamond" w:cs="Garamond"/>
          <w:rtl w:val="true"/>
        </w:rPr>
        <w:t xml:space="preserve"> </w:t>
      </w:r>
      <w:r>
        <w:rPr>
          <w:rFonts w:cs="FrankRuehl"/>
          <w:rtl w:val="true"/>
        </w:rPr>
        <w:t>בגדרי</w:t>
      </w:r>
      <w:r>
        <w:rPr>
          <w:rFonts w:eastAsia="Garamond" w:cs="Garamond"/>
          <w:rtl w:val="true"/>
        </w:rPr>
        <w:t xml:space="preserve"> </w:t>
      </w:r>
      <w:r>
        <w:rPr>
          <w:rFonts w:cs="FrankRuehl"/>
          <w:rtl w:val="true"/>
        </w:rPr>
        <w:t>האישום</w:t>
      </w:r>
      <w:r>
        <w:rPr>
          <w:rFonts w:eastAsia="Garamond" w:cs="Garamond"/>
          <w:rtl w:val="true"/>
        </w:rPr>
        <w:t xml:space="preserve"> </w:t>
      </w:r>
      <w:r>
        <w:rPr>
          <w:rFonts w:cs="FrankRuehl"/>
          <w:rtl w:val="true"/>
        </w:rPr>
        <w:t>השלישי</w:t>
      </w:r>
      <w:r>
        <w:rPr>
          <w:rFonts w:cs="FrankRuehl"/>
          <w:rtl w:val="true"/>
        </w:rPr>
        <w:t xml:space="preserve">. </w:t>
      </w:r>
      <w:r>
        <w:rPr>
          <w:rFonts w:cs="FrankRuehl"/>
          <w:rtl w:val="true"/>
        </w:rPr>
        <w:t>הראיות</w:t>
      </w:r>
      <w:r>
        <w:rPr>
          <w:rFonts w:eastAsia="Garamond" w:cs="Garamond"/>
          <w:rtl w:val="true"/>
        </w:rPr>
        <w:t xml:space="preserve"> </w:t>
      </w:r>
      <w:r>
        <w:rPr>
          <w:rFonts w:cs="FrankRuehl"/>
          <w:rtl w:val="true"/>
        </w:rPr>
        <w:t>שהוצגו</w:t>
      </w:r>
      <w:r>
        <w:rPr>
          <w:rFonts w:eastAsia="Garamond" w:cs="Garamond"/>
          <w:rtl w:val="true"/>
        </w:rPr>
        <w:t xml:space="preserve"> </w:t>
      </w:r>
      <w:r>
        <w:rPr>
          <w:rFonts w:cs="FrankRuehl"/>
          <w:rtl w:val="true"/>
        </w:rPr>
        <w:t>מוכיחות</w:t>
      </w:r>
      <w:r>
        <w:rPr>
          <w:rFonts w:eastAsia="Garamond" w:cs="Garamond"/>
          <w:rtl w:val="true"/>
        </w:rPr>
        <w:t xml:space="preserve"> </w:t>
      </w:r>
      <w:r>
        <w:rPr>
          <w:rFonts w:cs="FrankRuehl"/>
          <w:rtl w:val="true"/>
        </w:rPr>
        <w:t>ברמה</w:t>
      </w:r>
      <w:r>
        <w:rPr>
          <w:rFonts w:eastAsia="Garamond" w:cs="Garamond"/>
          <w:rtl w:val="true"/>
        </w:rPr>
        <w:t xml:space="preserve"> </w:t>
      </w:r>
      <w:r>
        <w:rPr>
          <w:rFonts w:cs="FrankRuehl"/>
          <w:rtl w:val="true"/>
        </w:rPr>
        <w:t>הנדרשת</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אדרי</w:t>
      </w:r>
      <w:r>
        <w:rPr>
          <w:rFonts w:eastAsia="Garamond" w:cs="Garamond"/>
          <w:rtl w:val="true"/>
        </w:rPr>
        <w:t xml:space="preserve"> </w:t>
      </w:r>
      <w:r>
        <w:rPr>
          <w:rFonts w:cs="FrankRuehl"/>
          <w:rtl w:val="true"/>
        </w:rPr>
        <w:t>היה</w:t>
      </w:r>
      <w:r>
        <w:rPr>
          <w:rFonts w:eastAsia="Garamond" w:cs="Garamond"/>
          <w:rtl w:val="true"/>
        </w:rPr>
        <w:t xml:space="preserve"> </w:t>
      </w:r>
      <w:r>
        <w:rPr>
          <w:rFonts w:cs="FrankRuehl"/>
          <w:rtl w:val="true"/>
        </w:rPr>
        <w:t>מצוי</w:t>
      </w:r>
      <w:r>
        <w:rPr>
          <w:rFonts w:eastAsia="Garamond" w:cs="Garamond"/>
          <w:rtl w:val="true"/>
        </w:rPr>
        <w:t xml:space="preserve"> </w:t>
      </w:r>
      <w:r>
        <w:rPr>
          <w:rFonts w:cs="FrankRuehl"/>
          <w:rtl w:val="true"/>
        </w:rPr>
        <w:t>בניגוד</w:t>
      </w:r>
      <w:r>
        <w:rPr>
          <w:rFonts w:eastAsia="Garamond" w:cs="Garamond"/>
          <w:rtl w:val="true"/>
        </w:rPr>
        <w:t xml:space="preserve"> </w:t>
      </w:r>
      <w:r>
        <w:rPr>
          <w:rFonts w:cs="FrankRuehl"/>
          <w:rtl w:val="true"/>
        </w:rPr>
        <w:t>עניינים</w:t>
      </w:r>
      <w:r>
        <w:rPr>
          <w:rFonts w:eastAsia="Garamond" w:cs="Garamond"/>
          <w:rtl w:val="true"/>
        </w:rPr>
        <w:t xml:space="preserve"> </w:t>
      </w:r>
      <w:r>
        <w:rPr>
          <w:rFonts w:cs="FrankRuehl"/>
          <w:rtl w:val="true"/>
        </w:rPr>
        <w:t>בהשקעתו</w:t>
      </w:r>
      <w:r>
        <w:rPr>
          <w:rFonts w:eastAsia="Garamond" w:cs="Garamond"/>
          <w:rtl w:val="true"/>
        </w:rPr>
        <w:t xml:space="preserve"> </w:t>
      </w:r>
      <w:r>
        <w:rPr>
          <w:rFonts w:cs="FrankRuehl"/>
          <w:rtl w:val="true"/>
        </w:rPr>
        <w:t>המקבילה</w:t>
      </w:r>
      <w:r>
        <w:rPr>
          <w:rFonts w:eastAsia="Garamond" w:cs="Garamond"/>
          <w:rtl w:val="true"/>
        </w:rPr>
        <w:t xml:space="preserve"> </w:t>
      </w:r>
      <w:r>
        <w:rPr>
          <w:rFonts w:cs="FrankRuehl"/>
          <w:rtl w:val="true"/>
        </w:rPr>
        <w:t>בהנפקת</w:t>
      </w:r>
      <w:r>
        <w:rPr>
          <w:rFonts w:eastAsia="Garamond" w:cs="Garamond"/>
          <w:rtl w:val="true"/>
        </w:rPr>
        <w:t xml:space="preserve"> </w:t>
      </w:r>
      <w:r>
        <w:rPr>
          <w:rFonts w:cs="FrankRuehl"/>
          <w:rtl w:val="true"/>
        </w:rPr>
        <w:t>המק</w:t>
      </w:r>
      <w:r>
        <w:rPr>
          <w:rFonts w:cs="FrankRuehl"/>
          <w:rtl w:val="true"/>
        </w:rPr>
        <w:t>"</w:t>
      </w:r>
      <w:r>
        <w:rPr>
          <w:rFonts w:cs="FrankRuehl"/>
          <w:rtl w:val="true"/>
        </w:rPr>
        <w:t>מ</w:t>
      </w:r>
      <w:r>
        <w:rPr>
          <w:rFonts w:eastAsia="Garamond" w:cs="Garamond"/>
          <w:rtl w:val="true"/>
        </w:rPr>
        <w:t xml:space="preserve"> </w:t>
      </w:r>
      <w:r>
        <w:rPr>
          <w:rFonts w:cs="FrankRuehl"/>
          <w:rtl w:val="true"/>
        </w:rPr>
        <w:t>הן</w:t>
      </w:r>
      <w:r>
        <w:rPr>
          <w:rFonts w:eastAsia="Garamond" w:cs="Garamond"/>
          <w:rtl w:val="true"/>
        </w:rPr>
        <w:t xml:space="preserve"> </w:t>
      </w:r>
      <w:r>
        <w:rPr>
          <w:rFonts w:cs="FrankRuehl"/>
          <w:rtl w:val="true"/>
        </w:rPr>
        <w:t>מחשבונותיו</w:t>
      </w:r>
      <w:r>
        <w:rPr>
          <w:rFonts w:eastAsia="Garamond" w:cs="Garamond"/>
          <w:rtl w:val="true"/>
        </w:rPr>
        <w:t xml:space="preserve"> </w:t>
      </w:r>
      <w:r>
        <w:rPr>
          <w:rFonts w:cs="FrankRuehl"/>
          <w:rtl w:val="true"/>
        </w:rPr>
        <w:t>הפרטיים</w:t>
      </w:r>
      <w:r>
        <w:rPr>
          <w:rFonts w:eastAsia="Garamond" w:cs="Garamond"/>
          <w:rtl w:val="true"/>
        </w:rPr>
        <w:t xml:space="preserve"> </w:t>
      </w:r>
      <w:r>
        <w:rPr>
          <w:rFonts w:cs="FrankRuehl"/>
          <w:rtl w:val="true"/>
        </w:rPr>
        <w:t>והן</w:t>
      </w:r>
      <w:r>
        <w:rPr>
          <w:rFonts w:eastAsia="Garamond" w:cs="Garamond"/>
          <w:rtl w:val="true"/>
        </w:rPr>
        <w:t xml:space="preserve"> </w:t>
      </w:r>
      <w:r>
        <w:rPr>
          <w:rFonts w:cs="FrankRuehl"/>
          <w:rtl w:val="true"/>
        </w:rPr>
        <w:t>מחשבון</w:t>
      </w:r>
      <w:r>
        <w:rPr>
          <w:rFonts w:eastAsia="Garamond" w:cs="Garamond"/>
          <w:rtl w:val="true"/>
        </w:rPr>
        <w:t xml:space="preserve"> </w:t>
      </w:r>
      <w:r>
        <w:rPr>
          <w:rFonts w:cs="FrankRuehl"/>
          <w:rtl w:val="true"/>
        </w:rPr>
        <w:t>הנוסטרו</w:t>
      </w:r>
      <w:r>
        <w:rPr>
          <w:rFonts w:cs="FrankRuehl"/>
          <w:rtl w:val="true"/>
        </w:rPr>
        <w:t xml:space="preserve">, </w:t>
      </w:r>
      <w:r>
        <w:rPr>
          <w:rFonts w:cs="FrankRuehl"/>
          <w:rtl w:val="true"/>
        </w:rPr>
        <w:t>כי</w:t>
      </w:r>
      <w:r>
        <w:rPr>
          <w:rFonts w:eastAsia="Garamond" w:cs="Garamond"/>
          <w:rtl w:val="true"/>
        </w:rPr>
        <w:t xml:space="preserve"> </w:t>
      </w:r>
      <w:r>
        <w:rPr>
          <w:rFonts w:cs="FrankRuehl"/>
          <w:rtl w:val="true"/>
        </w:rPr>
        <w:t>היה</w:t>
      </w:r>
      <w:r>
        <w:rPr>
          <w:rFonts w:eastAsia="Garamond" w:cs="Garamond"/>
          <w:rtl w:val="true"/>
        </w:rPr>
        <w:t xml:space="preserve"> </w:t>
      </w:r>
      <w:r>
        <w:rPr>
          <w:rFonts w:cs="FrankRuehl"/>
          <w:rtl w:val="true"/>
        </w:rPr>
        <w:t>מודע</w:t>
      </w:r>
      <w:r>
        <w:rPr>
          <w:rFonts w:eastAsia="Garamond" w:cs="Garamond"/>
          <w:rtl w:val="true"/>
        </w:rPr>
        <w:t xml:space="preserve"> </w:t>
      </w:r>
      <w:r>
        <w:rPr>
          <w:rFonts w:cs="FrankRuehl"/>
          <w:rtl w:val="true"/>
        </w:rPr>
        <w:t>לניגוד</w:t>
      </w:r>
      <w:r>
        <w:rPr>
          <w:rFonts w:eastAsia="Garamond" w:cs="Garamond"/>
          <w:rtl w:val="true"/>
        </w:rPr>
        <w:t xml:space="preserve"> </w:t>
      </w:r>
      <w:r>
        <w:rPr>
          <w:rFonts w:cs="FrankRuehl"/>
          <w:rtl w:val="true"/>
        </w:rPr>
        <w:t>עניינים</w:t>
      </w:r>
      <w:r>
        <w:rPr>
          <w:rFonts w:eastAsia="Garamond" w:cs="Garamond"/>
          <w:rtl w:val="true"/>
        </w:rPr>
        <w:t xml:space="preserve"> </w:t>
      </w:r>
      <w:r>
        <w:rPr>
          <w:rFonts w:cs="FrankRuehl"/>
          <w:rtl w:val="true"/>
        </w:rPr>
        <w:t>זה</w:t>
      </w:r>
      <w:r>
        <w:rPr>
          <w:rFonts w:cs="FrankRuehl"/>
          <w:rtl w:val="true"/>
        </w:rPr>
        <w:t xml:space="preserve">, </w:t>
      </w:r>
      <w:r>
        <w:rPr>
          <w:rFonts w:cs="FrankRuehl"/>
          <w:rtl w:val="true"/>
        </w:rPr>
        <w:t>וכי</w:t>
      </w:r>
      <w:r>
        <w:rPr>
          <w:rFonts w:eastAsia="Garamond" w:cs="Garamond"/>
          <w:rtl w:val="true"/>
        </w:rPr>
        <w:t xml:space="preserve"> </w:t>
      </w:r>
      <w:r>
        <w:rPr>
          <w:rFonts w:cs="FrankRuehl"/>
          <w:rtl w:val="true"/>
        </w:rPr>
        <w:t>במסגרת</w:t>
      </w:r>
      <w:r>
        <w:rPr>
          <w:rFonts w:eastAsia="Garamond" w:cs="Garamond"/>
          <w:rtl w:val="true"/>
        </w:rPr>
        <w:t xml:space="preserve"> </w:t>
      </w:r>
      <w:r>
        <w:rPr>
          <w:rFonts w:cs="FrankRuehl"/>
          <w:rtl w:val="true"/>
        </w:rPr>
        <w:t>זו</w:t>
      </w:r>
      <w:r>
        <w:rPr>
          <w:rFonts w:eastAsia="Garamond" w:cs="Garamond"/>
          <w:rtl w:val="true"/>
        </w:rPr>
        <w:t xml:space="preserve"> </w:t>
      </w:r>
      <w:r>
        <w:rPr>
          <w:rFonts w:cs="FrankRuehl"/>
          <w:rtl w:val="true"/>
        </w:rPr>
        <w:t>אף</w:t>
      </w:r>
      <w:r>
        <w:rPr>
          <w:rFonts w:eastAsia="Garamond" w:cs="Garamond"/>
          <w:rtl w:val="true"/>
        </w:rPr>
        <w:t xml:space="preserve"> </w:t>
      </w:r>
      <w:r>
        <w:rPr>
          <w:rFonts w:cs="FrankRuehl"/>
          <w:rtl w:val="true"/>
        </w:rPr>
        <w:t>פעל</w:t>
      </w:r>
      <w:r>
        <w:rPr>
          <w:rFonts w:eastAsia="Garamond" w:cs="Garamond"/>
          <w:rtl w:val="true"/>
        </w:rPr>
        <w:t xml:space="preserve"> </w:t>
      </w:r>
      <w:r>
        <w:rPr>
          <w:rFonts w:cs="FrankRuehl"/>
          <w:rtl w:val="true"/>
        </w:rPr>
        <w:t>לטובת</w:t>
      </w:r>
      <w:r>
        <w:rPr>
          <w:rFonts w:eastAsia="Garamond" w:cs="Garamond"/>
          <w:rtl w:val="true"/>
        </w:rPr>
        <w:t xml:space="preserve"> </w:t>
      </w:r>
      <w:r>
        <w:rPr>
          <w:rFonts w:cs="FrankRuehl"/>
          <w:rtl w:val="true"/>
        </w:rPr>
        <w:t>האינטרס</w:t>
      </w:r>
      <w:r>
        <w:rPr>
          <w:rFonts w:eastAsia="Garamond" w:cs="Garamond"/>
          <w:rtl w:val="true"/>
        </w:rPr>
        <w:t xml:space="preserve"> </w:t>
      </w:r>
      <w:r>
        <w:rPr>
          <w:rFonts w:cs="FrankRuehl"/>
          <w:rtl w:val="true"/>
        </w:rPr>
        <w:t>הפרטי</w:t>
      </w:r>
      <w:r>
        <w:rPr>
          <w:rFonts w:eastAsia="Garamond" w:cs="Garamond"/>
          <w:rtl w:val="true"/>
        </w:rPr>
        <w:t xml:space="preserve"> </w:t>
      </w:r>
      <w:r>
        <w:rPr>
          <w:rFonts w:cs="FrankRuehl"/>
          <w:rtl w:val="true"/>
        </w:rPr>
        <w:t>שלו</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חשבון</w:t>
      </w:r>
      <w:r>
        <w:rPr>
          <w:rFonts w:eastAsia="Garamond" w:cs="Garamond"/>
          <w:rtl w:val="true"/>
        </w:rPr>
        <w:t xml:space="preserve"> </w:t>
      </w:r>
      <w:r>
        <w:rPr>
          <w:rFonts w:cs="FrankRuehl"/>
          <w:rtl w:val="true"/>
        </w:rPr>
        <w:t>האינטרס</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פסגות</w:t>
      </w:r>
      <w:r>
        <w:rPr>
          <w:rFonts w:eastAsia="Garamond" w:cs="Garamond"/>
          <w:rtl w:val="true"/>
        </w:rPr>
        <w:t xml:space="preserve"> </w:t>
      </w:r>
      <w:r>
        <w:rPr>
          <w:rFonts w:cs="FrankRuehl"/>
          <w:rtl w:val="true"/>
        </w:rPr>
        <w:t>–</w:t>
      </w:r>
      <w:r>
        <w:rPr>
          <w:rFonts w:eastAsia="Garamond" w:cs="Garamond"/>
          <w:rtl w:val="true"/>
        </w:rPr>
        <w:t xml:space="preserve"> </w:t>
      </w:r>
      <w:r>
        <w:rPr>
          <w:rFonts w:cs="FrankRuehl"/>
          <w:rtl w:val="true"/>
        </w:rPr>
        <w:t>לה</w:t>
      </w:r>
      <w:r>
        <w:rPr>
          <w:rFonts w:eastAsia="Garamond" w:cs="Garamond"/>
          <w:rtl w:val="true"/>
        </w:rPr>
        <w:t xml:space="preserve"> </w:t>
      </w:r>
      <w:r>
        <w:rPr>
          <w:rFonts w:cs="FrankRuehl"/>
          <w:rtl w:val="true"/>
        </w:rPr>
        <w:t>חב</w:t>
      </w:r>
      <w:r>
        <w:rPr>
          <w:rFonts w:eastAsia="Garamond" w:cs="Garamond"/>
          <w:rtl w:val="true"/>
        </w:rPr>
        <w:t xml:space="preserve"> </w:t>
      </w:r>
      <w:r>
        <w:rPr>
          <w:rFonts w:cs="FrankRuehl"/>
          <w:rtl w:val="true"/>
        </w:rPr>
        <w:t>חובת</w:t>
      </w:r>
      <w:r>
        <w:rPr>
          <w:rFonts w:eastAsia="Garamond" w:cs="Garamond"/>
          <w:rtl w:val="true"/>
        </w:rPr>
        <w:t xml:space="preserve"> </w:t>
      </w:r>
      <w:r>
        <w:rPr>
          <w:rFonts w:cs="FrankRuehl"/>
          <w:rtl w:val="true"/>
        </w:rPr>
        <w:t>אמונים</w:t>
      </w:r>
      <w:r>
        <w:rPr>
          <w:rFonts w:cs="FrankRuehl"/>
          <w:rtl w:val="true"/>
        </w:rPr>
        <w:t xml:space="preserve">. </w:t>
      </w:r>
      <w:r>
        <w:rPr>
          <w:rFonts w:cs="FrankRuehl"/>
          <w:rtl w:val="true"/>
        </w:rPr>
        <w:t>עוד</w:t>
      </w:r>
      <w:r>
        <w:rPr>
          <w:rFonts w:eastAsia="Garamond" w:cs="Garamond"/>
          <w:rtl w:val="true"/>
        </w:rPr>
        <w:t xml:space="preserve"> </w:t>
      </w:r>
      <w:r>
        <w:rPr>
          <w:rFonts w:cs="FrankRuehl"/>
          <w:rtl w:val="true"/>
        </w:rPr>
        <w:t>הוכח</w:t>
      </w:r>
      <w:r>
        <w:rPr>
          <w:rFonts w:eastAsia="Garamond" w:cs="Garamond"/>
          <w:rtl w:val="true"/>
        </w:rPr>
        <w:t xml:space="preserve"> </w:t>
      </w:r>
      <w:r>
        <w:rPr>
          <w:rFonts w:cs="FrankRuehl"/>
          <w:rtl w:val="true"/>
        </w:rPr>
        <w:t>ברמה</w:t>
      </w:r>
      <w:r>
        <w:rPr>
          <w:rFonts w:eastAsia="Garamond" w:cs="Garamond"/>
          <w:rtl w:val="true"/>
        </w:rPr>
        <w:t xml:space="preserve"> </w:t>
      </w:r>
      <w:r>
        <w:rPr>
          <w:rFonts w:cs="FrankRuehl"/>
          <w:rtl w:val="true"/>
        </w:rPr>
        <w:t>הנדרשת</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במעשיו</w:t>
      </w:r>
      <w:r>
        <w:rPr>
          <w:rFonts w:eastAsia="Garamond" w:cs="Garamond"/>
          <w:rtl w:val="true"/>
        </w:rPr>
        <w:t xml:space="preserve"> </w:t>
      </w:r>
      <w:r>
        <w:rPr>
          <w:rFonts w:cs="FrankRuehl"/>
          <w:rtl w:val="true"/>
        </w:rPr>
        <w:t>אלה</w:t>
      </w:r>
      <w:r>
        <w:rPr>
          <w:rFonts w:eastAsia="Garamond" w:cs="Garamond"/>
          <w:rtl w:val="true"/>
        </w:rPr>
        <w:t xml:space="preserve"> </w:t>
      </w:r>
      <w:r>
        <w:rPr>
          <w:rFonts w:cs="FrankRuehl"/>
          <w:rtl w:val="true"/>
        </w:rPr>
        <w:t>גרם</w:t>
      </w:r>
      <w:r>
        <w:rPr>
          <w:rFonts w:eastAsia="Garamond" w:cs="Garamond"/>
          <w:rtl w:val="true"/>
        </w:rPr>
        <w:t xml:space="preserve"> </w:t>
      </w:r>
      <w:r>
        <w:rPr>
          <w:rFonts w:cs="FrankRuehl"/>
          <w:rtl w:val="true"/>
        </w:rPr>
        <w:t>אדרי</w:t>
      </w:r>
      <w:r>
        <w:rPr>
          <w:rFonts w:eastAsia="Garamond" w:cs="Garamond"/>
          <w:rtl w:val="true"/>
        </w:rPr>
        <w:t xml:space="preserve"> </w:t>
      </w:r>
      <w:r>
        <w:rPr>
          <w:rFonts w:cs="FrankRuehl"/>
          <w:rtl w:val="true"/>
        </w:rPr>
        <w:t>לנזק</w:t>
      </w:r>
      <w:r>
        <w:rPr>
          <w:rFonts w:eastAsia="Garamond" w:cs="Garamond"/>
          <w:rtl w:val="true"/>
        </w:rPr>
        <w:t xml:space="preserve"> </w:t>
      </w:r>
      <w:r>
        <w:rPr>
          <w:rFonts w:cs="FrankRuehl"/>
          <w:rtl w:val="true"/>
        </w:rPr>
        <w:t>ממוני</w:t>
      </w:r>
      <w:r>
        <w:rPr>
          <w:rFonts w:eastAsia="Garamond" w:cs="Garamond"/>
          <w:rtl w:val="true"/>
        </w:rPr>
        <w:t xml:space="preserve"> </w:t>
      </w:r>
      <w:r>
        <w:rPr>
          <w:rFonts w:cs="FrankRuehl"/>
          <w:rtl w:val="true"/>
        </w:rPr>
        <w:t>ממשי</w:t>
      </w:r>
      <w:r>
        <w:rPr>
          <w:rFonts w:eastAsia="Garamond" w:cs="Garamond"/>
          <w:rtl w:val="true"/>
        </w:rPr>
        <w:t xml:space="preserve"> </w:t>
      </w:r>
      <w:r>
        <w:rPr>
          <w:rFonts w:cs="FrankRuehl"/>
          <w:rtl w:val="true"/>
        </w:rPr>
        <w:t>לפסגות</w:t>
      </w:r>
      <w:r>
        <w:rPr>
          <w:rFonts w:cs="FrankRuehl"/>
          <w:rtl w:val="true"/>
        </w:rPr>
        <w:t>.</w:t>
      </w:r>
    </w:p>
    <w:p>
      <w:pPr>
        <w:pStyle w:val="Normal"/>
        <w:tabs>
          <w:tab w:val="clear" w:pos="720"/>
          <w:tab w:val="left" w:pos="800" w:leader="none"/>
        </w:tabs>
        <w:spacing w:lineRule="auto" w:line="360"/>
        <w:ind w:end="0"/>
        <w:jc w:val="both"/>
        <w:rPr>
          <w:rFonts w:ascii="Century" w:hAnsi="Century" w:cs="FrankRuehl"/>
          <w:spacing w:val="10"/>
          <w:sz w:val="22"/>
          <w:szCs w:val="28"/>
        </w:rPr>
      </w:pPr>
      <w:r>
        <w:rPr>
          <w:rFonts w:cs="FrankRuehl" w:ascii="Century" w:hAnsi="Century"/>
          <w:spacing w:val="10"/>
          <w:sz w:val="22"/>
          <w:szCs w:val="28"/>
          <w:rtl w:val="true"/>
        </w:rPr>
      </w:r>
    </w:p>
    <w:p>
      <w:pPr>
        <w:pStyle w:val="Heading3"/>
        <w:ind w:hanging="0" w:start="0" w:end="0"/>
        <w:jc w:val="both"/>
        <w:rPr>
          <w:rFonts w:ascii="Century" w:hAnsi="Century" w:cs="FrankRuehl"/>
          <w:spacing w:val="10"/>
          <w:sz w:val="22"/>
          <w:szCs w:val="28"/>
        </w:rPr>
      </w:pPr>
      <w:r>
        <w:rPr>
          <w:rFonts w:cs="FrankRuehl"/>
          <w:spacing w:val="10"/>
          <w:sz w:val="22"/>
          <w:szCs w:val="28"/>
          <w:rtl w:val="true"/>
        </w:rPr>
      </w:r>
    </w:p>
    <w:p>
      <w:pPr>
        <w:pStyle w:val="Heading3"/>
        <w:ind w:hanging="0" w:start="0" w:end="0"/>
        <w:jc w:val="both"/>
        <w:rPr/>
      </w:pPr>
      <w:bookmarkStart w:id="71" w:name="__RefHeading___Toc14095027"/>
      <w:bookmarkEnd w:id="71"/>
      <w:r>
        <w:rPr>
          <w:rtl w:val="true"/>
        </w:rPr>
        <w:t>ההרשעה</w:t>
      </w:r>
      <w:r>
        <w:rPr>
          <w:rFonts w:eastAsia="Century" w:cs="Century"/>
          <w:rtl w:val="true"/>
        </w:rPr>
        <w:t xml:space="preserve"> </w:t>
      </w:r>
      <w:r>
        <w:rPr>
          <w:rtl w:val="true"/>
        </w:rPr>
        <w:t>בעבירה</w:t>
      </w:r>
      <w:r>
        <w:rPr>
          <w:rFonts w:eastAsia="Century" w:cs="Century"/>
          <w:rtl w:val="true"/>
        </w:rPr>
        <w:t xml:space="preserve"> </w:t>
      </w:r>
      <w:r>
        <w:rPr>
          <w:rtl w:val="true"/>
        </w:rPr>
        <w:t>של</w:t>
      </w:r>
      <w:r>
        <w:rPr>
          <w:rFonts w:eastAsia="Century" w:cs="Century"/>
          <w:rtl w:val="true"/>
        </w:rPr>
        <w:t xml:space="preserve"> </w:t>
      </w:r>
      <w:r>
        <w:rPr>
          <w:rtl w:val="true"/>
        </w:rPr>
        <w:t>השפעה</w:t>
      </w:r>
      <w:r>
        <w:rPr>
          <w:rFonts w:eastAsia="Century" w:cs="Century"/>
          <w:rtl w:val="true"/>
        </w:rPr>
        <w:t xml:space="preserve"> </w:t>
      </w:r>
      <w:r>
        <w:rPr>
          <w:rtl w:val="true"/>
        </w:rPr>
        <w:t>בדרכי</w:t>
      </w:r>
      <w:r>
        <w:rPr>
          <w:rFonts w:eastAsia="Century" w:cs="Century"/>
          <w:rtl w:val="true"/>
        </w:rPr>
        <w:t xml:space="preserve"> </w:t>
      </w:r>
      <w:r>
        <w:rPr>
          <w:rtl w:val="true"/>
        </w:rPr>
        <w:t>תרמית</w:t>
      </w:r>
      <w:r>
        <w:rPr>
          <w:rFonts w:eastAsia="Century" w:cs="Century"/>
          <w:rtl w:val="true"/>
        </w:rPr>
        <w:t xml:space="preserve"> </w:t>
      </w:r>
      <w:r>
        <w:rPr>
          <w:rtl w:val="true"/>
        </w:rPr>
        <w:t>על</w:t>
      </w:r>
      <w:r>
        <w:rPr>
          <w:rFonts w:eastAsia="Century" w:cs="Century"/>
          <w:rtl w:val="true"/>
        </w:rPr>
        <w:t xml:space="preserve"> </w:t>
      </w:r>
      <w:r>
        <w:rPr>
          <w:rtl w:val="true"/>
        </w:rPr>
        <w:t>תנודות</w:t>
      </w:r>
      <w:r>
        <w:rPr>
          <w:rFonts w:eastAsia="Century" w:cs="Century"/>
          <w:rtl w:val="true"/>
        </w:rPr>
        <w:t xml:space="preserve"> </w:t>
      </w:r>
      <w:r>
        <w:rPr>
          <w:rtl w:val="true"/>
        </w:rPr>
        <w:t>שערי</w:t>
      </w:r>
      <w:r>
        <w:rPr>
          <w:rFonts w:eastAsia="Century" w:cs="Century"/>
          <w:rtl w:val="true"/>
        </w:rPr>
        <w:t xml:space="preserve"> </w:t>
      </w:r>
      <w:r>
        <w:rPr>
          <w:rtl w:val="true"/>
        </w:rPr>
        <w:t>נייר</w:t>
      </w:r>
      <w:r>
        <w:rPr>
          <w:rFonts w:eastAsia="Century" w:cs="Century"/>
          <w:rtl w:val="true"/>
        </w:rPr>
        <w:t xml:space="preserve"> </w:t>
      </w:r>
      <w:r>
        <w:rPr>
          <w:rtl w:val="true"/>
        </w:rPr>
        <w:t>ערך</w:t>
      </w:r>
      <w:r>
        <w:rPr>
          <w:rFonts w:eastAsia="Century" w:cs="Century"/>
          <w:rtl w:val="true"/>
        </w:rPr>
        <w:t xml:space="preserve"> </w:t>
      </w:r>
      <w:r>
        <w:rPr>
          <w:rtl w:val="true"/>
        </w:rPr>
        <w:t>לפי</w:t>
      </w:r>
      <w:r>
        <w:rPr>
          <w:rFonts w:eastAsia="Century" w:cs="Century"/>
          <w:rtl w:val="true"/>
        </w:rPr>
        <w:t xml:space="preserve"> </w:t>
      </w:r>
      <w:hyperlink r:id="rId169">
        <w:r>
          <w:rPr>
            <w:rStyle w:val="Hyperlink"/>
            <w:color w:val="0000FF"/>
            <w:u w:val="single"/>
            <w:rtl w:val="true"/>
          </w:rPr>
          <w:t>סעיף</w:t>
        </w:r>
        <w:r>
          <w:rPr>
            <w:rStyle w:val="Hyperlink"/>
            <w:rFonts w:eastAsia="Century" w:cs="Century"/>
            <w:color w:val="0000FF"/>
            <w:u w:val="single"/>
            <w:rtl w:val="true"/>
          </w:rPr>
          <w:t xml:space="preserve"> </w:t>
        </w:r>
        <w:r>
          <w:rPr>
            <w:rStyle w:val="Hyperlink"/>
            <w:color w:val="0000FF"/>
            <w:u w:val="single"/>
          </w:rPr>
          <w:t>54</w:t>
        </w:r>
        <w:r>
          <w:rPr>
            <w:rStyle w:val="Hyperlink"/>
            <w:color w:val="0000FF"/>
            <w:u w:val="single"/>
            <w:rtl w:val="true"/>
          </w:rPr>
          <w:t>(</w:t>
        </w:r>
        <w:r>
          <w:rPr>
            <w:rStyle w:val="Hyperlink"/>
            <w:color w:val="0000FF"/>
            <w:u w:val="single"/>
            <w:rtl w:val="true"/>
          </w:rPr>
          <w:t>א</w:t>
        </w:r>
        <w:r>
          <w:rPr>
            <w:rStyle w:val="Hyperlink"/>
            <w:color w:val="0000FF"/>
            <w:u w:val="single"/>
            <w:rtl w:val="true"/>
          </w:rPr>
          <w:t>)(</w:t>
        </w:r>
        <w:r>
          <w:rPr>
            <w:rStyle w:val="Hyperlink"/>
            <w:color w:val="0000FF"/>
            <w:u w:val="single"/>
          </w:rPr>
          <w:t>2</w:t>
        </w:r>
        <w:r>
          <w:rPr>
            <w:rStyle w:val="Hyperlink"/>
            <w:color w:val="0000FF"/>
            <w:u w:val="single"/>
            <w:rtl w:val="true"/>
          </w:rPr>
          <w:t>)</w:t>
        </w:r>
      </w:hyperlink>
      <w:r>
        <w:rPr>
          <w:rtl w:val="true"/>
        </w:rPr>
        <w:t xml:space="preserve"> </w:t>
      </w:r>
      <w:r>
        <w:rPr>
          <w:rtl w:val="true"/>
        </w:rPr>
        <w:t>לחוק</w:t>
      </w:r>
      <w:r>
        <w:rPr>
          <w:rFonts w:eastAsia="Century" w:cs="Century"/>
          <w:rtl w:val="true"/>
        </w:rPr>
        <w:t xml:space="preserve"> </w:t>
      </w:r>
      <w:r>
        <w:rPr>
          <w:rtl w:val="true"/>
        </w:rPr>
        <w:t>ניירות</w:t>
      </w:r>
      <w:r>
        <w:rPr>
          <w:rFonts w:eastAsia="Century" w:cs="Century"/>
          <w:rtl w:val="true"/>
        </w:rPr>
        <w:t xml:space="preserve"> </w:t>
      </w:r>
      <w:r>
        <w:rPr>
          <w:rtl w:val="true"/>
        </w:rPr>
        <w:t>ערך</w:t>
      </w:r>
    </w:p>
    <w:p>
      <w:pPr>
        <w:pStyle w:val="Normal"/>
        <w:tabs>
          <w:tab w:val="clear" w:pos="720"/>
          <w:tab w:val="left" w:pos="800" w:leader="none"/>
        </w:tabs>
        <w:spacing w:lineRule="auto" w:line="360"/>
        <w:ind w:end="0"/>
        <w:jc w:val="both"/>
        <w:rPr>
          <w:rFonts w:ascii="Century" w:hAnsi="Century" w:cs="FrankRuehl"/>
          <w:spacing w:val="10"/>
          <w:sz w:val="22"/>
          <w:szCs w:val="28"/>
        </w:rPr>
      </w:pPr>
      <w:r>
        <w:rPr>
          <w:rFonts w:cs="FrankRuehl" w:ascii="Century" w:hAnsi="Century"/>
          <w:spacing w:val="10"/>
          <w:sz w:val="22"/>
          <w:szCs w:val="28"/>
          <w:rtl w:val="true"/>
        </w:rPr>
      </w:r>
    </w:p>
    <w:p>
      <w:pPr>
        <w:pStyle w:val="Ruller43"/>
        <w:numPr>
          <w:ilvl w:val="0"/>
          <w:numId w:val="2"/>
        </w:numPr>
        <w:ind w:hanging="0" w:start="0" w:end="0"/>
        <w:jc w:val="both"/>
        <w:rPr>
          <w:rFonts w:cs="FrankRuehl"/>
        </w:rPr>
      </w:pPr>
      <w:r>
        <w:rPr>
          <w:rFonts w:cs="FrankRuehl"/>
          <w:rtl w:val="true"/>
        </w:rPr>
        <w:t>סקירת</w:t>
      </w:r>
      <w:r>
        <w:rPr>
          <w:rFonts w:eastAsia="Garamond" w:cs="Garamond"/>
          <w:rtl w:val="true"/>
        </w:rPr>
        <w:t xml:space="preserve"> </w:t>
      </w:r>
      <w:r>
        <w:rPr>
          <w:rFonts w:cs="FrankRuehl"/>
          <w:rtl w:val="true"/>
        </w:rPr>
        <w:t>המסגרת</w:t>
      </w:r>
      <w:r>
        <w:rPr>
          <w:rFonts w:eastAsia="Garamond" w:cs="Garamond"/>
          <w:rtl w:val="true"/>
        </w:rPr>
        <w:t xml:space="preserve"> </w:t>
      </w:r>
      <w:r>
        <w:rPr>
          <w:rFonts w:cs="FrankRuehl"/>
          <w:rtl w:val="true"/>
        </w:rPr>
        <w:t>הנורמטיבית</w:t>
      </w:r>
      <w:r>
        <w:rPr>
          <w:rFonts w:eastAsia="Garamond" w:cs="Garamond"/>
          <w:rtl w:val="true"/>
        </w:rPr>
        <w:t xml:space="preserve"> </w:t>
      </w:r>
      <w:r>
        <w:rPr>
          <w:rFonts w:cs="FrankRuehl"/>
          <w:rtl w:val="true"/>
        </w:rPr>
        <w:t>ביחס</w:t>
      </w:r>
      <w:r>
        <w:rPr>
          <w:rFonts w:eastAsia="Garamond" w:cs="Garamond"/>
          <w:rtl w:val="true"/>
        </w:rPr>
        <w:t xml:space="preserve"> </w:t>
      </w:r>
      <w:r>
        <w:rPr>
          <w:rFonts w:cs="FrankRuehl"/>
          <w:rtl w:val="true"/>
        </w:rPr>
        <w:t>לעבירת</w:t>
      </w:r>
      <w:r>
        <w:rPr>
          <w:rFonts w:eastAsia="Garamond" w:cs="Garamond"/>
          <w:rtl w:val="true"/>
        </w:rPr>
        <w:t xml:space="preserve"> </w:t>
      </w:r>
      <w:r>
        <w:rPr>
          <w:rFonts w:cs="FrankRuehl"/>
          <w:rtl w:val="true"/>
        </w:rPr>
        <w:t>התרמית</w:t>
      </w:r>
      <w:r>
        <w:rPr>
          <w:rFonts w:eastAsia="Garamond" w:cs="Garamond"/>
          <w:rtl w:val="true"/>
        </w:rPr>
        <w:t xml:space="preserve"> </w:t>
      </w:r>
      <w:r>
        <w:rPr>
          <w:rFonts w:cs="FrankRuehl"/>
          <w:rtl w:val="true"/>
        </w:rPr>
        <w:t>לפי</w:t>
      </w:r>
      <w:r>
        <w:rPr>
          <w:rFonts w:eastAsia="Garamond" w:cs="Garamond"/>
          <w:rtl w:val="true"/>
        </w:rPr>
        <w:t xml:space="preserve"> </w:t>
      </w:r>
      <w:hyperlink r:id="rId170">
        <w:r>
          <w:rPr>
            <w:rStyle w:val="Hyperlink"/>
            <w:rFonts w:cs="FrankRuehl"/>
            <w:color w:val="0000FF"/>
            <w:u w:val="single"/>
            <w:rtl w:val="true"/>
          </w:rPr>
          <w:t>סעיף</w:t>
        </w:r>
        <w:r>
          <w:rPr>
            <w:rStyle w:val="Hyperlink"/>
            <w:rFonts w:eastAsia="Garamond" w:cs="Garamond"/>
            <w:color w:val="0000FF"/>
            <w:u w:val="single"/>
            <w:rtl w:val="true"/>
          </w:rPr>
          <w:t xml:space="preserve"> </w:t>
        </w:r>
        <w:r>
          <w:rPr>
            <w:rStyle w:val="Hyperlink"/>
            <w:rFonts w:cs="FrankRuehl"/>
            <w:color w:val="0000FF"/>
            <w:u w:val="single"/>
          </w:rPr>
          <w:t>54</w:t>
        </w:r>
        <w:r>
          <w:rPr>
            <w:rStyle w:val="Hyperlink"/>
            <w:rFonts w:cs="FrankRuehl"/>
            <w:color w:val="0000FF"/>
            <w:u w:val="single"/>
            <w:rtl w:val="true"/>
          </w:rPr>
          <w:t>(</w:t>
        </w:r>
        <w:r>
          <w:rPr>
            <w:rStyle w:val="Hyperlink"/>
            <w:rFonts w:cs="FrankRuehl"/>
            <w:color w:val="0000FF"/>
            <w:u w:val="single"/>
            <w:rtl w:val="true"/>
          </w:rPr>
          <w:t>א</w:t>
        </w:r>
        <w:r>
          <w:rPr>
            <w:rStyle w:val="Hyperlink"/>
            <w:rFonts w:cs="FrankRuehl"/>
            <w:color w:val="0000FF"/>
            <w:u w:val="single"/>
            <w:rtl w:val="true"/>
          </w:rPr>
          <w:t>)(</w:t>
        </w:r>
        <w:r>
          <w:rPr>
            <w:rStyle w:val="Hyperlink"/>
            <w:rFonts w:cs="FrankRuehl"/>
            <w:color w:val="0000FF"/>
            <w:u w:val="single"/>
          </w:rPr>
          <w:t>2</w:t>
        </w:r>
        <w:r>
          <w:rPr>
            <w:rStyle w:val="Hyperlink"/>
            <w:rFonts w:cs="FrankRuehl"/>
            <w:color w:val="0000FF"/>
            <w:u w:val="single"/>
            <w:rtl w:val="true"/>
          </w:rPr>
          <w:t>)</w:t>
        </w:r>
      </w:hyperlink>
      <w:r>
        <w:rPr>
          <w:rFonts w:cs="FrankRuehl"/>
          <w:rtl w:val="true"/>
        </w:rPr>
        <w:t xml:space="preserve"> </w:t>
      </w:r>
      <w:r>
        <w:rPr>
          <w:rFonts w:cs="FrankRuehl"/>
          <w:rtl w:val="true"/>
        </w:rPr>
        <w:t>לחוק</w:t>
      </w:r>
      <w:r>
        <w:rPr>
          <w:rFonts w:eastAsia="Garamond" w:cs="Garamond"/>
          <w:rtl w:val="true"/>
        </w:rPr>
        <w:t xml:space="preserve"> </w:t>
      </w:r>
      <w:r>
        <w:rPr>
          <w:rFonts w:cs="FrankRuehl"/>
          <w:rtl w:val="true"/>
        </w:rPr>
        <w:t>ניירות</w:t>
      </w:r>
      <w:r>
        <w:rPr>
          <w:rFonts w:eastAsia="Garamond" w:cs="Garamond"/>
          <w:rtl w:val="true"/>
        </w:rPr>
        <w:t xml:space="preserve"> </w:t>
      </w:r>
      <w:r>
        <w:rPr>
          <w:rFonts w:cs="FrankRuehl"/>
          <w:rtl w:val="true"/>
        </w:rPr>
        <w:t>ערך</w:t>
      </w:r>
      <w:r>
        <w:rPr>
          <w:rFonts w:cs="FrankRuehl"/>
          <w:rtl w:val="true"/>
        </w:rPr>
        <w:t xml:space="preserve">, </w:t>
      </w:r>
      <w:r>
        <w:rPr>
          <w:rFonts w:cs="FrankRuehl"/>
          <w:rtl w:val="true"/>
        </w:rPr>
        <w:t>כמו</w:t>
      </w:r>
      <w:r>
        <w:rPr>
          <w:rFonts w:eastAsia="Garamond" w:cs="Garamond"/>
          <w:rtl w:val="true"/>
        </w:rPr>
        <w:t xml:space="preserve"> </w:t>
      </w:r>
      <w:r>
        <w:rPr>
          <w:rFonts w:cs="FrankRuehl"/>
          <w:rtl w:val="true"/>
        </w:rPr>
        <w:t>גם</w:t>
      </w:r>
      <w:r>
        <w:rPr>
          <w:rFonts w:eastAsia="Garamond" w:cs="Garamond"/>
          <w:rtl w:val="true"/>
        </w:rPr>
        <w:t xml:space="preserve"> </w:t>
      </w:r>
      <w:r>
        <w:rPr>
          <w:rFonts w:cs="FrankRuehl"/>
          <w:rtl w:val="true"/>
        </w:rPr>
        <w:t>הדיון</w:t>
      </w:r>
      <w:r>
        <w:rPr>
          <w:rFonts w:eastAsia="Garamond" w:cs="Garamond"/>
          <w:rtl w:val="true"/>
        </w:rPr>
        <w:t xml:space="preserve"> </w:t>
      </w:r>
      <w:r>
        <w:rPr>
          <w:rFonts w:cs="FrankRuehl"/>
          <w:rtl w:val="true"/>
        </w:rPr>
        <w:t>וההכרעה</w:t>
      </w:r>
      <w:r>
        <w:rPr>
          <w:rFonts w:eastAsia="Garamond" w:cs="Garamond"/>
          <w:rtl w:val="true"/>
        </w:rPr>
        <w:t xml:space="preserve"> </w:t>
      </w:r>
      <w:r>
        <w:rPr>
          <w:rFonts w:cs="FrankRuehl"/>
          <w:rtl w:val="true"/>
        </w:rPr>
        <w:t>בטענותיו</w:t>
      </w:r>
      <w:r>
        <w:rPr>
          <w:rFonts w:eastAsia="Garamond" w:cs="Garamond"/>
          <w:rtl w:val="true"/>
        </w:rPr>
        <w:t xml:space="preserve"> </w:t>
      </w:r>
      <w:r>
        <w:rPr>
          <w:rFonts w:cs="FrankRuehl"/>
          <w:rtl w:val="true"/>
        </w:rPr>
        <w:t>העיקריות</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אדרי</w:t>
      </w:r>
      <w:r>
        <w:rPr>
          <w:rFonts w:eastAsia="Garamond" w:cs="Garamond"/>
          <w:rtl w:val="true"/>
        </w:rPr>
        <w:t xml:space="preserve"> </w:t>
      </w:r>
      <w:r>
        <w:rPr>
          <w:rFonts w:cs="FrankRuehl"/>
          <w:rtl w:val="true"/>
        </w:rPr>
        <w:t>בדבר</w:t>
      </w:r>
      <w:r>
        <w:rPr>
          <w:rFonts w:eastAsia="Garamond" w:cs="Garamond"/>
          <w:rtl w:val="true"/>
        </w:rPr>
        <w:t xml:space="preserve"> </w:t>
      </w:r>
      <w:r>
        <w:rPr>
          <w:rFonts w:cs="FrankRuehl"/>
          <w:rtl w:val="true"/>
        </w:rPr>
        <w:t>היעדר</w:t>
      </w:r>
      <w:r>
        <w:rPr>
          <w:rFonts w:eastAsia="Garamond" w:cs="Garamond"/>
          <w:rtl w:val="true"/>
        </w:rPr>
        <w:t xml:space="preserve"> </w:t>
      </w:r>
      <w:r>
        <w:rPr>
          <w:rFonts w:cs="FrankRuehl"/>
          <w:rtl w:val="true"/>
        </w:rPr>
        <w:t>יכולת</w:t>
      </w:r>
      <w:r>
        <w:rPr>
          <w:rFonts w:eastAsia="Garamond" w:cs="Garamond"/>
          <w:rtl w:val="true"/>
        </w:rPr>
        <w:t xml:space="preserve"> </w:t>
      </w:r>
      <w:r>
        <w:rPr>
          <w:rFonts w:cs="FrankRuehl"/>
          <w:rtl w:val="true"/>
        </w:rPr>
        <w:t>להשפיע</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אג</w:t>
      </w:r>
      <w:r>
        <w:rPr>
          <w:rFonts w:cs="FrankRuehl"/>
          <w:rtl w:val="true"/>
        </w:rPr>
        <w:t>"</w:t>
      </w:r>
      <w:r>
        <w:rPr>
          <w:rFonts w:cs="FrankRuehl"/>
          <w:rtl w:val="true"/>
        </w:rPr>
        <w:t>ח</w:t>
      </w:r>
      <w:r>
        <w:rPr>
          <w:rFonts w:eastAsia="Garamond" w:cs="Garamond"/>
          <w:rtl w:val="true"/>
        </w:rPr>
        <w:t xml:space="preserve"> </w:t>
      </w:r>
      <w:r>
        <w:rPr>
          <w:rFonts w:cs="FrankRuehl"/>
          <w:rtl w:val="true"/>
        </w:rPr>
        <w:t>ממשלתיות</w:t>
      </w:r>
      <w:r>
        <w:rPr>
          <w:rFonts w:cs="FrankRuehl"/>
          <w:rtl w:val="true"/>
        </w:rPr>
        <w:t xml:space="preserve">, </w:t>
      </w:r>
      <w:r>
        <w:rPr>
          <w:rFonts w:cs="FrankRuehl"/>
          <w:rtl w:val="true"/>
        </w:rPr>
        <w:t>הובאו</w:t>
      </w:r>
      <w:r>
        <w:rPr>
          <w:rFonts w:eastAsia="Garamond" w:cs="Garamond"/>
          <w:rtl w:val="true"/>
        </w:rPr>
        <w:t xml:space="preserve"> </w:t>
      </w:r>
      <w:r>
        <w:rPr>
          <w:rFonts w:cs="FrankRuehl"/>
          <w:rtl w:val="true"/>
        </w:rPr>
        <w:t>בהרחבה</w:t>
      </w:r>
      <w:r>
        <w:rPr>
          <w:rFonts w:eastAsia="Garamond" w:cs="Garamond"/>
          <w:rtl w:val="true"/>
        </w:rPr>
        <w:t xml:space="preserve"> </w:t>
      </w:r>
      <w:r>
        <w:rPr>
          <w:rFonts w:cs="FrankRuehl"/>
          <w:rtl w:val="true"/>
        </w:rPr>
        <w:t>במסגרת</w:t>
      </w:r>
      <w:r>
        <w:rPr>
          <w:rFonts w:eastAsia="Garamond" w:cs="Garamond"/>
          <w:rtl w:val="true"/>
        </w:rPr>
        <w:t xml:space="preserve"> </w:t>
      </w:r>
      <w:r>
        <w:rPr>
          <w:rFonts w:cs="FrankRuehl"/>
          <w:rtl w:val="true"/>
        </w:rPr>
        <w:t>ההקדמה</w:t>
      </w:r>
      <w:r>
        <w:rPr>
          <w:rFonts w:eastAsia="Garamond" w:cs="Garamond"/>
          <w:rtl w:val="true"/>
        </w:rPr>
        <w:t xml:space="preserve"> </w:t>
      </w:r>
      <w:r>
        <w:rPr>
          <w:rFonts w:cs="FrankRuehl"/>
          <w:rtl w:val="true"/>
        </w:rPr>
        <w:t>והדיון</w:t>
      </w:r>
      <w:r>
        <w:rPr>
          <w:rFonts w:eastAsia="Garamond" w:cs="Garamond"/>
          <w:rtl w:val="true"/>
        </w:rPr>
        <w:t xml:space="preserve"> </w:t>
      </w:r>
      <w:r>
        <w:rPr>
          <w:rFonts w:cs="FrankRuehl"/>
          <w:rtl w:val="true"/>
        </w:rPr>
        <w:t>באישומים</w:t>
      </w:r>
      <w:r>
        <w:rPr>
          <w:rFonts w:eastAsia="Garamond" w:cs="Garamond"/>
          <w:rtl w:val="true"/>
        </w:rPr>
        <w:t xml:space="preserve"> </w:t>
      </w:r>
      <w:r>
        <w:rPr>
          <w:rFonts w:cs="FrankRuehl"/>
          <w:rtl w:val="true"/>
        </w:rPr>
        <w:t>הראשון</w:t>
      </w:r>
      <w:r>
        <w:rPr>
          <w:rFonts w:eastAsia="Garamond" w:cs="Garamond"/>
          <w:rtl w:val="true"/>
        </w:rPr>
        <w:t xml:space="preserve"> </w:t>
      </w:r>
      <w:r>
        <w:rPr>
          <w:rFonts w:cs="FrankRuehl"/>
          <w:rtl w:val="true"/>
        </w:rPr>
        <w:t>והשני</w:t>
      </w:r>
      <w:r>
        <w:rPr>
          <w:rFonts w:cs="FrankRuehl"/>
          <w:rtl w:val="true"/>
        </w:rPr>
        <w:t xml:space="preserve">, </w:t>
      </w:r>
      <w:r>
        <w:rPr>
          <w:rFonts w:cs="FrankRuehl"/>
          <w:rtl w:val="true"/>
        </w:rPr>
        <w:t>ולא</w:t>
      </w:r>
      <w:r>
        <w:rPr>
          <w:rFonts w:eastAsia="Garamond" w:cs="Garamond"/>
          <w:rtl w:val="true"/>
        </w:rPr>
        <w:t xml:space="preserve"> </w:t>
      </w:r>
      <w:r>
        <w:rPr>
          <w:rFonts w:cs="FrankRuehl"/>
          <w:rtl w:val="true"/>
        </w:rPr>
        <w:t>ראיתי</w:t>
      </w:r>
      <w:r>
        <w:rPr>
          <w:rFonts w:eastAsia="Garamond" w:cs="Garamond"/>
          <w:rtl w:val="true"/>
        </w:rPr>
        <w:t xml:space="preserve"> </w:t>
      </w:r>
      <w:r>
        <w:rPr>
          <w:rFonts w:cs="FrankRuehl"/>
          <w:rtl w:val="true"/>
        </w:rPr>
        <w:t>לחזור</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הדברים</w:t>
      </w:r>
      <w:r>
        <w:rPr>
          <w:rFonts w:cs="FrankRuehl"/>
          <w:rtl w:val="true"/>
        </w:rPr>
        <w:t xml:space="preserve">. </w:t>
      </w:r>
      <w:r>
        <w:rPr>
          <w:rFonts w:cs="FrankRuehl"/>
          <w:rtl w:val="true"/>
        </w:rPr>
        <w:t>בקצרה</w:t>
      </w:r>
      <w:r>
        <w:rPr>
          <w:rFonts w:eastAsia="Garamond" w:cs="Garamond"/>
          <w:rtl w:val="true"/>
        </w:rPr>
        <w:t xml:space="preserve"> </w:t>
      </w:r>
      <w:r>
        <w:rPr>
          <w:rFonts w:cs="FrankRuehl"/>
          <w:rtl w:val="true"/>
        </w:rPr>
        <w:t>אזכיר</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הרשעה</w:t>
      </w:r>
      <w:r>
        <w:rPr>
          <w:rFonts w:eastAsia="Garamond" w:cs="Garamond"/>
          <w:rtl w:val="true"/>
        </w:rPr>
        <w:t xml:space="preserve"> </w:t>
      </w:r>
      <w:r>
        <w:rPr>
          <w:rFonts w:cs="FrankRuehl"/>
          <w:rtl w:val="true"/>
        </w:rPr>
        <w:t>בעבירת</w:t>
      </w:r>
      <w:r>
        <w:rPr>
          <w:rFonts w:eastAsia="Garamond" w:cs="Garamond"/>
          <w:rtl w:val="true"/>
        </w:rPr>
        <w:t xml:space="preserve"> </w:t>
      </w:r>
      <w:r>
        <w:rPr>
          <w:rFonts w:cs="FrankRuehl"/>
          <w:rtl w:val="true"/>
        </w:rPr>
        <w:t>תרמית</w:t>
      </w:r>
      <w:r>
        <w:rPr>
          <w:rFonts w:eastAsia="Garamond" w:cs="Garamond"/>
          <w:rtl w:val="true"/>
        </w:rPr>
        <w:t xml:space="preserve"> </w:t>
      </w:r>
      <w:r>
        <w:rPr>
          <w:rFonts w:cs="FrankRuehl"/>
          <w:rtl w:val="true"/>
        </w:rPr>
        <w:t>טעונה</w:t>
      </w:r>
      <w:r>
        <w:rPr>
          <w:rFonts w:eastAsia="Garamond" w:cs="Garamond"/>
          <w:rtl w:val="true"/>
        </w:rPr>
        <w:t xml:space="preserve"> </w:t>
      </w:r>
      <w:r>
        <w:rPr>
          <w:rFonts w:cs="FrankRuehl"/>
          <w:rtl w:val="true"/>
        </w:rPr>
        <w:t>הוכחת</w:t>
      </w:r>
      <w:r>
        <w:rPr>
          <w:rFonts w:eastAsia="Garamond" w:cs="Garamond"/>
          <w:rtl w:val="true"/>
        </w:rPr>
        <w:t xml:space="preserve"> </w:t>
      </w:r>
      <w:r>
        <w:rPr>
          <w:rFonts w:cs="FrankRuehl"/>
          <w:rtl w:val="true"/>
        </w:rPr>
        <w:t>מעשה</w:t>
      </w:r>
      <w:r>
        <w:rPr>
          <w:rFonts w:eastAsia="Garamond" w:cs="Garamond"/>
          <w:rtl w:val="true"/>
        </w:rPr>
        <w:t xml:space="preserve"> </w:t>
      </w:r>
      <w:r>
        <w:rPr>
          <w:rFonts w:cs="FrankRuehl"/>
          <w:rtl w:val="true"/>
        </w:rPr>
        <w:t>"</w:t>
      </w:r>
      <w:r>
        <w:rPr>
          <w:rFonts w:cs="FrankRuehl"/>
          <w:rtl w:val="true"/>
        </w:rPr>
        <w:t>בדרכי</w:t>
      </w:r>
      <w:r>
        <w:rPr>
          <w:rFonts w:eastAsia="Garamond" w:cs="Garamond"/>
          <w:rtl w:val="true"/>
        </w:rPr>
        <w:t xml:space="preserve"> </w:t>
      </w:r>
      <w:r>
        <w:rPr>
          <w:rFonts w:cs="FrankRuehl"/>
          <w:rtl w:val="true"/>
        </w:rPr>
        <w:t>תרמית</w:t>
      </w:r>
      <w:r>
        <w:rPr>
          <w:rFonts w:cs="FrankRuehl"/>
          <w:rtl w:val="true"/>
        </w:rPr>
        <w:t xml:space="preserve">"; </w:t>
      </w:r>
      <w:r>
        <w:rPr>
          <w:rFonts w:cs="FrankRuehl"/>
          <w:rtl w:val="true"/>
        </w:rPr>
        <w:t>הוכחה</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המעשה</w:t>
      </w:r>
      <w:r>
        <w:rPr>
          <w:rFonts w:eastAsia="Garamond" w:cs="Garamond"/>
          <w:rtl w:val="true"/>
        </w:rPr>
        <w:t xml:space="preserve"> </w:t>
      </w:r>
      <w:r>
        <w:rPr>
          <w:rFonts w:cs="FrankRuehl"/>
          <w:rtl w:val="true"/>
        </w:rPr>
        <w:t>אכן</w:t>
      </w:r>
      <w:r>
        <w:rPr>
          <w:rFonts w:eastAsia="Garamond" w:cs="Garamond"/>
          <w:rtl w:val="true"/>
        </w:rPr>
        <w:t xml:space="preserve"> </w:t>
      </w:r>
      <w:r>
        <w:rPr>
          <w:rFonts w:cs="FrankRuehl"/>
          <w:rtl w:val="true"/>
        </w:rPr>
        <w:t>השפיע</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שער</w:t>
      </w:r>
      <w:r>
        <w:rPr>
          <w:rFonts w:eastAsia="Garamond" w:cs="Garamond"/>
          <w:rtl w:val="true"/>
        </w:rPr>
        <w:t xml:space="preserve"> </w:t>
      </w:r>
      <w:r>
        <w:rPr>
          <w:rFonts w:cs="FrankRuehl"/>
          <w:rtl w:val="true"/>
        </w:rPr>
        <w:t>נייר</w:t>
      </w:r>
      <w:r>
        <w:rPr>
          <w:rFonts w:eastAsia="Garamond" w:cs="Garamond"/>
          <w:rtl w:val="true"/>
        </w:rPr>
        <w:t xml:space="preserve"> </w:t>
      </w:r>
      <w:r>
        <w:rPr>
          <w:rFonts w:cs="FrankRuehl"/>
          <w:rtl w:val="true"/>
        </w:rPr>
        <w:t>ערך</w:t>
      </w:r>
      <w:r>
        <w:rPr>
          <w:rFonts w:cs="FrankRuehl"/>
          <w:rtl w:val="true"/>
        </w:rPr>
        <w:t xml:space="preserve">; </w:t>
      </w:r>
      <w:r>
        <w:rPr>
          <w:rFonts w:cs="FrankRuehl"/>
          <w:rtl w:val="true"/>
        </w:rPr>
        <w:t>וכן</w:t>
      </w:r>
      <w:r>
        <w:rPr>
          <w:rFonts w:eastAsia="Garamond" w:cs="Garamond"/>
          <w:rtl w:val="true"/>
        </w:rPr>
        <w:t xml:space="preserve"> </w:t>
      </w:r>
      <w:r>
        <w:rPr>
          <w:rFonts w:cs="FrankRuehl"/>
          <w:rtl w:val="true"/>
        </w:rPr>
        <w:t>הוכחת</w:t>
      </w:r>
      <w:r>
        <w:rPr>
          <w:rFonts w:eastAsia="Garamond" w:cs="Garamond"/>
          <w:rtl w:val="true"/>
        </w:rPr>
        <w:t xml:space="preserve"> </w:t>
      </w:r>
      <w:r>
        <w:rPr>
          <w:rFonts w:cs="FrankRuehl"/>
          <w:rtl w:val="true"/>
        </w:rPr>
        <w:t>מודעות</w:t>
      </w:r>
      <w:r>
        <w:rPr>
          <w:rFonts w:eastAsia="Garamond" w:cs="Garamond"/>
          <w:rtl w:val="true"/>
        </w:rPr>
        <w:t xml:space="preserve"> </w:t>
      </w:r>
      <w:r>
        <w:rPr>
          <w:rFonts w:cs="FrankRuehl"/>
          <w:rtl w:val="true"/>
        </w:rPr>
        <w:t>העושה</w:t>
      </w:r>
      <w:r>
        <w:rPr>
          <w:rFonts w:eastAsia="Garamond" w:cs="Garamond"/>
          <w:rtl w:val="true"/>
        </w:rPr>
        <w:t xml:space="preserve"> </w:t>
      </w:r>
      <w:r>
        <w:rPr>
          <w:rFonts w:cs="FrankRuehl"/>
          <w:rtl w:val="true"/>
        </w:rPr>
        <w:t>לביצוע</w:t>
      </w:r>
      <w:r>
        <w:rPr>
          <w:rFonts w:eastAsia="Garamond" w:cs="Garamond"/>
          <w:rtl w:val="true"/>
        </w:rPr>
        <w:t xml:space="preserve"> </w:t>
      </w:r>
      <w:r>
        <w:rPr>
          <w:rFonts w:cs="FrankRuehl"/>
          <w:rtl w:val="true"/>
        </w:rPr>
        <w:t>המעשה</w:t>
      </w:r>
      <w:r>
        <w:rPr>
          <w:rFonts w:eastAsia="Garamond" w:cs="Garamond"/>
          <w:rtl w:val="true"/>
        </w:rPr>
        <w:t xml:space="preserve"> </w:t>
      </w:r>
      <w:r>
        <w:rPr>
          <w:rFonts w:cs="FrankRuehl"/>
          <w:rtl w:val="true"/>
        </w:rPr>
        <w:t>וכוונתו</w:t>
      </w:r>
      <w:r>
        <w:rPr>
          <w:rFonts w:eastAsia="Garamond" w:cs="Garamond"/>
          <w:rtl w:val="true"/>
        </w:rPr>
        <w:t xml:space="preserve"> </w:t>
      </w:r>
      <w:r>
        <w:rPr>
          <w:rFonts w:cs="FrankRuehl"/>
          <w:rtl w:val="true"/>
        </w:rPr>
        <w:t>להשפיע</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שער</w:t>
      </w:r>
      <w:r>
        <w:rPr>
          <w:rFonts w:eastAsia="Garamond" w:cs="Garamond"/>
          <w:rtl w:val="true"/>
        </w:rPr>
        <w:t xml:space="preserve"> </w:t>
      </w:r>
      <w:r>
        <w:rPr>
          <w:rFonts w:cs="FrankRuehl"/>
          <w:rtl w:val="true"/>
        </w:rPr>
        <w:t>הנייר</w:t>
      </w:r>
      <w:r>
        <w:rPr>
          <w:rFonts w:cs="FrankRuehl"/>
          <w:rtl w:val="true"/>
        </w:rPr>
        <w:t xml:space="preserve">. </w:t>
      </w:r>
      <w:r>
        <w:rPr>
          <w:rFonts w:cs="FrankRuehl"/>
          <w:rtl w:val="true"/>
        </w:rPr>
        <w:t>עוד</w:t>
      </w:r>
      <w:r>
        <w:rPr>
          <w:rFonts w:eastAsia="Garamond" w:cs="Garamond"/>
          <w:rtl w:val="true"/>
        </w:rPr>
        <w:t xml:space="preserve"> </w:t>
      </w:r>
      <w:r>
        <w:rPr>
          <w:rFonts w:cs="FrankRuehl"/>
          <w:rtl w:val="true"/>
        </w:rPr>
        <w:t>אציין</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מאחר</w:t>
      </w:r>
      <w:r>
        <w:rPr>
          <w:rFonts w:eastAsia="Garamond" w:cs="Garamond"/>
          <w:rtl w:val="true"/>
        </w:rPr>
        <w:t xml:space="preserve"> </w:t>
      </w:r>
      <w:r>
        <w:rPr>
          <w:rFonts w:cs="FrankRuehl"/>
          <w:rtl w:val="true"/>
        </w:rPr>
        <w:t>שבענייננו</w:t>
      </w:r>
      <w:r>
        <w:rPr>
          <w:rFonts w:eastAsia="Garamond" w:cs="Garamond"/>
          <w:rtl w:val="true"/>
        </w:rPr>
        <w:t xml:space="preserve"> </w:t>
      </w:r>
      <w:r>
        <w:rPr>
          <w:rFonts w:cs="FrankRuehl"/>
          <w:rtl w:val="true"/>
        </w:rPr>
        <w:t>פעולותיו</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אדרי</w:t>
      </w:r>
      <w:r>
        <w:rPr>
          <w:rFonts w:eastAsia="Garamond" w:cs="Garamond"/>
          <w:rtl w:val="true"/>
        </w:rPr>
        <w:t xml:space="preserve"> </w:t>
      </w:r>
      <w:r>
        <w:rPr>
          <w:rFonts w:cs="FrankRuehl"/>
          <w:rtl w:val="true"/>
        </w:rPr>
        <w:t>הן</w:t>
      </w:r>
      <w:r>
        <w:rPr>
          <w:rFonts w:eastAsia="Garamond" w:cs="Garamond"/>
          <w:rtl w:val="true"/>
        </w:rPr>
        <w:t xml:space="preserve"> </w:t>
      </w:r>
      <w:r>
        <w:rPr>
          <w:rFonts w:cs="FrankRuehl"/>
          <w:rtl w:val="true"/>
        </w:rPr>
        <w:t>פעולות</w:t>
      </w:r>
      <w:r>
        <w:rPr>
          <w:rFonts w:eastAsia="Garamond" w:cs="Garamond"/>
          <w:rtl w:val="true"/>
        </w:rPr>
        <w:t xml:space="preserve"> </w:t>
      </w:r>
      <w:r>
        <w:rPr>
          <w:rFonts w:cs="FrankRuehl"/>
          <w:rtl w:val="true"/>
        </w:rPr>
        <w:t>"</w:t>
      </w:r>
      <w:r>
        <w:rPr>
          <w:rFonts w:cs="FrankRuehl"/>
          <w:rtl w:val="true"/>
        </w:rPr>
        <w:t>אמיתיות</w:t>
      </w:r>
      <w:r>
        <w:rPr>
          <w:rFonts w:cs="FrankRuehl"/>
          <w:rtl w:val="true"/>
        </w:rPr>
        <w:t xml:space="preserve">" </w:t>
      </w:r>
      <w:r>
        <w:rPr>
          <w:rFonts w:cs="FrankRuehl"/>
          <w:rtl w:val="true"/>
        </w:rPr>
        <w:t>במסחר</w:t>
      </w:r>
      <w:r>
        <w:rPr>
          <w:rFonts w:cs="FrankRuehl"/>
          <w:rtl w:val="true"/>
        </w:rPr>
        <w:t xml:space="preserve">, </w:t>
      </w:r>
      <w:r>
        <w:rPr>
          <w:rFonts w:cs="FrankRuehl"/>
          <w:rtl w:val="true"/>
        </w:rPr>
        <w:t>הכוונה</w:t>
      </w:r>
      <w:r>
        <w:rPr>
          <w:rFonts w:eastAsia="Garamond" w:cs="Garamond"/>
          <w:rtl w:val="true"/>
        </w:rPr>
        <w:t xml:space="preserve"> </w:t>
      </w:r>
      <w:r>
        <w:rPr>
          <w:rFonts w:cs="FrankRuehl"/>
          <w:rtl w:val="true"/>
        </w:rPr>
        <w:t>שבבסיס</w:t>
      </w:r>
      <w:r>
        <w:rPr>
          <w:rFonts w:eastAsia="Garamond" w:cs="Garamond"/>
          <w:rtl w:val="true"/>
        </w:rPr>
        <w:t xml:space="preserve"> </w:t>
      </w:r>
      <w:r>
        <w:rPr>
          <w:rFonts w:cs="FrankRuehl"/>
          <w:rtl w:val="true"/>
        </w:rPr>
        <w:t>פעולותיו</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אדרי</w:t>
      </w:r>
      <w:r>
        <w:rPr>
          <w:rFonts w:eastAsia="Garamond" w:cs="Garamond"/>
          <w:rtl w:val="true"/>
        </w:rPr>
        <w:t xml:space="preserve"> </w:t>
      </w:r>
      <w:r>
        <w:rPr>
          <w:rFonts w:cs="FrankRuehl"/>
          <w:rtl w:val="true"/>
        </w:rPr>
        <w:t>היא</w:t>
      </w:r>
      <w:r>
        <w:rPr>
          <w:rFonts w:eastAsia="Garamond" w:cs="Garamond"/>
          <w:rtl w:val="true"/>
        </w:rPr>
        <w:t xml:space="preserve"> </w:t>
      </w:r>
      <w:r>
        <w:rPr>
          <w:rFonts w:cs="FrankRuehl"/>
          <w:rtl w:val="true"/>
        </w:rPr>
        <w:t>שמגבשת</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היסוד</w:t>
      </w:r>
      <w:r>
        <w:rPr>
          <w:rFonts w:eastAsia="Garamond" w:cs="Garamond"/>
          <w:rtl w:val="true"/>
        </w:rPr>
        <w:t xml:space="preserve"> </w:t>
      </w:r>
      <w:r>
        <w:rPr>
          <w:rFonts w:cs="FrankRuehl"/>
          <w:rtl w:val="true"/>
        </w:rPr>
        <w:t>העובדתי</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מעשה</w:t>
      </w:r>
      <w:r>
        <w:rPr>
          <w:rFonts w:eastAsia="Garamond" w:cs="Garamond"/>
          <w:rtl w:val="true"/>
        </w:rPr>
        <w:t xml:space="preserve"> </w:t>
      </w:r>
      <w:r>
        <w:rPr>
          <w:rFonts w:cs="FrankRuehl"/>
          <w:rtl w:val="true"/>
        </w:rPr>
        <w:t>"</w:t>
      </w:r>
      <w:r>
        <w:rPr>
          <w:rFonts w:cs="FrankRuehl"/>
          <w:rtl w:val="true"/>
        </w:rPr>
        <w:t>בדרכי</w:t>
      </w:r>
      <w:r>
        <w:rPr>
          <w:rFonts w:eastAsia="Garamond" w:cs="Garamond"/>
          <w:rtl w:val="true"/>
        </w:rPr>
        <w:t xml:space="preserve"> </w:t>
      </w:r>
      <w:r>
        <w:rPr>
          <w:rFonts w:cs="FrankRuehl"/>
          <w:rtl w:val="true"/>
        </w:rPr>
        <w:t>תרמית</w:t>
      </w:r>
      <w:r>
        <w:rPr>
          <w:rFonts w:cs="FrankRuehl"/>
          <w:rtl w:val="true"/>
        </w:rPr>
        <w:t>" (</w:t>
      </w:r>
      <w:r>
        <w:rPr>
          <w:rFonts w:cs="FrankRuehl"/>
          <w:rtl w:val="true"/>
        </w:rPr>
        <w:t>וראו</w:t>
      </w:r>
      <w:r>
        <w:rPr>
          <w:rFonts w:eastAsia="Garamond" w:cs="Garamond"/>
          <w:rtl w:val="true"/>
        </w:rPr>
        <w:t xml:space="preserve"> </w:t>
      </w:r>
      <w:r>
        <w:rPr>
          <w:rFonts w:cs="FrankRuehl"/>
          <w:rtl w:val="true"/>
        </w:rPr>
        <w:t>לעיל</w:t>
      </w:r>
      <w:r>
        <w:rPr>
          <w:rFonts w:cs="FrankRuehl"/>
          <w:rtl w:val="true"/>
        </w:rPr>
        <w:t xml:space="preserve">, </w:t>
      </w:r>
      <w:r>
        <w:rPr>
          <w:rFonts w:cs="FrankRuehl"/>
          <w:rtl w:val="true"/>
        </w:rPr>
        <w:t>פסקאות</w:t>
      </w:r>
      <w:r>
        <w:rPr>
          <w:rFonts w:eastAsia="Garamond" w:cs="Garamond"/>
          <w:rtl w:val="true"/>
        </w:rPr>
        <w:t xml:space="preserve"> </w:t>
      </w:r>
      <w:r>
        <w:rPr>
          <w:rFonts w:cs="FrankRuehl"/>
        </w:rPr>
        <w:t>15-14</w:t>
      </w:r>
      <w:r>
        <w:rPr>
          <w:rFonts w:cs="FrankRuehl"/>
          <w:rtl w:val="true"/>
        </w:rPr>
        <w:t xml:space="preserve"> </w:t>
      </w:r>
      <w:r>
        <w:rPr>
          <w:rFonts w:cs="FrankRuehl"/>
          <w:rtl w:val="true"/>
        </w:rPr>
        <w:t>לחוות</w:t>
      </w:r>
      <w:r>
        <w:rPr>
          <w:rFonts w:eastAsia="Garamond" w:cs="Garamond"/>
          <w:rtl w:val="true"/>
        </w:rPr>
        <w:t xml:space="preserve"> </w:t>
      </w:r>
      <w:r>
        <w:rPr>
          <w:rFonts w:cs="FrankRuehl"/>
          <w:rtl w:val="true"/>
        </w:rPr>
        <w:t>דעתו</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השופט</w:t>
      </w:r>
      <w:r>
        <w:rPr>
          <w:rFonts w:eastAsia="Garamond" w:cs="Garamond"/>
          <w:rtl w:val="true"/>
        </w:rPr>
        <w:t xml:space="preserve"> </w:t>
      </w:r>
      <w:r>
        <w:rPr>
          <w:rFonts w:ascii="Century" w:hAnsi="Century" w:cs="Miriam"/>
          <w:b/>
          <w:b/>
          <w:spacing w:val="0"/>
          <w:sz w:val="22"/>
          <w:sz w:val="22"/>
          <w:szCs w:val="24"/>
          <w:rtl w:val="true"/>
        </w:rPr>
        <w:t>ע</w:t>
      </w:r>
      <w:r>
        <w:rPr>
          <w:rFonts w:cs="Miriam" w:ascii="Century" w:hAnsi="Century"/>
          <w:b/>
          <w:spacing w:val="0"/>
          <w:sz w:val="22"/>
          <w:szCs w:val="24"/>
          <w:rtl w:val="true"/>
        </w:rPr>
        <w:t xml:space="preserve">' </w:t>
      </w:r>
      <w:r>
        <w:rPr>
          <w:rFonts w:ascii="Century" w:hAnsi="Century" w:cs="Miriam"/>
          <w:b/>
          <w:b/>
          <w:spacing w:val="0"/>
          <w:sz w:val="22"/>
          <w:sz w:val="22"/>
          <w:szCs w:val="24"/>
          <w:rtl w:val="true"/>
        </w:rPr>
        <w:t>פוגלמן</w:t>
      </w:r>
      <w:r>
        <w:rPr>
          <w:rFonts w:cs="FrankRuehl"/>
          <w:rtl w:val="true"/>
        </w:rPr>
        <w:t xml:space="preserve">). </w:t>
      </w:r>
      <w:r>
        <w:rPr>
          <w:rFonts w:cs="FrankRuehl"/>
          <w:rtl w:val="true"/>
        </w:rPr>
        <w:t>משכך</w:t>
      </w:r>
      <w:r>
        <w:rPr>
          <w:rFonts w:cs="FrankRuehl"/>
          <w:rtl w:val="true"/>
        </w:rPr>
        <w:t xml:space="preserve">, </w:t>
      </w:r>
      <w:r>
        <w:rPr>
          <w:rFonts w:cs="FrankRuehl"/>
          <w:rtl w:val="true"/>
        </w:rPr>
        <w:t>אבחן</w:t>
      </w:r>
      <w:r>
        <w:rPr>
          <w:rFonts w:eastAsia="Garamond" w:cs="Garamond"/>
          <w:rtl w:val="true"/>
        </w:rPr>
        <w:t xml:space="preserve"> </w:t>
      </w:r>
      <w:r>
        <w:rPr>
          <w:rFonts w:cs="FrankRuehl"/>
          <w:rtl w:val="true"/>
        </w:rPr>
        <w:t>תחילה</w:t>
      </w:r>
      <w:r>
        <w:rPr>
          <w:rFonts w:eastAsia="Garamond" w:cs="Garamond"/>
          <w:rtl w:val="true"/>
        </w:rPr>
        <w:t xml:space="preserve"> </w:t>
      </w:r>
      <w:r>
        <w:rPr>
          <w:rFonts w:cs="FrankRuehl"/>
          <w:rtl w:val="true"/>
        </w:rPr>
        <w:t>האם</w:t>
      </w:r>
      <w:r>
        <w:rPr>
          <w:rFonts w:eastAsia="Garamond" w:cs="Garamond"/>
          <w:rtl w:val="true"/>
        </w:rPr>
        <w:t xml:space="preserve"> </w:t>
      </w:r>
      <w:r>
        <w:rPr>
          <w:rFonts w:cs="FrankRuehl"/>
          <w:rtl w:val="true"/>
        </w:rPr>
        <w:t>מעשיו</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אדרי</w:t>
      </w:r>
      <w:r>
        <w:rPr>
          <w:rFonts w:eastAsia="Garamond" w:cs="Garamond"/>
          <w:rtl w:val="true"/>
        </w:rPr>
        <w:t xml:space="preserve"> </w:t>
      </w:r>
      <w:r>
        <w:rPr>
          <w:rFonts w:cs="FrankRuehl"/>
          <w:rtl w:val="true"/>
        </w:rPr>
        <w:t>אכן</w:t>
      </w:r>
      <w:r>
        <w:rPr>
          <w:rFonts w:eastAsia="Garamond" w:cs="Garamond"/>
          <w:rtl w:val="true"/>
        </w:rPr>
        <w:t xml:space="preserve"> </w:t>
      </w:r>
      <w:r>
        <w:rPr>
          <w:rFonts w:cs="FrankRuehl"/>
          <w:rtl w:val="true"/>
        </w:rPr>
        <w:t>השפיעו</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שער</w:t>
      </w:r>
      <w:r>
        <w:rPr>
          <w:rFonts w:eastAsia="Garamond" w:cs="Garamond"/>
          <w:rtl w:val="true"/>
        </w:rPr>
        <w:t xml:space="preserve"> </w:t>
      </w:r>
      <w:r>
        <w:rPr>
          <w:rFonts w:cs="FrankRuehl"/>
          <w:rtl w:val="true"/>
        </w:rPr>
        <w:t>נייר</w:t>
      </w:r>
      <w:r>
        <w:rPr>
          <w:rFonts w:eastAsia="Garamond" w:cs="Garamond"/>
          <w:rtl w:val="true"/>
        </w:rPr>
        <w:t xml:space="preserve"> </w:t>
      </w:r>
      <w:r>
        <w:rPr>
          <w:rFonts w:cs="FrankRuehl"/>
          <w:rtl w:val="true"/>
        </w:rPr>
        <w:t>הערך</w:t>
      </w:r>
      <w:r>
        <w:rPr>
          <w:rFonts w:cs="FrankRuehl"/>
          <w:rtl w:val="true"/>
        </w:rPr>
        <w:t xml:space="preserve">, </w:t>
      </w:r>
      <w:r>
        <w:rPr>
          <w:rFonts w:cs="FrankRuehl"/>
          <w:rtl w:val="true"/>
        </w:rPr>
        <w:t>ולאחר</w:t>
      </w:r>
      <w:r>
        <w:rPr>
          <w:rFonts w:eastAsia="Garamond" w:cs="Garamond"/>
          <w:rtl w:val="true"/>
        </w:rPr>
        <w:t xml:space="preserve"> </w:t>
      </w:r>
      <w:r>
        <w:rPr>
          <w:rFonts w:cs="FrankRuehl"/>
          <w:rtl w:val="true"/>
        </w:rPr>
        <w:t>מכן</w:t>
      </w:r>
      <w:r>
        <w:rPr>
          <w:rFonts w:eastAsia="Garamond" w:cs="Garamond"/>
          <w:rtl w:val="true"/>
        </w:rPr>
        <w:t xml:space="preserve"> </w:t>
      </w:r>
      <w:r>
        <w:rPr>
          <w:rFonts w:cs="FrankRuehl"/>
          <w:rtl w:val="true"/>
        </w:rPr>
        <w:t>אבחן</w:t>
      </w:r>
      <w:r>
        <w:rPr>
          <w:rFonts w:eastAsia="Garamond" w:cs="Garamond"/>
          <w:rtl w:val="true"/>
        </w:rPr>
        <w:t xml:space="preserve"> </w:t>
      </w:r>
      <w:r>
        <w:rPr>
          <w:rFonts w:cs="FrankRuehl"/>
          <w:rtl w:val="true"/>
        </w:rPr>
        <w:t>האם</w:t>
      </w:r>
      <w:r>
        <w:rPr>
          <w:rFonts w:eastAsia="Garamond" w:cs="Garamond"/>
          <w:rtl w:val="true"/>
        </w:rPr>
        <w:t xml:space="preserve"> </w:t>
      </w:r>
      <w:r>
        <w:rPr>
          <w:rFonts w:cs="FrankRuehl"/>
          <w:rtl w:val="true"/>
        </w:rPr>
        <w:t>מתקיימים</w:t>
      </w:r>
      <w:r>
        <w:rPr>
          <w:rFonts w:eastAsia="Garamond" w:cs="Garamond"/>
          <w:rtl w:val="true"/>
        </w:rPr>
        <w:t xml:space="preserve"> </w:t>
      </w:r>
      <w:r>
        <w:rPr>
          <w:rFonts w:cs="FrankRuehl"/>
          <w:rtl w:val="true"/>
        </w:rPr>
        <w:t>יתר</w:t>
      </w:r>
      <w:r>
        <w:rPr>
          <w:rFonts w:eastAsia="Garamond" w:cs="Garamond"/>
          <w:rtl w:val="true"/>
        </w:rPr>
        <w:t xml:space="preserve"> </w:t>
      </w:r>
      <w:r>
        <w:rPr>
          <w:rFonts w:cs="FrankRuehl"/>
          <w:rtl w:val="true"/>
        </w:rPr>
        <w:t>יסודות</w:t>
      </w:r>
      <w:r>
        <w:rPr>
          <w:rFonts w:eastAsia="Garamond" w:cs="Garamond"/>
          <w:rtl w:val="true"/>
        </w:rPr>
        <w:t xml:space="preserve"> </w:t>
      </w:r>
      <w:r>
        <w:rPr>
          <w:rFonts w:cs="FrankRuehl"/>
          <w:rtl w:val="true"/>
        </w:rPr>
        <w:t>העבירה</w:t>
      </w:r>
      <w:r>
        <w:rPr>
          <w:rFonts w:cs="FrankRuehl"/>
          <w:rtl w:val="true"/>
        </w:rPr>
        <w:t>.</w:t>
      </w:r>
    </w:p>
    <w:p>
      <w:pPr>
        <w:pStyle w:val="Normal"/>
        <w:tabs>
          <w:tab w:val="clear" w:pos="720"/>
          <w:tab w:val="left" w:pos="800" w:leader="none"/>
        </w:tabs>
        <w:spacing w:lineRule="auto" w:line="360"/>
        <w:ind w:end="0"/>
        <w:jc w:val="both"/>
        <w:rPr>
          <w:rFonts w:ascii="Century" w:hAnsi="Century" w:cs="FrankRuehl"/>
          <w:spacing w:val="10"/>
          <w:sz w:val="22"/>
          <w:szCs w:val="28"/>
        </w:rPr>
      </w:pPr>
      <w:r>
        <w:rPr>
          <w:rFonts w:cs="FrankRuehl" w:ascii="Century" w:hAnsi="Century"/>
          <w:spacing w:val="10"/>
          <w:sz w:val="22"/>
          <w:szCs w:val="28"/>
          <w:rtl w:val="true"/>
        </w:rPr>
        <w:tab/>
      </w:r>
    </w:p>
    <w:p>
      <w:pPr>
        <w:pStyle w:val="Heading4"/>
        <w:ind w:hanging="0" w:start="0" w:end="0"/>
        <w:jc w:val="both"/>
        <w:rPr/>
      </w:pPr>
      <w:bookmarkStart w:id="72" w:name="__RefHeading___Toc14095028"/>
      <w:bookmarkEnd w:id="72"/>
      <w:r>
        <w:rPr>
          <w:rtl w:val="true"/>
        </w:rPr>
        <w:t>השפעה</w:t>
      </w:r>
      <w:r>
        <w:rPr>
          <w:rFonts w:eastAsia="Century" w:cs="Century"/>
          <w:rtl w:val="true"/>
        </w:rPr>
        <w:t xml:space="preserve"> </w:t>
      </w:r>
      <w:r>
        <w:rPr>
          <w:rtl w:val="true"/>
        </w:rPr>
        <w:t>על</w:t>
      </w:r>
      <w:r>
        <w:rPr>
          <w:rFonts w:eastAsia="Century" w:cs="Century"/>
          <w:rtl w:val="true"/>
        </w:rPr>
        <w:t xml:space="preserve"> </w:t>
      </w:r>
      <w:r>
        <w:rPr>
          <w:rtl w:val="true"/>
        </w:rPr>
        <w:t>שער</w:t>
      </w:r>
      <w:r>
        <w:rPr>
          <w:rFonts w:eastAsia="Century" w:cs="Century"/>
          <w:rtl w:val="true"/>
        </w:rPr>
        <w:t xml:space="preserve"> </w:t>
      </w:r>
      <w:r>
        <w:rPr>
          <w:rtl w:val="true"/>
        </w:rPr>
        <w:t>נייר</w:t>
      </w:r>
      <w:r>
        <w:rPr>
          <w:rFonts w:eastAsia="Century" w:cs="Century"/>
          <w:rtl w:val="true"/>
        </w:rPr>
        <w:t xml:space="preserve"> </w:t>
      </w:r>
      <w:r>
        <w:rPr>
          <w:rtl w:val="true"/>
        </w:rPr>
        <w:t>הערך</w:t>
      </w:r>
    </w:p>
    <w:p>
      <w:pPr>
        <w:pStyle w:val="Normal"/>
        <w:ind w:end="0"/>
        <w:jc w:val="start"/>
        <w:rPr/>
      </w:pPr>
      <w:r>
        <w:rPr>
          <w:rtl w:val="true"/>
        </w:rPr>
      </w:r>
    </w:p>
    <w:p>
      <w:pPr>
        <w:pStyle w:val="Ruller43"/>
        <w:numPr>
          <w:ilvl w:val="0"/>
          <w:numId w:val="2"/>
        </w:numPr>
        <w:ind w:hanging="0" w:start="0" w:end="0"/>
        <w:jc w:val="both"/>
        <w:rPr>
          <w:rFonts w:cs="FrankRuehl"/>
        </w:rPr>
      </w:pPr>
      <w:r>
        <w:rPr>
          <w:rFonts w:cs="FrankRuehl"/>
          <w:rtl w:val="true"/>
        </w:rPr>
        <w:t>אדרי</w:t>
      </w:r>
      <w:r>
        <w:rPr>
          <w:rFonts w:eastAsia="Garamond" w:cs="Garamond"/>
          <w:rtl w:val="true"/>
        </w:rPr>
        <w:t xml:space="preserve"> </w:t>
      </w:r>
      <w:r>
        <w:rPr>
          <w:rFonts w:cs="FrankRuehl"/>
          <w:rtl w:val="true"/>
        </w:rPr>
        <w:t>טוען</w:t>
      </w:r>
      <w:r>
        <w:rPr>
          <w:rFonts w:eastAsia="Garamond" w:cs="Garamond"/>
          <w:rtl w:val="true"/>
        </w:rPr>
        <w:t xml:space="preserve"> </w:t>
      </w:r>
      <w:r>
        <w:rPr>
          <w:rFonts w:cs="FrankRuehl"/>
          <w:rtl w:val="true"/>
        </w:rPr>
        <w:t>בערעורו</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הרשעתו</w:t>
      </w:r>
      <w:r>
        <w:rPr>
          <w:rFonts w:eastAsia="Garamond" w:cs="Garamond"/>
          <w:rtl w:val="true"/>
        </w:rPr>
        <w:t xml:space="preserve"> </w:t>
      </w:r>
      <w:r>
        <w:rPr>
          <w:rFonts w:cs="FrankRuehl"/>
          <w:rtl w:val="true"/>
        </w:rPr>
        <w:t>במסגרת</w:t>
      </w:r>
      <w:r>
        <w:rPr>
          <w:rFonts w:eastAsia="Garamond" w:cs="Garamond"/>
          <w:rtl w:val="true"/>
        </w:rPr>
        <w:t xml:space="preserve"> </w:t>
      </w:r>
      <w:r>
        <w:rPr>
          <w:rFonts w:cs="FrankRuehl"/>
          <w:rtl w:val="true"/>
        </w:rPr>
        <w:t>האישום</w:t>
      </w:r>
      <w:r>
        <w:rPr>
          <w:rFonts w:eastAsia="Garamond" w:cs="Garamond"/>
          <w:rtl w:val="true"/>
        </w:rPr>
        <w:t xml:space="preserve"> </w:t>
      </w:r>
      <w:r>
        <w:rPr>
          <w:rFonts w:cs="FrankRuehl"/>
          <w:rtl w:val="true"/>
        </w:rPr>
        <w:t>השלישי</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בית</w:t>
      </w:r>
      <w:r>
        <w:rPr>
          <w:rFonts w:eastAsia="Garamond" w:cs="Garamond"/>
          <w:rtl w:val="true"/>
        </w:rPr>
        <w:t xml:space="preserve"> </w:t>
      </w:r>
      <w:r>
        <w:rPr>
          <w:rFonts w:cs="FrankRuehl"/>
          <w:rtl w:val="true"/>
        </w:rPr>
        <w:t>המשפט</w:t>
      </w:r>
      <w:r>
        <w:rPr>
          <w:rFonts w:eastAsia="Garamond" w:cs="Garamond"/>
          <w:rtl w:val="true"/>
        </w:rPr>
        <w:t xml:space="preserve"> </w:t>
      </w:r>
      <w:r>
        <w:rPr>
          <w:rFonts w:cs="FrankRuehl"/>
          <w:rtl w:val="true"/>
        </w:rPr>
        <w:t>המחוזי</w:t>
      </w:r>
      <w:r>
        <w:rPr>
          <w:rFonts w:eastAsia="Garamond" w:cs="Garamond"/>
          <w:rtl w:val="true"/>
        </w:rPr>
        <w:t xml:space="preserve"> </w:t>
      </w:r>
      <w:r>
        <w:rPr>
          <w:rFonts w:cs="FrankRuehl"/>
          <w:rtl w:val="true"/>
        </w:rPr>
        <w:t>כלל</w:t>
      </w:r>
      <w:r>
        <w:rPr>
          <w:rFonts w:eastAsia="Garamond" w:cs="Garamond"/>
          <w:rtl w:val="true"/>
        </w:rPr>
        <w:t xml:space="preserve"> </w:t>
      </w:r>
      <w:r>
        <w:rPr>
          <w:rFonts w:cs="FrankRuehl"/>
          <w:rtl w:val="true"/>
        </w:rPr>
        <w:t>לא</w:t>
      </w:r>
      <w:r>
        <w:rPr>
          <w:rFonts w:eastAsia="Garamond" w:cs="Garamond"/>
          <w:rtl w:val="true"/>
        </w:rPr>
        <w:t xml:space="preserve"> </w:t>
      </w:r>
      <w:r>
        <w:rPr>
          <w:rFonts w:cs="FrankRuehl"/>
          <w:rtl w:val="true"/>
        </w:rPr>
        <w:t>דן</w:t>
      </w:r>
      <w:r>
        <w:rPr>
          <w:rFonts w:eastAsia="Garamond" w:cs="Garamond"/>
          <w:rtl w:val="true"/>
        </w:rPr>
        <w:t xml:space="preserve"> </w:t>
      </w:r>
      <w:r>
        <w:rPr>
          <w:rFonts w:cs="FrankRuehl"/>
          <w:rtl w:val="true"/>
        </w:rPr>
        <w:t>בטענתו</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המק</w:t>
      </w:r>
      <w:r>
        <w:rPr>
          <w:rFonts w:cs="FrankRuehl"/>
          <w:rtl w:val="true"/>
        </w:rPr>
        <w:t>"</w:t>
      </w:r>
      <w:r>
        <w:rPr>
          <w:rFonts w:cs="FrankRuehl"/>
          <w:rtl w:val="true"/>
        </w:rPr>
        <w:t>מ</w:t>
      </w:r>
      <w:r>
        <w:rPr>
          <w:rFonts w:eastAsia="Garamond" w:cs="Garamond"/>
          <w:rtl w:val="true"/>
        </w:rPr>
        <w:t xml:space="preserve"> </w:t>
      </w:r>
      <w:r>
        <w:rPr>
          <w:rFonts w:cs="FrankRuehl"/>
          <w:rtl w:val="true"/>
        </w:rPr>
        <w:t>הוא</w:t>
      </w:r>
      <w:r>
        <w:rPr>
          <w:rFonts w:eastAsia="Garamond" w:cs="Garamond"/>
          <w:rtl w:val="true"/>
        </w:rPr>
        <w:t xml:space="preserve"> </w:t>
      </w:r>
      <w:r>
        <w:rPr>
          <w:rFonts w:cs="FrankRuehl"/>
          <w:rtl w:val="true"/>
        </w:rPr>
        <w:t>הנכס</w:t>
      </w:r>
      <w:r>
        <w:rPr>
          <w:rFonts w:eastAsia="Garamond" w:cs="Garamond"/>
          <w:rtl w:val="true"/>
        </w:rPr>
        <w:t xml:space="preserve"> </w:t>
      </w:r>
      <w:r>
        <w:rPr>
          <w:rFonts w:cs="FrankRuehl"/>
          <w:rtl w:val="true"/>
        </w:rPr>
        <w:t>הסחיר</w:t>
      </w:r>
      <w:r>
        <w:rPr>
          <w:rFonts w:eastAsia="Garamond" w:cs="Garamond"/>
          <w:rtl w:val="true"/>
        </w:rPr>
        <w:t xml:space="preserve"> </w:t>
      </w:r>
      <w:r>
        <w:rPr>
          <w:rFonts w:cs="FrankRuehl"/>
          <w:rtl w:val="true"/>
        </w:rPr>
        <w:t>והנזיל</w:t>
      </w:r>
      <w:r>
        <w:rPr>
          <w:rFonts w:eastAsia="Garamond" w:cs="Garamond"/>
          <w:rtl w:val="true"/>
        </w:rPr>
        <w:t xml:space="preserve"> </w:t>
      </w:r>
      <w:r>
        <w:rPr>
          <w:rFonts w:cs="FrankRuehl"/>
          <w:rtl w:val="true"/>
        </w:rPr>
        <w:t>ביותר</w:t>
      </w:r>
      <w:r>
        <w:rPr>
          <w:rFonts w:cs="FrankRuehl"/>
          <w:rtl w:val="true"/>
        </w:rPr>
        <w:t xml:space="preserve">, </w:t>
      </w:r>
      <w:r>
        <w:rPr>
          <w:rFonts w:cs="FrankRuehl"/>
          <w:rtl w:val="true"/>
        </w:rPr>
        <w:t>אשר</w:t>
      </w:r>
      <w:r>
        <w:rPr>
          <w:rFonts w:eastAsia="Garamond" w:cs="Garamond"/>
          <w:rtl w:val="true"/>
        </w:rPr>
        <w:t xml:space="preserve"> </w:t>
      </w:r>
      <w:r>
        <w:rPr>
          <w:rFonts w:cs="FrankRuehl"/>
          <w:rtl w:val="true"/>
        </w:rPr>
        <w:t>נסחר</w:t>
      </w:r>
      <w:r>
        <w:rPr>
          <w:rFonts w:eastAsia="Garamond" w:cs="Garamond"/>
          <w:rtl w:val="true"/>
        </w:rPr>
        <w:t xml:space="preserve"> </w:t>
      </w:r>
      <w:r>
        <w:rPr>
          <w:rFonts w:cs="FrankRuehl"/>
          <w:rtl w:val="true"/>
        </w:rPr>
        <w:t>בהיקפים</w:t>
      </w:r>
      <w:r>
        <w:rPr>
          <w:rFonts w:eastAsia="Garamond" w:cs="Garamond"/>
          <w:rtl w:val="true"/>
        </w:rPr>
        <w:t xml:space="preserve"> </w:t>
      </w:r>
      <w:r>
        <w:rPr>
          <w:rFonts w:cs="FrankRuehl"/>
          <w:rtl w:val="true"/>
        </w:rPr>
        <w:t>עצומים</w:t>
      </w:r>
      <w:r>
        <w:rPr>
          <w:rFonts w:cs="FrankRuehl"/>
          <w:rtl w:val="true"/>
        </w:rPr>
        <w:t xml:space="preserve">, </w:t>
      </w:r>
      <w:r>
        <w:rPr>
          <w:rFonts w:cs="FrankRuehl"/>
          <w:rtl w:val="true"/>
        </w:rPr>
        <w:t>וכי</w:t>
      </w:r>
      <w:r>
        <w:rPr>
          <w:rFonts w:eastAsia="Garamond" w:cs="Garamond"/>
          <w:rtl w:val="true"/>
        </w:rPr>
        <w:t xml:space="preserve"> </w:t>
      </w:r>
      <w:r>
        <w:rPr>
          <w:rFonts w:cs="FrankRuehl"/>
          <w:rtl w:val="true"/>
        </w:rPr>
        <w:t>בשוק</w:t>
      </w:r>
      <w:r>
        <w:rPr>
          <w:rFonts w:eastAsia="Garamond" w:cs="Garamond"/>
          <w:rtl w:val="true"/>
        </w:rPr>
        <w:t xml:space="preserve"> </w:t>
      </w:r>
      <w:r>
        <w:rPr>
          <w:rFonts w:cs="FrankRuehl"/>
          <w:rtl w:val="true"/>
        </w:rPr>
        <w:t>המק</w:t>
      </w:r>
      <w:r>
        <w:rPr>
          <w:rFonts w:cs="FrankRuehl"/>
          <w:rtl w:val="true"/>
        </w:rPr>
        <w:t>"</w:t>
      </w:r>
      <w:r>
        <w:rPr>
          <w:rFonts w:cs="FrankRuehl"/>
          <w:rtl w:val="true"/>
        </w:rPr>
        <w:t>מ</w:t>
      </w:r>
      <w:r>
        <w:rPr>
          <w:rFonts w:eastAsia="Garamond" w:cs="Garamond"/>
          <w:rtl w:val="true"/>
        </w:rPr>
        <w:t xml:space="preserve"> </w:t>
      </w:r>
      <w:r>
        <w:rPr>
          <w:rFonts w:cs="FrankRuehl"/>
          <w:rtl w:val="true"/>
        </w:rPr>
        <w:t>פועלים</w:t>
      </w:r>
      <w:r>
        <w:rPr>
          <w:rFonts w:eastAsia="Garamond" w:cs="Garamond"/>
          <w:rtl w:val="true"/>
        </w:rPr>
        <w:t xml:space="preserve"> </w:t>
      </w:r>
      <w:r>
        <w:rPr>
          <w:rFonts w:cs="FrankRuehl"/>
          <w:rtl w:val="true"/>
        </w:rPr>
        <w:t>בו</w:t>
      </w:r>
      <w:r>
        <w:rPr>
          <w:rFonts w:eastAsia="Garamond" w:cs="Garamond"/>
          <w:rtl w:val="true"/>
        </w:rPr>
        <w:t xml:space="preserve"> </w:t>
      </w:r>
      <w:r>
        <w:rPr>
          <w:rFonts w:cs="FrankRuehl"/>
          <w:rtl w:val="true"/>
        </w:rPr>
        <w:t>מוסדות</w:t>
      </w:r>
      <w:r>
        <w:rPr>
          <w:rFonts w:eastAsia="Garamond" w:cs="Garamond"/>
          <w:rtl w:val="true"/>
        </w:rPr>
        <w:t xml:space="preserve"> </w:t>
      </w:r>
      <w:r>
        <w:rPr>
          <w:rFonts w:cs="FrankRuehl"/>
          <w:rtl w:val="true"/>
        </w:rPr>
        <w:t>גדולים</w:t>
      </w:r>
      <w:r>
        <w:rPr>
          <w:rFonts w:eastAsia="Garamond" w:cs="Garamond"/>
          <w:rtl w:val="true"/>
        </w:rPr>
        <w:t xml:space="preserve"> </w:t>
      </w:r>
      <w:r>
        <w:rPr>
          <w:rFonts w:cs="FrankRuehl"/>
          <w:rtl w:val="true"/>
        </w:rPr>
        <w:t>ומתוחכמים</w:t>
      </w:r>
      <w:r>
        <w:rPr>
          <w:rFonts w:cs="FrankRuehl"/>
          <w:rtl w:val="true"/>
        </w:rPr>
        <w:t xml:space="preserve">, </w:t>
      </w:r>
      <w:r>
        <w:rPr>
          <w:rFonts w:cs="FrankRuehl"/>
          <w:rtl w:val="true"/>
        </w:rPr>
        <w:t>ומשכך</w:t>
      </w:r>
      <w:r>
        <w:rPr>
          <w:rFonts w:eastAsia="Garamond" w:cs="Garamond"/>
          <w:rtl w:val="true"/>
        </w:rPr>
        <w:t xml:space="preserve"> </w:t>
      </w:r>
      <w:r>
        <w:rPr>
          <w:rFonts w:cs="FrankRuehl"/>
          <w:rtl w:val="true"/>
        </w:rPr>
        <w:t>–</w:t>
      </w:r>
      <w:r>
        <w:rPr>
          <w:rFonts w:eastAsia="Garamond" w:cs="Garamond"/>
          <w:rtl w:val="true"/>
        </w:rPr>
        <w:t xml:space="preserve"> </w:t>
      </w:r>
      <w:r>
        <w:rPr>
          <w:rFonts w:cs="FrankRuehl"/>
          <w:rtl w:val="true"/>
        </w:rPr>
        <w:t>היכולת</w:t>
      </w:r>
      <w:r>
        <w:rPr>
          <w:rFonts w:eastAsia="Garamond" w:cs="Garamond"/>
          <w:rtl w:val="true"/>
        </w:rPr>
        <w:t xml:space="preserve"> </w:t>
      </w:r>
      <w:r>
        <w:rPr>
          <w:rFonts w:cs="FrankRuehl"/>
          <w:rtl w:val="true"/>
        </w:rPr>
        <w:t>הפוטנציאלית</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מי</w:t>
      </w:r>
      <w:r>
        <w:rPr>
          <w:rFonts w:eastAsia="Garamond" w:cs="Garamond"/>
          <w:rtl w:val="true"/>
        </w:rPr>
        <w:t xml:space="preserve"> </w:t>
      </w:r>
      <w:r>
        <w:rPr>
          <w:rFonts w:cs="FrankRuehl"/>
          <w:rtl w:val="true"/>
        </w:rPr>
        <w:t>שבוחר</w:t>
      </w:r>
      <w:r>
        <w:rPr>
          <w:rFonts w:eastAsia="Garamond" w:cs="Garamond"/>
          <w:rtl w:val="true"/>
        </w:rPr>
        <w:t xml:space="preserve"> </w:t>
      </w:r>
      <w:r>
        <w:rPr>
          <w:rFonts w:cs="FrankRuehl"/>
          <w:rtl w:val="true"/>
        </w:rPr>
        <w:t>להשפיע</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שערו</w:t>
      </w:r>
      <w:r>
        <w:rPr>
          <w:rFonts w:eastAsia="Garamond" w:cs="Garamond"/>
          <w:rtl w:val="true"/>
        </w:rPr>
        <w:t xml:space="preserve"> </w:t>
      </w:r>
      <w:r>
        <w:rPr>
          <w:rFonts w:cs="FrankRuehl"/>
          <w:rtl w:val="true"/>
        </w:rPr>
        <w:t>היא</w:t>
      </w:r>
      <w:r>
        <w:rPr>
          <w:rFonts w:eastAsia="Garamond" w:cs="Garamond"/>
          <w:rtl w:val="true"/>
        </w:rPr>
        <w:t xml:space="preserve"> </w:t>
      </w:r>
      <w:r>
        <w:rPr>
          <w:rFonts w:cs="FrankRuehl"/>
          <w:rtl w:val="true"/>
        </w:rPr>
        <w:t>הנמוכה</w:t>
      </w:r>
      <w:r>
        <w:rPr>
          <w:rFonts w:eastAsia="Garamond" w:cs="Garamond"/>
          <w:rtl w:val="true"/>
        </w:rPr>
        <w:t xml:space="preserve"> </w:t>
      </w:r>
      <w:r>
        <w:rPr>
          <w:rFonts w:cs="FrankRuehl"/>
          <w:rtl w:val="true"/>
        </w:rPr>
        <w:t>ביותר</w:t>
      </w:r>
      <w:r>
        <w:rPr>
          <w:rFonts w:eastAsia="Garamond" w:cs="Garamond"/>
          <w:rtl w:val="true"/>
        </w:rPr>
        <w:t xml:space="preserve"> </w:t>
      </w:r>
      <w:r>
        <w:rPr>
          <w:rFonts w:cs="FrankRuehl"/>
          <w:rtl w:val="true"/>
        </w:rPr>
        <w:t>מבין</w:t>
      </w:r>
      <w:r>
        <w:rPr>
          <w:rFonts w:eastAsia="Garamond" w:cs="Garamond"/>
          <w:rtl w:val="true"/>
        </w:rPr>
        <w:t xml:space="preserve"> </w:t>
      </w:r>
      <w:r>
        <w:rPr>
          <w:rFonts w:cs="FrankRuehl"/>
          <w:rtl w:val="true"/>
        </w:rPr>
        <w:t>הנכסים</w:t>
      </w:r>
      <w:r>
        <w:rPr>
          <w:rFonts w:eastAsia="Garamond" w:cs="Garamond"/>
          <w:rtl w:val="true"/>
        </w:rPr>
        <w:t xml:space="preserve"> </w:t>
      </w:r>
      <w:r>
        <w:rPr>
          <w:rFonts w:cs="FrankRuehl"/>
          <w:rtl w:val="true"/>
        </w:rPr>
        <w:t>הפיננסיים</w:t>
      </w:r>
      <w:r>
        <w:rPr>
          <w:rFonts w:eastAsia="Garamond" w:cs="Garamond"/>
          <w:rtl w:val="true"/>
        </w:rPr>
        <w:t xml:space="preserve"> </w:t>
      </w:r>
      <w:r>
        <w:rPr>
          <w:rFonts w:cs="FrankRuehl"/>
          <w:rtl w:val="true"/>
        </w:rPr>
        <w:t>הקיימים</w:t>
      </w:r>
      <w:r>
        <w:rPr>
          <w:rFonts w:cs="FrankRuehl"/>
          <w:rtl w:val="true"/>
        </w:rPr>
        <w:t xml:space="preserve">. </w:t>
      </w:r>
      <w:r>
        <w:rPr>
          <w:rFonts w:cs="FrankRuehl"/>
          <w:rtl w:val="true"/>
        </w:rPr>
        <w:t>ואולם</w:t>
      </w:r>
      <w:r>
        <w:rPr>
          <w:rFonts w:cs="FrankRuehl"/>
          <w:rtl w:val="true"/>
        </w:rPr>
        <w:t xml:space="preserve">, </w:t>
      </w:r>
      <w:r>
        <w:rPr>
          <w:rFonts w:cs="FrankRuehl"/>
          <w:rtl w:val="true"/>
        </w:rPr>
        <w:t>משיחה</w:t>
      </w:r>
      <w:r>
        <w:rPr>
          <w:rFonts w:eastAsia="Garamond" w:cs="Garamond"/>
          <w:rtl w:val="true"/>
        </w:rPr>
        <w:t xml:space="preserve"> </w:t>
      </w:r>
      <w:r>
        <w:rPr>
          <w:rFonts w:cs="FrankRuehl"/>
          <w:rtl w:val="true"/>
        </w:rPr>
        <w:t>שהתקיימה</w:t>
      </w:r>
      <w:r>
        <w:rPr>
          <w:rFonts w:eastAsia="Garamond" w:cs="Garamond"/>
          <w:rtl w:val="true"/>
        </w:rPr>
        <w:t xml:space="preserve"> </w:t>
      </w:r>
      <w:r>
        <w:rPr>
          <w:rFonts w:cs="FrankRuehl"/>
          <w:rtl w:val="true"/>
        </w:rPr>
        <w:t>בין</w:t>
      </w:r>
      <w:r>
        <w:rPr>
          <w:rFonts w:eastAsia="Garamond" w:cs="Garamond"/>
          <w:rtl w:val="true"/>
        </w:rPr>
        <w:t xml:space="preserve"> </w:t>
      </w:r>
      <w:r>
        <w:rPr>
          <w:rFonts w:cs="FrankRuehl"/>
          <w:rtl w:val="true"/>
        </w:rPr>
        <w:t>אדרי</w:t>
      </w:r>
      <w:r>
        <w:rPr>
          <w:rFonts w:eastAsia="Garamond" w:cs="Garamond"/>
          <w:rtl w:val="true"/>
        </w:rPr>
        <w:t xml:space="preserve"> </w:t>
      </w:r>
      <w:r>
        <w:rPr>
          <w:rFonts w:cs="FrankRuehl"/>
          <w:rtl w:val="true"/>
        </w:rPr>
        <w:t>לבין</w:t>
      </w:r>
      <w:r>
        <w:rPr>
          <w:rFonts w:eastAsia="Garamond" w:cs="Garamond"/>
          <w:rtl w:val="true"/>
        </w:rPr>
        <w:t xml:space="preserve"> </w:t>
      </w:r>
      <w:r>
        <w:rPr>
          <w:rFonts w:cs="FrankRuehl"/>
          <w:rtl w:val="true"/>
        </w:rPr>
        <w:t>ורמוס</w:t>
      </w:r>
      <w:r>
        <w:rPr>
          <w:rFonts w:cs="FrankRuehl"/>
          <w:rtl w:val="true"/>
        </w:rPr>
        <w:t xml:space="preserve">, </w:t>
      </w:r>
      <w:r>
        <w:rPr>
          <w:rFonts w:cs="FrankRuehl"/>
          <w:rtl w:val="true"/>
        </w:rPr>
        <w:t>מנהלו</w:t>
      </w:r>
      <w:r>
        <w:rPr>
          <w:rFonts w:cs="FrankRuehl"/>
          <w:rtl w:val="true"/>
        </w:rPr>
        <w:t xml:space="preserve">, </w:t>
      </w:r>
      <w:r>
        <w:rPr>
          <w:rFonts w:cs="FrankRuehl"/>
          <w:rtl w:val="true"/>
        </w:rPr>
        <w:t>ביום</w:t>
      </w:r>
      <w:r>
        <w:rPr>
          <w:rFonts w:eastAsia="Garamond" w:cs="Garamond"/>
          <w:rtl w:val="true"/>
        </w:rPr>
        <w:t xml:space="preserve"> </w:t>
      </w:r>
      <w:r>
        <w:rPr>
          <w:rFonts w:cs="FrankRuehl"/>
        </w:rPr>
        <w:t>12.12.2007</w:t>
      </w:r>
      <w:r>
        <w:rPr>
          <w:rFonts w:cs="FrankRuehl"/>
          <w:rtl w:val="true"/>
        </w:rPr>
        <w:t xml:space="preserve">, </w:t>
      </w:r>
      <w:r>
        <w:rPr>
          <w:rFonts w:cs="FrankRuehl"/>
          <w:rtl w:val="true"/>
        </w:rPr>
        <w:t>כשנה</w:t>
      </w:r>
      <w:r>
        <w:rPr>
          <w:rFonts w:eastAsia="Garamond" w:cs="Garamond"/>
          <w:rtl w:val="true"/>
        </w:rPr>
        <w:t xml:space="preserve"> </w:t>
      </w:r>
      <w:r>
        <w:rPr>
          <w:rFonts w:cs="FrankRuehl"/>
          <w:rtl w:val="true"/>
        </w:rPr>
        <w:t>לפני</w:t>
      </w:r>
      <w:r>
        <w:rPr>
          <w:rFonts w:eastAsia="Garamond" w:cs="Garamond"/>
          <w:rtl w:val="true"/>
        </w:rPr>
        <w:t xml:space="preserve"> </w:t>
      </w:r>
      <w:r>
        <w:rPr>
          <w:rFonts w:cs="FrankRuehl"/>
          <w:rtl w:val="true"/>
        </w:rPr>
        <w:t>ההנפקה</w:t>
      </w:r>
      <w:r>
        <w:rPr>
          <w:rFonts w:eastAsia="Garamond" w:cs="Garamond"/>
          <w:rtl w:val="true"/>
        </w:rPr>
        <w:t xml:space="preserve"> </w:t>
      </w:r>
      <w:r>
        <w:rPr>
          <w:rFonts w:cs="FrankRuehl"/>
          <w:rtl w:val="true"/>
        </w:rPr>
        <w:t>הנדונה</w:t>
      </w:r>
      <w:r>
        <w:rPr>
          <w:rFonts w:cs="FrankRuehl"/>
          <w:rtl w:val="true"/>
        </w:rPr>
        <w:t xml:space="preserve">, </w:t>
      </w:r>
      <w:r>
        <w:rPr>
          <w:rFonts w:cs="FrankRuehl"/>
          <w:rtl w:val="true"/>
        </w:rPr>
        <w:t>עולה</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אדרי</w:t>
      </w:r>
      <w:r>
        <w:rPr>
          <w:rFonts w:eastAsia="Garamond" w:cs="Garamond"/>
          <w:rtl w:val="true"/>
        </w:rPr>
        <w:t xml:space="preserve"> </w:t>
      </w:r>
      <w:r>
        <w:rPr>
          <w:rFonts w:cs="FrankRuehl"/>
          <w:rtl w:val="true"/>
        </w:rPr>
        <w:t>עצמו</w:t>
      </w:r>
      <w:r>
        <w:rPr>
          <w:rFonts w:eastAsia="Garamond" w:cs="Garamond"/>
          <w:rtl w:val="true"/>
        </w:rPr>
        <w:t xml:space="preserve"> </w:t>
      </w:r>
      <w:r>
        <w:rPr>
          <w:rFonts w:cs="FrankRuehl"/>
          <w:rtl w:val="true"/>
        </w:rPr>
        <w:t>היה</w:t>
      </w:r>
      <w:r>
        <w:rPr>
          <w:rFonts w:eastAsia="Garamond" w:cs="Garamond"/>
          <w:rtl w:val="true"/>
        </w:rPr>
        <w:t xml:space="preserve"> </w:t>
      </w:r>
      <w:r>
        <w:rPr>
          <w:rFonts w:cs="FrankRuehl"/>
          <w:rtl w:val="true"/>
        </w:rPr>
        <w:t>מודע</w:t>
      </w:r>
      <w:r>
        <w:rPr>
          <w:rFonts w:eastAsia="Garamond" w:cs="Garamond"/>
          <w:rtl w:val="true"/>
        </w:rPr>
        <w:t xml:space="preserve"> </w:t>
      </w:r>
      <w:r>
        <w:rPr>
          <w:rFonts w:cs="FrankRuehl"/>
          <w:rtl w:val="true"/>
        </w:rPr>
        <w:t>ליכולתו</w:t>
      </w:r>
      <w:r>
        <w:rPr>
          <w:rFonts w:eastAsia="Garamond" w:cs="Garamond"/>
          <w:rtl w:val="true"/>
        </w:rPr>
        <w:t xml:space="preserve"> </w:t>
      </w:r>
      <w:r>
        <w:rPr>
          <w:rFonts w:cs="FrankRuehl"/>
          <w:rtl w:val="true"/>
        </w:rPr>
        <w:t>להשפיע</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שער</w:t>
      </w:r>
      <w:r>
        <w:rPr>
          <w:rFonts w:eastAsia="Garamond" w:cs="Garamond"/>
          <w:rtl w:val="true"/>
        </w:rPr>
        <w:t xml:space="preserve"> </w:t>
      </w:r>
      <w:r>
        <w:rPr>
          <w:rFonts w:cs="FrankRuehl"/>
          <w:rtl w:val="true"/>
        </w:rPr>
        <w:t>המק</w:t>
      </w:r>
      <w:r>
        <w:rPr>
          <w:rFonts w:cs="FrankRuehl"/>
          <w:rtl w:val="true"/>
        </w:rPr>
        <w:t>"</w:t>
      </w:r>
      <w:r>
        <w:rPr>
          <w:rFonts w:cs="FrankRuehl"/>
          <w:rtl w:val="true"/>
        </w:rPr>
        <w:t>מ</w:t>
      </w:r>
      <w:r>
        <w:rPr>
          <w:rFonts w:eastAsia="Garamond" w:cs="Garamond"/>
          <w:rtl w:val="true"/>
        </w:rPr>
        <w:t xml:space="preserve"> </w:t>
      </w:r>
      <w:r>
        <w:rPr>
          <w:rFonts w:cs="FrankRuehl" w:ascii="Arial TUR" w:hAnsi="Arial TUR"/>
          <w:rtl w:val="true"/>
        </w:rPr>
        <w:t>(</w:t>
      </w:r>
      <w:r>
        <w:rPr>
          <w:rFonts w:ascii="Arial TUR" w:hAnsi="Arial TUR" w:cs="FrankRuehl"/>
          <w:rtl w:val="true"/>
        </w:rPr>
        <w:t>ת</w:t>
      </w:r>
      <w:r>
        <w:rPr>
          <w:rFonts w:cs="FrankRuehl" w:ascii="Arial TUR" w:hAnsi="Arial TUR"/>
          <w:rtl w:val="true"/>
        </w:rPr>
        <w:t>/</w:t>
      </w:r>
      <w:r>
        <w:rPr>
          <w:rFonts w:cs="FrankRuehl" w:ascii="Arial TUR" w:hAnsi="Arial TUR"/>
        </w:rPr>
        <w:t>114</w:t>
      </w:r>
      <w:r>
        <w:rPr>
          <w:rFonts w:cs="FrankRuehl"/>
          <w:rtl w:val="true"/>
        </w:rPr>
        <w:t>):</w:t>
      </w:r>
    </w:p>
    <w:p>
      <w:pPr>
        <w:pStyle w:val="Normal"/>
        <w:tabs>
          <w:tab w:val="clear" w:pos="720"/>
          <w:tab w:val="left" w:pos="800" w:leader="none"/>
        </w:tabs>
        <w:spacing w:lineRule="auto" w:line="360"/>
        <w:ind w:end="0"/>
        <w:jc w:val="both"/>
        <w:rPr>
          <w:rFonts w:ascii="Century" w:hAnsi="Century" w:cs="FrankRuehl"/>
          <w:spacing w:val="10"/>
          <w:sz w:val="22"/>
          <w:szCs w:val="28"/>
        </w:rPr>
      </w:pPr>
      <w:r>
        <w:rPr>
          <w:rFonts w:cs="FrankRuehl" w:ascii="Century" w:hAnsi="Century"/>
          <w:spacing w:val="10"/>
          <w:sz w:val="22"/>
          <w:szCs w:val="28"/>
          <w:rtl w:val="true"/>
        </w:rPr>
      </w:r>
    </w:p>
    <w:p>
      <w:pPr>
        <w:pStyle w:val="Normal"/>
        <w:ind w:start="1644" w:end="1276"/>
        <w:jc w:val="both"/>
        <w:rPr>
          <w:rFonts w:ascii="Arial TUR" w:hAnsi="Arial TUR" w:cs="FrankRuehl"/>
          <w:spacing w:val="10"/>
          <w:sz w:val="22"/>
          <w:szCs w:val="28"/>
        </w:rPr>
      </w:pPr>
      <w:r>
        <w:rPr>
          <w:rFonts w:cs="FrankRuehl" w:ascii="Arial TUR" w:hAnsi="Arial TUR"/>
          <w:spacing w:val="10"/>
          <w:sz w:val="22"/>
          <w:szCs w:val="28"/>
          <w:rtl w:val="true"/>
        </w:rPr>
        <w:t>"</w:t>
      </w:r>
      <w:r>
        <w:rPr>
          <w:rFonts w:ascii="Arial TUR" w:hAnsi="Arial TUR" w:cs="FrankRuehl"/>
          <w:spacing w:val="10"/>
          <w:sz w:val="22"/>
          <w:sz w:val="22"/>
          <w:szCs w:val="28"/>
          <w:rtl w:val="true"/>
        </w:rPr>
        <w:t>רועי</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אני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גם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צריך</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לספר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לך</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תזכור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לדבר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איתי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על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דני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צידון</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אני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אספר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לך</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אה</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אתה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יודע</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זה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דני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צידון</w:t>
      </w:r>
      <w:r>
        <w:rPr>
          <w:rFonts w:cs="FrankRuehl" w:ascii="Arial TUR" w:hAnsi="Arial TUR"/>
          <w:spacing w:val="10"/>
          <w:sz w:val="22"/>
          <w:szCs w:val="28"/>
          <w:rtl w:val="true"/>
        </w:rPr>
        <w:t>?</w:t>
      </w:r>
    </w:p>
    <w:p>
      <w:pPr>
        <w:pStyle w:val="Normal"/>
        <w:ind w:start="1644" w:end="1276"/>
        <w:jc w:val="both"/>
        <w:rPr/>
      </w:pPr>
      <w:r>
        <w:rPr>
          <w:rFonts w:ascii="Arial TUR" w:hAnsi="Arial TUR" w:cs="FrankRuehl"/>
          <w:spacing w:val="10"/>
          <w:sz w:val="22"/>
          <w:sz w:val="22"/>
          <w:szCs w:val="28"/>
          <w:rtl w:val="true"/>
        </w:rPr>
        <w:t>דוד</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כן</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מבנק</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לאומי</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נו</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מה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הוא</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שמה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המנהל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הפיננסי</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המנהל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w:t>
      </w:r>
      <w:r>
        <w:rPr>
          <w:rFonts w:cs="FrankRuehl" w:ascii="Arial TUR" w:hAnsi="Arial TUR"/>
          <w:spacing w:val="10"/>
          <w:sz w:val="22"/>
          <w:szCs w:val="28"/>
          <w:rtl w:val="true"/>
        </w:rPr>
        <w:t>..?</w:t>
      </w:r>
    </w:p>
    <w:p>
      <w:pPr>
        <w:pStyle w:val="Normal"/>
        <w:ind w:start="1644" w:end="1276"/>
        <w:jc w:val="both"/>
        <w:rPr>
          <w:rFonts w:ascii="Arial TUR" w:hAnsi="Arial TUR" w:cs="FrankRuehl"/>
          <w:spacing w:val="10"/>
          <w:sz w:val="22"/>
          <w:szCs w:val="28"/>
        </w:rPr>
      </w:pPr>
      <w:r>
        <w:rPr>
          <w:rFonts w:cs="FrankRuehl" w:ascii="Arial TUR" w:hAnsi="Arial TUR"/>
          <w:spacing w:val="10"/>
          <w:sz w:val="22"/>
          <w:szCs w:val="28"/>
          <w:rtl w:val="true"/>
        </w:rPr>
        <w:t>(...)</w:t>
      </w:r>
    </w:p>
    <w:p>
      <w:pPr>
        <w:pStyle w:val="Normal"/>
        <w:ind w:start="1644" w:end="1276"/>
        <w:jc w:val="both"/>
        <w:rPr/>
      </w:pPr>
      <w:r>
        <w:rPr>
          <w:rFonts w:ascii="Arial TUR" w:hAnsi="Arial TUR" w:cs="FrankRuehl"/>
          <w:spacing w:val="10"/>
          <w:sz w:val="22"/>
          <w:sz w:val="22"/>
          <w:szCs w:val="28"/>
          <w:rtl w:val="true"/>
        </w:rPr>
        <w:t>רועי</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הוא</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הסביר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שאנחנו</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אה</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מייצרים</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אה</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אה</w:t>
      </w:r>
      <w:r>
        <w:rPr>
          <w:rFonts w:cs="FrankRuehl" w:ascii="Arial TUR" w:hAnsi="Arial TUR"/>
          <w:spacing w:val="10"/>
          <w:sz w:val="22"/>
          <w:szCs w:val="28"/>
          <w:rtl w:val="true"/>
        </w:rPr>
        <w:t>, ...</w:t>
      </w:r>
      <w:r>
        <w:rPr>
          <w:rFonts w:ascii="Arial TUR" w:hAnsi="Arial TUR" w:cs="FrankRuehl"/>
          <w:spacing w:val="10"/>
          <w:sz w:val="22"/>
          <w:sz w:val="22"/>
          <w:szCs w:val="28"/>
          <w:rtl w:val="true"/>
        </w:rPr>
        <w:t>עיוותים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על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עקום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המק</w:t>
      </w:r>
      <w:r>
        <w:rPr>
          <w:rFonts w:cs="FrankRuehl" w:ascii="Arial TUR" w:hAnsi="Arial TUR"/>
          <w:spacing w:val="10"/>
          <w:sz w:val="22"/>
          <w:szCs w:val="28"/>
          <w:rtl w:val="true"/>
        </w:rPr>
        <w:t>"</w:t>
      </w:r>
      <w:r>
        <w:rPr>
          <w:rFonts w:ascii="Arial TUR" w:hAnsi="Arial TUR" w:cs="FrankRuehl"/>
          <w:spacing w:val="10"/>
          <w:sz w:val="22"/>
          <w:sz w:val="22"/>
          <w:szCs w:val="28"/>
          <w:rtl w:val="true"/>
        </w:rPr>
        <w:t>מ</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מייצרים</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לא</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מנצלים</w:t>
      </w:r>
      <w:r>
        <w:rPr>
          <w:rFonts w:cs="FrankRuehl" w:ascii="Arial TUR" w:hAnsi="Arial TUR"/>
          <w:spacing w:val="10"/>
          <w:sz w:val="22"/>
          <w:szCs w:val="28"/>
          <w:rtl w:val="true"/>
        </w:rPr>
        <w:t>.</w:t>
      </w:r>
    </w:p>
    <w:p>
      <w:pPr>
        <w:pStyle w:val="Normal"/>
        <w:ind w:start="1644" w:end="1276"/>
        <w:jc w:val="both"/>
        <w:rPr/>
      </w:pPr>
      <w:r>
        <w:rPr>
          <w:rFonts w:ascii="Arial TUR" w:hAnsi="Arial TUR" w:cs="FrankRuehl"/>
          <w:spacing w:val="10"/>
          <w:sz w:val="22"/>
          <w:sz w:val="22"/>
          <w:szCs w:val="28"/>
          <w:rtl w:val="true"/>
        </w:rPr>
        <w:t>דוד</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אנחנו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מייצרים</w:t>
      </w:r>
      <w:r>
        <w:rPr>
          <w:rFonts w:cs="FrankRuehl" w:ascii="Arial TUR" w:hAnsi="Arial TUR"/>
          <w:spacing w:val="10"/>
          <w:sz w:val="22"/>
          <w:szCs w:val="28"/>
          <w:rtl w:val="true"/>
        </w:rPr>
        <w:t>?</w:t>
      </w:r>
    </w:p>
    <w:p>
      <w:pPr>
        <w:pStyle w:val="Normal"/>
        <w:ind w:start="1644" w:end="1276"/>
        <w:jc w:val="both"/>
        <w:rPr/>
      </w:pPr>
      <w:r>
        <w:rPr>
          <w:rFonts w:ascii="Arial TUR" w:hAnsi="Arial TUR" w:cs="FrankRuehl"/>
          <w:spacing w:val="10"/>
          <w:sz w:val="22"/>
          <w:sz w:val="22"/>
          <w:szCs w:val="28"/>
          <w:rtl w:val="true"/>
        </w:rPr>
        <w:t>רועי</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כן</w:t>
      </w:r>
      <w:r>
        <w:rPr>
          <w:rFonts w:cs="FrankRuehl" w:ascii="Arial TUR" w:hAnsi="Arial TUR"/>
          <w:spacing w:val="10"/>
          <w:sz w:val="22"/>
          <w:szCs w:val="28"/>
          <w:rtl w:val="true"/>
        </w:rPr>
        <w:t>.</w:t>
      </w:r>
    </w:p>
    <w:p>
      <w:pPr>
        <w:pStyle w:val="Normal"/>
        <w:ind w:start="1644" w:end="1276"/>
        <w:jc w:val="both"/>
        <w:rPr/>
      </w:pPr>
      <w:r>
        <w:rPr>
          <w:rFonts w:ascii="Arial TUR" w:hAnsi="Arial TUR" w:cs="FrankRuehl"/>
          <w:spacing w:val="10"/>
          <w:sz w:val="22"/>
          <w:sz w:val="22"/>
          <w:szCs w:val="28"/>
          <w:rtl w:val="true"/>
        </w:rPr>
        <w:t>דוד</w:t>
      </w:r>
      <w:r>
        <w:rPr>
          <w:rFonts w:cs="FrankRuehl" w:ascii="Arial TUR" w:hAnsi="Arial TUR"/>
          <w:spacing w:val="10"/>
          <w:sz w:val="22"/>
          <w:szCs w:val="28"/>
          <w:rtl w:val="true"/>
        </w:rPr>
        <w:t xml:space="preserve">: </w:t>
      </w:r>
      <w:r>
        <w:rPr>
          <w:rFonts w:ascii="Century" w:hAnsi="Century" w:cs="FrankRuehl"/>
          <w:b/>
          <w:b/>
          <w:sz w:val="22"/>
          <w:sz w:val="22"/>
          <w:szCs w:val="28"/>
          <w:rtl w:val="true"/>
        </w:rPr>
        <w:t>קודם</w:t>
      </w:r>
      <w:r>
        <w:rPr>
          <w:rFonts w:ascii="Century" w:hAnsi="Century" w:eastAsia="Century" w:cs="Century"/>
          <w:b/>
          <w:b/>
          <w:sz w:val="22"/>
          <w:sz w:val="22"/>
          <w:szCs w:val="28"/>
          <w:rtl w:val="true"/>
        </w:rPr>
        <w:t xml:space="preserve"> </w:t>
      </w:r>
      <w:r>
        <w:rPr>
          <w:rFonts w:ascii="Century" w:hAnsi="Century" w:cs="FrankRuehl"/>
          <w:b/>
          <w:b/>
          <w:sz w:val="22"/>
          <w:sz w:val="22"/>
          <w:szCs w:val="28"/>
          <w:rtl w:val="true"/>
        </w:rPr>
        <w:t>כל</w:t>
      </w:r>
      <w:r>
        <w:rPr>
          <w:rFonts w:cs="FrankRuehl" w:ascii="Century" w:hAnsi="Century"/>
          <w:b/>
          <w:sz w:val="22"/>
          <w:szCs w:val="28"/>
          <w:rtl w:val="true"/>
        </w:rPr>
        <w:t xml:space="preserve">, </w:t>
      </w:r>
      <w:r>
        <w:rPr>
          <w:rFonts w:ascii="Century" w:hAnsi="Century" w:cs="FrankRuehl"/>
          <w:b/>
          <w:b/>
          <w:sz w:val="22"/>
          <w:sz w:val="22"/>
          <w:szCs w:val="28"/>
          <w:rtl w:val="true"/>
        </w:rPr>
        <w:t>זה</w:t>
      </w:r>
      <w:r>
        <w:rPr>
          <w:rFonts w:ascii="Century" w:hAnsi="Century" w:eastAsia="Century" w:cs="Century"/>
          <w:b/>
          <w:b/>
          <w:sz w:val="22"/>
          <w:sz w:val="22"/>
          <w:szCs w:val="28"/>
          <w:rtl w:val="true"/>
        </w:rPr>
        <w:t xml:space="preserve"> </w:t>
      </w:r>
      <w:r>
        <w:rPr>
          <w:rFonts w:ascii="Century" w:hAnsi="Century" w:cs="FrankRuehl"/>
          <w:b/>
          <w:b/>
          <w:sz w:val="22"/>
          <w:sz w:val="22"/>
          <w:szCs w:val="28"/>
          <w:rtl w:val="true"/>
        </w:rPr>
        <w:t>נכון</w:t>
      </w:r>
      <w:r>
        <w:rPr>
          <w:rFonts w:cs="FrankRuehl" w:ascii="Arial TUR" w:hAnsi="Arial TUR"/>
          <w:spacing w:val="10"/>
          <w:sz w:val="22"/>
          <w:szCs w:val="28"/>
          <w:rtl w:val="true"/>
        </w:rPr>
        <w:t xml:space="preserve">. </w:t>
      </w:r>
    </w:p>
    <w:p>
      <w:pPr>
        <w:pStyle w:val="Normal"/>
        <w:ind w:start="1644" w:end="1276"/>
        <w:jc w:val="both"/>
        <w:rPr/>
      </w:pPr>
      <w:r>
        <w:rPr>
          <w:rFonts w:ascii="Arial TUR" w:hAnsi="Arial TUR" w:cs="FrankRuehl"/>
          <w:spacing w:val="10"/>
          <w:sz w:val="22"/>
          <w:sz w:val="22"/>
          <w:szCs w:val="28"/>
          <w:rtl w:val="true"/>
        </w:rPr>
        <w:t>רועי</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את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זה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לא</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אמרתי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לו</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אני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אספר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לך</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אבל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אני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לא</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רוצה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שהוא</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יפתח</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הפה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יותר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מדי</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ב</w:t>
      </w:r>
      <w:r>
        <w:rPr>
          <w:rFonts w:cs="FrankRuehl" w:ascii="Arial TUR" w:hAnsi="Arial TUR"/>
          <w:spacing w:val="10"/>
          <w:sz w:val="22"/>
          <w:szCs w:val="28"/>
          <w:rtl w:val="true"/>
        </w:rPr>
        <w:t>..</w:t>
      </w:r>
    </w:p>
    <w:p>
      <w:pPr>
        <w:pStyle w:val="Normal"/>
        <w:ind w:start="1644" w:end="1276"/>
        <w:jc w:val="both"/>
        <w:rPr/>
      </w:pPr>
      <w:r>
        <w:rPr>
          <w:rFonts w:ascii="Arial TUR" w:hAnsi="Arial TUR" w:cs="FrankRuehl"/>
          <w:spacing w:val="10"/>
          <w:sz w:val="22"/>
          <w:sz w:val="22"/>
          <w:szCs w:val="28"/>
          <w:rtl w:val="true"/>
        </w:rPr>
        <w:t>דוד</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לא</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לא</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ברור</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ברור</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איך</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הוא</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יודע</w:t>
      </w:r>
      <w:r>
        <w:rPr>
          <w:rFonts w:cs="FrankRuehl" w:ascii="Arial TUR" w:hAnsi="Arial TUR"/>
          <w:spacing w:val="10"/>
          <w:sz w:val="22"/>
          <w:szCs w:val="28"/>
          <w:rtl w:val="true"/>
        </w:rPr>
        <w:t>?</w:t>
      </w:r>
    </w:p>
    <w:p>
      <w:pPr>
        <w:pStyle w:val="Normal"/>
        <w:ind w:start="1644" w:end="1276"/>
        <w:jc w:val="both"/>
        <w:rPr/>
      </w:pPr>
      <w:r>
        <w:rPr>
          <w:rFonts w:ascii="Arial TUR" w:hAnsi="Arial TUR" w:cs="FrankRuehl"/>
          <w:spacing w:val="10"/>
          <w:sz w:val="22"/>
          <w:sz w:val="22"/>
          <w:szCs w:val="28"/>
          <w:rtl w:val="true"/>
        </w:rPr>
        <w:t>רועי</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אין</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מושג</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איך</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הוא</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יודע</w:t>
      </w:r>
      <w:r>
        <w:rPr>
          <w:rFonts w:cs="FrankRuehl" w:ascii="Arial TUR" w:hAnsi="Arial TUR"/>
          <w:spacing w:val="10"/>
          <w:sz w:val="22"/>
          <w:szCs w:val="28"/>
          <w:rtl w:val="true"/>
        </w:rPr>
        <w:t>.</w:t>
      </w:r>
    </w:p>
    <w:p>
      <w:pPr>
        <w:pStyle w:val="Normal"/>
        <w:ind w:start="1644" w:end="1276"/>
        <w:jc w:val="both"/>
        <w:rPr/>
      </w:pPr>
      <w:r>
        <w:rPr>
          <w:rFonts w:ascii="Arial TUR" w:hAnsi="Arial TUR" w:cs="FrankRuehl"/>
          <w:spacing w:val="10"/>
          <w:sz w:val="22"/>
          <w:sz w:val="22"/>
          <w:szCs w:val="28"/>
          <w:rtl w:val="true"/>
        </w:rPr>
        <w:t>דוד</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זה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מרגיז</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הא</w:t>
      </w:r>
      <w:r>
        <w:rPr>
          <w:rFonts w:cs="FrankRuehl" w:ascii="Arial TUR" w:hAnsi="Arial TUR"/>
          <w:spacing w:val="10"/>
          <w:sz w:val="22"/>
          <w:szCs w:val="28"/>
          <w:rtl w:val="true"/>
        </w:rPr>
        <w:t>?".</w:t>
      </w:r>
    </w:p>
    <w:p>
      <w:pPr>
        <w:pStyle w:val="Normal"/>
        <w:tabs>
          <w:tab w:val="clear" w:pos="720"/>
          <w:tab w:val="left" w:pos="800" w:leader="none"/>
        </w:tabs>
        <w:spacing w:lineRule="auto" w:line="360"/>
        <w:ind w:end="0"/>
        <w:jc w:val="both"/>
        <w:rPr>
          <w:rFonts w:ascii="Century" w:hAnsi="Century" w:cs="FrankRuehl"/>
          <w:spacing w:val="10"/>
          <w:sz w:val="22"/>
          <w:szCs w:val="28"/>
        </w:rPr>
      </w:pPr>
      <w:r>
        <w:rPr>
          <w:rFonts w:cs="FrankRuehl" w:ascii="Century" w:hAnsi="Century"/>
          <w:spacing w:val="10"/>
          <w:sz w:val="22"/>
          <w:szCs w:val="28"/>
          <w:rtl w:val="true"/>
        </w:rPr>
      </w:r>
    </w:p>
    <w:p>
      <w:pPr>
        <w:pStyle w:val="Normal"/>
        <w:tabs>
          <w:tab w:val="clear" w:pos="720"/>
          <w:tab w:val="left" w:pos="800" w:leader="none"/>
        </w:tabs>
        <w:spacing w:lineRule="auto" w:line="360"/>
        <w:ind w:end="0"/>
        <w:jc w:val="both"/>
        <w:rPr>
          <w:rFonts w:ascii="Century" w:hAnsi="Century" w:cs="FrankRuehl"/>
          <w:spacing w:val="10"/>
          <w:sz w:val="22"/>
          <w:szCs w:val="28"/>
        </w:rPr>
      </w:pPr>
      <w:r>
        <w:rPr>
          <w:rFonts w:cs="FrankRuehl" w:ascii="Century" w:hAnsi="Century"/>
          <w:spacing w:val="10"/>
          <w:sz w:val="22"/>
          <w:szCs w:val="28"/>
          <w:rtl w:val="true"/>
        </w:rPr>
        <w:tab/>
      </w:r>
      <w:r>
        <w:rPr>
          <w:rFonts w:ascii="Century" w:hAnsi="Century" w:cs="FrankRuehl"/>
          <w:spacing w:val="10"/>
          <w:sz w:val="22"/>
          <w:sz w:val="22"/>
          <w:szCs w:val="28"/>
          <w:rtl w:val="true"/>
        </w:rPr>
        <w:t>אמנם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לטענת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אדרי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אף</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הדברים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בשיחה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זו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נאמרו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כהלצה</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ואולם</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טענותיו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בדבר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הלצה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והתרברבות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נדחו</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ככלל</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בהכרעת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דינו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בית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המשפט</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המחוזי</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ולא</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ראיתי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להתערב</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בכך</w:t>
      </w:r>
      <w:r>
        <w:rPr>
          <w:rFonts w:cs="FrankRuehl" w:ascii="Century" w:hAnsi="Century"/>
          <w:spacing w:val="10"/>
          <w:sz w:val="22"/>
          <w:szCs w:val="28"/>
          <w:rtl w:val="true"/>
        </w:rPr>
        <w:t xml:space="preserve">. </w:t>
      </w:r>
    </w:p>
    <w:p>
      <w:pPr>
        <w:pStyle w:val="Normal"/>
        <w:tabs>
          <w:tab w:val="clear" w:pos="720"/>
          <w:tab w:val="left" w:pos="800" w:leader="none"/>
        </w:tabs>
        <w:spacing w:lineRule="auto" w:line="360"/>
        <w:ind w:end="0"/>
        <w:jc w:val="both"/>
        <w:rPr>
          <w:rFonts w:ascii="Century" w:hAnsi="Century" w:cs="FrankRuehl"/>
          <w:spacing w:val="10"/>
          <w:sz w:val="22"/>
          <w:szCs w:val="28"/>
        </w:rPr>
      </w:pPr>
      <w:r>
        <w:rPr>
          <w:rFonts w:cs="FrankRuehl" w:ascii="Century" w:hAnsi="Century"/>
          <w:spacing w:val="10"/>
          <w:sz w:val="22"/>
          <w:szCs w:val="28"/>
          <w:rtl w:val="true"/>
        </w:rPr>
      </w:r>
    </w:p>
    <w:p>
      <w:pPr>
        <w:pStyle w:val="Ruller43"/>
        <w:numPr>
          <w:ilvl w:val="0"/>
          <w:numId w:val="2"/>
        </w:numPr>
        <w:ind w:hanging="0" w:start="0" w:end="0"/>
        <w:jc w:val="both"/>
        <w:rPr>
          <w:rFonts w:cs="FrankRuehl"/>
        </w:rPr>
      </w:pPr>
      <w:r>
        <w:rPr>
          <w:rFonts w:cs="FrankRuehl"/>
          <w:rtl w:val="true"/>
        </w:rPr>
        <w:t>בעניין</w:t>
      </w:r>
      <w:r>
        <w:rPr>
          <w:rFonts w:eastAsia="Garamond" w:cs="Garamond"/>
          <w:rtl w:val="true"/>
        </w:rPr>
        <w:t xml:space="preserve"> </w:t>
      </w:r>
      <w:r>
        <w:rPr>
          <w:rFonts w:cs="FrankRuehl"/>
          <w:rtl w:val="true"/>
        </w:rPr>
        <w:t>יכולתו</w:t>
      </w:r>
      <w:r>
        <w:rPr>
          <w:rFonts w:eastAsia="Garamond" w:cs="Garamond"/>
          <w:rtl w:val="true"/>
        </w:rPr>
        <w:t xml:space="preserve"> </w:t>
      </w:r>
      <w:r>
        <w:rPr>
          <w:rFonts w:cs="FrankRuehl"/>
          <w:rtl w:val="true"/>
        </w:rPr>
        <w:t>הפוטנציאלית</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אדרי</w:t>
      </w:r>
      <w:r>
        <w:rPr>
          <w:rFonts w:eastAsia="Garamond" w:cs="Garamond"/>
          <w:rtl w:val="true"/>
        </w:rPr>
        <w:t xml:space="preserve"> </w:t>
      </w:r>
      <w:r>
        <w:rPr>
          <w:rFonts w:cs="FrankRuehl"/>
          <w:rtl w:val="true"/>
        </w:rPr>
        <w:t>לבצע</w:t>
      </w:r>
      <w:r>
        <w:rPr>
          <w:rFonts w:eastAsia="Garamond" w:cs="Garamond"/>
          <w:rtl w:val="true"/>
        </w:rPr>
        <w:t xml:space="preserve"> </w:t>
      </w:r>
      <w:r>
        <w:rPr>
          <w:rFonts w:cs="FrankRuehl"/>
          <w:rtl w:val="true"/>
        </w:rPr>
        <w:t>מניפולציות</w:t>
      </w:r>
      <w:r>
        <w:rPr>
          <w:rFonts w:eastAsia="Garamond" w:cs="Garamond"/>
          <w:rtl w:val="true"/>
        </w:rPr>
        <w:t xml:space="preserve"> </w:t>
      </w:r>
      <w:r>
        <w:rPr>
          <w:rFonts w:cs="FrankRuehl"/>
          <w:rtl w:val="true"/>
        </w:rPr>
        <w:t>בשער</w:t>
      </w:r>
      <w:r>
        <w:rPr>
          <w:rFonts w:eastAsia="Garamond" w:cs="Garamond"/>
          <w:rtl w:val="true"/>
        </w:rPr>
        <w:t xml:space="preserve"> </w:t>
      </w:r>
      <w:r>
        <w:rPr>
          <w:rFonts w:cs="FrankRuehl"/>
          <w:rtl w:val="true"/>
        </w:rPr>
        <w:t>המק</w:t>
      </w:r>
      <w:r>
        <w:rPr>
          <w:rFonts w:cs="FrankRuehl"/>
          <w:rtl w:val="true"/>
        </w:rPr>
        <w:t>"</w:t>
      </w:r>
      <w:r>
        <w:rPr>
          <w:rFonts w:cs="FrankRuehl"/>
          <w:rtl w:val="true"/>
        </w:rPr>
        <w:t>מ</w:t>
      </w:r>
      <w:r>
        <w:rPr>
          <w:rFonts w:eastAsia="Garamond" w:cs="Garamond"/>
          <w:rtl w:val="true"/>
        </w:rPr>
        <w:t xml:space="preserve"> </w:t>
      </w:r>
      <w:r>
        <w:rPr>
          <w:rFonts w:cs="FrankRuehl"/>
          <w:rtl w:val="true"/>
        </w:rPr>
        <w:t>בית</w:t>
      </w:r>
      <w:r>
        <w:rPr>
          <w:rFonts w:eastAsia="Garamond" w:cs="Garamond"/>
          <w:rtl w:val="true"/>
        </w:rPr>
        <w:t xml:space="preserve"> </w:t>
      </w:r>
      <w:r>
        <w:rPr>
          <w:rFonts w:cs="FrankRuehl"/>
          <w:rtl w:val="true"/>
        </w:rPr>
        <w:t>המשפט</w:t>
      </w:r>
      <w:r>
        <w:rPr>
          <w:rFonts w:eastAsia="Garamond" w:cs="Garamond"/>
          <w:rtl w:val="true"/>
        </w:rPr>
        <w:t xml:space="preserve"> </w:t>
      </w:r>
      <w:r>
        <w:rPr>
          <w:rFonts w:cs="FrankRuehl"/>
          <w:rtl w:val="true"/>
        </w:rPr>
        <w:t>המחוזי</w:t>
      </w:r>
      <w:r>
        <w:rPr>
          <w:rFonts w:eastAsia="Garamond" w:cs="Garamond"/>
          <w:rtl w:val="true"/>
        </w:rPr>
        <w:t xml:space="preserve"> </w:t>
      </w:r>
      <w:r>
        <w:rPr>
          <w:rFonts w:cs="FrankRuehl"/>
          <w:rtl w:val="true"/>
        </w:rPr>
        <w:t>קבע</w:t>
      </w:r>
      <w:r>
        <w:rPr>
          <w:rFonts w:eastAsia="Garamond" w:cs="Garamond"/>
          <w:rtl w:val="true"/>
        </w:rPr>
        <w:t xml:space="preserve"> </w:t>
      </w:r>
      <w:r>
        <w:rPr>
          <w:rFonts w:cs="FrankRuehl"/>
          <w:rtl w:val="true"/>
        </w:rPr>
        <w:t>כי</w:t>
      </w:r>
      <w:r>
        <w:rPr>
          <w:rFonts w:cs="FrankRuehl"/>
          <w:rtl w:val="true"/>
        </w:rPr>
        <w:t>:</w:t>
      </w:r>
    </w:p>
    <w:p>
      <w:pPr>
        <w:pStyle w:val="Normal"/>
        <w:tabs>
          <w:tab w:val="clear" w:pos="720"/>
          <w:tab w:val="left" w:pos="800" w:leader="none"/>
        </w:tabs>
        <w:spacing w:lineRule="auto" w:line="360"/>
        <w:ind w:end="0"/>
        <w:jc w:val="both"/>
        <w:rPr>
          <w:rFonts w:ascii="Century" w:hAnsi="Century" w:cs="FrankRuehl"/>
          <w:spacing w:val="10"/>
          <w:sz w:val="22"/>
          <w:szCs w:val="28"/>
        </w:rPr>
      </w:pPr>
      <w:r>
        <w:rPr>
          <w:rFonts w:cs="FrankRuehl" w:ascii="Century" w:hAnsi="Century"/>
          <w:spacing w:val="10"/>
          <w:sz w:val="22"/>
          <w:szCs w:val="28"/>
          <w:rtl w:val="true"/>
        </w:rPr>
      </w:r>
    </w:p>
    <w:p>
      <w:pPr>
        <w:pStyle w:val="Normal"/>
        <w:ind w:start="1644" w:end="1276"/>
        <w:jc w:val="both"/>
        <w:rPr/>
      </w:pPr>
      <w:r>
        <w:rPr>
          <w:rFonts w:cs="FrankRuehl" w:ascii="Arial TUR" w:hAnsi="Arial TUR"/>
          <w:spacing w:val="10"/>
          <w:sz w:val="22"/>
          <w:szCs w:val="28"/>
          <w:rtl w:val="true"/>
        </w:rPr>
        <w:t>"</w:t>
      </w:r>
      <w:r>
        <w:rPr>
          <w:rFonts w:ascii="Arial TUR" w:hAnsi="Arial TUR" w:cs="FrankRuehl"/>
          <w:spacing w:val="10"/>
          <w:sz w:val="22"/>
          <w:sz w:val="22"/>
          <w:szCs w:val="28"/>
          <w:rtl w:val="true"/>
        </w:rPr>
        <w:t>ניתוח</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פעילות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המסחר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ביום</w:t>
      </w:r>
      <w:r>
        <w:rPr>
          <w:rFonts w:ascii="Arial TUR" w:hAnsi="Arial TUR" w:eastAsia="Arial TUR" w:cs="Arial TUR"/>
          <w:spacing w:val="10"/>
          <w:sz w:val="22"/>
          <w:sz w:val="22"/>
          <w:szCs w:val="28"/>
          <w:rtl w:val="true"/>
        </w:rPr>
        <w:t xml:space="preserve"> </w:t>
      </w:r>
      <w:r>
        <w:rPr>
          <w:rFonts w:cs="FrankRuehl" w:ascii="Arial TUR" w:hAnsi="Arial TUR"/>
          <w:spacing w:val="10"/>
          <w:sz w:val="22"/>
          <w:szCs w:val="28"/>
        </w:rPr>
        <w:t>30</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בדצמבר</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ערב</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תחילת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מימוש</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הפוזיציה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בחשבונותיו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הפרטיים</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כאשר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שער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המק</w:t>
      </w:r>
      <w:r>
        <w:rPr>
          <w:rFonts w:cs="FrankRuehl" w:ascii="Arial TUR" w:hAnsi="Arial TUR"/>
          <w:spacing w:val="10"/>
          <w:sz w:val="22"/>
          <w:szCs w:val="28"/>
          <w:rtl w:val="true"/>
        </w:rPr>
        <w:t>"</w:t>
      </w:r>
      <w:r>
        <w:rPr>
          <w:rFonts w:ascii="Arial TUR" w:hAnsi="Arial TUR" w:cs="FrankRuehl"/>
          <w:spacing w:val="10"/>
          <w:sz w:val="22"/>
          <w:sz w:val="22"/>
          <w:szCs w:val="28"/>
          <w:rtl w:val="true"/>
        </w:rPr>
        <w:t>מ</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עמד</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על</w:t>
      </w:r>
      <w:r>
        <w:rPr>
          <w:rFonts w:ascii="Arial TUR" w:hAnsi="Arial TUR" w:eastAsia="Arial TUR" w:cs="Arial TUR"/>
          <w:spacing w:val="10"/>
          <w:sz w:val="22"/>
          <w:sz w:val="22"/>
          <w:szCs w:val="28"/>
          <w:rtl w:val="true"/>
        </w:rPr>
        <w:t xml:space="preserve"> </w:t>
      </w:r>
      <w:r>
        <w:rPr>
          <w:rFonts w:cs="FrankRuehl" w:ascii="Arial TUR" w:hAnsi="Arial TUR"/>
          <w:spacing w:val="10"/>
          <w:sz w:val="22"/>
          <w:szCs w:val="28"/>
        </w:rPr>
        <w:t>98.57</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כאשר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הנאשם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מבצע</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בתוך</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דקה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בחשבון</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הנוסטרו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מספר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פעולות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רכישה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אגרסיביות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ביותר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שהעלו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השער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לכדי</w:t>
      </w:r>
      <w:r>
        <w:rPr>
          <w:rFonts w:ascii="Arial TUR" w:hAnsi="Arial TUR" w:eastAsia="Arial TUR" w:cs="Arial TUR"/>
          <w:spacing w:val="10"/>
          <w:sz w:val="22"/>
          <w:sz w:val="22"/>
          <w:szCs w:val="28"/>
          <w:rtl w:val="true"/>
        </w:rPr>
        <w:t xml:space="preserve"> </w:t>
      </w:r>
      <w:r>
        <w:rPr>
          <w:rFonts w:cs="FrankRuehl" w:ascii="Arial TUR" w:hAnsi="Arial TUR"/>
          <w:spacing w:val="10"/>
          <w:sz w:val="22"/>
          <w:szCs w:val="28"/>
        </w:rPr>
        <w:t>98.78</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עליה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של</w:t>
      </w:r>
      <w:r>
        <w:rPr>
          <w:rFonts w:ascii="Arial TUR" w:hAnsi="Arial TUR" w:eastAsia="Arial TUR" w:cs="Arial TUR"/>
          <w:spacing w:val="10"/>
          <w:sz w:val="22"/>
          <w:sz w:val="22"/>
          <w:szCs w:val="28"/>
          <w:rtl w:val="true"/>
        </w:rPr>
        <w:t xml:space="preserve"> </w:t>
      </w:r>
      <w:r>
        <w:rPr>
          <w:rFonts w:cs="FrankRuehl" w:ascii="Arial TUR" w:hAnsi="Arial TUR"/>
          <w:spacing w:val="10"/>
          <w:sz w:val="22"/>
          <w:szCs w:val="28"/>
        </w:rPr>
        <w:t>0.2%</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בתוך</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דקה</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מבהירה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ומשקפת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היטב</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יכולת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גורם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מרכזי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בשוק</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ההון</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שפועל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בהיקפים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גדולים</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להשפיע</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על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שער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המק</w:t>
      </w:r>
      <w:r>
        <w:rPr>
          <w:rFonts w:cs="FrankRuehl" w:ascii="Arial TUR" w:hAnsi="Arial TUR"/>
          <w:spacing w:val="10"/>
          <w:sz w:val="22"/>
          <w:szCs w:val="28"/>
          <w:rtl w:val="true"/>
        </w:rPr>
        <w:t>"</w:t>
      </w:r>
      <w:r>
        <w:rPr>
          <w:rFonts w:ascii="Arial TUR" w:hAnsi="Arial TUR" w:cs="FrankRuehl"/>
          <w:spacing w:val="10"/>
          <w:sz w:val="22"/>
          <w:sz w:val="22"/>
          <w:szCs w:val="28"/>
          <w:rtl w:val="true"/>
        </w:rPr>
        <w:t>מ</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בניגוד</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מוחלט</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לטענת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הנאשם</w:t>
      </w:r>
      <w:r>
        <w:rPr>
          <w:rFonts w:cs="FrankRuehl" w:ascii="Arial TUR" w:hAnsi="Arial TUR"/>
          <w:spacing w:val="10"/>
          <w:sz w:val="22"/>
          <w:szCs w:val="28"/>
          <w:rtl w:val="true"/>
        </w:rPr>
        <w:t xml:space="preserve">. </w:t>
      </w:r>
    </w:p>
    <w:p>
      <w:pPr>
        <w:pStyle w:val="Normal"/>
        <w:ind w:start="1644" w:end="1276"/>
        <w:jc w:val="both"/>
        <w:rPr>
          <w:rFonts w:ascii="Arial TUR" w:hAnsi="Arial TUR" w:cs="FrankRuehl"/>
          <w:spacing w:val="10"/>
          <w:sz w:val="22"/>
          <w:szCs w:val="28"/>
        </w:rPr>
      </w:pPr>
      <w:r>
        <w:rPr>
          <w:rFonts w:cs="FrankRuehl" w:ascii="Arial TUR" w:hAnsi="Arial TUR"/>
          <w:spacing w:val="10"/>
          <w:sz w:val="22"/>
          <w:szCs w:val="28"/>
          <w:rtl w:val="true"/>
        </w:rPr>
        <w:t>...</w:t>
      </w:r>
    </w:p>
    <w:p>
      <w:pPr>
        <w:pStyle w:val="Normal"/>
        <w:ind w:start="1644" w:end="1276"/>
        <w:jc w:val="both"/>
        <w:rPr/>
      </w:pPr>
      <w:r>
        <w:rPr>
          <w:rFonts w:cs="FrankRuehl" w:ascii="Arial TUR" w:hAnsi="Arial TUR"/>
          <w:spacing w:val="10"/>
          <w:sz w:val="22"/>
          <w:szCs w:val="28"/>
        </w:rPr>
        <w:t>0.2%</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מהמחיר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ששאר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השחקנים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בשוק</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מוכנים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לרכוש</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המק</w:t>
      </w:r>
      <w:r>
        <w:rPr>
          <w:rFonts w:cs="FrankRuehl" w:ascii="Arial TUR" w:hAnsi="Arial TUR"/>
          <w:spacing w:val="10"/>
          <w:sz w:val="22"/>
          <w:szCs w:val="28"/>
          <w:rtl w:val="true"/>
        </w:rPr>
        <w:t>"</w:t>
      </w:r>
      <w:r>
        <w:rPr>
          <w:rFonts w:ascii="Arial TUR" w:hAnsi="Arial TUR" w:cs="FrankRuehl"/>
          <w:spacing w:val="10"/>
          <w:sz w:val="22"/>
          <w:sz w:val="22"/>
          <w:szCs w:val="28"/>
          <w:rtl w:val="true"/>
        </w:rPr>
        <w:t>מ</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הוא</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פער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משמעותי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שאין</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להקל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ראש</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ואין</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לראות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אותו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כזניח</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שעה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שמדובר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במק</w:t>
      </w:r>
      <w:r>
        <w:rPr>
          <w:rFonts w:cs="FrankRuehl" w:ascii="Arial TUR" w:hAnsi="Arial TUR"/>
          <w:spacing w:val="10"/>
          <w:sz w:val="22"/>
          <w:szCs w:val="28"/>
          <w:rtl w:val="true"/>
        </w:rPr>
        <w:t>"</w:t>
      </w:r>
      <w:r>
        <w:rPr>
          <w:rFonts w:ascii="Arial TUR" w:hAnsi="Arial TUR" w:cs="FrankRuehl"/>
          <w:spacing w:val="10"/>
          <w:sz w:val="22"/>
          <w:sz w:val="22"/>
          <w:szCs w:val="28"/>
          <w:rtl w:val="true"/>
        </w:rPr>
        <w:t>מ</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שמתאפיין</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בתנודתיות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נמוכה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גם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בהשוואה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לאג</w:t>
      </w:r>
      <w:r>
        <w:rPr>
          <w:rFonts w:cs="FrankRuehl" w:ascii="Arial TUR" w:hAnsi="Arial TUR"/>
          <w:spacing w:val="10"/>
          <w:sz w:val="22"/>
          <w:szCs w:val="28"/>
          <w:rtl w:val="true"/>
        </w:rPr>
        <w:t>"</w:t>
      </w:r>
      <w:r>
        <w:rPr>
          <w:rFonts w:ascii="Arial TUR" w:hAnsi="Arial TUR" w:cs="FrankRuehl"/>
          <w:spacing w:val="10"/>
          <w:sz w:val="22"/>
          <w:sz w:val="22"/>
          <w:szCs w:val="28"/>
          <w:rtl w:val="true"/>
        </w:rPr>
        <w:t>ח</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ממשלתי</w:t>
      </w:r>
      <w:r>
        <w:rPr>
          <w:rFonts w:cs="FrankRuehl" w:ascii="Arial TUR" w:hAnsi="Arial TUR"/>
          <w:spacing w:val="10"/>
          <w:sz w:val="22"/>
          <w:szCs w:val="28"/>
          <w:rtl w:val="true"/>
        </w:rPr>
        <w:t>" (</w:t>
      </w:r>
      <w:r>
        <w:rPr>
          <w:rFonts w:ascii="Arial TUR" w:hAnsi="Arial TUR" w:cs="FrankRuehl"/>
          <w:spacing w:val="10"/>
          <w:sz w:val="22"/>
          <w:sz w:val="22"/>
          <w:szCs w:val="28"/>
          <w:rtl w:val="true"/>
        </w:rPr>
        <w:t>ראו</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פסקה</w:t>
      </w:r>
      <w:r>
        <w:rPr>
          <w:rFonts w:ascii="Arial TUR" w:hAnsi="Arial TUR" w:eastAsia="Arial TUR" w:cs="Arial TUR"/>
          <w:spacing w:val="10"/>
          <w:sz w:val="22"/>
          <w:sz w:val="22"/>
          <w:szCs w:val="28"/>
          <w:rtl w:val="true"/>
        </w:rPr>
        <w:t xml:space="preserve"> </w:t>
      </w:r>
      <w:r>
        <w:rPr>
          <w:rFonts w:cs="FrankRuehl" w:ascii="Arial TUR" w:hAnsi="Arial TUR"/>
          <w:spacing w:val="10"/>
          <w:sz w:val="22"/>
          <w:szCs w:val="28"/>
        </w:rPr>
        <w:t>511</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להכרעת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הדין</w:t>
      </w:r>
      <w:r>
        <w:rPr>
          <w:rFonts w:cs="FrankRuehl" w:ascii="Arial TUR" w:hAnsi="Arial TUR"/>
          <w:spacing w:val="10"/>
          <w:sz w:val="22"/>
          <w:szCs w:val="28"/>
          <w:rtl w:val="true"/>
        </w:rPr>
        <w:t>)</w:t>
      </w:r>
      <w:r>
        <w:rPr>
          <w:rFonts w:cs="FrankRuehl" w:ascii="Arial TUR" w:hAnsi="Arial TUR"/>
          <w:spacing w:val="10"/>
          <w:sz w:val="22"/>
          <w:szCs w:val="28"/>
          <w:rtl w:val="true"/>
        </w:rPr>
        <w:t xml:space="preserve">. </w:t>
      </w:r>
    </w:p>
    <w:p>
      <w:pPr>
        <w:pStyle w:val="Normal"/>
        <w:tabs>
          <w:tab w:val="clear" w:pos="720"/>
          <w:tab w:val="left" w:pos="800" w:leader="none"/>
        </w:tabs>
        <w:spacing w:lineRule="auto" w:line="360"/>
        <w:ind w:end="0"/>
        <w:jc w:val="both"/>
        <w:rPr>
          <w:rFonts w:ascii="Century" w:hAnsi="Century" w:cs="FrankRuehl"/>
          <w:spacing w:val="10"/>
          <w:sz w:val="22"/>
          <w:szCs w:val="28"/>
        </w:rPr>
      </w:pPr>
      <w:r>
        <w:rPr>
          <w:rFonts w:cs="FrankRuehl" w:ascii="Century" w:hAnsi="Century"/>
          <w:spacing w:val="10"/>
          <w:sz w:val="22"/>
          <w:szCs w:val="28"/>
          <w:rtl w:val="true"/>
        </w:rPr>
      </w:r>
    </w:p>
    <w:p>
      <w:pPr>
        <w:pStyle w:val="Normal"/>
        <w:tabs>
          <w:tab w:val="clear" w:pos="720"/>
          <w:tab w:val="left" w:pos="800" w:leader="none"/>
        </w:tabs>
        <w:spacing w:lineRule="auto" w:line="360"/>
        <w:ind w:end="0"/>
        <w:jc w:val="both"/>
        <w:rPr>
          <w:rFonts w:ascii="Century" w:hAnsi="Century" w:cs="FrankRuehl"/>
          <w:spacing w:val="10"/>
          <w:sz w:val="22"/>
          <w:szCs w:val="28"/>
        </w:rPr>
      </w:pPr>
      <w:r>
        <w:rPr>
          <w:rFonts w:cs="FrankRuehl" w:ascii="Century" w:hAnsi="Century"/>
          <w:spacing w:val="10"/>
          <w:sz w:val="22"/>
          <w:szCs w:val="28"/>
          <w:rtl w:val="true"/>
        </w:rPr>
        <w:tab/>
      </w:r>
      <w:r>
        <w:rPr>
          <w:rFonts w:ascii="Century" w:hAnsi="Century" w:cs="FrankRuehl"/>
          <w:spacing w:val="10"/>
          <w:sz w:val="22"/>
          <w:sz w:val="22"/>
          <w:szCs w:val="28"/>
          <w:rtl w:val="true"/>
        </w:rPr>
        <w:t>קביעות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אלה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מעלות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כי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בית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המשפט</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המחוזי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מצא</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קשר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ישיר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בין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הרכישות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האגרסיביות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שבוצעו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באמצעות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חשבון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הנוסטרו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לבין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עליית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שער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המק</w:t>
      </w:r>
      <w:r>
        <w:rPr>
          <w:rFonts w:cs="FrankRuehl" w:ascii="Century" w:hAnsi="Century"/>
          <w:spacing w:val="10"/>
          <w:sz w:val="22"/>
          <w:szCs w:val="28"/>
          <w:rtl w:val="true"/>
        </w:rPr>
        <w:t>"</w:t>
      </w:r>
      <w:r>
        <w:rPr>
          <w:rFonts w:ascii="Century" w:hAnsi="Century" w:cs="FrankRuehl"/>
          <w:spacing w:val="10"/>
          <w:sz w:val="22"/>
          <w:sz w:val="22"/>
          <w:szCs w:val="28"/>
          <w:rtl w:val="true"/>
        </w:rPr>
        <w:t>מ</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בית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המשפט</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המחוזי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הוסיף</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וקבע</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כי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השערותיו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וטענותיו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אדרי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לפיהן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עליית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השער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נגרמה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בשל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גורמים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אחרים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נטענו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ללא</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תימוכין</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וכי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אין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בהן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כדי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להטיל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ספק</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סביר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בקשר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הישיר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שהוכח</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בין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פעילותו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לבין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עליית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המק</w:t>
      </w:r>
      <w:r>
        <w:rPr>
          <w:rFonts w:cs="FrankRuehl" w:ascii="Century" w:hAnsi="Century"/>
          <w:spacing w:val="10"/>
          <w:sz w:val="22"/>
          <w:szCs w:val="28"/>
          <w:rtl w:val="true"/>
        </w:rPr>
        <w:t>"</w:t>
      </w:r>
      <w:r>
        <w:rPr>
          <w:rFonts w:ascii="Century" w:hAnsi="Century" w:cs="FrankRuehl"/>
          <w:spacing w:val="10"/>
          <w:sz w:val="22"/>
          <w:sz w:val="22"/>
          <w:szCs w:val="28"/>
          <w:rtl w:val="true"/>
        </w:rPr>
        <w:t>מ</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די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בכך</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על</w:t>
      </w:r>
      <w:r>
        <w:rPr>
          <w:rFonts w:cs="FrankRuehl" w:ascii="Century" w:hAnsi="Century"/>
          <w:spacing w:val="10"/>
          <w:sz w:val="22"/>
          <w:szCs w:val="28"/>
          <w:rtl w:val="true"/>
        </w:rPr>
        <w:t>-</w:t>
      </w:r>
      <w:r>
        <w:rPr>
          <w:rFonts w:ascii="Century" w:hAnsi="Century" w:cs="FrankRuehl"/>
          <w:spacing w:val="10"/>
          <w:sz w:val="22"/>
          <w:sz w:val="22"/>
          <w:szCs w:val="28"/>
          <w:rtl w:val="true"/>
        </w:rPr>
        <w:t>מנת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להוכיח</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כי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פעולותיו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אדרי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אכן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השפיעו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שער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נייר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הערך</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וכי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יסוד</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זה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העבירה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אכן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מתקיים</w:t>
      </w:r>
      <w:r>
        <w:rPr>
          <w:rFonts w:cs="FrankRuehl" w:ascii="Century" w:hAnsi="Century"/>
          <w:spacing w:val="10"/>
          <w:sz w:val="22"/>
          <w:szCs w:val="28"/>
          <w:rtl w:val="true"/>
        </w:rPr>
        <w:t xml:space="preserve">. </w:t>
      </w:r>
    </w:p>
    <w:p>
      <w:pPr>
        <w:pStyle w:val="Normal"/>
        <w:tabs>
          <w:tab w:val="clear" w:pos="720"/>
          <w:tab w:val="left" w:pos="800" w:leader="none"/>
        </w:tabs>
        <w:spacing w:lineRule="auto" w:line="360"/>
        <w:ind w:end="0"/>
        <w:jc w:val="both"/>
        <w:rPr>
          <w:rFonts w:ascii="Century" w:hAnsi="Century" w:cs="FrankRuehl"/>
          <w:spacing w:val="10"/>
          <w:sz w:val="22"/>
          <w:szCs w:val="28"/>
        </w:rPr>
      </w:pPr>
      <w:r>
        <w:rPr>
          <w:rFonts w:cs="FrankRuehl" w:ascii="Century" w:hAnsi="Century"/>
          <w:spacing w:val="10"/>
          <w:sz w:val="22"/>
          <w:szCs w:val="28"/>
          <w:rtl w:val="true"/>
        </w:rPr>
      </w:r>
    </w:p>
    <w:p>
      <w:pPr>
        <w:pStyle w:val="Heading4"/>
        <w:ind w:hanging="0" w:start="0" w:end="0"/>
        <w:jc w:val="both"/>
        <w:rPr/>
      </w:pPr>
      <w:bookmarkStart w:id="73" w:name="__RefHeading___Toc14095029"/>
      <w:bookmarkEnd w:id="73"/>
      <w:r>
        <w:rPr>
          <w:rtl w:val="true"/>
        </w:rPr>
        <w:t>פעולה</w:t>
      </w:r>
      <w:r>
        <w:rPr>
          <w:rFonts w:eastAsia="Century" w:cs="Century"/>
          <w:rtl w:val="true"/>
        </w:rPr>
        <w:t xml:space="preserve"> </w:t>
      </w:r>
      <w:r>
        <w:rPr>
          <w:rtl w:val="true"/>
        </w:rPr>
        <w:t>ב</w:t>
      </w:r>
      <w:r>
        <w:rPr>
          <w:rtl w:val="true"/>
        </w:rPr>
        <w:t>"</w:t>
      </w:r>
      <w:r>
        <w:rPr>
          <w:rtl w:val="true"/>
        </w:rPr>
        <w:t>דרכי</w:t>
      </w:r>
      <w:r>
        <w:rPr>
          <w:rFonts w:eastAsia="Century" w:cs="Century"/>
          <w:rtl w:val="true"/>
        </w:rPr>
        <w:t xml:space="preserve"> </w:t>
      </w:r>
      <w:r>
        <w:rPr>
          <w:rtl w:val="true"/>
        </w:rPr>
        <w:t>תרמית</w:t>
      </w:r>
      <w:r>
        <w:rPr>
          <w:rtl w:val="true"/>
        </w:rPr>
        <w:t xml:space="preserve">", </w:t>
      </w:r>
      <w:r>
        <w:rPr>
          <w:rtl w:val="true"/>
        </w:rPr>
        <w:t>מודעות</w:t>
      </w:r>
      <w:r>
        <w:rPr>
          <w:rFonts w:eastAsia="Century" w:cs="Century"/>
          <w:rtl w:val="true"/>
        </w:rPr>
        <w:t xml:space="preserve"> </w:t>
      </w:r>
      <w:r>
        <w:rPr>
          <w:rtl w:val="true"/>
        </w:rPr>
        <w:t>העושה</w:t>
      </w:r>
      <w:r>
        <w:rPr>
          <w:rFonts w:eastAsia="Century" w:cs="Century"/>
          <w:rtl w:val="true"/>
        </w:rPr>
        <w:t xml:space="preserve"> </w:t>
      </w:r>
      <w:r>
        <w:rPr>
          <w:rtl w:val="true"/>
        </w:rPr>
        <w:t>לביצוע</w:t>
      </w:r>
      <w:r>
        <w:rPr>
          <w:rFonts w:eastAsia="Century" w:cs="Century"/>
          <w:rtl w:val="true"/>
        </w:rPr>
        <w:t xml:space="preserve"> </w:t>
      </w:r>
      <w:r>
        <w:rPr>
          <w:rtl w:val="true"/>
        </w:rPr>
        <w:t>המעשה</w:t>
      </w:r>
      <w:r>
        <w:rPr>
          <w:rFonts w:eastAsia="Century" w:cs="Century"/>
          <w:rtl w:val="true"/>
        </w:rPr>
        <w:t xml:space="preserve"> </w:t>
      </w:r>
      <w:r>
        <w:rPr>
          <w:rtl w:val="true"/>
        </w:rPr>
        <w:t>וכוונתו</w:t>
      </w:r>
      <w:r>
        <w:rPr>
          <w:rFonts w:eastAsia="Century" w:cs="Century"/>
          <w:rtl w:val="true"/>
        </w:rPr>
        <w:t xml:space="preserve"> </w:t>
      </w:r>
      <w:r>
        <w:rPr>
          <w:rtl w:val="true"/>
        </w:rPr>
        <w:t>להשפיע</w:t>
      </w:r>
      <w:r>
        <w:rPr>
          <w:rFonts w:eastAsia="Century" w:cs="Century"/>
          <w:rtl w:val="true"/>
        </w:rPr>
        <w:t xml:space="preserve"> </w:t>
      </w:r>
      <w:r>
        <w:rPr>
          <w:rtl w:val="true"/>
        </w:rPr>
        <w:t>על</w:t>
      </w:r>
      <w:r>
        <w:rPr>
          <w:rFonts w:eastAsia="Century" w:cs="Century"/>
          <w:rtl w:val="true"/>
        </w:rPr>
        <w:t xml:space="preserve"> </w:t>
      </w:r>
      <w:r>
        <w:rPr>
          <w:rtl w:val="true"/>
        </w:rPr>
        <w:t>שער</w:t>
      </w:r>
      <w:r>
        <w:rPr>
          <w:rFonts w:eastAsia="Century" w:cs="Century"/>
          <w:rtl w:val="true"/>
        </w:rPr>
        <w:t xml:space="preserve"> </w:t>
      </w:r>
      <w:r>
        <w:rPr>
          <w:rtl w:val="true"/>
        </w:rPr>
        <w:t>הנייר</w:t>
      </w:r>
    </w:p>
    <w:p>
      <w:pPr>
        <w:pStyle w:val="Normal"/>
        <w:tabs>
          <w:tab w:val="clear" w:pos="720"/>
          <w:tab w:val="left" w:pos="800" w:leader="none"/>
        </w:tabs>
        <w:spacing w:lineRule="auto" w:line="360"/>
        <w:ind w:end="0"/>
        <w:jc w:val="both"/>
        <w:rPr>
          <w:rFonts w:ascii="Century" w:hAnsi="Century" w:cs="FrankRuehl"/>
          <w:spacing w:val="10"/>
          <w:sz w:val="22"/>
          <w:szCs w:val="28"/>
        </w:rPr>
      </w:pPr>
      <w:r>
        <w:rPr>
          <w:rFonts w:cs="FrankRuehl" w:ascii="Century" w:hAnsi="Century"/>
          <w:spacing w:val="10"/>
          <w:sz w:val="22"/>
          <w:szCs w:val="28"/>
          <w:rtl w:val="true"/>
        </w:rPr>
      </w:r>
    </w:p>
    <w:p>
      <w:pPr>
        <w:pStyle w:val="Ruller43"/>
        <w:numPr>
          <w:ilvl w:val="0"/>
          <w:numId w:val="2"/>
        </w:numPr>
        <w:ind w:hanging="0" w:start="0" w:end="0"/>
        <w:jc w:val="both"/>
        <w:rPr>
          <w:rFonts w:cs="FrankRuehl"/>
        </w:rPr>
      </w:pPr>
      <w:r>
        <w:rPr>
          <w:rFonts w:cs="FrankRuehl"/>
          <w:rtl w:val="true"/>
        </w:rPr>
        <w:t>במסגרת</w:t>
      </w:r>
      <w:r>
        <w:rPr>
          <w:rFonts w:eastAsia="Garamond" w:cs="Garamond"/>
          <w:rtl w:val="true"/>
        </w:rPr>
        <w:t xml:space="preserve"> </w:t>
      </w:r>
      <w:r>
        <w:rPr>
          <w:rFonts w:cs="FrankRuehl"/>
          <w:rtl w:val="true"/>
        </w:rPr>
        <w:t>הדיון</w:t>
      </w:r>
      <w:r>
        <w:rPr>
          <w:rFonts w:eastAsia="Garamond" w:cs="Garamond"/>
          <w:rtl w:val="true"/>
        </w:rPr>
        <w:t xml:space="preserve"> </w:t>
      </w:r>
      <w:r>
        <w:rPr>
          <w:rFonts w:cs="FrankRuehl"/>
          <w:rtl w:val="true"/>
        </w:rPr>
        <w:t>בעבירת</w:t>
      </w:r>
      <w:r>
        <w:rPr>
          <w:rFonts w:eastAsia="Garamond" w:cs="Garamond"/>
          <w:rtl w:val="true"/>
        </w:rPr>
        <w:t xml:space="preserve"> </w:t>
      </w:r>
      <w:r>
        <w:rPr>
          <w:rFonts w:cs="FrankRuehl"/>
          <w:rtl w:val="true"/>
        </w:rPr>
        <w:t>הפרת</w:t>
      </w:r>
      <w:r>
        <w:rPr>
          <w:rFonts w:eastAsia="Garamond" w:cs="Garamond"/>
          <w:rtl w:val="true"/>
        </w:rPr>
        <w:t xml:space="preserve"> </w:t>
      </w:r>
      <w:r>
        <w:rPr>
          <w:rFonts w:cs="FrankRuehl"/>
          <w:rtl w:val="true"/>
        </w:rPr>
        <w:t>האמונים</w:t>
      </w:r>
      <w:r>
        <w:rPr>
          <w:rFonts w:eastAsia="Garamond" w:cs="Garamond"/>
          <w:rtl w:val="true"/>
        </w:rPr>
        <w:t xml:space="preserve"> </w:t>
      </w:r>
      <w:r>
        <w:rPr>
          <w:rFonts w:cs="FrankRuehl"/>
          <w:rtl w:val="true"/>
        </w:rPr>
        <w:t>בתאגיד</w:t>
      </w:r>
      <w:r>
        <w:rPr>
          <w:rFonts w:eastAsia="Garamond" w:cs="Garamond"/>
          <w:rtl w:val="true"/>
        </w:rPr>
        <w:t xml:space="preserve"> </w:t>
      </w:r>
      <w:r>
        <w:rPr>
          <w:rFonts w:cs="FrankRuehl"/>
          <w:rtl w:val="true"/>
        </w:rPr>
        <w:t>אשר</w:t>
      </w:r>
      <w:r>
        <w:rPr>
          <w:rFonts w:eastAsia="Garamond" w:cs="Garamond"/>
          <w:rtl w:val="true"/>
        </w:rPr>
        <w:t xml:space="preserve"> </w:t>
      </w:r>
      <w:r>
        <w:rPr>
          <w:rFonts w:cs="FrankRuehl"/>
          <w:rtl w:val="true"/>
        </w:rPr>
        <w:t>נערך</w:t>
      </w:r>
      <w:r>
        <w:rPr>
          <w:rFonts w:eastAsia="Garamond" w:cs="Garamond"/>
          <w:rtl w:val="true"/>
        </w:rPr>
        <w:t xml:space="preserve"> </w:t>
      </w:r>
      <w:r>
        <w:rPr>
          <w:rFonts w:cs="FrankRuehl"/>
          <w:rtl w:val="true"/>
        </w:rPr>
        <w:t>לעיל</w:t>
      </w:r>
      <w:r>
        <w:rPr>
          <w:rFonts w:eastAsia="Garamond" w:cs="Garamond"/>
          <w:rtl w:val="true"/>
        </w:rPr>
        <w:t xml:space="preserve"> </w:t>
      </w:r>
      <w:r>
        <w:rPr>
          <w:rFonts w:cs="FrankRuehl"/>
          <w:rtl w:val="true"/>
        </w:rPr>
        <w:t>הגעתי</w:t>
      </w:r>
      <w:r>
        <w:rPr>
          <w:rFonts w:eastAsia="Garamond" w:cs="Garamond"/>
          <w:rtl w:val="true"/>
        </w:rPr>
        <w:t xml:space="preserve"> </w:t>
      </w:r>
      <w:r>
        <w:rPr>
          <w:rFonts w:cs="FrankRuehl"/>
          <w:rtl w:val="true"/>
        </w:rPr>
        <w:t>למסקנה</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יש</w:t>
      </w:r>
      <w:r>
        <w:rPr>
          <w:rFonts w:eastAsia="Garamond" w:cs="Garamond"/>
          <w:rtl w:val="true"/>
        </w:rPr>
        <w:t xml:space="preserve"> </w:t>
      </w:r>
      <w:r>
        <w:rPr>
          <w:rFonts w:cs="FrankRuehl"/>
          <w:rtl w:val="true"/>
        </w:rPr>
        <w:t>לדחות</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טענותיו</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אדרי</w:t>
      </w:r>
      <w:r>
        <w:rPr>
          <w:rFonts w:cs="FrankRuehl"/>
          <w:rtl w:val="true"/>
        </w:rPr>
        <w:t xml:space="preserve">, </w:t>
      </w:r>
      <w:r>
        <w:rPr>
          <w:rFonts w:cs="FrankRuehl"/>
          <w:rtl w:val="true"/>
        </w:rPr>
        <w:t>שלפיהן</w:t>
      </w:r>
      <w:r>
        <w:rPr>
          <w:rFonts w:eastAsia="Garamond" w:cs="Garamond"/>
          <w:rtl w:val="true"/>
        </w:rPr>
        <w:t xml:space="preserve"> </w:t>
      </w:r>
      <w:r>
        <w:rPr>
          <w:rFonts w:cs="FrankRuehl"/>
          <w:rtl w:val="true"/>
        </w:rPr>
        <w:t>לא</w:t>
      </w:r>
      <w:r>
        <w:rPr>
          <w:rFonts w:eastAsia="Garamond" w:cs="Garamond"/>
          <w:rtl w:val="true"/>
        </w:rPr>
        <w:t xml:space="preserve"> </w:t>
      </w:r>
      <w:r>
        <w:rPr>
          <w:rFonts w:cs="FrankRuehl"/>
          <w:rtl w:val="true"/>
        </w:rPr>
        <w:t>היה</w:t>
      </w:r>
      <w:r>
        <w:rPr>
          <w:rFonts w:eastAsia="Garamond" w:cs="Garamond"/>
          <w:rtl w:val="true"/>
        </w:rPr>
        <w:t xml:space="preserve"> </w:t>
      </w:r>
      <w:r>
        <w:rPr>
          <w:rFonts w:cs="FrankRuehl"/>
          <w:rtl w:val="true"/>
        </w:rPr>
        <w:t>מצוי</w:t>
      </w:r>
      <w:r>
        <w:rPr>
          <w:rFonts w:eastAsia="Garamond" w:cs="Garamond"/>
          <w:rtl w:val="true"/>
        </w:rPr>
        <w:t xml:space="preserve"> </w:t>
      </w:r>
      <w:r>
        <w:rPr>
          <w:rFonts w:cs="FrankRuehl"/>
          <w:rtl w:val="true"/>
        </w:rPr>
        <w:t>בניגוד</w:t>
      </w:r>
      <w:r>
        <w:rPr>
          <w:rFonts w:eastAsia="Garamond" w:cs="Garamond"/>
          <w:rtl w:val="true"/>
        </w:rPr>
        <w:t xml:space="preserve"> </w:t>
      </w:r>
      <w:r>
        <w:rPr>
          <w:rFonts w:cs="FrankRuehl"/>
          <w:rtl w:val="true"/>
        </w:rPr>
        <w:t>עניינים</w:t>
      </w:r>
      <w:r>
        <w:rPr>
          <w:rFonts w:eastAsia="Garamond" w:cs="Garamond"/>
          <w:rtl w:val="true"/>
        </w:rPr>
        <w:t xml:space="preserve"> </w:t>
      </w:r>
      <w:r>
        <w:rPr>
          <w:rFonts w:cs="FrankRuehl"/>
          <w:rtl w:val="true"/>
        </w:rPr>
        <w:t>עת</w:t>
      </w:r>
      <w:r>
        <w:rPr>
          <w:rFonts w:eastAsia="Garamond" w:cs="Garamond"/>
          <w:rtl w:val="true"/>
        </w:rPr>
        <w:t xml:space="preserve"> </w:t>
      </w:r>
      <w:r>
        <w:rPr>
          <w:rFonts w:cs="FrankRuehl"/>
          <w:rtl w:val="true"/>
        </w:rPr>
        <w:t>פעל</w:t>
      </w:r>
      <w:r>
        <w:rPr>
          <w:rFonts w:eastAsia="Garamond" w:cs="Garamond"/>
          <w:rtl w:val="true"/>
        </w:rPr>
        <w:t xml:space="preserve"> </w:t>
      </w:r>
      <w:r>
        <w:rPr>
          <w:rFonts w:cs="FrankRuehl"/>
          <w:rtl w:val="true"/>
        </w:rPr>
        <w:t>כמתואר</w:t>
      </w:r>
      <w:r>
        <w:rPr>
          <w:rFonts w:eastAsia="Garamond" w:cs="Garamond"/>
          <w:rtl w:val="true"/>
        </w:rPr>
        <w:t xml:space="preserve"> </w:t>
      </w:r>
      <w:r>
        <w:rPr>
          <w:rFonts w:cs="FrankRuehl"/>
          <w:rtl w:val="true"/>
        </w:rPr>
        <w:t>במסגרת</w:t>
      </w:r>
      <w:r>
        <w:rPr>
          <w:rFonts w:eastAsia="Garamond" w:cs="Garamond"/>
          <w:rtl w:val="true"/>
        </w:rPr>
        <w:t xml:space="preserve"> </w:t>
      </w:r>
      <w:r>
        <w:rPr>
          <w:rFonts w:cs="FrankRuehl"/>
          <w:rtl w:val="true"/>
        </w:rPr>
        <w:t>האישום</w:t>
      </w:r>
      <w:r>
        <w:rPr>
          <w:rFonts w:eastAsia="Garamond" w:cs="Garamond"/>
          <w:rtl w:val="true"/>
        </w:rPr>
        <w:t xml:space="preserve"> </w:t>
      </w:r>
      <w:r>
        <w:rPr>
          <w:rFonts w:cs="FrankRuehl"/>
          <w:rtl w:val="true"/>
        </w:rPr>
        <w:t>השלישי</w:t>
      </w:r>
      <w:r>
        <w:rPr>
          <w:rFonts w:cs="FrankRuehl"/>
          <w:rtl w:val="true"/>
        </w:rPr>
        <w:t xml:space="preserve">. </w:t>
      </w:r>
      <w:r>
        <w:rPr>
          <w:rFonts w:cs="FrankRuehl"/>
          <w:rtl w:val="true"/>
        </w:rPr>
        <w:t>דברים</w:t>
      </w:r>
      <w:r>
        <w:rPr>
          <w:rFonts w:eastAsia="Garamond" w:cs="Garamond"/>
          <w:rtl w:val="true"/>
        </w:rPr>
        <w:t xml:space="preserve"> </w:t>
      </w:r>
      <w:r>
        <w:rPr>
          <w:rFonts w:cs="FrankRuehl"/>
          <w:rtl w:val="true"/>
        </w:rPr>
        <w:t>אלה</w:t>
      </w:r>
      <w:r>
        <w:rPr>
          <w:rFonts w:eastAsia="Garamond" w:cs="Garamond"/>
          <w:rtl w:val="true"/>
        </w:rPr>
        <w:t xml:space="preserve"> </w:t>
      </w:r>
      <w:r>
        <w:rPr>
          <w:rFonts w:cs="FrankRuehl"/>
          <w:rtl w:val="true"/>
        </w:rPr>
        <w:t>רלוונטיים</w:t>
      </w:r>
      <w:r>
        <w:rPr>
          <w:rFonts w:eastAsia="Garamond" w:cs="Garamond"/>
          <w:rtl w:val="true"/>
        </w:rPr>
        <w:t xml:space="preserve"> </w:t>
      </w:r>
      <w:r>
        <w:rPr>
          <w:rFonts w:cs="FrankRuehl"/>
          <w:rtl w:val="true"/>
        </w:rPr>
        <w:t>אף</w:t>
      </w:r>
      <w:r>
        <w:rPr>
          <w:rFonts w:eastAsia="Garamond" w:cs="Garamond"/>
          <w:rtl w:val="true"/>
        </w:rPr>
        <w:t xml:space="preserve"> </w:t>
      </w:r>
      <w:r>
        <w:rPr>
          <w:rFonts w:cs="FrankRuehl"/>
          <w:rtl w:val="true"/>
        </w:rPr>
        <w:t>לטענותיו</w:t>
      </w:r>
      <w:r>
        <w:rPr>
          <w:rFonts w:eastAsia="Garamond" w:cs="Garamond"/>
          <w:rtl w:val="true"/>
        </w:rPr>
        <w:t xml:space="preserve"> </w:t>
      </w:r>
      <w:r>
        <w:rPr>
          <w:rFonts w:cs="FrankRuehl"/>
          <w:rtl w:val="true"/>
        </w:rPr>
        <w:t>כנגד</w:t>
      </w:r>
      <w:r>
        <w:rPr>
          <w:rFonts w:eastAsia="Garamond" w:cs="Garamond"/>
          <w:rtl w:val="true"/>
        </w:rPr>
        <w:t xml:space="preserve"> </w:t>
      </w:r>
      <w:r>
        <w:rPr>
          <w:rFonts w:cs="FrankRuehl"/>
          <w:rtl w:val="true"/>
        </w:rPr>
        <w:t>הרשעתו</w:t>
      </w:r>
      <w:r>
        <w:rPr>
          <w:rFonts w:eastAsia="Garamond" w:cs="Garamond"/>
          <w:rtl w:val="true"/>
        </w:rPr>
        <w:t xml:space="preserve"> </w:t>
      </w:r>
      <w:r>
        <w:rPr>
          <w:rFonts w:cs="FrankRuehl"/>
          <w:rtl w:val="true"/>
        </w:rPr>
        <w:t>בעבירת</w:t>
      </w:r>
      <w:r>
        <w:rPr>
          <w:rFonts w:eastAsia="Garamond" w:cs="Garamond"/>
          <w:rtl w:val="true"/>
        </w:rPr>
        <w:t xml:space="preserve"> </w:t>
      </w:r>
      <w:r>
        <w:rPr>
          <w:rFonts w:cs="FrankRuehl"/>
          <w:rtl w:val="true"/>
        </w:rPr>
        <w:t>התרמית</w:t>
      </w:r>
      <w:r>
        <w:rPr>
          <w:rFonts w:cs="FrankRuehl"/>
          <w:rtl w:val="true"/>
        </w:rPr>
        <w:t xml:space="preserve">, </w:t>
      </w:r>
      <w:r>
        <w:rPr>
          <w:rFonts w:cs="FrankRuehl"/>
          <w:rtl w:val="true"/>
        </w:rPr>
        <w:t>שלפיהן</w:t>
      </w:r>
      <w:r>
        <w:rPr>
          <w:rFonts w:eastAsia="Garamond" w:cs="Garamond"/>
          <w:rtl w:val="true"/>
        </w:rPr>
        <w:t xml:space="preserve"> </w:t>
      </w:r>
      <w:r>
        <w:rPr>
          <w:rFonts w:cs="FrankRuehl"/>
          <w:rtl w:val="true"/>
        </w:rPr>
        <w:t>משלא</w:t>
      </w:r>
      <w:r>
        <w:rPr>
          <w:rFonts w:eastAsia="Garamond" w:cs="Garamond"/>
          <w:rtl w:val="true"/>
        </w:rPr>
        <w:t xml:space="preserve"> </w:t>
      </w:r>
      <w:r>
        <w:rPr>
          <w:rFonts w:cs="FrankRuehl"/>
          <w:rtl w:val="true"/>
        </w:rPr>
        <w:t>פעל</w:t>
      </w:r>
      <w:r>
        <w:rPr>
          <w:rFonts w:eastAsia="Garamond" w:cs="Garamond"/>
          <w:rtl w:val="true"/>
        </w:rPr>
        <w:t xml:space="preserve"> </w:t>
      </w:r>
      <w:r>
        <w:rPr>
          <w:rFonts w:cs="FrankRuehl"/>
          <w:rtl w:val="true"/>
        </w:rPr>
        <w:t>בניגוד</w:t>
      </w:r>
      <w:r>
        <w:rPr>
          <w:rFonts w:eastAsia="Garamond" w:cs="Garamond"/>
          <w:rtl w:val="true"/>
        </w:rPr>
        <w:t xml:space="preserve"> </w:t>
      </w:r>
      <w:r>
        <w:rPr>
          <w:rFonts w:cs="FrankRuehl"/>
          <w:rtl w:val="true"/>
        </w:rPr>
        <w:t>עניינים</w:t>
      </w:r>
      <w:r>
        <w:rPr>
          <w:rFonts w:cs="FrankRuehl"/>
          <w:rtl w:val="true"/>
        </w:rPr>
        <w:t xml:space="preserve">, </w:t>
      </w:r>
      <w:r>
        <w:rPr>
          <w:rFonts w:cs="FrankRuehl"/>
          <w:rtl w:val="true"/>
        </w:rPr>
        <w:t>לא</w:t>
      </w:r>
      <w:r>
        <w:rPr>
          <w:rFonts w:eastAsia="Garamond" w:cs="Garamond"/>
          <w:rtl w:val="true"/>
        </w:rPr>
        <w:t xml:space="preserve"> </w:t>
      </w:r>
      <w:r>
        <w:rPr>
          <w:rFonts w:cs="FrankRuehl"/>
          <w:rtl w:val="true"/>
        </w:rPr>
        <w:t>היה</w:t>
      </w:r>
      <w:r>
        <w:rPr>
          <w:rFonts w:eastAsia="Garamond" w:cs="Garamond"/>
          <w:rtl w:val="true"/>
        </w:rPr>
        <w:t xml:space="preserve"> </w:t>
      </w:r>
      <w:r>
        <w:rPr>
          <w:rFonts w:cs="FrankRuehl"/>
          <w:rtl w:val="true"/>
        </w:rPr>
        <w:t>מקום</w:t>
      </w:r>
      <w:r>
        <w:rPr>
          <w:rFonts w:eastAsia="Garamond" w:cs="Garamond"/>
          <w:rtl w:val="true"/>
        </w:rPr>
        <w:t xml:space="preserve"> </w:t>
      </w:r>
      <w:r>
        <w:rPr>
          <w:rFonts w:cs="FrankRuehl"/>
          <w:rtl w:val="true"/>
        </w:rPr>
        <w:t>לקבוע</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ניצל</w:t>
      </w:r>
      <w:r>
        <w:rPr>
          <w:rFonts w:eastAsia="Garamond" w:cs="Garamond"/>
          <w:rtl w:val="true"/>
        </w:rPr>
        <w:t xml:space="preserve"> </w:t>
      </w:r>
      <w:r>
        <w:rPr>
          <w:rFonts w:cs="FrankRuehl"/>
          <w:rtl w:val="true"/>
        </w:rPr>
        <w:t>"</w:t>
      </w:r>
      <w:r>
        <w:rPr>
          <w:rFonts w:cs="FrankRuehl"/>
          <w:rtl w:val="true"/>
        </w:rPr>
        <w:t>מידע</w:t>
      </w:r>
      <w:r>
        <w:rPr>
          <w:rFonts w:eastAsia="Garamond" w:cs="Garamond"/>
          <w:rtl w:val="true"/>
        </w:rPr>
        <w:t xml:space="preserve"> </w:t>
      </w:r>
      <w:r>
        <w:rPr>
          <w:rFonts w:cs="FrankRuehl"/>
          <w:rtl w:val="true"/>
        </w:rPr>
        <w:t>עודף</w:t>
      </w:r>
      <w:r>
        <w:rPr>
          <w:rFonts w:cs="FrankRuehl"/>
          <w:rtl w:val="true"/>
        </w:rPr>
        <w:t xml:space="preserve">" </w:t>
      </w:r>
      <w:r>
        <w:rPr>
          <w:rFonts w:cs="FrankRuehl"/>
          <w:rtl w:val="true"/>
        </w:rPr>
        <w:t>וכי</w:t>
      </w:r>
      <w:r>
        <w:rPr>
          <w:rFonts w:eastAsia="Garamond" w:cs="Garamond"/>
          <w:rtl w:val="true"/>
        </w:rPr>
        <w:t xml:space="preserve"> </w:t>
      </w:r>
      <w:r>
        <w:rPr>
          <w:rFonts w:cs="FrankRuehl"/>
          <w:rtl w:val="true"/>
        </w:rPr>
        <w:t>ביצע</w:t>
      </w:r>
      <w:r>
        <w:rPr>
          <w:rFonts w:eastAsia="Garamond" w:cs="Garamond"/>
          <w:rtl w:val="true"/>
        </w:rPr>
        <w:t xml:space="preserve"> </w:t>
      </w:r>
      <w:r>
        <w:rPr>
          <w:rFonts w:cs="FrankRuehl"/>
          <w:rtl w:val="true"/>
        </w:rPr>
        <w:t>"</w:t>
      </w:r>
      <w:r>
        <w:rPr>
          <w:rFonts w:cs="FrankRuehl"/>
          <w:rtl w:val="true"/>
        </w:rPr>
        <w:t>מניפולציה</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השוק</w:t>
      </w:r>
      <w:r>
        <w:rPr>
          <w:rFonts w:cs="FrankRuehl"/>
          <w:rtl w:val="true"/>
        </w:rPr>
        <w:t xml:space="preserve">". </w:t>
      </w:r>
      <w:r>
        <w:rPr>
          <w:rFonts w:cs="FrankRuehl"/>
          <w:rtl w:val="true"/>
        </w:rPr>
        <w:t>בנוסף</w:t>
      </w:r>
      <w:r>
        <w:rPr>
          <w:rFonts w:eastAsia="Garamond" w:cs="Garamond"/>
          <w:rtl w:val="true"/>
        </w:rPr>
        <w:t xml:space="preserve"> </w:t>
      </w:r>
      <w:r>
        <w:rPr>
          <w:rFonts w:cs="FrankRuehl"/>
          <w:rtl w:val="true"/>
        </w:rPr>
        <w:t>לאמור</w:t>
      </w:r>
      <w:r>
        <w:rPr>
          <w:rFonts w:cs="FrankRuehl"/>
          <w:rtl w:val="true"/>
        </w:rPr>
        <w:t xml:space="preserve">, </w:t>
      </w:r>
      <w:r>
        <w:rPr>
          <w:rFonts w:cs="FrankRuehl"/>
          <w:rtl w:val="true"/>
        </w:rPr>
        <w:t>אין</w:t>
      </w:r>
      <w:r>
        <w:rPr>
          <w:rFonts w:eastAsia="Garamond" w:cs="Garamond"/>
          <w:rtl w:val="true"/>
        </w:rPr>
        <w:t xml:space="preserve"> </w:t>
      </w:r>
      <w:r>
        <w:rPr>
          <w:rFonts w:cs="FrankRuehl"/>
          <w:rtl w:val="true"/>
        </w:rPr>
        <w:t>בידי</w:t>
      </w:r>
      <w:r>
        <w:rPr>
          <w:rFonts w:eastAsia="Garamond" w:cs="Garamond"/>
          <w:rtl w:val="true"/>
        </w:rPr>
        <w:t xml:space="preserve"> </w:t>
      </w:r>
      <w:r>
        <w:rPr>
          <w:rFonts w:cs="FrankRuehl"/>
          <w:rtl w:val="true"/>
        </w:rPr>
        <w:t>לקבל</w:t>
      </w:r>
      <w:r>
        <w:rPr>
          <w:rFonts w:eastAsia="Garamond" w:cs="Garamond"/>
          <w:rtl w:val="true"/>
        </w:rPr>
        <w:t xml:space="preserve"> </w:t>
      </w:r>
      <w:r>
        <w:rPr>
          <w:rFonts w:cs="FrankRuehl"/>
          <w:rtl w:val="true"/>
        </w:rPr>
        <w:t>אף</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טענתו</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אדרי</w:t>
      </w:r>
      <w:r>
        <w:rPr>
          <w:rFonts w:eastAsia="Garamond" w:cs="Garamond"/>
          <w:rtl w:val="true"/>
        </w:rPr>
        <w:t xml:space="preserve"> </w:t>
      </w:r>
      <w:r>
        <w:rPr>
          <w:rFonts w:cs="FrankRuehl"/>
          <w:rtl w:val="true"/>
        </w:rPr>
        <w:t>לפיה</w:t>
      </w:r>
      <w:r>
        <w:rPr>
          <w:rFonts w:eastAsia="Garamond" w:cs="Garamond"/>
          <w:rtl w:val="true"/>
        </w:rPr>
        <w:t xml:space="preserve"> </w:t>
      </w:r>
      <w:r>
        <w:rPr>
          <w:rFonts w:cs="FrankRuehl"/>
          <w:rtl w:val="true"/>
        </w:rPr>
        <w:t>בית</w:t>
      </w:r>
      <w:r>
        <w:rPr>
          <w:rFonts w:eastAsia="Garamond" w:cs="Garamond"/>
          <w:rtl w:val="true"/>
        </w:rPr>
        <w:t xml:space="preserve"> </w:t>
      </w:r>
      <w:r>
        <w:rPr>
          <w:rFonts w:cs="FrankRuehl"/>
          <w:rtl w:val="true"/>
        </w:rPr>
        <w:t>המשפט</w:t>
      </w:r>
      <w:r>
        <w:rPr>
          <w:rFonts w:eastAsia="Garamond" w:cs="Garamond"/>
          <w:rtl w:val="true"/>
        </w:rPr>
        <w:t xml:space="preserve"> </w:t>
      </w:r>
      <w:r>
        <w:rPr>
          <w:rFonts w:cs="FrankRuehl"/>
          <w:rtl w:val="true"/>
        </w:rPr>
        <w:t>המחוזי</w:t>
      </w:r>
      <w:r>
        <w:rPr>
          <w:rFonts w:eastAsia="Garamond" w:cs="Garamond"/>
          <w:rtl w:val="true"/>
        </w:rPr>
        <w:t xml:space="preserve"> </w:t>
      </w:r>
      <w:r>
        <w:rPr>
          <w:rFonts w:cs="FrankRuehl"/>
          <w:rtl w:val="true"/>
        </w:rPr>
        <w:t>לא</w:t>
      </w:r>
      <w:r>
        <w:rPr>
          <w:rFonts w:eastAsia="Garamond" w:cs="Garamond"/>
          <w:rtl w:val="true"/>
        </w:rPr>
        <w:t xml:space="preserve"> </w:t>
      </w:r>
      <w:r>
        <w:rPr>
          <w:rFonts w:cs="FrankRuehl"/>
          <w:rtl w:val="true"/>
        </w:rPr>
        <w:t>בחן</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המבחנים</w:t>
      </w:r>
      <w:r>
        <w:rPr>
          <w:rFonts w:eastAsia="Garamond" w:cs="Garamond"/>
          <w:rtl w:val="true"/>
        </w:rPr>
        <w:t xml:space="preserve"> </w:t>
      </w:r>
      <w:r>
        <w:rPr>
          <w:rFonts w:cs="FrankRuehl"/>
          <w:rtl w:val="true"/>
        </w:rPr>
        <w:t>הרלוונטיים</w:t>
      </w:r>
      <w:r>
        <w:rPr>
          <w:rFonts w:eastAsia="Garamond" w:cs="Garamond"/>
          <w:rtl w:val="true"/>
        </w:rPr>
        <w:t xml:space="preserve"> </w:t>
      </w:r>
      <w:r>
        <w:rPr>
          <w:rFonts w:cs="FrankRuehl"/>
          <w:rtl w:val="true"/>
        </w:rPr>
        <w:t>לצורך</w:t>
      </w:r>
      <w:r>
        <w:rPr>
          <w:rFonts w:eastAsia="Garamond" w:cs="Garamond"/>
          <w:rtl w:val="true"/>
        </w:rPr>
        <w:t xml:space="preserve"> </w:t>
      </w:r>
      <w:r>
        <w:rPr>
          <w:rFonts w:cs="FrankRuehl"/>
          <w:rtl w:val="true"/>
        </w:rPr>
        <w:t>הרשעתו</w:t>
      </w:r>
      <w:r>
        <w:rPr>
          <w:rFonts w:eastAsia="Garamond" w:cs="Garamond"/>
          <w:rtl w:val="true"/>
        </w:rPr>
        <w:t xml:space="preserve"> </w:t>
      </w:r>
      <w:r>
        <w:rPr>
          <w:rFonts w:cs="FrankRuehl"/>
          <w:rtl w:val="true"/>
        </w:rPr>
        <w:t>בעבירת</w:t>
      </w:r>
      <w:r>
        <w:rPr>
          <w:rFonts w:eastAsia="Garamond" w:cs="Garamond"/>
          <w:rtl w:val="true"/>
        </w:rPr>
        <w:t xml:space="preserve"> </w:t>
      </w:r>
      <w:r>
        <w:rPr>
          <w:rFonts w:cs="FrankRuehl"/>
          <w:rtl w:val="true"/>
        </w:rPr>
        <w:t>התרמית</w:t>
      </w:r>
      <w:r>
        <w:rPr>
          <w:rFonts w:cs="FrankRuehl"/>
          <w:rtl w:val="true"/>
        </w:rPr>
        <w:t xml:space="preserve">, </w:t>
      </w:r>
      <w:r>
        <w:rPr>
          <w:rFonts w:cs="FrankRuehl"/>
          <w:rtl w:val="true"/>
        </w:rPr>
        <w:t>וכי</w:t>
      </w:r>
      <w:r>
        <w:rPr>
          <w:rFonts w:eastAsia="Garamond" w:cs="Garamond"/>
          <w:rtl w:val="true"/>
        </w:rPr>
        <w:t xml:space="preserve"> </w:t>
      </w:r>
      <w:r>
        <w:rPr>
          <w:rFonts w:cs="FrankRuehl"/>
          <w:rtl w:val="true"/>
        </w:rPr>
        <w:t>לא</w:t>
      </w:r>
      <w:r>
        <w:rPr>
          <w:rFonts w:eastAsia="Garamond" w:cs="Garamond"/>
          <w:rtl w:val="true"/>
        </w:rPr>
        <w:t xml:space="preserve"> </w:t>
      </w:r>
      <w:r>
        <w:rPr>
          <w:rFonts w:cs="FrankRuehl"/>
          <w:rtl w:val="true"/>
        </w:rPr>
        <w:t>התייחס</w:t>
      </w:r>
      <w:r>
        <w:rPr>
          <w:rFonts w:eastAsia="Garamond" w:cs="Garamond"/>
          <w:rtl w:val="true"/>
        </w:rPr>
        <w:t xml:space="preserve"> </w:t>
      </w:r>
      <w:r>
        <w:rPr>
          <w:rFonts w:cs="FrankRuehl"/>
          <w:rtl w:val="true"/>
        </w:rPr>
        <w:t>לטענותיו</w:t>
      </w:r>
      <w:r>
        <w:rPr>
          <w:rFonts w:eastAsia="Garamond" w:cs="Garamond"/>
          <w:rtl w:val="true"/>
        </w:rPr>
        <w:t xml:space="preserve"> </w:t>
      </w:r>
      <w:r>
        <w:rPr>
          <w:rFonts w:cs="FrankRuehl"/>
          <w:rtl w:val="true"/>
        </w:rPr>
        <w:t>בדבר</w:t>
      </w:r>
      <w:r>
        <w:rPr>
          <w:rFonts w:eastAsia="Garamond" w:cs="Garamond"/>
          <w:rtl w:val="true"/>
        </w:rPr>
        <w:t xml:space="preserve"> </w:t>
      </w:r>
      <w:r>
        <w:rPr>
          <w:rFonts w:cs="FrankRuehl"/>
          <w:rtl w:val="true"/>
        </w:rPr>
        <w:t>ההצדקה</w:t>
      </w:r>
      <w:r>
        <w:rPr>
          <w:rFonts w:eastAsia="Garamond" w:cs="Garamond"/>
          <w:rtl w:val="true"/>
        </w:rPr>
        <w:t xml:space="preserve"> </w:t>
      </w:r>
      <w:r>
        <w:rPr>
          <w:rFonts w:cs="FrankRuehl"/>
          <w:rtl w:val="true"/>
        </w:rPr>
        <w:t>הכלכלית</w:t>
      </w:r>
      <w:r>
        <w:rPr>
          <w:rFonts w:eastAsia="Garamond" w:cs="Garamond"/>
          <w:rtl w:val="true"/>
        </w:rPr>
        <w:t xml:space="preserve"> </w:t>
      </w:r>
      <w:r>
        <w:rPr>
          <w:rFonts w:cs="FrankRuehl"/>
          <w:rtl w:val="true"/>
        </w:rPr>
        <w:t>לפעולותיו</w:t>
      </w:r>
      <w:r>
        <w:rPr>
          <w:rFonts w:cs="FrankRuehl"/>
          <w:rtl w:val="true"/>
        </w:rPr>
        <w:t>.</w:t>
      </w:r>
    </w:p>
    <w:p>
      <w:pPr>
        <w:pStyle w:val="Normal"/>
        <w:tabs>
          <w:tab w:val="clear" w:pos="720"/>
          <w:tab w:val="left" w:pos="800" w:leader="none"/>
        </w:tabs>
        <w:spacing w:lineRule="auto" w:line="360"/>
        <w:ind w:end="0"/>
        <w:jc w:val="both"/>
        <w:rPr>
          <w:rFonts w:ascii="Century" w:hAnsi="Century" w:cs="FrankRuehl"/>
          <w:spacing w:val="10"/>
          <w:sz w:val="22"/>
          <w:szCs w:val="28"/>
        </w:rPr>
      </w:pPr>
      <w:r>
        <w:rPr>
          <w:rFonts w:cs="FrankRuehl" w:ascii="Century" w:hAnsi="Century"/>
          <w:spacing w:val="10"/>
          <w:sz w:val="22"/>
          <w:szCs w:val="28"/>
          <w:rtl w:val="true"/>
        </w:rPr>
      </w:r>
    </w:p>
    <w:p>
      <w:pPr>
        <w:pStyle w:val="Ruller43"/>
        <w:numPr>
          <w:ilvl w:val="0"/>
          <w:numId w:val="2"/>
        </w:numPr>
        <w:ind w:hanging="0" w:start="0" w:end="0"/>
        <w:jc w:val="both"/>
        <w:rPr>
          <w:rFonts w:cs="FrankRuehl"/>
        </w:rPr>
      </w:pPr>
      <w:r>
        <w:rPr>
          <w:rFonts w:cs="FrankRuehl"/>
          <w:rtl w:val="true"/>
        </w:rPr>
        <w:t>בית</w:t>
      </w:r>
      <w:r>
        <w:rPr>
          <w:rFonts w:eastAsia="Garamond" w:cs="Garamond"/>
          <w:rtl w:val="true"/>
        </w:rPr>
        <w:t xml:space="preserve"> </w:t>
      </w:r>
      <w:r>
        <w:rPr>
          <w:rFonts w:cs="FrankRuehl"/>
          <w:rtl w:val="true"/>
        </w:rPr>
        <w:t>המשפט</w:t>
      </w:r>
      <w:r>
        <w:rPr>
          <w:rFonts w:eastAsia="Garamond" w:cs="Garamond"/>
          <w:rtl w:val="true"/>
        </w:rPr>
        <w:t xml:space="preserve"> </w:t>
      </w:r>
      <w:r>
        <w:rPr>
          <w:rFonts w:cs="FrankRuehl"/>
          <w:rtl w:val="true"/>
        </w:rPr>
        <w:t>המחוזי</w:t>
      </w:r>
      <w:r>
        <w:rPr>
          <w:rFonts w:eastAsia="Garamond" w:cs="Garamond"/>
          <w:rtl w:val="true"/>
        </w:rPr>
        <w:t xml:space="preserve"> </w:t>
      </w:r>
      <w:r>
        <w:rPr>
          <w:rFonts w:cs="FrankRuehl"/>
          <w:rtl w:val="true"/>
        </w:rPr>
        <w:t>נתן</w:t>
      </w:r>
      <w:r>
        <w:rPr>
          <w:rFonts w:eastAsia="Garamond" w:cs="Garamond"/>
          <w:rtl w:val="true"/>
        </w:rPr>
        <w:t xml:space="preserve"> </w:t>
      </w:r>
      <w:r>
        <w:rPr>
          <w:rFonts w:cs="FrankRuehl"/>
          <w:rtl w:val="true"/>
        </w:rPr>
        <w:t>דעתו</w:t>
      </w:r>
      <w:r>
        <w:rPr>
          <w:rFonts w:eastAsia="Garamond" w:cs="Garamond"/>
          <w:rtl w:val="true"/>
        </w:rPr>
        <w:t xml:space="preserve"> </w:t>
      </w:r>
      <w:r>
        <w:rPr>
          <w:rFonts w:cs="FrankRuehl"/>
          <w:rtl w:val="true"/>
        </w:rPr>
        <w:t>להצדקות</w:t>
      </w:r>
      <w:r>
        <w:rPr>
          <w:rFonts w:eastAsia="Garamond" w:cs="Garamond"/>
          <w:rtl w:val="true"/>
        </w:rPr>
        <w:t xml:space="preserve"> </w:t>
      </w:r>
      <w:r>
        <w:rPr>
          <w:rFonts w:cs="FrankRuehl"/>
          <w:rtl w:val="true"/>
        </w:rPr>
        <w:t>הכלכליות</w:t>
      </w:r>
      <w:r>
        <w:rPr>
          <w:rFonts w:eastAsia="Garamond" w:cs="Garamond"/>
          <w:rtl w:val="true"/>
        </w:rPr>
        <w:t xml:space="preserve"> </w:t>
      </w:r>
      <w:r>
        <w:rPr>
          <w:rFonts w:cs="FrankRuehl"/>
          <w:rtl w:val="true"/>
        </w:rPr>
        <w:t>אשר</w:t>
      </w:r>
      <w:r>
        <w:rPr>
          <w:rFonts w:cs="FrankRuehl"/>
          <w:rtl w:val="true"/>
        </w:rPr>
        <w:t xml:space="preserve">, </w:t>
      </w:r>
      <w:r>
        <w:rPr>
          <w:rFonts w:cs="FrankRuehl"/>
          <w:rtl w:val="true"/>
        </w:rPr>
        <w:t>לטענת</w:t>
      </w:r>
      <w:r>
        <w:rPr>
          <w:rFonts w:eastAsia="Garamond" w:cs="Garamond"/>
          <w:rtl w:val="true"/>
        </w:rPr>
        <w:t xml:space="preserve"> </w:t>
      </w:r>
      <w:r>
        <w:rPr>
          <w:rFonts w:cs="FrankRuehl"/>
          <w:rtl w:val="true"/>
        </w:rPr>
        <w:t>אדרי</w:t>
      </w:r>
      <w:r>
        <w:rPr>
          <w:rFonts w:cs="FrankRuehl"/>
          <w:rtl w:val="true"/>
        </w:rPr>
        <w:t xml:space="preserve">, </w:t>
      </w:r>
      <w:r>
        <w:rPr>
          <w:rFonts w:cs="FrankRuehl"/>
          <w:rtl w:val="true"/>
        </w:rPr>
        <w:t>עמדו</w:t>
      </w:r>
      <w:r>
        <w:rPr>
          <w:rFonts w:eastAsia="Garamond" w:cs="Garamond"/>
          <w:rtl w:val="true"/>
        </w:rPr>
        <w:t xml:space="preserve"> </w:t>
      </w:r>
      <w:r>
        <w:rPr>
          <w:rFonts w:cs="FrankRuehl"/>
          <w:rtl w:val="true"/>
        </w:rPr>
        <w:t>בבסיס</w:t>
      </w:r>
      <w:r>
        <w:rPr>
          <w:rFonts w:eastAsia="Garamond" w:cs="Garamond"/>
          <w:rtl w:val="true"/>
        </w:rPr>
        <w:t xml:space="preserve"> </w:t>
      </w:r>
      <w:r>
        <w:rPr>
          <w:rFonts w:cs="FrankRuehl"/>
          <w:rtl w:val="true"/>
        </w:rPr>
        <w:t>החלטתו</w:t>
      </w:r>
      <w:r>
        <w:rPr>
          <w:rFonts w:eastAsia="Garamond" w:cs="Garamond"/>
          <w:rtl w:val="true"/>
        </w:rPr>
        <w:t xml:space="preserve"> </w:t>
      </w:r>
      <w:r>
        <w:rPr>
          <w:rFonts w:cs="FrankRuehl"/>
          <w:rtl w:val="true"/>
        </w:rPr>
        <w:t>למכור</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המק</w:t>
      </w:r>
      <w:r>
        <w:rPr>
          <w:rFonts w:cs="FrankRuehl"/>
          <w:rtl w:val="true"/>
        </w:rPr>
        <w:t>"</w:t>
      </w:r>
      <w:r>
        <w:rPr>
          <w:rFonts w:cs="FrankRuehl"/>
          <w:rtl w:val="true"/>
        </w:rPr>
        <w:t>מ</w:t>
      </w:r>
      <w:r>
        <w:rPr>
          <w:rFonts w:eastAsia="Garamond" w:cs="Garamond"/>
          <w:rtl w:val="true"/>
        </w:rPr>
        <w:t xml:space="preserve"> </w:t>
      </w:r>
      <w:r>
        <w:rPr>
          <w:rFonts w:cs="FrankRuehl"/>
          <w:rtl w:val="true"/>
        </w:rPr>
        <w:t>שבחשבונותיו</w:t>
      </w:r>
      <w:r>
        <w:rPr>
          <w:rFonts w:eastAsia="Garamond" w:cs="Garamond"/>
          <w:rtl w:val="true"/>
        </w:rPr>
        <w:t xml:space="preserve"> </w:t>
      </w:r>
      <w:r>
        <w:rPr>
          <w:rFonts w:cs="FrankRuehl"/>
          <w:rtl w:val="true"/>
        </w:rPr>
        <w:t>הפרטיים</w:t>
      </w:r>
      <w:r>
        <w:rPr>
          <w:rFonts w:eastAsia="Garamond" w:cs="Garamond"/>
          <w:rtl w:val="true"/>
        </w:rPr>
        <w:t xml:space="preserve"> </w:t>
      </w:r>
      <w:r>
        <w:rPr>
          <w:rFonts w:cs="FrankRuehl"/>
          <w:rtl w:val="true"/>
        </w:rPr>
        <w:t>בתזמון</w:t>
      </w:r>
      <w:r>
        <w:rPr>
          <w:rFonts w:eastAsia="Garamond" w:cs="Garamond"/>
          <w:rtl w:val="true"/>
        </w:rPr>
        <w:t xml:space="preserve"> </w:t>
      </w:r>
      <w:r>
        <w:rPr>
          <w:rFonts w:cs="FrankRuehl"/>
          <w:rtl w:val="true"/>
        </w:rPr>
        <w:t>שבו</w:t>
      </w:r>
      <w:r>
        <w:rPr>
          <w:rFonts w:eastAsia="Garamond" w:cs="Garamond"/>
          <w:rtl w:val="true"/>
        </w:rPr>
        <w:t xml:space="preserve"> </w:t>
      </w:r>
      <w:r>
        <w:rPr>
          <w:rFonts w:cs="FrankRuehl"/>
          <w:rtl w:val="true"/>
        </w:rPr>
        <w:t>עשה</w:t>
      </w:r>
      <w:r>
        <w:rPr>
          <w:rFonts w:eastAsia="Garamond" w:cs="Garamond"/>
          <w:rtl w:val="true"/>
        </w:rPr>
        <w:t xml:space="preserve"> </w:t>
      </w:r>
      <w:r>
        <w:rPr>
          <w:rFonts w:cs="FrankRuehl"/>
          <w:rtl w:val="true"/>
        </w:rPr>
        <w:t>זאת</w:t>
      </w:r>
      <w:r>
        <w:rPr>
          <w:rFonts w:cs="FrankRuehl"/>
          <w:rtl w:val="true"/>
        </w:rPr>
        <w:t xml:space="preserve">, </w:t>
      </w:r>
      <w:r>
        <w:rPr>
          <w:rFonts w:cs="FrankRuehl"/>
          <w:rtl w:val="true"/>
        </w:rPr>
        <w:t>ודחה</w:t>
      </w:r>
      <w:r>
        <w:rPr>
          <w:rFonts w:eastAsia="Garamond" w:cs="Garamond"/>
          <w:rtl w:val="true"/>
        </w:rPr>
        <w:t xml:space="preserve"> </w:t>
      </w:r>
      <w:r>
        <w:rPr>
          <w:rFonts w:cs="FrankRuehl"/>
          <w:rtl w:val="true"/>
        </w:rPr>
        <w:t>אותן</w:t>
      </w:r>
      <w:r>
        <w:rPr>
          <w:rFonts w:eastAsia="Garamond" w:cs="Garamond"/>
          <w:rtl w:val="true"/>
        </w:rPr>
        <w:t xml:space="preserve"> </w:t>
      </w:r>
      <w:r>
        <w:rPr>
          <w:rFonts w:cs="FrankRuehl"/>
          <w:rtl w:val="true"/>
        </w:rPr>
        <w:t>בשל</w:t>
      </w:r>
      <w:r>
        <w:rPr>
          <w:rFonts w:eastAsia="Garamond" w:cs="Garamond"/>
          <w:rtl w:val="true"/>
        </w:rPr>
        <w:t xml:space="preserve"> </w:t>
      </w:r>
      <w:r>
        <w:rPr>
          <w:rFonts w:cs="FrankRuehl"/>
          <w:rtl w:val="true"/>
        </w:rPr>
        <w:t>קביעתו</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טענותיו</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אדרי</w:t>
      </w:r>
      <w:r>
        <w:rPr>
          <w:rFonts w:eastAsia="Garamond" w:cs="Garamond"/>
          <w:rtl w:val="true"/>
        </w:rPr>
        <w:t xml:space="preserve"> </w:t>
      </w:r>
      <w:r>
        <w:rPr>
          <w:rFonts w:cs="FrankRuehl"/>
          <w:rtl w:val="true"/>
        </w:rPr>
        <w:t>בעניין</w:t>
      </w:r>
      <w:r>
        <w:rPr>
          <w:rFonts w:eastAsia="Garamond" w:cs="Garamond"/>
          <w:rtl w:val="true"/>
        </w:rPr>
        <w:t xml:space="preserve"> </w:t>
      </w:r>
      <w:r>
        <w:rPr>
          <w:rFonts w:cs="FrankRuehl"/>
          <w:rtl w:val="true"/>
        </w:rPr>
        <w:t>זה</w:t>
      </w:r>
      <w:r>
        <w:rPr>
          <w:rFonts w:eastAsia="Garamond" w:cs="Garamond"/>
          <w:rtl w:val="true"/>
        </w:rPr>
        <w:t xml:space="preserve"> </w:t>
      </w:r>
      <w:r>
        <w:rPr>
          <w:rFonts w:cs="FrankRuehl"/>
          <w:rtl w:val="true"/>
        </w:rPr>
        <w:t>אינן</w:t>
      </w:r>
      <w:r>
        <w:rPr>
          <w:rFonts w:eastAsia="Garamond" w:cs="Garamond"/>
          <w:rtl w:val="true"/>
        </w:rPr>
        <w:t xml:space="preserve"> </w:t>
      </w:r>
      <w:r>
        <w:rPr>
          <w:rFonts w:cs="FrankRuehl"/>
          <w:rtl w:val="true"/>
        </w:rPr>
        <w:t>מעוגנות</w:t>
      </w:r>
      <w:r>
        <w:rPr>
          <w:rFonts w:eastAsia="Garamond" w:cs="Garamond"/>
          <w:rtl w:val="true"/>
        </w:rPr>
        <w:t xml:space="preserve"> </w:t>
      </w:r>
      <w:r>
        <w:rPr>
          <w:rFonts w:cs="FrankRuehl"/>
          <w:rtl w:val="true"/>
        </w:rPr>
        <w:t>בראיות</w:t>
      </w:r>
      <w:r>
        <w:rPr>
          <w:rFonts w:cs="FrankRuehl"/>
          <w:rtl w:val="true"/>
        </w:rPr>
        <w:t xml:space="preserve">. </w:t>
      </w:r>
      <w:r>
        <w:rPr>
          <w:rFonts w:cs="FrankRuehl"/>
          <w:rtl w:val="true"/>
        </w:rPr>
        <w:t>זאת</w:t>
      </w:r>
      <w:r>
        <w:rPr>
          <w:rFonts w:eastAsia="Garamond" w:cs="Garamond"/>
          <w:rtl w:val="true"/>
        </w:rPr>
        <w:t xml:space="preserve"> </w:t>
      </w:r>
      <w:r>
        <w:rPr>
          <w:rFonts w:cs="FrankRuehl"/>
          <w:rtl w:val="true"/>
        </w:rPr>
        <w:t>ועוד</w:t>
      </w:r>
      <w:r>
        <w:rPr>
          <w:rFonts w:cs="FrankRuehl"/>
          <w:rtl w:val="true"/>
        </w:rPr>
        <w:t xml:space="preserve">, </w:t>
      </w:r>
      <w:r>
        <w:rPr>
          <w:rFonts w:cs="FrankRuehl"/>
          <w:rtl w:val="true"/>
        </w:rPr>
        <w:t>בית</w:t>
      </w:r>
      <w:r>
        <w:rPr>
          <w:rFonts w:eastAsia="Garamond" w:cs="Garamond"/>
          <w:rtl w:val="true"/>
        </w:rPr>
        <w:t xml:space="preserve"> </w:t>
      </w:r>
      <w:r>
        <w:rPr>
          <w:rFonts w:cs="FrankRuehl"/>
          <w:rtl w:val="true"/>
        </w:rPr>
        <w:t>המשפט</w:t>
      </w:r>
      <w:r>
        <w:rPr>
          <w:rFonts w:eastAsia="Garamond" w:cs="Garamond"/>
          <w:rtl w:val="true"/>
        </w:rPr>
        <w:t xml:space="preserve"> </w:t>
      </w:r>
      <w:r>
        <w:rPr>
          <w:rFonts w:cs="FrankRuehl"/>
          <w:rtl w:val="true"/>
        </w:rPr>
        <w:t>המחוזי</w:t>
      </w:r>
      <w:r>
        <w:rPr>
          <w:rFonts w:eastAsia="Garamond" w:cs="Garamond"/>
          <w:rtl w:val="true"/>
        </w:rPr>
        <w:t xml:space="preserve"> </w:t>
      </w:r>
      <w:r>
        <w:rPr>
          <w:rFonts w:cs="FrankRuehl"/>
          <w:rtl w:val="true"/>
        </w:rPr>
        <w:t>קבע</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משעה</w:t>
      </w:r>
      <w:r>
        <w:rPr>
          <w:rFonts w:eastAsia="Garamond" w:cs="Garamond"/>
          <w:rtl w:val="true"/>
        </w:rPr>
        <w:t xml:space="preserve"> </w:t>
      </w:r>
      <w:r>
        <w:rPr>
          <w:rFonts w:cs="FrankRuehl"/>
          <w:rtl w:val="true"/>
        </w:rPr>
        <w:t>שנדחו</w:t>
      </w:r>
      <w:r>
        <w:rPr>
          <w:rFonts w:eastAsia="Garamond" w:cs="Garamond"/>
          <w:rtl w:val="true"/>
        </w:rPr>
        <w:t xml:space="preserve"> </w:t>
      </w:r>
      <w:r>
        <w:rPr>
          <w:rFonts w:cs="FrankRuehl"/>
          <w:rtl w:val="true"/>
        </w:rPr>
        <w:t>ההצדקות</w:t>
      </w:r>
      <w:r>
        <w:rPr>
          <w:rFonts w:eastAsia="Garamond" w:cs="Garamond"/>
          <w:rtl w:val="true"/>
        </w:rPr>
        <w:t xml:space="preserve"> </w:t>
      </w:r>
      <w:r>
        <w:rPr>
          <w:rFonts w:cs="FrankRuehl"/>
          <w:rtl w:val="true"/>
        </w:rPr>
        <w:t>הנטענות</w:t>
      </w:r>
      <w:r>
        <w:rPr>
          <w:rFonts w:eastAsia="Garamond" w:cs="Garamond"/>
          <w:rtl w:val="true"/>
        </w:rPr>
        <w:t xml:space="preserve"> </w:t>
      </w:r>
      <w:r>
        <w:rPr>
          <w:rFonts w:cs="FrankRuehl"/>
          <w:rtl w:val="true"/>
        </w:rPr>
        <w:t>לפעולותיו</w:t>
      </w:r>
      <w:r>
        <w:rPr>
          <w:rFonts w:cs="FrankRuehl"/>
          <w:rtl w:val="true"/>
        </w:rPr>
        <w:t xml:space="preserve">, </w:t>
      </w:r>
      <w:r>
        <w:rPr>
          <w:rFonts w:cs="FrankRuehl"/>
          <w:rtl w:val="true"/>
        </w:rPr>
        <w:t>ממילא</w:t>
      </w:r>
      <w:r>
        <w:rPr>
          <w:rFonts w:eastAsia="Garamond" w:cs="Garamond"/>
          <w:rtl w:val="true"/>
        </w:rPr>
        <w:t xml:space="preserve"> </w:t>
      </w:r>
      <w:r>
        <w:rPr>
          <w:rFonts w:cs="FrankRuehl"/>
          <w:rtl w:val="true"/>
        </w:rPr>
        <w:t>כל</w:t>
      </w:r>
      <w:r>
        <w:rPr>
          <w:rFonts w:eastAsia="Garamond" w:cs="Garamond"/>
          <w:rtl w:val="true"/>
        </w:rPr>
        <w:t xml:space="preserve"> </w:t>
      </w:r>
      <w:r>
        <w:rPr>
          <w:rFonts w:cs="FrankRuehl"/>
          <w:rtl w:val="true"/>
        </w:rPr>
        <w:t>שנותר</w:t>
      </w:r>
      <w:r>
        <w:rPr>
          <w:rFonts w:eastAsia="Garamond" w:cs="Garamond"/>
          <w:rtl w:val="true"/>
        </w:rPr>
        <w:t xml:space="preserve"> </w:t>
      </w:r>
      <w:r>
        <w:rPr>
          <w:rFonts w:cs="FrankRuehl"/>
          <w:rtl w:val="true"/>
        </w:rPr>
        <w:t>הוא</w:t>
      </w:r>
      <w:r>
        <w:rPr>
          <w:rFonts w:eastAsia="Garamond" w:cs="Garamond"/>
          <w:rtl w:val="true"/>
        </w:rPr>
        <w:t xml:space="preserve"> </w:t>
      </w:r>
      <w:r>
        <w:rPr>
          <w:rFonts w:cs="FrankRuehl"/>
          <w:rtl w:val="true"/>
        </w:rPr>
        <w:t>"</w:t>
      </w:r>
      <w:r>
        <w:rPr>
          <w:rFonts w:cs="FrankRuehl"/>
          <w:rtl w:val="true"/>
        </w:rPr>
        <w:t>המידע</w:t>
      </w:r>
      <w:r>
        <w:rPr>
          <w:rFonts w:eastAsia="Garamond" w:cs="Garamond"/>
          <w:rtl w:val="true"/>
        </w:rPr>
        <w:t xml:space="preserve"> </w:t>
      </w:r>
      <w:r>
        <w:rPr>
          <w:rFonts w:cs="FrankRuehl"/>
          <w:rtl w:val="true"/>
        </w:rPr>
        <w:t>העודף</w:t>
      </w:r>
      <w:r>
        <w:rPr>
          <w:rFonts w:cs="FrankRuehl"/>
          <w:rtl w:val="true"/>
        </w:rPr>
        <w:t xml:space="preserve">" </w:t>
      </w:r>
      <w:r>
        <w:rPr>
          <w:rFonts w:cs="FrankRuehl"/>
          <w:rtl w:val="true"/>
        </w:rPr>
        <w:t>על</w:t>
      </w:r>
      <w:r>
        <w:rPr>
          <w:rFonts w:eastAsia="Garamond" w:cs="Garamond"/>
          <w:rtl w:val="true"/>
        </w:rPr>
        <w:t xml:space="preserve"> </w:t>
      </w:r>
      <w:r>
        <w:rPr>
          <w:rFonts w:cs="FrankRuehl"/>
          <w:rtl w:val="true"/>
        </w:rPr>
        <w:t>פסגות</w:t>
      </w:r>
      <w:r>
        <w:rPr>
          <w:rFonts w:eastAsia="Garamond" w:cs="Garamond"/>
          <w:rtl w:val="true"/>
        </w:rPr>
        <w:t xml:space="preserve"> </w:t>
      </w:r>
      <w:r>
        <w:rPr>
          <w:rFonts w:cs="FrankRuehl"/>
          <w:rtl w:val="true"/>
        </w:rPr>
        <w:t>שממנו</w:t>
      </w:r>
      <w:r>
        <w:rPr>
          <w:rFonts w:eastAsia="Garamond" w:cs="Garamond"/>
          <w:rtl w:val="true"/>
        </w:rPr>
        <w:t xml:space="preserve"> </w:t>
      </w:r>
      <w:r>
        <w:rPr>
          <w:rFonts w:cs="FrankRuehl"/>
          <w:rtl w:val="true"/>
        </w:rPr>
        <w:t>נהנה</w:t>
      </w:r>
      <w:r>
        <w:rPr>
          <w:rFonts w:eastAsia="Garamond" w:cs="Garamond"/>
          <w:rtl w:val="true"/>
        </w:rPr>
        <w:t xml:space="preserve"> </w:t>
      </w:r>
      <w:r>
        <w:rPr>
          <w:rFonts w:cs="FrankRuehl"/>
          <w:rtl w:val="true"/>
        </w:rPr>
        <w:t>אדרי</w:t>
      </w:r>
      <w:r>
        <w:rPr>
          <w:rFonts w:eastAsia="Garamond" w:cs="Garamond"/>
          <w:rtl w:val="true"/>
        </w:rPr>
        <w:t xml:space="preserve"> </w:t>
      </w:r>
      <w:r>
        <w:rPr>
          <w:rFonts w:cs="FrankRuehl"/>
          <w:rtl w:val="true"/>
        </w:rPr>
        <w:t>כמנהל</w:t>
      </w:r>
      <w:r>
        <w:rPr>
          <w:rFonts w:eastAsia="Garamond" w:cs="Garamond"/>
          <w:rtl w:val="true"/>
        </w:rPr>
        <w:t xml:space="preserve"> </w:t>
      </w:r>
      <w:r>
        <w:rPr>
          <w:rFonts w:cs="FrankRuehl"/>
          <w:rtl w:val="true"/>
        </w:rPr>
        <w:t>חשבון</w:t>
      </w:r>
      <w:r>
        <w:rPr>
          <w:rFonts w:eastAsia="Garamond" w:cs="Garamond"/>
          <w:rtl w:val="true"/>
        </w:rPr>
        <w:t xml:space="preserve"> </w:t>
      </w:r>
      <w:r>
        <w:rPr>
          <w:rFonts w:cs="FrankRuehl"/>
          <w:rtl w:val="true"/>
        </w:rPr>
        <w:t>הנוסטרו</w:t>
      </w:r>
      <w:r>
        <w:rPr>
          <w:rFonts w:cs="FrankRuehl"/>
          <w:rtl w:val="true"/>
        </w:rPr>
        <w:t xml:space="preserve">, </w:t>
      </w:r>
      <w:r>
        <w:rPr>
          <w:rFonts w:cs="FrankRuehl"/>
          <w:rtl w:val="true"/>
        </w:rPr>
        <w:t>והעובדה</w:t>
      </w:r>
      <w:r>
        <w:rPr>
          <w:rFonts w:eastAsia="Garamond" w:cs="Garamond"/>
          <w:rtl w:val="true"/>
        </w:rPr>
        <w:t xml:space="preserve"> </w:t>
      </w:r>
      <w:r>
        <w:rPr>
          <w:rFonts w:cs="FrankRuehl"/>
          <w:rtl w:val="true"/>
        </w:rPr>
        <w:t>שאדרי</w:t>
      </w:r>
      <w:r>
        <w:rPr>
          <w:rFonts w:eastAsia="Garamond" w:cs="Garamond"/>
          <w:rtl w:val="true"/>
        </w:rPr>
        <w:t xml:space="preserve"> </w:t>
      </w:r>
      <w:r>
        <w:rPr>
          <w:rFonts w:cs="FrankRuehl"/>
          <w:rtl w:val="true"/>
        </w:rPr>
        <w:t>תזמן</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מכירת</w:t>
      </w:r>
      <w:r>
        <w:rPr>
          <w:rFonts w:eastAsia="Garamond" w:cs="Garamond"/>
          <w:rtl w:val="true"/>
        </w:rPr>
        <w:t xml:space="preserve"> </w:t>
      </w:r>
      <w:r>
        <w:rPr>
          <w:rFonts w:cs="FrankRuehl"/>
          <w:rtl w:val="true"/>
        </w:rPr>
        <w:t>המק</w:t>
      </w:r>
      <w:r>
        <w:rPr>
          <w:rFonts w:cs="FrankRuehl"/>
          <w:rtl w:val="true"/>
        </w:rPr>
        <w:t>"</w:t>
      </w:r>
      <w:r>
        <w:rPr>
          <w:rFonts w:cs="FrankRuehl"/>
          <w:rtl w:val="true"/>
        </w:rPr>
        <w:t>מ</w:t>
      </w:r>
      <w:r>
        <w:rPr>
          <w:rFonts w:eastAsia="Garamond" w:cs="Garamond"/>
          <w:rtl w:val="true"/>
        </w:rPr>
        <w:t xml:space="preserve"> </w:t>
      </w:r>
      <w:r>
        <w:rPr>
          <w:rFonts w:cs="FrankRuehl"/>
          <w:rtl w:val="true"/>
        </w:rPr>
        <w:t>שבחשבון</w:t>
      </w:r>
      <w:r>
        <w:rPr>
          <w:rFonts w:eastAsia="Garamond" w:cs="Garamond"/>
          <w:rtl w:val="true"/>
        </w:rPr>
        <w:t xml:space="preserve"> </w:t>
      </w:r>
      <w:r>
        <w:rPr>
          <w:rFonts w:cs="FrankRuehl"/>
          <w:rtl w:val="true"/>
        </w:rPr>
        <w:t>הנוסטרו</w:t>
      </w:r>
      <w:r>
        <w:rPr>
          <w:rFonts w:eastAsia="Garamond" w:cs="Garamond"/>
          <w:rtl w:val="true"/>
        </w:rPr>
        <w:t xml:space="preserve"> </w:t>
      </w:r>
      <w:r>
        <w:rPr>
          <w:rFonts w:cs="FrankRuehl"/>
          <w:rtl w:val="true"/>
        </w:rPr>
        <w:t>רק</w:t>
      </w:r>
      <w:r>
        <w:rPr>
          <w:rFonts w:eastAsia="Garamond" w:cs="Garamond"/>
          <w:rtl w:val="true"/>
        </w:rPr>
        <w:t xml:space="preserve"> </w:t>
      </w:r>
      <w:r>
        <w:rPr>
          <w:rFonts w:cs="FrankRuehl"/>
          <w:rtl w:val="true"/>
        </w:rPr>
        <w:t>לאחר</w:t>
      </w:r>
      <w:r>
        <w:rPr>
          <w:rFonts w:eastAsia="Garamond" w:cs="Garamond"/>
          <w:rtl w:val="true"/>
        </w:rPr>
        <w:t xml:space="preserve"> </w:t>
      </w:r>
      <w:r>
        <w:rPr>
          <w:rFonts w:cs="FrankRuehl"/>
          <w:rtl w:val="true"/>
        </w:rPr>
        <w:t>סיום</w:t>
      </w:r>
      <w:r>
        <w:rPr>
          <w:rFonts w:eastAsia="Garamond" w:cs="Garamond"/>
          <w:rtl w:val="true"/>
        </w:rPr>
        <w:t xml:space="preserve"> </w:t>
      </w:r>
      <w:r>
        <w:rPr>
          <w:rFonts w:cs="FrankRuehl"/>
          <w:rtl w:val="true"/>
        </w:rPr>
        <w:t>מכירת</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המק</w:t>
      </w:r>
      <w:r>
        <w:rPr>
          <w:rFonts w:cs="FrankRuehl"/>
          <w:rtl w:val="true"/>
        </w:rPr>
        <w:t>"</w:t>
      </w:r>
      <w:r>
        <w:rPr>
          <w:rFonts w:cs="FrankRuehl"/>
          <w:rtl w:val="true"/>
        </w:rPr>
        <w:t>מ</w:t>
      </w:r>
      <w:r>
        <w:rPr>
          <w:rFonts w:eastAsia="Garamond" w:cs="Garamond"/>
          <w:rtl w:val="true"/>
        </w:rPr>
        <w:t xml:space="preserve"> </w:t>
      </w:r>
      <w:r>
        <w:rPr>
          <w:rFonts w:cs="FrankRuehl"/>
          <w:rtl w:val="true"/>
        </w:rPr>
        <w:t>שבחשבונותיו</w:t>
      </w:r>
      <w:r>
        <w:rPr>
          <w:rFonts w:eastAsia="Garamond" w:cs="Garamond"/>
          <w:rtl w:val="true"/>
        </w:rPr>
        <w:t xml:space="preserve"> </w:t>
      </w:r>
      <w:r>
        <w:rPr>
          <w:rFonts w:cs="FrankRuehl"/>
          <w:rtl w:val="true"/>
        </w:rPr>
        <w:t>הפרטיים</w:t>
      </w:r>
      <w:r>
        <w:rPr>
          <w:rFonts w:cs="FrankRuehl"/>
          <w:rtl w:val="true"/>
        </w:rPr>
        <w:t xml:space="preserve">. </w:t>
      </w:r>
      <w:r>
        <w:rPr>
          <w:rFonts w:cs="FrankRuehl"/>
          <w:rtl w:val="true"/>
        </w:rPr>
        <w:t>קביעותיו</w:t>
      </w:r>
      <w:r>
        <w:rPr>
          <w:rFonts w:eastAsia="Garamond" w:cs="Garamond"/>
          <w:rtl w:val="true"/>
        </w:rPr>
        <w:t xml:space="preserve"> </w:t>
      </w:r>
      <w:r>
        <w:rPr>
          <w:rFonts w:cs="FrankRuehl"/>
          <w:rtl w:val="true"/>
        </w:rPr>
        <w:t>אלה</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בית</w:t>
      </w:r>
      <w:r>
        <w:rPr>
          <w:rFonts w:eastAsia="Garamond" w:cs="Garamond"/>
          <w:rtl w:val="true"/>
        </w:rPr>
        <w:t xml:space="preserve"> </w:t>
      </w:r>
      <w:r>
        <w:rPr>
          <w:rFonts w:cs="FrankRuehl"/>
          <w:rtl w:val="true"/>
        </w:rPr>
        <w:t>המשפט</w:t>
      </w:r>
      <w:r>
        <w:rPr>
          <w:rFonts w:eastAsia="Garamond" w:cs="Garamond"/>
          <w:rtl w:val="true"/>
        </w:rPr>
        <w:t xml:space="preserve"> </w:t>
      </w:r>
      <w:r>
        <w:rPr>
          <w:rFonts w:cs="FrankRuehl"/>
          <w:rtl w:val="true"/>
        </w:rPr>
        <w:t>המחוזי</w:t>
      </w:r>
      <w:r>
        <w:rPr>
          <w:rFonts w:eastAsia="Garamond" w:cs="Garamond"/>
          <w:rtl w:val="true"/>
        </w:rPr>
        <w:t xml:space="preserve"> </w:t>
      </w:r>
      <w:r>
        <w:rPr>
          <w:rFonts w:cs="FrankRuehl"/>
          <w:rtl w:val="true"/>
        </w:rPr>
        <w:t>עומדות</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כנן</w:t>
      </w:r>
      <w:r>
        <w:rPr>
          <w:rFonts w:eastAsia="Garamond" w:cs="Garamond"/>
          <w:rtl w:val="true"/>
        </w:rPr>
        <w:t xml:space="preserve"> </w:t>
      </w:r>
      <w:r>
        <w:rPr>
          <w:rFonts w:cs="FrankRuehl"/>
          <w:rtl w:val="true"/>
        </w:rPr>
        <w:t>משנדחו</w:t>
      </w:r>
      <w:r>
        <w:rPr>
          <w:rFonts w:eastAsia="Garamond" w:cs="Garamond"/>
          <w:rtl w:val="true"/>
        </w:rPr>
        <w:t xml:space="preserve"> </w:t>
      </w:r>
      <w:r>
        <w:rPr>
          <w:rFonts w:cs="FrankRuehl"/>
          <w:rtl w:val="true"/>
        </w:rPr>
        <w:t>טענותיו</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אדרי</w:t>
      </w:r>
      <w:r>
        <w:rPr>
          <w:rFonts w:eastAsia="Garamond" w:cs="Garamond"/>
          <w:rtl w:val="true"/>
        </w:rPr>
        <w:t xml:space="preserve"> </w:t>
      </w:r>
      <w:r>
        <w:rPr>
          <w:rFonts w:cs="FrankRuehl"/>
          <w:rtl w:val="true"/>
        </w:rPr>
        <w:t>בדבר</w:t>
      </w:r>
      <w:r>
        <w:rPr>
          <w:rFonts w:eastAsia="Garamond" w:cs="Garamond"/>
          <w:rtl w:val="true"/>
        </w:rPr>
        <w:t xml:space="preserve"> </w:t>
      </w:r>
      <w:r>
        <w:rPr>
          <w:rFonts w:cs="FrankRuehl"/>
          <w:rtl w:val="true"/>
        </w:rPr>
        <w:t>היעדרו</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ניגוד</w:t>
      </w:r>
      <w:r>
        <w:rPr>
          <w:rFonts w:eastAsia="Garamond" w:cs="Garamond"/>
          <w:rtl w:val="true"/>
        </w:rPr>
        <w:t xml:space="preserve"> </w:t>
      </w:r>
      <w:r>
        <w:rPr>
          <w:rFonts w:cs="FrankRuehl"/>
          <w:rtl w:val="true"/>
        </w:rPr>
        <w:t>עניינים</w:t>
      </w:r>
      <w:r>
        <w:rPr>
          <w:rFonts w:cs="FrankRuehl"/>
          <w:rtl w:val="true"/>
        </w:rPr>
        <w:t xml:space="preserve">, </w:t>
      </w:r>
      <w:r>
        <w:rPr>
          <w:rFonts w:cs="FrankRuehl"/>
          <w:rtl w:val="true"/>
        </w:rPr>
        <w:t>כאמור</w:t>
      </w:r>
      <w:r>
        <w:rPr>
          <w:rFonts w:cs="FrankRuehl"/>
          <w:rtl w:val="true"/>
        </w:rPr>
        <w:t>.</w:t>
      </w:r>
    </w:p>
    <w:p>
      <w:pPr>
        <w:pStyle w:val="Normal"/>
        <w:tabs>
          <w:tab w:val="clear" w:pos="720"/>
          <w:tab w:val="left" w:pos="800" w:leader="none"/>
        </w:tabs>
        <w:spacing w:lineRule="auto" w:line="360"/>
        <w:ind w:end="0"/>
        <w:jc w:val="both"/>
        <w:rPr>
          <w:rFonts w:ascii="Century" w:hAnsi="Century" w:cs="FrankRuehl"/>
          <w:spacing w:val="10"/>
          <w:sz w:val="22"/>
          <w:szCs w:val="28"/>
        </w:rPr>
      </w:pPr>
      <w:r>
        <w:rPr>
          <w:rFonts w:cs="FrankRuehl" w:ascii="Century" w:hAnsi="Century"/>
          <w:spacing w:val="10"/>
          <w:sz w:val="22"/>
          <w:szCs w:val="28"/>
          <w:rtl w:val="true"/>
        </w:rPr>
      </w:r>
    </w:p>
    <w:p>
      <w:pPr>
        <w:pStyle w:val="Normal"/>
        <w:tabs>
          <w:tab w:val="clear" w:pos="720"/>
          <w:tab w:val="left" w:pos="800" w:leader="none"/>
        </w:tabs>
        <w:spacing w:lineRule="auto" w:line="360"/>
        <w:ind w:end="0"/>
        <w:jc w:val="both"/>
        <w:rPr>
          <w:rFonts w:ascii="Century" w:hAnsi="Century" w:cs="FrankRuehl"/>
          <w:spacing w:val="10"/>
          <w:sz w:val="22"/>
          <w:szCs w:val="28"/>
        </w:rPr>
      </w:pPr>
      <w:r>
        <w:rPr>
          <w:rFonts w:cs="FrankRuehl" w:ascii="Century" w:hAnsi="Century"/>
          <w:spacing w:val="10"/>
          <w:sz w:val="22"/>
          <w:szCs w:val="28"/>
          <w:rtl w:val="true"/>
        </w:rPr>
        <w:tab/>
      </w:r>
      <w:r>
        <w:rPr>
          <w:rFonts w:ascii="Century" w:hAnsi="Century" w:cs="FrankRuehl"/>
          <w:spacing w:val="10"/>
          <w:sz w:val="22"/>
          <w:sz w:val="22"/>
          <w:szCs w:val="28"/>
          <w:rtl w:val="true"/>
        </w:rPr>
        <w:t>לדברים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האמורים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מצטרפת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קביעתו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בית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המשפט</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המחוזי</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המבוססת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התשתית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הראייתית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והמשפטית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המפורטת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לעיל</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כי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המניע</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שבבסיס</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פעולותיו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אדרי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הוא</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הרווח</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שגרף</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אדרי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לכיסו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על</w:t>
      </w:r>
      <w:r>
        <w:rPr>
          <w:rFonts w:cs="FrankRuehl" w:ascii="Century" w:hAnsi="Century"/>
          <w:spacing w:val="10"/>
          <w:sz w:val="22"/>
          <w:szCs w:val="28"/>
          <w:rtl w:val="true"/>
        </w:rPr>
        <w:t>-</w:t>
      </w:r>
      <w:r>
        <w:rPr>
          <w:rFonts w:ascii="Century" w:hAnsi="Century" w:cs="FrankRuehl"/>
          <w:spacing w:val="10"/>
          <w:sz w:val="22"/>
          <w:sz w:val="22"/>
          <w:szCs w:val="28"/>
          <w:rtl w:val="true"/>
        </w:rPr>
        <w:t>ידי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ניצול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המידע</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העודף</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שהיה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בידיו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מהווה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ראיה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נסיבתית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להוכחת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כוונתו</w:t>
      </w:r>
      <w:r>
        <w:rPr>
          <w:rFonts w:ascii="Century" w:hAnsi="Century" w:eastAsia="Century" w:cs="Century"/>
          <w:spacing w:val="10"/>
          <w:sz w:val="22"/>
          <w:sz w:val="22"/>
          <w:szCs w:val="28"/>
          <w:rtl w:val="true"/>
        </w:rPr>
        <w:t xml:space="preserve"> </w:t>
      </w:r>
      <w:r>
        <w:rPr>
          <w:rFonts w:cs="FrankRuehl" w:ascii="Century" w:hAnsi="Century"/>
          <w:spacing w:val="10"/>
          <w:sz w:val="22"/>
          <w:szCs w:val="28"/>
          <w:rtl w:val="true"/>
        </w:rPr>
        <w:t>(</w:t>
      </w:r>
      <w:r>
        <w:rPr>
          <w:rFonts w:ascii="Century" w:hAnsi="Century" w:cs="FrankRuehl"/>
          <w:spacing w:val="10"/>
          <w:sz w:val="22"/>
          <w:sz w:val="22"/>
          <w:szCs w:val="28"/>
          <w:rtl w:val="true"/>
        </w:rPr>
        <w:t>לעניין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חשיבות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המניע</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לפעולותיו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אדרי</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ראו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לעיל</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פסקה</w:t>
      </w:r>
      <w:r>
        <w:rPr>
          <w:rFonts w:ascii="Century" w:hAnsi="Century" w:eastAsia="Century" w:cs="Century"/>
          <w:spacing w:val="10"/>
          <w:sz w:val="22"/>
          <w:sz w:val="22"/>
          <w:szCs w:val="28"/>
          <w:rtl w:val="true"/>
        </w:rPr>
        <w:t xml:space="preserve"> </w:t>
      </w:r>
      <w:r>
        <w:rPr>
          <w:rFonts w:cs="FrankRuehl" w:ascii="Century" w:hAnsi="Century"/>
          <w:spacing w:val="10"/>
          <w:sz w:val="22"/>
          <w:szCs w:val="28"/>
        </w:rPr>
        <w:t>179</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לחוות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דעתו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השופט</w:t>
      </w:r>
      <w:r>
        <w:rPr>
          <w:rFonts w:ascii="Century" w:hAnsi="Century" w:eastAsia="Century" w:cs="Century"/>
          <w:spacing w:val="10"/>
          <w:sz w:val="22"/>
          <w:sz w:val="22"/>
          <w:szCs w:val="28"/>
          <w:rtl w:val="true"/>
        </w:rPr>
        <w:t xml:space="preserve"> </w:t>
      </w:r>
      <w:r>
        <w:rPr>
          <w:rFonts w:ascii="Century" w:hAnsi="Century" w:cs="Miriam"/>
          <w:b/>
          <w:b/>
          <w:sz w:val="22"/>
          <w:sz w:val="22"/>
          <w:rtl w:val="true"/>
        </w:rPr>
        <w:t>ע</w:t>
      </w:r>
      <w:r>
        <w:rPr>
          <w:rFonts w:cs="Miriam" w:ascii="Century" w:hAnsi="Century"/>
          <w:b/>
          <w:sz w:val="22"/>
          <w:rtl w:val="true"/>
        </w:rPr>
        <w:t xml:space="preserve">' </w:t>
      </w:r>
      <w:r>
        <w:rPr>
          <w:rFonts w:ascii="Century" w:hAnsi="Century" w:cs="Miriam"/>
          <w:b/>
          <w:b/>
          <w:sz w:val="22"/>
          <w:sz w:val="22"/>
          <w:rtl w:val="true"/>
        </w:rPr>
        <w:t>פוגלמן</w:t>
      </w:r>
      <w:r>
        <w:rPr>
          <w:rFonts w:cs="FrankRuehl" w:ascii="Century" w:hAnsi="Century"/>
          <w:spacing w:val="10"/>
          <w:sz w:val="22"/>
          <w:szCs w:val="28"/>
          <w:rtl w:val="true"/>
        </w:rPr>
        <w:t xml:space="preserve">). </w:t>
      </w:r>
    </w:p>
    <w:p>
      <w:pPr>
        <w:pStyle w:val="Normal"/>
        <w:tabs>
          <w:tab w:val="clear" w:pos="720"/>
          <w:tab w:val="left" w:pos="800" w:leader="none"/>
        </w:tabs>
        <w:spacing w:lineRule="auto" w:line="360"/>
        <w:ind w:end="0"/>
        <w:jc w:val="both"/>
        <w:rPr>
          <w:rFonts w:ascii="Century" w:hAnsi="Century" w:cs="FrankRuehl"/>
          <w:spacing w:val="10"/>
          <w:sz w:val="22"/>
          <w:szCs w:val="28"/>
        </w:rPr>
      </w:pPr>
      <w:r>
        <w:rPr>
          <w:rFonts w:cs="FrankRuehl" w:ascii="Century" w:hAnsi="Century"/>
          <w:spacing w:val="10"/>
          <w:sz w:val="22"/>
          <w:szCs w:val="28"/>
          <w:rtl w:val="true"/>
        </w:rPr>
      </w:r>
    </w:p>
    <w:p>
      <w:pPr>
        <w:pStyle w:val="Ruller43"/>
        <w:numPr>
          <w:ilvl w:val="0"/>
          <w:numId w:val="2"/>
        </w:numPr>
        <w:ind w:hanging="0" w:start="0" w:end="0"/>
        <w:jc w:val="both"/>
        <w:rPr>
          <w:rFonts w:cs="FrankRuehl"/>
        </w:rPr>
      </w:pPr>
      <w:r>
        <w:rPr>
          <w:rFonts w:cs="FrankRuehl"/>
          <w:rtl w:val="true"/>
        </w:rPr>
        <w:t>לא</w:t>
      </w:r>
      <w:r>
        <w:rPr>
          <w:rFonts w:eastAsia="Garamond" w:cs="Garamond"/>
          <w:rtl w:val="true"/>
        </w:rPr>
        <w:t xml:space="preserve"> </w:t>
      </w:r>
      <w:r>
        <w:rPr>
          <w:rFonts w:cs="FrankRuehl"/>
          <w:rtl w:val="true"/>
        </w:rPr>
        <w:t>ראיתי</w:t>
      </w:r>
      <w:r>
        <w:rPr>
          <w:rFonts w:eastAsia="Garamond" w:cs="Garamond"/>
          <w:rtl w:val="true"/>
        </w:rPr>
        <w:t xml:space="preserve"> </w:t>
      </w:r>
      <w:r>
        <w:rPr>
          <w:rFonts w:cs="FrankRuehl"/>
          <w:rtl w:val="true"/>
        </w:rPr>
        <w:t>להתערב</w:t>
      </w:r>
      <w:r>
        <w:rPr>
          <w:rFonts w:eastAsia="Garamond" w:cs="Garamond"/>
          <w:rtl w:val="true"/>
        </w:rPr>
        <w:t xml:space="preserve"> </w:t>
      </w:r>
      <w:r>
        <w:rPr>
          <w:rFonts w:cs="FrankRuehl"/>
          <w:rtl w:val="true"/>
        </w:rPr>
        <w:t>בממצאיו</w:t>
      </w:r>
      <w:r>
        <w:rPr>
          <w:rFonts w:eastAsia="Garamond" w:cs="Garamond"/>
          <w:rtl w:val="true"/>
        </w:rPr>
        <w:t xml:space="preserve"> </w:t>
      </w:r>
      <w:r>
        <w:rPr>
          <w:rFonts w:cs="FrankRuehl"/>
          <w:rtl w:val="true"/>
        </w:rPr>
        <w:t>אלה</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בית</w:t>
      </w:r>
      <w:r>
        <w:rPr>
          <w:rFonts w:eastAsia="Garamond" w:cs="Garamond"/>
          <w:rtl w:val="true"/>
        </w:rPr>
        <w:t xml:space="preserve"> </w:t>
      </w:r>
      <w:r>
        <w:rPr>
          <w:rFonts w:cs="FrankRuehl"/>
          <w:rtl w:val="true"/>
        </w:rPr>
        <w:t>המשפט</w:t>
      </w:r>
      <w:r>
        <w:rPr>
          <w:rFonts w:eastAsia="Garamond" w:cs="Garamond"/>
          <w:rtl w:val="true"/>
        </w:rPr>
        <w:t xml:space="preserve"> </w:t>
      </w:r>
      <w:r>
        <w:rPr>
          <w:rFonts w:cs="FrankRuehl"/>
          <w:rtl w:val="true"/>
        </w:rPr>
        <w:t>המחוזי</w:t>
      </w:r>
      <w:r>
        <w:rPr>
          <w:rFonts w:cs="FrankRuehl"/>
          <w:rtl w:val="true"/>
        </w:rPr>
        <w:t xml:space="preserve">, </w:t>
      </w:r>
      <w:r>
        <w:rPr>
          <w:rFonts w:cs="FrankRuehl"/>
          <w:rtl w:val="true"/>
        </w:rPr>
        <w:t>ואני</w:t>
      </w:r>
      <w:r>
        <w:rPr>
          <w:rFonts w:eastAsia="Garamond" w:cs="Garamond"/>
          <w:rtl w:val="true"/>
        </w:rPr>
        <w:t xml:space="preserve"> </w:t>
      </w:r>
      <w:r>
        <w:rPr>
          <w:rFonts w:cs="FrankRuehl"/>
          <w:rtl w:val="true"/>
        </w:rPr>
        <w:t>סבורה</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די</w:t>
      </w:r>
      <w:r>
        <w:rPr>
          <w:rFonts w:eastAsia="Garamond" w:cs="Garamond"/>
          <w:rtl w:val="true"/>
        </w:rPr>
        <w:t xml:space="preserve"> </w:t>
      </w:r>
      <w:r>
        <w:rPr>
          <w:rFonts w:cs="FrankRuehl"/>
          <w:rtl w:val="true"/>
        </w:rPr>
        <w:t>בהם</w:t>
      </w:r>
      <w:r>
        <w:rPr>
          <w:rFonts w:eastAsia="Garamond" w:cs="Garamond"/>
          <w:rtl w:val="true"/>
        </w:rPr>
        <w:t xml:space="preserve"> </w:t>
      </w:r>
      <w:r>
        <w:rPr>
          <w:rFonts w:cs="FrankRuehl"/>
          <w:rtl w:val="true"/>
        </w:rPr>
        <w:t>כדי</w:t>
      </w:r>
      <w:r>
        <w:rPr>
          <w:rFonts w:eastAsia="Garamond" w:cs="Garamond"/>
          <w:rtl w:val="true"/>
        </w:rPr>
        <w:t xml:space="preserve"> </w:t>
      </w:r>
      <w:r>
        <w:rPr>
          <w:rFonts w:cs="FrankRuehl"/>
          <w:rtl w:val="true"/>
        </w:rPr>
        <w:t>לקבוע</w:t>
      </w:r>
      <w:r>
        <w:rPr>
          <w:rFonts w:eastAsia="Garamond" w:cs="Garamond"/>
          <w:rtl w:val="true"/>
        </w:rPr>
        <w:t xml:space="preserve"> </w:t>
      </w:r>
      <w:r>
        <w:rPr>
          <w:rFonts w:cs="FrankRuehl"/>
          <w:rtl w:val="true"/>
        </w:rPr>
        <w:t>שהן</w:t>
      </w:r>
      <w:r>
        <w:rPr>
          <w:rFonts w:eastAsia="Garamond" w:cs="Garamond"/>
          <w:rtl w:val="true"/>
        </w:rPr>
        <w:t xml:space="preserve"> </w:t>
      </w:r>
      <w:r>
        <w:rPr>
          <w:rFonts w:cs="FrankRuehl"/>
          <w:rtl w:val="true"/>
        </w:rPr>
        <w:t>היסוד</w:t>
      </w:r>
      <w:r>
        <w:rPr>
          <w:rFonts w:eastAsia="Garamond" w:cs="Garamond"/>
          <w:rtl w:val="true"/>
        </w:rPr>
        <w:t xml:space="preserve"> </w:t>
      </w:r>
      <w:r>
        <w:rPr>
          <w:rFonts w:cs="FrankRuehl"/>
          <w:rtl w:val="true"/>
        </w:rPr>
        <w:t>העובדתי</w:t>
      </w:r>
      <w:r>
        <w:rPr>
          <w:rFonts w:eastAsia="Garamond" w:cs="Garamond"/>
          <w:rtl w:val="true"/>
        </w:rPr>
        <w:t xml:space="preserve"> </w:t>
      </w:r>
      <w:r>
        <w:rPr>
          <w:rFonts w:cs="FrankRuehl"/>
          <w:rtl w:val="true"/>
        </w:rPr>
        <w:t>והן</w:t>
      </w:r>
      <w:r>
        <w:rPr>
          <w:rFonts w:eastAsia="Garamond" w:cs="Garamond"/>
          <w:rtl w:val="true"/>
        </w:rPr>
        <w:t xml:space="preserve"> </w:t>
      </w:r>
      <w:r>
        <w:rPr>
          <w:rFonts w:cs="FrankRuehl"/>
          <w:rtl w:val="true"/>
        </w:rPr>
        <w:t>היסוד</w:t>
      </w:r>
      <w:r>
        <w:rPr>
          <w:rFonts w:eastAsia="Garamond" w:cs="Garamond"/>
          <w:rtl w:val="true"/>
        </w:rPr>
        <w:t xml:space="preserve"> </w:t>
      </w:r>
      <w:r>
        <w:rPr>
          <w:rFonts w:cs="FrankRuehl"/>
          <w:rtl w:val="true"/>
        </w:rPr>
        <w:t>הנפשי</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עבירת</w:t>
      </w:r>
      <w:r>
        <w:rPr>
          <w:rFonts w:eastAsia="Garamond" w:cs="Garamond"/>
          <w:rtl w:val="true"/>
        </w:rPr>
        <w:t xml:space="preserve"> </w:t>
      </w:r>
      <w:r>
        <w:rPr>
          <w:rFonts w:cs="FrankRuehl"/>
          <w:rtl w:val="true"/>
        </w:rPr>
        <w:t>התרמית</w:t>
      </w:r>
      <w:r>
        <w:rPr>
          <w:rFonts w:eastAsia="Garamond" w:cs="Garamond"/>
          <w:rtl w:val="true"/>
        </w:rPr>
        <w:t xml:space="preserve"> </w:t>
      </w:r>
      <w:r>
        <w:rPr>
          <w:rFonts w:cs="FrankRuehl"/>
          <w:rtl w:val="true"/>
        </w:rPr>
        <w:t>מתקיימים</w:t>
      </w:r>
      <w:r>
        <w:rPr>
          <w:rFonts w:eastAsia="Garamond" w:cs="Garamond"/>
          <w:rtl w:val="true"/>
        </w:rPr>
        <w:t xml:space="preserve"> </w:t>
      </w:r>
      <w:r>
        <w:rPr>
          <w:rFonts w:cs="FrankRuehl"/>
          <w:rtl w:val="true"/>
        </w:rPr>
        <w:t>בעניינו</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אדרי</w:t>
      </w:r>
      <w:r>
        <w:rPr>
          <w:rFonts w:cs="FrankRuehl"/>
          <w:rtl w:val="true"/>
        </w:rPr>
        <w:t xml:space="preserve">, </w:t>
      </w:r>
      <w:r>
        <w:rPr>
          <w:rFonts w:cs="FrankRuehl"/>
          <w:rtl w:val="true"/>
        </w:rPr>
        <w:t>שפעל</w:t>
      </w:r>
      <w:r>
        <w:rPr>
          <w:rFonts w:eastAsia="Garamond" w:cs="Garamond"/>
          <w:rtl w:val="true"/>
        </w:rPr>
        <w:t xml:space="preserve"> </w:t>
      </w:r>
      <w:r>
        <w:rPr>
          <w:rFonts w:cs="FrankRuehl"/>
          <w:rtl w:val="true"/>
        </w:rPr>
        <w:t>במטרה</w:t>
      </w:r>
      <w:r>
        <w:rPr>
          <w:rFonts w:eastAsia="Garamond" w:cs="Garamond"/>
          <w:rtl w:val="true"/>
        </w:rPr>
        <w:t xml:space="preserve"> </w:t>
      </w:r>
      <w:r>
        <w:rPr>
          <w:rFonts w:cs="FrankRuehl"/>
          <w:rtl w:val="true"/>
        </w:rPr>
        <w:t>להעלות</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שער</w:t>
      </w:r>
      <w:r>
        <w:rPr>
          <w:rFonts w:eastAsia="Garamond" w:cs="Garamond"/>
          <w:rtl w:val="true"/>
        </w:rPr>
        <w:t xml:space="preserve"> </w:t>
      </w:r>
      <w:r>
        <w:rPr>
          <w:rFonts w:cs="FrankRuehl"/>
          <w:rtl w:val="true"/>
        </w:rPr>
        <w:t>המק</w:t>
      </w:r>
      <w:r>
        <w:rPr>
          <w:rFonts w:cs="FrankRuehl"/>
          <w:rtl w:val="true"/>
        </w:rPr>
        <w:t>"</w:t>
      </w:r>
      <w:r>
        <w:rPr>
          <w:rFonts w:cs="FrankRuehl"/>
          <w:rtl w:val="true"/>
        </w:rPr>
        <w:t>מ</w:t>
      </w:r>
      <w:r>
        <w:rPr>
          <w:rFonts w:eastAsia="Garamond" w:cs="Garamond"/>
          <w:rtl w:val="true"/>
        </w:rPr>
        <w:t xml:space="preserve"> </w:t>
      </w:r>
      <w:r>
        <w:rPr>
          <w:rFonts w:cs="FrankRuehl"/>
          <w:rtl w:val="true"/>
        </w:rPr>
        <w:t>לקראת</w:t>
      </w:r>
      <w:r>
        <w:rPr>
          <w:rFonts w:eastAsia="Garamond" w:cs="Garamond"/>
          <w:rtl w:val="true"/>
        </w:rPr>
        <w:t xml:space="preserve"> </w:t>
      </w:r>
      <w:r>
        <w:rPr>
          <w:rFonts w:cs="FrankRuehl"/>
          <w:rtl w:val="true"/>
        </w:rPr>
        <w:t>מימושו</w:t>
      </w:r>
      <w:r>
        <w:rPr>
          <w:rFonts w:eastAsia="Garamond" w:cs="Garamond"/>
          <w:rtl w:val="true"/>
        </w:rPr>
        <w:t xml:space="preserve"> </w:t>
      </w:r>
      <w:r>
        <w:rPr>
          <w:rFonts w:cs="FrankRuehl"/>
          <w:rtl w:val="true"/>
        </w:rPr>
        <w:t>מחשבונותיו</w:t>
      </w:r>
      <w:r>
        <w:rPr>
          <w:rFonts w:eastAsia="Garamond" w:cs="Garamond"/>
          <w:rtl w:val="true"/>
        </w:rPr>
        <w:t xml:space="preserve"> </w:t>
      </w:r>
      <w:r>
        <w:rPr>
          <w:rFonts w:cs="FrankRuehl"/>
          <w:rtl w:val="true"/>
        </w:rPr>
        <w:t>הפרטיים</w:t>
      </w:r>
      <w:r>
        <w:rPr>
          <w:rFonts w:cs="FrankRuehl"/>
          <w:rtl w:val="true"/>
        </w:rPr>
        <w:t xml:space="preserve">, </w:t>
      </w:r>
      <w:r>
        <w:rPr>
          <w:rFonts w:cs="FrankRuehl"/>
          <w:rtl w:val="true"/>
        </w:rPr>
        <w:t>וכי</w:t>
      </w:r>
      <w:r>
        <w:rPr>
          <w:rFonts w:eastAsia="Garamond" w:cs="Garamond"/>
          <w:rtl w:val="true"/>
        </w:rPr>
        <w:t xml:space="preserve"> </w:t>
      </w:r>
      <w:r>
        <w:rPr>
          <w:rFonts w:cs="FrankRuehl"/>
          <w:rtl w:val="true"/>
        </w:rPr>
        <w:t>פעילותו</w:t>
      </w:r>
      <w:r>
        <w:rPr>
          <w:rFonts w:eastAsia="Garamond" w:cs="Garamond"/>
          <w:rtl w:val="true"/>
        </w:rPr>
        <w:t xml:space="preserve"> </w:t>
      </w:r>
      <w:r>
        <w:rPr>
          <w:rFonts w:cs="FrankRuehl"/>
          <w:rtl w:val="true"/>
        </w:rPr>
        <w:t>במסחר</w:t>
      </w:r>
      <w:r>
        <w:rPr>
          <w:rFonts w:eastAsia="Garamond" w:cs="Garamond"/>
          <w:rtl w:val="true"/>
        </w:rPr>
        <w:t xml:space="preserve"> </w:t>
      </w:r>
      <w:r>
        <w:rPr>
          <w:rFonts w:cs="FrankRuehl"/>
          <w:rtl w:val="true"/>
        </w:rPr>
        <w:t>הושפעה</w:t>
      </w:r>
      <w:r>
        <w:rPr>
          <w:rFonts w:eastAsia="Garamond" w:cs="Garamond"/>
          <w:rtl w:val="true"/>
        </w:rPr>
        <w:t xml:space="preserve"> </w:t>
      </w:r>
      <w:r>
        <w:rPr>
          <w:rFonts w:cs="FrankRuehl"/>
          <w:rtl w:val="true"/>
        </w:rPr>
        <w:t>ממטרה</w:t>
      </w:r>
      <w:r>
        <w:rPr>
          <w:rFonts w:eastAsia="Garamond" w:cs="Garamond"/>
          <w:rtl w:val="true"/>
        </w:rPr>
        <w:t xml:space="preserve"> </w:t>
      </w:r>
      <w:r>
        <w:rPr>
          <w:rFonts w:cs="FrankRuehl"/>
          <w:rtl w:val="true"/>
        </w:rPr>
        <w:t>זו</w:t>
      </w:r>
      <w:r>
        <w:rPr>
          <w:rFonts w:cs="FrankRuehl"/>
          <w:rtl w:val="true"/>
        </w:rPr>
        <w:t xml:space="preserve">. </w:t>
      </w:r>
      <w:r>
        <w:rPr>
          <w:rFonts w:cs="FrankRuehl"/>
          <w:rtl w:val="true"/>
        </w:rPr>
        <w:t>לפיכך</w:t>
      </w:r>
      <w:r>
        <w:rPr>
          <w:rFonts w:cs="FrankRuehl"/>
          <w:rtl w:val="true"/>
        </w:rPr>
        <w:t xml:space="preserve">, </w:t>
      </w:r>
      <w:r>
        <w:rPr>
          <w:rFonts w:cs="FrankRuehl"/>
          <w:rtl w:val="true"/>
        </w:rPr>
        <w:t>לדעתי</w:t>
      </w:r>
      <w:r>
        <w:rPr>
          <w:rFonts w:eastAsia="Garamond" w:cs="Garamond"/>
          <w:rtl w:val="true"/>
        </w:rPr>
        <w:t xml:space="preserve"> </w:t>
      </w:r>
      <w:r>
        <w:rPr>
          <w:rFonts w:cs="FrankRuehl"/>
          <w:rtl w:val="true"/>
        </w:rPr>
        <w:t>יש</w:t>
      </w:r>
      <w:r>
        <w:rPr>
          <w:rFonts w:eastAsia="Garamond" w:cs="Garamond"/>
          <w:rtl w:val="true"/>
        </w:rPr>
        <w:t xml:space="preserve"> </w:t>
      </w:r>
      <w:r>
        <w:rPr>
          <w:rFonts w:cs="FrankRuehl"/>
          <w:rtl w:val="true"/>
        </w:rPr>
        <w:t>להותיר</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ההרשעה</w:t>
      </w:r>
      <w:r>
        <w:rPr>
          <w:rFonts w:eastAsia="Garamond" w:cs="Garamond"/>
          <w:rtl w:val="true"/>
        </w:rPr>
        <w:t xml:space="preserve"> </w:t>
      </w:r>
      <w:r>
        <w:rPr>
          <w:rFonts w:cs="FrankRuehl"/>
          <w:rtl w:val="true"/>
        </w:rPr>
        <w:t>באישום</w:t>
      </w:r>
      <w:r>
        <w:rPr>
          <w:rFonts w:eastAsia="Garamond" w:cs="Garamond"/>
          <w:rtl w:val="true"/>
        </w:rPr>
        <w:t xml:space="preserve"> </w:t>
      </w:r>
      <w:r>
        <w:rPr>
          <w:rFonts w:cs="FrankRuehl"/>
          <w:rtl w:val="true"/>
        </w:rPr>
        <w:t>זה</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כנה</w:t>
      </w:r>
      <w:r>
        <w:rPr>
          <w:rFonts w:cs="FrankRuehl"/>
          <w:rtl w:val="true"/>
        </w:rPr>
        <w:t>.</w:t>
      </w:r>
    </w:p>
    <w:p>
      <w:pPr>
        <w:pStyle w:val="Ruller42"/>
        <w:ind w:end="0"/>
        <w:jc w:val="both"/>
        <w:rPr>
          <w:rFonts w:cs="FrankRuehl"/>
          <w:lang w:val="en-IL"/>
        </w:rPr>
      </w:pPr>
      <w:r>
        <w:rPr>
          <w:rFonts w:cs="FrankRuehl"/>
          <w:rtl w:val="true"/>
          <w:lang w:val="en-IL"/>
        </w:rPr>
      </w:r>
    </w:p>
    <w:p>
      <w:pPr>
        <w:pStyle w:val="Heading2"/>
        <w:ind w:hanging="0" w:start="0" w:end="0"/>
        <w:jc w:val="start"/>
        <w:rPr/>
      </w:pPr>
      <w:bookmarkStart w:id="74" w:name="__RefHeading___Toc14095030"/>
      <w:bookmarkEnd w:id="74"/>
      <w:r>
        <w:rPr>
          <w:rtl w:val="true"/>
        </w:rPr>
        <w:t>אכיפה</w:t>
      </w:r>
      <w:r>
        <w:rPr>
          <w:rFonts w:eastAsia="Century" w:cs="Century"/>
          <w:rtl w:val="true"/>
        </w:rPr>
        <w:t xml:space="preserve"> </w:t>
      </w:r>
      <w:r>
        <w:rPr>
          <w:rtl w:val="true"/>
        </w:rPr>
        <w:t>בררנית</w:t>
      </w:r>
    </w:p>
    <w:p>
      <w:pPr>
        <w:pStyle w:val="Normal"/>
        <w:tabs>
          <w:tab w:val="clear" w:pos="720"/>
          <w:tab w:val="left" w:pos="800" w:leader="none"/>
        </w:tabs>
        <w:spacing w:lineRule="auto" w:line="360"/>
        <w:ind w:end="0"/>
        <w:jc w:val="both"/>
        <w:rPr>
          <w:rFonts w:ascii="Century" w:hAnsi="Century" w:cs="Miriam"/>
          <w:b/>
          <w:sz w:val="22"/>
        </w:rPr>
      </w:pPr>
      <w:r>
        <w:rPr>
          <w:rFonts w:cs="Miriam" w:ascii="Century" w:hAnsi="Century"/>
          <w:b/>
          <w:sz w:val="22"/>
          <w:rtl w:val="true"/>
        </w:rPr>
      </w:r>
    </w:p>
    <w:p>
      <w:pPr>
        <w:pStyle w:val="Ruller43"/>
        <w:numPr>
          <w:ilvl w:val="0"/>
          <w:numId w:val="2"/>
        </w:numPr>
        <w:ind w:hanging="0" w:start="0" w:end="0"/>
        <w:jc w:val="both"/>
        <w:rPr>
          <w:rFonts w:cs="FrankRuehl"/>
        </w:rPr>
      </w:pPr>
      <w:r>
        <w:rPr>
          <w:rFonts w:cs="FrankRuehl"/>
          <w:rtl w:val="true"/>
        </w:rPr>
        <w:t>המערערים</w:t>
      </w:r>
      <w:r>
        <w:rPr>
          <w:rFonts w:eastAsia="Garamond" w:cs="Garamond"/>
          <w:rtl w:val="true"/>
        </w:rPr>
        <w:t xml:space="preserve"> </w:t>
      </w:r>
      <w:r>
        <w:rPr>
          <w:rFonts w:cs="FrankRuehl"/>
          <w:rtl w:val="true"/>
        </w:rPr>
        <w:t>טענו</w:t>
      </w:r>
      <w:r>
        <w:rPr>
          <w:rFonts w:eastAsia="Garamond" w:cs="Garamond"/>
          <w:rtl w:val="true"/>
        </w:rPr>
        <w:t xml:space="preserve"> </w:t>
      </w:r>
      <w:r>
        <w:rPr>
          <w:rFonts w:cs="FrankRuehl"/>
          <w:rtl w:val="true"/>
        </w:rPr>
        <w:t>בבית</w:t>
      </w:r>
      <w:r>
        <w:rPr>
          <w:rFonts w:eastAsia="Garamond" w:cs="Garamond"/>
          <w:rtl w:val="true"/>
        </w:rPr>
        <w:t xml:space="preserve"> </w:t>
      </w:r>
      <w:r>
        <w:rPr>
          <w:rFonts w:cs="FrankRuehl"/>
          <w:rtl w:val="true"/>
        </w:rPr>
        <w:t>המשפט</w:t>
      </w:r>
      <w:r>
        <w:rPr>
          <w:rFonts w:eastAsia="Garamond" w:cs="Garamond"/>
          <w:rtl w:val="true"/>
        </w:rPr>
        <w:t xml:space="preserve"> </w:t>
      </w:r>
      <w:r>
        <w:rPr>
          <w:rFonts w:cs="FrankRuehl"/>
          <w:rtl w:val="true"/>
        </w:rPr>
        <w:t>המחוזי</w:t>
      </w:r>
      <w:r>
        <w:rPr>
          <w:rFonts w:eastAsia="Garamond" w:cs="Garamond"/>
          <w:rtl w:val="true"/>
        </w:rPr>
        <w:t xml:space="preserve"> </w:t>
      </w:r>
      <w:r>
        <w:rPr>
          <w:rFonts w:cs="FrankRuehl"/>
          <w:rtl w:val="true"/>
        </w:rPr>
        <w:t>לאכיפה</w:t>
      </w:r>
      <w:r>
        <w:rPr>
          <w:rFonts w:eastAsia="Garamond" w:cs="Garamond"/>
          <w:rtl w:val="true"/>
        </w:rPr>
        <w:t xml:space="preserve"> </w:t>
      </w:r>
      <w:r>
        <w:rPr>
          <w:rFonts w:cs="FrankRuehl"/>
          <w:rtl w:val="true"/>
        </w:rPr>
        <w:t>בררנית</w:t>
      </w:r>
      <w:r>
        <w:rPr>
          <w:rFonts w:eastAsia="Garamond" w:cs="Garamond"/>
          <w:rtl w:val="true"/>
        </w:rPr>
        <w:t xml:space="preserve"> </w:t>
      </w:r>
      <w:r>
        <w:rPr>
          <w:rFonts w:cs="FrankRuehl"/>
          <w:rtl w:val="true"/>
        </w:rPr>
        <w:t>בעניינם</w:t>
      </w:r>
      <w:r>
        <w:rPr>
          <w:rFonts w:cs="FrankRuehl"/>
          <w:rtl w:val="true"/>
        </w:rPr>
        <w:t xml:space="preserve">, </w:t>
      </w:r>
      <w:r>
        <w:rPr>
          <w:rFonts w:cs="FrankRuehl"/>
          <w:rtl w:val="true"/>
        </w:rPr>
        <w:t>מאחר</w:t>
      </w:r>
      <w:r>
        <w:rPr>
          <w:rFonts w:eastAsia="Garamond" w:cs="Garamond"/>
          <w:rtl w:val="true"/>
        </w:rPr>
        <w:t xml:space="preserve"> </w:t>
      </w:r>
      <w:r>
        <w:rPr>
          <w:rFonts w:cs="FrankRuehl"/>
          <w:rtl w:val="true"/>
        </w:rPr>
        <w:t>שמנהליהם</w:t>
      </w:r>
      <w:r>
        <w:rPr>
          <w:rFonts w:eastAsia="Garamond" w:cs="Garamond"/>
          <w:rtl w:val="true"/>
        </w:rPr>
        <w:t xml:space="preserve"> </w:t>
      </w:r>
      <w:r>
        <w:rPr>
          <w:rFonts w:cs="FrankRuehl"/>
          <w:rtl w:val="true"/>
        </w:rPr>
        <w:t>(</w:t>
      </w:r>
      <w:r>
        <w:rPr>
          <w:rFonts w:cs="FrankRuehl"/>
          <w:rtl w:val="true"/>
        </w:rPr>
        <w:t>ורמוס</w:t>
      </w:r>
      <w:r>
        <w:rPr>
          <w:rFonts w:cs="FrankRuehl"/>
          <w:rtl w:val="true"/>
        </w:rPr>
        <w:t xml:space="preserve">, </w:t>
      </w:r>
      <w:r>
        <w:rPr>
          <w:rFonts w:cs="FrankRuehl"/>
          <w:rtl w:val="true"/>
        </w:rPr>
        <w:t>ירון</w:t>
      </w:r>
      <w:r>
        <w:rPr>
          <w:rFonts w:eastAsia="Garamond" w:cs="Garamond"/>
          <w:rtl w:val="true"/>
        </w:rPr>
        <w:t xml:space="preserve"> </w:t>
      </w:r>
      <w:r>
        <w:rPr>
          <w:rFonts w:cs="FrankRuehl"/>
          <w:rtl w:val="true"/>
        </w:rPr>
        <w:t>ואריק</w:t>
      </w:r>
      <w:r>
        <w:rPr>
          <w:rFonts w:eastAsia="Garamond" w:cs="Garamond"/>
          <w:rtl w:val="true"/>
        </w:rPr>
        <w:t xml:space="preserve"> </w:t>
      </w:r>
      <w:r>
        <w:rPr>
          <w:rFonts w:cs="FrankRuehl"/>
          <w:rtl w:val="true"/>
        </w:rPr>
        <w:t>שטיינברג</w:t>
      </w:r>
      <w:r>
        <w:rPr>
          <w:rFonts w:cs="FrankRuehl"/>
          <w:rtl w:val="true"/>
        </w:rPr>
        <w:t xml:space="preserve">, </w:t>
      </w:r>
      <w:r>
        <w:rPr>
          <w:rFonts w:cs="FrankRuehl"/>
          <w:rtl w:val="true"/>
        </w:rPr>
        <w:t>להלן</w:t>
      </w:r>
      <w:r>
        <w:rPr>
          <w:rFonts w:eastAsia="Garamond" w:cs="Garamond"/>
          <w:rtl w:val="true"/>
        </w:rPr>
        <w:t xml:space="preserve"> </w:t>
      </w:r>
      <w:r>
        <w:rPr>
          <w:rFonts w:cs="FrankRuehl"/>
          <w:rtl w:val="true"/>
        </w:rPr>
        <w:t>ביחד</w:t>
      </w:r>
      <w:r>
        <w:rPr>
          <w:rFonts w:cs="FrankRuehl"/>
          <w:rtl w:val="true"/>
        </w:rPr>
        <w:t xml:space="preserve">: </w:t>
      </w:r>
      <w:r>
        <w:rPr>
          <w:rFonts w:ascii="Century" w:hAnsi="Century" w:cs="Miriam"/>
          <w:b/>
          <w:b/>
          <w:spacing w:val="0"/>
          <w:sz w:val="22"/>
          <w:sz w:val="22"/>
          <w:szCs w:val="24"/>
          <w:rtl w:val="true"/>
        </w:rPr>
        <w:t>המנהלים</w:t>
      </w:r>
      <w:r>
        <w:rPr>
          <w:rFonts w:cs="FrankRuehl"/>
          <w:rtl w:val="true"/>
        </w:rPr>
        <w:t xml:space="preserve">) </w:t>
      </w:r>
      <w:r>
        <w:rPr>
          <w:rFonts w:cs="FrankRuehl"/>
          <w:rtl w:val="true"/>
        </w:rPr>
        <w:t>לא</w:t>
      </w:r>
      <w:r>
        <w:rPr>
          <w:rFonts w:eastAsia="Garamond" w:cs="Garamond"/>
          <w:rtl w:val="true"/>
        </w:rPr>
        <w:t xml:space="preserve"> </w:t>
      </w:r>
      <w:r>
        <w:rPr>
          <w:rFonts w:cs="FrankRuehl"/>
          <w:rtl w:val="true"/>
        </w:rPr>
        <w:t>הועמדו</w:t>
      </w:r>
      <w:r>
        <w:rPr>
          <w:rFonts w:eastAsia="Garamond" w:cs="Garamond"/>
          <w:rtl w:val="true"/>
        </w:rPr>
        <w:t xml:space="preserve"> </w:t>
      </w:r>
      <w:r>
        <w:rPr>
          <w:rFonts w:cs="FrankRuehl"/>
          <w:rtl w:val="true"/>
        </w:rPr>
        <w:t>לדין</w:t>
      </w:r>
      <w:r>
        <w:rPr>
          <w:rFonts w:eastAsia="Garamond" w:cs="Garamond"/>
          <w:rtl w:val="true"/>
        </w:rPr>
        <w:t xml:space="preserve"> </w:t>
      </w:r>
      <w:r>
        <w:rPr>
          <w:rFonts w:cs="FrankRuehl"/>
          <w:rtl w:val="true"/>
        </w:rPr>
        <w:t>על</w:t>
      </w:r>
      <w:r>
        <w:rPr>
          <w:rFonts w:cs="FrankRuehl"/>
          <w:rtl w:val="true"/>
        </w:rPr>
        <w:t>-</w:t>
      </w:r>
      <w:r>
        <w:rPr>
          <w:rFonts w:cs="FrankRuehl"/>
          <w:rtl w:val="true"/>
        </w:rPr>
        <w:t>אף</w:t>
      </w:r>
      <w:r>
        <w:rPr>
          <w:rFonts w:eastAsia="Garamond" w:cs="Garamond"/>
          <w:rtl w:val="true"/>
        </w:rPr>
        <w:t xml:space="preserve"> </w:t>
      </w:r>
      <w:r>
        <w:rPr>
          <w:rFonts w:cs="FrankRuehl"/>
          <w:rtl w:val="true"/>
        </w:rPr>
        <w:t>שהיו</w:t>
      </w:r>
      <w:r>
        <w:rPr>
          <w:rFonts w:eastAsia="Garamond" w:cs="Garamond"/>
          <w:rtl w:val="true"/>
        </w:rPr>
        <w:t xml:space="preserve"> </w:t>
      </w:r>
      <w:r>
        <w:rPr>
          <w:rFonts w:cs="FrankRuehl"/>
          <w:rtl w:val="true"/>
        </w:rPr>
        <w:t>שותפים</w:t>
      </w:r>
      <w:r>
        <w:rPr>
          <w:rFonts w:eastAsia="Garamond" w:cs="Garamond"/>
          <w:rtl w:val="true"/>
        </w:rPr>
        <w:t xml:space="preserve"> </w:t>
      </w:r>
      <w:r>
        <w:rPr>
          <w:rFonts w:cs="FrankRuehl"/>
          <w:rtl w:val="true"/>
        </w:rPr>
        <w:t>לשיחות</w:t>
      </w:r>
      <w:r>
        <w:rPr>
          <w:rFonts w:cs="FrankRuehl"/>
          <w:rtl w:val="true"/>
        </w:rPr>
        <w:t xml:space="preserve">, </w:t>
      </w:r>
      <w:r>
        <w:rPr>
          <w:rFonts w:cs="FrankRuehl"/>
          <w:rtl w:val="true"/>
        </w:rPr>
        <w:t>אשר</w:t>
      </w:r>
      <w:r>
        <w:rPr>
          <w:rFonts w:eastAsia="Garamond" w:cs="Garamond"/>
          <w:rtl w:val="true"/>
        </w:rPr>
        <w:t xml:space="preserve"> </w:t>
      </w:r>
      <w:r>
        <w:rPr>
          <w:rFonts w:cs="FrankRuehl"/>
          <w:rtl w:val="true"/>
        </w:rPr>
        <w:t>לשיטת</w:t>
      </w:r>
      <w:r>
        <w:rPr>
          <w:rFonts w:eastAsia="Garamond" w:cs="Garamond"/>
          <w:rtl w:val="true"/>
        </w:rPr>
        <w:t xml:space="preserve"> </w:t>
      </w:r>
      <w:r>
        <w:rPr>
          <w:rFonts w:cs="FrankRuehl"/>
          <w:rtl w:val="true"/>
        </w:rPr>
        <w:t>המדינה</w:t>
      </w:r>
      <w:r>
        <w:rPr>
          <w:rFonts w:cs="FrankRuehl"/>
          <w:rtl w:val="true"/>
        </w:rPr>
        <w:t xml:space="preserve">, </w:t>
      </w:r>
      <w:r>
        <w:rPr>
          <w:rFonts w:cs="FrankRuehl"/>
          <w:rtl w:val="true"/>
        </w:rPr>
        <w:t>מבססות</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פליליות</w:t>
      </w:r>
      <w:r>
        <w:rPr>
          <w:rFonts w:eastAsia="Garamond" w:cs="Garamond"/>
          <w:rtl w:val="true"/>
        </w:rPr>
        <w:t xml:space="preserve"> </w:t>
      </w:r>
      <w:r>
        <w:rPr>
          <w:rFonts w:cs="FrankRuehl"/>
          <w:rtl w:val="true"/>
        </w:rPr>
        <w:t>המעשים</w:t>
      </w:r>
      <w:r>
        <w:rPr>
          <w:rFonts w:eastAsia="Garamond" w:cs="Garamond"/>
          <w:rtl w:val="true"/>
        </w:rPr>
        <w:t xml:space="preserve"> </w:t>
      </w:r>
      <w:r>
        <w:rPr>
          <w:rFonts w:cs="FrankRuehl"/>
          <w:rtl w:val="true"/>
        </w:rPr>
        <w:t>המתוארים</w:t>
      </w:r>
      <w:r>
        <w:rPr>
          <w:rFonts w:eastAsia="Garamond" w:cs="Garamond"/>
          <w:rtl w:val="true"/>
        </w:rPr>
        <w:t xml:space="preserve"> </w:t>
      </w:r>
      <w:r>
        <w:rPr>
          <w:rFonts w:cs="FrankRuehl"/>
          <w:rtl w:val="true"/>
        </w:rPr>
        <w:t>בכתב</w:t>
      </w:r>
      <w:r>
        <w:rPr>
          <w:rFonts w:eastAsia="Garamond" w:cs="Garamond"/>
          <w:rtl w:val="true"/>
        </w:rPr>
        <w:t xml:space="preserve"> </w:t>
      </w:r>
      <w:r>
        <w:rPr>
          <w:rFonts w:cs="FrankRuehl"/>
          <w:rtl w:val="true"/>
        </w:rPr>
        <w:t>האישום</w:t>
      </w:r>
      <w:r>
        <w:rPr>
          <w:rFonts w:cs="FrankRuehl"/>
          <w:rtl w:val="true"/>
        </w:rPr>
        <w:t xml:space="preserve">. </w:t>
      </w:r>
      <w:r>
        <w:rPr>
          <w:rFonts w:cs="FrankRuehl"/>
          <w:rtl w:val="true"/>
        </w:rPr>
        <w:t>נטען</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בכך</w:t>
      </w:r>
      <w:r>
        <w:rPr>
          <w:rFonts w:eastAsia="Garamond" w:cs="Garamond"/>
          <w:rtl w:val="true"/>
        </w:rPr>
        <w:t xml:space="preserve"> </w:t>
      </w:r>
      <w:r>
        <w:rPr>
          <w:rFonts w:cs="FrankRuehl"/>
          <w:rtl w:val="true"/>
        </w:rPr>
        <w:t>פעלו</w:t>
      </w:r>
      <w:r>
        <w:rPr>
          <w:rFonts w:eastAsia="Garamond" w:cs="Garamond"/>
          <w:rtl w:val="true"/>
        </w:rPr>
        <w:t xml:space="preserve"> </w:t>
      </w:r>
      <w:r>
        <w:rPr>
          <w:rFonts w:cs="FrankRuehl"/>
          <w:rtl w:val="true"/>
        </w:rPr>
        <w:t>רשויות</w:t>
      </w:r>
      <w:r>
        <w:rPr>
          <w:rFonts w:eastAsia="Garamond" w:cs="Garamond"/>
          <w:rtl w:val="true"/>
        </w:rPr>
        <w:t xml:space="preserve"> </w:t>
      </w:r>
      <w:r>
        <w:rPr>
          <w:rFonts w:cs="FrankRuehl"/>
          <w:rtl w:val="true"/>
        </w:rPr>
        <w:t>התביעה</w:t>
      </w:r>
      <w:r>
        <w:rPr>
          <w:rFonts w:eastAsia="Garamond" w:cs="Garamond"/>
          <w:rtl w:val="true"/>
        </w:rPr>
        <w:t xml:space="preserve"> </w:t>
      </w:r>
      <w:r>
        <w:rPr>
          <w:rFonts w:cs="FrankRuehl"/>
          <w:rtl w:val="true"/>
        </w:rPr>
        <w:t>באפליה</w:t>
      </w:r>
      <w:r>
        <w:rPr>
          <w:rFonts w:eastAsia="Garamond" w:cs="Garamond"/>
          <w:rtl w:val="true"/>
        </w:rPr>
        <w:t xml:space="preserve"> </w:t>
      </w:r>
      <w:r>
        <w:rPr>
          <w:rFonts w:cs="FrankRuehl"/>
          <w:rtl w:val="true"/>
        </w:rPr>
        <w:t>פסולה</w:t>
      </w:r>
      <w:r>
        <w:rPr>
          <w:rFonts w:eastAsia="Garamond" w:cs="Garamond"/>
          <w:rtl w:val="true"/>
        </w:rPr>
        <w:t xml:space="preserve"> </w:t>
      </w:r>
      <w:r>
        <w:rPr>
          <w:rFonts w:cs="FrankRuehl"/>
          <w:rtl w:val="true"/>
        </w:rPr>
        <w:t>נגד</w:t>
      </w:r>
      <w:r>
        <w:rPr>
          <w:rFonts w:eastAsia="Garamond" w:cs="Garamond"/>
          <w:rtl w:val="true"/>
        </w:rPr>
        <w:t xml:space="preserve"> </w:t>
      </w:r>
      <w:r>
        <w:rPr>
          <w:rFonts w:cs="FrankRuehl"/>
          <w:rtl w:val="true"/>
        </w:rPr>
        <w:t>המערערים</w:t>
      </w:r>
      <w:r>
        <w:rPr>
          <w:rFonts w:cs="FrankRuehl"/>
          <w:rtl w:val="true"/>
        </w:rPr>
        <w:t xml:space="preserve">, </w:t>
      </w:r>
      <w:r>
        <w:rPr>
          <w:rFonts w:cs="FrankRuehl"/>
          <w:rtl w:val="true"/>
        </w:rPr>
        <w:t>וכי</w:t>
      </w:r>
      <w:r>
        <w:rPr>
          <w:rFonts w:eastAsia="Garamond" w:cs="Garamond"/>
          <w:rtl w:val="true"/>
        </w:rPr>
        <w:t xml:space="preserve"> </w:t>
      </w:r>
      <w:r>
        <w:rPr>
          <w:rFonts w:cs="FrankRuehl"/>
          <w:rtl w:val="true"/>
        </w:rPr>
        <w:t>יש</w:t>
      </w:r>
      <w:r>
        <w:rPr>
          <w:rFonts w:eastAsia="Garamond" w:cs="Garamond"/>
          <w:rtl w:val="true"/>
        </w:rPr>
        <w:t xml:space="preserve"> </w:t>
      </w:r>
      <w:r>
        <w:rPr>
          <w:rFonts w:cs="FrankRuehl"/>
          <w:rtl w:val="true"/>
        </w:rPr>
        <w:t>לבטל</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כתב</w:t>
      </w:r>
      <w:r>
        <w:rPr>
          <w:rFonts w:eastAsia="Garamond" w:cs="Garamond"/>
          <w:rtl w:val="true"/>
        </w:rPr>
        <w:t xml:space="preserve"> </w:t>
      </w:r>
      <w:r>
        <w:rPr>
          <w:rFonts w:cs="FrankRuehl"/>
          <w:rtl w:val="true"/>
        </w:rPr>
        <w:t>האישום</w:t>
      </w:r>
      <w:r>
        <w:rPr>
          <w:rFonts w:eastAsia="Garamond" w:cs="Garamond"/>
          <w:rtl w:val="true"/>
        </w:rPr>
        <w:t xml:space="preserve"> </w:t>
      </w:r>
      <w:r>
        <w:rPr>
          <w:rFonts w:cs="FrankRuehl"/>
          <w:rtl w:val="true"/>
        </w:rPr>
        <w:t>נגדם</w:t>
      </w:r>
      <w:r>
        <w:rPr>
          <w:rFonts w:eastAsia="Garamond" w:cs="Garamond"/>
          <w:rtl w:val="true"/>
        </w:rPr>
        <w:t xml:space="preserve"> </w:t>
      </w:r>
      <w:r>
        <w:rPr>
          <w:rFonts w:cs="FrankRuehl"/>
          <w:rtl w:val="true"/>
        </w:rPr>
        <w:t>באישום</w:t>
      </w:r>
      <w:r>
        <w:rPr>
          <w:rFonts w:eastAsia="Garamond" w:cs="Garamond"/>
          <w:rtl w:val="true"/>
        </w:rPr>
        <w:t xml:space="preserve"> </w:t>
      </w:r>
      <w:r>
        <w:rPr>
          <w:rFonts w:cs="FrankRuehl"/>
          <w:rtl w:val="true"/>
        </w:rPr>
        <w:t>הראשון</w:t>
      </w:r>
      <w:r>
        <w:rPr>
          <w:rFonts w:eastAsia="Garamond" w:cs="Garamond"/>
          <w:rtl w:val="true"/>
        </w:rPr>
        <w:t xml:space="preserve"> </w:t>
      </w:r>
      <w:r>
        <w:rPr>
          <w:rFonts w:cs="FrankRuehl"/>
          <w:rtl w:val="true"/>
        </w:rPr>
        <w:t>ובאישום</w:t>
      </w:r>
      <w:r>
        <w:rPr>
          <w:rFonts w:eastAsia="Garamond" w:cs="Garamond"/>
          <w:rtl w:val="true"/>
        </w:rPr>
        <w:t xml:space="preserve"> </w:t>
      </w:r>
      <w:r>
        <w:rPr>
          <w:rFonts w:cs="FrankRuehl"/>
          <w:rtl w:val="true"/>
        </w:rPr>
        <w:t>השני</w:t>
      </w:r>
      <w:r>
        <w:rPr>
          <w:rFonts w:eastAsia="Garamond" w:cs="Garamond"/>
          <w:rtl w:val="true"/>
        </w:rPr>
        <w:t xml:space="preserve"> </w:t>
      </w:r>
      <w:r>
        <w:rPr>
          <w:rFonts w:cs="FrankRuehl"/>
          <w:rtl w:val="true"/>
        </w:rPr>
        <w:t>בשל</w:t>
      </w:r>
      <w:r>
        <w:rPr>
          <w:rFonts w:eastAsia="Garamond" w:cs="Garamond"/>
          <w:rtl w:val="true"/>
        </w:rPr>
        <w:t xml:space="preserve"> </w:t>
      </w:r>
      <w:r>
        <w:rPr>
          <w:rFonts w:cs="FrankRuehl"/>
          <w:rtl w:val="true"/>
        </w:rPr>
        <w:t>"</w:t>
      </w:r>
      <w:r>
        <w:rPr>
          <w:rFonts w:cs="FrankRuehl"/>
          <w:rtl w:val="true"/>
        </w:rPr>
        <w:t>הגנה</w:t>
      </w:r>
      <w:r>
        <w:rPr>
          <w:rFonts w:eastAsia="Garamond" w:cs="Garamond"/>
          <w:rtl w:val="true"/>
        </w:rPr>
        <w:t xml:space="preserve"> </w:t>
      </w:r>
      <w:r>
        <w:rPr>
          <w:rFonts w:cs="FrankRuehl"/>
          <w:rtl w:val="true"/>
        </w:rPr>
        <w:t>מן</w:t>
      </w:r>
      <w:r>
        <w:rPr>
          <w:rFonts w:eastAsia="Garamond" w:cs="Garamond"/>
          <w:rtl w:val="true"/>
        </w:rPr>
        <w:t xml:space="preserve"> </w:t>
      </w:r>
      <w:r>
        <w:rPr>
          <w:rFonts w:cs="FrankRuehl"/>
          <w:rtl w:val="true"/>
        </w:rPr>
        <w:t>הצדק</w:t>
      </w:r>
      <w:r>
        <w:rPr>
          <w:rFonts w:cs="FrankRuehl"/>
          <w:rtl w:val="true"/>
        </w:rPr>
        <w:t xml:space="preserve">". </w:t>
      </w:r>
    </w:p>
    <w:p>
      <w:pPr>
        <w:pStyle w:val="Normal"/>
        <w:tabs>
          <w:tab w:val="clear" w:pos="720"/>
          <w:tab w:val="left" w:pos="800" w:leader="none"/>
        </w:tabs>
        <w:spacing w:lineRule="auto" w:line="360"/>
        <w:ind w:end="0"/>
        <w:jc w:val="both"/>
        <w:rPr>
          <w:rFonts w:ascii="Century" w:hAnsi="Century" w:cs="FrankRuehl"/>
          <w:spacing w:val="10"/>
          <w:sz w:val="22"/>
          <w:szCs w:val="28"/>
        </w:rPr>
      </w:pPr>
      <w:r>
        <w:rPr>
          <w:rFonts w:cs="FrankRuehl" w:ascii="Century" w:hAnsi="Century"/>
          <w:spacing w:val="10"/>
          <w:sz w:val="22"/>
          <w:szCs w:val="28"/>
          <w:rtl w:val="true"/>
        </w:rPr>
      </w:r>
    </w:p>
    <w:p>
      <w:pPr>
        <w:pStyle w:val="Normal"/>
        <w:tabs>
          <w:tab w:val="clear" w:pos="720"/>
          <w:tab w:val="left" w:pos="800" w:leader="none"/>
        </w:tabs>
        <w:spacing w:lineRule="auto" w:line="360"/>
        <w:ind w:end="0"/>
        <w:jc w:val="both"/>
        <w:rPr>
          <w:rFonts w:ascii="Century" w:hAnsi="Century" w:cs="FrankRuehl"/>
          <w:spacing w:val="10"/>
          <w:sz w:val="22"/>
          <w:szCs w:val="28"/>
        </w:rPr>
      </w:pPr>
      <w:r>
        <w:rPr>
          <w:rFonts w:cs="FrankRuehl" w:ascii="Century" w:hAnsi="Century"/>
          <w:spacing w:val="10"/>
          <w:sz w:val="22"/>
          <w:szCs w:val="28"/>
          <w:rtl w:val="true"/>
        </w:rPr>
        <w:tab/>
      </w:r>
      <w:r>
        <w:rPr>
          <w:rFonts w:ascii="Century" w:hAnsi="Century" w:cs="FrankRuehl"/>
          <w:spacing w:val="10"/>
          <w:sz w:val="22"/>
          <w:sz w:val="22"/>
          <w:szCs w:val="28"/>
          <w:rtl w:val="true"/>
        </w:rPr>
        <w:t>המדינה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טענה</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מנגד</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כי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החלטותיה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בדבר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הגשת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כתבי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האישום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נגד</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המערערים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ולא</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נגד</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מנהליהם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התבססו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שיקולים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ענייניים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בלבד</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וכי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לא</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נמצאו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בידיה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די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ראיות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להגשת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כתבי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אישום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נגד</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המנהלים</w:t>
      </w:r>
      <w:r>
        <w:rPr>
          <w:rFonts w:cs="FrankRuehl" w:ascii="Century" w:hAnsi="Century"/>
          <w:spacing w:val="10"/>
          <w:sz w:val="22"/>
          <w:szCs w:val="28"/>
          <w:rtl w:val="true"/>
        </w:rPr>
        <w:t xml:space="preserve">. </w:t>
      </w:r>
    </w:p>
    <w:p>
      <w:pPr>
        <w:pStyle w:val="Normal"/>
        <w:tabs>
          <w:tab w:val="clear" w:pos="720"/>
          <w:tab w:val="left" w:pos="800" w:leader="none"/>
        </w:tabs>
        <w:spacing w:lineRule="auto" w:line="360"/>
        <w:ind w:end="0"/>
        <w:jc w:val="both"/>
        <w:rPr>
          <w:rFonts w:ascii="Century" w:hAnsi="Century" w:cs="FrankRuehl"/>
          <w:spacing w:val="10"/>
          <w:sz w:val="22"/>
          <w:szCs w:val="28"/>
        </w:rPr>
      </w:pPr>
      <w:r>
        <w:rPr>
          <w:rFonts w:cs="FrankRuehl" w:ascii="Century" w:hAnsi="Century"/>
          <w:spacing w:val="10"/>
          <w:sz w:val="22"/>
          <w:szCs w:val="28"/>
          <w:rtl w:val="true"/>
        </w:rPr>
      </w:r>
    </w:p>
    <w:p>
      <w:pPr>
        <w:pStyle w:val="Ruller43"/>
        <w:numPr>
          <w:ilvl w:val="0"/>
          <w:numId w:val="2"/>
        </w:numPr>
        <w:ind w:hanging="0" w:start="0" w:end="0"/>
        <w:jc w:val="both"/>
        <w:rPr>
          <w:rFonts w:cs="FrankRuehl"/>
        </w:rPr>
      </w:pPr>
      <w:r>
        <w:rPr>
          <w:rFonts w:cs="FrankRuehl"/>
          <w:rtl w:val="true"/>
        </w:rPr>
        <w:t>בית</w:t>
      </w:r>
      <w:r>
        <w:rPr>
          <w:rFonts w:eastAsia="Garamond" w:cs="Garamond"/>
          <w:rtl w:val="true"/>
        </w:rPr>
        <w:t xml:space="preserve"> </w:t>
      </w:r>
      <w:r>
        <w:rPr>
          <w:rFonts w:cs="FrankRuehl"/>
          <w:rtl w:val="true"/>
        </w:rPr>
        <w:t>המשפט</w:t>
      </w:r>
      <w:r>
        <w:rPr>
          <w:rFonts w:eastAsia="Garamond" w:cs="Garamond"/>
          <w:rtl w:val="true"/>
        </w:rPr>
        <w:t xml:space="preserve"> </w:t>
      </w:r>
      <w:r>
        <w:rPr>
          <w:rFonts w:cs="FrankRuehl"/>
          <w:rtl w:val="true"/>
        </w:rPr>
        <w:t>המחוזי</w:t>
      </w:r>
      <w:r>
        <w:rPr>
          <w:rFonts w:eastAsia="Garamond" w:cs="Garamond"/>
          <w:rtl w:val="true"/>
        </w:rPr>
        <w:t xml:space="preserve"> </w:t>
      </w:r>
      <w:r>
        <w:rPr>
          <w:rFonts w:cs="FrankRuehl"/>
          <w:rtl w:val="true"/>
        </w:rPr>
        <w:t>קיבל</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עמדת</w:t>
      </w:r>
      <w:r>
        <w:rPr>
          <w:rFonts w:eastAsia="Garamond" w:cs="Garamond"/>
          <w:rtl w:val="true"/>
        </w:rPr>
        <w:t xml:space="preserve"> </w:t>
      </w:r>
      <w:r>
        <w:rPr>
          <w:rFonts w:cs="FrankRuehl"/>
          <w:rtl w:val="true"/>
        </w:rPr>
        <w:t>המדינה</w:t>
      </w:r>
      <w:r>
        <w:rPr>
          <w:rFonts w:cs="FrankRuehl"/>
          <w:rtl w:val="true"/>
        </w:rPr>
        <w:t xml:space="preserve">, </w:t>
      </w:r>
      <w:r>
        <w:rPr>
          <w:rFonts w:cs="FrankRuehl"/>
          <w:rtl w:val="true"/>
        </w:rPr>
        <w:t>וקבע</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ההחלטה</w:t>
      </w:r>
      <w:r>
        <w:rPr>
          <w:rFonts w:eastAsia="Garamond" w:cs="Garamond"/>
          <w:rtl w:val="true"/>
        </w:rPr>
        <w:t xml:space="preserve"> </w:t>
      </w:r>
      <w:r>
        <w:rPr>
          <w:rFonts w:cs="FrankRuehl"/>
          <w:rtl w:val="true"/>
        </w:rPr>
        <w:t>להעמיד</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המערערים</w:t>
      </w:r>
      <w:r>
        <w:rPr>
          <w:rFonts w:eastAsia="Garamond" w:cs="Garamond"/>
          <w:rtl w:val="true"/>
        </w:rPr>
        <w:t xml:space="preserve"> </w:t>
      </w:r>
      <w:r>
        <w:rPr>
          <w:rFonts w:cs="FrankRuehl"/>
          <w:rtl w:val="true"/>
        </w:rPr>
        <w:t>לדין</w:t>
      </w:r>
      <w:r>
        <w:rPr>
          <w:rFonts w:eastAsia="Garamond" w:cs="Garamond"/>
          <w:rtl w:val="true"/>
        </w:rPr>
        <w:t xml:space="preserve"> </w:t>
      </w:r>
      <w:r>
        <w:rPr>
          <w:rFonts w:cs="FrankRuehl"/>
          <w:rtl w:val="true"/>
        </w:rPr>
        <w:t>ולהימנע</w:t>
      </w:r>
      <w:r>
        <w:rPr>
          <w:rFonts w:eastAsia="Garamond" w:cs="Garamond"/>
          <w:rtl w:val="true"/>
        </w:rPr>
        <w:t xml:space="preserve"> </w:t>
      </w:r>
      <w:r>
        <w:rPr>
          <w:rFonts w:cs="FrankRuehl"/>
          <w:rtl w:val="true"/>
        </w:rPr>
        <w:t>מהגשת</w:t>
      </w:r>
      <w:r>
        <w:rPr>
          <w:rFonts w:eastAsia="Garamond" w:cs="Garamond"/>
          <w:rtl w:val="true"/>
        </w:rPr>
        <w:t xml:space="preserve"> </w:t>
      </w:r>
      <w:r>
        <w:rPr>
          <w:rFonts w:cs="FrankRuehl"/>
          <w:rtl w:val="true"/>
        </w:rPr>
        <w:t>כתב</w:t>
      </w:r>
      <w:r>
        <w:rPr>
          <w:rFonts w:eastAsia="Garamond" w:cs="Garamond"/>
          <w:rtl w:val="true"/>
        </w:rPr>
        <w:t xml:space="preserve"> </w:t>
      </w:r>
      <w:r>
        <w:rPr>
          <w:rFonts w:cs="FrankRuehl"/>
          <w:rtl w:val="true"/>
        </w:rPr>
        <w:t>אישום</w:t>
      </w:r>
      <w:r>
        <w:rPr>
          <w:rFonts w:eastAsia="Garamond" w:cs="Garamond"/>
          <w:rtl w:val="true"/>
        </w:rPr>
        <w:t xml:space="preserve"> </w:t>
      </w:r>
      <w:r>
        <w:rPr>
          <w:rFonts w:cs="FrankRuehl"/>
          <w:rtl w:val="true"/>
        </w:rPr>
        <w:t>נגד</w:t>
      </w:r>
      <w:r>
        <w:rPr>
          <w:rFonts w:eastAsia="Garamond" w:cs="Garamond"/>
          <w:rtl w:val="true"/>
        </w:rPr>
        <w:t xml:space="preserve"> </w:t>
      </w:r>
      <w:r>
        <w:rPr>
          <w:rFonts w:cs="FrankRuehl"/>
          <w:rtl w:val="true"/>
        </w:rPr>
        <w:t>מנהליהם</w:t>
      </w:r>
      <w:r>
        <w:rPr>
          <w:rFonts w:cs="FrankRuehl"/>
          <w:rtl w:val="true"/>
        </w:rPr>
        <w:t xml:space="preserve">, </w:t>
      </w:r>
      <w:r>
        <w:rPr>
          <w:rFonts w:cs="FrankRuehl"/>
          <w:rtl w:val="true"/>
        </w:rPr>
        <w:t>התבססה</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נימוקים</w:t>
      </w:r>
      <w:r>
        <w:rPr>
          <w:rFonts w:eastAsia="Garamond" w:cs="Garamond"/>
          <w:rtl w:val="true"/>
        </w:rPr>
        <w:t xml:space="preserve"> </w:t>
      </w:r>
      <w:r>
        <w:rPr>
          <w:rFonts w:cs="FrankRuehl"/>
          <w:rtl w:val="true"/>
        </w:rPr>
        <w:t>ענייניים</w:t>
      </w:r>
      <w:r>
        <w:rPr>
          <w:rFonts w:eastAsia="Garamond" w:cs="Garamond"/>
          <w:rtl w:val="true"/>
        </w:rPr>
        <w:t xml:space="preserve"> </w:t>
      </w:r>
      <w:r>
        <w:rPr>
          <w:rFonts w:cs="FrankRuehl"/>
          <w:rtl w:val="true"/>
        </w:rPr>
        <w:t>בלבד</w:t>
      </w:r>
      <w:r>
        <w:rPr>
          <w:rFonts w:cs="FrankRuehl"/>
          <w:rtl w:val="true"/>
        </w:rPr>
        <w:t xml:space="preserve">. </w:t>
      </w:r>
      <w:r>
        <w:rPr>
          <w:rFonts w:cs="FrankRuehl"/>
          <w:rtl w:val="true"/>
        </w:rPr>
        <w:t>בהקשר</w:t>
      </w:r>
      <w:r>
        <w:rPr>
          <w:rFonts w:eastAsia="Garamond" w:cs="Garamond"/>
          <w:rtl w:val="true"/>
        </w:rPr>
        <w:t xml:space="preserve"> </w:t>
      </w:r>
      <w:r>
        <w:rPr>
          <w:rFonts w:cs="FrankRuehl"/>
          <w:rtl w:val="true"/>
        </w:rPr>
        <w:t>זה</w:t>
      </w:r>
      <w:r>
        <w:rPr>
          <w:rFonts w:cs="FrankRuehl"/>
          <w:rtl w:val="true"/>
        </w:rPr>
        <w:t xml:space="preserve">, </w:t>
      </w:r>
      <w:r>
        <w:rPr>
          <w:rFonts w:cs="FrankRuehl"/>
          <w:rtl w:val="true"/>
        </w:rPr>
        <w:t>צוין</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הראיות</w:t>
      </w:r>
      <w:r>
        <w:rPr>
          <w:rFonts w:eastAsia="Garamond" w:cs="Garamond"/>
          <w:rtl w:val="true"/>
        </w:rPr>
        <w:t xml:space="preserve"> </w:t>
      </w:r>
      <w:r>
        <w:rPr>
          <w:rFonts w:cs="FrankRuehl"/>
          <w:rtl w:val="true"/>
        </w:rPr>
        <w:t>נגד</w:t>
      </w:r>
      <w:r>
        <w:rPr>
          <w:rFonts w:eastAsia="Garamond" w:cs="Garamond"/>
          <w:rtl w:val="true"/>
        </w:rPr>
        <w:t xml:space="preserve"> </w:t>
      </w:r>
      <w:r>
        <w:rPr>
          <w:rFonts w:cs="FrankRuehl"/>
          <w:rtl w:val="true"/>
        </w:rPr>
        <w:t>המערערים</w:t>
      </w:r>
      <w:r>
        <w:rPr>
          <w:rFonts w:eastAsia="Garamond" w:cs="Garamond"/>
          <w:rtl w:val="true"/>
        </w:rPr>
        <w:t xml:space="preserve"> </w:t>
      </w:r>
      <w:r>
        <w:rPr>
          <w:rFonts w:cs="FrankRuehl"/>
          <w:rtl w:val="true"/>
        </w:rPr>
        <w:t>באישומים</w:t>
      </w:r>
      <w:r>
        <w:rPr>
          <w:rFonts w:eastAsia="Garamond" w:cs="Garamond"/>
          <w:rtl w:val="true"/>
        </w:rPr>
        <w:t xml:space="preserve"> </w:t>
      </w:r>
      <w:r>
        <w:rPr>
          <w:rFonts w:cs="FrankRuehl"/>
          <w:rtl w:val="true"/>
        </w:rPr>
        <w:t>הראשון</w:t>
      </w:r>
      <w:r>
        <w:rPr>
          <w:rFonts w:eastAsia="Garamond" w:cs="Garamond"/>
          <w:rtl w:val="true"/>
        </w:rPr>
        <w:t xml:space="preserve"> </w:t>
      </w:r>
      <w:r>
        <w:rPr>
          <w:rFonts w:cs="FrankRuehl"/>
          <w:rtl w:val="true"/>
        </w:rPr>
        <w:t>והשני</w:t>
      </w:r>
      <w:r>
        <w:rPr>
          <w:rFonts w:eastAsia="Garamond" w:cs="Garamond"/>
          <w:rtl w:val="true"/>
        </w:rPr>
        <w:t xml:space="preserve"> </w:t>
      </w:r>
      <w:r>
        <w:rPr>
          <w:rFonts w:cs="FrankRuehl"/>
          <w:rtl w:val="true"/>
        </w:rPr>
        <w:t>אינן</w:t>
      </w:r>
      <w:r>
        <w:rPr>
          <w:rFonts w:eastAsia="Garamond" w:cs="Garamond"/>
          <w:rtl w:val="true"/>
        </w:rPr>
        <w:t xml:space="preserve"> </w:t>
      </w:r>
      <w:r>
        <w:rPr>
          <w:rFonts w:cs="FrankRuehl"/>
          <w:rtl w:val="true"/>
        </w:rPr>
        <w:t>מתמצות</w:t>
      </w:r>
      <w:r>
        <w:rPr>
          <w:rFonts w:eastAsia="Garamond" w:cs="Garamond"/>
          <w:rtl w:val="true"/>
        </w:rPr>
        <w:t xml:space="preserve"> </w:t>
      </w:r>
      <w:r>
        <w:rPr>
          <w:rFonts w:cs="FrankRuehl"/>
          <w:rtl w:val="true"/>
        </w:rPr>
        <w:t>אך</w:t>
      </w:r>
      <w:r>
        <w:rPr>
          <w:rFonts w:eastAsia="Garamond" w:cs="Garamond"/>
          <w:rtl w:val="true"/>
        </w:rPr>
        <w:t xml:space="preserve"> </w:t>
      </w:r>
      <w:r>
        <w:rPr>
          <w:rFonts w:cs="FrankRuehl"/>
          <w:rtl w:val="true"/>
        </w:rPr>
        <w:t>בשיחות</w:t>
      </w:r>
      <w:r>
        <w:rPr>
          <w:rFonts w:eastAsia="Garamond" w:cs="Garamond"/>
          <w:rtl w:val="true"/>
        </w:rPr>
        <w:t xml:space="preserve"> </w:t>
      </w:r>
      <w:r>
        <w:rPr>
          <w:rFonts w:cs="FrankRuehl"/>
          <w:rtl w:val="true"/>
        </w:rPr>
        <w:t>ביניהם</w:t>
      </w:r>
      <w:r>
        <w:rPr>
          <w:rFonts w:eastAsia="Garamond" w:cs="Garamond"/>
          <w:rtl w:val="true"/>
        </w:rPr>
        <w:t xml:space="preserve"> </w:t>
      </w:r>
      <w:r>
        <w:rPr>
          <w:rFonts w:cs="FrankRuehl"/>
          <w:rtl w:val="true"/>
        </w:rPr>
        <w:t>לבין</w:t>
      </w:r>
      <w:r>
        <w:rPr>
          <w:rFonts w:eastAsia="Garamond" w:cs="Garamond"/>
          <w:rtl w:val="true"/>
        </w:rPr>
        <w:t xml:space="preserve"> </w:t>
      </w:r>
      <w:r>
        <w:rPr>
          <w:rFonts w:cs="FrankRuehl"/>
          <w:rtl w:val="true"/>
        </w:rPr>
        <w:t>מנהליהם</w:t>
      </w:r>
      <w:r>
        <w:rPr>
          <w:rFonts w:eastAsia="Garamond" w:cs="Garamond"/>
          <w:rtl w:val="true"/>
        </w:rPr>
        <w:t xml:space="preserve"> </w:t>
      </w:r>
      <w:r>
        <w:rPr>
          <w:rFonts w:cs="FrankRuehl"/>
          <w:rtl w:val="true"/>
        </w:rPr>
        <w:t>(</w:t>
      </w:r>
      <w:r>
        <w:rPr>
          <w:rFonts w:cs="FrankRuehl"/>
          <w:rtl w:val="true"/>
        </w:rPr>
        <w:t>אם</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לאלו</w:t>
      </w:r>
      <w:r>
        <w:rPr>
          <w:rFonts w:eastAsia="Garamond" w:cs="Garamond"/>
          <w:rtl w:val="true"/>
        </w:rPr>
        <w:t xml:space="preserve"> </w:t>
      </w:r>
      <w:r>
        <w:rPr>
          <w:rFonts w:cs="FrankRuehl"/>
          <w:rtl w:val="true"/>
        </w:rPr>
        <w:t>ניתן</w:t>
      </w:r>
      <w:r>
        <w:rPr>
          <w:rFonts w:eastAsia="Garamond" w:cs="Garamond"/>
          <w:rtl w:val="true"/>
        </w:rPr>
        <w:t xml:space="preserve"> </w:t>
      </w:r>
      <w:r>
        <w:rPr>
          <w:rFonts w:cs="FrankRuehl"/>
          <w:rtl w:val="true"/>
        </w:rPr>
        <w:t>משקל</w:t>
      </w:r>
      <w:r>
        <w:rPr>
          <w:rFonts w:eastAsia="Garamond" w:cs="Garamond"/>
          <w:rtl w:val="true"/>
        </w:rPr>
        <w:t xml:space="preserve"> </w:t>
      </w:r>
      <w:r>
        <w:rPr>
          <w:rFonts w:cs="FrankRuehl"/>
          <w:rtl w:val="true"/>
        </w:rPr>
        <w:t>משמעותי</w:t>
      </w:r>
      <w:r>
        <w:rPr>
          <w:rFonts w:cs="FrankRuehl"/>
          <w:rtl w:val="true"/>
        </w:rPr>
        <w:t xml:space="preserve">), </w:t>
      </w:r>
      <w:r>
        <w:rPr>
          <w:rFonts w:cs="FrankRuehl"/>
          <w:rtl w:val="true"/>
        </w:rPr>
        <w:t>ומשכך</w:t>
      </w:r>
      <w:r>
        <w:rPr>
          <w:rFonts w:eastAsia="Garamond" w:cs="Garamond"/>
          <w:rtl w:val="true"/>
        </w:rPr>
        <w:t xml:space="preserve"> </w:t>
      </w:r>
      <w:r>
        <w:rPr>
          <w:rFonts w:cs="FrankRuehl"/>
          <w:rtl w:val="true"/>
        </w:rPr>
        <w:t>קיבל</w:t>
      </w:r>
      <w:r>
        <w:rPr>
          <w:rFonts w:eastAsia="Garamond" w:cs="Garamond"/>
          <w:rtl w:val="true"/>
        </w:rPr>
        <w:t xml:space="preserve"> </w:t>
      </w:r>
      <w:r>
        <w:rPr>
          <w:rFonts w:cs="FrankRuehl"/>
          <w:rtl w:val="true"/>
        </w:rPr>
        <w:t>בית</w:t>
      </w:r>
      <w:r>
        <w:rPr>
          <w:rFonts w:eastAsia="Garamond" w:cs="Garamond"/>
          <w:rtl w:val="true"/>
        </w:rPr>
        <w:t xml:space="preserve"> </w:t>
      </w:r>
      <w:r>
        <w:rPr>
          <w:rFonts w:cs="FrankRuehl"/>
          <w:rtl w:val="true"/>
        </w:rPr>
        <w:t>המשפט</w:t>
      </w:r>
      <w:r>
        <w:rPr>
          <w:rFonts w:eastAsia="Garamond" w:cs="Garamond"/>
          <w:rtl w:val="true"/>
        </w:rPr>
        <w:t xml:space="preserve"> </w:t>
      </w:r>
      <w:r>
        <w:rPr>
          <w:rFonts w:cs="FrankRuehl"/>
          <w:rtl w:val="true"/>
        </w:rPr>
        <w:t>המחוזי</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הסברי</w:t>
      </w:r>
      <w:r>
        <w:rPr>
          <w:rFonts w:eastAsia="Garamond" w:cs="Garamond"/>
          <w:rtl w:val="true"/>
        </w:rPr>
        <w:t xml:space="preserve"> </w:t>
      </w:r>
      <w:r>
        <w:rPr>
          <w:rFonts w:cs="FrankRuehl"/>
          <w:rtl w:val="true"/>
        </w:rPr>
        <w:t>המדינה</w:t>
      </w:r>
      <w:r>
        <w:rPr>
          <w:rFonts w:eastAsia="Garamond" w:cs="Garamond"/>
          <w:rtl w:val="true"/>
        </w:rPr>
        <w:t xml:space="preserve"> </w:t>
      </w:r>
      <w:r>
        <w:rPr>
          <w:rFonts w:cs="FrankRuehl"/>
          <w:rtl w:val="true"/>
        </w:rPr>
        <w:t>לפיהם</w:t>
      </w:r>
      <w:r>
        <w:rPr>
          <w:rFonts w:eastAsia="Garamond" w:cs="Garamond"/>
          <w:rtl w:val="true"/>
        </w:rPr>
        <w:t xml:space="preserve"> </w:t>
      </w:r>
      <w:r>
        <w:rPr>
          <w:rFonts w:cs="FrankRuehl"/>
          <w:rtl w:val="true"/>
        </w:rPr>
        <w:t>נגד</w:t>
      </w:r>
      <w:r>
        <w:rPr>
          <w:rFonts w:eastAsia="Garamond" w:cs="Garamond"/>
          <w:rtl w:val="true"/>
        </w:rPr>
        <w:t xml:space="preserve"> </w:t>
      </w:r>
      <w:r>
        <w:rPr>
          <w:rFonts w:cs="FrankRuehl"/>
          <w:rtl w:val="true"/>
        </w:rPr>
        <w:t>המנהלים</w:t>
      </w:r>
      <w:r>
        <w:rPr>
          <w:rFonts w:eastAsia="Garamond" w:cs="Garamond"/>
          <w:rtl w:val="true"/>
        </w:rPr>
        <w:t xml:space="preserve"> </w:t>
      </w:r>
      <w:r>
        <w:rPr>
          <w:rFonts w:cs="FrankRuehl"/>
          <w:rtl w:val="true"/>
        </w:rPr>
        <w:t>לא</w:t>
      </w:r>
      <w:r>
        <w:rPr>
          <w:rFonts w:eastAsia="Garamond" w:cs="Garamond"/>
          <w:rtl w:val="true"/>
        </w:rPr>
        <w:t xml:space="preserve"> </w:t>
      </w:r>
      <w:r>
        <w:rPr>
          <w:rFonts w:cs="FrankRuehl"/>
          <w:rtl w:val="true"/>
        </w:rPr>
        <w:t>גובשה</w:t>
      </w:r>
      <w:r>
        <w:rPr>
          <w:rFonts w:eastAsia="Garamond" w:cs="Garamond"/>
          <w:rtl w:val="true"/>
        </w:rPr>
        <w:t xml:space="preserve"> </w:t>
      </w:r>
      <w:r>
        <w:rPr>
          <w:rFonts w:cs="FrankRuehl"/>
          <w:rtl w:val="true"/>
        </w:rPr>
        <w:t>תשתית</w:t>
      </w:r>
      <w:r>
        <w:rPr>
          <w:rFonts w:eastAsia="Garamond" w:cs="Garamond"/>
          <w:rtl w:val="true"/>
        </w:rPr>
        <w:t xml:space="preserve"> </w:t>
      </w:r>
      <w:r>
        <w:rPr>
          <w:rFonts w:cs="FrankRuehl"/>
          <w:rtl w:val="true"/>
        </w:rPr>
        <w:t>ראייתית</w:t>
      </w:r>
      <w:r>
        <w:rPr>
          <w:rFonts w:eastAsia="Garamond" w:cs="Garamond"/>
          <w:rtl w:val="true"/>
        </w:rPr>
        <w:t xml:space="preserve"> </w:t>
      </w:r>
      <w:r>
        <w:rPr>
          <w:rFonts w:cs="FrankRuehl"/>
          <w:rtl w:val="true"/>
        </w:rPr>
        <w:t>מספקת</w:t>
      </w:r>
      <w:r>
        <w:rPr>
          <w:rFonts w:eastAsia="Garamond" w:cs="Garamond"/>
          <w:rtl w:val="true"/>
        </w:rPr>
        <w:t xml:space="preserve"> </w:t>
      </w:r>
      <w:r>
        <w:rPr>
          <w:rFonts w:cs="FrankRuehl"/>
          <w:rtl w:val="true"/>
        </w:rPr>
        <w:t>להעמדתם</w:t>
      </w:r>
      <w:r>
        <w:rPr>
          <w:rFonts w:eastAsia="Garamond" w:cs="Garamond"/>
          <w:rtl w:val="true"/>
        </w:rPr>
        <w:t xml:space="preserve"> </w:t>
      </w:r>
      <w:r>
        <w:rPr>
          <w:rFonts w:cs="FrankRuehl"/>
          <w:rtl w:val="true"/>
        </w:rPr>
        <w:t>לדין</w:t>
      </w:r>
      <w:r>
        <w:rPr>
          <w:rFonts w:cs="FrankRuehl"/>
          <w:rtl w:val="true"/>
        </w:rPr>
        <w:t xml:space="preserve">. </w:t>
      </w:r>
      <w:r>
        <w:rPr>
          <w:rFonts w:cs="FrankRuehl"/>
          <w:rtl w:val="true"/>
        </w:rPr>
        <w:t>בית</w:t>
      </w:r>
      <w:r>
        <w:rPr>
          <w:rFonts w:eastAsia="Garamond" w:cs="Garamond"/>
          <w:rtl w:val="true"/>
        </w:rPr>
        <w:t xml:space="preserve"> </w:t>
      </w:r>
      <w:r>
        <w:rPr>
          <w:rFonts w:cs="FrankRuehl"/>
          <w:rtl w:val="true"/>
        </w:rPr>
        <w:t>המשפט</w:t>
      </w:r>
      <w:r>
        <w:rPr>
          <w:rFonts w:eastAsia="Garamond" w:cs="Garamond"/>
          <w:rtl w:val="true"/>
        </w:rPr>
        <w:t xml:space="preserve"> </w:t>
      </w:r>
      <w:r>
        <w:rPr>
          <w:rFonts w:cs="FrankRuehl"/>
          <w:rtl w:val="true"/>
        </w:rPr>
        <w:t>המחוזי</w:t>
      </w:r>
      <w:r>
        <w:rPr>
          <w:rFonts w:eastAsia="Garamond" w:cs="Garamond"/>
          <w:rtl w:val="true"/>
        </w:rPr>
        <w:t xml:space="preserve"> </w:t>
      </w:r>
      <w:r>
        <w:rPr>
          <w:rFonts w:cs="FrankRuehl"/>
          <w:rtl w:val="true"/>
        </w:rPr>
        <w:t>הוסיף</w:t>
      </w:r>
      <w:r>
        <w:rPr>
          <w:rFonts w:eastAsia="Garamond" w:cs="Garamond"/>
          <w:rtl w:val="true"/>
        </w:rPr>
        <w:t xml:space="preserve"> </w:t>
      </w:r>
      <w:r>
        <w:rPr>
          <w:rFonts w:cs="FrankRuehl"/>
          <w:rtl w:val="true"/>
        </w:rPr>
        <w:t>וציין</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לא</w:t>
      </w:r>
      <w:r>
        <w:rPr>
          <w:rFonts w:eastAsia="Garamond" w:cs="Garamond"/>
          <w:rtl w:val="true"/>
        </w:rPr>
        <w:t xml:space="preserve"> </w:t>
      </w:r>
      <w:r>
        <w:rPr>
          <w:rFonts w:cs="FrankRuehl"/>
          <w:rtl w:val="true"/>
        </w:rPr>
        <w:t>הוצגו</w:t>
      </w:r>
      <w:r>
        <w:rPr>
          <w:rFonts w:eastAsia="Garamond" w:cs="Garamond"/>
          <w:rtl w:val="true"/>
        </w:rPr>
        <w:t xml:space="preserve"> </w:t>
      </w:r>
      <w:r>
        <w:rPr>
          <w:rFonts w:cs="FrankRuehl"/>
          <w:rtl w:val="true"/>
        </w:rPr>
        <w:t>ראיות</w:t>
      </w:r>
      <w:r>
        <w:rPr>
          <w:rFonts w:eastAsia="Garamond" w:cs="Garamond"/>
          <w:rtl w:val="true"/>
        </w:rPr>
        <w:t xml:space="preserve"> </w:t>
      </w:r>
      <w:r>
        <w:rPr>
          <w:rFonts w:cs="FrankRuehl"/>
          <w:rtl w:val="true"/>
        </w:rPr>
        <w:t>התומכות</w:t>
      </w:r>
      <w:r>
        <w:rPr>
          <w:rFonts w:eastAsia="Garamond" w:cs="Garamond"/>
          <w:rtl w:val="true"/>
        </w:rPr>
        <w:t xml:space="preserve"> </w:t>
      </w:r>
      <w:r>
        <w:rPr>
          <w:rFonts w:cs="FrankRuehl"/>
          <w:rtl w:val="true"/>
        </w:rPr>
        <w:t>בטענה</w:t>
      </w:r>
      <w:r>
        <w:rPr>
          <w:rFonts w:eastAsia="Garamond" w:cs="Garamond"/>
          <w:rtl w:val="true"/>
        </w:rPr>
        <w:t xml:space="preserve"> </w:t>
      </w:r>
      <w:r>
        <w:rPr>
          <w:rFonts w:cs="FrankRuehl"/>
          <w:rtl w:val="true"/>
        </w:rPr>
        <w:t>שלפיה</w:t>
      </w:r>
      <w:r>
        <w:rPr>
          <w:rFonts w:eastAsia="Garamond" w:cs="Garamond"/>
          <w:rtl w:val="true"/>
        </w:rPr>
        <w:t xml:space="preserve"> </w:t>
      </w:r>
      <w:r>
        <w:rPr>
          <w:rFonts w:cs="FrankRuehl"/>
          <w:rtl w:val="true"/>
        </w:rPr>
        <w:t>החלטת</w:t>
      </w:r>
      <w:r>
        <w:rPr>
          <w:rFonts w:eastAsia="Garamond" w:cs="Garamond"/>
          <w:rtl w:val="true"/>
        </w:rPr>
        <w:t xml:space="preserve"> </w:t>
      </w:r>
      <w:r>
        <w:rPr>
          <w:rFonts w:cs="FrankRuehl"/>
          <w:rtl w:val="true"/>
        </w:rPr>
        <w:t>המדינה</w:t>
      </w:r>
      <w:r>
        <w:rPr>
          <w:rFonts w:eastAsia="Garamond" w:cs="Garamond"/>
          <w:rtl w:val="true"/>
        </w:rPr>
        <w:t xml:space="preserve"> </w:t>
      </w:r>
      <w:r>
        <w:rPr>
          <w:rFonts w:cs="FrankRuehl"/>
          <w:rtl w:val="true"/>
        </w:rPr>
        <w:t>לקתה</w:t>
      </w:r>
      <w:r>
        <w:rPr>
          <w:rFonts w:eastAsia="Garamond" w:cs="Garamond"/>
          <w:rtl w:val="true"/>
        </w:rPr>
        <w:t xml:space="preserve"> </w:t>
      </w:r>
      <w:r>
        <w:rPr>
          <w:rFonts w:cs="FrankRuehl"/>
          <w:rtl w:val="true"/>
        </w:rPr>
        <w:t>בחוסר</w:t>
      </w:r>
      <w:r>
        <w:rPr>
          <w:rFonts w:eastAsia="Garamond" w:cs="Garamond"/>
          <w:rtl w:val="true"/>
        </w:rPr>
        <w:t xml:space="preserve"> </w:t>
      </w:r>
      <w:r>
        <w:rPr>
          <w:rFonts w:cs="FrankRuehl"/>
          <w:rtl w:val="true"/>
        </w:rPr>
        <w:t>סבירות</w:t>
      </w:r>
      <w:r>
        <w:rPr>
          <w:rFonts w:eastAsia="Garamond" w:cs="Garamond"/>
          <w:rtl w:val="true"/>
        </w:rPr>
        <w:t xml:space="preserve"> </w:t>
      </w:r>
      <w:r>
        <w:rPr>
          <w:rFonts w:cs="FrankRuehl"/>
          <w:rtl w:val="true"/>
        </w:rPr>
        <w:t>קיצוני</w:t>
      </w:r>
      <w:r>
        <w:rPr>
          <w:rFonts w:eastAsia="Garamond" w:cs="Garamond"/>
          <w:rtl w:val="true"/>
        </w:rPr>
        <w:t xml:space="preserve"> </w:t>
      </w:r>
      <w:r>
        <w:rPr>
          <w:rFonts w:cs="FrankRuehl"/>
          <w:rtl w:val="true"/>
        </w:rPr>
        <w:t>או</w:t>
      </w:r>
      <w:r>
        <w:rPr>
          <w:rFonts w:eastAsia="Garamond" w:cs="Garamond"/>
          <w:rtl w:val="true"/>
        </w:rPr>
        <w:t xml:space="preserve"> </w:t>
      </w:r>
      <w:r>
        <w:rPr>
          <w:rFonts w:cs="FrankRuehl"/>
          <w:rtl w:val="true"/>
        </w:rPr>
        <w:t>נבעה</w:t>
      </w:r>
      <w:r>
        <w:rPr>
          <w:rFonts w:eastAsia="Garamond" w:cs="Garamond"/>
          <w:rtl w:val="true"/>
        </w:rPr>
        <w:t xml:space="preserve"> </w:t>
      </w:r>
      <w:r>
        <w:rPr>
          <w:rFonts w:cs="FrankRuehl"/>
          <w:rtl w:val="true"/>
        </w:rPr>
        <w:t>ממניעים</w:t>
      </w:r>
      <w:r>
        <w:rPr>
          <w:rFonts w:eastAsia="Garamond" w:cs="Garamond"/>
          <w:rtl w:val="true"/>
        </w:rPr>
        <w:t xml:space="preserve"> </w:t>
      </w:r>
      <w:r>
        <w:rPr>
          <w:rFonts w:cs="FrankRuehl"/>
          <w:rtl w:val="true"/>
        </w:rPr>
        <w:t>זרים</w:t>
      </w:r>
      <w:r>
        <w:rPr>
          <w:rFonts w:cs="FrankRuehl"/>
          <w:rtl w:val="true"/>
        </w:rPr>
        <w:t xml:space="preserve">. </w:t>
      </w:r>
    </w:p>
    <w:p>
      <w:pPr>
        <w:pStyle w:val="Normal"/>
        <w:tabs>
          <w:tab w:val="clear" w:pos="720"/>
          <w:tab w:val="left" w:pos="800" w:leader="none"/>
        </w:tabs>
        <w:spacing w:lineRule="auto" w:line="360"/>
        <w:ind w:end="0"/>
        <w:jc w:val="both"/>
        <w:rPr>
          <w:rFonts w:ascii="Century" w:hAnsi="Century" w:cs="FrankRuehl"/>
          <w:spacing w:val="10"/>
          <w:sz w:val="22"/>
          <w:szCs w:val="28"/>
        </w:rPr>
      </w:pPr>
      <w:r>
        <w:rPr>
          <w:rFonts w:cs="FrankRuehl" w:ascii="Century" w:hAnsi="Century"/>
          <w:spacing w:val="10"/>
          <w:sz w:val="22"/>
          <w:szCs w:val="28"/>
          <w:rtl w:val="true"/>
        </w:rPr>
      </w:r>
    </w:p>
    <w:p>
      <w:pPr>
        <w:pStyle w:val="Normal"/>
        <w:tabs>
          <w:tab w:val="clear" w:pos="720"/>
          <w:tab w:val="left" w:pos="800" w:leader="none"/>
        </w:tabs>
        <w:spacing w:lineRule="auto" w:line="360"/>
        <w:ind w:end="0"/>
        <w:jc w:val="both"/>
        <w:rPr>
          <w:rFonts w:ascii="Century" w:hAnsi="Century" w:cs="FrankRuehl"/>
          <w:spacing w:val="10"/>
          <w:sz w:val="22"/>
          <w:szCs w:val="28"/>
        </w:rPr>
      </w:pPr>
      <w:r>
        <w:rPr>
          <w:rFonts w:cs="FrankRuehl" w:ascii="Century" w:hAnsi="Century"/>
          <w:spacing w:val="10"/>
          <w:sz w:val="22"/>
          <w:szCs w:val="28"/>
          <w:rtl w:val="true"/>
        </w:rPr>
        <w:tab/>
      </w:r>
      <w:r>
        <w:rPr>
          <w:rFonts w:ascii="Century" w:hAnsi="Century" w:cs="FrankRuehl"/>
          <w:spacing w:val="10"/>
          <w:sz w:val="22"/>
          <w:sz w:val="22"/>
          <w:szCs w:val="28"/>
          <w:rtl w:val="true"/>
        </w:rPr>
        <w:t>בנוסף</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לכך</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הודגש</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כי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בין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מעשיהם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המערערים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לבין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מעורבותם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מנהליהם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במעשים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אלו</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בין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מלכתחילה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ובין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בדיעבד</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יש</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פער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ממשי</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בית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המשפט</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המחוזי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הבהיר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כי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לא</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הוכח</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ואף</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לא</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נטען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כי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מהמנהלים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היה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שותף</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לקשר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המרמתי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היו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מעורבים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המערערים</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כן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צוין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כי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המדינה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נקטה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בהליך</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אכיפתי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נגד</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ורמוס</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כך</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שהוא</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לא</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קיבל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פטור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מוחלט</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מאחריותו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בפרשה</w:t>
      </w:r>
      <w:r>
        <w:rPr>
          <w:rFonts w:cs="FrankRuehl" w:ascii="Century" w:hAnsi="Century"/>
          <w:spacing w:val="10"/>
          <w:sz w:val="22"/>
          <w:szCs w:val="28"/>
          <w:rtl w:val="true"/>
        </w:rPr>
        <w:t xml:space="preserve">. </w:t>
      </w:r>
    </w:p>
    <w:p>
      <w:pPr>
        <w:pStyle w:val="Normal"/>
        <w:tabs>
          <w:tab w:val="clear" w:pos="720"/>
          <w:tab w:val="left" w:pos="800" w:leader="none"/>
        </w:tabs>
        <w:spacing w:lineRule="auto" w:line="360"/>
        <w:ind w:end="0"/>
        <w:jc w:val="both"/>
        <w:rPr>
          <w:rFonts w:ascii="Century" w:hAnsi="Century" w:cs="FrankRuehl"/>
          <w:spacing w:val="10"/>
          <w:sz w:val="22"/>
          <w:szCs w:val="28"/>
        </w:rPr>
      </w:pPr>
      <w:r>
        <w:rPr>
          <w:rFonts w:cs="FrankRuehl" w:ascii="Century" w:hAnsi="Century"/>
          <w:spacing w:val="10"/>
          <w:sz w:val="22"/>
          <w:szCs w:val="28"/>
          <w:rtl w:val="true"/>
        </w:rPr>
      </w:r>
    </w:p>
    <w:p>
      <w:pPr>
        <w:pStyle w:val="Ruller43"/>
        <w:numPr>
          <w:ilvl w:val="0"/>
          <w:numId w:val="2"/>
        </w:numPr>
        <w:ind w:hanging="0" w:start="0" w:end="0"/>
        <w:jc w:val="both"/>
        <w:rPr>
          <w:rFonts w:cs="FrankRuehl"/>
        </w:rPr>
      </w:pPr>
      <w:r>
        <w:rPr>
          <w:rFonts w:cs="FrankRuehl"/>
          <w:rtl w:val="true"/>
        </w:rPr>
        <w:t>המערערים</w:t>
      </w:r>
      <w:r>
        <w:rPr>
          <w:rFonts w:eastAsia="Garamond" w:cs="Garamond"/>
          <w:rtl w:val="true"/>
        </w:rPr>
        <w:t xml:space="preserve"> </w:t>
      </w:r>
      <w:r>
        <w:rPr>
          <w:rFonts w:cs="FrankRuehl"/>
          <w:rtl w:val="true"/>
        </w:rPr>
        <w:t>טוענים</w:t>
      </w:r>
      <w:r>
        <w:rPr>
          <w:rFonts w:eastAsia="Garamond" w:cs="Garamond"/>
          <w:rtl w:val="true"/>
        </w:rPr>
        <w:t xml:space="preserve"> </w:t>
      </w:r>
      <w:r>
        <w:rPr>
          <w:rFonts w:cs="FrankRuehl"/>
          <w:rtl w:val="true"/>
        </w:rPr>
        <w:t>בערעורם</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בית</w:t>
      </w:r>
      <w:r>
        <w:rPr>
          <w:rFonts w:eastAsia="Garamond" w:cs="Garamond"/>
          <w:rtl w:val="true"/>
        </w:rPr>
        <w:t xml:space="preserve"> </w:t>
      </w:r>
      <w:r>
        <w:rPr>
          <w:rFonts w:cs="FrankRuehl"/>
          <w:rtl w:val="true"/>
        </w:rPr>
        <w:t>המשפט</w:t>
      </w:r>
      <w:r>
        <w:rPr>
          <w:rFonts w:eastAsia="Garamond" w:cs="Garamond"/>
          <w:rtl w:val="true"/>
        </w:rPr>
        <w:t xml:space="preserve"> </w:t>
      </w:r>
      <w:r>
        <w:rPr>
          <w:rFonts w:cs="FrankRuehl"/>
          <w:rtl w:val="true"/>
        </w:rPr>
        <w:t>המחוזי</w:t>
      </w:r>
      <w:r>
        <w:rPr>
          <w:rFonts w:eastAsia="Garamond" w:cs="Garamond"/>
          <w:rtl w:val="true"/>
        </w:rPr>
        <w:t xml:space="preserve"> </w:t>
      </w:r>
      <w:r>
        <w:rPr>
          <w:rFonts w:cs="FrankRuehl"/>
          <w:rtl w:val="true"/>
        </w:rPr>
        <w:t>צריך</w:t>
      </w:r>
      <w:r>
        <w:rPr>
          <w:rFonts w:eastAsia="Garamond" w:cs="Garamond"/>
          <w:rtl w:val="true"/>
        </w:rPr>
        <w:t xml:space="preserve"> </w:t>
      </w:r>
      <w:r>
        <w:rPr>
          <w:rFonts w:cs="FrankRuehl"/>
          <w:rtl w:val="true"/>
        </w:rPr>
        <w:t>היה</w:t>
      </w:r>
      <w:r>
        <w:rPr>
          <w:rFonts w:eastAsia="Garamond" w:cs="Garamond"/>
          <w:rtl w:val="true"/>
        </w:rPr>
        <w:t xml:space="preserve"> </w:t>
      </w:r>
      <w:r>
        <w:rPr>
          <w:rFonts w:cs="FrankRuehl"/>
          <w:rtl w:val="true"/>
        </w:rPr>
        <w:t>לבחון</w:t>
      </w:r>
      <w:r>
        <w:rPr>
          <w:rFonts w:eastAsia="Garamond" w:cs="Garamond"/>
          <w:rtl w:val="true"/>
        </w:rPr>
        <w:t xml:space="preserve"> </w:t>
      </w:r>
      <w:r>
        <w:rPr>
          <w:rFonts w:cs="FrankRuehl"/>
          <w:rtl w:val="true"/>
        </w:rPr>
        <w:t>האם</w:t>
      </w:r>
      <w:r>
        <w:rPr>
          <w:rFonts w:eastAsia="Garamond" w:cs="Garamond"/>
          <w:rtl w:val="true"/>
        </w:rPr>
        <w:t xml:space="preserve"> </w:t>
      </w:r>
      <w:r>
        <w:rPr>
          <w:rFonts w:cs="FrankRuehl"/>
          <w:rtl w:val="true"/>
        </w:rPr>
        <w:t>החלטתה</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המדינה</w:t>
      </w:r>
      <w:r>
        <w:rPr>
          <w:rFonts w:eastAsia="Garamond" w:cs="Garamond"/>
          <w:rtl w:val="true"/>
        </w:rPr>
        <w:t xml:space="preserve"> </w:t>
      </w:r>
      <w:r>
        <w:rPr>
          <w:rFonts w:cs="FrankRuehl"/>
          <w:rtl w:val="true"/>
        </w:rPr>
        <w:t>בעניינם</w:t>
      </w:r>
      <w:r>
        <w:rPr>
          <w:rFonts w:eastAsia="Garamond" w:cs="Garamond"/>
          <w:rtl w:val="true"/>
        </w:rPr>
        <w:t xml:space="preserve"> </w:t>
      </w:r>
      <w:r>
        <w:rPr>
          <w:rFonts w:cs="FrankRuehl"/>
          <w:rtl w:val="true"/>
        </w:rPr>
        <w:t>פגעה</w:t>
      </w:r>
      <w:r>
        <w:rPr>
          <w:rFonts w:eastAsia="Garamond" w:cs="Garamond"/>
          <w:rtl w:val="true"/>
        </w:rPr>
        <w:t xml:space="preserve"> </w:t>
      </w:r>
      <w:r>
        <w:rPr>
          <w:rFonts w:cs="FrankRuehl"/>
          <w:rtl w:val="true"/>
        </w:rPr>
        <w:t>בשוויון</w:t>
      </w:r>
      <w:r>
        <w:rPr>
          <w:rFonts w:eastAsia="Garamond" w:cs="Garamond"/>
          <w:rtl w:val="true"/>
        </w:rPr>
        <w:t xml:space="preserve"> </w:t>
      </w:r>
      <w:r>
        <w:rPr>
          <w:rFonts w:cs="FrankRuehl"/>
          <w:rtl w:val="true"/>
        </w:rPr>
        <w:t>אם</w:t>
      </w:r>
      <w:r>
        <w:rPr>
          <w:rFonts w:eastAsia="Garamond" w:cs="Garamond"/>
          <w:rtl w:val="true"/>
        </w:rPr>
        <w:t xml:space="preserve"> </w:t>
      </w:r>
      <w:r>
        <w:rPr>
          <w:rFonts w:cs="FrankRuehl"/>
          <w:rtl w:val="true"/>
        </w:rPr>
        <w:t>לאו</w:t>
      </w:r>
      <w:r>
        <w:rPr>
          <w:rFonts w:cs="FrankRuehl"/>
          <w:rtl w:val="true"/>
        </w:rPr>
        <w:t xml:space="preserve">, </w:t>
      </w:r>
      <w:r>
        <w:rPr>
          <w:rFonts w:cs="FrankRuehl"/>
          <w:rtl w:val="true"/>
        </w:rPr>
        <w:t>וזאת</w:t>
      </w:r>
      <w:r>
        <w:rPr>
          <w:rFonts w:eastAsia="Garamond" w:cs="Garamond"/>
          <w:rtl w:val="true"/>
        </w:rPr>
        <w:t xml:space="preserve"> </w:t>
      </w:r>
      <w:r>
        <w:rPr>
          <w:rFonts w:cs="FrankRuehl"/>
          <w:rtl w:val="true"/>
        </w:rPr>
        <w:t>במנותק</w:t>
      </w:r>
      <w:r>
        <w:rPr>
          <w:rFonts w:eastAsia="Garamond" w:cs="Garamond"/>
          <w:rtl w:val="true"/>
        </w:rPr>
        <w:t xml:space="preserve"> </w:t>
      </w:r>
      <w:r>
        <w:rPr>
          <w:rFonts w:cs="FrankRuehl"/>
          <w:rtl w:val="true"/>
        </w:rPr>
        <w:t>מהשאלה</w:t>
      </w:r>
      <w:r>
        <w:rPr>
          <w:rFonts w:eastAsia="Garamond" w:cs="Garamond"/>
          <w:rtl w:val="true"/>
        </w:rPr>
        <w:t xml:space="preserve"> </w:t>
      </w:r>
      <w:r>
        <w:rPr>
          <w:rFonts w:cs="FrankRuehl"/>
          <w:rtl w:val="true"/>
        </w:rPr>
        <w:t>בדבר</w:t>
      </w:r>
      <w:r>
        <w:rPr>
          <w:rFonts w:eastAsia="Garamond" w:cs="Garamond"/>
          <w:rtl w:val="true"/>
        </w:rPr>
        <w:t xml:space="preserve"> </w:t>
      </w:r>
      <w:r>
        <w:rPr>
          <w:rFonts w:cs="FrankRuehl"/>
          <w:rtl w:val="true"/>
        </w:rPr>
        <w:t>מניעיה</w:t>
      </w:r>
      <w:r>
        <w:rPr>
          <w:rFonts w:eastAsia="Garamond" w:cs="Garamond"/>
          <w:rtl w:val="true"/>
        </w:rPr>
        <w:t xml:space="preserve"> </w:t>
      </w:r>
      <w:r>
        <w:rPr>
          <w:rFonts w:cs="FrankRuehl"/>
          <w:rtl w:val="true"/>
        </w:rPr>
        <w:t>ושיקוליה</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המדינה</w:t>
      </w:r>
      <w:r>
        <w:rPr>
          <w:rFonts w:eastAsia="Garamond" w:cs="Garamond"/>
          <w:rtl w:val="true"/>
        </w:rPr>
        <w:t xml:space="preserve"> </w:t>
      </w:r>
      <w:r>
        <w:rPr>
          <w:rFonts w:cs="FrankRuehl"/>
          <w:rtl w:val="true"/>
        </w:rPr>
        <w:t>בעת</w:t>
      </w:r>
      <w:r>
        <w:rPr>
          <w:rFonts w:eastAsia="Garamond" w:cs="Garamond"/>
          <w:rtl w:val="true"/>
        </w:rPr>
        <w:t xml:space="preserve"> </w:t>
      </w:r>
      <w:r>
        <w:rPr>
          <w:rFonts w:cs="FrankRuehl"/>
          <w:rtl w:val="true"/>
        </w:rPr>
        <w:t>קבלת</w:t>
      </w:r>
      <w:r>
        <w:rPr>
          <w:rFonts w:eastAsia="Garamond" w:cs="Garamond"/>
          <w:rtl w:val="true"/>
        </w:rPr>
        <w:t xml:space="preserve"> </w:t>
      </w:r>
      <w:r>
        <w:rPr>
          <w:rFonts w:cs="FrankRuehl"/>
          <w:rtl w:val="true"/>
        </w:rPr>
        <w:t>ההחלטה</w:t>
      </w:r>
      <w:r>
        <w:rPr>
          <w:rFonts w:cs="FrankRuehl"/>
          <w:rtl w:val="true"/>
        </w:rPr>
        <w:t xml:space="preserve">. </w:t>
      </w:r>
      <w:r>
        <w:rPr>
          <w:rFonts w:cs="FrankRuehl"/>
          <w:rtl w:val="true"/>
        </w:rPr>
        <w:t>לטענתם</w:t>
      </w:r>
      <w:r>
        <w:rPr>
          <w:rFonts w:cs="FrankRuehl"/>
          <w:rtl w:val="true"/>
        </w:rPr>
        <w:t xml:space="preserve">, </w:t>
      </w:r>
      <w:r>
        <w:rPr>
          <w:rFonts w:cs="FrankRuehl"/>
          <w:rtl w:val="true"/>
        </w:rPr>
        <w:t>זהו</w:t>
      </w:r>
      <w:r>
        <w:rPr>
          <w:rFonts w:eastAsia="Garamond" w:cs="Garamond"/>
          <w:rtl w:val="true"/>
        </w:rPr>
        <w:t xml:space="preserve"> </w:t>
      </w:r>
      <w:r>
        <w:rPr>
          <w:rFonts w:cs="FrankRuehl"/>
          <w:rtl w:val="true"/>
        </w:rPr>
        <w:t>המבחן</w:t>
      </w:r>
      <w:r>
        <w:rPr>
          <w:rFonts w:eastAsia="Garamond" w:cs="Garamond"/>
          <w:rtl w:val="true"/>
        </w:rPr>
        <w:t xml:space="preserve"> </w:t>
      </w:r>
      <w:r>
        <w:rPr>
          <w:rFonts w:cs="FrankRuehl"/>
          <w:rtl w:val="true"/>
        </w:rPr>
        <w:t>הרלוונטי</w:t>
      </w:r>
      <w:r>
        <w:rPr>
          <w:rFonts w:cs="FrankRuehl"/>
          <w:rtl w:val="true"/>
        </w:rPr>
        <w:t xml:space="preserve">, </w:t>
      </w:r>
      <w:r>
        <w:rPr>
          <w:rFonts w:cs="FrankRuehl"/>
          <w:rtl w:val="true"/>
        </w:rPr>
        <w:t>ובית</w:t>
      </w:r>
      <w:r>
        <w:rPr>
          <w:rFonts w:eastAsia="Garamond" w:cs="Garamond"/>
          <w:rtl w:val="true"/>
        </w:rPr>
        <w:t xml:space="preserve"> </w:t>
      </w:r>
      <w:r>
        <w:rPr>
          <w:rFonts w:cs="FrankRuehl"/>
          <w:rtl w:val="true"/>
        </w:rPr>
        <w:t>המשפט</w:t>
      </w:r>
      <w:r>
        <w:rPr>
          <w:rFonts w:eastAsia="Garamond" w:cs="Garamond"/>
          <w:rtl w:val="true"/>
        </w:rPr>
        <w:t xml:space="preserve"> </w:t>
      </w:r>
      <w:r>
        <w:rPr>
          <w:rFonts w:cs="FrankRuehl"/>
          <w:rtl w:val="true"/>
        </w:rPr>
        <w:t>המחוזי</w:t>
      </w:r>
      <w:r>
        <w:rPr>
          <w:rFonts w:eastAsia="Garamond" w:cs="Garamond"/>
          <w:rtl w:val="true"/>
        </w:rPr>
        <w:t xml:space="preserve"> </w:t>
      </w:r>
      <w:r>
        <w:rPr>
          <w:rFonts w:cs="FrankRuehl"/>
          <w:rtl w:val="true"/>
        </w:rPr>
        <w:t>אף</w:t>
      </w:r>
      <w:r>
        <w:rPr>
          <w:rFonts w:eastAsia="Garamond" w:cs="Garamond"/>
          <w:rtl w:val="true"/>
        </w:rPr>
        <w:t xml:space="preserve"> </w:t>
      </w:r>
      <w:r>
        <w:rPr>
          <w:rFonts w:cs="FrankRuehl"/>
          <w:rtl w:val="true"/>
        </w:rPr>
        <w:t>קבע</w:t>
      </w:r>
      <w:r>
        <w:rPr>
          <w:rFonts w:eastAsia="Garamond" w:cs="Garamond"/>
          <w:rtl w:val="true"/>
        </w:rPr>
        <w:t xml:space="preserve"> </w:t>
      </w:r>
      <w:r>
        <w:rPr>
          <w:rFonts w:cs="FrankRuehl"/>
          <w:rtl w:val="true"/>
        </w:rPr>
        <w:t>זאת</w:t>
      </w:r>
      <w:r>
        <w:rPr>
          <w:rFonts w:eastAsia="Garamond" w:cs="Garamond"/>
          <w:rtl w:val="true"/>
        </w:rPr>
        <w:t xml:space="preserve"> </w:t>
      </w:r>
      <w:r>
        <w:rPr>
          <w:rFonts w:cs="FrankRuehl"/>
          <w:rtl w:val="true"/>
        </w:rPr>
        <w:t>בהכרעת</w:t>
      </w:r>
      <w:r>
        <w:rPr>
          <w:rFonts w:eastAsia="Garamond" w:cs="Garamond"/>
          <w:rtl w:val="true"/>
        </w:rPr>
        <w:t xml:space="preserve"> </w:t>
      </w:r>
      <w:r>
        <w:rPr>
          <w:rFonts w:cs="FrankRuehl"/>
          <w:rtl w:val="true"/>
        </w:rPr>
        <w:t>הדין</w:t>
      </w:r>
      <w:r>
        <w:rPr>
          <w:rFonts w:cs="FrankRuehl"/>
          <w:rtl w:val="true"/>
        </w:rPr>
        <w:t xml:space="preserve">, </w:t>
      </w:r>
      <w:r>
        <w:rPr>
          <w:rFonts w:cs="FrankRuehl"/>
          <w:rtl w:val="true"/>
        </w:rPr>
        <w:t>אך</w:t>
      </w:r>
      <w:r>
        <w:rPr>
          <w:rFonts w:eastAsia="Garamond" w:cs="Garamond"/>
          <w:rtl w:val="true"/>
        </w:rPr>
        <w:t xml:space="preserve"> </w:t>
      </w:r>
      <w:r>
        <w:rPr>
          <w:rFonts w:cs="FrankRuehl"/>
          <w:rtl w:val="true"/>
        </w:rPr>
        <w:t>בסופו</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דבר</w:t>
      </w:r>
      <w:r>
        <w:rPr>
          <w:rFonts w:eastAsia="Garamond" w:cs="Garamond"/>
          <w:rtl w:val="true"/>
        </w:rPr>
        <w:t xml:space="preserve"> </w:t>
      </w:r>
      <w:r>
        <w:rPr>
          <w:rFonts w:cs="FrankRuehl"/>
          <w:rtl w:val="true"/>
        </w:rPr>
        <w:t>סטה</w:t>
      </w:r>
      <w:r>
        <w:rPr>
          <w:rFonts w:eastAsia="Garamond" w:cs="Garamond"/>
          <w:rtl w:val="true"/>
        </w:rPr>
        <w:t xml:space="preserve"> </w:t>
      </w:r>
      <w:r>
        <w:rPr>
          <w:rFonts w:cs="FrankRuehl"/>
          <w:rtl w:val="true"/>
        </w:rPr>
        <w:t>מקביעתו</w:t>
      </w:r>
      <w:r>
        <w:rPr>
          <w:rFonts w:eastAsia="Garamond" w:cs="Garamond"/>
          <w:rtl w:val="true"/>
        </w:rPr>
        <w:t xml:space="preserve"> </w:t>
      </w:r>
      <w:r>
        <w:rPr>
          <w:rFonts w:cs="FrankRuehl"/>
          <w:rtl w:val="true"/>
        </w:rPr>
        <w:t>ודחה</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טענת</w:t>
      </w:r>
      <w:r>
        <w:rPr>
          <w:rFonts w:eastAsia="Garamond" w:cs="Garamond"/>
          <w:rtl w:val="true"/>
        </w:rPr>
        <w:t xml:space="preserve"> </w:t>
      </w:r>
      <w:r>
        <w:rPr>
          <w:rFonts w:cs="FrankRuehl"/>
          <w:rtl w:val="true"/>
        </w:rPr>
        <w:t>המערערים</w:t>
      </w:r>
      <w:r>
        <w:rPr>
          <w:rFonts w:eastAsia="Garamond" w:cs="Garamond"/>
          <w:rtl w:val="true"/>
        </w:rPr>
        <w:t xml:space="preserve"> </w:t>
      </w:r>
      <w:r>
        <w:rPr>
          <w:rFonts w:cs="FrankRuehl"/>
          <w:rtl w:val="true"/>
        </w:rPr>
        <w:t>אך</w:t>
      </w:r>
      <w:r>
        <w:rPr>
          <w:rFonts w:eastAsia="Garamond" w:cs="Garamond"/>
          <w:rtl w:val="true"/>
        </w:rPr>
        <w:t xml:space="preserve"> </w:t>
      </w:r>
      <w:r>
        <w:rPr>
          <w:rFonts w:cs="FrankRuehl"/>
          <w:rtl w:val="true"/>
        </w:rPr>
        <w:t>בשל</w:t>
      </w:r>
      <w:r>
        <w:rPr>
          <w:rFonts w:eastAsia="Garamond" w:cs="Garamond"/>
          <w:rtl w:val="true"/>
        </w:rPr>
        <w:t xml:space="preserve"> </w:t>
      </w:r>
      <w:r>
        <w:rPr>
          <w:rFonts w:cs="FrankRuehl"/>
          <w:rtl w:val="true"/>
        </w:rPr>
        <w:t>כך</w:t>
      </w:r>
      <w:r>
        <w:rPr>
          <w:rFonts w:eastAsia="Garamond" w:cs="Garamond"/>
          <w:rtl w:val="true"/>
        </w:rPr>
        <w:t xml:space="preserve"> </w:t>
      </w:r>
      <w:r>
        <w:rPr>
          <w:rFonts w:cs="FrankRuehl"/>
          <w:rtl w:val="true"/>
        </w:rPr>
        <w:t>שלא</w:t>
      </w:r>
      <w:r>
        <w:rPr>
          <w:rFonts w:eastAsia="Garamond" w:cs="Garamond"/>
          <w:rtl w:val="true"/>
        </w:rPr>
        <w:t xml:space="preserve"> </w:t>
      </w:r>
      <w:r>
        <w:rPr>
          <w:rFonts w:cs="FrankRuehl"/>
          <w:rtl w:val="true"/>
        </w:rPr>
        <w:t>הוכח</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מניעי</w:t>
      </w:r>
      <w:r>
        <w:rPr>
          <w:rFonts w:eastAsia="Garamond" w:cs="Garamond"/>
          <w:rtl w:val="true"/>
        </w:rPr>
        <w:t xml:space="preserve"> </w:t>
      </w:r>
      <w:r>
        <w:rPr>
          <w:rFonts w:cs="FrankRuehl"/>
          <w:rtl w:val="true"/>
        </w:rPr>
        <w:t>המדינה</w:t>
      </w:r>
      <w:r>
        <w:rPr>
          <w:rFonts w:eastAsia="Garamond" w:cs="Garamond"/>
          <w:rtl w:val="true"/>
        </w:rPr>
        <w:t xml:space="preserve"> </w:t>
      </w:r>
      <w:r>
        <w:rPr>
          <w:rFonts w:cs="FrankRuehl"/>
          <w:rtl w:val="true"/>
        </w:rPr>
        <w:t>לא</w:t>
      </w:r>
      <w:r>
        <w:rPr>
          <w:rFonts w:eastAsia="Garamond" w:cs="Garamond"/>
          <w:rtl w:val="true"/>
        </w:rPr>
        <w:t xml:space="preserve"> </w:t>
      </w:r>
      <w:r>
        <w:rPr>
          <w:rFonts w:cs="FrankRuehl"/>
          <w:rtl w:val="true"/>
        </w:rPr>
        <w:t>היו</w:t>
      </w:r>
      <w:r>
        <w:rPr>
          <w:rFonts w:eastAsia="Garamond" w:cs="Garamond"/>
          <w:rtl w:val="true"/>
        </w:rPr>
        <w:t xml:space="preserve"> </w:t>
      </w:r>
      <w:r>
        <w:rPr>
          <w:rFonts w:cs="FrankRuehl"/>
          <w:rtl w:val="true"/>
        </w:rPr>
        <w:t>ענייניים</w:t>
      </w:r>
      <w:r>
        <w:rPr>
          <w:rFonts w:cs="FrankRuehl"/>
          <w:rtl w:val="true"/>
        </w:rPr>
        <w:t xml:space="preserve">. </w:t>
      </w:r>
    </w:p>
    <w:p>
      <w:pPr>
        <w:pStyle w:val="Normal"/>
        <w:tabs>
          <w:tab w:val="clear" w:pos="720"/>
          <w:tab w:val="left" w:pos="800" w:leader="none"/>
        </w:tabs>
        <w:spacing w:lineRule="auto" w:line="360"/>
        <w:ind w:end="0"/>
        <w:jc w:val="both"/>
        <w:rPr>
          <w:rFonts w:ascii="Century" w:hAnsi="Century" w:cs="FrankRuehl"/>
          <w:spacing w:val="10"/>
          <w:sz w:val="22"/>
          <w:szCs w:val="28"/>
        </w:rPr>
      </w:pPr>
      <w:r>
        <w:rPr>
          <w:rFonts w:cs="FrankRuehl" w:ascii="Century" w:hAnsi="Century"/>
          <w:spacing w:val="10"/>
          <w:sz w:val="22"/>
          <w:szCs w:val="28"/>
          <w:rtl w:val="true"/>
        </w:rPr>
      </w:r>
    </w:p>
    <w:p>
      <w:pPr>
        <w:pStyle w:val="Normal"/>
        <w:tabs>
          <w:tab w:val="clear" w:pos="720"/>
          <w:tab w:val="left" w:pos="800" w:leader="none"/>
        </w:tabs>
        <w:spacing w:lineRule="auto" w:line="360"/>
        <w:ind w:end="0"/>
        <w:jc w:val="both"/>
        <w:rPr>
          <w:rFonts w:ascii="Century" w:hAnsi="Century" w:cs="FrankRuehl"/>
          <w:spacing w:val="10"/>
          <w:sz w:val="22"/>
          <w:szCs w:val="28"/>
        </w:rPr>
      </w:pPr>
      <w:r>
        <w:rPr>
          <w:rFonts w:cs="FrankRuehl" w:ascii="Century" w:hAnsi="Century"/>
          <w:spacing w:val="10"/>
          <w:sz w:val="22"/>
          <w:szCs w:val="28"/>
          <w:rtl w:val="true"/>
        </w:rPr>
        <w:tab/>
      </w:r>
      <w:r>
        <w:rPr>
          <w:rFonts w:ascii="Century" w:hAnsi="Century" w:cs="FrankRuehl"/>
          <w:spacing w:val="10"/>
          <w:sz w:val="22"/>
          <w:sz w:val="22"/>
          <w:szCs w:val="28"/>
          <w:rtl w:val="true"/>
        </w:rPr>
        <w:t>עוד</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נטען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כי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בית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המשפט</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המחוזי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שגה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בכך</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שקבע</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כי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קיים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פער</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עצום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בין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המערערים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לבין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מנהליהם</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שכן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בהכרעת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הדין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עצמה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נקבע</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כי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המערערים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שיתפו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מנהליהם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לאורך</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כל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הדרך</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במעשיהם</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עוד</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נטען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כי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הקביעות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בהכרעת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הדין</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ובפרט</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הקביעות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ביחס</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לשיחות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שקיימו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המערערים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מנהליהם</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מבססות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מרכזיות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המנהלים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ואת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מעורבותם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בעבירות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בהן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הורשעו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המערערים</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משכך</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נטען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כי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הקביעות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המרשיעות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בהכרעת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הדין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השתיתו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בסיס</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איתן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לטענת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האכיפה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הבררנית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שבפי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המערערים</w:t>
      </w:r>
      <w:r>
        <w:rPr>
          <w:rFonts w:cs="FrankRuehl" w:ascii="Century" w:hAnsi="Century"/>
          <w:spacing w:val="10"/>
          <w:sz w:val="22"/>
          <w:szCs w:val="28"/>
          <w:rtl w:val="true"/>
        </w:rPr>
        <w:t xml:space="preserve">. </w:t>
      </w:r>
    </w:p>
    <w:p>
      <w:pPr>
        <w:pStyle w:val="Normal"/>
        <w:tabs>
          <w:tab w:val="clear" w:pos="720"/>
          <w:tab w:val="left" w:pos="800" w:leader="none"/>
        </w:tabs>
        <w:spacing w:lineRule="auto" w:line="360"/>
        <w:ind w:end="0"/>
        <w:jc w:val="both"/>
        <w:rPr>
          <w:rFonts w:ascii="Century" w:hAnsi="Century" w:cs="FrankRuehl"/>
          <w:spacing w:val="10"/>
          <w:sz w:val="22"/>
          <w:szCs w:val="28"/>
        </w:rPr>
      </w:pPr>
      <w:r>
        <w:rPr>
          <w:rFonts w:cs="FrankRuehl" w:ascii="Century" w:hAnsi="Century"/>
          <w:spacing w:val="10"/>
          <w:sz w:val="22"/>
          <w:szCs w:val="28"/>
          <w:rtl w:val="true"/>
        </w:rPr>
      </w:r>
    </w:p>
    <w:p>
      <w:pPr>
        <w:pStyle w:val="Ruller43"/>
        <w:numPr>
          <w:ilvl w:val="0"/>
          <w:numId w:val="2"/>
        </w:numPr>
        <w:ind w:hanging="0" w:start="0" w:end="0"/>
        <w:jc w:val="both"/>
        <w:rPr>
          <w:rFonts w:cs="FrankRuehl"/>
        </w:rPr>
      </w:pPr>
      <w:r>
        <w:rPr>
          <w:rFonts w:cs="FrankRuehl"/>
          <w:rtl w:val="true"/>
        </w:rPr>
        <w:t>בתשובתה</w:t>
      </w:r>
      <w:r>
        <w:rPr>
          <w:rFonts w:eastAsia="Garamond" w:cs="Garamond"/>
          <w:rtl w:val="true"/>
        </w:rPr>
        <w:t xml:space="preserve"> </w:t>
      </w:r>
      <w:r>
        <w:rPr>
          <w:rFonts w:cs="FrankRuehl"/>
          <w:rtl w:val="true"/>
        </w:rPr>
        <w:t>לערעורים</w:t>
      </w:r>
      <w:r>
        <w:rPr>
          <w:rFonts w:cs="FrankRuehl"/>
          <w:rtl w:val="true"/>
        </w:rPr>
        <w:t xml:space="preserve">, </w:t>
      </w:r>
      <w:r>
        <w:rPr>
          <w:rFonts w:cs="FrankRuehl"/>
          <w:rtl w:val="true"/>
        </w:rPr>
        <w:t>טענה</w:t>
      </w:r>
      <w:r>
        <w:rPr>
          <w:rFonts w:eastAsia="Garamond" w:cs="Garamond"/>
          <w:rtl w:val="true"/>
        </w:rPr>
        <w:t xml:space="preserve"> </w:t>
      </w:r>
      <w:r>
        <w:rPr>
          <w:rFonts w:cs="FrankRuehl"/>
          <w:rtl w:val="true"/>
        </w:rPr>
        <w:t>המדינה</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יש</w:t>
      </w:r>
      <w:r>
        <w:rPr>
          <w:rFonts w:eastAsia="Garamond" w:cs="Garamond"/>
          <w:rtl w:val="true"/>
        </w:rPr>
        <w:t xml:space="preserve"> </w:t>
      </w:r>
      <w:r>
        <w:rPr>
          <w:rFonts w:cs="FrankRuehl"/>
          <w:rtl w:val="true"/>
        </w:rPr>
        <w:t>לדחות</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טענתם</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המערערים</w:t>
      </w:r>
      <w:r>
        <w:rPr>
          <w:rFonts w:eastAsia="Garamond" w:cs="Garamond"/>
          <w:rtl w:val="true"/>
        </w:rPr>
        <w:t xml:space="preserve"> </w:t>
      </w:r>
      <w:r>
        <w:rPr>
          <w:rFonts w:cs="FrankRuehl"/>
          <w:rtl w:val="true"/>
        </w:rPr>
        <w:t>בדבר</w:t>
      </w:r>
      <w:r>
        <w:rPr>
          <w:rFonts w:eastAsia="Garamond" w:cs="Garamond"/>
          <w:rtl w:val="true"/>
        </w:rPr>
        <w:t xml:space="preserve"> </w:t>
      </w:r>
      <w:r>
        <w:rPr>
          <w:rFonts w:cs="FrankRuehl"/>
          <w:rtl w:val="true"/>
        </w:rPr>
        <w:t>אכיפה</w:t>
      </w:r>
      <w:r>
        <w:rPr>
          <w:rFonts w:eastAsia="Garamond" w:cs="Garamond"/>
          <w:rtl w:val="true"/>
        </w:rPr>
        <w:t xml:space="preserve"> </w:t>
      </w:r>
      <w:r>
        <w:rPr>
          <w:rFonts w:cs="FrankRuehl"/>
          <w:rtl w:val="true"/>
        </w:rPr>
        <w:t>בררנית</w:t>
      </w:r>
      <w:r>
        <w:rPr>
          <w:rFonts w:cs="FrankRuehl"/>
          <w:rtl w:val="true"/>
        </w:rPr>
        <w:t xml:space="preserve">, </w:t>
      </w:r>
      <w:r>
        <w:rPr>
          <w:rFonts w:cs="FrankRuehl"/>
          <w:rtl w:val="true"/>
        </w:rPr>
        <w:t>מאחר</w:t>
      </w:r>
      <w:r>
        <w:rPr>
          <w:rFonts w:eastAsia="Garamond" w:cs="Garamond"/>
          <w:rtl w:val="true"/>
        </w:rPr>
        <w:t xml:space="preserve"> </w:t>
      </w:r>
      <w:r>
        <w:rPr>
          <w:rFonts w:cs="FrankRuehl"/>
          <w:rtl w:val="true"/>
        </w:rPr>
        <w:t>שלא</w:t>
      </w:r>
      <w:r>
        <w:rPr>
          <w:rFonts w:eastAsia="Garamond" w:cs="Garamond"/>
          <w:rtl w:val="true"/>
        </w:rPr>
        <w:t xml:space="preserve"> </w:t>
      </w:r>
      <w:r>
        <w:rPr>
          <w:rFonts w:cs="FrankRuehl"/>
          <w:rtl w:val="true"/>
        </w:rPr>
        <w:t>נעשתה</w:t>
      </w:r>
      <w:r>
        <w:rPr>
          <w:rFonts w:eastAsia="Garamond" w:cs="Garamond"/>
          <w:rtl w:val="true"/>
        </w:rPr>
        <w:t xml:space="preserve"> </w:t>
      </w:r>
      <w:r>
        <w:rPr>
          <w:rFonts w:cs="FrankRuehl"/>
          <w:rtl w:val="true"/>
        </w:rPr>
        <w:t>על</w:t>
      </w:r>
      <w:r>
        <w:rPr>
          <w:rFonts w:cs="FrankRuehl"/>
          <w:rtl w:val="true"/>
        </w:rPr>
        <w:t>-</w:t>
      </w:r>
      <w:r>
        <w:rPr>
          <w:rFonts w:cs="FrankRuehl"/>
          <w:rtl w:val="true"/>
        </w:rPr>
        <w:t>ידי</w:t>
      </w:r>
      <w:r>
        <w:rPr>
          <w:rFonts w:eastAsia="Garamond" w:cs="Garamond"/>
          <w:rtl w:val="true"/>
        </w:rPr>
        <w:t xml:space="preserve"> </w:t>
      </w:r>
      <w:r>
        <w:rPr>
          <w:rFonts w:cs="FrankRuehl"/>
          <w:rtl w:val="true"/>
        </w:rPr>
        <w:t>המדינה</w:t>
      </w:r>
      <w:r>
        <w:rPr>
          <w:rFonts w:eastAsia="Garamond" w:cs="Garamond"/>
          <w:rtl w:val="true"/>
        </w:rPr>
        <w:t xml:space="preserve"> </w:t>
      </w:r>
      <w:r>
        <w:rPr>
          <w:rFonts w:cs="FrankRuehl"/>
          <w:rtl w:val="true"/>
        </w:rPr>
        <w:t>או</w:t>
      </w:r>
      <w:r>
        <w:rPr>
          <w:rFonts w:eastAsia="Garamond" w:cs="Garamond"/>
          <w:rtl w:val="true"/>
        </w:rPr>
        <w:t xml:space="preserve"> </w:t>
      </w:r>
      <w:r>
        <w:rPr>
          <w:rFonts w:cs="FrankRuehl"/>
          <w:rtl w:val="true"/>
        </w:rPr>
        <w:t>על</w:t>
      </w:r>
      <w:r>
        <w:rPr>
          <w:rFonts w:cs="FrankRuehl"/>
          <w:rtl w:val="true"/>
        </w:rPr>
        <w:t>-</w:t>
      </w:r>
      <w:r>
        <w:rPr>
          <w:rFonts w:cs="FrankRuehl"/>
          <w:rtl w:val="true"/>
        </w:rPr>
        <w:t>ידי</w:t>
      </w:r>
      <w:r>
        <w:rPr>
          <w:rFonts w:eastAsia="Garamond" w:cs="Garamond"/>
          <w:rtl w:val="true"/>
        </w:rPr>
        <w:t xml:space="preserve"> </w:t>
      </w:r>
      <w:r>
        <w:rPr>
          <w:rFonts w:cs="FrankRuehl"/>
          <w:rtl w:val="true"/>
        </w:rPr>
        <w:t>בית</w:t>
      </w:r>
      <w:r>
        <w:rPr>
          <w:rFonts w:eastAsia="Garamond" w:cs="Garamond"/>
          <w:rtl w:val="true"/>
        </w:rPr>
        <w:t xml:space="preserve"> </w:t>
      </w:r>
      <w:r>
        <w:rPr>
          <w:rFonts w:cs="FrankRuehl"/>
          <w:rtl w:val="true"/>
        </w:rPr>
        <w:t>המשפט</w:t>
      </w:r>
      <w:r>
        <w:rPr>
          <w:rFonts w:eastAsia="Garamond" w:cs="Garamond"/>
          <w:rtl w:val="true"/>
        </w:rPr>
        <w:t xml:space="preserve"> </w:t>
      </w:r>
      <w:r>
        <w:rPr>
          <w:rFonts w:cs="FrankRuehl"/>
          <w:rtl w:val="true"/>
        </w:rPr>
        <w:t>המחוזי</w:t>
      </w:r>
      <w:r>
        <w:rPr>
          <w:rFonts w:eastAsia="Garamond" w:cs="Garamond"/>
          <w:rtl w:val="true"/>
        </w:rPr>
        <w:t xml:space="preserve"> </w:t>
      </w:r>
      <w:r>
        <w:rPr>
          <w:rFonts w:cs="FrankRuehl"/>
          <w:rtl w:val="true"/>
        </w:rPr>
        <w:t>הבחנה</w:t>
      </w:r>
      <w:r>
        <w:rPr>
          <w:rFonts w:eastAsia="Garamond" w:cs="Garamond"/>
          <w:rtl w:val="true"/>
        </w:rPr>
        <w:t xml:space="preserve"> </w:t>
      </w:r>
      <w:r>
        <w:rPr>
          <w:rFonts w:cs="FrankRuehl"/>
          <w:rtl w:val="true"/>
        </w:rPr>
        <w:t>לא</w:t>
      </w:r>
      <w:r>
        <w:rPr>
          <w:rFonts w:eastAsia="Garamond" w:cs="Garamond"/>
          <w:rtl w:val="true"/>
        </w:rPr>
        <w:t xml:space="preserve"> </w:t>
      </w:r>
      <w:r>
        <w:rPr>
          <w:rFonts w:cs="FrankRuehl"/>
          <w:rtl w:val="true"/>
        </w:rPr>
        <w:t>ראויה</w:t>
      </w:r>
      <w:r>
        <w:rPr>
          <w:rFonts w:eastAsia="Garamond" w:cs="Garamond"/>
          <w:rtl w:val="true"/>
        </w:rPr>
        <w:t xml:space="preserve"> </w:t>
      </w:r>
      <w:r>
        <w:rPr>
          <w:rFonts w:cs="FrankRuehl"/>
          <w:rtl w:val="true"/>
        </w:rPr>
        <w:t>בין</w:t>
      </w:r>
      <w:r>
        <w:rPr>
          <w:rFonts w:eastAsia="Garamond" w:cs="Garamond"/>
          <w:rtl w:val="true"/>
        </w:rPr>
        <w:t xml:space="preserve"> </w:t>
      </w:r>
      <w:r>
        <w:rPr>
          <w:rFonts w:cs="FrankRuehl"/>
          <w:rtl w:val="true"/>
        </w:rPr>
        <w:t>מי</w:t>
      </w:r>
      <w:r>
        <w:rPr>
          <w:rFonts w:eastAsia="Garamond" w:cs="Garamond"/>
          <w:rtl w:val="true"/>
        </w:rPr>
        <w:t xml:space="preserve"> </w:t>
      </w:r>
      <w:r>
        <w:rPr>
          <w:rFonts w:cs="FrankRuehl"/>
          <w:rtl w:val="true"/>
        </w:rPr>
        <w:t>שנתוניהם</w:t>
      </w:r>
      <w:r>
        <w:rPr>
          <w:rFonts w:eastAsia="Garamond" w:cs="Garamond"/>
          <w:rtl w:val="true"/>
        </w:rPr>
        <w:t xml:space="preserve"> </w:t>
      </w:r>
      <w:r>
        <w:rPr>
          <w:rFonts w:cs="FrankRuehl"/>
          <w:rtl w:val="true"/>
        </w:rPr>
        <w:t>שווים</w:t>
      </w:r>
      <w:r>
        <w:rPr>
          <w:rFonts w:cs="FrankRuehl"/>
          <w:rtl w:val="true"/>
        </w:rPr>
        <w:t xml:space="preserve">. </w:t>
      </w:r>
      <w:r>
        <w:rPr>
          <w:rFonts w:cs="FrankRuehl"/>
          <w:rtl w:val="true"/>
        </w:rPr>
        <w:t>משכך</w:t>
      </w:r>
      <w:r>
        <w:rPr>
          <w:rFonts w:cs="FrankRuehl"/>
          <w:rtl w:val="true"/>
        </w:rPr>
        <w:t xml:space="preserve">, </w:t>
      </w:r>
      <w:r>
        <w:rPr>
          <w:rFonts w:cs="FrankRuehl"/>
          <w:rtl w:val="true"/>
        </w:rPr>
        <w:t>נטען</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לא</w:t>
      </w:r>
      <w:r>
        <w:rPr>
          <w:rFonts w:eastAsia="Garamond" w:cs="Garamond"/>
          <w:rtl w:val="true"/>
        </w:rPr>
        <w:t xml:space="preserve"> </w:t>
      </w:r>
      <w:r>
        <w:rPr>
          <w:rFonts w:cs="FrankRuehl"/>
          <w:rtl w:val="true"/>
        </w:rPr>
        <w:t>נפגע</w:t>
      </w:r>
      <w:r>
        <w:rPr>
          <w:rFonts w:eastAsia="Garamond" w:cs="Garamond"/>
          <w:rtl w:val="true"/>
        </w:rPr>
        <w:t xml:space="preserve"> </w:t>
      </w:r>
      <w:r>
        <w:rPr>
          <w:rFonts w:cs="FrankRuehl"/>
          <w:rtl w:val="true"/>
        </w:rPr>
        <w:t>השוויון</w:t>
      </w:r>
      <w:r>
        <w:rPr>
          <w:rFonts w:eastAsia="Garamond" w:cs="Garamond"/>
          <w:rtl w:val="true"/>
        </w:rPr>
        <w:t xml:space="preserve"> </w:t>
      </w:r>
      <w:r>
        <w:rPr>
          <w:rFonts w:cs="FrankRuehl"/>
          <w:rtl w:val="true"/>
        </w:rPr>
        <w:t>בין</w:t>
      </w:r>
      <w:r>
        <w:rPr>
          <w:rFonts w:eastAsia="Garamond" w:cs="Garamond"/>
          <w:rtl w:val="true"/>
        </w:rPr>
        <w:t xml:space="preserve"> </w:t>
      </w:r>
      <w:r>
        <w:rPr>
          <w:rFonts w:cs="FrankRuehl"/>
          <w:rtl w:val="true"/>
        </w:rPr>
        <w:t>המערערים</w:t>
      </w:r>
      <w:r>
        <w:rPr>
          <w:rFonts w:eastAsia="Garamond" w:cs="Garamond"/>
          <w:rtl w:val="true"/>
        </w:rPr>
        <w:t xml:space="preserve"> </w:t>
      </w:r>
      <w:r>
        <w:rPr>
          <w:rFonts w:cs="FrankRuehl"/>
          <w:rtl w:val="true"/>
        </w:rPr>
        <w:t>לבין</w:t>
      </w:r>
      <w:r>
        <w:rPr>
          <w:rFonts w:eastAsia="Garamond" w:cs="Garamond"/>
          <w:rtl w:val="true"/>
        </w:rPr>
        <w:t xml:space="preserve"> </w:t>
      </w:r>
      <w:r>
        <w:rPr>
          <w:rFonts w:cs="FrankRuehl"/>
          <w:rtl w:val="true"/>
        </w:rPr>
        <w:t>מנהליהם</w:t>
      </w:r>
      <w:r>
        <w:rPr>
          <w:rFonts w:eastAsia="Garamond" w:cs="Garamond"/>
          <w:rtl w:val="true"/>
        </w:rPr>
        <w:t xml:space="preserve"> </w:t>
      </w:r>
      <w:r>
        <w:rPr>
          <w:rFonts w:cs="FrankRuehl"/>
          <w:rtl w:val="true"/>
        </w:rPr>
        <w:t>ולא</w:t>
      </w:r>
      <w:r>
        <w:rPr>
          <w:rFonts w:eastAsia="Garamond" w:cs="Garamond"/>
          <w:rtl w:val="true"/>
        </w:rPr>
        <w:t xml:space="preserve"> </w:t>
      </w:r>
      <w:r>
        <w:rPr>
          <w:rFonts w:cs="FrankRuehl"/>
          <w:rtl w:val="true"/>
        </w:rPr>
        <w:t>נפל</w:t>
      </w:r>
      <w:r>
        <w:rPr>
          <w:rFonts w:eastAsia="Garamond" w:cs="Garamond"/>
          <w:rtl w:val="true"/>
        </w:rPr>
        <w:t xml:space="preserve"> </w:t>
      </w:r>
      <w:r>
        <w:rPr>
          <w:rFonts w:cs="FrankRuehl"/>
          <w:rtl w:val="true"/>
        </w:rPr>
        <w:t>פגם</w:t>
      </w:r>
      <w:r>
        <w:rPr>
          <w:rFonts w:eastAsia="Garamond" w:cs="Garamond"/>
          <w:rtl w:val="true"/>
        </w:rPr>
        <w:t xml:space="preserve"> </w:t>
      </w:r>
      <w:r>
        <w:rPr>
          <w:rFonts w:cs="FrankRuehl"/>
          <w:rtl w:val="true"/>
        </w:rPr>
        <w:t>בהליך</w:t>
      </w:r>
      <w:r>
        <w:rPr>
          <w:rFonts w:eastAsia="Garamond" w:cs="Garamond"/>
          <w:rtl w:val="true"/>
        </w:rPr>
        <w:t xml:space="preserve"> </w:t>
      </w:r>
      <w:r>
        <w:rPr>
          <w:rFonts w:cs="FrankRuehl"/>
          <w:rtl w:val="true"/>
        </w:rPr>
        <w:t>המצדיק</w:t>
      </w:r>
      <w:r>
        <w:rPr>
          <w:rFonts w:eastAsia="Garamond" w:cs="Garamond"/>
          <w:rtl w:val="true"/>
        </w:rPr>
        <w:t xml:space="preserve"> </w:t>
      </w:r>
      <w:r>
        <w:rPr>
          <w:rFonts w:cs="FrankRuehl"/>
          <w:rtl w:val="true"/>
        </w:rPr>
        <w:t>מתן</w:t>
      </w:r>
      <w:r>
        <w:rPr>
          <w:rFonts w:eastAsia="Garamond" w:cs="Garamond"/>
          <w:rtl w:val="true"/>
        </w:rPr>
        <w:t xml:space="preserve"> </w:t>
      </w:r>
      <w:r>
        <w:rPr>
          <w:rFonts w:cs="FrankRuehl"/>
          <w:rtl w:val="true"/>
        </w:rPr>
        <w:t>סעד</w:t>
      </w:r>
      <w:r>
        <w:rPr>
          <w:rFonts w:eastAsia="Garamond" w:cs="Garamond"/>
          <w:rtl w:val="true"/>
        </w:rPr>
        <w:t xml:space="preserve"> </w:t>
      </w:r>
      <w:r>
        <w:rPr>
          <w:rFonts w:cs="FrankRuehl"/>
          <w:rtl w:val="true"/>
        </w:rPr>
        <w:t>בנדון</w:t>
      </w:r>
      <w:r>
        <w:rPr>
          <w:rFonts w:cs="FrankRuehl"/>
          <w:rtl w:val="true"/>
        </w:rPr>
        <w:t>.</w:t>
      </w:r>
    </w:p>
    <w:p>
      <w:pPr>
        <w:pStyle w:val="Normal"/>
        <w:tabs>
          <w:tab w:val="clear" w:pos="720"/>
          <w:tab w:val="left" w:pos="800" w:leader="none"/>
        </w:tabs>
        <w:spacing w:lineRule="auto" w:line="360"/>
        <w:ind w:end="0"/>
        <w:jc w:val="both"/>
        <w:rPr>
          <w:rFonts w:ascii="Century" w:hAnsi="Century" w:cs="FrankRuehl"/>
          <w:spacing w:val="10"/>
          <w:sz w:val="22"/>
          <w:szCs w:val="28"/>
        </w:rPr>
      </w:pPr>
      <w:r>
        <w:rPr>
          <w:rFonts w:cs="FrankRuehl" w:ascii="Century" w:hAnsi="Century"/>
          <w:spacing w:val="10"/>
          <w:sz w:val="22"/>
          <w:szCs w:val="28"/>
          <w:rtl w:val="true"/>
        </w:rPr>
      </w:r>
    </w:p>
    <w:p>
      <w:pPr>
        <w:pStyle w:val="Normal"/>
        <w:tabs>
          <w:tab w:val="clear" w:pos="720"/>
          <w:tab w:val="left" w:pos="800" w:leader="none"/>
        </w:tabs>
        <w:spacing w:lineRule="auto" w:line="360"/>
        <w:ind w:end="0"/>
        <w:jc w:val="both"/>
        <w:rPr>
          <w:rFonts w:ascii="Century" w:hAnsi="Century" w:cs="FrankRuehl"/>
          <w:spacing w:val="10"/>
          <w:sz w:val="22"/>
          <w:szCs w:val="28"/>
        </w:rPr>
      </w:pPr>
      <w:r>
        <w:rPr>
          <w:rFonts w:ascii="Century" w:hAnsi="Century" w:cs="Miriam"/>
          <w:b/>
          <w:b/>
          <w:sz w:val="22"/>
          <w:sz w:val="22"/>
          <w:rtl w:val="true"/>
        </w:rPr>
        <w:t>דיון</w:t>
      </w:r>
      <w:r>
        <w:rPr>
          <w:rFonts w:ascii="Century" w:hAnsi="Century" w:eastAsia="Century" w:cs="Century"/>
          <w:b/>
          <w:b/>
          <w:sz w:val="22"/>
          <w:sz w:val="22"/>
          <w:rtl w:val="true"/>
        </w:rPr>
        <w:t xml:space="preserve"> </w:t>
      </w:r>
      <w:r>
        <w:rPr>
          <w:rFonts w:ascii="Century" w:hAnsi="Century" w:cs="Miriam"/>
          <w:b/>
          <w:b/>
          <w:sz w:val="22"/>
          <w:sz w:val="22"/>
          <w:rtl w:val="true"/>
        </w:rPr>
        <w:t>והכרעה</w:t>
      </w:r>
    </w:p>
    <w:p>
      <w:pPr>
        <w:pStyle w:val="Normal"/>
        <w:tabs>
          <w:tab w:val="clear" w:pos="720"/>
          <w:tab w:val="left" w:pos="800" w:leader="none"/>
        </w:tabs>
        <w:spacing w:lineRule="auto" w:line="360"/>
        <w:ind w:end="0"/>
        <w:jc w:val="both"/>
        <w:rPr>
          <w:rFonts w:ascii="Century" w:hAnsi="Century" w:cs="FrankRuehl"/>
          <w:spacing w:val="10"/>
          <w:sz w:val="22"/>
          <w:szCs w:val="28"/>
        </w:rPr>
      </w:pPr>
      <w:r>
        <w:rPr>
          <w:rFonts w:cs="FrankRuehl" w:ascii="Century" w:hAnsi="Century"/>
          <w:spacing w:val="10"/>
          <w:sz w:val="22"/>
          <w:szCs w:val="28"/>
          <w:rtl w:val="true"/>
        </w:rPr>
      </w:r>
    </w:p>
    <w:p>
      <w:pPr>
        <w:pStyle w:val="Ruller43"/>
        <w:numPr>
          <w:ilvl w:val="0"/>
          <w:numId w:val="2"/>
        </w:numPr>
        <w:ind w:hanging="0" w:start="0" w:end="0"/>
        <w:jc w:val="both"/>
        <w:rPr>
          <w:rFonts w:cs="FrankRuehl"/>
        </w:rPr>
      </w:pPr>
      <w:r>
        <w:rPr>
          <w:rFonts w:cs="FrankRuehl"/>
          <w:rtl w:val="true"/>
        </w:rPr>
        <w:t>לא</w:t>
      </w:r>
      <w:r>
        <w:rPr>
          <w:rFonts w:eastAsia="Garamond" w:cs="Garamond"/>
          <w:rtl w:val="true"/>
        </w:rPr>
        <w:t xml:space="preserve"> </w:t>
      </w:r>
      <w:r>
        <w:rPr>
          <w:rFonts w:cs="FrankRuehl"/>
          <w:rtl w:val="true"/>
        </w:rPr>
        <w:t>מצאתי</w:t>
      </w:r>
      <w:r>
        <w:rPr>
          <w:rFonts w:eastAsia="Garamond" w:cs="Garamond"/>
          <w:rtl w:val="true"/>
        </w:rPr>
        <w:t xml:space="preserve"> </w:t>
      </w:r>
      <w:r>
        <w:rPr>
          <w:rFonts w:cs="FrankRuehl"/>
          <w:rtl w:val="true"/>
        </w:rPr>
        <w:t>עילה</w:t>
      </w:r>
      <w:r>
        <w:rPr>
          <w:rFonts w:eastAsia="Garamond" w:cs="Garamond"/>
          <w:rtl w:val="true"/>
        </w:rPr>
        <w:t xml:space="preserve"> </w:t>
      </w:r>
      <w:r>
        <w:rPr>
          <w:rFonts w:cs="FrankRuehl"/>
          <w:rtl w:val="true"/>
        </w:rPr>
        <w:t>להתערבות</w:t>
      </w:r>
      <w:r>
        <w:rPr>
          <w:rFonts w:eastAsia="Garamond" w:cs="Garamond"/>
          <w:rtl w:val="true"/>
        </w:rPr>
        <w:t xml:space="preserve"> </w:t>
      </w:r>
      <w:r>
        <w:rPr>
          <w:rFonts w:cs="FrankRuehl"/>
          <w:rtl w:val="true"/>
        </w:rPr>
        <w:t>בקביעותיו</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בית</w:t>
      </w:r>
      <w:r>
        <w:rPr>
          <w:rFonts w:eastAsia="Garamond" w:cs="Garamond"/>
          <w:rtl w:val="true"/>
        </w:rPr>
        <w:t xml:space="preserve"> </w:t>
      </w:r>
      <w:r>
        <w:rPr>
          <w:rFonts w:cs="FrankRuehl"/>
          <w:rtl w:val="true"/>
        </w:rPr>
        <w:t>המשפט</w:t>
      </w:r>
      <w:r>
        <w:rPr>
          <w:rFonts w:eastAsia="Garamond" w:cs="Garamond"/>
          <w:rtl w:val="true"/>
        </w:rPr>
        <w:t xml:space="preserve"> </w:t>
      </w:r>
      <w:r>
        <w:rPr>
          <w:rFonts w:cs="FrankRuehl"/>
          <w:rtl w:val="true"/>
        </w:rPr>
        <w:t>המחוזי</w:t>
      </w:r>
      <w:r>
        <w:rPr>
          <w:rFonts w:cs="FrankRuehl"/>
          <w:rtl w:val="true"/>
        </w:rPr>
        <w:t xml:space="preserve">, </w:t>
      </w:r>
      <w:r>
        <w:rPr>
          <w:rFonts w:cs="FrankRuehl"/>
          <w:rtl w:val="true"/>
        </w:rPr>
        <w:t>אשר</w:t>
      </w:r>
      <w:r>
        <w:rPr>
          <w:rFonts w:eastAsia="Garamond" w:cs="Garamond"/>
          <w:rtl w:val="true"/>
        </w:rPr>
        <w:t xml:space="preserve"> </w:t>
      </w:r>
      <w:r>
        <w:rPr>
          <w:rFonts w:cs="FrankRuehl"/>
          <w:rtl w:val="true"/>
        </w:rPr>
        <w:t>דחה</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טענות</w:t>
      </w:r>
      <w:r>
        <w:rPr>
          <w:rFonts w:eastAsia="Garamond" w:cs="Garamond"/>
          <w:rtl w:val="true"/>
        </w:rPr>
        <w:t xml:space="preserve"> </w:t>
      </w:r>
      <w:r>
        <w:rPr>
          <w:rFonts w:cs="FrankRuehl"/>
          <w:rtl w:val="true"/>
        </w:rPr>
        <w:t>המערערים</w:t>
      </w:r>
      <w:r>
        <w:rPr>
          <w:rFonts w:eastAsia="Garamond" w:cs="Garamond"/>
          <w:rtl w:val="true"/>
        </w:rPr>
        <w:t xml:space="preserve"> </w:t>
      </w:r>
      <w:r>
        <w:rPr>
          <w:rFonts w:cs="FrankRuehl"/>
          <w:rtl w:val="true"/>
        </w:rPr>
        <w:t>בדבר</w:t>
      </w:r>
      <w:r>
        <w:rPr>
          <w:rFonts w:eastAsia="Garamond" w:cs="Garamond"/>
          <w:rtl w:val="true"/>
        </w:rPr>
        <w:t xml:space="preserve"> </w:t>
      </w:r>
      <w:r>
        <w:rPr>
          <w:rFonts w:cs="FrankRuehl"/>
          <w:rtl w:val="true"/>
        </w:rPr>
        <w:t>אכיפה</w:t>
      </w:r>
      <w:r>
        <w:rPr>
          <w:rFonts w:eastAsia="Garamond" w:cs="Garamond"/>
          <w:rtl w:val="true"/>
        </w:rPr>
        <w:t xml:space="preserve"> </w:t>
      </w:r>
      <w:r>
        <w:rPr>
          <w:rFonts w:cs="FrankRuehl"/>
          <w:rtl w:val="true"/>
        </w:rPr>
        <w:t>בררנית</w:t>
      </w:r>
      <w:r>
        <w:rPr>
          <w:rFonts w:cs="FrankRuehl"/>
          <w:rtl w:val="true"/>
        </w:rPr>
        <w:t xml:space="preserve">. </w:t>
      </w:r>
    </w:p>
    <w:p>
      <w:pPr>
        <w:pStyle w:val="Normal"/>
        <w:tabs>
          <w:tab w:val="clear" w:pos="720"/>
          <w:tab w:val="left" w:pos="800" w:leader="none"/>
        </w:tabs>
        <w:spacing w:lineRule="auto" w:line="360"/>
        <w:ind w:end="0"/>
        <w:jc w:val="both"/>
        <w:rPr>
          <w:rFonts w:ascii="Century" w:hAnsi="Century" w:cs="FrankRuehl"/>
          <w:spacing w:val="10"/>
          <w:sz w:val="22"/>
          <w:szCs w:val="28"/>
        </w:rPr>
      </w:pPr>
      <w:r>
        <w:rPr>
          <w:rFonts w:cs="FrankRuehl" w:ascii="Century" w:hAnsi="Century"/>
          <w:spacing w:val="10"/>
          <w:sz w:val="22"/>
          <w:szCs w:val="28"/>
          <w:rtl w:val="true"/>
        </w:rPr>
      </w:r>
    </w:p>
    <w:p>
      <w:pPr>
        <w:pStyle w:val="Normal"/>
        <w:tabs>
          <w:tab w:val="clear" w:pos="720"/>
          <w:tab w:val="left" w:pos="800" w:leader="none"/>
        </w:tabs>
        <w:spacing w:lineRule="auto" w:line="360"/>
        <w:ind w:end="0"/>
        <w:jc w:val="both"/>
        <w:rPr>
          <w:rFonts w:ascii="Arial TUR" w:hAnsi="Arial TUR" w:cs="FrankRuehl"/>
          <w:spacing w:val="10"/>
          <w:sz w:val="22"/>
          <w:szCs w:val="28"/>
        </w:rPr>
      </w:pPr>
      <w:r>
        <w:rPr>
          <w:rFonts w:cs="FrankRuehl" w:ascii="Century" w:hAnsi="Century"/>
          <w:spacing w:val="10"/>
          <w:sz w:val="22"/>
          <w:szCs w:val="28"/>
          <w:rtl w:val="true"/>
        </w:rPr>
        <w:tab/>
      </w:r>
      <w:r>
        <w:rPr>
          <w:rFonts w:ascii="Century" w:hAnsi="Century" w:cs="FrankRuehl"/>
          <w:spacing w:val="10"/>
          <w:sz w:val="22"/>
          <w:sz w:val="22"/>
          <w:szCs w:val="28"/>
          <w:rtl w:val="true"/>
        </w:rPr>
        <w:t>אכיפה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בררנית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מתרחשת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במקרים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בהם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הדין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נאכף</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כלפי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אדם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אחד</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ולא</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כלפי</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אדם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אחר</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ללא</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טעם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טוב</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לאבחנה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ביניהם</w:t>
      </w:r>
      <w:r>
        <w:rPr>
          <w:rFonts w:ascii="Century" w:hAnsi="Century" w:eastAsia="Century" w:cs="Century"/>
          <w:spacing w:val="10"/>
          <w:sz w:val="22"/>
          <w:sz w:val="22"/>
          <w:szCs w:val="28"/>
          <w:rtl w:val="true"/>
        </w:rPr>
        <w:t xml:space="preserve"> </w:t>
      </w:r>
      <w:r>
        <w:rPr>
          <w:rFonts w:cs="FrankRuehl" w:ascii="Century" w:hAnsi="Century"/>
          <w:spacing w:val="10"/>
          <w:sz w:val="22"/>
          <w:szCs w:val="28"/>
          <w:rtl w:val="true"/>
        </w:rPr>
        <w:t>(</w:t>
      </w:r>
      <w:hyperlink r:id="rId171">
        <w:r>
          <w:rPr>
            <w:rStyle w:val="Hyperlink"/>
            <w:rFonts w:ascii="Century" w:hAnsi="Century" w:cs="FrankRuehl"/>
            <w:color w:val="0000FF"/>
            <w:spacing w:val="10"/>
            <w:sz w:val="22"/>
            <w:sz w:val="22"/>
            <w:szCs w:val="28"/>
            <w:u w:val="single"/>
            <w:rtl w:val="true"/>
          </w:rPr>
          <w:t>ע</w:t>
        </w:r>
        <w:r>
          <w:rPr>
            <w:rStyle w:val="Hyperlink"/>
            <w:rFonts w:cs="FrankRuehl" w:ascii="Century" w:hAnsi="Century"/>
            <w:color w:val="0000FF"/>
            <w:spacing w:val="10"/>
            <w:sz w:val="22"/>
            <w:szCs w:val="28"/>
            <w:u w:val="single"/>
            <w:rtl w:val="true"/>
          </w:rPr>
          <w:t>"</w:t>
        </w:r>
        <w:r>
          <w:rPr>
            <w:rStyle w:val="Hyperlink"/>
            <w:rFonts w:ascii="Century" w:hAnsi="Century" w:cs="FrankRuehl"/>
            <w:color w:val="0000FF"/>
            <w:spacing w:val="10"/>
            <w:sz w:val="22"/>
            <w:sz w:val="22"/>
            <w:szCs w:val="28"/>
            <w:u w:val="single"/>
            <w:rtl w:val="true"/>
          </w:rPr>
          <w:t>פ</w:t>
        </w:r>
        <w:r>
          <w:rPr>
            <w:rStyle w:val="Hyperlink"/>
            <w:rFonts w:ascii="Century" w:hAnsi="Century" w:eastAsia="Century" w:cs="Century"/>
            <w:color w:val="0000FF"/>
            <w:spacing w:val="10"/>
            <w:sz w:val="22"/>
            <w:sz w:val="22"/>
            <w:szCs w:val="28"/>
            <w:u w:val="single"/>
            <w:rtl w:val="true"/>
          </w:rPr>
          <w:t xml:space="preserve"> </w:t>
        </w:r>
        <w:r>
          <w:rPr>
            <w:rStyle w:val="Hyperlink"/>
            <w:rFonts w:cs="FrankRuehl" w:ascii="Century" w:hAnsi="Century"/>
            <w:color w:val="0000FF"/>
            <w:spacing w:val="10"/>
            <w:sz w:val="22"/>
            <w:szCs w:val="28"/>
            <w:u w:val="single"/>
          </w:rPr>
          <w:t>6328/12</w:t>
        </w:r>
      </w:hyperlink>
      <w:r>
        <w:rPr>
          <w:rFonts w:cs="FrankRuehl" w:ascii="Century" w:hAnsi="Century"/>
          <w:spacing w:val="10"/>
          <w:sz w:val="22"/>
          <w:szCs w:val="28"/>
          <w:rtl w:val="true"/>
        </w:rPr>
        <w:t xml:space="preserve"> </w:t>
      </w:r>
      <w:r>
        <w:rPr>
          <w:rFonts w:ascii="Century" w:hAnsi="Century" w:cs="Miriam"/>
          <w:b/>
          <w:b/>
          <w:sz w:val="22"/>
          <w:sz w:val="22"/>
          <w:rtl w:val="true"/>
        </w:rPr>
        <w:t>מדינת</w:t>
      </w:r>
      <w:r>
        <w:rPr>
          <w:rFonts w:ascii="Century" w:hAnsi="Century" w:eastAsia="Century" w:cs="Century"/>
          <w:b/>
          <w:b/>
          <w:sz w:val="22"/>
          <w:sz w:val="22"/>
          <w:rtl w:val="true"/>
        </w:rPr>
        <w:t xml:space="preserve"> </w:t>
      </w:r>
      <w:r>
        <w:rPr>
          <w:rFonts w:ascii="Century" w:hAnsi="Century" w:cs="Miriam"/>
          <w:b/>
          <w:b/>
          <w:sz w:val="22"/>
          <w:sz w:val="22"/>
          <w:rtl w:val="true"/>
        </w:rPr>
        <w:t>ישראל</w:t>
      </w:r>
      <w:r>
        <w:rPr>
          <w:rFonts w:ascii="Century" w:hAnsi="Century" w:eastAsia="Century" w:cs="Century"/>
          <w:b/>
          <w:b/>
          <w:sz w:val="22"/>
          <w:sz w:val="22"/>
          <w:rtl w:val="true"/>
        </w:rPr>
        <w:t xml:space="preserve"> </w:t>
      </w:r>
      <w:r>
        <w:rPr>
          <w:rFonts w:ascii="Century" w:hAnsi="Century" w:cs="Miriam"/>
          <w:b/>
          <w:b/>
          <w:sz w:val="22"/>
          <w:sz w:val="22"/>
          <w:rtl w:val="true"/>
        </w:rPr>
        <w:t>נ</w:t>
      </w:r>
      <w:r>
        <w:rPr>
          <w:rFonts w:cs="Miriam" w:ascii="Century" w:hAnsi="Century"/>
          <w:b/>
          <w:sz w:val="22"/>
          <w:rtl w:val="true"/>
        </w:rPr>
        <w:t xml:space="preserve">' </w:t>
      </w:r>
      <w:r>
        <w:rPr>
          <w:rFonts w:ascii="Century" w:hAnsi="Century" w:cs="Miriam"/>
          <w:b/>
          <w:b/>
          <w:sz w:val="22"/>
          <w:sz w:val="22"/>
          <w:rtl w:val="true"/>
        </w:rPr>
        <w:t>פרץ</w:t>
      </w:r>
      <w:r>
        <w:rPr>
          <w:rFonts w:cs="FrankRuehl" w:ascii="Century" w:hAnsi="Century"/>
          <w:spacing w:val="10"/>
          <w:sz w:val="22"/>
          <w:szCs w:val="28"/>
          <w:rtl w:val="true"/>
        </w:rPr>
        <w:t xml:space="preserve">, </w:t>
      </w:r>
      <w:r>
        <w:rPr>
          <w:sz w:val="22"/>
          <w:rtl w:val="true"/>
        </w:rPr>
        <w:t>[</w:t>
      </w:r>
      <w:r>
        <w:rPr>
          <w:sz w:val="22"/>
          <w:sz w:val="22"/>
          <w:rtl w:val="true"/>
        </w:rPr>
        <w:t>פורסם</w:t>
      </w:r>
      <w:r>
        <w:rPr>
          <w:rFonts w:cs="Times New Roman"/>
          <w:sz w:val="22"/>
          <w:sz w:val="22"/>
          <w:rtl w:val="true"/>
        </w:rPr>
        <w:t xml:space="preserve"> </w:t>
      </w:r>
      <w:r>
        <w:rPr>
          <w:sz w:val="22"/>
          <w:sz w:val="22"/>
          <w:rtl w:val="true"/>
        </w:rPr>
        <w:t>בנבו</w:t>
      </w:r>
      <w:r>
        <w:rPr>
          <w:sz w:val="22"/>
          <w:rtl w:val="true"/>
        </w:rPr>
        <w:t xml:space="preserve">] </w:t>
      </w:r>
      <w:r>
        <w:rPr>
          <w:rFonts w:ascii="Century" w:hAnsi="Century" w:cs="FrankRuehl"/>
          <w:spacing w:val="10"/>
          <w:sz w:val="22"/>
          <w:sz w:val="22"/>
          <w:szCs w:val="28"/>
          <w:rtl w:val="true"/>
        </w:rPr>
        <w:t>פסקה</w:t>
      </w:r>
      <w:r>
        <w:rPr>
          <w:rFonts w:ascii="Century" w:hAnsi="Century" w:eastAsia="Century" w:cs="Century"/>
          <w:spacing w:val="10"/>
          <w:sz w:val="22"/>
          <w:sz w:val="22"/>
          <w:szCs w:val="28"/>
          <w:rtl w:val="true"/>
        </w:rPr>
        <w:t xml:space="preserve"> </w:t>
      </w:r>
      <w:r>
        <w:rPr>
          <w:rFonts w:cs="FrankRuehl" w:ascii="Century" w:hAnsi="Century"/>
          <w:spacing w:val="10"/>
          <w:sz w:val="22"/>
          <w:szCs w:val="28"/>
        </w:rPr>
        <w:t>23</w:t>
      </w:r>
      <w:r>
        <w:rPr>
          <w:rFonts w:cs="FrankRuehl" w:ascii="Century" w:hAnsi="Century"/>
          <w:spacing w:val="10"/>
          <w:sz w:val="22"/>
          <w:szCs w:val="28"/>
          <w:rtl w:val="true"/>
        </w:rPr>
        <w:t xml:space="preserve"> (</w:t>
      </w:r>
      <w:r>
        <w:rPr>
          <w:rFonts w:cs="FrankRuehl" w:ascii="Century" w:hAnsi="Century"/>
          <w:spacing w:val="10"/>
          <w:sz w:val="22"/>
          <w:szCs w:val="28"/>
        </w:rPr>
        <w:t>10.9.2013</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ככלל</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ההכרעה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האם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העמדתם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לדין</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חלק</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מהמעורבים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בביצוע</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עבירה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תיחשב</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כאכיפה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בררנית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פסולה</w:t>
      </w:r>
      <w:r>
        <w:rPr>
          <w:rFonts w:cs="FrankRuehl" w:ascii="Century" w:hAnsi="Century"/>
          <w:spacing w:val="10"/>
          <w:sz w:val="22"/>
          <w:szCs w:val="28"/>
          <w:rtl w:val="true"/>
        </w:rPr>
        <w:t xml:space="preserve">, </w:t>
      </w:r>
      <w:r>
        <w:rPr>
          <w:rFonts w:ascii="Century" w:hAnsi="Century" w:cs="FrankRuehl"/>
          <w:spacing w:val="10"/>
          <w:sz w:val="22"/>
          <w:sz w:val="22"/>
          <w:szCs w:val="28"/>
          <w:rtl w:val="true"/>
        </w:rPr>
        <w:t>תהא</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תלויה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בדרך</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כלל</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בשיקולים</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שהנחו</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את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הרשות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האוכפת</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בהחלטותיה</w:t>
      </w:r>
      <w:r>
        <w:rPr>
          <w:rFonts w:ascii="Century" w:hAnsi="Century" w:eastAsia="Century" w:cs="Century"/>
          <w:spacing w:val="10"/>
          <w:sz w:val="22"/>
          <w:sz w:val="22"/>
          <w:szCs w:val="28"/>
          <w:rtl w:val="true"/>
        </w:rPr>
        <w:t xml:space="preserve"> </w:t>
      </w:r>
      <w:r>
        <w:rPr>
          <w:rFonts w:ascii="Century" w:hAnsi="Century" w:cs="FrankRuehl"/>
          <w:spacing w:val="10"/>
          <w:sz w:val="22"/>
          <w:sz w:val="22"/>
          <w:szCs w:val="28"/>
          <w:rtl w:val="true"/>
        </w:rPr>
        <w:t>בנדון</w:t>
      </w:r>
      <w:r>
        <w:rPr>
          <w:rFonts w:ascii="Century" w:hAnsi="Century" w:eastAsia="Century" w:cs="Century"/>
          <w:spacing w:val="10"/>
          <w:sz w:val="22"/>
          <w:sz w:val="22"/>
          <w:szCs w:val="28"/>
          <w:rtl w:val="true"/>
        </w:rPr>
        <w:t xml:space="preserve"> </w:t>
      </w:r>
      <w:r>
        <w:rPr>
          <w:rFonts w:cs="FrankRuehl" w:ascii="Century" w:hAnsi="Century"/>
          <w:spacing w:val="10"/>
          <w:sz w:val="22"/>
          <w:szCs w:val="28"/>
          <w:rtl w:val="true"/>
        </w:rPr>
        <w:t>(</w:t>
      </w:r>
      <w:r>
        <w:rPr>
          <w:rFonts w:ascii="Century" w:hAnsi="Century" w:cs="FrankRuehl"/>
          <w:spacing w:val="10"/>
          <w:sz w:val="22"/>
          <w:sz w:val="22"/>
          <w:szCs w:val="28"/>
          <w:rtl w:val="true"/>
        </w:rPr>
        <w:t>ראו</w:t>
      </w:r>
      <w:r>
        <w:rPr>
          <w:rFonts w:cs="FrankRuehl" w:ascii="Century" w:hAnsi="Century"/>
          <w:spacing w:val="10"/>
          <w:sz w:val="22"/>
          <w:szCs w:val="28"/>
          <w:rtl w:val="true"/>
        </w:rPr>
        <w:t xml:space="preserve">: </w:t>
      </w:r>
      <w:hyperlink r:id="rId172">
        <w:r>
          <w:rPr>
            <w:rStyle w:val="Hyperlink"/>
            <w:rFonts w:ascii="Century" w:hAnsi="Century" w:cs="FrankRuehl"/>
            <w:color w:val="0000FF"/>
            <w:spacing w:val="10"/>
            <w:sz w:val="22"/>
            <w:sz w:val="22"/>
            <w:szCs w:val="28"/>
            <w:u w:val="single"/>
            <w:rtl w:val="true"/>
          </w:rPr>
          <w:t>בג</w:t>
        </w:r>
        <w:r>
          <w:rPr>
            <w:rStyle w:val="Hyperlink"/>
            <w:rFonts w:cs="FrankRuehl" w:ascii="Century" w:hAnsi="Century"/>
            <w:color w:val="0000FF"/>
            <w:spacing w:val="10"/>
            <w:sz w:val="22"/>
            <w:szCs w:val="28"/>
            <w:u w:val="single"/>
            <w:rtl w:val="true"/>
          </w:rPr>
          <w:t>"</w:t>
        </w:r>
        <w:r>
          <w:rPr>
            <w:rStyle w:val="Hyperlink"/>
            <w:rFonts w:ascii="Century" w:hAnsi="Century" w:cs="FrankRuehl"/>
            <w:color w:val="0000FF"/>
            <w:spacing w:val="10"/>
            <w:sz w:val="22"/>
            <w:sz w:val="22"/>
            <w:szCs w:val="28"/>
            <w:u w:val="single"/>
            <w:rtl w:val="true"/>
          </w:rPr>
          <w:t>ץ</w:t>
        </w:r>
        <w:r>
          <w:rPr>
            <w:rStyle w:val="Hyperlink"/>
            <w:rFonts w:ascii="Century" w:hAnsi="Century" w:eastAsia="Century" w:cs="Century"/>
            <w:color w:val="0000FF"/>
            <w:spacing w:val="10"/>
            <w:sz w:val="22"/>
            <w:sz w:val="22"/>
            <w:szCs w:val="28"/>
            <w:u w:val="single"/>
            <w:rtl w:val="true"/>
          </w:rPr>
          <w:t xml:space="preserve"> </w:t>
        </w:r>
        <w:r>
          <w:rPr>
            <w:rStyle w:val="Hyperlink"/>
            <w:rFonts w:cs="FrankRuehl" w:ascii="Century" w:hAnsi="Century"/>
            <w:color w:val="0000FF"/>
            <w:spacing w:val="10"/>
            <w:sz w:val="22"/>
            <w:szCs w:val="28"/>
            <w:u w:val="single"/>
          </w:rPr>
          <w:t>6396/96</w:t>
        </w:r>
        <w:r>
          <w:rPr>
            <w:rStyle w:val="Hyperlink"/>
            <w:rFonts w:cs="FrankRuehl" w:ascii="Century" w:hAnsi="Century"/>
            <w:color w:val="0000FF"/>
            <w:spacing w:val="10"/>
            <w:sz w:val="22"/>
            <w:szCs w:val="28"/>
            <w:u w:val="single"/>
            <w:rtl w:val="true"/>
          </w:rPr>
          <w:t xml:space="preserve"> </w:t>
        </w:r>
        <w:r>
          <w:rPr>
            <w:rStyle w:val="Hyperlink"/>
            <w:rFonts w:ascii="Century" w:hAnsi="Century" w:cs="FrankRuehl"/>
            <w:color w:val="0000FF"/>
            <w:spacing w:val="10"/>
            <w:sz w:val="22"/>
            <w:sz w:val="22"/>
            <w:szCs w:val="28"/>
            <w:u w:val="single"/>
            <w:rtl w:val="true"/>
          </w:rPr>
          <w:t>זקין</w:t>
        </w:r>
        <w:r>
          <w:rPr>
            <w:rStyle w:val="Hyperlink"/>
            <w:rFonts w:ascii="Century" w:hAnsi="Century" w:eastAsia="Century" w:cs="Century"/>
            <w:color w:val="0000FF"/>
            <w:spacing w:val="10"/>
            <w:sz w:val="22"/>
            <w:sz w:val="22"/>
            <w:szCs w:val="28"/>
            <w:u w:val="single"/>
            <w:rtl w:val="true"/>
          </w:rPr>
          <w:t xml:space="preserve"> </w:t>
        </w:r>
        <w:r>
          <w:rPr>
            <w:rStyle w:val="Hyperlink"/>
            <w:rFonts w:ascii="Century" w:hAnsi="Century" w:cs="FrankRuehl"/>
            <w:color w:val="0000FF"/>
            <w:spacing w:val="10"/>
            <w:sz w:val="22"/>
            <w:sz w:val="22"/>
            <w:szCs w:val="28"/>
            <w:u w:val="single"/>
            <w:rtl w:val="true"/>
          </w:rPr>
          <w:t>נ</w:t>
        </w:r>
        <w:r>
          <w:rPr>
            <w:rStyle w:val="Hyperlink"/>
            <w:rFonts w:cs="FrankRuehl" w:ascii="Century" w:hAnsi="Century"/>
            <w:color w:val="0000FF"/>
            <w:spacing w:val="10"/>
            <w:sz w:val="22"/>
            <w:szCs w:val="28"/>
            <w:u w:val="single"/>
            <w:rtl w:val="true"/>
          </w:rPr>
          <w:t xml:space="preserve">' </w:t>
        </w:r>
        <w:r>
          <w:rPr>
            <w:rStyle w:val="Hyperlink"/>
            <w:rFonts w:ascii="Century" w:hAnsi="Century" w:cs="FrankRuehl"/>
            <w:color w:val="0000FF"/>
            <w:spacing w:val="10"/>
            <w:sz w:val="22"/>
            <w:sz w:val="22"/>
            <w:szCs w:val="28"/>
            <w:u w:val="single"/>
            <w:rtl w:val="true"/>
          </w:rPr>
          <w:t>ראש</w:t>
        </w:r>
        <w:r>
          <w:rPr>
            <w:rStyle w:val="Hyperlink"/>
            <w:rFonts w:cs="FrankRuehl" w:ascii="Century" w:hAnsi="Century"/>
            <w:color w:val="0000FF"/>
            <w:spacing w:val="10"/>
            <w:sz w:val="22"/>
            <w:szCs w:val="28"/>
            <w:u w:val="single"/>
            <w:rtl w:val="true"/>
          </w:rPr>
          <w:t>-</w:t>
        </w:r>
        <w:r>
          <w:rPr>
            <w:rStyle w:val="Hyperlink"/>
            <w:rFonts w:ascii="Century" w:hAnsi="Century" w:cs="FrankRuehl"/>
            <w:color w:val="0000FF"/>
            <w:spacing w:val="10"/>
            <w:sz w:val="22"/>
            <w:sz w:val="22"/>
            <w:szCs w:val="28"/>
            <w:u w:val="single"/>
            <w:rtl w:val="true"/>
          </w:rPr>
          <w:t>עיריית</w:t>
        </w:r>
        <w:r>
          <w:rPr>
            <w:rStyle w:val="Hyperlink"/>
            <w:rFonts w:ascii="Century" w:hAnsi="Century" w:eastAsia="Century" w:cs="Century"/>
            <w:color w:val="0000FF"/>
            <w:spacing w:val="10"/>
            <w:sz w:val="22"/>
            <w:sz w:val="22"/>
            <w:szCs w:val="28"/>
            <w:u w:val="single"/>
            <w:rtl w:val="true"/>
          </w:rPr>
          <w:t xml:space="preserve"> </w:t>
        </w:r>
        <w:r>
          <w:rPr>
            <w:rStyle w:val="Hyperlink"/>
            <w:rFonts w:ascii="Century" w:hAnsi="Century" w:cs="FrankRuehl"/>
            <w:color w:val="0000FF"/>
            <w:spacing w:val="10"/>
            <w:sz w:val="22"/>
            <w:sz w:val="22"/>
            <w:szCs w:val="28"/>
            <w:u w:val="single"/>
            <w:rtl w:val="true"/>
          </w:rPr>
          <w:t>באר</w:t>
        </w:r>
        <w:r>
          <w:rPr>
            <w:rStyle w:val="Hyperlink"/>
            <w:rFonts w:cs="FrankRuehl" w:ascii="Century" w:hAnsi="Century"/>
            <w:color w:val="0000FF"/>
            <w:spacing w:val="10"/>
            <w:sz w:val="22"/>
            <w:szCs w:val="28"/>
            <w:u w:val="single"/>
            <w:rtl w:val="true"/>
          </w:rPr>
          <w:t>-</w:t>
        </w:r>
        <w:r>
          <w:rPr>
            <w:rStyle w:val="Hyperlink"/>
            <w:rFonts w:ascii="Century" w:hAnsi="Century" w:cs="FrankRuehl"/>
            <w:color w:val="0000FF"/>
            <w:spacing w:val="10"/>
            <w:sz w:val="22"/>
            <w:sz w:val="22"/>
            <w:szCs w:val="28"/>
            <w:u w:val="single"/>
            <w:rtl w:val="true"/>
          </w:rPr>
          <w:t>שבע</w:t>
        </w:r>
        <w:r>
          <w:rPr>
            <w:rStyle w:val="Hyperlink"/>
            <w:rFonts w:cs="FrankRuehl" w:ascii="Century" w:hAnsi="Century"/>
            <w:color w:val="0000FF"/>
            <w:spacing w:val="10"/>
            <w:sz w:val="22"/>
            <w:szCs w:val="28"/>
            <w:u w:val="single"/>
            <w:rtl w:val="true"/>
          </w:rPr>
          <w:t xml:space="preserve">, </w:t>
        </w:r>
        <w:r>
          <w:rPr>
            <w:rStyle w:val="Hyperlink"/>
            <w:rFonts w:ascii="Century" w:hAnsi="Century" w:cs="FrankRuehl"/>
            <w:color w:val="0000FF"/>
            <w:spacing w:val="10"/>
            <w:sz w:val="22"/>
            <w:sz w:val="22"/>
            <w:szCs w:val="28"/>
            <w:u w:val="single"/>
            <w:rtl w:val="true"/>
          </w:rPr>
          <w:t>פ</w:t>
        </w:r>
        <w:r>
          <w:rPr>
            <w:rStyle w:val="Hyperlink"/>
            <w:rFonts w:cs="FrankRuehl" w:ascii="Century" w:hAnsi="Century"/>
            <w:color w:val="0000FF"/>
            <w:spacing w:val="10"/>
            <w:sz w:val="22"/>
            <w:szCs w:val="28"/>
            <w:u w:val="single"/>
            <w:rtl w:val="true"/>
          </w:rPr>
          <w:t>"</w:t>
        </w:r>
        <w:r>
          <w:rPr>
            <w:rStyle w:val="Hyperlink"/>
            <w:rFonts w:ascii="Century" w:hAnsi="Century" w:cs="FrankRuehl"/>
            <w:color w:val="0000FF"/>
            <w:spacing w:val="10"/>
            <w:sz w:val="22"/>
            <w:sz w:val="22"/>
            <w:szCs w:val="28"/>
            <w:u w:val="single"/>
            <w:rtl w:val="true"/>
          </w:rPr>
          <w:t>ד</w:t>
        </w:r>
        <w:r>
          <w:rPr>
            <w:rStyle w:val="Hyperlink"/>
            <w:rFonts w:ascii="Century" w:hAnsi="Century" w:eastAsia="Century" w:cs="Century"/>
            <w:color w:val="0000FF"/>
            <w:spacing w:val="10"/>
            <w:sz w:val="22"/>
            <w:sz w:val="22"/>
            <w:szCs w:val="28"/>
            <w:u w:val="single"/>
            <w:rtl w:val="true"/>
          </w:rPr>
          <w:t xml:space="preserve"> </w:t>
        </w:r>
        <w:r>
          <w:rPr>
            <w:rStyle w:val="Hyperlink"/>
            <w:rFonts w:ascii="Century" w:hAnsi="Century" w:cs="FrankRuehl"/>
            <w:color w:val="0000FF"/>
            <w:spacing w:val="10"/>
            <w:sz w:val="22"/>
            <w:sz w:val="22"/>
            <w:szCs w:val="28"/>
            <w:u w:val="single"/>
            <w:rtl w:val="true"/>
          </w:rPr>
          <w:t>נג</w:t>
        </w:r>
      </w:hyperlink>
      <w:r>
        <w:rPr>
          <w:rFonts w:cs="FrankRuehl" w:ascii="Century" w:hAnsi="Century"/>
          <w:spacing w:val="10"/>
          <w:sz w:val="22"/>
          <w:szCs w:val="28"/>
          <w:rtl w:val="true"/>
        </w:rPr>
        <w:t>(</w:t>
      </w:r>
      <w:r>
        <w:rPr>
          <w:rFonts w:cs="FrankRuehl" w:ascii="Century" w:hAnsi="Century"/>
          <w:spacing w:val="10"/>
          <w:sz w:val="22"/>
          <w:szCs w:val="28"/>
        </w:rPr>
        <w:t>3</w:t>
      </w:r>
      <w:r>
        <w:rPr>
          <w:rFonts w:cs="FrankRuehl" w:ascii="Century" w:hAnsi="Century"/>
          <w:spacing w:val="10"/>
          <w:sz w:val="22"/>
          <w:szCs w:val="28"/>
          <w:rtl w:val="true"/>
        </w:rPr>
        <w:t xml:space="preserve">) </w:t>
      </w:r>
      <w:r>
        <w:rPr>
          <w:rFonts w:cs="FrankRuehl" w:ascii="Century" w:hAnsi="Century"/>
          <w:spacing w:val="10"/>
          <w:sz w:val="22"/>
          <w:szCs w:val="28"/>
        </w:rPr>
        <w:t>289</w:t>
      </w:r>
      <w:r>
        <w:rPr>
          <w:rFonts w:cs="FrankRuehl" w:ascii="Century" w:hAnsi="Century"/>
          <w:spacing w:val="10"/>
          <w:sz w:val="22"/>
          <w:szCs w:val="28"/>
          <w:rtl w:val="true"/>
        </w:rPr>
        <w:t xml:space="preserve">, </w:t>
      </w:r>
      <w:r>
        <w:rPr>
          <w:rFonts w:cs="FrankRuehl" w:ascii="Century" w:hAnsi="Century"/>
          <w:spacing w:val="10"/>
          <w:sz w:val="22"/>
          <w:szCs w:val="28"/>
        </w:rPr>
        <w:t>305</w:t>
      </w:r>
      <w:r>
        <w:rPr>
          <w:rFonts w:cs="FrankRuehl" w:ascii="Century" w:hAnsi="Century"/>
          <w:spacing w:val="10"/>
          <w:sz w:val="22"/>
          <w:szCs w:val="28"/>
          <w:rtl w:val="true"/>
        </w:rPr>
        <w:t xml:space="preserve"> (</w:t>
      </w:r>
      <w:r>
        <w:rPr>
          <w:rFonts w:cs="FrankRuehl" w:ascii="Arial TUR" w:hAnsi="Arial TUR"/>
          <w:spacing w:val="10"/>
          <w:sz w:val="22"/>
          <w:szCs w:val="28"/>
        </w:rPr>
        <w:t>1999</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עניין</w:t>
      </w:r>
      <w:r>
        <w:rPr>
          <w:rFonts w:ascii="Arial TUR" w:hAnsi="Arial TUR" w:eastAsia="Arial TUR" w:cs="Arial TUR"/>
          <w:spacing w:val="10"/>
          <w:sz w:val="22"/>
          <w:sz w:val="22"/>
          <w:szCs w:val="28"/>
          <w:rtl w:val="true"/>
        </w:rPr>
        <w:t xml:space="preserve"> </w:t>
      </w:r>
      <w:r>
        <w:rPr>
          <w:rFonts w:ascii="Century" w:hAnsi="Century" w:cs="Miriam"/>
          <w:b/>
          <w:b/>
          <w:sz w:val="22"/>
          <w:sz w:val="22"/>
          <w:rtl w:val="true"/>
        </w:rPr>
        <w:t>פרץ</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שם</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ואולם</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בפסיקה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מאוחרת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יותר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נקבע</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כי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במקרים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חריגים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יהיה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ניתן</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לבסס</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טענה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בדבר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אכיפה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בררנית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אף</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ללא</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הוכחת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שיקולים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זרים</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אפליה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חוסר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תום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לב</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מצד</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הרשות</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ודי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יהיה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בעצם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הפגיעה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בשוויון</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כדי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להביא</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למתן</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הסעד</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המבוקש</w:t>
      </w:r>
      <w:r>
        <w:rPr>
          <w:rFonts w:ascii="Arial TUR" w:hAnsi="Arial TUR" w:eastAsia="Arial TUR" w:cs="Arial TUR"/>
          <w:spacing w:val="10"/>
          <w:sz w:val="22"/>
          <w:sz w:val="22"/>
          <w:szCs w:val="28"/>
          <w:rtl w:val="true"/>
        </w:rPr>
        <w:t xml:space="preserve"> </w:t>
      </w:r>
      <w:r>
        <w:rPr>
          <w:rFonts w:cs="FrankRuehl" w:ascii="Arial TUR" w:hAnsi="Arial TUR"/>
          <w:spacing w:val="10"/>
          <w:sz w:val="22"/>
          <w:szCs w:val="28"/>
          <w:rtl w:val="true"/>
        </w:rPr>
        <w:t>(</w:t>
      </w:r>
      <w:r>
        <w:rPr>
          <w:rFonts w:ascii="Arial TUR" w:hAnsi="Arial TUR" w:cs="FrankRuehl"/>
          <w:spacing w:val="10"/>
          <w:sz w:val="22"/>
          <w:sz w:val="22"/>
          <w:szCs w:val="28"/>
          <w:rtl w:val="true"/>
        </w:rPr>
        <w:t>ראו</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עניין</w:t>
      </w:r>
      <w:r>
        <w:rPr>
          <w:rFonts w:ascii="Arial TUR" w:hAnsi="Arial TUR" w:eastAsia="Arial TUR" w:cs="Arial TUR"/>
          <w:spacing w:val="10"/>
          <w:sz w:val="22"/>
          <w:sz w:val="22"/>
          <w:szCs w:val="28"/>
          <w:rtl w:val="true"/>
        </w:rPr>
        <w:t xml:space="preserve"> </w:t>
      </w:r>
      <w:r>
        <w:rPr>
          <w:rFonts w:ascii="Century" w:hAnsi="Century" w:cs="Miriam"/>
          <w:b/>
          <w:b/>
          <w:sz w:val="22"/>
          <w:sz w:val="22"/>
          <w:rtl w:val="true"/>
        </w:rPr>
        <w:t>פרץ</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פסקאות</w:t>
      </w:r>
      <w:r>
        <w:rPr>
          <w:rFonts w:ascii="Arial TUR" w:hAnsi="Arial TUR" w:eastAsia="Arial TUR" w:cs="Arial TUR"/>
          <w:spacing w:val="10"/>
          <w:sz w:val="22"/>
          <w:sz w:val="22"/>
          <w:szCs w:val="28"/>
          <w:rtl w:val="true"/>
        </w:rPr>
        <w:t xml:space="preserve"> </w:t>
      </w:r>
      <w:r>
        <w:rPr>
          <w:rFonts w:cs="FrankRuehl" w:ascii="Arial TUR" w:hAnsi="Arial TUR"/>
          <w:spacing w:val="10"/>
          <w:sz w:val="22"/>
          <w:szCs w:val="28"/>
        </w:rPr>
        <w:t>24-23</w:t>
      </w:r>
      <w:r>
        <w:rPr>
          <w:rFonts w:cs="FrankRuehl" w:ascii="Arial TUR" w:hAnsi="Arial TUR"/>
          <w:spacing w:val="10"/>
          <w:sz w:val="22"/>
          <w:szCs w:val="28"/>
          <w:rtl w:val="true"/>
        </w:rPr>
        <w:t xml:space="preserve">; </w:t>
      </w:r>
      <w:hyperlink r:id="rId173">
        <w:r>
          <w:rPr>
            <w:rStyle w:val="Hyperlink"/>
            <w:rFonts w:ascii="Arial TUR" w:hAnsi="Arial TUR" w:cs="FrankRuehl"/>
            <w:color w:val="0000FF"/>
            <w:spacing w:val="10"/>
            <w:sz w:val="22"/>
            <w:sz w:val="22"/>
            <w:szCs w:val="28"/>
            <w:u w:val="single"/>
            <w:rtl w:val="true"/>
          </w:rPr>
          <w:t>ע</w:t>
        </w:r>
        <w:r>
          <w:rPr>
            <w:rStyle w:val="Hyperlink"/>
            <w:rFonts w:cs="FrankRuehl" w:ascii="Arial TUR" w:hAnsi="Arial TUR"/>
            <w:color w:val="0000FF"/>
            <w:spacing w:val="10"/>
            <w:sz w:val="22"/>
            <w:szCs w:val="28"/>
            <w:u w:val="single"/>
            <w:rtl w:val="true"/>
          </w:rPr>
          <w:t>"</w:t>
        </w:r>
        <w:r>
          <w:rPr>
            <w:rStyle w:val="Hyperlink"/>
            <w:rFonts w:ascii="Arial TUR" w:hAnsi="Arial TUR" w:cs="FrankRuehl"/>
            <w:color w:val="0000FF"/>
            <w:spacing w:val="10"/>
            <w:sz w:val="22"/>
            <w:sz w:val="22"/>
            <w:szCs w:val="28"/>
            <w:u w:val="single"/>
            <w:rtl w:val="true"/>
          </w:rPr>
          <w:t>פ</w:t>
        </w:r>
        <w:r>
          <w:rPr>
            <w:rStyle w:val="Hyperlink"/>
            <w:rFonts w:ascii="Arial TUR" w:hAnsi="Arial TUR" w:eastAsia="Arial TUR" w:cs="Arial TUR"/>
            <w:color w:val="0000FF"/>
            <w:spacing w:val="10"/>
            <w:sz w:val="22"/>
            <w:sz w:val="22"/>
            <w:szCs w:val="28"/>
            <w:u w:val="single"/>
            <w:rtl w:val="true"/>
          </w:rPr>
          <w:t xml:space="preserve"> </w:t>
        </w:r>
        <w:r>
          <w:rPr>
            <w:rStyle w:val="Hyperlink"/>
            <w:rFonts w:cs="FrankRuehl" w:ascii="Arial TUR" w:hAnsi="Arial TUR"/>
            <w:color w:val="0000FF"/>
            <w:spacing w:val="10"/>
            <w:sz w:val="22"/>
            <w:szCs w:val="28"/>
            <w:u w:val="single"/>
          </w:rPr>
          <w:t>7621/14</w:t>
        </w:r>
      </w:hyperlink>
      <w:r>
        <w:rPr>
          <w:rFonts w:cs="FrankRuehl" w:ascii="Arial TUR" w:hAnsi="Arial TUR"/>
          <w:spacing w:val="10"/>
          <w:sz w:val="22"/>
          <w:szCs w:val="28"/>
          <w:rtl w:val="true"/>
        </w:rPr>
        <w:t xml:space="preserve"> </w:t>
      </w:r>
      <w:r>
        <w:rPr>
          <w:rFonts w:ascii="Century" w:hAnsi="Century" w:cs="Miriam"/>
          <w:b/>
          <w:b/>
          <w:sz w:val="22"/>
          <w:sz w:val="22"/>
          <w:rtl w:val="true"/>
        </w:rPr>
        <w:t>גוטסדינר</w:t>
      </w:r>
      <w:r>
        <w:rPr>
          <w:rFonts w:ascii="Century" w:hAnsi="Century" w:eastAsia="Century" w:cs="Century"/>
          <w:b/>
          <w:b/>
          <w:sz w:val="22"/>
          <w:sz w:val="22"/>
          <w:rtl w:val="true"/>
        </w:rPr>
        <w:t xml:space="preserve"> </w:t>
      </w:r>
      <w:r>
        <w:rPr>
          <w:rFonts w:ascii="Century" w:hAnsi="Century" w:cs="Miriam"/>
          <w:b/>
          <w:b/>
          <w:sz w:val="22"/>
          <w:sz w:val="22"/>
          <w:rtl w:val="true"/>
        </w:rPr>
        <w:t>נ</w:t>
      </w:r>
      <w:r>
        <w:rPr>
          <w:rFonts w:cs="Miriam" w:ascii="Century" w:hAnsi="Century"/>
          <w:b/>
          <w:sz w:val="22"/>
          <w:rtl w:val="true"/>
        </w:rPr>
        <w:t xml:space="preserve">' </w:t>
      </w:r>
      <w:r>
        <w:rPr>
          <w:rFonts w:ascii="Century" w:hAnsi="Century" w:cs="Miriam"/>
          <w:b/>
          <w:b/>
          <w:sz w:val="22"/>
          <w:sz w:val="22"/>
          <w:rtl w:val="true"/>
        </w:rPr>
        <w:t>מדינת</w:t>
      </w:r>
      <w:r>
        <w:rPr>
          <w:rFonts w:ascii="Century" w:hAnsi="Century" w:eastAsia="Century" w:cs="Century"/>
          <w:b/>
          <w:b/>
          <w:sz w:val="22"/>
          <w:sz w:val="22"/>
          <w:rtl w:val="true"/>
        </w:rPr>
        <w:t xml:space="preserve"> </w:t>
      </w:r>
      <w:r>
        <w:rPr>
          <w:rFonts w:ascii="Century" w:hAnsi="Century" w:cs="Miriam"/>
          <w:b/>
          <w:b/>
          <w:sz w:val="22"/>
          <w:sz w:val="22"/>
          <w:rtl w:val="true"/>
        </w:rPr>
        <w:t>ישראל</w:t>
      </w:r>
      <w:r>
        <w:rPr>
          <w:rFonts w:cs="FrankRuehl" w:ascii="Arial TUR" w:hAnsi="Arial TUR"/>
          <w:spacing w:val="10"/>
          <w:sz w:val="22"/>
          <w:szCs w:val="28"/>
          <w:rtl w:val="true"/>
        </w:rPr>
        <w:t xml:space="preserve">, </w:t>
      </w:r>
      <w:r>
        <w:rPr>
          <w:sz w:val="22"/>
          <w:rtl w:val="true"/>
        </w:rPr>
        <w:t>[</w:t>
      </w:r>
      <w:r>
        <w:rPr>
          <w:sz w:val="22"/>
          <w:sz w:val="22"/>
          <w:rtl w:val="true"/>
        </w:rPr>
        <w:t>פורסם</w:t>
      </w:r>
      <w:r>
        <w:rPr>
          <w:rFonts w:cs="Times New Roman"/>
          <w:sz w:val="22"/>
          <w:sz w:val="22"/>
          <w:rtl w:val="true"/>
        </w:rPr>
        <w:t xml:space="preserve"> </w:t>
      </w:r>
      <w:r>
        <w:rPr>
          <w:sz w:val="22"/>
          <w:sz w:val="22"/>
          <w:rtl w:val="true"/>
        </w:rPr>
        <w:t>בנבו</w:t>
      </w:r>
      <w:r>
        <w:rPr>
          <w:sz w:val="22"/>
          <w:rtl w:val="true"/>
        </w:rPr>
        <w:t xml:space="preserve">] </w:t>
      </w:r>
      <w:r>
        <w:rPr>
          <w:rFonts w:ascii="Arial TUR" w:hAnsi="Arial TUR" w:cs="FrankRuehl"/>
          <w:spacing w:val="10"/>
          <w:sz w:val="22"/>
          <w:sz w:val="22"/>
          <w:szCs w:val="28"/>
          <w:rtl w:val="true"/>
        </w:rPr>
        <w:t>פסקאות</w:t>
      </w:r>
      <w:r>
        <w:rPr>
          <w:rFonts w:ascii="Arial TUR" w:hAnsi="Arial TUR" w:eastAsia="Arial TUR" w:cs="Arial TUR"/>
          <w:spacing w:val="10"/>
          <w:sz w:val="22"/>
          <w:sz w:val="22"/>
          <w:szCs w:val="28"/>
          <w:rtl w:val="true"/>
        </w:rPr>
        <w:t xml:space="preserve"> </w:t>
      </w:r>
      <w:r>
        <w:rPr>
          <w:rFonts w:cs="FrankRuehl" w:ascii="Arial TUR" w:hAnsi="Arial TUR"/>
          <w:spacing w:val="10"/>
          <w:sz w:val="22"/>
          <w:szCs w:val="28"/>
        </w:rPr>
        <w:t>59-53</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לחוות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דעתה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השופטת</w:t>
      </w:r>
      <w:r>
        <w:rPr>
          <w:rFonts w:ascii="Arial TUR" w:hAnsi="Arial TUR" w:eastAsia="Arial TUR" w:cs="Arial TUR"/>
          <w:spacing w:val="10"/>
          <w:sz w:val="22"/>
          <w:sz w:val="22"/>
          <w:szCs w:val="28"/>
          <w:rtl w:val="true"/>
        </w:rPr>
        <w:t xml:space="preserve"> </w:t>
      </w:r>
      <w:r>
        <w:rPr>
          <w:rFonts w:ascii="Century" w:hAnsi="Century" w:cs="Miriam"/>
          <w:b/>
          <w:b/>
          <w:sz w:val="22"/>
          <w:sz w:val="22"/>
          <w:rtl w:val="true"/>
        </w:rPr>
        <w:t>ד</w:t>
      </w:r>
      <w:r>
        <w:rPr>
          <w:rFonts w:cs="Miriam" w:ascii="Century" w:hAnsi="Century"/>
          <w:b/>
          <w:sz w:val="22"/>
          <w:rtl w:val="true"/>
        </w:rPr>
        <w:t xml:space="preserve">' </w:t>
      </w:r>
      <w:r>
        <w:rPr>
          <w:rFonts w:ascii="Century" w:hAnsi="Century" w:cs="Miriam"/>
          <w:b/>
          <w:b/>
          <w:sz w:val="22"/>
          <w:sz w:val="22"/>
          <w:rtl w:val="true"/>
        </w:rPr>
        <w:t>ברק</w:t>
      </w:r>
      <w:r>
        <w:rPr>
          <w:rFonts w:cs="Miriam" w:ascii="Century" w:hAnsi="Century"/>
          <w:b/>
          <w:sz w:val="22"/>
          <w:rtl w:val="true"/>
        </w:rPr>
        <w:t>-</w:t>
      </w:r>
      <w:r>
        <w:rPr>
          <w:rFonts w:ascii="Century" w:hAnsi="Century" w:cs="Miriam"/>
          <w:b/>
          <w:b/>
          <w:sz w:val="22"/>
          <w:sz w:val="22"/>
          <w:rtl w:val="true"/>
        </w:rPr>
        <w:t>ארז</w:t>
      </w:r>
      <w:r>
        <w:rPr>
          <w:rFonts w:ascii="Arial TUR" w:hAnsi="Arial TUR" w:eastAsia="Arial TUR" w:cs="Arial TUR"/>
          <w:spacing w:val="10"/>
          <w:sz w:val="22"/>
          <w:sz w:val="22"/>
          <w:szCs w:val="28"/>
          <w:rtl w:val="true"/>
        </w:rPr>
        <w:t xml:space="preserve"> </w:t>
      </w:r>
      <w:r>
        <w:rPr>
          <w:rFonts w:cs="FrankRuehl" w:ascii="Arial TUR" w:hAnsi="Arial TUR"/>
          <w:spacing w:val="10"/>
          <w:sz w:val="22"/>
          <w:szCs w:val="28"/>
          <w:rtl w:val="true"/>
        </w:rPr>
        <w:t>(</w:t>
      </w:r>
      <w:r>
        <w:rPr>
          <w:rFonts w:cs="FrankRuehl" w:ascii="Arial TUR" w:hAnsi="Arial TUR"/>
          <w:spacing w:val="10"/>
          <w:sz w:val="22"/>
          <w:szCs w:val="28"/>
        </w:rPr>
        <w:t>1.3.2017</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לצד</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זאת</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הובהר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עוד</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כי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שיקול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הדעת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הנתון</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לרשויות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התביעה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והאכיפה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האם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להעמיד</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אדם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לדין</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לאו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הוא</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רחב</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וכי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השוויון</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שאליו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יש</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לשאוף</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בהקשר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זה</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אינו</w:t>
      </w:r>
      <w:r>
        <w:rPr>
          <w:rFonts w:ascii="Arial TUR" w:hAnsi="Arial TUR" w:eastAsia="Arial TUR" w:cs="Arial TUR"/>
          <w:spacing w:val="10"/>
          <w:sz w:val="22"/>
          <w:sz w:val="22"/>
          <w:szCs w:val="28"/>
          <w:rtl w:val="true"/>
        </w:rPr>
        <w:t xml:space="preserve"> </w:t>
      </w:r>
      <w:r>
        <w:rPr>
          <w:rFonts w:cs="FrankRuehl" w:ascii="Arial TUR" w:hAnsi="Arial TUR"/>
          <w:spacing w:val="10"/>
          <w:sz w:val="22"/>
          <w:szCs w:val="28"/>
          <w:rtl w:val="true"/>
        </w:rPr>
        <w:t>"</w:t>
      </w:r>
      <w:r>
        <w:rPr>
          <w:rFonts w:ascii="Arial TUR" w:hAnsi="Arial TUR" w:cs="FrankRuehl"/>
          <w:spacing w:val="10"/>
          <w:sz w:val="22"/>
          <w:sz w:val="22"/>
          <w:szCs w:val="28"/>
          <w:rtl w:val="true"/>
        </w:rPr>
        <w:t>שוויון</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טכני</w:t>
      </w:r>
      <w:r>
        <w:rPr>
          <w:rFonts w:cs="FrankRuehl" w:ascii="Arial TUR" w:hAnsi="Arial TUR"/>
          <w:spacing w:val="10"/>
          <w:sz w:val="22"/>
          <w:szCs w:val="28"/>
          <w:rtl w:val="true"/>
        </w:rPr>
        <w:t>" (</w:t>
      </w:r>
      <w:r>
        <w:rPr>
          <w:rFonts w:ascii="Arial TUR" w:hAnsi="Arial TUR" w:cs="FrankRuehl"/>
          <w:spacing w:val="10"/>
          <w:sz w:val="22"/>
          <w:sz w:val="22"/>
          <w:szCs w:val="28"/>
          <w:rtl w:val="true"/>
        </w:rPr>
        <w:t>ראו</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עניין</w:t>
      </w:r>
      <w:r>
        <w:rPr>
          <w:rFonts w:ascii="Arial TUR" w:hAnsi="Arial TUR" w:eastAsia="Arial TUR" w:cs="Arial TUR"/>
          <w:spacing w:val="10"/>
          <w:sz w:val="22"/>
          <w:sz w:val="22"/>
          <w:szCs w:val="28"/>
          <w:rtl w:val="true"/>
        </w:rPr>
        <w:t xml:space="preserve"> </w:t>
      </w:r>
      <w:r>
        <w:rPr>
          <w:rFonts w:ascii="Century" w:hAnsi="Century" w:cs="Miriam"/>
          <w:b/>
          <w:b/>
          <w:sz w:val="22"/>
          <w:sz w:val="22"/>
          <w:rtl w:val="true"/>
        </w:rPr>
        <w:t>פרץ</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פסקה</w:t>
      </w:r>
      <w:r>
        <w:rPr>
          <w:rFonts w:ascii="Arial TUR" w:hAnsi="Arial TUR" w:eastAsia="Arial TUR" w:cs="Arial TUR"/>
          <w:spacing w:val="10"/>
          <w:sz w:val="22"/>
          <w:sz w:val="22"/>
          <w:szCs w:val="28"/>
          <w:rtl w:val="true"/>
        </w:rPr>
        <w:t xml:space="preserve"> </w:t>
      </w:r>
      <w:r>
        <w:rPr>
          <w:rFonts w:cs="FrankRuehl" w:ascii="Arial TUR" w:hAnsi="Arial TUR"/>
          <w:spacing w:val="10"/>
          <w:sz w:val="22"/>
          <w:szCs w:val="28"/>
        </w:rPr>
        <w:t>29</w:t>
      </w:r>
      <w:r>
        <w:rPr>
          <w:rFonts w:cs="FrankRuehl" w:ascii="Arial TUR" w:hAnsi="Arial TUR"/>
          <w:spacing w:val="10"/>
          <w:sz w:val="22"/>
          <w:szCs w:val="28"/>
          <w:rtl w:val="true"/>
        </w:rPr>
        <w:t xml:space="preserve">; </w:t>
      </w:r>
      <w:hyperlink r:id="rId174">
        <w:r>
          <w:rPr>
            <w:rStyle w:val="Hyperlink"/>
            <w:rFonts w:ascii="Arial TUR" w:hAnsi="Arial TUR" w:cs="FrankRuehl"/>
            <w:color w:val="0000FF"/>
            <w:spacing w:val="10"/>
            <w:sz w:val="22"/>
            <w:sz w:val="22"/>
            <w:szCs w:val="28"/>
            <w:u w:val="single"/>
            <w:rtl w:val="true"/>
          </w:rPr>
          <w:t>ע</w:t>
        </w:r>
        <w:r>
          <w:rPr>
            <w:rStyle w:val="Hyperlink"/>
            <w:rFonts w:cs="FrankRuehl" w:ascii="Arial TUR" w:hAnsi="Arial TUR"/>
            <w:color w:val="0000FF"/>
            <w:spacing w:val="10"/>
            <w:sz w:val="22"/>
            <w:szCs w:val="28"/>
            <w:u w:val="single"/>
            <w:rtl w:val="true"/>
          </w:rPr>
          <w:t>"</w:t>
        </w:r>
        <w:r>
          <w:rPr>
            <w:rStyle w:val="Hyperlink"/>
            <w:rFonts w:ascii="Arial TUR" w:hAnsi="Arial TUR" w:cs="FrankRuehl"/>
            <w:color w:val="0000FF"/>
            <w:spacing w:val="10"/>
            <w:sz w:val="22"/>
            <w:sz w:val="22"/>
            <w:szCs w:val="28"/>
            <w:u w:val="single"/>
            <w:rtl w:val="true"/>
          </w:rPr>
          <w:t>פ</w:t>
        </w:r>
        <w:r>
          <w:rPr>
            <w:rStyle w:val="Hyperlink"/>
            <w:rFonts w:ascii="Arial TUR" w:hAnsi="Arial TUR" w:eastAsia="Arial TUR" w:cs="Arial TUR"/>
            <w:color w:val="0000FF"/>
            <w:spacing w:val="10"/>
            <w:sz w:val="22"/>
            <w:sz w:val="22"/>
            <w:szCs w:val="28"/>
            <w:u w:val="single"/>
            <w:rtl w:val="true"/>
          </w:rPr>
          <w:t xml:space="preserve"> </w:t>
        </w:r>
        <w:r>
          <w:rPr>
            <w:rStyle w:val="Hyperlink"/>
            <w:rFonts w:cs="FrankRuehl" w:ascii="Arial TUR" w:hAnsi="Arial TUR"/>
            <w:color w:val="0000FF"/>
            <w:spacing w:val="10"/>
            <w:sz w:val="22"/>
            <w:szCs w:val="28"/>
            <w:u w:val="single"/>
          </w:rPr>
          <w:t>8057/16</w:t>
        </w:r>
      </w:hyperlink>
      <w:r>
        <w:rPr>
          <w:rFonts w:cs="FrankRuehl" w:ascii="Arial TUR" w:hAnsi="Arial TUR"/>
          <w:spacing w:val="10"/>
          <w:sz w:val="22"/>
          <w:szCs w:val="28"/>
          <w:rtl w:val="true"/>
        </w:rPr>
        <w:t xml:space="preserve"> </w:t>
      </w:r>
      <w:r>
        <w:rPr>
          <w:rFonts w:ascii="Century" w:hAnsi="Century" w:cs="Miriam"/>
          <w:b/>
          <w:b/>
          <w:sz w:val="22"/>
          <w:sz w:val="22"/>
          <w:rtl w:val="true"/>
        </w:rPr>
        <w:t>שטרימר</w:t>
      </w:r>
      <w:r>
        <w:rPr>
          <w:rFonts w:ascii="Century" w:hAnsi="Century" w:eastAsia="Century" w:cs="Century"/>
          <w:b/>
          <w:b/>
          <w:sz w:val="22"/>
          <w:sz w:val="22"/>
          <w:rtl w:val="true"/>
        </w:rPr>
        <w:t xml:space="preserve"> </w:t>
      </w:r>
      <w:r>
        <w:rPr>
          <w:rFonts w:ascii="Century" w:hAnsi="Century" w:cs="Miriam"/>
          <w:b/>
          <w:b/>
          <w:sz w:val="22"/>
          <w:sz w:val="22"/>
          <w:rtl w:val="true"/>
        </w:rPr>
        <w:t>נ</w:t>
      </w:r>
      <w:r>
        <w:rPr>
          <w:rFonts w:cs="Miriam" w:ascii="Century" w:hAnsi="Century"/>
          <w:b/>
          <w:sz w:val="22"/>
          <w:rtl w:val="true"/>
        </w:rPr>
        <w:t xml:space="preserve">' </w:t>
      </w:r>
      <w:r>
        <w:rPr>
          <w:rFonts w:ascii="Century" w:hAnsi="Century" w:cs="Miriam"/>
          <w:b/>
          <w:b/>
          <w:sz w:val="22"/>
          <w:sz w:val="22"/>
          <w:rtl w:val="true"/>
        </w:rPr>
        <w:t>מדינת</w:t>
      </w:r>
      <w:r>
        <w:rPr>
          <w:rFonts w:ascii="Century" w:hAnsi="Century" w:eastAsia="Century" w:cs="Century"/>
          <w:b/>
          <w:b/>
          <w:sz w:val="22"/>
          <w:sz w:val="22"/>
          <w:rtl w:val="true"/>
        </w:rPr>
        <w:t xml:space="preserve"> </w:t>
      </w:r>
      <w:r>
        <w:rPr>
          <w:rFonts w:ascii="Century" w:hAnsi="Century" w:cs="Miriam"/>
          <w:b/>
          <w:b/>
          <w:sz w:val="22"/>
          <w:sz w:val="22"/>
          <w:rtl w:val="true"/>
        </w:rPr>
        <w:t>ישראל</w:t>
      </w:r>
      <w:r>
        <w:rPr>
          <w:rFonts w:cs="FrankRuehl" w:ascii="Arial TUR" w:hAnsi="Arial TUR"/>
          <w:spacing w:val="10"/>
          <w:sz w:val="22"/>
          <w:szCs w:val="28"/>
          <w:rtl w:val="true"/>
        </w:rPr>
        <w:t xml:space="preserve">, </w:t>
      </w:r>
      <w:r>
        <w:rPr>
          <w:sz w:val="22"/>
          <w:rtl w:val="true"/>
        </w:rPr>
        <w:t>[</w:t>
      </w:r>
      <w:r>
        <w:rPr>
          <w:sz w:val="22"/>
          <w:sz w:val="22"/>
          <w:rtl w:val="true"/>
        </w:rPr>
        <w:t>פורסם</w:t>
      </w:r>
      <w:r>
        <w:rPr>
          <w:rFonts w:cs="Times New Roman"/>
          <w:sz w:val="22"/>
          <w:sz w:val="22"/>
          <w:rtl w:val="true"/>
        </w:rPr>
        <w:t xml:space="preserve"> </w:t>
      </w:r>
      <w:r>
        <w:rPr>
          <w:sz w:val="22"/>
          <w:sz w:val="22"/>
          <w:rtl w:val="true"/>
        </w:rPr>
        <w:t>בנבו</w:t>
      </w:r>
      <w:r>
        <w:rPr>
          <w:sz w:val="22"/>
          <w:rtl w:val="true"/>
        </w:rPr>
        <w:t xml:space="preserve">] </w:t>
      </w:r>
      <w:r>
        <w:rPr>
          <w:rFonts w:ascii="Arial TUR" w:hAnsi="Arial TUR" w:cs="FrankRuehl"/>
          <w:spacing w:val="10"/>
          <w:sz w:val="22"/>
          <w:sz w:val="22"/>
          <w:szCs w:val="28"/>
          <w:rtl w:val="true"/>
        </w:rPr>
        <w:t>פסקה</w:t>
      </w:r>
      <w:r>
        <w:rPr>
          <w:rFonts w:ascii="Arial TUR" w:hAnsi="Arial TUR" w:eastAsia="Arial TUR" w:cs="Arial TUR"/>
          <w:spacing w:val="10"/>
          <w:sz w:val="22"/>
          <w:sz w:val="22"/>
          <w:szCs w:val="28"/>
          <w:rtl w:val="true"/>
        </w:rPr>
        <w:t xml:space="preserve"> </w:t>
      </w:r>
      <w:r>
        <w:rPr>
          <w:rFonts w:cs="FrankRuehl" w:ascii="Arial TUR" w:hAnsi="Arial TUR"/>
          <w:spacing w:val="10"/>
          <w:sz w:val="22"/>
          <w:szCs w:val="28"/>
        </w:rPr>
        <w:t>24</w:t>
      </w:r>
      <w:r>
        <w:rPr>
          <w:rFonts w:cs="FrankRuehl" w:ascii="Arial TUR" w:hAnsi="Arial TUR"/>
          <w:spacing w:val="10"/>
          <w:sz w:val="22"/>
          <w:szCs w:val="28"/>
          <w:rtl w:val="true"/>
        </w:rPr>
        <w:t xml:space="preserve"> (</w:t>
      </w:r>
      <w:r>
        <w:rPr>
          <w:rFonts w:cs="FrankRuehl" w:ascii="Arial TUR" w:hAnsi="Arial TUR"/>
          <w:spacing w:val="10"/>
          <w:sz w:val="22"/>
          <w:szCs w:val="28"/>
        </w:rPr>
        <w:t>9.8.2017</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עמד</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על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כך</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השופט</w:t>
      </w:r>
      <w:r>
        <w:rPr>
          <w:rFonts w:ascii="Arial TUR" w:hAnsi="Arial TUR" w:eastAsia="Arial TUR" w:cs="Arial TUR"/>
          <w:spacing w:val="10"/>
          <w:sz w:val="22"/>
          <w:sz w:val="22"/>
          <w:szCs w:val="28"/>
          <w:rtl w:val="true"/>
        </w:rPr>
        <w:t xml:space="preserve"> </w:t>
      </w:r>
      <w:r>
        <w:rPr>
          <w:rFonts w:ascii="Century" w:hAnsi="Century" w:cs="Miriam"/>
          <w:b/>
          <w:b/>
          <w:sz w:val="22"/>
          <w:sz w:val="22"/>
          <w:rtl w:val="true"/>
        </w:rPr>
        <w:t>ע</w:t>
      </w:r>
      <w:r>
        <w:rPr>
          <w:rFonts w:cs="Miriam" w:ascii="Century" w:hAnsi="Century"/>
          <w:b/>
          <w:sz w:val="22"/>
          <w:rtl w:val="true"/>
        </w:rPr>
        <w:t xml:space="preserve">' </w:t>
      </w:r>
      <w:r>
        <w:rPr>
          <w:rFonts w:ascii="Century" w:hAnsi="Century" w:cs="Miriam"/>
          <w:b/>
          <w:b/>
          <w:sz w:val="22"/>
          <w:sz w:val="22"/>
          <w:rtl w:val="true"/>
        </w:rPr>
        <w:t>פוגלמן</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בציינו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כי</w:t>
      </w:r>
      <w:r>
        <w:rPr>
          <w:rFonts w:cs="FrankRuehl" w:ascii="Arial TUR" w:hAnsi="Arial TUR"/>
          <w:spacing w:val="10"/>
          <w:sz w:val="22"/>
          <w:szCs w:val="28"/>
          <w:rtl w:val="true"/>
        </w:rPr>
        <w:t>:</w:t>
      </w:r>
    </w:p>
    <w:p>
      <w:pPr>
        <w:pStyle w:val="Normal"/>
        <w:tabs>
          <w:tab w:val="clear" w:pos="720"/>
          <w:tab w:val="left" w:pos="800" w:leader="none"/>
        </w:tabs>
        <w:spacing w:lineRule="auto" w:line="360"/>
        <w:ind w:end="0"/>
        <w:jc w:val="both"/>
        <w:rPr>
          <w:rFonts w:ascii="Arial TUR" w:hAnsi="Arial TUR" w:cs="FrankRuehl"/>
          <w:spacing w:val="10"/>
          <w:sz w:val="22"/>
          <w:szCs w:val="28"/>
        </w:rPr>
      </w:pPr>
      <w:r>
        <w:rPr>
          <w:rFonts w:cs="FrankRuehl" w:ascii="Arial TUR" w:hAnsi="Arial TUR"/>
          <w:spacing w:val="10"/>
          <w:sz w:val="22"/>
          <w:szCs w:val="28"/>
          <w:rtl w:val="true"/>
        </w:rPr>
      </w:r>
    </w:p>
    <w:p>
      <w:pPr>
        <w:pStyle w:val="Normal"/>
        <w:ind w:start="1644" w:end="1276"/>
        <w:jc w:val="both"/>
        <w:rPr>
          <w:rFonts w:ascii="Century" w:hAnsi="Century" w:cs="FrankRuehl"/>
          <w:spacing w:val="10"/>
          <w:sz w:val="22"/>
          <w:szCs w:val="28"/>
        </w:rPr>
      </w:pPr>
      <w:r>
        <w:rPr>
          <w:rFonts w:cs="FrankRuehl" w:ascii="Arial TUR" w:hAnsi="Arial TUR"/>
          <w:spacing w:val="10"/>
          <w:sz w:val="22"/>
          <w:szCs w:val="28"/>
          <w:rtl w:val="true"/>
        </w:rPr>
        <w:t>"</w:t>
      </w:r>
      <w:r>
        <w:rPr>
          <w:rFonts w:ascii="Arial TUR" w:hAnsi="Arial TUR" w:cs="FrankRuehl"/>
          <w:spacing w:val="10"/>
          <w:sz w:val="22"/>
          <w:sz w:val="22"/>
          <w:szCs w:val="28"/>
          <w:rtl w:val="true"/>
        </w:rPr>
        <w:t>פרשות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נבדלות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זו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מזו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במאפייניהן</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ובנסיבותיהן</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והדין</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וההלכה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הפסוקה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מתירים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לרשויות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מרחב</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תמרון</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נכבד</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בהיבטים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הנוגעים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לאכיפה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הפלילית</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בכפוף</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לכך</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שהתובע</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קיבל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החלטתו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תוך</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שקילת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השיקולים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הרלוונטיים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ושיקולים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אלה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בלבד</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ושפעל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בתום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לב</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בהגינות</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ללא</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הפליה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ובסבירות</w:t>
      </w:r>
      <w:r>
        <w:rPr>
          <w:rFonts w:ascii="Arial TUR" w:hAnsi="Arial TUR" w:eastAsia="Arial TUR" w:cs="Arial TUR"/>
          <w:spacing w:val="10"/>
          <w:sz w:val="22"/>
          <w:sz w:val="22"/>
          <w:szCs w:val="28"/>
          <w:rtl w:val="true"/>
        </w:rPr>
        <w:t xml:space="preserve"> </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בדל</w:t>
      </w:r>
      <w:r>
        <w:rPr>
          <w:rFonts w:cs="FrankRuehl" w:ascii="Arial TUR" w:hAnsi="Arial TUR"/>
          <w:spacing w:val="10"/>
          <w:sz w:val="22"/>
          <w:szCs w:val="28"/>
          <w:rtl w:val="true"/>
        </w:rPr>
        <w:t>"</w:t>
      </w:r>
      <w:r>
        <w:rPr>
          <w:rFonts w:ascii="Arial TUR" w:hAnsi="Arial TUR" w:cs="FrankRuehl"/>
          <w:spacing w:val="10"/>
          <w:sz w:val="22"/>
          <w:sz w:val="22"/>
          <w:szCs w:val="28"/>
          <w:rtl w:val="true"/>
        </w:rPr>
        <w:t>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אמות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שיקול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דעת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זה</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עשויה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הרשות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לבכר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להימנע</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מלהעמיד</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לדין</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אדם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זה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או</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אחר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מטעמים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טובים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וענייניים</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התביעה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יכולה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להביא</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בגדר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שיקוליה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שיקולים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שונים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הנוגעים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לאינטרס</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הציבור</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לשאוף</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למקד</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אכיפתה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במקרים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חמורים</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ושיקולים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נוספים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כיוצא</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באלה</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סדרי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עדיפויות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באכיפה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שיקול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לגיטימי</w:t>
      </w:r>
      <w:r>
        <w:rPr>
          <w:rFonts w:ascii="Arial TUR" w:hAnsi="Arial TUR" w:eastAsia="Arial TUR" w:cs="Arial TUR"/>
          <w:spacing w:val="10"/>
          <w:sz w:val="22"/>
          <w:sz w:val="22"/>
          <w:szCs w:val="28"/>
          <w:rtl w:val="true"/>
        </w:rPr>
        <w:t xml:space="preserve"> </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על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כן</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אכיפה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בררנית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אינה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היפוך</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אכיפה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מלאה</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למעשה</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בשל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מחסור</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אינהרנטי</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במשאבים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אנושיים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וחומריים</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אכיפה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מלאה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אינה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מעשית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ואינה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אפשרית</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הבעיה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באכיפה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הבררנית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אינה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טמונה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אפוא</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בהיותה</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חלקית</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אלא</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בפגמים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הקשורים</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בהפעלת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שיקול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הדעת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של</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רשויות</w:t>
      </w:r>
      <w:r>
        <w:rPr>
          <w:rFonts w:ascii="Arial TUR" w:hAnsi="Arial TUR" w:eastAsia="Arial TUR" w:cs="Arial TUR"/>
          <w:spacing w:val="10"/>
          <w:sz w:val="22"/>
          <w:sz w:val="22"/>
          <w:szCs w:val="28"/>
          <w:rtl w:val="true"/>
        </w:rPr>
        <w:t xml:space="preserve"> </w:t>
      </w:r>
      <w:r>
        <w:rPr>
          <w:rFonts w:ascii="Arial TUR" w:hAnsi="Arial TUR" w:cs="FrankRuehl"/>
          <w:spacing w:val="10"/>
          <w:sz w:val="22"/>
          <w:sz w:val="22"/>
          <w:szCs w:val="28"/>
          <w:rtl w:val="true"/>
        </w:rPr>
        <w:t>האכיפה</w:t>
      </w:r>
      <w:r>
        <w:rPr>
          <w:rFonts w:ascii="Arial TUR" w:hAnsi="Arial TUR" w:eastAsia="Arial TUR" w:cs="Arial TUR"/>
          <w:spacing w:val="10"/>
          <w:sz w:val="22"/>
          <w:sz w:val="22"/>
          <w:szCs w:val="28"/>
          <w:rtl w:val="true"/>
        </w:rPr>
        <w:t xml:space="preserve"> </w:t>
      </w:r>
      <w:r>
        <w:rPr>
          <w:rFonts w:cs="FrankRuehl" w:ascii="Arial TUR" w:hAnsi="Arial TUR"/>
          <w:spacing w:val="10"/>
          <w:sz w:val="22"/>
          <w:szCs w:val="28"/>
          <w:rtl w:val="true"/>
        </w:rPr>
        <w:t>(</w:t>
      </w:r>
      <w:r>
        <w:rPr>
          <w:rFonts w:ascii="Arial TUR" w:hAnsi="Arial TUR" w:cs="FrankRuehl"/>
          <w:spacing w:val="10"/>
          <w:sz w:val="22"/>
          <w:sz w:val="22"/>
          <w:szCs w:val="28"/>
          <w:rtl w:val="true"/>
        </w:rPr>
        <w:t>עניין</w:t>
      </w:r>
      <w:r>
        <w:rPr>
          <w:rFonts w:ascii="Arial TUR" w:hAnsi="Arial TUR" w:eastAsia="Arial TUR" w:cs="Arial TUR"/>
          <w:spacing w:val="10"/>
          <w:sz w:val="22"/>
          <w:sz w:val="22"/>
          <w:szCs w:val="28"/>
          <w:rtl w:val="true"/>
        </w:rPr>
        <w:t xml:space="preserve"> </w:t>
      </w:r>
      <w:r>
        <w:rPr>
          <w:rFonts w:ascii="Century" w:hAnsi="Century" w:cs="Miriam"/>
          <w:b/>
          <w:b/>
          <w:sz w:val="22"/>
          <w:sz w:val="22"/>
          <w:rtl w:val="true"/>
        </w:rPr>
        <w:t>זקין</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בעמ</w:t>
      </w:r>
      <w:r>
        <w:rPr>
          <w:rFonts w:cs="FrankRuehl" w:ascii="Arial TUR" w:hAnsi="Arial TUR"/>
          <w:spacing w:val="10"/>
          <w:sz w:val="22"/>
          <w:szCs w:val="28"/>
          <w:rtl w:val="true"/>
        </w:rPr>
        <w:t xml:space="preserve">' </w:t>
      </w:r>
      <w:r>
        <w:rPr>
          <w:rFonts w:cs="FrankRuehl" w:ascii="Arial TUR" w:hAnsi="Arial TUR"/>
          <w:spacing w:val="10"/>
          <w:sz w:val="22"/>
          <w:szCs w:val="28"/>
        </w:rPr>
        <w:t>305-304</w:t>
      </w:r>
      <w:r>
        <w:rPr>
          <w:rFonts w:cs="FrankRuehl" w:ascii="Arial TUR" w:hAnsi="Arial TUR"/>
          <w:spacing w:val="10"/>
          <w:sz w:val="22"/>
          <w:szCs w:val="28"/>
          <w:rtl w:val="true"/>
        </w:rPr>
        <w:t xml:space="preserve">; </w:t>
      </w:r>
      <w:hyperlink r:id="rId175">
        <w:r>
          <w:rPr>
            <w:rStyle w:val="Hyperlink"/>
            <w:rFonts w:ascii="Arial TUR" w:hAnsi="Arial TUR" w:cs="FrankRuehl"/>
            <w:color w:val="0000FF"/>
            <w:spacing w:val="10"/>
            <w:sz w:val="22"/>
            <w:sz w:val="22"/>
            <w:szCs w:val="28"/>
            <w:u w:val="single"/>
            <w:rtl w:val="true"/>
          </w:rPr>
          <w:t>ע</w:t>
        </w:r>
        <w:r>
          <w:rPr>
            <w:rStyle w:val="Hyperlink"/>
            <w:rFonts w:cs="FrankRuehl" w:ascii="Arial TUR" w:hAnsi="Arial TUR"/>
            <w:color w:val="0000FF"/>
            <w:spacing w:val="10"/>
            <w:sz w:val="22"/>
            <w:szCs w:val="28"/>
            <w:u w:val="single"/>
            <w:rtl w:val="true"/>
          </w:rPr>
          <w:t>"</w:t>
        </w:r>
        <w:r>
          <w:rPr>
            <w:rStyle w:val="Hyperlink"/>
            <w:rFonts w:ascii="Arial TUR" w:hAnsi="Arial TUR" w:cs="FrankRuehl"/>
            <w:color w:val="0000FF"/>
            <w:spacing w:val="10"/>
            <w:sz w:val="22"/>
            <w:sz w:val="22"/>
            <w:szCs w:val="28"/>
            <w:u w:val="single"/>
            <w:rtl w:val="true"/>
          </w:rPr>
          <w:t>פ</w:t>
        </w:r>
        <w:r>
          <w:rPr>
            <w:rStyle w:val="Hyperlink"/>
            <w:rFonts w:ascii="Arial TUR" w:hAnsi="Arial TUR" w:eastAsia="Arial TUR" w:cs="Arial TUR"/>
            <w:color w:val="0000FF"/>
            <w:spacing w:val="10"/>
            <w:sz w:val="22"/>
            <w:sz w:val="22"/>
            <w:szCs w:val="28"/>
            <w:u w:val="single"/>
            <w:rtl w:val="true"/>
          </w:rPr>
          <w:t xml:space="preserve"> </w:t>
        </w:r>
        <w:r>
          <w:rPr>
            <w:rStyle w:val="Hyperlink"/>
            <w:rFonts w:cs="FrankRuehl" w:ascii="Arial TUR" w:hAnsi="Arial TUR"/>
            <w:color w:val="0000FF"/>
            <w:spacing w:val="10"/>
            <w:sz w:val="22"/>
            <w:szCs w:val="28"/>
            <w:u w:val="single"/>
          </w:rPr>
          <w:t>3517/11</w:t>
        </w:r>
      </w:hyperlink>
      <w:r>
        <w:rPr>
          <w:rFonts w:cs="FrankRuehl" w:ascii="Arial TUR" w:hAnsi="Arial TUR"/>
          <w:spacing w:val="10"/>
          <w:sz w:val="22"/>
          <w:szCs w:val="28"/>
          <w:rtl w:val="true"/>
        </w:rPr>
        <w:t xml:space="preserve"> </w:t>
      </w:r>
      <w:r>
        <w:rPr>
          <w:rFonts w:cs="Miriam"/>
          <w:sz w:val="28"/>
          <w:sz w:val="28"/>
          <w:rtl w:val="true"/>
        </w:rPr>
        <w:t>שמשון</w:t>
      </w:r>
      <w:r>
        <w:rPr>
          <w:rFonts w:cs="Times New Roman"/>
          <w:sz w:val="28"/>
          <w:sz w:val="28"/>
          <w:rtl w:val="true"/>
        </w:rPr>
        <w:t xml:space="preserve"> </w:t>
      </w:r>
      <w:r>
        <w:rPr>
          <w:rFonts w:cs="Miriam"/>
          <w:sz w:val="28"/>
          <w:sz w:val="28"/>
          <w:rtl w:val="true"/>
        </w:rPr>
        <w:t>נ</w:t>
      </w:r>
      <w:r>
        <w:rPr>
          <w:rFonts w:cs="Miriam"/>
          <w:sz w:val="28"/>
          <w:rtl w:val="true"/>
        </w:rPr>
        <w:t xml:space="preserve">' </w:t>
      </w:r>
      <w:r>
        <w:rPr>
          <w:rFonts w:cs="Miriam"/>
          <w:sz w:val="28"/>
          <w:sz w:val="28"/>
          <w:rtl w:val="true"/>
        </w:rPr>
        <w:t>מדינת</w:t>
      </w:r>
      <w:r>
        <w:rPr>
          <w:rFonts w:cs="Times New Roman"/>
          <w:sz w:val="28"/>
          <w:sz w:val="28"/>
          <w:rtl w:val="true"/>
        </w:rPr>
        <w:t xml:space="preserve"> </w:t>
      </w:r>
      <w:r>
        <w:rPr>
          <w:rFonts w:cs="Miriam"/>
          <w:sz w:val="28"/>
          <w:sz w:val="28"/>
          <w:rtl w:val="true"/>
        </w:rPr>
        <w:t>ישראל</w:t>
      </w:r>
      <w:r>
        <w:rPr>
          <w:rFonts w:cs="FrankRuehl" w:ascii="Arial TUR" w:hAnsi="Arial TUR"/>
          <w:spacing w:val="10"/>
          <w:sz w:val="22"/>
          <w:szCs w:val="28"/>
          <w:rtl w:val="true"/>
        </w:rPr>
        <w:t xml:space="preserve">, </w:t>
      </w:r>
      <w:r>
        <w:rPr>
          <w:sz w:val="22"/>
          <w:rtl w:val="true"/>
        </w:rPr>
        <w:t>[</w:t>
      </w:r>
      <w:r>
        <w:rPr>
          <w:sz w:val="22"/>
          <w:sz w:val="22"/>
          <w:rtl w:val="true"/>
        </w:rPr>
        <w:t>פורסם</w:t>
      </w:r>
      <w:r>
        <w:rPr>
          <w:rFonts w:cs="Times New Roman"/>
          <w:sz w:val="22"/>
          <w:sz w:val="22"/>
          <w:rtl w:val="true"/>
        </w:rPr>
        <w:t xml:space="preserve"> </w:t>
      </w:r>
      <w:r>
        <w:rPr>
          <w:sz w:val="22"/>
          <w:sz w:val="22"/>
          <w:rtl w:val="true"/>
        </w:rPr>
        <w:t>בנבו</w:t>
      </w:r>
      <w:r>
        <w:rPr>
          <w:sz w:val="22"/>
          <w:rtl w:val="true"/>
        </w:rPr>
        <w:t xml:space="preserve">] </w:t>
      </w:r>
      <w:r>
        <w:rPr>
          <w:rFonts w:ascii="Arial TUR" w:hAnsi="Arial TUR" w:cs="FrankRuehl"/>
          <w:spacing w:val="10"/>
          <w:sz w:val="22"/>
          <w:sz w:val="22"/>
          <w:szCs w:val="28"/>
          <w:rtl w:val="true"/>
        </w:rPr>
        <w:t>פסקה</w:t>
      </w:r>
      <w:r>
        <w:rPr>
          <w:rFonts w:ascii="Arial TUR" w:hAnsi="Arial TUR" w:eastAsia="Arial TUR" w:cs="Arial TUR"/>
          <w:spacing w:val="10"/>
          <w:sz w:val="22"/>
          <w:sz w:val="22"/>
          <w:szCs w:val="28"/>
          <w:rtl w:val="true"/>
        </w:rPr>
        <w:t xml:space="preserve"> </w:t>
      </w:r>
      <w:r>
        <w:rPr>
          <w:rFonts w:cs="FrankRuehl" w:ascii="Arial TUR" w:hAnsi="Arial TUR"/>
          <w:spacing w:val="10"/>
          <w:sz w:val="22"/>
          <w:szCs w:val="28"/>
        </w:rPr>
        <w:t>72</w:t>
      </w:r>
      <w:r>
        <w:rPr>
          <w:rFonts w:cs="FrankRuehl" w:ascii="Arial TUR" w:hAnsi="Arial TUR"/>
          <w:spacing w:val="10"/>
          <w:sz w:val="22"/>
          <w:szCs w:val="28"/>
          <w:rtl w:val="true"/>
        </w:rPr>
        <w:t xml:space="preserve"> (</w:t>
      </w:r>
      <w:r>
        <w:rPr>
          <w:rFonts w:cs="FrankRuehl" w:ascii="Arial TUR" w:hAnsi="Arial TUR"/>
          <w:spacing w:val="10"/>
          <w:sz w:val="22"/>
          <w:szCs w:val="28"/>
        </w:rPr>
        <w:t>6.3.2013</w:t>
      </w:r>
      <w:r>
        <w:rPr>
          <w:rFonts w:cs="FrankRuehl" w:ascii="Arial TUR" w:hAnsi="Arial TUR"/>
          <w:spacing w:val="10"/>
          <w:sz w:val="22"/>
          <w:szCs w:val="28"/>
          <w:rtl w:val="true"/>
        </w:rPr>
        <w:t xml:space="preserve">); </w:t>
      </w:r>
      <w:r>
        <w:rPr>
          <w:rFonts w:cs="Miriam"/>
          <w:sz w:val="28"/>
          <w:sz w:val="28"/>
          <w:rtl w:val="true"/>
        </w:rPr>
        <w:t>טמיר</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בעמ</w:t>
      </w:r>
      <w:r>
        <w:rPr>
          <w:rFonts w:cs="FrankRuehl" w:ascii="Arial TUR" w:hAnsi="Arial TUR"/>
          <w:spacing w:val="10"/>
          <w:sz w:val="22"/>
          <w:szCs w:val="28"/>
          <w:rtl w:val="true"/>
        </w:rPr>
        <w:t xml:space="preserve">' </w:t>
      </w:r>
      <w:r>
        <w:rPr>
          <w:rFonts w:cs="FrankRuehl" w:ascii="Arial TUR" w:hAnsi="Arial TUR"/>
          <w:spacing w:val="10"/>
          <w:sz w:val="22"/>
          <w:szCs w:val="28"/>
        </w:rPr>
        <w:t>96</w:t>
      </w:r>
      <w:r>
        <w:rPr>
          <w:rFonts w:cs="FrankRuehl" w:ascii="Arial TUR" w:hAnsi="Arial TUR"/>
          <w:spacing w:val="10"/>
          <w:sz w:val="22"/>
          <w:szCs w:val="28"/>
          <w:rtl w:val="true"/>
        </w:rPr>
        <w:t>). (</w:t>
      </w:r>
      <w:r>
        <w:rPr>
          <w:rFonts w:ascii="Century" w:hAnsi="Century" w:cs="Miriam"/>
          <w:b/>
          <w:b/>
          <w:sz w:val="22"/>
          <w:sz w:val="22"/>
          <w:rtl w:val="true"/>
        </w:rPr>
        <w:t>עניין</w:t>
      </w:r>
      <w:r>
        <w:rPr>
          <w:rFonts w:ascii="Arial TUR" w:hAnsi="Arial TUR" w:eastAsia="Arial TUR" w:cs="Arial TUR"/>
          <w:spacing w:val="10"/>
          <w:sz w:val="22"/>
          <w:sz w:val="22"/>
          <w:szCs w:val="28"/>
          <w:rtl w:val="true"/>
        </w:rPr>
        <w:t xml:space="preserve"> </w:t>
      </w:r>
      <w:r>
        <w:rPr>
          <w:rFonts w:ascii="Century" w:hAnsi="Century" w:cs="Miriam"/>
          <w:b/>
          <w:b/>
          <w:sz w:val="22"/>
          <w:sz w:val="22"/>
          <w:rtl w:val="true"/>
        </w:rPr>
        <w:t>פרץ</w:t>
      </w:r>
      <w:r>
        <w:rPr>
          <w:rFonts w:cs="FrankRuehl" w:ascii="Arial TUR" w:hAnsi="Arial TUR"/>
          <w:spacing w:val="10"/>
          <w:sz w:val="22"/>
          <w:szCs w:val="28"/>
          <w:rtl w:val="true"/>
        </w:rPr>
        <w:t xml:space="preserve">, </w:t>
      </w:r>
      <w:r>
        <w:rPr>
          <w:rFonts w:ascii="Arial TUR" w:hAnsi="Arial TUR" w:cs="FrankRuehl"/>
          <w:spacing w:val="10"/>
          <w:sz w:val="22"/>
          <w:sz w:val="22"/>
          <w:szCs w:val="28"/>
          <w:rtl w:val="true"/>
        </w:rPr>
        <w:t>פסקה</w:t>
      </w:r>
      <w:r>
        <w:rPr>
          <w:rFonts w:ascii="Arial TUR" w:hAnsi="Arial TUR" w:eastAsia="Arial TUR" w:cs="Arial TUR"/>
          <w:spacing w:val="10"/>
          <w:sz w:val="22"/>
          <w:sz w:val="22"/>
          <w:szCs w:val="28"/>
          <w:rtl w:val="true"/>
        </w:rPr>
        <w:t xml:space="preserve"> </w:t>
      </w:r>
      <w:r>
        <w:rPr>
          <w:rFonts w:cs="FrankRuehl" w:ascii="Arial TUR" w:hAnsi="Arial TUR"/>
          <w:spacing w:val="10"/>
          <w:sz w:val="22"/>
          <w:szCs w:val="28"/>
        </w:rPr>
        <w:t>29</w:t>
      </w:r>
      <w:r>
        <w:rPr>
          <w:rFonts w:cs="FrankRuehl" w:ascii="Arial TUR" w:hAnsi="Arial TUR"/>
          <w:spacing w:val="10"/>
          <w:sz w:val="22"/>
          <w:szCs w:val="28"/>
          <w:rtl w:val="true"/>
        </w:rPr>
        <w:t>).</w:t>
      </w:r>
    </w:p>
    <w:p>
      <w:pPr>
        <w:pStyle w:val="Normal"/>
        <w:tabs>
          <w:tab w:val="clear" w:pos="720"/>
          <w:tab w:val="left" w:pos="800" w:leader="none"/>
        </w:tabs>
        <w:spacing w:lineRule="auto" w:line="360"/>
        <w:ind w:end="0"/>
        <w:jc w:val="both"/>
        <w:rPr>
          <w:rFonts w:ascii="Century" w:hAnsi="Century" w:cs="FrankRuehl"/>
          <w:spacing w:val="10"/>
          <w:sz w:val="22"/>
          <w:szCs w:val="28"/>
        </w:rPr>
      </w:pPr>
      <w:r>
        <w:rPr>
          <w:rFonts w:cs="FrankRuehl" w:ascii="Century" w:hAnsi="Century"/>
          <w:spacing w:val="10"/>
          <w:sz w:val="22"/>
          <w:szCs w:val="28"/>
          <w:rtl w:val="true"/>
        </w:rPr>
      </w:r>
    </w:p>
    <w:p>
      <w:pPr>
        <w:pStyle w:val="Ruller43"/>
        <w:numPr>
          <w:ilvl w:val="0"/>
          <w:numId w:val="2"/>
        </w:numPr>
        <w:ind w:hanging="0" w:start="0" w:end="0"/>
        <w:jc w:val="both"/>
        <w:rPr>
          <w:rFonts w:cs="FrankRuehl"/>
        </w:rPr>
      </w:pPr>
      <w:r>
        <w:rPr>
          <w:rFonts w:cs="FrankRuehl"/>
          <w:rtl w:val="true"/>
        </w:rPr>
        <w:t>בענייננו</w:t>
      </w:r>
      <w:r>
        <w:rPr>
          <w:rFonts w:cs="FrankRuehl"/>
          <w:rtl w:val="true"/>
        </w:rPr>
        <w:t xml:space="preserve">, </w:t>
      </w:r>
      <w:r>
        <w:rPr>
          <w:rFonts w:cs="FrankRuehl"/>
          <w:rtl w:val="true"/>
        </w:rPr>
        <w:t>ובניגוד</w:t>
      </w:r>
      <w:r>
        <w:rPr>
          <w:rFonts w:eastAsia="Garamond" w:cs="Garamond"/>
          <w:rtl w:val="true"/>
        </w:rPr>
        <w:t xml:space="preserve"> </w:t>
      </w:r>
      <w:r>
        <w:rPr>
          <w:rFonts w:cs="FrankRuehl"/>
          <w:rtl w:val="true"/>
        </w:rPr>
        <w:t>לטענת</w:t>
      </w:r>
      <w:r>
        <w:rPr>
          <w:rFonts w:eastAsia="Garamond" w:cs="Garamond"/>
          <w:rtl w:val="true"/>
        </w:rPr>
        <w:t xml:space="preserve"> </w:t>
      </w:r>
      <w:r>
        <w:rPr>
          <w:rFonts w:cs="FrankRuehl"/>
          <w:rtl w:val="true"/>
        </w:rPr>
        <w:t>המערערים</w:t>
      </w:r>
      <w:r>
        <w:rPr>
          <w:rFonts w:cs="FrankRuehl"/>
          <w:rtl w:val="true"/>
        </w:rPr>
        <w:t xml:space="preserve">, </w:t>
      </w:r>
      <w:r>
        <w:rPr>
          <w:rFonts w:cs="FrankRuehl"/>
          <w:rtl w:val="true"/>
        </w:rPr>
        <w:t>בית</w:t>
      </w:r>
      <w:r>
        <w:rPr>
          <w:rFonts w:eastAsia="Garamond" w:cs="Garamond"/>
          <w:rtl w:val="true"/>
        </w:rPr>
        <w:t xml:space="preserve"> </w:t>
      </w:r>
      <w:r>
        <w:rPr>
          <w:rFonts w:cs="FrankRuehl"/>
          <w:rtl w:val="true"/>
        </w:rPr>
        <w:t>המשפט</w:t>
      </w:r>
      <w:r>
        <w:rPr>
          <w:rFonts w:eastAsia="Garamond" w:cs="Garamond"/>
          <w:rtl w:val="true"/>
        </w:rPr>
        <w:t xml:space="preserve"> </w:t>
      </w:r>
      <w:r>
        <w:rPr>
          <w:rFonts w:cs="FrankRuehl"/>
          <w:rtl w:val="true"/>
        </w:rPr>
        <w:t>המחוזי</w:t>
      </w:r>
      <w:r>
        <w:rPr>
          <w:rFonts w:eastAsia="Garamond" w:cs="Garamond"/>
          <w:rtl w:val="true"/>
        </w:rPr>
        <w:t xml:space="preserve"> </w:t>
      </w:r>
      <w:r>
        <w:rPr>
          <w:rFonts w:cs="FrankRuehl"/>
          <w:rtl w:val="true"/>
        </w:rPr>
        <w:t>עמד</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ההבדלים</w:t>
      </w:r>
      <w:r>
        <w:rPr>
          <w:rFonts w:eastAsia="Garamond" w:cs="Garamond"/>
          <w:rtl w:val="true"/>
        </w:rPr>
        <w:t xml:space="preserve"> </w:t>
      </w:r>
      <w:r>
        <w:rPr>
          <w:rFonts w:cs="FrankRuehl"/>
          <w:rtl w:val="true"/>
        </w:rPr>
        <w:t>הרלוונטיים</w:t>
      </w:r>
      <w:r>
        <w:rPr>
          <w:rFonts w:eastAsia="Garamond" w:cs="Garamond"/>
          <w:rtl w:val="true"/>
        </w:rPr>
        <w:t xml:space="preserve"> </w:t>
      </w:r>
      <w:r>
        <w:rPr>
          <w:rFonts w:cs="FrankRuehl"/>
          <w:rtl w:val="true"/>
        </w:rPr>
        <w:t>והמשמעותיים</w:t>
      </w:r>
      <w:r>
        <w:rPr>
          <w:rFonts w:eastAsia="Garamond" w:cs="Garamond"/>
          <w:rtl w:val="true"/>
        </w:rPr>
        <w:t xml:space="preserve"> </w:t>
      </w:r>
      <w:r>
        <w:rPr>
          <w:rFonts w:cs="FrankRuehl"/>
          <w:rtl w:val="true"/>
        </w:rPr>
        <w:t>בין</w:t>
      </w:r>
      <w:r>
        <w:rPr>
          <w:rFonts w:eastAsia="Garamond" w:cs="Garamond"/>
          <w:rtl w:val="true"/>
        </w:rPr>
        <w:t xml:space="preserve"> </w:t>
      </w:r>
      <w:r>
        <w:rPr>
          <w:rFonts w:cs="FrankRuehl"/>
          <w:rtl w:val="true"/>
        </w:rPr>
        <w:t>מידת</w:t>
      </w:r>
      <w:r>
        <w:rPr>
          <w:rFonts w:eastAsia="Garamond" w:cs="Garamond"/>
          <w:rtl w:val="true"/>
        </w:rPr>
        <w:t xml:space="preserve"> </w:t>
      </w:r>
      <w:r>
        <w:rPr>
          <w:rFonts w:cs="FrankRuehl"/>
          <w:rtl w:val="true"/>
        </w:rPr>
        <w:t>מעורבותם</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המערערים</w:t>
      </w:r>
      <w:r>
        <w:rPr>
          <w:rFonts w:eastAsia="Garamond" w:cs="Garamond"/>
          <w:rtl w:val="true"/>
        </w:rPr>
        <w:t xml:space="preserve"> </w:t>
      </w:r>
      <w:r>
        <w:rPr>
          <w:rFonts w:cs="FrankRuehl"/>
          <w:rtl w:val="true"/>
        </w:rPr>
        <w:t>בעבירות</w:t>
      </w:r>
      <w:r>
        <w:rPr>
          <w:rFonts w:eastAsia="Garamond" w:cs="Garamond"/>
          <w:rtl w:val="true"/>
        </w:rPr>
        <w:t xml:space="preserve"> </w:t>
      </w:r>
      <w:r>
        <w:rPr>
          <w:rFonts w:cs="FrankRuehl"/>
          <w:rtl w:val="true"/>
        </w:rPr>
        <w:t>בהן</w:t>
      </w:r>
      <w:r>
        <w:rPr>
          <w:rFonts w:eastAsia="Garamond" w:cs="Garamond"/>
          <w:rtl w:val="true"/>
        </w:rPr>
        <w:t xml:space="preserve"> </w:t>
      </w:r>
      <w:r>
        <w:rPr>
          <w:rFonts w:cs="FrankRuehl"/>
          <w:rtl w:val="true"/>
        </w:rPr>
        <w:t>הורשעו</w:t>
      </w:r>
      <w:r>
        <w:rPr>
          <w:rFonts w:eastAsia="Garamond" w:cs="Garamond"/>
          <w:rtl w:val="true"/>
        </w:rPr>
        <w:t xml:space="preserve"> </w:t>
      </w:r>
      <w:r>
        <w:rPr>
          <w:rFonts w:cs="FrankRuehl"/>
          <w:rtl w:val="true"/>
        </w:rPr>
        <w:t>לבין</w:t>
      </w:r>
      <w:r>
        <w:rPr>
          <w:rFonts w:eastAsia="Garamond" w:cs="Garamond"/>
          <w:rtl w:val="true"/>
        </w:rPr>
        <w:t xml:space="preserve"> </w:t>
      </w:r>
      <w:r>
        <w:rPr>
          <w:rFonts w:cs="FrankRuehl"/>
          <w:rtl w:val="true"/>
        </w:rPr>
        <w:t>מידת</w:t>
      </w:r>
      <w:r>
        <w:rPr>
          <w:rFonts w:eastAsia="Garamond" w:cs="Garamond"/>
          <w:rtl w:val="true"/>
        </w:rPr>
        <w:t xml:space="preserve"> </w:t>
      </w:r>
      <w:r>
        <w:rPr>
          <w:rFonts w:cs="FrankRuehl"/>
          <w:rtl w:val="true"/>
        </w:rPr>
        <w:t>מעורבותם</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מנהליהם</w:t>
      </w:r>
      <w:r>
        <w:rPr>
          <w:rFonts w:eastAsia="Garamond" w:cs="Garamond"/>
          <w:rtl w:val="true"/>
        </w:rPr>
        <w:t xml:space="preserve"> </w:t>
      </w:r>
      <w:r>
        <w:rPr>
          <w:rFonts w:cs="FrankRuehl"/>
          <w:rtl w:val="true"/>
        </w:rPr>
        <w:t>בעבירות</w:t>
      </w:r>
      <w:r>
        <w:rPr>
          <w:rFonts w:eastAsia="Garamond" w:cs="Garamond"/>
          <w:rtl w:val="true"/>
        </w:rPr>
        <w:t xml:space="preserve"> </w:t>
      </w:r>
      <w:r>
        <w:rPr>
          <w:rFonts w:cs="FrankRuehl"/>
          <w:rtl w:val="true"/>
        </w:rPr>
        <w:t>אלו</w:t>
      </w:r>
      <w:r>
        <w:rPr>
          <w:rFonts w:cs="FrankRuehl"/>
          <w:rtl w:val="true"/>
        </w:rPr>
        <w:t xml:space="preserve">. </w:t>
      </w:r>
      <w:r>
        <w:rPr>
          <w:rFonts w:cs="FrankRuehl"/>
          <w:rtl w:val="true"/>
        </w:rPr>
        <w:t>המערערים</w:t>
      </w:r>
      <w:r>
        <w:rPr>
          <w:rFonts w:cs="FrankRuehl"/>
          <w:rtl w:val="true"/>
        </w:rPr>
        <w:t xml:space="preserve">, </w:t>
      </w:r>
      <w:r>
        <w:rPr>
          <w:rFonts w:cs="FrankRuehl"/>
          <w:rtl w:val="true"/>
        </w:rPr>
        <w:t>אשר</w:t>
      </w:r>
      <w:r>
        <w:rPr>
          <w:rFonts w:eastAsia="Garamond" w:cs="Garamond"/>
          <w:rtl w:val="true"/>
        </w:rPr>
        <w:t xml:space="preserve"> </w:t>
      </w:r>
      <w:r>
        <w:rPr>
          <w:rFonts w:cs="FrankRuehl"/>
          <w:rtl w:val="true"/>
        </w:rPr>
        <w:t>ניהלו</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חשבון</w:t>
      </w:r>
      <w:r>
        <w:rPr>
          <w:rFonts w:eastAsia="Garamond" w:cs="Garamond"/>
          <w:rtl w:val="true"/>
        </w:rPr>
        <w:t xml:space="preserve"> </w:t>
      </w:r>
      <w:r>
        <w:rPr>
          <w:rFonts w:cs="FrankRuehl"/>
          <w:rtl w:val="true"/>
        </w:rPr>
        <w:t>הנוסטרו</w:t>
      </w:r>
      <w:r>
        <w:rPr>
          <w:rFonts w:eastAsia="Garamond" w:cs="Garamond"/>
          <w:rtl w:val="true"/>
        </w:rPr>
        <w:t xml:space="preserve"> </w:t>
      </w:r>
      <w:r>
        <w:rPr>
          <w:rFonts w:cs="FrankRuehl"/>
          <w:rtl w:val="true"/>
        </w:rPr>
        <w:t>באופן</w:t>
      </w:r>
      <w:r>
        <w:rPr>
          <w:rFonts w:eastAsia="Garamond" w:cs="Garamond"/>
          <w:rtl w:val="true"/>
        </w:rPr>
        <w:t xml:space="preserve"> </w:t>
      </w:r>
      <w:r>
        <w:rPr>
          <w:rFonts w:cs="FrankRuehl"/>
          <w:rtl w:val="true"/>
        </w:rPr>
        <w:t>עצמאי</w:t>
      </w:r>
      <w:r>
        <w:rPr>
          <w:rFonts w:cs="FrankRuehl"/>
          <w:rtl w:val="true"/>
        </w:rPr>
        <w:t xml:space="preserve">, </w:t>
      </w:r>
      <w:r>
        <w:rPr>
          <w:rFonts w:cs="FrankRuehl"/>
          <w:rtl w:val="true"/>
        </w:rPr>
        <w:t>הם</w:t>
      </w:r>
      <w:r>
        <w:rPr>
          <w:rFonts w:eastAsia="Garamond" w:cs="Garamond"/>
          <w:rtl w:val="true"/>
        </w:rPr>
        <w:t xml:space="preserve"> </w:t>
      </w:r>
      <w:r>
        <w:rPr>
          <w:rFonts w:cs="FrankRuehl"/>
          <w:rtl w:val="true"/>
        </w:rPr>
        <w:t>שהגו</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התכנית</w:t>
      </w:r>
      <w:r>
        <w:rPr>
          <w:rFonts w:eastAsia="Garamond" w:cs="Garamond"/>
          <w:rtl w:val="true"/>
        </w:rPr>
        <w:t xml:space="preserve"> </w:t>
      </w:r>
      <w:r>
        <w:rPr>
          <w:rFonts w:cs="FrankRuehl"/>
          <w:rtl w:val="true"/>
        </w:rPr>
        <w:t>התרמיתית</w:t>
      </w:r>
      <w:r>
        <w:rPr>
          <w:rFonts w:eastAsia="Garamond" w:cs="Garamond"/>
          <w:rtl w:val="true"/>
        </w:rPr>
        <w:t xml:space="preserve"> </w:t>
      </w:r>
      <w:r>
        <w:rPr>
          <w:rFonts w:cs="FrankRuehl"/>
          <w:rtl w:val="true"/>
        </w:rPr>
        <w:t>והם</w:t>
      </w:r>
      <w:r>
        <w:rPr>
          <w:rFonts w:eastAsia="Garamond" w:cs="Garamond"/>
          <w:rtl w:val="true"/>
        </w:rPr>
        <w:t xml:space="preserve"> </w:t>
      </w:r>
      <w:r>
        <w:rPr>
          <w:rFonts w:cs="FrankRuehl"/>
          <w:rtl w:val="true"/>
        </w:rPr>
        <w:t>אלו</w:t>
      </w:r>
      <w:r>
        <w:rPr>
          <w:rFonts w:eastAsia="Garamond" w:cs="Garamond"/>
          <w:rtl w:val="true"/>
        </w:rPr>
        <w:t xml:space="preserve"> </w:t>
      </w:r>
      <w:r>
        <w:rPr>
          <w:rFonts w:cs="FrankRuehl"/>
          <w:rtl w:val="true"/>
        </w:rPr>
        <w:t>שביצעו</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פעולות</w:t>
      </w:r>
      <w:r>
        <w:rPr>
          <w:rFonts w:eastAsia="Garamond" w:cs="Garamond"/>
          <w:rtl w:val="true"/>
        </w:rPr>
        <w:t xml:space="preserve"> </w:t>
      </w:r>
      <w:r>
        <w:rPr>
          <w:rFonts w:cs="FrankRuehl"/>
          <w:rtl w:val="true"/>
        </w:rPr>
        <w:t>המסחר</w:t>
      </w:r>
      <w:r>
        <w:rPr>
          <w:rFonts w:eastAsia="Garamond" w:cs="Garamond"/>
          <w:rtl w:val="true"/>
        </w:rPr>
        <w:t xml:space="preserve"> </w:t>
      </w:r>
      <w:r>
        <w:rPr>
          <w:rFonts w:cs="FrankRuehl"/>
          <w:rtl w:val="true"/>
        </w:rPr>
        <w:t>שהובילו</w:t>
      </w:r>
      <w:r>
        <w:rPr>
          <w:rFonts w:eastAsia="Garamond" w:cs="Garamond"/>
          <w:rtl w:val="true"/>
        </w:rPr>
        <w:t xml:space="preserve"> </w:t>
      </w:r>
      <w:r>
        <w:rPr>
          <w:rFonts w:cs="FrankRuehl"/>
          <w:rtl w:val="true"/>
        </w:rPr>
        <w:t>להרשעתם</w:t>
      </w:r>
      <w:r>
        <w:rPr>
          <w:rFonts w:eastAsia="Garamond" w:cs="Garamond"/>
          <w:rtl w:val="true"/>
        </w:rPr>
        <w:t xml:space="preserve"> </w:t>
      </w:r>
      <w:r>
        <w:rPr>
          <w:rFonts w:cs="FrankRuehl"/>
          <w:rtl w:val="true"/>
        </w:rPr>
        <w:t>בעבירות</w:t>
      </w:r>
      <w:r>
        <w:rPr>
          <w:rFonts w:eastAsia="Garamond" w:cs="Garamond"/>
          <w:rtl w:val="true"/>
        </w:rPr>
        <w:t xml:space="preserve"> </w:t>
      </w:r>
      <w:r>
        <w:rPr>
          <w:rFonts w:cs="FrankRuehl"/>
          <w:rtl w:val="true"/>
        </w:rPr>
        <w:t>שיוחסו</w:t>
      </w:r>
      <w:r>
        <w:rPr>
          <w:rFonts w:eastAsia="Garamond" w:cs="Garamond"/>
          <w:rtl w:val="true"/>
        </w:rPr>
        <w:t xml:space="preserve"> </w:t>
      </w:r>
      <w:r>
        <w:rPr>
          <w:rFonts w:cs="FrankRuehl"/>
          <w:rtl w:val="true"/>
        </w:rPr>
        <w:t>להם</w:t>
      </w:r>
      <w:r>
        <w:rPr>
          <w:rFonts w:eastAsia="Garamond" w:cs="Garamond"/>
          <w:rtl w:val="true"/>
        </w:rPr>
        <w:t xml:space="preserve"> </w:t>
      </w:r>
      <w:r>
        <w:rPr>
          <w:rFonts w:cs="FrankRuehl"/>
          <w:rtl w:val="true"/>
        </w:rPr>
        <w:t>במסגרת</w:t>
      </w:r>
      <w:r>
        <w:rPr>
          <w:rFonts w:eastAsia="Garamond" w:cs="Garamond"/>
          <w:rtl w:val="true"/>
        </w:rPr>
        <w:t xml:space="preserve"> </w:t>
      </w:r>
      <w:r>
        <w:rPr>
          <w:rFonts w:cs="FrankRuehl"/>
          <w:rtl w:val="true"/>
        </w:rPr>
        <w:t>האישום</w:t>
      </w:r>
      <w:r>
        <w:rPr>
          <w:rFonts w:eastAsia="Garamond" w:cs="Garamond"/>
          <w:rtl w:val="true"/>
        </w:rPr>
        <w:t xml:space="preserve"> </w:t>
      </w:r>
      <w:r>
        <w:rPr>
          <w:rFonts w:cs="FrankRuehl"/>
          <w:rtl w:val="true"/>
        </w:rPr>
        <w:t>הראשון</w:t>
      </w:r>
      <w:r>
        <w:rPr>
          <w:rFonts w:eastAsia="Garamond" w:cs="Garamond"/>
          <w:rtl w:val="true"/>
        </w:rPr>
        <w:t xml:space="preserve"> </w:t>
      </w:r>
      <w:r>
        <w:rPr>
          <w:rFonts w:cs="FrankRuehl"/>
          <w:rtl w:val="true"/>
        </w:rPr>
        <w:t>והשני</w:t>
      </w:r>
      <w:r>
        <w:rPr>
          <w:rFonts w:cs="FrankRuehl"/>
          <w:rtl w:val="true"/>
        </w:rPr>
        <w:t xml:space="preserve">. </w:t>
      </w:r>
      <w:r>
        <w:rPr>
          <w:rFonts w:cs="FrankRuehl"/>
          <w:rtl w:val="true"/>
        </w:rPr>
        <w:t>כמו</w:t>
      </w:r>
      <w:r>
        <w:rPr>
          <w:rFonts w:eastAsia="Garamond" w:cs="Garamond"/>
          <w:rtl w:val="true"/>
        </w:rPr>
        <w:t xml:space="preserve"> </w:t>
      </w:r>
      <w:r>
        <w:rPr>
          <w:rFonts w:cs="FrankRuehl"/>
          <w:rtl w:val="true"/>
        </w:rPr>
        <w:t>כן</w:t>
      </w:r>
      <w:r>
        <w:rPr>
          <w:rFonts w:cs="FrankRuehl"/>
          <w:rtl w:val="true"/>
        </w:rPr>
        <w:t xml:space="preserve">, </w:t>
      </w:r>
      <w:r>
        <w:rPr>
          <w:rFonts w:cs="FrankRuehl"/>
          <w:rtl w:val="true"/>
        </w:rPr>
        <w:t>כפי</w:t>
      </w:r>
      <w:r>
        <w:rPr>
          <w:rFonts w:eastAsia="Garamond" w:cs="Garamond"/>
          <w:rtl w:val="true"/>
        </w:rPr>
        <w:t xml:space="preserve"> </w:t>
      </w:r>
      <w:r>
        <w:rPr>
          <w:rFonts w:cs="FrankRuehl"/>
          <w:rtl w:val="true"/>
        </w:rPr>
        <w:t>שפורט</w:t>
      </w:r>
      <w:r>
        <w:rPr>
          <w:rFonts w:eastAsia="Garamond" w:cs="Garamond"/>
          <w:rtl w:val="true"/>
        </w:rPr>
        <w:t xml:space="preserve"> </w:t>
      </w:r>
      <w:r>
        <w:rPr>
          <w:rFonts w:cs="FrankRuehl"/>
          <w:rtl w:val="true"/>
        </w:rPr>
        <w:t>בהרחבה</w:t>
      </w:r>
      <w:r>
        <w:rPr>
          <w:rFonts w:eastAsia="Garamond" w:cs="Garamond"/>
          <w:rtl w:val="true"/>
        </w:rPr>
        <w:t xml:space="preserve"> </w:t>
      </w:r>
      <w:r>
        <w:rPr>
          <w:rFonts w:cs="FrankRuehl"/>
          <w:rtl w:val="true"/>
        </w:rPr>
        <w:t>בחלקים</w:t>
      </w:r>
      <w:r>
        <w:rPr>
          <w:rFonts w:eastAsia="Garamond" w:cs="Garamond"/>
          <w:rtl w:val="true"/>
        </w:rPr>
        <w:t xml:space="preserve"> </w:t>
      </w:r>
      <w:r>
        <w:rPr>
          <w:rFonts w:cs="FrankRuehl"/>
          <w:rtl w:val="true"/>
        </w:rPr>
        <w:t>הקודמים</w:t>
      </w:r>
      <w:r>
        <w:rPr>
          <w:rFonts w:cs="FrankRuehl"/>
          <w:rtl w:val="true"/>
        </w:rPr>
        <w:t xml:space="preserve">, </w:t>
      </w:r>
      <w:r>
        <w:rPr>
          <w:rFonts w:cs="FrankRuehl"/>
          <w:rtl w:val="true"/>
        </w:rPr>
        <w:t>חומר</w:t>
      </w:r>
      <w:r>
        <w:rPr>
          <w:rFonts w:eastAsia="Garamond" w:cs="Garamond"/>
          <w:rtl w:val="true"/>
        </w:rPr>
        <w:t xml:space="preserve"> </w:t>
      </w:r>
      <w:r>
        <w:rPr>
          <w:rFonts w:cs="FrankRuehl"/>
          <w:rtl w:val="true"/>
        </w:rPr>
        <w:t>הראיות</w:t>
      </w:r>
      <w:r>
        <w:rPr>
          <w:rFonts w:eastAsia="Garamond" w:cs="Garamond"/>
          <w:rtl w:val="true"/>
        </w:rPr>
        <w:t xml:space="preserve"> </w:t>
      </w:r>
      <w:r>
        <w:rPr>
          <w:rFonts w:cs="FrankRuehl"/>
          <w:rtl w:val="true"/>
        </w:rPr>
        <w:t>העומד</w:t>
      </w:r>
      <w:r>
        <w:rPr>
          <w:rFonts w:eastAsia="Garamond" w:cs="Garamond"/>
          <w:rtl w:val="true"/>
        </w:rPr>
        <w:t xml:space="preserve"> </w:t>
      </w:r>
      <w:r>
        <w:rPr>
          <w:rFonts w:cs="FrankRuehl"/>
          <w:rtl w:val="true"/>
        </w:rPr>
        <w:t>בבסיס</w:t>
      </w:r>
      <w:r>
        <w:rPr>
          <w:rFonts w:eastAsia="Garamond" w:cs="Garamond"/>
          <w:rtl w:val="true"/>
        </w:rPr>
        <w:t xml:space="preserve"> </w:t>
      </w:r>
      <w:r>
        <w:rPr>
          <w:rFonts w:cs="FrankRuehl"/>
          <w:rtl w:val="true"/>
        </w:rPr>
        <w:t>הרשעת</w:t>
      </w:r>
      <w:r>
        <w:rPr>
          <w:rFonts w:eastAsia="Garamond" w:cs="Garamond"/>
          <w:rtl w:val="true"/>
        </w:rPr>
        <w:t xml:space="preserve"> </w:t>
      </w:r>
      <w:r>
        <w:rPr>
          <w:rFonts w:cs="FrankRuehl"/>
          <w:rtl w:val="true"/>
        </w:rPr>
        <w:t>המערערים</w:t>
      </w:r>
      <w:r>
        <w:rPr>
          <w:rFonts w:eastAsia="Garamond" w:cs="Garamond"/>
          <w:rtl w:val="true"/>
        </w:rPr>
        <w:t xml:space="preserve"> </w:t>
      </w:r>
      <w:r>
        <w:rPr>
          <w:rFonts w:cs="FrankRuehl"/>
          <w:rtl w:val="true"/>
        </w:rPr>
        <w:t>אינו</w:t>
      </w:r>
      <w:r>
        <w:rPr>
          <w:rFonts w:eastAsia="Garamond" w:cs="Garamond"/>
          <w:rtl w:val="true"/>
        </w:rPr>
        <w:t xml:space="preserve"> </w:t>
      </w:r>
      <w:r>
        <w:rPr>
          <w:rFonts w:cs="FrankRuehl"/>
          <w:rtl w:val="true"/>
        </w:rPr>
        <w:t>מתמצה</w:t>
      </w:r>
      <w:r>
        <w:rPr>
          <w:rFonts w:eastAsia="Garamond" w:cs="Garamond"/>
          <w:rtl w:val="true"/>
        </w:rPr>
        <w:t xml:space="preserve"> </w:t>
      </w:r>
      <w:r>
        <w:rPr>
          <w:rFonts w:cs="FrankRuehl"/>
          <w:rtl w:val="true"/>
        </w:rPr>
        <w:t>בשיחות</w:t>
      </w:r>
      <w:r>
        <w:rPr>
          <w:rFonts w:eastAsia="Garamond" w:cs="Garamond"/>
          <w:rtl w:val="true"/>
        </w:rPr>
        <w:t xml:space="preserve"> </w:t>
      </w:r>
      <w:r>
        <w:rPr>
          <w:rFonts w:cs="FrankRuehl"/>
          <w:rtl w:val="true"/>
        </w:rPr>
        <w:t>שניהלו</w:t>
      </w:r>
      <w:r>
        <w:rPr>
          <w:rFonts w:eastAsia="Garamond" w:cs="Garamond"/>
          <w:rtl w:val="true"/>
        </w:rPr>
        <w:t xml:space="preserve"> </w:t>
      </w:r>
      <w:r>
        <w:rPr>
          <w:rFonts w:cs="FrankRuehl"/>
          <w:rtl w:val="true"/>
        </w:rPr>
        <w:t>עם</w:t>
      </w:r>
      <w:r>
        <w:rPr>
          <w:rFonts w:eastAsia="Garamond" w:cs="Garamond"/>
          <w:rtl w:val="true"/>
        </w:rPr>
        <w:t xml:space="preserve"> </w:t>
      </w:r>
      <w:r>
        <w:rPr>
          <w:rFonts w:cs="FrankRuehl"/>
          <w:rtl w:val="true"/>
        </w:rPr>
        <w:t>מנהליהם</w:t>
      </w:r>
      <w:r>
        <w:rPr>
          <w:rFonts w:eastAsia="Garamond" w:cs="Garamond"/>
          <w:rtl w:val="true"/>
        </w:rPr>
        <w:t xml:space="preserve"> </w:t>
      </w:r>
      <w:r>
        <w:rPr>
          <w:rFonts w:cs="FrankRuehl"/>
          <w:rtl w:val="true"/>
        </w:rPr>
        <w:t>בלבד</w:t>
      </w:r>
      <w:r>
        <w:rPr>
          <w:rFonts w:cs="FrankRuehl"/>
          <w:rtl w:val="true"/>
        </w:rPr>
        <w:t xml:space="preserve">, </w:t>
      </w:r>
      <w:r>
        <w:rPr>
          <w:rFonts w:cs="FrankRuehl"/>
          <w:rtl w:val="true"/>
        </w:rPr>
        <w:t>אלא</w:t>
      </w:r>
      <w:r>
        <w:rPr>
          <w:rFonts w:eastAsia="Garamond" w:cs="Garamond"/>
          <w:rtl w:val="true"/>
        </w:rPr>
        <w:t xml:space="preserve"> </w:t>
      </w:r>
      <w:r>
        <w:rPr>
          <w:rFonts w:cs="FrankRuehl"/>
          <w:rtl w:val="true"/>
        </w:rPr>
        <w:t>כולל</w:t>
      </w:r>
      <w:r>
        <w:rPr>
          <w:rFonts w:eastAsia="Garamond" w:cs="Garamond"/>
          <w:rtl w:val="true"/>
        </w:rPr>
        <w:t xml:space="preserve"> </w:t>
      </w:r>
      <w:r>
        <w:rPr>
          <w:rFonts w:cs="FrankRuehl"/>
          <w:rtl w:val="true"/>
        </w:rPr>
        <w:t>גם</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פעולות</w:t>
      </w:r>
      <w:r>
        <w:rPr>
          <w:rFonts w:eastAsia="Garamond" w:cs="Garamond"/>
          <w:rtl w:val="true"/>
        </w:rPr>
        <w:t xml:space="preserve"> </w:t>
      </w:r>
      <w:r>
        <w:rPr>
          <w:rFonts w:cs="FrankRuehl"/>
          <w:rtl w:val="true"/>
        </w:rPr>
        <w:t>המסחר</w:t>
      </w:r>
      <w:r>
        <w:rPr>
          <w:rFonts w:eastAsia="Garamond" w:cs="Garamond"/>
          <w:rtl w:val="true"/>
        </w:rPr>
        <w:t xml:space="preserve"> </w:t>
      </w:r>
      <w:r>
        <w:rPr>
          <w:rFonts w:cs="FrankRuehl"/>
          <w:rtl w:val="true"/>
        </w:rPr>
        <w:t>בהן</w:t>
      </w:r>
      <w:r>
        <w:rPr>
          <w:rFonts w:eastAsia="Garamond" w:cs="Garamond"/>
          <w:rtl w:val="true"/>
        </w:rPr>
        <w:t xml:space="preserve"> </w:t>
      </w:r>
      <w:r>
        <w:rPr>
          <w:rFonts w:cs="FrankRuehl"/>
          <w:rtl w:val="true"/>
        </w:rPr>
        <w:t>נקטו</w:t>
      </w:r>
      <w:r>
        <w:rPr>
          <w:rFonts w:cs="FrankRuehl"/>
          <w:rtl w:val="true"/>
        </w:rPr>
        <w:t xml:space="preserve">, </w:t>
      </w:r>
      <w:r>
        <w:rPr>
          <w:rFonts w:cs="FrankRuehl"/>
          <w:rtl w:val="true"/>
        </w:rPr>
        <w:t>עדויות</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מעורבים</w:t>
      </w:r>
      <w:r>
        <w:rPr>
          <w:rFonts w:eastAsia="Garamond" w:cs="Garamond"/>
          <w:rtl w:val="true"/>
        </w:rPr>
        <w:t xml:space="preserve"> </w:t>
      </w:r>
      <w:r>
        <w:rPr>
          <w:rFonts w:cs="FrankRuehl"/>
          <w:rtl w:val="true"/>
        </w:rPr>
        <w:t>נוספים</w:t>
      </w:r>
      <w:r>
        <w:rPr>
          <w:rFonts w:eastAsia="Garamond" w:cs="Garamond"/>
          <w:rtl w:val="true"/>
        </w:rPr>
        <w:t xml:space="preserve"> </w:t>
      </w:r>
      <w:r>
        <w:rPr>
          <w:rFonts w:cs="FrankRuehl"/>
          <w:rtl w:val="true"/>
        </w:rPr>
        <w:t>וגרסאות</w:t>
      </w:r>
      <w:r>
        <w:rPr>
          <w:rFonts w:eastAsia="Garamond" w:cs="Garamond"/>
          <w:rtl w:val="true"/>
        </w:rPr>
        <w:t xml:space="preserve"> </w:t>
      </w:r>
      <w:r>
        <w:rPr>
          <w:rFonts w:cs="FrankRuehl"/>
          <w:rtl w:val="true"/>
        </w:rPr>
        <w:t>המערערים</w:t>
      </w:r>
      <w:r>
        <w:rPr>
          <w:rFonts w:eastAsia="Garamond" w:cs="Garamond"/>
          <w:rtl w:val="true"/>
        </w:rPr>
        <w:t xml:space="preserve"> </w:t>
      </w:r>
      <w:r>
        <w:rPr>
          <w:rFonts w:cs="FrankRuehl"/>
          <w:rtl w:val="true"/>
        </w:rPr>
        <w:t>עצמם</w:t>
      </w:r>
      <w:r>
        <w:rPr>
          <w:rFonts w:eastAsia="Garamond" w:cs="Garamond"/>
          <w:rtl w:val="true"/>
        </w:rPr>
        <w:t xml:space="preserve"> </w:t>
      </w:r>
      <w:r>
        <w:rPr>
          <w:rFonts w:cs="FrankRuehl"/>
          <w:rtl w:val="true"/>
        </w:rPr>
        <w:t>בחקירותיהם</w:t>
      </w:r>
      <w:r>
        <w:rPr>
          <w:rFonts w:eastAsia="Garamond" w:cs="Garamond"/>
          <w:rtl w:val="true"/>
        </w:rPr>
        <w:t xml:space="preserve"> </w:t>
      </w:r>
      <w:r>
        <w:rPr>
          <w:rFonts w:cs="FrankRuehl"/>
          <w:rtl w:val="true"/>
        </w:rPr>
        <w:t>ובעדויותיהם</w:t>
      </w:r>
      <w:r>
        <w:rPr>
          <w:rFonts w:cs="FrankRuehl"/>
          <w:rtl w:val="true"/>
        </w:rPr>
        <w:t xml:space="preserve">. </w:t>
      </w:r>
      <w:r>
        <w:rPr>
          <w:rFonts w:cs="FrankRuehl"/>
          <w:rtl w:val="true"/>
        </w:rPr>
        <w:t>חומר</w:t>
      </w:r>
      <w:r>
        <w:rPr>
          <w:rFonts w:eastAsia="Garamond" w:cs="Garamond"/>
          <w:rtl w:val="true"/>
        </w:rPr>
        <w:t xml:space="preserve"> </w:t>
      </w:r>
      <w:r>
        <w:rPr>
          <w:rFonts w:cs="FrankRuehl"/>
          <w:rtl w:val="true"/>
        </w:rPr>
        <w:t>ראייתי</w:t>
      </w:r>
      <w:r>
        <w:rPr>
          <w:rFonts w:eastAsia="Garamond" w:cs="Garamond"/>
          <w:rtl w:val="true"/>
        </w:rPr>
        <w:t xml:space="preserve"> </w:t>
      </w:r>
      <w:r>
        <w:rPr>
          <w:rFonts w:cs="FrankRuehl"/>
          <w:rtl w:val="true"/>
        </w:rPr>
        <w:t>זה</w:t>
      </w:r>
      <w:r>
        <w:rPr>
          <w:rFonts w:cs="FrankRuehl"/>
          <w:rtl w:val="true"/>
        </w:rPr>
        <w:t xml:space="preserve">, </w:t>
      </w:r>
      <w:r>
        <w:rPr>
          <w:rFonts w:cs="FrankRuehl"/>
          <w:rtl w:val="true"/>
        </w:rPr>
        <w:t>כפי</w:t>
      </w:r>
      <w:r>
        <w:rPr>
          <w:rFonts w:eastAsia="Garamond" w:cs="Garamond"/>
          <w:rtl w:val="true"/>
        </w:rPr>
        <w:t xml:space="preserve"> </w:t>
      </w:r>
      <w:r>
        <w:rPr>
          <w:rFonts w:cs="FrankRuehl"/>
          <w:rtl w:val="true"/>
        </w:rPr>
        <w:t>שהוסבר</w:t>
      </w:r>
      <w:r>
        <w:rPr>
          <w:rFonts w:eastAsia="Garamond" w:cs="Garamond"/>
          <w:rtl w:val="true"/>
        </w:rPr>
        <w:t xml:space="preserve"> </w:t>
      </w:r>
      <w:r>
        <w:rPr>
          <w:rFonts w:cs="FrankRuehl"/>
          <w:rtl w:val="true"/>
        </w:rPr>
        <w:t>על</w:t>
      </w:r>
      <w:r>
        <w:rPr>
          <w:rFonts w:cs="FrankRuehl"/>
          <w:rtl w:val="true"/>
        </w:rPr>
        <w:t>-</w:t>
      </w:r>
      <w:r>
        <w:rPr>
          <w:rFonts w:cs="FrankRuehl"/>
          <w:rtl w:val="true"/>
        </w:rPr>
        <w:t>ידי</w:t>
      </w:r>
      <w:r>
        <w:rPr>
          <w:rFonts w:eastAsia="Garamond" w:cs="Garamond"/>
          <w:rtl w:val="true"/>
        </w:rPr>
        <w:t xml:space="preserve"> </w:t>
      </w:r>
      <w:r>
        <w:rPr>
          <w:rFonts w:cs="FrankRuehl"/>
          <w:rtl w:val="true"/>
        </w:rPr>
        <w:t>המדינה</w:t>
      </w:r>
      <w:r>
        <w:rPr>
          <w:rFonts w:cs="FrankRuehl"/>
          <w:rtl w:val="true"/>
        </w:rPr>
        <w:t xml:space="preserve">, </w:t>
      </w:r>
      <w:r>
        <w:rPr>
          <w:rFonts w:cs="FrankRuehl"/>
          <w:rtl w:val="true"/>
        </w:rPr>
        <w:t>אינו</w:t>
      </w:r>
      <w:r>
        <w:rPr>
          <w:rFonts w:eastAsia="Garamond" w:cs="Garamond"/>
          <w:rtl w:val="true"/>
        </w:rPr>
        <w:t xml:space="preserve"> </w:t>
      </w:r>
      <w:r>
        <w:rPr>
          <w:rFonts w:cs="FrankRuehl"/>
          <w:rtl w:val="true"/>
        </w:rPr>
        <w:t>עומד</w:t>
      </w:r>
      <w:r>
        <w:rPr>
          <w:rFonts w:eastAsia="Garamond" w:cs="Garamond"/>
          <w:rtl w:val="true"/>
        </w:rPr>
        <w:t xml:space="preserve"> </w:t>
      </w:r>
      <w:r>
        <w:rPr>
          <w:rFonts w:cs="FrankRuehl"/>
          <w:rtl w:val="true"/>
        </w:rPr>
        <w:t>נגד</w:t>
      </w:r>
      <w:r>
        <w:rPr>
          <w:rFonts w:eastAsia="Garamond" w:cs="Garamond"/>
          <w:rtl w:val="true"/>
        </w:rPr>
        <w:t xml:space="preserve"> </w:t>
      </w:r>
      <w:r>
        <w:rPr>
          <w:rFonts w:cs="FrankRuehl"/>
          <w:rtl w:val="true"/>
        </w:rPr>
        <w:t>מנהליהם</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המערערים</w:t>
      </w:r>
      <w:r>
        <w:rPr>
          <w:rFonts w:cs="FrankRuehl"/>
          <w:rtl w:val="true"/>
        </w:rPr>
        <w:t xml:space="preserve">, </w:t>
      </w:r>
      <w:r>
        <w:rPr>
          <w:rFonts w:cs="FrankRuehl"/>
          <w:rtl w:val="true"/>
        </w:rPr>
        <w:t>ומשכך</w:t>
      </w:r>
      <w:r>
        <w:rPr>
          <w:rFonts w:eastAsia="Garamond" w:cs="Garamond"/>
          <w:rtl w:val="true"/>
        </w:rPr>
        <w:t xml:space="preserve"> </w:t>
      </w:r>
      <w:r>
        <w:rPr>
          <w:rFonts w:cs="FrankRuehl"/>
          <w:rtl w:val="true"/>
        </w:rPr>
        <w:t>ולנוכח</w:t>
      </w:r>
      <w:r>
        <w:rPr>
          <w:rFonts w:eastAsia="Garamond" w:cs="Garamond"/>
          <w:rtl w:val="true"/>
        </w:rPr>
        <w:t xml:space="preserve"> </w:t>
      </w:r>
      <w:r>
        <w:rPr>
          <w:rFonts w:cs="FrankRuehl"/>
          <w:rtl w:val="true"/>
        </w:rPr>
        <w:t>סדרי</w:t>
      </w:r>
      <w:r>
        <w:rPr>
          <w:rFonts w:eastAsia="Garamond" w:cs="Garamond"/>
          <w:rtl w:val="true"/>
        </w:rPr>
        <w:t xml:space="preserve"> </w:t>
      </w:r>
      <w:r>
        <w:rPr>
          <w:rFonts w:cs="FrankRuehl"/>
          <w:rtl w:val="true"/>
        </w:rPr>
        <w:t>העדיפות</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רשויות</w:t>
      </w:r>
      <w:r>
        <w:rPr>
          <w:rFonts w:eastAsia="Garamond" w:cs="Garamond"/>
          <w:rtl w:val="true"/>
        </w:rPr>
        <w:t xml:space="preserve"> </w:t>
      </w:r>
      <w:r>
        <w:rPr>
          <w:rFonts w:cs="FrankRuehl"/>
          <w:rtl w:val="true"/>
        </w:rPr>
        <w:t>החקירה</w:t>
      </w:r>
      <w:r>
        <w:rPr>
          <w:rFonts w:eastAsia="Garamond" w:cs="Garamond"/>
          <w:rtl w:val="true"/>
        </w:rPr>
        <w:t xml:space="preserve"> </w:t>
      </w:r>
      <w:r>
        <w:rPr>
          <w:rFonts w:cs="FrankRuehl"/>
          <w:rtl w:val="true"/>
        </w:rPr>
        <w:t>והתביעה</w:t>
      </w:r>
      <w:r>
        <w:rPr>
          <w:rFonts w:cs="FrankRuehl"/>
          <w:rtl w:val="true"/>
        </w:rPr>
        <w:t xml:space="preserve">, </w:t>
      </w:r>
      <w:r>
        <w:rPr>
          <w:rFonts w:cs="FrankRuehl"/>
          <w:rtl w:val="true"/>
        </w:rPr>
        <w:t>הוחלט</w:t>
      </w:r>
      <w:r>
        <w:rPr>
          <w:rFonts w:eastAsia="Garamond" w:cs="Garamond"/>
          <w:rtl w:val="true"/>
        </w:rPr>
        <w:t xml:space="preserve"> </w:t>
      </w:r>
      <w:r>
        <w:rPr>
          <w:rFonts w:cs="FrankRuehl"/>
          <w:rtl w:val="true"/>
        </w:rPr>
        <w:t>שלא</w:t>
      </w:r>
      <w:r>
        <w:rPr>
          <w:rFonts w:eastAsia="Garamond" w:cs="Garamond"/>
          <w:rtl w:val="true"/>
        </w:rPr>
        <w:t xml:space="preserve"> </w:t>
      </w:r>
      <w:r>
        <w:rPr>
          <w:rFonts w:cs="FrankRuehl"/>
          <w:rtl w:val="true"/>
        </w:rPr>
        <w:t>להעמידם</w:t>
      </w:r>
      <w:r>
        <w:rPr>
          <w:rFonts w:eastAsia="Garamond" w:cs="Garamond"/>
          <w:rtl w:val="true"/>
        </w:rPr>
        <w:t xml:space="preserve"> </w:t>
      </w:r>
      <w:r>
        <w:rPr>
          <w:rFonts w:cs="FrankRuehl"/>
          <w:rtl w:val="true"/>
        </w:rPr>
        <w:t>לדין</w:t>
      </w:r>
      <w:r>
        <w:rPr>
          <w:rFonts w:cs="FrankRuehl"/>
          <w:rtl w:val="true"/>
        </w:rPr>
        <w:t xml:space="preserve">. </w:t>
      </w:r>
    </w:p>
    <w:p>
      <w:pPr>
        <w:pStyle w:val="Normal"/>
        <w:tabs>
          <w:tab w:val="clear" w:pos="720"/>
          <w:tab w:val="left" w:pos="800" w:leader="none"/>
        </w:tabs>
        <w:spacing w:lineRule="auto" w:line="360"/>
        <w:ind w:end="0"/>
        <w:jc w:val="both"/>
        <w:rPr>
          <w:rFonts w:ascii="Century" w:hAnsi="Century" w:cs="FrankRuehl"/>
          <w:spacing w:val="10"/>
          <w:sz w:val="22"/>
          <w:szCs w:val="28"/>
        </w:rPr>
      </w:pPr>
      <w:r>
        <w:rPr>
          <w:rFonts w:cs="FrankRuehl" w:ascii="Century" w:hAnsi="Century"/>
          <w:spacing w:val="10"/>
          <w:sz w:val="22"/>
          <w:szCs w:val="28"/>
          <w:rtl w:val="true"/>
        </w:rPr>
      </w:r>
    </w:p>
    <w:p>
      <w:pPr>
        <w:pStyle w:val="Ruller43"/>
        <w:numPr>
          <w:ilvl w:val="0"/>
          <w:numId w:val="2"/>
        </w:numPr>
        <w:ind w:hanging="0" w:start="0" w:end="0"/>
        <w:jc w:val="both"/>
        <w:rPr>
          <w:rFonts w:cs="FrankRuehl"/>
        </w:rPr>
      </w:pPr>
      <w:r>
        <w:rPr>
          <w:rFonts w:cs="FrankRuehl"/>
          <w:rtl w:val="true"/>
        </w:rPr>
        <w:t>בנסיבות</w:t>
      </w:r>
      <w:r>
        <w:rPr>
          <w:rFonts w:eastAsia="Garamond" w:cs="Garamond"/>
          <w:rtl w:val="true"/>
        </w:rPr>
        <w:t xml:space="preserve"> </w:t>
      </w:r>
      <w:r>
        <w:rPr>
          <w:rFonts w:cs="FrankRuehl"/>
          <w:rtl w:val="true"/>
        </w:rPr>
        <w:t>אלה</w:t>
      </w:r>
      <w:r>
        <w:rPr>
          <w:rFonts w:cs="FrankRuehl"/>
          <w:rtl w:val="true"/>
        </w:rPr>
        <w:t xml:space="preserve">, </w:t>
      </w:r>
      <w:r>
        <w:rPr>
          <w:rFonts w:cs="FrankRuehl"/>
          <w:rtl w:val="true"/>
        </w:rPr>
        <w:t>ולאור</w:t>
      </w:r>
      <w:r>
        <w:rPr>
          <w:rFonts w:eastAsia="Garamond" w:cs="Garamond"/>
          <w:rtl w:val="true"/>
        </w:rPr>
        <w:t xml:space="preserve"> </w:t>
      </w:r>
      <w:r>
        <w:rPr>
          <w:rFonts w:cs="FrankRuehl"/>
          <w:rtl w:val="true"/>
        </w:rPr>
        <w:t>ההבדלים</w:t>
      </w:r>
      <w:r>
        <w:rPr>
          <w:rFonts w:eastAsia="Garamond" w:cs="Garamond"/>
          <w:rtl w:val="true"/>
        </w:rPr>
        <w:t xml:space="preserve"> </w:t>
      </w:r>
      <w:r>
        <w:rPr>
          <w:rFonts w:cs="FrankRuehl"/>
          <w:rtl w:val="true"/>
        </w:rPr>
        <w:t>האמורים</w:t>
      </w:r>
      <w:r>
        <w:rPr>
          <w:rFonts w:cs="FrankRuehl"/>
          <w:rtl w:val="true"/>
        </w:rPr>
        <w:t xml:space="preserve">, </w:t>
      </w:r>
      <w:r>
        <w:rPr>
          <w:rFonts w:cs="FrankRuehl"/>
          <w:rtl w:val="true"/>
        </w:rPr>
        <w:t>אני</w:t>
      </w:r>
      <w:r>
        <w:rPr>
          <w:rFonts w:eastAsia="Garamond" w:cs="Garamond"/>
          <w:rtl w:val="true"/>
        </w:rPr>
        <w:t xml:space="preserve"> </w:t>
      </w:r>
      <w:r>
        <w:rPr>
          <w:rFonts w:cs="FrankRuehl"/>
          <w:rtl w:val="true"/>
        </w:rPr>
        <w:t>סבורה</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החלטת</w:t>
      </w:r>
      <w:r>
        <w:rPr>
          <w:rFonts w:eastAsia="Garamond" w:cs="Garamond"/>
          <w:rtl w:val="true"/>
        </w:rPr>
        <w:t xml:space="preserve"> </w:t>
      </w:r>
      <w:r>
        <w:rPr>
          <w:rFonts w:cs="FrankRuehl"/>
          <w:rtl w:val="true"/>
        </w:rPr>
        <w:t>המדינה</w:t>
      </w:r>
      <w:r>
        <w:rPr>
          <w:rFonts w:eastAsia="Garamond" w:cs="Garamond"/>
          <w:rtl w:val="true"/>
        </w:rPr>
        <w:t xml:space="preserve"> </w:t>
      </w:r>
      <w:r>
        <w:rPr>
          <w:rFonts w:cs="FrankRuehl"/>
          <w:rtl w:val="true"/>
        </w:rPr>
        <w:t>שלא</w:t>
      </w:r>
      <w:r>
        <w:rPr>
          <w:rFonts w:eastAsia="Garamond" w:cs="Garamond"/>
          <w:rtl w:val="true"/>
        </w:rPr>
        <w:t xml:space="preserve"> </w:t>
      </w:r>
      <w:r>
        <w:rPr>
          <w:rFonts w:cs="FrankRuehl"/>
          <w:rtl w:val="true"/>
        </w:rPr>
        <w:t>להעמיד</w:t>
      </w:r>
      <w:r>
        <w:rPr>
          <w:rFonts w:eastAsia="Garamond" w:cs="Garamond"/>
          <w:rtl w:val="true"/>
        </w:rPr>
        <w:t xml:space="preserve"> </w:t>
      </w:r>
      <w:r>
        <w:rPr>
          <w:rFonts w:cs="FrankRuehl"/>
          <w:rtl w:val="true"/>
        </w:rPr>
        <w:t>לדין</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המנהלים</w:t>
      </w:r>
      <w:r>
        <w:rPr>
          <w:rFonts w:eastAsia="Garamond" w:cs="Garamond"/>
          <w:rtl w:val="true"/>
        </w:rPr>
        <w:t xml:space="preserve"> </w:t>
      </w:r>
      <w:r>
        <w:rPr>
          <w:rFonts w:cs="FrankRuehl"/>
          <w:rtl w:val="true"/>
        </w:rPr>
        <w:t>סבירה</w:t>
      </w:r>
      <w:r>
        <w:rPr>
          <w:rFonts w:eastAsia="Garamond" w:cs="Garamond"/>
          <w:rtl w:val="true"/>
        </w:rPr>
        <w:t xml:space="preserve"> </w:t>
      </w:r>
      <w:r>
        <w:rPr>
          <w:rFonts w:cs="FrankRuehl"/>
          <w:rtl w:val="true"/>
        </w:rPr>
        <w:t>וכי</w:t>
      </w:r>
      <w:r>
        <w:rPr>
          <w:rFonts w:eastAsia="Garamond" w:cs="Garamond"/>
          <w:rtl w:val="true"/>
        </w:rPr>
        <w:t xml:space="preserve"> </w:t>
      </w:r>
      <w:r>
        <w:rPr>
          <w:rFonts w:cs="FrankRuehl"/>
          <w:rtl w:val="true"/>
        </w:rPr>
        <w:t>היא</w:t>
      </w:r>
      <w:r>
        <w:rPr>
          <w:rFonts w:eastAsia="Garamond" w:cs="Garamond"/>
          <w:rtl w:val="true"/>
        </w:rPr>
        <w:t xml:space="preserve"> </w:t>
      </w:r>
      <w:r>
        <w:rPr>
          <w:rFonts w:cs="FrankRuehl"/>
          <w:rtl w:val="true"/>
        </w:rPr>
        <w:t>אינה</w:t>
      </w:r>
      <w:r>
        <w:rPr>
          <w:rFonts w:eastAsia="Garamond" w:cs="Garamond"/>
          <w:rtl w:val="true"/>
        </w:rPr>
        <w:t xml:space="preserve"> </w:t>
      </w:r>
      <w:r>
        <w:rPr>
          <w:rFonts w:cs="FrankRuehl"/>
          <w:rtl w:val="true"/>
        </w:rPr>
        <w:t>פוגעת</w:t>
      </w:r>
      <w:r>
        <w:rPr>
          <w:rFonts w:eastAsia="Garamond" w:cs="Garamond"/>
          <w:rtl w:val="true"/>
        </w:rPr>
        <w:t xml:space="preserve"> </w:t>
      </w:r>
      <w:r>
        <w:rPr>
          <w:rFonts w:cs="FrankRuehl"/>
          <w:rtl w:val="true"/>
        </w:rPr>
        <w:t>באופן</w:t>
      </w:r>
      <w:r>
        <w:rPr>
          <w:rFonts w:eastAsia="Garamond" w:cs="Garamond"/>
          <w:rtl w:val="true"/>
        </w:rPr>
        <w:t xml:space="preserve"> </w:t>
      </w:r>
      <w:r>
        <w:rPr>
          <w:rFonts w:cs="FrankRuehl"/>
          <w:rtl w:val="true"/>
        </w:rPr>
        <w:t>מהותי</w:t>
      </w:r>
      <w:r>
        <w:rPr>
          <w:rFonts w:eastAsia="Garamond" w:cs="Garamond"/>
          <w:rtl w:val="true"/>
        </w:rPr>
        <w:t xml:space="preserve"> </w:t>
      </w:r>
      <w:r>
        <w:rPr>
          <w:rFonts w:cs="FrankRuehl"/>
          <w:rtl w:val="true"/>
        </w:rPr>
        <w:t>בשוויון</w:t>
      </w:r>
      <w:r>
        <w:rPr>
          <w:rFonts w:eastAsia="Garamond" w:cs="Garamond"/>
          <w:rtl w:val="true"/>
        </w:rPr>
        <w:t xml:space="preserve"> </w:t>
      </w:r>
      <w:r>
        <w:rPr>
          <w:rFonts w:cs="FrankRuehl"/>
          <w:rtl w:val="true"/>
        </w:rPr>
        <w:t>במידה</w:t>
      </w:r>
      <w:r>
        <w:rPr>
          <w:rFonts w:eastAsia="Garamond" w:cs="Garamond"/>
          <w:rtl w:val="true"/>
        </w:rPr>
        <w:t xml:space="preserve"> </w:t>
      </w:r>
      <w:r>
        <w:rPr>
          <w:rFonts w:cs="FrankRuehl"/>
          <w:rtl w:val="true"/>
        </w:rPr>
        <w:t>העולה</w:t>
      </w:r>
      <w:r>
        <w:rPr>
          <w:rFonts w:eastAsia="Garamond" w:cs="Garamond"/>
          <w:rtl w:val="true"/>
        </w:rPr>
        <w:t xml:space="preserve"> </w:t>
      </w:r>
      <w:r>
        <w:rPr>
          <w:rFonts w:cs="FrankRuehl"/>
          <w:rtl w:val="true"/>
        </w:rPr>
        <w:t>כדי</w:t>
      </w:r>
      <w:r>
        <w:rPr>
          <w:rFonts w:eastAsia="Garamond" w:cs="Garamond"/>
          <w:rtl w:val="true"/>
        </w:rPr>
        <w:t xml:space="preserve"> </w:t>
      </w:r>
      <w:r>
        <w:rPr>
          <w:rFonts w:cs="FrankRuehl"/>
          <w:rtl w:val="true"/>
        </w:rPr>
        <w:t>אכיפה</w:t>
      </w:r>
      <w:r>
        <w:rPr>
          <w:rFonts w:eastAsia="Garamond" w:cs="Garamond"/>
          <w:rtl w:val="true"/>
        </w:rPr>
        <w:t xml:space="preserve"> </w:t>
      </w:r>
      <w:r>
        <w:rPr>
          <w:rFonts w:cs="FrankRuehl"/>
          <w:rtl w:val="true"/>
        </w:rPr>
        <w:t>בררנית</w:t>
      </w:r>
      <w:r>
        <w:rPr>
          <w:rFonts w:cs="FrankRuehl"/>
          <w:rtl w:val="true"/>
        </w:rPr>
        <w:t xml:space="preserve">, </w:t>
      </w:r>
      <w:r>
        <w:rPr>
          <w:rFonts w:cs="FrankRuehl"/>
          <w:rtl w:val="true"/>
        </w:rPr>
        <w:t>המצדיקה</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ביטול</w:t>
      </w:r>
      <w:r>
        <w:rPr>
          <w:rFonts w:eastAsia="Garamond" w:cs="Garamond"/>
          <w:rtl w:val="true"/>
        </w:rPr>
        <w:t xml:space="preserve"> </w:t>
      </w:r>
      <w:r>
        <w:rPr>
          <w:rFonts w:cs="FrankRuehl"/>
          <w:rtl w:val="true"/>
        </w:rPr>
        <w:t>כתב</w:t>
      </w:r>
      <w:r>
        <w:rPr>
          <w:rFonts w:eastAsia="Garamond" w:cs="Garamond"/>
          <w:rtl w:val="true"/>
        </w:rPr>
        <w:t xml:space="preserve"> </w:t>
      </w:r>
      <w:r>
        <w:rPr>
          <w:rFonts w:cs="FrankRuehl"/>
          <w:rtl w:val="true"/>
        </w:rPr>
        <w:t>האישום</w:t>
      </w:r>
      <w:r>
        <w:rPr>
          <w:rFonts w:eastAsia="Garamond" w:cs="Garamond"/>
          <w:rtl w:val="true"/>
        </w:rPr>
        <w:t xml:space="preserve"> </w:t>
      </w:r>
      <w:r>
        <w:rPr>
          <w:rFonts w:cs="FrankRuehl"/>
          <w:rtl w:val="true"/>
        </w:rPr>
        <w:t>נגד</w:t>
      </w:r>
      <w:r>
        <w:rPr>
          <w:rFonts w:eastAsia="Garamond" w:cs="Garamond"/>
          <w:rtl w:val="true"/>
        </w:rPr>
        <w:t xml:space="preserve"> </w:t>
      </w:r>
      <w:r>
        <w:rPr>
          <w:rFonts w:cs="FrankRuehl"/>
          <w:rtl w:val="true"/>
        </w:rPr>
        <w:t>המערערים</w:t>
      </w:r>
      <w:r>
        <w:rPr>
          <w:rFonts w:eastAsia="Garamond" w:cs="Garamond"/>
          <w:rtl w:val="true"/>
        </w:rPr>
        <w:t xml:space="preserve"> </w:t>
      </w:r>
      <w:r>
        <w:rPr>
          <w:rFonts w:cs="FrankRuehl"/>
          <w:rtl w:val="true"/>
        </w:rPr>
        <w:t>או</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הרשעתם</w:t>
      </w:r>
      <w:r>
        <w:rPr>
          <w:rFonts w:cs="FrankRuehl"/>
          <w:rtl w:val="true"/>
        </w:rPr>
        <w:t xml:space="preserve">. </w:t>
      </w:r>
    </w:p>
    <w:p>
      <w:pPr>
        <w:pStyle w:val="Ruller42"/>
        <w:ind w:end="0"/>
        <w:jc w:val="both"/>
        <w:rPr>
          <w:rFonts w:cs="FrankRuehl"/>
          <w:lang w:val="en-IL"/>
        </w:rPr>
      </w:pPr>
      <w:r>
        <w:rPr>
          <w:rFonts w:cs="FrankRuehl"/>
          <w:rtl w:val="true"/>
          <w:lang w:val="en-IL"/>
        </w:rPr>
      </w:r>
    </w:p>
    <w:p>
      <w:pPr>
        <w:pStyle w:val="Ruller43"/>
        <w:numPr>
          <w:ilvl w:val="0"/>
          <w:numId w:val="2"/>
        </w:numPr>
        <w:ind w:hanging="0" w:start="0" w:end="0"/>
        <w:jc w:val="both"/>
        <w:rPr>
          <w:rFonts w:ascii="Century" w:hAnsi="Century" w:cs="FrankRuehl"/>
          <w:sz w:val="22"/>
        </w:rPr>
      </w:pPr>
      <w:r>
        <w:rPr>
          <w:rFonts w:ascii="Century" w:hAnsi="Century" w:cs="FrankRuehl"/>
          <w:sz w:val="22"/>
          <w:sz w:val="22"/>
          <w:rtl w:val="true"/>
        </w:rPr>
        <w:t>לנוכח</w:t>
      </w:r>
      <w:r>
        <w:rPr>
          <w:rFonts w:ascii="Century" w:hAnsi="Century" w:eastAsia="Century" w:cs="Century"/>
          <w:sz w:val="22"/>
          <w:sz w:val="22"/>
          <w:rtl w:val="true"/>
        </w:rPr>
        <w:t xml:space="preserve"> </w:t>
      </w:r>
      <w:r>
        <w:rPr>
          <w:rFonts w:ascii="Century" w:hAnsi="Century" w:cs="FrankRuehl"/>
          <w:sz w:val="22"/>
          <w:sz w:val="22"/>
          <w:rtl w:val="true"/>
        </w:rPr>
        <w:t>כל</w:t>
      </w:r>
      <w:r>
        <w:rPr>
          <w:rFonts w:ascii="Century" w:hAnsi="Century" w:eastAsia="Century" w:cs="Century"/>
          <w:sz w:val="22"/>
          <w:sz w:val="22"/>
          <w:rtl w:val="true"/>
        </w:rPr>
        <w:t xml:space="preserve"> </w:t>
      </w:r>
      <w:r>
        <w:rPr>
          <w:rFonts w:ascii="Century" w:hAnsi="Century" w:cs="FrankRuehl"/>
          <w:sz w:val="22"/>
          <w:sz w:val="22"/>
          <w:rtl w:val="true"/>
        </w:rPr>
        <w:t>האמור</w:t>
      </w:r>
      <w:r>
        <w:rPr>
          <w:rFonts w:ascii="Century" w:hAnsi="Century" w:eastAsia="Century" w:cs="Century"/>
          <w:sz w:val="22"/>
          <w:sz w:val="22"/>
          <w:rtl w:val="true"/>
        </w:rPr>
        <w:t xml:space="preserve"> </w:t>
      </w:r>
      <w:r>
        <w:rPr>
          <w:rFonts w:ascii="Century" w:hAnsi="Century" w:cs="FrankRuehl"/>
          <w:sz w:val="22"/>
          <w:sz w:val="22"/>
          <w:rtl w:val="true"/>
        </w:rPr>
        <w:t>לעיל</w:t>
      </w:r>
      <w:r>
        <w:rPr>
          <w:rFonts w:cs="FrankRuehl" w:ascii="Century" w:hAnsi="Century"/>
          <w:sz w:val="22"/>
          <w:rtl w:val="true"/>
        </w:rPr>
        <w:t xml:space="preserve">, </w:t>
      </w:r>
      <w:r>
        <w:rPr>
          <w:rFonts w:ascii="Century" w:hAnsi="Century" w:cs="FrankRuehl"/>
          <w:sz w:val="22"/>
          <w:sz w:val="22"/>
          <w:rtl w:val="true"/>
        </w:rPr>
        <w:t>אציע</w:t>
      </w:r>
      <w:r>
        <w:rPr>
          <w:rFonts w:ascii="Century" w:hAnsi="Century" w:eastAsia="Century" w:cs="Century"/>
          <w:sz w:val="22"/>
          <w:sz w:val="22"/>
          <w:rtl w:val="true"/>
        </w:rPr>
        <w:t xml:space="preserve"> </w:t>
      </w:r>
      <w:r>
        <w:rPr>
          <w:rFonts w:ascii="Century" w:hAnsi="Century" w:cs="FrankRuehl"/>
          <w:sz w:val="22"/>
          <w:sz w:val="22"/>
          <w:rtl w:val="true"/>
        </w:rPr>
        <w:t>לחבריי</w:t>
      </w:r>
      <w:r>
        <w:rPr>
          <w:rFonts w:ascii="Century" w:hAnsi="Century" w:eastAsia="Century" w:cs="Century"/>
          <w:sz w:val="22"/>
          <w:sz w:val="22"/>
          <w:rtl w:val="true"/>
        </w:rPr>
        <w:t xml:space="preserve"> </w:t>
      </w:r>
      <w:r>
        <w:rPr>
          <w:rFonts w:ascii="Century" w:hAnsi="Century" w:cs="FrankRuehl"/>
          <w:sz w:val="22"/>
          <w:sz w:val="22"/>
          <w:rtl w:val="true"/>
        </w:rPr>
        <w:t>לדחות</w:t>
      </w:r>
      <w:r>
        <w:rPr>
          <w:rFonts w:ascii="Century" w:hAnsi="Century" w:eastAsia="Century" w:cs="Century"/>
          <w:sz w:val="22"/>
          <w:sz w:val="22"/>
          <w:rtl w:val="true"/>
        </w:rPr>
        <w:t xml:space="preserve"> </w:t>
      </w:r>
      <w:r>
        <w:rPr>
          <w:rFonts w:ascii="Century" w:hAnsi="Century" w:cs="FrankRuehl"/>
          <w:sz w:val="22"/>
          <w:sz w:val="22"/>
          <w:rtl w:val="true"/>
        </w:rPr>
        <w:t>את</w:t>
      </w:r>
      <w:r>
        <w:rPr>
          <w:rFonts w:ascii="Century" w:hAnsi="Century" w:eastAsia="Century" w:cs="Century"/>
          <w:sz w:val="22"/>
          <w:sz w:val="22"/>
          <w:rtl w:val="true"/>
        </w:rPr>
        <w:t xml:space="preserve"> </w:t>
      </w:r>
      <w:r>
        <w:rPr>
          <w:rFonts w:ascii="Century" w:hAnsi="Century" w:cs="FrankRuehl"/>
          <w:sz w:val="22"/>
          <w:sz w:val="22"/>
          <w:rtl w:val="true"/>
        </w:rPr>
        <w:t>ערעורו</w:t>
      </w:r>
      <w:r>
        <w:rPr>
          <w:rFonts w:ascii="Century" w:hAnsi="Century" w:eastAsia="Century" w:cs="Century"/>
          <w:sz w:val="22"/>
          <w:sz w:val="22"/>
          <w:rtl w:val="true"/>
        </w:rPr>
        <w:t xml:space="preserve"> </w:t>
      </w:r>
      <w:r>
        <w:rPr>
          <w:rFonts w:ascii="Century" w:hAnsi="Century" w:cs="FrankRuehl"/>
          <w:sz w:val="22"/>
          <w:sz w:val="22"/>
          <w:rtl w:val="true"/>
        </w:rPr>
        <w:t>של</w:t>
      </w:r>
      <w:r>
        <w:rPr>
          <w:rFonts w:ascii="Century" w:hAnsi="Century" w:eastAsia="Century" w:cs="Century"/>
          <w:sz w:val="22"/>
          <w:sz w:val="22"/>
          <w:rtl w:val="true"/>
        </w:rPr>
        <w:t xml:space="preserve"> </w:t>
      </w:r>
      <w:r>
        <w:rPr>
          <w:rFonts w:ascii="Century" w:hAnsi="Century" w:cs="FrankRuehl"/>
          <w:sz w:val="22"/>
          <w:sz w:val="22"/>
          <w:rtl w:val="true"/>
        </w:rPr>
        <w:t>אדרי</w:t>
      </w:r>
      <w:r>
        <w:rPr>
          <w:rFonts w:ascii="Century" w:hAnsi="Century" w:eastAsia="Century" w:cs="Century"/>
          <w:sz w:val="22"/>
          <w:sz w:val="22"/>
          <w:rtl w:val="true"/>
        </w:rPr>
        <w:t xml:space="preserve"> </w:t>
      </w:r>
      <w:r>
        <w:rPr>
          <w:rFonts w:ascii="Century" w:hAnsi="Century" w:cs="FrankRuehl"/>
          <w:sz w:val="22"/>
          <w:sz w:val="22"/>
          <w:rtl w:val="true"/>
        </w:rPr>
        <w:t>ביחס</w:t>
      </w:r>
      <w:r>
        <w:rPr>
          <w:rFonts w:ascii="Century" w:hAnsi="Century" w:eastAsia="Century" w:cs="Century"/>
          <w:sz w:val="22"/>
          <w:sz w:val="22"/>
          <w:rtl w:val="true"/>
        </w:rPr>
        <w:t xml:space="preserve"> </w:t>
      </w:r>
      <w:r>
        <w:rPr>
          <w:rFonts w:ascii="Century" w:hAnsi="Century" w:cs="FrankRuehl"/>
          <w:sz w:val="22"/>
          <w:sz w:val="22"/>
          <w:rtl w:val="true"/>
        </w:rPr>
        <w:t>להרשעתו</w:t>
      </w:r>
      <w:r>
        <w:rPr>
          <w:rFonts w:ascii="Century" w:hAnsi="Century" w:eastAsia="Century" w:cs="Century"/>
          <w:sz w:val="22"/>
          <w:sz w:val="22"/>
          <w:rtl w:val="true"/>
        </w:rPr>
        <w:t xml:space="preserve"> </w:t>
      </w:r>
      <w:r>
        <w:rPr>
          <w:rFonts w:ascii="Century" w:hAnsi="Century" w:cs="FrankRuehl"/>
          <w:sz w:val="22"/>
          <w:sz w:val="22"/>
          <w:rtl w:val="true"/>
        </w:rPr>
        <w:t>באישום</w:t>
      </w:r>
      <w:r>
        <w:rPr>
          <w:rFonts w:ascii="Century" w:hAnsi="Century" w:eastAsia="Century" w:cs="Century"/>
          <w:sz w:val="22"/>
          <w:sz w:val="22"/>
          <w:rtl w:val="true"/>
        </w:rPr>
        <w:t xml:space="preserve"> </w:t>
      </w:r>
      <w:r>
        <w:rPr>
          <w:rFonts w:ascii="Century" w:hAnsi="Century" w:cs="FrankRuehl"/>
          <w:sz w:val="22"/>
          <w:sz w:val="22"/>
          <w:rtl w:val="true"/>
        </w:rPr>
        <w:t>השלישי</w:t>
      </w:r>
      <w:r>
        <w:rPr>
          <w:rFonts w:cs="FrankRuehl" w:ascii="Century" w:hAnsi="Century"/>
          <w:sz w:val="22"/>
          <w:rtl w:val="true"/>
        </w:rPr>
        <w:t xml:space="preserve">, </w:t>
      </w:r>
      <w:r>
        <w:rPr>
          <w:rFonts w:ascii="Century" w:hAnsi="Century" w:cs="FrankRuehl"/>
          <w:sz w:val="22"/>
          <w:sz w:val="22"/>
          <w:rtl w:val="true"/>
        </w:rPr>
        <w:t>הן</w:t>
      </w:r>
      <w:r>
        <w:rPr>
          <w:rFonts w:ascii="Century" w:hAnsi="Century" w:eastAsia="Century" w:cs="Century"/>
          <w:sz w:val="22"/>
          <w:sz w:val="22"/>
          <w:rtl w:val="true"/>
        </w:rPr>
        <w:t xml:space="preserve"> </w:t>
      </w:r>
      <w:r>
        <w:rPr>
          <w:rFonts w:ascii="Century" w:hAnsi="Century" w:cs="FrankRuehl"/>
          <w:sz w:val="22"/>
          <w:sz w:val="22"/>
          <w:rtl w:val="true"/>
        </w:rPr>
        <w:t>בעבירת</w:t>
      </w:r>
      <w:r>
        <w:rPr>
          <w:rFonts w:ascii="Century" w:hAnsi="Century" w:eastAsia="Century" w:cs="Century"/>
          <w:sz w:val="22"/>
          <w:sz w:val="22"/>
          <w:rtl w:val="true"/>
        </w:rPr>
        <w:t xml:space="preserve"> </w:t>
      </w:r>
      <w:r>
        <w:rPr>
          <w:rFonts w:ascii="Century" w:hAnsi="Century" w:cs="FrankRuehl"/>
          <w:sz w:val="22"/>
          <w:sz w:val="22"/>
          <w:rtl w:val="true"/>
        </w:rPr>
        <w:t>הפרת</w:t>
      </w:r>
      <w:r>
        <w:rPr>
          <w:rFonts w:ascii="Century" w:hAnsi="Century" w:eastAsia="Century" w:cs="Century"/>
          <w:sz w:val="22"/>
          <w:sz w:val="22"/>
          <w:rtl w:val="true"/>
        </w:rPr>
        <w:t xml:space="preserve"> </w:t>
      </w:r>
      <w:r>
        <w:rPr>
          <w:rFonts w:ascii="Century" w:hAnsi="Century" w:cs="FrankRuehl"/>
          <w:sz w:val="22"/>
          <w:sz w:val="22"/>
          <w:rtl w:val="true"/>
        </w:rPr>
        <w:t>האמונים</w:t>
      </w:r>
      <w:r>
        <w:rPr>
          <w:rFonts w:ascii="Century" w:hAnsi="Century" w:eastAsia="Century" w:cs="Century"/>
          <w:sz w:val="22"/>
          <w:sz w:val="22"/>
          <w:rtl w:val="true"/>
        </w:rPr>
        <w:t xml:space="preserve"> </w:t>
      </w:r>
      <w:r>
        <w:rPr>
          <w:rFonts w:ascii="Century" w:hAnsi="Century" w:cs="FrankRuehl"/>
          <w:sz w:val="22"/>
          <w:sz w:val="22"/>
          <w:rtl w:val="true"/>
        </w:rPr>
        <w:t>בתאגיד</w:t>
      </w:r>
      <w:r>
        <w:rPr>
          <w:rFonts w:ascii="Century" w:hAnsi="Century" w:eastAsia="Century" w:cs="Century"/>
          <w:sz w:val="22"/>
          <w:sz w:val="22"/>
          <w:rtl w:val="true"/>
        </w:rPr>
        <w:t xml:space="preserve"> </w:t>
      </w:r>
      <w:r>
        <w:rPr>
          <w:rFonts w:ascii="Century" w:hAnsi="Century" w:cs="FrankRuehl"/>
          <w:sz w:val="22"/>
          <w:sz w:val="22"/>
          <w:rtl w:val="true"/>
        </w:rPr>
        <w:t>לפי</w:t>
      </w:r>
      <w:r>
        <w:rPr>
          <w:rFonts w:ascii="Century" w:hAnsi="Century" w:eastAsia="Century" w:cs="Century"/>
          <w:sz w:val="22"/>
          <w:sz w:val="22"/>
          <w:rtl w:val="true"/>
        </w:rPr>
        <w:t xml:space="preserve"> </w:t>
      </w:r>
      <w:hyperlink r:id="rId176">
        <w:r>
          <w:rPr>
            <w:rStyle w:val="Hyperlink"/>
            <w:rFonts w:ascii="Century" w:hAnsi="Century" w:cs="FrankRuehl"/>
            <w:color w:val="0000FF"/>
            <w:sz w:val="22"/>
            <w:sz w:val="22"/>
            <w:u w:val="single"/>
            <w:rtl w:val="true"/>
          </w:rPr>
          <w:t>סעיף</w:t>
        </w:r>
        <w:r>
          <w:rPr>
            <w:rStyle w:val="Hyperlink"/>
            <w:rFonts w:ascii="Century" w:hAnsi="Century" w:eastAsia="Century" w:cs="Century"/>
            <w:color w:val="0000FF"/>
            <w:sz w:val="22"/>
            <w:sz w:val="22"/>
            <w:u w:val="single"/>
            <w:rtl w:val="true"/>
          </w:rPr>
          <w:t xml:space="preserve"> </w:t>
        </w:r>
        <w:r>
          <w:rPr>
            <w:rStyle w:val="Hyperlink"/>
            <w:rFonts w:cs="FrankRuehl" w:ascii="Century" w:hAnsi="Century"/>
            <w:color w:val="0000FF"/>
            <w:sz w:val="22"/>
            <w:u w:val="single"/>
          </w:rPr>
          <w:t>425</w:t>
        </w:r>
      </w:hyperlink>
      <w:r>
        <w:rPr>
          <w:rFonts w:cs="FrankRuehl" w:ascii="Century" w:hAnsi="Century"/>
          <w:sz w:val="22"/>
          <w:rtl w:val="true"/>
        </w:rPr>
        <w:t xml:space="preserve"> </w:t>
      </w:r>
      <w:r>
        <w:rPr>
          <w:rFonts w:ascii="Century" w:hAnsi="Century" w:cs="FrankRuehl"/>
          <w:sz w:val="22"/>
          <w:sz w:val="22"/>
          <w:rtl w:val="true"/>
        </w:rPr>
        <w:t>לחוק</w:t>
      </w:r>
      <w:r>
        <w:rPr>
          <w:rFonts w:ascii="Century" w:hAnsi="Century" w:eastAsia="Century" w:cs="Century"/>
          <w:sz w:val="22"/>
          <w:sz w:val="22"/>
          <w:rtl w:val="true"/>
        </w:rPr>
        <w:t xml:space="preserve"> </w:t>
      </w:r>
      <w:r>
        <w:rPr>
          <w:rFonts w:ascii="Century" w:hAnsi="Century" w:cs="FrankRuehl"/>
          <w:sz w:val="22"/>
          <w:sz w:val="22"/>
          <w:rtl w:val="true"/>
        </w:rPr>
        <w:t>העונשין</w:t>
      </w:r>
      <w:r>
        <w:rPr>
          <w:rFonts w:ascii="Century" w:hAnsi="Century" w:eastAsia="Century" w:cs="Century"/>
          <w:sz w:val="22"/>
          <w:sz w:val="22"/>
          <w:rtl w:val="true"/>
        </w:rPr>
        <w:t xml:space="preserve"> </w:t>
      </w:r>
      <w:r>
        <w:rPr>
          <w:rFonts w:ascii="Century" w:hAnsi="Century" w:cs="FrankRuehl"/>
          <w:sz w:val="22"/>
          <w:sz w:val="22"/>
          <w:rtl w:val="true"/>
        </w:rPr>
        <w:t>והן</w:t>
      </w:r>
      <w:r>
        <w:rPr>
          <w:rFonts w:ascii="Century" w:hAnsi="Century" w:eastAsia="Century" w:cs="Century"/>
          <w:sz w:val="22"/>
          <w:sz w:val="22"/>
          <w:rtl w:val="true"/>
        </w:rPr>
        <w:t xml:space="preserve"> </w:t>
      </w:r>
      <w:r>
        <w:rPr>
          <w:rFonts w:ascii="Century" w:hAnsi="Century" w:cs="FrankRuehl"/>
          <w:sz w:val="22"/>
          <w:sz w:val="22"/>
          <w:rtl w:val="true"/>
        </w:rPr>
        <w:t>בעבירת</w:t>
      </w:r>
      <w:r>
        <w:rPr>
          <w:rFonts w:ascii="Century" w:hAnsi="Century" w:eastAsia="Century" w:cs="Century"/>
          <w:sz w:val="22"/>
          <w:sz w:val="22"/>
          <w:rtl w:val="true"/>
        </w:rPr>
        <w:t xml:space="preserve"> </w:t>
      </w:r>
      <w:r>
        <w:rPr>
          <w:rFonts w:ascii="Century" w:hAnsi="Century" w:cs="FrankRuehl"/>
          <w:sz w:val="22"/>
          <w:sz w:val="22"/>
          <w:rtl w:val="true"/>
        </w:rPr>
        <w:t>התרמית</w:t>
      </w:r>
      <w:r>
        <w:rPr>
          <w:rFonts w:ascii="Century" w:hAnsi="Century" w:eastAsia="Century" w:cs="Century"/>
          <w:sz w:val="22"/>
          <w:sz w:val="22"/>
          <w:rtl w:val="true"/>
        </w:rPr>
        <w:t xml:space="preserve"> </w:t>
      </w:r>
      <w:r>
        <w:rPr>
          <w:rFonts w:ascii="Century" w:hAnsi="Century" w:cs="FrankRuehl"/>
          <w:sz w:val="22"/>
          <w:sz w:val="22"/>
          <w:rtl w:val="true"/>
        </w:rPr>
        <w:t>על</w:t>
      </w:r>
      <w:r>
        <w:rPr>
          <w:rFonts w:ascii="Century" w:hAnsi="Century" w:eastAsia="Century" w:cs="Century"/>
          <w:sz w:val="22"/>
          <w:sz w:val="22"/>
          <w:rtl w:val="true"/>
        </w:rPr>
        <w:t xml:space="preserve"> </w:t>
      </w:r>
      <w:r>
        <w:rPr>
          <w:rFonts w:ascii="Century" w:hAnsi="Century" w:cs="FrankRuehl"/>
          <w:sz w:val="22"/>
          <w:sz w:val="22"/>
          <w:rtl w:val="true"/>
        </w:rPr>
        <w:t>תנודות</w:t>
      </w:r>
      <w:r>
        <w:rPr>
          <w:rFonts w:ascii="Century" w:hAnsi="Century" w:eastAsia="Century" w:cs="Century"/>
          <w:sz w:val="22"/>
          <w:sz w:val="22"/>
          <w:rtl w:val="true"/>
        </w:rPr>
        <w:t xml:space="preserve"> </w:t>
      </w:r>
      <w:r>
        <w:rPr>
          <w:rFonts w:ascii="Century" w:hAnsi="Century" w:cs="FrankRuehl"/>
          <w:sz w:val="22"/>
          <w:sz w:val="22"/>
          <w:rtl w:val="true"/>
        </w:rPr>
        <w:t>שערי</w:t>
      </w:r>
      <w:r>
        <w:rPr>
          <w:rFonts w:ascii="Century" w:hAnsi="Century" w:eastAsia="Century" w:cs="Century"/>
          <w:sz w:val="22"/>
          <w:sz w:val="22"/>
          <w:rtl w:val="true"/>
        </w:rPr>
        <w:t xml:space="preserve"> </w:t>
      </w:r>
      <w:r>
        <w:rPr>
          <w:rFonts w:ascii="Century" w:hAnsi="Century" w:cs="FrankRuehl"/>
          <w:sz w:val="22"/>
          <w:sz w:val="22"/>
          <w:rtl w:val="true"/>
        </w:rPr>
        <w:t>ניירות</w:t>
      </w:r>
      <w:r>
        <w:rPr>
          <w:rFonts w:ascii="Century" w:hAnsi="Century" w:eastAsia="Century" w:cs="Century"/>
          <w:sz w:val="22"/>
          <w:sz w:val="22"/>
          <w:rtl w:val="true"/>
        </w:rPr>
        <w:t xml:space="preserve"> </w:t>
      </w:r>
      <w:r>
        <w:rPr>
          <w:rFonts w:ascii="Century" w:hAnsi="Century" w:cs="FrankRuehl"/>
          <w:sz w:val="22"/>
          <w:sz w:val="22"/>
          <w:rtl w:val="true"/>
        </w:rPr>
        <w:t>ערך</w:t>
      </w:r>
      <w:r>
        <w:rPr>
          <w:rFonts w:ascii="Century" w:hAnsi="Century" w:eastAsia="Century" w:cs="Century"/>
          <w:sz w:val="22"/>
          <w:sz w:val="22"/>
          <w:rtl w:val="true"/>
        </w:rPr>
        <w:t xml:space="preserve"> </w:t>
      </w:r>
      <w:r>
        <w:rPr>
          <w:rFonts w:ascii="Century" w:hAnsi="Century" w:cs="FrankRuehl"/>
          <w:sz w:val="22"/>
          <w:sz w:val="22"/>
          <w:rtl w:val="true"/>
        </w:rPr>
        <w:t>לפי</w:t>
      </w:r>
      <w:r>
        <w:rPr>
          <w:rFonts w:ascii="Century" w:hAnsi="Century" w:eastAsia="Century" w:cs="Century"/>
          <w:sz w:val="22"/>
          <w:sz w:val="22"/>
          <w:rtl w:val="true"/>
        </w:rPr>
        <w:t xml:space="preserve"> </w:t>
      </w:r>
      <w:hyperlink r:id="rId177">
        <w:r>
          <w:rPr>
            <w:rStyle w:val="Hyperlink"/>
            <w:rFonts w:ascii="Century" w:hAnsi="Century" w:cs="FrankRuehl"/>
            <w:color w:val="0000FF"/>
            <w:sz w:val="22"/>
            <w:sz w:val="22"/>
            <w:u w:val="single"/>
            <w:rtl w:val="true"/>
          </w:rPr>
          <w:t>סעיף</w:t>
        </w:r>
        <w:r>
          <w:rPr>
            <w:rStyle w:val="Hyperlink"/>
            <w:rFonts w:ascii="Century" w:hAnsi="Century" w:eastAsia="Century" w:cs="Century"/>
            <w:color w:val="0000FF"/>
            <w:sz w:val="22"/>
            <w:sz w:val="22"/>
            <w:u w:val="single"/>
            <w:rtl w:val="true"/>
          </w:rPr>
          <w:t xml:space="preserve"> </w:t>
        </w:r>
        <w:r>
          <w:rPr>
            <w:rStyle w:val="Hyperlink"/>
            <w:rFonts w:cs="FrankRuehl" w:ascii="Century" w:hAnsi="Century"/>
            <w:color w:val="0000FF"/>
            <w:sz w:val="22"/>
            <w:u w:val="single"/>
          </w:rPr>
          <w:t>54</w:t>
        </w:r>
        <w:r>
          <w:rPr>
            <w:rStyle w:val="Hyperlink"/>
            <w:rFonts w:cs="FrankRuehl" w:ascii="Century" w:hAnsi="Century"/>
            <w:color w:val="0000FF"/>
            <w:sz w:val="22"/>
            <w:u w:val="single"/>
            <w:rtl w:val="true"/>
          </w:rPr>
          <w:t>(</w:t>
        </w:r>
        <w:r>
          <w:rPr>
            <w:rStyle w:val="Hyperlink"/>
            <w:rFonts w:ascii="Century" w:hAnsi="Century" w:cs="FrankRuehl"/>
            <w:color w:val="0000FF"/>
            <w:sz w:val="22"/>
            <w:sz w:val="22"/>
            <w:u w:val="single"/>
            <w:rtl w:val="true"/>
          </w:rPr>
          <w:t>א</w:t>
        </w:r>
        <w:r>
          <w:rPr>
            <w:rStyle w:val="Hyperlink"/>
            <w:rFonts w:cs="FrankRuehl" w:ascii="Century" w:hAnsi="Century"/>
            <w:color w:val="0000FF"/>
            <w:sz w:val="22"/>
            <w:u w:val="single"/>
            <w:rtl w:val="true"/>
          </w:rPr>
          <w:t>)(</w:t>
        </w:r>
        <w:r>
          <w:rPr>
            <w:rStyle w:val="Hyperlink"/>
            <w:rFonts w:cs="FrankRuehl" w:ascii="Century" w:hAnsi="Century"/>
            <w:color w:val="0000FF"/>
            <w:sz w:val="22"/>
            <w:u w:val="single"/>
          </w:rPr>
          <w:t>2</w:t>
        </w:r>
        <w:r>
          <w:rPr>
            <w:rStyle w:val="Hyperlink"/>
            <w:rFonts w:cs="FrankRuehl" w:ascii="Century" w:hAnsi="Century"/>
            <w:color w:val="0000FF"/>
            <w:sz w:val="22"/>
            <w:u w:val="single"/>
            <w:rtl w:val="true"/>
          </w:rPr>
          <w:t>)</w:t>
        </w:r>
      </w:hyperlink>
      <w:r>
        <w:rPr>
          <w:rFonts w:cs="FrankRuehl" w:ascii="Century" w:hAnsi="Century"/>
          <w:sz w:val="22"/>
          <w:rtl w:val="true"/>
        </w:rPr>
        <w:t xml:space="preserve"> </w:t>
      </w:r>
      <w:r>
        <w:rPr>
          <w:rFonts w:ascii="Century" w:hAnsi="Century" w:cs="FrankRuehl"/>
          <w:sz w:val="22"/>
          <w:sz w:val="22"/>
          <w:rtl w:val="true"/>
        </w:rPr>
        <w:t>לחוק</w:t>
      </w:r>
      <w:r>
        <w:rPr>
          <w:rFonts w:ascii="Century" w:hAnsi="Century" w:eastAsia="Century" w:cs="Century"/>
          <w:sz w:val="22"/>
          <w:sz w:val="22"/>
          <w:rtl w:val="true"/>
        </w:rPr>
        <w:t xml:space="preserve"> </w:t>
      </w:r>
      <w:r>
        <w:rPr>
          <w:rFonts w:ascii="Century" w:hAnsi="Century" w:cs="FrankRuehl"/>
          <w:sz w:val="22"/>
          <w:sz w:val="22"/>
          <w:rtl w:val="true"/>
        </w:rPr>
        <w:t>ניירות</w:t>
      </w:r>
      <w:r>
        <w:rPr>
          <w:rFonts w:ascii="Century" w:hAnsi="Century" w:eastAsia="Century" w:cs="Century"/>
          <w:sz w:val="22"/>
          <w:sz w:val="22"/>
          <w:rtl w:val="true"/>
        </w:rPr>
        <w:t xml:space="preserve"> </w:t>
      </w:r>
      <w:r>
        <w:rPr>
          <w:rFonts w:ascii="Century" w:hAnsi="Century" w:cs="FrankRuehl"/>
          <w:sz w:val="22"/>
          <w:sz w:val="22"/>
          <w:rtl w:val="true"/>
        </w:rPr>
        <w:t>ערך</w:t>
      </w:r>
      <w:r>
        <w:rPr>
          <w:rFonts w:cs="FrankRuehl" w:ascii="Century" w:hAnsi="Century"/>
          <w:sz w:val="22"/>
          <w:rtl w:val="true"/>
        </w:rPr>
        <w:t>.</w:t>
      </w:r>
      <w:r>
        <w:rPr>
          <w:rFonts w:cs="FrankRuehl" w:ascii="Century" w:hAnsi="Century"/>
          <w:sz w:val="22"/>
          <w:rtl w:val="true"/>
        </w:rPr>
        <w:t xml:space="preserve"> </w:t>
      </w:r>
      <w:r>
        <w:rPr>
          <w:rFonts w:ascii="Century" w:hAnsi="Century" w:cs="FrankRuehl"/>
          <w:sz w:val="22"/>
          <w:sz w:val="22"/>
          <w:rtl w:val="true"/>
        </w:rPr>
        <w:t>כן</w:t>
      </w:r>
      <w:r>
        <w:rPr>
          <w:rFonts w:ascii="Century" w:hAnsi="Century" w:eastAsia="Century" w:cs="Century"/>
          <w:sz w:val="22"/>
          <w:sz w:val="22"/>
          <w:rtl w:val="true"/>
        </w:rPr>
        <w:t xml:space="preserve"> </w:t>
      </w:r>
      <w:r>
        <w:rPr>
          <w:rFonts w:ascii="Century" w:hAnsi="Century" w:cs="FrankRuehl"/>
          <w:sz w:val="22"/>
          <w:sz w:val="22"/>
          <w:rtl w:val="true"/>
        </w:rPr>
        <w:t>אציע</w:t>
      </w:r>
      <w:r>
        <w:rPr>
          <w:rFonts w:ascii="Century" w:hAnsi="Century" w:eastAsia="Century" w:cs="Century"/>
          <w:sz w:val="22"/>
          <w:sz w:val="22"/>
          <w:rtl w:val="true"/>
        </w:rPr>
        <w:t xml:space="preserve"> </w:t>
      </w:r>
      <w:r>
        <w:rPr>
          <w:rFonts w:ascii="Century" w:hAnsi="Century" w:cs="FrankRuehl"/>
          <w:sz w:val="22"/>
          <w:sz w:val="22"/>
          <w:rtl w:val="true"/>
        </w:rPr>
        <w:t>כי</w:t>
      </w:r>
      <w:r>
        <w:rPr>
          <w:rFonts w:ascii="Century" w:hAnsi="Century" w:eastAsia="Century" w:cs="Century"/>
          <w:sz w:val="22"/>
          <w:sz w:val="22"/>
          <w:rtl w:val="true"/>
        </w:rPr>
        <w:t xml:space="preserve"> </w:t>
      </w:r>
      <w:r>
        <w:rPr>
          <w:rFonts w:ascii="Century" w:hAnsi="Century" w:cs="FrankRuehl"/>
          <w:sz w:val="22"/>
          <w:sz w:val="22"/>
          <w:rtl w:val="true"/>
        </w:rPr>
        <w:t>נדחה</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טענת</w:t>
      </w:r>
      <w:r>
        <w:rPr>
          <w:rFonts w:eastAsia="Garamond" w:cs="Garamond"/>
          <w:rtl w:val="true"/>
        </w:rPr>
        <w:t xml:space="preserve"> </w:t>
      </w:r>
      <w:r>
        <w:rPr>
          <w:rFonts w:cs="FrankRuehl"/>
          <w:rtl w:val="true"/>
        </w:rPr>
        <w:t>המערערים</w:t>
      </w:r>
      <w:r>
        <w:rPr>
          <w:rFonts w:eastAsia="Garamond" w:cs="Garamond"/>
          <w:rtl w:val="true"/>
        </w:rPr>
        <w:t xml:space="preserve"> </w:t>
      </w:r>
      <w:r>
        <w:rPr>
          <w:rFonts w:cs="FrankRuehl"/>
          <w:rtl w:val="true"/>
        </w:rPr>
        <w:t>ל</w:t>
      </w:r>
      <w:r>
        <w:rPr>
          <w:rFonts w:cs="FrankRuehl"/>
          <w:rtl w:val="true"/>
        </w:rPr>
        <w:t>"</w:t>
      </w:r>
      <w:r>
        <w:rPr>
          <w:rFonts w:cs="FrankRuehl"/>
          <w:rtl w:val="true"/>
        </w:rPr>
        <w:t>הגנה</w:t>
      </w:r>
      <w:r>
        <w:rPr>
          <w:rFonts w:eastAsia="Garamond" w:cs="Garamond"/>
          <w:rtl w:val="true"/>
        </w:rPr>
        <w:t xml:space="preserve"> </w:t>
      </w:r>
      <w:r>
        <w:rPr>
          <w:rFonts w:cs="FrankRuehl"/>
          <w:rtl w:val="true"/>
        </w:rPr>
        <w:t>מן</w:t>
      </w:r>
      <w:r>
        <w:rPr>
          <w:rFonts w:eastAsia="Garamond" w:cs="Garamond"/>
          <w:rtl w:val="true"/>
        </w:rPr>
        <w:t xml:space="preserve"> </w:t>
      </w:r>
      <w:r>
        <w:rPr>
          <w:rFonts w:cs="FrankRuehl"/>
          <w:rtl w:val="true"/>
        </w:rPr>
        <w:t>הצדק</w:t>
      </w:r>
      <w:r>
        <w:rPr>
          <w:rFonts w:cs="FrankRuehl"/>
          <w:rtl w:val="true"/>
        </w:rPr>
        <w:t>".</w:t>
      </w:r>
    </w:p>
    <w:p>
      <w:pPr>
        <w:pStyle w:val="Ruller42"/>
        <w:ind w:end="0"/>
        <w:jc w:val="both"/>
        <w:rPr>
          <w:rFonts w:ascii="Century" w:hAnsi="Century" w:cs="FrankRuehl"/>
          <w:sz w:val="22"/>
        </w:rPr>
      </w:pPr>
      <w:r>
        <w:rPr>
          <w:rFonts w:cs="FrankRuehl" w:ascii="Century" w:hAnsi="Century"/>
          <w:sz w:val="22"/>
          <w:rtl w:val="true"/>
        </w:rPr>
      </w:r>
    </w:p>
    <w:p>
      <w:pPr>
        <w:pStyle w:val="Ruller42"/>
        <w:ind w:end="0"/>
        <w:jc w:val="both"/>
        <w:rPr/>
      </w:pPr>
      <w:r>
        <w:rPr>
          <w:rtl w:val="true"/>
        </w:rPr>
      </w:r>
    </w:p>
    <w:p>
      <w:pPr>
        <w:pStyle w:val="Ruller42"/>
        <w:ind w:end="0"/>
        <w:jc w:val="end"/>
        <w:rPr/>
      </w:pPr>
      <w:r>
        <w:rPr>
          <w:sz w:val="28"/>
          <w:sz w:val="28"/>
          <w:rtl w:val="true"/>
        </w:rPr>
        <w:t>ש</w:t>
      </w:r>
      <w:r>
        <w:rPr>
          <w:rFonts w:eastAsia="Arial TUR" w:cs="Arial TUR"/>
          <w:sz w:val="28"/>
          <w:sz w:val="28"/>
          <w:rtl w:val="true"/>
        </w:rPr>
        <w:t xml:space="preserve"> </w:t>
      </w:r>
      <w:r>
        <w:rPr>
          <w:sz w:val="28"/>
          <w:sz w:val="28"/>
          <w:rtl w:val="true"/>
        </w:rPr>
        <w:t>ו</w:t>
      </w:r>
      <w:r>
        <w:rPr>
          <w:rFonts w:eastAsia="Arial TUR" w:cs="Arial TUR"/>
          <w:sz w:val="28"/>
          <w:sz w:val="28"/>
          <w:rtl w:val="true"/>
        </w:rPr>
        <w:t xml:space="preserve"> </w:t>
      </w:r>
      <w:r>
        <w:rPr>
          <w:sz w:val="28"/>
          <w:sz w:val="28"/>
          <w:rtl w:val="true"/>
        </w:rPr>
        <w:t>פ</w:t>
      </w:r>
      <w:r>
        <w:rPr>
          <w:rFonts w:eastAsia="Arial TUR" w:cs="Arial TUR"/>
          <w:sz w:val="28"/>
          <w:sz w:val="28"/>
          <w:rtl w:val="true"/>
        </w:rPr>
        <w:t xml:space="preserve"> </w:t>
      </w:r>
      <w:r>
        <w:rPr>
          <w:sz w:val="28"/>
          <w:sz w:val="28"/>
          <w:rtl w:val="true"/>
        </w:rPr>
        <w:t>ט</w:t>
      </w:r>
      <w:r>
        <w:rPr>
          <w:rFonts w:eastAsia="Arial TUR" w:cs="Arial TUR"/>
          <w:rtl w:val="true"/>
        </w:rPr>
        <w:t xml:space="preserve"> </w:t>
      </w:r>
      <w:r>
        <w:rPr>
          <w:rtl w:val="true"/>
        </w:rPr>
        <w:t>ת</w:t>
      </w:r>
      <w:r>
        <w:br w:type="page"/>
      </w:r>
    </w:p>
    <w:p>
      <w:pPr>
        <w:pStyle w:val="Ruller42"/>
        <w:ind w:end="0"/>
        <w:jc w:val="both"/>
        <w:rPr>
          <w:sz w:val="28"/>
        </w:rPr>
      </w:pPr>
      <w:r>
        <w:rPr>
          <w:sz w:val="28"/>
          <w:rtl w:val="true"/>
        </w:rPr>
      </w:r>
    </w:p>
    <w:p>
      <w:pPr>
        <w:pStyle w:val="Ruller42"/>
        <w:ind w:end="0"/>
        <w:jc w:val="both"/>
        <w:rPr/>
      </w:pPr>
      <w:r>
        <w:rPr>
          <w:rFonts w:eastAsia="Arial TUR" w:cs="Arial TUR"/>
          <w:sz w:val="28"/>
          <w:rtl w:val="true"/>
        </w:rPr>
        <w:t xml:space="preserve"> </w:t>
      </w:r>
      <w:r>
        <w:rPr>
          <w:rFonts w:cs="Miriam"/>
          <w:spacing w:val="0"/>
          <w:sz w:val="24"/>
          <w:sz w:val="24"/>
          <w:szCs w:val="24"/>
          <w:u w:val="single"/>
          <w:rtl w:val="true"/>
        </w:rPr>
        <w:t>השופט</w:t>
      </w:r>
      <w:r>
        <w:rPr>
          <w:rFonts w:eastAsia="Arial TUR" w:cs="Arial TUR"/>
          <w:spacing w:val="0"/>
          <w:sz w:val="24"/>
          <w:sz w:val="24"/>
          <w:szCs w:val="24"/>
          <w:u w:val="single"/>
          <w:rtl w:val="true"/>
        </w:rPr>
        <w:t xml:space="preserve"> </w:t>
      </w:r>
      <w:r>
        <w:rPr>
          <w:rFonts w:cs="Miriam"/>
          <w:spacing w:val="0"/>
          <w:sz w:val="24"/>
          <w:sz w:val="24"/>
          <w:szCs w:val="24"/>
          <w:u w:val="single"/>
          <w:rtl w:val="true"/>
        </w:rPr>
        <w:t>ע</w:t>
      </w:r>
      <w:r>
        <w:rPr>
          <w:rFonts w:cs="Miriam"/>
          <w:spacing w:val="0"/>
          <w:sz w:val="24"/>
          <w:szCs w:val="24"/>
          <w:u w:val="single"/>
          <w:rtl w:val="true"/>
        </w:rPr>
        <w:t xml:space="preserve">' </w:t>
      </w:r>
      <w:r>
        <w:rPr>
          <w:rFonts w:cs="Miriam"/>
          <w:spacing w:val="0"/>
          <w:sz w:val="24"/>
          <w:sz w:val="24"/>
          <w:szCs w:val="24"/>
          <w:u w:val="single"/>
          <w:rtl w:val="true"/>
        </w:rPr>
        <w:t>פוגלמן</w:t>
      </w:r>
      <w:r>
        <w:rPr>
          <w:rFonts w:cs="Miriam"/>
          <w:spacing w:val="0"/>
          <w:sz w:val="24"/>
          <w:szCs w:val="24"/>
          <w:rtl w:val="true"/>
        </w:rPr>
        <w:t>:</w:t>
      </w:r>
    </w:p>
    <w:p>
      <w:pPr>
        <w:pStyle w:val="Ruller42"/>
        <w:ind w:end="0"/>
        <w:jc w:val="both"/>
        <w:rPr/>
      </w:pPr>
      <w:r>
        <w:rPr>
          <w:rFonts w:eastAsia="Arial TUR" w:cs="Arial TUR"/>
          <w:sz w:val="28"/>
          <w:rtl w:val="true"/>
        </w:rPr>
        <w:t xml:space="preserve"> </w:t>
      </w:r>
    </w:p>
    <w:p>
      <w:pPr>
        <w:pStyle w:val="Ruller42"/>
        <w:ind w:end="0"/>
        <w:jc w:val="both"/>
        <w:rPr/>
      </w:pPr>
      <w:r>
        <w:rPr>
          <w:rFonts w:eastAsia="Arial TUR" w:cs="Arial TUR"/>
          <w:sz w:val="28"/>
          <w:rtl w:val="true"/>
        </w:rPr>
        <w:t xml:space="preserve">           </w:t>
      </w:r>
      <w:r>
        <w:rPr>
          <w:sz w:val="28"/>
          <w:sz w:val="28"/>
          <w:rtl w:val="true"/>
        </w:rPr>
        <w:t>אני</w:t>
      </w:r>
      <w:r>
        <w:rPr>
          <w:rFonts w:eastAsia="Arial TUR" w:cs="Arial TUR"/>
          <w:sz w:val="28"/>
          <w:sz w:val="28"/>
          <w:rtl w:val="true"/>
        </w:rPr>
        <w:t xml:space="preserve"> </w:t>
      </w:r>
      <w:r>
        <w:rPr>
          <w:sz w:val="28"/>
          <w:sz w:val="28"/>
          <w:rtl w:val="true"/>
        </w:rPr>
        <w:t>מסכים</w:t>
      </w:r>
      <w:r>
        <w:rPr>
          <w:sz w:val="28"/>
          <w:rtl w:val="true"/>
        </w:rPr>
        <w:t>.</w:t>
      </w:r>
    </w:p>
    <w:p>
      <w:pPr>
        <w:pStyle w:val="Ruller42"/>
        <w:spacing w:lineRule="auto" w:line="240"/>
        <w:ind w:end="0"/>
        <w:jc w:val="end"/>
        <w:rPr>
          <w:sz w:val="28"/>
        </w:rPr>
      </w:pPr>
      <w:r>
        <w:rPr>
          <w:sz w:val="28"/>
          <w:rtl w:val="true"/>
        </w:rPr>
      </w:r>
    </w:p>
    <w:p>
      <w:pPr>
        <w:pStyle w:val="Ruller42"/>
        <w:spacing w:lineRule="auto" w:line="240"/>
        <w:ind w:end="0"/>
        <w:jc w:val="end"/>
        <w:rPr/>
      </w:pPr>
      <w:r>
        <w:rPr>
          <w:rFonts w:eastAsia="Arial TUR" w:cs="Arial TUR"/>
          <w:sz w:val="28"/>
          <w:rtl w:val="true"/>
        </w:rPr>
        <w:t xml:space="preserve"> </w:t>
      </w:r>
    </w:p>
    <w:p>
      <w:pPr>
        <w:pStyle w:val="Ruller42"/>
        <w:ind w:end="0"/>
        <w:jc w:val="end"/>
        <w:rPr/>
      </w:pPr>
      <w:r>
        <w:rPr>
          <w:sz w:val="28"/>
          <w:sz w:val="28"/>
          <w:rtl w:val="true"/>
        </w:rPr>
        <w:t>ש</w:t>
      </w:r>
      <w:r>
        <w:rPr>
          <w:rFonts w:eastAsia="Arial TUR" w:cs="Arial TUR"/>
          <w:sz w:val="28"/>
          <w:sz w:val="28"/>
          <w:rtl w:val="true"/>
        </w:rPr>
        <w:t xml:space="preserve"> </w:t>
      </w:r>
      <w:r>
        <w:rPr>
          <w:sz w:val="28"/>
          <w:sz w:val="28"/>
          <w:rtl w:val="true"/>
        </w:rPr>
        <w:t>ו</w:t>
      </w:r>
      <w:r>
        <w:rPr>
          <w:rFonts w:eastAsia="Arial TUR" w:cs="Arial TUR"/>
          <w:sz w:val="28"/>
          <w:sz w:val="28"/>
          <w:rtl w:val="true"/>
        </w:rPr>
        <w:t xml:space="preserve"> </w:t>
      </w:r>
      <w:r>
        <w:rPr>
          <w:sz w:val="28"/>
          <w:sz w:val="28"/>
          <w:rtl w:val="true"/>
        </w:rPr>
        <w:t>פ</w:t>
      </w:r>
      <w:r>
        <w:rPr>
          <w:rFonts w:eastAsia="Arial TUR" w:cs="Arial TUR"/>
          <w:sz w:val="28"/>
          <w:sz w:val="28"/>
          <w:rtl w:val="true"/>
        </w:rPr>
        <w:t xml:space="preserve"> </w:t>
      </w:r>
      <w:r>
        <w:rPr>
          <w:sz w:val="28"/>
          <w:sz w:val="28"/>
          <w:rtl w:val="true"/>
        </w:rPr>
        <w:t>ט</w:t>
      </w:r>
    </w:p>
    <w:p>
      <w:pPr>
        <w:pStyle w:val="Ruller42"/>
        <w:ind w:end="0"/>
        <w:jc w:val="both"/>
        <w:rPr/>
      </w:pPr>
      <w:r>
        <w:rPr>
          <w:rFonts w:eastAsia="Arial TUR" w:cs="Arial TUR"/>
          <w:sz w:val="28"/>
          <w:rtl w:val="true"/>
        </w:rPr>
        <w:t xml:space="preserve">  </w:t>
      </w:r>
      <w:r>
        <w:rPr>
          <w:rFonts w:cs="Miriam"/>
          <w:spacing w:val="0"/>
          <w:sz w:val="24"/>
          <w:sz w:val="24"/>
          <w:szCs w:val="24"/>
          <w:u w:val="single"/>
          <w:rtl w:val="true"/>
        </w:rPr>
        <w:t>השופט</w:t>
      </w:r>
      <w:r>
        <w:rPr>
          <w:rFonts w:eastAsia="Arial TUR" w:cs="Arial TUR"/>
          <w:spacing w:val="0"/>
          <w:sz w:val="24"/>
          <w:sz w:val="24"/>
          <w:szCs w:val="24"/>
          <w:u w:val="single"/>
          <w:rtl w:val="true"/>
        </w:rPr>
        <w:t xml:space="preserve"> </w:t>
      </w:r>
      <w:r>
        <w:rPr>
          <w:rFonts w:cs="Miriam"/>
          <w:spacing w:val="0"/>
          <w:sz w:val="24"/>
          <w:sz w:val="24"/>
          <w:szCs w:val="24"/>
          <w:u w:val="single"/>
          <w:rtl w:val="true"/>
        </w:rPr>
        <w:t>נ</w:t>
      </w:r>
      <w:r>
        <w:rPr>
          <w:rFonts w:cs="Miriam"/>
          <w:spacing w:val="0"/>
          <w:sz w:val="24"/>
          <w:szCs w:val="24"/>
          <w:u w:val="single"/>
          <w:rtl w:val="true"/>
        </w:rPr>
        <w:t xml:space="preserve">' </w:t>
      </w:r>
      <w:r>
        <w:rPr>
          <w:rFonts w:cs="Miriam"/>
          <w:spacing w:val="0"/>
          <w:sz w:val="24"/>
          <w:sz w:val="24"/>
          <w:szCs w:val="24"/>
          <w:u w:val="single"/>
          <w:rtl w:val="true"/>
        </w:rPr>
        <w:t>סולברג</w:t>
      </w:r>
      <w:r>
        <w:rPr>
          <w:rFonts w:cs="Miriam"/>
          <w:spacing w:val="0"/>
          <w:sz w:val="24"/>
          <w:szCs w:val="24"/>
          <w:rtl w:val="true"/>
        </w:rPr>
        <w:t>:</w:t>
      </w:r>
    </w:p>
    <w:p>
      <w:pPr>
        <w:pStyle w:val="Ruller42"/>
        <w:ind w:end="0"/>
        <w:jc w:val="both"/>
        <w:rPr/>
      </w:pPr>
      <w:r>
        <w:rPr>
          <w:rFonts w:eastAsia="Arial TUR" w:cs="Arial TUR"/>
          <w:sz w:val="28"/>
          <w:rtl w:val="true"/>
        </w:rPr>
        <w:t xml:space="preserve"> </w:t>
      </w:r>
    </w:p>
    <w:p>
      <w:pPr>
        <w:pStyle w:val="Ruller42"/>
        <w:ind w:end="0"/>
        <w:jc w:val="both"/>
        <w:rPr/>
      </w:pPr>
      <w:r>
        <w:rPr>
          <w:rFonts w:eastAsia="Arial TUR" w:cs="Arial TUR"/>
          <w:sz w:val="28"/>
          <w:rtl w:val="true"/>
        </w:rPr>
        <w:t xml:space="preserve">           </w:t>
      </w:r>
      <w:r>
        <w:rPr>
          <w:sz w:val="28"/>
          <w:sz w:val="28"/>
          <w:rtl w:val="true"/>
        </w:rPr>
        <w:t>אני</w:t>
      </w:r>
      <w:r>
        <w:rPr>
          <w:rFonts w:eastAsia="Arial TUR" w:cs="Arial TUR"/>
          <w:sz w:val="28"/>
          <w:sz w:val="28"/>
          <w:rtl w:val="true"/>
        </w:rPr>
        <w:t xml:space="preserve"> </w:t>
      </w:r>
      <w:r>
        <w:rPr>
          <w:sz w:val="28"/>
          <w:sz w:val="28"/>
          <w:rtl w:val="true"/>
        </w:rPr>
        <w:t>מסכים</w:t>
      </w:r>
      <w:r>
        <w:rPr>
          <w:sz w:val="28"/>
          <w:rtl w:val="true"/>
        </w:rPr>
        <w:t>.</w:t>
      </w:r>
    </w:p>
    <w:p>
      <w:pPr>
        <w:pStyle w:val="Ruller42"/>
        <w:spacing w:lineRule="auto" w:line="240"/>
        <w:ind w:end="0"/>
        <w:jc w:val="both"/>
        <w:rPr/>
      </w:pPr>
      <w:r>
        <w:rPr>
          <w:rFonts w:eastAsia="Arial TUR" w:cs="Arial TUR"/>
          <w:sz w:val="28"/>
          <w:rtl w:val="true"/>
        </w:rPr>
        <w:t xml:space="preserve"> </w:t>
      </w:r>
    </w:p>
    <w:p>
      <w:pPr>
        <w:pStyle w:val="Ruller42"/>
        <w:spacing w:lineRule="auto" w:line="240"/>
        <w:ind w:end="0"/>
        <w:jc w:val="both"/>
        <w:rPr/>
      </w:pPr>
      <w:r>
        <w:rPr>
          <w:rtl w:val="true"/>
        </w:rPr>
      </w:r>
    </w:p>
    <w:p>
      <w:pPr>
        <w:pStyle w:val="Ruller42"/>
        <w:ind w:end="0"/>
        <w:jc w:val="end"/>
        <w:rPr/>
      </w:pPr>
      <w:r>
        <w:rPr>
          <w:sz w:val="28"/>
          <w:sz w:val="28"/>
          <w:rtl w:val="true"/>
        </w:rPr>
        <w:t>ש</w:t>
      </w:r>
      <w:r>
        <w:rPr>
          <w:rFonts w:eastAsia="Arial TUR" w:cs="Arial TUR"/>
          <w:sz w:val="28"/>
          <w:sz w:val="28"/>
          <w:rtl w:val="true"/>
        </w:rPr>
        <w:t xml:space="preserve"> </w:t>
      </w:r>
      <w:r>
        <w:rPr>
          <w:sz w:val="28"/>
          <w:sz w:val="28"/>
          <w:rtl w:val="true"/>
        </w:rPr>
        <w:t>ו</w:t>
      </w:r>
      <w:r>
        <w:rPr>
          <w:rFonts w:eastAsia="Arial TUR" w:cs="Arial TUR"/>
          <w:sz w:val="28"/>
          <w:sz w:val="28"/>
          <w:rtl w:val="true"/>
        </w:rPr>
        <w:t xml:space="preserve"> </w:t>
      </w:r>
      <w:r>
        <w:rPr>
          <w:sz w:val="28"/>
          <w:sz w:val="28"/>
          <w:rtl w:val="true"/>
        </w:rPr>
        <w:t>פ</w:t>
      </w:r>
      <w:r>
        <w:rPr>
          <w:rFonts w:eastAsia="Arial TUR" w:cs="Arial TUR"/>
          <w:sz w:val="28"/>
          <w:sz w:val="28"/>
          <w:rtl w:val="true"/>
        </w:rPr>
        <w:t xml:space="preserve"> </w:t>
      </w:r>
      <w:r>
        <w:rPr>
          <w:sz w:val="28"/>
          <w:sz w:val="28"/>
          <w:rtl w:val="true"/>
        </w:rPr>
        <w:t>ט</w:t>
      </w:r>
    </w:p>
    <w:p>
      <w:pPr>
        <w:pStyle w:val="Ruller42"/>
        <w:ind w:end="0"/>
        <w:jc w:val="both"/>
        <w:rPr/>
      </w:pPr>
      <w:r>
        <w:rPr>
          <w:rtl w:val="true"/>
        </w:rPr>
      </w:r>
    </w:p>
    <w:p>
      <w:pPr>
        <w:pStyle w:val="Heading1"/>
        <w:ind w:hanging="0" w:start="0" w:end="0"/>
        <w:jc w:val="start"/>
        <w:rPr/>
      </w:pPr>
      <w:bookmarkStart w:id="75" w:name="__RefHeading___Toc14095031"/>
      <w:bookmarkEnd w:id="75"/>
      <w:r>
        <w:rPr>
          <w:rtl w:val="true"/>
        </w:rPr>
        <w:t>הערעור</w:t>
      </w:r>
      <w:r>
        <w:rPr>
          <w:rFonts w:eastAsia="Century" w:cs="Century"/>
          <w:rtl w:val="true"/>
        </w:rPr>
        <w:t xml:space="preserve"> </w:t>
      </w:r>
      <w:r>
        <w:rPr>
          <w:rtl w:val="true"/>
        </w:rPr>
        <w:t>על</w:t>
      </w:r>
      <w:r>
        <w:rPr>
          <w:rFonts w:eastAsia="Century" w:cs="Century"/>
          <w:rtl w:val="true"/>
        </w:rPr>
        <w:t xml:space="preserve"> </w:t>
      </w:r>
      <w:r>
        <w:rPr>
          <w:rtl w:val="true"/>
        </w:rPr>
        <w:t>גזר</w:t>
      </w:r>
      <w:r>
        <w:rPr>
          <w:rFonts w:eastAsia="Century" w:cs="Century"/>
          <w:rtl w:val="true"/>
        </w:rPr>
        <w:t xml:space="preserve"> </w:t>
      </w:r>
      <w:r>
        <w:rPr>
          <w:rtl w:val="true"/>
        </w:rPr>
        <w:t>הדין</w:t>
      </w:r>
    </w:p>
    <w:p>
      <w:pPr>
        <w:pStyle w:val="Ruller42"/>
        <w:ind w:end="0"/>
        <w:jc w:val="both"/>
        <w:rPr/>
      </w:pPr>
      <w:r>
        <w:rPr>
          <w:rtl w:val="true"/>
        </w:rPr>
      </w:r>
    </w:p>
    <w:p>
      <w:pPr>
        <w:pStyle w:val="Heading2"/>
        <w:ind w:hanging="0" w:start="0" w:end="0"/>
        <w:jc w:val="start"/>
        <w:rPr/>
      </w:pPr>
      <w:bookmarkStart w:id="76" w:name="__RefHeading___Toc14095032"/>
      <w:bookmarkEnd w:id="76"/>
      <w:r>
        <w:rPr>
          <w:rtl w:val="true"/>
        </w:rPr>
        <w:t>השופט</w:t>
      </w:r>
      <w:r>
        <w:rPr>
          <w:rFonts w:eastAsia="Century" w:cs="Century"/>
          <w:rtl w:val="true"/>
        </w:rPr>
        <w:t xml:space="preserve"> </w:t>
      </w:r>
      <w:r>
        <w:rPr>
          <w:rtl w:val="true"/>
        </w:rPr>
        <w:t>ע</w:t>
      </w:r>
      <w:r>
        <w:rPr>
          <w:rtl w:val="true"/>
        </w:rPr>
        <w:t xml:space="preserve">' </w:t>
      </w:r>
      <w:r>
        <w:rPr>
          <w:rtl w:val="true"/>
        </w:rPr>
        <w:t>פוגלמן</w:t>
      </w:r>
      <w:r>
        <w:rPr>
          <w:u w:val="none"/>
          <w:rtl w:val="true"/>
        </w:rPr>
        <w:t>:</w:t>
      </w:r>
    </w:p>
    <w:p>
      <w:pPr>
        <w:pStyle w:val="Ruller42"/>
        <w:ind w:end="0"/>
        <w:jc w:val="both"/>
        <w:rPr/>
      </w:pPr>
      <w:r>
        <w:rPr>
          <w:rtl w:val="true"/>
        </w:rPr>
      </w:r>
    </w:p>
    <w:p>
      <w:pPr>
        <w:pStyle w:val="Ruller43"/>
        <w:numPr>
          <w:ilvl w:val="0"/>
          <w:numId w:val="7"/>
        </w:numPr>
        <w:tabs>
          <w:tab w:val="clear" w:pos="720"/>
        </w:tabs>
        <w:ind w:hanging="0" w:start="0" w:end="0"/>
        <w:jc w:val="both"/>
        <w:rPr>
          <w:rFonts w:cs="FrankRuehl"/>
        </w:rPr>
      </w:pPr>
      <w:r>
        <w:rPr>
          <w:rFonts w:cs="FrankRuehl"/>
          <w:rtl w:val="true"/>
        </w:rPr>
        <w:t>אדרי</w:t>
      </w:r>
      <w:r>
        <w:rPr>
          <w:rFonts w:eastAsia="Garamond" w:cs="Garamond"/>
          <w:rtl w:val="true"/>
        </w:rPr>
        <w:t xml:space="preserve"> </w:t>
      </w:r>
      <w:r>
        <w:rPr>
          <w:rFonts w:cs="FrankRuehl"/>
          <w:rtl w:val="true"/>
        </w:rPr>
        <w:t>ובן</w:t>
      </w:r>
      <w:r>
        <w:rPr>
          <w:rFonts w:eastAsia="Garamond" w:cs="Garamond"/>
          <w:rtl w:val="true"/>
        </w:rPr>
        <w:t xml:space="preserve"> </w:t>
      </w:r>
      <w:r>
        <w:rPr>
          <w:rFonts w:cs="FrankRuehl"/>
          <w:rtl w:val="true"/>
        </w:rPr>
        <w:t>דוד</w:t>
      </w:r>
      <w:r>
        <w:rPr>
          <w:rFonts w:eastAsia="Garamond" w:cs="Garamond"/>
          <w:rtl w:val="true"/>
        </w:rPr>
        <w:t xml:space="preserve"> </w:t>
      </w:r>
      <w:r>
        <w:rPr>
          <w:rFonts w:cs="FrankRuehl"/>
          <w:rtl w:val="true"/>
        </w:rPr>
        <w:t>מערערים</w:t>
      </w:r>
      <w:r>
        <w:rPr>
          <w:rFonts w:eastAsia="Garamond" w:cs="Garamond"/>
          <w:rtl w:val="true"/>
        </w:rPr>
        <w:t xml:space="preserve"> </w:t>
      </w:r>
      <w:r>
        <w:rPr>
          <w:rFonts w:cs="FrankRuehl"/>
          <w:rtl w:val="true"/>
        </w:rPr>
        <w:t>לפנינו</w:t>
      </w:r>
      <w:r>
        <w:rPr>
          <w:rFonts w:eastAsia="Garamond" w:cs="Garamond"/>
          <w:rtl w:val="true"/>
        </w:rPr>
        <w:t xml:space="preserve"> </w:t>
      </w:r>
      <w:r>
        <w:rPr>
          <w:rFonts w:cs="FrankRuehl"/>
          <w:rtl w:val="true"/>
        </w:rPr>
        <w:t>גם</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חומרת</w:t>
      </w:r>
      <w:r>
        <w:rPr>
          <w:rFonts w:eastAsia="Garamond" w:cs="Garamond"/>
          <w:rtl w:val="true"/>
        </w:rPr>
        <w:t xml:space="preserve"> </w:t>
      </w:r>
      <w:r>
        <w:rPr>
          <w:rFonts w:cs="FrankRuehl"/>
          <w:rtl w:val="true"/>
        </w:rPr>
        <w:t>העונש</w:t>
      </w:r>
      <w:r>
        <w:rPr>
          <w:rFonts w:cs="FrankRuehl"/>
          <w:rtl w:val="true"/>
        </w:rPr>
        <w:t xml:space="preserve">. </w:t>
      </w:r>
      <w:r>
        <w:rPr>
          <w:rFonts w:cs="FrankRuehl"/>
          <w:rtl w:val="true"/>
        </w:rPr>
        <w:t>בית</w:t>
      </w:r>
      <w:r>
        <w:rPr>
          <w:rFonts w:eastAsia="Garamond" w:cs="Garamond"/>
          <w:rtl w:val="true"/>
        </w:rPr>
        <w:t xml:space="preserve"> </w:t>
      </w:r>
      <w:r>
        <w:rPr>
          <w:rFonts w:cs="FrankRuehl"/>
          <w:rtl w:val="true"/>
        </w:rPr>
        <w:t>המשפט</w:t>
      </w:r>
      <w:r>
        <w:rPr>
          <w:rFonts w:eastAsia="Garamond" w:cs="Garamond"/>
          <w:rtl w:val="true"/>
        </w:rPr>
        <w:t xml:space="preserve"> </w:t>
      </w:r>
      <w:r>
        <w:rPr>
          <w:rFonts w:cs="FrankRuehl"/>
          <w:rtl w:val="true"/>
        </w:rPr>
        <w:t>המחוזי</w:t>
      </w:r>
      <w:r>
        <w:rPr>
          <w:rFonts w:eastAsia="Garamond" w:cs="Garamond"/>
          <w:rtl w:val="true"/>
        </w:rPr>
        <w:t xml:space="preserve"> </w:t>
      </w:r>
      <w:r>
        <w:rPr>
          <w:rFonts w:cs="FrankRuehl"/>
          <w:rtl w:val="true"/>
        </w:rPr>
        <w:t>השית</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אדרי</w:t>
      </w:r>
      <w:r>
        <w:rPr>
          <w:rFonts w:eastAsia="Garamond" w:cs="Garamond"/>
          <w:rtl w:val="true"/>
        </w:rPr>
        <w:t xml:space="preserve"> </w:t>
      </w:r>
      <w:r>
        <w:rPr>
          <w:rFonts w:cs="FrankRuehl"/>
          <w:rtl w:val="true"/>
        </w:rPr>
        <w:t>עונש</w:t>
      </w:r>
      <w:r>
        <w:rPr>
          <w:rFonts w:eastAsia="Garamond" w:cs="Garamond"/>
          <w:rtl w:val="true"/>
        </w:rPr>
        <w:t xml:space="preserve"> </w:t>
      </w:r>
      <w:r>
        <w:rPr>
          <w:rFonts w:cs="FrankRuehl"/>
          <w:rtl w:val="true"/>
        </w:rPr>
        <w:t>כולל</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Pr>
        <w:t>54</w:t>
      </w:r>
      <w:r>
        <w:rPr>
          <w:rFonts w:cs="FrankRuehl"/>
          <w:rtl w:val="true"/>
        </w:rPr>
        <w:t xml:space="preserve"> </w:t>
      </w:r>
      <w:r>
        <w:rPr>
          <w:rFonts w:cs="FrankRuehl"/>
          <w:rtl w:val="true"/>
        </w:rPr>
        <w:t>חודשי</w:t>
      </w:r>
      <w:r>
        <w:rPr>
          <w:rFonts w:eastAsia="Garamond" w:cs="Garamond"/>
          <w:rtl w:val="true"/>
        </w:rPr>
        <w:t xml:space="preserve"> </w:t>
      </w:r>
      <w:r>
        <w:rPr>
          <w:rFonts w:cs="FrankRuehl"/>
          <w:rtl w:val="true"/>
        </w:rPr>
        <w:t>מאסר</w:t>
      </w:r>
      <w:r>
        <w:rPr>
          <w:rFonts w:eastAsia="Garamond" w:cs="Garamond"/>
          <w:rtl w:val="true"/>
        </w:rPr>
        <w:t xml:space="preserve"> </w:t>
      </w:r>
      <w:r>
        <w:rPr>
          <w:rFonts w:cs="FrankRuehl"/>
          <w:rtl w:val="true"/>
        </w:rPr>
        <w:t>בפועל</w:t>
      </w:r>
      <w:r>
        <w:rPr>
          <w:rFonts w:cs="FrankRuehl"/>
          <w:rtl w:val="true"/>
        </w:rPr>
        <w:t xml:space="preserve">; </w:t>
      </w:r>
      <w:r>
        <w:rPr>
          <w:rFonts w:cs="FrankRuehl"/>
          <w:rtl w:val="true"/>
        </w:rPr>
        <w:t>מאסר</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תנאי</w:t>
      </w:r>
      <w:r>
        <w:rPr>
          <w:rFonts w:eastAsia="Garamond" w:cs="Garamond"/>
          <w:rtl w:val="true"/>
        </w:rPr>
        <w:t xml:space="preserve"> </w:t>
      </w:r>
      <w:r>
        <w:rPr>
          <w:rFonts w:cs="FrankRuehl"/>
          <w:rtl w:val="true"/>
        </w:rPr>
        <w:t>שפורט</w:t>
      </w:r>
      <w:r>
        <w:rPr>
          <w:rFonts w:eastAsia="Garamond" w:cs="Garamond"/>
          <w:rtl w:val="true"/>
        </w:rPr>
        <w:t xml:space="preserve"> </w:t>
      </w:r>
      <w:r>
        <w:rPr>
          <w:rFonts w:cs="FrankRuehl"/>
          <w:rtl w:val="true"/>
        </w:rPr>
        <w:t>בגזר</w:t>
      </w:r>
      <w:r>
        <w:rPr>
          <w:rFonts w:eastAsia="Garamond" w:cs="Garamond"/>
          <w:rtl w:val="true"/>
        </w:rPr>
        <w:t xml:space="preserve"> </w:t>
      </w:r>
      <w:r>
        <w:rPr>
          <w:rFonts w:cs="FrankRuehl"/>
          <w:rtl w:val="true"/>
        </w:rPr>
        <w:t>הדין</w:t>
      </w:r>
      <w:r>
        <w:rPr>
          <w:rFonts w:cs="FrankRuehl"/>
          <w:rtl w:val="true"/>
        </w:rPr>
        <w:t xml:space="preserve">; </w:t>
      </w:r>
      <w:r>
        <w:rPr>
          <w:rFonts w:cs="FrankRuehl"/>
          <w:rtl w:val="true"/>
        </w:rPr>
        <w:t>וקנס</w:t>
      </w:r>
      <w:r>
        <w:rPr>
          <w:rFonts w:eastAsia="Garamond" w:cs="Garamond"/>
          <w:rtl w:val="true"/>
        </w:rPr>
        <w:t xml:space="preserve"> </w:t>
      </w:r>
      <w:r>
        <w:rPr>
          <w:rFonts w:cs="FrankRuehl"/>
          <w:rtl w:val="true"/>
        </w:rPr>
        <w:t>בסך</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Pr>
        <w:t>4.5</w:t>
      </w:r>
      <w:r>
        <w:rPr>
          <w:rFonts w:cs="FrankRuehl"/>
          <w:rtl w:val="true"/>
        </w:rPr>
        <w:t xml:space="preserve"> </w:t>
      </w:r>
      <w:r>
        <w:rPr>
          <w:rFonts w:cs="FrankRuehl"/>
          <w:rtl w:val="true"/>
        </w:rPr>
        <w:t>מיליון</w:t>
      </w:r>
      <w:r>
        <w:rPr>
          <w:rFonts w:eastAsia="Garamond" w:cs="Garamond"/>
          <w:rtl w:val="true"/>
        </w:rPr>
        <w:t xml:space="preserve"> </w:t>
      </w:r>
      <w:r>
        <w:rPr>
          <w:rFonts w:cs="FrankRuehl"/>
          <w:rtl w:val="true"/>
        </w:rPr>
        <w:t>ש</w:t>
      </w:r>
      <w:r>
        <w:rPr>
          <w:rFonts w:cs="FrankRuehl"/>
          <w:rtl w:val="true"/>
        </w:rPr>
        <w:t>"</w:t>
      </w:r>
      <w:r>
        <w:rPr>
          <w:rFonts w:cs="FrankRuehl"/>
          <w:rtl w:val="true"/>
        </w:rPr>
        <w:t>ח</w:t>
      </w:r>
      <w:r>
        <w:rPr>
          <w:rFonts w:eastAsia="Garamond" w:cs="Garamond"/>
          <w:rtl w:val="true"/>
        </w:rPr>
        <w:t xml:space="preserve"> </w:t>
      </w:r>
      <w:r>
        <w:rPr>
          <w:rFonts w:cs="FrankRuehl"/>
          <w:rtl w:val="true"/>
        </w:rPr>
        <w:t>או</w:t>
      </w:r>
      <w:r>
        <w:rPr>
          <w:rFonts w:eastAsia="Garamond" w:cs="Garamond"/>
          <w:rtl w:val="true"/>
        </w:rPr>
        <w:t xml:space="preserve"> </w:t>
      </w:r>
      <w:r>
        <w:rPr>
          <w:rFonts w:cs="FrankRuehl"/>
          <w:rtl w:val="true"/>
        </w:rPr>
        <w:t>מאסר</w:t>
      </w:r>
      <w:r>
        <w:rPr>
          <w:rFonts w:eastAsia="Garamond" w:cs="Garamond"/>
          <w:rtl w:val="true"/>
        </w:rPr>
        <w:t xml:space="preserve"> </w:t>
      </w:r>
      <w:r>
        <w:rPr>
          <w:rFonts w:cs="FrankRuehl"/>
          <w:rtl w:val="true"/>
        </w:rPr>
        <w:t>תמורתו</w:t>
      </w:r>
      <w:r>
        <w:rPr>
          <w:rFonts w:eastAsia="Garamond" w:cs="Garamond"/>
          <w:rtl w:val="true"/>
        </w:rPr>
        <w:t xml:space="preserve"> </w:t>
      </w:r>
      <w:r>
        <w:rPr>
          <w:rFonts w:cs="FrankRuehl"/>
          <w:rtl w:val="true"/>
        </w:rPr>
        <w:t>(</w:t>
      </w:r>
      <w:r>
        <w:rPr>
          <w:rFonts w:cs="FrankRuehl"/>
          <w:rtl w:val="true"/>
        </w:rPr>
        <w:t>בתקופות</w:t>
      </w:r>
      <w:r>
        <w:rPr>
          <w:rFonts w:eastAsia="Garamond" w:cs="Garamond"/>
          <w:rtl w:val="true"/>
        </w:rPr>
        <w:t xml:space="preserve"> </w:t>
      </w:r>
      <w:r>
        <w:rPr>
          <w:rFonts w:cs="FrankRuehl"/>
          <w:rtl w:val="true"/>
        </w:rPr>
        <w:t>שפורטו</w:t>
      </w:r>
      <w:r>
        <w:rPr>
          <w:rFonts w:cs="FrankRuehl"/>
          <w:rtl w:val="true"/>
        </w:rPr>
        <w:t xml:space="preserve">). </w:t>
      </w:r>
      <w:r>
        <w:rPr>
          <w:rFonts w:cs="FrankRuehl"/>
          <w:rtl w:val="true"/>
        </w:rPr>
        <w:t>על</w:t>
      </w:r>
      <w:r>
        <w:rPr>
          <w:rFonts w:eastAsia="Garamond" w:cs="Garamond"/>
          <w:rtl w:val="true"/>
        </w:rPr>
        <w:t xml:space="preserve"> </w:t>
      </w:r>
      <w:r>
        <w:rPr>
          <w:rFonts w:cs="FrankRuehl"/>
          <w:rtl w:val="true"/>
        </w:rPr>
        <w:t>בן</w:t>
      </w:r>
      <w:r>
        <w:rPr>
          <w:rFonts w:eastAsia="Garamond" w:cs="Garamond"/>
          <w:rtl w:val="true"/>
        </w:rPr>
        <w:t xml:space="preserve"> </w:t>
      </w:r>
      <w:r>
        <w:rPr>
          <w:rFonts w:cs="FrankRuehl"/>
          <w:rtl w:val="true"/>
        </w:rPr>
        <w:t>דוד</w:t>
      </w:r>
      <w:r>
        <w:rPr>
          <w:rFonts w:eastAsia="Garamond" w:cs="Garamond"/>
          <w:rtl w:val="true"/>
        </w:rPr>
        <w:t xml:space="preserve"> </w:t>
      </w:r>
      <w:r>
        <w:rPr>
          <w:rFonts w:cs="FrankRuehl"/>
          <w:rtl w:val="true"/>
        </w:rPr>
        <w:t>גזר</w:t>
      </w:r>
      <w:r>
        <w:rPr>
          <w:rFonts w:eastAsia="Garamond" w:cs="Garamond"/>
          <w:rtl w:val="true"/>
        </w:rPr>
        <w:t xml:space="preserve"> </w:t>
      </w:r>
      <w:r>
        <w:rPr>
          <w:rFonts w:cs="FrankRuehl"/>
          <w:rtl w:val="true"/>
        </w:rPr>
        <w:t>בית</w:t>
      </w:r>
      <w:r>
        <w:rPr>
          <w:rFonts w:eastAsia="Garamond" w:cs="Garamond"/>
          <w:rtl w:val="true"/>
        </w:rPr>
        <w:t xml:space="preserve"> </w:t>
      </w:r>
      <w:r>
        <w:rPr>
          <w:rFonts w:cs="FrankRuehl"/>
          <w:rtl w:val="true"/>
        </w:rPr>
        <w:t>המשפט</w:t>
      </w:r>
      <w:r>
        <w:rPr>
          <w:rFonts w:eastAsia="Garamond" w:cs="Garamond"/>
          <w:rtl w:val="true"/>
        </w:rPr>
        <w:t xml:space="preserve"> </w:t>
      </w:r>
      <w:r>
        <w:rPr>
          <w:rFonts w:cs="FrankRuehl"/>
          <w:rtl w:val="true"/>
        </w:rPr>
        <w:t>עונש</w:t>
      </w:r>
      <w:r>
        <w:rPr>
          <w:rFonts w:eastAsia="Garamond" w:cs="Garamond"/>
          <w:rtl w:val="true"/>
        </w:rPr>
        <w:t xml:space="preserve"> </w:t>
      </w:r>
      <w:r>
        <w:rPr>
          <w:rFonts w:cs="FrankRuehl"/>
          <w:rtl w:val="true"/>
        </w:rPr>
        <w:t>מאסר</w:t>
      </w:r>
      <w:r>
        <w:rPr>
          <w:rFonts w:eastAsia="Garamond" w:cs="Garamond"/>
          <w:rtl w:val="true"/>
        </w:rPr>
        <w:t xml:space="preserve"> </w:t>
      </w:r>
      <w:r>
        <w:rPr>
          <w:rFonts w:cs="FrankRuehl"/>
          <w:rtl w:val="true"/>
        </w:rPr>
        <w:t>בפועל</w:t>
      </w:r>
      <w:r>
        <w:rPr>
          <w:rFonts w:eastAsia="Garamond" w:cs="Garamond"/>
          <w:rtl w:val="true"/>
        </w:rPr>
        <w:t xml:space="preserve"> </w:t>
      </w:r>
      <w:r>
        <w:rPr>
          <w:rFonts w:cs="FrankRuehl"/>
          <w:rtl w:val="true"/>
        </w:rPr>
        <w:t>לתקופה</w:t>
      </w:r>
      <w:r>
        <w:rPr>
          <w:rFonts w:eastAsia="Garamond" w:cs="Garamond"/>
          <w:rtl w:val="true"/>
        </w:rPr>
        <w:t xml:space="preserve"> </w:t>
      </w:r>
      <w:r>
        <w:rPr>
          <w:rFonts w:cs="FrankRuehl"/>
          <w:rtl w:val="true"/>
        </w:rPr>
        <w:t>כוללת</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Pr>
        <w:t>30</w:t>
      </w:r>
      <w:r>
        <w:rPr>
          <w:rFonts w:cs="FrankRuehl"/>
          <w:rtl w:val="true"/>
        </w:rPr>
        <w:t xml:space="preserve"> </w:t>
      </w:r>
      <w:r>
        <w:rPr>
          <w:rFonts w:cs="FrankRuehl"/>
          <w:rtl w:val="true"/>
        </w:rPr>
        <w:t>חודשים</w:t>
      </w:r>
      <w:r>
        <w:rPr>
          <w:rFonts w:cs="FrankRuehl"/>
          <w:rtl w:val="true"/>
        </w:rPr>
        <w:t xml:space="preserve">, </w:t>
      </w:r>
      <w:r>
        <w:rPr>
          <w:rFonts w:cs="FrankRuehl"/>
          <w:rtl w:val="true"/>
        </w:rPr>
        <w:t>מאסר</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תנאי</w:t>
      </w:r>
      <w:r>
        <w:rPr>
          <w:rFonts w:eastAsia="Garamond" w:cs="Garamond"/>
          <w:rtl w:val="true"/>
        </w:rPr>
        <w:t xml:space="preserve"> </w:t>
      </w:r>
      <w:r>
        <w:rPr>
          <w:rFonts w:cs="FrankRuehl"/>
          <w:rtl w:val="true"/>
        </w:rPr>
        <w:t>וקנס</w:t>
      </w:r>
      <w:r>
        <w:rPr>
          <w:rFonts w:eastAsia="Garamond" w:cs="Garamond"/>
          <w:rtl w:val="true"/>
        </w:rPr>
        <w:t xml:space="preserve"> </w:t>
      </w:r>
      <w:r>
        <w:rPr>
          <w:rFonts w:cs="FrankRuehl"/>
          <w:rtl w:val="true"/>
        </w:rPr>
        <w:t>בסך</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Pr>
        <w:t>1.75</w:t>
      </w:r>
      <w:r>
        <w:rPr>
          <w:rFonts w:cs="FrankRuehl"/>
          <w:rtl w:val="true"/>
        </w:rPr>
        <w:t xml:space="preserve"> </w:t>
      </w:r>
      <w:r>
        <w:rPr>
          <w:rFonts w:cs="FrankRuehl"/>
          <w:rtl w:val="true"/>
        </w:rPr>
        <w:t>מיליון</w:t>
      </w:r>
      <w:r>
        <w:rPr>
          <w:rFonts w:eastAsia="Garamond" w:cs="Garamond"/>
          <w:rtl w:val="true"/>
        </w:rPr>
        <w:t xml:space="preserve"> </w:t>
      </w:r>
      <w:r>
        <w:rPr>
          <w:rFonts w:cs="FrankRuehl"/>
          <w:rtl w:val="true"/>
        </w:rPr>
        <w:t>ש</w:t>
      </w:r>
      <w:r>
        <w:rPr>
          <w:rFonts w:cs="FrankRuehl"/>
          <w:rtl w:val="true"/>
        </w:rPr>
        <w:t>"</w:t>
      </w:r>
      <w:r>
        <w:rPr>
          <w:rFonts w:cs="FrankRuehl"/>
          <w:rtl w:val="true"/>
        </w:rPr>
        <w:t>ח</w:t>
      </w:r>
      <w:r>
        <w:rPr>
          <w:rFonts w:eastAsia="Garamond" w:cs="Garamond"/>
          <w:rtl w:val="true"/>
        </w:rPr>
        <w:t xml:space="preserve"> </w:t>
      </w:r>
      <w:r>
        <w:rPr>
          <w:rFonts w:cs="FrankRuehl"/>
          <w:rtl w:val="true"/>
        </w:rPr>
        <w:t>או</w:t>
      </w:r>
      <w:r>
        <w:rPr>
          <w:rFonts w:eastAsia="Garamond" w:cs="Garamond"/>
          <w:rtl w:val="true"/>
        </w:rPr>
        <w:t xml:space="preserve"> </w:t>
      </w:r>
      <w:r>
        <w:rPr>
          <w:rFonts w:cs="FrankRuehl"/>
          <w:rtl w:val="true"/>
        </w:rPr>
        <w:t>מאסר</w:t>
      </w:r>
      <w:r>
        <w:rPr>
          <w:rFonts w:eastAsia="Garamond" w:cs="Garamond"/>
          <w:rtl w:val="true"/>
        </w:rPr>
        <w:t xml:space="preserve"> </w:t>
      </w:r>
      <w:r>
        <w:rPr>
          <w:rFonts w:cs="FrankRuehl"/>
          <w:rtl w:val="true"/>
        </w:rPr>
        <w:t>תמורתו</w:t>
      </w:r>
      <w:r>
        <w:rPr>
          <w:rFonts w:cs="FrankRuehl"/>
          <w:rtl w:val="true"/>
        </w:rPr>
        <w:t xml:space="preserve">, </w:t>
      </w:r>
      <w:r>
        <w:rPr>
          <w:rFonts w:cs="FrankRuehl"/>
          <w:rtl w:val="true"/>
        </w:rPr>
        <w:t>כמפורט</w:t>
      </w:r>
      <w:r>
        <w:rPr>
          <w:rFonts w:eastAsia="Garamond" w:cs="Garamond"/>
          <w:rtl w:val="true"/>
        </w:rPr>
        <w:t xml:space="preserve"> </w:t>
      </w:r>
      <w:r>
        <w:rPr>
          <w:rFonts w:cs="FrankRuehl"/>
          <w:rtl w:val="true"/>
        </w:rPr>
        <w:t>בגזר</w:t>
      </w:r>
      <w:r>
        <w:rPr>
          <w:rFonts w:eastAsia="Garamond" w:cs="Garamond"/>
          <w:rtl w:val="true"/>
        </w:rPr>
        <w:t xml:space="preserve"> </w:t>
      </w:r>
      <w:r>
        <w:rPr>
          <w:rFonts w:cs="FrankRuehl"/>
          <w:rtl w:val="true"/>
        </w:rPr>
        <w:t>הדין</w:t>
      </w:r>
      <w:r>
        <w:rPr>
          <w:rFonts w:cs="FrankRuehl"/>
          <w:rtl w:val="true"/>
        </w:rPr>
        <w:t xml:space="preserve">. </w:t>
      </w:r>
    </w:p>
    <w:p>
      <w:pPr>
        <w:pStyle w:val="Ruller42"/>
        <w:ind w:end="0"/>
        <w:jc w:val="both"/>
        <w:rPr>
          <w:rFonts w:cs="FrankRuehl"/>
        </w:rPr>
      </w:pPr>
      <w:r>
        <w:rPr>
          <w:rFonts w:cs="FrankRuehl"/>
          <w:rtl w:val="true"/>
        </w:rPr>
      </w:r>
    </w:p>
    <w:p>
      <w:pPr>
        <w:pStyle w:val="Ruller43"/>
        <w:numPr>
          <w:ilvl w:val="0"/>
          <w:numId w:val="2"/>
        </w:numPr>
        <w:tabs>
          <w:tab w:val="clear" w:pos="720"/>
        </w:tabs>
        <w:ind w:hanging="0" w:start="0" w:end="0"/>
        <w:jc w:val="both"/>
        <w:rPr>
          <w:rFonts w:cs="FrankRuehl"/>
        </w:rPr>
      </w:pPr>
      <w:r>
        <w:rPr>
          <w:rFonts w:cs="FrankRuehl"/>
          <w:rtl w:val="true"/>
        </w:rPr>
        <w:t>בית</w:t>
      </w:r>
      <w:r>
        <w:rPr>
          <w:rFonts w:eastAsia="Garamond" w:cs="Garamond"/>
          <w:rtl w:val="true"/>
        </w:rPr>
        <w:t xml:space="preserve"> </w:t>
      </w:r>
      <w:r>
        <w:rPr>
          <w:rFonts w:cs="FrankRuehl"/>
          <w:rtl w:val="true"/>
        </w:rPr>
        <w:t>המשפט</w:t>
      </w:r>
      <w:r>
        <w:rPr>
          <w:rFonts w:eastAsia="Garamond" w:cs="Garamond"/>
          <w:rtl w:val="true"/>
        </w:rPr>
        <w:t xml:space="preserve"> </w:t>
      </w:r>
      <w:r>
        <w:rPr>
          <w:rFonts w:cs="FrankRuehl"/>
          <w:rtl w:val="true"/>
        </w:rPr>
        <w:t>המחוזי</w:t>
      </w:r>
      <w:r>
        <w:rPr>
          <w:rFonts w:eastAsia="Garamond" w:cs="Garamond"/>
          <w:rtl w:val="true"/>
        </w:rPr>
        <w:t xml:space="preserve"> </w:t>
      </w:r>
      <w:r>
        <w:rPr>
          <w:rFonts w:cs="FrankRuehl"/>
          <w:rtl w:val="true"/>
        </w:rPr>
        <w:t>קבע</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מתחם</w:t>
      </w:r>
      <w:r>
        <w:rPr>
          <w:rFonts w:eastAsia="Garamond" w:cs="Garamond"/>
          <w:rtl w:val="true"/>
        </w:rPr>
        <w:t xml:space="preserve"> </w:t>
      </w:r>
      <w:r>
        <w:rPr>
          <w:rFonts w:cs="FrankRuehl"/>
          <w:rtl w:val="true"/>
        </w:rPr>
        <w:t>העונש</w:t>
      </w:r>
      <w:r>
        <w:rPr>
          <w:rFonts w:eastAsia="Garamond" w:cs="Garamond"/>
          <w:rtl w:val="true"/>
        </w:rPr>
        <w:t xml:space="preserve"> </w:t>
      </w:r>
      <w:r>
        <w:rPr>
          <w:rFonts w:cs="FrankRuehl"/>
          <w:rtl w:val="true"/>
        </w:rPr>
        <w:t>ההולם</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בסיס</w:t>
      </w:r>
      <w:r>
        <w:rPr>
          <w:rFonts w:eastAsia="Garamond" w:cs="Garamond"/>
          <w:rtl w:val="true"/>
        </w:rPr>
        <w:t xml:space="preserve"> </w:t>
      </w:r>
      <w:r>
        <w:rPr>
          <w:rFonts w:cs="FrankRuehl"/>
          <w:rtl w:val="true"/>
        </w:rPr>
        <w:t>חלוקה</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מעשי</w:t>
      </w:r>
      <w:r>
        <w:rPr>
          <w:rFonts w:eastAsia="Garamond" w:cs="Garamond"/>
          <w:rtl w:val="true"/>
        </w:rPr>
        <w:t xml:space="preserve"> </w:t>
      </w:r>
      <w:r>
        <w:rPr>
          <w:rFonts w:cs="FrankRuehl"/>
          <w:rtl w:val="true"/>
        </w:rPr>
        <w:t>המערערים</w:t>
      </w:r>
      <w:r>
        <w:rPr>
          <w:rFonts w:eastAsia="Garamond" w:cs="Garamond"/>
          <w:rtl w:val="true"/>
        </w:rPr>
        <w:t xml:space="preserve"> </w:t>
      </w:r>
      <w:r>
        <w:rPr>
          <w:rFonts w:cs="FrankRuehl"/>
          <w:rtl w:val="true"/>
        </w:rPr>
        <w:t>לשלושה</w:t>
      </w:r>
      <w:r>
        <w:rPr>
          <w:rFonts w:eastAsia="Garamond" w:cs="Garamond"/>
          <w:rtl w:val="true"/>
        </w:rPr>
        <w:t xml:space="preserve"> </w:t>
      </w:r>
      <w:r>
        <w:rPr>
          <w:rFonts w:cs="FrankRuehl"/>
          <w:rtl w:val="true"/>
        </w:rPr>
        <w:t>אירועים</w:t>
      </w:r>
      <w:r>
        <w:rPr>
          <w:rFonts w:eastAsia="Garamond" w:cs="Garamond"/>
          <w:rtl w:val="true"/>
        </w:rPr>
        <w:t xml:space="preserve"> </w:t>
      </w:r>
      <w:r>
        <w:rPr>
          <w:rFonts w:cs="FrankRuehl"/>
          <w:rtl w:val="true"/>
        </w:rPr>
        <w:t>שונים</w:t>
      </w:r>
      <w:r>
        <w:rPr>
          <w:rFonts w:eastAsia="Garamond" w:cs="Garamond"/>
          <w:rtl w:val="true"/>
        </w:rPr>
        <w:t xml:space="preserve"> </w:t>
      </w:r>
      <w:r>
        <w:rPr>
          <w:rFonts w:cs="FrankRuehl"/>
          <w:rtl w:val="true"/>
        </w:rPr>
        <w:t>כך</w:t>
      </w:r>
      <w:r>
        <w:rPr>
          <w:rFonts w:eastAsia="Garamond" w:cs="Garamond"/>
          <w:rtl w:val="true"/>
        </w:rPr>
        <w:t xml:space="preserve"> </w:t>
      </w:r>
      <w:r>
        <w:rPr>
          <w:rFonts w:cs="FrankRuehl"/>
          <w:rtl w:val="true"/>
        </w:rPr>
        <w:t>שכל</w:t>
      </w:r>
      <w:r>
        <w:rPr>
          <w:rFonts w:eastAsia="Garamond" w:cs="Garamond"/>
          <w:rtl w:val="true"/>
        </w:rPr>
        <w:t xml:space="preserve"> </w:t>
      </w:r>
      <w:r>
        <w:rPr>
          <w:rFonts w:cs="FrankRuehl"/>
          <w:rtl w:val="true"/>
        </w:rPr>
        <w:t>אחד</w:t>
      </w:r>
      <w:r>
        <w:rPr>
          <w:rFonts w:eastAsia="Garamond" w:cs="Garamond"/>
          <w:rtl w:val="true"/>
        </w:rPr>
        <w:t xml:space="preserve"> </w:t>
      </w:r>
      <w:r>
        <w:rPr>
          <w:rFonts w:cs="FrankRuehl"/>
          <w:rtl w:val="true"/>
        </w:rPr>
        <w:t>מהאישומים</w:t>
      </w:r>
      <w:r>
        <w:rPr>
          <w:rFonts w:eastAsia="Garamond" w:cs="Garamond"/>
          <w:rtl w:val="true"/>
        </w:rPr>
        <w:t xml:space="preserve"> </w:t>
      </w:r>
      <w:r>
        <w:rPr>
          <w:rFonts w:cs="FrankRuehl"/>
          <w:rtl w:val="true"/>
        </w:rPr>
        <w:t>דן</w:t>
      </w:r>
      <w:r>
        <w:rPr>
          <w:rFonts w:eastAsia="Garamond" w:cs="Garamond"/>
          <w:rtl w:val="true"/>
        </w:rPr>
        <w:t xml:space="preserve"> </w:t>
      </w:r>
      <w:r>
        <w:rPr>
          <w:rFonts w:cs="FrankRuehl"/>
          <w:rtl w:val="true"/>
        </w:rPr>
        <w:t>באירוע</w:t>
      </w:r>
      <w:r>
        <w:rPr>
          <w:rFonts w:eastAsia="Garamond" w:cs="Garamond"/>
          <w:rtl w:val="true"/>
        </w:rPr>
        <w:t xml:space="preserve"> </w:t>
      </w:r>
      <w:r>
        <w:rPr>
          <w:rFonts w:cs="FrankRuehl"/>
          <w:rtl w:val="true"/>
        </w:rPr>
        <w:t>נפרד</w:t>
      </w:r>
      <w:r>
        <w:rPr>
          <w:rFonts w:cs="FrankRuehl"/>
          <w:rtl w:val="true"/>
        </w:rPr>
        <w:t xml:space="preserve">, </w:t>
      </w:r>
      <w:r>
        <w:rPr>
          <w:rFonts w:cs="FrankRuehl"/>
          <w:rtl w:val="true"/>
        </w:rPr>
        <w:t>והאירוע</w:t>
      </w:r>
      <w:r>
        <w:rPr>
          <w:rFonts w:eastAsia="Garamond" w:cs="Garamond"/>
          <w:rtl w:val="true"/>
        </w:rPr>
        <w:t xml:space="preserve"> </w:t>
      </w:r>
      <w:r>
        <w:rPr>
          <w:rFonts w:cs="FrankRuehl"/>
          <w:rtl w:val="true"/>
        </w:rPr>
        <w:t>האחרון</w:t>
      </w:r>
      <w:r>
        <w:rPr>
          <w:rFonts w:eastAsia="Garamond" w:cs="Garamond"/>
          <w:rtl w:val="true"/>
        </w:rPr>
        <w:t xml:space="preserve"> </w:t>
      </w:r>
      <w:r>
        <w:rPr>
          <w:rFonts w:cs="FrankRuehl"/>
          <w:rtl w:val="true"/>
        </w:rPr>
        <w:t>מיוחס</w:t>
      </w:r>
      <w:r>
        <w:rPr>
          <w:rFonts w:eastAsia="Garamond" w:cs="Garamond"/>
          <w:rtl w:val="true"/>
        </w:rPr>
        <w:t xml:space="preserve"> </w:t>
      </w:r>
      <w:r>
        <w:rPr>
          <w:rFonts w:cs="FrankRuehl"/>
          <w:rtl w:val="true"/>
        </w:rPr>
        <w:t>לאדרי</w:t>
      </w:r>
      <w:r>
        <w:rPr>
          <w:rFonts w:eastAsia="Garamond" w:cs="Garamond"/>
          <w:rtl w:val="true"/>
        </w:rPr>
        <w:t xml:space="preserve"> </w:t>
      </w:r>
      <w:r>
        <w:rPr>
          <w:rFonts w:cs="FrankRuehl"/>
          <w:rtl w:val="true"/>
        </w:rPr>
        <w:t>בלבד</w:t>
      </w:r>
      <w:r>
        <w:rPr>
          <w:rFonts w:cs="FrankRuehl"/>
          <w:rtl w:val="true"/>
        </w:rPr>
        <w:t xml:space="preserve">. </w:t>
      </w:r>
      <w:r>
        <w:rPr>
          <w:rFonts w:cs="FrankRuehl"/>
          <w:rtl w:val="true"/>
        </w:rPr>
        <w:t>נמצא</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המסכת</w:t>
      </w:r>
      <w:r>
        <w:rPr>
          <w:rFonts w:eastAsia="Garamond" w:cs="Garamond"/>
          <w:rtl w:val="true"/>
        </w:rPr>
        <w:t xml:space="preserve"> </w:t>
      </w:r>
      <w:r>
        <w:rPr>
          <w:rFonts w:cs="FrankRuehl"/>
          <w:rtl w:val="true"/>
        </w:rPr>
        <w:t>העובדתית</w:t>
      </w:r>
      <w:r>
        <w:rPr>
          <w:rFonts w:eastAsia="Garamond" w:cs="Garamond"/>
          <w:rtl w:val="true"/>
        </w:rPr>
        <w:t xml:space="preserve"> </w:t>
      </w:r>
      <w:r>
        <w:rPr>
          <w:rFonts w:cs="FrankRuehl"/>
          <w:rtl w:val="true"/>
        </w:rPr>
        <w:t>שנפרסה</w:t>
      </w:r>
      <w:r>
        <w:rPr>
          <w:rFonts w:eastAsia="Garamond" w:cs="Garamond"/>
          <w:rtl w:val="true"/>
        </w:rPr>
        <w:t xml:space="preserve"> </w:t>
      </w:r>
      <w:r>
        <w:rPr>
          <w:rFonts w:cs="FrankRuehl"/>
          <w:rtl w:val="true"/>
        </w:rPr>
        <w:t>בכל</w:t>
      </w:r>
      <w:r>
        <w:rPr>
          <w:rFonts w:eastAsia="Garamond" w:cs="Garamond"/>
          <w:rtl w:val="true"/>
        </w:rPr>
        <w:t xml:space="preserve"> </w:t>
      </w:r>
      <w:r>
        <w:rPr>
          <w:rFonts w:cs="FrankRuehl"/>
          <w:rtl w:val="true"/>
        </w:rPr>
        <w:t>אחד</w:t>
      </w:r>
      <w:r>
        <w:rPr>
          <w:rFonts w:eastAsia="Garamond" w:cs="Garamond"/>
          <w:rtl w:val="true"/>
        </w:rPr>
        <w:t xml:space="preserve"> </w:t>
      </w:r>
      <w:r>
        <w:rPr>
          <w:rFonts w:cs="FrankRuehl"/>
          <w:rtl w:val="true"/>
        </w:rPr>
        <w:t>מהאישומים</w:t>
      </w:r>
      <w:r>
        <w:rPr>
          <w:rFonts w:eastAsia="Garamond" w:cs="Garamond"/>
          <w:rtl w:val="true"/>
        </w:rPr>
        <w:t xml:space="preserve"> </w:t>
      </w:r>
      <w:r>
        <w:rPr>
          <w:rFonts w:cs="FrankRuehl"/>
          <w:rtl w:val="true"/>
        </w:rPr>
        <w:t>נוגעת</w:t>
      </w:r>
      <w:r>
        <w:rPr>
          <w:rFonts w:eastAsia="Garamond" w:cs="Garamond"/>
          <w:rtl w:val="true"/>
        </w:rPr>
        <w:t xml:space="preserve"> </w:t>
      </w:r>
      <w:r>
        <w:rPr>
          <w:rFonts w:cs="FrankRuehl"/>
          <w:rtl w:val="true"/>
        </w:rPr>
        <w:t>למעשים</w:t>
      </w:r>
      <w:r>
        <w:rPr>
          <w:rFonts w:eastAsia="Garamond" w:cs="Garamond"/>
          <w:rtl w:val="true"/>
        </w:rPr>
        <w:t xml:space="preserve"> </w:t>
      </w:r>
      <w:r>
        <w:rPr>
          <w:rFonts w:cs="FrankRuehl"/>
          <w:rtl w:val="true"/>
        </w:rPr>
        <w:t>שונים</w:t>
      </w:r>
      <w:r>
        <w:rPr>
          <w:rFonts w:eastAsia="Garamond" w:cs="Garamond"/>
          <w:rtl w:val="true"/>
        </w:rPr>
        <w:t xml:space="preserve"> </w:t>
      </w:r>
      <w:r>
        <w:rPr>
          <w:rFonts w:cs="FrankRuehl"/>
          <w:rtl w:val="true"/>
        </w:rPr>
        <w:t>בתכלית</w:t>
      </w:r>
      <w:r>
        <w:rPr>
          <w:rFonts w:cs="FrankRuehl"/>
          <w:rtl w:val="true"/>
        </w:rPr>
        <w:t xml:space="preserve">, </w:t>
      </w:r>
      <w:r>
        <w:rPr>
          <w:rFonts w:cs="FrankRuehl"/>
          <w:rtl w:val="true"/>
        </w:rPr>
        <w:t>אשר</w:t>
      </w:r>
      <w:r>
        <w:rPr>
          <w:rFonts w:eastAsia="Garamond" w:cs="Garamond"/>
          <w:rtl w:val="true"/>
        </w:rPr>
        <w:t xml:space="preserve"> </w:t>
      </w:r>
      <w:r>
        <w:rPr>
          <w:rFonts w:cs="FrankRuehl"/>
          <w:rtl w:val="true"/>
        </w:rPr>
        <w:t>התרחשו</w:t>
      </w:r>
      <w:r>
        <w:rPr>
          <w:rFonts w:eastAsia="Garamond" w:cs="Garamond"/>
          <w:rtl w:val="true"/>
        </w:rPr>
        <w:t xml:space="preserve"> </w:t>
      </w:r>
      <w:r>
        <w:rPr>
          <w:rFonts w:cs="FrankRuehl"/>
          <w:rtl w:val="true"/>
        </w:rPr>
        <w:t>בתקופות</w:t>
      </w:r>
      <w:r>
        <w:rPr>
          <w:rFonts w:eastAsia="Garamond" w:cs="Garamond"/>
          <w:rtl w:val="true"/>
        </w:rPr>
        <w:t xml:space="preserve"> </w:t>
      </w:r>
      <w:r>
        <w:rPr>
          <w:rFonts w:cs="FrankRuehl"/>
          <w:rtl w:val="true"/>
        </w:rPr>
        <w:t>שונות</w:t>
      </w:r>
      <w:r>
        <w:rPr>
          <w:rFonts w:cs="FrankRuehl"/>
          <w:rtl w:val="true"/>
        </w:rPr>
        <w:t xml:space="preserve">, </w:t>
      </w:r>
      <w:r>
        <w:rPr>
          <w:rFonts w:cs="FrankRuehl"/>
          <w:rtl w:val="true"/>
        </w:rPr>
        <w:t>ועל</w:t>
      </w:r>
      <w:r>
        <w:rPr>
          <w:rFonts w:eastAsia="Garamond" w:cs="Garamond"/>
          <w:rtl w:val="true"/>
        </w:rPr>
        <w:t xml:space="preserve"> </w:t>
      </w:r>
      <w:r>
        <w:rPr>
          <w:rFonts w:cs="FrankRuehl"/>
          <w:rtl w:val="true"/>
        </w:rPr>
        <w:t>כן</w:t>
      </w:r>
      <w:r>
        <w:rPr>
          <w:rFonts w:eastAsia="Garamond" w:cs="Garamond"/>
          <w:rtl w:val="true"/>
        </w:rPr>
        <w:t xml:space="preserve"> </w:t>
      </w:r>
      <w:r>
        <w:rPr>
          <w:rFonts w:cs="FrankRuehl"/>
          <w:rtl w:val="true"/>
        </w:rPr>
        <w:t>יש</w:t>
      </w:r>
      <w:r>
        <w:rPr>
          <w:rFonts w:eastAsia="Garamond" w:cs="Garamond"/>
          <w:rtl w:val="true"/>
        </w:rPr>
        <w:t xml:space="preserve"> </w:t>
      </w:r>
      <w:r>
        <w:rPr>
          <w:rFonts w:cs="FrankRuehl"/>
          <w:rtl w:val="true"/>
        </w:rPr>
        <w:t>לקבוע</w:t>
      </w:r>
      <w:r>
        <w:rPr>
          <w:rFonts w:eastAsia="Garamond" w:cs="Garamond"/>
          <w:rtl w:val="true"/>
        </w:rPr>
        <w:t xml:space="preserve"> </w:t>
      </w:r>
      <w:r>
        <w:rPr>
          <w:rFonts w:cs="FrankRuehl"/>
          <w:rtl w:val="true"/>
        </w:rPr>
        <w:t>מתחם</w:t>
      </w:r>
      <w:r>
        <w:rPr>
          <w:rFonts w:eastAsia="Garamond" w:cs="Garamond"/>
          <w:rtl w:val="true"/>
        </w:rPr>
        <w:t xml:space="preserve"> </w:t>
      </w:r>
      <w:r>
        <w:rPr>
          <w:rFonts w:cs="FrankRuehl"/>
          <w:rtl w:val="true"/>
        </w:rPr>
        <w:t>נפרד</w:t>
      </w:r>
      <w:r>
        <w:rPr>
          <w:rFonts w:eastAsia="Garamond" w:cs="Garamond"/>
          <w:rtl w:val="true"/>
        </w:rPr>
        <w:t xml:space="preserve"> </w:t>
      </w:r>
      <w:r>
        <w:rPr>
          <w:rFonts w:cs="FrankRuehl"/>
          <w:rtl w:val="true"/>
        </w:rPr>
        <w:t>לכל</w:t>
      </w:r>
      <w:r>
        <w:rPr>
          <w:rFonts w:eastAsia="Garamond" w:cs="Garamond"/>
          <w:rtl w:val="true"/>
        </w:rPr>
        <w:t xml:space="preserve"> </w:t>
      </w:r>
      <w:r>
        <w:rPr>
          <w:rFonts w:cs="FrankRuehl"/>
          <w:rtl w:val="true"/>
        </w:rPr>
        <w:t>אחד</w:t>
      </w:r>
      <w:r>
        <w:rPr>
          <w:rFonts w:eastAsia="Garamond" w:cs="Garamond"/>
          <w:rtl w:val="true"/>
        </w:rPr>
        <w:t xml:space="preserve"> </w:t>
      </w:r>
      <w:r>
        <w:rPr>
          <w:rFonts w:cs="FrankRuehl"/>
          <w:rtl w:val="true"/>
        </w:rPr>
        <w:t>מהאישומים</w:t>
      </w:r>
      <w:r>
        <w:rPr>
          <w:rFonts w:cs="FrankRuehl"/>
          <w:rtl w:val="true"/>
        </w:rPr>
        <w:t xml:space="preserve">. </w:t>
      </w:r>
      <w:r>
        <w:rPr>
          <w:rFonts w:cs="FrankRuehl"/>
          <w:rtl w:val="true"/>
        </w:rPr>
        <w:t>את</w:t>
      </w:r>
      <w:r>
        <w:rPr>
          <w:rFonts w:eastAsia="Garamond" w:cs="Garamond"/>
          <w:rtl w:val="true"/>
        </w:rPr>
        <w:t xml:space="preserve"> </w:t>
      </w:r>
      <w:r>
        <w:rPr>
          <w:rFonts w:cs="FrankRuehl"/>
          <w:rtl w:val="true"/>
        </w:rPr>
        <w:t>מתחם</w:t>
      </w:r>
      <w:r>
        <w:rPr>
          <w:rFonts w:eastAsia="Garamond" w:cs="Garamond"/>
          <w:rtl w:val="true"/>
        </w:rPr>
        <w:t xml:space="preserve"> </w:t>
      </w:r>
      <w:r>
        <w:rPr>
          <w:rFonts w:cs="FrankRuehl"/>
          <w:rtl w:val="true"/>
        </w:rPr>
        <w:t>הענישה</w:t>
      </w:r>
      <w:r>
        <w:rPr>
          <w:rFonts w:eastAsia="Garamond" w:cs="Garamond"/>
          <w:rtl w:val="true"/>
        </w:rPr>
        <w:t xml:space="preserve"> </w:t>
      </w:r>
      <w:r>
        <w:rPr>
          <w:rFonts w:ascii="Century" w:hAnsi="Century" w:cs="Miriam"/>
          <w:b/>
          <w:b/>
          <w:spacing w:val="0"/>
          <w:sz w:val="22"/>
          <w:sz w:val="22"/>
          <w:szCs w:val="24"/>
          <w:rtl w:val="true"/>
        </w:rPr>
        <w:t>באירוע</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הראשון</w:t>
      </w:r>
      <w:r>
        <w:rPr>
          <w:rFonts w:cs="FrankRuehl"/>
          <w:rtl w:val="true"/>
        </w:rPr>
        <w:t xml:space="preserve">, </w:t>
      </w:r>
      <w:r>
        <w:rPr>
          <w:rFonts w:cs="FrankRuehl"/>
          <w:rtl w:val="true"/>
        </w:rPr>
        <w:t>היינו</w:t>
      </w:r>
      <w:r>
        <w:rPr>
          <w:rFonts w:cs="FrankRuehl"/>
          <w:rtl w:val="true"/>
        </w:rPr>
        <w:t xml:space="preserve">: </w:t>
      </w:r>
      <w:r>
        <w:rPr>
          <w:rFonts w:cs="FrankRuehl"/>
          <w:rtl w:val="true"/>
        </w:rPr>
        <w:t>עבור</w:t>
      </w:r>
      <w:r>
        <w:rPr>
          <w:rFonts w:eastAsia="Garamond" w:cs="Garamond"/>
          <w:rtl w:val="true"/>
        </w:rPr>
        <w:t xml:space="preserve"> </w:t>
      </w:r>
      <w:r>
        <w:rPr>
          <w:rFonts w:cs="FrankRuehl"/>
          <w:rtl w:val="true"/>
        </w:rPr>
        <w:t>האישום</w:t>
      </w:r>
      <w:r>
        <w:rPr>
          <w:rFonts w:eastAsia="Garamond" w:cs="Garamond"/>
          <w:rtl w:val="true"/>
        </w:rPr>
        <w:t xml:space="preserve"> </w:t>
      </w:r>
      <w:r>
        <w:rPr>
          <w:rFonts w:cs="FrankRuehl"/>
          <w:rtl w:val="true"/>
        </w:rPr>
        <w:t>בעניין</w:t>
      </w:r>
      <w:r>
        <w:rPr>
          <w:rFonts w:eastAsia="Garamond" w:cs="Garamond"/>
          <w:rtl w:val="true"/>
        </w:rPr>
        <w:t xml:space="preserve"> </w:t>
      </w:r>
      <w:r>
        <w:rPr>
          <w:rFonts w:cs="FrankRuehl"/>
          <w:rtl w:val="true"/>
        </w:rPr>
        <w:t>מכרז</w:t>
      </w:r>
      <w:r>
        <w:rPr>
          <w:rFonts w:eastAsia="Garamond" w:cs="Garamond"/>
          <w:rtl w:val="true"/>
        </w:rPr>
        <w:t xml:space="preserve"> </w:t>
      </w:r>
      <w:r>
        <w:rPr>
          <w:rFonts w:cs="FrankRuehl"/>
          <w:rtl w:val="true"/>
        </w:rPr>
        <w:t>ההחלף</w:t>
      </w:r>
      <w:r>
        <w:rPr>
          <w:rFonts w:cs="FrankRuehl"/>
          <w:rtl w:val="true"/>
        </w:rPr>
        <w:t xml:space="preserve">, </w:t>
      </w:r>
      <w:r>
        <w:rPr>
          <w:rFonts w:cs="FrankRuehl"/>
          <w:rtl w:val="true"/>
        </w:rPr>
        <w:t>העמיד</w:t>
      </w:r>
      <w:r>
        <w:rPr>
          <w:rFonts w:eastAsia="Garamond" w:cs="Garamond"/>
          <w:rtl w:val="true"/>
        </w:rPr>
        <w:t xml:space="preserve"> </w:t>
      </w:r>
      <w:r>
        <w:rPr>
          <w:rFonts w:cs="FrankRuehl"/>
          <w:rtl w:val="true"/>
        </w:rPr>
        <w:t>בית</w:t>
      </w:r>
      <w:r>
        <w:rPr>
          <w:rFonts w:eastAsia="Garamond" w:cs="Garamond"/>
          <w:rtl w:val="true"/>
        </w:rPr>
        <w:t xml:space="preserve"> </w:t>
      </w:r>
      <w:r>
        <w:rPr>
          <w:rFonts w:cs="FrankRuehl"/>
          <w:rtl w:val="true"/>
        </w:rPr>
        <w:t>המשפט</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Pr>
        <w:t>24</w:t>
      </w:r>
      <w:r>
        <w:rPr>
          <w:rFonts w:cs="FrankRuehl"/>
          <w:rtl w:val="true"/>
        </w:rPr>
        <w:t xml:space="preserve"> </w:t>
      </w:r>
      <w:r>
        <w:rPr>
          <w:rFonts w:cs="FrankRuehl"/>
          <w:rtl w:val="true"/>
        </w:rPr>
        <w:t>עד</w:t>
      </w:r>
      <w:r>
        <w:rPr>
          <w:rFonts w:eastAsia="Garamond" w:cs="Garamond"/>
          <w:rtl w:val="true"/>
        </w:rPr>
        <w:t xml:space="preserve"> </w:t>
      </w:r>
      <w:r>
        <w:rPr>
          <w:rFonts w:cs="FrankRuehl"/>
        </w:rPr>
        <w:t>48</w:t>
      </w:r>
      <w:r>
        <w:rPr>
          <w:rFonts w:cs="FrankRuehl"/>
          <w:rtl w:val="true"/>
        </w:rPr>
        <w:t xml:space="preserve"> </w:t>
      </w:r>
      <w:r>
        <w:rPr>
          <w:rFonts w:cs="FrankRuehl"/>
          <w:rtl w:val="true"/>
        </w:rPr>
        <w:t>חודשי</w:t>
      </w:r>
      <w:r>
        <w:rPr>
          <w:rFonts w:eastAsia="Garamond" w:cs="Garamond"/>
          <w:rtl w:val="true"/>
        </w:rPr>
        <w:t xml:space="preserve"> </w:t>
      </w:r>
      <w:r>
        <w:rPr>
          <w:rFonts w:cs="FrankRuehl"/>
          <w:rtl w:val="true"/>
        </w:rPr>
        <w:t>מאסר</w:t>
      </w:r>
      <w:r>
        <w:rPr>
          <w:rFonts w:eastAsia="Garamond" w:cs="Garamond"/>
          <w:rtl w:val="true"/>
        </w:rPr>
        <w:t xml:space="preserve"> </w:t>
      </w:r>
      <w:r>
        <w:rPr>
          <w:rFonts w:cs="FrankRuehl"/>
          <w:rtl w:val="true"/>
        </w:rPr>
        <w:t>בפועל</w:t>
      </w:r>
      <w:r>
        <w:rPr>
          <w:rFonts w:eastAsia="Garamond" w:cs="Garamond"/>
          <w:rtl w:val="true"/>
        </w:rPr>
        <w:t xml:space="preserve"> </w:t>
      </w:r>
      <w:r>
        <w:rPr>
          <w:rFonts w:cs="FrankRuehl"/>
          <w:rtl w:val="true"/>
        </w:rPr>
        <w:t>–</w:t>
      </w:r>
      <w:r>
        <w:rPr>
          <w:rFonts w:eastAsia="Garamond" w:cs="Garamond"/>
          <w:rtl w:val="true"/>
        </w:rPr>
        <w:t xml:space="preserve"> </w:t>
      </w:r>
      <w:r>
        <w:rPr>
          <w:rFonts w:cs="FrankRuehl"/>
          <w:rtl w:val="true"/>
        </w:rPr>
        <w:t>לגבי</w:t>
      </w:r>
      <w:r>
        <w:rPr>
          <w:rFonts w:eastAsia="Garamond" w:cs="Garamond"/>
          <w:rtl w:val="true"/>
        </w:rPr>
        <w:t xml:space="preserve"> </w:t>
      </w:r>
      <w:r>
        <w:rPr>
          <w:rFonts w:cs="FrankRuehl"/>
          <w:rtl w:val="true"/>
        </w:rPr>
        <w:t>אדרי</w:t>
      </w:r>
      <w:r>
        <w:rPr>
          <w:rFonts w:cs="FrankRuehl"/>
          <w:rtl w:val="true"/>
        </w:rPr>
        <w:t xml:space="preserve">; </w:t>
      </w:r>
      <w:r>
        <w:rPr>
          <w:rFonts w:cs="FrankRuehl"/>
          <w:rtl w:val="true"/>
        </w:rPr>
        <w:t>ועל</w:t>
      </w:r>
      <w:r>
        <w:rPr>
          <w:rFonts w:eastAsia="Garamond" w:cs="Garamond"/>
          <w:rtl w:val="true"/>
        </w:rPr>
        <w:t xml:space="preserve"> </w:t>
      </w:r>
      <w:r>
        <w:rPr>
          <w:rFonts w:cs="FrankRuehl"/>
        </w:rPr>
        <w:t>18</w:t>
      </w:r>
      <w:r>
        <w:rPr>
          <w:rFonts w:cs="FrankRuehl"/>
          <w:rtl w:val="true"/>
        </w:rPr>
        <w:t xml:space="preserve"> </w:t>
      </w:r>
      <w:r>
        <w:rPr>
          <w:rFonts w:cs="FrankRuehl"/>
          <w:rtl w:val="true"/>
        </w:rPr>
        <w:t>עד</w:t>
      </w:r>
      <w:r>
        <w:rPr>
          <w:rFonts w:eastAsia="Garamond" w:cs="Garamond"/>
          <w:rtl w:val="true"/>
        </w:rPr>
        <w:t xml:space="preserve"> </w:t>
      </w:r>
      <w:r>
        <w:rPr>
          <w:rFonts w:cs="FrankRuehl"/>
        </w:rPr>
        <w:t>36</w:t>
      </w:r>
      <w:r>
        <w:rPr>
          <w:rFonts w:cs="FrankRuehl"/>
          <w:rtl w:val="true"/>
        </w:rPr>
        <w:t xml:space="preserve"> </w:t>
      </w:r>
      <w:r>
        <w:rPr>
          <w:rFonts w:cs="FrankRuehl"/>
          <w:rtl w:val="true"/>
        </w:rPr>
        <w:t>חודשי</w:t>
      </w:r>
      <w:r>
        <w:rPr>
          <w:rFonts w:eastAsia="Garamond" w:cs="Garamond"/>
          <w:rtl w:val="true"/>
        </w:rPr>
        <w:t xml:space="preserve"> </w:t>
      </w:r>
      <w:r>
        <w:rPr>
          <w:rFonts w:cs="FrankRuehl"/>
          <w:rtl w:val="true"/>
        </w:rPr>
        <w:t>מאסר</w:t>
      </w:r>
      <w:r>
        <w:rPr>
          <w:rFonts w:eastAsia="Garamond" w:cs="Garamond"/>
          <w:rtl w:val="true"/>
        </w:rPr>
        <w:t xml:space="preserve"> </w:t>
      </w:r>
      <w:r>
        <w:rPr>
          <w:rFonts w:cs="FrankRuehl"/>
          <w:rtl w:val="true"/>
        </w:rPr>
        <w:t>עבור</w:t>
      </w:r>
      <w:r>
        <w:rPr>
          <w:rFonts w:eastAsia="Garamond" w:cs="Garamond"/>
          <w:rtl w:val="true"/>
        </w:rPr>
        <w:t xml:space="preserve"> </w:t>
      </w:r>
      <w:r>
        <w:rPr>
          <w:rFonts w:cs="FrankRuehl"/>
          <w:rtl w:val="true"/>
        </w:rPr>
        <w:t>בן</w:t>
      </w:r>
      <w:r>
        <w:rPr>
          <w:rFonts w:eastAsia="Garamond" w:cs="Garamond"/>
          <w:rtl w:val="true"/>
        </w:rPr>
        <w:t xml:space="preserve"> </w:t>
      </w:r>
      <w:r>
        <w:rPr>
          <w:rFonts w:cs="FrankRuehl"/>
          <w:rtl w:val="true"/>
        </w:rPr>
        <w:t>דוד</w:t>
      </w:r>
      <w:r>
        <w:rPr>
          <w:rFonts w:cs="FrankRuehl"/>
          <w:rtl w:val="true"/>
        </w:rPr>
        <w:t xml:space="preserve">. </w:t>
      </w:r>
      <w:r>
        <w:rPr>
          <w:rFonts w:cs="FrankRuehl"/>
          <w:rtl w:val="true"/>
        </w:rPr>
        <w:t>לאחר</w:t>
      </w:r>
      <w:r>
        <w:rPr>
          <w:rFonts w:eastAsia="Garamond" w:cs="Garamond"/>
          <w:rtl w:val="true"/>
        </w:rPr>
        <w:t xml:space="preserve"> </w:t>
      </w:r>
      <w:r>
        <w:rPr>
          <w:rFonts w:cs="FrankRuehl"/>
          <w:rtl w:val="true"/>
        </w:rPr>
        <w:t>ששקל</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הצורך</w:t>
      </w:r>
      <w:r>
        <w:rPr>
          <w:rFonts w:eastAsia="Garamond" w:cs="Garamond"/>
          <w:rtl w:val="true"/>
        </w:rPr>
        <w:t xml:space="preserve"> </w:t>
      </w:r>
      <w:r>
        <w:rPr>
          <w:rFonts w:cs="FrankRuehl"/>
          <w:rtl w:val="true"/>
        </w:rPr>
        <w:t>בהרתעת</w:t>
      </w:r>
      <w:r>
        <w:rPr>
          <w:rFonts w:eastAsia="Garamond" w:cs="Garamond"/>
          <w:rtl w:val="true"/>
        </w:rPr>
        <w:t xml:space="preserve"> </w:t>
      </w:r>
      <w:r>
        <w:rPr>
          <w:rFonts w:cs="FrankRuehl"/>
          <w:rtl w:val="true"/>
        </w:rPr>
        <w:t>הרבים</w:t>
      </w:r>
      <w:r>
        <w:rPr>
          <w:rFonts w:eastAsia="Garamond" w:cs="Garamond"/>
          <w:rtl w:val="true"/>
        </w:rPr>
        <w:t xml:space="preserve"> </w:t>
      </w:r>
      <w:r>
        <w:rPr>
          <w:rFonts w:cs="FrankRuehl"/>
          <w:rtl w:val="true"/>
        </w:rPr>
        <w:t>מפני</w:t>
      </w:r>
      <w:r>
        <w:rPr>
          <w:rFonts w:eastAsia="Garamond" w:cs="Garamond"/>
          <w:rtl w:val="true"/>
        </w:rPr>
        <w:t xml:space="preserve"> </w:t>
      </w:r>
      <w:r>
        <w:rPr>
          <w:rFonts w:cs="FrankRuehl"/>
          <w:rtl w:val="true"/>
        </w:rPr>
        <w:t>ביצוע</w:t>
      </w:r>
      <w:r>
        <w:rPr>
          <w:rFonts w:eastAsia="Garamond" w:cs="Garamond"/>
          <w:rtl w:val="true"/>
        </w:rPr>
        <w:t xml:space="preserve"> </w:t>
      </w:r>
      <w:r>
        <w:rPr>
          <w:rFonts w:cs="FrankRuehl"/>
          <w:rtl w:val="true"/>
        </w:rPr>
        <w:t>עבירות</w:t>
      </w:r>
      <w:r>
        <w:rPr>
          <w:rFonts w:eastAsia="Garamond" w:cs="Garamond"/>
          <w:rtl w:val="true"/>
        </w:rPr>
        <w:t xml:space="preserve"> </w:t>
      </w:r>
      <w:r>
        <w:rPr>
          <w:rFonts w:cs="FrankRuehl"/>
          <w:rtl w:val="true"/>
        </w:rPr>
        <w:t>כלכליות</w:t>
      </w:r>
      <w:r>
        <w:rPr>
          <w:rFonts w:eastAsia="Garamond" w:cs="Garamond"/>
          <w:rtl w:val="true"/>
        </w:rPr>
        <w:t xml:space="preserve"> </w:t>
      </w:r>
      <w:r>
        <w:rPr>
          <w:rFonts w:cs="FrankRuehl"/>
          <w:rtl w:val="true"/>
        </w:rPr>
        <w:t>בצד</w:t>
      </w:r>
      <w:r>
        <w:rPr>
          <w:rFonts w:eastAsia="Garamond" w:cs="Garamond"/>
          <w:rtl w:val="true"/>
        </w:rPr>
        <w:t xml:space="preserve"> </w:t>
      </w:r>
      <w:r>
        <w:rPr>
          <w:rFonts w:cs="FrankRuehl"/>
          <w:rtl w:val="true"/>
        </w:rPr>
        <w:t>החומרה</w:t>
      </w:r>
      <w:r>
        <w:rPr>
          <w:rFonts w:cs="FrankRuehl"/>
          <w:rtl w:val="true"/>
        </w:rPr>
        <w:t xml:space="preserve">, </w:t>
      </w:r>
      <w:r>
        <w:rPr>
          <w:rFonts w:cs="FrankRuehl"/>
          <w:rtl w:val="true"/>
        </w:rPr>
        <w:t>ואת</w:t>
      </w:r>
      <w:r>
        <w:rPr>
          <w:rFonts w:eastAsia="Garamond" w:cs="Garamond"/>
          <w:rtl w:val="true"/>
        </w:rPr>
        <w:t xml:space="preserve"> </w:t>
      </w:r>
      <w:r>
        <w:rPr>
          <w:rFonts w:cs="FrankRuehl"/>
          <w:rtl w:val="true"/>
        </w:rPr>
        <w:t>נסיבותיהם</w:t>
      </w:r>
      <w:r>
        <w:rPr>
          <w:rFonts w:eastAsia="Garamond" w:cs="Garamond"/>
          <w:rtl w:val="true"/>
        </w:rPr>
        <w:t xml:space="preserve"> </w:t>
      </w:r>
      <w:r>
        <w:rPr>
          <w:rFonts w:cs="FrankRuehl"/>
          <w:rtl w:val="true"/>
        </w:rPr>
        <w:t>האישיות</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המערערים</w:t>
      </w:r>
      <w:r>
        <w:rPr>
          <w:rFonts w:eastAsia="Garamond" w:cs="Garamond"/>
          <w:rtl w:val="true"/>
        </w:rPr>
        <w:t xml:space="preserve"> </w:t>
      </w:r>
      <w:r>
        <w:rPr>
          <w:rFonts w:cs="FrankRuehl"/>
          <w:rtl w:val="true"/>
        </w:rPr>
        <w:t>בצד</w:t>
      </w:r>
      <w:r>
        <w:rPr>
          <w:rFonts w:eastAsia="Garamond" w:cs="Garamond"/>
          <w:rtl w:val="true"/>
        </w:rPr>
        <w:t xml:space="preserve"> </w:t>
      </w:r>
      <w:r>
        <w:rPr>
          <w:rFonts w:cs="FrankRuehl"/>
          <w:rtl w:val="true"/>
        </w:rPr>
        <w:t>הקולה</w:t>
      </w:r>
      <w:r>
        <w:rPr>
          <w:rFonts w:cs="FrankRuehl"/>
          <w:rtl w:val="true"/>
        </w:rPr>
        <w:t xml:space="preserve">, </w:t>
      </w:r>
      <w:r>
        <w:rPr>
          <w:rFonts w:cs="FrankRuehl"/>
          <w:rtl w:val="true"/>
        </w:rPr>
        <w:t>גזר</w:t>
      </w:r>
      <w:r>
        <w:rPr>
          <w:rFonts w:eastAsia="Garamond" w:cs="Garamond"/>
          <w:rtl w:val="true"/>
        </w:rPr>
        <w:t xml:space="preserve"> </w:t>
      </w:r>
      <w:r>
        <w:rPr>
          <w:rFonts w:cs="FrankRuehl"/>
          <w:rtl w:val="true"/>
        </w:rPr>
        <w:t>בית</w:t>
      </w:r>
      <w:r>
        <w:rPr>
          <w:rFonts w:eastAsia="Garamond" w:cs="Garamond"/>
          <w:rtl w:val="true"/>
        </w:rPr>
        <w:t xml:space="preserve"> </w:t>
      </w:r>
      <w:r>
        <w:rPr>
          <w:rFonts w:cs="FrankRuehl"/>
          <w:rtl w:val="true"/>
        </w:rPr>
        <w:t>המשפט</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אדרי</w:t>
      </w:r>
      <w:r>
        <w:rPr>
          <w:rFonts w:eastAsia="Garamond" w:cs="Garamond"/>
          <w:rtl w:val="true"/>
        </w:rPr>
        <w:t xml:space="preserve"> </w:t>
      </w:r>
      <w:r>
        <w:rPr>
          <w:rFonts w:cs="FrankRuehl"/>
          <w:rtl w:val="true"/>
        </w:rPr>
        <w:t>עונש</w:t>
      </w:r>
      <w:r>
        <w:rPr>
          <w:rFonts w:eastAsia="Garamond" w:cs="Garamond"/>
          <w:rtl w:val="true"/>
        </w:rPr>
        <w:t xml:space="preserve"> </w:t>
      </w:r>
      <w:r>
        <w:rPr>
          <w:rFonts w:cs="FrankRuehl"/>
          <w:rtl w:val="true"/>
        </w:rPr>
        <w:t>מאסר</w:t>
      </w:r>
      <w:r>
        <w:rPr>
          <w:rFonts w:eastAsia="Garamond" w:cs="Garamond"/>
          <w:rtl w:val="true"/>
        </w:rPr>
        <w:t xml:space="preserve"> </w:t>
      </w:r>
      <w:r>
        <w:rPr>
          <w:rFonts w:cs="FrankRuehl"/>
          <w:rtl w:val="true"/>
        </w:rPr>
        <w:t>בפועל</w:t>
      </w:r>
      <w:r>
        <w:rPr>
          <w:rFonts w:eastAsia="Garamond" w:cs="Garamond"/>
          <w:rtl w:val="true"/>
        </w:rPr>
        <w:t xml:space="preserve"> </w:t>
      </w:r>
      <w:r>
        <w:rPr>
          <w:rFonts w:cs="FrankRuehl"/>
          <w:rtl w:val="true"/>
        </w:rPr>
        <w:t>לתקופה</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Pr>
        <w:t>30</w:t>
      </w:r>
      <w:r>
        <w:rPr>
          <w:rFonts w:cs="FrankRuehl"/>
          <w:rtl w:val="true"/>
        </w:rPr>
        <w:t xml:space="preserve"> </w:t>
      </w:r>
      <w:r>
        <w:rPr>
          <w:rFonts w:cs="FrankRuehl"/>
          <w:rtl w:val="true"/>
        </w:rPr>
        <w:t>חודשים</w:t>
      </w:r>
      <w:r>
        <w:rPr>
          <w:rFonts w:cs="FrankRuehl"/>
          <w:rtl w:val="true"/>
        </w:rPr>
        <w:t xml:space="preserve">; </w:t>
      </w:r>
      <w:r>
        <w:rPr>
          <w:rFonts w:cs="FrankRuehl"/>
        </w:rPr>
        <w:t>15</w:t>
      </w:r>
      <w:r>
        <w:rPr>
          <w:rFonts w:cs="FrankRuehl"/>
          <w:rtl w:val="true"/>
        </w:rPr>
        <w:t xml:space="preserve"> </w:t>
      </w:r>
      <w:r>
        <w:rPr>
          <w:rFonts w:cs="FrankRuehl"/>
          <w:rtl w:val="true"/>
        </w:rPr>
        <w:t>חודשי</w:t>
      </w:r>
      <w:r>
        <w:rPr>
          <w:rFonts w:eastAsia="Garamond" w:cs="Garamond"/>
          <w:rtl w:val="true"/>
        </w:rPr>
        <w:t xml:space="preserve"> </w:t>
      </w:r>
      <w:r>
        <w:rPr>
          <w:rFonts w:cs="FrankRuehl"/>
          <w:rtl w:val="true"/>
        </w:rPr>
        <w:t>מאסר</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תנאי</w:t>
      </w:r>
      <w:r>
        <w:rPr>
          <w:rFonts w:eastAsia="Garamond" w:cs="Garamond"/>
          <w:rtl w:val="true"/>
        </w:rPr>
        <w:t xml:space="preserve"> </w:t>
      </w:r>
      <w:r>
        <w:rPr>
          <w:rFonts w:cs="FrankRuehl"/>
          <w:rtl w:val="true"/>
        </w:rPr>
        <w:t>בתנאים</w:t>
      </w:r>
      <w:r>
        <w:rPr>
          <w:rFonts w:eastAsia="Garamond" w:cs="Garamond"/>
          <w:rtl w:val="true"/>
        </w:rPr>
        <w:t xml:space="preserve"> </w:t>
      </w:r>
      <w:r>
        <w:rPr>
          <w:rFonts w:cs="FrankRuehl"/>
          <w:rtl w:val="true"/>
        </w:rPr>
        <w:t>שפורטו</w:t>
      </w:r>
      <w:r>
        <w:rPr>
          <w:rFonts w:cs="FrankRuehl"/>
          <w:rtl w:val="true"/>
        </w:rPr>
        <w:t xml:space="preserve">; </w:t>
      </w:r>
      <w:r>
        <w:rPr>
          <w:rFonts w:cs="FrankRuehl"/>
          <w:rtl w:val="true"/>
        </w:rPr>
        <w:t>וקנס</w:t>
      </w:r>
      <w:r>
        <w:rPr>
          <w:rFonts w:eastAsia="Garamond" w:cs="Garamond"/>
          <w:rtl w:val="true"/>
        </w:rPr>
        <w:t xml:space="preserve"> </w:t>
      </w:r>
      <w:r>
        <w:rPr>
          <w:rFonts w:cs="FrankRuehl"/>
          <w:rtl w:val="true"/>
        </w:rPr>
        <w:t>בסך</w:t>
      </w:r>
      <w:r>
        <w:rPr>
          <w:rFonts w:eastAsia="Garamond" w:cs="Garamond"/>
          <w:rtl w:val="true"/>
        </w:rPr>
        <w:t xml:space="preserve"> </w:t>
      </w:r>
      <w:r>
        <w:rPr>
          <w:rFonts w:cs="FrankRuehl"/>
        </w:rPr>
        <w:t>2.5</w:t>
      </w:r>
      <w:r>
        <w:rPr>
          <w:rFonts w:cs="FrankRuehl"/>
          <w:rtl w:val="true"/>
        </w:rPr>
        <w:t xml:space="preserve"> </w:t>
      </w:r>
      <w:r>
        <w:rPr>
          <w:rFonts w:cs="FrankRuehl"/>
          <w:rtl w:val="true"/>
        </w:rPr>
        <w:t>מיליון</w:t>
      </w:r>
      <w:r>
        <w:rPr>
          <w:rFonts w:eastAsia="Garamond" w:cs="Garamond"/>
          <w:rtl w:val="true"/>
        </w:rPr>
        <w:t xml:space="preserve"> </w:t>
      </w:r>
      <w:r>
        <w:rPr>
          <w:rFonts w:cs="FrankRuehl"/>
          <w:rtl w:val="true"/>
        </w:rPr>
        <w:t>ש</w:t>
      </w:r>
      <w:r>
        <w:rPr>
          <w:rFonts w:cs="FrankRuehl"/>
          <w:rtl w:val="true"/>
        </w:rPr>
        <w:t>"</w:t>
      </w:r>
      <w:r>
        <w:rPr>
          <w:rFonts w:cs="FrankRuehl"/>
          <w:rtl w:val="true"/>
        </w:rPr>
        <w:t>ח</w:t>
      </w:r>
      <w:r>
        <w:rPr>
          <w:rFonts w:eastAsia="Garamond" w:cs="Garamond"/>
          <w:rtl w:val="true"/>
        </w:rPr>
        <w:t xml:space="preserve"> </w:t>
      </w:r>
      <w:r>
        <w:rPr>
          <w:rFonts w:cs="FrankRuehl"/>
          <w:rtl w:val="true"/>
        </w:rPr>
        <w:t>או</w:t>
      </w:r>
      <w:r>
        <w:rPr>
          <w:rFonts w:eastAsia="Garamond" w:cs="Garamond"/>
          <w:rtl w:val="true"/>
        </w:rPr>
        <w:t xml:space="preserve"> </w:t>
      </w:r>
      <w:r>
        <w:rPr>
          <w:rFonts w:cs="FrankRuehl"/>
        </w:rPr>
        <w:t>15</w:t>
      </w:r>
      <w:r>
        <w:rPr>
          <w:rFonts w:cs="FrankRuehl"/>
          <w:rtl w:val="true"/>
        </w:rPr>
        <w:t xml:space="preserve"> </w:t>
      </w:r>
      <w:r>
        <w:rPr>
          <w:rFonts w:cs="FrankRuehl"/>
          <w:rtl w:val="true"/>
        </w:rPr>
        <w:t>חודשי</w:t>
      </w:r>
      <w:r>
        <w:rPr>
          <w:rFonts w:eastAsia="Garamond" w:cs="Garamond"/>
          <w:rtl w:val="true"/>
        </w:rPr>
        <w:t xml:space="preserve"> </w:t>
      </w:r>
      <w:r>
        <w:rPr>
          <w:rFonts w:cs="FrankRuehl"/>
          <w:rtl w:val="true"/>
        </w:rPr>
        <w:t>מאסר</w:t>
      </w:r>
      <w:r>
        <w:rPr>
          <w:rFonts w:eastAsia="Garamond" w:cs="Garamond"/>
          <w:rtl w:val="true"/>
        </w:rPr>
        <w:t xml:space="preserve"> </w:t>
      </w:r>
      <w:r>
        <w:rPr>
          <w:rFonts w:cs="FrankRuehl"/>
          <w:rtl w:val="true"/>
        </w:rPr>
        <w:t>תמורתו</w:t>
      </w:r>
      <w:r>
        <w:rPr>
          <w:rFonts w:cs="FrankRuehl"/>
          <w:rtl w:val="true"/>
        </w:rPr>
        <w:t xml:space="preserve">. </w:t>
      </w:r>
      <w:r>
        <w:rPr>
          <w:rFonts w:cs="FrankRuehl"/>
          <w:rtl w:val="true"/>
        </w:rPr>
        <w:t>על</w:t>
      </w:r>
      <w:r>
        <w:rPr>
          <w:rFonts w:eastAsia="Garamond" w:cs="Garamond"/>
          <w:rtl w:val="true"/>
        </w:rPr>
        <w:t xml:space="preserve"> </w:t>
      </w:r>
      <w:r>
        <w:rPr>
          <w:rFonts w:cs="FrankRuehl"/>
          <w:rtl w:val="true"/>
        </w:rPr>
        <w:t>בן</w:t>
      </w:r>
      <w:r>
        <w:rPr>
          <w:rFonts w:eastAsia="Garamond" w:cs="Garamond"/>
          <w:rtl w:val="true"/>
        </w:rPr>
        <w:t xml:space="preserve"> </w:t>
      </w:r>
      <w:r>
        <w:rPr>
          <w:rFonts w:cs="FrankRuehl"/>
          <w:rtl w:val="true"/>
        </w:rPr>
        <w:t>דוד</w:t>
      </w:r>
      <w:r>
        <w:rPr>
          <w:rFonts w:eastAsia="Garamond" w:cs="Garamond"/>
          <w:rtl w:val="true"/>
        </w:rPr>
        <w:t xml:space="preserve"> </w:t>
      </w:r>
      <w:r>
        <w:rPr>
          <w:rFonts w:cs="FrankRuehl"/>
          <w:rtl w:val="true"/>
        </w:rPr>
        <w:t>נגזרו</w:t>
      </w:r>
      <w:r>
        <w:rPr>
          <w:rFonts w:eastAsia="Garamond" w:cs="Garamond"/>
          <w:rtl w:val="true"/>
        </w:rPr>
        <w:t xml:space="preserve"> </w:t>
      </w:r>
      <w:r>
        <w:rPr>
          <w:rFonts w:cs="FrankRuehl"/>
        </w:rPr>
        <w:t>24</w:t>
      </w:r>
      <w:r>
        <w:rPr>
          <w:rFonts w:cs="FrankRuehl"/>
          <w:rtl w:val="true"/>
        </w:rPr>
        <w:t xml:space="preserve"> </w:t>
      </w:r>
      <w:r>
        <w:rPr>
          <w:rFonts w:cs="FrankRuehl"/>
          <w:rtl w:val="true"/>
        </w:rPr>
        <w:t>חודשי</w:t>
      </w:r>
      <w:r>
        <w:rPr>
          <w:rFonts w:eastAsia="Garamond" w:cs="Garamond"/>
          <w:rtl w:val="true"/>
        </w:rPr>
        <w:t xml:space="preserve"> </w:t>
      </w:r>
      <w:r>
        <w:rPr>
          <w:rFonts w:cs="FrankRuehl"/>
          <w:rtl w:val="true"/>
        </w:rPr>
        <w:t>מאסר</w:t>
      </w:r>
      <w:r>
        <w:rPr>
          <w:rFonts w:eastAsia="Garamond" w:cs="Garamond"/>
          <w:rtl w:val="true"/>
        </w:rPr>
        <w:t xml:space="preserve"> </w:t>
      </w:r>
      <w:r>
        <w:rPr>
          <w:rFonts w:cs="FrankRuehl"/>
          <w:rtl w:val="true"/>
        </w:rPr>
        <w:t>בפועל</w:t>
      </w:r>
      <w:r>
        <w:rPr>
          <w:rFonts w:cs="FrankRuehl"/>
          <w:rtl w:val="true"/>
        </w:rPr>
        <w:t xml:space="preserve">; </w:t>
      </w:r>
      <w:r>
        <w:rPr>
          <w:rFonts w:cs="FrankRuehl"/>
        </w:rPr>
        <w:t>15</w:t>
      </w:r>
      <w:r>
        <w:rPr>
          <w:rFonts w:cs="FrankRuehl"/>
          <w:rtl w:val="true"/>
        </w:rPr>
        <w:t xml:space="preserve"> </w:t>
      </w:r>
      <w:r>
        <w:rPr>
          <w:rFonts w:cs="FrankRuehl"/>
          <w:rtl w:val="true"/>
        </w:rPr>
        <w:t>חודשי</w:t>
      </w:r>
      <w:r>
        <w:rPr>
          <w:rFonts w:eastAsia="Garamond" w:cs="Garamond"/>
          <w:rtl w:val="true"/>
        </w:rPr>
        <w:t xml:space="preserve"> </w:t>
      </w:r>
      <w:r>
        <w:rPr>
          <w:rFonts w:cs="FrankRuehl"/>
          <w:rtl w:val="true"/>
        </w:rPr>
        <w:t>מאסר</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תנאי</w:t>
      </w:r>
      <w:r>
        <w:rPr>
          <w:rFonts w:eastAsia="Garamond" w:cs="Garamond"/>
          <w:rtl w:val="true"/>
        </w:rPr>
        <w:t xml:space="preserve"> </w:t>
      </w:r>
      <w:r>
        <w:rPr>
          <w:rFonts w:cs="FrankRuehl"/>
          <w:rtl w:val="true"/>
        </w:rPr>
        <w:t>בתנאים</w:t>
      </w:r>
      <w:r>
        <w:rPr>
          <w:rFonts w:eastAsia="Garamond" w:cs="Garamond"/>
          <w:rtl w:val="true"/>
        </w:rPr>
        <w:t xml:space="preserve"> </w:t>
      </w:r>
      <w:r>
        <w:rPr>
          <w:rFonts w:cs="FrankRuehl"/>
          <w:rtl w:val="true"/>
        </w:rPr>
        <w:t>שפורטו</w:t>
      </w:r>
      <w:r>
        <w:rPr>
          <w:rFonts w:cs="FrankRuehl"/>
          <w:rtl w:val="true"/>
        </w:rPr>
        <w:t xml:space="preserve">; </w:t>
      </w:r>
      <w:r>
        <w:rPr>
          <w:rFonts w:cs="FrankRuehl"/>
          <w:rtl w:val="true"/>
        </w:rPr>
        <w:t>וקנס</w:t>
      </w:r>
      <w:r>
        <w:rPr>
          <w:rFonts w:eastAsia="Garamond" w:cs="Garamond"/>
          <w:rtl w:val="true"/>
        </w:rPr>
        <w:t xml:space="preserve"> </w:t>
      </w:r>
      <w:r>
        <w:rPr>
          <w:rFonts w:cs="FrankRuehl"/>
          <w:rtl w:val="true"/>
        </w:rPr>
        <w:t>בסך</w:t>
      </w:r>
      <w:r>
        <w:rPr>
          <w:rFonts w:eastAsia="Garamond" w:cs="Garamond"/>
          <w:rtl w:val="true"/>
        </w:rPr>
        <w:t xml:space="preserve"> </w:t>
      </w:r>
      <w:r>
        <w:rPr>
          <w:rFonts w:cs="FrankRuehl"/>
        </w:rPr>
        <w:t>1.5</w:t>
      </w:r>
      <w:r>
        <w:rPr>
          <w:rFonts w:cs="FrankRuehl"/>
          <w:rtl w:val="true"/>
        </w:rPr>
        <w:t xml:space="preserve"> </w:t>
      </w:r>
      <w:r>
        <w:rPr>
          <w:rFonts w:cs="FrankRuehl"/>
          <w:rtl w:val="true"/>
        </w:rPr>
        <w:t>מיליון</w:t>
      </w:r>
      <w:r>
        <w:rPr>
          <w:rFonts w:eastAsia="Garamond" w:cs="Garamond"/>
          <w:rtl w:val="true"/>
        </w:rPr>
        <w:t xml:space="preserve"> </w:t>
      </w:r>
      <w:r>
        <w:rPr>
          <w:rFonts w:cs="FrankRuehl"/>
          <w:rtl w:val="true"/>
        </w:rPr>
        <w:t>ש</w:t>
      </w:r>
      <w:r>
        <w:rPr>
          <w:rFonts w:cs="FrankRuehl"/>
          <w:rtl w:val="true"/>
        </w:rPr>
        <w:t>"</w:t>
      </w:r>
      <w:r>
        <w:rPr>
          <w:rFonts w:cs="FrankRuehl"/>
          <w:rtl w:val="true"/>
        </w:rPr>
        <w:t>ח</w:t>
      </w:r>
      <w:r>
        <w:rPr>
          <w:rFonts w:eastAsia="Garamond" w:cs="Garamond"/>
          <w:rtl w:val="true"/>
        </w:rPr>
        <w:t xml:space="preserve"> </w:t>
      </w:r>
      <w:r>
        <w:rPr>
          <w:rFonts w:cs="FrankRuehl"/>
          <w:rtl w:val="true"/>
        </w:rPr>
        <w:t>או</w:t>
      </w:r>
      <w:r>
        <w:rPr>
          <w:rFonts w:eastAsia="Garamond" w:cs="Garamond"/>
          <w:rtl w:val="true"/>
        </w:rPr>
        <w:t xml:space="preserve"> </w:t>
      </w:r>
      <w:r>
        <w:rPr>
          <w:rFonts w:cs="FrankRuehl"/>
        </w:rPr>
        <w:t>15</w:t>
      </w:r>
      <w:r>
        <w:rPr>
          <w:rFonts w:cs="FrankRuehl"/>
          <w:rtl w:val="true"/>
        </w:rPr>
        <w:t xml:space="preserve"> </w:t>
      </w:r>
      <w:r>
        <w:rPr>
          <w:rFonts w:cs="FrankRuehl"/>
          <w:rtl w:val="true"/>
        </w:rPr>
        <w:t>חודשי</w:t>
      </w:r>
      <w:r>
        <w:rPr>
          <w:rFonts w:eastAsia="Garamond" w:cs="Garamond"/>
          <w:rtl w:val="true"/>
        </w:rPr>
        <w:t xml:space="preserve"> </w:t>
      </w:r>
      <w:r>
        <w:rPr>
          <w:rFonts w:cs="FrankRuehl"/>
          <w:rtl w:val="true"/>
        </w:rPr>
        <w:t>מאסר</w:t>
      </w:r>
      <w:r>
        <w:rPr>
          <w:rFonts w:eastAsia="Garamond" w:cs="Garamond"/>
          <w:rtl w:val="true"/>
        </w:rPr>
        <w:t xml:space="preserve"> </w:t>
      </w:r>
      <w:r>
        <w:rPr>
          <w:rFonts w:cs="FrankRuehl"/>
          <w:rtl w:val="true"/>
        </w:rPr>
        <w:t>תמורתו</w:t>
      </w:r>
      <w:r>
        <w:rPr>
          <w:rFonts w:cs="FrankRuehl"/>
          <w:rtl w:val="true"/>
        </w:rPr>
        <w:t xml:space="preserve">. </w:t>
      </w:r>
    </w:p>
    <w:p>
      <w:pPr>
        <w:pStyle w:val="Ruller42"/>
        <w:ind w:end="0"/>
        <w:jc w:val="both"/>
        <w:rPr>
          <w:rFonts w:cs="FrankRuehl"/>
        </w:rPr>
      </w:pPr>
      <w:r>
        <w:rPr>
          <w:rFonts w:cs="FrankRuehl"/>
          <w:rtl w:val="true"/>
        </w:rPr>
      </w:r>
    </w:p>
    <w:p>
      <w:pPr>
        <w:pStyle w:val="Ruller43"/>
        <w:numPr>
          <w:ilvl w:val="0"/>
          <w:numId w:val="2"/>
        </w:numPr>
        <w:tabs>
          <w:tab w:val="clear" w:pos="720"/>
        </w:tabs>
        <w:ind w:hanging="0" w:start="0" w:end="0"/>
        <w:jc w:val="both"/>
        <w:rPr>
          <w:rFonts w:cs="FrankRuehl"/>
        </w:rPr>
      </w:pPr>
      <w:r>
        <w:rPr>
          <w:rFonts w:cs="FrankRuehl"/>
          <w:rtl w:val="true"/>
        </w:rPr>
        <w:t>בעניין</w:t>
      </w:r>
      <w:r>
        <w:rPr>
          <w:rFonts w:eastAsia="Garamond" w:cs="Garamond"/>
          <w:rtl w:val="true"/>
        </w:rPr>
        <w:t xml:space="preserve"> </w:t>
      </w:r>
      <w:r>
        <w:rPr>
          <w:rFonts w:ascii="Century" w:hAnsi="Century" w:cs="Miriam"/>
          <w:b/>
          <w:b/>
          <w:spacing w:val="0"/>
          <w:sz w:val="22"/>
          <w:sz w:val="22"/>
          <w:szCs w:val="24"/>
          <w:rtl w:val="true"/>
        </w:rPr>
        <w:t>האירוע</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השני</w:t>
      </w:r>
      <w:r>
        <w:rPr>
          <w:rFonts w:eastAsia="Garamond" w:cs="Garamond"/>
          <w:rtl w:val="true"/>
        </w:rPr>
        <w:t xml:space="preserve"> </w:t>
      </w:r>
      <w:r>
        <w:rPr>
          <w:rFonts w:cs="FrankRuehl"/>
          <w:rtl w:val="true"/>
        </w:rPr>
        <w:t>(</w:t>
      </w:r>
      <w:r>
        <w:rPr>
          <w:rFonts w:cs="FrankRuehl"/>
          <w:rtl w:val="true"/>
        </w:rPr>
        <w:t>פרשת</w:t>
      </w:r>
      <w:r>
        <w:rPr>
          <w:rFonts w:eastAsia="Garamond" w:cs="Garamond"/>
          <w:rtl w:val="true"/>
        </w:rPr>
        <w:t xml:space="preserve"> </w:t>
      </w:r>
      <w:r>
        <w:rPr>
          <w:rFonts w:cs="FrankRuehl"/>
          <w:rtl w:val="true"/>
        </w:rPr>
        <w:t>דלק</w:t>
      </w:r>
      <w:r>
        <w:rPr>
          <w:rFonts w:eastAsia="Garamond" w:cs="Garamond"/>
          <w:rtl w:val="true"/>
        </w:rPr>
        <w:t xml:space="preserve"> </w:t>
      </w:r>
      <w:r>
        <w:rPr>
          <w:rFonts w:cs="FrankRuehl"/>
          <w:rtl w:val="true"/>
        </w:rPr>
        <w:t>נדל</w:t>
      </w:r>
      <w:r>
        <w:rPr>
          <w:rFonts w:cs="FrankRuehl"/>
          <w:rtl w:val="true"/>
        </w:rPr>
        <w:t>"</w:t>
      </w:r>
      <w:r>
        <w:rPr>
          <w:rFonts w:cs="FrankRuehl"/>
          <w:rtl w:val="true"/>
        </w:rPr>
        <w:t>ן</w:t>
      </w:r>
      <w:r>
        <w:rPr>
          <w:rFonts w:cs="FrankRuehl"/>
          <w:rtl w:val="true"/>
        </w:rPr>
        <w:t xml:space="preserve">) </w:t>
      </w:r>
      <w:r>
        <w:rPr>
          <w:rFonts w:cs="FrankRuehl"/>
          <w:rtl w:val="true"/>
        </w:rPr>
        <w:t>נקבע</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מתחם</w:t>
      </w:r>
      <w:r>
        <w:rPr>
          <w:rFonts w:eastAsia="Garamond" w:cs="Garamond"/>
          <w:rtl w:val="true"/>
        </w:rPr>
        <w:t xml:space="preserve"> </w:t>
      </w:r>
      <w:r>
        <w:rPr>
          <w:rFonts w:cs="FrankRuehl"/>
          <w:rtl w:val="true"/>
        </w:rPr>
        <w:t>העונש</w:t>
      </w:r>
      <w:r>
        <w:rPr>
          <w:rFonts w:eastAsia="Garamond" w:cs="Garamond"/>
          <w:rtl w:val="true"/>
        </w:rPr>
        <w:t xml:space="preserve"> </w:t>
      </w:r>
      <w:r>
        <w:rPr>
          <w:rFonts w:cs="FrankRuehl"/>
          <w:rtl w:val="true"/>
        </w:rPr>
        <w:t>נע</w:t>
      </w:r>
      <w:r>
        <w:rPr>
          <w:rFonts w:eastAsia="Garamond" w:cs="Garamond"/>
          <w:rtl w:val="true"/>
        </w:rPr>
        <w:t xml:space="preserve"> </w:t>
      </w:r>
      <w:r>
        <w:rPr>
          <w:rFonts w:cs="FrankRuehl"/>
          <w:rtl w:val="true"/>
        </w:rPr>
        <w:t>בין</w:t>
      </w:r>
      <w:r>
        <w:rPr>
          <w:rFonts w:eastAsia="Garamond" w:cs="Garamond"/>
          <w:rtl w:val="true"/>
        </w:rPr>
        <w:t xml:space="preserve"> </w:t>
      </w:r>
      <w:r>
        <w:rPr>
          <w:rFonts w:cs="FrankRuehl"/>
        </w:rPr>
        <w:t>12</w:t>
      </w:r>
      <w:r>
        <w:rPr>
          <w:rFonts w:cs="FrankRuehl"/>
          <w:rtl w:val="true"/>
        </w:rPr>
        <w:t xml:space="preserve"> </w:t>
      </w:r>
      <w:r>
        <w:rPr>
          <w:rFonts w:cs="FrankRuehl"/>
          <w:rtl w:val="true"/>
        </w:rPr>
        <w:t>לבין</w:t>
      </w:r>
      <w:r>
        <w:rPr>
          <w:rFonts w:eastAsia="Garamond" w:cs="Garamond"/>
          <w:rtl w:val="true"/>
        </w:rPr>
        <w:t xml:space="preserve"> </w:t>
      </w:r>
      <w:r>
        <w:rPr>
          <w:rFonts w:cs="FrankRuehl"/>
        </w:rPr>
        <w:t>30</w:t>
      </w:r>
      <w:r>
        <w:rPr>
          <w:rFonts w:cs="FrankRuehl"/>
          <w:rtl w:val="true"/>
        </w:rPr>
        <w:t xml:space="preserve"> </w:t>
      </w:r>
      <w:r>
        <w:rPr>
          <w:rFonts w:cs="FrankRuehl"/>
          <w:rtl w:val="true"/>
        </w:rPr>
        <w:t>חודשי</w:t>
      </w:r>
      <w:r>
        <w:rPr>
          <w:rFonts w:eastAsia="Garamond" w:cs="Garamond"/>
          <w:rtl w:val="true"/>
        </w:rPr>
        <w:t xml:space="preserve"> </w:t>
      </w:r>
      <w:r>
        <w:rPr>
          <w:rFonts w:cs="FrankRuehl"/>
          <w:rtl w:val="true"/>
        </w:rPr>
        <w:t>מאסר</w:t>
      </w:r>
      <w:r>
        <w:rPr>
          <w:rFonts w:eastAsia="Garamond" w:cs="Garamond"/>
          <w:rtl w:val="true"/>
        </w:rPr>
        <w:t xml:space="preserve"> </w:t>
      </w:r>
      <w:r>
        <w:rPr>
          <w:rFonts w:cs="FrankRuehl"/>
          <w:rtl w:val="true"/>
        </w:rPr>
        <w:t>בפועל</w:t>
      </w:r>
      <w:r>
        <w:rPr>
          <w:rFonts w:eastAsia="Garamond" w:cs="Garamond"/>
          <w:rtl w:val="true"/>
        </w:rPr>
        <w:t xml:space="preserve"> </w:t>
      </w:r>
      <w:r>
        <w:rPr>
          <w:rFonts w:cs="FrankRuehl"/>
          <w:rtl w:val="true"/>
        </w:rPr>
        <w:t>לגבי</w:t>
      </w:r>
      <w:r>
        <w:rPr>
          <w:rFonts w:eastAsia="Garamond" w:cs="Garamond"/>
          <w:rtl w:val="true"/>
        </w:rPr>
        <w:t xml:space="preserve"> </w:t>
      </w:r>
      <w:r>
        <w:rPr>
          <w:rFonts w:cs="FrankRuehl"/>
          <w:rtl w:val="true"/>
        </w:rPr>
        <w:t>אדרי</w:t>
      </w:r>
      <w:r>
        <w:rPr>
          <w:rFonts w:cs="FrankRuehl"/>
          <w:rtl w:val="true"/>
        </w:rPr>
        <w:t xml:space="preserve">; </w:t>
      </w:r>
      <w:r>
        <w:rPr>
          <w:rFonts w:cs="FrankRuehl"/>
          <w:rtl w:val="true"/>
        </w:rPr>
        <w:t>ולגבי</w:t>
      </w:r>
      <w:r>
        <w:rPr>
          <w:rFonts w:eastAsia="Garamond" w:cs="Garamond"/>
          <w:rtl w:val="true"/>
        </w:rPr>
        <w:t xml:space="preserve"> </w:t>
      </w:r>
      <w:r>
        <w:rPr>
          <w:rFonts w:cs="FrankRuehl"/>
          <w:rtl w:val="true"/>
        </w:rPr>
        <w:t>בן</w:t>
      </w:r>
      <w:r>
        <w:rPr>
          <w:rFonts w:eastAsia="Garamond" w:cs="Garamond"/>
          <w:rtl w:val="true"/>
        </w:rPr>
        <w:t xml:space="preserve"> </w:t>
      </w:r>
      <w:r>
        <w:rPr>
          <w:rFonts w:cs="FrankRuehl"/>
          <w:rtl w:val="true"/>
        </w:rPr>
        <w:t>דוד</w:t>
      </w:r>
      <w:r>
        <w:rPr>
          <w:rFonts w:eastAsia="Garamond" w:cs="Garamond"/>
          <w:rtl w:val="true"/>
        </w:rPr>
        <w:t xml:space="preserve"> </w:t>
      </w:r>
      <w:r>
        <w:rPr>
          <w:rFonts w:cs="FrankRuehl"/>
          <w:rtl w:val="true"/>
        </w:rPr>
        <w:t>–</w:t>
      </w:r>
      <w:r>
        <w:rPr>
          <w:rFonts w:eastAsia="Garamond" w:cs="Garamond"/>
          <w:rtl w:val="true"/>
        </w:rPr>
        <w:t xml:space="preserve"> </w:t>
      </w:r>
      <w:r>
        <w:rPr>
          <w:rFonts w:cs="FrankRuehl"/>
          <w:rtl w:val="true"/>
        </w:rPr>
        <w:t>שחלקו</w:t>
      </w:r>
      <w:r>
        <w:rPr>
          <w:rFonts w:eastAsia="Garamond" w:cs="Garamond"/>
          <w:rtl w:val="true"/>
        </w:rPr>
        <w:t xml:space="preserve"> </w:t>
      </w:r>
      <w:r>
        <w:rPr>
          <w:rFonts w:cs="FrankRuehl"/>
          <w:rtl w:val="true"/>
        </w:rPr>
        <w:t>היחסי</w:t>
      </w:r>
      <w:r>
        <w:rPr>
          <w:rFonts w:eastAsia="Garamond" w:cs="Garamond"/>
          <w:rtl w:val="true"/>
        </w:rPr>
        <w:t xml:space="preserve"> </w:t>
      </w:r>
      <w:r>
        <w:rPr>
          <w:rFonts w:cs="FrankRuehl"/>
          <w:rtl w:val="true"/>
        </w:rPr>
        <w:t>בפרשה</w:t>
      </w:r>
      <w:r>
        <w:rPr>
          <w:rFonts w:eastAsia="Garamond" w:cs="Garamond"/>
          <w:rtl w:val="true"/>
        </w:rPr>
        <w:t xml:space="preserve"> </w:t>
      </w:r>
      <w:r>
        <w:rPr>
          <w:rFonts w:cs="FrankRuehl"/>
          <w:rtl w:val="true"/>
        </w:rPr>
        <w:t>קטן</w:t>
      </w:r>
      <w:r>
        <w:rPr>
          <w:rFonts w:eastAsia="Garamond" w:cs="Garamond"/>
          <w:rtl w:val="true"/>
        </w:rPr>
        <w:t xml:space="preserve"> </w:t>
      </w:r>
      <w:r>
        <w:rPr>
          <w:rFonts w:cs="FrankRuehl"/>
          <w:rtl w:val="true"/>
        </w:rPr>
        <w:t>יותר</w:t>
      </w:r>
      <w:r>
        <w:rPr>
          <w:rFonts w:eastAsia="Garamond" w:cs="Garamond"/>
          <w:rtl w:val="true"/>
        </w:rPr>
        <w:t xml:space="preserve"> </w:t>
      </w:r>
      <w:r>
        <w:rPr>
          <w:rFonts w:ascii="Times New Roman" w:hAnsi="Times New Roman"/>
          <w:rtl w:val="true"/>
        </w:rPr>
        <w:t>–</w:t>
      </w:r>
      <w:r>
        <w:rPr>
          <w:rFonts w:eastAsia="Garamond" w:cs="Garamond"/>
          <w:rtl w:val="true"/>
        </w:rPr>
        <w:t xml:space="preserve"> </w:t>
      </w:r>
      <w:r>
        <w:rPr>
          <w:rFonts w:cs="FrankRuehl"/>
          <w:rtl w:val="true"/>
        </w:rPr>
        <w:t>המתחם</w:t>
      </w:r>
      <w:r>
        <w:rPr>
          <w:rFonts w:eastAsia="Garamond" w:cs="Garamond"/>
          <w:rtl w:val="true"/>
        </w:rPr>
        <w:t xml:space="preserve"> </w:t>
      </w:r>
      <w:r>
        <w:rPr>
          <w:rFonts w:cs="FrankRuehl"/>
          <w:rtl w:val="true"/>
        </w:rPr>
        <w:t>נע</w:t>
      </w:r>
      <w:r>
        <w:rPr>
          <w:rFonts w:eastAsia="Garamond" w:cs="Garamond"/>
          <w:rtl w:val="true"/>
        </w:rPr>
        <w:t xml:space="preserve"> </w:t>
      </w:r>
      <w:r>
        <w:rPr>
          <w:rFonts w:cs="FrankRuehl"/>
          <w:rtl w:val="true"/>
        </w:rPr>
        <w:t>בין</w:t>
      </w:r>
      <w:r>
        <w:rPr>
          <w:rFonts w:eastAsia="Garamond" w:cs="Garamond"/>
          <w:rtl w:val="true"/>
        </w:rPr>
        <w:t xml:space="preserve"> </w:t>
      </w:r>
      <w:r>
        <w:rPr>
          <w:rFonts w:cs="FrankRuehl"/>
        </w:rPr>
        <w:t>9</w:t>
      </w:r>
      <w:r>
        <w:rPr>
          <w:rFonts w:cs="FrankRuehl"/>
          <w:rtl w:val="true"/>
        </w:rPr>
        <w:t xml:space="preserve"> </w:t>
      </w:r>
      <w:r>
        <w:rPr>
          <w:rFonts w:cs="FrankRuehl"/>
          <w:rtl w:val="true"/>
        </w:rPr>
        <w:t>לבין</w:t>
      </w:r>
      <w:r>
        <w:rPr>
          <w:rFonts w:eastAsia="Garamond" w:cs="Garamond"/>
          <w:rtl w:val="true"/>
        </w:rPr>
        <w:t xml:space="preserve"> </w:t>
      </w:r>
      <w:r>
        <w:rPr>
          <w:rFonts w:cs="FrankRuehl"/>
        </w:rPr>
        <w:t>18</w:t>
      </w:r>
      <w:r>
        <w:rPr>
          <w:rFonts w:cs="FrankRuehl"/>
          <w:rtl w:val="true"/>
        </w:rPr>
        <w:t xml:space="preserve"> </w:t>
      </w:r>
      <w:r>
        <w:rPr>
          <w:rFonts w:cs="FrankRuehl"/>
          <w:rtl w:val="true"/>
        </w:rPr>
        <w:t>חודשי</w:t>
      </w:r>
      <w:r>
        <w:rPr>
          <w:rFonts w:eastAsia="Garamond" w:cs="Garamond"/>
          <w:rtl w:val="true"/>
        </w:rPr>
        <w:t xml:space="preserve"> </w:t>
      </w:r>
      <w:r>
        <w:rPr>
          <w:rFonts w:cs="FrankRuehl"/>
          <w:rtl w:val="true"/>
        </w:rPr>
        <w:t>מאסר</w:t>
      </w:r>
      <w:r>
        <w:rPr>
          <w:rFonts w:cs="FrankRuehl"/>
          <w:rtl w:val="true"/>
        </w:rPr>
        <w:t xml:space="preserve">. </w:t>
      </w:r>
      <w:r>
        <w:rPr>
          <w:rFonts w:cs="FrankRuehl"/>
          <w:rtl w:val="true"/>
        </w:rPr>
        <w:t>בתוך</w:t>
      </w:r>
      <w:r>
        <w:rPr>
          <w:rFonts w:eastAsia="Garamond" w:cs="Garamond"/>
          <w:rtl w:val="true"/>
        </w:rPr>
        <w:t xml:space="preserve"> </w:t>
      </w:r>
      <w:r>
        <w:rPr>
          <w:rFonts w:cs="FrankRuehl"/>
          <w:rtl w:val="true"/>
        </w:rPr>
        <w:t>המתחמים</w:t>
      </w:r>
      <w:r>
        <w:rPr>
          <w:rFonts w:eastAsia="Garamond" w:cs="Garamond"/>
          <w:rtl w:val="true"/>
        </w:rPr>
        <w:t xml:space="preserve"> </w:t>
      </w:r>
      <w:r>
        <w:rPr>
          <w:rFonts w:cs="FrankRuehl"/>
          <w:rtl w:val="true"/>
        </w:rPr>
        <w:t>האמורים</w:t>
      </w:r>
      <w:r>
        <w:rPr>
          <w:rFonts w:eastAsia="Garamond" w:cs="Garamond"/>
          <w:rtl w:val="true"/>
        </w:rPr>
        <w:t xml:space="preserve"> </w:t>
      </w:r>
      <w:r>
        <w:rPr>
          <w:rFonts w:cs="FrankRuehl"/>
          <w:rtl w:val="true"/>
        </w:rPr>
        <w:t>קבע</w:t>
      </w:r>
      <w:r>
        <w:rPr>
          <w:rFonts w:eastAsia="Garamond" w:cs="Garamond"/>
          <w:rtl w:val="true"/>
        </w:rPr>
        <w:t xml:space="preserve"> </w:t>
      </w:r>
      <w:r>
        <w:rPr>
          <w:rFonts w:cs="FrankRuehl"/>
          <w:rtl w:val="true"/>
        </w:rPr>
        <w:t>בית</w:t>
      </w:r>
      <w:r>
        <w:rPr>
          <w:rFonts w:eastAsia="Garamond" w:cs="Garamond"/>
          <w:rtl w:val="true"/>
        </w:rPr>
        <w:t xml:space="preserve"> </w:t>
      </w:r>
      <w:r>
        <w:rPr>
          <w:rFonts w:cs="FrankRuehl"/>
          <w:rtl w:val="true"/>
        </w:rPr>
        <w:t>המשפט</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אדרי</w:t>
      </w:r>
      <w:r>
        <w:rPr>
          <w:rFonts w:eastAsia="Garamond" w:cs="Garamond"/>
          <w:rtl w:val="true"/>
        </w:rPr>
        <w:t xml:space="preserve"> </w:t>
      </w:r>
      <w:r>
        <w:rPr>
          <w:rFonts w:cs="FrankRuehl"/>
          <w:rtl w:val="true"/>
        </w:rPr>
        <w:t>יישא</w:t>
      </w:r>
      <w:r>
        <w:rPr>
          <w:rFonts w:eastAsia="Garamond" w:cs="Garamond"/>
          <w:rtl w:val="true"/>
        </w:rPr>
        <w:t xml:space="preserve"> </w:t>
      </w:r>
      <w:r>
        <w:rPr>
          <w:rFonts w:cs="FrankRuehl"/>
          <w:rtl w:val="true"/>
        </w:rPr>
        <w:t>בעונש</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Pr>
        <w:t>12</w:t>
      </w:r>
      <w:r>
        <w:rPr>
          <w:rFonts w:cs="FrankRuehl"/>
          <w:rtl w:val="true"/>
        </w:rPr>
        <w:t xml:space="preserve"> </w:t>
      </w:r>
      <w:r>
        <w:rPr>
          <w:rFonts w:cs="FrankRuehl"/>
          <w:rtl w:val="true"/>
        </w:rPr>
        <w:t>חודשי</w:t>
      </w:r>
      <w:r>
        <w:rPr>
          <w:rFonts w:eastAsia="Garamond" w:cs="Garamond"/>
          <w:rtl w:val="true"/>
        </w:rPr>
        <w:t xml:space="preserve"> </w:t>
      </w:r>
      <w:r>
        <w:rPr>
          <w:rFonts w:cs="FrankRuehl"/>
          <w:rtl w:val="true"/>
        </w:rPr>
        <w:t>מאסר</w:t>
      </w:r>
      <w:r>
        <w:rPr>
          <w:rFonts w:eastAsia="Garamond" w:cs="Garamond"/>
          <w:rtl w:val="true"/>
        </w:rPr>
        <w:t xml:space="preserve"> </w:t>
      </w:r>
      <w:r>
        <w:rPr>
          <w:rFonts w:cs="FrankRuehl"/>
          <w:rtl w:val="true"/>
        </w:rPr>
        <w:t>בפועל</w:t>
      </w:r>
      <w:r>
        <w:rPr>
          <w:rFonts w:cs="FrankRuehl"/>
          <w:rtl w:val="true"/>
        </w:rPr>
        <w:t xml:space="preserve">, </w:t>
      </w:r>
      <w:r>
        <w:rPr>
          <w:rFonts w:cs="FrankRuehl"/>
        </w:rPr>
        <w:t>10</w:t>
      </w:r>
      <w:r>
        <w:rPr>
          <w:rFonts w:cs="FrankRuehl"/>
          <w:rtl w:val="true"/>
        </w:rPr>
        <w:t xml:space="preserve"> </w:t>
      </w:r>
      <w:r>
        <w:rPr>
          <w:rFonts w:cs="FrankRuehl"/>
          <w:rtl w:val="true"/>
        </w:rPr>
        <w:t>חודשי</w:t>
      </w:r>
      <w:r>
        <w:rPr>
          <w:rFonts w:eastAsia="Garamond" w:cs="Garamond"/>
          <w:rtl w:val="true"/>
        </w:rPr>
        <w:t xml:space="preserve"> </w:t>
      </w:r>
      <w:r>
        <w:rPr>
          <w:rFonts w:cs="FrankRuehl"/>
          <w:rtl w:val="true"/>
        </w:rPr>
        <w:t>מאסר</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תנאי</w:t>
      </w:r>
      <w:r>
        <w:rPr>
          <w:rFonts w:eastAsia="Garamond" w:cs="Garamond"/>
          <w:rtl w:val="true"/>
        </w:rPr>
        <w:t xml:space="preserve"> </w:t>
      </w:r>
      <w:r>
        <w:rPr>
          <w:rFonts w:cs="FrankRuehl"/>
          <w:rtl w:val="true"/>
        </w:rPr>
        <w:t>בתנאים</w:t>
      </w:r>
      <w:r>
        <w:rPr>
          <w:rFonts w:eastAsia="Garamond" w:cs="Garamond"/>
          <w:rtl w:val="true"/>
        </w:rPr>
        <w:t xml:space="preserve"> </w:t>
      </w:r>
      <w:r>
        <w:rPr>
          <w:rFonts w:cs="FrankRuehl"/>
          <w:rtl w:val="true"/>
        </w:rPr>
        <w:t>שפורטו</w:t>
      </w:r>
      <w:r>
        <w:rPr>
          <w:rFonts w:cs="FrankRuehl"/>
          <w:rtl w:val="true"/>
        </w:rPr>
        <w:t xml:space="preserve">, </w:t>
      </w:r>
      <w:r>
        <w:rPr>
          <w:rFonts w:cs="FrankRuehl"/>
          <w:rtl w:val="true"/>
        </w:rPr>
        <w:t>וקנס</w:t>
      </w:r>
      <w:r>
        <w:rPr>
          <w:rFonts w:eastAsia="Garamond" w:cs="Garamond"/>
          <w:rtl w:val="true"/>
        </w:rPr>
        <w:t xml:space="preserve"> </w:t>
      </w:r>
      <w:r>
        <w:rPr>
          <w:rFonts w:cs="FrankRuehl"/>
          <w:rtl w:val="true"/>
        </w:rPr>
        <w:t>בסך</w:t>
      </w:r>
      <w:r>
        <w:rPr>
          <w:rFonts w:eastAsia="Garamond" w:cs="Garamond"/>
          <w:rtl w:val="true"/>
        </w:rPr>
        <w:t xml:space="preserve"> </w:t>
      </w:r>
      <w:r>
        <w:rPr>
          <w:rFonts w:cs="FrankRuehl"/>
        </w:rPr>
        <w:t>500,000</w:t>
      </w:r>
      <w:r>
        <w:rPr>
          <w:rFonts w:cs="FrankRuehl"/>
          <w:rtl w:val="true"/>
        </w:rPr>
        <w:t xml:space="preserve"> </w:t>
      </w:r>
      <w:r>
        <w:rPr>
          <w:rFonts w:cs="FrankRuehl"/>
          <w:rtl w:val="true"/>
        </w:rPr>
        <w:t>ש</w:t>
      </w:r>
      <w:r>
        <w:rPr>
          <w:rFonts w:cs="FrankRuehl"/>
          <w:rtl w:val="true"/>
        </w:rPr>
        <w:t>"</w:t>
      </w:r>
      <w:r>
        <w:rPr>
          <w:rFonts w:cs="FrankRuehl"/>
          <w:rtl w:val="true"/>
        </w:rPr>
        <w:t>ח</w:t>
      </w:r>
      <w:r>
        <w:rPr>
          <w:rFonts w:eastAsia="Garamond" w:cs="Garamond"/>
          <w:rtl w:val="true"/>
        </w:rPr>
        <w:t xml:space="preserve"> </w:t>
      </w:r>
      <w:r>
        <w:rPr>
          <w:rFonts w:cs="FrankRuehl"/>
          <w:rtl w:val="true"/>
        </w:rPr>
        <w:t>או</w:t>
      </w:r>
      <w:r>
        <w:rPr>
          <w:rFonts w:eastAsia="Garamond" w:cs="Garamond"/>
          <w:rtl w:val="true"/>
        </w:rPr>
        <w:t xml:space="preserve"> </w:t>
      </w:r>
      <w:r>
        <w:rPr>
          <w:rFonts w:cs="FrankRuehl"/>
        </w:rPr>
        <w:t>10</w:t>
      </w:r>
      <w:r>
        <w:rPr>
          <w:rFonts w:cs="FrankRuehl"/>
          <w:rtl w:val="true"/>
        </w:rPr>
        <w:t xml:space="preserve"> </w:t>
      </w:r>
      <w:r>
        <w:rPr>
          <w:rFonts w:cs="FrankRuehl"/>
          <w:rtl w:val="true"/>
        </w:rPr>
        <w:t>חודשי</w:t>
      </w:r>
      <w:r>
        <w:rPr>
          <w:rFonts w:eastAsia="Garamond" w:cs="Garamond"/>
          <w:rtl w:val="true"/>
        </w:rPr>
        <w:t xml:space="preserve"> </w:t>
      </w:r>
      <w:r>
        <w:rPr>
          <w:rFonts w:cs="FrankRuehl"/>
          <w:rtl w:val="true"/>
        </w:rPr>
        <w:t>מאסר</w:t>
      </w:r>
      <w:r>
        <w:rPr>
          <w:rFonts w:eastAsia="Garamond" w:cs="Garamond"/>
          <w:rtl w:val="true"/>
        </w:rPr>
        <w:t xml:space="preserve"> </w:t>
      </w:r>
      <w:r>
        <w:rPr>
          <w:rFonts w:cs="FrankRuehl"/>
          <w:rtl w:val="true"/>
        </w:rPr>
        <w:t>תמורתו</w:t>
      </w:r>
      <w:r>
        <w:rPr>
          <w:rFonts w:cs="FrankRuehl"/>
          <w:rtl w:val="true"/>
        </w:rPr>
        <w:t xml:space="preserve">; </w:t>
      </w:r>
      <w:r>
        <w:rPr>
          <w:rFonts w:cs="FrankRuehl"/>
          <w:rtl w:val="true"/>
        </w:rPr>
        <w:t>וכי</w:t>
      </w:r>
      <w:r>
        <w:rPr>
          <w:rFonts w:eastAsia="Garamond" w:cs="Garamond"/>
          <w:rtl w:val="true"/>
        </w:rPr>
        <w:t xml:space="preserve"> </w:t>
      </w:r>
      <w:r>
        <w:rPr>
          <w:rFonts w:cs="FrankRuehl"/>
          <w:rtl w:val="true"/>
        </w:rPr>
        <w:t>עונשו</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בן</w:t>
      </w:r>
      <w:r>
        <w:rPr>
          <w:rFonts w:eastAsia="Garamond" w:cs="Garamond"/>
          <w:rtl w:val="true"/>
        </w:rPr>
        <w:t xml:space="preserve"> </w:t>
      </w:r>
      <w:r>
        <w:rPr>
          <w:rFonts w:cs="FrankRuehl"/>
          <w:rtl w:val="true"/>
        </w:rPr>
        <w:t>דוד</w:t>
      </w:r>
      <w:r>
        <w:rPr>
          <w:rFonts w:eastAsia="Garamond" w:cs="Garamond"/>
          <w:rtl w:val="true"/>
        </w:rPr>
        <w:t xml:space="preserve"> </w:t>
      </w:r>
      <w:r>
        <w:rPr>
          <w:rFonts w:cs="FrankRuehl"/>
          <w:rtl w:val="true"/>
        </w:rPr>
        <w:t>בגין</w:t>
      </w:r>
      <w:r>
        <w:rPr>
          <w:rFonts w:eastAsia="Garamond" w:cs="Garamond"/>
          <w:rtl w:val="true"/>
        </w:rPr>
        <w:t xml:space="preserve"> </w:t>
      </w:r>
      <w:r>
        <w:rPr>
          <w:rFonts w:cs="FrankRuehl"/>
          <w:rtl w:val="true"/>
        </w:rPr>
        <w:t>פרשה</w:t>
      </w:r>
      <w:r>
        <w:rPr>
          <w:rFonts w:eastAsia="Garamond" w:cs="Garamond"/>
          <w:rtl w:val="true"/>
        </w:rPr>
        <w:t xml:space="preserve"> </w:t>
      </w:r>
      <w:r>
        <w:rPr>
          <w:rFonts w:cs="FrankRuehl"/>
          <w:rtl w:val="true"/>
        </w:rPr>
        <w:t>זו</w:t>
      </w:r>
      <w:r>
        <w:rPr>
          <w:rFonts w:eastAsia="Garamond" w:cs="Garamond"/>
          <w:rtl w:val="true"/>
        </w:rPr>
        <w:t xml:space="preserve"> </w:t>
      </w:r>
      <w:r>
        <w:rPr>
          <w:rFonts w:cs="FrankRuehl"/>
          <w:rtl w:val="true"/>
        </w:rPr>
        <w:t>יעמוד</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Pr>
        <w:t>9</w:t>
      </w:r>
      <w:r>
        <w:rPr>
          <w:rFonts w:cs="FrankRuehl"/>
          <w:rtl w:val="true"/>
        </w:rPr>
        <w:t xml:space="preserve"> </w:t>
      </w:r>
      <w:r>
        <w:rPr>
          <w:rFonts w:cs="FrankRuehl"/>
          <w:rtl w:val="true"/>
        </w:rPr>
        <w:t>חודשי</w:t>
      </w:r>
      <w:r>
        <w:rPr>
          <w:rFonts w:eastAsia="Garamond" w:cs="Garamond"/>
          <w:rtl w:val="true"/>
        </w:rPr>
        <w:t xml:space="preserve"> </w:t>
      </w:r>
      <w:r>
        <w:rPr>
          <w:rFonts w:cs="FrankRuehl"/>
          <w:rtl w:val="true"/>
        </w:rPr>
        <w:t>מאסר</w:t>
      </w:r>
      <w:r>
        <w:rPr>
          <w:rFonts w:eastAsia="Garamond" w:cs="Garamond"/>
          <w:rtl w:val="true"/>
        </w:rPr>
        <w:t xml:space="preserve"> </w:t>
      </w:r>
      <w:r>
        <w:rPr>
          <w:rFonts w:cs="FrankRuehl"/>
          <w:rtl w:val="true"/>
        </w:rPr>
        <w:t>בפועל</w:t>
      </w:r>
      <w:r>
        <w:rPr>
          <w:rFonts w:cs="FrankRuehl"/>
          <w:rtl w:val="true"/>
        </w:rPr>
        <w:t xml:space="preserve">, </w:t>
      </w:r>
      <w:r>
        <w:rPr>
          <w:rFonts w:cs="FrankRuehl"/>
        </w:rPr>
        <w:t>8</w:t>
      </w:r>
      <w:r>
        <w:rPr>
          <w:rFonts w:cs="FrankRuehl"/>
          <w:rtl w:val="true"/>
        </w:rPr>
        <w:t xml:space="preserve"> </w:t>
      </w:r>
      <w:r>
        <w:rPr>
          <w:rFonts w:cs="FrankRuehl"/>
          <w:rtl w:val="true"/>
        </w:rPr>
        <w:t>חודשי</w:t>
      </w:r>
      <w:r>
        <w:rPr>
          <w:rFonts w:eastAsia="Garamond" w:cs="Garamond"/>
          <w:rtl w:val="true"/>
        </w:rPr>
        <w:t xml:space="preserve"> </w:t>
      </w:r>
      <w:r>
        <w:rPr>
          <w:rFonts w:cs="FrankRuehl"/>
          <w:rtl w:val="true"/>
        </w:rPr>
        <w:t>מאסר</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תנאי</w:t>
      </w:r>
      <w:r>
        <w:rPr>
          <w:rFonts w:eastAsia="Garamond" w:cs="Garamond"/>
          <w:rtl w:val="true"/>
        </w:rPr>
        <w:t xml:space="preserve"> </w:t>
      </w:r>
      <w:r>
        <w:rPr>
          <w:rFonts w:cs="FrankRuehl"/>
          <w:rtl w:val="true"/>
        </w:rPr>
        <w:t>בתנאים</w:t>
      </w:r>
      <w:r>
        <w:rPr>
          <w:rFonts w:eastAsia="Garamond" w:cs="Garamond"/>
          <w:rtl w:val="true"/>
        </w:rPr>
        <w:t xml:space="preserve"> </w:t>
      </w:r>
      <w:r>
        <w:rPr>
          <w:rFonts w:cs="FrankRuehl"/>
          <w:rtl w:val="true"/>
        </w:rPr>
        <w:t>שפורטו</w:t>
      </w:r>
      <w:r>
        <w:rPr>
          <w:rFonts w:cs="FrankRuehl"/>
          <w:rtl w:val="true"/>
        </w:rPr>
        <w:t xml:space="preserve">, </w:t>
      </w:r>
      <w:r>
        <w:rPr>
          <w:rFonts w:cs="FrankRuehl"/>
          <w:rtl w:val="true"/>
        </w:rPr>
        <w:t>וקנס</w:t>
      </w:r>
      <w:r>
        <w:rPr>
          <w:rFonts w:eastAsia="Garamond" w:cs="Garamond"/>
          <w:rtl w:val="true"/>
        </w:rPr>
        <w:t xml:space="preserve"> </w:t>
      </w:r>
      <w:r>
        <w:rPr>
          <w:rFonts w:cs="FrankRuehl"/>
          <w:rtl w:val="true"/>
        </w:rPr>
        <w:t>בסך</w:t>
      </w:r>
      <w:r>
        <w:rPr>
          <w:rFonts w:eastAsia="Garamond" w:cs="Garamond"/>
          <w:rtl w:val="true"/>
        </w:rPr>
        <w:t xml:space="preserve"> </w:t>
      </w:r>
      <w:r>
        <w:rPr>
          <w:rFonts w:cs="FrankRuehl"/>
        </w:rPr>
        <w:t>250,000</w:t>
      </w:r>
      <w:r>
        <w:rPr>
          <w:rFonts w:cs="FrankRuehl"/>
          <w:rtl w:val="true"/>
        </w:rPr>
        <w:t xml:space="preserve"> </w:t>
      </w:r>
      <w:r>
        <w:rPr>
          <w:rFonts w:cs="FrankRuehl"/>
          <w:rtl w:val="true"/>
        </w:rPr>
        <w:t>ש</w:t>
      </w:r>
      <w:r>
        <w:rPr>
          <w:rFonts w:cs="FrankRuehl"/>
          <w:rtl w:val="true"/>
        </w:rPr>
        <w:t>"</w:t>
      </w:r>
      <w:r>
        <w:rPr>
          <w:rFonts w:cs="FrankRuehl"/>
          <w:rtl w:val="true"/>
        </w:rPr>
        <w:t>ח</w:t>
      </w:r>
      <w:r>
        <w:rPr>
          <w:rFonts w:eastAsia="Garamond" w:cs="Garamond"/>
          <w:rtl w:val="true"/>
        </w:rPr>
        <w:t xml:space="preserve"> </w:t>
      </w:r>
      <w:r>
        <w:rPr>
          <w:rFonts w:cs="FrankRuehl"/>
          <w:rtl w:val="true"/>
        </w:rPr>
        <w:t>או</w:t>
      </w:r>
      <w:r>
        <w:rPr>
          <w:rFonts w:eastAsia="Garamond" w:cs="Garamond"/>
          <w:rtl w:val="true"/>
        </w:rPr>
        <w:t xml:space="preserve"> </w:t>
      </w:r>
      <w:r>
        <w:rPr>
          <w:rFonts w:cs="FrankRuehl"/>
        </w:rPr>
        <w:t>10</w:t>
      </w:r>
      <w:r>
        <w:rPr>
          <w:rFonts w:cs="FrankRuehl"/>
          <w:rtl w:val="true"/>
        </w:rPr>
        <w:t xml:space="preserve"> </w:t>
      </w:r>
      <w:r>
        <w:rPr>
          <w:rFonts w:cs="FrankRuehl"/>
          <w:rtl w:val="true"/>
        </w:rPr>
        <w:t>חודשי</w:t>
      </w:r>
      <w:r>
        <w:rPr>
          <w:rFonts w:eastAsia="Garamond" w:cs="Garamond"/>
          <w:rtl w:val="true"/>
        </w:rPr>
        <w:t xml:space="preserve"> </w:t>
      </w:r>
      <w:r>
        <w:rPr>
          <w:rFonts w:cs="FrankRuehl"/>
          <w:rtl w:val="true"/>
        </w:rPr>
        <w:t>מאסר</w:t>
      </w:r>
      <w:r>
        <w:rPr>
          <w:rFonts w:eastAsia="Garamond" w:cs="Garamond"/>
          <w:rtl w:val="true"/>
        </w:rPr>
        <w:t xml:space="preserve"> </w:t>
      </w:r>
      <w:r>
        <w:rPr>
          <w:rFonts w:cs="FrankRuehl"/>
          <w:rtl w:val="true"/>
        </w:rPr>
        <w:t>תמורתו</w:t>
      </w:r>
      <w:r>
        <w:rPr>
          <w:rFonts w:cs="FrankRuehl"/>
          <w:rtl w:val="true"/>
        </w:rPr>
        <w:t>.</w:t>
      </w:r>
    </w:p>
    <w:p>
      <w:pPr>
        <w:pStyle w:val="Ruller42"/>
        <w:ind w:end="0"/>
        <w:jc w:val="both"/>
        <w:rPr>
          <w:rFonts w:cs="FrankRuehl"/>
        </w:rPr>
      </w:pPr>
      <w:r>
        <w:rPr>
          <w:rFonts w:cs="FrankRuehl"/>
          <w:rtl w:val="true"/>
        </w:rPr>
      </w:r>
    </w:p>
    <w:p>
      <w:pPr>
        <w:pStyle w:val="Ruller43"/>
        <w:numPr>
          <w:ilvl w:val="0"/>
          <w:numId w:val="2"/>
        </w:numPr>
        <w:tabs>
          <w:tab w:val="clear" w:pos="720"/>
        </w:tabs>
        <w:ind w:hanging="0" w:start="0" w:end="0"/>
        <w:jc w:val="both"/>
        <w:rPr>
          <w:rFonts w:cs="FrankRuehl"/>
        </w:rPr>
      </w:pPr>
      <w:r>
        <w:rPr>
          <w:rFonts w:ascii="Century" w:hAnsi="Century" w:cs="Miriam"/>
          <w:b/>
          <w:b/>
          <w:spacing w:val="0"/>
          <w:sz w:val="22"/>
          <w:sz w:val="22"/>
          <w:szCs w:val="24"/>
          <w:rtl w:val="true"/>
        </w:rPr>
        <w:t>ב</w:t>
      </w:r>
      <w:r>
        <w:rPr>
          <w:rFonts w:ascii="Century" w:hAnsi="Century" w:cs="Miriam"/>
          <w:b/>
          <w:b/>
          <w:spacing w:val="0"/>
          <w:sz w:val="22"/>
          <w:sz w:val="22"/>
          <w:szCs w:val="24"/>
          <w:rtl w:val="true"/>
        </w:rPr>
        <w:t>אישום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השלישי</w:t>
      </w:r>
      <w:r>
        <w:rPr>
          <w:rFonts w:eastAsia="Garamond" w:cs="Garamond"/>
          <w:rtl w:val="true"/>
        </w:rPr>
        <w:t xml:space="preserve"> </w:t>
      </w:r>
      <w:r>
        <w:rPr>
          <w:rFonts w:cs="FrankRuehl"/>
          <w:rtl w:val="true"/>
        </w:rPr>
        <w:t>–</w:t>
      </w:r>
      <w:r>
        <w:rPr>
          <w:rFonts w:eastAsia="Garamond" w:cs="Garamond"/>
          <w:rtl w:val="true"/>
        </w:rPr>
        <w:t xml:space="preserve"> </w:t>
      </w:r>
      <w:r>
        <w:rPr>
          <w:rFonts w:cs="FrankRuehl"/>
          <w:rtl w:val="true"/>
        </w:rPr>
        <w:t>פרשת</w:t>
      </w:r>
      <w:r>
        <w:rPr>
          <w:rFonts w:eastAsia="Garamond" w:cs="Garamond"/>
          <w:rtl w:val="true"/>
        </w:rPr>
        <w:t xml:space="preserve"> </w:t>
      </w:r>
      <w:r>
        <w:rPr>
          <w:rFonts w:cs="FrankRuehl"/>
          <w:rtl w:val="true"/>
        </w:rPr>
        <w:t>מק</w:t>
      </w:r>
      <w:r>
        <w:rPr>
          <w:rFonts w:cs="FrankRuehl"/>
          <w:rtl w:val="true"/>
        </w:rPr>
        <w:t>"</w:t>
      </w:r>
      <w:r>
        <w:rPr>
          <w:rFonts w:cs="FrankRuehl"/>
          <w:rtl w:val="true"/>
        </w:rPr>
        <w:t>מ</w:t>
      </w:r>
      <w:r>
        <w:rPr>
          <w:rFonts w:eastAsia="Garamond" w:cs="Garamond"/>
          <w:rtl w:val="true"/>
        </w:rPr>
        <w:t xml:space="preserve"> </w:t>
      </w:r>
      <w:r>
        <w:rPr>
          <w:rFonts w:cs="FrankRuehl"/>
        </w:rPr>
        <w:t>1219</w:t>
      </w:r>
      <w:r>
        <w:rPr>
          <w:rFonts w:cs="FrankRuehl"/>
          <w:rtl w:val="true"/>
        </w:rPr>
        <w:t xml:space="preserve">, </w:t>
      </w:r>
      <w:r>
        <w:rPr>
          <w:rFonts w:cs="FrankRuehl"/>
          <w:rtl w:val="true"/>
        </w:rPr>
        <w:t>הועמד</w:t>
      </w:r>
      <w:r>
        <w:rPr>
          <w:rFonts w:eastAsia="Garamond" w:cs="Garamond"/>
          <w:rtl w:val="true"/>
        </w:rPr>
        <w:t xml:space="preserve"> </w:t>
      </w:r>
      <w:r>
        <w:rPr>
          <w:rFonts w:cs="FrankRuehl"/>
          <w:rtl w:val="true"/>
        </w:rPr>
        <w:t>מתחם</w:t>
      </w:r>
      <w:r>
        <w:rPr>
          <w:rFonts w:eastAsia="Garamond" w:cs="Garamond"/>
          <w:rtl w:val="true"/>
        </w:rPr>
        <w:t xml:space="preserve"> </w:t>
      </w:r>
      <w:r>
        <w:rPr>
          <w:rFonts w:cs="FrankRuehl"/>
          <w:rtl w:val="true"/>
        </w:rPr>
        <w:t>הענישה</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Pr>
        <w:t>18</w:t>
      </w:r>
      <w:r>
        <w:rPr>
          <w:rFonts w:cs="FrankRuehl"/>
          <w:rtl w:val="true"/>
        </w:rPr>
        <w:t xml:space="preserve"> </w:t>
      </w:r>
      <w:r>
        <w:rPr>
          <w:rFonts w:cs="FrankRuehl"/>
          <w:rtl w:val="true"/>
        </w:rPr>
        <w:t>עד</w:t>
      </w:r>
      <w:r>
        <w:rPr>
          <w:rFonts w:eastAsia="Garamond" w:cs="Garamond"/>
          <w:rtl w:val="true"/>
        </w:rPr>
        <w:t xml:space="preserve"> </w:t>
      </w:r>
      <w:r>
        <w:rPr>
          <w:rFonts w:cs="FrankRuehl"/>
        </w:rPr>
        <w:t>36</w:t>
      </w:r>
      <w:r>
        <w:rPr>
          <w:rFonts w:cs="FrankRuehl"/>
          <w:rtl w:val="true"/>
        </w:rPr>
        <w:t xml:space="preserve"> </w:t>
      </w:r>
      <w:r>
        <w:rPr>
          <w:rFonts w:cs="FrankRuehl"/>
          <w:rtl w:val="true"/>
        </w:rPr>
        <w:t>חודשי</w:t>
      </w:r>
      <w:r>
        <w:rPr>
          <w:rFonts w:eastAsia="Garamond" w:cs="Garamond"/>
          <w:rtl w:val="true"/>
        </w:rPr>
        <w:t xml:space="preserve"> </w:t>
      </w:r>
      <w:r>
        <w:rPr>
          <w:rFonts w:cs="FrankRuehl"/>
          <w:rtl w:val="true"/>
        </w:rPr>
        <w:t>מאסר</w:t>
      </w:r>
      <w:r>
        <w:rPr>
          <w:rFonts w:eastAsia="Garamond" w:cs="Garamond"/>
          <w:rtl w:val="true"/>
        </w:rPr>
        <w:t xml:space="preserve"> </w:t>
      </w:r>
      <w:r>
        <w:rPr>
          <w:rFonts w:cs="FrankRuehl"/>
          <w:rtl w:val="true"/>
        </w:rPr>
        <w:t>בפועל</w:t>
      </w:r>
      <w:r>
        <w:rPr>
          <w:rFonts w:cs="FrankRuehl"/>
          <w:rtl w:val="true"/>
        </w:rPr>
        <w:t xml:space="preserve">. </w:t>
      </w:r>
      <w:r>
        <w:rPr>
          <w:rFonts w:cs="FrankRuehl"/>
          <w:rtl w:val="true"/>
        </w:rPr>
        <w:t>בתוך</w:t>
      </w:r>
      <w:r>
        <w:rPr>
          <w:rFonts w:eastAsia="Garamond" w:cs="Garamond"/>
          <w:rtl w:val="true"/>
        </w:rPr>
        <w:t xml:space="preserve"> </w:t>
      </w:r>
      <w:r>
        <w:rPr>
          <w:rFonts w:cs="FrankRuehl"/>
          <w:rtl w:val="true"/>
        </w:rPr>
        <w:t>מתחם</w:t>
      </w:r>
      <w:r>
        <w:rPr>
          <w:rFonts w:eastAsia="Garamond" w:cs="Garamond"/>
          <w:rtl w:val="true"/>
        </w:rPr>
        <w:t xml:space="preserve"> </w:t>
      </w:r>
      <w:r>
        <w:rPr>
          <w:rFonts w:cs="FrankRuehl"/>
          <w:rtl w:val="true"/>
        </w:rPr>
        <w:t>זה</w:t>
      </w:r>
      <w:r>
        <w:rPr>
          <w:rFonts w:eastAsia="Garamond" w:cs="Garamond"/>
          <w:rtl w:val="true"/>
        </w:rPr>
        <w:t xml:space="preserve"> </w:t>
      </w:r>
      <w:r>
        <w:rPr>
          <w:rFonts w:cs="FrankRuehl"/>
          <w:rtl w:val="true"/>
        </w:rPr>
        <w:t>נקבע</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אדרי</w:t>
      </w:r>
      <w:r>
        <w:rPr>
          <w:rFonts w:eastAsia="Garamond" w:cs="Garamond"/>
          <w:rtl w:val="true"/>
        </w:rPr>
        <w:t xml:space="preserve"> </w:t>
      </w:r>
      <w:r>
        <w:rPr>
          <w:rFonts w:cs="FrankRuehl"/>
          <w:rtl w:val="true"/>
        </w:rPr>
        <w:t>יישא</w:t>
      </w:r>
      <w:r>
        <w:rPr>
          <w:rFonts w:eastAsia="Garamond" w:cs="Garamond"/>
          <w:rtl w:val="true"/>
        </w:rPr>
        <w:t xml:space="preserve"> </w:t>
      </w:r>
      <w:r>
        <w:rPr>
          <w:rFonts w:cs="FrankRuehl"/>
          <w:rtl w:val="true"/>
        </w:rPr>
        <w:t>בעונש</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Pr>
        <w:t>24</w:t>
      </w:r>
      <w:r>
        <w:rPr>
          <w:rFonts w:cs="FrankRuehl"/>
          <w:rtl w:val="true"/>
        </w:rPr>
        <w:t xml:space="preserve"> </w:t>
      </w:r>
      <w:r>
        <w:rPr>
          <w:rFonts w:cs="FrankRuehl"/>
          <w:rtl w:val="true"/>
        </w:rPr>
        <w:t>חודשי</w:t>
      </w:r>
      <w:r>
        <w:rPr>
          <w:rFonts w:eastAsia="Garamond" w:cs="Garamond"/>
          <w:rtl w:val="true"/>
        </w:rPr>
        <w:t xml:space="preserve"> </w:t>
      </w:r>
      <w:r>
        <w:rPr>
          <w:rFonts w:cs="FrankRuehl"/>
          <w:rtl w:val="true"/>
        </w:rPr>
        <w:t>מאסר</w:t>
      </w:r>
      <w:r>
        <w:rPr>
          <w:rFonts w:eastAsia="Garamond" w:cs="Garamond"/>
          <w:rtl w:val="true"/>
        </w:rPr>
        <w:t xml:space="preserve"> </w:t>
      </w:r>
      <w:r>
        <w:rPr>
          <w:rFonts w:cs="FrankRuehl"/>
          <w:rtl w:val="true"/>
        </w:rPr>
        <w:t>בפועל</w:t>
      </w:r>
      <w:r>
        <w:rPr>
          <w:rFonts w:cs="FrankRuehl"/>
          <w:rtl w:val="true"/>
        </w:rPr>
        <w:t xml:space="preserve">; </w:t>
      </w:r>
      <w:r>
        <w:rPr>
          <w:rFonts w:cs="FrankRuehl"/>
        </w:rPr>
        <w:t>10</w:t>
      </w:r>
      <w:r>
        <w:rPr>
          <w:rFonts w:cs="FrankRuehl"/>
          <w:rtl w:val="true"/>
        </w:rPr>
        <w:t xml:space="preserve"> </w:t>
      </w:r>
      <w:r>
        <w:rPr>
          <w:rFonts w:cs="FrankRuehl"/>
          <w:rtl w:val="true"/>
        </w:rPr>
        <w:t>חודשי</w:t>
      </w:r>
      <w:r>
        <w:rPr>
          <w:rFonts w:eastAsia="Garamond" w:cs="Garamond"/>
          <w:rtl w:val="true"/>
        </w:rPr>
        <w:t xml:space="preserve"> </w:t>
      </w:r>
      <w:r>
        <w:rPr>
          <w:rFonts w:cs="FrankRuehl"/>
          <w:rtl w:val="true"/>
        </w:rPr>
        <w:t>מאסר</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תנאי</w:t>
      </w:r>
      <w:r>
        <w:rPr>
          <w:rFonts w:eastAsia="Garamond" w:cs="Garamond"/>
          <w:rtl w:val="true"/>
        </w:rPr>
        <w:t xml:space="preserve"> </w:t>
      </w:r>
      <w:r>
        <w:rPr>
          <w:rFonts w:cs="FrankRuehl"/>
          <w:rtl w:val="true"/>
        </w:rPr>
        <w:t>בתנאים</w:t>
      </w:r>
      <w:r>
        <w:rPr>
          <w:rFonts w:eastAsia="Garamond" w:cs="Garamond"/>
          <w:rtl w:val="true"/>
        </w:rPr>
        <w:t xml:space="preserve"> </w:t>
      </w:r>
      <w:r>
        <w:rPr>
          <w:rFonts w:cs="FrankRuehl"/>
          <w:rtl w:val="true"/>
        </w:rPr>
        <w:t>שפורטו</w:t>
      </w:r>
      <w:r>
        <w:rPr>
          <w:rFonts w:cs="FrankRuehl"/>
          <w:rtl w:val="true"/>
        </w:rPr>
        <w:t xml:space="preserve">; </w:t>
      </w:r>
      <w:r>
        <w:rPr>
          <w:rFonts w:cs="FrankRuehl"/>
          <w:rtl w:val="true"/>
        </w:rPr>
        <w:t>וקנס</w:t>
      </w:r>
      <w:r>
        <w:rPr>
          <w:rFonts w:eastAsia="Garamond" w:cs="Garamond"/>
          <w:rtl w:val="true"/>
        </w:rPr>
        <w:t xml:space="preserve"> </w:t>
      </w:r>
      <w:r>
        <w:rPr>
          <w:rFonts w:cs="FrankRuehl"/>
          <w:rtl w:val="true"/>
        </w:rPr>
        <w:t>בסך</w:t>
      </w:r>
      <w:r>
        <w:rPr>
          <w:rFonts w:eastAsia="Garamond" w:cs="Garamond"/>
          <w:rtl w:val="true"/>
        </w:rPr>
        <w:t xml:space="preserve"> </w:t>
      </w:r>
      <w:r>
        <w:rPr>
          <w:rFonts w:cs="FrankRuehl"/>
        </w:rPr>
        <w:t>1.5</w:t>
      </w:r>
      <w:r>
        <w:rPr>
          <w:rFonts w:cs="FrankRuehl"/>
          <w:rtl w:val="true"/>
        </w:rPr>
        <w:t xml:space="preserve"> </w:t>
      </w:r>
      <w:r>
        <w:rPr>
          <w:rFonts w:cs="FrankRuehl"/>
          <w:rtl w:val="true"/>
        </w:rPr>
        <w:t>מליון</w:t>
      </w:r>
      <w:r>
        <w:rPr>
          <w:rFonts w:eastAsia="Garamond" w:cs="Garamond"/>
          <w:rtl w:val="true"/>
        </w:rPr>
        <w:t xml:space="preserve"> </w:t>
      </w:r>
      <w:r>
        <w:rPr>
          <w:rFonts w:cs="FrankRuehl"/>
          <w:rtl w:val="true"/>
        </w:rPr>
        <w:t>ש</w:t>
      </w:r>
      <w:r>
        <w:rPr>
          <w:rFonts w:cs="FrankRuehl"/>
          <w:rtl w:val="true"/>
        </w:rPr>
        <w:t>"</w:t>
      </w:r>
      <w:r>
        <w:rPr>
          <w:rFonts w:cs="FrankRuehl"/>
          <w:rtl w:val="true"/>
        </w:rPr>
        <w:t>ח</w:t>
      </w:r>
      <w:r>
        <w:rPr>
          <w:rFonts w:eastAsia="Garamond" w:cs="Garamond"/>
          <w:rtl w:val="true"/>
        </w:rPr>
        <w:t xml:space="preserve"> </w:t>
      </w:r>
      <w:r>
        <w:rPr>
          <w:rFonts w:cs="FrankRuehl"/>
          <w:rtl w:val="true"/>
        </w:rPr>
        <w:t>או</w:t>
      </w:r>
      <w:r>
        <w:rPr>
          <w:rFonts w:eastAsia="Garamond" w:cs="Garamond"/>
          <w:rtl w:val="true"/>
        </w:rPr>
        <w:t xml:space="preserve"> </w:t>
      </w:r>
      <w:r>
        <w:rPr>
          <w:rFonts w:cs="FrankRuehl"/>
        </w:rPr>
        <w:t>15</w:t>
      </w:r>
      <w:r>
        <w:rPr>
          <w:rFonts w:cs="FrankRuehl"/>
          <w:rtl w:val="true"/>
        </w:rPr>
        <w:t xml:space="preserve"> </w:t>
      </w:r>
      <w:r>
        <w:rPr>
          <w:rFonts w:cs="FrankRuehl"/>
          <w:rtl w:val="true"/>
        </w:rPr>
        <w:t>חודשי</w:t>
      </w:r>
      <w:r>
        <w:rPr>
          <w:rFonts w:eastAsia="Garamond" w:cs="Garamond"/>
          <w:rtl w:val="true"/>
        </w:rPr>
        <w:t xml:space="preserve"> </w:t>
      </w:r>
      <w:r>
        <w:rPr>
          <w:rFonts w:cs="FrankRuehl"/>
          <w:rtl w:val="true"/>
        </w:rPr>
        <w:t>מאסר</w:t>
      </w:r>
      <w:r>
        <w:rPr>
          <w:rFonts w:eastAsia="Garamond" w:cs="Garamond"/>
          <w:rtl w:val="true"/>
        </w:rPr>
        <w:t xml:space="preserve"> </w:t>
      </w:r>
      <w:r>
        <w:rPr>
          <w:rFonts w:cs="FrankRuehl"/>
          <w:rtl w:val="true"/>
        </w:rPr>
        <w:t>תמורתו</w:t>
      </w:r>
      <w:r>
        <w:rPr>
          <w:rFonts w:cs="FrankRuehl"/>
          <w:rtl w:val="true"/>
        </w:rPr>
        <w:t>.</w:t>
      </w:r>
    </w:p>
    <w:p>
      <w:pPr>
        <w:pStyle w:val="Ruller42"/>
        <w:ind w:end="0"/>
        <w:jc w:val="both"/>
        <w:rPr>
          <w:rFonts w:cs="FrankRuehl"/>
        </w:rPr>
      </w:pPr>
      <w:r>
        <w:rPr>
          <w:rFonts w:cs="FrankRuehl"/>
          <w:rtl w:val="true"/>
        </w:rPr>
      </w:r>
    </w:p>
    <w:p>
      <w:pPr>
        <w:pStyle w:val="Ruller43"/>
        <w:numPr>
          <w:ilvl w:val="0"/>
          <w:numId w:val="2"/>
        </w:numPr>
        <w:tabs>
          <w:tab w:val="clear" w:pos="720"/>
        </w:tabs>
        <w:ind w:hanging="0" w:start="0" w:end="0"/>
        <w:jc w:val="both"/>
        <w:rPr>
          <w:rFonts w:cs="FrankRuehl"/>
        </w:rPr>
      </w:pPr>
      <w:r>
        <w:rPr>
          <w:rFonts w:cs="FrankRuehl"/>
          <w:rtl w:val="true"/>
        </w:rPr>
        <w:t>אשר</w:t>
      </w:r>
      <w:r>
        <w:rPr>
          <w:rFonts w:eastAsia="Garamond" w:cs="Garamond"/>
          <w:rtl w:val="true"/>
        </w:rPr>
        <w:t xml:space="preserve"> </w:t>
      </w:r>
      <w:r>
        <w:rPr>
          <w:rFonts w:cs="FrankRuehl"/>
          <w:rtl w:val="true"/>
        </w:rPr>
        <w:t>לשאלה</w:t>
      </w:r>
      <w:r>
        <w:rPr>
          <w:rFonts w:eastAsia="Garamond" w:cs="Garamond"/>
          <w:rtl w:val="true"/>
        </w:rPr>
        <w:t xml:space="preserve"> </w:t>
      </w:r>
      <w:r>
        <w:rPr>
          <w:rFonts w:cs="FrankRuehl"/>
          <w:rtl w:val="true"/>
        </w:rPr>
        <w:t>אם</w:t>
      </w:r>
      <w:r>
        <w:rPr>
          <w:rFonts w:eastAsia="Garamond" w:cs="Garamond"/>
          <w:rtl w:val="true"/>
        </w:rPr>
        <w:t xml:space="preserve"> </w:t>
      </w:r>
      <w:r>
        <w:rPr>
          <w:rFonts w:cs="FrankRuehl"/>
          <w:rtl w:val="true"/>
        </w:rPr>
        <w:t>יישאו</w:t>
      </w:r>
      <w:r>
        <w:rPr>
          <w:rFonts w:eastAsia="Garamond" w:cs="Garamond"/>
          <w:rtl w:val="true"/>
        </w:rPr>
        <w:t xml:space="preserve"> </w:t>
      </w:r>
      <w:r>
        <w:rPr>
          <w:rFonts w:cs="FrankRuehl"/>
          <w:rtl w:val="true"/>
        </w:rPr>
        <w:t>המערערים</w:t>
      </w:r>
      <w:r>
        <w:rPr>
          <w:rFonts w:eastAsia="Garamond" w:cs="Garamond"/>
          <w:rtl w:val="true"/>
        </w:rPr>
        <w:t xml:space="preserve"> </w:t>
      </w:r>
      <w:r>
        <w:rPr>
          <w:rFonts w:cs="FrankRuehl"/>
          <w:rtl w:val="true"/>
        </w:rPr>
        <w:t>בעונשים</w:t>
      </w:r>
      <w:r>
        <w:rPr>
          <w:rFonts w:eastAsia="Garamond" w:cs="Garamond"/>
          <w:rtl w:val="true"/>
        </w:rPr>
        <w:t xml:space="preserve"> </w:t>
      </w:r>
      <w:r>
        <w:rPr>
          <w:rFonts w:cs="FrankRuehl"/>
          <w:rtl w:val="true"/>
        </w:rPr>
        <w:t>במצטבר</w:t>
      </w:r>
      <w:r>
        <w:rPr>
          <w:rFonts w:eastAsia="Garamond" w:cs="Garamond"/>
          <w:rtl w:val="true"/>
        </w:rPr>
        <w:t xml:space="preserve"> </w:t>
      </w:r>
      <w:r>
        <w:rPr>
          <w:rFonts w:cs="FrankRuehl"/>
          <w:rtl w:val="true"/>
        </w:rPr>
        <w:t>או</w:t>
      </w:r>
      <w:r>
        <w:rPr>
          <w:rFonts w:eastAsia="Garamond" w:cs="Garamond"/>
          <w:rtl w:val="true"/>
        </w:rPr>
        <w:t xml:space="preserve"> </w:t>
      </w:r>
      <w:r>
        <w:rPr>
          <w:rFonts w:cs="FrankRuehl"/>
          <w:rtl w:val="true"/>
        </w:rPr>
        <w:t>בחופף</w:t>
      </w:r>
      <w:r>
        <w:rPr>
          <w:rFonts w:cs="FrankRuehl"/>
          <w:rtl w:val="true"/>
        </w:rPr>
        <w:t xml:space="preserve">, </w:t>
      </w:r>
      <w:r>
        <w:rPr>
          <w:rFonts w:cs="FrankRuehl"/>
          <w:rtl w:val="true"/>
        </w:rPr>
        <w:t>בית</w:t>
      </w:r>
      <w:r>
        <w:rPr>
          <w:rFonts w:eastAsia="Garamond" w:cs="Garamond"/>
          <w:rtl w:val="true"/>
        </w:rPr>
        <w:t xml:space="preserve"> </w:t>
      </w:r>
      <w:r>
        <w:rPr>
          <w:rFonts w:cs="FrankRuehl"/>
          <w:rtl w:val="true"/>
        </w:rPr>
        <w:t>המשפט</w:t>
      </w:r>
      <w:r>
        <w:rPr>
          <w:rFonts w:eastAsia="Garamond" w:cs="Garamond"/>
          <w:rtl w:val="true"/>
        </w:rPr>
        <w:t xml:space="preserve"> </w:t>
      </w:r>
      <w:r>
        <w:rPr>
          <w:rFonts w:cs="FrankRuehl"/>
          <w:rtl w:val="true"/>
        </w:rPr>
        <w:t>קבע</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אין</w:t>
      </w:r>
      <w:r>
        <w:rPr>
          <w:rFonts w:eastAsia="Garamond" w:cs="Garamond"/>
          <w:rtl w:val="true"/>
        </w:rPr>
        <w:t xml:space="preserve"> </w:t>
      </w:r>
      <w:r>
        <w:rPr>
          <w:rFonts w:cs="FrankRuehl"/>
          <w:rtl w:val="true"/>
        </w:rPr>
        <w:t>קשר</w:t>
      </w:r>
      <w:r>
        <w:rPr>
          <w:rFonts w:eastAsia="Garamond" w:cs="Garamond"/>
          <w:rtl w:val="true"/>
        </w:rPr>
        <w:t xml:space="preserve"> </w:t>
      </w:r>
      <w:r>
        <w:rPr>
          <w:rFonts w:cs="FrankRuehl"/>
          <w:rtl w:val="true"/>
        </w:rPr>
        <w:t>בין</w:t>
      </w:r>
      <w:r>
        <w:rPr>
          <w:rFonts w:eastAsia="Garamond" w:cs="Garamond"/>
          <w:rtl w:val="true"/>
        </w:rPr>
        <w:t xml:space="preserve"> </w:t>
      </w:r>
      <w:r>
        <w:rPr>
          <w:rFonts w:cs="FrankRuehl"/>
          <w:rtl w:val="true"/>
        </w:rPr>
        <w:t>האישומים</w:t>
      </w:r>
      <w:r>
        <w:rPr>
          <w:rFonts w:eastAsia="Garamond" w:cs="Garamond"/>
          <w:rtl w:val="true"/>
        </w:rPr>
        <w:t xml:space="preserve"> </w:t>
      </w:r>
      <w:r>
        <w:rPr>
          <w:rFonts w:cs="FrankRuehl"/>
          <w:rtl w:val="true"/>
        </w:rPr>
        <w:t>במקרה</w:t>
      </w:r>
      <w:r>
        <w:rPr>
          <w:rFonts w:eastAsia="Garamond" w:cs="Garamond"/>
          <w:rtl w:val="true"/>
        </w:rPr>
        <w:t xml:space="preserve"> </w:t>
      </w:r>
      <w:r>
        <w:rPr>
          <w:rFonts w:cs="FrankRuehl"/>
          <w:rtl w:val="true"/>
        </w:rPr>
        <w:t>דנא</w:t>
      </w:r>
      <w:r>
        <w:rPr>
          <w:rFonts w:cs="FrankRuehl"/>
          <w:rtl w:val="true"/>
        </w:rPr>
        <w:t xml:space="preserve">, </w:t>
      </w:r>
      <w:r>
        <w:rPr>
          <w:rFonts w:cs="FrankRuehl"/>
          <w:rtl w:val="true"/>
        </w:rPr>
        <w:t>ולכן</w:t>
      </w:r>
      <w:r>
        <w:rPr>
          <w:rFonts w:eastAsia="Garamond" w:cs="Garamond"/>
          <w:rtl w:val="true"/>
        </w:rPr>
        <w:t xml:space="preserve"> </w:t>
      </w:r>
      <w:r>
        <w:rPr>
          <w:rFonts w:cs="FrankRuehl"/>
          <w:rtl w:val="true"/>
        </w:rPr>
        <w:t>אין</w:t>
      </w:r>
      <w:r>
        <w:rPr>
          <w:rFonts w:eastAsia="Garamond" w:cs="Garamond"/>
          <w:rtl w:val="true"/>
        </w:rPr>
        <w:t xml:space="preserve"> </w:t>
      </w:r>
      <w:r>
        <w:rPr>
          <w:rFonts w:cs="FrankRuehl"/>
          <w:rtl w:val="true"/>
        </w:rPr>
        <w:t>מקום</w:t>
      </w:r>
      <w:r>
        <w:rPr>
          <w:rFonts w:eastAsia="Garamond" w:cs="Garamond"/>
          <w:rtl w:val="true"/>
        </w:rPr>
        <w:t xml:space="preserve"> </w:t>
      </w:r>
      <w:r>
        <w:rPr>
          <w:rFonts w:cs="FrankRuehl"/>
          <w:rtl w:val="true"/>
        </w:rPr>
        <w:t>להורות</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חפיפה</w:t>
      </w:r>
      <w:r>
        <w:rPr>
          <w:rFonts w:eastAsia="Garamond" w:cs="Garamond"/>
          <w:rtl w:val="true"/>
        </w:rPr>
        <w:t xml:space="preserve"> </w:t>
      </w:r>
      <w:r>
        <w:rPr>
          <w:rFonts w:cs="FrankRuehl"/>
          <w:rtl w:val="true"/>
        </w:rPr>
        <w:t>מלאה</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העונשים</w:t>
      </w:r>
      <w:r>
        <w:rPr>
          <w:rFonts w:cs="FrankRuehl"/>
          <w:rtl w:val="true"/>
        </w:rPr>
        <w:t xml:space="preserve">. </w:t>
      </w:r>
      <w:r>
        <w:rPr>
          <w:rFonts w:cs="FrankRuehl"/>
          <w:rtl w:val="true"/>
        </w:rPr>
        <w:t>לאחר</w:t>
      </w:r>
      <w:r>
        <w:rPr>
          <w:rFonts w:eastAsia="Garamond" w:cs="Garamond"/>
          <w:rtl w:val="true"/>
        </w:rPr>
        <w:t xml:space="preserve"> </w:t>
      </w:r>
      <w:r>
        <w:rPr>
          <w:rFonts w:cs="FrankRuehl"/>
          <w:rtl w:val="true"/>
        </w:rPr>
        <w:t>שבחן</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מכלול</w:t>
      </w:r>
      <w:r>
        <w:rPr>
          <w:rFonts w:eastAsia="Garamond" w:cs="Garamond"/>
          <w:rtl w:val="true"/>
        </w:rPr>
        <w:t xml:space="preserve"> </w:t>
      </w:r>
      <w:r>
        <w:rPr>
          <w:rFonts w:cs="FrankRuehl"/>
          <w:rtl w:val="true"/>
        </w:rPr>
        <w:t>שיקולי</w:t>
      </w:r>
      <w:r>
        <w:rPr>
          <w:rFonts w:eastAsia="Garamond" w:cs="Garamond"/>
          <w:rtl w:val="true"/>
        </w:rPr>
        <w:t xml:space="preserve"> </w:t>
      </w:r>
      <w:r>
        <w:rPr>
          <w:rFonts w:cs="FrankRuehl"/>
          <w:rtl w:val="true"/>
        </w:rPr>
        <w:t>הענישה</w:t>
      </w:r>
      <w:r>
        <w:rPr>
          <w:rFonts w:eastAsia="Garamond" w:cs="Garamond"/>
          <w:rtl w:val="true"/>
        </w:rPr>
        <w:t xml:space="preserve"> </w:t>
      </w:r>
      <w:r>
        <w:rPr>
          <w:rFonts w:cs="FrankRuehl"/>
          <w:rtl w:val="true"/>
        </w:rPr>
        <w:t>והכלל</w:t>
      </w:r>
      <w:r>
        <w:rPr>
          <w:rFonts w:eastAsia="Garamond" w:cs="Garamond"/>
          <w:rtl w:val="true"/>
        </w:rPr>
        <w:t xml:space="preserve"> </w:t>
      </w:r>
      <w:r>
        <w:rPr>
          <w:rFonts w:cs="FrankRuehl"/>
          <w:rtl w:val="true"/>
        </w:rPr>
        <w:t>שלפיו</w:t>
      </w:r>
      <w:r>
        <w:rPr>
          <w:rFonts w:eastAsia="Garamond" w:cs="Garamond"/>
          <w:rtl w:val="true"/>
        </w:rPr>
        <w:t xml:space="preserve"> </w:t>
      </w:r>
      <w:r>
        <w:rPr>
          <w:rFonts w:cs="FrankRuehl"/>
          <w:rtl w:val="true"/>
        </w:rPr>
        <w:t>החמרה</w:t>
      </w:r>
      <w:r>
        <w:rPr>
          <w:rFonts w:eastAsia="Garamond" w:cs="Garamond"/>
          <w:rtl w:val="true"/>
        </w:rPr>
        <w:t xml:space="preserve"> </w:t>
      </w:r>
      <w:r>
        <w:rPr>
          <w:rFonts w:cs="FrankRuehl"/>
          <w:rtl w:val="true"/>
        </w:rPr>
        <w:t>בענישה</w:t>
      </w:r>
      <w:r>
        <w:rPr>
          <w:rFonts w:eastAsia="Garamond" w:cs="Garamond"/>
          <w:rtl w:val="true"/>
        </w:rPr>
        <w:t xml:space="preserve"> </w:t>
      </w:r>
      <w:r>
        <w:rPr>
          <w:rFonts w:cs="FrankRuehl"/>
          <w:rtl w:val="true"/>
        </w:rPr>
        <w:t>תהיה</w:t>
      </w:r>
      <w:r>
        <w:rPr>
          <w:rFonts w:eastAsia="Garamond" w:cs="Garamond"/>
          <w:rtl w:val="true"/>
        </w:rPr>
        <w:t xml:space="preserve"> </w:t>
      </w:r>
      <w:r>
        <w:rPr>
          <w:rFonts w:cs="FrankRuehl"/>
          <w:rtl w:val="true"/>
        </w:rPr>
        <w:t>הדרגתית</w:t>
      </w:r>
      <w:r>
        <w:rPr>
          <w:rFonts w:cs="FrankRuehl"/>
          <w:rtl w:val="true"/>
        </w:rPr>
        <w:t xml:space="preserve">, </w:t>
      </w:r>
      <w:r>
        <w:rPr>
          <w:rFonts w:cs="FrankRuehl"/>
          <w:rtl w:val="true"/>
        </w:rPr>
        <w:t>הורה</w:t>
      </w:r>
      <w:r>
        <w:rPr>
          <w:rFonts w:eastAsia="Garamond" w:cs="Garamond"/>
          <w:rtl w:val="true"/>
        </w:rPr>
        <w:t xml:space="preserve"> </w:t>
      </w:r>
      <w:r>
        <w:rPr>
          <w:rFonts w:cs="FrankRuehl"/>
          <w:rtl w:val="true"/>
        </w:rPr>
        <w:t>בית</w:t>
      </w:r>
      <w:r>
        <w:rPr>
          <w:rFonts w:eastAsia="Garamond" w:cs="Garamond"/>
          <w:rtl w:val="true"/>
        </w:rPr>
        <w:t xml:space="preserve"> </w:t>
      </w:r>
      <w:r>
        <w:rPr>
          <w:rFonts w:cs="FrankRuehl"/>
          <w:rtl w:val="true"/>
        </w:rPr>
        <w:t>המשפט</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חלק</w:t>
      </w:r>
      <w:r>
        <w:rPr>
          <w:rFonts w:eastAsia="Garamond" w:cs="Garamond"/>
          <w:rtl w:val="true"/>
        </w:rPr>
        <w:t xml:space="preserve"> </w:t>
      </w:r>
      <w:r>
        <w:rPr>
          <w:rFonts w:cs="FrankRuehl"/>
          <w:rtl w:val="true"/>
        </w:rPr>
        <w:t>מתקופות</w:t>
      </w:r>
      <w:r>
        <w:rPr>
          <w:rFonts w:eastAsia="Garamond" w:cs="Garamond"/>
          <w:rtl w:val="true"/>
        </w:rPr>
        <w:t xml:space="preserve"> </w:t>
      </w:r>
      <w:r>
        <w:rPr>
          <w:rFonts w:cs="FrankRuehl"/>
          <w:rtl w:val="true"/>
        </w:rPr>
        <w:t>המאסר</w:t>
      </w:r>
      <w:r>
        <w:rPr>
          <w:rFonts w:eastAsia="Garamond" w:cs="Garamond"/>
          <w:rtl w:val="true"/>
        </w:rPr>
        <w:t xml:space="preserve"> </w:t>
      </w:r>
      <w:r>
        <w:rPr>
          <w:rFonts w:cs="FrankRuehl"/>
          <w:rtl w:val="true"/>
        </w:rPr>
        <w:t>בפועל</w:t>
      </w:r>
      <w:r>
        <w:rPr>
          <w:rFonts w:eastAsia="Garamond" w:cs="Garamond"/>
          <w:rtl w:val="true"/>
        </w:rPr>
        <w:t xml:space="preserve"> </w:t>
      </w:r>
      <w:r>
        <w:rPr>
          <w:rFonts w:cs="FrankRuehl"/>
          <w:rtl w:val="true"/>
        </w:rPr>
        <w:t>יינשאו</w:t>
      </w:r>
      <w:r>
        <w:rPr>
          <w:rFonts w:eastAsia="Garamond" w:cs="Garamond"/>
          <w:rtl w:val="true"/>
        </w:rPr>
        <w:t xml:space="preserve"> </w:t>
      </w:r>
      <w:r>
        <w:rPr>
          <w:rFonts w:cs="FrankRuehl"/>
          <w:rtl w:val="true"/>
        </w:rPr>
        <w:t>במצטבר</w:t>
      </w:r>
      <w:r>
        <w:rPr>
          <w:rFonts w:cs="FrankRuehl"/>
          <w:rtl w:val="true"/>
        </w:rPr>
        <w:t xml:space="preserve">, </w:t>
      </w:r>
      <w:r>
        <w:rPr>
          <w:rFonts w:cs="FrankRuehl"/>
          <w:rtl w:val="true"/>
        </w:rPr>
        <w:t>כמפורט</w:t>
      </w:r>
      <w:r>
        <w:rPr>
          <w:rFonts w:eastAsia="Garamond" w:cs="Garamond"/>
          <w:rtl w:val="true"/>
        </w:rPr>
        <w:t xml:space="preserve"> </w:t>
      </w:r>
      <w:r>
        <w:rPr>
          <w:rFonts w:cs="FrankRuehl"/>
          <w:rtl w:val="true"/>
        </w:rPr>
        <w:t>ברישת</w:t>
      </w:r>
      <w:r>
        <w:rPr>
          <w:rFonts w:eastAsia="Garamond" w:cs="Garamond"/>
          <w:rtl w:val="true"/>
        </w:rPr>
        <w:t xml:space="preserve"> </w:t>
      </w:r>
      <w:r>
        <w:rPr>
          <w:rFonts w:cs="FrankRuehl"/>
          <w:rtl w:val="true"/>
        </w:rPr>
        <w:t>הדברים</w:t>
      </w:r>
      <w:r>
        <w:rPr>
          <w:rFonts w:eastAsia="Garamond" w:cs="Garamond"/>
          <w:rtl w:val="true"/>
        </w:rPr>
        <w:t xml:space="preserve"> </w:t>
      </w:r>
      <w:r>
        <w:rPr>
          <w:rFonts w:cs="FrankRuehl"/>
          <w:rtl w:val="true"/>
        </w:rPr>
        <w:t>(</w:t>
      </w:r>
      <w:r>
        <w:rPr>
          <w:rFonts w:cs="FrankRuehl"/>
          <w:rtl w:val="true"/>
        </w:rPr>
        <w:t>עונשי</w:t>
      </w:r>
      <w:r>
        <w:rPr>
          <w:rFonts w:eastAsia="Garamond" w:cs="Garamond"/>
          <w:rtl w:val="true"/>
        </w:rPr>
        <w:t xml:space="preserve"> </w:t>
      </w:r>
      <w:r>
        <w:rPr>
          <w:rFonts w:cs="FrankRuehl"/>
          <w:rtl w:val="true"/>
        </w:rPr>
        <w:t>המאסר</w:t>
      </w:r>
      <w:r>
        <w:rPr>
          <w:rFonts w:eastAsia="Garamond" w:cs="Garamond"/>
          <w:rtl w:val="true"/>
        </w:rPr>
        <w:t xml:space="preserve"> </w:t>
      </w:r>
      <w:r>
        <w:rPr>
          <w:rFonts w:cs="FrankRuehl"/>
          <w:rtl w:val="true"/>
        </w:rPr>
        <w:t>המותנים</w:t>
      </w:r>
      <w:r>
        <w:rPr>
          <w:rFonts w:eastAsia="Garamond" w:cs="Garamond"/>
          <w:rtl w:val="true"/>
        </w:rPr>
        <w:t xml:space="preserve"> </w:t>
      </w:r>
      <w:r>
        <w:rPr>
          <w:rFonts w:cs="FrankRuehl"/>
          <w:rtl w:val="true"/>
        </w:rPr>
        <w:t>ועונשי</w:t>
      </w:r>
      <w:r>
        <w:rPr>
          <w:rFonts w:eastAsia="Garamond" w:cs="Garamond"/>
          <w:rtl w:val="true"/>
        </w:rPr>
        <w:t xml:space="preserve"> </w:t>
      </w:r>
      <w:r>
        <w:rPr>
          <w:rFonts w:cs="FrankRuehl"/>
          <w:rtl w:val="true"/>
        </w:rPr>
        <w:t>הקנס</w:t>
      </w:r>
      <w:r>
        <w:rPr>
          <w:rFonts w:eastAsia="Garamond" w:cs="Garamond"/>
          <w:rtl w:val="true"/>
        </w:rPr>
        <w:t xml:space="preserve"> </w:t>
      </w:r>
      <w:r>
        <w:rPr>
          <w:rFonts w:cs="FrankRuehl"/>
          <w:rtl w:val="true"/>
        </w:rPr>
        <w:t>(</w:t>
      </w:r>
      <w:r>
        <w:rPr>
          <w:rFonts w:cs="FrankRuehl"/>
          <w:rtl w:val="true"/>
        </w:rPr>
        <w:t>והמאסרים</w:t>
      </w:r>
      <w:r>
        <w:rPr>
          <w:rFonts w:eastAsia="Garamond" w:cs="Garamond"/>
          <w:rtl w:val="true"/>
        </w:rPr>
        <w:t xml:space="preserve"> </w:t>
      </w:r>
      <w:r>
        <w:rPr>
          <w:rFonts w:cs="FrankRuehl"/>
          <w:rtl w:val="true"/>
        </w:rPr>
        <w:t>תמורתם</w:t>
      </w:r>
      <w:r>
        <w:rPr>
          <w:rFonts w:cs="FrankRuehl"/>
          <w:rtl w:val="true"/>
        </w:rPr>
        <w:t xml:space="preserve">) </w:t>
      </w:r>
      <w:r>
        <w:rPr>
          <w:rFonts w:cs="FrankRuehl"/>
          <w:rtl w:val="true"/>
        </w:rPr>
        <w:t>הוטלו</w:t>
      </w:r>
      <w:r>
        <w:rPr>
          <w:rFonts w:eastAsia="Garamond" w:cs="Garamond"/>
          <w:rtl w:val="true"/>
        </w:rPr>
        <w:t xml:space="preserve"> </w:t>
      </w:r>
      <w:r>
        <w:rPr>
          <w:rFonts w:cs="FrankRuehl"/>
          <w:rtl w:val="true"/>
        </w:rPr>
        <w:t>במצטבר</w:t>
      </w:r>
      <w:r>
        <w:rPr>
          <w:rFonts w:cs="FrankRuehl"/>
          <w:rtl w:val="true"/>
        </w:rPr>
        <w:t xml:space="preserve">). </w:t>
      </w:r>
      <w:r>
        <w:rPr>
          <w:rFonts w:cs="FrankRuehl"/>
          <w:rtl w:val="true"/>
        </w:rPr>
        <w:t>בהתייחס</w:t>
      </w:r>
      <w:r>
        <w:rPr>
          <w:rFonts w:eastAsia="Garamond" w:cs="Garamond"/>
          <w:rtl w:val="true"/>
        </w:rPr>
        <w:t xml:space="preserve"> </w:t>
      </w:r>
      <w:r>
        <w:rPr>
          <w:rFonts w:cs="FrankRuehl"/>
          <w:rtl w:val="true"/>
        </w:rPr>
        <w:t>לקנסות</w:t>
      </w:r>
      <w:r>
        <w:rPr>
          <w:rFonts w:cs="FrankRuehl"/>
          <w:rtl w:val="true"/>
        </w:rPr>
        <w:t xml:space="preserve">, </w:t>
      </w:r>
      <w:r>
        <w:rPr>
          <w:rFonts w:cs="FrankRuehl"/>
          <w:rtl w:val="true"/>
        </w:rPr>
        <w:t>בית</w:t>
      </w:r>
      <w:r>
        <w:rPr>
          <w:rFonts w:eastAsia="Garamond" w:cs="Garamond"/>
          <w:rtl w:val="true"/>
        </w:rPr>
        <w:t xml:space="preserve"> </w:t>
      </w:r>
      <w:r>
        <w:rPr>
          <w:rFonts w:cs="FrankRuehl"/>
          <w:rtl w:val="true"/>
        </w:rPr>
        <w:t>המשפט</w:t>
      </w:r>
      <w:r>
        <w:rPr>
          <w:rFonts w:eastAsia="Garamond" w:cs="Garamond"/>
          <w:rtl w:val="true"/>
        </w:rPr>
        <w:t xml:space="preserve"> </w:t>
      </w:r>
      <w:r>
        <w:rPr>
          <w:rFonts w:cs="FrankRuehl"/>
          <w:rtl w:val="true"/>
        </w:rPr>
        <w:t>ציין</w:t>
      </w:r>
      <w:r>
        <w:rPr>
          <w:rFonts w:eastAsia="Garamond" w:cs="Garamond"/>
          <w:rtl w:val="true"/>
        </w:rPr>
        <w:t xml:space="preserve"> </w:t>
      </w:r>
      <w:r>
        <w:rPr>
          <w:rFonts w:cs="FrankRuehl"/>
          <w:rtl w:val="true"/>
        </w:rPr>
        <w:t>כי</w:t>
      </w:r>
      <w:r>
        <w:rPr>
          <w:rFonts w:eastAsia="Garamond" w:cs="Garamond"/>
          <w:rtl w:val="true"/>
        </w:rPr>
        <w:t xml:space="preserve"> </w:t>
      </w:r>
      <w:r>
        <w:rPr>
          <w:rFonts w:ascii="Arial TUR" w:hAnsi="Arial TUR" w:cs="FrankRuehl"/>
          <w:sz w:val="22"/>
          <w:sz w:val="22"/>
          <w:rtl w:val="true"/>
        </w:rPr>
        <w:t>אף</w:t>
      </w:r>
      <w:r>
        <w:rPr>
          <w:rFonts w:ascii="Arial TUR" w:hAnsi="Arial TUR" w:eastAsia="Arial TUR" w:cs="Arial TUR"/>
          <w:sz w:val="22"/>
          <w:sz w:val="22"/>
          <w:rtl w:val="true"/>
        </w:rPr>
        <w:t xml:space="preserve"> </w:t>
      </w:r>
      <w:r>
        <w:rPr>
          <w:rFonts w:ascii="Arial TUR" w:hAnsi="Arial TUR" w:cs="FrankRuehl"/>
          <w:sz w:val="22"/>
          <w:sz w:val="22"/>
          <w:rtl w:val="true"/>
        </w:rPr>
        <w:t>שאין</w:t>
      </w:r>
      <w:r>
        <w:rPr>
          <w:rFonts w:ascii="Arial TUR" w:hAnsi="Arial TUR" w:eastAsia="Arial TUR" w:cs="Arial TUR"/>
          <w:sz w:val="22"/>
          <w:sz w:val="22"/>
          <w:rtl w:val="true"/>
        </w:rPr>
        <w:t xml:space="preserve"> </w:t>
      </w:r>
      <w:r>
        <w:rPr>
          <w:rFonts w:ascii="Arial TUR" w:hAnsi="Arial TUR" w:cs="FrankRuehl"/>
          <w:sz w:val="22"/>
          <w:sz w:val="22"/>
          <w:rtl w:val="true"/>
        </w:rPr>
        <w:t>ראיות</w:t>
      </w:r>
      <w:r>
        <w:rPr>
          <w:rFonts w:ascii="Arial TUR" w:hAnsi="Arial TUR" w:eastAsia="Arial TUR" w:cs="Arial TUR"/>
          <w:sz w:val="22"/>
          <w:sz w:val="22"/>
          <w:rtl w:val="true"/>
        </w:rPr>
        <w:t xml:space="preserve"> </w:t>
      </w:r>
      <w:r>
        <w:rPr>
          <w:rFonts w:ascii="Arial TUR" w:hAnsi="Arial TUR" w:cs="FrankRuehl"/>
          <w:sz w:val="22"/>
          <w:sz w:val="22"/>
          <w:rtl w:val="true"/>
        </w:rPr>
        <w:t>בדבר</w:t>
      </w:r>
      <w:r>
        <w:rPr>
          <w:rFonts w:ascii="Arial TUR" w:hAnsi="Arial TUR" w:eastAsia="Arial TUR" w:cs="Arial TUR"/>
          <w:sz w:val="22"/>
          <w:sz w:val="22"/>
          <w:rtl w:val="true"/>
        </w:rPr>
        <w:t xml:space="preserve"> </w:t>
      </w:r>
      <w:r>
        <w:rPr>
          <w:rFonts w:ascii="Arial TUR" w:hAnsi="Arial TUR" w:cs="FrankRuehl"/>
          <w:sz w:val="22"/>
          <w:sz w:val="22"/>
          <w:rtl w:val="true"/>
        </w:rPr>
        <w:t>היקפו</w:t>
      </w:r>
      <w:r>
        <w:rPr>
          <w:rFonts w:ascii="Arial TUR" w:hAnsi="Arial TUR" w:eastAsia="Arial TUR" w:cs="Arial TUR"/>
          <w:sz w:val="22"/>
          <w:sz w:val="22"/>
          <w:rtl w:val="true"/>
        </w:rPr>
        <w:t xml:space="preserve"> </w:t>
      </w:r>
      <w:r>
        <w:rPr>
          <w:rFonts w:ascii="Arial TUR" w:hAnsi="Arial TUR" w:cs="FrankRuehl"/>
          <w:sz w:val="22"/>
          <w:sz w:val="22"/>
          <w:rtl w:val="true"/>
        </w:rPr>
        <w:t>המדויק</w:t>
      </w:r>
      <w:r>
        <w:rPr>
          <w:rFonts w:ascii="Arial TUR" w:hAnsi="Arial TUR" w:eastAsia="Arial TUR" w:cs="Arial TUR"/>
          <w:sz w:val="22"/>
          <w:sz w:val="22"/>
          <w:rtl w:val="true"/>
        </w:rPr>
        <w:t xml:space="preserve"> </w:t>
      </w:r>
      <w:r>
        <w:rPr>
          <w:rFonts w:ascii="Arial TUR" w:hAnsi="Arial TUR" w:cs="FrankRuehl"/>
          <w:sz w:val="22"/>
          <w:sz w:val="22"/>
          <w:rtl w:val="true"/>
        </w:rPr>
        <w:t>של</w:t>
      </w:r>
      <w:r>
        <w:rPr>
          <w:rFonts w:ascii="Arial TUR" w:hAnsi="Arial TUR" w:eastAsia="Arial TUR" w:cs="Arial TUR"/>
          <w:sz w:val="22"/>
          <w:sz w:val="22"/>
          <w:rtl w:val="true"/>
        </w:rPr>
        <w:t xml:space="preserve"> </w:t>
      </w:r>
      <w:r>
        <w:rPr>
          <w:rFonts w:ascii="Arial TUR" w:hAnsi="Arial TUR" w:cs="FrankRuehl"/>
          <w:sz w:val="22"/>
          <w:sz w:val="22"/>
          <w:rtl w:val="true"/>
        </w:rPr>
        <w:t>הנזק</w:t>
      </w:r>
      <w:r>
        <w:rPr>
          <w:rFonts w:ascii="Arial TUR" w:hAnsi="Arial TUR" w:eastAsia="Arial TUR" w:cs="Arial TUR"/>
          <w:sz w:val="22"/>
          <w:sz w:val="22"/>
          <w:rtl w:val="true"/>
        </w:rPr>
        <w:t xml:space="preserve"> </w:t>
      </w:r>
      <w:r>
        <w:rPr>
          <w:rFonts w:ascii="Arial TUR" w:hAnsi="Arial TUR" w:cs="FrankRuehl"/>
          <w:sz w:val="22"/>
          <w:sz w:val="22"/>
          <w:rtl w:val="true"/>
        </w:rPr>
        <w:t>לו</w:t>
      </w:r>
      <w:r>
        <w:rPr>
          <w:rFonts w:ascii="Arial TUR" w:hAnsi="Arial TUR" w:eastAsia="Arial TUR" w:cs="Arial TUR"/>
          <w:sz w:val="22"/>
          <w:sz w:val="22"/>
          <w:rtl w:val="true"/>
        </w:rPr>
        <w:t xml:space="preserve"> </w:t>
      </w:r>
      <w:r>
        <w:rPr>
          <w:rFonts w:ascii="Arial TUR" w:hAnsi="Arial TUR" w:cs="FrankRuehl"/>
          <w:sz w:val="22"/>
          <w:sz w:val="22"/>
          <w:rtl w:val="true"/>
        </w:rPr>
        <w:t>גרמו</w:t>
      </w:r>
      <w:r>
        <w:rPr>
          <w:rFonts w:ascii="Arial TUR" w:hAnsi="Arial TUR" w:eastAsia="Arial TUR" w:cs="Arial TUR"/>
          <w:sz w:val="22"/>
          <w:sz w:val="22"/>
          <w:rtl w:val="true"/>
        </w:rPr>
        <w:t xml:space="preserve"> </w:t>
      </w:r>
      <w:r>
        <w:rPr>
          <w:rFonts w:ascii="Arial TUR" w:hAnsi="Arial TUR" w:cs="FrankRuehl"/>
          <w:sz w:val="22"/>
          <w:sz w:val="22"/>
          <w:rtl w:val="true"/>
        </w:rPr>
        <w:t>המערערים</w:t>
      </w:r>
      <w:r>
        <w:rPr>
          <w:rFonts w:cs="FrankRuehl" w:ascii="Arial TUR" w:hAnsi="Arial TUR"/>
          <w:sz w:val="22"/>
          <w:rtl w:val="true"/>
        </w:rPr>
        <w:t xml:space="preserve">, </w:t>
      </w:r>
      <w:r>
        <w:rPr>
          <w:rFonts w:ascii="Arial TUR" w:hAnsi="Arial TUR" w:cs="FrankRuehl"/>
          <w:sz w:val="22"/>
          <w:sz w:val="22"/>
          <w:rtl w:val="true"/>
        </w:rPr>
        <w:t>ואף</w:t>
      </w:r>
      <w:r>
        <w:rPr>
          <w:rFonts w:ascii="Arial TUR" w:hAnsi="Arial TUR" w:eastAsia="Arial TUR" w:cs="Arial TUR"/>
          <w:sz w:val="22"/>
          <w:sz w:val="22"/>
          <w:rtl w:val="true"/>
        </w:rPr>
        <w:t xml:space="preserve"> </w:t>
      </w:r>
      <w:r>
        <w:rPr>
          <w:rFonts w:ascii="Arial TUR" w:hAnsi="Arial TUR" w:cs="FrankRuehl"/>
          <w:sz w:val="22"/>
          <w:sz w:val="22"/>
          <w:rtl w:val="true"/>
        </w:rPr>
        <w:t>שביחס</w:t>
      </w:r>
      <w:r>
        <w:rPr>
          <w:rFonts w:ascii="Arial TUR" w:hAnsi="Arial TUR" w:eastAsia="Arial TUR" w:cs="Arial TUR"/>
          <w:sz w:val="22"/>
          <w:sz w:val="22"/>
          <w:rtl w:val="true"/>
        </w:rPr>
        <w:t xml:space="preserve"> </w:t>
      </w:r>
      <w:r>
        <w:rPr>
          <w:rFonts w:ascii="Arial TUR" w:hAnsi="Arial TUR" w:cs="FrankRuehl"/>
          <w:sz w:val="22"/>
          <w:sz w:val="22"/>
          <w:rtl w:val="true"/>
        </w:rPr>
        <w:t>לאישום</w:t>
      </w:r>
      <w:r>
        <w:rPr>
          <w:rFonts w:ascii="Arial TUR" w:hAnsi="Arial TUR" w:eastAsia="Arial TUR" w:cs="Arial TUR"/>
          <w:sz w:val="22"/>
          <w:sz w:val="22"/>
          <w:rtl w:val="true"/>
        </w:rPr>
        <w:t xml:space="preserve"> </w:t>
      </w:r>
      <w:r>
        <w:rPr>
          <w:rFonts w:ascii="Arial TUR" w:hAnsi="Arial TUR" w:cs="FrankRuehl"/>
          <w:sz w:val="22"/>
          <w:sz w:val="22"/>
          <w:rtl w:val="true"/>
        </w:rPr>
        <w:t>הראשון</w:t>
      </w:r>
      <w:r>
        <w:rPr>
          <w:rFonts w:ascii="Arial TUR" w:hAnsi="Arial TUR" w:eastAsia="Arial TUR" w:cs="Arial TUR"/>
          <w:sz w:val="22"/>
          <w:sz w:val="22"/>
          <w:rtl w:val="true"/>
        </w:rPr>
        <w:t xml:space="preserve"> </w:t>
      </w:r>
      <w:r>
        <w:rPr>
          <w:rFonts w:ascii="Arial TUR" w:hAnsi="Arial TUR" w:cs="FrankRuehl"/>
          <w:sz w:val="22"/>
          <w:sz w:val="22"/>
          <w:rtl w:val="true"/>
        </w:rPr>
        <w:t>פסגות</w:t>
      </w:r>
      <w:r>
        <w:rPr>
          <w:rFonts w:ascii="Arial TUR" w:hAnsi="Arial TUR" w:eastAsia="Arial TUR" w:cs="Arial TUR"/>
          <w:sz w:val="22"/>
          <w:sz w:val="22"/>
          <w:rtl w:val="true"/>
        </w:rPr>
        <w:t xml:space="preserve"> </w:t>
      </w:r>
      <w:r>
        <w:rPr>
          <w:rFonts w:ascii="Arial TUR" w:hAnsi="Arial TUR" w:cs="FrankRuehl"/>
          <w:sz w:val="22"/>
          <w:sz w:val="22"/>
          <w:rtl w:val="true"/>
        </w:rPr>
        <w:t>היתה</w:t>
      </w:r>
      <w:r>
        <w:rPr>
          <w:rFonts w:ascii="Arial TUR" w:hAnsi="Arial TUR" w:eastAsia="Arial TUR" w:cs="Arial TUR"/>
          <w:sz w:val="22"/>
          <w:sz w:val="22"/>
          <w:rtl w:val="true"/>
        </w:rPr>
        <w:t xml:space="preserve"> </w:t>
      </w:r>
      <w:r>
        <w:rPr>
          <w:rFonts w:ascii="Arial TUR" w:hAnsi="Arial TUR" w:cs="FrankRuehl"/>
          <w:sz w:val="22"/>
          <w:sz w:val="22"/>
          <w:rtl w:val="true"/>
        </w:rPr>
        <w:t>מפיקה</w:t>
      </w:r>
      <w:r>
        <w:rPr>
          <w:rFonts w:ascii="Arial TUR" w:hAnsi="Arial TUR" w:eastAsia="Arial TUR" w:cs="Arial TUR"/>
          <w:sz w:val="22"/>
          <w:sz w:val="22"/>
          <w:rtl w:val="true"/>
        </w:rPr>
        <w:t xml:space="preserve"> </w:t>
      </w:r>
      <w:r>
        <w:rPr>
          <w:rFonts w:ascii="Arial TUR" w:hAnsi="Arial TUR" w:cs="FrankRuehl"/>
          <w:sz w:val="22"/>
          <w:sz w:val="22"/>
          <w:rtl w:val="true"/>
        </w:rPr>
        <w:t>רווחים</w:t>
      </w:r>
      <w:r>
        <w:rPr>
          <w:rFonts w:ascii="Arial TUR" w:hAnsi="Arial TUR" w:eastAsia="Arial TUR" w:cs="Arial TUR"/>
          <w:sz w:val="22"/>
          <w:sz w:val="22"/>
          <w:rtl w:val="true"/>
        </w:rPr>
        <w:t xml:space="preserve"> </w:t>
      </w:r>
      <w:r>
        <w:rPr>
          <w:rFonts w:ascii="Arial TUR" w:hAnsi="Arial TUR" w:cs="FrankRuehl"/>
          <w:sz w:val="22"/>
          <w:sz w:val="22"/>
          <w:rtl w:val="true"/>
        </w:rPr>
        <w:t>כספיים</w:t>
      </w:r>
      <w:r>
        <w:rPr>
          <w:rFonts w:ascii="Arial TUR" w:hAnsi="Arial TUR" w:eastAsia="Arial TUR" w:cs="Arial TUR"/>
          <w:sz w:val="22"/>
          <w:sz w:val="22"/>
          <w:rtl w:val="true"/>
        </w:rPr>
        <w:t xml:space="preserve"> </w:t>
      </w:r>
      <w:r>
        <w:rPr>
          <w:rFonts w:ascii="Arial TUR" w:hAnsi="Arial TUR" w:cs="FrankRuehl"/>
          <w:sz w:val="22"/>
          <w:sz w:val="22"/>
          <w:rtl w:val="true"/>
        </w:rPr>
        <w:t>גם</w:t>
      </w:r>
      <w:r>
        <w:rPr>
          <w:rFonts w:ascii="Arial TUR" w:hAnsi="Arial TUR" w:eastAsia="Arial TUR" w:cs="Arial TUR"/>
          <w:sz w:val="22"/>
          <w:sz w:val="22"/>
          <w:rtl w:val="true"/>
        </w:rPr>
        <w:t xml:space="preserve"> </w:t>
      </w:r>
      <w:r>
        <w:rPr>
          <w:rFonts w:ascii="Arial TUR" w:hAnsi="Arial TUR" w:cs="FrankRuehl"/>
          <w:sz w:val="22"/>
          <w:sz w:val="22"/>
          <w:rtl w:val="true"/>
        </w:rPr>
        <w:t>אלמלא</w:t>
      </w:r>
      <w:r>
        <w:rPr>
          <w:rFonts w:ascii="Arial TUR" w:hAnsi="Arial TUR" w:eastAsia="Arial TUR" w:cs="Arial TUR"/>
          <w:sz w:val="22"/>
          <w:sz w:val="22"/>
          <w:rtl w:val="true"/>
        </w:rPr>
        <w:t xml:space="preserve"> </w:t>
      </w:r>
      <w:r>
        <w:rPr>
          <w:rFonts w:ascii="Arial TUR" w:hAnsi="Arial TUR" w:cs="FrankRuehl"/>
          <w:sz w:val="22"/>
          <w:sz w:val="22"/>
          <w:rtl w:val="true"/>
        </w:rPr>
        <w:t>הפעילות</w:t>
      </w:r>
      <w:r>
        <w:rPr>
          <w:rFonts w:ascii="Arial TUR" w:hAnsi="Arial TUR" w:eastAsia="Arial TUR" w:cs="Arial TUR"/>
          <w:sz w:val="22"/>
          <w:sz w:val="22"/>
          <w:rtl w:val="true"/>
        </w:rPr>
        <w:t xml:space="preserve"> </w:t>
      </w:r>
      <w:r>
        <w:rPr>
          <w:rFonts w:ascii="Arial TUR" w:hAnsi="Arial TUR" w:cs="FrankRuehl"/>
          <w:sz w:val="22"/>
          <w:sz w:val="22"/>
          <w:rtl w:val="true"/>
        </w:rPr>
        <w:t>התרמיתית</w:t>
      </w:r>
      <w:r>
        <w:rPr>
          <w:rFonts w:cs="FrankRuehl" w:ascii="Arial TUR" w:hAnsi="Arial TUR"/>
          <w:sz w:val="22"/>
          <w:rtl w:val="true"/>
        </w:rPr>
        <w:t xml:space="preserve">, </w:t>
      </w:r>
      <w:r>
        <w:rPr>
          <w:rFonts w:ascii="Arial TUR" w:hAnsi="Arial TUR" w:cs="FrankRuehl"/>
          <w:sz w:val="22"/>
          <w:sz w:val="22"/>
          <w:rtl w:val="true"/>
        </w:rPr>
        <w:t>הרי</w:t>
      </w:r>
      <w:r>
        <w:rPr>
          <w:rFonts w:ascii="Arial TUR" w:hAnsi="Arial TUR" w:eastAsia="Arial TUR" w:cs="Arial TUR"/>
          <w:sz w:val="22"/>
          <w:sz w:val="22"/>
          <w:rtl w:val="true"/>
        </w:rPr>
        <w:t xml:space="preserve"> </w:t>
      </w:r>
      <w:r>
        <w:rPr>
          <w:rFonts w:ascii="Arial TUR" w:hAnsi="Arial TUR" w:cs="FrankRuehl"/>
          <w:sz w:val="22"/>
          <w:sz w:val="22"/>
          <w:rtl w:val="true"/>
        </w:rPr>
        <w:t>שבית</w:t>
      </w:r>
      <w:r>
        <w:rPr>
          <w:rFonts w:ascii="Arial TUR" w:hAnsi="Arial TUR" w:eastAsia="Arial TUR" w:cs="Arial TUR"/>
          <w:sz w:val="22"/>
          <w:sz w:val="22"/>
          <w:rtl w:val="true"/>
        </w:rPr>
        <w:t xml:space="preserve"> </w:t>
      </w:r>
      <w:r>
        <w:rPr>
          <w:rFonts w:ascii="Arial TUR" w:hAnsi="Arial TUR" w:cs="FrankRuehl"/>
          <w:sz w:val="22"/>
          <w:sz w:val="22"/>
          <w:rtl w:val="true"/>
        </w:rPr>
        <w:t>ההשקעות</w:t>
      </w:r>
      <w:r>
        <w:rPr>
          <w:rFonts w:ascii="Arial TUR" w:hAnsi="Arial TUR" w:eastAsia="Arial TUR" w:cs="Arial TUR"/>
          <w:sz w:val="22"/>
          <w:sz w:val="22"/>
          <w:rtl w:val="true"/>
        </w:rPr>
        <w:t xml:space="preserve"> </w:t>
      </w:r>
      <w:r>
        <w:rPr>
          <w:rFonts w:ascii="Arial TUR" w:hAnsi="Arial TUR" w:cs="FrankRuehl"/>
          <w:sz w:val="22"/>
          <w:sz w:val="22"/>
          <w:rtl w:val="true"/>
        </w:rPr>
        <w:t>הרוויח</w:t>
      </w:r>
      <w:r>
        <w:rPr>
          <w:rFonts w:ascii="Arial TUR" w:hAnsi="Arial TUR" w:eastAsia="Arial TUR" w:cs="Arial TUR"/>
          <w:sz w:val="22"/>
          <w:sz w:val="22"/>
          <w:rtl w:val="true"/>
        </w:rPr>
        <w:t xml:space="preserve"> </w:t>
      </w:r>
      <w:r>
        <w:rPr>
          <w:rFonts w:ascii="Arial TUR" w:hAnsi="Arial TUR" w:cs="FrankRuehl"/>
          <w:sz w:val="22"/>
          <w:sz w:val="22"/>
          <w:rtl w:val="true"/>
        </w:rPr>
        <w:t>עשרות</w:t>
      </w:r>
      <w:r>
        <w:rPr>
          <w:rFonts w:ascii="Arial TUR" w:hAnsi="Arial TUR" w:eastAsia="Arial TUR" w:cs="Arial TUR"/>
          <w:sz w:val="22"/>
          <w:sz w:val="22"/>
          <w:rtl w:val="true"/>
        </w:rPr>
        <w:t xml:space="preserve"> </w:t>
      </w:r>
      <w:r>
        <w:rPr>
          <w:rFonts w:ascii="Arial TUR" w:hAnsi="Arial TUR" w:cs="FrankRuehl"/>
          <w:sz w:val="22"/>
          <w:sz w:val="22"/>
          <w:rtl w:val="true"/>
        </w:rPr>
        <w:t>מיליוני</w:t>
      </w:r>
      <w:r>
        <w:rPr>
          <w:rFonts w:ascii="Arial TUR" w:hAnsi="Arial TUR" w:eastAsia="Arial TUR" w:cs="Arial TUR"/>
          <w:sz w:val="22"/>
          <w:sz w:val="22"/>
          <w:rtl w:val="true"/>
        </w:rPr>
        <w:t xml:space="preserve"> </w:t>
      </w:r>
      <w:r>
        <w:rPr>
          <w:rFonts w:ascii="Arial TUR" w:hAnsi="Arial TUR" w:cs="FrankRuehl"/>
          <w:sz w:val="22"/>
          <w:sz w:val="22"/>
          <w:rtl w:val="true"/>
        </w:rPr>
        <w:t>שקלים</w:t>
      </w:r>
      <w:r>
        <w:rPr>
          <w:rFonts w:ascii="Arial TUR" w:hAnsi="Arial TUR" w:eastAsia="Arial TUR" w:cs="Arial TUR"/>
          <w:sz w:val="22"/>
          <w:sz w:val="22"/>
          <w:rtl w:val="true"/>
        </w:rPr>
        <w:t xml:space="preserve"> </w:t>
      </w:r>
      <w:r>
        <w:rPr>
          <w:rFonts w:ascii="Arial TUR" w:hAnsi="Arial TUR" w:cs="FrankRuehl"/>
          <w:sz w:val="22"/>
          <w:sz w:val="22"/>
          <w:rtl w:val="true"/>
        </w:rPr>
        <w:t>מפעולות</w:t>
      </w:r>
      <w:r>
        <w:rPr>
          <w:rFonts w:ascii="Arial TUR" w:hAnsi="Arial TUR" w:eastAsia="Arial TUR" w:cs="Arial TUR"/>
          <w:sz w:val="22"/>
          <w:sz w:val="22"/>
          <w:rtl w:val="true"/>
        </w:rPr>
        <w:t xml:space="preserve"> </w:t>
      </w:r>
      <w:r>
        <w:rPr>
          <w:rFonts w:ascii="Arial TUR" w:hAnsi="Arial TUR" w:cs="FrankRuehl"/>
          <w:sz w:val="22"/>
          <w:sz w:val="22"/>
          <w:rtl w:val="true"/>
        </w:rPr>
        <w:t>המערערים</w:t>
      </w:r>
      <w:r>
        <w:rPr>
          <w:rFonts w:cs="FrankRuehl" w:ascii="Arial TUR" w:hAnsi="Arial TUR"/>
          <w:sz w:val="22"/>
          <w:rtl w:val="true"/>
        </w:rPr>
        <w:t xml:space="preserve">, </w:t>
      </w:r>
      <w:r>
        <w:rPr>
          <w:rFonts w:ascii="Arial TUR" w:hAnsi="Arial TUR" w:cs="FrankRuehl"/>
          <w:sz w:val="22"/>
          <w:sz w:val="22"/>
          <w:rtl w:val="true"/>
        </w:rPr>
        <w:t>והמערערים</w:t>
      </w:r>
      <w:r>
        <w:rPr>
          <w:rFonts w:ascii="Arial TUR" w:hAnsi="Arial TUR" w:eastAsia="Arial TUR" w:cs="Arial TUR"/>
          <w:sz w:val="22"/>
          <w:sz w:val="22"/>
          <w:rtl w:val="true"/>
        </w:rPr>
        <w:t xml:space="preserve"> </w:t>
      </w:r>
      <w:r>
        <w:rPr>
          <w:rFonts w:ascii="Arial TUR" w:hAnsi="Arial TUR" w:cs="FrankRuehl"/>
          <w:sz w:val="22"/>
          <w:sz w:val="22"/>
          <w:rtl w:val="true"/>
        </w:rPr>
        <w:t>גרפו</w:t>
      </w:r>
      <w:r>
        <w:rPr>
          <w:rFonts w:ascii="Arial TUR" w:hAnsi="Arial TUR" w:eastAsia="Arial TUR" w:cs="Arial TUR"/>
          <w:sz w:val="22"/>
          <w:sz w:val="22"/>
          <w:rtl w:val="true"/>
        </w:rPr>
        <w:t xml:space="preserve"> </w:t>
      </w:r>
      <w:r>
        <w:rPr>
          <w:rFonts w:ascii="Arial TUR" w:hAnsi="Arial TUR" w:cs="FrankRuehl"/>
          <w:sz w:val="22"/>
          <w:sz w:val="22"/>
          <w:rtl w:val="true"/>
        </w:rPr>
        <w:t>חלק</w:t>
      </w:r>
      <w:r>
        <w:rPr>
          <w:rFonts w:ascii="Arial TUR" w:hAnsi="Arial TUR" w:eastAsia="Arial TUR" w:cs="Arial TUR"/>
          <w:sz w:val="22"/>
          <w:sz w:val="22"/>
          <w:rtl w:val="true"/>
        </w:rPr>
        <w:t xml:space="preserve"> </w:t>
      </w:r>
      <w:r>
        <w:rPr>
          <w:rFonts w:ascii="Arial TUR" w:hAnsi="Arial TUR" w:cs="FrankRuehl"/>
          <w:sz w:val="22"/>
          <w:sz w:val="22"/>
          <w:rtl w:val="true"/>
        </w:rPr>
        <w:t>מהסכום</w:t>
      </w:r>
      <w:r>
        <w:rPr>
          <w:rFonts w:ascii="Arial TUR" w:hAnsi="Arial TUR" w:eastAsia="Arial TUR" w:cs="Arial TUR"/>
          <w:sz w:val="22"/>
          <w:sz w:val="22"/>
          <w:rtl w:val="true"/>
        </w:rPr>
        <w:t xml:space="preserve"> </w:t>
      </w:r>
      <w:r>
        <w:rPr>
          <w:rFonts w:ascii="Arial TUR" w:hAnsi="Arial TUR" w:cs="FrankRuehl"/>
          <w:sz w:val="22"/>
          <w:sz w:val="22"/>
          <w:rtl w:val="true"/>
        </w:rPr>
        <w:t>לכיסם</w:t>
      </w:r>
      <w:r>
        <w:rPr>
          <w:rFonts w:ascii="Arial TUR" w:hAnsi="Arial TUR" w:eastAsia="Arial TUR" w:cs="Arial TUR"/>
          <w:sz w:val="22"/>
          <w:sz w:val="22"/>
          <w:rtl w:val="true"/>
        </w:rPr>
        <w:t xml:space="preserve"> </w:t>
      </w:r>
      <w:r>
        <w:rPr>
          <w:rFonts w:ascii="Arial TUR" w:hAnsi="Arial TUR" w:cs="FrankRuehl"/>
          <w:sz w:val="22"/>
          <w:sz w:val="22"/>
          <w:rtl w:val="true"/>
        </w:rPr>
        <w:t>הפרטי</w:t>
      </w:r>
      <w:r>
        <w:rPr>
          <w:rFonts w:cs="FrankRuehl" w:ascii="Arial TUR" w:hAnsi="Arial TUR"/>
          <w:sz w:val="22"/>
          <w:rtl w:val="true"/>
        </w:rPr>
        <w:t xml:space="preserve">, </w:t>
      </w:r>
      <w:r>
        <w:rPr>
          <w:rFonts w:ascii="Arial TUR" w:hAnsi="Arial TUR" w:cs="FrankRuehl"/>
          <w:sz w:val="22"/>
          <w:sz w:val="22"/>
          <w:rtl w:val="true"/>
        </w:rPr>
        <w:t>נוכח</w:t>
      </w:r>
      <w:r>
        <w:rPr>
          <w:rFonts w:ascii="Arial TUR" w:hAnsi="Arial TUR" w:eastAsia="Arial TUR" w:cs="Arial TUR"/>
          <w:sz w:val="22"/>
          <w:sz w:val="22"/>
          <w:rtl w:val="true"/>
        </w:rPr>
        <w:t xml:space="preserve"> </w:t>
      </w:r>
      <w:r>
        <w:rPr>
          <w:rFonts w:ascii="Arial TUR" w:hAnsi="Arial TUR" w:cs="FrankRuehl"/>
          <w:sz w:val="22"/>
          <w:sz w:val="22"/>
          <w:rtl w:val="true"/>
        </w:rPr>
        <w:t>האופן</w:t>
      </w:r>
      <w:r>
        <w:rPr>
          <w:rFonts w:ascii="Arial TUR" w:hAnsi="Arial TUR" w:eastAsia="Arial TUR" w:cs="Arial TUR"/>
          <w:sz w:val="22"/>
          <w:sz w:val="22"/>
          <w:rtl w:val="true"/>
        </w:rPr>
        <w:t xml:space="preserve"> </w:t>
      </w:r>
      <w:r>
        <w:rPr>
          <w:rFonts w:ascii="Arial TUR" w:hAnsi="Arial TUR" w:cs="FrankRuehl"/>
          <w:sz w:val="22"/>
          <w:sz w:val="22"/>
          <w:rtl w:val="true"/>
        </w:rPr>
        <w:t>שבו</w:t>
      </w:r>
      <w:r>
        <w:rPr>
          <w:rFonts w:ascii="Arial TUR" w:hAnsi="Arial TUR" w:eastAsia="Arial TUR" w:cs="Arial TUR"/>
          <w:sz w:val="22"/>
          <w:sz w:val="22"/>
          <w:rtl w:val="true"/>
        </w:rPr>
        <w:t xml:space="preserve"> </w:t>
      </w:r>
      <w:r>
        <w:rPr>
          <w:rFonts w:ascii="Arial TUR" w:hAnsi="Arial TUR" w:cs="FrankRuehl"/>
          <w:sz w:val="22"/>
          <w:sz w:val="22"/>
          <w:rtl w:val="true"/>
        </w:rPr>
        <w:t>תוגמלו</w:t>
      </w:r>
      <w:r>
        <w:rPr>
          <w:rFonts w:ascii="Arial TUR" w:hAnsi="Arial TUR" w:eastAsia="Arial TUR" w:cs="Arial TUR"/>
          <w:sz w:val="22"/>
          <w:sz w:val="22"/>
          <w:rtl w:val="true"/>
        </w:rPr>
        <w:t xml:space="preserve"> </w:t>
      </w:r>
      <w:r>
        <w:rPr>
          <w:rFonts w:ascii="Arial TUR" w:hAnsi="Arial TUR" w:cs="FrankRuehl"/>
          <w:sz w:val="22"/>
          <w:sz w:val="22"/>
          <w:rtl w:val="true"/>
        </w:rPr>
        <w:t>על</w:t>
      </w:r>
      <w:r>
        <w:rPr>
          <w:rFonts w:ascii="Arial TUR" w:hAnsi="Arial TUR" w:eastAsia="Arial TUR" w:cs="Arial TUR"/>
          <w:sz w:val="22"/>
          <w:sz w:val="22"/>
          <w:rtl w:val="true"/>
        </w:rPr>
        <w:t xml:space="preserve"> </w:t>
      </w:r>
      <w:r>
        <w:rPr>
          <w:rFonts w:ascii="Arial TUR" w:hAnsi="Arial TUR" w:cs="FrankRuehl"/>
          <w:sz w:val="22"/>
          <w:sz w:val="22"/>
          <w:rtl w:val="true"/>
        </w:rPr>
        <w:t>עבודתם</w:t>
      </w:r>
      <w:r>
        <w:rPr>
          <w:rFonts w:cs="FrankRuehl" w:ascii="Century" w:hAnsi="Century"/>
          <w:rtl w:val="true"/>
        </w:rPr>
        <w:t xml:space="preserve">. </w:t>
      </w:r>
      <w:r>
        <w:rPr>
          <w:rFonts w:ascii="Century" w:hAnsi="Century" w:cs="FrankRuehl"/>
          <w:rtl w:val="true"/>
        </w:rPr>
        <w:t>עוד</w:t>
      </w:r>
      <w:r>
        <w:rPr>
          <w:rFonts w:ascii="Century" w:hAnsi="Century" w:eastAsia="Century" w:cs="Century"/>
          <w:rtl w:val="true"/>
        </w:rPr>
        <w:t xml:space="preserve"> </w:t>
      </w:r>
      <w:r>
        <w:rPr>
          <w:rFonts w:ascii="Century" w:hAnsi="Century" w:cs="FrankRuehl"/>
          <w:rtl w:val="true"/>
        </w:rPr>
        <w:t>צוין</w:t>
      </w:r>
      <w:r>
        <w:rPr>
          <w:rFonts w:ascii="Century" w:hAnsi="Century" w:eastAsia="Century" w:cs="Century"/>
          <w:rtl w:val="true"/>
        </w:rPr>
        <w:t xml:space="preserve"> </w:t>
      </w:r>
      <w:r>
        <w:rPr>
          <w:rFonts w:ascii="Century" w:hAnsi="Century" w:cs="FrankRuehl"/>
          <w:rtl w:val="true"/>
        </w:rPr>
        <w:t>בגזר</w:t>
      </w:r>
      <w:r>
        <w:rPr>
          <w:rFonts w:ascii="Century" w:hAnsi="Century" w:eastAsia="Century" w:cs="Century"/>
          <w:rtl w:val="true"/>
        </w:rPr>
        <w:t xml:space="preserve"> </w:t>
      </w:r>
      <w:r>
        <w:rPr>
          <w:rFonts w:ascii="Century" w:hAnsi="Century" w:cs="FrankRuehl"/>
          <w:rtl w:val="true"/>
        </w:rPr>
        <w:t>הדין</w:t>
      </w:r>
      <w:r>
        <w:rPr>
          <w:rFonts w:ascii="Century" w:hAnsi="Century" w:eastAsia="Century" w:cs="Century"/>
          <w:rtl w:val="true"/>
        </w:rPr>
        <w:t xml:space="preserve"> </w:t>
      </w:r>
      <w:r>
        <w:rPr>
          <w:rFonts w:ascii="Century" w:hAnsi="Century" w:cs="FrankRuehl"/>
          <w:rtl w:val="true"/>
        </w:rPr>
        <w:t>כי</w:t>
      </w:r>
      <w:r>
        <w:rPr>
          <w:rFonts w:ascii="Century" w:hAnsi="Century" w:eastAsia="Century" w:cs="Century"/>
          <w:rtl w:val="true"/>
        </w:rPr>
        <w:t xml:space="preserve"> </w:t>
      </w:r>
      <w:r>
        <w:rPr>
          <w:rFonts w:ascii="Arial TUR" w:hAnsi="Arial TUR" w:cs="FrankRuehl"/>
          <w:sz w:val="22"/>
          <w:sz w:val="22"/>
          <w:rtl w:val="true"/>
        </w:rPr>
        <w:t>בין</w:t>
      </w:r>
      <w:r>
        <w:rPr>
          <w:rFonts w:ascii="Arial TUR" w:hAnsi="Arial TUR" w:eastAsia="Arial TUR" w:cs="Arial TUR"/>
          <w:sz w:val="22"/>
          <w:sz w:val="22"/>
          <w:rtl w:val="true"/>
        </w:rPr>
        <w:t xml:space="preserve"> </w:t>
      </w:r>
      <w:r>
        <w:rPr>
          <w:rFonts w:ascii="Arial TUR" w:hAnsi="Arial TUR" w:cs="FrankRuehl"/>
          <w:sz w:val="22"/>
          <w:sz w:val="22"/>
          <w:rtl w:val="true"/>
        </w:rPr>
        <w:t>השנים</w:t>
      </w:r>
      <w:r>
        <w:rPr>
          <w:rFonts w:ascii="Arial TUR" w:hAnsi="Arial TUR" w:eastAsia="Arial TUR" w:cs="Arial TUR"/>
          <w:sz w:val="22"/>
          <w:sz w:val="22"/>
          <w:rtl w:val="true"/>
        </w:rPr>
        <w:t xml:space="preserve"> </w:t>
      </w:r>
      <w:r>
        <w:rPr>
          <w:rFonts w:cs="FrankRuehl" w:ascii="Arial TUR" w:hAnsi="Arial TUR"/>
          <w:sz w:val="22"/>
        </w:rPr>
        <w:t>2009-2007</w:t>
      </w:r>
      <w:r>
        <w:rPr>
          <w:rFonts w:cs="FrankRuehl" w:ascii="Arial TUR" w:hAnsi="Arial TUR"/>
          <w:sz w:val="22"/>
          <w:rtl w:val="true"/>
        </w:rPr>
        <w:t xml:space="preserve"> </w:t>
      </w:r>
      <w:r>
        <w:rPr>
          <w:rFonts w:ascii="Arial TUR" w:hAnsi="Arial TUR" w:cs="FrankRuehl"/>
          <w:sz w:val="22"/>
          <w:sz w:val="22"/>
          <w:rtl w:val="true"/>
        </w:rPr>
        <w:t>קיבל</w:t>
      </w:r>
      <w:r>
        <w:rPr>
          <w:rFonts w:ascii="Arial TUR" w:hAnsi="Arial TUR" w:eastAsia="Arial TUR" w:cs="Arial TUR"/>
          <w:sz w:val="22"/>
          <w:sz w:val="22"/>
          <w:rtl w:val="true"/>
        </w:rPr>
        <w:t xml:space="preserve"> </w:t>
      </w:r>
      <w:r>
        <w:rPr>
          <w:rFonts w:ascii="Arial TUR" w:hAnsi="Arial TUR" w:cs="FrankRuehl"/>
          <w:sz w:val="22"/>
          <w:sz w:val="22"/>
          <w:rtl w:val="true"/>
        </w:rPr>
        <w:t>אדרי</w:t>
      </w:r>
      <w:r>
        <w:rPr>
          <w:rFonts w:ascii="Arial TUR" w:hAnsi="Arial TUR" w:eastAsia="Arial TUR" w:cs="Arial TUR"/>
          <w:sz w:val="22"/>
          <w:sz w:val="22"/>
          <w:rtl w:val="true"/>
        </w:rPr>
        <w:t xml:space="preserve"> </w:t>
      </w:r>
      <w:r>
        <w:rPr>
          <w:rFonts w:ascii="Arial TUR" w:hAnsi="Arial TUR" w:cs="FrankRuehl"/>
          <w:sz w:val="22"/>
          <w:sz w:val="22"/>
          <w:rtl w:val="true"/>
        </w:rPr>
        <w:t>שכר</w:t>
      </w:r>
      <w:r>
        <w:rPr>
          <w:rFonts w:ascii="Arial TUR" w:hAnsi="Arial TUR" w:eastAsia="Arial TUR" w:cs="Arial TUR"/>
          <w:sz w:val="22"/>
          <w:sz w:val="22"/>
          <w:rtl w:val="true"/>
        </w:rPr>
        <w:t xml:space="preserve"> </w:t>
      </w:r>
      <w:r>
        <w:rPr>
          <w:rFonts w:ascii="Arial TUR" w:hAnsi="Arial TUR" w:cs="FrankRuehl"/>
          <w:sz w:val="22"/>
          <w:sz w:val="22"/>
          <w:rtl w:val="true"/>
        </w:rPr>
        <w:t>ופרמיות</w:t>
      </w:r>
      <w:r>
        <w:rPr>
          <w:rFonts w:ascii="Arial TUR" w:hAnsi="Arial TUR" w:eastAsia="Arial TUR" w:cs="Arial TUR"/>
          <w:sz w:val="22"/>
          <w:sz w:val="22"/>
          <w:rtl w:val="true"/>
        </w:rPr>
        <w:t xml:space="preserve"> </w:t>
      </w:r>
      <w:r>
        <w:rPr>
          <w:rFonts w:ascii="Arial TUR" w:hAnsi="Arial TUR" w:cs="FrankRuehl"/>
          <w:sz w:val="22"/>
          <w:sz w:val="22"/>
          <w:rtl w:val="true"/>
        </w:rPr>
        <w:t>בסכום</w:t>
      </w:r>
      <w:r>
        <w:rPr>
          <w:rFonts w:ascii="Arial TUR" w:hAnsi="Arial TUR" w:eastAsia="Arial TUR" w:cs="Arial TUR"/>
          <w:sz w:val="22"/>
          <w:sz w:val="22"/>
          <w:rtl w:val="true"/>
        </w:rPr>
        <w:t xml:space="preserve"> </w:t>
      </w:r>
      <w:r>
        <w:rPr>
          <w:rFonts w:ascii="Arial TUR" w:hAnsi="Arial TUR" w:cs="FrankRuehl"/>
          <w:sz w:val="22"/>
          <w:sz w:val="22"/>
          <w:rtl w:val="true"/>
        </w:rPr>
        <w:t>של</w:t>
      </w:r>
      <w:r>
        <w:rPr>
          <w:rFonts w:ascii="Arial TUR" w:hAnsi="Arial TUR" w:eastAsia="Arial TUR" w:cs="Arial TUR"/>
          <w:sz w:val="22"/>
          <w:sz w:val="22"/>
          <w:rtl w:val="true"/>
        </w:rPr>
        <w:t xml:space="preserve"> </w:t>
      </w:r>
      <w:r>
        <w:rPr>
          <w:rFonts w:ascii="Arial TUR" w:hAnsi="Arial TUR" w:cs="FrankRuehl"/>
          <w:sz w:val="22"/>
          <w:sz w:val="22"/>
          <w:rtl w:val="true"/>
        </w:rPr>
        <w:t>כ</w:t>
      </w:r>
      <w:r>
        <w:rPr>
          <w:rFonts w:cs="FrankRuehl" w:ascii="Arial TUR" w:hAnsi="Arial TUR"/>
          <w:sz w:val="22"/>
          <w:rtl w:val="true"/>
        </w:rPr>
        <w:t>-</w:t>
      </w:r>
      <w:r>
        <w:rPr>
          <w:rFonts w:cs="FrankRuehl" w:ascii="Arial TUR" w:hAnsi="Arial TUR"/>
          <w:sz w:val="22"/>
        </w:rPr>
        <w:t>65</w:t>
      </w:r>
      <w:r>
        <w:rPr>
          <w:rFonts w:cs="FrankRuehl" w:ascii="Arial TUR" w:hAnsi="Arial TUR"/>
          <w:sz w:val="22"/>
          <w:rtl w:val="true"/>
        </w:rPr>
        <w:t xml:space="preserve"> </w:t>
      </w:r>
      <w:r>
        <w:rPr>
          <w:rFonts w:ascii="Arial TUR" w:hAnsi="Arial TUR" w:cs="FrankRuehl"/>
          <w:sz w:val="22"/>
          <w:sz w:val="22"/>
          <w:rtl w:val="true"/>
        </w:rPr>
        <w:t>מיליון</w:t>
      </w:r>
      <w:r>
        <w:rPr>
          <w:rFonts w:ascii="Arial TUR" w:hAnsi="Arial TUR" w:eastAsia="Arial TUR" w:cs="Arial TUR"/>
          <w:sz w:val="22"/>
          <w:sz w:val="22"/>
          <w:rtl w:val="true"/>
        </w:rPr>
        <w:t xml:space="preserve"> </w:t>
      </w:r>
      <w:r>
        <w:rPr>
          <w:rFonts w:ascii="Arial TUR" w:hAnsi="Arial TUR" w:cs="FrankRuehl"/>
          <w:sz w:val="22"/>
          <w:sz w:val="22"/>
          <w:rtl w:val="true"/>
        </w:rPr>
        <w:t>ש</w:t>
      </w:r>
      <w:r>
        <w:rPr>
          <w:rFonts w:cs="FrankRuehl" w:ascii="Arial TUR" w:hAnsi="Arial TUR"/>
          <w:sz w:val="22"/>
          <w:rtl w:val="true"/>
        </w:rPr>
        <w:t>"</w:t>
      </w:r>
      <w:r>
        <w:rPr>
          <w:rFonts w:ascii="Arial TUR" w:hAnsi="Arial TUR" w:cs="FrankRuehl"/>
          <w:sz w:val="22"/>
          <w:sz w:val="22"/>
          <w:rtl w:val="true"/>
        </w:rPr>
        <w:t>ח</w:t>
      </w:r>
      <w:r>
        <w:rPr>
          <w:rFonts w:cs="FrankRuehl" w:ascii="Arial TUR" w:hAnsi="Arial TUR"/>
          <w:sz w:val="22"/>
          <w:rtl w:val="true"/>
        </w:rPr>
        <w:t xml:space="preserve">, </w:t>
      </w:r>
      <w:r>
        <w:rPr>
          <w:rFonts w:ascii="Arial TUR" w:hAnsi="Arial TUR" w:cs="FrankRuehl"/>
          <w:sz w:val="22"/>
          <w:sz w:val="22"/>
          <w:rtl w:val="true"/>
        </w:rPr>
        <w:t>כאשר</w:t>
      </w:r>
      <w:r>
        <w:rPr>
          <w:rFonts w:ascii="Arial TUR" w:hAnsi="Arial TUR" w:eastAsia="Arial TUR" w:cs="Arial TUR"/>
          <w:sz w:val="22"/>
          <w:sz w:val="22"/>
          <w:rtl w:val="true"/>
        </w:rPr>
        <w:t xml:space="preserve"> </w:t>
      </w:r>
      <w:r>
        <w:rPr>
          <w:rFonts w:ascii="Arial TUR" w:hAnsi="Arial TUR" w:cs="FrankRuehl"/>
          <w:sz w:val="22"/>
          <w:sz w:val="22"/>
          <w:rtl w:val="true"/>
        </w:rPr>
        <w:t>בשנת</w:t>
      </w:r>
      <w:r>
        <w:rPr>
          <w:rFonts w:ascii="Arial TUR" w:hAnsi="Arial TUR" w:eastAsia="Arial TUR" w:cs="Arial TUR"/>
          <w:sz w:val="22"/>
          <w:sz w:val="22"/>
          <w:rtl w:val="true"/>
        </w:rPr>
        <w:t xml:space="preserve"> </w:t>
      </w:r>
      <w:r>
        <w:rPr>
          <w:rFonts w:cs="FrankRuehl" w:ascii="Arial TUR" w:hAnsi="Arial TUR"/>
          <w:sz w:val="22"/>
        </w:rPr>
        <w:t>2007</w:t>
      </w:r>
      <w:r>
        <w:rPr>
          <w:rFonts w:cs="FrankRuehl" w:ascii="Arial TUR" w:hAnsi="Arial TUR"/>
          <w:sz w:val="22"/>
          <w:rtl w:val="true"/>
        </w:rPr>
        <w:t xml:space="preserve"> </w:t>
      </w:r>
      <w:r>
        <w:rPr>
          <w:rFonts w:ascii="Arial TUR" w:hAnsi="Arial TUR" w:cs="FrankRuehl"/>
          <w:sz w:val="22"/>
          <w:sz w:val="22"/>
          <w:rtl w:val="true"/>
        </w:rPr>
        <w:t>לבדה</w:t>
      </w:r>
      <w:r>
        <w:rPr>
          <w:rFonts w:ascii="Arial TUR" w:hAnsi="Arial TUR" w:eastAsia="Arial TUR" w:cs="Arial TUR"/>
          <w:sz w:val="22"/>
          <w:sz w:val="22"/>
          <w:rtl w:val="true"/>
        </w:rPr>
        <w:t xml:space="preserve"> </w:t>
      </w:r>
      <w:r>
        <w:rPr>
          <w:rFonts w:ascii="Arial TUR" w:hAnsi="Arial TUR" w:cs="FrankRuehl"/>
          <w:sz w:val="22"/>
          <w:sz w:val="22"/>
          <w:rtl w:val="true"/>
        </w:rPr>
        <w:t>זכה</w:t>
      </w:r>
      <w:r>
        <w:rPr>
          <w:rFonts w:ascii="Arial TUR" w:hAnsi="Arial TUR" w:eastAsia="Arial TUR" w:cs="Arial TUR"/>
          <w:sz w:val="22"/>
          <w:sz w:val="22"/>
          <w:rtl w:val="true"/>
        </w:rPr>
        <w:t xml:space="preserve"> </w:t>
      </w:r>
      <w:r>
        <w:rPr>
          <w:rFonts w:ascii="Arial TUR" w:hAnsi="Arial TUR" w:cs="FrankRuehl"/>
          <w:sz w:val="22"/>
          <w:sz w:val="22"/>
          <w:rtl w:val="true"/>
        </w:rPr>
        <w:t>לקבל</w:t>
      </w:r>
      <w:r>
        <w:rPr>
          <w:rFonts w:ascii="Arial TUR" w:hAnsi="Arial TUR" w:eastAsia="Arial TUR" w:cs="Arial TUR"/>
          <w:sz w:val="22"/>
          <w:sz w:val="22"/>
          <w:rtl w:val="true"/>
        </w:rPr>
        <w:t xml:space="preserve"> </w:t>
      </w:r>
      <w:r>
        <w:rPr>
          <w:rFonts w:ascii="Arial TUR" w:hAnsi="Arial TUR" w:cs="FrankRuehl"/>
          <w:sz w:val="22"/>
          <w:sz w:val="22"/>
          <w:rtl w:val="true"/>
        </w:rPr>
        <w:t>כ</w:t>
      </w:r>
      <w:r>
        <w:rPr>
          <w:rFonts w:cs="FrankRuehl" w:ascii="Arial TUR" w:hAnsi="Arial TUR"/>
          <w:sz w:val="22"/>
          <w:rtl w:val="true"/>
        </w:rPr>
        <w:t>-</w:t>
      </w:r>
      <w:r>
        <w:rPr>
          <w:rFonts w:cs="FrankRuehl" w:ascii="Arial TUR" w:hAnsi="Arial TUR"/>
          <w:sz w:val="22"/>
        </w:rPr>
        <w:t>27</w:t>
      </w:r>
      <w:r>
        <w:rPr>
          <w:rFonts w:cs="FrankRuehl" w:ascii="Arial TUR" w:hAnsi="Arial TUR"/>
          <w:sz w:val="22"/>
          <w:rtl w:val="true"/>
        </w:rPr>
        <w:t xml:space="preserve"> </w:t>
      </w:r>
      <w:r>
        <w:rPr>
          <w:rFonts w:ascii="Arial TUR" w:hAnsi="Arial TUR" w:cs="FrankRuehl"/>
          <w:sz w:val="22"/>
          <w:sz w:val="22"/>
          <w:rtl w:val="true"/>
        </w:rPr>
        <w:t>מיליון</w:t>
      </w:r>
      <w:r>
        <w:rPr>
          <w:rFonts w:ascii="Arial TUR" w:hAnsi="Arial TUR" w:eastAsia="Arial TUR" w:cs="Arial TUR"/>
          <w:sz w:val="22"/>
          <w:sz w:val="22"/>
          <w:rtl w:val="true"/>
        </w:rPr>
        <w:t xml:space="preserve"> </w:t>
      </w:r>
      <w:r>
        <w:rPr>
          <w:rFonts w:ascii="Arial TUR" w:hAnsi="Arial TUR" w:cs="FrankRuehl"/>
          <w:sz w:val="22"/>
          <w:sz w:val="22"/>
          <w:rtl w:val="true"/>
        </w:rPr>
        <w:t>ש</w:t>
      </w:r>
      <w:r>
        <w:rPr>
          <w:rFonts w:cs="FrankRuehl" w:ascii="Arial TUR" w:hAnsi="Arial TUR"/>
          <w:sz w:val="22"/>
          <w:rtl w:val="true"/>
        </w:rPr>
        <w:t>"</w:t>
      </w:r>
      <w:r>
        <w:rPr>
          <w:rFonts w:ascii="Arial TUR" w:hAnsi="Arial TUR" w:cs="FrankRuehl"/>
          <w:sz w:val="22"/>
          <w:sz w:val="22"/>
          <w:rtl w:val="true"/>
        </w:rPr>
        <w:t>ח</w:t>
      </w:r>
      <w:r>
        <w:rPr>
          <w:rFonts w:ascii="Arial TUR" w:hAnsi="Arial TUR" w:eastAsia="Arial TUR" w:cs="Arial TUR"/>
          <w:sz w:val="22"/>
          <w:sz w:val="22"/>
          <w:rtl w:val="true"/>
        </w:rPr>
        <w:t xml:space="preserve"> </w:t>
      </w:r>
      <w:r>
        <w:rPr>
          <w:rFonts w:ascii="Arial TUR" w:hAnsi="Arial TUR" w:cs="FrankRuehl"/>
          <w:sz w:val="22"/>
          <w:sz w:val="22"/>
          <w:rtl w:val="true"/>
        </w:rPr>
        <w:t>ברכיב</w:t>
      </w:r>
      <w:r>
        <w:rPr>
          <w:rFonts w:ascii="Arial TUR" w:hAnsi="Arial TUR" w:eastAsia="Arial TUR" w:cs="Arial TUR"/>
          <w:sz w:val="22"/>
          <w:sz w:val="22"/>
          <w:rtl w:val="true"/>
        </w:rPr>
        <w:t xml:space="preserve"> </w:t>
      </w:r>
      <w:r>
        <w:rPr>
          <w:rFonts w:ascii="Arial TUR" w:hAnsi="Arial TUR" w:cs="FrankRuehl"/>
          <w:sz w:val="22"/>
          <w:sz w:val="22"/>
          <w:rtl w:val="true"/>
        </w:rPr>
        <w:t>הפרמיות</w:t>
      </w:r>
      <w:r>
        <w:rPr>
          <w:rFonts w:ascii="Arial TUR" w:hAnsi="Arial TUR" w:eastAsia="Arial TUR" w:cs="Arial TUR"/>
          <w:sz w:val="22"/>
          <w:sz w:val="22"/>
          <w:rtl w:val="true"/>
        </w:rPr>
        <w:t xml:space="preserve"> </w:t>
      </w:r>
      <w:r>
        <w:rPr>
          <w:rFonts w:ascii="Arial TUR" w:hAnsi="Arial TUR" w:cs="FrankRuehl"/>
          <w:sz w:val="22"/>
          <w:sz w:val="22"/>
          <w:rtl w:val="true"/>
        </w:rPr>
        <w:t>שבשכרו</w:t>
      </w:r>
      <w:r>
        <w:rPr>
          <w:rFonts w:cs="FrankRuehl" w:ascii="Arial TUR" w:hAnsi="Arial TUR"/>
          <w:sz w:val="22"/>
          <w:rtl w:val="true"/>
        </w:rPr>
        <w:t xml:space="preserve">; </w:t>
      </w:r>
      <w:r>
        <w:rPr>
          <w:rFonts w:ascii="Arial TUR" w:hAnsi="Arial TUR" w:cs="FrankRuehl"/>
          <w:sz w:val="22"/>
          <w:sz w:val="22"/>
          <w:rtl w:val="true"/>
        </w:rPr>
        <w:t>וכי</w:t>
      </w:r>
      <w:r>
        <w:rPr>
          <w:rFonts w:ascii="Arial TUR" w:hAnsi="Arial TUR" w:eastAsia="Arial TUR" w:cs="Arial TUR"/>
          <w:sz w:val="22"/>
          <w:sz w:val="22"/>
          <w:rtl w:val="true"/>
        </w:rPr>
        <w:t xml:space="preserve"> </w:t>
      </w:r>
      <w:r>
        <w:rPr>
          <w:rFonts w:ascii="Arial TUR" w:hAnsi="Arial TUR" w:cs="FrankRuehl"/>
          <w:sz w:val="22"/>
          <w:sz w:val="22"/>
          <w:rtl w:val="true"/>
        </w:rPr>
        <w:t>באותן</w:t>
      </w:r>
      <w:r>
        <w:rPr>
          <w:rFonts w:ascii="Arial TUR" w:hAnsi="Arial TUR" w:eastAsia="Arial TUR" w:cs="Arial TUR"/>
          <w:sz w:val="22"/>
          <w:sz w:val="22"/>
          <w:rtl w:val="true"/>
        </w:rPr>
        <w:t xml:space="preserve"> </w:t>
      </w:r>
      <w:r>
        <w:rPr>
          <w:rFonts w:ascii="Arial TUR" w:hAnsi="Arial TUR" w:cs="FrankRuehl"/>
          <w:sz w:val="22"/>
          <w:sz w:val="22"/>
          <w:rtl w:val="true"/>
        </w:rPr>
        <w:t>שנים</w:t>
      </w:r>
      <w:r>
        <w:rPr>
          <w:rFonts w:ascii="Arial TUR" w:hAnsi="Arial TUR" w:eastAsia="Arial TUR" w:cs="Arial TUR"/>
          <w:sz w:val="22"/>
          <w:sz w:val="22"/>
          <w:rtl w:val="true"/>
        </w:rPr>
        <w:t xml:space="preserve"> </w:t>
      </w:r>
      <w:r>
        <w:rPr>
          <w:rFonts w:ascii="Arial TUR" w:hAnsi="Arial TUR" w:cs="FrankRuehl"/>
          <w:sz w:val="22"/>
          <w:sz w:val="22"/>
          <w:rtl w:val="true"/>
        </w:rPr>
        <w:t>קיבל</w:t>
      </w:r>
      <w:r>
        <w:rPr>
          <w:rFonts w:ascii="Arial TUR" w:hAnsi="Arial TUR" w:eastAsia="Arial TUR" w:cs="Arial TUR"/>
          <w:sz w:val="22"/>
          <w:sz w:val="22"/>
          <w:rtl w:val="true"/>
        </w:rPr>
        <w:t xml:space="preserve"> </w:t>
      </w:r>
      <w:r>
        <w:rPr>
          <w:rFonts w:ascii="Arial TUR" w:hAnsi="Arial TUR" w:cs="FrankRuehl"/>
          <w:sz w:val="22"/>
          <w:sz w:val="22"/>
          <w:rtl w:val="true"/>
        </w:rPr>
        <w:t>בן</w:t>
      </w:r>
      <w:r>
        <w:rPr>
          <w:rFonts w:ascii="Arial TUR" w:hAnsi="Arial TUR" w:eastAsia="Arial TUR" w:cs="Arial TUR"/>
          <w:sz w:val="22"/>
          <w:sz w:val="22"/>
          <w:rtl w:val="true"/>
        </w:rPr>
        <w:t xml:space="preserve"> </w:t>
      </w:r>
      <w:r>
        <w:rPr>
          <w:rFonts w:ascii="Arial TUR" w:hAnsi="Arial TUR" w:cs="FrankRuehl"/>
          <w:sz w:val="22"/>
          <w:sz w:val="22"/>
          <w:rtl w:val="true"/>
        </w:rPr>
        <w:t>דוד</w:t>
      </w:r>
      <w:r>
        <w:rPr>
          <w:rFonts w:ascii="Arial TUR" w:hAnsi="Arial TUR" w:eastAsia="Arial TUR" w:cs="Arial TUR"/>
          <w:sz w:val="22"/>
          <w:sz w:val="22"/>
          <w:rtl w:val="true"/>
        </w:rPr>
        <w:t xml:space="preserve"> </w:t>
      </w:r>
      <w:r>
        <w:rPr>
          <w:rFonts w:ascii="Arial TUR" w:hAnsi="Arial TUR" w:cs="FrankRuehl"/>
          <w:sz w:val="22"/>
          <w:sz w:val="22"/>
          <w:rtl w:val="true"/>
        </w:rPr>
        <w:t>שכר</w:t>
      </w:r>
      <w:r>
        <w:rPr>
          <w:rFonts w:ascii="Arial TUR" w:hAnsi="Arial TUR" w:eastAsia="Arial TUR" w:cs="Arial TUR"/>
          <w:sz w:val="22"/>
          <w:sz w:val="22"/>
          <w:rtl w:val="true"/>
        </w:rPr>
        <w:t xml:space="preserve"> </w:t>
      </w:r>
      <w:r>
        <w:rPr>
          <w:rFonts w:ascii="Arial TUR" w:hAnsi="Arial TUR" w:cs="FrankRuehl"/>
          <w:sz w:val="22"/>
          <w:sz w:val="22"/>
          <w:rtl w:val="true"/>
        </w:rPr>
        <w:t>ופרמיות</w:t>
      </w:r>
      <w:r>
        <w:rPr>
          <w:rFonts w:ascii="Arial TUR" w:hAnsi="Arial TUR" w:eastAsia="Arial TUR" w:cs="Arial TUR"/>
          <w:sz w:val="22"/>
          <w:sz w:val="22"/>
          <w:rtl w:val="true"/>
        </w:rPr>
        <w:t xml:space="preserve"> </w:t>
      </w:r>
      <w:r>
        <w:rPr>
          <w:rFonts w:ascii="Arial TUR" w:hAnsi="Arial TUR" w:cs="FrankRuehl"/>
          <w:sz w:val="22"/>
          <w:sz w:val="22"/>
          <w:rtl w:val="true"/>
        </w:rPr>
        <w:t>בסכום</w:t>
      </w:r>
      <w:r>
        <w:rPr>
          <w:rFonts w:ascii="Arial TUR" w:hAnsi="Arial TUR" w:eastAsia="Arial TUR" w:cs="Arial TUR"/>
          <w:sz w:val="22"/>
          <w:sz w:val="22"/>
          <w:rtl w:val="true"/>
        </w:rPr>
        <w:t xml:space="preserve"> </w:t>
      </w:r>
      <w:r>
        <w:rPr>
          <w:rFonts w:ascii="Arial TUR" w:hAnsi="Arial TUR" w:cs="FrankRuehl"/>
          <w:sz w:val="22"/>
          <w:sz w:val="22"/>
          <w:rtl w:val="true"/>
        </w:rPr>
        <w:t>של</w:t>
      </w:r>
      <w:r>
        <w:rPr>
          <w:rFonts w:ascii="Arial TUR" w:hAnsi="Arial TUR" w:eastAsia="Arial TUR" w:cs="Arial TUR"/>
          <w:sz w:val="22"/>
          <w:sz w:val="22"/>
          <w:rtl w:val="true"/>
        </w:rPr>
        <w:t xml:space="preserve"> </w:t>
      </w:r>
      <w:r>
        <w:rPr>
          <w:rFonts w:ascii="Arial TUR" w:hAnsi="Arial TUR" w:cs="FrankRuehl"/>
          <w:sz w:val="22"/>
          <w:sz w:val="22"/>
          <w:rtl w:val="true"/>
        </w:rPr>
        <w:t>כ</w:t>
      </w:r>
      <w:r>
        <w:rPr>
          <w:rFonts w:cs="FrankRuehl" w:ascii="Arial TUR" w:hAnsi="Arial TUR"/>
          <w:sz w:val="22"/>
          <w:rtl w:val="true"/>
        </w:rPr>
        <w:t>-</w:t>
      </w:r>
      <w:r>
        <w:rPr>
          <w:rFonts w:cs="FrankRuehl" w:ascii="Arial TUR" w:hAnsi="Arial TUR"/>
          <w:sz w:val="22"/>
        </w:rPr>
        <w:t>20</w:t>
      </w:r>
      <w:r>
        <w:rPr>
          <w:rFonts w:cs="FrankRuehl" w:ascii="Arial TUR" w:hAnsi="Arial TUR"/>
          <w:sz w:val="22"/>
          <w:rtl w:val="true"/>
        </w:rPr>
        <w:t xml:space="preserve"> </w:t>
      </w:r>
      <w:r>
        <w:rPr>
          <w:rFonts w:ascii="Arial TUR" w:hAnsi="Arial TUR" w:cs="FrankRuehl"/>
          <w:sz w:val="22"/>
          <w:sz w:val="22"/>
          <w:rtl w:val="true"/>
        </w:rPr>
        <w:t>מיליון</w:t>
      </w:r>
      <w:r>
        <w:rPr>
          <w:rFonts w:ascii="Arial TUR" w:hAnsi="Arial TUR" w:eastAsia="Arial TUR" w:cs="Arial TUR"/>
          <w:sz w:val="22"/>
          <w:sz w:val="22"/>
          <w:rtl w:val="true"/>
        </w:rPr>
        <w:t xml:space="preserve"> </w:t>
      </w:r>
      <w:r>
        <w:rPr>
          <w:rFonts w:ascii="Arial TUR" w:hAnsi="Arial TUR" w:cs="FrankRuehl"/>
          <w:sz w:val="22"/>
          <w:sz w:val="22"/>
          <w:rtl w:val="true"/>
        </w:rPr>
        <w:t>ש</w:t>
      </w:r>
      <w:r>
        <w:rPr>
          <w:rFonts w:cs="FrankRuehl" w:ascii="Arial TUR" w:hAnsi="Arial TUR"/>
          <w:sz w:val="22"/>
          <w:rtl w:val="true"/>
        </w:rPr>
        <w:t>"</w:t>
      </w:r>
      <w:r>
        <w:rPr>
          <w:rFonts w:ascii="Arial TUR" w:hAnsi="Arial TUR" w:cs="FrankRuehl"/>
          <w:sz w:val="22"/>
          <w:sz w:val="22"/>
          <w:rtl w:val="true"/>
        </w:rPr>
        <w:t>ח</w:t>
      </w:r>
      <w:r>
        <w:rPr>
          <w:rFonts w:cs="FrankRuehl" w:ascii="Arial TUR" w:hAnsi="Arial TUR"/>
          <w:sz w:val="22"/>
          <w:rtl w:val="true"/>
        </w:rPr>
        <w:t xml:space="preserve">, </w:t>
      </w:r>
      <w:r>
        <w:rPr>
          <w:rFonts w:ascii="Arial TUR" w:hAnsi="Arial TUR" w:cs="FrankRuehl"/>
          <w:sz w:val="22"/>
          <w:sz w:val="22"/>
          <w:rtl w:val="true"/>
        </w:rPr>
        <w:t>מתוכם</w:t>
      </w:r>
      <w:r>
        <w:rPr>
          <w:rFonts w:ascii="Arial TUR" w:hAnsi="Arial TUR" w:eastAsia="Arial TUR" w:cs="Arial TUR"/>
          <w:sz w:val="22"/>
          <w:sz w:val="22"/>
          <w:rtl w:val="true"/>
        </w:rPr>
        <w:t xml:space="preserve"> </w:t>
      </w:r>
      <w:r>
        <w:rPr>
          <w:rFonts w:ascii="Arial TUR" w:hAnsi="Arial TUR" w:cs="FrankRuehl"/>
          <w:sz w:val="22"/>
          <w:sz w:val="22"/>
          <w:rtl w:val="true"/>
        </w:rPr>
        <w:t>כ</w:t>
      </w:r>
      <w:r>
        <w:rPr>
          <w:rFonts w:cs="FrankRuehl" w:ascii="Arial TUR" w:hAnsi="Arial TUR"/>
          <w:sz w:val="22"/>
          <w:rtl w:val="true"/>
        </w:rPr>
        <w:t>-</w:t>
      </w:r>
      <w:r>
        <w:rPr>
          <w:rFonts w:cs="FrankRuehl" w:ascii="Arial TUR" w:hAnsi="Arial TUR"/>
          <w:sz w:val="22"/>
        </w:rPr>
        <w:t>7.5</w:t>
      </w:r>
      <w:r>
        <w:rPr>
          <w:rFonts w:cs="FrankRuehl" w:ascii="Arial TUR" w:hAnsi="Arial TUR"/>
          <w:sz w:val="22"/>
          <w:rtl w:val="true"/>
        </w:rPr>
        <w:t xml:space="preserve"> </w:t>
      </w:r>
      <w:r>
        <w:rPr>
          <w:rFonts w:ascii="Arial TUR" w:hAnsi="Arial TUR" w:cs="FrankRuehl"/>
          <w:sz w:val="22"/>
          <w:sz w:val="22"/>
          <w:rtl w:val="true"/>
        </w:rPr>
        <w:t>מיליון</w:t>
      </w:r>
      <w:r>
        <w:rPr>
          <w:rFonts w:ascii="Arial TUR" w:hAnsi="Arial TUR" w:eastAsia="Arial TUR" w:cs="Arial TUR"/>
          <w:sz w:val="22"/>
          <w:sz w:val="22"/>
          <w:rtl w:val="true"/>
        </w:rPr>
        <w:t xml:space="preserve"> </w:t>
      </w:r>
      <w:r>
        <w:rPr>
          <w:rFonts w:ascii="Arial TUR" w:hAnsi="Arial TUR" w:cs="FrankRuehl"/>
          <w:sz w:val="22"/>
          <w:sz w:val="22"/>
          <w:rtl w:val="true"/>
        </w:rPr>
        <w:t>ש</w:t>
      </w:r>
      <w:r>
        <w:rPr>
          <w:rFonts w:cs="FrankRuehl" w:ascii="Arial TUR" w:hAnsi="Arial TUR"/>
          <w:sz w:val="22"/>
          <w:rtl w:val="true"/>
        </w:rPr>
        <w:t>"</w:t>
      </w:r>
      <w:r>
        <w:rPr>
          <w:rFonts w:ascii="Arial TUR" w:hAnsi="Arial TUR" w:cs="FrankRuehl"/>
          <w:sz w:val="22"/>
          <w:sz w:val="22"/>
          <w:rtl w:val="true"/>
        </w:rPr>
        <w:t>ח</w:t>
      </w:r>
      <w:r>
        <w:rPr>
          <w:rFonts w:ascii="Arial TUR" w:hAnsi="Arial TUR" w:eastAsia="Arial TUR" w:cs="Arial TUR"/>
          <w:sz w:val="22"/>
          <w:sz w:val="22"/>
          <w:rtl w:val="true"/>
        </w:rPr>
        <w:t xml:space="preserve"> </w:t>
      </w:r>
      <w:r>
        <w:rPr>
          <w:rFonts w:ascii="Arial TUR" w:hAnsi="Arial TUR" w:cs="FrankRuehl"/>
          <w:sz w:val="22"/>
          <w:sz w:val="22"/>
          <w:rtl w:val="true"/>
        </w:rPr>
        <w:t>ברכיב</w:t>
      </w:r>
      <w:r>
        <w:rPr>
          <w:rFonts w:ascii="Arial TUR" w:hAnsi="Arial TUR" w:eastAsia="Arial TUR" w:cs="Arial TUR"/>
          <w:sz w:val="22"/>
          <w:sz w:val="22"/>
          <w:rtl w:val="true"/>
        </w:rPr>
        <w:t xml:space="preserve"> </w:t>
      </w:r>
      <w:r>
        <w:rPr>
          <w:rFonts w:ascii="Arial TUR" w:hAnsi="Arial TUR" w:cs="FrankRuehl"/>
          <w:sz w:val="22"/>
          <w:sz w:val="22"/>
          <w:rtl w:val="true"/>
        </w:rPr>
        <w:t>הפרמיות</w:t>
      </w:r>
      <w:r>
        <w:rPr>
          <w:rFonts w:ascii="Arial TUR" w:hAnsi="Arial TUR" w:eastAsia="Arial TUR" w:cs="Arial TUR"/>
          <w:sz w:val="22"/>
          <w:sz w:val="22"/>
          <w:rtl w:val="true"/>
        </w:rPr>
        <w:t xml:space="preserve"> </w:t>
      </w:r>
      <w:r>
        <w:rPr>
          <w:rFonts w:ascii="Arial TUR" w:hAnsi="Arial TUR" w:cs="FrankRuehl"/>
          <w:sz w:val="22"/>
          <w:sz w:val="22"/>
          <w:rtl w:val="true"/>
        </w:rPr>
        <w:t>בשנת</w:t>
      </w:r>
      <w:r>
        <w:rPr>
          <w:rFonts w:ascii="Arial TUR" w:hAnsi="Arial TUR" w:eastAsia="Arial TUR" w:cs="Arial TUR"/>
          <w:sz w:val="22"/>
          <w:sz w:val="22"/>
          <w:rtl w:val="true"/>
        </w:rPr>
        <w:t xml:space="preserve"> </w:t>
      </w:r>
      <w:r>
        <w:rPr>
          <w:rFonts w:cs="FrankRuehl" w:ascii="Arial TUR" w:hAnsi="Arial TUR"/>
          <w:sz w:val="22"/>
        </w:rPr>
        <w:t>2007</w:t>
      </w:r>
      <w:r>
        <w:rPr>
          <w:rFonts w:cs="FrankRuehl" w:ascii="Arial TUR" w:hAnsi="Arial TUR"/>
          <w:sz w:val="22"/>
          <w:rtl w:val="true"/>
        </w:rPr>
        <w:t>.</w:t>
      </w:r>
      <w:r>
        <w:rPr>
          <w:rFonts w:cs="FrankRuehl"/>
          <w:rtl w:val="true"/>
        </w:rPr>
        <w:t xml:space="preserve"> </w:t>
      </w:r>
      <w:r>
        <w:rPr>
          <w:rFonts w:cs="FrankRuehl"/>
          <w:rtl w:val="true"/>
        </w:rPr>
        <w:t>בהתחשב</w:t>
      </w:r>
      <w:r>
        <w:rPr>
          <w:rFonts w:eastAsia="Garamond" w:cs="Garamond"/>
          <w:rtl w:val="true"/>
        </w:rPr>
        <w:t xml:space="preserve"> </w:t>
      </w:r>
      <w:r>
        <w:rPr>
          <w:rFonts w:cs="FrankRuehl"/>
          <w:rtl w:val="true"/>
        </w:rPr>
        <w:t>בסכומי</w:t>
      </w:r>
      <w:r>
        <w:rPr>
          <w:rFonts w:eastAsia="Garamond" w:cs="Garamond"/>
          <w:rtl w:val="true"/>
        </w:rPr>
        <w:t xml:space="preserve"> </w:t>
      </w:r>
      <w:r>
        <w:rPr>
          <w:rFonts w:cs="FrankRuehl"/>
          <w:rtl w:val="true"/>
        </w:rPr>
        <w:t>הפרמיות</w:t>
      </w:r>
      <w:r>
        <w:rPr>
          <w:rFonts w:eastAsia="Garamond" w:cs="Garamond"/>
          <w:rtl w:val="true"/>
        </w:rPr>
        <w:t xml:space="preserve"> </w:t>
      </w:r>
      <w:r>
        <w:rPr>
          <w:rFonts w:cs="FrankRuehl"/>
          <w:rtl w:val="true"/>
        </w:rPr>
        <w:t>ובנזק</w:t>
      </w:r>
      <w:r>
        <w:rPr>
          <w:rFonts w:eastAsia="Garamond" w:cs="Garamond"/>
          <w:rtl w:val="true"/>
        </w:rPr>
        <w:t xml:space="preserve"> </w:t>
      </w:r>
      <w:r>
        <w:rPr>
          <w:rFonts w:cs="FrankRuehl"/>
          <w:rtl w:val="true"/>
        </w:rPr>
        <w:t>שגרמו</w:t>
      </w:r>
      <w:r>
        <w:rPr>
          <w:rFonts w:eastAsia="Garamond" w:cs="Garamond"/>
          <w:rtl w:val="true"/>
        </w:rPr>
        <w:t xml:space="preserve"> </w:t>
      </w:r>
      <w:r>
        <w:rPr>
          <w:rFonts w:cs="FrankRuehl"/>
          <w:rtl w:val="true"/>
        </w:rPr>
        <w:t>המערערים</w:t>
      </w:r>
      <w:r>
        <w:rPr>
          <w:rFonts w:eastAsia="Garamond" w:cs="Garamond"/>
          <w:rtl w:val="true"/>
        </w:rPr>
        <w:t xml:space="preserve"> </w:t>
      </w:r>
      <w:r>
        <w:rPr>
          <w:rFonts w:cs="FrankRuehl"/>
          <w:rtl w:val="true"/>
        </w:rPr>
        <w:t>ליעילות</w:t>
      </w:r>
      <w:r>
        <w:rPr>
          <w:rFonts w:eastAsia="Garamond" w:cs="Garamond"/>
          <w:rtl w:val="true"/>
        </w:rPr>
        <w:t xml:space="preserve"> </w:t>
      </w:r>
      <w:r>
        <w:rPr>
          <w:rFonts w:cs="FrankRuehl"/>
          <w:rtl w:val="true"/>
        </w:rPr>
        <w:t>שוק</w:t>
      </w:r>
      <w:r>
        <w:rPr>
          <w:rFonts w:eastAsia="Garamond" w:cs="Garamond"/>
          <w:rtl w:val="true"/>
        </w:rPr>
        <w:t xml:space="preserve"> </w:t>
      </w:r>
      <w:r>
        <w:rPr>
          <w:rFonts w:cs="FrankRuehl"/>
          <w:rtl w:val="true"/>
        </w:rPr>
        <w:t>ההון</w:t>
      </w:r>
      <w:r>
        <w:rPr>
          <w:rFonts w:eastAsia="Garamond" w:cs="Garamond"/>
          <w:rtl w:val="true"/>
        </w:rPr>
        <w:t xml:space="preserve"> </w:t>
      </w:r>
      <w:r>
        <w:rPr>
          <w:rFonts w:cs="FrankRuehl"/>
          <w:rtl w:val="true"/>
        </w:rPr>
        <w:t>ולאמון</w:t>
      </w:r>
      <w:r>
        <w:rPr>
          <w:rFonts w:eastAsia="Garamond" w:cs="Garamond"/>
          <w:rtl w:val="true"/>
        </w:rPr>
        <w:t xml:space="preserve"> </w:t>
      </w:r>
      <w:r>
        <w:rPr>
          <w:rFonts w:cs="FrankRuehl"/>
          <w:rtl w:val="true"/>
        </w:rPr>
        <w:t>הציבור</w:t>
      </w:r>
      <w:r>
        <w:rPr>
          <w:rFonts w:eastAsia="Garamond" w:cs="Garamond"/>
          <w:rtl w:val="true"/>
        </w:rPr>
        <w:t xml:space="preserve"> </w:t>
      </w:r>
      <w:r>
        <w:rPr>
          <w:rFonts w:cs="FrankRuehl"/>
          <w:rtl w:val="true"/>
        </w:rPr>
        <w:t>בו</w:t>
      </w:r>
      <w:r>
        <w:rPr>
          <w:rFonts w:cs="FrankRuehl"/>
          <w:rtl w:val="true"/>
        </w:rPr>
        <w:t xml:space="preserve">, </w:t>
      </w:r>
      <w:r>
        <w:rPr>
          <w:rFonts w:cs="FrankRuehl"/>
          <w:rtl w:val="true"/>
        </w:rPr>
        <w:t>וכן</w:t>
      </w:r>
      <w:r>
        <w:rPr>
          <w:rFonts w:eastAsia="Garamond" w:cs="Garamond"/>
          <w:rtl w:val="true"/>
        </w:rPr>
        <w:t xml:space="preserve"> </w:t>
      </w:r>
      <w:r>
        <w:rPr>
          <w:rFonts w:cs="FrankRuehl"/>
          <w:rtl w:val="true"/>
        </w:rPr>
        <w:t>בשיקולים</w:t>
      </w:r>
      <w:r>
        <w:rPr>
          <w:rFonts w:eastAsia="Garamond" w:cs="Garamond"/>
          <w:rtl w:val="true"/>
        </w:rPr>
        <w:t xml:space="preserve"> </w:t>
      </w:r>
      <w:r>
        <w:rPr>
          <w:rFonts w:cs="FrankRuehl"/>
          <w:rtl w:val="true"/>
        </w:rPr>
        <w:t>הפרטניים</w:t>
      </w:r>
      <w:r>
        <w:rPr>
          <w:rFonts w:eastAsia="Garamond" w:cs="Garamond"/>
          <w:rtl w:val="true"/>
        </w:rPr>
        <w:t xml:space="preserve"> </w:t>
      </w:r>
      <w:r>
        <w:rPr>
          <w:rFonts w:cs="FrankRuehl"/>
          <w:rtl w:val="true"/>
        </w:rPr>
        <w:t>החלים</w:t>
      </w:r>
      <w:r>
        <w:rPr>
          <w:rFonts w:eastAsia="Garamond" w:cs="Garamond"/>
          <w:rtl w:val="true"/>
        </w:rPr>
        <w:t xml:space="preserve"> </w:t>
      </w:r>
      <w:r>
        <w:rPr>
          <w:rFonts w:cs="FrankRuehl"/>
          <w:rtl w:val="true"/>
        </w:rPr>
        <w:t>בעניינם</w:t>
      </w:r>
      <w:r>
        <w:rPr>
          <w:rFonts w:cs="FrankRuehl"/>
          <w:rtl w:val="true"/>
        </w:rPr>
        <w:t xml:space="preserve">, </w:t>
      </w:r>
      <w:r>
        <w:rPr>
          <w:rFonts w:cs="FrankRuehl"/>
          <w:rtl w:val="true"/>
        </w:rPr>
        <w:t>גזר</w:t>
      </w:r>
      <w:r>
        <w:rPr>
          <w:rFonts w:eastAsia="Garamond" w:cs="Garamond"/>
          <w:rtl w:val="true"/>
        </w:rPr>
        <w:t xml:space="preserve"> </w:t>
      </w:r>
      <w:r>
        <w:rPr>
          <w:rFonts w:cs="FrankRuehl"/>
          <w:rtl w:val="true"/>
        </w:rPr>
        <w:t>בית</w:t>
      </w:r>
      <w:r>
        <w:rPr>
          <w:rFonts w:eastAsia="Garamond" w:cs="Garamond"/>
          <w:rtl w:val="true"/>
        </w:rPr>
        <w:t xml:space="preserve"> </w:t>
      </w:r>
      <w:r>
        <w:rPr>
          <w:rFonts w:cs="FrankRuehl"/>
          <w:rtl w:val="true"/>
        </w:rPr>
        <w:t>המשפט</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עונשי</w:t>
      </w:r>
      <w:r>
        <w:rPr>
          <w:rFonts w:eastAsia="Garamond" w:cs="Garamond"/>
          <w:rtl w:val="true"/>
        </w:rPr>
        <w:t xml:space="preserve"> </w:t>
      </w:r>
      <w:r>
        <w:rPr>
          <w:rFonts w:cs="FrankRuehl"/>
          <w:rtl w:val="true"/>
        </w:rPr>
        <w:t>הקנס</w:t>
      </w:r>
      <w:r>
        <w:rPr>
          <w:rFonts w:eastAsia="Garamond" w:cs="Garamond"/>
          <w:rtl w:val="true"/>
        </w:rPr>
        <w:t xml:space="preserve"> </w:t>
      </w:r>
      <w:r>
        <w:rPr>
          <w:rFonts w:cs="FrankRuehl"/>
          <w:rtl w:val="true"/>
        </w:rPr>
        <w:t>כמפורט</w:t>
      </w:r>
      <w:r>
        <w:rPr>
          <w:rFonts w:eastAsia="Garamond" w:cs="Garamond"/>
          <w:rtl w:val="true"/>
        </w:rPr>
        <w:t xml:space="preserve"> </w:t>
      </w:r>
      <w:r>
        <w:rPr>
          <w:rFonts w:cs="FrankRuehl"/>
          <w:rtl w:val="true"/>
        </w:rPr>
        <w:t>לעיל</w:t>
      </w:r>
      <w:r>
        <w:rPr>
          <w:rFonts w:cs="FrankRuehl"/>
          <w:rtl w:val="true"/>
        </w:rPr>
        <w:t xml:space="preserve">, </w:t>
      </w:r>
      <w:r>
        <w:rPr>
          <w:rFonts w:cs="FrankRuehl"/>
          <w:rtl w:val="true"/>
        </w:rPr>
        <w:t>והורה</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הצטברותם</w:t>
      </w:r>
      <w:r>
        <w:rPr>
          <w:rFonts w:cs="FrankRuehl"/>
          <w:rtl w:val="true"/>
        </w:rPr>
        <w:t>.</w:t>
      </w:r>
    </w:p>
    <w:p>
      <w:pPr>
        <w:pStyle w:val="Ruller42"/>
        <w:ind w:end="0"/>
        <w:jc w:val="both"/>
        <w:rPr>
          <w:rFonts w:cs="FrankRuehl"/>
        </w:rPr>
      </w:pPr>
      <w:r>
        <w:rPr>
          <w:rFonts w:cs="FrankRuehl"/>
          <w:rtl w:val="true"/>
        </w:rPr>
      </w:r>
    </w:p>
    <w:p>
      <w:pPr>
        <w:pStyle w:val="Ruller43"/>
        <w:numPr>
          <w:ilvl w:val="0"/>
          <w:numId w:val="0"/>
        </w:numPr>
        <w:ind w:hanging="0" w:start="0" w:end="0"/>
        <w:jc w:val="both"/>
        <w:rPr>
          <w:rFonts w:cs="FrankRuehl"/>
        </w:rPr>
      </w:pPr>
      <w:r>
        <w:rPr>
          <w:rFonts w:cs="FrankRuehl"/>
          <w:rtl w:val="true"/>
        </w:rPr>
        <w:tab/>
      </w:r>
      <w:r>
        <w:rPr>
          <w:rFonts w:cs="FrankRuehl"/>
          <w:rtl w:val="true"/>
        </w:rPr>
        <w:t>בהחלטה</w:t>
      </w:r>
      <w:r>
        <w:rPr>
          <w:rFonts w:eastAsia="Garamond" w:cs="Garamond"/>
          <w:rtl w:val="true"/>
        </w:rPr>
        <w:t xml:space="preserve"> </w:t>
      </w:r>
      <w:r>
        <w:rPr>
          <w:rFonts w:cs="FrankRuehl"/>
          <w:rtl w:val="true"/>
        </w:rPr>
        <w:t>מיום</w:t>
      </w:r>
      <w:r>
        <w:rPr>
          <w:rFonts w:eastAsia="Garamond" w:cs="Garamond"/>
          <w:rtl w:val="true"/>
        </w:rPr>
        <w:t xml:space="preserve"> </w:t>
      </w:r>
      <w:r>
        <w:rPr>
          <w:rFonts w:cs="FrankRuehl"/>
        </w:rPr>
        <w:t>31.8.2017</w:t>
      </w:r>
      <w:r>
        <w:rPr>
          <w:rFonts w:cs="FrankRuehl"/>
          <w:rtl w:val="true"/>
        </w:rPr>
        <w:t xml:space="preserve"> </w:t>
      </w:r>
      <w:r>
        <w:rPr>
          <w:rFonts w:cs="FrankRuehl"/>
          <w:rtl w:val="true"/>
        </w:rPr>
        <w:t>נעתר</w:t>
      </w:r>
      <w:r>
        <w:rPr>
          <w:rFonts w:eastAsia="Garamond" w:cs="Garamond"/>
          <w:rtl w:val="true"/>
        </w:rPr>
        <w:t xml:space="preserve"> </w:t>
      </w:r>
      <w:r>
        <w:rPr>
          <w:rFonts w:cs="FrankRuehl"/>
          <w:rtl w:val="true"/>
        </w:rPr>
        <w:t>בית</w:t>
      </w:r>
      <w:r>
        <w:rPr>
          <w:rFonts w:eastAsia="Garamond" w:cs="Garamond"/>
          <w:rtl w:val="true"/>
        </w:rPr>
        <w:t xml:space="preserve"> </w:t>
      </w:r>
      <w:r>
        <w:rPr>
          <w:rFonts w:cs="FrankRuehl"/>
          <w:rtl w:val="true"/>
        </w:rPr>
        <w:t>משפט</w:t>
      </w:r>
      <w:r>
        <w:rPr>
          <w:rFonts w:eastAsia="Garamond" w:cs="Garamond"/>
          <w:rtl w:val="true"/>
        </w:rPr>
        <w:t xml:space="preserve"> </w:t>
      </w:r>
      <w:r>
        <w:rPr>
          <w:rFonts w:cs="FrankRuehl"/>
          <w:rtl w:val="true"/>
        </w:rPr>
        <w:t>זה</w:t>
      </w:r>
      <w:r>
        <w:rPr>
          <w:rFonts w:eastAsia="Garamond" w:cs="Garamond"/>
          <w:rtl w:val="true"/>
        </w:rPr>
        <w:t xml:space="preserve"> </w:t>
      </w:r>
      <w:r>
        <w:rPr>
          <w:rFonts w:cs="FrankRuehl"/>
          <w:rtl w:val="true"/>
        </w:rPr>
        <w:t>(</w:t>
      </w:r>
      <w:r>
        <w:rPr>
          <w:rFonts w:cs="FrankRuehl"/>
          <w:rtl w:val="true"/>
        </w:rPr>
        <w:t>השופט</w:t>
      </w:r>
      <w:r>
        <w:rPr>
          <w:rFonts w:eastAsia="Garamond" w:cs="Garamond"/>
          <w:rtl w:val="true"/>
        </w:rPr>
        <w:t xml:space="preserve"> </w:t>
      </w:r>
      <w:r>
        <w:rPr>
          <w:rFonts w:ascii="Century" w:hAnsi="Century" w:cs="Miriam"/>
          <w:b/>
          <w:b/>
          <w:spacing w:val="0"/>
          <w:sz w:val="22"/>
          <w:sz w:val="22"/>
          <w:szCs w:val="24"/>
          <w:rtl w:val="true"/>
        </w:rPr>
        <w:t>י</w:t>
      </w:r>
      <w:r>
        <w:rPr>
          <w:rFonts w:cs="Miriam" w:ascii="Century" w:hAnsi="Century"/>
          <w:b/>
          <w:spacing w:val="0"/>
          <w:sz w:val="22"/>
          <w:szCs w:val="24"/>
          <w:rtl w:val="true"/>
        </w:rPr>
        <w:t xml:space="preserve">' </w:t>
      </w:r>
      <w:r>
        <w:rPr>
          <w:rFonts w:ascii="Century" w:hAnsi="Century" w:cs="Miriam"/>
          <w:b/>
          <w:b/>
          <w:spacing w:val="0"/>
          <w:sz w:val="22"/>
          <w:sz w:val="22"/>
          <w:szCs w:val="24"/>
          <w:rtl w:val="true"/>
        </w:rPr>
        <w:t>דנציגר</w:t>
      </w:r>
      <w:r>
        <w:rPr>
          <w:rFonts w:cs="FrankRuehl"/>
          <w:rtl w:val="true"/>
        </w:rPr>
        <w:t xml:space="preserve">) </w:t>
      </w:r>
      <w:r>
        <w:rPr>
          <w:rFonts w:cs="FrankRuehl"/>
          <w:rtl w:val="true"/>
        </w:rPr>
        <w:t>לבקשת</w:t>
      </w:r>
      <w:r>
        <w:rPr>
          <w:rFonts w:eastAsia="Garamond" w:cs="Garamond"/>
          <w:rtl w:val="true"/>
        </w:rPr>
        <w:t xml:space="preserve"> </w:t>
      </w:r>
      <w:r>
        <w:rPr>
          <w:rFonts w:cs="FrankRuehl"/>
          <w:rtl w:val="true"/>
        </w:rPr>
        <w:t>המערערים</w:t>
      </w:r>
      <w:r>
        <w:rPr>
          <w:rFonts w:eastAsia="Garamond" w:cs="Garamond"/>
          <w:rtl w:val="true"/>
        </w:rPr>
        <w:t xml:space="preserve"> </w:t>
      </w:r>
      <w:r>
        <w:rPr>
          <w:rFonts w:cs="FrankRuehl"/>
          <w:rtl w:val="true"/>
        </w:rPr>
        <w:t>והורה</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עיכוב</w:t>
      </w:r>
      <w:r>
        <w:rPr>
          <w:rFonts w:eastAsia="Garamond" w:cs="Garamond"/>
          <w:rtl w:val="true"/>
        </w:rPr>
        <w:t xml:space="preserve"> </w:t>
      </w:r>
      <w:r>
        <w:rPr>
          <w:rFonts w:cs="FrankRuehl"/>
          <w:rtl w:val="true"/>
        </w:rPr>
        <w:t>ביצוע</w:t>
      </w:r>
      <w:r>
        <w:rPr>
          <w:rFonts w:eastAsia="Garamond" w:cs="Garamond"/>
          <w:rtl w:val="true"/>
        </w:rPr>
        <w:t xml:space="preserve"> </w:t>
      </w:r>
      <w:r>
        <w:rPr>
          <w:rFonts w:cs="FrankRuehl"/>
          <w:rtl w:val="true"/>
        </w:rPr>
        <w:t>עונשי</w:t>
      </w:r>
      <w:r>
        <w:rPr>
          <w:rFonts w:eastAsia="Garamond" w:cs="Garamond"/>
          <w:rtl w:val="true"/>
        </w:rPr>
        <w:t xml:space="preserve"> </w:t>
      </w:r>
      <w:r>
        <w:rPr>
          <w:rFonts w:cs="FrankRuehl"/>
          <w:rtl w:val="true"/>
        </w:rPr>
        <w:t>המאסר</w:t>
      </w:r>
      <w:r>
        <w:rPr>
          <w:rFonts w:eastAsia="Garamond" w:cs="Garamond"/>
          <w:rtl w:val="true"/>
        </w:rPr>
        <w:t xml:space="preserve"> </w:t>
      </w:r>
      <w:r>
        <w:rPr>
          <w:rFonts w:cs="FrankRuehl"/>
          <w:rtl w:val="true"/>
        </w:rPr>
        <w:t>בפועל</w:t>
      </w:r>
      <w:r>
        <w:rPr>
          <w:rFonts w:eastAsia="Garamond" w:cs="Garamond"/>
          <w:rtl w:val="true"/>
        </w:rPr>
        <w:t xml:space="preserve"> </w:t>
      </w:r>
      <w:r>
        <w:rPr>
          <w:rFonts w:cs="FrankRuehl"/>
          <w:rtl w:val="true"/>
        </w:rPr>
        <w:t>שהוטלו</w:t>
      </w:r>
      <w:r>
        <w:rPr>
          <w:rFonts w:eastAsia="Garamond" w:cs="Garamond"/>
          <w:rtl w:val="true"/>
        </w:rPr>
        <w:t xml:space="preserve"> </w:t>
      </w:r>
      <w:r>
        <w:rPr>
          <w:rFonts w:cs="FrankRuehl"/>
          <w:rtl w:val="true"/>
        </w:rPr>
        <w:t>עליהם</w:t>
      </w:r>
      <w:r>
        <w:rPr>
          <w:rFonts w:eastAsia="Garamond" w:cs="Garamond"/>
          <w:rtl w:val="true"/>
        </w:rPr>
        <w:t xml:space="preserve"> </w:t>
      </w:r>
      <w:r>
        <w:rPr>
          <w:rFonts w:cs="FrankRuehl"/>
          <w:rtl w:val="true"/>
        </w:rPr>
        <w:t>עד</w:t>
      </w:r>
      <w:r>
        <w:rPr>
          <w:rFonts w:eastAsia="Garamond" w:cs="Garamond"/>
          <w:rtl w:val="true"/>
        </w:rPr>
        <w:t xml:space="preserve"> </w:t>
      </w:r>
      <w:r>
        <w:rPr>
          <w:rFonts w:cs="FrankRuehl"/>
          <w:rtl w:val="true"/>
        </w:rPr>
        <w:t>להכרעה</w:t>
      </w:r>
      <w:r>
        <w:rPr>
          <w:rFonts w:eastAsia="Garamond" w:cs="Garamond"/>
          <w:rtl w:val="true"/>
        </w:rPr>
        <w:t xml:space="preserve"> </w:t>
      </w:r>
      <w:r>
        <w:rPr>
          <w:rFonts w:cs="FrankRuehl"/>
          <w:rtl w:val="true"/>
        </w:rPr>
        <w:t>בהליכים</w:t>
      </w:r>
      <w:r>
        <w:rPr>
          <w:rFonts w:eastAsia="Garamond" w:cs="Garamond"/>
          <w:rtl w:val="true"/>
        </w:rPr>
        <w:t xml:space="preserve"> </w:t>
      </w:r>
      <w:r>
        <w:rPr>
          <w:rFonts w:cs="FrankRuehl"/>
          <w:rtl w:val="true"/>
        </w:rPr>
        <w:t>דנן</w:t>
      </w:r>
      <w:r>
        <w:rPr>
          <w:rFonts w:cs="FrankRuehl"/>
          <w:rtl w:val="true"/>
        </w:rPr>
        <w:t xml:space="preserve">. </w:t>
      </w:r>
    </w:p>
    <w:p>
      <w:pPr>
        <w:pStyle w:val="Ruller42"/>
        <w:ind w:end="0"/>
        <w:jc w:val="both"/>
        <w:rPr>
          <w:rFonts w:cs="FrankRuehl"/>
        </w:rPr>
      </w:pPr>
      <w:r>
        <w:rPr>
          <w:rFonts w:cs="FrankRuehl"/>
          <w:rtl w:val="true"/>
        </w:rPr>
      </w:r>
    </w:p>
    <w:p>
      <w:pPr>
        <w:pStyle w:val="Normal"/>
        <w:ind w:end="0"/>
        <w:jc w:val="start"/>
        <w:rPr>
          <w:rFonts w:cs="Miriam"/>
          <w:b/>
        </w:rPr>
      </w:pPr>
      <w:r>
        <w:rPr>
          <w:rFonts w:cs="Miriam"/>
          <w:b/>
          <w:b/>
          <w:sz w:val="22"/>
          <w:sz w:val="22"/>
          <w:rtl w:val="true"/>
        </w:rPr>
        <w:t>טענות</w:t>
      </w:r>
      <w:r>
        <w:rPr>
          <w:rFonts w:cs="Times New Roman"/>
          <w:b/>
          <w:b/>
          <w:sz w:val="22"/>
          <w:sz w:val="22"/>
          <w:rtl w:val="true"/>
        </w:rPr>
        <w:t xml:space="preserve"> </w:t>
      </w:r>
      <w:r>
        <w:rPr>
          <w:rFonts w:cs="Miriam"/>
          <w:b/>
          <w:b/>
          <w:sz w:val="22"/>
          <w:sz w:val="22"/>
          <w:rtl w:val="true"/>
        </w:rPr>
        <w:t>הצדדים</w:t>
      </w:r>
    </w:p>
    <w:p>
      <w:pPr>
        <w:pStyle w:val="Normal"/>
        <w:spacing w:lineRule="auto" w:line="360"/>
        <w:ind w:end="0"/>
        <w:jc w:val="start"/>
        <w:rPr>
          <w:rFonts w:ascii="Century" w:hAnsi="Century" w:cs="FrankRuehl"/>
          <w:b/>
          <w:spacing w:val="10"/>
          <w:sz w:val="22"/>
          <w:szCs w:val="28"/>
        </w:rPr>
      </w:pPr>
      <w:r>
        <w:rPr>
          <w:rFonts w:cs="FrankRuehl" w:ascii="Century" w:hAnsi="Century"/>
          <w:b/>
          <w:spacing w:val="10"/>
          <w:sz w:val="22"/>
          <w:szCs w:val="28"/>
          <w:rtl w:val="true"/>
        </w:rPr>
      </w:r>
    </w:p>
    <w:p>
      <w:pPr>
        <w:pStyle w:val="Ruller43"/>
        <w:numPr>
          <w:ilvl w:val="0"/>
          <w:numId w:val="2"/>
        </w:numPr>
        <w:tabs>
          <w:tab w:val="clear" w:pos="720"/>
        </w:tabs>
        <w:ind w:hanging="0" w:start="0" w:end="0"/>
        <w:jc w:val="both"/>
        <w:rPr>
          <w:rFonts w:cs="FrankRuehl"/>
        </w:rPr>
      </w:pPr>
      <w:r>
        <w:rPr>
          <w:rFonts w:cs="FrankRuehl"/>
          <w:rtl w:val="true"/>
        </w:rPr>
        <w:t>אדרי</w:t>
      </w:r>
      <w:r>
        <w:rPr>
          <w:rFonts w:eastAsia="Garamond" w:cs="Garamond"/>
          <w:rtl w:val="true"/>
        </w:rPr>
        <w:t xml:space="preserve"> </w:t>
      </w:r>
      <w:r>
        <w:rPr>
          <w:rFonts w:cs="FrankRuehl"/>
          <w:rtl w:val="true"/>
        </w:rPr>
        <w:t>טוען</w:t>
      </w:r>
      <w:r>
        <w:rPr>
          <w:rFonts w:eastAsia="Garamond" w:cs="Garamond"/>
          <w:rtl w:val="true"/>
        </w:rPr>
        <w:t xml:space="preserve"> </w:t>
      </w:r>
      <w:r>
        <w:rPr>
          <w:rFonts w:cs="FrankRuehl"/>
          <w:rtl w:val="true"/>
        </w:rPr>
        <w:t>שהמתחמים</w:t>
      </w:r>
      <w:r>
        <w:rPr>
          <w:rFonts w:eastAsia="Garamond" w:cs="Garamond"/>
          <w:rtl w:val="true"/>
        </w:rPr>
        <w:t xml:space="preserve"> </w:t>
      </w:r>
      <w:r>
        <w:rPr>
          <w:rFonts w:cs="FrankRuehl"/>
          <w:rtl w:val="true"/>
        </w:rPr>
        <w:t>שקבע</w:t>
      </w:r>
      <w:r>
        <w:rPr>
          <w:rFonts w:eastAsia="Garamond" w:cs="Garamond"/>
          <w:rtl w:val="true"/>
        </w:rPr>
        <w:t xml:space="preserve"> </w:t>
      </w:r>
      <w:r>
        <w:rPr>
          <w:rFonts w:cs="FrankRuehl"/>
          <w:rtl w:val="true"/>
        </w:rPr>
        <w:t>בית</w:t>
      </w:r>
      <w:r>
        <w:rPr>
          <w:rFonts w:eastAsia="Garamond" w:cs="Garamond"/>
          <w:rtl w:val="true"/>
        </w:rPr>
        <w:t xml:space="preserve"> </w:t>
      </w:r>
      <w:r>
        <w:rPr>
          <w:rFonts w:cs="FrankRuehl"/>
          <w:rtl w:val="true"/>
        </w:rPr>
        <w:t>המשפט</w:t>
      </w:r>
      <w:r>
        <w:rPr>
          <w:rFonts w:eastAsia="Garamond" w:cs="Garamond"/>
          <w:rtl w:val="true"/>
        </w:rPr>
        <w:t xml:space="preserve"> </w:t>
      </w:r>
      <w:r>
        <w:rPr>
          <w:rFonts w:cs="FrankRuehl"/>
          <w:rtl w:val="true"/>
        </w:rPr>
        <w:t>המחוזי</w:t>
      </w:r>
      <w:r>
        <w:rPr>
          <w:rFonts w:eastAsia="Garamond" w:cs="Garamond"/>
          <w:rtl w:val="true"/>
        </w:rPr>
        <w:t xml:space="preserve"> </w:t>
      </w:r>
      <w:r>
        <w:rPr>
          <w:rFonts w:cs="FrankRuehl"/>
          <w:rtl w:val="true"/>
        </w:rPr>
        <w:t>חורגים</w:t>
      </w:r>
      <w:r>
        <w:rPr>
          <w:rFonts w:eastAsia="Garamond" w:cs="Garamond"/>
          <w:rtl w:val="true"/>
        </w:rPr>
        <w:t xml:space="preserve"> </w:t>
      </w:r>
      <w:r>
        <w:rPr>
          <w:rFonts w:cs="FrankRuehl"/>
          <w:rtl w:val="true"/>
        </w:rPr>
        <w:t>לחומרה</w:t>
      </w:r>
      <w:r>
        <w:rPr>
          <w:rFonts w:eastAsia="Garamond" w:cs="Garamond"/>
          <w:rtl w:val="true"/>
        </w:rPr>
        <w:t xml:space="preserve"> </w:t>
      </w:r>
      <w:r>
        <w:rPr>
          <w:rFonts w:cs="FrankRuehl"/>
          <w:rtl w:val="true"/>
        </w:rPr>
        <w:t>ממדיניות</w:t>
      </w:r>
      <w:r>
        <w:rPr>
          <w:rFonts w:eastAsia="Garamond" w:cs="Garamond"/>
          <w:rtl w:val="true"/>
        </w:rPr>
        <w:t xml:space="preserve"> </w:t>
      </w:r>
      <w:r>
        <w:rPr>
          <w:rFonts w:cs="FrankRuehl"/>
          <w:rtl w:val="true"/>
        </w:rPr>
        <w:t>הענישה</w:t>
      </w:r>
      <w:r>
        <w:rPr>
          <w:rFonts w:eastAsia="Garamond" w:cs="Garamond"/>
          <w:rtl w:val="true"/>
        </w:rPr>
        <w:t xml:space="preserve"> </w:t>
      </w:r>
      <w:r>
        <w:rPr>
          <w:rFonts w:cs="FrankRuehl"/>
          <w:rtl w:val="true"/>
        </w:rPr>
        <w:t>הנוהגת</w:t>
      </w:r>
      <w:r>
        <w:rPr>
          <w:rFonts w:eastAsia="Garamond" w:cs="Garamond"/>
          <w:rtl w:val="true"/>
        </w:rPr>
        <w:t xml:space="preserve"> </w:t>
      </w:r>
      <w:r>
        <w:rPr>
          <w:rFonts w:cs="FrankRuehl"/>
          <w:rtl w:val="true"/>
        </w:rPr>
        <w:t>וכי</w:t>
      </w:r>
      <w:r>
        <w:rPr>
          <w:rFonts w:eastAsia="Garamond" w:cs="Garamond"/>
          <w:rtl w:val="true"/>
        </w:rPr>
        <w:t xml:space="preserve"> </w:t>
      </w:r>
      <w:r>
        <w:rPr>
          <w:rFonts w:cs="FrankRuehl"/>
          <w:rtl w:val="true"/>
        </w:rPr>
        <w:t>הקביעות</w:t>
      </w:r>
      <w:r>
        <w:rPr>
          <w:rFonts w:eastAsia="Garamond" w:cs="Garamond"/>
          <w:rtl w:val="true"/>
        </w:rPr>
        <w:t xml:space="preserve"> </w:t>
      </w:r>
      <w:r>
        <w:rPr>
          <w:rFonts w:cs="FrankRuehl"/>
          <w:rtl w:val="true"/>
        </w:rPr>
        <w:t>בגזר</w:t>
      </w:r>
      <w:r>
        <w:rPr>
          <w:rFonts w:eastAsia="Garamond" w:cs="Garamond"/>
          <w:rtl w:val="true"/>
        </w:rPr>
        <w:t xml:space="preserve"> </w:t>
      </w:r>
      <w:r>
        <w:rPr>
          <w:rFonts w:cs="FrankRuehl"/>
          <w:rtl w:val="true"/>
        </w:rPr>
        <w:t>הדין</w:t>
      </w:r>
      <w:r>
        <w:rPr>
          <w:rFonts w:eastAsia="Garamond" w:cs="Garamond"/>
          <w:rtl w:val="true"/>
        </w:rPr>
        <w:t xml:space="preserve"> </w:t>
      </w:r>
      <w:r>
        <w:rPr>
          <w:rFonts w:cs="FrankRuehl"/>
          <w:rtl w:val="true"/>
        </w:rPr>
        <w:t>מתבססות</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נסיבות</w:t>
      </w:r>
      <w:r>
        <w:rPr>
          <w:rFonts w:eastAsia="Garamond" w:cs="Garamond"/>
          <w:rtl w:val="true"/>
        </w:rPr>
        <w:t xml:space="preserve"> </w:t>
      </w:r>
      <w:r>
        <w:rPr>
          <w:rFonts w:cs="FrankRuehl"/>
          <w:rtl w:val="true"/>
        </w:rPr>
        <w:t>מחמירות</w:t>
      </w:r>
      <w:r>
        <w:rPr>
          <w:rFonts w:eastAsia="Garamond" w:cs="Garamond"/>
          <w:rtl w:val="true"/>
        </w:rPr>
        <w:t xml:space="preserve"> </w:t>
      </w:r>
      <w:r>
        <w:rPr>
          <w:rFonts w:cs="FrankRuehl"/>
          <w:rtl w:val="true"/>
        </w:rPr>
        <w:t>שלא</w:t>
      </w:r>
      <w:r>
        <w:rPr>
          <w:rFonts w:eastAsia="Garamond" w:cs="Garamond"/>
          <w:rtl w:val="true"/>
        </w:rPr>
        <w:t xml:space="preserve"> </w:t>
      </w:r>
      <w:r>
        <w:rPr>
          <w:rFonts w:cs="FrankRuehl"/>
          <w:rtl w:val="true"/>
        </w:rPr>
        <w:t>הוכחו</w:t>
      </w:r>
      <w:r>
        <w:rPr>
          <w:rFonts w:eastAsia="Garamond" w:cs="Garamond"/>
          <w:rtl w:val="true"/>
        </w:rPr>
        <w:t xml:space="preserve"> </w:t>
      </w:r>
      <w:r>
        <w:rPr>
          <w:rFonts w:cs="FrankRuehl"/>
          <w:rtl w:val="true"/>
        </w:rPr>
        <w:t>ולא</w:t>
      </w:r>
      <w:r>
        <w:rPr>
          <w:rFonts w:eastAsia="Garamond" w:cs="Garamond"/>
          <w:rtl w:val="true"/>
        </w:rPr>
        <w:t xml:space="preserve"> </w:t>
      </w:r>
      <w:r>
        <w:rPr>
          <w:rFonts w:cs="FrankRuehl"/>
          <w:rtl w:val="true"/>
        </w:rPr>
        <w:t>נקבעו</w:t>
      </w:r>
      <w:r>
        <w:rPr>
          <w:rFonts w:eastAsia="Garamond" w:cs="Garamond"/>
          <w:rtl w:val="true"/>
        </w:rPr>
        <w:t xml:space="preserve"> </w:t>
      </w:r>
      <w:r>
        <w:rPr>
          <w:rFonts w:cs="FrankRuehl"/>
          <w:rtl w:val="true"/>
        </w:rPr>
        <w:t>לחובתו</w:t>
      </w:r>
      <w:r>
        <w:rPr>
          <w:rFonts w:eastAsia="Garamond" w:cs="Garamond"/>
          <w:rtl w:val="true"/>
        </w:rPr>
        <w:t xml:space="preserve"> </w:t>
      </w:r>
      <w:r>
        <w:rPr>
          <w:rFonts w:cs="FrankRuehl"/>
          <w:rtl w:val="true"/>
        </w:rPr>
        <w:t>בהכרעת</w:t>
      </w:r>
      <w:r>
        <w:rPr>
          <w:rFonts w:eastAsia="Garamond" w:cs="Garamond"/>
          <w:rtl w:val="true"/>
        </w:rPr>
        <w:t xml:space="preserve"> </w:t>
      </w:r>
      <w:r>
        <w:rPr>
          <w:rFonts w:cs="FrankRuehl"/>
          <w:rtl w:val="true"/>
        </w:rPr>
        <w:t>הדין</w:t>
      </w:r>
      <w:r>
        <w:rPr>
          <w:rFonts w:eastAsia="Garamond" w:cs="Garamond"/>
          <w:rtl w:val="true"/>
        </w:rPr>
        <w:t xml:space="preserve"> </w:t>
      </w:r>
      <w:r>
        <w:rPr>
          <w:rFonts w:cs="FrankRuehl"/>
          <w:rtl w:val="true"/>
        </w:rPr>
        <w:t>(</w:t>
      </w:r>
      <w:r>
        <w:rPr>
          <w:rFonts w:cs="FrankRuehl"/>
          <w:rtl w:val="true"/>
        </w:rPr>
        <w:t>כך</w:t>
      </w:r>
      <w:r>
        <w:rPr>
          <w:rFonts w:eastAsia="Garamond" w:cs="Garamond"/>
          <w:rtl w:val="true"/>
        </w:rPr>
        <w:t xml:space="preserve"> </w:t>
      </w:r>
      <w:r>
        <w:rPr>
          <w:rFonts w:cs="FrankRuehl"/>
          <w:rtl w:val="true"/>
        </w:rPr>
        <w:t>למשל</w:t>
      </w:r>
      <w:r>
        <w:rPr>
          <w:rFonts w:cs="FrankRuehl"/>
          <w:rtl w:val="true"/>
        </w:rPr>
        <w:t xml:space="preserve">, </w:t>
      </w:r>
      <w:r>
        <w:rPr>
          <w:rFonts w:cs="FrankRuehl"/>
          <w:rtl w:val="true"/>
        </w:rPr>
        <w:t>בהתייחס</w:t>
      </w:r>
      <w:r>
        <w:rPr>
          <w:rFonts w:eastAsia="Garamond" w:cs="Garamond"/>
          <w:rtl w:val="true"/>
        </w:rPr>
        <w:t xml:space="preserve"> </w:t>
      </w:r>
      <w:r>
        <w:rPr>
          <w:rFonts w:cs="FrankRuehl"/>
          <w:rtl w:val="true"/>
        </w:rPr>
        <w:t>לנזק</w:t>
      </w:r>
      <w:r>
        <w:rPr>
          <w:rFonts w:eastAsia="Garamond" w:cs="Garamond"/>
          <w:rtl w:val="true"/>
        </w:rPr>
        <w:t xml:space="preserve"> </w:t>
      </w:r>
      <w:r>
        <w:rPr>
          <w:rFonts w:cs="FrankRuehl"/>
          <w:rtl w:val="true"/>
        </w:rPr>
        <w:t>שנגרם</w:t>
      </w:r>
      <w:r>
        <w:rPr>
          <w:rFonts w:eastAsia="Garamond" w:cs="Garamond"/>
          <w:rtl w:val="true"/>
        </w:rPr>
        <w:t xml:space="preserve"> </w:t>
      </w:r>
      <w:r>
        <w:rPr>
          <w:rFonts w:cs="FrankRuehl"/>
          <w:rtl w:val="true"/>
        </w:rPr>
        <w:t>כתוצאה</w:t>
      </w:r>
      <w:r>
        <w:rPr>
          <w:rFonts w:eastAsia="Garamond" w:cs="Garamond"/>
          <w:rtl w:val="true"/>
        </w:rPr>
        <w:t xml:space="preserve"> </w:t>
      </w:r>
      <w:r>
        <w:rPr>
          <w:rFonts w:cs="FrankRuehl"/>
          <w:rtl w:val="true"/>
        </w:rPr>
        <w:t>מהעבירות</w:t>
      </w:r>
      <w:r>
        <w:rPr>
          <w:rFonts w:cs="FrankRuehl"/>
          <w:rtl w:val="true"/>
        </w:rPr>
        <w:t xml:space="preserve">) </w:t>
      </w:r>
      <w:r>
        <w:rPr>
          <w:rFonts w:cs="FrankRuehl"/>
          <w:rtl w:val="true"/>
        </w:rPr>
        <w:t>–</w:t>
      </w:r>
      <w:r>
        <w:rPr>
          <w:rFonts w:cs="FrankRuehl"/>
          <w:rtl w:val="true"/>
        </w:rPr>
        <w:t xml:space="preserve"> </w:t>
      </w:r>
      <w:r>
        <w:rPr>
          <w:rFonts w:cs="FrankRuehl"/>
          <w:rtl w:val="true"/>
        </w:rPr>
        <w:t>או</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נסיבות</w:t>
      </w:r>
      <w:r>
        <w:rPr>
          <w:rFonts w:eastAsia="Garamond" w:cs="Garamond"/>
          <w:rtl w:val="true"/>
        </w:rPr>
        <w:t xml:space="preserve"> </w:t>
      </w:r>
      <w:r>
        <w:rPr>
          <w:rFonts w:cs="FrankRuehl"/>
          <w:rtl w:val="true"/>
        </w:rPr>
        <w:t>שאין</w:t>
      </w:r>
      <w:r>
        <w:rPr>
          <w:rFonts w:eastAsia="Garamond" w:cs="Garamond"/>
          <w:rtl w:val="true"/>
        </w:rPr>
        <w:t xml:space="preserve"> </w:t>
      </w:r>
      <w:r>
        <w:rPr>
          <w:rFonts w:cs="FrankRuehl"/>
          <w:rtl w:val="true"/>
        </w:rPr>
        <w:t>בהן</w:t>
      </w:r>
      <w:r>
        <w:rPr>
          <w:rFonts w:eastAsia="Garamond" w:cs="Garamond"/>
          <w:rtl w:val="true"/>
        </w:rPr>
        <w:t xml:space="preserve"> </w:t>
      </w:r>
      <w:r>
        <w:rPr>
          <w:rFonts w:cs="FrankRuehl"/>
          <w:rtl w:val="true"/>
        </w:rPr>
        <w:t>מן</w:t>
      </w:r>
      <w:r>
        <w:rPr>
          <w:rFonts w:eastAsia="Garamond" w:cs="Garamond"/>
          <w:rtl w:val="true"/>
        </w:rPr>
        <w:t xml:space="preserve"> </w:t>
      </w:r>
      <w:r>
        <w:rPr>
          <w:rFonts w:cs="FrankRuehl"/>
          <w:rtl w:val="true"/>
        </w:rPr>
        <w:t>החומרה</w:t>
      </w:r>
      <w:r>
        <w:rPr>
          <w:rFonts w:cs="FrankRuehl"/>
          <w:rtl w:val="true"/>
        </w:rPr>
        <w:t xml:space="preserve">. </w:t>
      </w:r>
      <w:r>
        <w:rPr>
          <w:rFonts w:cs="FrankRuehl"/>
          <w:rtl w:val="true"/>
        </w:rPr>
        <w:t>נטען</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לא</w:t>
      </w:r>
      <w:r>
        <w:rPr>
          <w:rFonts w:eastAsia="Garamond" w:cs="Garamond"/>
          <w:rtl w:val="true"/>
        </w:rPr>
        <w:t xml:space="preserve"> </w:t>
      </w:r>
      <w:r>
        <w:rPr>
          <w:rFonts w:cs="FrankRuehl"/>
          <w:rtl w:val="true"/>
        </w:rPr>
        <w:t>ניתן</w:t>
      </w:r>
      <w:r>
        <w:rPr>
          <w:rFonts w:eastAsia="Garamond" w:cs="Garamond"/>
          <w:rtl w:val="true"/>
        </w:rPr>
        <w:t xml:space="preserve"> </w:t>
      </w:r>
      <w:r>
        <w:rPr>
          <w:rFonts w:cs="FrankRuehl"/>
          <w:rtl w:val="true"/>
        </w:rPr>
        <w:t>משקל</w:t>
      </w:r>
      <w:r>
        <w:rPr>
          <w:rFonts w:eastAsia="Garamond" w:cs="Garamond"/>
          <w:rtl w:val="true"/>
        </w:rPr>
        <w:t xml:space="preserve"> </w:t>
      </w:r>
      <w:r>
        <w:rPr>
          <w:rFonts w:cs="FrankRuehl"/>
          <w:rtl w:val="true"/>
        </w:rPr>
        <w:t>מספיק</w:t>
      </w:r>
      <w:r>
        <w:rPr>
          <w:rFonts w:eastAsia="Garamond" w:cs="Garamond"/>
          <w:rtl w:val="true"/>
        </w:rPr>
        <w:t xml:space="preserve"> </w:t>
      </w:r>
      <w:r>
        <w:rPr>
          <w:rFonts w:cs="FrankRuehl"/>
          <w:rtl w:val="true"/>
        </w:rPr>
        <w:t>לחלוף</w:t>
      </w:r>
      <w:r>
        <w:rPr>
          <w:rFonts w:eastAsia="Garamond" w:cs="Garamond"/>
          <w:rtl w:val="true"/>
        </w:rPr>
        <w:t xml:space="preserve"> </w:t>
      </w:r>
      <w:r>
        <w:rPr>
          <w:rFonts w:cs="FrankRuehl"/>
          <w:rtl w:val="true"/>
        </w:rPr>
        <w:t>הזמן</w:t>
      </w:r>
      <w:r>
        <w:rPr>
          <w:rFonts w:eastAsia="Garamond" w:cs="Garamond"/>
          <w:rtl w:val="true"/>
        </w:rPr>
        <w:t xml:space="preserve"> </w:t>
      </w:r>
      <w:r>
        <w:rPr>
          <w:rFonts w:cs="FrankRuehl"/>
          <w:rtl w:val="true"/>
        </w:rPr>
        <w:t>ממועד</w:t>
      </w:r>
      <w:r>
        <w:rPr>
          <w:rFonts w:eastAsia="Garamond" w:cs="Garamond"/>
          <w:rtl w:val="true"/>
        </w:rPr>
        <w:t xml:space="preserve"> </w:t>
      </w:r>
      <w:r>
        <w:rPr>
          <w:rFonts w:cs="FrankRuehl"/>
          <w:rtl w:val="true"/>
        </w:rPr>
        <w:t>ביצוע</w:t>
      </w:r>
      <w:r>
        <w:rPr>
          <w:rFonts w:eastAsia="Garamond" w:cs="Garamond"/>
          <w:rtl w:val="true"/>
        </w:rPr>
        <w:t xml:space="preserve"> </w:t>
      </w:r>
      <w:r>
        <w:rPr>
          <w:rFonts w:cs="FrankRuehl"/>
          <w:rtl w:val="true"/>
        </w:rPr>
        <w:t>העבירות</w:t>
      </w:r>
      <w:r>
        <w:rPr>
          <w:rFonts w:cs="FrankRuehl"/>
          <w:rtl w:val="true"/>
        </w:rPr>
        <w:t xml:space="preserve">, </w:t>
      </w:r>
      <w:r>
        <w:rPr>
          <w:rFonts w:cs="FrankRuehl"/>
          <w:rtl w:val="true"/>
        </w:rPr>
        <w:t>שיקול</w:t>
      </w:r>
      <w:r>
        <w:rPr>
          <w:rFonts w:eastAsia="Garamond" w:cs="Garamond"/>
          <w:rtl w:val="true"/>
        </w:rPr>
        <w:t xml:space="preserve"> </w:t>
      </w:r>
      <w:r>
        <w:rPr>
          <w:rFonts w:cs="FrankRuehl"/>
          <w:rtl w:val="true"/>
        </w:rPr>
        <w:t>אשר</w:t>
      </w:r>
      <w:r>
        <w:rPr>
          <w:rFonts w:eastAsia="Garamond" w:cs="Garamond"/>
          <w:rtl w:val="true"/>
        </w:rPr>
        <w:t xml:space="preserve"> </w:t>
      </w:r>
      <w:r>
        <w:rPr>
          <w:rFonts w:cs="FrankRuehl"/>
          <w:rtl w:val="true"/>
        </w:rPr>
        <w:t>היה</w:t>
      </w:r>
      <w:r>
        <w:rPr>
          <w:rFonts w:eastAsia="Garamond" w:cs="Garamond"/>
          <w:rtl w:val="true"/>
        </w:rPr>
        <w:t xml:space="preserve"> </w:t>
      </w:r>
      <w:r>
        <w:rPr>
          <w:rFonts w:cs="FrankRuehl"/>
          <w:rtl w:val="true"/>
        </w:rPr>
        <w:t>מקום</w:t>
      </w:r>
      <w:r>
        <w:rPr>
          <w:rFonts w:eastAsia="Garamond" w:cs="Garamond"/>
          <w:rtl w:val="true"/>
        </w:rPr>
        <w:t xml:space="preserve"> </w:t>
      </w:r>
      <w:r>
        <w:rPr>
          <w:rFonts w:cs="FrankRuehl"/>
          <w:rtl w:val="true"/>
        </w:rPr>
        <w:t>להתחשב</w:t>
      </w:r>
      <w:r>
        <w:rPr>
          <w:rFonts w:eastAsia="Garamond" w:cs="Garamond"/>
          <w:rtl w:val="true"/>
        </w:rPr>
        <w:t xml:space="preserve"> </w:t>
      </w:r>
      <w:r>
        <w:rPr>
          <w:rFonts w:cs="FrankRuehl"/>
          <w:rtl w:val="true"/>
        </w:rPr>
        <w:t>בו</w:t>
      </w:r>
      <w:r>
        <w:rPr>
          <w:rFonts w:eastAsia="Garamond" w:cs="Garamond"/>
          <w:rtl w:val="true"/>
        </w:rPr>
        <w:t xml:space="preserve"> </w:t>
      </w:r>
      <w:r>
        <w:rPr>
          <w:rFonts w:cs="FrankRuehl"/>
          <w:rtl w:val="true"/>
        </w:rPr>
        <w:t>גם</w:t>
      </w:r>
      <w:r>
        <w:rPr>
          <w:rFonts w:eastAsia="Garamond" w:cs="Garamond"/>
          <w:rtl w:val="true"/>
        </w:rPr>
        <w:t xml:space="preserve"> </w:t>
      </w:r>
      <w:r>
        <w:rPr>
          <w:rFonts w:cs="FrankRuehl"/>
          <w:rtl w:val="true"/>
        </w:rPr>
        <w:t>בשלב</w:t>
      </w:r>
      <w:r>
        <w:rPr>
          <w:rFonts w:eastAsia="Garamond" w:cs="Garamond"/>
          <w:rtl w:val="true"/>
        </w:rPr>
        <w:t xml:space="preserve"> </w:t>
      </w:r>
      <w:r>
        <w:rPr>
          <w:rFonts w:cs="FrankRuehl"/>
          <w:rtl w:val="true"/>
        </w:rPr>
        <w:t>קביעת</w:t>
      </w:r>
      <w:r>
        <w:rPr>
          <w:rFonts w:eastAsia="Garamond" w:cs="Garamond"/>
          <w:rtl w:val="true"/>
        </w:rPr>
        <w:t xml:space="preserve"> </w:t>
      </w:r>
      <w:r>
        <w:rPr>
          <w:rFonts w:cs="FrankRuehl"/>
          <w:rtl w:val="true"/>
        </w:rPr>
        <w:t>גבולות</w:t>
      </w:r>
      <w:r>
        <w:rPr>
          <w:rFonts w:eastAsia="Garamond" w:cs="Garamond"/>
          <w:rtl w:val="true"/>
        </w:rPr>
        <w:t xml:space="preserve"> </w:t>
      </w:r>
      <w:r>
        <w:rPr>
          <w:rFonts w:cs="FrankRuehl"/>
          <w:rtl w:val="true"/>
        </w:rPr>
        <w:t>המתחם</w:t>
      </w:r>
      <w:r>
        <w:rPr>
          <w:rFonts w:eastAsia="Garamond" w:cs="Garamond"/>
          <w:rtl w:val="true"/>
        </w:rPr>
        <w:t xml:space="preserve"> </w:t>
      </w:r>
      <w:r>
        <w:rPr>
          <w:rFonts w:cs="FrankRuehl"/>
          <w:rtl w:val="true"/>
        </w:rPr>
        <w:t>(</w:t>
      </w:r>
      <w:r>
        <w:rPr>
          <w:rFonts w:cs="FrankRuehl"/>
          <w:rtl w:val="true"/>
        </w:rPr>
        <w:t>ולא</w:t>
      </w:r>
      <w:r>
        <w:rPr>
          <w:rFonts w:eastAsia="Garamond" w:cs="Garamond"/>
          <w:rtl w:val="true"/>
        </w:rPr>
        <w:t xml:space="preserve"> </w:t>
      </w:r>
      <w:r>
        <w:rPr>
          <w:rFonts w:cs="FrankRuehl"/>
          <w:rtl w:val="true"/>
        </w:rPr>
        <w:t>רק</w:t>
      </w:r>
      <w:r>
        <w:rPr>
          <w:rFonts w:eastAsia="Garamond" w:cs="Garamond"/>
          <w:rtl w:val="true"/>
        </w:rPr>
        <w:t xml:space="preserve"> </w:t>
      </w:r>
      <w:r>
        <w:rPr>
          <w:rFonts w:cs="FrankRuehl"/>
          <w:rtl w:val="true"/>
        </w:rPr>
        <w:t>בקביעת</w:t>
      </w:r>
      <w:r>
        <w:rPr>
          <w:rFonts w:eastAsia="Garamond" w:cs="Garamond"/>
          <w:rtl w:val="true"/>
        </w:rPr>
        <w:t xml:space="preserve"> </w:t>
      </w:r>
      <w:r>
        <w:rPr>
          <w:rFonts w:cs="FrankRuehl"/>
          <w:rtl w:val="true"/>
        </w:rPr>
        <w:t>העונש</w:t>
      </w:r>
      <w:r>
        <w:rPr>
          <w:rFonts w:eastAsia="Garamond" w:cs="Garamond"/>
          <w:rtl w:val="true"/>
        </w:rPr>
        <w:t xml:space="preserve"> </w:t>
      </w:r>
      <w:r>
        <w:rPr>
          <w:rFonts w:cs="FrankRuehl"/>
          <w:rtl w:val="true"/>
        </w:rPr>
        <w:t>הפרטני</w:t>
      </w:r>
      <w:r>
        <w:rPr>
          <w:rFonts w:eastAsia="Garamond" w:cs="Garamond"/>
          <w:rtl w:val="true"/>
        </w:rPr>
        <w:t xml:space="preserve"> </w:t>
      </w:r>
      <w:r>
        <w:rPr>
          <w:rFonts w:cs="FrankRuehl"/>
          <w:rtl w:val="true"/>
        </w:rPr>
        <w:t>בתוכו</w:t>
      </w:r>
      <w:r>
        <w:rPr>
          <w:rFonts w:cs="FrankRuehl"/>
          <w:rtl w:val="true"/>
        </w:rPr>
        <w:t xml:space="preserve">), </w:t>
      </w:r>
      <w:r>
        <w:rPr>
          <w:rFonts w:cs="FrankRuehl"/>
          <w:rtl w:val="true"/>
        </w:rPr>
        <w:t>ואף</w:t>
      </w:r>
      <w:r>
        <w:rPr>
          <w:rFonts w:eastAsia="Garamond" w:cs="Garamond"/>
          <w:rtl w:val="true"/>
        </w:rPr>
        <w:t xml:space="preserve"> </w:t>
      </w:r>
      <w:r>
        <w:rPr>
          <w:rFonts w:cs="FrankRuehl"/>
          <w:rtl w:val="true"/>
        </w:rPr>
        <w:t>לשם</w:t>
      </w:r>
      <w:r>
        <w:rPr>
          <w:rFonts w:eastAsia="Garamond" w:cs="Garamond"/>
          <w:rtl w:val="true"/>
        </w:rPr>
        <w:t xml:space="preserve"> </w:t>
      </w:r>
      <w:r>
        <w:rPr>
          <w:rFonts w:cs="FrankRuehl"/>
          <w:rtl w:val="true"/>
        </w:rPr>
        <w:t>הימנעות</w:t>
      </w:r>
      <w:r>
        <w:rPr>
          <w:rFonts w:eastAsia="Garamond" w:cs="Garamond"/>
          <w:rtl w:val="true"/>
        </w:rPr>
        <w:t xml:space="preserve"> </w:t>
      </w:r>
      <w:r>
        <w:rPr>
          <w:rFonts w:cs="FrankRuehl"/>
          <w:rtl w:val="true"/>
        </w:rPr>
        <w:t>מהטלת</w:t>
      </w:r>
      <w:r>
        <w:rPr>
          <w:rFonts w:eastAsia="Garamond" w:cs="Garamond"/>
          <w:rtl w:val="true"/>
        </w:rPr>
        <w:t xml:space="preserve"> </w:t>
      </w:r>
      <w:r>
        <w:rPr>
          <w:rFonts w:cs="FrankRuehl"/>
          <w:rtl w:val="true"/>
        </w:rPr>
        <w:t>עונש</w:t>
      </w:r>
      <w:r>
        <w:rPr>
          <w:rFonts w:eastAsia="Garamond" w:cs="Garamond"/>
          <w:rtl w:val="true"/>
        </w:rPr>
        <w:t xml:space="preserve"> </w:t>
      </w:r>
      <w:r>
        <w:rPr>
          <w:rFonts w:cs="FrankRuehl"/>
          <w:rtl w:val="true"/>
        </w:rPr>
        <w:t>מאסר</w:t>
      </w:r>
      <w:r>
        <w:rPr>
          <w:rFonts w:eastAsia="Garamond" w:cs="Garamond"/>
          <w:rtl w:val="true"/>
        </w:rPr>
        <w:t xml:space="preserve"> </w:t>
      </w:r>
      <w:r>
        <w:rPr>
          <w:rFonts w:cs="FrankRuehl"/>
          <w:rtl w:val="true"/>
        </w:rPr>
        <w:t>בפועל</w:t>
      </w:r>
      <w:r>
        <w:rPr>
          <w:rFonts w:cs="FrankRuehl"/>
          <w:rtl w:val="true"/>
        </w:rPr>
        <w:t xml:space="preserve">. </w:t>
      </w:r>
      <w:r>
        <w:rPr>
          <w:rFonts w:cs="FrankRuehl"/>
          <w:rtl w:val="true"/>
        </w:rPr>
        <w:t>בהקשר</w:t>
      </w:r>
      <w:r>
        <w:rPr>
          <w:rFonts w:eastAsia="Garamond" w:cs="Garamond"/>
          <w:rtl w:val="true"/>
        </w:rPr>
        <w:t xml:space="preserve"> </w:t>
      </w:r>
      <w:r>
        <w:rPr>
          <w:rFonts w:cs="FrankRuehl"/>
          <w:rtl w:val="true"/>
        </w:rPr>
        <w:t>לכך</w:t>
      </w:r>
      <w:r>
        <w:rPr>
          <w:rFonts w:eastAsia="Garamond" w:cs="Garamond"/>
          <w:rtl w:val="true"/>
        </w:rPr>
        <w:t xml:space="preserve"> </w:t>
      </w:r>
      <w:r>
        <w:rPr>
          <w:rFonts w:cs="FrankRuehl"/>
          <w:rtl w:val="true"/>
        </w:rPr>
        <w:t>טוען</w:t>
      </w:r>
      <w:r>
        <w:rPr>
          <w:rFonts w:eastAsia="Garamond" w:cs="Garamond"/>
          <w:rtl w:val="true"/>
        </w:rPr>
        <w:t xml:space="preserve"> </w:t>
      </w:r>
      <w:r>
        <w:rPr>
          <w:rFonts w:cs="FrankRuehl"/>
          <w:rtl w:val="true"/>
        </w:rPr>
        <w:t>אדרי</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לצורך</w:t>
      </w:r>
      <w:r>
        <w:rPr>
          <w:rFonts w:eastAsia="Garamond" w:cs="Garamond"/>
          <w:rtl w:val="true"/>
        </w:rPr>
        <w:t xml:space="preserve"> </w:t>
      </w:r>
      <w:r>
        <w:rPr>
          <w:rFonts w:cs="FrankRuehl"/>
          <w:rtl w:val="true"/>
        </w:rPr>
        <w:t>בחינת</w:t>
      </w:r>
      <w:r>
        <w:rPr>
          <w:rFonts w:eastAsia="Garamond" w:cs="Garamond"/>
          <w:rtl w:val="true"/>
        </w:rPr>
        <w:t xml:space="preserve"> </w:t>
      </w:r>
      <w:r>
        <w:rPr>
          <w:rFonts w:cs="FrankRuehl"/>
          <w:rtl w:val="true"/>
        </w:rPr>
        <w:t>השיקול</w:t>
      </w:r>
      <w:r>
        <w:rPr>
          <w:rFonts w:eastAsia="Garamond" w:cs="Garamond"/>
          <w:rtl w:val="true"/>
        </w:rPr>
        <w:t xml:space="preserve"> </w:t>
      </w:r>
      <w:r>
        <w:rPr>
          <w:rFonts w:cs="FrankRuehl"/>
          <w:rtl w:val="true"/>
        </w:rPr>
        <w:t>שעניינו</w:t>
      </w:r>
      <w:r>
        <w:rPr>
          <w:rFonts w:eastAsia="Garamond" w:cs="Garamond"/>
          <w:rtl w:val="true"/>
        </w:rPr>
        <w:t xml:space="preserve"> </w:t>
      </w:r>
      <w:r>
        <w:rPr>
          <w:rFonts w:cs="FrankRuehl"/>
          <w:rtl w:val="true"/>
        </w:rPr>
        <w:t>חלוף</w:t>
      </w:r>
      <w:r>
        <w:rPr>
          <w:rFonts w:eastAsia="Garamond" w:cs="Garamond"/>
          <w:rtl w:val="true"/>
        </w:rPr>
        <w:t xml:space="preserve"> </w:t>
      </w:r>
      <w:r>
        <w:rPr>
          <w:rFonts w:cs="FrankRuehl"/>
          <w:rtl w:val="true"/>
        </w:rPr>
        <w:t>הזמן</w:t>
      </w:r>
      <w:r>
        <w:rPr>
          <w:rFonts w:eastAsia="Garamond" w:cs="Garamond"/>
          <w:rtl w:val="true"/>
        </w:rPr>
        <w:t xml:space="preserve"> </w:t>
      </w:r>
      <w:r>
        <w:rPr>
          <w:rFonts w:cs="FrankRuehl"/>
          <w:rtl w:val="true"/>
        </w:rPr>
        <w:t>אין</w:t>
      </w:r>
      <w:r>
        <w:rPr>
          <w:rFonts w:eastAsia="Garamond" w:cs="Garamond"/>
          <w:rtl w:val="true"/>
        </w:rPr>
        <w:t xml:space="preserve"> </w:t>
      </w:r>
      <w:r>
        <w:rPr>
          <w:rFonts w:cs="FrankRuehl"/>
          <w:rtl w:val="true"/>
        </w:rPr>
        <w:t>נפקות</w:t>
      </w:r>
      <w:r>
        <w:rPr>
          <w:rFonts w:eastAsia="Garamond" w:cs="Garamond"/>
          <w:rtl w:val="true"/>
        </w:rPr>
        <w:t xml:space="preserve"> </w:t>
      </w:r>
      <w:r>
        <w:rPr>
          <w:rFonts w:cs="FrankRuehl"/>
          <w:rtl w:val="true"/>
        </w:rPr>
        <w:t>להבחנה</w:t>
      </w:r>
      <w:r>
        <w:rPr>
          <w:rFonts w:eastAsia="Garamond" w:cs="Garamond"/>
          <w:rtl w:val="true"/>
        </w:rPr>
        <w:t xml:space="preserve"> </w:t>
      </w:r>
      <w:r>
        <w:rPr>
          <w:rFonts w:cs="FrankRuehl"/>
          <w:rtl w:val="true"/>
        </w:rPr>
        <w:t>שנערכה</w:t>
      </w:r>
      <w:r>
        <w:rPr>
          <w:rFonts w:eastAsia="Garamond" w:cs="Garamond"/>
          <w:rtl w:val="true"/>
        </w:rPr>
        <w:t xml:space="preserve"> </w:t>
      </w:r>
      <w:r>
        <w:rPr>
          <w:rFonts w:cs="FrankRuehl"/>
          <w:rtl w:val="true"/>
        </w:rPr>
        <w:t>בין</w:t>
      </w:r>
      <w:r>
        <w:rPr>
          <w:rFonts w:eastAsia="Garamond" w:cs="Garamond"/>
          <w:rtl w:val="true"/>
        </w:rPr>
        <w:t xml:space="preserve"> </w:t>
      </w:r>
      <w:r>
        <w:rPr>
          <w:rFonts w:cs="FrankRuehl"/>
          <w:rtl w:val="true"/>
        </w:rPr>
        <w:t>התקופה</w:t>
      </w:r>
      <w:r>
        <w:rPr>
          <w:rFonts w:eastAsia="Garamond" w:cs="Garamond"/>
          <w:rtl w:val="true"/>
        </w:rPr>
        <w:t xml:space="preserve"> </w:t>
      </w:r>
      <w:r>
        <w:rPr>
          <w:rFonts w:cs="FrankRuehl"/>
          <w:rtl w:val="true"/>
        </w:rPr>
        <w:t>שחלפה</w:t>
      </w:r>
      <w:r>
        <w:rPr>
          <w:rFonts w:eastAsia="Garamond" w:cs="Garamond"/>
          <w:rtl w:val="true"/>
        </w:rPr>
        <w:t xml:space="preserve"> </w:t>
      </w:r>
      <w:r>
        <w:rPr>
          <w:rFonts w:cs="FrankRuehl"/>
          <w:rtl w:val="true"/>
        </w:rPr>
        <w:t>מביצוע</w:t>
      </w:r>
      <w:r>
        <w:rPr>
          <w:rFonts w:eastAsia="Garamond" w:cs="Garamond"/>
          <w:rtl w:val="true"/>
        </w:rPr>
        <w:t xml:space="preserve"> </w:t>
      </w:r>
      <w:r>
        <w:rPr>
          <w:rFonts w:cs="FrankRuehl"/>
          <w:rtl w:val="true"/>
        </w:rPr>
        <w:t>העבירות</w:t>
      </w:r>
      <w:r>
        <w:rPr>
          <w:rFonts w:eastAsia="Garamond" w:cs="Garamond"/>
          <w:rtl w:val="true"/>
        </w:rPr>
        <w:t xml:space="preserve"> </w:t>
      </w:r>
      <w:r>
        <w:rPr>
          <w:rFonts w:cs="FrankRuehl"/>
          <w:rtl w:val="true"/>
        </w:rPr>
        <w:t>ועד</w:t>
      </w:r>
      <w:r>
        <w:rPr>
          <w:rFonts w:eastAsia="Garamond" w:cs="Garamond"/>
          <w:rtl w:val="true"/>
        </w:rPr>
        <w:t xml:space="preserve"> </w:t>
      </w:r>
      <w:r>
        <w:rPr>
          <w:rFonts w:cs="FrankRuehl"/>
          <w:rtl w:val="true"/>
        </w:rPr>
        <w:t>להגשת</w:t>
      </w:r>
      <w:r>
        <w:rPr>
          <w:rFonts w:eastAsia="Garamond" w:cs="Garamond"/>
          <w:rtl w:val="true"/>
        </w:rPr>
        <w:t xml:space="preserve"> </w:t>
      </w:r>
      <w:r>
        <w:rPr>
          <w:rFonts w:cs="FrankRuehl"/>
          <w:rtl w:val="true"/>
        </w:rPr>
        <w:t>כתב</w:t>
      </w:r>
      <w:r>
        <w:rPr>
          <w:rFonts w:eastAsia="Garamond" w:cs="Garamond"/>
          <w:rtl w:val="true"/>
        </w:rPr>
        <w:t xml:space="preserve"> </w:t>
      </w:r>
      <w:r>
        <w:rPr>
          <w:rFonts w:cs="FrankRuehl"/>
          <w:rtl w:val="true"/>
        </w:rPr>
        <w:t>האישום</w:t>
      </w:r>
      <w:r>
        <w:rPr>
          <w:rFonts w:eastAsia="Garamond" w:cs="Garamond"/>
          <w:rtl w:val="true"/>
        </w:rPr>
        <w:t xml:space="preserve"> </w:t>
      </w:r>
      <w:r>
        <w:rPr>
          <w:rFonts w:cs="FrankRuehl"/>
          <w:rtl w:val="true"/>
        </w:rPr>
        <w:t>ובין</w:t>
      </w:r>
      <w:r>
        <w:rPr>
          <w:rFonts w:eastAsia="Garamond" w:cs="Garamond"/>
          <w:rtl w:val="true"/>
        </w:rPr>
        <w:t xml:space="preserve"> </w:t>
      </w:r>
      <w:r>
        <w:rPr>
          <w:rFonts w:cs="FrankRuehl"/>
          <w:rtl w:val="true"/>
        </w:rPr>
        <w:t>התקופה</w:t>
      </w:r>
      <w:r>
        <w:rPr>
          <w:rFonts w:eastAsia="Garamond" w:cs="Garamond"/>
          <w:rtl w:val="true"/>
        </w:rPr>
        <w:t xml:space="preserve"> </w:t>
      </w:r>
      <w:r>
        <w:rPr>
          <w:rFonts w:cs="FrankRuehl"/>
          <w:rtl w:val="true"/>
        </w:rPr>
        <w:t>שבה</w:t>
      </w:r>
      <w:r>
        <w:rPr>
          <w:rFonts w:eastAsia="Garamond" w:cs="Garamond"/>
          <w:rtl w:val="true"/>
        </w:rPr>
        <w:t xml:space="preserve"> </w:t>
      </w:r>
      <w:r>
        <w:rPr>
          <w:rFonts w:cs="FrankRuehl"/>
          <w:rtl w:val="true"/>
        </w:rPr>
        <w:t>התנהל</w:t>
      </w:r>
      <w:r>
        <w:rPr>
          <w:rFonts w:eastAsia="Garamond" w:cs="Garamond"/>
          <w:rtl w:val="true"/>
        </w:rPr>
        <w:t xml:space="preserve"> </w:t>
      </w:r>
      <w:r>
        <w:rPr>
          <w:rFonts w:cs="FrankRuehl"/>
          <w:rtl w:val="true"/>
        </w:rPr>
        <w:t>ההליך</w:t>
      </w:r>
      <w:r>
        <w:rPr>
          <w:rFonts w:eastAsia="Garamond" w:cs="Garamond"/>
          <w:rtl w:val="true"/>
        </w:rPr>
        <w:t xml:space="preserve"> </w:t>
      </w:r>
      <w:r>
        <w:rPr>
          <w:rFonts w:cs="FrankRuehl"/>
          <w:rtl w:val="true"/>
        </w:rPr>
        <w:t>לפני</w:t>
      </w:r>
      <w:r>
        <w:rPr>
          <w:rFonts w:eastAsia="Garamond" w:cs="Garamond"/>
          <w:rtl w:val="true"/>
        </w:rPr>
        <w:t xml:space="preserve"> </w:t>
      </w:r>
      <w:r>
        <w:rPr>
          <w:rFonts w:cs="FrankRuehl"/>
          <w:rtl w:val="true"/>
        </w:rPr>
        <w:t>בית</w:t>
      </w:r>
      <w:r>
        <w:rPr>
          <w:rFonts w:eastAsia="Garamond" w:cs="Garamond"/>
          <w:rtl w:val="true"/>
        </w:rPr>
        <w:t xml:space="preserve"> </w:t>
      </w:r>
      <w:r>
        <w:rPr>
          <w:rFonts w:cs="FrankRuehl"/>
          <w:rtl w:val="true"/>
        </w:rPr>
        <w:t>המשפט</w:t>
      </w:r>
      <w:r>
        <w:rPr>
          <w:rFonts w:eastAsia="Garamond" w:cs="Garamond"/>
          <w:rtl w:val="true"/>
        </w:rPr>
        <w:t xml:space="preserve"> </w:t>
      </w:r>
      <w:r>
        <w:rPr>
          <w:rFonts w:cs="FrankRuehl"/>
          <w:rtl w:val="true"/>
        </w:rPr>
        <w:t>המחוזי</w:t>
      </w:r>
      <w:r>
        <w:rPr>
          <w:rFonts w:cs="FrankRuehl"/>
          <w:rtl w:val="true"/>
        </w:rPr>
        <w:t xml:space="preserve">, </w:t>
      </w:r>
      <w:r>
        <w:rPr>
          <w:rFonts w:cs="FrankRuehl"/>
          <w:rtl w:val="true"/>
        </w:rPr>
        <w:t>והחשוב</w:t>
      </w:r>
      <w:r>
        <w:rPr>
          <w:rFonts w:eastAsia="Garamond" w:cs="Garamond"/>
          <w:rtl w:val="true"/>
        </w:rPr>
        <w:t xml:space="preserve"> </w:t>
      </w:r>
      <w:r>
        <w:rPr>
          <w:rFonts w:cs="FrankRuehl"/>
          <w:rtl w:val="true"/>
        </w:rPr>
        <w:t>לעניין</w:t>
      </w:r>
      <w:r>
        <w:rPr>
          <w:rFonts w:eastAsia="Garamond" w:cs="Garamond"/>
          <w:rtl w:val="true"/>
        </w:rPr>
        <w:t xml:space="preserve"> </w:t>
      </w:r>
      <w:r>
        <w:rPr>
          <w:rFonts w:cs="FrankRuehl"/>
          <w:rtl w:val="true"/>
        </w:rPr>
        <w:t>העונש</w:t>
      </w:r>
      <w:r>
        <w:rPr>
          <w:rFonts w:eastAsia="Garamond" w:cs="Garamond"/>
          <w:rtl w:val="true"/>
        </w:rPr>
        <w:t xml:space="preserve"> </w:t>
      </w:r>
      <w:r>
        <w:rPr>
          <w:rFonts w:cs="FrankRuehl"/>
          <w:rtl w:val="true"/>
        </w:rPr>
        <w:t>הוא</w:t>
      </w:r>
      <w:r>
        <w:rPr>
          <w:rFonts w:eastAsia="Garamond" w:cs="Garamond"/>
          <w:rtl w:val="true"/>
        </w:rPr>
        <w:t xml:space="preserve"> </w:t>
      </w:r>
      <w:r>
        <w:rPr>
          <w:rFonts w:cs="FrankRuehl"/>
          <w:rtl w:val="true"/>
        </w:rPr>
        <w:t>התקופה</w:t>
      </w:r>
      <w:r>
        <w:rPr>
          <w:rFonts w:eastAsia="Garamond" w:cs="Garamond"/>
          <w:rtl w:val="true"/>
        </w:rPr>
        <w:t xml:space="preserve"> </w:t>
      </w:r>
      <w:r>
        <w:rPr>
          <w:rFonts w:cs="FrankRuehl"/>
          <w:rtl w:val="true"/>
        </w:rPr>
        <w:t>הכוללת</w:t>
      </w:r>
      <w:r>
        <w:rPr>
          <w:rFonts w:eastAsia="Garamond" w:cs="Garamond"/>
          <w:rtl w:val="true"/>
        </w:rPr>
        <w:t xml:space="preserve"> </w:t>
      </w:r>
      <w:r>
        <w:rPr>
          <w:rFonts w:cs="FrankRuehl"/>
          <w:rtl w:val="true"/>
        </w:rPr>
        <w:t>שחלפה</w:t>
      </w:r>
      <w:r>
        <w:rPr>
          <w:rFonts w:eastAsia="Garamond" w:cs="Garamond"/>
          <w:rtl w:val="true"/>
        </w:rPr>
        <w:t xml:space="preserve"> </w:t>
      </w:r>
      <w:r>
        <w:rPr>
          <w:rFonts w:cs="FrankRuehl"/>
          <w:rtl w:val="true"/>
        </w:rPr>
        <w:t>מאז</w:t>
      </w:r>
      <w:r>
        <w:rPr>
          <w:rFonts w:eastAsia="Garamond" w:cs="Garamond"/>
          <w:rtl w:val="true"/>
        </w:rPr>
        <w:t xml:space="preserve"> </w:t>
      </w:r>
      <w:r>
        <w:rPr>
          <w:rFonts w:cs="FrankRuehl"/>
          <w:rtl w:val="true"/>
        </w:rPr>
        <w:t>ביצוע</w:t>
      </w:r>
      <w:r>
        <w:rPr>
          <w:rFonts w:eastAsia="Garamond" w:cs="Garamond"/>
          <w:rtl w:val="true"/>
        </w:rPr>
        <w:t xml:space="preserve"> </w:t>
      </w:r>
      <w:r>
        <w:rPr>
          <w:rFonts w:cs="FrankRuehl"/>
          <w:rtl w:val="true"/>
        </w:rPr>
        <w:t>העבירות</w:t>
      </w:r>
      <w:r>
        <w:rPr>
          <w:rFonts w:eastAsia="Garamond" w:cs="Garamond"/>
          <w:rtl w:val="true"/>
        </w:rPr>
        <w:t xml:space="preserve"> </w:t>
      </w:r>
      <w:r>
        <w:rPr>
          <w:rFonts w:cs="FrankRuehl"/>
          <w:rtl w:val="true"/>
        </w:rPr>
        <w:t>ועד</w:t>
      </w:r>
      <w:r>
        <w:rPr>
          <w:rFonts w:eastAsia="Garamond" w:cs="Garamond"/>
          <w:rtl w:val="true"/>
        </w:rPr>
        <w:t xml:space="preserve"> </w:t>
      </w:r>
      <w:r>
        <w:rPr>
          <w:rFonts w:cs="FrankRuehl"/>
          <w:rtl w:val="true"/>
        </w:rPr>
        <w:t>למתן</w:t>
      </w:r>
      <w:r>
        <w:rPr>
          <w:rFonts w:eastAsia="Garamond" w:cs="Garamond"/>
          <w:rtl w:val="true"/>
        </w:rPr>
        <w:t xml:space="preserve"> </w:t>
      </w:r>
      <w:r>
        <w:rPr>
          <w:rFonts w:cs="FrankRuehl"/>
          <w:rtl w:val="true"/>
        </w:rPr>
        <w:t>גזר</w:t>
      </w:r>
      <w:r>
        <w:rPr>
          <w:rFonts w:eastAsia="Garamond" w:cs="Garamond"/>
          <w:rtl w:val="true"/>
        </w:rPr>
        <w:t xml:space="preserve"> </w:t>
      </w:r>
      <w:r>
        <w:rPr>
          <w:rFonts w:cs="FrankRuehl"/>
          <w:rtl w:val="true"/>
        </w:rPr>
        <w:t>הדין</w:t>
      </w:r>
      <w:r>
        <w:rPr>
          <w:rFonts w:cs="FrankRuehl"/>
          <w:rtl w:val="true"/>
        </w:rPr>
        <w:t xml:space="preserve">. </w:t>
      </w:r>
      <w:r>
        <w:rPr>
          <w:rFonts w:cs="FrankRuehl"/>
          <w:rtl w:val="true"/>
        </w:rPr>
        <w:t>במסגרת</w:t>
      </w:r>
      <w:r>
        <w:rPr>
          <w:rFonts w:eastAsia="Garamond" w:cs="Garamond"/>
          <w:rtl w:val="true"/>
        </w:rPr>
        <w:t xml:space="preserve"> </w:t>
      </w:r>
      <w:r>
        <w:rPr>
          <w:rFonts w:cs="FrankRuehl"/>
          <w:rtl w:val="true"/>
        </w:rPr>
        <w:t>זאת</w:t>
      </w:r>
      <w:r>
        <w:rPr>
          <w:rFonts w:eastAsia="Garamond" w:cs="Garamond"/>
          <w:rtl w:val="true"/>
        </w:rPr>
        <w:t xml:space="preserve"> </w:t>
      </w:r>
      <w:r>
        <w:rPr>
          <w:rFonts w:cs="FrankRuehl"/>
          <w:rtl w:val="true"/>
        </w:rPr>
        <w:t>יש</w:t>
      </w:r>
      <w:r>
        <w:rPr>
          <w:rFonts w:eastAsia="Garamond" w:cs="Garamond"/>
          <w:rtl w:val="true"/>
        </w:rPr>
        <w:t xml:space="preserve"> </w:t>
      </w:r>
      <w:r>
        <w:rPr>
          <w:rFonts w:cs="FrankRuehl"/>
          <w:rtl w:val="true"/>
        </w:rPr>
        <w:t>להתחשב</w:t>
      </w:r>
      <w:r>
        <w:rPr>
          <w:rFonts w:eastAsia="Garamond" w:cs="Garamond"/>
          <w:rtl w:val="true"/>
        </w:rPr>
        <w:t xml:space="preserve"> </w:t>
      </w:r>
      <w:r>
        <w:rPr>
          <w:rFonts w:cs="FrankRuehl"/>
          <w:rtl w:val="true"/>
        </w:rPr>
        <w:t>לגישת</w:t>
      </w:r>
      <w:r>
        <w:rPr>
          <w:rFonts w:eastAsia="Garamond" w:cs="Garamond"/>
          <w:rtl w:val="true"/>
        </w:rPr>
        <w:t xml:space="preserve"> </w:t>
      </w:r>
      <w:r>
        <w:rPr>
          <w:rFonts w:cs="FrankRuehl"/>
          <w:rtl w:val="true"/>
        </w:rPr>
        <w:t>אדרי</w:t>
      </w:r>
      <w:r>
        <w:rPr>
          <w:rFonts w:eastAsia="Garamond" w:cs="Garamond"/>
          <w:rtl w:val="true"/>
        </w:rPr>
        <w:t xml:space="preserve"> </w:t>
      </w:r>
      <w:r>
        <w:rPr>
          <w:rFonts w:cs="FrankRuehl"/>
          <w:rtl w:val="true"/>
        </w:rPr>
        <w:t>גם</w:t>
      </w:r>
      <w:r>
        <w:rPr>
          <w:rFonts w:eastAsia="Garamond" w:cs="Garamond"/>
          <w:rtl w:val="true"/>
        </w:rPr>
        <w:t xml:space="preserve"> </w:t>
      </w:r>
      <w:r>
        <w:rPr>
          <w:rFonts w:cs="FrankRuehl"/>
          <w:rtl w:val="true"/>
        </w:rPr>
        <w:t>בכך</w:t>
      </w:r>
      <w:r>
        <w:rPr>
          <w:rFonts w:eastAsia="Garamond" w:cs="Garamond"/>
          <w:rtl w:val="true"/>
        </w:rPr>
        <w:t xml:space="preserve"> </w:t>
      </w:r>
      <w:r>
        <w:rPr>
          <w:rFonts w:cs="FrankRuehl"/>
          <w:rtl w:val="true"/>
        </w:rPr>
        <w:t>שההרשעה</w:t>
      </w:r>
      <w:r>
        <w:rPr>
          <w:rFonts w:eastAsia="Garamond" w:cs="Garamond"/>
          <w:rtl w:val="true"/>
        </w:rPr>
        <w:t xml:space="preserve"> </w:t>
      </w:r>
      <w:r>
        <w:rPr>
          <w:rFonts w:cs="FrankRuehl"/>
          <w:rtl w:val="true"/>
        </w:rPr>
        <w:t>במקרה</w:t>
      </w:r>
      <w:r>
        <w:rPr>
          <w:rFonts w:eastAsia="Garamond" w:cs="Garamond"/>
          <w:rtl w:val="true"/>
        </w:rPr>
        <w:t xml:space="preserve"> </w:t>
      </w:r>
      <w:r>
        <w:rPr>
          <w:rFonts w:cs="FrankRuehl"/>
          <w:rtl w:val="true"/>
        </w:rPr>
        <w:t>דנן</w:t>
      </w:r>
      <w:r>
        <w:rPr>
          <w:rFonts w:eastAsia="Garamond" w:cs="Garamond"/>
          <w:rtl w:val="true"/>
        </w:rPr>
        <w:t xml:space="preserve"> </w:t>
      </w:r>
      <w:r>
        <w:rPr>
          <w:rFonts w:cs="FrankRuehl"/>
          <w:rtl w:val="true"/>
        </w:rPr>
        <w:t>תקדימית</w:t>
      </w:r>
      <w:r>
        <w:rPr>
          <w:rFonts w:eastAsia="Garamond" w:cs="Garamond"/>
          <w:rtl w:val="true"/>
        </w:rPr>
        <w:t xml:space="preserve"> </w:t>
      </w:r>
      <w:r>
        <w:rPr>
          <w:rFonts w:cs="FrankRuehl"/>
          <w:rtl w:val="true"/>
        </w:rPr>
        <w:t>וראשונית</w:t>
      </w:r>
      <w:r>
        <w:rPr>
          <w:rFonts w:cs="FrankRuehl"/>
          <w:rtl w:val="true"/>
        </w:rPr>
        <w:t xml:space="preserve">, </w:t>
      </w:r>
      <w:r>
        <w:rPr>
          <w:rFonts w:cs="FrankRuehl"/>
          <w:rtl w:val="true"/>
        </w:rPr>
        <w:t>כך</w:t>
      </w:r>
      <w:r>
        <w:rPr>
          <w:rFonts w:eastAsia="Garamond" w:cs="Garamond"/>
          <w:rtl w:val="true"/>
        </w:rPr>
        <w:t xml:space="preserve"> </w:t>
      </w:r>
      <w:r>
        <w:rPr>
          <w:rFonts w:cs="FrankRuehl"/>
          <w:rtl w:val="true"/>
        </w:rPr>
        <w:t>נטען</w:t>
      </w:r>
      <w:r>
        <w:rPr>
          <w:rFonts w:cs="FrankRuehl"/>
          <w:rtl w:val="true"/>
        </w:rPr>
        <w:t xml:space="preserve">. </w:t>
      </w:r>
      <w:r>
        <w:rPr>
          <w:rFonts w:cs="FrankRuehl"/>
          <w:rtl w:val="true"/>
        </w:rPr>
        <w:t>אדרי</w:t>
      </w:r>
      <w:r>
        <w:rPr>
          <w:rFonts w:eastAsia="Garamond" w:cs="Garamond"/>
          <w:rtl w:val="true"/>
        </w:rPr>
        <w:t xml:space="preserve"> </w:t>
      </w:r>
      <w:r>
        <w:rPr>
          <w:rFonts w:cs="FrankRuehl"/>
          <w:rtl w:val="true"/>
        </w:rPr>
        <w:t>מוסיף</w:t>
      </w:r>
      <w:r>
        <w:rPr>
          <w:rFonts w:eastAsia="Garamond" w:cs="Garamond"/>
          <w:rtl w:val="true"/>
        </w:rPr>
        <w:t xml:space="preserve"> </w:t>
      </w:r>
      <w:r>
        <w:rPr>
          <w:rFonts w:cs="FrankRuehl"/>
          <w:rtl w:val="true"/>
        </w:rPr>
        <w:t>וטוען</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גם</w:t>
      </w:r>
      <w:r>
        <w:rPr>
          <w:rFonts w:eastAsia="Garamond" w:cs="Garamond"/>
          <w:rtl w:val="true"/>
        </w:rPr>
        <w:t xml:space="preserve"> </w:t>
      </w:r>
      <w:r>
        <w:rPr>
          <w:rFonts w:cs="FrankRuehl"/>
          <w:rtl w:val="true"/>
        </w:rPr>
        <w:t>אם</w:t>
      </w:r>
      <w:r>
        <w:rPr>
          <w:rFonts w:eastAsia="Garamond" w:cs="Garamond"/>
          <w:rtl w:val="true"/>
        </w:rPr>
        <w:t xml:space="preserve"> </w:t>
      </w:r>
      <w:r>
        <w:rPr>
          <w:rFonts w:cs="FrankRuehl"/>
          <w:rtl w:val="true"/>
        </w:rPr>
        <w:t>טענותיו</w:t>
      </w:r>
      <w:r>
        <w:rPr>
          <w:rFonts w:eastAsia="Garamond" w:cs="Garamond"/>
          <w:rtl w:val="true"/>
        </w:rPr>
        <w:t xml:space="preserve"> </w:t>
      </w:r>
      <w:r>
        <w:rPr>
          <w:rFonts w:cs="FrankRuehl"/>
          <w:rtl w:val="true"/>
        </w:rPr>
        <w:t>בדבר</w:t>
      </w:r>
      <w:r>
        <w:rPr>
          <w:rFonts w:eastAsia="Garamond" w:cs="Garamond"/>
          <w:rtl w:val="true"/>
        </w:rPr>
        <w:t xml:space="preserve"> </w:t>
      </w:r>
      <w:r>
        <w:rPr>
          <w:rFonts w:cs="FrankRuehl"/>
          <w:rtl w:val="true"/>
        </w:rPr>
        <w:t>אכיפה</w:t>
      </w:r>
      <w:r>
        <w:rPr>
          <w:rFonts w:eastAsia="Garamond" w:cs="Garamond"/>
          <w:rtl w:val="true"/>
        </w:rPr>
        <w:t xml:space="preserve"> </w:t>
      </w:r>
      <w:r>
        <w:rPr>
          <w:rFonts w:cs="FrankRuehl"/>
          <w:rtl w:val="true"/>
        </w:rPr>
        <w:t>בררנית</w:t>
      </w:r>
      <w:r>
        <w:rPr>
          <w:rFonts w:eastAsia="Garamond" w:cs="Garamond"/>
          <w:rtl w:val="true"/>
        </w:rPr>
        <w:t xml:space="preserve"> </w:t>
      </w:r>
      <w:r>
        <w:rPr>
          <w:rFonts w:cs="FrankRuehl"/>
          <w:rtl w:val="true"/>
        </w:rPr>
        <w:t>נדחו</w:t>
      </w:r>
      <w:r>
        <w:rPr>
          <w:rFonts w:eastAsia="Garamond" w:cs="Garamond"/>
          <w:rtl w:val="true"/>
        </w:rPr>
        <w:t xml:space="preserve"> </w:t>
      </w:r>
      <w:r>
        <w:rPr>
          <w:rFonts w:cs="FrankRuehl"/>
          <w:rtl w:val="true"/>
        </w:rPr>
        <w:t>במישור</w:t>
      </w:r>
      <w:r>
        <w:rPr>
          <w:rFonts w:eastAsia="Garamond" w:cs="Garamond"/>
          <w:rtl w:val="true"/>
        </w:rPr>
        <w:t xml:space="preserve"> </w:t>
      </w:r>
      <w:r>
        <w:rPr>
          <w:rFonts w:cs="FrankRuehl"/>
          <w:rtl w:val="true"/>
        </w:rPr>
        <w:t>ההעמדה</w:t>
      </w:r>
      <w:r>
        <w:rPr>
          <w:rFonts w:eastAsia="Garamond" w:cs="Garamond"/>
          <w:rtl w:val="true"/>
        </w:rPr>
        <w:t xml:space="preserve"> </w:t>
      </w:r>
      <w:r>
        <w:rPr>
          <w:rFonts w:cs="FrankRuehl"/>
          <w:rtl w:val="true"/>
        </w:rPr>
        <w:t>לדין</w:t>
      </w:r>
      <w:r>
        <w:rPr>
          <w:rFonts w:cs="FrankRuehl"/>
          <w:rtl w:val="true"/>
        </w:rPr>
        <w:t xml:space="preserve">, </w:t>
      </w:r>
      <w:r>
        <w:rPr>
          <w:rFonts w:cs="FrankRuehl"/>
          <w:rtl w:val="true"/>
        </w:rPr>
        <w:t>היה</w:t>
      </w:r>
      <w:r>
        <w:rPr>
          <w:rFonts w:eastAsia="Garamond" w:cs="Garamond"/>
          <w:rtl w:val="true"/>
        </w:rPr>
        <w:t xml:space="preserve"> </w:t>
      </w:r>
      <w:r>
        <w:rPr>
          <w:rFonts w:cs="FrankRuehl"/>
          <w:rtl w:val="true"/>
        </w:rPr>
        <w:t>מקום</w:t>
      </w:r>
      <w:r>
        <w:rPr>
          <w:rFonts w:eastAsia="Garamond" w:cs="Garamond"/>
          <w:rtl w:val="true"/>
        </w:rPr>
        <w:t xml:space="preserve"> </w:t>
      </w:r>
      <w:r>
        <w:rPr>
          <w:rFonts w:cs="FrankRuehl"/>
          <w:rtl w:val="true"/>
        </w:rPr>
        <w:t>ליתן</w:t>
      </w:r>
      <w:r>
        <w:rPr>
          <w:rFonts w:eastAsia="Garamond" w:cs="Garamond"/>
          <w:rtl w:val="true"/>
        </w:rPr>
        <w:t xml:space="preserve"> </w:t>
      </w:r>
      <w:r>
        <w:rPr>
          <w:rFonts w:cs="FrankRuehl"/>
          <w:rtl w:val="true"/>
        </w:rPr>
        <w:t>להן</w:t>
      </w:r>
      <w:r>
        <w:rPr>
          <w:rFonts w:eastAsia="Garamond" w:cs="Garamond"/>
          <w:rtl w:val="true"/>
        </w:rPr>
        <w:t xml:space="preserve"> </w:t>
      </w:r>
      <w:r>
        <w:rPr>
          <w:rFonts w:cs="FrankRuehl"/>
          <w:rtl w:val="true"/>
        </w:rPr>
        <w:t>משקל</w:t>
      </w:r>
      <w:r>
        <w:rPr>
          <w:rFonts w:eastAsia="Garamond" w:cs="Garamond"/>
          <w:rtl w:val="true"/>
        </w:rPr>
        <w:t xml:space="preserve"> </w:t>
      </w:r>
      <w:r>
        <w:rPr>
          <w:rFonts w:cs="FrankRuehl"/>
          <w:rtl w:val="true"/>
        </w:rPr>
        <w:t>לעניין</w:t>
      </w:r>
      <w:r>
        <w:rPr>
          <w:rFonts w:eastAsia="Garamond" w:cs="Garamond"/>
          <w:rtl w:val="true"/>
        </w:rPr>
        <w:t xml:space="preserve"> </w:t>
      </w:r>
      <w:r>
        <w:rPr>
          <w:rFonts w:cs="FrankRuehl"/>
          <w:rtl w:val="true"/>
        </w:rPr>
        <w:t>העונש</w:t>
      </w:r>
      <w:r>
        <w:rPr>
          <w:rFonts w:cs="FrankRuehl"/>
          <w:rtl w:val="true"/>
        </w:rPr>
        <w:t xml:space="preserve">, </w:t>
      </w:r>
      <w:r>
        <w:rPr>
          <w:rFonts w:cs="FrankRuehl"/>
          <w:rtl w:val="true"/>
        </w:rPr>
        <w:t>וזאת</w:t>
      </w:r>
      <w:r>
        <w:rPr>
          <w:rFonts w:eastAsia="Garamond" w:cs="Garamond"/>
          <w:rtl w:val="true"/>
        </w:rPr>
        <w:t xml:space="preserve"> </w:t>
      </w:r>
      <w:r>
        <w:rPr>
          <w:rFonts w:cs="FrankRuehl"/>
          <w:rtl w:val="true"/>
        </w:rPr>
        <w:t>בין</w:t>
      </w:r>
      <w:r>
        <w:rPr>
          <w:rFonts w:eastAsia="Garamond" w:cs="Garamond"/>
          <w:rtl w:val="true"/>
        </w:rPr>
        <w:t xml:space="preserve"> </w:t>
      </w:r>
      <w:r>
        <w:rPr>
          <w:rFonts w:cs="FrankRuehl"/>
          <w:rtl w:val="true"/>
        </w:rPr>
        <w:t>היתר</w:t>
      </w:r>
      <w:r>
        <w:rPr>
          <w:rFonts w:eastAsia="Garamond" w:cs="Garamond"/>
          <w:rtl w:val="true"/>
        </w:rPr>
        <w:t xml:space="preserve"> </w:t>
      </w:r>
      <w:r>
        <w:rPr>
          <w:rFonts w:cs="FrankRuehl"/>
          <w:rtl w:val="true"/>
        </w:rPr>
        <w:t>נוכח</w:t>
      </w:r>
      <w:r>
        <w:rPr>
          <w:rFonts w:eastAsia="Garamond" w:cs="Garamond"/>
          <w:rtl w:val="true"/>
        </w:rPr>
        <w:t xml:space="preserve"> </w:t>
      </w:r>
      <w:r>
        <w:rPr>
          <w:rFonts w:cs="FrankRuehl"/>
          <w:rtl w:val="true"/>
        </w:rPr>
        <w:t>הנטל</w:t>
      </w:r>
      <w:r>
        <w:rPr>
          <w:rFonts w:eastAsia="Garamond" w:cs="Garamond"/>
          <w:rtl w:val="true"/>
        </w:rPr>
        <w:t xml:space="preserve"> </w:t>
      </w:r>
      <w:r>
        <w:rPr>
          <w:rFonts w:cs="FrankRuehl"/>
          <w:rtl w:val="true"/>
        </w:rPr>
        <w:t>הראייתי</w:t>
      </w:r>
      <w:r>
        <w:rPr>
          <w:rFonts w:eastAsia="Garamond" w:cs="Garamond"/>
          <w:rtl w:val="true"/>
        </w:rPr>
        <w:t xml:space="preserve"> </w:t>
      </w:r>
      <w:r>
        <w:rPr>
          <w:rFonts w:cs="FrankRuehl"/>
          <w:rtl w:val="true"/>
        </w:rPr>
        <w:t>המקל</w:t>
      </w:r>
      <w:r>
        <w:rPr>
          <w:rFonts w:eastAsia="Garamond" w:cs="Garamond"/>
          <w:rtl w:val="true"/>
        </w:rPr>
        <w:t xml:space="preserve"> </w:t>
      </w:r>
      <w:r>
        <w:rPr>
          <w:rFonts w:cs="FrankRuehl"/>
          <w:rtl w:val="true"/>
        </w:rPr>
        <w:t>החל</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הוכחת</w:t>
      </w:r>
      <w:r>
        <w:rPr>
          <w:rFonts w:eastAsia="Garamond" w:cs="Garamond"/>
          <w:rtl w:val="true"/>
        </w:rPr>
        <w:t xml:space="preserve"> </w:t>
      </w:r>
      <w:r>
        <w:rPr>
          <w:rFonts w:cs="FrankRuehl"/>
          <w:rtl w:val="true"/>
        </w:rPr>
        <w:t>נסיבות</w:t>
      </w:r>
      <w:r>
        <w:rPr>
          <w:rFonts w:eastAsia="Garamond" w:cs="Garamond"/>
          <w:rtl w:val="true"/>
        </w:rPr>
        <w:t xml:space="preserve"> </w:t>
      </w:r>
      <w:r>
        <w:rPr>
          <w:rFonts w:cs="FrankRuehl"/>
          <w:rtl w:val="true"/>
        </w:rPr>
        <w:t>לקולת</w:t>
      </w:r>
      <w:r>
        <w:rPr>
          <w:rFonts w:eastAsia="Garamond" w:cs="Garamond"/>
          <w:rtl w:val="true"/>
        </w:rPr>
        <w:t xml:space="preserve"> </w:t>
      </w:r>
      <w:r>
        <w:rPr>
          <w:rFonts w:cs="FrankRuehl"/>
          <w:rtl w:val="true"/>
        </w:rPr>
        <w:t>העונש</w:t>
      </w:r>
      <w:r>
        <w:rPr>
          <w:rFonts w:eastAsia="Garamond" w:cs="Garamond"/>
          <w:rtl w:val="true"/>
        </w:rPr>
        <w:t xml:space="preserve"> </w:t>
      </w:r>
      <w:r>
        <w:rPr>
          <w:rFonts w:cs="FrankRuehl"/>
          <w:rtl w:val="true"/>
        </w:rPr>
        <w:t>ובנתון</w:t>
      </w:r>
      <w:r>
        <w:rPr>
          <w:rFonts w:eastAsia="Garamond" w:cs="Garamond"/>
          <w:rtl w:val="true"/>
        </w:rPr>
        <w:t xml:space="preserve"> </w:t>
      </w:r>
      <w:r>
        <w:rPr>
          <w:rFonts w:cs="FrankRuehl"/>
          <w:rtl w:val="true"/>
        </w:rPr>
        <w:t>לקביעות</w:t>
      </w:r>
      <w:r>
        <w:rPr>
          <w:rFonts w:eastAsia="Garamond" w:cs="Garamond"/>
          <w:rtl w:val="true"/>
        </w:rPr>
        <w:t xml:space="preserve"> </w:t>
      </w:r>
      <w:r>
        <w:rPr>
          <w:rFonts w:cs="FrankRuehl"/>
          <w:rtl w:val="true"/>
        </w:rPr>
        <w:t>בהכרעת</w:t>
      </w:r>
      <w:r>
        <w:rPr>
          <w:rFonts w:eastAsia="Garamond" w:cs="Garamond"/>
          <w:rtl w:val="true"/>
        </w:rPr>
        <w:t xml:space="preserve"> </w:t>
      </w:r>
      <w:r>
        <w:rPr>
          <w:rFonts w:cs="FrankRuehl"/>
          <w:rtl w:val="true"/>
        </w:rPr>
        <w:t>הדין</w:t>
      </w:r>
      <w:r>
        <w:rPr>
          <w:rFonts w:cs="FrankRuehl"/>
          <w:rtl w:val="true"/>
        </w:rPr>
        <w:t xml:space="preserve">. </w:t>
      </w:r>
      <w:r>
        <w:rPr>
          <w:rFonts w:cs="FrankRuehl"/>
          <w:rtl w:val="true"/>
        </w:rPr>
        <w:t>לטענת</w:t>
      </w:r>
      <w:r>
        <w:rPr>
          <w:rFonts w:eastAsia="Garamond" w:cs="Garamond"/>
          <w:rtl w:val="true"/>
        </w:rPr>
        <w:t xml:space="preserve"> </w:t>
      </w:r>
      <w:r>
        <w:rPr>
          <w:rFonts w:cs="FrankRuehl"/>
          <w:rtl w:val="true"/>
        </w:rPr>
        <w:t>אדרי</w:t>
      </w:r>
      <w:r>
        <w:rPr>
          <w:rFonts w:cs="FrankRuehl"/>
          <w:rtl w:val="true"/>
        </w:rPr>
        <w:t xml:space="preserve">, </w:t>
      </w:r>
      <w:r>
        <w:rPr>
          <w:rFonts w:cs="FrankRuehl"/>
          <w:rtl w:val="true"/>
        </w:rPr>
        <w:t>לא</w:t>
      </w:r>
      <w:r>
        <w:rPr>
          <w:rFonts w:eastAsia="Garamond" w:cs="Garamond"/>
          <w:rtl w:val="true"/>
        </w:rPr>
        <w:t xml:space="preserve"> </w:t>
      </w:r>
      <w:r>
        <w:rPr>
          <w:rFonts w:cs="FrankRuehl"/>
          <w:rtl w:val="true"/>
        </w:rPr>
        <w:t>ניתן</w:t>
      </w:r>
      <w:r>
        <w:rPr>
          <w:rFonts w:eastAsia="Garamond" w:cs="Garamond"/>
          <w:rtl w:val="true"/>
        </w:rPr>
        <w:t xml:space="preserve"> </w:t>
      </w:r>
      <w:r>
        <w:rPr>
          <w:rFonts w:cs="FrankRuehl"/>
          <w:rtl w:val="true"/>
        </w:rPr>
        <w:t>–</w:t>
      </w:r>
      <w:r>
        <w:rPr>
          <w:rFonts w:eastAsia="Garamond" w:cs="Garamond"/>
          <w:rtl w:val="true"/>
        </w:rPr>
        <w:t xml:space="preserve"> </w:t>
      </w:r>
      <w:r>
        <w:rPr>
          <w:rFonts w:cs="FrankRuehl"/>
          <w:rtl w:val="true"/>
        </w:rPr>
        <w:t>במסגרת</w:t>
      </w:r>
      <w:r>
        <w:rPr>
          <w:rFonts w:eastAsia="Garamond" w:cs="Garamond"/>
          <w:rtl w:val="true"/>
        </w:rPr>
        <w:t xml:space="preserve"> </w:t>
      </w:r>
      <w:r>
        <w:rPr>
          <w:rFonts w:cs="FrankRuehl"/>
          <w:rtl w:val="true"/>
        </w:rPr>
        <w:t>קביעת</w:t>
      </w:r>
      <w:r>
        <w:rPr>
          <w:rFonts w:eastAsia="Garamond" w:cs="Garamond"/>
          <w:rtl w:val="true"/>
        </w:rPr>
        <w:t xml:space="preserve"> </w:t>
      </w:r>
      <w:r>
        <w:rPr>
          <w:rFonts w:cs="FrankRuehl"/>
          <w:rtl w:val="true"/>
        </w:rPr>
        <w:t>מתחמי</w:t>
      </w:r>
      <w:r>
        <w:rPr>
          <w:rFonts w:eastAsia="Garamond" w:cs="Garamond"/>
          <w:rtl w:val="true"/>
        </w:rPr>
        <w:t xml:space="preserve"> </w:t>
      </w:r>
      <w:r>
        <w:rPr>
          <w:rFonts w:cs="FrankRuehl"/>
          <w:rtl w:val="true"/>
        </w:rPr>
        <w:t>הענישה</w:t>
      </w:r>
      <w:r>
        <w:rPr>
          <w:rFonts w:eastAsia="Garamond" w:cs="Garamond"/>
          <w:rtl w:val="true"/>
        </w:rPr>
        <w:t xml:space="preserve"> </w:t>
      </w:r>
      <w:r>
        <w:rPr>
          <w:rFonts w:cs="FrankRuehl"/>
          <w:rtl w:val="true"/>
        </w:rPr>
        <w:t>–</w:t>
      </w:r>
      <w:r>
        <w:rPr>
          <w:rFonts w:eastAsia="Garamond" w:cs="Garamond"/>
          <w:rtl w:val="true"/>
        </w:rPr>
        <w:t xml:space="preserve"> </w:t>
      </w:r>
      <w:r>
        <w:rPr>
          <w:rFonts w:cs="FrankRuehl"/>
          <w:rtl w:val="true"/>
        </w:rPr>
        <w:t>משקל</w:t>
      </w:r>
      <w:r>
        <w:rPr>
          <w:rFonts w:eastAsia="Garamond" w:cs="Garamond"/>
          <w:rtl w:val="true"/>
        </w:rPr>
        <w:t xml:space="preserve"> </w:t>
      </w:r>
      <w:r>
        <w:rPr>
          <w:rFonts w:cs="FrankRuehl"/>
          <w:rtl w:val="true"/>
        </w:rPr>
        <w:t>מספיק</w:t>
      </w:r>
      <w:r>
        <w:rPr>
          <w:rFonts w:eastAsia="Garamond" w:cs="Garamond"/>
          <w:rtl w:val="true"/>
        </w:rPr>
        <w:t xml:space="preserve"> </w:t>
      </w:r>
      <w:r>
        <w:rPr>
          <w:rFonts w:cs="FrankRuehl"/>
          <w:rtl w:val="true"/>
        </w:rPr>
        <w:t>לנסיבות</w:t>
      </w:r>
      <w:r>
        <w:rPr>
          <w:rFonts w:eastAsia="Garamond" w:cs="Garamond"/>
          <w:rtl w:val="true"/>
        </w:rPr>
        <w:t xml:space="preserve"> </w:t>
      </w:r>
      <w:r>
        <w:rPr>
          <w:rFonts w:cs="FrankRuehl"/>
          <w:rtl w:val="true"/>
        </w:rPr>
        <w:t>מקלות</w:t>
      </w:r>
      <w:r>
        <w:rPr>
          <w:rFonts w:eastAsia="Garamond" w:cs="Garamond"/>
          <w:rtl w:val="true"/>
        </w:rPr>
        <w:t xml:space="preserve"> </w:t>
      </w:r>
      <w:r>
        <w:rPr>
          <w:rFonts w:cs="FrankRuehl"/>
          <w:rtl w:val="true"/>
        </w:rPr>
        <w:t>ובהן</w:t>
      </w:r>
      <w:r>
        <w:rPr>
          <w:rFonts w:eastAsia="Garamond" w:cs="Garamond"/>
          <w:rtl w:val="true"/>
        </w:rPr>
        <w:t xml:space="preserve"> </w:t>
      </w:r>
      <w:r>
        <w:rPr>
          <w:rFonts w:cs="FrankRuehl"/>
          <w:rtl w:val="true"/>
        </w:rPr>
        <w:t>למשל</w:t>
      </w:r>
      <w:r>
        <w:rPr>
          <w:rFonts w:eastAsia="Garamond" w:cs="Garamond"/>
          <w:rtl w:val="true"/>
        </w:rPr>
        <w:t xml:space="preserve"> </w:t>
      </w:r>
      <w:r>
        <w:rPr>
          <w:rFonts w:cs="FrankRuehl"/>
          <w:rtl w:val="true"/>
        </w:rPr>
        <w:t>לכך</w:t>
      </w:r>
      <w:r>
        <w:rPr>
          <w:rFonts w:eastAsia="Garamond" w:cs="Garamond"/>
          <w:rtl w:val="true"/>
        </w:rPr>
        <w:t xml:space="preserve"> </w:t>
      </w:r>
      <w:r>
        <w:rPr>
          <w:rFonts w:cs="FrankRuehl"/>
          <w:rtl w:val="true"/>
        </w:rPr>
        <w:t>שהפעולות</w:t>
      </w:r>
      <w:r>
        <w:rPr>
          <w:rFonts w:eastAsia="Garamond" w:cs="Garamond"/>
          <w:rtl w:val="true"/>
        </w:rPr>
        <w:t xml:space="preserve"> </w:t>
      </w:r>
      <w:r>
        <w:rPr>
          <w:rFonts w:cs="FrankRuehl"/>
          <w:rtl w:val="true"/>
        </w:rPr>
        <w:t>שביצעו</w:t>
      </w:r>
      <w:r>
        <w:rPr>
          <w:rFonts w:eastAsia="Garamond" w:cs="Garamond"/>
          <w:rtl w:val="true"/>
        </w:rPr>
        <w:t xml:space="preserve"> </w:t>
      </w:r>
      <w:r>
        <w:rPr>
          <w:rFonts w:cs="FrankRuehl"/>
          <w:rtl w:val="true"/>
        </w:rPr>
        <w:t>המערערים</w:t>
      </w:r>
      <w:r>
        <w:rPr>
          <w:rFonts w:eastAsia="Garamond" w:cs="Garamond"/>
          <w:rtl w:val="true"/>
        </w:rPr>
        <w:t xml:space="preserve"> </w:t>
      </w:r>
      <w:r>
        <w:rPr>
          <w:rFonts w:cs="FrankRuehl"/>
          <w:rtl w:val="true"/>
        </w:rPr>
        <w:t>היו</w:t>
      </w:r>
      <w:r>
        <w:rPr>
          <w:rFonts w:eastAsia="Garamond" w:cs="Garamond"/>
          <w:rtl w:val="true"/>
        </w:rPr>
        <w:t xml:space="preserve"> </w:t>
      </w:r>
      <w:r>
        <w:rPr>
          <w:rFonts w:cs="FrankRuehl"/>
          <w:rtl w:val="true"/>
        </w:rPr>
        <w:t>עסקאות</w:t>
      </w:r>
      <w:r>
        <w:rPr>
          <w:rFonts w:eastAsia="Garamond" w:cs="Garamond"/>
          <w:rtl w:val="true"/>
        </w:rPr>
        <w:t xml:space="preserve"> </w:t>
      </w:r>
      <w:r>
        <w:rPr>
          <w:rFonts w:cs="FrankRuehl"/>
          <w:rtl w:val="true"/>
        </w:rPr>
        <w:t>אמיתיות</w:t>
      </w:r>
      <w:r>
        <w:rPr>
          <w:rFonts w:eastAsia="Garamond" w:cs="Garamond"/>
          <w:rtl w:val="true"/>
        </w:rPr>
        <w:t xml:space="preserve"> </w:t>
      </w:r>
      <w:r>
        <w:rPr>
          <w:rFonts w:cs="FrankRuehl"/>
          <w:rtl w:val="true"/>
        </w:rPr>
        <w:t>במהלך</w:t>
      </w:r>
      <w:r>
        <w:rPr>
          <w:rFonts w:eastAsia="Garamond" w:cs="Garamond"/>
          <w:rtl w:val="true"/>
        </w:rPr>
        <w:t xml:space="preserve"> </w:t>
      </w:r>
      <w:r>
        <w:rPr>
          <w:rFonts w:cs="FrankRuehl"/>
          <w:rtl w:val="true"/>
        </w:rPr>
        <w:t>העסקים</w:t>
      </w:r>
      <w:r>
        <w:rPr>
          <w:rFonts w:eastAsia="Garamond" w:cs="Garamond"/>
          <w:rtl w:val="true"/>
        </w:rPr>
        <w:t xml:space="preserve"> </w:t>
      </w:r>
      <w:r>
        <w:rPr>
          <w:rFonts w:cs="FrankRuehl"/>
          <w:rtl w:val="true"/>
        </w:rPr>
        <w:t>הרגיל</w:t>
      </w:r>
      <w:r>
        <w:rPr>
          <w:rFonts w:eastAsia="Garamond" w:cs="Garamond"/>
          <w:rtl w:val="true"/>
        </w:rPr>
        <w:t xml:space="preserve"> </w:t>
      </w:r>
      <w:r>
        <w:rPr>
          <w:rFonts w:cs="FrankRuehl"/>
          <w:rtl w:val="true"/>
        </w:rPr>
        <w:t>(</w:t>
      </w:r>
      <w:r>
        <w:rPr>
          <w:rFonts w:cs="FrankRuehl"/>
          <w:rtl w:val="true"/>
        </w:rPr>
        <w:t>ועל</w:t>
      </w:r>
      <w:r>
        <w:rPr>
          <w:rFonts w:eastAsia="Garamond" w:cs="Garamond"/>
          <w:rtl w:val="true"/>
        </w:rPr>
        <w:t xml:space="preserve"> </w:t>
      </w:r>
      <w:r>
        <w:rPr>
          <w:rFonts w:cs="FrankRuehl"/>
          <w:rtl w:val="true"/>
        </w:rPr>
        <w:t>כן</w:t>
      </w:r>
      <w:r>
        <w:rPr>
          <w:rFonts w:eastAsia="Garamond" w:cs="Garamond"/>
          <w:rtl w:val="true"/>
        </w:rPr>
        <w:t xml:space="preserve"> </w:t>
      </w:r>
      <w:r>
        <w:rPr>
          <w:rFonts w:cs="FrankRuehl"/>
          <w:rtl w:val="true"/>
        </w:rPr>
        <w:t>מה</w:t>
      </w:r>
      <w:r>
        <w:rPr>
          <w:rFonts w:eastAsia="Garamond" w:cs="Garamond"/>
          <w:rtl w:val="true"/>
        </w:rPr>
        <w:t xml:space="preserve"> </w:t>
      </w:r>
      <w:r>
        <w:rPr>
          <w:rFonts w:cs="FrankRuehl"/>
          <w:rtl w:val="true"/>
        </w:rPr>
        <w:t>שהוסתר</w:t>
      </w:r>
      <w:r>
        <w:rPr>
          <w:rFonts w:eastAsia="Garamond" w:cs="Garamond"/>
          <w:rtl w:val="true"/>
        </w:rPr>
        <w:t xml:space="preserve"> </w:t>
      </w:r>
      <w:r>
        <w:rPr>
          <w:rFonts w:cs="FrankRuehl"/>
          <w:rtl w:val="true"/>
        </w:rPr>
        <w:t>מהשוק</w:t>
      </w:r>
      <w:r>
        <w:rPr>
          <w:rFonts w:eastAsia="Garamond" w:cs="Garamond"/>
          <w:rtl w:val="true"/>
        </w:rPr>
        <w:t xml:space="preserve"> </w:t>
      </w:r>
      <w:r>
        <w:rPr>
          <w:rFonts w:cs="FrankRuehl"/>
          <w:rtl w:val="true"/>
        </w:rPr>
        <w:t>הינה</w:t>
      </w:r>
      <w:r>
        <w:rPr>
          <w:rFonts w:eastAsia="Garamond" w:cs="Garamond"/>
          <w:rtl w:val="true"/>
        </w:rPr>
        <w:t xml:space="preserve"> </w:t>
      </w:r>
      <w:r>
        <w:rPr>
          <w:rFonts w:cs="FrankRuehl"/>
          <w:rtl w:val="true"/>
        </w:rPr>
        <w:t>הכוונה</w:t>
      </w:r>
      <w:r>
        <w:rPr>
          <w:rFonts w:eastAsia="Garamond" w:cs="Garamond"/>
          <w:rtl w:val="true"/>
        </w:rPr>
        <w:t xml:space="preserve"> </w:t>
      </w:r>
      <w:r>
        <w:rPr>
          <w:rFonts w:cs="FrankRuehl"/>
          <w:rtl w:val="true"/>
        </w:rPr>
        <w:t>שעמדה</w:t>
      </w:r>
      <w:r>
        <w:rPr>
          <w:rFonts w:eastAsia="Garamond" w:cs="Garamond"/>
          <w:rtl w:val="true"/>
        </w:rPr>
        <w:t xml:space="preserve"> </w:t>
      </w:r>
      <w:r>
        <w:rPr>
          <w:rFonts w:cs="FrankRuehl"/>
          <w:rtl w:val="true"/>
        </w:rPr>
        <w:t>בבסיס</w:t>
      </w:r>
      <w:r>
        <w:rPr>
          <w:rFonts w:eastAsia="Garamond" w:cs="Garamond"/>
          <w:rtl w:val="true"/>
        </w:rPr>
        <w:t xml:space="preserve"> </w:t>
      </w:r>
      <w:r>
        <w:rPr>
          <w:rFonts w:cs="FrankRuehl"/>
          <w:rtl w:val="true"/>
        </w:rPr>
        <w:t>הפעולות</w:t>
      </w:r>
      <w:r>
        <w:rPr>
          <w:rFonts w:cs="FrankRuehl"/>
          <w:rtl w:val="true"/>
        </w:rPr>
        <w:t xml:space="preserve">, </w:t>
      </w:r>
      <w:r>
        <w:rPr>
          <w:rFonts w:cs="FrankRuehl"/>
          <w:rtl w:val="true"/>
        </w:rPr>
        <w:t>ולא</w:t>
      </w:r>
      <w:r>
        <w:rPr>
          <w:rFonts w:eastAsia="Garamond" w:cs="Garamond"/>
          <w:rtl w:val="true"/>
        </w:rPr>
        <w:t xml:space="preserve"> </w:t>
      </w:r>
      <w:r>
        <w:rPr>
          <w:rFonts w:cs="FrankRuehl"/>
          <w:rtl w:val="true"/>
        </w:rPr>
        <w:t>מיהות</w:t>
      </w:r>
      <w:r>
        <w:rPr>
          <w:rFonts w:eastAsia="Garamond" w:cs="Garamond"/>
          <w:rtl w:val="true"/>
        </w:rPr>
        <w:t xml:space="preserve"> </w:t>
      </w:r>
      <w:r>
        <w:rPr>
          <w:rFonts w:cs="FrankRuehl"/>
          <w:rtl w:val="true"/>
        </w:rPr>
        <w:t>העושה</w:t>
      </w:r>
      <w:r>
        <w:rPr>
          <w:rFonts w:cs="FrankRuehl"/>
          <w:rtl w:val="true"/>
        </w:rPr>
        <w:t xml:space="preserve">); </w:t>
      </w:r>
      <w:r>
        <w:rPr>
          <w:rFonts w:cs="FrankRuehl"/>
          <w:rtl w:val="true"/>
        </w:rPr>
        <w:t>לכך</w:t>
      </w:r>
      <w:r>
        <w:rPr>
          <w:rFonts w:eastAsia="Garamond" w:cs="Garamond"/>
          <w:rtl w:val="true"/>
        </w:rPr>
        <w:t xml:space="preserve"> </w:t>
      </w:r>
      <w:r>
        <w:rPr>
          <w:rFonts w:cs="FrankRuehl"/>
          <w:rtl w:val="true"/>
        </w:rPr>
        <w:t>שהמערערים</w:t>
      </w:r>
      <w:r>
        <w:rPr>
          <w:rFonts w:eastAsia="Garamond" w:cs="Garamond"/>
          <w:rtl w:val="true"/>
        </w:rPr>
        <w:t xml:space="preserve"> </w:t>
      </w:r>
      <w:r>
        <w:rPr>
          <w:rFonts w:cs="FrankRuehl"/>
          <w:rtl w:val="true"/>
        </w:rPr>
        <w:t>פעלו</w:t>
      </w:r>
      <w:r>
        <w:rPr>
          <w:rFonts w:eastAsia="Garamond" w:cs="Garamond"/>
          <w:rtl w:val="true"/>
        </w:rPr>
        <w:t xml:space="preserve"> </w:t>
      </w:r>
      <w:r>
        <w:rPr>
          <w:rFonts w:cs="FrankRuehl"/>
          <w:rtl w:val="true"/>
        </w:rPr>
        <w:t>בחשבון</w:t>
      </w:r>
      <w:r>
        <w:rPr>
          <w:rFonts w:eastAsia="Garamond" w:cs="Garamond"/>
          <w:rtl w:val="true"/>
        </w:rPr>
        <w:t xml:space="preserve"> </w:t>
      </w:r>
      <w:r>
        <w:rPr>
          <w:rFonts w:cs="FrankRuehl"/>
          <w:rtl w:val="true"/>
        </w:rPr>
        <w:t>הנוסטרו</w:t>
      </w:r>
      <w:r>
        <w:rPr>
          <w:rFonts w:cs="FrankRuehl"/>
          <w:rtl w:val="true"/>
        </w:rPr>
        <w:t xml:space="preserve">; </w:t>
      </w:r>
      <w:r>
        <w:rPr>
          <w:rFonts w:cs="FrankRuehl"/>
          <w:rtl w:val="true"/>
        </w:rPr>
        <w:t>וכן</w:t>
      </w:r>
      <w:r>
        <w:rPr>
          <w:rFonts w:eastAsia="Garamond" w:cs="Garamond"/>
          <w:rtl w:val="true"/>
        </w:rPr>
        <w:t xml:space="preserve"> </w:t>
      </w:r>
      <w:r>
        <w:rPr>
          <w:rFonts w:cs="FrankRuehl"/>
          <w:rtl w:val="true"/>
        </w:rPr>
        <w:t>–</w:t>
      </w:r>
      <w:r>
        <w:rPr>
          <w:rFonts w:eastAsia="Garamond" w:cs="Garamond"/>
          <w:rtl w:val="true"/>
        </w:rPr>
        <w:t xml:space="preserve"> </w:t>
      </w:r>
      <w:r>
        <w:rPr>
          <w:rFonts w:cs="FrankRuehl"/>
          <w:rtl w:val="true"/>
        </w:rPr>
        <w:t>בהתייחס</w:t>
      </w:r>
      <w:r>
        <w:rPr>
          <w:rFonts w:eastAsia="Garamond" w:cs="Garamond"/>
          <w:rtl w:val="true"/>
        </w:rPr>
        <w:t xml:space="preserve"> </w:t>
      </w:r>
      <w:r>
        <w:rPr>
          <w:rFonts w:cs="FrankRuehl"/>
          <w:rtl w:val="true"/>
        </w:rPr>
        <w:t>לאישום</w:t>
      </w:r>
      <w:r>
        <w:rPr>
          <w:rFonts w:eastAsia="Garamond" w:cs="Garamond"/>
          <w:rtl w:val="true"/>
        </w:rPr>
        <w:t xml:space="preserve"> </w:t>
      </w:r>
      <w:r>
        <w:rPr>
          <w:rFonts w:cs="FrankRuehl"/>
          <w:rtl w:val="true"/>
        </w:rPr>
        <w:t>הראשון</w:t>
      </w:r>
      <w:r>
        <w:rPr>
          <w:rFonts w:eastAsia="Garamond" w:cs="Garamond"/>
          <w:rtl w:val="true"/>
        </w:rPr>
        <w:t xml:space="preserve"> </w:t>
      </w:r>
      <w:r>
        <w:rPr>
          <w:rFonts w:cs="FrankRuehl"/>
          <w:rtl w:val="true"/>
        </w:rPr>
        <w:t>–</w:t>
      </w:r>
      <w:r>
        <w:rPr>
          <w:rFonts w:eastAsia="Garamond" w:cs="Garamond"/>
          <w:rtl w:val="true"/>
        </w:rPr>
        <w:t xml:space="preserve"> </w:t>
      </w:r>
      <w:r>
        <w:rPr>
          <w:rFonts w:cs="FrankRuehl"/>
          <w:rtl w:val="true"/>
        </w:rPr>
        <w:t>לראשוניות</w:t>
      </w:r>
      <w:r>
        <w:rPr>
          <w:rFonts w:eastAsia="Garamond" w:cs="Garamond"/>
          <w:rtl w:val="true"/>
        </w:rPr>
        <w:t xml:space="preserve"> </w:t>
      </w:r>
      <w:r>
        <w:rPr>
          <w:rFonts w:cs="FrankRuehl"/>
          <w:rtl w:val="true"/>
        </w:rPr>
        <w:t>השימוש</w:t>
      </w:r>
      <w:r>
        <w:rPr>
          <w:rFonts w:eastAsia="Garamond" w:cs="Garamond"/>
          <w:rtl w:val="true"/>
        </w:rPr>
        <w:t xml:space="preserve"> </w:t>
      </w:r>
      <w:r>
        <w:rPr>
          <w:rFonts w:cs="FrankRuehl"/>
          <w:rtl w:val="true"/>
        </w:rPr>
        <w:t>במכשיר</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מכרז</w:t>
      </w:r>
      <w:r>
        <w:rPr>
          <w:rFonts w:eastAsia="Garamond" w:cs="Garamond"/>
          <w:rtl w:val="true"/>
        </w:rPr>
        <w:t xml:space="preserve"> </w:t>
      </w:r>
      <w:r>
        <w:rPr>
          <w:rFonts w:cs="FrankRuehl"/>
          <w:rtl w:val="true"/>
        </w:rPr>
        <w:t>ההחלף</w:t>
      </w:r>
      <w:r>
        <w:rPr>
          <w:rFonts w:cs="FrankRuehl"/>
          <w:rtl w:val="true"/>
        </w:rPr>
        <w:t xml:space="preserve">. </w:t>
      </w:r>
      <w:r>
        <w:rPr>
          <w:rFonts w:cs="FrankRuehl"/>
          <w:rtl w:val="true"/>
        </w:rPr>
        <w:t>גם</w:t>
      </w:r>
      <w:r>
        <w:rPr>
          <w:rFonts w:eastAsia="Garamond" w:cs="Garamond"/>
          <w:rtl w:val="true"/>
        </w:rPr>
        <w:t xml:space="preserve"> </w:t>
      </w:r>
      <w:r>
        <w:rPr>
          <w:rFonts w:cs="FrankRuehl"/>
          <w:rtl w:val="true"/>
        </w:rPr>
        <w:t>בנוגע</w:t>
      </w:r>
      <w:r>
        <w:rPr>
          <w:rFonts w:eastAsia="Garamond" w:cs="Garamond"/>
          <w:rtl w:val="true"/>
        </w:rPr>
        <w:t xml:space="preserve"> </w:t>
      </w:r>
      <w:r>
        <w:rPr>
          <w:rFonts w:cs="FrankRuehl"/>
          <w:rtl w:val="true"/>
        </w:rPr>
        <w:t>לקביעת</w:t>
      </w:r>
      <w:r>
        <w:rPr>
          <w:rFonts w:eastAsia="Garamond" w:cs="Garamond"/>
          <w:rtl w:val="true"/>
        </w:rPr>
        <w:t xml:space="preserve"> </w:t>
      </w:r>
      <w:r>
        <w:rPr>
          <w:rFonts w:cs="FrankRuehl"/>
          <w:rtl w:val="true"/>
        </w:rPr>
        <w:t>העונש</w:t>
      </w:r>
      <w:r>
        <w:rPr>
          <w:rFonts w:eastAsia="Garamond" w:cs="Garamond"/>
          <w:rtl w:val="true"/>
        </w:rPr>
        <w:t xml:space="preserve"> </w:t>
      </w:r>
      <w:r>
        <w:rPr>
          <w:rFonts w:cs="FrankRuehl"/>
          <w:rtl w:val="true"/>
        </w:rPr>
        <w:t>בתוך</w:t>
      </w:r>
      <w:r>
        <w:rPr>
          <w:rFonts w:eastAsia="Garamond" w:cs="Garamond"/>
          <w:rtl w:val="true"/>
        </w:rPr>
        <w:t xml:space="preserve"> </w:t>
      </w:r>
      <w:r>
        <w:rPr>
          <w:rFonts w:cs="FrankRuehl"/>
          <w:rtl w:val="true"/>
        </w:rPr>
        <w:t>המתחם</w:t>
      </w:r>
      <w:r>
        <w:rPr>
          <w:rFonts w:eastAsia="Garamond" w:cs="Garamond"/>
          <w:rtl w:val="true"/>
        </w:rPr>
        <w:t xml:space="preserve"> </w:t>
      </w:r>
      <w:r>
        <w:rPr>
          <w:rFonts w:cs="FrankRuehl"/>
          <w:rtl w:val="true"/>
        </w:rPr>
        <w:t>נטען</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בית</w:t>
      </w:r>
      <w:r>
        <w:rPr>
          <w:rFonts w:eastAsia="Garamond" w:cs="Garamond"/>
          <w:rtl w:val="true"/>
        </w:rPr>
        <w:t xml:space="preserve"> </w:t>
      </w:r>
      <w:r>
        <w:rPr>
          <w:rFonts w:cs="FrankRuehl"/>
          <w:rtl w:val="true"/>
        </w:rPr>
        <w:t>המשפט</w:t>
      </w:r>
      <w:r>
        <w:rPr>
          <w:rFonts w:eastAsia="Garamond" w:cs="Garamond"/>
          <w:rtl w:val="true"/>
        </w:rPr>
        <w:t xml:space="preserve"> </w:t>
      </w:r>
      <w:r>
        <w:rPr>
          <w:rFonts w:cs="FrankRuehl"/>
          <w:rtl w:val="true"/>
        </w:rPr>
        <w:t>לא</w:t>
      </w:r>
      <w:r>
        <w:rPr>
          <w:rFonts w:eastAsia="Garamond" w:cs="Garamond"/>
          <w:rtl w:val="true"/>
        </w:rPr>
        <w:t xml:space="preserve"> </w:t>
      </w:r>
      <w:r>
        <w:rPr>
          <w:rFonts w:cs="FrankRuehl"/>
          <w:rtl w:val="true"/>
        </w:rPr>
        <w:t>העניק</w:t>
      </w:r>
      <w:r>
        <w:rPr>
          <w:rFonts w:eastAsia="Garamond" w:cs="Garamond"/>
          <w:rtl w:val="true"/>
        </w:rPr>
        <w:t xml:space="preserve"> </w:t>
      </w:r>
      <w:r>
        <w:rPr>
          <w:rFonts w:cs="FrankRuehl"/>
          <w:rtl w:val="true"/>
        </w:rPr>
        <w:t>משקל</w:t>
      </w:r>
      <w:r>
        <w:rPr>
          <w:rFonts w:eastAsia="Garamond" w:cs="Garamond"/>
          <w:rtl w:val="true"/>
        </w:rPr>
        <w:t xml:space="preserve"> </w:t>
      </w:r>
      <w:r>
        <w:rPr>
          <w:rFonts w:cs="FrankRuehl"/>
          <w:rtl w:val="true"/>
        </w:rPr>
        <w:t>מספיק</w:t>
      </w:r>
      <w:r>
        <w:rPr>
          <w:rFonts w:eastAsia="Garamond" w:cs="Garamond"/>
          <w:rtl w:val="true"/>
        </w:rPr>
        <w:t xml:space="preserve"> </w:t>
      </w:r>
      <w:r>
        <w:rPr>
          <w:rFonts w:cs="FrankRuehl"/>
          <w:rtl w:val="true"/>
        </w:rPr>
        <w:t>לנסיבותיו</w:t>
      </w:r>
      <w:r>
        <w:rPr>
          <w:rFonts w:eastAsia="Garamond" w:cs="Garamond"/>
          <w:rtl w:val="true"/>
        </w:rPr>
        <w:t xml:space="preserve"> </w:t>
      </w:r>
      <w:r>
        <w:rPr>
          <w:rFonts w:cs="FrankRuehl"/>
          <w:rtl w:val="true"/>
        </w:rPr>
        <w:t>האישיות</w:t>
      </w:r>
      <w:r>
        <w:rPr>
          <w:rFonts w:cs="FrankRuehl"/>
          <w:rtl w:val="true"/>
        </w:rPr>
        <w:t xml:space="preserve">, </w:t>
      </w:r>
      <w:r>
        <w:rPr>
          <w:rFonts w:cs="FrankRuehl"/>
          <w:rtl w:val="true"/>
        </w:rPr>
        <w:t>ומנגד</w:t>
      </w:r>
      <w:r>
        <w:rPr>
          <w:rFonts w:eastAsia="Garamond" w:cs="Garamond"/>
          <w:rtl w:val="true"/>
        </w:rPr>
        <w:t xml:space="preserve"> </w:t>
      </w:r>
      <w:r>
        <w:rPr>
          <w:rFonts w:cs="FrankRuehl"/>
          <w:rtl w:val="true"/>
        </w:rPr>
        <w:t>ניתן</w:t>
      </w:r>
      <w:r>
        <w:rPr>
          <w:rFonts w:eastAsia="Garamond" w:cs="Garamond"/>
          <w:rtl w:val="true"/>
        </w:rPr>
        <w:t xml:space="preserve"> </w:t>
      </w:r>
      <w:r>
        <w:rPr>
          <w:rFonts w:cs="FrankRuehl"/>
          <w:rtl w:val="true"/>
        </w:rPr>
        <w:t>משקל</w:t>
      </w:r>
      <w:r>
        <w:rPr>
          <w:rFonts w:eastAsia="Garamond" w:cs="Garamond"/>
          <w:rtl w:val="true"/>
        </w:rPr>
        <w:t xml:space="preserve"> </w:t>
      </w:r>
      <w:r>
        <w:rPr>
          <w:rFonts w:cs="FrankRuehl"/>
          <w:rtl w:val="true"/>
        </w:rPr>
        <w:t>יתר</w:t>
      </w:r>
      <w:r>
        <w:rPr>
          <w:rFonts w:eastAsia="Garamond" w:cs="Garamond"/>
          <w:rtl w:val="true"/>
        </w:rPr>
        <w:t xml:space="preserve"> </w:t>
      </w:r>
      <w:r>
        <w:rPr>
          <w:rFonts w:cs="FrankRuehl"/>
          <w:rtl w:val="true"/>
        </w:rPr>
        <w:t>לשיקול</w:t>
      </w:r>
      <w:r>
        <w:rPr>
          <w:rFonts w:eastAsia="Garamond" w:cs="Garamond"/>
          <w:rtl w:val="true"/>
        </w:rPr>
        <w:t xml:space="preserve"> </w:t>
      </w:r>
      <w:r>
        <w:rPr>
          <w:rFonts w:cs="FrankRuehl"/>
          <w:rtl w:val="true"/>
        </w:rPr>
        <w:t>ההרתעה</w:t>
      </w:r>
      <w:r>
        <w:rPr>
          <w:rFonts w:cs="FrankRuehl"/>
          <w:rtl w:val="true"/>
        </w:rPr>
        <w:t xml:space="preserve">. </w:t>
      </w:r>
      <w:r>
        <w:rPr>
          <w:rFonts w:cs="FrankRuehl"/>
          <w:rtl w:val="true"/>
        </w:rPr>
        <w:t>אדרי</w:t>
      </w:r>
      <w:r>
        <w:rPr>
          <w:rFonts w:eastAsia="Garamond" w:cs="Garamond"/>
          <w:rtl w:val="true"/>
        </w:rPr>
        <w:t xml:space="preserve"> </w:t>
      </w:r>
      <w:r>
        <w:rPr>
          <w:rFonts w:cs="FrankRuehl"/>
          <w:rtl w:val="true"/>
        </w:rPr>
        <w:t>טוען</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לא</w:t>
      </w:r>
      <w:r>
        <w:rPr>
          <w:rFonts w:eastAsia="Garamond" w:cs="Garamond"/>
          <w:rtl w:val="true"/>
        </w:rPr>
        <w:t xml:space="preserve"> </w:t>
      </w:r>
      <w:r>
        <w:rPr>
          <w:rFonts w:cs="FrankRuehl"/>
          <w:rtl w:val="true"/>
        </w:rPr>
        <w:t>היה</w:t>
      </w:r>
      <w:r>
        <w:rPr>
          <w:rFonts w:eastAsia="Garamond" w:cs="Garamond"/>
          <w:rtl w:val="true"/>
        </w:rPr>
        <w:t xml:space="preserve"> </w:t>
      </w:r>
      <w:r>
        <w:rPr>
          <w:rFonts w:cs="FrankRuehl"/>
          <w:rtl w:val="true"/>
        </w:rPr>
        <w:t>מקום</w:t>
      </w:r>
      <w:r>
        <w:rPr>
          <w:rFonts w:eastAsia="Garamond" w:cs="Garamond"/>
          <w:rtl w:val="true"/>
        </w:rPr>
        <w:t xml:space="preserve"> </w:t>
      </w:r>
      <w:r>
        <w:rPr>
          <w:rFonts w:cs="FrankRuehl"/>
          <w:rtl w:val="true"/>
        </w:rPr>
        <w:t>להעמיד</w:t>
      </w:r>
      <w:r>
        <w:rPr>
          <w:rFonts w:eastAsia="Garamond" w:cs="Garamond"/>
          <w:rtl w:val="true"/>
        </w:rPr>
        <w:t xml:space="preserve"> </w:t>
      </w:r>
      <w:r>
        <w:rPr>
          <w:rFonts w:cs="FrankRuehl"/>
          <w:rtl w:val="true"/>
        </w:rPr>
        <w:t>בכל</w:t>
      </w:r>
      <w:r>
        <w:rPr>
          <w:rFonts w:eastAsia="Garamond" w:cs="Garamond"/>
          <w:rtl w:val="true"/>
        </w:rPr>
        <w:t xml:space="preserve"> </w:t>
      </w:r>
      <w:r>
        <w:rPr>
          <w:rFonts w:cs="FrankRuehl"/>
          <w:rtl w:val="true"/>
        </w:rPr>
        <w:t>אירוע</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העונש</w:t>
      </w:r>
      <w:r>
        <w:rPr>
          <w:rFonts w:eastAsia="Garamond" w:cs="Garamond"/>
          <w:rtl w:val="true"/>
        </w:rPr>
        <w:t xml:space="preserve"> </w:t>
      </w:r>
      <w:r>
        <w:rPr>
          <w:rFonts w:cs="FrankRuehl"/>
          <w:rtl w:val="true"/>
        </w:rPr>
        <w:t>ברף</w:t>
      </w:r>
      <w:r>
        <w:rPr>
          <w:rFonts w:eastAsia="Garamond" w:cs="Garamond"/>
          <w:rtl w:val="true"/>
        </w:rPr>
        <w:t xml:space="preserve"> </w:t>
      </w:r>
      <w:r>
        <w:rPr>
          <w:rFonts w:cs="FrankRuehl"/>
          <w:rtl w:val="true"/>
        </w:rPr>
        <w:t>אחר</w:t>
      </w:r>
      <w:r>
        <w:rPr>
          <w:rFonts w:eastAsia="Garamond" w:cs="Garamond"/>
          <w:rtl w:val="true"/>
        </w:rPr>
        <w:t xml:space="preserve"> </w:t>
      </w:r>
      <w:r>
        <w:rPr>
          <w:rFonts w:cs="FrankRuehl"/>
          <w:rtl w:val="true"/>
        </w:rPr>
        <w:t>בתוך</w:t>
      </w:r>
      <w:r>
        <w:rPr>
          <w:rFonts w:eastAsia="Garamond" w:cs="Garamond"/>
          <w:rtl w:val="true"/>
        </w:rPr>
        <w:t xml:space="preserve"> </w:t>
      </w:r>
      <w:r>
        <w:rPr>
          <w:rFonts w:cs="FrankRuehl"/>
          <w:rtl w:val="true"/>
        </w:rPr>
        <w:t>המתחם</w:t>
      </w:r>
      <w:r>
        <w:rPr>
          <w:rFonts w:cs="FrankRuehl"/>
          <w:rtl w:val="true"/>
        </w:rPr>
        <w:t xml:space="preserve">, </w:t>
      </w:r>
      <w:r>
        <w:rPr>
          <w:rFonts w:cs="FrankRuehl"/>
          <w:rtl w:val="true"/>
        </w:rPr>
        <w:t>ללא</w:t>
      </w:r>
      <w:r>
        <w:rPr>
          <w:rFonts w:eastAsia="Garamond" w:cs="Garamond"/>
          <w:rtl w:val="true"/>
        </w:rPr>
        <w:t xml:space="preserve"> </w:t>
      </w:r>
      <w:r>
        <w:rPr>
          <w:rFonts w:cs="FrankRuehl"/>
          <w:rtl w:val="true"/>
        </w:rPr>
        <w:t>טעם</w:t>
      </w:r>
      <w:r>
        <w:rPr>
          <w:rFonts w:eastAsia="Garamond" w:cs="Garamond"/>
          <w:rtl w:val="true"/>
        </w:rPr>
        <w:t xml:space="preserve"> </w:t>
      </w:r>
      <w:r>
        <w:rPr>
          <w:rFonts w:cs="FrankRuehl"/>
          <w:rtl w:val="true"/>
        </w:rPr>
        <w:t>ענייני</w:t>
      </w:r>
      <w:r>
        <w:rPr>
          <w:rFonts w:eastAsia="Garamond" w:cs="Garamond"/>
          <w:rtl w:val="true"/>
        </w:rPr>
        <w:t xml:space="preserve"> </w:t>
      </w:r>
      <w:r>
        <w:rPr>
          <w:rFonts w:cs="FrankRuehl"/>
          <w:rtl w:val="true"/>
        </w:rPr>
        <w:t>להבחנה</w:t>
      </w:r>
      <w:r>
        <w:rPr>
          <w:rFonts w:eastAsia="Garamond" w:cs="Garamond"/>
          <w:rtl w:val="true"/>
        </w:rPr>
        <w:t xml:space="preserve"> </w:t>
      </w:r>
      <w:r>
        <w:rPr>
          <w:rFonts w:cs="FrankRuehl"/>
          <w:rtl w:val="true"/>
        </w:rPr>
        <w:t>בין</w:t>
      </w:r>
      <w:r>
        <w:rPr>
          <w:rFonts w:eastAsia="Garamond" w:cs="Garamond"/>
          <w:rtl w:val="true"/>
        </w:rPr>
        <w:t xml:space="preserve"> </w:t>
      </w:r>
      <w:r>
        <w:rPr>
          <w:rFonts w:cs="FrankRuehl"/>
          <w:rtl w:val="true"/>
        </w:rPr>
        <w:t>האירועים</w:t>
      </w:r>
      <w:r>
        <w:rPr>
          <w:rFonts w:eastAsia="Garamond" w:cs="Garamond"/>
          <w:rtl w:val="true"/>
        </w:rPr>
        <w:t xml:space="preserve"> </w:t>
      </w:r>
      <w:r>
        <w:rPr>
          <w:rFonts w:cs="FrankRuehl"/>
          <w:rtl w:val="true"/>
        </w:rPr>
        <w:t>בנושא</w:t>
      </w:r>
      <w:r>
        <w:rPr>
          <w:rFonts w:eastAsia="Garamond" w:cs="Garamond"/>
          <w:rtl w:val="true"/>
        </w:rPr>
        <w:t xml:space="preserve"> </w:t>
      </w:r>
      <w:r>
        <w:rPr>
          <w:rFonts w:cs="FrankRuehl"/>
          <w:rtl w:val="true"/>
        </w:rPr>
        <w:t>זה</w:t>
      </w:r>
      <w:r>
        <w:rPr>
          <w:rFonts w:cs="FrankRuehl"/>
          <w:rtl w:val="true"/>
        </w:rPr>
        <w:t xml:space="preserve">. </w:t>
      </w:r>
      <w:r>
        <w:rPr>
          <w:rFonts w:cs="FrankRuehl"/>
          <w:rtl w:val="true"/>
        </w:rPr>
        <w:t>לכל</w:t>
      </w:r>
      <w:r>
        <w:rPr>
          <w:rFonts w:eastAsia="Garamond" w:cs="Garamond"/>
          <w:rtl w:val="true"/>
        </w:rPr>
        <w:t xml:space="preserve"> </w:t>
      </w:r>
      <w:r>
        <w:rPr>
          <w:rFonts w:cs="FrankRuehl"/>
          <w:rtl w:val="true"/>
        </w:rPr>
        <w:t>אלה</w:t>
      </w:r>
      <w:r>
        <w:rPr>
          <w:rFonts w:eastAsia="Garamond" w:cs="Garamond"/>
          <w:rtl w:val="true"/>
        </w:rPr>
        <w:t xml:space="preserve"> </w:t>
      </w:r>
      <w:r>
        <w:rPr>
          <w:rFonts w:cs="FrankRuehl"/>
          <w:rtl w:val="true"/>
        </w:rPr>
        <w:t>מוסיף</w:t>
      </w:r>
      <w:r>
        <w:rPr>
          <w:rFonts w:eastAsia="Garamond" w:cs="Garamond"/>
          <w:rtl w:val="true"/>
        </w:rPr>
        <w:t xml:space="preserve"> </w:t>
      </w:r>
      <w:r>
        <w:rPr>
          <w:rFonts w:cs="FrankRuehl"/>
          <w:rtl w:val="true"/>
        </w:rPr>
        <w:t>אדרי</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בהתאם</w:t>
      </w:r>
      <w:r>
        <w:rPr>
          <w:rFonts w:eastAsia="Garamond" w:cs="Garamond"/>
          <w:rtl w:val="true"/>
        </w:rPr>
        <w:t xml:space="preserve"> </w:t>
      </w:r>
      <w:r>
        <w:rPr>
          <w:rFonts w:cs="FrankRuehl"/>
          <w:rtl w:val="true"/>
        </w:rPr>
        <w:t>לעקרון</w:t>
      </w:r>
      <w:r>
        <w:rPr>
          <w:rFonts w:eastAsia="Garamond" w:cs="Garamond"/>
          <w:rtl w:val="true"/>
        </w:rPr>
        <w:t xml:space="preserve"> </w:t>
      </w:r>
      <w:r>
        <w:rPr>
          <w:rFonts w:cs="FrankRuehl"/>
          <w:rtl w:val="true"/>
        </w:rPr>
        <w:t>ההלימה</w:t>
      </w:r>
      <w:r>
        <w:rPr>
          <w:rFonts w:cs="FrankRuehl"/>
          <w:rtl w:val="true"/>
        </w:rPr>
        <w:t xml:space="preserve">, </w:t>
      </w:r>
      <w:r>
        <w:rPr>
          <w:rFonts w:cs="FrankRuehl"/>
          <w:rtl w:val="true"/>
        </w:rPr>
        <w:t>יש</w:t>
      </w:r>
      <w:r>
        <w:rPr>
          <w:rFonts w:eastAsia="Garamond" w:cs="Garamond"/>
          <w:rtl w:val="true"/>
        </w:rPr>
        <w:t xml:space="preserve"> </w:t>
      </w:r>
      <w:r>
        <w:rPr>
          <w:rFonts w:cs="FrankRuehl"/>
          <w:rtl w:val="true"/>
        </w:rPr>
        <w:t>להורות</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יישא</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עונשי</w:t>
      </w:r>
      <w:r>
        <w:rPr>
          <w:rFonts w:eastAsia="Garamond" w:cs="Garamond"/>
          <w:rtl w:val="true"/>
        </w:rPr>
        <w:t xml:space="preserve"> </w:t>
      </w:r>
      <w:r>
        <w:rPr>
          <w:rFonts w:cs="FrankRuehl"/>
          <w:rtl w:val="true"/>
        </w:rPr>
        <w:t>המאסר</w:t>
      </w:r>
      <w:r>
        <w:rPr>
          <w:rFonts w:eastAsia="Garamond" w:cs="Garamond"/>
          <w:rtl w:val="true"/>
        </w:rPr>
        <w:t xml:space="preserve"> </w:t>
      </w:r>
      <w:r>
        <w:rPr>
          <w:rFonts w:cs="FrankRuehl"/>
          <w:rtl w:val="true"/>
        </w:rPr>
        <w:t>בפועל</w:t>
      </w:r>
      <w:r>
        <w:rPr>
          <w:rFonts w:eastAsia="Garamond" w:cs="Garamond"/>
          <w:rtl w:val="true"/>
        </w:rPr>
        <w:t xml:space="preserve"> </w:t>
      </w:r>
      <w:r>
        <w:rPr>
          <w:rFonts w:cs="FrankRuehl"/>
          <w:rtl w:val="true"/>
        </w:rPr>
        <w:t>בגין</w:t>
      </w:r>
      <w:r>
        <w:rPr>
          <w:rFonts w:eastAsia="Garamond" w:cs="Garamond"/>
          <w:rtl w:val="true"/>
        </w:rPr>
        <w:t xml:space="preserve"> </w:t>
      </w:r>
      <w:r>
        <w:rPr>
          <w:rFonts w:cs="FrankRuehl"/>
          <w:rtl w:val="true"/>
        </w:rPr>
        <w:t>האירועים</w:t>
      </w:r>
      <w:r>
        <w:rPr>
          <w:rFonts w:eastAsia="Garamond" w:cs="Garamond"/>
          <w:rtl w:val="true"/>
        </w:rPr>
        <w:t xml:space="preserve"> </w:t>
      </w:r>
      <w:r>
        <w:rPr>
          <w:rFonts w:cs="FrankRuehl"/>
          <w:rtl w:val="true"/>
        </w:rPr>
        <w:t>השונים</w:t>
      </w:r>
      <w:r>
        <w:rPr>
          <w:rFonts w:eastAsia="Garamond" w:cs="Garamond"/>
          <w:rtl w:val="true"/>
        </w:rPr>
        <w:t xml:space="preserve"> </w:t>
      </w:r>
      <w:r>
        <w:rPr>
          <w:rFonts w:cs="FrankRuehl"/>
          <w:rtl w:val="true"/>
        </w:rPr>
        <w:t>בחפיפה</w:t>
      </w:r>
      <w:r>
        <w:rPr>
          <w:rFonts w:eastAsia="Garamond" w:cs="Garamond"/>
          <w:rtl w:val="true"/>
        </w:rPr>
        <w:t xml:space="preserve"> </w:t>
      </w:r>
      <w:r>
        <w:rPr>
          <w:rFonts w:cs="FrankRuehl"/>
          <w:rtl w:val="true"/>
        </w:rPr>
        <w:t>מלאה</w:t>
      </w:r>
      <w:r>
        <w:rPr>
          <w:rFonts w:cs="FrankRuehl"/>
          <w:rtl w:val="true"/>
        </w:rPr>
        <w:t xml:space="preserve">, </w:t>
      </w:r>
      <w:r>
        <w:rPr>
          <w:rFonts w:cs="FrankRuehl"/>
          <w:rtl w:val="true"/>
        </w:rPr>
        <w:t>וכך</w:t>
      </w:r>
      <w:r>
        <w:rPr>
          <w:rFonts w:eastAsia="Garamond" w:cs="Garamond"/>
          <w:rtl w:val="true"/>
        </w:rPr>
        <w:t xml:space="preserve"> </w:t>
      </w:r>
      <w:r>
        <w:rPr>
          <w:rFonts w:cs="FrankRuehl"/>
          <w:rtl w:val="true"/>
        </w:rPr>
        <w:t>גם</w:t>
      </w:r>
      <w:r>
        <w:rPr>
          <w:rFonts w:eastAsia="Garamond" w:cs="Garamond"/>
          <w:rtl w:val="true"/>
        </w:rPr>
        <w:t xml:space="preserve"> </w:t>
      </w:r>
      <w:r>
        <w:rPr>
          <w:rFonts w:cs="FrankRuehl"/>
          <w:rtl w:val="true"/>
        </w:rPr>
        <w:t>לגבי</w:t>
      </w:r>
      <w:r>
        <w:rPr>
          <w:rFonts w:eastAsia="Garamond" w:cs="Garamond"/>
          <w:rtl w:val="true"/>
        </w:rPr>
        <w:t xml:space="preserve"> </w:t>
      </w:r>
      <w:r>
        <w:rPr>
          <w:rFonts w:cs="FrankRuehl"/>
          <w:rtl w:val="true"/>
        </w:rPr>
        <w:t>הקנסות</w:t>
      </w:r>
      <w:r>
        <w:rPr>
          <w:rFonts w:cs="FrankRuehl"/>
          <w:rtl w:val="true"/>
        </w:rPr>
        <w:t xml:space="preserve">. </w:t>
      </w:r>
      <w:r>
        <w:rPr>
          <w:rFonts w:cs="FrankRuehl"/>
          <w:rtl w:val="true"/>
        </w:rPr>
        <w:t>לגבי</w:t>
      </w:r>
      <w:r>
        <w:rPr>
          <w:rFonts w:eastAsia="Garamond" w:cs="Garamond"/>
          <w:rtl w:val="true"/>
        </w:rPr>
        <w:t xml:space="preserve"> </w:t>
      </w:r>
      <w:r>
        <w:rPr>
          <w:rFonts w:cs="FrankRuehl"/>
          <w:rtl w:val="true"/>
        </w:rPr>
        <w:t>האחרונים</w:t>
      </w:r>
      <w:r>
        <w:rPr>
          <w:rFonts w:eastAsia="Garamond" w:cs="Garamond"/>
          <w:rtl w:val="true"/>
        </w:rPr>
        <w:t xml:space="preserve"> </w:t>
      </w:r>
      <w:r>
        <w:rPr>
          <w:rFonts w:cs="FrankRuehl"/>
          <w:rtl w:val="true"/>
        </w:rPr>
        <w:t>טען</w:t>
      </w:r>
      <w:r>
        <w:rPr>
          <w:rFonts w:eastAsia="Garamond" w:cs="Garamond"/>
          <w:rtl w:val="true"/>
        </w:rPr>
        <w:t xml:space="preserve"> </w:t>
      </w:r>
      <w:r>
        <w:rPr>
          <w:rFonts w:cs="FrankRuehl"/>
          <w:rtl w:val="true"/>
        </w:rPr>
        <w:t>אדרי</w:t>
      </w:r>
      <w:r>
        <w:rPr>
          <w:rFonts w:cs="FrankRuehl"/>
          <w:rtl w:val="true"/>
        </w:rPr>
        <w:t xml:space="preserve">, </w:t>
      </w:r>
      <w:r>
        <w:rPr>
          <w:rFonts w:cs="FrankRuehl"/>
          <w:rtl w:val="true"/>
        </w:rPr>
        <w:t>כי</w:t>
      </w:r>
      <w:r>
        <w:rPr>
          <w:rFonts w:eastAsia="Garamond" w:cs="Garamond"/>
          <w:rtl w:val="true"/>
        </w:rPr>
        <w:t xml:space="preserve"> </w:t>
      </w:r>
      <w:r>
        <w:rPr>
          <w:rFonts w:cs="FrankRuehl"/>
          <w:rtl w:val="true"/>
        </w:rPr>
        <w:t>שיעורם</w:t>
      </w:r>
      <w:r>
        <w:rPr>
          <w:rFonts w:eastAsia="Garamond" w:cs="Garamond"/>
          <w:rtl w:val="true"/>
        </w:rPr>
        <w:t xml:space="preserve"> </w:t>
      </w:r>
      <w:r>
        <w:rPr>
          <w:rFonts w:cs="FrankRuehl"/>
          <w:rtl w:val="true"/>
        </w:rPr>
        <w:t>גבוה</w:t>
      </w:r>
      <w:r>
        <w:rPr>
          <w:rFonts w:eastAsia="Garamond" w:cs="Garamond"/>
          <w:rtl w:val="true"/>
        </w:rPr>
        <w:t xml:space="preserve"> </w:t>
      </w:r>
      <w:r>
        <w:rPr>
          <w:rFonts w:cs="FrankRuehl"/>
          <w:rtl w:val="true"/>
        </w:rPr>
        <w:t>(</w:t>
      </w:r>
      <w:r>
        <w:rPr>
          <w:rFonts w:cs="FrankRuehl"/>
          <w:rtl w:val="true"/>
        </w:rPr>
        <w:t>גם</w:t>
      </w:r>
      <w:r>
        <w:rPr>
          <w:rFonts w:eastAsia="Garamond" w:cs="Garamond"/>
          <w:rtl w:val="true"/>
        </w:rPr>
        <w:t xml:space="preserve"> </w:t>
      </w:r>
      <w:r>
        <w:rPr>
          <w:rFonts w:cs="FrankRuehl"/>
          <w:rtl w:val="true"/>
        </w:rPr>
        <w:t>בהינתן</w:t>
      </w:r>
      <w:r>
        <w:rPr>
          <w:rFonts w:eastAsia="Garamond" w:cs="Garamond"/>
          <w:rtl w:val="true"/>
        </w:rPr>
        <w:t xml:space="preserve"> </w:t>
      </w:r>
      <w:r>
        <w:rPr>
          <w:rFonts w:cs="FrankRuehl"/>
          <w:rtl w:val="true"/>
        </w:rPr>
        <w:t>רכיב</w:t>
      </w:r>
      <w:r>
        <w:rPr>
          <w:rFonts w:eastAsia="Garamond" w:cs="Garamond"/>
          <w:rtl w:val="true"/>
        </w:rPr>
        <w:t xml:space="preserve"> </w:t>
      </w:r>
      <w:r>
        <w:rPr>
          <w:rFonts w:cs="FrankRuehl"/>
          <w:rtl w:val="true"/>
        </w:rPr>
        <w:t>המאסר</w:t>
      </w:r>
      <w:r>
        <w:rPr>
          <w:rFonts w:eastAsia="Garamond" w:cs="Garamond"/>
          <w:rtl w:val="true"/>
        </w:rPr>
        <w:t xml:space="preserve"> </w:t>
      </w:r>
      <w:r>
        <w:rPr>
          <w:rFonts w:cs="FrankRuehl"/>
          <w:rtl w:val="true"/>
        </w:rPr>
        <w:t>בפועל</w:t>
      </w:r>
      <w:r>
        <w:rPr>
          <w:rFonts w:eastAsia="Garamond" w:cs="Garamond"/>
          <w:rtl w:val="true"/>
        </w:rPr>
        <w:t xml:space="preserve"> </w:t>
      </w:r>
      <w:r>
        <w:rPr>
          <w:rFonts w:cs="FrankRuehl"/>
          <w:rtl w:val="true"/>
        </w:rPr>
        <w:t>המשמעותי</w:t>
      </w:r>
      <w:r>
        <w:rPr>
          <w:rFonts w:eastAsia="Garamond" w:cs="Garamond"/>
          <w:rtl w:val="true"/>
        </w:rPr>
        <w:t xml:space="preserve"> </w:t>
      </w:r>
      <w:r>
        <w:rPr>
          <w:rFonts w:cs="FrankRuehl"/>
          <w:rtl w:val="true"/>
        </w:rPr>
        <w:t>שנגזר</w:t>
      </w:r>
      <w:r>
        <w:rPr>
          <w:rFonts w:eastAsia="Garamond" w:cs="Garamond"/>
          <w:rtl w:val="true"/>
        </w:rPr>
        <w:t xml:space="preserve"> </w:t>
      </w:r>
      <w:r>
        <w:rPr>
          <w:rFonts w:cs="FrankRuehl"/>
          <w:rtl w:val="true"/>
        </w:rPr>
        <w:t>עליו</w:t>
      </w:r>
      <w:r>
        <w:rPr>
          <w:rFonts w:cs="FrankRuehl"/>
          <w:rtl w:val="true"/>
        </w:rPr>
        <w:t xml:space="preserve">); </w:t>
      </w:r>
      <w:r>
        <w:rPr>
          <w:rFonts w:cs="FrankRuehl"/>
          <w:rtl w:val="true"/>
        </w:rPr>
        <w:t>כי</w:t>
      </w:r>
      <w:r>
        <w:rPr>
          <w:rFonts w:eastAsia="Garamond" w:cs="Garamond"/>
          <w:rtl w:val="true"/>
        </w:rPr>
        <w:t xml:space="preserve"> </w:t>
      </w:r>
      <w:r>
        <w:rPr>
          <w:rFonts w:cs="FrankRuehl"/>
          <w:rtl w:val="true"/>
        </w:rPr>
        <w:t>הקנס</w:t>
      </w:r>
      <w:r>
        <w:rPr>
          <w:rFonts w:eastAsia="Garamond" w:cs="Garamond"/>
          <w:rtl w:val="true"/>
        </w:rPr>
        <w:t xml:space="preserve"> </w:t>
      </w:r>
      <w:r>
        <w:rPr>
          <w:rFonts w:cs="FrankRuehl"/>
          <w:rtl w:val="true"/>
        </w:rPr>
        <w:t>מתבסס</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שיעורי</w:t>
      </w:r>
      <w:r>
        <w:rPr>
          <w:rFonts w:eastAsia="Garamond" w:cs="Garamond"/>
          <w:rtl w:val="true"/>
        </w:rPr>
        <w:t xml:space="preserve"> </w:t>
      </w:r>
      <w:r>
        <w:rPr>
          <w:rFonts w:cs="FrankRuehl"/>
          <w:rtl w:val="true"/>
        </w:rPr>
        <w:t>נזק</w:t>
      </w:r>
      <w:r>
        <w:rPr>
          <w:rFonts w:eastAsia="Garamond" w:cs="Garamond"/>
          <w:rtl w:val="true"/>
        </w:rPr>
        <w:t xml:space="preserve"> </w:t>
      </w:r>
      <w:r>
        <w:rPr>
          <w:rFonts w:cs="FrankRuehl"/>
          <w:rtl w:val="true"/>
        </w:rPr>
        <w:t>שלא</w:t>
      </w:r>
      <w:r>
        <w:rPr>
          <w:rFonts w:eastAsia="Garamond" w:cs="Garamond"/>
          <w:rtl w:val="true"/>
        </w:rPr>
        <w:t xml:space="preserve"> </w:t>
      </w:r>
      <w:r>
        <w:rPr>
          <w:rFonts w:cs="FrankRuehl"/>
          <w:rtl w:val="true"/>
        </w:rPr>
        <w:t>הוכחו</w:t>
      </w:r>
      <w:r>
        <w:rPr>
          <w:rFonts w:eastAsia="Garamond" w:cs="Garamond"/>
          <w:rtl w:val="true"/>
        </w:rPr>
        <w:t xml:space="preserve"> </w:t>
      </w:r>
      <w:r>
        <w:rPr>
          <w:rFonts w:cs="FrankRuehl"/>
          <w:rtl w:val="true"/>
        </w:rPr>
        <w:t>ולא</w:t>
      </w:r>
      <w:r>
        <w:rPr>
          <w:rFonts w:eastAsia="Garamond" w:cs="Garamond"/>
          <w:rtl w:val="true"/>
        </w:rPr>
        <w:t xml:space="preserve"> </w:t>
      </w:r>
      <w:r>
        <w:rPr>
          <w:rFonts w:cs="FrankRuehl"/>
          <w:rtl w:val="true"/>
        </w:rPr>
        <w:t>נקבעו</w:t>
      </w:r>
      <w:r>
        <w:rPr>
          <w:rFonts w:eastAsia="Garamond" w:cs="Garamond"/>
          <w:rtl w:val="true"/>
        </w:rPr>
        <w:t xml:space="preserve"> </w:t>
      </w:r>
      <w:r>
        <w:rPr>
          <w:rFonts w:cs="FrankRuehl"/>
          <w:rtl w:val="true"/>
        </w:rPr>
        <w:t>בהכרעת</w:t>
      </w:r>
      <w:r>
        <w:rPr>
          <w:rFonts w:eastAsia="Garamond" w:cs="Garamond"/>
          <w:rtl w:val="true"/>
        </w:rPr>
        <w:t xml:space="preserve"> </w:t>
      </w:r>
      <w:r>
        <w:rPr>
          <w:rFonts w:cs="FrankRuehl"/>
          <w:rtl w:val="true"/>
        </w:rPr>
        <w:t>הדין</w:t>
      </w:r>
      <w:r>
        <w:rPr>
          <w:rFonts w:cs="FrankRuehl"/>
          <w:rtl w:val="true"/>
        </w:rPr>
        <w:t xml:space="preserve">; </w:t>
      </w:r>
      <w:r>
        <w:rPr>
          <w:rFonts w:cs="FrankRuehl"/>
          <w:rtl w:val="true"/>
        </w:rPr>
        <w:t>וכי</w:t>
      </w:r>
      <w:r>
        <w:rPr>
          <w:rFonts w:eastAsia="Garamond" w:cs="Garamond"/>
          <w:rtl w:val="true"/>
        </w:rPr>
        <w:t xml:space="preserve"> </w:t>
      </w:r>
      <w:r>
        <w:rPr>
          <w:rFonts w:cs="FrankRuehl"/>
          <w:rtl w:val="true"/>
        </w:rPr>
        <w:t>אף</w:t>
      </w:r>
      <w:r>
        <w:rPr>
          <w:rFonts w:eastAsia="Garamond" w:cs="Garamond"/>
          <w:rtl w:val="true"/>
        </w:rPr>
        <w:t xml:space="preserve"> </w:t>
      </w:r>
      <w:r>
        <w:rPr>
          <w:rFonts w:cs="FrankRuehl"/>
          <w:rtl w:val="true"/>
        </w:rPr>
        <w:t>הוא</w:t>
      </w:r>
      <w:r>
        <w:rPr>
          <w:rFonts w:eastAsia="Garamond" w:cs="Garamond"/>
          <w:rtl w:val="true"/>
        </w:rPr>
        <w:t xml:space="preserve"> </w:t>
      </w:r>
      <w:r>
        <w:rPr>
          <w:rFonts w:cs="FrankRuehl"/>
          <w:rtl w:val="true"/>
        </w:rPr>
        <w:t>חורג</w:t>
      </w:r>
      <w:r>
        <w:rPr>
          <w:rFonts w:eastAsia="Garamond" w:cs="Garamond"/>
          <w:rtl w:val="true"/>
        </w:rPr>
        <w:t xml:space="preserve"> </w:t>
      </w:r>
      <w:r>
        <w:rPr>
          <w:rFonts w:cs="FrankRuehl"/>
          <w:rtl w:val="true"/>
        </w:rPr>
        <w:t>ממדיניות</w:t>
      </w:r>
      <w:r>
        <w:rPr>
          <w:rFonts w:eastAsia="Garamond" w:cs="Garamond"/>
          <w:rtl w:val="true"/>
        </w:rPr>
        <w:t xml:space="preserve"> </w:t>
      </w:r>
      <w:r>
        <w:rPr>
          <w:rFonts w:cs="FrankRuehl"/>
          <w:rtl w:val="true"/>
        </w:rPr>
        <w:t>הענישה</w:t>
      </w:r>
      <w:r>
        <w:rPr>
          <w:rFonts w:eastAsia="Garamond" w:cs="Garamond"/>
          <w:rtl w:val="true"/>
        </w:rPr>
        <w:t xml:space="preserve"> </w:t>
      </w:r>
      <w:r>
        <w:rPr>
          <w:rFonts w:cs="FrankRuehl"/>
          <w:rtl w:val="true"/>
        </w:rPr>
        <w:t>הנוהגת</w:t>
      </w:r>
      <w:r>
        <w:rPr>
          <w:rFonts w:cs="FrankRuehl"/>
          <w:rtl w:val="true"/>
        </w:rPr>
        <w:t>.</w:t>
      </w:r>
    </w:p>
    <w:p>
      <w:pPr>
        <w:pStyle w:val="Ruller42"/>
        <w:ind w:end="0"/>
        <w:jc w:val="both"/>
        <w:rPr>
          <w:rFonts w:cs="FrankRuehl"/>
        </w:rPr>
      </w:pPr>
      <w:r>
        <w:rPr>
          <w:rFonts w:cs="FrankRuehl"/>
          <w:rtl w:val="true"/>
        </w:rPr>
      </w:r>
    </w:p>
    <w:p>
      <w:pPr>
        <w:pStyle w:val="Ruller43"/>
        <w:numPr>
          <w:ilvl w:val="0"/>
          <w:numId w:val="2"/>
        </w:numPr>
        <w:tabs>
          <w:tab w:val="clear" w:pos="720"/>
        </w:tabs>
        <w:ind w:hanging="0" w:start="0" w:end="0"/>
        <w:jc w:val="both"/>
        <w:rPr>
          <w:rFonts w:cs="FrankRuehl"/>
        </w:rPr>
      </w:pPr>
      <w:r>
        <w:rPr>
          <w:rFonts w:cs="FrankRuehl"/>
          <w:rtl w:val="true"/>
        </w:rPr>
        <w:t>גם</w:t>
      </w:r>
      <w:r>
        <w:rPr>
          <w:rFonts w:eastAsia="Garamond" w:cs="Garamond"/>
          <w:rtl w:val="true"/>
        </w:rPr>
        <w:t xml:space="preserve"> </w:t>
      </w:r>
      <w:r>
        <w:rPr>
          <w:rFonts w:cs="FrankRuehl"/>
          <w:rtl w:val="true"/>
        </w:rPr>
        <w:t>בן</w:t>
      </w:r>
      <w:r>
        <w:rPr>
          <w:rFonts w:eastAsia="Garamond" w:cs="Garamond"/>
          <w:rtl w:val="true"/>
        </w:rPr>
        <w:t xml:space="preserve"> </w:t>
      </w:r>
      <w:r>
        <w:rPr>
          <w:rFonts w:cs="FrankRuehl"/>
          <w:rtl w:val="true"/>
        </w:rPr>
        <w:t>דוד</w:t>
      </w:r>
      <w:r>
        <w:rPr>
          <w:rFonts w:eastAsia="Garamond" w:cs="Garamond"/>
          <w:rtl w:val="true"/>
        </w:rPr>
        <w:t xml:space="preserve"> </w:t>
      </w:r>
      <w:r>
        <w:rPr>
          <w:rFonts w:cs="FrankRuehl"/>
          <w:rtl w:val="true"/>
        </w:rPr>
        <w:t>טוען</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בית</w:t>
      </w:r>
      <w:r>
        <w:rPr>
          <w:rFonts w:eastAsia="Garamond" w:cs="Garamond"/>
          <w:rtl w:val="true"/>
        </w:rPr>
        <w:t xml:space="preserve"> </w:t>
      </w:r>
      <w:r>
        <w:rPr>
          <w:rFonts w:cs="FrankRuehl"/>
          <w:rtl w:val="true"/>
        </w:rPr>
        <w:t>המשפט</w:t>
      </w:r>
      <w:r>
        <w:rPr>
          <w:rFonts w:eastAsia="Garamond" w:cs="Garamond"/>
          <w:rtl w:val="true"/>
        </w:rPr>
        <w:t xml:space="preserve"> </w:t>
      </w:r>
      <w:r>
        <w:rPr>
          <w:rFonts w:cs="FrankRuehl"/>
          <w:rtl w:val="true"/>
        </w:rPr>
        <w:t>המחוזי</w:t>
      </w:r>
      <w:r>
        <w:rPr>
          <w:rFonts w:eastAsia="Garamond" w:cs="Garamond"/>
          <w:rtl w:val="true"/>
        </w:rPr>
        <w:t xml:space="preserve"> </w:t>
      </w:r>
      <w:r>
        <w:rPr>
          <w:rFonts w:cs="FrankRuehl"/>
          <w:rtl w:val="true"/>
        </w:rPr>
        <w:t>חרג</w:t>
      </w:r>
      <w:r>
        <w:rPr>
          <w:rFonts w:eastAsia="Garamond" w:cs="Garamond"/>
          <w:rtl w:val="true"/>
        </w:rPr>
        <w:t xml:space="preserve"> </w:t>
      </w:r>
      <w:r>
        <w:rPr>
          <w:rFonts w:cs="FrankRuehl"/>
          <w:rtl w:val="true"/>
        </w:rPr>
        <w:t>לחומרה</w:t>
      </w:r>
      <w:r>
        <w:rPr>
          <w:rFonts w:eastAsia="Garamond" w:cs="Garamond"/>
          <w:rtl w:val="true"/>
        </w:rPr>
        <w:t xml:space="preserve"> </w:t>
      </w:r>
      <w:r>
        <w:rPr>
          <w:rFonts w:cs="FrankRuehl"/>
          <w:rtl w:val="true"/>
        </w:rPr>
        <w:t>ממדיניות</w:t>
      </w:r>
      <w:r>
        <w:rPr>
          <w:rFonts w:eastAsia="Garamond" w:cs="Garamond"/>
          <w:rtl w:val="true"/>
        </w:rPr>
        <w:t xml:space="preserve"> </w:t>
      </w:r>
      <w:r>
        <w:rPr>
          <w:rFonts w:cs="FrankRuehl"/>
          <w:rtl w:val="true"/>
        </w:rPr>
        <w:t>הענישה</w:t>
      </w:r>
      <w:r>
        <w:rPr>
          <w:rFonts w:eastAsia="Garamond" w:cs="Garamond"/>
          <w:rtl w:val="true"/>
        </w:rPr>
        <w:t xml:space="preserve"> </w:t>
      </w:r>
      <w:r>
        <w:rPr>
          <w:rFonts w:cs="FrankRuehl"/>
          <w:rtl w:val="true"/>
        </w:rPr>
        <w:t>הנוהגת</w:t>
      </w:r>
      <w:r>
        <w:rPr>
          <w:rFonts w:eastAsia="Garamond" w:cs="Garamond"/>
          <w:rtl w:val="true"/>
        </w:rPr>
        <w:t xml:space="preserve"> </w:t>
      </w:r>
      <w:r>
        <w:rPr>
          <w:rFonts w:cs="FrankRuehl"/>
          <w:rtl w:val="true"/>
        </w:rPr>
        <w:t>ומהכלל</w:t>
      </w:r>
      <w:r>
        <w:rPr>
          <w:rFonts w:eastAsia="Garamond" w:cs="Garamond"/>
          <w:rtl w:val="true"/>
        </w:rPr>
        <w:t xml:space="preserve"> </w:t>
      </w:r>
      <w:r>
        <w:rPr>
          <w:rFonts w:cs="FrankRuehl"/>
          <w:rtl w:val="true"/>
        </w:rPr>
        <w:t>שלפיו</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רף</w:t>
      </w:r>
      <w:r>
        <w:rPr>
          <w:rFonts w:eastAsia="Garamond" w:cs="Garamond"/>
          <w:rtl w:val="true"/>
        </w:rPr>
        <w:t xml:space="preserve"> </w:t>
      </w:r>
      <w:r>
        <w:rPr>
          <w:rFonts w:cs="FrankRuehl"/>
          <w:rtl w:val="true"/>
        </w:rPr>
        <w:t>הענישה</w:t>
      </w:r>
      <w:r>
        <w:rPr>
          <w:rFonts w:eastAsia="Garamond" w:cs="Garamond"/>
          <w:rtl w:val="true"/>
        </w:rPr>
        <w:t xml:space="preserve"> </w:t>
      </w:r>
      <w:r>
        <w:rPr>
          <w:rFonts w:cs="FrankRuehl"/>
          <w:rtl w:val="true"/>
        </w:rPr>
        <w:t>יש</w:t>
      </w:r>
      <w:r>
        <w:rPr>
          <w:rFonts w:eastAsia="Garamond" w:cs="Garamond"/>
          <w:rtl w:val="true"/>
        </w:rPr>
        <w:t xml:space="preserve"> </w:t>
      </w:r>
      <w:r>
        <w:rPr>
          <w:rFonts w:cs="FrankRuehl"/>
          <w:rtl w:val="true"/>
        </w:rPr>
        <w:t>להעלות</w:t>
      </w:r>
      <w:r>
        <w:rPr>
          <w:rFonts w:eastAsia="Garamond" w:cs="Garamond"/>
          <w:rtl w:val="true"/>
        </w:rPr>
        <w:t xml:space="preserve"> </w:t>
      </w:r>
      <w:r>
        <w:rPr>
          <w:rFonts w:cs="FrankRuehl"/>
          <w:rtl w:val="true"/>
        </w:rPr>
        <w:t>בהדרגה</w:t>
      </w:r>
      <w:r>
        <w:rPr>
          <w:rFonts w:cs="FrankRuehl"/>
          <w:rtl w:val="true"/>
        </w:rPr>
        <w:t xml:space="preserve">. </w:t>
      </w:r>
      <w:r>
        <w:rPr>
          <w:rFonts w:cs="FrankRuehl"/>
          <w:rtl w:val="true"/>
        </w:rPr>
        <w:t>לטענת</w:t>
      </w:r>
      <w:r>
        <w:rPr>
          <w:rFonts w:eastAsia="Garamond" w:cs="Garamond"/>
          <w:rtl w:val="true"/>
        </w:rPr>
        <w:t xml:space="preserve"> </w:t>
      </w:r>
      <w:r>
        <w:rPr>
          <w:rFonts w:cs="FrankRuehl"/>
          <w:rtl w:val="true"/>
        </w:rPr>
        <w:t>בן</w:t>
      </w:r>
      <w:r>
        <w:rPr>
          <w:rFonts w:eastAsia="Garamond" w:cs="Garamond"/>
          <w:rtl w:val="true"/>
        </w:rPr>
        <w:t xml:space="preserve"> </w:t>
      </w:r>
      <w:r>
        <w:rPr>
          <w:rFonts w:cs="FrankRuehl"/>
          <w:rtl w:val="true"/>
        </w:rPr>
        <w:t>דוד</w:t>
      </w:r>
      <w:r>
        <w:rPr>
          <w:rFonts w:cs="FrankRuehl"/>
          <w:rtl w:val="true"/>
        </w:rPr>
        <w:t xml:space="preserve">, </w:t>
      </w:r>
      <w:r>
        <w:rPr>
          <w:rFonts w:cs="FrankRuehl"/>
          <w:rtl w:val="true"/>
        </w:rPr>
        <w:t>בקביעת</w:t>
      </w:r>
      <w:r>
        <w:rPr>
          <w:rFonts w:eastAsia="Garamond" w:cs="Garamond"/>
          <w:rtl w:val="true"/>
        </w:rPr>
        <w:t xml:space="preserve"> </w:t>
      </w:r>
      <w:r>
        <w:rPr>
          <w:rFonts w:cs="FrankRuehl"/>
          <w:rtl w:val="true"/>
        </w:rPr>
        <w:t>העונש</w:t>
      </w:r>
      <w:r>
        <w:rPr>
          <w:rFonts w:eastAsia="Garamond" w:cs="Garamond"/>
          <w:rtl w:val="true"/>
        </w:rPr>
        <w:t xml:space="preserve"> </w:t>
      </w:r>
      <w:r>
        <w:rPr>
          <w:rFonts w:cs="FrankRuehl"/>
          <w:rtl w:val="true"/>
        </w:rPr>
        <w:t>שקל</w:t>
      </w:r>
      <w:r>
        <w:rPr>
          <w:rFonts w:eastAsia="Garamond" w:cs="Garamond"/>
          <w:rtl w:val="true"/>
        </w:rPr>
        <w:t xml:space="preserve"> </w:t>
      </w:r>
      <w:r>
        <w:rPr>
          <w:rFonts w:cs="FrankRuehl"/>
          <w:rtl w:val="true"/>
        </w:rPr>
        <w:t>בית</w:t>
      </w:r>
      <w:r>
        <w:rPr>
          <w:rFonts w:eastAsia="Garamond" w:cs="Garamond"/>
          <w:rtl w:val="true"/>
        </w:rPr>
        <w:t xml:space="preserve"> </w:t>
      </w:r>
      <w:r>
        <w:rPr>
          <w:rFonts w:cs="FrankRuehl"/>
          <w:rtl w:val="true"/>
        </w:rPr>
        <w:t>המשפט</w:t>
      </w:r>
      <w:r>
        <w:rPr>
          <w:rFonts w:eastAsia="Garamond" w:cs="Garamond"/>
          <w:rtl w:val="true"/>
        </w:rPr>
        <w:t xml:space="preserve"> </w:t>
      </w:r>
      <w:r>
        <w:rPr>
          <w:rFonts w:cs="FrankRuehl"/>
          <w:rtl w:val="true"/>
        </w:rPr>
        <w:t>המחוזי</w:t>
      </w:r>
      <w:r>
        <w:rPr>
          <w:rFonts w:eastAsia="Garamond" w:cs="Garamond"/>
          <w:rtl w:val="true"/>
        </w:rPr>
        <w:t xml:space="preserve"> </w:t>
      </w:r>
      <w:r>
        <w:rPr>
          <w:rFonts w:cs="FrankRuehl"/>
          <w:rtl w:val="true"/>
        </w:rPr>
        <w:t>לכף</w:t>
      </w:r>
      <w:r>
        <w:rPr>
          <w:rFonts w:eastAsia="Garamond" w:cs="Garamond"/>
          <w:rtl w:val="true"/>
        </w:rPr>
        <w:t xml:space="preserve"> </w:t>
      </w:r>
      <w:r>
        <w:rPr>
          <w:rFonts w:cs="FrankRuehl"/>
          <w:rtl w:val="true"/>
        </w:rPr>
        <w:t>החובה</w:t>
      </w:r>
      <w:r>
        <w:rPr>
          <w:rFonts w:eastAsia="Garamond" w:cs="Garamond"/>
          <w:rtl w:val="true"/>
        </w:rPr>
        <w:t xml:space="preserve"> </w:t>
      </w:r>
      <w:r>
        <w:rPr>
          <w:rFonts w:cs="FrankRuehl"/>
          <w:rtl w:val="true"/>
        </w:rPr>
        <w:t>נתונים</w:t>
      </w:r>
      <w:r>
        <w:rPr>
          <w:rFonts w:eastAsia="Garamond" w:cs="Garamond"/>
          <w:rtl w:val="true"/>
        </w:rPr>
        <w:t xml:space="preserve"> </w:t>
      </w:r>
      <w:r>
        <w:rPr>
          <w:rFonts w:cs="FrankRuehl"/>
          <w:rtl w:val="true"/>
        </w:rPr>
        <w:t>שלא</w:t>
      </w:r>
      <w:r>
        <w:rPr>
          <w:rFonts w:eastAsia="Garamond" w:cs="Garamond"/>
          <w:rtl w:val="true"/>
        </w:rPr>
        <w:t xml:space="preserve"> </w:t>
      </w:r>
      <w:r>
        <w:rPr>
          <w:rFonts w:cs="FrankRuehl"/>
          <w:rtl w:val="true"/>
        </w:rPr>
        <w:t>הוכחו</w:t>
      </w:r>
      <w:r>
        <w:rPr>
          <w:rFonts w:eastAsia="Garamond" w:cs="Garamond"/>
          <w:rtl w:val="true"/>
        </w:rPr>
        <w:t xml:space="preserve"> </w:t>
      </w:r>
      <w:r>
        <w:rPr>
          <w:rFonts w:cs="FrankRuehl"/>
          <w:rtl w:val="true"/>
        </w:rPr>
        <w:t>(</w:t>
      </w:r>
      <w:r>
        <w:rPr>
          <w:rFonts w:cs="FrankRuehl"/>
          <w:rtl w:val="true"/>
        </w:rPr>
        <w:t>למצער</w:t>
      </w:r>
      <w:r>
        <w:rPr>
          <w:rFonts w:eastAsia="Garamond" w:cs="Garamond"/>
          <w:rtl w:val="true"/>
        </w:rPr>
        <w:t xml:space="preserve"> </w:t>
      </w:r>
      <w:r>
        <w:rPr>
          <w:rFonts w:cs="FrankRuehl"/>
          <w:rtl w:val="true"/>
        </w:rPr>
        <w:t>ביחס</w:t>
      </w:r>
      <w:r>
        <w:rPr>
          <w:rFonts w:eastAsia="Garamond" w:cs="Garamond"/>
          <w:rtl w:val="true"/>
        </w:rPr>
        <w:t xml:space="preserve"> </w:t>
      </w:r>
      <w:r>
        <w:rPr>
          <w:rFonts w:cs="FrankRuehl"/>
          <w:rtl w:val="true"/>
        </w:rPr>
        <w:t>אליו</w:t>
      </w:r>
      <w:r>
        <w:rPr>
          <w:rFonts w:eastAsia="Garamond" w:cs="Garamond"/>
          <w:rtl w:val="true"/>
        </w:rPr>
        <w:t xml:space="preserve"> </w:t>
      </w:r>
      <w:r>
        <w:rPr>
          <w:rFonts w:cs="FrankRuehl"/>
          <w:rtl w:val="true"/>
        </w:rPr>
        <w:t>עצמו</w:t>
      </w:r>
      <w:r>
        <w:rPr>
          <w:rFonts w:cs="FrankRuehl"/>
          <w:rtl w:val="true"/>
        </w:rPr>
        <w:t xml:space="preserve">): </w:t>
      </w:r>
      <w:r>
        <w:rPr>
          <w:rFonts w:cs="FrankRuehl"/>
          <w:rtl w:val="true"/>
        </w:rPr>
        <w:t>הטעיה</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נציג</w:t>
      </w:r>
      <w:r>
        <w:rPr>
          <w:rFonts w:eastAsia="Garamond" w:cs="Garamond"/>
          <w:rtl w:val="true"/>
        </w:rPr>
        <w:t xml:space="preserve"> </w:t>
      </w:r>
      <w:r>
        <w:rPr>
          <w:rFonts w:cs="FrankRuehl"/>
          <w:rtl w:val="true"/>
        </w:rPr>
        <w:t>משרד</w:t>
      </w:r>
      <w:r>
        <w:rPr>
          <w:rFonts w:eastAsia="Garamond" w:cs="Garamond"/>
          <w:rtl w:val="true"/>
        </w:rPr>
        <w:t xml:space="preserve"> </w:t>
      </w:r>
      <w:r>
        <w:rPr>
          <w:rFonts w:cs="FrankRuehl"/>
          <w:rtl w:val="true"/>
        </w:rPr>
        <w:t>האוצר</w:t>
      </w:r>
      <w:r>
        <w:rPr>
          <w:rFonts w:eastAsia="Garamond" w:cs="Garamond"/>
          <w:rtl w:val="true"/>
        </w:rPr>
        <w:t xml:space="preserve"> </w:t>
      </w:r>
      <w:r>
        <w:rPr>
          <w:rFonts w:cs="FrankRuehl"/>
          <w:rtl w:val="true"/>
        </w:rPr>
        <w:t>וגובה</w:t>
      </w:r>
      <w:r>
        <w:rPr>
          <w:rFonts w:eastAsia="Garamond" w:cs="Garamond"/>
          <w:rtl w:val="true"/>
        </w:rPr>
        <w:t xml:space="preserve"> </w:t>
      </w:r>
      <w:r>
        <w:rPr>
          <w:rFonts w:cs="FrankRuehl"/>
          <w:rtl w:val="true"/>
        </w:rPr>
        <w:t>הרווחים</w:t>
      </w:r>
      <w:r>
        <w:rPr>
          <w:rFonts w:eastAsia="Garamond" w:cs="Garamond"/>
          <w:rtl w:val="true"/>
        </w:rPr>
        <w:t xml:space="preserve"> </w:t>
      </w:r>
      <w:r>
        <w:rPr>
          <w:rFonts w:cs="FrankRuehl"/>
          <w:rtl w:val="true"/>
        </w:rPr>
        <w:t>האישיים</w:t>
      </w:r>
      <w:r>
        <w:rPr>
          <w:rFonts w:eastAsia="Garamond" w:cs="Garamond"/>
          <w:rtl w:val="true"/>
        </w:rPr>
        <w:t xml:space="preserve"> </w:t>
      </w:r>
      <w:r>
        <w:rPr>
          <w:rFonts w:cs="FrankRuehl"/>
          <w:rtl w:val="true"/>
        </w:rPr>
        <w:t>שהפיקו</w:t>
      </w:r>
      <w:r>
        <w:rPr>
          <w:rFonts w:eastAsia="Garamond" w:cs="Garamond"/>
          <w:rtl w:val="true"/>
        </w:rPr>
        <w:t xml:space="preserve"> </w:t>
      </w:r>
      <w:r>
        <w:rPr>
          <w:rFonts w:cs="FrankRuehl"/>
          <w:rtl w:val="true"/>
        </w:rPr>
        <w:t>המערערים</w:t>
      </w:r>
      <w:r>
        <w:rPr>
          <w:rFonts w:eastAsia="Garamond" w:cs="Garamond"/>
          <w:rtl w:val="true"/>
        </w:rPr>
        <w:t xml:space="preserve"> </w:t>
      </w:r>
      <w:r>
        <w:rPr>
          <w:rFonts w:cs="FrankRuehl"/>
          <w:rtl w:val="true"/>
        </w:rPr>
        <w:t>כתוצאה</w:t>
      </w:r>
      <w:r>
        <w:rPr>
          <w:rFonts w:eastAsia="Garamond" w:cs="Garamond"/>
          <w:rtl w:val="true"/>
        </w:rPr>
        <w:t xml:space="preserve"> </w:t>
      </w:r>
      <w:r>
        <w:rPr>
          <w:rFonts w:cs="FrankRuehl"/>
          <w:rtl w:val="true"/>
        </w:rPr>
        <w:t>ממעשיהם</w:t>
      </w:r>
      <w:r>
        <w:rPr>
          <w:rFonts w:cs="FrankRuehl"/>
          <w:rtl w:val="true"/>
        </w:rPr>
        <w:t xml:space="preserve">. </w:t>
      </w:r>
      <w:r>
        <w:rPr>
          <w:rFonts w:cs="FrankRuehl"/>
          <w:rtl w:val="true"/>
        </w:rPr>
        <w:t>בן</w:t>
      </w:r>
      <w:r>
        <w:rPr>
          <w:rFonts w:eastAsia="Garamond" w:cs="Garamond"/>
          <w:rtl w:val="true"/>
        </w:rPr>
        <w:t xml:space="preserve"> </w:t>
      </w:r>
      <w:r>
        <w:rPr>
          <w:rFonts w:cs="FrankRuehl"/>
          <w:rtl w:val="true"/>
        </w:rPr>
        <w:t>דוד</w:t>
      </w:r>
      <w:r>
        <w:rPr>
          <w:rFonts w:eastAsia="Garamond" w:cs="Garamond"/>
          <w:rtl w:val="true"/>
        </w:rPr>
        <w:t xml:space="preserve"> </w:t>
      </w:r>
      <w:r>
        <w:rPr>
          <w:rFonts w:cs="FrankRuehl"/>
          <w:rtl w:val="true"/>
        </w:rPr>
        <w:t>סבור</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ההרשעה</w:t>
      </w:r>
      <w:r>
        <w:rPr>
          <w:rFonts w:eastAsia="Garamond" w:cs="Garamond"/>
          <w:rtl w:val="true"/>
        </w:rPr>
        <w:t xml:space="preserve"> </w:t>
      </w:r>
      <w:r>
        <w:rPr>
          <w:rFonts w:cs="FrankRuehl"/>
          <w:rtl w:val="true"/>
        </w:rPr>
        <w:t>בגין</w:t>
      </w:r>
      <w:r>
        <w:rPr>
          <w:rFonts w:eastAsia="Garamond" w:cs="Garamond"/>
          <w:rtl w:val="true"/>
        </w:rPr>
        <w:t xml:space="preserve"> </w:t>
      </w:r>
      <w:r>
        <w:rPr>
          <w:rFonts w:cs="FrankRuehl"/>
          <w:rtl w:val="true"/>
        </w:rPr>
        <w:t>התנהלותו</w:t>
      </w:r>
      <w:r>
        <w:rPr>
          <w:rFonts w:eastAsia="Garamond" w:cs="Garamond"/>
          <w:rtl w:val="true"/>
        </w:rPr>
        <w:t xml:space="preserve"> </w:t>
      </w:r>
      <w:r>
        <w:rPr>
          <w:rFonts w:cs="FrankRuehl"/>
          <w:rtl w:val="true"/>
        </w:rPr>
        <w:t>שלו</w:t>
      </w:r>
      <w:r>
        <w:rPr>
          <w:rFonts w:eastAsia="Garamond" w:cs="Garamond"/>
          <w:rtl w:val="true"/>
        </w:rPr>
        <w:t xml:space="preserve"> </w:t>
      </w:r>
      <w:r>
        <w:rPr>
          <w:rFonts w:cs="FrankRuehl"/>
          <w:rtl w:val="true"/>
        </w:rPr>
        <w:t>ושל</w:t>
      </w:r>
      <w:r>
        <w:rPr>
          <w:rFonts w:eastAsia="Garamond" w:cs="Garamond"/>
          <w:rtl w:val="true"/>
        </w:rPr>
        <w:t xml:space="preserve"> </w:t>
      </w:r>
      <w:r>
        <w:rPr>
          <w:rFonts w:cs="FrankRuehl"/>
          <w:rtl w:val="true"/>
        </w:rPr>
        <w:t>אדרי</w:t>
      </w:r>
      <w:r>
        <w:rPr>
          <w:rFonts w:eastAsia="Garamond" w:cs="Garamond"/>
          <w:rtl w:val="true"/>
        </w:rPr>
        <w:t xml:space="preserve"> </w:t>
      </w:r>
      <w:r>
        <w:rPr>
          <w:rFonts w:cs="FrankRuehl"/>
          <w:rtl w:val="true"/>
        </w:rPr>
        <w:t>–</w:t>
      </w:r>
      <w:r>
        <w:rPr>
          <w:rFonts w:eastAsia="Garamond" w:cs="Garamond"/>
          <w:rtl w:val="true"/>
        </w:rPr>
        <w:t xml:space="preserve"> </w:t>
      </w:r>
      <w:r>
        <w:rPr>
          <w:rFonts w:cs="FrankRuehl"/>
          <w:rtl w:val="true"/>
        </w:rPr>
        <w:t>שנהגו</w:t>
      </w:r>
      <w:r>
        <w:rPr>
          <w:rFonts w:eastAsia="Garamond" w:cs="Garamond"/>
          <w:rtl w:val="true"/>
        </w:rPr>
        <w:t xml:space="preserve"> </w:t>
      </w:r>
      <w:r>
        <w:rPr>
          <w:rFonts w:cs="FrankRuehl"/>
          <w:rtl w:val="true"/>
        </w:rPr>
        <w:t>באופן</w:t>
      </w:r>
      <w:r>
        <w:rPr>
          <w:rFonts w:eastAsia="Garamond" w:cs="Garamond"/>
          <w:rtl w:val="true"/>
        </w:rPr>
        <w:t xml:space="preserve"> </w:t>
      </w:r>
      <w:r>
        <w:rPr>
          <w:rFonts w:cs="FrankRuehl"/>
          <w:rtl w:val="true"/>
        </w:rPr>
        <w:t>המשקף</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הנורמות</w:t>
      </w:r>
      <w:r>
        <w:rPr>
          <w:rFonts w:eastAsia="Garamond" w:cs="Garamond"/>
          <w:rtl w:val="true"/>
        </w:rPr>
        <w:t xml:space="preserve"> </w:t>
      </w:r>
      <w:r>
        <w:rPr>
          <w:rFonts w:cs="FrankRuehl"/>
          <w:rtl w:val="true"/>
        </w:rPr>
        <w:t>המקובלות</w:t>
      </w:r>
      <w:r>
        <w:rPr>
          <w:rFonts w:eastAsia="Garamond" w:cs="Garamond"/>
          <w:rtl w:val="true"/>
        </w:rPr>
        <w:t xml:space="preserve"> </w:t>
      </w:r>
      <w:r>
        <w:rPr>
          <w:rFonts w:cs="FrankRuehl"/>
          <w:rtl w:val="true"/>
        </w:rPr>
        <w:t>בקרב</w:t>
      </w:r>
      <w:r>
        <w:rPr>
          <w:rFonts w:eastAsia="Garamond" w:cs="Garamond"/>
          <w:rtl w:val="true"/>
        </w:rPr>
        <w:t xml:space="preserve"> </w:t>
      </w:r>
      <w:r>
        <w:rPr>
          <w:rFonts w:cs="FrankRuehl"/>
          <w:rtl w:val="true"/>
        </w:rPr>
        <w:t>סוחרים</w:t>
      </w:r>
      <w:r>
        <w:rPr>
          <w:rFonts w:eastAsia="Garamond" w:cs="Garamond"/>
          <w:rtl w:val="true"/>
        </w:rPr>
        <w:t xml:space="preserve"> </w:t>
      </w:r>
      <w:r>
        <w:rPr>
          <w:rFonts w:cs="FrankRuehl"/>
          <w:rtl w:val="true"/>
        </w:rPr>
        <w:t>שכירים</w:t>
      </w:r>
      <w:r>
        <w:rPr>
          <w:rFonts w:eastAsia="Garamond" w:cs="Garamond"/>
          <w:rtl w:val="true"/>
        </w:rPr>
        <w:t xml:space="preserve"> </w:t>
      </w:r>
      <w:r>
        <w:rPr>
          <w:rFonts w:cs="FrankRuehl"/>
          <w:rtl w:val="true"/>
        </w:rPr>
        <w:t>בשוק</w:t>
      </w:r>
      <w:r>
        <w:rPr>
          <w:rFonts w:eastAsia="Garamond" w:cs="Garamond"/>
          <w:rtl w:val="true"/>
        </w:rPr>
        <w:t xml:space="preserve"> </w:t>
      </w:r>
      <w:r>
        <w:rPr>
          <w:rFonts w:cs="FrankRuehl"/>
          <w:rtl w:val="true"/>
        </w:rPr>
        <w:t>ההון</w:t>
      </w:r>
      <w:r>
        <w:rPr>
          <w:rFonts w:eastAsia="Garamond" w:cs="Garamond"/>
          <w:rtl w:val="true"/>
        </w:rPr>
        <w:t xml:space="preserve"> </w:t>
      </w:r>
      <w:r>
        <w:rPr>
          <w:rFonts w:cs="FrankRuehl"/>
          <w:rtl w:val="true"/>
        </w:rPr>
        <w:t>–</w:t>
      </w:r>
      <w:r>
        <w:rPr>
          <w:rFonts w:eastAsia="Garamond" w:cs="Garamond"/>
          <w:rtl w:val="true"/>
        </w:rPr>
        <w:t xml:space="preserve"> </w:t>
      </w:r>
      <w:r>
        <w:rPr>
          <w:rFonts w:cs="FrankRuehl"/>
          <w:rtl w:val="true"/>
        </w:rPr>
        <w:t>תקדימית</w:t>
      </w:r>
      <w:r>
        <w:rPr>
          <w:rFonts w:cs="FrankRuehl"/>
          <w:rtl w:val="true"/>
        </w:rPr>
        <w:t xml:space="preserve">, </w:t>
      </w:r>
      <w:r>
        <w:rPr>
          <w:rFonts w:cs="FrankRuehl"/>
          <w:rtl w:val="true"/>
        </w:rPr>
        <w:t>וכי</w:t>
      </w:r>
      <w:r>
        <w:rPr>
          <w:rFonts w:eastAsia="Garamond" w:cs="Garamond"/>
          <w:rtl w:val="true"/>
        </w:rPr>
        <w:t xml:space="preserve"> </w:t>
      </w:r>
      <w:r>
        <w:rPr>
          <w:rFonts w:cs="FrankRuehl"/>
          <w:rtl w:val="true"/>
        </w:rPr>
        <w:t>להיבט</w:t>
      </w:r>
      <w:r>
        <w:rPr>
          <w:rFonts w:eastAsia="Garamond" w:cs="Garamond"/>
          <w:rtl w:val="true"/>
        </w:rPr>
        <w:t xml:space="preserve"> </w:t>
      </w:r>
      <w:r>
        <w:rPr>
          <w:rFonts w:cs="FrankRuehl"/>
          <w:rtl w:val="true"/>
        </w:rPr>
        <w:t>זה</w:t>
      </w:r>
      <w:r>
        <w:rPr>
          <w:rFonts w:eastAsia="Garamond" w:cs="Garamond"/>
          <w:rtl w:val="true"/>
        </w:rPr>
        <w:t xml:space="preserve"> </w:t>
      </w:r>
      <w:r>
        <w:rPr>
          <w:rFonts w:cs="FrankRuehl"/>
          <w:rtl w:val="true"/>
        </w:rPr>
        <w:t>לא</w:t>
      </w:r>
      <w:r>
        <w:rPr>
          <w:rFonts w:eastAsia="Garamond" w:cs="Garamond"/>
          <w:rtl w:val="true"/>
        </w:rPr>
        <w:t xml:space="preserve"> </w:t>
      </w:r>
      <w:r>
        <w:rPr>
          <w:rFonts w:cs="FrankRuehl"/>
          <w:rtl w:val="true"/>
        </w:rPr>
        <w:t>ניתן</w:t>
      </w:r>
      <w:r>
        <w:rPr>
          <w:rFonts w:eastAsia="Garamond" w:cs="Garamond"/>
          <w:rtl w:val="true"/>
        </w:rPr>
        <w:t xml:space="preserve"> </w:t>
      </w:r>
      <w:r>
        <w:rPr>
          <w:rFonts w:cs="FrankRuehl"/>
          <w:rtl w:val="true"/>
        </w:rPr>
        <w:t>משקל</w:t>
      </w:r>
      <w:r>
        <w:rPr>
          <w:rFonts w:eastAsia="Garamond" w:cs="Garamond"/>
          <w:rtl w:val="true"/>
        </w:rPr>
        <w:t xml:space="preserve"> </w:t>
      </w:r>
      <w:r>
        <w:rPr>
          <w:rFonts w:cs="FrankRuehl"/>
          <w:rtl w:val="true"/>
        </w:rPr>
        <w:t>מספק</w:t>
      </w:r>
      <w:r>
        <w:rPr>
          <w:rFonts w:eastAsia="Garamond" w:cs="Garamond"/>
          <w:rtl w:val="true"/>
        </w:rPr>
        <w:t xml:space="preserve"> </w:t>
      </w:r>
      <w:r>
        <w:rPr>
          <w:rFonts w:cs="FrankRuehl"/>
          <w:rtl w:val="true"/>
        </w:rPr>
        <w:t>בגזירת</w:t>
      </w:r>
      <w:r>
        <w:rPr>
          <w:rFonts w:eastAsia="Garamond" w:cs="Garamond"/>
          <w:rtl w:val="true"/>
        </w:rPr>
        <w:t xml:space="preserve"> </w:t>
      </w:r>
      <w:r>
        <w:rPr>
          <w:rFonts w:cs="FrankRuehl"/>
          <w:rtl w:val="true"/>
        </w:rPr>
        <w:t>העונש</w:t>
      </w:r>
      <w:r>
        <w:rPr>
          <w:rFonts w:cs="FrankRuehl"/>
          <w:rtl w:val="true"/>
        </w:rPr>
        <w:t xml:space="preserve">. </w:t>
      </w:r>
      <w:r>
        <w:rPr>
          <w:rFonts w:cs="FrankRuehl"/>
          <w:rtl w:val="true"/>
        </w:rPr>
        <w:t>בן</w:t>
      </w:r>
      <w:r>
        <w:rPr>
          <w:rFonts w:eastAsia="Garamond" w:cs="Garamond"/>
          <w:rtl w:val="true"/>
        </w:rPr>
        <w:t xml:space="preserve"> </w:t>
      </w:r>
      <w:r>
        <w:rPr>
          <w:rFonts w:cs="FrankRuehl"/>
          <w:rtl w:val="true"/>
        </w:rPr>
        <w:t>דוד</w:t>
      </w:r>
      <w:r>
        <w:rPr>
          <w:rFonts w:eastAsia="Garamond" w:cs="Garamond"/>
          <w:rtl w:val="true"/>
        </w:rPr>
        <w:t xml:space="preserve"> </w:t>
      </w:r>
      <w:r>
        <w:rPr>
          <w:rFonts w:cs="FrankRuehl"/>
          <w:rtl w:val="true"/>
        </w:rPr>
        <w:t>מצטרף</w:t>
      </w:r>
      <w:r>
        <w:rPr>
          <w:rFonts w:eastAsia="Garamond" w:cs="Garamond"/>
          <w:rtl w:val="true"/>
        </w:rPr>
        <w:t xml:space="preserve"> </w:t>
      </w:r>
      <w:r>
        <w:rPr>
          <w:rFonts w:cs="FrankRuehl"/>
          <w:rtl w:val="true"/>
        </w:rPr>
        <w:t>לטענות</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יש</w:t>
      </w:r>
      <w:r>
        <w:rPr>
          <w:rFonts w:eastAsia="Garamond" w:cs="Garamond"/>
          <w:rtl w:val="true"/>
        </w:rPr>
        <w:t xml:space="preserve"> </w:t>
      </w:r>
      <w:r>
        <w:rPr>
          <w:rFonts w:cs="FrankRuehl"/>
          <w:rtl w:val="true"/>
        </w:rPr>
        <w:t>להקל</w:t>
      </w:r>
      <w:r>
        <w:rPr>
          <w:rFonts w:eastAsia="Garamond" w:cs="Garamond"/>
          <w:rtl w:val="true"/>
        </w:rPr>
        <w:t xml:space="preserve"> </w:t>
      </w:r>
      <w:r>
        <w:rPr>
          <w:rFonts w:cs="FrankRuehl"/>
          <w:rtl w:val="true"/>
        </w:rPr>
        <w:t>בעונש</w:t>
      </w:r>
      <w:r>
        <w:rPr>
          <w:rFonts w:eastAsia="Garamond" w:cs="Garamond"/>
          <w:rtl w:val="true"/>
        </w:rPr>
        <w:t xml:space="preserve"> </w:t>
      </w:r>
      <w:r>
        <w:rPr>
          <w:rFonts w:cs="FrankRuehl"/>
          <w:rtl w:val="true"/>
        </w:rPr>
        <w:t>בשל</w:t>
      </w:r>
      <w:r>
        <w:rPr>
          <w:rFonts w:eastAsia="Garamond" w:cs="Garamond"/>
          <w:rtl w:val="true"/>
        </w:rPr>
        <w:t xml:space="preserve"> </w:t>
      </w:r>
      <w:r>
        <w:rPr>
          <w:rFonts w:cs="FrankRuehl"/>
          <w:rtl w:val="true"/>
        </w:rPr>
        <w:t>פרק</w:t>
      </w:r>
      <w:r>
        <w:rPr>
          <w:rFonts w:eastAsia="Garamond" w:cs="Garamond"/>
          <w:rtl w:val="true"/>
        </w:rPr>
        <w:t xml:space="preserve"> </w:t>
      </w:r>
      <w:r>
        <w:rPr>
          <w:rFonts w:cs="FrankRuehl"/>
          <w:rtl w:val="true"/>
        </w:rPr>
        <w:t>הזמן</w:t>
      </w:r>
      <w:r>
        <w:rPr>
          <w:rFonts w:eastAsia="Garamond" w:cs="Garamond"/>
          <w:rtl w:val="true"/>
        </w:rPr>
        <w:t xml:space="preserve"> </w:t>
      </w:r>
      <w:r>
        <w:rPr>
          <w:rFonts w:cs="FrankRuehl"/>
          <w:rtl w:val="true"/>
        </w:rPr>
        <w:t>הממושך</w:t>
      </w:r>
      <w:r>
        <w:rPr>
          <w:rFonts w:eastAsia="Garamond" w:cs="Garamond"/>
          <w:rtl w:val="true"/>
        </w:rPr>
        <w:t xml:space="preserve"> </w:t>
      </w:r>
      <w:r>
        <w:rPr>
          <w:rFonts w:cs="FrankRuehl"/>
          <w:rtl w:val="true"/>
        </w:rPr>
        <w:t>שארך</w:t>
      </w:r>
      <w:r>
        <w:rPr>
          <w:rFonts w:eastAsia="Garamond" w:cs="Garamond"/>
          <w:rtl w:val="true"/>
        </w:rPr>
        <w:t xml:space="preserve"> </w:t>
      </w:r>
      <w:r>
        <w:rPr>
          <w:rFonts w:cs="FrankRuehl"/>
          <w:rtl w:val="true"/>
        </w:rPr>
        <w:t>ההליך</w:t>
      </w:r>
      <w:r>
        <w:rPr>
          <w:rFonts w:eastAsia="Garamond" w:cs="Garamond"/>
          <w:rtl w:val="true"/>
        </w:rPr>
        <w:t xml:space="preserve"> </w:t>
      </w:r>
      <w:r>
        <w:rPr>
          <w:rFonts w:cs="FrankRuehl"/>
          <w:rtl w:val="true"/>
        </w:rPr>
        <w:t>דנן</w:t>
      </w:r>
      <w:r>
        <w:rPr>
          <w:rFonts w:cs="FrankRuehl"/>
          <w:rtl w:val="true"/>
        </w:rPr>
        <w:t xml:space="preserve">, </w:t>
      </w:r>
      <w:r>
        <w:rPr>
          <w:rFonts w:cs="FrankRuehl"/>
          <w:rtl w:val="true"/>
        </w:rPr>
        <w:t>וכן</w:t>
      </w:r>
      <w:r>
        <w:rPr>
          <w:rFonts w:eastAsia="Garamond" w:cs="Garamond"/>
          <w:rtl w:val="true"/>
        </w:rPr>
        <w:t xml:space="preserve"> </w:t>
      </w:r>
      <w:r>
        <w:rPr>
          <w:rFonts w:cs="FrankRuehl"/>
          <w:rtl w:val="true"/>
        </w:rPr>
        <w:t>להורות</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נשיאתו</w:t>
      </w:r>
      <w:r>
        <w:rPr>
          <w:rFonts w:eastAsia="Garamond" w:cs="Garamond"/>
          <w:rtl w:val="true"/>
        </w:rPr>
        <w:t xml:space="preserve"> </w:t>
      </w:r>
      <w:r>
        <w:rPr>
          <w:rFonts w:cs="FrankRuehl"/>
          <w:rtl w:val="true"/>
        </w:rPr>
        <w:t>בחפיפה</w:t>
      </w:r>
      <w:r>
        <w:rPr>
          <w:rFonts w:eastAsia="Garamond" w:cs="Garamond"/>
          <w:rtl w:val="true"/>
        </w:rPr>
        <w:t xml:space="preserve"> </w:t>
      </w:r>
      <w:r>
        <w:rPr>
          <w:rFonts w:cs="FrankRuehl"/>
          <w:rtl w:val="true"/>
        </w:rPr>
        <w:t>מלאה</w:t>
      </w:r>
      <w:r>
        <w:rPr>
          <w:rFonts w:cs="FrankRuehl"/>
          <w:rtl w:val="true"/>
        </w:rPr>
        <w:t xml:space="preserve">. </w:t>
      </w:r>
      <w:r>
        <w:rPr>
          <w:rFonts w:cs="FrankRuehl"/>
          <w:rtl w:val="true"/>
        </w:rPr>
        <w:t>לכך</w:t>
      </w:r>
      <w:r>
        <w:rPr>
          <w:rFonts w:eastAsia="Garamond" w:cs="Garamond"/>
          <w:rtl w:val="true"/>
        </w:rPr>
        <w:t xml:space="preserve"> </w:t>
      </w:r>
      <w:r>
        <w:rPr>
          <w:rFonts w:cs="FrankRuehl"/>
          <w:rtl w:val="true"/>
        </w:rPr>
        <w:t>מוסיף</w:t>
      </w:r>
      <w:r>
        <w:rPr>
          <w:rFonts w:eastAsia="Garamond" w:cs="Garamond"/>
          <w:rtl w:val="true"/>
        </w:rPr>
        <w:t xml:space="preserve"> </w:t>
      </w:r>
      <w:r>
        <w:rPr>
          <w:rFonts w:cs="FrankRuehl"/>
          <w:rtl w:val="true"/>
        </w:rPr>
        <w:t>בן</w:t>
      </w:r>
      <w:r>
        <w:rPr>
          <w:rFonts w:eastAsia="Garamond" w:cs="Garamond"/>
          <w:rtl w:val="true"/>
        </w:rPr>
        <w:t xml:space="preserve"> </w:t>
      </w:r>
      <w:r>
        <w:rPr>
          <w:rFonts w:cs="FrankRuehl"/>
          <w:rtl w:val="true"/>
        </w:rPr>
        <w:t>דוד</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נסיבותיו</w:t>
      </w:r>
      <w:r>
        <w:rPr>
          <w:rFonts w:eastAsia="Garamond" w:cs="Garamond"/>
          <w:rtl w:val="true"/>
        </w:rPr>
        <w:t xml:space="preserve"> </w:t>
      </w:r>
      <w:r>
        <w:rPr>
          <w:rFonts w:cs="FrankRuehl"/>
          <w:rtl w:val="true"/>
        </w:rPr>
        <w:t>האישיות</w:t>
      </w:r>
      <w:r>
        <w:rPr>
          <w:rFonts w:eastAsia="Garamond" w:cs="Garamond"/>
          <w:rtl w:val="true"/>
        </w:rPr>
        <w:t xml:space="preserve"> </w:t>
      </w:r>
      <w:r>
        <w:rPr>
          <w:rFonts w:cs="FrankRuehl"/>
          <w:rtl w:val="true"/>
        </w:rPr>
        <w:t>–</w:t>
      </w:r>
      <w:r>
        <w:rPr>
          <w:rFonts w:eastAsia="Garamond" w:cs="Garamond"/>
          <w:rtl w:val="true"/>
        </w:rPr>
        <w:t xml:space="preserve"> </w:t>
      </w:r>
      <w:r>
        <w:rPr>
          <w:rFonts w:cs="FrankRuehl"/>
          <w:rtl w:val="true"/>
        </w:rPr>
        <w:t>ובהן</w:t>
      </w:r>
      <w:r>
        <w:rPr>
          <w:rFonts w:cs="FrankRuehl"/>
          <w:rtl w:val="true"/>
        </w:rPr>
        <w:t xml:space="preserve">: </w:t>
      </w:r>
      <w:r>
        <w:rPr>
          <w:rFonts w:cs="FrankRuehl"/>
          <w:rtl w:val="true"/>
        </w:rPr>
        <w:t>הפגיעה</w:t>
      </w:r>
      <w:r>
        <w:rPr>
          <w:rFonts w:eastAsia="Garamond" w:cs="Garamond"/>
          <w:rtl w:val="true"/>
        </w:rPr>
        <w:t xml:space="preserve"> </w:t>
      </w:r>
      <w:r>
        <w:rPr>
          <w:rFonts w:cs="FrankRuehl"/>
          <w:rtl w:val="true"/>
        </w:rPr>
        <w:t>בו</w:t>
      </w:r>
      <w:r>
        <w:rPr>
          <w:rFonts w:eastAsia="Garamond" w:cs="Garamond"/>
          <w:rtl w:val="true"/>
        </w:rPr>
        <w:t xml:space="preserve"> </w:t>
      </w:r>
      <w:r>
        <w:rPr>
          <w:rFonts w:cs="FrankRuehl"/>
          <w:rtl w:val="true"/>
        </w:rPr>
        <w:t>ובמשפחתו</w:t>
      </w:r>
      <w:r>
        <w:rPr>
          <w:rFonts w:cs="FrankRuehl"/>
          <w:rtl w:val="true"/>
        </w:rPr>
        <w:t xml:space="preserve">, </w:t>
      </w:r>
      <w:r>
        <w:rPr>
          <w:rFonts w:cs="FrankRuehl"/>
          <w:rtl w:val="true"/>
        </w:rPr>
        <w:t>פעילותו</w:t>
      </w:r>
      <w:r>
        <w:rPr>
          <w:rFonts w:eastAsia="Garamond" w:cs="Garamond"/>
          <w:rtl w:val="true"/>
        </w:rPr>
        <w:t xml:space="preserve"> </w:t>
      </w:r>
      <w:r>
        <w:rPr>
          <w:rFonts w:cs="FrankRuehl"/>
          <w:rtl w:val="true"/>
        </w:rPr>
        <w:t>לטובת</w:t>
      </w:r>
      <w:r>
        <w:rPr>
          <w:rFonts w:eastAsia="Garamond" w:cs="Garamond"/>
          <w:rtl w:val="true"/>
        </w:rPr>
        <w:t xml:space="preserve"> </w:t>
      </w:r>
      <w:r>
        <w:rPr>
          <w:rFonts w:cs="FrankRuehl"/>
          <w:rtl w:val="true"/>
        </w:rPr>
        <w:t>הכלל</w:t>
      </w:r>
      <w:r>
        <w:rPr>
          <w:rFonts w:cs="FrankRuehl"/>
          <w:rtl w:val="true"/>
        </w:rPr>
        <w:t xml:space="preserve">, </w:t>
      </w:r>
      <w:r>
        <w:rPr>
          <w:rFonts w:cs="FrankRuehl"/>
          <w:rtl w:val="true"/>
        </w:rPr>
        <w:t>המצב</w:t>
      </w:r>
      <w:r>
        <w:rPr>
          <w:rFonts w:eastAsia="Garamond" w:cs="Garamond"/>
          <w:rtl w:val="true"/>
        </w:rPr>
        <w:t xml:space="preserve"> </w:t>
      </w:r>
      <w:r>
        <w:rPr>
          <w:rFonts w:cs="FrankRuehl"/>
          <w:rtl w:val="true"/>
        </w:rPr>
        <w:t>הרפואי</w:t>
      </w:r>
      <w:r>
        <w:rPr>
          <w:rFonts w:eastAsia="Garamond" w:cs="Garamond"/>
          <w:rtl w:val="true"/>
        </w:rPr>
        <w:t xml:space="preserve"> </w:t>
      </w:r>
      <w:r>
        <w:rPr>
          <w:rFonts w:cs="FrankRuehl"/>
          <w:rtl w:val="true"/>
        </w:rPr>
        <w:t>שלו</w:t>
      </w:r>
      <w:r>
        <w:rPr>
          <w:rFonts w:eastAsia="Garamond" w:cs="Garamond"/>
          <w:rtl w:val="true"/>
        </w:rPr>
        <w:t xml:space="preserve"> </w:t>
      </w:r>
      <w:r>
        <w:rPr>
          <w:rFonts w:cs="FrankRuehl"/>
          <w:rtl w:val="true"/>
        </w:rPr>
        <w:t>והמצב</w:t>
      </w:r>
      <w:r>
        <w:rPr>
          <w:rFonts w:eastAsia="Garamond" w:cs="Garamond"/>
          <w:rtl w:val="true"/>
        </w:rPr>
        <w:t xml:space="preserve"> </w:t>
      </w:r>
      <w:r>
        <w:rPr>
          <w:rFonts w:cs="FrankRuehl"/>
          <w:rtl w:val="true"/>
        </w:rPr>
        <w:t>הרפואי</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אביו</w:t>
      </w:r>
      <w:r>
        <w:rPr>
          <w:rFonts w:eastAsia="Garamond" w:cs="Garamond"/>
          <w:rtl w:val="true"/>
        </w:rPr>
        <w:t xml:space="preserve"> </w:t>
      </w:r>
      <w:r>
        <w:rPr>
          <w:rFonts w:cs="FrankRuehl"/>
          <w:rtl w:val="true"/>
        </w:rPr>
        <w:t>–</w:t>
      </w:r>
      <w:r>
        <w:rPr>
          <w:rFonts w:eastAsia="Garamond" w:cs="Garamond"/>
          <w:rtl w:val="true"/>
        </w:rPr>
        <w:t xml:space="preserve"> </w:t>
      </w:r>
      <w:r>
        <w:rPr>
          <w:rFonts w:cs="FrankRuehl"/>
          <w:rtl w:val="true"/>
        </w:rPr>
        <w:t>להן</w:t>
      </w:r>
      <w:r>
        <w:rPr>
          <w:rFonts w:eastAsia="Garamond" w:cs="Garamond"/>
          <w:rtl w:val="true"/>
        </w:rPr>
        <w:t xml:space="preserve"> </w:t>
      </w:r>
      <w:r>
        <w:rPr>
          <w:rFonts w:cs="FrankRuehl"/>
          <w:rtl w:val="true"/>
        </w:rPr>
        <w:t>היה</w:t>
      </w:r>
      <w:r>
        <w:rPr>
          <w:rFonts w:eastAsia="Garamond" w:cs="Garamond"/>
          <w:rtl w:val="true"/>
        </w:rPr>
        <w:t xml:space="preserve"> </w:t>
      </w:r>
      <w:r>
        <w:rPr>
          <w:rFonts w:cs="FrankRuehl"/>
          <w:rtl w:val="true"/>
        </w:rPr>
        <w:t>מקום</w:t>
      </w:r>
      <w:r>
        <w:rPr>
          <w:rFonts w:eastAsia="Garamond" w:cs="Garamond"/>
          <w:rtl w:val="true"/>
        </w:rPr>
        <w:t xml:space="preserve"> </w:t>
      </w:r>
      <w:r>
        <w:rPr>
          <w:rFonts w:cs="FrankRuehl"/>
          <w:rtl w:val="true"/>
        </w:rPr>
        <w:t>לתת</w:t>
      </w:r>
      <w:r>
        <w:rPr>
          <w:rFonts w:eastAsia="Garamond" w:cs="Garamond"/>
          <w:rtl w:val="true"/>
        </w:rPr>
        <w:t xml:space="preserve"> </w:t>
      </w:r>
      <w:r>
        <w:rPr>
          <w:rFonts w:cs="FrankRuehl"/>
          <w:rtl w:val="true"/>
        </w:rPr>
        <w:t>משקל</w:t>
      </w:r>
      <w:r>
        <w:rPr>
          <w:rFonts w:eastAsia="Garamond" w:cs="Garamond"/>
          <w:rtl w:val="true"/>
        </w:rPr>
        <w:t xml:space="preserve"> </w:t>
      </w:r>
      <w:r>
        <w:rPr>
          <w:rFonts w:cs="FrankRuehl"/>
          <w:rtl w:val="true"/>
        </w:rPr>
        <w:t>רב</w:t>
      </w:r>
      <w:r>
        <w:rPr>
          <w:rFonts w:eastAsia="Garamond" w:cs="Garamond"/>
          <w:rtl w:val="true"/>
        </w:rPr>
        <w:t xml:space="preserve"> </w:t>
      </w:r>
      <w:r>
        <w:rPr>
          <w:rFonts w:cs="FrankRuehl"/>
          <w:rtl w:val="true"/>
        </w:rPr>
        <w:t>יותר</w:t>
      </w:r>
      <w:r>
        <w:rPr>
          <w:rFonts w:eastAsia="Garamond" w:cs="Garamond"/>
          <w:rtl w:val="true"/>
        </w:rPr>
        <w:t xml:space="preserve"> </w:t>
      </w:r>
      <w:r>
        <w:rPr>
          <w:rFonts w:cs="FrankRuehl"/>
          <w:rtl w:val="true"/>
        </w:rPr>
        <w:t>בגזר</w:t>
      </w:r>
      <w:r>
        <w:rPr>
          <w:rFonts w:eastAsia="Garamond" w:cs="Garamond"/>
          <w:rtl w:val="true"/>
        </w:rPr>
        <w:t xml:space="preserve"> </w:t>
      </w:r>
      <w:r>
        <w:rPr>
          <w:rFonts w:cs="FrankRuehl"/>
          <w:rtl w:val="true"/>
        </w:rPr>
        <w:t>הדין</w:t>
      </w:r>
      <w:r>
        <w:rPr>
          <w:rFonts w:cs="FrankRuehl"/>
          <w:rtl w:val="true"/>
        </w:rPr>
        <w:t xml:space="preserve">. </w:t>
      </w:r>
      <w:r>
        <w:rPr>
          <w:rFonts w:cs="FrankRuehl"/>
          <w:rtl w:val="true"/>
        </w:rPr>
        <w:t>בן</w:t>
      </w:r>
      <w:r>
        <w:rPr>
          <w:rFonts w:eastAsia="Garamond" w:cs="Garamond"/>
          <w:rtl w:val="true"/>
        </w:rPr>
        <w:t xml:space="preserve"> </w:t>
      </w:r>
      <w:r>
        <w:rPr>
          <w:rFonts w:cs="FrankRuehl"/>
          <w:rtl w:val="true"/>
        </w:rPr>
        <w:t>דוד</w:t>
      </w:r>
      <w:r>
        <w:rPr>
          <w:rFonts w:eastAsia="Garamond" w:cs="Garamond"/>
          <w:rtl w:val="true"/>
        </w:rPr>
        <w:t xml:space="preserve"> </w:t>
      </w:r>
      <w:r>
        <w:rPr>
          <w:rFonts w:cs="FrankRuehl"/>
          <w:rtl w:val="true"/>
        </w:rPr>
        <w:t>טוען</w:t>
      </w:r>
      <w:r>
        <w:rPr>
          <w:rFonts w:eastAsia="Garamond" w:cs="Garamond"/>
          <w:rtl w:val="true"/>
        </w:rPr>
        <w:t xml:space="preserve"> </w:t>
      </w:r>
      <w:r>
        <w:rPr>
          <w:rFonts w:cs="FrankRuehl"/>
          <w:rtl w:val="true"/>
        </w:rPr>
        <w:t>עוד</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יש</w:t>
      </w:r>
      <w:r>
        <w:rPr>
          <w:rFonts w:eastAsia="Garamond" w:cs="Garamond"/>
          <w:rtl w:val="true"/>
        </w:rPr>
        <w:t xml:space="preserve"> </w:t>
      </w:r>
      <w:r>
        <w:rPr>
          <w:rFonts w:cs="FrankRuehl"/>
          <w:rtl w:val="true"/>
        </w:rPr>
        <w:t>להפחית</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הקנס</w:t>
      </w:r>
      <w:r>
        <w:rPr>
          <w:rFonts w:eastAsia="Garamond" w:cs="Garamond"/>
          <w:rtl w:val="true"/>
        </w:rPr>
        <w:t xml:space="preserve"> </w:t>
      </w:r>
      <w:r>
        <w:rPr>
          <w:rFonts w:cs="FrankRuehl"/>
          <w:rtl w:val="true"/>
        </w:rPr>
        <w:t>שהוטל</w:t>
      </w:r>
      <w:r>
        <w:rPr>
          <w:rFonts w:eastAsia="Garamond" w:cs="Garamond"/>
          <w:rtl w:val="true"/>
        </w:rPr>
        <w:t xml:space="preserve"> </w:t>
      </w:r>
      <w:r>
        <w:rPr>
          <w:rFonts w:cs="FrankRuehl"/>
          <w:rtl w:val="true"/>
        </w:rPr>
        <w:t>עליו</w:t>
      </w:r>
      <w:r>
        <w:rPr>
          <w:rFonts w:cs="FrankRuehl"/>
          <w:rtl w:val="true"/>
        </w:rPr>
        <w:t xml:space="preserve">, </w:t>
      </w:r>
      <w:r>
        <w:rPr>
          <w:rFonts w:cs="FrankRuehl"/>
          <w:rtl w:val="true"/>
        </w:rPr>
        <w:t>הן</w:t>
      </w:r>
      <w:r>
        <w:rPr>
          <w:rFonts w:eastAsia="Garamond" w:cs="Garamond"/>
          <w:rtl w:val="true"/>
        </w:rPr>
        <w:t xml:space="preserve"> </w:t>
      </w:r>
      <w:r>
        <w:rPr>
          <w:rFonts w:cs="FrankRuehl"/>
          <w:rtl w:val="true"/>
        </w:rPr>
        <w:t>משום</w:t>
      </w:r>
      <w:r>
        <w:rPr>
          <w:rFonts w:eastAsia="Garamond" w:cs="Garamond"/>
          <w:rtl w:val="true"/>
        </w:rPr>
        <w:t xml:space="preserve"> </w:t>
      </w:r>
      <w:r>
        <w:rPr>
          <w:rFonts w:cs="FrankRuehl"/>
          <w:rtl w:val="true"/>
        </w:rPr>
        <w:t>גובהו</w:t>
      </w:r>
      <w:r>
        <w:rPr>
          <w:rFonts w:eastAsia="Garamond" w:cs="Garamond"/>
          <w:rtl w:val="true"/>
        </w:rPr>
        <w:t xml:space="preserve"> </w:t>
      </w:r>
      <w:r>
        <w:rPr>
          <w:rFonts w:cs="FrankRuehl"/>
          <w:rtl w:val="true"/>
        </w:rPr>
        <w:t>–</w:t>
      </w:r>
      <w:r>
        <w:rPr>
          <w:rFonts w:eastAsia="Garamond" w:cs="Garamond"/>
          <w:rtl w:val="true"/>
        </w:rPr>
        <w:t xml:space="preserve"> </w:t>
      </w:r>
      <w:r>
        <w:rPr>
          <w:rFonts w:cs="FrankRuehl"/>
          <w:rtl w:val="true"/>
        </w:rPr>
        <w:t>החורג</w:t>
      </w:r>
      <w:r>
        <w:rPr>
          <w:rFonts w:eastAsia="Garamond" w:cs="Garamond"/>
          <w:rtl w:val="true"/>
        </w:rPr>
        <w:t xml:space="preserve"> </w:t>
      </w:r>
      <w:r>
        <w:rPr>
          <w:rFonts w:cs="FrankRuehl"/>
          <w:rtl w:val="true"/>
        </w:rPr>
        <w:t>לחומרה</w:t>
      </w:r>
      <w:r>
        <w:rPr>
          <w:rFonts w:eastAsia="Garamond" w:cs="Garamond"/>
          <w:rtl w:val="true"/>
        </w:rPr>
        <w:t xml:space="preserve"> </w:t>
      </w:r>
      <w:r>
        <w:rPr>
          <w:rFonts w:cs="FrankRuehl"/>
          <w:rtl w:val="true"/>
        </w:rPr>
        <w:t>ממדיניות</w:t>
      </w:r>
      <w:r>
        <w:rPr>
          <w:rFonts w:eastAsia="Garamond" w:cs="Garamond"/>
          <w:rtl w:val="true"/>
        </w:rPr>
        <w:t xml:space="preserve"> </w:t>
      </w:r>
      <w:r>
        <w:rPr>
          <w:rFonts w:cs="FrankRuehl"/>
          <w:rtl w:val="true"/>
        </w:rPr>
        <w:t>הענישה</w:t>
      </w:r>
      <w:r>
        <w:rPr>
          <w:rFonts w:eastAsia="Garamond" w:cs="Garamond"/>
          <w:rtl w:val="true"/>
        </w:rPr>
        <w:t xml:space="preserve"> </w:t>
      </w:r>
      <w:r>
        <w:rPr>
          <w:rFonts w:cs="FrankRuehl"/>
          <w:rtl w:val="true"/>
        </w:rPr>
        <w:t>הנוהגת</w:t>
      </w:r>
      <w:r>
        <w:rPr>
          <w:rFonts w:cs="FrankRuehl"/>
          <w:rtl w:val="true"/>
        </w:rPr>
        <w:t xml:space="preserve">, </w:t>
      </w:r>
      <w:r>
        <w:rPr>
          <w:rFonts w:cs="FrankRuehl"/>
          <w:rtl w:val="true"/>
        </w:rPr>
        <w:t>הן</w:t>
      </w:r>
      <w:r>
        <w:rPr>
          <w:rFonts w:eastAsia="Garamond" w:cs="Garamond"/>
          <w:rtl w:val="true"/>
        </w:rPr>
        <w:t xml:space="preserve"> </w:t>
      </w:r>
      <w:r>
        <w:rPr>
          <w:rFonts w:cs="FrankRuehl"/>
          <w:rtl w:val="true"/>
        </w:rPr>
        <w:t>בשל</w:t>
      </w:r>
      <w:r>
        <w:rPr>
          <w:rFonts w:eastAsia="Garamond" w:cs="Garamond"/>
          <w:rtl w:val="true"/>
        </w:rPr>
        <w:t xml:space="preserve"> </w:t>
      </w:r>
      <w:r>
        <w:rPr>
          <w:rFonts w:cs="FrankRuehl"/>
          <w:rtl w:val="true"/>
        </w:rPr>
        <w:t>כך</w:t>
      </w:r>
      <w:r>
        <w:rPr>
          <w:rFonts w:eastAsia="Garamond" w:cs="Garamond"/>
          <w:rtl w:val="true"/>
        </w:rPr>
        <w:t xml:space="preserve"> </w:t>
      </w:r>
      <w:r>
        <w:rPr>
          <w:rFonts w:cs="FrankRuehl"/>
          <w:rtl w:val="true"/>
        </w:rPr>
        <w:t>שהוא</w:t>
      </w:r>
      <w:r>
        <w:rPr>
          <w:rFonts w:eastAsia="Garamond" w:cs="Garamond"/>
          <w:rtl w:val="true"/>
        </w:rPr>
        <w:t xml:space="preserve"> </w:t>
      </w:r>
      <w:r>
        <w:rPr>
          <w:rFonts w:cs="FrankRuehl"/>
          <w:rtl w:val="true"/>
        </w:rPr>
        <w:t>אינו</w:t>
      </w:r>
      <w:r>
        <w:rPr>
          <w:rFonts w:eastAsia="Garamond" w:cs="Garamond"/>
          <w:rtl w:val="true"/>
        </w:rPr>
        <w:t xml:space="preserve"> </w:t>
      </w:r>
      <w:r>
        <w:rPr>
          <w:rFonts w:cs="FrankRuehl"/>
          <w:rtl w:val="true"/>
        </w:rPr>
        <w:t>עובד</w:t>
      </w:r>
      <w:r>
        <w:rPr>
          <w:rFonts w:eastAsia="Garamond" w:cs="Garamond"/>
          <w:rtl w:val="true"/>
        </w:rPr>
        <w:t xml:space="preserve"> </w:t>
      </w:r>
      <w:r>
        <w:rPr>
          <w:rFonts w:cs="FrankRuehl"/>
          <w:rtl w:val="true"/>
        </w:rPr>
        <w:t>זה</w:t>
      </w:r>
      <w:r>
        <w:rPr>
          <w:rFonts w:eastAsia="Garamond" w:cs="Garamond"/>
          <w:rtl w:val="true"/>
        </w:rPr>
        <w:t xml:space="preserve"> </w:t>
      </w:r>
      <w:r>
        <w:rPr>
          <w:rFonts w:cs="FrankRuehl"/>
          <w:rtl w:val="true"/>
        </w:rPr>
        <w:t>שנתיים</w:t>
      </w:r>
      <w:r>
        <w:rPr>
          <w:rFonts w:eastAsia="Garamond" w:cs="Garamond"/>
          <w:rtl w:val="true"/>
        </w:rPr>
        <w:t xml:space="preserve"> </w:t>
      </w:r>
      <w:r>
        <w:rPr>
          <w:rFonts w:cs="FrankRuehl"/>
          <w:rtl w:val="true"/>
        </w:rPr>
        <w:t>(</w:t>
      </w:r>
      <w:r>
        <w:rPr>
          <w:rFonts w:cs="FrankRuehl"/>
          <w:rtl w:val="true"/>
        </w:rPr>
        <w:t>נכון</w:t>
      </w:r>
      <w:r>
        <w:rPr>
          <w:rFonts w:eastAsia="Garamond" w:cs="Garamond"/>
          <w:rtl w:val="true"/>
        </w:rPr>
        <w:t xml:space="preserve"> </w:t>
      </w:r>
      <w:r>
        <w:rPr>
          <w:rFonts w:cs="FrankRuehl"/>
          <w:rtl w:val="true"/>
        </w:rPr>
        <w:t>למועד</w:t>
      </w:r>
      <w:r>
        <w:rPr>
          <w:rFonts w:eastAsia="Garamond" w:cs="Garamond"/>
          <w:rtl w:val="true"/>
        </w:rPr>
        <w:t xml:space="preserve"> </w:t>
      </w:r>
      <w:r>
        <w:rPr>
          <w:rFonts w:cs="FrankRuehl"/>
          <w:rtl w:val="true"/>
        </w:rPr>
        <w:t>גזר</w:t>
      </w:r>
      <w:r>
        <w:rPr>
          <w:rFonts w:eastAsia="Garamond" w:cs="Garamond"/>
          <w:rtl w:val="true"/>
        </w:rPr>
        <w:t xml:space="preserve"> </w:t>
      </w:r>
      <w:r>
        <w:rPr>
          <w:rFonts w:cs="FrankRuehl"/>
          <w:rtl w:val="true"/>
        </w:rPr>
        <w:t>הדין</w:t>
      </w:r>
      <w:r>
        <w:rPr>
          <w:rFonts w:cs="FrankRuehl"/>
          <w:rtl w:val="true"/>
        </w:rPr>
        <w:t>).</w:t>
      </w:r>
    </w:p>
    <w:p>
      <w:pPr>
        <w:pStyle w:val="Ruller42"/>
        <w:ind w:end="0"/>
        <w:jc w:val="both"/>
        <w:rPr>
          <w:rFonts w:cs="FrankRuehl"/>
        </w:rPr>
      </w:pPr>
      <w:r>
        <w:rPr>
          <w:rFonts w:cs="FrankRuehl"/>
          <w:rtl w:val="true"/>
        </w:rPr>
      </w:r>
    </w:p>
    <w:p>
      <w:pPr>
        <w:pStyle w:val="Ruller43"/>
        <w:numPr>
          <w:ilvl w:val="0"/>
          <w:numId w:val="2"/>
        </w:numPr>
        <w:tabs>
          <w:tab w:val="clear" w:pos="720"/>
        </w:tabs>
        <w:ind w:hanging="0" w:start="0" w:end="0"/>
        <w:jc w:val="both"/>
        <w:rPr>
          <w:rFonts w:cs="FrankRuehl"/>
        </w:rPr>
      </w:pPr>
      <w:r>
        <w:rPr>
          <w:rFonts w:cs="FrankRuehl"/>
          <w:rtl w:val="true"/>
        </w:rPr>
        <w:t>המשיבה</w:t>
      </w:r>
      <w:r>
        <w:rPr>
          <w:rFonts w:eastAsia="Garamond" w:cs="Garamond"/>
          <w:rtl w:val="true"/>
        </w:rPr>
        <w:t xml:space="preserve"> </w:t>
      </w:r>
      <w:r>
        <w:rPr>
          <w:rFonts w:cs="FrankRuehl"/>
          <w:rtl w:val="true"/>
        </w:rPr>
        <w:t>סומכת</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ידיה</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גזר</w:t>
      </w:r>
      <w:r>
        <w:rPr>
          <w:rFonts w:eastAsia="Garamond" w:cs="Garamond"/>
          <w:rtl w:val="true"/>
        </w:rPr>
        <w:t xml:space="preserve"> </w:t>
      </w:r>
      <w:r>
        <w:rPr>
          <w:rFonts w:cs="FrankRuehl"/>
          <w:rtl w:val="true"/>
        </w:rPr>
        <w:t>הדין</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בית</w:t>
      </w:r>
      <w:r>
        <w:rPr>
          <w:rFonts w:eastAsia="Garamond" w:cs="Garamond"/>
          <w:rtl w:val="true"/>
        </w:rPr>
        <w:t xml:space="preserve"> </w:t>
      </w:r>
      <w:r>
        <w:rPr>
          <w:rFonts w:cs="FrankRuehl"/>
          <w:rtl w:val="true"/>
        </w:rPr>
        <w:t>המשפט</w:t>
      </w:r>
      <w:r>
        <w:rPr>
          <w:rFonts w:eastAsia="Garamond" w:cs="Garamond"/>
          <w:rtl w:val="true"/>
        </w:rPr>
        <w:t xml:space="preserve"> </w:t>
      </w:r>
      <w:r>
        <w:rPr>
          <w:rFonts w:cs="FrankRuehl"/>
          <w:rtl w:val="true"/>
        </w:rPr>
        <w:t>המחוזי</w:t>
      </w:r>
      <w:r>
        <w:rPr>
          <w:rFonts w:eastAsia="Garamond" w:cs="Garamond"/>
          <w:rtl w:val="true"/>
        </w:rPr>
        <w:t xml:space="preserve"> </w:t>
      </w:r>
      <w:r>
        <w:rPr>
          <w:rFonts w:cs="FrankRuehl"/>
          <w:rtl w:val="true"/>
        </w:rPr>
        <w:t>וסבורה</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הערעור</w:t>
      </w:r>
      <w:r>
        <w:rPr>
          <w:rFonts w:eastAsia="Garamond" w:cs="Garamond"/>
          <w:rtl w:val="true"/>
        </w:rPr>
        <w:t xml:space="preserve"> </w:t>
      </w:r>
      <w:r>
        <w:rPr>
          <w:rFonts w:cs="FrankRuehl"/>
          <w:rtl w:val="true"/>
        </w:rPr>
        <w:t>דנא</w:t>
      </w:r>
      <w:r>
        <w:rPr>
          <w:rFonts w:eastAsia="Garamond" w:cs="Garamond"/>
          <w:rtl w:val="true"/>
        </w:rPr>
        <w:t xml:space="preserve"> </w:t>
      </w:r>
      <w:r>
        <w:rPr>
          <w:rFonts w:cs="FrankRuehl"/>
          <w:rtl w:val="true"/>
        </w:rPr>
        <w:t>אינו</w:t>
      </w:r>
      <w:r>
        <w:rPr>
          <w:rFonts w:eastAsia="Garamond" w:cs="Garamond"/>
          <w:rtl w:val="true"/>
        </w:rPr>
        <w:t xml:space="preserve"> </w:t>
      </w:r>
      <w:r>
        <w:rPr>
          <w:rFonts w:cs="FrankRuehl"/>
          <w:rtl w:val="true"/>
        </w:rPr>
        <w:t>נמנה</w:t>
      </w:r>
      <w:r>
        <w:rPr>
          <w:rFonts w:eastAsia="Garamond" w:cs="Garamond"/>
          <w:rtl w:val="true"/>
        </w:rPr>
        <w:t xml:space="preserve"> </w:t>
      </w:r>
      <w:r>
        <w:rPr>
          <w:rFonts w:cs="FrankRuehl"/>
          <w:rtl w:val="true"/>
        </w:rPr>
        <w:t>עם</w:t>
      </w:r>
      <w:r>
        <w:rPr>
          <w:rFonts w:eastAsia="Garamond" w:cs="Garamond"/>
          <w:rtl w:val="true"/>
        </w:rPr>
        <w:t xml:space="preserve"> </w:t>
      </w:r>
      <w:r>
        <w:rPr>
          <w:rFonts w:cs="FrankRuehl"/>
          <w:rtl w:val="true"/>
        </w:rPr>
        <w:t>המקרים</w:t>
      </w:r>
      <w:r>
        <w:rPr>
          <w:rFonts w:eastAsia="Garamond" w:cs="Garamond"/>
          <w:rtl w:val="true"/>
        </w:rPr>
        <w:t xml:space="preserve"> </w:t>
      </w:r>
      <w:r>
        <w:rPr>
          <w:rFonts w:cs="FrankRuehl"/>
          <w:rtl w:val="true"/>
        </w:rPr>
        <w:t>החריגים</w:t>
      </w:r>
      <w:r>
        <w:rPr>
          <w:rFonts w:eastAsia="Garamond" w:cs="Garamond"/>
          <w:rtl w:val="true"/>
        </w:rPr>
        <w:t xml:space="preserve"> </w:t>
      </w:r>
      <w:r>
        <w:rPr>
          <w:rFonts w:cs="FrankRuehl"/>
          <w:rtl w:val="true"/>
        </w:rPr>
        <w:t>המצדיקים</w:t>
      </w:r>
      <w:r>
        <w:rPr>
          <w:rFonts w:eastAsia="Garamond" w:cs="Garamond"/>
          <w:rtl w:val="true"/>
        </w:rPr>
        <w:t xml:space="preserve"> </w:t>
      </w:r>
      <w:r>
        <w:rPr>
          <w:rFonts w:cs="FrankRuehl"/>
          <w:rtl w:val="true"/>
        </w:rPr>
        <w:t>התערבות</w:t>
      </w:r>
      <w:r>
        <w:rPr>
          <w:rFonts w:eastAsia="Garamond" w:cs="Garamond"/>
          <w:rtl w:val="true"/>
        </w:rPr>
        <w:t xml:space="preserve"> </w:t>
      </w:r>
      <w:r>
        <w:rPr>
          <w:rFonts w:cs="FrankRuehl"/>
          <w:rtl w:val="true"/>
        </w:rPr>
        <w:t>בעונש</w:t>
      </w:r>
      <w:r>
        <w:rPr>
          <w:rFonts w:eastAsia="Garamond" w:cs="Garamond"/>
          <w:rtl w:val="true"/>
        </w:rPr>
        <w:t xml:space="preserve"> </w:t>
      </w:r>
      <w:r>
        <w:rPr>
          <w:rFonts w:cs="FrankRuehl"/>
          <w:rtl w:val="true"/>
        </w:rPr>
        <w:t>שהשיתה</w:t>
      </w:r>
      <w:r>
        <w:rPr>
          <w:rFonts w:eastAsia="Garamond" w:cs="Garamond"/>
          <w:rtl w:val="true"/>
        </w:rPr>
        <w:t xml:space="preserve"> </w:t>
      </w:r>
      <w:r>
        <w:rPr>
          <w:rFonts w:cs="FrankRuehl"/>
          <w:rtl w:val="true"/>
        </w:rPr>
        <w:t>הערכאה</w:t>
      </w:r>
      <w:r>
        <w:rPr>
          <w:rFonts w:eastAsia="Garamond" w:cs="Garamond"/>
          <w:rtl w:val="true"/>
        </w:rPr>
        <w:t xml:space="preserve"> </w:t>
      </w:r>
      <w:r>
        <w:rPr>
          <w:rFonts w:cs="FrankRuehl"/>
          <w:rtl w:val="true"/>
        </w:rPr>
        <w:t>הדיונית</w:t>
      </w:r>
      <w:r>
        <w:rPr>
          <w:rFonts w:cs="FrankRuehl"/>
          <w:rtl w:val="true"/>
        </w:rPr>
        <w:t xml:space="preserve">. </w:t>
      </w:r>
      <w:r>
        <w:rPr>
          <w:rFonts w:cs="FrankRuehl"/>
          <w:rtl w:val="true"/>
        </w:rPr>
        <w:t>לגישת</w:t>
      </w:r>
      <w:r>
        <w:rPr>
          <w:rFonts w:eastAsia="Garamond" w:cs="Garamond"/>
          <w:rtl w:val="true"/>
        </w:rPr>
        <w:t xml:space="preserve"> </w:t>
      </w:r>
      <w:r>
        <w:rPr>
          <w:rFonts w:cs="FrankRuehl"/>
          <w:rtl w:val="true"/>
        </w:rPr>
        <w:t>המשיבה</w:t>
      </w:r>
      <w:r>
        <w:rPr>
          <w:rFonts w:cs="FrankRuehl"/>
          <w:rtl w:val="true"/>
        </w:rPr>
        <w:t xml:space="preserve">, </w:t>
      </w:r>
      <w:r>
        <w:rPr>
          <w:rFonts w:cs="FrankRuehl"/>
          <w:rtl w:val="true"/>
        </w:rPr>
        <w:t>העונש</w:t>
      </w:r>
      <w:r>
        <w:rPr>
          <w:rFonts w:eastAsia="Garamond" w:cs="Garamond"/>
          <w:rtl w:val="true"/>
        </w:rPr>
        <w:t xml:space="preserve"> </w:t>
      </w:r>
      <w:r>
        <w:rPr>
          <w:rFonts w:cs="FrankRuehl"/>
          <w:rtl w:val="true"/>
        </w:rPr>
        <w:t>שנגזר</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המערערים</w:t>
      </w:r>
      <w:r>
        <w:rPr>
          <w:rFonts w:eastAsia="Garamond" w:cs="Garamond"/>
          <w:rtl w:val="true"/>
        </w:rPr>
        <w:t xml:space="preserve"> </w:t>
      </w:r>
      <w:r>
        <w:rPr>
          <w:rFonts w:cs="FrankRuehl"/>
          <w:rtl w:val="true"/>
        </w:rPr>
        <w:t>–</w:t>
      </w:r>
      <w:r>
        <w:rPr>
          <w:rFonts w:eastAsia="Garamond" w:cs="Garamond"/>
          <w:rtl w:val="true"/>
        </w:rPr>
        <w:t xml:space="preserve"> </w:t>
      </w:r>
      <w:r>
        <w:rPr>
          <w:rFonts w:cs="FrankRuehl"/>
          <w:rtl w:val="true"/>
        </w:rPr>
        <w:t>ביחס</w:t>
      </w:r>
      <w:r>
        <w:rPr>
          <w:rFonts w:eastAsia="Garamond" w:cs="Garamond"/>
          <w:rtl w:val="true"/>
        </w:rPr>
        <w:t xml:space="preserve"> </w:t>
      </w:r>
      <w:r>
        <w:rPr>
          <w:rFonts w:cs="FrankRuehl"/>
          <w:rtl w:val="true"/>
        </w:rPr>
        <w:t>לכל</w:t>
      </w:r>
      <w:r>
        <w:rPr>
          <w:rFonts w:eastAsia="Garamond" w:cs="Garamond"/>
          <w:rtl w:val="true"/>
        </w:rPr>
        <w:t xml:space="preserve"> </w:t>
      </w:r>
      <w:r>
        <w:rPr>
          <w:rFonts w:cs="FrankRuehl"/>
          <w:rtl w:val="true"/>
        </w:rPr>
        <w:t>אחד</w:t>
      </w:r>
      <w:r>
        <w:rPr>
          <w:rFonts w:eastAsia="Garamond" w:cs="Garamond"/>
          <w:rtl w:val="true"/>
        </w:rPr>
        <w:t xml:space="preserve"> </w:t>
      </w:r>
      <w:r>
        <w:rPr>
          <w:rFonts w:cs="FrankRuehl"/>
          <w:rtl w:val="true"/>
        </w:rPr>
        <w:t>מהאישומים</w:t>
      </w:r>
      <w:r>
        <w:rPr>
          <w:rFonts w:eastAsia="Garamond" w:cs="Garamond"/>
          <w:rtl w:val="true"/>
        </w:rPr>
        <w:t xml:space="preserve"> </w:t>
      </w:r>
      <w:r>
        <w:rPr>
          <w:rFonts w:cs="FrankRuehl"/>
          <w:rtl w:val="true"/>
        </w:rPr>
        <w:t>–</w:t>
      </w:r>
      <w:r>
        <w:rPr>
          <w:rFonts w:eastAsia="Garamond" w:cs="Garamond"/>
          <w:rtl w:val="true"/>
        </w:rPr>
        <w:t xml:space="preserve"> </w:t>
      </w:r>
      <w:r>
        <w:rPr>
          <w:rFonts w:cs="FrankRuehl"/>
          <w:rtl w:val="true"/>
        </w:rPr>
        <w:t>עולה</w:t>
      </w:r>
      <w:r>
        <w:rPr>
          <w:rFonts w:eastAsia="Garamond" w:cs="Garamond"/>
          <w:rtl w:val="true"/>
        </w:rPr>
        <w:t xml:space="preserve"> </w:t>
      </w:r>
      <w:r>
        <w:rPr>
          <w:rFonts w:cs="FrankRuehl"/>
          <w:rtl w:val="true"/>
        </w:rPr>
        <w:t>בקנה</w:t>
      </w:r>
      <w:r>
        <w:rPr>
          <w:rFonts w:eastAsia="Garamond" w:cs="Garamond"/>
          <w:rtl w:val="true"/>
        </w:rPr>
        <w:t xml:space="preserve"> </w:t>
      </w:r>
      <w:r>
        <w:rPr>
          <w:rFonts w:cs="FrankRuehl"/>
          <w:rtl w:val="true"/>
        </w:rPr>
        <w:t>אחד</w:t>
      </w:r>
      <w:r>
        <w:rPr>
          <w:rFonts w:eastAsia="Garamond" w:cs="Garamond"/>
          <w:rtl w:val="true"/>
        </w:rPr>
        <w:t xml:space="preserve"> </w:t>
      </w:r>
      <w:r>
        <w:rPr>
          <w:rFonts w:cs="FrankRuehl"/>
          <w:rtl w:val="true"/>
        </w:rPr>
        <w:t>עם</w:t>
      </w:r>
      <w:r>
        <w:rPr>
          <w:rFonts w:eastAsia="Garamond" w:cs="Garamond"/>
          <w:rtl w:val="true"/>
        </w:rPr>
        <w:t xml:space="preserve"> </w:t>
      </w:r>
      <w:r>
        <w:rPr>
          <w:rFonts w:cs="FrankRuehl"/>
          <w:rtl w:val="true"/>
        </w:rPr>
        <w:t>מדיניות</w:t>
      </w:r>
      <w:r>
        <w:rPr>
          <w:rFonts w:eastAsia="Garamond" w:cs="Garamond"/>
          <w:rtl w:val="true"/>
        </w:rPr>
        <w:t xml:space="preserve"> </w:t>
      </w:r>
      <w:r>
        <w:rPr>
          <w:rFonts w:cs="FrankRuehl"/>
          <w:rtl w:val="true"/>
        </w:rPr>
        <w:t>הענישה</w:t>
      </w:r>
      <w:r>
        <w:rPr>
          <w:rFonts w:eastAsia="Garamond" w:cs="Garamond"/>
          <w:rtl w:val="true"/>
        </w:rPr>
        <w:t xml:space="preserve"> </w:t>
      </w:r>
      <w:r>
        <w:rPr>
          <w:rFonts w:cs="FrankRuehl"/>
          <w:rtl w:val="true"/>
        </w:rPr>
        <w:t>הנוהגת</w:t>
      </w:r>
      <w:r>
        <w:rPr>
          <w:rFonts w:eastAsia="Garamond" w:cs="Garamond"/>
          <w:rtl w:val="true"/>
        </w:rPr>
        <w:t xml:space="preserve"> </w:t>
      </w:r>
      <w:r>
        <w:rPr>
          <w:rFonts w:cs="FrankRuehl"/>
          <w:rtl w:val="true"/>
        </w:rPr>
        <w:t>ומשקף</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חומרת</w:t>
      </w:r>
      <w:r>
        <w:rPr>
          <w:rFonts w:eastAsia="Garamond" w:cs="Garamond"/>
          <w:rtl w:val="true"/>
        </w:rPr>
        <w:t xml:space="preserve"> </w:t>
      </w:r>
      <w:r>
        <w:rPr>
          <w:rFonts w:cs="FrankRuehl"/>
          <w:rtl w:val="true"/>
        </w:rPr>
        <w:t>מעשיהם</w:t>
      </w:r>
      <w:r>
        <w:rPr>
          <w:rFonts w:cs="FrankRuehl"/>
          <w:rtl w:val="true"/>
        </w:rPr>
        <w:t xml:space="preserve">. </w:t>
      </w:r>
      <w:r>
        <w:rPr>
          <w:rFonts w:cs="FrankRuehl"/>
          <w:rtl w:val="true"/>
        </w:rPr>
        <w:t>נטען</w:t>
      </w:r>
      <w:r>
        <w:rPr>
          <w:rFonts w:cs="FrankRuehl"/>
          <w:rtl w:val="true"/>
        </w:rPr>
        <w:t xml:space="preserve">, </w:t>
      </w:r>
      <w:r>
        <w:rPr>
          <w:rFonts w:cs="FrankRuehl"/>
          <w:rtl w:val="true"/>
        </w:rPr>
        <w:t>כי</w:t>
      </w:r>
      <w:r>
        <w:rPr>
          <w:rFonts w:eastAsia="Garamond" w:cs="Garamond"/>
          <w:rtl w:val="true"/>
        </w:rPr>
        <w:t xml:space="preserve"> </w:t>
      </w:r>
      <w:r>
        <w:rPr>
          <w:rFonts w:cs="FrankRuehl"/>
          <w:rtl w:val="true"/>
        </w:rPr>
        <w:t>העונש</w:t>
      </w:r>
      <w:r>
        <w:rPr>
          <w:rFonts w:eastAsia="Garamond" w:cs="Garamond"/>
          <w:rtl w:val="true"/>
        </w:rPr>
        <w:t xml:space="preserve"> </w:t>
      </w:r>
      <w:r>
        <w:rPr>
          <w:rFonts w:cs="FrankRuehl"/>
          <w:rtl w:val="true"/>
        </w:rPr>
        <w:t>שהוטל</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המערערים</w:t>
      </w:r>
      <w:r>
        <w:rPr>
          <w:rFonts w:eastAsia="Garamond" w:cs="Garamond"/>
          <w:rtl w:val="true"/>
        </w:rPr>
        <w:t xml:space="preserve"> </w:t>
      </w:r>
      <w:r>
        <w:rPr>
          <w:rFonts w:cs="FrankRuehl"/>
          <w:rtl w:val="true"/>
        </w:rPr>
        <w:t>מוצדק</w:t>
      </w:r>
      <w:r>
        <w:rPr>
          <w:rFonts w:eastAsia="Garamond" w:cs="Garamond"/>
          <w:rtl w:val="true"/>
        </w:rPr>
        <w:t xml:space="preserve"> </w:t>
      </w:r>
      <w:r>
        <w:rPr>
          <w:rFonts w:cs="FrankRuehl"/>
          <w:rtl w:val="true"/>
        </w:rPr>
        <w:t>נוכח</w:t>
      </w:r>
      <w:r>
        <w:rPr>
          <w:rFonts w:eastAsia="Garamond" w:cs="Garamond"/>
          <w:rtl w:val="true"/>
        </w:rPr>
        <w:t xml:space="preserve"> </w:t>
      </w:r>
      <w:r>
        <w:rPr>
          <w:rFonts w:cs="FrankRuehl"/>
          <w:rtl w:val="true"/>
        </w:rPr>
        <w:t>הנזק</w:t>
      </w:r>
      <w:r>
        <w:rPr>
          <w:rFonts w:eastAsia="Garamond" w:cs="Garamond"/>
          <w:rtl w:val="true"/>
        </w:rPr>
        <w:t xml:space="preserve"> </w:t>
      </w:r>
      <w:r>
        <w:rPr>
          <w:rFonts w:cs="FrankRuehl"/>
          <w:rtl w:val="true"/>
        </w:rPr>
        <w:t>שגרמו</w:t>
      </w:r>
      <w:r>
        <w:rPr>
          <w:rFonts w:eastAsia="Garamond" w:cs="Garamond"/>
          <w:rtl w:val="true"/>
        </w:rPr>
        <w:t xml:space="preserve"> </w:t>
      </w:r>
      <w:r>
        <w:rPr>
          <w:rFonts w:cs="FrankRuehl"/>
          <w:rtl w:val="true"/>
        </w:rPr>
        <w:t>מעשיהם</w:t>
      </w:r>
      <w:r>
        <w:rPr>
          <w:rFonts w:eastAsia="Garamond" w:cs="Garamond"/>
          <w:rtl w:val="true"/>
        </w:rPr>
        <w:t xml:space="preserve"> </w:t>
      </w:r>
      <w:r>
        <w:rPr>
          <w:rFonts w:cs="FrankRuehl"/>
          <w:rtl w:val="true"/>
        </w:rPr>
        <w:t>(</w:t>
      </w:r>
      <w:r>
        <w:rPr>
          <w:rFonts w:cs="FrankRuehl"/>
          <w:rtl w:val="true"/>
        </w:rPr>
        <w:t>חרף</w:t>
      </w:r>
      <w:r>
        <w:rPr>
          <w:rFonts w:eastAsia="Garamond" w:cs="Garamond"/>
          <w:rtl w:val="true"/>
        </w:rPr>
        <w:t xml:space="preserve"> </w:t>
      </w:r>
      <w:r>
        <w:rPr>
          <w:rFonts w:cs="FrankRuehl"/>
          <w:rtl w:val="true"/>
        </w:rPr>
        <w:t>הקושי</w:t>
      </w:r>
      <w:r>
        <w:rPr>
          <w:rFonts w:eastAsia="Garamond" w:cs="Garamond"/>
          <w:rtl w:val="true"/>
        </w:rPr>
        <w:t xml:space="preserve"> </w:t>
      </w:r>
      <w:r>
        <w:rPr>
          <w:rFonts w:cs="FrankRuehl"/>
          <w:rtl w:val="true"/>
        </w:rPr>
        <w:t>בכימות</w:t>
      </w:r>
      <w:r>
        <w:rPr>
          <w:rFonts w:eastAsia="Garamond" w:cs="Garamond"/>
          <w:rtl w:val="true"/>
        </w:rPr>
        <w:t xml:space="preserve"> </w:t>
      </w:r>
      <w:r>
        <w:rPr>
          <w:rFonts w:cs="FrankRuehl"/>
          <w:rtl w:val="true"/>
        </w:rPr>
        <w:t>מדויק</w:t>
      </w:r>
      <w:r>
        <w:rPr>
          <w:rFonts w:eastAsia="Garamond" w:cs="Garamond"/>
          <w:rtl w:val="true"/>
        </w:rPr>
        <w:t xml:space="preserve"> </w:t>
      </w:r>
      <w:r>
        <w:rPr>
          <w:rFonts w:cs="FrankRuehl"/>
          <w:rtl w:val="true"/>
        </w:rPr>
        <w:t>שלו</w:t>
      </w:r>
      <w:r>
        <w:rPr>
          <w:rFonts w:cs="FrankRuehl"/>
          <w:rtl w:val="true"/>
        </w:rPr>
        <w:t xml:space="preserve">), </w:t>
      </w:r>
      <w:r>
        <w:rPr>
          <w:rFonts w:cs="FrankRuehl"/>
          <w:rtl w:val="true"/>
        </w:rPr>
        <w:t>ובשל</w:t>
      </w:r>
      <w:r>
        <w:rPr>
          <w:rFonts w:eastAsia="Garamond" w:cs="Garamond"/>
          <w:rtl w:val="true"/>
        </w:rPr>
        <w:t xml:space="preserve"> </w:t>
      </w:r>
      <w:r>
        <w:rPr>
          <w:rFonts w:cs="FrankRuehl"/>
          <w:rtl w:val="true"/>
        </w:rPr>
        <w:t>כך</w:t>
      </w:r>
      <w:r>
        <w:rPr>
          <w:rFonts w:eastAsia="Garamond" w:cs="Garamond"/>
          <w:rtl w:val="true"/>
        </w:rPr>
        <w:t xml:space="preserve"> </w:t>
      </w:r>
      <w:r>
        <w:rPr>
          <w:rFonts w:cs="FrankRuehl"/>
          <w:rtl w:val="true"/>
        </w:rPr>
        <w:t>שהאחרונים</w:t>
      </w:r>
      <w:r>
        <w:rPr>
          <w:rFonts w:eastAsia="Garamond" w:cs="Garamond"/>
          <w:rtl w:val="true"/>
        </w:rPr>
        <w:t xml:space="preserve"> </w:t>
      </w:r>
      <w:r>
        <w:rPr>
          <w:rFonts w:cs="FrankRuehl"/>
          <w:rtl w:val="true"/>
        </w:rPr>
        <w:t>פעלו</w:t>
      </w:r>
      <w:r>
        <w:rPr>
          <w:rFonts w:eastAsia="Garamond" w:cs="Garamond"/>
          <w:rtl w:val="true"/>
        </w:rPr>
        <w:t xml:space="preserve"> </w:t>
      </w:r>
      <w:r>
        <w:rPr>
          <w:rFonts w:cs="FrankRuehl"/>
          <w:rtl w:val="true"/>
        </w:rPr>
        <w:t>תוך</w:t>
      </w:r>
      <w:r>
        <w:rPr>
          <w:rFonts w:eastAsia="Garamond" w:cs="Garamond"/>
          <w:rtl w:val="true"/>
        </w:rPr>
        <w:t xml:space="preserve"> </w:t>
      </w:r>
      <w:r>
        <w:rPr>
          <w:rFonts w:cs="FrankRuehl"/>
          <w:rtl w:val="true"/>
        </w:rPr>
        <w:t>ניצול</w:t>
      </w:r>
      <w:r>
        <w:rPr>
          <w:rFonts w:eastAsia="Garamond" w:cs="Garamond"/>
          <w:rtl w:val="true"/>
        </w:rPr>
        <w:t xml:space="preserve"> </w:t>
      </w:r>
      <w:r>
        <w:rPr>
          <w:rFonts w:cs="FrankRuehl"/>
          <w:rtl w:val="true"/>
        </w:rPr>
        <w:t>הכוח</w:t>
      </w:r>
      <w:r>
        <w:rPr>
          <w:rFonts w:eastAsia="Garamond" w:cs="Garamond"/>
          <w:rtl w:val="true"/>
        </w:rPr>
        <w:t xml:space="preserve"> </w:t>
      </w:r>
      <w:r>
        <w:rPr>
          <w:rFonts w:cs="FrankRuehl"/>
          <w:rtl w:val="true"/>
        </w:rPr>
        <w:t>הכלכלי</w:t>
      </w:r>
      <w:r>
        <w:rPr>
          <w:rFonts w:eastAsia="Garamond" w:cs="Garamond"/>
          <w:rtl w:val="true"/>
        </w:rPr>
        <w:t xml:space="preserve"> </w:t>
      </w:r>
      <w:r>
        <w:rPr>
          <w:rFonts w:cs="FrankRuehl"/>
          <w:rtl w:val="true"/>
        </w:rPr>
        <w:t>הרב</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פסגות</w:t>
      </w:r>
      <w:r>
        <w:rPr>
          <w:rFonts w:cs="FrankRuehl"/>
          <w:rtl w:val="true"/>
        </w:rPr>
        <w:t xml:space="preserve">. </w:t>
      </w:r>
      <w:r>
        <w:rPr>
          <w:rFonts w:cs="FrankRuehl"/>
          <w:rtl w:val="true"/>
        </w:rPr>
        <w:t>בנושא</w:t>
      </w:r>
      <w:r>
        <w:rPr>
          <w:rFonts w:eastAsia="Garamond" w:cs="Garamond"/>
          <w:rtl w:val="true"/>
        </w:rPr>
        <w:t xml:space="preserve"> </w:t>
      </w:r>
      <w:r>
        <w:rPr>
          <w:rFonts w:cs="FrankRuehl"/>
          <w:rtl w:val="true"/>
        </w:rPr>
        <w:t>טענות</w:t>
      </w:r>
      <w:r>
        <w:rPr>
          <w:rFonts w:eastAsia="Garamond" w:cs="Garamond"/>
          <w:rtl w:val="true"/>
        </w:rPr>
        <w:t xml:space="preserve"> </w:t>
      </w:r>
      <w:r>
        <w:rPr>
          <w:rFonts w:cs="FrankRuehl"/>
          <w:rtl w:val="true"/>
        </w:rPr>
        <w:t>האכיפה</w:t>
      </w:r>
      <w:r>
        <w:rPr>
          <w:rFonts w:eastAsia="Garamond" w:cs="Garamond"/>
          <w:rtl w:val="true"/>
        </w:rPr>
        <w:t xml:space="preserve"> </w:t>
      </w:r>
      <w:r>
        <w:rPr>
          <w:rFonts w:cs="FrankRuehl"/>
          <w:rtl w:val="true"/>
        </w:rPr>
        <w:t>הבררנית</w:t>
      </w:r>
      <w:r>
        <w:rPr>
          <w:rFonts w:eastAsia="Garamond" w:cs="Garamond"/>
          <w:rtl w:val="true"/>
        </w:rPr>
        <w:t xml:space="preserve"> </w:t>
      </w:r>
      <w:r>
        <w:rPr>
          <w:rFonts w:cs="FrankRuehl"/>
          <w:rtl w:val="true"/>
        </w:rPr>
        <w:t>שהעלו</w:t>
      </w:r>
      <w:r>
        <w:rPr>
          <w:rFonts w:eastAsia="Garamond" w:cs="Garamond"/>
          <w:rtl w:val="true"/>
        </w:rPr>
        <w:t xml:space="preserve"> </w:t>
      </w:r>
      <w:r>
        <w:rPr>
          <w:rFonts w:cs="FrankRuehl"/>
          <w:rtl w:val="true"/>
        </w:rPr>
        <w:t>המערערים</w:t>
      </w:r>
      <w:r>
        <w:rPr>
          <w:rFonts w:cs="FrankRuehl"/>
          <w:rtl w:val="true"/>
        </w:rPr>
        <w:t xml:space="preserve">, </w:t>
      </w:r>
      <w:r>
        <w:rPr>
          <w:rFonts w:cs="FrankRuehl"/>
          <w:rtl w:val="true"/>
        </w:rPr>
        <w:t>מפנה</w:t>
      </w:r>
      <w:r>
        <w:rPr>
          <w:rFonts w:eastAsia="Garamond" w:cs="Garamond"/>
          <w:rtl w:val="true"/>
        </w:rPr>
        <w:t xml:space="preserve"> </w:t>
      </w:r>
      <w:r>
        <w:rPr>
          <w:rFonts w:cs="FrankRuehl"/>
          <w:rtl w:val="true"/>
        </w:rPr>
        <w:t>המשיבה</w:t>
      </w:r>
      <w:r>
        <w:rPr>
          <w:rFonts w:eastAsia="Garamond" w:cs="Garamond"/>
          <w:rtl w:val="true"/>
        </w:rPr>
        <w:t xml:space="preserve"> </w:t>
      </w:r>
      <w:r>
        <w:rPr>
          <w:rFonts w:cs="FrankRuehl"/>
          <w:rtl w:val="true"/>
        </w:rPr>
        <w:t>לתשובתה</w:t>
      </w:r>
      <w:r>
        <w:rPr>
          <w:rFonts w:eastAsia="Garamond" w:cs="Garamond"/>
          <w:rtl w:val="true"/>
        </w:rPr>
        <w:t xml:space="preserve"> </w:t>
      </w:r>
      <w:r>
        <w:rPr>
          <w:rFonts w:cs="FrankRuehl"/>
          <w:rtl w:val="true"/>
        </w:rPr>
        <w:t>להשגות</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הכרעת</w:t>
      </w:r>
      <w:r>
        <w:rPr>
          <w:rFonts w:eastAsia="Garamond" w:cs="Garamond"/>
          <w:rtl w:val="true"/>
        </w:rPr>
        <w:t xml:space="preserve"> </w:t>
      </w:r>
      <w:r>
        <w:rPr>
          <w:rFonts w:cs="FrankRuehl"/>
          <w:rtl w:val="true"/>
        </w:rPr>
        <w:t>הדין</w:t>
      </w:r>
      <w:r>
        <w:rPr>
          <w:rFonts w:cs="FrankRuehl"/>
          <w:rtl w:val="true"/>
        </w:rPr>
        <w:t xml:space="preserve">, </w:t>
      </w:r>
      <w:r>
        <w:rPr>
          <w:rFonts w:cs="FrankRuehl"/>
          <w:rtl w:val="true"/>
        </w:rPr>
        <w:t>שלפיה</w:t>
      </w:r>
      <w:r>
        <w:rPr>
          <w:rFonts w:eastAsia="Garamond" w:cs="Garamond"/>
          <w:rtl w:val="true"/>
        </w:rPr>
        <w:t xml:space="preserve"> </w:t>
      </w:r>
      <w:r>
        <w:rPr>
          <w:rFonts w:cs="FrankRuehl"/>
          <w:rtl w:val="true"/>
        </w:rPr>
        <w:t>בתמצית</w:t>
      </w:r>
      <w:r>
        <w:rPr>
          <w:rFonts w:eastAsia="Garamond" w:cs="Garamond"/>
          <w:rtl w:val="true"/>
        </w:rPr>
        <w:t xml:space="preserve"> </w:t>
      </w:r>
      <w:r>
        <w:rPr>
          <w:rFonts w:cs="FrankRuehl"/>
          <w:rtl w:val="true"/>
        </w:rPr>
        <w:t>ההבחנה</w:t>
      </w:r>
      <w:r>
        <w:rPr>
          <w:rFonts w:eastAsia="Garamond" w:cs="Garamond"/>
          <w:rtl w:val="true"/>
        </w:rPr>
        <w:t xml:space="preserve"> </w:t>
      </w:r>
      <w:r>
        <w:rPr>
          <w:rFonts w:cs="FrankRuehl"/>
          <w:rtl w:val="true"/>
        </w:rPr>
        <w:t>שנערכה</w:t>
      </w:r>
      <w:r>
        <w:rPr>
          <w:rFonts w:eastAsia="Garamond" w:cs="Garamond"/>
          <w:rtl w:val="true"/>
        </w:rPr>
        <w:t xml:space="preserve"> </w:t>
      </w:r>
      <w:r>
        <w:rPr>
          <w:rFonts w:cs="FrankRuehl"/>
          <w:rtl w:val="true"/>
        </w:rPr>
        <w:t>בין</w:t>
      </w:r>
      <w:r>
        <w:rPr>
          <w:rFonts w:eastAsia="Garamond" w:cs="Garamond"/>
          <w:rtl w:val="true"/>
        </w:rPr>
        <w:t xml:space="preserve"> </w:t>
      </w:r>
      <w:r>
        <w:rPr>
          <w:rFonts w:cs="FrankRuehl"/>
          <w:rtl w:val="true"/>
        </w:rPr>
        <w:t>המערערים</w:t>
      </w:r>
      <w:r>
        <w:rPr>
          <w:rFonts w:eastAsia="Garamond" w:cs="Garamond"/>
          <w:rtl w:val="true"/>
        </w:rPr>
        <w:t xml:space="preserve"> </w:t>
      </w:r>
      <w:r>
        <w:rPr>
          <w:rFonts w:cs="FrankRuehl"/>
          <w:rtl w:val="true"/>
        </w:rPr>
        <w:t>לבין</w:t>
      </w:r>
      <w:r>
        <w:rPr>
          <w:rFonts w:eastAsia="Garamond" w:cs="Garamond"/>
          <w:rtl w:val="true"/>
        </w:rPr>
        <w:t xml:space="preserve"> </w:t>
      </w:r>
      <w:r>
        <w:rPr>
          <w:rFonts w:cs="FrankRuehl"/>
          <w:rtl w:val="true"/>
        </w:rPr>
        <w:t>הממונים</w:t>
      </w:r>
      <w:r>
        <w:rPr>
          <w:rFonts w:eastAsia="Garamond" w:cs="Garamond"/>
          <w:rtl w:val="true"/>
        </w:rPr>
        <w:t xml:space="preserve"> </w:t>
      </w:r>
      <w:r>
        <w:rPr>
          <w:rFonts w:cs="FrankRuehl"/>
          <w:rtl w:val="true"/>
        </w:rPr>
        <w:t>עליהם</w:t>
      </w:r>
      <w:r>
        <w:rPr>
          <w:rFonts w:eastAsia="Garamond" w:cs="Garamond"/>
          <w:rtl w:val="true"/>
        </w:rPr>
        <w:t xml:space="preserve"> </w:t>
      </w:r>
      <w:r>
        <w:rPr>
          <w:rFonts w:cs="FrankRuehl"/>
          <w:rtl w:val="true"/>
        </w:rPr>
        <w:t>עניינית</w:t>
      </w:r>
      <w:r>
        <w:rPr>
          <w:rFonts w:eastAsia="Garamond" w:cs="Garamond"/>
          <w:rtl w:val="true"/>
        </w:rPr>
        <w:t xml:space="preserve"> </w:t>
      </w:r>
      <w:r>
        <w:rPr>
          <w:rFonts w:cs="FrankRuehl"/>
          <w:rtl w:val="true"/>
        </w:rPr>
        <w:t>ומוצדקת</w:t>
      </w:r>
      <w:r>
        <w:rPr>
          <w:rFonts w:cs="FrankRuehl"/>
          <w:rtl w:val="true"/>
        </w:rPr>
        <w:t xml:space="preserve">. </w:t>
      </w:r>
      <w:r>
        <w:rPr>
          <w:rFonts w:cs="FrankRuehl"/>
          <w:rtl w:val="true"/>
        </w:rPr>
        <w:t>אשר</w:t>
      </w:r>
      <w:r>
        <w:rPr>
          <w:rFonts w:eastAsia="Garamond" w:cs="Garamond"/>
          <w:rtl w:val="true"/>
        </w:rPr>
        <w:t xml:space="preserve"> </w:t>
      </w:r>
      <w:r>
        <w:rPr>
          <w:rFonts w:cs="FrankRuehl"/>
          <w:rtl w:val="true"/>
        </w:rPr>
        <w:t>לחלוף</w:t>
      </w:r>
      <w:r>
        <w:rPr>
          <w:rFonts w:eastAsia="Garamond" w:cs="Garamond"/>
          <w:rtl w:val="true"/>
        </w:rPr>
        <w:t xml:space="preserve"> </w:t>
      </w:r>
      <w:r>
        <w:rPr>
          <w:rFonts w:cs="FrankRuehl"/>
          <w:rtl w:val="true"/>
        </w:rPr>
        <w:t>הזמן</w:t>
      </w:r>
      <w:r>
        <w:rPr>
          <w:rFonts w:cs="FrankRuehl"/>
          <w:rtl w:val="true"/>
        </w:rPr>
        <w:t xml:space="preserve">, </w:t>
      </w:r>
      <w:r>
        <w:rPr>
          <w:rFonts w:cs="FrankRuehl"/>
          <w:rtl w:val="true"/>
        </w:rPr>
        <w:t>טוענת</w:t>
      </w:r>
      <w:r>
        <w:rPr>
          <w:rFonts w:eastAsia="Garamond" w:cs="Garamond"/>
          <w:rtl w:val="true"/>
        </w:rPr>
        <w:t xml:space="preserve"> </w:t>
      </w:r>
      <w:r>
        <w:rPr>
          <w:rFonts w:cs="FrankRuehl"/>
          <w:rtl w:val="true"/>
        </w:rPr>
        <w:t>המשיבה</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אין</w:t>
      </w:r>
      <w:r>
        <w:rPr>
          <w:rFonts w:eastAsia="Garamond" w:cs="Garamond"/>
          <w:rtl w:val="true"/>
        </w:rPr>
        <w:t xml:space="preserve"> </w:t>
      </w:r>
      <w:r>
        <w:rPr>
          <w:rFonts w:cs="FrankRuehl"/>
          <w:rtl w:val="true"/>
        </w:rPr>
        <w:t>להביא</w:t>
      </w:r>
      <w:r>
        <w:rPr>
          <w:rFonts w:eastAsia="Garamond" w:cs="Garamond"/>
          <w:rtl w:val="true"/>
        </w:rPr>
        <w:t xml:space="preserve"> </w:t>
      </w:r>
      <w:r>
        <w:rPr>
          <w:rFonts w:cs="FrankRuehl"/>
          <w:rtl w:val="true"/>
        </w:rPr>
        <w:t>בחשבון</w:t>
      </w:r>
      <w:r>
        <w:rPr>
          <w:rFonts w:eastAsia="Garamond" w:cs="Garamond"/>
          <w:rtl w:val="true"/>
        </w:rPr>
        <w:t xml:space="preserve"> </w:t>
      </w:r>
      <w:r>
        <w:rPr>
          <w:rFonts w:cs="FrankRuehl"/>
          <w:rtl w:val="true"/>
        </w:rPr>
        <w:t>לטובת</w:t>
      </w:r>
      <w:r>
        <w:rPr>
          <w:rFonts w:eastAsia="Garamond" w:cs="Garamond"/>
          <w:rtl w:val="true"/>
        </w:rPr>
        <w:t xml:space="preserve"> </w:t>
      </w:r>
      <w:r>
        <w:rPr>
          <w:rFonts w:cs="FrankRuehl"/>
          <w:rtl w:val="true"/>
        </w:rPr>
        <w:t>המערערים</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התקופה</w:t>
      </w:r>
      <w:r>
        <w:rPr>
          <w:rFonts w:eastAsia="Garamond" w:cs="Garamond"/>
          <w:rtl w:val="true"/>
        </w:rPr>
        <w:t xml:space="preserve"> </w:t>
      </w:r>
      <w:r>
        <w:rPr>
          <w:rFonts w:cs="FrankRuehl"/>
          <w:rtl w:val="true"/>
        </w:rPr>
        <w:t>שחלפה</w:t>
      </w:r>
      <w:r>
        <w:rPr>
          <w:rFonts w:eastAsia="Garamond" w:cs="Garamond"/>
          <w:rtl w:val="true"/>
        </w:rPr>
        <w:t xml:space="preserve"> </w:t>
      </w:r>
      <w:r>
        <w:rPr>
          <w:rFonts w:cs="FrankRuehl"/>
          <w:rtl w:val="true"/>
        </w:rPr>
        <w:t>ממועד</w:t>
      </w:r>
      <w:r>
        <w:rPr>
          <w:rFonts w:eastAsia="Garamond" w:cs="Garamond"/>
          <w:rtl w:val="true"/>
        </w:rPr>
        <w:t xml:space="preserve"> </w:t>
      </w:r>
      <w:r>
        <w:rPr>
          <w:rFonts w:cs="FrankRuehl"/>
          <w:rtl w:val="true"/>
        </w:rPr>
        <w:t>ביצוע</w:t>
      </w:r>
      <w:r>
        <w:rPr>
          <w:rFonts w:eastAsia="Garamond" w:cs="Garamond"/>
          <w:rtl w:val="true"/>
        </w:rPr>
        <w:t xml:space="preserve"> </w:t>
      </w:r>
      <w:r>
        <w:rPr>
          <w:rFonts w:cs="FrankRuehl"/>
          <w:rtl w:val="true"/>
        </w:rPr>
        <w:t>המעשים</w:t>
      </w:r>
      <w:r>
        <w:rPr>
          <w:rFonts w:eastAsia="Garamond" w:cs="Garamond"/>
          <w:rtl w:val="true"/>
        </w:rPr>
        <w:t xml:space="preserve"> </w:t>
      </w:r>
      <w:r>
        <w:rPr>
          <w:rFonts w:cs="FrankRuehl"/>
          <w:rtl w:val="true"/>
        </w:rPr>
        <w:t>ועד</w:t>
      </w:r>
      <w:r>
        <w:rPr>
          <w:rFonts w:eastAsia="Garamond" w:cs="Garamond"/>
          <w:rtl w:val="true"/>
        </w:rPr>
        <w:t xml:space="preserve"> </w:t>
      </w:r>
      <w:r>
        <w:rPr>
          <w:rFonts w:cs="FrankRuehl"/>
          <w:rtl w:val="true"/>
        </w:rPr>
        <w:t>לגילויים</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ידי</w:t>
      </w:r>
      <w:r>
        <w:rPr>
          <w:rFonts w:eastAsia="Garamond" w:cs="Garamond"/>
          <w:rtl w:val="true"/>
        </w:rPr>
        <w:t xml:space="preserve"> </w:t>
      </w:r>
      <w:r>
        <w:rPr>
          <w:rFonts w:cs="FrankRuehl"/>
          <w:rtl w:val="true"/>
        </w:rPr>
        <w:t>הרשויות</w:t>
      </w:r>
      <w:r>
        <w:rPr>
          <w:rFonts w:cs="FrankRuehl"/>
          <w:rtl w:val="true"/>
        </w:rPr>
        <w:t xml:space="preserve">; </w:t>
      </w:r>
      <w:r>
        <w:rPr>
          <w:rFonts w:cs="FrankRuehl"/>
          <w:rtl w:val="true"/>
        </w:rPr>
        <w:t>וכי</w:t>
      </w:r>
      <w:r>
        <w:rPr>
          <w:rFonts w:eastAsia="Garamond" w:cs="Garamond"/>
          <w:rtl w:val="true"/>
        </w:rPr>
        <w:t xml:space="preserve"> </w:t>
      </w:r>
      <w:r>
        <w:rPr>
          <w:rFonts w:cs="FrankRuehl"/>
          <w:rtl w:val="true"/>
        </w:rPr>
        <w:t>התקופה</w:t>
      </w:r>
      <w:r>
        <w:rPr>
          <w:rFonts w:eastAsia="Garamond" w:cs="Garamond"/>
          <w:rtl w:val="true"/>
        </w:rPr>
        <w:t xml:space="preserve"> </w:t>
      </w:r>
      <w:r>
        <w:rPr>
          <w:rFonts w:cs="FrankRuehl"/>
          <w:rtl w:val="true"/>
        </w:rPr>
        <w:t>שבין</w:t>
      </w:r>
      <w:r>
        <w:rPr>
          <w:rFonts w:eastAsia="Garamond" w:cs="Garamond"/>
          <w:rtl w:val="true"/>
        </w:rPr>
        <w:t xml:space="preserve"> </w:t>
      </w:r>
      <w:r>
        <w:rPr>
          <w:rFonts w:cs="FrankRuehl"/>
          <w:rtl w:val="true"/>
        </w:rPr>
        <w:t>מועד</w:t>
      </w:r>
      <w:r>
        <w:rPr>
          <w:rFonts w:eastAsia="Garamond" w:cs="Garamond"/>
          <w:rtl w:val="true"/>
        </w:rPr>
        <w:t xml:space="preserve"> </w:t>
      </w:r>
      <w:r>
        <w:rPr>
          <w:rFonts w:cs="FrankRuehl"/>
          <w:rtl w:val="true"/>
        </w:rPr>
        <w:t>גילוי</w:t>
      </w:r>
      <w:r>
        <w:rPr>
          <w:rFonts w:eastAsia="Garamond" w:cs="Garamond"/>
          <w:rtl w:val="true"/>
        </w:rPr>
        <w:t xml:space="preserve"> </w:t>
      </w:r>
      <w:r>
        <w:rPr>
          <w:rFonts w:cs="FrankRuehl"/>
          <w:rtl w:val="true"/>
        </w:rPr>
        <w:t>החשדות</w:t>
      </w:r>
      <w:r>
        <w:rPr>
          <w:rFonts w:eastAsia="Garamond" w:cs="Garamond"/>
          <w:rtl w:val="true"/>
        </w:rPr>
        <w:t xml:space="preserve"> </w:t>
      </w:r>
      <w:r>
        <w:rPr>
          <w:rFonts w:cs="FrankRuehl"/>
          <w:rtl w:val="true"/>
        </w:rPr>
        <w:t>לבין</w:t>
      </w:r>
      <w:r>
        <w:rPr>
          <w:rFonts w:eastAsia="Garamond" w:cs="Garamond"/>
          <w:rtl w:val="true"/>
        </w:rPr>
        <w:t xml:space="preserve"> </w:t>
      </w:r>
      <w:r>
        <w:rPr>
          <w:rFonts w:cs="FrankRuehl"/>
          <w:rtl w:val="true"/>
        </w:rPr>
        <w:t>הגשת</w:t>
      </w:r>
      <w:r>
        <w:rPr>
          <w:rFonts w:eastAsia="Garamond" w:cs="Garamond"/>
          <w:rtl w:val="true"/>
        </w:rPr>
        <w:t xml:space="preserve"> </w:t>
      </w:r>
      <w:r>
        <w:rPr>
          <w:rFonts w:cs="FrankRuehl"/>
          <w:rtl w:val="true"/>
        </w:rPr>
        <w:t>כתב</w:t>
      </w:r>
      <w:r>
        <w:rPr>
          <w:rFonts w:eastAsia="Garamond" w:cs="Garamond"/>
          <w:rtl w:val="true"/>
        </w:rPr>
        <w:t xml:space="preserve"> </w:t>
      </w:r>
      <w:r>
        <w:rPr>
          <w:rFonts w:cs="FrankRuehl"/>
          <w:rtl w:val="true"/>
        </w:rPr>
        <w:t>האישום</w:t>
      </w:r>
      <w:r>
        <w:rPr>
          <w:rFonts w:cs="FrankRuehl"/>
          <w:rtl w:val="true"/>
        </w:rPr>
        <w:t xml:space="preserve">, </w:t>
      </w:r>
      <w:r>
        <w:rPr>
          <w:rFonts w:cs="FrankRuehl"/>
          <w:rtl w:val="true"/>
        </w:rPr>
        <w:t>אמנם</w:t>
      </w:r>
      <w:r>
        <w:rPr>
          <w:rFonts w:eastAsia="Garamond" w:cs="Garamond"/>
          <w:rtl w:val="true"/>
        </w:rPr>
        <w:t xml:space="preserve"> </w:t>
      </w:r>
      <w:r>
        <w:rPr>
          <w:rFonts w:cs="FrankRuehl"/>
          <w:rtl w:val="true"/>
        </w:rPr>
        <w:t>לא</w:t>
      </w:r>
      <w:r>
        <w:rPr>
          <w:rFonts w:eastAsia="Garamond" w:cs="Garamond"/>
          <w:rtl w:val="true"/>
        </w:rPr>
        <w:t xml:space="preserve"> </w:t>
      </w:r>
      <w:r>
        <w:rPr>
          <w:rFonts w:cs="FrankRuehl"/>
          <w:rtl w:val="true"/>
        </w:rPr>
        <w:t>הייתה</w:t>
      </w:r>
      <w:r>
        <w:rPr>
          <w:rFonts w:eastAsia="Garamond" w:cs="Garamond"/>
          <w:rtl w:val="true"/>
        </w:rPr>
        <w:t xml:space="preserve"> </w:t>
      </w:r>
      <w:r>
        <w:rPr>
          <w:rFonts w:cs="FrankRuehl"/>
          <w:rtl w:val="true"/>
        </w:rPr>
        <w:t>מבוטלת</w:t>
      </w:r>
      <w:r>
        <w:rPr>
          <w:rFonts w:cs="FrankRuehl"/>
          <w:rtl w:val="true"/>
        </w:rPr>
        <w:t xml:space="preserve">, </w:t>
      </w:r>
      <w:r>
        <w:rPr>
          <w:rFonts w:cs="FrankRuehl"/>
          <w:rtl w:val="true"/>
        </w:rPr>
        <w:t>אך</w:t>
      </w:r>
      <w:r>
        <w:rPr>
          <w:rFonts w:eastAsia="Garamond" w:cs="Garamond"/>
          <w:rtl w:val="true"/>
        </w:rPr>
        <w:t xml:space="preserve"> </w:t>
      </w:r>
      <w:r>
        <w:rPr>
          <w:rFonts w:cs="FrankRuehl"/>
          <w:rtl w:val="true"/>
        </w:rPr>
        <w:t>בהתחשב</w:t>
      </w:r>
      <w:r>
        <w:rPr>
          <w:rFonts w:eastAsia="Garamond" w:cs="Garamond"/>
          <w:rtl w:val="true"/>
        </w:rPr>
        <w:t xml:space="preserve"> </w:t>
      </w:r>
      <w:r>
        <w:rPr>
          <w:rFonts w:cs="FrankRuehl"/>
          <w:rtl w:val="true"/>
        </w:rPr>
        <w:t>במורכבות</w:t>
      </w:r>
      <w:r>
        <w:rPr>
          <w:rFonts w:eastAsia="Garamond" w:cs="Garamond"/>
          <w:rtl w:val="true"/>
        </w:rPr>
        <w:t xml:space="preserve"> </w:t>
      </w:r>
      <w:r>
        <w:rPr>
          <w:rFonts w:cs="FrankRuehl"/>
          <w:rtl w:val="true"/>
        </w:rPr>
        <w:t>התיק</w:t>
      </w:r>
      <w:r>
        <w:rPr>
          <w:rFonts w:eastAsia="Garamond" w:cs="Garamond"/>
          <w:rtl w:val="true"/>
        </w:rPr>
        <w:t xml:space="preserve"> </w:t>
      </w:r>
      <w:r>
        <w:rPr>
          <w:rFonts w:cs="FrankRuehl"/>
          <w:rtl w:val="true"/>
        </w:rPr>
        <w:t>ובקושי</w:t>
      </w:r>
      <w:r>
        <w:rPr>
          <w:rFonts w:eastAsia="Garamond" w:cs="Garamond"/>
          <w:rtl w:val="true"/>
        </w:rPr>
        <w:t xml:space="preserve"> </w:t>
      </w:r>
      <w:r>
        <w:rPr>
          <w:rFonts w:cs="FrankRuehl"/>
          <w:rtl w:val="true"/>
        </w:rPr>
        <w:t>לאתר</w:t>
      </w:r>
      <w:r>
        <w:rPr>
          <w:rFonts w:eastAsia="Garamond" w:cs="Garamond"/>
          <w:rtl w:val="true"/>
        </w:rPr>
        <w:t xml:space="preserve"> </w:t>
      </w:r>
      <w:r>
        <w:rPr>
          <w:rFonts w:cs="FrankRuehl"/>
          <w:rtl w:val="true"/>
        </w:rPr>
        <w:t>מומחה</w:t>
      </w:r>
      <w:r>
        <w:rPr>
          <w:rFonts w:eastAsia="Garamond" w:cs="Garamond"/>
          <w:rtl w:val="true"/>
        </w:rPr>
        <w:t xml:space="preserve"> </w:t>
      </w:r>
      <w:r>
        <w:rPr>
          <w:rFonts w:cs="FrankRuehl"/>
          <w:rtl w:val="true"/>
        </w:rPr>
        <w:t>מתאים</w:t>
      </w:r>
      <w:r>
        <w:rPr>
          <w:rFonts w:eastAsia="Garamond" w:cs="Garamond"/>
          <w:rtl w:val="true"/>
        </w:rPr>
        <w:t xml:space="preserve"> </w:t>
      </w:r>
      <w:r>
        <w:rPr>
          <w:rFonts w:cs="FrankRuehl"/>
          <w:rtl w:val="true"/>
        </w:rPr>
        <w:t>מדובר</w:t>
      </w:r>
      <w:r>
        <w:rPr>
          <w:rFonts w:eastAsia="Garamond" w:cs="Garamond"/>
          <w:rtl w:val="true"/>
        </w:rPr>
        <w:t xml:space="preserve"> </w:t>
      </w:r>
      <w:r>
        <w:rPr>
          <w:rFonts w:cs="FrankRuehl"/>
          <w:rtl w:val="true"/>
        </w:rPr>
        <w:t>בפרק</w:t>
      </w:r>
      <w:r>
        <w:rPr>
          <w:rFonts w:eastAsia="Garamond" w:cs="Garamond"/>
          <w:rtl w:val="true"/>
        </w:rPr>
        <w:t xml:space="preserve"> </w:t>
      </w:r>
      <w:r>
        <w:rPr>
          <w:rFonts w:cs="FrankRuehl"/>
          <w:rtl w:val="true"/>
        </w:rPr>
        <w:t>זמן</w:t>
      </w:r>
      <w:r>
        <w:rPr>
          <w:rFonts w:eastAsia="Garamond" w:cs="Garamond"/>
          <w:rtl w:val="true"/>
        </w:rPr>
        <w:t xml:space="preserve"> </w:t>
      </w:r>
      <w:r>
        <w:rPr>
          <w:rFonts w:cs="FrankRuehl"/>
          <w:rtl w:val="true"/>
        </w:rPr>
        <w:t>סביר</w:t>
      </w:r>
      <w:r>
        <w:rPr>
          <w:rFonts w:cs="FrankRuehl"/>
          <w:rtl w:val="true"/>
        </w:rPr>
        <w:t xml:space="preserve">. </w:t>
      </w:r>
      <w:r>
        <w:rPr>
          <w:rFonts w:cs="FrankRuehl"/>
          <w:rtl w:val="true"/>
        </w:rPr>
        <w:t>מכל</w:t>
      </w:r>
      <w:r>
        <w:rPr>
          <w:rFonts w:eastAsia="Garamond" w:cs="Garamond"/>
          <w:rtl w:val="true"/>
        </w:rPr>
        <w:t xml:space="preserve"> </w:t>
      </w:r>
      <w:r>
        <w:rPr>
          <w:rFonts w:cs="FrankRuehl"/>
          <w:rtl w:val="true"/>
        </w:rPr>
        <w:t>מקום</w:t>
      </w:r>
      <w:r>
        <w:rPr>
          <w:rFonts w:cs="FrankRuehl"/>
          <w:rtl w:val="true"/>
        </w:rPr>
        <w:t xml:space="preserve">, </w:t>
      </w:r>
      <w:r>
        <w:rPr>
          <w:rFonts w:cs="FrankRuehl"/>
          <w:rtl w:val="true"/>
        </w:rPr>
        <w:t>נטען</w:t>
      </w:r>
      <w:r>
        <w:rPr>
          <w:rFonts w:cs="FrankRuehl"/>
          <w:rtl w:val="true"/>
        </w:rPr>
        <w:t xml:space="preserve">, </w:t>
      </w:r>
      <w:r>
        <w:rPr>
          <w:rFonts w:cs="FrankRuehl"/>
          <w:rtl w:val="true"/>
        </w:rPr>
        <w:t>שיקול</w:t>
      </w:r>
      <w:r>
        <w:rPr>
          <w:rFonts w:eastAsia="Garamond" w:cs="Garamond"/>
          <w:rtl w:val="true"/>
        </w:rPr>
        <w:t xml:space="preserve"> </w:t>
      </w:r>
      <w:r>
        <w:rPr>
          <w:rFonts w:cs="FrankRuehl"/>
          <w:rtl w:val="true"/>
        </w:rPr>
        <w:t>זה</w:t>
      </w:r>
      <w:r>
        <w:rPr>
          <w:rFonts w:eastAsia="Garamond" w:cs="Garamond"/>
          <w:rtl w:val="true"/>
        </w:rPr>
        <w:t xml:space="preserve"> </w:t>
      </w:r>
      <w:r>
        <w:rPr>
          <w:rFonts w:cs="FrankRuehl"/>
          <w:rtl w:val="true"/>
        </w:rPr>
        <w:t>נמנה</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הנסיבות</w:t>
      </w:r>
      <w:r>
        <w:rPr>
          <w:rFonts w:eastAsia="Garamond" w:cs="Garamond"/>
          <w:rtl w:val="true"/>
        </w:rPr>
        <w:t xml:space="preserve"> </w:t>
      </w:r>
      <w:r>
        <w:rPr>
          <w:rFonts w:cs="FrankRuehl"/>
          <w:rtl w:val="true"/>
        </w:rPr>
        <w:t>המקלות</w:t>
      </w:r>
      <w:r>
        <w:rPr>
          <w:rFonts w:eastAsia="Garamond" w:cs="Garamond"/>
          <w:rtl w:val="true"/>
        </w:rPr>
        <w:t xml:space="preserve"> </w:t>
      </w:r>
      <w:r>
        <w:rPr>
          <w:rFonts w:cs="FrankRuehl"/>
          <w:rtl w:val="true"/>
        </w:rPr>
        <w:t>שבהן</w:t>
      </w:r>
      <w:r>
        <w:rPr>
          <w:rFonts w:eastAsia="Garamond" w:cs="Garamond"/>
          <w:rtl w:val="true"/>
        </w:rPr>
        <w:t xml:space="preserve"> </w:t>
      </w:r>
      <w:r>
        <w:rPr>
          <w:rFonts w:cs="FrankRuehl"/>
          <w:rtl w:val="true"/>
        </w:rPr>
        <w:t>התחשב</w:t>
      </w:r>
      <w:r>
        <w:rPr>
          <w:rFonts w:eastAsia="Garamond" w:cs="Garamond"/>
          <w:rtl w:val="true"/>
        </w:rPr>
        <w:t xml:space="preserve"> </w:t>
      </w:r>
      <w:r>
        <w:rPr>
          <w:rFonts w:cs="FrankRuehl"/>
          <w:rtl w:val="true"/>
        </w:rPr>
        <w:t>בית</w:t>
      </w:r>
      <w:r>
        <w:rPr>
          <w:rFonts w:eastAsia="Garamond" w:cs="Garamond"/>
          <w:rtl w:val="true"/>
        </w:rPr>
        <w:t xml:space="preserve"> </w:t>
      </w:r>
      <w:r>
        <w:rPr>
          <w:rFonts w:cs="FrankRuehl"/>
          <w:rtl w:val="true"/>
        </w:rPr>
        <w:t>המשפט</w:t>
      </w:r>
      <w:r>
        <w:rPr>
          <w:rFonts w:eastAsia="Garamond" w:cs="Garamond"/>
          <w:rtl w:val="true"/>
        </w:rPr>
        <w:t xml:space="preserve"> </w:t>
      </w:r>
      <w:r>
        <w:rPr>
          <w:rFonts w:cs="FrankRuehl"/>
          <w:rtl w:val="true"/>
        </w:rPr>
        <w:t>המחוזי</w:t>
      </w:r>
      <w:r>
        <w:rPr>
          <w:rFonts w:eastAsia="Garamond" w:cs="Garamond"/>
          <w:rtl w:val="true"/>
        </w:rPr>
        <w:t xml:space="preserve"> </w:t>
      </w:r>
      <w:r>
        <w:rPr>
          <w:rFonts w:cs="FrankRuehl"/>
          <w:rtl w:val="true"/>
        </w:rPr>
        <w:t>בגזר</w:t>
      </w:r>
      <w:r>
        <w:rPr>
          <w:rFonts w:eastAsia="Garamond" w:cs="Garamond"/>
          <w:rtl w:val="true"/>
        </w:rPr>
        <w:t xml:space="preserve"> </w:t>
      </w:r>
      <w:r>
        <w:rPr>
          <w:rFonts w:cs="FrankRuehl"/>
          <w:rtl w:val="true"/>
        </w:rPr>
        <w:t>הדין</w:t>
      </w:r>
      <w:r>
        <w:rPr>
          <w:rFonts w:cs="FrankRuehl"/>
          <w:rtl w:val="true"/>
        </w:rPr>
        <w:t xml:space="preserve">, </w:t>
      </w:r>
      <w:r>
        <w:rPr>
          <w:rFonts w:cs="FrankRuehl"/>
          <w:rtl w:val="true"/>
        </w:rPr>
        <w:t>והוא</w:t>
      </w:r>
      <w:r>
        <w:rPr>
          <w:rFonts w:eastAsia="Garamond" w:cs="Garamond"/>
          <w:rtl w:val="true"/>
        </w:rPr>
        <w:t xml:space="preserve"> </w:t>
      </w:r>
      <w:r>
        <w:rPr>
          <w:rFonts w:cs="FrankRuehl"/>
          <w:rtl w:val="true"/>
        </w:rPr>
        <w:t>אינו</w:t>
      </w:r>
      <w:r>
        <w:rPr>
          <w:rFonts w:eastAsia="Garamond" w:cs="Garamond"/>
          <w:rtl w:val="true"/>
        </w:rPr>
        <w:t xml:space="preserve"> </w:t>
      </w:r>
      <w:r>
        <w:rPr>
          <w:rFonts w:cs="FrankRuehl"/>
          <w:rtl w:val="true"/>
        </w:rPr>
        <w:t>מצדיק</w:t>
      </w:r>
      <w:r>
        <w:rPr>
          <w:rFonts w:eastAsia="Garamond" w:cs="Garamond"/>
          <w:rtl w:val="true"/>
        </w:rPr>
        <w:t xml:space="preserve"> </w:t>
      </w:r>
      <w:r>
        <w:rPr>
          <w:rFonts w:cs="FrankRuehl"/>
          <w:rtl w:val="true"/>
        </w:rPr>
        <w:t>הקלה</w:t>
      </w:r>
      <w:r>
        <w:rPr>
          <w:rFonts w:eastAsia="Garamond" w:cs="Garamond"/>
          <w:rtl w:val="true"/>
        </w:rPr>
        <w:t xml:space="preserve"> </w:t>
      </w:r>
      <w:r>
        <w:rPr>
          <w:rFonts w:cs="FrankRuehl"/>
          <w:rtl w:val="true"/>
        </w:rPr>
        <w:t>נוספת</w:t>
      </w:r>
      <w:r>
        <w:rPr>
          <w:rFonts w:eastAsia="Garamond" w:cs="Garamond"/>
          <w:rtl w:val="true"/>
        </w:rPr>
        <w:t xml:space="preserve"> </w:t>
      </w:r>
      <w:r>
        <w:rPr>
          <w:rFonts w:cs="FrankRuehl"/>
          <w:rtl w:val="true"/>
        </w:rPr>
        <w:t>בעונשים</w:t>
      </w:r>
      <w:r>
        <w:rPr>
          <w:rFonts w:cs="FrankRuehl"/>
          <w:rtl w:val="true"/>
        </w:rPr>
        <w:t xml:space="preserve">. </w:t>
      </w:r>
    </w:p>
    <w:p>
      <w:pPr>
        <w:pStyle w:val="Ruller42"/>
        <w:ind w:end="0"/>
        <w:jc w:val="both"/>
        <w:rPr>
          <w:rFonts w:cs="FrankRuehl"/>
        </w:rPr>
      </w:pPr>
      <w:r>
        <w:rPr>
          <w:rFonts w:cs="FrankRuehl"/>
          <w:rtl w:val="true"/>
        </w:rPr>
      </w:r>
    </w:p>
    <w:p>
      <w:pPr>
        <w:pStyle w:val="Ruller43"/>
        <w:numPr>
          <w:ilvl w:val="0"/>
          <w:numId w:val="2"/>
        </w:numPr>
        <w:tabs>
          <w:tab w:val="clear" w:pos="720"/>
        </w:tabs>
        <w:ind w:hanging="0" w:start="0" w:end="0"/>
        <w:jc w:val="both"/>
        <w:rPr>
          <w:rFonts w:cs="FrankRuehl"/>
        </w:rPr>
      </w:pPr>
      <w:r>
        <w:rPr>
          <w:rFonts w:cs="FrankRuehl"/>
          <w:rtl w:val="true"/>
        </w:rPr>
        <w:t>המשיבה</w:t>
      </w:r>
      <w:r>
        <w:rPr>
          <w:rFonts w:eastAsia="Garamond" w:cs="Garamond"/>
          <w:rtl w:val="true"/>
        </w:rPr>
        <w:t xml:space="preserve"> </w:t>
      </w:r>
      <w:r>
        <w:rPr>
          <w:rFonts w:cs="FrankRuehl"/>
          <w:rtl w:val="true"/>
        </w:rPr>
        <w:t>מוסיפה</w:t>
      </w:r>
      <w:r>
        <w:rPr>
          <w:rFonts w:eastAsia="Garamond" w:cs="Garamond"/>
          <w:rtl w:val="true"/>
        </w:rPr>
        <w:t xml:space="preserve"> </w:t>
      </w:r>
      <w:r>
        <w:rPr>
          <w:rFonts w:cs="FrankRuehl"/>
          <w:rtl w:val="true"/>
        </w:rPr>
        <w:t>וטוענת</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אין</w:t>
      </w:r>
      <w:r>
        <w:rPr>
          <w:rFonts w:eastAsia="Garamond" w:cs="Garamond"/>
          <w:rtl w:val="true"/>
        </w:rPr>
        <w:t xml:space="preserve"> </w:t>
      </w:r>
      <w:r>
        <w:rPr>
          <w:rFonts w:cs="FrankRuehl"/>
          <w:rtl w:val="true"/>
        </w:rPr>
        <w:t>מקום</w:t>
      </w:r>
      <w:r>
        <w:rPr>
          <w:rFonts w:eastAsia="Garamond" w:cs="Garamond"/>
          <w:rtl w:val="true"/>
        </w:rPr>
        <w:t xml:space="preserve"> </w:t>
      </w:r>
      <w:r>
        <w:rPr>
          <w:rFonts w:cs="FrankRuehl"/>
          <w:rtl w:val="true"/>
        </w:rPr>
        <w:t>להתערב</w:t>
      </w:r>
      <w:r>
        <w:rPr>
          <w:rFonts w:eastAsia="Garamond" w:cs="Garamond"/>
          <w:rtl w:val="true"/>
        </w:rPr>
        <w:t xml:space="preserve"> </w:t>
      </w:r>
      <w:r>
        <w:rPr>
          <w:rFonts w:cs="FrankRuehl"/>
          <w:rtl w:val="true"/>
        </w:rPr>
        <w:t>בהוראת</w:t>
      </w:r>
      <w:r>
        <w:rPr>
          <w:rFonts w:eastAsia="Garamond" w:cs="Garamond"/>
          <w:rtl w:val="true"/>
        </w:rPr>
        <w:t xml:space="preserve"> </w:t>
      </w:r>
      <w:r>
        <w:rPr>
          <w:rFonts w:cs="FrankRuehl"/>
          <w:rtl w:val="true"/>
        </w:rPr>
        <w:t>בית</w:t>
      </w:r>
      <w:r>
        <w:rPr>
          <w:rFonts w:eastAsia="Garamond" w:cs="Garamond"/>
          <w:rtl w:val="true"/>
        </w:rPr>
        <w:t xml:space="preserve"> </w:t>
      </w:r>
      <w:r>
        <w:rPr>
          <w:rFonts w:cs="FrankRuehl"/>
          <w:rtl w:val="true"/>
        </w:rPr>
        <w:t>המשפט</w:t>
      </w:r>
      <w:r>
        <w:rPr>
          <w:rFonts w:eastAsia="Garamond" w:cs="Garamond"/>
          <w:rtl w:val="true"/>
        </w:rPr>
        <w:t xml:space="preserve"> </w:t>
      </w:r>
      <w:r>
        <w:rPr>
          <w:rFonts w:cs="FrankRuehl"/>
          <w:rtl w:val="true"/>
        </w:rPr>
        <w:t>המחוזי</w:t>
      </w:r>
      <w:r>
        <w:rPr>
          <w:rFonts w:eastAsia="Garamond" w:cs="Garamond"/>
          <w:rtl w:val="true"/>
        </w:rPr>
        <w:t xml:space="preserve"> </w:t>
      </w:r>
      <w:r>
        <w:rPr>
          <w:rFonts w:cs="FrankRuehl"/>
          <w:rtl w:val="true"/>
        </w:rPr>
        <w:t>בעניין</w:t>
      </w:r>
      <w:r>
        <w:rPr>
          <w:rFonts w:eastAsia="Garamond" w:cs="Garamond"/>
          <w:rtl w:val="true"/>
        </w:rPr>
        <w:t xml:space="preserve"> </w:t>
      </w:r>
      <w:r>
        <w:rPr>
          <w:rFonts w:cs="FrankRuehl"/>
          <w:rtl w:val="true"/>
        </w:rPr>
        <w:t>הצטברות</w:t>
      </w:r>
      <w:r>
        <w:rPr>
          <w:rFonts w:eastAsia="Garamond" w:cs="Garamond"/>
          <w:rtl w:val="true"/>
        </w:rPr>
        <w:t xml:space="preserve"> </w:t>
      </w:r>
      <w:r>
        <w:rPr>
          <w:rFonts w:cs="FrankRuehl"/>
          <w:rtl w:val="true"/>
        </w:rPr>
        <w:t>העונשים</w:t>
      </w:r>
      <w:r>
        <w:rPr>
          <w:rFonts w:eastAsia="Garamond" w:cs="Garamond"/>
          <w:rtl w:val="true"/>
        </w:rPr>
        <w:t xml:space="preserve"> </w:t>
      </w:r>
      <w:r>
        <w:rPr>
          <w:rFonts w:cs="FrankRuehl"/>
          <w:rtl w:val="true"/>
        </w:rPr>
        <w:t>(</w:t>
      </w:r>
      <w:r>
        <w:rPr>
          <w:rFonts w:cs="FrankRuehl"/>
          <w:rtl w:val="true"/>
        </w:rPr>
        <w:t>בחלקם</w:t>
      </w:r>
      <w:r>
        <w:rPr>
          <w:rFonts w:cs="FrankRuehl"/>
          <w:rtl w:val="true"/>
        </w:rPr>
        <w:t xml:space="preserve">), </w:t>
      </w:r>
      <w:r>
        <w:rPr>
          <w:rFonts w:cs="FrankRuehl"/>
          <w:rtl w:val="true"/>
        </w:rPr>
        <w:t>שנבעה</w:t>
      </w:r>
      <w:r>
        <w:rPr>
          <w:rFonts w:eastAsia="Garamond" w:cs="Garamond"/>
          <w:rtl w:val="true"/>
        </w:rPr>
        <w:t xml:space="preserve"> </w:t>
      </w:r>
      <w:r>
        <w:rPr>
          <w:rFonts w:cs="FrankRuehl"/>
          <w:rtl w:val="true"/>
        </w:rPr>
        <w:t>מהתחשבות</w:t>
      </w:r>
      <w:r>
        <w:rPr>
          <w:rFonts w:eastAsia="Garamond" w:cs="Garamond"/>
          <w:rtl w:val="true"/>
        </w:rPr>
        <w:t xml:space="preserve"> </w:t>
      </w:r>
      <w:r>
        <w:rPr>
          <w:rFonts w:cs="FrankRuehl"/>
          <w:rtl w:val="true"/>
        </w:rPr>
        <w:t>בנסיבותיהם</w:t>
      </w:r>
      <w:r>
        <w:rPr>
          <w:rFonts w:eastAsia="Garamond" w:cs="Garamond"/>
          <w:rtl w:val="true"/>
        </w:rPr>
        <w:t xml:space="preserve"> </w:t>
      </w:r>
      <w:r>
        <w:rPr>
          <w:rFonts w:cs="FrankRuehl"/>
          <w:rtl w:val="true"/>
        </w:rPr>
        <w:t>האישיות</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המערערים</w:t>
      </w:r>
      <w:r>
        <w:rPr>
          <w:rFonts w:eastAsia="Garamond" w:cs="Garamond"/>
          <w:rtl w:val="true"/>
        </w:rPr>
        <w:t xml:space="preserve"> </w:t>
      </w:r>
      <w:r>
        <w:rPr>
          <w:rFonts w:cs="FrankRuehl"/>
          <w:rtl w:val="true"/>
        </w:rPr>
        <w:t>(</w:t>
      </w:r>
      <w:r>
        <w:rPr>
          <w:rFonts w:cs="FrankRuehl"/>
          <w:rtl w:val="true"/>
        </w:rPr>
        <w:t>לגישתה</w:t>
      </w:r>
      <w:r>
        <w:rPr>
          <w:rFonts w:cs="FrankRuehl"/>
          <w:rtl w:val="true"/>
        </w:rPr>
        <w:t xml:space="preserve">, </w:t>
      </w:r>
      <w:r>
        <w:rPr>
          <w:rFonts w:cs="FrankRuehl"/>
          <w:rtl w:val="true"/>
        </w:rPr>
        <w:t>אף</w:t>
      </w:r>
      <w:r>
        <w:rPr>
          <w:rFonts w:eastAsia="Garamond" w:cs="Garamond"/>
          <w:rtl w:val="true"/>
        </w:rPr>
        <w:t xml:space="preserve"> </w:t>
      </w:r>
      <w:r>
        <w:rPr>
          <w:rFonts w:cs="FrankRuehl"/>
          <w:rtl w:val="true"/>
        </w:rPr>
        <w:t>היה</w:t>
      </w:r>
      <w:r>
        <w:rPr>
          <w:rFonts w:eastAsia="Garamond" w:cs="Garamond"/>
          <w:rtl w:val="true"/>
        </w:rPr>
        <w:t xml:space="preserve"> </w:t>
      </w:r>
      <w:r>
        <w:rPr>
          <w:rFonts w:cs="FrankRuehl"/>
          <w:rtl w:val="true"/>
        </w:rPr>
        <w:t>ראוי</w:t>
      </w:r>
      <w:r>
        <w:rPr>
          <w:rFonts w:eastAsia="Garamond" w:cs="Garamond"/>
          <w:rtl w:val="true"/>
        </w:rPr>
        <w:t xml:space="preserve"> </w:t>
      </w:r>
      <w:r>
        <w:rPr>
          <w:rFonts w:cs="FrankRuehl"/>
          <w:rtl w:val="true"/>
        </w:rPr>
        <w:t>להורות</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נשיאה</w:t>
      </w:r>
      <w:r>
        <w:rPr>
          <w:rFonts w:eastAsia="Garamond" w:cs="Garamond"/>
          <w:rtl w:val="true"/>
        </w:rPr>
        <w:t xml:space="preserve"> </w:t>
      </w:r>
      <w:r>
        <w:rPr>
          <w:rFonts w:cs="FrankRuehl"/>
          <w:rtl w:val="true"/>
        </w:rPr>
        <w:t>בעונשים</w:t>
      </w:r>
      <w:r>
        <w:rPr>
          <w:rFonts w:eastAsia="Garamond" w:cs="Garamond"/>
          <w:rtl w:val="true"/>
        </w:rPr>
        <w:t xml:space="preserve"> </w:t>
      </w:r>
      <w:r>
        <w:rPr>
          <w:rFonts w:cs="FrankRuehl"/>
          <w:rtl w:val="true"/>
        </w:rPr>
        <w:t>במצטבר</w:t>
      </w:r>
      <w:r>
        <w:rPr>
          <w:rFonts w:eastAsia="Garamond" w:cs="Garamond"/>
          <w:rtl w:val="true"/>
        </w:rPr>
        <w:t xml:space="preserve"> </w:t>
      </w:r>
      <w:r>
        <w:rPr>
          <w:rFonts w:cs="FrankRuehl"/>
          <w:rtl w:val="true"/>
        </w:rPr>
        <w:t>באופן</w:t>
      </w:r>
      <w:r>
        <w:rPr>
          <w:rFonts w:eastAsia="Garamond" w:cs="Garamond"/>
          <w:rtl w:val="true"/>
        </w:rPr>
        <w:t xml:space="preserve"> </w:t>
      </w:r>
      <w:r>
        <w:rPr>
          <w:rFonts w:cs="FrankRuehl"/>
          <w:rtl w:val="true"/>
        </w:rPr>
        <w:t>מלא</w:t>
      </w:r>
      <w:r>
        <w:rPr>
          <w:rFonts w:cs="FrankRuehl"/>
          <w:rtl w:val="true"/>
        </w:rPr>
        <w:t xml:space="preserve">). </w:t>
      </w:r>
      <w:r>
        <w:rPr>
          <w:rFonts w:cs="FrankRuehl"/>
          <w:rtl w:val="true"/>
        </w:rPr>
        <w:t>בנושא</w:t>
      </w:r>
      <w:r>
        <w:rPr>
          <w:rFonts w:eastAsia="Garamond" w:cs="Garamond"/>
          <w:rtl w:val="true"/>
        </w:rPr>
        <w:t xml:space="preserve"> </w:t>
      </w:r>
      <w:r>
        <w:rPr>
          <w:rFonts w:cs="FrankRuehl"/>
          <w:rtl w:val="true"/>
        </w:rPr>
        <w:t>הקנסות</w:t>
      </w:r>
      <w:r>
        <w:rPr>
          <w:rFonts w:eastAsia="Garamond" w:cs="Garamond"/>
          <w:rtl w:val="true"/>
        </w:rPr>
        <w:t xml:space="preserve"> </w:t>
      </w:r>
      <w:r>
        <w:rPr>
          <w:rFonts w:cs="FrankRuehl"/>
          <w:rtl w:val="true"/>
        </w:rPr>
        <w:t>טוענת</w:t>
      </w:r>
      <w:r>
        <w:rPr>
          <w:rFonts w:eastAsia="Garamond" w:cs="Garamond"/>
          <w:rtl w:val="true"/>
        </w:rPr>
        <w:t xml:space="preserve"> </w:t>
      </w:r>
      <w:r>
        <w:rPr>
          <w:rFonts w:cs="FrankRuehl"/>
          <w:rtl w:val="true"/>
        </w:rPr>
        <w:t>המשיבה</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הסכומים</w:t>
      </w:r>
      <w:r>
        <w:rPr>
          <w:rFonts w:eastAsia="Garamond" w:cs="Garamond"/>
          <w:rtl w:val="true"/>
        </w:rPr>
        <w:t xml:space="preserve"> </w:t>
      </w:r>
      <w:r>
        <w:rPr>
          <w:rFonts w:cs="FrankRuehl"/>
          <w:rtl w:val="true"/>
        </w:rPr>
        <w:t>שנקבעו</w:t>
      </w:r>
      <w:r>
        <w:rPr>
          <w:rFonts w:eastAsia="Garamond" w:cs="Garamond"/>
          <w:rtl w:val="true"/>
        </w:rPr>
        <w:t xml:space="preserve"> </w:t>
      </w:r>
      <w:r>
        <w:rPr>
          <w:rFonts w:cs="FrankRuehl"/>
          <w:rtl w:val="true"/>
        </w:rPr>
        <w:t>בגזר</w:t>
      </w:r>
      <w:r>
        <w:rPr>
          <w:rFonts w:eastAsia="Garamond" w:cs="Garamond"/>
          <w:rtl w:val="true"/>
        </w:rPr>
        <w:t xml:space="preserve"> </w:t>
      </w:r>
      <w:r>
        <w:rPr>
          <w:rFonts w:cs="FrankRuehl"/>
          <w:rtl w:val="true"/>
        </w:rPr>
        <w:t>הדין</w:t>
      </w:r>
      <w:r>
        <w:rPr>
          <w:rFonts w:eastAsia="Garamond" w:cs="Garamond"/>
          <w:rtl w:val="true"/>
        </w:rPr>
        <w:t xml:space="preserve"> </w:t>
      </w:r>
      <w:r>
        <w:rPr>
          <w:rFonts w:cs="FrankRuehl"/>
          <w:rtl w:val="true"/>
        </w:rPr>
        <w:t>נמוכים</w:t>
      </w:r>
      <w:r>
        <w:rPr>
          <w:rFonts w:eastAsia="Garamond" w:cs="Garamond"/>
          <w:rtl w:val="true"/>
        </w:rPr>
        <w:t xml:space="preserve"> </w:t>
      </w:r>
      <w:r>
        <w:rPr>
          <w:rFonts w:cs="FrankRuehl"/>
          <w:rtl w:val="true"/>
        </w:rPr>
        <w:t>משמעותית</w:t>
      </w:r>
      <w:r>
        <w:rPr>
          <w:rFonts w:eastAsia="Garamond" w:cs="Garamond"/>
          <w:rtl w:val="true"/>
        </w:rPr>
        <w:t xml:space="preserve"> </w:t>
      </w:r>
      <w:r>
        <w:rPr>
          <w:rFonts w:cs="FrankRuehl"/>
          <w:rtl w:val="true"/>
        </w:rPr>
        <w:t>מסך</w:t>
      </w:r>
      <w:r>
        <w:rPr>
          <w:rFonts w:eastAsia="Garamond" w:cs="Garamond"/>
          <w:rtl w:val="true"/>
        </w:rPr>
        <w:t xml:space="preserve"> </w:t>
      </w:r>
      <w:r>
        <w:rPr>
          <w:rFonts w:cs="FrankRuehl"/>
          <w:rtl w:val="true"/>
        </w:rPr>
        <w:t>הפרמיות</w:t>
      </w:r>
      <w:r>
        <w:rPr>
          <w:rFonts w:eastAsia="Garamond" w:cs="Garamond"/>
          <w:rtl w:val="true"/>
        </w:rPr>
        <w:t xml:space="preserve"> </w:t>
      </w:r>
      <w:r>
        <w:rPr>
          <w:rFonts w:cs="FrankRuehl"/>
          <w:rtl w:val="true"/>
        </w:rPr>
        <w:t>שקיבלו</w:t>
      </w:r>
      <w:r>
        <w:rPr>
          <w:rFonts w:eastAsia="Garamond" w:cs="Garamond"/>
          <w:rtl w:val="true"/>
        </w:rPr>
        <w:t xml:space="preserve"> </w:t>
      </w:r>
      <w:r>
        <w:rPr>
          <w:rFonts w:cs="FrankRuehl"/>
          <w:rtl w:val="true"/>
        </w:rPr>
        <w:t>המערערים</w:t>
      </w:r>
      <w:r>
        <w:rPr>
          <w:rFonts w:eastAsia="Garamond" w:cs="Garamond"/>
          <w:rtl w:val="true"/>
        </w:rPr>
        <w:t xml:space="preserve"> </w:t>
      </w:r>
      <w:r>
        <w:rPr>
          <w:rFonts w:cs="FrankRuehl"/>
          <w:rtl w:val="true"/>
        </w:rPr>
        <w:t>בשנים</w:t>
      </w:r>
      <w:r>
        <w:rPr>
          <w:rFonts w:eastAsia="Garamond" w:cs="Garamond"/>
          <w:rtl w:val="true"/>
        </w:rPr>
        <w:t xml:space="preserve"> </w:t>
      </w:r>
      <w:r>
        <w:rPr>
          <w:rFonts w:cs="FrankRuehl"/>
          <w:rtl w:val="true"/>
        </w:rPr>
        <w:t>הרלוונטיות</w:t>
      </w:r>
      <w:r>
        <w:rPr>
          <w:rFonts w:cs="FrankRuehl"/>
          <w:rtl w:val="true"/>
        </w:rPr>
        <w:t xml:space="preserve">, </w:t>
      </w:r>
      <w:r>
        <w:rPr>
          <w:rFonts w:cs="FrankRuehl"/>
          <w:rtl w:val="true"/>
        </w:rPr>
        <w:t>וכן</w:t>
      </w:r>
      <w:r>
        <w:rPr>
          <w:rFonts w:eastAsia="Garamond" w:cs="Garamond"/>
          <w:rtl w:val="true"/>
        </w:rPr>
        <w:t xml:space="preserve"> </w:t>
      </w:r>
      <w:r>
        <w:rPr>
          <w:rFonts w:cs="FrankRuehl"/>
          <w:rtl w:val="true"/>
        </w:rPr>
        <w:t>מסכום</w:t>
      </w:r>
      <w:r>
        <w:rPr>
          <w:rFonts w:eastAsia="Garamond" w:cs="Garamond"/>
          <w:rtl w:val="true"/>
        </w:rPr>
        <w:t xml:space="preserve"> </w:t>
      </w:r>
      <w:r>
        <w:rPr>
          <w:rFonts w:cs="FrankRuehl"/>
          <w:rtl w:val="true"/>
        </w:rPr>
        <w:t>הקנסות</w:t>
      </w:r>
      <w:r>
        <w:rPr>
          <w:rFonts w:eastAsia="Garamond" w:cs="Garamond"/>
          <w:rtl w:val="true"/>
        </w:rPr>
        <w:t xml:space="preserve"> </w:t>
      </w:r>
      <w:r>
        <w:rPr>
          <w:rFonts w:cs="FrankRuehl"/>
          <w:rtl w:val="true"/>
        </w:rPr>
        <w:t>שבית</w:t>
      </w:r>
      <w:r>
        <w:rPr>
          <w:rFonts w:eastAsia="Garamond" w:cs="Garamond"/>
          <w:rtl w:val="true"/>
        </w:rPr>
        <w:t xml:space="preserve"> </w:t>
      </w:r>
      <w:r>
        <w:rPr>
          <w:rFonts w:cs="FrankRuehl"/>
          <w:rtl w:val="true"/>
        </w:rPr>
        <w:t>המשפט</w:t>
      </w:r>
      <w:r>
        <w:rPr>
          <w:rFonts w:eastAsia="Garamond" w:cs="Garamond"/>
          <w:rtl w:val="true"/>
        </w:rPr>
        <w:t xml:space="preserve"> </w:t>
      </w:r>
      <w:r>
        <w:rPr>
          <w:rFonts w:cs="FrankRuehl"/>
          <w:rtl w:val="true"/>
        </w:rPr>
        <w:t>היה</w:t>
      </w:r>
      <w:r>
        <w:rPr>
          <w:rFonts w:eastAsia="Garamond" w:cs="Garamond"/>
          <w:rtl w:val="true"/>
        </w:rPr>
        <w:t xml:space="preserve"> </w:t>
      </w:r>
      <w:r>
        <w:rPr>
          <w:rFonts w:cs="FrankRuehl"/>
          <w:rtl w:val="true"/>
        </w:rPr>
        <w:t>רשאי</w:t>
      </w:r>
      <w:r>
        <w:rPr>
          <w:rFonts w:eastAsia="Garamond" w:cs="Garamond"/>
          <w:rtl w:val="true"/>
        </w:rPr>
        <w:t xml:space="preserve"> </w:t>
      </w:r>
      <w:r>
        <w:rPr>
          <w:rFonts w:cs="FrankRuehl"/>
          <w:rtl w:val="true"/>
        </w:rPr>
        <w:t>להשית</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המערערים</w:t>
      </w:r>
      <w:r>
        <w:rPr>
          <w:rFonts w:eastAsia="Garamond" w:cs="Garamond"/>
          <w:rtl w:val="true"/>
        </w:rPr>
        <w:t xml:space="preserve"> </w:t>
      </w:r>
      <w:r>
        <w:rPr>
          <w:rFonts w:cs="FrankRuehl"/>
          <w:rtl w:val="true"/>
        </w:rPr>
        <w:t>בהינתן</w:t>
      </w:r>
      <w:r>
        <w:rPr>
          <w:rFonts w:eastAsia="Garamond" w:cs="Garamond"/>
          <w:rtl w:val="true"/>
        </w:rPr>
        <w:t xml:space="preserve"> </w:t>
      </w:r>
      <w:r>
        <w:rPr>
          <w:rFonts w:cs="FrankRuehl"/>
          <w:rtl w:val="true"/>
        </w:rPr>
        <w:t>טובת</w:t>
      </w:r>
      <w:r>
        <w:rPr>
          <w:rFonts w:eastAsia="Garamond" w:cs="Garamond"/>
          <w:rtl w:val="true"/>
        </w:rPr>
        <w:t xml:space="preserve"> </w:t>
      </w:r>
      <w:r>
        <w:rPr>
          <w:rFonts w:cs="FrankRuehl"/>
          <w:rtl w:val="true"/>
        </w:rPr>
        <w:t>ההנאה</w:t>
      </w:r>
      <w:r>
        <w:rPr>
          <w:rFonts w:eastAsia="Garamond" w:cs="Garamond"/>
          <w:rtl w:val="true"/>
        </w:rPr>
        <w:t xml:space="preserve"> </w:t>
      </w:r>
      <w:r>
        <w:rPr>
          <w:rFonts w:cs="FrankRuehl"/>
          <w:rtl w:val="true"/>
        </w:rPr>
        <w:t>שהפיקו</w:t>
      </w:r>
      <w:r>
        <w:rPr>
          <w:rFonts w:eastAsia="Garamond" w:cs="Garamond"/>
          <w:rtl w:val="true"/>
        </w:rPr>
        <w:t xml:space="preserve"> </w:t>
      </w:r>
      <w:r>
        <w:rPr>
          <w:rFonts w:cs="FrankRuehl"/>
          <w:rtl w:val="true"/>
        </w:rPr>
        <w:t>עבור</w:t>
      </w:r>
      <w:r>
        <w:rPr>
          <w:rFonts w:eastAsia="Garamond" w:cs="Garamond"/>
          <w:rtl w:val="true"/>
        </w:rPr>
        <w:t xml:space="preserve"> </w:t>
      </w:r>
      <w:r>
        <w:rPr>
          <w:rFonts w:cs="FrankRuehl"/>
          <w:rtl w:val="true"/>
        </w:rPr>
        <w:t>פסגות</w:t>
      </w:r>
      <w:r>
        <w:rPr>
          <w:rFonts w:cs="FrankRuehl"/>
          <w:rtl w:val="true"/>
        </w:rPr>
        <w:t xml:space="preserve">; </w:t>
      </w:r>
      <w:r>
        <w:rPr>
          <w:rFonts w:cs="FrankRuehl"/>
          <w:rtl w:val="true"/>
        </w:rPr>
        <w:t>וכי</w:t>
      </w:r>
      <w:r>
        <w:rPr>
          <w:rFonts w:eastAsia="Garamond" w:cs="Garamond"/>
          <w:rtl w:val="true"/>
        </w:rPr>
        <w:t xml:space="preserve"> </w:t>
      </w:r>
      <w:r>
        <w:rPr>
          <w:rFonts w:cs="FrankRuehl"/>
          <w:rtl w:val="true"/>
        </w:rPr>
        <w:t>המערערים</w:t>
      </w:r>
      <w:r>
        <w:rPr>
          <w:rFonts w:eastAsia="Garamond" w:cs="Garamond"/>
          <w:rtl w:val="true"/>
        </w:rPr>
        <w:t xml:space="preserve"> </w:t>
      </w:r>
      <w:r>
        <w:rPr>
          <w:rFonts w:cs="FrankRuehl"/>
          <w:rtl w:val="true"/>
        </w:rPr>
        <w:t>לפנינו</w:t>
      </w:r>
      <w:r>
        <w:rPr>
          <w:rFonts w:eastAsia="Garamond" w:cs="Garamond"/>
          <w:rtl w:val="true"/>
        </w:rPr>
        <w:t xml:space="preserve"> </w:t>
      </w:r>
      <w:r>
        <w:rPr>
          <w:rFonts w:cs="FrankRuehl"/>
          <w:rtl w:val="true"/>
        </w:rPr>
        <w:t>בעלי</w:t>
      </w:r>
      <w:r>
        <w:rPr>
          <w:rFonts w:eastAsia="Garamond" w:cs="Garamond"/>
          <w:rtl w:val="true"/>
        </w:rPr>
        <w:t xml:space="preserve"> </w:t>
      </w:r>
      <w:r>
        <w:rPr>
          <w:rFonts w:cs="FrankRuehl"/>
          <w:rtl w:val="true"/>
        </w:rPr>
        <w:t>אמצעים</w:t>
      </w:r>
      <w:r>
        <w:rPr>
          <w:rFonts w:cs="FrankRuehl"/>
          <w:rtl w:val="true"/>
        </w:rPr>
        <w:t xml:space="preserve">. </w:t>
      </w:r>
      <w:r>
        <w:rPr>
          <w:rFonts w:cs="FrankRuehl"/>
          <w:rtl w:val="true"/>
        </w:rPr>
        <w:t>לבסוף</w:t>
      </w:r>
      <w:r>
        <w:rPr>
          <w:rFonts w:eastAsia="Garamond" w:cs="Garamond"/>
          <w:rtl w:val="true"/>
        </w:rPr>
        <w:t xml:space="preserve"> </w:t>
      </w:r>
      <w:r>
        <w:rPr>
          <w:rFonts w:cs="FrankRuehl"/>
          <w:rtl w:val="true"/>
        </w:rPr>
        <w:t>טוענת</w:t>
      </w:r>
      <w:r>
        <w:rPr>
          <w:rFonts w:eastAsia="Garamond" w:cs="Garamond"/>
          <w:rtl w:val="true"/>
        </w:rPr>
        <w:t xml:space="preserve"> </w:t>
      </w:r>
      <w:r>
        <w:rPr>
          <w:rFonts w:cs="FrankRuehl"/>
          <w:rtl w:val="true"/>
        </w:rPr>
        <w:t>המשיבה</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הנסיבות</w:t>
      </w:r>
      <w:r>
        <w:rPr>
          <w:rFonts w:eastAsia="Garamond" w:cs="Garamond"/>
          <w:rtl w:val="true"/>
        </w:rPr>
        <w:t xml:space="preserve"> </w:t>
      </w:r>
      <w:r>
        <w:rPr>
          <w:rFonts w:cs="FrankRuehl"/>
          <w:rtl w:val="true"/>
        </w:rPr>
        <w:t>האישיות</w:t>
      </w:r>
      <w:r>
        <w:rPr>
          <w:rFonts w:eastAsia="Garamond" w:cs="Garamond"/>
          <w:rtl w:val="true"/>
        </w:rPr>
        <w:t xml:space="preserve"> </w:t>
      </w:r>
      <w:r>
        <w:rPr>
          <w:rFonts w:cs="FrankRuehl"/>
          <w:rtl w:val="true"/>
        </w:rPr>
        <w:t>ש</w:t>
      </w:r>
      <w:r>
        <w:rPr>
          <w:rFonts w:cs="FrankRuehl"/>
          <w:rtl w:val="true"/>
        </w:rPr>
        <w:t>תוארו</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ידי</w:t>
      </w:r>
      <w:r>
        <w:rPr>
          <w:rFonts w:eastAsia="Garamond" w:cs="Garamond"/>
          <w:rtl w:val="true"/>
        </w:rPr>
        <w:t xml:space="preserve"> </w:t>
      </w:r>
      <w:r>
        <w:rPr>
          <w:rFonts w:cs="FrankRuehl"/>
          <w:rtl w:val="true"/>
        </w:rPr>
        <w:t>המערערים</w:t>
      </w:r>
      <w:r>
        <w:rPr>
          <w:rFonts w:eastAsia="Garamond" w:cs="Garamond"/>
          <w:rtl w:val="true"/>
        </w:rPr>
        <w:t xml:space="preserve"> </w:t>
      </w:r>
      <w:r>
        <w:rPr>
          <w:rFonts w:cs="FrankRuehl"/>
          <w:rtl w:val="true"/>
        </w:rPr>
        <w:t>קיבלו</w:t>
      </w:r>
      <w:r>
        <w:rPr>
          <w:rFonts w:eastAsia="Garamond" w:cs="Garamond"/>
          <w:rtl w:val="true"/>
        </w:rPr>
        <w:t xml:space="preserve"> </w:t>
      </w:r>
      <w:r>
        <w:rPr>
          <w:rFonts w:cs="FrankRuehl"/>
          <w:rtl w:val="true"/>
        </w:rPr>
        <w:t>ביטוי</w:t>
      </w:r>
      <w:r>
        <w:rPr>
          <w:rFonts w:eastAsia="Garamond" w:cs="Garamond"/>
          <w:rtl w:val="true"/>
        </w:rPr>
        <w:t xml:space="preserve"> </w:t>
      </w:r>
      <w:r>
        <w:rPr>
          <w:rFonts w:cs="FrankRuehl"/>
          <w:rtl w:val="true"/>
        </w:rPr>
        <w:t>ראוי</w:t>
      </w:r>
      <w:r>
        <w:rPr>
          <w:rFonts w:eastAsia="Garamond" w:cs="Garamond"/>
          <w:rtl w:val="true"/>
        </w:rPr>
        <w:t xml:space="preserve"> </w:t>
      </w:r>
      <w:r>
        <w:rPr>
          <w:rFonts w:cs="FrankRuehl"/>
          <w:rtl w:val="true"/>
        </w:rPr>
        <w:t>בגזר</w:t>
      </w:r>
      <w:r>
        <w:rPr>
          <w:rFonts w:eastAsia="Garamond" w:cs="Garamond"/>
          <w:rtl w:val="true"/>
        </w:rPr>
        <w:t xml:space="preserve"> </w:t>
      </w:r>
      <w:r>
        <w:rPr>
          <w:rFonts w:cs="FrankRuehl"/>
          <w:rtl w:val="true"/>
        </w:rPr>
        <w:t>הדין</w:t>
      </w:r>
      <w:r>
        <w:rPr>
          <w:rFonts w:cs="FrankRuehl"/>
          <w:rtl w:val="true"/>
        </w:rPr>
        <w:t xml:space="preserve">; </w:t>
      </w:r>
      <w:r>
        <w:rPr>
          <w:rFonts w:cs="FrankRuehl"/>
          <w:rtl w:val="true"/>
        </w:rPr>
        <w:t>כי</w:t>
      </w:r>
      <w:r>
        <w:rPr>
          <w:rFonts w:eastAsia="Garamond" w:cs="Garamond"/>
          <w:rtl w:val="true"/>
        </w:rPr>
        <w:t xml:space="preserve"> </w:t>
      </w:r>
      <w:r>
        <w:rPr>
          <w:rFonts w:cs="FrankRuehl"/>
          <w:rtl w:val="true"/>
        </w:rPr>
        <w:t>מצבו</w:t>
      </w:r>
      <w:r>
        <w:rPr>
          <w:rFonts w:eastAsia="Garamond" w:cs="Garamond"/>
          <w:rtl w:val="true"/>
        </w:rPr>
        <w:t xml:space="preserve"> </w:t>
      </w:r>
      <w:r>
        <w:rPr>
          <w:rFonts w:cs="FrankRuehl"/>
          <w:rtl w:val="true"/>
        </w:rPr>
        <w:t>הרפואי</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בן</w:t>
      </w:r>
      <w:r>
        <w:rPr>
          <w:rFonts w:eastAsia="Garamond" w:cs="Garamond"/>
          <w:rtl w:val="true"/>
        </w:rPr>
        <w:t xml:space="preserve"> </w:t>
      </w:r>
      <w:r>
        <w:rPr>
          <w:rFonts w:cs="FrankRuehl"/>
          <w:rtl w:val="true"/>
        </w:rPr>
        <w:t>דוד</w:t>
      </w:r>
      <w:r>
        <w:rPr>
          <w:rFonts w:eastAsia="Garamond" w:cs="Garamond"/>
          <w:rtl w:val="true"/>
        </w:rPr>
        <w:t xml:space="preserve"> </w:t>
      </w:r>
      <w:r>
        <w:rPr>
          <w:rFonts w:cs="FrankRuehl"/>
          <w:rtl w:val="true"/>
        </w:rPr>
        <w:t>אינו</w:t>
      </w:r>
      <w:r>
        <w:rPr>
          <w:rFonts w:eastAsia="Garamond" w:cs="Garamond"/>
          <w:rtl w:val="true"/>
        </w:rPr>
        <w:t xml:space="preserve"> </w:t>
      </w:r>
      <w:r>
        <w:rPr>
          <w:rFonts w:cs="FrankRuehl"/>
          <w:rtl w:val="true"/>
        </w:rPr>
        <w:t>מצדיק</w:t>
      </w:r>
      <w:r>
        <w:rPr>
          <w:rFonts w:eastAsia="Garamond" w:cs="Garamond"/>
          <w:rtl w:val="true"/>
        </w:rPr>
        <w:t xml:space="preserve"> </w:t>
      </w:r>
      <w:r>
        <w:rPr>
          <w:rFonts w:cs="FrankRuehl"/>
          <w:rtl w:val="true"/>
        </w:rPr>
        <w:t>הקלה</w:t>
      </w:r>
      <w:r>
        <w:rPr>
          <w:rFonts w:eastAsia="Garamond" w:cs="Garamond"/>
          <w:rtl w:val="true"/>
        </w:rPr>
        <w:t xml:space="preserve"> </w:t>
      </w:r>
      <w:r>
        <w:rPr>
          <w:rFonts w:cs="FrankRuehl"/>
          <w:rtl w:val="true"/>
        </w:rPr>
        <w:t>נוספת</w:t>
      </w:r>
      <w:r>
        <w:rPr>
          <w:rFonts w:eastAsia="Garamond" w:cs="Garamond"/>
          <w:rtl w:val="true"/>
        </w:rPr>
        <w:t xml:space="preserve"> </w:t>
      </w:r>
      <w:r>
        <w:rPr>
          <w:rFonts w:cs="FrankRuehl"/>
          <w:rtl w:val="true"/>
        </w:rPr>
        <w:t>בעונשו</w:t>
      </w:r>
      <w:r>
        <w:rPr>
          <w:rFonts w:eastAsia="Garamond" w:cs="Garamond"/>
          <w:rtl w:val="true"/>
        </w:rPr>
        <w:t xml:space="preserve"> </w:t>
      </w:r>
      <w:r>
        <w:rPr>
          <w:rFonts w:cs="FrankRuehl"/>
          <w:rtl w:val="true"/>
        </w:rPr>
        <w:t>וממילא</w:t>
      </w:r>
      <w:r>
        <w:rPr>
          <w:rFonts w:eastAsia="Garamond" w:cs="Garamond"/>
          <w:rtl w:val="true"/>
        </w:rPr>
        <w:t xml:space="preserve"> </w:t>
      </w:r>
      <w:r>
        <w:rPr>
          <w:rFonts w:cs="FrankRuehl"/>
          <w:rtl w:val="true"/>
        </w:rPr>
        <w:t>חזקה</w:t>
      </w:r>
      <w:r>
        <w:rPr>
          <w:rFonts w:eastAsia="Garamond" w:cs="Garamond"/>
          <w:rtl w:val="true"/>
        </w:rPr>
        <w:t xml:space="preserve"> </w:t>
      </w:r>
      <w:r>
        <w:rPr>
          <w:rFonts w:cs="FrankRuehl"/>
          <w:rtl w:val="true"/>
        </w:rPr>
        <w:t>שיקבל</w:t>
      </w:r>
      <w:r>
        <w:rPr>
          <w:rFonts w:eastAsia="Garamond" w:cs="Garamond"/>
          <w:rtl w:val="true"/>
        </w:rPr>
        <w:t xml:space="preserve"> </w:t>
      </w:r>
      <w:r>
        <w:rPr>
          <w:rFonts w:cs="FrankRuehl"/>
          <w:rtl w:val="true"/>
        </w:rPr>
        <w:t>כל</w:t>
      </w:r>
      <w:r>
        <w:rPr>
          <w:rFonts w:eastAsia="Garamond" w:cs="Garamond"/>
          <w:rtl w:val="true"/>
        </w:rPr>
        <w:t xml:space="preserve"> </w:t>
      </w:r>
      <w:r>
        <w:rPr>
          <w:rFonts w:cs="FrankRuehl"/>
          <w:rtl w:val="true"/>
        </w:rPr>
        <w:t>טיפול</w:t>
      </w:r>
      <w:r>
        <w:rPr>
          <w:rFonts w:eastAsia="Garamond" w:cs="Garamond"/>
          <w:rtl w:val="true"/>
        </w:rPr>
        <w:t xml:space="preserve"> </w:t>
      </w:r>
      <w:r>
        <w:rPr>
          <w:rFonts w:cs="FrankRuehl"/>
          <w:rtl w:val="true"/>
        </w:rPr>
        <w:t>שיידרש</w:t>
      </w:r>
      <w:r>
        <w:rPr>
          <w:rFonts w:eastAsia="Garamond" w:cs="Garamond"/>
          <w:rtl w:val="true"/>
        </w:rPr>
        <w:t xml:space="preserve"> </w:t>
      </w:r>
      <w:r>
        <w:rPr>
          <w:rFonts w:cs="FrankRuehl"/>
          <w:rtl w:val="true"/>
        </w:rPr>
        <w:t>לו</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ידי</w:t>
      </w:r>
      <w:r>
        <w:rPr>
          <w:rFonts w:eastAsia="Garamond" w:cs="Garamond"/>
          <w:rtl w:val="true"/>
        </w:rPr>
        <w:t xml:space="preserve"> </w:t>
      </w:r>
      <w:r>
        <w:rPr>
          <w:rFonts w:cs="FrankRuehl"/>
          <w:rtl w:val="true"/>
        </w:rPr>
        <w:t>שירות</w:t>
      </w:r>
      <w:r>
        <w:rPr>
          <w:rFonts w:eastAsia="Garamond" w:cs="Garamond"/>
          <w:rtl w:val="true"/>
        </w:rPr>
        <w:t xml:space="preserve"> </w:t>
      </w:r>
      <w:r>
        <w:rPr>
          <w:rFonts w:cs="FrankRuehl"/>
          <w:rtl w:val="true"/>
        </w:rPr>
        <w:t>בתי</w:t>
      </w:r>
      <w:r>
        <w:rPr>
          <w:rFonts w:eastAsia="Garamond" w:cs="Garamond"/>
          <w:rtl w:val="true"/>
        </w:rPr>
        <w:t xml:space="preserve"> </w:t>
      </w:r>
      <w:r>
        <w:rPr>
          <w:rFonts w:cs="FrankRuehl"/>
          <w:rtl w:val="true"/>
        </w:rPr>
        <w:t>הסוהר</w:t>
      </w:r>
      <w:r>
        <w:rPr>
          <w:rFonts w:cs="FrankRuehl"/>
          <w:rtl w:val="true"/>
        </w:rPr>
        <w:t xml:space="preserve">; </w:t>
      </w:r>
      <w:r>
        <w:rPr>
          <w:rFonts w:cs="FrankRuehl"/>
          <w:rtl w:val="true"/>
        </w:rPr>
        <w:t>וכי</w:t>
      </w:r>
      <w:r>
        <w:rPr>
          <w:rFonts w:eastAsia="Garamond" w:cs="Garamond"/>
          <w:rtl w:val="true"/>
        </w:rPr>
        <w:t xml:space="preserve"> </w:t>
      </w:r>
      <w:r>
        <w:rPr>
          <w:rFonts w:cs="FrankRuehl"/>
          <w:rtl w:val="true"/>
        </w:rPr>
        <w:t>המערערים</w:t>
      </w:r>
      <w:r>
        <w:rPr>
          <w:rFonts w:eastAsia="Garamond" w:cs="Garamond"/>
          <w:rtl w:val="true"/>
        </w:rPr>
        <w:t xml:space="preserve"> </w:t>
      </w:r>
      <w:r>
        <w:rPr>
          <w:rFonts w:cs="FrankRuehl"/>
          <w:rtl w:val="true"/>
        </w:rPr>
        <w:t>לא</w:t>
      </w:r>
      <w:r>
        <w:rPr>
          <w:rFonts w:eastAsia="Garamond" w:cs="Garamond"/>
          <w:rtl w:val="true"/>
        </w:rPr>
        <w:t xml:space="preserve"> </w:t>
      </w:r>
      <w:r>
        <w:rPr>
          <w:rFonts w:cs="FrankRuehl"/>
          <w:rtl w:val="true"/>
        </w:rPr>
        <w:t>קיבלו</w:t>
      </w:r>
      <w:r>
        <w:rPr>
          <w:rFonts w:eastAsia="Garamond" w:cs="Garamond"/>
          <w:rtl w:val="true"/>
        </w:rPr>
        <w:t xml:space="preserve"> </w:t>
      </w:r>
      <w:r>
        <w:rPr>
          <w:rFonts w:cs="FrankRuehl"/>
          <w:rtl w:val="true"/>
        </w:rPr>
        <w:t>אחריות</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מעשיהם</w:t>
      </w:r>
      <w:r>
        <w:rPr>
          <w:rFonts w:eastAsia="Garamond" w:cs="Garamond"/>
          <w:rtl w:val="true"/>
        </w:rPr>
        <w:t xml:space="preserve"> </w:t>
      </w:r>
      <w:r>
        <w:rPr>
          <w:rFonts w:cs="FrankRuehl"/>
          <w:rtl w:val="true"/>
        </w:rPr>
        <w:t>ולא</w:t>
      </w:r>
      <w:r>
        <w:rPr>
          <w:rFonts w:eastAsia="Garamond" w:cs="Garamond"/>
          <w:rtl w:val="true"/>
        </w:rPr>
        <w:t xml:space="preserve"> </w:t>
      </w:r>
      <w:r>
        <w:rPr>
          <w:rFonts w:cs="FrankRuehl"/>
          <w:rtl w:val="true"/>
        </w:rPr>
        <w:t>הביעו</w:t>
      </w:r>
      <w:r>
        <w:rPr>
          <w:rFonts w:eastAsia="Garamond" w:cs="Garamond"/>
          <w:rtl w:val="true"/>
        </w:rPr>
        <w:t xml:space="preserve"> </w:t>
      </w:r>
      <w:r>
        <w:rPr>
          <w:rFonts w:cs="FrankRuehl"/>
          <w:rtl w:val="true"/>
        </w:rPr>
        <w:t>חרטה</w:t>
      </w:r>
      <w:r>
        <w:rPr>
          <w:rFonts w:eastAsia="Garamond" w:cs="Garamond"/>
          <w:rtl w:val="true"/>
        </w:rPr>
        <w:t xml:space="preserve"> </w:t>
      </w:r>
      <w:r>
        <w:rPr>
          <w:rFonts w:cs="FrankRuehl"/>
          <w:rtl w:val="true"/>
        </w:rPr>
        <w:t>וגם</w:t>
      </w:r>
      <w:r>
        <w:rPr>
          <w:rFonts w:eastAsia="Garamond" w:cs="Garamond"/>
          <w:rtl w:val="true"/>
        </w:rPr>
        <w:t xml:space="preserve"> </w:t>
      </w:r>
      <w:r>
        <w:rPr>
          <w:rFonts w:cs="FrankRuehl"/>
          <w:rtl w:val="true"/>
        </w:rPr>
        <w:t>לכך</w:t>
      </w:r>
      <w:r>
        <w:rPr>
          <w:rFonts w:eastAsia="Garamond" w:cs="Garamond"/>
          <w:rtl w:val="true"/>
        </w:rPr>
        <w:t xml:space="preserve"> </w:t>
      </w:r>
      <w:r>
        <w:rPr>
          <w:rFonts w:cs="FrankRuehl"/>
          <w:rtl w:val="true"/>
        </w:rPr>
        <w:t>יש</w:t>
      </w:r>
      <w:r>
        <w:rPr>
          <w:rFonts w:eastAsia="Garamond" w:cs="Garamond"/>
          <w:rtl w:val="true"/>
        </w:rPr>
        <w:t xml:space="preserve"> </w:t>
      </w:r>
      <w:r>
        <w:rPr>
          <w:rFonts w:cs="FrankRuehl"/>
          <w:rtl w:val="true"/>
        </w:rPr>
        <w:t>ליתן</w:t>
      </w:r>
      <w:r>
        <w:rPr>
          <w:rFonts w:eastAsia="Garamond" w:cs="Garamond"/>
          <w:rtl w:val="true"/>
        </w:rPr>
        <w:t xml:space="preserve"> </w:t>
      </w:r>
      <w:r>
        <w:rPr>
          <w:rFonts w:cs="FrankRuehl"/>
          <w:rtl w:val="true"/>
        </w:rPr>
        <w:t>משקל</w:t>
      </w:r>
      <w:r>
        <w:rPr>
          <w:rFonts w:cs="FrankRuehl"/>
          <w:rtl w:val="true"/>
        </w:rPr>
        <w:t>.</w:t>
      </w:r>
    </w:p>
    <w:p>
      <w:pPr>
        <w:pStyle w:val="Ruller43"/>
        <w:numPr>
          <w:ilvl w:val="0"/>
          <w:numId w:val="0"/>
        </w:numPr>
        <w:ind w:hanging="0" w:start="0" w:end="0"/>
        <w:jc w:val="both"/>
        <w:rPr>
          <w:rFonts w:cs="FrankRuehl"/>
        </w:rPr>
      </w:pPr>
      <w:r>
        <w:rPr>
          <w:rFonts w:cs="FrankRuehl"/>
          <w:rtl w:val="true"/>
        </w:rPr>
      </w:r>
    </w:p>
    <w:p>
      <w:pPr>
        <w:pStyle w:val="Normal"/>
        <w:ind w:end="0"/>
        <w:jc w:val="start"/>
        <w:rPr/>
      </w:pPr>
      <w:r>
        <w:rPr>
          <w:rFonts w:ascii="Garamond" w:hAnsi="Garamond" w:cs="Miriam"/>
          <w:b/>
          <w:b/>
          <w:sz w:val="24"/>
          <w:sz w:val="24"/>
          <w:rtl w:val="true"/>
        </w:rPr>
        <w:t>דיון</w:t>
      </w:r>
      <w:r>
        <w:rPr>
          <w:rFonts w:cs="Times New Roman"/>
          <w:rtl w:val="true"/>
        </w:rPr>
        <w:t xml:space="preserve"> </w:t>
      </w:r>
    </w:p>
    <w:p>
      <w:pPr>
        <w:pStyle w:val="Ruller42"/>
        <w:ind w:end="0"/>
        <w:jc w:val="both"/>
        <w:rPr/>
      </w:pPr>
      <w:r>
        <w:rPr>
          <w:rtl w:val="true"/>
        </w:rPr>
      </w:r>
    </w:p>
    <w:p>
      <w:pPr>
        <w:pStyle w:val="Ruller43"/>
        <w:numPr>
          <w:ilvl w:val="0"/>
          <w:numId w:val="2"/>
        </w:numPr>
        <w:tabs>
          <w:tab w:val="clear" w:pos="720"/>
        </w:tabs>
        <w:ind w:hanging="0" w:start="0" w:end="0"/>
        <w:jc w:val="both"/>
        <w:rPr>
          <w:rFonts w:cs="FrankRuehl"/>
        </w:rPr>
      </w:pPr>
      <w:r>
        <w:rPr>
          <w:rFonts w:cs="FrankRuehl"/>
          <w:rtl w:val="true"/>
        </w:rPr>
        <w:t>שקלתי</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טיעוני</w:t>
      </w:r>
      <w:r>
        <w:rPr>
          <w:rFonts w:eastAsia="Garamond" w:cs="Garamond"/>
          <w:rtl w:val="true"/>
        </w:rPr>
        <w:t xml:space="preserve"> </w:t>
      </w:r>
      <w:r>
        <w:rPr>
          <w:rFonts w:cs="FrankRuehl"/>
          <w:rtl w:val="true"/>
        </w:rPr>
        <w:t>הצדדים</w:t>
      </w:r>
      <w:r>
        <w:rPr>
          <w:rFonts w:eastAsia="Garamond" w:cs="Garamond"/>
          <w:rtl w:val="true"/>
        </w:rPr>
        <w:t xml:space="preserve"> </w:t>
      </w:r>
      <w:r>
        <w:rPr>
          <w:rFonts w:cs="FrankRuehl"/>
          <w:rtl w:val="true"/>
        </w:rPr>
        <w:t>מכאן</w:t>
      </w:r>
      <w:r>
        <w:rPr>
          <w:rFonts w:eastAsia="Garamond" w:cs="Garamond"/>
          <w:rtl w:val="true"/>
        </w:rPr>
        <w:t xml:space="preserve"> </w:t>
      </w:r>
      <w:r>
        <w:rPr>
          <w:rFonts w:cs="FrankRuehl"/>
          <w:rtl w:val="true"/>
        </w:rPr>
        <w:t>ומכאן</w:t>
      </w:r>
      <w:r>
        <w:rPr>
          <w:rFonts w:cs="FrankRuehl"/>
          <w:rtl w:val="true"/>
        </w:rPr>
        <w:t xml:space="preserve">. </w:t>
      </w:r>
      <w:r>
        <w:rPr>
          <w:rFonts w:cs="FrankRuehl"/>
          <w:rtl w:val="true"/>
        </w:rPr>
        <w:t>מצאתי</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בנסיבות</w:t>
      </w:r>
      <w:r>
        <w:rPr>
          <w:rFonts w:eastAsia="Garamond" w:cs="Garamond"/>
          <w:rtl w:val="true"/>
        </w:rPr>
        <w:t xml:space="preserve"> </w:t>
      </w:r>
      <w:r>
        <w:rPr>
          <w:rFonts w:cs="FrankRuehl"/>
          <w:rtl w:val="true"/>
        </w:rPr>
        <w:t>המקרה</w:t>
      </w:r>
      <w:r>
        <w:rPr>
          <w:rFonts w:eastAsia="Garamond" w:cs="Garamond"/>
          <w:rtl w:val="true"/>
        </w:rPr>
        <w:t xml:space="preserve"> </w:t>
      </w:r>
      <w:r>
        <w:rPr>
          <w:rFonts w:cs="FrankRuehl"/>
          <w:rtl w:val="true"/>
        </w:rPr>
        <w:t>שלפנינו</w:t>
      </w:r>
      <w:r>
        <w:rPr>
          <w:rFonts w:eastAsia="Garamond" w:cs="Garamond"/>
          <w:rtl w:val="true"/>
        </w:rPr>
        <w:t xml:space="preserve"> </w:t>
      </w:r>
      <w:r>
        <w:rPr>
          <w:rFonts w:cs="FrankRuehl"/>
          <w:rtl w:val="true"/>
        </w:rPr>
        <w:t>יש</w:t>
      </w:r>
      <w:r>
        <w:rPr>
          <w:rFonts w:eastAsia="Garamond" w:cs="Garamond"/>
          <w:rtl w:val="true"/>
        </w:rPr>
        <w:t xml:space="preserve"> </w:t>
      </w:r>
      <w:r>
        <w:rPr>
          <w:rFonts w:cs="FrankRuehl"/>
          <w:rtl w:val="true"/>
        </w:rPr>
        <w:t>להקל</w:t>
      </w:r>
      <w:r>
        <w:rPr>
          <w:rFonts w:eastAsia="Garamond" w:cs="Garamond"/>
          <w:rtl w:val="true"/>
        </w:rPr>
        <w:t xml:space="preserve"> </w:t>
      </w:r>
      <w:r>
        <w:rPr>
          <w:rFonts w:cs="FrankRuehl"/>
          <w:rtl w:val="true"/>
        </w:rPr>
        <w:t>במידת</w:t>
      </w:r>
      <w:r>
        <w:rPr>
          <w:rFonts w:eastAsia="Garamond" w:cs="Garamond"/>
          <w:rtl w:val="true"/>
        </w:rPr>
        <w:t xml:space="preserve"> </w:t>
      </w:r>
      <w:r>
        <w:rPr>
          <w:rFonts w:cs="FrankRuehl"/>
          <w:rtl w:val="true"/>
        </w:rPr>
        <w:t>מה</w:t>
      </w:r>
      <w:r>
        <w:rPr>
          <w:rFonts w:eastAsia="Garamond" w:cs="Garamond"/>
          <w:rtl w:val="true"/>
        </w:rPr>
        <w:t xml:space="preserve"> </w:t>
      </w:r>
      <w:r>
        <w:rPr>
          <w:rFonts w:cs="FrankRuehl"/>
          <w:rtl w:val="true"/>
        </w:rPr>
        <w:t>בעונש</w:t>
      </w:r>
      <w:r>
        <w:rPr>
          <w:rFonts w:eastAsia="Garamond" w:cs="Garamond"/>
          <w:rtl w:val="true"/>
        </w:rPr>
        <w:t xml:space="preserve"> </w:t>
      </w:r>
      <w:r>
        <w:rPr>
          <w:rFonts w:cs="FrankRuehl"/>
          <w:rtl w:val="true"/>
        </w:rPr>
        <w:t>שנגזר</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המערערים</w:t>
      </w:r>
      <w:r>
        <w:rPr>
          <w:rFonts w:eastAsia="Garamond" w:cs="Garamond"/>
          <w:rtl w:val="true"/>
        </w:rPr>
        <w:t xml:space="preserve"> </w:t>
      </w:r>
      <w:r>
        <w:rPr>
          <w:rFonts w:cs="FrankRuehl"/>
          <w:rtl w:val="true"/>
        </w:rPr>
        <w:t>כך</w:t>
      </w:r>
      <w:r>
        <w:rPr>
          <w:rFonts w:eastAsia="Garamond" w:cs="Garamond"/>
          <w:rtl w:val="true"/>
        </w:rPr>
        <w:t xml:space="preserve"> </w:t>
      </w:r>
      <w:r>
        <w:rPr>
          <w:rFonts w:cs="FrankRuehl"/>
          <w:rtl w:val="true"/>
        </w:rPr>
        <w:t>שעונש</w:t>
      </w:r>
      <w:r>
        <w:rPr>
          <w:rFonts w:eastAsia="Garamond" w:cs="Garamond"/>
          <w:rtl w:val="true"/>
        </w:rPr>
        <w:t xml:space="preserve"> </w:t>
      </w:r>
      <w:r>
        <w:rPr>
          <w:rFonts w:cs="FrankRuehl"/>
          <w:rtl w:val="true"/>
        </w:rPr>
        <w:t>המאסר</w:t>
      </w:r>
      <w:r>
        <w:rPr>
          <w:rFonts w:eastAsia="Garamond" w:cs="Garamond"/>
          <w:rtl w:val="true"/>
        </w:rPr>
        <w:t xml:space="preserve"> </w:t>
      </w:r>
      <w:r>
        <w:rPr>
          <w:rFonts w:cs="FrankRuehl"/>
          <w:rtl w:val="true"/>
        </w:rPr>
        <w:t>בפועל</w:t>
      </w:r>
      <w:r>
        <w:rPr>
          <w:rFonts w:eastAsia="Garamond" w:cs="Garamond"/>
          <w:rtl w:val="true"/>
        </w:rPr>
        <w:t xml:space="preserve"> </w:t>
      </w:r>
      <w:r>
        <w:rPr>
          <w:rFonts w:cs="FrankRuehl"/>
          <w:rtl w:val="true"/>
        </w:rPr>
        <w:t>שהוטל</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אדרי</w:t>
      </w:r>
      <w:r>
        <w:rPr>
          <w:rFonts w:eastAsia="Garamond" w:cs="Garamond"/>
          <w:rtl w:val="true"/>
        </w:rPr>
        <w:t xml:space="preserve"> </w:t>
      </w:r>
      <w:r>
        <w:rPr>
          <w:rFonts w:cs="FrankRuehl"/>
          <w:rtl w:val="true"/>
        </w:rPr>
        <w:t>יופחת</w:t>
      </w:r>
      <w:r>
        <w:rPr>
          <w:rFonts w:eastAsia="Garamond" w:cs="Garamond"/>
          <w:rtl w:val="true"/>
        </w:rPr>
        <w:t xml:space="preserve"> </w:t>
      </w:r>
      <w:r>
        <w:rPr>
          <w:rFonts w:cs="FrankRuehl"/>
          <w:rtl w:val="true"/>
        </w:rPr>
        <w:t>ב</w:t>
      </w:r>
      <w:r>
        <w:rPr>
          <w:rFonts w:cs="FrankRuehl"/>
          <w:rtl w:val="true"/>
        </w:rPr>
        <w:t>-</w:t>
      </w:r>
      <w:r>
        <w:rPr>
          <w:rFonts w:cs="FrankRuehl"/>
        </w:rPr>
        <w:t>12</w:t>
      </w:r>
      <w:r>
        <w:rPr>
          <w:rFonts w:cs="FrankRuehl"/>
          <w:rtl w:val="true"/>
        </w:rPr>
        <w:t xml:space="preserve"> </w:t>
      </w:r>
      <w:r>
        <w:rPr>
          <w:rFonts w:cs="FrankRuehl"/>
          <w:rtl w:val="true"/>
        </w:rPr>
        <w:t>חודשים</w:t>
      </w:r>
      <w:r>
        <w:rPr>
          <w:rFonts w:eastAsia="Garamond" w:cs="Garamond"/>
          <w:rtl w:val="true"/>
        </w:rPr>
        <w:t xml:space="preserve"> </w:t>
      </w:r>
      <w:r>
        <w:rPr>
          <w:rFonts w:cs="FrankRuehl"/>
          <w:rtl w:val="true"/>
        </w:rPr>
        <w:t>ועונשו</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בן</w:t>
      </w:r>
      <w:r>
        <w:rPr>
          <w:rFonts w:eastAsia="Garamond" w:cs="Garamond"/>
          <w:rtl w:val="true"/>
        </w:rPr>
        <w:t xml:space="preserve"> </w:t>
      </w:r>
      <w:r>
        <w:rPr>
          <w:rFonts w:cs="FrankRuehl"/>
          <w:rtl w:val="true"/>
        </w:rPr>
        <w:t>דוד</w:t>
      </w:r>
      <w:r>
        <w:rPr>
          <w:rFonts w:eastAsia="Garamond" w:cs="Garamond"/>
          <w:rtl w:val="true"/>
        </w:rPr>
        <w:t xml:space="preserve"> </w:t>
      </w:r>
      <w:r>
        <w:rPr>
          <w:rFonts w:cs="FrankRuehl"/>
          <w:rtl w:val="true"/>
        </w:rPr>
        <w:t>יופחת</w:t>
      </w:r>
      <w:r>
        <w:rPr>
          <w:rFonts w:eastAsia="Garamond" w:cs="Garamond"/>
          <w:rtl w:val="true"/>
        </w:rPr>
        <w:t xml:space="preserve"> </w:t>
      </w:r>
      <w:r>
        <w:rPr>
          <w:rFonts w:cs="FrankRuehl"/>
          <w:rtl w:val="true"/>
        </w:rPr>
        <w:t>ב</w:t>
      </w:r>
      <w:r>
        <w:rPr>
          <w:rFonts w:cs="FrankRuehl"/>
          <w:rtl w:val="true"/>
        </w:rPr>
        <w:t>-</w:t>
      </w:r>
      <w:r>
        <w:rPr>
          <w:rFonts w:cs="FrankRuehl"/>
        </w:rPr>
        <w:t>8</w:t>
      </w:r>
      <w:r>
        <w:rPr>
          <w:rFonts w:cs="FrankRuehl"/>
          <w:rtl w:val="true"/>
        </w:rPr>
        <w:t xml:space="preserve"> </w:t>
      </w:r>
      <w:r>
        <w:rPr>
          <w:rFonts w:cs="FrankRuehl"/>
          <w:rtl w:val="true"/>
        </w:rPr>
        <w:t>חודשים</w:t>
      </w:r>
      <w:r>
        <w:rPr>
          <w:rFonts w:cs="FrankRuehl"/>
          <w:rtl w:val="true"/>
        </w:rPr>
        <w:t xml:space="preserve">, </w:t>
      </w:r>
      <w:r>
        <w:rPr>
          <w:rFonts w:cs="FrankRuehl"/>
          <w:rtl w:val="true"/>
        </w:rPr>
        <w:t>כפי</w:t>
      </w:r>
      <w:r>
        <w:rPr>
          <w:rFonts w:eastAsia="Garamond" w:cs="Garamond"/>
          <w:rtl w:val="true"/>
        </w:rPr>
        <w:t xml:space="preserve"> </w:t>
      </w:r>
      <w:r>
        <w:rPr>
          <w:rFonts w:cs="FrankRuehl"/>
          <w:rtl w:val="true"/>
        </w:rPr>
        <w:t>שיפורט</w:t>
      </w:r>
      <w:r>
        <w:rPr>
          <w:rFonts w:eastAsia="Garamond" w:cs="Garamond"/>
          <w:rtl w:val="true"/>
        </w:rPr>
        <w:t xml:space="preserve"> </w:t>
      </w:r>
      <w:r>
        <w:rPr>
          <w:rFonts w:cs="FrankRuehl"/>
          <w:rtl w:val="true"/>
        </w:rPr>
        <w:t>להלן</w:t>
      </w:r>
      <w:r>
        <w:rPr>
          <w:rFonts w:cs="FrankRuehl"/>
          <w:rtl w:val="true"/>
        </w:rPr>
        <w:t xml:space="preserve">. </w:t>
      </w:r>
    </w:p>
    <w:p>
      <w:pPr>
        <w:pStyle w:val="Ruller42"/>
        <w:ind w:end="0"/>
        <w:jc w:val="both"/>
        <w:rPr>
          <w:rFonts w:cs="FrankRuehl"/>
        </w:rPr>
      </w:pPr>
      <w:r>
        <w:rPr>
          <w:rFonts w:cs="FrankRuehl"/>
          <w:rtl w:val="true"/>
        </w:rPr>
      </w:r>
    </w:p>
    <w:p>
      <w:pPr>
        <w:pStyle w:val="Ruller43"/>
        <w:numPr>
          <w:ilvl w:val="0"/>
          <w:numId w:val="2"/>
        </w:numPr>
        <w:tabs>
          <w:tab w:val="clear" w:pos="720"/>
        </w:tabs>
        <w:ind w:hanging="0" w:start="0" w:end="0"/>
        <w:jc w:val="both"/>
        <w:rPr>
          <w:rFonts w:cs="FrankRuehl"/>
        </w:rPr>
      </w:pPr>
      <w:r>
        <w:rPr>
          <w:rFonts w:cs="FrankRuehl"/>
          <w:rtl w:val="true"/>
        </w:rPr>
        <w:t>על</w:t>
      </w:r>
      <w:r>
        <w:rPr>
          <w:rFonts w:eastAsia="Garamond" w:cs="Garamond"/>
          <w:rtl w:val="true"/>
        </w:rPr>
        <w:t xml:space="preserve"> </w:t>
      </w:r>
      <w:r>
        <w:rPr>
          <w:rFonts w:cs="FrankRuehl"/>
          <w:rtl w:val="true"/>
        </w:rPr>
        <w:t>הערך</w:t>
      </w:r>
      <w:r>
        <w:rPr>
          <w:rFonts w:eastAsia="Garamond" w:cs="Garamond"/>
          <w:rtl w:val="true"/>
        </w:rPr>
        <w:t xml:space="preserve"> </w:t>
      </w:r>
      <w:r>
        <w:rPr>
          <w:rFonts w:cs="FrankRuehl"/>
          <w:rtl w:val="true"/>
        </w:rPr>
        <w:t>המוגן</w:t>
      </w:r>
      <w:r>
        <w:rPr>
          <w:rFonts w:eastAsia="Garamond" w:cs="Garamond"/>
          <w:rtl w:val="true"/>
        </w:rPr>
        <w:t xml:space="preserve"> </w:t>
      </w:r>
      <w:r>
        <w:rPr>
          <w:rFonts w:cs="FrankRuehl"/>
          <w:rtl w:val="true"/>
        </w:rPr>
        <w:t>שנפגע</w:t>
      </w:r>
      <w:r>
        <w:rPr>
          <w:rFonts w:eastAsia="Garamond" w:cs="Garamond"/>
          <w:rtl w:val="true"/>
        </w:rPr>
        <w:t xml:space="preserve"> </w:t>
      </w:r>
      <w:r>
        <w:rPr>
          <w:rFonts w:cs="FrankRuehl"/>
          <w:rtl w:val="true"/>
        </w:rPr>
        <w:t>מעבירות</w:t>
      </w:r>
      <w:r>
        <w:rPr>
          <w:rFonts w:eastAsia="Garamond" w:cs="Garamond"/>
          <w:rtl w:val="true"/>
        </w:rPr>
        <w:t xml:space="preserve"> </w:t>
      </w:r>
      <w:r>
        <w:rPr>
          <w:rFonts w:cs="FrankRuehl"/>
          <w:rtl w:val="true"/>
        </w:rPr>
        <w:t>התרמית</w:t>
      </w:r>
      <w:r>
        <w:rPr>
          <w:rFonts w:eastAsia="Garamond" w:cs="Garamond"/>
          <w:rtl w:val="true"/>
        </w:rPr>
        <w:t xml:space="preserve"> </w:t>
      </w:r>
      <w:r>
        <w:rPr>
          <w:rFonts w:cs="FrankRuehl"/>
          <w:rtl w:val="true"/>
        </w:rPr>
        <w:t>בניירות</w:t>
      </w:r>
      <w:r>
        <w:rPr>
          <w:rFonts w:eastAsia="Garamond" w:cs="Garamond"/>
          <w:rtl w:val="true"/>
        </w:rPr>
        <w:t xml:space="preserve"> </w:t>
      </w:r>
      <w:r>
        <w:rPr>
          <w:rFonts w:cs="FrankRuehl"/>
          <w:rtl w:val="true"/>
        </w:rPr>
        <w:t>ערך</w:t>
      </w:r>
      <w:r>
        <w:rPr>
          <w:rFonts w:eastAsia="Garamond" w:cs="Garamond"/>
          <w:rtl w:val="true"/>
        </w:rPr>
        <w:t xml:space="preserve"> </w:t>
      </w:r>
      <w:r>
        <w:rPr>
          <w:rFonts w:cs="FrankRuehl"/>
          <w:rtl w:val="true"/>
        </w:rPr>
        <w:t>ועל</w:t>
      </w:r>
      <w:r>
        <w:rPr>
          <w:rFonts w:eastAsia="Garamond" w:cs="Garamond"/>
          <w:rtl w:val="true"/>
        </w:rPr>
        <w:t xml:space="preserve"> </w:t>
      </w:r>
      <w:r>
        <w:rPr>
          <w:rFonts w:cs="FrankRuehl"/>
          <w:rtl w:val="true"/>
        </w:rPr>
        <w:t>הפגיעה</w:t>
      </w:r>
      <w:r>
        <w:rPr>
          <w:rFonts w:eastAsia="Garamond" w:cs="Garamond"/>
          <w:rtl w:val="true"/>
        </w:rPr>
        <w:t xml:space="preserve"> </w:t>
      </w:r>
      <w:r>
        <w:rPr>
          <w:rFonts w:cs="FrankRuehl"/>
          <w:rtl w:val="true"/>
        </w:rPr>
        <w:t>הקשה</w:t>
      </w:r>
      <w:r>
        <w:rPr>
          <w:rFonts w:eastAsia="Garamond" w:cs="Garamond"/>
          <w:rtl w:val="true"/>
        </w:rPr>
        <w:t xml:space="preserve"> </w:t>
      </w:r>
      <w:r>
        <w:rPr>
          <w:rFonts w:cs="FrankRuehl"/>
          <w:rtl w:val="true"/>
        </w:rPr>
        <w:t>שהן</w:t>
      </w:r>
      <w:r>
        <w:rPr>
          <w:rFonts w:eastAsia="Garamond" w:cs="Garamond"/>
          <w:rtl w:val="true"/>
        </w:rPr>
        <w:t xml:space="preserve"> </w:t>
      </w:r>
      <w:r>
        <w:rPr>
          <w:rFonts w:cs="FrankRuehl"/>
          <w:rtl w:val="true"/>
        </w:rPr>
        <w:t>מסבות</w:t>
      </w:r>
      <w:r>
        <w:rPr>
          <w:rFonts w:eastAsia="Garamond" w:cs="Garamond"/>
          <w:rtl w:val="true"/>
        </w:rPr>
        <w:t xml:space="preserve"> </w:t>
      </w:r>
      <w:r>
        <w:rPr>
          <w:rFonts w:cs="FrankRuehl"/>
          <w:rtl w:val="true"/>
        </w:rPr>
        <w:t>לאמינות</w:t>
      </w:r>
      <w:r>
        <w:rPr>
          <w:rFonts w:eastAsia="Garamond" w:cs="Garamond"/>
          <w:rtl w:val="true"/>
        </w:rPr>
        <w:t xml:space="preserve"> </w:t>
      </w:r>
      <w:r>
        <w:rPr>
          <w:rFonts w:cs="FrankRuehl"/>
          <w:rtl w:val="true"/>
        </w:rPr>
        <w:t>שוק</w:t>
      </w:r>
      <w:r>
        <w:rPr>
          <w:rFonts w:eastAsia="Garamond" w:cs="Garamond"/>
          <w:rtl w:val="true"/>
        </w:rPr>
        <w:t xml:space="preserve"> </w:t>
      </w:r>
      <w:r>
        <w:rPr>
          <w:rFonts w:cs="FrankRuehl"/>
          <w:rtl w:val="true"/>
        </w:rPr>
        <w:t>ההון</w:t>
      </w:r>
      <w:r>
        <w:rPr>
          <w:rFonts w:eastAsia="Garamond" w:cs="Garamond"/>
          <w:rtl w:val="true"/>
        </w:rPr>
        <w:t xml:space="preserve"> </w:t>
      </w:r>
      <w:r>
        <w:rPr>
          <w:rFonts w:cs="FrankRuehl"/>
          <w:rtl w:val="true"/>
        </w:rPr>
        <w:t>ותקינותו</w:t>
      </w:r>
      <w:r>
        <w:rPr>
          <w:rFonts w:eastAsia="Garamond" w:cs="Garamond"/>
          <w:rtl w:val="true"/>
        </w:rPr>
        <w:t xml:space="preserve"> </w:t>
      </w:r>
      <w:r>
        <w:rPr>
          <w:rFonts w:cs="FrankRuehl"/>
          <w:rtl w:val="true"/>
        </w:rPr>
        <w:t>כבר</w:t>
      </w:r>
      <w:r>
        <w:rPr>
          <w:rFonts w:eastAsia="Garamond" w:cs="Garamond"/>
          <w:rtl w:val="true"/>
        </w:rPr>
        <w:t xml:space="preserve"> </w:t>
      </w:r>
      <w:r>
        <w:rPr>
          <w:rFonts w:cs="FrankRuehl"/>
          <w:rtl w:val="true"/>
        </w:rPr>
        <w:t>עמדנו</w:t>
      </w:r>
      <w:r>
        <w:rPr>
          <w:rFonts w:cs="FrankRuehl"/>
          <w:rtl w:val="true"/>
        </w:rPr>
        <w:t xml:space="preserve">, </w:t>
      </w:r>
      <w:r>
        <w:rPr>
          <w:rFonts w:cs="FrankRuehl"/>
          <w:rtl w:val="true"/>
        </w:rPr>
        <w:t>ולמותר</w:t>
      </w:r>
      <w:r>
        <w:rPr>
          <w:rFonts w:eastAsia="Garamond" w:cs="Garamond"/>
          <w:rtl w:val="true"/>
        </w:rPr>
        <w:t xml:space="preserve"> </w:t>
      </w:r>
      <w:r>
        <w:rPr>
          <w:rFonts w:cs="FrankRuehl"/>
          <w:rtl w:val="true"/>
        </w:rPr>
        <w:t>הוא</w:t>
      </w:r>
      <w:r>
        <w:rPr>
          <w:rFonts w:eastAsia="Garamond" w:cs="Garamond"/>
          <w:rtl w:val="true"/>
        </w:rPr>
        <w:t xml:space="preserve"> </w:t>
      </w:r>
      <w:r>
        <w:rPr>
          <w:rFonts w:cs="FrankRuehl"/>
          <w:rtl w:val="true"/>
        </w:rPr>
        <w:t>לחזור</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הדברים</w:t>
      </w:r>
      <w:r>
        <w:rPr>
          <w:rFonts w:cs="FrankRuehl"/>
          <w:rtl w:val="true"/>
        </w:rPr>
        <w:t xml:space="preserve">. </w:t>
      </w:r>
      <w:r>
        <w:rPr>
          <w:rFonts w:cs="FrankRuehl"/>
          <w:rtl w:val="true"/>
        </w:rPr>
        <w:t>החשוב</w:t>
      </w:r>
      <w:r>
        <w:rPr>
          <w:rFonts w:eastAsia="Garamond" w:cs="Garamond"/>
          <w:rtl w:val="true"/>
        </w:rPr>
        <w:t xml:space="preserve"> </w:t>
      </w:r>
      <w:r>
        <w:rPr>
          <w:rFonts w:cs="FrankRuehl"/>
          <w:rtl w:val="true"/>
        </w:rPr>
        <w:t>לענייננו</w:t>
      </w:r>
      <w:r>
        <w:rPr>
          <w:rFonts w:eastAsia="Garamond" w:cs="Garamond"/>
          <w:rtl w:val="true"/>
        </w:rPr>
        <w:t xml:space="preserve"> </w:t>
      </w:r>
      <w:r>
        <w:rPr>
          <w:rFonts w:cs="FrankRuehl"/>
          <w:rtl w:val="true"/>
        </w:rPr>
        <w:t>הוא</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גם</w:t>
      </w:r>
      <w:r>
        <w:rPr>
          <w:rFonts w:eastAsia="Garamond" w:cs="Garamond"/>
          <w:rtl w:val="true"/>
        </w:rPr>
        <w:t xml:space="preserve"> </w:t>
      </w:r>
      <w:r>
        <w:rPr>
          <w:rFonts w:cs="FrankRuehl"/>
          <w:rtl w:val="true"/>
        </w:rPr>
        <w:t>השתתפות</w:t>
      </w:r>
      <w:r>
        <w:rPr>
          <w:rFonts w:eastAsia="Garamond" w:cs="Garamond"/>
          <w:rtl w:val="true"/>
        </w:rPr>
        <w:t xml:space="preserve"> </w:t>
      </w:r>
      <w:r>
        <w:rPr>
          <w:rFonts w:cs="FrankRuehl"/>
          <w:rtl w:val="true"/>
        </w:rPr>
        <w:t>"</w:t>
      </w:r>
      <w:r>
        <w:rPr>
          <w:rFonts w:cs="FrankRuehl"/>
          <w:rtl w:val="true"/>
        </w:rPr>
        <w:t>אמיתית</w:t>
      </w:r>
      <w:r>
        <w:rPr>
          <w:rFonts w:cs="FrankRuehl"/>
          <w:rtl w:val="true"/>
        </w:rPr>
        <w:t xml:space="preserve">" </w:t>
      </w:r>
      <w:r>
        <w:rPr>
          <w:rFonts w:cs="FrankRuehl"/>
          <w:rtl w:val="true"/>
        </w:rPr>
        <w:t>במסחר</w:t>
      </w:r>
      <w:r>
        <w:rPr>
          <w:rFonts w:cs="FrankRuehl"/>
          <w:rtl w:val="true"/>
        </w:rPr>
        <w:t xml:space="preserve">, </w:t>
      </w:r>
      <w:r>
        <w:rPr>
          <w:rFonts w:cs="FrankRuehl"/>
          <w:rtl w:val="true"/>
        </w:rPr>
        <w:t>שנועדה</w:t>
      </w:r>
      <w:r>
        <w:rPr>
          <w:rFonts w:eastAsia="Garamond" w:cs="Garamond"/>
          <w:rtl w:val="true"/>
        </w:rPr>
        <w:t xml:space="preserve"> </w:t>
      </w:r>
      <w:r>
        <w:rPr>
          <w:rFonts w:cs="FrankRuehl"/>
          <w:rtl w:val="true"/>
        </w:rPr>
        <w:t>להשפיע</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שערו</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נייר</w:t>
      </w:r>
      <w:r>
        <w:rPr>
          <w:rFonts w:eastAsia="Garamond" w:cs="Garamond"/>
          <w:rtl w:val="true"/>
        </w:rPr>
        <w:t xml:space="preserve"> </w:t>
      </w:r>
      <w:r>
        <w:rPr>
          <w:rFonts w:cs="FrankRuehl"/>
          <w:rtl w:val="true"/>
        </w:rPr>
        <w:t>ערך</w:t>
      </w:r>
      <w:r>
        <w:rPr>
          <w:rFonts w:cs="FrankRuehl"/>
          <w:rtl w:val="true"/>
        </w:rPr>
        <w:t xml:space="preserve">, </w:t>
      </w:r>
      <w:r>
        <w:rPr>
          <w:rFonts w:cs="FrankRuehl"/>
          <w:rtl w:val="true"/>
        </w:rPr>
        <w:t>יכולה</w:t>
      </w:r>
      <w:r>
        <w:rPr>
          <w:rFonts w:eastAsia="Garamond" w:cs="Garamond"/>
          <w:rtl w:val="true"/>
        </w:rPr>
        <w:t xml:space="preserve"> </w:t>
      </w:r>
      <w:r>
        <w:rPr>
          <w:rFonts w:cs="FrankRuehl"/>
          <w:rtl w:val="true"/>
        </w:rPr>
        <w:t>להיחשב</w:t>
      </w:r>
      <w:r>
        <w:rPr>
          <w:rFonts w:eastAsia="Garamond" w:cs="Garamond"/>
          <w:rtl w:val="true"/>
        </w:rPr>
        <w:t xml:space="preserve"> </w:t>
      </w:r>
      <w:r>
        <w:rPr>
          <w:rFonts w:cs="FrankRuehl"/>
          <w:rtl w:val="true"/>
        </w:rPr>
        <w:t>לתרמית</w:t>
      </w:r>
      <w:r>
        <w:rPr>
          <w:rFonts w:eastAsia="Garamond" w:cs="Garamond"/>
          <w:rtl w:val="true"/>
        </w:rPr>
        <w:t xml:space="preserve"> </w:t>
      </w:r>
      <w:r>
        <w:rPr>
          <w:rFonts w:cs="FrankRuehl"/>
          <w:rtl w:val="true"/>
        </w:rPr>
        <w:t>בהתקיים</w:t>
      </w:r>
      <w:r>
        <w:rPr>
          <w:rFonts w:eastAsia="Garamond" w:cs="Garamond"/>
          <w:rtl w:val="true"/>
        </w:rPr>
        <w:t xml:space="preserve"> </w:t>
      </w:r>
      <w:r>
        <w:rPr>
          <w:rFonts w:cs="FrankRuehl"/>
          <w:rtl w:val="true"/>
        </w:rPr>
        <w:t>התנאים</w:t>
      </w:r>
      <w:r>
        <w:rPr>
          <w:rFonts w:eastAsia="Garamond" w:cs="Garamond"/>
          <w:rtl w:val="true"/>
        </w:rPr>
        <w:t xml:space="preserve"> </w:t>
      </w:r>
      <w:r>
        <w:rPr>
          <w:rFonts w:cs="FrankRuehl"/>
          <w:rtl w:val="true"/>
        </w:rPr>
        <w:t>אותם</w:t>
      </w:r>
      <w:r>
        <w:rPr>
          <w:rFonts w:eastAsia="Garamond" w:cs="Garamond"/>
          <w:rtl w:val="true"/>
        </w:rPr>
        <w:t xml:space="preserve"> </w:t>
      </w:r>
      <w:r>
        <w:rPr>
          <w:rFonts w:cs="FrankRuehl"/>
          <w:rtl w:val="true"/>
        </w:rPr>
        <w:t>פירטנו</w:t>
      </w:r>
      <w:r>
        <w:rPr>
          <w:rFonts w:cs="FrankRuehl"/>
          <w:rtl w:val="true"/>
        </w:rPr>
        <w:t xml:space="preserve">, </w:t>
      </w:r>
      <w:r>
        <w:rPr>
          <w:rFonts w:cs="FrankRuehl"/>
          <w:rtl w:val="true"/>
        </w:rPr>
        <w:t>וגם</w:t>
      </w:r>
      <w:r>
        <w:rPr>
          <w:rFonts w:eastAsia="Garamond" w:cs="Garamond"/>
          <w:rtl w:val="true"/>
        </w:rPr>
        <w:t xml:space="preserve"> </w:t>
      </w:r>
      <w:r>
        <w:rPr>
          <w:rFonts w:cs="FrankRuehl"/>
          <w:rtl w:val="true"/>
        </w:rPr>
        <w:t>היא</w:t>
      </w:r>
      <w:r>
        <w:rPr>
          <w:rFonts w:eastAsia="Garamond" w:cs="Garamond"/>
          <w:rtl w:val="true"/>
        </w:rPr>
        <w:t xml:space="preserve"> </w:t>
      </w:r>
      <w:r>
        <w:rPr>
          <w:rFonts w:cs="FrankRuehl"/>
          <w:rtl w:val="true"/>
        </w:rPr>
        <w:t>–</w:t>
      </w:r>
      <w:r>
        <w:rPr>
          <w:rFonts w:eastAsia="Garamond" w:cs="Garamond"/>
          <w:rtl w:val="true"/>
        </w:rPr>
        <w:t xml:space="preserve"> </w:t>
      </w:r>
      <w:r>
        <w:rPr>
          <w:rFonts w:cs="FrankRuehl"/>
          <w:rtl w:val="true"/>
        </w:rPr>
        <w:t>כמו</w:t>
      </w:r>
      <w:r>
        <w:rPr>
          <w:rFonts w:eastAsia="Garamond" w:cs="Garamond"/>
          <w:rtl w:val="true"/>
        </w:rPr>
        <w:t xml:space="preserve"> </w:t>
      </w:r>
      <w:r>
        <w:rPr>
          <w:rFonts w:cs="FrankRuehl"/>
          <w:rtl w:val="true"/>
        </w:rPr>
        <w:t>עסקאות</w:t>
      </w:r>
      <w:r>
        <w:rPr>
          <w:rFonts w:eastAsia="Garamond" w:cs="Garamond"/>
          <w:rtl w:val="true"/>
        </w:rPr>
        <w:t xml:space="preserve"> </w:t>
      </w:r>
      <w:r>
        <w:rPr>
          <w:rFonts w:cs="FrankRuehl"/>
          <w:rtl w:val="true"/>
        </w:rPr>
        <w:t>מתואמות</w:t>
      </w:r>
      <w:r>
        <w:rPr>
          <w:rFonts w:eastAsia="Garamond" w:cs="Garamond"/>
          <w:rtl w:val="true"/>
        </w:rPr>
        <w:t xml:space="preserve"> </w:t>
      </w:r>
      <w:r>
        <w:rPr>
          <w:rFonts w:cs="FrankRuehl"/>
          <w:rtl w:val="true"/>
        </w:rPr>
        <w:t>או</w:t>
      </w:r>
      <w:r>
        <w:rPr>
          <w:rFonts w:eastAsia="Garamond" w:cs="Garamond"/>
          <w:rtl w:val="true"/>
        </w:rPr>
        <w:t xml:space="preserve"> </w:t>
      </w:r>
      <w:r>
        <w:rPr>
          <w:rFonts w:cs="FrankRuehl"/>
          <w:rtl w:val="true"/>
        </w:rPr>
        <w:t>עסקאות</w:t>
      </w:r>
      <w:r>
        <w:rPr>
          <w:rFonts w:eastAsia="Garamond" w:cs="Garamond"/>
          <w:rtl w:val="true"/>
        </w:rPr>
        <w:t xml:space="preserve"> </w:t>
      </w:r>
      <w:r>
        <w:rPr>
          <w:rFonts w:cs="FrankRuehl"/>
          <w:rtl w:val="true"/>
        </w:rPr>
        <w:t>מלאכותיות</w:t>
      </w:r>
      <w:r>
        <w:rPr>
          <w:rFonts w:eastAsia="Garamond" w:cs="Garamond"/>
          <w:rtl w:val="true"/>
        </w:rPr>
        <w:t xml:space="preserve"> </w:t>
      </w:r>
      <w:r>
        <w:rPr>
          <w:rFonts w:cs="FrankRuehl"/>
          <w:rtl w:val="true"/>
        </w:rPr>
        <w:t>–</w:t>
      </w:r>
      <w:r>
        <w:rPr>
          <w:rFonts w:eastAsia="Garamond" w:cs="Garamond"/>
          <w:rtl w:val="true"/>
        </w:rPr>
        <w:t xml:space="preserve"> </w:t>
      </w:r>
      <w:r>
        <w:rPr>
          <w:rFonts w:cs="FrankRuehl"/>
          <w:rtl w:val="true"/>
        </w:rPr>
        <w:t>מביאה</w:t>
      </w:r>
      <w:r>
        <w:rPr>
          <w:rFonts w:eastAsia="Garamond" w:cs="Garamond"/>
          <w:rtl w:val="true"/>
        </w:rPr>
        <w:t xml:space="preserve"> </w:t>
      </w:r>
      <w:r>
        <w:rPr>
          <w:rFonts w:cs="FrankRuehl"/>
          <w:rtl w:val="true"/>
        </w:rPr>
        <w:t>ליצירת</w:t>
      </w:r>
      <w:r>
        <w:rPr>
          <w:rFonts w:eastAsia="Garamond" w:cs="Garamond"/>
          <w:rtl w:val="true"/>
        </w:rPr>
        <w:t xml:space="preserve"> </w:t>
      </w:r>
      <w:r>
        <w:rPr>
          <w:rFonts w:cs="FrankRuehl"/>
          <w:rtl w:val="true"/>
        </w:rPr>
        <w:t>מצג</w:t>
      </w:r>
      <w:r>
        <w:rPr>
          <w:rFonts w:eastAsia="Garamond" w:cs="Garamond"/>
          <w:rtl w:val="true"/>
        </w:rPr>
        <w:t xml:space="preserve"> </w:t>
      </w:r>
      <w:r>
        <w:rPr>
          <w:rFonts w:cs="FrankRuehl"/>
          <w:rtl w:val="true"/>
        </w:rPr>
        <w:t>שווא</w:t>
      </w:r>
      <w:r>
        <w:rPr>
          <w:rFonts w:eastAsia="Garamond" w:cs="Garamond"/>
          <w:rtl w:val="true"/>
        </w:rPr>
        <w:t xml:space="preserve"> </w:t>
      </w:r>
      <w:r>
        <w:rPr>
          <w:rFonts w:cs="FrankRuehl"/>
          <w:rtl w:val="true"/>
        </w:rPr>
        <w:t>שלפיו</w:t>
      </w:r>
      <w:r>
        <w:rPr>
          <w:rFonts w:eastAsia="Garamond" w:cs="Garamond"/>
          <w:rtl w:val="true"/>
        </w:rPr>
        <w:t xml:space="preserve"> </w:t>
      </w:r>
      <w:r>
        <w:rPr>
          <w:rFonts w:cs="FrankRuehl"/>
          <w:rtl w:val="true"/>
        </w:rPr>
        <w:t>שער</w:t>
      </w:r>
      <w:r>
        <w:rPr>
          <w:rFonts w:eastAsia="Garamond" w:cs="Garamond"/>
          <w:rtl w:val="true"/>
        </w:rPr>
        <w:t xml:space="preserve"> </w:t>
      </w:r>
      <w:r>
        <w:rPr>
          <w:rFonts w:cs="FrankRuehl"/>
          <w:rtl w:val="true"/>
        </w:rPr>
        <w:t>הנייר</w:t>
      </w:r>
      <w:r>
        <w:rPr>
          <w:rFonts w:eastAsia="Garamond" w:cs="Garamond"/>
          <w:rtl w:val="true"/>
        </w:rPr>
        <w:t xml:space="preserve"> </w:t>
      </w:r>
      <w:r>
        <w:rPr>
          <w:rFonts w:cs="FrankRuehl"/>
          <w:rtl w:val="true"/>
        </w:rPr>
        <w:t>מבטא</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הביקוש</w:t>
      </w:r>
      <w:r>
        <w:rPr>
          <w:rFonts w:eastAsia="Garamond" w:cs="Garamond"/>
          <w:rtl w:val="true"/>
        </w:rPr>
        <w:t xml:space="preserve"> </w:t>
      </w:r>
      <w:r>
        <w:rPr>
          <w:rFonts w:cs="FrankRuehl"/>
          <w:rtl w:val="true"/>
        </w:rPr>
        <w:t>וההיצע</w:t>
      </w:r>
      <w:r>
        <w:rPr>
          <w:rFonts w:eastAsia="Garamond" w:cs="Garamond"/>
          <w:rtl w:val="true"/>
        </w:rPr>
        <w:t xml:space="preserve"> </w:t>
      </w:r>
      <w:r>
        <w:rPr>
          <w:rFonts w:cs="FrankRuehl"/>
          <w:rtl w:val="true"/>
        </w:rPr>
        <w:t>בו</w:t>
      </w:r>
      <w:r>
        <w:rPr>
          <w:rFonts w:cs="FrankRuehl"/>
          <w:rtl w:val="true"/>
        </w:rPr>
        <w:t xml:space="preserve">, </w:t>
      </w:r>
      <w:r>
        <w:rPr>
          <w:rFonts w:cs="FrankRuehl"/>
          <w:rtl w:val="true"/>
        </w:rPr>
        <w:t>וכתוצאה</w:t>
      </w:r>
      <w:r>
        <w:rPr>
          <w:rFonts w:eastAsia="Garamond" w:cs="Garamond"/>
          <w:rtl w:val="true"/>
        </w:rPr>
        <w:t xml:space="preserve"> </w:t>
      </w:r>
      <w:r>
        <w:rPr>
          <w:rFonts w:cs="FrankRuehl"/>
          <w:rtl w:val="true"/>
        </w:rPr>
        <w:t>מכך</w:t>
      </w:r>
      <w:r>
        <w:rPr>
          <w:rFonts w:eastAsia="Garamond" w:cs="Garamond"/>
          <w:rtl w:val="true"/>
        </w:rPr>
        <w:t xml:space="preserve"> </w:t>
      </w:r>
      <w:r>
        <w:rPr>
          <w:rFonts w:cs="FrankRuehl"/>
          <w:rtl w:val="true"/>
        </w:rPr>
        <w:t>–</w:t>
      </w:r>
      <w:r>
        <w:rPr>
          <w:rFonts w:eastAsia="Garamond" w:cs="Garamond"/>
          <w:rtl w:val="true"/>
        </w:rPr>
        <w:t xml:space="preserve"> </w:t>
      </w:r>
      <w:r>
        <w:rPr>
          <w:rFonts w:cs="FrankRuehl"/>
          <w:rtl w:val="true"/>
        </w:rPr>
        <w:t>לעיוות</w:t>
      </w:r>
      <w:r>
        <w:rPr>
          <w:rFonts w:eastAsia="Garamond" w:cs="Garamond"/>
          <w:rtl w:val="true"/>
        </w:rPr>
        <w:t xml:space="preserve"> </w:t>
      </w:r>
      <w:r>
        <w:rPr>
          <w:rFonts w:cs="FrankRuehl"/>
          <w:rtl w:val="true"/>
        </w:rPr>
        <w:t>מנגנון</w:t>
      </w:r>
      <w:r>
        <w:rPr>
          <w:rFonts w:eastAsia="Garamond" w:cs="Garamond"/>
          <w:rtl w:val="true"/>
        </w:rPr>
        <w:t xml:space="preserve"> </w:t>
      </w:r>
      <w:r>
        <w:rPr>
          <w:rFonts w:cs="FrankRuehl"/>
          <w:rtl w:val="true"/>
        </w:rPr>
        <w:t>התמחור</w:t>
      </w:r>
      <w:r>
        <w:rPr>
          <w:rFonts w:eastAsia="Garamond" w:cs="Garamond"/>
          <w:rtl w:val="true"/>
        </w:rPr>
        <w:t xml:space="preserve"> </w:t>
      </w:r>
      <w:r>
        <w:rPr>
          <w:rFonts w:cs="FrankRuehl"/>
          <w:rtl w:val="true"/>
        </w:rPr>
        <w:t>שעליו</w:t>
      </w:r>
      <w:r>
        <w:rPr>
          <w:rFonts w:eastAsia="Garamond" w:cs="Garamond"/>
          <w:rtl w:val="true"/>
        </w:rPr>
        <w:t xml:space="preserve"> </w:t>
      </w:r>
      <w:r>
        <w:rPr>
          <w:rFonts w:cs="FrankRuehl"/>
          <w:rtl w:val="true"/>
        </w:rPr>
        <w:t>מתבססות</w:t>
      </w:r>
      <w:r>
        <w:rPr>
          <w:rFonts w:eastAsia="Garamond" w:cs="Garamond"/>
          <w:rtl w:val="true"/>
        </w:rPr>
        <w:t xml:space="preserve"> </w:t>
      </w:r>
      <w:r>
        <w:rPr>
          <w:rFonts w:cs="FrankRuehl"/>
          <w:rtl w:val="true"/>
        </w:rPr>
        <w:t>ההשקעות</w:t>
      </w:r>
      <w:r>
        <w:rPr>
          <w:rFonts w:eastAsia="Garamond" w:cs="Garamond"/>
          <w:rtl w:val="true"/>
        </w:rPr>
        <w:t xml:space="preserve"> </w:t>
      </w:r>
      <w:r>
        <w:rPr>
          <w:rFonts w:cs="FrankRuehl"/>
          <w:rtl w:val="true"/>
        </w:rPr>
        <w:t>בשוק</w:t>
      </w:r>
      <w:r>
        <w:rPr>
          <w:rFonts w:eastAsia="Garamond" w:cs="Garamond"/>
          <w:rtl w:val="true"/>
        </w:rPr>
        <w:t xml:space="preserve"> </w:t>
      </w:r>
      <w:r>
        <w:rPr>
          <w:rFonts w:cs="FrankRuehl"/>
          <w:rtl w:val="true"/>
        </w:rPr>
        <w:t>ההון</w:t>
      </w:r>
      <w:r>
        <w:rPr>
          <w:rFonts w:eastAsia="Garamond" w:cs="Garamond"/>
          <w:rtl w:val="true"/>
        </w:rPr>
        <w:t xml:space="preserve"> </w:t>
      </w:r>
      <w:r>
        <w:rPr>
          <w:rFonts w:cs="FrankRuehl"/>
          <w:rtl w:val="true"/>
        </w:rPr>
        <w:t>ולפגיעה</w:t>
      </w:r>
      <w:r>
        <w:rPr>
          <w:rFonts w:eastAsia="Garamond" w:cs="Garamond"/>
          <w:rtl w:val="true"/>
        </w:rPr>
        <w:t xml:space="preserve"> </w:t>
      </w:r>
      <w:r>
        <w:rPr>
          <w:rFonts w:cs="FrankRuehl"/>
          <w:rtl w:val="true"/>
        </w:rPr>
        <w:t>בשיקול</w:t>
      </w:r>
      <w:r>
        <w:rPr>
          <w:rFonts w:eastAsia="Garamond" w:cs="Garamond"/>
          <w:rtl w:val="true"/>
        </w:rPr>
        <w:t xml:space="preserve"> </w:t>
      </w:r>
      <w:r>
        <w:rPr>
          <w:rFonts w:cs="FrankRuehl"/>
          <w:rtl w:val="true"/>
        </w:rPr>
        <w:t>הדעת</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המשתתפים</w:t>
      </w:r>
      <w:r>
        <w:rPr>
          <w:rFonts w:eastAsia="Garamond" w:cs="Garamond"/>
          <w:rtl w:val="true"/>
        </w:rPr>
        <w:t xml:space="preserve"> </w:t>
      </w:r>
      <w:r>
        <w:rPr>
          <w:rFonts w:cs="FrankRuehl"/>
          <w:rtl w:val="true"/>
        </w:rPr>
        <w:t>בפעילות</w:t>
      </w:r>
      <w:r>
        <w:rPr>
          <w:rFonts w:eastAsia="Garamond" w:cs="Garamond"/>
          <w:rtl w:val="true"/>
        </w:rPr>
        <w:t xml:space="preserve"> </w:t>
      </w:r>
      <w:r>
        <w:rPr>
          <w:rFonts w:cs="FrankRuehl"/>
          <w:rtl w:val="true"/>
        </w:rPr>
        <w:t>המסחר</w:t>
      </w:r>
      <w:r>
        <w:rPr>
          <w:rFonts w:eastAsia="Garamond" w:cs="Garamond"/>
          <w:rtl w:val="true"/>
        </w:rPr>
        <w:t xml:space="preserve"> </w:t>
      </w:r>
      <w:r>
        <w:rPr>
          <w:rFonts w:cs="FrankRuehl"/>
          <w:rtl w:val="true"/>
        </w:rPr>
        <w:t>ובאמון</w:t>
      </w:r>
      <w:r>
        <w:rPr>
          <w:rFonts w:eastAsia="Garamond" w:cs="Garamond"/>
          <w:rtl w:val="true"/>
        </w:rPr>
        <w:t xml:space="preserve"> </w:t>
      </w:r>
      <w:r>
        <w:rPr>
          <w:rFonts w:cs="FrankRuehl"/>
          <w:rtl w:val="true"/>
        </w:rPr>
        <w:t>הציבור</w:t>
      </w:r>
      <w:r>
        <w:rPr>
          <w:rFonts w:eastAsia="Garamond" w:cs="Garamond"/>
          <w:rtl w:val="true"/>
        </w:rPr>
        <w:t xml:space="preserve"> </w:t>
      </w:r>
      <w:r>
        <w:rPr>
          <w:rFonts w:cs="FrankRuehl"/>
          <w:rtl w:val="true"/>
        </w:rPr>
        <w:t>בכלל</w:t>
      </w:r>
      <w:r>
        <w:rPr>
          <w:rFonts w:eastAsia="Garamond" w:cs="Garamond"/>
          <w:rtl w:val="true"/>
        </w:rPr>
        <w:t xml:space="preserve"> </w:t>
      </w:r>
      <w:r>
        <w:rPr>
          <w:rFonts w:cs="FrankRuehl"/>
          <w:rtl w:val="true"/>
        </w:rPr>
        <w:t>בשוק</w:t>
      </w:r>
      <w:r>
        <w:rPr>
          <w:rFonts w:eastAsia="Garamond" w:cs="Garamond"/>
          <w:rtl w:val="true"/>
        </w:rPr>
        <w:t xml:space="preserve"> </w:t>
      </w:r>
      <w:r>
        <w:rPr>
          <w:rFonts w:cs="FrankRuehl"/>
          <w:rtl w:val="true"/>
        </w:rPr>
        <w:t>ניירות</w:t>
      </w:r>
      <w:r>
        <w:rPr>
          <w:rFonts w:eastAsia="Garamond" w:cs="Garamond"/>
          <w:rtl w:val="true"/>
        </w:rPr>
        <w:t xml:space="preserve"> </w:t>
      </w:r>
      <w:r>
        <w:rPr>
          <w:rFonts w:cs="FrankRuehl"/>
          <w:rtl w:val="true"/>
        </w:rPr>
        <w:t>הערך</w:t>
      </w:r>
      <w:r>
        <w:rPr>
          <w:rFonts w:eastAsia="Garamond" w:cs="Garamond"/>
          <w:rtl w:val="true"/>
        </w:rPr>
        <w:t xml:space="preserve"> </w:t>
      </w:r>
      <w:r>
        <w:rPr>
          <w:rFonts w:cs="FrankRuehl"/>
          <w:rtl w:val="true"/>
        </w:rPr>
        <w:t>(</w:t>
      </w:r>
      <w:r>
        <w:rPr>
          <w:rFonts w:cs="FrankRuehl"/>
          <w:rtl w:val="true"/>
        </w:rPr>
        <w:t>ראו</w:t>
      </w:r>
      <w:r>
        <w:rPr>
          <w:rFonts w:eastAsia="Garamond" w:cs="Garamond"/>
          <w:rtl w:val="true"/>
        </w:rPr>
        <w:t xml:space="preserve"> </w:t>
      </w:r>
      <w:r>
        <w:rPr>
          <w:rFonts w:cs="FrankRuehl"/>
          <w:rtl w:val="true"/>
        </w:rPr>
        <w:t>בהרחבה</w:t>
      </w:r>
      <w:r>
        <w:rPr>
          <w:rFonts w:eastAsia="Garamond" w:cs="Garamond"/>
          <w:rtl w:val="true"/>
        </w:rPr>
        <w:t xml:space="preserve"> </w:t>
      </w:r>
      <w:r>
        <w:rPr>
          <w:rFonts w:cs="FrankRuehl"/>
          <w:rtl w:val="true"/>
        </w:rPr>
        <w:t>עניין</w:t>
      </w:r>
      <w:r>
        <w:rPr>
          <w:rFonts w:eastAsia="Garamond" w:cs="Garamond"/>
          <w:rtl w:val="true"/>
        </w:rPr>
        <w:t xml:space="preserve"> </w:t>
      </w:r>
      <w:r>
        <w:rPr>
          <w:rFonts w:ascii="Century" w:hAnsi="Century" w:cs="Miriam"/>
          <w:b/>
          <w:b/>
          <w:spacing w:val="0"/>
          <w:sz w:val="20"/>
          <w:sz w:val="20"/>
          <w:szCs w:val="24"/>
          <w:rtl w:val="true"/>
        </w:rPr>
        <w:t>דנקנר</w:t>
      </w:r>
      <w:r>
        <w:rPr>
          <w:rFonts w:cs="FrankRuehl"/>
          <w:rtl w:val="true"/>
        </w:rPr>
        <w:t xml:space="preserve">, </w:t>
      </w:r>
      <w:r>
        <w:rPr>
          <w:rFonts w:cs="FrankRuehl"/>
          <w:rtl w:val="true"/>
        </w:rPr>
        <w:t>פסקאות</w:t>
      </w:r>
      <w:r>
        <w:rPr>
          <w:rFonts w:eastAsia="Garamond" w:cs="Garamond"/>
          <w:rtl w:val="true"/>
        </w:rPr>
        <w:t xml:space="preserve"> </w:t>
      </w:r>
      <w:r>
        <w:rPr>
          <w:rFonts w:cs="FrankRuehl"/>
        </w:rPr>
        <w:t>29-27</w:t>
      </w:r>
      <w:r>
        <w:rPr>
          <w:rFonts w:cs="FrankRuehl"/>
          <w:rtl w:val="true"/>
        </w:rPr>
        <w:t xml:space="preserve"> </w:t>
      </w:r>
      <w:r>
        <w:rPr>
          <w:rFonts w:cs="FrankRuehl"/>
          <w:rtl w:val="true"/>
        </w:rPr>
        <w:t>לחוות</w:t>
      </w:r>
      <w:r>
        <w:rPr>
          <w:rFonts w:eastAsia="Garamond" w:cs="Garamond"/>
          <w:rtl w:val="true"/>
        </w:rPr>
        <w:t xml:space="preserve"> </w:t>
      </w:r>
      <w:r>
        <w:rPr>
          <w:rFonts w:cs="FrankRuehl"/>
          <w:rtl w:val="true"/>
        </w:rPr>
        <w:t>דעתו</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השופט</w:t>
      </w:r>
      <w:r>
        <w:rPr>
          <w:rFonts w:eastAsia="Garamond" w:cs="Garamond"/>
          <w:rtl w:val="true"/>
        </w:rPr>
        <w:t xml:space="preserve"> </w:t>
      </w:r>
      <w:r>
        <w:rPr>
          <w:rFonts w:ascii="Century" w:hAnsi="Century" w:cs="Miriam"/>
          <w:b/>
          <w:b/>
          <w:spacing w:val="0"/>
          <w:sz w:val="20"/>
          <w:sz w:val="20"/>
          <w:szCs w:val="24"/>
          <w:rtl w:val="true"/>
        </w:rPr>
        <w:t>ד</w:t>
      </w:r>
      <w:r>
        <w:rPr>
          <w:rFonts w:cs="Miriam" w:ascii="Century" w:hAnsi="Century"/>
          <w:b/>
          <w:spacing w:val="0"/>
          <w:sz w:val="20"/>
          <w:szCs w:val="24"/>
          <w:rtl w:val="true"/>
        </w:rPr>
        <w:t xml:space="preserve">' </w:t>
      </w:r>
      <w:r>
        <w:rPr>
          <w:rFonts w:ascii="Century" w:hAnsi="Century" w:cs="Miriam"/>
          <w:b/>
          <w:b/>
          <w:spacing w:val="0"/>
          <w:sz w:val="20"/>
          <w:sz w:val="20"/>
          <w:szCs w:val="24"/>
          <w:rtl w:val="true"/>
        </w:rPr>
        <w:t>מינץ</w:t>
      </w:r>
      <w:r>
        <w:rPr>
          <w:rFonts w:cs="FrankRuehl"/>
          <w:rtl w:val="true"/>
        </w:rPr>
        <w:t xml:space="preserve">). </w:t>
      </w:r>
      <w:r>
        <w:rPr>
          <w:rFonts w:cs="FrankRuehl"/>
          <w:rtl w:val="true"/>
        </w:rPr>
        <w:t>כך</w:t>
      </w:r>
      <w:r>
        <w:rPr>
          <w:rFonts w:eastAsia="Garamond" w:cs="Garamond"/>
          <w:rtl w:val="true"/>
        </w:rPr>
        <w:t xml:space="preserve"> </w:t>
      </w:r>
      <w:r>
        <w:rPr>
          <w:rFonts w:cs="FrankRuehl"/>
          <w:rtl w:val="true"/>
        </w:rPr>
        <w:t>אכן</w:t>
      </w:r>
      <w:r>
        <w:rPr>
          <w:rFonts w:eastAsia="Garamond" w:cs="Garamond"/>
          <w:rtl w:val="true"/>
        </w:rPr>
        <w:t xml:space="preserve"> </w:t>
      </w:r>
      <w:r>
        <w:rPr>
          <w:rFonts w:cs="FrankRuehl"/>
          <w:rtl w:val="true"/>
        </w:rPr>
        <w:t>אירע</w:t>
      </w:r>
      <w:r>
        <w:rPr>
          <w:rFonts w:eastAsia="Garamond" w:cs="Garamond"/>
          <w:rtl w:val="true"/>
        </w:rPr>
        <w:t xml:space="preserve"> </w:t>
      </w:r>
      <w:r>
        <w:rPr>
          <w:rFonts w:cs="FrankRuehl"/>
          <w:rtl w:val="true"/>
        </w:rPr>
        <w:t>בפרשות</w:t>
      </w:r>
      <w:r>
        <w:rPr>
          <w:rFonts w:eastAsia="Garamond" w:cs="Garamond"/>
          <w:rtl w:val="true"/>
        </w:rPr>
        <w:t xml:space="preserve"> </w:t>
      </w:r>
      <w:r>
        <w:rPr>
          <w:rFonts w:cs="FrankRuehl"/>
          <w:rtl w:val="true"/>
        </w:rPr>
        <w:t>שלפנינו</w:t>
      </w:r>
      <w:r>
        <w:rPr>
          <w:rFonts w:cs="FrankRuehl"/>
          <w:rtl w:val="true"/>
        </w:rPr>
        <w:t>.</w:t>
      </w:r>
    </w:p>
    <w:p>
      <w:pPr>
        <w:pStyle w:val="Ruller42"/>
        <w:ind w:end="0"/>
        <w:jc w:val="both"/>
        <w:rPr>
          <w:rFonts w:cs="FrankRuehl"/>
        </w:rPr>
      </w:pPr>
      <w:r>
        <w:rPr>
          <w:rFonts w:cs="FrankRuehl"/>
          <w:rtl w:val="true"/>
        </w:rPr>
      </w:r>
    </w:p>
    <w:p>
      <w:pPr>
        <w:pStyle w:val="Ruller43"/>
        <w:numPr>
          <w:ilvl w:val="0"/>
          <w:numId w:val="2"/>
        </w:numPr>
        <w:tabs>
          <w:tab w:val="clear" w:pos="720"/>
        </w:tabs>
        <w:ind w:hanging="0" w:start="0" w:end="0"/>
        <w:jc w:val="both"/>
        <w:rPr>
          <w:rFonts w:cs="FrankRuehl"/>
        </w:rPr>
      </w:pPr>
      <w:r>
        <w:rPr>
          <w:rFonts w:cs="FrankRuehl"/>
          <w:rtl w:val="true"/>
        </w:rPr>
        <w:t>אפנה</w:t>
      </w:r>
      <w:r>
        <w:rPr>
          <w:rFonts w:eastAsia="Garamond" w:cs="Garamond"/>
          <w:rtl w:val="true"/>
        </w:rPr>
        <w:t xml:space="preserve"> </w:t>
      </w:r>
      <w:r>
        <w:rPr>
          <w:rFonts w:cs="FrankRuehl"/>
          <w:rtl w:val="true"/>
        </w:rPr>
        <w:t>אפוא</w:t>
      </w:r>
      <w:r>
        <w:rPr>
          <w:rFonts w:eastAsia="Garamond" w:cs="Garamond"/>
          <w:rtl w:val="true"/>
        </w:rPr>
        <w:t xml:space="preserve"> </w:t>
      </w:r>
      <w:r>
        <w:rPr>
          <w:rFonts w:cs="FrankRuehl"/>
          <w:rtl w:val="true"/>
        </w:rPr>
        <w:t>לבחון</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מדיניות</w:t>
      </w:r>
      <w:r>
        <w:rPr>
          <w:rFonts w:eastAsia="Garamond" w:cs="Garamond"/>
          <w:rtl w:val="true"/>
        </w:rPr>
        <w:t xml:space="preserve"> </w:t>
      </w:r>
      <w:r>
        <w:rPr>
          <w:rFonts w:cs="FrankRuehl"/>
          <w:rtl w:val="true"/>
        </w:rPr>
        <w:t>הענישה</w:t>
      </w:r>
      <w:r>
        <w:rPr>
          <w:rFonts w:eastAsia="Garamond" w:cs="Garamond"/>
          <w:rtl w:val="true"/>
        </w:rPr>
        <w:t xml:space="preserve"> </w:t>
      </w:r>
      <w:r>
        <w:rPr>
          <w:rFonts w:cs="FrankRuehl"/>
          <w:rtl w:val="true"/>
        </w:rPr>
        <w:t>בגין</w:t>
      </w:r>
      <w:r>
        <w:rPr>
          <w:rFonts w:eastAsia="Garamond" w:cs="Garamond"/>
          <w:rtl w:val="true"/>
        </w:rPr>
        <w:t xml:space="preserve"> </w:t>
      </w:r>
      <w:r>
        <w:rPr>
          <w:rFonts w:cs="FrankRuehl"/>
          <w:rtl w:val="true"/>
        </w:rPr>
        <w:t>עבירות</w:t>
      </w:r>
      <w:r>
        <w:rPr>
          <w:rFonts w:eastAsia="Garamond" w:cs="Garamond"/>
          <w:rtl w:val="true"/>
        </w:rPr>
        <w:t xml:space="preserve"> </w:t>
      </w:r>
      <w:r>
        <w:rPr>
          <w:rFonts w:cs="FrankRuehl"/>
          <w:rtl w:val="true"/>
        </w:rPr>
        <w:t>אלו</w:t>
      </w:r>
      <w:r>
        <w:rPr>
          <w:rFonts w:cs="FrankRuehl"/>
          <w:rtl w:val="true"/>
        </w:rPr>
        <w:t xml:space="preserve">, </w:t>
      </w:r>
      <w:r>
        <w:rPr>
          <w:rFonts w:cs="FrankRuehl"/>
          <w:rtl w:val="true"/>
        </w:rPr>
        <w:t>ואם</w:t>
      </w:r>
      <w:r>
        <w:rPr>
          <w:rFonts w:eastAsia="Garamond" w:cs="Garamond"/>
          <w:rtl w:val="true"/>
        </w:rPr>
        <w:t xml:space="preserve"> </w:t>
      </w:r>
      <w:r>
        <w:rPr>
          <w:rFonts w:cs="FrankRuehl"/>
          <w:rtl w:val="true"/>
        </w:rPr>
        <w:t>העונש</w:t>
      </w:r>
      <w:r>
        <w:rPr>
          <w:rFonts w:eastAsia="Garamond" w:cs="Garamond"/>
          <w:rtl w:val="true"/>
        </w:rPr>
        <w:t xml:space="preserve"> </w:t>
      </w:r>
      <w:r>
        <w:rPr>
          <w:rFonts w:cs="FrankRuehl"/>
          <w:rtl w:val="true"/>
        </w:rPr>
        <w:t>שהושת</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המערערים</w:t>
      </w:r>
      <w:r>
        <w:rPr>
          <w:rFonts w:eastAsia="Garamond" w:cs="Garamond"/>
          <w:rtl w:val="true"/>
        </w:rPr>
        <w:t xml:space="preserve"> </w:t>
      </w:r>
      <w:r>
        <w:rPr>
          <w:rFonts w:cs="FrankRuehl"/>
          <w:rtl w:val="true"/>
        </w:rPr>
        <w:t>חורג</w:t>
      </w:r>
      <w:r>
        <w:rPr>
          <w:rFonts w:eastAsia="Garamond" w:cs="Garamond"/>
          <w:rtl w:val="true"/>
        </w:rPr>
        <w:t xml:space="preserve"> </w:t>
      </w:r>
      <w:r>
        <w:rPr>
          <w:rFonts w:cs="FrankRuehl"/>
          <w:rtl w:val="true"/>
        </w:rPr>
        <w:t>ממנה</w:t>
      </w:r>
      <w:r>
        <w:rPr>
          <w:rFonts w:eastAsia="Garamond" w:cs="Garamond"/>
          <w:rtl w:val="true"/>
        </w:rPr>
        <w:t xml:space="preserve"> </w:t>
      </w:r>
      <w:r>
        <w:rPr>
          <w:rFonts w:cs="FrankRuehl"/>
          <w:rtl w:val="true"/>
        </w:rPr>
        <w:t>באופן</w:t>
      </w:r>
      <w:r>
        <w:rPr>
          <w:rFonts w:eastAsia="Garamond" w:cs="Garamond"/>
          <w:rtl w:val="true"/>
        </w:rPr>
        <w:t xml:space="preserve"> </w:t>
      </w:r>
      <w:r>
        <w:rPr>
          <w:rFonts w:cs="FrankRuehl"/>
          <w:rtl w:val="true"/>
        </w:rPr>
        <w:t>המצדיק</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התערבותנו</w:t>
      </w:r>
      <w:r>
        <w:rPr>
          <w:rFonts w:cs="FrankRuehl"/>
          <w:rtl w:val="true"/>
        </w:rPr>
        <w:t xml:space="preserve">. </w:t>
      </w:r>
      <w:r>
        <w:rPr>
          <w:rFonts w:cs="FrankRuehl"/>
          <w:rtl w:val="true"/>
        </w:rPr>
        <w:t>אקדים</w:t>
      </w:r>
      <w:r>
        <w:rPr>
          <w:rFonts w:eastAsia="Garamond" w:cs="Garamond"/>
          <w:rtl w:val="true"/>
        </w:rPr>
        <w:t xml:space="preserve"> </w:t>
      </w:r>
      <w:r>
        <w:rPr>
          <w:rFonts w:cs="FrankRuehl"/>
          <w:rtl w:val="true"/>
        </w:rPr>
        <w:t>לדיון</w:t>
      </w:r>
      <w:r>
        <w:rPr>
          <w:rFonts w:eastAsia="Garamond" w:cs="Garamond"/>
          <w:rtl w:val="true"/>
        </w:rPr>
        <w:t xml:space="preserve"> </w:t>
      </w:r>
      <w:r>
        <w:rPr>
          <w:rFonts w:cs="FrankRuehl"/>
          <w:rtl w:val="true"/>
        </w:rPr>
        <w:t>שתי</w:t>
      </w:r>
      <w:r>
        <w:rPr>
          <w:rFonts w:eastAsia="Garamond" w:cs="Garamond"/>
          <w:rtl w:val="true"/>
        </w:rPr>
        <w:t xml:space="preserve"> </w:t>
      </w:r>
      <w:r>
        <w:rPr>
          <w:rFonts w:cs="FrankRuehl"/>
          <w:rtl w:val="true"/>
        </w:rPr>
        <w:t>הערות</w:t>
      </w:r>
      <w:r>
        <w:rPr>
          <w:rFonts w:cs="FrankRuehl"/>
          <w:rtl w:val="true"/>
        </w:rPr>
        <w:t xml:space="preserve">. </w:t>
      </w:r>
      <w:r>
        <w:rPr>
          <w:rFonts w:cs="FrankRuehl"/>
          <w:rtl w:val="true"/>
        </w:rPr>
        <w:t>ראשית</w:t>
      </w:r>
      <w:r>
        <w:rPr>
          <w:rFonts w:cs="FrankRuehl"/>
          <w:rtl w:val="true"/>
        </w:rPr>
        <w:t xml:space="preserve">, </w:t>
      </w:r>
      <w:r>
        <w:rPr>
          <w:rFonts w:cs="FrankRuehl"/>
          <w:rtl w:val="true"/>
        </w:rPr>
        <w:t>יש</w:t>
      </w:r>
      <w:r>
        <w:rPr>
          <w:rFonts w:eastAsia="Garamond" w:cs="Garamond"/>
          <w:rtl w:val="true"/>
        </w:rPr>
        <w:t xml:space="preserve"> </w:t>
      </w:r>
      <w:r>
        <w:rPr>
          <w:rFonts w:cs="FrankRuehl"/>
          <w:rtl w:val="true"/>
        </w:rPr>
        <w:t>לציין</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לא</w:t>
      </w:r>
      <w:r>
        <w:rPr>
          <w:rFonts w:eastAsia="Garamond" w:cs="Garamond"/>
          <w:rtl w:val="true"/>
        </w:rPr>
        <w:t xml:space="preserve"> </w:t>
      </w:r>
      <w:r>
        <w:rPr>
          <w:rFonts w:cs="FrankRuehl"/>
          <w:rtl w:val="true"/>
        </w:rPr>
        <w:t>מצאתי</w:t>
      </w:r>
      <w:r>
        <w:rPr>
          <w:rFonts w:eastAsia="Garamond" w:cs="Garamond"/>
          <w:rtl w:val="true"/>
        </w:rPr>
        <w:t xml:space="preserve"> </w:t>
      </w:r>
      <w:r>
        <w:rPr>
          <w:rFonts w:cs="FrankRuehl"/>
          <w:rtl w:val="true"/>
        </w:rPr>
        <w:t>להתערב</w:t>
      </w:r>
      <w:r>
        <w:rPr>
          <w:rFonts w:eastAsia="Garamond" w:cs="Garamond"/>
          <w:rtl w:val="true"/>
        </w:rPr>
        <w:t xml:space="preserve"> </w:t>
      </w:r>
      <w:r>
        <w:rPr>
          <w:rFonts w:cs="FrankRuehl"/>
          <w:rtl w:val="true"/>
        </w:rPr>
        <w:t>בחלוקה</w:t>
      </w:r>
      <w:r>
        <w:rPr>
          <w:rFonts w:eastAsia="Garamond" w:cs="Garamond"/>
          <w:rtl w:val="true"/>
        </w:rPr>
        <w:t xml:space="preserve"> </w:t>
      </w:r>
      <w:r>
        <w:rPr>
          <w:rFonts w:cs="FrankRuehl"/>
          <w:rtl w:val="true"/>
        </w:rPr>
        <w:t>שערך</w:t>
      </w:r>
      <w:r>
        <w:rPr>
          <w:rFonts w:eastAsia="Garamond" w:cs="Garamond"/>
          <w:rtl w:val="true"/>
        </w:rPr>
        <w:t xml:space="preserve"> </w:t>
      </w:r>
      <w:r>
        <w:rPr>
          <w:rFonts w:cs="FrankRuehl"/>
          <w:rtl w:val="true"/>
        </w:rPr>
        <w:t>בית</w:t>
      </w:r>
      <w:r>
        <w:rPr>
          <w:rFonts w:eastAsia="Garamond" w:cs="Garamond"/>
          <w:rtl w:val="true"/>
        </w:rPr>
        <w:t xml:space="preserve"> </w:t>
      </w:r>
      <w:r>
        <w:rPr>
          <w:rFonts w:cs="FrankRuehl"/>
          <w:rtl w:val="true"/>
        </w:rPr>
        <w:t>המשפט</w:t>
      </w:r>
      <w:r>
        <w:rPr>
          <w:rFonts w:eastAsia="Garamond" w:cs="Garamond"/>
          <w:rtl w:val="true"/>
        </w:rPr>
        <w:t xml:space="preserve"> </w:t>
      </w:r>
      <w:r>
        <w:rPr>
          <w:rFonts w:cs="FrankRuehl"/>
          <w:rtl w:val="true"/>
        </w:rPr>
        <w:t>המחוזי</w:t>
      </w:r>
      <w:r>
        <w:rPr>
          <w:rFonts w:eastAsia="Garamond" w:cs="Garamond"/>
          <w:rtl w:val="true"/>
        </w:rPr>
        <w:t xml:space="preserve"> </w:t>
      </w:r>
      <w:r>
        <w:rPr>
          <w:rFonts w:cs="FrankRuehl"/>
          <w:rtl w:val="true"/>
        </w:rPr>
        <w:t>לאירועים</w:t>
      </w:r>
      <w:r>
        <w:rPr>
          <w:rFonts w:cs="FrankRuehl"/>
          <w:rtl w:val="true"/>
        </w:rPr>
        <w:t xml:space="preserve">, </w:t>
      </w:r>
      <w:r>
        <w:rPr>
          <w:rFonts w:cs="FrankRuehl"/>
          <w:rtl w:val="true"/>
        </w:rPr>
        <w:t>כך</w:t>
      </w:r>
      <w:r>
        <w:rPr>
          <w:rFonts w:eastAsia="Garamond" w:cs="Garamond"/>
          <w:rtl w:val="true"/>
        </w:rPr>
        <w:t xml:space="preserve"> </w:t>
      </w:r>
      <w:r>
        <w:rPr>
          <w:rFonts w:cs="FrankRuehl"/>
          <w:rtl w:val="true"/>
        </w:rPr>
        <w:t>שכל</w:t>
      </w:r>
      <w:r>
        <w:rPr>
          <w:rFonts w:eastAsia="Garamond" w:cs="Garamond"/>
          <w:rtl w:val="true"/>
        </w:rPr>
        <w:t xml:space="preserve"> </w:t>
      </w:r>
      <w:r>
        <w:rPr>
          <w:rFonts w:cs="FrankRuehl"/>
          <w:rtl w:val="true"/>
        </w:rPr>
        <w:t>אחד</w:t>
      </w:r>
      <w:r>
        <w:rPr>
          <w:rFonts w:eastAsia="Garamond" w:cs="Garamond"/>
          <w:rtl w:val="true"/>
        </w:rPr>
        <w:t xml:space="preserve"> </w:t>
      </w:r>
      <w:r>
        <w:rPr>
          <w:rFonts w:cs="FrankRuehl"/>
          <w:rtl w:val="true"/>
        </w:rPr>
        <w:t>מהאישומים</w:t>
      </w:r>
      <w:r>
        <w:rPr>
          <w:rFonts w:eastAsia="Garamond" w:cs="Garamond"/>
          <w:rtl w:val="true"/>
        </w:rPr>
        <w:t xml:space="preserve"> </w:t>
      </w:r>
      <w:r>
        <w:rPr>
          <w:rFonts w:cs="FrankRuehl"/>
          <w:rtl w:val="true"/>
        </w:rPr>
        <w:t>מגלם</w:t>
      </w:r>
      <w:r>
        <w:rPr>
          <w:rFonts w:eastAsia="Garamond" w:cs="Garamond"/>
          <w:rtl w:val="true"/>
        </w:rPr>
        <w:t xml:space="preserve"> </w:t>
      </w:r>
      <w:r>
        <w:rPr>
          <w:rFonts w:cs="FrankRuehl"/>
          <w:rtl w:val="true"/>
        </w:rPr>
        <w:t>אירוע</w:t>
      </w:r>
      <w:r>
        <w:rPr>
          <w:rFonts w:eastAsia="Garamond" w:cs="Garamond"/>
          <w:rtl w:val="true"/>
        </w:rPr>
        <w:t xml:space="preserve"> </w:t>
      </w:r>
      <w:r>
        <w:rPr>
          <w:rFonts w:cs="FrankRuehl"/>
          <w:rtl w:val="true"/>
        </w:rPr>
        <w:t>נפרד</w:t>
      </w:r>
      <w:r>
        <w:rPr>
          <w:rFonts w:cs="FrankRuehl"/>
          <w:rtl w:val="true"/>
        </w:rPr>
        <w:t xml:space="preserve">, </w:t>
      </w:r>
      <w:r>
        <w:rPr>
          <w:rFonts w:cs="FrankRuehl"/>
          <w:rtl w:val="true"/>
        </w:rPr>
        <w:t>בעל</w:t>
      </w:r>
      <w:r>
        <w:rPr>
          <w:rFonts w:eastAsia="Garamond" w:cs="Garamond"/>
          <w:rtl w:val="true"/>
        </w:rPr>
        <w:t xml:space="preserve"> </w:t>
      </w:r>
      <w:r>
        <w:rPr>
          <w:rFonts w:cs="FrankRuehl"/>
          <w:rtl w:val="true"/>
        </w:rPr>
        <w:t>מתחם</w:t>
      </w:r>
      <w:r>
        <w:rPr>
          <w:rFonts w:eastAsia="Garamond" w:cs="Garamond"/>
          <w:rtl w:val="true"/>
        </w:rPr>
        <w:t xml:space="preserve"> </w:t>
      </w:r>
      <w:r>
        <w:rPr>
          <w:rFonts w:cs="FrankRuehl"/>
          <w:rtl w:val="true"/>
        </w:rPr>
        <w:t>ענישה</w:t>
      </w:r>
      <w:r>
        <w:rPr>
          <w:rFonts w:eastAsia="Garamond" w:cs="Garamond"/>
          <w:rtl w:val="true"/>
        </w:rPr>
        <w:t xml:space="preserve"> </w:t>
      </w:r>
      <w:r>
        <w:rPr>
          <w:rFonts w:cs="FrankRuehl"/>
          <w:rtl w:val="true"/>
        </w:rPr>
        <w:t>משלו</w:t>
      </w:r>
      <w:r>
        <w:rPr>
          <w:rFonts w:cs="FrankRuehl"/>
          <w:rtl w:val="true"/>
        </w:rPr>
        <w:t xml:space="preserve">. </w:t>
      </w:r>
      <w:r>
        <w:rPr>
          <w:rFonts w:cs="FrankRuehl"/>
          <w:rtl w:val="true"/>
        </w:rPr>
        <w:t>כידוע</w:t>
      </w:r>
      <w:r>
        <w:rPr>
          <w:rFonts w:cs="FrankRuehl"/>
          <w:rtl w:val="true"/>
        </w:rPr>
        <w:t xml:space="preserve">, </w:t>
      </w:r>
      <w:r>
        <w:rPr>
          <w:rFonts w:cs="FrankRuehl"/>
          <w:rtl w:val="true"/>
        </w:rPr>
        <w:t>בסוגיה</w:t>
      </w:r>
      <w:r>
        <w:rPr>
          <w:rFonts w:eastAsia="Garamond" w:cs="Garamond"/>
          <w:rtl w:val="true"/>
        </w:rPr>
        <w:t xml:space="preserve"> </w:t>
      </w:r>
      <w:r>
        <w:rPr>
          <w:rFonts w:cs="FrankRuehl"/>
          <w:rtl w:val="true"/>
        </w:rPr>
        <w:t>זו</w:t>
      </w:r>
      <w:r>
        <w:rPr>
          <w:rFonts w:eastAsia="Garamond" w:cs="Garamond"/>
          <w:rtl w:val="true"/>
        </w:rPr>
        <w:t xml:space="preserve"> </w:t>
      </w:r>
      <w:r>
        <w:rPr>
          <w:rFonts w:cs="FrankRuehl"/>
          <w:rtl w:val="true"/>
        </w:rPr>
        <w:t>משמש</w:t>
      </w:r>
      <w:r>
        <w:rPr>
          <w:rFonts w:eastAsia="Garamond" w:cs="Garamond"/>
          <w:rtl w:val="true"/>
        </w:rPr>
        <w:t xml:space="preserve"> </w:t>
      </w:r>
      <w:r>
        <w:rPr>
          <w:rFonts w:cs="FrankRuehl"/>
          <w:rtl w:val="true"/>
        </w:rPr>
        <w:t>מבחן</w:t>
      </w:r>
      <w:r>
        <w:rPr>
          <w:rFonts w:eastAsia="Garamond" w:cs="Garamond"/>
          <w:rtl w:val="true"/>
        </w:rPr>
        <w:t xml:space="preserve"> </w:t>
      </w:r>
      <w:r>
        <w:rPr>
          <w:rFonts w:cs="FrankRuehl"/>
          <w:rtl w:val="true"/>
        </w:rPr>
        <w:t>"</w:t>
      </w:r>
      <w:r>
        <w:rPr>
          <w:rFonts w:cs="FrankRuehl"/>
          <w:rtl w:val="true"/>
        </w:rPr>
        <w:t>הקשר</w:t>
      </w:r>
      <w:r>
        <w:rPr>
          <w:rFonts w:eastAsia="Garamond" w:cs="Garamond"/>
          <w:rtl w:val="true"/>
        </w:rPr>
        <w:t xml:space="preserve"> </w:t>
      </w:r>
      <w:r>
        <w:rPr>
          <w:rFonts w:cs="FrankRuehl"/>
          <w:rtl w:val="true"/>
        </w:rPr>
        <w:t>ההדוק</w:t>
      </w:r>
      <w:r>
        <w:rPr>
          <w:rFonts w:cs="FrankRuehl"/>
          <w:rtl w:val="true"/>
        </w:rPr>
        <w:t xml:space="preserve">", </w:t>
      </w:r>
      <w:r>
        <w:rPr>
          <w:rFonts w:cs="FrankRuehl"/>
          <w:rtl w:val="true"/>
        </w:rPr>
        <w:t>על</w:t>
      </w:r>
      <w:r>
        <w:rPr>
          <w:rFonts w:eastAsia="Garamond" w:cs="Garamond"/>
          <w:rtl w:val="true"/>
        </w:rPr>
        <w:t xml:space="preserve"> </w:t>
      </w:r>
      <w:r>
        <w:rPr>
          <w:rFonts w:cs="FrankRuehl"/>
          <w:rtl w:val="true"/>
        </w:rPr>
        <w:t>מבחני</w:t>
      </w:r>
      <w:r>
        <w:rPr>
          <w:rFonts w:eastAsia="Garamond" w:cs="Garamond"/>
          <w:rtl w:val="true"/>
        </w:rPr>
        <w:t xml:space="preserve"> </w:t>
      </w:r>
      <w:r>
        <w:rPr>
          <w:rFonts w:cs="FrankRuehl"/>
          <w:rtl w:val="true"/>
        </w:rPr>
        <w:t>המשנה</w:t>
      </w:r>
      <w:r>
        <w:rPr>
          <w:rFonts w:eastAsia="Garamond" w:cs="Garamond"/>
          <w:rtl w:val="true"/>
        </w:rPr>
        <w:t xml:space="preserve"> </w:t>
      </w:r>
      <w:r>
        <w:rPr>
          <w:rFonts w:cs="FrankRuehl"/>
          <w:rtl w:val="true"/>
        </w:rPr>
        <w:t>שלו</w:t>
      </w:r>
      <w:r>
        <w:rPr>
          <w:rFonts w:eastAsia="Garamond" w:cs="Garamond"/>
          <w:rtl w:val="true"/>
        </w:rPr>
        <w:t xml:space="preserve"> </w:t>
      </w:r>
      <w:r>
        <w:rPr>
          <w:rFonts w:cs="FrankRuehl"/>
          <w:rtl w:val="true"/>
        </w:rPr>
        <w:t>(</w:t>
      </w:r>
      <w:r>
        <w:rPr>
          <w:rFonts w:cs="FrankRuehl"/>
          <w:rtl w:val="true"/>
        </w:rPr>
        <w:t>ראו</w:t>
      </w:r>
      <w:r>
        <w:rPr>
          <w:rFonts w:eastAsia="Garamond" w:cs="Garamond"/>
          <w:rtl w:val="true"/>
        </w:rPr>
        <w:t xml:space="preserve"> </w:t>
      </w:r>
      <w:hyperlink r:id="rId178">
        <w:r>
          <w:rPr>
            <w:rStyle w:val="Hyperlink"/>
            <w:rFonts w:cs="FrankRuehl"/>
            <w:color w:val="0000FF"/>
            <w:u w:val="single"/>
            <w:rtl w:val="true"/>
          </w:rPr>
          <w:t>ע</w:t>
        </w:r>
        <w:r>
          <w:rPr>
            <w:rStyle w:val="Hyperlink"/>
            <w:rFonts w:cs="FrankRuehl"/>
            <w:color w:val="0000FF"/>
            <w:u w:val="single"/>
            <w:rtl w:val="true"/>
          </w:rPr>
          <w:t>"</w:t>
        </w:r>
        <w:r>
          <w:rPr>
            <w:rStyle w:val="Hyperlink"/>
            <w:rFonts w:cs="FrankRuehl"/>
            <w:color w:val="0000FF"/>
            <w:u w:val="single"/>
            <w:rtl w:val="true"/>
          </w:rPr>
          <w:t>פ</w:t>
        </w:r>
        <w:r>
          <w:rPr>
            <w:rStyle w:val="Hyperlink"/>
            <w:rFonts w:eastAsia="Garamond" w:cs="Garamond"/>
            <w:color w:val="0000FF"/>
            <w:u w:val="single"/>
            <w:rtl w:val="true"/>
          </w:rPr>
          <w:t xml:space="preserve"> </w:t>
        </w:r>
        <w:r>
          <w:rPr>
            <w:rStyle w:val="Hyperlink"/>
            <w:rFonts w:cs="FrankRuehl"/>
            <w:color w:val="0000FF"/>
            <w:u w:val="single"/>
          </w:rPr>
          <w:t>4910/13</w:t>
        </w:r>
      </w:hyperlink>
      <w:r>
        <w:rPr>
          <w:rFonts w:cs="FrankRuehl"/>
          <w:rtl w:val="true"/>
        </w:rPr>
        <w:t xml:space="preserve"> </w:t>
      </w:r>
      <w:r>
        <w:rPr>
          <w:rFonts w:ascii="Century" w:hAnsi="Century" w:cs="Miriam"/>
          <w:b/>
          <w:b/>
          <w:spacing w:val="0"/>
          <w:sz w:val="22"/>
          <w:sz w:val="22"/>
          <w:szCs w:val="24"/>
          <w:rtl w:val="true"/>
        </w:rPr>
        <w:t>ג</w:t>
      </w:r>
      <w:r>
        <w:rPr>
          <w:rFonts w:cs="Miriam" w:ascii="Century" w:hAnsi="Century"/>
          <w:b/>
          <w:spacing w:val="0"/>
          <w:sz w:val="22"/>
          <w:szCs w:val="24"/>
          <w:rtl w:val="true"/>
        </w:rPr>
        <w:t>'</w:t>
      </w:r>
      <w:r>
        <w:rPr>
          <w:rFonts w:ascii="Century" w:hAnsi="Century" w:cs="Miriam"/>
          <w:b/>
          <w:b/>
          <w:spacing w:val="0"/>
          <w:sz w:val="22"/>
          <w:sz w:val="22"/>
          <w:szCs w:val="24"/>
          <w:rtl w:val="true"/>
        </w:rPr>
        <w:t>אבר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cs="FrankRuehl"/>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Fonts w:cs="FrankRuehl"/>
          <w:rtl w:val="true"/>
        </w:rPr>
        <w:t>פסקה</w:t>
      </w:r>
      <w:r>
        <w:rPr>
          <w:rFonts w:eastAsia="Garamond" w:cs="Garamond"/>
          <w:rtl w:val="true"/>
        </w:rPr>
        <w:t xml:space="preserve"> </w:t>
      </w:r>
      <w:r>
        <w:rPr>
          <w:rFonts w:cs="FrankRuehl"/>
        </w:rPr>
        <w:t>5</w:t>
      </w:r>
      <w:r>
        <w:rPr>
          <w:rFonts w:cs="FrankRuehl"/>
          <w:rtl w:val="true"/>
        </w:rPr>
        <w:t xml:space="preserve"> </w:t>
      </w:r>
      <w:r>
        <w:rPr>
          <w:rFonts w:cs="FrankRuehl"/>
          <w:rtl w:val="true"/>
        </w:rPr>
        <w:t>לחוות</w:t>
      </w:r>
      <w:r>
        <w:rPr>
          <w:rFonts w:eastAsia="Garamond" w:cs="Garamond"/>
          <w:rtl w:val="true"/>
        </w:rPr>
        <w:t xml:space="preserve"> </w:t>
      </w:r>
      <w:r>
        <w:rPr>
          <w:rFonts w:cs="FrankRuehl"/>
          <w:rtl w:val="true"/>
        </w:rPr>
        <w:t>הדעת</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השופטת</w:t>
      </w:r>
      <w:r>
        <w:rPr>
          <w:rFonts w:eastAsia="Garamond" w:cs="Garamond"/>
          <w:rtl w:val="true"/>
        </w:rPr>
        <w:t xml:space="preserve"> </w:t>
      </w:r>
      <w:r>
        <w:rPr>
          <w:rFonts w:ascii="Century" w:hAnsi="Century" w:cs="Miriam"/>
          <w:b/>
          <w:b/>
          <w:spacing w:val="0"/>
          <w:sz w:val="22"/>
          <w:sz w:val="22"/>
          <w:szCs w:val="24"/>
          <w:rtl w:val="true"/>
        </w:rPr>
        <w:t>ד</w:t>
      </w:r>
      <w:r>
        <w:rPr>
          <w:rFonts w:cs="Miriam" w:ascii="Century" w:hAnsi="Century"/>
          <w:b/>
          <w:spacing w:val="0"/>
          <w:sz w:val="22"/>
          <w:szCs w:val="24"/>
          <w:rtl w:val="true"/>
        </w:rPr>
        <w:t xml:space="preserve">' </w:t>
      </w:r>
      <w:r>
        <w:rPr>
          <w:rFonts w:ascii="Century" w:hAnsi="Century" w:cs="Miriam"/>
          <w:b/>
          <w:b/>
          <w:spacing w:val="0"/>
          <w:sz w:val="22"/>
          <w:sz w:val="22"/>
          <w:szCs w:val="24"/>
          <w:rtl w:val="true"/>
        </w:rPr>
        <w:t>ברק</w:t>
      </w:r>
      <w:r>
        <w:rPr>
          <w:rFonts w:cs="Miriam" w:ascii="Century" w:hAnsi="Century"/>
          <w:b/>
          <w:spacing w:val="0"/>
          <w:sz w:val="22"/>
          <w:szCs w:val="24"/>
          <w:rtl w:val="true"/>
        </w:rPr>
        <w:t>-</w:t>
      </w:r>
      <w:r>
        <w:rPr>
          <w:rFonts w:ascii="Century" w:hAnsi="Century" w:cs="Miriam"/>
          <w:b/>
          <w:b/>
          <w:spacing w:val="0"/>
          <w:sz w:val="22"/>
          <w:sz w:val="22"/>
          <w:szCs w:val="24"/>
          <w:rtl w:val="true"/>
        </w:rPr>
        <w:t>ארז</w:t>
      </w:r>
      <w:r>
        <w:rPr>
          <w:rFonts w:eastAsia="Garamond" w:cs="Garamond"/>
          <w:rtl w:val="true"/>
        </w:rPr>
        <w:t xml:space="preserve"> </w:t>
      </w:r>
      <w:r>
        <w:rPr>
          <w:rFonts w:cs="FrankRuehl"/>
          <w:rtl w:val="true"/>
        </w:rPr>
        <w:t>ופסקה</w:t>
      </w:r>
      <w:r>
        <w:rPr>
          <w:rFonts w:eastAsia="Garamond" w:cs="Garamond"/>
          <w:rtl w:val="true"/>
        </w:rPr>
        <w:t xml:space="preserve"> </w:t>
      </w:r>
      <w:r>
        <w:rPr>
          <w:rFonts w:cs="FrankRuehl"/>
        </w:rPr>
        <w:t>2</w:t>
      </w:r>
      <w:r>
        <w:rPr>
          <w:rFonts w:cs="FrankRuehl"/>
          <w:rtl w:val="true"/>
        </w:rPr>
        <w:t xml:space="preserve"> </w:t>
      </w:r>
      <w:r>
        <w:rPr>
          <w:rFonts w:cs="FrankRuehl"/>
          <w:rtl w:val="true"/>
        </w:rPr>
        <w:t>לחוות</w:t>
      </w:r>
      <w:r>
        <w:rPr>
          <w:rFonts w:eastAsia="Garamond" w:cs="Garamond"/>
          <w:rtl w:val="true"/>
        </w:rPr>
        <w:t xml:space="preserve"> </w:t>
      </w:r>
      <w:r>
        <w:rPr>
          <w:rFonts w:cs="FrankRuehl"/>
          <w:rtl w:val="true"/>
        </w:rPr>
        <w:t>דעתי</w:t>
      </w:r>
      <w:r>
        <w:rPr>
          <w:rFonts w:eastAsia="Garamond" w:cs="Garamond"/>
          <w:rtl w:val="true"/>
        </w:rPr>
        <w:t xml:space="preserve"> </w:t>
      </w:r>
      <w:r>
        <w:rPr>
          <w:rFonts w:cs="FrankRuehl"/>
          <w:rtl w:val="true"/>
        </w:rPr>
        <w:t>(</w:t>
      </w:r>
      <w:r>
        <w:rPr>
          <w:rFonts w:cs="FrankRuehl"/>
        </w:rPr>
        <w:t>29.10.2014</w:t>
      </w:r>
      <w:r>
        <w:rPr>
          <w:rFonts w:cs="FrankRuehl"/>
          <w:rtl w:val="true"/>
        </w:rPr>
        <w:t xml:space="preserve">); </w:t>
      </w:r>
      <w:hyperlink r:id="rId179">
        <w:r>
          <w:rPr>
            <w:rStyle w:val="Hyperlink"/>
            <w:rFonts w:cs="FrankRuehl"/>
            <w:color w:val="0000FF"/>
            <w:u w:val="single"/>
            <w:rtl w:val="true"/>
          </w:rPr>
          <w:t>ע</w:t>
        </w:r>
        <w:r>
          <w:rPr>
            <w:rStyle w:val="Hyperlink"/>
            <w:rFonts w:cs="FrankRuehl"/>
            <w:color w:val="0000FF"/>
            <w:u w:val="single"/>
            <w:rtl w:val="true"/>
          </w:rPr>
          <w:t>"</w:t>
        </w:r>
        <w:r>
          <w:rPr>
            <w:rStyle w:val="Hyperlink"/>
            <w:rFonts w:cs="FrankRuehl"/>
            <w:color w:val="0000FF"/>
            <w:u w:val="single"/>
            <w:rtl w:val="true"/>
          </w:rPr>
          <w:t>פ</w:t>
        </w:r>
        <w:r>
          <w:rPr>
            <w:rStyle w:val="Hyperlink"/>
            <w:rFonts w:eastAsia="Garamond" w:cs="Garamond"/>
            <w:color w:val="0000FF"/>
            <w:u w:val="single"/>
            <w:rtl w:val="true"/>
          </w:rPr>
          <w:t xml:space="preserve"> </w:t>
        </w:r>
        <w:r>
          <w:rPr>
            <w:rStyle w:val="Hyperlink"/>
            <w:rFonts w:cs="FrankRuehl"/>
            <w:color w:val="0000FF"/>
            <w:u w:val="single"/>
          </w:rPr>
          <w:t>1261/15</w:t>
        </w:r>
      </w:hyperlink>
      <w:r>
        <w:rPr>
          <w:rFonts w:cs="FrankRuehl"/>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דלאל</w:t>
      </w:r>
      <w:r>
        <w:rPr>
          <w:rFonts w:cs="FrankRuehl"/>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Fonts w:cs="FrankRuehl"/>
          <w:rtl w:val="true"/>
        </w:rPr>
        <w:t>פסקה</w:t>
      </w:r>
      <w:r>
        <w:rPr>
          <w:rFonts w:eastAsia="Garamond" w:cs="Garamond"/>
          <w:rtl w:val="true"/>
        </w:rPr>
        <w:t xml:space="preserve"> </w:t>
      </w:r>
      <w:r>
        <w:rPr>
          <w:rFonts w:cs="FrankRuehl"/>
        </w:rPr>
        <w:t>22</w:t>
      </w:r>
      <w:r>
        <w:rPr>
          <w:rFonts w:cs="FrankRuehl"/>
          <w:rtl w:val="true"/>
        </w:rPr>
        <w:t xml:space="preserve"> (</w:t>
      </w:r>
      <w:r>
        <w:rPr>
          <w:rFonts w:cs="FrankRuehl"/>
        </w:rPr>
        <w:t>3.9.2015</w:t>
      </w:r>
      <w:r>
        <w:rPr>
          <w:rFonts w:cs="FrankRuehl"/>
          <w:rtl w:val="true"/>
        </w:rPr>
        <w:t xml:space="preserve">)). </w:t>
      </w:r>
      <w:r>
        <w:rPr>
          <w:rFonts w:cs="FrankRuehl"/>
          <w:rtl w:val="true"/>
        </w:rPr>
        <w:t>במקרה</w:t>
      </w:r>
      <w:r>
        <w:rPr>
          <w:rFonts w:eastAsia="Garamond" w:cs="Garamond"/>
          <w:rtl w:val="true"/>
        </w:rPr>
        <w:t xml:space="preserve"> </w:t>
      </w:r>
      <w:r>
        <w:rPr>
          <w:rFonts w:cs="FrankRuehl"/>
          <w:rtl w:val="true"/>
        </w:rPr>
        <w:t>דנן</w:t>
      </w:r>
      <w:r>
        <w:rPr>
          <w:rFonts w:cs="FrankRuehl"/>
          <w:rtl w:val="true"/>
        </w:rPr>
        <w:t xml:space="preserve">, </w:t>
      </w:r>
      <w:r>
        <w:rPr>
          <w:rFonts w:cs="FrankRuehl"/>
          <w:rtl w:val="true"/>
        </w:rPr>
        <w:t>בכל</w:t>
      </w:r>
      <w:r>
        <w:rPr>
          <w:rFonts w:eastAsia="Garamond" w:cs="Garamond"/>
          <w:rtl w:val="true"/>
        </w:rPr>
        <w:t xml:space="preserve"> </w:t>
      </w:r>
      <w:r>
        <w:rPr>
          <w:rFonts w:cs="FrankRuehl"/>
          <w:rtl w:val="true"/>
        </w:rPr>
        <w:t>אחד</w:t>
      </w:r>
      <w:r>
        <w:rPr>
          <w:rFonts w:eastAsia="Garamond" w:cs="Garamond"/>
          <w:rtl w:val="true"/>
        </w:rPr>
        <w:t xml:space="preserve"> </w:t>
      </w:r>
      <w:r>
        <w:rPr>
          <w:rFonts w:cs="FrankRuehl"/>
          <w:rtl w:val="true"/>
        </w:rPr>
        <w:t>מהאישומים</w:t>
      </w:r>
      <w:r>
        <w:rPr>
          <w:rFonts w:eastAsia="Garamond" w:cs="Garamond"/>
          <w:rtl w:val="true"/>
        </w:rPr>
        <w:t xml:space="preserve"> </w:t>
      </w:r>
      <w:r>
        <w:rPr>
          <w:rFonts w:cs="FrankRuehl"/>
          <w:rtl w:val="true"/>
        </w:rPr>
        <w:t>מתוארת</w:t>
      </w:r>
      <w:r>
        <w:rPr>
          <w:rFonts w:eastAsia="Garamond" w:cs="Garamond"/>
          <w:rtl w:val="true"/>
        </w:rPr>
        <w:t xml:space="preserve"> </w:t>
      </w:r>
      <w:r>
        <w:rPr>
          <w:rFonts w:cs="FrankRuehl"/>
          <w:rtl w:val="true"/>
        </w:rPr>
        <w:t>תכנית</w:t>
      </w:r>
      <w:r>
        <w:rPr>
          <w:rFonts w:eastAsia="Garamond" w:cs="Garamond"/>
          <w:rtl w:val="true"/>
        </w:rPr>
        <w:t xml:space="preserve"> </w:t>
      </w:r>
      <w:r>
        <w:rPr>
          <w:rFonts w:cs="FrankRuehl"/>
          <w:rtl w:val="true"/>
        </w:rPr>
        <w:t>עבריינית</w:t>
      </w:r>
      <w:r>
        <w:rPr>
          <w:rFonts w:eastAsia="Garamond" w:cs="Garamond"/>
          <w:rtl w:val="true"/>
        </w:rPr>
        <w:t xml:space="preserve"> </w:t>
      </w:r>
      <w:r>
        <w:rPr>
          <w:rFonts w:cs="FrankRuehl"/>
          <w:rtl w:val="true"/>
        </w:rPr>
        <w:t>העומדת</w:t>
      </w:r>
      <w:r>
        <w:rPr>
          <w:rFonts w:eastAsia="Garamond" w:cs="Garamond"/>
          <w:rtl w:val="true"/>
        </w:rPr>
        <w:t xml:space="preserve"> </w:t>
      </w:r>
      <w:r>
        <w:rPr>
          <w:rFonts w:cs="FrankRuehl"/>
          <w:rtl w:val="true"/>
        </w:rPr>
        <w:t>בפני</w:t>
      </w:r>
      <w:r>
        <w:rPr>
          <w:rFonts w:eastAsia="Garamond" w:cs="Garamond"/>
          <w:rtl w:val="true"/>
        </w:rPr>
        <w:t xml:space="preserve"> </w:t>
      </w:r>
      <w:r>
        <w:rPr>
          <w:rFonts w:cs="FrankRuehl"/>
          <w:rtl w:val="true"/>
        </w:rPr>
        <w:t>עצמה</w:t>
      </w:r>
      <w:r>
        <w:rPr>
          <w:rFonts w:cs="FrankRuehl"/>
          <w:rtl w:val="true"/>
        </w:rPr>
        <w:t xml:space="preserve">, </w:t>
      </w:r>
      <w:r>
        <w:rPr>
          <w:rFonts w:cs="FrankRuehl"/>
          <w:rtl w:val="true"/>
        </w:rPr>
        <w:t>שנועדה</w:t>
      </w:r>
      <w:r>
        <w:rPr>
          <w:rFonts w:eastAsia="Garamond" w:cs="Garamond"/>
          <w:rtl w:val="true"/>
        </w:rPr>
        <w:t xml:space="preserve"> </w:t>
      </w:r>
      <w:r>
        <w:rPr>
          <w:rFonts w:cs="FrankRuehl"/>
          <w:rtl w:val="true"/>
        </w:rPr>
        <w:t>להגשים</w:t>
      </w:r>
      <w:r>
        <w:rPr>
          <w:rFonts w:eastAsia="Garamond" w:cs="Garamond"/>
          <w:rtl w:val="true"/>
        </w:rPr>
        <w:t xml:space="preserve"> </w:t>
      </w:r>
      <w:r>
        <w:rPr>
          <w:rFonts w:cs="FrankRuehl"/>
          <w:rtl w:val="true"/>
        </w:rPr>
        <w:t>תכלית</w:t>
      </w:r>
      <w:r>
        <w:rPr>
          <w:rFonts w:eastAsia="Garamond" w:cs="Garamond"/>
          <w:rtl w:val="true"/>
        </w:rPr>
        <w:t xml:space="preserve"> </w:t>
      </w:r>
      <w:r>
        <w:rPr>
          <w:rFonts w:cs="FrankRuehl"/>
          <w:rtl w:val="true"/>
        </w:rPr>
        <w:t>שונה</w:t>
      </w:r>
      <w:r>
        <w:rPr>
          <w:rFonts w:eastAsia="Garamond" w:cs="Garamond"/>
          <w:rtl w:val="true"/>
        </w:rPr>
        <w:t xml:space="preserve"> </w:t>
      </w:r>
      <w:r>
        <w:rPr>
          <w:rFonts w:cs="FrankRuehl"/>
          <w:rtl w:val="true"/>
        </w:rPr>
        <w:t>–</w:t>
      </w:r>
      <w:r>
        <w:rPr>
          <w:rFonts w:eastAsia="Garamond" w:cs="Garamond"/>
          <w:rtl w:val="true"/>
        </w:rPr>
        <w:t xml:space="preserve"> </w:t>
      </w:r>
      <w:r>
        <w:rPr>
          <w:rFonts w:cs="FrankRuehl"/>
          <w:rtl w:val="true"/>
        </w:rPr>
        <w:t>במסגרת</w:t>
      </w:r>
      <w:r>
        <w:rPr>
          <w:rFonts w:eastAsia="Garamond" w:cs="Garamond"/>
          <w:rtl w:val="true"/>
        </w:rPr>
        <w:t xml:space="preserve"> </w:t>
      </w:r>
      <w:r>
        <w:rPr>
          <w:rFonts w:cs="FrankRuehl"/>
          <w:rtl w:val="true"/>
        </w:rPr>
        <w:t>האישום</w:t>
      </w:r>
      <w:r>
        <w:rPr>
          <w:rFonts w:eastAsia="Garamond" w:cs="Garamond"/>
          <w:rtl w:val="true"/>
        </w:rPr>
        <w:t xml:space="preserve"> </w:t>
      </w:r>
      <w:r>
        <w:rPr>
          <w:rFonts w:cs="FrankRuehl"/>
          <w:rtl w:val="true"/>
        </w:rPr>
        <w:t>הראשון</w:t>
      </w:r>
      <w:r>
        <w:rPr>
          <w:rFonts w:eastAsia="Garamond" w:cs="Garamond"/>
          <w:rtl w:val="true"/>
        </w:rPr>
        <w:t xml:space="preserve"> </w:t>
      </w:r>
      <w:r>
        <w:rPr>
          <w:rFonts w:cs="FrankRuehl"/>
          <w:rtl w:val="true"/>
        </w:rPr>
        <w:t>פעלו</w:t>
      </w:r>
      <w:r>
        <w:rPr>
          <w:rFonts w:eastAsia="Garamond" w:cs="Garamond"/>
          <w:rtl w:val="true"/>
        </w:rPr>
        <w:t xml:space="preserve"> </w:t>
      </w:r>
      <w:r>
        <w:rPr>
          <w:rFonts w:cs="FrankRuehl"/>
          <w:rtl w:val="true"/>
        </w:rPr>
        <w:t>המערערים</w:t>
      </w:r>
      <w:r>
        <w:rPr>
          <w:rFonts w:eastAsia="Garamond" w:cs="Garamond"/>
          <w:rtl w:val="true"/>
        </w:rPr>
        <w:t xml:space="preserve"> </w:t>
      </w:r>
      <w:r>
        <w:rPr>
          <w:rFonts w:cs="FrankRuehl"/>
          <w:rtl w:val="true"/>
        </w:rPr>
        <w:t>להשפיע</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שערים</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ניירות</w:t>
      </w:r>
      <w:r>
        <w:rPr>
          <w:rFonts w:eastAsia="Garamond" w:cs="Garamond"/>
          <w:rtl w:val="true"/>
        </w:rPr>
        <w:t xml:space="preserve"> </w:t>
      </w:r>
      <w:r>
        <w:rPr>
          <w:rFonts w:cs="FrankRuehl"/>
          <w:rtl w:val="true"/>
        </w:rPr>
        <w:t>ערך</w:t>
      </w:r>
      <w:r>
        <w:rPr>
          <w:rFonts w:eastAsia="Garamond" w:cs="Garamond"/>
          <w:rtl w:val="true"/>
        </w:rPr>
        <w:t xml:space="preserve"> </w:t>
      </w:r>
      <w:r>
        <w:rPr>
          <w:rFonts w:cs="FrankRuehl"/>
          <w:rtl w:val="true"/>
        </w:rPr>
        <w:t>במטרה</w:t>
      </w:r>
      <w:r>
        <w:rPr>
          <w:rFonts w:eastAsia="Garamond" w:cs="Garamond"/>
          <w:rtl w:val="true"/>
        </w:rPr>
        <w:t xml:space="preserve"> </w:t>
      </w:r>
      <w:r>
        <w:rPr>
          <w:rFonts w:cs="FrankRuehl"/>
          <w:rtl w:val="true"/>
        </w:rPr>
        <w:t>להשפיע</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יחס</w:t>
      </w:r>
      <w:r>
        <w:rPr>
          <w:rFonts w:eastAsia="Garamond" w:cs="Garamond"/>
          <w:rtl w:val="true"/>
        </w:rPr>
        <w:t xml:space="preserve"> </w:t>
      </w:r>
      <w:r>
        <w:rPr>
          <w:rFonts w:cs="FrankRuehl"/>
          <w:rtl w:val="true"/>
        </w:rPr>
        <w:t>ההמרה</w:t>
      </w:r>
      <w:r>
        <w:rPr>
          <w:rFonts w:eastAsia="Garamond" w:cs="Garamond"/>
          <w:rtl w:val="true"/>
        </w:rPr>
        <w:t xml:space="preserve"> </w:t>
      </w:r>
      <w:r>
        <w:rPr>
          <w:rFonts w:cs="FrankRuehl"/>
          <w:rtl w:val="true"/>
        </w:rPr>
        <w:t>שייקבע</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ידי</w:t>
      </w:r>
      <w:r>
        <w:rPr>
          <w:rFonts w:eastAsia="Garamond" w:cs="Garamond"/>
          <w:rtl w:val="true"/>
        </w:rPr>
        <w:t xml:space="preserve"> </w:t>
      </w:r>
      <w:r>
        <w:rPr>
          <w:rFonts w:cs="FrankRuehl"/>
          <w:rtl w:val="true"/>
        </w:rPr>
        <w:t>המדינה</w:t>
      </w:r>
      <w:r>
        <w:rPr>
          <w:rFonts w:eastAsia="Garamond" w:cs="Garamond"/>
          <w:rtl w:val="true"/>
        </w:rPr>
        <w:t xml:space="preserve"> </w:t>
      </w:r>
      <w:r>
        <w:rPr>
          <w:rFonts w:cs="FrankRuehl"/>
          <w:rtl w:val="true"/>
        </w:rPr>
        <w:t>במכרז</w:t>
      </w:r>
      <w:r>
        <w:rPr>
          <w:rFonts w:eastAsia="Garamond" w:cs="Garamond"/>
          <w:rtl w:val="true"/>
        </w:rPr>
        <w:t xml:space="preserve"> </w:t>
      </w:r>
      <w:r>
        <w:rPr>
          <w:rFonts w:cs="FrankRuehl"/>
          <w:rtl w:val="true"/>
        </w:rPr>
        <w:t>ההחלף</w:t>
      </w:r>
      <w:r>
        <w:rPr>
          <w:rFonts w:eastAsia="Garamond" w:cs="Garamond"/>
          <w:rtl w:val="true"/>
        </w:rPr>
        <w:t xml:space="preserve"> </w:t>
      </w:r>
      <w:r>
        <w:rPr>
          <w:rFonts w:cs="FrankRuehl"/>
          <w:rtl w:val="true"/>
        </w:rPr>
        <w:t>וכן</w:t>
      </w:r>
      <w:r>
        <w:rPr>
          <w:rFonts w:eastAsia="Garamond" w:cs="Garamond"/>
          <w:rtl w:val="true"/>
        </w:rPr>
        <w:t xml:space="preserve"> </w:t>
      </w:r>
      <w:r>
        <w:rPr>
          <w:rFonts w:cs="FrankRuehl"/>
          <w:rtl w:val="true"/>
        </w:rPr>
        <w:t>כדי</w:t>
      </w:r>
      <w:r>
        <w:rPr>
          <w:rFonts w:eastAsia="Garamond" w:cs="Garamond"/>
          <w:rtl w:val="true"/>
        </w:rPr>
        <w:t xml:space="preserve"> </w:t>
      </w:r>
      <w:r>
        <w:rPr>
          <w:rFonts w:cs="FrankRuehl"/>
          <w:rtl w:val="true"/>
        </w:rPr>
        <w:t>לגרום</w:t>
      </w:r>
      <w:r>
        <w:rPr>
          <w:rFonts w:eastAsia="Garamond" w:cs="Garamond"/>
          <w:rtl w:val="true"/>
        </w:rPr>
        <w:t xml:space="preserve"> </w:t>
      </w:r>
      <w:r>
        <w:rPr>
          <w:rFonts w:cs="FrankRuehl"/>
          <w:rtl w:val="true"/>
        </w:rPr>
        <w:t>להעדפת</w:t>
      </w:r>
      <w:r>
        <w:rPr>
          <w:rFonts w:eastAsia="Garamond" w:cs="Garamond"/>
          <w:rtl w:val="true"/>
        </w:rPr>
        <w:t xml:space="preserve"> </w:t>
      </w:r>
      <w:r>
        <w:rPr>
          <w:rFonts w:cs="FrankRuehl"/>
          <w:rtl w:val="true"/>
        </w:rPr>
        <w:t>הצעת</w:t>
      </w:r>
      <w:r>
        <w:rPr>
          <w:rFonts w:cs="FrankRuehl"/>
          <w:rtl w:val="true"/>
        </w:rPr>
        <w:t>ה</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פסגות</w:t>
      </w:r>
      <w:r>
        <w:rPr>
          <w:rFonts w:eastAsia="Garamond" w:cs="Garamond"/>
          <w:rtl w:val="true"/>
        </w:rPr>
        <w:t xml:space="preserve"> </w:t>
      </w:r>
      <w:r>
        <w:rPr>
          <w:rFonts w:cs="FrankRuehl"/>
          <w:rtl w:val="true"/>
        </w:rPr>
        <w:t>במכרז</w:t>
      </w:r>
      <w:r>
        <w:rPr>
          <w:rFonts w:cs="FrankRuehl"/>
          <w:rtl w:val="true"/>
        </w:rPr>
        <w:t xml:space="preserve">; </w:t>
      </w:r>
      <w:r>
        <w:rPr>
          <w:rFonts w:cs="FrankRuehl"/>
          <w:rtl w:val="true"/>
        </w:rPr>
        <w:t>ואילו</w:t>
      </w:r>
      <w:r>
        <w:rPr>
          <w:rFonts w:eastAsia="Garamond" w:cs="Garamond"/>
          <w:rtl w:val="true"/>
        </w:rPr>
        <w:t xml:space="preserve"> </w:t>
      </w:r>
      <w:r>
        <w:rPr>
          <w:rFonts w:cs="FrankRuehl"/>
          <w:rtl w:val="true"/>
        </w:rPr>
        <w:t>באישום</w:t>
      </w:r>
      <w:r>
        <w:rPr>
          <w:rFonts w:eastAsia="Garamond" w:cs="Garamond"/>
          <w:rtl w:val="true"/>
        </w:rPr>
        <w:t xml:space="preserve"> </w:t>
      </w:r>
      <w:r>
        <w:rPr>
          <w:rFonts w:cs="FrankRuehl"/>
          <w:rtl w:val="true"/>
        </w:rPr>
        <w:t>השני</w:t>
      </w:r>
      <w:r>
        <w:rPr>
          <w:rFonts w:eastAsia="Garamond" w:cs="Garamond"/>
          <w:rtl w:val="true"/>
        </w:rPr>
        <w:t xml:space="preserve"> </w:t>
      </w:r>
      <w:r>
        <w:rPr>
          <w:rFonts w:cs="FrankRuehl"/>
          <w:rtl w:val="true"/>
        </w:rPr>
        <w:t>הורשעו</w:t>
      </w:r>
      <w:r>
        <w:rPr>
          <w:rFonts w:eastAsia="Garamond" w:cs="Garamond"/>
          <w:rtl w:val="true"/>
        </w:rPr>
        <w:t xml:space="preserve"> </w:t>
      </w:r>
      <w:r>
        <w:rPr>
          <w:rFonts w:cs="FrankRuehl"/>
          <w:rtl w:val="true"/>
        </w:rPr>
        <w:t>המערערים</w:t>
      </w:r>
      <w:r>
        <w:rPr>
          <w:rFonts w:eastAsia="Garamond" w:cs="Garamond"/>
          <w:rtl w:val="true"/>
        </w:rPr>
        <w:t xml:space="preserve"> </w:t>
      </w:r>
      <w:r>
        <w:rPr>
          <w:rFonts w:cs="FrankRuehl"/>
          <w:rtl w:val="true"/>
        </w:rPr>
        <w:t>בכך</w:t>
      </w:r>
      <w:r>
        <w:rPr>
          <w:rFonts w:eastAsia="Garamond" w:cs="Garamond"/>
          <w:rtl w:val="true"/>
        </w:rPr>
        <w:t xml:space="preserve"> </w:t>
      </w:r>
      <w:r>
        <w:rPr>
          <w:rFonts w:cs="FrankRuehl"/>
          <w:rtl w:val="true"/>
        </w:rPr>
        <w:t>שפעלו</w:t>
      </w:r>
      <w:r>
        <w:rPr>
          <w:rFonts w:eastAsia="Garamond" w:cs="Garamond"/>
          <w:rtl w:val="true"/>
        </w:rPr>
        <w:t xml:space="preserve"> </w:t>
      </w:r>
      <w:r>
        <w:rPr>
          <w:rFonts w:cs="FrankRuehl"/>
          <w:rtl w:val="true"/>
        </w:rPr>
        <w:t>כדי</w:t>
      </w:r>
      <w:r>
        <w:rPr>
          <w:rFonts w:eastAsia="Garamond" w:cs="Garamond"/>
          <w:rtl w:val="true"/>
        </w:rPr>
        <w:t xml:space="preserve"> </w:t>
      </w:r>
      <w:r>
        <w:rPr>
          <w:rFonts w:cs="FrankRuehl"/>
          <w:rtl w:val="true"/>
        </w:rPr>
        <w:t>להשפיע</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שערה</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אג</w:t>
      </w:r>
      <w:r>
        <w:rPr>
          <w:rFonts w:cs="FrankRuehl"/>
          <w:rtl w:val="true"/>
        </w:rPr>
        <w:t>"</w:t>
      </w:r>
      <w:r>
        <w:rPr>
          <w:rFonts w:cs="FrankRuehl"/>
          <w:rtl w:val="true"/>
        </w:rPr>
        <w:t>ח</w:t>
      </w:r>
      <w:r>
        <w:rPr>
          <w:rFonts w:eastAsia="Garamond" w:cs="Garamond"/>
          <w:rtl w:val="true"/>
        </w:rPr>
        <w:t xml:space="preserve"> </w:t>
      </w:r>
      <w:r>
        <w:rPr>
          <w:rFonts w:cs="FrankRuehl"/>
          <w:rtl w:val="true"/>
        </w:rPr>
        <w:t>דלק</w:t>
      </w:r>
      <w:r>
        <w:rPr>
          <w:rFonts w:eastAsia="Garamond" w:cs="Garamond"/>
          <w:rtl w:val="true"/>
        </w:rPr>
        <w:t xml:space="preserve"> </w:t>
      </w:r>
      <w:r>
        <w:rPr>
          <w:rFonts w:cs="FrankRuehl"/>
          <w:rtl w:val="true"/>
        </w:rPr>
        <w:t>נדל</w:t>
      </w:r>
      <w:r>
        <w:rPr>
          <w:rFonts w:cs="FrankRuehl"/>
          <w:rtl w:val="true"/>
        </w:rPr>
        <w:t>"</w:t>
      </w:r>
      <w:r>
        <w:rPr>
          <w:rFonts w:cs="FrankRuehl"/>
          <w:rtl w:val="true"/>
        </w:rPr>
        <w:t>ן</w:t>
      </w:r>
      <w:r>
        <w:rPr>
          <w:rFonts w:eastAsia="Garamond" w:cs="Garamond"/>
          <w:rtl w:val="true"/>
        </w:rPr>
        <w:t xml:space="preserve"> </w:t>
      </w:r>
      <w:r>
        <w:rPr>
          <w:rFonts w:cs="FrankRuehl"/>
          <w:rtl w:val="true"/>
        </w:rPr>
        <w:t>במטרה</w:t>
      </w:r>
      <w:r>
        <w:rPr>
          <w:rFonts w:eastAsia="Garamond" w:cs="Garamond"/>
          <w:rtl w:val="true"/>
        </w:rPr>
        <w:t xml:space="preserve"> </w:t>
      </w:r>
      <w:r>
        <w:rPr>
          <w:rFonts w:cs="FrankRuehl"/>
          <w:rtl w:val="true"/>
        </w:rPr>
        <w:t>להשלים</w:t>
      </w:r>
      <w:r>
        <w:rPr>
          <w:rFonts w:eastAsia="Garamond" w:cs="Garamond"/>
          <w:rtl w:val="true"/>
        </w:rPr>
        <w:t xml:space="preserve"> </w:t>
      </w:r>
      <w:r>
        <w:rPr>
          <w:rFonts w:cs="FrankRuehl"/>
          <w:rtl w:val="true"/>
        </w:rPr>
        <w:t>מכירת</w:t>
      </w:r>
      <w:r>
        <w:rPr>
          <w:rFonts w:eastAsia="Garamond" w:cs="Garamond"/>
          <w:rtl w:val="true"/>
        </w:rPr>
        <w:t xml:space="preserve"> </w:t>
      </w:r>
      <w:r>
        <w:rPr>
          <w:rFonts w:cs="FrankRuehl"/>
          <w:rtl w:val="true"/>
        </w:rPr>
        <w:t>חלק</w:t>
      </w:r>
      <w:r>
        <w:rPr>
          <w:rFonts w:eastAsia="Garamond" w:cs="Garamond"/>
          <w:rtl w:val="true"/>
        </w:rPr>
        <w:t xml:space="preserve"> </w:t>
      </w:r>
      <w:r>
        <w:rPr>
          <w:rFonts w:cs="FrankRuehl"/>
          <w:rtl w:val="true"/>
        </w:rPr>
        <w:t>מההחזקות</w:t>
      </w:r>
      <w:r>
        <w:rPr>
          <w:rFonts w:eastAsia="Garamond" w:cs="Garamond"/>
          <w:rtl w:val="true"/>
        </w:rPr>
        <w:t xml:space="preserve"> </w:t>
      </w:r>
      <w:r>
        <w:rPr>
          <w:rFonts w:cs="FrankRuehl"/>
          <w:rtl w:val="true"/>
        </w:rPr>
        <w:t>בה</w:t>
      </w:r>
      <w:r>
        <w:rPr>
          <w:rFonts w:eastAsia="Garamond" w:cs="Garamond"/>
          <w:rtl w:val="true"/>
        </w:rPr>
        <w:t xml:space="preserve"> </w:t>
      </w:r>
      <w:r>
        <w:rPr>
          <w:rFonts w:cs="FrankRuehl"/>
          <w:rtl w:val="true"/>
        </w:rPr>
        <w:t>במחיר</w:t>
      </w:r>
      <w:r>
        <w:rPr>
          <w:rFonts w:eastAsia="Garamond" w:cs="Garamond"/>
          <w:rtl w:val="true"/>
        </w:rPr>
        <w:t xml:space="preserve"> </w:t>
      </w:r>
      <w:r>
        <w:rPr>
          <w:rFonts w:cs="FrankRuehl"/>
          <w:rtl w:val="true"/>
        </w:rPr>
        <w:t>גבוה</w:t>
      </w:r>
      <w:r>
        <w:rPr>
          <w:rFonts w:eastAsia="Garamond" w:cs="Garamond"/>
          <w:rtl w:val="true"/>
        </w:rPr>
        <w:t xml:space="preserve"> </w:t>
      </w:r>
      <w:r>
        <w:rPr>
          <w:rFonts w:cs="FrankRuehl"/>
          <w:rtl w:val="true"/>
        </w:rPr>
        <w:t>ממחירה</w:t>
      </w:r>
      <w:r>
        <w:rPr>
          <w:rFonts w:eastAsia="Garamond" w:cs="Garamond"/>
          <w:rtl w:val="true"/>
        </w:rPr>
        <w:t xml:space="preserve"> </w:t>
      </w:r>
      <w:r>
        <w:rPr>
          <w:rFonts w:cs="FrankRuehl"/>
          <w:rtl w:val="true"/>
        </w:rPr>
        <w:t>בבורסה</w:t>
      </w:r>
      <w:r>
        <w:rPr>
          <w:rFonts w:eastAsia="Garamond" w:cs="Garamond"/>
          <w:rtl w:val="true"/>
        </w:rPr>
        <w:t xml:space="preserve"> </w:t>
      </w:r>
      <w:r>
        <w:rPr>
          <w:rFonts w:cs="FrankRuehl"/>
          <w:rtl w:val="true"/>
        </w:rPr>
        <w:t>באותה</w:t>
      </w:r>
      <w:r>
        <w:rPr>
          <w:rFonts w:eastAsia="Garamond" w:cs="Garamond"/>
          <w:rtl w:val="true"/>
        </w:rPr>
        <w:t xml:space="preserve"> </w:t>
      </w:r>
      <w:r>
        <w:rPr>
          <w:rFonts w:cs="FrankRuehl"/>
          <w:rtl w:val="true"/>
        </w:rPr>
        <w:t>עת</w:t>
      </w:r>
      <w:r>
        <w:rPr>
          <w:rFonts w:cs="FrankRuehl"/>
          <w:rtl w:val="true"/>
        </w:rPr>
        <w:t xml:space="preserve">. </w:t>
      </w:r>
      <w:r>
        <w:rPr>
          <w:rFonts w:cs="FrankRuehl"/>
          <w:rtl w:val="true"/>
        </w:rPr>
        <w:t>גם</w:t>
      </w:r>
      <w:r>
        <w:rPr>
          <w:rFonts w:eastAsia="Garamond" w:cs="Garamond"/>
          <w:rtl w:val="true"/>
        </w:rPr>
        <w:t xml:space="preserve"> </w:t>
      </w:r>
      <w:r>
        <w:rPr>
          <w:rFonts w:cs="FrankRuehl"/>
          <w:rtl w:val="true"/>
        </w:rPr>
        <w:t>אם</w:t>
      </w:r>
      <w:r>
        <w:rPr>
          <w:rFonts w:eastAsia="Garamond" w:cs="Garamond"/>
          <w:rtl w:val="true"/>
        </w:rPr>
        <w:t xml:space="preserve"> </w:t>
      </w:r>
      <w:r>
        <w:rPr>
          <w:rFonts w:cs="FrankRuehl"/>
          <w:rtl w:val="true"/>
        </w:rPr>
        <w:t>בשני</w:t>
      </w:r>
      <w:r>
        <w:rPr>
          <w:rFonts w:eastAsia="Garamond" w:cs="Garamond"/>
          <w:rtl w:val="true"/>
        </w:rPr>
        <w:t xml:space="preserve"> </w:t>
      </w:r>
      <w:r>
        <w:rPr>
          <w:rFonts w:cs="FrankRuehl"/>
          <w:rtl w:val="true"/>
        </w:rPr>
        <w:t>המקרים</w:t>
      </w:r>
      <w:r>
        <w:rPr>
          <w:rFonts w:eastAsia="Garamond" w:cs="Garamond"/>
          <w:rtl w:val="true"/>
        </w:rPr>
        <w:t xml:space="preserve"> </w:t>
      </w:r>
      <w:r>
        <w:rPr>
          <w:rFonts w:cs="FrankRuehl"/>
          <w:rtl w:val="true"/>
        </w:rPr>
        <w:t>המערערים</w:t>
      </w:r>
      <w:r>
        <w:rPr>
          <w:rFonts w:eastAsia="Garamond" w:cs="Garamond"/>
          <w:rtl w:val="true"/>
        </w:rPr>
        <w:t xml:space="preserve"> </w:t>
      </w:r>
      <w:r>
        <w:rPr>
          <w:rFonts w:cs="FrankRuehl"/>
          <w:rtl w:val="true"/>
        </w:rPr>
        <w:t>פעלו</w:t>
      </w:r>
      <w:r>
        <w:rPr>
          <w:rFonts w:eastAsia="Garamond" w:cs="Garamond"/>
          <w:rtl w:val="true"/>
        </w:rPr>
        <w:t xml:space="preserve"> </w:t>
      </w:r>
      <w:r>
        <w:rPr>
          <w:rFonts w:cs="FrankRuehl"/>
          <w:rtl w:val="true"/>
        </w:rPr>
        <w:t>להשפיע</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שערי</w:t>
      </w:r>
      <w:r>
        <w:rPr>
          <w:rFonts w:eastAsia="Garamond" w:cs="Garamond"/>
          <w:rtl w:val="true"/>
        </w:rPr>
        <w:t xml:space="preserve"> </w:t>
      </w:r>
      <w:r>
        <w:rPr>
          <w:rFonts w:cs="FrankRuehl"/>
          <w:rtl w:val="true"/>
        </w:rPr>
        <w:t>הניירות</w:t>
      </w:r>
      <w:r>
        <w:rPr>
          <w:rFonts w:eastAsia="Garamond" w:cs="Garamond"/>
          <w:rtl w:val="true"/>
        </w:rPr>
        <w:t xml:space="preserve"> </w:t>
      </w:r>
      <w:r>
        <w:rPr>
          <w:rFonts w:cs="FrankRuehl"/>
          <w:rtl w:val="true"/>
        </w:rPr>
        <w:t>במטרה</w:t>
      </w:r>
      <w:r>
        <w:rPr>
          <w:rFonts w:eastAsia="Garamond" w:cs="Garamond"/>
          <w:rtl w:val="true"/>
        </w:rPr>
        <w:t xml:space="preserve"> </w:t>
      </w:r>
      <w:r>
        <w:rPr>
          <w:rFonts w:cs="FrankRuehl"/>
          <w:rtl w:val="true"/>
        </w:rPr>
        <w:t>להגדיל</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רווחי</w:t>
      </w:r>
      <w:r>
        <w:rPr>
          <w:rFonts w:eastAsia="Garamond" w:cs="Garamond"/>
          <w:rtl w:val="true"/>
        </w:rPr>
        <w:t xml:space="preserve"> </w:t>
      </w:r>
      <w:r>
        <w:rPr>
          <w:rFonts w:cs="FrankRuehl"/>
          <w:rtl w:val="true"/>
        </w:rPr>
        <w:t>חשבון</w:t>
      </w:r>
      <w:r>
        <w:rPr>
          <w:rFonts w:eastAsia="Garamond" w:cs="Garamond"/>
          <w:rtl w:val="true"/>
        </w:rPr>
        <w:t xml:space="preserve"> </w:t>
      </w:r>
      <w:r>
        <w:rPr>
          <w:rFonts w:cs="FrankRuehl"/>
          <w:rtl w:val="true"/>
        </w:rPr>
        <w:t>הנוסטרו</w:t>
      </w:r>
      <w:r>
        <w:rPr>
          <w:rFonts w:eastAsia="Garamond" w:cs="Garamond"/>
          <w:rtl w:val="true"/>
        </w:rPr>
        <w:t xml:space="preserve"> </w:t>
      </w:r>
      <w:r>
        <w:rPr>
          <w:rFonts w:cs="FrankRuehl"/>
          <w:rtl w:val="true"/>
        </w:rPr>
        <w:t>–</w:t>
      </w:r>
      <w:r>
        <w:rPr>
          <w:rFonts w:eastAsia="Garamond" w:cs="Garamond"/>
          <w:rtl w:val="true"/>
        </w:rPr>
        <w:t xml:space="preserve"> </w:t>
      </w:r>
      <w:r>
        <w:rPr>
          <w:rFonts w:cs="FrankRuehl"/>
          <w:rtl w:val="true"/>
        </w:rPr>
        <w:t>וכפועל</w:t>
      </w:r>
      <w:r>
        <w:rPr>
          <w:rFonts w:eastAsia="Garamond" w:cs="Garamond"/>
          <w:rtl w:val="true"/>
        </w:rPr>
        <w:t xml:space="preserve"> </w:t>
      </w:r>
      <w:r>
        <w:rPr>
          <w:rFonts w:cs="FrankRuehl"/>
          <w:rtl w:val="true"/>
        </w:rPr>
        <w:t>יוצא</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תגמוליהם</w:t>
      </w:r>
      <w:r>
        <w:rPr>
          <w:rFonts w:eastAsia="Garamond" w:cs="Garamond"/>
          <w:rtl w:val="true"/>
        </w:rPr>
        <w:t xml:space="preserve"> </w:t>
      </w:r>
      <w:r>
        <w:rPr>
          <w:rFonts w:cs="FrankRuehl"/>
          <w:rtl w:val="true"/>
        </w:rPr>
        <w:t>האישיים</w:t>
      </w:r>
      <w:r>
        <w:rPr>
          <w:rFonts w:eastAsia="Garamond" w:cs="Garamond"/>
          <w:rtl w:val="true"/>
        </w:rPr>
        <w:t xml:space="preserve"> </w:t>
      </w:r>
      <w:r>
        <w:rPr>
          <w:rFonts w:cs="FrankRuehl"/>
          <w:rtl w:val="true"/>
        </w:rPr>
        <w:t>–</w:t>
      </w:r>
      <w:r>
        <w:rPr>
          <w:rFonts w:eastAsia="Garamond" w:cs="Garamond"/>
          <w:rtl w:val="true"/>
        </w:rPr>
        <w:t xml:space="preserve"> </w:t>
      </w:r>
      <w:r>
        <w:rPr>
          <w:rFonts w:cs="FrankRuehl"/>
          <w:rtl w:val="true"/>
        </w:rPr>
        <w:t>איני</w:t>
      </w:r>
      <w:r>
        <w:rPr>
          <w:rFonts w:eastAsia="Garamond" w:cs="Garamond"/>
          <w:rtl w:val="true"/>
        </w:rPr>
        <w:t xml:space="preserve"> </w:t>
      </w:r>
      <w:r>
        <w:rPr>
          <w:rFonts w:cs="FrankRuehl"/>
          <w:rtl w:val="true"/>
        </w:rPr>
        <w:t>סבור</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ניתן</w:t>
      </w:r>
      <w:r>
        <w:rPr>
          <w:rFonts w:eastAsia="Garamond" w:cs="Garamond"/>
          <w:rtl w:val="true"/>
        </w:rPr>
        <w:t xml:space="preserve"> </w:t>
      </w:r>
      <w:r>
        <w:rPr>
          <w:rFonts w:cs="FrankRuehl"/>
          <w:rtl w:val="true"/>
        </w:rPr>
        <w:t>לקבוע</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בין</w:t>
      </w:r>
      <w:r>
        <w:rPr>
          <w:rFonts w:eastAsia="Garamond" w:cs="Garamond"/>
          <w:rtl w:val="true"/>
        </w:rPr>
        <w:t xml:space="preserve"> </w:t>
      </w:r>
      <w:r>
        <w:rPr>
          <w:rFonts w:cs="FrankRuehl"/>
          <w:rtl w:val="true"/>
        </w:rPr>
        <w:t>האירועים</w:t>
      </w:r>
      <w:r>
        <w:rPr>
          <w:rFonts w:eastAsia="Garamond" w:cs="Garamond"/>
          <w:rtl w:val="true"/>
        </w:rPr>
        <w:t xml:space="preserve"> </w:t>
      </w:r>
      <w:r>
        <w:rPr>
          <w:rFonts w:cs="FrankRuehl"/>
          <w:rtl w:val="true"/>
        </w:rPr>
        <w:t>קיים</w:t>
      </w:r>
      <w:r>
        <w:rPr>
          <w:rFonts w:eastAsia="Garamond" w:cs="Garamond"/>
          <w:rtl w:val="true"/>
        </w:rPr>
        <w:t xml:space="preserve"> </w:t>
      </w:r>
      <w:r>
        <w:rPr>
          <w:rFonts w:cs="FrankRuehl"/>
          <w:rtl w:val="true"/>
        </w:rPr>
        <w:t>קשר</w:t>
      </w:r>
      <w:r>
        <w:rPr>
          <w:rFonts w:eastAsia="Garamond" w:cs="Garamond"/>
          <w:rtl w:val="true"/>
        </w:rPr>
        <w:t xml:space="preserve"> </w:t>
      </w:r>
      <w:r>
        <w:rPr>
          <w:rFonts w:cs="FrankRuehl"/>
          <w:rtl w:val="true"/>
        </w:rPr>
        <w:t>ענייני</w:t>
      </w:r>
      <w:r>
        <w:rPr>
          <w:rFonts w:eastAsia="Garamond" w:cs="Garamond"/>
          <w:rtl w:val="true"/>
        </w:rPr>
        <w:t xml:space="preserve"> </w:t>
      </w:r>
      <w:r>
        <w:rPr>
          <w:rFonts w:cs="FrankRuehl"/>
          <w:rtl w:val="true"/>
        </w:rPr>
        <w:t>הדוק</w:t>
      </w:r>
      <w:r>
        <w:rPr>
          <w:rFonts w:eastAsia="Garamond" w:cs="Garamond"/>
          <w:rtl w:val="true"/>
        </w:rPr>
        <w:t xml:space="preserve"> </w:t>
      </w:r>
      <w:r>
        <w:rPr>
          <w:rFonts w:cs="FrankRuehl"/>
          <w:rtl w:val="true"/>
        </w:rPr>
        <w:t>וכי</w:t>
      </w:r>
      <w:r>
        <w:rPr>
          <w:rFonts w:eastAsia="Garamond" w:cs="Garamond"/>
          <w:rtl w:val="true"/>
        </w:rPr>
        <w:t xml:space="preserve"> </w:t>
      </w:r>
      <w:r>
        <w:rPr>
          <w:rFonts w:cs="FrankRuehl"/>
          <w:rtl w:val="true"/>
        </w:rPr>
        <w:t>אלה</w:t>
      </w:r>
      <w:r>
        <w:rPr>
          <w:rFonts w:eastAsia="Garamond" w:cs="Garamond"/>
          <w:rtl w:val="true"/>
        </w:rPr>
        <w:t xml:space="preserve"> </w:t>
      </w:r>
      <w:r>
        <w:rPr>
          <w:rFonts w:cs="FrankRuehl"/>
          <w:rtl w:val="true"/>
        </w:rPr>
        <w:t>גם</w:t>
      </w:r>
      <w:r>
        <w:rPr>
          <w:rFonts w:eastAsia="Garamond" w:cs="Garamond"/>
          <w:rtl w:val="true"/>
        </w:rPr>
        <w:t xml:space="preserve"> </w:t>
      </w:r>
      <w:r>
        <w:rPr>
          <w:rFonts w:cs="FrankRuehl"/>
          <w:rtl w:val="true"/>
        </w:rPr>
        <w:t>אלה</w:t>
      </w:r>
      <w:r>
        <w:rPr>
          <w:rFonts w:eastAsia="Garamond" w:cs="Garamond"/>
          <w:rtl w:val="true"/>
        </w:rPr>
        <w:t xml:space="preserve"> </w:t>
      </w:r>
      <w:r>
        <w:rPr>
          <w:rFonts w:cs="FrankRuehl"/>
          <w:rtl w:val="true"/>
        </w:rPr>
        <w:t>חלק</w:t>
      </w:r>
      <w:r>
        <w:rPr>
          <w:rFonts w:eastAsia="Garamond" w:cs="Garamond"/>
          <w:rtl w:val="true"/>
        </w:rPr>
        <w:t xml:space="preserve"> </w:t>
      </w:r>
      <w:r>
        <w:rPr>
          <w:rFonts w:cs="FrankRuehl"/>
          <w:rtl w:val="true"/>
        </w:rPr>
        <w:t>מאותה</w:t>
      </w:r>
      <w:r>
        <w:rPr>
          <w:rFonts w:eastAsia="Garamond" w:cs="Garamond"/>
          <w:rtl w:val="true"/>
        </w:rPr>
        <w:t xml:space="preserve"> </w:t>
      </w:r>
      <w:r>
        <w:rPr>
          <w:rFonts w:cs="FrankRuehl"/>
          <w:rtl w:val="true"/>
        </w:rPr>
        <w:t>תכנית</w:t>
      </w:r>
      <w:r>
        <w:rPr>
          <w:rFonts w:eastAsia="Garamond" w:cs="Garamond"/>
          <w:rtl w:val="true"/>
        </w:rPr>
        <w:t xml:space="preserve"> </w:t>
      </w:r>
      <w:r>
        <w:rPr>
          <w:rFonts w:cs="FrankRuehl"/>
          <w:rtl w:val="true"/>
        </w:rPr>
        <w:t>עבריינית</w:t>
      </w:r>
      <w:r>
        <w:rPr>
          <w:rFonts w:cs="FrankRuehl"/>
          <w:rtl w:val="true"/>
        </w:rPr>
        <w:t xml:space="preserve">. </w:t>
      </w:r>
      <w:r>
        <w:rPr>
          <w:rFonts w:cs="FrankRuehl"/>
          <w:rtl w:val="true"/>
        </w:rPr>
        <w:t>כך</w:t>
      </w:r>
      <w:r>
        <w:rPr>
          <w:rFonts w:eastAsia="Garamond" w:cs="Garamond"/>
          <w:rtl w:val="true"/>
        </w:rPr>
        <w:t xml:space="preserve"> </w:t>
      </w:r>
      <w:r>
        <w:rPr>
          <w:rFonts w:cs="FrankRuehl"/>
          <w:rtl w:val="true"/>
        </w:rPr>
        <w:t>גם</w:t>
      </w:r>
      <w:r>
        <w:rPr>
          <w:rFonts w:eastAsia="Garamond" w:cs="Garamond"/>
          <w:rtl w:val="true"/>
        </w:rPr>
        <w:t xml:space="preserve"> </w:t>
      </w:r>
      <w:r>
        <w:rPr>
          <w:rFonts w:cs="FrankRuehl"/>
          <w:rtl w:val="true"/>
        </w:rPr>
        <w:t>לגבי</w:t>
      </w:r>
      <w:r>
        <w:rPr>
          <w:rFonts w:eastAsia="Garamond" w:cs="Garamond"/>
          <w:rtl w:val="true"/>
        </w:rPr>
        <w:t xml:space="preserve"> </w:t>
      </w:r>
      <w:r>
        <w:rPr>
          <w:rFonts w:cs="FrankRuehl"/>
          <w:rtl w:val="true"/>
        </w:rPr>
        <w:t>סיפור</w:t>
      </w:r>
      <w:r>
        <w:rPr>
          <w:rFonts w:eastAsia="Garamond" w:cs="Garamond"/>
          <w:rtl w:val="true"/>
        </w:rPr>
        <w:t xml:space="preserve"> </w:t>
      </w:r>
      <w:r>
        <w:rPr>
          <w:rFonts w:cs="FrankRuehl"/>
          <w:rtl w:val="true"/>
        </w:rPr>
        <w:t>המעשה</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האישום</w:t>
      </w:r>
      <w:r>
        <w:rPr>
          <w:rFonts w:eastAsia="Garamond" w:cs="Garamond"/>
          <w:rtl w:val="true"/>
        </w:rPr>
        <w:t xml:space="preserve"> </w:t>
      </w:r>
      <w:r>
        <w:rPr>
          <w:rFonts w:cs="FrankRuehl"/>
          <w:rtl w:val="true"/>
        </w:rPr>
        <w:t>השלישי</w:t>
      </w:r>
      <w:r>
        <w:rPr>
          <w:rFonts w:cs="FrankRuehl"/>
          <w:rtl w:val="true"/>
        </w:rPr>
        <w:t xml:space="preserve">, </w:t>
      </w:r>
      <w:r>
        <w:rPr>
          <w:rFonts w:cs="FrankRuehl"/>
          <w:rtl w:val="true"/>
        </w:rPr>
        <w:t>שנוגע</w:t>
      </w:r>
      <w:r>
        <w:rPr>
          <w:rFonts w:eastAsia="Garamond" w:cs="Garamond"/>
          <w:rtl w:val="true"/>
        </w:rPr>
        <w:t xml:space="preserve"> </w:t>
      </w:r>
      <w:r>
        <w:rPr>
          <w:rFonts w:cs="FrankRuehl"/>
          <w:rtl w:val="true"/>
        </w:rPr>
        <w:t>לעניינו</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אדרי</w:t>
      </w:r>
      <w:r>
        <w:rPr>
          <w:rFonts w:eastAsia="Garamond" w:cs="Garamond"/>
          <w:rtl w:val="true"/>
        </w:rPr>
        <w:t xml:space="preserve"> </w:t>
      </w:r>
      <w:r>
        <w:rPr>
          <w:rFonts w:cs="FrankRuehl"/>
          <w:rtl w:val="true"/>
        </w:rPr>
        <w:t>בלבד</w:t>
      </w:r>
      <w:r>
        <w:rPr>
          <w:rFonts w:cs="FrankRuehl"/>
          <w:rtl w:val="true"/>
        </w:rPr>
        <w:t xml:space="preserve">, </w:t>
      </w:r>
      <w:r>
        <w:rPr>
          <w:rFonts w:cs="FrankRuehl"/>
          <w:rtl w:val="true"/>
        </w:rPr>
        <w:t>שפעל</w:t>
      </w:r>
      <w:r>
        <w:rPr>
          <w:rFonts w:eastAsia="Garamond" w:cs="Garamond"/>
          <w:rtl w:val="true"/>
        </w:rPr>
        <w:t xml:space="preserve"> </w:t>
      </w:r>
      <w:r>
        <w:rPr>
          <w:rFonts w:cs="FrankRuehl"/>
          <w:rtl w:val="true"/>
        </w:rPr>
        <w:t>בחשבון</w:t>
      </w:r>
      <w:r>
        <w:rPr>
          <w:rFonts w:eastAsia="Garamond" w:cs="Garamond"/>
          <w:rtl w:val="true"/>
        </w:rPr>
        <w:t xml:space="preserve"> </w:t>
      </w:r>
      <w:r>
        <w:rPr>
          <w:rFonts w:cs="FrankRuehl"/>
          <w:rtl w:val="true"/>
        </w:rPr>
        <w:t>הנוסטרו</w:t>
      </w:r>
      <w:r>
        <w:rPr>
          <w:rFonts w:eastAsia="Garamond" w:cs="Garamond"/>
          <w:rtl w:val="true"/>
        </w:rPr>
        <w:t xml:space="preserve"> </w:t>
      </w:r>
      <w:r>
        <w:rPr>
          <w:rFonts w:cs="FrankRuehl"/>
          <w:rtl w:val="true"/>
        </w:rPr>
        <w:t>כדי</w:t>
      </w:r>
      <w:r>
        <w:rPr>
          <w:rFonts w:eastAsia="Garamond" w:cs="Garamond"/>
          <w:rtl w:val="true"/>
        </w:rPr>
        <w:t xml:space="preserve"> </w:t>
      </w:r>
      <w:r>
        <w:rPr>
          <w:rFonts w:cs="FrankRuehl"/>
          <w:rtl w:val="true"/>
        </w:rPr>
        <w:t>להעלות</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שער</w:t>
      </w:r>
      <w:r>
        <w:rPr>
          <w:rFonts w:eastAsia="Garamond" w:cs="Garamond"/>
          <w:rtl w:val="true"/>
        </w:rPr>
        <w:t xml:space="preserve"> </w:t>
      </w:r>
      <w:r>
        <w:rPr>
          <w:rFonts w:cs="FrankRuehl"/>
          <w:rtl w:val="true"/>
        </w:rPr>
        <w:t>מק</w:t>
      </w:r>
      <w:r>
        <w:rPr>
          <w:rFonts w:cs="FrankRuehl"/>
          <w:rtl w:val="true"/>
        </w:rPr>
        <w:t>"</w:t>
      </w:r>
      <w:r>
        <w:rPr>
          <w:rFonts w:cs="FrankRuehl"/>
          <w:rtl w:val="true"/>
        </w:rPr>
        <w:t>מ</w:t>
      </w:r>
      <w:r>
        <w:rPr>
          <w:rFonts w:eastAsia="Garamond" w:cs="Garamond"/>
          <w:rtl w:val="true"/>
        </w:rPr>
        <w:t xml:space="preserve"> </w:t>
      </w:r>
      <w:r>
        <w:rPr>
          <w:rFonts w:cs="FrankRuehl"/>
        </w:rPr>
        <w:t>1219</w:t>
      </w:r>
      <w:r>
        <w:rPr>
          <w:rFonts w:cs="FrankRuehl"/>
          <w:rtl w:val="true"/>
        </w:rPr>
        <w:t xml:space="preserve"> </w:t>
      </w:r>
      <w:r>
        <w:rPr>
          <w:rFonts w:cs="FrankRuehl"/>
          <w:rtl w:val="true"/>
        </w:rPr>
        <w:t>ולהגדיל</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הרווחים</w:t>
      </w:r>
      <w:r>
        <w:rPr>
          <w:rFonts w:eastAsia="Garamond" w:cs="Garamond"/>
          <w:rtl w:val="true"/>
        </w:rPr>
        <w:t xml:space="preserve"> </w:t>
      </w:r>
      <w:r>
        <w:rPr>
          <w:rFonts w:cs="FrankRuehl"/>
          <w:rtl w:val="true"/>
        </w:rPr>
        <w:t>מהמסחר</w:t>
      </w:r>
      <w:r>
        <w:rPr>
          <w:rFonts w:eastAsia="Garamond" w:cs="Garamond"/>
          <w:rtl w:val="true"/>
        </w:rPr>
        <w:t xml:space="preserve"> </w:t>
      </w:r>
      <w:r>
        <w:rPr>
          <w:rFonts w:cs="FrankRuehl"/>
          <w:rtl w:val="true"/>
        </w:rPr>
        <w:t>באותו</w:t>
      </w:r>
      <w:r>
        <w:rPr>
          <w:rFonts w:eastAsia="Garamond" w:cs="Garamond"/>
          <w:rtl w:val="true"/>
        </w:rPr>
        <w:t xml:space="preserve"> </w:t>
      </w:r>
      <w:r>
        <w:rPr>
          <w:rFonts w:cs="FrankRuehl"/>
          <w:rtl w:val="true"/>
        </w:rPr>
        <w:t>נייר</w:t>
      </w:r>
      <w:r>
        <w:rPr>
          <w:rFonts w:eastAsia="Garamond" w:cs="Garamond"/>
          <w:rtl w:val="true"/>
        </w:rPr>
        <w:t xml:space="preserve"> </w:t>
      </w:r>
      <w:r>
        <w:rPr>
          <w:rFonts w:cs="FrankRuehl"/>
          <w:rtl w:val="true"/>
        </w:rPr>
        <w:t>בחשבונותיו</w:t>
      </w:r>
      <w:r>
        <w:rPr>
          <w:rFonts w:eastAsia="Garamond" w:cs="Garamond"/>
          <w:rtl w:val="true"/>
        </w:rPr>
        <w:t xml:space="preserve"> </w:t>
      </w:r>
      <w:r>
        <w:rPr>
          <w:rFonts w:cs="FrankRuehl"/>
          <w:rtl w:val="true"/>
        </w:rPr>
        <w:t>הפרטיים</w:t>
      </w:r>
      <w:r>
        <w:rPr>
          <w:rFonts w:eastAsia="Garamond" w:cs="Garamond"/>
          <w:rtl w:val="true"/>
        </w:rPr>
        <w:t xml:space="preserve"> </w:t>
      </w:r>
      <w:r>
        <w:rPr>
          <w:rFonts w:cs="FrankRuehl"/>
          <w:rtl w:val="true"/>
        </w:rPr>
        <w:t>(</w:t>
      </w:r>
      <w:r>
        <w:rPr>
          <w:rFonts w:cs="FrankRuehl"/>
          <w:rtl w:val="true"/>
        </w:rPr>
        <w:t>ובגין</w:t>
      </w:r>
      <w:r>
        <w:rPr>
          <w:rFonts w:eastAsia="Garamond" w:cs="Garamond"/>
          <w:rtl w:val="true"/>
        </w:rPr>
        <w:t xml:space="preserve"> </w:t>
      </w:r>
      <w:r>
        <w:rPr>
          <w:rFonts w:cs="FrankRuehl"/>
          <w:rtl w:val="true"/>
        </w:rPr>
        <w:t>כך</w:t>
      </w:r>
      <w:r>
        <w:rPr>
          <w:rFonts w:eastAsia="Garamond" w:cs="Garamond"/>
          <w:rtl w:val="true"/>
        </w:rPr>
        <w:t xml:space="preserve"> </w:t>
      </w:r>
      <w:r>
        <w:rPr>
          <w:rFonts w:cs="FrankRuehl"/>
          <w:rtl w:val="true"/>
        </w:rPr>
        <w:t>הורשע</w:t>
      </w:r>
      <w:r>
        <w:rPr>
          <w:rFonts w:eastAsia="Garamond" w:cs="Garamond"/>
          <w:rtl w:val="true"/>
        </w:rPr>
        <w:t xml:space="preserve"> </w:t>
      </w:r>
      <w:r>
        <w:rPr>
          <w:rFonts w:cs="FrankRuehl"/>
          <w:rtl w:val="true"/>
        </w:rPr>
        <w:t>–</w:t>
      </w:r>
      <w:r>
        <w:rPr>
          <w:rFonts w:eastAsia="Garamond" w:cs="Garamond"/>
          <w:rtl w:val="true"/>
        </w:rPr>
        <w:t xml:space="preserve"> </w:t>
      </w:r>
      <w:r>
        <w:rPr>
          <w:rFonts w:cs="FrankRuehl"/>
          <w:rtl w:val="true"/>
        </w:rPr>
        <w:t>בנוסף</w:t>
      </w:r>
      <w:r>
        <w:rPr>
          <w:rFonts w:eastAsia="Garamond" w:cs="Garamond"/>
          <w:rtl w:val="true"/>
        </w:rPr>
        <w:t xml:space="preserve"> </w:t>
      </w:r>
      <w:r>
        <w:rPr>
          <w:rFonts w:cs="FrankRuehl"/>
          <w:rtl w:val="true"/>
        </w:rPr>
        <w:t>לעבירת</w:t>
      </w:r>
      <w:r>
        <w:rPr>
          <w:rFonts w:eastAsia="Garamond" w:cs="Garamond"/>
          <w:rtl w:val="true"/>
        </w:rPr>
        <w:t xml:space="preserve"> </w:t>
      </w:r>
      <w:r>
        <w:rPr>
          <w:rFonts w:cs="FrankRuehl"/>
          <w:rtl w:val="true"/>
        </w:rPr>
        <w:t>התרמית</w:t>
      </w:r>
      <w:r>
        <w:rPr>
          <w:rFonts w:eastAsia="Garamond" w:cs="Garamond"/>
          <w:rtl w:val="true"/>
        </w:rPr>
        <w:t xml:space="preserve"> </w:t>
      </w:r>
      <w:r>
        <w:rPr>
          <w:rFonts w:cs="FrankRuehl"/>
          <w:rtl w:val="true"/>
        </w:rPr>
        <w:t>–</w:t>
      </w:r>
      <w:r>
        <w:rPr>
          <w:rFonts w:eastAsia="Garamond" w:cs="Garamond"/>
          <w:rtl w:val="true"/>
        </w:rPr>
        <w:t xml:space="preserve"> </w:t>
      </w:r>
      <w:r>
        <w:rPr>
          <w:rFonts w:cs="FrankRuehl"/>
          <w:rtl w:val="true"/>
        </w:rPr>
        <w:t>גם</w:t>
      </w:r>
      <w:r>
        <w:rPr>
          <w:rFonts w:eastAsia="Garamond" w:cs="Garamond"/>
          <w:rtl w:val="true"/>
        </w:rPr>
        <w:t xml:space="preserve"> </w:t>
      </w:r>
      <w:r>
        <w:rPr>
          <w:rFonts w:cs="FrankRuehl"/>
          <w:rtl w:val="true"/>
        </w:rPr>
        <w:t>בעבירת</w:t>
      </w:r>
      <w:r>
        <w:rPr>
          <w:rFonts w:eastAsia="Garamond" w:cs="Garamond"/>
          <w:rtl w:val="true"/>
        </w:rPr>
        <w:t xml:space="preserve"> </w:t>
      </w:r>
      <w:r>
        <w:rPr>
          <w:rFonts w:cs="FrankRuehl"/>
          <w:rtl w:val="true"/>
        </w:rPr>
        <w:t>הפרת</w:t>
      </w:r>
      <w:r>
        <w:rPr>
          <w:rFonts w:eastAsia="Garamond" w:cs="Garamond"/>
          <w:rtl w:val="true"/>
        </w:rPr>
        <w:t xml:space="preserve"> </w:t>
      </w:r>
      <w:r>
        <w:rPr>
          <w:rFonts w:cs="FrankRuehl"/>
          <w:rtl w:val="true"/>
        </w:rPr>
        <w:t>אמונים</w:t>
      </w:r>
      <w:r>
        <w:rPr>
          <w:rFonts w:eastAsia="Garamond" w:cs="Garamond"/>
          <w:rtl w:val="true"/>
        </w:rPr>
        <w:t xml:space="preserve"> </w:t>
      </w:r>
      <w:r>
        <w:rPr>
          <w:rFonts w:cs="FrankRuehl"/>
          <w:rtl w:val="true"/>
        </w:rPr>
        <w:t>בתאגיד</w:t>
      </w:r>
      <w:r>
        <w:rPr>
          <w:rFonts w:cs="FrankRuehl"/>
          <w:rtl w:val="true"/>
        </w:rPr>
        <w:t xml:space="preserve">). </w:t>
      </w:r>
      <w:r>
        <w:rPr>
          <w:rFonts w:cs="FrankRuehl"/>
          <w:rtl w:val="true"/>
        </w:rPr>
        <w:t>בצדק</w:t>
      </w:r>
      <w:r>
        <w:rPr>
          <w:rFonts w:eastAsia="Garamond" w:cs="Garamond"/>
          <w:rtl w:val="true"/>
        </w:rPr>
        <w:t xml:space="preserve"> </w:t>
      </w:r>
      <w:r>
        <w:rPr>
          <w:rFonts w:cs="FrankRuehl"/>
          <w:rtl w:val="true"/>
        </w:rPr>
        <w:t>אם</w:t>
      </w:r>
      <w:r>
        <w:rPr>
          <w:rFonts w:eastAsia="Garamond" w:cs="Garamond"/>
          <w:rtl w:val="true"/>
        </w:rPr>
        <w:t xml:space="preserve"> </w:t>
      </w:r>
      <w:r>
        <w:rPr>
          <w:rFonts w:cs="FrankRuehl"/>
          <w:rtl w:val="true"/>
        </w:rPr>
        <w:t>כן</w:t>
      </w:r>
      <w:r>
        <w:rPr>
          <w:rFonts w:eastAsia="Garamond" w:cs="Garamond"/>
          <w:rtl w:val="true"/>
        </w:rPr>
        <w:t xml:space="preserve"> </w:t>
      </w:r>
      <w:r>
        <w:rPr>
          <w:rFonts w:cs="FrankRuehl"/>
          <w:rtl w:val="true"/>
        </w:rPr>
        <w:t>קבע</w:t>
      </w:r>
      <w:r>
        <w:rPr>
          <w:rFonts w:eastAsia="Garamond" w:cs="Garamond"/>
          <w:rtl w:val="true"/>
        </w:rPr>
        <w:t xml:space="preserve"> </w:t>
      </w:r>
      <w:r>
        <w:rPr>
          <w:rFonts w:cs="FrankRuehl"/>
          <w:rtl w:val="true"/>
        </w:rPr>
        <w:t>בית</w:t>
      </w:r>
      <w:r>
        <w:rPr>
          <w:rFonts w:eastAsia="Garamond" w:cs="Garamond"/>
          <w:rtl w:val="true"/>
        </w:rPr>
        <w:t xml:space="preserve"> </w:t>
      </w:r>
      <w:r>
        <w:rPr>
          <w:rFonts w:cs="FrankRuehl"/>
          <w:rtl w:val="true"/>
        </w:rPr>
        <w:t>המשפט</w:t>
      </w:r>
      <w:r>
        <w:rPr>
          <w:rFonts w:eastAsia="Garamond" w:cs="Garamond"/>
          <w:rtl w:val="true"/>
        </w:rPr>
        <w:t xml:space="preserve"> </w:t>
      </w:r>
      <w:r>
        <w:rPr>
          <w:rFonts w:cs="FrankRuehl"/>
          <w:rtl w:val="true"/>
        </w:rPr>
        <w:t>המחוזי</w:t>
      </w:r>
      <w:r>
        <w:rPr>
          <w:rFonts w:eastAsia="Garamond" w:cs="Garamond"/>
          <w:rtl w:val="true"/>
        </w:rPr>
        <w:t xml:space="preserve"> </w:t>
      </w:r>
      <w:r>
        <w:rPr>
          <w:rFonts w:cs="FrankRuehl"/>
          <w:rtl w:val="true"/>
        </w:rPr>
        <w:t>לכל</w:t>
      </w:r>
      <w:r>
        <w:rPr>
          <w:rFonts w:eastAsia="Garamond" w:cs="Garamond"/>
          <w:rtl w:val="true"/>
        </w:rPr>
        <w:t xml:space="preserve"> </w:t>
      </w:r>
      <w:r>
        <w:rPr>
          <w:rFonts w:cs="FrankRuehl"/>
          <w:rtl w:val="true"/>
        </w:rPr>
        <w:t>אישום</w:t>
      </w:r>
      <w:r>
        <w:rPr>
          <w:rFonts w:eastAsia="Garamond" w:cs="Garamond"/>
          <w:rtl w:val="true"/>
        </w:rPr>
        <w:t xml:space="preserve"> </w:t>
      </w:r>
      <w:r>
        <w:rPr>
          <w:rFonts w:cs="FrankRuehl"/>
          <w:rtl w:val="true"/>
        </w:rPr>
        <w:t>מתחם</w:t>
      </w:r>
      <w:r>
        <w:rPr>
          <w:rFonts w:eastAsia="Garamond" w:cs="Garamond"/>
          <w:rtl w:val="true"/>
        </w:rPr>
        <w:t xml:space="preserve"> </w:t>
      </w:r>
      <w:r>
        <w:rPr>
          <w:rFonts w:cs="FrankRuehl"/>
          <w:rtl w:val="true"/>
        </w:rPr>
        <w:t>עונש</w:t>
      </w:r>
      <w:r>
        <w:rPr>
          <w:rFonts w:eastAsia="Garamond" w:cs="Garamond"/>
          <w:rtl w:val="true"/>
        </w:rPr>
        <w:t xml:space="preserve"> </w:t>
      </w:r>
      <w:r>
        <w:rPr>
          <w:rFonts w:cs="FrankRuehl"/>
          <w:rtl w:val="true"/>
        </w:rPr>
        <w:t>נפרד</w:t>
      </w:r>
      <w:r>
        <w:rPr>
          <w:rFonts w:cs="FrankRuehl"/>
          <w:rtl w:val="true"/>
        </w:rPr>
        <w:t>.</w:t>
      </w:r>
    </w:p>
    <w:p>
      <w:pPr>
        <w:pStyle w:val="Ruller42"/>
        <w:ind w:end="0"/>
        <w:jc w:val="both"/>
        <w:rPr>
          <w:rFonts w:cs="FrankRuehl"/>
        </w:rPr>
      </w:pPr>
      <w:r>
        <w:rPr>
          <w:rFonts w:cs="FrankRuehl"/>
          <w:rtl w:val="true"/>
        </w:rPr>
      </w:r>
    </w:p>
    <w:p>
      <w:pPr>
        <w:pStyle w:val="Ruller43"/>
        <w:numPr>
          <w:ilvl w:val="0"/>
          <w:numId w:val="2"/>
        </w:numPr>
        <w:tabs>
          <w:tab w:val="clear" w:pos="720"/>
        </w:tabs>
        <w:ind w:hanging="0" w:start="0" w:end="0"/>
        <w:jc w:val="both"/>
        <w:rPr>
          <w:rFonts w:cs="FrankRuehl"/>
        </w:rPr>
      </w:pPr>
      <w:r>
        <w:rPr>
          <w:rFonts w:cs="FrankRuehl"/>
          <w:rtl w:val="true"/>
        </w:rPr>
        <w:t>שנית</w:t>
      </w:r>
      <w:r>
        <w:rPr>
          <w:rFonts w:cs="FrankRuehl"/>
          <w:rtl w:val="true"/>
        </w:rPr>
        <w:t xml:space="preserve">, </w:t>
      </w:r>
      <w:r>
        <w:rPr>
          <w:rFonts w:cs="FrankRuehl"/>
          <w:rtl w:val="true"/>
        </w:rPr>
        <w:t>אין</w:t>
      </w:r>
      <w:r>
        <w:rPr>
          <w:rFonts w:eastAsia="Garamond" w:cs="Garamond"/>
          <w:rtl w:val="true"/>
        </w:rPr>
        <w:t xml:space="preserve"> </w:t>
      </w:r>
      <w:r>
        <w:rPr>
          <w:rFonts w:cs="FrankRuehl"/>
          <w:rtl w:val="true"/>
        </w:rPr>
        <w:t>לקבל</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טענת</w:t>
      </w:r>
      <w:r>
        <w:rPr>
          <w:rFonts w:eastAsia="Garamond" w:cs="Garamond"/>
          <w:rtl w:val="true"/>
        </w:rPr>
        <w:t xml:space="preserve"> </w:t>
      </w:r>
      <w:r>
        <w:rPr>
          <w:rFonts w:cs="FrankRuehl"/>
          <w:rtl w:val="true"/>
        </w:rPr>
        <w:t>המערערים</w:t>
      </w:r>
      <w:r>
        <w:rPr>
          <w:rFonts w:eastAsia="Garamond" w:cs="Garamond"/>
          <w:rtl w:val="true"/>
        </w:rPr>
        <w:t xml:space="preserve"> </w:t>
      </w:r>
      <w:r>
        <w:rPr>
          <w:rFonts w:cs="FrankRuehl"/>
          <w:rtl w:val="true"/>
        </w:rPr>
        <w:t>שלפיה</w:t>
      </w:r>
      <w:r>
        <w:rPr>
          <w:rFonts w:eastAsia="Garamond" w:cs="Garamond"/>
          <w:rtl w:val="true"/>
        </w:rPr>
        <w:t xml:space="preserve"> </w:t>
      </w:r>
      <w:r>
        <w:rPr>
          <w:rFonts w:cs="FrankRuehl"/>
          <w:rtl w:val="true"/>
        </w:rPr>
        <w:t>שגה</w:t>
      </w:r>
      <w:r>
        <w:rPr>
          <w:rFonts w:eastAsia="Garamond" w:cs="Garamond"/>
          <w:rtl w:val="true"/>
        </w:rPr>
        <w:t xml:space="preserve"> </w:t>
      </w:r>
      <w:r>
        <w:rPr>
          <w:rFonts w:cs="FrankRuehl"/>
          <w:rtl w:val="true"/>
        </w:rPr>
        <w:t>בית</w:t>
      </w:r>
      <w:r>
        <w:rPr>
          <w:rFonts w:eastAsia="Garamond" w:cs="Garamond"/>
          <w:rtl w:val="true"/>
        </w:rPr>
        <w:t xml:space="preserve"> </w:t>
      </w:r>
      <w:r>
        <w:rPr>
          <w:rFonts w:cs="FrankRuehl"/>
          <w:rtl w:val="true"/>
        </w:rPr>
        <w:t>המשפט</w:t>
      </w:r>
      <w:r>
        <w:rPr>
          <w:rFonts w:eastAsia="Garamond" w:cs="Garamond"/>
          <w:rtl w:val="true"/>
        </w:rPr>
        <w:t xml:space="preserve"> </w:t>
      </w:r>
      <w:r>
        <w:rPr>
          <w:rFonts w:cs="FrankRuehl"/>
          <w:rtl w:val="true"/>
        </w:rPr>
        <w:t>בקבעו</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מתחמי</w:t>
      </w:r>
      <w:r>
        <w:rPr>
          <w:rFonts w:eastAsia="Garamond" w:cs="Garamond"/>
          <w:rtl w:val="true"/>
        </w:rPr>
        <w:t xml:space="preserve"> </w:t>
      </w:r>
      <w:r>
        <w:rPr>
          <w:rFonts w:cs="FrankRuehl"/>
          <w:rtl w:val="true"/>
        </w:rPr>
        <w:t>העונש</w:t>
      </w:r>
      <w:r>
        <w:rPr>
          <w:rFonts w:eastAsia="Garamond" w:cs="Garamond"/>
          <w:rtl w:val="true"/>
        </w:rPr>
        <w:t xml:space="preserve"> </w:t>
      </w:r>
      <w:r>
        <w:rPr>
          <w:rFonts w:cs="FrankRuehl"/>
          <w:rtl w:val="true"/>
        </w:rPr>
        <w:t>בהתאם</w:t>
      </w:r>
      <w:r>
        <w:rPr>
          <w:rFonts w:eastAsia="Garamond" w:cs="Garamond"/>
          <w:rtl w:val="true"/>
        </w:rPr>
        <w:t xml:space="preserve"> </w:t>
      </w:r>
      <w:r>
        <w:rPr>
          <w:rFonts w:cs="FrankRuehl"/>
          <w:rtl w:val="true"/>
        </w:rPr>
        <w:t>למדיניות</w:t>
      </w:r>
      <w:r>
        <w:rPr>
          <w:rFonts w:eastAsia="Garamond" w:cs="Garamond"/>
          <w:rtl w:val="true"/>
        </w:rPr>
        <w:t xml:space="preserve"> </w:t>
      </w:r>
      <w:r>
        <w:rPr>
          <w:rFonts w:cs="FrankRuehl"/>
          <w:rtl w:val="true"/>
        </w:rPr>
        <w:t>שנהגה</w:t>
      </w:r>
      <w:r>
        <w:rPr>
          <w:rFonts w:eastAsia="Garamond" w:cs="Garamond"/>
          <w:rtl w:val="true"/>
        </w:rPr>
        <w:t xml:space="preserve"> </w:t>
      </w:r>
      <w:r>
        <w:rPr>
          <w:rFonts w:cs="FrankRuehl"/>
          <w:rtl w:val="true"/>
        </w:rPr>
        <w:t>בעת</w:t>
      </w:r>
      <w:r>
        <w:rPr>
          <w:rFonts w:eastAsia="Garamond" w:cs="Garamond"/>
          <w:rtl w:val="true"/>
        </w:rPr>
        <w:t xml:space="preserve"> </w:t>
      </w:r>
      <w:r>
        <w:rPr>
          <w:rFonts w:cs="FrankRuehl"/>
          <w:rtl w:val="true"/>
        </w:rPr>
        <w:t>מתן</w:t>
      </w:r>
      <w:r>
        <w:rPr>
          <w:rFonts w:eastAsia="Garamond" w:cs="Garamond"/>
          <w:rtl w:val="true"/>
        </w:rPr>
        <w:t xml:space="preserve"> </w:t>
      </w:r>
      <w:r>
        <w:rPr>
          <w:rFonts w:cs="FrankRuehl"/>
          <w:rtl w:val="true"/>
        </w:rPr>
        <w:t>גזר</w:t>
      </w:r>
      <w:r>
        <w:rPr>
          <w:rFonts w:eastAsia="Garamond" w:cs="Garamond"/>
          <w:rtl w:val="true"/>
        </w:rPr>
        <w:t xml:space="preserve"> </w:t>
      </w:r>
      <w:r>
        <w:rPr>
          <w:rFonts w:cs="FrankRuehl"/>
          <w:rtl w:val="true"/>
        </w:rPr>
        <w:t>הדין</w:t>
      </w:r>
      <w:r>
        <w:rPr>
          <w:rFonts w:cs="FrankRuehl"/>
          <w:rtl w:val="true"/>
        </w:rPr>
        <w:t xml:space="preserve">, </w:t>
      </w:r>
      <w:r>
        <w:rPr>
          <w:rFonts w:cs="FrankRuehl"/>
          <w:rtl w:val="true"/>
        </w:rPr>
        <w:t>חלף</w:t>
      </w:r>
      <w:r>
        <w:rPr>
          <w:rFonts w:eastAsia="Garamond" w:cs="Garamond"/>
          <w:rtl w:val="true"/>
        </w:rPr>
        <w:t xml:space="preserve"> </w:t>
      </w:r>
      <w:r>
        <w:rPr>
          <w:rFonts w:cs="FrankRuehl"/>
          <w:rtl w:val="true"/>
        </w:rPr>
        <w:t>זו</w:t>
      </w:r>
      <w:r>
        <w:rPr>
          <w:rFonts w:eastAsia="Garamond" w:cs="Garamond"/>
          <w:rtl w:val="true"/>
        </w:rPr>
        <w:t xml:space="preserve"> </w:t>
      </w:r>
      <w:r>
        <w:rPr>
          <w:rFonts w:cs="FrankRuehl"/>
          <w:rtl w:val="true"/>
        </w:rPr>
        <w:t>שנהגה</w:t>
      </w:r>
      <w:r>
        <w:rPr>
          <w:rFonts w:eastAsia="Garamond" w:cs="Garamond"/>
          <w:rtl w:val="true"/>
        </w:rPr>
        <w:t xml:space="preserve"> </w:t>
      </w:r>
      <w:r>
        <w:rPr>
          <w:rFonts w:cs="FrankRuehl"/>
          <w:rtl w:val="true"/>
        </w:rPr>
        <w:t>בעת</w:t>
      </w:r>
      <w:r>
        <w:rPr>
          <w:rFonts w:eastAsia="Garamond" w:cs="Garamond"/>
          <w:rtl w:val="true"/>
        </w:rPr>
        <w:t xml:space="preserve"> </w:t>
      </w:r>
      <w:r>
        <w:rPr>
          <w:rFonts w:cs="FrankRuehl"/>
          <w:rtl w:val="true"/>
        </w:rPr>
        <w:t>ביצוע</w:t>
      </w:r>
      <w:r>
        <w:rPr>
          <w:rFonts w:eastAsia="Garamond" w:cs="Garamond"/>
          <w:rtl w:val="true"/>
        </w:rPr>
        <w:t xml:space="preserve"> </w:t>
      </w:r>
      <w:r>
        <w:rPr>
          <w:rFonts w:cs="FrankRuehl"/>
          <w:rtl w:val="true"/>
        </w:rPr>
        <w:t>העביר</w:t>
      </w:r>
      <w:r>
        <w:rPr>
          <w:rFonts w:cs="FrankRuehl"/>
          <w:rtl w:val="true"/>
        </w:rPr>
        <w:t>ות</w:t>
      </w:r>
      <w:r>
        <w:rPr>
          <w:rFonts w:cs="FrankRuehl"/>
          <w:rtl w:val="true"/>
        </w:rPr>
        <w:t xml:space="preserve">. </w:t>
      </w:r>
      <w:r>
        <w:rPr>
          <w:rFonts w:cs="FrankRuehl"/>
          <w:rtl w:val="true"/>
        </w:rPr>
        <w:t>אכן</w:t>
      </w:r>
      <w:r>
        <w:rPr>
          <w:rFonts w:cs="FrankRuehl"/>
          <w:rtl w:val="true"/>
        </w:rPr>
        <w:t xml:space="preserve">, </w:t>
      </w:r>
      <w:r>
        <w:rPr>
          <w:rFonts w:cs="FrankRuehl"/>
          <w:rtl w:val="true"/>
        </w:rPr>
        <w:t>סבורני</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לשאלת</w:t>
      </w:r>
      <w:r>
        <w:rPr>
          <w:rFonts w:eastAsia="Garamond" w:cs="Garamond"/>
          <w:rtl w:val="true"/>
        </w:rPr>
        <w:t xml:space="preserve"> </w:t>
      </w:r>
      <w:r>
        <w:rPr>
          <w:rFonts w:cs="FrankRuehl"/>
          <w:rtl w:val="true"/>
        </w:rPr>
        <w:t>המדיניות</w:t>
      </w:r>
      <w:r>
        <w:rPr>
          <w:rFonts w:eastAsia="Garamond" w:cs="Garamond"/>
          <w:rtl w:val="true"/>
        </w:rPr>
        <w:t xml:space="preserve"> </w:t>
      </w:r>
      <w:r>
        <w:rPr>
          <w:rFonts w:cs="FrankRuehl"/>
          <w:rtl w:val="true"/>
        </w:rPr>
        <w:t>הנוהגת</w:t>
      </w:r>
      <w:r>
        <w:rPr>
          <w:rFonts w:eastAsia="Garamond" w:cs="Garamond"/>
          <w:rtl w:val="true"/>
        </w:rPr>
        <w:t xml:space="preserve"> </w:t>
      </w:r>
      <w:r>
        <w:rPr>
          <w:rFonts w:cs="FrankRuehl"/>
          <w:rtl w:val="true"/>
        </w:rPr>
        <w:t>בעת</w:t>
      </w:r>
      <w:r>
        <w:rPr>
          <w:rFonts w:eastAsia="Garamond" w:cs="Garamond"/>
          <w:rtl w:val="true"/>
        </w:rPr>
        <w:t xml:space="preserve"> </w:t>
      </w:r>
      <w:r>
        <w:rPr>
          <w:rFonts w:cs="FrankRuehl"/>
          <w:rtl w:val="true"/>
        </w:rPr>
        <w:t>ביצוע</w:t>
      </w:r>
      <w:r>
        <w:rPr>
          <w:rFonts w:eastAsia="Garamond" w:cs="Garamond"/>
          <w:rtl w:val="true"/>
        </w:rPr>
        <w:t xml:space="preserve"> </w:t>
      </w:r>
      <w:r>
        <w:rPr>
          <w:rFonts w:cs="FrankRuehl"/>
          <w:rtl w:val="true"/>
        </w:rPr>
        <w:t>העבירה</w:t>
      </w:r>
      <w:r>
        <w:rPr>
          <w:rFonts w:eastAsia="Garamond" w:cs="Garamond"/>
          <w:rtl w:val="true"/>
        </w:rPr>
        <w:t xml:space="preserve"> </w:t>
      </w:r>
      <w:r>
        <w:rPr>
          <w:rFonts w:cs="FrankRuehl"/>
          <w:rtl w:val="true"/>
        </w:rPr>
        <w:t>יש</w:t>
      </w:r>
      <w:r>
        <w:rPr>
          <w:rFonts w:eastAsia="Garamond" w:cs="Garamond"/>
          <w:rtl w:val="true"/>
        </w:rPr>
        <w:t xml:space="preserve"> </w:t>
      </w:r>
      <w:r>
        <w:rPr>
          <w:rFonts w:cs="FrankRuehl"/>
          <w:rtl w:val="true"/>
        </w:rPr>
        <w:t>לתת</w:t>
      </w:r>
      <w:r>
        <w:rPr>
          <w:rFonts w:eastAsia="Garamond" w:cs="Garamond"/>
          <w:rtl w:val="true"/>
        </w:rPr>
        <w:t xml:space="preserve"> </w:t>
      </w:r>
      <w:r>
        <w:rPr>
          <w:rFonts w:cs="FrankRuehl"/>
          <w:rtl w:val="true"/>
        </w:rPr>
        <w:t>משקל</w:t>
      </w:r>
      <w:r>
        <w:rPr>
          <w:rFonts w:cs="FrankRuehl"/>
          <w:rtl w:val="true"/>
        </w:rPr>
        <w:t xml:space="preserve">. </w:t>
      </w:r>
      <w:r>
        <w:rPr>
          <w:rFonts w:cs="FrankRuehl"/>
          <w:rtl w:val="true"/>
        </w:rPr>
        <w:t>ברם</w:t>
      </w:r>
      <w:r>
        <w:rPr>
          <w:rFonts w:cs="FrankRuehl"/>
          <w:rtl w:val="true"/>
        </w:rPr>
        <w:t xml:space="preserve">, </w:t>
      </w:r>
      <w:r>
        <w:rPr>
          <w:rFonts w:cs="FrankRuehl"/>
          <w:rtl w:val="true"/>
        </w:rPr>
        <w:t>בצד</w:t>
      </w:r>
      <w:r>
        <w:rPr>
          <w:rFonts w:eastAsia="Garamond" w:cs="Garamond"/>
          <w:rtl w:val="true"/>
        </w:rPr>
        <w:t xml:space="preserve"> </w:t>
      </w:r>
      <w:r>
        <w:rPr>
          <w:rFonts w:cs="FrankRuehl"/>
          <w:rtl w:val="true"/>
        </w:rPr>
        <w:t>האמור</w:t>
      </w:r>
      <w:r>
        <w:rPr>
          <w:rFonts w:eastAsia="Garamond" w:cs="Garamond"/>
          <w:rtl w:val="true"/>
        </w:rPr>
        <w:t xml:space="preserve"> </w:t>
      </w:r>
      <w:r>
        <w:rPr>
          <w:rFonts w:cs="FrankRuehl"/>
          <w:rtl w:val="true"/>
        </w:rPr>
        <w:t>כבר</w:t>
      </w:r>
      <w:r>
        <w:rPr>
          <w:rFonts w:eastAsia="Garamond" w:cs="Garamond"/>
          <w:rtl w:val="true"/>
        </w:rPr>
        <w:t xml:space="preserve"> </w:t>
      </w:r>
      <w:r>
        <w:rPr>
          <w:rFonts w:cs="FrankRuehl"/>
          <w:rtl w:val="true"/>
        </w:rPr>
        <w:t>נפסק</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לנאשם</w:t>
      </w:r>
      <w:r>
        <w:rPr>
          <w:rFonts w:eastAsia="Garamond" w:cs="Garamond"/>
          <w:rtl w:val="true"/>
        </w:rPr>
        <w:t xml:space="preserve"> </w:t>
      </w:r>
      <w:r>
        <w:rPr>
          <w:rFonts w:cs="FrankRuehl"/>
          <w:rtl w:val="true"/>
        </w:rPr>
        <w:t>אין</w:t>
      </w:r>
      <w:r>
        <w:rPr>
          <w:rFonts w:eastAsia="Garamond" w:cs="Garamond"/>
          <w:rtl w:val="true"/>
        </w:rPr>
        <w:t xml:space="preserve"> </w:t>
      </w:r>
      <w:r>
        <w:rPr>
          <w:rFonts w:cs="FrankRuehl"/>
          <w:rtl w:val="true"/>
        </w:rPr>
        <w:t>זכות</w:t>
      </w:r>
      <w:r>
        <w:rPr>
          <w:rFonts w:eastAsia="Garamond" w:cs="Garamond"/>
          <w:rtl w:val="true"/>
        </w:rPr>
        <w:t xml:space="preserve"> </w:t>
      </w:r>
      <w:r>
        <w:rPr>
          <w:rFonts w:cs="FrankRuehl"/>
          <w:rtl w:val="true"/>
        </w:rPr>
        <w:t>קנויה</w:t>
      </w:r>
      <w:r>
        <w:rPr>
          <w:rFonts w:eastAsia="Garamond" w:cs="Garamond"/>
          <w:rtl w:val="true"/>
        </w:rPr>
        <w:t xml:space="preserve"> </w:t>
      </w:r>
      <w:r>
        <w:rPr>
          <w:rFonts w:cs="FrankRuehl"/>
          <w:rtl w:val="true"/>
        </w:rPr>
        <w:t>"</w:t>
      </w:r>
      <w:r>
        <w:rPr>
          <w:rFonts w:cs="FrankRuehl"/>
          <w:rtl w:val="true"/>
        </w:rPr>
        <w:t>כי</w:t>
      </w:r>
      <w:r>
        <w:rPr>
          <w:rFonts w:eastAsia="Garamond" w:cs="Garamond"/>
          <w:rtl w:val="true"/>
        </w:rPr>
        <w:t xml:space="preserve"> </w:t>
      </w:r>
      <w:r>
        <w:rPr>
          <w:rFonts w:cs="FrankRuehl"/>
          <w:rtl w:val="true"/>
        </w:rPr>
        <w:t>בית</w:t>
      </w:r>
      <w:r>
        <w:rPr>
          <w:rFonts w:eastAsia="Garamond" w:cs="Garamond"/>
          <w:rtl w:val="true"/>
        </w:rPr>
        <w:t xml:space="preserve"> </w:t>
      </w:r>
      <w:r>
        <w:rPr>
          <w:rFonts w:cs="FrankRuehl"/>
          <w:rtl w:val="true"/>
        </w:rPr>
        <w:t>המשפט</w:t>
      </w:r>
      <w:r>
        <w:rPr>
          <w:rFonts w:eastAsia="Garamond" w:cs="Garamond"/>
          <w:rtl w:val="true"/>
        </w:rPr>
        <w:t xml:space="preserve"> </w:t>
      </w:r>
      <w:r>
        <w:rPr>
          <w:rFonts w:cs="FrankRuehl"/>
          <w:rtl w:val="true"/>
        </w:rPr>
        <w:t>לא</w:t>
      </w:r>
      <w:r>
        <w:rPr>
          <w:rFonts w:eastAsia="Garamond" w:cs="Garamond"/>
          <w:rtl w:val="true"/>
        </w:rPr>
        <w:t xml:space="preserve"> </w:t>
      </w:r>
      <w:r>
        <w:rPr>
          <w:rFonts w:cs="FrankRuehl"/>
          <w:rtl w:val="true"/>
        </w:rPr>
        <w:t>יחמיר</w:t>
      </w:r>
      <w:r>
        <w:rPr>
          <w:rFonts w:eastAsia="Garamond" w:cs="Garamond"/>
          <w:rtl w:val="true"/>
        </w:rPr>
        <w:t xml:space="preserve"> </w:t>
      </w:r>
      <w:r>
        <w:rPr>
          <w:rFonts w:cs="FrankRuehl"/>
          <w:rtl w:val="true"/>
        </w:rPr>
        <w:t>בעונשו</w:t>
      </w:r>
      <w:r>
        <w:rPr>
          <w:rFonts w:eastAsia="Garamond" w:cs="Garamond"/>
          <w:rtl w:val="true"/>
        </w:rPr>
        <w:t xml:space="preserve"> </w:t>
      </w:r>
      <w:r>
        <w:rPr>
          <w:rFonts w:cs="FrankRuehl"/>
          <w:rtl w:val="true"/>
        </w:rPr>
        <w:t>מעבר</w:t>
      </w:r>
      <w:r>
        <w:rPr>
          <w:rFonts w:eastAsia="Garamond" w:cs="Garamond"/>
          <w:rtl w:val="true"/>
        </w:rPr>
        <w:t xml:space="preserve"> </w:t>
      </w:r>
      <w:r>
        <w:rPr>
          <w:rFonts w:cs="FrankRuehl"/>
          <w:rtl w:val="true"/>
        </w:rPr>
        <w:t>לרמת</w:t>
      </w:r>
      <w:r>
        <w:rPr>
          <w:rFonts w:eastAsia="Garamond" w:cs="Garamond"/>
          <w:rtl w:val="true"/>
        </w:rPr>
        <w:t xml:space="preserve"> </w:t>
      </w:r>
      <w:r>
        <w:rPr>
          <w:rFonts w:cs="FrankRuehl"/>
          <w:rtl w:val="true"/>
        </w:rPr>
        <w:t>הענישה</w:t>
      </w:r>
      <w:r>
        <w:rPr>
          <w:rFonts w:eastAsia="Garamond" w:cs="Garamond"/>
          <w:rtl w:val="true"/>
        </w:rPr>
        <w:t xml:space="preserve"> </w:t>
      </w:r>
      <w:r>
        <w:rPr>
          <w:rFonts w:cs="FrankRuehl"/>
          <w:rtl w:val="true"/>
        </w:rPr>
        <w:t>הנוהגת</w:t>
      </w:r>
      <w:r>
        <w:rPr>
          <w:rFonts w:eastAsia="Garamond" w:cs="Garamond"/>
          <w:rtl w:val="true"/>
        </w:rPr>
        <w:t xml:space="preserve"> </w:t>
      </w:r>
      <w:r>
        <w:rPr>
          <w:rFonts w:cs="FrankRuehl"/>
          <w:rtl w:val="true"/>
        </w:rPr>
        <w:t>במועד</w:t>
      </w:r>
      <w:r>
        <w:rPr>
          <w:rFonts w:eastAsia="Garamond" w:cs="Garamond"/>
          <w:rtl w:val="true"/>
        </w:rPr>
        <w:t xml:space="preserve"> </w:t>
      </w:r>
      <w:r>
        <w:rPr>
          <w:rFonts w:cs="FrankRuehl"/>
          <w:rtl w:val="true"/>
        </w:rPr>
        <w:t>ביצוע</w:t>
      </w:r>
      <w:r>
        <w:rPr>
          <w:rFonts w:eastAsia="Garamond" w:cs="Garamond"/>
          <w:rtl w:val="true"/>
        </w:rPr>
        <w:t xml:space="preserve"> </w:t>
      </w:r>
      <w:r>
        <w:rPr>
          <w:rFonts w:cs="FrankRuehl"/>
          <w:rtl w:val="true"/>
        </w:rPr>
        <w:t>העבירה</w:t>
      </w:r>
      <w:r>
        <w:rPr>
          <w:rFonts w:cs="FrankRuehl"/>
          <w:rtl w:val="true"/>
        </w:rPr>
        <w:t xml:space="preserve">", </w:t>
      </w:r>
      <w:r>
        <w:rPr>
          <w:rFonts w:cs="FrankRuehl"/>
          <w:rtl w:val="true"/>
        </w:rPr>
        <w:t>וכי</w:t>
      </w:r>
      <w:r>
        <w:rPr>
          <w:rFonts w:eastAsia="Garamond" w:cs="Garamond"/>
          <w:rtl w:val="true"/>
        </w:rPr>
        <w:t xml:space="preserve"> </w:t>
      </w:r>
      <w:r>
        <w:rPr>
          <w:rFonts w:cs="FrankRuehl"/>
          <w:rtl w:val="true"/>
        </w:rPr>
        <w:t>בית</w:t>
      </w:r>
      <w:r>
        <w:rPr>
          <w:rFonts w:eastAsia="Garamond" w:cs="Garamond"/>
          <w:rtl w:val="true"/>
        </w:rPr>
        <w:t xml:space="preserve"> </w:t>
      </w:r>
      <w:r>
        <w:rPr>
          <w:rFonts w:cs="FrankRuehl"/>
          <w:rtl w:val="true"/>
        </w:rPr>
        <w:t>משפט</w:t>
      </w:r>
      <w:r>
        <w:rPr>
          <w:rFonts w:eastAsia="Garamond" w:cs="Garamond"/>
          <w:rtl w:val="true"/>
        </w:rPr>
        <w:t xml:space="preserve"> </w:t>
      </w:r>
      <w:r>
        <w:rPr>
          <w:rFonts w:cs="FrankRuehl"/>
          <w:rtl w:val="true"/>
        </w:rPr>
        <w:t>זה</w:t>
      </w:r>
      <w:r>
        <w:rPr>
          <w:rFonts w:eastAsia="Garamond" w:cs="Garamond"/>
          <w:rtl w:val="true"/>
        </w:rPr>
        <w:t xml:space="preserve"> </w:t>
      </w:r>
      <w:r>
        <w:rPr>
          <w:rFonts w:cs="FrankRuehl"/>
          <w:rtl w:val="true"/>
        </w:rPr>
        <w:t>אינו</w:t>
      </w:r>
      <w:r>
        <w:rPr>
          <w:rFonts w:eastAsia="Garamond" w:cs="Garamond"/>
          <w:rtl w:val="true"/>
        </w:rPr>
        <w:t xml:space="preserve"> </w:t>
      </w:r>
      <w:r>
        <w:rPr>
          <w:rFonts w:cs="FrankRuehl"/>
          <w:rtl w:val="true"/>
        </w:rPr>
        <w:t>כבול</w:t>
      </w:r>
      <w:r>
        <w:rPr>
          <w:rFonts w:eastAsia="Garamond" w:cs="Garamond"/>
          <w:rtl w:val="true"/>
        </w:rPr>
        <w:t xml:space="preserve"> </w:t>
      </w:r>
      <w:r>
        <w:rPr>
          <w:rFonts w:cs="FrankRuehl"/>
          <w:rtl w:val="true"/>
        </w:rPr>
        <w:t>לרף</w:t>
      </w:r>
      <w:r>
        <w:rPr>
          <w:rFonts w:eastAsia="Garamond" w:cs="Garamond"/>
          <w:rtl w:val="true"/>
        </w:rPr>
        <w:t xml:space="preserve"> </w:t>
      </w:r>
      <w:r>
        <w:rPr>
          <w:rFonts w:cs="FrankRuehl"/>
          <w:rtl w:val="true"/>
        </w:rPr>
        <w:t>הענישה</w:t>
      </w:r>
      <w:r>
        <w:rPr>
          <w:rFonts w:eastAsia="Garamond" w:cs="Garamond"/>
          <w:rtl w:val="true"/>
        </w:rPr>
        <w:t xml:space="preserve"> </w:t>
      </w:r>
      <w:r>
        <w:rPr>
          <w:rFonts w:cs="FrankRuehl"/>
          <w:rtl w:val="true"/>
        </w:rPr>
        <w:t>הנוהג</w:t>
      </w:r>
      <w:r>
        <w:rPr>
          <w:rFonts w:cs="FrankRuehl"/>
          <w:rtl w:val="true"/>
        </w:rPr>
        <w:t xml:space="preserve">, </w:t>
      </w:r>
      <w:r>
        <w:rPr>
          <w:rFonts w:cs="FrankRuehl"/>
          <w:rtl w:val="true"/>
        </w:rPr>
        <w:t>ובלבד</w:t>
      </w:r>
      <w:r>
        <w:rPr>
          <w:rFonts w:eastAsia="Garamond" w:cs="Garamond"/>
          <w:rtl w:val="true"/>
        </w:rPr>
        <w:t xml:space="preserve"> </w:t>
      </w:r>
      <w:r>
        <w:rPr>
          <w:rFonts w:cs="FrankRuehl"/>
          <w:rtl w:val="true"/>
        </w:rPr>
        <w:t>שההחמרה</w:t>
      </w:r>
      <w:r>
        <w:rPr>
          <w:rFonts w:eastAsia="Garamond" w:cs="Garamond"/>
          <w:rtl w:val="true"/>
        </w:rPr>
        <w:t xml:space="preserve"> </w:t>
      </w:r>
      <w:r>
        <w:rPr>
          <w:rFonts w:cs="FrankRuehl"/>
          <w:rtl w:val="true"/>
        </w:rPr>
        <w:t>עולה</w:t>
      </w:r>
      <w:r>
        <w:rPr>
          <w:rFonts w:eastAsia="Garamond" w:cs="Garamond"/>
          <w:rtl w:val="true"/>
        </w:rPr>
        <w:t xml:space="preserve"> </w:t>
      </w:r>
      <w:r>
        <w:rPr>
          <w:rFonts w:cs="FrankRuehl"/>
          <w:rtl w:val="true"/>
        </w:rPr>
        <w:t>בקנה</w:t>
      </w:r>
      <w:r>
        <w:rPr>
          <w:rFonts w:eastAsia="Garamond" w:cs="Garamond"/>
          <w:rtl w:val="true"/>
        </w:rPr>
        <w:t xml:space="preserve"> </w:t>
      </w:r>
      <w:r>
        <w:rPr>
          <w:rFonts w:cs="FrankRuehl"/>
          <w:rtl w:val="true"/>
        </w:rPr>
        <w:t>אחד</w:t>
      </w:r>
      <w:r>
        <w:rPr>
          <w:rFonts w:eastAsia="Garamond" w:cs="Garamond"/>
          <w:rtl w:val="true"/>
        </w:rPr>
        <w:t xml:space="preserve"> </w:t>
      </w:r>
      <w:r>
        <w:rPr>
          <w:rFonts w:cs="FrankRuehl"/>
          <w:rtl w:val="true"/>
        </w:rPr>
        <w:t>עם</w:t>
      </w:r>
      <w:r>
        <w:rPr>
          <w:rFonts w:eastAsia="Garamond" w:cs="Garamond"/>
          <w:rtl w:val="true"/>
        </w:rPr>
        <w:t xml:space="preserve"> </w:t>
      </w:r>
      <w:r>
        <w:rPr>
          <w:rFonts w:cs="FrankRuehl"/>
          <w:rtl w:val="true"/>
        </w:rPr>
        <w:t>הכלל</w:t>
      </w:r>
      <w:r>
        <w:rPr>
          <w:rFonts w:eastAsia="Garamond" w:cs="Garamond"/>
          <w:rtl w:val="true"/>
        </w:rPr>
        <w:t xml:space="preserve"> </w:t>
      </w:r>
      <w:r>
        <w:rPr>
          <w:rFonts w:cs="FrankRuehl"/>
          <w:rtl w:val="true"/>
        </w:rPr>
        <w:t>בדבר</w:t>
      </w:r>
      <w:r>
        <w:rPr>
          <w:rFonts w:eastAsia="Garamond" w:cs="Garamond"/>
          <w:rtl w:val="true"/>
        </w:rPr>
        <w:t xml:space="preserve"> </w:t>
      </w:r>
      <w:r>
        <w:rPr>
          <w:rFonts w:cs="FrankRuehl"/>
          <w:rtl w:val="true"/>
        </w:rPr>
        <w:t>העלאה</w:t>
      </w:r>
      <w:r>
        <w:rPr>
          <w:rFonts w:eastAsia="Garamond" w:cs="Garamond"/>
          <w:rtl w:val="true"/>
        </w:rPr>
        <w:t xml:space="preserve"> </w:t>
      </w:r>
      <w:r>
        <w:rPr>
          <w:rFonts w:cs="FrankRuehl"/>
          <w:rtl w:val="true"/>
        </w:rPr>
        <w:t>מדורגת</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רמת</w:t>
      </w:r>
      <w:r>
        <w:rPr>
          <w:rFonts w:eastAsia="Garamond" w:cs="Garamond"/>
          <w:rtl w:val="true"/>
        </w:rPr>
        <w:t xml:space="preserve"> </w:t>
      </w:r>
      <w:r>
        <w:rPr>
          <w:rFonts w:cs="FrankRuehl"/>
          <w:rtl w:val="true"/>
        </w:rPr>
        <w:t>הענישה</w:t>
      </w:r>
      <w:r>
        <w:rPr>
          <w:rFonts w:eastAsia="Garamond" w:cs="Garamond"/>
          <w:rtl w:val="true"/>
        </w:rPr>
        <w:t xml:space="preserve"> </w:t>
      </w:r>
      <w:r>
        <w:rPr>
          <w:rFonts w:cs="FrankRuehl"/>
          <w:rtl w:val="true"/>
        </w:rPr>
        <w:t>(</w:t>
      </w:r>
      <w:hyperlink r:id="rId180">
        <w:r>
          <w:rPr>
            <w:rStyle w:val="Hyperlink"/>
            <w:rFonts w:cs="FrankRuehl"/>
            <w:color w:val="0000FF"/>
            <w:u w:val="single"/>
            <w:rtl w:val="true"/>
          </w:rPr>
          <w:t>ע</w:t>
        </w:r>
        <w:r>
          <w:rPr>
            <w:rStyle w:val="Hyperlink"/>
            <w:rFonts w:cs="FrankRuehl"/>
            <w:color w:val="0000FF"/>
            <w:u w:val="single"/>
            <w:rtl w:val="true"/>
          </w:rPr>
          <w:t>"</w:t>
        </w:r>
        <w:r>
          <w:rPr>
            <w:rStyle w:val="Hyperlink"/>
            <w:rFonts w:cs="FrankRuehl"/>
            <w:color w:val="0000FF"/>
            <w:u w:val="single"/>
            <w:rtl w:val="true"/>
          </w:rPr>
          <w:t>פ</w:t>
        </w:r>
        <w:r>
          <w:rPr>
            <w:rStyle w:val="Hyperlink"/>
            <w:rFonts w:eastAsia="Garamond" w:cs="Garamond"/>
            <w:color w:val="0000FF"/>
            <w:u w:val="single"/>
            <w:rtl w:val="true"/>
          </w:rPr>
          <w:t xml:space="preserve"> </w:t>
        </w:r>
        <w:r>
          <w:rPr>
            <w:rStyle w:val="Hyperlink"/>
            <w:rFonts w:cs="FrankRuehl"/>
            <w:color w:val="0000FF"/>
            <w:u w:val="single"/>
          </w:rPr>
          <w:t>7014/06</w:t>
        </w:r>
      </w:hyperlink>
      <w:r>
        <w:rPr>
          <w:rFonts w:cs="FrankRuehl"/>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לימור</w:t>
      </w:r>
      <w:r>
        <w:rPr>
          <w:rFonts w:cs="FrankRuehl"/>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Fonts w:cs="FrankRuehl"/>
          <w:rtl w:val="true"/>
        </w:rPr>
        <w:t>פסק</w:t>
      </w:r>
      <w:r>
        <w:rPr>
          <w:rFonts w:cs="FrankRuehl"/>
          <w:rtl w:val="true"/>
        </w:rPr>
        <w:t>אות</w:t>
      </w:r>
      <w:r>
        <w:rPr>
          <w:rFonts w:eastAsia="Garamond" w:cs="Garamond"/>
          <w:rtl w:val="true"/>
        </w:rPr>
        <w:t xml:space="preserve"> </w:t>
      </w:r>
      <w:r>
        <w:rPr>
          <w:rFonts w:cs="FrankRuehl"/>
        </w:rPr>
        <w:t>77-76</w:t>
      </w:r>
      <w:r>
        <w:rPr>
          <w:rFonts w:cs="FrankRuehl"/>
          <w:rtl w:val="true"/>
        </w:rPr>
        <w:t xml:space="preserve"> </w:t>
      </w:r>
      <w:r>
        <w:rPr>
          <w:rFonts w:cs="FrankRuehl"/>
          <w:rtl w:val="true"/>
        </w:rPr>
        <w:t>(</w:t>
      </w:r>
      <w:r>
        <w:rPr>
          <w:rFonts w:cs="FrankRuehl"/>
        </w:rPr>
        <w:t>4.9.2007</w:t>
      </w:r>
      <w:r>
        <w:rPr>
          <w:rFonts w:cs="FrankRuehl"/>
          <w:rtl w:val="true"/>
        </w:rPr>
        <w:t xml:space="preserve">). </w:t>
      </w:r>
      <w:r>
        <w:rPr>
          <w:rFonts w:cs="FrankRuehl"/>
          <w:rtl w:val="true"/>
        </w:rPr>
        <w:t>ראו</w:t>
      </w:r>
      <w:r>
        <w:rPr>
          <w:rFonts w:eastAsia="Garamond" w:cs="Garamond"/>
          <w:rtl w:val="true"/>
        </w:rPr>
        <w:t xml:space="preserve"> </w:t>
      </w:r>
      <w:r>
        <w:rPr>
          <w:rFonts w:cs="FrankRuehl"/>
          <w:rtl w:val="true"/>
        </w:rPr>
        <w:t>גם</w:t>
      </w:r>
      <w:r>
        <w:rPr>
          <w:rFonts w:eastAsia="Garamond" w:cs="Garamond"/>
          <w:rtl w:val="true"/>
        </w:rPr>
        <w:t xml:space="preserve"> </w:t>
      </w:r>
      <w:r>
        <w:rPr>
          <w:rFonts w:cs="FrankRuehl"/>
          <w:rtl w:val="true"/>
        </w:rPr>
        <w:t>עניין</w:t>
      </w:r>
      <w:r>
        <w:rPr>
          <w:rFonts w:eastAsia="Garamond" w:cs="Garamond"/>
          <w:rtl w:val="true"/>
        </w:rPr>
        <w:t xml:space="preserve"> </w:t>
      </w:r>
      <w:r>
        <w:rPr>
          <w:rFonts w:ascii="Century" w:hAnsi="Century" w:cs="Miriam"/>
          <w:b/>
          <w:b/>
          <w:spacing w:val="0"/>
          <w:sz w:val="22"/>
          <w:sz w:val="22"/>
          <w:szCs w:val="24"/>
          <w:rtl w:val="true"/>
        </w:rPr>
        <w:t>בן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זקן</w:t>
      </w:r>
      <w:r>
        <w:rPr>
          <w:rFonts w:cs="FrankRuehl"/>
          <w:rtl w:val="true"/>
        </w:rPr>
        <w:t xml:space="preserve">, </w:t>
      </w:r>
      <w:r>
        <w:rPr>
          <w:rFonts w:cs="FrankRuehl"/>
          <w:rtl w:val="true"/>
        </w:rPr>
        <w:t>פסקה</w:t>
      </w:r>
      <w:r>
        <w:rPr>
          <w:rFonts w:eastAsia="Garamond" w:cs="Garamond"/>
          <w:rtl w:val="true"/>
        </w:rPr>
        <w:t xml:space="preserve"> </w:t>
      </w:r>
      <w:r>
        <w:rPr>
          <w:rFonts w:cs="FrankRuehl"/>
        </w:rPr>
        <w:t>15</w:t>
      </w:r>
      <w:r>
        <w:rPr>
          <w:rFonts w:cs="FrankRuehl"/>
          <w:rtl w:val="true"/>
        </w:rPr>
        <w:t xml:space="preserve">; </w:t>
      </w:r>
      <w:hyperlink r:id="rId181">
        <w:r>
          <w:rPr>
            <w:rStyle w:val="Hyperlink"/>
            <w:rFonts w:cs="FrankRuehl"/>
            <w:color w:val="0000FF"/>
            <w:u w:val="single"/>
            <w:rtl w:val="true"/>
          </w:rPr>
          <w:t>ע</w:t>
        </w:r>
        <w:r>
          <w:rPr>
            <w:rStyle w:val="Hyperlink"/>
            <w:rFonts w:cs="FrankRuehl"/>
            <w:color w:val="0000FF"/>
            <w:u w:val="single"/>
            <w:rtl w:val="true"/>
          </w:rPr>
          <w:t>"</w:t>
        </w:r>
        <w:r>
          <w:rPr>
            <w:rStyle w:val="Hyperlink"/>
            <w:rFonts w:cs="FrankRuehl"/>
            <w:color w:val="0000FF"/>
            <w:u w:val="single"/>
            <w:rtl w:val="true"/>
          </w:rPr>
          <w:t>פ</w:t>
        </w:r>
        <w:r>
          <w:rPr>
            <w:rStyle w:val="Hyperlink"/>
            <w:rFonts w:eastAsia="Garamond" w:cs="Garamond"/>
            <w:color w:val="0000FF"/>
            <w:u w:val="single"/>
            <w:rtl w:val="true"/>
          </w:rPr>
          <w:t xml:space="preserve"> </w:t>
        </w:r>
        <w:r>
          <w:rPr>
            <w:rStyle w:val="Hyperlink"/>
            <w:rFonts w:cs="FrankRuehl"/>
            <w:color w:val="0000FF"/>
            <w:u w:val="single"/>
          </w:rPr>
          <w:t>2251/11</w:t>
        </w:r>
      </w:hyperlink>
      <w:r>
        <w:rPr>
          <w:rFonts w:cs="FrankRuehl"/>
          <w:rtl w:val="true"/>
        </w:rPr>
        <w:t xml:space="preserve"> </w:t>
      </w:r>
      <w:r>
        <w:rPr>
          <w:rFonts w:ascii="Century" w:hAnsi="Century" w:cs="Miriam"/>
          <w:b/>
          <w:b/>
          <w:spacing w:val="0"/>
          <w:sz w:val="22"/>
          <w:sz w:val="22"/>
          <w:szCs w:val="24"/>
          <w:rtl w:val="true"/>
        </w:rPr>
        <w:t>נפאע</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cs="FrankRuehl"/>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Fonts w:cs="FrankRuehl"/>
          <w:rtl w:val="true"/>
        </w:rPr>
        <w:t>פסקה</w:t>
      </w:r>
      <w:r>
        <w:rPr>
          <w:rFonts w:eastAsia="Garamond" w:cs="Garamond"/>
          <w:rtl w:val="true"/>
        </w:rPr>
        <w:t xml:space="preserve"> </w:t>
      </w:r>
      <w:r>
        <w:rPr>
          <w:rFonts w:cs="FrankRuehl"/>
        </w:rPr>
        <w:t>7</w:t>
      </w:r>
      <w:r>
        <w:rPr>
          <w:rFonts w:cs="FrankRuehl"/>
          <w:rtl w:val="true"/>
        </w:rPr>
        <w:t xml:space="preserve"> (</w:t>
      </w:r>
      <w:r>
        <w:rPr>
          <w:rFonts w:cs="FrankRuehl"/>
        </w:rPr>
        <w:t>4.12.2011</w:t>
      </w:r>
      <w:r>
        <w:rPr>
          <w:rFonts w:cs="FrankRuehl"/>
          <w:rtl w:val="true"/>
        </w:rPr>
        <w:t>)).</w:t>
      </w:r>
      <w:r>
        <w:rPr>
          <w:rFonts w:cs="FrankRuehl"/>
          <w:rtl w:val="true"/>
        </w:rPr>
        <w:t xml:space="preserve"> </w:t>
      </w:r>
      <w:r>
        <w:rPr>
          <w:rFonts w:cs="FrankRuehl"/>
          <w:rtl w:val="true"/>
        </w:rPr>
        <w:t>בנתון</w:t>
      </w:r>
      <w:r>
        <w:rPr>
          <w:rFonts w:eastAsia="Garamond" w:cs="Garamond"/>
          <w:rtl w:val="true"/>
        </w:rPr>
        <w:t xml:space="preserve"> </w:t>
      </w:r>
      <w:r>
        <w:rPr>
          <w:rFonts w:cs="FrankRuehl"/>
          <w:rtl w:val="true"/>
        </w:rPr>
        <w:t>לאמור</w:t>
      </w:r>
      <w:r>
        <w:rPr>
          <w:rFonts w:cs="FrankRuehl"/>
          <w:rtl w:val="true"/>
        </w:rPr>
        <w:t xml:space="preserve">, </w:t>
      </w:r>
      <w:r>
        <w:rPr>
          <w:rFonts w:cs="FrankRuehl"/>
          <w:rtl w:val="true"/>
        </w:rPr>
        <w:t>איני</w:t>
      </w:r>
      <w:r>
        <w:rPr>
          <w:rFonts w:eastAsia="Garamond" w:cs="Garamond"/>
          <w:rtl w:val="true"/>
        </w:rPr>
        <w:t xml:space="preserve"> </w:t>
      </w:r>
      <w:r>
        <w:rPr>
          <w:rFonts w:cs="FrankRuehl"/>
          <w:rtl w:val="true"/>
        </w:rPr>
        <w:t>סבור</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במקרה</w:t>
      </w:r>
      <w:r>
        <w:rPr>
          <w:rFonts w:eastAsia="Garamond" w:cs="Garamond"/>
          <w:rtl w:val="true"/>
        </w:rPr>
        <w:t xml:space="preserve"> </w:t>
      </w:r>
      <w:r>
        <w:rPr>
          <w:rFonts w:cs="FrankRuehl"/>
          <w:rtl w:val="true"/>
        </w:rPr>
        <w:t>זה</w:t>
      </w:r>
      <w:r>
        <w:rPr>
          <w:rFonts w:eastAsia="Garamond" w:cs="Garamond"/>
          <w:rtl w:val="true"/>
        </w:rPr>
        <w:t xml:space="preserve"> </w:t>
      </w:r>
      <w:r>
        <w:rPr>
          <w:rFonts w:cs="FrankRuehl"/>
          <w:rtl w:val="true"/>
        </w:rPr>
        <w:t>לא</w:t>
      </w:r>
      <w:r>
        <w:rPr>
          <w:rFonts w:eastAsia="Garamond" w:cs="Garamond"/>
          <w:rtl w:val="true"/>
        </w:rPr>
        <w:t xml:space="preserve"> </w:t>
      </w:r>
      <w:r>
        <w:rPr>
          <w:rFonts w:cs="FrankRuehl"/>
          <w:rtl w:val="true"/>
        </w:rPr>
        <w:t>ניתן</w:t>
      </w:r>
      <w:r>
        <w:rPr>
          <w:rFonts w:eastAsia="Garamond" w:cs="Garamond"/>
          <w:rtl w:val="true"/>
        </w:rPr>
        <w:t xml:space="preserve"> </w:t>
      </w:r>
      <w:r>
        <w:rPr>
          <w:rFonts w:cs="FrankRuehl"/>
          <w:rtl w:val="true"/>
        </w:rPr>
        <w:t>משקל</w:t>
      </w:r>
      <w:r>
        <w:rPr>
          <w:rFonts w:eastAsia="Garamond" w:cs="Garamond"/>
          <w:rtl w:val="true"/>
        </w:rPr>
        <w:t xml:space="preserve"> </w:t>
      </w:r>
      <w:r>
        <w:rPr>
          <w:rFonts w:cs="FrankRuehl"/>
          <w:rtl w:val="true"/>
        </w:rPr>
        <w:t>מתאים</w:t>
      </w:r>
      <w:r>
        <w:rPr>
          <w:rFonts w:eastAsia="Garamond" w:cs="Garamond"/>
          <w:rtl w:val="true"/>
        </w:rPr>
        <w:t xml:space="preserve"> </w:t>
      </w:r>
      <w:r>
        <w:rPr>
          <w:rFonts w:cs="FrankRuehl"/>
          <w:rtl w:val="true"/>
        </w:rPr>
        <w:t>לרמת</w:t>
      </w:r>
      <w:r>
        <w:rPr>
          <w:rFonts w:eastAsia="Garamond" w:cs="Garamond"/>
          <w:rtl w:val="true"/>
        </w:rPr>
        <w:t xml:space="preserve"> </w:t>
      </w:r>
      <w:r>
        <w:rPr>
          <w:rFonts w:cs="FrankRuehl"/>
          <w:rtl w:val="true"/>
        </w:rPr>
        <w:t>הענישה</w:t>
      </w:r>
      <w:r>
        <w:rPr>
          <w:rFonts w:eastAsia="Garamond" w:cs="Garamond"/>
          <w:rtl w:val="true"/>
        </w:rPr>
        <w:t xml:space="preserve"> </w:t>
      </w:r>
      <w:r>
        <w:rPr>
          <w:rFonts w:cs="FrankRuehl"/>
          <w:rtl w:val="true"/>
        </w:rPr>
        <w:t>שנהגה</w:t>
      </w:r>
      <w:r>
        <w:rPr>
          <w:rFonts w:eastAsia="Garamond" w:cs="Garamond"/>
          <w:rtl w:val="true"/>
        </w:rPr>
        <w:t xml:space="preserve"> </w:t>
      </w:r>
      <w:r>
        <w:rPr>
          <w:rFonts w:cs="FrankRuehl"/>
          <w:rtl w:val="true"/>
        </w:rPr>
        <w:t>במועד</w:t>
      </w:r>
      <w:r>
        <w:rPr>
          <w:rFonts w:eastAsia="Garamond" w:cs="Garamond"/>
          <w:rtl w:val="true"/>
        </w:rPr>
        <w:t xml:space="preserve"> </w:t>
      </w:r>
      <w:r>
        <w:rPr>
          <w:rFonts w:cs="FrankRuehl"/>
          <w:rtl w:val="true"/>
        </w:rPr>
        <w:t>ביצוע</w:t>
      </w:r>
      <w:r>
        <w:rPr>
          <w:rFonts w:eastAsia="Garamond" w:cs="Garamond"/>
          <w:rtl w:val="true"/>
        </w:rPr>
        <w:t xml:space="preserve"> </w:t>
      </w:r>
      <w:r>
        <w:rPr>
          <w:rFonts w:cs="FrankRuehl"/>
          <w:rtl w:val="true"/>
        </w:rPr>
        <w:t>העבירות</w:t>
      </w:r>
      <w:r>
        <w:rPr>
          <w:rFonts w:eastAsia="Garamond" w:cs="Garamond"/>
          <w:rtl w:val="true"/>
        </w:rPr>
        <w:t xml:space="preserve"> </w:t>
      </w:r>
      <w:r>
        <w:rPr>
          <w:rFonts w:cs="FrankRuehl"/>
          <w:rtl w:val="true"/>
        </w:rPr>
        <w:t>כטענת</w:t>
      </w:r>
      <w:r>
        <w:rPr>
          <w:rFonts w:eastAsia="Garamond" w:cs="Garamond"/>
          <w:rtl w:val="true"/>
        </w:rPr>
        <w:t xml:space="preserve"> </w:t>
      </w:r>
      <w:r>
        <w:rPr>
          <w:rFonts w:cs="FrankRuehl"/>
          <w:rtl w:val="true"/>
        </w:rPr>
        <w:t>המערערים</w:t>
      </w:r>
      <w:r>
        <w:rPr>
          <w:rFonts w:cs="FrankRuehl"/>
          <w:rtl w:val="true"/>
        </w:rPr>
        <w:t xml:space="preserve">. </w:t>
      </w:r>
      <w:r>
        <w:rPr>
          <w:rFonts w:cs="FrankRuehl"/>
          <w:rtl w:val="true"/>
        </w:rPr>
        <w:t>מנעד</w:t>
      </w:r>
      <w:r>
        <w:rPr>
          <w:rFonts w:eastAsia="Garamond" w:cs="Garamond"/>
          <w:rtl w:val="true"/>
        </w:rPr>
        <w:t xml:space="preserve"> </w:t>
      </w:r>
      <w:r>
        <w:rPr>
          <w:rFonts w:cs="FrankRuehl"/>
          <w:rtl w:val="true"/>
        </w:rPr>
        <w:t>הענישה</w:t>
      </w:r>
      <w:r>
        <w:rPr>
          <w:rFonts w:eastAsia="Garamond" w:cs="Garamond"/>
          <w:rtl w:val="true"/>
        </w:rPr>
        <w:t xml:space="preserve"> </w:t>
      </w:r>
      <w:r>
        <w:rPr>
          <w:rFonts w:cs="FrankRuehl"/>
          <w:rtl w:val="true"/>
        </w:rPr>
        <w:t>בגין</w:t>
      </w:r>
      <w:r>
        <w:rPr>
          <w:rFonts w:eastAsia="Garamond" w:cs="Garamond"/>
          <w:rtl w:val="true"/>
        </w:rPr>
        <w:t xml:space="preserve"> </w:t>
      </w:r>
      <w:r>
        <w:rPr>
          <w:rFonts w:cs="FrankRuehl"/>
          <w:rtl w:val="true"/>
        </w:rPr>
        <w:t>עבירת</w:t>
      </w:r>
      <w:r>
        <w:rPr>
          <w:rFonts w:eastAsia="Garamond" w:cs="Garamond"/>
          <w:rtl w:val="true"/>
        </w:rPr>
        <w:t xml:space="preserve"> </w:t>
      </w:r>
      <w:r>
        <w:rPr>
          <w:rFonts w:cs="FrankRuehl"/>
          <w:rtl w:val="true"/>
        </w:rPr>
        <w:t>התרמית</w:t>
      </w:r>
      <w:r>
        <w:rPr>
          <w:rFonts w:cs="FrankRuehl"/>
          <w:rtl w:val="true"/>
        </w:rPr>
        <w:t xml:space="preserve">, </w:t>
      </w:r>
      <w:r>
        <w:rPr>
          <w:rFonts w:cs="FrankRuehl"/>
          <w:rtl w:val="true"/>
        </w:rPr>
        <w:t>כמובא</w:t>
      </w:r>
      <w:r>
        <w:rPr>
          <w:rFonts w:eastAsia="Garamond" w:cs="Garamond"/>
          <w:rtl w:val="true"/>
        </w:rPr>
        <w:t xml:space="preserve"> </w:t>
      </w:r>
      <w:r>
        <w:rPr>
          <w:rFonts w:cs="FrankRuehl"/>
          <w:rtl w:val="true"/>
        </w:rPr>
        <w:t>להלן</w:t>
      </w:r>
      <w:r>
        <w:rPr>
          <w:rFonts w:cs="FrankRuehl"/>
          <w:rtl w:val="true"/>
        </w:rPr>
        <w:t xml:space="preserve">, </w:t>
      </w:r>
      <w:r>
        <w:rPr>
          <w:rFonts w:cs="FrankRuehl"/>
          <w:rtl w:val="true"/>
        </w:rPr>
        <w:t>מצביע</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כך</w:t>
      </w:r>
      <w:r>
        <w:rPr>
          <w:rFonts w:eastAsia="Garamond" w:cs="Garamond"/>
          <w:rtl w:val="true"/>
        </w:rPr>
        <w:t xml:space="preserve"> </w:t>
      </w:r>
      <w:r>
        <w:rPr>
          <w:rFonts w:cs="FrankRuehl"/>
          <w:rtl w:val="true"/>
        </w:rPr>
        <w:t>שגם</w:t>
      </w:r>
      <w:r>
        <w:rPr>
          <w:rFonts w:eastAsia="Garamond" w:cs="Garamond"/>
          <w:rtl w:val="true"/>
        </w:rPr>
        <w:t xml:space="preserve"> </w:t>
      </w:r>
      <w:r>
        <w:rPr>
          <w:rFonts w:cs="FrankRuehl"/>
          <w:rtl w:val="true"/>
        </w:rPr>
        <w:t>בתקופה</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ביצוע</w:t>
      </w:r>
      <w:r>
        <w:rPr>
          <w:rFonts w:eastAsia="Garamond" w:cs="Garamond"/>
          <w:rtl w:val="true"/>
        </w:rPr>
        <w:t xml:space="preserve"> </w:t>
      </w:r>
      <w:r>
        <w:rPr>
          <w:rFonts w:cs="FrankRuehl"/>
          <w:rtl w:val="true"/>
        </w:rPr>
        <w:t>העבירות</w:t>
      </w:r>
      <w:r>
        <w:rPr>
          <w:rFonts w:eastAsia="Garamond" w:cs="Garamond"/>
          <w:rtl w:val="true"/>
        </w:rPr>
        <w:t xml:space="preserve"> </w:t>
      </w:r>
      <w:r>
        <w:rPr>
          <w:rFonts w:cs="FrankRuehl"/>
          <w:rtl w:val="true"/>
        </w:rPr>
        <w:t>השיתו</w:t>
      </w:r>
      <w:r>
        <w:rPr>
          <w:rFonts w:eastAsia="Garamond" w:cs="Garamond"/>
          <w:rtl w:val="true"/>
        </w:rPr>
        <w:t xml:space="preserve"> </w:t>
      </w:r>
      <w:r>
        <w:rPr>
          <w:rFonts w:cs="FrankRuehl"/>
          <w:rtl w:val="true"/>
        </w:rPr>
        <w:t>בתי</w:t>
      </w:r>
      <w:r>
        <w:rPr>
          <w:rFonts w:eastAsia="Garamond" w:cs="Garamond"/>
          <w:rtl w:val="true"/>
        </w:rPr>
        <w:t xml:space="preserve"> </w:t>
      </w:r>
      <w:r>
        <w:rPr>
          <w:rFonts w:cs="FrankRuehl"/>
          <w:rtl w:val="true"/>
        </w:rPr>
        <w:t>המשפט</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מורשעים</w:t>
      </w:r>
      <w:r>
        <w:rPr>
          <w:rFonts w:eastAsia="Garamond" w:cs="Garamond"/>
          <w:rtl w:val="true"/>
        </w:rPr>
        <w:t xml:space="preserve"> </w:t>
      </w:r>
      <w:r>
        <w:rPr>
          <w:rFonts w:cs="FrankRuehl"/>
          <w:rtl w:val="true"/>
        </w:rPr>
        <w:t>בדין</w:t>
      </w:r>
      <w:r>
        <w:rPr>
          <w:rFonts w:eastAsia="Garamond" w:cs="Garamond"/>
          <w:rtl w:val="true"/>
        </w:rPr>
        <w:t xml:space="preserve"> </w:t>
      </w:r>
      <w:r>
        <w:rPr>
          <w:rFonts w:cs="FrankRuehl"/>
          <w:rtl w:val="true"/>
        </w:rPr>
        <w:t>עונשי</w:t>
      </w:r>
      <w:r>
        <w:rPr>
          <w:rFonts w:eastAsia="Garamond" w:cs="Garamond"/>
          <w:rtl w:val="true"/>
        </w:rPr>
        <w:t xml:space="preserve"> </w:t>
      </w:r>
      <w:r>
        <w:rPr>
          <w:rFonts w:cs="FrankRuehl"/>
          <w:rtl w:val="true"/>
        </w:rPr>
        <w:t>מאסר</w:t>
      </w:r>
      <w:r>
        <w:rPr>
          <w:rFonts w:eastAsia="Garamond" w:cs="Garamond"/>
          <w:rtl w:val="true"/>
        </w:rPr>
        <w:t xml:space="preserve"> </w:t>
      </w:r>
      <w:r>
        <w:rPr>
          <w:rFonts w:cs="FrankRuehl"/>
          <w:rtl w:val="true"/>
        </w:rPr>
        <w:t>בפועל</w:t>
      </w:r>
      <w:r>
        <w:rPr>
          <w:rFonts w:cs="FrankRuehl"/>
          <w:rtl w:val="true"/>
        </w:rPr>
        <w:t xml:space="preserve">, </w:t>
      </w:r>
      <w:r>
        <w:rPr>
          <w:rFonts w:cs="FrankRuehl"/>
          <w:rtl w:val="true"/>
        </w:rPr>
        <w:t>בחלק</w:t>
      </w:r>
      <w:r>
        <w:rPr>
          <w:rFonts w:eastAsia="Garamond" w:cs="Garamond"/>
          <w:rtl w:val="true"/>
        </w:rPr>
        <w:t xml:space="preserve"> </w:t>
      </w:r>
      <w:r>
        <w:rPr>
          <w:rFonts w:cs="FrankRuehl"/>
          <w:rtl w:val="true"/>
        </w:rPr>
        <w:t>מהמקרים</w:t>
      </w:r>
      <w:r>
        <w:rPr>
          <w:rFonts w:eastAsia="Garamond" w:cs="Garamond"/>
          <w:rtl w:val="true"/>
        </w:rPr>
        <w:t xml:space="preserve"> </w:t>
      </w:r>
      <w:r>
        <w:rPr>
          <w:rFonts w:cs="FrankRuehl"/>
          <w:rtl w:val="true"/>
        </w:rPr>
        <w:t>אף</w:t>
      </w:r>
      <w:r>
        <w:rPr>
          <w:rFonts w:eastAsia="Garamond" w:cs="Garamond"/>
          <w:rtl w:val="true"/>
        </w:rPr>
        <w:t xml:space="preserve"> </w:t>
      </w:r>
      <w:r>
        <w:rPr>
          <w:rFonts w:cs="FrankRuehl"/>
          <w:rtl w:val="true"/>
        </w:rPr>
        <w:t>נגזרו</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נאשמים</w:t>
      </w:r>
      <w:r>
        <w:rPr>
          <w:rFonts w:eastAsia="Garamond" w:cs="Garamond"/>
          <w:rtl w:val="true"/>
        </w:rPr>
        <w:t xml:space="preserve"> </w:t>
      </w:r>
      <w:r>
        <w:rPr>
          <w:rFonts w:cs="FrankRuehl"/>
          <w:rtl w:val="true"/>
        </w:rPr>
        <w:t>בעבירות</w:t>
      </w:r>
      <w:r>
        <w:rPr>
          <w:rFonts w:eastAsia="Garamond" w:cs="Garamond"/>
          <w:rtl w:val="true"/>
        </w:rPr>
        <w:t xml:space="preserve"> </w:t>
      </w:r>
      <w:r>
        <w:rPr>
          <w:rFonts w:cs="FrankRuehl"/>
          <w:rtl w:val="true"/>
        </w:rPr>
        <w:t>אלו</w:t>
      </w:r>
      <w:r>
        <w:rPr>
          <w:rFonts w:eastAsia="Garamond" w:cs="Garamond"/>
          <w:rtl w:val="true"/>
        </w:rPr>
        <w:t xml:space="preserve"> </w:t>
      </w:r>
      <w:r>
        <w:rPr>
          <w:rFonts w:cs="FrankRuehl"/>
          <w:rtl w:val="true"/>
        </w:rPr>
        <w:t>תקופות</w:t>
      </w:r>
      <w:r>
        <w:rPr>
          <w:rFonts w:eastAsia="Garamond" w:cs="Garamond"/>
          <w:rtl w:val="true"/>
        </w:rPr>
        <w:t xml:space="preserve"> </w:t>
      </w:r>
      <w:r>
        <w:rPr>
          <w:rFonts w:cs="FrankRuehl"/>
          <w:rtl w:val="true"/>
        </w:rPr>
        <w:t>ממושכות</w:t>
      </w:r>
      <w:r>
        <w:rPr>
          <w:rFonts w:eastAsia="Garamond" w:cs="Garamond"/>
          <w:rtl w:val="true"/>
        </w:rPr>
        <w:t xml:space="preserve"> </w:t>
      </w:r>
      <w:r>
        <w:rPr>
          <w:rFonts w:cs="FrankRuehl"/>
          <w:rtl w:val="true"/>
        </w:rPr>
        <w:t>מאחורי</w:t>
      </w:r>
      <w:r>
        <w:rPr>
          <w:rFonts w:eastAsia="Garamond" w:cs="Garamond"/>
          <w:rtl w:val="true"/>
        </w:rPr>
        <w:t xml:space="preserve"> </w:t>
      </w:r>
      <w:r>
        <w:rPr>
          <w:rFonts w:cs="FrankRuehl"/>
          <w:rtl w:val="true"/>
        </w:rPr>
        <w:t>סורג</w:t>
      </w:r>
      <w:r>
        <w:rPr>
          <w:rFonts w:eastAsia="Garamond" w:cs="Garamond"/>
          <w:rtl w:val="true"/>
        </w:rPr>
        <w:t xml:space="preserve"> </w:t>
      </w:r>
      <w:r>
        <w:rPr>
          <w:rFonts w:cs="FrankRuehl"/>
          <w:rtl w:val="true"/>
        </w:rPr>
        <w:t>ובריח</w:t>
      </w:r>
      <w:r>
        <w:rPr>
          <w:rFonts w:cs="FrankRuehl"/>
          <w:rtl w:val="true"/>
        </w:rPr>
        <w:t xml:space="preserve">. </w:t>
      </w:r>
      <w:r>
        <w:rPr>
          <w:rFonts w:cs="FrankRuehl"/>
          <w:rtl w:val="true"/>
        </w:rPr>
        <w:t>נפנה</w:t>
      </w:r>
      <w:r>
        <w:rPr>
          <w:rFonts w:eastAsia="Garamond" w:cs="Garamond"/>
          <w:rtl w:val="true"/>
        </w:rPr>
        <w:t xml:space="preserve"> </w:t>
      </w:r>
      <w:r>
        <w:rPr>
          <w:rFonts w:cs="FrankRuehl"/>
          <w:rtl w:val="true"/>
        </w:rPr>
        <w:t>אפוא</w:t>
      </w:r>
      <w:r>
        <w:rPr>
          <w:rFonts w:eastAsia="Garamond" w:cs="Garamond"/>
          <w:rtl w:val="true"/>
        </w:rPr>
        <w:t xml:space="preserve"> </w:t>
      </w:r>
      <w:r>
        <w:rPr>
          <w:rFonts w:cs="FrankRuehl"/>
          <w:rtl w:val="true"/>
        </w:rPr>
        <w:t>לסוגיית</w:t>
      </w:r>
      <w:r>
        <w:rPr>
          <w:rFonts w:eastAsia="Garamond" w:cs="Garamond"/>
          <w:rtl w:val="true"/>
        </w:rPr>
        <w:t xml:space="preserve"> </w:t>
      </w:r>
      <w:r>
        <w:rPr>
          <w:rFonts w:cs="FrankRuehl"/>
          <w:rtl w:val="true"/>
        </w:rPr>
        <w:t>מדיניות</w:t>
      </w:r>
      <w:r>
        <w:rPr>
          <w:rFonts w:eastAsia="Garamond" w:cs="Garamond"/>
          <w:rtl w:val="true"/>
        </w:rPr>
        <w:t xml:space="preserve"> </w:t>
      </w:r>
      <w:r>
        <w:rPr>
          <w:rFonts w:cs="FrankRuehl"/>
          <w:rtl w:val="true"/>
        </w:rPr>
        <w:t>הענישה</w:t>
      </w:r>
      <w:r>
        <w:rPr>
          <w:rFonts w:eastAsia="Garamond" w:cs="Garamond"/>
          <w:rtl w:val="true"/>
        </w:rPr>
        <w:t xml:space="preserve"> </w:t>
      </w:r>
      <w:r>
        <w:rPr>
          <w:rFonts w:cs="FrankRuehl"/>
          <w:rtl w:val="true"/>
        </w:rPr>
        <w:t>הנוהגת</w:t>
      </w:r>
      <w:r>
        <w:rPr>
          <w:rFonts w:eastAsia="Garamond" w:cs="Garamond"/>
          <w:rtl w:val="true"/>
        </w:rPr>
        <w:t xml:space="preserve"> </w:t>
      </w:r>
      <w:r>
        <w:rPr>
          <w:rFonts w:cs="FrankRuehl"/>
          <w:rtl w:val="true"/>
        </w:rPr>
        <w:t>כעולה</w:t>
      </w:r>
      <w:r>
        <w:rPr>
          <w:rFonts w:eastAsia="Garamond" w:cs="Garamond"/>
          <w:rtl w:val="true"/>
        </w:rPr>
        <w:t xml:space="preserve"> </w:t>
      </w:r>
      <w:r>
        <w:rPr>
          <w:rFonts w:cs="FrankRuehl"/>
          <w:rtl w:val="true"/>
        </w:rPr>
        <w:t>מפסיקת</w:t>
      </w:r>
      <w:r>
        <w:rPr>
          <w:rFonts w:eastAsia="Garamond" w:cs="Garamond"/>
          <w:rtl w:val="true"/>
        </w:rPr>
        <w:t xml:space="preserve"> </w:t>
      </w:r>
      <w:r>
        <w:rPr>
          <w:rFonts w:cs="FrankRuehl"/>
          <w:rtl w:val="true"/>
        </w:rPr>
        <w:t>בית</w:t>
      </w:r>
      <w:r>
        <w:rPr>
          <w:rFonts w:eastAsia="Garamond" w:cs="Garamond"/>
          <w:rtl w:val="true"/>
        </w:rPr>
        <w:t xml:space="preserve"> </w:t>
      </w:r>
      <w:r>
        <w:rPr>
          <w:rFonts w:cs="FrankRuehl"/>
          <w:rtl w:val="true"/>
        </w:rPr>
        <w:t>משפט</w:t>
      </w:r>
      <w:r>
        <w:rPr>
          <w:rFonts w:eastAsia="Garamond" w:cs="Garamond"/>
          <w:rtl w:val="true"/>
        </w:rPr>
        <w:t xml:space="preserve"> </w:t>
      </w:r>
      <w:r>
        <w:rPr>
          <w:rFonts w:cs="FrankRuehl"/>
          <w:rtl w:val="true"/>
        </w:rPr>
        <w:t>זה</w:t>
      </w:r>
      <w:r>
        <w:rPr>
          <w:rFonts w:cs="FrankRuehl"/>
          <w:rtl w:val="true"/>
        </w:rPr>
        <w:t>.</w:t>
      </w:r>
    </w:p>
    <w:p>
      <w:pPr>
        <w:pStyle w:val="Ruller42"/>
        <w:ind w:end="0"/>
        <w:jc w:val="both"/>
        <w:rPr>
          <w:rFonts w:cs="FrankRuehl"/>
        </w:rPr>
      </w:pPr>
      <w:r>
        <w:rPr>
          <w:rFonts w:cs="FrankRuehl"/>
          <w:rtl w:val="true"/>
        </w:rPr>
      </w:r>
    </w:p>
    <w:p>
      <w:pPr>
        <w:pStyle w:val="Ruller43"/>
        <w:numPr>
          <w:ilvl w:val="0"/>
          <w:numId w:val="2"/>
        </w:numPr>
        <w:tabs>
          <w:tab w:val="clear" w:pos="720"/>
        </w:tabs>
        <w:ind w:hanging="0" w:start="0" w:end="0"/>
        <w:jc w:val="both"/>
        <w:rPr>
          <w:rFonts w:cs="FrankRuehl"/>
        </w:rPr>
      </w:pPr>
      <w:r>
        <w:rPr>
          <w:rFonts w:cs="FrankRuehl"/>
          <w:rtl w:val="true"/>
        </w:rPr>
        <w:t>נקודת</w:t>
      </w:r>
      <w:r>
        <w:rPr>
          <w:rFonts w:eastAsia="Garamond" w:cs="Garamond"/>
          <w:rtl w:val="true"/>
        </w:rPr>
        <w:t xml:space="preserve"> </w:t>
      </w:r>
      <w:r>
        <w:rPr>
          <w:rFonts w:cs="FrankRuehl"/>
          <w:rtl w:val="true"/>
        </w:rPr>
        <w:t>המוצא</w:t>
      </w:r>
      <w:r>
        <w:rPr>
          <w:rFonts w:eastAsia="Garamond" w:cs="Garamond"/>
          <w:rtl w:val="true"/>
        </w:rPr>
        <w:t xml:space="preserve"> </w:t>
      </w:r>
      <w:r>
        <w:rPr>
          <w:rFonts w:cs="FrankRuehl"/>
          <w:rtl w:val="true"/>
        </w:rPr>
        <w:t>לדיון</w:t>
      </w:r>
      <w:r>
        <w:rPr>
          <w:rFonts w:eastAsia="Garamond" w:cs="Garamond"/>
          <w:rtl w:val="true"/>
        </w:rPr>
        <w:t xml:space="preserve"> </w:t>
      </w:r>
      <w:r>
        <w:rPr>
          <w:rFonts w:cs="FrankRuehl"/>
          <w:rtl w:val="true"/>
        </w:rPr>
        <w:t>היא</w:t>
      </w:r>
      <w:r>
        <w:rPr>
          <w:rFonts w:eastAsia="Garamond" w:cs="Garamond"/>
          <w:rtl w:val="true"/>
        </w:rPr>
        <w:t xml:space="preserve"> </w:t>
      </w:r>
      <w:r>
        <w:rPr>
          <w:rFonts w:cs="FrankRuehl"/>
          <w:rtl w:val="true"/>
        </w:rPr>
        <w:t>מגמת</w:t>
      </w:r>
      <w:r>
        <w:rPr>
          <w:rFonts w:eastAsia="Garamond" w:cs="Garamond"/>
          <w:rtl w:val="true"/>
        </w:rPr>
        <w:t xml:space="preserve"> </w:t>
      </w:r>
      <w:r>
        <w:rPr>
          <w:rFonts w:cs="FrankRuehl"/>
          <w:rtl w:val="true"/>
        </w:rPr>
        <w:t>ההחמרה</w:t>
      </w:r>
      <w:r>
        <w:rPr>
          <w:rFonts w:eastAsia="Garamond" w:cs="Garamond"/>
          <w:rtl w:val="true"/>
        </w:rPr>
        <w:t xml:space="preserve"> </w:t>
      </w:r>
      <w:r>
        <w:rPr>
          <w:rFonts w:cs="FrankRuehl"/>
          <w:rtl w:val="true"/>
        </w:rPr>
        <w:t>בענישה</w:t>
      </w:r>
      <w:r>
        <w:rPr>
          <w:rFonts w:eastAsia="Garamond" w:cs="Garamond"/>
          <w:rtl w:val="true"/>
        </w:rPr>
        <w:t xml:space="preserve"> </w:t>
      </w:r>
      <w:r>
        <w:rPr>
          <w:rFonts w:cs="FrankRuehl"/>
          <w:rtl w:val="true"/>
        </w:rPr>
        <w:t>בגין</w:t>
      </w:r>
      <w:r>
        <w:rPr>
          <w:rFonts w:eastAsia="Garamond" w:cs="Garamond"/>
          <w:rtl w:val="true"/>
        </w:rPr>
        <w:t xml:space="preserve"> </w:t>
      </w:r>
      <w:r>
        <w:rPr>
          <w:rFonts w:cs="FrankRuehl"/>
          <w:rtl w:val="true"/>
        </w:rPr>
        <w:t>עבירות</w:t>
      </w:r>
      <w:r>
        <w:rPr>
          <w:rFonts w:eastAsia="Garamond" w:cs="Garamond"/>
          <w:rtl w:val="true"/>
        </w:rPr>
        <w:t xml:space="preserve"> </w:t>
      </w:r>
      <w:r>
        <w:rPr>
          <w:rFonts w:cs="FrankRuehl"/>
          <w:rtl w:val="true"/>
        </w:rPr>
        <w:t>כלכליות</w:t>
      </w:r>
      <w:r>
        <w:rPr>
          <w:rFonts w:eastAsia="Garamond" w:cs="Garamond"/>
          <w:rtl w:val="true"/>
        </w:rPr>
        <w:t xml:space="preserve"> </w:t>
      </w:r>
      <w:r>
        <w:rPr>
          <w:rFonts w:cs="FrankRuehl"/>
          <w:rtl w:val="true"/>
        </w:rPr>
        <w:t>הנוהגת</w:t>
      </w:r>
      <w:r>
        <w:rPr>
          <w:rFonts w:eastAsia="Garamond" w:cs="Garamond"/>
          <w:rtl w:val="true"/>
        </w:rPr>
        <w:t xml:space="preserve"> </w:t>
      </w:r>
      <w:r>
        <w:rPr>
          <w:rFonts w:cs="FrankRuehl"/>
          <w:rtl w:val="true"/>
        </w:rPr>
        <w:t>בפסיקתנו</w:t>
      </w:r>
      <w:r>
        <w:rPr>
          <w:rFonts w:cs="FrankRuehl"/>
          <w:rtl w:val="true"/>
        </w:rPr>
        <w:t xml:space="preserve">, </w:t>
      </w:r>
      <w:r>
        <w:rPr>
          <w:rFonts w:cs="FrankRuehl"/>
          <w:rtl w:val="true"/>
        </w:rPr>
        <w:t>ובפרט</w:t>
      </w:r>
      <w:r>
        <w:rPr>
          <w:rFonts w:eastAsia="Garamond" w:cs="Garamond"/>
          <w:rtl w:val="true"/>
        </w:rPr>
        <w:t xml:space="preserve"> </w:t>
      </w:r>
      <w:r>
        <w:rPr>
          <w:rFonts w:cs="FrankRuehl"/>
          <w:rtl w:val="true"/>
        </w:rPr>
        <w:t>בגין</w:t>
      </w:r>
      <w:r>
        <w:rPr>
          <w:rFonts w:eastAsia="Garamond" w:cs="Garamond"/>
          <w:rtl w:val="true"/>
        </w:rPr>
        <w:t xml:space="preserve"> </w:t>
      </w:r>
      <w:r>
        <w:rPr>
          <w:rFonts w:cs="FrankRuehl"/>
          <w:rtl w:val="true"/>
        </w:rPr>
        <w:t>עבירות</w:t>
      </w:r>
      <w:r>
        <w:rPr>
          <w:rFonts w:eastAsia="Garamond" w:cs="Garamond"/>
          <w:rtl w:val="true"/>
        </w:rPr>
        <w:t xml:space="preserve"> </w:t>
      </w:r>
      <w:r>
        <w:rPr>
          <w:rFonts w:cs="FrankRuehl"/>
          <w:rtl w:val="true"/>
        </w:rPr>
        <w:t>המבוצעות</w:t>
      </w:r>
      <w:r>
        <w:rPr>
          <w:rFonts w:eastAsia="Garamond" w:cs="Garamond"/>
          <w:rtl w:val="true"/>
        </w:rPr>
        <w:t xml:space="preserve"> </w:t>
      </w:r>
      <w:r>
        <w:rPr>
          <w:rFonts w:cs="FrankRuehl"/>
          <w:rtl w:val="true"/>
        </w:rPr>
        <w:t>בניירות</w:t>
      </w:r>
      <w:r>
        <w:rPr>
          <w:rFonts w:eastAsia="Garamond" w:cs="Garamond"/>
          <w:rtl w:val="true"/>
        </w:rPr>
        <w:t xml:space="preserve"> </w:t>
      </w:r>
      <w:r>
        <w:rPr>
          <w:rFonts w:cs="FrankRuehl"/>
          <w:rtl w:val="true"/>
        </w:rPr>
        <w:t>ערך</w:t>
      </w:r>
      <w:r>
        <w:rPr>
          <w:rFonts w:cs="FrankRuehl"/>
          <w:rtl w:val="true"/>
        </w:rPr>
        <w:t xml:space="preserve">. </w:t>
      </w:r>
      <w:r>
        <w:rPr>
          <w:rFonts w:cs="FrankRuehl"/>
          <w:rtl w:val="true"/>
        </w:rPr>
        <w:t>מגמה</w:t>
      </w:r>
      <w:r>
        <w:rPr>
          <w:rFonts w:eastAsia="Garamond" w:cs="Garamond"/>
          <w:rtl w:val="true"/>
        </w:rPr>
        <w:t xml:space="preserve"> </w:t>
      </w:r>
      <w:r>
        <w:rPr>
          <w:rFonts w:cs="FrankRuehl"/>
          <w:rtl w:val="true"/>
        </w:rPr>
        <w:t>זו</w:t>
      </w:r>
      <w:r>
        <w:rPr>
          <w:rFonts w:eastAsia="Garamond" w:cs="Garamond"/>
          <w:rtl w:val="true"/>
        </w:rPr>
        <w:t xml:space="preserve"> </w:t>
      </w:r>
      <w:r>
        <w:rPr>
          <w:rFonts w:cs="FrankRuehl"/>
          <w:rtl w:val="true"/>
        </w:rPr>
        <w:t>עוברת</w:t>
      </w:r>
      <w:r>
        <w:rPr>
          <w:rFonts w:eastAsia="Garamond" w:cs="Garamond"/>
          <w:rtl w:val="true"/>
        </w:rPr>
        <w:t xml:space="preserve"> </w:t>
      </w:r>
      <w:r>
        <w:rPr>
          <w:rFonts w:cs="FrankRuehl"/>
          <w:rtl w:val="true"/>
        </w:rPr>
        <w:t>כחוט</w:t>
      </w:r>
      <w:r>
        <w:rPr>
          <w:rFonts w:eastAsia="Garamond" w:cs="Garamond"/>
          <w:rtl w:val="true"/>
        </w:rPr>
        <w:t xml:space="preserve"> </w:t>
      </w:r>
      <w:r>
        <w:rPr>
          <w:rFonts w:cs="FrankRuehl"/>
          <w:rtl w:val="true"/>
        </w:rPr>
        <w:t>השני</w:t>
      </w:r>
      <w:r>
        <w:rPr>
          <w:rFonts w:eastAsia="Garamond" w:cs="Garamond"/>
          <w:rtl w:val="true"/>
        </w:rPr>
        <w:t xml:space="preserve"> </w:t>
      </w:r>
      <w:r>
        <w:rPr>
          <w:rFonts w:cs="FrankRuehl"/>
          <w:rtl w:val="true"/>
        </w:rPr>
        <w:t>בפסיקת</w:t>
      </w:r>
      <w:r>
        <w:rPr>
          <w:rFonts w:eastAsia="Garamond" w:cs="Garamond"/>
          <w:rtl w:val="true"/>
        </w:rPr>
        <w:t xml:space="preserve"> </w:t>
      </w:r>
      <w:r>
        <w:rPr>
          <w:rFonts w:cs="FrankRuehl"/>
          <w:rtl w:val="true"/>
        </w:rPr>
        <w:t>בית</w:t>
      </w:r>
      <w:r>
        <w:rPr>
          <w:rFonts w:eastAsia="Garamond" w:cs="Garamond"/>
          <w:rtl w:val="true"/>
        </w:rPr>
        <w:t xml:space="preserve"> </w:t>
      </w:r>
      <w:r>
        <w:rPr>
          <w:rFonts w:cs="FrankRuehl"/>
          <w:rtl w:val="true"/>
        </w:rPr>
        <w:t>משפט</w:t>
      </w:r>
      <w:r>
        <w:rPr>
          <w:rFonts w:eastAsia="Garamond" w:cs="Garamond"/>
          <w:rtl w:val="true"/>
        </w:rPr>
        <w:t xml:space="preserve"> </w:t>
      </w:r>
      <w:r>
        <w:rPr>
          <w:rFonts w:cs="FrankRuehl"/>
          <w:rtl w:val="true"/>
        </w:rPr>
        <w:t>זה</w:t>
      </w:r>
      <w:r>
        <w:rPr>
          <w:rFonts w:eastAsia="Garamond" w:cs="Garamond"/>
          <w:rtl w:val="true"/>
        </w:rPr>
        <w:t xml:space="preserve"> </w:t>
      </w:r>
      <w:r>
        <w:rPr>
          <w:rFonts w:cs="FrankRuehl"/>
          <w:rtl w:val="true"/>
        </w:rPr>
        <w:t>בשנים</w:t>
      </w:r>
      <w:r>
        <w:rPr>
          <w:rFonts w:eastAsia="Garamond" w:cs="Garamond"/>
          <w:rtl w:val="true"/>
        </w:rPr>
        <w:t xml:space="preserve"> </w:t>
      </w:r>
      <w:r>
        <w:rPr>
          <w:rFonts w:cs="FrankRuehl"/>
          <w:rtl w:val="true"/>
        </w:rPr>
        <w:t>האחרונות</w:t>
      </w:r>
      <w:r>
        <w:rPr>
          <w:rFonts w:cs="FrankRuehl"/>
          <w:rtl w:val="true"/>
        </w:rPr>
        <w:t xml:space="preserve">, </w:t>
      </w:r>
      <w:r>
        <w:rPr>
          <w:rFonts w:cs="FrankRuehl"/>
          <w:rtl w:val="true"/>
        </w:rPr>
        <w:t>וכך</w:t>
      </w:r>
      <w:r>
        <w:rPr>
          <w:rFonts w:eastAsia="Garamond" w:cs="Garamond"/>
          <w:rtl w:val="true"/>
        </w:rPr>
        <w:t xml:space="preserve"> </w:t>
      </w:r>
      <w:r>
        <w:rPr>
          <w:rFonts w:cs="FrankRuehl"/>
          <w:rtl w:val="true"/>
        </w:rPr>
        <w:t>למשל</w:t>
      </w:r>
      <w:r>
        <w:rPr>
          <w:rFonts w:eastAsia="Garamond" w:cs="Garamond"/>
          <w:rtl w:val="true"/>
        </w:rPr>
        <w:t xml:space="preserve"> </w:t>
      </w:r>
      <w:r>
        <w:rPr>
          <w:rFonts w:cs="FrankRuehl"/>
          <w:rtl w:val="true"/>
        </w:rPr>
        <w:t>צוין</w:t>
      </w:r>
      <w:r>
        <w:rPr>
          <w:rFonts w:eastAsia="Garamond" w:cs="Garamond"/>
          <w:rtl w:val="true"/>
        </w:rPr>
        <w:t xml:space="preserve"> </w:t>
      </w:r>
      <w:r>
        <w:rPr>
          <w:rFonts w:cs="FrankRuehl"/>
          <w:rtl w:val="true"/>
        </w:rPr>
        <w:t>בפסק</w:t>
      </w:r>
      <w:r>
        <w:rPr>
          <w:rFonts w:eastAsia="Garamond" w:cs="Garamond"/>
          <w:rtl w:val="true"/>
        </w:rPr>
        <w:t xml:space="preserve"> </w:t>
      </w:r>
      <w:r>
        <w:rPr>
          <w:rFonts w:cs="FrankRuehl"/>
          <w:rtl w:val="true"/>
        </w:rPr>
        <w:t>הדין</w:t>
      </w:r>
      <w:r>
        <w:rPr>
          <w:rFonts w:eastAsia="Garamond" w:cs="Garamond"/>
          <w:rtl w:val="true"/>
        </w:rPr>
        <w:t xml:space="preserve"> </w:t>
      </w:r>
      <w:r>
        <w:rPr>
          <w:rFonts w:cs="FrankRuehl"/>
          <w:rtl w:val="true"/>
        </w:rPr>
        <w:t>בעניין</w:t>
      </w:r>
      <w:r>
        <w:rPr>
          <w:rFonts w:eastAsia="Garamond" w:cs="Garamond"/>
          <w:rtl w:val="true"/>
        </w:rPr>
        <w:t xml:space="preserve"> </w:t>
      </w:r>
      <w:r>
        <w:rPr>
          <w:rFonts w:ascii="Century" w:hAnsi="Century" w:cs="Miriam"/>
          <w:b/>
          <w:b/>
          <w:spacing w:val="0"/>
          <w:sz w:val="22"/>
          <w:sz w:val="22"/>
          <w:szCs w:val="24"/>
          <w:rtl w:val="true"/>
        </w:rPr>
        <w:t>פלג</w:t>
      </w:r>
      <w:r>
        <w:rPr>
          <w:rFonts w:cs="FrankRuehl"/>
          <w:rtl w:val="true"/>
        </w:rPr>
        <w:t xml:space="preserve">: </w:t>
      </w:r>
    </w:p>
    <w:p>
      <w:pPr>
        <w:pStyle w:val="Ruller42"/>
        <w:ind w:end="0"/>
        <w:jc w:val="both"/>
        <w:rPr>
          <w:rFonts w:cs="FrankRuehl"/>
        </w:rPr>
      </w:pPr>
      <w:r>
        <w:rPr>
          <w:rFonts w:cs="FrankRuehl"/>
          <w:rtl w:val="true"/>
        </w:rPr>
      </w:r>
    </w:p>
    <w:p>
      <w:pPr>
        <w:pStyle w:val="Ruller51"/>
        <w:ind w:end="1282"/>
        <w:jc w:val="both"/>
        <w:rPr/>
      </w:pPr>
      <w:r>
        <w:rPr>
          <w:rtl w:val="true"/>
        </w:rPr>
        <w:t>"</w:t>
      </w:r>
      <w:r>
        <w:rPr>
          <w:rtl w:val="true"/>
        </w:rPr>
        <w:t>עבירות</w:t>
      </w:r>
      <w:r>
        <w:rPr>
          <w:rFonts w:eastAsia="Arial TUR" w:cs="Arial TUR"/>
          <w:rtl w:val="true"/>
        </w:rPr>
        <w:t xml:space="preserve"> </w:t>
      </w:r>
      <w:r>
        <w:rPr>
          <w:rtl w:val="true"/>
        </w:rPr>
        <w:t>ה</w:t>
      </w:r>
      <w:r>
        <w:rPr>
          <w:rtl w:val="true"/>
        </w:rPr>
        <w:t>'</w:t>
      </w:r>
      <w:r>
        <w:rPr>
          <w:rtl w:val="true"/>
        </w:rPr>
        <w:t>צווארון</w:t>
      </w:r>
      <w:r>
        <w:rPr>
          <w:rFonts w:eastAsia="Arial TUR" w:cs="Arial TUR"/>
          <w:rtl w:val="true"/>
        </w:rPr>
        <w:t xml:space="preserve"> </w:t>
      </w:r>
      <w:r>
        <w:rPr>
          <w:rtl w:val="true"/>
        </w:rPr>
        <w:t>הלבן</w:t>
      </w:r>
      <w:r>
        <w:rPr>
          <w:rtl w:val="true"/>
        </w:rPr>
        <w:t xml:space="preserve">' </w:t>
      </w:r>
      <w:r>
        <w:rPr>
          <w:rtl w:val="true"/>
        </w:rPr>
        <w:t>פוגעות</w:t>
      </w:r>
      <w:r>
        <w:rPr>
          <w:rFonts w:eastAsia="Arial TUR" w:cs="Arial TUR"/>
          <w:rtl w:val="true"/>
        </w:rPr>
        <w:t xml:space="preserve"> </w:t>
      </w:r>
      <w:r>
        <w:rPr>
          <w:rtl w:val="true"/>
        </w:rPr>
        <w:t>בלבו</w:t>
      </w:r>
      <w:r>
        <w:rPr>
          <w:rFonts w:eastAsia="Arial TUR" w:cs="Arial TUR"/>
          <w:rtl w:val="true"/>
        </w:rPr>
        <w:t xml:space="preserve"> </w:t>
      </w:r>
      <w:r>
        <w:rPr>
          <w:rtl w:val="true"/>
        </w:rPr>
        <w:t>של</w:t>
      </w:r>
      <w:r>
        <w:rPr>
          <w:rFonts w:eastAsia="Arial TUR" w:cs="Arial TUR"/>
          <w:rtl w:val="true"/>
        </w:rPr>
        <w:t xml:space="preserve"> </w:t>
      </w:r>
      <w:r>
        <w:rPr>
          <w:rtl w:val="true"/>
        </w:rPr>
        <w:t>שוק</w:t>
      </w:r>
      <w:r>
        <w:rPr>
          <w:rFonts w:eastAsia="Arial TUR" w:cs="Arial TUR"/>
          <w:rtl w:val="true"/>
        </w:rPr>
        <w:t xml:space="preserve"> </w:t>
      </w:r>
      <w:r>
        <w:rPr>
          <w:rtl w:val="true"/>
        </w:rPr>
        <w:t>ההון</w:t>
      </w:r>
      <w:r>
        <w:rPr>
          <w:rFonts w:eastAsia="Arial TUR" w:cs="Arial TUR"/>
          <w:rtl w:val="true"/>
        </w:rPr>
        <w:t xml:space="preserve"> </w:t>
      </w:r>
      <w:r>
        <w:rPr>
          <w:rtl w:val="true"/>
        </w:rPr>
        <w:t>ובמוסכמות</w:t>
      </w:r>
      <w:r>
        <w:rPr>
          <w:rFonts w:eastAsia="Arial TUR" w:cs="Arial TUR"/>
          <w:rtl w:val="true"/>
        </w:rPr>
        <w:t xml:space="preserve"> </w:t>
      </w:r>
      <w:r>
        <w:rPr>
          <w:rtl w:val="true"/>
        </w:rPr>
        <w:t>היסוד</w:t>
      </w:r>
      <w:r>
        <w:rPr>
          <w:rFonts w:eastAsia="Arial TUR" w:cs="Arial TUR"/>
          <w:rtl w:val="true"/>
        </w:rPr>
        <w:t xml:space="preserve"> </w:t>
      </w:r>
      <w:r>
        <w:rPr>
          <w:rtl w:val="true"/>
        </w:rPr>
        <w:t>שעליהן</w:t>
      </w:r>
      <w:r>
        <w:rPr>
          <w:rFonts w:eastAsia="Arial TUR" w:cs="Arial TUR"/>
          <w:rtl w:val="true"/>
        </w:rPr>
        <w:t xml:space="preserve"> </w:t>
      </w:r>
      <w:r>
        <w:rPr>
          <w:rtl w:val="true"/>
        </w:rPr>
        <w:t>הוא</w:t>
      </w:r>
      <w:r>
        <w:rPr>
          <w:rFonts w:eastAsia="Arial TUR" w:cs="Arial TUR"/>
          <w:rtl w:val="true"/>
        </w:rPr>
        <w:t xml:space="preserve"> </w:t>
      </w:r>
      <w:r>
        <w:rPr>
          <w:rtl w:val="true"/>
        </w:rPr>
        <w:t>מושתת</w:t>
      </w:r>
      <w:r>
        <w:rPr>
          <w:rtl w:val="true"/>
        </w:rPr>
        <w:t xml:space="preserve">. </w:t>
      </w:r>
      <w:r>
        <w:rPr>
          <w:rtl w:val="true"/>
        </w:rPr>
        <w:t>פגיעתן</w:t>
      </w:r>
      <w:r>
        <w:rPr>
          <w:rFonts w:eastAsia="Arial TUR" w:cs="Arial TUR"/>
          <w:rtl w:val="true"/>
        </w:rPr>
        <w:t xml:space="preserve"> </w:t>
      </w:r>
      <w:r>
        <w:rPr>
          <w:rtl w:val="true"/>
        </w:rPr>
        <w:t>הרעה</w:t>
      </w:r>
      <w:r>
        <w:rPr>
          <w:rFonts w:eastAsia="Arial TUR" w:cs="Arial TUR"/>
          <w:rtl w:val="true"/>
        </w:rPr>
        <w:t xml:space="preserve"> </w:t>
      </w:r>
      <w:r>
        <w:rPr>
          <w:rtl w:val="true"/>
        </w:rPr>
        <w:t>נותנת</w:t>
      </w:r>
      <w:r>
        <w:rPr>
          <w:rFonts w:eastAsia="Arial TUR" w:cs="Arial TUR"/>
          <w:rtl w:val="true"/>
        </w:rPr>
        <w:t xml:space="preserve"> </w:t>
      </w:r>
      <w:r>
        <w:rPr>
          <w:rtl w:val="true"/>
        </w:rPr>
        <w:t>אותותיה</w:t>
      </w:r>
      <w:r>
        <w:rPr>
          <w:rFonts w:eastAsia="Arial TUR" w:cs="Arial TUR"/>
          <w:rtl w:val="true"/>
        </w:rPr>
        <w:t xml:space="preserve"> </w:t>
      </w:r>
      <w:r>
        <w:rPr>
          <w:rtl w:val="true"/>
        </w:rPr>
        <w:t>במספר</w:t>
      </w:r>
      <w:r>
        <w:rPr>
          <w:rFonts w:eastAsia="Arial TUR" w:cs="Arial TUR"/>
          <w:rtl w:val="true"/>
        </w:rPr>
        <w:t xml:space="preserve"> </w:t>
      </w:r>
      <w:r>
        <w:rPr>
          <w:rtl w:val="true"/>
        </w:rPr>
        <w:t>מישורים</w:t>
      </w:r>
      <w:r>
        <w:rPr>
          <w:rFonts w:eastAsia="Arial TUR" w:cs="Arial TUR"/>
          <w:rtl w:val="true"/>
        </w:rPr>
        <w:t xml:space="preserve"> </w:t>
      </w:r>
      <w:r>
        <w:rPr>
          <w:rtl w:val="true"/>
        </w:rPr>
        <w:t>–</w:t>
      </w:r>
      <w:r>
        <w:rPr>
          <w:rFonts w:eastAsia="Arial TUR" w:cs="Arial TUR"/>
          <w:rtl w:val="true"/>
        </w:rPr>
        <w:t xml:space="preserve"> </w:t>
      </w:r>
      <w:r>
        <w:rPr>
          <w:rtl w:val="true"/>
        </w:rPr>
        <w:t>בין</w:t>
      </w:r>
      <w:r>
        <w:rPr>
          <w:rFonts w:eastAsia="Arial TUR" w:cs="Arial TUR"/>
          <w:rtl w:val="true"/>
        </w:rPr>
        <w:t xml:space="preserve"> </w:t>
      </w:r>
      <w:r>
        <w:rPr>
          <w:rtl w:val="true"/>
        </w:rPr>
        <w:t>היתר</w:t>
      </w:r>
      <w:r>
        <w:rPr>
          <w:rtl w:val="true"/>
        </w:rPr>
        <w:t xml:space="preserve">, </w:t>
      </w:r>
      <w:r>
        <w:rPr>
          <w:rtl w:val="true"/>
        </w:rPr>
        <w:t>דרך</w:t>
      </w:r>
      <w:r>
        <w:rPr>
          <w:rFonts w:eastAsia="Arial TUR" w:cs="Arial TUR"/>
          <w:rtl w:val="true"/>
        </w:rPr>
        <w:t xml:space="preserve"> </w:t>
      </w:r>
      <w:r>
        <w:rPr>
          <w:rtl w:val="true"/>
        </w:rPr>
        <w:t>פגיעה</w:t>
      </w:r>
      <w:r>
        <w:rPr>
          <w:rFonts w:eastAsia="Arial TUR" w:cs="Arial TUR"/>
          <w:rtl w:val="true"/>
        </w:rPr>
        <w:t xml:space="preserve"> </w:t>
      </w:r>
      <w:r>
        <w:rPr>
          <w:rtl w:val="true"/>
        </w:rPr>
        <w:t>ישירה</w:t>
      </w:r>
      <w:r>
        <w:rPr>
          <w:rFonts w:eastAsia="Arial TUR" w:cs="Arial TUR"/>
          <w:rtl w:val="true"/>
        </w:rPr>
        <w:t xml:space="preserve"> </w:t>
      </w:r>
      <w:r>
        <w:rPr>
          <w:rtl w:val="true"/>
        </w:rPr>
        <w:t>במשקיעים</w:t>
      </w:r>
      <w:r>
        <w:rPr>
          <w:rtl w:val="true"/>
        </w:rPr>
        <w:t xml:space="preserve">, </w:t>
      </w:r>
      <w:r>
        <w:rPr>
          <w:rtl w:val="true"/>
        </w:rPr>
        <w:t>פגיעה</w:t>
      </w:r>
      <w:r>
        <w:rPr>
          <w:rFonts w:eastAsia="Arial TUR" w:cs="Arial TUR"/>
          <w:rtl w:val="true"/>
        </w:rPr>
        <w:t xml:space="preserve"> </w:t>
      </w:r>
      <w:r>
        <w:rPr>
          <w:rtl w:val="true"/>
        </w:rPr>
        <w:t>בחסכונות</w:t>
      </w:r>
      <w:r>
        <w:rPr>
          <w:rFonts w:eastAsia="Arial TUR" w:cs="Arial TUR"/>
          <w:rtl w:val="true"/>
        </w:rPr>
        <w:t xml:space="preserve"> </w:t>
      </w:r>
      <w:r>
        <w:rPr>
          <w:rtl w:val="true"/>
        </w:rPr>
        <w:t>הציבור</w:t>
      </w:r>
      <w:r>
        <w:rPr>
          <w:rFonts w:eastAsia="Arial TUR" w:cs="Arial TUR"/>
          <w:rtl w:val="true"/>
        </w:rPr>
        <w:t xml:space="preserve"> </w:t>
      </w:r>
      <w:r>
        <w:rPr>
          <w:rtl w:val="true"/>
        </w:rPr>
        <w:t>המושקעים</w:t>
      </w:r>
      <w:r>
        <w:rPr>
          <w:rFonts w:eastAsia="Arial TUR" w:cs="Arial TUR"/>
          <w:rtl w:val="true"/>
        </w:rPr>
        <w:t xml:space="preserve"> </w:t>
      </w:r>
      <w:r>
        <w:rPr>
          <w:rtl w:val="true"/>
        </w:rPr>
        <w:t>בשוק</w:t>
      </w:r>
      <w:r>
        <w:rPr>
          <w:rtl w:val="true"/>
        </w:rPr>
        <w:t xml:space="preserve">, </w:t>
      </w:r>
      <w:r>
        <w:rPr>
          <w:rtl w:val="true"/>
        </w:rPr>
        <w:t>וערעור</w:t>
      </w:r>
      <w:r>
        <w:rPr>
          <w:rFonts w:eastAsia="Arial TUR" w:cs="Arial TUR"/>
          <w:rtl w:val="true"/>
        </w:rPr>
        <w:t xml:space="preserve"> </w:t>
      </w:r>
      <w:r>
        <w:rPr>
          <w:rtl w:val="true"/>
        </w:rPr>
        <w:t>האמון</w:t>
      </w:r>
      <w:r>
        <w:rPr>
          <w:rFonts w:eastAsia="Arial TUR" w:cs="Arial TUR"/>
          <w:rtl w:val="true"/>
        </w:rPr>
        <w:t xml:space="preserve"> </w:t>
      </w:r>
      <w:r>
        <w:rPr>
          <w:rtl w:val="true"/>
        </w:rPr>
        <w:t>בשוק</w:t>
      </w:r>
      <w:r>
        <w:rPr>
          <w:rFonts w:eastAsia="Arial TUR" w:cs="Arial TUR"/>
          <w:rtl w:val="true"/>
        </w:rPr>
        <w:t xml:space="preserve"> </w:t>
      </w:r>
      <w:r>
        <w:rPr>
          <w:rtl w:val="true"/>
        </w:rPr>
        <w:t>בכללותו</w:t>
      </w:r>
      <w:r>
        <w:rPr>
          <w:rtl w:val="true"/>
        </w:rPr>
        <w:t xml:space="preserve">. </w:t>
      </w:r>
      <w:r>
        <w:rPr>
          <w:rtl w:val="true"/>
        </w:rPr>
        <w:t>עבירות</w:t>
      </w:r>
      <w:r>
        <w:rPr>
          <w:rFonts w:eastAsia="Arial TUR" w:cs="Arial TUR"/>
          <w:rtl w:val="true"/>
        </w:rPr>
        <w:t xml:space="preserve"> </w:t>
      </w:r>
      <w:r>
        <w:rPr>
          <w:rtl w:val="true"/>
        </w:rPr>
        <w:t>אלו</w:t>
      </w:r>
      <w:r>
        <w:rPr>
          <w:rFonts w:eastAsia="Arial TUR" w:cs="Arial TUR"/>
          <w:rtl w:val="true"/>
        </w:rPr>
        <w:t xml:space="preserve"> </w:t>
      </w:r>
      <w:r>
        <w:rPr>
          <w:rtl w:val="true"/>
        </w:rPr>
        <w:t>מזמינות</w:t>
      </w:r>
      <w:r>
        <w:rPr>
          <w:rFonts w:eastAsia="Arial TUR" w:cs="Arial TUR"/>
          <w:rtl w:val="true"/>
        </w:rPr>
        <w:t xml:space="preserve"> </w:t>
      </w:r>
      <w:r>
        <w:rPr>
          <w:rtl w:val="true"/>
        </w:rPr>
        <w:t>תחכום</w:t>
      </w:r>
      <w:r>
        <w:rPr>
          <w:rtl w:val="true"/>
        </w:rPr>
        <w:t xml:space="preserve">, </w:t>
      </w:r>
      <w:r>
        <w:rPr>
          <w:rtl w:val="true"/>
        </w:rPr>
        <w:t>ועל</w:t>
      </w:r>
      <w:r>
        <w:rPr>
          <w:rtl w:val="true"/>
        </w:rPr>
        <w:t>-</w:t>
      </w:r>
      <w:r>
        <w:rPr>
          <w:rtl w:val="true"/>
        </w:rPr>
        <w:t>פי</w:t>
      </w:r>
      <w:r>
        <w:rPr>
          <w:rFonts w:eastAsia="Arial TUR" w:cs="Arial TUR"/>
          <w:rtl w:val="true"/>
        </w:rPr>
        <w:t xml:space="preserve"> </w:t>
      </w:r>
      <w:r>
        <w:rPr>
          <w:rtl w:val="true"/>
        </w:rPr>
        <w:t>רוב</w:t>
      </w:r>
      <w:r>
        <w:rPr>
          <w:rFonts w:eastAsia="Arial TUR" w:cs="Arial TUR"/>
          <w:rtl w:val="true"/>
        </w:rPr>
        <w:t xml:space="preserve"> </w:t>
      </w:r>
      <w:r>
        <w:rPr>
          <w:rtl w:val="true"/>
        </w:rPr>
        <w:t>הן</w:t>
      </w:r>
      <w:r>
        <w:rPr>
          <w:rFonts w:eastAsia="Arial TUR" w:cs="Arial TUR"/>
          <w:rtl w:val="true"/>
        </w:rPr>
        <w:t xml:space="preserve"> </w:t>
      </w:r>
      <w:r>
        <w:rPr>
          <w:rtl w:val="true"/>
        </w:rPr>
        <w:t>קשות</w:t>
      </w:r>
      <w:r>
        <w:rPr>
          <w:rFonts w:eastAsia="Arial TUR" w:cs="Arial TUR"/>
          <w:rtl w:val="true"/>
        </w:rPr>
        <w:t xml:space="preserve"> </w:t>
      </w:r>
      <w:r>
        <w:rPr>
          <w:rtl w:val="true"/>
        </w:rPr>
        <w:t>לגילוי</w:t>
      </w:r>
      <w:r>
        <w:rPr>
          <w:rtl w:val="true"/>
        </w:rPr>
        <w:t xml:space="preserve">. </w:t>
      </w:r>
      <w:r>
        <w:rPr>
          <w:rtl w:val="true"/>
        </w:rPr>
        <w:t>לא</w:t>
      </w:r>
      <w:r>
        <w:rPr>
          <w:rFonts w:eastAsia="Arial TUR" w:cs="Arial TUR"/>
          <w:rtl w:val="true"/>
        </w:rPr>
        <w:t xml:space="preserve"> </w:t>
      </w:r>
      <w:r>
        <w:rPr>
          <w:rtl w:val="true"/>
        </w:rPr>
        <w:t>אחת</w:t>
      </w:r>
      <w:r>
        <w:rPr>
          <w:rFonts w:eastAsia="Arial TUR" w:cs="Arial TUR"/>
          <w:rtl w:val="true"/>
        </w:rPr>
        <w:t xml:space="preserve"> </w:t>
      </w:r>
      <w:r>
        <w:rPr>
          <w:rtl w:val="true"/>
        </w:rPr>
        <w:t>פגיעתן</w:t>
      </w:r>
      <w:r>
        <w:rPr>
          <w:rFonts w:eastAsia="Arial TUR" w:cs="Arial TUR"/>
          <w:rtl w:val="true"/>
        </w:rPr>
        <w:t xml:space="preserve"> </w:t>
      </w:r>
      <w:r>
        <w:rPr>
          <w:rtl w:val="true"/>
        </w:rPr>
        <w:t>קשה</w:t>
      </w:r>
      <w:r>
        <w:rPr>
          <w:rFonts w:eastAsia="Arial TUR" w:cs="Arial TUR"/>
          <w:rtl w:val="true"/>
        </w:rPr>
        <w:t xml:space="preserve"> </w:t>
      </w:r>
      <w:r>
        <w:rPr>
          <w:rtl w:val="true"/>
        </w:rPr>
        <w:t>מזו</w:t>
      </w:r>
      <w:r>
        <w:rPr>
          <w:rFonts w:eastAsia="Arial TUR" w:cs="Arial TUR"/>
          <w:rtl w:val="true"/>
        </w:rPr>
        <w:t xml:space="preserve"> </w:t>
      </w:r>
      <w:r>
        <w:rPr>
          <w:rtl w:val="true"/>
        </w:rPr>
        <w:t>של</w:t>
      </w:r>
      <w:r>
        <w:rPr>
          <w:rFonts w:eastAsia="Arial TUR" w:cs="Arial TUR"/>
          <w:rtl w:val="true"/>
        </w:rPr>
        <w:t xml:space="preserve"> </w:t>
      </w:r>
      <w:r>
        <w:rPr>
          <w:rtl w:val="true"/>
        </w:rPr>
        <w:t>עבירות</w:t>
      </w:r>
      <w:r>
        <w:rPr>
          <w:rFonts w:eastAsia="Arial TUR" w:cs="Arial TUR"/>
          <w:rtl w:val="true"/>
        </w:rPr>
        <w:t xml:space="preserve"> </w:t>
      </w:r>
      <w:r>
        <w:rPr>
          <w:rtl w:val="true"/>
        </w:rPr>
        <w:t>הרכוש</w:t>
      </w:r>
      <w:r>
        <w:rPr>
          <w:rFonts w:eastAsia="Arial TUR" w:cs="Arial TUR"/>
          <w:rtl w:val="true"/>
        </w:rPr>
        <w:t xml:space="preserve"> </w:t>
      </w:r>
      <w:r>
        <w:rPr>
          <w:rtl w:val="true"/>
        </w:rPr>
        <w:t>ה</w:t>
      </w:r>
      <w:r>
        <w:rPr>
          <w:rtl w:val="true"/>
        </w:rPr>
        <w:t>'</w:t>
      </w:r>
      <w:r>
        <w:rPr>
          <w:rtl w:val="true"/>
        </w:rPr>
        <w:t>מסורתיות</w:t>
      </w:r>
      <w:r>
        <w:rPr>
          <w:rtl w:val="true"/>
        </w:rPr>
        <w:t xml:space="preserve">', </w:t>
      </w:r>
      <w:r>
        <w:rPr>
          <w:rtl w:val="true"/>
        </w:rPr>
        <w:t>שכן</w:t>
      </w:r>
      <w:r>
        <w:rPr>
          <w:rFonts w:eastAsia="Arial TUR" w:cs="Arial TUR"/>
          <w:rtl w:val="true"/>
        </w:rPr>
        <w:t xml:space="preserve"> </w:t>
      </w:r>
      <w:r>
        <w:rPr>
          <w:rtl w:val="true"/>
        </w:rPr>
        <w:t>להבדיל</w:t>
      </w:r>
      <w:r>
        <w:rPr>
          <w:rFonts w:eastAsia="Arial TUR" w:cs="Arial TUR"/>
          <w:rtl w:val="true"/>
        </w:rPr>
        <w:t xml:space="preserve"> </w:t>
      </w:r>
      <w:r>
        <w:rPr>
          <w:rtl w:val="true"/>
        </w:rPr>
        <w:t>מהן</w:t>
      </w:r>
      <w:r>
        <w:rPr>
          <w:rtl w:val="true"/>
        </w:rPr>
        <w:t xml:space="preserve">, </w:t>
      </w:r>
      <w:r>
        <w:rPr>
          <w:rtl w:val="true"/>
        </w:rPr>
        <w:t>נזקי</w:t>
      </w:r>
      <w:r>
        <w:rPr>
          <w:rFonts w:eastAsia="Arial TUR" w:cs="Arial TUR"/>
          <w:rtl w:val="true"/>
        </w:rPr>
        <w:t xml:space="preserve"> </w:t>
      </w:r>
      <w:r>
        <w:rPr>
          <w:rtl w:val="true"/>
        </w:rPr>
        <w:t>העבריינות</w:t>
      </w:r>
      <w:r>
        <w:rPr>
          <w:rFonts w:eastAsia="Arial TUR" w:cs="Arial TUR"/>
          <w:rtl w:val="true"/>
        </w:rPr>
        <w:t xml:space="preserve"> </w:t>
      </w:r>
      <w:r>
        <w:rPr>
          <w:rtl w:val="true"/>
        </w:rPr>
        <w:t>הכלכלית</w:t>
      </w:r>
      <w:r>
        <w:rPr>
          <w:rFonts w:eastAsia="Arial TUR" w:cs="Arial TUR"/>
          <w:rtl w:val="true"/>
        </w:rPr>
        <w:t xml:space="preserve"> </w:t>
      </w:r>
      <w:r>
        <w:rPr>
          <w:rtl w:val="true"/>
        </w:rPr>
        <w:t>אינם</w:t>
      </w:r>
      <w:r>
        <w:rPr>
          <w:rFonts w:eastAsia="Arial TUR" w:cs="Arial TUR"/>
          <w:rtl w:val="true"/>
        </w:rPr>
        <w:t xml:space="preserve"> </w:t>
      </w:r>
      <w:r>
        <w:rPr>
          <w:rtl w:val="true"/>
        </w:rPr>
        <w:t>מסתכמים</w:t>
      </w:r>
      <w:r>
        <w:rPr>
          <w:rFonts w:eastAsia="Arial TUR" w:cs="Arial TUR"/>
          <w:rtl w:val="true"/>
        </w:rPr>
        <w:t xml:space="preserve"> </w:t>
      </w:r>
      <w:r>
        <w:rPr>
          <w:rtl w:val="true"/>
        </w:rPr>
        <w:t>בהכרח</w:t>
      </w:r>
      <w:r>
        <w:rPr>
          <w:rFonts w:eastAsia="Arial TUR" w:cs="Arial TUR"/>
          <w:rtl w:val="true"/>
        </w:rPr>
        <w:t xml:space="preserve"> </w:t>
      </w:r>
      <w:r>
        <w:rPr>
          <w:rtl w:val="true"/>
        </w:rPr>
        <w:t>ב</w:t>
      </w:r>
      <w:r>
        <w:rPr>
          <w:rtl w:val="true"/>
        </w:rPr>
        <w:t>'</w:t>
      </w:r>
      <w:r>
        <w:rPr>
          <w:rtl w:val="true"/>
        </w:rPr>
        <w:t>משחק</w:t>
      </w:r>
      <w:r>
        <w:rPr>
          <w:rFonts w:eastAsia="Arial TUR" w:cs="Arial TUR"/>
          <w:rtl w:val="true"/>
        </w:rPr>
        <w:t xml:space="preserve"> </w:t>
      </w:r>
      <w:r>
        <w:rPr>
          <w:rtl w:val="true"/>
        </w:rPr>
        <w:t>סכום</w:t>
      </w:r>
      <w:r>
        <w:rPr>
          <w:rFonts w:eastAsia="Arial TUR" w:cs="Arial TUR"/>
          <w:rtl w:val="true"/>
        </w:rPr>
        <w:t xml:space="preserve"> </w:t>
      </w:r>
      <w:r>
        <w:rPr>
          <w:rtl w:val="true"/>
        </w:rPr>
        <w:t>אפס</w:t>
      </w:r>
      <w:r>
        <w:rPr>
          <w:rtl w:val="true"/>
        </w:rPr>
        <w:t xml:space="preserve">'. </w:t>
      </w:r>
      <w:r>
        <w:rPr>
          <w:rtl w:val="true"/>
        </w:rPr>
        <w:t>המניע</w:t>
      </w:r>
      <w:r>
        <w:rPr>
          <w:rFonts w:eastAsia="Arial TUR" w:cs="Arial TUR"/>
          <w:rtl w:val="true"/>
        </w:rPr>
        <w:t xml:space="preserve"> </w:t>
      </w:r>
      <w:r>
        <w:rPr>
          <w:rtl w:val="true"/>
        </w:rPr>
        <w:t>לעבירות</w:t>
      </w:r>
      <w:r>
        <w:rPr>
          <w:rFonts w:eastAsia="Arial TUR" w:cs="Arial TUR"/>
          <w:rtl w:val="true"/>
        </w:rPr>
        <w:t xml:space="preserve"> </w:t>
      </w:r>
      <w:r>
        <w:rPr>
          <w:rtl w:val="true"/>
        </w:rPr>
        <w:t>אלו</w:t>
      </w:r>
      <w:r>
        <w:rPr>
          <w:rFonts w:eastAsia="Arial TUR" w:cs="Arial TUR"/>
          <w:rtl w:val="true"/>
        </w:rPr>
        <w:t xml:space="preserve"> </w:t>
      </w:r>
      <w:r>
        <w:rPr>
          <w:rtl w:val="true"/>
        </w:rPr>
        <w:t>מוסיף</w:t>
      </w:r>
      <w:r>
        <w:rPr>
          <w:rFonts w:eastAsia="Arial TUR" w:cs="Arial TUR"/>
          <w:rtl w:val="true"/>
        </w:rPr>
        <w:t xml:space="preserve"> </w:t>
      </w:r>
      <w:r>
        <w:rPr>
          <w:rtl w:val="true"/>
        </w:rPr>
        <w:t>אף</w:t>
      </w:r>
      <w:r>
        <w:rPr>
          <w:rFonts w:eastAsia="Arial TUR" w:cs="Arial TUR"/>
          <w:rtl w:val="true"/>
        </w:rPr>
        <w:t xml:space="preserve"> </w:t>
      </w:r>
      <w:r>
        <w:rPr>
          <w:rtl w:val="true"/>
        </w:rPr>
        <w:t>הוא</w:t>
      </w:r>
      <w:r>
        <w:rPr>
          <w:rFonts w:eastAsia="Arial TUR" w:cs="Arial TUR"/>
          <w:rtl w:val="true"/>
        </w:rPr>
        <w:t xml:space="preserve"> </w:t>
      </w:r>
      <w:r>
        <w:rPr>
          <w:rtl w:val="true"/>
        </w:rPr>
        <w:t>טעם</w:t>
      </w:r>
      <w:r>
        <w:rPr>
          <w:rFonts w:eastAsia="Arial TUR" w:cs="Arial TUR"/>
          <w:rtl w:val="true"/>
        </w:rPr>
        <w:t xml:space="preserve"> </w:t>
      </w:r>
      <w:r>
        <w:rPr>
          <w:rtl w:val="true"/>
        </w:rPr>
        <w:t>לפגם</w:t>
      </w:r>
      <w:r>
        <w:rPr>
          <w:rFonts w:eastAsia="Arial TUR" w:cs="Arial TUR"/>
          <w:rtl w:val="true"/>
        </w:rPr>
        <w:t xml:space="preserve"> </w:t>
      </w:r>
      <w:r>
        <w:rPr>
          <w:rtl w:val="true"/>
        </w:rPr>
        <w:t>ולפסול</w:t>
      </w:r>
      <w:r>
        <w:rPr>
          <w:rFonts w:eastAsia="Arial TUR" w:cs="Arial TUR"/>
          <w:rtl w:val="true"/>
        </w:rPr>
        <w:t xml:space="preserve"> </w:t>
      </w:r>
      <w:r>
        <w:rPr>
          <w:rtl w:val="true"/>
        </w:rPr>
        <w:t>מוסרי</w:t>
      </w:r>
      <w:r>
        <w:rPr>
          <w:rtl w:val="true"/>
        </w:rPr>
        <w:t xml:space="preserve">. </w:t>
      </w:r>
      <w:r>
        <w:rPr>
          <w:rtl w:val="true"/>
        </w:rPr>
        <w:t>ככלל</w:t>
      </w:r>
      <w:r>
        <w:rPr>
          <w:rtl w:val="true"/>
        </w:rPr>
        <w:t xml:space="preserve">, </w:t>
      </w:r>
      <w:r>
        <w:rPr>
          <w:rtl w:val="true"/>
        </w:rPr>
        <w:t>יסודו</w:t>
      </w:r>
      <w:r>
        <w:rPr>
          <w:rFonts w:eastAsia="Arial TUR" w:cs="Arial TUR"/>
          <w:rtl w:val="true"/>
        </w:rPr>
        <w:t xml:space="preserve"> </w:t>
      </w:r>
      <w:r>
        <w:rPr>
          <w:rtl w:val="true"/>
        </w:rPr>
        <w:t>איננו</w:t>
      </w:r>
      <w:r>
        <w:rPr>
          <w:rFonts w:eastAsia="Arial TUR" w:cs="Arial TUR"/>
          <w:rtl w:val="true"/>
        </w:rPr>
        <w:t xml:space="preserve"> </w:t>
      </w:r>
      <w:r>
        <w:rPr>
          <w:rtl w:val="true"/>
        </w:rPr>
        <w:t>בדוחק</w:t>
      </w:r>
      <w:r>
        <w:rPr>
          <w:rFonts w:eastAsia="Arial TUR" w:cs="Arial TUR"/>
          <w:rtl w:val="true"/>
        </w:rPr>
        <w:t xml:space="preserve"> </w:t>
      </w:r>
      <w:r>
        <w:rPr>
          <w:rtl w:val="true"/>
        </w:rPr>
        <w:t>או</w:t>
      </w:r>
      <w:r>
        <w:rPr>
          <w:rFonts w:eastAsia="Arial TUR" w:cs="Arial TUR"/>
          <w:rtl w:val="true"/>
        </w:rPr>
        <w:t xml:space="preserve"> </w:t>
      </w:r>
      <w:r>
        <w:rPr>
          <w:rtl w:val="true"/>
        </w:rPr>
        <w:t>במצוקה</w:t>
      </w:r>
      <w:r>
        <w:rPr>
          <w:rtl w:val="true"/>
        </w:rPr>
        <w:t xml:space="preserve">, </w:t>
      </w:r>
      <w:r>
        <w:rPr>
          <w:rtl w:val="true"/>
        </w:rPr>
        <w:t>אלא</w:t>
      </w:r>
      <w:r>
        <w:rPr>
          <w:rFonts w:eastAsia="Arial TUR" w:cs="Arial TUR"/>
          <w:rtl w:val="true"/>
        </w:rPr>
        <w:t xml:space="preserve"> </w:t>
      </w:r>
      <w:r>
        <w:rPr>
          <w:rtl w:val="true"/>
        </w:rPr>
        <w:t>הוא</w:t>
      </w:r>
      <w:r>
        <w:rPr>
          <w:rFonts w:eastAsia="Arial TUR" w:cs="Arial TUR"/>
          <w:rtl w:val="true"/>
        </w:rPr>
        <w:t xml:space="preserve"> </w:t>
      </w:r>
      <w:r>
        <w:rPr>
          <w:rtl w:val="true"/>
        </w:rPr>
        <w:t>טמון</w:t>
      </w:r>
      <w:r>
        <w:rPr>
          <w:rFonts w:eastAsia="Arial TUR" w:cs="Arial TUR"/>
          <w:rtl w:val="true"/>
        </w:rPr>
        <w:t xml:space="preserve"> </w:t>
      </w:r>
      <w:r>
        <w:rPr>
          <w:rtl w:val="true"/>
        </w:rPr>
        <w:t>בתאוות</w:t>
      </w:r>
      <w:r>
        <w:rPr>
          <w:rFonts w:eastAsia="Arial TUR" w:cs="Arial TUR"/>
          <w:rtl w:val="true"/>
        </w:rPr>
        <w:t xml:space="preserve"> </w:t>
      </w:r>
      <w:r>
        <w:rPr>
          <w:rtl w:val="true"/>
        </w:rPr>
        <w:t>בצע</w:t>
      </w:r>
      <w:r>
        <w:rPr>
          <w:rtl w:val="true"/>
        </w:rPr>
        <w:t xml:space="preserve">, </w:t>
      </w:r>
      <w:r>
        <w:rPr>
          <w:rtl w:val="true"/>
        </w:rPr>
        <w:t>ובנכונות</w:t>
      </w:r>
      <w:r>
        <w:rPr>
          <w:rFonts w:eastAsia="Arial TUR" w:cs="Arial TUR"/>
          <w:rtl w:val="true"/>
        </w:rPr>
        <w:t xml:space="preserve"> </w:t>
      </w:r>
      <w:r>
        <w:rPr>
          <w:rtl w:val="true"/>
        </w:rPr>
        <w:t>לנצל</w:t>
      </w:r>
      <w:r>
        <w:rPr>
          <w:rFonts w:eastAsia="Arial TUR" w:cs="Arial TUR"/>
          <w:rtl w:val="true"/>
        </w:rPr>
        <w:t xml:space="preserve"> </w:t>
      </w:r>
      <w:r>
        <w:rPr>
          <w:rtl w:val="true"/>
        </w:rPr>
        <w:t>את</w:t>
      </w:r>
      <w:r>
        <w:rPr>
          <w:rFonts w:eastAsia="Arial TUR" w:cs="Arial TUR"/>
          <w:rtl w:val="true"/>
        </w:rPr>
        <w:t xml:space="preserve"> </w:t>
      </w:r>
      <w:r>
        <w:rPr>
          <w:rtl w:val="true"/>
        </w:rPr>
        <w:t>מעמדו</w:t>
      </w:r>
      <w:r>
        <w:rPr>
          <w:rFonts w:eastAsia="Arial TUR" w:cs="Arial TUR"/>
          <w:rtl w:val="true"/>
        </w:rPr>
        <w:t xml:space="preserve"> </w:t>
      </w:r>
      <w:r>
        <w:rPr>
          <w:rtl w:val="true"/>
        </w:rPr>
        <w:t>העדיף</w:t>
      </w:r>
      <w:r>
        <w:rPr>
          <w:rFonts w:eastAsia="Arial TUR" w:cs="Arial TUR"/>
          <w:rtl w:val="true"/>
        </w:rPr>
        <w:t xml:space="preserve"> </w:t>
      </w:r>
      <w:r>
        <w:rPr>
          <w:rtl w:val="true"/>
        </w:rPr>
        <w:t>ממילא</w:t>
      </w:r>
      <w:r>
        <w:rPr>
          <w:rFonts w:eastAsia="Arial TUR" w:cs="Arial TUR"/>
          <w:rtl w:val="true"/>
        </w:rPr>
        <w:t xml:space="preserve"> </w:t>
      </w:r>
      <w:r>
        <w:rPr>
          <w:rtl w:val="true"/>
        </w:rPr>
        <w:t>של</w:t>
      </w:r>
      <w:r>
        <w:rPr>
          <w:rFonts w:eastAsia="Arial TUR" w:cs="Arial TUR"/>
          <w:rtl w:val="true"/>
        </w:rPr>
        <w:t xml:space="preserve"> </w:t>
      </w:r>
      <w:r>
        <w:rPr>
          <w:rtl w:val="true"/>
        </w:rPr>
        <w:t>העבריין</w:t>
      </w:r>
      <w:r>
        <w:rPr>
          <w:rFonts w:eastAsia="Arial TUR" w:cs="Arial TUR"/>
          <w:rtl w:val="true"/>
        </w:rPr>
        <w:t xml:space="preserve"> </w:t>
      </w:r>
      <w:r>
        <w:rPr>
          <w:rtl w:val="true"/>
        </w:rPr>
        <w:t>כדי</w:t>
      </w:r>
      <w:r>
        <w:rPr>
          <w:rFonts w:eastAsia="Arial TUR" w:cs="Arial TUR"/>
          <w:rtl w:val="true"/>
        </w:rPr>
        <w:t xml:space="preserve"> </w:t>
      </w:r>
      <w:r>
        <w:rPr>
          <w:rtl w:val="true"/>
        </w:rPr>
        <w:t>'</w:t>
      </w:r>
      <w:r>
        <w:rPr>
          <w:rtl w:val="true"/>
        </w:rPr>
        <w:t>לחלוב</w:t>
      </w:r>
      <w:r>
        <w:rPr>
          <w:rtl w:val="true"/>
        </w:rPr>
        <w:t xml:space="preserve">' </w:t>
      </w:r>
      <w:r>
        <w:rPr>
          <w:rtl w:val="true"/>
        </w:rPr>
        <w:t>מן</w:t>
      </w:r>
      <w:r>
        <w:rPr>
          <w:rFonts w:eastAsia="Arial TUR" w:cs="Arial TUR"/>
          <w:rtl w:val="true"/>
        </w:rPr>
        <w:t xml:space="preserve"> </w:t>
      </w:r>
      <w:r>
        <w:rPr>
          <w:rtl w:val="true"/>
        </w:rPr>
        <w:t>המערכת</w:t>
      </w:r>
      <w:r>
        <w:rPr>
          <w:rtl w:val="true"/>
        </w:rPr>
        <w:t xml:space="preserve">, </w:t>
      </w:r>
      <w:r>
        <w:rPr>
          <w:rtl w:val="true"/>
        </w:rPr>
        <w:t>על</w:t>
      </w:r>
      <w:r>
        <w:rPr>
          <w:rFonts w:eastAsia="Arial TUR" w:cs="Arial TUR"/>
          <w:rtl w:val="true"/>
        </w:rPr>
        <w:t xml:space="preserve"> </w:t>
      </w:r>
      <w:r>
        <w:rPr>
          <w:rtl w:val="true"/>
        </w:rPr>
        <w:t>חשבון</w:t>
      </w:r>
      <w:r>
        <w:rPr>
          <w:rFonts w:eastAsia="Arial TUR" w:cs="Arial TUR"/>
          <w:rtl w:val="true"/>
        </w:rPr>
        <w:t xml:space="preserve"> </w:t>
      </w:r>
      <w:r>
        <w:rPr>
          <w:rtl w:val="true"/>
        </w:rPr>
        <w:t>ציבור</w:t>
      </w:r>
      <w:r>
        <w:rPr>
          <w:rFonts w:eastAsia="Arial TUR" w:cs="Arial TUR"/>
          <w:rtl w:val="true"/>
        </w:rPr>
        <w:t xml:space="preserve"> </w:t>
      </w:r>
      <w:r>
        <w:rPr>
          <w:rtl w:val="true"/>
        </w:rPr>
        <w:t>המשקיעים</w:t>
      </w:r>
      <w:r>
        <w:rPr>
          <w:rFonts w:eastAsia="Arial TUR" w:cs="Arial TUR"/>
          <w:rtl w:val="true"/>
        </w:rPr>
        <w:t xml:space="preserve"> </w:t>
      </w:r>
      <w:r>
        <w:rPr>
          <w:rtl w:val="true"/>
        </w:rPr>
        <w:t>הרחב</w:t>
      </w:r>
      <w:r>
        <w:rPr>
          <w:rFonts w:eastAsia="Arial TUR" w:cs="Arial TUR"/>
          <w:rtl w:val="true"/>
        </w:rPr>
        <w:t xml:space="preserve"> </w:t>
      </w:r>
      <w:r>
        <w:rPr>
          <w:rtl w:val="true"/>
        </w:rPr>
        <w:t xml:space="preserve">[...] </w:t>
      </w:r>
      <w:r>
        <w:rPr>
          <w:rtl w:val="true"/>
        </w:rPr>
        <w:t>על</w:t>
      </w:r>
      <w:r>
        <w:rPr>
          <w:rFonts w:eastAsia="Arial TUR" w:cs="Arial TUR"/>
          <w:rtl w:val="true"/>
        </w:rPr>
        <w:t xml:space="preserve"> </w:t>
      </w:r>
      <w:r>
        <w:rPr>
          <w:rtl w:val="true"/>
        </w:rPr>
        <w:t>כן</w:t>
      </w:r>
      <w:r>
        <w:rPr>
          <w:rFonts w:eastAsia="Arial TUR" w:cs="Arial TUR"/>
          <w:rtl w:val="true"/>
        </w:rPr>
        <w:t xml:space="preserve"> </w:t>
      </w:r>
      <w:r>
        <w:rPr>
          <w:rtl w:val="true"/>
        </w:rPr>
        <w:t>נקבע</w:t>
      </w:r>
      <w:r>
        <w:rPr>
          <w:rFonts w:eastAsia="Arial TUR" w:cs="Arial TUR"/>
          <w:rtl w:val="true"/>
        </w:rPr>
        <w:t xml:space="preserve"> </w:t>
      </w:r>
      <w:r>
        <w:rPr>
          <w:rtl w:val="true"/>
        </w:rPr>
        <w:t>באופן</w:t>
      </w:r>
      <w:r>
        <w:rPr>
          <w:rFonts w:eastAsia="Arial TUR" w:cs="Arial TUR"/>
          <w:rtl w:val="true"/>
        </w:rPr>
        <w:t xml:space="preserve"> </w:t>
      </w:r>
      <w:r>
        <w:rPr>
          <w:rtl w:val="true"/>
        </w:rPr>
        <w:t>עקבי</w:t>
      </w:r>
      <w:r>
        <w:rPr>
          <w:rtl w:val="true"/>
        </w:rPr>
        <w:t xml:space="preserve">, </w:t>
      </w:r>
      <w:r>
        <w:rPr>
          <w:rtl w:val="true"/>
        </w:rPr>
        <w:t>כי</w:t>
      </w:r>
      <w:r>
        <w:rPr>
          <w:rFonts w:eastAsia="Arial TUR" w:cs="Arial TUR"/>
          <w:rtl w:val="true"/>
        </w:rPr>
        <w:t xml:space="preserve"> </w:t>
      </w:r>
      <w:r>
        <w:rPr>
          <w:rtl w:val="true"/>
        </w:rPr>
        <w:t>יש</w:t>
      </w:r>
      <w:r>
        <w:rPr>
          <w:rFonts w:eastAsia="Arial TUR" w:cs="Arial TUR"/>
          <w:rtl w:val="true"/>
        </w:rPr>
        <w:t xml:space="preserve"> </w:t>
      </w:r>
      <w:r>
        <w:rPr>
          <w:rtl w:val="true"/>
        </w:rPr>
        <w:t>לנקוט</w:t>
      </w:r>
      <w:r>
        <w:rPr>
          <w:rFonts w:eastAsia="Arial TUR" w:cs="Arial TUR"/>
          <w:rtl w:val="true"/>
        </w:rPr>
        <w:t xml:space="preserve"> </w:t>
      </w:r>
      <w:r>
        <w:rPr>
          <w:rtl w:val="true"/>
        </w:rPr>
        <w:t>במדיניות</w:t>
      </w:r>
      <w:r>
        <w:rPr>
          <w:rFonts w:eastAsia="Arial TUR" w:cs="Arial TUR"/>
          <w:rtl w:val="true"/>
        </w:rPr>
        <w:t xml:space="preserve"> </w:t>
      </w:r>
      <w:r>
        <w:rPr>
          <w:rtl w:val="true"/>
        </w:rPr>
        <w:t>ענישה</w:t>
      </w:r>
      <w:r>
        <w:rPr>
          <w:rFonts w:eastAsia="Arial TUR" w:cs="Arial TUR"/>
          <w:rtl w:val="true"/>
        </w:rPr>
        <w:t xml:space="preserve"> </w:t>
      </w:r>
      <w:r>
        <w:rPr>
          <w:rtl w:val="true"/>
        </w:rPr>
        <w:t>מחמירה</w:t>
      </w:r>
      <w:r>
        <w:rPr>
          <w:rFonts w:eastAsia="Arial TUR" w:cs="Arial TUR"/>
          <w:rtl w:val="true"/>
        </w:rPr>
        <w:t xml:space="preserve"> </w:t>
      </w:r>
      <w:r>
        <w:rPr>
          <w:rtl w:val="true"/>
        </w:rPr>
        <w:t>בעבירות</w:t>
      </w:r>
      <w:r>
        <w:rPr>
          <w:rFonts w:eastAsia="Arial TUR" w:cs="Arial TUR"/>
          <w:rtl w:val="true"/>
        </w:rPr>
        <w:t xml:space="preserve"> </w:t>
      </w:r>
      <w:r>
        <w:rPr>
          <w:rtl w:val="true"/>
        </w:rPr>
        <w:t>אלו</w:t>
      </w:r>
      <w:r>
        <w:rPr>
          <w:rtl w:val="true"/>
        </w:rPr>
        <w:t>" (</w:t>
      </w:r>
      <w:hyperlink r:id="rId182">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Arial TUR" w:cs="Arial TUR"/>
            <w:color w:val="0000FF"/>
            <w:u w:val="single"/>
            <w:rtl w:val="true"/>
          </w:rPr>
          <w:t xml:space="preserve"> </w:t>
        </w:r>
        <w:r>
          <w:rPr>
            <w:rStyle w:val="Hyperlink"/>
            <w:color w:val="0000FF"/>
            <w:u w:val="single"/>
          </w:rPr>
          <w:t>4045/18</w:t>
        </w:r>
      </w:hyperlink>
      <w:r>
        <w:rPr>
          <w:rtl w:val="true"/>
        </w:rPr>
        <w:t xml:space="preserve"> </w:t>
      </w:r>
      <w:r>
        <w:rPr>
          <w:rFonts w:ascii="Garamond" w:hAnsi="Garamond" w:cs="Miriam"/>
          <w:b/>
          <w:b/>
          <w:spacing w:val="0"/>
          <w:sz w:val="24"/>
          <w:sz w:val="24"/>
          <w:szCs w:val="24"/>
          <w:rtl w:val="true"/>
        </w:rPr>
        <w:t>פלג</w:t>
      </w:r>
      <w:r>
        <w:rPr>
          <w:rFonts w:ascii="Garamond" w:hAnsi="Garamond" w:eastAsia="Garamond" w:cs="Garamond"/>
          <w:b/>
          <w:b/>
          <w:spacing w:val="0"/>
          <w:sz w:val="24"/>
          <w:sz w:val="24"/>
          <w:szCs w:val="24"/>
          <w:rtl w:val="true"/>
        </w:rPr>
        <w:t xml:space="preserve"> </w:t>
      </w:r>
      <w:r>
        <w:rPr>
          <w:rFonts w:ascii="Garamond" w:hAnsi="Garamond" w:cs="Miriam"/>
          <w:b/>
          <w:b/>
          <w:spacing w:val="0"/>
          <w:sz w:val="24"/>
          <w:sz w:val="24"/>
          <w:szCs w:val="24"/>
          <w:rtl w:val="true"/>
        </w:rPr>
        <w:t>נ</w:t>
      </w:r>
      <w:r>
        <w:rPr>
          <w:rFonts w:cs="Miriam" w:ascii="Garamond" w:hAnsi="Garamond"/>
          <w:b/>
          <w:spacing w:val="0"/>
          <w:sz w:val="24"/>
          <w:szCs w:val="24"/>
          <w:rtl w:val="true"/>
        </w:rPr>
        <w:t xml:space="preserve">' </w:t>
      </w:r>
      <w:r>
        <w:rPr>
          <w:rFonts w:ascii="Garamond" w:hAnsi="Garamond" w:cs="Miriam"/>
          <w:b/>
          <w:b/>
          <w:spacing w:val="0"/>
          <w:sz w:val="24"/>
          <w:sz w:val="24"/>
          <w:szCs w:val="24"/>
          <w:rtl w:val="true"/>
        </w:rPr>
        <w:t>מדינת</w:t>
      </w:r>
      <w:r>
        <w:rPr>
          <w:rFonts w:ascii="Garamond" w:hAnsi="Garamond" w:eastAsia="Garamond" w:cs="Garamond"/>
          <w:b/>
          <w:b/>
          <w:spacing w:val="0"/>
          <w:sz w:val="24"/>
          <w:sz w:val="24"/>
          <w:szCs w:val="24"/>
          <w:rtl w:val="true"/>
        </w:rPr>
        <w:t xml:space="preserve"> </w:t>
      </w:r>
      <w:r>
        <w:rPr>
          <w:rFonts w:ascii="Garamond" w:hAnsi="Garamond" w:cs="Miriam"/>
          <w:b/>
          <w:b/>
          <w:spacing w:val="0"/>
          <w:sz w:val="24"/>
          <w:sz w:val="24"/>
          <w:szCs w:val="24"/>
          <w:rtl w:val="true"/>
        </w:rPr>
        <w:t>ישראל</w:t>
      </w:r>
      <w:r>
        <w:rPr>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tl w:val="true"/>
        </w:rPr>
        <w:t>פסקה</w:t>
      </w:r>
      <w:r>
        <w:rPr>
          <w:rFonts w:eastAsia="Arial TUR" w:cs="Arial TUR"/>
          <w:rtl w:val="true"/>
        </w:rPr>
        <w:t xml:space="preserve"> </w:t>
      </w:r>
      <w:r>
        <w:rPr/>
        <w:t>14</w:t>
      </w:r>
      <w:r>
        <w:rPr>
          <w:rtl w:val="true"/>
        </w:rPr>
        <w:t xml:space="preserve"> (</w:t>
      </w:r>
      <w:r>
        <w:rPr/>
        <w:t>26.5.2019</w:t>
      </w:r>
      <w:r>
        <w:rPr>
          <w:rtl w:val="true"/>
        </w:rPr>
        <w:t>) (</w:t>
      </w:r>
      <w:r>
        <w:rPr>
          <w:rtl w:val="true"/>
        </w:rPr>
        <w:t>לעיל</w:t>
      </w:r>
      <w:r>
        <w:rPr>
          <w:rFonts w:eastAsia="Arial TUR" w:cs="Arial TUR"/>
          <w:rtl w:val="true"/>
        </w:rPr>
        <w:t xml:space="preserve"> </w:t>
      </w:r>
      <w:r>
        <w:rPr>
          <w:rtl w:val="true"/>
        </w:rPr>
        <w:t>ולהלן</w:t>
      </w:r>
      <w:r>
        <w:rPr>
          <w:rtl w:val="true"/>
        </w:rPr>
        <w:t xml:space="preserve">: </w:t>
      </w:r>
      <w:r>
        <w:rPr>
          <w:rtl w:val="true"/>
        </w:rPr>
        <w:t>עניין</w:t>
      </w:r>
      <w:r>
        <w:rPr>
          <w:rFonts w:eastAsia="Arial TUR" w:cs="Arial TUR"/>
          <w:rtl w:val="true"/>
        </w:rPr>
        <w:t xml:space="preserve"> </w:t>
      </w:r>
      <w:r>
        <w:rPr>
          <w:rFonts w:ascii="Garamond" w:hAnsi="Garamond" w:cs="Miriam"/>
          <w:b/>
          <w:b/>
          <w:spacing w:val="0"/>
          <w:sz w:val="24"/>
          <w:sz w:val="24"/>
          <w:szCs w:val="24"/>
          <w:rtl w:val="true"/>
        </w:rPr>
        <w:t>פלג</w:t>
      </w:r>
      <w:r>
        <w:rPr>
          <w:rtl w:val="true"/>
        </w:rPr>
        <w:t>)).</w:t>
      </w:r>
    </w:p>
    <w:p>
      <w:pPr>
        <w:pStyle w:val="Ruller43"/>
        <w:numPr>
          <w:ilvl w:val="0"/>
          <w:numId w:val="0"/>
        </w:numPr>
        <w:ind w:hanging="0" w:start="0" w:end="0"/>
        <w:jc w:val="both"/>
        <w:rPr>
          <w:rFonts w:cs="FrankRuehl"/>
        </w:rPr>
      </w:pPr>
      <w:r>
        <w:rPr>
          <w:rFonts w:cs="FrankRuehl"/>
          <w:rtl w:val="true"/>
        </w:rPr>
      </w:r>
    </w:p>
    <w:p>
      <w:pPr>
        <w:pStyle w:val="Ruller43"/>
        <w:numPr>
          <w:ilvl w:val="0"/>
          <w:numId w:val="2"/>
        </w:numPr>
        <w:tabs>
          <w:tab w:val="clear" w:pos="720"/>
        </w:tabs>
        <w:ind w:hanging="0" w:start="0" w:end="0"/>
        <w:jc w:val="both"/>
        <w:rPr>
          <w:rFonts w:cs="FrankRuehl"/>
        </w:rPr>
      </w:pPr>
      <w:r>
        <w:rPr>
          <w:rFonts w:cs="FrankRuehl"/>
          <w:rtl w:val="true"/>
        </w:rPr>
        <w:t>בתוך</w:t>
      </w:r>
      <w:r>
        <w:rPr>
          <w:rFonts w:eastAsia="Garamond" w:cs="Garamond"/>
          <w:rtl w:val="true"/>
        </w:rPr>
        <w:t xml:space="preserve"> </w:t>
      </w:r>
      <w:r>
        <w:rPr>
          <w:rFonts w:cs="FrankRuehl"/>
          <w:rtl w:val="true"/>
        </w:rPr>
        <w:t>כך</w:t>
      </w:r>
      <w:r>
        <w:rPr>
          <w:rFonts w:eastAsia="Garamond" w:cs="Garamond"/>
          <w:rtl w:val="true"/>
        </w:rPr>
        <w:t xml:space="preserve"> </w:t>
      </w:r>
      <w:r>
        <w:rPr>
          <w:rFonts w:cs="FrankRuehl"/>
          <w:rtl w:val="true"/>
        </w:rPr>
        <w:t>נפסק</w:t>
      </w:r>
      <w:r>
        <w:rPr>
          <w:rFonts w:cs="FrankRuehl"/>
          <w:rtl w:val="true"/>
        </w:rPr>
        <w:t xml:space="preserve">, </w:t>
      </w:r>
      <w:r>
        <w:rPr>
          <w:rFonts w:cs="FrankRuehl"/>
          <w:rtl w:val="true"/>
        </w:rPr>
        <w:t>כי</w:t>
      </w:r>
      <w:r>
        <w:rPr>
          <w:rFonts w:eastAsia="Garamond" w:cs="Garamond"/>
          <w:rtl w:val="true"/>
        </w:rPr>
        <w:t xml:space="preserve"> </w:t>
      </w:r>
      <w:r>
        <w:rPr>
          <w:rFonts w:cs="FrankRuehl"/>
          <w:rtl w:val="true"/>
        </w:rPr>
        <w:t>מדיניות</w:t>
      </w:r>
      <w:r>
        <w:rPr>
          <w:rFonts w:eastAsia="Garamond" w:cs="Garamond"/>
          <w:rtl w:val="true"/>
        </w:rPr>
        <w:t xml:space="preserve"> </w:t>
      </w:r>
      <w:r>
        <w:rPr>
          <w:rFonts w:cs="FrankRuehl"/>
          <w:rtl w:val="true"/>
        </w:rPr>
        <w:t>הענישה</w:t>
      </w:r>
      <w:r>
        <w:rPr>
          <w:rFonts w:eastAsia="Garamond" w:cs="Garamond"/>
          <w:rtl w:val="true"/>
        </w:rPr>
        <w:t xml:space="preserve"> </w:t>
      </w:r>
      <w:r>
        <w:rPr>
          <w:rFonts w:cs="FrankRuehl"/>
          <w:rtl w:val="true"/>
        </w:rPr>
        <w:t>בגין</w:t>
      </w:r>
      <w:r>
        <w:rPr>
          <w:rFonts w:eastAsia="Garamond" w:cs="Garamond"/>
          <w:rtl w:val="true"/>
        </w:rPr>
        <w:t xml:space="preserve"> </w:t>
      </w:r>
      <w:r>
        <w:rPr>
          <w:rFonts w:cs="FrankRuehl"/>
          <w:rtl w:val="true"/>
        </w:rPr>
        <w:t>העבריינות</w:t>
      </w:r>
      <w:r>
        <w:rPr>
          <w:rFonts w:eastAsia="Garamond" w:cs="Garamond"/>
          <w:rtl w:val="true"/>
        </w:rPr>
        <w:t xml:space="preserve"> </w:t>
      </w:r>
      <w:r>
        <w:rPr>
          <w:rFonts w:cs="FrankRuehl"/>
          <w:rtl w:val="true"/>
        </w:rPr>
        <w:t>הכלכלית</w:t>
      </w:r>
      <w:r>
        <w:rPr>
          <w:rFonts w:eastAsia="Garamond" w:cs="Garamond"/>
          <w:rtl w:val="true"/>
        </w:rPr>
        <w:t xml:space="preserve"> </w:t>
      </w:r>
      <w:r>
        <w:rPr>
          <w:rFonts w:cs="FrankRuehl"/>
          <w:rtl w:val="true"/>
        </w:rPr>
        <w:t>המתוחכמת</w:t>
      </w:r>
      <w:r>
        <w:rPr>
          <w:rFonts w:eastAsia="Garamond" w:cs="Garamond"/>
          <w:rtl w:val="true"/>
        </w:rPr>
        <w:t xml:space="preserve"> </w:t>
      </w:r>
      <w:r>
        <w:rPr>
          <w:rFonts w:cs="FrankRuehl"/>
          <w:rtl w:val="true"/>
        </w:rPr>
        <w:t>צריך</w:t>
      </w:r>
      <w:r>
        <w:rPr>
          <w:rFonts w:eastAsia="Garamond" w:cs="Garamond"/>
          <w:rtl w:val="true"/>
        </w:rPr>
        <w:t xml:space="preserve"> </w:t>
      </w:r>
      <w:r>
        <w:rPr>
          <w:rFonts w:cs="FrankRuehl"/>
          <w:rtl w:val="true"/>
        </w:rPr>
        <w:t>שתשקף</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היקף</w:t>
      </w:r>
      <w:r>
        <w:rPr>
          <w:rFonts w:eastAsia="Garamond" w:cs="Garamond"/>
          <w:rtl w:val="true"/>
        </w:rPr>
        <w:t xml:space="preserve"> </w:t>
      </w:r>
      <w:r>
        <w:rPr>
          <w:rFonts w:cs="FrankRuehl"/>
          <w:rtl w:val="true"/>
        </w:rPr>
        <w:t>הנפגעים</w:t>
      </w:r>
      <w:r>
        <w:rPr>
          <w:rFonts w:eastAsia="Garamond" w:cs="Garamond"/>
          <w:rtl w:val="true"/>
        </w:rPr>
        <w:t xml:space="preserve"> </w:t>
      </w:r>
      <w:r>
        <w:rPr>
          <w:rFonts w:cs="FrankRuehl"/>
          <w:rtl w:val="true"/>
        </w:rPr>
        <w:t>הפוטנציאלי</w:t>
      </w:r>
      <w:r>
        <w:rPr>
          <w:rFonts w:eastAsia="Garamond" w:cs="Garamond"/>
          <w:rtl w:val="true"/>
        </w:rPr>
        <w:t xml:space="preserve"> </w:t>
      </w:r>
      <w:r>
        <w:rPr>
          <w:rFonts w:cs="FrankRuehl"/>
          <w:rtl w:val="true"/>
        </w:rPr>
        <w:t>ממנה</w:t>
      </w:r>
      <w:r>
        <w:rPr>
          <w:rFonts w:cs="FrankRuehl"/>
          <w:rtl w:val="true"/>
        </w:rPr>
        <w:t xml:space="preserve">, </w:t>
      </w:r>
      <w:r>
        <w:rPr>
          <w:rFonts w:cs="FrankRuehl"/>
          <w:rtl w:val="true"/>
        </w:rPr>
        <w:t>את</w:t>
      </w:r>
      <w:r>
        <w:rPr>
          <w:rFonts w:eastAsia="Garamond" w:cs="Garamond"/>
          <w:rtl w:val="true"/>
        </w:rPr>
        <w:t xml:space="preserve"> </w:t>
      </w:r>
      <w:r>
        <w:rPr>
          <w:rFonts w:cs="FrankRuehl"/>
          <w:rtl w:val="true"/>
        </w:rPr>
        <w:t>הקושי</w:t>
      </w:r>
      <w:r>
        <w:rPr>
          <w:rFonts w:eastAsia="Garamond" w:cs="Garamond"/>
          <w:rtl w:val="true"/>
        </w:rPr>
        <w:t xml:space="preserve"> </w:t>
      </w:r>
      <w:r>
        <w:rPr>
          <w:rFonts w:cs="FrankRuehl"/>
          <w:rtl w:val="true"/>
        </w:rPr>
        <w:t>והמורכבות</w:t>
      </w:r>
      <w:r>
        <w:rPr>
          <w:rFonts w:eastAsia="Garamond" w:cs="Garamond"/>
          <w:rtl w:val="true"/>
        </w:rPr>
        <w:t xml:space="preserve"> </w:t>
      </w:r>
      <w:r>
        <w:rPr>
          <w:rFonts w:cs="FrankRuehl"/>
          <w:rtl w:val="true"/>
        </w:rPr>
        <w:t>שבגילוייה</w:t>
      </w:r>
      <w:r>
        <w:rPr>
          <w:rFonts w:eastAsia="Garamond" w:cs="Garamond"/>
          <w:rtl w:val="true"/>
        </w:rPr>
        <w:t xml:space="preserve"> </w:t>
      </w:r>
      <w:r>
        <w:rPr>
          <w:rFonts w:cs="FrankRuehl"/>
          <w:rtl w:val="true"/>
        </w:rPr>
        <w:t>ואת</w:t>
      </w:r>
      <w:r>
        <w:rPr>
          <w:rFonts w:eastAsia="Garamond" w:cs="Garamond"/>
          <w:rtl w:val="true"/>
        </w:rPr>
        <w:t xml:space="preserve"> </w:t>
      </w:r>
      <w:r>
        <w:rPr>
          <w:rFonts w:cs="FrankRuehl"/>
          <w:rtl w:val="true"/>
        </w:rPr>
        <w:t>"</w:t>
      </w:r>
      <w:r>
        <w:rPr>
          <w:rFonts w:cs="FrankRuehl"/>
          <w:rtl w:val="true"/>
        </w:rPr>
        <w:t>ההוקעה</w:t>
      </w:r>
      <w:r>
        <w:rPr>
          <w:rFonts w:eastAsia="Garamond" w:cs="Garamond"/>
          <w:rtl w:val="true"/>
        </w:rPr>
        <w:t xml:space="preserve"> </w:t>
      </w:r>
      <w:r>
        <w:rPr>
          <w:rFonts w:cs="FrankRuehl"/>
          <w:rtl w:val="true"/>
        </w:rPr>
        <w:t>הברורה</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יסודות</w:t>
      </w:r>
      <w:r>
        <w:rPr>
          <w:rFonts w:eastAsia="Garamond" w:cs="Garamond"/>
          <w:rtl w:val="true"/>
        </w:rPr>
        <w:t xml:space="preserve"> </w:t>
      </w:r>
      <w:r>
        <w:rPr>
          <w:rFonts w:cs="FrankRuehl"/>
          <w:rtl w:val="true"/>
        </w:rPr>
        <w:t>השחיתות</w:t>
      </w:r>
      <w:r>
        <w:rPr>
          <w:rFonts w:eastAsia="Garamond" w:cs="Garamond"/>
          <w:rtl w:val="true"/>
        </w:rPr>
        <w:t xml:space="preserve"> </w:t>
      </w:r>
      <w:r>
        <w:rPr>
          <w:rFonts w:cs="FrankRuehl"/>
          <w:rtl w:val="true"/>
        </w:rPr>
        <w:t>וניצול</w:t>
      </w:r>
      <w:r>
        <w:rPr>
          <w:rFonts w:eastAsia="Garamond" w:cs="Garamond"/>
          <w:rtl w:val="true"/>
        </w:rPr>
        <w:t xml:space="preserve"> </w:t>
      </w:r>
      <w:r>
        <w:rPr>
          <w:rFonts w:cs="FrankRuehl"/>
          <w:rtl w:val="true"/>
        </w:rPr>
        <w:t>עמדות</w:t>
      </w:r>
      <w:r>
        <w:rPr>
          <w:rFonts w:eastAsia="Garamond" w:cs="Garamond"/>
          <w:rtl w:val="true"/>
        </w:rPr>
        <w:t xml:space="preserve"> </w:t>
      </w:r>
      <w:r>
        <w:rPr>
          <w:rFonts w:cs="FrankRuehl"/>
          <w:rtl w:val="true"/>
        </w:rPr>
        <w:t>הכח</w:t>
      </w:r>
      <w:r>
        <w:rPr>
          <w:rFonts w:cs="FrankRuehl"/>
          <w:rtl w:val="true"/>
        </w:rPr>
        <w:t xml:space="preserve">, </w:t>
      </w:r>
      <w:r>
        <w:rPr>
          <w:rFonts w:cs="FrankRuehl"/>
          <w:rtl w:val="true"/>
        </w:rPr>
        <w:t>השליטה</w:t>
      </w:r>
      <w:r>
        <w:rPr>
          <w:rFonts w:eastAsia="Garamond" w:cs="Garamond"/>
          <w:rtl w:val="true"/>
        </w:rPr>
        <w:t xml:space="preserve"> </w:t>
      </w:r>
      <w:r>
        <w:rPr>
          <w:rFonts w:cs="FrankRuehl"/>
          <w:rtl w:val="true"/>
        </w:rPr>
        <w:t>והמידע</w:t>
      </w:r>
      <w:r>
        <w:rPr>
          <w:rFonts w:eastAsia="Garamond" w:cs="Garamond"/>
          <w:rtl w:val="true"/>
        </w:rPr>
        <w:t xml:space="preserve"> </w:t>
      </w:r>
      <w:r>
        <w:rPr>
          <w:rFonts w:cs="FrankRuehl"/>
          <w:rtl w:val="true"/>
        </w:rPr>
        <w:t>הכרוכים</w:t>
      </w:r>
      <w:r>
        <w:rPr>
          <w:rFonts w:eastAsia="Garamond" w:cs="Garamond"/>
          <w:rtl w:val="true"/>
        </w:rPr>
        <w:t xml:space="preserve"> </w:t>
      </w:r>
      <w:r>
        <w:rPr>
          <w:rFonts w:cs="FrankRuehl"/>
          <w:rtl w:val="true"/>
        </w:rPr>
        <w:t>בביצועה</w:t>
      </w:r>
      <w:r>
        <w:rPr>
          <w:rFonts w:cs="FrankRuehl"/>
          <w:rtl w:val="true"/>
        </w:rPr>
        <w:t>" (</w:t>
      </w:r>
      <w:hyperlink r:id="rId183">
        <w:r>
          <w:rPr>
            <w:rStyle w:val="Hyperlink"/>
            <w:rFonts w:cs="FrankRuehl"/>
            <w:color w:val="0000FF"/>
            <w:u w:val="single"/>
            <w:rtl w:val="true"/>
          </w:rPr>
          <w:t>ע</w:t>
        </w:r>
        <w:r>
          <w:rPr>
            <w:rStyle w:val="Hyperlink"/>
            <w:rFonts w:cs="FrankRuehl"/>
            <w:color w:val="0000FF"/>
            <w:u w:val="single"/>
            <w:rtl w:val="true"/>
          </w:rPr>
          <w:t>"</w:t>
        </w:r>
        <w:r>
          <w:rPr>
            <w:rStyle w:val="Hyperlink"/>
            <w:rFonts w:cs="FrankRuehl"/>
            <w:color w:val="0000FF"/>
            <w:u w:val="single"/>
            <w:rtl w:val="true"/>
          </w:rPr>
          <w:t>פ</w:t>
        </w:r>
        <w:r>
          <w:rPr>
            <w:rStyle w:val="Hyperlink"/>
            <w:rFonts w:eastAsia="Garamond" w:cs="Garamond"/>
            <w:color w:val="0000FF"/>
            <w:u w:val="single"/>
            <w:rtl w:val="true"/>
          </w:rPr>
          <w:t xml:space="preserve"> </w:t>
        </w:r>
        <w:r>
          <w:rPr>
            <w:rStyle w:val="Hyperlink"/>
            <w:rFonts w:cs="FrankRuehl"/>
            <w:color w:val="0000FF"/>
            <w:u w:val="single"/>
          </w:rPr>
          <w:t>9788/03</w:t>
        </w:r>
        <w:r>
          <w:rPr>
            <w:rStyle w:val="Hyperlink"/>
            <w:rFonts w:cs="FrankRuehl"/>
            <w:color w:val="0000FF"/>
            <w:u w:val="single"/>
            <w:rtl w:val="true"/>
          </w:rPr>
          <w:t xml:space="preserve"> </w:t>
        </w:r>
        <w:r>
          <w:rPr>
            <w:rStyle w:val="Hyperlink"/>
            <w:rFonts w:cs="FrankRuehl"/>
            <w:color w:val="0000FF"/>
            <w:u w:val="single"/>
            <w:rtl w:val="true"/>
          </w:rPr>
          <w:t>טופז</w:t>
        </w:r>
        <w:r>
          <w:rPr>
            <w:rStyle w:val="Hyperlink"/>
            <w:rFonts w:eastAsia="Garamond" w:cs="Garamond"/>
            <w:color w:val="0000FF"/>
            <w:u w:val="single"/>
            <w:rtl w:val="true"/>
          </w:rPr>
          <w:t xml:space="preserve"> </w:t>
        </w:r>
        <w:r>
          <w:rPr>
            <w:rStyle w:val="Hyperlink"/>
            <w:rFonts w:cs="FrankRuehl"/>
            <w:color w:val="0000FF"/>
            <w:u w:val="single"/>
            <w:rtl w:val="true"/>
          </w:rPr>
          <w:t>נ</w:t>
        </w:r>
        <w:r>
          <w:rPr>
            <w:rStyle w:val="Hyperlink"/>
            <w:rFonts w:cs="FrankRuehl"/>
            <w:color w:val="0000FF"/>
            <w:u w:val="single"/>
            <w:rtl w:val="true"/>
          </w:rPr>
          <w:t xml:space="preserve">' </w:t>
        </w:r>
        <w:r>
          <w:rPr>
            <w:rStyle w:val="Hyperlink"/>
            <w:rFonts w:cs="FrankRuehl"/>
            <w:color w:val="0000FF"/>
            <w:u w:val="single"/>
            <w:rtl w:val="true"/>
          </w:rPr>
          <w:t>מדינת</w:t>
        </w:r>
        <w:r>
          <w:rPr>
            <w:rStyle w:val="Hyperlink"/>
            <w:rFonts w:eastAsia="Garamond" w:cs="Garamond"/>
            <w:color w:val="0000FF"/>
            <w:u w:val="single"/>
            <w:rtl w:val="true"/>
          </w:rPr>
          <w:t xml:space="preserve"> </w:t>
        </w:r>
        <w:r>
          <w:rPr>
            <w:rStyle w:val="Hyperlink"/>
            <w:rFonts w:cs="FrankRuehl"/>
            <w:color w:val="0000FF"/>
            <w:u w:val="single"/>
            <w:rtl w:val="true"/>
          </w:rPr>
          <w:t>ישראל</w:t>
        </w:r>
        <w:r>
          <w:rPr>
            <w:rStyle w:val="Hyperlink"/>
            <w:rFonts w:cs="FrankRuehl"/>
            <w:color w:val="0000FF"/>
            <w:u w:val="single"/>
            <w:rtl w:val="true"/>
          </w:rPr>
          <w:t xml:space="preserve">, </w:t>
        </w:r>
        <w:r>
          <w:rPr>
            <w:rStyle w:val="Hyperlink"/>
            <w:rFonts w:cs="FrankRuehl"/>
            <w:color w:val="0000FF"/>
            <w:u w:val="single"/>
            <w:rtl w:val="true"/>
          </w:rPr>
          <w:t>פ</w:t>
        </w:r>
        <w:r>
          <w:rPr>
            <w:rStyle w:val="Hyperlink"/>
            <w:rFonts w:cs="FrankRuehl"/>
            <w:color w:val="0000FF"/>
            <w:u w:val="single"/>
            <w:rtl w:val="true"/>
          </w:rPr>
          <w:t>"</w:t>
        </w:r>
        <w:r>
          <w:rPr>
            <w:rStyle w:val="Hyperlink"/>
            <w:rFonts w:cs="FrankRuehl"/>
            <w:color w:val="0000FF"/>
            <w:u w:val="single"/>
            <w:rtl w:val="true"/>
          </w:rPr>
          <w:t>ד</w:t>
        </w:r>
        <w:r>
          <w:rPr>
            <w:rStyle w:val="Hyperlink"/>
            <w:rFonts w:eastAsia="Garamond" w:cs="Garamond"/>
            <w:color w:val="0000FF"/>
            <w:u w:val="single"/>
            <w:rtl w:val="true"/>
          </w:rPr>
          <w:t xml:space="preserve"> </w:t>
        </w:r>
        <w:r>
          <w:rPr>
            <w:rStyle w:val="Hyperlink"/>
            <w:rFonts w:cs="FrankRuehl"/>
            <w:color w:val="0000FF"/>
            <w:u w:val="single"/>
            <w:rtl w:val="true"/>
          </w:rPr>
          <w:t>נח</w:t>
        </w:r>
      </w:hyperlink>
      <w:r>
        <w:rPr>
          <w:rFonts w:cs="FrankRuehl"/>
          <w:rtl w:val="true"/>
        </w:rPr>
        <w:t>(</w:t>
      </w:r>
      <w:r>
        <w:rPr>
          <w:rFonts w:cs="FrankRuehl"/>
        </w:rPr>
        <w:t>3</w:t>
      </w:r>
      <w:r>
        <w:rPr>
          <w:rFonts w:cs="FrankRuehl"/>
          <w:rtl w:val="true"/>
        </w:rPr>
        <w:t xml:space="preserve">) </w:t>
      </w:r>
      <w:r>
        <w:rPr>
          <w:rFonts w:cs="FrankRuehl"/>
        </w:rPr>
        <w:t>245</w:t>
      </w:r>
      <w:r>
        <w:rPr>
          <w:rFonts w:cs="FrankRuehl"/>
          <w:rtl w:val="true"/>
        </w:rPr>
        <w:t xml:space="preserve">, </w:t>
      </w:r>
      <w:r>
        <w:rPr>
          <w:rFonts w:cs="FrankRuehl"/>
        </w:rPr>
        <w:t>250</w:t>
      </w:r>
      <w:r>
        <w:rPr>
          <w:rFonts w:cs="FrankRuehl"/>
          <w:rtl w:val="true"/>
        </w:rPr>
        <w:t xml:space="preserve"> (</w:t>
      </w:r>
      <w:r>
        <w:rPr>
          <w:rFonts w:cs="FrankRuehl"/>
        </w:rPr>
        <w:t>2004</w:t>
      </w:r>
      <w:r>
        <w:rPr>
          <w:rFonts w:cs="FrankRuehl"/>
          <w:rtl w:val="true"/>
        </w:rPr>
        <w:t xml:space="preserve">). </w:t>
      </w:r>
      <w:r>
        <w:rPr>
          <w:rFonts w:cs="FrankRuehl"/>
          <w:rtl w:val="true"/>
        </w:rPr>
        <w:t>ראו</w:t>
      </w:r>
      <w:r>
        <w:rPr>
          <w:rFonts w:eastAsia="Garamond" w:cs="Garamond"/>
          <w:rtl w:val="true"/>
        </w:rPr>
        <w:t xml:space="preserve"> </w:t>
      </w:r>
      <w:r>
        <w:rPr>
          <w:rFonts w:ascii="Century" w:hAnsi="Century" w:cs="FrankRuehl"/>
          <w:sz w:val="22"/>
          <w:sz w:val="22"/>
          <w:rtl w:val="true"/>
        </w:rPr>
        <w:t>עוד</w:t>
      </w:r>
      <w:r>
        <w:rPr>
          <w:rFonts w:eastAsia="Garamond" w:cs="Garamond"/>
          <w:rtl w:val="true"/>
        </w:rPr>
        <w:t xml:space="preserve"> </w:t>
      </w:r>
      <w:r>
        <w:rPr>
          <w:rFonts w:cs="FrankRuehl"/>
          <w:rtl w:val="true"/>
        </w:rPr>
        <w:t>מהעת</w:t>
      </w:r>
      <w:r>
        <w:rPr>
          <w:rFonts w:eastAsia="Garamond" w:cs="Garamond"/>
          <w:rtl w:val="true"/>
        </w:rPr>
        <w:t xml:space="preserve"> </w:t>
      </w:r>
      <w:r>
        <w:rPr>
          <w:rFonts w:cs="FrankRuehl"/>
          <w:rtl w:val="true"/>
        </w:rPr>
        <w:t>האחרונה</w:t>
      </w:r>
      <w:r>
        <w:rPr>
          <w:rFonts w:eastAsia="Garamond" w:cs="Garamond"/>
          <w:rtl w:val="true"/>
        </w:rPr>
        <w:t xml:space="preserve"> </w:t>
      </w:r>
      <w:r>
        <w:rPr>
          <w:rFonts w:cs="FrankRuehl"/>
          <w:rtl w:val="true"/>
        </w:rPr>
        <w:t>עניין</w:t>
      </w:r>
      <w:r>
        <w:rPr>
          <w:rFonts w:eastAsia="Garamond" w:cs="Garamond"/>
          <w:rtl w:val="true"/>
        </w:rPr>
        <w:t xml:space="preserve"> </w:t>
      </w:r>
      <w:r>
        <w:rPr>
          <w:rFonts w:cs="Miriam"/>
          <w:b/>
          <w:b/>
          <w:spacing w:val="0"/>
          <w:szCs w:val="24"/>
          <w:rtl w:val="true"/>
        </w:rPr>
        <w:t>דנקנר</w:t>
      </w:r>
      <w:r>
        <w:rPr>
          <w:rFonts w:cs="FrankRuehl"/>
          <w:rtl w:val="true"/>
        </w:rPr>
        <w:t xml:space="preserve">, </w:t>
      </w:r>
      <w:r>
        <w:rPr>
          <w:rFonts w:cs="FrankRuehl"/>
          <w:rtl w:val="true"/>
        </w:rPr>
        <w:t>פסקאות</w:t>
      </w:r>
      <w:r>
        <w:rPr>
          <w:rFonts w:eastAsia="Garamond" w:cs="Garamond"/>
          <w:rtl w:val="true"/>
        </w:rPr>
        <w:t xml:space="preserve"> </w:t>
      </w:r>
      <w:r>
        <w:rPr>
          <w:rFonts w:cs="FrankRuehl"/>
        </w:rPr>
        <w:t>51-50</w:t>
      </w:r>
      <w:r>
        <w:rPr>
          <w:rFonts w:cs="FrankRuehl"/>
          <w:rtl w:val="true"/>
        </w:rPr>
        <w:t xml:space="preserve"> </w:t>
      </w:r>
      <w:r>
        <w:rPr>
          <w:rFonts w:cs="FrankRuehl"/>
          <w:rtl w:val="true"/>
        </w:rPr>
        <w:t>לחוות</w:t>
      </w:r>
      <w:r>
        <w:rPr>
          <w:rFonts w:eastAsia="Garamond" w:cs="Garamond"/>
          <w:rtl w:val="true"/>
        </w:rPr>
        <w:t xml:space="preserve"> </w:t>
      </w:r>
      <w:r>
        <w:rPr>
          <w:rFonts w:cs="FrankRuehl"/>
          <w:rtl w:val="true"/>
        </w:rPr>
        <w:t>הדעת</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השופט</w:t>
      </w:r>
      <w:r>
        <w:rPr>
          <w:rFonts w:eastAsia="Garamond" w:cs="Garamond"/>
          <w:rtl w:val="true"/>
        </w:rPr>
        <w:t xml:space="preserve"> </w:t>
      </w:r>
      <w:r>
        <w:rPr>
          <w:rFonts w:cs="Miriam"/>
          <w:b/>
          <w:b/>
          <w:spacing w:val="0"/>
          <w:szCs w:val="24"/>
          <w:rtl w:val="true"/>
        </w:rPr>
        <w:t>ד</w:t>
      </w:r>
      <w:r>
        <w:rPr>
          <w:rFonts w:cs="Miriam"/>
          <w:b/>
          <w:spacing w:val="0"/>
          <w:szCs w:val="24"/>
          <w:rtl w:val="true"/>
        </w:rPr>
        <w:t xml:space="preserve">' </w:t>
      </w:r>
      <w:r>
        <w:rPr>
          <w:rFonts w:cs="Miriam"/>
          <w:b/>
          <w:b/>
          <w:spacing w:val="0"/>
          <w:szCs w:val="24"/>
          <w:rtl w:val="true"/>
        </w:rPr>
        <w:t>מינץ</w:t>
      </w:r>
      <w:r>
        <w:rPr>
          <w:rFonts w:cs="FrankRuehl"/>
          <w:rtl w:val="true"/>
        </w:rPr>
        <w:t xml:space="preserve">; </w:t>
      </w:r>
      <w:hyperlink r:id="rId184">
        <w:r>
          <w:rPr>
            <w:rStyle w:val="Hyperlink"/>
            <w:rFonts w:cs="FrankRuehl"/>
            <w:color w:val="0000FF"/>
            <w:u w:val="single"/>
            <w:rtl w:val="true"/>
          </w:rPr>
          <w:t>ע</w:t>
        </w:r>
        <w:r>
          <w:rPr>
            <w:rStyle w:val="Hyperlink"/>
            <w:rFonts w:cs="FrankRuehl"/>
            <w:color w:val="0000FF"/>
            <w:u w:val="single"/>
            <w:rtl w:val="true"/>
          </w:rPr>
          <w:t>"</w:t>
        </w:r>
        <w:r>
          <w:rPr>
            <w:rStyle w:val="Hyperlink"/>
            <w:rFonts w:cs="FrankRuehl"/>
            <w:color w:val="0000FF"/>
            <w:u w:val="single"/>
            <w:rtl w:val="true"/>
          </w:rPr>
          <w:t>פ</w:t>
        </w:r>
        <w:r>
          <w:rPr>
            <w:rStyle w:val="Hyperlink"/>
            <w:rFonts w:eastAsia="Garamond" w:cs="Garamond"/>
            <w:color w:val="0000FF"/>
            <w:u w:val="single"/>
            <w:rtl w:val="true"/>
          </w:rPr>
          <w:t xml:space="preserve"> </w:t>
        </w:r>
        <w:r>
          <w:rPr>
            <w:rStyle w:val="Hyperlink"/>
            <w:rFonts w:cs="FrankRuehl"/>
            <w:color w:val="0000FF"/>
            <w:u w:val="single"/>
          </w:rPr>
          <w:t>6544/16</w:t>
        </w:r>
      </w:hyperlink>
      <w:r>
        <w:rPr>
          <w:rFonts w:cs="FrankRuehl"/>
          <w:rtl w:val="true"/>
        </w:rPr>
        <w:t xml:space="preserve"> </w:t>
      </w:r>
      <w:r>
        <w:rPr>
          <w:rFonts w:cs="Miriam"/>
          <w:b/>
          <w:b/>
          <w:spacing w:val="0"/>
          <w:szCs w:val="24"/>
          <w:rtl w:val="true"/>
        </w:rPr>
        <w:t>ניסנצויג</w:t>
      </w:r>
      <w:r>
        <w:rPr>
          <w:rFonts w:eastAsia="Garamond" w:cs="Garamond"/>
          <w:b/>
          <w:b/>
          <w:spacing w:val="0"/>
          <w:szCs w:val="24"/>
          <w:rtl w:val="true"/>
        </w:rPr>
        <w:t xml:space="preserve"> </w:t>
      </w:r>
      <w:r>
        <w:rPr>
          <w:rFonts w:cs="Miriam"/>
          <w:b/>
          <w:b/>
          <w:spacing w:val="0"/>
          <w:szCs w:val="24"/>
          <w:rtl w:val="true"/>
        </w:rPr>
        <w:t>נ</w:t>
      </w:r>
      <w:r>
        <w:rPr>
          <w:rFonts w:cs="Miriam"/>
          <w:b/>
          <w:spacing w:val="0"/>
          <w:szCs w:val="24"/>
          <w:rtl w:val="true"/>
        </w:rPr>
        <w:t xml:space="preserve">' </w:t>
      </w:r>
      <w:r>
        <w:rPr>
          <w:rFonts w:cs="Miriam"/>
          <w:b/>
          <w:b/>
          <w:spacing w:val="0"/>
          <w:szCs w:val="24"/>
          <w:rtl w:val="true"/>
        </w:rPr>
        <w:t>מדינת</w:t>
      </w:r>
      <w:r>
        <w:rPr>
          <w:rFonts w:eastAsia="Garamond" w:cs="Garamond"/>
          <w:b/>
          <w:b/>
          <w:spacing w:val="0"/>
          <w:szCs w:val="24"/>
          <w:rtl w:val="true"/>
        </w:rPr>
        <w:t xml:space="preserve"> </w:t>
      </w:r>
      <w:r>
        <w:rPr>
          <w:rFonts w:cs="Miriam"/>
          <w:b/>
          <w:b/>
          <w:spacing w:val="0"/>
          <w:szCs w:val="24"/>
          <w:rtl w:val="true"/>
        </w:rPr>
        <w:t>ישראל</w:t>
      </w:r>
      <w:r>
        <w:rPr>
          <w:rFonts w:cs="FrankRuehl"/>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Fonts w:cs="FrankRuehl"/>
          <w:rtl w:val="true"/>
        </w:rPr>
        <w:t>פסקה</w:t>
      </w:r>
      <w:r>
        <w:rPr>
          <w:rFonts w:eastAsia="Garamond" w:cs="Garamond"/>
          <w:rtl w:val="true"/>
        </w:rPr>
        <w:t xml:space="preserve"> </w:t>
      </w:r>
      <w:r>
        <w:rPr>
          <w:rFonts w:cs="FrankRuehl"/>
        </w:rPr>
        <w:t>7</w:t>
      </w:r>
      <w:r>
        <w:rPr>
          <w:rFonts w:cs="FrankRuehl"/>
          <w:rtl w:val="true"/>
        </w:rPr>
        <w:t xml:space="preserve"> (</w:t>
      </w:r>
      <w:r>
        <w:rPr>
          <w:rFonts w:cs="FrankRuehl"/>
        </w:rPr>
        <w:t>21.2.2017</w:t>
      </w:r>
      <w:r>
        <w:rPr>
          <w:rFonts w:cs="FrankRuehl"/>
          <w:rtl w:val="true"/>
        </w:rPr>
        <w:t>) (</w:t>
      </w:r>
      <w:r>
        <w:rPr>
          <w:rFonts w:cs="FrankRuehl"/>
          <w:rtl w:val="true"/>
        </w:rPr>
        <w:t>להלן</w:t>
      </w:r>
      <w:r>
        <w:rPr>
          <w:rFonts w:cs="FrankRuehl"/>
          <w:rtl w:val="true"/>
        </w:rPr>
        <w:t xml:space="preserve">: </w:t>
      </w:r>
      <w:r>
        <w:rPr>
          <w:rFonts w:cs="FrankRuehl"/>
          <w:rtl w:val="true"/>
        </w:rPr>
        <w:t>עניין</w:t>
      </w:r>
      <w:r>
        <w:rPr>
          <w:rFonts w:eastAsia="Garamond" w:cs="Garamond"/>
          <w:rtl w:val="true"/>
        </w:rPr>
        <w:t xml:space="preserve"> </w:t>
      </w:r>
      <w:r>
        <w:rPr>
          <w:rFonts w:cs="Miriam"/>
          <w:b/>
          <w:b/>
          <w:spacing w:val="0"/>
          <w:szCs w:val="24"/>
          <w:rtl w:val="true"/>
        </w:rPr>
        <w:t>ניסנצויג</w:t>
      </w:r>
      <w:r>
        <w:rPr>
          <w:rFonts w:cs="FrankRuehl"/>
          <w:rtl w:val="true"/>
        </w:rPr>
        <w:t xml:space="preserve">); </w:t>
      </w:r>
      <w:r>
        <w:rPr>
          <w:rFonts w:cs="FrankRuehl"/>
          <w:rtl w:val="true"/>
        </w:rPr>
        <w:t>עניין</w:t>
      </w:r>
      <w:r>
        <w:rPr>
          <w:rFonts w:eastAsia="Garamond" w:cs="Garamond"/>
          <w:rtl w:val="true"/>
        </w:rPr>
        <w:t xml:space="preserve"> </w:t>
      </w:r>
      <w:r>
        <w:rPr>
          <w:rFonts w:ascii="Century" w:hAnsi="Century" w:cs="Miriam"/>
          <w:b/>
          <w:b/>
          <w:spacing w:val="0"/>
          <w:sz w:val="22"/>
          <w:sz w:val="22"/>
          <w:szCs w:val="24"/>
          <w:rtl w:val="true"/>
        </w:rPr>
        <w:t>בן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זקן</w:t>
      </w:r>
      <w:r>
        <w:rPr>
          <w:rFonts w:cs="FrankRuehl"/>
          <w:rtl w:val="true"/>
        </w:rPr>
        <w:t xml:space="preserve">, </w:t>
      </w:r>
      <w:r>
        <w:rPr>
          <w:rFonts w:cs="FrankRuehl"/>
          <w:rtl w:val="true"/>
        </w:rPr>
        <w:t>פסקה</w:t>
      </w:r>
      <w:r>
        <w:rPr>
          <w:rFonts w:eastAsia="Garamond" w:cs="Garamond"/>
          <w:rtl w:val="true"/>
        </w:rPr>
        <w:t xml:space="preserve"> </w:t>
      </w:r>
      <w:r>
        <w:rPr>
          <w:rFonts w:cs="FrankRuehl"/>
        </w:rPr>
        <w:t>14</w:t>
      </w:r>
      <w:r>
        <w:rPr>
          <w:rFonts w:cs="FrankRuehl"/>
          <w:rtl w:val="true"/>
        </w:rPr>
        <w:t xml:space="preserve">). </w:t>
      </w:r>
      <w:r>
        <w:rPr>
          <w:rFonts w:cs="FrankRuehl"/>
          <w:rtl w:val="true"/>
        </w:rPr>
        <w:t>בצד</w:t>
      </w:r>
      <w:r>
        <w:rPr>
          <w:rFonts w:eastAsia="Garamond" w:cs="Garamond"/>
          <w:rtl w:val="true"/>
        </w:rPr>
        <w:t xml:space="preserve"> </w:t>
      </w:r>
      <w:r>
        <w:rPr>
          <w:rFonts w:cs="FrankRuehl"/>
          <w:rtl w:val="true"/>
        </w:rPr>
        <w:t>דברים</w:t>
      </w:r>
      <w:r>
        <w:rPr>
          <w:rFonts w:eastAsia="Garamond" w:cs="Garamond"/>
          <w:rtl w:val="true"/>
        </w:rPr>
        <w:t xml:space="preserve"> </w:t>
      </w:r>
      <w:r>
        <w:rPr>
          <w:rFonts w:cs="FrankRuehl"/>
          <w:rtl w:val="true"/>
        </w:rPr>
        <w:t>אלה</w:t>
      </w:r>
      <w:r>
        <w:rPr>
          <w:rFonts w:cs="FrankRuehl"/>
          <w:rtl w:val="true"/>
        </w:rPr>
        <w:t xml:space="preserve">, </w:t>
      </w:r>
      <w:r>
        <w:rPr>
          <w:rFonts w:cs="FrankRuehl"/>
          <w:rtl w:val="true"/>
        </w:rPr>
        <w:t>ברי</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החמרת</w:t>
      </w:r>
      <w:r>
        <w:rPr>
          <w:rFonts w:eastAsia="Garamond" w:cs="Garamond"/>
          <w:rtl w:val="true"/>
        </w:rPr>
        <w:t xml:space="preserve"> </w:t>
      </w:r>
      <w:r>
        <w:rPr>
          <w:rFonts w:cs="FrankRuehl"/>
          <w:rtl w:val="true"/>
        </w:rPr>
        <w:t>העונשים</w:t>
      </w:r>
      <w:r>
        <w:rPr>
          <w:rFonts w:eastAsia="Garamond" w:cs="Garamond"/>
          <w:rtl w:val="true"/>
        </w:rPr>
        <w:t xml:space="preserve"> </w:t>
      </w:r>
      <w:r>
        <w:rPr>
          <w:rFonts w:cs="FrankRuehl"/>
          <w:rtl w:val="true"/>
        </w:rPr>
        <w:t>בגין</w:t>
      </w:r>
      <w:r>
        <w:rPr>
          <w:rFonts w:eastAsia="Garamond" w:cs="Garamond"/>
          <w:rtl w:val="true"/>
        </w:rPr>
        <w:t xml:space="preserve"> </w:t>
      </w:r>
      <w:r>
        <w:rPr>
          <w:rFonts w:cs="FrankRuehl"/>
          <w:rtl w:val="true"/>
        </w:rPr>
        <w:t>עבירה</w:t>
      </w:r>
      <w:r>
        <w:rPr>
          <w:rFonts w:eastAsia="Garamond" w:cs="Garamond"/>
          <w:rtl w:val="true"/>
        </w:rPr>
        <w:t xml:space="preserve"> </w:t>
      </w:r>
      <w:r>
        <w:rPr>
          <w:rFonts w:cs="FrankRuehl"/>
          <w:rtl w:val="true"/>
        </w:rPr>
        <w:t>פלונית</w:t>
      </w:r>
      <w:r>
        <w:rPr>
          <w:rFonts w:eastAsia="Garamond" w:cs="Garamond"/>
          <w:rtl w:val="true"/>
        </w:rPr>
        <w:t xml:space="preserve"> </w:t>
      </w:r>
      <w:r>
        <w:rPr>
          <w:rFonts w:cs="FrankRuehl"/>
          <w:rtl w:val="true"/>
        </w:rPr>
        <w:t>צריכה</w:t>
      </w:r>
      <w:r>
        <w:rPr>
          <w:rFonts w:eastAsia="Garamond" w:cs="Garamond"/>
          <w:rtl w:val="true"/>
        </w:rPr>
        <w:t xml:space="preserve"> </w:t>
      </w:r>
      <w:r>
        <w:rPr>
          <w:rFonts w:cs="FrankRuehl"/>
          <w:rtl w:val="true"/>
        </w:rPr>
        <w:t>להיעשות</w:t>
      </w:r>
      <w:r>
        <w:rPr>
          <w:rFonts w:eastAsia="Garamond" w:cs="Garamond"/>
          <w:rtl w:val="true"/>
        </w:rPr>
        <w:t xml:space="preserve"> </w:t>
      </w:r>
      <w:r>
        <w:rPr>
          <w:rFonts w:cs="FrankRuehl"/>
          <w:rtl w:val="true"/>
        </w:rPr>
        <w:t>בהדרגה</w:t>
      </w:r>
      <w:r>
        <w:rPr>
          <w:rFonts w:cs="FrankRuehl"/>
          <w:rtl w:val="true"/>
        </w:rPr>
        <w:t xml:space="preserve">, </w:t>
      </w:r>
      <w:r>
        <w:rPr>
          <w:rFonts w:cs="FrankRuehl"/>
          <w:rtl w:val="true"/>
        </w:rPr>
        <w:t>ביחס</w:t>
      </w:r>
      <w:r>
        <w:rPr>
          <w:rFonts w:eastAsia="Garamond" w:cs="Garamond"/>
          <w:rtl w:val="true"/>
        </w:rPr>
        <w:t xml:space="preserve"> </w:t>
      </w:r>
      <w:r>
        <w:rPr>
          <w:rFonts w:cs="FrankRuehl"/>
          <w:rtl w:val="true"/>
        </w:rPr>
        <w:t>לעבירה</w:t>
      </w:r>
      <w:r>
        <w:rPr>
          <w:rFonts w:eastAsia="Garamond" w:cs="Garamond"/>
          <w:rtl w:val="true"/>
        </w:rPr>
        <w:t xml:space="preserve"> </w:t>
      </w:r>
      <w:r>
        <w:rPr>
          <w:rFonts w:cs="FrankRuehl"/>
          <w:rtl w:val="true"/>
        </w:rPr>
        <w:t>הקונקרטית</w:t>
      </w:r>
      <w:r>
        <w:rPr>
          <w:rFonts w:eastAsia="Garamond" w:cs="Garamond"/>
          <w:rtl w:val="true"/>
        </w:rPr>
        <w:t xml:space="preserve"> </w:t>
      </w:r>
      <w:r>
        <w:rPr>
          <w:rFonts w:cs="FrankRuehl"/>
          <w:rtl w:val="true"/>
        </w:rPr>
        <w:t>העומדת</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הפרק</w:t>
      </w:r>
      <w:r>
        <w:rPr>
          <w:rFonts w:eastAsia="Garamond" w:cs="Garamond"/>
          <w:rtl w:val="true"/>
        </w:rPr>
        <w:t xml:space="preserve"> </w:t>
      </w:r>
      <w:r>
        <w:rPr>
          <w:rFonts w:cs="FrankRuehl"/>
          <w:rtl w:val="true"/>
        </w:rPr>
        <w:t>ותוך</w:t>
      </w:r>
      <w:r>
        <w:rPr>
          <w:rFonts w:eastAsia="Garamond" w:cs="Garamond"/>
          <w:rtl w:val="true"/>
        </w:rPr>
        <w:t xml:space="preserve"> </w:t>
      </w:r>
      <w:r>
        <w:rPr>
          <w:rFonts w:cs="FrankRuehl"/>
          <w:rtl w:val="true"/>
        </w:rPr>
        <w:t>התחשבות</w:t>
      </w:r>
      <w:r>
        <w:rPr>
          <w:rFonts w:eastAsia="Garamond" w:cs="Garamond"/>
          <w:rtl w:val="true"/>
        </w:rPr>
        <w:t xml:space="preserve"> </w:t>
      </w:r>
      <w:r>
        <w:rPr>
          <w:rFonts w:cs="FrankRuehl"/>
          <w:rtl w:val="true"/>
        </w:rPr>
        <w:t>בעקרון</w:t>
      </w:r>
      <w:r>
        <w:rPr>
          <w:rFonts w:eastAsia="Garamond" w:cs="Garamond"/>
          <w:rtl w:val="true"/>
        </w:rPr>
        <w:t xml:space="preserve"> </w:t>
      </w:r>
      <w:r>
        <w:rPr>
          <w:rFonts w:cs="FrankRuehl"/>
          <w:rtl w:val="true"/>
        </w:rPr>
        <w:t>אחידות</w:t>
      </w:r>
      <w:r>
        <w:rPr>
          <w:rFonts w:eastAsia="Garamond" w:cs="Garamond"/>
          <w:rtl w:val="true"/>
        </w:rPr>
        <w:t xml:space="preserve"> </w:t>
      </w:r>
      <w:r>
        <w:rPr>
          <w:rFonts w:cs="FrankRuehl"/>
          <w:rtl w:val="true"/>
        </w:rPr>
        <w:t>הענישה</w:t>
      </w:r>
      <w:r>
        <w:rPr>
          <w:rFonts w:eastAsia="Garamond" w:cs="Garamond"/>
          <w:rtl w:val="true"/>
        </w:rPr>
        <w:t xml:space="preserve"> </w:t>
      </w:r>
      <w:r>
        <w:rPr>
          <w:rFonts w:cs="FrankRuehl"/>
          <w:rtl w:val="true"/>
        </w:rPr>
        <w:t>(</w:t>
      </w:r>
      <w:r>
        <w:rPr>
          <w:rFonts w:cs="FrankRuehl"/>
          <w:rtl w:val="true"/>
        </w:rPr>
        <w:t>שם</w:t>
      </w:r>
      <w:r>
        <w:rPr>
          <w:rFonts w:cs="FrankRuehl"/>
          <w:rtl w:val="true"/>
        </w:rPr>
        <w:t xml:space="preserve">, </w:t>
      </w:r>
      <w:r>
        <w:rPr>
          <w:rFonts w:cs="FrankRuehl"/>
          <w:rtl w:val="true"/>
        </w:rPr>
        <w:t>פסקה</w:t>
      </w:r>
      <w:r>
        <w:rPr>
          <w:rFonts w:eastAsia="Garamond" w:cs="Garamond"/>
          <w:rtl w:val="true"/>
        </w:rPr>
        <w:t xml:space="preserve"> </w:t>
      </w:r>
      <w:r>
        <w:rPr>
          <w:rFonts w:cs="FrankRuehl"/>
        </w:rPr>
        <w:t>15</w:t>
      </w:r>
      <w:r>
        <w:rPr>
          <w:rFonts w:cs="FrankRuehl"/>
          <w:rtl w:val="true"/>
        </w:rPr>
        <w:t xml:space="preserve">. </w:t>
      </w:r>
      <w:r>
        <w:rPr>
          <w:rFonts w:cs="FrankRuehl"/>
          <w:rtl w:val="true"/>
        </w:rPr>
        <w:t>ראו</w:t>
      </w:r>
      <w:r>
        <w:rPr>
          <w:rFonts w:eastAsia="Garamond" w:cs="Garamond"/>
          <w:rtl w:val="true"/>
        </w:rPr>
        <w:t xml:space="preserve"> </w:t>
      </w:r>
      <w:r>
        <w:rPr>
          <w:rFonts w:cs="FrankRuehl"/>
          <w:rtl w:val="true"/>
        </w:rPr>
        <w:t>גם</w:t>
      </w:r>
      <w:r>
        <w:rPr>
          <w:rFonts w:eastAsia="Garamond" w:cs="Garamond"/>
          <w:rtl w:val="true"/>
        </w:rPr>
        <w:t xml:space="preserve"> </w:t>
      </w:r>
      <w:r>
        <w:rPr>
          <w:rFonts w:cs="FrankRuehl"/>
          <w:rtl w:val="true"/>
        </w:rPr>
        <w:t>בהקשר</w:t>
      </w:r>
      <w:r>
        <w:rPr>
          <w:rFonts w:eastAsia="Garamond" w:cs="Garamond"/>
          <w:rtl w:val="true"/>
        </w:rPr>
        <w:t xml:space="preserve"> </w:t>
      </w:r>
      <w:r>
        <w:rPr>
          <w:rFonts w:cs="FrankRuehl"/>
          <w:rtl w:val="true"/>
        </w:rPr>
        <w:t>אחר</w:t>
      </w:r>
      <w:r>
        <w:rPr>
          <w:rFonts w:eastAsia="Garamond" w:cs="Garamond"/>
          <w:rtl w:val="true"/>
        </w:rPr>
        <w:t xml:space="preserve"> </w:t>
      </w:r>
      <w:hyperlink r:id="rId185">
        <w:r>
          <w:rPr>
            <w:rStyle w:val="Hyperlink"/>
            <w:rFonts w:cs="FrankRuehl"/>
            <w:color w:val="0000FF"/>
            <w:u w:val="single"/>
            <w:rtl w:val="true"/>
          </w:rPr>
          <w:t>ע</w:t>
        </w:r>
        <w:r>
          <w:rPr>
            <w:rStyle w:val="Hyperlink"/>
            <w:rFonts w:cs="FrankRuehl"/>
            <w:color w:val="0000FF"/>
            <w:u w:val="single"/>
            <w:rtl w:val="true"/>
          </w:rPr>
          <w:t>"</w:t>
        </w:r>
        <w:r>
          <w:rPr>
            <w:rStyle w:val="Hyperlink"/>
            <w:rFonts w:cs="FrankRuehl"/>
            <w:color w:val="0000FF"/>
            <w:u w:val="single"/>
            <w:rtl w:val="true"/>
          </w:rPr>
          <w:t>פ</w:t>
        </w:r>
        <w:r>
          <w:rPr>
            <w:rStyle w:val="Hyperlink"/>
            <w:rFonts w:eastAsia="Garamond" w:cs="Garamond"/>
            <w:color w:val="0000FF"/>
            <w:u w:val="single"/>
            <w:rtl w:val="true"/>
          </w:rPr>
          <w:t xml:space="preserve"> </w:t>
        </w:r>
        <w:r>
          <w:rPr>
            <w:rStyle w:val="Hyperlink"/>
            <w:rFonts w:cs="FrankRuehl"/>
            <w:color w:val="0000FF"/>
            <w:u w:val="single"/>
          </w:rPr>
          <w:t>1656/16</w:t>
        </w:r>
      </w:hyperlink>
      <w:r>
        <w:rPr>
          <w:rFonts w:cs="FrankRuehl"/>
          <w:rtl w:val="true"/>
        </w:rPr>
        <w:t xml:space="preserve"> </w:t>
      </w:r>
      <w:r>
        <w:rPr>
          <w:rFonts w:ascii="Century" w:hAnsi="Century" w:cs="Miriam"/>
          <w:b/>
          <w:b/>
          <w:spacing w:val="0"/>
          <w:sz w:val="22"/>
          <w:sz w:val="22"/>
          <w:szCs w:val="24"/>
          <w:rtl w:val="true"/>
        </w:rPr>
        <w:t>דוידוביץ</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cs="FrankRuehl"/>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Fonts w:cs="FrankRuehl"/>
          <w:rtl w:val="true"/>
        </w:rPr>
        <w:t>פסקה</w:t>
      </w:r>
      <w:r>
        <w:rPr>
          <w:rFonts w:eastAsia="Garamond" w:cs="Garamond"/>
          <w:rtl w:val="true"/>
        </w:rPr>
        <w:t xml:space="preserve"> </w:t>
      </w:r>
      <w:r>
        <w:rPr>
          <w:rFonts w:cs="FrankRuehl"/>
        </w:rPr>
        <w:t>107</w:t>
      </w:r>
      <w:r>
        <w:rPr>
          <w:rFonts w:cs="FrankRuehl"/>
          <w:rtl w:val="true"/>
        </w:rPr>
        <w:t xml:space="preserve"> (</w:t>
      </w:r>
      <w:r>
        <w:rPr>
          <w:rFonts w:cs="FrankRuehl"/>
        </w:rPr>
        <w:t>20.3.2017</w:t>
      </w:r>
      <w:r>
        <w:rPr>
          <w:rFonts w:cs="FrankRuehl"/>
          <w:rtl w:val="true"/>
        </w:rPr>
        <w:t>)</w:t>
      </w:r>
      <w:r>
        <w:rPr>
          <w:rFonts w:cs="FrankRuehl"/>
          <w:rtl w:val="true"/>
        </w:rPr>
        <w:t xml:space="preserve">). </w:t>
      </w:r>
      <w:r>
        <w:rPr>
          <w:rFonts w:cs="FrankRuehl"/>
          <w:rtl w:val="true"/>
        </w:rPr>
        <w:t>עוד</w:t>
      </w:r>
      <w:r>
        <w:rPr>
          <w:rFonts w:eastAsia="Garamond" w:cs="Garamond"/>
          <w:rtl w:val="true"/>
        </w:rPr>
        <w:t xml:space="preserve"> </w:t>
      </w:r>
      <w:r>
        <w:rPr>
          <w:rFonts w:cs="FrankRuehl"/>
          <w:rtl w:val="true"/>
        </w:rPr>
        <w:t>יש</w:t>
      </w:r>
      <w:r>
        <w:rPr>
          <w:rFonts w:eastAsia="Garamond" w:cs="Garamond"/>
          <w:rtl w:val="true"/>
        </w:rPr>
        <w:t xml:space="preserve"> </w:t>
      </w:r>
      <w:r>
        <w:rPr>
          <w:rFonts w:cs="FrankRuehl"/>
          <w:rtl w:val="true"/>
        </w:rPr>
        <w:t>לציין</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באישום</w:t>
      </w:r>
      <w:r>
        <w:rPr>
          <w:rFonts w:eastAsia="Garamond" w:cs="Garamond"/>
          <w:rtl w:val="true"/>
        </w:rPr>
        <w:t xml:space="preserve"> </w:t>
      </w:r>
      <w:r>
        <w:rPr>
          <w:rFonts w:cs="FrankRuehl"/>
          <w:rtl w:val="true"/>
        </w:rPr>
        <w:t>הראשון</w:t>
      </w:r>
      <w:r>
        <w:rPr>
          <w:rFonts w:eastAsia="Garamond" w:cs="Garamond"/>
          <w:rtl w:val="true"/>
        </w:rPr>
        <w:t xml:space="preserve"> </w:t>
      </w:r>
      <w:r>
        <w:rPr>
          <w:rFonts w:cs="FrankRuehl"/>
          <w:rtl w:val="true"/>
        </w:rPr>
        <w:t>הורשעו</w:t>
      </w:r>
      <w:r>
        <w:rPr>
          <w:rFonts w:eastAsia="Garamond" w:cs="Garamond"/>
          <w:rtl w:val="true"/>
        </w:rPr>
        <w:t xml:space="preserve"> </w:t>
      </w:r>
      <w:r>
        <w:rPr>
          <w:rFonts w:cs="FrankRuehl"/>
          <w:rtl w:val="true"/>
        </w:rPr>
        <w:t>המערערים</w:t>
      </w:r>
      <w:r>
        <w:rPr>
          <w:rFonts w:eastAsia="Garamond" w:cs="Garamond"/>
          <w:rtl w:val="true"/>
        </w:rPr>
        <w:t xml:space="preserve"> </w:t>
      </w:r>
      <w:r>
        <w:rPr>
          <w:rFonts w:cs="FrankRuehl"/>
          <w:rtl w:val="true"/>
        </w:rPr>
        <w:t>גם</w:t>
      </w:r>
      <w:r>
        <w:rPr>
          <w:rFonts w:eastAsia="Garamond" w:cs="Garamond"/>
          <w:rtl w:val="true"/>
        </w:rPr>
        <w:t xml:space="preserve"> </w:t>
      </w:r>
      <w:r>
        <w:rPr>
          <w:rFonts w:cs="FrankRuehl"/>
          <w:rtl w:val="true"/>
        </w:rPr>
        <w:t>בעביר</w:t>
      </w:r>
      <w:r>
        <w:rPr>
          <w:rFonts w:cs="FrankRuehl"/>
          <w:rtl w:val="true"/>
        </w:rPr>
        <w:t>ות</w:t>
      </w:r>
      <w:r>
        <w:rPr>
          <w:rFonts w:eastAsia="Garamond" w:cs="Garamond"/>
          <w:rtl w:val="true"/>
        </w:rPr>
        <w:t xml:space="preserve"> </w:t>
      </w:r>
      <w:r>
        <w:rPr>
          <w:rFonts w:cs="FrankRuehl"/>
          <w:rtl w:val="true"/>
        </w:rPr>
        <w:t>קבלת</w:t>
      </w:r>
      <w:r>
        <w:rPr>
          <w:rFonts w:eastAsia="Garamond" w:cs="Garamond"/>
          <w:rtl w:val="true"/>
        </w:rPr>
        <w:t xml:space="preserve"> </w:t>
      </w:r>
      <w:r>
        <w:rPr>
          <w:rFonts w:cs="FrankRuehl"/>
          <w:rtl w:val="true"/>
        </w:rPr>
        <w:t>דבר</w:t>
      </w:r>
      <w:r>
        <w:rPr>
          <w:rFonts w:eastAsia="Garamond" w:cs="Garamond"/>
          <w:rtl w:val="true"/>
        </w:rPr>
        <w:t xml:space="preserve"> </w:t>
      </w:r>
      <w:r>
        <w:rPr>
          <w:rFonts w:cs="FrankRuehl"/>
          <w:rtl w:val="true"/>
        </w:rPr>
        <w:t>במרמה</w:t>
      </w:r>
      <w:r>
        <w:rPr>
          <w:rFonts w:eastAsia="Garamond" w:cs="Garamond"/>
          <w:rtl w:val="true"/>
        </w:rPr>
        <w:t xml:space="preserve"> </w:t>
      </w:r>
      <w:r>
        <w:rPr>
          <w:rFonts w:cs="FrankRuehl"/>
          <w:rtl w:val="true"/>
        </w:rPr>
        <w:t>בנסיבות</w:t>
      </w:r>
      <w:r>
        <w:rPr>
          <w:rFonts w:eastAsia="Garamond" w:cs="Garamond"/>
          <w:rtl w:val="true"/>
        </w:rPr>
        <w:t xml:space="preserve"> </w:t>
      </w:r>
      <w:r>
        <w:rPr>
          <w:rFonts w:cs="FrankRuehl"/>
          <w:rtl w:val="true"/>
        </w:rPr>
        <w:t>מחמירות</w:t>
      </w:r>
      <w:r>
        <w:rPr>
          <w:rFonts w:eastAsia="Garamond" w:cs="Garamond"/>
          <w:rtl w:val="true"/>
        </w:rPr>
        <w:t xml:space="preserve"> </w:t>
      </w:r>
      <w:r>
        <w:rPr>
          <w:rFonts w:cs="FrankRuehl"/>
          <w:rtl w:val="true"/>
        </w:rPr>
        <w:t>ובאישום</w:t>
      </w:r>
      <w:r>
        <w:rPr>
          <w:rFonts w:eastAsia="Garamond" w:cs="Garamond"/>
          <w:rtl w:val="true"/>
        </w:rPr>
        <w:t xml:space="preserve"> </w:t>
      </w:r>
      <w:r>
        <w:rPr>
          <w:rFonts w:cs="FrankRuehl"/>
          <w:rtl w:val="true"/>
        </w:rPr>
        <w:t>השלישי</w:t>
      </w:r>
      <w:r>
        <w:rPr>
          <w:rFonts w:eastAsia="Garamond" w:cs="Garamond"/>
          <w:rtl w:val="true"/>
        </w:rPr>
        <w:t xml:space="preserve"> </w:t>
      </w:r>
      <w:r>
        <w:rPr>
          <w:rFonts w:cs="FrankRuehl"/>
          <w:rtl w:val="true"/>
        </w:rPr>
        <w:t>הורשע</w:t>
      </w:r>
      <w:r>
        <w:rPr>
          <w:rFonts w:eastAsia="Garamond" w:cs="Garamond"/>
          <w:rtl w:val="true"/>
        </w:rPr>
        <w:t xml:space="preserve"> </w:t>
      </w:r>
      <w:r>
        <w:rPr>
          <w:rFonts w:cs="FrankRuehl"/>
          <w:rtl w:val="true"/>
        </w:rPr>
        <w:t>אדרי</w:t>
      </w:r>
      <w:r>
        <w:rPr>
          <w:rFonts w:eastAsia="Garamond" w:cs="Garamond"/>
          <w:rtl w:val="true"/>
        </w:rPr>
        <w:t xml:space="preserve"> </w:t>
      </w:r>
      <w:r>
        <w:rPr>
          <w:rFonts w:cs="FrankRuehl"/>
          <w:rtl w:val="true"/>
        </w:rPr>
        <w:t>בנוסף</w:t>
      </w:r>
      <w:r>
        <w:rPr>
          <w:rFonts w:eastAsia="Garamond" w:cs="Garamond"/>
          <w:rtl w:val="true"/>
        </w:rPr>
        <w:t xml:space="preserve"> </w:t>
      </w:r>
      <w:r>
        <w:rPr>
          <w:rFonts w:cs="FrankRuehl"/>
          <w:rtl w:val="true"/>
        </w:rPr>
        <w:t>לעבירת</w:t>
      </w:r>
      <w:r>
        <w:rPr>
          <w:rFonts w:eastAsia="Garamond" w:cs="Garamond"/>
          <w:rtl w:val="true"/>
        </w:rPr>
        <w:t xml:space="preserve"> </w:t>
      </w:r>
      <w:r>
        <w:rPr>
          <w:rFonts w:cs="FrankRuehl"/>
          <w:rtl w:val="true"/>
        </w:rPr>
        <w:t>התרמית</w:t>
      </w:r>
      <w:r>
        <w:rPr>
          <w:rFonts w:eastAsia="Garamond" w:cs="Garamond"/>
          <w:rtl w:val="true"/>
        </w:rPr>
        <w:t xml:space="preserve"> </w:t>
      </w:r>
      <w:r>
        <w:rPr>
          <w:rFonts w:cs="FrankRuehl"/>
          <w:rtl w:val="true"/>
        </w:rPr>
        <w:t>–</w:t>
      </w:r>
      <w:r>
        <w:rPr>
          <w:rFonts w:eastAsia="Garamond" w:cs="Garamond"/>
          <w:rtl w:val="true"/>
        </w:rPr>
        <w:t xml:space="preserve"> </w:t>
      </w:r>
      <w:r>
        <w:rPr>
          <w:rFonts w:cs="FrankRuehl"/>
          <w:rtl w:val="true"/>
        </w:rPr>
        <w:t>גם</w:t>
      </w:r>
      <w:r>
        <w:rPr>
          <w:rFonts w:eastAsia="Garamond" w:cs="Garamond"/>
          <w:rtl w:val="true"/>
        </w:rPr>
        <w:t xml:space="preserve"> </w:t>
      </w:r>
      <w:r>
        <w:rPr>
          <w:rFonts w:cs="FrankRuehl"/>
          <w:rtl w:val="true"/>
        </w:rPr>
        <w:t>בעבירת</w:t>
      </w:r>
      <w:r>
        <w:rPr>
          <w:rFonts w:eastAsia="Garamond" w:cs="Garamond"/>
          <w:rtl w:val="true"/>
        </w:rPr>
        <w:t xml:space="preserve"> </w:t>
      </w:r>
      <w:r>
        <w:rPr>
          <w:rFonts w:cs="FrankRuehl"/>
          <w:rtl w:val="true"/>
        </w:rPr>
        <w:t>הפרת</w:t>
      </w:r>
      <w:r>
        <w:rPr>
          <w:rFonts w:eastAsia="Garamond" w:cs="Garamond"/>
          <w:rtl w:val="true"/>
        </w:rPr>
        <w:t xml:space="preserve"> </w:t>
      </w:r>
      <w:r>
        <w:rPr>
          <w:rFonts w:cs="FrankRuehl"/>
          <w:rtl w:val="true"/>
        </w:rPr>
        <w:t>אמונים</w:t>
      </w:r>
      <w:r>
        <w:rPr>
          <w:rFonts w:eastAsia="Garamond" w:cs="Garamond"/>
          <w:rtl w:val="true"/>
        </w:rPr>
        <w:t xml:space="preserve"> </w:t>
      </w:r>
      <w:r>
        <w:rPr>
          <w:rFonts w:cs="FrankRuehl"/>
          <w:rtl w:val="true"/>
        </w:rPr>
        <w:t>בתאגיד</w:t>
      </w:r>
      <w:r>
        <w:rPr>
          <w:rFonts w:cs="FrankRuehl"/>
          <w:rtl w:val="true"/>
        </w:rPr>
        <w:t xml:space="preserve">. </w:t>
      </w:r>
      <w:r>
        <w:rPr>
          <w:rFonts w:cs="FrankRuehl"/>
          <w:rtl w:val="true"/>
        </w:rPr>
        <w:t>הרשע</w:t>
      </w:r>
      <w:r>
        <w:rPr>
          <w:rFonts w:cs="FrankRuehl"/>
          <w:rtl w:val="true"/>
        </w:rPr>
        <w:t>ות</w:t>
      </w:r>
      <w:r>
        <w:rPr>
          <w:rFonts w:eastAsia="Garamond" w:cs="Garamond"/>
          <w:rtl w:val="true"/>
        </w:rPr>
        <w:t xml:space="preserve"> </w:t>
      </w:r>
      <w:r>
        <w:rPr>
          <w:rFonts w:cs="FrankRuehl"/>
          <w:rtl w:val="true"/>
        </w:rPr>
        <w:t>אלו</w:t>
      </w:r>
      <w:r>
        <w:rPr>
          <w:rFonts w:eastAsia="Garamond" w:cs="Garamond"/>
          <w:rtl w:val="true"/>
        </w:rPr>
        <w:t xml:space="preserve"> </w:t>
      </w:r>
      <w:r>
        <w:rPr>
          <w:rFonts w:cs="FrankRuehl"/>
          <w:rtl w:val="true"/>
        </w:rPr>
        <w:t>מוסיפות</w:t>
      </w:r>
      <w:r>
        <w:rPr>
          <w:rFonts w:eastAsia="Garamond" w:cs="Garamond"/>
          <w:rtl w:val="true"/>
        </w:rPr>
        <w:t xml:space="preserve"> </w:t>
      </w:r>
      <w:r>
        <w:rPr>
          <w:rFonts w:cs="FrankRuehl"/>
          <w:rtl w:val="true"/>
        </w:rPr>
        <w:t>מימד</w:t>
      </w:r>
      <w:r>
        <w:rPr>
          <w:rFonts w:eastAsia="Garamond" w:cs="Garamond"/>
          <w:rtl w:val="true"/>
        </w:rPr>
        <w:t xml:space="preserve"> </w:t>
      </w:r>
      <w:r>
        <w:rPr>
          <w:rFonts w:cs="FrankRuehl"/>
          <w:rtl w:val="true"/>
        </w:rPr>
        <w:t>נוסף</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חומרה</w:t>
      </w:r>
      <w:r>
        <w:rPr>
          <w:rFonts w:eastAsia="Garamond" w:cs="Garamond"/>
          <w:rtl w:val="true"/>
        </w:rPr>
        <w:t xml:space="preserve"> </w:t>
      </w:r>
      <w:r>
        <w:rPr>
          <w:rFonts w:cs="FrankRuehl"/>
          <w:rtl w:val="true"/>
        </w:rPr>
        <w:t>למעשי</w:t>
      </w:r>
      <w:r>
        <w:rPr>
          <w:rFonts w:eastAsia="Garamond" w:cs="Garamond"/>
          <w:rtl w:val="true"/>
        </w:rPr>
        <w:t xml:space="preserve"> </w:t>
      </w:r>
      <w:r>
        <w:rPr>
          <w:rFonts w:cs="FrankRuehl"/>
          <w:rtl w:val="true"/>
        </w:rPr>
        <w:t>המערערים</w:t>
      </w:r>
      <w:r>
        <w:rPr>
          <w:rFonts w:cs="FrankRuehl"/>
          <w:rtl w:val="true"/>
        </w:rPr>
        <w:t xml:space="preserve">. </w:t>
      </w:r>
      <w:r>
        <w:rPr>
          <w:rFonts w:cs="FrankRuehl"/>
          <w:rtl w:val="true"/>
        </w:rPr>
        <w:t>על</w:t>
      </w:r>
      <w:r>
        <w:rPr>
          <w:rFonts w:eastAsia="Garamond" w:cs="Garamond"/>
          <w:rtl w:val="true"/>
        </w:rPr>
        <w:t xml:space="preserve"> </w:t>
      </w:r>
      <w:r>
        <w:rPr>
          <w:rFonts w:cs="FrankRuehl"/>
          <w:rtl w:val="true"/>
        </w:rPr>
        <w:t>רקע</w:t>
      </w:r>
      <w:r>
        <w:rPr>
          <w:rFonts w:eastAsia="Garamond" w:cs="Garamond"/>
          <w:rtl w:val="true"/>
        </w:rPr>
        <w:t xml:space="preserve"> </w:t>
      </w:r>
      <w:r>
        <w:rPr>
          <w:rFonts w:cs="FrankRuehl"/>
          <w:rtl w:val="true"/>
        </w:rPr>
        <w:t>כל</w:t>
      </w:r>
      <w:r>
        <w:rPr>
          <w:rFonts w:eastAsia="Garamond" w:cs="Garamond"/>
          <w:rtl w:val="true"/>
        </w:rPr>
        <w:t xml:space="preserve"> </w:t>
      </w:r>
      <w:r>
        <w:rPr>
          <w:rFonts w:cs="FrankRuehl"/>
          <w:rtl w:val="true"/>
        </w:rPr>
        <w:t>אלה</w:t>
      </w:r>
      <w:r>
        <w:rPr>
          <w:rFonts w:eastAsia="Garamond" w:cs="Garamond"/>
          <w:rtl w:val="true"/>
        </w:rPr>
        <w:t xml:space="preserve"> </w:t>
      </w:r>
      <w:r>
        <w:rPr>
          <w:rFonts w:cs="FrankRuehl"/>
          <w:rtl w:val="true"/>
        </w:rPr>
        <w:t>נבחן</w:t>
      </w:r>
      <w:r>
        <w:rPr>
          <w:rFonts w:eastAsia="Garamond" w:cs="Garamond"/>
          <w:rtl w:val="true"/>
        </w:rPr>
        <w:t xml:space="preserve"> </w:t>
      </w:r>
      <w:r>
        <w:rPr>
          <w:rFonts w:cs="FrankRuehl"/>
          <w:rtl w:val="true"/>
        </w:rPr>
        <w:t>(</w:t>
      </w:r>
      <w:r>
        <w:rPr>
          <w:rFonts w:cs="FrankRuehl"/>
          <w:rtl w:val="true"/>
        </w:rPr>
        <w:t>בתמצית</w:t>
      </w:r>
      <w:r>
        <w:rPr>
          <w:rFonts w:cs="FrankRuehl"/>
          <w:rtl w:val="true"/>
        </w:rPr>
        <w:t xml:space="preserve">) </w:t>
      </w:r>
      <w:r>
        <w:rPr>
          <w:rFonts w:cs="FrankRuehl"/>
          <w:rtl w:val="true"/>
        </w:rPr>
        <w:t>עונשים</w:t>
      </w:r>
      <w:r>
        <w:rPr>
          <w:rFonts w:eastAsia="Garamond" w:cs="Garamond"/>
          <w:rtl w:val="true"/>
        </w:rPr>
        <w:t xml:space="preserve"> </w:t>
      </w:r>
      <w:r>
        <w:rPr>
          <w:rFonts w:cs="FrankRuehl"/>
          <w:rtl w:val="true"/>
        </w:rPr>
        <w:t>שהוטלו</w:t>
      </w:r>
      <w:r>
        <w:rPr>
          <w:rFonts w:eastAsia="Garamond" w:cs="Garamond"/>
          <w:rtl w:val="true"/>
        </w:rPr>
        <w:t xml:space="preserve"> </w:t>
      </w:r>
      <w:r>
        <w:rPr>
          <w:rFonts w:cs="FrankRuehl"/>
          <w:rtl w:val="true"/>
        </w:rPr>
        <w:t>בפרשות</w:t>
      </w:r>
      <w:r>
        <w:rPr>
          <w:rFonts w:eastAsia="Garamond" w:cs="Garamond"/>
          <w:rtl w:val="true"/>
        </w:rPr>
        <w:t xml:space="preserve"> </w:t>
      </w:r>
      <w:r>
        <w:rPr>
          <w:rFonts w:cs="FrankRuehl"/>
          <w:rtl w:val="true"/>
        </w:rPr>
        <w:t>אחרות</w:t>
      </w:r>
      <w:r>
        <w:rPr>
          <w:rFonts w:eastAsia="Garamond" w:cs="Garamond"/>
          <w:rtl w:val="true"/>
        </w:rPr>
        <w:t xml:space="preserve"> </w:t>
      </w:r>
      <w:r>
        <w:rPr>
          <w:rFonts w:cs="FrankRuehl"/>
          <w:rtl w:val="true"/>
        </w:rPr>
        <w:t>שבהן</w:t>
      </w:r>
      <w:r>
        <w:rPr>
          <w:rFonts w:eastAsia="Garamond" w:cs="Garamond"/>
          <w:rtl w:val="true"/>
        </w:rPr>
        <w:t xml:space="preserve"> </w:t>
      </w:r>
      <w:r>
        <w:rPr>
          <w:rFonts w:cs="FrankRuehl"/>
          <w:rtl w:val="true"/>
        </w:rPr>
        <w:t>הורשעו</w:t>
      </w:r>
      <w:r>
        <w:rPr>
          <w:rFonts w:eastAsia="Garamond" w:cs="Garamond"/>
          <w:rtl w:val="true"/>
        </w:rPr>
        <w:t xml:space="preserve"> </w:t>
      </w:r>
      <w:r>
        <w:rPr>
          <w:rFonts w:cs="FrankRuehl"/>
          <w:rtl w:val="true"/>
        </w:rPr>
        <w:t>נאשמים</w:t>
      </w:r>
      <w:r>
        <w:rPr>
          <w:rFonts w:eastAsia="Garamond" w:cs="Garamond"/>
          <w:rtl w:val="true"/>
        </w:rPr>
        <w:t xml:space="preserve"> </w:t>
      </w:r>
      <w:r>
        <w:rPr>
          <w:rFonts w:cs="FrankRuehl"/>
          <w:rtl w:val="true"/>
        </w:rPr>
        <w:t>בעבירות</w:t>
      </w:r>
      <w:r>
        <w:rPr>
          <w:rFonts w:eastAsia="Garamond" w:cs="Garamond"/>
          <w:rtl w:val="true"/>
        </w:rPr>
        <w:t xml:space="preserve"> </w:t>
      </w:r>
      <w:r>
        <w:rPr>
          <w:rFonts w:cs="FrankRuehl"/>
          <w:rtl w:val="true"/>
        </w:rPr>
        <w:t>דומות</w:t>
      </w:r>
      <w:r>
        <w:rPr>
          <w:rFonts w:cs="FrankRuehl"/>
          <w:rtl w:val="true"/>
        </w:rPr>
        <w:t xml:space="preserve">. </w:t>
      </w:r>
    </w:p>
    <w:p>
      <w:pPr>
        <w:pStyle w:val="Ruller42"/>
        <w:ind w:end="0"/>
        <w:jc w:val="both"/>
        <w:rPr>
          <w:rFonts w:cs="FrankRuehl"/>
        </w:rPr>
      </w:pPr>
      <w:r>
        <w:rPr>
          <w:rFonts w:cs="FrankRuehl"/>
          <w:rtl w:val="true"/>
        </w:rPr>
      </w:r>
    </w:p>
    <w:p>
      <w:pPr>
        <w:pStyle w:val="Ruller43"/>
        <w:numPr>
          <w:ilvl w:val="0"/>
          <w:numId w:val="2"/>
        </w:numPr>
        <w:ind w:hanging="0" w:start="0" w:end="0"/>
        <w:jc w:val="both"/>
        <w:rPr>
          <w:rFonts w:ascii="Century" w:hAnsi="Century" w:cs="FrankRuehl"/>
        </w:rPr>
      </w:pPr>
      <w:r>
        <w:rPr>
          <w:rFonts w:cs="FrankRuehl"/>
          <w:rtl w:val="true"/>
        </w:rPr>
        <w:t>בעניין</w:t>
      </w:r>
      <w:r>
        <w:rPr>
          <w:rFonts w:eastAsia="Garamond" w:cs="Garamond"/>
          <w:rtl w:val="true"/>
        </w:rPr>
        <w:t xml:space="preserve"> </w:t>
      </w:r>
      <w:r>
        <w:rPr>
          <w:rFonts w:ascii="Century" w:hAnsi="Century" w:cs="Miriam"/>
          <w:b/>
          <w:b/>
          <w:spacing w:val="0"/>
          <w:sz w:val="22"/>
          <w:sz w:val="22"/>
          <w:szCs w:val="24"/>
          <w:rtl w:val="true"/>
        </w:rPr>
        <w:t>פלג</w:t>
      </w:r>
      <w:r>
        <w:rPr>
          <w:rFonts w:cs="FrankRuehl"/>
          <w:rtl w:val="true"/>
        </w:rPr>
        <w:t xml:space="preserve">, </w:t>
      </w:r>
      <w:r>
        <w:rPr>
          <w:rFonts w:cs="FrankRuehl"/>
          <w:rtl w:val="true"/>
        </w:rPr>
        <w:t>המערער</w:t>
      </w:r>
      <w:r>
        <w:rPr>
          <w:rFonts w:eastAsia="Garamond" w:cs="Garamond"/>
          <w:rtl w:val="true"/>
        </w:rPr>
        <w:t xml:space="preserve"> </w:t>
      </w:r>
      <w:r>
        <w:rPr>
          <w:rFonts w:cs="FrankRuehl"/>
          <w:rtl w:val="true"/>
        </w:rPr>
        <w:t>וגיא</w:t>
      </w:r>
      <w:r>
        <w:rPr>
          <w:rFonts w:eastAsia="Garamond" w:cs="Garamond"/>
          <w:rtl w:val="true"/>
        </w:rPr>
        <w:t xml:space="preserve"> </w:t>
      </w:r>
      <w:r>
        <w:rPr>
          <w:rFonts w:cs="FrankRuehl"/>
          <w:rtl w:val="true"/>
        </w:rPr>
        <w:t>ממן</w:t>
      </w:r>
      <w:r>
        <w:rPr>
          <w:rFonts w:eastAsia="Garamond" w:cs="Garamond"/>
          <w:rtl w:val="true"/>
        </w:rPr>
        <w:t xml:space="preserve"> </w:t>
      </w:r>
      <w:r>
        <w:rPr>
          <w:rFonts w:cs="FrankRuehl"/>
          <w:rtl w:val="true"/>
        </w:rPr>
        <w:t>(</w:t>
      </w:r>
      <w:r>
        <w:rPr>
          <w:rFonts w:cs="FrankRuehl"/>
          <w:rtl w:val="true"/>
        </w:rPr>
        <w:t>להלן</w:t>
      </w:r>
      <w:r>
        <w:rPr>
          <w:rFonts w:cs="FrankRuehl"/>
          <w:rtl w:val="true"/>
        </w:rPr>
        <w:t xml:space="preserve">: </w:t>
      </w:r>
      <w:r>
        <w:rPr>
          <w:rFonts w:ascii="Century" w:hAnsi="Century" w:cs="Miriam"/>
          <w:b/>
          <w:b/>
          <w:spacing w:val="0"/>
          <w:szCs w:val="24"/>
          <w:rtl w:val="true"/>
        </w:rPr>
        <w:t>ממן</w:t>
      </w:r>
      <w:r>
        <w:rPr>
          <w:rFonts w:cs="FrankRuehl"/>
          <w:rtl w:val="true"/>
        </w:rPr>
        <w:t xml:space="preserve">) </w:t>
      </w:r>
      <w:r>
        <w:rPr>
          <w:rFonts w:cs="FrankRuehl"/>
          <w:rtl w:val="true"/>
        </w:rPr>
        <w:t>–</w:t>
      </w:r>
      <w:r>
        <w:rPr>
          <w:rFonts w:cs="FrankRuehl"/>
          <w:rtl w:val="true"/>
        </w:rPr>
        <w:t xml:space="preserve"> </w:t>
      </w:r>
      <w:r>
        <w:rPr>
          <w:rFonts w:cs="FrankRuehl"/>
          <w:rtl w:val="true"/>
        </w:rPr>
        <w:t>שהיה</w:t>
      </w:r>
      <w:r>
        <w:rPr>
          <w:rFonts w:eastAsia="Garamond" w:cs="Garamond"/>
          <w:rtl w:val="true"/>
        </w:rPr>
        <w:t xml:space="preserve"> </w:t>
      </w:r>
      <w:r>
        <w:rPr>
          <w:rFonts w:cs="FrankRuehl"/>
          <w:rtl w:val="true"/>
        </w:rPr>
        <w:t>אז</w:t>
      </w:r>
      <w:r>
        <w:rPr>
          <w:rFonts w:eastAsia="Garamond" w:cs="Garamond"/>
          <w:rtl w:val="true"/>
        </w:rPr>
        <w:t xml:space="preserve"> </w:t>
      </w:r>
      <w:r>
        <w:rPr>
          <w:rFonts w:cs="FrankRuehl"/>
          <w:rtl w:val="true"/>
        </w:rPr>
        <w:t>גורם</w:t>
      </w:r>
      <w:r>
        <w:rPr>
          <w:rFonts w:eastAsia="Garamond" w:cs="Garamond"/>
          <w:rtl w:val="true"/>
        </w:rPr>
        <w:t xml:space="preserve"> </w:t>
      </w:r>
      <w:r>
        <w:rPr>
          <w:rFonts w:cs="FrankRuehl"/>
          <w:rtl w:val="true"/>
        </w:rPr>
        <w:t>בכיר</w:t>
      </w:r>
      <w:r>
        <w:rPr>
          <w:rFonts w:eastAsia="Garamond" w:cs="Garamond"/>
          <w:rtl w:val="true"/>
        </w:rPr>
        <w:t xml:space="preserve"> </w:t>
      </w:r>
      <w:r>
        <w:rPr>
          <w:rFonts w:cs="FrankRuehl"/>
          <w:rtl w:val="true"/>
        </w:rPr>
        <w:t>במגדל</w:t>
      </w:r>
      <w:r>
        <w:rPr>
          <w:rFonts w:eastAsia="Garamond" w:cs="Garamond"/>
          <w:rtl w:val="true"/>
        </w:rPr>
        <w:t xml:space="preserve"> </w:t>
      </w:r>
      <w:r>
        <w:rPr>
          <w:rFonts w:cs="FrankRuehl"/>
          <w:rtl w:val="true"/>
        </w:rPr>
        <w:t>חברה</w:t>
      </w:r>
      <w:r>
        <w:rPr>
          <w:rFonts w:eastAsia="Garamond" w:cs="Garamond"/>
          <w:rtl w:val="true"/>
        </w:rPr>
        <w:t xml:space="preserve"> </w:t>
      </w:r>
      <w:r>
        <w:rPr>
          <w:rFonts w:cs="FrankRuehl"/>
          <w:rtl w:val="true"/>
        </w:rPr>
        <w:t>לביטוח</w:t>
      </w:r>
      <w:r>
        <w:rPr>
          <w:rFonts w:eastAsia="Garamond" w:cs="Garamond"/>
          <w:rtl w:val="true"/>
        </w:rPr>
        <w:t xml:space="preserve"> </w:t>
      </w:r>
      <w:r>
        <w:rPr>
          <w:rFonts w:cs="FrankRuehl"/>
          <w:rtl w:val="true"/>
        </w:rPr>
        <w:t>בע</w:t>
      </w:r>
      <w:r>
        <w:rPr>
          <w:rFonts w:cs="FrankRuehl"/>
          <w:rtl w:val="true"/>
        </w:rPr>
        <w:t>"</w:t>
      </w:r>
      <w:r>
        <w:rPr>
          <w:rFonts w:cs="FrankRuehl"/>
          <w:rtl w:val="true"/>
        </w:rPr>
        <w:t>מ</w:t>
      </w:r>
      <w:r>
        <w:rPr>
          <w:rFonts w:eastAsia="Garamond" w:cs="Garamond"/>
          <w:rtl w:val="true"/>
        </w:rPr>
        <w:t xml:space="preserve"> </w:t>
      </w:r>
      <w:r>
        <w:rPr>
          <w:rFonts w:cs="FrankRuehl"/>
          <w:rtl w:val="true"/>
        </w:rPr>
        <w:t>(</w:t>
      </w:r>
      <w:r>
        <w:rPr>
          <w:rFonts w:cs="FrankRuehl"/>
          <w:rtl w:val="true"/>
        </w:rPr>
        <w:t>להלן</w:t>
      </w:r>
      <w:r>
        <w:rPr>
          <w:rFonts w:cs="FrankRuehl"/>
          <w:rtl w:val="true"/>
        </w:rPr>
        <w:t xml:space="preserve">: </w:t>
      </w:r>
      <w:r>
        <w:rPr>
          <w:rFonts w:ascii="Century" w:hAnsi="Century" w:cs="Miriam"/>
          <w:b/>
          <w:b/>
          <w:spacing w:val="0"/>
          <w:szCs w:val="24"/>
          <w:rtl w:val="true"/>
        </w:rPr>
        <w:t>מגדל</w:t>
      </w:r>
      <w:r>
        <w:rPr>
          <w:rFonts w:cs="FrankRuehl"/>
          <w:rtl w:val="true"/>
        </w:rPr>
        <w:t xml:space="preserve">) </w:t>
      </w:r>
      <w:r>
        <w:rPr>
          <w:rFonts w:cs="FrankRuehl"/>
          <w:rtl w:val="true"/>
        </w:rPr>
        <w:t>–</w:t>
      </w:r>
      <w:r>
        <w:rPr>
          <w:rFonts w:cs="FrankRuehl"/>
          <w:rtl w:val="true"/>
        </w:rPr>
        <w:t xml:space="preserve"> </w:t>
      </w:r>
      <w:r>
        <w:rPr>
          <w:rFonts w:cs="FrankRuehl"/>
          <w:rtl w:val="true"/>
        </w:rPr>
        <w:t>תכננו</w:t>
      </w:r>
      <w:r>
        <w:rPr>
          <w:rFonts w:eastAsia="Garamond" w:cs="Garamond"/>
          <w:rtl w:val="true"/>
        </w:rPr>
        <w:t xml:space="preserve"> </w:t>
      </w:r>
      <w:r>
        <w:rPr>
          <w:rFonts w:cs="FrankRuehl"/>
          <w:rtl w:val="true"/>
        </w:rPr>
        <w:t>לנצל</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מעמדו</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ממן</w:t>
      </w:r>
      <w:r>
        <w:rPr>
          <w:rFonts w:eastAsia="Garamond" w:cs="Garamond"/>
          <w:rtl w:val="true"/>
        </w:rPr>
        <w:t xml:space="preserve"> </w:t>
      </w:r>
      <w:r>
        <w:rPr>
          <w:rFonts w:cs="FrankRuehl"/>
          <w:rtl w:val="true"/>
        </w:rPr>
        <w:t>להשאת</w:t>
      </w:r>
      <w:r>
        <w:rPr>
          <w:rFonts w:eastAsia="Garamond" w:cs="Garamond"/>
          <w:rtl w:val="true"/>
        </w:rPr>
        <w:t xml:space="preserve"> </w:t>
      </w:r>
      <w:r>
        <w:rPr>
          <w:rFonts w:cs="FrankRuehl"/>
          <w:rtl w:val="true"/>
        </w:rPr>
        <w:t>רווחיהם</w:t>
      </w:r>
      <w:r>
        <w:rPr>
          <w:rFonts w:eastAsia="Garamond" w:cs="Garamond"/>
          <w:rtl w:val="true"/>
        </w:rPr>
        <w:t xml:space="preserve"> </w:t>
      </w:r>
      <w:r>
        <w:rPr>
          <w:rFonts w:cs="FrankRuehl"/>
          <w:rtl w:val="true"/>
        </w:rPr>
        <w:t>האישיים</w:t>
      </w:r>
      <w:r>
        <w:rPr>
          <w:rFonts w:cs="FrankRuehl"/>
          <w:rtl w:val="true"/>
        </w:rPr>
        <w:t xml:space="preserve">. </w:t>
      </w:r>
      <w:r>
        <w:rPr>
          <w:rFonts w:cs="FrankRuehl"/>
          <w:rtl w:val="true"/>
        </w:rPr>
        <w:t>במסגרת</w:t>
      </w:r>
      <w:r>
        <w:rPr>
          <w:rFonts w:eastAsia="Garamond" w:cs="Garamond"/>
          <w:rtl w:val="true"/>
        </w:rPr>
        <w:t xml:space="preserve"> </w:t>
      </w:r>
      <w:r>
        <w:rPr>
          <w:rFonts w:cs="FrankRuehl"/>
          <w:rtl w:val="true"/>
        </w:rPr>
        <w:t>מזימתם</w:t>
      </w:r>
      <w:r>
        <w:rPr>
          <w:rFonts w:cs="FrankRuehl"/>
          <w:rtl w:val="true"/>
        </w:rPr>
        <w:t xml:space="preserve">, </w:t>
      </w:r>
      <w:r>
        <w:rPr>
          <w:rFonts w:cs="FrankRuehl"/>
          <w:rtl w:val="true"/>
        </w:rPr>
        <w:t>פלג</w:t>
      </w:r>
      <w:r>
        <w:rPr>
          <w:rFonts w:eastAsia="Garamond" w:cs="Garamond"/>
          <w:rtl w:val="true"/>
        </w:rPr>
        <w:t xml:space="preserve"> </w:t>
      </w:r>
      <w:r>
        <w:rPr>
          <w:rFonts w:cs="FrankRuehl"/>
          <w:rtl w:val="true"/>
        </w:rPr>
        <w:t>היה</w:t>
      </w:r>
      <w:r>
        <w:rPr>
          <w:rFonts w:eastAsia="Garamond" w:cs="Garamond"/>
          <w:rtl w:val="true"/>
        </w:rPr>
        <w:t xml:space="preserve"> </w:t>
      </w:r>
      <w:r>
        <w:rPr>
          <w:rFonts w:cs="FrankRuehl"/>
          <w:rtl w:val="true"/>
        </w:rPr>
        <w:t>רוכש</w:t>
      </w:r>
      <w:r>
        <w:rPr>
          <w:rFonts w:eastAsia="Garamond" w:cs="Garamond"/>
          <w:rtl w:val="true"/>
        </w:rPr>
        <w:t xml:space="preserve"> </w:t>
      </w:r>
      <w:r>
        <w:rPr>
          <w:rFonts w:cs="FrankRuehl"/>
          <w:rtl w:val="true"/>
        </w:rPr>
        <w:t>או</w:t>
      </w:r>
      <w:r>
        <w:rPr>
          <w:rFonts w:eastAsia="Garamond" w:cs="Garamond"/>
          <w:rtl w:val="true"/>
        </w:rPr>
        <w:t xml:space="preserve"> </w:t>
      </w:r>
      <w:r>
        <w:rPr>
          <w:rFonts w:cs="FrankRuehl"/>
          <w:rtl w:val="true"/>
        </w:rPr>
        <w:t>מוכר</w:t>
      </w:r>
      <w:r>
        <w:rPr>
          <w:rFonts w:eastAsia="Garamond" w:cs="Garamond"/>
          <w:rtl w:val="true"/>
        </w:rPr>
        <w:t xml:space="preserve"> </w:t>
      </w:r>
      <w:r>
        <w:rPr>
          <w:rFonts w:cs="FrankRuehl"/>
          <w:rtl w:val="true"/>
        </w:rPr>
        <w:t>מניות</w:t>
      </w:r>
      <w:r>
        <w:rPr>
          <w:rFonts w:eastAsia="Garamond" w:cs="Garamond"/>
          <w:rtl w:val="true"/>
        </w:rPr>
        <w:t xml:space="preserve"> </w:t>
      </w:r>
      <w:r>
        <w:rPr>
          <w:rFonts w:cs="FrankRuehl"/>
          <w:rtl w:val="true"/>
        </w:rPr>
        <w:t>לפי</w:t>
      </w:r>
      <w:r>
        <w:rPr>
          <w:rFonts w:eastAsia="Garamond" w:cs="Garamond"/>
          <w:rtl w:val="true"/>
        </w:rPr>
        <w:t xml:space="preserve"> </w:t>
      </w:r>
      <w:r>
        <w:rPr>
          <w:rFonts w:cs="FrankRuehl"/>
          <w:rtl w:val="true"/>
        </w:rPr>
        <w:t>הנחיות</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ממן</w:t>
      </w:r>
      <w:r>
        <w:rPr>
          <w:rFonts w:eastAsia="Garamond" w:cs="Garamond"/>
          <w:rtl w:val="true"/>
        </w:rPr>
        <w:t xml:space="preserve"> </w:t>
      </w:r>
      <w:r>
        <w:rPr>
          <w:rFonts w:cs="FrankRuehl"/>
          <w:rtl w:val="true"/>
        </w:rPr>
        <w:t>אשר</w:t>
      </w:r>
      <w:r>
        <w:rPr>
          <w:rFonts w:eastAsia="Garamond" w:cs="Garamond"/>
          <w:rtl w:val="true"/>
        </w:rPr>
        <w:t xml:space="preserve"> </w:t>
      </w:r>
      <w:r>
        <w:rPr>
          <w:rFonts w:cs="FrankRuehl"/>
          <w:rtl w:val="true"/>
        </w:rPr>
        <w:t>במקביל</w:t>
      </w:r>
      <w:r>
        <w:rPr>
          <w:rFonts w:eastAsia="Garamond" w:cs="Garamond"/>
          <w:rtl w:val="true"/>
        </w:rPr>
        <w:t xml:space="preserve"> </w:t>
      </w:r>
      <w:r>
        <w:rPr>
          <w:rFonts w:cs="FrankRuehl"/>
          <w:rtl w:val="true"/>
        </w:rPr>
        <w:t>היה</w:t>
      </w:r>
      <w:r>
        <w:rPr>
          <w:rFonts w:eastAsia="Garamond" w:cs="Garamond"/>
          <w:rtl w:val="true"/>
        </w:rPr>
        <w:t xml:space="preserve"> </w:t>
      </w:r>
      <w:r>
        <w:rPr>
          <w:rFonts w:cs="FrankRuehl"/>
          <w:rtl w:val="true"/>
        </w:rPr>
        <w:t>מורה</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מכירות</w:t>
      </w:r>
      <w:r>
        <w:rPr>
          <w:rFonts w:eastAsia="Garamond" w:cs="Garamond"/>
          <w:rtl w:val="true"/>
        </w:rPr>
        <w:t xml:space="preserve"> </w:t>
      </w:r>
      <w:r>
        <w:rPr>
          <w:rFonts w:cs="FrankRuehl"/>
          <w:rtl w:val="true"/>
        </w:rPr>
        <w:t>או</w:t>
      </w:r>
      <w:r>
        <w:rPr>
          <w:rFonts w:eastAsia="Garamond" w:cs="Garamond"/>
          <w:rtl w:val="true"/>
        </w:rPr>
        <w:t xml:space="preserve"> </w:t>
      </w:r>
      <w:r>
        <w:rPr>
          <w:rFonts w:cs="FrankRuehl"/>
          <w:rtl w:val="true"/>
        </w:rPr>
        <w:t>רכישות</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מניות</w:t>
      </w:r>
      <w:r>
        <w:rPr>
          <w:rFonts w:eastAsia="Garamond" w:cs="Garamond"/>
          <w:rtl w:val="true"/>
        </w:rPr>
        <w:t xml:space="preserve"> </w:t>
      </w:r>
      <w:r>
        <w:rPr>
          <w:rFonts w:cs="FrankRuehl"/>
          <w:rtl w:val="true"/>
        </w:rPr>
        <w:t>בחשבונות</w:t>
      </w:r>
      <w:r>
        <w:rPr>
          <w:rFonts w:eastAsia="Garamond" w:cs="Garamond"/>
          <w:rtl w:val="true"/>
        </w:rPr>
        <w:t xml:space="preserve"> </w:t>
      </w:r>
      <w:r>
        <w:rPr>
          <w:rFonts w:cs="FrankRuehl"/>
          <w:rtl w:val="true"/>
        </w:rPr>
        <w:t>מגדל</w:t>
      </w:r>
      <w:r>
        <w:rPr>
          <w:rFonts w:eastAsia="Garamond" w:cs="Garamond"/>
          <w:rtl w:val="true"/>
        </w:rPr>
        <w:t xml:space="preserve"> </w:t>
      </w:r>
      <w:r>
        <w:rPr>
          <w:rFonts w:cs="FrankRuehl"/>
          <w:rtl w:val="true"/>
        </w:rPr>
        <w:t>(</w:t>
      </w:r>
      <w:r>
        <w:rPr>
          <w:rFonts w:cs="FrankRuehl"/>
          <w:rtl w:val="true"/>
        </w:rPr>
        <w:t>פעילות</w:t>
      </w:r>
      <w:r>
        <w:rPr>
          <w:rFonts w:eastAsia="Garamond" w:cs="Garamond"/>
          <w:rtl w:val="true"/>
        </w:rPr>
        <w:t xml:space="preserve"> </w:t>
      </w:r>
      <w:r>
        <w:rPr>
          <w:rFonts w:cs="FrankRuehl"/>
          <w:rtl w:val="true"/>
        </w:rPr>
        <w:t>השניים</w:t>
      </w:r>
      <w:r>
        <w:rPr>
          <w:rFonts w:eastAsia="Garamond" w:cs="Garamond"/>
          <w:rtl w:val="true"/>
        </w:rPr>
        <w:t xml:space="preserve"> </w:t>
      </w:r>
      <w:r>
        <w:rPr>
          <w:rFonts w:cs="FrankRuehl"/>
          <w:rtl w:val="true"/>
        </w:rPr>
        <w:t>נעשתה</w:t>
      </w:r>
      <w:r>
        <w:rPr>
          <w:rFonts w:eastAsia="Garamond" w:cs="Garamond"/>
          <w:rtl w:val="true"/>
        </w:rPr>
        <w:t xml:space="preserve"> </w:t>
      </w:r>
      <w:r>
        <w:rPr>
          <w:rFonts w:cs="FrankRuehl"/>
          <w:rtl w:val="true"/>
        </w:rPr>
        <w:t>בהיקף</w:t>
      </w:r>
      <w:r>
        <w:rPr>
          <w:rFonts w:eastAsia="Garamond" w:cs="Garamond"/>
          <w:rtl w:val="true"/>
        </w:rPr>
        <w:t xml:space="preserve"> </w:t>
      </w:r>
      <w:r>
        <w:rPr>
          <w:rFonts w:cs="FrankRuehl"/>
          <w:rtl w:val="true"/>
        </w:rPr>
        <w:t>כספים</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למעלה</w:t>
      </w:r>
      <w:r>
        <w:rPr>
          <w:rFonts w:eastAsia="Garamond" w:cs="Garamond"/>
          <w:rtl w:val="true"/>
        </w:rPr>
        <w:t xml:space="preserve"> </w:t>
      </w:r>
      <w:r>
        <w:rPr>
          <w:rFonts w:cs="FrankRuehl"/>
          <w:rtl w:val="true"/>
        </w:rPr>
        <w:t>מ</w:t>
      </w:r>
      <w:r>
        <w:rPr>
          <w:rFonts w:cs="FrankRuehl"/>
          <w:rtl w:val="true"/>
        </w:rPr>
        <w:t>-</w:t>
      </w:r>
      <w:r>
        <w:rPr>
          <w:rFonts w:cs="FrankRuehl"/>
        </w:rPr>
        <w:t>500</w:t>
      </w:r>
      <w:r>
        <w:rPr>
          <w:rFonts w:cs="FrankRuehl"/>
          <w:rtl w:val="true"/>
        </w:rPr>
        <w:t xml:space="preserve"> </w:t>
      </w:r>
      <w:r>
        <w:rPr>
          <w:rFonts w:cs="FrankRuehl"/>
          <w:rtl w:val="true"/>
        </w:rPr>
        <w:t>מיליון</w:t>
      </w:r>
      <w:r>
        <w:rPr>
          <w:rFonts w:eastAsia="Garamond" w:cs="Garamond"/>
          <w:rtl w:val="true"/>
        </w:rPr>
        <w:t xml:space="preserve"> </w:t>
      </w:r>
      <w:r>
        <w:rPr>
          <w:rFonts w:cs="FrankRuehl"/>
          <w:rtl w:val="true"/>
        </w:rPr>
        <w:t>ש</w:t>
      </w:r>
      <w:r>
        <w:rPr>
          <w:rFonts w:cs="FrankRuehl"/>
          <w:rtl w:val="true"/>
        </w:rPr>
        <w:t>"</w:t>
      </w:r>
      <w:r>
        <w:rPr>
          <w:rFonts w:cs="FrankRuehl"/>
          <w:rtl w:val="true"/>
        </w:rPr>
        <w:t>ח</w:t>
      </w:r>
      <w:r>
        <w:rPr>
          <w:rFonts w:cs="FrankRuehl"/>
          <w:rtl w:val="true"/>
        </w:rPr>
        <w:t xml:space="preserve">; </w:t>
      </w:r>
      <w:r>
        <w:rPr>
          <w:rFonts w:cs="FrankRuehl"/>
          <w:rtl w:val="true"/>
        </w:rPr>
        <w:t>ורווחיהם</w:t>
      </w:r>
      <w:r>
        <w:rPr>
          <w:rFonts w:eastAsia="Garamond" w:cs="Garamond"/>
          <w:rtl w:val="true"/>
        </w:rPr>
        <w:t xml:space="preserve"> </w:t>
      </w:r>
      <w:r>
        <w:rPr>
          <w:rFonts w:cs="FrankRuehl"/>
          <w:rtl w:val="true"/>
        </w:rPr>
        <w:t>מהפעילות</w:t>
      </w:r>
      <w:r>
        <w:rPr>
          <w:rFonts w:eastAsia="Garamond" w:cs="Garamond"/>
          <w:rtl w:val="true"/>
        </w:rPr>
        <w:t xml:space="preserve"> </w:t>
      </w:r>
      <w:r>
        <w:rPr>
          <w:rFonts w:cs="FrankRuehl"/>
          <w:rtl w:val="true"/>
        </w:rPr>
        <w:t>התרמיתית</w:t>
      </w:r>
      <w:r>
        <w:rPr>
          <w:rFonts w:eastAsia="Garamond" w:cs="Garamond"/>
          <w:rtl w:val="true"/>
        </w:rPr>
        <w:t xml:space="preserve"> </w:t>
      </w:r>
      <w:r>
        <w:rPr>
          <w:rFonts w:cs="FrankRuehl"/>
          <w:rtl w:val="true"/>
        </w:rPr>
        <w:t>עמדו</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סך</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כ</w:t>
      </w:r>
      <w:r>
        <w:rPr>
          <w:rFonts w:cs="FrankRuehl"/>
          <w:rtl w:val="true"/>
        </w:rPr>
        <w:t>-</w:t>
      </w:r>
      <w:r>
        <w:rPr>
          <w:rFonts w:cs="FrankRuehl"/>
        </w:rPr>
        <w:t>11</w:t>
      </w:r>
      <w:r>
        <w:rPr>
          <w:rFonts w:cs="FrankRuehl"/>
          <w:rtl w:val="true"/>
        </w:rPr>
        <w:t xml:space="preserve"> </w:t>
      </w:r>
      <w:r>
        <w:rPr>
          <w:rFonts w:cs="FrankRuehl"/>
          <w:rtl w:val="true"/>
        </w:rPr>
        <w:t>מיליון</w:t>
      </w:r>
      <w:r>
        <w:rPr>
          <w:rFonts w:eastAsia="Garamond" w:cs="Garamond"/>
          <w:rtl w:val="true"/>
        </w:rPr>
        <w:t xml:space="preserve"> </w:t>
      </w:r>
      <w:r>
        <w:rPr>
          <w:rFonts w:cs="FrankRuehl"/>
          <w:rtl w:val="true"/>
        </w:rPr>
        <w:t>ש</w:t>
      </w:r>
      <w:r>
        <w:rPr>
          <w:rFonts w:cs="FrankRuehl"/>
          <w:rtl w:val="true"/>
        </w:rPr>
        <w:t>"</w:t>
      </w:r>
      <w:r>
        <w:rPr>
          <w:rFonts w:cs="FrankRuehl"/>
          <w:rtl w:val="true"/>
        </w:rPr>
        <w:t>ח</w:t>
      </w:r>
      <w:r>
        <w:rPr>
          <w:rFonts w:cs="FrankRuehl"/>
          <w:rtl w:val="true"/>
        </w:rPr>
        <w:t xml:space="preserve">). </w:t>
      </w:r>
      <w:r>
        <w:rPr>
          <w:rFonts w:cs="FrankRuehl"/>
          <w:rtl w:val="true"/>
        </w:rPr>
        <w:t>על</w:t>
      </w:r>
      <w:r>
        <w:rPr>
          <w:rFonts w:eastAsia="Garamond" w:cs="Garamond"/>
          <w:rtl w:val="true"/>
        </w:rPr>
        <w:t xml:space="preserve"> </w:t>
      </w:r>
      <w:r>
        <w:rPr>
          <w:rFonts w:cs="FrankRuehl"/>
          <w:rtl w:val="true"/>
        </w:rPr>
        <w:t>פלג</w:t>
      </w:r>
      <w:r>
        <w:rPr>
          <w:rFonts w:eastAsia="Garamond" w:cs="Garamond"/>
          <w:rtl w:val="true"/>
        </w:rPr>
        <w:t xml:space="preserve"> </w:t>
      </w:r>
      <w:r>
        <w:rPr>
          <w:rFonts w:cs="FrankRuehl"/>
          <w:rtl w:val="true"/>
        </w:rPr>
        <w:t>הושת</w:t>
      </w:r>
      <w:r>
        <w:rPr>
          <w:rFonts w:eastAsia="Garamond" w:cs="Garamond"/>
          <w:rtl w:val="true"/>
        </w:rPr>
        <w:t xml:space="preserve"> </w:t>
      </w:r>
      <w:r>
        <w:rPr>
          <w:rFonts w:cs="FrankRuehl"/>
          <w:rtl w:val="true"/>
        </w:rPr>
        <w:t>עונש</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Pr>
        <w:t>33</w:t>
      </w:r>
      <w:r>
        <w:rPr>
          <w:rFonts w:cs="FrankRuehl"/>
          <w:rtl w:val="true"/>
        </w:rPr>
        <w:t xml:space="preserve"> </w:t>
      </w:r>
      <w:r>
        <w:rPr>
          <w:rFonts w:cs="FrankRuehl"/>
          <w:rtl w:val="true"/>
        </w:rPr>
        <w:t>חודשי</w:t>
      </w:r>
      <w:r>
        <w:rPr>
          <w:rFonts w:eastAsia="Garamond" w:cs="Garamond"/>
          <w:rtl w:val="true"/>
        </w:rPr>
        <w:t xml:space="preserve"> </w:t>
      </w:r>
      <w:r>
        <w:rPr>
          <w:rFonts w:cs="FrankRuehl"/>
          <w:rtl w:val="true"/>
        </w:rPr>
        <w:t>מאסר</w:t>
      </w:r>
      <w:r>
        <w:rPr>
          <w:rFonts w:eastAsia="Garamond" w:cs="Garamond"/>
          <w:rtl w:val="true"/>
        </w:rPr>
        <w:t xml:space="preserve"> </w:t>
      </w:r>
      <w:r>
        <w:rPr>
          <w:rFonts w:cs="FrankRuehl"/>
          <w:rtl w:val="true"/>
        </w:rPr>
        <w:t>בפועל</w:t>
      </w:r>
      <w:r>
        <w:rPr>
          <w:rFonts w:cs="FrankRuehl"/>
          <w:rtl w:val="true"/>
        </w:rPr>
        <w:t xml:space="preserve">, </w:t>
      </w:r>
      <w:r>
        <w:rPr>
          <w:rFonts w:cs="FrankRuehl"/>
          <w:rtl w:val="true"/>
        </w:rPr>
        <w:t>מאסר</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תנאי</w:t>
      </w:r>
      <w:r>
        <w:rPr>
          <w:rFonts w:eastAsia="Garamond" w:cs="Garamond"/>
          <w:rtl w:val="true"/>
        </w:rPr>
        <w:t xml:space="preserve"> </w:t>
      </w:r>
      <w:r>
        <w:rPr>
          <w:rFonts w:cs="FrankRuehl"/>
          <w:rtl w:val="true"/>
        </w:rPr>
        <w:t>וקנס</w:t>
      </w:r>
      <w:r>
        <w:rPr>
          <w:rFonts w:eastAsia="Garamond" w:cs="Garamond"/>
          <w:rtl w:val="true"/>
        </w:rPr>
        <w:t xml:space="preserve"> </w:t>
      </w:r>
      <w:r>
        <w:rPr>
          <w:rFonts w:cs="FrankRuehl"/>
          <w:rtl w:val="true"/>
        </w:rPr>
        <w:t>בסך</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Pr>
        <w:t>1.5</w:t>
      </w:r>
      <w:r>
        <w:rPr>
          <w:rFonts w:cs="FrankRuehl"/>
          <w:rtl w:val="true"/>
        </w:rPr>
        <w:t xml:space="preserve"> </w:t>
      </w:r>
      <w:r>
        <w:rPr>
          <w:rFonts w:cs="FrankRuehl"/>
          <w:rtl w:val="true"/>
        </w:rPr>
        <w:t>מיליון</w:t>
      </w:r>
      <w:r>
        <w:rPr>
          <w:rFonts w:eastAsia="Garamond" w:cs="Garamond"/>
          <w:rtl w:val="true"/>
        </w:rPr>
        <w:t xml:space="preserve"> </w:t>
      </w:r>
      <w:r>
        <w:rPr>
          <w:rFonts w:cs="FrankRuehl"/>
          <w:rtl w:val="true"/>
        </w:rPr>
        <w:t>ש</w:t>
      </w:r>
      <w:r>
        <w:rPr>
          <w:rFonts w:cs="FrankRuehl"/>
          <w:rtl w:val="true"/>
        </w:rPr>
        <w:t>"</w:t>
      </w:r>
      <w:r>
        <w:rPr>
          <w:rFonts w:cs="FrankRuehl"/>
          <w:rtl w:val="true"/>
        </w:rPr>
        <w:t>ח</w:t>
      </w:r>
      <w:r>
        <w:rPr>
          <w:rFonts w:eastAsia="Garamond" w:cs="Garamond"/>
          <w:rtl w:val="true"/>
        </w:rPr>
        <w:t xml:space="preserve"> </w:t>
      </w:r>
      <w:r>
        <w:rPr>
          <w:rFonts w:cs="FrankRuehl"/>
          <w:rtl w:val="true"/>
        </w:rPr>
        <w:t>(</w:t>
      </w:r>
      <w:r>
        <w:rPr>
          <w:rFonts w:cs="FrankRuehl"/>
          <w:rtl w:val="true"/>
        </w:rPr>
        <w:t>יוער</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לצד</w:t>
      </w:r>
      <w:r>
        <w:rPr>
          <w:rFonts w:eastAsia="Garamond" w:cs="Garamond"/>
          <w:rtl w:val="true"/>
        </w:rPr>
        <w:t xml:space="preserve"> </w:t>
      </w:r>
      <w:r>
        <w:rPr>
          <w:rFonts w:cs="FrankRuehl"/>
          <w:rtl w:val="true"/>
        </w:rPr>
        <w:t>ההרשעה</w:t>
      </w:r>
      <w:r>
        <w:rPr>
          <w:rFonts w:eastAsia="Garamond" w:cs="Garamond"/>
          <w:rtl w:val="true"/>
        </w:rPr>
        <w:t xml:space="preserve"> </w:t>
      </w:r>
      <w:r>
        <w:rPr>
          <w:rFonts w:cs="FrankRuehl"/>
          <w:rtl w:val="true"/>
        </w:rPr>
        <w:t>בתרמית</w:t>
      </w:r>
      <w:r>
        <w:rPr>
          <w:rFonts w:eastAsia="Garamond" w:cs="Garamond"/>
          <w:rtl w:val="true"/>
        </w:rPr>
        <w:t xml:space="preserve"> </w:t>
      </w:r>
      <w:r>
        <w:rPr>
          <w:rFonts w:cs="FrankRuehl"/>
          <w:rtl w:val="true"/>
        </w:rPr>
        <w:t>בניירות</w:t>
      </w:r>
      <w:r>
        <w:rPr>
          <w:rFonts w:eastAsia="Garamond" w:cs="Garamond"/>
          <w:rtl w:val="true"/>
        </w:rPr>
        <w:t xml:space="preserve"> </w:t>
      </w:r>
      <w:r>
        <w:rPr>
          <w:rFonts w:cs="FrankRuehl"/>
          <w:rtl w:val="true"/>
        </w:rPr>
        <w:t>ערך</w:t>
      </w:r>
      <w:r>
        <w:rPr>
          <w:rFonts w:cs="FrankRuehl"/>
          <w:rtl w:val="true"/>
        </w:rPr>
        <w:t xml:space="preserve">, </w:t>
      </w:r>
      <w:r>
        <w:rPr>
          <w:rFonts w:cs="FrankRuehl"/>
          <w:rtl w:val="true"/>
        </w:rPr>
        <w:t>פלג</w:t>
      </w:r>
      <w:r>
        <w:rPr>
          <w:rFonts w:eastAsia="Garamond" w:cs="Garamond"/>
          <w:rtl w:val="true"/>
        </w:rPr>
        <w:t xml:space="preserve"> </w:t>
      </w:r>
      <w:r>
        <w:rPr>
          <w:rFonts w:cs="FrankRuehl"/>
          <w:rtl w:val="true"/>
        </w:rPr>
        <w:t>הורשע</w:t>
      </w:r>
      <w:r>
        <w:rPr>
          <w:rFonts w:eastAsia="Garamond" w:cs="Garamond"/>
          <w:rtl w:val="true"/>
        </w:rPr>
        <w:t xml:space="preserve"> </w:t>
      </w:r>
      <w:r>
        <w:rPr>
          <w:rFonts w:cs="FrankRuehl"/>
          <w:rtl w:val="true"/>
        </w:rPr>
        <w:t>גם</w:t>
      </w:r>
      <w:r>
        <w:rPr>
          <w:rFonts w:eastAsia="Garamond" w:cs="Garamond"/>
          <w:rtl w:val="true"/>
        </w:rPr>
        <w:t xml:space="preserve"> </w:t>
      </w:r>
      <w:r>
        <w:rPr>
          <w:rFonts w:cs="FrankRuehl"/>
          <w:rtl w:val="true"/>
        </w:rPr>
        <w:t>במתן</w:t>
      </w:r>
      <w:r>
        <w:rPr>
          <w:rFonts w:eastAsia="Garamond" w:cs="Garamond"/>
          <w:rtl w:val="true"/>
        </w:rPr>
        <w:t xml:space="preserve"> </w:t>
      </w:r>
      <w:r>
        <w:rPr>
          <w:rFonts w:cs="FrankRuehl"/>
          <w:rtl w:val="true"/>
        </w:rPr>
        <w:t>שוחד</w:t>
      </w:r>
      <w:r>
        <w:rPr>
          <w:rFonts w:cs="FrankRuehl"/>
          <w:rtl w:val="true"/>
        </w:rPr>
        <w:t xml:space="preserve">; </w:t>
      </w:r>
      <w:r>
        <w:rPr>
          <w:rFonts w:cs="FrankRuehl"/>
          <w:rtl w:val="true"/>
        </w:rPr>
        <w:t>קבלת</w:t>
      </w:r>
      <w:r>
        <w:rPr>
          <w:rFonts w:eastAsia="Garamond" w:cs="Garamond"/>
          <w:rtl w:val="true"/>
        </w:rPr>
        <w:t xml:space="preserve"> </w:t>
      </w:r>
      <w:r>
        <w:rPr>
          <w:rFonts w:cs="FrankRuehl"/>
          <w:rtl w:val="true"/>
        </w:rPr>
        <w:t>דבר</w:t>
      </w:r>
      <w:r>
        <w:rPr>
          <w:rFonts w:eastAsia="Garamond" w:cs="Garamond"/>
          <w:rtl w:val="true"/>
        </w:rPr>
        <w:t xml:space="preserve"> </w:t>
      </w:r>
      <w:r>
        <w:rPr>
          <w:rFonts w:cs="FrankRuehl"/>
          <w:rtl w:val="true"/>
        </w:rPr>
        <w:t>במרמה</w:t>
      </w:r>
      <w:r>
        <w:rPr>
          <w:rFonts w:eastAsia="Garamond" w:cs="Garamond"/>
          <w:rtl w:val="true"/>
        </w:rPr>
        <w:t xml:space="preserve"> </w:t>
      </w:r>
      <w:r>
        <w:rPr>
          <w:rFonts w:cs="FrankRuehl"/>
          <w:rtl w:val="true"/>
        </w:rPr>
        <w:t>בנסיבות</w:t>
      </w:r>
      <w:r>
        <w:rPr>
          <w:rFonts w:eastAsia="Garamond" w:cs="Garamond"/>
          <w:rtl w:val="true"/>
        </w:rPr>
        <w:t xml:space="preserve"> </w:t>
      </w:r>
      <w:r>
        <w:rPr>
          <w:rFonts w:cs="FrankRuehl"/>
          <w:rtl w:val="true"/>
        </w:rPr>
        <w:t>מחמירות</w:t>
      </w:r>
      <w:r>
        <w:rPr>
          <w:rFonts w:eastAsia="Garamond" w:cs="Garamond"/>
          <w:rtl w:val="true"/>
        </w:rPr>
        <w:t xml:space="preserve"> </w:t>
      </w:r>
      <w:r>
        <w:rPr>
          <w:rFonts w:cs="FrankRuehl"/>
          <w:rtl w:val="true"/>
        </w:rPr>
        <w:t>(</w:t>
      </w:r>
      <w:r>
        <w:rPr>
          <w:rFonts w:cs="FrankRuehl"/>
          <w:rtl w:val="true"/>
        </w:rPr>
        <w:t>ריבוי</w:t>
      </w:r>
      <w:r>
        <w:rPr>
          <w:rFonts w:eastAsia="Garamond" w:cs="Garamond"/>
          <w:rtl w:val="true"/>
        </w:rPr>
        <w:t xml:space="preserve"> </w:t>
      </w:r>
      <w:r>
        <w:rPr>
          <w:rFonts w:cs="FrankRuehl"/>
          <w:rtl w:val="true"/>
        </w:rPr>
        <w:t>עבירות</w:t>
      </w:r>
      <w:r>
        <w:rPr>
          <w:rFonts w:cs="FrankRuehl"/>
          <w:rtl w:val="true"/>
        </w:rPr>
        <w:t xml:space="preserve">); </w:t>
      </w:r>
      <w:r>
        <w:rPr>
          <w:rFonts w:cs="FrankRuehl"/>
          <w:rtl w:val="true"/>
        </w:rPr>
        <w:t>ועבירות</w:t>
      </w:r>
      <w:r>
        <w:rPr>
          <w:rFonts w:eastAsia="Garamond" w:cs="Garamond"/>
          <w:rtl w:val="true"/>
        </w:rPr>
        <w:t xml:space="preserve"> </w:t>
      </w:r>
      <w:r>
        <w:rPr>
          <w:rFonts w:cs="FrankRuehl"/>
          <w:rtl w:val="true"/>
        </w:rPr>
        <w:t>לפי</w:t>
      </w:r>
      <w:r>
        <w:rPr>
          <w:rFonts w:eastAsia="Garamond" w:cs="Garamond"/>
          <w:rtl w:val="true"/>
        </w:rPr>
        <w:t xml:space="preserve"> </w:t>
      </w:r>
      <w:hyperlink r:id="rId186">
        <w:r>
          <w:rPr>
            <w:rStyle w:val="Hyperlink"/>
            <w:rFonts w:cs="FrankRuehl"/>
            <w:color w:val="0000FF"/>
            <w:u w:val="single"/>
            <w:rtl w:val="true"/>
          </w:rPr>
          <w:t>חוק</w:t>
        </w:r>
        <w:r>
          <w:rPr>
            <w:rStyle w:val="Hyperlink"/>
            <w:rFonts w:eastAsia="Garamond" w:cs="Garamond"/>
            <w:color w:val="0000FF"/>
            <w:u w:val="single"/>
            <w:rtl w:val="true"/>
          </w:rPr>
          <w:t xml:space="preserve"> </w:t>
        </w:r>
        <w:r>
          <w:rPr>
            <w:rStyle w:val="Hyperlink"/>
            <w:rFonts w:cs="FrankRuehl"/>
            <w:color w:val="0000FF"/>
            <w:u w:val="single"/>
            <w:rtl w:val="true"/>
          </w:rPr>
          <w:t>איסור</w:t>
        </w:r>
        <w:r>
          <w:rPr>
            <w:rStyle w:val="Hyperlink"/>
            <w:rFonts w:eastAsia="Garamond" w:cs="Garamond"/>
            <w:color w:val="0000FF"/>
            <w:u w:val="single"/>
            <w:rtl w:val="true"/>
          </w:rPr>
          <w:t xml:space="preserve"> </w:t>
        </w:r>
        <w:r>
          <w:rPr>
            <w:rStyle w:val="Hyperlink"/>
            <w:rFonts w:cs="FrankRuehl"/>
            <w:color w:val="0000FF"/>
            <w:u w:val="single"/>
            <w:rtl w:val="true"/>
          </w:rPr>
          <w:t>הלבנת</w:t>
        </w:r>
        <w:r>
          <w:rPr>
            <w:rStyle w:val="Hyperlink"/>
            <w:rFonts w:eastAsia="Garamond" w:cs="Garamond"/>
            <w:color w:val="0000FF"/>
            <w:u w:val="single"/>
            <w:rtl w:val="true"/>
          </w:rPr>
          <w:t xml:space="preserve"> </w:t>
        </w:r>
        <w:r>
          <w:rPr>
            <w:rStyle w:val="Hyperlink"/>
            <w:rFonts w:cs="FrankRuehl"/>
            <w:color w:val="0000FF"/>
            <w:u w:val="single"/>
            <w:rtl w:val="true"/>
          </w:rPr>
          <w:t>הון</w:t>
        </w:r>
      </w:hyperlink>
      <w:r>
        <w:rPr>
          <w:rFonts w:cs="FrankRuehl"/>
          <w:rtl w:val="true"/>
        </w:rPr>
        <w:t xml:space="preserve">, </w:t>
      </w:r>
      <w:r>
        <w:rPr>
          <w:rFonts w:cs="FrankRuehl"/>
          <w:rtl w:val="true"/>
        </w:rPr>
        <w:t>התש</w:t>
      </w:r>
      <w:r>
        <w:rPr>
          <w:rFonts w:cs="FrankRuehl"/>
          <w:rtl w:val="true"/>
        </w:rPr>
        <w:t>"</w:t>
      </w:r>
      <w:r>
        <w:rPr>
          <w:rFonts w:cs="FrankRuehl"/>
          <w:rtl w:val="true"/>
        </w:rPr>
        <w:t>ס</w:t>
      </w:r>
      <w:r>
        <w:rPr>
          <w:rFonts w:cs="FrankRuehl"/>
          <w:rtl w:val="true"/>
        </w:rPr>
        <w:t>-</w:t>
      </w:r>
      <w:r>
        <w:rPr>
          <w:rFonts w:cs="FrankRuehl"/>
        </w:rPr>
        <w:t>2000</w:t>
      </w:r>
      <w:r>
        <w:rPr>
          <w:rFonts w:cs="FrankRuehl"/>
          <w:rtl w:val="true"/>
        </w:rPr>
        <w:t xml:space="preserve"> (</w:t>
      </w:r>
      <w:r>
        <w:rPr>
          <w:rFonts w:cs="FrankRuehl"/>
          <w:rtl w:val="true"/>
        </w:rPr>
        <w:t>להלן</w:t>
      </w:r>
      <w:r>
        <w:rPr>
          <w:rFonts w:cs="FrankRuehl"/>
          <w:rtl w:val="true"/>
        </w:rPr>
        <w:t xml:space="preserve">: </w:t>
      </w:r>
      <w:r>
        <w:rPr>
          <w:rFonts w:ascii="Century" w:hAnsi="Century" w:cs="Miriam"/>
          <w:b/>
          <w:b/>
          <w:spacing w:val="0"/>
          <w:szCs w:val="24"/>
          <w:rtl w:val="true"/>
        </w:rPr>
        <w:t>חוק</w:t>
      </w:r>
      <w:r>
        <w:rPr>
          <w:rFonts w:ascii="Century" w:hAnsi="Century" w:eastAsia="Century" w:cs="Century"/>
          <w:b/>
          <w:b/>
          <w:spacing w:val="0"/>
          <w:szCs w:val="24"/>
          <w:rtl w:val="true"/>
        </w:rPr>
        <w:t xml:space="preserve"> </w:t>
      </w:r>
      <w:r>
        <w:rPr>
          <w:rFonts w:ascii="Century" w:hAnsi="Century" w:cs="Miriam"/>
          <w:b/>
          <w:b/>
          <w:spacing w:val="0"/>
          <w:szCs w:val="24"/>
          <w:rtl w:val="true"/>
        </w:rPr>
        <w:t>איסור</w:t>
      </w:r>
      <w:r>
        <w:rPr>
          <w:rFonts w:ascii="Century" w:hAnsi="Century" w:eastAsia="Century" w:cs="Century"/>
          <w:b/>
          <w:b/>
          <w:spacing w:val="0"/>
          <w:szCs w:val="24"/>
          <w:rtl w:val="true"/>
        </w:rPr>
        <w:t xml:space="preserve"> </w:t>
      </w:r>
      <w:r>
        <w:rPr>
          <w:rFonts w:ascii="Century" w:hAnsi="Century" w:cs="Miriam"/>
          <w:b/>
          <w:b/>
          <w:spacing w:val="0"/>
          <w:szCs w:val="24"/>
          <w:rtl w:val="true"/>
        </w:rPr>
        <w:t>הלבנת</w:t>
      </w:r>
      <w:r>
        <w:rPr>
          <w:rFonts w:ascii="Century" w:hAnsi="Century" w:eastAsia="Century" w:cs="Century"/>
          <w:b/>
          <w:b/>
          <w:spacing w:val="0"/>
          <w:szCs w:val="24"/>
          <w:rtl w:val="true"/>
        </w:rPr>
        <w:t xml:space="preserve"> </w:t>
      </w:r>
      <w:r>
        <w:rPr>
          <w:rFonts w:ascii="Century" w:hAnsi="Century" w:cs="Miriam"/>
          <w:b/>
          <w:b/>
          <w:spacing w:val="0"/>
          <w:szCs w:val="24"/>
          <w:rtl w:val="true"/>
        </w:rPr>
        <w:t>הון</w:t>
      </w:r>
      <w:r>
        <w:rPr>
          <w:rFonts w:cs="FrankRuehl"/>
          <w:rtl w:val="true"/>
        </w:rPr>
        <w:t xml:space="preserve">)). </w:t>
      </w:r>
      <w:r>
        <w:rPr>
          <w:rFonts w:cs="FrankRuehl"/>
          <w:rtl w:val="true"/>
        </w:rPr>
        <w:t>בית</w:t>
      </w:r>
      <w:r>
        <w:rPr>
          <w:rFonts w:eastAsia="Garamond" w:cs="Garamond"/>
          <w:rtl w:val="true"/>
        </w:rPr>
        <w:t xml:space="preserve"> </w:t>
      </w:r>
      <w:r>
        <w:rPr>
          <w:rFonts w:cs="FrankRuehl"/>
          <w:rtl w:val="true"/>
        </w:rPr>
        <w:t>המשפט</w:t>
      </w:r>
      <w:r>
        <w:rPr>
          <w:rFonts w:eastAsia="Garamond" w:cs="Garamond"/>
          <w:rtl w:val="true"/>
        </w:rPr>
        <w:t xml:space="preserve"> </w:t>
      </w:r>
      <w:r>
        <w:rPr>
          <w:rFonts w:cs="FrankRuehl"/>
          <w:rtl w:val="true"/>
        </w:rPr>
        <w:t>המחוזי</w:t>
      </w:r>
      <w:r>
        <w:rPr>
          <w:rFonts w:eastAsia="Garamond" w:cs="Garamond"/>
          <w:rtl w:val="true"/>
        </w:rPr>
        <w:t xml:space="preserve"> </w:t>
      </w:r>
      <w:r>
        <w:rPr>
          <w:rFonts w:cs="FrankRuehl"/>
          <w:rtl w:val="true"/>
        </w:rPr>
        <w:t>ציין</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עונשו</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המערער</w:t>
      </w:r>
      <w:r>
        <w:rPr>
          <w:rFonts w:eastAsia="Garamond" w:cs="Garamond"/>
          <w:rtl w:val="true"/>
        </w:rPr>
        <w:t xml:space="preserve"> </w:t>
      </w:r>
      <w:r>
        <w:rPr>
          <w:rFonts w:cs="FrankRuehl"/>
          <w:rtl w:val="true"/>
        </w:rPr>
        <w:t>הועמד</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הצד</w:t>
      </w:r>
      <w:r>
        <w:rPr>
          <w:rFonts w:eastAsia="Garamond" w:cs="Garamond"/>
          <w:rtl w:val="true"/>
        </w:rPr>
        <w:t xml:space="preserve"> </w:t>
      </w:r>
      <w:r>
        <w:rPr>
          <w:rFonts w:cs="FrankRuehl"/>
          <w:rtl w:val="true"/>
        </w:rPr>
        <w:t>הנמוך</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המתחם</w:t>
      </w:r>
      <w:r>
        <w:rPr>
          <w:rFonts w:eastAsia="Garamond" w:cs="Garamond"/>
          <w:rtl w:val="true"/>
        </w:rPr>
        <w:t xml:space="preserve"> </w:t>
      </w:r>
      <w:r>
        <w:rPr>
          <w:rFonts w:cs="FrankRuehl"/>
          <w:rtl w:val="true"/>
        </w:rPr>
        <w:t>בין</w:t>
      </w:r>
      <w:r>
        <w:rPr>
          <w:rFonts w:eastAsia="Garamond" w:cs="Garamond"/>
          <w:rtl w:val="true"/>
        </w:rPr>
        <w:t xml:space="preserve"> </w:t>
      </w:r>
      <w:r>
        <w:rPr>
          <w:rFonts w:cs="FrankRuehl"/>
          <w:rtl w:val="true"/>
        </w:rPr>
        <w:t>היתר</w:t>
      </w:r>
      <w:r>
        <w:rPr>
          <w:rFonts w:eastAsia="Garamond" w:cs="Garamond"/>
          <w:rtl w:val="true"/>
        </w:rPr>
        <w:t xml:space="preserve"> </w:t>
      </w:r>
      <w:r>
        <w:rPr>
          <w:rFonts w:cs="FrankRuehl"/>
          <w:rtl w:val="true"/>
        </w:rPr>
        <w:t>נוכח</w:t>
      </w:r>
      <w:r>
        <w:rPr>
          <w:rFonts w:eastAsia="Garamond" w:cs="Garamond"/>
          <w:rtl w:val="true"/>
        </w:rPr>
        <w:t xml:space="preserve"> </w:t>
      </w:r>
      <w:r>
        <w:rPr>
          <w:rFonts w:cs="FrankRuehl"/>
          <w:rtl w:val="true"/>
        </w:rPr>
        <w:t>כך</w:t>
      </w:r>
      <w:r>
        <w:rPr>
          <w:rFonts w:eastAsia="Garamond" w:cs="Garamond"/>
          <w:rtl w:val="true"/>
        </w:rPr>
        <w:t xml:space="preserve"> </w:t>
      </w:r>
      <w:r>
        <w:rPr>
          <w:rFonts w:cs="FrankRuehl"/>
          <w:rtl w:val="true"/>
        </w:rPr>
        <w:t>שהצהיר</w:t>
      </w:r>
      <w:r>
        <w:rPr>
          <w:rFonts w:eastAsia="Garamond" w:cs="Garamond"/>
          <w:rtl w:val="true"/>
        </w:rPr>
        <w:t xml:space="preserve"> </w:t>
      </w:r>
      <w:r>
        <w:rPr>
          <w:rFonts w:cs="FrankRuehl"/>
          <w:rtl w:val="true"/>
        </w:rPr>
        <w:t>לפני</w:t>
      </w:r>
      <w:r>
        <w:rPr>
          <w:rFonts w:eastAsia="Garamond" w:cs="Garamond"/>
          <w:rtl w:val="true"/>
        </w:rPr>
        <w:t xml:space="preserve"> </w:t>
      </w:r>
      <w:r>
        <w:rPr>
          <w:rFonts w:cs="FrankRuehl"/>
          <w:rtl w:val="true"/>
        </w:rPr>
        <w:t>רשויות</w:t>
      </w:r>
      <w:r>
        <w:rPr>
          <w:rFonts w:eastAsia="Garamond" w:cs="Garamond"/>
          <w:rtl w:val="true"/>
        </w:rPr>
        <w:t xml:space="preserve"> </w:t>
      </w:r>
      <w:r>
        <w:rPr>
          <w:rFonts w:cs="FrankRuehl"/>
          <w:rtl w:val="true"/>
        </w:rPr>
        <w:t>המס</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ההכנסות</w:t>
      </w:r>
      <w:r>
        <w:rPr>
          <w:rFonts w:eastAsia="Garamond" w:cs="Garamond"/>
          <w:rtl w:val="true"/>
        </w:rPr>
        <w:t xml:space="preserve"> </w:t>
      </w:r>
      <w:r>
        <w:rPr>
          <w:rFonts w:cs="FrankRuehl"/>
          <w:rtl w:val="true"/>
        </w:rPr>
        <w:t>שהפיק</w:t>
      </w:r>
      <w:r>
        <w:rPr>
          <w:rFonts w:eastAsia="Garamond" w:cs="Garamond"/>
          <w:rtl w:val="true"/>
        </w:rPr>
        <w:t xml:space="preserve"> </w:t>
      </w:r>
      <w:r>
        <w:rPr>
          <w:rFonts w:cs="FrankRuehl"/>
          <w:rtl w:val="true"/>
        </w:rPr>
        <w:t>מפעילות</w:t>
      </w:r>
      <w:r>
        <w:rPr>
          <w:rFonts w:eastAsia="Garamond" w:cs="Garamond"/>
          <w:rtl w:val="true"/>
        </w:rPr>
        <w:t xml:space="preserve"> </w:t>
      </w:r>
      <w:r>
        <w:rPr>
          <w:rFonts w:cs="FrankRuehl"/>
          <w:rtl w:val="true"/>
        </w:rPr>
        <w:t>המרמה</w:t>
      </w:r>
      <w:r>
        <w:rPr>
          <w:rFonts w:eastAsia="Garamond" w:cs="Garamond"/>
          <w:rtl w:val="true"/>
        </w:rPr>
        <w:t xml:space="preserve"> </w:t>
      </w:r>
      <w:r>
        <w:rPr>
          <w:rFonts w:cs="FrankRuehl"/>
          <w:rtl w:val="true"/>
        </w:rPr>
        <w:t>ושילם</w:t>
      </w:r>
      <w:r>
        <w:rPr>
          <w:rFonts w:eastAsia="Garamond" w:cs="Garamond"/>
          <w:rtl w:val="true"/>
        </w:rPr>
        <w:t xml:space="preserve"> </w:t>
      </w:r>
      <w:r>
        <w:rPr>
          <w:rFonts w:cs="FrankRuehl"/>
          <w:rtl w:val="true"/>
        </w:rPr>
        <w:t>עליהן</w:t>
      </w:r>
      <w:r>
        <w:rPr>
          <w:rFonts w:eastAsia="Garamond" w:cs="Garamond"/>
          <w:rtl w:val="true"/>
        </w:rPr>
        <w:t xml:space="preserve"> </w:t>
      </w:r>
      <w:r>
        <w:rPr>
          <w:rFonts w:cs="FrankRuehl"/>
          <w:rtl w:val="true"/>
        </w:rPr>
        <w:t>מס</w:t>
      </w:r>
      <w:r>
        <w:rPr>
          <w:rFonts w:eastAsia="Garamond" w:cs="Garamond"/>
          <w:rtl w:val="true"/>
        </w:rPr>
        <w:t xml:space="preserve"> </w:t>
      </w:r>
      <w:r>
        <w:rPr>
          <w:rFonts w:cs="FrankRuehl"/>
          <w:rtl w:val="true"/>
        </w:rPr>
        <w:t>בזמן</w:t>
      </w:r>
      <w:r>
        <w:rPr>
          <w:rFonts w:eastAsia="Garamond" w:cs="Garamond"/>
          <w:rtl w:val="true"/>
        </w:rPr>
        <w:t xml:space="preserve"> </w:t>
      </w:r>
      <w:r>
        <w:rPr>
          <w:rFonts w:cs="FrankRuehl"/>
          <w:rtl w:val="true"/>
        </w:rPr>
        <w:t>אמת</w:t>
      </w:r>
      <w:r>
        <w:rPr>
          <w:rFonts w:cs="FrankRuehl"/>
          <w:rtl w:val="true"/>
        </w:rPr>
        <w:t xml:space="preserve">; </w:t>
      </w:r>
      <w:r>
        <w:rPr>
          <w:rFonts w:cs="FrankRuehl"/>
          <w:rtl w:val="true"/>
        </w:rPr>
        <w:t>שלא</w:t>
      </w:r>
      <w:r>
        <w:rPr>
          <w:rFonts w:eastAsia="Garamond" w:cs="Garamond"/>
          <w:rtl w:val="true"/>
        </w:rPr>
        <w:t xml:space="preserve"> </w:t>
      </w:r>
      <w:r>
        <w:rPr>
          <w:rFonts w:cs="FrankRuehl"/>
          <w:rtl w:val="true"/>
        </w:rPr>
        <w:t>הוכח</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יזם</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המעשים</w:t>
      </w:r>
      <w:r>
        <w:rPr>
          <w:rFonts w:cs="FrankRuehl"/>
          <w:rtl w:val="true"/>
        </w:rPr>
        <w:t xml:space="preserve">; </w:t>
      </w:r>
      <w:r>
        <w:rPr>
          <w:rFonts w:cs="FrankRuehl"/>
          <w:rtl w:val="true"/>
        </w:rPr>
        <w:t>שלא</w:t>
      </w:r>
      <w:r>
        <w:rPr>
          <w:rFonts w:eastAsia="Garamond" w:cs="Garamond"/>
          <w:rtl w:val="true"/>
        </w:rPr>
        <w:t xml:space="preserve"> </w:t>
      </w:r>
      <w:r>
        <w:rPr>
          <w:rFonts w:cs="FrankRuehl"/>
          <w:rtl w:val="true"/>
        </w:rPr>
        <w:t>היה</w:t>
      </w:r>
      <w:r>
        <w:rPr>
          <w:rFonts w:eastAsia="Garamond" w:cs="Garamond"/>
          <w:rtl w:val="true"/>
        </w:rPr>
        <w:t xml:space="preserve"> </w:t>
      </w:r>
      <w:r>
        <w:rPr>
          <w:rFonts w:cs="FrankRuehl"/>
          <w:rtl w:val="true"/>
        </w:rPr>
        <w:t>עובד</w:t>
      </w:r>
      <w:r>
        <w:rPr>
          <w:rFonts w:eastAsia="Garamond" w:cs="Garamond"/>
          <w:rtl w:val="true"/>
        </w:rPr>
        <w:t xml:space="preserve"> </w:t>
      </w:r>
      <w:r>
        <w:rPr>
          <w:rFonts w:cs="FrankRuehl"/>
          <w:rtl w:val="true"/>
        </w:rPr>
        <w:t>ציבור</w:t>
      </w:r>
      <w:r>
        <w:rPr>
          <w:rFonts w:cs="FrankRuehl"/>
          <w:rtl w:val="true"/>
        </w:rPr>
        <w:t xml:space="preserve">, </w:t>
      </w:r>
      <w:r>
        <w:rPr>
          <w:rFonts w:cs="FrankRuehl"/>
          <w:rtl w:val="true"/>
        </w:rPr>
        <w:t>בניגוד</w:t>
      </w:r>
      <w:r>
        <w:rPr>
          <w:rFonts w:eastAsia="Garamond" w:cs="Garamond"/>
          <w:rtl w:val="true"/>
        </w:rPr>
        <w:t xml:space="preserve"> </w:t>
      </w:r>
      <w:r>
        <w:rPr>
          <w:rFonts w:cs="FrankRuehl"/>
          <w:rtl w:val="true"/>
        </w:rPr>
        <w:t>לממן</w:t>
      </w:r>
      <w:r>
        <w:rPr>
          <w:rFonts w:cs="FrankRuehl"/>
          <w:rtl w:val="true"/>
        </w:rPr>
        <w:t xml:space="preserve">; </w:t>
      </w:r>
      <w:r>
        <w:rPr>
          <w:rFonts w:cs="FrankRuehl"/>
          <w:rtl w:val="true"/>
        </w:rPr>
        <w:t>וכן</w:t>
      </w:r>
      <w:r>
        <w:rPr>
          <w:rFonts w:eastAsia="Garamond" w:cs="Garamond"/>
          <w:rtl w:val="true"/>
        </w:rPr>
        <w:t xml:space="preserve"> </w:t>
      </w:r>
      <w:r>
        <w:rPr>
          <w:rFonts w:cs="FrankRuehl"/>
          <w:rtl w:val="true"/>
        </w:rPr>
        <w:t>בהתחשב</w:t>
      </w:r>
      <w:r>
        <w:rPr>
          <w:rFonts w:eastAsia="Garamond" w:cs="Garamond"/>
          <w:rtl w:val="true"/>
        </w:rPr>
        <w:t xml:space="preserve"> </w:t>
      </w:r>
      <w:r>
        <w:rPr>
          <w:rFonts w:cs="FrankRuehl"/>
          <w:rtl w:val="true"/>
        </w:rPr>
        <w:t>בנסיבותיו</w:t>
      </w:r>
      <w:r>
        <w:rPr>
          <w:rFonts w:eastAsia="Garamond" w:cs="Garamond"/>
          <w:rtl w:val="true"/>
        </w:rPr>
        <w:t xml:space="preserve"> </w:t>
      </w:r>
      <w:r>
        <w:rPr>
          <w:rFonts w:cs="FrankRuehl"/>
          <w:rtl w:val="true"/>
        </w:rPr>
        <w:t>אישיות</w:t>
      </w:r>
      <w:r>
        <w:rPr>
          <w:rFonts w:eastAsia="Garamond" w:cs="Garamond"/>
          <w:rtl w:val="true"/>
        </w:rPr>
        <w:t xml:space="preserve"> </w:t>
      </w:r>
      <w:r>
        <w:rPr>
          <w:rFonts w:cs="FrankRuehl"/>
          <w:rtl w:val="true"/>
        </w:rPr>
        <w:t>ובחלוף</w:t>
      </w:r>
      <w:r>
        <w:rPr>
          <w:rFonts w:eastAsia="Garamond" w:cs="Garamond"/>
          <w:rtl w:val="true"/>
        </w:rPr>
        <w:t xml:space="preserve"> </w:t>
      </w:r>
      <w:r>
        <w:rPr>
          <w:rFonts w:cs="FrankRuehl"/>
          <w:rtl w:val="true"/>
        </w:rPr>
        <w:t>הזמן</w:t>
      </w:r>
      <w:r>
        <w:rPr>
          <w:rFonts w:cs="FrankRuehl"/>
          <w:rtl w:val="true"/>
        </w:rPr>
        <w:t xml:space="preserve">. </w:t>
      </w:r>
      <w:r>
        <w:rPr>
          <w:rFonts w:cs="FrankRuehl"/>
          <w:rtl w:val="true"/>
        </w:rPr>
        <w:t>בית</w:t>
      </w:r>
      <w:r>
        <w:rPr>
          <w:rFonts w:eastAsia="Garamond" w:cs="Garamond"/>
          <w:rtl w:val="true"/>
        </w:rPr>
        <w:t xml:space="preserve"> </w:t>
      </w:r>
      <w:r>
        <w:rPr>
          <w:rFonts w:cs="FrankRuehl"/>
          <w:rtl w:val="true"/>
        </w:rPr>
        <w:t>משפט</w:t>
      </w:r>
      <w:r>
        <w:rPr>
          <w:rFonts w:eastAsia="Garamond" w:cs="Garamond"/>
          <w:rtl w:val="true"/>
        </w:rPr>
        <w:t xml:space="preserve"> </w:t>
      </w:r>
      <w:r>
        <w:rPr>
          <w:rFonts w:cs="FrankRuehl"/>
          <w:rtl w:val="true"/>
        </w:rPr>
        <w:t>זה</w:t>
      </w:r>
      <w:r>
        <w:rPr>
          <w:rFonts w:eastAsia="Garamond" w:cs="Garamond"/>
          <w:rtl w:val="true"/>
        </w:rPr>
        <w:t xml:space="preserve"> </w:t>
      </w:r>
      <w:r>
        <w:rPr>
          <w:rFonts w:cs="FrankRuehl"/>
          <w:rtl w:val="true"/>
        </w:rPr>
        <w:t>דחה</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ערעורו</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פלג</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רכיב</w:t>
      </w:r>
      <w:r>
        <w:rPr>
          <w:rFonts w:eastAsia="Garamond" w:cs="Garamond"/>
          <w:rtl w:val="true"/>
        </w:rPr>
        <w:t xml:space="preserve"> </w:t>
      </w:r>
      <w:r>
        <w:rPr>
          <w:rFonts w:cs="FrankRuehl"/>
          <w:rtl w:val="true"/>
        </w:rPr>
        <w:t>המאסר</w:t>
      </w:r>
      <w:r>
        <w:rPr>
          <w:rFonts w:eastAsia="Garamond" w:cs="Garamond"/>
          <w:rtl w:val="true"/>
        </w:rPr>
        <w:t xml:space="preserve"> </w:t>
      </w:r>
      <w:r>
        <w:rPr>
          <w:rFonts w:cs="FrankRuehl"/>
          <w:rtl w:val="true"/>
        </w:rPr>
        <w:t>בפועל</w:t>
      </w:r>
      <w:r>
        <w:rPr>
          <w:rFonts w:eastAsia="Garamond" w:cs="Garamond"/>
          <w:rtl w:val="true"/>
        </w:rPr>
        <w:t xml:space="preserve"> </w:t>
      </w:r>
      <w:r>
        <w:rPr>
          <w:rFonts w:cs="FrankRuehl"/>
          <w:rtl w:val="true"/>
        </w:rPr>
        <w:t>(</w:t>
      </w:r>
      <w:r>
        <w:rPr>
          <w:rFonts w:cs="FrankRuehl"/>
          <w:rtl w:val="true"/>
        </w:rPr>
        <w:t>שם</w:t>
      </w:r>
      <w:r>
        <w:rPr>
          <w:rFonts w:cs="FrankRuehl"/>
          <w:rtl w:val="true"/>
        </w:rPr>
        <w:t xml:space="preserve">, </w:t>
      </w:r>
      <w:r>
        <w:rPr>
          <w:rFonts w:cs="FrankRuehl"/>
          <w:rtl w:val="true"/>
        </w:rPr>
        <w:t>פסקה</w:t>
      </w:r>
      <w:r>
        <w:rPr>
          <w:rFonts w:eastAsia="Garamond" w:cs="Garamond"/>
          <w:rtl w:val="true"/>
        </w:rPr>
        <w:t xml:space="preserve"> </w:t>
      </w:r>
      <w:r>
        <w:rPr>
          <w:rFonts w:cs="FrankRuehl"/>
        </w:rPr>
        <w:t>16</w:t>
      </w:r>
      <w:r>
        <w:rPr>
          <w:rFonts w:cs="FrankRuehl"/>
          <w:rtl w:val="true"/>
        </w:rPr>
        <w:t xml:space="preserve">; </w:t>
      </w:r>
      <w:r>
        <w:rPr>
          <w:rFonts w:cs="FrankRuehl"/>
          <w:rtl w:val="true"/>
        </w:rPr>
        <w:t>עונש</w:t>
      </w:r>
      <w:r>
        <w:rPr>
          <w:rFonts w:eastAsia="Garamond" w:cs="Garamond"/>
          <w:rtl w:val="true"/>
        </w:rPr>
        <w:t xml:space="preserve"> </w:t>
      </w:r>
      <w:r>
        <w:rPr>
          <w:rFonts w:cs="FrankRuehl"/>
          <w:rtl w:val="true"/>
        </w:rPr>
        <w:t>הקנס</w:t>
      </w:r>
      <w:r>
        <w:rPr>
          <w:rFonts w:eastAsia="Garamond" w:cs="Garamond"/>
          <w:rtl w:val="true"/>
        </w:rPr>
        <w:t xml:space="preserve"> </w:t>
      </w:r>
      <w:r>
        <w:rPr>
          <w:rFonts w:cs="FrankRuehl"/>
          <w:rtl w:val="true"/>
        </w:rPr>
        <w:t>הופחת</w:t>
      </w:r>
      <w:r>
        <w:rPr>
          <w:rFonts w:eastAsia="Garamond" w:cs="Garamond"/>
          <w:rtl w:val="true"/>
        </w:rPr>
        <w:t xml:space="preserve"> </w:t>
      </w:r>
      <w:r>
        <w:rPr>
          <w:rFonts w:cs="FrankRuehl"/>
          <w:rtl w:val="true"/>
        </w:rPr>
        <w:t>לסך</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מיליון</w:t>
      </w:r>
      <w:r>
        <w:rPr>
          <w:rFonts w:eastAsia="Garamond" w:cs="Garamond"/>
          <w:rtl w:val="true"/>
        </w:rPr>
        <w:t xml:space="preserve"> </w:t>
      </w:r>
      <w:r>
        <w:rPr>
          <w:rFonts w:cs="FrankRuehl"/>
          <w:rtl w:val="true"/>
        </w:rPr>
        <w:t>ש</w:t>
      </w:r>
      <w:r>
        <w:rPr>
          <w:rFonts w:cs="FrankRuehl"/>
          <w:rtl w:val="true"/>
        </w:rPr>
        <w:t>"</w:t>
      </w:r>
      <w:r>
        <w:rPr>
          <w:rFonts w:cs="FrankRuehl"/>
          <w:rtl w:val="true"/>
        </w:rPr>
        <w:t>ח</w:t>
      </w:r>
      <w:r>
        <w:rPr>
          <w:rFonts w:cs="FrankRuehl"/>
          <w:rtl w:val="true"/>
        </w:rPr>
        <w:t xml:space="preserve">, </w:t>
      </w:r>
      <w:r>
        <w:rPr>
          <w:rFonts w:cs="FrankRuehl"/>
          <w:rtl w:val="true"/>
        </w:rPr>
        <w:t>בהתחשב</w:t>
      </w:r>
      <w:r>
        <w:rPr>
          <w:rFonts w:eastAsia="Garamond" w:cs="Garamond"/>
          <w:rtl w:val="true"/>
        </w:rPr>
        <w:t xml:space="preserve"> </w:t>
      </w:r>
      <w:r>
        <w:rPr>
          <w:rFonts w:cs="FrankRuehl"/>
          <w:rtl w:val="true"/>
        </w:rPr>
        <w:t>בין</w:t>
      </w:r>
      <w:r>
        <w:rPr>
          <w:rFonts w:eastAsia="Garamond" w:cs="Garamond"/>
          <w:rtl w:val="true"/>
        </w:rPr>
        <w:t xml:space="preserve"> </w:t>
      </w:r>
      <w:r>
        <w:rPr>
          <w:rFonts w:cs="FrankRuehl"/>
          <w:rtl w:val="true"/>
        </w:rPr>
        <w:t>היתר</w:t>
      </w:r>
      <w:r>
        <w:rPr>
          <w:rFonts w:eastAsia="Garamond" w:cs="Garamond"/>
          <w:rtl w:val="true"/>
        </w:rPr>
        <w:t xml:space="preserve"> </w:t>
      </w:r>
      <w:r>
        <w:rPr>
          <w:rFonts w:cs="FrankRuehl"/>
          <w:rtl w:val="true"/>
        </w:rPr>
        <w:t>בכך</w:t>
      </w:r>
      <w:r>
        <w:rPr>
          <w:rFonts w:eastAsia="Garamond" w:cs="Garamond"/>
          <w:rtl w:val="true"/>
        </w:rPr>
        <w:t xml:space="preserve"> </w:t>
      </w:r>
      <w:r>
        <w:rPr>
          <w:rFonts w:cs="FrankRuehl"/>
          <w:rtl w:val="true"/>
        </w:rPr>
        <w:t>שפלג</w:t>
      </w:r>
      <w:r>
        <w:rPr>
          <w:rFonts w:eastAsia="Garamond" w:cs="Garamond"/>
          <w:rtl w:val="true"/>
        </w:rPr>
        <w:t xml:space="preserve"> </w:t>
      </w:r>
      <w:r>
        <w:rPr>
          <w:rFonts w:cs="FrankRuehl"/>
          <w:rtl w:val="true"/>
        </w:rPr>
        <w:t>הודה</w:t>
      </w:r>
      <w:r>
        <w:rPr>
          <w:rFonts w:eastAsia="Garamond" w:cs="Garamond"/>
          <w:rtl w:val="true"/>
        </w:rPr>
        <w:t xml:space="preserve"> </w:t>
      </w:r>
      <w:r>
        <w:rPr>
          <w:rFonts w:cs="FrankRuehl"/>
          <w:rtl w:val="true"/>
        </w:rPr>
        <w:t>באשמתו</w:t>
      </w:r>
      <w:r>
        <w:rPr>
          <w:rFonts w:eastAsia="Garamond" w:cs="Garamond"/>
          <w:rtl w:val="true"/>
        </w:rPr>
        <w:t xml:space="preserve"> </w:t>
      </w:r>
      <w:r>
        <w:rPr>
          <w:rFonts w:cs="FrankRuehl"/>
          <w:rtl w:val="true"/>
        </w:rPr>
        <w:t>בשלב</w:t>
      </w:r>
      <w:r>
        <w:rPr>
          <w:rFonts w:eastAsia="Garamond" w:cs="Garamond"/>
          <w:rtl w:val="true"/>
        </w:rPr>
        <w:t xml:space="preserve"> </w:t>
      </w:r>
      <w:r>
        <w:rPr>
          <w:rFonts w:cs="FrankRuehl"/>
          <w:rtl w:val="true"/>
        </w:rPr>
        <w:t>הערעור</w:t>
      </w:r>
      <w:r>
        <w:rPr>
          <w:rFonts w:cs="FrankRuehl"/>
          <w:rtl w:val="true"/>
        </w:rPr>
        <w:t xml:space="preserve">). </w:t>
      </w:r>
      <w:r>
        <w:rPr>
          <w:rFonts w:cs="FrankRuehl"/>
          <w:rtl w:val="true"/>
        </w:rPr>
        <w:t>עוד</w:t>
      </w:r>
      <w:r>
        <w:rPr>
          <w:rFonts w:eastAsia="Garamond" w:cs="Garamond"/>
          <w:rtl w:val="true"/>
        </w:rPr>
        <w:t xml:space="preserve"> </w:t>
      </w:r>
      <w:r>
        <w:rPr>
          <w:rFonts w:cs="FrankRuehl"/>
          <w:rtl w:val="true"/>
        </w:rPr>
        <w:t>אציין</w:t>
      </w:r>
      <w:r>
        <w:rPr>
          <w:rFonts w:cs="FrankRuehl"/>
          <w:rtl w:val="true"/>
        </w:rPr>
        <w:t xml:space="preserve">, </w:t>
      </w:r>
      <w:r>
        <w:rPr>
          <w:rFonts w:cs="FrankRuehl"/>
          <w:rtl w:val="true"/>
        </w:rPr>
        <w:t>כי</w:t>
      </w:r>
      <w:r>
        <w:rPr>
          <w:rFonts w:eastAsia="Garamond" w:cs="Garamond"/>
          <w:rtl w:val="true"/>
        </w:rPr>
        <w:t xml:space="preserve"> </w:t>
      </w:r>
      <w:r>
        <w:rPr>
          <w:rFonts w:cs="FrankRuehl"/>
          <w:rtl w:val="true"/>
        </w:rPr>
        <w:t>באותה</w:t>
      </w:r>
      <w:r>
        <w:rPr>
          <w:rFonts w:eastAsia="Garamond" w:cs="Garamond"/>
          <w:rtl w:val="true"/>
        </w:rPr>
        <w:t xml:space="preserve"> </w:t>
      </w:r>
      <w:r>
        <w:rPr>
          <w:rFonts w:cs="FrankRuehl"/>
          <w:rtl w:val="true"/>
        </w:rPr>
        <w:t>פרשה</w:t>
      </w:r>
      <w:r>
        <w:rPr>
          <w:rFonts w:eastAsia="Garamond" w:cs="Garamond"/>
          <w:rtl w:val="true"/>
        </w:rPr>
        <w:t xml:space="preserve"> </w:t>
      </w:r>
      <w:r>
        <w:rPr>
          <w:rFonts w:cs="FrankRuehl"/>
          <w:rtl w:val="true"/>
        </w:rPr>
        <w:t>הורשע</w:t>
      </w:r>
      <w:r>
        <w:rPr>
          <w:rFonts w:eastAsia="Garamond" w:cs="Garamond"/>
          <w:rtl w:val="true"/>
        </w:rPr>
        <w:t xml:space="preserve"> </w:t>
      </w:r>
      <w:r>
        <w:rPr>
          <w:rFonts w:cs="FrankRuehl"/>
          <w:rtl w:val="true"/>
        </w:rPr>
        <w:t>גם</w:t>
      </w:r>
      <w:r>
        <w:rPr>
          <w:rFonts w:eastAsia="Garamond" w:cs="Garamond"/>
          <w:rtl w:val="true"/>
        </w:rPr>
        <w:t xml:space="preserve"> </w:t>
      </w:r>
      <w:r>
        <w:rPr>
          <w:rFonts w:cs="FrankRuehl"/>
          <w:rtl w:val="true"/>
        </w:rPr>
        <w:t>ממן</w:t>
      </w:r>
      <w:r>
        <w:rPr>
          <w:rFonts w:cs="FrankRuehl"/>
          <w:rtl w:val="true"/>
        </w:rPr>
        <w:t xml:space="preserve">, </w:t>
      </w:r>
      <w:r>
        <w:rPr>
          <w:rFonts w:cs="FrankRuehl"/>
          <w:rtl w:val="true"/>
        </w:rPr>
        <w:t>סוחר</w:t>
      </w:r>
      <w:r>
        <w:rPr>
          <w:rFonts w:eastAsia="Garamond" w:cs="Garamond"/>
          <w:rtl w:val="true"/>
        </w:rPr>
        <w:t xml:space="preserve"> </w:t>
      </w:r>
      <w:r>
        <w:rPr>
          <w:rFonts w:cs="FrankRuehl"/>
          <w:rtl w:val="true"/>
        </w:rPr>
        <w:t>בדסק</w:t>
      </w:r>
      <w:r>
        <w:rPr>
          <w:rFonts w:eastAsia="Garamond" w:cs="Garamond"/>
          <w:rtl w:val="true"/>
        </w:rPr>
        <w:t xml:space="preserve"> </w:t>
      </w:r>
      <w:r>
        <w:rPr>
          <w:rFonts w:cs="FrankRuehl"/>
          <w:rtl w:val="true"/>
        </w:rPr>
        <w:t>המניות</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מגדל</w:t>
      </w:r>
      <w:r>
        <w:rPr>
          <w:rFonts w:cs="FrankRuehl"/>
          <w:rtl w:val="true"/>
        </w:rPr>
        <w:t xml:space="preserve">, </w:t>
      </w:r>
      <w:r>
        <w:rPr>
          <w:rFonts w:cs="FrankRuehl"/>
          <w:rtl w:val="true"/>
        </w:rPr>
        <w:t>בעבירות</w:t>
      </w:r>
      <w:r>
        <w:rPr>
          <w:rFonts w:eastAsia="Garamond" w:cs="Garamond"/>
          <w:rtl w:val="true"/>
        </w:rPr>
        <w:t xml:space="preserve"> </w:t>
      </w:r>
      <w:r>
        <w:rPr>
          <w:rFonts w:cs="FrankRuehl"/>
          <w:rtl w:val="true"/>
        </w:rPr>
        <w:t>קבלת</w:t>
      </w:r>
      <w:r>
        <w:rPr>
          <w:rFonts w:eastAsia="Garamond" w:cs="Garamond"/>
          <w:rtl w:val="true"/>
        </w:rPr>
        <w:t xml:space="preserve"> </w:t>
      </w:r>
      <w:r>
        <w:rPr>
          <w:rFonts w:cs="FrankRuehl"/>
          <w:rtl w:val="true"/>
        </w:rPr>
        <w:t>שוחד</w:t>
      </w:r>
      <w:r>
        <w:rPr>
          <w:rFonts w:eastAsia="Garamond" w:cs="Garamond"/>
          <w:rtl w:val="true"/>
        </w:rPr>
        <w:t xml:space="preserve"> </w:t>
      </w:r>
      <w:r>
        <w:rPr>
          <w:rFonts w:cs="FrankRuehl"/>
          <w:rtl w:val="true"/>
        </w:rPr>
        <w:t>ותרמית</w:t>
      </w:r>
      <w:r>
        <w:rPr>
          <w:rFonts w:eastAsia="Garamond" w:cs="Garamond"/>
          <w:rtl w:val="true"/>
        </w:rPr>
        <w:t xml:space="preserve"> </w:t>
      </w:r>
      <w:r>
        <w:rPr>
          <w:rFonts w:cs="FrankRuehl"/>
          <w:rtl w:val="true"/>
        </w:rPr>
        <w:t>בניירות</w:t>
      </w:r>
      <w:r>
        <w:rPr>
          <w:rFonts w:eastAsia="Garamond" w:cs="Garamond"/>
          <w:rtl w:val="true"/>
        </w:rPr>
        <w:t xml:space="preserve"> </w:t>
      </w:r>
      <w:r>
        <w:rPr>
          <w:rFonts w:cs="FrankRuehl"/>
          <w:rtl w:val="true"/>
        </w:rPr>
        <w:t>ערך</w:t>
      </w:r>
      <w:r>
        <w:rPr>
          <w:rFonts w:eastAsia="Garamond" w:cs="Garamond"/>
          <w:rtl w:val="true"/>
        </w:rPr>
        <w:t xml:space="preserve"> </w:t>
      </w:r>
      <w:r>
        <w:rPr>
          <w:rFonts w:cs="FrankRuehl"/>
          <w:rtl w:val="true"/>
        </w:rPr>
        <w:t>(</w:t>
      </w:r>
      <w:r>
        <w:rPr>
          <w:rFonts w:cs="FrankRuehl"/>
          <w:rtl w:val="true"/>
        </w:rPr>
        <w:t>בין</w:t>
      </w:r>
      <w:r>
        <w:rPr>
          <w:rFonts w:eastAsia="Garamond" w:cs="Garamond"/>
          <w:rtl w:val="true"/>
        </w:rPr>
        <w:t xml:space="preserve"> </w:t>
      </w:r>
      <w:r>
        <w:rPr>
          <w:rFonts w:cs="FrankRuehl"/>
          <w:rtl w:val="true"/>
        </w:rPr>
        <w:t>היתר</w:t>
      </w:r>
      <w:r>
        <w:rPr>
          <w:rFonts w:cs="FrankRuehl"/>
          <w:rtl w:val="true"/>
        </w:rPr>
        <w:t xml:space="preserve">), </w:t>
      </w:r>
      <w:r>
        <w:rPr>
          <w:rFonts w:cs="FrankRuehl"/>
          <w:rtl w:val="true"/>
        </w:rPr>
        <w:t>ועונשו</w:t>
      </w:r>
      <w:r>
        <w:rPr>
          <w:rFonts w:eastAsia="Garamond" w:cs="Garamond"/>
          <w:rtl w:val="true"/>
        </w:rPr>
        <w:t xml:space="preserve"> </w:t>
      </w:r>
      <w:r>
        <w:rPr>
          <w:rFonts w:cs="FrankRuehl"/>
          <w:rtl w:val="true"/>
        </w:rPr>
        <w:t>הועמד</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Pr>
        <w:t>44</w:t>
      </w:r>
      <w:r>
        <w:rPr>
          <w:rFonts w:cs="FrankRuehl"/>
          <w:rtl w:val="true"/>
        </w:rPr>
        <w:t xml:space="preserve"> </w:t>
      </w:r>
      <w:r>
        <w:rPr>
          <w:rFonts w:cs="FrankRuehl"/>
          <w:rtl w:val="true"/>
        </w:rPr>
        <w:t>חודשי</w:t>
      </w:r>
      <w:r>
        <w:rPr>
          <w:rFonts w:eastAsia="Garamond" w:cs="Garamond"/>
          <w:rtl w:val="true"/>
        </w:rPr>
        <w:t xml:space="preserve"> </w:t>
      </w:r>
      <w:r>
        <w:rPr>
          <w:rFonts w:cs="FrankRuehl"/>
          <w:rtl w:val="true"/>
        </w:rPr>
        <w:t>מאסר</w:t>
      </w:r>
      <w:r>
        <w:rPr>
          <w:rFonts w:eastAsia="Garamond" w:cs="Garamond"/>
          <w:rtl w:val="true"/>
        </w:rPr>
        <w:t xml:space="preserve"> </w:t>
      </w:r>
      <w:r>
        <w:rPr>
          <w:rFonts w:cs="FrankRuehl"/>
          <w:rtl w:val="true"/>
        </w:rPr>
        <w:t>בפועל</w:t>
      </w:r>
      <w:r>
        <w:rPr>
          <w:rFonts w:eastAsia="Garamond" w:cs="Garamond"/>
          <w:rtl w:val="true"/>
        </w:rPr>
        <w:t xml:space="preserve"> </w:t>
      </w:r>
      <w:r>
        <w:rPr>
          <w:rFonts w:cs="FrankRuehl"/>
          <w:rtl w:val="true"/>
        </w:rPr>
        <w:t>לצד</w:t>
      </w:r>
      <w:r>
        <w:rPr>
          <w:rFonts w:eastAsia="Garamond" w:cs="Garamond"/>
          <w:rtl w:val="true"/>
        </w:rPr>
        <w:t xml:space="preserve"> </w:t>
      </w:r>
      <w:r>
        <w:rPr>
          <w:rFonts w:cs="FrankRuehl"/>
          <w:rtl w:val="true"/>
        </w:rPr>
        <w:t>רכיבים</w:t>
      </w:r>
      <w:r>
        <w:rPr>
          <w:rFonts w:eastAsia="Garamond" w:cs="Garamond"/>
          <w:rtl w:val="true"/>
        </w:rPr>
        <w:t xml:space="preserve"> </w:t>
      </w:r>
      <w:r>
        <w:rPr>
          <w:rFonts w:cs="FrankRuehl"/>
          <w:rtl w:val="true"/>
        </w:rPr>
        <w:t>נוספים</w:t>
      </w:r>
      <w:r>
        <w:rPr>
          <w:rFonts w:eastAsia="Garamond" w:cs="Garamond"/>
          <w:rtl w:val="true"/>
        </w:rPr>
        <w:t xml:space="preserve"> </w:t>
      </w:r>
      <w:r>
        <w:rPr>
          <w:rFonts w:cs="FrankRuehl"/>
          <w:rtl w:val="true"/>
        </w:rPr>
        <w:t>(</w:t>
      </w:r>
      <w:r>
        <w:rPr>
          <w:rFonts w:cs="FrankRuehl"/>
          <w:rtl w:val="true"/>
        </w:rPr>
        <w:t>בהמשך</w:t>
      </w:r>
      <w:r>
        <w:rPr>
          <w:rFonts w:eastAsia="Garamond" w:cs="Garamond"/>
          <w:rtl w:val="true"/>
        </w:rPr>
        <w:t xml:space="preserve"> </w:t>
      </w:r>
      <w:r>
        <w:rPr>
          <w:rFonts w:cs="FrankRuehl"/>
          <w:rtl w:val="true"/>
        </w:rPr>
        <w:t>להסדר</w:t>
      </w:r>
      <w:r>
        <w:rPr>
          <w:rFonts w:eastAsia="Garamond" w:cs="Garamond"/>
          <w:rtl w:val="true"/>
        </w:rPr>
        <w:t xml:space="preserve"> </w:t>
      </w:r>
      <w:r>
        <w:rPr>
          <w:rFonts w:cs="FrankRuehl"/>
          <w:rtl w:val="true"/>
        </w:rPr>
        <w:t>טיעון</w:t>
      </w:r>
      <w:r>
        <w:rPr>
          <w:rFonts w:eastAsia="Garamond" w:cs="Garamond"/>
          <w:rtl w:val="true"/>
        </w:rPr>
        <w:t xml:space="preserve"> </w:t>
      </w:r>
      <w:r>
        <w:rPr>
          <w:rFonts w:cs="FrankRuehl"/>
          <w:rtl w:val="true"/>
        </w:rPr>
        <w:t>שכלל</w:t>
      </w:r>
      <w:r>
        <w:rPr>
          <w:rFonts w:eastAsia="Garamond" w:cs="Garamond"/>
          <w:rtl w:val="true"/>
        </w:rPr>
        <w:t xml:space="preserve"> </w:t>
      </w:r>
      <w:r>
        <w:rPr>
          <w:rFonts w:cs="FrankRuehl"/>
          <w:rtl w:val="true"/>
        </w:rPr>
        <w:t>הסכמה</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רכיב</w:t>
      </w:r>
      <w:r>
        <w:rPr>
          <w:rFonts w:eastAsia="Garamond" w:cs="Garamond"/>
          <w:rtl w:val="true"/>
        </w:rPr>
        <w:t xml:space="preserve"> </w:t>
      </w:r>
      <w:r>
        <w:rPr>
          <w:rFonts w:cs="FrankRuehl"/>
          <w:rtl w:val="true"/>
        </w:rPr>
        <w:t>המאסר</w:t>
      </w:r>
      <w:r>
        <w:rPr>
          <w:rFonts w:eastAsia="Garamond" w:cs="Garamond"/>
          <w:rtl w:val="true"/>
        </w:rPr>
        <w:t xml:space="preserve"> </w:t>
      </w:r>
      <w:r>
        <w:rPr>
          <w:rFonts w:cs="FrankRuehl"/>
          <w:rtl w:val="true"/>
        </w:rPr>
        <w:t>בפועל</w:t>
      </w:r>
      <w:r>
        <w:rPr>
          <w:rFonts w:cs="FrankRuehl"/>
          <w:rtl w:val="true"/>
        </w:rPr>
        <w:t xml:space="preserve">; </w:t>
      </w:r>
      <w:r>
        <w:rPr>
          <w:rFonts w:cs="FrankRuehl"/>
          <w:rtl w:val="true"/>
        </w:rPr>
        <w:t>ערעור</w:t>
      </w:r>
      <w:r>
        <w:rPr>
          <w:rFonts w:eastAsia="Garamond" w:cs="Garamond"/>
          <w:rtl w:val="true"/>
        </w:rPr>
        <w:t xml:space="preserve"> </w:t>
      </w:r>
      <w:r>
        <w:rPr>
          <w:rFonts w:cs="FrankRuehl"/>
          <w:rtl w:val="true"/>
        </w:rPr>
        <w:t>שהגיש</w:t>
      </w:r>
      <w:r>
        <w:rPr>
          <w:rFonts w:eastAsia="Garamond" w:cs="Garamond"/>
          <w:rtl w:val="true"/>
        </w:rPr>
        <w:t xml:space="preserve"> </w:t>
      </w:r>
      <w:r>
        <w:rPr>
          <w:rFonts w:cs="FrankRuehl"/>
          <w:rtl w:val="true"/>
        </w:rPr>
        <w:t>ממן</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עונש</w:t>
      </w:r>
      <w:r>
        <w:rPr>
          <w:rFonts w:eastAsia="Garamond" w:cs="Garamond"/>
          <w:rtl w:val="true"/>
        </w:rPr>
        <w:t xml:space="preserve"> </w:t>
      </w:r>
      <w:r>
        <w:rPr>
          <w:rFonts w:cs="FrankRuehl"/>
          <w:rtl w:val="true"/>
        </w:rPr>
        <w:t>הקנס</w:t>
      </w:r>
      <w:r>
        <w:rPr>
          <w:rFonts w:eastAsia="Garamond" w:cs="Garamond"/>
          <w:rtl w:val="true"/>
        </w:rPr>
        <w:t xml:space="preserve"> </w:t>
      </w:r>
      <w:r>
        <w:rPr>
          <w:rFonts w:cs="FrankRuehl"/>
          <w:rtl w:val="true"/>
        </w:rPr>
        <w:t>שהושת</w:t>
      </w:r>
      <w:r>
        <w:rPr>
          <w:rFonts w:eastAsia="Garamond" w:cs="Garamond"/>
          <w:rtl w:val="true"/>
        </w:rPr>
        <w:t xml:space="preserve"> </w:t>
      </w:r>
      <w:r>
        <w:rPr>
          <w:rFonts w:cs="FrankRuehl"/>
          <w:rtl w:val="true"/>
        </w:rPr>
        <w:t>עליו</w:t>
      </w:r>
      <w:r>
        <w:rPr>
          <w:rFonts w:eastAsia="Garamond" w:cs="Garamond"/>
          <w:rtl w:val="true"/>
        </w:rPr>
        <w:t xml:space="preserve"> </w:t>
      </w:r>
      <w:r>
        <w:rPr>
          <w:rFonts w:cs="FrankRuehl"/>
          <w:rtl w:val="true"/>
        </w:rPr>
        <w:t>ותקופת</w:t>
      </w:r>
      <w:r>
        <w:rPr>
          <w:rFonts w:eastAsia="Garamond" w:cs="Garamond"/>
          <w:rtl w:val="true"/>
        </w:rPr>
        <w:t xml:space="preserve"> </w:t>
      </w:r>
      <w:r>
        <w:rPr>
          <w:rFonts w:cs="FrankRuehl"/>
          <w:rtl w:val="true"/>
        </w:rPr>
        <w:t>המאסר</w:t>
      </w:r>
      <w:r>
        <w:rPr>
          <w:rFonts w:eastAsia="Garamond" w:cs="Garamond"/>
          <w:rtl w:val="true"/>
        </w:rPr>
        <w:t xml:space="preserve"> </w:t>
      </w:r>
      <w:r>
        <w:rPr>
          <w:rFonts w:cs="FrankRuehl"/>
          <w:rtl w:val="true"/>
        </w:rPr>
        <w:t>חלף</w:t>
      </w:r>
      <w:r>
        <w:rPr>
          <w:rFonts w:eastAsia="Garamond" w:cs="Garamond"/>
          <w:rtl w:val="true"/>
        </w:rPr>
        <w:t xml:space="preserve"> </w:t>
      </w:r>
      <w:r>
        <w:rPr>
          <w:rFonts w:cs="FrankRuehl"/>
          <w:rtl w:val="true"/>
        </w:rPr>
        <w:t>הקנס</w:t>
      </w:r>
      <w:r>
        <w:rPr>
          <w:rFonts w:eastAsia="Garamond" w:cs="Garamond"/>
          <w:rtl w:val="true"/>
        </w:rPr>
        <w:t xml:space="preserve"> </w:t>
      </w:r>
      <w:r>
        <w:rPr>
          <w:rFonts w:cs="FrankRuehl"/>
          <w:rtl w:val="true"/>
        </w:rPr>
        <w:t>נדחה</w:t>
      </w:r>
      <w:r>
        <w:rPr>
          <w:rFonts w:eastAsia="Garamond" w:cs="Garamond"/>
          <w:rtl w:val="true"/>
        </w:rPr>
        <w:t xml:space="preserve"> </w:t>
      </w:r>
      <w:r>
        <w:rPr>
          <w:rFonts w:cs="FrankRuehl"/>
          <w:rtl w:val="true"/>
        </w:rPr>
        <w:t>ברובו</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ידי</w:t>
      </w:r>
      <w:r>
        <w:rPr>
          <w:rFonts w:eastAsia="Garamond" w:cs="Garamond"/>
          <w:rtl w:val="true"/>
        </w:rPr>
        <w:t xml:space="preserve"> </w:t>
      </w:r>
      <w:r>
        <w:rPr>
          <w:rFonts w:cs="FrankRuehl"/>
          <w:rtl w:val="true"/>
        </w:rPr>
        <w:t>בית</w:t>
      </w:r>
      <w:r>
        <w:rPr>
          <w:rFonts w:eastAsia="Garamond" w:cs="Garamond"/>
          <w:rtl w:val="true"/>
        </w:rPr>
        <w:t xml:space="preserve"> </w:t>
      </w:r>
      <w:r>
        <w:rPr>
          <w:rFonts w:cs="FrankRuehl"/>
          <w:rtl w:val="true"/>
        </w:rPr>
        <w:t>משפט</w:t>
      </w:r>
      <w:r>
        <w:rPr>
          <w:rFonts w:eastAsia="Garamond" w:cs="Garamond"/>
          <w:rtl w:val="true"/>
        </w:rPr>
        <w:t xml:space="preserve"> </w:t>
      </w:r>
      <w:r>
        <w:rPr>
          <w:rFonts w:cs="FrankRuehl"/>
          <w:rtl w:val="true"/>
        </w:rPr>
        <w:t>זה</w:t>
      </w:r>
      <w:r>
        <w:rPr>
          <w:rFonts w:cs="FrankRuehl"/>
          <w:rtl w:val="true"/>
        </w:rPr>
        <w:t xml:space="preserve">, </w:t>
      </w:r>
      <w:r>
        <w:rPr>
          <w:rFonts w:cs="FrankRuehl"/>
          <w:rtl w:val="true"/>
        </w:rPr>
        <w:t>ראו</w:t>
      </w:r>
      <w:r>
        <w:rPr>
          <w:rFonts w:eastAsia="Garamond" w:cs="Garamond"/>
          <w:rtl w:val="true"/>
        </w:rPr>
        <w:t xml:space="preserve"> </w:t>
      </w:r>
      <w:hyperlink r:id="rId187">
        <w:r>
          <w:rPr>
            <w:rStyle w:val="Hyperlink"/>
            <w:rFonts w:cs="FrankRuehl"/>
            <w:color w:val="0000FF"/>
            <w:u w:val="single"/>
            <w:rtl w:val="true"/>
          </w:rPr>
          <w:t>ע</w:t>
        </w:r>
        <w:r>
          <w:rPr>
            <w:rStyle w:val="Hyperlink"/>
            <w:rFonts w:cs="FrankRuehl"/>
            <w:color w:val="0000FF"/>
            <w:u w:val="single"/>
            <w:rtl w:val="true"/>
          </w:rPr>
          <w:t>"</w:t>
        </w:r>
        <w:r>
          <w:rPr>
            <w:rStyle w:val="Hyperlink"/>
            <w:rFonts w:cs="FrankRuehl"/>
            <w:color w:val="0000FF"/>
            <w:u w:val="single"/>
            <w:rtl w:val="true"/>
          </w:rPr>
          <w:t>פ</w:t>
        </w:r>
        <w:r>
          <w:rPr>
            <w:rStyle w:val="Hyperlink"/>
            <w:rFonts w:eastAsia="Garamond" w:cs="Garamond"/>
            <w:color w:val="0000FF"/>
            <w:u w:val="single"/>
            <w:rtl w:val="true"/>
          </w:rPr>
          <w:t xml:space="preserve"> </w:t>
        </w:r>
        <w:r>
          <w:rPr>
            <w:rStyle w:val="Hyperlink"/>
            <w:rFonts w:cs="FrankRuehl"/>
            <w:color w:val="0000FF"/>
            <w:u w:val="single"/>
          </w:rPr>
          <w:t>6978/15</w:t>
        </w:r>
      </w:hyperlink>
      <w:r>
        <w:rPr>
          <w:rFonts w:cs="FrankRuehl"/>
          <w:rtl w:val="true"/>
        </w:rPr>
        <w:t xml:space="preserve"> </w:t>
      </w:r>
      <w:r>
        <w:rPr>
          <w:rFonts w:ascii="Century" w:hAnsi="Century" w:cs="Miriam"/>
          <w:b/>
          <w:b/>
          <w:spacing w:val="0"/>
          <w:sz w:val="22"/>
          <w:sz w:val="22"/>
          <w:szCs w:val="24"/>
          <w:rtl w:val="true"/>
        </w:rPr>
        <w:t>ממן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eastAsia="Garamond" w:cs="Garamond"/>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Fonts w:cs="FrankRuehl"/>
          <w:rtl w:val="true"/>
        </w:rPr>
        <w:t>(</w:t>
      </w:r>
      <w:r>
        <w:rPr>
          <w:rFonts w:cs="FrankRuehl"/>
        </w:rPr>
        <w:t>8.1.2018</w:t>
      </w:r>
      <w:r>
        <w:rPr>
          <w:rFonts w:cs="FrankRuehl"/>
          <w:rtl w:val="true"/>
        </w:rPr>
        <w:t>)).</w:t>
      </w:r>
      <w:r>
        <w:rPr>
          <w:rFonts w:cs="FrankRuehl" w:ascii="Century" w:hAnsi="Century"/>
          <w:rtl w:val="true"/>
        </w:rPr>
        <w:t xml:space="preserve"> </w:t>
      </w:r>
    </w:p>
    <w:p>
      <w:pPr>
        <w:pStyle w:val="Ruller42"/>
        <w:ind w:end="0"/>
        <w:jc w:val="both"/>
        <w:rPr>
          <w:rFonts w:ascii="Century" w:hAnsi="Century" w:cs="FrankRuehl"/>
        </w:rPr>
      </w:pPr>
      <w:r>
        <w:rPr>
          <w:rFonts w:cs="FrankRuehl" w:ascii="Century" w:hAnsi="Century"/>
          <w:rtl w:val="true"/>
        </w:rPr>
      </w:r>
    </w:p>
    <w:p>
      <w:pPr>
        <w:pStyle w:val="Ruller43"/>
        <w:numPr>
          <w:ilvl w:val="0"/>
          <w:numId w:val="2"/>
        </w:numPr>
        <w:ind w:hanging="0" w:start="0" w:end="0"/>
        <w:jc w:val="both"/>
        <w:rPr>
          <w:rFonts w:cs="FrankRuehl"/>
        </w:rPr>
      </w:pPr>
      <w:r>
        <w:rPr>
          <w:rFonts w:cs="FrankRuehl"/>
          <w:rtl w:val="true"/>
        </w:rPr>
        <w:t>בעניין</w:t>
      </w:r>
      <w:r>
        <w:rPr>
          <w:rFonts w:eastAsia="Garamond" w:cs="Garamond"/>
          <w:rtl w:val="true"/>
        </w:rPr>
        <w:t xml:space="preserve"> </w:t>
      </w:r>
      <w:r>
        <w:rPr>
          <w:rFonts w:ascii="Century" w:hAnsi="Century" w:cs="Miriam"/>
          <w:b/>
          <w:b/>
          <w:spacing w:val="0"/>
          <w:sz w:val="22"/>
          <w:sz w:val="22"/>
          <w:szCs w:val="24"/>
          <w:rtl w:val="true"/>
        </w:rPr>
        <w:t>דנקנר</w:t>
      </w:r>
      <w:r>
        <w:rPr>
          <w:rFonts w:cs="FrankRuehl"/>
          <w:rtl w:val="true"/>
        </w:rPr>
        <w:t xml:space="preserve">, </w:t>
      </w:r>
      <w:r>
        <w:rPr>
          <w:rFonts w:cs="FrankRuehl"/>
          <w:rtl w:val="true"/>
        </w:rPr>
        <w:t>אף</w:t>
      </w:r>
      <w:r>
        <w:rPr>
          <w:rFonts w:eastAsia="Garamond" w:cs="Garamond"/>
          <w:rtl w:val="true"/>
        </w:rPr>
        <w:t xml:space="preserve"> </w:t>
      </w:r>
      <w:r>
        <w:rPr>
          <w:rFonts w:cs="FrankRuehl"/>
          <w:rtl w:val="true"/>
        </w:rPr>
        <w:t>הוא</w:t>
      </w:r>
      <w:r>
        <w:rPr>
          <w:rFonts w:eastAsia="Garamond" w:cs="Garamond"/>
          <w:rtl w:val="true"/>
        </w:rPr>
        <w:t xml:space="preserve"> </w:t>
      </w:r>
      <w:r>
        <w:rPr>
          <w:rFonts w:cs="FrankRuehl"/>
          <w:rtl w:val="true"/>
        </w:rPr>
        <w:t>מן</w:t>
      </w:r>
      <w:r>
        <w:rPr>
          <w:rFonts w:eastAsia="Garamond" w:cs="Garamond"/>
          <w:rtl w:val="true"/>
        </w:rPr>
        <w:t xml:space="preserve"> </w:t>
      </w:r>
      <w:r>
        <w:rPr>
          <w:rFonts w:cs="FrankRuehl"/>
          <w:rtl w:val="true"/>
        </w:rPr>
        <w:t>העת</w:t>
      </w:r>
      <w:r>
        <w:rPr>
          <w:rFonts w:eastAsia="Garamond" w:cs="Garamond"/>
          <w:rtl w:val="true"/>
        </w:rPr>
        <w:t xml:space="preserve"> </w:t>
      </w:r>
      <w:r>
        <w:rPr>
          <w:rFonts w:cs="FrankRuehl"/>
          <w:rtl w:val="true"/>
        </w:rPr>
        <w:t>האחרונה</w:t>
      </w:r>
      <w:r>
        <w:rPr>
          <w:rFonts w:cs="FrankRuehl"/>
          <w:rtl w:val="true"/>
        </w:rPr>
        <w:t xml:space="preserve">, </w:t>
      </w:r>
      <w:r>
        <w:rPr>
          <w:rFonts w:cs="FrankRuehl"/>
          <w:rtl w:val="true"/>
        </w:rPr>
        <w:t>נדון</w:t>
      </w:r>
      <w:r>
        <w:rPr>
          <w:rFonts w:eastAsia="Garamond" w:cs="Garamond"/>
          <w:rtl w:val="true"/>
        </w:rPr>
        <w:t xml:space="preserve"> </w:t>
      </w:r>
      <w:r>
        <w:rPr>
          <w:rFonts w:cs="FrankRuehl"/>
          <w:rtl w:val="true"/>
        </w:rPr>
        <w:t>עניינם</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נוחי</w:t>
      </w:r>
      <w:r>
        <w:rPr>
          <w:rFonts w:eastAsia="Garamond" w:cs="Garamond"/>
          <w:rtl w:val="true"/>
        </w:rPr>
        <w:t xml:space="preserve"> </w:t>
      </w:r>
      <w:r>
        <w:rPr>
          <w:rFonts w:cs="FrankRuehl"/>
          <w:rtl w:val="true"/>
        </w:rPr>
        <w:t>דנקנר</w:t>
      </w:r>
      <w:r>
        <w:rPr>
          <w:rFonts w:cs="FrankRuehl"/>
          <w:rtl w:val="true"/>
        </w:rPr>
        <w:t xml:space="preserve">, </w:t>
      </w:r>
      <w:r>
        <w:rPr>
          <w:rFonts w:cs="FrankRuehl"/>
          <w:rtl w:val="true"/>
        </w:rPr>
        <w:t>בעל</w:t>
      </w:r>
      <w:r>
        <w:rPr>
          <w:rFonts w:eastAsia="Garamond" w:cs="Garamond"/>
          <w:rtl w:val="true"/>
        </w:rPr>
        <w:t xml:space="preserve"> </w:t>
      </w:r>
      <w:r>
        <w:rPr>
          <w:rFonts w:cs="FrankRuehl"/>
          <w:rtl w:val="true"/>
        </w:rPr>
        <w:t>השליטה</w:t>
      </w:r>
      <w:r>
        <w:rPr>
          <w:rFonts w:eastAsia="Garamond" w:cs="Garamond"/>
          <w:rtl w:val="true"/>
        </w:rPr>
        <w:t xml:space="preserve"> </w:t>
      </w:r>
      <w:r>
        <w:rPr>
          <w:rFonts w:cs="FrankRuehl"/>
          <w:rtl w:val="true"/>
        </w:rPr>
        <w:t>באי</w:t>
      </w:r>
      <w:r>
        <w:rPr>
          <w:rFonts w:cs="FrankRuehl"/>
          <w:rtl w:val="true"/>
        </w:rPr>
        <w:t>.</w:t>
      </w:r>
      <w:r>
        <w:rPr>
          <w:rFonts w:cs="FrankRuehl"/>
          <w:rtl w:val="true"/>
        </w:rPr>
        <w:t>די</w:t>
      </w:r>
      <w:r>
        <w:rPr>
          <w:rFonts w:cs="FrankRuehl"/>
          <w:rtl w:val="true"/>
        </w:rPr>
        <w:t>.</w:t>
      </w:r>
      <w:r>
        <w:rPr>
          <w:rFonts w:cs="FrankRuehl"/>
          <w:rtl w:val="true"/>
        </w:rPr>
        <w:t>בי</w:t>
      </w:r>
      <w:r>
        <w:rPr>
          <w:rFonts w:eastAsia="Garamond" w:cs="Garamond"/>
          <w:rtl w:val="true"/>
        </w:rPr>
        <w:t xml:space="preserve"> </w:t>
      </w:r>
      <w:r>
        <w:rPr>
          <w:rFonts w:cs="FrankRuehl"/>
          <w:rtl w:val="true"/>
        </w:rPr>
        <w:t>(</w:t>
      </w:r>
      <w:r>
        <w:rPr>
          <w:rFonts w:cs="FrankRuehl"/>
          <w:rtl w:val="true"/>
        </w:rPr>
        <w:t>להלן</w:t>
      </w:r>
      <w:r>
        <w:rPr>
          <w:rFonts w:eastAsia="Garamond" w:cs="Garamond"/>
          <w:rtl w:val="true"/>
        </w:rPr>
        <w:t xml:space="preserve"> </w:t>
      </w:r>
      <w:r>
        <w:rPr>
          <w:rFonts w:cs="FrankRuehl"/>
          <w:rtl w:val="true"/>
        </w:rPr>
        <w:t>גם</w:t>
      </w:r>
      <w:r>
        <w:rPr>
          <w:rFonts w:cs="FrankRuehl"/>
          <w:rtl w:val="true"/>
        </w:rPr>
        <w:t xml:space="preserve">: </w:t>
      </w:r>
      <w:r>
        <w:rPr>
          <w:rFonts w:ascii="Century" w:hAnsi="Century" w:cs="Miriam"/>
          <w:b/>
          <w:b/>
          <w:spacing w:val="0"/>
          <w:sz w:val="22"/>
          <w:sz w:val="22"/>
          <w:szCs w:val="24"/>
          <w:rtl w:val="true"/>
        </w:rPr>
        <w:t>החברה</w:t>
      </w:r>
      <w:r>
        <w:rPr>
          <w:rFonts w:cs="FrankRuehl" w:ascii="Century" w:hAnsi="Century"/>
          <w:sz w:val="22"/>
          <w:rtl w:val="true"/>
        </w:rPr>
        <w:t>)</w:t>
      </w:r>
      <w:r>
        <w:rPr>
          <w:rFonts w:cs="FrankRuehl"/>
          <w:rtl w:val="true"/>
        </w:rPr>
        <w:t xml:space="preserve"> </w:t>
      </w:r>
      <w:r>
        <w:rPr>
          <w:rFonts w:cs="FrankRuehl"/>
          <w:rtl w:val="true"/>
        </w:rPr>
        <w:t>ואיתי</w:t>
      </w:r>
      <w:r>
        <w:rPr>
          <w:rFonts w:eastAsia="Garamond" w:cs="Garamond"/>
          <w:rtl w:val="true"/>
        </w:rPr>
        <w:t xml:space="preserve"> </w:t>
      </w:r>
      <w:r>
        <w:rPr>
          <w:rFonts w:cs="FrankRuehl"/>
          <w:rtl w:val="true"/>
        </w:rPr>
        <w:t>שטרום</w:t>
      </w:r>
      <w:r>
        <w:rPr>
          <w:rFonts w:eastAsia="Garamond" w:cs="Garamond"/>
          <w:rtl w:val="true"/>
        </w:rPr>
        <w:t xml:space="preserve"> </w:t>
      </w:r>
      <w:r>
        <w:rPr>
          <w:rFonts w:cs="FrankRuehl"/>
          <w:rtl w:val="true"/>
        </w:rPr>
        <w:t>(</w:t>
      </w:r>
      <w:r>
        <w:rPr>
          <w:rFonts w:cs="FrankRuehl"/>
          <w:rtl w:val="true"/>
        </w:rPr>
        <w:t>בעלים</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חברה</w:t>
      </w:r>
      <w:r>
        <w:rPr>
          <w:rFonts w:eastAsia="Garamond" w:cs="Garamond"/>
          <w:rtl w:val="true"/>
        </w:rPr>
        <w:t xml:space="preserve"> </w:t>
      </w:r>
      <w:r>
        <w:rPr>
          <w:rFonts w:cs="FrankRuehl"/>
          <w:rtl w:val="true"/>
        </w:rPr>
        <w:t>שסחרה</w:t>
      </w:r>
      <w:r>
        <w:rPr>
          <w:rFonts w:eastAsia="Garamond" w:cs="Garamond"/>
          <w:rtl w:val="true"/>
        </w:rPr>
        <w:t xml:space="preserve"> </w:t>
      </w:r>
      <w:r>
        <w:rPr>
          <w:rFonts w:cs="FrankRuehl"/>
          <w:rtl w:val="true"/>
        </w:rPr>
        <w:t>במניות</w:t>
      </w:r>
      <w:r>
        <w:rPr>
          <w:rFonts w:eastAsia="Garamond" w:cs="Garamond"/>
          <w:rtl w:val="true"/>
        </w:rPr>
        <w:t xml:space="preserve"> </w:t>
      </w:r>
      <w:r>
        <w:rPr>
          <w:rFonts w:cs="FrankRuehl"/>
          <w:rtl w:val="true"/>
        </w:rPr>
        <w:t>אי</w:t>
      </w:r>
      <w:r>
        <w:rPr>
          <w:rFonts w:cs="FrankRuehl"/>
          <w:rtl w:val="true"/>
        </w:rPr>
        <w:t>.</w:t>
      </w:r>
      <w:r>
        <w:rPr>
          <w:rFonts w:cs="FrankRuehl"/>
          <w:rtl w:val="true"/>
        </w:rPr>
        <w:t>די</w:t>
      </w:r>
      <w:r>
        <w:rPr>
          <w:rFonts w:cs="FrankRuehl"/>
          <w:rtl w:val="true"/>
        </w:rPr>
        <w:t>.</w:t>
      </w:r>
      <w:r>
        <w:rPr>
          <w:rFonts w:cs="FrankRuehl"/>
          <w:rtl w:val="true"/>
        </w:rPr>
        <w:t>בי</w:t>
      </w:r>
      <w:r>
        <w:rPr>
          <w:rFonts w:cs="FrankRuehl"/>
          <w:rtl w:val="true"/>
        </w:rPr>
        <w:t xml:space="preserve">), </w:t>
      </w:r>
      <w:r>
        <w:rPr>
          <w:rFonts w:cs="FrankRuehl"/>
          <w:rtl w:val="true"/>
        </w:rPr>
        <w:t>שנקטו</w:t>
      </w:r>
      <w:r>
        <w:rPr>
          <w:rFonts w:eastAsia="Garamond" w:cs="Garamond"/>
          <w:rtl w:val="true"/>
        </w:rPr>
        <w:t xml:space="preserve"> </w:t>
      </w:r>
      <w:r>
        <w:rPr>
          <w:rFonts w:cs="FrankRuehl"/>
          <w:rtl w:val="true"/>
        </w:rPr>
        <w:t>פעולות</w:t>
      </w:r>
      <w:r>
        <w:rPr>
          <w:rFonts w:eastAsia="Garamond" w:cs="Garamond"/>
          <w:rtl w:val="true"/>
        </w:rPr>
        <w:t xml:space="preserve"> </w:t>
      </w:r>
      <w:r>
        <w:rPr>
          <w:rFonts w:cs="FrankRuehl"/>
          <w:rtl w:val="true"/>
        </w:rPr>
        <w:t>שונות</w:t>
      </w:r>
      <w:r>
        <w:rPr>
          <w:rFonts w:eastAsia="Garamond" w:cs="Garamond"/>
          <w:rtl w:val="true"/>
        </w:rPr>
        <w:t xml:space="preserve"> </w:t>
      </w:r>
      <w:r>
        <w:rPr>
          <w:rFonts w:cs="FrankRuehl"/>
          <w:rtl w:val="true"/>
        </w:rPr>
        <w:t>במטרה</w:t>
      </w:r>
      <w:r>
        <w:rPr>
          <w:rFonts w:eastAsia="Garamond" w:cs="Garamond"/>
          <w:rtl w:val="true"/>
        </w:rPr>
        <w:t xml:space="preserve"> </w:t>
      </w:r>
      <w:r>
        <w:rPr>
          <w:rFonts w:cs="FrankRuehl"/>
          <w:rtl w:val="true"/>
        </w:rPr>
        <w:t>להשפיע</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שער</w:t>
      </w:r>
      <w:r>
        <w:rPr>
          <w:rFonts w:eastAsia="Garamond" w:cs="Garamond"/>
          <w:rtl w:val="true"/>
        </w:rPr>
        <w:t xml:space="preserve"> </w:t>
      </w:r>
      <w:r>
        <w:rPr>
          <w:rFonts w:cs="FrankRuehl"/>
          <w:rtl w:val="true"/>
        </w:rPr>
        <w:t>מניית</w:t>
      </w:r>
      <w:r>
        <w:rPr>
          <w:rFonts w:eastAsia="Garamond" w:cs="Garamond"/>
          <w:rtl w:val="true"/>
        </w:rPr>
        <w:t xml:space="preserve"> </w:t>
      </w:r>
      <w:r>
        <w:rPr>
          <w:rFonts w:cs="FrankRuehl"/>
          <w:rtl w:val="true"/>
        </w:rPr>
        <w:t>החברה</w:t>
      </w:r>
      <w:r>
        <w:rPr>
          <w:rFonts w:eastAsia="Garamond" w:cs="Garamond"/>
          <w:rtl w:val="true"/>
        </w:rPr>
        <w:t xml:space="preserve"> </w:t>
      </w:r>
      <w:r>
        <w:rPr>
          <w:rFonts w:cs="FrankRuehl"/>
          <w:rtl w:val="true"/>
        </w:rPr>
        <w:t>במסגרת</w:t>
      </w:r>
      <w:r>
        <w:rPr>
          <w:rFonts w:eastAsia="Garamond" w:cs="Garamond"/>
          <w:rtl w:val="true"/>
        </w:rPr>
        <w:t xml:space="preserve"> </w:t>
      </w:r>
      <w:r>
        <w:rPr>
          <w:rFonts w:cs="FrankRuehl"/>
          <w:rtl w:val="true"/>
        </w:rPr>
        <w:t>הנפקת</w:t>
      </w:r>
      <w:r>
        <w:rPr>
          <w:rFonts w:eastAsia="Garamond" w:cs="Garamond"/>
          <w:rtl w:val="true"/>
        </w:rPr>
        <w:t xml:space="preserve"> </w:t>
      </w:r>
      <w:r>
        <w:rPr>
          <w:rFonts w:cs="FrankRuehl"/>
          <w:rtl w:val="true"/>
        </w:rPr>
        <w:t>מניות</w:t>
      </w:r>
      <w:r>
        <w:rPr>
          <w:rFonts w:eastAsia="Garamond" w:cs="Garamond"/>
          <w:rtl w:val="true"/>
        </w:rPr>
        <w:t xml:space="preserve"> </w:t>
      </w:r>
      <w:r>
        <w:rPr>
          <w:rFonts w:cs="FrankRuehl"/>
          <w:rtl w:val="true"/>
        </w:rPr>
        <w:t>שנערכה</w:t>
      </w:r>
      <w:r>
        <w:rPr>
          <w:rFonts w:eastAsia="Garamond" w:cs="Garamond"/>
          <w:rtl w:val="true"/>
        </w:rPr>
        <w:t xml:space="preserve"> </w:t>
      </w:r>
      <w:r>
        <w:rPr>
          <w:rFonts w:cs="FrankRuehl"/>
          <w:rtl w:val="true"/>
        </w:rPr>
        <w:t>לצורך</w:t>
      </w:r>
      <w:r>
        <w:rPr>
          <w:rFonts w:eastAsia="Garamond" w:cs="Garamond"/>
          <w:rtl w:val="true"/>
        </w:rPr>
        <w:t xml:space="preserve"> </w:t>
      </w:r>
      <w:r>
        <w:rPr>
          <w:rFonts w:cs="FrankRuehl"/>
          <w:rtl w:val="true"/>
        </w:rPr>
        <w:t>גיוס</w:t>
      </w:r>
      <w:r>
        <w:rPr>
          <w:rFonts w:eastAsia="Garamond" w:cs="Garamond"/>
          <w:rtl w:val="true"/>
        </w:rPr>
        <w:t xml:space="preserve"> </w:t>
      </w:r>
      <w:r>
        <w:rPr>
          <w:rFonts w:cs="FrankRuehl"/>
          <w:rtl w:val="true"/>
        </w:rPr>
        <w:t>הון</w:t>
      </w:r>
      <w:r>
        <w:rPr>
          <w:rFonts w:eastAsia="Garamond" w:cs="Garamond"/>
          <w:rtl w:val="true"/>
        </w:rPr>
        <w:t xml:space="preserve"> </w:t>
      </w:r>
      <w:r>
        <w:rPr>
          <w:rFonts w:cs="FrankRuehl"/>
          <w:rtl w:val="true"/>
        </w:rPr>
        <w:t>לפירעון</w:t>
      </w:r>
      <w:r>
        <w:rPr>
          <w:rFonts w:eastAsia="Garamond" w:cs="Garamond"/>
          <w:rtl w:val="true"/>
        </w:rPr>
        <w:t xml:space="preserve"> </w:t>
      </w:r>
      <w:r>
        <w:rPr>
          <w:rFonts w:cs="FrankRuehl"/>
          <w:rtl w:val="true"/>
        </w:rPr>
        <w:t>חובותיה</w:t>
      </w:r>
      <w:r>
        <w:rPr>
          <w:rFonts w:cs="FrankRuehl"/>
          <w:rtl w:val="true"/>
        </w:rPr>
        <w:t xml:space="preserve">. </w:t>
      </w:r>
      <w:r>
        <w:rPr>
          <w:rFonts w:cs="FrankRuehl"/>
          <w:rtl w:val="true"/>
        </w:rPr>
        <w:t>בגין</w:t>
      </w:r>
      <w:r>
        <w:rPr>
          <w:rFonts w:eastAsia="Garamond" w:cs="Garamond"/>
          <w:rtl w:val="true"/>
        </w:rPr>
        <w:t xml:space="preserve"> </w:t>
      </w:r>
      <w:r>
        <w:rPr>
          <w:rFonts w:cs="FrankRuehl"/>
          <w:rtl w:val="true"/>
        </w:rPr>
        <w:t>המעשים</w:t>
      </w:r>
      <w:r>
        <w:rPr>
          <w:rFonts w:eastAsia="Garamond" w:cs="Garamond"/>
          <w:rtl w:val="true"/>
        </w:rPr>
        <w:t xml:space="preserve"> </w:t>
      </w:r>
      <w:r>
        <w:rPr>
          <w:rFonts w:cs="FrankRuehl"/>
          <w:rtl w:val="true"/>
        </w:rPr>
        <w:t>הו</w:t>
      </w:r>
      <w:r>
        <w:rPr>
          <w:rFonts w:cs="FrankRuehl"/>
          <w:rtl w:val="true"/>
        </w:rPr>
        <w:t>רשעו</w:t>
      </w:r>
      <w:r>
        <w:rPr>
          <w:rFonts w:eastAsia="Garamond" w:cs="Garamond"/>
          <w:rtl w:val="true"/>
        </w:rPr>
        <w:t xml:space="preserve"> </w:t>
      </w:r>
      <w:r>
        <w:rPr>
          <w:rFonts w:cs="FrankRuehl"/>
          <w:rtl w:val="true"/>
        </w:rPr>
        <w:t>דנקנר</w:t>
      </w:r>
      <w:r>
        <w:rPr>
          <w:rFonts w:eastAsia="Garamond" w:cs="Garamond"/>
          <w:rtl w:val="true"/>
        </w:rPr>
        <w:t xml:space="preserve"> </w:t>
      </w:r>
      <w:r>
        <w:rPr>
          <w:rFonts w:cs="FrankRuehl"/>
          <w:rtl w:val="true"/>
        </w:rPr>
        <w:t>ושטרום</w:t>
      </w:r>
      <w:r>
        <w:rPr>
          <w:rFonts w:eastAsia="Garamond" w:cs="Garamond"/>
          <w:rtl w:val="true"/>
        </w:rPr>
        <w:t xml:space="preserve"> </w:t>
      </w:r>
      <w:r>
        <w:rPr>
          <w:rFonts w:cs="FrankRuehl"/>
          <w:rtl w:val="true"/>
        </w:rPr>
        <w:t>בביצוע</w:t>
      </w:r>
      <w:r>
        <w:rPr>
          <w:rFonts w:eastAsia="Garamond" w:cs="Garamond"/>
          <w:rtl w:val="true"/>
        </w:rPr>
        <w:t xml:space="preserve"> </w:t>
      </w:r>
      <w:r>
        <w:rPr>
          <w:rFonts w:cs="FrankRuehl"/>
          <w:rtl w:val="true"/>
        </w:rPr>
        <w:t>בצוותא</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עבירת</w:t>
      </w:r>
      <w:r>
        <w:rPr>
          <w:rFonts w:eastAsia="Garamond" w:cs="Garamond"/>
          <w:rtl w:val="true"/>
        </w:rPr>
        <w:t xml:space="preserve"> </w:t>
      </w:r>
      <w:r>
        <w:rPr>
          <w:rFonts w:cs="FrankRuehl"/>
          <w:rtl w:val="true"/>
        </w:rPr>
        <w:t>התרמית</w:t>
      </w:r>
      <w:r>
        <w:rPr>
          <w:rFonts w:eastAsia="Garamond" w:cs="Garamond"/>
          <w:rtl w:val="true"/>
        </w:rPr>
        <w:t xml:space="preserve"> </w:t>
      </w:r>
      <w:r>
        <w:rPr>
          <w:rFonts w:cs="FrankRuehl"/>
          <w:rtl w:val="true"/>
        </w:rPr>
        <w:t>בניירות</w:t>
      </w:r>
      <w:r>
        <w:rPr>
          <w:rFonts w:eastAsia="Garamond" w:cs="Garamond"/>
          <w:rtl w:val="true"/>
        </w:rPr>
        <w:t xml:space="preserve"> </w:t>
      </w:r>
      <w:r>
        <w:rPr>
          <w:rFonts w:cs="FrankRuehl"/>
          <w:rtl w:val="true"/>
        </w:rPr>
        <w:t>ערך</w:t>
      </w:r>
      <w:r>
        <w:rPr>
          <w:rFonts w:eastAsia="Garamond" w:cs="Garamond"/>
          <w:rtl w:val="true"/>
        </w:rPr>
        <w:t xml:space="preserve"> </w:t>
      </w:r>
      <w:r>
        <w:rPr>
          <w:rFonts w:cs="FrankRuehl"/>
          <w:rtl w:val="true"/>
        </w:rPr>
        <w:t>ושל</w:t>
      </w:r>
      <w:r>
        <w:rPr>
          <w:rFonts w:eastAsia="Garamond" w:cs="Garamond"/>
          <w:rtl w:val="true"/>
        </w:rPr>
        <w:t xml:space="preserve"> </w:t>
      </w:r>
      <w:r>
        <w:rPr>
          <w:rFonts w:cs="FrankRuehl"/>
          <w:rtl w:val="true"/>
        </w:rPr>
        <w:t>עבירת</w:t>
      </w:r>
      <w:r>
        <w:rPr>
          <w:rFonts w:eastAsia="Garamond" w:cs="Garamond"/>
          <w:rtl w:val="true"/>
        </w:rPr>
        <w:t xml:space="preserve"> </w:t>
      </w:r>
      <w:r>
        <w:rPr>
          <w:rFonts w:cs="FrankRuehl"/>
          <w:rtl w:val="true"/>
        </w:rPr>
        <w:t>ההנעה</w:t>
      </w:r>
      <w:r>
        <w:rPr>
          <w:rFonts w:eastAsia="Garamond" w:cs="Garamond"/>
          <w:rtl w:val="true"/>
        </w:rPr>
        <w:t xml:space="preserve"> </w:t>
      </w:r>
      <w:r>
        <w:rPr>
          <w:rFonts w:cs="FrankRuehl"/>
          <w:rtl w:val="true"/>
        </w:rPr>
        <w:t>לרכוש</w:t>
      </w:r>
      <w:r>
        <w:rPr>
          <w:rFonts w:eastAsia="Garamond" w:cs="Garamond"/>
          <w:rtl w:val="true"/>
        </w:rPr>
        <w:t xml:space="preserve"> </w:t>
      </w:r>
      <w:r>
        <w:rPr>
          <w:rFonts w:cs="FrankRuehl"/>
          <w:rtl w:val="true"/>
        </w:rPr>
        <w:t>ניירות</w:t>
      </w:r>
      <w:r>
        <w:rPr>
          <w:rFonts w:eastAsia="Garamond" w:cs="Garamond"/>
          <w:rtl w:val="true"/>
        </w:rPr>
        <w:t xml:space="preserve"> </w:t>
      </w:r>
      <w:r>
        <w:rPr>
          <w:rFonts w:cs="FrankRuehl"/>
          <w:rtl w:val="true"/>
        </w:rPr>
        <w:t>ערך</w:t>
      </w:r>
      <w:r>
        <w:rPr>
          <w:rFonts w:eastAsia="Garamond" w:cs="Garamond"/>
          <w:rtl w:val="true"/>
        </w:rPr>
        <w:t xml:space="preserve"> </w:t>
      </w:r>
      <w:r>
        <w:rPr>
          <w:rFonts w:cs="FrankRuehl"/>
          <w:rtl w:val="true"/>
        </w:rPr>
        <w:t>(</w:t>
      </w:r>
      <w:r>
        <w:rPr>
          <w:rFonts w:cs="FrankRuehl"/>
          <w:rtl w:val="true"/>
        </w:rPr>
        <w:t>לצד</w:t>
      </w:r>
      <w:r>
        <w:rPr>
          <w:rFonts w:eastAsia="Garamond" w:cs="Garamond"/>
          <w:rtl w:val="true"/>
        </w:rPr>
        <w:t xml:space="preserve"> </w:t>
      </w:r>
      <w:r>
        <w:rPr>
          <w:rFonts w:cs="FrankRuehl"/>
          <w:rtl w:val="true"/>
        </w:rPr>
        <w:t>עבירות</w:t>
      </w:r>
      <w:r>
        <w:rPr>
          <w:rFonts w:eastAsia="Garamond" w:cs="Garamond"/>
          <w:rtl w:val="true"/>
        </w:rPr>
        <w:t xml:space="preserve"> </w:t>
      </w:r>
      <w:r>
        <w:rPr>
          <w:rFonts w:cs="FrankRuehl"/>
          <w:rtl w:val="true"/>
        </w:rPr>
        <w:t>נוספות</w:t>
      </w:r>
      <w:r>
        <w:rPr>
          <w:rFonts w:eastAsia="Garamond" w:cs="Garamond"/>
          <w:rtl w:val="true"/>
        </w:rPr>
        <w:t xml:space="preserve"> </w:t>
      </w:r>
      <w:r>
        <w:rPr>
          <w:rFonts w:cs="FrankRuehl"/>
          <w:rtl w:val="true"/>
        </w:rPr>
        <w:t>ובהם</w:t>
      </w:r>
      <w:r>
        <w:rPr>
          <w:rFonts w:eastAsia="Garamond" w:cs="Garamond"/>
          <w:rtl w:val="true"/>
        </w:rPr>
        <w:t xml:space="preserve"> </w:t>
      </w:r>
      <w:r>
        <w:rPr>
          <w:rFonts w:cs="FrankRuehl"/>
          <w:rtl w:val="true"/>
        </w:rPr>
        <w:t>איסור</w:t>
      </w:r>
      <w:r>
        <w:rPr>
          <w:rFonts w:eastAsia="Garamond" w:cs="Garamond"/>
          <w:rtl w:val="true"/>
        </w:rPr>
        <w:t xml:space="preserve"> </w:t>
      </w:r>
      <w:r>
        <w:rPr>
          <w:rFonts w:cs="FrankRuehl"/>
          <w:rtl w:val="true"/>
        </w:rPr>
        <w:t>עשיית</w:t>
      </w:r>
      <w:r>
        <w:rPr>
          <w:rFonts w:eastAsia="Garamond" w:cs="Garamond"/>
          <w:rtl w:val="true"/>
        </w:rPr>
        <w:t xml:space="preserve"> </w:t>
      </w:r>
      <w:r>
        <w:rPr>
          <w:rFonts w:cs="FrankRuehl"/>
          <w:rtl w:val="true"/>
        </w:rPr>
        <w:t>פעולה</w:t>
      </w:r>
      <w:r>
        <w:rPr>
          <w:rFonts w:eastAsia="Garamond" w:cs="Garamond"/>
          <w:rtl w:val="true"/>
        </w:rPr>
        <w:t xml:space="preserve"> </w:t>
      </w:r>
      <w:r>
        <w:rPr>
          <w:rFonts w:cs="FrankRuehl"/>
          <w:rtl w:val="true"/>
        </w:rPr>
        <w:t>ברכוש</w:t>
      </w:r>
      <w:r>
        <w:rPr>
          <w:rFonts w:eastAsia="Garamond" w:cs="Garamond"/>
          <w:rtl w:val="true"/>
        </w:rPr>
        <w:t xml:space="preserve"> </w:t>
      </w:r>
      <w:r>
        <w:rPr>
          <w:rFonts w:cs="FrankRuehl"/>
          <w:rtl w:val="true"/>
        </w:rPr>
        <w:t>אסור</w:t>
      </w:r>
      <w:r>
        <w:rPr>
          <w:rFonts w:eastAsia="Garamond" w:cs="Garamond"/>
          <w:rtl w:val="true"/>
        </w:rPr>
        <w:t xml:space="preserve"> </w:t>
      </w:r>
      <w:r>
        <w:rPr>
          <w:rFonts w:cs="FrankRuehl"/>
          <w:rtl w:val="true"/>
        </w:rPr>
        <w:t>לפי</w:t>
      </w:r>
      <w:r>
        <w:rPr>
          <w:rFonts w:eastAsia="Garamond" w:cs="Garamond"/>
          <w:rtl w:val="true"/>
        </w:rPr>
        <w:t xml:space="preserve"> </w:t>
      </w:r>
      <w:hyperlink r:id="rId188">
        <w:r>
          <w:rPr>
            <w:rStyle w:val="Hyperlink"/>
            <w:rFonts w:cs="FrankRuehl"/>
            <w:color w:val="0000FF"/>
            <w:u w:val="single"/>
            <w:rtl w:val="true"/>
          </w:rPr>
          <w:t>סעיף</w:t>
        </w:r>
        <w:r>
          <w:rPr>
            <w:rStyle w:val="Hyperlink"/>
            <w:rFonts w:eastAsia="Garamond" w:cs="Garamond"/>
            <w:color w:val="0000FF"/>
            <w:u w:val="single"/>
            <w:rtl w:val="true"/>
          </w:rPr>
          <w:t xml:space="preserve"> </w:t>
        </w:r>
        <w:r>
          <w:rPr>
            <w:rStyle w:val="Hyperlink"/>
            <w:rFonts w:cs="FrankRuehl"/>
            <w:color w:val="0000FF"/>
            <w:u w:val="single"/>
          </w:rPr>
          <w:t>4</w:t>
        </w:r>
      </w:hyperlink>
      <w:r>
        <w:rPr>
          <w:rFonts w:cs="FrankRuehl"/>
          <w:rtl w:val="true"/>
        </w:rPr>
        <w:t xml:space="preserve"> </w:t>
      </w:r>
      <w:r>
        <w:rPr>
          <w:rFonts w:cs="FrankRuehl"/>
          <w:rtl w:val="true"/>
        </w:rPr>
        <w:t>ל</w:t>
      </w:r>
      <w:hyperlink r:id="rId189">
        <w:r>
          <w:rPr>
            <w:rStyle w:val="Hyperlink"/>
            <w:rFonts w:cs="FrankRuehl"/>
            <w:color w:val="0000FF"/>
            <w:u w:val="single"/>
            <w:rtl w:val="true"/>
          </w:rPr>
          <w:t>חוק</w:t>
        </w:r>
        <w:r>
          <w:rPr>
            <w:rStyle w:val="Hyperlink"/>
            <w:rFonts w:eastAsia="Garamond" w:cs="Garamond"/>
            <w:color w:val="0000FF"/>
            <w:u w:val="single"/>
            <w:rtl w:val="true"/>
          </w:rPr>
          <w:t xml:space="preserve"> </w:t>
        </w:r>
        <w:r>
          <w:rPr>
            <w:rStyle w:val="Hyperlink"/>
            <w:rFonts w:cs="FrankRuehl"/>
            <w:color w:val="0000FF"/>
            <w:u w:val="single"/>
            <w:rtl w:val="true"/>
          </w:rPr>
          <w:t>איסור</w:t>
        </w:r>
        <w:r>
          <w:rPr>
            <w:rStyle w:val="Hyperlink"/>
            <w:rFonts w:eastAsia="Garamond" w:cs="Garamond"/>
            <w:color w:val="0000FF"/>
            <w:u w:val="single"/>
            <w:rtl w:val="true"/>
          </w:rPr>
          <w:t xml:space="preserve"> </w:t>
        </w:r>
        <w:r>
          <w:rPr>
            <w:rStyle w:val="Hyperlink"/>
            <w:rFonts w:cs="FrankRuehl"/>
            <w:color w:val="0000FF"/>
            <w:u w:val="single"/>
            <w:rtl w:val="true"/>
          </w:rPr>
          <w:t>הלבנת</w:t>
        </w:r>
        <w:r>
          <w:rPr>
            <w:rStyle w:val="Hyperlink"/>
            <w:rFonts w:eastAsia="Garamond" w:cs="Garamond"/>
            <w:color w:val="0000FF"/>
            <w:u w:val="single"/>
            <w:rtl w:val="true"/>
          </w:rPr>
          <w:t xml:space="preserve"> </w:t>
        </w:r>
        <w:r>
          <w:rPr>
            <w:rStyle w:val="Hyperlink"/>
            <w:rFonts w:cs="FrankRuehl"/>
            <w:color w:val="0000FF"/>
            <w:u w:val="single"/>
            <w:rtl w:val="true"/>
          </w:rPr>
          <w:t>הון</w:t>
        </w:r>
      </w:hyperlink>
      <w:r>
        <w:rPr>
          <w:rFonts w:cs="FrankRuehl"/>
          <w:rtl w:val="true"/>
        </w:rPr>
        <w:t xml:space="preserve">). </w:t>
      </w:r>
      <w:r>
        <w:rPr>
          <w:rFonts w:cs="FrankRuehl"/>
          <w:rtl w:val="true"/>
        </w:rPr>
        <w:t>בפסק</w:t>
      </w:r>
      <w:r>
        <w:rPr>
          <w:rFonts w:eastAsia="Garamond" w:cs="Garamond"/>
          <w:rtl w:val="true"/>
        </w:rPr>
        <w:t xml:space="preserve"> </w:t>
      </w:r>
      <w:r>
        <w:rPr>
          <w:rFonts w:cs="FrankRuehl"/>
          <w:rtl w:val="true"/>
        </w:rPr>
        <w:t>דינו</w:t>
      </w:r>
      <w:r>
        <w:rPr>
          <w:rFonts w:cs="FrankRuehl"/>
          <w:rtl w:val="true"/>
        </w:rPr>
        <w:t xml:space="preserve">, </w:t>
      </w:r>
      <w:r>
        <w:rPr>
          <w:rFonts w:cs="FrankRuehl"/>
          <w:rtl w:val="true"/>
        </w:rPr>
        <w:t>דחה</w:t>
      </w:r>
      <w:r>
        <w:rPr>
          <w:rFonts w:eastAsia="Garamond" w:cs="Garamond"/>
          <w:rtl w:val="true"/>
        </w:rPr>
        <w:t xml:space="preserve"> </w:t>
      </w:r>
      <w:r>
        <w:rPr>
          <w:rFonts w:cs="FrankRuehl"/>
          <w:rtl w:val="true"/>
        </w:rPr>
        <w:t>בית</w:t>
      </w:r>
      <w:r>
        <w:rPr>
          <w:rFonts w:eastAsia="Garamond" w:cs="Garamond"/>
          <w:rtl w:val="true"/>
        </w:rPr>
        <w:t xml:space="preserve"> </w:t>
      </w:r>
      <w:r>
        <w:rPr>
          <w:rFonts w:cs="FrankRuehl"/>
          <w:rtl w:val="true"/>
        </w:rPr>
        <w:t>משפט</w:t>
      </w:r>
      <w:r>
        <w:rPr>
          <w:rFonts w:eastAsia="Garamond" w:cs="Garamond"/>
          <w:rtl w:val="true"/>
        </w:rPr>
        <w:t xml:space="preserve"> </w:t>
      </w:r>
      <w:r>
        <w:rPr>
          <w:rFonts w:cs="FrankRuehl"/>
          <w:rtl w:val="true"/>
        </w:rPr>
        <w:t>זה</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ערעורם</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דנקנר</w:t>
      </w:r>
      <w:r>
        <w:rPr>
          <w:rFonts w:eastAsia="Garamond" w:cs="Garamond"/>
          <w:rtl w:val="true"/>
        </w:rPr>
        <w:t xml:space="preserve"> </w:t>
      </w:r>
      <w:r>
        <w:rPr>
          <w:rFonts w:cs="FrankRuehl"/>
          <w:rtl w:val="true"/>
        </w:rPr>
        <w:t>ושטרום</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חומרת</w:t>
      </w:r>
      <w:r>
        <w:rPr>
          <w:rFonts w:eastAsia="Garamond" w:cs="Garamond"/>
          <w:rtl w:val="true"/>
        </w:rPr>
        <w:t xml:space="preserve"> </w:t>
      </w:r>
      <w:r>
        <w:rPr>
          <w:rFonts w:cs="FrankRuehl"/>
          <w:rtl w:val="true"/>
        </w:rPr>
        <w:t>העונש</w:t>
      </w:r>
      <w:r>
        <w:rPr>
          <w:rFonts w:cs="FrankRuehl"/>
          <w:rtl w:val="true"/>
        </w:rPr>
        <w:t xml:space="preserve">, </w:t>
      </w:r>
      <w:r>
        <w:rPr>
          <w:rFonts w:cs="FrankRuehl"/>
          <w:rtl w:val="true"/>
        </w:rPr>
        <w:t>וקיבל</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ערעור</w:t>
      </w:r>
      <w:r>
        <w:rPr>
          <w:rFonts w:eastAsia="Garamond" w:cs="Garamond"/>
          <w:rtl w:val="true"/>
        </w:rPr>
        <w:t xml:space="preserve"> </w:t>
      </w:r>
      <w:r>
        <w:rPr>
          <w:rFonts w:cs="FrankRuehl"/>
          <w:rtl w:val="true"/>
        </w:rPr>
        <w:t>המדינה</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קולת</w:t>
      </w:r>
      <w:r>
        <w:rPr>
          <w:rFonts w:eastAsia="Garamond" w:cs="Garamond"/>
          <w:rtl w:val="true"/>
        </w:rPr>
        <w:t xml:space="preserve"> </w:t>
      </w:r>
      <w:r>
        <w:rPr>
          <w:rFonts w:cs="FrankRuehl"/>
          <w:rtl w:val="true"/>
        </w:rPr>
        <w:t>עונשי</w:t>
      </w:r>
      <w:r>
        <w:rPr>
          <w:rFonts w:eastAsia="Garamond" w:cs="Garamond"/>
          <w:rtl w:val="true"/>
        </w:rPr>
        <w:t xml:space="preserve"> </w:t>
      </w:r>
      <w:r>
        <w:rPr>
          <w:rFonts w:cs="FrankRuehl"/>
          <w:rtl w:val="true"/>
        </w:rPr>
        <w:t>המאסר</w:t>
      </w:r>
      <w:r>
        <w:rPr>
          <w:rFonts w:eastAsia="Garamond" w:cs="Garamond"/>
          <w:rtl w:val="true"/>
        </w:rPr>
        <w:t xml:space="preserve"> </w:t>
      </w:r>
      <w:r>
        <w:rPr>
          <w:rFonts w:cs="FrankRuehl"/>
          <w:rtl w:val="true"/>
        </w:rPr>
        <w:t>בפועל</w:t>
      </w:r>
      <w:r>
        <w:rPr>
          <w:rFonts w:cs="FrankRuehl"/>
          <w:rtl w:val="true"/>
        </w:rPr>
        <w:t xml:space="preserve">. </w:t>
      </w:r>
      <w:r>
        <w:rPr>
          <w:rFonts w:cs="FrankRuehl"/>
          <w:rtl w:val="true"/>
        </w:rPr>
        <w:t>נקבע</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דנקנר</w:t>
      </w:r>
      <w:r>
        <w:rPr>
          <w:rFonts w:eastAsia="Garamond" w:cs="Garamond"/>
          <w:rtl w:val="true"/>
        </w:rPr>
        <w:t xml:space="preserve"> </w:t>
      </w:r>
      <w:r>
        <w:rPr>
          <w:rFonts w:cs="FrankRuehl"/>
          <w:rtl w:val="true"/>
        </w:rPr>
        <w:t>יישא</w:t>
      </w:r>
      <w:r>
        <w:rPr>
          <w:rFonts w:eastAsia="Garamond" w:cs="Garamond"/>
          <w:rtl w:val="true"/>
        </w:rPr>
        <w:t xml:space="preserve"> </w:t>
      </w:r>
      <w:r>
        <w:rPr>
          <w:rFonts w:cs="FrankRuehl"/>
          <w:rtl w:val="true"/>
        </w:rPr>
        <w:t>בעונש</w:t>
      </w:r>
      <w:r>
        <w:rPr>
          <w:rFonts w:eastAsia="Garamond" w:cs="Garamond"/>
          <w:rtl w:val="true"/>
        </w:rPr>
        <w:t xml:space="preserve"> </w:t>
      </w:r>
      <w:r>
        <w:rPr>
          <w:rFonts w:cs="FrankRuehl"/>
          <w:rtl w:val="true"/>
        </w:rPr>
        <w:t>מאסר</w:t>
      </w:r>
      <w:r>
        <w:rPr>
          <w:rFonts w:eastAsia="Garamond" w:cs="Garamond"/>
          <w:rtl w:val="true"/>
        </w:rPr>
        <w:t xml:space="preserve"> </w:t>
      </w:r>
      <w:r>
        <w:rPr>
          <w:rFonts w:cs="FrankRuehl"/>
          <w:rtl w:val="true"/>
        </w:rPr>
        <w:t>בפועל</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Pr>
        <w:t>36</w:t>
      </w:r>
      <w:r>
        <w:rPr>
          <w:rFonts w:cs="FrankRuehl"/>
          <w:rtl w:val="true"/>
        </w:rPr>
        <w:t xml:space="preserve"> </w:t>
      </w:r>
      <w:r>
        <w:rPr>
          <w:rFonts w:cs="FrankRuehl"/>
          <w:rtl w:val="true"/>
        </w:rPr>
        <w:t>חודשים</w:t>
      </w:r>
      <w:r>
        <w:rPr>
          <w:rFonts w:eastAsia="Garamond" w:cs="Garamond"/>
          <w:rtl w:val="true"/>
        </w:rPr>
        <w:t xml:space="preserve"> </w:t>
      </w:r>
      <w:r>
        <w:rPr>
          <w:rFonts w:cs="FrankRuehl"/>
          <w:rtl w:val="true"/>
        </w:rPr>
        <w:t>(</w:t>
      </w:r>
      <w:r>
        <w:rPr>
          <w:rFonts w:cs="FrankRuehl"/>
          <w:rtl w:val="true"/>
        </w:rPr>
        <w:t>חלף</w:t>
      </w:r>
      <w:r>
        <w:rPr>
          <w:rFonts w:eastAsia="Garamond" w:cs="Garamond"/>
          <w:rtl w:val="true"/>
        </w:rPr>
        <w:t xml:space="preserve"> </w:t>
      </w:r>
      <w:r>
        <w:rPr>
          <w:rFonts w:cs="FrankRuehl"/>
          <w:rtl w:val="true"/>
        </w:rPr>
        <w:t>עונש</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Pr>
        <w:t>24</w:t>
      </w:r>
      <w:r>
        <w:rPr>
          <w:rFonts w:cs="FrankRuehl"/>
          <w:rtl w:val="true"/>
        </w:rPr>
        <w:t xml:space="preserve"> </w:t>
      </w:r>
      <w:r>
        <w:rPr>
          <w:rFonts w:cs="FrankRuehl"/>
          <w:rtl w:val="true"/>
        </w:rPr>
        <w:t>חודשים</w:t>
      </w:r>
      <w:r>
        <w:rPr>
          <w:rFonts w:eastAsia="Garamond" w:cs="Garamond"/>
          <w:rtl w:val="true"/>
        </w:rPr>
        <w:t xml:space="preserve"> </w:t>
      </w:r>
      <w:r>
        <w:rPr>
          <w:rFonts w:cs="FrankRuehl"/>
          <w:rtl w:val="true"/>
        </w:rPr>
        <w:t>שהוטל</w:t>
      </w:r>
      <w:r>
        <w:rPr>
          <w:rFonts w:eastAsia="Garamond" w:cs="Garamond"/>
          <w:rtl w:val="true"/>
        </w:rPr>
        <w:t xml:space="preserve"> </w:t>
      </w:r>
      <w:r>
        <w:rPr>
          <w:rFonts w:cs="FrankRuehl"/>
          <w:rtl w:val="true"/>
        </w:rPr>
        <w:t>עליו</w:t>
      </w:r>
      <w:r>
        <w:rPr>
          <w:rFonts w:eastAsia="Garamond" w:cs="Garamond"/>
          <w:rtl w:val="true"/>
        </w:rPr>
        <w:t xml:space="preserve"> </w:t>
      </w:r>
      <w:r>
        <w:rPr>
          <w:rFonts w:cs="FrankRuehl"/>
          <w:rtl w:val="true"/>
        </w:rPr>
        <w:t>בגזר</w:t>
      </w:r>
      <w:r>
        <w:rPr>
          <w:rFonts w:eastAsia="Garamond" w:cs="Garamond"/>
          <w:rtl w:val="true"/>
        </w:rPr>
        <w:t xml:space="preserve"> </w:t>
      </w:r>
      <w:r>
        <w:rPr>
          <w:rFonts w:cs="FrankRuehl"/>
          <w:rtl w:val="true"/>
        </w:rPr>
        <w:t>הדין</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בית</w:t>
      </w:r>
      <w:r>
        <w:rPr>
          <w:rFonts w:eastAsia="Garamond" w:cs="Garamond"/>
          <w:rtl w:val="true"/>
        </w:rPr>
        <w:t xml:space="preserve"> </w:t>
      </w:r>
      <w:r>
        <w:rPr>
          <w:rFonts w:cs="FrankRuehl"/>
          <w:rtl w:val="true"/>
        </w:rPr>
        <w:t>המשפט</w:t>
      </w:r>
      <w:r>
        <w:rPr>
          <w:rFonts w:eastAsia="Garamond" w:cs="Garamond"/>
          <w:rtl w:val="true"/>
        </w:rPr>
        <w:t xml:space="preserve"> </w:t>
      </w:r>
      <w:r>
        <w:rPr>
          <w:rFonts w:cs="FrankRuehl"/>
          <w:rtl w:val="true"/>
        </w:rPr>
        <w:t>המחוזי</w:t>
      </w:r>
      <w:r>
        <w:rPr>
          <w:rFonts w:cs="FrankRuehl"/>
          <w:rtl w:val="true"/>
        </w:rPr>
        <w:t xml:space="preserve">) </w:t>
      </w:r>
      <w:r>
        <w:rPr>
          <w:rFonts w:cs="FrankRuehl"/>
          <w:rtl w:val="true"/>
        </w:rPr>
        <w:t>ושטרום</w:t>
      </w:r>
      <w:r>
        <w:rPr>
          <w:rFonts w:eastAsia="Garamond" w:cs="Garamond"/>
          <w:rtl w:val="true"/>
        </w:rPr>
        <w:t xml:space="preserve"> </w:t>
      </w:r>
      <w:r>
        <w:rPr>
          <w:rFonts w:cs="FrankRuehl"/>
          <w:rtl w:val="true"/>
        </w:rPr>
        <w:t>יישא</w:t>
      </w:r>
      <w:r>
        <w:rPr>
          <w:rFonts w:eastAsia="Garamond" w:cs="Garamond"/>
          <w:rtl w:val="true"/>
        </w:rPr>
        <w:t xml:space="preserve"> </w:t>
      </w:r>
      <w:r>
        <w:rPr>
          <w:rFonts w:cs="FrankRuehl"/>
          <w:rtl w:val="true"/>
        </w:rPr>
        <w:t>בעונש</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Pr>
        <w:t>24</w:t>
      </w:r>
      <w:r>
        <w:rPr>
          <w:rFonts w:cs="FrankRuehl"/>
          <w:rtl w:val="true"/>
        </w:rPr>
        <w:t xml:space="preserve"> </w:t>
      </w:r>
      <w:r>
        <w:rPr>
          <w:rFonts w:cs="FrankRuehl"/>
          <w:rtl w:val="true"/>
        </w:rPr>
        <w:t>חודשי</w:t>
      </w:r>
      <w:r>
        <w:rPr>
          <w:rFonts w:eastAsia="Garamond" w:cs="Garamond"/>
          <w:rtl w:val="true"/>
        </w:rPr>
        <w:t xml:space="preserve"> </w:t>
      </w:r>
      <w:r>
        <w:rPr>
          <w:rFonts w:cs="FrankRuehl"/>
          <w:rtl w:val="true"/>
        </w:rPr>
        <w:t>מאסר</w:t>
      </w:r>
      <w:r>
        <w:rPr>
          <w:rFonts w:eastAsia="Garamond" w:cs="Garamond"/>
          <w:rtl w:val="true"/>
        </w:rPr>
        <w:t xml:space="preserve"> </w:t>
      </w:r>
      <w:r>
        <w:rPr>
          <w:rFonts w:cs="FrankRuehl"/>
          <w:rtl w:val="true"/>
        </w:rPr>
        <w:t>בפועל</w:t>
      </w:r>
      <w:r>
        <w:rPr>
          <w:rFonts w:eastAsia="Garamond" w:cs="Garamond"/>
          <w:rtl w:val="true"/>
        </w:rPr>
        <w:t xml:space="preserve"> </w:t>
      </w:r>
      <w:r>
        <w:rPr>
          <w:rFonts w:cs="FrankRuehl"/>
          <w:rtl w:val="true"/>
        </w:rPr>
        <w:t>(</w:t>
      </w:r>
      <w:r>
        <w:rPr>
          <w:rFonts w:cs="FrankRuehl"/>
          <w:rtl w:val="true"/>
        </w:rPr>
        <w:t>חלף</w:t>
      </w:r>
      <w:r>
        <w:rPr>
          <w:rFonts w:eastAsia="Garamond" w:cs="Garamond"/>
          <w:rtl w:val="true"/>
        </w:rPr>
        <w:t xml:space="preserve"> </w:t>
      </w:r>
      <w:r>
        <w:rPr>
          <w:rFonts w:cs="FrankRuehl"/>
        </w:rPr>
        <w:t>12</w:t>
      </w:r>
      <w:r>
        <w:rPr>
          <w:rFonts w:cs="FrankRuehl"/>
          <w:rtl w:val="true"/>
        </w:rPr>
        <w:t xml:space="preserve"> </w:t>
      </w:r>
      <w:r>
        <w:rPr>
          <w:rFonts w:cs="FrankRuehl"/>
          <w:rtl w:val="true"/>
        </w:rPr>
        <w:t>חודשים</w:t>
      </w:r>
      <w:r>
        <w:rPr>
          <w:rFonts w:cs="FrankRuehl"/>
          <w:rtl w:val="true"/>
        </w:rPr>
        <w:t xml:space="preserve">), </w:t>
      </w:r>
      <w:r>
        <w:rPr>
          <w:rFonts w:cs="FrankRuehl"/>
          <w:rtl w:val="true"/>
        </w:rPr>
        <w:t>וזאת</w:t>
      </w:r>
      <w:r>
        <w:rPr>
          <w:rFonts w:eastAsia="Garamond" w:cs="Garamond"/>
          <w:rtl w:val="true"/>
        </w:rPr>
        <w:t xml:space="preserve"> </w:t>
      </w:r>
      <w:r>
        <w:rPr>
          <w:rFonts w:cs="FrankRuehl"/>
          <w:rtl w:val="true"/>
        </w:rPr>
        <w:t>בנתון</w:t>
      </w:r>
      <w:r>
        <w:rPr>
          <w:rFonts w:eastAsia="Garamond" w:cs="Garamond"/>
          <w:rtl w:val="true"/>
        </w:rPr>
        <w:t xml:space="preserve"> </w:t>
      </w:r>
      <w:r>
        <w:rPr>
          <w:rFonts w:cs="FrankRuehl"/>
          <w:rtl w:val="true"/>
        </w:rPr>
        <w:t>לכך</w:t>
      </w:r>
      <w:r>
        <w:rPr>
          <w:rFonts w:eastAsia="Garamond" w:cs="Garamond"/>
          <w:rtl w:val="true"/>
        </w:rPr>
        <w:t xml:space="preserve"> </w:t>
      </w:r>
      <w:r>
        <w:rPr>
          <w:rFonts w:cs="FrankRuehl"/>
          <w:rtl w:val="true"/>
        </w:rPr>
        <w:t>שערכאת</w:t>
      </w:r>
      <w:r>
        <w:rPr>
          <w:rFonts w:eastAsia="Garamond" w:cs="Garamond"/>
          <w:rtl w:val="true"/>
        </w:rPr>
        <w:t xml:space="preserve"> </w:t>
      </w:r>
      <w:r>
        <w:rPr>
          <w:rFonts w:cs="FrankRuehl"/>
          <w:rtl w:val="true"/>
        </w:rPr>
        <w:t>הערעור</w:t>
      </w:r>
      <w:r>
        <w:rPr>
          <w:rFonts w:eastAsia="Garamond" w:cs="Garamond"/>
          <w:rtl w:val="true"/>
        </w:rPr>
        <w:t xml:space="preserve"> </w:t>
      </w:r>
      <w:r>
        <w:rPr>
          <w:rFonts w:cs="FrankRuehl"/>
          <w:rtl w:val="true"/>
        </w:rPr>
        <w:t>אינה</w:t>
      </w:r>
      <w:r>
        <w:rPr>
          <w:rFonts w:eastAsia="Garamond" w:cs="Garamond"/>
          <w:rtl w:val="true"/>
        </w:rPr>
        <w:t xml:space="preserve"> </w:t>
      </w:r>
      <w:r>
        <w:rPr>
          <w:rFonts w:cs="FrankRuehl"/>
          <w:rtl w:val="true"/>
        </w:rPr>
        <w:t>נוטה</w:t>
      </w:r>
      <w:r>
        <w:rPr>
          <w:rFonts w:eastAsia="Garamond" w:cs="Garamond"/>
          <w:rtl w:val="true"/>
        </w:rPr>
        <w:t xml:space="preserve"> </w:t>
      </w:r>
      <w:r>
        <w:rPr>
          <w:rFonts w:cs="FrankRuehl"/>
          <w:rtl w:val="true"/>
        </w:rPr>
        <w:t>למצות</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הדין</w:t>
      </w:r>
      <w:r>
        <w:rPr>
          <w:rFonts w:cs="FrankRuehl"/>
          <w:rtl w:val="true"/>
        </w:rPr>
        <w:t xml:space="preserve">. </w:t>
      </w:r>
      <w:r>
        <w:rPr>
          <w:rFonts w:cs="FrankRuehl"/>
          <w:rtl w:val="true"/>
        </w:rPr>
        <w:t>בפסק</w:t>
      </w:r>
      <w:r>
        <w:rPr>
          <w:rFonts w:eastAsia="Garamond" w:cs="Garamond"/>
          <w:rtl w:val="true"/>
        </w:rPr>
        <w:t xml:space="preserve"> </w:t>
      </w:r>
      <w:r>
        <w:rPr>
          <w:rFonts w:cs="FrankRuehl"/>
          <w:rtl w:val="true"/>
        </w:rPr>
        <w:t>הדין</w:t>
      </w:r>
      <w:r>
        <w:rPr>
          <w:rFonts w:eastAsia="Garamond" w:cs="Garamond"/>
          <w:rtl w:val="true"/>
        </w:rPr>
        <w:t xml:space="preserve"> </w:t>
      </w:r>
      <w:r>
        <w:rPr>
          <w:rFonts w:cs="FrankRuehl"/>
          <w:rtl w:val="true"/>
        </w:rPr>
        <w:t>עמד</w:t>
      </w:r>
      <w:r>
        <w:rPr>
          <w:rFonts w:eastAsia="Garamond" w:cs="Garamond"/>
          <w:rtl w:val="true"/>
        </w:rPr>
        <w:t xml:space="preserve"> </w:t>
      </w:r>
      <w:r>
        <w:rPr>
          <w:rFonts w:cs="FrankRuehl"/>
          <w:rtl w:val="true"/>
        </w:rPr>
        <w:t>בית</w:t>
      </w:r>
      <w:r>
        <w:rPr>
          <w:rFonts w:eastAsia="Garamond" w:cs="Garamond"/>
          <w:rtl w:val="true"/>
        </w:rPr>
        <w:t xml:space="preserve"> </w:t>
      </w:r>
      <w:r>
        <w:rPr>
          <w:rFonts w:cs="FrankRuehl"/>
          <w:rtl w:val="true"/>
        </w:rPr>
        <w:t>המשפט</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החשיבות</w:t>
      </w:r>
      <w:r>
        <w:rPr>
          <w:rFonts w:eastAsia="Garamond" w:cs="Garamond"/>
          <w:rtl w:val="true"/>
        </w:rPr>
        <w:t xml:space="preserve"> </w:t>
      </w:r>
      <w:r>
        <w:rPr>
          <w:rFonts w:cs="FrankRuehl"/>
          <w:rtl w:val="true"/>
        </w:rPr>
        <w:t>שבהחמרת</w:t>
      </w:r>
      <w:r>
        <w:rPr>
          <w:rFonts w:eastAsia="Garamond" w:cs="Garamond"/>
          <w:rtl w:val="true"/>
        </w:rPr>
        <w:t xml:space="preserve"> </w:t>
      </w:r>
      <w:r>
        <w:rPr>
          <w:rFonts w:cs="FrankRuehl"/>
          <w:rtl w:val="true"/>
        </w:rPr>
        <w:t>הענישה</w:t>
      </w:r>
      <w:r>
        <w:rPr>
          <w:rFonts w:eastAsia="Garamond" w:cs="Garamond"/>
          <w:rtl w:val="true"/>
        </w:rPr>
        <w:t xml:space="preserve"> </w:t>
      </w:r>
      <w:r>
        <w:rPr>
          <w:rFonts w:cs="FrankRuehl"/>
          <w:rtl w:val="true"/>
        </w:rPr>
        <w:t>בפרט</w:t>
      </w:r>
      <w:r>
        <w:rPr>
          <w:rFonts w:eastAsia="Garamond" w:cs="Garamond"/>
          <w:rtl w:val="true"/>
        </w:rPr>
        <w:t xml:space="preserve"> </w:t>
      </w:r>
      <w:r>
        <w:rPr>
          <w:rFonts w:cs="FrankRuehl"/>
          <w:rtl w:val="true"/>
        </w:rPr>
        <w:t>בעבירות</w:t>
      </w:r>
      <w:r>
        <w:rPr>
          <w:rFonts w:eastAsia="Garamond" w:cs="Garamond"/>
          <w:rtl w:val="true"/>
        </w:rPr>
        <w:t xml:space="preserve"> </w:t>
      </w:r>
      <w:r>
        <w:rPr>
          <w:rFonts w:cs="FrankRuehl"/>
          <w:rtl w:val="true"/>
        </w:rPr>
        <w:t>התרמית</w:t>
      </w:r>
      <w:r>
        <w:rPr>
          <w:rFonts w:eastAsia="Garamond" w:cs="Garamond"/>
          <w:rtl w:val="true"/>
        </w:rPr>
        <w:t xml:space="preserve"> </w:t>
      </w:r>
      <w:r>
        <w:rPr>
          <w:rFonts w:cs="FrankRuehl"/>
          <w:rtl w:val="true"/>
        </w:rPr>
        <w:t>בניירות</w:t>
      </w:r>
      <w:r>
        <w:rPr>
          <w:rFonts w:eastAsia="Garamond" w:cs="Garamond"/>
          <w:rtl w:val="true"/>
        </w:rPr>
        <w:t xml:space="preserve"> </w:t>
      </w:r>
      <w:r>
        <w:rPr>
          <w:rFonts w:cs="FrankRuehl"/>
          <w:rtl w:val="true"/>
        </w:rPr>
        <w:t>ערך</w:t>
      </w:r>
      <w:r>
        <w:rPr>
          <w:rFonts w:cs="FrankRuehl"/>
          <w:rtl w:val="true"/>
        </w:rPr>
        <w:t xml:space="preserve">, </w:t>
      </w:r>
      <w:r>
        <w:rPr>
          <w:rFonts w:cs="FrankRuehl"/>
          <w:rtl w:val="true"/>
        </w:rPr>
        <w:t>ועל</w:t>
      </w:r>
      <w:r>
        <w:rPr>
          <w:rFonts w:eastAsia="Garamond" w:cs="Garamond"/>
          <w:rtl w:val="true"/>
        </w:rPr>
        <w:t xml:space="preserve"> </w:t>
      </w:r>
      <w:r>
        <w:rPr>
          <w:rFonts w:cs="FrankRuehl"/>
          <w:rtl w:val="true"/>
        </w:rPr>
        <w:t>הצורך</w:t>
      </w:r>
      <w:r>
        <w:rPr>
          <w:rFonts w:eastAsia="Garamond" w:cs="Garamond"/>
          <w:rtl w:val="true"/>
        </w:rPr>
        <w:t xml:space="preserve"> </w:t>
      </w:r>
      <w:r>
        <w:rPr>
          <w:rFonts w:cs="FrankRuehl"/>
          <w:rtl w:val="true"/>
        </w:rPr>
        <w:t>בהרתעה</w:t>
      </w:r>
      <w:r>
        <w:rPr>
          <w:rFonts w:eastAsia="Garamond" w:cs="Garamond"/>
          <w:rtl w:val="true"/>
        </w:rPr>
        <w:t xml:space="preserve"> </w:t>
      </w:r>
      <w:r>
        <w:rPr>
          <w:rFonts w:cs="FrankRuehl"/>
          <w:rtl w:val="true"/>
        </w:rPr>
        <w:t>מביצוע</w:t>
      </w:r>
      <w:r>
        <w:rPr>
          <w:rFonts w:eastAsia="Garamond" w:cs="Garamond"/>
          <w:rtl w:val="true"/>
        </w:rPr>
        <w:t xml:space="preserve"> </w:t>
      </w:r>
      <w:r>
        <w:rPr>
          <w:rFonts w:cs="FrankRuehl"/>
          <w:rtl w:val="true"/>
        </w:rPr>
        <w:t>עבירות</w:t>
      </w:r>
      <w:r>
        <w:rPr>
          <w:rFonts w:eastAsia="Garamond" w:cs="Garamond"/>
          <w:rtl w:val="true"/>
        </w:rPr>
        <w:t xml:space="preserve"> </w:t>
      </w:r>
      <w:r>
        <w:rPr>
          <w:rFonts w:cs="FrankRuehl"/>
          <w:rtl w:val="true"/>
        </w:rPr>
        <w:t>אלו</w:t>
      </w:r>
      <w:r>
        <w:rPr>
          <w:rFonts w:cs="FrankRuehl"/>
          <w:rtl w:val="true"/>
        </w:rPr>
        <w:t xml:space="preserve">, </w:t>
      </w:r>
      <w:r>
        <w:rPr>
          <w:rFonts w:cs="FrankRuehl"/>
          <w:rtl w:val="true"/>
        </w:rPr>
        <w:t>המבוסס</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פי</w:t>
      </w:r>
      <w:r>
        <w:rPr>
          <w:rFonts w:eastAsia="Garamond" w:cs="Garamond"/>
          <w:rtl w:val="true"/>
        </w:rPr>
        <w:t xml:space="preserve"> </w:t>
      </w:r>
      <w:r>
        <w:rPr>
          <w:rFonts w:cs="FrankRuehl"/>
          <w:rtl w:val="true"/>
        </w:rPr>
        <w:t>רוב</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ניצול</w:t>
      </w:r>
      <w:r>
        <w:rPr>
          <w:rFonts w:eastAsia="Garamond" w:cs="Garamond"/>
          <w:rtl w:val="true"/>
        </w:rPr>
        <w:t xml:space="preserve"> </w:t>
      </w:r>
      <w:r>
        <w:rPr>
          <w:rFonts w:cs="FrankRuehl"/>
          <w:rtl w:val="true"/>
        </w:rPr>
        <w:t>גישה</w:t>
      </w:r>
      <w:r>
        <w:rPr>
          <w:rFonts w:eastAsia="Garamond" w:cs="Garamond"/>
          <w:rtl w:val="true"/>
        </w:rPr>
        <w:t xml:space="preserve"> </w:t>
      </w:r>
      <w:r>
        <w:rPr>
          <w:rFonts w:cs="FrankRuehl"/>
          <w:rtl w:val="true"/>
        </w:rPr>
        <w:t>למוקדי</w:t>
      </w:r>
      <w:r>
        <w:rPr>
          <w:rFonts w:eastAsia="Garamond" w:cs="Garamond"/>
          <w:rtl w:val="true"/>
        </w:rPr>
        <w:t xml:space="preserve"> </w:t>
      </w:r>
      <w:r>
        <w:rPr>
          <w:rFonts w:cs="FrankRuehl"/>
          <w:rtl w:val="true"/>
        </w:rPr>
        <w:t>השפעה</w:t>
      </w:r>
      <w:r>
        <w:rPr>
          <w:rFonts w:eastAsia="Garamond" w:cs="Garamond"/>
          <w:rtl w:val="true"/>
        </w:rPr>
        <w:t xml:space="preserve"> </w:t>
      </w:r>
      <w:r>
        <w:rPr>
          <w:rFonts w:cs="FrankRuehl"/>
          <w:rtl w:val="true"/>
        </w:rPr>
        <w:t>וכוח</w:t>
      </w:r>
      <w:r>
        <w:rPr>
          <w:rFonts w:eastAsia="Garamond" w:cs="Garamond"/>
          <w:rtl w:val="true"/>
        </w:rPr>
        <w:t xml:space="preserve"> </w:t>
      </w:r>
      <w:r>
        <w:rPr>
          <w:rFonts w:cs="FrankRuehl"/>
          <w:rtl w:val="true"/>
        </w:rPr>
        <w:t>וכן</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הכנה</w:t>
      </w:r>
      <w:r>
        <w:rPr>
          <w:rFonts w:eastAsia="Garamond" w:cs="Garamond"/>
          <w:rtl w:val="true"/>
        </w:rPr>
        <w:t xml:space="preserve"> </w:t>
      </w:r>
      <w:r>
        <w:rPr>
          <w:rFonts w:cs="FrankRuehl"/>
          <w:rtl w:val="true"/>
        </w:rPr>
        <w:t>מוקדמת</w:t>
      </w:r>
      <w:r>
        <w:rPr>
          <w:rFonts w:eastAsia="Garamond" w:cs="Garamond"/>
          <w:rtl w:val="true"/>
        </w:rPr>
        <w:t xml:space="preserve"> </w:t>
      </w:r>
      <w:r>
        <w:rPr>
          <w:rFonts w:cs="FrankRuehl"/>
          <w:rtl w:val="true"/>
        </w:rPr>
        <w:t>ותחכום</w:t>
      </w:r>
      <w:r>
        <w:rPr>
          <w:rFonts w:eastAsia="Garamond" w:cs="Garamond"/>
          <w:rtl w:val="true"/>
        </w:rPr>
        <w:t xml:space="preserve"> </w:t>
      </w:r>
      <w:r>
        <w:rPr>
          <w:rFonts w:cs="FrankRuehl"/>
          <w:rtl w:val="true"/>
        </w:rPr>
        <w:t>רב</w:t>
      </w:r>
      <w:r>
        <w:rPr>
          <w:rFonts w:eastAsia="Garamond" w:cs="Garamond"/>
          <w:rtl w:val="true"/>
        </w:rPr>
        <w:t xml:space="preserve"> </w:t>
      </w:r>
      <w:r>
        <w:rPr>
          <w:rFonts w:cs="FrankRuehl"/>
          <w:rtl w:val="true"/>
        </w:rPr>
        <w:t>(</w:t>
      </w:r>
      <w:r>
        <w:rPr>
          <w:rFonts w:cs="FrankRuehl"/>
          <w:rtl w:val="true"/>
        </w:rPr>
        <w:t>המוביל</w:t>
      </w:r>
      <w:r>
        <w:rPr>
          <w:rFonts w:eastAsia="Garamond" w:cs="Garamond"/>
          <w:rtl w:val="true"/>
        </w:rPr>
        <w:t xml:space="preserve"> </w:t>
      </w:r>
      <w:r>
        <w:rPr>
          <w:rFonts w:cs="FrankRuehl"/>
          <w:rtl w:val="true"/>
        </w:rPr>
        <w:t>גם</w:t>
      </w:r>
      <w:r>
        <w:rPr>
          <w:rFonts w:eastAsia="Garamond" w:cs="Garamond"/>
          <w:rtl w:val="true"/>
        </w:rPr>
        <w:t xml:space="preserve"> </w:t>
      </w:r>
      <w:r>
        <w:rPr>
          <w:rFonts w:cs="FrankRuehl"/>
          <w:rtl w:val="true"/>
        </w:rPr>
        <w:t>לקושי</w:t>
      </w:r>
      <w:r>
        <w:rPr>
          <w:rFonts w:eastAsia="Garamond" w:cs="Garamond"/>
          <w:rtl w:val="true"/>
        </w:rPr>
        <w:t xml:space="preserve"> </w:t>
      </w:r>
      <w:r>
        <w:rPr>
          <w:rFonts w:cs="FrankRuehl"/>
          <w:rtl w:val="true"/>
        </w:rPr>
        <w:t>בגילוין</w:t>
      </w:r>
      <w:r>
        <w:rPr>
          <w:rFonts w:cs="FrankRuehl"/>
          <w:rtl w:val="true"/>
        </w:rPr>
        <w:t xml:space="preserve">; </w:t>
      </w:r>
      <w:r>
        <w:rPr>
          <w:rFonts w:cs="FrankRuehl"/>
          <w:rtl w:val="true"/>
        </w:rPr>
        <w:t>ראו</w:t>
      </w:r>
      <w:r>
        <w:rPr>
          <w:rFonts w:eastAsia="Garamond" w:cs="Garamond"/>
          <w:rtl w:val="true"/>
        </w:rPr>
        <w:t xml:space="preserve"> </w:t>
      </w:r>
      <w:r>
        <w:rPr>
          <w:rFonts w:cs="FrankRuehl"/>
          <w:rtl w:val="true"/>
        </w:rPr>
        <w:t>שם</w:t>
      </w:r>
      <w:r>
        <w:rPr>
          <w:rFonts w:cs="FrankRuehl"/>
          <w:rtl w:val="true"/>
        </w:rPr>
        <w:t xml:space="preserve">, </w:t>
      </w:r>
      <w:r>
        <w:rPr>
          <w:rFonts w:cs="FrankRuehl"/>
          <w:rtl w:val="true"/>
        </w:rPr>
        <w:t>פסקאות</w:t>
      </w:r>
      <w:r>
        <w:rPr>
          <w:rFonts w:eastAsia="Garamond" w:cs="Garamond"/>
          <w:rtl w:val="true"/>
        </w:rPr>
        <w:t xml:space="preserve"> </w:t>
      </w:r>
      <w:r>
        <w:rPr>
          <w:rFonts w:cs="FrankRuehl"/>
        </w:rPr>
        <w:t>51-50</w:t>
      </w:r>
      <w:r>
        <w:rPr>
          <w:rFonts w:cs="FrankRuehl"/>
          <w:rtl w:val="true"/>
        </w:rPr>
        <w:t xml:space="preserve">, </w:t>
      </w:r>
      <w:r>
        <w:rPr>
          <w:rFonts w:cs="FrankRuehl"/>
        </w:rPr>
        <w:t>56</w:t>
      </w:r>
      <w:r>
        <w:rPr>
          <w:rFonts w:cs="FrankRuehl"/>
          <w:rtl w:val="true"/>
        </w:rPr>
        <w:t xml:space="preserve"> </w:t>
      </w:r>
      <w:r>
        <w:rPr>
          <w:rFonts w:cs="FrankRuehl"/>
          <w:rtl w:val="true"/>
        </w:rPr>
        <w:t>לחוות</w:t>
      </w:r>
      <w:r>
        <w:rPr>
          <w:rFonts w:eastAsia="Garamond" w:cs="Garamond"/>
          <w:rtl w:val="true"/>
        </w:rPr>
        <w:t xml:space="preserve"> </w:t>
      </w:r>
      <w:r>
        <w:rPr>
          <w:rFonts w:cs="FrankRuehl"/>
          <w:rtl w:val="true"/>
        </w:rPr>
        <w:t>הדעת</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השופט</w:t>
      </w:r>
      <w:r>
        <w:rPr>
          <w:rFonts w:eastAsia="Garamond" w:cs="Garamond"/>
          <w:rtl w:val="true"/>
        </w:rPr>
        <w:t xml:space="preserve"> </w:t>
      </w:r>
      <w:r>
        <w:rPr>
          <w:rFonts w:ascii="Century" w:hAnsi="Century" w:cs="Miriam"/>
          <w:b/>
          <w:b/>
          <w:spacing w:val="0"/>
          <w:sz w:val="22"/>
          <w:sz w:val="22"/>
          <w:szCs w:val="24"/>
          <w:rtl w:val="true"/>
        </w:rPr>
        <w:t>ד</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מינץ</w:t>
      </w:r>
      <w:r>
        <w:rPr>
          <w:rFonts w:cs="FrankRuehl"/>
          <w:rtl w:val="true"/>
        </w:rPr>
        <w:t xml:space="preserve">). </w:t>
      </w:r>
    </w:p>
    <w:p>
      <w:pPr>
        <w:pStyle w:val="Ruller42"/>
        <w:ind w:end="0"/>
        <w:jc w:val="both"/>
        <w:rPr>
          <w:rFonts w:cs="FrankRuehl"/>
        </w:rPr>
      </w:pPr>
      <w:r>
        <w:rPr>
          <w:rFonts w:cs="FrankRuehl"/>
          <w:rtl w:val="true"/>
        </w:rPr>
      </w:r>
    </w:p>
    <w:p>
      <w:pPr>
        <w:pStyle w:val="Ruller43"/>
        <w:numPr>
          <w:ilvl w:val="0"/>
          <w:numId w:val="2"/>
        </w:numPr>
        <w:ind w:hanging="0" w:start="0" w:end="0"/>
        <w:jc w:val="both"/>
        <w:rPr>
          <w:rFonts w:cs="FrankRuehl"/>
        </w:rPr>
      </w:pPr>
      <w:r>
        <w:rPr>
          <w:rFonts w:cs="FrankRuehl"/>
          <w:rtl w:val="true"/>
        </w:rPr>
        <w:t>בעניין</w:t>
      </w:r>
      <w:r>
        <w:rPr>
          <w:rFonts w:eastAsia="Garamond" w:cs="Garamond"/>
          <w:rtl w:val="true"/>
        </w:rPr>
        <w:t xml:space="preserve"> </w:t>
      </w:r>
      <w:r>
        <w:rPr>
          <w:rFonts w:ascii="Century" w:hAnsi="Century" w:cs="Miriam"/>
          <w:b/>
          <w:b/>
          <w:spacing w:val="0"/>
          <w:sz w:val="22"/>
          <w:sz w:val="22"/>
          <w:szCs w:val="24"/>
          <w:rtl w:val="true"/>
        </w:rPr>
        <w:t>בן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זקן</w:t>
      </w:r>
      <w:r>
        <w:rPr>
          <w:rFonts w:eastAsia="Garamond" w:cs="Garamond"/>
          <w:rtl w:val="true"/>
        </w:rPr>
        <w:t xml:space="preserve"> </w:t>
      </w:r>
      <w:r>
        <w:rPr>
          <w:rFonts w:cs="FrankRuehl"/>
          <w:rtl w:val="true"/>
        </w:rPr>
        <w:t>הורשעו</w:t>
      </w:r>
      <w:r>
        <w:rPr>
          <w:rFonts w:eastAsia="Garamond" w:cs="Garamond"/>
          <w:rtl w:val="true"/>
        </w:rPr>
        <w:t xml:space="preserve"> </w:t>
      </w:r>
      <w:r>
        <w:rPr>
          <w:rFonts w:cs="FrankRuehl"/>
          <w:rtl w:val="true"/>
        </w:rPr>
        <w:t>ג</w:t>
      </w:r>
      <w:r>
        <w:rPr>
          <w:rFonts w:cs="FrankRuehl"/>
          <w:rtl w:val="true"/>
        </w:rPr>
        <w:t>'</w:t>
      </w:r>
      <w:r>
        <w:rPr>
          <w:rFonts w:cs="FrankRuehl"/>
          <w:rtl w:val="true"/>
        </w:rPr>
        <w:t>קי</w:t>
      </w:r>
      <w:r>
        <w:rPr>
          <w:rFonts w:eastAsia="Garamond" w:cs="Garamond"/>
          <w:rtl w:val="true"/>
        </w:rPr>
        <w:t xml:space="preserve"> </w:t>
      </w:r>
      <w:r>
        <w:rPr>
          <w:rFonts w:cs="FrankRuehl"/>
          <w:rtl w:val="true"/>
        </w:rPr>
        <w:t>בן</w:t>
      </w:r>
      <w:r>
        <w:rPr>
          <w:rFonts w:eastAsia="Garamond" w:cs="Garamond"/>
          <w:rtl w:val="true"/>
        </w:rPr>
        <w:t xml:space="preserve"> </w:t>
      </w:r>
      <w:r>
        <w:rPr>
          <w:rFonts w:cs="FrankRuehl"/>
          <w:rtl w:val="true"/>
        </w:rPr>
        <w:t>זקן</w:t>
      </w:r>
      <w:r>
        <w:rPr>
          <w:rFonts w:eastAsia="Garamond" w:cs="Garamond"/>
          <w:rtl w:val="true"/>
        </w:rPr>
        <w:t xml:space="preserve"> </w:t>
      </w:r>
      <w:r>
        <w:rPr>
          <w:rFonts w:cs="FrankRuehl"/>
          <w:rtl w:val="true"/>
        </w:rPr>
        <w:t>ואיתן</w:t>
      </w:r>
      <w:r>
        <w:rPr>
          <w:rFonts w:eastAsia="Garamond" w:cs="Garamond"/>
          <w:rtl w:val="true"/>
        </w:rPr>
        <w:t xml:space="preserve"> </w:t>
      </w:r>
      <w:r>
        <w:rPr>
          <w:rFonts w:cs="FrankRuehl"/>
          <w:rtl w:val="true"/>
        </w:rPr>
        <w:t>אלדר</w:t>
      </w:r>
      <w:r>
        <w:rPr>
          <w:rFonts w:eastAsia="Garamond" w:cs="Garamond"/>
          <w:rtl w:val="true"/>
        </w:rPr>
        <w:t xml:space="preserve"> </w:t>
      </w:r>
      <w:r>
        <w:rPr>
          <w:rFonts w:cs="FrankRuehl"/>
          <w:rtl w:val="true"/>
        </w:rPr>
        <w:t>–</w:t>
      </w:r>
      <w:r>
        <w:rPr>
          <w:rFonts w:eastAsia="Garamond" w:cs="Garamond"/>
          <w:rtl w:val="true"/>
        </w:rPr>
        <w:t xml:space="preserve"> </w:t>
      </w:r>
      <w:r>
        <w:rPr>
          <w:rFonts w:cs="FrankRuehl"/>
          <w:rtl w:val="true"/>
        </w:rPr>
        <w:t>שהיו</w:t>
      </w:r>
      <w:r>
        <w:rPr>
          <w:rFonts w:cs="FrankRuehl"/>
          <w:rtl w:val="true"/>
        </w:rPr>
        <w:t xml:space="preserve">, </w:t>
      </w:r>
      <w:r>
        <w:rPr>
          <w:rFonts w:cs="FrankRuehl"/>
          <w:rtl w:val="true"/>
        </w:rPr>
        <w:t>בהתאמה</w:t>
      </w:r>
      <w:r>
        <w:rPr>
          <w:rFonts w:cs="FrankRuehl"/>
          <w:rtl w:val="true"/>
        </w:rPr>
        <w:t xml:space="preserve">, </w:t>
      </w:r>
      <w:r>
        <w:rPr>
          <w:rFonts w:cs="FrankRuehl"/>
          <w:rtl w:val="true"/>
        </w:rPr>
        <w:t>בעל</w:t>
      </w:r>
      <w:r>
        <w:rPr>
          <w:rFonts w:eastAsia="Garamond" w:cs="Garamond"/>
          <w:rtl w:val="true"/>
        </w:rPr>
        <w:t xml:space="preserve"> </w:t>
      </w:r>
      <w:r>
        <w:rPr>
          <w:rFonts w:cs="FrankRuehl"/>
          <w:rtl w:val="true"/>
        </w:rPr>
        <w:t>שליטה</w:t>
      </w:r>
      <w:r>
        <w:rPr>
          <w:rFonts w:eastAsia="Garamond" w:cs="Garamond"/>
          <w:rtl w:val="true"/>
        </w:rPr>
        <w:t xml:space="preserve"> </w:t>
      </w:r>
      <w:r>
        <w:rPr>
          <w:rFonts w:cs="FrankRuehl"/>
          <w:rtl w:val="true"/>
        </w:rPr>
        <w:t>ב</w:t>
      </w:r>
      <w:r>
        <w:rPr>
          <w:rFonts w:cs="FrankRuehl"/>
          <w:rtl w:val="true"/>
        </w:rPr>
        <w:t>מנופים</w:t>
      </w:r>
      <w:r>
        <w:rPr>
          <w:rFonts w:eastAsia="Garamond" w:cs="Garamond"/>
          <w:rtl w:val="true"/>
        </w:rPr>
        <w:t xml:space="preserve"> </w:t>
      </w:r>
      <w:r>
        <w:rPr>
          <w:rFonts w:cs="FrankRuehl"/>
          <w:rtl w:val="true"/>
        </w:rPr>
        <w:t>פיננסיים</w:t>
      </w:r>
      <w:r>
        <w:rPr>
          <w:rFonts w:eastAsia="Garamond" w:cs="Garamond"/>
          <w:rtl w:val="true"/>
        </w:rPr>
        <w:t xml:space="preserve"> </w:t>
      </w:r>
      <w:r>
        <w:rPr>
          <w:rFonts w:cs="FrankRuehl"/>
          <w:rtl w:val="true"/>
        </w:rPr>
        <w:t>לישראל</w:t>
      </w:r>
      <w:r>
        <w:rPr>
          <w:rFonts w:eastAsia="Garamond" w:cs="Garamond"/>
          <w:rtl w:val="true"/>
        </w:rPr>
        <w:t xml:space="preserve"> </w:t>
      </w:r>
      <w:r>
        <w:rPr>
          <w:rFonts w:cs="FrankRuehl"/>
          <w:rtl w:val="true"/>
        </w:rPr>
        <w:t>(</w:t>
      </w:r>
      <w:r>
        <w:rPr>
          <w:rFonts w:cs="FrankRuehl"/>
          <w:rtl w:val="true"/>
        </w:rPr>
        <w:t>מפל</w:t>
      </w:r>
      <w:r>
        <w:rPr>
          <w:rFonts w:cs="FrankRuehl"/>
          <w:rtl w:val="true"/>
        </w:rPr>
        <w:t xml:space="preserve">) </w:t>
      </w:r>
      <w:r>
        <w:rPr>
          <w:rFonts w:cs="FrankRuehl"/>
          <w:rtl w:val="true"/>
        </w:rPr>
        <w:t>בע</w:t>
      </w:r>
      <w:r>
        <w:rPr>
          <w:rFonts w:cs="FrankRuehl"/>
          <w:rtl w:val="true"/>
        </w:rPr>
        <w:t>"</w:t>
      </w:r>
      <w:r>
        <w:rPr>
          <w:rFonts w:cs="FrankRuehl"/>
          <w:rtl w:val="true"/>
        </w:rPr>
        <w:t>מ</w:t>
      </w:r>
      <w:r>
        <w:rPr>
          <w:rFonts w:eastAsia="Garamond" w:cs="Garamond"/>
          <w:rtl w:val="true"/>
        </w:rPr>
        <w:t xml:space="preserve"> </w:t>
      </w:r>
      <w:r>
        <w:rPr>
          <w:rFonts w:cs="FrankRuehl"/>
          <w:rtl w:val="true"/>
        </w:rPr>
        <w:t>(</w:t>
      </w:r>
      <w:r>
        <w:rPr>
          <w:rFonts w:cs="FrankRuehl"/>
          <w:rtl w:val="true"/>
        </w:rPr>
        <w:t>להלן</w:t>
      </w:r>
      <w:r>
        <w:rPr>
          <w:rFonts w:cs="FrankRuehl"/>
          <w:rtl w:val="true"/>
        </w:rPr>
        <w:t xml:space="preserve">: </w:t>
      </w:r>
      <w:r>
        <w:rPr>
          <w:rFonts w:ascii="Century" w:hAnsi="Century" w:cs="Miriam"/>
          <w:b/>
          <w:b/>
          <w:spacing w:val="0"/>
          <w:sz w:val="22"/>
          <w:sz w:val="22"/>
          <w:szCs w:val="24"/>
          <w:rtl w:val="true"/>
        </w:rPr>
        <w:t>החברה</w:t>
      </w:r>
      <w:r>
        <w:rPr>
          <w:rFonts w:cs="FrankRuehl"/>
          <w:rtl w:val="true"/>
        </w:rPr>
        <w:t xml:space="preserve">) </w:t>
      </w:r>
      <w:r>
        <w:rPr>
          <w:rFonts w:cs="FrankRuehl"/>
          <w:rtl w:val="true"/>
        </w:rPr>
        <w:t>ופעיל</w:t>
      </w:r>
      <w:r>
        <w:rPr>
          <w:rFonts w:eastAsia="Garamond" w:cs="Garamond"/>
          <w:rtl w:val="true"/>
        </w:rPr>
        <w:t xml:space="preserve"> </w:t>
      </w:r>
      <w:r>
        <w:rPr>
          <w:rFonts w:cs="FrankRuehl"/>
          <w:rtl w:val="true"/>
        </w:rPr>
        <w:t>בשוק</w:t>
      </w:r>
      <w:r>
        <w:rPr>
          <w:rFonts w:eastAsia="Garamond" w:cs="Garamond"/>
          <w:rtl w:val="true"/>
        </w:rPr>
        <w:t xml:space="preserve"> </w:t>
      </w:r>
      <w:r>
        <w:rPr>
          <w:rFonts w:cs="FrankRuehl"/>
          <w:rtl w:val="true"/>
        </w:rPr>
        <w:t>ההון</w:t>
      </w:r>
      <w:r>
        <w:rPr>
          <w:rFonts w:eastAsia="Garamond" w:cs="Garamond"/>
          <w:rtl w:val="true"/>
        </w:rPr>
        <w:t xml:space="preserve"> </w:t>
      </w:r>
      <w:r>
        <w:rPr>
          <w:rFonts w:cs="FrankRuehl"/>
          <w:rtl w:val="true"/>
        </w:rPr>
        <w:t>שעסק</w:t>
      </w:r>
      <w:r>
        <w:rPr>
          <w:rFonts w:eastAsia="Garamond" w:cs="Garamond"/>
          <w:rtl w:val="true"/>
        </w:rPr>
        <w:t xml:space="preserve"> </w:t>
      </w:r>
      <w:r>
        <w:rPr>
          <w:rFonts w:cs="FrankRuehl"/>
          <w:rtl w:val="true"/>
        </w:rPr>
        <w:t>בתיווך</w:t>
      </w:r>
      <w:r>
        <w:rPr>
          <w:rFonts w:eastAsia="Garamond" w:cs="Garamond"/>
          <w:rtl w:val="true"/>
        </w:rPr>
        <w:t xml:space="preserve"> </w:t>
      </w:r>
      <w:r>
        <w:rPr>
          <w:rFonts w:cs="FrankRuehl"/>
          <w:rtl w:val="true"/>
        </w:rPr>
        <w:t>ובמסחר</w:t>
      </w:r>
      <w:r>
        <w:rPr>
          <w:rFonts w:eastAsia="Garamond" w:cs="Garamond"/>
          <w:rtl w:val="true"/>
        </w:rPr>
        <w:t xml:space="preserve"> </w:t>
      </w:r>
      <w:r>
        <w:rPr>
          <w:rFonts w:cs="FrankRuehl"/>
          <w:rtl w:val="true"/>
        </w:rPr>
        <w:t>ניירות</w:t>
      </w:r>
      <w:r>
        <w:rPr>
          <w:rFonts w:eastAsia="Garamond" w:cs="Garamond"/>
          <w:rtl w:val="true"/>
        </w:rPr>
        <w:t xml:space="preserve"> </w:t>
      </w:r>
      <w:r>
        <w:rPr>
          <w:rFonts w:cs="FrankRuehl"/>
          <w:rtl w:val="true"/>
        </w:rPr>
        <w:t>ערך</w:t>
      </w:r>
      <w:r>
        <w:rPr>
          <w:rFonts w:eastAsia="Garamond" w:cs="Garamond"/>
          <w:rtl w:val="true"/>
        </w:rPr>
        <w:t xml:space="preserve"> </w:t>
      </w:r>
      <w:r>
        <w:rPr>
          <w:rFonts w:cs="FrankRuehl"/>
          <w:rtl w:val="true"/>
        </w:rPr>
        <w:t>(</w:t>
      </w:r>
      <w:r>
        <w:rPr>
          <w:rFonts w:cs="FrankRuehl"/>
          <w:rtl w:val="true"/>
        </w:rPr>
        <w:t>להלן</w:t>
      </w:r>
      <w:r>
        <w:rPr>
          <w:rFonts w:eastAsia="Garamond" w:cs="Garamond"/>
          <w:rtl w:val="true"/>
        </w:rPr>
        <w:t xml:space="preserve"> </w:t>
      </w:r>
      <w:r>
        <w:rPr>
          <w:rFonts w:cs="FrankRuehl"/>
          <w:rtl w:val="true"/>
        </w:rPr>
        <w:t>בהתאמה</w:t>
      </w:r>
      <w:r>
        <w:rPr>
          <w:rFonts w:cs="FrankRuehl"/>
          <w:rtl w:val="true"/>
        </w:rPr>
        <w:t xml:space="preserve">: </w:t>
      </w:r>
      <w:r>
        <w:rPr>
          <w:rFonts w:ascii="Century" w:hAnsi="Century" w:cs="Miriam"/>
          <w:b/>
          <w:b/>
          <w:spacing w:val="0"/>
          <w:sz w:val="22"/>
          <w:sz w:val="22"/>
          <w:szCs w:val="24"/>
          <w:rtl w:val="true"/>
        </w:rPr>
        <w:t>בן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זקן</w:t>
      </w:r>
      <w:r>
        <w:rPr>
          <w:rFonts w:ascii="Century" w:hAnsi="Century" w:eastAsia="Century" w:cs="Century"/>
          <w:sz w:val="22"/>
          <w:sz w:val="22"/>
          <w:rtl w:val="true"/>
        </w:rPr>
        <w:t xml:space="preserve"> </w:t>
      </w:r>
      <w:r>
        <w:rPr>
          <w:rFonts w:ascii="Century" w:hAnsi="Century" w:cs="FrankRuehl"/>
          <w:sz w:val="22"/>
          <w:sz w:val="22"/>
          <w:rtl w:val="true"/>
        </w:rPr>
        <w:t>ו</w:t>
      </w:r>
      <w:r>
        <w:rPr>
          <w:rFonts w:ascii="Century" w:hAnsi="Century" w:cs="Miriam"/>
          <w:b/>
          <w:b/>
          <w:spacing w:val="0"/>
          <w:sz w:val="22"/>
          <w:sz w:val="22"/>
          <w:szCs w:val="24"/>
          <w:rtl w:val="true"/>
        </w:rPr>
        <w:t>אלדר</w:t>
      </w:r>
      <w:r>
        <w:rPr>
          <w:rFonts w:cs="FrankRuehl" w:ascii="Century" w:hAnsi="Century"/>
          <w:sz w:val="22"/>
          <w:rtl w:val="true"/>
        </w:rPr>
        <w:t>)</w:t>
      </w:r>
      <w:r>
        <w:rPr>
          <w:rFonts w:cs="FrankRuehl"/>
          <w:rtl w:val="true"/>
        </w:rPr>
        <w:t xml:space="preserve"> </w:t>
      </w:r>
      <w:r>
        <w:rPr>
          <w:rFonts w:cs="FrankRuehl"/>
          <w:rtl w:val="true"/>
        </w:rPr>
        <w:t>–</w:t>
      </w:r>
      <w:r>
        <w:rPr>
          <w:rFonts w:cs="FrankRuehl"/>
          <w:rtl w:val="true"/>
        </w:rPr>
        <w:t xml:space="preserve"> </w:t>
      </w:r>
      <w:r>
        <w:rPr>
          <w:rFonts w:cs="FrankRuehl"/>
          <w:rtl w:val="true"/>
        </w:rPr>
        <w:t>בקשירת</w:t>
      </w:r>
      <w:r>
        <w:rPr>
          <w:rFonts w:eastAsia="Garamond" w:cs="Garamond"/>
          <w:rtl w:val="true"/>
        </w:rPr>
        <w:t xml:space="preserve"> </w:t>
      </w:r>
      <w:r>
        <w:rPr>
          <w:rFonts w:cs="FrankRuehl"/>
          <w:rtl w:val="true"/>
        </w:rPr>
        <w:t>קשר</w:t>
      </w:r>
      <w:r>
        <w:rPr>
          <w:rFonts w:eastAsia="Garamond" w:cs="Garamond"/>
          <w:rtl w:val="true"/>
        </w:rPr>
        <w:t xml:space="preserve"> </w:t>
      </w:r>
      <w:r>
        <w:rPr>
          <w:rFonts w:cs="FrankRuehl"/>
          <w:rtl w:val="true"/>
        </w:rPr>
        <w:t>להשפיע</w:t>
      </w:r>
      <w:r>
        <w:rPr>
          <w:rFonts w:eastAsia="Garamond" w:cs="Garamond"/>
          <w:rtl w:val="true"/>
        </w:rPr>
        <w:t xml:space="preserve"> </w:t>
      </w:r>
      <w:r>
        <w:rPr>
          <w:rFonts w:cs="FrankRuehl"/>
          <w:rtl w:val="true"/>
        </w:rPr>
        <w:t>במרמה</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שער</w:t>
      </w:r>
      <w:r>
        <w:rPr>
          <w:rFonts w:eastAsia="Garamond" w:cs="Garamond"/>
          <w:rtl w:val="true"/>
        </w:rPr>
        <w:t xml:space="preserve"> </w:t>
      </w:r>
      <w:r>
        <w:rPr>
          <w:rFonts w:cs="FrankRuehl"/>
          <w:rtl w:val="true"/>
        </w:rPr>
        <w:t>מניית</w:t>
      </w:r>
      <w:r>
        <w:rPr>
          <w:rFonts w:eastAsia="Garamond" w:cs="Garamond"/>
          <w:rtl w:val="true"/>
        </w:rPr>
        <w:t xml:space="preserve"> </w:t>
      </w:r>
      <w:r>
        <w:rPr>
          <w:rFonts w:cs="FrankRuehl"/>
          <w:rtl w:val="true"/>
        </w:rPr>
        <w:t>החברה</w:t>
      </w:r>
      <w:r>
        <w:rPr>
          <w:rFonts w:eastAsia="Garamond" w:cs="Garamond"/>
          <w:rtl w:val="true"/>
        </w:rPr>
        <w:t xml:space="preserve"> </w:t>
      </w:r>
      <w:r>
        <w:rPr>
          <w:rFonts w:cs="FrankRuehl"/>
          <w:rtl w:val="true"/>
        </w:rPr>
        <w:t>באמצעות</w:t>
      </w:r>
      <w:r>
        <w:rPr>
          <w:rFonts w:eastAsia="Garamond" w:cs="Garamond"/>
          <w:rtl w:val="true"/>
        </w:rPr>
        <w:t xml:space="preserve"> </w:t>
      </w:r>
      <w:r>
        <w:rPr>
          <w:rFonts w:cs="FrankRuehl"/>
          <w:rtl w:val="true"/>
        </w:rPr>
        <w:t>רכישת</w:t>
      </w:r>
      <w:r>
        <w:rPr>
          <w:rFonts w:eastAsia="Garamond" w:cs="Garamond"/>
          <w:rtl w:val="true"/>
        </w:rPr>
        <w:t xml:space="preserve"> </w:t>
      </w:r>
      <w:r>
        <w:rPr>
          <w:rFonts w:cs="FrankRuehl"/>
          <w:rtl w:val="true"/>
        </w:rPr>
        <w:t>מניותיה</w:t>
      </w:r>
      <w:r>
        <w:rPr>
          <w:rFonts w:eastAsia="Garamond" w:cs="Garamond"/>
          <w:rtl w:val="true"/>
        </w:rPr>
        <w:t xml:space="preserve"> </w:t>
      </w:r>
      <w:r>
        <w:rPr>
          <w:rFonts w:cs="FrankRuehl"/>
          <w:rtl w:val="true"/>
        </w:rPr>
        <w:t>במהלך</w:t>
      </w:r>
      <w:r>
        <w:rPr>
          <w:rFonts w:eastAsia="Garamond" w:cs="Garamond"/>
          <w:rtl w:val="true"/>
        </w:rPr>
        <w:t xml:space="preserve"> </w:t>
      </w:r>
      <w:r>
        <w:rPr>
          <w:rFonts w:cs="FrankRuehl"/>
          <w:rtl w:val="true"/>
        </w:rPr>
        <w:t>המסחר</w:t>
      </w:r>
      <w:r>
        <w:rPr>
          <w:rFonts w:eastAsia="Garamond" w:cs="Garamond"/>
          <w:rtl w:val="true"/>
        </w:rPr>
        <w:t xml:space="preserve"> </w:t>
      </w:r>
      <w:r>
        <w:rPr>
          <w:rFonts w:cs="FrankRuehl"/>
          <w:rtl w:val="true"/>
        </w:rPr>
        <w:t>בבורסה</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מנת</w:t>
      </w:r>
      <w:r>
        <w:rPr>
          <w:rFonts w:eastAsia="Garamond" w:cs="Garamond"/>
          <w:rtl w:val="true"/>
        </w:rPr>
        <w:t xml:space="preserve"> </w:t>
      </w:r>
      <w:r>
        <w:rPr>
          <w:rFonts w:cs="FrankRuehl"/>
          <w:rtl w:val="true"/>
        </w:rPr>
        <w:t>להעלות</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שער</w:t>
      </w:r>
      <w:r>
        <w:rPr>
          <w:rFonts w:eastAsia="Garamond" w:cs="Garamond"/>
          <w:rtl w:val="true"/>
        </w:rPr>
        <w:t xml:space="preserve"> </w:t>
      </w:r>
      <w:r>
        <w:rPr>
          <w:rFonts w:cs="FrankRuehl"/>
          <w:rtl w:val="true"/>
        </w:rPr>
        <w:t>המניה</w:t>
      </w:r>
      <w:r>
        <w:rPr>
          <w:rFonts w:eastAsia="Garamond" w:cs="Garamond"/>
          <w:rtl w:val="true"/>
        </w:rPr>
        <w:t xml:space="preserve"> </w:t>
      </w:r>
      <w:r>
        <w:rPr>
          <w:rFonts w:cs="FrankRuehl"/>
          <w:rtl w:val="true"/>
        </w:rPr>
        <w:t>ולאפשר</w:t>
      </w:r>
      <w:r>
        <w:rPr>
          <w:rFonts w:eastAsia="Garamond" w:cs="Garamond"/>
          <w:rtl w:val="true"/>
        </w:rPr>
        <w:t xml:space="preserve"> </w:t>
      </w:r>
      <w:r>
        <w:rPr>
          <w:rFonts w:cs="FrankRuehl"/>
          <w:rtl w:val="true"/>
        </w:rPr>
        <w:t>לחברה</w:t>
      </w:r>
      <w:r>
        <w:rPr>
          <w:rFonts w:eastAsia="Garamond" w:cs="Garamond"/>
          <w:rtl w:val="true"/>
        </w:rPr>
        <w:t xml:space="preserve"> </w:t>
      </w:r>
      <w:r>
        <w:rPr>
          <w:rFonts w:cs="FrankRuehl"/>
          <w:rtl w:val="true"/>
        </w:rPr>
        <w:t>לעמוד</w:t>
      </w:r>
      <w:r>
        <w:rPr>
          <w:rFonts w:eastAsia="Garamond" w:cs="Garamond"/>
          <w:rtl w:val="true"/>
        </w:rPr>
        <w:t xml:space="preserve"> </w:t>
      </w:r>
      <w:r>
        <w:rPr>
          <w:rFonts w:cs="FrankRuehl"/>
          <w:rtl w:val="true"/>
        </w:rPr>
        <w:t>בתנאי</w:t>
      </w:r>
      <w:r>
        <w:rPr>
          <w:rFonts w:eastAsia="Garamond" w:cs="Garamond"/>
          <w:rtl w:val="true"/>
        </w:rPr>
        <w:t xml:space="preserve"> </w:t>
      </w:r>
      <w:r>
        <w:rPr>
          <w:rFonts w:cs="FrankRuehl"/>
          <w:rtl w:val="true"/>
        </w:rPr>
        <w:t>הסף</w:t>
      </w:r>
      <w:r>
        <w:rPr>
          <w:rFonts w:eastAsia="Garamond" w:cs="Garamond"/>
          <w:rtl w:val="true"/>
        </w:rPr>
        <w:t xml:space="preserve"> </w:t>
      </w:r>
      <w:r>
        <w:rPr>
          <w:rFonts w:cs="FrankRuehl"/>
          <w:rtl w:val="true"/>
        </w:rPr>
        <w:t>לצורך</w:t>
      </w:r>
      <w:r>
        <w:rPr>
          <w:rFonts w:eastAsia="Garamond" w:cs="Garamond"/>
          <w:rtl w:val="true"/>
        </w:rPr>
        <w:t xml:space="preserve"> </w:t>
      </w:r>
      <w:r>
        <w:rPr>
          <w:rFonts w:cs="FrankRuehl"/>
          <w:rtl w:val="true"/>
        </w:rPr>
        <w:t>כניסה</w:t>
      </w:r>
      <w:r>
        <w:rPr>
          <w:rFonts w:eastAsia="Garamond" w:cs="Garamond"/>
          <w:rtl w:val="true"/>
        </w:rPr>
        <w:t xml:space="preserve"> </w:t>
      </w:r>
      <w:r>
        <w:rPr>
          <w:rFonts w:cs="FrankRuehl"/>
          <w:rtl w:val="true"/>
        </w:rPr>
        <w:t>למדד</w:t>
      </w:r>
      <w:r>
        <w:rPr>
          <w:rFonts w:eastAsia="Garamond" w:cs="Garamond"/>
          <w:rtl w:val="true"/>
        </w:rPr>
        <w:t xml:space="preserve"> </w:t>
      </w:r>
      <w:r>
        <w:rPr>
          <w:rFonts w:cs="FrankRuehl"/>
          <w:rtl w:val="true"/>
        </w:rPr>
        <w:t>תל</w:t>
      </w:r>
      <w:r>
        <w:rPr>
          <w:rFonts w:cs="FrankRuehl"/>
          <w:rtl w:val="true"/>
        </w:rPr>
        <w:t>-</w:t>
      </w:r>
      <w:r>
        <w:rPr>
          <w:rFonts w:cs="FrankRuehl"/>
          <w:rtl w:val="true"/>
        </w:rPr>
        <w:t>אביב</w:t>
      </w:r>
      <w:r>
        <w:rPr>
          <w:rFonts w:eastAsia="Garamond" w:cs="Garamond"/>
          <w:rtl w:val="true"/>
        </w:rPr>
        <w:t xml:space="preserve"> </w:t>
      </w:r>
      <w:r>
        <w:rPr>
          <w:rFonts w:cs="FrankRuehl"/>
        </w:rPr>
        <w:t>100</w:t>
      </w:r>
      <w:r>
        <w:rPr>
          <w:rFonts w:cs="FrankRuehl"/>
          <w:rtl w:val="true"/>
        </w:rPr>
        <w:t xml:space="preserve">. </w:t>
      </w:r>
      <w:r>
        <w:rPr>
          <w:rFonts w:cs="FrankRuehl"/>
          <w:rtl w:val="true"/>
        </w:rPr>
        <w:t>בית</w:t>
      </w:r>
      <w:r>
        <w:rPr>
          <w:rFonts w:eastAsia="Garamond" w:cs="Garamond"/>
          <w:rtl w:val="true"/>
        </w:rPr>
        <w:t xml:space="preserve"> </w:t>
      </w:r>
      <w:r>
        <w:rPr>
          <w:rFonts w:cs="FrankRuehl"/>
          <w:rtl w:val="true"/>
        </w:rPr>
        <w:t>משפט</w:t>
      </w:r>
      <w:r>
        <w:rPr>
          <w:rFonts w:eastAsia="Garamond" w:cs="Garamond"/>
          <w:rtl w:val="true"/>
        </w:rPr>
        <w:t xml:space="preserve"> </w:t>
      </w:r>
      <w:r>
        <w:rPr>
          <w:rFonts w:cs="FrankRuehl"/>
          <w:rtl w:val="true"/>
        </w:rPr>
        <w:t>זה</w:t>
      </w:r>
      <w:r>
        <w:rPr>
          <w:rFonts w:eastAsia="Garamond" w:cs="Garamond"/>
          <w:rtl w:val="true"/>
        </w:rPr>
        <w:t xml:space="preserve"> </w:t>
      </w:r>
      <w:r>
        <w:rPr>
          <w:rFonts w:cs="FrankRuehl"/>
          <w:rtl w:val="true"/>
        </w:rPr>
        <w:t>קיבל</w:t>
      </w:r>
      <w:r>
        <w:rPr>
          <w:rFonts w:eastAsia="Garamond" w:cs="Garamond"/>
          <w:rtl w:val="true"/>
        </w:rPr>
        <w:t xml:space="preserve"> </w:t>
      </w:r>
      <w:r>
        <w:rPr>
          <w:rFonts w:cs="FrankRuehl"/>
          <w:rtl w:val="true"/>
        </w:rPr>
        <w:t>ערעורים</w:t>
      </w:r>
      <w:r>
        <w:rPr>
          <w:rFonts w:eastAsia="Garamond" w:cs="Garamond"/>
          <w:rtl w:val="true"/>
        </w:rPr>
        <w:t xml:space="preserve"> </w:t>
      </w:r>
      <w:r>
        <w:rPr>
          <w:rFonts w:cs="FrankRuehl"/>
          <w:rtl w:val="true"/>
        </w:rPr>
        <w:t>שהגישו</w:t>
      </w:r>
      <w:r>
        <w:rPr>
          <w:rFonts w:eastAsia="Garamond" w:cs="Garamond"/>
          <w:rtl w:val="true"/>
        </w:rPr>
        <w:t xml:space="preserve"> </w:t>
      </w:r>
      <w:r>
        <w:rPr>
          <w:rFonts w:cs="FrankRuehl"/>
          <w:rtl w:val="true"/>
        </w:rPr>
        <w:t>בן</w:t>
      </w:r>
      <w:r>
        <w:rPr>
          <w:rFonts w:eastAsia="Garamond" w:cs="Garamond"/>
          <w:rtl w:val="true"/>
        </w:rPr>
        <w:t xml:space="preserve"> </w:t>
      </w:r>
      <w:r>
        <w:rPr>
          <w:rFonts w:cs="FrankRuehl"/>
          <w:rtl w:val="true"/>
        </w:rPr>
        <w:t>זקן</w:t>
      </w:r>
      <w:r>
        <w:rPr>
          <w:rFonts w:eastAsia="Garamond" w:cs="Garamond"/>
          <w:rtl w:val="true"/>
        </w:rPr>
        <w:t xml:space="preserve"> </w:t>
      </w:r>
      <w:r>
        <w:rPr>
          <w:rFonts w:cs="FrankRuehl"/>
          <w:rtl w:val="true"/>
        </w:rPr>
        <w:t>ואלדר</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חומרת</w:t>
      </w:r>
      <w:r>
        <w:rPr>
          <w:rFonts w:eastAsia="Garamond" w:cs="Garamond"/>
          <w:rtl w:val="true"/>
        </w:rPr>
        <w:t xml:space="preserve"> </w:t>
      </w:r>
      <w:r>
        <w:rPr>
          <w:rFonts w:cs="FrankRuehl"/>
          <w:rtl w:val="true"/>
        </w:rPr>
        <w:t>עונשי</w:t>
      </w:r>
      <w:r>
        <w:rPr>
          <w:rFonts w:eastAsia="Garamond" w:cs="Garamond"/>
          <w:rtl w:val="true"/>
        </w:rPr>
        <w:t xml:space="preserve"> </w:t>
      </w:r>
      <w:r>
        <w:rPr>
          <w:rFonts w:cs="FrankRuehl"/>
          <w:rtl w:val="true"/>
        </w:rPr>
        <w:t>המאסר</w:t>
      </w:r>
      <w:r>
        <w:rPr>
          <w:rFonts w:eastAsia="Garamond" w:cs="Garamond"/>
          <w:rtl w:val="true"/>
        </w:rPr>
        <w:t xml:space="preserve"> </w:t>
      </w:r>
      <w:r>
        <w:rPr>
          <w:rFonts w:cs="FrankRuehl"/>
          <w:rtl w:val="true"/>
        </w:rPr>
        <w:t>בפועל</w:t>
      </w:r>
      <w:r>
        <w:rPr>
          <w:rFonts w:eastAsia="Garamond" w:cs="Garamond"/>
          <w:rtl w:val="true"/>
        </w:rPr>
        <w:t xml:space="preserve"> </w:t>
      </w:r>
      <w:r>
        <w:rPr>
          <w:rFonts w:cs="FrankRuehl"/>
          <w:rtl w:val="true"/>
        </w:rPr>
        <w:t>שהוטלו</w:t>
      </w:r>
      <w:r>
        <w:rPr>
          <w:rFonts w:eastAsia="Garamond" w:cs="Garamond"/>
          <w:rtl w:val="true"/>
        </w:rPr>
        <w:t xml:space="preserve"> </w:t>
      </w:r>
      <w:r>
        <w:rPr>
          <w:rFonts w:cs="FrankRuehl"/>
          <w:rtl w:val="true"/>
        </w:rPr>
        <w:t>עליהם</w:t>
      </w:r>
      <w:r>
        <w:rPr>
          <w:rFonts w:eastAsia="Garamond" w:cs="Garamond"/>
          <w:rtl w:val="true"/>
        </w:rPr>
        <w:t xml:space="preserve"> </w:t>
      </w:r>
      <w:r>
        <w:rPr>
          <w:rFonts w:cs="FrankRuehl"/>
          <w:rtl w:val="true"/>
        </w:rPr>
        <w:t>והפחיתם</w:t>
      </w:r>
      <w:r>
        <w:rPr>
          <w:rFonts w:eastAsia="Garamond" w:cs="Garamond"/>
          <w:rtl w:val="true"/>
        </w:rPr>
        <w:t xml:space="preserve"> </w:t>
      </w:r>
      <w:r>
        <w:rPr>
          <w:rFonts w:cs="FrankRuehl"/>
          <w:rtl w:val="true"/>
        </w:rPr>
        <w:t>כך</w:t>
      </w:r>
      <w:r>
        <w:rPr>
          <w:rFonts w:eastAsia="Garamond" w:cs="Garamond"/>
          <w:rtl w:val="true"/>
        </w:rPr>
        <w:t xml:space="preserve"> </w:t>
      </w:r>
      <w:r>
        <w:rPr>
          <w:rFonts w:cs="FrankRuehl"/>
          <w:rtl w:val="true"/>
        </w:rPr>
        <w:t>שעונשו</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בן</w:t>
      </w:r>
      <w:r>
        <w:rPr>
          <w:rFonts w:eastAsia="Garamond" w:cs="Garamond"/>
          <w:rtl w:val="true"/>
        </w:rPr>
        <w:t xml:space="preserve"> </w:t>
      </w:r>
      <w:r>
        <w:rPr>
          <w:rFonts w:cs="FrankRuehl"/>
          <w:rtl w:val="true"/>
        </w:rPr>
        <w:t>זקן</w:t>
      </w:r>
      <w:r>
        <w:rPr>
          <w:rFonts w:eastAsia="Garamond" w:cs="Garamond"/>
          <w:rtl w:val="true"/>
        </w:rPr>
        <w:t xml:space="preserve"> </w:t>
      </w:r>
      <w:r>
        <w:rPr>
          <w:rFonts w:cs="FrankRuehl"/>
          <w:rtl w:val="true"/>
        </w:rPr>
        <w:t>הועמד</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Pr>
        <w:t>26</w:t>
      </w:r>
      <w:r>
        <w:rPr>
          <w:rFonts w:cs="FrankRuehl"/>
          <w:rtl w:val="true"/>
        </w:rPr>
        <w:t xml:space="preserve"> </w:t>
      </w:r>
      <w:r>
        <w:rPr>
          <w:rFonts w:cs="FrankRuehl"/>
          <w:rtl w:val="true"/>
        </w:rPr>
        <w:t>חודשי</w:t>
      </w:r>
      <w:r>
        <w:rPr>
          <w:rFonts w:eastAsia="Garamond" w:cs="Garamond"/>
          <w:rtl w:val="true"/>
        </w:rPr>
        <w:t xml:space="preserve"> </w:t>
      </w:r>
      <w:r>
        <w:rPr>
          <w:rFonts w:cs="FrankRuehl"/>
          <w:rtl w:val="true"/>
        </w:rPr>
        <w:t>מאסר</w:t>
      </w:r>
      <w:r>
        <w:rPr>
          <w:rFonts w:eastAsia="Garamond" w:cs="Garamond"/>
          <w:rtl w:val="true"/>
        </w:rPr>
        <w:t xml:space="preserve"> </w:t>
      </w:r>
      <w:r>
        <w:rPr>
          <w:rFonts w:cs="FrankRuehl"/>
          <w:rtl w:val="true"/>
        </w:rPr>
        <w:t>בפועל</w:t>
      </w:r>
      <w:r>
        <w:rPr>
          <w:rFonts w:eastAsia="Garamond" w:cs="Garamond"/>
          <w:rtl w:val="true"/>
        </w:rPr>
        <w:t xml:space="preserve"> </w:t>
      </w:r>
      <w:r>
        <w:rPr>
          <w:rFonts w:cs="FrankRuehl"/>
          <w:rtl w:val="true"/>
        </w:rPr>
        <w:t>ועונשו</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אלדר</w:t>
      </w:r>
      <w:r>
        <w:rPr>
          <w:rFonts w:eastAsia="Garamond" w:cs="Garamond"/>
          <w:rtl w:val="true"/>
        </w:rPr>
        <w:t xml:space="preserve"> </w:t>
      </w:r>
      <w:r>
        <w:rPr>
          <w:rFonts w:cs="FrankRuehl"/>
          <w:rtl w:val="true"/>
        </w:rPr>
        <w:t>הועמד</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Pr>
        <w:t>22</w:t>
      </w:r>
      <w:r>
        <w:rPr>
          <w:rFonts w:cs="FrankRuehl"/>
          <w:rtl w:val="true"/>
        </w:rPr>
        <w:t xml:space="preserve"> </w:t>
      </w:r>
      <w:r>
        <w:rPr>
          <w:rFonts w:cs="FrankRuehl"/>
          <w:rtl w:val="true"/>
        </w:rPr>
        <w:t>חודשי</w:t>
      </w:r>
      <w:r>
        <w:rPr>
          <w:rFonts w:eastAsia="Garamond" w:cs="Garamond"/>
          <w:rtl w:val="true"/>
        </w:rPr>
        <w:t xml:space="preserve"> </w:t>
      </w:r>
      <w:r>
        <w:rPr>
          <w:rFonts w:cs="FrankRuehl"/>
          <w:rtl w:val="true"/>
        </w:rPr>
        <w:t>מאסר</w:t>
      </w:r>
      <w:r>
        <w:rPr>
          <w:rFonts w:eastAsia="Garamond" w:cs="Garamond"/>
          <w:rtl w:val="true"/>
        </w:rPr>
        <w:t xml:space="preserve"> </w:t>
      </w:r>
      <w:r>
        <w:rPr>
          <w:rFonts w:cs="FrankRuehl"/>
          <w:rtl w:val="true"/>
        </w:rPr>
        <w:t>בפועל</w:t>
      </w:r>
      <w:r>
        <w:rPr>
          <w:rFonts w:eastAsia="Garamond" w:cs="Garamond"/>
          <w:rtl w:val="true"/>
        </w:rPr>
        <w:t xml:space="preserve"> </w:t>
      </w:r>
      <w:r>
        <w:rPr>
          <w:rFonts w:cs="FrankRuehl"/>
          <w:rtl w:val="true"/>
        </w:rPr>
        <w:t>(</w:t>
      </w:r>
      <w:r>
        <w:rPr>
          <w:rFonts w:cs="FrankRuehl"/>
          <w:rtl w:val="true"/>
        </w:rPr>
        <w:t>חלף</w:t>
      </w:r>
      <w:r>
        <w:rPr>
          <w:rFonts w:eastAsia="Garamond" w:cs="Garamond"/>
          <w:rtl w:val="true"/>
        </w:rPr>
        <w:t xml:space="preserve"> </w:t>
      </w:r>
      <w:r>
        <w:rPr>
          <w:rFonts w:cs="FrankRuehl"/>
          <w:rtl w:val="true"/>
        </w:rPr>
        <w:t>עונש</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Pr>
        <w:t>36</w:t>
      </w:r>
      <w:r>
        <w:rPr>
          <w:rFonts w:cs="FrankRuehl"/>
          <w:rtl w:val="true"/>
        </w:rPr>
        <w:t xml:space="preserve"> </w:t>
      </w:r>
      <w:r>
        <w:rPr>
          <w:rFonts w:cs="FrankRuehl"/>
          <w:rtl w:val="true"/>
        </w:rPr>
        <w:t>חודשי</w:t>
      </w:r>
      <w:r>
        <w:rPr>
          <w:rFonts w:eastAsia="Garamond" w:cs="Garamond"/>
          <w:rtl w:val="true"/>
        </w:rPr>
        <w:t xml:space="preserve"> </w:t>
      </w:r>
      <w:r>
        <w:rPr>
          <w:rFonts w:cs="FrankRuehl"/>
          <w:rtl w:val="true"/>
        </w:rPr>
        <w:t>מאסר</w:t>
      </w:r>
      <w:r>
        <w:rPr>
          <w:rFonts w:eastAsia="Garamond" w:cs="Garamond"/>
          <w:rtl w:val="true"/>
        </w:rPr>
        <w:t xml:space="preserve"> </w:t>
      </w:r>
      <w:r>
        <w:rPr>
          <w:rFonts w:cs="FrankRuehl"/>
          <w:rtl w:val="true"/>
        </w:rPr>
        <w:t>בפועל</w:t>
      </w:r>
      <w:r>
        <w:rPr>
          <w:rFonts w:eastAsia="Garamond" w:cs="Garamond"/>
          <w:rtl w:val="true"/>
        </w:rPr>
        <w:t xml:space="preserve"> </w:t>
      </w:r>
      <w:r>
        <w:rPr>
          <w:rFonts w:cs="FrankRuehl"/>
          <w:rtl w:val="true"/>
        </w:rPr>
        <w:t>שנגזר</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כל</w:t>
      </w:r>
      <w:r>
        <w:rPr>
          <w:rFonts w:eastAsia="Garamond" w:cs="Garamond"/>
          <w:rtl w:val="true"/>
        </w:rPr>
        <w:t xml:space="preserve"> </w:t>
      </w:r>
      <w:r>
        <w:rPr>
          <w:rFonts w:cs="FrankRuehl"/>
          <w:rtl w:val="true"/>
        </w:rPr>
        <w:t>אחד</w:t>
      </w:r>
      <w:r>
        <w:rPr>
          <w:rFonts w:eastAsia="Garamond" w:cs="Garamond"/>
          <w:rtl w:val="true"/>
        </w:rPr>
        <w:t xml:space="preserve"> </w:t>
      </w:r>
      <w:r>
        <w:rPr>
          <w:rFonts w:cs="FrankRuehl"/>
          <w:rtl w:val="true"/>
        </w:rPr>
        <w:t>מהם</w:t>
      </w:r>
      <w:r>
        <w:rPr>
          <w:rFonts w:cs="FrankRuehl"/>
          <w:rtl w:val="true"/>
        </w:rPr>
        <w:t xml:space="preserve">). </w:t>
      </w:r>
      <w:r>
        <w:rPr>
          <w:rFonts w:cs="FrankRuehl"/>
          <w:rtl w:val="true"/>
        </w:rPr>
        <w:t>נקבע</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גם</w:t>
      </w:r>
      <w:r>
        <w:rPr>
          <w:rFonts w:eastAsia="Garamond" w:cs="Garamond"/>
          <w:rtl w:val="true"/>
        </w:rPr>
        <w:t xml:space="preserve"> </w:t>
      </w:r>
      <w:r>
        <w:rPr>
          <w:rFonts w:cs="FrankRuehl"/>
          <w:rtl w:val="true"/>
        </w:rPr>
        <w:t>אם</w:t>
      </w:r>
      <w:r>
        <w:rPr>
          <w:rFonts w:eastAsia="Garamond" w:cs="Garamond"/>
          <w:rtl w:val="true"/>
        </w:rPr>
        <w:t xml:space="preserve"> </w:t>
      </w:r>
      <w:r>
        <w:rPr>
          <w:rFonts w:cs="FrankRuehl"/>
          <w:rtl w:val="true"/>
        </w:rPr>
        <w:t>יש</w:t>
      </w:r>
      <w:r>
        <w:rPr>
          <w:rFonts w:eastAsia="Garamond" w:cs="Garamond"/>
          <w:rtl w:val="true"/>
        </w:rPr>
        <w:t xml:space="preserve"> </w:t>
      </w:r>
      <w:r>
        <w:rPr>
          <w:rFonts w:cs="FrankRuehl"/>
          <w:rtl w:val="true"/>
        </w:rPr>
        <w:t>הצדקה</w:t>
      </w:r>
      <w:r>
        <w:rPr>
          <w:rFonts w:eastAsia="Garamond" w:cs="Garamond"/>
          <w:rtl w:val="true"/>
        </w:rPr>
        <w:t xml:space="preserve"> </w:t>
      </w:r>
      <w:r>
        <w:rPr>
          <w:rFonts w:cs="FrankRuehl"/>
          <w:rtl w:val="true"/>
        </w:rPr>
        <w:t>לנקוט</w:t>
      </w:r>
      <w:r>
        <w:rPr>
          <w:rFonts w:eastAsia="Garamond" w:cs="Garamond"/>
          <w:rtl w:val="true"/>
        </w:rPr>
        <w:t xml:space="preserve"> </w:t>
      </w:r>
      <w:r>
        <w:rPr>
          <w:rFonts w:cs="FrankRuehl"/>
          <w:rtl w:val="true"/>
        </w:rPr>
        <w:t>מדיניות</w:t>
      </w:r>
      <w:r>
        <w:rPr>
          <w:rFonts w:eastAsia="Garamond" w:cs="Garamond"/>
          <w:rtl w:val="true"/>
        </w:rPr>
        <w:t xml:space="preserve"> </w:t>
      </w:r>
      <w:r>
        <w:rPr>
          <w:rFonts w:cs="FrankRuehl"/>
          <w:rtl w:val="true"/>
        </w:rPr>
        <w:t>מחמירה</w:t>
      </w:r>
      <w:r>
        <w:rPr>
          <w:rFonts w:eastAsia="Garamond" w:cs="Garamond"/>
          <w:rtl w:val="true"/>
        </w:rPr>
        <w:t xml:space="preserve"> </w:t>
      </w:r>
      <w:r>
        <w:rPr>
          <w:rFonts w:cs="FrankRuehl"/>
          <w:rtl w:val="true"/>
        </w:rPr>
        <w:t>יותר</w:t>
      </w:r>
      <w:r>
        <w:rPr>
          <w:rFonts w:eastAsia="Garamond" w:cs="Garamond"/>
          <w:rtl w:val="true"/>
        </w:rPr>
        <w:t xml:space="preserve"> </w:t>
      </w:r>
      <w:r>
        <w:rPr>
          <w:rFonts w:cs="FrankRuehl"/>
          <w:rtl w:val="true"/>
        </w:rPr>
        <w:t>בעבירות</w:t>
      </w:r>
      <w:r>
        <w:rPr>
          <w:rFonts w:eastAsia="Garamond" w:cs="Garamond"/>
          <w:rtl w:val="true"/>
        </w:rPr>
        <w:t xml:space="preserve"> </w:t>
      </w:r>
      <w:r>
        <w:rPr>
          <w:rFonts w:cs="FrankRuehl"/>
          <w:rtl w:val="true"/>
        </w:rPr>
        <w:t>מסוג</w:t>
      </w:r>
      <w:r>
        <w:rPr>
          <w:rFonts w:eastAsia="Garamond" w:cs="Garamond"/>
          <w:rtl w:val="true"/>
        </w:rPr>
        <w:t xml:space="preserve"> </w:t>
      </w:r>
      <w:r>
        <w:rPr>
          <w:rFonts w:cs="FrankRuehl"/>
          <w:rtl w:val="true"/>
        </w:rPr>
        <w:t>זה</w:t>
      </w:r>
      <w:r>
        <w:rPr>
          <w:rFonts w:cs="FrankRuehl"/>
          <w:rtl w:val="true"/>
        </w:rPr>
        <w:t xml:space="preserve">, </w:t>
      </w:r>
      <w:r>
        <w:rPr>
          <w:rFonts w:cs="FrankRuehl"/>
          <w:rtl w:val="true"/>
        </w:rPr>
        <w:t>עונשי</w:t>
      </w:r>
      <w:r>
        <w:rPr>
          <w:rFonts w:eastAsia="Garamond" w:cs="Garamond"/>
          <w:rtl w:val="true"/>
        </w:rPr>
        <w:t xml:space="preserve"> </w:t>
      </w:r>
      <w:r>
        <w:rPr>
          <w:rFonts w:cs="FrankRuehl"/>
          <w:rtl w:val="true"/>
        </w:rPr>
        <w:t>המאסר</w:t>
      </w:r>
      <w:r>
        <w:rPr>
          <w:rFonts w:eastAsia="Garamond" w:cs="Garamond"/>
          <w:rtl w:val="true"/>
        </w:rPr>
        <w:t xml:space="preserve"> </w:t>
      </w:r>
      <w:r>
        <w:rPr>
          <w:rFonts w:cs="FrankRuehl"/>
          <w:rtl w:val="true"/>
        </w:rPr>
        <w:t>שהוטלו</w:t>
      </w:r>
      <w:r>
        <w:rPr>
          <w:rFonts w:eastAsia="Garamond" w:cs="Garamond"/>
          <w:rtl w:val="true"/>
        </w:rPr>
        <w:t xml:space="preserve"> </w:t>
      </w:r>
      <w:r>
        <w:rPr>
          <w:rFonts w:cs="FrankRuehl"/>
          <w:rtl w:val="true"/>
        </w:rPr>
        <w:t>אינם</w:t>
      </w:r>
      <w:r>
        <w:rPr>
          <w:rFonts w:eastAsia="Garamond" w:cs="Garamond"/>
          <w:rtl w:val="true"/>
        </w:rPr>
        <w:t xml:space="preserve"> </w:t>
      </w:r>
      <w:r>
        <w:rPr>
          <w:rFonts w:cs="FrankRuehl"/>
          <w:rtl w:val="true"/>
        </w:rPr>
        <w:t>עולים</w:t>
      </w:r>
      <w:r>
        <w:rPr>
          <w:rFonts w:eastAsia="Garamond" w:cs="Garamond"/>
          <w:rtl w:val="true"/>
        </w:rPr>
        <w:t xml:space="preserve"> </w:t>
      </w:r>
      <w:r>
        <w:rPr>
          <w:rFonts w:cs="FrankRuehl"/>
          <w:rtl w:val="true"/>
        </w:rPr>
        <w:t>בקנה</w:t>
      </w:r>
      <w:r>
        <w:rPr>
          <w:rFonts w:eastAsia="Garamond" w:cs="Garamond"/>
          <w:rtl w:val="true"/>
        </w:rPr>
        <w:t xml:space="preserve"> </w:t>
      </w:r>
      <w:r>
        <w:rPr>
          <w:rFonts w:cs="FrankRuehl"/>
          <w:rtl w:val="true"/>
        </w:rPr>
        <w:t>אחד</w:t>
      </w:r>
      <w:r>
        <w:rPr>
          <w:rFonts w:eastAsia="Garamond" w:cs="Garamond"/>
          <w:rtl w:val="true"/>
        </w:rPr>
        <w:t xml:space="preserve"> </w:t>
      </w:r>
      <w:r>
        <w:rPr>
          <w:rFonts w:cs="FrankRuehl"/>
          <w:rtl w:val="true"/>
        </w:rPr>
        <w:t>עם</w:t>
      </w:r>
      <w:r>
        <w:rPr>
          <w:rFonts w:eastAsia="Garamond" w:cs="Garamond"/>
          <w:rtl w:val="true"/>
        </w:rPr>
        <w:t xml:space="preserve"> </w:t>
      </w:r>
      <w:r>
        <w:rPr>
          <w:rFonts w:cs="FrankRuehl"/>
          <w:rtl w:val="true"/>
        </w:rPr>
        <w:t>עקרון</w:t>
      </w:r>
      <w:r>
        <w:rPr>
          <w:rFonts w:eastAsia="Garamond" w:cs="Garamond"/>
          <w:rtl w:val="true"/>
        </w:rPr>
        <w:t xml:space="preserve"> </w:t>
      </w:r>
      <w:r>
        <w:rPr>
          <w:rFonts w:cs="FrankRuehl"/>
          <w:rtl w:val="true"/>
        </w:rPr>
        <w:t>ההדרגתיות</w:t>
      </w:r>
      <w:r>
        <w:rPr>
          <w:rFonts w:eastAsia="Garamond" w:cs="Garamond"/>
          <w:rtl w:val="true"/>
        </w:rPr>
        <w:t xml:space="preserve"> </w:t>
      </w:r>
      <w:r>
        <w:rPr>
          <w:rFonts w:cs="FrankRuehl"/>
          <w:rtl w:val="true"/>
        </w:rPr>
        <w:t>בענישה</w:t>
      </w:r>
      <w:r>
        <w:rPr>
          <w:rFonts w:eastAsia="Garamond" w:cs="Garamond"/>
          <w:rtl w:val="true"/>
        </w:rPr>
        <w:t xml:space="preserve"> </w:t>
      </w:r>
      <w:r>
        <w:rPr>
          <w:rFonts w:cs="FrankRuehl"/>
          <w:rtl w:val="true"/>
        </w:rPr>
        <w:t>(</w:t>
      </w:r>
      <w:r>
        <w:rPr>
          <w:rFonts w:cs="FrankRuehl"/>
          <w:rtl w:val="true"/>
        </w:rPr>
        <w:t>ובעניין</w:t>
      </w:r>
      <w:r>
        <w:rPr>
          <w:rFonts w:eastAsia="Garamond" w:cs="Garamond"/>
          <w:rtl w:val="true"/>
        </w:rPr>
        <w:t xml:space="preserve"> </w:t>
      </w:r>
      <w:r>
        <w:rPr>
          <w:rFonts w:cs="FrankRuehl"/>
          <w:rtl w:val="true"/>
        </w:rPr>
        <w:t>זה</w:t>
      </w:r>
      <w:r>
        <w:rPr>
          <w:rFonts w:eastAsia="Garamond" w:cs="Garamond"/>
          <w:rtl w:val="true"/>
        </w:rPr>
        <w:t xml:space="preserve"> </w:t>
      </w:r>
      <w:r>
        <w:rPr>
          <w:rFonts w:cs="FrankRuehl"/>
          <w:rtl w:val="true"/>
        </w:rPr>
        <w:t>נדרש</w:t>
      </w:r>
      <w:r>
        <w:rPr>
          <w:rFonts w:eastAsia="Garamond" w:cs="Garamond"/>
          <w:rtl w:val="true"/>
        </w:rPr>
        <w:t xml:space="preserve"> </w:t>
      </w:r>
      <w:r>
        <w:rPr>
          <w:rFonts w:cs="FrankRuehl"/>
          <w:rtl w:val="true"/>
        </w:rPr>
        <w:t>בית</w:t>
      </w:r>
      <w:r>
        <w:rPr>
          <w:rFonts w:eastAsia="Garamond" w:cs="Garamond"/>
          <w:rtl w:val="true"/>
        </w:rPr>
        <w:t xml:space="preserve"> </w:t>
      </w:r>
      <w:r>
        <w:rPr>
          <w:rFonts w:cs="FrankRuehl"/>
          <w:rtl w:val="true"/>
        </w:rPr>
        <w:t>המשפט</w:t>
      </w:r>
      <w:r>
        <w:rPr>
          <w:rFonts w:eastAsia="Garamond" w:cs="Garamond"/>
          <w:rtl w:val="true"/>
        </w:rPr>
        <w:t xml:space="preserve"> </w:t>
      </w:r>
      <w:r>
        <w:rPr>
          <w:rFonts w:cs="FrankRuehl"/>
          <w:rtl w:val="true"/>
        </w:rPr>
        <w:t>לצורך</w:t>
      </w:r>
      <w:r>
        <w:rPr>
          <w:rFonts w:eastAsia="Garamond" w:cs="Garamond"/>
          <w:rtl w:val="true"/>
        </w:rPr>
        <w:t xml:space="preserve"> </w:t>
      </w:r>
      <w:r>
        <w:rPr>
          <w:rFonts w:cs="FrankRuehl"/>
          <w:rtl w:val="true"/>
        </w:rPr>
        <w:t>בהחמרה</w:t>
      </w:r>
      <w:r>
        <w:rPr>
          <w:rFonts w:eastAsia="Garamond" w:cs="Garamond"/>
          <w:rtl w:val="true"/>
        </w:rPr>
        <w:t xml:space="preserve"> </w:t>
      </w:r>
      <w:r>
        <w:rPr>
          <w:rFonts w:cs="FrankRuehl"/>
          <w:rtl w:val="true"/>
        </w:rPr>
        <w:t>בענישה</w:t>
      </w:r>
      <w:r>
        <w:rPr>
          <w:rFonts w:eastAsia="Garamond" w:cs="Garamond"/>
          <w:rtl w:val="true"/>
        </w:rPr>
        <w:t xml:space="preserve"> </w:t>
      </w:r>
      <w:r>
        <w:rPr>
          <w:rFonts w:cs="FrankRuehl"/>
          <w:rtl w:val="true"/>
        </w:rPr>
        <w:t>מחד</w:t>
      </w:r>
      <w:r>
        <w:rPr>
          <w:rFonts w:eastAsia="Garamond" w:cs="Garamond"/>
          <w:rtl w:val="true"/>
        </w:rPr>
        <w:t xml:space="preserve"> </w:t>
      </w:r>
      <w:r>
        <w:rPr>
          <w:rFonts w:cs="FrankRuehl"/>
          <w:rtl w:val="true"/>
        </w:rPr>
        <w:t>גיסא</w:t>
      </w:r>
      <w:r>
        <w:rPr>
          <w:rFonts w:cs="FrankRuehl"/>
          <w:rtl w:val="true"/>
        </w:rPr>
        <w:t xml:space="preserve">, </w:t>
      </w:r>
      <w:r>
        <w:rPr>
          <w:rFonts w:cs="FrankRuehl"/>
          <w:rtl w:val="true"/>
        </w:rPr>
        <w:t>ומאידך</w:t>
      </w:r>
      <w:r>
        <w:rPr>
          <w:rFonts w:eastAsia="Garamond" w:cs="Garamond"/>
          <w:rtl w:val="true"/>
        </w:rPr>
        <w:t xml:space="preserve"> </w:t>
      </w:r>
      <w:r>
        <w:rPr>
          <w:rFonts w:cs="FrankRuehl"/>
          <w:rtl w:val="true"/>
        </w:rPr>
        <w:t>גיסא</w:t>
      </w:r>
      <w:r>
        <w:rPr>
          <w:rFonts w:eastAsia="Garamond" w:cs="Garamond"/>
          <w:rtl w:val="true"/>
        </w:rPr>
        <w:t xml:space="preserve"> </w:t>
      </w:r>
      <w:r>
        <w:rPr>
          <w:rFonts w:cs="FrankRuehl"/>
          <w:rtl w:val="true"/>
        </w:rPr>
        <w:t>לפער</w:t>
      </w:r>
      <w:r>
        <w:rPr>
          <w:rFonts w:eastAsia="Garamond" w:cs="Garamond"/>
          <w:rtl w:val="true"/>
        </w:rPr>
        <w:t xml:space="preserve"> </w:t>
      </w:r>
      <w:r>
        <w:rPr>
          <w:rFonts w:cs="FrankRuehl"/>
          <w:rtl w:val="true"/>
        </w:rPr>
        <w:t>בין</w:t>
      </w:r>
      <w:r>
        <w:rPr>
          <w:rFonts w:eastAsia="Garamond" w:cs="Garamond"/>
          <w:rtl w:val="true"/>
        </w:rPr>
        <w:t xml:space="preserve"> </w:t>
      </w:r>
      <w:r>
        <w:rPr>
          <w:rFonts w:cs="FrankRuehl"/>
          <w:rtl w:val="true"/>
        </w:rPr>
        <w:t>העונש</w:t>
      </w:r>
      <w:r>
        <w:rPr>
          <w:rFonts w:eastAsia="Garamond" w:cs="Garamond"/>
          <w:rtl w:val="true"/>
        </w:rPr>
        <w:t xml:space="preserve"> </w:t>
      </w:r>
      <w:r>
        <w:rPr>
          <w:rFonts w:cs="FrankRuehl"/>
          <w:rtl w:val="true"/>
        </w:rPr>
        <w:t>שם</w:t>
      </w:r>
      <w:r>
        <w:rPr>
          <w:rFonts w:eastAsia="Garamond" w:cs="Garamond"/>
          <w:rtl w:val="true"/>
        </w:rPr>
        <w:t xml:space="preserve"> </w:t>
      </w:r>
      <w:r>
        <w:rPr>
          <w:rFonts w:cs="FrankRuehl"/>
          <w:rtl w:val="true"/>
        </w:rPr>
        <w:t>לבין</w:t>
      </w:r>
      <w:r>
        <w:rPr>
          <w:rFonts w:eastAsia="Garamond" w:cs="Garamond"/>
          <w:rtl w:val="true"/>
        </w:rPr>
        <w:t xml:space="preserve"> </w:t>
      </w:r>
      <w:r>
        <w:rPr>
          <w:rFonts w:cs="FrankRuehl"/>
          <w:rtl w:val="true"/>
        </w:rPr>
        <w:t>העונשים</w:t>
      </w:r>
      <w:r>
        <w:rPr>
          <w:rFonts w:eastAsia="Garamond" w:cs="Garamond"/>
          <w:rtl w:val="true"/>
        </w:rPr>
        <w:t xml:space="preserve"> </w:t>
      </w:r>
      <w:r>
        <w:rPr>
          <w:rFonts w:cs="FrankRuehl"/>
          <w:rtl w:val="true"/>
        </w:rPr>
        <w:t>שהוטלו</w:t>
      </w:r>
      <w:r>
        <w:rPr>
          <w:rFonts w:eastAsia="Garamond" w:cs="Garamond"/>
          <w:rtl w:val="true"/>
        </w:rPr>
        <w:t xml:space="preserve"> </w:t>
      </w:r>
      <w:r>
        <w:rPr>
          <w:rFonts w:cs="FrankRuehl"/>
          <w:rtl w:val="true"/>
        </w:rPr>
        <w:t>בעניין</w:t>
      </w:r>
      <w:r>
        <w:rPr>
          <w:rFonts w:eastAsia="Garamond" w:cs="Garamond"/>
          <w:rtl w:val="true"/>
        </w:rPr>
        <w:t xml:space="preserve"> </w:t>
      </w:r>
      <w:r>
        <w:rPr>
          <w:rFonts w:ascii="Century" w:hAnsi="Century" w:cs="Miriam"/>
          <w:b/>
          <w:b/>
          <w:spacing w:val="0"/>
          <w:sz w:val="22"/>
          <w:sz w:val="22"/>
          <w:szCs w:val="24"/>
          <w:rtl w:val="true"/>
        </w:rPr>
        <w:t>מליסרון</w:t>
      </w:r>
      <w:r>
        <w:rPr>
          <w:rFonts w:cs="FrankRuehl"/>
          <w:rtl w:val="true"/>
        </w:rPr>
        <w:t xml:space="preserve">; </w:t>
      </w:r>
      <w:r>
        <w:rPr>
          <w:rFonts w:cs="FrankRuehl"/>
          <w:rtl w:val="true"/>
        </w:rPr>
        <w:t>ולכך</w:t>
      </w:r>
      <w:r>
        <w:rPr>
          <w:rFonts w:eastAsia="Garamond" w:cs="Garamond"/>
          <w:rtl w:val="true"/>
        </w:rPr>
        <w:t xml:space="preserve"> </w:t>
      </w:r>
      <w:r>
        <w:rPr>
          <w:rFonts w:cs="FrankRuehl"/>
          <w:rtl w:val="true"/>
        </w:rPr>
        <w:t>שלא</w:t>
      </w:r>
      <w:r>
        <w:rPr>
          <w:rFonts w:eastAsia="Garamond" w:cs="Garamond"/>
          <w:rtl w:val="true"/>
        </w:rPr>
        <w:t xml:space="preserve"> </w:t>
      </w:r>
      <w:r>
        <w:rPr>
          <w:rFonts w:cs="FrankRuehl"/>
          <w:rtl w:val="true"/>
        </w:rPr>
        <w:t>היה</w:t>
      </w:r>
      <w:r>
        <w:rPr>
          <w:rFonts w:eastAsia="Garamond" w:cs="Garamond"/>
          <w:rtl w:val="true"/>
        </w:rPr>
        <w:t xml:space="preserve"> </w:t>
      </w:r>
      <w:r>
        <w:rPr>
          <w:rFonts w:cs="FrankRuehl"/>
          <w:rtl w:val="true"/>
        </w:rPr>
        <w:t>ממצא</w:t>
      </w:r>
      <w:r>
        <w:rPr>
          <w:rFonts w:eastAsia="Garamond" w:cs="Garamond"/>
          <w:rtl w:val="true"/>
        </w:rPr>
        <w:t xml:space="preserve"> </w:t>
      </w:r>
      <w:r>
        <w:rPr>
          <w:rFonts w:cs="FrankRuehl"/>
          <w:rtl w:val="true"/>
        </w:rPr>
        <w:t>בהכרעת</w:t>
      </w:r>
      <w:r>
        <w:rPr>
          <w:rFonts w:eastAsia="Garamond" w:cs="Garamond"/>
          <w:rtl w:val="true"/>
        </w:rPr>
        <w:t xml:space="preserve"> </w:t>
      </w:r>
      <w:r>
        <w:rPr>
          <w:rFonts w:cs="FrankRuehl"/>
          <w:rtl w:val="true"/>
        </w:rPr>
        <w:t>הדין</w:t>
      </w:r>
      <w:r>
        <w:rPr>
          <w:rFonts w:eastAsia="Garamond" w:cs="Garamond"/>
          <w:rtl w:val="true"/>
        </w:rPr>
        <w:t xml:space="preserve"> </w:t>
      </w:r>
      <w:r>
        <w:rPr>
          <w:rFonts w:cs="FrankRuehl"/>
          <w:rtl w:val="true"/>
        </w:rPr>
        <w:t>שלפיו</w:t>
      </w:r>
      <w:r>
        <w:rPr>
          <w:rFonts w:eastAsia="Garamond" w:cs="Garamond"/>
          <w:rtl w:val="true"/>
        </w:rPr>
        <w:t xml:space="preserve"> </w:t>
      </w:r>
      <w:r>
        <w:rPr>
          <w:rFonts w:cs="FrankRuehl"/>
          <w:rtl w:val="true"/>
        </w:rPr>
        <w:t>הרכישות</w:t>
      </w:r>
      <w:r>
        <w:rPr>
          <w:rFonts w:eastAsia="Garamond" w:cs="Garamond"/>
          <w:rtl w:val="true"/>
        </w:rPr>
        <w:t xml:space="preserve"> </w:t>
      </w:r>
      <w:r>
        <w:rPr>
          <w:rFonts w:cs="FrankRuehl"/>
          <w:rtl w:val="true"/>
        </w:rPr>
        <w:t>שבוצעו</w:t>
      </w:r>
      <w:r>
        <w:rPr>
          <w:rFonts w:eastAsia="Garamond" w:cs="Garamond"/>
          <w:rtl w:val="true"/>
        </w:rPr>
        <w:t xml:space="preserve"> </w:t>
      </w:r>
      <w:r>
        <w:rPr>
          <w:rFonts w:cs="FrankRuehl"/>
          <w:rtl w:val="true"/>
        </w:rPr>
        <w:t>הן</w:t>
      </w:r>
      <w:r>
        <w:rPr>
          <w:rFonts w:eastAsia="Garamond" w:cs="Garamond"/>
          <w:rtl w:val="true"/>
        </w:rPr>
        <w:t xml:space="preserve"> </w:t>
      </w:r>
      <w:r>
        <w:rPr>
          <w:rFonts w:cs="FrankRuehl"/>
          <w:rtl w:val="true"/>
        </w:rPr>
        <w:t>שהביאו</w:t>
      </w:r>
      <w:r>
        <w:rPr>
          <w:rFonts w:eastAsia="Garamond" w:cs="Garamond"/>
          <w:rtl w:val="true"/>
        </w:rPr>
        <w:t xml:space="preserve"> </w:t>
      </w:r>
      <w:r>
        <w:rPr>
          <w:rFonts w:cs="FrankRuehl"/>
          <w:rtl w:val="true"/>
        </w:rPr>
        <w:t>לכניסת</w:t>
      </w:r>
      <w:r>
        <w:rPr>
          <w:rFonts w:eastAsia="Garamond" w:cs="Garamond"/>
          <w:rtl w:val="true"/>
        </w:rPr>
        <w:t xml:space="preserve"> </w:t>
      </w:r>
      <w:r>
        <w:rPr>
          <w:rFonts w:cs="FrankRuehl"/>
          <w:rtl w:val="true"/>
        </w:rPr>
        <w:t>מניית</w:t>
      </w:r>
      <w:r>
        <w:rPr>
          <w:rFonts w:eastAsia="Garamond" w:cs="Garamond"/>
          <w:rtl w:val="true"/>
        </w:rPr>
        <w:t xml:space="preserve"> </w:t>
      </w:r>
      <w:r>
        <w:rPr>
          <w:rFonts w:cs="FrankRuehl"/>
          <w:rtl w:val="true"/>
        </w:rPr>
        <w:t>החברה</w:t>
      </w:r>
      <w:r>
        <w:rPr>
          <w:rFonts w:eastAsia="Garamond" w:cs="Garamond"/>
          <w:rtl w:val="true"/>
        </w:rPr>
        <w:t xml:space="preserve"> </w:t>
      </w:r>
      <w:r>
        <w:rPr>
          <w:rFonts w:cs="FrankRuehl"/>
          <w:rtl w:val="true"/>
        </w:rPr>
        <w:t>למדד</w:t>
      </w:r>
      <w:r>
        <w:rPr>
          <w:rFonts w:eastAsia="Garamond" w:cs="Garamond"/>
          <w:rtl w:val="true"/>
        </w:rPr>
        <w:t xml:space="preserve"> </w:t>
      </w:r>
      <w:r>
        <w:rPr>
          <w:rFonts w:cs="FrankRuehl"/>
          <w:rtl w:val="true"/>
        </w:rPr>
        <w:t>תל</w:t>
      </w:r>
      <w:r>
        <w:rPr>
          <w:rFonts w:cs="FrankRuehl"/>
          <w:rtl w:val="true"/>
        </w:rPr>
        <w:t>-</w:t>
      </w:r>
      <w:r>
        <w:rPr>
          <w:rFonts w:cs="FrankRuehl"/>
          <w:rtl w:val="true"/>
        </w:rPr>
        <w:t>אביב</w:t>
      </w:r>
      <w:r>
        <w:rPr>
          <w:rFonts w:eastAsia="Garamond" w:cs="Garamond"/>
          <w:rtl w:val="true"/>
        </w:rPr>
        <w:t xml:space="preserve"> </w:t>
      </w:r>
      <w:r>
        <w:rPr>
          <w:rFonts w:cs="FrankRuehl"/>
        </w:rPr>
        <w:t>100</w:t>
      </w:r>
      <w:r>
        <w:rPr>
          <w:rFonts w:cs="FrankRuehl"/>
          <w:rtl w:val="true"/>
        </w:rPr>
        <w:t xml:space="preserve"> (</w:t>
      </w:r>
      <w:r>
        <w:rPr>
          <w:rFonts w:cs="FrankRuehl"/>
          <w:rtl w:val="true"/>
        </w:rPr>
        <w:t>שם</w:t>
      </w:r>
      <w:r>
        <w:rPr>
          <w:rFonts w:cs="FrankRuehl"/>
          <w:rtl w:val="true"/>
        </w:rPr>
        <w:t xml:space="preserve">, </w:t>
      </w:r>
      <w:r>
        <w:rPr>
          <w:rFonts w:cs="FrankRuehl"/>
          <w:rtl w:val="true"/>
        </w:rPr>
        <w:t>פסקאות</w:t>
      </w:r>
      <w:r>
        <w:rPr>
          <w:rFonts w:eastAsia="Garamond" w:cs="Garamond"/>
          <w:rtl w:val="true"/>
        </w:rPr>
        <w:t xml:space="preserve"> </w:t>
      </w:r>
      <w:r>
        <w:rPr>
          <w:rFonts w:cs="FrankRuehl"/>
        </w:rPr>
        <w:t>24-23</w:t>
      </w:r>
      <w:r>
        <w:rPr>
          <w:rFonts w:cs="FrankRuehl"/>
          <w:rtl w:val="true"/>
        </w:rPr>
        <w:t xml:space="preserve">)). </w:t>
      </w:r>
      <w:r>
        <w:rPr>
          <w:rFonts w:cs="FrankRuehl"/>
          <w:rtl w:val="true"/>
        </w:rPr>
        <w:t>בצד</w:t>
      </w:r>
      <w:r>
        <w:rPr>
          <w:rFonts w:eastAsia="Garamond" w:cs="Garamond"/>
          <w:rtl w:val="true"/>
        </w:rPr>
        <w:t xml:space="preserve"> </w:t>
      </w:r>
      <w:r>
        <w:rPr>
          <w:rFonts w:cs="FrankRuehl"/>
          <w:rtl w:val="true"/>
        </w:rPr>
        <w:t>האמור</w:t>
      </w:r>
      <w:r>
        <w:rPr>
          <w:rFonts w:cs="FrankRuehl"/>
          <w:rtl w:val="true"/>
        </w:rPr>
        <w:t xml:space="preserve">, </w:t>
      </w:r>
      <w:r>
        <w:rPr>
          <w:rFonts w:cs="FrankRuehl"/>
          <w:rtl w:val="true"/>
        </w:rPr>
        <w:t>בית</w:t>
      </w:r>
      <w:r>
        <w:rPr>
          <w:rFonts w:eastAsia="Garamond" w:cs="Garamond"/>
          <w:rtl w:val="true"/>
        </w:rPr>
        <w:t xml:space="preserve"> </w:t>
      </w:r>
      <w:r>
        <w:rPr>
          <w:rFonts w:cs="FrankRuehl"/>
          <w:rtl w:val="true"/>
        </w:rPr>
        <w:t>המשפט</w:t>
      </w:r>
      <w:r>
        <w:rPr>
          <w:rFonts w:eastAsia="Garamond" w:cs="Garamond"/>
          <w:rtl w:val="true"/>
        </w:rPr>
        <w:t xml:space="preserve"> </w:t>
      </w:r>
      <w:r>
        <w:rPr>
          <w:rFonts w:cs="FrankRuehl"/>
          <w:rtl w:val="true"/>
        </w:rPr>
        <w:t>קיבל</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ערעור</w:t>
      </w:r>
      <w:r>
        <w:rPr>
          <w:rFonts w:eastAsia="Garamond" w:cs="Garamond"/>
          <w:rtl w:val="true"/>
        </w:rPr>
        <w:t xml:space="preserve"> </w:t>
      </w:r>
      <w:r>
        <w:rPr>
          <w:rFonts w:cs="FrankRuehl"/>
          <w:rtl w:val="true"/>
        </w:rPr>
        <w:t>המדינה</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קולת</w:t>
      </w:r>
      <w:r>
        <w:rPr>
          <w:rFonts w:eastAsia="Garamond" w:cs="Garamond"/>
          <w:rtl w:val="true"/>
        </w:rPr>
        <w:t xml:space="preserve"> </w:t>
      </w:r>
      <w:r>
        <w:rPr>
          <w:rFonts w:cs="FrankRuehl"/>
          <w:rtl w:val="true"/>
        </w:rPr>
        <w:t>עונש</w:t>
      </w:r>
      <w:r>
        <w:rPr>
          <w:rFonts w:eastAsia="Garamond" w:cs="Garamond"/>
          <w:rtl w:val="true"/>
        </w:rPr>
        <w:t xml:space="preserve"> </w:t>
      </w:r>
      <w:r>
        <w:rPr>
          <w:rFonts w:cs="FrankRuehl"/>
          <w:rtl w:val="true"/>
        </w:rPr>
        <w:t>הקנס</w:t>
      </w:r>
      <w:r>
        <w:rPr>
          <w:rFonts w:cs="FrankRuehl"/>
          <w:rtl w:val="true"/>
        </w:rPr>
        <w:t xml:space="preserve">, </w:t>
      </w:r>
      <w:r>
        <w:rPr>
          <w:rFonts w:cs="FrankRuehl"/>
          <w:rtl w:val="true"/>
        </w:rPr>
        <w:t>כך</w:t>
      </w:r>
      <w:r>
        <w:rPr>
          <w:rFonts w:eastAsia="Garamond" w:cs="Garamond"/>
          <w:rtl w:val="true"/>
        </w:rPr>
        <w:t xml:space="preserve"> </w:t>
      </w:r>
      <w:r>
        <w:rPr>
          <w:rFonts w:cs="FrankRuehl"/>
          <w:rtl w:val="true"/>
        </w:rPr>
        <w:t>שהוא</w:t>
      </w:r>
      <w:r>
        <w:rPr>
          <w:rFonts w:eastAsia="Garamond" w:cs="Garamond"/>
          <w:rtl w:val="true"/>
        </w:rPr>
        <w:t xml:space="preserve"> </w:t>
      </w:r>
      <w:r>
        <w:rPr>
          <w:rFonts w:cs="FrankRuehl"/>
          <w:rtl w:val="true"/>
        </w:rPr>
        <w:t>הועמד</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סך</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Pr>
        <w:t>800,000</w:t>
      </w:r>
      <w:r>
        <w:rPr>
          <w:rFonts w:cs="FrankRuehl"/>
          <w:rtl w:val="true"/>
        </w:rPr>
        <w:t xml:space="preserve"> </w:t>
      </w:r>
      <w:r>
        <w:rPr>
          <w:rFonts w:cs="FrankRuehl"/>
          <w:rtl w:val="true"/>
        </w:rPr>
        <w:t>ש</w:t>
      </w:r>
      <w:r>
        <w:rPr>
          <w:rFonts w:cs="FrankRuehl"/>
          <w:rtl w:val="true"/>
        </w:rPr>
        <w:t>"</w:t>
      </w:r>
      <w:r>
        <w:rPr>
          <w:rFonts w:cs="FrankRuehl"/>
          <w:rtl w:val="true"/>
        </w:rPr>
        <w:t>ח</w:t>
      </w:r>
      <w:r>
        <w:rPr>
          <w:rFonts w:eastAsia="Garamond" w:cs="Garamond"/>
          <w:rtl w:val="true"/>
        </w:rPr>
        <w:t xml:space="preserve"> </w:t>
      </w:r>
      <w:r>
        <w:rPr>
          <w:rFonts w:cs="FrankRuehl"/>
          <w:rtl w:val="true"/>
        </w:rPr>
        <w:t>עבור</w:t>
      </w:r>
      <w:r>
        <w:rPr>
          <w:rFonts w:eastAsia="Garamond" w:cs="Garamond"/>
          <w:rtl w:val="true"/>
        </w:rPr>
        <w:t xml:space="preserve"> </w:t>
      </w:r>
      <w:r>
        <w:rPr>
          <w:rFonts w:cs="FrankRuehl"/>
          <w:rtl w:val="true"/>
        </w:rPr>
        <w:t>בן</w:t>
      </w:r>
      <w:r>
        <w:rPr>
          <w:rFonts w:eastAsia="Garamond" w:cs="Garamond"/>
          <w:rtl w:val="true"/>
        </w:rPr>
        <w:t xml:space="preserve"> </w:t>
      </w:r>
      <w:r>
        <w:rPr>
          <w:rFonts w:cs="FrankRuehl"/>
          <w:rtl w:val="true"/>
        </w:rPr>
        <w:t>זקן</w:t>
      </w:r>
      <w:r>
        <w:rPr>
          <w:rFonts w:eastAsia="Garamond" w:cs="Garamond"/>
          <w:rtl w:val="true"/>
        </w:rPr>
        <w:t xml:space="preserve"> </w:t>
      </w:r>
      <w:r>
        <w:rPr>
          <w:rFonts w:cs="FrankRuehl"/>
          <w:rtl w:val="true"/>
        </w:rPr>
        <w:t>ועל</w:t>
      </w:r>
      <w:r>
        <w:rPr>
          <w:rFonts w:eastAsia="Garamond" w:cs="Garamond"/>
          <w:rtl w:val="true"/>
        </w:rPr>
        <w:t xml:space="preserve"> </w:t>
      </w:r>
      <w:r>
        <w:rPr>
          <w:rFonts w:cs="FrankRuehl"/>
          <w:rtl w:val="true"/>
        </w:rPr>
        <w:t>סך</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Pr>
        <w:t>500,000</w:t>
      </w:r>
      <w:r>
        <w:rPr>
          <w:rFonts w:cs="FrankRuehl"/>
          <w:rtl w:val="true"/>
        </w:rPr>
        <w:t xml:space="preserve"> </w:t>
      </w:r>
      <w:r>
        <w:rPr>
          <w:rFonts w:cs="FrankRuehl"/>
          <w:rtl w:val="true"/>
        </w:rPr>
        <w:t>עבור</w:t>
      </w:r>
      <w:r>
        <w:rPr>
          <w:rFonts w:eastAsia="Garamond" w:cs="Garamond"/>
          <w:rtl w:val="true"/>
        </w:rPr>
        <w:t xml:space="preserve"> </w:t>
      </w:r>
      <w:r>
        <w:rPr>
          <w:rFonts w:cs="FrankRuehl"/>
          <w:rtl w:val="true"/>
        </w:rPr>
        <w:t>אלדר</w:t>
      </w:r>
      <w:r>
        <w:rPr>
          <w:rFonts w:eastAsia="Garamond" w:cs="Garamond"/>
          <w:rtl w:val="true"/>
        </w:rPr>
        <w:t xml:space="preserve"> </w:t>
      </w:r>
      <w:r>
        <w:rPr>
          <w:rFonts w:cs="FrankRuehl"/>
          <w:rtl w:val="true"/>
        </w:rPr>
        <w:t>(</w:t>
      </w:r>
      <w:r>
        <w:rPr>
          <w:rFonts w:cs="FrankRuehl"/>
          <w:rtl w:val="true"/>
        </w:rPr>
        <w:t>חלף</w:t>
      </w:r>
      <w:r>
        <w:rPr>
          <w:rFonts w:eastAsia="Garamond" w:cs="Garamond"/>
          <w:rtl w:val="true"/>
        </w:rPr>
        <w:t xml:space="preserve"> </w:t>
      </w:r>
      <w:r>
        <w:rPr>
          <w:rFonts w:cs="FrankRuehl"/>
          <w:rtl w:val="true"/>
        </w:rPr>
        <w:t>קנס</w:t>
      </w:r>
      <w:r>
        <w:rPr>
          <w:rFonts w:eastAsia="Garamond" w:cs="Garamond"/>
          <w:rtl w:val="true"/>
        </w:rPr>
        <w:t xml:space="preserve"> </w:t>
      </w:r>
      <w:r>
        <w:rPr>
          <w:rFonts w:cs="FrankRuehl"/>
          <w:rtl w:val="true"/>
        </w:rPr>
        <w:t>בסך</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Pr>
        <w:t>250,000</w:t>
      </w:r>
      <w:r>
        <w:rPr>
          <w:rFonts w:cs="FrankRuehl"/>
          <w:rtl w:val="true"/>
        </w:rPr>
        <w:t xml:space="preserve"> </w:t>
      </w:r>
      <w:r>
        <w:rPr>
          <w:rFonts w:cs="FrankRuehl"/>
          <w:rtl w:val="true"/>
        </w:rPr>
        <w:t>ש</w:t>
      </w:r>
      <w:r>
        <w:rPr>
          <w:rFonts w:cs="FrankRuehl"/>
          <w:rtl w:val="true"/>
        </w:rPr>
        <w:t>"</w:t>
      </w:r>
      <w:r>
        <w:rPr>
          <w:rFonts w:cs="FrankRuehl"/>
          <w:rtl w:val="true"/>
        </w:rPr>
        <w:t>ח</w:t>
      </w:r>
      <w:r>
        <w:rPr>
          <w:rFonts w:eastAsia="Garamond" w:cs="Garamond"/>
          <w:rtl w:val="true"/>
        </w:rPr>
        <w:t xml:space="preserve"> </w:t>
      </w:r>
      <w:r>
        <w:rPr>
          <w:rFonts w:cs="FrankRuehl"/>
          <w:rtl w:val="true"/>
        </w:rPr>
        <w:t>שהוטל</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כל</w:t>
      </w:r>
      <w:r>
        <w:rPr>
          <w:rFonts w:eastAsia="Garamond" w:cs="Garamond"/>
          <w:rtl w:val="true"/>
        </w:rPr>
        <w:t xml:space="preserve"> </w:t>
      </w:r>
      <w:r>
        <w:rPr>
          <w:rFonts w:cs="FrankRuehl"/>
          <w:rtl w:val="true"/>
        </w:rPr>
        <w:t>אחד</w:t>
      </w:r>
      <w:r>
        <w:rPr>
          <w:rFonts w:eastAsia="Garamond" w:cs="Garamond"/>
          <w:rtl w:val="true"/>
        </w:rPr>
        <w:t xml:space="preserve"> </w:t>
      </w:r>
      <w:r>
        <w:rPr>
          <w:rFonts w:cs="FrankRuehl"/>
          <w:rtl w:val="true"/>
        </w:rPr>
        <w:t>מהם</w:t>
      </w:r>
      <w:r>
        <w:rPr>
          <w:rFonts w:cs="FrankRuehl"/>
          <w:rtl w:val="true"/>
        </w:rPr>
        <w:t xml:space="preserve">), </w:t>
      </w:r>
      <w:r>
        <w:rPr>
          <w:rFonts w:cs="FrankRuehl"/>
          <w:rtl w:val="true"/>
        </w:rPr>
        <w:t>תוך</w:t>
      </w:r>
      <w:r>
        <w:rPr>
          <w:rFonts w:eastAsia="Garamond" w:cs="Garamond"/>
          <w:rtl w:val="true"/>
        </w:rPr>
        <w:t xml:space="preserve"> </w:t>
      </w:r>
      <w:r>
        <w:rPr>
          <w:rFonts w:cs="FrankRuehl"/>
          <w:rtl w:val="true"/>
        </w:rPr>
        <w:t>שצוין</w:t>
      </w:r>
      <w:r>
        <w:rPr>
          <w:rFonts w:eastAsia="Garamond" w:cs="Garamond"/>
          <w:rtl w:val="true"/>
        </w:rPr>
        <w:t xml:space="preserve"> </w:t>
      </w:r>
      <w:r>
        <w:rPr>
          <w:rFonts w:cs="FrankRuehl"/>
          <w:rtl w:val="true"/>
        </w:rPr>
        <w:t>הכלל</w:t>
      </w:r>
      <w:r>
        <w:rPr>
          <w:rFonts w:eastAsia="Garamond" w:cs="Garamond"/>
          <w:rtl w:val="true"/>
        </w:rPr>
        <w:t xml:space="preserve"> </w:t>
      </w:r>
      <w:r>
        <w:rPr>
          <w:rFonts w:cs="FrankRuehl"/>
          <w:rtl w:val="true"/>
        </w:rPr>
        <w:t>שלפיו</w:t>
      </w:r>
      <w:r>
        <w:rPr>
          <w:rFonts w:eastAsia="Garamond" w:cs="Garamond"/>
          <w:rtl w:val="true"/>
        </w:rPr>
        <w:t xml:space="preserve"> </w:t>
      </w:r>
      <w:r>
        <w:rPr>
          <w:rFonts w:cs="FrankRuehl"/>
          <w:rtl w:val="true"/>
        </w:rPr>
        <w:t>ערכאת</w:t>
      </w:r>
      <w:r>
        <w:rPr>
          <w:rFonts w:eastAsia="Garamond" w:cs="Garamond"/>
          <w:rtl w:val="true"/>
        </w:rPr>
        <w:t xml:space="preserve"> </w:t>
      </w:r>
      <w:r>
        <w:rPr>
          <w:rFonts w:cs="FrankRuehl"/>
          <w:rtl w:val="true"/>
        </w:rPr>
        <w:t>הערעור</w:t>
      </w:r>
      <w:r>
        <w:rPr>
          <w:rFonts w:eastAsia="Garamond" w:cs="Garamond"/>
          <w:rtl w:val="true"/>
        </w:rPr>
        <w:t xml:space="preserve"> </w:t>
      </w:r>
      <w:r>
        <w:rPr>
          <w:rFonts w:cs="FrankRuehl"/>
          <w:rtl w:val="true"/>
        </w:rPr>
        <w:t>לא</w:t>
      </w:r>
      <w:r>
        <w:rPr>
          <w:rFonts w:eastAsia="Garamond" w:cs="Garamond"/>
          <w:rtl w:val="true"/>
        </w:rPr>
        <w:t xml:space="preserve"> </w:t>
      </w:r>
      <w:r>
        <w:rPr>
          <w:rFonts w:cs="FrankRuehl"/>
          <w:rtl w:val="true"/>
        </w:rPr>
        <w:t>נוהגת</w:t>
      </w:r>
      <w:r>
        <w:rPr>
          <w:rFonts w:eastAsia="Garamond" w:cs="Garamond"/>
          <w:rtl w:val="true"/>
        </w:rPr>
        <w:t xml:space="preserve"> </w:t>
      </w:r>
      <w:r>
        <w:rPr>
          <w:rFonts w:cs="FrankRuehl"/>
          <w:rtl w:val="true"/>
        </w:rPr>
        <w:t>למצות</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הדין</w:t>
      </w:r>
      <w:r>
        <w:rPr>
          <w:rFonts w:cs="FrankRuehl"/>
          <w:rtl w:val="true"/>
        </w:rPr>
        <w:t xml:space="preserve">. </w:t>
      </w:r>
    </w:p>
    <w:p>
      <w:pPr>
        <w:pStyle w:val="Ruller42"/>
        <w:ind w:end="0"/>
        <w:jc w:val="both"/>
        <w:rPr>
          <w:rFonts w:cs="FrankRuehl"/>
        </w:rPr>
      </w:pPr>
      <w:r>
        <w:rPr>
          <w:rFonts w:cs="FrankRuehl"/>
          <w:rtl w:val="true"/>
        </w:rPr>
      </w:r>
    </w:p>
    <w:p>
      <w:pPr>
        <w:pStyle w:val="Ruller43"/>
        <w:numPr>
          <w:ilvl w:val="0"/>
          <w:numId w:val="2"/>
        </w:numPr>
        <w:ind w:hanging="0" w:start="0" w:end="0"/>
        <w:jc w:val="both"/>
        <w:rPr>
          <w:rFonts w:cs="FrankRuehl"/>
        </w:rPr>
      </w:pPr>
      <w:r>
        <w:rPr>
          <w:rFonts w:cs="FrankRuehl"/>
          <w:rtl w:val="true"/>
        </w:rPr>
        <w:t>יצוין</w:t>
      </w:r>
      <w:r>
        <w:rPr>
          <w:rFonts w:cs="FrankRuehl"/>
          <w:rtl w:val="true"/>
        </w:rPr>
        <w:t xml:space="preserve">, </w:t>
      </w:r>
      <w:r>
        <w:rPr>
          <w:rFonts w:cs="FrankRuehl"/>
          <w:rtl w:val="true"/>
        </w:rPr>
        <w:t>כי</w:t>
      </w:r>
      <w:r>
        <w:rPr>
          <w:rFonts w:eastAsia="Garamond" w:cs="Garamond"/>
          <w:rtl w:val="true"/>
        </w:rPr>
        <w:t xml:space="preserve"> </w:t>
      </w:r>
      <w:r>
        <w:rPr>
          <w:rFonts w:cs="FrankRuehl"/>
          <w:rtl w:val="true"/>
        </w:rPr>
        <w:t>למרות</w:t>
      </w:r>
      <w:r>
        <w:rPr>
          <w:rFonts w:eastAsia="Garamond" w:cs="Garamond"/>
          <w:rtl w:val="true"/>
        </w:rPr>
        <w:t xml:space="preserve"> </w:t>
      </w:r>
      <w:r>
        <w:rPr>
          <w:rFonts w:cs="FrankRuehl"/>
          <w:rtl w:val="true"/>
        </w:rPr>
        <w:t>שהעונשים</w:t>
      </w:r>
      <w:r>
        <w:rPr>
          <w:rFonts w:eastAsia="Garamond" w:cs="Garamond"/>
          <w:rtl w:val="true"/>
        </w:rPr>
        <w:t xml:space="preserve"> </w:t>
      </w:r>
      <w:r>
        <w:rPr>
          <w:rFonts w:cs="FrankRuehl"/>
          <w:rtl w:val="true"/>
        </w:rPr>
        <w:t>בגין</w:t>
      </w:r>
      <w:r>
        <w:rPr>
          <w:rFonts w:eastAsia="Garamond" w:cs="Garamond"/>
          <w:rtl w:val="true"/>
        </w:rPr>
        <w:t xml:space="preserve"> </w:t>
      </w:r>
      <w:r>
        <w:rPr>
          <w:rFonts w:cs="FrankRuehl"/>
          <w:rtl w:val="true"/>
        </w:rPr>
        <w:t>עבירת</w:t>
      </w:r>
      <w:r>
        <w:rPr>
          <w:rFonts w:eastAsia="Garamond" w:cs="Garamond"/>
          <w:rtl w:val="true"/>
        </w:rPr>
        <w:t xml:space="preserve"> </w:t>
      </w:r>
      <w:r>
        <w:rPr>
          <w:rFonts w:cs="FrankRuehl"/>
          <w:rtl w:val="true"/>
        </w:rPr>
        <w:t>התרמית</w:t>
      </w:r>
      <w:r>
        <w:rPr>
          <w:rFonts w:eastAsia="Garamond" w:cs="Garamond"/>
          <w:rtl w:val="true"/>
        </w:rPr>
        <w:t xml:space="preserve"> </w:t>
      </w:r>
      <w:r>
        <w:rPr>
          <w:rFonts w:cs="FrankRuehl"/>
          <w:rtl w:val="true"/>
        </w:rPr>
        <w:t>בניירות</w:t>
      </w:r>
      <w:r>
        <w:rPr>
          <w:rFonts w:eastAsia="Garamond" w:cs="Garamond"/>
          <w:rtl w:val="true"/>
        </w:rPr>
        <w:t xml:space="preserve"> </w:t>
      </w:r>
      <w:r>
        <w:rPr>
          <w:rFonts w:cs="FrankRuehl"/>
          <w:rtl w:val="true"/>
        </w:rPr>
        <w:t>ערך</w:t>
      </w:r>
      <w:r>
        <w:rPr>
          <w:rFonts w:eastAsia="Garamond" w:cs="Garamond"/>
          <w:rtl w:val="true"/>
        </w:rPr>
        <w:t xml:space="preserve"> </w:t>
      </w:r>
      <w:r>
        <w:rPr>
          <w:rFonts w:cs="FrankRuehl"/>
          <w:rtl w:val="true"/>
        </w:rPr>
        <w:t>הוחמרו</w:t>
      </w:r>
      <w:r>
        <w:rPr>
          <w:rFonts w:eastAsia="Garamond" w:cs="Garamond"/>
          <w:rtl w:val="true"/>
        </w:rPr>
        <w:t xml:space="preserve"> </w:t>
      </w:r>
      <w:r>
        <w:rPr>
          <w:rFonts w:cs="FrankRuehl"/>
          <w:rtl w:val="true"/>
        </w:rPr>
        <w:t>כאמור</w:t>
      </w:r>
      <w:r>
        <w:rPr>
          <w:rFonts w:eastAsia="Garamond" w:cs="Garamond"/>
          <w:rtl w:val="true"/>
        </w:rPr>
        <w:t xml:space="preserve"> </w:t>
      </w:r>
      <w:r>
        <w:rPr>
          <w:rFonts w:cs="FrankRuehl"/>
          <w:rtl w:val="true"/>
        </w:rPr>
        <w:t>בפסיקת</w:t>
      </w:r>
      <w:r>
        <w:rPr>
          <w:rFonts w:eastAsia="Garamond" w:cs="Garamond"/>
          <w:rtl w:val="true"/>
        </w:rPr>
        <w:t xml:space="preserve"> </w:t>
      </w:r>
      <w:r>
        <w:rPr>
          <w:rFonts w:cs="FrankRuehl"/>
          <w:rtl w:val="true"/>
        </w:rPr>
        <w:t>בית</w:t>
      </w:r>
      <w:r>
        <w:rPr>
          <w:rFonts w:eastAsia="Garamond" w:cs="Garamond"/>
          <w:rtl w:val="true"/>
        </w:rPr>
        <w:t xml:space="preserve"> </w:t>
      </w:r>
      <w:r>
        <w:rPr>
          <w:rFonts w:cs="FrankRuehl"/>
          <w:rtl w:val="true"/>
        </w:rPr>
        <w:t>משפט</w:t>
      </w:r>
      <w:r>
        <w:rPr>
          <w:rFonts w:eastAsia="Garamond" w:cs="Garamond"/>
          <w:rtl w:val="true"/>
        </w:rPr>
        <w:t xml:space="preserve"> </w:t>
      </w:r>
      <w:r>
        <w:rPr>
          <w:rFonts w:cs="FrankRuehl"/>
          <w:rtl w:val="true"/>
        </w:rPr>
        <w:t>זה</w:t>
      </w:r>
      <w:r>
        <w:rPr>
          <w:rFonts w:eastAsia="Garamond" w:cs="Garamond"/>
          <w:rtl w:val="true"/>
        </w:rPr>
        <w:t xml:space="preserve"> </w:t>
      </w:r>
      <w:r>
        <w:rPr>
          <w:rFonts w:cs="FrankRuehl"/>
          <w:rtl w:val="true"/>
        </w:rPr>
        <w:t>לאורך</w:t>
      </w:r>
      <w:r>
        <w:rPr>
          <w:rFonts w:eastAsia="Garamond" w:cs="Garamond"/>
          <w:rtl w:val="true"/>
        </w:rPr>
        <w:t xml:space="preserve"> </w:t>
      </w:r>
      <w:r>
        <w:rPr>
          <w:rFonts w:cs="FrankRuehl"/>
          <w:rtl w:val="true"/>
        </w:rPr>
        <w:t>השנים</w:t>
      </w:r>
      <w:r>
        <w:rPr>
          <w:rFonts w:cs="FrankRuehl"/>
          <w:rtl w:val="true"/>
        </w:rPr>
        <w:t xml:space="preserve">, </w:t>
      </w:r>
      <w:r>
        <w:rPr>
          <w:rFonts w:cs="FrankRuehl"/>
          <w:rtl w:val="true"/>
        </w:rPr>
        <w:t>גם</w:t>
      </w:r>
      <w:r>
        <w:rPr>
          <w:rFonts w:eastAsia="Garamond" w:cs="Garamond"/>
          <w:rtl w:val="true"/>
        </w:rPr>
        <w:t xml:space="preserve"> </w:t>
      </w:r>
      <w:r>
        <w:rPr>
          <w:rFonts w:cs="FrankRuehl"/>
          <w:rtl w:val="true"/>
        </w:rPr>
        <w:t>בפרשת</w:t>
      </w:r>
      <w:r>
        <w:rPr>
          <w:rFonts w:eastAsia="Garamond" w:cs="Garamond"/>
          <w:rtl w:val="true"/>
        </w:rPr>
        <w:t xml:space="preserve"> </w:t>
      </w:r>
      <w:r>
        <w:rPr>
          <w:rFonts w:ascii="Century" w:hAnsi="Century" w:cs="Miriam"/>
          <w:b/>
          <w:b/>
          <w:spacing w:val="0"/>
          <w:sz w:val="22"/>
          <w:sz w:val="22"/>
          <w:szCs w:val="24"/>
          <w:rtl w:val="true"/>
        </w:rPr>
        <w:t>מרקדו</w:t>
      </w:r>
      <w:r>
        <w:rPr>
          <w:rFonts w:eastAsia="Garamond" w:cs="Garamond"/>
          <w:rtl w:val="true"/>
        </w:rPr>
        <w:t xml:space="preserve"> </w:t>
      </w:r>
      <w:r>
        <w:rPr>
          <w:rFonts w:cs="FrankRuehl"/>
          <w:rtl w:val="true"/>
        </w:rPr>
        <w:t>הוטלו</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המעורבים</w:t>
      </w:r>
      <w:r>
        <w:rPr>
          <w:rFonts w:eastAsia="Garamond" w:cs="Garamond"/>
          <w:rtl w:val="true"/>
        </w:rPr>
        <w:t xml:space="preserve"> </w:t>
      </w:r>
      <w:r>
        <w:rPr>
          <w:rFonts w:cs="FrankRuehl"/>
          <w:rtl w:val="true"/>
        </w:rPr>
        <w:t>עונשים</w:t>
      </w:r>
      <w:r>
        <w:rPr>
          <w:rFonts w:eastAsia="Garamond" w:cs="Garamond"/>
          <w:rtl w:val="true"/>
        </w:rPr>
        <w:t xml:space="preserve"> </w:t>
      </w:r>
      <w:r>
        <w:rPr>
          <w:rFonts w:cs="FrankRuehl"/>
          <w:rtl w:val="true"/>
        </w:rPr>
        <w:t>הכוללים</w:t>
      </w:r>
      <w:r>
        <w:rPr>
          <w:rFonts w:eastAsia="Garamond" w:cs="Garamond"/>
          <w:rtl w:val="true"/>
        </w:rPr>
        <w:t xml:space="preserve"> </w:t>
      </w:r>
      <w:r>
        <w:rPr>
          <w:rFonts w:cs="FrankRuehl"/>
          <w:rtl w:val="true"/>
        </w:rPr>
        <w:t>תקופות</w:t>
      </w:r>
      <w:r>
        <w:rPr>
          <w:rFonts w:eastAsia="Garamond" w:cs="Garamond"/>
          <w:rtl w:val="true"/>
        </w:rPr>
        <w:t xml:space="preserve"> </w:t>
      </w:r>
      <w:r>
        <w:rPr>
          <w:rFonts w:cs="FrankRuehl"/>
          <w:rtl w:val="true"/>
        </w:rPr>
        <w:t>לא</w:t>
      </w:r>
      <w:r>
        <w:rPr>
          <w:rFonts w:eastAsia="Garamond" w:cs="Garamond"/>
          <w:rtl w:val="true"/>
        </w:rPr>
        <w:t xml:space="preserve"> </w:t>
      </w:r>
      <w:r>
        <w:rPr>
          <w:rFonts w:cs="FrankRuehl"/>
          <w:rtl w:val="true"/>
        </w:rPr>
        <w:t>מבוטלות</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מאסר</w:t>
      </w:r>
      <w:r>
        <w:rPr>
          <w:rFonts w:eastAsia="Garamond" w:cs="Garamond"/>
          <w:rtl w:val="true"/>
        </w:rPr>
        <w:t xml:space="preserve"> </w:t>
      </w:r>
      <w:r>
        <w:rPr>
          <w:rFonts w:cs="FrankRuehl"/>
          <w:rtl w:val="true"/>
        </w:rPr>
        <w:t>מאחורי</w:t>
      </w:r>
      <w:r>
        <w:rPr>
          <w:rFonts w:eastAsia="Garamond" w:cs="Garamond"/>
          <w:rtl w:val="true"/>
        </w:rPr>
        <w:t xml:space="preserve"> </w:t>
      </w:r>
      <w:r>
        <w:rPr>
          <w:rFonts w:cs="FrankRuehl"/>
          <w:rtl w:val="true"/>
        </w:rPr>
        <w:t>סורג</w:t>
      </w:r>
      <w:r>
        <w:rPr>
          <w:rFonts w:eastAsia="Garamond" w:cs="Garamond"/>
          <w:rtl w:val="true"/>
        </w:rPr>
        <w:t xml:space="preserve"> </w:t>
      </w:r>
      <w:r>
        <w:rPr>
          <w:rFonts w:cs="FrankRuehl"/>
          <w:rtl w:val="true"/>
        </w:rPr>
        <w:t>ובריח</w:t>
      </w:r>
      <w:r>
        <w:rPr>
          <w:rFonts w:cs="FrankRuehl"/>
          <w:rtl w:val="true"/>
        </w:rPr>
        <w:t xml:space="preserve">. </w:t>
      </w:r>
      <w:r>
        <w:rPr>
          <w:rFonts w:cs="FrankRuehl"/>
          <w:rtl w:val="true"/>
        </w:rPr>
        <w:t>באותו</w:t>
      </w:r>
      <w:r>
        <w:rPr>
          <w:rFonts w:eastAsia="Garamond" w:cs="Garamond"/>
          <w:rtl w:val="true"/>
        </w:rPr>
        <w:t xml:space="preserve"> </w:t>
      </w:r>
      <w:r>
        <w:rPr>
          <w:rFonts w:cs="FrankRuehl"/>
          <w:rtl w:val="true"/>
        </w:rPr>
        <w:t>מקרה</w:t>
      </w:r>
      <w:r>
        <w:rPr>
          <w:rFonts w:eastAsia="Garamond" w:cs="Garamond"/>
          <w:rtl w:val="true"/>
        </w:rPr>
        <w:t xml:space="preserve"> </w:t>
      </w:r>
      <w:r>
        <w:rPr>
          <w:rFonts w:cs="FrankRuehl"/>
          <w:rtl w:val="true"/>
        </w:rPr>
        <w:t>נדון</w:t>
      </w:r>
      <w:r>
        <w:rPr>
          <w:rFonts w:eastAsia="Garamond" w:cs="Garamond"/>
          <w:rtl w:val="true"/>
        </w:rPr>
        <w:t xml:space="preserve"> </w:t>
      </w:r>
      <w:r>
        <w:rPr>
          <w:rFonts w:cs="FrankRuehl"/>
          <w:rtl w:val="true"/>
        </w:rPr>
        <w:t>עניינם</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Pr>
        <w:t>6</w:t>
      </w:r>
      <w:r>
        <w:rPr>
          <w:rFonts w:cs="FrankRuehl"/>
          <w:rtl w:val="true"/>
        </w:rPr>
        <w:t xml:space="preserve"> </w:t>
      </w:r>
      <w:r>
        <w:rPr>
          <w:rFonts w:cs="FrankRuehl"/>
          <w:rtl w:val="true"/>
        </w:rPr>
        <w:t>מערערים</w:t>
      </w:r>
      <w:r>
        <w:rPr>
          <w:rFonts w:eastAsia="Garamond" w:cs="Garamond"/>
          <w:rtl w:val="true"/>
        </w:rPr>
        <w:t xml:space="preserve"> </w:t>
      </w:r>
      <w:r>
        <w:rPr>
          <w:rFonts w:cs="FrankRuehl"/>
          <w:rtl w:val="true"/>
        </w:rPr>
        <w:t>–</w:t>
      </w:r>
      <w:r>
        <w:rPr>
          <w:rFonts w:eastAsia="Garamond" w:cs="Garamond"/>
          <w:rtl w:val="true"/>
        </w:rPr>
        <w:t xml:space="preserve"> </w:t>
      </w:r>
      <w:r>
        <w:rPr>
          <w:rFonts w:cs="FrankRuehl"/>
          <w:rtl w:val="true"/>
        </w:rPr>
        <w:t>אחד</w:t>
      </w:r>
      <w:r>
        <w:rPr>
          <w:rFonts w:eastAsia="Garamond" w:cs="Garamond"/>
          <w:rtl w:val="true"/>
        </w:rPr>
        <w:t xml:space="preserve"> </w:t>
      </w:r>
      <w:r>
        <w:rPr>
          <w:rFonts w:cs="FrankRuehl"/>
          <w:rtl w:val="true"/>
        </w:rPr>
        <w:t>מהם</w:t>
      </w:r>
      <w:r>
        <w:rPr>
          <w:rFonts w:eastAsia="Garamond" w:cs="Garamond"/>
          <w:rtl w:val="true"/>
        </w:rPr>
        <w:t xml:space="preserve"> </w:t>
      </w:r>
      <w:r>
        <w:rPr>
          <w:rFonts w:cs="FrankRuehl"/>
          <w:rtl w:val="true"/>
        </w:rPr>
        <w:t>משקיע</w:t>
      </w:r>
      <w:r>
        <w:rPr>
          <w:rFonts w:eastAsia="Garamond" w:cs="Garamond"/>
          <w:rtl w:val="true"/>
        </w:rPr>
        <w:t xml:space="preserve"> </w:t>
      </w:r>
      <w:r>
        <w:rPr>
          <w:rFonts w:cs="FrankRuehl"/>
          <w:rtl w:val="true"/>
        </w:rPr>
        <w:t>פרטי</w:t>
      </w:r>
      <w:r>
        <w:rPr>
          <w:rFonts w:eastAsia="Garamond" w:cs="Garamond"/>
          <w:rtl w:val="true"/>
        </w:rPr>
        <w:t xml:space="preserve"> </w:t>
      </w:r>
      <w:r>
        <w:rPr>
          <w:rFonts w:cs="FrankRuehl"/>
          <w:rtl w:val="true"/>
        </w:rPr>
        <w:t>(</w:t>
      </w:r>
      <w:r>
        <w:rPr>
          <w:rFonts w:cs="FrankRuehl"/>
          <w:rtl w:val="true"/>
        </w:rPr>
        <w:t>להלן</w:t>
      </w:r>
      <w:r>
        <w:rPr>
          <w:rFonts w:cs="FrankRuehl"/>
          <w:rtl w:val="true"/>
        </w:rPr>
        <w:t xml:space="preserve">: </w:t>
      </w:r>
      <w:r>
        <w:rPr>
          <w:rFonts w:ascii="Century" w:hAnsi="Century" w:cs="Miriam"/>
          <w:b/>
          <w:b/>
          <w:spacing w:val="0"/>
          <w:szCs w:val="24"/>
          <w:rtl w:val="true"/>
        </w:rPr>
        <w:t>המשקיע</w:t>
      </w:r>
      <w:r>
        <w:rPr>
          <w:rFonts w:cs="FrankRuehl"/>
          <w:rtl w:val="true"/>
        </w:rPr>
        <w:t xml:space="preserve">) </w:t>
      </w:r>
      <w:r>
        <w:rPr>
          <w:rFonts w:cs="FrankRuehl"/>
          <w:rtl w:val="true"/>
        </w:rPr>
        <w:t>והשאר</w:t>
      </w:r>
      <w:r>
        <w:rPr>
          <w:rFonts w:eastAsia="Garamond" w:cs="Garamond"/>
          <w:rtl w:val="true"/>
        </w:rPr>
        <w:t xml:space="preserve"> </w:t>
      </w:r>
      <w:r>
        <w:rPr>
          <w:rFonts w:cs="FrankRuehl"/>
          <w:rtl w:val="true"/>
        </w:rPr>
        <w:t>עובדי</w:t>
      </w:r>
      <w:r>
        <w:rPr>
          <w:rFonts w:eastAsia="Garamond" w:cs="Garamond"/>
          <w:rtl w:val="true"/>
        </w:rPr>
        <w:t xml:space="preserve"> </w:t>
      </w:r>
      <w:r>
        <w:rPr>
          <w:rFonts w:cs="FrankRuehl"/>
          <w:rtl w:val="true"/>
        </w:rPr>
        <w:t>בנק</w:t>
      </w:r>
      <w:r>
        <w:rPr>
          <w:rFonts w:eastAsia="Garamond" w:cs="Garamond"/>
          <w:rtl w:val="true"/>
        </w:rPr>
        <w:t xml:space="preserve"> </w:t>
      </w:r>
      <w:r>
        <w:rPr>
          <w:rFonts w:cs="FrankRuehl"/>
          <w:rtl w:val="true"/>
        </w:rPr>
        <w:t>–</w:t>
      </w:r>
      <w:r>
        <w:rPr>
          <w:rFonts w:eastAsia="Garamond" w:cs="Garamond"/>
          <w:rtl w:val="true"/>
        </w:rPr>
        <w:t xml:space="preserve"> </w:t>
      </w:r>
      <w:r>
        <w:rPr>
          <w:rFonts w:cs="FrankRuehl"/>
          <w:rtl w:val="true"/>
        </w:rPr>
        <w:t>שפעלו</w:t>
      </w:r>
      <w:r>
        <w:rPr>
          <w:rFonts w:eastAsia="Garamond" w:cs="Garamond"/>
          <w:rtl w:val="true"/>
        </w:rPr>
        <w:t xml:space="preserve"> </w:t>
      </w:r>
      <w:r>
        <w:rPr>
          <w:rFonts w:cs="FrankRuehl"/>
          <w:rtl w:val="true"/>
        </w:rPr>
        <w:t>יחד</w:t>
      </w:r>
      <w:r>
        <w:rPr>
          <w:rFonts w:eastAsia="Garamond" w:cs="Garamond"/>
          <w:rtl w:val="true"/>
        </w:rPr>
        <w:t xml:space="preserve"> </w:t>
      </w:r>
      <w:r>
        <w:rPr>
          <w:rFonts w:cs="FrankRuehl"/>
          <w:rtl w:val="true"/>
        </w:rPr>
        <w:t>לתרמית</w:t>
      </w:r>
      <w:r>
        <w:rPr>
          <w:rFonts w:eastAsia="Garamond" w:cs="Garamond"/>
          <w:rtl w:val="true"/>
        </w:rPr>
        <w:t xml:space="preserve"> </w:t>
      </w:r>
      <w:r>
        <w:rPr>
          <w:rFonts w:cs="FrankRuehl"/>
          <w:rtl w:val="true"/>
        </w:rPr>
        <w:t>במסחר</w:t>
      </w:r>
      <w:r>
        <w:rPr>
          <w:rFonts w:eastAsia="Garamond" w:cs="Garamond"/>
          <w:rtl w:val="true"/>
        </w:rPr>
        <w:t xml:space="preserve"> </w:t>
      </w:r>
      <w:r>
        <w:rPr>
          <w:rFonts w:cs="FrankRuehl"/>
          <w:rtl w:val="true"/>
        </w:rPr>
        <w:t>באגרות</w:t>
      </w:r>
      <w:r>
        <w:rPr>
          <w:rFonts w:eastAsia="Garamond" w:cs="Garamond"/>
          <w:rtl w:val="true"/>
        </w:rPr>
        <w:t xml:space="preserve"> </w:t>
      </w:r>
      <w:r>
        <w:rPr>
          <w:rFonts w:cs="FrankRuehl"/>
          <w:rtl w:val="true"/>
        </w:rPr>
        <w:t>חוב</w:t>
      </w:r>
      <w:r>
        <w:rPr>
          <w:rFonts w:eastAsia="Garamond" w:cs="Garamond"/>
          <w:rtl w:val="true"/>
        </w:rPr>
        <w:t xml:space="preserve"> </w:t>
      </w:r>
      <w:r>
        <w:rPr>
          <w:rFonts w:cs="FrankRuehl"/>
          <w:rtl w:val="true"/>
        </w:rPr>
        <w:t>להשאת</w:t>
      </w:r>
      <w:r>
        <w:rPr>
          <w:rFonts w:eastAsia="Garamond" w:cs="Garamond"/>
          <w:rtl w:val="true"/>
        </w:rPr>
        <w:t xml:space="preserve"> </w:t>
      </w:r>
      <w:r>
        <w:rPr>
          <w:rFonts w:cs="FrankRuehl"/>
          <w:rtl w:val="true"/>
        </w:rPr>
        <w:t>רווחיהם</w:t>
      </w:r>
      <w:r>
        <w:rPr>
          <w:rFonts w:cs="FrankRuehl"/>
          <w:rtl w:val="true"/>
        </w:rPr>
        <w:t xml:space="preserve">. </w:t>
      </w:r>
      <w:r>
        <w:rPr>
          <w:rFonts w:cs="FrankRuehl"/>
          <w:rtl w:val="true"/>
        </w:rPr>
        <w:t>במסגרת</w:t>
      </w:r>
      <w:r>
        <w:rPr>
          <w:rFonts w:eastAsia="Garamond" w:cs="Garamond"/>
          <w:rtl w:val="true"/>
        </w:rPr>
        <w:t xml:space="preserve"> </w:t>
      </w:r>
      <w:r>
        <w:rPr>
          <w:rFonts w:cs="FrankRuehl"/>
          <w:rtl w:val="true"/>
        </w:rPr>
        <w:t>תכניתם</w:t>
      </w:r>
      <w:r>
        <w:rPr>
          <w:rFonts w:cs="FrankRuehl"/>
          <w:rtl w:val="true"/>
        </w:rPr>
        <w:t xml:space="preserve">, </w:t>
      </w:r>
      <w:r>
        <w:rPr>
          <w:rFonts w:cs="FrankRuehl"/>
          <w:rtl w:val="true"/>
        </w:rPr>
        <w:t>מממן</w:t>
      </w:r>
      <w:r>
        <w:rPr>
          <w:rFonts w:eastAsia="Garamond" w:cs="Garamond"/>
          <w:rtl w:val="true"/>
        </w:rPr>
        <w:t xml:space="preserve"> </w:t>
      </w:r>
      <w:r>
        <w:rPr>
          <w:rFonts w:cs="FrankRuehl"/>
          <w:rtl w:val="true"/>
        </w:rPr>
        <w:t>חיצוני</w:t>
      </w:r>
      <w:r>
        <w:rPr>
          <w:rFonts w:eastAsia="Garamond" w:cs="Garamond"/>
          <w:rtl w:val="true"/>
        </w:rPr>
        <w:t xml:space="preserve"> </w:t>
      </w:r>
      <w:r>
        <w:rPr>
          <w:rFonts w:cs="FrankRuehl"/>
          <w:rtl w:val="true"/>
        </w:rPr>
        <w:t>כלשהו</w:t>
      </w:r>
      <w:r>
        <w:rPr>
          <w:rFonts w:eastAsia="Garamond" w:cs="Garamond"/>
          <w:rtl w:val="true"/>
        </w:rPr>
        <w:t xml:space="preserve"> </w:t>
      </w:r>
      <w:r>
        <w:rPr>
          <w:rFonts w:cs="FrankRuehl"/>
          <w:rtl w:val="true"/>
        </w:rPr>
        <w:t>–</w:t>
      </w:r>
      <w:r>
        <w:rPr>
          <w:rFonts w:eastAsia="Garamond" w:cs="Garamond"/>
          <w:rtl w:val="true"/>
        </w:rPr>
        <w:t xml:space="preserve"> </w:t>
      </w:r>
      <w:r>
        <w:rPr>
          <w:rFonts w:cs="FrankRuehl"/>
          <w:rtl w:val="true"/>
        </w:rPr>
        <w:t>שאחד</w:t>
      </w:r>
      <w:r>
        <w:rPr>
          <w:rFonts w:eastAsia="Garamond" w:cs="Garamond"/>
          <w:rtl w:val="true"/>
        </w:rPr>
        <w:t xml:space="preserve"> </w:t>
      </w:r>
      <w:r>
        <w:rPr>
          <w:rFonts w:cs="FrankRuehl"/>
          <w:rtl w:val="true"/>
        </w:rPr>
        <w:t>מהם</w:t>
      </w:r>
      <w:r>
        <w:rPr>
          <w:rFonts w:eastAsia="Garamond" w:cs="Garamond"/>
          <w:rtl w:val="true"/>
        </w:rPr>
        <w:t xml:space="preserve"> </w:t>
      </w:r>
      <w:r>
        <w:rPr>
          <w:rFonts w:cs="FrankRuehl"/>
          <w:rtl w:val="true"/>
        </w:rPr>
        <w:t>היה</w:t>
      </w:r>
      <w:r>
        <w:rPr>
          <w:rFonts w:eastAsia="Garamond" w:cs="Garamond"/>
          <w:rtl w:val="true"/>
        </w:rPr>
        <w:t xml:space="preserve"> </w:t>
      </w:r>
      <w:r>
        <w:rPr>
          <w:rFonts w:cs="FrankRuehl"/>
          <w:rtl w:val="true"/>
        </w:rPr>
        <w:t>המשקיע</w:t>
      </w:r>
      <w:r>
        <w:rPr>
          <w:rFonts w:eastAsia="Garamond" w:cs="Garamond"/>
          <w:rtl w:val="true"/>
        </w:rPr>
        <w:t xml:space="preserve"> </w:t>
      </w:r>
      <w:r>
        <w:rPr>
          <w:rFonts w:cs="FrankRuehl"/>
          <w:rtl w:val="true"/>
        </w:rPr>
        <w:t>–</w:t>
      </w:r>
      <w:r>
        <w:rPr>
          <w:rFonts w:eastAsia="Garamond" w:cs="Garamond"/>
          <w:rtl w:val="true"/>
        </w:rPr>
        <w:t xml:space="preserve"> </w:t>
      </w:r>
      <w:r>
        <w:rPr>
          <w:rFonts w:cs="FrankRuehl"/>
          <w:rtl w:val="true"/>
        </w:rPr>
        <w:t>היה</w:t>
      </w:r>
      <w:r>
        <w:rPr>
          <w:rFonts w:eastAsia="Garamond" w:cs="Garamond"/>
          <w:rtl w:val="true"/>
        </w:rPr>
        <w:t xml:space="preserve"> </w:t>
      </w:r>
      <w:r>
        <w:rPr>
          <w:rFonts w:cs="FrankRuehl"/>
          <w:rtl w:val="true"/>
        </w:rPr>
        <w:t>רוכש</w:t>
      </w:r>
      <w:r>
        <w:rPr>
          <w:rFonts w:eastAsia="Garamond" w:cs="Garamond"/>
          <w:rtl w:val="true"/>
        </w:rPr>
        <w:t xml:space="preserve"> </w:t>
      </w:r>
      <w:r>
        <w:rPr>
          <w:rFonts w:cs="FrankRuehl"/>
          <w:rtl w:val="true"/>
        </w:rPr>
        <w:t>נייר</w:t>
      </w:r>
      <w:r>
        <w:rPr>
          <w:rFonts w:eastAsia="Garamond" w:cs="Garamond"/>
          <w:rtl w:val="true"/>
        </w:rPr>
        <w:t xml:space="preserve"> </w:t>
      </w:r>
      <w:r>
        <w:rPr>
          <w:rFonts w:cs="FrankRuehl"/>
          <w:rtl w:val="true"/>
        </w:rPr>
        <w:t>ערך</w:t>
      </w:r>
      <w:r>
        <w:rPr>
          <w:rFonts w:eastAsia="Garamond" w:cs="Garamond"/>
          <w:rtl w:val="true"/>
        </w:rPr>
        <w:t xml:space="preserve"> </w:t>
      </w:r>
      <w:r>
        <w:rPr>
          <w:rFonts w:cs="FrankRuehl"/>
          <w:rtl w:val="true"/>
        </w:rPr>
        <w:t>לפי</w:t>
      </w:r>
      <w:r>
        <w:rPr>
          <w:rFonts w:eastAsia="Garamond" w:cs="Garamond"/>
          <w:rtl w:val="true"/>
        </w:rPr>
        <w:t xml:space="preserve"> </w:t>
      </w:r>
      <w:r>
        <w:rPr>
          <w:rFonts w:cs="FrankRuehl"/>
          <w:rtl w:val="true"/>
        </w:rPr>
        <w:t>הוראות</w:t>
      </w:r>
      <w:r>
        <w:rPr>
          <w:rFonts w:eastAsia="Garamond" w:cs="Garamond"/>
          <w:rtl w:val="true"/>
        </w:rPr>
        <w:t xml:space="preserve"> </w:t>
      </w:r>
      <w:r>
        <w:rPr>
          <w:rFonts w:cs="FrankRuehl"/>
          <w:rtl w:val="true"/>
        </w:rPr>
        <w:t>המעורבים</w:t>
      </w:r>
      <w:r>
        <w:rPr>
          <w:rFonts w:eastAsia="Garamond" w:cs="Garamond"/>
          <w:rtl w:val="true"/>
        </w:rPr>
        <w:t xml:space="preserve"> </w:t>
      </w:r>
      <w:r>
        <w:rPr>
          <w:rFonts w:cs="FrankRuehl"/>
          <w:rtl w:val="true"/>
        </w:rPr>
        <w:t>האחרים</w:t>
      </w:r>
      <w:r>
        <w:rPr>
          <w:rFonts w:cs="FrankRuehl"/>
          <w:rtl w:val="true"/>
        </w:rPr>
        <w:t xml:space="preserve">, </w:t>
      </w:r>
      <w:r>
        <w:rPr>
          <w:rFonts w:cs="FrankRuehl"/>
          <w:rtl w:val="true"/>
        </w:rPr>
        <w:t>ולאחר</w:t>
      </w:r>
      <w:r>
        <w:rPr>
          <w:rFonts w:eastAsia="Garamond" w:cs="Garamond"/>
          <w:rtl w:val="true"/>
        </w:rPr>
        <w:t xml:space="preserve"> </w:t>
      </w:r>
      <w:r>
        <w:rPr>
          <w:rFonts w:cs="FrankRuehl"/>
          <w:rtl w:val="true"/>
        </w:rPr>
        <w:t>מכן</w:t>
      </w:r>
      <w:r>
        <w:rPr>
          <w:rFonts w:cs="FrankRuehl"/>
          <w:rtl w:val="true"/>
        </w:rPr>
        <w:t xml:space="preserve">, </w:t>
      </w:r>
      <w:r>
        <w:rPr>
          <w:rFonts w:cs="FrankRuehl"/>
          <w:rtl w:val="true"/>
        </w:rPr>
        <w:t>האחרים</w:t>
      </w:r>
      <w:r>
        <w:rPr>
          <w:rFonts w:eastAsia="Garamond" w:cs="Garamond"/>
          <w:rtl w:val="true"/>
        </w:rPr>
        <w:t xml:space="preserve"> </w:t>
      </w:r>
      <w:r>
        <w:rPr>
          <w:rFonts w:cs="FrankRuehl"/>
          <w:rtl w:val="true"/>
        </w:rPr>
        <w:t>או</w:t>
      </w:r>
      <w:r>
        <w:rPr>
          <w:rFonts w:eastAsia="Garamond" w:cs="Garamond"/>
          <w:rtl w:val="true"/>
        </w:rPr>
        <w:t xml:space="preserve"> </w:t>
      </w:r>
      <w:r>
        <w:rPr>
          <w:rFonts w:cs="FrankRuehl"/>
          <w:rtl w:val="true"/>
        </w:rPr>
        <w:t>חלקם</w:t>
      </w:r>
      <w:r>
        <w:rPr>
          <w:rFonts w:eastAsia="Garamond" w:cs="Garamond"/>
          <w:rtl w:val="true"/>
        </w:rPr>
        <w:t xml:space="preserve"> </w:t>
      </w:r>
      <w:r>
        <w:rPr>
          <w:rFonts w:cs="FrankRuehl"/>
          <w:rtl w:val="true"/>
        </w:rPr>
        <w:t>הזרימו</w:t>
      </w:r>
      <w:r>
        <w:rPr>
          <w:rFonts w:eastAsia="Garamond" w:cs="Garamond"/>
          <w:rtl w:val="true"/>
        </w:rPr>
        <w:t xml:space="preserve"> </w:t>
      </w:r>
      <w:r>
        <w:rPr>
          <w:rFonts w:cs="FrankRuehl"/>
          <w:rtl w:val="true"/>
        </w:rPr>
        <w:t>ביקוש</w:t>
      </w:r>
      <w:r>
        <w:rPr>
          <w:rFonts w:eastAsia="Garamond" w:cs="Garamond"/>
          <w:rtl w:val="true"/>
        </w:rPr>
        <w:t xml:space="preserve"> </w:t>
      </w:r>
      <w:r>
        <w:rPr>
          <w:rFonts w:cs="FrankRuehl"/>
          <w:rtl w:val="true"/>
        </w:rPr>
        <w:t>לאותו</w:t>
      </w:r>
      <w:r>
        <w:rPr>
          <w:rFonts w:eastAsia="Garamond" w:cs="Garamond"/>
          <w:rtl w:val="true"/>
        </w:rPr>
        <w:t xml:space="preserve"> </w:t>
      </w:r>
      <w:r>
        <w:rPr>
          <w:rFonts w:cs="FrankRuehl"/>
          <w:rtl w:val="true"/>
        </w:rPr>
        <w:t>נייר</w:t>
      </w:r>
      <w:r>
        <w:rPr>
          <w:rFonts w:eastAsia="Garamond" w:cs="Garamond"/>
          <w:rtl w:val="true"/>
        </w:rPr>
        <w:t xml:space="preserve"> </w:t>
      </w:r>
      <w:r>
        <w:rPr>
          <w:rFonts w:cs="FrankRuehl"/>
          <w:rtl w:val="true"/>
        </w:rPr>
        <w:t>מחשבונות</w:t>
      </w:r>
      <w:r>
        <w:rPr>
          <w:rFonts w:eastAsia="Garamond" w:cs="Garamond"/>
          <w:rtl w:val="true"/>
        </w:rPr>
        <w:t xml:space="preserve"> </w:t>
      </w:r>
      <w:r>
        <w:rPr>
          <w:rFonts w:cs="FrankRuehl"/>
          <w:rtl w:val="true"/>
        </w:rPr>
        <w:t>לקוחות</w:t>
      </w:r>
      <w:r>
        <w:rPr>
          <w:rFonts w:eastAsia="Garamond" w:cs="Garamond"/>
          <w:rtl w:val="true"/>
        </w:rPr>
        <w:t xml:space="preserve"> </w:t>
      </w:r>
      <w:r>
        <w:rPr>
          <w:rFonts w:cs="FrankRuehl"/>
          <w:rtl w:val="true"/>
        </w:rPr>
        <w:t>הבנק</w:t>
      </w:r>
      <w:r>
        <w:rPr>
          <w:rFonts w:eastAsia="Garamond" w:cs="Garamond"/>
          <w:rtl w:val="true"/>
        </w:rPr>
        <w:t xml:space="preserve"> </w:t>
      </w:r>
      <w:r>
        <w:rPr>
          <w:rFonts w:cs="FrankRuehl"/>
          <w:rtl w:val="true"/>
        </w:rPr>
        <w:t>וקרנות</w:t>
      </w:r>
      <w:r>
        <w:rPr>
          <w:rFonts w:eastAsia="Garamond" w:cs="Garamond"/>
          <w:rtl w:val="true"/>
        </w:rPr>
        <w:t xml:space="preserve"> </w:t>
      </w:r>
      <w:r>
        <w:rPr>
          <w:rFonts w:cs="FrankRuehl"/>
          <w:rtl w:val="true"/>
        </w:rPr>
        <w:t>הנאמנות</w:t>
      </w:r>
      <w:r>
        <w:rPr>
          <w:rFonts w:eastAsia="Garamond" w:cs="Garamond"/>
          <w:rtl w:val="true"/>
        </w:rPr>
        <w:t xml:space="preserve"> </w:t>
      </w:r>
      <w:r>
        <w:rPr>
          <w:rFonts w:cs="FrankRuehl"/>
          <w:rtl w:val="true"/>
        </w:rPr>
        <w:t>שברשותם</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מנת</w:t>
      </w:r>
      <w:r>
        <w:rPr>
          <w:rFonts w:eastAsia="Garamond" w:cs="Garamond"/>
          <w:rtl w:val="true"/>
        </w:rPr>
        <w:t xml:space="preserve"> </w:t>
      </w:r>
      <w:r>
        <w:rPr>
          <w:rFonts w:cs="FrankRuehl"/>
          <w:rtl w:val="true"/>
        </w:rPr>
        <w:t>להעלות</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מחירו</w:t>
      </w:r>
      <w:r>
        <w:rPr>
          <w:rFonts w:cs="FrankRuehl"/>
          <w:rtl w:val="true"/>
        </w:rPr>
        <w:t xml:space="preserve">. </w:t>
      </w:r>
      <w:r>
        <w:rPr>
          <w:rFonts w:cs="FrankRuehl"/>
          <w:rtl w:val="true"/>
        </w:rPr>
        <w:t>לאחר</w:t>
      </w:r>
      <w:r>
        <w:rPr>
          <w:rFonts w:eastAsia="Garamond" w:cs="Garamond"/>
          <w:rtl w:val="true"/>
        </w:rPr>
        <w:t xml:space="preserve"> </w:t>
      </w:r>
      <w:r>
        <w:rPr>
          <w:rFonts w:cs="FrankRuehl"/>
          <w:rtl w:val="true"/>
        </w:rPr>
        <w:t>עליית</w:t>
      </w:r>
      <w:r>
        <w:rPr>
          <w:rFonts w:eastAsia="Garamond" w:cs="Garamond"/>
          <w:rtl w:val="true"/>
        </w:rPr>
        <w:t xml:space="preserve"> </w:t>
      </w:r>
      <w:r>
        <w:rPr>
          <w:rFonts w:cs="FrankRuehl"/>
          <w:rtl w:val="true"/>
        </w:rPr>
        <w:t>השער</w:t>
      </w:r>
      <w:r>
        <w:rPr>
          <w:rFonts w:eastAsia="Garamond" w:cs="Garamond"/>
          <w:rtl w:val="true"/>
        </w:rPr>
        <w:t xml:space="preserve"> </w:t>
      </w:r>
      <w:r>
        <w:rPr>
          <w:rFonts w:cs="FrankRuehl"/>
          <w:rtl w:val="true"/>
        </w:rPr>
        <w:t>האמורה</w:t>
      </w:r>
      <w:r>
        <w:rPr>
          <w:rFonts w:cs="FrankRuehl"/>
          <w:rtl w:val="true"/>
        </w:rPr>
        <w:t xml:space="preserve">, </w:t>
      </w:r>
      <w:r>
        <w:rPr>
          <w:rFonts w:cs="FrankRuehl"/>
          <w:rtl w:val="true"/>
        </w:rPr>
        <w:t>נמכר</w:t>
      </w:r>
      <w:r>
        <w:rPr>
          <w:rFonts w:eastAsia="Garamond" w:cs="Garamond"/>
          <w:rtl w:val="true"/>
        </w:rPr>
        <w:t xml:space="preserve"> </w:t>
      </w:r>
      <w:r>
        <w:rPr>
          <w:rFonts w:cs="FrankRuehl"/>
          <w:rtl w:val="true"/>
        </w:rPr>
        <w:t>הנייר</w:t>
      </w:r>
      <w:r>
        <w:rPr>
          <w:rFonts w:eastAsia="Garamond" w:cs="Garamond"/>
          <w:rtl w:val="true"/>
        </w:rPr>
        <w:t xml:space="preserve"> </w:t>
      </w:r>
      <w:r>
        <w:rPr>
          <w:rFonts w:cs="FrankRuehl"/>
          <w:rtl w:val="true"/>
        </w:rPr>
        <w:t>שנרכש</w:t>
      </w:r>
      <w:r>
        <w:rPr>
          <w:rFonts w:eastAsia="Garamond" w:cs="Garamond"/>
          <w:rtl w:val="true"/>
        </w:rPr>
        <w:t xml:space="preserve"> </w:t>
      </w:r>
      <w:r>
        <w:rPr>
          <w:rFonts w:cs="FrankRuehl"/>
          <w:rtl w:val="true"/>
        </w:rPr>
        <w:t>בשער</w:t>
      </w:r>
      <w:r>
        <w:rPr>
          <w:rFonts w:eastAsia="Garamond" w:cs="Garamond"/>
          <w:rtl w:val="true"/>
        </w:rPr>
        <w:t xml:space="preserve"> </w:t>
      </w:r>
      <w:r>
        <w:rPr>
          <w:rFonts w:cs="FrankRuehl"/>
          <w:rtl w:val="true"/>
        </w:rPr>
        <w:t>"</w:t>
      </w:r>
      <w:r>
        <w:rPr>
          <w:rFonts w:cs="FrankRuehl"/>
          <w:rtl w:val="true"/>
        </w:rPr>
        <w:t>מנופח</w:t>
      </w:r>
      <w:r>
        <w:rPr>
          <w:rFonts w:cs="FrankRuehl"/>
          <w:rtl w:val="true"/>
        </w:rPr>
        <w:t xml:space="preserve">" </w:t>
      </w:r>
      <w:r>
        <w:rPr>
          <w:rFonts w:cs="FrankRuehl"/>
          <w:rtl w:val="true"/>
        </w:rPr>
        <w:t>והמערערים</w:t>
      </w:r>
      <w:r>
        <w:rPr>
          <w:rFonts w:eastAsia="Garamond" w:cs="Garamond"/>
          <w:rtl w:val="true"/>
        </w:rPr>
        <w:t xml:space="preserve"> </w:t>
      </w:r>
      <w:r>
        <w:rPr>
          <w:rFonts w:cs="FrankRuehl"/>
          <w:rtl w:val="true"/>
        </w:rPr>
        <w:t>התחלקו</w:t>
      </w:r>
      <w:r>
        <w:rPr>
          <w:rFonts w:eastAsia="Garamond" w:cs="Garamond"/>
          <w:rtl w:val="true"/>
        </w:rPr>
        <w:t xml:space="preserve"> </w:t>
      </w:r>
      <w:r>
        <w:rPr>
          <w:rFonts w:cs="FrankRuehl"/>
          <w:rtl w:val="true"/>
        </w:rPr>
        <w:t>ברווחים</w:t>
      </w:r>
      <w:r>
        <w:rPr>
          <w:rFonts w:cs="FrankRuehl"/>
          <w:rtl w:val="true"/>
        </w:rPr>
        <w:t xml:space="preserve">. </w:t>
      </w:r>
      <w:r>
        <w:rPr>
          <w:rFonts w:cs="FrankRuehl"/>
          <w:rtl w:val="true"/>
        </w:rPr>
        <w:t>בדרך</w:t>
      </w:r>
      <w:r>
        <w:rPr>
          <w:rFonts w:eastAsia="Garamond" w:cs="Garamond"/>
          <w:rtl w:val="true"/>
        </w:rPr>
        <w:t xml:space="preserve"> </w:t>
      </w:r>
      <w:r>
        <w:rPr>
          <w:rFonts w:cs="FrankRuehl"/>
          <w:rtl w:val="true"/>
        </w:rPr>
        <w:t>פעולה</w:t>
      </w:r>
      <w:r>
        <w:rPr>
          <w:rFonts w:eastAsia="Garamond" w:cs="Garamond"/>
          <w:rtl w:val="true"/>
        </w:rPr>
        <w:t xml:space="preserve"> </w:t>
      </w:r>
      <w:r>
        <w:rPr>
          <w:rFonts w:cs="FrankRuehl"/>
          <w:rtl w:val="true"/>
        </w:rPr>
        <w:t>זו</w:t>
      </w:r>
      <w:r>
        <w:rPr>
          <w:rFonts w:cs="FrankRuehl"/>
          <w:rtl w:val="true"/>
        </w:rPr>
        <w:t xml:space="preserve">, </w:t>
      </w:r>
      <w:r>
        <w:rPr>
          <w:rFonts w:cs="FrankRuehl"/>
          <w:rtl w:val="true"/>
        </w:rPr>
        <w:t>שבוצעה</w:t>
      </w:r>
      <w:r>
        <w:rPr>
          <w:rFonts w:eastAsia="Garamond" w:cs="Garamond"/>
          <w:rtl w:val="true"/>
        </w:rPr>
        <w:t xml:space="preserve"> </w:t>
      </w:r>
      <w:r>
        <w:rPr>
          <w:rFonts w:cs="FrankRuehl"/>
          <w:rtl w:val="true"/>
        </w:rPr>
        <w:t>הן</w:t>
      </w:r>
      <w:r>
        <w:rPr>
          <w:rFonts w:eastAsia="Garamond" w:cs="Garamond"/>
          <w:rtl w:val="true"/>
        </w:rPr>
        <w:t xml:space="preserve"> </w:t>
      </w:r>
      <w:r>
        <w:rPr>
          <w:rFonts w:cs="FrankRuehl"/>
          <w:rtl w:val="true"/>
        </w:rPr>
        <w:t>במסחר</w:t>
      </w:r>
      <w:r>
        <w:rPr>
          <w:rFonts w:eastAsia="Garamond" w:cs="Garamond"/>
          <w:rtl w:val="true"/>
        </w:rPr>
        <w:t xml:space="preserve"> </w:t>
      </w:r>
      <w:r>
        <w:rPr>
          <w:rFonts w:cs="FrankRuehl"/>
          <w:rtl w:val="true"/>
        </w:rPr>
        <w:t>באגרות</w:t>
      </w:r>
      <w:r>
        <w:rPr>
          <w:rFonts w:eastAsia="Garamond" w:cs="Garamond"/>
          <w:rtl w:val="true"/>
        </w:rPr>
        <w:t xml:space="preserve"> </w:t>
      </w:r>
      <w:r>
        <w:rPr>
          <w:rFonts w:cs="FrankRuehl"/>
          <w:rtl w:val="true"/>
        </w:rPr>
        <w:t>חוב</w:t>
      </w:r>
      <w:r>
        <w:rPr>
          <w:rFonts w:eastAsia="Garamond" w:cs="Garamond"/>
          <w:rtl w:val="true"/>
        </w:rPr>
        <w:t xml:space="preserve"> </w:t>
      </w:r>
      <w:r>
        <w:rPr>
          <w:rFonts w:cs="FrankRuehl"/>
          <w:rtl w:val="true"/>
        </w:rPr>
        <w:t>ממשלתיות</w:t>
      </w:r>
      <w:r>
        <w:rPr>
          <w:rFonts w:eastAsia="Garamond" w:cs="Garamond"/>
          <w:rtl w:val="true"/>
        </w:rPr>
        <w:t xml:space="preserve"> </w:t>
      </w:r>
      <w:r>
        <w:rPr>
          <w:rFonts w:cs="FrankRuehl"/>
          <w:rtl w:val="true"/>
        </w:rPr>
        <w:t>הן</w:t>
      </w:r>
      <w:r>
        <w:rPr>
          <w:rFonts w:eastAsia="Garamond" w:cs="Garamond"/>
          <w:rtl w:val="true"/>
        </w:rPr>
        <w:t xml:space="preserve"> </w:t>
      </w:r>
      <w:r>
        <w:rPr>
          <w:rFonts w:cs="FrankRuehl"/>
          <w:rtl w:val="true"/>
        </w:rPr>
        <w:t>במניות</w:t>
      </w:r>
      <w:r>
        <w:rPr>
          <w:rFonts w:cs="FrankRuehl"/>
          <w:rtl w:val="true"/>
        </w:rPr>
        <w:t xml:space="preserve">, </w:t>
      </w:r>
      <w:r>
        <w:rPr>
          <w:rFonts w:cs="FrankRuehl"/>
          <w:rtl w:val="true"/>
        </w:rPr>
        <w:t>שלשלו</w:t>
      </w:r>
      <w:r>
        <w:rPr>
          <w:rFonts w:eastAsia="Garamond" w:cs="Garamond"/>
          <w:rtl w:val="true"/>
        </w:rPr>
        <w:t xml:space="preserve"> </w:t>
      </w:r>
      <w:r>
        <w:rPr>
          <w:rFonts w:cs="FrankRuehl"/>
          <w:rtl w:val="true"/>
        </w:rPr>
        <w:t>המערערים</w:t>
      </w:r>
      <w:r>
        <w:rPr>
          <w:rFonts w:eastAsia="Garamond" w:cs="Garamond"/>
          <w:rtl w:val="true"/>
        </w:rPr>
        <w:t xml:space="preserve"> </w:t>
      </w:r>
      <w:r>
        <w:rPr>
          <w:rFonts w:cs="FrankRuehl"/>
          <w:rtl w:val="true"/>
        </w:rPr>
        <w:t>שם</w:t>
      </w:r>
      <w:r>
        <w:rPr>
          <w:rFonts w:eastAsia="Garamond" w:cs="Garamond"/>
          <w:rtl w:val="true"/>
        </w:rPr>
        <w:t xml:space="preserve"> </w:t>
      </w:r>
      <w:r>
        <w:rPr>
          <w:rFonts w:cs="FrankRuehl"/>
          <w:rtl w:val="true"/>
        </w:rPr>
        <w:t>לכיסם</w:t>
      </w:r>
      <w:r>
        <w:rPr>
          <w:rFonts w:eastAsia="Garamond" w:cs="Garamond"/>
          <w:rtl w:val="true"/>
        </w:rPr>
        <w:t xml:space="preserve"> </w:t>
      </w:r>
      <w:r>
        <w:rPr>
          <w:rFonts w:cs="FrankRuehl"/>
          <w:rtl w:val="true"/>
        </w:rPr>
        <w:t>סכום</w:t>
      </w:r>
      <w:r>
        <w:rPr>
          <w:rFonts w:eastAsia="Garamond" w:cs="Garamond"/>
          <w:rtl w:val="true"/>
        </w:rPr>
        <w:t xml:space="preserve"> </w:t>
      </w:r>
      <w:r>
        <w:rPr>
          <w:rFonts w:cs="FrankRuehl"/>
          <w:rtl w:val="true"/>
        </w:rPr>
        <w:t>כולל</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כ</w:t>
      </w:r>
      <w:r>
        <w:rPr>
          <w:rFonts w:cs="FrankRuehl"/>
          <w:rtl w:val="true"/>
        </w:rPr>
        <w:t>-</w:t>
      </w:r>
      <w:r>
        <w:rPr>
          <w:rFonts w:cs="FrankRuehl"/>
        </w:rPr>
        <w:t>5</w:t>
      </w:r>
      <w:r>
        <w:rPr>
          <w:rFonts w:cs="FrankRuehl"/>
          <w:rtl w:val="true"/>
        </w:rPr>
        <w:t xml:space="preserve"> </w:t>
      </w:r>
      <w:r>
        <w:rPr>
          <w:rFonts w:cs="FrankRuehl"/>
          <w:rtl w:val="true"/>
        </w:rPr>
        <w:t>מיליון</w:t>
      </w:r>
      <w:r>
        <w:rPr>
          <w:rFonts w:eastAsia="Garamond" w:cs="Garamond"/>
          <w:rtl w:val="true"/>
        </w:rPr>
        <w:t xml:space="preserve"> </w:t>
      </w:r>
      <w:r>
        <w:rPr>
          <w:rFonts w:cs="FrankRuehl"/>
          <w:rtl w:val="true"/>
        </w:rPr>
        <w:t>ש</w:t>
      </w:r>
      <w:r>
        <w:rPr>
          <w:rFonts w:cs="FrankRuehl"/>
          <w:rtl w:val="true"/>
        </w:rPr>
        <w:t>"</w:t>
      </w:r>
      <w:r>
        <w:rPr>
          <w:rFonts w:cs="FrankRuehl"/>
          <w:rtl w:val="true"/>
        </w:rPr>
        <w:t>ח</w:t>
      </w:r>
      <w:r>
        <w:rPr>
          <w:rFonts w:cs="FrankRuehl"/>
          <w:rtl w:val="true"/>
        </w:rPr>
        <w:t xml:space="preserve">, </w:t>
      </w:r>
      <w:r>
        <w:rPr>
          <w:rFonts w:cs="FrankRuehl"/>
          <w:rtl w:val="true"/>
        </w:rPr>
        <w:t>שחולק</w:t>
      </w:r>
      <w:r>
        <w:rPr>
          <w:rFonts w:eastAsia="Garamond" w:cs="Garamond"/>
          <w:rtl w:val="true"/>
        </w:rPr>
        <w:t xml:space="preserve"> </w:t>
      </w:r>
      <w:r>
        <w:rPr>
          <w:rFonts w:cs="FrankRuehl"/>
          <w:rtl w:val="true"/>
        </w:rPr>
        <w:t>ביניהם</w:t>
      </w:r>
      <w:r>
        <w:rPr>
          <w:rFonts w:cs="FrankRuehl"/>
          <w:rtl w:val="true"/>
        </w:rPr>
        <w:t xml:space="preserve">. </w:t>
      </w:r>
      <w:r>
        <w:rPr>
          <w:rFonts w:cs="FrankRuehl"/>
          <w:rtl w:val="true"/>
        </w:rPr>
        <w:t>המערערים</w:t>
      </w:r>
      <w:r>
        <w:rPr>
          <w:rFonts w:eastAsia="Garamond" w:cs="Garamond"/>
          <w:rtl w:val="true"/>
        </w:rPr>
        <w:t xml:space="preserve"> </w:t>
      </w:r>
      <w:r>
        <w:rPr>
          <w:rFonts w:cs="FrankRuehl"/>
          <w:rtl w:val="true"/>
        </w:rPr>
        <w:t>הורשעו</w:t>
      </w:r>
      <w:r>
        <w:rPr>
          <w:rFonts w:eastAsia="Garamond" w:cs="Garamond"/>
          <w:rtl w:val="true"/>
        </w:rPr>
        <w:t xml:space="preserve"> </w:t>
      </w:r>
      <w:r>
        <w:rPr>
          <w:rFonts w:cs="FrankRuehl"/>
          <w:rtl w:val="true"/>
        </w:rPr>
        <w:t>בתרמית</w:t>
      </w:r>
      <w:r>
        <w:rPr>
          <w:rFonts w:eastAsia="Garamond" w:cs="Garamond"/>
          <w:rtl w:val="true"/>
        </w:rPr>
        <w:t xml:space="preserve"> </w:t>
      </w:r>
      <w:r>
        <w:rPr>
          <w:rFonts w:cs="FrankRuehl"/>
          <w:rtl w:val="true"/>
        </w:rPr>
        <w:t>בקשר</w:t>
      </w:r>
      <w:r>
        <w:rPr>
          <w:rFonts w:eastAsia="Garamond" w:cs="Garamond"/>
          <w:rtl w:val="true"/>
        </w:rPr>
        <w:t xml:space="preserve"> </w:t>
      </w:r>
      <w:r>
        <w:rPr>
          <w:rFonts w:cs="FrankRuehl"/>
          <w:rtl w:val="true"/>
        </w:rPr>
        <w:t>לניירות</w:t>
      </w:r>
      <w:r>
        <w:rPr>
          <w:rFonts w:eastAsia="Garamond" w:cs="Garamond"/>
          <w:rtl w:val="true"/>
        </w:rPr>
        <w:t xml:space="preserve"> </w:t>
      </w:r>
      <w:r>
        <w:rPr>
          <w:rFonts w:cs="FrankRuehl"/>
          <w:rtl w:val="true"/>
        </w:rPr>
        <w:t>ערך</w:t>
      </w:r>
      <w:r>
        <w:rPr>
          <w:rFonts w:eastAsia="Garamond" w:cs="Garamond"/>
          <w:rtl w:val="true"/>
        </w:rPr>
        <w:t xml:space="preserve"> </w:t>
      </w:r>
      <w:r>
        <w:rPr>
          <w:rFonts w:cs="FrankRuehl"/>
          <w:rtl w:val="true"/>
        </w:rPr>
        <w:t>(</w:t>
      </w:r>
      <w:r>
        <w:rPr>
          <w:rFonts w:cs="FrankRuehl"/>
          <w:rtl w:val="true"/>
        </w:rPr>
        <w:t>ועבירות</w:t>
      </w:r>
      <w:r>
        <w:rPr>
          <w:rFonts w:eastAsia="Garamond" w:cs="Garamond"/>
          <w:rtl w:val="true"/>
        </w:rPr>
        <w:t xml:space="preserve"> </w:t>
      </w:r>
      <w:r>
        <w:rPr>
          <w:rFonts w:cs="FrankRuehl"/>
          <w:rtl w:val="true"/>
        </w:rPr>
        <w:t>אחרות</w:t>
      </w:r>
      <w:r>
        <w:rPr>
          <w:rFonts w:eastAsia="Garamond" w:cs="Garamond"/>
          <w:rtl w:val="true"/>
        </w:rPr>
        <w:t xml:space="preserve"> </w:t>
      </w:r>
      <w:r>
        <w:rPr>
          <w:rFonts w:cs="FrankRuehl"/>
          <w:rtl w:val="true"/>
        </w:rPr>
        <w:t>בניירות</w:t>
      </w:r>
      <w:r>
        <w:rPr>
          <w:rFonts w:eastAsia="Garamond" w:cs="Garamond"/>
          <w:rtl w:val="true"/>
        </w:rPr>
        <w:t xml:space="preserve"> </w:t>
      </w:r>
      <w:r>
        <w:rPr>
          <w:rFonts w:cs="FrankRuehl"/>
          <w:rtl w:val="true"/>
        </w:rPr>
        <w:t>ערך</w:t>
      </w:r>
      <w:r>
        <w:rPr>
          <w:rFonts w:cs="FrankRuehl"/>
          <w:rtl w:val="true"/>
        </w:rPr>
        <w:t xml:space="preserve">), </w:t>
      </w:r>
      <w:r>
        <w:rPr>
          <w:rFonts w:cs="FrankRuehl"/>
          <w:rtl w:val="true"/>
        </w:rPr>
        <w:t>ובעבירות</w:t>
      </w:r>
      <w:r>
        <w:rPr>
          <w:rFonts w:eastAsia="Garamond" w:cs="Garamond"/>
          <w:rtl w:val="true"/>
        </w:rPr>
        <w:t xml:space="preserve"> </w:t>
      </w:r>
      <w:r>
        <w:rPr>
          <w:rFonts w:cs="FrankRuehl"/>
          <w:rtl w:val="true"/>
        </w:rPr>
        <w:t>קבלת</w:t>
      </w:r>
      <w:r>
        <w:rPr>
          <w:rFonts w:eastAsia="Garamond" w:cs="Garamond"/>
          <w:rtl w:val="true"/>
        </w:rPr>
        <w:t xml:space="preserve"> </w:t>
      </w:r>
      <w:r>
        <w:rPr>
          <w:rFonts w:cs="FrankRuehl"/>
          <w:rtl w:val="true"/>
        </w:rPr>
        <w:t>שוחד</w:t>
      </w:r>
      <w:r>
        <w:rPr>
          <w:rFonts w:cs="FrankRuehl"/>
          <w:rtl w:val="true"/>
        </w:rPr>
        <w:t xml:space="preserve">, </w:t>
      </w:r>
      <w:r>
        <w:rPr>
          <w:rFonts w:cs="FrankRuehl"/>
          <w:rtl w:val="true"/>
        </w:rPr>
        <w:t>קבלת</w:t>
      </w:r>
      <w:r>
        <w:rPr>
          <w:rFonts w:eastAsia="Garamond" w:cs="Garamond"/>
          <w:rtl w:val="true"/>
        </w:rPr>
        <w:t xml:space="preserve"> </w:t>
      </w:r>
      <w:r>
        <w:rPr>
          <w:rFonts w:cs="FrankRuehl"/>
          <w:rtl w:val="true"/>
        </w:rPr>
        <w:t>דבר</w:t>
      </w:r>
      <w:r>
        <w:rPr>
          <w:rFonts w:eastAsia="Garamond" w:cs="Garamond"/>
          <w:rtl w:val="true"/>
        </w:rPr>
        <w:t xml:space="preserve"> </w:t>
      </w:r>
      <w:r>
        <w:rPr>
          <w:rFonts w:cs="FrankRuehl"/>
          <w:rtl w:val="true"/>
        </w:rPr>
        <w:t>במרמה</w:t>
      </w:r>
      <w:r>
        <w:rPr>
          <w:rFonts w:eastAsia="Garamond" w:cs="Garamond"/>
          <w:rtl w:val="true"/>
        </w:rPr>
        <w:t xml:space="preserve"> </w:t>
      </w:r>
      <w:r>
        <w:rPr>
          <w:rFonts w:cs="FrankRuehl"/>
          <w:rtl w:val="true"/>
        </w:rPr>
        <w:t>בנסיבות</w:t>
      </w:r>
      <w:r>
        <w:rPr>
          <w:rFonts w:eastAsia="Garamond" w:cs="Garamond"/>
          <w:rtl w:val="true"/>
        </w:rPr>
        <w:t xml:space="preserve"> </w:t>
      </w:r>
      <w:r>
        <w:rPr>
          <w:rFonts w:cs="FrankRuehl"/>
          <w:rtl w:val="true"/>
        </w:rPr>
        <w:t>מחמירות</w:t>
      </w:r>
      <w:r>
        <w:rPr>
          <w:rFonts w:eastAsia="Garamond" w:cs="Garamond"/>
          <w:rtl w:val="true"/>
        </w:rPr>
        <w:t xml:space="preserve"> </w:t>
      </w:r>
      <w:r>
        <w:rPr>
          <w:rFonts w:cs="FrankRuehl"/>
          <w:rtl w:val="true"/>
        </w:rPr>
        <w:t>והפרת</w:t>
      </w:r>
      <w:r>
        <w:rPr>
          <w:rFonts w:eastAsia="Garamond" w:cs="Garamond"/>
          <w:rtl w:val="true"/>
        </w:rPr>
        <w:t xml:space="preserve"> </w:t>
      </w:r>
      <w:r>
        <w:rPr>
          <w:rFonts w:cs="FrankRuehl"/>
          <w:rtl w:val="true"/>
        </w:rPr>
        <w:t>אמונים</w:t>
      </w:r>
      <w:r>
        <w:rPr>
          <w:rFonts w:eastAsia="Garamond" w:cs="Garamond"/>
          <w:rtl w:val="true"/>
        </w:rPr>
        <w:t xml:space="preserve"> </w:t>
      </w:r>
      <w:r>
        <w:rPr>
          <w:rFonts w:cs="FrankRuehl"/>
          <w:rtl w:val="true"/>
        </w:rPr>
        <w:t>בתאגיד</w:t>
      </w:r>
      <w:r>
        <w:rPr>
          <w:rFonts w:cs="FrankRuehl"/>
          <w:rtl w:val="true"/>
        </w:rPr>
        <w:t xml:space="preserve">, </w:t>
      </w:r>
      <w:r>
        <w:rPr>
          <w:rFonts w:cs="FrankRuehl"/>
          <w:rtl w:val="true"/>
        </w:rPr>
        <w:t>והושתו</w:t>
      </w:r>
      <w:r>
        <w:rPr>
          <w:rFonts w:eastAsia="Garamond" w:cs="Garamond"/>
          <w:rtl w:val="true"/>
        </w:rPr>
        <w:t xml:space="preserve"> </w:t>
      </w:r>
      <w:r>
        <w:rPr>
          <w:rFonts w:cs="FrankRuehl"/>
          <w:rtl w:val="true"/>
        </w:rPr>
        <w:t>עליהם</w:t>
      </w:r>
      <w:r>
        <w:rPr>
          <w:rFonts w:eastAsia="Garamond" w:cs="Garamond"/>
          <w:rtl w:val="true"/>
        </w:rPr>
        <w:t xml:space="preserve"> </w:t>
      </w:r>
      <w:r>
        <w:rPr>
          <w:rFonts w:cs="FrankRuehl"/>
          <w:rtl w:val="true"/>
        </w:rPr>
        <w:t>עונשי</w:t>
      </w:r>
      <w:r>
        <w:rPr>
          <w:rFonts w:eastAsia="Garamond" w:cs="Garamond"/>
          <w:rtl w:val="true"/>
        </w:rPr>
        <w:t xml:space="preserve"> </w:t>
      </w:r>
      <w:r>
        <w:rPr>
          <w:rFonts w:cs="FrankRuehl"/>
          <w:rtl w:val="true"/>
        </w:rPr>
        <w:t>מאסר</w:t>
      </w:r>
      <w:r>
        <w:rPr>
          <w:rFonts w:eastAsia="Garamond" w:cs="Garamond"/>
          <w:rtl w:val="true"/>
        </w:rPr>
        <w:t xml:space="preserve"> </w:t>
      </w:r>
      <w:r>
        <w:rPr>
          <w:rFonts w:cs="FrankRuehl"/>
          <w:rtl w:val="true"/>
        </w:rPr>
        <w:t>בפועל</w:t>
      </w:r>
      <w:r>
        <w:rPr>
          <w:rFonts w:eastAsia="Garamond" w:cs="Garamond"/>
          <w:rtl w:val="true"/>
        </w:rPr>
        <w:t xml:space="preserve"> </w:t>
      </w:r>
      <w:r>
        <w:rPr>
          <w:rFonts w:cs="FrankRuehl"/>
          <w:rtl w:val="true"/>
        </w:rPr>
        <w:t>שנעו</w:t>
      </w:r>
      <w:r>
        <w:rPr>
          <w:rFonts w:eastAsia="Garamond" w:cs="Garamond"/>
          <w:rtl w:val="true"/>
        </w:rPr>
        <w:t xml:space="preserve"> </w:t>
      </w:r>
      <w:r>
        <w:rPr>
          <w:rFonts w:cs="FrankRuehl"/>
          <w:rtl w:val="true"/>
        </w:rPr>
        <w:t>בין</w:t>
      </w:r>
      <w:r>
        <w:rPr>
          <w:rFonts w:eastAsia="Garamond" w:cs="Garamond"/>
          <w:rtl w:val="true"/>
        </w:rPr>
        <w:t xml:space="preserve"> </w:t>
      </w:r>
      <w:r>
        <w:rPr>
          <w:rFonts w:cs="FrankRuehl"/>
          <w:rtl w:val="true"/>
        </w:rPr>
        <w:t>שנתיים</w:t>
      </w:r>
      <w:r>
        <w:rPr>
          <w:rFonts w:eastAsia="Garamond" w:cs="Garamond"/>
          <w:rtl w:val="true"/>
        </w:rPr>
        <w:t xml:space="preserve"> </w:t>
      </w:r>
      <w:r>
        <w:rPr>
          <w:rFonts w:cs="FrankRuehl"/>
          <w:rtl w:val="true"/>
        </w:rPr>
        <w:t>לבין</w:t>
      </w:r>
      <w:r>
        <w:rPr>
          <w:rFonts w:eastAsia="Garamond" w:cs="Garamond"/>
          <w:rtl w:val="true"/>
        </w:rPr>
        <w:t xml:space="preserve"> </w:t>
      </w:r>
      <w:r>
        <w:rPr>
          <w:rFonts w:cs="FrankRuehl"/>
        </w:rPr>
        <w:t>6</w:t>
      </w:r>
      <w:r>
        <w:rPr>
          <w:rFonts w:cs="FrankRuehl"/>
          <w:rtl w:val="true"/>
        </w:rPr>
        <w:t xml:space="preserve"> </w:t>
      </w:r>
      <w:r>
        <w:rPr>
          <w:rFonts w:cs="FrankRuehl"/>
          <w:rtl w:val="true"/>
        </w:rPr>
        <w:t>שנים</w:t>
      </w:r>
      <w:r>
        <w:rPr>
          <w:rFonts w:cs="FrankRuehl"/>
          <w:rtl w:val="true"/>
        </w:rPr>
        <w:t xml:space="preserve">, </w:t>
      </w:r>
      <w:r>
        <w:rPr>
          <w:rFonts w:cs="FrankRuehl"/>
          <w:rtl w:val="true"/>
        </w:rPr>
        <w:t>בהתאם</w:t>
      </w:r>
      <w:r>
        <w:rPr>
          <w:rFonts w:eastAsia="Garamond" w:cs="Garamond"/>
          <w:rtl w:val="true"/>
        </w:rPr>
        <w:t xml:space="preserve"> </w:t>
      </w:r>
      <w:r>
        <w:rPr>
          <w:rFonts w:cs="FrankRuehl"/>
          <w:rtl w:val="true"/>
        </w:rPr>
        <w:t>לחלקם</w:t>
      </w:r>
      <w:r>
        <w:rPr>
          <w:rFonts w:eastAsia="Garamond" w:cs="Garamond"/>
          <w:rtl w:val="true"/>
        </w:rPr>
        <w:t xml:space="preserve"> </w:t>
      </w:r>
      <w:r>
        <w:rPr>
          <w:rFonts w:cs="FrankRuehl"/>
          <w:rtl w:val="true"/>
        </w:rPr>
        <w:t>היחסי</w:t>
      </w:r>
      <w:r>
        <w:rPr>
          <w:rFonts w:eastAsia="Garamond" w:cs="Garamond"/>
          <w:rtl w:val="true"/>
        </w:rPr>
        <w:t xml:space="preserve"> </w:t>
      </w:r>
      <w:r>
        <w:rPr>
          <w:rFonts w:cs="FrankRuehl"/>
          <w:rtl w:val="true"/>
        </w:rPr>
        <w:t>בפרשה</w:t>
      </w:r>
      <w:r>
        <w:rPr>
          <w:rFonts w:cs="FrankRuehl"/>
          <w:rtl w:val="true"/>
        </w:rPr>
        <w:t xml:space="preserve">. </w:t>
      </w:r>
      <w:r>
        <w:rPr>
          <w:rFonts w:cs="FrankRuehl"/>
          <w:rtl w:val="true"/>
        </w:rPr>
        <w:t>בית</w:t>
      </w:r>
      <w:r>
        <w:rPr>
          <w:rFonts w:eastAsia="Garamond" w:cs="Garamond"/>
          <w:rtl w:val="true"/>
        </w:rPr>
        <w:t xml:space="preserve"> </w:t>
      </w:r>
      <w:r>
        <w:rPr>
          <w:rFonts w:cs="FrankRuehl"/>
          <w:rtl w:val="true"/>
        </w:rPr>
        <w:t>משפט</w:t>
      </w:r>
      <w:r>
        <w:rPr>
          <w:rFonts w:eastAsia="Garamond" w:cs="Garamond"/>
          <w:rtl w:val="true"/>
        </w:rPr>
        <w:t xml:space="preserve"> </w:t>
      </w:r>
      <w:r>
        <w:rPr>
          <w:rFonts w:cs="FrankRuehl"/>
          <w:rtl w:val="true"/>
        </w:rPr>
        <w:t>זה</w:t>
      </w:r>
      <w:r>
        <w:rPr>
          <w:rFonts w:eastAsia="Garamond" w:cs="Garamond"/>
          <w:rtl w:val="true"/>
        </w:rPr>
        <w:t xml:space="preserve"> </w:t>
      </w:r>
      <w:r>
        <w:rPr>
          <w:rFonts w:cs="FrankRuehl"/>
          <w:rtl w:val="true"/>
        </w:rPr>
        <w:t>דחה</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ערעורם</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עונשם</w:t>
      </w:r>
      <w:r>
        <w:rPr>
          <w:rFonts w:eastAsia="Garamond" w:cs="Garamond"/>
          <w:rtl w:val="true"/>
        </w:rPr>
        <w:t xml:space="preserve"> </w:t>
      </w:r>
      <w:r>
        <w:rPr>
          <w:rFonts w:cs="FrankRuehl"/>
          <w:rtl w:val="true"/>
        </w:rPr>
        <w:t>(</w:t>
      </w:r>
      <w:r>
        <w:rPr>
          <w:rFonts w:cs="FrankRuehl"/>
          <w:rtl w:val="true"/>
        </w:rPr>
        <w:t>שם</w:t>
      </w:r>
      <w:r>
        <w:rPr>
          <w:rFonts w:cs="FrankRuehl"/>
          <w:rtl w:val="true"/>
        </w:rPr>
        <w:t xml:space="preserve">, </w:t>
      </w:r>
      <w:r>
        <w:rPr>
          <w:rFonts w:cs="FrankRuehl"/>
          <w:rtl w:val="true"/>
        </w:rPr>
        <w:t>בעמ</w:t>
      </w:r>
      <w:r>
        <w:rPr>
          <w:rFonts w:cs="FrankRuehl"/>
          <w:rtl w:val="true"/>
        </w:rPr>
        <w:t xml:space="preserve">' </w:t>
      </w:r>
      <w:r>
        <w:rPr>
          <w:rFonts w:cs="FrankRuehl"/>
        </w:rPr>
        <w:t>587-586</w:t>
      </w:r>
      <w:r>
        <w:rPr>
          <w:rFonts w:cs="FrankRuehl"/>
          <w:rtl w:val="true"/>
        </w:rPr>
        <w:t xml:space="preserve">). </w:t>
      </w:r>
      <w:r>
        <w:rPr>
          <w:rFonts w:cs="FrankRuehl"/>
          <w:rtl w:val="true"/>
        </w:rPr>
        <w:t>יוער</w:t>
      </w:r>
      <w:r>
        <w:rPr>
          <w:rFonts w:cs="FrankRuehl"/>
          <w:rtl w:val="true"/>
        </w:rPr>
        <w:t xml:space="preserve">, </w:t>
      </w:r>
      <w:r>
        <w:rPr>
          <w:rFonts w:cs="FrankRuehl"/>
          <w:rtl w:val="true"/>
        </w:rPr>
        <w:t>כי</w:t>
      </w:r>
      <w:r>
        <w:rPr>
          <w:rFonts w:eastAsia="Garamond" w:cs="Garamond"/>
          <w:rtl w:val="true"/>
        </w:rPr>
        <w:t xml:space="preserve"> </w:t>
      </w:r>
      <w:r>
        <w:rPr>
          <w:rFonts w:cs="FrankRuehl"/>
          <w:rtl w:val="true"/>
        </w:rPr>
        <w:t>לפרשה</w:t>
      </w:r>
      <w:r>
        <w:rPr>
          <w:rFonts w:eastAsia="Garamond" w:cs="Garamond"/>
          <w:rtl w:val="true"/>
        </w:rPr>
        <w:t xml:space="preserve"> </w:t>
      </w:r>
      <w:r>
        <w:rPr>
          <w:rFonts w:cs="FrankRuehl"/>
          <w:rtl w:val="true"/>
        </w:rPr>
        <w:t>זו</w:t>
      </w:r>
      <w:r>
        <w:rPr>
          <w:rFonts w:eastAsia="Garamond" w:cs="Garamond"/>
          <w:rtl w:val="true"/>
        </w:rPr>
        <w:t xml:space="preserve"> </w:t>
      </w:r>
      <w:r>
        <w:rPr>
          <w:rFonts w:cs="FrankRuehl"/>
          <w:rtl w:val="true"/>
        </w:rPr>
        <w:t>נלוו</w:t>
      </w:r>
      <w:r>
        <w:rPr>
          <w:rFonts w:eastAsia="Garamond" w:cs="Garamond"/>
          <w:rtl w:val="true"/>
        </w:rPr>
        <w:t xml:space="preserve"> </w:t>
      </w:r>
      <w:r>
        <w:rPr>
          <w:rFonts w:cs="FrankRuehl"/>
          <w:rtl w:val="true"/>
        </w:rPr>
        <w:t>היבטי</w:t>
      </w:r>
      <w:r>
        <w:rPr>
          <w:rFonts w:eastAsia="Garamond" w:cs="Garamond"/>
          <w:rtl w:val="true"/>
        </w:rPr>
        <w:t xml:space="preserve"> </w:t>
      </w:r>
      <w:r>
        <w:rPr>
          <w:rFonts w:cs="FrankRuehl"/>
          <w:rtl w:val="true"/>
        </w:rPr>
        <w:t>חומרה</w:t>
      </w:r>
      <w:r>
        <w:rPr>
          <w:rFonts w:eastAsia="Garamond" w:cs="Garamond"/>
          <w:rtl w:val="true"/>
        </w:rPr>
        <w:t xml:space="preserve"> </w:t>
      </w:r>
      <w:r>
        <w:rPr>
          <w:rFonts w:cs="FrankRuehl"/>
          <w:rtl w:val="true"/>
        </w:rPr>
        <w:t>שלא</w:t>
      </w:r>
      <w:r>
        <w:rPr>
          <w:rFonts w:eastAsia="Garamond" w:cs="Garamond"/>
          <w:rtl w:val="true"/>
        </w:rPr>
        <w:t xml:space="preserve"> </w:t>
      </w:r>
      <w:r>
        <w:rPr>
          <w:rFonts w:cs="FrankRuehl"/>
          <w:rtl w:val="true"/>
        </w:rPr>
        <w:t>מאפיינים</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ענייננו</w:t>
      </w:r>
      <w:r>
        <w:rPr>
          <w:rFonts w:eastAsia="Garamond" w:cs="Garamond"/>
          <w:rtl w:val="true"/>
        </w:rPr>
        <w:t xml:space="preserve"> </w:t>
      </w:r>
      <w:r>
        <w:rPr>
          <w:rFonts w:cs="FrankRuehl"/>
          <w:rtl w:val="true"/>
        </w:rPr>
        <w:t>(</w:t>
      </w:r>
      <w:r>
        <w:rPr>
          <w:rFonts w:cs="FrankRuehl"/>
          <w:rtl w:val="true"/>
        </w:rPr>
        <w:t>ובהם</w:t>
      </w:r>
      <w:r>
        <w:rPr>
          <w:rFonts w:eastAsia="Garamond" w:cs="Garamond"/>
          <w:rtl w:val="true"/>
        </w:rPr>
        <w:t xml:space="preserve"> </w:t>
      </w:r>
      <w:r>
        <w:rPr>
          <w:rFonts w:cs="FrankRuehl"/>
          <w:rtl w:val="true"/>
        </w:rPr>
        <w:t>למשל</w:t>
      </w:r>
      <w:r>
        <w:rPr>
          <w:rFonts w:eastAsia="Garamond" w:cs="Garamond"/>
          <w:rtl w:val="true"/>
        </w:rPr>
        <w:t xml:space="preserve"> </w:t>
      </w:r>
      <w:r>
        <w:rPr>
          <w:rFonts w:cs="FrankRuehl"/>
          <w:rtl w:val="true"/>
        </w:rPr>
        <w:t>ההרשעה</w:t>
      </w:r>
      <w:r>
        <w:rPr>
          <w:rFonts w:eastAsia="Garamond" w:cs="Garamond"/>
          <w:rtl w:val="true"/>
        </w:rPr>
        <w:t xml:space="preserve"> </w:t>
      </w:r>
      <w:r>
        <w:rPr>
          <w:rFonts w:cs="FrankRuehl"/>
          <w:rtl w:val="true"/>
        </w:rPr>
        <w:t>בקבלת</w:t>
      </w:r>
      <w:r>
        <w:rPr>
          <w:rFonts w:eastAsia="Garamond" w:cs="Garamond"/>
          <w:rtl w:val="true"/>
        </w:rPr>
        <w:t xml:space="preserve"> </w:t>
      </w:r>
      <w:r>
        <w:rPr>
          <w:rFonts w:cs="FrankRuehl"/>
          <w:rtl w:val="true"/>
        </w:rPr>
        <w:t>שוחד</w:t>
      </w:r>
      <w:r>
        <w:rPr>
          <w:rFonts w:eastAsia="Garamond" w:cs="Garamond"/>
          <w:rtl w:val="true"/>
        </w:rPr>
        <w:t xml:space="preserve"> </w:t>
      </w:r>
      <w:r>
        <w:rPr>
          <w:rFonts w:cs="FrankRuehl"/>
          <w:rtl w:val="true"/>
        </w:rPr>
        <w:t>לצד</w:t>
      </w:r>
      <w:r>
        <w:rPr>
          <w:rFonts w:eastAsia="Garamond" w:cs="Garamond"/>
          <w:rtl w:val="true"/>
        </w:rPr>
        <w:t xml:space="preserve"> </w:t>
      </w:r>
      <w:r>
        <w:rPr>
          <w:rFonts w:cs="FrankRuehl"/>
          <w:rtl w:val="true"/>
        </w:rPr>
        <w:t>העבירות</w:t>
      </w:r>
      <w:r>
        <w:rPr>
          <w:rFonts w:eastAsia="Garamond" w:cs="Garamond"/>
          <w:rtl w:val="true"/>
        </w:rPr>
        <w:t xml:space="preserve"> </w:t>
      </w:r>
      <w:r>
        <w:rPr>
          <w:rFonts w:cs="FrankRuehl"/>
          <w:rtl w:val="true"/>
        </w:rPr>
        <w:t>בניירות</w:t>
      </w:r>
      <w:r>
        <w:rPr>
          <w:rFonts w:eastAsia="Garamond" w:cs="Garamond"/>
          <w:rtl w:val="true"/>
        </w:rPr>
        <w:t xml:space="preserve"> </w:t>
      </w:r>
      <w:r>
        <w:rPr>
          <w:rFonts w:cs="FrankRuehl"/>
          <w:rtl w:val="true"/>
        </w:rPr>
        <w:t>ערך</w:t>
      </w:r>
      <w:r>
        <w:rPr>
          <w:rFonts w:eastAsia="Garamond" w:cs="Garamond"/>
          <w:rtl w:val="true"/>
        </w:rPr>
        <w:t xml:space="preserve"> </w:t>
      </w:r>
      <w:r>
        <w:rPr>
          <w:rFonts w:cs="FrankRuehl"/>
          <w:rtl w:val="true"/>
        </w:rPr>
        <w:t>וכן</w:t>
      </w:r>
      <w:r>
        <w:rPr>
          <w:rFonts w:eastAsia="Garamond" w:cs="Garamond"/>
          <w:rtl w:val="true"/>
        </w:rPr>
        <w:t xml:space="preserve"> </w:t>
      </w:r>
      <w:r>
        <w:rPr>
          <w:rFonts w:cs="FrankRuehl"/>
          <w:rtl w:val="true"/>
        </w:rPr>
        <w:t>הפעולה</w:t>
      </w:r>
      <w:r>
        <w:rPr>
          <w:rFonts w:eastAsia="Garamond" w:cs="Garamond"/>
          <w:rtl w:val="true"/>
        </w:rPr>
        <w:t xml:space="preserve"> </w:t>
      </w:r>
      <w:r>
        <w:rPr>
          <w:rFonts w:cs="FrankRuehl"/>
          <w:rtl w:val="true"/>
        </w:rPr>
        <w:t>בכספי</w:t>
      </w:r>
      <w:r>
        <w:rPr>
          <w:rFonts w:eastAsia="Garamond" w:cs="Garamond"/>
          <w:rtl w:val="true"/>
        </w:rPr>
        <w:t xml:space="preserve"> </w:t>
      </w:r>
      <w:r>
        <w:rPr>
          <w:rFonts w:cs="FrankRuehl"/>
          <w:rtl w:val="true"/>
        </w:rPr>
        <w:t>ציבור</w:t>
      </w:r>
      <w:r>
        <w:rPr>
          <w:rFonts w:cs="FrankRuehl"/>
          <w:rtl w:val="true"/>
        </w:rPr>
        <w:t xml:space="preserve">, </w:t>
      </w:r>
      <w:r>
        <w:rPr>
          <w:rFonts w:cs="FrankRuehl"/>
          <w:rtl w:val="true"/>
        </w:rPr>
        <w:t>שהביאה</w:t>
      </w:r>
      <w:r>
        <w:rPr>
          <w:rFonts w:eastAsia="Garamond" w:cs="Garamond"/>
          <w:rtl w:val="true"/>
        </w:rPr>
        <w:t xml:space="preserve"> </w:t>
      </w:r>
      <w:r>
        <w:rPr>
          <w:rFonts w:cs="FrankRuehl"/>
          <w:rtl w:val="true"/>
        </w:rPr>
        <w:t>לנזק</w:t>
      </w:r>
      <w:r>
        <w:rPr>
          <w:rFonts w:eastAsia="Garamond" w:cs="Garamond"/>
          <w:rtl w:val="true"/>
        </w:rPr>
        <w:t xml:space="preserve"> </w:t>
      </w:r>
      <w:r>
        <w:rPr>
          <w:rFonts w:cs="FrankRuehl"/>
          <w:rtl w:val="true"/>
        </w:rPr>
        <w:t>כבד</w:t>
      </w:r>
      <w:r>
        <w:rPr>
          <w:rFonts w:eastAsia="Garamond" w:cs="Garamond"/>
          <w:rtl w:val="true"/>
        </w:rPr>
        <w:t xml:space="preserve"> </w:t>
      </w:r>
      <w:r>
        <w:rPr>
          <w:rFonts w:cs="FrankRuehl"/>
          <w:rtl w:val="true"/>
        </w:rPr>
        <w:t>לבנק</w:t>
      </w:r>
      <w:r>
        <w:rPr>
          <w:rFonts w:eastAsia="Garamond" w:cs="Garamond"/>
          <w:rtl w:val="true"/>
        </w:rPr>
        <w:t xml:space="preserve"> </w:t>
      </w:r>
      <w:r>
        <w:rPr>
          <w:rFonts w:cs="FrankRuehl"/>
          <w:rtl w:val="true"/>
        </w:rPr>
        <w:t>שבו</w:t>
      </w:r>
      <w:r>
        <w:rPr>
          <w:rFonts w:eastAsia="Garamond" w:cs="Garamond"/>
          <w:rtl w:val="true"/>
        </w:rPr>
        <w:t xml:space="preserve"> </w:t>
      </w:r>
      <w:r>
        <w:rPr>
          <w:rFonts w:cs="FrankRuehl"/>
          <w:rtl w:val="true"/>
        </w:rPr>
        <w:t>עבדו</w:t>
      </w:r>
      <w:r>
        <w:rPr>
          <w:rFonts w:eastAsia="Garamond" w:cs="Garamond"/>
          <w:rtl w:val="true"/>
        </w:rPr>
        <w:t xml:space="preserve"> </w:t>
      </w:r>
      <w:r>
        <w:rPr>
          <w:rFonts w:cs="FrankRuehl"/>
          <w:rtl w:val="true"/>
        </w:rPr>
        <w:t>וללקוחותיו</w:t>
      </w:r>
      <w:r>
        <w:rPr>
          <w:rFonts w:cs="FrankRuehl"/>
          <w:rtl w:val="true"/>
        </w:rPr>
        <w:t xml:space="preserve">). </w:t>
      </w:r>
      <w:r>
        <w:rPr>
          <w:rFonts w:cs="FrankRuehl"/>
          <w:rtl w:val="true"/>
        </w:rPr>
        <w:t>אולם</w:t>
      </w:r>
      <w:r>
        <w:rPr>
          <w:rFonts w:eastAsia="Garamond" w:cs="Garamond"/>
          <w:rtl w:val="true"/>
        </w:rPr>
        <w:t xml:space="preserve"> </w:t>
      </w:r>
      <w:r>
        <w:rPr>
          <w:rFonts w:cs="FrankRuehl"/>
          <w:rtl w:val="true"/>
        </w:rPr>
        <w:t>כפי</w:t>
      </w:r>
      <w:r>
        <w:rPr>
          <w:rFonts w:eastAsia="Garamond" w:cs="Garamond"/>
          <w:rtl w:val="true"/>
        </w:rPr>
        <w:t xml:space="preserve"> </w:t>
      </w:r>
      <w:r>
        <w:rPr>
          <w:rFonts w:cs="FrankRuehl"/>
          <w:rtl w:val="true"/>
        </w:rPr>
        <w:t>שציינתי</w:t>
      </w:r>
      <w:r>
        <w:rPr>
          <w:rFonts w:cs="FrankRuehl"/>
          <w:rtl w:val="true"/>
        </w:rPr>
        <w:t xml:space="preserve">, </w:t>
      </w:r>
      <w:r>
        <w:rPr>
          <w:rFonts w:cs="FrankRuehl"/>
          <w:rtl w:val="true"/>
        </w:rPr>
        <w:t>עניינה</w:t>
      </w:r>
      <w:r>
        <w:rPr>
          <w:rFonts w:eastAsia="Garamond" w:cs="Garamond"/>
          <w:rtl w:val="true"/>
        </w:rPr>
        <w:t xml:space="preserve"> </w:t>
      </w:r>
      <w:r>
        <w:rPr>
          <w:rFonts w:cs="FrankRuehl"/>
          <w:rtl w:val="true"/>
        </w:rPr>
        <w:t>הובא</w:t>
      </w:r>
      <w:r>
        <w:rPr>
          <w:rFonts w:eastAsia="Garamond" w:cs="Garamond"/>
          <w:rtl w:val="true"/>
        </w:rPr>
        <w:t xml:space="preserve"> </w:t>
      </w:r>
      <w:r>
        <w:rPr>
          <w:rFonts w:cs="FrankRuehl"/>
          <w:rtl w:val="true"/>
        </w:rPr>
        <w:t>כדי</w:t>
      </w:r>
      <w:r>
        <w:rPr>
          <w:rFonts w:eastAsia="Garamond" w:cs="Garamond"/>
          <w:rtl w:val="true"/>
        </w:rPr>
        <w:t xml:space="preserve"> </w:t>
      </w:r>
      <w:r>
        <w:rPr>
          <w:rFonts w:cs="FrankRuehl"/>
          <w:rtl w:val="true"/>
        </w:rPr>
        <w:t>להדגים</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במקרים</w:t>
      </w:r>
      <w:r>
        <w:rPr>
          <w:rFonts w:eastAsia="Garamond" w:cs="Garamond"/>
          <w:rtl w:val="true"/>
        </w:rPr>
        <w:t xml:space="preserve"> </w:t>
      </w:r>
      <w:r>
        <w:rPr>
          <w:rFonts w:cs="FrankRuehl"/>
          <w:rtl w:val="true"/>
        </w:rPr>
        <w:t>המתאימים</w:t>
      </w:r>
      <w:r>
        <w:rPr>
          <w:rFonts w:eastAsia="Garamond" w:cs="Garamond"/>
          <w:rtl w:val="true"/>
        </w:rPr>
        <w:t xml:space="preserve"> </w:t>
      </w:r>
      <w:r>
        <w:rPr>
          <w:rFonts w:cs="FrankRuehl"/>
          <w:rtl w:val="true"/>
        </w:rPr>
        <w:t>(</w:t>
      </w:r>
      <w:r>
        <w:rPr>
          <w:rFonts w:cs="FrankRuehl"/>
          <w:rtl w:val="true"/>
        </w:rPr>
        <w:t>אף</w:t>
      </w:r>
      <w:r>
        <w:rPr>
          <w:rFonts w:eastAsia="Garamond" w:cs="Garamond"/>
          <w:rtl w:val="true"/>
        </w:rPr>
        <w:t xml:space="preserve"> </w:t>
      </w:r>
      <w:r>
        <w:rPr>
          <w:rFonts w:cs="FrankRuehl"/>
          <w:rtl w:val="true"/>
        </w:rPr>
        <w:t>לפני</w:t>
      </w:r>
      <w:r>
        <w:rPr>
          <w:rFonts w:eastAsia="Garamond" w:cs="Garamond"/>
          <w:rtl w:val="true"/>
        </w:rPr>
        <w:t xml:space="preserve"> </w:t>
      </w:r>
      <w:r>
        <w:rPr>
          <w:rFonts w:cs="FrankRuehl"/>
          <w:rtl w:val="true"/>
        </w:rPr>
        <w:t>כשני</w:t>
      </w:r>
      <w:r>
        <w:rPr>
          <w:rFonts w:eastAsia="Garamond" w:cs="Garamond"/>
          <w:rtl w:val="true"/>
        </w:rPr>
        <w:t xml:space="preserve"> </w:t>
      </w:r>
      <w:r>
        <w:rPr>
          <w:rFonts w:cs="FrankRuehl"/>
          <w:rtl w:val="true"/>
        </w:rPr>
        <w:t>עשורים</w:t>
      </w:r>
      <w:r>
        <w:rPr>
          <w:rFonts w:cs="FrankRuehl"/>
          <w:rtl w:val="true"/>
        </w:rPr>
        <w:t xml:space="preserve">) </w:t>
      </w:r>
      <w:r>
        <w:rPr>
          <w:rFonts w:cs="FrankRuehl"/>
          <w:rtl w:val="true"/>
        </w:rPr>
        <w:t>אישר</w:t>
      </w:r>
      <w:r>
        <w:rPr>
          <w:rFonts w:eastAsia="Garamond" w:cs="Garamond"/>
          <w:rtl w:val="true"/>
        </w:rPr>
        <w:t xml:space="preserve"> </w:t>
      </w:r>
      <w:r>
        <w:rPr>
          <w:rFonts w:cs="FrankRuehl"/>
          <w:rtl w:val="true"/>
        </w:rPr>
        <w:t>בית</w:t>
      </w:r>
      <w:r>
        <w:rPr>
          <w:rFonts w:eastAsia="Garamond" w:cs="Garamond"/>
          <w:rtl w:val="true"/>
        </w:rPr>
        <w:t xml:space="preserve"> </w:t>
      </w:r>
      <w:r>
        <w:rPr>
          <w:rFonts w:cs="FrankRuehl"/>
          <w:rtl w:val="true"/>
        </w:rPr>
        <w:t>משפט</w:t>
      </w:r>
      <w:r>
        <w:rPr>
          <w:rFonts w:eastAsia="Garamond" w:cs="Garamond"/>
          <w:rtl w:val="true"/>
        </w:rPr>
        <w:t xml:space="preserve"> </w:t>
      </w:r>
      <w:r>
        <w:rPr>
          <w:rFonts w:cs="FrankRuehl"/>
          <w:rtl w:val="true"/>
        </w:rPr>
        <w:t>זה</w:t>
      </w:r>
      <w:r>
        <w:rPr>
          <w:rFonts w:eastAsia="Garamond" w:cs="Garamond"/>
          <w:rtl w:val="true"/>
        </w:rPr>
        <w:t xml:space="preserve"> </w:t>
      </w:r>
      <w:r>
        <w:rPr>
          <w:rFonts w:cs="FrankRuehl"/>
          <w:rtl w:val="true"/>
        </w:rPr>
        <w:t>עונשי</w:t>
      </w:r>
      <w:r>
        <w:rPr>
          <w:rFonts w:eastAsia="Garamond" w:cs="Garamond"/>
          <w:rtl w:val="true"/>
        </w:rPr>
        <w:t xml:space="preserve"> </w:t>
      </w:r>
      <w:r>
        <w:rPr>
          <w:rFonts w:cs="FrankRuehl"/>
          <w:rtl w:val="true"/>
        </w:rPr>
        <w:t>מאסר</w:t>
      </w:r>
      <w:r>
        <w:rPr>
          <w:rFonts w:eastAsia="Garamond" w:cs="Garamond"/>
          <w:rtl w:val="true"/>
        </w:rPr>
        <w:t xml:space="preserve"> </w:t>
      </w:r>
      <w:r>
        <w:rPr>
          <w:rFonts w:cs="FrankRuehl"/>
          <w:rtl w:val="true"/>
        </w:rPr>
        <w:t>לתקופות</w:t>
      </w:r>
      <w:r>
        <w:rPr>
          <w:rFonts w:eastAsia="Garamond" w:cs="Garamond"/>
          <w:rtl w:val="true"/>
        </w:rPr>
        <w:t xml:space="preserve"> </w:t>
      </w:r>
      <w:r>
        <w:rPr>
          <w:rFonts w:cs="FrankRuehl"/>
          <w:rtl w:val="true"/>
        </w:rPr>
        <w:t>ממושכות</w:t>
      </w:r>
      <w:r>
        <w:rPr>
          <w:rFonts w:eastAsia="Garamond" w:cs="Garamond"/>
          <w:rtl w:val="true"/>
        </w:rPr>
        <w:t xml:space="preserve"> </w:t>
      </w:r>
      <w:r>
        <w:rPr>
          <w:rFonts w:cs="FrankRuehl"/>
          <w:rtl w:val="true"/>
        </w:rPr>
        <w:t>יחסית</w:t>
      </w:r>
      <w:r>
        <w:rPr>
          <w:rFonts w:eastAsia="Garamond" w:cs="Garamond"/>
          <w:rtl w:val="true"/>
        </w:rPr>
        <w:t xml:space="preserve"> </w:t>
      </w:r>
      <w:r>
        <w:rPr>
          <w:rFonts w:cs="FrankRuehl"/>
          <w:rtl w:val="true"/>
        </w:rPr>
        <w:t>בגין</w:t>
      </w:r>
      <w:r>
        <w:rPr>
          <w:rFonts w:eastAsia="Garamond" w:cs="Garamond"/>
          <w:rtl w:val="true"/>
        </w:rPr>
        <w:t xml:space="preserve"> </w:t>
      </w:r>
      <w:r>
        <w:rPr>
          <w:rFonts w:cs="FrankRuehl"/>
          <w:rtl w:val="true"/>
        </w:rPr>
        <w:t>הרשעה</w:t>
      </w:r>
      <w:r>
        <w:rPr>
          <w:rFonts w:eastAsia="Garamond" w:cs="Garamond"/>
          <w:rtl w:val="true"/>
        </w:rPr>
        <w:t xml:space="preserve"> </w:t>
      </w:r>
      <w:r>
        <w:rPr>
          <w:rFonts w:cs="FrankRuehl"/>
          <w:rtl w:val="true"/>
        </w:rPr>
        <w:t>בעבירות</w:t>
      </w:r>
      <w:r>
        <w:rPr>
          <w:rFonts w:eastAsia="Garamond" w:cs="Garamond"/>
          <w:rtl w:val="true"/>
        </w:rPr>
        <w:t xml:space="preserve"> </w:t>
      </w:r>
      <w:r>
        <w:rPr>
          <w:rFonts w:cs="FrankRuehl"/>
          <w:rtl w:val="true"/>
        </w:rPr>
        <w:t>שבהן</w:t>
      </w:r>
      <w:r>
        <w:rPr>
          <w:rFonts w:eastAsia="Garamond" w:cs="Garamond"/>
          <w:rtl w:val="true"/>
        </w:rPr>
        <w:t xml:space="preserve"> </w:t>
      </w:r>
      <w:r>
        <w:rPr>
          <w:rFonts w:cs="FrankRuehl"/>
          <w:rtl w:val="true"/>
        </w:rPr>
        <w:t>עסקינן</w:t>
      </w:r>
      <w:r>
        <w:rPr>
          <w:rFonts w:cs="FrankRuehl"/>
          <w:rtl w:val="true"/>
        </w:rPr>
        <w:t xml:space="preserve">, </w:t>
      </w:r>
      <w:r>
        <w:rPr>
          <w:rFonts w:cs="FrankRuehl"/>
          <w:rtl w:val="true"/>
        </w:rPr>
        <w:t>המבקשות</w:t>
      </w:r>
      <w:r>
        <w:rPr>
          <w:rFonts w:eastAsia="Garamond" w:cs="Garamond"/>
          <w:rtl w:val="true"/>
        </w:rPr>
        <w:t xml:space="preserve"> </w:t>
      </w:r>
      <w:r>
        <w:rPr>
          <w:rFonts w:cs="FrankRuehl"/>
          <w:rtl w:val="true"/>
        </w:rPr>
        <w:t>לחתור</w:t>
      </w:r>
      <w:r>
        <w:rPr>
          <w:rFonts w:eastAsia="Garamond" w:cs="Garamond"/>
          <w:rtl w:val="true"/>
        </w:rPr>
        <w:t xml:space="preserve"> </w:t>
      </w:r>
      <w:r>
        <w:rPr>
          <w:rFonts w:cs="FrankRuehl"/>
          <w:rtl w:val="true"/>
        </w:rPr>
        <w:t>תחת</w:t>
      </w:r>
      <w:r>
        <w:rPr>
          <w:rFonts w:eastAsia="Garamond" w:cs="Garamond"/>
          <w:rtl w:val="true"/>
        </w:rPr>
        <w:t xml:space="preserve"> </w:t>
      </w:r>
      <w:r>
        <w:rPr>
          <w:rFonts w:cs="FrankRuehl"/>
          <w:rtl w:val="true"/>
        </w:rPr>
        <w:t>פעילותו</w:t>
      </w:r>
      <w:r>
        <w:rPr>
          <w:rFonts w:eastAsia="Garamond" w:cs="Garamond"/>
          <w:rtl w:val="true"/>
        </w:rPr>
        <w:t xml:space="preserve"> </w:t>
      </w:r>
      <w:r>
        <w:rPr>
          <w:rFonts w:cs="FrankRuehl"/>
          <w:rtl w:val="true"/>
        </w:rPr>
        <w:t>התקינה</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שוק</w:t>
      </w:r>
      <w:r>
        <w:rPr>
          <w:rFonts w:eastAsia="Garamond" w:cs="Garamond"/>
          <w:rtl w:val="true"/>
        </w:rPr>
        <w:t xml:space="preserve"> </w:t>
      </w:r>
      <w:r>
        <w:rPr>
          <w:rFonts w:cs="FrankRuehl"/>
          <w:rtl w:val="true"/>
        </w:rPr>
        <w:t>ההון</w:t>
      </w:r>
      <w:r>
        <w:rPr>
          <w:rFonts w:cs="FrankRuehl"/>
          <w:rtl w:val="true"/>
        </w:rPr>
        <w:t xml:space="preserve">. </w:t>
      </w:r>
    </w:p>
    <w:p>
      <w:pPr>
        <w:pStyle w:val="Ruller43"/>
        <w:numPr>
          <w:ilvl w:val="0"/>
          <w:numId w:val="0"/>
        </w:numPr>
        <w:ind w:hanging="0" w:start="0" w:end="0"/>
        <w:jc w:val="both"/>
        <w:rPr>
          <w:rFonts w:cs="FrankRuehl"/>
        </w:rPr>
      </w:pPr>
      <w:r>
        <w:rPr>
          <w:rFonts w:cs="FrankRuehl"/>
          <w:rtl w:val="true"/>
        </w:rPr>
      </w:r>
    </w:p>
    <w:p>
      <w:pPr>
        <w:pStyle w:val="Ruller43"/>
        <w:numPr>
          <w:ilvl w:val="0"/>
          <w:numId w:val="2"/>
        </w:numPr>
        <w:ind w:hanging="0" w:start="0" w:end="0"/>
        <w:jc w:val="both"/>
        <w:rPr>
          <w:rFonts w:cs="FrankRuehl"/>
        </w:rPr>
      </w:pPr>
      <w:r>
        <w:rPr>
          <w:rFonts w:cs="FrankRuehl"/>
          <w:rtl w:val="true"/>
        </w:rPr>
        <w:t>בצד</w:t>
      </w:r>
      <w:r>
        <w:rPr>
          <w:rFonts w:eastAsia="Garamond" w:cs="Garamond"/>
          <w:rtl w:val="true"/>
        </w:rPr>
        <w:t xml:space="preserve"> </w:t>
      </w:r>
      <w:r>
        <w:rPr>
          <w:rFonts w:cs="FrankRuehl"/>
          <w:rtl w:val="true"/>
        </w:rPr>
        <w:t>פסקי</w:t>
      </w:r>
      <w:r>
        <w:rPr>
          <w:rFonts w:eastAsia="Garamond" w:cs="Garamond"/>
          <w:rtl w:val="true"/>
        </w:rPr>
        <w:t xml:space="preserve"> </w:t>
      </w:r>
      <w:r>
        <w:rPr>
          <w:rFonts w:cs="FrankRuehl"/>
          <w:rtl w:val="true"/>
        </w:rPr>
        <w:t>דין</w:t>
      </w:r>
      <w:r>
        <w:rPr>
          <w:rFonts w:eastAsia="Garamond" w:cs="Garamond"/>
          <w:rtl w:val="true"/>
        </w:rPr>
        <w:t xml:space="preserve"> </w:t>
      </w:r>
      <w:r>
        <w:rPr>
          <w:rFonts w:cs="FrankRuehl"/>
          <w:rtl w:val="true"/>
        </w:rPr>
        <w:t>אלה</w:t>
      </w:r>
      <w:r>
        <w:rPr>
          <w:rFonts w:cs="FrankRuehl"/>
          <w:rtl w:val="true"/>
        </w:rPr>
        <w:t xml:space="preserve">, </w:t>
      </w:r>
      <w:r>
        <w:rPr>
          <w:rFonts w:cs="FrankRuehl"/>
          <w:rtl w:val="true"/>
        </w:rPr>
        <w:t>קיימים</w:t>
      </w:r>
      <w:r>
        <w:rPr>
          <w:rFonts w:eastAsia="Garamond" w:cs="Garamond"/>
          <w:rtl w:val="true"/>
        </w:rPr>
        <w:t xml:space="preserve"> </w:t>
      </w:r>
      <w:r>
        <w:rPr>
          <w:rFonts w:cs="FrankRuehl"/>
          <w:rtl w:val="true"/>
        </w:rPr>
        <w:t>בפסיקתנו</w:t>
      </w:r>
      <w:r>
        <w:rPr>
          <w:rFonts w:eastAsia="Garamond" w:cs="Garamond"/>
          <w:rtl w:val="true"/>
        </w:rPr>
        <w:t xml:space="preserve"> </w:t>
      </w:r>
      <w:r>
        <w:rPr>
          <w:rFonts w:cs="FrankRuehl"/>
          <w:rtl w:val="true"/>
        </w:rPr>
        <w:t>מקרים</w:t>
      </w:r>
      <w:r>
        <w:rPr>
          <w:rFonts w:eastAsia="Garamond" w:cs="Garamond"/>
          <w:rtl w:val="true"/>
        </w:rPr>
        <w:t xml:space="preserve"> </w:t>
      </w:r>
      <w:r>
        <w:rPr>
          <w:rFonts w:cs="FrankRuehl"/>
          <w:rtl w:val="true"/>
        </w:rPr>
        <w:t>שבהם</w:t>
      </w:r>
      <w:r>
        <w:rPr>
          <w:rFonts w:eastAsia="Garamond" w:cs="Garamond"/>
          <w:rtl w:val="true"/>
        </w:rPr>
        <w:t xml:space="preserve"> </w:t>
      </w:r>
      <w:r>
        <w:rPr>
          <w:rFonts w:cs="FrankRuehl"/>
          <w:rtl w:val="true"/>
        </w:rPr>
        <w:t>נגזרו</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נאשמים</w:t>
      </w:r>
      <w:r>
        <w:rPr>
          <w:rFonts w:eastAsia="Garamond" w:cs="Garamond"/>
          <w:rtl w:val="true"/>
        </w:rPr>
        <w:t xml:space="preserve"> </w:t>
      </w:r>
      <w:r>
        <w:rPr>
          <w:rFonts w:cs="FrankRuehl"/>
          <w:rtl w:val="true"/>
        </w:rPr>
        <w:t>עונשי</w:t>
      </w:r>
      <w:r>
        <w:rPr>
          <w:rFonts w:eastAsia="Garamond" w:cs="Garamond"/>
          <w:rtl w:val="true"/>
        </w:rPr>
        <w:t xml:space="preserve"> </w:t>
      </w:r>
      <w:r>
        <w:rPr>
          <w:rFonts w:cs="FrankRuehl"/>
          <w:rtl w:val="true"/>
        </w:rPr>
        <w:t>מאסר</w:t>
      </w:r>
      <w:r>
        <w:rPr>
          <w:rFonts w:eastAsia="Garamond" w:cs="Garamond"/>
          <w:rtl w:val="true"/>
        </w:rPr>
        <w:t xml:space="preserve"> </w:t>
      </w:r>
      <w:r>
        <w:rPr>
          <w:rFonts w:cs="FrankRuehl"/>
          <w:rtl w:val="true"/>
        </w:rPr>
        <w:t>בפועל</w:t>
      </w:r>
      <w:r>
        <w:rPr>
          <w:rFonts w:eastAsia="Garamond" w:cs="Garamond"/>
          <w:rtl w:val="true"/>
        </w:rPr>
        <w:t xml:space="preserve"> </w:t>
      </w:r>
      <w:r>
        <w:rPr>
          <w:rFonts w:cs="FrankRuehl"/>
          <w:rtl w:val="true"/>
        </w:rPr>
        <w:t>לתקופות</w:t>
      </w:r>
      <w:r>
        <w:rPr>
          <w:rFonts w:eastAsia="Garamond" w:cs="Garamond"/>
          <w:rtl w:val="true"/>
        </w:rPr>
        <w:t xml:space="preserve"> </w:t>
      </w:r>
      <w:r>
        <w:rPr>
          <w:rFonts w:cs="FrankRuehl"/>
          <w:rtl w:val="true"/>
        </w:rPr>
        <w:t>קצרות</w:t>
      </w:r>
      <w:r>
        <w:rPr>
          <w:rFonts w:eastAsia="Garamond" w:cs="Garamond"/>
          <w:rtl w:val="true"/>
        </w:rPr>
        <w:t xml:space="preserve"> </w:t>
      </w:r>
      <w:r>
        <w:rPr>
          <w:rFonts w:cs="FrankRuehl"/>
          <w:rtl w:val="true"/>
        </w:rPr>
        <w:t>יותר</w:t>
      </w:r>
      <w:r>
        <w:rPr>
          <w:rFonts w:eastAsia="Garamond" w:cs="Garamond"/>
          <w:rtl w:val="true"/>
        </w:rPr>
        <w:t xml:space="preserve"> </w:t>
      </w:r>
      <w:r>
        <w:rPr>
          <w:rFonts w:cs="FrankRuehl"/>
          <w:rtl w:val="true"/>
        </w:rPr>
        <w:t>מאלו</w:t>
      </w:r>
      <w:r>
        <w:rPr>
          <w:rFonts w:eastAsia="Garamond" w:cs="Garamond"/>
          <w:rtl w:val="true"/>
        </w:rPr>
        <w:t xml:space="preserve"> </w:t>
      </w:r>
      <w:r>
        <w:rPr>
          <w:rFonts w:cs="FrankRuehl"/>
          <w:rtl w:val="true"/>
        </w:rPr>
        <w:t>שנקבעו</w:t>
      </w:r>
      <w:r>
        <w:rPr>
          <w:rFonts w:eastAsia="Garamond" w:cs="Garamond"/>
          <w:rtl w:val="true"/>
        </w:rPr>
        <w:t xml:space="preserve"> </w:t>
      </w:r>
      <w:r>
        <w:rPr>
          <w:rFonts w:cs="FrankRuehl"/>
          <w:rtl w:val="true"/>
        </w:rPr>
        <w:t>במקרה</w:t>
      </w:r>
      <w:r>
        <w:rPr>
          <w:rFonts w:eastAsia="Garamond" w:cs="Garamond"/>
          <w:rtl w:val="true"/>
        </w:rPr>
        <w:t xml:space="preserve"> </w:t>
      </w:r>
      <w:r>
        <w:rPr>
          <w:rFonts w:cs="FrankRuehl"/>
          <w:rtl w:val="true"/>
        </w:rPr>
        <w:t>דנן</w:t>
      </w:r>
      <w:r>
        <w:rPr>
          <w:rFonts w:cs="FrankRuehl"/>
          <w:rtl w:val="true"/>
        </w:rPr>
        <w:t xml:space="preserve">. </w:t>
      </w:r>
      <w:r>
        <w:rPr>
          <w:rFonts w:cs="FrankRuehl"/>
          <w:rtl w:val="true"/>
        </w:rPr>
        <w:t>כך</w:t>
      </w:r>
      <w:r>
        <w:rPr>
          <w:rFonts w:cs="FrankRuehl"/>
          <w:rtl w:val="true"/>
        </w:rPr>
        <w:t xml:space="preserve">, </w:t>
      </w:r>
      <w:r>
        <w:rPr>
          <w:rFonts w:cs="FrankRuehl"/>
          <w:rtl w:val="true"/>
        </w:rPr>
        <w:t>בעניין</w:t>
      </w:r>
      <w:r>
        <w:rPr>
          <w:rFonts w:eastAsia="Garamond" w:cs="Garamond"/>
          <w:rtl w:val="true"/>
        </w:rPr>
        <w:t xml:space="preserve"> </w:t>
      </w:r>
      <w:r>
        <w:rPr>
          <w:rFonts w:ascii="Century" w:hAnsi="Century" w:cs="Miriam"/>
          <w:b/>
          <w:b/>
          <w:spacing w:val="0"/>
          <w:sz w:val="22"/>
          <w:sz w:val="22"/>
          <w:szCs w:val="24"/>
          <w:rtl w:val="true"/>
        </w:rPr>
        <w:t>מליסרון</w:t>
      </w:r>
      <w:r>
        <w:rPr>
          <w:rFonts w:eastAsia="Garamond" w:cs="Garamond"/>
          <w:rtl w:val="true"/>
        </w:rPr>
        <w:t xml:space="preserve"> </w:t>
      </w:r>
      <w:r>
        <w:rPr>
          <w:rFonts w:cs="FrankRuehl"/>
          <w:rtl w:val="true"/>
        </w:rPr>
        <w:t>(</w:t>
      </w:r>
      <w:r>
        <w:rPr>
          <w:rFonts w:cs="FrankRuehl"/>
          <w:rtl w:val="true"/>
        </w:rPr>
        <w:t>שאליו</w:t>
      </w:r>
      <w:r>
        <w:rPr>
          <w:rFonts w:eastAsia="Garamond" w:cs="Garamond"/>
          <w:rtl w:val="true"/>
        </w:rPr>
        <w:t xml:space="preserve"> </w:t>
      </w:r>
      <w:r>
        <w:rPr>
          <w:rFonts w:cs="FrankRuehl"/>
          <w:rtl w:val="true"/>
        </w:rPr>
        <w:t>הפנו</w:t>
      </w:r>
      <w:r>
        <w:rPr>
          <w:rFonts w:eastAsia="Garamond" w:cs="Garamond"/>
          <w:rtl w:val="true"/>
        </w:rPr>
        <w:t xml:space="preserve"> </w:t>
      </w:r>
      <w:r>
        <w:rPr>
          <w:rFonts w:cs="FrankRuehl"/>
          <w:rtl w:val="true"/>
        </w:rPr>
        <w:t>המערערים</w:t>
      </w:r>
      <w:r>
        <w:rPr>
          <w:rFonts w:cs="FrankRuehl"/>
          <w:rtl w:val="true"/>
        </w:rPr>
        <w:t xml:space="preserve">), </w:t>
      </w:r>
      <w:r>
        <w:rPr>
          <w:rFonts w:cs="FrankRuehl"/>
          <w:rtl w:val="true"/>
        </w:rPr>
        <w:t>נדון</w:t>
      </w:r>
      <w:r>
        <w:rPr>
          <w:rFonts w:eastAsia="Garamond" w:cs="Garamond"/>
          <w:rtl w:val="true"/>
        </w:rPr>
        <w:t xml:space="preserve"> </w:t>
      </w:r>
      <w:r>
        <w:rPr>
          <w:rFonts w:cs="FrankRuehl"/>
          <w:rtl w:val="true"/>
        </w:rPr>
        <w:t>עניינה</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תרמית</w:t>
      </w:r>
      <w:r>
        <w:rPr>
          <w:rFonts w:eastAsia="Garamond" w:cs="Garamond"/>
          <w:rtl w:val="true"/>
        </w:rPr>
        <w:t xml:space="preserve"> </w:t>
      </w:r>
      <w:r>
        <w:rPr>
          <w:rFonts w:cs="FrankRuehl"/>
          <w:rtl w:val="true"/>
        </w:rPr>
        <w:t>בניירות</w:t>
      </w:r>
      <w:r>
        <w:rPr>
          <w:rFonts w:eastAsia="Garamond" w:cs="Garamond"/>
          <w:rtl w:val="true"/>
        </w:rPr>
        <w:t xml:space="preserve"> </w:t>
      </w:r>
      <w:r>
        <w:rPr>
          <w:rFonts w:cs="FrankRuehl"/>
          <w:rtl w:val="true"/>
        </w:rPr>
        <w:t>ערך</w:t>
      </w:r>
      <w:r>
        <w:rPr>
          <w:rFonts w:eastAsia="Garamond" w:cs="Garamond"/>
          <w:rtl w:val="true"/>
        </w:rPr>
        <w:t xml:space="preserve"> </w:t>
      </w:r>
      <w:r>
        <w:rPr>
          <w:rFonts w:cs="FrankRuehl"/>
          <w:rtl w:val="true"/>
        </w:rPr>
        <w:t>אשר</w:t>
      </w:r>
      <w:r>
        <w:rPr>
          <w:rFonts w:eastAsia="Garamond" w:cs="Garamond"/>
          <w:rtl w:val="true"/>
        </w:rPr>
        <w:t xml:space="preserve"> </w:t>
      </w:r>
      <w:r>
        <w:rPr>
          <w:rFonts w:cs="FrankRuehl"/>
          <w:rtl w:val="true"/>
        </w:rPr>
        <w:t>במסגרתה</w:t>
      </w:r>
      <w:r>
        <w:rPr>
          <w:rFonts w:eastAsia="Garamond" w:cs="Garamond"/>
          <w:rtl w:val="true"/>
        </w:rPr>
        <w:t xml:space="preserve"> </w:t>
      </w:r>
      <w:r>
        <w:rPr>
          <w:rFonts w:cs="FrankRuehl"/>
          <w:rtl w:val="true"/>
        </w:rPr>
        <w:t>הושקעו</w:t>
      </w:r>
      <w:r>
        <w:rPr>
          <w:rFonts w:eastAsia="Garamond" w:cs="Garamond"/>
          <w:rtl w:val="true"/>
        </w:rPr>
        <w:t xml:space="preserve"> </w:t>
      </w:r>
      <w:r>
        <w:rPr>
          <w:rFonts w:cs="FrankRuehl"/>
          <w:rtl w:val="true"/>
        </w:rPr>
        <w:t>כ</w:t>
      </w:r>
      <w:r>
        <w:rPr>
          <w:rFonts w:cs="FrankRuehl"/>
          <w:rtl w:val="true"/>
        </w:rPr>
        <w:t>-</w:t>
      </w:r>
      <w:r>
        <w:rPr>
          <w:rFonts w:cs="FrankRuehl"/>
        </w:rPr>
        <w:t>24</w:t>
      </w:r>
      <w:r>
        <w:rPr>
          <w:rFonts w:cs="FrankRuehl"/>
          <w:rtl w:val="true"/>
        </w:rPr>
        <w:t xml:space="preserve"> </w:t>
      </w:r>
      <w:r>
        <w:rPr>
          <w:rFonts w:cs="FrankRuehl"/>
          <w:rtl w:val="true"/>
        </w:rPr>
        <w:t>מיליון</w:t>
      </w:r>
      <w:r>
        <w:rPr>
          <w:rFonts w:eastAsia="Garamond" w:cs="Garamond"/>
          <w:rtl w:val="true"/>
        </w:rPr>
        <w:t xml:space="preserve"> </w:t>
      </w:r>
      <w:r>
        <w:rPr>
          <w:rFonts w:cs="FrankRuehl"/>
          <w:rtl w:val="true"/>
        </w:rPr>
        <w:t>ש</w:t>
      </w:r>
      <w:r>
        <w:rPr>
          <w:rFonts w:cs="FrankRuehl"/>
          <w:rtl w:val="true"/>
        </w:rPr>
        <w:t>"</w:t>
      </w:r>
      <w:r>
        <w:rPr>
          <w:rFonts w:cs="FrankRuehl"/>
          <w:rtl w:val="true"/>
        </w:rPr>
        <w:t>ח</w:t>
      </w:r>
      <w:r>
        <w:rPr>
          <w:rFonts w:eastAsia="Garamond" w:cs="Garamond"/>
          <w:rtl w:val="true"/>
        </w:rPr>
        <w:t xml:space="preserve"> </w:t>
      </w:r>
      <w:r>
        <w:rPr>
          <w:rFonts w:cs="FrankRuehl"/>
          <w:rtl w:val="true"/>
        </w:rPr>
        <w:t>באגרת</w:t>
      </w:r>
      <w:r>
        <w:rPr>
          <w:rFonts w:eastAsia="Garamond" w:cs="Garamond"/>
          <w:rtl w:val="true"/>
        </w:rPr>
        <w:t xml:space="preserve"> </w:t>
      </w:r>
      <w:r>
        <w:rPr>
          <w:rFonts w:cs="FrankRuehl"/>
          <w:rtl w:val="true"/>
        </w:rPr>
        <w:t>חוב</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חברה</w:t>
      </w:r>
      <w:r>
        <w:rPr>
          <w:rFonts w:cs="FrankRuehl"/>
          <w:rtl w:val="true"/>
        </w:rPr>
        <w:t xml:space="preserve">, </w:t>
      </w:r>
      <w:r>
        <w:rPr>
          <w:rFonts w:cs="FrankRuehl"/>
          <w:rtl w:val="true"/>
        </w:rPr>
        <w:t>במטרה</w:t>
      </w:r>
      <w:r>
        <w:rPr>
          <w:rFonts w:eastAsia="Garamond" w:cs="Garamond"/>
          <w:rtl w:val="true"/>
        </w:rPr>
        <w:t xml:space="preserve"> </w:t>
      </w:r>
      <w:r>
        <w:rPr>
          <w:rFonts w:cs="FrankRuehl"/>
          <w:rtl w:val="true"/>
        </w:rPr>
        <w:t>להעלות</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ערכה</w:t>
      </w:r>
      <w:r>
        <w:rPr>
          <w:rFonts w:eastAsia="Garamond" w:cs="Garamond"/>
          <w:rtl w:val="true"/>
        </w:rPr>
        <w:t xml:space="preserve"> </w:t>
      </w:r>
      <w:r>
        <w:rPr>
          <w:rFonts w:cs="FrankRuehl"/>
          <w:rtl w:val="true"/>
        </w:rPr>
        <w:t>בבורסה</w:t>
      </w:r>
      <w:r>
        <w:rPr>
          <w:rFonts w:eastAsia="Garamond" w:cs="Garamond"/>
          <w:rtl w:val="true"/>
        </w:rPr>
        <w:t xml:space="preserve"> </w:t>
      </w:r>
      <w:r>
        <w:rPr>
          <w:rFonts w:cs="FrankRuehl"/>
          <w:rtl w:val="true"/>
        </w:rPr>
        <w:t>(</w:t>
      </w:r>
      <w:r>
        <w:rPr>
          <w:rFonts w:cs="FrankRuehl"/>
          <w:rtl w:val="true"/>
        </w:rPr>
        <w:t>או</w:t>
      </w:r>
      <w:r>
        <w:rPr>
          <w:rFonts w:eastAsia="Garamond" w:cs="Garamond"/>
          <w:rtl w:val="true"/>
        </w:rPr>
        <w:t xml:space="preserve"> </w:t>
      </w:r>
      <w:r>
        <w:rPr>
          <w:rFonts w:cs="FrankRuehl"/>
          <w:rtl w:val="true"/>
        </w:rPr>
        <w:t>למנוע</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ירידת</w:t>
      </w:r>
      <w:r>
        <w:rPr>
          <w:rFonts w:eastAsia="Garamond" w:cs="Garamond"/>
          <w:rtl w:val="true"/>
        </w:rPr>
        <w:t xml:space="preserve"> </w:t>
      </w:r>
      <w:r>
        <w:rPr>
          <w:rFonts w:cs="FrankRuehl"/>
          <w:rtl w:val="true"/>
        </w:rPr>
        <w:t>ערכה</w:t>
      </w:r>
      <w:r>
        <w:rPr>
          <w:rFonts w:cs="FrankRuehl"/>
          <w:rtl w:val="true"/>
        </w:rPr>
        <w:t xml:space="preserve">) </w:t>
      </w:r>
      <w:r>
        <w:rPr>
          <w:rFonts w:cs="FrankRuehl"/>
          <w:rtl w:val="true"/>
        </w:rPr>
        <w:t>לפני</w:t>
      </w:r>
      <w:r>
        <w:rPr>
          <w:rFonts w:eastAsia="Garamond" w:cs="Garamond"/>
          <w:rtl w:val="true"/>
        </w:rPr>
        <w:t xml:space="preserve"> </w:t>
      </w:r>
      <w:r>
        <w:rPr>
          <w:rFonts w:cs="FrankRuehl"/>
          <w:rtl w:val="true"/>
        </w:rPr>
        <w:t>הנפקת</w:t>
      </w:r>
      <w:r>
        <w:rPr>
          <w:rFonts w:eastAsia="Garamond" w:cs="Garamond"/>
          <w:rtl w:val="true"/>
        </w:rPr>
        <w:t xml:space="preserve"> </w:t>
      </w:r>
      <w:r>
        <w:rPr>
          <w:rFonts w:cs="FrankRuehl"/>
          <w:rtl w:val="true"/>
        </w:rPr>
        <w:t>אגרות</w:t>
      </w:r>
      <w:r>
        <w:rPr>
          <w:rFonts w:eastAsia="Garamond" w:cs="Garamond"/>
          <w:rtl w:val="true"/>
        </w:rPr>
        <w:t xml:space="preserve"> </w:t>
      </w:r>
      <w:r>
        <w:rPr>
          <w:rFonts w:cs="FrankRuehl"/>
          <w:rtl w:val="true"/>
        </w:rPr>
        <w:t>חוב</w:t>
      </w:r>
      <w:r>
        <w:rPr>
          <w:rFonts w:cs="FrankRuehl"/>
          <w:rtl w:val="true"/>
        </w:rPr>
        <w:t xml:space="preserve">. </w:t>
      </w:r>
      <w:r>
        <w:rPr>
          <w:rFonts w:cs="FrankRuehl"/>
          <w:rtl w:val="true"/>
        </w:rPr>
        <w:t>המערער</w:t>
      </w:r>
      <w:r>
        <w:rPr>
          <w:rFonts w:eastAsia="Garamond" w:cs="Garamond"/>
          <w:rtl w:val="true"/>
        </w:rPr>
        <w:t xml:space="preserve"> </w:t>
      </w:r>
      <w:r>
        <w:rPr>
          <w:rFonts w:cs="FrankRuehl"/>
          <w:rtl w:val="true"/>
        </w:rPr>
        <w:t>באותו</w:t>
      </w:r>
      <w:r>
        <w:rPr>
          <w:rFonts w:eastAsia="Garamond" w:cs="Garamond"/>
          <w:rtl w:val="true"/>
        </w:rPr>
        <w:t xml:space="preserve"> </w:t>
      </w:r>
      <w:r>
        <w:rPr>
          <w:rFonts w:cs="FrankRuehl"/>
          <w:rtl w:val="true"/>
        </w:rPr>
        <w:t>עניין</w:t>
      </w:r>
      <w:r>
        <w:rPr>
          <w:rFonts w:cs="FrankRuehl"/>
          <w:rtl w:val="true"/>
        </w:rPr>
        <w:t xml:space="preserve">, </w:t>
      </w:r>
      <w:r>
        <w:rPr>
          <w:rFonts w:cs="FrankRuehl"/>
          <w:rtl w:val="true"/>
        </w:rPr>
        <w:t>מי</w:t>
      </w:r>
      <w:r>
        <w:rPr>
          <w:rFonts w:eastAsia="Garamond" w:cs="Garamond"/>
          <w:rtl w:val="true"/>
        </w:rPr>
        <w:t xml:space="preserve"> </w:t>
      </w:r>
      <w:r>
        <w:rPr>
          <w:rFonts w:cs="FrankRuehl"/>
          <w:rtl w:val="true"/>
        </w:rPr>
        <w:t>שניהל</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ענייניה</w:t>
      </w:r>
      <w:r>
        <w:rPr>
          <w:rFonts w:eastAsia="Garamond" w:cs="Garamond"/>
          <w:rtl w:val="true"/>
        </w:rPr>
        <w:t xml:space="preserve"> </w:t>
      </w:r>
      <w:r>
        <w:rPr>
          <w:rFonts w:cs="FrankRuehl"/>
          <w:rtl w:val="true"/>
        </w:rPr>
        <w:t>הכספיים</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החברה</w:t>
      </w:r>
      <w:r>
        <w:rPr>
          <w:rFonts w:cs="FrankRuehl"/>
          <w:rtl w:val="true"/>
        </w:rPr>
        <w:t xml:space="preserve">, </w:t>
      </w:r>
      <w:r>
        <w:rPr>
          <w:rFonts w:cs="FrankRuehl"/>
          <w:rtl w:val="true"/>
        </w:rPr>
        <w:t>הורשע</w:t>
      </w:r>
      <w:r>
        <w:rPr>
          <w:rFonts w:eastAsia="Garamond" w:cs="Garamond"/>
          <w:rtl w:val="true"/>
        </w:rPr>
        <w:t xml:space="preserve"> </w:t>
      </w:r>
      <w:r>
        <w:rPr>
          <w:rFonts w:cs="FrankRuehl"/>
          <w:rtl w:val="true"/>
        </w:rPr>
        <w:t>בעבירת</w:t>
      </w:r>
      <w:r>
        <w:rPr>
          <w:rFonts w:eastAsia="Garamond" w:cs="Garamond"/>
          <w:rtl w:val="true"/>
        </w:rPr>
        <w:t xml:space="preserve"> </w:t>
      </w:r>
      <w:r>
        <w:rPr>
          <w:rFonts w:cs="FrankRuehl"/>
          <w:rtl w:val="true"/>
        </w:rPr>
        <w:t>התרמית</w:t>
      </w:r>
      <w:r>
        <w:rPr>
          <w:rFonts w:cs="FrankRuehl"/>
          <w:rtl w:val="true"/>
        </w:rPr>
        <w:t xml:space="preserve">, </w:t>
      </w:r>
      <w:r>
        <w:rPr>
          <w:rFonts w:cs="FrankRuehl"/>
          <w:rtl w:val="true"/>
        </w:rPr>
        <w:t>כמו</w:t>
      </w:r>
      <w:r>
        <w:rPr>
          <w:rFonts w:eastAsia="Garamond" w:cs="Garamond"/>
          <w:rtl w:val="true"/>
        </w:rPr>
        <w:t xml:space="preserve"> </w:t>
      </w:r>
      <w:r>
        <w:rPr>
          <w:rFonts w:cs="FrankRuehl"/>
          <w:rtl w:val="true"/>
        </w:rPr>
        <w:t>גם</w:t>
      </w:r>
      <w:r>
        <w:rPr>
          <w:rFonts w:eastAsia="Garamond" w:cs="Garamond"/>
          <w:rtl w:val="true"/>
        </w:rPr>
        <w:t xml:space="preserve"> </w:t>
      </w:r>
      <w:r>
        <w:rPr>
          <w:rFonts w:cs="FrankRuehl"/>
          <w:rtl w:val="true"/>
        </w:rPr>
        <w:t>בעבירת</w:t>
      </w:r>
      <w:r>
        <w:rPr>
          <w:rFonts w:eastAsia="Garamond" w:cs="Garamond"/>
          <w:rtl w:val="true"/>
        </w:rPr>
        <w:t xml:space="preserve"> </w:t>
      </w:r>
      <w:r>
        <w:rPr>
          <w:rFonts w:cs="FrankRuehl"/>
          <w:rtl w:val="true"/>
        </w:rPr>
        <w:t>ההנעה</w:t>
      </w:r>
      <w:r>
        <w:rPr>
          <w:rFonts w:eastAsia="Garamond" w:cs="Garamond"/>
          <w:rtl w:val="true"/>
        </w:rPr>
        <w:t xml:space="preserve"> </w:t>
      </w:r>
      <w:r>
        <w:rPr>
          <w:rFonts w:cs="FrankRuehl"/>
          <w:rtl w:val="true"/>
        </w:rPr>
        <w:t>לפי</w:t>
      </w:r>
      <w:r>
        <w:rPr>
          <w:rFonts w:eastAsia="Garamond" w:cs="Garamond"/>
          <w:rtl w:val="true"/>
        </w:rPr>
        <w:t xml:space="preserve"> </w:t>
      </w:r>
      <w:hyperlink r:id="rId190">
        <w:r>
          <w:rPr>
            <w:rStyle w:val="Hyperlink"/>
            <w:rFonts w:cs="FrankRuehl"/>
            <w:color w:val="0000FF"/>
            <w:u w:val="single"/>
            <w:rtl w:val="true"/>
          </w:rPr>
          <w:t>סעיף</w:t>
        </w:r>
        <w:r>
          <w:rPr>
            <w:rStyle w:val="Hyperlink"/>
            <w:rFonts w:eastAsia="Garamond" w:cs="Garamond"/>
            <w:color w:val="0000FF"/>
            <w:u w:val="single"/>
            <w:rtl w:val="true"/>
          </w:rPr>
          <w:t xml:space="preserve"> </w:t>
        </w:r>
        <w:r>
          <w:rPr>
            <w:rStyle w:val="Hyperlink"/>
            <w:rFonts w:cs="FrankRuehl"/>
            <w:color w:val="0000FF"/>
            <w:u w:val="single"/>
          </w:rPr>
          <w:t>54</w:t>
        </w:r>
        <w:r>
          <w:rPr>
            <w:rStyle w:val="Hyperlink"/>
            <w:rFonts w:cs="FrankRuehl"/>
            <w:color w:val="0000FF"/>
            <w:u w:val="single"/>
            <w:rtl w:val="true"/>
          </w:rPr>
          <w:t>(</w:t>
        </w:r>
        <w:r>
          <w:rPr>
            <w:rStyle w:val="Hyperlink"/>
            <w:rFonts w:cs="FrankRuehl"/>
            <w:color w:val="0000FF"/>
            <w:u w:val="single"/>
            <w:rtl w:val="true"/>
          </w:rPr>
          <w:t>א</w:t>
        </w:r>
        <w:r>
          <w:rPr>
            <w:rStyle w:val="Hyperlink"/>
            <w:rFonts w:cs="FrankRuehl"/>
            <w:color w:val="0000FF"/>
            <w:u w:val="single"/>
            <w:rtl w:val="true"/>
          </w:rPr>
          <w:t>)</w:t>
        </w:r>
      </w:hyperlink>
      <w:r>
        <w:rPr>
          <w:rFonts w:cs="FrankRuehl"/>
          <w:rtl w:val="true"/>
        </w:rPr>
        <w:t xml:space="preserve"> </w:t>
      </w:r>
      <w:r>
        <w:rPr>
          <w:rFonts w:cs="FrankRuehl"/>
          <w:rtl w:val="true"/>
        </w:rPr>
        <w:t>לחוק</w:t>
      </w:r>
      <w:r>
        <w:rPr>
          <w:rFonts w:eastAsia="Garamond" w:cs="Garamond"/>
          <w:rtl w:val="true"/>
        </w:rPr>
        <w:t xml:space="preserve"> </w:t>
      </w:r>
      <w:r>
        <w:rPr>
          <w:rFonts w:cs="FrankRuehl"/>
          <w:rtl w:val="true"/>
        </w:rPr>
        <w:t>ניירות</w:t>
      </w:r>
      <w:r>
        <w:rPr>
          <w:rFonts w:eastAsia="Garamond" w:cs="Garamond"/>
          <w:rtl w:val="true"/>
        </w:rPr>
        <w:t xml:space="preserve"> </w:t>
      </w:r>
      <w:r>
        <w:rPr>
          <w:rFonts w:cs="FrankRuehl"/>
          <w:rtl w:val="true"/>
        </w:rPr>
        <w:t>ערך</w:t>
      </w:r>
      <w:r>
        <w:rPr>
          <w:rFonts w:eastAsia="Garamond" w:cs="Garamond"/>
          <w:rtl w:val="true"/>
        </w:rPr>
        <w:t xml:space="preserve"> </w:t>
      </w:r>
      <w:r>
        <w:rPr>
          <w:rFonts w:cs="FrankRuehl"/>
          <w:rtl w:val="true"/>
        </w:rPr>
        <w:t>(</w:t>
      </w:r>
      <w:r>
        <w:rPr>
          <w:rFonts w:cs="FrankRuehl"/>
          <w:rtl w:val="true"/>
        </w:rPr>
        <w:t>ובעבירות</w:t>
      </w:r>
      <w:r>
        <w:rPr>
          <w:rFonts w:eastAsia="Garamond" w:cs="Garamond"/>
          <w:rtl w:val="true"/>
        </w:rPr>
        <w:t xml:space="preserve"> </w:t>
      </w:r>
      <w:r>
        <w:rPr>
          <w:rFonts w:cs="FrankRuehl"/>
          <w:rtl w:val="true"/>
        </w:rPr>
        <w:t>נוספות</w:t>
      </w:r>
      <w:r>
        <w:rPr>
          <w:rFonts w:eastAsia="Garamond" w:cs="Garamond"/>
          <w:rtl w:val="true"/>
        </w:rPr>
        <w:t xml:space="preserve"> </w:t>
      </w:r>
      <w:r>
        <w:rPr>
          <w:rFonts w:cs="FrankRuehl"/>
          <w:rtl w:val="true"/>
        </w:rPr>
        <w:t>מכוח</w:t>
      </w:r>
      <w:r>
        <w:rPr>
          <w:rFonts w:eastAsia="Garamond" w:cs="Garamond"/>
          <w:rtl w:val="true"/>
        </w:rPr>
        <w:t xml:space="preserve"> </w:t>
      </w:r>
      <w:r>
        <w:rPr>
          <w:rFonts w:cs="FrankRuehl"/>
          <w:rtl w:val="true"/>
        </w:rPr>
        <w:t>חוק</w:t>
      </w:r>
      <w:r>
        <w:rPr>
          <w:rFonts w:eastAsia="Garamond" w:cs="Garamond"/>
          <w:rtl w:val="true"/>
        </w:rPr>
        <w:t xml:space="preserve"> </w:t>
      </w:r>
      <w:r>
        <w:rPr>
          <w:rFonts w:cs="FrankRuehl"/>
          <w:rtl w:val="true"/>
        </w:rPr>
        <w:t>זה</w:t>
      </w:r>
      <w:r>
        <w:rPr>
          <w:rFonts w:cs="FrankRuehl"/>
          <w:rtl w:val="true"/>
        </w:rPr>
        <w:t xml:space="preserve">), </w:t>
      </w:r>
      <w:r>
        <w:rPr>
          <w:rFonts w:cs="FrankRuehl"/>
          <w:rtl w:val="true"/>
        </w:rPr>
        <w:t>ועונשו</w:t>
      </w:r>
      <w:r>
        <w:rPr>
          <w:rFonts w:eastAsia="Garamond" w:cs="Garamond"/>
          <w:rtl w:val="true"/>
        </w:rPr>
        <w:t xml:space="preserve"> </w:t>
      </w:r>
      <w:r>
        <w:rPr>
          <w:rFonts w:cs="FrankRuehl"/>
          <w:rtl w:val="true"/>
        </w:rPr>
        <w:t>הועמד</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Pr>
        <w:t>12</w:t>
      </w:r>
      <w:r>
        <w:rPr>
          <w:rFonts w:cs="FrankRuehl"/>
          <w:rtl w:val="true"/>
        </w:rPr>
        <w:t xml:space="preserve"> </w:t>
      </w:r>
      <w:r>
        <w:rPr>
          <w:rFonts w:cs="FrankRuehl"/>
          <w:rtl w:val="true"/>
        </w:rPr>
        <w:t>חודשי</w:t>
      </w:r>
      <w:r>
        <w:rPr>
          <w:rFonts w:eastAsia="Garamond" w:cs="Garamond"/>
          <w:rtl w:val="true"/>
        </w:rPr>
        <w:t xml:space="preserve"> </w:t>
      </w:r>
      <w:r>
        <w:rPr>
          <w:rFonts w:cs="FrankRuehl"/>
          <w:rtl w:val="true"/>
        </w:rPr>
        <w:t>מאסר</w:t>
      </w:r>
      <w:r>
        <w:rPr>
          <w:rFonts w:eastAsia="Garamond" w:cs="Garamond"/>
          <w:rtl w:val="true"/>
        </w:rPr>
        <w:t xml:space="preserve"> </w:t>
      </w:r>
      <w:r>
        <w:rPr>
          <w:rFonts w:cs="FrankRuehl"/>
          <w:rtl w:val="true"/>
        </w:rPr>
        <w:t>בפועל</w:t>
      </w:r>
      <w:r>
        <w:rPr>
          <w:rFonts w:eastAsia="Garamond" w:cs="Garamond"/>
          <w:rtl w:val="true"/>
        </w:rPr>
        <w:t xml:space="preserve"> </w:t>
      </w:r>
      <w:r>
        <w:rPr>
          <w:rFonts w:cs="FrankRuehl"/>
          <w:rtl w:val="true"/>
        </w:rPr>
        <w:t>(</w:t>
      </w:r>
      <w:r>
        <w:rPr>
          <w:rFonts w:cs="FrankRuehl"/>
          <w:rtl w:val="true"/>
        </w:rPr>
        <w:t>לצד</w:t>
      </w:r>
      <w:r>
        <w:rPr>
          <w:rFonts w:eastAsia="Garamond" w:cs="Garamond"/>
          <w:rtl w:val="true"/>
        </w:rPr>
        <w:t xml:space="preserve"> </w:t>
      </w:r>
      <w:r>
        <w:rPr>
          <w:rFonts w:cs="FrankRuehl"/>
          <w:rtl w:val="true"/>
        </w:rPr>
        <w:t>עונשים</w:t>
      </w:r>
      <w:r>
        <w:rPr>
          <w:rFonts w:eastAsia="Garamond" w:cs="Garamond"/>
          <w:rtl w:val="true"/>
        </w:rPr>
        <w:t xml:space="preserve"> </w:t>
      </w:r>
      <w:r>
        <w:rPr>
          <w:rFonts w:cs="FrankRuehl"/>
          <w:rtl w:val="true"/>
        </w:rPr>
        <w:t>נוספים</w:t>
      </w:r>
      <w:r>
        <w:rPr>
          <w:rFonts w:cs="FrankRuehl"/>
          <w:rtl w:val="true"/>
        </w:rPr>
        <w:t xml:space="preserve">). </w:t>
      </w:r>
      <w:r>
        <w:rPr>
          <w:rFonts w:cs="FrankRuehl"/>
          <w:rtl w:val="true"/>
        </w:rPr>
        <w:t>בנסיבות</w:t>
      </w:r>
      <w:r>
        <w:rPr>
          <w:rFonts w:eastAsia="Garamond" w:cs="Garamond"/>
          <w:rtl w:val="true"/>
        </w:rPr>
        <w:t xml:space="preserve"> </w:t>
      </w:r>
      <w:r>
        <w:rPr>
          <w:rFonts w:cs="FrankRuehl"/>
          <w:rtl w:val="true"/>
        </w:rPr>
        <w:t>אותו</w:t>
      </w:r>
      <w:r>
        <w:rPr>
          <w:rFonts w:eastAsia="Garamond" w:cs="Garamond"/>
          <w:rtl w:val="true"/>
        </w:rPr>
        <w:t xml:space="preserve"> </w:t>
      </w:r>
      <w:r>
        <w:rPr>
          <w:rFonts w:cs="FrankRuehl"/>
          <w:rtl w:val="true"/>
        </w:rPr>
        <w:t>מקרה</w:t>
      </w:r>
      <w:r>
        <w:rPr>
          <w:rFonts w:cs="FrankRuehl"/>
          <w:rtl w:val="true"/>
        </w:rPr>
        <w:t xml:space="preserve">, </w:t>
      </w:r>
      <w:r>
        <w:rPr>
          <w:rFonts w:cs="FrankRuehl"/>
          <w:rtl w:val="true"/>
        </w:rPr>
        <w:t>דחה</w:t>
      </w:r>
      <w:r>
        <w:rPr>
          <w:rFonts w:eastAsia="Garamond" w:cs="Garamond"/>
          <w:rtl w:val="true"/>
        </w:rPr>
        <w:t xml:space="preserve"> </w:t>
      </w:r>
      <w:r>
        <w:rPr>
          <w:rFonts w:cs="FrankRuehl"/>
          <w:rtl w:val="true"/>
        </w:rPr>
        <w:t>בית</w:t>
      </w:r>
      <w:r>
        <w:rPr>
          <w:rFonts w:eastAsia="Garamond" w:cs="Garamond"/>
          <w:rtl w:val="true"/>
        </w:rPr>
        <w:t xml:space="preserve"> </w:t>
      </w:r>
      <w:r>
        <w:rPr>
          <w:rFonts w:cs="FrankRuehl"/>
          <w:rtl w:val="true"/>
        </w:rPr>
        <w:t>משפט</w:t>
      </w:r>
      <w:r>
        <w:rPr>
          <w:rFonts w:eastAsia="Garamond" w:cs="Garamond"/>
          <w:rtl w:val="true"/>
        </w:rPr>
        <w:t xml:space="preserve"> </w:t>
      </w:r>
      <w:r>
        <w:rPr>
          <w:rFonts w:cs="FrankRuehl"/>
          <w:rtl w:val="true"/>
        </w:rPr>
        <w:t>זה</w:t>
      </w:r>
      <w:r>
        <w:rPr>
          <w:rFonts w:eastAsia="Garamond" w:cs="Garamond"/>
          <w:rtl w:val="true"/>
        </w:rPr>
        <w:t xml:space="preserve"> </w:t>
      </w:r>
      <w:r>
        <w:rPr>
          <w:rFonts w:cs="FrankRuehl"/>
          <w:rtl w:val="true"/>
        </w:rPr>
        <w:t>ערעור</w:t>
      </w:r>
      <w:r>
        <w:rPr>
          <w:rFonts w:eastAsia="Garamond" w:cs="Garamond"/>
          <w:rtl w:val="true"/>
        </w:rPr>
        <w:t xml:space="preserve"> </w:t>
      </w:r>
      <w:r>
        <w:rPr>
          <w:rFonts w:cs="FrankRuehl"/>
          <w:rtl w:val="true"/>
        </w:rPr>
        <w:t>שהוגש</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חומרת</w:t>
      </w:r>
      <w:r>
        <w:rPr>
          <w:rFonts w:eastAsia="Garamond" w:cs="Garamond"/>
          <w:rtl w:val="true"/>
        </w:rPr>
        <w:t xml:space="preserve"> </w:t>
      </w:r>
      <w:r>
        <w:rPr>
          <w:rFonts w:cs="FrankRuehl"/>
          <w:rtl w:val="true"/>
        </w:rPr>
        <w:t>העונש</w:t>
      </w:r>
      <w:r>
        <w:rPr>
          <w:rFonts w:eastAsia="Garamond" w:cs="Garamond"/>
          <w:rtl w:val="true"/>
        </w:rPr>
        <w:t xml:space="preserve"> </w:t>
      </w:r>
      <w:r>
        <w:rPr>
          <w:rFonts w:cs="FrankRuehl"/>
          <w:rtl w:val="true"/>
        </w:rPr>
        <w:t>(</w:t>
      </w:r>
      <w:r>
        <w:rPr>
          <w:rFonts w:cs="FrankRuehl"/>
          <w:rtl w:val="true"/>
        </w:rPr>
        <w:t>שם</w:t>
      </w:r>
      <w:r>
        <w:rPr>
          <w:rFonts w:cs="FrankRuehl"/>
          <w:rtl w:val="true"/>
        </w:rPr>
        <w:t xml:space="preserve">, </w:t>
      </w:r>
      <w:r>
        <w:rPr>
          <w:rFonts w:cs="FrankRuehl"/>
          <w:rtl w:val="true"/>
        </w:rPr>
        <w:t>פסקאות</w:t>
      </w:r>
      <w:r>
        <w:rPr>
          <w:rFonts w:eastAsia="Garamond" w:cs="Garamond"/>
          <w:rtl w:val="true"/>
        </w:rPr>
        <w:t xml:space="preserve"> </w:t>
      </w:r>
      <w:r>
        <w:rPr>
          <w:rFonts w:cs="FrankRuehl"/>
          <w:rtl w:val="true"/>
        </w:rPr>
        <w:t>קה</w:t>
      </w:r>
      <w:r>
        <w:rPr>
          <w:rFonts w:cs="FrankRuehl"/>
          <w:rtl w:val="true"/>
        </w:rPr>
        <w:t>-</w:t>
      </w:r>
      <w:r>
        <w:rPr>
          <w:rFonts w:cs="FrankRuehl"/>
          <w:rtl w:val="true"/>
        </w:rPr>
        <w:t>קז</w:t>
      </w:r>
      <w:r>
        <w:rPr>
          <w:rFonts w:cs="FrankRuehl"/>
          <w:rtl w:val="true"/>
        </w:rPr>
        <w:t xml:space="preserve">). </w:t>
      </w:r>
      <w:r>
        <w:rPr>
          <w:rFonts w:cs="FrankRuehl"/>
          <w:rtl w:val="true"/>
        </w:rPr>
        <w:t>בעניין</w:t>
      </w:r>
      <w:r>
        <w:rPr>
          <w:rFonts w:eastAsia="Garamond" w:cs="Garamond"/>
          <w:rtl w:val="true"/>
        </w:rPr>
        <w:t xml:space="preserve"> </w:t>
      </w:r>
      <w:r>
        <w:rPr>
          <w:rFonts w:ascii="Century" w:hAnsi="Century" w:cs="Miriam"/>
          <w:b/>
          <w:b/>
          <w:spacing w:val="0"/>
          <w:szCs w:val="24"/>
          <w:rtl w:val="true"/>
        </w:rPr>
        <w:t>רוזמן</w:t>
      </w:r>
      <w:r>
        <w:rPr>
          <w:rFonts w:cs="FrankRuehl"/>
          <w:rtl w:val="true"/>
        </w:rPr>
        <w:t xml:space="preserve">, </w:t>
      </w:r>
      <w:r>
        <w:rPr>
          <w:rFonts w:cs="FrankRuehl"/>
          <w:rtl w:val="true"/>
        </w:rPr>
        <w:t>בית</w:t>
      </w:r>
      <w:r>
        <w:rPr>
          <w:rFonts w:eastAsia="Garamond" w:cs="Garamond"/>
          <w:rtl w:val="true"/>
        </w:rPr>
        <w:t xml:space="preserve"> </w:t>
      </w:r>
      <w:r>
        <w:rPr>
          <w:rFonts w:cs="FrankRuehl"/>
          <w:rtl w:val="true"/>
        </w:rPr>
        <w:t>המשפט</w:t>
      </w:r>
      <w:r>
        <w:rPr>
          <w:rFonts w:eastAsia="Garamond" w:cs="Garamond"/>
          <w:rtl w:val="true"/>
        </w:rPr>
        <w:t xml:space="preserve"> </w:t>
      </w:r>
      <w:r>
        <w:rPr>
          <w:rFonts w:cs="FrankRuehl"/>
          <w:rtl w:val="true"/>
        </w:rPr>
        <w:t>המחוזי</w:t>
      </w:r>
      <w:r>
        <w:rPr>
          <w:rFonts w:eastAsia="Garamond" w:cs="Garamond"/>
          <w:rtl w:val="true"/>
        </w:rPr>
        <w:t xml:space="preserve"> </w:t>
      </w:r>
      <w:r>
        <w:rPr>
          <w:rFonts w:cs="FrankRuehl"/>
          <w:rtl w:val="true"/>
        </w:rPr>
        <w:t>גזר</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נאשם</w:t>
      </w:r>
      <w:r>
        <w:rPr>
          <w:rFonts w:eastAsia="Garamond" w:cs="Garamond"/>
          <w:rtl w:val="true"/>
        </w:rPr>
        <w:t xml:space="preserve"> </w:t>
      </w:r>
      <w:r>
        <w:rPr>
          <w:rFonts w:cs="FrankRuehl"/>
          <w:rtl w:val="true"/>
        </w:rPr>
        <w:t>שהורשע</w:t>
      </w:r>
      <w:r>
        <w:rPr>
          <w:rFonts w:eastAsia="Garamond" w:cs="Garamond"/>
          <w:rtl w:val="true"/>
        </w:rPr>
        <w:t xml:space="preserve"> </w:t>
      </w:r>
      <w:r>
        <w:rPr>
          <w:rFonts w:cs="FrankRuehl"/>
          <w:rtl w:val="true"/>
        </w:rPr>
        <w:t>–</w:t>
      </w:r>
      <w:r>
        <w:rPr>
          <w:rFonts w:eastAsia="Garamond" w:cs="Garamond"/>
          <w:rtl w:val="true"/>
        </w:rPr>
        <w:t xml:space="preserve"> </w:t>
      </w:r>
      <w:r>
        <w:rPr>
          <w:rFonts w:cs="FrankRuehl"/>
          <w:rtl w:val="true"/>
        </w:rPr>
        <w:t>במסגרת</w:t>
      </w:r>
      <w:r>
        <w:rPr>
          <w:rFonts w:eastAsia="Garamond" w:cs="Garamond"/>
          <w:rtl w:val="true"/>
        </w:rPr>
        <w:t xml:space="preserve"> </w:t>
      </w:r>
      <w:r>
        <w:rPr>
          <w:rFonts w:cs="FrankRuehl"/>
          <w:rtl w:val="true"/>
        </w:rPr>
        <w:t>הסדר</w:t>
      </w:r>
      <w:r>
        <w:rPr>
          <w:rFonts w:eastAsia="Garamond" w:cs="Garamond"/>
          <w:rtl w:val="true"/>
        </w:rPr>
        <w:t xml:space="preserve"> </w:t>
      </w:r>
      <w:r>
        <w:rPr>
          <w:rFonts w:cs="FrankRuehl"/>
          <w:rtl w:val="true"/>
        </w:rPr>
        <w:t>טיעון</w:t>
      </w:r>
      <w:r>
        <w:rPr>
          <w:rFonts w:eastAsia="Garamond" w:cs="Garamond"/>
          <w:rtl w:val="true"/>
        </w:rPr>
        <w:t xml:space="preserve"> </w:t>
      </w:r>
      <w:r>
        <w:rPr>
          <w:rFonts w:cs="FrankRuehl"/>
          <w:rtl w:val="true"/>
        </w:rPr>
        <w:t>–</w:t>
      </w:r>
      <w:r>
        <w:rPr>
          <w:rFonts w:eastAsia="Garamond" w:cs="Garamond"/>
          <w:rtl w:val="true"/>
        </w:rPr>
        <w:t xml:space="preserve"> </w:t>
      </w:r>
      <w:r>
        <w:rPr>
          <w:rFonts w:cs="FrankRuehl"/>
          <w:rtl w:val="true"/>
        </w:rPr>
        <w:t>במספר</w:t>
      </w:r>
      <w:r>
        <w:rPr>
          <w:rFonts w:eastAsia="Garamond" w:cs="Garamond"/>
          <w:rtl w:val="true"/>
        </w:rPr>
        <w:t xml:space="preserve"> </w:t>
      </w:r>
      <w:r>
        <w:rPr>
          <w:rFonts w:cs="FrankRuehl"/>
          <w:rtl w:val="true"/>
        </w:rPr>
        <w:t>רב</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עבירות</w:t>
      </w:r>
      <w:r>
        <w:rPr>
          <w:rFonts w:eastAsia="Garamond" w:cs="Garamond"/>
          <w:rtl w:val="true"/>
        </w:rPr>
        <w:t xml:space="preserve"> </w:t>
      </w:r>
      <w:r>
        <w:rPr>
          <w:rFonts w:cs="FrankRuehl"/>
          <w:rtl w:val="true"/>
        </w:rPr>
        <w:t>תרמית</w:t>
      </w:r>
      <w:r>
        <w:rPr>
          <w:rFonts w:eastAsia="Garamond" w:cs="Garamond"/>
          <w:rtl w:val="true"/>
        </w:rPr>
        <w:t xml:space="preserve"> </w:t>
      </w:r>
      <w:r>
        <w:rPr>
          <w:rFonts w:cs="FrankRuehl"/>
          <w:rtl w:val="true"/>
        </w:rPr>
        <w:t>בניירות</w:t>
      </w:r>
      <w:r>
        <w:rPr>
          <w:rFonts w:eastAsia="Garamond" w:cs="Garamond"/>
          <w:rtl w:val="true"/>
        </w:rPr>
        <w:t xml:space="preserve"> </w:t>
      </w:r>
      <w:r>
        <w:rPr>
          <w:rFonts w:cs="FrankRuehl"/>
          <w:rtl w:val="true"/>
        </w:rPr>
        <w:t>ערך</w:t>
      </w:r>
      <w:r>
        <w:rPr>
          <w:rFonts w:eastAsia="Garamond" w:cs="Garamond"/>
          <w:rtl w:val="true"/>
        </w:rPr>
        <w:t xml:space="preserve"> </w:t>
      </w:r>
      <w:r>
        <w:rPr>
          <w:rFonts w:cs="FrankRuehl"/>
          <w:rtl w:val="true"/>
        </w:rPr>
        <w:t>(</w:t>
      </w:r>
      <w:r>
        <w:rPr>
          <w:rFonts w:cs="FrankRuehl"/>
          <w:rtl w:val="true"/>
        </w:rPr>
        <w:t>לצד</w:t>
      </w:r>
      <w:r>
        <w:rPr>
          <w:rFonts w:eastAsia="Garamond" w:cs="Garamond"/>
          <w:rtl w:val="true"/>
        </w:rPr>
        <w:t xml:space="preserve"> </w:t>
      </w:r>
      <w:r>
        <w:rPr>
          <w:rFonts w:cs="FrankRuehl"/>
          <w:rtl w:val="true"/>
        </w:rPr>
        <w:t>עבירות</w:t>
      </w:r>
      <w:r>
        <w:rPr>
          <w:rFonts w:eastAsia="Garamond" w:cs="Garamond"/>
          <w:rtl w:val="true"/>
        </w:rPr>
        <w:t xml:space="preserve"> </w:t>
      </w:r>
      <w:r>
        <w:rPr>
          <w:rFonts w:cs="FrankRuehl"/>
          <w:rtl w:val="true"/>
        </w:rPr>
        <w:t>נוספות</w:t>
      </w:r>
      <w:r>
        <w:rPr>
          <w:rFonts w:cs="FrankRuehl"/>
          <w:rtl w:val="true"/>
        </w:rPr>
        <w:t xml:space="preserve">) </w:t>
      </w:r>
      <w:r>
        <w:rPr>
          <w:rFonts w:cs="FrankRuehl"/>
        </w:rPr>
        <w:t>10</w:t>
      </w:r>
      <w:r>
        <w:rPr>
          <w:rFonts w:cs="FrankRuehl"/>
          <w:rtl w:val="true"/>
        </w:rPr>
        <w:t xml:space="preserve"> </w:t>
      </w:r>
      <w:r>
        <w:rPr>
          <w:rFonts w:cs="FrankRuehl"/>
          <w:rtl w:val="true"/>
        </w:rPr>
        <w:t>חודשי</w:t>
      </w:r>
      <w:r>
        <w:rPr>
          <w:rFonts w:eastAsia="Garamond" w:cs="Garamond"/>
          <w:rtl w:val="true"/>
        </w:rPr>
        <w:t xml:space="preserve"> </w:t>
      </w:r>
      <w:r>
        <w:rPr>
          <w:rFonts w:cs="FrankRuehl"/>
          <w:rtl w:val="true"/>
        </w:rPr>
        <w:t>מאסר</w:t>
      </w:r>
      <w:r>
        <w:rPr>
          <w:rFonts w:eastAsia="Garamond" w:cs="Garamond"/>
          <w:rtl w:val="true"/>
        </w:rPr>
        <w:t xml:space="preserve"> </w:t>
      </w:r>
      <w:r>
        <w:rPr>
          <w:rFonts w:cs="FrankRuehl"/>
          <w:rtl w:val="true"/>
        </w:rPr>
        <w:t>בפועל</w:t>
      </w:r>
      <w:r>
        <w:rPr>
          <w:rFonts w:cs="FrankRuehl"/>
          <w:rtl w:val="true"/>
        </w:rPr>
        <w:t xml:space="preserve">, </w:t>
      </w:r>
      <w:r>
        <w:rPr>
          <w:rFonts w:cs="FrankRuehl"/>
          <w:rtl w:val="true"/>
        </w:rPr>
        <w:t>תוך</w:t>
      </w:r>
      <w:r>
        <w:rPr>
          <w:rFonts w:eastAsia="Garamond" w:cs="Garamond"/>
          <w:rtl w:val="true"/>
        </w:rPr>
        <w:t xml:space="preserve"> </w:t>
      </w:r>
      <w:r>
        <w:rPr>
          <w:rFonts w:cs="FrankRuehl"/>
          <w:rtl w:val="true"/>
        </w:rPr>
        <w:t>שצוין</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בעניינו</w:t>
      </w:r>
      <w:r>
        <w:rPr>
          <w:rFonts w:eastAsia="Garamond" w:cs="Garamond"/>
          <w:rtl w:val="true"/>
        </w:rPr>
        <w:t xml:space="preserve"> </w:t>
      </w:r>
      <w:r>
        <w:rPr>
          <w:rFonts w:cs="FrankRuehl"/>
          <w:rtl w:val="true"/>
        </w:rPr>
        <w:t>מתקיימות</w:t>
      </w:r>
      <w:r>
        <w:rPr>
          <w:rFonts w:eastAsia="Garamond" w:cs="Garamond"/>
          <w:rtl w:val="true"/>
        </w:rPr>
        <w:t xml:space="preserve"> </w:t>
      </w:r>
      <w:r>
        <w:rPr>
          <w:rFonts w:cs="FrankRuehl"/>
          <w:rtl w:val="true"/>
        </w:rPr>
        <w:t>נסיבות</w:t>
      </w:r>
      <w:r>
        <w:rPr>
          <w:rFonts w:eastAsia="Garamond" w:cs="Garamond"/>
          <w:rtl w:val="true"/>
        </w:rPr>
        <w:t xml:space="preserve"> </w:t>
      </w:r>
      <w:r>
        <w:rPr>
          <w:rFonts w:cs="FrankRuehl"/>
          <w:rtl w:val="true"/>
        </w:rPr>
        <w:t>חריגות</w:t>
      </w:r>
      <w:r>
        <w:rPr>
          <w:rFonts w:eastAsia="Garamond" w:cs="Garamond"/>
          <w:rtl w:val="true"/>
        </w:rPr>
        <w:t xml:space="preserve"> </w:t>
      </w:r>
      <w:r>
        <w:rPr>
          <w:rFonts w:cs="FrankRuehl"/>
          <w:rtl w:val="true"/>
        </w:rPr>
        <w:t>ויוצאות</w:t>
      </w:r>
      <w:r>
        <w:rPr>
          <w:rFonts w:eastAsia="Garamond" w:cs="Garamond"/>
          <w:rtl w:val="true"/>
        </w:rPr>
        <w:t xml:space="preserve"> </w:t>
      </w:r>
      <w:r>
        <w:rPr>
          <w:rFonts w:cs="FrankRuehl"/>
          <w:rtl w:val="true"/>
        </w:rPr>
        <w:t>דופן</w:t>
      </w:r>
      <w:r>
        <w:rPr>
          <w:rFonts w:eastAsia="Garamond" w:cs="Garamond"/>
          <w:rtl w:val="true"/>
        </w:rPr>
        <w:t xml:space="preserve"> </w:t>
      </w:r>
      <w:r>
        <w:rPr>
          <w:rFonts w:cs="FrankRuehl"/>
          <w:rtl w:val="true"/>
        </w:rPr>
        <w:t>שבגינן</w:t>
      </w:r>
      <w:r>
        <w:rPr>
          <w:rFonts w:eastAsia="Garamond" w:cs="Garamond"/>
          <w:rtl w:val="true"/>
        </w:rPr>
        <w:t xml:space="preserve"> </w:t>
      </w:r>
      <w:r>
        <w:rPr>
          <w:rFonts w:cs="FrankRuehl"/>
          <w:rtl w:val="true"/>
        </w:rPr>
        <w:t>ראוי</w:t>
      </w:r>
      <w:r>
        <w:rPr>
          <w:rFonts w:eastAsia="Garamond" w:cs="Garamond"/>
          <w:rtl w:val="true"/>
        </w:rPr>
        <w:t xml:space="preserve"> </w:t>
      </w:r>
      <w:r>
        <w:rPr>
          <w:rFonts w:cs="FrankRuehl"/>
          <w:rtl w:val="true"/>
        </w:rPr>
        <w:t>לאמץ</w:t>
      </w:r>
      <w:r>
        <w:rPr>
          <w:rFonts w:eastAsia="Garamond" w:cs="Garamond"/>
          <w:rtl w:val="true"/>
        </w:rPr>
        <w:t xml:space="preserve"> </w:t>
      </w:r>
      <w:r>
        <w:rPr>
          <w:rFonts w:cs="FrankRuehl"/>
          <w:rtl w:val="true"/>
        </w:rPr>
        <w:t>ענישה</w:t>
      </w:r>
      <w:r>
        <w:rPr>
          <w:rFonts w:eastAsia="Garamond" w:cs="Garamond"/>
          <w:rtl w:val="true"/>
        </w:rPr>
        <w:t xml:space="preserve"> </w:t>
      </w:r>
      <w:r>
        <w:rPr>
          <w:rFonts w:cs="FrankRuehl"/>
          <w:rtl w:val="true"/>
        </w:rPr>
        <w:t>מקלה</w:t>
      </w:r>
      <w:r>
        <w:rPr>
          <w:rFonts w:eastAsia="Garamond" w:cs="Garamond"/>
          <w:rtl w:val="true"/>
        </w:rPr>
        <w:t xml:space="preserve"> </w:t>
      </w:r>
      <w:r>
        <w:rPr>
          <w:rFonts w:cs="FrankRuehl"/>
          <w:rtl w:val="true"/>
        </w:rPr>
        <w:t>יחסית</w:t>
      </w:r>
      <w:r>
        <w:rPr>
          <w:rFonts w:cs="FrankRuehl"/>
          <w:rtl w:val="true"/>
        </w:rPr>
        <w:t xml:space="preserve">. </w:t>
      </w:r>
      <w:r>
        <w:rPr>
          <w:rFonts w:cs="FrankRuehl"/>
          <w:rtl w:val="true"/>
        </w:rPr>
        <w:t>ערעורו</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רוזמן</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חומרת</w:t>
      </w:r>
      <w:r>
        <w:rPr>
          <w:rFonts w:eastAsia="Garamond" w:cs="Garamond"/>
          <w:rtl w:val="true"/>
        </w:rPr>
        <w:t xml:space="preserve"> </w:t>
      </w:r>
      <w:r>
        <w:rPr>
          <w:rFonts w:cs="FrankRuehl"/>
          <w:rtl w:val="true"/>
        </w:rPr>
        <w:t>העונש</w:t>
      </w:r>
      <w:r>
        <w:rPr>
          <w:rFonts w:eastAsia="Garamond" w:cs="Garamond"/>
          <w:rtl w:val="true"/>
        </w:rPr>
        <w:t xml:space="preserve"> </w:t>
      </w:r>
      <w:r>
        <w:rPr>
          <w:rFonts w:cs="FrankRuehl"/>
          <w:rtl w:val="true"/>
        </w:rPr>
        <w:t>נדחה</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ידי</w:t>
      </w:r>
      <w:r>
        <w:rPr>
          <w:rFonts w:eastAsia="Garamond" w:cs="Garamond"/>
          <w:rtl w:val="true"/>
        </w:rPr>
        <w:t xml:space="preserve"> </w:t>
      </w:r>
      <w:r>
        <w:rPr>
          <w:rFonts w:cs="FrankRuehl"/>
          <w:rtl w:val="true"/>
        </w:rPr>
        <w:t>בית</w:t>
      </w:r>
      <w:r>
        <w:rPr>
          <w:rFonts w:eastAsia="Garamond" w:cs="Garamond"/>
          <w:rtl w:val="true"/>
        </w:rPr>
        <w:t xml:space="preserve"> </w:t>
      </w:r>
      <w:r>
        <w:rPr>
          <w:rFonts w:cs="FrankRuehl"/>
          <w:rtl w:val="true"/>
        </w:rPr>
        <w:t>משפט</w:t>
      </w:r>
      <w:r>
        <w:rPr>
          <w:rFonts w:eastAsia="Garamond" w:cs="Garamond"/>
          <w:rtl w:val="true"/>
        </w:rPr>
        <w:t xml:space="preserve"> </w:t>
      </w:r>
      <w:r>
        <w:rPr>
          <w:rFonts w:cs="FrankRuehl"/>
          <w:rtl w:val="true"/>
        </w:rPr>
        <w:t>זה</w:t>
      </w:r>
      <w:r>
        <w:rPr>
          <w:rFonts w:cs="FrankRuehl"/>
          <w:rtl w:val="true"/>
        </w:rPr>
        <w:t xml:space="preserve">, </w:t>
      </w:r>
      <w:r>
        <w:rPr>
          <w:rFonts w:cs="FrankRuehl"/>
          <w:rtl w:val="true"/>
        </w:rPr>
        <w:t>שציין</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ממילא</w:t>
      </w:r>
      <w:r>
        <w:rPr>
          <w:rFonts w:eastAsia="Garamond" w:cs="Garamond"/>
          <w:rtl w:val="true"/>
        </w:rPr>
        <w:t xml:space="preserve"> </w:t>
      </w:r>
      <w:r>
        <w:rPr>
          <w:rFonts w:cs="FrankRuehl"/>
          <w:rtl w:val="true"/>
        </w:rPr>
        <w:t>מתחם</w:t>
      </w:r>
      <w:r>
        <w:rPr>
          <w:rFonts w:eastAsia="Garamond" w:cs="Garamond"/>
          <w:rtl w:val="true"/>
        </w:rPr>
        <w:t xml:space="preserve"> </w:t>
      </w:r>
      <w:r>
        <w:rPr>
          <w:rFonts w:cs="FrankRuehl"/>
          <w:rtl w:val="true"/>
        </w:rPr>
        <w:t>העונש</w:t>
      </w:r>
      <w:r>
        <w:rPr>
          <w:rFonts w:eastAsia="Garamond" w:cs="Garamond"/>
          <w:rtl w:val="true"/>
        </w:rPr>
        <w:t xml:space="preserve"> </w:t>
      </w:r>
      <w:r>
        <w:rPr>
          <w:rFonts w:cs="FrankRuehl"/>
          <w:rtl w:val="true"/>
        </w:rPr>
        <w:t>שנקבע</w:t>
      </w:r>
      <w:r>
        <w:rPr>
          <w:rFonts w:eastAsia="Garamond" w:cs="Garamond"/>
          <w:rtl w:val="true"/>
        </w:rPr>
        <w:t xml:space="preserve"> </w:t>
      </w:r>
      <w:r>
        <w:rPr>
          <w:rFonts w:cs="FrankRuehl"/>
          <w:rtl w:val="true"/>
        </w:rPr>
        <w:t>באותו</w:t>
      </w:r>
      <w:r>
        <w:rPr>
          <w:rFonts w:eastAsia="Garamond" w:cs="Garamond"/>
          <w:rtl w:val="true"/>
        </w:rPr>
        <w:t xml:space="preserve"> </w:t>
      </w:r>
      <w:r>
        <w:rPr>
          <w:rFonts w:cs="FrankRuehl"/>
          <w:rtl w:val="true"/>
        </w:rPr>
        <w:t>עניין</w:t>
      </w:r>
      <w:r>
        <w:rPr>
          <w:rFonts w:eastAsia="Garamond" w:cs="Garamond"/>
          <w:rtl w:val="true"/>
        </w:rPr>
        <w:t xml:space="preserve"> </w:t>
      </w:r>
      <w:r>
        <w:rPr>
          <w:rFonts w:cs="FrankRuehl"/>
          <w:rtl w:val="true"/>
        </w:rPr>
        <w:t>הקל</w:t>
      </w:r>
      <w:r>
        <w:rPr>
          <w:rFonts w:eastAsia="Garamond" w:cs="Garamond"/>
          <w:rtl w:val="true"/>
        </w:rPr>
        <w:t xml:space="preserve"> </w:t>
      </w:r>
      <w:r>
        <w:rPr>
          <w:rFonts w:cs="FrankRuehl"/>
          <w:rtl w:val="true"/>
        </w:rPr>
        <w:t>"</w:t>
      </w:r>
      <w:r>
        <w:rPr>
          <w:rFonts w:cs="FrankRuehl"/>
          <w:rtl w:val="true"/>
        </w:rPr>
        <w:t>עד</w:t>
      </w:r>
      <w:r>
        <w:rPr>
          <w:rFonts w:eastAsia="Garamond" w:cs="Garamond"/>
          <w:rtl w:val="true"/>
        </w:rPr>
        <w:t xml:space="preserve"> </w:t>
      </w:r>
      <w:r>
        <w:rPr>
          <w:rFonts w:cs="FrankRuehl"/>
          <w:rtl w:val="true"/>
        </w:rPr>
        <w:t>מאוד</w:t>
      </w:r>
      <w:r>
        <w:rPr>
          <w:rFonts w:eastAsia="Garamond" w:cs="Garamond"/>
          <w:rtl w:val="true"/>
        </w:rPr>
        <w:t xml:space="preserve"> </w:t>
      </w:r>
      <w:r>
        <w:rPr>
          <w:rFonts w:cs="FrankRuehl"/>
          <w:rtl w:val="true"/>
        </w:rPr>
        <w:t>עם</w:t>
      </w:r>
      <w:r>
        <w:rPr>
          <w:rFonts w:eastAsia="Garamond" w:cs="Garamond"/>
          <w:rtl w:val="true"/>
        </w:rPr>
        <w:t xml:space="preserve"> </w:t>
      </w:r>
      <w:r>
        <w:rPr>
          <w:rFonts w:cs="FrankRuehl"/>
          <w:rtl w:val="true"/>
        </w:rPr>
        <w:t>המערער</w:t>
      </w:r>
      <w:r>
        <w:rPr>
          <w:rFonts w:eastAsia="Garamond" w:cs="Garamond"/>
          <w:rtl w:val="true"/>
        </w:rPr>
        <w:t xml:space="preserve"> </w:t>
      </w:r>
      <w:r>
        <w:rPr>
          <w:rFonts w:cs="FrankRuehl"/>
          <w:rtl w:val="true"/>
        </w:rPr>
        <w:t>ביחס</w:t>
      </w:r>
      <w:r>
        <w:rPr>
          <w:rFonts w:eastAsia="Garamond" w:cs="Garamond"/>
          <w:rtl w:val="true"/>
        </w:rPr>
        <w:t xml:space="preserve"> </w:t>
      </w:r>
      <w:r>
        <w:rPr>
          <w:rFonts w:cs="FrankRuehl"/>
          <w:rtl w:val="true"/>
        </w:rPr>
        <w:t>לחומרת</w:t>
      </w:r>
      <w:r>
        <w:rPr>
          <w:rFonts w:eastAsia="Garamond" w:cs="Garamond"/>
          <w:rtl w:val="true"/>
        </w:rPr>
        <w:t xml:space="preserve"> </w:t>
      </w:r>
      <w:r>
        <w:rPr>
          <w:rFonts w:cs="FrankRuehl"/>
          <w:rtl w:val="true"/>
        </w:rPr>
        <w:t>העבירות</w:t>
      </w:r>
      <w:r>
        <w:rPr>
          <w:rFonts w:eastAsia="Garamond" w:cs="Garamond"/>
          <w:rtl w:val="true"/>
        </w:rPr>
        <w:t xml:space="preserve"> </w:t>
      </w:r>
      <w:r>
        <w:rPr>
          <w:rFonts w:cs="FrankRuehl"/>
          <w:rtl w:val="true"/>
        </w:rPr>
        <w:t>שביצע</w:t>
      </w:r>
      <w:r>
        <w:rPr>
          <w:rFonts w:eastAsia="Garamond" w:cs="Garamond"/>
          <w:rtl w:val="true"/>
        </w:rPr>
        <w:t xml:space="preserve"> </w:t>
      </w:r>
      <w:r>
        <w:rPr>
          <w:rFonts w:cs="FrankRuehl"/>
          <w:rtl w:val="true"/>
        </w:rPr>
        <w:t>ולמדיניות</w:t>
      </w:r>
      <w:r>
        <w:rPr>
          <w:rFonts w:eastAsia="Garamond" w:cs="Garamond"/>
          <w:rtl w:val="true"/>
        </w:rPr>
        <w:t xml:space="preserve"> </w:t>
      </w:r>
      <w:r>
        <w:rPr>
          <w:rFonts w:cs="FrankRuehl"/>
          <w:rtl w:val="true"/>
        </w:rPr>
        <w:t>הענישה</w:t>
      </w:r>
      <w:r>
        <w:rPr>
          <w:rFonts w:eastAsia="Garamond" w:cs="Garamond"/>
          <w:rtl w:val="true"/>
        </w:rPr>
        <w:t xml:space="preserve"> </w:t>
      </w:r>
      <w:r>
        <w:rPr>
          <w:rFonts w:cs="FrankRuehl"/>
          <w:rtl w:val="true"/>
        </w:rPr>
        <w:t>הנוהגת</w:t>
      </w:r>
      <w:r>
        <w:rPr>
          <w:rFonts w:cs="FrankRuehl"/>
          <w:rtl w:val="true"/>
        </w:rPr>
        <w:t xml:space="preserve">" </w:t>
      </w:r>
      <w:r>
        <w:rPr>
          <w:rFonts w:cs="FrankRuehl"/>
          <w:rtl w:val="true"/>
        </w:rPr>
        <w:t>ומצא</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כן</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אין</w:t>
      </w:r>
      <w:r>
        <w:rPr>
          <w:rFonts w:eastAsia="Garamond" w:cs="Garamond"/>
          <w:rtl w:val="true"/>
        </w:rPr>
        <w:t xml:space="preserve"> </w:t>
      </w:r>
      <w:r>
        <w:rPr>
          <w:rFonts w:cs="FrankRuehl"/>
          <w:rtl w:val="true"/>
        </w:rPr>
        <w:t>מקום</w:t>
      </w:r>
      <w:r>
        <w:rPr>
          <w:rFonts w:eastAsia="Garamond" w:cs="Garamond"/>
          <w:rtl w:val="true"/>
        </w:rPr>
        <w:t xml:space="preserve"> </w:t>
      </w:r>
      <w:r>
        <w:rPr>
          <w:rFonts w:cs="FrankRuehl"/>
          <w:rtl w:val="true"/>
        </w:rPr>
        <w:t>להוסיף</w:t>
      </w:r>
      <w:r>
        <w:rPr>
          <w:rFonts w:eastAsia="Garamond" w:cs="Garamond"/>
          <w:rtl w:val="true"/>
        </w:rPr>
        <w:t xml:space="preserve"> </w:t>
      </w:r>
      <w:r>
        <w:rPr>
          <w:rFonts w:cs="FrankRuehl"/>
          <w:rtl w:val="true"/>
        </w:rPr>
        <w:t>ולסטות</w:t>
      </w:r>
      <w:r>
        <w:rPr>
          <w:rFonts w:eastAsia="Garamond" w:cs="Garamond"/>
          <w:rtl w:val="true"/>
        </w:rPr>
        <w:t xml:space="preserve"> </w:t>
      </w:r>
      <w:r>
        <w:rPr>
          <w:rFonts w:cs="FrankRuehl"/>
          <w:rtl w:val="true"/>
        </w:rPr>
        <w:t>מן</w:t>
      </w:r>
      <w:r>
        <w:rPr>
          <w:rFonts w:eastAsia="Garamond" w:cs="Garamond"/>
          <w:rtl w:val="true"/>
        </w:rPr>
        <w:t xml:space="preserve"> </w:t>
      </w:r>
      <w:r>
        <w:rPr>
          <w:rFonts w:cs="FrankRuehl"/>
          <w:rtl w:val="true"/>
        </w:rPr>
        <w:t>המתחם</w:t>
      </w:r>
      <w:r>
        <w:rPr>
          <w:rFonts w:eastAsia="Garamond" w:cs="Garamond"/>
          <w:rtl w:val="true"/>
        </w:rPr>
        <w:t xml:space="preserve"> </w:t>
      </w:r>
      <w:r>
        <w:rPr>
          <w:rFonts w:cs="FrankRuehl"/>
          <w:rtl w:val="true"/>
        </w:rPr>
        <w:t>לקולה</w:t>
      </w:r>
      <w:r>
        <w:rPr>
          <w:rFonts w:eastAsia="Garamond" w:cs="Garamond"/>
          <w:rtl w:val="true"/>
        </w:rPr>
        <w:t xml:space="preserve"> </w:t>
      </w:r>
      <w:r>
        <w:rPr>
          <w:rFonts w:cs="FrankRuehl"/>
          <w:rtl w:val="true"/>
        </w:rPr>
        <w:t>(</w:t>
      </w:r>
      <w:hyperlink r:id="rId191">
        <w:r>
          <w:rPr>
            <w:rStyle w:val="Hyperlink"/>
            <w:rFonts w:cs="FrankRuehl"/>
            <w:color w:val="0000FF"/>
            <w:u w:val="single"/>
            <w:rtl w:val="true"/>
          </w:rPr>
          <w:t>ע</w:t>
        </w:r>
        <w:r>
          <w:rPr>
            <w:rStyle w:val="Hyperlink"/>
            <w:rFonts w:cs="FrankRuehl"/>
            <w:color w:val="0000FF"/>
            <w:u w:val="single"/>
            <w:rtl w:val="true"/>
          </w:rPr>
          <w:t>"</w:t>
        </w:r>
        <w:r>
          <w:rPr>
            <w:rStyle w:val="Hyperlink"/>
            <w:rFonts w:cs="FrankRuehl"/>
            <w:color w:val="0000FF"/>
            <w:u w:val="single"/>
            <w:rtl w:val="true"/>
          </w:rPr>
          <w:t>פ</w:t>
        </w:r>
        <w:r>
          <w:rPr>
            <w:rStyle w:val="Hyperlink"/>
            <w:rFonts w:eastAsia="Garamond" w:cs="Garamond"/>
            <w:color w:val="0000FF"/>
            <w:u w:val="single"/>
            <w:rtl w:val="true"/>
          </w:rPr>
          <w:t xml:space="preserve"> </w:t>
        </w:r>
        <w:r>
          <w:rPr>
            <w:rStyle w:val="Hyperlink"/>
            <w:rFonts w:cs="FrankRuehl"/>
            <w:color w:val="0000FF"/>
            <w:u w:val="single"/>
          </w:rPr>
          <w:t>5762/17</w:t>
        </w:r>
      </w:hyperlink>
      <w:r>
        <w:rPr>
          <w:rFonts w:cs="FrankRuehl"/>
          <w:rtl w:val="true"/>
        </w:rPr>
        <w:t xml:space="preserve"> </w:t>
      </w:r>
      <w:r>
        <w:rPr>
          <w:rFonts w:ascii="Century" w:hAnsi="Century" w:cs="Miriam"/>
          <w:b/>
          <w:b/>
          <w:spacing w:val="0"/>
          <w:szCs w:val="24"/>
          <w:rtl w:val="true"/>
        </w:rPr>
        <w:t>רוזמן</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cs="FrankRuehl"/>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Fonts w:cs="FrankRuehl"/>
          <w:rtl w:val="true"/>
        </w:rPr>
        <w:t>פסקה</w:t>
      </w:r>
      <w:r>
        <w:rPr>
          <w:rFonts w:eastAsia="Garamond" w:cs="Garamond"/>
          <w:rtl w:val="true"/>
        </w:rPr>
        <w:t xml:space="preserve"> </w:t>
      </w:r>
      <w:r>
        <w:rPr>
          <w:rFonts w:cs="FrankRuehl"/>
        </w:rPr>
        <w:t>20</w:t>
      </w:r>
      <w:r>
        <w:rPr>
          <w:rFonts w:cs="FrankRuehl"/>
          <w:rtl w:val="true"/>
        </w:rPr>
        <w:t xml:space="preserve"> (</w:t>
      </w:r>
      <w:r>
        <w:rPr>
          <w:rFonts w:cs="FrankRuehl"/>
        </w:rPr>
        <w:t>17.5.2018</w:t>
      </w:r>
      <w:r>
        <w:rPr>
          <w:rFonts w:cs="FrankRuehl"/>
          <w:rtl w:val="true"/>
        </w:rPr>
        <w:t>) (</w:t>
      </w:r>
      <w:r>
        <w:rPr>
          <w:rFonts w:cs="FrankRuehl"/>
          <w:rtl w:val="true"/>
        </w:rPr>
        <w:t>להלן</w:t>
      </w:r>
      <w:r>
        <w:rPr>
          <w:rFonts w:cs="FrankRuehl"/>
          <w:rtl w:val="true"/>
        </w:rPr>
        <w:t xml:space="preserve">: </w:t>
      </w:r>
      <w:r>
        <w:rPr>
          <w:rFonts w:cs="FrankRuehl"/>
          <w:rtl w:val="true"/>
        </w:rPr>
        <w:t>עניין</w:t>
      </w:r>
      <w:r>
        <w:rPr>
          <w:rFonts w:eastAsia="Garamond" w:cs="Garamond"/>
          <w:rtl w:val="true"/>
        </w:rPr>
        <w:t xml:space="preserve"> </w:t>
      </w:r>
      <w:r>
        <w:rPr>
          <w:rFonts w:ascii="Century" w:hAnsi="Century" w:cs="Miriam"/>
          <w:b/>
          <w:b/>
          <w:spacing w:val="0"/>
          <w:sz w:val="22"/>
          <w:sz w:val="22"/>
          <w:szCs w:val="24"/>
          <w:rtl w:val="true"/>
        </w:rPr>
        <w:t>רוזמן</w:t>
      </w:r>
      <w:r>
        <w:rPr>
          <w:rFonts w:cs="FrankRuehl"/>
          <w:rtl w:val="true"/>
        </w:rPr>
        <w:t xml:space="preserve">)). </w:t>
      </w:r>
    </w:p>
    <w:p>
      <w:pPr>
        <w:pStyle w:val="Ruller42"/>
        <w:ind w:end="0"/>
        <w:jc w:val="both"/>
        <w:rPr>
          <w:rFonts w:cs="FrankRuehl"/>
        </w:rPr>
      </w:pPr>
      <w:r>
        <w:rPr>
          <w:rFonts w:cs="FrankRuehl"/>
          <w:rtl w:val="true"/>
        </w:rPr>
      </w:r>
    </w:p>
    <w:p>
      <w:pPr>
        <w:pStyle w:val="Ruller43"/>
        <w:numPr>
          <w:ilvl w:val="0"/>
          <w:numId w:val="2"/>
        </w:numPr>
        <w:ind w:hanging="0" w:start="0" w:end="0"/>
        <w:jc w:val="both"/>
        <w:rPr>
          <w:rFonts w:cs="FrankRuehl"/>
        </w:rPr>
      </w:pPr>
      <w:r>
        <w:rPr>
          <w:rFonts w:cs="FrankRuehl"/>
          <w:rtl w:val="true"/>
        </w:rPr>
        <w:t>בפסיקתנו</w:t>
      </w:r>
      <w:r>
        <w:rPr>
          <w:rFonts w:eastAsia="Garamond" w:cs="Garamond"/>
          <w:rtl w:val="true"/>
        </w:rPr>
        <w:t xml:space="preserve"> </w:t>
      </w:r>
      <w:r>
        <w:rPr>
          <w:rFonts w:cs="FrankRuehl"/>
          <w:rtl w:val="true"/>
        </w:rPr>
        <w:t>ניתן</w:t>
      </w:r>
      <w:r>
        <w:rPr>
          <w:rFonts w:eastAsia="Garamond" w:cs="Garamond"/>
          <w:rtl w:val="true"/>
        </w:rPr>
        <w:t xml:space="preserve"> </w:t>
      </w:r>
      <w:r>
        <w:rPr>
          <w:rFonts w:cs="FrankRuehl"/>
          <w:rtl w:val="true"/>
        </w:rPr>
        <w:t>למצוא</w:t>
      </w:r>
      <w:r>
        <w:rPr>
          <w:rFonts w:eastAsia="Garamond" w:cs="Garamond"/>
          <w:rtl w:val="true"/>
        </w:rPr>
        <w:t xml:space="preserve"> </w:t>
      </w:r>
      <w:r>
        <w:rPr>
          <w:rFonts w:cs="FrankRuehl"/>
          <w:rtl w:val="true"/>
        </w:rPr>
        <w:t>גם</w:t>
      </w:r>
      <w:r>
        <w:rPr>
          <w:rFonts w:eastAsia="Garamond" w:cs="Garamond"/>
          <w:rtl w:val="true"/>
        </w:rPr>
        <w:t xml:space="preserve"> </w:t>
      </w:r>
      <w:r>
        <w:rPr>
          <w:rFonts w:cs="FrankRuehl"/>
          <w:rtl w:val="true"/>
        </w:rPr>
        <w:t>מקרים</w:t>
      </w:r>
      <w:r>
        <w:rPr>
          <w:rFonts w:eastAsia="Garamond" w:cs="Garamond"/>
          <w:rtl w:val="true"/>
        </w:rPr>
        <w:t xml:space="preserve"> </w:t>
      </w:r>
      <w:r>
        <w:rPr>
          <w:rFonts w:cs="FrankRuehl"/>
          <w:rtl w:val="true"/>
        </w:rPr>
        <w:t>נוספים</w:t>
      </w:r>
      <w:r>
        <w:rPr>
          <w:rFonts w:eastAsia="Garamond" w:cs="Garamond"/>
          <w:rtl w:val="true"/>
        </w:rPr>
        <w:t xml:space="preserve"> </w:t>
      </w:r>
      <w:r>
        <w:rPr>
          <w:rFonts w:cs="FrankRuehl"/>
          <w:rtl w:val="true"/>
        </w:rPr>
        <w:t>שהעונשים</w:t>
      </w:r>
      <w:r>
        <w:rPr>
          <w:rFonts w:eastAsia="Garamond" w:cs="Garamond"/>
          <w:rtl w:val="true"/>
        </w:rPr>
        <w:t xml:space="preserve"> </w:t>
      </w:r>
      <w:r>
        <w:rPr>
          <w:rFonts w:cs="FrankRuehl"/>
          <w:rtl w:val="true"/>
        </w:rPr>
        <w:t>שנגזרו</w:t>
      </w:r>
      <w:r>
        <w:rPr>
          <w:rFonts w:eastAsia="Garamond" w:cs="Garamond"/>
          <w:rtl w:val="true"/>
        </w:rPr>
        <w:t xml:space="preserve"> </w:t>
      </w:r>
      <w:r>
        <w:rPr>
          <w:rFonts w:cs="FrankRuehl"/>
          <w:rtl w:val="true"/>
        </w:rPr>
        <w:t>בהם</w:t>
      </w:r>
      <w:r>
        <w:rPr>
          <w:rFonts w:eastAsia="Garamond" w:cs="Garamond"/>
          <w:rtl w:val="true"/>
        </w:rPr>
        <w:t xml:space="preserve"> </w:t>
      </w:r>
      <w:r>
        <w:rPr>
          <w:rFonts w:cs="FrankRuehl"/>
          <w:rtl w:val="true"/>
        </w:rPr>
        <w:t>קלים</w:t>
      </w:r>
      <w:r>
        <w:rPr>
          <w:rFonts w:eastAsia="Garamond" w:cs="Garamond"/>
          <w:rtl w:val="true"/>
        </w:rPr>
        <w:t xml:space="preserve"> </w:t>
      </w:r>
      <w:r>
        <w:rPr>
          <w:rFonts w:cs="FrankRuehl"/>
          <w:rtl w:val="true"/>
        </w:rPr>
        <w:t>יותר</w:t>
      </w:r>
      <w:r>
        <w:rPr>
          <w:rFonts w:eastAsia="Garamond" w:cs="Garamond"/>
          <w:rtl w:val="true"/>
        </w:rPr>
        <w:t xml:space="preserve"> </w:t>
      </w:r>
      <w:r>
        <w:rPr>
          <w:rFonts w:cs="FrankRuehl"/>
          <w:rtl w:val="true"/>
        </w:rPr>
        <w:t>מן</w:t>
      </w:r>
      <w:r>
        <w:rPr>
          <w:rFonts w:eastAsia="Garamond" w:cs="Garamond"/>
          <w:rtl w:val="true"/>
        </w:rPr>
        <w:t xml:space="preserve"> </w:t>
      </w:r>
      <w:r>
        <w:rPr>
          <w:rFonts w:cs="FrankRuehl"/>
          <w:rtl w:val="true"/>
        </w:rPr>
        <w:t>העונש</w:t>
      </w:r>
      <w:r>
        <w:rPr>
          <w:rFonts w:eastAsia="Garamond" w:cs="Garamond"/>
          <w:rtl w:val="true"/>
        </w:rPr>
        <w:t xml:space="preserve"> </w:t>
      </w:r>
      <w:r>
        <w:rPr>
          <w:rFonts w:cs="FrankRuehl"/>
          <w:rtl w:val="true"/>
        </w:rPr>
        <w:t>שנגזר</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המערערים</w:t>
      </w:r>
      <w:r>
        <w:rPr>
          <w:rFonts w:cs="FrankRuehl"/>
          <w:rtl w:val="true"/>
        </w:rPr>
        <w:t xml:space="preserve">, </w:t>
      </w:r>
      <w:r>
        <w:rPr>
          <w:rFonts w:cs="FrankRuehl"/>
          <w:rtl w:val="true"/>
        </w:rPr>
        <w:t>הגם</w:t>
      </w:r>
      <w:r>
        <w:rPr>
          <w:rFonts w:eastAsia="Garamond" w:cs="Garamond"/>
          <w:rtl w:val="true"/>
        </w:rPr>
        <w:t xml:space="preserve"> </w:t>
      </w:r>
      <w:r>
        <w:rPr>
          <w:rFonts w:cs="FrankRuehl"/>
          <w:rtl w:val="true"/>
        </w:rPr>
        <w:t>שבאותם</w:t>
      </w:r>
      <w:r>
        <w:rPr>
          <w:rFonts w:eastAsia="Garamond" w:cs="Garamond"/>
          <w:rtl w:val="true"/>
        </w:rPr>
        <w:t xml:space="preserve"> </w:t>
      </w:r>
      <w:r>
        <w:rPr>
          <w:rFonts w:cs="FrankRuehl"/>
          <w:rtl w:val="true"/>
        </w:rPr>
        <w:t>עניינים</w:t>
      </w:r>
      <w:r>
        <w:rPr>
          <w:rFonts w:eastAsia="Garamond" w:cs="Garamond"/>
          <w:rtl w:val="true"/>
        </w:rPr>
        <w:t xml:space="preserve"> </w:t>
      </w:r>
      <w:r>
        <w:rPr>
          <w:rFonts w:cs="FrankRuehl"/>
          <w:rtl w:val="true"/>
        </w:rPr>
        <w:t>הורשעו</w:t>
      </w:r>
      <w:r>
        <w:rPr>
          <w:rFonts w:eastAsia="Garamond" w:cs="Garamond"/>
          <w:rtl w:val="true"/>
        </w:rPr>
        <w:t xml:space="preserve"> </w:t>
      </w:r>
      <w:r>
        <w:rPr>
          <w:rFonts w:cs="FrankRuehl"/>
          <w:rtl w:val="true"/>
        </w:rPr>
        <w:t>נאשמים</w:t>
      </w:r>
      <w:r>
        <w:rPr>
          <w:rFonts w:eastAsia="Garamond" w:cs="Garamond"/>
          <w:rtl w:val="true"/>
        </w:rPr>
        <w:t xml:space="preserve"> </w:t>
      </w:r>
      <w:r>
        <w:rPr>
          <w:rFonts w:cs="FrankRuehl"/>
          <w:rtl w:val="true"/>
        </w:rPr>
        <w:t>בעבירות</w:t>
      </w:r>
      <w:r>
        <w:rPr>
          <w:rFonts w:eastAsia="Garamond" w:cs="Garamond"/>
          <w:rtl w:val="true"/>
        </w:rPr>
        <w:t xml:space="preserve"> </w:t>
      </w:r>
      <w:r>
        <w:rPr>
          <w:rFonts w:cs="FrankRuehl"/>
          <w:rtl w:val="true"/>
        </w:rPr>
        <w:t>נוספות</w:t>
      </w:r>
      <w:r>
        <w:rPr>
          <w:rFonts w:eastAsia="Garamond" w:cs="Garamond"/>
          <w:rtl w:val="true"/>
        </w:rPr>
        <w:t xml:space="preserve"> </w:t>
      </w:r>
      <w:r>
        <w:rPr>
          <w:rFonts w:cs="FrankRuehl"/>
          <w:rtl w:val="true"/>
        </w:rPr>
        <w:t>לצד</w:t>
      </w:r>
      <w:r>
        <w:rPr>
          <w:rFonts w:eastAsia="Garamond" w:cs="Garamond"/>
          <w:rtl w:val="true"/>
        </w:rPr>
        <w:t xml:space="preserve"> </w:t>
      </w:r>
      <w:r>
        <w:rPr>
          <w:rFonts w:cs="FrankRuehl"/>
          <w:rtl w:val="true"/>
        </w:rPr>
        <w:t>עבירת</w:t>
      </w:r>
      <w:r>
        <w:rPr>
          <w:rFonts w:eastAsia="Garamond" w:cs="Garamond"/>
          <w:rtl w:val="true"/>
        </w:rPr>
        <w:t xml:space="preserve"> </w:t>
      </w:r>
      <w:r>
        <w:rPr>
          <w:rFonts w:cs="FrankRuehl"/>
          <w:rtl w:val="true"/>
        </w:rPr>
        <w:t>תרמית</w:t>
      </w:r>
      <w:r>
        <w:rPr>
          <w:rFonts w:eastAsia="Garamond" w:cs="Garamond"/>
          <w:rtl w:val="true"/>
        </w:rPr>
        <w:t xml:space="preserve"> </w:t>
      </w:r>
      <w:r>
        <w:rPr>
          <w:rFonts w:cs="FrankRuehl"/>
          <w:rtl w:val="true"/>
        </w:rPr>
        <w:t>בניירות</w:t>
      </w:r>
      <w:r>
        <w:rPr>
          <w:rFonts w:eastAsia="Garamond" w:cs="Garamond"/>
          <w:rtl w:val="true"/>
        </w:rPr>
        <w:t xml:space="preserve"> </w:t>
      </w:r>
      <w:r>
        <w:rPr>
          <w:rFonts w:cs="FrankRuehl"/>
          <w:rtl w:val="true"/>
        </w:rPr>
        <w:t>ערך</w:t>
      </w:r>
      <w:r>
        <w:rPr>
          <w:rFonts w:cs="FrankRuehl"/>
          <w:rtl w:val="true"/>
        </w:rPr>
        <w:t xml:space="preserve">, </w:t>
      </w:r>
      <w:r>
        <w:rPr>
          <w:rFonts w:cs="FrankRuehl"/>
          <w:rtl w:val="true"/>
        </w:rPr>
        <w:t>המוסיפות</w:t>
      </w:r>
      <w:r>
        <w:rPr>
          <w:rFonts w:eastAsia="Garamond" w:cs="Garamond"/>
          <w:rtl w:val="true"/>
        </w:rPr>
        <w:t xml:space="preserve"> </w:t>
      </w:r>
      <w:r>
        <w:rPr>
          <w:rFonts w:cs="FrankRuehl"/>
          <w:rtl w:val="true"/>
        </w:rPr>
        <w:t>מימד</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חומרה</w:t>
      </w:r>
      <w:r>
        <w:rPr>
          <w:rFonts w:eastAsia="Garamond" w:cs="Garamond"/>
          <w:rtl w:val="true"/>
        </w:rPr>
        <w:t xml:space="preserve"> </w:t>
      </w:r>
      <w:r>
        <w:rPr>
          <w:rFonts w:cs="FrankRuehl"/>
          <w:rtl w:val="true"/>
        </w:rPr>
        <w:t>למעשיהם</w:t>
      </w:r>
      <w:r>
        <w:rPr>
          <w:rFonts w:cs="FrankRuehl"/>
          <w:rtl w:val="true"/>
        </w:rPr>
        <w:t xml:space="preserve">. </w:t>
      </w:r>
      <w:r>
        <w:rPr>
          <w:rFonts w:cs="FrankRuehl"/>
          <w:rtl w:val="true"/>
        </w:rPr>
        <w:t>כך</w:t>
      </w:r>
      <w:r>
        <w:rPr>
          <w:rFonts w:eastAsia="Garamond" w:cs="Garamond"/>
          <w:rtl w:val="true"/>
        </w:rPr>
        <w:t xml:space="preserve"> </w:t>
      </w:r>
      <w:r>
        <w:rPr>
          <w:rFonts w:cs="FrankRuehl"/>
          <w:rtl w:val="true"/>
        </w:rPr>
        <w:t>למשל</w:t>
      </w:r>
      <w:r>
        <w:rPr>
          <w:rFonts w:eastAsia="Garamond" w:cs="Garamond"/>
          <w:rtl w:val="true"/>
        </w:rPr>
        <w:t xml:space="preserve"> </w:t>
      </w:r>
      <w:r>
        <w:rPr>
          <w:rFonts w:cs="FrankRuehl"/>
          <w:rtl w:val="true"/>
        </w:rPr>
        <w:t>בעניין</w:t>
      </w:r>
      <w:r>
        <w:rPr>
          <w:rFonts w:eastAsia="Garamond" w:cs="Garamond"/>
          <w:rtl w:val="true"/>
        </w:rPr>
        <w:t xml:space="preserve"> </w:t>
      </w:r>
      <w:r>
        <w:rPr>
          <w:rFonts w:ascii="Century" w:hAnsi="Century" w:cs="Miriam"/>
          <w:b/>
          <w:b/>
          <w:spacing w:val="0"/>
          <w:sz w:val="22"/>
          <w:sz w:val="22"/>
          <w:szCs w:val="24"/>
          <w:rtl w:val="true"/>
        </w:rPr>
        <w:t>גורבץ</w:t>
      </w:r>
      <w:r>
        <w:rPr>
          <w:rFonts w:cs="FrankRuehl" w:ascii="Century" w:hAnsi="Century"/>
          <w:sz w:val="22"/>
          <w:rtl w:val="true"/>
        </w:rPr>
        <w:t>,</w:t>
      </w:r>
      <w:r>
        <w:rPr>
          <w:rFonts w:cs="FrankRuehl"/>
          <w:rtl w:val="true"/>
        </w:rPr>
        <w:t xml:space="preserve"> </w:t>
      </w:r>
      <w:r>
        <w:rPr>
          <w:rFonts w:cs="FrankRuehl"/>
          <w:rtl w:val="true"/>
        </w:rPr>
        <w:t>המערער</w:t>
      </w:r>
      <w:r>
        <w:rPr>
          <w:rFonts w:cs="FrankRuehl"/>
          <w:rtl w:val="true"/>
        </w:rPr>
        <w:t xml:space="preserve">, </w:t>
      </w:r>
      <w:r>
        <w:rPr>
          <w:rFonts w:cs="FrankRuehl"/>
          <w:rtl w:val="true"/>
        </w:rPr>
        <w:t>פעיל</w:t>
      </w:r>
      <w:r>
        <w:rPr>
          <w:rFonts w:eastAsia="Garamond" w:cs="Garamond"/>
          <w:rtl w:val="true"/>
        </w:rPr>
        <w:t xml:space="preserve"> </w:t>
      </w:r>
      <w:r>
        <w:rPr>
          <w:rFonts w:cs="FrankRuehl"/>
          <w:rtl w:val="true"/>
        </w:rPr>
        <w:t>בשוק</w:t>
      </w:r>
      <w:r>
        <w:rPr>
          <w:rFonts w:eastAsia="Garamond" w:cs="Garamond"/>
          <w:rtl w:val="true"/>
        </w:rPr>
        <w:t xml:space="preserve"> </w:t>
      </w:r>
      <w:r>
        <w:rPr>
          <w:rFonts w:cs="FrankRuehl"/>
          <w:rtl w:val="true"/>
        </w:rPr>
        <w:t>ההון</w:t>
      </w:r>
      <w:r>
        <w:rPr>
          <w:rFonts w:cs="FrankRuehl"/>
          <w:rtl w:val="true"/>
        </w:rPr>
        <w:t xml:space="preserve">, </w:t>
      </w:r>
      <w:r>
        <w:rPr>
          <w:rFonts w:cs="FrankRuehl"/>
          <w:rtl w:val="true"/>
        </w:rPr>
        <w:t>ביצע</w:t>
      </w:r>
      <w:r>
        <w:rPr>
          <w:rFonts w:eastAsia="Garamond" w:cs="Garamond"/>
          <w:rtl w:val="true"/>
        </w:rPr>
        <w:t xml:space="preserve"> </w:t>
      </w:r>
      <w:r>
        <w:rPr>
          <w:rFonts w:cs="FrankRuehl"/>
          <w:rtl w:val="true"/>
        </w:rPr>
        <w:t>פעולות</w:t>
      </w:r>
      <w:r>
        <w:rPr>
          <w:rFonts w:eastAsia="Garamond" w:cs="Garamond"/>
          <w:rtl w:val="true"/>
        </w:rPr>
        <w:t xml:space="preserve"> </w:t>
      </w:r>
      <w:r>
        <w:rPr>
          <w:rFonts w:cs="FrankRuehl"/>
          <w:rtl w:val="true"/>
        </w:rPr>
        <w:t>מכירה</w:t>
      </w:r>
      <w:r>
        <w:rPr>
          <w:rFonts w:eastAsia="Garamond" w:cs="Garamond"/>
          <w:rtl w:val="true"/>
        </w:rPr>
        <w:t xml:space="preserve"> </w:t>
      </w:r>
      <w:r>
        <w:rPr>
          <w:rFonts w:cs="FrankRuehl"/>
          <w:rtl w:val="true"/>
        </w:rPr>
        <w:t>ורכישה</w:t>
      </w:r>
      <w:r>
        <w:rPr>
          <w:rFonts w:eastAsia="Garamond" w:cs="Garamond"/>
          <w:rtl w:val="true"/>
        </w:rPr>
        <w:t xml:space="preserve"> </w:t>
      </w:r>
      <w:r>
        <w:rPr>
          <w:rFonts w:cs="FrankRuehl"/>
          <w:rtl w:val="true"/>
        </w:rPr>
        <w:t>בין</w:t>
      </w:r>
      <w:r>
        <w:rPr>
          <w:rFonts w:eastAsia="Garamond" w:cs="Garamond"/>
          <w:rtl w:val="true"/>
        </w:rPr>
        <w:t xml:space="preserve"> </w:t>
      </w:r>
      <w:r>
        <w:rPr>
          <w:rFonts w:cs="FrankRuehl"/>
          <w:rtl w:val="true"/>
        </w:rPr>
        <w:t>חשבונותיו</w:t>
      </w:r>
      <w:r>
        <w:rPr>
          <w:rFonts w:eastAsia="Garamond" w:cs="Garamond"/>
          <w:rtl w:val="true"/>
        </w:rPr>
        <w:t xml:space="preserve"> </w:t>
      </w:r>
      <w:r>
        <w:rPr>
          <w:rFonts w:cs="FrankRuehl"/>
          <w:rtl w:val="true"/>
        </w:rPr>
        <w:t>לבין</w:t>
      </w:r>
      <w:r>
        <w:rPr>
          <w:rFonts w:eastAsia="Garamond" w:cs="Garamond"/>
          <w:rtl w:val="true"/>
        </w:rPr>
        <w:t xml:space="preserve"> </w:t>
      </w:r>
      <w:r>
        <w:rPr>
          <w:rFonts w:cs="FrankRuehl"/>
          <w:rtl w:val="true"/>
        </w:rPr>
        <w:t>חשבונות</w:t>
      </w:r>
      <w:r>
        <w:rPr>
          <w:rFonts w:eastAsia="Garamond" w:cs="Garamond"/>
          <w:rtl w:val="true"/>
        </w:rPr>
        <w:t xml:space="preserve"> </w:t>
      </w:r>
      <w:r>
        <w:rPr>
          <w:rFonts w:cs="FrankRuehl"/>
          <w:rtl w:val="true"/>
        </w:rPr>
        <w:t>הלקוחות</w:t>
      </w:r>
      <w:r>
        <w:rPr>
          <w:rFonts w:eastAsia="Garamond" w:cs="Garamond"/>
          <w:rtl w:val="true"/>
        </w:rPr>
        <w:t xml:space="preserve"> </w:t>
      </w:r>
      <w:r>
        <w:rPr>
          <w:rFonts w:cs="FrankRuehl"/>
          <w:rtl w:val="true"/>
        </w:rPr>
        <w:t>שלו</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מנת</w:t>
      </w:r>
      <w:r>
        <w:rPr>
          <w:rFonts w:eastAsia="Garamond" w:cs="Garamond"/>
          <w:rtl w:val="true"/>
        </w:rPr>
        <w:t xml:space="preserve"> </w:t>
      </w:r>
      <w:r>
        <w:rPr>
          <w:rFonts w:cs="FrankRuehl"/>
          <w:rtl w:val="true"/>
        </w:rPr>
        <w:t>להשיא</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רווחיו</w:t>
      </w:r>
      <w:r>
        <w:rPr>
          <w:rFonts w:cs="FrankRuehl"/>
          <w:rtl w:val="true"/>
        </w:rPr>
        <w:t xml:space="preserve">. </w:t>
      </w:r>
      <w:r>
        <w:rPr>
          <w:rFonts w:cs="FrankRuehl"/>
          <w:rtl w:val="true"/>
        </w:rPr>
        <w:t>המערער</w:t>
      </w:r>
      <w:r>
        <w:rPr>
          <w:rFonts w:eastAsia="Garamond" w:cs="Garamond"/>
          <w:rtl w:val="true"/>
        </w:rPr>
        <w:t xml:space="preserve"> </w:t>
      </w:r>
      <w:r>
        <w:rPr>
          <w:rFonts w:cs="FrankRuehl"/>
          <w:rtl w:val="true"/>
        </w:rPr>
        <w:t>הורשע</w:t>
      </w:r>
      <w:r>
        <w:rPr>
          <w:rFonts w:eastAsia="Garamond" w:cs="Garamond"/>
          <w:rtl w:val="true"/>
        </w:rPr>
        <w:t xml:space="preserve"> </w:t>
      </w:r>
      <w:r>
        <w:rPr>
          <w:rFonts w:cs="FrankRuehl"/>
          <w:rtl w:val="true"/>
        </w:rPr>
        <w:t>לפי</w:t>
      </w:r>
      <w:r>
        <w:rPr>
          <w:rFonts w:eastAsia="Garamond" w:cs="Garamond"/>
          <w:rtl w:val="true"/>
        </w:rPr>
        <w:t xml:space="preserve"> </w:t>
      </w:r>
      <w:r>
        <w:rPr>
          <w:rFonts w:cs="FrankRuehl"/>
          <w:rtl w:val="true"/>
        </w:rPr>
        <w:t>הודאתו</w:t>
      </w:r>
      <w:r>
        <w:rPr>
          <w:rFonts w:eastAsia="Garamond" w:cs="Garamond"/>
          <w:rtl w:val="true"/>
        </w:rPr>
        <w:t xml:space="preserve"> </w:t>
      </w:r>
      <w:r>
        <w:rPr>
          <w:rFonts w:cs="FrankRuehl"/>
          <w:rtl w:val="true"/>
        </w:rPr>
        <w:t>בהסדר</w:t>
      </w:r>
      <w:r>
        <w:rPr>
          <w:rFonts w:eastAsia="Garamond" w:cs="Garamond"/>
          <w:rtl w:val="true"/>
        </w:rPr>
        <w:t xml:space="preserve"> </w:t>
      </w:r>
      <w:r>
        <w:rPr>
          <w:rFonts w:cs="FrankRuehl"/>
          <w:rtl w:val="true"/>
        </w:rPr>
        <w:t>טיעון</w:t>
      </w:r>
      <w:r>
        <w:rPr>
          <w:rFonts w:cs="FrankRuehl"/>
          <w:rtl w:val="true"/>
        </w:rPr>
        <w:t xml:space="preserve">, </w:t>
      </w:r>
      <w:r>
        <w:rPr>
          <w:rFonts w:cs="FrankRuehl"/>
          <w:rtl w:val="true"/>
        </w:rPr>
        <w:t>בעבירות</w:t>
      </w:r>
      <w:r>
        <w:rPr>
          <w:rFonts w:eastAsia="Garamond" w:cs="Garamond"/>
          <w:rtl w:val="true"/>
        </w:rPr>
        <w:t xml:space="preserve"> </w:t>
      </w:r>
      <w:r>
        <w:rPr>
          <w:rFonts w:cs="FrankRuehl"/>
          <w:rtl w:val="true"/>
        </w:rPr>
        <w:t>תרמית</w:t>
      </w:r>
      <w:r>
        <w:rPr>
          <w:rFonts w:eastAsia="Garamond" w:cs="Garamond"/>
          <w:rtl w:val="true"/>
        </w:rPr>
        <w:t xml:space="preserve"> </w:t>
      </w:r>
      <w:r>
        <w:rPr>
          <w:rFonts w:cs="FrankRuehl"/>
          <w:rtl w:val="true"/>
        </w:rPr>
        <w:t>בניירות</w:t>
      </w:r>
      <w:r>
        <w:rPr>
          <w:rFonts w:eastAsia="Garamond" w:cs="Garamond"/>
          <w:rtl w:val="true"/>
        </w:rPr>
        <w:t xml:space="preserve"> </w:t>
      </w:r>
      <w:r>
        <w:rPr>
          <w:rFonts w:cs="FrankRuehl"/>
          <w:rtl w:val="true"/>
        </w:rPr>
        <w:t>ערך</w:t>
      </w:r>
      <w:r>
        <w:rPr>
          <w:rFonts w:eastAsia="Garamond" w:cs="Garamond"/>
          <w:rtl w:val="true"/>
        </w:rPr>
        <w:t xml:space="preserve"> </w:t>
      </w:r>
      <w:r>
        <w:rPr>
          <w:rFonts w:cs="FrankRuehl"/>
          <w:rtl w:val="true"/>
        </w:rPr>
        <w:t>וזאת</w:t>
      </w:r>
      <w:r>
        <w:rPr>
          <w:rFonts w:eastAsia="Garamond" w:cs="Garamond"/>
          <w:rtl w:val="true"/>
        </w:rPr>
        <w:t xml:space="preserve"> </w:t>
      </w:r>
      <w:r>
        <w:rPr>
          <w:rFonts w:cs="FrankRuehl"/>
          <w:rtl w:val="true"/>
        </w:rPr>
        <w:t>לצד</w:t>
      </w:r>
      <w:r>
        <w:rPr>
          <w:rFonts w:eastAsia="Garamond" w:cs="Garamond"/>
          <w:rtl w:val="true"/>
        </w:rPr>
        <w:t xml:space="preserve"> </w:t>
      </w:r>
      <w:r>
        <w:rPr>
          <w:rFonts w:cs="FrankRuehl"/>
          <w:rtl w:val="true"/>
        </w:rPr>
        <w:t>גניבה</w:t>
      </w:r>
      <w:r>
        <w:rPr>
          <w:rFonts w:eastAsia="Garamond" w:cs="Garamond"/>
          <w:rtl w:val="true"/>
        </w:rPr>
        <w:t xml:space="preserve"> </w:t>
      </w:r>
      <w:r>
        <w:rPr>
          <w:rFonts w:cs="FrankRuehl"/>
          <w:rtl w:val="true"/>
        </w:rPr>
        <w:t>בידי</w:t>
      </w:r>
      <w:r>
        <w:rPr>
          <w:rFonts w:eastAsia="Garamond" w:cs="Garamond"/>
          <w:rtl w:val="true"/>
        </w:rPr>
        <w:t xml:space="preserve"> </w:t>
      </w:r>
      <w:r>
        <w:rPr>
          <w:rFonts w:cs="FrankRuehl"/>
          <w:rtl w:val="true"/>
        </w:rPr>
        <w:t>מורשה</w:t>
      </w:r>
      <w:r>
        <w:rPr>
          <w:rFonts w:eastAsia="Garamond" w:cs="Garamond"/>
          <w:rtl w:val="true"/>
        </w:rPr>
        <w:t xml:space="preserve"> </w:t>
      </w:r>
      <w:r>
        <w:rPr>
          <w:rFonts w:cs="FrankRuehl"/>
          <w:rtl w:val="true"/>
        </w:rPr>
        <w:t>ופעילות</w:t>
      </w:r>
      <w:r>
        <w:rPr>
          <w:rFonts w:eastAsia="Garamond" w:cs="Garamond"/>
          <w:rtl w:val="true"/>
        </w:rPr>
        <w:t xml:space="preserve"> </w:t>
      </w:r>
      <w:r>
        <w:rPr>
          <w:rFonts w:cs="FrankRuehl"/>
          <w:rtl w:val="true"/>
        </w:rPr>
        <w:t>אסורה</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בעל</w:t>
      </w:r>
      <w:r>
        <w:rPr>
          <w:rFonts w:eastAsia="Garamond" w:cs="Garamond"/>
          <w:rtl w:val="true"/>
        </w:rPr>
        <w:t xml:space="preserve"> </w:t>
      </w:r>
      <w:r>
        <w:rPr>
          <w:rFonts w:cs="FrankRuehl"/>
          <w:rtl w:val="true"/>
        </w:rPr>
        <w:t>רישיון</w:t>
      </w:r>
      <w:r>
        <w:rPr>
          <w:rFonts w:eastAsia="Garamond" w:cs="Garamond"/>
          <w:rtl w:val="true"/>
        </w:rPr>
        <w:t xml:space="preserve"> </w:t>
      </w:r>
      <w:r>
        <w:rPr>
          <w:rFonts w:cs="FrankRuehl"/>
          <w:rtl w:val="true"/>
        </w:rPr>
        <w:t>לפי</w:t>
      </w:r>
      <w:r>
        <w:rPr>
          <w:rFonts w:eastAsia="Garamond" w:cs="Garamond"/>
          <w:rtl w:val="true"/>
        </w:rPr>
        <w:t xml:space="preserve"> </w:t>
      </w:r>
      <w:hyperlink r:id="rId192">
        <w:r>
          <w:rPr>
            <w:rStyle w:val="Hyperlink"/>
            <w:rFonts w:cs="FrankRuehl"/>
            <w:color w:val="0000FF"/>
            <w:u w:val="single"/>
            <w:rtl w:val="true"/>
          </w:rPr>
          <w:t>חוק</w:t>
        </w:r>
        <w:r>
          <w:rPr>
            <w:rStyle w:val="Hyperlink"/>
            <w:rFonts w:eastAsia="Garamond" w:cs="Garamond"/>
            <w:color w:val="0000FF"/>
            <w:u w:val="single"/>
            <w:rtl w:val="true"/>
          </w:rPr>
          <w:t xml:space="preserve"> </w:t>
        </w:r>
        <w:r>
          <w:rPr>
            <w:rStyle w:val="Hyperlink"/>
            <w:rFonts w:cs="FrankRuehl"/>
            <w:color w:val="0000FF"/>
            <w:u w:val="single"/>
            <w:rtl w:val="true"/>
          </w:rPr>
          <w:t>הסדרת</w:t>
        </w:r>
        <w:r>
          <w:rPr>
            <w:rStyle w:val="Hyperlink"/>
            <w:rFonts w:eastAsia="Garamond" w:cs="Garamond"/>
            <w:color w:val="0000FF"/>
            <w:u w:val="single"/>
            <w:rtl w:val="true"/>
          </w:rPr>
          <w:t xml:space="preserve"> </w:t>
        </w:r>
        <w:r>
          <w:rPr>
            <w:rStyle w:val="Hyperlink"/>
            <w:rFonts w:cs="FrankRuehl"/>
            <w:color w:val="0000FF"/>
            <w:u w:val="single"/>
            <w:rtl w:val="true"/>
          </w:rPr>
          <w:t>העיסוק</w:t>
        </w:r>
        <w:r>
          <w:rPr>
            <w:rStyle w:val="Hyperlink"/>
            <w:rFonts w:eastAsia="Garamond" w:cs="Garamond"/>
            <w:color w:val="0000FF"/>
            <w:u w:val="single"/>
            <w:rtl w:val="true"/>
          </w:rPr>
          <w:t xml:space="preserve"> </w:t>
        </w:r>
        <w:r>
          <w:rPr>
            <w:rStyle w:val="Hyperlink"/>
            <w:rFonts w:cs="FrankRuehl"/>
            <w:color w:val="0000FF"/>
            <w:u w:val="single"/>
            <w:rtl w:val="true"/>
          </w:rPr>
          <w:t>בייעוץ</w:t>
        </w:r>
        <w:r>
          <w:rPr>
            <w:rStyle w:val="Hyperlink"/>
            <w:rFonts w:eastAsia="Garamond" w:cs="Garamond"/>
            <w:color w:val="0000FF"/>
            <w:u w:val="single"/>
            <w:rtl w:val="true"/>
          </w:rPr>
          <w:t xml:space="preserve"> </w:t>
        </w:r>
        <w:r>
          <w:rPr>
            <w:rStyle w:val="Hyperlink"/>
            <w:rFonts w:cs="FrankRuehl"/>
            <w:color w:val="0000FF"/>
            <w:u w:val="single"/>
            <w:rtl w:val="true"/>
          </w:rPr>
          <w:t>השקעות</w:t>
        </w:r>
        <w:r>
          <w:rPr>
            <w:rStyle w:val="Hyperlink"/>
            <w:rFonts w:cs="FrankRuehl"/>
            <w:color w:val="0000FF"/>
            <w:u w:val="single"/>
            <w:rtl w:val="true"/>
          </w:rPr>
          <w:t xml:space="preserve">, </w:t>
        </w:r>
        <w:r>
          <w:rPr>
            <w:rStyle w:val="Hyperlink"/>
            <w:rFonts w:cs="FrankRuehl"/>
            <w:color w:val="0000FF"/>
            <w:u w:val="single"/>
            <w:rtl w:val="true"/>
          </w:rPr>
          <w:t>בשיווק</w:t>
        </w:r>
        <w:r>
          <w:rPr>
            <w:rStyle w:val="Hyperlink"/>
            <w:rFonts w:eastAsia="Garamond" w:cs="Garamond"/>
            <w:color w:val="0000FF"/>
            <w:u w:val="single"/>
            <w:rtl w:val="true"/>
          </w:rPr>
          <w:t xml:space="preserve"> </w:t>
        </w:r>
        <w:r>
          <w:rPr>
            <w:rStyle w:val="Hyperlink"/>
            <w:rFonts w:cs="FrankRuehl"/>
            <w:color w:val="0000FF"/>
            <w:u w:val="single"/>
            <w:rtl w:val="true"/>
          </w:rPr>
          <w:t>השקעות</w:t>
        </w:r>
        <w:r>
          <w:rPr>
            <w:rStyle w:val="Hyperlink"/>
            <w:rFonts w:eastAsia="Garamond" w:cs="Garamond"/>
            <w:color w:val="0000FF"/>
            <w:u w:val="single"/>
            <w:rtl w:val="true"/>
          </w:rPr>
          <w:t xml:space="preserve"> </w:t>
        </w:r>
        <w:r>
          <w:rPr>
            <w:rStyle w:val="Hyperlink"/>
            <w:rFonts w:cs="FrankRuehl"/>
            <w:color w:val="0000FF"/>
            <w:u w:val="single"/>
            <w:rtl w:val="true"/>
          </w:rPr>
          <w:t>ובניהול</w:t>
        </w:r>
        <w:r>
          <w:rPr>
            <w:rStyle w:val="Hyperlink"/>
            <w:rFonts w:eastAsia="Garamond" w:cs="Garamond"/>
            <w:color w:val="0000FF"/>
            <w:u w:val="single"/>
            <w:rtl w:val="true"/>
          </w:rPr>
          <w:t xml:space="preserve"> </w:t>
        </w:r>
        <w:r>
          <w:rPr>
            <w:rStyle w:val="Hyperlink"/>
            <w:rFonts w:cs="FrankRuehl"/>
            <w:color w:val="0000FF"/>
            <w:u w:val="single"/>
            <w:rtl w:val="true"/>
          </w:rPr>
          <w:t>תיקי</w:t>
        </w:r>
        <w:r>
          <w:rPr>
            <w:rStyle w:val="Hyperlink"/>
            <w:rFonts w:eastAsia="Garamond" w:cs="Garamond"/>
            <w:color w:val="0000FF"/>
            <w:u w:val="single"/>
            <w:rtl w:val="true"/>
          </w:rPr>
          <w:t xml:space="preserve"> </w:t>
        </w:r>
        <w:r>
          <w:rPr>
            <w:rStyle w:val="Hyperlink"/>
            <w:rFonts w:cs="FrankRuehl"/>
            <w:color w:val="0000FF"/>
            <w:u w:val="single"/>
            <w:rtl w:val="true"/>
          </w:rPr>
          <w:t>השקעות</w:t>
        </w:r>
      </w:hyperlink>
      <w:r>
        <w:rPr>
          <w:rFonts w:cs="FrankRuehl"/>
          <w:rtl w:val="true"/>
        </w:rPr>
        <w:t xml:space="preserve">, </w:t>
      </w:r>
      <w:r>
        <w:rPr>
          <w:rFonts w:cs="FrankRuehl"/>
          <w:rtl w:val="true"/>
        </w:rPr>
        <w:t>התשנ</w:t>
      </w:r>
      <w:r>
        <w:rPr>
          <w:rFonts w:cs="FrankRuehl"/>
          <w:rtl w:val="true"/>
        </w:rPr>
        <w:t>"</w:t>
      </w:r>
      <w:r>
        <w:rPr>
          <w:rFonts w:cs="FrankRuehl"/>
          <w:rtl w:val="true"/>
        </w:rPr>
        <w:t>ה</w:t>
      </w:r>
      <w:r>
        <w:rPr>
          <w:rFonts w:cs="FrankRuehl"/>
          <w:rtl w:val="true"/>
        </w:rPr>
        <w:t>-</w:t>
      </w:r>
      <w:r>
        <w:rPr>
          <w:rFonts w:cs="FrankRuehl"/>
        </w:rPr>
        <w:t>1995</w:t>
      </w:r>
      <w:r>
        <w:rPr>
          <w:rFonts w:cs="FrankRuehl"/>
          <w:rtl w:val="true"/>
        </w:rPr>
        <w:t xml:space="preserve">. </w:t>
      </w:r>
      <w:r>
        <w:rPr>
          <w:rFonts w:cs="FrankRuehl"/>
          <w:rtl w:val="true"/>
        </w:rPr>
        <w:t>בגין</w:t>
      </w:r>
      <w:r>
        <w:rPr>
          <w:rFonts w:eastAsia="Garamond" w:cs="Garamond"/>
          <w:rtl w:val="true"/>
        </w:rPr>
        <w:t xml:space="preserve"> </w:t>
      </w:r>
      <w:r>
        <w:rPr>
          <w:rFonts w:cs="FrankRuehl"/>
          <w:rtl w:val="true"/>
        </w:rPr>
        <w:t>עבירות</w:t>
      </w:r>
      <w:r>
        <w:rPr>
          <w:rFonts w:eastAsia="Garamond" w:cs="Garamond"/>
          <w:rtl w:val="true"/>
        </w:rPr>
        <w:t xml:space="preserve"> </w:t>
      </w:r>
      <w:r>
        <w:rPr>
          <w:rFonts w:cs="FrankRuehl"/>
          <w:rtl w:val="true"/>
        </w:rPr>
        <w:t>אלו</w:t>
      </w:r>
      <w:r>
        <w:rPr>
          <w:rFonts w:cs="FrankRuehl"/>
          <w:rtl w:val="true"/>
        </w:rPr>
        <w:t xml:space="preserve">, </w:t>
      </w:r>
      <w:r>
        <w:rPr>
          <w:rFonts w:cs="FrankRuehl"/>
          <w:rtl w:val="true"/>
        </w:rPr>
        <w:t>הושתו</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המערער</w:t>
      </w:r>
      <w:r>
        <w:rPr>
          <w:rFonts w:eastAsia="Garamond" w:cs="Garamond"/>
          <w:rtl w:val="true"/>
        </w:rPr>
        <w:t xml:space="preserve"> </w:t>
      </w:r>
      <w:r>
        <w:rPr>
          <w:rFonts w:cs="FrankRuehl"/>
        </w:rPr>
        <w:t>27</w:t>
      </w:r>
      <w:r>
        <w:rPr>
          <w:rFonts w:cs="FrankRuehl"/>
          <w:rtl w:val="true"/>
        </w:rPr>
        <w:t xml:space="preserve"> </w:t>
      </w:r>
      <w:r>
        <w:rPr>
          <w:rFonts w:cs="FrankRuehl"/>
          <w:rtl w:val="true"/>
        </w:rPr>
        <w:t>חודשי</w:t>
      </w:r>
      <w:r>
        <w:rPr>
          <w:rFonts w:eastAsia="Garamond" w:cs="Garamond"/>
          <w:rtl w:val="true"/>
        </w:rPr>
        <w:t xml:space="preserve"> </w:t>
      </w:r>
      <w:r>
        <w:rPr>
          <w:rFonts w:cs="FrankRuehl"/>
          <w:rtl w:val="true"/>
        </w:rPr>
        <w:t>מאסר</w:t>
      </w:r>
      <w:r>
        <w:rPr>
          <w:rFonts w:eastAsia="Garamond" w:cs="Garamond"/>
          <w:rtl w:val="true"/>
        </w:rPr>
        <w:t xml:space="preserve"> </w:t>
      </w:r>
      <w:r>
        <w:rPr>
          <w:rFonts w:cs="FrankRuehl"/>
          <w:rtl w:val="true"/>
        </w:rPr>
        <w:t>בפועל</w:t>
      </w:r>
      <w:r>
        <w:rPr>
          <w:rFonts w:eastAsia="Garamond" w:cs="Garamond"/>
          <w:rtl w:val="true"/>
        </w:rPr>
        <w:t xml:space="preserve"> </w:t>
      </w:r>
      <w:r>
        <w:rPr>
          <w:rFonts w:cs="FrankRuehl"/>
          <w:rtl w:val="true"/>
        </w:rPr>
        <w:t>לצד</w:t>
      </w:r>
      <w:r>
        <w:rPr>
          <w:rFonts w:eastAsia="Garamond" w:cs="Garamond"/>
          <w:rtl w:val="true"/>
        </w:rPr>
        <w:t xml:space="preserve"> </w:t>
      </w:r>
      <w:r>
        <w:rPr>
          <w:rFonts w:cs="FrankRuehl"/>
          <w:rtl w:val="true"/>
        </w:rPr>
        <w:t>עונשים</w:t>
      </w:r>
      <w:r>
        <w:rPr>
          <w:rFonts w:eastAsia="Garamond" w:cs="Garamond"/>
          <w:rtl w:val="true"/>
        </w:rPr>
        <w:t xml:space="preserve"> </w:t>
      </w:r>
      <w:r>
        <w:rPr>
          <w:rFonts w:cs="FrankRuehl"/>
          <w:rtl w:val="true"/>
        </w:rPr>
        <w:t>נוספים</w:t>
      </w:r>
      <w:r>
        <w:rPr>
          <w:rFonts w:eastAsia="Garamond" w:cs="Garamond"/>
          <w:rtl w:val="true"/>
        </w:rPr>
        <w:t xml:space="preserve"> </w:t>
      </w:r>
      <w:r>
        <w:rPr>
          <w:rFonts w:cs="FrankRuehl"/>
          <w:rtl w:val="true"/>
        </w:rPr>
        <w:t>(</w:t>
      </w:r>
      <w:r>
        <w:rPr>
          <w:rFonts w:cs="FrankRuehl"/>
          <w:rtl w:val="true"/>
        </w:rPr>
        <w:t>וזאת</w:t>
      </w:r>
      <w:r>
        <w:rPr>
          <w:rFonts w:eastAsia="Garamond" w:cs="Garamond"/>
          <w:rtl w:val="true"/>
        </w:rPr>
        <w:t xml:space="preserve"> </w:t>
      </w:r>
      <w:r>
        <w:rPr>
          <w:rFonts w:cs="FrankRuehl"/>
          <w:rtl w:val="true"/>
        </w:rPr>
        <w:t>בין</w:t>
      </w:r>
      <w:r>
        <w:rPr>
          <w:rFonts w:eastAsia="Garamond" w:cs="Garamond"/>
          <w:rtl w:val="true"/>
        </w:rPr>
        <w:t xml:space="preserve"> </w:t>
      </w:r>
      <w:r>
        <w:rPr>
          <w:rFonts w:cs="FrankRuehl"/>
          <w:rtl w:val="true"/>
        </w:rPr>
        <w:t>היתר</w:t>
      </w:r>
      <w:r>
        <w:rPr>
          <w:rFonts w:cs="FrankRuehl"/>
          <w:rtl w:val="true"/>
        </w:rPr>
        <w:t xml:space="preserve">, </w:t>
      </w:r>
      <w:r>
        <w:rPr>
          <w:rFonts w:cs="FrankRuehl"/>
          <w:rtl w:val="true"/>
        </w:rPr>
        <w:t>בשל</w:t>
      </w:r>
      <w:r>
        <w:rPr>
          <w:rFonts w:eastAsia="Garamond" w:cs="Garamond"/>
          <w:rtl w:val="true"/>
        </w:rPr>
        <w:t xml:space="preserve"> </w:t>
      </w:r>
      <w:r>
        <w:rPr>
          <w:rFonts w:cs="FrankRuehl"/>
          <w:rtl w:val="true"/>
        </w:rPr>
        <w:t>קבלת</w:t>
      </w:r>
      <w:r>
        <w:rPr>
          <w:rFonts w:eastAsia="Garamond" w:cs="Garamond"/>
          <w:rtl w:val="true"/>
        </w:rPr>
        <w:t xml:space="preserve"> </w:t>
      </w:r>
      <w:r>
        <w:rPr>
          <w:rFonts w:cs="FrankRuehl"/>
          <w:rtl w:val="true"/>
        </w:rPr>
        <w:t>האחריות</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המעשים</w:t>
      </w:r>
      <w:r>
        <w:rPr>
          <w:rFonts w:cs="FrankRuehl"/>
          <w:rtl w:val="true"/>
        </w:rPr>
        <w:t xml:space="preserve">). </w:t>
      </w:r>
      <w:r>
        <w:rPr>
          <w:rFonts w:cs="FrankRuehl"/>
          <w:rtl w:val="true"/>
        </w:rPr>
        <w:t>בית</w:t>
      </w:r>
      <w:r>
        <w:rPr>
          <w:rFonts w:eastAsia="Garamond" w:cs="Garamond"/>
          <w:rtl w:val="true"/>
        </w:rPr>
        <w:t xml:space="preserve"> </w:t>
      </w:r>
      <w:r>
        <w:rPr>
          <w:rFonts w:cs="FrankRuehl"/>
          <w:rtl w:val="true"/>
        </w:rPr>
        <w:t>משפט</w:t>
      </w:r>
      <w:r>
        <w:rPr>
          <w:rFonts w:eastAsia="Garamond" w:cs="Garamond"/>
          <w:rtl w:val="true"/>
        </w:rPr>
        <w:t xml:space="preserve"> </w:t>
      </w:r>
      <w:r>
        <w:rPr>
          <w:rFonts w:cs="FrankRuehl"/>
          <w:rtl w:val="true"/>
        </w:rPr>
        <w:t>זה</w:t>
      </w:r>
      <w:r>
        <w:rPr>
          <w:rFonts w:eastAsia="Garamond" w:cs="Garamond"/>
          <w:rtl w:val="true"/>
        </w:rPr>
        <w:t xml:space="preserve"> </w:t>
      </w:r>
      <w:r>
        <w:rPr>
          <w:rFonts w:cs="FrankRuehl"/>
          <w:rtl w:val="true"/>
        </w:rPr>
        <w:t>דחה</w:t>
      </w:r>
      <w:r>
        <w:rPr>
          <w:rFonts w:eastAsia="Garamond" w:cs="Garamond"/>
          <w:rtl w:val="true"/>
        </w:rPr>
        <w:t xml:space="preserve"> </w:t>
      </w:r>
      <w:r>
        <w:rPr>
          <w:rFonts w:cs="FrankRuehl"/>
          <w:rtl w:val="true"/>
        </w:rPr>
        <w:t>ערעור</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חומרת</w:t>
      </w:r>
      <w:r>
        <w:rPr>
          <w:rFonts w:eastAsia="Garamond" w:cs="Garamond"/>
          <w:rtl w:val="true"/>
        </w:rPr>
        <w:t xml:space="preserve"> </w:t>
      </w:r>
      <w:r>
        <w:rPr>
          <w:rFonts w:cs="FrankRuehl"/>
          <w:rtl w:val="true"/>
        </w:rPr>
        <w:t>עונש</w:t>
      </w:r>
      <w:r>
        <w:rPr>
          <w:rFonts w:eastAsia="Garamond" w:cs="Garamond"/>
          <w:rtl w:val="true"/>
        </w:rPr>
        <w:t xml:space="preserve"> </w:t>
      </w:r>
      <w:r>
        <w:rPr>
          <w:rFonts w:cs="FrankRuehl"/>
          <w:rtl w:val="true"/>
        </w:rPr>
        <w:t>המאסר</w:t>
      </w:r>
      <w:r>
        <w:rPr>
          <w:rFonts w:eastAsia="Garamond" w:cs="Garamond"/>
          <w:rtl w:val="true"/>
        </w:rPr>
        <w:t xml:space="preserve"> </w:t>
      </w:r>
      <w:r>
        <w:rPr>
          <w:rFonts w:cs="FrankRuehl"/>
          <w:rtl w:val="true"/>
        </w:rPr>
        <w:t>בפועל</w:t>
      </w:r>
      <w:r>
        <w:rPr>
          <w:rFonts w:cs="FrankRuehl"/>
          <w:rtl w:val="true"/>
        </w:rPr>
        <w:t xml:space="preserve">, </w:t>
      </w:r>
      <w:r>
        <w:rPr>
          <w:rFonts w:cs="FrankRuehl"/>
          <w:rtl w:val="true"/>
        </w:rPr>
        <w:t>תוך</w:t>
      </w:r>
      <w:r>
        <w:rPr>
          <w:rFonts w:eastAsia="Garamond" w:cs="Garamond"/>
          <w:rtl w:val="true"/>
        </w:rPr>
        <w:t xml:space="preserve"> </w:t>
      </w:r>
      <w:r>
        <w:rPr>
          <w:rFonts w:cs="FrankRuehl"/>
          <w:rtl w:val="true"/>
        </w:rPr>
        <w:t>שעמד</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החשיבות</w:t>
      </w:r>
      <w:r>
        <w:rPr>
          <w:rFonts w:eastAsia="Garamond" w:cs="Garamond"/>
          <w:rtl w:val="true"/>
        </w:rPr>
        <w:t xml:space="preserve"> </w:t>
      </w:r>
      <w:r>
        <w:rPr>
          <w:rFonts w:cs="FrankRuehl"/>
          <w:rtl w:val="true"/>
        </w:rPr>
        <w:t>הנודעת</w:t>
      </w:r>
      <w:r>
        <w:rPr>
          <w:rFonts w:eastAsia="Garamond" w:cs="Garamond"/>
          <w:rtl w:val="true"/>
        </w:rPr>
        <w:t xml:space="preserve"> </w:t>
      </w:r>
      <w:r>
        <w:rPr>
          <w:rFonts w:cs="FrankRuehl"/>
          <w:rtl w:val="true"/>
        </w:rPr>
        <w:t>לענישה</w:t>
      </w:r>
      <w:r>
        <w:rPr>
          <w:rFonts w:eastAsia="Garamond" w:cs="Garamond"/>
          <w:rtl w:val="true"/>
        </w:rPr>
        <w:t xml:space="preserve"> </w:t>
      </w:r>
      <w:r>
        <w:rPr>
          <w:rFonts w:cs="FrankRuehl"/>
          <w:rtl w:val="true"/>
        </w:rPr>
        <w:t>משמעותית</w:t>
      </w:r>
      <w:r>
        <w:rPr>
          <w:rFonts w:eastAsia="Garamond" w:cs="Garamond"/>
          <w:rtl w:val="true"/>
        </w:rPr>
        <w:t xml:space="preserve"> </w:t>
      </w:r>
      <w:r>
        <w:rPr>
          <w:rFonts w:cs="FrankRuehl"/>
          <w:rtl w:val="true"/>
        </w:rPr>
        <w:t>בעבירות</w:t>
      </w:r>
      <w:r>
        <w:rPr>
          <w:rFonts w:eastAsia="Garamond" w:cs="Garamond"/>
          <w:rtl w:val="true"/>
        </w:rPr>
        <w:t xml:space="preserve"> </w:t>
      </w:r>
      <w:r>
        <w:rPr>
          <w:rFonts w:cs="FrankRuehl"/>
          <w:rtl w:val="true"/>
        </w:rPr>
        <w:t>צווארון</w:t>
      </w:r>
      <w:r>
        <w:rPr>
          <w:rFonts w:eastAsia="Garamond" w:cs="Garamond"/>
          <w:rtl w:val="true"/>
        </w:rPr>
        <w:t xml:space="preserve"> </w:t>
      </w:r>
      <w:r>
        <w:rPr>
          <w:rFonts w:cs="FrankRuehl"/>
          <w:rtl w:val="true"/>
        </w:rPr>
        <w:t>לבן</w:t>
      </w:r>
      <w:r>
        <w:rPr>
          <w:rFonts w:eastAsia="Garamond" w:cs="Garamond"/>
          <w:rtl w:val="true"/>
        </w:rPr>
        <w:t xml:space="preserve"> </w:t>
      </w:r>
      <w:r>
        <w:rPr>
          <w:rFonts w:cs="FrankRuehl"/>
          <w:rtl w:val="true"/>
        </w:rPr>
        <w:t>(</w:t>
      </w:r>
      <w:hyperlink r:id="rId193">
        <w:r>
          <w:rPr>
            <w:rStyle w:val="Hyperlink"/>
            <w:rFonts w:cs="FrankRuehl"/>
            <w:color w:val="0000FF"/>
            <w:u w:val="single"/>
            <w:rtl w:val="true"/>
          </w:rPr>
          <w:t>ע</w:t>
        </w:r>
        <w:r>
          <w:rPr>
            <w:rStyle w:val="Hyperlink"/>
            <w:rFonts w:cs="FrankRuehl"/>
            <w:color w:val="0000FF"/>
            <w:u w:val="single"/>
            <w:rtl w:val="true"/>
          </w:rPr>
          <w:t>"</w:t>
        </w:r>
        <w:r>
          <w:rPr>
            <w:rStyle w:val="Hyperlink"/>
            <w:rFonts w:cs="FrankRuehl"/>
            <w:color w:val="0000FF"/>
            <w:u w:val="single"/>
            <w:rtl w:val="true"/>
          </w:rPr>
          <w:t>פ</w:t>
        </w:r>
        <w:r>
          <w:rPr>
            <w:rStyle w:val="Hyperlink"/>
            <w:rFonts w:eastAsia="Garamond" w:cs="Garamond"/>
            <w:color w:val="0000FF"/>
            <w:u w:val="single"/>
            <w:rtl w:val="true"/>
          </w:rPr>
          <w:t xml:space="preserve"> </w:t>
        </w:r>
        <w:r>
          <w:rPr>
            <w:rStyle w:val="Hyperlink"/>
            <w:rFonts w:cs="FrankRuehl"/>
            <w:color w:val="0000FF"/>
            <w:u w:val="single"/>
          </w:rPr>
          <w:t>4666/12</w:t>
        </w:r>
      </w:hyperlink>
      <w:r>
        <w:rPr>
          <w:rFonts w:cs="FrankRuehl"/>
          <w:rtl w:val="true"/>
        </w:rPr>
        <w:t xml:space="preserve"> </w:t>
      </w:r>
      <w:r>
        <w:rPr>
          <w:rFonts w:ascii="Century" w:hAnsi="Century" w:cs="Miriam"/>
          <w:b/>
          <w:b/>
          <w:spacing w:val="0"/>
          <w:sz w:val="22"/>
          <w:sz w:val="22"/>
          <w:szCs w:val="24"/>
          <w:rtl w:val="true"/>
        </w:rPr>
        <w:t>גורבץ</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cs="FrankRuehl"/>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Fonts w:cs="FrankRuehl"/>
          <w:rtl w:val="true"/>
        </w:rPr>
        <w:t>פסקאות</w:t>
      </w:r>
      <w:r>
        <w:rPr>
          <w:rFonts w:eastAsia="Garamond" w:cs="Garamond"/>
          <w:rtl w:val="true"/>
        </w:rPr>
        <w:t xml:space="preserve"> </w:t>
      </w:r>
      <w:r>
        <w:rPr>
          <w:rFonts w:cs="FrankRuehl"/>
        </w:rPr>
        <w:t>10-8</w:t>
      </w:r>
      <w:r>
        <w:rPr>
          <w:rFonts w:cs="FrankRuehl"/>
          <w:rtl w:val="true"/>
        </w:rPr>
        <w:t xml:space="preserve"> (</w:t>
      </w:r>
      <w:r>
        <w:rPr>
          <w:rFonts w:cs="FrankRuehl"/>
        </w:rPr>
        <w:t>8.11.2012</w:t>
      </w:r>
      <w:r>
        <w:rPr>
          <w:rFonts w:cs="FrankRuehl"/>
          <w:rtl w:val="true"/>
        </w:rPr>
        <w:t xml:space="preserve">); </w:t>
      </w:r>
      <w:r>
        <w:rPr>
          <w:rFonts w:cs="FrankRuehl"/>
          <w:rtl w:val="true"/>
        </w:rPr>
        <w:t>ראו</w:t>
      </w:r>
      <w:r>
        <w:rPr>
          <w:rFonts w:eastAsia="Garamond" w:cs="Garamond"/>
          <w:rtl w:val="true"/>
        </w:rPr>
        <w:t xml:space="preserve"> </w:t>
      </w:r>
      <w:r>
        <w:rPr>
          <w:rFonts w:cs="FrankRuehl"/>
          <w:rtl w:val="true"/>
        </w:rPr>
        <w:t>גם</w:t>
      </w:r>
      <w:r>
        <w:rPr>
          <w:rFonts w:eastAsia="Garamond" w:cs="Garamond"/>
          <w:rtl w:val="true"/>
        </w:rPr>
        <w:t xml:space="preserve"> </w:t>
      </w:r>
      <w:r>
        <w:rPr>
          <w:rFonts w:cs="FrankRuehl"/>
          <w:rtl w:val="true"/>
        </w:rPr>
        <w:t>עניין</w:t>
      </w:r>
      <w:r>
        <w:rPr>
          <w:rFonts w:eastAsia="Garamond" w:cs="Garamond"/>
          <w:rtl w:val="true"/>
        </w:rPr>
        <w:t xml:space="preserve"> </w:t>
      </w:r>
      <w:r>
        <w:rPr>
          <w:rFonts w:ascii="Century" w:hAnsi="Century" w:cs="Miriam"/>
          <w:b/>
          <w:b/>
          <w:spacing w:val="0"/>
          <w:sz w:val="22"/>
          <w:sz w:val="22"/>
          <w:szCs w:val="24"/>
          <w:rtl w:val="true"/>
        </w:rPr>
        <w:t>ניסנצויג</w:t>
      </w:r>
      <w:r>
        <w:rPr>
          <w:rFonts w:cs="FrankRuehl"/>
          <w:rtl w:val="true"/>
        </w:rPr>
        <w:t xml:space="preserve">, </w:t>
      </w:r>
      <w:r>
        <w:rPr>
          <w:rFonts w:cs="FrankRuehl"/>
          <w:rtl w:val="true"/>
        </w:rPr>
        <w:t>פסקה</w:t>
      </w:r>
      <w:r>
        <w:rPr>
          <w:rFonts w:eastAsia="Garamond" w:cs="Garamond"/>
          <w:rtl w:val="true"/>
        </w:rPr>
        <w:t xml:space="preserve"> </w:t>
      </w:r>
      <w:r>
        <w:rPr>
          <w:rFonts w:cs="FrankRuehl"/>
        </w:rPr>
        <w:t>7</w:t>
      </w:r>
      <w:r>
        <w:rPr>
          <w:rFonts w:cs="FrankRuehl"/>
          <w:rtl w:val="true"/>
        </w:rPr>
        <w:t xml:space="preserve">; </w:t>
      </w:r>
      <w:hyperlink r:id="rId194">
        <w:r>
          <w:rPr>
            <w:rStyle w:val="Hyperlink"/>
            <w:rFonts w:cs="FrankRuehl"/>
            <w:color w:val="0000FF"/>
            <w:u w:val="single"/>
            <w:rtl w:val="true"/>
          </w:rPr>
          <w:t>ע</w:t>
        </w:r>
        <w:r>
          <w:rPr>
            <w:rStyle w:val="Hyperlink"/>
            <w:rFonts w:cs="FrankRuehl"/>
            <w:color w:val="0000FF"/>
            <w:u w:val="single"/>
            <w:rtl w:val="true"/>
          </w:rPr>
          <w:t>"</w:t>
        </w:r>
        <w:r>
          <w:rPr>
            <w:rStyle w:val="Hyperlink"/>
            <w:rFonts w:cs="FrankRuehl"/>
            <w:color w:val="0000FF"/>
            <w:u w:val="single"/>
            <w:rtl w:val="true"/>
          </w:rPr>
          <w:t>פ</w:t>
        </w:r>
        <w:r>
          <w:rPr>
            <w:rStyle w:val="Hyperlink"/>
            <w:rFonts w:eastAsia="Garamond" w:cs="Garamond"/>
            <w:color w:val="0000FF"/>
            <w:u w:val="single"/>
            <w:rtl w:val="true"/>
          </w:rPr>
          <w:t xml:space="preserve"> </w:t>
        </w:r>
        <w:r>
          <w:rPr>
            <w:rStyle w:val="Hyperlink"/>
            <w:rFonts w:cs="FrankRuehl"/>
            <w:color w:val="0000FF"/>
            <w:u w:val="single"/>
          </w:rPr>
          <w:t>4430/13</w:t>
        </w:r>
      </w:hyperlink>
      <w:r>
        <w:rPr>
          <w:rFonts w:cs="FrankRuehl"/>
          <w:rtl w:val="true"/>
        </w:rPr>
        <w:t xml:space="preserve"> </w:t>
      </w:r>
      <w:r>
        <w:rPr>
          <w:rFonts w:ascii="Century" w:hAnsi="Century" w:cs="Miriam"/>
          <w:b/>
          <w:b/>
          <w:spacing w:val="0"/>
          <w:sz w:val="22"/>
          <w:sz w:val="22"/>
          <w:szCs w:val="24"/>
          <w:rtl w:val="true"/>
        </w:rPr>
        <w:t>שרון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cs="FrankRuehl"/>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Fonts w:cs="FrankRuehl"/>
          <w:rtl w:val="true"/>
        </w:rPr>
        <w:t>פסקאות</w:t>
      </w:r>
      <w:r>
        <w:rPr>
          <w:rFonts w:eastAsia="Garamond" w:cs="Garamond"/>
          <w:rtl w:val="true"/>
        </w:rPr>
        <w:t xml:space="preserve"> </w:t>
      </w:r>
      <w:r>
        <w:rPr>
          <w:rFonts w:cs="FrankRuehl"/>
        </w:rPr>
        <w:t>23-22</w:t>
      </w:r>
      <w:r>
        <w:rPr>
          <w:rFonts w:cs="FrankRuehl"/>
          <w:rtl w:val="true"/>
        </w:rPr>
        <w:t xml:space="preserve"> (</w:t>
      </w:r>
      <w:r>
        <w:rPr>
          <w:rFonts w:cs="FrankRuehl"/>
        </w:rPr>
        <w:t>31.3.2014</w:t>
      </w:r>
      <w:r>
        <w:rPr>
          <w:rFonts w:cs="FrankRuehl"/>
          <w:rtl w:val="true"/>
        </w:rPr>
        <w:t xml:space="preserve">)). </w:t>
      </w:r>
    </w:p>
    <w:p>
      <w:pPr>
        <w:pStyle w:val="Ruller42"/>
        <w:ind w:end="0"/>
        <w:jc w:val="both"/>
        <w:rPr>
          <w:rFonts w:cs="FrankRuehl"/>
        </w:rPr>
      </w:pPr>
      <w:r>
        <w:rPr>
          <w:rFonts w:cs="FrankRuehl"/>
          <w:rtl w:val="true"/>
        </w:rPr>
      </w:r>
    </w:p>
    <w:p>
      <w:pPr>
        <w:pStyle w:val="Ruller43"/>
        <w:numPr>
          <w:ilvl w:val="0"/>
          <w:numId w:val="2"/>
        </w:numPr>
        <w:tabs>
          <w:tab w:val="clear" w:pos="720"/>
        </w:tabs>
        <w:ind w:hanging="0" w:start="0" w:end="0"/>
        <w:jc w:val="both"/>
        <w:rPr>
          <w:rFonts w:cs="FrankRuehl"/>
        </w:rPr>
      </w:pPr>
      <w:r>
        <w:rPr>
          <w:rFonts w:cs="FrankRuehl"/>
          <w:rtl w:val="true"/>
        </w:rPr>
        <w:t>מן</w:t>
      </w:r>
      <w:r>
        <w:rPr>
          <w:rFonts w:eastAsia="Garamond" w:cs="Garamond"/>
          <w:rtl w:val="true"/>
        </w:rPr>
        <w:t xml:space="preserve"> </w:t>
      </w:r>
      <w:r>
        <w:rPr>
          <w:rFonts w:cs="FrankRuehl"/>
          <w:rtl w:val="true"/>
        </w:rPr>
        <w:t>המקובץ</w:t>
      </w:r>
      <w:r>
        <w:rPr>
          <w:rFonts w:eastAsia="Garamond" w:cs="Garamond"/>
          <w:rtl w:val="true"/>
        </w:rPr>
        <w:t xml:space="preserve"> </w:t>
      </w:r>
      <w:r>
        <w:rPr>
          <w:rFonts w:cs="FrankRuehl"/>
          <w:rtl w:val="true"/>
        </w:rPr>
        <w:t>עולה</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חלה</w:t>
      </w:r>
      <w:r>
        <w:rPr>
          <w:rFonts w:eastAsia="Garamond" w:cs="Garamond"/>
          <w:rtl w:val="true"/>
        </w:rPr>
        <w:t xml:space="preserve"> </w:t>
      </w:r>
      <w:r>
        <w:rPr>
          <w:rFonts w:cs="FrankRuehl"/>
          <w:rtl w:val="true"/>
        </w:rPr>
        <w:t>החמרה</w:t>
      </w:r>
      <w:r>
        <w:rPr>
          <w:rFonts w:eastAsia="Garamond" w:cs="Garamond"/>
          <w:rtl w:val="true"/>
        </w:rPr>
        <w:t xml:space="preserve"> </w:t>
      </w:r>
      <w:r>
        <w:rPr>
          <w:rFonts w:cs="FrankRuehl"/>
          <w:rtl w:val="true"/>
        </w:rPr>
        <w:t>מסוימת</w:t>
      </w:r>
      <w:r>
        <w:rPr>
          <w:rFonts w:eastAsia="Garamond" w:cs="Garamond"/>
          <w:rtl w:val="true"/>
        </w:rPr>
        <w:t xml:space="preserve"> </w:t>
      </w:r>
      <w:r>
        <w:rPr>
          <w:rFonts w:cs="FrankRuehl"/>
          <w:rtl w:val="true"/>
        </w:rPr>
        <w:t>בענישת</w:t>
      </w:r>
      <w:r>
        <w:rPr>
          <w:rFonts w:eastAsia="Garamond" w:cs="Garamond"/>
          <w:rtl w:val="true"/>
        </w:rPr>
        <w:t xml:space="preserve"> </w:t>
      </w:r>
      <w:r>
        <w:rPr>
          <w:rFonts w:cs="FrankRuehl"/>
          <w:rtl w:val="true"/>
        </w:rPr>
        <w:t>עברייני</w:t>
      </w:r>
      <w:r>
        <w:rPr>
          <w:rFonts w:eastAsia="Garamond" w:cs="Garamond"/>
          <w:rtl w:val="true"/>
        </w:rPr>
        <w:t xml:space="preserve"> </w:t>
      </w:r>
      <w:r>
        <w:rPr>
          <w:rFonts w:cs="FrankRuehl"/>
          <w:rtl w:val="true"/>
        </w:rPr>
        <w:t>הצווארון</w:t>
      </w:r>
      <w:r>
        <w:rPr>
          <w:rFonts w:eastAsia="Garamond" w:cs="Garamond"/>
          <w:rtl w:val="true"/>
        </w:rPr>
        <w:t xml:space="preserve"> </w:t>
      </w:r>
      <w:r>
        <w:rPr>
          <w:rFonts w:cs="FrankRuehl"/>
          <w:rtl w:val="true"/>
        </w:rPr>
        <w:t>הלבן</w:t>
      </w:r>
      <w:r>
        <w:rPr>
          <w:rFonts w:cs="FrankRuehl"/>
          <w:rtl w:val="true"/>
        </w:rPr>
        <w:t xml:space="preserve">, </w:t>
      </w:r>
      <w:r>
        <w:rPr>
          <w:rFonts w:cs="FrankRuehl"/>
          <w:rtl w:val="true"/>
        </w:rPr>
        <w:t>ובפרט</w:t>
      </w:r>
      <w:r>
        <w:rPr>
          <w:rFonts w:eastAsia="Garamond" w:cs="Garamond"/>
          <w:rtl w:val="true"/>
        </w:rPr>
        <w:t xml:space="preserve"> </w:t>
      </w:r>
      <w:r>
        <w:rPr>
          <w:rFonts w:cs="FrankRuehl"/>
          <w:rtl w:val="true"/>
        </w:rPr>
        <w:t>אלה</w:t>
      </w:r>
      <w:r>
        <w:rPr>
          <w:rFonts w:eastAsia="Garamond" w:cs="Garamond"/>
          <w:rtl w:val="true"/>
        </w:rPr>
        <w:t xml:space="preserve"> </w:t>
      </w:r>
      <w:r>
        <w:rPr>
          <w:rFonts w:cs="FrankRuehl"/>
          <w:rtl w:val="true"/>
        </w:rPr>
        <w:t>המורשעים</w:t>
      </w:r>
      <w:r>
        <w:rPr>
          <w:rFonts w:eastAsia="Garamond" w:cs="Garamond"/>
          <w:rtl w:val="true"/>
        </w:rPr>
        <w:t xml:space="preserve"> </w:t>
      </w:r>
      <w:r>
        <w:rPr>
          <w:rFonts w:cs="FrankRuehl"/>
          <w:rtl w:val="true"/>
        </w:rPr>
        <w:t>בעבירות</w:t>
      </w:r>
      <w:r>
        <w:rPr>
          <w:rFonts w:eastAsia="Garamond" w:cs="Garamond"/>
          <w:rtl w:val="true"/>
        </w:rPr>
        <w:t xml:space="preserve"> </w:t>
      </w:r>
      <w:r>
        <w:rPr>
          <w:rFonts w:cs="FrankRuehl"/>
          <w:rtl w:val="true"/>
        </w:rPr>
        <w:t>בניירות</w:t>
      </w:r>
      <w:r>
        <w:rPr>
          <w:rFonts w:eastAsia="Garamond" w:cs="Garamond"/>
          <w:rtl w:val="true"/>
        </w:rPr>
        <w:t xml:space="preserve"> </w:t>
      </w:r>
      <w:r>
        <w:rPr>
          <w:rFonts w:cs="FrankRuehl"/>
          <w:rtl w:val="true"/>
        </w:rPr>
        <w:t>ערך</w:t>
      </w:r>
      <w:r>
        <w:rPr>
          <w:rFonts w:cs="FrankRuehl"/>
          <w:rtl w:val="true"/>
        </w:rPr>
        <w:t xml:space="preserve">, </w:t>
      </w:r>
      <w:r>
        <w:rPr>
          <w:rFonts w:cs="FrankRuehl"/>
          <w:rtl w:val="true"/>
        </w:rPr>
        <w:t>כך</w:t>
      </w:r>
      <w:r>
        <w:rPr>
          <w:rFonts w:eastAsia="Garamond" w:cs="Garamond"/>
          <w:rtl w:val="true"/>
        </w:rPr>
        <w:t xml:space="preserve"> </w:t>
      </w:r>
      <w:r>
        <w:rPr>
          <w:rFonts w:cs="FrankRuehl"/>
          <w:rtl w:val="true"/>
        </w:rPr>
        <w:t>שעל</w:t>
      </w:r>
      <w:r>
        <w:rPr>
          <w:rFonts w:eastAsia="Garamond" w:cs="Garamond"/>
          <w:rtl w:val="true"/>
        </w:rPr>
        <w:t xml:space="preserve"> </w:t>
      </w:r>
      <w:r>
        <w:rPr>
          <w:rFonts w:cs="FrankRuehl"/>
          <w:rtl w:val="true"/>
        </w:rPr>
        <w:t>אלה</w:t>
      </w:r>
      <w:r>
        <w:rPr>
          <w:rFonts w:eastAsia="Garamond" w:cs="Garamond"/>
          <w:rtl w:val="true"/>
        </w:rPr>
        <w:t xml:space="preserve"> </w:t>
      </w:r>
      <w:r>
        <w:rPr>
          <w:rFonts w:cs="FrankRuehl"/>
          <w:rtl w:val="true"/>
        </w:rPr>
        <w:t>נגזרות</w:t>
      </w:r>
      <w:r>
        <w:rPr>
          <w:rFonts w:eastAsia="Garamond" w:cs="Garamond"/>
          <w:rtl w:val="true"/>
        </w:rPr>
        <w:t xml:space="preserve"> </w:t>
      </w:r>
      <w:r>
        <w:rPr>
          <w:rFonts w:cs="FrankRuehl"/>
          <w:rtl w:val="true"/>
        </w:rPr>
        <w:t>תקופות</w:t>
      </w:r>
      <w:r>
        <w:rPr>
          <w:rFonts w:eastAsia="Garamond" w:cs="Garamond"/>
          <w:rtl w:val="true"/>
        </w:rPr>
        <w:t xml:space="preserve"> </w:t>
      </w:r>
      <w:r>
        <w:rPr>
          <w:rFonts w:cs="FrankRuehl"/>
          <w:rtl w:val="true"/>
        </w:rPr>
        <w:t>לא</w:t>
      </w:r>
      <w:r>
        <w:rPr>
          <w:rFonts w:eastAsia="Garamond" w:cs="Garamond"/>
          <w:rtl w:val="true"/>
        </w:rPr>
        <w:t xml:space="preserve"> </w:t>
      </w:r>
      <w:r>
        <w:rPr>
          <w:rFonts w:cs="FrankRuehl"/>
          <w:rtl w:val="true"/>
        </w:rPr>
        <w:t>מבוטלות</w:t>
      </w:r>
      <w:r>
        <w:rPr>
          <w:rFonts w:eastAsia="Garamond" w:cs="Garamond"/>
          <w:rtl w:val="true"/>
        </w:rPr>
        <w:t xml:space="preserve"> </w:t>
      </w:r>
      <w:r>
        <w:rPr>
          <w:rFonts w:cs="FrankRuehl"/>
          <w:rtl w:val="true"/>
        </w:rPr>
        <w:t>(</w:t>
      </w:r>
      <w:r>
        <w:rPr>
          <w:rFonts w:cs="FrankRuehl"/>
          <w:rtl w:val="true"/>
        </w:rPr>
        <w:t>ולעתים</w:t>
      </w:r>
      <w:r>
        <w:rPr>
          <w:rFonts w:eastAsia="Garamond" w:cs="Garamond"/>
          <w:rtl w:val="true"/>
        </w:rPr>
        <w:t xml:space="preserve"> </w:t>
      </w:r>
      <w:r>
        <w:rPr>
          <w:rFonts w:cs="FrankRuehl"/>
          <w:rtl w:val="true"/>
        </w:rPr>
        <w:t>ממושכות</w:t>
      </w:r>
      <w:r>
        <w:rPr>
          <w:rFonts w:cs="FrankRuehl"/>
          <w:rtl w:val="true"/>
        </w:rPr>
        <w:t xml:space="preserve">) </w:t>
      </w:r>
      <w:r>
        <w:rPr>
          <w:rFonts w:cs="FrankRuehl"/>
          <w:rtl w:val="true"/>
        </w:rPr>
        <w:t>מאחורי</w:t>
      </w:r>
      <w:r>
        <w:rPr>
          <w:rFonts w:eastAsia="Garamond" w:cs="Garamond"/>
          <w:rtl w:val="true"/>
        </w:rPr>
        <w:t xml:space="preserve"> </w:t>
      </w:r>
      <w:r>
        <w:rPr>
          <w:rFonts w:cs="FrankRuehl"/>
          <w:rtl w:val="true"/>
        </w:rPr>
        <w:t>סורג</w:t>
      </w:r>
      <w:r>
        <w:rPr>
          <w:rFonts w:eastAsia="Garamond" w:cs="Garamond"/>
          <w:rtl w:val="true"/>
        </w:rPr>
        <w:t xml:space="preserve"> </w:t>
      </w:r>
      <w:r>
        <w:rPr>
          <w:rFonts w:cs="FrankRuehl"/>
          <w:rtl w:val="true"/>
        </w:rPr>
        <w:t>ובריח</w:t>
      </w:r>
      <w:r>
        <w:rPr>
          <w:rFonts w:eastAsia="Garamond" w:cs="Garamond"/>
          <w:rtl w:val="true"/>
        </w:rPr>
        <w:t xml:space="preserve"> </w:t>
      </w:r>
      <w:r>
        <w:rPr>
          <w:rFonts w:cs="FrankRuehl"/>
          <w:rtl w:val="true"/>
        </w:rPr>
        <w:t>לצד</w:t>
      </w:r>
      <w:r>
        <w:rPr>
          <w:rFonts w:eastAsia="Garamond" w:cs="Garamond"/>
          <w:rtl w:val="true"/>
        </w:rPr>
        <w:t xml:space="preserve"> </w:t>
      </w:r>
      <w:r>
        <w:rPr>
          <w:rFonts w:cs="FrankRuehl"/>
          <w:rtl w:val="true"/>
        </w:rPr>
        <w:t>עונשים</w:t>
      </w:r>
      <w:r>
        <w:rPr>
          <w:rFonts w:eastAsia="Garamond" w:cs="Garamond"/>
          <w:rtl w:val="true"/>
        </w:rPr>
        <w:t xml:space="preserve"> </w:t>
      </w:r>
      <w:r>
        <w:rPr>
          <w:rFonts w:cs="FrankRuehl"/>
          <w:rtl w:val="true"/>
        </w:rPr>
        <w:t>נוספים</w:t>
      </w:r>
      <w:r>
        <w:rPr>
          <w:rFonts w:cs="FrankRuehl"/>
          <w:rtl w:val="true"/>
        </w:rPr>
        <w:t xml:space="preserve">. </w:t>
      </w:r>
      <w:r>
        <w:rPr>
          <w:rFonts w:cs="FrankRuehl"/>
          <w:rtl w:val="true"/>
        </w:rPr>
        <w:t>בצד</w:t>
      </w:r>
      <w:r>
        <w:rPr>
          <w:rFonts w:eastAsia="Garamond" w:cs="Garamond"/>
          <w:rtl w:val="true"/>
        </w:rPr>
        <w:t xml:space="preserve"> </w:t>
      </w:r>
      <w:r>
        <w:rPr>
          <w:rFonts w:cs="FrankRuehl"/>
          <w:rtl w:val="true"/>
        </w:rPr>
        <w:t>האמור</w:t>
      </w:r>
      <w:r>
        <w:rPr>
          <w:rFonts w:eastAsia="Garamond" w:cs="Garamond"/>
          <w:rtl w:val="true"/>
        </w:rPr>
        <w:t xml:space="preserve"> </w:t>
      </w:r>
      <w:r>
        <w:rPr>
          <w:rFonts w:cs="FrankRuehl"/>
          <w:rtl w:val="true"/>
        </w:rPr>
        <w:t>יש</w:t>
      </w:r>
      <w:r>
        <w:rPr>
          <w:rFonts w:eastAsia="Garamond" w:cs="Garamond"/>
          <w:rtl w:val="true"/>
        </w:rPr>
        <w:t xml:space="preserve"> </w:t>
      </w:r>
      <w:r>
        <w:rPr>
          <w:rFonts w:cs="FrankRuehl"/>
          <w:rtl w:val="true"/>
        </w:rPr>
        <w:t>לומר</w:t>
      </w:r>
      <w:r>
        <w:rPr>
          <w:rFonts w:cs="FrankRuehl"/>
          <w:rtl w:val="true"/>
        </w:rPr>
        <w:t xml:space="preserve">, </w:t>
      </w:r>
      <w:r>
        <w:rPr>
          <w:rFonts w:cs="FrankRuehl"/>
          <w:rtl w:val="true"/>
        </w:rPr>
        <w:t>כי</w:t>
      </w:r>
      <w:r>
        <w:rPr>
          <w:rFonts w:eastAsia="Garamond" w:cs="Garamond"/>
          <w:rtl w:val="true"/>
        </w:rPr>
        <w:t xml:space="preserve"> </w:t>
      </w:r>
      <w:r>
        <w:rPr>
          <w:rFonts w:cs="FrankRuehl"/>
          <w:rtl w:val="true"/>
        </w:rPr>
        <w:t>גם</w:t>
      </w:r>
      <w:r>
        <w:rPr>
          <w:rFonts w:eastAsia="Garamond" w:cs="Garamond"/>
          <w:rtl w:val="true"/>
        </w:rPr>
        <w:t xml:space="preserve"> </w:t>
      </w:r>
      <w:r>
        <w:rPr>
          <w:rFonts w:cs="FrankRuehl"/>
          <w:rtl w:val="true"/>
        </w:rPr>
        <w:t>מקום</w:t>
      </w:r>
      <w:r>
        <w:rPr>
          <w:rFonts w:eastAsia="Garamond" w:cs="Garamond"/>
          <w:rtl w:val="true"/>
        </w:rPr>
        <w:t xml:space="preserve"> </w:t>
      </w:r>
      <w:r>
        <w:rPr>
          <w:rFonts w:cs="FrankRuehl"/>
          <w:rtl w:val="true"/>
        </w:rPr>
        <w:t>שנמצא</w:t>
      </w:r>
      <w:r>
        <w:rPr>
          <w:rFonts w:eastAsia="Garamond" w:cs="Garamond"/>
          <w:rtl w:val="true"/>
        </w:rPr>
        <w:t xml:space="preserve"> </w:t>
      </w:r>
      <w:r>
        <w:rPr>
          <w:rFonts w:cs="FrankRuehl"/>
          <w:rtl w:val="true"/>
        </w:rPr>
        <w:t>להורות</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החמרה</w:t>
      </w:r>
      <w:r>
        <w:rPr>
          <w:rFonts w:eastAsia="Garamond" w:cs="Garamond"/>
          <w:rtl w:val="true"/>
        </w:rPr>
        <w:t xml:space="preserve"> </w:t>
      </w:r>
      <w:r>
        <w:rPr>
          <w:rFonts w:cs="FrankRuehl"/>
          <w:rtl w:val="true"/>
        </w:rPr>
        <w:t>כאמור</w:t>
      </w:r>
      <w:r>
        <w:rPr>
          <w:rFonts w:cs="FrankRuehl"/>
          <w:rtl w:val="true"/>
        </w:rPr>
        <w:t xml:space="preserve">, </w:t>
      </w:r>
      <w:r>
        <w:rPr>
          <w:rFonts w:cs="FrankRuehl"/>
          <w:rtl w:val="true"/>
        </w:rPr>
        <w:t>זו</w:t>
      </w:r>
      <w:r>
        <w:rPr>
          <w:rFonts w:eastAsia="Garamond" w:cs="Garamond"/>
          <w:rtl w:val="true"/>
        </w:rPr>
        <w:t xml:space="preserve"> </w:t>
      </w:r>
      <w:r>
        <w:rPr>
          <w:rFonts w:cs="FrankRuehl"/>
          <w:rtl w:val="true"/>
        </w:rPr>
        <w:t>נעשתה</w:t>
      </w:r>
      <w:r>
        <w:rPr>
          <w:rFonts w:eastAsia="Garamond" w:cs="Garamond"/>
          <w:rtl w:val="true"/>
        </w:rPr>
        <w:t xml:space="preserve"> </w:t>
      </w:r>
      <w:r>
        <w:rPr>
          <w:rFonts w:cs="FrankRuehl"/>
          <w:rtl w:val="true"/>
        </w:rPr>
        <w:t>באופן</w:t>
      </w:r>
      <w:r>
        <w:rPr>
          <w:rFonts w:eastAsia="Garamond" w:cs="Garamond"/>
          <w:rtl w:val="true"/>
        </w:rPr>
        <w:t xml:space="preserve"> </w:t>
      </w:r>
      <w:r>
        <w:rPr>
          <w:rFonts w:cs="FrankRuehl"/>
          <w:rtl w:val="true"/>
        </w:rPr>
        <w:t>הדרגתי</w:t>
      </w:r>
      <w:r>
        <w:rPr>
          <w:rFonts w:eastAsia="Garamond" w:cs="Garamond"/>
          <w:rtl w:val="true"/>
        </w:rPr>
        <w:t xml:space="preserve"> </w:t>
      </w:r>
      <w:r>
        <w:rPr>
          <w:rFonts w:cs="FrankRuehl"/>
          <w:rtl w:val="true"/>
        </w:rPr>
        <w:t>ומדוד</w:t>
      </w:r>
      <w:r>
        <w:rPr>
          <w:rFonts w:cs="FrankRuehl"/>
          <w:rtl w:val="true"/>
        </w:rPr>
        <w:t xml:space="preserve">, </w:t>
      </w:r>
      <w:r>
        <w:rPr>
          <w:rFonts w:cs="FrankRuehl"/>
          <w:rtl w:val="true"/>
        </w:rPr>
        <w:t>בהתאם</w:t>
      </w:r>
      <w:r>
        <w:rPr>
          <w:rFonts w:eastAsia="Garamond" w:cs="Garamond"/>
          <w:rtl w:val="true"/>
        </w:rPr>
        <w:t xml:space="preserve"> </w:t>
      </w:r>
      <w:r>
        <w:rPr>
          <w:rFonts w:cs="FrankRuehl"/>
          <w:rtl w:val="true"/>
        </w:rPr>
        <w:t>לנסיבות</w:t>
      </w:r>
      <w:r>
        <w:rPr>
          <w:rFonts w:eastAsia="Garamond" w:cs="Garamond"/>
          <w:rtl w:val="true"/>
        </w:rPr>
        <w:t xml:space="preserve"> </w:t>
      </w:r>
      <w:r>
        <w:rPr>
          <w:rFonts w:cs="FrankRuehl"/>
          <w:rtl w:val="true"/>
        </w:rPr>
        <w:t>הפרטניות</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כל</w:t>
      </w:r>
      <w:r>
        <w:rPr>
          <w:rFonts w:eastAsia="Garamond" w:cs="Garamond"/>
          <w:rtl w:val="true"/>
        </w:rPr>
        <w:t xml:space="preserve"> </w:t>
      </w:r>
      <w:r>
        <w:rPr>
          <w:rFonts w:cs="FrankRuehl"/>
          <w:rtl w:val="true"/>
        </w:rPr>
        <w:t>מקרה</w:t>
      </w:r>
      <w:r>
        <w:rPr>
          <w:rFonts w:eastAsia="Garamond" w:cs="Garamond"/>
          <w:rtl w:val="true"/>
        </w:rPr>
        <w:t xml:space="preserve"> </w:t>
      </w:r>
      <w:r>
        <w:rPr>
          <w:rFonts w:cs="FrankRuehl"/>
          <w:rtl w:val="true"/>
        </w:rPr>
        <w:t>ומקרה</w:t>
      </w:r>
      <w:r>
        <w:rPr>
          <w:rFonts w:eastAsia="Garamond" w:cs="Garamond"/>
          <w:rtl w:val="true"/>
        </w:rPr>
        <w:t xml:space="preserve"> </w:t>
      </w:r>
      <w:r>
        <w:rPr>
          <w:rFonts w:cs="FrankRuehl"/>
          <w:rtl w:val="true"/>
        </w:rPr>
        <w:t>(</w:t>
      </w:r>
      <w:r>
        <w:rPr>
          <w:rFonts w:cs="FrankRuehl"/>
          <w:rtl w:val="true"/>
        </w:rPr>
        <w:t>וראו</w:t>
      </w:r>
      <w:r>
        <w:rPr>
          <w:rFonts w:eastAsia="Garamond" w:cs="Garamond"/>
          <w:rtl w:val="true"/>
        </w:rPr>
        <w:t xml:space="preserve"> </w:t>
      </w:r>
      <w:r>
        <w:rPr>
          <w:rFonts w:cs="FrankRuehl"/>
          <w:rtl w:val="true"/>
        </w:rPr>
        <w:t>הדברים</w:t>
      </w:r>
      <w:r>
        <w:rPr>
          <w:rFonts w:eastAsia="Garamond" w:cs="Garamond"/>
          <w:rtl w:val="true"/>
        </w:rPr>
        <w:t xml:space="preserve"> </w:t>
      </w:r>
      <w:r>
        <w:rPr>
          <w:rFonts w:cs="FrankRuehl"/>
          <w:rtl w:val="true"/>
        </w:rPr>
        <w:t>שנאמרו</w:t>
      </w:r>
      <w:r>
        <w:rPr>
          <w:rFonts w:eastAsia="Garamond" w:cs="Garamond"/>
          <w:rtl w:val="true"/>
        </w:rPr>
        <w:t xml:space="preserve"> </w:t>
      </w:r>
      <w:r>
        <w:rPr>
          <w:rFonts w:cs="FrankRuehl"/>
          <w:rtl w:val="true"/>
        </w:rPr>
        <w:t>בעניין</w:t>
      </w:r>
      <w:r>
        <w:rPr>
          <w:rFonts w:eastAsia="Garamond" w:cs="Garamond"/>
          <w:rtl w:val="true"/>
        </w:rPr>
        <w:t xml:space="preserve"> </w:t>
      </w:r>
      <w:r>
        <w:rPr>
          <w:rFonts w:ascii="Century" w:hAnsi="Century" w:cs="Miriam"/>
          <w:b/>
          <w:b/>
          <w:spacing w:val="0"/>
          <w:sz w:val="22"/>
          <w:sz w:val="22"/>
          <w:szCs w:val="24"/>
          <w:rtl w:val="true"/>
        </w:rPr>
        <w:t>דנקנר</w:t>
      </w:r>
      <w:r>
        <w:rPr>
          <w:rFonts w:cs="FrankRuehl"/>
          <w:rtl w:val="true"/>
        </w:rPr>
        <w:t xml:space="preserve">, </w:t>
      </w:r>
      <w:r>
        <w:rPr>
          <w:rFonts w:cs="FrankRuehl"/>
          <w:rtl w:val="true"/>
        </w:rPr>
        <w:t>פסקאות</w:t>
      </w:r>
      <w:r>
        <w:rPr>
          <w:rFonts w:eastAsia="Garamond" w:cs="Garamond"/>
          <w:rtl w:val="true"/>
        </w:rPr>
        <w:t xml:space="preserve"> </w:t>
      </w:r>
      <w:r>
        <w:rPr>
          <w:rFonts w:cs="FrankRuehl"/>
        </w:rPr>
        <w:t>47-46</w:t>
      </w:r>
      <w:r>
        <w:rPr>
          <w:rFonts w:cs="FrankRuehl"/>
          <w:rtl w:val="true"/>
        </w:rPr>
        <w:t xml:space="preserve"> </w:t>
      </w:r>
      <w:r>
        <w:rPr>
          <w:rFonts w:cs="FrankRuehl"/>
          <w:rtl w:val="true"/>
        </w:rPr>
        <w:t>לחוות</w:t>
      </w:r>
      <w:r>
        <w:rPr>
          <w:rFonts w:eastAsia="Garamond" w:cs="Garamond"/>
          <w:rtl w:val="true"/>
        </w:rPr>
        <w:t xml:space="preserve"> </w:t>
      </w:r>
      <w:r>
        <w:rPr>
          <w:rFonts w:cs="FrankRuehl"/>
          <w:rtl w:val="true"/>
        </w:rPr>
        <w:t>דעתו</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השופט</w:t>
      </w:r>
      <w:r>
        <w:rPr>
          <w:rFonts w:eastAsia="Garamond" w:cs="Garamond"/>
          <w:rtl w:val="true"/>
        </w:rPr>
        <w:t xml:space="preserve"> </w:t>
      </w:r>
      <w:r>
        <w:rPr>
          <w:rFonts w:ascii="Century" w:hAnsi="Century" w:cs="Miriam"/>
          <w:b/>
          <w:b/>
          <w:spacing w:val="0"/>
          <w:sz w:val="22"/>
          <w:sz w:val="22"/>
          <w:szCs w:val="24"/>
          <w:rtl w:val="true"/>
        </w:rPr>
        <w:t>ד</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מינץ</w:t>
      </w:r>
      <w:r>
        <w:rPr>
          <w:rFonts w:eastAsia="Garamond" w:cs="Garamond"/>
          <w:rtl w:val="true"/>
        </w:rPr>
        <w:t xml:space="preserve"> </w:t>
      </w:r>
      <w:r>
        <w:rPr>
          <w:rFonts w:cs="FrankRuehl"/>
          <w:rtl w:val="true"/>
        </w:rPr>
        <w:t>ועניין</w:t>
      </w:r>
      <w:r>
        <w:rPr>
          <w:rFonts w:eastAsia="Garamond" w:cs="Garamond"/>
          <w:rtl w:val="true"/>
        </w:rPr>
        <w:t xml:space="preserve"> </w:t>
      </w:r>
      <w:r>
        <w:rPr>
          <w:rFonts w:ascii="Century" w:hAnsi="Century" w:cs="Miriam"/>
          <w:b/>
          <w:b/>
          <w:spacing w:val="0"/>
          <w:sz w:val="22"/>
          <w:sz w:val="22"/>
          <w:szCs w:val="24"/>
          <w:rtl w:val="true"/>
        </w:rPr>
        <w:t>בן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זקן</w:t>
      </w:r>
      <w:r>
        <w:rPr>
          <w:rFonts w:cs="FrankRuehl"/>
          <w:rtl w:val="true"/>
        </w:rPr>
        <w:t xml:space="preserve">, </w:t>
      </w:r>
      <w:r>
        <w:rPr>
          <w:rFonts w:cs="FrankRuehl"/>
          <w:rtl w:val="true"/>
        </w:rPr>
        <w:t>פסקאות</w:t>
      </w:r>
      <w:r>
        <w:rPr>
          <w:rFonts w:eastAsia="Garamond" w:cs="Garamond"/>
          <w:rtl w:val="true"/>
        </w:rPr>
        <w:t xml:space="preserve"> </w:t>
      </w:r>
      <w:r>
        <w:rPr>
          <w:rFonts w:cs="FrankRuehl"/>
        </w:rPr>
        <w:t>24-22</w:t>
      </w:r>
      <w:r>
        <w:rPr>
          <w:rFonts w:cs="FrankRuehl"/>
          <w:rtl w:val="true"/>
        </w:rPr>
        <w:t xml:space="preserve">, </w:t>
      </w:r>
      <w:r>
        <w:rPr>
          <w:rFonts w:cs="FrankRuehl"/>
          <w:rtl w:val="true"/>
        </w:rPr>
        <w:t>בדבר</w:t>
      </w:r>
      <w:r>
        <w:rPr>
          <w:rFonts w:eastAsia="Garamond" w:cs="Garamond"/>
          <w:rtl w:val="true"/>
        </w:rPr>
        <w:t xml:space="preserve"> </w:t>
      </w:r>
      <w:r>
        <w:rPr>
          <w:rFonts w:cs="FrankRuehl"/>
          <w:rtl w:val="true"/>
        </w:rPr>
        <w:t>ההצדקה</w:t>
      </w:r>
      <w:r>
        <w:rPr>
          <w:rFonts w:eastAsia="Garamond" w:cs="Garamond"/>
          <w:rtl w:val="true"/>
        </w:rPr>
        <w:t xml:space="preserve"> </w:t>
      </w:r>
      <w:r>
        <w:rPr>
          <w:rFonts w:cs="FrankRuehl"/>
          <w:rtl w:val="true"/>
        </w:rPr>
        <w:t>להחמיר</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הענישה</w:t>
      </w:r>
      <w:r>
        <w:rPr>
          <w:rFonts w:eastAsia="Garamond" w:cs="Garamond"/>
          <w:rtl w:val="true"/>
        </w:rPr>
        <w:t xml:space="preserve"> </w:t>
      </w:r>
      <w:r>
        <w:rPr>
          <w:rFonts w:cs="FrankRuehl"/>
          <w:rtl w:val="true"/>
        </w:rPr>
        <w:t>באותם</w:t>
      </w:r>
      <w:r>
        <w:rPr>
          <w:rFonts w:eastAsia="Garamond" w:cs="Garamond"/>
          <w:rtl w:val="true"/>
        </w:rPr>
        <w:t xml:space="preserve"> </w:t>
      </w:r>
      <w:r>
        <w:rPr>
          <w:rFonts w:cs="FrankRuehl"/>
          <w:rtl w:val="true"/>
        </w:rPr>
        <w:t>מקרים</w:t>
      </w:r>
      <w:r>
        <w:rPr>
          <w:rFonts w:eastAsia="Garamond" w:cs="Garamond"/>
          <w:rtl w:val="true"/>
        </w:rPr>
        <w:t xml:space="preserve"> </w:t>
      </w:r>
      <w:r>
        <w:rPr>
          <w:rFonts w:cs="FrankRuehl"/>
          <w:rtl w:val="true"/>
        </w:rPr>
        <w:t>ביחס</w:t>
      </w:r>
      <w:r>
        <w:rPr>
          <w:rFonts w:eastAsia="Garamond" w:cs="Garamond"/>
          <w:rtl w:val="true"/>
        </w:rPr>
        <w:t xml:space="preserve"> </w:t>
      </w:r>
      <w:r>
        <w:rPr>
          <w:rFonts w:cs="FrankRuehl"/>
          <w:rtl w:val="true"/>
        </w:rPr>
        <w:t>לגזר</w:t>
      </w:r>
      <w:r>
        <w:rPr>
          <w:rFonts w:eastAsia="Garamond" w:cs="Garamond"/>
          <w:rtl w:val="true"/>
        </w:rPr>
        <w:t xml:space="preserve"> </w:t>
      </w:r>
      <w:r>
        <w:rPr>
          <w:rFonts w:cs="FrankRuehl"/>
          <w:rtl w:val="true"/>
        </w:rPr>
        <w:t>הדין</w:t>
      </w:r>
      <w:r>
        <w:rPr>
          <w:rFonts w:eastAsia="Garamond" w:cs="Garamond"/>
          <w:rtl w:val="true"/>
        </w:rPr>
        <w:t xml:space="preserve"> </w:t>
      </w:r>
      <w:r>
        <w:rPr>
          <w:rFonts w:cs="FrankRuehl"/>
          <w:rtl w:val="true"/>
        </w:rPr>
        <w:t>שניתן</w:t>
      </w:r>
      <w:r>
        <w:rPr>
          <w:rFonts w:eastAsia="Garamond" w:cs="Garamond"/>
          <w:rtl w:val="true"/>
        </w:rPr>
        <w:t xml:space="preserve"> </w:t>
      </w:r>
      <w:r>
        <w:rPr>
          <w:rFonts w:cs="FrankRuehl"/>
          <w:rtl w:val="true"/>
        </w:rPr>
        <w:t>בעניין</w:t>
      </w:r>
      <w:r>
        <w:rPr>
          <w:rFonts w:eastAsia="Garamond" w:cs="Garamond"/>
          <w:rtl w:val="true"/>
        </w:rPr>
        <w:t xml:space="preserve"> </w:t>
      </w:r>
      <w:r>
        <w:rPr>
          <w:rFonts w:ascii="Century" w:hAnsi="Century" w:cs="Miriam"/>
          <w:b/>
          <w:b/>
          <w:spacing w:val="0"/>
          <w:sz w:val="22"/>
          <w:sz w:val="22"/>
          <w:szCs w:val="24"/>
          <w:rtl w:val="true"/>
        </w:rPr>
        <w:t>מליסרון</w:t>
      </w:r>
      <w:r>
        <w:rPr>
          <w:rFonts w:cs="FrankRuehl"/>
          <w:rtl w:val="true"/>
        </w:rPr>
        <w:t xml:space="preserve">). </w:t>
      </w:r>
      <w:r>
        <w:rPr>
          <w:rFonts w:cs="FrankRuehl"/>
          <w:rtl w:val="true"/>
        </w:rPr>
        <w:t>להשקפתי</w:t>
      </w:r>
      <w:r>
        <w:rPr>
          <w:rFonts w:cs="FrankRuehl"/>
          <w:rtl w:val="true"/>
        </w:rPr>
        <w:t xml:space="preserve">, </w:t>
      </w:r>
      <w:r>
        <w:rPr>
          <w:rFonts w:cs="FrankRuehl"/>
          <w:rtl w:val="true"/>
        </w:rPr>
        <w:t>הגם</w:t>
      </w:r>
      <w:r>
        <w:rPr>
          <w:rFonts w:eastAsia="Garamond" w:cs="Garamond"/>
          <w:rtl w:val="true"/>
        </w:rPr>
        <w:t xml:space="preserve"> </w:t>
      </w:r>
      <w:r>
        <w:rPr>
          <w:rFonts w:cs="FrankRuehl"/>
          <w:rtl w:val="true"/>
        </w:rPr>
        <w:t>שבין</w:t>
      </w:r>
      <w:r>
        <w:rPr>
          <w:rFonts w:eastAsia="Garamond" w:cs="Garamond"/>
          <w:rtl w:val="true"/>
        </w:rPr>
        <w:t xml:space="preserve"> </w:t>
      </w:r>
      <w:r>
        <w:rPr>
          <w:rFonts w:cs="FrankRuehl"/>
          <w:rtl w:val="true"/>
        </w:rPr>
        <w:t>המקרים</w:t>
      </w:r>
      <w:r>
        <w:rPr>
          <w:rFonts w:eastAsia="Garamond" w:cs="Garamond"/>
          <w:rtl w:val="true"/>
        </w:rPr>
        <w:t xml:space="preserve"> </w:t>
      </w:r>
      <w:r>
        <w:rPr>
          <w:rFonts w:cs="FrankRuehl"/>
          <w:rtl w:val="true"/>
        </w:rPr>
        <w:t>שתוארו</w:t>
      </w:r>
      <w:r>
        <w:rPr>
          <w:rFonts w:eastAsia="Garamond" w:cs="Garamond"/>
          <w:rtl w:val="true"/>
        </w:rPr>
        <w:t xml:space="preserve"> </w:t>
      </w:r>
      <w:r>
        <w:rPr>
          <w:rFonts w:cs="FrankRuehl"/>
          <w:rtl w:val="true"/>
        </w:rPr>
        <w:t>מעלה</w:t>
      </w:r>
      <w:r>
        <w:rPr>
          <w:rFonts w:eastAsia="Garamond" w:cs="Garamond"/>
          <w:rtl w:val="true"/>
        </w:rPr>
        <w:t xml:space="preserve"> </w:t>
      </w:r>
      <w:r>
        <w:rPr>
          <w:rFonts w:cs="FrankRuehl"/>
          <w:rtl w:val="true"/>
        </w:rPr>
        <w:t>לבין</w:t>
      </w:r>
      <w:r>
        <w:rPr>
          <w:rFonts w:eastAsia="Garamond" w:cs="Garamond"/>
          <w:rtl w:val="true"/>
        </w:rPr>
        <w:t xml:space="preserve"> </w:t>
      </w:r>
      <w:r>
        <w:rPr>
          <w:rFonts w:cs="FrankRuehl"/>
          <w:rtl w:val="true"/>
        </w:rPr>
        <w:t>עניינם</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המערערים</w:t>
      </w:r>
      <w:r>
        <w:rPr>
          <w:rFonts w:eastAsia="Garamond" w:cs="Garamond"/>
          <w:rtl w:val="true"/>
        </w:rPr>
        <w:t xml:space="preserve"> </w:t>
      </w:r>
      <w:r>
        <w:rPr>
          <w:rFonts w:cs="FrankRuehl"/>
          <w:rtl w:val="true"/>
        </w:rPr>
        <w:t>קווי</w:t>
      </w:r>
      <w:r>
        <w:rPr>
          <w:rFonts w:eastAsia="Garamond" w:cs="Garamond"/>
          <w:rtl w:val="true"/>
        </w:rPr>
        <w:t xml:space="preserve"> </w:t>
      </w:r>
      <w:r>
        <w:rPr>
          <w:rFonts w:cs="FrankRuehl"/>
          <w:rtl w:val="true"/>
        </w:rPr>
        <w:t>דמיון</w:t>
      </w:r>
      <w:r>
        <w:rPr>
          <w:rFonts w:eastAsia="Garamond" w:cs="Garamond"/>
          <w:rtl w:val="true"/>
        </w:rPr>
        <w:t xml:space="preserve"> </w:t>
      </w:r>
      <w:r>
        <w:rPr>
          <w:rFonts w:cs="FrankRuehl"/>
          <w:rtl w:val="true"/>
        </w:rPr>
        <w:t>מסוימים</w:t>
      </w:r>
      <w:r>
        <w:rPr>
          <w:rFonts w:cs="FrankRuehl"/>
          <w:rtl w:val="true"/>
        </w:rPr>
        <w:t xml:space="preserve">, </w:t>
      </w:r>
      <w:r>
        <w:rPr>
          <w:rFonts w:cs="FrankRuehl"/>
          <w:rtl w:val="true"/>
        </w:rPr>
        <w:t>אין</w:t>
      </w:r>
      <w:r>
        <w:rPr>
          <w:rFonts w:eastAsia="Garamond" w:cs="Garamond"/>
          <w:rtl w:val="true"/>
        </w:rPr>
        <w:t xml:space="preserve"> </w:t>
      </w:r>
      <w:r>
        <w:rPr>
          <w:rFonts w:cs="FrankRuehl"/>
          <w:rtl w:val="true"/>
        </w:rPr>
        <w:t>בהם</w:t>
      </w:r>
      <w:r>
        <w:rPr>
          <w:rFonts w:eastAsia="Garamond" w:cs="Garamond"/>
          <w:rtl w:val="true"/>
        </w:rPr>
        <w:t xml:space="preserve"> </w:t>
      </w:r>
      <w:r>
        <w:rPr>
          <w:rFonts w:cs="FrankRuehl"/>
          <w:rtl w:val="true"/>
        </w:rPr>
        <w:t>כדי</w:t>
      </w:r>
      <w:r>
        <w:rPr>
          <w:rFonts w:eastAsia="Garamond" w:cs="Garamond"/>
          <w:rtl w:val="true"/>
        </w:rPr>
        <w:t xml:space="preserve"> </w:t>
      </w:r>
      <w:r>
        <w:rPr>
          <w:rFonts w:cs="FrankRuehl"/>
          <w:rtl w:val="true"/>
        </w:rPr>
        <w:t>לחפוף</w:t>
      </w:r>
      <w:r>
        <w:rPr>
          <w:rFonts w:eastAsia="Garamond" w:cs="Garamond"/>
          <w:rtl w:val="true"/>
        </w:rPr>
        <w:t xml:space="preserve"> </w:t>
      </w:r>
      <w:r>
        <w:rPr>
          <w:rFonts w:cs="FrankRuehl"/>
          <w:rtl w:val="true"/>
        </w:rPr>
        <w:t>באופן</w:t>
      </w:r>
      <w:r>
        <w:rPr>
          <w:rFonts w:eastAsia="Garamond" w:cs="Garamond"/>
          <w:rtl w:val="true"/>
        </w:rPr>
        <w:t xml:space="preserve"> </w:t>
      </w:r>
      <w:r>
        <w:rPr>
          <w:rFonts w:cs="FrankRuehl"/>
          <w:rtl w:val="true"/>
        </w:rPr>
        <w:t>מלא</w:t>
      </w:r>
      <w:r>
        <w:rPr>
          <w:rFonts w:eastAsia="Garamond" w:cs="Garamond"/>
          <w:rtl w:val="true"/>
        </w:rPr>
        <w:t xml:space="preserve"> </w:t>
      </w:r>
      <w:r>
        <w:rPr>
          <w:rFonts w:cs="FrankRuehl"/>
          <w:rtl w:val="true"/>
        </w:rPr>
        <w:t>לנסיבות</w:t>
      </w:r>
      <w:r>
        <w:rPr>
          <w:rFonts w:eastAsia="Garamond" w:cs="Garamond"/>
          <w:rtl w:val="true"/>
        </w:rPr>
        <w:t xml:space="preserve"> </w:t>
      </w:r>
      <w:r>
        <w:rPr>
          <w:rFonts w:cs="FrankRuehl"/>
          <w:rtl w:val="true"/>
        </w:rPr>
        <w:t>ביצוע</w:t>
      </w:r>
      <w:r>
        <w:rPr>
          <w:rFonts w:eastAsia="Garamond" w:cs="Garamond"/>
          <w:rtl w:val="true"/>
        </w:rPr>
        <w:t xml:space="preserve"> </w:t>
      </w:r>
      <w:r>
        <w:rPr>
          <w:rFonts w:cs="FrankRuehl"/>
          <w:rtl w:val="true"/>
        </w:rPr>
        <w:t>העבירות</w:t>
      </w:r>
      <w:r>
        <w:rPr>
          <w:rFonts w:eastAsia="Garamond" w:cs="Garamond"/>
          <w:rtl w:val="true"/>
        </w:rPr>
        <w:t xml:space="preserve"> </w:t>
      </w:r>
      <w:r>
        <w:rPr>
          <w:rFonts w:cs="FrankRuehl"/>
          <w:rtl w:val="true"/>
        </w:rPr>
        <w:t>כאן</w:t>
      </w:r>
      <w:r>
        <w:rPr>
          <w:rFonts w:cs="FrankRuehl"/>
          <w:rtl w:val="true"/>
        </w:rPr>
        <w:t xml:space="preserve">, </w:t>
      </w:r>
      <w:r>
        <w:rPr>
          <w:rFonts w:cs="FrankRuehl"/>
          <w:rtl w:val="true"/>
        </w:rPr>
        <w:t>שעניינן</w:t>
      </w:r>
      <w:r>
        <w:rPr>
          <w:rFonts w:eastAsia="Garamond" w:cs="Garamond"/>
          <w:rtl w:val="true"/>
        </w:rPr>
        <w:t xml:space="preserve"> </w:t>
      </w:r>
      <w:r>
        <w:rPr>
          <w:rFonts w:cs="FrankRuehl"/>
          <w:rtl w:val="true"/>
        </w:rPr>
        <w:t>כזכור</w:t>
      </w:r>
      <w:r>
        <w:rPr>
          <w:rFonts w:eastAsia="Garamond" w:cs="Garamond"/>
          <w:rtl w:val="true"/>
        </w:rPr>
        <w:t xml:space="preserve"> </w:t>
      </w:r>
      <w:r>
        <w:rPr>
          <w:rFonts w:cs="FrankRuehl"/>
          <w:rtl w:val="true"/>
        </w:rPr>
        <w:t>בשלושה</w:t>
      </w:r>
      <w:r>
        <w:rPr>
          <w:rFonts w:eastAsia="Garamond" w:cs="Garamond"/>
          <w:rtl w:val="true"/>
        </w:rPr>
        <w:t xml:space="preserve"> </w:t>
      </w:r>
      <w:r>
        <w:rPr>
          <w:rFonts w:cs="FrankRuehl"/>
          <w:rtl w:val="true"/>
        </w:rPr>
        <w:t>אישומים</w:t>
      </w:r>
      <w:r>
        <w:rPr>
          <w:rFonts w:eastAsia="Garamond" w:cs="Garamond"/>
          <w:rtl w:val="true"/>
        </w:rPr>
        <w:t xml:space="preserve"> </w:t>
      </w:r>
      <w:r>
        <w:rPr>
          <w:rFonts w:cs="FrankRuehl"/>
          <w:rtl w:val="true"/>
        </w:rPr>
        <w:t>עבור</w:t>
      </w:r>
      <w:r>
        <w:rPr>
          <w:rFonts w:eastAsia="Garamond" w:cs="Garamond"/>
          <w:rtl w:val="true"/>
        </w:rPr>
        <w:t xml:space="preserve"> </w:t>
      </w:r>
      <w:r>
        <w:rPr>
          <w:rFonts w:cs="FrankRuehl"/>
          <w:rtl w:val="true"/>
        </w:rPr>
        <w:t>אדרי</w:t>
      </w:r>
      <w:r>
        <w:rPr>
          <w:rFonts w:eastAsia="Garamond" w:cs="Garamond"/>
          <w:rtl w:val="true"/>
        </w:rPr>
        <w:t xml:space="preserve"> </w:t>
      </w:r>
      <w:r>
        <w:rPr>
          <w:rFonts w:cs="FrankRuehl"/>
          <w:rtl w:val="true"/>
        </w:rPr>
        <w:t>ושניים</w:t>
      </w:r>
      <w:r>
        <w:rPr>
          <w:rFonts w:eastAsia="Garamond" w:cs="Garamond"/>
          <w:rtl w:val="true"/>
        </w:rPr>
        <w:t xml:space="preserve"> </w:t>
      </w:r>
      <w:r>
        <w:rPr>
          <w:rFonts w:cs="FrankRuehl"/>
          <w:rtl w:val="true"/>
        </w:rPr>
        <w:t>בעניינו</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בן</w:t>
      </w:r>
      <w:r>
        <w:rPr>
          <w:rFonts w:eastAsia="Garamond" w:cs="Garamond"/>
          <w:rtl w:val="true"/>
        </w:rPr>
        <w:t xml:space="preserve"> </w:t>
      </w:r>
      <w:r>
        <w:rPr>
          <w:rFonts w:cs="FrankRuehl"/>
          <w:rtl w:val="true"/>
        </w:rPr>
        <w:t>דוד</w:t>
      </w:r>
      <w:r>
        <w:rPr>
          <w:rFonts w:eastAsia="Garamond" w:cs="Garamond"/>
          <w:rtl w:val="true"/>
        </w:rPr>
        <w:t xml:space="preserve"> </w:t>
      </w:r>
      <w:r>
        <w:rPr>
          <w:rFonts w:cs="FrankRuehl"/>
          <w:rtl w:val="true"/>
        </w:rPr>
        <w:t>(</w:t>
      </w:r>
      <w:r>
        <w:rPr>
          <w:rFonts w:cs="FrankRuehl"/>
          <w:rtl w:val="true"/>
        </w:rPr>
        <w:t>וראו</w:t>
      </w:r>
      <w:r>
        <w:rPr>
          <w:rFonts w:eastAsia="Garamond" w:cs="Garamond"/>
          <w:rtl w:val="true"/>
        </w:rPr>
        <w:t xml:space="preserve"> </w:t>
      </w:r>
      <w:r>
        <w:rPr>
          <w:rFonts w:cs="FrankRuehl"/>
          <w:rtl w:val="true"/>
        </w:rPr>
        <w:t>הערה</w:t>
      </w:r>
      <w:r>
        <w:rPr>
          <w:rFonts w:eastAsia="Garamond" w:cs="Garamond"/>
          <w:rtl w:val="true"/>
        </w:rPr>
        <w:t xml:space="preserve"> </w:t>
      </w:r>
      <w:r>
        <w:rPr>
          <w:rFonts w:cs="FrankRuehl"/>
          <w:rtl w:val="true"/>
        </w:rPr>
        <w:t>ברוח</w:t>
      </w:r>
      <w:r>
        <w:rPr>
          <w:rFonts w:eastAsia="Garamond" w:cs="Garamond"/>
          <w:rtl w:val="true"/>
        </w:rPr>
        <w:t xml:space="preserve"> </w:t>
      </w:r>
      <w:r>
        <w:rPr>
          <w:rFonts w:cs="FrankRuehl"/>
          <w:rtl w:val="true"/>
        </w:rPr>
        <w:t>דומה</w:t>
      </w:r>
      <w:r>
        <w:rPr>
          <w:rFonts w:eastAsia="Garamond" w:cs="Garamond"/>
          <w:rtl w:val="true"/>
        </w:rPr>
        <w:t xml:space="preserve"> </w:t>
      </w:r>
      <w:r>
        <w:rPr>
          <w:rFonts w:cs="FrankRuehl"/>
          <w:rtl w:val="true"/>
        </w:rPr>
        <w:t>מצד</w:t>
      </w:r>
      <w:r>
        <w:rPr>
          <w:rFonts w:eastAsia="Garamond" w:cs="Garamond"/>
          <w:rtl w:val="true"/>
        </w:rPr>
        <w:t xml:space="preserve"> </w:t>
      </w:r>
      <w:r>
        <w:rPr>
          <w:rFonts w:cs="FrankRuehl"/>
          <w:rtl w:val="true"/>
        </w:rPr>
        <w:t>השופט</w:t>
      </w:r>
      <w:r>
        <w:rPr>
          <w:rFonts w:eastAsia="Garamond" w:cs="Garamond"/>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סולברג</w:t>
      </w:r>
      <w:r>
        <w:rPr>
          <w:rFonts w:eastAsia="Garamond" w:cs="Garamond"/>
          <w:rtl w:val="true"/>
        </w:rPr>
        <w:t xml:space="preserve"> </w:t>
      </w:r>
      <w:r>
        <w:rPr>
          <w:rFonts w:cs="FrankRuehl"/>
          <w:rtl w:val="true"/>
        </w:rPr>
        <w:t>בעניין</w:t>
      </w:r>
      <w:r>
        <w:rPr>
          <w:rFonts w:eastAsia="Garamond" w:cs="Garamond"/>
          <w:rtl w:val="true"/>
        </w:rPr>
        <w:t xml:space="preserve"> </w:t>
      </w:r>
      <w:r>
        <w:rPr>
          <w:rFonts w:ascii="Century" w:hAnsi="Century" w:cs="Miriam"/>
          <w:b/>
          <w:b/>
          <w:spacing w:val="0"/>
          <w:sz w:val="22"/>
          <w:sz w:val="22"/>
          <w:szCs w:val="24"/>
          <w:rtl w:val="true"/>
        </w:rPr>
        <w:t>פלג</w:t>
      </w:r>
      <w:r>
        <w:rPr>
          <w:rFonts w:cs="FrankRuehl"/>
          <w:rtl w:val="true"/>
        </w:rPr>
        <w:t xml:space="preserve">, </w:t>
      </w:r>
      <w:r>
        <w:rPr>
          <w:rFonts w:cs="FrankRuehl"/>
          <w:rtl w:val="true"/>
        </w:rPr>
        <w:t>פסקה</w:t>
      </w:r>
      <w:r>
        <w:rPr>
          <w:rFonts w:eastAsia="Garamond" w:cs="Garamond"/>
          <w:rtl w:val="true"/>
        </w:rPr>
        <w:t xml:space="preserve"> </w:t>
      </w:r>
      <w:r>
        <w:rPr>
          <w:rFonts w:cs="FrankRuehl"/>
        </w:rPr>
        <w:t>15</w:t>
      </w:r>
      <w:r>
        <w:rPr>
          <w:rFonts w:cs="FrankRuehl"/>
          <w:rtl w:val="true"/>
        </w:rPr>
        <w:t xml:space="preserve">).  </w:t>
      </w:r>
    </w:p>
    <w:p>
      <w:pPr>
        <w:pStyle w:val="Ruller42"/>
        <w:ind w:end="0"/>
        <w:jc w:val="both"/>
        <w:rPr>
          <w:rFonts w:cs="FrankRuehl"/>
        </w:rPr>
      </w:pPr>
      <w:r>
        <w:rPr>
          <w:rFonts w:cs="FrankRuehl"/>
          <w:rtl w:val="true"/>
        </w:rPr>
      </w:r>
    </w:p>
    <w:p>
      <w:pPr>
        <w:pStyle w:val="Ruller43"/>
        <w:numPr>
          <w:ilvl w:val="0"/>
          <w:numId w:val="2"/>
        </w:numPr>
        <w:tabs>
          <w:tab w:val="clear" w:pos="720"/>
        </w:tabs>
        <w:ind w:hanging="0" w:start="0" w:end="0"/>
        <w:jc w:val="both"/>
        <w:rPr>
          <w:rFonts w:cs="FrankRuehl"/>
          <w:sz w:val="28"/>
        </w:rPr>
      </w:pPr>
      <w:r>
        <w:rPr>
          <w:rFonts w:cs="FrankRuehl"/>
          <w:rtl w:val="true"/>
        </w:rPr>
        <w:t>המערערים</w:t>
      </w:r>
      <w:r>
        <w:rPr>
          <w:rFonts w:eastAsia="Garamond" w:cs="Garamond"/>
          <w:rtl w:val="true"/>
        </w:rPr>
        <w:t xml:space="preserve"> </w:t>
      </w:r>
      <w:r>
        <w:rPr>
          <w:rFonts w:cs="FrankRuehl"/>
          <w:rtl w:val="true"/>
        </w:rPr>
        <w:t>ביצעו</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פעולות</w:t>
      </w:r>
      <w:r>
        <w:rPr>
          <w:rFonts w:eastAsia="Garamond" w:cs="Garamond"/>
          <w:rtl w:val="true"/>
        </w:rPr>
        <w:t xml:space="preserve"> </w:t>
      </w:r>
      <w:r>
        <w:rPr>
          <w:rFonts w:cs="FrankRuehl"/>
          <w:rtl w:val="true"/>
        </w:rPr>
        <w:t>התרמית</w:t>
      </w:r>
      <w:r>
        <w:rPr>
          <w:rFonts w:eastAsia="Garamond" w:cs="Garamond"/>
          <w:rtl w:val="true"/>
        </w:rPr>
        <w:t xml:space="preserve"> </w:t>
      </w:r>
      <w:r>
        <w:rPr>
          <w:rFonts w:cs="FrankRuehl"/>
          <w:rtl w:val="true"/>
        </w:rPr>
        <w:t>תוך</w:t>
      </w:r>
      <w:r>
        <w:rPr>
          <w:rFonts w:eastAsia="Garamond" w:cs="Garamond"/>
          <w:rtl w:val="true"/>
        </w:rPr>
        <w:t xml:space="preserve"> </w:t>
      </w:r>
      <w:r>
        <w:rPr>
          <w:rFonts w:cs="FrankRuehl"/>
          <w:rtl w:val="true"/>
        </w:rPr>
        <w:t>ניצול</w:t>
      </w:r>
      <w:r>
        <w:rPr>
          <w:rFonts w:eastAsia="Garamond" w:cs="Garamond"/>
          <w:rtl w:val="true"/>
        </w:rPr>
        <w:t xml:space="preserve"> </w:t>
      </w:r>
      <w:r>
        <w:rPr>
          <w:rFonts w:cs="FrankRuehl"/>
          <w:rtl w:val="true"/>
        </w:rPr>
        <w:t>העוצמה</w:t>
      </w:r>
      <w:r>
        <w:rPr>
          <w:rFonts w:eastAsia="Garamond" w:cs="Garamond"/>
          <w:rtl w:val="true"/>
        </w:rPr>
        <w:t xml:space="preserve"> </w:t>
      </w:r>
      <w:r>
        <w:rPr>
          <w:rFonts w:cs="FrankRuehl"/>
          <w:rtl w:val="true"/>
        </w:rPr>
        <w:t>הכלכלית</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בית</w:t>
      </w:r>
      <w:r>
        <w:rPr>
          <w:rFonts w:eastAsia="Garamond" w:cs="Garamond"/>
          <w:rtl w:val="true"/>
        </w:rPr>
        <w:t xml:space="preserve"> </w:t>
      </w:r>
      <w:r>
        <w:rPr>
          <w:rFonts w:cs="FrankRuehl"/>
          <w:rtl w:val="true"/>
        </w:rPr>
        <w:t>ההשקעות</w:t>
      </w:r>
      <w:r>
        <w:rPr>
          <w:rFonts w:eastAsia="Garamond" w:cs="Garamond"/>
          <w:rtl w:val="true"/>
        </w:rPr>
        <w:t xml:space="preserve"> </w:t>
      </w:r>
      <w:r>
        <w:rPr>
          <w:rFonts w:cs="FrankRuehl"/>
          <w:rtl w:val="true"/>
        </w:rPr>
        <w:t>פסגות</w:t>
      </w:r>
      <w:r>
        <w:rPr>
          <w:rFonts w:cs="FrankRuehl"/>
          <w:rtl w:val="true"/>
        </w:rPr>
        <w:t xml:space="preserve">, </w:t>
      </w:r>
      <w:r>
        <w:rPr>
          <w:rFonts w:cs="FrankRuehl"/>
          <w:rtl w:val="true"/>
        </w:rPr>
        <w:t>והיא</w:t>
      </w:r>
      <w:r>
        <w:rPr>
          <w:rFonts w:eastAsia="Garamond" w:cs="Garamond"/>
          <w:rtl w:val="true"/>
        </w:rPr>
        <w:t xml:space="preserve"> </w:t>
      </w:r>
      <w:r>
        <w:rPr>
          <w:rFonts w:cs="FrankRuehl"/>
          <w:rtl w:val="true"/>
        </w:rPr>
        <w:t>זו</w:t>
      </w:r>
      <w:r>
        <w:rPr>
          <w:rFonts w:eastAsia="Garamond" w:cs="Garamond"/>
          <w:rtl w:val="true"/>
        </w:rPr>
        <w:t xml:space="preserve"> </w:t>
      </w:r>
      <w:r>
        <w:rPr>
          <w:rFonts w:cs="FrankRuehl"/>
          <w:rtl w:val="true"/>
        </w:rPr>
        <w:t>שאפשרה</w:t>
      </w:r>
      <w:r>
        <w:rPr>
          <w:rFonts w:eastAsia="Garamond" w:cs="Garamond"/>
          <w:rtl w:val="true"/>
        </w:rPr>
        <w:t xml:space="preserve"> </w:t>
      </w:r>
      <w:r>
        <w:rPr>
          <w:rFonts w:cs="FrankRuehl"/>
          <w:rtl w:val="true"/>
        </w:rPr>
        <w:t>להם</w:t>
      </w:r>
      <w:r>
        <w:rPr>
          <w:rFonts w:eastAsia="Garamond" w:cs="Garamond"/>
          <w:rtl w:val="true"/>
        </w:rPr>
        <w:t xml:space="preserve"> </w:t>
      </w:r>
      <w:r>
        <w:rPr>
          <w:rFonts w:cs="FrankRuehl"/>
          <w:rtl w:val="true"/>
        </w:rPr>
        <w:t>להוציא</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תכניתם</w:t>
      </w:r>
      <w:r>
        <w:rPr>
          <w:rFonts w:eastAsia="Garamond" w:cs="Garamond"/>
          <w:rtl w:val="true"/>
        </w:rPr>
        <w:t xml:space="preserve"> </w:t>
      </w:r>
      <w:r>
        <w:rPr>
          <w:rFonts w:cs="FrankRuehl"/>
          <w:rtl w:val="true"/>
        </w:rPr>
        <w:t>העבריינית</w:t>
      </w:r>
      <w:r>
        <w:rPr>
          <w:rFonts w:eastAsia="Garamond" w:cs="Garamond"/>
          <w:rtl w:val="true"/>
        </w:rPr>
        <w:t xml:space="preserve"> </w:t>
      </w:r>
      <w:r>
        <w:rPr>
          <w:rFonts w:cs="FrankRuehl"/>
          <w:rtl w:val="true"/>
        </w:rPr>
        <w:t>מהכוח</w:t>
      </w:r>
      <w:r>
        <w:rPr>
          <w:rFonts w:eastAsia="Garamond" w:cs="Garamond"/>
          <w:rtl w:val="true"/>
        </w:rPr>
        <w:t xml:space="preserve"> </w:t>
      </w:r>
      <w:r>
        <w:rPr>
          <w:rFonts w:cs="FrankRuehl"/>
          <w:rtl w:val="true"/>
        </w:rPr>
        <w:t>אל</w:t>
      </w:r>
      <w:r>
        <w:rPr>
          <w:rFonts w:eastAsia="Garamond" w:cs="Garamond"/>
          <w:rtl w:val="true"/>
        </w:rPr>
        <w:t xml:space="preserve"> </w:t>
      </w:r>
      <w:r>
        <w:rPr>
          <w:rFonts w:cs="FrankRuehl"/>
          <w:rtl w:val="true"/>
        </w:rPr>
        <w:t>הפועל</w:t>
      </w:r>
      <w:r>
        <w:rPr>
          <w:rFonts w:cs="FrankRuehl"/>
          <w:rtl w:val="true"/>
        </w:rPr>
        <w:t xml:space="preserve">, </w:t>
      </w:r>
      <w:r>
        <w:rPr>
          <w:rFonts w:cs="FrankRuehl"/>
          <w:rtl w:val="true"/>
        </w:rPr>
        <w:t>ולהביא</w:t>
      </w:r>
      <w:r>
        <w:rPr>
          <w:rFonts w:eastAsia="Garamond" w:cs="Garamond"/>
          <w:rtl w:val="true"/>
        </w:rPr>
        <w:t xml:space="preserve"> </w:t>
      </w:r>
      <w:r>
        <w:rPr>
          <w:rFonts w:cs="FrankRuehl"/>
          <w:rtl w:val="true"/>
        </w:rPr>
        <w:t>לעיוות</w:t>
      </w:r>
      <w:r>
        <w:rPr>
          <w:rFonts w:eastAsia="Garamond" w:cs="Garamond"/>
          <w:rtl w:val="true"/>
        </w:rPr>
        <w:t xml:space="preserve"> </w:t>
      </w:r>
      <w:r>
        <w:rPr>
          <w:rFonts w:cs="FrankRuehl"/>
          <w:rtl w:val="true"/>
        </w:rPr>
        <w:t>מחיריהם</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מספר</w:t>
      </w:r>
      <w:r>
        <w:rPr>
          <w:rFonts w:eastAsia="Garamond" w:cs="Garamond"/>
          <w:rtl w:val="true"/>
        </w:rPr>
        <w:t xml:space="preserve"> </w:t>
      </w:r>
      <w:r>
        <w:rPr>
          <w:rFonts w:cs="FrankRuehl"/>
          <w:rtl w:val="true"/>
        </w:rPr>
        <w:t>ניירות</w:t>
      </w:r>
      <w:r>
        <w:rPr>
          <w:rFonts w:eastAsia="Garamond" w:cs="Garamond"/>
          <w:rtl w:val="true"/>
        </w:rPr>
        <w:t xml:space="preserve"> </w:t>
      </w:r>
      <w:r>
        <w:rPr>
          <w:rFonts w:cs="FrankRuehl"/>
          <w:rtl w:val="true"/>
        </w:rPr>
        <w:t>ערך</w:t>
      </w:r>
      <w:r>
        <w:rPr>
          <w:rFonts w:eastAsia="Garamond" w:cs="Garamond"/>
          <w:rtl w:val="true"/>
        </w:rPr>
        <w:t xml:space="preserve"> </w:t>
      </w:r>
      <w:r>
        <w:rPr>
          <w:rFonts w:cs="FrankRuehl"/>
          <w:rtl w:val="true"/>
        </w:rPr>
        <w:t>בהיקפים</w:t>
      </w:r>
      <w:r>
        <w:rPr>
          <w:rFonts w:eastAsia="Garamond" w:cs="Garamond"/>
          <w:rtl w:val="true"/>
        </w:rPr>
        <w:t xml:space="preserve"> </w:t>
      </w:r>
      <w:r>
        <w:rPr>
          <w:rFonts w:cs="FrankRuehl"/>
          <w:rtl w:val="true"/>
        </w:rPr>
        <w:t>משמעותיים</w:t>
      </w:r>
      <w:r>
        <w:rPr>
          <w:rFonts w:cs="FrankRuehl"/>
          <w:rtl w:val="true"/>
        </w:rPr>
        <w:t xml:space="preserve">. </w:t>
      </w:r>
      <w:r>
        <w:rPr>
          <w:rFonts w:cs="FrankRuehl"/>
          <w:rtl w:val="true"/>
        </w:rPr>
        <w:t>למעשיהם</w:t>
      </w:r>
      <w:r>
        <w:rPr>
          <w:rFonts w:eastAsia="Garamond" w:cs="Garamond"/>
          <w:rtl w:val="true"/>
        </w:rPr>
        <w:t xml:space="preserve"> </w:t>
      </w:r>
      <w:r>
        <w:rPr>
          <w:rFonts w:cs="FrankRuehl"/>
          <w:rtl w:val="true"/>
        </w:rPr>
        <w:t>במסגרת</w:t>
      </w:r>
      <w:r>
        <w:rPr>
          <w:rFonts w:eastAsia="Garamond" w:cs="Garamond"/>
          <w:rtl w:val="true"/>
        </w:rPr>
        <w:t xml:space="preserve"> </w:t>
      </w:r>
      <w:r>
        <w:rPr>
          <w:rFonts w:cs="FrankRuehl"/>
          <w:rtl w:val="true"/>
        </w:rPr>
        <w:t>האישום</w:t>
      </w:r>
      <w:r>
        <w:rPr>
          <w:rFonts w:eastAsia="Garamond" w:cs="Garamond"/>
          <w:rtl w:val="true"/>
        </w:rPr>
        <w:t xml:space="preserve"> </w:t>
      </w:r>
      <w:r>
        <w:rPr>
          <w:rFonts w:cs="FrankRuehl"/>
          <w:rtl w:val="true"/>
        </w:rPr>
        <w:t>הראשון</w:t>
      </w:r>
      <w:r>
        <w:rPr>
          <w:rFonts w:eastAsia="Garamond" w:cs="Garamond"/>
          <w:rtl w:val="true"/>
        </w:rPr>
        <w:t xml:space="preserve"> </w:t>
      </w:r>
      <w:r>
        <w:rPr>
          <w:rFonts w:cs="FrankRuehl"/>
          <w:rtl w:val="true"/>
        </w:rPr>
        <w:t>יש</w:t>
      </w:r>
      <w:r>
        <w:rPr>
          <w:rFonts w:eastAsia="Garamond" w:cs="Garamond"/>
          <w:rtl w:val="true"/>
        </w:rPr>
        <w:t xml:space="preserve"> </w:t>
      </w:r>
      <w:r>
        <w:rPr>
          <w:rFonts w:cs="FrankRuehl"/>
          <w:rtl w:val="true"/>
        </w:rPr>
        <w:t>לייחס</w:t>
      </w:r>
      <w:r>
        <w:rPr>
          <w:rFonts w:eastAsia="Garamond" w:cs="Garamond"/>
          <w:rtl w:val="true"/>
        </w:rPr>
        <w:t xml:space="preserve"> </w:t>
      </w:r>
      <w:r>
        <w:rPr>
          <w:rFonts w:cs="FrankRuehl"/>
          <w:rtl w:val="true"/>
        </w:rPr>
        <w:t>חומרה</w:t>
      </w:r>
      <w:r>
        <w:rPr>
          <w:rFonts w:eastAsia="Garamond" w:cs="Garamond"/>
          <w:rtl w:val="true"/>
        </w:rPr>
        <w:t xml:space="preserve"> </w:t>
      </w:r>
      <w:r>
        <w:rPr>
          <w:rFonts w:cs="FrankRuehl"/>
          <w:rtl w:val="true"/>
        </w:rPr>
        <w:t>מיוחדת</w:t>
      </w:r>
      <w:r>
        <w:rPr>
          <w:rFonts w:cs="FrankRuehl"/>
          <w:rtl w:val="true"/>
        </w:rPr>
        <w:t xml:space="preserve">, </w:t>
      </w:r>
      <w:r>
        <w:rPr>
          <w:rFonts w:cs="FrankRuehl"/>
          <w:rtl w:val="true"/>
        </w:rPr>
        <w:t>שכן</w:t>
      </w:r>
      <w:r>
        <w:rPr>
          <w:rFonts w:eastAsia="Garamond" w:cs="Garamond"/>
          <w:rtl w:val="true"/>
        </w:rPr>
        <w:t xml:space="preserve"> </w:t>
      </w:r>
      <w:r>
        <w:rPr>
          <w:rFonts w:cs="FrankRuehl"/>
          <w:rtl w:val="true"/>
        </w:rPr>
        <w:t>הם</w:t>
      </w:r>
      <w:r>
        <w:rPr>
          <w:rFonts w:eastAsia="Garamond" w:cs="Garamond"/>
          <w:rtl w:val="true"/>
        </w:rPr>
        <w:t xml:space="preserve"> </w:t>
      </w:r>
      <w:r>
        <w:rPr>
          <w:rFonts w:cs="FrankRuehl"/>
          <w:rtl w:val="true"/>
        </w:rPr>
        <w:t>נועדו</w:t>
      </w:r>
      <w:r>
        <w:rPr>
          <w:rFonts w:eastAsia="Garamond" w:cs="Garamond"/>
          <w:rtl w:val="true"/>
        </w:rPr>
        <w:t xml:space="preserve"> </w:t>
      </w:r>
      <w:r>
        <w:rPr>
          <w:rFonts w:cs="FrankRuehl"/>
          <w:rtl w:val="true"/>
        </w:rPr>
        <w:t>לעוות</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המסחר</w:t>
      </w:r>
      <w:r>
        <w:rPr>
          <w:rFonts w:eastAsia="Garamond" w:cs="Garamond"/>
          <w:rtl w:val="true"/>
        </w:rPr>
        <w:t xml:space="preserve"> </w:t>
      </w:r>
      <w:r>
        <w:rPr>
          <w:rFonts w:cs="FrankRuehl"/>
          <w:rtl w:val="true"/>
        </w:rPr>
        <w:t>בניירות</w:t>
      </w:r>
      <w:r>
        <w:rPr>
          <w:rFonts w:eastAsia="Garamond" w:cs="Garamond"/>
          <w:rtl w:val="true"/>
        </w:rPr>
        <w:t xml:space="preserve"> </w:t>
      </w:r>
      <w:r>
        <w:rPr>
          <w:rFonts w:cs="FrankRuehl"/>
          <w:rtl w:val="true"/>
        </w:rPr>
        <w:t>הערך</w:t>
      </w:r>
      <w:r>
        <w:rPr>
          <w:rFonts w:eastAsia="Garamond" w:cs="Garamond"/>
          <w:rtl w:val="true"/>
        </w:rPr>
        <w:t xml:space="preserve"> </w:t>
      </w:r>
      <w:r>
        <w:rPr>
          <w:rFonts w:cs="FrankRuehl"/>
          <w:rtl w:val="true"/>
        </w:rPr>
        <w:t>הסחירים</w:t>
      </w:r>
      <w:r>
        <w:rPr>
          <w:rFonts w:eastAsia="Garamond" w:cs="Garamond"/>
          <w:rtl w:val="true"/>
        </w:rPr>
        <w:t xml:space="preserve"> </w:t>
      </w:r>
      <w:r>
        <w:rPr>
          <w:rFonts w:cs="FrankRuehl"/>
          <w:rtl w:val="true"/>
        </w:rPr>
        <w:t>ביותר</w:t>
      </w:r>
      <w:r>
        <w:rPr>
          <w:rFonts w:eastAsia="Garamond" w:cs="Garamond"/>
          <w:rtl w:val="true"/>
        </w:rPr>
        <w:t xml:space="preserve"> </w:t>
      </w:r>
      <w:r>
        <w:rPr>
          <w:rFonts w:cs="FrankRuehl"/>
          <w:rtl w:val="true"/>
        </w:rPr>
        <w:t>בשוק</w:t>
      </w:r>
      <w:r>
        <w:rPr>
          <w:rFonts w:cs="FrankRuehl"/>
          <w:rtl w:val="true"/>
        </w:rPr>
        <w:t xml:space="preserve">, </w:t>
      </w:r>
      <w:r>
        <w:rPr>
          <w:rFonts w:cs="FrankRuehl"/>
          <w:rtl w:val="true"/>
        </w:rPr>
        <w:t>ובפרט</w:t>
      </w:r>
      <w:r>
        <w:rPr>
          <w:rFonts w:eastAsia="Garamond" w:cs="Garamond"/>
          <w:rtl w:val="true"/>
        </w:rPr>
        <w:t xml:space="preserve"> </w:t>
      </w:r>
      <w:r>
        <w:rPr>
          <w:rFonts w:cs="FrankRuehl"/>
          <w:rtl w:val="true"/>
        </w:rPr>
        <w:t>באגרות</w:t>
      </w:r>
      <w:r>
        <w:rPr>
          <w:rFonts w:eastAsia="Garamond" w:cs="Garamond"/>
          <w:rtl w:val="true"/>
        </w:rPr>
        <w:t xml:space="preserve"> </w:t>
      </w:r>
      <w:r>
        <w:rPr>
          <w:rFonts w:cs="FrankRuehl"/>
          <w:rtl w:val="true"/>
        </w:rPr>
        <w:t>חוב</w:t>
      </w:r>
      <w:r>
        <w:rPr>
          <w:rFonts w:eastAsia="Garamond" w:cs="Garamond"/>
          <w:rtl w:val="true"/>
        </w:rPr>
        <w:t xml:space="preserve"> </w:t>
      </w:r>
      <w:r>
        <w:rPr>
          <w:rFonts w:cs="FrankRuehl"/>
          <w:rtl w:val="true"/>
        </w:rPr>
        <w:t>ממשלתיות</w:t>
      </w:r>
      <w:r>
        <w:rPr>
          <w:rFonts w:eastAsia="Garamond" w:cs="Garamond"/>
          <w:rtl w:val="true"/>
        </w:rPr>
        <w:t xml:space="preserve"> </w:t>
      </w:r>
      <w:r>
        <w:rPr>
          <w:rFonts w:cs="FrankRuehl"/>
          <w:rtl w:val="true"/>
        </w:rPr>
        <w:t>–</w:t>
      </w:r>
      <w:r>
        <w:rPr>
          <w:rFonts w:eastAsia="Garamond" w:cs="Garamond"/>
          <w:rtl w:val="true"/>
        </w:rPr>
        <w:t xml:space="preserve"> </w:t>
      </w:r>
      <w:r>
        <w:rPr>
          <w:rFonts w:cs="FrankRuehl"/>
          <w:rtl w:val="true"/>
        </w:rPr>
        <w:t>שההשפעה</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מחיריהן</w:t>
      </w:r>
      <w:r>
        <w:rPr>
          <w:rFonts w:eastAsia="Garamond" w:cs="Garamond"/>
          <w:rtl w:val="true"/>
        </w:rPr>
        <w:t xml:space="preserve"> </w:t>
      </w:r>
      <w:r>
        <w:rPr>
          <w:rFonts w:cs="FrankRuehl"/>
          <w:rtl w:val="true"/>
        </w:rPr>
        <w:t>אינה</w:t>
      </w:r>
      <w:r>
        <w:rPr>
          <w:rFonts w:eastAsia="Garamond" w:cs="Garamond"/>
          <w:rtl w:val="true"/>
        </w:rPr>
        <w:t xml:space="preserve"> </w:t>
      </w:r>
      <w:r>
        <w:rPr>
          <w:rFonts w:cs="FrankRuehl"/>
          <w:rtl w:val="true"/>
        </w:rPr>
        <w:t>מביאה</w:t>
      </w:r>
      <w:r>
        <w:rPr>
          <w:rFonts w:eastAsia="Garamond" w:cs="Garamond"/>
          <w:rtl w:val="true"/>
        </w:rPr>
        <w:t xml:space="preserve"> </w:t>
      </w:r>
      <w:r>
        <w:rPr>
          <w:rFonts w:cs="FrankRuehl"/>
          <w:rtl w:val="true"/>
        </w:rPr>
        <w:t>רק</w:t>
      </w:r>
      <w:r>
        <w:rPr>
          <w:rFonts w:eastAsia="Garamond" w:cs="Garamond"/>
          <w:rtl w:val="true"/>
        </w:rPr>
        <w:t xml:space="preserve"> </w:t>
      </w:r>
      <w:r>
        <w:rPr>
          <w:rFonts w:cs="FrankRuehl"/>
          <w:rtl w:val="true"/>
        </w:rPr>
        <w:t>לפגיעה</w:t>
      </w:r>
      <w:r>
        <w:rPr>
          <w:rFonts w:eastAsia="Garamond" w:cs="Garamond"/>
          <w:rtl w:val="true"/>
        </w:rPr>
        <w:t xml:space="preserve"> </w:t>
      </w:r>
      <w:r>
        <w:rPr>
          <w:rFonts w:cs="FrankRuehl"/>
          <w:rtl w:val="true"/>
        </w:rPr>
        <w:t>במשקיעים</w:t>
      </w:r>
      <w:r>
        <w:rPr>
          <w:rFonts w:eastAsia="Garamond" w:cs="Garamond"/>
          <w:rtl w:val="true"/>
        </w:rPr>
        <w:t xml:space="preserve"> </w:t>
      </w:r>
      <w:r>
        <w:rPr>
          <w:rFonts w:cs="FrankRuehl"/>
          <w:rtl w:val="true"/>
        </w:rPr>
        <w:t>שסחרו</w:t>
      </w:r>
      <w:r>
        <w:rPr>
          <w:rFonts w:eastAsia="Garamond" w:cs="Garamond"/>
          <w:rtl w:val="true"/>
        </w:rPr>
        <w:t xml:space="preserve"> </w:t>
      </w:r>
      <w:r>
        <w:rPr>
          <w:rFonts w:cs="FrankRuehl"/>
          <w:rtl w:val="true"/>
        </w:rPr>
        <w:t>בהן</w:t>
      </w:r>
      <w:r>
        <w:rPr>
          <w:rFonts w:eastAsia="Garamond" w:cs="Garamond"/>
          <w:rtl w:val="true"/>
        </w:rPr>
        <w:t xml:space="preserve"> </w:t>
      </w:r>
      <w:r>
        <w:rPr>
          <w:rFonts w:cs="FrankRuehl"/>
          <w:rtl w:val="true"/>
        </w:rPr>
        <w:t>באותה</w:t>
      </w:r>
      <w:r>
        <w:rPr>
          <w:rFonts w:eastAsia="Garamond" w:cs="Garamond"/>
          <w:rtl w:val="true"/>
        </w:rPr>
        <w:t xml:space="preserve"> </w:t>
      </w:r>
      <w:r>
        <w:rPr>
          <w:rFonts w:cs="FrankRuehl"/>
          <w:rtl w:val="true"/>
        </w:rPr>
        <w:t>עת</w:t>
      </w:r>
      <w:r>
        <w:rPr>
          <w:rFonts w:eastAsia="Garamond" w:cs="Garamond"/>
          <w:rtl w:val="true"/>
        </w:rPr>
        <w:t xml:space="preserve"> </w:t>
      </w:r>
      <w:r>
        <w:rPr>
          <w:rFonts w:cs="FrankRuehl"/>
          <w:rtl w:val="true"/>
        </w:rPr>
        <w:t>(</w:t>
      </w:r>
      <w:r>
        <w:rPr>
          <w:rFonts w:cs="FrankRuehl"/>
          <w:rtl w:val="true"/>
        </w:rPr>
        <w:t>או</w:t>
      </w:r>
      <w:r>
        <w:rPr>
          <w:rFonts w:eastAsia="Garamond" w:cs="Garamond"/>
          <w:rtl w:val="true"/>
        </w:rPr>
        <w:t xml:space="preserve"> </w:t>
      </w:r>
      <w:r>
        <w:rPr>
          <w:rFonts w:cs="FrankRuehl"/>
          <w:rtl w:val="true"/>
        </w:rPr>
        <w:t>אלה</w:t>
      </w:r>
      <w:r>
        <w:rPr>
          <w:rFonts w:eastAsia="Garamond" w:cs="Garamond"/>
          <w:rtl w:val="true"/>
        </w:rPr>
        <w:t xml:space="preserve"> </w:t>
      </w:r>
      <w:r>
        <w:rPr>
          <w:rFonts w:cs="FrankRuehl"/>
          <w:rtl w:val="true"/>
        </w:rPr>
        <w:t>ששקלו</w:t>
      </w:r>
      <w:r>
        <w:rPr>
          <w:rFonts w:eastAsia="Garamond" w:cs="Garamond"/>
          <w:rtl w:val="true"/>
        </w:rPr>
        <w:t xml:space="preserve"> </w:t>
      </w:r>
      <w:r>
        <w:rPr>
          <w:rFonts w:cs="FrankRuehl"/>
          <w:rtl w:val="true"/>
        </w:rPr>
        <w:t>אם</w:t>
      </w:r>
      <w:r>
        <w:rPr>
          <w:rFonts w:eastAsia="Garamond" w:cs="Garamond"/>
          <w:rtl w:val="true"/>
        </w:rPr>
        <w:t xml:space="preserve"> </w:t>
      </w:r>
      <w:r>
        <w:rPr>
          <w:rFonts w:cs="FrankRuehl"/>
          <w:rtl w:val="true"/>
        </w:rPr>
        <w:t>לסחור</w:t>
      </w:r>
      <w:r>
        <w:rPr>
          <w:rFonts w:eastAsia="Garamond" w:cs="Garamond"/>
          <w:rtl w:val="true"/>
        </w:rPr>
        <w:t xml:space="preserve"> </w:t>
      </w:r>
      <w:r>
        <w:rPr>
          <w:rFonts w:cs="FrankRuehl"/>
          <w:rtl w:val="true"/>
        </w:rPr>
        <w:t>בהן</w:t>
      </w:r>
      <w:r>
        <w:rPr>
          <w:rFonts w:cs="FrankRuehl"/>
          <w:rtl w:val="true"/>
        </w:rPr>
        <w:t xml:space="preserve">) </w:t>
      </w:r>
      <w:r>
        <w:rPr>
          <w:rFonts w:cs="FrankRuehl"/>
          <w:rtl w:val="true"/>
        </w:rPr>
        <w:t>אלא</w:t>
      </w:r>
      <w:r>
        <w:rPr>
          <w:rFonts w:eastAsia="Garamond" w:cs="Garamond"/>
          <w:rtl w:val="true"/>
        </w:rPr>
        <w:t xml:space="preserve"> </w:t>
      </w:r>
      <w:r>
        <w:rPr>
          <w:rFonts w:cs="FrankRuehl"/>
          <w:rtl w:val="true"/>
        </w:rPr>
        <w:t>יש</w:t>
      </w:r>
      <w:r>
        <w:rPr>
          <w:rFonts w:eastAsia="Garamond" w:cs="Garamond"/>
          <w:rtl w:val="true"/>
        </w:rPr>
        <w:t xml:space="preserve"> </w:t>
      </w:r>
      <w:r>
        <w:rPr>
          <w:rFonts w:cs="FrankRuehl"/>
          <w:rtl w:val="true"/>
        </w:rPr>
        <w:t>בה</w:t>
      </w:r>
      <w:r>
        <w:rPr>
          <w:rFonts w:eastAsia="Garamond" w:cs="Garamond"/>
          <w:rtl w:val="true"/>
        </w:rPr>
        <w:t xml:space="preserve"> </w:t>
      </w:r>
      <w:r>
        <w:rPr>
          <w:rFonts w:cs="FrankRuehl"/>
          <w:rtl w:val="true"/>
        </w:rPr>
        <w:t>גם</w:t>
      </w:r>
      <w:r>
        <w:rPr>
          <w:rFonts w:eastAsia="Garamond" w:cs="Garamond"/>
          <w:rtl w:val="true"/>
        </w:rPr>
        <w:t xml:space="preserve"> </w:t>
      </w:r>
      <w:r>
        <w:rPr>
          <w:rFonts w:cs="FrankRuehl"/>
          <w:rtl w:val="true"/>
        </w:rPr>
        <w:t>כדי</w:t>
      </w:r>
      <w:r>
        <w:rPr>
          <w:rFonts w:eastAsia="Garamond" w:cs="Garamond"/>
          <w:rtl w:val="true"/>
        </w:rPr>
        <w:t xml:space="preserve"> </w:t>
      </w:r>
      <w:r>
        <w:rPr>
          <w:rFonts w:cs="FrankRuehl"/>
          <w:rtl w:val="true"/>
        </w:rPr>
        <w:t>לפגוע</w:t>
      </w:r>
      <w:r>
        <w:rPr>
          <w:rFonts w:eastAsia="Garamond" w:cs="Garamond"/>
          <w:rtl w:val="true"/>
        </w:rPr>
        <w:t xml:space="preserve"> </w:t>
      </w:r>
      <w:r>
        <w:rPr>
          <w:rFonts w:cs="FrankRuehl"/>
          <w:rtl w:val="true"/>
        </w:rPr>
        <w:t>בתקינות</w:t>
      </w:r>
      <w:r>
        <w:rPr>
          <w:rFonts w:eastAsia="Garamond" w:cs="Garamond"/>
          <w:rtl w:val="true"/>
        </w:rPr>
        <w:t xml:space="preserve"> </w:t>
      </w:r>
      <w:r>
        <w:rPr>
          <w:rFonts w:cs="FrankRuehl"/>
          <w:rtl w:val="true"/>
        </w:rPr>
        <w:t>המסחר</w:t>
      </w:r>
      <w:r>
        <w:rPr>
          <w:rFonts w:eastAsia="Garamond" w:cs="Garamond"/>
          <w:rtl w:val="true"/>
        </w:rPr>
        <w:t xml:space="preserve"> </w:t>
      </w:r>
      <w:r>
        <w:rPr>
          <w:rFonts w:cs="FrankRuehl"/>
          <w:rtl w:val="true"/>
        </w:rPr>
        <w:t>בשוק</w:t>
      </w:r>
      <w:r>
        <w:rPr>
          <w:rFonts w:eastAsia="Garamond" w:cs="Garamond"/>
          <w:rtl w:val="true"/>
        </w:rPr>
        <w:t xml:space="preserve"> </w:t>
      </w:r>
      <w:r>
        <w:rPr>
          <w:rFonts w:cs="FrankRuehl"/>
          <w:rtl w:val="true"/>
        </w:rPr>
        <w:t>אגרות</w:t>
      </w:r>
      <w:r>
        <w:rPr>
          <w:rFonts w:eastAsia="Garamond" w:cs="Garamond"/>
          <w:rtl w:val="true"/>
        </w:rPr>
        <w:t xml:space="preserve"> </w:t>
      </w:r>
      <w:r>
        <w:rPr>
          <w:rFonts w:cs="FrankRuehl"/>
          <w:rtl w:val="true"/>
        </w:rPr>
        <w:t>החוב</w:t>
      </w:r>
      <w:r>
        <w:rPr>
          <w:rFonts w:eastAsia="Garamond" w:cs="Garamond"/>
          <w:rtl w:val="true"/>
        </w:rPr>
        <w:t xml:space="preserve"> </w:t>
      </w:r>
      <w:r>
        <w:rPr>
          <w:rFonts w:cs="FrankRuehl"/>
          <w:rtl w:val="true"/>
        </w:rPr>
        <w:t>הממשלתיות</w:t>
      </w:r>
      <w:r>
        <w:rPr>
          <w:rFonts w:cs="FrankRuehl"/>
          <w:rtl w:val="true"/>
        </w:rPr>
        <w:t xml:space="preserve">, </w:t>
      </w:r>
      <w:r>
        <w:rPr>
          <w:rFonts w:cs="FrankRuehl"/>
          <w:rtl w:val="true"/>
        </w:rPr>
        <w:t>הנחשב</w:t>
      </w:r>
      <w:r>
        <w:rPr>
          <w:rFonts w:eastAsia="Garamond" w:cs="Garamond"/>
          <w:rtl w:val="true"/>
        </w:rPr>
        <w:t xml:space="preserve"> </w:t>
      </w:r>
      <w:r>
        <w:rPr>
          <w:rFonts w:cs="FrankRuehl"/>
          <w:rtl w:val="true"/>
        </w:rPr>
        <w:t>ככלל</w:t>
      </w:r>
      <w:r>
        <w:rPr>
          <w:rFonts w:eastAsia="Garamond" w:cs="Garamond"/>
          <w:rtl w:val="true"/>
        </w:rPr>
        <w:t xml:space="preserve"> </w:t>
      </w:r>
      <w:r>
        <w:rPr>
          <w:rFonts w:cs="FrankRuehl"/>
          <w:rtl w:val="true"/>
        </w:rPr>
        <w:t>"</w:t>
      </w:r>
      <w:r>
        <w:rPr>
          <w:rFonts w:cs="FrankRuehl"/>
          <w:rtl w:val="true"/>
        </w:rPr>
        <w:t>סולידי</w:t>
      </w:r>
      <w:r>
        <w:rPr>
          <w:rFonts w:cs="FrankRuehl"/>
          <w:rtl w:val="true"/>
        </w:rPr>
        <w:t xml:space="preserve">", </w:t>
      </w:r>
      <w:r>
        <w:rPr>
          <w:rFonts w:cs="FrankRuehl"/>
          <w:rtl w:val="true"/>
        </w:rPr>
        <w:t>ונהנה</w:t>
      </w:r>
      <w:r>
        <w:rPr>
          <w:rFonts w:eastAsia="Garamond" w:cs="Garamond"/>
          <w:rtl w:val="true"/>
        </w:rPr>
        <w:t xml:space="preserve"> </w:t>
      </w:r>
      <w:r>
        <w:rPr>
          <w:rFonts w:cs="FrankRuehl"/>
          <w:rtl w:val="true"/>
        </w:rPr>
        <w:t>ממידה</w:t>
      </w:r>
      <w:r>
        <w:rPr>
          <w:rFonts w:eastAsia="Garamond" w:cs="Garamond"/>
          <w:rtl w:val="true"/>
        </w:rPr>
        <w:t xml:space="preserve"> </w:t>
      </w:r>
      <w:r>
        <w:rPr>
          <w:rFonts w:cs="FrankRuehl"/>
          <w:rtl w:val="true"/>
        </w:rPr>
        <w:t>רבה</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אמון</w:t>
      </w:r>
      <w:r>
        <w:rPr>
          <w:rFonts w:eastAsia="Garamond" w:cs="Garamond"/>
          <w:rtl w:val="true"/>
        </w:rPr>
        <w:t xml:space="preserve"> </w:t>
      </w:r>
      <w:r>
        <w:rPr>
          <w:rFonts w:cs="FrankRuehl"/>
          <w:rtl w:val="true"/>
        </w:rPr>
        <w:t>בהיותו</w:t>
      </w:r>
      <w:r>
        <w:rPr>
          <w:rFonts w:eastAsia="Garamond" w:cs="Garamond"/>
          <w:rtl w:val="true"/>
        </w:rPr>
        <w:t xml:space="preserve"> </w:t>
      </w:r>
      <w:r>
        <w:rPr>
          <w:rFonts w:cs="FrankRuehl"/>
          <w:rtl w:val="true"/>
        </w:rPr>
        <w:t>שוק</w:t>
      </w:r>
      <w:r>
        <w:rPr>
          <w:rFonts w:eastAsia="Garamond" w:cs="Garamond"/>
          <w:rtl w:val="true"/>
        </w:rPr>
        <w:t xml:space="preserve"> </w:t>
      </w:r>
      <w:r>
        <w:rPr>
          <w:rFonts w:cs="FrankRuehl"/>
          <w:rtl w:val="true"/>
        </w:rPr>
        <w:t>נזיל</w:t>
      </w:r>
      <w:r>
        <w:rPr>
          <w:rFonts w:eastAsia="Garamond" w:cs="Garamond"/>
          <w:rtl w:val="true"/>
        </w:rPr>
        <w:t xml:space="preserve"> </w:t>
      </w:r>
      <w:r>
        <w:rPr>
          <w:rFonts w:cs="FrankRuehl"/>
          <w:rtl w:val="true"/>
        </w:rPr>
        <w:t>ומשוכלל</w:t>
      </w:r>
      <w:r>
        <w:rPr>
          <w:rFonts w:cs="FrankRuehl"/>
          <w:rtl w:val="true"/>
        </w:rPr>
        <w:t xml:space="preserve">, </w:t>
      </w:r>
      <w:r>
        <w:rPr>
          <w:rFonts w:cs="FrankRuehl"/>
          <w:rtl w:val="true"/>
        </w:rPr>
        <w:t>המפוקח</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ידי</w:t>
      </w:r>
      <w:r>
        <w:rPr>
          <w:rFonts w:eastAsia="Garamond" w:cs="Garamond"/>
          <w:rtl w:val="true"/>
        </w:rPr>
        <w:t xml:space="preserve"> </w:t>
      </w:r>
      <w:r>
        <w:rPr>
          <w:rFonts w:cs="FrankRuehl"/>
          <w:rtl w:val="true"/>
        </w:rPr>
        <w:t>המדינה</w:t>
      </w:r>
      <w:r>
        <w:rPr>
          <w:rFonts w:cs="FrankRuehl"/>
          <w:rtl w:val="true"/>
        </w:rPr>
        <w:t xml:space="preserve">. </w:t>
      </w:r>
      <w:r>
        <w:rPr>
          <w:rFonts w:cs="FrankRuehl"/>
          <w:rtl w:val="true"/>
        </w:rPr>
        <w:t>במעשיהם</w:t>
      </w:r>
      <w:r>
        <w:rPr>
          <w:rFonts w:cs="FrankRuehl"/>
          <w:rtl w:val="true"/>
        </w:rPr>
        <w:t xml:space="preserve">, </w:t>
      </w:r>
      <w:r>
        <w:rPr>
          <w:rFonts w:cs="FrankRuehl"/>
          <w:rtl w:val="true"/>
        </w:rPr>
        <w:t>חשפו</w:t>
      </w:r>
      <w:r>
        <w:rPr>
          <w:rFonts w:eastAsia="Garamond" w:cs="Garamond"/>
          <w:rtl w:val="true"/>
        </w:rPr>
        <w:t xml:space="preserve"> </w:t>
      </w:r>
      <w:r>
        <w:rPr>
          <w:rFonts w:cs="FrankRuehl"/>
          <w:rtl w:val="true"/>
        </w:rPr>
        <w:t>המערערים</w:t>
      </w:r>
      <w:r>
        <w:rPr>
          <w:rFonts w:eastAsia="Garamond" w:cs="Garamond"/>
          <w:rtl w:val="true"/>
        </w:rPr>
        <w:t xml:space="preserve"> </w:t>
      </w:r>
      <w:r>
        <w:rPr>
          <w:rFonts w:cs="FrankRuehl"/>
          <w:rtl w:val="true"/>
        </w:rPr>
        <w:t>גם</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הזירה</w:t>
      </w:r>
      <w:r>
        <w:rPr>
          <w:rFonts w:eastAsia="Garamond" w:cs="Garamond"/>
          <w:rtl w:val="true"/>
        </w:rPr>
        <w:t xml:space="preserve"> </w:t>
      </w:r>
      <w:r>
        <w:rPr>
          <w:rFonts w:cs="FrankRuehl"/>
          <w:rtl w:val="true"/>
        </w:rPr>
        <w:t>האמורה</w:t>
      </w:r>
      <w:r>
        <w:rPr>
          <w:rFonts w:eastAsia="Garamond" w:cs="Garamond"/>
          <w:rtl w:val="true"/>
        </w:rPr>
        <w:t xml:space="preserve"> </w:t>
      </w:r>
      <w:r>
        <w:rPr>
          <w:rFonts w:cs="FrankRuehl"/>
          <w:rtl w:val="true"/>
        </w:rPr>
        <w:t>לנגעי</w:t>
      </w:r>
      <w:r>
        <w:rPr>
          <w:rFonts w:eastAsia="Garamond" w:cs="Garamond"/>
          <w:rtl w:val="true"/>
        </w:rPr>
        <w:t xml:space="preserve"> </w:t>
      </w:r>
      <w:r>
        <w:rPr>
          <w:rFonts w:cs="FrankRuehl"/>
          <w:rtl w:val="true"/>
        </w:rPr>
        <w:t>התרמית</w:t>
      </w:r>
      <w:r>
        <w:rPr>
          <w:rFonts w:cs="FrankRuehl"/>
          <w:rtl w:val="true"/>
        </w:rPr>
        <w:t xml:space="preserve">, </w:t>
      </w:r>
      <w:r>
        <w:rPr>
          <w:rFonts w:cs="FrankRuehl"/>
          <w:rtl w:val="true"/>
        </w:rPr>
        <w:t>וכל</w:t>
      </w:r>
      <w:r>
        <w:rPr>
          <w:rFonts w:eastAsia="Garamond" w:cs="Garamond"/>
          <w:rtl w:val="true"/>
        </w:rPr>
        <w:t xml:space="preserve"> </w:t>
      </w:r>
      <w:r>
        <w:rPr>
          <w:rFonts w:cs="FrankRuehl"/>
          <w:rtl w:val="true"/>
        </w:rPr>
        <w:t>זאת</w:t>
      </w:r>
      <w:r>
        <w:rPr>
          <w:rFonts w:cs="FrankRuehl"/>
          <w:rtl w:val="true"/>
        </w:rPr>
        <w:t xml:space="preserve">, </w:t>
      </w:r>
      <w:r>
        <w:rPr>
          <w:rFonts w:cs="FrankRuehl"/>
          <w:rtl w:val="true"/>
        </w:rPr>
        <w:t>תוך</w:t>
      </w:r>
      <w:r>
        <w:rPr>
          <w:rFonts w:eastAsia="Garamond" w:cs="Garamond"/>
          <w:rtl w:val="true"/>
        </w:rPr>
        <w:t xml:space="preserve"> </w:t>
      </w:r>
      <w:r>
        <w:rPr>
          <w:rFonts w:cs="FrankRuehl"/>
          <w:rtl w:val="true"/>
        </w:rPr>
        <w:t>שימוש</w:t>
      </w:r>
      <w:r>
        <w:rPr>
          <w:rFonts w:eastAsia="Garamond" w:cs="Garamond"/>
          <w:rtl w:val="true"/>
        </w:rPr>
        <w:t xml:space="preserve"> </w:t>
      </w:r>
      <w:r>
        <w:rPr>
          <w:rFonts w:cs="FrankRuehl"/>
          <w:rtl w:val="true"/>
        </w:rPr>
        <w:t>בפלטפורמה</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בית</w:t>
      </w:r>
      <w:r>
        <w:rPr>
          <w:rFonts w:eastAsia="Garamond" w:cs="Garamond"/>
          <w:rtl w:val="true"/>
        </w:rPr>
        <w:t xml:space="preserve"> </w:t>
      </w:r>
      <w:r>
        <w:rPr>
          <w:rFonts w:cs="FrankRuehl"/>
          <w:rtl w:val="true"/>
        </w:rPr>
        <w:t>ההשקעות</w:t>
      </w:r>
      <w:r>
        <w:rPr>
          <w:rFonts w:eastAsia="Garamond" w:cs="Garamond"/>
          <w:rtl w:val="true"/>
        </w:rPr>
        <w:t xml:space="preserve"> </w:t>
      </w:r>
      <w:r>
        <w:rPr>
          <w:rFonts w:cs="FrankRuehl"/>
          <w:rtl w:val="true"/>
        </w:rPr>
        <w:t>הגדול</w:t>
      </w:r>
      <w:r>
        <w:rPr>
          <w:rFonts w:eastAsia="Garamond" w:cs="Garamond"/>
          <w:rtl w:val="true"/>
        </w:rPr>
        <w:t xml:space="preserve"> </w:t>
      </w:r>
      <w:r>
        <w:rPr>
          <w:rFonts w:cs="FrankRuehl"/>
          <w:rtl w:val="true"/>
        </w:rPr>
        <w:t>במדינה</w:t>
      </w:r>
      <w:r>
        <w:rPr>
          <w:rFonts w:eastAsia="Garamond" w:cs="Garamond"/>
          <w:rtl w:val="true"/>
        </w:rPr>
        <w:t xml:space="preserve"> </w:t>
      </w:r>
      <w:r>
        <w:rPr>
          <w:rFonts w:cs="FrankRuehl"/>
          <w:rtl w:val="true"/>
        </w:rPr>
        <w:t>באותה</w:t>
      </w:r>
      <w:r>
        <w:rPr>
          <w:rFonts w:eastAsia="Garamond" w:cs="Garamond"/>
          <w:rtl w:val="true"/>
        </w:rPr>
        <w:t xml:space="preserve"> </w:t>
      </w:r>
      <w:r>
        <w:rPr>
          <w:rFonts w:cs="FrankRuehl"/>
          <w:rtl w:val="true"/>
        </w:rPr>
        <w:t>עת</w:t>
      </w:r>
      <w:r>
        <w:rPr>
          <w:rFonts w:cs="FrankRuehl"/>
          <w:rtl w:val="true"/>
        </w:rPr>
        <w:t xml:space="preserve">. </w:t>
      </w:r>
      <w:r>
        <w:rPr>
          <w:rFonts w:cs="FrankRuehl"/>
          <w:rtl w:val="true"/>
        </w:rPr>
        <w:t>בהקשר</w:t>
      </w:r>
      <w:r>
        <w:rPr>
          <w:rFonts w:eastAsia="Garamond" w:cs="Garamond"/>
          <w:rtl w:val="true"/>
        </w:rPr>
        <w:t xml:space="preserve"> </w:t>
      </w:r>
      <w:r>
        <w:rPr>
          <w:rFonts w:cs="FrankRuehl"/>
          <w:rtl w:val="true"/>
        </w:rPr>
        <w:t>זה</w:t>
      </w:r>
      <w:r>
        <w:rPr>
          <w:rFonts w:eastAsia="Garamond" w:cs="Garamond"/>
          <w:rtl w:val="true"/>
        </w:rPr>
        <w:t xml:space="preserve"> </w:t>
      </w:r>
      <w:r>
        <w:rPr>
          <w:rFonts w:cs="FrankRuehl"/>
          <w:rtl w:val="true"/>
        </w:rPr>
        <w:t>יש</w:t>
      </w:r>
      <w:r>
        <w:rPr>
          <w:rFonts w:eastAsia="Garamond" w:cs="Garamond"/>
          <w:rtl w:val="true"/>
        </w:rPr>
        <w:t xml:space="preserve"> </w:t>
      </w:r>
      <w:r>
        <w:rPr>
          <w:rFonts w:cs="FrankRuehl"/>
          <w:rtl w:val="true"/>
        </w:rPr>
        <w:t>לזכור</w:t>
      </w:r>
      <w:r>
        <w:rPr>
          <w:rFonts w:cs="FrankRuehl"/>
          <w:rtl w:val="true"/>
        </w:rPr>
        <w:t xml:space="preserve">, </w:t>
      </w:r>
      <w:r>
        <w:rPr>
          <w:rFonts w:cs="FrankRuehl"/>
          <w:rtl w:val="true"/>
        </w:rPr>
        <w:t>כי</w:t>
      </w:r>
      <w:r>
        <w:rPr>
          <w:rFonts w:eastAsia="Garamond" w:cs="Garamond"/>
          <w:rtl w:val="true"/>
        </w:rPr>
        <w:t xml:space="preserve"> </w:t>
      </w:r>
      <w:r>
        <w:rPr>
          <w:rFonts w:cs="FrankRuehl"/>
          <w:rtl w:val="true"/>
        </w:rPr>
        <w:t>מכרז</w:t>
      </w:r>
      <w:r>
        <w:rPr>
          <w:rFonts w:eastAsia="Garamond" w:cs="Garamond"/>
          <w:rtl w:val="true"/>
        </w:rPr>
        <w:t xml:space="preserve"> </w:t>
      </w:r>
      <w:r>
        <w:rPr>
          <w:rFonts w:cs="FrankRuehl"/>
          <w:rtl w:val="true"/>
        </w:rPr>
        <w:t>ההחלף</w:t>
      </w:r>
      <w:r>
        <w:rPr>
          <w:rFonts w:eastAsia="Garamond" w:cs="Garamond"/>
          <w:rtl w:val="true"/>
        </w:rPr>
        <w:t xml:space="preserve"> </w:t>
      </w:r>
      <w:r>
        <w:rPr>
          <w:rFonts w:cs="FrankRuehl"/>
          <w:rtl w:val="true"/>
        </w:rPr>
        <w:t>היה</w:t>
      </w:r>
      <w:r>
        <w:rPr>
          <w:rFonts w:eastAsia="Garamond" w:cs="Garamond"/>
          <w:rtl w:val="true"/>
        </w:rPr>
        <w:t xml:space="preserve"> </w:t>
      </w:r>
      <w:r>
        <w:rPr>
          <w:rFonts w:cs="FrankRuehl"/>
          <w:sz w:val="28"/>
          <w:sz w:val="28"/>
          <w:rtl w:val="true"/>
        </w:rPr>
        <w:t>אירוע</w:t>
      </w:r>
      <w:r>
        <w:rPr>
          <w:rFonts w:eastAsia="Garamond" w:cs="Garamond"/>
          <w:sz w:val="28"/>
          <w:sz w:val="28"/>
          <w:rtl w:val="true"/>
        </w:rPr>
        <w:t xml:space="preserve"> </w:t>
      </w:r>
      <w:r>
        <w:rPr>
          <w:rFonts w:cs="FrankRuehl"/>
          <w:sz w:val="28"/>
          <w:sz w:val="28"/>
          <w:rtl w:val="true"/>
        </w:rPr>
        <w:t>משמעותי</w:t>
      </w:r>
      <w:r>
        <w:rPr>
          <w:rFonts w:eastAsia="Garamond" w:cs="Garamond"/>
          <w:sz w:val="28"/>
          <w:sz w:val="28"/>
          <w:rtl w:val="true"/>
        </w:rPr>
        <w:t xml:space="preserve"> </w:t>
      </w:r>
      <w:r>
        <w:rPr>
          <w:rFonts w:cs="FrankRuehl"/>
          <w:sz w:val="28"/>
          <w:sz w:val="28"/>
          <w:rtl w:val="true"/>
        </w:rPr>
        <w:t>בשוק</w:t>
      </w:r>
      <w:r>
        <w:rPr>
          <w:rFonts w:eastAsia="Garamond" w:cs="Garamond"/>
          <w:sz w:val="28"/>
          <w:sz w:val="28"/>
          <w:rtl w:val="true"/>
        </w:rPr>
        <w:t xml:space="preserve"> </w:t>
      </w:r>
      <w:r>
        <w:rPr>
          <w:rFonts w:cs="FrankRuehl"/>
          <w:sz w:val="28"/>
          <w:sz w:val="28"/>
          <w:rtl w:val="true"/>
        </w:rPr>
        <w:t>ההון</w:t>
      </w:r>
      <w:r>
        <w:rPr>
          <w:rFonts w:cs="FrankRuehl"/>
          <w:sz w:val="28"/>
          <w:rtl w:val="true"/>
        </w:rPr>
        <w:t xml:space="preserve">, </w:t>
      </w:r>
      <w:r>
        <w:rPr>
          <w:rFonts w:cs="FrankRuehl"/>
          <w:sz w:val="28"/>
          <w:sz w:val="28"/>
          <w:rtl w:val="true"/>
        </w:rPr>
        <w:t>אשר</w:t>
      </w:r>
      <w:r>
        <w:rPr>
          <w:rFonts w:eastAsia="Garamond" w:cs="Garamond"/>
          <w:sz w:val="28"/>
          <w:sz w:val="28"/>
          <w:rtl w:val="true"/>
        </w:rPr>
        <w:t xml:space="preserve"> </w:t>
      </w:r>
      <w:r>
        <w:rPr>
          <w:rFonts w:cs="FrankRuehl"/>
          <w:sz w:val="28"/>
          <w:sz w:val="28"/>
          <w:rtl w:val="true"/>
        </w:rPr>
        <w:t>במסגרתו</w:t>
      </w:r>
      <w:r>
        <w:rPr>
          <w:rFonts w:eastAsia="Garamond" w:cs="Garamond"/>
          <w:sz w:val="28"/>
          <w:sz w:val="28"/>
          <w:rtl w:val="true"/>
        </w:rPr>
        <w:t xml:space="preserve"> </w:t>
      </w:r>
      <w:r>
        <w:rPr>
          <w:rFonts w:cs="FrankRuehl"/>
          <w:sz w:val="28"/>
          <w:sz w:val="28"/>
          <w:rtl w:val="true"/>
        </w:rPr>
        <w:t>הוחלפו</w:t>
      </w:r>
      <w:r>
        <w:rPr>
          <w:rFonts w:eastAsia="Garamond" w:cs="Garamond"/>
          <w:sz w:val="28"/>
          <w:sz w:val="28"/>
          <w:rtl w:val="true"/>
        </w:rPr>
        <w:t xml:space="preserve"> </w:t>
      </w:r>
      <w:r>
        <w:rPr>
          <w:rFonts w:cs="FrankRuehl"/>
          <w:sz w:val="28"/>
          <w:sz w:val="28"/>
          <w:rtl w:val="true"/>
        </w:rPr>
        <w:t>מספר</w:t>
      </w:r>
      <w:r>
        <w:rPr>
          <w:rFonts w:eastAsia="Garamond" w:cs="Garamond"/>
          <w:sz w:val="28"/>
          <w:sz w:val="28"/>
          <w:rtl w:val="true"/>
        </w:rPr>
        <w:t xml:space="preserve"> </w:t>
      </w:r>
      <w:r>
        <w:rPr>
          <w:rFonts w:cs="FrankRuehl"/>
          <w:sz w:val="28"/>
          <w:sz w:val="28"/>
          <w:rtl w:val="true"/>
        </w:rPr>
        <w:t>ניירות</w:t>
      </w:r>
      <w:r>
        <w:rPr>
          <w:rFonts w:eastAsia="Garamond" w:cs="Garamond"/>
          <w:sz w:val="28"/>
          <w:sz w:val="28"/>
          <w:rtl w:val="true"/>
        </w:rPr>
        <w:t xml:space="preserve"> </w:t>
      </w:r>
      <w:r>
        <w:rPr>
          <w:rFonts w:cs="FrankRuehl"/>
          <w:sz w:val="28"/>
          <w:sz w:val="28"/>
          <w:rtl w:val="true"/>
        </w:rPr>
        <w:t>ערך</w:t>
      </w:r>
      <w:r>
        <w:rPr>
          <w:rFonts w:cs="FrankRuehl"/>
          <w:sz w:val="28"/>
          <w:rtl w:val="true"/>
        </w:rPr>
        <w:t xml:space="preserve">, </w:t>
      </w:r>
      <w:r>
        <w:rPr>
          <w:rFonts w:cs="FrankRuehl"/>
          <w:sz w:val="28"/>
          <w:sz w:val="28"/>
          <w:rtl w:val="true"/>
        </w:rPr>
        <w:t>בהיקפים</w:t>
      </w:r>
      <w:r>
        <w:rPr>
          <w:rFonts w:eastAsia="Garamond" w:cs="Garamond"/>
          <w:sz w:val="28"/>
          <w:sz w:val="28"/>
          <w:rtl w:val="true"/>
        </w:rPr>
        <w:t xml:space="preserve"> </w:t>
      </w:r>
      <w:r>
        <w:rPr>
          <w:rFonts w:cs="FrankRuehl"/>
          <w:sz w:val="28"/>
          <w:sz w:val="28"/>
          <w:rtl w:val="true"/>
        </w:rPr>
        <w:t>ניכרים</w:t>
      </w:r>
      <w:r>
        <w:rPr>
          <w:rFonts w:cs="FrankRuehl"/>
          <w:sz w:val="28"/>
          <w:rtl w:val="true"/>
        </w:rPr>
        <w:t xml:space="preserve">. </w:t>
      </w:r>
      <w:r>
        <w:rPr>
          <w:rFonts w:cs="FrankRuehl"/>
          <w:sz w:val="28"/>
          <w:sz w:val="28"/>
          <w:rtl w:val="true"/>
        </w:rPr>
        <w:t>בנסיבות</w:t>
      </w:r>
      <w:r>
        <w:rPr>
          <w:rFonts w:eastAsia="Garamond" w:cs="Garamond"/>
          <w:sz w:val="28"/>
          <w:sz w:val="28"/>
          <w:rtl w:val="true"/>
        </w:rPr>
        <w:t xml:space="preserve"> </w:t>
      </w:r>
      <w:r>
        <w:rPr>
          <w:rFonts w:cs="FrankRuehl"/>
          <w:sz w:val="28"/>
          <w:sz w:val="28"/>
          <w:rtl w:val="true"/>
        </w:rPr>
        <w:t>אלו</w:t>
      </w:r>
      <w:r>
        <w:rPr>
          <w:rFonts w:cs="FrankRuehl"/>
          <w:sz w:val="28"/>
          <w:rtl w:val="true"/>
        </w:rPr>
        <w:t xml:space="preserve">, </w:t>
      </w:r>
      <w:r>
        <w:rPr>
          <w:rFonts w:cs="FrankRuehl"/>
          <w:sz w:val="28"/>
          <w:sz w:val="28"/>
          <w:rtl w:val="true"/>
        </w:rPr>
        <w:t>למחירי</w:t>
      </w:r>
      <w:r>
        <w:rPr>
          <w:rFonts w:eastAsia="Garamond" w:cs="Garamond"/>
          <w:sz w:val="28"/>
          <w:sz w:val="28"/>
          <w:rtl w:val="true"/>
        </w:rPr>
        <w:t xml:space="preserve"> </w:t>
      </w:r>
      <w:r>
        <w:rPr>
          <w:rFonts w:cs="FrankRuehl"/>
          <w:sz w:val="28"/>
          <w:sz w:val="28"/>
          <w:rtl w:val="true"/>
        </w:rPr>
        <w:t>ניירות</w:t>
      </w:r>
      <w:r>
        <w:rPr>
          <w:rFonts w:eastAsia="Garamond" w:cs="Garamond"/>
          <w:sz w:val="28"/>
          <w:sz w:val="28"/>
          <w:rtl w:val="true"/>
        </w:rPr>
        <w:t xml:space="preserve"> </w:t>
      </w:r>
      <w:r>
        <w:rPr>
          <w:rFonts w:cs="FrankRuehl"/>
          <w:sz w:val="28"/>
          <w:sz w:val="28"/>
          <w:rtl w:val="true"/>
        </w:rPr>
        <w:t>הערך</w:t>
      </w:r>
      <w:r>
        <w:rPr>
          <w:rFonts w:eastAsia="Garamond" w:cs="Garamond"/>
          <w:sz w:val="28"/>
          <w:sz w:val="28"/>
          <w:rtl w:val="true"/>
        </w:rPr>
        <w:t xml:space="preserve"> </w:t>
      </w:r>
      <w:r>
        <w:rPr>
          <w:rFonts w:cs="FrankRuehl"/>
          <w:sz w:val="28"/>
          <w:sz w:val="28"/>
          <w:rtl w:val="true"/>
        </w:rPr>
        <w:t>הייתה</w:t>
      </w:r>
      <w:r>
        <w:rPr>
          <w:rFonts w:eastAsia="Garamond" w:cs="Garamond"/>
          <w:sz w:val="28"/>
          <w:sz w:val="28"/>
          <w:rtl w:val="true"/>
        </w:rPr>
        <w:t xml:space="preserve"> </w:t>
      </w:r>
      <w:r>
        <w:rPr>
          <w:rFonts w:cs="FrankRuehl"/>
          <w:sz w:val="28"/>
          <w:sz w:val="28"/>
          <w:rtl w:val="true"/>
        </w:rPr>
        <w:t>השפעה</w:t>
      </w:r>
      <w:r>
        <w:rPr>
          <w:rFonts w:eastAsia="Garamond" w:cs="Garamond"/>
          <w:sz w:val="28"/>
          <w:sz w:val="28"/>
          <w:rtl w:val="true"/>
        </w:rPr>
        <w:t xml:space="preserve"> </w:t>
      </w:r>
      <w:r>
        <w:rPr>
          <w:rFonts w:cs="FrankRuehl"/>
          <w:sz w:val="28"/>
          <w:sz w:val="28"/>
          <w:rtl w:val="true"/>
        </w:rPr>
        <w:t>משמעותית</w:t>
      </w:r>
      <w:r>
        <w:rPr>
          <w:rFonts w:eastAsia="Garamond" w:cs="Garamond"/>
          <w:sz w:val="28"/>
          <w:sz w:val="28"/>
          <w:rtl w:val="true"/>
        </w:rPr>
        <w:t xml:space="preserve"> </w:t>
      </w:r>
      <w:r>
        <w:rPr>
          <w:rFonts w:cs="FrankRuehl"/>
          <w:sz w:val="28"/>
          <w:sz w:val="28"/>
          <w:rtl w:val="true"/>
        </w:rPr>
        <w:t>על</w:t>
      </w:r>
      <w:r>
        <w:rPr>
          <w:rFonts w:eastAsia="Garamond" w:cs="Garamond"/>
          <w:sz w:val="28"/>
          <w:sz w:val="28"/>
          <w:rtl w:val="true"/>
        </w:rPr>
        <w:t xml:space="preserve"> </w:t>
      </w:r>
      <w:r>
        <w:rPr>
          <w:rFonts w:cs="FrankRuehl"/>
          <w:sz w:val="28"/>
          <w:sz w:val="28"/>
          <w:rtl w:val="true"/>
        </w:rPr>
        <w:t>זהות</w:t>
      </w:r>
      <w:r>
        <w:rPr>
          <w:rFonts w:eastAsia="Garamond" w:cs="Garamond"/>
          <w:sz w:val="28"/>
          <w:sz w:val="28"/>
          <w:rtl w:val="true"/>
        </w:rPr>
        <w:t xml:space="preserve"> </w:t>
      </w:r>
      <w:r>
        <w:rPr>
          <w:rFonts w:cs="FrankRuehl"/>
          <w:sz w:val="28"/>
          <w:sz w:val="28"/>
          <w:rtl w:val="true"/>
        </w:rPr>
        <w:t>הגורמים</w:t>
      </w:r>
      <w:r>
        <w:rPr>
          <w:rFonts w:eastAsia="Garamond" w:cs="Garamond"/>
          <w:sz w:val="28"/>
          <w:sz w:val="28"/>
          <w:rtl w:val="true"/>
        </w:rPr>
        <w:t xml:space="preserve"> </w:t>
      </w:r>
      <w:r>
        <w:rPr>
          <w:rFonts w:cs="FrankRuehl"/>
          <w:sz w:val="28"/>
          <w:sz w:val="28"/>
          <w:rtl w:val="true"/>
        </w:rPr>
        <w:t>שיתחרו</w:t>
      </w:r>
      <w:r>
        <w:rPr>
          <w:rFonts w:eastAsia="Garamond" w:cs="Garamond"/>
          <w:sz w:val="28"/>
          <w:sz w:val="28"/>
          <w:rtl w:val="true"/>
        </w:rPr>
        <w:t xml:space="preserve"> </w:t>
      </w:r>
      <w:r>
        <w:rPr>
          <w:rFonts w:cs="FrankRuehl"/>
          <w:sz w:val="28"/>
          <w:sz w:val="28"/>
          <w:rtl w:val="true"/>
        </w:rPr>
        <w:t>במכרז</w:t>
      </w:r>
      <w:r>
        <w:rPr>
          <w:rFonts w:cs="FrankRuehl"/>
          <w:sz w:val="28"/>
          <w:rtl w:val="true"/>
        </w:rPr>
        <w:t xml:space="preserve">; </w:t>
      </w:r>
      <w:r>
        <w:rPr>
          <w:rFonts w:cs="FrankRuehl"/>
          <w:sz w:val="28"/>
          <w:sz w:val="28"/>
          <w:rtl w:val="true"/>
        </w:rPr>
        <w:t>על</w:t>
      </w:r>
      <w:r>
        <w:rPr>
          <w:rFonts w:eastAsia="Garamond" w:cs="Garamond"/>
          <w:sz w:val="28"/>
          <w:sz w:val="28"/>
          <w:rtl w:val="true"/>
        </w:rPr>
        <w:t xml:space="preserve"> </w:t>
      </w:r>
      <w:r>
        <w:rPr>
          <w:rFonts w:cs="FrankRuehl"/>
          <w:sz w:val="28"/>
          <w:sz w:val="28"/>
          <w:rtl w:val="true"/>
        </w:rPr>
        <w:t>יחס</w:t>
      </w:r>
      <w:r>
        <w:rPr>
          <w:rFonts w:eastAsia="Garamond" w:cs="Garamond"/>
          <w:sz w:val="28"/>
          <w:sz w:val="28"/>
          <w:rtl w:val="true"/>
        </w:rPr>
        <w:t xml:space="preserve"> </w:t>
      </w:r>
      <w:r>
        <w:rPr>
          <w:rFonts w:cs="FrankRuehl"/>
          <w:sz w:val="28"/>
          <w:sz w:val="28"/>
          <w:rtl w:val="true"/>
        </w:rPr>
        <w:t>ההמרה</w:t>
      </w:r>
      <w:r>
        <w:rPr>
          <w:rFonts w:eastAsia="Garamond" w:cs="Garamond"/>
          <w:sz w:val="28"/>
          <w:sz w:val="28"/>
          <w:rtl w:val="true"/>
        </w:rPr>
        <w:t xml:space="preserve"> </w:t>
      </w:r>
      <w:r>
        <w:rPr>
          <w:rFonts w:cs="FrankRuehl"/>
          <w:sz w:val="28"/>
          <w:sz w:val="28"/>
          <w:rtl w:val="true"/>
        </w:rPr>
        <w:t>שביקשו</w:t>
      </w:r>
      <w:r>
        <w:rPr>
          <w:rFonts w:eastAsia="Garamond" w:cs="Garamond"/>
          <w:sz w:val="28"/>
          <w:sz w:val="28"/>
          <w:rtl w:val="true"/>
        </w:rPr>
        <w:t xml:space="preserve"> </w:t>
      </w:r>
      <w:r>
        <w:rPr>
          <w:rFonts w:cs="FrankRuehl"/>
          <w:sz w:val="28"/>
          <w:sz w:val="28"/>
          <w:rtl w:val="true"/>
        </w:rPr>
        <w:t>להשיג</w:t>
      </w:r>
      <w:r>
        <w:rPr>
          <w:rFonts w:eastAsia="Garamond" w:cs="Garamond"/>
          <w:sz w:val="28"/>
          <w:sz w:val="28"/>
          <w:rtl w:val="true"/>
        </w:rPr>
        <w:t xml:space="preserve"> </w:t>
      </w:r>
      <w:r>
        <w:rPr>
          <w:rFonts w:cs="FrankRuehl"/>
          <w:sz w:val="28"/>
          <w:sz w:val="28"/>
          <w:rtl w:val="true"/>
        </w:rPr>
        <w:t>בו</w:t>
      </w:r>
      <w:r>
        <w:rPr>
          <w:rFonts w:cs="FrankRuehl"/>
          <w:sz w:val="28"/>
          <w:rtl w:val="true"/>
        </w:rPr>
        <w:t xml:space="preserve">; </w:t>
      </w:r>
      <w:r>
        <w:rPr>
          <w:rFonts w:cs="FrankRuehl"/>
          <w:sz w:val="28"/>
          <w:sz w:val="28"/>
          <w:rtl w:val="true"/>
        </w:rPr>
        <w:t>ועל</w:t>
      </w:r>
      <w:r>
        <w:rPr>
          <w:rFonts w:eastAsia="Garamond" w:cs="Garamond"/>
          <w:sz w:val="28"/>
          <w:sz w:val="28"/>
          <w:rtl w:val="true"/>
        </w:rPr>
        <w:t xml:space="preserve"> </w:t>
      </w:r>
      <w:r>
        <w:rPr>
          <w:rFonts w:cs="FrankRuehl"/>
          <w:sz w:val="28"/>
          <w:sz w:val="28"/>
          <w:rtl w:val="true"/>
        </w:rPr>
        <w:t>בחירת</w:t>
      </w:r>
      <w:r>
        <w:rPr>
          <w:rFonts w:eastAsia="Garamond" w:cs="Garamond"/>
          <w:sz w:val="28"/>
          <w:sz w:val="28"/>
          <w:rtl w:val="true"/>
        </w:rPr>
        <w:t xml:space="preserve"> </w:t>
      </w:r>
      <w:r>
        <w:rPr>
          <w:rFonts w:cs="FrankRuehl"/>
          <w:sz w:val="28"/>
          <w:sz w:val="28"/>
          <w:rtl w:val="true"/>
        </w:rPr>
        <w:t>הזוכה</w:t>
      </w:r>
      <w:r>
        <w:rPr>
          <w:rFonts w:cs="FrankRuehl"/>
          <w:sz w:val="28"/>
          <w:rtl w:val="true"/>
        </w:rPr>
        <w:t xml:space="preserve">. </w:t>
      </w:r>
      <w:r>
        <w:rPr>
          <w:rFonts w:cs="FrankRuehl"/>
          <w:sz w:val="28"/>
          <w:sz w:val="28"/>
          <w:rtl w:val="true"/>
        </w:rPr>
        <w:t>כך</w:t>
      </w:r>
      <w:r>
        <w:rPr>
          <w:rFonts w:eastAsia="Garamond" w:cs="Garamond"/>
          <w:sz w:val="28"/>
          <w:sz w:val="28"/>
          <w:rtl w:val="true"/>
        </w:rPr>
        <w:t xml:space="preserve"> </w:t>
      </w:r>
      <w:r>
        <w:rPr>
          <w:rFonts w:cs="FrankRuehl"/>
          <w:sz w:val="28"/>
          <w:sz w:val="28"/>
          <w:rtl w:val="true"/>
        </w:rPr>
        <w:t>במיוחד</w:t>
      </w:r>
      <w:r>
        <w:rPr>
          <w:rFonts w:eastAsia="Garamond" w:cs="Garamond"/>
          <w:sz w:val="28"/>
          <w:sz w:val="28"/>
          <w:rtl w:val="true"/>
        </w:rPr>
        <w:t xml:space="preserve"> </w:t>
      </w:r>
      <w:r>
        <w:rPr>
          <w:rFonts w:cs="FrankRuehl"/>
          <w:sz w:val="28"/>
          <w:sz w:val="28"/>
          <w:rtl w:val="true"/>
        </w:rPr>
        <w:t>בהינתן</w:t>
      </w:r>
      <w:r>
        <w:rPr>
          <w:rFonts w:eastAsia="Garamond" w:cs="Garamond"/>
          <w:sz w:val="28"/>
          <w:sz w:val="28"/>
          <w:rtl w:val="true"/>
        </w:rPr>
        <w:t xml:space="preserve"> </w:t>
      </w:r>
      <w:r>
        <w:rPr>
          <w:rFonts w:cs="FrankRuehl"/>
          <w:sz w:val="28"/>
          <w:sz w:val="28"/>
          <w:rtl w:val="true"/>
        </w:rPr>
        <w:t>שמכרז</w:t>
      </w:r>
      <w:r>
        <w:rPr>
          <w:rFonts w:eastAsia="Garamond" w:cs="Garamond"/>
          <w:sz w:val="28"/>
          <w:sz w:val="28"/>
          <w:rtl w:val="true"/>
        </w:rPr>
        <w:t xml:space="preserve"> </w:t>
      </w:r>
      <w:r>
        <w:rPr>
          <w:rFonts w:cs="FrankRuehl"/>
          <w:sz w:val="28"/>
          <w:sz w:val="28"/>
          <w:rtl w:val="true"/>
        </w:rPr>
        <w:t>ההחלף</w:t>
      </w:r>
      <w:r>
        <w:rPr>
          <w:rFonts w:eastAsia="Garamond" w:cs="Garamond"/>
          <w:sz w:val="28"/>
          <w:sz w:val="28"/>
          <w:rtl w:val="true"/>
        </w:rPr>
        <w:t xml:space="preserve"> </w:t>
      </w:r>
      <w:r>
        <w:rPr>
          <w:rFonts w:cs="FrankRuehl"/>
          <w:sz w:val="28"/>
          <w:sz w:val="28"/>
          <w:rtl w:val="true"/>
        </w:rPr>
        <w:t>היה</w:t>
      </w:r>
      <w:r>
        <w:rPr>
          <w:rFonts w:eastAsia="Garamond" w:cs="Garamond"/>
          <w:sz w:val="28"/>
          <w:sz w:val="28"/>
          <w:rtl w:val="true"/>
        </w:rPr>
        <w:t xml:space="preserve"> </w:t>
      </w:r>
      <w:r>
        <w:rPr>
          <w:rFonts w:cs="FrankRuehl"/>
          <w:sz w:val="28"/>
          <w:sz w:val="28"/>
          <w:rtl w:val="true"/>
        </w:rPr>
        <w:t>אז</w:t>
      </w:r>
      <w:r>
        <w:rPr>
          <w:rFonts w:eastAsia="Garamond" w:cs="Garamond"/>
          <w:sz w:val="28"/>
          <w:sz w:val="28"/>
          <w:rtl w:val="true"/>
        </w:rPr>
        <w:t xml:space="preserve"> </w:t>
      </w:r>
      <w:r>
        <w:rPr>
          <w:rFonts w:cs="FrankRuehl"/>
          <w:sz w:val="28"/>
          <w:sz w:val="28"/>
          <w:rtl w:val="true"/>
        </w:rPr>
        <w:t>מכשיר</w:t>
      </w:r>
      <w:r>
        <w:rPr>
          <w:rFonts w:eastAsia="Garamond" w:cs="Garamond"/>
          <w:sz w:val="28"/>
          <w:sz w:val="28"/>
          <w:rtl w:val="true"/>
        </w:rPr>
        <w:t xml:space="preserve"> </w:t>
      </w:r>
      <w:r>
        <w:rPr>
          <w:rFonts w:cs="FrankRuehl"/>
          <w:sz w:val="28"/>
          <w:sz w:val="28"/>
          <w:rtl w:val="true"/>
        </w:rPr>
        <w:t>פיננסי</w:t>
      </w:r>
      <w:r>
        <w:rPr>
          <w:rFonts w:eastAsia="Garamond" w:cs="Garamond"/>
          <w:sz w:val="28"/>
          <w:sz w:val="28"/>
          <w:rtl w:val="true"/>
        </w:rPr>
        <w:t xml:space="preserve"> </w:t>
      </w:r>
      <w:r>
        <w:rPr>
          <w:rFonts w:cs="FrankRuehl"/>
          <w:sz w:val="28"/>
          <w:sz w:val="28"/>
          <w:rtl w:val="true"/>
        </w:rPr>
        <w:t>חדש</w:t>
      </w:r>
      <w:r>
        <w:rPr>
          <w:rFonts w:eastAsia="Garamond" w:cs="Garamond"/>
          <w:sz w:val="28"/>
          <w:sz w:val="28"/>
          <w:rtl w:val="true"/>
        </w:rPr>
        <w:t xml:space="preserve"> </w:t>
      </w:r>
      <w:r>
        <w:rPr>
          <w:rFonts w:cs="FrankRuehl"/>
          <w:sz w:val="28"/>
          <w:sz w:val="28"/>
          <w:rtl w:val="true"/>
        </w:rPr>
        <w:t>יחסית</w:t>
      </w:r>
      <w:r>
        <w:rPr>
          <w:rFonts w:eastAsia="Garamond" w:cs="Garamond"/>
          <w:sz w:val="28"/>
          <w:sz w:val="28"/>
          <w:rtl w:val="true"/>
        </w:rPr>
        <w:t xml:space="preserve"> </w:t>
      </w:r>
      <w:r>
        <w:rPr>
          <w:rFonts w:cs="FrankRuehl"/>
          <w:sz w:val="28"/>
          <w:sz w:val="28"/>
          <w:rtl w:val="true"/>
        </w:rPr>
        <w:t>בשוק</w:t>
      </w:r>
      <w:r>
        <w:rPr>
          <w:rFonts w:cs="FrankRuehl"/>
          <w:sz w:val="28"/>
          <w:rtl w:val="true"/>
        </w:rPr>
        <w:t xml:space="preserve">, </w:t>
      </w:r>
      <w:r>
        <w:rPr>
          <w:rFonts w:cs="FrankRuehl"/>
          <w:sz w:val="28"/>
          <w:sz w:val="28"/>
          <w:rtl w:val="true"/>
        </w:rPr>
        <w:t>מה</w:t>
      </w:r>
      <w:r>
        <w:rPr>
          <w:rFonts w:eastAsia="Garamond" w:cs="Garamond"/>
          <w:sz w:val="28"/>
          <w:sz w:val="28"/>
          <w:rtl w:val="true"/>
        </w:rPr>
        <w:t xml:space="preserve"> </w:t>
      </w:r>
      <w:r>
        <w:rPr>
          <w:rFonts w:cs="FrankRuehl"/>
          <w:sz w:val="28"/>
          <w:sz w:val="28"/>
          <w:rtl w:val="true"/>
        </w:rPr>
        <w:t>שהגביר</w:t>
      </w:r>
      <w:r>
        <w:rPr>
          <w:rFonts w:eastAsia="Garamond" w:cs="Garamond"/>
          <w:sz w:val="28"/>
          <w:sz w:val="28"/>
          <w:rtl w:val="true"/>
        </w:rPr>
        <w:t xml:space="preserve"> </w:t>
      </w:r>
      <w:r>
        <w:rPr>
          <w:rFonts w:cs="FrankRuehl"/>
          <w:sz w:val="28"/>
          <w:sz w:val="28"/>
          <w:rtl w:val="true"/>
        </w:rPr>
        <w:t>את</w:t>
      </w:r>
      <w:r>
        <w:rPr>
          <w:rFonts w:eastAsia="Garamond" w:cs="Garamond"/>
          <w:sz w:val="28"/>
          <w:sz w:val="28"/>
          <w:rtl w:val="true"/>
        </w:rPr>
        <w:t xml:space="preserve"> </w:t>
      </w:r>
      <w:r>
        <w:rPr>
          <w:rFonts w:cs="FrankRuehl"/>
          <w:sz w:val="28"/>
          <w:sz w:val="28"/>
          <w:rtl w:val="true"/>
        </w:rPr>
        <w:t>אי</w:t>
      </w:r>
      <w:r>
        <w:rPr>
          <w:rFonts w:cs="FrankRuehl"/>
          <w:sz w:val="28"/>
          <w:rtl w:val="true"/>
        </w:rPr>
        <w:t>-</w:t>
      </w:r>
      <w:r>
        <w:rPr>
          <w:rFonts w:cs="FrankRuehl"/>
          <w:sz w:val="28"/>
          <w:sz w:val="28"/>
          <w:rtl w:val="true"/>
        </w:rPr>
        <w:t>הוודאות</w:t>
      </w:r>
      <w:r>
        <w:rPr>
          <w:rFonts w:eastAsia="Garamond" w:cs="Garamond"/>
          <w:sz w:val="28"/>
          <w:sz w:val="28"/>
          <w:rtl w:val="true"/>
        </w:rPr>
        <w:t xml:space="preserve"> </w:t>
      </w:r>
      <w:r>
        <w:rPr>
          <w:rFonts w:cs="FrankRuehl"/>
          <w:sz w:val="28"/>
          <w:sz w:val="28"/>
          <w:rtl w:val="true"/>
        </w:rPr>
        <w:t>בקרב</w:t>
      </w:r>
      <w:r>
        <w:rPr>
          <w:rFonts w:eastAsia="Garamond" w:cs="Garamond"/>
          <w:sz w:val="28"/>
          <w:sz w:val="28"/>
          <w:rtl w:val="true"/>
        </w:rPr>
        <w:t xml:space="preserve"> </w:t>
      </w:r>
      <w:r>
        <w:rPr>
          <w:rFonts w:cs="FrankRuehl"/>
          <w:sz w:val="28"/>
          <w:sz w:val="28"/>
          <w:rtl w:val="true"/>
        </w:rPr>
        <w:t>השחקנים</w:t>
      </w:r>
      <w:r>
        <w:rPr>
          <w:rFonts w:eastAsia="Garamond" w:cs="Garamond"/>
          <w:sz w:val="28"/>
          <w:sz w:val="28"/>
          <w:rtl w:val="true"/>
        </w:rPr>
        <w:t xml:space="preserve"> </w:t>
      </w:r>
      <w:r>
        <w:rPr>
          <w:rFonts w:cs="FrankRuehl"/>
          <w:sz w:val="28"/>
          <w:sz w:val="28"/>
          <w:rtl w:val="true"/>
        </w:rPr>
        <w:t>השונים</w:t>
      </w:r>
      <w:r>
        <w:rPr>
          <w:rFonts w:eastAsia="Garamond" w:cs="Garamond"/>
          <w:sz w:val="28"/>
          <w:sz w:val="28"/>
          <w:rtl w:val="true"/>
        </w:rPr>
        <w:t xml:space="preserve"> </w:t>
      </w:r>
      <w:r>
        <w:rPr>
          <w:rFonts w:cs="FrankRuehl"/>
          <w:sz w:val="28"/>
          <w:sz w:val="28"/>
          <w:rtl w:val="true"/>
        </w:rPr>
        <w:t>ומשרד</w:t>
      </w:r>
      <w:r>
        <w:rPr>
          <w:rFonts w:eastAsia="Garamond" w:cs="Garamond"/>
          <w:sz w:val="28"/>
          <w:sz w:val="28"/>
          <w:rtl w:val="true"/>
        </w:rPr>
        <w:t xml:space="preserve"> </w:t>
      </w:r>
      <w:r>
        <w:rPr>
          <w:rFonts w:cs="FrankRuehl"/>
          <w:sz w:val="28"/>
          <w:sz w:val="28"/>
          <w:rtl w:val="true"/>
        </w:rPr>
        <w:t>האוצר</w:t>
      </w:r>
      <w:r>
        <w:rPr>
          <w:rFonts w:cs="FrankRuehl"/>
          <w:sz w:val="28"/>
          <w:rtl w:val="true"/>
        </w:rPr>
        <w:t xml:space="preserve">, </w:t>
      </w:r>
      <w:r>
        <w:rPr>
          <w:rFonts w:cs="FrankRuehl"/>
          <w:sz w:val="28"/>
          <w:sz w:val="28"/>
          <w:rtl w:val="true"/>
        </w:rPr>
        <w:t>והקנה</w:t>
      </w:r>
      <w:r>
        <w:rPr>
          <w:rFonts w:eastAsia="Garamond" w:cs="Garamond"/>
          <w:sz w:val="28"/>
          <w:sz w:val="28"/>
          <w:rtl w:val="true"/>
        </w:rPr>
        <w:t xml:space="preserve"> </w:t>
      </w:r>
      <w:r>
        <w:rPr>
          <w:rFonts w:cs="FrankRuehl"/>
          <w:sz w:val="28"/>
          <w:sz w:val="28"/>
          <w:rtl w:val="true"/>
        </w:rPr>
        <w:t>מטבע</w:t>
      </w:r>
      <w:r>
        <w:rPr>
          <w:rFonts w:eastAsia="Garamond" w:cs="Garamond"/>
          <w:sz w:val="28"/>
          <w:sz w:val="28"/>
          <w:rtl w:val="true"/>
        </w:rPr>
        <w:t xml:space="preserve"> </w:t>
      </w:r>
      <w:r>
        <w:rPr>
          <w:rFonts w:cs="FrankRuehl"/>
          <w:sz w:val="28"/>
          <w:sz w:val="28"/>
          <w:rtl w:val="true"/>
        </w:rPr>
        <w:t>הדברים</w:t>
      </w:r>
      <w:r>
        <w:rPr>
          <w:rFonts w:eastAsia="Garamond" w:cs="Garamond"/>
          <w:sz w:val="28"/>
          <w:sz w:val="28"/>
          <w:rtl w:val="true"/>
        </w:rPr>
        <w:t xml:space="preserve"> </w:t>
      </w:r>
      <w:r>
        <w:rPr>
          <w:rFonts w:cs="FrankRuehl"/>
          <w:sz w:val="28"/>
          <w:sz w:val="28"/>
          <w:rtl w:val="true"/>
        </w:rPr>
        <w:t>משמעות</w:t>
      </w:r>
      <w:r>
        <w:rPr>
          <w:rFonts w:eastAsia="Garamond" w:cs="Garamond"/>
          <w:sz w:val="28"/>
          <w:sz w:val="28"/>
          <w:rtl w:val="true"/>
        </w:rPr>
        <w:t xml:space="preserve"> </w:t>
      </w:r>
      <w:r>
        <w:rPr>
          <w:rFonts w:cs="FrankRuehl"/>
          <w:sz w:val="28"/>
          <w:sz w:val="28"/>
          <w:rtl w:val="true"/>
        </w:rPr>
        <w:t>נוספת</w:t>
      </w:r>
      <w:r>
        <w:rPr>
          <w:rFonts w:eastAsia="Garamond" w:cs="Garamond"/>
          <w:sz w:val="28"/>
          <w:sz w:val="28"/>
          <w:rtl w:val="true"/>
        </w:rPr>
        <w:t xml:space="preserve"> </w:t>
      </w:r>
      <w:r>
        <w:rPr>
          <w:rFonts w:cs="FrankRuehl"/>
          <w:sz w:val="28"/>
          <w:sz w:val="28"/>
          <w:rtl w:val="true"/>
        </w:rPr>
        <w:t>למחירי</w:t>
      </w:r>
      <w:r>
        <w:rPr>
          <w:rFonts w:eastAsia="Garamond" w:cs="Garamond"/>
          <w:sz w:val="28"/>
          <w:sz w:val="28"/>
          <w:rtl w:val="true"/>
        </w:rPr>
        <w:t xml:space="preserve"> </w:t>
      </w:r>
      <w:r>
        <w:rPr>
          <w:rFonts w:cs="FrankRuehl"/>
          <w:sz w:val="28"/>
          <w:sz w:val="28"/>
          <w:rtl w:val="true"/>
        </w:rPr>
        <w:t>האג</w:t>
      </w:r>
      <w:r>
        <w:rPr>
          <w:rFonts w:cs="FrankRuehl"/>
          <w:sz w:val="28"/>
          <w:rtl w:val="true"/>
        </w:rPr>
        <w:t>"</w:t>
      </w:r>
      <w:r>
        <w:rPr>
          <w:rFonts w:cs="FrankRuehl"/>
          <w:sz w:val="28"/>
          <w:sz w:val="28"/>
          <w:rtl w:val="true"/>
        </w:rPr>
        <w:t>ח</w:t>
      </w:r>
      <w:r>
        <w:rPr>
          <w:rFonts w:eastAsia="Garamond" w:cs="Garamond"/>
          <w:sz w:val="28"/>
          <w:sz w:val="28"/>
          <w:rtl w:val="true"/>
        </w:rPr>
        <w:t xml:space="preserve"> </w:t>
      </w:r>
      <w:r>
        <w:rPr>
          <w:rFonts w:cs="FrankRuehl"/>
          <w:sz w:val="28"/>
          <w:sz w:val="28"/>
          <w:rtl w:val="true"/>
        </w:rPr>
        <w:t>המשתתפות</w:t>
      </w:r>
      <w:r>
        <w:rPr>
          <w:rFonts w:eastAsia="Garamond" w:cs="Garamond"/>
          <w:sz w:val="28"/>
          <w:sz w:val="28"/>
          <w:rtl w:val="true"/>
        </w:rPr>
        <w:t xml:space="preserve"> </w:t>
      </w:r>
      <w:r>
        <w:rPr>
          <w:rFonts w:cs="FrankRuehl"/>
          <w:sz w:val="28"/>
          <w:sz w:val="28"/>
          <w:rtl w:val="true"/>
        </w:rPr>
        <w:t>בו</w:t>
      </w:r>
      <w:r>
        <w:rPr>
          <w:rFonts w:cs="FrankRuehl"/>
          <w:sz w:val="28"/>
          <w:rtl w:val="true"/>
        </w:rPr>
        <w:t>.</w:t>
      </w:r>
    </w:p>
    <w:p>
      <w:pPr>
        <w:pStyle w:val="Ruller42"/>
        <w:ind w:end="0"/>
        <w:jc w:val="both"/>
        <w:rPr>
          <w:rFonts w:cs="FrankRuehl"/>
          <w:sz w:val="28"/>
        </w:rPr>
      </w:pPr>
      <w:r>
        <w:rPr>
          <w:rFonts w:cs="FrankRuehl"/>
          <w:sz w:val="28"/>
          <w:rtl w:val="true"/>
        </w:rPr>
      </w:r>
    </w:p>
    <w:p>
      <w:pPr>
        <w:pStyle w:val="Ruller43"/>
        <w:numPr>
          <w:ilvl w:val="0"/>
          <w:numId w:val="2"/>
        </w:numPr>
        <w:tabs>
          <w:tab w:val="clear" w:pos="720"/>
        </w:tabs>
        <w:ind w:hanging="0" w:start="0" w:end="0"/>
        <w:jc w:val="both"/>
        <w:rPr>
          <w:rFonts w:cs="FrankRuehl"/>
        </w:rPr>
      </w:pPr>
      <w:r>
        <w:rPr>
          <w:rFonts w:cs="FrankRuehl"/>
          <w:rtl w:val="true"/>
        </w:rPr>
        <w:t>זאת</w:t>
      </w:r>
      <w:r>
        <w:rPr>
          <w:rFonts w:eastAsia="Garamond" w:cs="Garamond"/>
          <w:rtl w:val="true"/>
        </w:rPr>
        <w:t xml:space="preserve"> </w:t>
      </w:r>
      <w:r>
        <w:rPr>
          <w:rFonts w:cs="FrankRuehl"/>
          <w:rtl w:val="true"/>
        </w:rPr>
        <w:t>ועוד</w:t>
      </w:r>
      <w:r>
        <w:rPr>
          <w:rFonts w:cs="FrankRuehl"/>
          <w:rtl w:val="true"/>
        </w:rPr>
        <w:t xml:space="preserve">. </w:t>
      </w:r>
      <w:r>
        <w:rPr>
          <w:rFonts w:cs="FrankRuehl"/>
          <w:rtl w:val="true"/>
        </w:rPr>
        <w:t>במעשיהם</w:t>
      </w:r>
      <w:r>
        <w:rPr>
          <w:rFonts w:eastAsia="Garamond" w:cs="Garamond"/>
          <w:rtl w:val="true"/>
        </w:rPr>
        <w:t xml:space="preserve"> </w:t>
      </w:r>
      <w:r>
        <w:rPr>
          <w:rFonts w:cs="FrankRuehl"/>
          <w:rtl w:val="true"/>
        </w:rPr>
        <w:t>באישום</w:t>
      </w:r>
      <w:r>
        <w:rPr>
          <w:rFonts w:eastAsia="Garamond" w:cs="Garamond"/>
          <w:rtl w:val="true"/>
        </w:rPr>
        <w:t xml:space="preserve"> </w:t>
      </w:r>
      <w:r>
        <w:rPr>
          <w:rFonts w:cs="FrankRuehl"/>
          <w:rtl w:val="true"/>
        </w:rPr>
        <w:t>הראשון</w:t>
      </w:r>
      <w:r>
        <w:rPr>
          <w:rFonts w:cs="FrankRuehl"/>
          <w:rtl w:val="true"/>
        </w:rPr>
        <w:t xml:space="preserve">, </w:t>
      </w:r>
      <w:r>
        <w:rPr>
          <w:rFonts w:cs="FrankRuehl"/>
          <w:rtl w:val="true"/>
        </w:rPr>
        <w:t>פגעו</w:t>
      </w:r>
      <w:r>
        <w:rPr>
          <w:rFonts w:eastAsia="Garamond" w:cs="Garamond"/>
          <w:rtl w:val="true"/>
        </w:rPr>
        <w:t xml:space="preserve"> </w:t>
      </w:r>
      <w:r>
        <w:rPr>
          <w:rFonts w:cs="FrankRuehl"/>
          <w:rtl w:val="true"/>
        </w:rPr>
        <w:t>המערערים</w:t>
      </w:r>
      <w:r>
        <w:rPr>
          <w:rFonts w:eastAsia="Garamond" w:cs="Garamond"/>
          <w:rtl w:val="true"/>
        </w:rPr>
        <w:t xml:space="preserve"> </w:t>
      </w:r>
      <w:r>
        <w:rPr>
          <w:rFonts w:cs="FrankRuehl"/>
          <w:rtl w:val="true"/>
        </w:rPr>
        <w:t>באוצר</w:t>
      </w:r>
      <w:r>
        <w:rPr>
          <w:rFonts w:eastAsia="Garamond" w:cs="Garamond"/>
          <w:rtl w:val="true"/>
        </w:rPr>
        <w:t xml:space="preserve"> </w:t>
      </w:r>
      <w:r>
        <w:rPr>
          <w:rFonts w:cs="FrankRuehl"/>
          <w:rtl w:val="true"/>
        </w:rPr>
        <w:t>המדינה</w:t>
      </w:r>
      <w:r>
        <w:rPr>
          <w:rFonts w:eastAsia="Garamond" w:cs="Garamond"/>
          <w:rtl w:val="true"/>
        </w:rPr>
        <w:t xml:space="preserve"> </w:t>
      </w:r>
      <w:r>
        <w:rPr>
          <w:rFonts w:cs="FrankRuehl"/>
          <w:rtl w:val="true"/>
        </w:rPr>
        <w:t>וגרפו</w:t>
      </w:r>
      <w:r>
        <w:rPr>
          <w:rFonts w:eastAsia="Garamond" w:cs="Garamond"/>
          <w:rtl w:val="true"/>
        </w:rPr>
        <w:t xml:space="preserve"> </w:t>
      </w:r>
      <w:r>
        <w:rPr>
          <w:rFonts w:cs="FrankRuehl"/>
          <w:rtl w:val="true"/>
        </w:rPr>
        <w:t>רווחים</w:t>
      </w:r>
      <w:r>
        <w:rPr>
          <w:rFonts w:eastAsia="Garamond" w:cs="Garamond"/>
          <w:rtl w:val="true"/>
        </w:rPr>
        <w:t xml:space="preserve"> </w:t>
      </w:r>
      <w:r>
        <w:rPr>
          <w:rFonts w:cs="FrankRuehl"/>
          <w:rtl w:val="true"/>
        </w:rPr>
        <w:t>–</w:t>
      </w:r>
      <w:r>
        <w:rPr>
          <w:rFonts w:eastAsia="Garamond" w:cs="Garamond"/>
          <w:rtl w:val="true"/>
        </w:rPr>
        <w:t xml:space="preserve"> </w:t>
      </w:r>
      <w:r>
        <w:rPr>
          <w:rFonts w:cs="FrankRuehl"/>
          <w:rtl w:val="true"/>
        </w:rPr>
        <w:t>לפסגות</w:t>
      </w:r>
      <w:r>
        <w:rPr>
          <w:rFonts w:eastAsia="Garamond" w:cs="Garamond"/>
          <w:rtl w:val="true"/>
        </w:rPr>
        <w:t xml:space="preserve"> </w:t>
      </w:r>
      <w:r>
        <w:rPr>
          <w:rFonts w:cs="FrankRuehl"/>
          <w:rtl w:val="true"/>
        </w:rPr>
        <w:t>וכנגזר</w:t>
      </w:r>
      <w:r>
        <w:rPr>
          <w:rFonts w:eastAsia="Garamond" w:cs="Garamond"/>
          <w:rtl w:val="true"/>
        </w:rPr>
        <w:t xml:space="preserve"> </w:t>
      </w:r>
      <w:r>
        <w:rPr>
          <w:rFonts w:cs="FrankRuehl"/>
          <w:rtl w:val="true"/>
        </w:rPr>
        <w:t>מכך</w:t>
      </w:r>
      <w:r>
        <w:rPr>
          <w:rFonts w:eastAsia="Garamond" w:cs="Garamond"/>
          <w:rtl w:val="true"/>
        </w:rPr>
        <w:t xml:space="preserve"> </w:t>
      </w:r>
      <w:r>
        <w:rPr>
          <w:rFonts w:cs="FrankRuehl"/>
          <w:rtl w:val="true"/>
        </w:rPr>
        <w:t>לכיסם</w:t>
      </w:r>
      <w:r>
        <w:rPr>
          <w:rFonts w:eastAsia="Garamond" w:cs="Garamond"/>
          <w:rtl w:val="true"/>
        </w:rPr>
        <w:t xml:space="preserve"> </w:t>
      </w:r>
      <w:r>
        <w:rPr>
          <w:rFonts w:cs="FrankRuehl"/>
          <w:rtl w:val="true"/>
        </w:rPr>
        <w:t>–</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חשבון</w:t>
      </w:r>
      <w:r>
        <w:rPr>
          <w:rFonts w:eastAsia="Garamond" w:cs="Garamond"/>
          <w:rtl w:val="true"/>
        </w:rPr>
        <w:t xml:space="preserve"> </w:t>
      </w:r>
      <w:r>
        <w:rPr>
          <w:rFonts w:cs="FrankRuehl"/>
          <w:rtl w:val="true"/>
        </w:rPr>
        <w:t>הציבור</w:t>
      </w:r>
      <w:r>
        <w:rPr>
          <w:rFonts w:eastAsia="Garamond" w:cs="Garamond"/>
          <w:rtl w:val="true"/>
        </w:rPr>
        <w:t xml:space="preserve"> </w:t>
      </w:r>
      <w:r>
        <w:rPr>
          <w:rFonts w:cs="FrankRuehl"/>
          <w:rtl w:val="true"/>
        </w:rPr>
        <w:t>הרחב</w:t>
      </w:r>
      <w:r>
        <w:rPr>
          <w:rFonts w:eastAsia="Garamond" w:cs="Garamond"/>
          <w:rtl w:val="true"/>
        </w:rPr>
        <w:t xml:space="preserve"> </w:t>
      </w:r>
      <w:r>
        <w:rPr>
          <w:rFonts w:cs="FrankRuehl"/>
          <w:rtl w:val="true"/>
        </w:rPr>
        <w:t>ותוך</w:t>
      </w:r>
      <w:r>
        <w:rPr>
          <w:rFonts w:eastAsia="Garamond" w:cs="Garamond"/>
          <w:rtl w:val="true"/>
        </w:rPr>
        <w:t xml:space="preserve"> </w:t>
      </w:r>
      <w:r>
        <w:rPr>
          <w:rFonts w:cs="FrankRuehl"/>
          <w:rtl w:val="true"/>
        </w:rPr>
        <w:t>פגיעה</w:t>
      </w:r>
      <w:r>
        <w:rPr>
          <w:rFonts w:eastAsia="Garamond" w:cs="Garamond"/>
          <w:rtl w:val="true"/>
        </w:rPr>
        <w:t xml:space="preserve"> </w:t>
      </w:r>
      <w:r>
        <w:rPr>
          <w:rFonts w:cs="FrankRuehl"/>
          <w:rtl w:val="true"/>
        </w:rPr>
        <w:t>באינטרס</w:t>
      </w:r>
      <w:r>
        <w:rPr>
          <w:rFonts w:eastAsia="Garamond" w:cs="Garamond"/>
          <w:rtl w:val="true"/>
        </w:rPr>
        <w:t xml:space="preserve"> </w:t>
      </w:r>
      <w:r>
        <w:rPr>
          <w:rFonts w:cs="FrankRuehl"/>
          <w:rtl w:val="true"/>
        </w:rPr>
        <w:t>הציבורי</w:t>
      </w:r>
      <w:r>
        <w:rPr>
          <w:rFonts w:eastAsia="Garamond" w:cs="Garamond"/>
          <w:rtl w:val="true"/>
        </w:rPr>
        <w:t xml:space="preserve"> </w:t>
      </w:r>
      <w:r>
        <w:rPr>
          <w:rFonts w:cs="FrankRuehl"/>
          <w:rtl w:val="true"/>
        </w:rPr>
        <w:t>בניהול</w:t>
      </w:r>
      <w:r>
        <w:rPr>
          <w:rFonts w:eastAsia="Garamond" w:cs="Garamond"/>
          <w:rtl w:val="true"/>
        </w:rPr>
        <w:t xml:space="preserve"> </w:t>
      </w:r>
      <w:r>
        <w:rPr>
          <w:rFonts w:cs="FrankRuehl"/>
          <w:rtl w:val="true"/>
        </w:rPr>
        <w:t>החוב</w:t>
      </w:r>
      <w:r>
        <w:rPr>
          <w:rFonts w:eastAsia="Garamond" w:cs="Garamond"/>
          <w:rtl w:val="true"/>
        </w:rPr>
        <w:t xml:space="preserve"> </w:t>
      </w:r>
      <w:r>
        <w:rPr>
          <w:rFonts w:cs="FrankRuehl"/>
          <w:rtl w:val="true"/>
        </w:rPr>
        <w:t>הממשלתי</w:t>
      </w:r>
      <w:r>
        <w:rPr>
          <w:rFonts w:eastAsia="Garamond" w:cs="Garamond"/>
          <w:rtl w:val="true"/>
        </w:rPr>
        <w:t xml:space="preserve"> </w:t>
      </w:r>
      <w:r>
        <w:rPr>
          <w:rFonts w:cs="FrankRuehl"/>
          <w:rtl w:val="true"/>
        </w:rPr>
        <w:t>באופן</w:t>
      </w:r>
      <w:r>
        <w:rPr>
          <w:rFonts w:eastAsia="Garamond" w:cs="Garamond"/>
          <w:rtl w:val="true"/>
        </w:rPr>
        <w:t xml:space="preserve"> </w:t>
      </w:r>
      <w:r>
        <w:rPr>
          <w:rFonts w:cs="FrankRuehl"/>
          <w:rtl w:val="true"/>
        </w:rPr>
        <w:t>יעיל</w:t>
      </w:r>
      <w:r>
        <w:rPr>
          <w:rFonts w:cs="FrankRuehl"/>
          <w:rtl w:val="true"/>
        </w:rPr>
        <w:t xml:space="preserve">. </w:t>
      </w:r>
      <w:r>
        <w:rPr>
          <w:rFonts w:cs="FrankRuehl"/>
          <w:rtl w:val="true"/>
        </w:rPr>
        <w:t>כמו</w:t>
      </w:r>
      <w:r>
        <w:rPr>
          <w:rFonts w:eastAsia="Garamond" w:cs="Garamond"/>
          <w:rtl w:val="true"/>
        </w:rPr>
        <w:t xml:space="preserve"> </w:t>
      </w:r>
      <w:r>
        <w:rPr>
          <w:rFonts w:cs="FrankRuehl"/>
          <w:rtl w:val="true"/>
        </w:rPr>
        <w:t>כן</w:t>
      </w:r>
      <w:r>
        <w:rPr>
          <w:rFonts w:cs="FrankRuehl"/>
          <w:rtl w:val="true"/>
        </w:rPr>
        <w:t xml:space="preserve">, </w:t>
      </w:r>
      <w:r>
        <w:rPr>
          <w:rFonts w:cs="FrankRuehl"/>
          <w:rtl w:val="true"/>
        </w:rPr>
        <w:t>יש</w:t>
      </w:r>
      <w:r>
        <w:rPr>
          <w:rFonts w:eastAsia="Garamond" w:cs="Garamond"/>
          <w:rtl w:val="true"/>
        </w:rPr>
        <w:t xml:space="preserve"> </w:t>
      </w:r>
      <w:r>
        <w:rPr>
          <w:rFonts w:cs="FrankRuehl"/>
          <w:rtl w:val="true"/>
        </w:rPr>
        <w:t>לזכור</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במסגרת</w:t>
      </w:r>
      <w:r>
        <w:rPr>
          <w:rFonts w:eastAsia="Garamond" w:cs="Garamond"/>
          <w:rtl w:val="true"/>
        </w:rPr>
        <w:t xml:space="preserve"> </w:t>
      </w:r>
      <w:r>
        <w:rPr>
          <w:rFonts w:cs="FrankRuehl"/>
          <w:rtl w:val="true"/>
        </w:rPr>
        <w:t>אישום</w:t>
      </w:r>
      <w:r>
        <w:rPr>
          <w:rFonts w:eastAsia="Garamond" w:cs="Garamond"/>
          <w:rtl w:val="true"/>
        </w:rPr>
        <w:t xml:space="preserve"> </w:t>
      </w:r>
      <w:r>
        <w:rPr>
          <w:rFonts w:cs="FrankRuehl"/>
          <w:rtl w:val="true"/>
        </w:rPr>
        <w:t>זה</w:t>
      </w:r>
      <w:r>
        <w:rPr>
          <w:rFonts w:eastAsia="Garamond" w:cs="Garamond"/>
          <w:rtl w:val="true"/>
        </w:rPr>
        <w:t xml:space="preserve"> </w:t>
      </w:r>
      <w:r>
        <w:rPr>
          <w:rFonts w:cs="FrankRuehl"/>
          <w:rtl w:val="true"/>
        </w:rPr>
        <w:t>הורשעו</w:t>
      </w:r>
      <w:r>
        <w:rPr>
          <w:rFonts w:eastAsia="Garamond" w:cs="Garamond"/>
          <w:rtl w:val="true"/>
        </w:rPr>
        <w:t xml:space="preserve"> </w:t>
      </w:r>
      <w:r>
        <w:rPr>
          <w:rFonts w:cs="FrankRuehl"/>
          <w:rtl w:val="true"/>
        </w:rPr>
        <w:t>אדרי</w:t>
      </w:r>
      <w:r>
        <w:rPr>
          <w:rFonts w:eastAsia="Garamond" w:cs="Garamond"/>
          <w:rtl w:val="true"/>
        </w:rPr>
        <w:t xml:space="preserve"> </w:t>
      </w:r>
      <w:r>
        <w:rPr>
          <w:rFonts w:cs="FrankRuehl"/>
          <w:rtl w:val="true"/>
        </w:rPr>
        <w:t>ובן</w:t>
      </w:r>
      <w:r>
        <w:rPr>
          <w:rFonts w:eastAsia="Garamond" w:cs="Garamond"/>
          <w:rtl w:val="true"/>
        </w:rPr>
        <w:t xml:space="preserve"> </w:t>
      </w:r>
      <w:r>
        <w:rPr>
          <w:rFonts w:cs="FrankRuehl"/>
          <w:rtl w:val="true"/>
        </w:rPr>
        <w:t>דוד</w:t>
      </w:r>
      <w:r>
        <w:rPr>
          <w:rFonts w:eastAsia="Garamond" w:cs="Garamond"/>
          <w:rtl w:val="true"/>
        </w:rPr>
        <w:t xml:space="preserve"> </w:t>
      </w:r>
      <w:r>
        <w:rPr>
          <w:rFonts w:cs="FrankRuehl"/>
          <w:rtl w:val="true"/>
        </w:rPr>
        <w:t>גם</w:t>
      </w:r>
      <w:r>
        <w:rPr>
          <w:rFonts w:eastAsia="Garamond" w:cs="Garamond"/>
          <w:rtl w:val="true"/>
        </w:rPr>
        <w:t xml:space="preserve"> </w:t>
      </w:r>
      <w:r>
        <w:rPr>
          <w:rFonts w:cs="FrankRuehl"/>
          <w:rtl w:val="true"/>
        </w:rPr>
        <w:t>בקבלת</w:t>
      </w:r>
      <w:r>
        <w:rPr>
          <w:rFonts w:eastAsia="Garamond" w:cs="Garamond"/>
          <w:rtl w:val="true"/>
        </w:rPr>
        <w:t xml:space="preserve"> </w:t>
      </w:r>
      <w:r>
        <w:rPr>
          <w:rFonts w:cs="FrankRuehl"/>
          <w:rtl w:val="true"/>
        </w:rPr>
        <w:t>דבר</w:t>
      </w:r>
      <w:r>
        <w:rPr>
          <w:rFonts w:eastAsia="Garamond" w:cs="Garamond"/>
          <w:rtl w:val="true"/>
        </w:rPr>
        <w:t xml:space="preserve"> </w:t>
      </w:r>
      <w:r>
        <w:rPr>
          <w:rFonts w:cs="FrankRuehl"/>
          <w:rtl w:val="true"/>
        </w:rPr>
        <w:t>במרמה</w:t>
      </w:r>
      <w:r>
        <w:rPr>
          <w:rFonts w:eastAsia="Garamond" w:cs="Garamond"/>
          <w:rtl w:val="true"/>
        </w:rPr>
        <w:t xml:space="preserve"> </w:t>
      </w:r>
      <w:r>
        <w:rPr>
          <w:rFonts w:cs="FrankRuehl"/>
          <w:rtl w:val="true"/>
        </w:rPr>
        <w:t>בכך</w:t>
      </w:r>
      <w:r>
        <w:rPr>
          <w:rFonts w:eastAsia="Garamond" w:cs="Garamond"/>
          <w:rtl w:val="true"/>
        </w:rPr>
        <w:t xml:space="preserve"> </w:t>
      </w:r>
      <w:r>
        <w:rPr>
          <w:rFonts w:cs="FrankRuehl"/>
          <w:rtl w:val="true"/>
        </w:rPr>
        <w:t>שיצרו</w:t>
      </w:r>
      <w:r>
        <w:rPr>
          <w:rFonts w:eastAsia="Garamond" w:cs="Garamond"/>
          <w:rtl w:val="true"/>
        </w:rPr>
        <w:t xml:space="preserve"> </w:t>
      </w:r>
      <w:r>
        <w:rPr>
          <w:rFonts w:cs="FrankRuehl"/>
          <w:rtl w:val="true"/>
        </w:rPr>
        <w:t>מצג</w:t>
      </w:r>
      <w:r>
        <w:rPr>
          <w:rFonts w:eastAsia="Garamond" w:cs="Garamond"/>
          <w:rtl w:val="true"/>
        </w:rPr>
        <w:t xml:space="preserve"> </w:t>
      </w:r>
      <w:r>
        <w:rPr>
          <w:rFonts w:cs="FrankRuehl"/>
          <w:rtl w:val="true"/>
        </w:rPr>
        <w:t>שווא</w:t>
      </w:r>
      <w:r>
        <w:rPr>
          <w:rFonts w:eastAsia="Garamond" w:cs="Garamond"/>
          <w:rtl w:val="true"/>
        </w:rPr>
        <w:t xml:space="preserve"> </w:t>
      </w:r>
      <w:r>
        <w:rPr>
          <w:rFonts w:cs="FrankRuehl"/>
          <w:rtl w:val="true"/>
        </w:rPr>
        <w:t>כלפי</w:t>
      </w:r>
      <w:r>
        <w:rPr>
          <w:rFonts w:eastAsia="Garamond" w:cs="Garamond"/>
          <w:rtl w:val="true"/>
        </w:rPr>
        <w:t xml:space="preserve"> </w:t>
      </w:r>
      <w:r>
        <w:rPr>
          <w:rFonts w:cs="FrankRuehl"/>
          <w:rtl w:val="true"/>
        </w:rPr>
        <w:t>משרד</w:t>
      </w:r>
      <w:r>
        <w:rPr>
          <w:rFonts w:eastAsia="Garamond" w:cs="Garamond"/>
          <w:rtl w:val="true"/>
        </w:rPr>
        <w:t xml:space="preserve"> </w:t>
      </w:r>
      <w:r>
        <w:rPr>
          <w:rFonts w:cs="FrankRuehl"/>
          <w:rtl w:val="true"/>
        </w:rPr>
        <w:t>האוצר</w:t>
      </w:r>
      <w:r>
        <w:rPr>
          <w:rFonts w:cs="FrankRuehl"/>
          <w:rtl w:val="true"/>
        </w:rPr>
        <w:t xml:space="preserve">, </w:t>
      </w:r>
      <w:r>
        <w:rPr>
          <w:rFonts w:cs="FrankRuehl"/>
          <w:rtl w:val="true"/>
        </w:rPr>
        <w:t>אשר</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בסיסו</w:t>
      </w:r>
      <w:r>
        <w:rPr>
          <w:rFonts w:eastAsia="Garamond" w:cs="Garamond"/>
          <w:rtl w:val="true"/>
        </w:rPr>
        <w:t xml:space="preserve"> </w:t>
      </w:r>
      <w:r>
        <w:rPr>
          <w:rFonts w:cs="FrankRuehl"/>
          <w:rtl w:val="true"/>
        </w:rPr>
        <w:t>זכתה</w:t>
      </w:r>
      <w:r>
        <w:rPr>
          <w:rFonts w:eastAsia="Garamond" w:cs="Garamond"/>
          <w:rtl w:val="true"/>
        </w:rPr>
        <w:t xml:space="preserve"> </w:t>
      </w:r>
      <w:r>
        <w:rPr>
          <w:rFonts w:cs="FrankRuehl"/>
          <w:rtl w:val="true"/>
        </w:rPr>
        <w:t>פסגות</w:t>
      </w:r>
      <w:r>
        <w:rPr>
          <w:rFonts w:eastAsia="Garamond" w:cs="Garamond"/>
          <w:rtl w:val="true"/>
        </w:rPr>
        <w:t xml:space="preserve"> </w:t>
      </w:r>
      <w:r>
        <w:rPr>
          <w:rFonts w:cs="FrankRuehl"/>
          <w:rtl w:val="true"/>
        </w:rPr>
        <w:t>ליתרון</w:t>
      </w:r>
      <w:r>
        <w:rPr>
          <w:rFonts w:eastAsia="Garamond" w:cs="Garamond"/>
          <w:rtl w:val="true"/>
        </w:rPr>
        <w:t xml:space="preserve"> </w:t>
      </w:r>
      <w:r>
        <w:rPr>
          <w:rFonts w:cs="FrankRuehl"/>
          <w:rtl w:val="true"/>
        </w:rPr>
        <w:t>לא</w:t>
      </w:r>
      <w:r>
        <w:rPr>
          <w:rFonts w:eastAsia="Garamond" w:cs="Garamond"/>
          <w:rtl w:val="true"/>
        </w:rPr>
        <w:t xml:space="preserve"> </w:t>
      </w:r>
      <w:r>
        <w:rPr>
          <w:rFonts w:cs="FrankRuehl"/>
          <w:rtl w:val="true"/>
        </w:rPr>
        <w:t>הוגן</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פני</w:t>
      </w:r>
      <w:r>
        <w:rPr>
          <w:rFonts w:eastAsia="Garamond" w:cs="Garamond"/>
          <w:rtl w:val="true"/>
        </w:rPr>
        <w:t xml:space="preserve"> </w:t>
      </w:r>
      <w:r>
        <w:rPr>
          <w:rFonts w:cs="FrankRuehl"/>
          <w:rtl w:val="true"/>
        </w:rPr>
        <w:t>יתר</w:t>
      </w:r>
      <w:r>
        <w:rPr>
          <w:rFonts w:eastAsia="Garamond" w:cs="Garamond"/>
          <w:rtl w:val="true"/>
        </w:rPr>
        <w:t xml:space="preserve"> </w:t>
      </w:r>
      <w:r>
        <w:rPr>
          <w:rFonts w:cs="FrankRuehl"/>
          <w:rtl w:val="true"/>
        </w:rPr>
        <w:t>המשתתפים</w:t>
      </w:r>
      <w:r>
        <w:rPr>
          <w:rFonts w:eastAsia="Garamond" w:cs="Garamond"/>
          <w:rtl w:val="true"/>
        </w:rPr>
        <w:t xml:space="preserve"> </w:t>
      </w:r>
      <w:r>
        <w:rPr>
          <w:rFonts w:cs="FrankRuehl"/>
          <w:rtl w:val="true"/>
        </w:rPr>
        <w:t>במכרז</w:t>
      </w:r>
      <w:r>
        <w:rPr>
          <w:rFonts w:eastAsia="Garamond" w:cs="Garamond"/>
          <w:rtl w:val="true"/>
        </w:rPr>
        <w:t xml:space="preserve"> </w:t>
      </w:r>
      <w:r>
        <w:rPr>
          <w:rFonts w:cs="FrankRuehl"/>
          <w:rtl w:val="true"/>
        </w:rPr>
        <w:t>ובהסתמך</w:t>
      </w:r>
      <w:r>
        <w:rPr>
          <w:rFonts w:eastAsia="Garamond" w:cs="Garamond"/>
          <w:rtl w:val="true"/>
        </w:rPr>
        <w:t xml:space="preserve"> </w:t>
      </w:r>
      <w:r>
        <w:rPr>
          <w:rFonts w:cs="FrankRuehl"/>
          <w:rtl w:val="true"/>
        </w:rPr>
        <w:t>עליו</w:t>
      </w:r>
      <w:r>
        <w:rPr>
          <w:rFonts w:eastAsia="Garamond" w:cs="Garamond"/>
          <w:rtl w:val="true"/>
        </w:rPr>
        <w:t xml:space="preserve"> </w:t>
      </w:r>
      <w:r>
        <w:rPr>
          <w:rFonts w:cs="FrankRuehl"/>
          <w:rtl w:val="true"/>
        </w:rPr>
        <w:t>משרד</w:t>
      </w:r>
      <w:r>
        <w:rPr>
          <w:rFonts w:eastAsia="Garamond" w:cs="Garamond"/>
          <w:rtl w:val="true"/>
        </w:rPr>
        <w:t xml:space="preserve"> </w:t>
      </w:r>
      <w:r>
        <w:rPr>
          <w:rFonts w:cs="FrankRuehl"/>
          <w:rtl w:val="true"/>
        </w:rPr>
        <w:t>האוצר</w:t>
      </w:r>
      <w:r>
        <w:rPr>
          <w:rFonts w:eastAsia="Garamond" w:cs="Garamond"/>
          <w:rtl w:val="true"/>
        </w:rPr>
        <w:t xml:space="preserve"> </w:t>
      </w:r>
      <w:r>
        <w:rPr>
          <w:rFonts w:cs="FrankRuehl"/>
          <w:rtl w:val="true"/>
        </w:rPr>
        <w:t>אף</w:t>
      </w:r>
      <w:r>
        <w:rPr>
          <w:rFonts w:eastAsia="Garamond" w:cs="Garamond"/>
          <w:rtl w:val="true"/>
        </w:rPr>
        <w:t xml:space="preserve"> </w:t>
      </w:r>
      <w:r>
        <w:rPr>
          <w:rFonts w:cs="FrankRuehl"/>
          <w:rtl w:val="true"/>
        </w:rPr>
        <w:t>נעתר</w:t>
      </w:r>
      <w:r>
        <w:rPr>
          <w:rFonts w:eastAsia="Garamond" w:cs="Garamond"/>
          <w:rtl w:val="true"/>
        </w:rPr>
        <w:t xml:space="preserve"> </w:t>
      </w:r>
      <w:r>
        <w:rPr>
          <w:rFonts w:cs="FrankRuehl"/>
          <w:rtl w:val="true"/>
        </w:rPr>
        <w:t>להצעתה</w:t>
      </w:r>
      <w:r>
        <w:rPr>
          <w:rFonts w:eastAsia="Garamond" w:cs="Garamond"/>
          <w:rtl w:val="true"/>
        </w:rPr>
        <w:t xml:space="preserve"> </w:t>
      </w:r>
      <w:r>
        <w:rPr>
          <w:rFonts w:cs="FrankRuehl"/>
          <w:rtl w:val="true"/>
        </w:rPr>
        <w:t>(</w:t>
      </w:r>
      <w:r>
        <w:rPr>
          <w:rFonts w:cs="FrankRuehl"/>
          <w:rtl w:val="true"/>
        </w:rPr>
        <w:t>וראו</w:t>
      </w:r>
      <w:r>
        <w:rPr>
          <w:rFonts w:eastAsia="Garamond" w:cs="Garamond"/>
          <w:rtl w:val="true"/>
        </w:rPr>
        <w:t xml:space="preserve"> </w:t>
      </w:r>
      <w:r>
        <w:rPr>
          <w:rFonts w:cs="FrankRuehl"/>
          <w:rtl w:val="true"/>
        </w:rPr>
        <w:t>קביעותיו</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חברי</w:t>
      </w:r>
      <w:r>
        <w:rPr>
          <w:rFonts w:eastAsia="Garamond" w:cs="Garamond"/>
          <w:rtl w:val="true"/>
        </w:rPr>
        <w:t xml:space="preserve"> </w:t>
      </w:r>
      <w:r>
        <w:rPr>
          <w:rFonts w:cs="FrankRuehl"/>
          <w:rtl w:val="true"/>
        </w:rPr>
        <w:t>השופט</w:t>
      </w:r>
      <w:r>
        <w:rPr>
          <w:rFonts w:eastAsia="Garamond" w:cs="Garamond"/>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סולברג</w:t>
      </w:r>
      <w:r>
        <w:rPr>
          <w:rFonts w:eastAsia="Garamond" w:cs="Garamond"/>
          <w:rtl w:val="true"/>
        </w:rPr>
        <w:t xml:space="preserve"> </w:t>
      </w:r>
      <w:r>
        <w:rPr>
          <w:rFonts w:cs="FrankRuehl"/>
          <w:rtl w:val="true"/>
        </w:rPr>
        <w:t>לגבי</w:t>
      </w:r>
      <w:r>
        <w:rPr>
          <w:rFonts w:eastAsia="Garamond" w:cs="Garamond"/>
          <w:rtl w:val="true"/>
        </w:rPr>
        <w:t xml:space="preserve"> </w:t>
      </w:r>
      <w:r>
        <w:rPr>
          <w:rFonts w:cs="FrankRuehl"/>
          <w:rtl w:val="true"/>
        </w:rPr>
        <w:t>טענת</w:t>
      </w:r>
      <w:r>
        <w:rPr>
          <w:rFonts w:eastAsia="Garamond" w:cs="Garamond"/>
          <w:rtl w:val="true"/>
        </w:rPr>
        <w:t xml:space="preserve"> </w:t>
      </w:r>
      <w:r>
        <w:rPr>
          <w:rFonts w:cs="FrankRuehl"/>
          <w:rtl w:val="true"/>
        </w:rPr>
        <w:t>המערערים</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ביסוד</w:t>
      </w:r>
      <w:r>
        <w:rPr>
          <w:rFonts w:eastAsia="Garamond" w:cs="Garamond"/>
          <w:rtl w:val="true"/>
        </w:rPr>
        <w:t xml:space="preserve"> </w:t>
      </w:r>
      <w:r>
        <w:rPr>
          <w:rFonts w:cs="FrankRuehl"/>
          <w:rtl w:val="true"/>
        </w:rPr>
        <w:t>זכייתה</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פסגות</w:t>
      </w:r>
      <w:r>
        <w:rPr>
          <w:rFonts w:eastAsia="Garamond" w:cs="Garamond"/>
          <w:rtl w:val="true"/>
        </w:rPr>
        <w:t xml:space="preserve"> </w:t>
      </w:r>
      <w:r>
        <w:rPr>
          <w:rFonts w:cs="FrankRuehl"/>
          <w:rtl w:val="true"/>
        </w:rPr>
        <w:t>עמדו</w:t>
      </w:r>
      <w:r>
        <w:rPr>
          <w:rFonts w:eastAsia="Garamond" w:cs="Garamond"/>
          <w:rtl w:val="true"/>
        </w:rPr>
        <w:t xml:space="preserve"> </w:t>
      </w:r>
      <w:r>
        <w:rPr>
          <w:rFonts w:cs="FrankRuehl"/>
          <w:rtl w:val="true"/>
        </w:rPr>
        <w:t>גם</w:t>
      </w:r>
      <w:r>
        <w:rPr>
          <w:rFonts w:eastAsia="Garamond" w:cs="Garamond"/>
          <w:rtl w:val="true"/>
        </w:rPr>
        <w:t xml:space="preserve"> </w:t>
      </w:r>
      <w:r>
        <w:rPr>
          <w:rFonts w:cs="FrankRuehl"/>
          <w:rtl w:val="true"/>
        </w:rPr>
        <w:t>שיקולים</w:t>
      </w:r>
      <w:r>
        <w:rPr>
          <w:rFonts w:eastAsia="Garamond" w:cs="Garamond"/>
          <w:rtl w:val="true"/>
        </w:rPr>
        <w:t xml:space="preserve"> </w:t>
      </w:r>
      <w:r>
        <w:rPr>
          <w:rFonts w:cs="FrankRuehl"/>
          <w:rtl w:val="true"/>
        </w:rPr>
        <w:t>נוספים</w:t>
      </w:r>
      <w:r>
        <w:rPr>
          <w:rFonts w:cs="FrankRuehl"/>
          <w:rtl w:val="true"/>
        </w:rPr>
        <w:t xml:space="preserve">, </w:t>
      </w:r>
      <w:r>
        <w:rPr>
          <w:rFonts w:cs="FrankRuehl"/>
          <w:rtl w:val="true"/>
        </w:rPr>
        <w:t>פסקה</w:t>
      </w:r>
      <w:r>
        <w:rPr>
          <w:rFonts w:eastAsia="Garamond" w:cs="Garamond"/>
          <w:rtl w:val="true"/>
        </w:rPr>
        <w:t xml:space="preserve"> </w:t>
      </w:r>
      <w:r>
        <w:rPr>
          <w:rFonts w:cs="FrankRuehl"/>
        </w:rPr>
        <w:t>105</w:t>
      </w:r>
      <w:r>
        <w:rPr>
          <w:rFonts w:cs="FrankRuehl"/>
          <w:rtl w:val="true"/>
        </w:rPr>
        <w:t xml:space="preserve"> </w:t>
      </w:r>
      <w:r>
        <w:rPr>
          <w:rFonts w:cs="FrankRuehl"/>
          <w:rtl w:val="true"/>
        </w:rPr>
        <w:t>לחוות</w:t>
      </w:r>
      <w:r>
        <w:rPr>
          <w:rFonts w:eastAsia="Garamond" w:cs="Garamond"/>
          <w:rtl w:val="true"/>
        </w:rPr>
        <w:t xml:space="preserve"> </w:t>
      </w:r>
      <w:r>
        <w:rPr>
          <w:rFonts w:cs="FrankRuehl"/>
          <w:rtl w:val="true"/>
        </w:rPr>
        <w:t>דעתו</w:t>
      </w:r>
      <w:r>
        <w:rPr>
          <w:rFonts w:cs="FrankRuehl"/>
          <w:rtl w:val="true"/>
        </w:rPr>
        <w:t>).</w:t>
      </w:r>
      <w:r>
        <w:rPr>
          <w:rFonts w:cs="FrankRuehl"/>
          <w:sz w:val="28"/>
          <w:rtl w:val="true"/>
        </w:rPr>
        <w:t xml:space="preserve"> </w:t>
      </w:r>
      <w:r>
        <w:rPr>
          <w:rFonts w:cs="FrankRuehl"/>
          <w:sz w:val="28"/>
          <w:sz w:val="28"/>
          <w:rtl w:val="true"/>
        </w:rPr>
        <w:t>כמו</w:t>
      </w:r>
      <w:r>
        <w:rPr>
          <w:rFonts w:eastAsia="Garamond" w:cs="Garamond"/>
          <w:sz w:val="28"/>
          <w:sz w:val="28"/>
          <w:rtl w:val="true"/>
        </w:rPr>
        <w:t xml:space="preserve"> </w:t>
      </w:r>
      <w:r>
        <w:rPr>
          <w:rFonts w:cs="FrankRuehl"/>
          <w:sz w:val="28"/>
          <w:sz w:val="28"/>
          <w:rtl w:val="true"/>
        </w:rPr>
        <w:t>כן</w:t>
      </w:r>
      <w:r>
        <w:rPr>
          <w:rFonts w:cs="FrankRuehl"/>
          <w:sz w:val="28"/>
          <w:rtl w:val="true"/>
        </w:rPr>
        <w:t xml:space="preserve">, </w:t>
      </w:r>
      <w:r>
        <w:rPr>
          <w:rFonts w:cs="FrankRuehl"/>
          <w:sz w:val="28"/>
          <w:sz w:val="28"/>
          <w:rtl w:val="true"/>
        </w:rPr>
        <w:t>נציג</w:t>
      </w:r>
      <w:r>
        <w:rPr>
          <w:rFonts w:eastAsia="Garamond" w:cs="Garamond"/>
          <w:sz w:val="28"/>
          <w:sz w:val="28"/>
          <w:rtl w:val="true"/>
        </w:rPr>
        <w:t xml:space="preserve"> </w:t>
      </w:r>
      <w:r>
        <w:rPr>
          <w:rFonts w:cs="FrankRuehl"/>
          <w:sz w:val="28"/>
          <w:sz w:val="28"/>
          <w:rtl w:val="true"/>
        </w:rPr>
        <w:t>משרד</w:t>
      </w:r>
      <w:r>
        <w:rPr>
          <w:rFonts w:eastAsia="Garamond" w:cs="Garamond"/>
          <w:sz w:val="28"/>
          <w:sz w:val="28"/>
          <w:rtl w:val="true"/>
        </w:rPr>
        <w:t xml:space="preserve"> </w:t>
      </w:r>
      <w:r>
        <w:rPr>
          <w:rFonts w:cs="FrankRuehl"/>
          <w:sz w:val="28"/>
          <w:sz w:val="28"/>
          <w:rtl w:val="true"/>
        </w:rPr>
        <w:t>האוצר</w:t>
      </w:r>
      <w:r>
        <w:rPr>
          <w:rFonts w:cs="FrankRuehl"/>
          <w:sz w:val="28"/>
          <w:rtl w:val="true"/>
        </w:rPr>
        <w:t xml:space="preserve">, </w:t>
      </w:r>
      <w:r>
        <w:rPr>
          <w:rFonts w:cs="FrankRuehl"/>
          <w:sz w:val="28"/>
          <w:sz w:val="28"/>
          <w:rtl w:val="true"/>
        </w:rPr>
        <w:t>שאף</w:t>
      </w:r>
      <w:r>
        <w:rPr>
          <w:rFonts w:eastAsia="Garamond" w:cs="Garamond"/>
          <w:sz w:val="28"/>
          <w:sz w:val="28"/>
          <w:rtl w:val="true"/>
        </w:rPr>
        <w:t xml:space="preserve"> </w:t>
      </w:r>
      <w:r>
        <w:rPr>
          <w:rFonts w:cs="FrankRuehl"/>
          <w:sz w:val="28"/>
          <w:sz w:val="28"/>
          <w:rtl w:val="true"/>
        </w:rPr>
        <w:t>הוא</w:t>
      </w:r>
      <w:r>
        <w:rPr>
          <w:rFonts w:eastAsia="Garamond" w:cs="Garamond"/>
          <w:sz w:val="28"/>
          <w:sz w:val="28"/>
          <w:rtl w:val="true"/>
        </w:rPr>
        <w:t xml:space="preserve"> </w:t>
      </w:r>
      <w:r>
        <w:rPr>
          <w:rFonts w:cs="FrankRuehl"/>
          <w:sz w:val="28"/>
          <w:sz w:val="28"/>
          <w:rtl w:val="true"/>
        </w:rPr>
        <w:t>לא</w:t>
      </w:r>
      <w:r>
        <w:rPr>
          <w:rFonts w:eastAsia="Garamond" w:cs="Garamond"/>
          <w:sz w:val="28"/>
          <w:sz w:val="28"/>
          <w:rtl w:val="true"/>
        </w:rPr>
        <w:t xml:space="preserve"> </w:t>
      </w:r>
      <w:r>
        <w:rPr>
          <w:rFonts w:cs="FrankRuehl"/>
          <w:sz w:val="28"/>
          <w:sz w:val="28"/>
          <w:rtl w:val="true"/>
        </w:rPr>
        <w:t>התמצא</w:t>
      </w:r>
      <w:r>
        <w:rPr>
          <w:rFonts w:eastAsia="Garamond" w:cs="Garamond"/>
          <w:sz w:val="28"/>
          <w:sz w:val="28"/>
          <w:rtl w:val="true"/>
        </w:rPr>
        <w:t xml:space="preserve"> </w:t>
      </w:r>
      <w:r>
        <w:rPr>
          <w:rFonts w:cs="FrankRuehl"/>
          <w:sz w:val="28"/>
          <w:sz w:val="28"/>
          <w:rtl w:val="true"/>
        </w:rPr>
        <w:t>ברזי</w:t>
      </w:r>
      <w:r>
        <w:rPr>
          <w:rFonts w:eastAsia="Garamond" w:cs="Garamond"/>
          <w:sz w:val="28"/>
          <w:sz w:val="28"/>
          <w:rtl w:val="true"/>
        </w:rPr>
        <w:t xml:space="preserve"> </w:t>
      </w:r>
      <w:r>
        <w:rPr>
          <w:rFonts w:cs="FrankRuehl"/>
          <w:sz w:val="28"/>
          <w:sz w:val="28"/>
          <w:rtl w:val="true"/>
        </w:rPr>
        <w:t>מכרז</w:t>
      </w:r>
      <w:r>
        <w:rPr>
          <w:rFonts w:eastAsia="Garamond" w:cs="Garamond"/>
          <w:sz w:val="28"/>
          <w:sz w:val="28"/>
          <w:rtl w:val="true"/>
        </w:rPr>
        <w:t xml:space="preserve"> </w:t>
      </w:r>
      <w:r>
        <w:rPr>
          <w:rFonts w:cs="FrankRuehl"/>
          <w:sz w:val="28"/>
          <w:sz w:val="28"/>
          <w:rtl w:val="true"/>
        </w:rPr>
        <w:t>ההחלף</w:t>
      </w:r>
      <w:r>
        <w:rPr>
          <w:rFonts w:cs="FrankRuehl"/>
          <w:sz w:val="28"/>
          <w:rtl w:val="true"/>
        </w:rPr>
        <w:t xml:space="preserve">, </w:t>
      </w:r>
      <w:r>
        <w:rPr>
          <w:rFonts w:cs="FrankRuehl"/>
          <w:sz w:val="28"/>
          <w:sz w:val="28"/>
          <w:rtl w:val="true"/>
        </w:rPr>
        <w:t>בהיותו</w:t>
      </w:r>
      <w:r>
        <w:rPr>
          <w:rFonts w:eastAsia="Garamond" w:cs="Garamond"/>
          <w:sz w:val="28"/>
          <w:sz w:val="28"/>
          <w:rtl w:val="true"/>
        </w:rPr>
        <w:t xml:space="preserve"> </w:t>
      </w:r>
      <w:r>
        <w:rPr>
          <w:rFonts w:cs="FrankRuehl"/>
          <w:sz w:val="28"/>
          <w:sz w:val="28"/>
          <w:rtl w:val="true"/>
        </w:rPr>
        <w:t>מכשיר</w:t>
      </w:r>
      <w:r>
        <w:rPr>
          <w:rFonts w:eastAsia="Garamond" w:cs="Garamond"/>
          <w:sz w:val="28"/>
          <w:sz w:val="28"/>
          <w:rtl w:val="true"/>
        </w:rPr>
        <w:t xml:space="preserve"> </w:t>
      </w:r>
      <w:r>
        <w:rPr>
          <w:rFonts w:cs="FrankRuehl"/>
          <w:sz w:val="28"/>
          <w:sz w:val="28"/>
          <w:rtl w:val="true"/>
        </w:rPr>
        <w:t>פיננסי</w:t>
      </w:r>
      <w:r>
        <w:rPr>
          <w:rFonts w:eastAsia="Garamond" w:cs="Garamond"/>
          <w:sz w:val="28"/>
          <w:sz w:val="28"/>
          <w:rtl w:val="true"/>
        </w:rPr>
        <w:t xml:space="preserve"> </w:t>
      </w:r>
      <w:r>
        <w:rPr>
          <w:rFonts w:cs="FrankRuehl"/>
          <w:sz w:val="28"/>
          <w:sz w:val="28"/>
          <w:rtl w:val="true"/>
        </w:rPr>
        <w:t>חדש</w:t>
      </w:r>
      <w:r>
        <w:rPr>
          <w:rFonts w:cs="FrankRuehl"/>
          <w:sz w:val="28"/>
          <w:rtl w:val="true"/>
        </w:rPr>
        <w:t xml:space="preserve">, </w:t>
      </w:r>
      <w:r>
        <w:rPr>
          <w:rFonts w:cs="FrankRuehl"/>
          <w:sz w:val="28"/>
          <w:sz w:val="28"/>
          <w:rtl w:val="true"/>
        </w:rPr>
        <w:t>ביקש</w:t>
      </w:r>
      <w:r>
        <w:rPr>
          <w:rFonts w:eastAsia="Garamond" w:cs="Garamond"/>
          <w:sz w:val="28"/>
          <w:sz w:val="28"/>
          <w:rtl w:val="true"/>
        </w:rPr>
        <w:t xml:space="preserve"> </w:t>
      </w:r>
      <w:r>
        <w:rPr>
          <w:rFonts w:cs="FrankRuehl"/>
          <w:sz w:val="28"/>
          <w:sz w:val="28"/>
          <w:rtl w:val="true"/>
        </w:rPr>
        <w:t>להתייעץ</w:t>
      </w:r>
      <w:r>
        <w:rPr>
          <w:rFonts w:eastAsia="Garamond" w:cs="Garamond"/>
          <w:sz w:val="28"/>
          <w:sz w:val="28"/>
          <w:rtl w:val="true"/>
        </w:rPr>
        <w:t xml:space="preserve"> </w:t>
      </w:r>
      <w:r>
        <w:rPr>
          <w:rFonts w:cs="FrankRuehl"/>
          <w:sz w:val="28"/>
          <w:sz w:val="28"/>
          <w:rtl w:val="true"/>
        </w:rPr>
        <w:t>עם</w:t>
      </w:r>
      <w:r>
        <w:rPr>
          <w:rFonts w:eastAsia="Garamond" w:cs="Garamond"/>
          <w:sz w:val="28"/>
          <w:sz w:val="28"/>
          <w:rtl w:val="true"/>
        </w:rPr>
        <w:t xml:space="preserve"> </w:t>
      </w:r>
      <w:r>
        <w:rPr>
          <w:rFonts w:cs="FrankRuehl"/>
          <w:sz w:val="28"/>
          <w:sz w:val="28"/>
          <w:rtl w:val="true"/>
        </w:rPr>
        <w:t>אדרי</w:t>
      </w:r>
      <w:r>
        <w:rPr>
          <w:rFonts w:eastAsia="Garamond" w:cs="Garamond"/>
          <w:sz w:val="28"/>
          <w:sz w:val="28"/>
          <w:rtl w:val="true"/>
        </w:rPr>
        <w:t xml:space="preserve"> </w:t>
      </w:r>
      <w:r>
        <w:rPr>
          <w:rFonts w:cs="FrankRuehl"/>
          <w:sz w:val="28"/>
          <w:sz w:val="28"/>
          <w:rtl w:val="true"/>
        </w:rPr>
        <w:t>בשל</w:t>
      </w:r>
      <w:r>
        <w:rPr>
          <w:rFonts w:eastAsia="Garamond" w:cs="Garamond"/>
          <w:sz w:val="28"/>
          <w:sz w:val="28"/>
          <w:rtl w:val="true"/>
        </w:rPr>
        <w:t xml:space="preserve"> </w:t>
      </w:r>
      <w:r>
        <w:rPr>
          <w:rFonts w:cs="FrankRuehl"/>
          <w:sz w:val="28"/>
          <w:sz w:val="28"/>
          <w:rtl w:val="true"/>
        </w:rPr>
        <w:t>מומחיותו</w:t>
      </w:r>
      <w:r>
        <w:rPr>
          <w:rFonts w:cs="FrankRuehl"/>
          <w:sz w:val="28"/>
          <w:rtl w:val="true"/>
        </w:rPr>
        <w:t xml:space="preserve">, </w:t>
      </w:r>
      <w:r>
        <w:rPr>
          <w:rFonts w:cs="FrankRuehl"/>
          <w:sz w:val="28"/>
          <w:sz w:val="28"/>
          <w:rtl w:val="true"/>
        </w:rPr>
        <w:t>אך</w:t>
      </w:r>
      <w:r>
        <w:rPr>
          <w:rFonts w:eastAsia="Garamond" w:cs="Garamond"/>
          <w:sz w:val="28"/>
          <w:sz w:val="28"/>
          <w:rtl w:val="true"/>
        </w:rPr>
        <w:t xml:space="preserve"> </w:t>
      </w:r>
      <w:r>
        <w:rPr>
          <w:rFonts w:cs="FrankRuehl"/>
          <w:sz w:val="28"/>
          <w:sz w:val="28"/>
          <w:rtl w:val="true"/>
        </w:rPr>
        <w:t>האחרון</w:t>
      </w:r>
      <w:r>
        <w:rPr>
          <w:rFonts w:eastAsia="Garamond" w:cs="Garamond"/>
          <w:sz w:val="28"/>
          <w:sz w:val="28"/>
          <w:rtl w:val="true"/>
        </w:rPr>
        <w:t xml:space="preserve"> </w:t>
      </w:r>
      <w:r>
        <w:rPr>
          <w:rFonts w:cs="FrankRuehl"/>
          <w:sz w:val="28"/>
          <w:sz w:val="28"/>
          <w:rtl w:val="true"/>
        </w:rPr>
        <w:t>הסתיר</w:t>
      </w:r>
      <w:r>
        <w:rPr>
          <w:rFonts w:eastAsia="Garamond" w:cs="Garamond"/>
          <w:sz w:val="28"/>
          <w:sz w:val="28"/>
          <w:rtl w:val="true"/>
        </w:rPr>
        <w:t xml:space="preserve"> </w:t>
      </w:r>
      <w:r>
        <w:rPr>
          <w:rFonts w:cs="FrankRuehl"/>
          <w:sz w:val="28"/>
          <w:sz w:val="28"/>
          <w:rtl w:val="true"/>
        </w:rPr>
        <w:t>ממנו</w:t>
      </w:r>
      <w:r>
        <w:rPr>
          <w:rFonts w:eastAsia="Garamond" w:cs="Garamond"/>
          <w:sz w:val="28"/>
          <w:sz w:val="28"/>
          <w:rtl w:val="true"/>
        </w:rPr>
        <w:t xml:space="preserve"> </w:t>
      </w:r>
      <w:r>
        <w:rPr>
          <w:rFonts w:cs="FrankRuehl"/>
          <w:sz w:val="28"/>
          <w:sz w:val="28"/>
          <w:rtl w:val="true"/>
        </w:rPr>
        <w:t>את</w:t>
      </w:r>
      <w:r>
        <w:rPr>
          <w:rFonts w:eastAsia="Garamond" w:cs="Garamond"/>
          <w:sz w:val="28"/>
          <w:sz w:val="28"/>
          <w:rtl w:val="true"/>
        </w:rPr>
        <w:t xml:space="preserve"> </w:t>
      </w:r>
      <w:r>
        <w:rPr>
          <w:rFonts w:cs="FrankRuehl"/>
          <w:sz w:val="28"/>
          <w:sz w:val="28"/>
          <w:rtl w:val="true"/>
        </w:rPr>
        <w:t>העובדה</w:t>
      </w:r>
      <w:r>
        <w:rPr>
          <w:rFonts w:cs="FrankRuehl"/>
          <w:sz w:val="28"/>
          <w:rtl w:val="true"/>
        </w:rPr>
        <w:t xml:space="preserve">, </w:t>
      </w:r>
      <w:r>
        <w:rPr>
          <w:rFonts w:cs="FrankRuehl"/>
          <w:sz w:val="28"/>
          <w:sz w:val="28"/>
          <w:rtl w:val="true"/>
        </w:rPr>
        <w:t>כי</w:t>
      </w:r>
      <w:r>
        <w:rPr>
          <w:rFonts w:eastAsia="Garamond" w:cs="Garamond"/>
          <w:sz w:val="28"/>
          <w:sz w:val="28"/>
          <w:rtl w:val="true"/>
        </w:rPr>
        <w:t xml:space="preserve"> </w:t>
      </w:r>
      <w:r>
        <w:rPr>
          <w:rFonts w:cs="FrankRuehl"/>
          <w:sz w:val="28"/>
          <w:sz w:val="28"/>
          <w:rtl w:val="true"/>
        </w:rPr>
        <w:t>הוא</w:t>
      </w:r>
      <w:r>
        <w:rPr>
          <w:rFonts w:eastAsia="Garamond" w:cs="Garamond"/>
          <w:sz w:val="28"/>
          <w:sz w:val="28"/>
          <w:rtl w:val="true"/>
        </w:rPr>
        <w:t xml:space="preserve"> </w:t>
      </w:r>
      <w:r>
        <w:rPr>
          <w:rFonts w:cs="FrankRuehl"/>
          <w:sz w:val="28"/>
          <w:sz w:val="28"/>
          <w:rtl w:val="true"/>
        </w:rPr>
        <w:t>מתעתד</w:t>
      </w:r>
      <w:r>
        <w:rPr>
          <w:rFonts w:eastAsia="Garamond" w:cs="Garamond"/>
          <w:sz w:val="28"/>
          <w:sz w:val="28"/>
          <w:rtl w:val="true"/>
        </w:rPr>
        <w:t xml:space="preserve"> </w:t>
      </w:r>
      <w:r>
        <w:rPr>
          <w:rFonts w:cs="FrankRuehl"/>
          <w:sz w:val="28"/>
          <w:sz w:val="28"/>
          <w:rtl w:val="true"/>
        </w:rPr>
        <w:t>להגיש</w:t>
      </w:r>
      <w:r>
        <w:rPr>
          <w:rFonts w:eastAsia="Garamond" w:cs="Garamond"/>
          <w:sz w:val="28"/>
          <w:sz w:val="28"/>
          <w:rtl w:val="true"/>
        </w:rPr>
        <w:t xml:space="preserve"> </w:t>
      </w:r>
      <w:r>
        <w:rPr>
          <w:rFonts w:cs="FrankRuehl"/>
          <w:sz w:val="28"/>
          <w:sz w:val="28"/>
          <w:rtl w:val="true"/>
        </w:rPr>
        <w:t>במכרז</w:t>
      </w:r>
      <w:r>
        <w:rPr>
          <w:rFonts w:eastAsia="Garamond" w:cs="Garamond"/>
          <w:sz w:val="28"/>
          <w:sz w:val="28"/>
          <w:rtl w:val="true"/>
        </w:rPr>
        <w:t xml:space="preserve"> </w:t>
      </w:r>
      <w:r>
        <w:rPr>
          <w:rFonts w:cs="FrankRuehl"/>
          <w:sz w:val="28"/>
          <w:sz w:val="28"/>
          <w:rtl w:val="true"/>
        </w:rPr>
        <w:t>הצעות</w:t>
      </w:r>
      <w:r>
        <w:rPr>
          <w:rFonts w:eastAsia="Garamond" w:cs="Garamond"/>
          <w:sz w:val="28"/>
          <w:sz w:val="28"/>
          <w:rtl w:val="true"/>
        </w:rPr>
        <w:t xml:space="preserve"> </w:t>
      </w:r>
      <w:r>
        <w:rPr>
          <w:rFonts w:cs="FrankRuehl"/>
          <w:sz w:val="28"/>
          <w:sz w:val="28"/>
          <w:rtl w:val="true"/>
        </w:rPr>
        <w:t>בשם</w:t>
      </w:r>
      <w:r>
        <w:rPr>
          <w:rFonts w:eastAsia="Garamond" w:cs="Garamond"/>
          <w:sz w:val="28"/>
          <w:sz w:val="28"/>
          <w:rtl w:val="true"/>
        </w:rPr>
        <w:t xml:space="preserve"> </w:t>
      </w:r>
      <w:r>
        <w:rPr>
          <w:rFonts w:cs="FrankRuehl"/>
          <w:sz w:val="28"/>
          <w:sz w:val="28"/>
          <w:rtl w:val="true"/>
        </w:rPr>
        <w:t>חשבון</w:t>
      </w:r>
      <w:r>
        <w:rPr>
          <w:rFonts w:eastAsia="Garamond" w:cs="Garamond"/>
          <w:sz w:val="28"/>
          <w:sz w:val="28"/>
          <w:rtl w:val="true"/>
        </w:rPr>
        <w:t xml:space="preserve"> </w:t>
      </w:r>
      <w:r>
        <w:rPr>
          <w:rFonts w:cs="FrankRuehl"/>
          <w:sz w:val="28"/>
          <w:sz w:val="28"/>
          <w:rtl w:val="true"/>
        </w:rPr>
        <w:t>הנוסטרו</w:t>
      </w:r>
      <w:r>
        <w:rPr>
          <w:rFonts w:eastAsia="Garamond" w:cs="Garamond"/>
          <w:sz w:val="28"/>
          <w:sz w:val="28"/>
          <w:rtl w:val="true"/>
        </w:rPr>
        <w:t xml:space="preserve"> </w:t>
      </w:r>
      <w:r>
        <w:rPr>
          <w:rFonts w:cs="FrankRuehl"/>
          <w:sz w:val="28"/>
          <w:sz w:val="28"/>
          <w:rtl w:val="true"/>
        </w:rPr>
        <w:t>של</w:t>
      </w:r>
      <w:r>
        <w:rPr>
          <w:rFonts w:eastAsia="Garamond" w:cs="Garamond"/>
          <w:sz w:val="28"/>
          <w:sz w:val="28"/>
          <w:rtl w:val="true"/>
        </w:rPr>
        <w:t xml:space="preserve"> </w:t>
      </w:r>
      <w:r>
        <w:rPr>
          <w:rFonts w:cs="FrankRuehl"/>
          <w:sz w:val="28"/>
          <w:sz w:val="28"/>
          <w:rtl w:val="true"/>
        </w:rPr>
        <w:t>פסגות</w:t>
      </w:r>
      <w:r>
        <w:rPr>
          <w:rFonts w:cs="FrankRuehl"/>
          <w:sz w:val="28"/>
          <w:rtl w:val="true"/>
        </w:rPr>
        <w:t xml:space="preserve">, </w:t>
      </w:r>
      <w:r>
        <w:rPr>
          <w:rFonts w:cs="FrankRuehl"/>
          <w:sz w:val="28"/>
          <w:sz w:val="28"/>
          <w:rtl w:val="true"/>
        </w:rPr>
        <w:t>וכי</w:t>
      </w:r>
      <w:r>
        <w:rPr>
          <w:rFonts w:eastAsia="Garamond" w:cs="Garamond"/>
          <w:sz w:val="28"/>
          <w:sz w:val="28"/>
          <w:rtl w:val="true"/>
        </w:rPr>
        <w:t xml:space="preserve"> </w:t>
      </w:r>
      <w:r>
        <w:rPr>
          <w:rFonts w:cs="FrankRuehl"/>
          <w:sz w:val="28"/>
          <w:sz w:val="28"/>
          <w:rtl w:val="true"/>
        </w:rPr>
        <w:t>הוא</w:t>
      </w:r>
      <w:r>
        <w:rPr>
          <w:rFonts w:eastAsia="Garamond" w:cs="Garamond"/>
          <w:sz w:val="28"/>
          <w:sz w:val="28"/>
          <w:rtl w:val="true"/>
        </w:rPr>
        <w:t xml:space="preserve"> </w:t>
      </w:r>
      <w:r>
        <w:rPr>
          <w:rFonts w:cs="FrankRuehl"/>
          <w:sz w:val="28"/>
          <w:sz w:val="28"/>
          <w:rtl w:val="true"/>
        </w:rPr>
        <w:t>מחזיק</w:t>
      </w:r>
      <w:r>
        <w:rPr>
          <w:rFonts w:eastAsia="Garamond" w:cs="Garamond"/>
          <w:sz w:val="28"/>
          <w:sz w:val="28"/>
          <w:rtl w:val="true"/>
        </w:rPr>
        <w:t xml:space="preserve"> </w:t>
      </w:r>
      <w:r>
        <w:rPr>
          <w:rFonts w:cs="FrankRuehl"/>
          <w:sz w:val="28"/>
          <w:sz w:val="28"/>
          <w:rtl w:val="true"/>
        </w:rPr>
        <w:t>בכשליש</w:t>
      </w:r>
      <w:r>
        <w:rPr>
          <w:rFonts w:eastAsia="Garamond" w:cs="Garamond"/>
          <w:sz w:val="28"/>
          <w:sz w:val="28"/>
          <w:rtl w:val="true"/>
        </w:rPr>
        <w:t xml:space="preserve"> </w:t>
      </w:r>
      <w:r>
        <w:rPr>
          <w:rFonts w:cs="FrankRuehl"/>
          <w:sz w:val="28"/>
          <w:sz w:val="28"/>
          <w:rtl w:val="true"/>
        </w:rPr>
        <w:t>מנייר</w:t>
      </w:r>
      <w:r>
        <w:rPr>
          <w:rFonts w:eastAsia="Garamond" w:cs="Garamond"/>
          <w:sz w:val="28"/>
          <w:sz w:val="28"/>
          <w:rtl w:val="true"/>
        </w:rPr>
        <w:t xml:space="preserve"> </w:t>
      </w:r>
      <w:r>
        <w:rPr>
          <w:rFonts w:cs="FrankRuehl"/>
          <w:sz w:val="28"/>
          <w:sz w:val="28"/>
          <w:rtl w:val="true"/>
        </w:rPr>
        <w:t>הערך</w:t>
      </w:r>
      <w:r>
        <w:rPr>
          <w:rFonts w:eastAsia="Garamond" w:cs="Garamond"/>
          <w:sz w:val="28"/>
          <w:sz w:val="28"/>
          <w:rtl w:val="true"/>
        </w:rPr>
        <w:t xml:space="preserve"> </w:t>
      </w:r>
      <w:r>
        <w:rPr>
          <w:rFonts w:cs="FrankRuehl"/>
          <w:sz w:val="28"/>
          <w:sz w:val="28"/>
          <w:rtl w:val="true"/>
        </w:rPr>
        <w:t>שאותו</w:t>
      </w:r>
      <w:r>
        <w:rPr>
          <w:rFonts w:eastAsia="Garamond" w:cs="Garamond"/>
          <w:sz w:val="28"/>
          <w:sz w:val="28"/>
          <w:rtl w:val="true"/>
        </w:rPr>
        <w:t xml:space="preserve"> </w:t>
      </w:r>
      <w:r>
        <w:rPr>
          <w:rFonts w:cs="FrankRuehl"/>
          <w:sz w:val="28"/>
          <w:sz w:val="28"/>
          <w:rtl w:val="true"/>
        </w:rPr>
        <w:t>ביקש</w:t>
      </w:r>
      <w:r>
        <w:rPr>
          <w:rFonts w:eastAsia="Garamond" w:cs="Garamond"/>
          <w:sz w:val="28"/>
          <w:sz w:val="28"/>
          <w:rtl w:val="true"/>
        </w:rPr>
        <w:t xml:space="preserve"> </w:t>
      </w:r>
      <w:r>
        <w:rPr>
          <w:rFonts w:cs="FrankRuehl"/>
          <w:sz w:val="28"/>
          <w:sz w:val="28"/>
          <w:rtl w:val="true"/>
        </w:rPr>
        <w:t>האוצר</w:t>
      </w:r>
      <w:r>
        <w:rPr>
          <w:rFonts w:eastAsia="Garamond" w:cs="Garamond"/>
          <w:sz w:val="28"/>
          <w:sz w:val="28"/>
          <w:rtl w:val="true"/>
        </w:rPr>
        <w:t xml:space="preserve"> </w:t>
      </w:r>
      <w:r>
        <w:rPr>
          <w:rFonts w:cs="FrankRuehl"/>
          <w:sz w:val="28"/>
          <w:rtl w:val="true"/>
        </w:rPr>
        <w:t>"</w:t>
      </w:r>
      <w:r>
        <w:rPr>
          <w:rFonts w:cs="FrankRuehl"/>
          <w:sz w:val="28"/>
          <w:sz w:val="28"/>
          <w:rtl w:val="true"/>
        </w:rPr>
        <w:t>לקנות</w:t>
      </w:r>
      <w:r>
        <w:rPr>
          <w:rFonts w:cs="FrankRuehl"/>
          <w:sz w:val="28"/>
          <w:rtl w:val="true"/>
        </w:rPr>
        <w:t xml:space="preserve">" </w:t>
      </w:r>
      <w:r>
        <w:rPr>
          <w:rFonts w:cs="FrankRuehl"/>
          <w:sz w:val="28"/>
          <w:sz w:val="28"/>
          <w:rtl w:val="true"/>
        </w:rPr>
        <w:t>במסגרת</w:t>
      </w:r>
      <w:r>
        <w:rPr>
          <w:rFonts w:eastAsia="Garamond" w:cs="Garamond"/>
          <w:sz w:val="28"/>
          <w:sz w:val="28"/>
          <w:rtl w:val="true"/>
        </w:rPr>
        <w:t xml:space="preserve"> </w:t>
      </w:r>
      <w:r>
        <w:rPr>
          <w:rFonts w:cs="FrankRuehl"/>
          <w:sz w:val="28"/>
          <w:sz w:val="28"/>
          <w:rtl w:val="true"/>
        </w:rPr>
        <w:t>המכרז</w:t>
      </w:r>
      <w:r>
        <w:rPr>
          <w:rFonts w:cs="FrankRuehl"/>
          <w:sz w:val="28"/>
          <w:rtl w:val="true"/>
        </w:rPr>
        <w:t xml:space="preserve">. </w:t>
      </w:r>
      <w:r>
        <w:rPr>
          <w:rFonts w:cs="FrankRuehl"/>
          <w:sz w:val="28"/>
          <w:sz w:val="28"/>
          <w:rtl w:val="true"/>
        </w:rPr>
        <w:t>כתוצאה</w:t>
      </w:r>
      <w:r>
        <w:rPr>
          <w:rFonts w:eastAsia="Garamond" w:cs="Garamond"/>
          <w:sz w:val="28"/>
          <w:sz w:val="28"/>
          <w:rtl w:val="true"/>
        </w:rPr>
        <w:t xml:space="preserve"> </w:t>
      </w:r>
      <w:r>
        <w:rPr>
          <w:rFonts w:cs="FrankRuehl"/>
          <w:sz w:val="28"/>
          <w:sz w:val="28"/>
          <w:rtl w:val="true"/>
        </w:rPr>
        <w:t>מביצוע</w:t>
      </w:r>
      <w:r>
        <w:rPr>
          <w:rFonts w:eastAsia="Garamond" w:cs="Garamond"/>
          <w:sz w:val="28"/>
          <w:sz w:val="28"/>
          <w:rtl w:val="true"/>
        </w:rPr>
        <w:t xml:space="preserve"> </w:t>
      </w:r>
      <w:r>
        <w:rPr>
          <w:rFonts w:cs="FrankRuehl"/>
          <w:sz w:val="28"/>
          <w:sz w:val="28"/>
          <w:rtl w:val="true"/>
        </w:rPr>
        <w:t>עבירות</w:t>
      </w:r>
      <w:r>
        <w:rPr>
          <w:rFonts w:eastAsia="Garamond" w:cs="Garamond"/>
          <w:sz w:val="28"/>
          <w:sz w:val="28"/>
          <w:rtl w:val="true"/>
        </w:rPr>
        <w:t xml:space="preserve"> </w:t>
      </w:r>
      <w:r>
        <w:rPr>
          <w:rFonts w:cs="FrankRuehl"/>
          <w:sz w:val="28"/>
          <w:sz w:val="28"/>
          <w:rtl w:val="true"/>
        </w:rPr>
        <w:t>אלו</w:t>
      </w:r>
      <w:r>
        <w:rPr>
          <w:rFonts w:cs="FrankRuehl"/>
          <w:sz w:val="28"/>
          <w:rtl w:val="true"/>
        </w:rPr>
        <w:t xml:space="preserve">, </w:t>
      </w:r>
      <w:r>
        <w:rPr>
          <w:rFonts w:cs="FrankRuehl"/>
          <w:sz w:val="28"/>
          <w:sz w:val="28"/>
          <w:rtl w:val="true"/>
        </w:rPr>
        <w:t>נפגע</w:t>
      </w:r>
      <w:r>
        <w:rPr>
          <w:rFonts w:eastAsia="Garamond" w:cs="Garamond"/>
          <w:sz w:val="28"/>
          <w:sz w:val="28"/>
          <w:rtl w:val="true"/>
        </w:rPr>
        <w:t xml:space="preserve"> </w:t>
      </w:r>
      <w:r>
        <w:rPr>
          <w:rFonts w:cs="FrankRuehl"/>
          <w:sz w:val="28"/>
          <w:sz w:val="28"/>
          <w:rtl w:val="true"/>
        </w:rPr>
        <w:t>חופש</w:t>
      </w:r>
      <w:r>
        <w:rPr>
          <w:rFonts w:eastAsia="Garamond" w:cs="Garamond"/>
          <w:sz w:val="28"/>
          <w:sz w:val="28"/>
          <w:rtl w:val="true"/>
        </w:rPr>
        <w:t xml:space="preserve"> </w:t>
      </w:r>
      <w:r>
        <w:rPr>
          <w:rFonts w:cs="FrankRuehl"/>
          <w:sz w:val="28"/>
          <w:sz w:val="28"/>
          <w:rtl w:val="true"/>
        </w:rPr>
        <w:t>הרצון</w:t>
      </w:r>
      <w:r>
        <w:rPr>
          <w:rFonts w:eastAsia="Garamond" w:cs="Garamond"/>
          <w:sz w:val="28"/>
          <w:sz w:val="28"/>
          <w:rtl w:val="true"/>
        </w:rPr>
        <w:t xml:space="preserve"> </w:t>
      </w:r>
      <w:r>
        <w:rPr>
          <w:rFonts w:cs="FrankRuehl"/>
          <w:sz w:val="28"/>
          <w:sz w:val="28"/>
          <w:rtl w:val="true"/>
        </w:rPr>
        <w:t>והבחירה</w:t>
      </w:r>
      <w:r>
        <w:rPr>
          <w:rFonts w:eastAsia="Garamond" w:cs="Garamond"/>
          <w:sz w:val="28"/>
          <w:sz w:val="28"/>
          <w:rtl w:val="true"/>
        </w:rPr>
        <w:t xml:space="preserve"> </w:t>
      </w:r>
      <w:r>
        <w:rPr>
          <w:rFonts w:cs="FrankRuehl"/>
          <w:sz w:val="28"/>
          <w:sz w:val="28"/>
          <w:rtl w:val="true"/>
        </w:rPr>
        <w:t>של</w:t>
      </w:r>
      <w:r>
        <w:rPr>
          <w:rFonts w:eastAsia="Garamond" w:cs="Garamond"/>
          <w:sz w:val="28"/>
          <w:sz w:val="28"/>
          <w:rtl w:val="true"/>
        </w:rPr>
        <w:t xml:space="preserve"> </w:t>
      </w:r>
      <w:r>
        <w:rPr>
          <w:rFonts w:cs="FrankRuehl"/>
          <w:sz w:val="28"/>
          <w:sz w:val="28"/>
          <w:rtl w:val="true"/>
        </w:rPr>
        <w:t>משרד</w:t>
      </w:r>
      <w:r>
        <w:rPr>
          <w:rFonts w:eastAsia="Garamond" w:cs="Garamond"/>
          <w:sz w:val="28"/>
          <w:sz w:val="28"/>
          <w:rtl w:val="true"/>
        </w:rPr>
        <w:t xml:space="preserve"> </w:t>
      </w:r>
      <w:r>
        <w:rPr>
          <w:rFonts w:cs="FrankRuehl"/>
          <w:sz w:val="28"/>
          <w:sz w:val="28"/>
          <w:rtl w:val="true"/>
        </w:rPr>
        <w:t>האוצר</w:t>
      </w:r>
      <w:r>
        <w:rPr>
          <w:rFonts w:eastAsia="Garamond" w:cs="Garamond"/>
          <w:sz w:val="28"/>
          <w:sz w:val="28"/>
          <w:rtl w:val="true"/>
        </w:rPr>
        <w:t xml:space="preserve"> </w:t>
      </w:r>
      <w:r>
        <w:rPr>
          <w:rFonts w:cs="FrankRuehl"/>
          <w:sz w:val="28"/>
          <w:sz w:val="28"/>
          <w:rtl w:val="true"/>
        </w:rPr>
        <w:t>במסגרת</w:t>
      </w:r>
      <w:r>
        <w:rPr>
          <w:rFonts w:eastAsia="Garamond" w:cs="Garamond"/>
          <w:sz w:val="28"/>
          <w:sz w:val="28"/>
          <w:rtl w:val="true"/>
        </w:rPr>
        <w:t xml:space="preserve"> </w:t>
      </w:r>
      <w:r>
        <w:rPr>
          <w:rFonts w:cs="FrankRuehl"/>
          <w:sz w:val="28"/>
          <w:sz w:val="28"/>
          <w:rtl w:val="true"/>
        </w:rPr>
        <w:t>הפעלתו</w:t>
      </w:r>
      <w:r>
        <w:rPr>
          <w:rFonts w:eastAsia="Garamond" w:cs="Garamond"/>
          <w:sz w:val="28"/>
          <w:sz w:val="28"/>
          <w:rtl w:val="true"/>
        </w:rPr>
        <w:t xml:space="preserve"> </w:t>
      </w:r>
      <w:r>
        <w:rPr>
          <w:rFonts w:cs="FrankRuehl"/>
          <w:sz w:val="28"/>
          <w:sz w:val="28"/>
          <w:rtl w:val="true"/>
        </w:rPr>
        <w:t>של</w:t>
      </w:r>
      <w:r>
        <w:rPr>
          <w:rFonts w:eastAsia="Garamond" w:cs="Garamond"/>
          <w:sz w:val="28"/>
          <w:sz w:val="28"/>
          <w:rtl w:val="true"/>
        </w:rPr>
        <w:t xml:space="preserve"> </w:t>
      </w:r>
      <w:r>
        <w:rPr>
          <w:rFonts w:cs="FrankRuehl"/>
          <w:sz w:val="28"/>
          <w:sz w:val="28"/>
          <w:rtl w:val="true"/>
        </w:rPr>
        <w:t>מכרז</w:t>
      </w:r>
      <w:r>
        <w:rPr>
          <w:rFonts w:eastAsia="Garamond" w:cs="Garamond"/>
          <w:sz w:val="28"/>
          <w:sz w:val="28"/>
          <w:rtl w:val="true"/>
        </w:rPr>
        <w:t xml:space="preserve"> </w:t>
      </w:r>
      <w:r>
        <w:rPr>
          <w:rFonts w:cs="FrankRuehl"/>
          <w:sz w:val="28"/>
          <w:sz w:val="28"/>
          <w:rtl w:val="true"/>
        </w:rPr>
        <w:t>ההחלף</w:t>
      </w:r>
      <w:r>
        <w:rPr>
          <w:rFonts w:cs="FrankRuehl"/>
          <w:sz w:val="28"/>
          <w:rtl w:val="true"/>
        </w:rPr>
        <w:t xml:space="preserve">, </w:t>
      </w:r>
      <w:r>
        <w:rPr>
          <w:rFonts w:cs="FrankRuehl"/>
          <w:sz w:val="28"/>
          <w:sz w:val="28"/>
          <w:rtl w:val="true"/>
        </w:rPr>
        <w:t>אשר</w:t>
      </w:r>
      <w:r>
        <w:rPr>
          <w:rFonts w:eastAsia="Garamond" w:cs="Garamond"/>
          <w:sz w:val="28"/>
          <w:sz w:val="28"/>
          <w:rtl w:val="true"/>
        </w:rPr>
        <w:t xml:space="preserve"> </w:t>
      </w:r>
      <w:r>
        <w:rPr>
          <w:rFonts w:cs="FrankRuehl"/>
          <w:sz w:val="28"/>
          <w:sz w:val="28"/>
          <w:rtl w:val="true"/>
        </w:rPr>
        <w:t>נועד</w:t>
      </w:r>
      <w:r>
        <w:rPr>
          <w:rFonts w:eastAsia="Garamond" w:cs="Garamond"/>
          <w:sz w:val="28"/>
          <w:sz w:val="28"/>
          <w:rtl w:val="true"/>
        </w:rPr>
        <w:t xml:space="preserve"> </w:t>
      </w:r>
      <w:r>
        <w:rPr>
          <w:rFonts w:cs="FrankRuehl"/>
          <w:sz w:val="28"/>
          <w:sz w:val="28"/>
          <w:rtl w:val="true"/>
        </w:rPr>
        <w:t>כאמור</w:t>
      </w:r>
      <w:r>
        <w:rPr>
          <w:rFonts w:eastAsia="Garamond" w:cs="Garamond"/>
          <w:sz w:val="28"/>
          <w:sz w:val="28"/>
          <w:rtl w:val="true"/>
        </w:rPr>
        <w:t xml:space="preserve"> </w:t>
      </w:r>
      <w:r>
        <w:rPr>
          <w:rFonts w:cs="FrankRuehl"/>
          <w:sz w:val="28"/>
          <w:sz w:val="28"/>
          <w:rtl w:val="true"/>
        </w:rPr>
        <w:t>לשרת</w:t>
      </w:r>
      <w:r>
        <w:rPr>
          <w:rFonts w:eastAsia="Garamond" w:cs="Garamond"/>
          <w:sz w:val="28"/>
          <w:sz w:val="28"/>
          <w:rtl w:val="true"/>
        </w:rPr>
        <w:t xml:space="preserve"> </w:t>
      </w:r>
      <w:r>
        <w:rPr>
          <w:rFonts w:cs="FrankRuehl"/>
          <w:sz w:val="28"/>
          <w:sz w:val="28"/>
          <w:rtl w:val="true"/>
        </w:rPr>
        <w:t>את</w:t>
      </w:r>
      <w:r>
        <w:rPr>
          <w:rFonts w:eastAsia="Garamond" w:cs="Garamond"/>
          <w:sz w:val="28"/>
          <w:sz w:val="28"/>
          <w:rtl w:val="true"/>
        </w:rPr>
        <w:t xml:space="preserve"> </w:t>
      </w:r>
      <w:r>
        <w:rPr>
          <w:rFonts w:cs="FrankRuehl"/>
          <w:sz w:val="28"/>
          <w:sz w:val="28"/>
          <w:rtl w:val="true"/>
        </w:rPr>
        <w:t>כלל</w:t>
      </w:r>
      <w:r>
        <w:rPr>
          <w:rFonts w:eastAsia="Garamond" w:cs="Garamond"/>
          <w:sz w:val="28"/>
          <w:sz w:val="28"/>
          <w:rtl w:val="true"/>
        </w:rPr>
        <w:t xml:space="preserve"> </w:t>
      </w:r>
      <w:r>
        <w:rPr>
          <w:rFonts w:cs="FrankRuehl"/>
          <w:sz w:val="28"/>
          <w:sz w:val="28"/>
          <w:rtl w:val="true"/>
        </w:rPr>
        <w:t>הציבור</w:t>
      </w:r>
      <w:r>
        <w:rPr>
          <w:rFonts w:cs="FrankRuehl"/>
          <w:sz w:val="28"/>
          <w:rtl w:val="true"/>
        </w:rPr>
        <w:t>.</w:t>
      </w:r>
    </w:p>
    <w:p>
      <w:pPr>
        <w:pStyle w:val="Ruller42"/>
        <w:ind w:end="0"/>
        <w:jc w:val="both"/>
        <w:rPr>
          <w:rFonts w:cs="FrankRuehl"/>
        </w:rPr>
      </w:pPr>
      <w:r>
        <w:rPr>
          <w:rFonts w:cs="FrankRuehl"/>
          <w:rtl w:val="true"/>
        </w:rPr>
      </w:r>
    </w:p>
    <w:p>
      <w:pPr>
        <w:pStyle w:val="Ruller43"/>
        <w:numPr>
          <w:ilvl w:val="0"/>
          <w:numId w:val="2"/>
        </w:numPr>
        <w:tabs>
          <w:tab w:val="clear" w:pos="720"/>
        </w:tabs>
        <w:ind w:hanging="0" w:start="0" w:end="0"/>
        <w:jc w:val="both"/>
        <w:rPr>
          <w:rFonts w:cs="FrankRuehl"/>
        </w:rPr>
      </w:pPr>
      <w:r>
        <w:rPr>
          <w:rFonts w:cs="FrankRuehl"/>
          <w:rtl w:val="true"/>
        </w:rPr>
        <w:t>חלק</w:t>
      </w:r>
      <w:r>
        <w:rPr>
          <w:rFonts w:eastAsia="Garamond" w:cs="Garamond"/>
          <w:rtl w:val="true"/>
        </w:rPr>
        <w:t xml:space="preserve"> </w:t>
      </w:r>
      <w:r>
        <w:rPr>
          <w:rFonts w:cs="FrankRuehl"/>
          <w:rtl w:val="true"/>
        </w:rPr>
        <w:t>מן</w:t>
      </w:r>
      <w:r>
        <w:rPr>
          <w:rFonts w:eastAsia="Garamond" w:cs="Garamond"/>
          <w:rtl w:val="true"/>
        </w:rPr>
        <w:t xml:space="preserve"> </w:t>
      </w:r>
      <w:r>
        <w:rPr>
          <w:rFonts w:cs="FrankRuehl"/>
          <w:rtl w:val="true"/>
        </w:rPr>
        <w:t>הנסיבות</w:t>
      </w:r>
      <w:r>
        <w:rPr>
          <w:rFonts w:eastAsia="Garamond" w:cs="Garamond"/>
          <w:rtl w:val="true"/>
        </w:rPr>
        <w:t xml:space="preserve"> </w:t>
      </w:r>
      <w:r>
        <w:rPr>
          <w:rFonts w:cs="FrankRuehl"/>
          <w:rtl w:val="true"/>
        </w:rPr>
        <w:t>הקשורות</w:t>
      </w:r>
      <w:r>
        <w:rPr>
          <w:rFonts w:eastAsia="Garamond" w:cs="Garamond"/>
          <w:rtl w:val="true"/>
        </w:rPr>
        <w:t xml:space="preserve"> </w:t>
      </w:r>
      <w:r>
        <w:rPr>
          <w:rFonts w:cs="FrankRuehl"/>
          <w:rtl w:val="true"/>
        </w:rPr>
        <w:t>בביצוע</w:t>
      </w:r>
      <w:r>
        <w:rPr>
          <w:rFonts w:eastAsia="Garamond" w:cs="Garamond"/>
          <w:rtl w:val="true"/>
        </w:rPr>
        <w:t xml:space="preserve"> </w:t>
      </w:r>
      <w:r>
        <w:rPr>
          <w:rFonts w:cs="FrankRuehl"/>
          <w:rtl w:val="true"/>
        </w:rPr>
        <w:t>העבירות</w:t>
      </w:r>
      <w:r>
        <w:rPr>
          <w:rFonts w:eastAsia="Garamond" w:cs="Garamond"/>
          <w:rtl w:val="true"/>
        </w:rPr>
        <w:t xml:space="preserve"> </w:t>
      </w:r>
      <w:r>
        <w:rPr>
          <w:rFonts w:cs="FrankRuehl"/>
          <w:rtl w:val="true"/>
        </w:rPr>
        <w:t>הכלולות</w:t>
      </w:r>
      <w:r>
        <w:rPr>
          <w:rFonts w:eastAsia="Garamond" w:cs="Garamond"/>
          <w:rtl w:val="true"/>
        </w:rPr>
        <w:t xml:space="preserve"> </w:t>
      </w:r>
      <w:r>
        <w:rPr>
          <w:rFonts w:cs="FrankRuehl"/>
          <w:rtl w:val="true"/>
        </w:rPr>
        <w:t>באישום</w:t>
      </w:r>
      <w:r>
        <w:rPr>
          <w:rFonts w:eastAsia="Garamond" w:cs="Garamond"/>
          <w:rtl w:val="true"/>
        </w:rPr>
        <w:t xml:space="preserve"> </w:t>
      </w:r>
      <w:r>
        <w:rPr>
          <w:rFonts w:cs="FrankRuehl"/>
          <w:rtl w:val="true"/>
        </w:rPr>
        <w:t>הראשון</w:t>
      </w:r>
      <w:r>
        <w:rPr>
          <w:rFonts w:cs="FrankRuehl"/>
          <w:rtl w:val="true"/>
        </w:rPr>
        <w:t xml:space="preserve">, </w:t>
      </w:r>
      <w:r>
        <w:rPr>
          <w:rFonts w:cs="FrankRuehl"/>
          <w:rtl w:val="true"/>
        </w:rPr>
        <w:t>רלוונטי</w:t>
      </w:r>
      <w:r>
        <w:rPr>
          <w:rFonts w:eastAsia="Garamond" w:cs="Garamond"/>
          <w:rtl w:val="true"/>
        </w:rPr>
        <w:t xml:space="preserve"> </w:t>
      </w:r>
      <w:r>
        <w:rPr>
          <w:rFonts w:cs="FrankRuehl"/>
          <w:rtl w:val="true"/>
        </w:rPr>
        <w:t>גם</w:t>
      </w:r>
      <w:r>
        <w:rPr>
          <w:rFonts w:eastAsia="Garamond" w:cs="Garamond"/>
          <w:rtl w:val="true"/>
        </w:rPr>
        <w:t xml:space="preserve"> </w:t>
      </w:r>
      <w:r>
        <w:rPr>
          <w:rFonts w:cs="FrankRuehl"/>
          <w:rtl w:val="true"/>
        </w:rPr>
        <w:t>לאישומים</w:t>
      </w:r>
      <w:r>
        <w:rPr>
          <w:rFonts w:eastAsia="Garamond" w:cs="Garamond"/>
          <w:rtl w:val="true"/>
        </w:rPr>
        <w:t xml:space="preserve"> </w:t>
      </w:r>
      <w:r>
        <w:rPr>
          <w:rFonts w:cs="FrankRuehl"/>
          <w:rtl w:val="true"/>
        </w:rPr>
        <w:t>הנוספים</w:t>
      </w:r>
      <w:r>
        <w:rPr>
          <w:rFonts w:cs="FrankRuehl"/>
          <w:rtl w:val="true"/>
        </w:rPr>
        <w:t xml:space="preserve">. </w:t>
      </w:r>
      <w:r>
        <w:rPr>
          <w:rFonts w:cs="FrankRuehl"/>
          <w:rtl w:val="true"/>
        </w:rPr>
        <w:t>גם</w:t>
      </w:r>
      <w:r>
        <w:rPr>
          <w:rFonts w:eastAsia="Garamond" w:cs="Garamond"/>
          <w:rtl w:val="true"/>
        </w:rPr>
        <w:t xml:space="preserve"> </w:t>
      </w:r>
      <w:r>
        <w:rPr>
          <w:rFonts w:cs="FrankRuehl"/>
          <w:rtl w:val="true"/>
        </w:rPr>
        <w:t>באישום</w:t>
      </w:r>
      <w:r>
        <w:rPr>
          <w:rFonts w:eastAsia="Garamond" w:cs="Garamond"/>
          <w:rtl w:val="true"/>
        </w:rPr>
        <w:t xml:space="preserve"> </w:t>
      </w:r>
      <w:r>
        <w:rPr>
          <w:rFonts w:cs="FrankRuehl"/>
          <w:rtl w:val="true"/>
        </w:rPr>
        <w:t>השני</w:t>
      </w:r>
      <w:r>
        <w:rPr>
          <w:rFonts w:eastAsia="Garamond" w:cs="Garamond"/>
          <w:rtl w:val="true"/>
        </w:rPr>
        <w:t xml:space="preserve"> </w:t>
      </w:r>
      <w:r>
        <w:rPr>
          <w:rFonts w:cs="FrankRuehl"/>
          <w:rtl w:val="true"/>
        </w:rPr>
        <w:t>המערערים</w:t>
      </w:r>
      <w:r>
        <w:rPr>
          <w:rFonts w:eastAsia="Garamond" w:cs="Garamond"/>
          <w:rtl w:val="true"/>
        </w:rPr>
        <w:t xml:space="preserve"> </w:t>
      </w:r>
      <w:r>
        <w:rPr>
          <w:rFonts w:cs="FrankRuehl"/>
          <w:rtl w:val="true"/>
        </w:rPr>
        <w:t>ניצלו</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כוחו</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בית</w:t>
      </w:r>
      <w:r>
        <w:rPr>
          <w:rFonts w:eastAsia="Garamond" w:cs="Garamond"/>
          <w:rtl w:val="true"/>
        </w:rPr>
        <w:t xml:space="preserve"> </w:t>
      </w:r>
      <w:r>
        <w:rPr>
          <w:rFonts w:cs="FrankRuehl"/>
          <w:rtl w:val="true"/>
        </w:rPr>
        <w:t>ההשקעות</w:t>
      </w:r>
      <w:r>
        <w:rPr>
          <w:rFonts w:eastAsia="Garamond" w:cs="Garamond"/>
          <w:rtl w:val="true"/>
        </w:rPr>
        <w:t xml:space="preserve"> </w:t>
      </w:r>
      <w:r>
        <w:rPr>
          <w:rFonts w:cs="FrankRuehl"/>
          <w:rtl w:val="true"/>
        </w:rPr>
        <w:t>כדי</w:t>
      </w:r>
      <w:r>
        <w:rPr>
          <w:rFonts w:eastAsia="Garamond" w:cs="Garamond"/>
          <w:rtl w:val="true"/>
        </w:rPr>
        <w:t xml:space="preserve"> </w:t>
      </w:r>
      <w:r>
        <w:rPr>
          <w:rFonts w:cs="FrankRuehl"/>
          <w:rtl w:val="true"/>
        </w:rPr>
        <w:t>להשפיע</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שערי</w:t>
      </w:r>
      <w:r>
        <w:rPr>
          <w:rFonts w:eastAsia="Garamond" w:cs="Garamond"/>
          <w:rtl w:val="true"/>
        </w:rPr>
        <w:t xml:space="preserve"> </w:t>
      </w:r>
      <w:r>
        <w:rPr>
          <w:rFonts w:cs="FrankRuehl"/>
          <w:rtl w:val="true"/>
        </w:rPr>
        <w:t>ניירות</w:t>
      </w:r>
      <w:r>
        <w:rPr>
          <w:rFonts w:eastAsia="Garamond" w:cs="Garamond"/>
          <w:rtl w:val="true"/>
        </w:rPr>
        <w:t xml:space="preserve"> </w:t>
      </w:r>
      <w:r>
        <w:rPr>
          <w:rFonts w:cs="FrankRuehl"/>
          <w:rtl w:val="true"/>
        </w:rPr>
        <w:t>ערך</w:t>
      </w:r>
      <w:r>
        <w:rPr>
          <w:rFonts w:cs="FrankRuehl"/>
          <w:rtl w:val="true"/>
        </w:rPr>
        <w:t xml:space="preserve">, </w:t>
      </w:r>
      <w:r>
        <w:rPr>
          <w:rFonts w:cs="FrankRuehl"/>
          <w:rtl w:val="true"/>
        </w:rPr>
        <w:t>הפעם</w:t>
      </w:r>
      <w:r>
        <w:rPr>
          <w:rFonts w:eastAsia="Garamond" w:cs="Garamond"/>
          <w:rtl w:val="true"/>
        </w:rPr>
        <w:t xml:space="preserve"> </w:t>
      </w:r>
      <w:r>
        <w:rPr>
          <w:rFonts w:cs="FrankRuehl"/>
          <w:rtl w:val="true"/>
        </w:rPr>
        <w:t>בעניינה</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אג</w:t>
      </w:r>
      <w:r>
        <w:rPr>
          <w:rFonts w:cs="FrankRuehl"/>
          <w:rtl w:val="true"/>
        </w:rPr>
        <w:t>"</w:t>
      </w:r>
      <w:r>
        <w:rPr>
          <w:rFonts w:cs="FrankRuehl"/>
          <w:rtl w:val="true"/>
        </w:rPr>
        <w:t>ח</w:t>
      </w:r>
      <w:r>
        <w:rPr>
          <w:rFonts w:eastAsia="Garamond" w:cs="Garamond"/>
          <w:rtl w:val="true"/>
        </w:rPr>
        <w:t xml:space="preserve"> </w:t>
      </w:r>
      <w:r>
        <w:rPr>
          <w:rFonts w:cs="FrankRuehl"/>
          <w:rtl w:val="true"/>
        </w:rPr>
        <w:t>דלק</w:t>
      </w:r>
      <w:r>
        <w:rPr>
          <w:rFonts w:eastAsia="Garamond" w:cs="Garamond"/>
          <w:rtl w:val="true"/>
        </w:rPr>
        <w:t xml:space="preserve"> </w:t>
      </w:r>
      <w:r>
        <w:rPr>
          <w:rFonts w:cs="FrankRuehl"/>
          <w:rtl w:val="true"/>
        </w:rPr>
        <w:t>נדל</w:t>
      </w:r>
      <w:r>
        <w:rPr>
          <w:rFonts w:cs="FrankRuehl"/>
          <w:rtl w:val="true"/>
        </w:rPr>
        <w:t>"</w:t>
      </w:r>
      <w:r>
        <w:rPr>
          <w:rFonts w:cs="FrankRuehl"/>
          <w:rtl w:val="true"/>
        </w:rPr>
        <w:t>ן</w:t>
      </w:r>
      <w:r>
        <w:rPr>
          <w:rFonts w:cs="FrankRuehl"/>
          <w:rtl w:val="true"/>
        </w:rPr>
        <w:t xml:space="preserve">, </w:t>
      </w:r>
      <w:r>
        <w:rPr>
          <w:rFonts w:cs="FrankRuehl"/>
          <w:rtl w:val="true"/>
        </w:rPr>
        <w:t>במטרה</w:t>
      </w:r>
      <w:r>
        <w:rPr>
          <w:rFonts w:eastAsia="Garamond" w:cs="Garamond"/>
          <w:rtl w:val="true"/>
        </w:rPr>
        <w:t xml:space="preserve"> </w:t>
      </w:r>
      <w:r>
        <w:rPr>
          <w:rFonts w:cs="FrankRuehl"/>
          <w:rtl w:val="true"/>
        </w:rPr>
        <w:t>לאותת</w:t>
      </w:r>
      <w:r>
        <w:rPr>
          <w:rFonts w:eastAsia="Garamond" w:cs="Garamond"/>
          <w:rtl w:val="true"/>
        </w:rPr>
        <w:t xml:space="preserve"> </w:t>
      </w:r>
      <w:r>
        <w:rPr>
          <w:rFonts w:cs="FrankRuehl"/>
          <w:rtl w:val="true"/>
        </w:rPr>
        <w:t>לשוק</w:t>
      </w:r>
      <w:r>
        <w:rPr>
          <w:rFonts w:eastAsia="Garamond" w:cs="Garamond"/>
          <w:rtl w:val="true"/>
        </w:rPr>
        <w:t xml:space="preserve"> </w:t>
      </w:r>
      <w:r>
        <w:rPr>
          <w:rFonts w:cs="FrankRuehl"/>
          <w:rtl w:val="true"/>
        </w:rPr>
        <w:t>מסרים</w:t>
      </w:r>
      <w:r>
        <w:rPr>
          <w:rFonts w:eastAsia="Garamond" w:cs="Garamond"/>
          <w:rtl w:val="true"/>
        </w:rPr>
        <w:t xml:space="preserve"> </w:t>
      </w:r>
      <w:r>
        <w:rPr>
          <w:rFonts w:cs="FrankRuehl"/>
          <w:rtl w:val="true"/>
        </w:rPr>
        <w:t>הפוכים</w:t>
      </w:r>
      <w:r>
        <w:rPr>
          <w:rFonts w:eastAsia="Garamond" w:cs="Garamond"/>
          <w:rtl w:val="true"/>
        </w:rPr>
        <w:t xml:space="preserve"> </w:t>
      </w:r>
      <w:r>
        <w:rPr>
          <w:rFonts w:cs="FrankRuehl"/>
          <w:rtl w:val="true"/>
        </w:rPr>
        <w:t>ממצבה</w:t>
      </w:r>
      <w:r>
        <w:rPr>
          <w:rFonts w:eastAsia="Garamond" w:cs="Garamond"/>
          <w:rtl w:val="true"/>
        </w:rPr>
        <w:t xml:space="preserve"> </w:t>
      </w:r>
      <w:r>
        <w:rPr>
          <w:rFonts w:cs="FrankRuehl"/>
          <w:rtl w:val="true"/>
        </w:rPr>
        <w:t>הכלכלי</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החברה</w:t>
      </w:r>
      <w:r>
        <w:rPr>
          <w:rFonts w:eastAsia="Garamond" w:cs="Garamond"/>
          <w:rtl w:val="true"/>
        </w:rPr>
        <w:t xml:space="preserve"> </w:t>
      </w:r>
      <w:r>
        <w:rPr>
          <w:rFonts w:cs="FrankRuehl"/>
          <w:rtl w:val="true"/>
        </w:rPr>
        <w:t>–</w:t>
      </w:r>
      <w:r>
        <w:rPr>
          <w:rFonts w:eastAsia="Garamond" w:cs="Garamond"/>
          <w:rtl w:val="true"/>
        </w:rPr>
        <w:t xml:space="preserve"> </w:t>
      </w:r>
      <w:r>
        <w:rPr>
          <w:rFonts w:cs="FrankRuehl"/>
          <w:rtl w:val="true"/>
        </w:rPr>
        <w:t>כפי</w:t>
      </w:r>
      <w:r>
        <w:rPr>
          <w:rFonts w:eastAsia="Garamond" w:cs="Garamond"/>
          <w:rtl w:val="true"/>
        </w:rPr>
        <w:t xml:space="preserve"> </w:t>
      </w:r>
      <w:r>
        <w:rPr>
          <w:rFonts w:cs="FrankRuehl"/>
          <w:rtl w:val="true"/>
        </w:rPr>
        <w:t>שהוערך</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ידי</w:t>
      </w:r>
      <w:r>
        <w:rPr>
          <w:rFonts w:eastAsia="Garamond" w:cs="Garamond"/>
          <w:rtl w:val="true"/>
        </w:rPr>
        <w:t xml:space="preserve"> </w:t>
      </w:r>
      <w:r>
        <w:rPr>
          <w:rFonts w:cs="FrankRuehl"/>
          <w:rtl w:val="true"/>
        </w:rPr>
        <w:t>פסגות</w:t>
      </w:r>
      <w:r>
        <w:rPr>
          <w:rFonts w:eastAsia="Garamond" w:cs="Garamond"/>
          <w:rtl w:val="true"/>
        </w:rPr>
        <w:t xml:space="preserve"> </w:t>
      </w:r>
      <w:r>
        <w:rPr>
          <w:rFonts w:cs="FrankRuehl"/>
          <w:rtl w:val="true"/>
        </w:rPr>
        <w:t>עצמה</w:t>
      </w:r>
      <w:r>
        <w:rPr>
          <w:rFonts w:eastAsia="Garamond" w:cs="Garamond"/>
          <w:rtl w:val="true"/>
        </w:rPr>
        <w:t xml:space="preserve"> </w:t>
      </w:r>
      <w:r>
        <w:rPr>
          <w:rFonts w:cs="FrankRuehl"/>
          <w:rtl w:val="true"/>
        </w:rPr>
        <w:t>–</w:t>
      </w:r>
      <w:r>
        <w:rPr>
          <w:rFonts w:eastAsia="Garamond" w:cs="Garamond"/>
          <w:rtl w:val="true"/>
        </w:rPr>
        <w:t xml:space="preserve"> </w:t>
      </w:r>
      <w:r>
        <w:rPr>
          <w:rFonts w:cs="FrankRuehl"/>
          <w:rtl w:val="true"/>
        </w:rPr>
        <w:t>באותה</w:t>
      </w:r>
      <w:r>
        <w:rPr>
          <w:rFonts w:eastAsia="Garamond" w:cs="Garamond"/>
          <w:rtl w:val="true"/>
        </w:rPr>
        <w:t xml:space="preserve"> </w:t>
      </w:r>
      <w:r>
        <w:rPr>
          <w:rFonts w:cs="FrankRuehl"/>
          <w:rtl w:val="true"/>
        </w:rPr>
        <w:t>עת</w:t>
      </w:r>
      <w:r>
        <w:rPr>
          <w:rFonts w:cs="FrankRuehl"/>
          <w:rtl w:val="true"/>
        </w:rPr>
        <w:t xml:space="preserve">. </w:t>
      </w:r>
      <w:r>
        <w:rPr>
          <w:rFonts w:cs="FrankRuehl"/>
          <w:rtl w:val="true"/>
        </w:rPr>
        <w:t>הפעולות</w:t>
      </w:r>
      <w:r>
        <w:rPr>
          <w:rFonts w:eastAsia="Garamond" w:cs="Garamond"/>
          <w:rtl w:val="true"/>
        </w:rPr>
        <w:t xml:space="preserve"> </w:t>
      </w:r>
      <w:r>
        <w:rPr>
          <w:rFonts w:cs="FrankRuehl"/>
          <w:rtl w:val="true"/>
        </w:rPr>
        <w:t>שביצעו</w:t>
      </w:r>
      <w:r>
        <w:rPr>
          <w:rFonts w:eastAsia="Garamond" w:cs="Garamond"/>
          <w:rtl w:val="true"/>
        </w:rPr>
        <w:t xml:space="preserve"> </w:t>
      </w:r>
      <w:r>
        <w:rPr>
          <w:rFonts w:cs="FrankRuehl"/>
          <w:rtl w:val="true"/>
        </w:rPr>
        <w:t>המערערים</w:t>
      </w:r>
      <w:r>
        <w:rPr>
          <w:rFonts w:eastAsia="Garamond" w:cs="Garamond"/>
          <w:rtl w:val="true"/>
        </w:rPr>
        <w:t xml:space="preserve"> </w:t>
      </w:r>
      <w:r>
        <w:rPr>
          <w:rFonts w:cs="FrankRuehl"/>
          <w:rtl w:val="true"/>
        </w:rPr>
        <w:t>נועדו</w:t>
      </w:r>
      <w:r>
        <w:rPr>
          <w:rFonts w:eastAsia="Garamond" w:cs="Garamond"/>
          <w:rtl w:val="true"/>
        </w:rPr>
        <w:t xml:space="preserve"> </w:t>
      </w:r>
      <w:r>
        <w:rPr>
          <w:rFonts w:cs="FrankRuehl"/>
          <w:rtl w:val="true"/>
        </w:rPr>
        <w:t>להעלות</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מחירו</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הנייר</w:t>
      </w:r>
      <w:r>
        <w:rPr>
          <w:rFonts w:eastAsia="Garamond" w:cs="Garamond"/>
          <w:rtl w:val="true"/>
        </w:rPr>
        <w:t xml:space="preserve"> </w:t>
      </w:r>
      <w:r>
        <w:rPr>
          <w:rFonts w:cs="FrankRuehl"/>
          <w:rtl w:val="true"/>
        </w:rPr>
        <w:t>כדי</w:t>
      </w:r>
      <w:r>
        <w:rPr>
          <w:rFonts w:eastAsia="Garamond" w:cs="Garamond"/>
          <w:rtl w:val="true"/>
        </w:rPr>
        <w:t xml:space="preserve"> </w:t>
      </w:r>
      <w:r>
        <w:rPr>
          <w:rFonts w:cs="FrankRuehl"/>
          <w:rtl w:val="true"/>
        </w:rPr>
        <w:t>להבטיח</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האינטרס</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פסגות</w:t>
      </w:r>
      <w:r>
        <w:rPr>
          <w:rFonts w:eastAsia="Garamond" w:cs="Garamond"/>
          <w:rtl w:val="true"/>
        </w:rPr>
        <w:t xml:space="preserve"> </w:t>
      </w:r>
      <w:r>
        <w:rPr>
          <w:rFonts w:cs="FrankRuehl"/>
          <w:rtl w:val="true"/>
        </w:rPr>
        <w:t>בהשלמת</w:t>
      </w:r>
      <w:r>
        <w:rPr>
          <w:rFonts w:eastAsia="Garamond" w:cs="Garamond"/>
          <w:rtl w:val="true"/>
        </w:rPr>
        <w:t xml:space="preserve"> </w:t>
      </w:r>
      <w:r>
        <w:rPr>
          <w:rFonts w:cs="FrankRuehl"/>
          <w:rtl w:val="true"/>
        </w:rPr>
        <w:t>מכירת</w:t>
      </w:r>
      <w:r>
        <w:rPr>
          <w:rFonts w:eastAsia="Garamond" w:cs="Garamond"/>
          <w:rtl w:val="true"/>
        </w:rPr>
        <w:t xml:space="preserve"> </w:t>
      </w:r>
      <w:r>
        <w:rPr>
          <w:rFonts w:cs="FrankRuehl"/>
          <w:rtl w:val="true"/>
        </w:rPr>
        <w:t>חלק</w:t>
      </w:r>
      <w:r>
        <w:rPr>
          <w:rFonts w:eastAsia="Garamond" w:cs="Garamond"/>
          <w:rtl w:val="true"/>
        </w:rPr>
        <w:t xml:space="preserve"> </w:t>
      </w:r>
      <w:r>
        <w:rPr>
          <w:rFonts w:cs="FrankRuehl"/>
          <w:rtl w:val="true"/>
        </w:rPr>
        <w:t>מהחזקותיה</w:t>
      </w:r>
      <w:r>
        <w:rPr>
          <w:rFonts w:eastAsia="Garamond" w:cs="Garamond"/>
          <w:rtl w:val="true"/>
        </w:rPr>
        <w:t xml:space="preserve"> </w:t>
      </w:r>
      <w:r>
        <w:rPr>
          <w:rFonts w:cs="FrankRuehl"/>
          <w:rtl w:val="true"/>
        </w:rPr>
        <w:t>בו</w:t>
      </w:r>
      <w:r>
        <w:rPr>
          <w:rFonts w:cs="FrankRuehl"/>
          <w:rtl w:val="true"/>
        </w:rPr>
        <w:t xml:space="preserve">, </w:t>
      </w:r>
      <w:r>
        <w:rPr>
          <w:rFonts w:cs="FrankRuehl"/>
          <w:rtl w:val="true"/>
        </w:rPr>
        <w:t>תוצאה</w:t>
      </w:r>
      <w:r>
        <w:rPr>
          <w:rFonts w:eastAsia="Garamond" w:cs="Garamond"/>
          <w:rtl w:val="true"/>
        </w:rPr>
        <w:t xml:space="preserve"> </w:t>
      </w:r>
      <w:r>
        <w:rPr>
          <w:rFonts w:cs="FrankRuehl"/>
          <w:rtl w:val="true"/>
        </w:rPr>
        <w:t>שהמערערים</w:t>
      </w:r>
      <w:r>
        <w:rPr>
          <w:rFonts w:eastAsia="Garamond" w:cs="Garamond"/>
          <w:rtl w:val="true"/>
        </w:rPr>
        <w:t xml:space="preserve"> </w:t>
      </w:r>
      <w:r>
        <w:rPr>
          <w:rFonts w:cs="FrankRuehl"/>
          <w:rtl w:val="true"/>
        </w:rPr>
        <w:t>חפצו</w:t>
      </w:r>
      <w:r>
        <w:rPr>
          <w:rFonts w:eastAsia="Garamond" w:cs="Garamond"/>
          <w:rtl w:val="true"/>
        </w:rPr>
        <w:t xml:space="preserve"> </w:t>
      </w:r>
      <w:r>
        <w:rPr>
          <w:rFonts w:cs="FrankRuehl"/>
          <w:rtl w:val="true"/>
        </w:rPr>
        <w:t>בה</w:t>
      </w:r>
      <w:r>
        <w:rPr>
          <w:rFonts w:eastAsia="Garamond" w:cs="Garamond"/>
          <w:rtl w:val="true"/>
        </w:rPr>
        <w:t xml:space="preserve"> </w:t>
      </w:r>
      <w:r>
        <w:rPr>
          <w:rFonts w:cs="FrankRuehl"/>
          <w:rtl w:val="true"/>
        </w:rPr>
        <w:t>גם</w:t>
      </w:r>
      <w:r>
        <w:rPr>
          <w:rFonts w:eastAsia="Garamond" w:cs="Garamond"/>
          <w:rtl w:val="true"/>
        </w:rPr>
        <w:t xml:space="preserve"> </w:t>
      </w:r>
      <w:r>
        <w:rPr>
          <w:rFonts w:cs="FrankRuehl"/>
          <w:rtl w:val="true"/>
        </w:rPr>
        <w:t>משום</w:t>
      </w:r>
      <w:r>
        <w:rPr>
          <w:rFonts w:eastAsia="Garamond" w:cs="Garamond"/>
          <w:rtl w:val="true"/>
        </w:rPr>
        <w:t xml:space="preserve"> </w:t>
      </w:r>
      <w:r>
        <w:rPr>
          <w:rFonts w:cs="FrankRuehl"/>
          <w:rtl w:val="true"/>
        </w:rPr>
        <w:t>הרווח</w:t>
      </w:r>
      <w:r>
        <w:rPr>
          <w:rFonts w:eastAsia="Garamond" w:cs="Garamond"/>
          <w:rtl w:val="true"/>
        </w:rPr>
        <w:t xml:space="preserve"> </w:t>
      </w:r>
      <w:r>
        <w:rPr>
          <w:rFonts w:cs="FrankRuehl"/>
          <w:rtl w:val="true"/>
        </w:rPr>
        <w:t>האישי</w:t>
      </w:r>
      <w:r>
        <w:rPr>
          <w:rFonts w:eastAsia="Garamond" w:cs="Garamond"/>
          <w:rtl w:val="true"/>
        </w:rPr>
        <w:t xml:space="preserve"> </w:t>
      </w:r>
      <w:r>
        <w:rPr>
          <w:rFonts w:cs="FrankRuehl"/>
          <w:rtl w:val="true"/>
        </w:rPr>
        <w:t>שהיה</w:t>
      </w:r>
      <w:r>
        <w:rPr>
          <w:rFonts w:eastAsia="Garamond" w:cs="Garamond"/>
          <w:rtl w:val="true"/>
        </w:rPr>
        <w:t xml:space="preserve"> </w:t>
      </w:r>
      <w:r>
        <w:rPr>
          <w:rFonts w:cs="FrankRuehl"/>
          <w:rtl w:val="true"/>
        </w:rPr>
        <w:t>גלום</w:t>
      </w:r>
      <w:r>
        <w:rPr>
          <w:rFonts w:eastAsia="Garamond" w:cs="Garamond"/>
          <w:rtl w:val="true"/>
        </w:rPr>
        <w:t xml:space="preserve"> </w:t>
      </w:r>
      <w:r>
        <w:rPr>
          <w:rFonts w:cs="FrankRuehl"/>
          <w:rtl w:val="true"/>
        </w:rPr>
        <w:t>בה</w:t>
      </w:r>
      <w:r>
        <w:rPr>
          <w:rFonts w:eastAsia="Garamond" w:cs="Garamond"/>
          <w:rtl w:val="true"/>
        </w:rPr>
        <w:t xml:space="preserve"> </w:t>
      </w:r>
      <w:r>
        <w:rPr>
          <w:rFonts w:cs="FrankRuehl"/>
          <w:rtl w:val="true"/>
        </w:rPr>
        <w:t>עבורם</w:t>
      </w:r>
      <w:r>
        <w:rPr>
          <w:rFonts w:cs="FrankRuehl"/>
          <w:rtl w:val="true"/>
        </w:rPr>
        <w:t xml:space="preserve">. </w:t>
      </w:r>
      <w:r>
        <w:rPr>
          <w:rFonts w:cs="FrankRuehl"/>
          <w:rtl w:val="true"/>
        </w:rPr>
        <w:t>יש</w:t>
      </w:r>
      <w:r>
        <w:rPr>
          <w:rFonts w:eastAsia="Garamond" w:cs="Garamond"/>
          <w:rtl w:val="true"/>
        </w:rPr>
        <w:t xml:space="preserve"> </w:t>
      </w:r>
      <w:r>
        <w:rPr>
          <w:rFonts w:cs="FrankRuehl"/>
          <w:rtl w:val="true"/>
        </w:rPr>
        <w:t>להעיר</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בניגוד</w:t>
      </w:r>
      <w:r>
        <w:rPr>
          <w:rFonts w:eastAsia="Garamond" w:cs="Garamond"/>
          <w:rtl w:val="true"/>
        </w:rPr>
        <w:t xml:space="preserve"> </w:t>
      </w:r>
      <w:r>
        <w:rPr>
          <w:rFonts w:cs="FrankRuehl"/>
          <w:rtl w:val="true"/>
        </w:rPr>
        <w:t>לקביעות</w:t>
      </w:r>
      <w:r>
        <w:rPr>
          <w:rFonts w:eastAsia="Garamond" w:cs="Garamond"/>
          <w:rtl w:val="true"/>
        </w:rPr>
        <w:t xml:space="preserve"> </w:t>
      </w:r>
      <w:r>
        <w:rPr>
          <w:rFonts w:cs="FrankRuehl"/>
          <w:rtl w:val="true"/>
        </w:rPr>
        <w:t>בעניין</w:t>
      </w:r>
      <w:r>
        <w:rPr>
          <w:rFonts w:eastAsia="Garamond" w:cs="Garamond"/>
          <w:rtl w:val="true"/>
        </w:rPr>
        <w:t xml:space="preserve"> </w:t>
      </w:r>
      <w:r>
        <w:rPr>
          <w:rFonts w:ascii="Century" w:hAnsi="Century" w:cs="Miriam"/>
          <w:b/>
          <w:b/>
          <w:spacing w:val="0"/>
          <w:sz w:val="22"/>
          <w:sz w:val="22"/>
          <w:szCs w:val="24"/>
          <w:rtl w:val="true"/>
        </w:rPr>
        <w:t>מליסרון</w:t>
      </w:r>
      <w:r>
        <w:rPr>
          <w:rFonts w:eastAsia="Garamond" w:cs="Garamond"/>
          <w:rtl w:val="true"/>
        </w:rPr>
        <w:t xml:space="preserve"> </w:t>
      </w:r>
      <w:r>
        <w:rPr>
          <w:rFonts w:cs="FrankRuehl"/>
          <w:rtl w:val="true"/>
        </w:rPr>
        <w:t>–</w:t>
      </w:r>
      <w:r>
        <w:rPr>
          <w:rFonts w:eastAsia="Garamond" w:cs="Garamond"/>
          <w:rtl w:val="true"/>
        </w:rPr>
        <w:t xml:space="preserve"> </w:t>
      </w:r>
      <w:r>
        <w:rPr>
          <w:rFonts w:cs="FrankRuehl"/>
          <w:rtl w:val="true"/>
        </w:rPr>
        <w:t>ביסוד</w:t>
      </w:r>
      <w:r>
        <w:rPr>
          <w:rFonts w:eastAsia="Garamond" w:cs="Garamond"/>
          <w:rtl w:val="true"/>
        </w:rPr>
        <w:t xml:space="preserve"> </w:t>
      </w:r>
      <w:r>
        <w:rPr>
          <w:rFonts w:cs="FrankRuehl"/>
          <w:rtl w:val="true"/>
        </w:rPr>
        <w:t>פעולותיהם</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המערערים</w:t>
      </w:r>
      <w:r>
        <w:rPr>
          <w:rFonts w:eastAsia="Garamond" w:cs="Garamond"/>
          <w:rtl w:val="true"/>
        </w:rPr>
        <w:t xml:space="preserve"> </w:t>
      </w:r>
      <w:r>
        <w:rPr>
          <w:rFonts w:cs="FrankRuehl"/>
          <w:rtl w:val="true"/>
        </w:rPr>
        <w:t>באישום</w:t>
      </w:r>
      <w:r>
        <w:rPr>
          <w:rFonts w:eastAsia="Garamond" w:cs="Garamond"/>
          <w:rtl w:val="true"/>
        </w:rPr>
        <w:t xml:space="preserve"> </w:t>
      </w:r>
      <w:r>
        <w:rPr>
          <w:rFonts w:cs="FrankRuehl"/>
          <w:rtl w:val="true"/>
        </w:rPr>
        <w:t>השני</w:t>
      </w:r>
      <w:r>
        <w:rPr>
          <w:rFonts w:eastAsia="Garamond" w:cs="Garamond"/>
          <w:rtl w:val="true"/>
        </w:rPr>
        <w:t xml:space="preserve"> </w:t>
      </w:r>
      <w:r>
        <w:rPr>
          <w:rFonts w:cs="FrankRuehl"/>
          <w:rtl w:val="true"/>
        </w:rPr>
        <w:t>לא</w:t>
      </w:r>
      <w:r>
        <w:rPr>
          <w:rFonts w:eastAsia="Garamond" w:cs="Garamond"/>
          <w:rtl w:val="true"/>
        </w:rPr>
        <w:t xml:space="preserve"> </w:t>
      </w:r>
      <w:r>
        <w:rPr>
          <w:rFonts w:cs="FrankRuehl"/>
          <w:rtl w:val="true"/>
        </w:rPr>
        <w:t>עמדה</w:t>
      </w:r>
      <w:r>
        <w:rPr>
          <w:rFonts w:eastAsia="Garamond" w:cs="Garamond"/>
          <w:rtl w:val="true"/>
        </w:rPr>
        <w:t xml:space="preserve"> </w:t>
      </w:r>
      <w:r>
        <w:rPr>
          <w:rFonts w:cs="FrankRuehl"/>
          <w:rtl w:val="true"/>
        </w:rPr>
        <w:t>מטרה</w:t>
      </w:r>
      <w:r>
        <w:rPr>
          <w:rFonts w:eastAsia="Garamond" w:cs="Garamond"/>
          <w:rtl w:val="true"/>
        </w:rPr>
        <w:t xml:space="preserve"> </w:t>
      </w:r>
      <w:r>
        <w:rPr>
          <w:rFonts w:cs="FrankRuehl"/>
          <w:rtl w:val="true"/>
        </w:rPr>
        <w:t>לגיטימית</w:t>
      </w:r>
      <w:r>
        <w:rPr>
          <w:rFonts w:eastAsia="Garamond" w:cs="Garamond"/>
          <w:rtl w:val="true"/>
        </w:rPr>
        <w:t xml:space="preserve"> </w:t>
      </w:r>
      <w:r>
        <w:rPr>
          <w:rFonts w:cs="FrankRuehl"/>
          <w:rtl w:val="true"/>
        </w:rPr>
        <w:t>לצד</w:t>
      </w:r>
      <w:r>
        <w:rPr>
          <w:rFonts w:eastAsia="Garamond" w:cs="Garamond"/>
          <w:rtl w:val="true"/>
        </w:rPr>
        <w:t xml:space="preserve"> </w:t>
      </w:r>
      <w:r>
        <w:rPr>
          <w:rFonts w:cs="FrankRuehl"/>
          <w:rtl w:val="true"/>
        </w:rPr>
        <w:t>זו</w:t>
      </w:r>
      <w:r>
        <w:rPr>
          <w:rFonts w:eastAsia="Garamond" w:cs="Garamond"/>
          <w:rtl w:val="true"/>
        </w:rPr>
        <w:t xml:space="preserve"> </w:t>
      </w:r>
      <w:r>
        <w:rPr>
          <w:rFonts w:cs="FrankRuehl"/>
          <w:rtl w:val="true"/>
        </w:rPr>
        <w:t>התרמיתית</w:t>
      </w:r>
      <w:r>
        <w:rPr>
          <w:rFonts w:eastAsia="Garamond" w:cs="Garamond"/>
          <w:rtl w:val="true"/>
        </w:rPr>
        <w:t xml:space="preserve"> </w:t>
      </w:r>
      <w:r>
        <w:rPr>
          <w:rFonts w:cs="FrankRuehl"/>
          <w:rtl w:val="true"/>
        </w:rPr>
        <w:t>(</w:t>
      </w:r>
      <w:r>
        <w:rPr>
          <w:rFonts w:cs="FrankRuehl"/>
          <w:rtl w:val="true"/>
        </w:rPr>
        <w:t>ובכל</w:t>
      </w:r>
      <w:r>
        <w:rPr>
          <w:rFonts w:eastAsia="Garamond" w:cs="Garamond"/>
          <w:rtl w:val="true"/>
        </w:rPr>
        <w:t xml:space="preserve"> </w:t>
      </w:r>
      <w:r>
        <w:rPr>
          <w:rFonts w:cs="FrankRuehl"/>
          <w:rtl w:val="true"/>
        </w:rPr>
        <w:t>הנוגע</w:t>
      </w:r>
      <w:r>
        <w:rPr>
          <w:rFonts w:eastAsia="Garamond" w:cs="Garamond"/>
          <w:rtl w:val="true"/>
        </w:rPr>
        <w:t xml:space="preserve"> </w:t>
      </w:r>
      <w:r>
        <w:rPr>
          <w:rFonts w:cs="FrankRuehl"/>
          <w:rtl w:val="true"/>
        </w:rPr>
        <w:t>לאישום</w:t>
      </w:r>
      <w:r>
        <w:rPr>
          <w:rFonts w:eastAsia="Garamond" w:cs="Garamond"/>
          <w:rtl w:val="true"/>
        </w:rPr>
        <w:t xml:space="preserve"> </w:t>
      </w:r>
      <w:r>
        <w:rPr>
          <w:rFonts w:cs="FrankRuehl"/>
          <w:rtl w:val="true"/>
        </w:rPr>
        <w:t>הראשון</w:t>
      </w:r>
      <w:r>
        <w:rPr>
          <w:rFonts w:eastAsia="Garamond" w:cs="Garamond"/>
          <w:rtl w:val="true"/>
        </w:rPr>
        <w:t xml:space="preserve"> </w:t>
      </w:r>
      <w:r>
        <w:rPr>
          <w:rFonts w:cs="FrankRuehl"/>
          <w:rtl w:val="true"/>
        </w:rPr>
        <w:t>נקבע</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גם</w:t>
      </w:r>
      <w:r>
        <w:rPr>
          <w:rFonts w:eastAsia="Garamond" w:cs="Garamond"/>
          <w:rtl w:val="true"/>
        </w:rPr>
        <w:t xml:space="preserve"> </w:t>
      </w:r>
      <w:r>
        <w:rPr>
          <w:rFonts w:cs="FrankRuehl"/>
          <w:rtl w:val="true"/>
        </w:rPr>
        <w:t>אם</w:t>
      </w:r>
      <w:r>
        <w:rPr>
          <w:rFonts w:eastAsia="Garamond" w:cs="Garamond"/>
          <w:rtl w:val="true"/>
        </w:rPr>
        <w:t xml:space="preserve"> </w:t>
      </w:r>
      <w:r>
        <w:rPr>
          <w:rFonts w:cs="FrankRuehl"/>
          <w:rtl w:val="true"/>
        </w:rPr>
        <w:t>חלק</w:t>
      </w:r>
      <w:r>
        <w:rPr>
          <w:rFonts w:eastAsia="Garamond" w:cs="Garamond"/>
          <w:rtl w:val="true"/>
        </w:rPr>
        <w:t xml:space="preserve"> </w:t>
      </w:r>
      <w:r>
        <w:rPr>
          <w:rFonts w:cs="FrankRuehl"/>
          <w:rtl w:val="true"/>
        </w:rPr>
        <w:t>מן</w:t>
      </w:r>
      <w:r>
        <w:rPr>
          <w:rFonts w:eastAsia="Garamond" w:cs="Garamond"/>
          <w:rtl w:val="true"/>
        </w:rPr>
        <w:t xml:space="preserve"> </w:t>
      </w:r>
      <w:r>
        <w:rPr>
          <w:rFonts w:cs="FrankRuehl"/>
          <w:rtl w:val="true"/>
        </w:rPr>
        <w:t>הפעולות</w:t>
      </w:r>
      <w:r>
        <w:rPr>
          <w:rFonts w:eastAsia="Garamond" w:cs="Garamond"/>
          <w:rtl w:val="true"/>
        </w:rPr>
        <w:t xml:space="preserve"> </w:t>
      </w:r>
      <w:r>
        <w:rPr>
          <w:rFonts w:cs="FrankRuehl"/>
          <w:rtl w:val="true"/>
        </w:rPr>
        <w:t>הונעו</w:t>
      </w:r>
      <w:r>
        <w:rPr>
          <w:rFonts w:eastAsia="Garamond" w:cs="Garamond"/>
          <w:rtl w:val="true"/>
        </w:rPr>
        <w:t xml:space="preserve"> </w:t>
      </w:r>
      <w:r>
        <w:rPr>
          <w:rFonts w:cs="FrankRuehl"/>
          <w:rtl w:val="true"/>
        </w:rPr>
        <w:t>מהצדקה</w:t>
      </w:r>
      <w:r>
        <w:rPr>
          <w:rFonts w:eastAsia="Garamond" w:cs="Garamond"/>
          <w:rtl w:val="true"/>
        </w:rPr>
        <w:t xml:space="preserve"> </w:t>
      </w:r>
      <w:r>
        <w:rPr>
          <w:rFonts w:cs="FrankRuehl"/>
          <w:rtl w:val="true"/>
        </w:rPr>
        <w:t>כלכלית</w:t>
      </w:r>
      <w:r>
        <w:rPr>
          <w:rFonts w:cs="FrankRuehl"/>
          <w:rtl w:val="true"/>
        </w:rPr>
        <w:t xml:space="preserve">, </w:t>
      </w:r>
      <w:r>
        <w:rPr>
          <w:rFonts w:cs="FrankRuehl"/>
          <w:rtl w:val="true"/>
        </w:rPr>
        <w:t>בבסיסן</w:t>
      </w:r>
      <w:r>
        <w:rPr>
          <w:rFonts w:eastAsia="Garamond" w:cs="Garamond"/>
          <w:rtl w:val="true"/>
        </w:rPr>
        <w:t xml:space="preserve"> </w:t>
      </w:r>
      <w:r>
        <w:rPr>
          <w:rFonts w:cs="FrankRuehl"/>
          <w:rtl w:val="true"/>
        </w:rPr>
        <w:t>עמדה</w:t>
      </w:r>
      <w:r>
        <w:rPr>
          <w:rFonts w:eastAsia="Garamond" w:cs="Garamond"/>
          <w:rtl w:val="true"/>
        </w:rPr>
        <w:t xml:space="preserve"> </w:t>
      </w:r>
      <w:r>
        <w:rPr>
          <w:rFonts w:cs="FrankRuehl"/>
          <w:rtl w:val="true"/>
        </w:rPr>
        <w:t>כוונה</w:t>
      </w:r>
      <w:r>
        <w:rPr>
          <w:rFonts w:eastAsia="Garamond" w:cs="Garamond"/>
          <w:rtl w:val="true"/>
        </w:rPr>
        <w:t xml:space="preserve"> </w:t>
      </w:r>
      <w:r>
        <w:rPr>
          <w:rFonts w:cs="FrankRuehl"/>
          <w:rtl w:val="true"/>
        </w:rPr>
        <w:t>בוטה</w:t>
      </w:r>
      <w:r>
        <w:rPr>
          <w:rFonts w:eastAsia="Garamond" w:cs="Garamond"/>
          <w:rtl w:val="true"/>
        </w:rPr>
        <w:t xml:space="preserve"> </w:t>
      </w:r>
      <w:r>
        <w:rPr>
          <w:rFonts w:cs="FrankRuehl"/>
          <w:rtl w:val="true"/>
        </w:rPr>
        <w:t>וחד</w:t>
      </w:r>
      <w:r>
        <w:rPr>
          <w:rFonts w:eastAsia="Garamond" w:cs="Garamond"/>
          <w:rtl w:val="true"/>
        </w:rPr>
        <w:t xml:space="preserve"> </w:t>
      </w:r>
      <w:r>
        <w:rPr>
          <w:rFonts w:cs="FrankRuehl"/>
          <w:rtl w:val="true"/>
        </w:rPr>
        <w:t>משמעית</w:t>
      </w:r>
      <w:r>
        <w:rPr>
          <w:rFonts w:eastAsia="Garamond" w:cs="Garamond"/>
          <w:rtl w:val="true"/>
        </w:rPr>
        <w:t xml:space="preserve"> </w:t>
      </w:r>
      <w:r>
        <w:rPr>
          <w:rFonts w:cs="FrankRuehl"/>
          <w:rtl w:val="true"/>
        </w:rPr>
        <w:t>להשפיע</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שערי</w:t>
      </w:r>
      <w:r>
        <w:rPr>
          <w:rFonts w:eastAsia="Garamond" w:cs="Garamond"/>
          <w:rtl w:val="true"/>
        </w:rPr>
        <w:t xml:space="preserve"> </w:t>
      </w:r>
      <w:r>
        <w:rPr>
          <w:rFonts w:cs="FrankRuehl"/>
          <w:rtl w:val="true"/>
        </w:rPr>
        <w:t>ניירות</w:t>
      </w:r>
      <w:r>
        <w:rPr>
          <w:rFonts w:eastAsia="Garamond" w:cs="Garamond"/>
          <w:rtl w:val="true"/>
        </w:rPr>
        <w:t xml:space="preserve"> </w:t>
      </w:r>
      <w:r>
        <w:rPr>
          <w:rFonts w:cs="FrankRuehl"/>
          <w:rtl w:val="true"/>
        </w:rPr>
        <w:t>הערך</w:t>
      </w:r>
      <w:r>
        <w:rPr>
          <w:rFonts w:cs="FrankRuehl"/>
          <w:rtl w:val="true"/>
        </w:rPr>
        <w:t>).</w:t>
      </w:r>
      <w:r>
        <w:rPr>
          <w:rFonts w:cs="FrankRuehl"/>
          <w:sz w:val="28"/>
          <w:rtl w:val="true"/>
        </w:rPr>
        <w:t xml:space="preserve"> </w:t>
      </w:r>
      <w:r>
        <w:rPr>
          <w:rFonts w:cs="FrankRuehl"/>
          <w:rtl w:val="true"/>
        </w:rPr>
        <w:t>לכך</w:t>
      </w:r>
      <w:r>
        <w:rPr>
          <w:rFonts w:eastAsia="Garamond" w:cs="Garamond"/>
          <w:rtl w:val="true"/>
        </w:rPr>
        <w:t xml:space="preserve"> </w:t>
      </w:r>
      <w:r>
        <w:rPr>
          <w:rFonts w:cs="FrankRuehl"/>
          <w:rtl w:val="true"/>
        </w:rPr>
        <w:t>יש</w:t>
      </w:r>
      <w:r>
        <w:rPr>
          <w:rFonts w:eastAsia="Garamond" w:cs="Garamond"/>
          <w:rtl w:val="true"/>
        </w:rPr>
        <w:t xml:space="preserve"> </w:t>
      </w:r>
      <w:r>
        <w:rPr>
          <w:rFonts w:cs="FrankRuehl"/>
          <w:rtl w:val="true"/>
        </w:rPr>
        <w:t>להוסיף</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במסגרת</w:t>
      </w:r>
      <w:r>
        <w:rPr>
          <w:rFonts w:eastAsia="Garamond" w:cs="Garamond"/>
          <w:rtl w:val="true"/>
        </w:rPr>
        <w:t xml:space="preserve"> </w:t>
      </w:r>
      <w:r>
        <w:rPr>
          <w:rFonts w:cs="FrankRuehl"/>
          <w:rtl w:val="true"/>
        </w:rPr>
        <w:t>האישום</w:t>
      </w:r>
      <w:r>
        <w:rPr>
          <w:rFonts w:eastAsia="Garamond" w:cs="Garamond"/>
          <w:rtl w:val="true"/>
        </w:rPr>
        <w:t xml:space="preserve"> </w:t>
      </w:r>
      <w:r>
        <w:rPr>
          <w:rFonts w:cs="FrankRuehl"/>
          <w:rtl w:val="true"/>
        </w:rPr>
        <w:t>השלישי</w:t>
      </w:r>
      <w:r>
        <w:rPr>
          <w:rFonts w:eastAsia="Garamond" w:cs="Garamond"/>
          <w:rtl w:val="true"/>
        </w:rPr>
        <w:t xml:space="preserve"> </w:t>
      </w:r>
      <w:r>
        <w:rPr>
          <w:rFonts w:cs="FrankRuehl"/>
          <w:rtl w:val="true"/>
        </w:rPr>
        <w:t>אדרי</w:t>
      </w:r>
      <w:r>
        <w:rPr>
          <w:rFonts w:eastAsia="Garamond" w:cs="Garamond"/>
          <w:rtl w:val="true"/>
        </w:rPr>
        <w:t xml:space="preserve"> </w:t>
      </w:r>
      <w:r>
        <w:rPr>
          <w:rFonts w:cs="FrankRuehl"/>
          <w:rtl w:val="true"/>
        </w:rPr>
        <w:t>הורשע</w:t>
      </w:r>
      <w:r>
        <w:rPr>
          <w:rFonts w:eastAsia="Garamond" w:cs="Garamond"/>
          <w:rtl w:val="true"/>
        </w:rPr>
        <w:t xml:space="preserve"> </w:t>
      </w:r>
      <w:r>
        <w:rPr>
          <w:rFonts w:cs="FrankRuehl"/>
          <w:rtl w:val="true"/>
        </w:rPr>
        <w:t>בדין</w:t>
      </w:r>
      <w:r>
        <w:rPr>
          <w:rFonts w:eastAsia="Garamond" w:cs="Garamond"/>
          <w:rtl w:val="true"/>
        </w:rPr>
        <w:t xml:space="preserve"> </w:t>
      </w:r>
      <w:r>
        <w:rPr>
          <w:rFonts w:cs="FrankRuehl"/>
          <w:rtl w:val="true"/>
        </w:rPr>
        <w:t>גם</w:t>
      </w:r>
      <w:r>
        <w:rPr>
          <w:rFonts w:eastAsia="Garamond" w:cs="Garamond"/>
          <w:rtl w:val="true"/>
        </w:rPr>
        <w:t xml:space="preserve"> </w:t>
      </w:r>
      <w:r>
        <w:rPr>
          <w:rFonts w:cs="FrankRuehl"/>
          <w:rtl w:val="true"/>
        </w:rPr>
        <w:t>בגין</w:t>
      </w:r>
      <w:r>
        <w:rPr>
          <w:rFonts w:eastAsia="Garamond" w:cs="Garamond"/>
          <w:rtl w:val="true"/>
        </w:rPr>
        <w:t xml:space="preserve"> </w:t>
      </w:r>
      <w:r>
        <w:rPr>
          <w:rFonts w:cs="FrankRuehl"/>
          <w:rtl w:val="true"/>
        </w:rPr>
        <w:t>הפרת</w:t>
      </w:r>
      <w:r>
        <w:rPr>
          <w:rFonts w:eastAsia="Garamond" w:cs="Garamond"/>
          <w:rtl w:val="true"/>
        </w:rPr>
        <w:t xml:space="preserve"> </w:t>
      </w:r>
      <w:r>
        <w:rPr>
          <w:rFonts w:cs="FrankRuehl"/>
          <w:rtl w:val="true"/>
        </w:rPr>
        <w:t>חובות</w:t>
      </w:r>
      <w:r>
        <w:rPr>
          <w:rFonts w:eastAsia="Garamond" w:cs="Garamond"/>
          <w:rtl w:val="true"/>
        </w:rPr>
        <w:t xml:space="preserve"> </w:t>
      </w:r>
      <w:r>
        <w:rPr>
          <w:rFonts w:cs="FrankRuehl"/>
          <w:rtl w:val="true"/>
        </w:rPr>
        <w:t>האמון</w:t>
      </w:r>
      <w:r>
        <w:rPr>
          <w:rFonts w:eastAsia="Garamond" w:cs="Garamond"/>
          <w:rtl w:val="true"/>
        </w:rPr>
        <w:t xml:space="preserve"> </w:t>
      </w:r>
      <w:r>
        <w:rPr>
          <w:rFonts w:cs="FrankRuehl"/>
          <w:rtl w:val="true"/>
        </w:rPr>
        <w:t>שלו</w:t>
      </w:r>
      <w:r>
        <w:rPr>
          <w:rFonts w:eastAsia="Garamond" w:cs="Garamond"/>
          <w:rtl w:val="true"/>
        </w:rPr>
        <w:t xml:space="preserve"> </w:t>
      </w:r>
      <w:r>
        <w:rPr>
          <w:rFonts w:cs="FrankRuehl"/>
          <w:rtl w:val="true"/>
        </w:rPr>
        <w:t>כלפי</w:t>
      </w:r>
      <w:r>
        <w:rPr>
          <w:rFonts w:eastAsia="Garamond" w:cs="Garamond"/>
          <w:rtl w:val="true"/>
        </w:rPr>
        <w:t xml:space="preserve"> </w:t>
      </w:r>
      <w:r>
        <w:rPr>
          <w:rFonts w:cs="FrankRuehl"/>
          <w:rtl w:val="true"/>
        </w:rPr>
        <w:t>פסגות</w:t>
      </w:r>
      <w:r>
        <w:rPr>
          <w:rFonts w:eastAsia="Garamond" w:cs="Garamond"/>
          <w:rtl w:val="true"/>
        </w:rPr>
        <w:t xml:space="preserve"> </w:t>
      </w:r>
      <w:r>
        <w:rPr>
          <w:rFonts w:cs="FrankRuehl"/>
          <w:rtl w:val="true"/>
        </w:rPr>
        <w:t>(</w:t>
      </w:r>
      <w:r>
        <w:rPr>
          <w:rFonts w:cs="FrankRuehl"/>
          <w:rtl w:val="true"/>
        </w:rPr>
        <w:t>נוסף</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התרמית</w:t>
      </w:r>
      <w:r>
        <w:rPr>
          <w:rFonts w:eastAsia="Garamond" w:cs="Garamond"/>
          <w:rtl w:val="true"/>
        </w:rPr>
        <w:t xml:space="preserve"> </w:t>
      </w:r>
      <w:r>
        <w:rPr>
          <w:rFonts w:cs="FrankRuehl"/>
          <w:rtl w:val="true"/>
        </w:rPr>
        <w:t>בניירות</w:t>
      </w:r>
      <w:r>
        <w:rPr>
          <w:rFonts w:eastAsia="Garamond" w:cs="Garamond"/>
          <w:rtl w:val="true"/>
        </w:rPr>
        <w:t xml:space="preserve"> </w:t>
      </w:r>
      <w:r>
        <w:rPr>
          <w:rFonts w:cs="FrankRuehl"/>
          <w:rtl w:val="true"/>
        </w:rPr>
        <w:t>הערך</w:t>
      </w:r>
      <w:r>
        <w:rPr>
          <w:rFonts w:cs="FrankRuehl"/>
          <w:rtl w:val="true"/>
        </w:rPr>
        <w:t xml:space="preserve">), </w:t>
      </w:r>
      <w:r>
        <w:rPr>
          <w:rFonts w:cs="FrankRuehl"/>
          <w:rtl w:val="true"/>
        </w:rPr>
        <w:t>בכך</w:t>
      </w:r>
      <w:r>
        <w:rPr>
          <w:rFonts w:eastAsia="Garamond" w:cs="Garamond"/>
          <w:rtl w:val="true"/>
        </w:rPr>
        <w:t xml:space="preserve"> </w:t>
      </w:r>
      <w:r>
        <w:rPr>
          <w:rFonts w:cs="FrankRuehl"/>
          <w:rtl w:val="true"/>
        </w:rPr>
        <w:t>שפעל</w:t>
      </w:r>
      <w:r>
        <w:rPr>
          <w:rFonts w:eastAsia="Garamond" w:cs="Garamond"/>
          <w:rtl w:val="true"/>
        </w:rPr>
        <w:t xml:space="preserve"> </w:t>
      </w:r>
      <w:r>
        <w:rPr>
          <w:rFonts w:cs="FrankRuehl"/>
          <w:rtl w:val="true"/>
        </w:rPr>
        <w:t>בניגוד</w:t>
      </w:r>
      <w:r>
        <w:rPr>
          <w:rFonts w:eastAsia="Garamond" w:cs="Garamond"/>
          <w:rtl w:val="true"/>
        </w:rPr>
        <w:t xml:space="preserve"> </w:t>
      </w:r>
      <w:r>
        <w:rPr>
          <w:rFonts w:cs="FrankRuehl"/>
          <w:rtl w:val="true"/>
        </w:rPr>
        <w:t>עניינים</w:t>
      </w:r>
      <w:r>
        <w:rPr>
          <w:rFonts w:eastAsia="Garamond" w:cs="Garamond"/>
          <w:rtl w:val="true"/>
        </w:rPr>
        <w:t xml:space="preserve"> </w:t>
      </w:r>
      <w:r>
        <w:rPr>
          <w:rFonts w:cs="FrankRuehl"/>
          <w:rtl w:val="true"/>
        </w:rPr>
        <w:t>בולט</w:t>
      </w:r>
      <w:r>
        <w:rPr>
          <w:rFonts w:eastAsia="Garamond" w:cs="Garamond"/>
          <w:rtl w:val="true"/>
        </w:rPr>
        <w:t xml:space="preserve"> </w:t>
      </w:r>
      <w:r>
        <w:rPr>
          <w:rFonts w:cs="FrankRuehl"/>
          <w:rtl w:val="true"/>
        </w:rPr>
        <w:t>וניצל</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מעמדו</w:t>
      </w:r>
      <w:r>
        <w:rPr>
          <w:rFonts w:eastAsia="Garamond" w:cs="Garamond"/>
          <w:rtl w:val="true"/>
        </w:rPr>
        <w:t xml:space="preserve"> </w:t>
      </w:r>
      <w:r>
        <w:rPr>
          <w:rFonts w:cs="FrankRuehl"/>
          <w:rtl w:val="true"/>
        </w:rPr>
        <w:t>בפסגות</w:t>
      </w:r>
      <w:r>
        <w:rPr>
          <w:rFonts w:eastAsia="Garamond" w:cs="Garamond"/>
          <w:rtl w:val="true"/>
        </w:rPr>
        <w:t xml:space="preserve"> </w:t>
      </w:r>
      <w:r>
        <w:rPr>
          <w:rFonts w:cs="FrankRuehl"/>
          <w:rtl w:val="true"/>
        </w:rPr>
        <w:t>למען</w:t>
      </w:r>
      <w:r>
        <w:rPr>
          <w:rFonts w:eastAsia="Garamond" w:cs="Garamond"/>
          <w:rtl w:val="true"/>
        </w:rPr>
        <w:t xml:space="preserve"> </w:t>
      </w:r>
      <w:r>
        <w:rPr>
          <w:rFonts w:cs="FrankRuehl"/>
          <w:rtl w:val="true"/>
        </w:rPr>
        <w:t>עשייה</w:t>
      </w:r>
      <w:r>
        <w:rPr>
          <w:rFonts w:eastAsia="Garamond" w:cs="Garamond"/>
          <w:rtl w:val="true"/>
        </w:rPr>
        <w:t xml:space="preserve"> </w:t>
      </w:r>
      <w:r>
        <w:rPr>
          <w:rFonts w:cs="FrankRuehl"/>
          <w:rtl w:val="true"/>
        </w:rPr>
        <w:t>לביתו</w:t>
      </w:r>
      <w:r>
        <w:rPr>
          <w:rFonts w:cs="FrankRuehl"/>
          <w:rtl w:val="true"/>
        </w:rPr>
        <w:t xml:space="preserve">. </w:t>
      </w:r>
      <w:r>
        <w:rPr>
          <w:rFonts w:cs="FrankRuehl"/>
          <w:rtl w:val="true"/>
        </w:rPr>
        <w:t>אדרי</w:t>
      </w:r>
      <w:r>
        <w:rPr>
          <w:rFonts w:eastAsia="Garamond" w:cs="Garamond"/>
          <w:rtl w:val="true"/>
        </w:rPr>
        <w:t xml:space="preserve"> </w:t>
      </w:r>
      <w:r>
        <w:rPr>
          <w:rFonts w:cs="FrankRuehl"/>
          <w:rtl w:val="true"/>
        </w:rPr>
        <w:t>שם</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טובתו</w:t>
      </w:r>
      <w:r>
        <w:rPr>
          <w:rFonts w:cs="FrankRuehl"/>
          <w:rtl w:val="true"/>
        </w:rPr>
        <w:t>-</w:t>
      </w:r>
      <w:r>
        <w:rPr>
          <w:rFonts w:cs="FrankRuehl"/>
          <w:rtl w:val="true"/>
        </w:rPr>
        <w:t>שלו</w:t>
      </w:r>
      <w:r>
        <w:rPr>
          <w:rFonts w:eastAsia="Garamond" w:cs="Garamond"/>
          <w:rtl w:val="true"/>
        </w:rPr>
        <w:t xml:space="preserve"> </w:t>
      </w:r>
      <w:r>
        <w:rPr>
          <w:rFonts w:cs="FrankRuehl"/>
          <w:rtl w:val="true"/>
        </w:rPr>
        <w:t>מעל</w:t>
      </w:r>
      <w:r>
        <w:rPr>
          <w:rFonts w:eastAsia="Garamond" w:cs="Garamond"/>
          <w:rtl w:val="true"/>
        </w:rPr>
        <w:t xml:space="preserve"> </w:t>
      </w:r>
      <w:r>
        <w:rPr>
          <w:rFonts w:cs="FrankRuehl"/>
          <w:rtl w:val="true"/>
        </w:rPr>
        <w:t>טובת</w:t>
      </w:r>
      <w:r>
        <w:rPr>
          <w:rFonts w:eastAsia="Garamond" w:cs="Garamond"/>
          <w:rtl w:val="true"/>
        </w:rPr>
        <w:t xml:space="preserve"> </w:t>
      </w:r>
      <w:r>
        <w:rPr>
          <w:rFonts w:cs="FrankRuehl"/>
          <w:rtl w:val="true"/>
        </w:rPr>
        <w:t>בית</w:t>
      </w:r>
      <w:r>
        <w:rPr>
          <w:rFonts w:eastAsia="Garamond" w:cs="Garamond"/>
          <w:rtl w:val="true"/>
        </w:rPr>
        <w:t xml:space="preserve"> </w:t>
      </w:r>
      <w:r>
        <w:rPr>
          <w:rFonts w:cs="FrankRuehl"/>
          <w:rtl w:val="true"/>
        </w:rPr>
        <w:t>ההשקעות</w:t>
      </w:r>
      <w:r>
        <w:rPr>
          <w:rFonts w:cs="FrankRuehl"/>
          <w:rtl w:val="true"/>
        </w:rPr>
        <w:t xml:space="preserve">, </w:t>
      </w:r>
      <w:r>
        <w:rPr>
          <w:rFonts w:cs="FrankRuehl"/>
          <w:rtl w:val="true"/>
        </w:rPr>
        <w:t>מעל</w:t>
      </w:r>
      <w:r>
        <w:rPr>
          <w:rFonts w:eastAsia="Garamond" w:cs="Garamond"/>
          <w:rtl w:val="true"/>
        </w:rPr>
        <w:t xml:space="preserve"> </w:t>
      </w:r>
      <w:r>
        <w:rPr>
          <w:rFonts w:cs="FrankRuehl"/>
          <w:rtl w:val="true"/>
        </w:rPr>
        <w:t>באמון</w:t>
      </w:r>
      <w:r>
        <w:rPr>
          <w:rFonts w:eastAsia="Garamond" w:cs="Garamond"/>
          <w:rtl w:val="true"/>
        </w:rPr>
        <w:t xml:space="preserve"> </w:t>
      </w:r>
      <w:r>
        <w:rPr>
          <w:rFonts w:cs="FrankRuehl"/>
          <w:rtl w:val="true"/>
        </w:rPr>
        <w:t>שניתן</w:t>
      </w:r>
      <w:r>
        <w:rPr>
          <w:rFonts w:eastAsia="Garamond" w:cs="Garamond"/>
          <w:rtl w:val="true"/>
        </w:rPr>
        <w:t xml:space="preserve"> </w:t>
      </w:r>
      <w:r>
        <w:rPr>
          <w:rFonts w:cs="FrankRuehl"/>
          <w:rtl w:val="true"/>
        </w:rPr>
        <w:t>בו</w:t>
      </w:r>
      <w:r>
        <w:rPr>
          <w:rFonts w:eastAsia="Garamond" w:cs="Garamond"/>
          <w:rtl w:val="true"/>
        </w:rPr>
        <w:t xml:space="preserve"> </w:t>
      </w:r>
      <w:r>
        <w:rPr>
          <w:rFonts w:cs="FrankRuehl"/>
          <w:rtl w:val="true"/>
        </w:rPr>
        <w:t>והשתמש</w:t>
      </w:r>
      <w:r>
        <w:rPr>
          <w:rFonts w:eastAsia="Garamond" w:cs="Garamond"/>
          <w:rtl w:val="true"/>
        </w:rPr>
        <w:t xml:space="preserve"> </w:t>
      </w:r>
      <w:r>
        <w:rPr>
          <w:rFonts w:cs="FrankRuehl"/>
          <w:rtl w:val="true"/>
        </w:rPr>
        <w:t>בסמכויות</w:t>
      </w:r>
      <w:r>
        <w:rPr>
          <w:rFonts w:eastAsia="Garamond" w:cs="Garamond"/>
          <w:rtl w:val="true"/>
        </w:rPr>
        <w:t xml:space="preserve"> </w:t>
      </w:r>
      <w:r>
        <w:rPr>
          <w:rFonts w:cs="FrankRuehl"/>
          <w:rtl w:val="true"/>
        </w:rPr>
        <w:t>שהופקדו</w:t>
      </w:r>
      <w:r>
        <w:rPr>
          <w:rFonts w:eastAsia="Garamond" w:cs="Garamond"/>
          <w:rtl w:val="true"/>
        </w:rPr>
        <w:t xml:space="preserve"> </w:t>
      </w:r>
      <w:r>
        <w:rPr>
          <w:rFonts w:cs="FrankRuehl"/>
          <w:rtl w:val="true"/>
        </w:rPr>
        <w:t>בידיו</w:t>
      </w:r>
      <w:r>
        <w:rPr>
          <w:rFonts w:eastAsia="Garamond" w:cs="Garamond"/>
          <w:rtl w:val="true"/>
        </w:rPr>
        <w:t xml:space="preserve"> </w:t>
      </w:r>
      <w:r>
        <w:rPr>
          <w:rFonts w:cs="FrankRuehl"/>
          <w:rtl w:val="true"/>
        </w:rPr>
        <w:t>לצורך</w:t>
      </w:r>
      <w:r>
        <w:rPr>
          <w:rFonts w:eastAsia="Garamond" w:cs="Garamond"/>
          <w:rtl w:val="true"/>
        </w:rPr>
        <w:t xml:space="preserve"> </w:t>
      </w:r>
      <w:r>
        <w:rPr>
          <w:rFonts w:cs="FrankRuehl"/>
          <w:rtl w:val="true"/>
        </w:rPr>
        <w:t>הפקת</w:t>
      </w:r>
      <w:r>
        <w:rPr>
          <w:rFonts w:eastAsia="Garamond" w:cs="Garamond"/>
          <w:rtl w:val="true"/>
        </w:rPr>
        <w:t xml:space="preserve"> </w:t>
      </w:r>
      <w:r>
        <w:rPr>
          <w:rFonts w:cs="FrankRuehl"/>
          <w:rtl w:val="true"/>
        </w:rPr>
        <w:t>רווחים</w:t>
      </w:r>
      <w:r>
        <w:rPr>
          <w:rFonts w:eastAsia="Garamond" w:cs="Garamond"/>
          <w:rtl w:val="true"/>
        </w:rPr>
        <w:t xml:space="preserve"> </w:t>
      </w:r>
      <w:r>
        <w:rPr>
          <w:rFonts w:cs="FrankRuehl"/>
          <w:rtl w:val="true"/>
        </w:rPr>
        <w:t>ניכרים</w:t>
      </w:r>
      <w:r>
        <w:rPr>
          <w:rFonts w:eastAsia="Garamond" w:cs="Garamond"/>
          <w:rtl w:val="true"/>
        </w:rPr>
        <w:t xml:space="preserve"> </w:t>
      </w:r>
      <w:r>
        <w:rPr>
          <w:rFonts w:cs="FrankRuehl"/>
          <w:rtl w:val="true"/>
        </w:rPr>
        <w:t>לחשבונו</w:t>
      </w:r>
      <w:r>
        <w:rPr>
          <w:rFonts w:eastAsia="Garamond" w:cs="Garamond"/>
          <w:rtl w:val="true"/>
        </w:rPr>
        <w:t xml:space="preserve"> </w:t>
      </w:r>
      <w:r>
        <w:rPr>
          <w:rFonts w:cs="FrankRuehl"/>
          <w:rtl w:val="true"/>
        </w:rPr>
        <w:t>הפרטי</w:t>
      </w:r>
      <w:r>
        <w:rPr>
          <w:rFonts w:eastAsia="Garamond" w:cs="Garamond"/>
          <w:rtl w:val="true"/>
        </w:rPr>
        <w:t xml:space="preserve"> </w:t>
      </w:r>
      <w:r>
        <w:rPr>
          <w:rFonts w:cs="FrankRuehl"/>
          <w:rtl w:val="true"/>
        </w:rPr>
        <w:t>(</w:t>
      </w:r>
      <w:r>
        <w:rPr>
          <w:rFonts w:cs="FrankRuehl"/>
          <w:rtl w:val="true"/>
        </w:rPr>
        <w:t>וגם</w:t>
      </w:r>
      <w:r>
        <w:rPr>
          <w:rFonts w:eastAsia="Garamond" w:cs="Garamond"/>
          <w:rtl w:val="true"/>
        </w:rPr>
        <w:t xml:space="preserve"> </w:t>
      </w:r>
      <w:r>
        <w:rPr>
          <w:rFonts w:cs="FrankRuehl"/>
          <w:rtl w:val="true"/>
        </w:rPr>
        <w:t>במסגרת</w:t>
      </w:r>
      <w:r>
        <w:rPr>
          <w:rFonts w:eastAsia="Garamond" w:cs="Garamond"/>
          <w:rtl w:val="true"/>
        </w:rPr>
        <w:t xml:space="preserve"> </w:t>
      </w:r>
      <w:r>
        <w:rPr>
          <w:rFonts w:cs="FrankRuehl"/>
          <w:rtl w:val="true"/>
        </w:rPr>
        <w:t>אישום</w:t>
      </w:r>
      <w:r>
        <w:rPr>
          <w:rFonts w:eastAsia="Garamond" w:cs="Garamond"/>
          <w:rtl w:val="true"/>
        </w:rPr>
        <w:t xml:space="preserve"> </w:t>
      </w:r>
      <w:r>
        <w:rPr>
          <w:rFonts w:cs="FrankRuehl"/>
          <w:rtl w:val="true"/>
        </w:rPr>
        <w:t>זה</w:t>
      </w:r>
      <w:r>
        <w:rPr>
          <w:rFonts w:eastAsia="Garamond" w:cs="Garamond"/>
          <w:rtl w:val="true"/>
        </w:rPr>
        <w:t xml:space="preserve"> </w:t>
      </w:r>
      <w:r>
        <w:rPr>
          <w:rFonts w:cs="FrankRuehl"/>
          <w:rtl w:val="true"/>
        </w:rPr>
        <w:t>כזכור</w:t>
      </w:r>
      <w:r>
        <w:rPr>
          <w:rFonts w:cs="FrankRuehl"/>
          <w:rtl w:val="true"/>
        </w:rPr>
        <w:t xml:space="preserve">, </w:t>
      </w:r>
      <w:r>
        <w:rPr>
          <w:rFonts w:cs="FrankRuehl"/>
          <w:rtl w:val="true"/>
        </w:rPr>
        <w:t>ניצל</w:t>
      </w:r>
      <w:r>
        <w:rPr>
          <w:rFonts w:eastAsia="Garamond" w:cs="Garamond"/>
          <w:rtl w:val="true"/>
        </w:rPr>
        <w:t xml:space="preserve"> </w:t>
      </w:r>
      <w:r>
        <w:rPr>
          <w:rFonts w:cs="FrankRuehl"/>
          <w:rtl w:val="true"/>
        </w:rPr>
        <w:t>אדרי</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עוצמתו</w:t>
      </w:r>
      <w:r>
        <w:rPr>
          <w:rFonts w:eastAsia="Garamond" w:cs="Garamond"/>
          <w:rtl w:val="true"/>
        </w:rPr>
        <w:t xml:space="preserve"> </w:t>
      </w:r>
      <w:r>
        <w:rPr>
          <w:rFonts w:cs="FrankRuehl"/>
          <w:rtl w:val="true"/>
        </w:rPr>
        <w:t>הכלכלית</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בית</w:t>
      </w:r>
      <w:r>
        <w:rPr>
          <w:rFonts w:eastAsia="Garamond" w:cs="Garamond"/>
          <w:rtl w:val="true"/>
        </w:rPr>
        <w:t xml:space="preserve"> </w:t>
      </w:r>
      <w:r>
        <w:rPr>
          <w:rFonts w:cs="FrankRuehl"/>
          <w:rtl w:val="true"/>
        </w:rPr>
        <w:t>ההשקעות</w:t>
      </w:r>
      <w:r>
        <w:rPr>
          <w:rFonts w:eastAsia="Garamond" w:cs="Garamond"/>
          <w:rtl w:val="true"/>
        </w:rPr>
        <w:t xml:space="preserve"> </w:t>
      </w:r>
      <w:r>
        <w:rPr>
          <w:rFonts w:cs="FrankRuehl"/>
          <w:rtl w:val="true"/>
        </w:rPr>
        <w:t>כדי</w:t>
      </w:r>
      <w:r>
        <w:rPr>
          <w:rFonts w:eastAsia="Garamond" w:cs="Garamond"/>
          <w:rtl w:val="true"/>
        </w:rPr>
        <w:t xml:space="preserve"> </w:t>
      </w:r>
      <w:r>
        <w:rPr>
          <w:rFonts w:cs="FrankRuehl"/>
          <w:rtl w:val="true"/>
        </w:rPr>
        <w:t>להשפיע</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שער</w:t>
      </w:r>
      <w:r>
        <w:rPr>
          <w:rFonts w:eastAsia="Garamond" w:cs="Garamond"/>
          <w:rtl w:val="true"/>
        </w:rPr>
        <w:t xml:space="preserve"> </w:t>
      </w:r>
      <w:r>
        <w:rPr>
          <w:rFonts w:cs="FrankRuehl"/>
          <w:rtl w:val="true"/>
        </w:rPr>
        <w:t>המק</w:t>
      </w:r>
      <w:r>
        <w:rPr>
          <w:rFonts w:cs="FrankRuehl"/>
          <w:rtl w:val="true"/>
        </w:rPr>
        <w:t>"</w:t>
      </w:r>
      <w:r>
        <w:rPr>
          <w:rFonts w:cs="FrankRuehl"/>
          <w:rtl w:val="true"/>
        </w:rPr>
        <w:t>מ</w:t>
      </w:r>
      <w:r>
        <w:rPr>
          <w:rFonts w:cs="FrankRuehl"/>
          <w:rtl w:val="true"/>
        </w:rPr>
        <w:t xml:space="preserve">). </w:t>
      </w:r>
      <w:r>
        <w:rPr>
          <w:rFonts w:cs="FrankRuehl"/>
          <w:rtl w:val="true"/>
        </w:rPr>
        <w:t>המסכת</w:t>
      </w:r>
      <w:r>
        <w:rPr>
          <w:rFonts w:eastAsia="Garamond" w:cs="Garamond"/>
          <w:rtl w:val="true"/>
        </w:rPr>
        <w:t xml:space="preserve"> </w:t>
      </w:r>
      <w:r>
        <w:rPr>
          <w:rFonts w:cs="FrankRuehl"/>
          <w:rtl w:val="true"/>
        </w:rPr>
        <w:t>העובדתית</w:t>
      </w:r>
      <w:r>
        <w:rPr>
          <w:rFonts w:eastAsia="Garamond" w:cs="Garamond"/>
          <w:rtl w:val="true"/>
        </w:rPr>
        <w:t xml:space="preserve"> </w:t>
      </w:r>
      <w:r>
        <w:rPr>
          <w:rFonts w:cs="FrankRuehl"/>
          <w:rtl w:val="true"/>
        </w:rPr>
        <w:t>שנפרסה</w:t>
      </w:r>
      <w:r>
        <w:rPr>
          <w:rFonts w:eastAsia="Garamond" w:cs="Garamond"/>
          <w:rtl w:val="true"/>
        </w:rPr>
        <w:t xml:space="preserve"> </w:t>
      </w:r>
      <w:r>
        <w:rPr>
          <w:rFonts w:cs="FrankRuehl"/>
          <w:rtl w:val="true"/>
        </w:rPr>
        <w:t>באישום</w:t>
      </w:r>
      <w:r>
        <w:rPr>
          <w:rFonts w:eastAsia="Garamond" w:cs="Garamond"/>
          <w:rtl w:val="true"/>
        </w:rPr>
        <w:t xml:space="preserve"> </w:t>
      </w:r>
      <w:r>
        <w:rPr>
          <w:rFonts w:cs="FrankRuehl"/>
          <w:rtl w:val="true"/>
        </w:rPr>
        <w:t>זה</w:t>
      </w:r>
      <w:r>
        <w:rPr>
          <w:rFonts w:eastAsia="Garamond" w:cs="Garamond"/>
          <w:rtl w:val="true"/>
        </w:rPr>
        <w:t xml:space="preserve"> </w:t>
      </w:r>
      <w:r>
        <w:rPr>
          <w:rFonts w:cs="FrankRuehl"/>
          <w:rtl w:val="true"/>
        </w:rPr>
        <w:t>מוסיפה</w:t>
      </w:r>
      <w:r>
        <w:rPr>
          <w:rFonts w:eastAsia="Garamond" w:cs="Garamond"/>
          <w:rtl w:val="true"/>
        </w:rPr>
        <w:t xml:space="preserve"> </w:t>
      </w:r>
      <w:r>
        <w:rPr>
          <w:rFonts w:cs="FrankRuehl"/>
          <w:rtl w:val="true"/>
        </w:rPr>
        <w:t>נדבך</w:t>
      </w:r>
      <w:r>
        <w:rPr>
          <w:rFonts w:eastAsia="Garamond" w:cs="Garamond"/>
          <w:rtl w:val="true"/>
        </w:rPr>
        <w:t xml:space="preserve"> </w:t>
      </w:r>
      <w:r>
        <w:rPr>
          <w:rFonts w:cs="FrankRuehl"/>
          <w:rtl w:val="true"/>
        </w:rPr>
        <w:t>נוסף</w:t>
      </w:r>
      <w:r>
        <w:rPr>
          <w:rFonts w:eastAsia="Garamond" w:cs="Garamond"/>
          <w:rtl w:val="true"/>
        </w:rPr>
        <w:t xml:space="preserve"> </w:t>
      </w:r>
      <w:r>
        <w:rPr>
          <w:rFonts w:cs="FrankRuehl"/>
          <w:rtl w:val="true"/>
        </w:rPr>
        <w:t>לחומרה</w:t>
      </w:r>
      <w:r>
        <w:rPr>
          <w:rFonts w:eastAsia="Garamond" w:cs="Garamond"/>
          <w:rtl w:val="true"/>
        </w:rPr>
        <w:t xml:space="preserve"> </w:t>
      </w:r>
      <w:r>
        <w:rPr>
          <w:rFonts w:cs="FrankRuehl"/>
          <w:rtl w:val="true"/>
        </w:rPr>
        <w:t>בבואנו</w:t>
      </w:r>
      <w:r>
        <w:rPr>
          <w:rFonts w:eastAsia="Garamond" w:cs="Garamond"/>
          <w:rtl w:val="true"/>
        </w:rPr>
        <w:t xml:space="preserve"> </w:t>
      </w:r>
      <w:r>
        <w:rPr>
          <w:rFonts w:cs="FrankRuehl"/>
          <w:rtl w:val="true"/>
        </w:rPr>
        <w:t>לבחון</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עניינו</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אדרי</w:t>
      </w:r>
      <w:r>
        <w:rPr>
          <w:rFonts w:cs="FrankRuehl"/>
          <w:rtl w:val="true"/>
        </w:rPr>
        <w:t>.</w:t>
      </w:r>
    </w:p>
    <w:p>
      <w:pPr>
        <w:pStyle w:val="Ruller42"/>
        <w:ind w:end="0"/>
        <w:jc w:val="both"/>
        <w:rPr>
          <w:rFonts w:cs="FrankRuehl"/>
        </w:rPr>
      </w:pPr>
      <w:r>
        <w:rPr>
          <w:rFonts w:cs="FrankRuehl"/>
          <w:rtl w:val="true"/>
        </w:rPr>
      </w:r>
    </w:p>
    <w:p>
      <w:pPr>
        <w:pStyle w:val="Ruller43"/>
        <w:numPr>
          <w:ilvl w:val="0"/>
          <w:numId w:val="2"/>
        </w:numPr>
        <w:tabs>
          <w:tab w:val="clear" w:pos="720"/>
        </w:tabs>
        <w:ind w:hanging="0" w:start="0" w:end="0"/>
        <w:jc w:val="both"/>
        <w:rPr>
          <w:rFonts w:cs="FrankRuehl"/>
        </w:rPr>
      </w:pPr>
      <w:r>
        <w:rPr>
          <w:rFonts w:cs="FrankRuehl"/>
          <w:rtl w:val="true"/>
        </w:rPr>
        <w:t>בנוסף</w:t>
      </w:r>
      <w:r>
        <w:rPr>
          <w:rFonts w:eastAsia="Garamond" w:cs="Garamond"/>
          <w:rtl w:val="true"/>
        </w:rPr>
        <w:t xml:space="preserve"> </w:t>
      </w:r>
      <w:r>
        <w:rPr>
          <w:rFonts w:cs="FrankRuehl"/>
          <w:rtl w:val="true"/>
        </w:rPr>
        <w:t>להיבטים</w:t>
      </w:r>
      <w:r>
        <w:rPr>
          <w:rFonts w:eastAsia="Garamond" w:cs="Garamond"/>
          <w:rtl w:val="true"/>
        </w:rPr>
        <w:t xml:space="preserve"> </w:t>
      </w:r>
      <w:r>
        <w:rPr>
          <w:rFonts w:cs="FrankRuehl"/>
          <w:rtl w:val="true"/>
        </w:rPr>
        <w:t>האמורים</w:t>
      </w:r>
      <w:r>
        <w:rPr>
          <w:rFonts w:cs="FrankRuehl"/>
          <w:rtl w:val="true"/>
        </w:rPr>
        <w:t xml:space="preserve">, </w:t>
      </w:r>
      <w:r>
        <w:rPr>
          <w:rFonts w:cs="FrankRuehl"/>
          <w:rtl w:val="true"/>
        </w:rPr>
        <w:t>יש</w:t>
      </w:r>
      <w:r>
        <w:rPr>
          <w:rFonts w:eastAsia="Garamond" w:cs="Garamond"/>
          <w:rtl w:val="true"/>
        </w:rPr>
        <w:t xml:space="preserve"> </w:t>
      </w:r>
      <w:r>
        <w:rPr>
          <w:rFonts w:cs="FrankRuehl"/>
          <w:rtl w:val="true"/>
        </w:rPr>
        <w:t>לעמוד</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כך</w:t>
      </w:r>
      <w:r>
        <w:rPr>
          <w:rFonts w:eastAsia="Garamond" w:cs="Garamond"/>
          <w:rtl w:val="true"/>
        </w:rPr>
        <w:t xml:space="preserve"> </w:t>
      </w:r>
      <w:r>
        <w:rPr>
          <w:rFonts w:cs="FrankRuehl"/>
          <w:rtl w:val="true"/>
        </w:rPr>
        <w:t>שהמעשים</w:t>
      </w:r>
      <w:r>
        <w:rPr>
          <w:rFonts w:eastAsia="Garamond" w:cs="Garamond"/>
          <w:rtl w:val="true"/>
        </w:rPr>
        <w:t xml:space="preserve"> </w:t>
      </w:r>
      <w:r>
        <w:rPr>
          <w:rFonts w:cs="FrankRuehl"/>
          <w:rtl w:val="true"/>
        </w:rPr>
        <w:t>שלפנינו</w:t>
      </w:r>
      <w:r>
        <w:rPr>
          <w:rFonts w:eastAsia="Garamond" w:cs="Garamond"/>
          <w:rtl w:val="true"/>
        </w:rPr>
        <w:t xml:space="preserve"> </w:t>
      </w:r>
      <w:r>
        <w:rPr>
          <w:rFonts w:cs="FrankRuehl"/>
          <w:rtl w:val="true"/>
        </w:rPr>
        <w:t>בוצעו</w:t>
      </w:r>
      <w:r>
        <w:rPr>
          <w:rFonts w:eastAsia="Garamond" w:cs="Garamond"/>
          <w:rtl w:val="true"/>
        </w:rPr>
        <w:t xml:space="preserve"> </w:t>
      </w:r>
      <w:r>
        <w:rPr>
          <w:rFonts w:cs="FrankRuehl"/>
          <w:rtl w:val="true"/>
        </w:rPr>
        <w:t>בתחכום</w:t>
      </w:r>
      <w:r>
        <w:rPr>
          <w:rFonts w:eastAsia="Garamond" w:cs="Garamond"/>
          <w:rtl w:val="true"/>
        </w:rPr>
        <w:t xml:space="preserve"> </w:t>
      </w:r>
      <w:r>
        <w:rPr>
          <w:rFonts w:cs="FrankRuehl"/>
          <w:rtl w:val="true"/>
        </w:rPr>
        <w:t>ובשיטתיות</w:t>
      </w:r>
      <w:r>
        <w:rPr>
          <w:rFonts w:cs="FrankRuehl"/>
          <w:rtl w:val="true"/>
        </w:rPr>
        <w:t xml:space="preserve">, </w:t>
      </w:r>
      <w:r>
        <w:rPr>
          <w:rFonts w:cs="FrankRuehl"/>
          <w:rtl w:val="true"/>
        </w:rPr>
        <w:t>תוך</w:t>
      </w:r>
      <w:r>
        <w:rPr>
          <w:rFonts w:eastAsia="Garamond" w:cs="Garamond"/>
          <w:rtl w:val="true"/>
        </w:rPr>
        <w:t xml:space="preserve"> </w:t>
      </w:r>
      <w:r>
        <w:rPr>
          <w:rFonts w:cs="FrankRuehl"/>
          <w:rtl w:val="true"/>
        </w:rPr>
        <w:t>שהמערערים</w:t>
      </w:r>
      <w:r>
        <w:rPr>
          <w:rFonts w:eastAsia="Garamond" w:cs="Garamond"/>
          <w:rtl w:val="true"/>
        </w:rPr>
        <w:t xml:space="preserve"> </w:t>
      </w:r>
      <w:r>
        <w:rPr>
          <w:rFonts w:cs="FrankRuehl"/>
          <w:rtl w:val="true"/>
        </w:rPr>
        <w:t>מנצלים</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מומחיותם</w:t>
      </w:r>
      <w:r>
        <w:rPr>
          <w:rFonts w:eastAsia="Garamond" w:cs="Garamond"/>
          <w:rtl w:val="true"/>
        </w:rPr>
        <w:t xml:space="preserve"> </w:t>
      </w:r>
      <w:r>
        <w:rPr>
          <w:rFonts w:cs="FrankRuehl"/>
          <w:rtl w:val="true"/>
        </w:rPr>
        <w:t>במסחר</w:t>
      </w:r>
      <w:r>
        <w:rPr>
          <w:rFonts w:eastAsia="Garamond" w:cs="Garamond"/>
          <w:rtl w:val="true"/>
        </w:rPr>
        <w:t xml:space="preserve"> </w:t>
      </w:r>
      <w:r>
        <w:rPr>
          <w:rFonts w:cs="FrankRuehl"/>
          <w:rtl w:val="true"/>
        </w:rPr>
        <w:t>בשוק</w:t>
      </w:r>
      <w:r>
        <w:rPr>
          <w:rFonts w:eastAsia="Garamond" w:cs="Garamond"/>
          <w:rtl w:val="true"/>
        </w:rPr>
        <w:t xml:space="preserve"> </w:t>
      </w:r>
      <w:r>
        <w:rPr>
          <w:rFonts w:cs="FrankRuehl"/>
          <w:rtl w:val="true"/>
        </w:rPr>
        <w:t>ניירות</w:t>
      </w:r>
      <w:r>
        <w:rPr>
          <w:rFonts w:eastAsia="Garamond" w:cs="Garamond"/>
          <w:rtl w:val="true"/>
        </w:rPr>
        <w:t xml:space="preserve"> </w:t>
      </w:r>
      <w:r>
        <w:rPr>
          <w:rFonts w:cs="FrankRuehl"/>
          <w:rtl w:val="true"/>
        </w:rPr>
        <w:t>הערך</w:t>
      </w:r>
      <w:r>
        <w:rPr>
          <w:rFonts w:cs="FrankRuehl"/>
          <w:rtl w:val="true"/>
        </w:rPr>
        <w:t xml:space="preserve">, </w:t>
      </w:r>
      <w:r>
        <w:rPr>
          <w:rFonts w:cs="FrankRuehl"/>
          <w:rtl w:val="true"/>
        </w:rPr>
        <w:t>ונוהגים</w:t>
      </w:r>
      <w:r>
        <w:rPr>
          <w:rFonts w:eastAsia="Garamond" w:cs="Garamond"/>
          <w:rtl w:val="true"/>
        </w:rPr>
        <w:t xml:space="preserve"> </w:t>
      </w:r>
      <w:r>
        <w:rPr>
          <w:rFonts w:cs="FrankRuehl"/>
          <w:rtl w:val="true"/>
        </w:rPr>
        <w:t>בו</w:t>
      </w:r>
      <w:r>
        <w:rPr>
          <w:rFonts w:eastAsia="Garamond" w:cs="Garamond"/>
          <w:rtl w:val="true"/>
        </w:rPr>
        <w:t xml:space="preserve"> </w:t>
      </w:r>
      <w:r>
        <w:rPr>
          <w:rFonts w:cs="FrankRuehl"/>
          <w:rtl w:val="true"/>
        </w:rPr>
        <w:t>כבשלהם</w:t>
      </w:r>
      <w:r>
        <w:rPr>
          <w:rFonts w:cs="FrankRuehl"/>
          <w:rtl w:val="true"/>
        </w:rPr>
        <w:t xml:space="preserve">. </w:t>
      </w:r>
      <w:r>
        <w:rPr>
          <w:rFonts w:cs="FrankRuehl"/>
          <w:sz w:val="28"/>
          <w:sz w:val="28"/>
          <w:rtl w:val="true"/>
        </w:rPr>
        <w:t>הגם</w:t>
      </w:r>
      <w:r>
        <w:rPr>
          <w:rFonts w:eastAsia="Garamond" w:cs="Garamond"/>
          <w:sz w:val="28"/>
          <w:sz w:val="28"/>
          <w:rtl w:val="true"/>
        </w:rPr>
        <w:t xml:space="preserve"> </w:t>
      </w:r>
      <w:r>
        <w:rPr>
          <w:rFonts w:cs="FrankRuehl"/>
          <w:sz w:val="28"/>
          <w:sz w:val="28"/>
          <w:rtl w:val="true"/>
        </w:rPr>
        <w:t>שבנסיבות</w:t>
      </w:r>
      <w:r>
        <w:rPr>
          <w:rFonts w:eastAsia="Garamond" w:cs="Garamond"/>
          <w:sz w:val="28"/>
          <w:sz w:val="28"/>
          <w:rtl w:val="true"/>
        </w:rPr>
        <w:t xml:space="preserve"> </w:t>
      </w:r>
      <w:r>
        <w:rPr>
          <w:rFonts w:cs="FrankRuehl"/>
          <w:sz w:val="28"/>
          <w:sz w:val="28"/>
          <w:rtl w:val="true"/>
        </w:rPr>
        <w:t>שלפנינו</w:t>
      </w:r>
      <w:r>
        <w:rPr>
          <w:rFonts w:eastAsia="Garamond" w:cs="Garamond"/>
          <w:sz w:val="28"/>
          <w:sz w:val="28"/>
          <w:rtl w:val="true"/>
        </w:rPr>
        <w:t xml:space="preserve"> </w:t>
      </w:r>
      <w:r>
        <w:rPr>
          <w:rFonts w:cs="FrankRuehl"/>
          <w:sz w:val="28"/>
          <w:sz w:val="28"/>
          <w:rtl w:val="true"/>
        </w:rPr>
        <w:t>אין</w:t>
      </w:r>
      <w:r>
        <w:rPr>
          <w:rFonts w:eastAsia="Garamond" w:cs="Garamond"/>
          <w:sz w:val="28"/>
          <w:sz w:val="28"/>
          <w:rtl w:val="true"/>
        </w:rPr>
        <w:t xml:space="preserve"> </w:t>
      </w:r>
      <w:r>
        <w:rPr>
          <w:rFonts w:cs="FrankRuehl"/>
          <w:sz w:val="28"/>
          <w:sz w:val="28"/>
          <w:rtl w:val="true"/>
        </w:rPr>
        <w:t>מדובר</w:t>
      </w:r>
      <w:r>
        <w:rPr>
          <w:rFonts w:eastAsia="Garamond" w:cs="Garamond"/>
          <w:sz w:val="28"/>
          <w:sz w:val="28"/>
          <w:rtl w:val="true"/>
        </w:rPr>
        <w:t xml:space="preserve"> </w:t>
      </w:r>
      <w:r>
        <w:rPr>
          <w:rFonts w:cs="FrankRuehl"/>
          <w:sz w:val="28"/>
          <w:sz w:val="28"/>
          <w:rtl w:val="true"/>
        </w:rPr>
        <w:t>בבעלי</w:t>
      </w:r>
      <w:r>
        <w:rPr>
          <w:rFonts w:eastAsia="Garamond" w:cs="Garamond"/>
          <w:sz w:val="28"/>
          <w:sz w:val="28"/>
          <w:rtl w:val="true"/>
        </w:rPr>
        <w:t xml:space="preserve"> </w:t>
      </w:r>
      <w:r>
        <w:rPr>
          <w:rFonts w:cs="FrankRuehl"/>
          <w:sz w:val="28"/>
          <w:sz w:val="28"/>
          <w:rtl w:val="true"/>
        </w:rPr>
        <w:t>שליטה</w:t>
      </w:r>
      <w:r>
        <w:rPr>
          <w:rFonts w:eastAsia="Garamond" w:cs="Garamond"/>
          <w:sz w:val="28"/>
          <w:sz w:val="28"/>
          <w:rtl w:val="true"/>
        </w:rPr>
        <w:t xml:space="preserve"> </w:t>
      </w:r>
      <w:r>
        <w:rPr>
          <w:rFonts w:cs="FrankRuehl"/>
          <w:sz w:val="28"/>
          <w:sz w:val="28"/>
          <w:rtl w:val="true"/>
        </w:rPr>
        <w:t>בחברה</w:t>
      </w:r>
      <w:r>
        <w:rPr>
          <w:rFonts w:eastAsia="Garamond" w:cs="Garamond"/>
          <w:sz w:val="28"/>
          <w:sz w:val="28"/>
          <w:rtl w:val="true"/>
        </w:rPr>
        <w:t xml:space="preserve"> </w:t>
      </w:r>
      <w:r>
        <w:rPr>
          <w:rFonts w:cs="FrankRuehl"/>
          <w:sz w:val="28"/>
          <w:sz w:val="28"/>
          <w:rtl w:val="true"/>
        </w:rPr>
        <w:t>אלא</w:t>
      </w:r>
      <w:r>
        <w:rPr>
          <w:rFonts w:eastAsia="Garamond" w:cs="Garamond"/>
          <w:sz w:val="28"/>
          <w:sz w:val="28"/>
          <w:rtl w:val="true"/>
        </w:rPr>
        <w:t xml:space="preserve"> </w:t>
      </w:r>
      <w:r>
        <w:rPr>
          <w:rFonts w:cs="FrankRuehl"/>
          <w:sz w:val="28"/>
          <w:sz w:val="28"/>
          <w:rtl w:val="true"/>
        </w:rPr>
        <w:t>בעובדים</w:t>
      </w:r>
      <w:r>
        <w:rPr>
          <w:rFonts w:eastAsia="Garamond" w:cs="Garamond"/>
          <w:sz w:val="28"/>
          <w:sz w:val="28"/>
          <w:rtl w:val="true"/>
        </w:rPr>
        <w:t xml:space="preserve"> </w:t>
      </w:r>
      <w:r>
        <w:rPr>
          <w:rFonts w:cs="FrankRuehl"/>
          <w:sz w:val="28"/>
          <w:sz w:val="28"/>
          <w:rtl w:val="true"/>
        </w:rPr>
        <w:t>שכירים</w:t>
      </w:r>
      <w:r>
        <w:rPr>
          <w:rFonts w:eastAsia="Garamond" w:cs="Garamond"/>
          <w:sz w:val="28"/>
          <w:sz w:val="28"/>
          <w:rtl w:val="true"/>
        </w:rPr>
        <w:t xml:space="preserve"> </w:t>
      </w:r>
      <w:r>
        <w:rPr>
          <w:rFonts w:cs="FrankRuehl"/>
          <w:sz w:val="28"/>
          <w:rtl w:val="true"/>
        </w:rPr>
        <w:t>(</w:t>
      </w:r>
      <w:r>
        <w:rPr>
          <w:rFonts w:cs="FrankRuehl"/>
          <w:sz w:val="28"/>
          <w:sz w:val="28"/>
          <w:rtl w:val="true"/>
        </w:rPr>
        <w:t>בשונה</w:t>
      </w:r>
      <w:r>
        <w:rPr>
          <w:rFonts w:eastAsia="Garamond" w:cs="Garamond"/>
          <w:sz w:val="28"/>
          <w:sz w:val="28"/>
          <w:rtl w:val="true"/>
        </w:rPr>
        <w:t xml:space="preserve"> </w:t>
      </w:r>
      <w:r>
        <w:rPr>
          <w:rFonts w:cs="FrankRuehl"/>
          <w:sz w:val="28"/>
          <w:sz w:val="28"/>
          <w:rtl w:val="true"/>
        </w:rPr>
        <w:t>מנסיבות</w:t>
      </w:r>
      <w:r>
        <w:rPr>
          <w:rFonts w:eastAsia="Garamond" w:cs="Garamond"/>
          <w:sz w:val="28"/>
          <w:sz w:val="28"/>
          <w:rtl w:val="true"/>
        </w:rPr>
        <w:t xml:space="preserve"> </w:t>
      </w:r>
      <w:r>
        <w:rPr>
          <w:rFonts w:cs="FrankRuehl"/>
          <w:sz w:val="28"/>
          <w:sz w:val="28"/>
          <w:rtl w:val="true"/>
        </w:rPr>
        <w:t>פסקי</w:t>
      </w:r>
      <w:r>
        <w:rPr>
          <w:rFonts w:eastAsia="Garamond" w:cs="Garamond"/>
          <w:sz w:val="28"/>
          <w:sz w:val="28"/>
          <w:rtl w:val="true"/>
        </w:rPr>
        <w:t xml:space="preserve"> </w:t>
      </w:r>
      <w:r>
        <w:rPr>
          <w:rFonts w:cs="FrankRuehl"/>
          <w:sz w:val="28"/>
          <w:sz w:val="28"/>
          <w:rtl w:val="true"/>
        </w:rPr>
        <w:t>הדין</w:t>
      </w:r>
      <w:r>
        <w:rPr>
          <w:rFonts w:eastAsia="Garamond" w:cs="Garamond"/>
          <w:sz w:val="28"/>
          <w:sz w:val="28"/>
          <w:rtl w:val="true"/>
        </w:rPr>
        <w:t xml:space="preserve"> </w:t>
      </w:r>
      <w:r>
        <w:rPr>
          <w:rFonts w:cs="FrankRuehl"/>
          <w:sz w:val="28"/>
          <w:sz w:val="28"/>
          <w:rtl w:val="true"/>
        </w:rPr>
        <w:t>בעניין</w:t>
      </w:r>
      <w:r>
        <w:rPr>
          <w:rFonts w:eastAsia="Garamond" w:cs="Garamond"/>
          <w:sz w:val="28"/>
          <w:sz w:val="28"/>
          <w:rtl w:val="true"/>
        </w:rPr>
        <w:t xml:space="preserve"> </w:t>
      </w:r>
      <w:r>
        <w:rPr>
          <w:rFonts w:ascii="Century" w:hAnsi="Century" w:eastAsia="Calibri" w:cs="Miriam"/>
          <w:b/>
          <w:b/>
          <w:szCs w:val="24"/>
          <w:rtl w:val="true"/>
        </w:rPr>
        <w:t>בן</w:t>
      </w:r>
      <w:r>
        <w:rPr>
          <w:rFonts w:ascii="Century" w:hAnsi="Century" w:eastAsia="Century" w:cs="Century"/>
          <w:b/>
          <w:b/>
          <w:szCs w:val="24"/>
          <w:rtl w:val="true"/>
        </w:rPr>
        <w:t xml:space="preserve"> </w:t>
      </w:r>
      <w:r>
        <w:rPr>
          <w:rFonts w:ascii="Century" w:hAnsi="Century" w:eastAsia="Calibri" w:cs="Miriam"/>
          <w:b/>
          <w:b/>
          <w:szCs w:val="24"/>
          <w:rtl w:val="true"/>
        </w:rPr>
        <w:t>זקן</w:t>
      </w:r>
      <w:r>
        <w:rPr>
          <w:rFonts w:eastAsia="Garamond" w:cs="Garamond"/>
          <w:sz w:val="28"/>
          <w:sz w:val="28"/>
          <w:rtl w:val="true"/>
        </w:rPr>
        <w:t xml:space="preserve"> </w:t>
      </w:r>
      <w:r>
        <w:rPr>
          <w:rFonts w:cs="FrankRuehl"/>
          <w:sz w:val="28"/>
          <w:sz w:val="28"/>
          <w:rtl w:val="true"/>
        </w:rPr>
        <w:t>ובעניין</w:t>
      </w:r>
      <w:r>
        <w:rPr>
          <w:rFonts w:eastAsia="Garamond" w:cs="Garamond"/>
          <w:sz w:val="28"/>
          <w:sz w:val="28"/>
          <w:rtl w:val="true"/>
        </w:rPr>
        <w:t xml:space="preserve"> </w:t>
      </w:r>
      <w:r>
        <w:rPr>
          <w:rFonts w:ascii="Century" w:hAnsi="Century" w:eastAsia="Calibri" w:cs="Miriam"/>
          <w:b/>
          <w:b/>
          <w:szCs w:val="24"/>
          <w:rtl w:val="true"/>
        </w:rPr>
        <w:t>דנקנר</w:t>
      </w:r>
      <w:r>
        <w:rPr>
          <w:rFonts w:cs="FrankRuehl"/>
          <w:sz w:val="28"/>
          <w:rtl w:val="true"/>
        </w:rPr>
        <w:t xml:space="preserve">), </w:t>
      </w:r>
      <w:r>
        <w:rPr>
          <w:rFonts w:cs="FrankRuehl"/>
          <w:sz w:val="28"/>
          <w:sz w:val="28"/>
          <w:rtl w:val="true"/>
        </w:rPr>
        <w:t>יש</w:t>
      </w:r>
      <w:r>
        <w:rPr>
          <w:rFonts w:eastAsia="Garamond" w:cs="Garamond"/>
          <w:sz w:val="28"/>
          <w:sz w:val="28"/>
          <w:rtl w:val="true"/>
        </w:rPr>
        <w:t xml:space="preserve"> </w:t>
      </w:r>
      <w:r>
        <w:rPr>
          <w:rFonts w:cs="FrankRuehl"/>
          <w:sz w:val="28"/>
          <w:sz w:val="28"/>
          <w:rtl w:val="true"/>
        </w:rPr>
        <w:t>להתחשב</w:t>
      </w:r>
      <w:r>
        <w:rPr>
          <w:rFonts w:eastAsia="Garamond" w:cs="Garamond"/>
          <w:sz w:val="28"/>
          <w:sz w:val="28"/>
          <w:rtl w:val="true"/>
        </w:rPr>
        <w:t xml:space="preserve"> </w:t>
      </w:r>
      <w:r>
        <w:rPr>
          <w:rFonts w:cs="FrankRuehl"/>
          <w:sz w:val="28"/>
          <w:sz w:val="28"/>
          <w:rtl w:val="true"/>
        </w:rPr>
        <w:t>בכך</w:t>
      </w:r>
      <w:r>
        <w:rPr>
          <w:rFonts w:eastAsia="Garamond" w:cs="Garamond"/>
          <w:sz w:val="28"/>
          <w:sz w:val="28"/>
          <w:rtl w:val="true"/>
        </w:rPr>
        <w:t xml:space="preserve"> </w:t>
      </w:r>
      <w:r>
        <w:rPr>
          <w:rFonts w:cs="FrankRuehl"/>
          <w:sz w:val="28"/>
          <w:sz w:val="28"/>
          <w:rtl w:val="true"/>
        </w:rPr>
        <w:t>שהמערערים</w:t>
      </w:r>
      <w:r>
        <w:rPr>
          <w:rFonts w:eastAsia="Garamond" w:cs="Garamond"/>
          <w:sz w:val="28"/>
          <w:sz w:val="28"/>
          <w:rtl w:val="true"/>
        </w:rPr>
        <w:t xml:space="preserve"> </w:t>
      </w:r>
      <w:r>
        <w:rPr>
          <w:rFonts w:cs="FrankRuehl"/>
          <w:sz w:val="28"/>
          <w:sz w:val="28"/>
          <w:rtl w:val="true"/>
        </w:rPr>
        <w:t>החזיקו</w:t>
      </w:r>
      <w:r>
        <w:rPr>
          <w:rFonts w:eastAsia="Garamond" w:cs="Garamond"/>
          <w:sz w:val="28"/>
          <w:sz w:val="28"/>
          <w:rtl w:val="true"/>
        </w:rPr>
        <w:t xml:space="preserve"> </w:t>
      </w:r>
      <w:r>
        <w:rPr>
          <w:rFonts w:cs="FrankRuehl"/>
          <w:sz w:val="28"/>
          <w:sz w:val="28"/>
          <w:rtl w:val="true"/>
        </w:rPr>
        <w:t>בתפקידים</w:t>
      </w:r>
      <w:r>
        <w:rPr>
          <w:rFonts w:eastAsia="Garamond" w:cs="Garamond"/>
          <w:sz w:val="28"/>
          <w:sz w:val="28"/>
          <w:rtl w:val="true"/>
        </w:rPr>
        <w:t xml:space="preserve"> </w:t>
      </w:r>
      <w:r>
        <w:rPr>
          <w:rFonts w:cs="FrankRuehl"/>
          <w:sz w:val="28"/>
          <w:sz w:val="28"/>
          <w:rtl w:val="true"/>
        </w:rPr>
        <w:t>בכירים</w:t>
      </w:r>
      <w:r>
        <w:rPr>
          <w:rFonts w:eastAsia="Garamond" w:cs="Garamond"/>
          <w:sz w:val="28"/>
          <w:sz w:val="28"/>
          <w:rtl w:val="true"/>
        </w:rPr>
        <w:t xml:space="preserve"> </w:t>
      </w:r>
      <w:r>
        <w:rPr>
          <w:rFonts w:cs="FrankRuehl"/>
          <w:sz w:val="28"/>
          <w:sz w:val="28"/>
          <w:rtl w:val="true"/>
        </w:rPr>
        <w:t>בבית</w:t>
      </w:r>
      <w:r>
        <w:rPr>
          <w:rFonts w:eastAsia="Garamond" w:cs="Garamond"/>
          <w:sz w:val="28"/>
          <w:sz w:val="28"/>
          <w:rtl w:val="true"/>
        </w:rPr>
        <w:t xml:space="preserve"> </w:t>
      </w:r>
      <w:r>
        <w:rPr>
          <w:rFonts w:cs="FrankRuehl"/>
          <w:sz w:val="28"/>
          <w:sz w:val="28"/>
          <w:rtl w:val="true"/>
        </w:rPr>
        <w:t>ההשקעות</w:t>
      </w:r>
      <w:r>
        <w:rPr>
          <w:rFonts w:cs="FrankRuehl"/>
          <w:sz w:val="28"/>
          <w:rtl w:val="true"/>
        </w:rPr>
        <w:t xml:space="preserve">, </w:t>
      </w:r>
      <w:r>
        <w:rPr>
          <w:rFonts w:cs="FrankRuehl"/>
          <w:sz w:val="28"/>
          <w:sz w:val="28"/>
          <w:rtl w:val="true"/>
        </w:rPr>
        <w:t>אשר</w:t>
      </w:r>
      <w:r>
        <w:rPr>
          <w:rFonts w:eastAsia="Garamond" w:cs="Garamond"/>
          <w:sz w:val="28"/>
          <w:sz w:val="28"/>
          <w:rtl w:val="true"/>
        </w:rPr>
        <w:t xml:space="preserve"> </w:t>
      </w:r>
      <w:r>
        <w:rPr>
          <w:rFonts w:cs="FrankRuehl"/>
          <w:sz w:val="28"/>
          <w:sz w:val="28"/>
          <w:rtl w:val="true"/>
        </w:rPr>
        <w:t>מכוחם</w:t>
      </w:r>
      <w:r>
        <w:rPr>
          <w:rFonts w:eastAsia="Garamond" w:cs="Garamond"/>
          <w:sz w:val="28"/>
          <w:sz w:val="28"/>
          <w:rtl w:val="true"/>
        </w:rPr>
        <w:t xml:space="preserve"> </w:t>
      </w:r>
      <w:r>
        <w:rPr>
          <w:rFonts w:cs="FrankRuehl"/>
          <w:sz w:val="28"/>
          <w:sz w:val="28"/>
          <w:rtl w:val="true"/>
        </w:rPr>
        <w:t>ניהלו</w:t>
      </w:r>
      <w:r>
        <w:rPr>
          <w:rFonts w:eastAsia="Garamond" w:cs="Garamond"/>
          <w:sz w:val="28"/>
          <w:sz w:val="28"/>
          <w:rtl w:val="true"/>
        </w:rPr>
        <w:t xml:space="preserve"> </w:t>
      </w:r>
      <w:r>
        <w:rPr>
          <w:rFonts w:cs="FrankRuehl"/>
          <w:sz w:val="28"/>
          <w:sz w:val="28"/>
          <w:rtl w:val="true"/>
        </w:rPr>
        <w:t>באופן</w:t>
      </w:r>
      <w:r>
        <w:rPr>
          <w:rFonts w:eastAsia="Garamond" w:cs="Garamond"/>
          <w:sz w:val="28"/>
          <w:sz w:val="28"/>
          <w:rtl w:val="true"/>
        </w:rPr>
        <w:t xml:space="preserve"> </w:t>
      </w:r>
      <w:r>
        <w:rPr>
          <w:rFonts w:cs="FrankRuehl"/>
          <w:sz w:val="28"/>
          <w:sz w:val="28"/>
          <w:rtl w:val="true"/>
        </w:rPr>
        <w:t>חופשי</w:t>
      </w:r>
      <w:r>
        <w:rPr>
          <w:rFonts w:eastAsia="Garamond" w:cs="Garamond"/>
          <w:sz w:val="28"/>
          <w:sz w:val="28"/>
          <w:rtl w:val="true"/>
        </w:rPr>
        <w:t xml:space="preserve"> </w:t>
      </w:r>
      <w:r>
        <w:rPr>
          <w:rFonts w:cs="FrankRuehl"/>
          <w:sz w:val="28"/>
          <w:sz w:val="28"/>
          <w:rtl w:val="true"/>
        </w:rPr>
        <w:t>את</w:t>
      </w:r>
      <w:r>
        <w:rPr>
          <w:rFonts w:eastAsia="Garamond" w:cs="Garamond"/>
          <w:sz w:val="28"/>
          <w:sz w:val="28"/>
          <w:rtl w:val="true"/>
        </w:rPr>
        <w:t xml:space="preserve"> </w:t>
      </w:r>
      <w:r>
        <w:rPr>
          <w:rFonts w:cs="FrankRuehl"/>
          <w:sz w:val="28"/>
          <w:sz w:val="28"/>
          <w:rtl w:val="true"/>
        </w:rPr>
        <w:t>חשבון</w:t>
      </w:r>
      <w:r>
        <w:rPr>
          <w:rFonts w:eastAsia="Garamond" w:cs="Garamond"/>
          <w:sz w:val="28"/>
          <w:sz w:val="28"/>
          <w:rtl w:val="true"/>
        </w:rPr>
        <w:t xml:space="preserve"> </w:t>
      </w:r>
      <w:r>
        <w:rPr>
          <w:rFonts w:cs="FrankRuehl"/>
          <w:sz w:val="28"/>
          <w:sz w:val="28"/>
          <w:rtl w:val="true"/>
        </w:rPr>
        <w:t>הנוסטרו</w:t>
      </w:r>
      <w:r>
        <w:rPr>
          <w:rFonts w:eastAsia="Garamond" w:cs="Garamond"/>
          <w:sz w:val="28"/>
          <w:sz w:val="28"/>
          <w:rtl w:val="true"/>
        </w:rPr>
        <w:t xml:space="preserve"> </w:t>
      </w:r>
      <w:r>
        <w:rPr>
          <w:rFonts w:cs="FrankRuehl"/>
          <w:sz w:val="28"/>
          <w:sz w:val="28"/>
          <w:rtl w:val="true"/>
        </w:rPr>
        <w:t>ונהנו</w:t>
      </w:r>
      <w:r>
        <w:rPr>
          <w:rFonts w:eastAsia="Garamond" w:cs="Garamond"/>
          <w:sz w:val="28"/>
          <w:sz w:val="28"/>
          <w:rtl w:val="true"/>
        </w:rPr>
        <w:t xml:space="preserve"> </w:t>
      </w:r>
      <w:r>
        <w:rPr>
          <w:rFonts w:cs="FrankRuehl"/>
          <w:sz w:val="28"/>
          <w:sz w:val="28"/>
          <w:rtl w:val="true"/>
        </w:rPr>
        <w:t>משיקול</w:t>
      </w:r>
      <w:r>
        <w:rPr>
          <w:rFonts w:eastAsia="Garamond" w:cs="Garamond"/>
          <w:sz w:val="28"/>
          <w:sz w:val="28"/>
          <w:rtl w:val="true"/>
        </w:rPr>
        <w:t xml:space="preserve"> </w:t>
      </w:r>
      <w:r>
        <w:rPr>
          <w:rFonts w:cs="FrankRuehl"/>
          <w:sz w:val="28"/>
          <w:sz w:val="28"/>
          <w:rtl w:val="true"/>
        </w:rPr>
        <w:t>דעת</w:t>
      </w:r>
      <w:r>
        <w:rPr>
          <w:rFonts w:eastAsia="Garamond" w:cs="Garamond"/>
          <w:sz w:val="28"/>
          <w:sz w:val="28"/>
          <w:rtl w:val="true"/>
        </w:rPr>
        <w:t xml:space="preserve"> </w:t>
      </w:r>
      <w:r>
        <w:rPr>
          <w:rFonts w:cs="FrankRuehl"/>
          <w:sz w:val="28"/>
          <w:sz w:val="28"/>
          <w:rtl w:val="true"/>
        </w:rPr>
        <w:t>רחב</w:t>
      </w:r>
      <w:r>
        <w:rPr>
          <w:rFonts w:eastAsia="Garamond" w:cs="Garamond"/>
          <w:sz w:val="28"/>
          <w:sz w:val="28"/>
          <w:rtl w:val="true"/>
        </w:rPr>
        <w:t xml:space="preserve"> </w:t>
      </w:r>
      <w:r>
        <w:rPr>
          <w:rFonts w:cs="FrankRuehl"/>
          <w:sz w:val="28"/>
          <w:sz w:val="28"/>
          <w:rtl w:val="true"/>
        </w:rPr>
        <w:t>בפעולותיהם</w:t>
      </w:r>
      <w:r>
        <w:rPr>
          <w:rFonts w:cs="FrankRuehl"/>
          <w:sz w:val="28"/>
          <w:rtl w:val="true"/>
        </w:rPr>
        <w:t xml:space="preserve">. </w:t>
      </w:r>
      <w:r>
        <w:rPr>
          <w:rFonts w:cs="FrankRuehl"/>
          <w:rtl w:val="true"/>
        </w:rPr>
        <w:t>ועוד</w:t>
      </w:r>
      <w:r>
        <w:rPr>
          <w:rFonts w:cs="FrankRuehl"/>
          <w:rtl w:val="true"/>
        </w:rPr>
        <w:t xml:space="preserve">. </w:t>
      </w:r>
      <w:r>
        <w:rPr>
          <w:rFonts w:cs="FrankRuehl"/>
          <w:rtl w:val="true"/>
        </w:rPr>
        <w:t>גם</w:t>
      </w:r>
      <w:r>
        <w:rPr>
          <w:rFonts w:eastAsia="Garamond" w:cs="Garamond"/>
          <w:rtl w:val="true"/>
        </w:rPr>
        <w:t xml:space="preserve"> </w:t>
      </w:r>
      <w:r>
        <w:rPr>
          <w:rFonts w:cs="FrankRuehl"/>
          <w:rtl w:val="true"/>
        </w:rPr>
        <w:t>אם</w:t>
      </w:r>
      <w:r>
        <w:rPr>
          <w:rFonts w:eastAsia="Garamond" w:cs="Garamond"/>
          <w:rtl w:val="true"/>
        </w:rPr>
        <w:t xml:space="preserve"> </w:t>
      </w:r>
      <w:r>
        <w:rPr>
          <w:rFonts w:cs="FrankRuehl"/>
          <w:rtl w:val="true"/>
        </w:rPr>
        <w:t>בהכרעת</w:t>
      </w:r>
      <w:r>
        <w:rPr>
          <w:rFonts w:eastAsia="Garamond" w:cs="Garamond"/>
          <w:rtl w:val="true"/>
        </w:rPr>
        <w:t xml:space="preserve"> </w:t>
      </w:r>
      <w:r>
        <w:rPr>
          <w:rFonts w:cs="FrankRuehl"/>
          <w:rtl w:val="true"/>
        </w:rPr>
        <w:t>הדין</w:t>
      </w:r>
      <w:r>
        <w:rPr>
          <w:rFonts w:eastAsia="Garamond" w:cs="Garamond"/>
          <w:rtl w:val="true"/>
        </w:rPr>
        <w:t xml:space="preserve"> </w:t>
      </w:r>
      <w:r>
        <w:rPr>
          <w:rFonts w:cs="FrankRuehl"/>
          <w:rtl w:val="true"/>
        </w:rPr>
        <w:t>אין</w:t>
      </w:r>
      <w:r>
        <w:rPr>
          <w:rFonts w:eastAsia="Garamond" w:cs="Garamond"/>
          <w:rtl w:val="true"/>
        </w:rPr>
        <w:t xml:space="preserve"> </w:t>
      </w:r>
      <w:r>
        <w:rPr>
          <w:rFonts w:cs="FrankRuehl"/>
          <w:rtl w:val="true"/>
        </w:rPr>
        <w:t>ממצא</w:t>
      </w:r>
      <w:r>
        <w:rPr>
          <w:rFonts w:eastAsia="Garamond" w:cs="Garamond"/>
          <w:rtl w:val="true"/>
        </w:rPr>
        <w:t xml:space="preserve"> </w:t>
      </w:r>
      <w:r>
        <w:rPr>
          <w:rFonts w:cs="FrankRuehl"/>
          <w:rtl w:val="true"/>
        </w:rPr>
        <w:t>פרטני</w:t>
      </w:r>
      <w:r>
        <w:rPr>
          <w:rFonts w:eastAsia="Garamond" w:cs="Garamond"/>
          <w:rtl w:val="true"/>
        </w:rPr>
        <w:t xml:space="preserve"> </w:t>
      </w:r>
      <w:r>
        <w:rPr>
          <w:rFonts w:cs="FrankRuehl"/>
          <w:rtl w:val="true"/>
        </w:rPr>
        <w:t>בדבר</w:t>
      </w:r>
      <w:r>
        <w:rPr>
          <w:rFonts w:eastAsia="Garamond" w:cs="Garamond"/>
          <w:rtl w:val="true"/>
        </w:rPr>
        <w:t xml:space="preserve"> </w:t>
      </w:r>
      <w:r>
        <w:rPr>
          <w:rFonts w:cs="FrankRuehl"/>
          <w:rtl w:val="true"/>
        </w:rPr>
        <w:t>שיעור</w:t>
      </w:r>
      <w:r>
        <w:rPr>
          <w:rFonts w:eastAsia="Garamond" w:cs="Garamond"/>
          <w:rtl w:val="true"/>
        </w:rPr>
        <w:t xml:space="preserve"> </w:t>
      </w:r>
      <w:r>
        <w:rPr>
          <w:rFonts w:cs="FrankRuehl"/>
          <w:rtl w:val="true"/>
        </w:rPr>
        <w:t>התגמול</w:t>
      </w:r>
      <w:r>
        <w:rPr>
          <w:rFonts w:eastAsia="Garamond" w:cs="Garamond"/>
          <w:rtl w:val="true"/>
        </w:rPr>
        <w:t xml:space="preserve"> </w:t>
      </w:r>
      <w:r>
        <w:rPr>
          <w:rFonts w:cs="FrankRuehl"/>
          <w:rtl w:val="true"/>
        </w:rPr>
        <w:t>האישי</w:t>
      </w:r>
      <w:r>
        <w:rPr>
          <w:rFonts w:eastAsia="Garamond" w:cs="Garamond"/>
          <w:rtl w:val="true"/>
        </w:rPr>
        <w:t xml:space="preserve"> </w:t>
      </w:r>
      <w:r>
        <w:rPr>
          <w:rFonts w:cs="FrankRuehl"/>
          <w:rtl w:val="true"/>
        </w:rPr>
        <w:t>שהפיקו</w:t>
      </w:r>
      <w:r>
        <w:rPr>
          <w:rFonts w:eastAsia="Garamond" w:cs="Garamond"/>
          <w:rtl w:val="true"/>
        </w:rPr>
        <w:t xml:space="preserve"> </w:t>
      </w:r>
      <w:r>
        <w:rPr>
          <w:rFonts w:cs="FrankRuehl"/>
          <w:rtl w:val="true"/>
        </w:rPr>
        <w:t>המערערים</w:t>
      </w:r>
      <w:r>
        <w:rPr>
          <w:rFonts w:eastAsia="Garamond" w:cs="Garamond"/>
          <w:rtl w:val="true"/>
        </w:rPr>
        <w:t xml:space="preserve"> </w:t>
      </w:r>
      <w:r>
        <w:rPr>
          <w:rFonts w:cs="FrankRuehl"/>
          <w:rtl w:val="true"/>
        </w:rPr>
        <w:t>כתוצאה</w:t>
      </w:r>
      <w:r>
        <w:rPr>
          <w:rFonts w:eastAsia="Garamond" w:cs="Garamond"/>
          <w:rtl w:val="true"/>
        </w:rPr>
        <w:t xml:space="preserve"> </w:t>
      </w:r>
      <w:r>
        <w:rPr>
          <w:rFonts w:cs="FrankRuehl"/>
          <w:rtl w:val="true"/>
        </w:rPr>
        <w:t>מפעילותם</w:t>
      </w:r>
      <w:r>
        <w:rPr>
          <w:rFonts w:eastAsia="Garamond" w:cs="Garamond"/>
          <w:rtl w:val="true"/>
        </w:rPr>
        <w:t xml:space="preserve"> </w:t>
      </w:r>
      <w:r>
        <w:rPr>
          <w:rFonts w:cs="FrankRuehl"/>
          <w:rtl w:val="true"/>
        </w:rPr>
        <w:t>התרמיתית</w:t>
      </w:r>
      <w:r>
        <w:rPr>
          <w:rFonts w:eastAsia="Garamond" w:cs="Garamond"/>
          <w:rtl w:val="true"/>
        </w:rPr>
        <w:t xml:space="preserve"> </w:t>
      </w:r>
      <w:r>
        <w:rPr>
          <w:rFonts w:cs="FrankRuehl"/>
          <w:rtl w:val="true"/>
        </w:rPr>
        <w:t>בחשבון</w:t>
      </w:r>
      <w:r>
        <w:rPr>
          <w:rFonts w:eastAsia="Garamond" w:cs="Garamond"/>
          <w:rtl w:val="true"/>
        </w:rPr>
        <w:t xml:space="preserve"> </w:t>
      </w:r>
      <w:r>
        <w:rPr>
          <w:rFonts w:cs="FrankRuehl"/>
          <w:rtl w:val="true"/>
        </w:rPr>
        <w:t>הנוסטרו</w:t>
      </w:r>
      <w:r>
        <w:rPr>
          <w:rFonts w:cs="FrankRuehl"/>
          <w:rtl w:val="true"/>
        </w:rPr>
        <w:t xml:space="preserve">, </w:t>
      </w:r>
      <w:r>
        <w:rPr>
          <w:rFonts w:cs="FrankRuehl"/>
          <w:sz w:val="28"/>
          <w:sz w:val="28"/>
          <w:rtl w:val="true"/>
        </w:rPr>
        <w:t>לא</w:t>
      </w:r>
      <w:r>
        <w:rPr>
          <w:rFonts w:eastAsia="Garamond" w:cs="Garamond"/>
          <w:sz w:val="28"/>
          <w:sz w:val="28"/>
          <w:rtl w:val="true"/>
        </w:rPr>
        <w:t xml:space="preserve"> </w:t>
      </w:r>
      <w:r>
        <w:rPr>
          <w:rFonts w:cs="FrankRuehl"/>
          <w:sz w:val="28"/>
          <w:sz w:val="28"/>
          <w:rtl w:val="true"/>
        </w:rPr>
        <w:t>ניתן</w:t>
      </w:r>
      <w:r>
        <w:rPr>
          <w:rFonts w:eastAsia="Garamond" w:cs="Garamond"/>
          <w:sz w:val="28"/>
          <w:sz w:val="28"/>
          <w:rtl w:val="true"/>
        </w:rPr>
        <w:t xml:space="preserve"> </w:t>
      </w:r>
      <w:r>
        <w:rPr>
          <w:rFonts w:cs="FrankRuehl"/>
          <w:sz w:val="28"/>
          <w:sz w:val="28"/>
          <w:rtl w:val="true"/>
        </w:rPr>
        <w:t>לחלוק</w:t>
      </w:r>
      <w:r>
        <w:rPr>
          <w:rFonts w:eastAsia="Garamond" w:cs="Garamond"/>
          <w:sz w:val="28"/>
          <w:sz w:val="28"/>
          <w:rtl w:val="true"/>
        </w:rPr>
        <w:t xml:space="preserve"> </w:t>
      </w:r>
      <w:r>
        <w:rPr>
          <w:rFonts w:cs="FrankRuehl"/>
          <w:sz w:val="28"/>
          <w:sz w:val="28"/>
          <w:rtl w:val="true"/>
        </w:rPr>
        <w:t>על</w:t>
      </w:r>
      <w:r>
        <w:rPr>
          <w:rFonts w:eastAsia="Garamond" w:cs="Garamond"/>
          <w:sz w:val="28"/>
          <w:sz w:val="28"/>
          <w:rtl w:val="true"/>
        </w:rPr>
        <w:t xml:space="preserve"> </w:t>
      </w:r>
      <w:r>
        <w:rPr>
          <w:rFonts w:cs="FrankRuehl"/>
          <w:sz w:val="28"/>
          <w:sz w:val="28"/>
          <w:rtl w:val="true"/>
        </w:rPr>
        <w:t>כך</w:t>
      </w:r>
      <w:r>
        <w:rPr>
          <w:rFonts w:eastAsia="Garamond" w:cs="Garamond"/>
          <w:sz w:val="28"/>
          <w:sz w:val="28"/>
          <w:rtl w:val="true"/>
        </w:rPr>
        <w:t xml:space="preserve"> </w:t>
      </w:r>
      <w:r>
        <w:rPr>
          <w:rFonts w:cs="FrankRuehl"/>
          <w:sz w:val="28"/>
          <w:sz w:val="28"/>
          <w:rtl w:val="true"/>
        </w:rPr>
        <w:t>שלמערערים</w:t>
      </w:r>
      <w:r>
        <w:rPr>
          <w:rFonts w:eastAsia="Garamond" w:cs="Garamond"/>
          <w:sz w:val="28"/>
          <w:sz w:val="28"/>
          <w:rtl w:val="true"/>
        </w:rPr>
        <w:t xml:space="preserve"> </w:t>
      </w:r>
      <w:r>
        <w:rPr>
          <w:rFonts w:cs="FrankRuehl"/>
          <w:sz w:val="28"/>
          <w:sz w:val="28"/>
          <w:rtl w:val="true"/>
        </w:rPr>
        <w:t>צמח</w:t>
      </w:r>
      <w:r>
        <w:rPr>
          <w:rFonts w:eastAsia="Garamond" w:cs="Garamond"/>
          <w:sz w:val="28"/>
          <w:sz w:val="28"/>
          <w:rtl w:val="true"/>
        </w:rPr>
        <w:t xml:space="preserve"> </w:t>
      </w:r>
      <w:r>
        <w:rPr>
          <w:rFonts w:cs="FrankRuehl"/>
          <w:sz w:val="28"/>
          <w:sz w:val="28"/>
          <w:rtl w:val="true"/>
        </w:rPr>
        <w:t>רווח</w:t>
      </w:r>
      <w:r>
        <w:rPr>
          <w:rFonts w:eastAsia="Garamond" w:cs="Garamond"/>
          <w:sz w:val="28"/>
          <w:sz w:val="28"/>
          <w:rtl w:val="true"/>
        </w:rPr>
        <w:t xml:space="preserve"> </w:t>
      </w:r>
      <w:r>
        <w:rPr>
          <w:rFonts w:cs="FrankRuehl"/>
          <w:sz w:val="28"/>
          <w:sz w:val="28"/>
          <w:rtl w:val="true"/>
        </w:rPr>
        <w:t>כספי</w:t>
      </w:r>
      <w:r>
        <w:rPr>
          <w:rFonts w:eastAsia="Garamond" w:cs="Garamond"/>
          <w:sz w:val="28"/>
          <w:sz w:val="28"/>
          <w:rtl w:val="true"/>
        </w:rPr>
        <w:t xml:space="preserve"> </w:t>
      </w:r>
      <w:r>
        <w:rPr>
          <w:rFonts w:cs="FrankRuehl"/>
          <w:sz w:val="28"/>
          <w:sz w:val="28"/>
          <w:rtl w:val="true"/>
        </w:rPr>
        <w:t>נכבד</w:t>
      </w:r>
      <w:r>
        <w:rPr>
          <w:rFonts w:eastAsia="Garamond" w:cs="Garamond"/>
          <w:sz w:val="28"/>
          <w:sz w:val="28"/>
          <w:rtl w:val="true"/>
        </w:rPr>
        <w:t xml:space="preserve"> </w:t>
      </w:r>
      <w:r>
        <w:rPr>
          <w:rFonts w:cs="FrankRuehl"/>
          <w:sz w:val="28"/>
          <w:sz w:val="28"/>
          <w:rtl w:val="true"/>
        </w:rPr>
        <w:t>מהעבירות</w:t>
      </w:r>
      <w:r>
        <w:rPr>
          <w:rFonts w:eastAsia="Garamond" w:cs="Garamond"/>
          <w:sz w:val="28"/>
          <w:sz w:val="28"/>
          <w:rtl w:val="true"/>
        </w:rPr>
        <w:t xml:space="preserve"> </w:t>
      </w:r>
      <w:r>
        <w:rPr>
          <w:rFonts w:cs="FrankRuehl"/>
          <w:sz w:val="28"/>
          <w:sz w:val="28"/>
          <w:rtl w:val="true"/>
        </w:rPr>
        <w:t>שביצעו</w:t>
      </w:r>
      <w:r>
        <w:rPr>
          <w:rFonts w:cs="FrankRuehl"/>
          <w:sz w:val="28"/>
          <w:rtl w:val="true"/>
        </w:rPr>
        <w:t xml:space="preserve">, </w:t>
      </w:r>
      <w:r>
        <w:rPr>
          <w:rFonts w:cs="FrankRuehl"/>
          <w:sz w:val="28"/>
          <w:sz w:val="28"/>
          <w:rtl w:val="true"/>
        </w:rPr>
        <w:t>גם</w:t>
      </w:r>
      <w:r>
        <w:rPr>
          <w:rFonts w:eastAsia="Garamond" w:cs="Garamond"/>
          <w:sz w:val="28"/>
          <w:sz w:val="28"/>
          <w:rtl w:val="true"/>
        </w:rPr>
        <w:t xml:space="preserve"> </w:t>
      </w:r>
      <w:r>
        <w:rPr>
          <w:rFonts w:cs="FrankRuehl"/>
          <w:sz w:val="28"/>
          <w:sz w:val="28"/>
          <w:rtl w:val="true"/>
        </w:rPr>
        <w:t>אם</w:t>
      </w:r>
      <w:r>
        <w:rPr>
          <w:rFonts w:eastAsia="Garamond" w:cs="Garamond"/>
          <w:sz w:val="28"/>
          <w:sz w:val="28"/>
          <w:rtl w:val="true"/>
        </w:rPr>
        <w:t xml:space="preserve"> </w:t>
      </w:r>
      <w:r>
        <w:rPr>
          <w:rFonts w:cs="FrankRuehl"/>
          <w:sz w:val="28"/>
          <w:sz w:val="28"/>
          <w:rtl w:val="true"/>
        </w:rPr>
        <w:t>לא</w:t>
      </w:r>
      <w:r>
        <w:rPr>
          <w:rFonts w:eastAsia="Garamond" w:cs="Garamond"/>
          <w:sz w:val="28"/>
          <w:sz w:val="28"/>
          <w:rtl w:val="true"/>
        </w:rPr>
        <w:t xml:space="preserve"> </w:t>
      </w:r>
      <w:r>
        <w:rPr>
          <w:rFonts w:cs="FrankRuehl"/>
          <w:sz w:val="28"/>
          <w:sz w:val="28"/>
          <w:rtl w:val="true"/>
        </w:rPr>
        <w:t>ניתן</w:t>
      </w:r>
      <w:r>
        <w:rPr>
          <w:rFonts w:eastAsia="Garamond" w:cs="Garamond"/>
          <w:sz w:val="28"/>
          <w:sz w:val="28"/>
          <w:rtl w:val="true"/>
        </w:rPr>
        <w:t xml:space="preserve"> </w:t>
      </w:r>
      <w:r>
        <w:rPr>
          <w:rFonts w:cs="FrankRuehl"/>
          <w:sz w:val="28"/>
          <w:sz w:val="28"/>
          <w:rtl w:val="true"/>
        </w:rPr>
        <w:t>לכמתו</w:t>
      </w:r>
      <w:r>
        <w:rPr>
          <w:rFonts w:eastAsia="Garamond" w:cs="Garamond"/>
          <w:sz w:val="28"/>
          <w:sz w:val="28"/>
          <w:rtl w:val="true"/>
        </w:rPr>
        <w:t xml:space="preserve"> </w:t>
      </w:r>
      <w:r>
        <w:rPr>
          <w:rFonts w:cs="FrankRuehl"/>
          <w:sz w:val="28"/>
          <w:sz w:val="28"/>
          <w:rtl w:val="true"/>
        </w:rPr>
        <w:t>במדויק</w:t>
      </w:r>
      <w:r>
        <w:rPr>
          <w:rFonts w:cs="FrankRuehl"/>
          <w:sz w:val="28"/>
          <w:rtl w:val="true"/>
        </w:rPr>
        <w:t xml:space="preserve">. </w:t>
      </w:r>
      <w:r>
        <w:rPr>
          <w:rFonts w:cs="FrankRuehl"/>
          <w:sz w:val="28"/>
          <w:sz w:val="28"/>
          <w:rtl w:val="true"/>
        </w:rPr>
        <w:t>רכיב</w:t>
      </w:r>
      <w:r>
        <w:rPr>
          <w:rFonts w:eastAsia="Garamond" w:cs="Garamond"/>
          <w:sz w:val="28"/>
          <w:sz w:val="28"/>
          <w:rtl w:val="true"/>
        </w:rPr>
        <w:t xml:space="preserve"> </w:t>
      </w:r>
      <w:r>
        <w:rPr>
          <w:rFonts w:cs="FrankRuehl"/>
          <w:sz w:val="28"/>
          <w:sz w:val="28"/>
          <w:rtl w:val="true"/>
        </w:rPr>
        <w:t>הפרמיות</w:t>
      </w:r>
      <w:r>
        <w:rPr>
          <w:rFonts w:eastAsia="Garamond" w:cs="Garamond"/>
          <w:sz w:val="28"/>
          <w:sz w:val="28"/>
          <w:rtl w:val="true"/>
        </w:rPr>
        <w:t xml:space="preserve"> </w:t>
      </w:r>
      <w:r>
        <w:rPr>
          <w:rFonts w:cs="FrankRuehl"/>
          <w:sz w:val="28"/>
          <w:sz w:val="28"/>
          <w:rtl w:val="true"/>
        </w:rPr>
        <w:t>בשכרם</w:t>
      </w:r>
      <w:r>
        <w:rPr>
          <w:rFonts w:eastAsia="Garamond" w:cs="Garamond"/>
          <w:sz w:val="28"/>
          <w:sz w:val="28"/>
          <w:rtl w:val="true"/>
        </w:rPr>
        <w:t xml:space="preserve"> </w:t>
      </w:r>
      <w:r>
        <w:rPr>
          <w:rFonts w:cs="FrankRuehl"/>
          <w:sz w:val="28"/>
          <w:sz w:val="28"/>
          <w:rtl w:val="true"/>
        </w:rPr>
        <w:t>של</w:t>
      </w:r>
      <w:r>
        <w:rPr>
          <w:rFonts w:eastAsia="Garamond" w:cs="Garamond"/>
          <w:sz w:val="28"/>
          <w:sz w:val="28"/>
          <w:rtl w:val="true"/>
        </w:rPr>
        <w:t xml:space="preserve"> </w:t>
      </w:r>
      <w:r>
        <w:rPr>
          <w:rFonts w:cs="FrankRuehl"/>
          <w:sz w:val="28"/>
          <w:sz w:val="28"/>
          <w:rtl w:val="true"/>
        </w:rPr>
        <w:t>המערערים</w:t>
      </w:r>
      <w:r>
        <w:rPr>
          <w:rFonts w:eastAsia="Garamond" w:cs="Garamond"/>
          <w:sz w:val="28"/>
          <w:sz w:val="28"/>
          <w:rtl w:val="true"/>
        </w:rPr>
        <w:t xml:space="preserve"> </w:t>
      </w:r>
      <w:r>
        <w:rPr>
          <w:rFonts w:cs="FrankRuehl"/>
          <w:sz w:val="28"/>
          <w:sz w:val="28"/>
          <w:rtl w:val="true"/>
        </w:rPr>
        <w:t>נגזר</w:t>
      </w:r>
      <w:r>
        <w:rPr>
          <w:rFonts w:eastAsia="Garamond" w:cs="Garamond"/>
          <w:sz w:val="28"/>
          <w:sz w:val="28"/>
          <w:rtl w:val="true"/>
        </w:rPr>
        <w:t xml:space="preserve"> </w:t>
      </w:r>
      <w:r>
        <w:rPr>
          <w:rFonts w:cs="FrankRuehl"/>
          <w:sz w:val="28"/>
          <w:sz w:val="28"/>
          <w:rtl w:val="true"/>
        </w:rPr>
        <w:t>מהיקף</w:t>
      </w:r>
      <w:r>
        <w:rPr>
          <w:rFonts w:eastAsia="Garamond" w:cs="Garamond"/>
          <w:sz w:val="28"/>
          <w:sz w:val="28"/>
          <w:rtl w:val="true"/>
        </w:rPr>
        <w:t xml:space="preserve"> </w:t>
      </w:r>
      <w:r>
        <w:rPr>
          <w:rFonts w:cs="FrankRuehl"/>
          <w:sz w:val="28"/>
          <w:sz w:val="28"/>
          <w:rtl w:val="true"/>
        </w:rPr>
        <w:t>הרווחים</w:t>
      </w:r>
      <w:r>
        <w:rPr>
          <w:rFonts w:eastAsia="Garamond" w:cs="Garamond"/>
          <w:sz w:val="28"/>
          <w:sz w:val="28"/>
          <w:rtl w:val="true"/>
        </w:rPr>
        <w:t xml:space="preserve"> </w:t>
      </w:r>
      <w:r>
        <w:rPr>
          <w:rFonts w:cs="FrankRuehl"/>
          <w:sz w:val="28"/>
          <w:sz w:val="28"/>
          <w:rtl w:val="true"/>
        </w:rPr>
        <w:t>של</w:t>
      </w:r>
      <w:r>
        <w:rPr>
          <w:rFonts w:eastAsia="Garamond" w:cs="Garamond"/>
          <w:sz w:val="28"/>
          <w:sz w:val="28"/>
          <w:rtl w:val="true"/>
        </w:rPr>
        <w:t xml:space="preserve"> </w:t>
      </w:r>
      <w:r>
        <w:rPr>
          <w:rFonts w:cs="FrankRuehl"/>
          <w:sz w:val="28"/>
          <w:sz w:val="28"/>
          <w:rtl w:val="true"/>
        </w:rPr>
        <w:t>חשבון</w:t>
      </w:r>
      <w:r>
        <w:rPr>
          <w:rFonts w:eastAsia="Garamond" w:cs="Garamond"/>
          <w:sz w:val="28"/>
          <w:sz w:val="28"/>
          <w:rtl w:val="true"/>
        </w:rPr>
        <w:t xml:space="preserve"> </w:t>
      </w:r>
      <w:r>
        <w:rPr>
          <w:rFonts w:cs="FrankRuehl"/>
          <w:sz w:val="28"/>
          <w:sz w:val="28"/>
          <w:rtl w:val="true"/>
        </w:rPr>
        <w:t>הנוסטרו</w:t>
      </w:r>
      <w:r>
        <w:rPr>
          <w:rFonts w:cs="FrankRuehl"/>
          <w:sz w:val="28"/>
          <w:rtl w:val="true"/>
        </w:rPr>
        <w:t xml:space="preserve">, </w:t>
      </w:r>
      <w:r>
        <w:rPr>
          <w:rFonts w:cs="FrankRuehl"/>
          <w:sz w:val="28"/>
          <w:sz w:val="28"/>
          <w:rtl w:val="true"/>
        </w:rPr>
        <w:t>ולפיכך</w:t>
      </w:r>
      <w:r>
        <w:rPr>
          <w:rFonts w:eastAsia="Garamond" w:cs="Garamond"/>
          <w:sz w:val="28"/>
          <w:sz w:val="28"/>
          <w:rtl w:val="true"/>
        </w:rPr>
        <w:t xml:space="preserve"> </w:t>
      </w:r>
      <w:r>
        <w:rPr>
          <w:rFonts w:cs="FrankRuehl"/>
          <w:sz w:val="28"/>
          <w:sz w:val="28"/>
          <w:rtl w:val="true"/>
        </w:rPr>
        <w:t>לאדרי</w:t>
      </w:r>
      <w:r>
        <w:rPr>
          <w:rFonts w:eastAsia="Garamond" w:cs="Garamond"/>
          <w:sz w:val="28"/>
          <w:sz w:val="28"/>
          <w:rtl w:val="true"/>
        </w:rPr>
        <w:t xml:space="preserve"> </w:t>
      </w:r>
      <w:r>
        <w:rPr>
          <w:rFonts w:cs="FrankRuehl"/>
          <w:sz w:val="28"/>
          <w:sz w:val="28"/>
          <w:rtl w:val="true"/>
        </w:rPr>
        <w:t>ולבן</w:t>
      </w:r>
      <w:r>
        <w:rPr>
          <w:rFonts w:eastAsia="Garamond" w:cs="Garamond"/>
          <w:sz w:val="28"/>
          <w:sz w:val="28"/>
          <w:rtl w:val="true"/>
        </w:rPr>
        <w:t xml:space="preserve"> </w:t>
      </w:r>
      <w:r>
        <w:rPr>
          <w:rFonts w:cs="FrankRuehl"/>
          <w:sz w:val="28"/>
          <w:sz w:val="28"/>
          <w:rtl w:val="true"/>
        </w:rPr>
        <w:t>דוד</w:t>
      </w:r>
      <w:r>
        <w:rPr>
          <w:rFonts w:eastAsia="Garamond" w:cs="Garamond"/>
          <w:sz w:val="28"/>
          <w:sz w:val="28"/>
          <w:rtl w:val="true"/>
        </w:rPr>
        <w:t xml:space="preserve"> </w:t>
      </w:r>
      <w:r>
        <w:rPr>
          <w:rFonts w:cs="FrankRuehl"/>
          <w:sz w:val="28"/>
          <w:sz w:val="28"/>
          <w:rtl w:val="true"/>
        </w:rPr>
        <w:t>היה</w:t>
      </w:r>
      <w:r>
        <w:rPr>
          <w:rFonts w:eastAsia="Garamond" w:cs="Garamond"/>
          <w:sz w:val="28"/>
          <w:sz w:val="28"/>
          <w:rtl w:val="true"/>
        </w:rPr>
        <w:t xml:space="preserve"> </w:t>
      </w:r>
      <w:r>
        <w:rPr>
          <w:rFonts w:cs="FrankRuehl"/>
          <w:sz w:val="28"/>
          <w:sz w:val="28"/>
          <w:rtl w:val="true"/>
        </w:rPr>
        <w:t>אינטרס</w:t>
      </w:r>
      <w:r>
        <w:rPr>
          <w:rFonts w:eastAsia="Garamond" w:cs="Garamond"/>
          <w:sz w:val="28"/>
          <w:sz w:val="28"/>
          <w:rtl w:val="true"/>
        </w:rPr>
        <w:t xml:space="preserve"> </w:t>
      </w:r>
      <w:r>
        <w:rPr>
          <w:rFonts w:cs="FrankRuehl"/>
          <w:sz w:val="28"/>
          <w:sz w:val="28"/>
          <w:rtl w:val="true"/>
        </w:rPr>
        <w:t>כספי</w:t>
      </w:r>
      <w:r>
        <w:rPr>
          <w:rFonts w:eastAsia="Garamond" w:cs="Garamond"/>
          <w:sz w:val="28"/>
          <w:sz w:val="28"/>
          <w:rtl w:val="true"/>
        </w:rPr>
        <w:t xml:space="preserve"> </w:t>
      </w:r>
      <w:r>
        <w:rPr>
          <w:rFonts w:cs="FrankRuehl"/>
          <w:sz w:val="28"/>
          <w:sz w:val="28"/>
          <w:rtl w:val="true"/>
        </w:rPr>
        <w:t>ישיר</w:t>
      </w:r>
      <w:r>
        <w:rPr>
          <w:rFonts w:eastAsia="Garamond" w:cs="Garamond"/>
          <w:sz w:val="28"/>
          <w:sz w:val="28"/>
          <w:rtl w:val="true"/>
        </w:rPr>
        <w:t xml:space="preserve"> </w:t>
      </w:r>
      <w:r>
        <w:rPr>
          <w:rFonts w:cs="FrankRuehl"/>
          <w:sz w:val="28"/>
          <w:sz w:val="28"/>
          <w:rtl w:val="true"/>
        </w:rPr>
        <w:t>ואישי</w:t>
      </w:r>
      <w:r>
        <w:rPr>
          <w:rFonts w:eastAsia="Garamond" w:cs="Garamond"/>
          <w:sz w:val="28"/>
          <w:sz w:val="28"/>
          <w:rtl w:val="true"/>
        </w:rPr>
        <w:t xml:space="preserve"> </w:t>
      </w:r>
      <w:r>
        <w:rPr>
          <w:rFonts w:cs="FrankRuehl"/>
          <w:sz w:val="28"/>
          <w:sz w:val="28"/>
          <w:rtl w:val="true"/>
        </w:rPr>
        <w:t>לבצע</w:t>
      </w:r>
      <w:r>
        <w:rPr>
          <w:rFonts w:eastAsia="Garamond" w:cs="Garamond"/>
          <w:sz w:val="28"/>
          <w:sz w:val="28"/>
          <w:rtl w:val="true"/>
        </w:rPr>
        <w:t xml:space="preserve"> </w:t>
      </w:r>
      <w:r>
        <w:rPr>
          <w:rFonts w:cs="FrankRuehl"/>
          <w:sz w:val="28"/>
          <w:sz w:val="28"/>
          <w:rtl w:val="true"/>
        </w:rPr>
        <w:t>את</w:t>
      </w:r>
      <w:r>
        <w:rPr>
          <w:rFonts w:eastAsia="Garamond" w:cs="Garamond"/>
          <w:sz w:val="28"/>
          <w:sz w:val="28"/>
          <w:rtl w:val="true"/>
        </w:rPr>
        <w:t xml:space="preserve"> </w:t>
      </w:r>
      <w:r>
        <w:rPr>
          <w:rFonts w:cs="FrankRuehl"/>
          <w:sz w:val="28"/>
          <w:sz w:val="28"/>
          <w:rtl w:val="true"/>
        </w:rPr>
        <w:t>העבירות</w:t>
      </w:r>
      <w:r>
        <w:rPr>
          <w:rFonts w:eastAsia="Garamond" w:cs="Garamond"/>
          <w:sz w:val="28"/>
          <w:sz w:val="28"/>
          <w:rtl w:val="true"/>
        </w:rPr>
        <w:t xml:space="preserve"> </w:t>
      </w:r>
      <w:r>
        <w:rPr>
          <w:rFonts w:cs="FrankRuehl"/>
          <w:sz w:val="28"/>
          <w:sz w:val="28"/>
          <w:rtl w:val="true"/>
        </w:rPr>
        <w:t>שבהן</w:t>
      </w:r>
      <w:r>
        <w:rPr>
          <w:rFonts w:eastAsia="Garamond" w:cs="Garamond"/>
          <w:sz w:val="28"/>
          <w:sz w:val="28"/>
          <w:rtl w:val="true"/>
        </w:rPr>
        <w:t xml:space="preserve"> </w:t>
      </w:r>
      <w:r>
        <w:rPr>
          <w:rFonts w:cs="FrankRuehl"/>
          <w:sz w:val="28"/>
          <w:sz w:val="28"/>
          <w:rtl w:val="true"/>
        </w:rPr>
        <w:t>הורשעו</w:t>
      </w:r>
      <w:r>
        <w:rPr>
          <w:rFonts w:cs="FrankRuehl"/>
          <w:sz w:val="28"/>
          <w:rtl w:val="true"/>
        </w:rPr>
        <w:t xml:space="preserve">, </w:t>
      </w:r>
      <w:r>
        <w:rPr>
          <w:rFonts w:cs="FrankRuehl"/>
          <w:sz w:val="28"/>
          <w:sz w:val="28"/>
          <w:rtl w:val="true"/>
        </w:rPr>
        <w:t>מעבר</w:t>
      </w:r>
      <w:r>
        <w:rPr>
          <w:rFonts w:eastAsia="Garamond" w:cs="Garamond"/>
          <w:sz w:val="28"/>
          <w:sz w:val="28"/>
          <w:rtl w:val="true"/>
        </w:rPr>
        <w:t xml:space="preserve"> </w:t>
      </w:r>
      <w:r>
        <w:rPr>
          <w:rFonts w:cs="FrankRuehl"/>
          <w:sz w:val="28"/>
          <w:sz w:val="28"/>
          <w:rtl w:val="true"/>
        </w:rPr>
        <w:t>לרצונם</w:t>
      </w:r>
      <w:r>
        <w:rPr>
          <w:rFonts w:eastAsia="Garamond" w:cs="Garamond"/>
          <w:sz w:val="28"/>
          <w:sz w:val="28"/>
          <w:rtl w:val="true"/>
        </w:rPr>
        <w:t xml:space="preserve"> </w:t>
      </w:r>
      <w:r>
        <w:rPr>
          <w:rFonts w:cs="FrankRuehl"/>
          <w:sz w:val="28"/>
          <w:sz w:val="28"/>
          <w:rtl w:val="true"/>
        </w:rPr>
        <w:t>להשיא</w:t>
      </w:r>
      <w:r>
        <w:rPr>
          <w:rFonts w:eastAsia="Garamond" w:cs="Garamond"/>
          <w:sz w:val="28"/>
          <w:sz w:val="28"/>
          <w:rtl w:val="true"/>
        </w:rPr>
        <w:t xml:space="preserve"> </w:t>
      </w:r>
      <w:r>
        <w:rPr>
          <w:rFonts w:cs="FrankRuehl"/>
          <w:sz w:val="28"/>
          <w:sz w:val="28"/>
          <w:rtl w:val="true"/>
        </w:rPr>
        <w:t>את</w:t>
      </w:r>
      <w:r>
        <w:rPr>
          <w:rFonts w:eastAsia="Garamond" w:cs="Garamond"/>
          <w:sz w:val="28"/>
          <w:sz w:val="28"/>
          <w:rtl w:val="true"/>
        </w:rPr>
        <w:t xml:space="preserve"> </w:t>
      </w:r>
      <w:r>
        <w:rPr>
          <w:rFonts w:cs="FrankRuehl"/>
          <w:sz w:val="28"/>
          <w:sz w:val="28"/>
          <w:rtl w:val="true"/>
        </w:rPr>
        <w:t>רווחי</w:t>
      </w:r>
      <w:r>
        <w:rPr>
          <w:rFonts w:eastAsia="Garamond" w:cs="Garamond"/>
          <w:sz w:val="28"/>
          <w:sz w:val="28"/>
          <w:rtl w:val="true"/>
        </w:rPr>
        <w:t xml:space="preserve"> </w:t>
      </w:r>
      <w:r>
        <w:rPr>
          <w:rFonts w:cs="FrankRuehl"/>
          <w:sz w:val="28"/>
          <w:sz w:val="28"/>
          <w:rtl w:val="true"/>
        </w:rPr>
        <w:t>החברה</w:t>
      </w:r>
      <w:r>
        <w:rPr>
          <w:rFonts w:eastAsia="Garamond" w:cs="Garamond"/>
          <w:sz w:val="28"/>
          <w:sz w:val="28"/>
          <w:rtl w:val="true"/>
        </w:rPr>
        <w:t xml:space="preserve"> </w:t>
      </w:r>
      <w:r>
        <w:rPr>
          <w:rFonts w:cs="FrankRuehl"/>
          <w:sz w:val="28"/>
          <w:sz w:val="28"/>
          <w:rtl w:val="true"/>
        </w:rPr>
        <w:t>בה</w:t>
      </w:r>
      <w:r>
        <w:rPr>
          <w:rFonts w:eastAsia="Garamond" w:cs="Garamond"/>
          <w:sz w:val="28"/>
          <w:sz w:val="28"/>
          <w:rtl w:val="true"/>
        </w:rPr>
        <w:t xml:space="preserve"> </w:t>
      </w:r>
      <w:r>
        <w:rPr>
          <w:rFonts w:cs="FrankRuehl"/>
          <w:sz w:val="28"/>
          <w:sz w:val="28"/>
          <w:rtl w:val="true"/>
        </w:rPr>
        <w:t>עבדו</w:t>
      </w:r>
      <w:r>
        <w:rPr>
          <w:rFonts w:cs="FrankRuehl"/>
          <w:rtl w:val="true"/>
        </w:rPr>
        <w:t xml:space="preserve">. </w:t>
      </w:r>
      <w:r>
        <w:rPr>
          <w:rFonts w:cs="FrankRuehl"/>
          <w:rtl w:val="true"/>
        </w:rPr>
        <w:t>כמו</w:t>
      </w:r>
      <w:r>
        <w:rPr>
          <w:rFonts w:eastAsia="Garamond" w:cs="Garamond"/>
          <w:rtl w:val="true"/>
        </w:rPr>
        <w:t xml:space="preserve"> </w:t>
      </w:r>
      <w:r>
        <w:rPr>
          <w:rFonts w:cs="FrankRuehl"/>
          <w:rtl w:val="true"/>
        </w:rPr>
        <w:t>כן</w:t>
      </w:r>
      <w:r>
        <w:rPr>
          <w:rFonts w:cs="FrankRuehl"/>
          <w:rtl w:val="true"/>
        </w:rPr>
        <w:t xml:space="preserve">, </w:t>
      </w:r>
      <w:r>
        <w:rPr>
          <w:rFonts w:cs="FrankRuehl"/>
          <w:rtl w:val="true"/>
        </w:rPr>
        <w:t>בהקשר</w:t>
      </w:r>
      <w:r>
        <w:rPr>
          <w:rFonts w:eastAsia="Garamond" w:cs="Garamond"/>
          <w:rtl w:val="true"/>
        </w:rPr>
        <w:t xml:space="preserve"> </w:t>
      </w:r>
      <w:r>
        <w:rPr>
          <w:rFonts w:cs="FrankRuehl"/>
          <w:rtl w:val="true"/>
        </w:rPr>
        <w:t>זה</w:t>
      </w:r>
      <w:r>
        <w:rPr>
          <w:rFonts w:eastAsia="Garamond" w:cs="Garamond"/>
          <w:rtl w:val="true"/>
        </w:rPr>
        <w:t xml:space="preserve"> </w:t>
      </w:r>
      <w:r>
        <w:rPr>
          <w:rFonts w:cs="FrankRuehl"/>
          <w:rtl w:val="true"/>
        </w:rPr>
        <w:t>יש</w:t>
      </w:r>
      <w:r>
        <w:rPr>
          <w:rFonts w:eastAsia="Garamond" w:cs="Garamond"/>
          <w:rtl w:val="true"/>
        </w:rPr>
        <w:t xml:space="preserve"> </w:t>
      </w:r>
      <w:r>
        <w:rPr>
          <w:rFonts w:cs="FrankRuehl"/>
          <w:rtl w:val="true"/>
        </w:rPr>
        <w:t>לציין</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הנזק</w:t>
      </w:r>
      <w:r>
        <w:rPr>
          <w:rFonts w:eastAsia="Garamond" w:cs="Garamond"/>
          <w:rtl w:val="true"/>
        </w:rPr>
        <w:t xml:space="preserve"> </w:t>
      </w:r>
      <w:r>
        <w:rPr>
          <w:rFonts w:cs="FrankRuehl"/>
          <w:rtl w:val="true"/>
        </w:rPr>
        <w:t>הגלום</w:t>
      </w:r>
      <w:r>
        <w:rPr>
          <w:rFonts w:eastAsia="Garamond" w:cs="Garamond"/>
          <w:rtl w:val="true"/>
        </w:rPr>
        <w:t xml:space="preserve"> </w:t>
      </w:r>
      <w:r>
        <w:rPr>
          <w:rFonts w:cs="FrankRuehl"/>
          <w:rtl w:val="true"/>
        </w:rPr>
        <w:t>במעשים</w:t>
      </w:r>
      <w:r>
        <w:rPr>
          <w:rFonts w:eastAsia="Garamond" w:cs="Garamond"/>
          <w:rtl w:val="true"/>
        </w:rPr>
        <w:t xml:space="preserve"> </w:t>
      </w:r>
      <w:r>
        <w:rPr>
          <w:rFonts w:cs="FrankRuehl"/>
          <w:rtl w:val="true"/>
        </w:rPr>
        <w:t>אינו</w:t>
      </w:r>
      <w:r>
        <w:rPr>
          <w:rFonts w:eastAsia="Garamond" w:cs="Garamond"/>
          <w:rtl w:val="true"/>
        </w:rPr>
        <w:t xml:space="preserve"> </w:t>
      </w:r>
      <w:r>
        <w:rPr>
          <w:rFonts w:cs="FrankRuehl"/>
          <w:rtl w:val="true"/>
        </w:rPr>
        <w:t>מתבטא</w:t>
      </w:r>
      <w:r>
        <w:rPr>
          <w:rFonts w:eastAsia="Garamond" w:cs="Garamond"/>
          <w:rtl w:val="true"/>
        </w:rPr>
        <w:t xml:space="preserve"> </w:t>
      </w:r>
      <w:r>
        <w:rPr>
          <w:rFonts w:cs="FrankRuehl"/>
          <w:rtl w:val="true"/>
        </w:rPr>
        <w:t>אך</w:t>
      </w:r>
      <w:r>
        <w:rPr>
          <w:rFonts w:eastAsia="Garamond" w:cs="Garamond"/>
          <w:rtl w:val="true"/>
        </w:rPr>
        <w:t xml:space="preserve"> </w:t>
      </w:r>
      <w:r>
        <w:rPr>
          <w:rFonts w:cs="FrankRuehl"/>
          <w:rtl w:val="true"/>
        </w:rPr>
        <w:t>ברווח</w:t>
      </w:r>
      <w:r>
        <w:rPr>
          <w:rFonts w:eastAsia="Garamond" w:cs="Garamond"/>
          <w:rtl w:val="true"/>
        </w:rPr>
        <w:t xml:space="preserve"> </w:t>
      </w:r>
      <w:r>
        <w:rPr>
          <w:rFonts w:cs="FrankRuehl"/>
          <w:rtl w:val="true"/>
        </w:rPr>
        <w:t>האישי</w:t>
      </w:r>
      <w:r>
        <w:rPr>
          <w:rFonts w:eastAsia="Garamond" w:cs="Garamond"/>
          <w:rtl w:val="true"/>
        </w:rPr>
        <w:t xml:space="preserve"> </w:t>
      </w:r>
      <w:r>
        <w:rPr>
          <w:rFonts w:cs="FrankRuehl"/>
          <w:rtl w:val="true"/>
        </w:rPr>
        <w:t>שהפיקו</w:t>
      </w:r>
      <w:r>
        <w:rPr>
          <w:rFonts w:eastAsia="Garamond" w:cs="Garamond"/>
          <w:rtl w:val="true"/>
        </w:rPr>
        <w:t xml:space="preserve"> </w:t>
      </w:r>
      <w:r>
        <w:rPr>
          <w:rFonts w:cs="FrankRuehl"/>
          <w:rtl w:val="true"/>
        </w:rPr>
        <w:t>המערערים</w:t>
      </w:r>
      <w:r>
        <w:rPr>
          <w:rFonts w:cs="FrankRuehl"/>
          <w:rtl w:val="true"/>
        </w:rPr>
        <w:t xml:space="preserve">, </w:t>
      </w:r>
      <w:r>
        <w:rPr>
          <w:rFonts w:cs="FrankRuehl"/>
          <w:rtl w:val="true"/>
        </w:rPr>
        <w:t>ויש</w:t>
      </w:r>
      <w:r>
        <w:rPr>
          <w:rFonts w:eastAsia="Garamond" w:cs="Garamond"/>
          <w:rtl w:val="true"/>
        </w:rPr>
        <w:t xml:space="preserve"> </w:t>
      </w:r>
      <w:r>
        <w:rPr>
          <w:rFonts w:cs="FrankRuehl"/>
          <w:rtl w:val="true"/>
        </w:rPr>
        <w:t>לשקול</w:t>
      </w:r>
      <w:r>
        <w:rPr>
          <w:rFonts w:eastAsia="Garamond" w:cs="Garamond"/>
          <w:rtl w:val="true"/>
        </w:rPr>
        <w:t xml:space="preserve"> </w:t>
      </w:r>
      <w:r>
        <w:rPr>
          <w:rFonts w:cs="FrankRuehl"/>
          <w:rtl w:val="true"/>
        </w:rPr>
        <w:t>–</w:t>
      </w:r>
      <w:r>
        <w:rPr>
          <w:rFonts w:eastAsia="Garamond" w:cs="Garamond"/>
          <w:rtl w:val="true"/>
        </w:rPr>
        <w:t xml:space="preserve"> </w:t>
      </w:r>
      <w:r>
        <w:rPr>
          <w:rFonts w:cs="FrankRuehl"/>
          <w:rtl w:val="true"/>
        </w:rPr>
        <w:t>כפי</w:t>
      </w:r>
      <w:r>
        <w:rPr>
          <w:rFonts w:eastAsia="Garamond" w:cs="Garamond"/>
          <w:rtl w:val="true"/>
        </w:rPr>
        <w:t xml:space="preserve"> </w:t>
      </w:r>
      <w:r>
        <w:rPr>
          <w:rFonts w:cs="FrankRuehl"/>
          <w:rtl w:val="true"/>
        </w:rPr>
        <w:t>שכבר</w:t>
      </w:r>
      <w:r>
        <w:rPr>
          <w:rFonts w:eastAsia="Garamond" w:cs="Garamond"/>
          <w:rtl w:val="true"/>
        </w:rPr>
        <w:t xml:space="preserve"> </w:t>
      </w:r>
      <w:r>
        <w:rPr>
          <w:rFonts w:cs="FrankRuehl"/>
          <w:rtl w:val="true"/>
        </w:rPr>
        <w:t>עמדנו</w:t>
      </w:r>
      <w:r>
        <w:rPr>
          <w:rFonts w:eastAsia="Garamond" w:cs="Garamond"/>
          <w:rtl w:val="true"/>
        </w:rPr>
        <w:t xml:space="preserve"> </w:t>
      </w:r>
      <w:r>
        <w:rPr>
          <w:rFonts w:cs="FrankRuehl"/>
          <w:rtl w:val="true"/>
        </w:rPr>
        <w:t>לעיל</w:t>
      </w:r>
      <w:r>
        <w:rPr>
          <w:rFonts w:eastAsia="Garamond" w:cs="Garamond"/>
          <w:rtl w:val="true"/>
        </w:rPr>
        <w:t xml:space="preserve"> </w:t>
      </w:r>
      <w:r>
        <w:rPr>
          <w:rFonts w:cs="FrankRuehl"/>
          <w:rtl w:val="true"/>
        </w:rPr>
        <w:t>–</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הפגיעה</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המעשים</w:t>
      </w:r>
      <w:r>
        <w:rPr>
          <w:rFonts w:eastAsia="Garamond" w:cs="Garamond"/>
          <w:rtl w:val="true"/>
        </w:rPr>
        <w:t xml:space="preserve"> </w:t>
      </w:r>
      <w:r>
        <w:rPr>
          <w:rFonts w:cs="FrankRuehl"/>
          <w:rtl w:val="true"/>
        </w:rPr>
        <w:t>"</w:t>
      </w:r>
      <w:r>
        <w:rPr>
          <w:rFonts w:cs="FrankRuehl"/>
          <w:rtl w:val="true"/>
        </w:rPr>
        <w:t>באמון</w:t>
      </w:r>
      <w:r>
        <w:rPr>
          <w:rFonts w:eastAsia="Garamond" w:cs="Garamond"/>
          <w:rtl w:val="true"/>
        </w:rPr>
        <w:t xml:space="preserve"> </w:t>
      </w:r>
      <w:r>
        <w:rPr>
          <w:rFonts w:cs="FrankRuehl"/>
          <w:rtl w:val="true"/>
        </w:rPr>
        <w:t>הציבור</w:t>
      </w:r>
      <w:r>
        <w:rPr>
          <w:rFonts w:eastAsia="Garamond" w:cs="Garamond"/>
          <w:rtl w:val="true"/>
        </w:rPr>
        <w:t xml:space="preserve"> </w:t>
      </w:r>
      <w:r>
        <w:rPr>
          <w:rFonts w:cs="FrankRuehl"/>
          <w:rtl w:val="true"/>
        </w:rPr>
        <w:t>בהוגנות</w:t>
      </w:r>
      <w:r>
        <w:rPr>
          <w:rFonts w:eastAsia="Garamond" w:cs="Garamond"/>
          <w:rtl w:val="true"/>
        </w:rPr>
        <w:t xml:space="preserve"> </w:t>
      </w:r>
      <w:r>
        <w:rPr>
          <w:rFonts w:cs="FrankRuehl"/>
          <w:rtl w:val="true"/>
        </w:rPr>
        <w:t>המסחר</w:t>
      </w:r>
      <w:r>
        <w:rPr>
          <w:rFonts w:eastAsia="Garamond" w:cs="Garamond"/>
          <w:rtl w:val="true"/>
        </w:rPr>
        <w:t xml:space="preserve"> </w:t>
      </w:r>
      <w:r>
        <w:rPr>
          <w:rFonts w:cs="FrankRuehl"/>
          <w:rtl w:val="true"/>
        </w:rPr>
        <w:t>בשוק</w:t>
      </w:r>
      <w:r>
        <w:rPr>
          <w:rFonts w:eastAsia="Garamond" w:cs="Garamond"/>
          <w:rtl w:val="true"/>
        </w:rPr>
        <w:t xml:space="preserve"> </w:t>
      </w:r>
      <w:r>
        <w:rPr>
          <w:rFonts w:cs="FrankRuehl"/>
          <w:rtl w:val="true"/>
        </w:rPr>
        <w:t>ניירות</w:t>
      </w:r>
      <w:r>
        <w:rPr>
          <w:rFonts w:eastAsia="Garamond" w:cs="Garamond"/>
          <w:rtl w:val="true"/>
        </w:rPr>
        <w:t xml:space="preserve"> </w:t>
      </w:r>
      <w:r>
        <w:rPr>
          <w:rFonts w:cs="FrankRuehl"/>
          <w:rtl w:val="true"/>
        </w:rPr>
        <w:t>הערך</w:t>
      </w:r>
      <w:r>
        <w:rPr>
          <w:rFonts w:cs="FrankRuehl"/>
          <w:rtl w:val="true"/>
        </w:rPr>
        <w:t xml:space="preserve">, </w:t>
      </w:r>
      <w:r>
        <w:rPr>
          <w:rFonts w:cs="FrankRuehl"/>
          <w:rtl w:val="true"/>
        </w:rPr>
        <w:t>ובטוהר</w:t>
      </w:r>
      <w:r>
        <w:rPr>
          <w:rFonts w:eastAsia="Garamond" w:cs="Garamond"/>
          <w:rtl w:val="true"/>
        </w:rPr>
        <w:t xml:space="preserve"> </w:t>
      </w:r>
      <w:r>
        <w:rPr>
          <w:rFonts w:cs="FrankRuehl"/>
          <w:rtl w:val="true"/>
        </w:rPr>
        <w:t>המידות</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מורשי</w:t>
      </w:r>
      <w:r>
        <w:rPr>
          <w:rFonts w:eastAsia="Garamond" w:cs="Garamond"/>
          <w:rtl w:val="true"/>
        </w:rPr>
        <w:t xml:space="preserve"> </w:t>
      </w:r>
      <w:r>
        <w:rPr>
          <w:rFonts w:cs="FrankRuehl"/>
          <w:rtl w:val="true"/>
        </w:rPr>
        <w:t>המסחר</w:t>
      </w:r>
      <w:r>
        <w:rPr>
          <w:rFonts w:eastAsia="Garamond" w:cs="Garamond"/>
          <w:rtl w:val="true"/>
        </w:rPr>
        <w:t xml:space="preserve"> </w:t>
      </w:r>
      <w:r>
        <w:rPr>
          <w:rFonts w:cs="FrankRuehl"/>
          <w:rtl w:val="true"/>
        </w:rPr>
        <w:t>בשוק</w:t>
      </w:r>
      <w:r>
        <w:rPr>
          <w:rFonts w:eastAsia="Garamond" w:cs="Garamond"/>
          <w:rtl w:val="true"/>
        </w:rPr>
        <w:t xml:space="preserve"> </w:t>
      </w:r>
      <w:r>
        <w:rPr>
          <w:rFonts w:cs="FrankRuehl"/>
          <w:rtl w:val="true"/>
        </w:rPr>
        <w:t>זה</w:t>
      </w:r>
      <w:r>
        <w:rPr>
          <w:rFonts w:cs="FrankRuehl"/>
          <w:rtl w:val="true"/>
        </w:rPr>
        <w:t>" (</w:t>
      </w:r>
      <w:r>
        <w:rPr>
          <w:rFonts w:cs="FrankRuehl"/>
          <w:rtl w:val="true"/>
        </w:rPr>
        <w:t>עניין</w:t>
      </w:r>
      <w:r>
        <w:rPr>
          <w:rFonts w:eastAsia="Garamond" w:cs="Garamond"/>
          <w:rtl w:val="true"/>
        </w:rPr>
        <w:t xml:space="preserve"> </w:t>
      </w:r>
      <w:r>
        <w:rPr>
          <w:rFonts w:ascii="Century" w:hAnsi="Century" w:cs="Miriam"/>
          <w:b/>
          <w:b/>
          <w:spacing w:val="0"/>
          <w:sz w:val="22"/>
          <w:sz w:val="22"/>
          <w:szCs w:val="24"/>
          <w:rtl w:val="true"/>
        </w:rPr>
        <w:t>רוזמן</w:t>
      </w:r>
      <w:r>
        <w:rPr>
          <w:rFonts w:cs="FrankRuehl"/>
          <w:rtl w:val="true"/>
        </w:rPr>
        <w:t xml:space="preserve">, </w:t>
      </w:r>
      <w:r>
        <w:rPr>
          <w:rFonts w:cs="FrankRuehl"/>
          <w:rtl w:val="true"/>
        </w:rPr>
        <w:t>פסקה</w:t>
      </w:r>
      <w:r>
        <w:rPr>
          <w:rFonts w:eastAsia="Garamond" w:cs="Garamond"/>
          <w:rtl w:val="true"/>
        </w:rPr>
        <w:t xml:space="preserve"> </w:t>
      </w:r>
      <w:r>
        <w:rPr>
          <w:rFonts w:cs="FrankRuehl"/>
        </w:rPr>
        <w:t>18</w:t>
      </w:r>
      <w:r>
        <w:rPr>
          <w:rFonts w:cs="FrankRuehl"/>
          <w:rtl w:val="true"/>
        </w:rPr>
        <w:t xml:space="preserve">; </w:t>
      </w:r>
      <w:r>
        <w:rPr>
          <w:rFonts w:cs="FrankRuehl"/>
          <w:rtl w:val="true"/>
        </w:rPr>
        <w:t>ראו</w:t>
      </w:r>
      <w:r>
        <w:rPr>
          <w:rFonts w:eastAsia="Garamond" w:cs="Garamond"/>
          <w:rtl w:val="true"/>
        </w:rPr>
        <w:t xml:space="preserve"> </w:t>
      </w:r>
      <w:r>
        <w:rPr>
          <w:rFonts w:cs="FrankRuehl"/>
          <w:rtl w:val="true"/>
        </w:rPr>
        <w:t>גם</w:t>
      </w:r>
      <w:r>
        <w:rPr>
          <w:rFonts w:eastAsia="Garamond" w:cs="Garamond"/>
          <w:rtl w:val="true"/>
        </w:rPr>
        <w:t xml:space="preserve"> </w:t>
      </w:r>
      <w:r>
        <w:rPr>
          <w:rFonts w:cs="FrankRuehl"/>
          <w:rtl w:val="true"/>
        </w:rPr>
        <w:t>עניין</w:t>
      </w:r>
      <w:r>
        <w:rPr>
          <w:rFonts w:eastAsia="Garamond" w:cs="Garamond"/>
          <w:rtl w:val="true"/>
        </w:rPr>
        <w:t xml:space="preserve"> </w:t>
      </w:r>
      <w:r>
        <w:rPr>
          <w:rFonts w:ascii="Century" w:hAnsi="Century" w:cs="Miriam"/>
          <w:b/>
          <w:b/>
          <w:spacing w:val="0"/>
          <w:sz w:val="22"/>
          <w:sz w:val="22"/>
          <w:szCs w:val="24"/>
          <w:rtl w:val="true"/>
        </w:rPr>
        <w:t>טמפו</w:t>
      </w:r>
      <w:r>
        <w:rPr>
          <w:rFonts w:cs="FrankRuehl"/>
          <w:rtl w:val="true"/>
        </w:rPr>
        <w:t xml:space="preserve">, </w:t>
      </w:r>
      <w:r>
        <w:rPr>
          <w:rFonts w:cs="FrankRuehl"/>
          <w:rtl w:val="true"/>
        </w:rPr>
        <w:t>בעמ</w:t>
      </w:r>
      <w:r>
        <w:rPr>
          <w:rFonts w:cs="FrankRuehl"/>
          <w:rtl w:val="true"/>
        </w:rPr>
        <w:t xml:space="preserve">' </w:t>
      </w:r>
      <w:r>
        <w:rPr>
          <w:rFonts w:cs="FrankRuehl"/>
        </w:rPr>
        <w:t>575</w:t>
      </w:r>
      <w:r>
        <w:rPr>
          <w:rFonts w:cs="FrankRuehl"/>
          <w:rtl w:val="true"/>
        </w:rPr>
        <w:t xml:space="preserve">). </w:t>
      </w:r>
    </w:p>
    <w:p>
      <w:pPr>
        <w:pStyle w:val="Ruller42"/>
        <w:ind w:end="0"/>
        <w:jc w:val="both"/>
        <w:rPr>
          <w:rFonts w:cs="FrankRuehl"/>
        </w:rPr>
      </w:pPr>
      <w:r>
        <w:rPr>
          <w:rFonts w:cs="FrankRuehl"/>
          <w:rtl w:val="true"/>
        </w:rPr>
      </w:r>
    </w:p>
    <w:p>
      <w:pPr>
        <w:pStyle w:val="Ruller43"/>
        <w:numPr>
          <w:ilvl w:val="0"/>
          <w:numId w:val="2"/>
        </w:numPr>
        <w:tabs>
          <w:tab w:val="clear" w:pos="720"/>
        </w:tabs>
        <w:ind w:hanging="0" w:start="0" w:end="0"/>
        <w:jc w:val="both"/>
        <w:rPr>
          <w:rFonts w:cs="FrankRuehl"/>
        </w:rPr>
      </w:pPr>
      <w:r>
        <w:rPr>
          <w:rFonts w:cs="FrankRuehl"/>
          <w:rtl w:val="true"/>
        </w:rPr>
        <w:t>מנגד</w:t>
      </w:r>
      <w:r>
        <w:rPr>
          <w:rFonts w:eastAsia="Garamond" w:cs="Garamond"/>
          <w:rtl w:val="true"/>
        </w:rPr>
        <w:t xml:space="preserve"> </w:t>
      </w:r>
      <w:r>
        <w:rPr>
          <w:rFonts w:cs="FrankRuehl"/>
          <w:rtl w:val="true"/>
        </w:rPr>
        <w:t>יש</w:t>
      </w:r>
      <w:r>
        <w:rPr>
          <w:rFonts w:eastAsia="Garamond" w:cs="Garamond"/>
          <w:rtl w:val="true"/>
        </w:rPr>
        <w:t xml:space="preserve"> </w:t>
      </w:r>
      <w:r>
        <w:rPr>
          <w:rFonts w:cs="FrankRuehl"/>
          <w:rtl w:val="true"/>
        </w:rPr>
        <w:t>לעמוד</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כך</w:t>
      </w:r>
      <w:r>
        <w:rPr>
          <w:rFonts w:cs="FrankRuehl"/>
          <w:rtl w:val="true"/>
        </w:rPr>
        <w:t xml:space="preserve">, </w:t>
      </w:r>
      <w:r>
        <w:rPr>
          <w:rFonts w:cs="FrankRuehl"/>
          <w:rtl w:val="true"/>
        </w:rPr>
        <w:t>שבניגוד</w:t>
      </w:r>
      <w:r>
        <w:rPr>
          <w:rFonts w:eastAsia="Garamond" w:cs="Garamond"/>
          <w:rtl w:val="true"/>
        </w:rPr>
        <w:t xml:space="preserve"> </w:t>
      </w:r>
      <w:r>
        <w:rPr>
          <w:rFonts w:cs="FrankRuehl"/>
          <w:rtl w:val="true"/>
        </w:rPr>
        <w:t>לחלק</w:t>
      </w:r>
      <w:r>
        <w:rPr>
          <w:rFonts w:eastAsia="Garamond" w:cs="Garamond"/>
          <w:rtl w:val="true"/>
        </w:rPr>
        <w:t xml:space="preserve"> </w:t>
      </w:r>
      <w:r>
        <w:rPr>
          <w:rFonts w:cs="FrankRuehl"/>
          <w:rtl w:val="true"/>
        </w:rPr>
        <w:t>מן</w:t>
      </w:r>
      <w:r>
        <w:rPr>
          <w:rFonts w:eastAsia="Garamond" w:cs="Garamond"/>
          <w:rtl w:val="true"/>
        </w:rPr>
        <w:t xml:space="preserve"> </w:t>
      </w:r>
      <w:r>
        <w:rPr>
          <w:rFonts w:cs="FrankRuehl"/>
          <w:rtl w:val="true"/>
        </w:rPr>
        <w:t>המקרים</w:t>
      </w:r>
      <w:r>
        <w:rPr>
          <w:rFonts w:eastAsia="Garamond" w:cs="Garamond"/>
          <w:rtl w:val="true"/>
        </w:rPr>
        <w:t xml:space="preserve"> </w:t>
      </w:r>
      <w:r>
        <w:rPr>
          <w:rFonts w:cs="FrankRuehl"/>
          <w:rtl w:val="true"/>
        </w:rPr>
        <w:t>שעליהם</w:t>
      </w:r>
      <w:r>
        <w:rPr>
          <w:rFonts w:eastAsia="Garamond" w:cs="Garamond"/>
          <w:rtl w:val="true"/>
        </w:rPr>
        <w:t xml:space="preserve"> </w:t>
      </w:r>
      <w:r>
        <w:rPr>
          <w:rFonts w:cs="FrankRuehl"/>
          <w:rtl w:val="true"/>
        </w:rPr>
        <w:t>עמדנו</w:t>
      </w:r>
      <w:r>
        <w:rPr>
          <w:rFonts w:cs="FrankRuehl"/>
          <w:rtl w:val="true"/>
        </w:rPr>
        <w:t xml:space="preserve">, </w:t>
      </w:r>
      <w:r>
        <w:rPr>
          <w:rFonts w:cs="FrankRuehl"/>
          <w:rtl w:val="true"/>
        </w:rPr>
        <w:t>המערערים</w:t>
      </w:r>
      <w:r>
        <w:rPr>
          <w:rFonts w:eastAsia="Garamond" w:cs="Garamond"/>
          <w:rtl w:val="true"/>
        </w:rPr>
        <w:t xml:space="preserve"> </w:t>
      </w:r>
      <w:r>
        <w:rPr>
          <w:rFonts w:cs="FrankRuehl"/>
          <w:rtl w:val="true"/>
        </w:rPr>
        <w:t>פעלו</w:t>
      </w:r>
      <w:r>
        <w:rPr>
          <w:rFonts w:eastAsia="Garamond" w:cs="Garamond"/>
          <w:rtl w:val="true"/>
        </w:rPr>
        <w:t xml:space="preserve"> </w:t>
      </w:r>
      <w:r>
        <w:rPr>
          <w:rFonts w:cs="FrankRuehl"/>
          <w:rtl w:val="true"/>
        </w:rPr>
        <w:t>בחשבון</w:t>
      </w:r>
      <w:r>
        <w:rPr>
          <w:rFonts w:eastAsia="Garamond" w:cs="Garamond"/>
          <w:rtl w:val="true"/>
        </w:rPr>
        <w:t xml:space="preserve"> </w:t>
      </w:r>
      <w:r>
        <w:rPr>
          <w:rFonts w:cs="FrankRuehl"/>
          <w:rtl w:val="true"/>
        </w:rPr>
        <w:t>הנוסטרו</w:t>
      </w:r>
      <w:r>
        <w:rPr>
          <w:rFonts w:eastAsia="Garamond" w:cs="Garamond"/>
          <w:rtl w:val="true"/>
        </w:rPr>
        <w:t xml:space="preserve"> </w:t>
      </w:r>
      <w:r>
        <w:rPr>
          <w:rFonts w:cs="FrankRuehl"/>
          <w:rtl w:val="true"/>
        </w:rPr>
        <w:t>בלבד</w:t>
      </w:r>
      <w:r>
        <w:rPr>
          <w:rFonts w:eastAsia="Garamond" w:cs="Garamond"/>
          <w:rtl w:val="true"/>
        </w:rPr>
        <w:t xml:space="preserve"> </w:t>
      </w:r>
      <w:r>
        <w:rPr>
          <w:rFonts w:cs="FrankRuehl"/>
          <w:rtl w:val="true"/>
        </w:rPr>
        <w:t>–</w:t>
      </w:r>
      <w:r>
        <w:rPr>
          <w:rFonts w:eastAsia="Garamond" w:cs="Garamond"/>
          <w:rtl w:val="true"/>
        </w:rPr>
        <w:t xml:space="preserve"> </w:t>
      </w:r>
      <w:r>
        <w:rPr>
          <w:rFonts w:cs="FrankRuehl"/>
          <w:rtl w:val="true"/>
        </w:rPr>
        <w:t>היינו</w:t>
      </w:r>
      <w:r>
        <w:rPr>
          <w:rFonts w:cs="FrankRuehl"/>
          <w:rtl w:val="true"/>
        </w:rPr>
        <w:t xml:space="preserve">: </w:t>
      </w:r>
      <w:r>
        <w:rPr>
          <w:rFonts w:cs="FrankRuehl"/>
          <w:rtl w:val="true"/>
        </w:rPr>
        <w:t>המערערים</w:t>
      </w:r>
      <w:r>
        <w:rPr>
          <w:rFonts w:eastAsia="Garamond" w:cs="Garamond"/>
          <w:rtl w:val="true"/>
        </w:rPr>
        <w:t xml:space="preserve"> </w:t>
      </w:r>
      <w:r>
        <w:rPr>
          <w:rFonts w:cs="FrankRuehl"/>
          <w:rtl w:val="true"/>
        </w:rPr>
        <w:t>לא</w:t>
      </w:r>
      <w:r>
        <w:rPr>
          <w:rFonts w:eastAsia="Garamond" w:cs="Garamond"/>
          <w:rtl w:val="true"/>
        </w:rPr>
        <w:t xml:space="preserve"> </w:t>
      </w:r>
      <w:r>
        <w:rPr>
          <w:rFonts w:cs="FrankRuehl"/>
          <w:rtl w:val="true"/>
        </w:rPr>
        <w:t>פעלו</w:t>
      </w:r>
      <w:r>
        <w:rPr>
          <w:rFonts w:cs="FrankRuehl"/>
          <w:rtl w:val="true"/>
        </w:rPr>
        <w:t xml:space="preserve">, </w:t>
      </w:r>
      <w:r>
        <w:rPr>
          <w:rFonts w:cs="FrankRuehl"/>
          <w:rtl w:val="true"/>
        </w:rPr>
        <w:t>לצרכי</w:t>
      </w:r>
      <w:r>
        <w:rPr>
          <w:rFonts w:eastAsia="Garamond" w:cs="Garamond"/>
          <w:rtl w:val="true"/>
        </w:rPr>
        <w:t xml:space="preserve"> </w:t>
      </w:r>
      <w:r>
        <w:rPr>
          <w:rFonts w:cs="FrankRuehl"/>
          <w:rtl w:val="true"/>
        </w:rPr>
        <w:t>התרמית</w:t>
      </w:r>
      <w:r>
        <w:rPr>
          <w:rFonts w:cs="FrankRuehl"/>
          <w:rtl w:val="true"/>
        </w:rPr>
        <w:t xml:space="preserve">, </w:t>
      </w:r>
      <w:r>
        <w:rPr>
          <w:rFonts w:cs="FrankRuehl"/>
          <w:rtl w:val="true"/>
        </w:rPr>
        <w:t>בכספי</w:t>
      </w:r>
      <w:r>
        <w:rPr>
          <w:rFonts w:eastAsia="Garamond" w:cs="Garamond"/>
          <w:rtl w:val="true"/>
        </w:rPr>
        <w:t xml:space="preserve"> </w:t>
      </w:r>
      <w:r>
        <w:rPr>
          <w:rFonts w:cs="FrankRuehl"/>
          <w:rtl w:val="true"/>
        </w:rPr>
        <w:t>ציבור</w:t>
      </w:r>
      <w:r>
        <w:rPr>
          <w:rFonts w:eastAsia="Garamond" w:cs="Garamond"/>
          <w:rtl w:val="true"/>
        </w:rPr>
        <w:t xml:space="preserve"> </w:t>
      </w:r>
      <w:r>
        <w:rPr>
          <w:rFonts w:cs="FrankRuehl"/>
          <w:rtl w:val="true"/>
        </w:rPr>
        <w:t>ולא</w:t>
      </w:r>
      <w:r>
        <w:rPr>
          <w:rFonts w:eastAsia="Garamond" w:cs="Garamond"/>
          <w:rtl w:val="true"/>
        </w:rPr>
        <w:t xml:space="preserve"> </w:t>
      </w:r>
      <w:r>
        <w:rPr>
          <w:rFonts w:cs="FrankRuehl"/>
          <w:rtl w:val="true"/>
        </w:rPr>
        <w:t>גרמו</w:t>
      </w:r>
      <w:r>
        <w:rPr>
          <w:rFonts w:eastAsia="Garamond" w:cs="Garamond"/>
          <w:rtl w:val="true"/>
        </w:rPr>
        <w:t xml:space="preserve"> </w:t>
      </w:r>
      <w:r>
        <w:rPr>
          <w:rFonts w:cs="FrankRuehl"/>
          <w:rtl w:val="true"/>
        </w:rPr>
        <w:t>לנזקים</w:t>
      </w:r>
      <w:r>
        <w:rPr>
          <w:rFonts w:eastAsia="Garamond" w:cs="Garamond"/>
          <w:rtl w:val="true"/>
        </w:rPr>
        <w:t xml:space="preserve"> </w:t>
      </w:r>
      <w:r>
        <w:rPr>
          <w:rFonts w:cs="FrankRuehl"/>
          <w:rtl w:val="true"/>
        </w:rPr>
        <w:t>פרטניים</w:t>
      </w:r>
      <w:r>
        <w:rPr>
          <w:rFonts w:eastAsia="Garamond" w:cs="Garamond"/>
          <w:rtl w:val="true"/>
        </w:rPr>
        <w:t xml:space="preserve"> </w:t>
      </w:r>
      <w:r>
        <w:rPr>
          <w:rFonts w:cs="FrankRuehl"/>
          <w:rtl w:val="true"/>
        </w:rPr>
        <w:t>ללקוחות</w:t>
      </w:r>
      <w:r>
        <w:rPr>
          <w:rFonts w:eastAsia="Garamond" w:cs="Garamond"/>
          <w:rtl w:val="true"/>
        </w:rPr>
        <w:t xml:space="preserve"> </w:t>
      </w:r>
      <w:r>
        <w:rPr>
          <w:rFonts w:cs="FrankRuehl"/>
          <w:rtl w:val="true"/>
        </w:rPr>
        <w:t>בית</w:t>
      </w:r>
      <w:r>
        <w:rPr>
          <w:rFonts w:eastAsia="Garamond" w:cs="Garamond"/>
          <w:rtl w:val="true"/>
        </w:rPr>
        <w:t xml:space="preserve"> </w:t>
      </w:r>
      <w:r>
        <w:rPr>
          <w:rFonts w:cs="FrankRuehl"/>
          <w:rtl w:val="true"/>
        </w:rPr>
        <w:t>ההשקעות</w:t>
      </w:r>
      <w:r>
        <w:rPr>
          <w:rFonts w:cs="FrankRuehl"/>
          <w:rtl w:val="true"/>
        </w:rPr>
        <w:t xml:space="preserve">, </w:t>
      </w:r>
      <w:r>
        <w:rPr>
          <w:rFonts w:cs="FrankRuehl"/>
          <w:rtl w:val="true"/>
        </w:rPr>
        <w:t>והדבר</w:t>
      </w:r>
      <w:r>
        <w:rPr>
          <w:rFonts w:eastAsia="Garamond" w:cs="Garamond"/>
          <w:rtl w:val="true"/>
        </w:rPr>
        <w:t xml:space="preserve"> </w:t>
      </w:r>
      <w:r>
        <w:rPr>
          <w:rFonts w:cs="FrankRuehl"/>
          <w:rtl w:val="true"/>
        </w:rPr>
        <w:t>נכון</w:t>
      </w:r>
      <w:r>
        <w:rPr>
          <w:rFonts w:eastAsia="Garamond" w:cs="Garamond"/>
          <w:rtl w:val="true"/>
        </w:rPr>
        <w:t xml:space="preserve"> </w:t>
      </w:r>
      <w:r>
        <w:rPr>
          <w:rFonts w:cs="FrankRuehl"/>
          <w:rtl w:val="true"/>
        </w:rPr>
        <w:t>ביחס</w:t>
      </w:r>
      <w:r>
        <w:rPr>
          <w:rFonts w:eastAsia="Garamond" w:cs="Garamond"/>
          <w:rtl w:val="true"/>
        </w:rPr>
        <w:t xml:space="preserve"> </w:t>
      </w:r>
      <w:r>
        <w:rPr>
          <w:rFonts w:cs="FrankRuehl"/>
          <w:rtl w:val="true"/>
        </w:rPr>
        <w:t>לכל</w:t>
      </w:r>
      <w:r>
        <w:rPr>
          <w:rFonts w:eastAsia="Garamond" w:cs="Garamond"/>
          <w:rtl w:val="true"/>
        </w:rPr>
        <w:t xml:space="preserve"> </w:t>
      </w:r>
      <w:r>
        <w:rPr>
          <w:rFonts w:cs="FrankRuehl"/>
          <w:rtl w:val="true"/>
        </w:rPr>
        <w:t>האישומים</w:t>
      </w:r>
      <w:r>
        <w:rPr>
          <w:rFonts w:eastAsia="Garamond" w:cs="Garamond"/>
          <w:rtl w:val="true"/>
        </w:rPr>
        <w:t xml:space="preserve"> </w:t>
      </w:r>
      <w:r>
        <w:rPr>
          <w:rFonts w:cs="FrankRuehl"/>
          <w:rtl w:val="true"/>
        </w:rPr>
        <w:t>בפרשה</w:t>
      </w:r>
      <w:r>
        <w:rPr>
          <w:rFonts w:eastAsia="Garamond" w:cs="Garamond"/>
          <w:rtl w:val="true"/>
        </w:rPr>
        <w:t xml:space="preserve"> </w:t>
      </w:r>
      <w:r>
        <w:rPr>
          <w:rFonts w:cs="FrankRuehl"/>
          <w:rtl w:val="true"/>
        </w:rPr>
        <w:t>דנן</w:t>
      </w:r>
      <w:r>
        <w:rPr>
          <w:rFonts w:cs="FrankRuehl"/>
          <w:rtl w:val="true"/>
        </w:rPr>
        <w:t xml:space="preserve">. </w:t>
      </w:r>
      <w:r>
        <w:rPr>
          <w:rFonts w:cs="FrankRuehl"/>
          <w:rtl w:val="true"/>
        </w:rPr>
        <w:t>כן</w:t>
      </w:r>
      <w:r>
        <w:rPr>
          <w:rFonts w:eastAsia="Garamond" w:cs="Garamond"/>
          <w:rtl w:val="true"/>
        </w:rPr>
        <w:t xml:space="preserve"> </w:t>
      </w:r>
      <w:r>
        <w:rPr>
          <w:rFonts w:cs="FrankRuehl"/>
          <w:rtl w:val="true"/>
        </w:rPr>
        <w:t>יש</w:t>
      </w:r>
      <w:r>
        <w:rPr>
          <w:rFonts w:eastAsia="Garamond" w:cs="Garamond"/>
          <w:rtl w:val="true"/>
        </w:rPr>
        <w:t xml:space="preserve"> </w:t>
      </w:r>
      <w:r>
        <w:rPr>
          <w:rFonts w:cs="FrankRuehl"/>
          <w:rtl w:val="true"/>
        </w:rPr>
        <w:t>להתחשב</w:t>
      </w:r>
      <w:r>
        <w:rPr>
          <w:rFonts w:eastAsia="Garamond" w:cs="Garamond"/>
          <w:rtl w:val="true"/>
        </w:rPr>
        <w:t xml:space="preserve"> </w:t>
      </w:r>
      <w:r>
        <w:rPr>
          <w:rFonts w:cs="FrankRuehl"/>
          <w:rtl w:val="true"/>
        </w:rPr>
        <w:t>בכך</w:t>
      </w:r>
      <w:r>
        <w:rPr>
          <w:rFonts w:eastAsia="Garamond" w:cs="Garamond"/>
          <w:rtl w:val="true"/>
        </w:rPr>
        <w:t xml:space="preserve"> </w:t>
      </w:r>
      <w:r>
        <w:rPr>
          <w:rFonts w:cs="FrankRuehl"/>
          <w:rtl w:val="true"/>
        </w:rPr>
        <w:t>שפעילותם</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המערערים</w:t>
      </w:r>
      <w:r>
        <w:rPr>
          <w:rFonts w:eastAsia="Garamond" w:cs="Garamond"/>
          <w:rtl w:val="true"/>
        </w:rPr>
        <w:t xml:space="preserve"> </w:t>
      </w:r>
      <w:r>
        <w:rPr>
          <w:rFonts w:cs="FrankRuehl"/>
          <w:rtl w:val="true"/>
        </w:rPr>
        <w:t>התבצעה</w:t>
      </w:r>
      <w:r>
        <w:rPr>
          <w:rFonts w:eastAsia="Garamond" w:cs="Garamond"/>
          <w:rtl w:val="true"/>
        </w:rPr>
        <w:t xml:space="preserve"> </w:t>
      </w:r>
      <w:r>
        <w:rPr>
          <w:rFonts w:cs="FrankRuehl"/>
          <w:rtl w:val="true"/>
        </w:rPr>
        <w:t>–</w:t>
      </w:r>
      <w:r>
        <w:rPr>
          <w:rFonts w:eastAsia="Garamond" w:cs="Garamond"/>
          <w:rtl w:val="true"/>
        </w:rPr>
        <w:t xml:space="preserve"> </w:t>
      </w:r>
      <w:r>
        <w:rPr>
          <w:rFonts w:cs="FrankRuehl"/>
          <w:rtl w:val="true"/>
        </w:rPr>
        <w:t>בכל</w:t>
      </w:r>
      <w:r>
        <w:rPr>
          <w:rFonts w:eastAsia="Garamond" w:cs="Garamond"/>
          <w:rtl w:val="true"/>
        </w:rPr>
        <w:t xml:space="preserve"> </w:t>
      </w:r>
      <w:r>
        <w:rPr>
          <w:rFonts w:cs="FrankRuehl"/>
          <w:rtl w:val="true"/>
        </w:rPr>
        <w:t>אחד</w:t>
      </w:r>
      <w:r>
        <w:rPr>
          <w:rFonts w:eastAsia="Garamond" w:cs="Garamond"/>
          <w:rtl w:val="true"/>
        </w:rPr>
        <w:t xml:space="preserve"> </w:t>
      </w:r>
      <w:r>
        <w:rPr>
          <w:rFonts w:cs="FrankRuehl"/>
          <w:rtl w:val="true"/>
        </w:rPr>
        <w:t>מהאישומים</w:t>
      </w:r>
      <w:r>
        <w:rPr>
          <w:rFonts w:cs="FrankRuehl"/>
          <w:rtl w:val="true"/>
        </w:rPr>
        <w:t xml:space="preserve">, </w:t>
      </w:r>
      <w:r>
        <w:rPr>
          <w:rFonts w:cs="FrankRuehl"/>
          <w:rtl w:val="true"/>
        </w:rPr>
        <w:t>במשך</w:t>
      </w:r>
      <w:r>
        <w:rPr>
          <w:rFonts w:eastAsia="Garamond" w:cs="Garamond"/>
          <w:rtl w:val="true"/>
        </w:rPr>
        <w:t xml:space="preserve"> </w:t>
      </w:r>
      <w:r>
        <w:rPr>
          <w:rFonts w:cs="FrankRuehl"/>
          <w:rtl w:val="true"/>
        </w:rPr>
        <w:t>זמן</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ימים</w:t>
      </w:r>
      <w:r>
        <w:rPr>
          <w:rFonts w:eastAsia="Garamond" w:cs="Garamond"/>
          <w:rtl w:val="true"/>
        </w:rPr>
        <w:t xml:space="preserve"> </w:t>
      </w:r>
      <w:r>
        <w:rPr>
          <w:rFonts w:cs="FrankRuehl"/>
          <w:rtl w:val="true"/>
        </w:rPr>
        <w:t>ספורים</w:t>
      </w:r>
      <w:r>
        <w:rPr>
          <w:rFonts w:cs="FrankRuehl"/>
          <w:rtl w:val="true"/>
        </w:rPr>
        <w:t xml:space="preserve">. </w:t>
      </w:r>
      <w:r>
        <w:rPr>
          <w:rFonts w:cs="FrankRuehl"/>
          <w:rtl w:val="true"/>
        </w:rPr>
        <w:t>עוד</w:t>
      </w:r>
      <w:r>
        <w:rPr>
          <w:rFonts w:eastAsia="Garamond" w:cs="Garamond"/>
          <w:rtl w:val="true"/>
        </w:rPr>
        <w:t xml:space="preserve"> </w:t>
      </w:r>
      <w:r>
        <w:rPr>
          <w:rFonts w:cs="FrankRuehl"/>
          <w:rtl w:val="true"/>
        </w:rPr>
        <w:t>יש</w:t>
      </w:r>
      <w:r>
        <w:rPr>
          <w:rFonts w:eastAsia="Garamond" w:cs="Garamond"/>
          <w:rtl w:val="true"/>
        </w:rPr>
        <w:t xml:space="preserve"> </w:t>
      </w:r>
      <w:r>
        <w:rPr>
          <w:rFonts w:cs="FrankRuehl"/>
          <w:rtl w:val="true"/>
        </w:rPr>
        <w:t>לציין</w:t>
      </w:r>
      <w:r>
        <w:rPr>
          <w:rFonts w:cs="FrankRuehl"/>
          <w:rtl w:val="true"/>
        </w:rPr>
        <w:t xml:space="preserve">, </w:t>
      </w:r>
      <w:r>
        <w:rPr>
          <w:rFonts w:cs="FrankRuehl"/>
          <w:rtl w:val="true"/>
        </w:rPr>
        <w:t>כי</w:t>
      </w:r>
      <w:r>
        <w:rPr>
          <w:rFonts w:eastAsia="Garamond" w:cs="Garamond"/>
          <w:rtl w:val="true"/>
        </w:rPr>
        <w:t xml:space="preserve"> </w:t>
      </w:r>
      <w:r>
        <w:rPr>
          <w:rFonts w:cs="FrankRuehl"/>
          <w:rtl w:val="true"/>
        </w:rPr>
        <w:t>חלקו</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בן</w:t>
      </w:r>
      <w:r>
        <w:rPr>
          <w:rFonts w:eastAsia="Garamond" w:cs="Garamond"/>
          <w:rtl w:val="true"/>
        </w:rPr>
        <w:t xml:space="preserve"> </w:t>
      </w:r>
      <w:r>
        <w:rPr>
          <w:rFonts w:cs="FrankRuehl"/>
          <w:rtl w:val="true"/>
        </w:rPr>
        <w:t>דוד</w:t>
      </w:r>
      <w:r>
        <w:rPr>
          <w:rFonts w:eastAsia="Garamond" w:cs="Garamond"/>
          <w:rtl w:val="true"/>
        </w:rPr>
        <w:t xml:space="preserve"> </w:t>
      </w:r>
      <w:r>
        <w:rPr>
          <w:rFonts w:cs="FrankRuehl"/>
          <w:rtl w:val="true"/>
        </w:rPr>
        <w:t>במעשים</w:t>
      </w:r>
      <w:r>
        <w:rPr>
          <w:rFonts w:eastAsia="Garamond" w:cs="Garamond"/>
          <w:rtl w:val="true"/>
        </w:rPr>
        <w:t xml:space="preserve"> </w:t>
      </w:r>
      <w:r>
        <w:rPr>
          <w:rFonts w:cs="FrankRuehl"/>
          <w:rtl w:val="true"/>
        </w:rPr>
        <w:t>קטן</w:t>
      </w:r>
      <w:r>
        <w:rPr>
          <w:rFonts w:eastAsia="Garamond" w:cs="Garamond"/>
          <w:rtl w:val="true"/>
        </w:rPr>
        <w:t xml:space="preserve"> </w:t>
      </w:r>
      <w:r>
        <w:rPr>
          <w:rFonts w:cs="FrankRuehl"/>
          <w:rtl w:val="true"/>
        </w:rPr>
        <w:t>מזה</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אדרי</w:t>
      </w:r>
      <w:r>
        <w:rPr>
          <w:rFonts w:cs="FrankRuehl"/>
          <w:rtl w:val="true"/>
        </w:rPr>
        <w:t xml:space="preserve">, </w:t>
      </w:r>
      <w:r>
        <w:rPr>
          <w:rFonts w:cs="FrankRuehl"/>
          <w:rtl w:val="true"/>
        </w:rPr>
        <w:t>באופן</w:t>
      </w:r>
      <w:r>
        <w:rPr>
          <w:rFonts w:eastAsia="Garamond" w:cs="Garamond"/>
          <w:rtl w:val="true"/>
        </w:rPr>
        <w:t xml:space="preserve"> </w:t>
      </w:r>
      <w:r>
        <w:rPr>
          <w:rFonts w:cs="FrankRuehl"/>
          <w:rtl w:val="true"/>
        </w:rPr>
        <w:t>המשפיע</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קביעת</w:t>
      </w:r>
      <w:r>
        <w:rPr>
          <w:rFonts w:eastAsia="Garamond" w:cs="Garamond"/>
          <w:rtl w:val="true"/>
        </w:rPr>
        <w:t xml:space="preserve"> </w:t>
      </w:r>
      <w:r>
        <w:rPr>
          <w:rFonts w:cs="FrankRuehl"/>
          <w:rtl w:val="true"/>
        </w:rPr>
        <w:t>גבולות</w:t>
      </w:r>
      <w:r>
        <w:rPr>
          <w:rFonts w:eastAsia="Garamond" w:cs="Garamond"/>
          <w:rtl w:val="true"/>
        </w:rPr>
        <w:t xml:space="preserve"> </w:t>
      </w:r>
      <w:r>
        <w:rPr>
          <w:rFonts w:cs="FrankRuehl"/>
          <w:rtl w:val="true"/>
        </w:rPr>
        <w:t>המתחמים</w:t>
      </w:r>
      <w:r>
        <w:rPr>
          <w:rFonts w:eastAsia="Garamond" w:cs="Garamond"/>
          <w:rtl w:val="true"/>
        </w:rPr>
        <w:t xml:space="preserve"> </w:t>
      </w:r>
      <w:r>
        <w:rPr>
          <w:rFonts w:cs="FrankRuehl"/>
          <w:rtl w:val="true"/>
        </w:rPr>
        <w:t>ועל</w:t>
      </w:r>
      <w:r>
        <w:rPr>
          <w:rFonts w:eastAsia="Garamond" w:cs="Garamond"/>
          <w:rtl w:val="true"/>
        </w:rPr>
        <w:t xml:space="preserve"> </w:t>
      </w:r>
      <w:r>
        <w:rPr>
          <w:rFonts w:cs="FrankRuehl"/>
          <w:rtl w:val="true"/>
        </w:rPr>
        <w:t>כן</w:t>
      </w:r>
      <w:r>
        <w:rPr>
          <w:rFonts w:eastAsia="Garamond" w:cs="Garamond"/>
          <w:rtl w:val="true"/>
        </w:rPr>
        <w:t xml:space="preserve"> </w:t>
      </w:r>
      <w:r>
        <w:rPr>
          <w:rFonts w:cs="FrankRuehl"/>
          <w:rtl w:val="true"/>
        </w:rPr>
        <w:t>בדין</w:t>
      </w:r>
      <w:r>
        <w:rPr>
          <w:rFonts w:eastAsia="Garamond" w:cs="Garamond"/>
          <w:rtl w:val="true"/>
        </w:rPr>
        <w:t xml:space="preserve"> </w:t>
      </w:r>
      <w:r>
        <w:rPr>
          <w:rFonts w:cs="FrankRuehl"/>
          <w:rtl w:val="true"/>
        </w:rPr>
        <w:t>קבע</w:t>
      </w:r>
      <w:r>
        <w:rPr>
          <w:rFonts w:eastAsia="Garamond" w:cs="Garamond"/>
          <w:rtl w:val="true"/>
        </w:rPr>
        <w:t xml:space="preserve"> </w:t>
      </w:r>
      <w:r>
        <w:rPr>
          <w:rFonts w:cs="FrankRuehl"/>
          <w:rtl w:val="true"/>
        </w:rPr>
        <w:t>בית</w:t>
      </w:r>
      <w:r>
        <w:rPr>
          <w:rFonts w:eastAsia="Garamond" w:cs="Garamond"/>
          <w:rtl w:val="true"/>
        </w:rPr>
        <w:t xml:space="preserve"> </w:t>
      </w:r>
      <w:r>
        <w:rPr>
          <w:rFonts w:cs="FrankRuehl"/>
          <w:rtl w:val="true"/>
        </w:rPr>
        <w:t>המשפט</w:t>
      </w:r>
      <w:r>
        <w:rPr>
          <w:rFonts w:eastAsia="Garamond" w:cs="Garamond"/>
          <w:rtl w:val="true"/>
        </w:rPr>
        <w:t xml:space="preserve"> </w:t>
      </w:r>
      <w:r>
        <w:rPr>
          <w:rFonts w:cs="FrankRuehl"/>
          <w:rtl w:val="true"/>
        </w:rPr>
        <w:t>המחוזי</w:t>
      </w:r>
      <w:r>
        <w:rPr>
          <w:rFonts w:eastAsia="Garamond" w:cs="Garamond"/>
          <w:rtl w:val="true"/>
        </w:rPr>
        <w:t xml:space="preserve"> </w:t>
      </w:r>
      <w:r>
        <w:rPr>
          <w:rFonts w:cs="FrankRuehl"/>
          <w:rtl w:val="true"/>
        </w:rPr>
        <w:t>מתחמים</w:t>
      </w:r>
      <w:r>
        <w:rPr>
          <w:rFonts w:eastAsia="Garamond" w:cs="Garamond"/>
          <w:rtl w:val="true"/>
        </w:rPr>
        <w:t xml:space="preserve"> </w:t>
      </w:r>
      <w:r>
        <w:rPr>
          <w:rFonts w:cs="FrankRuehl"/>
          <w:rtl w:val="true"/>
        </w:rPr>
        <w:t>שונים</w:t>
      </w:r>
      <w:r>
        <w:rPr>
          <w:rFonts w:eastAsia="Garamond" w:cs="Garamond"/>
          <w:rtl w:val="true"/>
        </w:rPr>
        <w:t xml:space="preserve"> </w:t>
      </w:r>
      <w:r>
        <w:rPr>
          <w:rFonts w:cs="FrankRuehl"/>
          <w:rtl w:val="true"/>
        </w:rPr>
        <w:t>לכל</w:t>
      </w:r>
      <w:r>
        <w:rPr>
          <w:rFonts w:eastAsia="Garamond" w:cs="Garamond"/>
          <w:rtl w:val="true"/>
        </w:rPr>
        <w:t xml:space="preserve"> </w:t>
      </w:r>
      <w:r>
        <w:rPr>
          <w:rFonts w:cs="FrankRuehl"/>
          <w:rtl w:val="true"/>
        </w:rPr>
        <w:t>אחד</w:t>
      </w:r>
      <w:r>
        <w:rPr>
          <w:rFonts w:eastAsia="Garamond" w:cs="Garamond"/>
          <w:rtl w:val="true"/>
        </w:rPr>
        <w:t xml:space="preserve"> </w:t>
      </w:r>
      <w:r>
        <w:rPr>
          <w:rFonts w:cs="FrankRuehl"/>
          <w:rtl w:val="true"/>
        </w:rPr>
        <w:t>מהם</w:t>
      </w:r>
      <w:r>
        <w:rPr>
          <w:rFonts w:cs="FrankRuehl"/>
          <w:rtl w:val="true"/>
        </w:rPr>
        <w:t xml:space="preserve">. </w:t>
      </w:r>
      <w:r>
        <w:rPr>
          <w:rFonts w:cs="FrankRuehl"/>
          <w:rtl w:val="true"/>
        </w:rPr>
        <w:t>על</w:t>
      </w:r>
      <w:r>
        <w:rPr>
          <w:rFonts w:eastAsia="Garamond" w:cs="Garamond"/>
          <w:rtl w:val="true"/>
        </w:rPr>
        <w:t xml:space="preserve"> </w:t>
      </w:r>
      <w:r>
        <w:rPr>
          <w:rFonts w:cs="FrankRuehl"/>
          <w:rtl w:val="true"/>
        </w:rPr>
        <w:t>רקע</w:t>
      </w:r>
      <w:r>
        <w:rPr>
          <w:rFonts w:eastAsia="Garamond" w:cs="Garamond"/>
          <w:rtl w:val="true"/>
        </w:rPr>
        <w:t xml:space="preserve"> </w:t>
      </w:r>
      <w:r>
        <w:rPr>
          <w:rFonts w:cs="FrankRuehl"/>
          <w:rtl w:val="true"/>
        </w:rPr>
        <w:t>מכלול</w:t>
      </w:r>
      <w:r>
        <w:rPr>
          <w:rFonts w:eastAsia="Garamond" w:cs="Garamond"/>
          <w:rtl w:val="true"/>
        </w:rPr>
        <w:t xml:space="preserve"> </w:t>
      </w:r>
      <w:r>
        <w:rPr>
          <w:rFonts w:cs="FrankRuehl"/>
          <w:rtl w:val="true"/>
        </w:rPr>
        <w:t>השיקולים</w:t>
      </w:r>
      <w:r>
        <w:rPr>
          <w:rFonts w:eastAsia="Garamond" w:cs="Garamond"/>
          <w:rtl w:val="true"/>
        </w:rPr>
        <w:t xml:space="preserve"> </w:t>
      </w:r>
      <w:r>
        <w:rPr>
          <w:rFonts w:cs="FrankRuehl"/>
          <w:rtl w:val="true"/>
        </w:rPr>
        <w:t>האמורים</w:t>
      </w:r>
      <w:r>
        <w:rPr>
          <w:rFonts w:cs="FrankRuehl"/>
          <w:rtl w:val="true"/>
        </w:rPr>
        <w:t xml:space="preserve">, </w:t>
      </w:r>
      <w:r>
        <w:rPr>
          <w:rFonts w:cs="FrankRuehl"/>
          <w:rtl w:val="true"/>
        </w:rPr>
        <w:t>ובהינתן</w:t>
      </w:r>
      <w:r>
        <w:rPr>
          <w:rFonts w:eastAsia="Garamond" w:cs="Garamond"/>
          <w:rtl w:val="true"/>
        </w:rPr>
        <w:t xml:space="preserve"> </w:t>
      </w:r>
      <w:r>
        <w:rPr>
          <w:rFonts w:cs="FrankRuehl"/>
          <w:rtl w:val="true"/>
        </w:rPr>
        <w:t>שבחלק</w:t>
      </w:r>
      <w:r>
        <w:rPr>
          <w:rFonts w:eastAsia="Garamond" w:cs="Garamond"/>
          <w:rtl w:val="true"/>
        </w:rPr>
        <w:t xml:space="preserve"> </w:t>
      </w:r>
      <w:r>
        <w:rPr>
          <w:rFonts w:cs="FrankRuehl"/>
          <w:rtl w:val="true"/>
        </w:rPr>
        <w:t>מהמקרים</w:t>
      </w:r>
      <w:r>
        <w:rPr>
          <w:rFonts w:eastAsia="Garamond" w:cs="Garamond"/>
          <w:rtl w:val="true"/>
        </w:rPr>
        <w:t xml:space="preserve"> </w:t>
      </w:r>
      <w:r>
        <w:rPr>
          <w:rFonts w:cs="FrankRuehl"/>
          <w:rtl w:val="true"/>
        </w:rPr>
        <w:t>שסקרנו</w:t>
      </w:r>
      <w:r>
        <w:rPr>
          <w:rFonts w:eastAsia="Garamond" w:cs="Garamond"/>
          <w:rtl w:val="true"/>
        </w:rPr>
        <w:t xml:space="preserve"> </w:t>
      </w:r>
      <w:r>
        <w:rPr>
          <w:rFonts w:cs="FrankRuehl"/>
          <w:rtl w:val="true"/>
        </w:rPr>
        <w:t>בפסיקת</w:t>
      </w:r>
      <w:r>
        <w:rPr>
          <w:rFonts w:eastAsia="Garamond" w:cs="Garamond"/>
          <w:rtl w:val="true"/>
        </w:rPr>
        <w:t xml:space="preserve"> </w:t>
      </w:r>
      <w:r>
        <w:rPr>
          <w:rFonts w:cs="FrankRuehl"/>
          <w:rtl w:val="true"/>
        </w:rPr>
        <w:t>בית</w:t>
      </w:r>
      <w:r>
        <w:rPr>
          <w:rFonts w:eastAsia="Garamond" w:cs="Garamond"/>
          <w:rtl w:val="true"/>
        </w:rPr>
        <w:t xml:space="preserve"> </w:t>
      </w:r>
      <w:r>
        <w:rPr>
          <w:rFonts w:cs="FrankRuehl"/>
          <w:rtl w:val="true"/>
        </w:rPr>
        <w:t>משפט</w:t>
      </w:r>
      <w:r>
        <w:rPr>
          <w:rFonts w:eastAsia="Garamond" w:cs="Garamond"/>
          <w:rtl w:val="true"/>
        </w:rPr>
        <w:t xml:space="preserve"> </w:t>
      </w:r>
      <w:r>
        <w:rPr>
          <w:rFonts w:cs="FrankRuehl"/>
          <w:rtl w:val="true"/>
        </w:rPr>
        <w:t>זה</w:t>
      </w:r>
      <w:r>
        <w:rPr>
          <w:rFonts w:eastAsia="Garamond" w:cs="Garamond"/>
          <w:rtl w:val="true"/>
        </w:rPr>
        <w:t xml:space="preserve"> </w:t>
      </w:r>
      <w:r>
        <w:rPr>
          <w:rFonts w:cs="FrankRuehl"/>
          <w:rtl w:val="true"/>
        </w:rPr>
        <w:t>העונשים</w:t>
      </w:r>
      <w:r>
        <w:rPr>
          <w:rFonts w:eastAsia="Garamond" w:cs="Garamond"/>
          <w:rtl w:val="true"/>
        </w:rPr>
        <w:t xml:space="preserve"> </w:t>
      </w:r>
      <w:r>
        <w:rPr>
          <w:rFonts w:cs="FrankRuehl"/>
          <w:rtl w:val="true"/>
        </w:rPr>
        <w:t>שנגזרו</w:t>
      </w:r>
      <w:r>
        <w:rPr>
          <w:rFonts w:eastAsia="Garamond" w:cs="Garamond"/>
          <w:rtl w:val="true"/>
        </w:rPr>
        <w:t xml:space="preserve"> </w:t>
      </w:r>
      <w:r>
        <w:rPr>
          <w:rFonts w:cs="FrankRuehl"/>
          <w:rtl w:val="true"/>
        </w:rPr>
        <w:t>היו</w:t>
      </w:r>
      <w:r>
        <w:rPr>
          <w:rFonts w:eastAsia="Garamond" w:cs="Garamond"/>
          <w:rtl w:val="true"/>
        </w:rPr>
        <w:t xml:space="preserve"> </w:t>
      </w:r>
      <w:r>
        <w:rPr>
          <w:rFonts w:cs="FrankRuehl"/>
          <w:rtl w:val="true"/>
        </w:rPr>
        <w:t>במסגרת</w:t>
      </w:r>
      <w:r>
        <w:rPr>
          <w:rFonts w:eastAsia="Garamond" w:cs="Garamond"/>
          <w:rtl w:val="true"/>
        </w:rPr>
        <w:t xml:space="preserve"> </w:t>
      </w:r>
      <w:r>
        <w:rPr>
          <w:rFonts w:cs="FrankRuehl"/>
          <w:rtl w:val="true"/>
        </w:rPr>
        <w:t>הסדרי</w:t>
      </w:r>
      <w:r>
        <w:rPr>
          <w:rFonts w:eastAsia="Garamond" w:cs="Garamond"/>
          <w:rtl w:val="true"/>
        </w:rPr>
        <w:t xml:space="preserve"> </w:t>
      </w:r>
      <w:r>
        <w:rPr>
          <w:rFonts w:cs="FrankRuehl"/>
          <w:rtl w:val="true"/>
        </w:rPr>
        <w:t>טיעון</w:t>
      </w:r>
      <w:r>
        <w:rPr>
          <w:rFonts w:eastAsia="Garamond" w:cs="Garamond"/>
          <w:rtl w:val="true"/>
        </w:rPr>
        <w:t xml:space="preserve"> </w:t>
      </w:r>
      <w:r>
        <w:rPr>
          <w:rFonts w:cs="FrankRuehl"/>
          <w:rtl w:val="true"/>
        </w:rPr>
        <w:t>(</w:t>
      </w:r>
      <w:r>
        <w:rPr>
          <w:rFonts w:cs="FrankRuehl"/>
          <w:rtl w:val="true"/>
        </w:rPr>
        <w:t>להבדיל</w:t>
      </w:r>
      <w:r>
        <w:rPr>
          <w:rFonts w:eastAsia="Garamond" w:cs="Garamond"/>
          <w:rtl w:val="true"/>
        </w:rPr>
        <w:t xml:space="preserve"> </w:t>
      </w:r>
      <w:r>
        <w:rPr>
          <w:rFonts w:cs="FrankRuehl"/>
          <w:rtl w:val="true"/>
        </w:rPr>
        <w:t>מענייננו</w:t>
      </w:r>
      <w:r>
        <w:rPr>
          <w:rFonts w:cs="FrankRuehl"/>
          <w:rtl w:val="true"/>
        </w:rPr>
        <w:t xml:space="preserve">), </w:t>
      </w:r>
      <w:r>
        <w:rPr>
          <w:rFonts w:cs="FrankRuehl"/>
          <w:rtl w:val="true"/>
        </w:rPr>
        <w:t>איני</w:t>
      </w:r>
      <w:r>
        <w:rPr>
          <w:rFonts w:eastAsia="Garamond" w:cs="Garamond"/>
          <w:rtl w:val="true"/>
        </w:rPr>
        <w:t xml:space="preserve"> </w:t>
      </w:r>
      <w:r>
        <w:rPr>
          <w:rFonts w:cs="FrankRuehl"/>
          <w:rtl w:val="true"/>
        </w:rPr>
        <w:t>סבור</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יש</w:t>
      </w:r>
      <w:r>
        <w:rPr>
          <w:rFonts w:eastAsia="Garamond" w:cs="Garamond"/>
          <w:rtl w:val="true"/>
        </w:rPr>
        <w:t xml:space="preserve"> </w:t>
      </w:r>
      <w:r>
        <w:rPr>
          <w:rFonts w:cs="FrankRuehl"/>
          <w:rtl w:val="true"/>
        </w:rPr>
        <w:t>בטענות</w:t>
      </w:r>
      <w:r>
        <w:rPr>
          <w:rFonts w:eastAsia="Garamond" w:cs="Garamond"/>
          <w:rtl w:val="true"/>
        </w:rPr>
        <w:t xml:space="preserve"> </w:t>
      </w:r>
      <w:r>
        <w:rPr>
          <w:rFonts w:cs="FrankRuehl"/>
          <w:rtl w:val="true"/>
        </w:rPr>
        <w:t>המערערים</w:t>
      </w:r>
      <w:r>
        <w:rPr>
          <w:rFonts w:eastAsia="Garamond" w:cs="Garamond"/>
          <w:rtl w:val="true"/>
        </w:rPr>
        <w:t xml:space="preserve"> </w:t>
      </w:r>
      <w:r>
        <w:rPr>
          <w:rFonts w:cs="FrankRuehl"/>
          <w:rtl w:val="true"/>
        </w:rPr>
        <w:t>בדבר</w:t>
      </w:r>
      <w:r>
        <w:rPr>
          <w:rFonts w:eastAsia="Garamond" w:cs="Garamond"/>
          <w:rtl w:val="true"/>
        </w:rPr>
        <w:t xml:space="preserve"> </w:t>
      </w:r>
      <w:r>
        <w:rPr>
          <w:rFonts w:cs="FrankRuehl"/>
          <w:rtl w:val="true"/>
        </w:rPr>
        <w:t>חריגה</w:t>
      </w:r>
      <w:r>
        <w:rPr>
          <w:rFonts w:eastAsia="Garamond" w:cs="Garamond"/>
          <w:rtl w:val="true"/>
        </w:rPr>
        <w:t xml:space="preserve"> </w:t>
      </w:r>
      <w:r>
        <w:rPr>
          <w:rFonts w:cs="FrankRuehl"/>
          <w:rtl w:val="true"/>
        </w:rPr>
        <w:t>ממדיניות</w:t>
      </w:r>
      <w:r>
        <w:rPr>
          <w:rFonts w:eastAsia="Garamond" w:cs="Garamond"/>
          <w:rtl w:val="true"/>
        </w:rPr>
        <w:t xml:space="preserve"> </w:t>
      </w:r>
      <w:r>
        <w:rPr>
          <w:rFonts w:cs="FrankRuehl"/>
          <w:rtl w:val="true"/>
        </w:rPr>
        <w:t>הענישה</w:t>
      </w:r>
      <w:r>
        <w:rPr>
          <w:rFonts w:eastAsia="Garamond" w:cs="Garamond"/>
          <w:rtl w:val="true"/>
        </w:rPr>
        <w:t xml:space="preserve"> </w:t>
      </w:r>
      <w:r>
        <w:rPr>
          <w:rFonts w:cs="FrankRuehl"/>
          <w:rtl w:val="true"/>
        </w:rPr>
        <w:t>כדי</w:t>
      </w:r>
      <w:r>
        <w:rPr>
          <w:rFonts w:eastAsia="Garamond" w:cs="Garamond"/>
          <w:rtl w:val="true"/>
        </w:rPr>
        <w:t xml:space="preserve"> </w:t>
      </w:r>
      <w:r>
        <w:rPr>
          <w:rFonts w:cs="FrankRuehl"/>
          <w:rtl w:val="true"/>
        </w:rPr>
        <w:t>להקים</w:t>
      </w:r>
      <w:r>
        <w:rPr>
          <w:rFonts w:eastAsia="Garamond" w:cs="Garamond"/>
          <w:rtl w:val="true"/>
        </w:rPr>
        <w:t xml:space="preserve"> </w:t>
      </w:r>
      <w:r>
        <w:rPr>
          <w:rFonts w:cs="FrankRuehl"/>
          <w:rtl w:val="true"/>
        </w:rPr>
        <w:t>עילה</w:t>
      </w:r>
      <w:r>
        <w:rPr>
          <w:rFonts w:eastAsia="Garamond" w:cs="Garamond"/>
          <w:rtl w:val="true"/>
        </w:rPr>
        <w:t xml:space="preserve"> </w:t>
      </w:r>
      <w:r>
        <w:rPr>
          <w:rFonts w:cs="FrankRuehl"/>
          <w:rtl w:val="true"/>
        </w:rPr>
        <w:t>להתערבותנו</w:t>
      </w:r>
      <w:r>
        <w:rPr>
          <w:rFonts w:eastAsia="Garamond" w:cs="Garamond"/>
          <w:rtl w:val="true"/>
        </w:rPr>
        <w:t xml:space="preserve"> </w:t>
      </w:r>
      <w:r>
        <w:rPr>
          <w:rFonts w:cs="FrankRuehl"/>
          <w:rtl w:val="true"/>
        </w:rPr>
        <w:t>במתחמים</w:t>
      </w:r>
      <w:r>
        <w:rPr>
          <w:rFonts w:eastAsia="Garamond" w:cs="Garamond"/>
          <w:rtl w:val="true"/>
        </w:rPr>
        <w:t xml:space="preserve"> </w:t>
      </w:r>
      <w:r>
        <w:rPr>
          <w:rFonts w:cs="FrankRuehl"/>
          <w:rtl w:val="true"/>
        </w:rPr>
        <w:t>שקבע</w:t>
      </w:r>
      <w:r>
        <w:rPr>
          <w:rFonts w:eastAsia="Garamond" w:cs="Garamond"/>
          <w:rtl w:val="true"/>
        </w:rPr>
        <w:t xml:space="preserve"> </w:t>
      </w:r>
      <w:r>
        <w:rPr>
          <w:rFonts w:cs="FrankRuehl"/>
          <w:rtl w:val="true"/>
        </w:rPr>
        <w:t>בית</w:t>
      </w:r>
      <w:r>
        <w:rPr>
          <w:rFonts w:eastAsia="Garamond" w:cs="Garamond"/>
          <w:rtl w:val="true"/>
        </w:rPr>
        <w:t xml:space="preserve"> </w:t>
      </w:r>
      <w:r>
        <w:rPr>
          <w:rFonts w:cs="FrankRuehl"/>
          <w:rtl w:val="true"/>
        </w:rPr>
        <w:t>המשפט</w:t>
      </w:r>
      <w:r>
        <w:rPr>
          <w:rFonts w:eastAsia="Garamond" w:cs="Garamond"/>
          <w:rtl w:val="true"/>
        </w:rPr>
        <w:t xml:space="preserve"> </w:t>
      </w:r>
      <w:r>
        <w:rPr>
          <w:rFonts w:cs="FrankRuehl"/>
          <w:rtl w:val="true"/>
        </w:rPr>
        <w:t>המחוזי</w:t>
      </w:r>
      <w:r>
        <w:rPr>
          <w:rFonts w:cs="FrankRuehl"/>
          <w:rtl w:val="true"/>
        </w:rPr>
        <w:t xml:space="preserve">. </w:t>
      </w:r>
      <w:r>
        <w:rPr>
          <w:rFonts w:cs="FrankRuehl"/>
          <w:rtl w:val="true"/>
        </w:rPr>
        <w:t>ממילא</w:t>
      </w:r>
      <w:r>
        <w:rPr>
          <w:rFonts w:cs="FrankRuehl"/>
          <w:rtl w:val="true"/>
        </w:rPr>
        <w:t xml:space="preserve">, </w:t>
      </w:r>
      <w:r>
        <w:rPr>
          <w:rFonts w:cs="FrankRuehl"/>
          <w:rtl w:val="true"/>
        </w:rPr>
        <w:t>מלאכה</w:t>
      </w:r>
      <w:r>
        <w:rPr>
          <w:rFonts w:eastAsia="Garamond" w:cs="Garamond"/>
          <w:rtl w:val="true"/>
        </w:rPr>
        <w:t xml:space="preserve"> </w:t>
      </w:r>
      <w:r>
        <w:rPr>
          <w:rFonts w:cs="FrankRuehl"/>
          <w:rtl w:val="true"/>
        </w:rPr>
        <w:t>זו</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קביעת</w:t>
      </w:r>
      <w:r>
        <w:rPr>
          <w:rFonts w:eastAsia="Garamond" w:cs="Garamond"/>
          <w:rtl w:val="true"/>
        </w:rPr>
        <w:t xml:space="preserve"> </w:t>
      </w:r>
      <w:r>
        <w:rPr>
          <w:rFonts w:cs="FrankRuehl"/>
          <w:rtl w:val="true"/>
        </w:rPr>
        <w:t>המתחם</w:t>
      </w:r>
      <w:r>
        <w:rPr>
          <w:rFonts w:eastAsia="Garamond" w:cs="Garamond"/>
          <w:rtl w:val="true"/>
        </w:rPr>
        <w:t xml:space="preserve"> </w:t>
      </w:r>
      <w:r>
        <w:rPr>
          <w:rFonts w:cs="FrankRuehl"/>
          <w:rtl w:val="true"/>
        </w:rPr>
        <w:t>היא</w:t>
      </w:r>
      <w:r>
        <w:rPr>
          <w:rFonts w:eastAsia="Garamond" w:cs="Garamond"/>
          <w:rtl w:val="true"/>
        </w:rPr>
        <w:t xml:space="preserve"> </w:t>
      </w:r>
      <w:r>
        <w:rPr>
          <w:rFonts w:cs="FrankRuehl"/>
          <w:rtl w:val="true"/>
        </w:rPr>
        <w:t>אינה</w:t>
      </w:r>
      <w:r>
        <w:rPr>
          <w:rFonts w:eastAsia="Garamond" w:cs="Garamond"/>
          <w:rtl w:val="true"/>
        </w:rPr>
        <w:t xml:space="preserve"> </w:t>
      </w:r>
      <w:r>
        <w:rPr>
          <w:rFonts w:cs="FrankRuehl"/>
          <w:rtl w:val="true"/>
        </w:rPr>
        <w:t>בגדר</w:t>
      </w:r>
      <w:r>
        <w:rPr>
          <w:rFonts w:eastAsia="Garamond" w:cs="Garamond"/>
          <w:rtl w:val="true"/>
        </w:rPr>
        <w:t xml:space="preserve"> </w:t>
      </w:r>
      <w:r>
        <w:rPr>
          <w:rFonts w:cs="FrankRuehl"/>
          <w:rtl w:val="true"/>
        </w:rPr>
        <w:t>פעולה</w:t>
      </w:r>
      <w:r>
        <w:rPr>
          <w:rFonts w:eastAsia="Garamond" w:cs="Garamond"/>
          <w:rtl w:val="true"/>
        </w:rPr>
        <w:t xml:space="preserve"> </w:t>
      </w:r>
      <w:r>
        <w:rPr>
          <w:rFonts w:cs="FrankRuehl"/>
          <w:rtl w:val="true"/>
        </w:rPr>
        <w:t>אריתמטית</w:t>
      </w:r>
      <w:r>
        <w:rPr>
          <w:rFonts w:eastAsia="Garamond" w:cs="Garamond"/>
          <w:rtl w:val="true"/>
        </w:rPr>
        <w:t xml:space="preserve"> </w:t>
      </w:r>
      <w:r>
        <w:rPr>
          <w:rFonts w:cs="FrankRuehl"/>
          <w:rtl w:val="true"/>
        </w:rPr>
        <w:t>"</w:t>
      </w:r>
      <w:r>
        <w:rPr>
          <w:rFonts w:cs="FrankRuehl"/>
          <w:rtl w:val="true"/>
        </w:rPr>
        <w:t>המבוססת</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נוסחאות</w:t>
      </w:r>
      <w:r>
        <w:rPr>
          <w:rFonts w:eastAsia="Garamond" w:cs="Garamond"/>
          <w:rtl w:val="true"/>
        </w:rPr>
        <w:t xml:space="preserve"> </w:t>
      </w:r>
      <w:r>
        <w:rPr>
          <w:rFonts w:cs="FrankRuehl"/>
          <w:rtl w:val="true"/>
        </w:rPr>
        <w:t>מתמטיות</w:t>
      </w:r>
      <w:r>
        <w:rPr>
          <w:rFonts w:eastAsia="Garamond" w:cs="Garamond"/>
          <w:rtl w:val="true"/>
        </w:rPr>
        <w:t xml:space="preserve"> </w:t>
      </w:r>
      <w:r>
        <w:rPr>
          <w:rFonts w:cs="FrankRuehl"/>
          <w:rtl w:val="true"/>
        </w:rPr>
        <w:t>מדוייקות</w:t>
      </w:r>
      <w:r>
        <w:rPr>
          <w:rFonts w:cs="FrankRuehl"/>
          <w:rtl w:val="true"/>
        </w:rPr>
        <w:t xml:space="preserve">, </w:t>
      </w:r>
      <w:r>
        <w:rPr>
          <w:rFonts w:cs="FrankRuehl"/>
          <w:rtl w:val="true"/>
        </w:rPr>
        <w:t>ויש</w:t>
      </w:r>
      <w:r>
        <w:rPr>
          <w:rFonts w:eastAsia="Garamond" w:cs="Garamond"/>
          <w:rtl w:val="true"/>
        </w:rPr>
        <w:t xml:space="preserve"> </w:t>
      </w:r>
      <w:r>
        <w:rPr>
          <w:rFonts w:cs="FrankRuehl"/>
          <w:rtl w:val="true"/>
        </w:rPr>
        <w:t>להתיר</w:t>
      </w:r>
      <w:r>
        <w:rPr>
          <w:rFonts w:eastAsia="Garamond" w:cs="Garamond"/>
          <w:rtl w:val="true"/>
        </w:rPr>
        <w:t xml:space="preserve"> </w:t>
      </w:r>
      <w:r>
        <w:rPr>
          <w:rFonts w:cs="FrankRuehl"/>
          <w:rtl w:val="true"/>
        </w:rPr>
        <w:t>לבית</w:t>
      </w:r>
      <w:r>
        <w:rPr>
          <w:rFonts w:eastAsia="Garamond" w:cs="Garamond"/>
          <w:rtl w:val="true"/>
        </w:rPr>
        <w:t xml:space="preserve"> </w:t>
      </w:r>
      <w:r>
        <w:rPr>
          <w:rFonts w:cs="FrankRuehl"/>
          <w:rtl w:val="true"/>
        </w:rPr>
        <w:t>המשפט</w:t>
      </w:r>
      <w:r>
        <w:rPr>
          <w:rFonts w:eastAsia="Garamond" w:cs="Garamond"/>
          <w:rtl w:val="true"/>
        </w:rPr>
        <w:t xml:space="preserve"> </w:t>
      </w:r>
      <w:r>
        <w:rPr>
          <w:rFonts w:cs="FrankRuehl"/>
          <w:rtl w:val="true"/>
        </w:rPr>
        <w:t>מרחב</w:t>
      </w:r>
      <w:r>
        <w:rPr>
          <w:rFonts w:eastAsia="Garamond" w:cs="Garamond"/>
          <w:rtl w:val="true"/>
        </w:rPr>
        <w:t xml:space="preserve"> </w:t>
      </w:r>
      <w:r>
        <w:rPr>
          <w:rFonts w:cs="FrankRuehl"/>
          <w:rtl w:val="true"/>
        </w:rPr>
        <w:t>מסוים</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גמישות</w:t>
      </w:r>
      <w:r>
        <w:rPr>
          <w:rFonts w:cs="FrankRuehl"/>
          <w:rtl w:val="true"/>
        </w:rPr>
        <w:t xml:space="preserve">, </w:t>
      </w:r>
      <w:r>
        <w:rPr>
          <w:rFonts w:cs="FrankRuehl"/>
          <w:rtl w:val="true"/>
        </w:rPr>
        <w:t>כל</w:t>
      </w:r>
      <w:r>
        <w:rPr>
          <w:rFonts w:eastAsia="Garamond" w:cs="Garamond"/>
          <w:rtl w:val="true"/>
        </w:rPr>
        <w:t xml:space="preserve"> </w:t>
      </w:r>
      <w:r>
        <w:rPr>
          <w:rFonts w:cs="FrankRuehl"/>
          <w:rtl w:val="true"/>
        </w:rPr>
        <w:t>עוד</w:t>
      </w:r>
      <w:r>
        <w:rPr>
          <w:rFonts w:eastAsia="Garamond" w:cs="Garamond"/>
          <w:rtl w:val="true"/>
        </w:rPr>
        <w:t xml:space="preserve"> </w:t>
      </w:r>
      <w:r>
        <w:rPr>
          <w:rFonts w:cs="FrankRuehl"/>
          <w:rtl w:val="true"/>
        </w:rPr>
        <w:t>מצויה</w:t>
      </w:r>
      <w:r>
        <w:rPr>
          <w:rFonts w:eastAsia="Garamond" w:cs="Garamond"/>
          <w:rtl w:val="true"/>
        </w:rPr>
        <w:t xml:space="preserve"> </w:t>
      </w:r>
      <w:r>
        <w:rPr>
          <w:rFonts w:cs="FrankRuehl"/>
          <w:rtl w:val="true"/>
        </w:rPr>
        <w:t>החלטתו</w:t>
      </w:r>
      <w:r>
        <w:rPr>
          <w:rFonts w:eastAsia="Garamond" w:cs="Garamond"/>
          <w:rtl w:val="true"/>
        </w:rPr>
        <w:t xml:space="preserve"> </w:t>
      </w:r>
      <w:r>
        <w:rPr>
          <w:rFonts w:cs="FrankRuehl"/>
          <w:rtl w:val="true"/>
        </w:rPr>
        <w:t>במתחם</w:t>
      </w:r>
      <w:r>
        <w:rPr>
          <w:rFonts w:eastAsia="Garamond" w:cs="Garamond"/>
          <w:rtl w:val="true"/>
        </w:rPr>
        <w:t xml:space="preserve"> </w:t>
      </w:r>
      <w:r>
        <w:rPr>
          <w:rFonts w:cs="FrankRuehl"/>
          <w:rtl w:val="true"/>
        </w:rPr>
        <w:t>הסבירות</w:t>
      </w:r>
      <w:r>
        <w:rPr>
          <w:rFonts w:cs="FrankRuehl"/>
          <w:rtl w:val="true"/>
        </w:rPr>
        <w:t>" (</w:t>
      </w:r>
      <w:hyperlink r:id="rId195">
        <w:r>
          <w:rPr>
            <w:rStyle w:val="Hyperlink"/>
            <w:rFonts w:cs="FrankRuehl"/>
            <w:color w:val="0000FF"/>
            <w:u w:val="single"/>
            <w:rtl w:val="true"/>
          </w:rPr>
          <w:t>ע</w:t>
        </w:r>
        <w:r>
          <w:rPr>
            <w:rStyle w:val="Hyperlink"/>
            <w:rFonts w:cs="FrankRuehl"/>
            <w:color w:val="0000FF"/>
            <w:u w:val="single"/>
            <w:rtl w:val="true"/>
          </w:rPr>
          <w:t>"</w:t>
        </w:r>
        <w:r>
          <w:rPr>
            <w:rStyle w:val="Hyperlink"/>
            <w:rFonts w:cs="FrankRuehl"/>
            <w:color w:val="0000FF"/>
            <w:u w:val="single"/>
            <w:rtl w:val="true"/>
          </w:rPr>
          <w:t>פ</w:t>
        </w:r>
        <w:r>
          <w:rPr>
            <w:rStyle w:val="Hyperlink"/>
            <w:rFonts w:eastAsia="Garamond" w:cs="Garamond"/>
            <w:color w:val="0000FF"/>
            <w:u w:val="single"/>
            <w:rtl w:val="true"/>
          </w:rPr>
          <w:t xml:space="preserve"> </w:t>
        </w:r>
        <w:r>
          <w:rPr>
            <w:rStyle w:val="Hyperlink"/>
            <w:rFonts w:cs="FrankRuehl"/>
            <w:color w:val="0000FF"/>
            <w:u w:val="single"/>
          </w:rPr>
          <w:t>200/13</w:t>
        </w:r>
      </w:hyperlink>
      <w:r>
        <w:rPr>
          <w:rFonts w:cs="FrankRuehl"/>
          <w:rtl w:val="true"/>
        </w:rPr>
        <w:t xml:space="preserve"> </w:t>
      </w:r>
      <w:r>
        <w:rPr>
          <w:rFonts w:ascii="Century" w:hAnsi="Century" w:cs="Miriam"/>
          <w:b/>
          <w:b/>
          <w:spacing w:val="0"/>
          <w:sz w:val="22"/>
          <w:sz w:val="22"/>
          <w:szCs w:val="24"/>
          <w:rtl w:val="true"/>
        </w:rPr>
        <w:t>ברמן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cs="FrankRuehl"/>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Fonts w:cs="FrankRuehl"/>
          <w:rtl w:val="true"/>
        </w:rPr>
        <w:t>פסקה</w:t>
      </w:r>
      <w:r>
        <w:rPr>
          <w:rFonts w:eastAsia="Garamond" w:cs="Garamond"/>
          <w:rtl w:val="true"/>
        </w:rPr>
        <w:t xml:space="preserve"> </w:t>
      </w:r>
      <w:r>
        <w:rPr>
          <w:rFonts w:cs="FrankRuehl"/>
        </w:rPr>
        <w:t>17</w:t>
      </w:r>
      <w:r>
        <w:rPr>
          <w:rFonts w:cs="FrankRuehl"/>
          <w:rtl w:val="true"/>
        </w:rPr>
        <w:t xml:space="preserve"> (</w:t>
      </w:r>
      <w:r>
        <w:rPr>
          <w:rFonts w:cs="FrankRuehl"/>
        </w:rPr>
        <w:t>5.2.2014</w:t>
      </w:r>
      <w:r>
        <w:rPr>
          <w:rFonts w:cs="FrankRuehl"/>
          <w:rtl w:val="true"/>
        </w:rPr>
        <w:t>)).</w:t>
      </w:r>
    </w:p>
    <w:p>
      <w:pPr>
        <w:pStyle w:val="Ruller42"/>
        <w:ind w:end="0"/>
        <w:jc w:val="both"/>
        <w:rPr>
          <w:rFonts w:cs="FrankRuehl"/>
        </w:rPr>
      </w:pPr>
      <w:r>
        <w:rPr>
          <w:rFonts w:cs="FrankRuehl"/>
          <w:rtl w:val="true"/>
        </w:rPr>
      </w:r>
    </w:p>
    <w:p>
      <w:pPr>
        <w:pStyle w:val="Ruller43"/>
        <w:numPr>
          <w:ilvl w:val="0"/>
          <w:numId w:val="2"/>
        </w:numPr>
        <w:tabs>
          <w:tab w:val="clear" w:pos="720"/>
        </w:tabs>
        <w:ind w:hanging="0" w:start="0" w:end="0"/>
        <w:jc w:val="both"/>
        <w:rPr>
          <w:rFonts w:cs="FrankRuehl"/>
        </w:rPr>
      </w:pPr>
      <w:r>
        <w:rPr>
          <w:rFonts w:cs="FrankRuehl"/>
          <w:rtl w:val="true"/>
        </w:rPr>
        <w:t>כאן</w:t>
      </w:r>
      <w:r>
        <w:rPr>
          <w:rFonts w:eastAsia="Garamond" w:cs="Garamond"/>
          <w:rtl w:val="true"/>
        </w:rPr>
        <w:t xml:space="preserve"> </w:t>
      </w:r>
      <w:r>
        <w:rPr>
          <w:rFonts w:cs="FrankRuehl"/>
          <w:rtl w:val="true"/>
        </w:rPr>
        <w:t>המקום</w:t>
      </w:r>
      <w:r>
        <w:rPr>
          <w:rFonts w:eastAsia="Garamond" w:cs="Garamond"/>
          <w:rtl w:val="true"/>
        </w:rPr>
        <w:t xml:space="preserve"> </w:t>
      </w:r>
      <w:r>
        <w:rPr>
          <w:rFonts w:cs="FrankRuehl"/>
          <w:rtl w:val="true"/>
        </w:rPr>
        <w:t>להעיר</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אין</w:t>
      </w:r>
      <w:r>
        <w:rPr>
          <w:rFonts w:eastAsia="Garamond" w:cs="Garamond"/>
          <w:rtl w:val="true"/>
        </w:rPr>
        <w:t xml:space="preserve"> </w:t>
      </w:r>
      <w:r>
        <w:rPr>
          <w:rFonts w:cs="FrankRuehl"/>
          <w:rtl w:val="true"/>
        </w:rPr>
        <w:t>בידי</w:t>
      </w:r>
      <w:r>
        <w:rPr>
          <w:rFonts w:eastAsia="Garamond" w:cs="Garamond"/>
          <w:rtl w:val="true"/>
        </w:rPr>
        <w:t xml:space="preserve"> </w:t>
      </w:r>
      <w:r>
        <w:rPr>
          <w:rFonts w:cs="FrankRuehl"/>
          <w:rtl w:val="true"/>
        </w:rPr>
        <w:t>לקבל</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טענתם</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המערערים</w:t>
      </w:r>
      <w:r>
        <w:rPr>
          <w:rFonts w:eastAsia="Garamond" w:cs="Garamond"/>
          <w:rtl w:val="true"/>
        </w:rPr>
        <w:t xml:space="preserve"> </w:t>
      </w:r>
      <w:r>
        <w:rPr>
          <w:rFonts w:cs="FrankRuehl"/>
          <w:rtl w:val="true"/>
        </w:rPr>
        <w:t>שלפיה</w:t>
      </w:r>
      <w:r>
        <w:rPr>
          <w:rFonts w:eastAsia="Garamond" w:cs="Garamond"/>
          <w:rtl w:val="true"/>
        </w:rPr>
        <w:t xml:space="preserve"> </w:t>
      </w:r>
      <w:r>
        <w:rPr>
          <w:rFonts w:cs="FrankRuehl"/>
          <w:rtl w:val="true"/>
        </w:rPr>
        <w:t>יש</w:t>
      </w:r>
      <w:r>
        <w:rPr>
          <w:rFonts w:eastAsia="Garamond" w:cs="Garamond"/>
          <w:rtl w:val="true"/>
        </w:rPr>
        <w:t xml:space="preserve"> </w:t>
      </w:r>
      <w:r>
        <w:rPr>
          <w:rFonts w:cs="FrankRuehl"/>
          <w:rtl w:val="true"/>
        </w:rPr>
        <w:t>להקל</w:t>
      </w:r>
      <w:r>
        <w:rPr>
          <w:rFonts w:eastAsia="Garamond" w:cs="Garamond"/>
          <w:rtl w:val="true"/>
        </w:rPr>
        <w:t xml:space="preserve"> </w:t>
      </w:r>
      <w:r>
        <w:rPr>
          <w:rFonts w:cs="FrankRuehl"/>
          <w:rtl w:val="true"/>
        </w:rPr>
        <w:t>בעונשם</w:t>
      </w:r>
      <w:r>
        <w:rPr>
          <w:rFonts w:eastAsia="Garamond" w:cs="Garamond"/>
          <w:rtl w:val="true"/>
        </w:rPr>
        <w:t xml:space="preserve"> </w:t>
      </w:r>
      <w:r>
        <w:rPr>
          <w:rFonts w:cs="FrankRuehl"/>
          <w:rtl w:val="true"/>
        </w:rPr>
        <w:t>נוכח</w:t>
      </w:r>
      <w:r>
        <w:rPr>
          <w:rFonts w:eastAsia="Garamond" w:cs="Garamond"/>
          <w:rtl w:val="true"/>
        </w:rPr>
        <w:t xml:space="preserve"> </w:t>
      </w:r>
      <w:r>
        <w:rPr>
          <w:rFonts w:cs="FrankRuehl"/>
          <w:rtl w:val="true"/>
        </w:rPr>
        <w:t>תקדימיות</w:t>
      </w:r>
      <w:r>
        <w:rPr>
          <w:rFonts w:eastAsia="Garamond" w:cs="Garamond"/>
          <w:rtl w:val="true"/>
        </w:rPr>
        <w:t xml:space="preserve"> </w:t>
      </w:r>
      <w:r>
        <w:rPr>
          <w:rFonts w:cs="FrankRuehl"/>
          <w:rtl w:val="true"/>
        </w:rPr>
        <w:t>ההרשעה</w:t>
      </w:r>
      <w:r>
        <w:rPr>
          <w:rFonts w:eastAsia="Garamond" w:cs="Garamond"/>
          <w:rtl w:val="true"/>
        </w:rPr>
        <w:t xml:space="preserve"> </w:t>
      </w:r>
      <w:r>
        <w:rPr>
          <w:rFonts w:cs="FrankRuehl"/>
          <w:rtl w:val="true"/>
        </w:rPr>
        <w:t>בעניינם</w:t>
      </w:r>
      <w:r>
        <w:rPr>
          <w:rFonts w:eastAsia="Garamond" w:cs="Garamond"/>
          <w:rtl w:val="true"/>
        </w:rPr>
        <w:t xml:space="preserve"> </w:t>
      </w:r>
      <w:r>
        <w:rPr>
          <w:rFonts w:cs="FrankRuehl"/>
          <w:rtl w:val="true"/>
        </w:rPr>
        <w:t>(</w:t>
      </w:r>
      <w:r>
        <w:rPr>
          <w:rFonts w:cs="FrankRuehl"/>
          <w:rtl w:val="true"/>
        </w:rPr>
        <w:t>ראו</w:t>
      </w:r>
      <w:r>
        <w:rPr>
          <w:rFonts w:eastAsia="Garamond" w:cs="Garamond"/>
          <w:rtl w:val="true"/>
        </w:rPr>
        <w:t xml:space="preserve"> </w:t>
      </w:r>
      <w:hyperlink r:id="rId196">
        <w:r>
          <w:rPr>
            <w:rStyle w:val="Hyperlink"/>
            <w:rFonts w:cs="FrankRuehl"/>
            <w:color w:val="0000FF"/>
            <w:u w:val="single"/>
            <w:rtl w:val="true"/>
          </w:rPr>
          <w:t>סעיף</w:t>
        </w:r>
        <w:r>
          <w:rPr>
            <w:rStyle w:val="Hyperlink"/>
            <w:rFonts w:eastAsia="Garamond" w:cs="Garamond"/>
            <w:color w:val="0000FF"/>
            <w:u w:val="single"/>
            <w:rtl w:val="true"/>
          </w:rPr>
          <w:t xml:space="preserve"> </w:t>
        </w:r>
        <w:r>
          <w:rPr>
            <w:rStyle w:val="Hyperlink"/>
            <w:rFonts w:cs="FrankRuehl"/>
            <w:color w:val="0000FF"/>
            <w:u w:val="single"/>
          </w:rPr>
          <w:t>40</w:t>
        </w:r>
        <w:r>
          <w:rPr>
            <w:rStyle w:val="Hyperlink"/>
            <w:rFonts w:cs="FrankRuehl"/>
            <w:color w:val="0000FF"/>
            <w:u w:val="single"/>
            <w:rtl w:val="true"/>
          </w:rPr>
          <w:t>יב</w:t>
        </w:r>
      </w:hyperlink>
      <w:r>
        <w:rPr>
          <w:rFonts w:eastAsia="Garamond" w:cs="Garamond"/>
          <w:rtl w:val="true"/>
        </w:rPr>
        <w:t xml:space="preserve"> </w:t>
      </w:r>
      <w:r>
        <w:rPr>
          <w:rFonts w:cs="FrankRuehl"/>
          <w:rtl w:val="true"/>
        </w:rPr>
        <w:t>לחוק</w:t>
      </w:r>
      <w:r>
        <w:rPr>
          <w:rFonts w:eastAsia="Garamond" w:cs="Garamond"/>
          <w:rtl w:val="true"/>
        </w:rPr>
        <w:t xml:space="preserve"> </w:t>
      </w:r>
      <w:r>
        <w:rPr>
          <w:rFonts w:cs="FrankRuehl"/>
          <w:rtl w:val="true"/>
        </w:rPr>
        <w:t>העונשין</w:t>
      </w:r>
      <w:r>
        <w:rPr>
          <w:rFonts w:cs="FrankRuehl"/>
          <w:rtl w:val="true"/>
        </w:rPr>
        <w:t xml:space="preserve">). </w:t>
      </w:r>
      <w:r>
        <w:rPr>
          <w:rFonts w:cs="FrankRuehl"/>
          <w:rtl w:val="true"/>
        </w:rPr>
        <w:t>בית</w:t>
      </w:r>
      <w:r>
        <w:rPr>
          <w:rFonts w:eastAsia="Garamond" w:cs="Garamond"/>
          <w:rtl w:val="true"/>
        </w:rPr>
        <w:t xml:space="preserve"> </w:t>
      </w:r>
      <w:r>
        <w:rPr>
          <w:rFonts w:cs="FrankRuehl"/>
          <w:rtl w:val="true"/>
        </w:rPr>
        <w:t>משפט</w:t>
      </w:r>
      <w:r>
        <w:rPr>
          <w:rFonts w:eastAsia="Garamond" w:cs="Garamond"/>
          <w:rtl w:val="true"/>
        </w:rPr>
        <w:t xml:space="preserve"> </w:t>
      </w:r>
      <w:r>
        <w:rPr>
          <w:rFonts w:cs="FrankRuehl"/>
          <w:rtl w:val="true"/>
        </w:rPr>
        <w:t>זה</w:t>
      </w:r>
      <w:r>
        <w:rPr>
          <w:rFonts w:eastAsia="Garamond" w:cs="Garamond"/>
          <w:rtl w:val="true"/>
        </w:rPr>
        <w:t xml:space="preserve"> </w:t>
      </w:r>
      <w:r>
        <w:rPr>
          <w:rFonts w:cs="FrankRuehl"/>
          <w:rtl w:val="true"/>
        </w:rPr>
        <w:t>עמד</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כך</w:t>
      </w:r>
      <w:r>
        <w:rPr>
          <w:rFonts w:eastAsia="Garamond" w:cs="Garamond"/>
          <w:rtl w:val="true"/>
        </w:rPr>
        <w:t xml:space="preserve"> </w:t>
      </w:r>
      <w:r>
        <w:rPr>
          <w:rFonts w:cs="FrankRuehl"/>
          <w:rtl w:val="true"/>
        </w:rPr>
        <w:t>שהרשעה</w:t>
      </w:r>
      <w:r>
        <w:rPr>
          <w:rFonts w:eastAsia="Garamond" w:cs="Garamond"/>
          <w:rtl w:val="true"/>
        </w:rPr>
        <w:t xml:space="preserve"> </w:t>
      </w:r>
      <w:r>
        <w:rPr>
          <w:rFonts w:cs="FrankRuehl"/>
          <w:rtl w:val="true"/>
        </w:rPr>
        <w:t>תקדימית</w:t>
      </w:r>
      <w:r>
        <w:rPr>
          <w:rFonts w:eastAsia="Garamond" w:cs="Garamond"/>
          <w:rtl w:val="true"/>
        </w:rPr>
        <w:t xml:space="preserve"> </w:t>
      </w:r>
      <w:r>
        <w:rPr>
          <w:rFonts w:cs="FrankRuehl"/>
          <w:rtl w:val="true"/>
        </w:rPr>
        <w:t>בעבירה</w:t>
      </w:r>
      <w:r>
        <w:rPr>
          <w:rFonts w:eastAsia="Garamond" w:cs="Garamond"/>
          <w:rtl w:val="true"/>
        </w:rPr>
        <w:t xml:space="preserve"> </w:t>
      </w:r>
      <w:r>
        <w:rPr>
          <w:rFonts w:cs="FrankRuehl"/>
          <w:rtl w:val="true"/>
        </w:rPr>
        <w:t>עשויה</w:t>
      </w:r>
      <w:r>
        <w:rPr>
          <w:rFonts w:eastAsia="Garamond" w:cs="Garamond"/>
          <w:rtl w:val="true"/>
        </w:rPr>
        <w:t xml:space="preserve"> </w:t>
      </w:r>
      <w:r>
        <w:rPr>
          <w:rFonts w:cs="FrankRuehl"/>
          <w:rtl w:val="true"/>
        </w:rPr>
        <w:t>להיות</w:t>
      </w:r>
      <w:r>
        <w:rPr>
          <w:rFonts w:eastAsia="Garamond" w:cs="Garamond"/>
          <w:rtl w:val="true"/>
        </w:rPr>
        <w:t xml:space="preserve"> </w:t>
      </w:r>
      <w:r>
        <w:rPr>
          <w:rFonts w:cs="FrankRuehl"/>
          <w:rtl w:val="true"/>
        </w:rPr>
        <w:t>שיקול</w:t>
      </w:r>
      <w:r>
        <w:rPr>
          <w:rFonts w:eastAsia="Garamond" w:cs="Garamond"/>
          <w:rtl w:val="true"/>
        </w:rPr>
        <w:t xml:space="preserve"> </w:t>
      </w:r>
      <w:r>
        <w:rPr>
          <w:rFonts w:cs="FrankRuehl"/>
          <w:rtl w:val="true"/>
        </w:rPr>
        <w:t>מקל</w:t>
      </w:r>
      <w:r>
        <w:rPr>
          <w:rFonts w:eastAsia="Garamond" w:cs="Garamond"/>
          <w:rtl w:val="true"/>
        </w:rPr>
        <w:t xml:space="preserve"> </w:t>
      </w:r>
      <w:r>
        <w:rPr>
          <w:rFonts w:cs="FrankRuehl"/>
          <w:rtl w:val="true"/>
        </w:rPr>
        <w:t>בקביעת</w:t>
      </w:r>
      <w:r>
        <w:rPr>
          <w:rFonts w:eastAsia="Garamond" w:cs="Garamond"/>
          <w:rtl w:val="true"/>
        </w:rPr>
        <w:t xml:space="preserve"> </w:t>
      </w:r>
      <w:r>
        <w:rPr>
          <w:rFonts w:cs="FrankRuehl"/>
          <w:rtl w:val="true"/>
        </w:rPr>
        <w:t>העונש</w:t>
      </w:r>
      <w:r>
        <w:rPr>
          <w:rFonts w:eastAsia="Garamond" w:cs="Garamond"/>
          <w:rtl w:val="true"/>
        </w:rPr>
        <w:t xml:space="preserve"> </w:t>
      </w:r>
      <w:r>
        <w:rPr>
          <w:rFonts w:cs="FrankRuehl"/>
          <w:rtl w:val="true"/>
        </w:rPr>
        <w:t>(</w:t>
      </w:r>
      <w:r>
        <w:rPr>
          <w:rFonts w:cs="FrankRuehl"/>
          <w:rtl w:val="true"/>
        </w:rPr>
        <w:t>ראו</w:t>
      </w:r>
      <w:r>
        <w:rPr>
          <w:rFonts w:eastAsia="Garamond" w:cs="Garamond"/>
          <w:rtl w:val="true"/>
        </w:rPr>
        <w:t xml:space="preserve"> </w:t>
      </w:r>
      <w:r>
        <w:rPr>
          <w:rFonts w:cs="FrankRuehl"/>
          <w:rtl w:val="true"/>
        </w:rPr>
        <w:t>למשל</w:t>
      </w:r>
      <w:r>
        <w:rPr>
          <w:rFonts w:eastAsia="Garamond" w:cs="Garamond"/>
          <w:rtl w:val="true"/>
        </w:rPr>
        <w:t xml:space="preserve"> </w:t>
      </w:r>
      <w:hyperlink r:id="rId197">
        <w:r>
          <w:rPr>
            <w:rStyle w:val="Hyperlink"/>
            <w:rFonts w:cs="FrankRuehl"/>
            <w:color w:val="0000FF"/>
            <w:u w:val="single"/>
            <w:rtl w:val="true"/>
          </w:rPr>
          <w:t>ע</w:t>
        </w:r>
        <w:r>
          <w:rPr>
            <w:rStyle w:val="Hyperlink"/>
            <w:rFonts w:cs="FrankRuehl"/>
            <w:color w:val="0000FF"/>
            <w:u w:val="single"/>
            <w:rtl w:val="true"/>
          </w:rPr>
          <w:t>"</w:t>
        </w:r>
        <w:r>
          <w:rPr>
            <w:rStyle w:val="Hyperlink"/>
            <w:rFonts w:cs="FrankRuehl"/>
            <w:color w:val="0000FF"/>
            <w:u w:val="single"/>
            <w:rtl w:val="true"/>
          </w:rPr>
          <w:t>פ</w:t>
        </w:r>
        <w:r>
          <w:rPr>
            <w:rStyle w:val="Hyperlink"/>
            <w:rFonts w:eastAsia="Garamond" w:cs="Garamond"/>
            <w:color w:val="0000FF"/>
            <w:u w:val="single"/>
            <w:rtl w:val="true"/>
          </w:rPr>
          <w:t xml:space="preserve"> </w:t>
        </w:r>
        <w:r>
          <w:rPr>
            <w:rStyle w:val="Hyperlink"/>
            <w:rFonts w:cs="FrankRuehl"/>
            <w:color w:val="0000FF"/>
            <w:u w:val="single"/>
          </w:rPr>
          <w:t>5090/18</w:t>
        </w:r>
      </w:hyperlink>
      <w:r>
        <w:rPr>
          <w:rFonts w:cs="FrankRuehl"/>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פלוני</w:t>
      </w:r>
      <w:r>
        <w:rPr>
          <w:rFonts w:cs="FrankRuehl"/>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Fonts w:cs="FrankRuehl"/>
          <w:rtl w:val="true"/>
        </w:rPr>
        <w:t>פסקה</w:t>
      </w:r>
      <w:r>
        <w:rPr>
          <w:rFonts w:eastAsia="Garamond" w:cs="Garamond"/>
          <w:rtl w:val="true"/>
        </w:rPr>
        <w:t xml:space="preserve"> </w:t>
      </w:r>
      <w:r>
        <w:rPr>
          <w:rFonts w:cs="FrankRuehl"/>
        </w:rPr>
        <w:t>17</w:t>
      </w:r>
      <w:r>
        <w:rPr>
          <w:rFonts w:cs="FrankRuehl"/>
          <w:rtl w:val="true"/>
        </w:rPr>
        <w:t xml:space="preserve"> (</w:t>
      </w:r>
      <w:r>
        <w:rPr>
          <w:rFonts w:cs="FrankRuehl"/>
        </w:rPr>
        <w:t>18.11.2018</w:t>
      </w:r>
      <w:r>
        <w:rPr>
          <w:rFonts w:cs="FrankRuehl"/>
          <w:rtl w:val="true"/>
        </w:rPr>
        <w:t xml:space="preserve">); </w:t>
      </w:r>
      <w:r>
        <w:rPr>
          <w:rFonts w:cs="FrankRuehl"/>
          <w:rtl w:val="true"/>
        </w:rPr>
        <w:t>וכך</w:t>
      </w:r>
      <w:r>
        <w:rPr>
          <w:rFonts w:eastAsia="Garamond" w:cs="Garamond"/>
          <w:rtl w:val="true"/>
        </w:rPr>
        <w:t xml:space="preserve"> </w:t>
      </w:r>
      <w:r>
        <w:rPr>
          <w:rFonts w:cs="FrankRuehl"/>
          <w:rtl w:val="true"/>
        </w:rPr>
        <w:t>גם</w:t>
      </w:r>
      <w:r>
        <w:rPr>
          <w:rFonts w:eastAsia="Garamond" w:cs="Garamond"/>
          <w:rtl w:val="true"/>
        </w:rPr>
        <w:t xml:space="preserve"> </w:t>
      </w:r>
      <w:r>
        <w:rPr>
          <w:rFonts w:cs="FrankRuehl"/>
          <w:rtl w:val="true"/>
        </w:rPr>
        <w:t>לפני</w:t>
      </w:r>
      <w:r>
        <w:rPr>
          <w:rFonts w:eastAsia="Garamond" w:cs="Garamond"/>
          <w:rtl w:val="true"/>
        </w:rPr>
        <w:t xml:space="preserve"> </w:t>
      </w:r>
      <w:r>
        <w:rPr>
          <w:rFonts w:cs="FrankRuehl"/>
          <w:rtl w:val="true"/>
        </w:rPr>
        <w:t>תיקון</w:t>
      </w:r>
      <w:r>
        <w:rPr>
          <w:rFonts w:eastAsia="Garamond" w:cs="Garamond"/>
          <w:rtl w:val="true"/>
        </w:rPr>
        <w:t xml:space="preserve"> </w:t>
      </w:r>
      <w:r>
        <w:rPr>
          <w:rFonts w:cs="FrankRuehl"/>
        </w:rPr>
        <w:t>113</w:t>
      </w:r>
      <w:r>
        <w:rPr>
          <w:rFonts w:cs="FrankRuehl"/>
          <w:rtl w:val="true"/>
        </w:rPr>
        <w:t xml:space="preserve"> </w:t>
      </w:r>
      <w:r>
        <w:rPr>
          <w:rFonts w:cs="FrankRuehl"/>
          <w:rtl w:val="true"/>
        </w:rPr>
        <w:t>לחוק</w:t>
      </w:r>
      <w:r>
        <w:rPr>
          <w:rFonts w:eastAsia="Garamond" w:cs="Garamond"/>
          <w:rtl w:val="true"/>
        </w:rPr>
        <w:t xml:space="preserve"> </w:t>
      </w:r>
      <w:r>
        <w:rPr>
          <w:rFonts w:cs="FrankRuehl"/>
          <w:rtl w:val="true"/>
        </w:rPr>
        <w:t>העונשין</w:t>
      </w:r>
      <w:r>
        <w:rPr>
          <w:rFonts w:cs="FrankRuehl"/>
          <w:rtl w:val="true"/>
        </w:rPr>
        <w:t xml:space="preserve">, </w:t>
      </w:r>
      <w:r>
        <w:rPr>
          <w:rFonts w:cs="FrankRuehl"/>
          <w:rtl w:val="true"/>
        </w:rPr>
        <w:t>ראו</w:t>
      </w:r>
      <w:r>
        <w:rPr>
          <w:rFonts w:eastAsia="Garamond" w:cs="Garamond"/>
          <w:rtl w:val="true"/>
        </w:rPr>
        <w:t xml:space="preserve"> </w:t>
      </w:r>
      <w:r>
        <w:rPr>
          <w:rFonts w:cs="FrankRuehl"/>
          <w:rtl w:val="true"/>
        </w:rPr>
        <w:t>למשל</w:t>
      </w:r>
      <w:r>
        <w:rPr>
          <w:rFonts w:eastAsia="Garamond" w:cs="Garamond"/>
          <w:rtl w:val="true"/>
        </w:rPr>
        <w:t xml:space="preserve"> </w:t>
      </w:r>
      <w:hyperlink r:id="rId198">
        <w:r>
          <w:rPr>
            <w:rStyle w:val="Hyperlink"/>
            <w:rFonts w:cs="FrankRuehl"/>
            <w:color w:val="0000FF"/>
            <w:u w:val="single"/>
            <w:rtl w:val="true"/>
          </w:rPr>
          <w:t>ע</w:t>
        </w:r>
        <w:r>
          <w:rPr>
            <w:rStyle w:val="Hyperlink"/>
            <w:rFonts w:cs="FrankRuehl"/>
            <w:color w:val="0000FF"/>
            <w:u w:val="single"/>
            <w:rtl w:val="true"/>
          </w:rPr>
          <w:t>"</w:t>
        </w:r>
        <w:r>
          <w:rPr>
            <w:rStyle w:val="Hyperlink"/>
            <w:rFonts w:cs="FrankRuehl"/>
            <w:color w:val="0000FF"/>
            <w:u w:val="single"/>
            <w:rtl w:val="true"/>
          </w:rPr>
          <w:t>פ</w:t>
        </w:r>
        <w:r>
          <w:rPr>
            <w:rStyle w:val="Hyperlink"/>
            <w:rFonts w:eastAsia="Garamond" w:cs="Garamond"/>
            <w:color w:val="0000FF"/>
            <w:u w:val="single"/>
            <w:rtl w:val="true"/>
          </w:rPr>
          <w:t xml:space="preserve"> </w:t>
        </w:r>
        <w:r>
          <w:rPr>
            <w:rStyle w:val="Hyperlink"/>
            <w:rFonts w:cs="FrankRuehl"/>
            <w:color w:val="0000FF"/>
            <w:u w:val="single"/>
          </w:rPr>
          <w:t>766/07</w:t>
        </w:r>
      </w:hyperlink>
      <w:r>
        <w:rPr>
          <w:rFonts w:cs="FrankRuehl"/>
          <w:rtl w:val="true"/>
        </w:rPr>
        <w:t xml:space="preserve"> </w:t>
      </w:r>
      <w:r>
        <w:rPr>
          <w:rFonts w:ascii="Century" w:hAnsi="Century" w:cs="Miriam"/>
          <w:b/>
          <w:b/>
          <w:spacing w:val="0"/>
          <w:szCs w:val="24"/>
          <w:rtl w:val="true"/>
        </w:rPr>
        <w:t>כהן</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cs="FrankRuehl"/>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Fonts w:cs="FrankRuehl"/>
          <w:rtl w:val="true"/>
        </w:rPr>
        <w:t>פסקה</w:t>
      </w:r>
      <w:r>
        <w:rPr>
          <w:rFonts w:eastAsia="Garamond" w:cs="Garamond"/>
          <w:rtl w:val="true"/>
        </w:rPr>
        <w:t xml:space="preserve"> </w:t>
      </w:r>
      <w:r>
        <w:rPr>
          <w:rFonts w:cs="FrankRuehl"/>
        </w:rPr>
        <w:t>7</w:t>
      </w:r>
      <w:r>
        <w:rPr>
          <w:rFonts w:cs="FrankRuehl"/>
          <w:rtl w:val="true"/>
        </w:rPr>
        <w:t xml:space="preserve"> </w:t>
      </w:r>
      <w:r>
        <w:rPr>
          <w:rFonts w:cs="FrankRuehl"/>
          <w:rtl w:val="true"/>
        </w:rPr>
        <w:t>לחוות</w:t>
      </w:r>
      <w:r>
        <w:rPr>
          <w:rFonts w:eastAsia="Garamond" w:cs="Garamond"/>
          <w:rtl w:val="true"/>
        </w:rPr>
        <w:t xml:space="preserve"> </w:t>
      </w:r>
      <w:r>
        <w:rPr>
          <w:rFonts w:cs="FrankRuehl"/>
          <w:rtl w:val="true"/>
        </w:rPr>
        <w:t>הדעת</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השופטת</w:t>
      </w:r>
      <w:r>
        <w:rPr>
          <w:rFonts w:eastAsia="Garamond" w:cs="Garamond"/>
          <w:rtl w:val="true"/>
        </w:rPr>
        <w:t xml:space="preserve"> </w:t>
      </w:r>
      <w:r>
        <w:rPr>
          <w:rFonts w:ascii="Century" w:hAnsi="Century" w:cs="Miriam"/>
          <w:b/>
          <w:b/>
          <w:spacing w:val="0"/>
          <w:szCs w:val="24"/>
          <w:rtl w:val="true"/>
        </w:rPr>
        <w:t>ע</w:t>
      </w:r>
      <w:r>
        <w:rPr>
          <w:rFonts w:cs="Miriam" w:ascii="Century" w:hAnsi="Century"/>
          <w:b/>
          <w:spacing w:val="0"/>
          <w:szCs w:val="24"/>
          <w:rtl w:val="true"/>
        </w:rPr>
        <w:t xml:space="preserve">' </w:t>
      </w:r>
      <w:r>
        <w:rPr>
          <w:rFonts w:ascii="Century" w:hAnsi="Century" w:cs="Miriam"/>
          <w:b/>
          <w:b/>
          <w:spacing w:val="0"/>
          <w:szCs w:val="24"/>
          <w:rtl w:val="true"/>
        </w:rPr>
        <w:t>ארבל</w:t>
      </w:r>
      <w:r>
        <w:rPr>
          <w:rFonts w:eastAsia="Garamond" w:cs="Garamond"/>
          <w:rtl w:val="true"/>
        </w:rPr>
        <w:t xml:space="preserve"> </w:t>
      </w:r>
      <w:r>
        <w:rPr>
          <w:rFonts w:cs="FrankRuehl"/>
          <w:rtl w:val="true"/>
        </w:rPr>
        <w:t>(</w:t>
      </w:r>
      <w:r>
        <w:rPr>
          <w:rFonts w:cs="FrankRuehl"/>
        </w:rPr>
        <w:t>19.11.2007</w:t>
      </w:r>
      <w:r>
        <w:rPr>
          <w:rFonts w:cs="FrankRuehl"/>
          <w:rtl w:val="true"/>
        </w:rPr>
        <w:t xml:space="preserve">)). </w:t>
      </w:r>
      <w:r>
        <w:rPr>
          <w:rFonts w:cs="FrankRuehl"/>
          <w:rtl w:val="true"/>
        </w:rPr>
        <w:t>דא</w:t>
      </w:r>
      <w:r>
        <w:rPr>
          <w:rFonts w:eastAsia="Garamond" w:cs="Garamond"/>
          <w:rtl w:val="true"/>
        </w:rPr>
        <w:t xml:space="preserve"> </w:t>
      </w:r>
      <w:r>
        <w:rPr>
          <w:rFonts w:cs="FrankRuehl"/>
          <w:rtl w:val="true"/>
        </w:rPr>
        <w:t>עקא</w:t>
      </w:r>
      <w:r>
        <w:rPr>
          <w:rFonts w:cs="FrankRuehl"/>
          <w:rtl w:val="true"/>
        </w:rPr>
        <w:t xml:space="preserve">, </w:t>
      </w:r>
      <w:r>
        <w:rPr>
          <w:rFonts w:cs="FrankRuehl"/>
          <w:rtl w:val="true"/>
        </w:rPr>
        <w:t>המקרה</w:t>
      </w:r>
      <w:r>
        <w:rPr>
          <w:rFonts w:eastAsia="Garamond" w:cs="Garamond"/>
          <w:rtl w:val="true"/>
        </w:rPr>
        <w:t xml:space="preserve"> </w:t>
      </w:r>
      <w:r>
        <w:rPr>
          <w:rFonts w:cs="FrankRuehl"/>
          <w:rtl w:val="true"/>
        </w:rPr>
        <w:t>שלפנינו</w:t>
      </w:r>
      <w:r>
        <w:rPr>
          <w:rFonts w:eastAsia="Garamond" w:cs="Garamond"/>
          <w:rtl w:val="true"/>
        </w:rPr>
        <w:t xml:space="preserve"> </w:t>
      </w:r>
      <w:r>
        <w:rPr>
          <w:rFonts w:cs="FrankRuehl"/>
          <w:rtl w:val="true"/>
        </w:rPr>
        <w:t>אינו</w:t>
      </w:r>
      <w:r>
        <w:rPr>
          <w:rFonts w:eastAsia="Garamond" w:cs="Garamond"/>
          <w:rtl w:val="true"/>
        </w:rPr>
        <w:t xml:space="preserve"> </w:t>
      </w:r>
      <w:r>
        <w:rPr>
          <w:rFonts w:cs="FrankRuehl"/>
          <w:rtl w:val="true"/>
        </w:rPr>
        <w:t>נמנה</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מקרים</w:t>
      </w:r>
      <w:r>
        <w:rPr>
          <w:rFonts w:eastAsia="Garamond" w:cs="Garamond"/>
          <w:rtl w:val="true"/>
        </w:rPr>
        <w:t xml:space="preserve"> </w:t>
      </w:r>
      <w:r>
        <w:rPr>
          <w:rFonts w:cs="FrankRuehl"/>
          <w:rtl w:val="true"/>
        </w:rPr>
        <w:t>אלה</w:t>
      </w:r>
      <w:r>
        <w:rPr>
          <w:rFonts w:cs="FrankRuehl"/>
          <w:rtl w:val="true"/>
        </w:rPr>
        <w:t xml:space="preserve">. </w:t>
      </w:r>
      <w:r>
        <w:rPr>
          <w:rFonts w:cs="FrankRuehl"/>
          <w:rtl w:val="true"/>
        </w:rPr>
        <w:t>בניגוד</w:t>
      </w:r>
      <w:r>
        <w:rPr>
          <w:rFonts w:eastAsia="Garamond" w:cs="Garamond"/>
          <w:rtl w:val="true"/>
        </w:rPr>
        <w:t xml:space="preserve"> </w:t>
      </w:r>
      <w:r>
        <w:rPr>
          <w:rFonts w:cs="FrankRuehl"/>
          <w:rtl w:val="true"/>
        </w:rPr>
        <w:t>לטענת</w:t>
      </w:r>
      <w:r>
        <w:rPr>
          <w:rFonts w:eastAsia="Garamond" w:cs="Garamond"/>
          <w:rtl w:val="true"/>
        </w:rPr>
        <w:t xml:space="preserve"> </w:t>
      </w:r>
      <w:r>
        <w:rPr>
          <w:rFonts w:cs="FrankRuehl"/>
          <w:rtl w:val="true"/>
        </w:rPr>
        <w:t>המערערים</w:t>
      </w:r>
      <w:r>
        <w:rPr>
          <w:rFonts w:eastAsia="Garamond" w:cs="Garamond"/>
          <w:rtl w:val="true"/>
        </w:rPr>
        <w:t xml:space="preserve"> </w:t>
      </w:r>
      <w:r>
        <w:rPr>
          <w:rFonts w:cs="FrankRuehl"/>
          <w:rtl w:val="true"/>
        </w:rPr>
        <w:t>וכפי</w:t>
      </w:r>
      <w:r>
        <w:rPr>
          <w:rFonts w:eastAsia="Garamond" w:cs="Garamond"/>
          <w:rtl w:val="true"/>
        </w:rPr>
        <w:t xml:space="preserve"> </w:t>
      </w:r>
      <w:r>
        <w:rPr>
          <w:rFonts w:cs="FrankRuehl"/>
          <w:rtl w:val="true"/>
        </w:rPr>
        <w:t>שהוסבר</w:t>
      </w:r>
      <w:r>
        <w:rPr>
          <w:rFonts w:eastAsia="Garamond" w:cs="Garamond"/>
          <w:rtl w:val="true"/>
        </w:rPr>
        <w:t xml:space="preserve"> </w:t>
      </w:r>
      <w:r>
        <w:rPr>
          <w:rFonts w:cs="FrankRuehl"/>
          <w:rtl w:val="true"/>
        </w:rPr>
        <w:t>בדיוננו</w:t>
      </w:r>
      <w:r>
        <w:rPr>
          <w:rFonts w:eastAsia="Garamond" w:cs="Garamond"/>
          <w:rtl w:val="true"/>
        </w:rPr>
        <w:t xml:space="preserve"> </w:t>
      </w:r>
      <w:r>
        <w:rPr>
          <w:rFonts w:cs="FrankRuehl"/>
          <w:rtl w:val="true"/>
        </w:rPr>
        <w:t>בפרק</w:t>
      </w:r>
      <w:r>
        <w:rPr>
          <w:rFonts w:eastAsia="Garamond" w:cs="Garamond"/>
          <w:rtl w:val="true"/>
        </w:rPr>
        <w:t xml:space="preserve"> </w:t>
      </w:r>
      <w:r>
        <w:rPr>
          <w:rFonts w:cs="FrankRuehl"/>
          <w:rtl w:val="true"/>
        </w:rPr>
        <w:t>הכללי</w:t>
      </w:r>
      <w:r>
        <w:rPr>
          <w:rFonts w:cs="FrankRuehl"/>
          <w:rtl w:val="true"/>
        </w:rPr>
        <w:t xml:space="preserve">, </w:t>
      </w:r>
      <w:r>
        <w:rPr>
          <w:rFonts w:cs="FrankRuehl"/>
          <w:rtl w:val="true"/>
        </w:rPr>
        <w:t>המערערים</w:t>
      </w:r>
      <w:r>
        <w:rPr>
          <w:rFonts w:eastAsia="Garamond" w:cs="Garamond"/>
          <w:rtl w:val="true"/>
        </w:rPr>
        <w:t xml:space="preserve"> </w:t>
      </w:r>
      <w:r>
        <w:rPr>
          <w:rFonts w:cs="FrankRuehl"/>
          <w:rtl w:val="true"/>
        </w:rPr>
        <w:t>לא</w:t>
      </w:r>
      <w:r>
        <w:rPr>
          <w:rFonts w:eastAsia="Garamond" w:cs="Garamond"/>
          <w:rtl w:val="true"/>
        </w:rPr>
        <w:t xml:space="preserve"> </w:t>
      </w:r>
      <w:r>
        <w:rPr>
          <w:rFonts w:cs="FrankRuehl"/>
          <w:rtl w:val="true"/>
        </w:rPr>
        <w:t>הראו</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התעוררה</w:t>
      </w:r>
      <w:r>
        <w:rPr>
          <w:rFonts w:eastAsia="Garamond" w:cs="Garamond"/>
          <w:rtl w:val="true"/>
        </w:rPr>
        <w:t xml:space="preserve"> </w:t>
      </w:r>
      <w:r>
        <w:rPr>
          <w:rFonts w:cs="FrankRuehl"/>
          <w:rtl w:val="true"/>
        </w:rPr>
        <w:t>בעניינם</w:t>
      </w:r>
      <w:r>
        <w:rPr>
          <w:rFonts w:eastAsia="Garamond" w:cs="Garamond"/>
          <w:rtl w:val="true"/>
        </w:rPr>
        <w:t xml:space="preserve"> </w:t>
      </w:r>
      <w:r>
        <w:rPr>
          <w:rFonts w:cs="FrankRuehl"/>
          <w:rtl w:val="true"/>
        </w:rPr>
        <w:t>שאלה</w:t>
      </w:r>
      <w:r>
        <w:rPr>
          <w:rFonts w:eastAsia="Garamond" w:cs="Garamond"/>
          <w:rtl w:val="true"/>
        </w:rPr>
        <w:t xml:space="preserve"> </w:t>
      </w:r>
      <w:r>
        <w:rPr>
          <w:rFonts w:cs="FrankRuehl"/>
          <w:rtl w:val="true"/>
        </w:rPr>
        <w:t>פרשנית</w:t>
      </w:r>
      <w:r>
        <w:rPr>
          <w:rFonts w:eastAsia="Garamond" w:cs="Garamond"/>
          <w:rtl w:val="true"/>
        </w:rPr>
        <w:t xml:space="preserve"> </w:t>
      </w:r>
      <w:r>
        <w:rPr>
          <w:rFonts w:cs="FrankRuehl"/>
          <w:rtl w:val="true"/>
        </w:rPr>
        <w:t>הנוגעת</w:t>
      </w:r>
      <w:r>
        <w:rPr>
          <w:rFonts w:eastAsia="Garamond" w:cs="Garamond"/>
          <w:rtl w:val="true"/>
        </w:rPr>
        <w:t xml:space="preserve"> </w:t>
      </w:r>
      <w:r>
        <w:rPr>
          <w:rFonts w:cs="FrankRuehl"/>
          <w:rtl w:val="true"/>
        </w:rPr>
        <w:t>לגבולותיה</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עבירת</w:t>
      </w:r>
      <w:r>
        <w:rPr>
          <w:rFonts w:eastAsia="Garamond" w:cs="Garamond"/>
          <w:rtl w:val="true"/>
        </w:rPr>
        <w:t xml:space="preserve"> </w:t>
      </w:r>
      <w:r>
        <w:rPr>
          <w:rFonts w:cs="FrankRuehl"/>
          <w:rtl w:val="true"/>
        </w:rPr>
        <w:t>התרמית</w:t>
      </w:r>
      <w:r>
        <w:rPr>
          <w:rFonts w:eastAsia="Garamond" w:cs="Garamond"/>
          <w:rtl w:val="true"/>
        </w:rPr>
        <w:t xml:space="preserve"> </w:t>
      </w:r>
      <w:r>
        <w:rPr>
          <w:rFonts w:cs="FrankRuehl"/>
          <w:rtl w:val="true"/>
        </w:rPr>
        <w:t>או</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ביסוד</w:t>
      </w:r>
      <w:r>
        <w:rPr>
          <w:rFonts w:eastAsia="Garamond" w:cs="Garamond"/>
          <w:rtl w:val="true"/>
        </w:rPr>
        <w:t xml:space="preserve"> </w:t>
      </w:r>
      <w:r>
        <w:rPr>
          <w:rFonts w:cs="FrankRuehl"/>
          <w:rtl w:val="true"/>
        </w:rPr>
        <w:t>הרשעתם</w:t>
      </w:r>
      <w:r>
        <w:rPr>
          <w:rFonts w:eastAsia="Garamond" w:cs="Garamond"/>
          <w:rtl w:val="true"/>
        </w:rPr>
        <w:t xml:space="preserve"> </w:t>
      </w:r>
      <w:r>
        <w:rPr>
          <w:rFonts w:cs="FrankRuehl"/>
          <w:rtl w:val="true"/>
        </w:rPr>
        <w:t>עומדת</w:t>
      </w:r>
      <w:r>
        <w:rPr>
          <w:rFonts w:eastAsia="Garamond" w:cs="Garamond"/>
          <w:rtl w:val="true"/>
        </w:rPr>
        <w:t xml:space="preserve"> </w:t>
      </w:r>
      <w:r>
        <w:rPr>
          <w:rFonts w:cs="FrankRuehl"/>
          <w:rtl w:val="true"/>
        </w:rPr>
        <w:t>קביעה</w:t>
      </w:r>
      <w:r>
        <w:rPr>
          <w:rFonts w:eastAsia="Garamond" w:cs="Garamond"/>
          <w:rtl w:val="true"/>
        </w:rPr>
        <w:t xml:space="preserve"> </w:t>
      </w:r>
      <w:r>
        <w:rPr>
          <w:rFonts w:cs="FrankRuehl"/>
          <w:rtl w:val="true"/>
        </w:rPr>
        <w:t>עקרונית</w:t>
      </w:r>
      <w:r>
        <w:rPr>
          <w:rFonts w:eastAsia="Garamond" w:cs="Garamond"/>
          <w:rtl w:val="true"/>
        </w:rPr>
        <w:t xml:space="preserve"> </w:t>
      </w:r>
      <w:r>
        <w:rPr>
          <w:rFonts w:cs="FrankRuehl"/>
          <w:rtl w:val="true"/>
        </w:rPr>
        <w:t>חלוצית</w:t>
      </w:r>
      <w:r>
        <w:rPr>
          <w:rFonts w:eastAsia="Garamond" w:cs="Garamond"/>
          <w:rtl w:val="true"/>
        </w:rPr>
        <w:t xml:space="preserve"> </w:t>
      </w:r>
      <w:r>
        <w:rPr>
          <w:rFonts w:cs="FrankRuehl"/>
          <w:rtl w:val="true"/>
        </w:rPr>
        <w:t>כזו</w:t>
      </w:r>
      <w:r>
        <w:rPr>
          <w:rFonts w:eastAsia="Garamond" w:cs="Garamond"/>
          <w:rtl w:val="true"/>
        </w:rPr>
        <w:t xml:space="preserve"> </w:t>
      </w:r>
      <w:r>
        <w:rPr>
          <w:rFonts w:cs="FrankRuehl"/>
          <w:rtl w:val="true"/>
        </w:rPr>
        <w:t>או</w:t>
      </w:r>
      <w:r>
        <w:rPr>
          <w:rFonts w:eastAsia="Garamond" w:cs="Garamond"/>
          <w:rtl w:val="true"/>
        </w:rPr>
        <w:t xml:space="preserve"> </w:t>
      </w:r>
      <w:r>
        <w:rPr>
          <w:rFonts w:cs="FrankRuehl"/>
          <w:rtl w:val="true"/>
        </w:rPr>
        <w:t>אחרת</w:t>
      </w:r>
      <w:r>
        <w:rPr>
          <w:rFonts w:cs="FrankRuehl"/>
          <w:rtl w:val="true"/>
        </w:rPr>
        <w:t xml:space="preserve">. </w:t>
      </w:r>
      <w:r>
        <w:rPr>
          <w:rFonts w:cs="FrankRuehl"/>
          <w:rtl w:val="true"/>
        </w:rPr>
        <w:t>לפיכך</w:t>
      </w:r>
      <w:r>
        <w:rPr>
          <w:rFonts w:cs="FrankRuehl"/>
          <w:rtl w:val="true"/>
        </w:rPr>
        <w:t xml:space="preserve">, </w:t>
      </w:r>
      <w:r>
        <w:rPr>
          <w:rFonts w:cs="FrankRuehl"/>
          <w:rtl w:val="true"/>
        </w:rPr>
        <w:t>גם</w:t>
      </w:r>
      <w:r>
        <w:rPr>
          <w:rFonts w:eastAsia="Garamond" w:cs="Garamond"/>
          <w:rtl w:val="true"/>
        </w:rPr>
        <w:t xml:space="preserve"> </w:t>
      </w:r>
      <w:r>
        <w:rPr>
          <w:rFonts w:cs="FrankRuehl"/>
          <w:rtl w:val="true"/>
        </w:rPr>
        <w:t>אם</w:t>
      </w:r>
      <w:r>
        <w:rPr>
          <w:rFonts w:eastAsia="Garamond" w:cs="Garamond"/>
          <w:rtl w:val="true"/>
        </w:rPr>
        <w:t xml:space="preserve"> </w:t>
      </w:r>
      <w:r>
        <w:rPr>
          <w:rFonts w:cs="FrankRuehl"/>
          <w:rtl w:val="true"/>
        </w:rPr>
        <w:t>המסכת</w:t>
      </w:r>
      <w:r>
        <w:rPr>
          <w:rFonts w:eastAsia="Garamond" w:cs="Garamond"/>
          <w:rtl w:val="true"/>
        </w:rPr>
        <w:t xml:space="preserve"> </w:t>
      </w:r>
      <w:r>
        <w:rPr>
          <w:rFonts w:cs="FrankRuehl"/>
          <w:rtl w:val="true"/>
        </w:rPr>
        <w:t>העובדתית</w:t>
      </w:r>
      <w:r>
        <w:rPr>
          <w:rFonts w:eastAsia="Garamond" w:cs="Garamond"/>
          <w:rtl w:val="true"/>
        </w:rPr>
        <w:t xml:space="preserve"> </w:t>
      </w:r>
      <w:r>
        <w:rPr>
          <w:rFonts w:cs="FrankRuehl"/>
          <w:rtl w:val="true"/>
        </w:rPr>
        <w:t>שבגינה</w:t>
      </w:r>
      <w:r>
        <w:rPr>
          <w:rFonts w:eastAsia="Garamond" w:cs="Garamond"/>
          <w:rtl w:val="true"/>
        </w:rPr>
        <w:t xml:space="preserve"> </w:t>
      </w:r>
      <w:r>
        <w:rPr>
          <w:rFonts w:cs="FrankRuehl"/>
          <w:rtl w:val="true"/>
        </w:rPr>
        <w:t>הורשעו</w:t>
      </w:r>
      <w:r>
        <w:rPr>
          <w:rFonts w:eastAsia="Garamond" w:cs="Garamond"/>
          <w:rtl w:val="true"/>
        </w:rPr>
        <w:t xml:space="preserve"> </w:t>
      </w:r>
      <w:r>
        <w:rPr>
          <w:rFonts w:cs="FrankRuehl"/>
          <w:rtl w:val="true"/>
        </w:rPr>
        <w:t>המערערים</w:t>
      </w:r>
      <w:r>
        <w:rPr>
          <w:rFonts w:eastAsia="Garamond" w:cs="Garamond"/>
          <w:rtl w:val="true"/>
        </w:rPr>
        <w:t xml:space="preserve"> </w:t>
      </w:r>
      <w:r>
        <w:rPr>
          <w:rFonts w:cs="FrankRuehl"/>
          <w:rtl w:val="true"/>
        </w:rPr>
        <w:t>בגדרי</w:t>
      </w:r>
      <w:r>
        <w:rPr>
          <w:rFonts w:eastAsia="Garamond" w:cs="Garamond"/>
          <w:rtl w:val="true"/>
        </w:rPr>
        <w:t xml:space="preserve"> </w:t>
      </w:r>
      <w:r>
        <w:rPr>
          <w:rFonts w:cs="FrankRuehl"/>
          <w:rtl w:val="true"/>
        </w:rPr>
        <w:t>האישום</w:t>
      </w:r>
      <w:r>
        <w:rPr>
          <w:rFonts w:eastAsia="Garamond" w:cs="Garamond"/>
          <w:rtl w:val="true"/>
        </w:rPr>
        <w:t xml:space="preserve"> </w:t>
      </w:r>
      <w:r>
        <w:rPr>
          <w:rFonts w:cs="FrankRuehl"/>
          <w:rtl w:val="true"/>
        </w:rPr>
        <w:t>הראשון</w:t>
      </w:r>
      <w:r>
        <w:rPr>
          <w:rFonts w:eastAsia="Garamond" w:cs="Garamond"/>
          <w:rtl w:val="true"/>
        </w:rPr>
        <w:t xml:space="preserve"> </w:t>
      </w:r>
      <w:r>
        <w:rPr>
          <w:rFonts w:cs="FrankRuehl"/>
          <w:rtl w:val="true"/>
        </w:rPr>
        <w:t>ייחודית</w:t>
      </w:r>
      <w:r>
        <w:rPr>
          <w:rFonts w:eastAsia="Garamond" w:cs="Garamond"/>
          <w:rtl w:val="true"/>
        </w:rPr>
        <w:t xml:space="preserve"> </w:t>
      </w:r>
      <w:r>
        <w:rPr>
          <w:rFonts w:cs="FrankRuehl"/>
          <w:rtl w:val="true"/>
        </w:rPr>
        <w:t>ומורכבת</w:t>
      </w:r>
      <w:r>
        <w:rPr>
          <w:rFonts w:cs="FrankRuehl"/>
          <w:rtl w:val="true"/>
        </w:rPr>
        <w:t xml:space="preserve">, </w:t>
      </w:r>
      <w:r>
        <w:rPr>
          <w:rFonts w:cs="FrankRuehl"/>
          <w:rtl w:val="true"/>
        </w:rPr>
        <w:t>אינני</w:t>
      </w:r>
      <w:r>
        <w:rPr>
          <w:rFonts w:eastAsia="Garamond" w:cs="Garamond"/>
          <w:rtl w:val="true"/>
        </w:rPr>
        <w:t xml:space="preserve"> </w:t>
      </w:r>
      <w:r>
        <w:rPr>
          <w:rFonts w:cs="FrankRuehl"/>
          <w:rtl w:val="true"/>
        </w:rPr>
        <w:t>סבור</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המקרה</w:t>
      </w:r>
      <w:r>
        <w:rPr>
          <w:rFonts w:eastAsia="Garamond" w:cs="Garamond"/>
          <w:rtl w:val="true"/>
        </w:rPr>
        <w:t xml:space="preserve"> </w:t>
      </w:r>
      <w:r>
        <w:rPr>
          <w:rFonts w:cs="FrankRuehl"/>
          <w:rtl w:val="true"/>
        </w:rPr>
        <w:t>דנא</w:t>
      </w:r>
      <w:r>
        <w:rPr>
          <w:rFonts w:eastAsia="Garamond" w:cs="Garamond"/>
          <w:rtl w:val="true"/>
        </w:rPr>
        <w:t xml:space="preserve"> </w:t>
      </w:r>
      <w:r>
        <w:rPr>
          <w:rFonts w:cs="FrankRuehl"/>
          <w:rtl w:val="true"/>
        </w:rPr>
        <w:t>עורר</w:t>
      </w:r>
      <w:r>
        <w:rPr>
          <w:rFonts w:eastAsia="Garamond" w:cs="Garamond"/>
          <w:rtl w:val="true"/>
        </w:rPr>
        <w:t xml:space="preserve"> </w:t>
      </w:r>
      <w:r>
        <w:rPr>
          <w:rFonts w:cs="FrankRuehl"/>
          <w:rtl w:val="true"/>
        </w:rPr>
        <w:t>שאלות</w:t>
      </w:r>
      <w:r>
        <w:rPr>
          <w:rFonts w:eastAsia="Garamond" w:cs="Garamond"/>
          <w:rtl w:val="true"/>
        </w:rPr>
        <w:t xml:space="preserve"> </w:t>
      </w:r>
      <w:r>
        <w:rPr>
          <w:rFonts w:cs="FrankRuehl"/>
          <w:rtl w:val="true"/>
        </w:rPr>
        <w:t>תקדימיות</w:t>
      </w:r>
      <w:r>
        <w:rPr>
          <w:rFonts w:eastAsia="Garamond" w:cs="Garamond"/>
          <w:rtl w:val="true"/>
        </w:rPr>
        <w:t xml:space="preserve"> </w:t>
      </w:r>
      <w:r>
        <w:rPr>
          <w:rFonts w:cs="FrankRuehl"/>
          <w:rtl w:val="true"/>
        </w:rPr>
        <w:t>באופן</w:t>
      </w:r>
      <w:r>
        <w:rPr>
          <w:rFonts w:eastAsia="Garamond" w:cs="Garamond"/>
          <w:rtl w:val="true"/>
        </w:rPr>
        <w:t xml:space="preserve"> </w:t>
      </w:r>
      <w:r>
        <w:rPr>
          <w:rFonts w:cs="FrankRuehl"/>
          <w:rtl w:val="true"/>
        </w:rPr>
        <w:t>המצדיק</w:t>
      </w:r>
      <w:r>
        <w:rPr>
          <w:rFonts w:eastAsia="Garamond" w:cs="Garamond"/>
          <w:rtl w:val="true"/>
        </w:rPr>
        <w:t xml:space="preserve"> </w:t>
      </w:r>
      <w:r>
        <w:rPr>
          <w:rFonts w:cs="FrankRuehl"/>
          <w:rtl w:val="true"/>
        </w:rPr>
        <w:t>הקלה</w:t>
      </w:r>
      <w:r>
        <w:rPr>
          <w:rFonts w:eastAsia="Garamond" w:cs="Garamond"/>
          <w:rtl w:val="true"/>
        </w:rPr>
        <w:t xml:space="preserve"> </w:t>
      </w:r>
      <w:r>
        <w:rPr>
          <w:rFonts w:cs="FrankRuehl"/>
          <w:rtl w:val="true"/>
        </w:rPr>
        <w:t>בעונש</w:t>
      </w:r>
      <w:r>
        <w:rPr>
          <w:rFonts w:eastAsia="Garamond" w:cs="Garamond"/>
          <w:rtl w:val="true"/>
        </w:rPr>
        <w:t xml:space="preserve"> </w:t>
      </w:r>
      <w:r>
        <w:rPr>
          <w:rFonts w:cs="FrankRuehl"/>
          <w:rtl w:val="true"/>
        </w:rPr>
        <w:t>שהושת</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המערערים</w:t>
      </w:r>
      <w:r>
        <w:rPr>
          <w:rFonts w:cs="FrankRuehl"/>
          <w:rtl w:val="true"/>
        </w:rPr>
        <w:t>.</w:t>
      </w:r>
    </w:p>
    <w:p>
      <w:pPr>
        <w:pStyle w:val="Ruller42"/>
        <w:ind w:end="0"/>
        <w:jc w:val="both"/>
        <w:rPr>
          <w:rFonts w:cs="FrankRuehl"/>
        </w:rPr>
      </w:pPr>
      <w:r>
        <w:rPr>
          <w:rFonts w:cs="FrankRuehl"/>
          <w:rtl w:val="true"/>
        </w:rPr>
      </w:r>
    </w:p>
    <w:p>
      <w:pPr>
        <w:pStyle w:val="Ruller43"/>
        <w:numPr>
          <w:ilvl w:val="0"/>
          <w:numId w:val="2"/>
        </w:numPr>
        <w:tabs>
          <w:tab w:val="clear" w:pos="720"/>
        </w:tabs>
        <w:ind w:hanging="0" w:start="0" w:end="0"/>
        <w:jc w:val="both"/>
        <w:rPr>
          <w:rFonts w:cs="FrankRuehl"/>
        </w:rPr>
      </w:pPr>
      <w:r>
        <w:rPr>
          <w:rFonts w:cs="FrankRuehl"/>
          <w:rtl w:val="true"/>
        </w:rPr>
        <w:t>עתה</w:t>
      </w:r>
      <w:r>
        <w:rPr>
          <w:rFonts w:eastAsia="Garamond" w:cs="Garamond"/>
          <w:rtl w:val="true"/>
        </w:rPr>
        <w:t xml:space="preserve"> </w:t>
      </w:r>
      <w:r>
        <w:rPr>
          <w:rFonts w:cs="FrankRuehl"/>
          <w:rtl w:val="true"/>
        </w:rPr>
        <w:t>לשיקולים</w:t>
      </w:r>
      <w:r>
        <w:rPr>
          <w:rFonts w:eastAsia="Garamond" w:cs="Garamond"/>
          <w:rtl w:val="true"/>
        </w:rPr>
        <w:t xml:space="preserve"> </w:t>
      </w:r>
      <w:r>
        <w:rPr>
          <w:rFonts w:cs="FrankRuehl"/>
          <w:rtl w:val="true"/>
        </w:rPr>
        <w:t>הרלוונטיים</w:t>
      </w:r>
      <w:r>
        <w:rPr>
          <w:rFonts w:eastAsia="Garamond" w:cs="Garamond"/>
          <w:rtl w:val="true"/>
        </w:rPr>
        <w:t xml:space="preserve"> </w:t>
      </w:r>
      <w:r>
        <w:rPr>
          <w:rFonts w:cs="FrankRuehl"/>
          <w:rtl w:val="true"/>
        </w:rPr>
        <w:t>לקביעת</w:t>
      </w:r>
      <w:r>
        <w:rPr>
          <w:rFonts w:eastAsia="Garamond" w:cs="Garamond"/>
          <w:rtl w:val="true"/>
        </w:rPr>
        <w:t xml:space="preserve"> </w:t>
      </w:r>
      <w:r>
        <w:rPr>
          <w:rFonts w:cs="FrankRuehl"/>
          <w:rtl w:val="true"/>
        </w:rPr>
        <w:t>העונש</w:t>
      </w:r>
      <w:r>
        <w:rPr>
          <w:rFonts w:eastAsia="Garamond" w:cs="Garamond"/>
          <w:rtl w:val="true"/>
        </w:rPr>
        <w:t xml:space="preserve"> </w:t>
      </w:r>
      <w:r>
        <w:rPr>
          <w:rFonts w:cs="FrankRuehl"/>
          <w:rtl w:val="true"/>
        </w:rPr>
        <w:t>בתוך</w:t>
      </w:r>
      <w:r>
        <w:rPr>
          <w:rFonts w:eastAsia="Garamond" w:cs="Garamond"/>
          <w:rtl w:val="true"/>
        </w:rPr>
        <w:t xml:space="preserve"> </w:t>
      </w:r>
      <w:r>
        <w:rPr>
          <w:rFonts w:cs="FrankRuehl"/>
          <w:rtl w:val="true"/>
        </w:rPr>
        <w:t>המתחם</w:t>
      </w:r>
      <w:r>
        <w:rPr>
          <w:rFonts w:cs="FrankRuehl"/>
          <w:rtl w:val="true"/>
        </w:rPr>
        <w:t xml:space="preserve">, </w:t>
      </w:r>
      <w:r>
        <w:rPr>
          <w:rFonts w:cs="FrankRuehl"/>
          <w:rtl w:val="true"/>
        </w:rPr>
        <w:t>היינו</w:t>
      </w:r>
      <w:r>
        <w:rPr>
          <w:rFonts w:cs="FrankRuehl"/>
          <w:rtl w:val="true"/>
        </w:rPr>
        <w:t xml:space="preserve">: </w:t>
      </w:r>
      <w:r>
        <w:rPr>
          <w:rFonts w:cs="FrankRuehl"/>
          <w:rtl w:val="true"/>
        </w:rPr>
        <w:t>הנסיבות</w:t>
      </w:r>
      <w:r>
        <w:rPr>
          <w:rFonts w:eastAsia="Garamond" w:cs="Garamond"/>
          <w:rtl w:val="true"/>
        </w:rPr>
        <w:t xml:space="preserve"> </w:t>
      </w:r>
      <w:r>
        <w:rPr>
          <w:rFonts w:cs="FrankRuehl"/>
          <w:rtl w:val="true"/>
        </w:rPr>
        <w:t>שאינן</w:t>
      </w:r>
      <w:r>
        <w:rPr>
          <w:rFonts w:eastAsia="Garamond" w:cs="Garamond"/>
          <w:rtl w:val="true"/>
        </w:rPr>
        <w:t xml:space="preserve"> </w:t>
      </w:r>
      <w:r>
        <w:rPr>
          <w:rFonts w:cs="FrankRuehl"/>
          <w:rtl w:val="true"/>
        </w:rPr>
        <w:t>קשורות</w:t>
      </w:r>
      <w:r>
        <w:rPr>
          <w:rFonts w:eastAsia="Garamond" w:cs="Garamond"/>
          <w:rtl w:val="true"/>
        </w:rPr>
        <w:t xml:space="preserve"> </w:t>
      </w:r>
      <w:r>
        <w:rPr>
          <w:rFonts w:cs="FrankRuehl"/>
          <w:rtl w:val="true"/>
        </w:rPr>
        <w:t>בביצוע</w:t>
      </w:r>
      <w:r>
        <w:rPr>
          <w:rFonts w:eastAsia="Garamond" w:cs="Garamond"/>
          <w:rtl w:val="true"/>
        </w:rPr>
        <w:t xml:space="preserve"> </w:t>
      </w:r>
      <w:r>
        <w:rPr>
          <w:rFonts w:cs="FrankRuehl"/>
          <w:rtl w:val="true"/>
        </w:rPr>
        <w:t>העבירה</w:t>
      </w:r>
      <w:r>
        <w:rPr>
          <w:rFonts w:eastAsia="Garamond" w:cs="Garamond"/>
          <w:rtl w:val="true"/>
        </w:rPr>
        <w:t xml:space="preserve"> </w:t>
      </w:r>
      <w:r>
        <w:rPr>
          <w:rFonts w:cs="FrankRuehl"/>
          <w:rtl w:val="true"/>
        </w:rPr>
        <w:t>(</w:t>
      </w:r>
      <w:hyperlink r:id="rId199">
        <w:r>
          <w:rPr>
            <w:rStyle w:val="Hyperlink"/>
            <w:rFonts w:cs="FrankRuehl"/>
            <w:color w:val="0000FF"/>
            <w:u w:val="single"/>
            <w:rtl w:val="true"/>
          </w:rPr>
          <w:t>סעיפים</w:t>
        </w:r>
        <w:r>
          <w:rPr>
            <w:rStyle w:val="Hyperlink"/>
            <w:rFonts w:eastAsia="Garamond" w:cs="Garamond"/>
            <w:color w:val="0000FF"/>
            <w:u w:val="single"/>
            <w:rtl w:val="true"/>
          </w:rPr>
          <w:t xml:space="preserve"> </w:t>
        </w:r>
        <w:r>
          <w:rPr>
            <w:rStyle w:val="Hyperlink"/>
            <w:rFonts w:cs="FrankRuehl"/>
            <w:color w:val="0000FF"/>
            <w:u w:val="single"/>
          </w:rPr>
          <w:t>40</w:t>
        </w:r>
        <w:r>
          <w:rPr>
            <w:rStyle w:val="Hyperlink"/>
            <w:rFonts w:cs="FrankRuehl"/>
            <w:color w:val="0000FF"/>
            <w:u w:val="single"/>
            <w:rtl w:val="true"/>
          </w:rPr>
          <w:t>ג</w:t>
        </w:r>
        <w:r>
          <w:rPr>
            <w:rStyle w:val="Hyperlink"/>
            <w:rFonts w:cs="FrankRuehl"/>
            <w:color w:val="0000FF"/>
            <w:u w:val="single"/>
            <w:rtl w:val="true"/>
          </w:rPr>
          <w:t>(</w:t>
        </w:r>
        <w:r>
          <w:rPr>
            <w:rStyle w:val="Hyperlink"/>
            <w:rFonts w:cs="FrankRuehl"/>
            <w:color w:val="0000FF"/>
            <w:u w:val="single"/>
            <w:rtl w:val="true"/>
          </w:rPr>
          <w:t>ב</w:t>
        </w:r>
        <w:r>
          <w:rPr>
            <w:rStyle w:val="Hyperlink"/>
            <w:rFonts w:cs="FrankRuehl"/>
            <w:color w:val="0000FF"/>
            <w:u w:val="single"/>
            <w:rtl w:val="true"/>
          </w:rPr>
          <w:t>)</w:t>
        </w:r>
      </w:hyperlink>
      <w:r>
        <w:rPr>
          <w:rFonts w:cs="FrankRuehl"/>
          <w:rtl w:val="true"/>
        </w:rPr>
        <w:t xml:space="preserve"> </w:t>
      </w:r>
      <w:r>
        <w:rPr>
          <w:rFonts w:cs="FrankRuehl"/>
          <w:rtl w:val="true"/>
        </w:rPr>
        <w:t>ו</w:t>
      </w:r>
      <w:r>
        <w:rPr>
          <w:rFonts w:cs="FrankRuehl"/>
          <w:rtl w:val="true"/>
        </w:rPr>
        <w:t>-</w:t>
      </w:r>
      <w:hyperlink r:id="rId200">
        <w:r>
          <w:rPr>
            <w:rStyle w:val="Hyperlink"/>
            <w:rFonts w:cs="FrankRuehl"/>
            <w:color w:val="0000FF"/>
            <w:u w:val="single"/>
          </w:rPr>
          <w:t>40</w:t>
        </w:r>
        <w:r>
          <w:rPr>
            <w:rStyle w:val="Hyperlink"/>
            <w:rFonts w:cs="FrankRuehl"/>
            <w:color w:val="0000FF"/>
            <w:u w:val="single"/>
            <w:rtl w:val="true"/>
          </w:rPr>
          <w:t>יא</w:t>
        </w:r>
      </w:hyperlink>
      <w:r>
        <w:rPr>
          <w:rFonts w:eastAsia="Garamond" w:cs="Garamond"/>
          <w:rtl w:val="true"/>
        </w:rPr>
        <w:t xml:space="preserve"> </w:t>
      </w:r>
      <w:r>
        <w:rPr>
          <w:rFonts w:cs="FrankRuehl"/>
          <w:rtl w:val="true"/>
        </w:rPr>
        <w:t>לחוק</w:t>
      </w:r>
      <w:r>
        <w:rPr>
          <w:rFonts w:eastAsia="Garamond" w:cs="Garamond"/>
          <w:rtl w:val="true"/>
        </w:rPr>
        <w:t xml:space="preserve"> </w:t>
      </w:r>
      <w:r>
        <w:rPr>
          <w:rFonts w:cs="FrankRuehl"/>
          <w:rtl w:val="true"/>
        </w:rPr>
        <w:t>העונשין</w:t>
      </w:r>
      <w:r>
        <w:rPr>
          <w:rFonts w:cs="FrankRuehl"/>
          <w:rtl w:val="true"/>
        </w:rPr>
        <w:t xml:space="preserve">). </w:t>
      </w:r>
      <w:r>
        <w:rPr>
          <w:rFonts w:cs="FrankRuehl"/>
          <w:rtl w:val="true"/>
        </w:rPr>
        <w:t>למערערים</w:t>
      </w:r>
      <w:r>
        <w:rPr>
          <w:rFonts w:eastAsia="Garamond" w:cs="Garamond"/>
          <w:rtl w:val="true"/>
        </w:rPr>
        <w:t xml:space="preserve"> </w:t>
      </w:r>
      <w:r>
        <w:rPr>
          <w:rFonts w:cs="FrankRuehl"/>
          <w:rtl w:val="true"/>
        </w:rPr>
        <w:t>עבר</w:t>
      </w:r>
      <w:r>
        <w:rPr>
          <w:rFonts w:eastAsia="Garamond" w:cs="Garamond"/>
          <w:rtl w:val="true"/>
        </w:rPr>
        <w:t xml:space="preserve"> </w:t>
      </w:r>
      <w:r>
        <w:rPr>
          <w:rFonts w:cs="FrankRuehl"/>
          <w:rtl w:val="true"/>
        </w:rPr>
        <w:t>נקי</w:t>
      </w:r>
      <w:r>
        <w:rPr>
          <w:rFonts w:cs="FrankRuehl"/>
          <w:rtl w:val="true"/>
        </w:rPr>
        <w:t xml:space="preserve">. </w:t>
      </w:r>
      <w:r>
        <w:rPr>
          <w:rFonts w:cs="FrankRuehl"/>
          <w:rtl w:val="true"/>
        </w:rPr>
        <w:t>לבית</w:t>
      </w:r>
      <w:r>
        <w:rPr>
          <w:rFonts w:eastAsia="Garamond" w:cs="Garamond"/>
          <w:rtl w:val="true"/>
        </w:rPr>
        <w:t xml:space="preserve"> </w:t>
      </w:r>
      <w:r>
        <w:rPr>
          <w:rFonts w:cs="FrankRuehl"/>
          <w:rtl w:val="true"/>
        </w:rPr>
        <w:t>המשפט</w:t>
      </w:r>
      <w:r>
        <w:rPr>
          <w:rFonts w:eastAsia="Garamond" w:cs="Garamond"/>
          <w:rtl w:val="true"/>
        </w:rPr>
        <w:t xml:space="preserve"> </w:t>
      </w:r>
      <w:r>
        <w:rPr>
          <w:rFonts w:cs="FrankRuehl"/>
          <w:rtl w:val="true"/>
        </w:rPr>
        <w:t>המחוזי</w:t>
      </w:r>
      <w:r>
        <w:rPr>
          <w:rFonts w:eastAsia="Garamond" w:cs="Garamond"/>
          <w:rtl w:val="true"/>
        </w:rPr>
        <w:t xml:space="preserve"> </w:t>
      </w:r>
      <w:r>
        <w:rPr>
          <w:rFonts w:cs="FrankRuehl"/>
          <w:rtl w:val="true"/>
        </w:rPr>
        <w:t>הוצגו</w:t>
      </w:r>
      <w:r>
        <w:rPr>
          <w:rFonts w:eastAsia="Garamond" w:cs="Garamond"/>
          <w:rtl w:val="true"/>
        </w:rPr>
        <w:t xml:space="preserve"> </w:t>
      </w:r>
      <w:r>
        <w:rPr>
          <w:rFonts w:cs="FrankRuehl"/>
          <w:rtl w:val="true"/>
        </w:rPr>
        <w:t>עדויות</w:t>
      </w:r>
      <w:r>
        <w:rPr>
          <w:rFonts w:eastAsia="Garamond" w:cs="Garamond"/>
          <w:rtl w:val="true"/>
        </w:rPr>
        <w:t xml:space="preserve"> </w:t>
      </w:r>
      <w:r>
        <w:rPr>
          <w:rFonts w:cs="FrankRuehl"/>
          <w:rtl w:val="true"/>
        </w:rPr>
        <w:t>ומסמכים</w:t>
      </w:r>
      <w:r>
        <w:rPr>
          <w:rFonts w:eastAsia="Garamond" w:cs="Garamond"/>
          <w:rtl w:val="true"/>
        </w:rPr>
        <w:t xml:space="preserve"> </w:t>
      </w:r>
      <w:r>
        <w:rPr>
          <w:rFonts w:cs="FrankRuehl"/>
          <w:rtl w:val="true"/>
        </w:rPr>
        <w:t>בעניין</w:t>
      </w:r>
      <w:r>
        <w:rPr>
          <w:rFonts w:eastAsia="Garamond" w:cs="Garamond"/>
          <w:rtl w:val="true"/>
        </w:rPr>
        <w:t xml:space="preserve"> </w:t>
      </w:r>
      <w:r>
        <w:rPr>
          <w:rFonts w:cs="FrankRuehl"/>
          <w:rtl w:val="true"/>
        </w:rPr>
        <w:t>האופי</w:t>
      </w:r>
      <w:r>
        <w:rPr>
          <w:rFonts w:eastAsia="Garamond" w:cs="Garamond"/>
          <w:rtl w:val="true"/>
        </w:rPr>
        <w:t xml:space="preserve"> </w:t>
      </w:r>
      <w:r>
        <w:rPr>
          <w:rFonts w:cs="FrankRuehl"/>
          <w:rtl w:val="true"/>
        </w:rPr>
        <w:t>הטוב</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המערערים</w:t>
      </w:r>
      <w:r>
        <w:rPr>
          <w:rFonts w:eastAsia="Garamond" w:cs="Garamond"/>
          <w:rtl w:val="true"/>
        </w:rPr>
        <w:t xml:space="preserve"> </w:t>
      </w:r>
      <w:r>
        <w:rPr>
          <w:rFonts w:cs="FrankRuehl"/>
          <w:rtl w:val="true"/>
        </w:rPr>
        <w:t>ותרומתם</w:t>
      </w:r>
      <w:r>
        <w:rPr>
          <w:rFonts w:eastAsia="Garamond" w:cs="Garamond"/>
          <w:rtl w:val="true"/>
        </w:rPr>
        <w:t xml:space="preserve"> </w:t>
      </w:r>
      <w:r>
        <w:rPr>
          <w:rFonts w:cs="FrankRuehl"/>
          <w:rtl w:val="true"/>
        </w:rPr>
        <w:t>לאחרים</w:t>
      </w:r>
      <w:r>
        <w:rPr>
          <w:rFonts w:eastAsia="Garamond" w:cs="Garamond"/>
          <w:rtl w:val="true"/>
        </w:rPr>
        <w:t xml:space="preserve"> </w:t>
      </w:r>
      <w:r>
        <w:rPr>
          <w:rFonts w:cs="FrankRuehl"/>
          <w:rtl w:val="true"/>
        </w:rPr>
        <w:t>ולחברה</w:t>
      </w:r>
      <w:r>
        <w:rPr>
          <w:rFonts w:eastAsia="Garamond" w:cs="Garamond"/>
          <w:rtl w:val="true"/>
        </w:rPr>
        <w:t xml:space="preserve"> </w:t>
      </w:r>
      <w:r>
        <w:rPr>
          <w:rFonts w:cs="FrankRuehl"/>
          <w:rtl w:val="true"/>
        </w:rPr>
        <w:t>בדרכים</w:t>
      </w:r>
      <w:r>
        <w:rPr>
          <w:rFonts w:eastAsia="Garamond" w:cs="Garamond"/>
          <w:rtl w:val="true"/>
        </w:rPr>
        <w:t xml:space="preserve"> </w:t>
      </w:r>
      <w:r>
        <w:rPr>
          <w:rFonts w:cs="FrankRuehl"/>
          <w:rtl w:val="true"/>
        </w:rPr>
        <w:t>שונות</w:t>
      </w:r>
      <w:r>
        <w:rPr>
          <w:rFonts w:cs="FrankRuehl"/>
          <w:rtl w:val="true"/>
        </w:rPr>
        <w:t xml:space="preserve">. </w:t>
      </w:r>
      <w:r>
        <w:rPr>
          <w:rFonts w:cs="FrankRuehl"/>
          <w:rtl w:val="true"/>
        </w:rPr>
        <w:t>הוצגה</w:t>
      </w:r>
      <w:r>
        <w:rPr>
          <w:rFonts w:eastAsia="Garamond" w:cs="Garamond"/>
          <w:rtl w:val="true"/>
        </w:rPr>
        <w:t xml:space="preserve"> </w:t>
      </w:r>
      <w:r>
        <w:rPr>
          <w:rFonts w:cs="FrankRuehl"/>
          <w:rtl w:val="true"/>
        </w:rPr>
        <w:t>גם</w:t>
      </w:r>
      <w:r>
        <w:rPr>
          <w:rFonts w:eastAsia="Garamond" w:cs="Garamond"/>
          <w:rtl w:val="true"/>
        </w:rPr>
        <w:t xml:space="preserve"> </w:t>
      </w:r>
      <w:r>
        <w:rPr>
          <w:rFonts w:cs="FrankRuehl"/>
          <w:rtl w:val="true"/>
        </w:rPr>
        <w:t>השפעתו</w:t>
      </w:r>
      <w:r>
        <w:rPr>
          <w:rFonts w:eastAsia="Garamond" w:cs="Garamond"/>
          <w:rtl w:val="true"/>
        </w:rPr>
        <w:t xml:space="preserve"> </w:t>
      </w:r>
      <w:r>
        <w:rPr>
          <w:rFonts w:cs="FrankRuehl"/>
          <w:rtl w:val="true"/>
        </w:rPr>
        <w:t>הקשה</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ההליך</w:t>
      </w:r>
      <w:r>
        <w:rPr>
          <w:rFonts w:eastAsia="Garamond" w:cs="Garamond"/>
          <w:rtl w:val="true"/>
        </w:rPr>
        <w:t xml:space="preserve"> </w:t>
      </w:r>
      <w:r>
        <w:rPr>
          <w:rFonts w:cs="FrankRuehl"/>
          <w:rtl w:val="true"/>
        </w:rPr>
        <w:t>דנן</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חייהם</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המערערים</w:t>
      </w:r>
      <w:r>
        <w:rPr>
          <w:rFonts w:cs="FrankRuehl"/>
          <w:rtl w:val="true"/>
        </w:rPr>
        <w:t xml:space="preserve">, </w:t>
      </w:r>
      <w:r>
        <w:rPr>
          <w:rFonts w:cs="FrankRuehl"/>
          <w:rtl w:val="true"/>
        </w:rPr>
        <w:t>ועל</w:t>
      </w:r>
      <w:r>
        <w:rPr>
          <w:rFonts w:eastAsia="Garamond" w:cs="Garamond"/>
          <w:rtl w:val="true"/>
        </w:rPr>
        <w:t xml:space="preserve"> </w:t>
      </w:r>
      <w:r>
        <w:rPr>
          <w:rFonts w:cs="FrankRuehl"/>
          <w:rtl w:val="true"/>
        </w:rPr>
        <w:t>משפחותיהם</w:t>
      </w:r>
      <w:r>
        <w:rPr>
          <w:rFonts w:cs="FrankRuehl"/>
          <w:rtl w:val="true"/>
        </w:rPr>
        <w:t xml:space="preserve">. </w:t>
      </w:r>
      <w:r>
        <w:rPr>
          <w:rFonts w:cs="FrankRuehl"/>
          <w:rtl w:val="true"/>
        </w:rPr>
        <w:t>כעולה</w:t>
      </w:r>
      <w:r>
        <w:rPr>
          <w:rFonts w:eastAsia="Garamond" w:cs="Garamond"/>
          <w:rtl w:val="true"/>
        </w:rPr>
        <w:t xml:space="preserve"> </w:t>
      </w:r>
      <w:r>
        <w:rPr>
          <w:rFonts w:cs="FrankRuehl"/>
          <w:rtl w:val="true"/>
        </w:rPr>
        <w:t>מגזר</w:t>
      </w:r>
      <w:r>
        <w:rPr>
          <w:rFonts w:eastAsia="Garamond" w:cs="Garamond"/>
          <w:rtl w:val="true"/>
        </w:rPr>
        <w:t xml:space="preserve"> </w:t>
      </w:r>
      <w:r>
        <w:rPr>
          <w:rFonts w:cs="FrankRuehl"/>
          <w:rtl w:val="true"/>
        </w:rPr>
        <w:t>הדין</w:t>
      </w:r>
      <w:r>
        <w:rPr>
          <w:rFonts w:cs="FrankRuehl"/>
          <w:rtl w:val="true"/>
        </w:rPr>
        <w:t xml:space="preserve">, </w:t>
      </w:r>
      <w:r>
        <w:rPr>
          <w:rFonts w:cs="FrankRuehl"/>
          <w:rtl w:val="true"/>
        </w:rPr>
        <w:t>בית</w:t>
      </w:r>
      <w:r>
        <w:rPr>
          <w:rFonts w:eastAsia="Garamond" w:cs="Garamond"/>
          <w:rtl w:val="true"/>
        </w:rPr>
        <w:t xml:space="preserve"> </w:t>
      </w:r>
      <w:r>
        <w:rPr>
          <w:rFonts w:cs="FrankRuehl"/>
          <w:rtl w:val="true"/>
        </w:rPr>
        <w:t>המשפט</w:t>
      </w:r>
      <w:r>
        <w:rPr>
          <w:rFonts w:eastAsia="Garamond" w:cs="Garamond"/>
          <w:rtl w:val="true"/>
        </w:rPr>
        <w:t xml:space="preserve"> </w:t>
      </w:r>
      <w:r>
        <w:rPr>
          <w:rFonts w:cs="FrankRuehl"/>
          <w:rtl w:val="true"/>
        </w:rPr>
        <w:t>המחוזי</w:t>
      </w:r>
      <w:r>
        <w:rPr>
          <w:rFonts w:eastAsia="Garamond" w:cs="Garamond"/>
          <w:rtl w:val="true"/>
        </w:rPr>
        <w:t xml:space="preserve"> </w:t>
      </w:r>
      <w:r>
        <w:rPr>
          <w:rFonts w:cs="FrankRuehl"/>
          <w:rtl w:val="true"/>
        </w:rPr>
        <w:t>נתן</w:t>
      </w:r>
      <w:r>
        <w:rPr>
          <w:rFonts w:eastAsia="Garamond" w:cs="Garamond"/>
          <w:rtl w:val="true"/>
        </w:rPr>
        <w:t xml:space="preserve"> </w:t>
      </w:r>
      <w:r>
        <w:rPr>
          <w:rFonts w:cs="FrankRuehl"/>
          <w:rtl w:val="true"/>
        </w:rPr>
        <w:t>דעתו</w:t>
      </w:r>
      <w:r>
        <w:rPr>
          <w:rFonts w:eastAsia="Garamond" w:cs="Garamond"/>
          <w:rtl w:val="true"/>
        </w:rPr>
        <w:t xml:space="preserve"> </w:t>
      </w:r>
      <w:r>
        <w:rPr>
          <w:rFonts w:cs="FrankRuehl"/>
          <w:rtl w:val="true"/>
        </w:rPr>
        <w:t>לנסיבות</w:t>
      </w:r>
      <w:r>
        <w:rPr>
          <w:rFonts w:eastAsia="Garamond" w:cs="Garamond"/>
          <w:rtl w:val="true"/>
        </w:rPr>
        <w:t xml:space="preserve"> </w:t>
      </w:r>
      <w:r>
        <w:rPr>
          <w:rFonts w:cs="FrankRuehl"/>
          <w:rtl w:val="true"/>
        </w:rPr>
        <w:t>אלו</w:t>
      </w:r>
      <w:r>
        <w:rPr>
          <w:rFonts w:eastAsia="Garamond" w:cs="Garamond"/>
          <w:rtl w:val="true"/>
        </w:rPr>
        <w:t xml:space="preserve"> </w:t>
      </w:r>
      <w:r>
        <w:rPr>
          <w:rFonts w:cs="FrankRuehl"/>
          <w:rtl w:val="true"/>
        </w:rPr>
        <w:t>אשר</w:t>
      </w:r>
      <w:r>
        <w:rPr>
          <w:rFonts w:eastAsia="Garamond" w:cs="Garamond"/>
          <w:rtl w:val="true"/>
        </w:rPr>
        <w:t xml:space="preserve"> </w:t>
      </w:r>
      <w:r>
        <w:rPr>
          <w:rFonts w:cs="FrankRuehl"/>
          <w:rtl w:val="true"/>
        </w:rPr>
        <w:t>אין</w:t>
      </w:r>
      <w:r>
        <w:rPr>
          <w:rFonts w:eastAsia="Garamond" w:cs="Garamond"/>
          <w:rtl w:val="true"/>
        </w:rPr>
        <w:t xml:space="preserve"> </w:t>
      </w:r>
      <w:r>
        <w:rPr>
          <w:rFonts w:cs="FrankRuehl"/>
          <w:rtl w:val="true"/>
        </w:rPr>
        <w:t>להקל</w:t>
      </w:r>
      <w:r>
        <w:rPr>
          <w:rFonts w:eastAsia="Garamond" w:cs="Garamond"/>
          <w:rtl w:val="true"/>
        </w:rPr>
        <w:t xml:space="preserve"> </w:t>
      </w:r>
      <w:r>
        <w:rPr>
          <w:rFonts w:cs="FrankRuehl"/>
          <w:rtl w:val="true"/>
        </w:rPr>
        <w:t>בהן</w:t>
      </w:r>
      <w:r>
        <w:rPr>
          <w:rFonts w:eastAsia="Garamond" w:cs="Garamond"/>
          <w:rtl w:val="true"/>
        </w:rPr>
        <w:t xml:space="preserve"> </w:t>
      </w:r>
      <w:r>
        <w:rPr>
          <w:rFonts w:cs="FrankRuehl"/>
          <w:rtl w:val="true"/>
        </w:rPr>
        <w:t>ראש</w:t>
      </w:r>
      <w:r>
        <w:rPr>
          <w:rFonts w:cs="FrankRuehl"/>
          <w:rtl w:val="true"/>
        </w:rPr>
        <w:t xml:space="preserve">, </w:t>
      </w:r>
      <w:r>
        <w:rPr>
          <w:rFonts w:cs="FrankRuehl"/>
          <w:rtl w:val="true"/>
        </w:rPr>
        <w:t>וגם</w:t>
      </w:r>
      <w:r>
        <w:rPr>
          <w:rFonts w:eastAsia="Garamond" w:cs="Garamond"/>
          <w:rtl w:val="true"/>
        </w:rPr>
        <w:t xml:space="preserve"> </w:t>
      </w:r>
      <w:r>
        <w:rPr>
          <w:rFonts w:cs="FrankRuehl"/>
          <w:rtl w:val="true"/>
        </w:rPr>
        <w:t>אנחנו</w:t>
      </w:r>
      <w:r>
        <w:rPr>
          <w:rFonts w:eastAsia="Garamond" w:cs="Garamond"/>
          <w:rtl w:val="true"/>
        </w:rPr>
        <w:t xml:space="preserve"> </w:t>
      </w:r>
      <w:r>
        <w:rPr>
          <w:rFonts w:cs="FrankRuehl"/>
          <w:rtl w:val="true"/>
        </w:rPr>
        <w:t>הענקנו</w:t>
      </w:r>
      <w:r>
        <w:rPr>
          <w:rFonts w:eastAsia="Garamond" w:cs="Garamond"/>
          <w:rtl w:val="true"/>
        </w:rPr>
        <w:t xml:space="preserve"> </w:t>
      </w:r>
      <w:r>
        <w:rPr>
          <w:rFonts w:cs="FrankRuehl"/>
          <w:rtl w:val="true"/>
        </w:rPr>
        <w:t>להן</w:t>
      </w:r>
      <w:r>
        <w:rPr>
          <w:rFonts w:eastAsia="Garamond" w:cs="Garamond"/>
          <w:rtl w:val="true"/>
        </w:rPr>
        <w:t xml:space="preserve"> </w:t>
      </w:r>
      <w:r>
        <w:rPr>
          <w:rFonts w:cs="FrankRuehl"/>
          <w:rtl w:val="true"/>
        </w:rPr>
        <w:t>משקל</w:t>
      </w:r>
      <w:r>
        <w:rPr>
          <w:rFonts w:eastAsia="Garamond" w:cs="Garamond"/>
          <w:rtl w:val="true"/>
        </w:rPr>
        <w:t xml:space="preserve"> </w:t>
      </w:r>
      <w:r>
        <w:rPr>
          <w:rFonts w:cs="FrankRuehl"/>
          <w:rtl w:val="true"/>
        </w:rPr>
        <w:t>בהכרעתנו</w:t>
      </w:r>
      <w:r>
        <w:rPr>
          <w:rFonts w:cs="FrankRuehl"/>
          <w:rtl w:val="true"/>
        </w:rPr>
        <w:t xml:space="preserve">. </w:t>
      </w:r>
      <w:r>
        <w:rPr>
          <w:rFonts w:cs="FrankRuehl"/>
          <w:rtl w:val="true"/>
        </w:rPr>
        <w:t>כמו</w:t>
      </w:r>
      <w:r>
        <w:rPr>
          <w:rFonts w:eastAsia="Garamond" w:cs="Garamond"/>
          <w:rtl w:val="true"/>
        </w:rPr>
        <w:t xml:space="preserve"> </w:t>
      </w:r>
      <w:r>
        <w:rPr>
          <w:rFonts w:cs="FrankRuehl"/>
          <w:rtl w:val="true"/>
        </w:rPr>
        <w:t>כן</w:t>
      </w:r>
      <w:r>
        <w:rPr>
          <w:rFonts w:cs="FrankRuehl"/>
          <w:rtl w:val="true"/>
        </w:rPr>
        <w:t xml:space="preserve">, </w:t>
      </w:r>
      <w:r>
        <w:rPr>
          <w:rFonts w:cs="FrankRuehl"/>
          <w:rtl w:val="true"/>
        </w:rPr>
        <w:t>במסגרת</w:t>
      </w:r>
      <w:r>
        <w:rPr>
          <w:rFonts w:eastAsia="Garamond" w:cs="Garamond"/>
          <w:rtl w:val="true"/>
        </w:rPr>
        <w:t xml:space="preserve"> </w:t>
      </w:r>
      <w:r>
        <w:rPr>
          <w:rFonts w:cs="FrankRuehl"/>
          <w:rtl w:val="true"/>
        </w:rPr>
        <w:t>הבחינה</w:t>
      </w:r>
      <w:r>
        <w:rPr>
          <w:rFonts w:eastAsia="Garamond" w:cs="Garamond"/>
          <w:rtl w:val="true"/>
        </w:rPr>
        <w:t xml:space="preserve"> </w:t>
      </w:r>
      <w:r>
        <w:rPr>
          <w:rFonts w:cs="FrankRuehl"/>
          <w:rtl w:val="true"/>
        </w:rPr>
        <w:t>בשלב</w:t>
      </w:r>
      <w:r>
        <w:rPr>
          <w:rFonts w:eastAsia="Garamond" w:cs="Garamond"/>
          <w:rtl w:val="true"/>
        </w:rPr>
        <w:t xml:space="preserve"> </w:t>
      </w:r>
      <w:r>
        <w:rPr>
          <w:rFonts w:cs="FrankRuehl"/>
          <w:rtl w:val="true"/>
        </w:rPr>
        <w:t>זה</w:t>
      </w:r>
      <w:r>
        <w:rPr>
          <w:rFonts w:cs="FrankRuehl"/>
          <w:rtl w:val="true"/>
        </w:rPr>
        <w:t xml:space="preserve">, </w:t>
      </w:r>
      <w:r>
        <w:rPr>
          <w:rFonts w:cs="FrankRuehl"/>
          <w:rtl w:val="true"/>
        </w:rPr>
        <w:t>על</w:t>
      </w:r>
      <w:r>
        <w:rPr>
          <w:rFonts w:eastAsia="Garamond" w:cs="Garamond"/>
          <w:rtl w:val="true"/>
        </w:rPr>
        <w:t xml:space="preserve"> </w:t>
      </w:r>
      <w:r>
        <w:rPr>
          <w:rFonts w:cs="FrankRuehl"/>
          <w:rtl w:val="true"/>
        </w:rPr>
        <w:t>בית</w:t>
      </w:r>
      <w:r>
        <w:rPr>
          <w:rFonts w:eastAsia="Garamond" w:cs="Garamond"/>
          <w:rtl w:val="true"/>
        </w:rPr>
        <w:t xml:space="preserve"> </w:t>
      </w:r>
      <w:r>
        <w:rPr>
          <w:rFonts w:cs="FrankRuehl"/>
          <w:rtl w:val="true"/>
        </w:rPr>
        <w:t>המשפט</w:t>
      </w:r>
      <w:r>
        <w:rPr>
          <w:rFonts w:eastAsia="Garamond" w:cs="Garamond"/>
          <w:rtl w:val="true"/>
        </w:rPr>
        <w:t xml:space="preserve"> </w:t>
      </w:r>
      <w:r>
        <w:rPr>
          <w:rFonts w:cs="FrankRuehl"/>
          <w:rtl w:val="true"/>
        </w:rPr>
        <w:t>להתחשב</w:t>
      </w:r>
      <w:r>
        <w:rPr>
          <w:rFonts w:cs="FrankRuehl"/>
          <w:rtl w:val="true"/>
        </w:rPr>
        <w:t xml:space="preserve">, </w:t>
      </w:r>
      <w:r>
        <w:rPr>
          <w:rFonts w:cs="FrankRuehl"/>
          <w:rtl w:val="true"/>
        </w:rPr>
        <w:t>בין</w:t>
      </w:r>
      <w:r>
        <w:rPr>
          <w:rFonts w:eastAsia="Garamond" w:cs="Garamond"/>
          <w:rtl w:val="true"/>
        </w:rPr>
        <w:t xml:space="preserve"> </w:t>
      </w:r>
      <w:r>
        <w:rPr>
          <w:rFonts w:cs="FrankRuehl"/>
          <w:rtl w:val="true"/>
        </w:rPr>
        <w:t>היתר</w:t>
      </w:r>
      <w:r>
        <w:rPr>
          <w:rFonts w:cs="FrankRuehl"/>
          <w:rtl w:val="true"/>
        </w:rPr>
        <w:t xml:space="preserve">, </w:t>
      </w:r>
      <w:r>
        <w:rPr>
          <w:rFonts w:cs="FrankRuehl"/>
          <w:rtl w:val="true"/>
        </w:rPr>
        <w:t>בהתנהגות</w:t>
      </w:r>
      <w:r>
        <w:rPr>
          <w:rFonts w:eastAsia="Garamond" w:cs="Garamond"/>
          <w:rtl w:val="true"/>
        </w:rPr>
        <w:t xml:space="preserve"> </w:t>
      </w:r>
      <w:r>
        <w:rPr>
          <w:rFonts w:cs="FrankRuehl"/>
          <w:rtl w:val="true"/>
        </w:rPr>
        <w:t>רשויות</w:t>
      </w:r>
      <w:r>
        <w:rPr>
          <w:rFonts w:eastAsia="Garamond" w:cs="Garamond"/>
          <w:rtl w:val="true"/>
        </w:rPr>
        <w:t xml:space="preserve"> </w:t>
      </w:r>
      <w:r>
        <w:rPr>
          <w:rFonts w:cs="FrankRuehl"/>
          <w:rtl w:val="true"/>
        </w:rPr>
        <w:t>אכיפת</w:t>
      </w:r>
      <w:r>
        <w:rPr>
          <w:rFonts w:eastAsia="Garamond" w:cs="Garamond"/>
          <w:rtl w:val="true"/>
        </w:rPr>
        <w:t xml:space="preserve"> </w:t>
      </w:r>
      <w:r>
        <w:rPr>
          <w:rFonts w:cs="FrankRuehl"/>
          <w:rtl w:val="true"/>
        </w:rPr>
        <w:t>החוק</w:t>
      </w:r>
      <w:r>
        <w:rPr>
          <w:rFonts w:eastAsia="Garamond" w:cs="Garamond"/>
          <w:rtl w:val="true"/>
        </w:rPr>
        <w:t xml:space="preserve"> </w:t>
      </w:r>
      <w:r>
        <w:rPr>
          <w:rFonts w:cs="FrankRuehl"/>
          <w:rtl w:val="true"/>
        </w:rPr>
        <w:t>ובחלוף</w:t>
      </w:r>
      <w:r>
        <w:rPr>
          <w:rFonts w:eastAsia="Garamond" w:cs="Garamond"/>
          <w:rtl w:val="true"/>
        </w:rPr>
        <w:t xml:space="preserve"> </w:t>
      </w:r>
      <w:r>
        <w:rPr>
          <w:rFonts w:cs="FrankRuehl"/>
          <w:rtl w:val="true"/>
        </w:rPr>
        <w:t>הזמן</w:t>
      </w:r>
      <w:r>
        <w:rPr>
          <w:rFonts w:eastAsia="Garamond" w:cs="Garamond"/>
          <w:rtl w:val="true"/>
        </w:rPr>
        <w:t xml:space="preserve"> </w:t>
      </w:r>
      <w:r>
        <w:rPr>
          <w:rFonts w:cs="FrankRuehl"/>
          <w:rtl w:val="true"/>
        </w:rPr>
        <w:t>ממועד</w:t>
      </w:r>
      <w:r>
        <w:rPr>
          <w:rFonts w:eastAsia="Garamond" w:cs="Garamond"/>
          <w:rtl w:val="true"/>
        </w:rPr>
        <w:t xml:space="preserve"> </w:t>
      </w:r>
      <w:r>
        <w:rPr>
          <w:rFonts w:cs="FrankRuehl"/>
          <w:rtl w:val="true"/>
        </w:rPr>
        <w:t>ביצוע</w:t>
      </w:r>
      <w:r>
        <w:rPr>
          <w:rFonts w:eastAsia="Garamond" w:cs="Garamond"/>
          <w:rtl w:val="true"/>
        </w:rPr>
        <w:t xml:space="preserve"> </w:t>
      </w:r>
      <w:r>
        <w:rPr>
          <w:rFonts w:cs="FrankRuehl"/>
          <w:rtl w:val="true"/>
        </w:rPr>
        <w:t>העבירה</w:t>
      </w:r>
      <w:r>
        <w:rPr>
          <w:rFonts w:eastAsia="Garamond" w:cs="Garamond"/>
          <w:rtl w:val="true"/>
        </w:rPr>
        <w:t xml:space="preserve"> </w:t>
      </w:r>
      <w:r>
        <w:rPr>
          <w:rFonts w:cs="FrankRuehl"/>
          <w:rtl w:val="true"/>
        </w:rPr>
        <w:t>(</w:t>
      </w:r>
      <w:hyperlink r:id="rId201">
        <w:r>
          <w:rPr>
            <w:rStyle w:val="Hyperlink"/>
            <w:rFonts w:cs="FrankRuehl"/>
            <w:color w:val="0000FF"/>
            <w:u w:val="single"/>
            <w:rtl w:val="true"/>
          </w:rPr>
          <w:t>סעיפים</w:t>
        </w:r>
        <w:r>
          <w:rPr>
            <w:rStyle w:val="Hyperlink"/>
            <w:rFonts w:eastAsia="Garamond" w:cs="Garamond"/>
            <w:color w:val="0000FF"/>
            <w:u w:val="single"/>
            <w:rtl w:val="true"/>
          </w:rPr>
          <w:t xml:space="preserve"> </w:t>
        </w:r>
        <w:r>
          <w:rPr>
            <w:rStyle w:val="Hyperlink"/>
            <w:rFonts w:cs="FrankRuehl"/>
            <w:color w:val="0000FF"/>
            <w:u w:val="single"/>
          </w:rPr>
          <w:t>40</w:t>
        </w:r>
        <w:r>
          <w:rPr>
            <w:rStyle w:val="Hyperlink"/>
            <w:rFonts w:cs="FrankRuehl"/>
            <w:color w:val="0000FF"/>
            <w:u w:val="single"/>
            <w:rtl w:val="true"/>
          </w:rPr>
          <w:t>יא</w:t>
        </w:r>
        <w:r>
          <w:rPr>
            <w:rStyle w:val="Hyperlink"/>
            <w:rFonts w:cs="FrankRuehl"/>
            <w:color w:val="0000FF"/>
            <w:u w:val="single"/>
            <w:rtl w:val="true"/>
          </w:rPr>
          <w:t>(</w:t>
        </w:r>
        <w:r>
          <w:rPr>
            <w:rStyle w:val="Hyperlink"/>
            <w:rFonts w:cs="FrankRuehl"/>
            <w:color w:val="0000FF"/>
            <w:u w:val="single"/>
          </w:rPr>
          <w:t>9</w:t>
        </w:r>
        <w:r>
          <w:rPr>
            <w:rStyle w:val="Hyperlink"/>
            <w:rFonts w:cs="FrankRuehl"/>
            <w:color w:val="0000FF"/>
            <w:u w:val="single"/>
            <w:rtl w:val="true"/>
          </w:rPr>
          <w:t>)</w:t>
        </w:r>
      </w:hyperlink>
      <w:r>
        <w:rPr>
          <w:rFonts w:cs="FrankRuehl"/>
          <w:rtl w:val="true"/>
        </w:rPr>
        <w:t xml:space="preserve"> </w:t>
      </w:r>
      <w:r>
        <w:rPr>
          <w:rFonts w:cs="FrankRuehl"/>
          <w:rtl w:val="true"/>
        </w:rPr>
        <w:t>ו</w:t>
      </w:r>
      <w:r>
        <w:rPr>
          <w:rFonts w:cs="FrankRuehl"/>
          <w:rtl w:val="true"/>
        </w:rPr>
        <w:t>-</w:t>
      </w:r>
      <w:hyperlink r:id="rId202">
        <w:r>
          <w:rPr>
            <w:rStyle w:val="Hyperlink"/>
            <w:rFonts w:cs="FrankRuehl"/>
            <w:color w:val="0000FF"/>
            <w:u w:val="single"/>
            <w:rtl w:val="true"/>
          </w:rPr>
          <w:t>(</w:t>
        </w:r>
        <w:r>
          <w:rPr>
            <w:rStyle w:val="Hyperlink"/>
            <w:rFonts w:cs="FrankRuehl"/>
            <w:color w:val="0000FF"/>
            <w:u w:val="single"/>
          </w:rPr>
          <w:t>10</w:t>
        </w:r>
        <w:r>
          <w:rPr>
            <w:rStyle w:val="Hyperlink"/>
            <w:rFonts w:cs="FrankRuehl"/>
            <w:color w:val="0000FF"/>
            <w:u w:val="single"/>
            <w:rtl w:val="true"/>
          </w:rPr>
          <w:t>)</w:t>
        </w:r>
      </w:hyperlink>
      <w:r>
        <w:rPr>
          <w:rFonts w:cs="FrankRuehl"/>
          <w:rtl w:val="true"/>
        </w:rPr>
        <w:t xml:space="preserve"> </w:t>
      </w:r>
      <w:r>
        <w:rPr>
          <w:rFonts w:cs="FrankRuehl"/>
          <w:rtl w:val="true"/>
        </w:rPr>
        <w:t>לחוק</w:t>
      </w:r>
      <w:r>
        <w:rPr>
          <w:rFonts w:eastAsia="Garamond" w:cs="Garamond"/>
          <w:rtl w:val="true"/>
        </w:rPr>
        <w:t xml:space="preserve"> </w:t>
      </w:r>
      <w:r>
        <w:rPr>
          <w:rFonts w:cs="FrankRuehl"/>
          <w:rtl w:val="true"/>
        </w:rPr>
        <w:t>העונשין</w:t>
      </w:r>
      <w:r>
        <w:rPr>
          <w:rFonts w:cs="FrankRuehl"/>
          <w:rtl w:val="true"/>
        </w:rPr>
        <w:t xml:space="preserve">). </w:t>
      </w:r>
      <w:r>
        <w:rPr>
          <w:rFonts w:cs="FrankRuehl"/>
          <w:rtl w:val="true"/>
        </w:rPr>
        <w:t>אבחן</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טענות</w:t>
      </w:r>
      <w:r>
        <w:rPr>
          <w:rFonts w:eastAsia="Garamond" w:cs="Garamond"/>
          <w:rtl w:val="true"/>
        </w:rPr>
        <w:t xml:space="preserve"> </w:t>
      </w:r>
      <w:r>
        <w:rPr>
          <w:rFonts w:cs="FrankRuehl"/>
          <w:rtl w:val="true"/>
        </w:rPr>
        <w:t>המערערים</w:t>
      </w:r>
      <w:r>
        <w:rPr>
          <w:rFonts w:eastAsia="Garamond" w:cs="Garamond"/>
          <w:rtl w:val="true"/>
        </w:rPr>
        <w:t xml:space="preserve"> </w:t>
      </w:r>
      <w:r>
        <w:rPr>
          <w:rFonts w:cs="FrankRuehl"/>
          <w:rtl w:val="true"/>
        </w:rPr>
        <w:t>בהתייחס</w:t>
      </w:r>
      <w:r>
        <w:rPr>
          <w:rFonts w:eastAsia="Garamond" w:cs="Garamond"/>
          <w:rtl w:val="true"/>
        </w:rPr>
        <w:t xml:space="preserve"> </w:t>
      </w:r>
      <w:r>
        <w:rPr>
          <w:rFonts w:cs="FrankRuehl"/>
          <w:rtl w:val="true"/>
        </w:rPr>
        <w:t>להיבטים</w:t>
      </w:r>
      <w:r>
        <w:rPr>
          <w:rFonts w:eastAsia="Garamond" w:cs="Garamond"/>
          <w:rtl w:val="true"/>
        </w:rPr>
        <w:t xml:space="preserve"> </w:t>
      </w:r>
      <w:r>
        <w:rPr>
          <w:rFonts w:cs="FrankRuehl"/>
          <w:rtl w:val="true"/>
        </w:rPr>
        <w:t>אלה</w:t>
      </w:r>
      <w:r>
        <w:rPr>
          <w:rFonts w:cs="FrankRuehl"/>
          <w:rtl w:val="true"/>
        </w:rPr>
        <w:t>.</w:t>
      </w:r>
    </w:p>
    <w:p>
      <w:pPr>
        <w:pStyle w:val="Ruller42"/>
        <w:ind w:end="0"/>
        <w:jc w:val="both"/>
        <w:rPr>
          <w:rFonts w:cs="FrankRuehl"/>
        </w:rPr>
      </w:pPr>
      <w:r>
        <w:rPr>
          <w:rFonts w:cs="FrankRuehl"/>
          <w:rtl w:val="true"/>
        </w:rPr>
      </w:r>
    </w:p>
    <w:p>
      <w:pPr>
        <w:pStyle w:val="Ruller43"/>
        <w:numPr>
          <w:ilvl w:val="0"/>
          <w:numId w:val="2"/>
        </w:numPr>
        <w:tabs>
          <w:tab w:val="clear" w:pos="720"/>
        </w:tabs>
        <w:ind w:hanging="0" w:start="0" w:end="0"/>
        <w:jc w:val="both"/>
        <w:rPr>
          <w:rFonts w:cs="FrankRuehl"/>
        </w:rPr>
      </w:pPr>
      <w:r>
        <w:rPr>
          <w:rFonts w:ascii="Century" w:hAnsi="Century" w:cs="Miriam"/>
          <w:b/>
          <w:b/>
          <w:spacing w:val="0"/>
          <w:szCs w:val="24"/>
          <w:rtl w:val="true"/>
        </w:rPr>
        <w:t>התנהלות</w:t>
      </w:r>
      <w:r>
        <w:rPr>
          <w:rFonts w:ascii="Century" w:hAnsi="Century" w:eastAsia="Century" w:cs="Century"/>
          <w:b/>
          <w:b/>
          <w:spacing w:val="0"/>
          <w:szCs w:val="24"/>
          <w:rtl w:val="true"/>
        </w:rPr>
        <w:t xml:space="preserve"> </w:t>
      </w:r>
      <w:r>
        <w:rPr>
          <w:rFonts w:ascii="Century" w:hAnsi="Century" w:cs="Miriam"/>
          <w:b/>
          <w:b/>
          <w:spacing w:val="0"/>
          <w:szCs w:val="24"/>
          <w:rtl w:val="true"/>
        </w:rPr>
        <w:t>רשויות</w:t>
      </w:r>
      <w:r>
        <w:rPr>
          <w:rFonts w:ascii="Century" w:hAnsi="Century" w:eastAsia="Century" w:cs="Century"/>
          <w:b/>
          <w:b/>
          <w:spacing w:val="0"/>
          <w:szCs w:val="24"/>
          <w:rtl w:val="true"/>
        </w:rPr>
        <w:t xml:space="preserve"> </w:t>
      </w:r>
      <w:r>
        <w:rPr>
          <w:rFonts w:ascii="Century" w:hAnsi="Century" w:cs="Miriam"/>
          <w:b/>
          <w:b/>
          <w:spacing w:val="0"/>
          <w:szCs w:val="24"/>
          <w:rtl w:val="true"/>
        </w:rPr>
        <w:t>אכיפת</w:t>
      </w:r>
      <w:r>
        <w:rPr>
          <w:rFonts w:ascii="Century" w:hAnsi="Century" w:eastAsia="Century" w:cs="Century"/>
          <w:b/>
          <w:b/>
          <w:spacing w:val="0"/>
          <w:szCs w:val="24"/>
          <w:rtl w:val="true"/>
        </w:rPr>
        <w:t xml:space="preserve"> </w:t>
      </w:r>
      <w:r>
        <w:rPr>
          <w:rFonts w:ascii="Century" w:hAnsi="Century" w:cs="Miriam"/>
          <w:b/>
          <w:b/>
          <w:spacing w:val="0"/>
          <w:szCs w:val="24"/>
          <w:rtl w:val="true"/>
        </w:rPr>
        <w:t>החוק</w:t>
      </w:r>
      <w:r>
        <w:rPr>
          <w:rFonts w:cs="FrankRuehl"/>
          <w:rtl w:val="true"/>
        </w:rPr>
        <w:t xml:space="preserve">: </w:t>
      </w:r>
      <w:r>
        <w:rPr>
          <w:rFonts w:cs="FrankRuehl"/>
          <w:rtl w:val="true"/>
        </w:rPr>
        <w:t>כזכור</w:t>
      </w:r>
      <w:r>
        <w:rPr>
          <w:rFonts w:cs="FrankRuehl"/>
          <w:rtl w:val="true"/>
        </w:rPr>
        <w:t xml:space="preserve">, </w:t>
      </w:r>
      <w:r>
        <w:rPr>
          <w:rFonts w:cs="FrankRuehl"/>
          <w:rtl w:val="true"/>
        </w:rPr>
        <w:t>המערערים</w:t>
      </w:r>
      <w:r>
        <w:rPr>
          <w:rFonts w:eastAsia="Garamond" w:cs="Garamond"/>
          <w:rtl w:val="true"/>
        </w:rPr>
        <w:t xml:space="preserve"> </w:t>
      </w:r>
      <w:r>
        <w:rPr>
          <w:rFonts w:cs="FrankRuehl"/>
          <w:rtl w:val="true"/>
        </w:rPr>
        <w:t>טענו</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בקביעת</w:t>
      </w:r>
      <w:r>
        <w:rPr>
          <w:rFonts w:eastAsia="Garamond" w:cs="Garamond"/>
          <w:rtl w:val="true"/>
        </w:rPr>
        <w:t xml:space="preserve"> </w:t>
      </w:r>
      <w:r>
        <w:rPr>
          <w:rFonts w:cs="FrankRuehl"/>
          <w:rtl w:val="true"/>
        </w:rPr>
        <w:t>עונשם</w:t>
      </w:r>
      <w:r>
        <w:rPr>
          <w:rFonts w:eastAsia="Garamond" w:cs="Garamond"/>
          <w:rtl w:val="true"/>
        </w:rPr>
        <w:t xml:space="preserve"> </w:t>
      </w:r>
      <w:r>
        <w:rPr>
          <w:rFonts w:cs="FrankRuehl"/>
          <w:rtl w:val="true"/>
        </w:rPr>
        <w:t>יש</w:t>
      </w:r>
      <w:r>
        <w:rPr>
          <w:rFonts w:eastAsia="Garamond" w:cs="Garamond"/>
          <w:rtl w:val="true"/>
        </w:rPr>
        <w:t xml:space="preserve"> </w:t>
      </w:r>
      <w:r>
        <w:rPr>
          <w:rFonts w:cs="FrankRuehl"/>
          <w:rtl w:val="true"/>
        </w:rPr>
        <w:t>לשקול</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העובדה</w:t>
      </w:r>
      <w:r>
        <w:rPr>
          <w:rFonts w:eastAsia="Garamond" w:cs="Garamond"/>
          <w:rtl w:val="true"/>
        </w:rPr>
        <w:t xml:space="preserve"> </w:t>
      </w:r>
      <w:r>
        <w:rPr>
          <w:rFonts w:cs="FrankRuehl"/>
          <w:rtl w:val="true"/>
        </w:rPr>
        <w:t>שהמנהלים</w:t>
      </w:r>
      <w:r>
        <w:rPr>
          <w:rFonts w:eastAsia="Garamond" w:cs="Garamond"/>
          <w:rtl w:val="true"/>
        </w:rPr>
        <w:t xml:space="preserve"> </w:t>
      </w:r>
      <w:r>
        <w:rPr>
          <w:rFonts w:cs="FrankRuehl"/>
          <w:rtl w:val="true"/>
        </w:rPr>
        <w:t>לא</w:t>
      </w:r>
      <w:r>
        <w:rPr>
          <w:rFonts w:eastAsia="Garamond" w:cs="Garamond"/>
          <w:rtl w:val="true"/>
        </w:rPr>
        <w:t xml:space="preserve"> </w:t>
      </w:r>
      <w:r>
        <w:rPr>
          <w:rFonts w:cs="FrankRuehl"/>
          <w:rtl w:val="true"/>
        </w:rPr>
        <w:t>הועמדו</w:t>
      </w:r>
      <w:r>
        <w:rPr>
          <w:rFonts w:eastAsia="Garamond" w:cs="Garamond"/>
          <w:rtl w:val="true"/>
        </w:rPr>
        <w:t xml:space="preserve"> </w:t>
      </w:r>
      <w:r>
        <w:rPr>
          <w:rFonts w:cs="FrankRuehl"/>
          <w:rtl w:val="true"/>
        </w:rPr>
        <w:t>לדין</w:t>
      </w:r>
      <w:r>
        <w:rPr>
          <w:rFonts w:eastAsia="Garamond" w:cs="Garamond"/>
          <w:rtl w:val="true"/>
        </w:rPr>
        <w:t xml:space="preserve"> </w:t>
      </w:r>
      <w:r>
        <w:rPr>
          <w:rFonts w:cs="FrankRuehl"/>
          <w:rtl w:val="true"/>
        </w:rPr>
        <w:t>ולכן</w:t>
      </w:r>
      <w:r>
        <w:rPr>
          <w:rFonts w:eastAsia="Garamond" w:cs="Garamond"/>
          <w:rtl w:val="true"/>
        </w:rPr>
        <w:t xml:space="preserve"> </w:t>
      </w:r>
      <w:r>
        <w:rPr>
          <w:rFonts w:cs="FrankRuehl"/>
          <w:rtl w:val="true"/>
        </w:rPr>
        <w:t>לגישתם</w:t>
      </w:r>
      <w:r>
        <w:rPr>
          <w:rFonts w:cs="FrankRuehl"/>
          <w:rtl w:val="true"/>
        </w:rPr>
        <w:t xml:space="preserve">, </w:t>
      </w:r>
      <w:r>
        <w:rPr>
          <w:rFonts w:cs="FrankRuehl"/>
          <w:rtl w:val="true"/>
        </w:rPr>
        <w:t>נהגה</w:t>
      </w:r>
      <w:r>
        <w:rPr>
          <w:rFonts w:eastAsia="Garamond" w:cs="Garamond"/>
          <w:rtl w:val="true"/>
        </w:rPr>
        <w:t xml:space="preserve"> </w:t>
      </w:r>
      <w:r>
        <w:rPr>
          <w:rFonts w:cs="FrankRuehl"/>
          <w:rtl w:val="true"/>
        </w:rPr>
        <w:t>המשיבה</w:t>
      </w:r>
      <w:r>
        <w:rPr>
          <w:rFonts w:eastAsia="Garamond" w:cs="Garamond"/>
          <w:rtl w:val="true"/>
        </w:rPr>
        <w:t xml:space="preserve"> </w:t>
      </w:r>
      <w:r>
        <w:rPr>
          <w:rFonts w:cs="FrankRuehl"/>
          <w:rtl w:val="true"/>
        </w:rPr>
        <w:t>בעניינם</w:t>
      </w:r>
      <w:r>
        <w:rPr>
          <w:rFonts w:eastAsia="Garamond" w:cs="Garamond"/>
          <w:rtl w:val="true"/>
        </w:rPr>
        <w:t xml:space="preserve"> </w:t>
      </w:r>
      <w:r>
        <w:rPr>
          <w:rFonts w:cs="FrankRuehl"/>
          <w:rtl w:val="true"/>
        </w:rPr>
        <w:t>באכיפה</w:t>
      </w:r>
      <w:r>
        <w:rPr>
          <w:rFonts w:eastAsia="Garamond" w:cs="Garamond"/>
          <w:rtl w:val="true"/>
        </w:rPr>
        <w:t xml:space="preserve"> </w:t>
      </w:r>
      <w:r>
        <w:rPr>
          <w:rFonts w:cs="FrankRuehl"/>
          <w:rtl w:val="true"/>
        </w:rPr>
        <w:t>בררנית</w:t>
      </w:r>
      <w:r>
        <w:rPr>
          <w:rFonts w:eastAsia="Garamond" w:cs="Garamond"/>
          <w:rtl w:val="true"/>
        </w:rPr>
        <w:t xml:space="preserve"> </w:t>
      </w:r>
      <w:r>
        <w:rPr>
          <w:rFonts w:cs="FrankRuehl"/>
          <w:rtl w:val="true"/>
        </w:rPr>
        <w:t>המצדיקה</w:t>
      </w:r>
      <w:r>
        <w:rPr>
          <w:rFonts w:eastAsia="Garamond" w:cs="Garamond"/>
          <w:rtl w:val="true"/>
        </w:rPr>
        <w:t xml:space="preserve"> </w:t>
      </w:r>
      <w:r>
        <w:rPr>
          <w:rFonts w:cs="FrankRuehl"/>
          <w:rtl w:val="true"/>
        </w:rPr>
        <w:t>לכל</w:t>
      </w:r>
      <w:r>
        <w:rPr>
          <w:rFonts w:eastAsia="Garamond" w:cs="Garamond"/>
          <w:rtl w:val="true"/>
        </w:rPr>
        <w:t xml:space="preserve"> </w:t>
      </w:r>
      <w:r>
        <w:rPr>
          <w:rFonts w:cs="FrankRuehl"/>
          <w:rtl w:val="true"/>
        </w:rPr>
        <w:t>הפחות</w:t>
      </w:r>
      <w:r>
        <w:rPr>
          <w:rFonts w:eastAsia="Garamond" w:cs="Garamond"/>
          <w:rtl w:val="true"/>
        </w:rPr>
        <w:t xml:space="preserve"> </w:t>
      </w:r>
      <w:r>
        <w:rPr>
          <w:rFonts w:cs="FrankRuehl"/>
          <w:rtl w:val="true"/>
        </w:rPr>
        <w:t>הקלה</w:t>
      </w:r>
      <w:r>
        <w:rPr>
          <w:rFonts w:eastAsia="Garamond" w:cs="Garamond"/>
          <w:rtl w:val="true"/>
        </w:rPr>
        <w:t xml:space="preserve"> </w:t>
      </w:r>
      <w:r>
        <w:rPr>
          <w:rFonts w:cs="FrankRuehl"/>
          <w:rtl w:val="true"/>
        </w:rPr>
        <w:t>בעונשם</w:t>
      </w:r>
      <w:r>
        <w:rPr>
          <w:rFonts w:cs="FrankRuehl"/>
          <w:rtl w:val="true"/>
        </w:rPr>
        <w:t xml:space="preserve">. </w:t>
      </w:r>
      <w:r>
        <w:rPr>
          <w:rFonts w:cs="FrankRuehl"/>
          <w:rtl w:val="true"/>
        </w:rPr>
        <w:t>אכן</w:t>
      </w:r>
      <w:r>
        <w:rPr>
          <w:rFonts w:cs="FrankRuehl"/>
          <w:rtl w:val="true"/>
        </w:rPr>
        <w:t xml:space="preserve">, </w:t>
      </w:r>
      <w:r>
        <w:rPr>
          <w:rFonts w:cs="FrankRuehl"/>
          <w:rtl w:val="true"/>
        </w:rPr>
        <w:t>לעיתים</w:t>
      </w:r>
      <w:r>
        <w:rPr>
          <w:rFonts w:eastAsia="Garamond" w:cs="Garamond"/>
          <w:rtl w:val="true"/>
        </w:rPr>
        <w:t xml:space="preserve"> </w:t>
      </w:r>
      <w:r>
        <w:rPr>
          <w:rFonts w:cs="FrankRuehl"/>
          <w:rtl w:val="true"/>
        </w:rPr>
        <w:t>קמה</w:t>
      </w:r>
      <w:r>
        <w:rPr>
          <w:rFonts w:eastAsia="Garamond" w:cs="Garamond"/>
          <w:rtl w:val="true"/>
        </w:rPr>
        <w:t xml:space="preserve"> </w:t>
      </w:r>
      <w:r>
        <w:rPr>
          <w:rFonts w:cs="FrankRuehl"/>
          <w:rtl w:val="true"/>
        </w:rPr>
        <w:t>פגיעה</w:t>
      </w:r>
      <w:r>
        <w:rPr>
          <w:rFonts w:eastAsia="Garamond" w:cs="Garamond"/>
          <w:rtl w:val="true"/>
        </w:rPr>
        <w:t xml:space="preserve"> </w:t>
      </w:r>
      <w:r>
        <w:rPr>
          <w:rFonts w:cs="FrankRuehl"/>
          <w:rtl w:val="true"/>
        </w:rPr>
        <w:t>בתחושת</w:t>
      </w:r>
      <w:r>
        <w:rPr>
          <w:rFonts w:eastAsia="Garamond" w:cs="Garamond"/>
          <w:rtl w:val="true"/>
        </w:rPr>
        <w:t xml:space="preserve"> </w:t>
      </w:r>
      <w:r>
        <w:rPr>
          <w:rFonts w:cs="FrankRuehl"/>
          <w:rtl w:val="true"/>
        </w:rPr>
        <w:t>הצדק</w:t>
      </w:r>
      <w:r>
        <w:rPr>
          <w:rFonts w:eastAsia="Garamond" w:cs="Garamond"/>
          <w:rtl w:val="true"/>
        </w:rPr>
        <w:t xml:space="preserve"> </w:t>
      </w:r>
      <w:r>
        <w:rPr>
          <w:rFonts w:cs="FrankRuehl"/>
          <w:rtl w:val="true"/>
        </w:rPr>
        <w:t>שאינה</w:t>
      </w:r>
      <w:r>
        <w:rPr>
          <w:rFonts w:eastAsia="Garamond" w:cs="Garamond"/>
          <w:rtl w:val="true"/>
        </w:rPr>
        <w:t xml:space="preserve"> </w:t>
      </w:r>
      <w:r>
        <w:rPr>
          <w:rFonts w:cs="FrankRuehl"/>
          <w:rtl w:val="true"/>
        </w:rPr>
        <w:t>מצדיקה</w:t>
      </w:r>
      <w:r>
        <w:rPr>
          <w:rFonts w:eastAsia="Garamond" w:cs="Garamond"/>
          <w:rtl w:val="true"/>
        </w:rPr>
        <w:t xml:space="preserve"> </w:t>
      </w:r>
      <w:r>
        <w:rPr>
          <w:rFonts w:cs="FrankRuehl"/>
          <w:rtl w:val="true"/>
        </w:rPr>
        <w:t>לזכות</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הנאשם</w:t>
      </w:r>
      <w:r>
        <w:rPr>
          <w:rFonts w:cs="FrankRuehl"/>
          <w:rtl w:val="true"/>
        </w:rPr>
        <w:t xml:space="preserve">, </w:t>
      </w:r>
      <w:r>
        <w:rPr>
          <w:rFonts w:cs="FrankRuehl"/>
          <w:rtl w:val="true"/>
        </w:rPr>
        <w:t>אך</w:t>
      </w:r>
      <w:r>
        <w:rPr>
          <w:rFonts w:eastAsia="Garamond" w:cs="Garamond"/>
          <w:rtl w:val="true"/>
        </w:rPr>
        <w:t xml:space="preserve"> </w:t>
      </w:r>
      <w:r>
        <w:rPr>
          <w:rFonts w:cs="FrankRuehl"/>
          <w:rtl w:val="true"/>
        </w:rPr>
        <w:t>יש</w:t>
      </w:r>
      <w:r>
        <w:rPr>
          <w:rFonts w:eastAsia="Garamond" w:cs="Garamond"/>
          <w:rtl w:val="true"/>
        </w:rPr>
        <w:t xml:space="preserve"> </w:t>
      </w:r>
      <w:r>
        <w:rPr>
          <w:rFonts w:cs="FrankRuehl"/>
          <w:rtl w:val="true"/>
        </w:rPr>
        <w:t>בה</w:t>
      </w:r>
      <w:r>
        <w:rPr>
          <w:rFonts w:eastAsia="Garamond" w:cs="Garamond"/>
          <w:rtl w:val="true"/>
        </w:rPr>
        <w:t xml:space="preserve"> </w:t>
      </w:r>
      <w:r>
        <w:rPr>
          <w:rFonts w:cs="FrankRuehl"/>
          <w:rtl w:val="true"/>
        </w:rPr>
        <w:t>כדי</w:t>
      </w:r>
      <w:r>
        <w:rPr>
          <w:rFonts w:eastAsia="Garamond" w:cs="Garamond"/>
          <w:rtl w:val="true"/>
        </w:rPr>
        <w:t xml:space="preserve"> </w:t>
      </w:r>
      <w:r>
        <w:rPr>
          <w:rFonts w:cs="FrankRuehl"/>
          <w:rtl w:val="true"/>
        </w:rPr>
        <w:t>להביא</w:t>
      </w:r>
      <w:r>
        <w:rPr>
          <w:rFonts w:eastAsia="Garamond" w:cs="Garamond"/>
          <w:rtl w:val="true"/>
        </w:rPr>
        <w:t xml:space="preserve"> </w:t>
      </w:r>
      <w:r>
        <w:rPr>
          <w:rFonts w:cs="FrankRuehl"/>
          <w:rtl w:val="true"/>
        </w:rPr>
        <w:t>להקלה</w:t>
      </w:r>
      <w:r>
        <w:rPr>
          <w:rFonts w:eastAsia="Garamond" w:cs="Garamond"/>
          <w:rtl w:val="true"/>
        </w:rPr>
        <w:t xml:space="preserve"> </w:t>
      </w:r>
      <w:r>
        <w:rPr>
          <w:rFonts w:cs="FrankRuehl"/>
          <w:rtl w:val="true"/>
        </w:rPr>
        <w:t>בעונשו</w:t>
      </w:r>
      <w:r>
        <w:rPr>
          <w:rFonts w:cs="FrankRuehl"/>
          <w:rtl w:val="true"/>
        </w:rPr>
        <w:t xml:space="preserve">, </w:t>
      </w:r>
      <w:r>
        <w:rPr>
          <w:rFonts w:cs="FrankRuehl"/>
          <w:rtl w:val="true"/>
        </w:rPr>
        <w:t>וכך</w:t>
      </w:r>
      <w:r>
        <w:rPr>
          <w:rFonts w:eastAsia="Garamond" w:cs="Garamond"/>
          <w:rtl w:val="true"/>
        </w:rPr>
        <w:t xml:space="preserve"> </w:t>
      </w:r>
      <w:r>
        <w:rPr>
          <w:rFonts w:cs="FrankRuehl"/>
          <w:rtl w:val="true"/>
        </w:rPr>
        <w:t>אפשרי</w:t>
      </w:r>
      <w:r>
        <w:rPr>
          <w:rFonts w:eastAsia="Garamond" w:cs="Garamond"/>
          <w:rtl w:val="true"/>
        </w:rPr>
        <w:t xml:space="preserve"> </w:t>
      </w:r>
      <w:r>
        <w:rPr>
          <w:rFonts w:cs="FrankRuehl"/>
          <w:rtl w:val="true"/>
        </w:rPr>
        <w:t>גם</w:t>
      </w:r>
      <w:r>
        <w:rPr>
          <w:rFonts w:eastAsia="Garamond" w:cs="Garamond"/>
          <w:rtl w:val="true"/>
        </w:rPr>
        <w:t xml:space="preserve"> </w:t>
      </w:r>
      <w:r>
        <w:rPr>
          <w:rFonts w:cs="FrankRuehl"/>
          <w:rtl w:val="true"/>
        </w:rPr>
        <w:t>במקרה</w:t>
      </w:r>
      <w:r>
        <w:rPr>
          <w:rFonts w:eastAsia="Garamond" w:cs="Garamond"/>
          <w:rtl w:val="true"/>
        </w:rPr>
        <w:t xml:space="preserve"> </w:t>
      </w:r>
      <w:r>
        <w:rPr>
          <w:rFonts w:cs="FrankRuehl"/>
          <w:rtl w:val="true"/>
        </w:rPr>
        <w:t>שבו</w:t>
      </w:r>
      <w:r>
        <w:rPr>
          <w:rFonts w:eastAsia="Garamond" w:cs="Garamond"/>
          <w:rtl w:val="true"/>
        </w:rPr>
        <w:t xml:space="preserve"> </w:t>
      </w:r>
      <w:r>
        <w:rPr>
          <w:rFonts w:cs="FrankRuehl"/>
          <w:rtl w:val="true"/>
        </w:rPr>
        <w:t>מתקבלת</w:t>
      </w:r>
      <w:r>
        <w:rPr>
          <w:rFonts w:eastAsia="Garamond" w:cs="Garamond"/>
          <w:rtl w:val="true"/>
        </w:rPr>
        <w:t xml:space="preserve"> </w:t>
      </w:r>
      <w:r>
        <w:rPr>
          <w:rFonts w:cs="FrankRuehl"/>
          <w:rtl w:val="true"/>
        </w:rPr>
        <w:t>טענה</w:t>
      </w:r>
      <w:r>
        <w:rPr>
          <w:rFonts w:eastAsia="Garamond" w:cs="Garamond"/>
          <w:rtl w:val="true"/>
        </w:rPr>
        <w:t xml:space="preserve"> </w:t>
      </w:r>
      <w:r>
        <w:rPr>
          <w:rFonts w:cs="FrankRuehl"/>
          <w:rtl w:val="true"/>
        </w:rPr>
        <w:t>לאכיפה</w:t>
      </w:r>
      <w:r>
        <w:rPr>
          <w:rFonts w:eastAsia="Garamond" w:cs="Garamond"/>
          <w:rtl w:val="true"/>
        </w:rPr>
        <w:t xml:space="preserve"> </w:t>
      </w:r>
      <w:r>
        <w:rPr>
          <w:rFonts w:cs="FrankRuehl"/>
          <w:rtl w:val="true"/>
        </w:rPr>
        <w:t>בררנית</w:t>
      </w:r>
      <w:r>
        <w:rPr>
          <w:rFonts w:eastAsia="Garamond" w:cs="Garamond"/>
          <w:rtl w:val="true"/>
        </w:rPr>
        <w:t xml:space="preserve"> </w:t>
      </w:r>
      <w:r>
        <w:rPr>
          <w:rFonts w:cs="FrankRuehl"/>
          <w:rtl w:val="true"/>
        </w:rPr>
        <w:t>(</w:t>
      </w:r>
      <w:r>
        <w:rPr>
          <w:rFonts w:cs="FrankRuehl"/>
          <w:rtl w:val="true"/>
        </w:rPr>
        <w:t>ראו</w:t>
      </w:r>
      <w:r>
        <w:rPr>
          <w:rFonts w:eastAsia="Garamond" w:cs="Garamond"/>
          <w:rtl w:val="true"/>
        </w:rPr>
        <w:t xml:space="preserve"> </w:t>
      </w:r>
      <w:r>
        <w:rPr>
          <w:rFonts w:cs="FrankRuehl"/>
          <w:rtl w:val="true"/>
        </w:rPr>
        <w:t>למשל</w:t>
      </w:r>
      <w:r>
        <w:rPr>
          <w:rFonts w:eastAsia="Garamond" w:cs="Garamond"/>
          <w:rtl w:val="true"/>
        </w:rPr>
        <w:t xml:space="preserve"> </w:t>
      </w:r>
      <w:hyperlink r:id="rId203">
        <w:r>
          <w:rPr>
            <w:rStyle w:val="Hyperlink"/>
            <w:rFonts w:cs="FrankRuehl"/>
            <w:color w:val="0000FF"/>
            <w:u w:val="single"/>
            <w:rtl w:val="true"/>
          </w:rPr>
          <w:t>ע</w:t>
        </w:r>
        <w:r>
          <w:rPr>
            <w:rStyle w:val="Hyperlink"/>
            <w:rFonts w:cs="FrankRuehl"/>
            <w:color w:val="0000FF"/>
            <w:u w:val="single"/>
            <w:rtl w:val="true"/>
          </w:rPr>
          <w:t>"</w:t>
        </w:r>
        <w:r>
          <w:rPr>
            <w:rStyle w:val="Hyperlink"/>
            <w:rFonts w:cs="FrankRuehl"/>
            <w:color w:val="0000FF"/>
            <w:u w:val="single"/>
            <w:rtl w:val="true"/>
          </w:rPr>
          <w:t>פ</w:t>
        </w:r>
        <w:r>
          <w:rPr>
            <w:rStyle w:val="Hyperlink"/>
            <w:rFonts w:eastAsia="Garamond" w:cs="Garamond"/>
            <w:color w:val="0000FF"/>
            <w:u w:val="single"/>
            <w:rtl w:val="true"/>
          </w:rPr>
          <w:t xml:space="preserve"> </w:t>
        </w:r>
        <w:r>
          <w:rPr>
            <w:rStyle w:val="Hyperlink"/>
            <w:rFonts w:cs="FrankRuehl"/>
            <w:color w:val="0000FF"/>
            <w:u w:val="single"/>
          </w:rPr>
          <w:t>5107/18</w:t>
        </w:r>
      </w:hyperlink>
      <w:r>
        <w:rPr>
          <w:rFonts w:cs="FrankRuehl"/>
          <w:rtl w:val="true"/>
        </w:rPr>
        <w:t xml:space="preserve"> </w:t>
      </w:r>
      <w:r>
        <w:rPr>
          <w:rFonts w:ascii="Century" w:hAnsi="Century" w:cs="Miriam"/>
          <w:b/>
          <w:b/>
          <w:spacing w:val="0"/>
          <w:sz w:val="22"/>
          <w:sz w:val="22"/>
          <w:szCs w:val="24"/>
          <w:rtl w:val="true"/>
        </w:rPr>
        <w:t>קייס</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cs="FrankRuehl"/>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Fonts w:cs="FrankRuehl"/>
          <w:rtl w:val="true"/>
        </w:rPr>
        <w:t>פסקה</w:t>
      </w:r>
      <w:r>
        <w:rPr>
          <w:rFonts w:eastAsia="Garamond" w:cs="Garamond"/>
          <w:rtl w:val="true"/>
        </w:rPr>
        <w:t xml:space="preserve"> </w:t>
      </w:r>
      <w:r>
        <w:rPr>
          <w:rFonts w:cs="FrankRuehl"/>
        </w:rPr>
        <w:t>32</w:t>
      </w:r>
      <w:r>
        <w:rPr>
          <w:rFonts w:cs="FrankRuehl"/>
          <w:rtl w:val="true"/>
        </w:rPr>
        <w:t xml:space="preserve"> (</w:t>
      </w:r>
      <w:r>
        <w:rPr>
          <w:rFonts w:cs="FrankRuehl"/>
        </w:rPr>
        <w:t>16.1.2019</w:t>
      </w:r>
      <w:r>
        <w:rPr>
          <w:rFonts w:cs="FrankRuehl"/>
          <w:rtl w:val="true"/>
        </w:rPr>
        <w:t xml:space="preserve">)). </w:t>
      </w:r>
      <w:r>
        <w:rPr>
          <w:rFonts w:cs="FrankRuehl"/>
          <w:rtl w:val="true"/>
        </w:rPr>
        <w:t>אולם</w:t>
      </w:r>
      <w:r>
        <w:rPr>
          <w:rFonts w:eastAsia="Garamond" w:cs="Garamond"/>
          <w:rtl w:val="true"/>
        </w:rPr>
        <w:t xml:space="preserve"> </w:t>
      </w:r>
      <w:r>
        <w:rPr>
          <w:rFonts w:cs="FrankRuehl"/>
          <w:rtl w:val="true"/>
        </w:rPr>
        <w:t>גם</w:t>
      </w:r>
      <w:r>
        <w:rPr>
          <w:rFonts w:eastAsia="Garamond" w:cs="Garamond"/>
          <w:rtl w:val="true"/>
        </w:rPr>
        <w:t xml:space="preserve"> </w:t>
      </w:r>
      <w:r>
        <w:rPr>
          <w:rFonts w:cs="FrankRuehl"/>
          <w:rtl w:val="true"/>
        </w:rPr>
        <w:t>במקרים</w:t>
      </w:r>
      <w:r>
        <w:rPr>
          <w:rFonts w:eastAsia="Garamond" w:cs="Garamond"/>
          <w:rtl w:val="true"/>
        </w:rPr>
        <w:t xml:space="preserve"> </w:t>
      </w:r>
      <w:r>
        <w:rPr>
          <w:rFonts w:cs="FrankRuehl"/>
          <w:rtl w:val="true"/>
        </w:rPr>
        <w:t>מעין</w:t>
      </w:r>
      <w:r>
        <w:rPr>
          <w:rFonts w:eastAsia="Garamond" w:cs="Garamond"/>
          <w:rtl w:val="true"/>
        </w:rPr>
        <w:t xml:space="preserve"> </w:t>
      </w:r>
      <w:r>
        <w:rPr>
          <w:rFonts w:cs="FrankRuehl"/>
          <w:rtl w:val="true"/>
        </w:rPr>
        <w:t>אלה</w:t>
      </w:r>
      <w:r>
        <w:rPr>
          <w:rFonts w:eastAsia="Garamond" w:cs="Garamond"/>
          <w:rtl w:val="true"/>
        </w:rPr>
        <w:t xml:space="preserve"> </w:t>
      </w:r>
      <w:r>
        <w:rPr>
          <w:rFonts w:cs="FrankRuehl"/>
          <w:rtl w:val="true"/>
        </w:rPr>
        <w:t>"</w:t>
      </w:r>
      <w:r>
        <w:rPr>
          <w:rFonts w:cs="FrankRuehl"/>
          <w:rtl w:val="true"/>
        </w:rPr>
        <w:t>לא</w:t>
      </w:r>
      <w:r>
        <w:rPr>
          <w:rFonts w:eastAsia="Garamond" w:cs="Garamond"/>
          <w:rtl w:val="true"/>
        </w:rPr>
        <w:t xml:space="preserve"> </w:t>
      </w:r>
      <w:r>
        <w:rPr>
          <w:rFonts w:cs="FrankRuehl"/>
          <w:rtl w:val="true"/>
        </w:rPr>
        <w:t>ניתן</w:t>
      </w:r>
      <w:r>
        <w:rPr>
          <w:rFonts w:eastAsia="Garamond" w:cs="Garamond"/>
          <w:rtl w:val="true"/>
        </w:rPr>
        <w:t xml:space="preserve"> </w:t>
      </w:r>
      <w:r>
        <w:rPr>
          <w:rFonts w:cs="FrankRuehl"/>
          <w:rtl w:val="true"/>
        </w:rPr>
        <w:t>לוותר</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דרישת</w:t>
      </w:r>
      <w:r>
        <w:rPr>
          <w:rFonts w:eastAsia="Garamond" w:cs="Garamond"/>
          <w:rtl w:val="true"/>
        </w:rPr>
        <w:t xml:space="preserve"> </w:t>
      </w:r>
      <w:r>
        <w:rPr>
          <w:rFonts w:cs="FrankRuehl"/>
          <w:rtl w:val="true"/>
        </w:rPr>
        <w:t>הבסיס</w:t>
      </w:r>
      <w:r>
        <w:rPr>
          <w:rFonts w:eastAsia="Garamond" w:cs="Garamond"/>
          <w:rtl w:val="true"/>
        </w:rPr>
        <w:t xml:space="preserve"> </w:t>
      </w:r>
      <w:r>
        <w:rPr>
          <w:rFonts w:cs="FrankRuehl"/>
          <w:rtl w:val="true"/>
        </w:rPr>
        <w:t>והיא</w:t>
      </w:r>
      <w:r>
        <w:rPr>
          <w:rFonts w:eastAsia="Garamond" w:cs="Garamond"/>
          <w:rtl w:val="true"/>
        </w:rPr>
        <w:t xml:space="preserve"> </w:t>
      </w:r>
      <w:r>
        <w:rPr>
          <w:rFonts w:cs="FrankRuehl"/>
          <w:rtl w:val="true"/>
        </w:rPr>
        <w:t>הוכחת</w:t>
      </w:r>
      <w:r>
        <w:rPr>
          <w:rFonts w:eastAsia="Garamond" w:cs="Garamond"/>
          <w:rtl w:val="true"/>
        </w:rPr>
        <w:t xml:space="preserve"> </w:t>
      </w:r>
      <w:r>
        <w:rPr>
          <w:rFonts w:cs="FrankRuehl"/>
          <w:rtl w:val="true"/>
        </w:rPr>
        <w:t>הפליה</w:t>
      </w:r>
      <w:r>
        <w:rPr>
          <w:rFonts w:cs="FrankRuehl"/>
          <w:rtl w:val="true"/>
        </w:rPr>
        <w:t xml:space="preserve">, </w:t>
      </w:r>
      <w:r>
        <w:rPr>
          <w:rFonts w:cs="FrankRuehl"/>
          <w:rtl w:val="true"/>
        </w:rPr>
        <w:t>דהיינו</w:t>
      </w:r>
      <w:r>
        <w:rPr>
          <w:rFonts w:eastAsia="Garamond" w:cs="Garamond"/>
          <w:rtl w:val="true"/>
        </w:rPr>
        <w:t xml:space="preserve"> </w:t>
      </w:r>
      <w:r>
        <w:rPr>
          <w:rFonts w:cs="FrankRuehl"/>
          <w:rtl w:val="true"/>
        </w:rPr>
        <w:t>יחס</w:t>
      </w:r>
      <w:r>
        <w:rPr>
          <w:rFonts w:eastAsia="Garamond" w:cs="Garamond"/>
          <w:rtl w:val="true"/>
        </w:rPr>
        <w:t xml:space="preserve"> </w:t>
      </w:r>
      <w:r>
        <w:rPr>
          <w:rFonts w:cs="FrankRuehl"/>
          <w:rtl w:val="true"/>
        </w:rPr>
        <w:t>שונה</w:t>
      </w:r>
      <w:r>
        <w:rPr>
          <w:rFonts w:eastAsia="Garamond" w:cs="Garamond"/>
          <w:rtl w:val="true"/>
        </w:rPr>
        <w:t xml:space="preserve"> </w:t>
      </w:r>
      <w:r>
        <w:rPr>
          <w:rFonts w:cs="FrankRuehl"/>
          <w:rtl w:val="true"/>
        </w:rPr>
        <w:t>לנאשמים</w:t>
      </w:r>
      <w:r>
        <w:rPr>
          <w:rFonts w:eastAsia="Garamond" w:cs="Garamond"/>
          <w:rtl w:val="true"/>
        </w:rPr>
        <w:t xml:space="preserve"> </w:t>
      </w:r>
      <w:r>
        <w:rPr>
          <w:rFonts w:cs="FrankRuehl"/>
          <w:rtl w:val="true"/>
        </w:rPr>
        <w:t>שאין</w:t>
      </w:r>
      <w:r>
        <w:rPr>
          <w:rFonts w:eastAsia="Garamond" w:cs="Garamond"/>
          <w:rtl w:val="true"/>
        </w:rPr>
        <w:t xml:space="preserve"> </w:t>
      </w:r>
      <w:r>
        <w:rPr>
          <w:rFonts w:cs="FrankRuehl"/>
          <w:rtl w:val="true"/>
        </w:rPr>
        <w:t>ביניהם</w:t>
      </w:r>
      <w:r>
        <w:rPr>
          <w:rFonts w:eastAsia="Garamond" w:cs="Garamond"/>
          <w:rtl w:val="true"/>
        </w:rPr>
        <w:t xml:space="preserve"> </w:t>
      </w:r>
      <w:r>
        <w:rPr>
          <w:rFonts w:cs="FrankRuehl"/>
          <w:rtl w:val="true"/>
        </w:rPr>
        <w:t>הבחנה</w:t>
      </w:r>
      <w:r>
        <w:rPr>
          <w:rFonts w:eastAsia="Garamond" w:cs="Garamond"/>
          <w:rtl w:val="true"/>
        </w:rPr>
        <w:t xml:space="preserve"> </w:t>
      </w:r>
      <w:r>
        <w:rPr>
          <w:rFonts w:cs="FrankRuehl"/>
          <w:rtl w:val="true"/>
        </w:rPr>
        <w:t>רלוונטית</w:t>
      </w:r>
      <w:r>
        <w:rPr>
          <w:rFonts w:cs="FrankRuehl"/>
          <w:rtl w:val="true"/>
        </w:rPr>
        <w:t>" (</w:t>
      </w:r>
      <w:r>
        <w:rPr>
          <w:rFonts w:cs="FrankRuehl"/>
          <w:rtl w:val="true"/>
        </w:rPr>
        <w:t>שם</w:t>
      </w:r>
      <w:r>
        <w:rPr>
          <w:rFonts w:cs="FrankRuehl"/>
          <w:rtl w:val="true"/>
        </w:rPr>
        <w:t xml:space="preserve">, </w:t>
      </w:r>
      <w:r>
        <w:rPr>
          <w:rFonts w:cs="FrankRuehl"/>
          <w:rtl w:val="true"/>
        </w:rPr>
        <w:t>וראו</w:t>
      </w:r>
      <w:r>
        <w:rPr>
          <w:rFonts w:eastAsia="Garamond" w:cs="Garamond"/>
          <w:rtl w:val="true"/>
        </w:rPr>
        <w:t xml:space="preserve"> </w:t>
      </w:r>
      <w:r>
        <w:rPr>
          <w:rFonts w:cs="FrankRuehl"/>
          <w:rtl w:val="true"/>
        </w:rPr>
        <w:t>הערתה</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השופטת</w:t>
      </w:r>
      <w:r>
        <w:rPr>
          <w:rFonts w:eastAsia="Garamond" w:cs="Garamond"/>
          <w:rtl w:val="true"/>
        </w:rPr>
        <w:t xml:space="preserve"> </w:t>
      </w:r>
      <w:r>
        <w:rPr>
          <w:rFonts w:ascii="Century" w:hAnsi="Century" w:cs="Miriam"/>
          <w:b/>
          <w:b/>
          <w:spacing w:val="0"/>
          <w:sz w:val="22"/>
          <w:sz w:val="22"/>
          <w:szCs w:val="24"/>
          <w:rtl w:val="true"/>
        </w:rPr>
        <w:t>ד</w:t>
      </w:r>
      <w:r>
        <w:rPr>
          <w:rFonts w:cs="Miriam" w:ascii="Century" w:hAnsi="Century"/>
          <w:b/>
          <w:spacing w:val="0"/>
          <w:sz w:val="22"/>
          <w:szCs w:val="24"/>
          <w:rtl w:val="true"/>
        </w:rPr>
        <w:t xml:space="preserve">' </w:t>
      </w:r>
      <w:r>
        <w:rPr>
          <w:rFonts w:ascii="Century" w:hAnsi="Century" w:cs="Miriam"/>
          <w:b/>
          <w:b/>
          <w:spacing w:val="0"/>
          <w:sz w:val="22"/>
          <w:sz w:val="22"/>
          <w:szCs w:val="24"/>
          <w:rtl w:val="true"/>
        </w:rPr>
        <w:t>ברק</w:t>
      </w:r>
      <w:r>
        <w:rPr>
          <w:rFonts w:cs="Miriam" w:ascii="Century" w:hAnsi="Century"/>
          <w:b/>
          <w:spacing w:val="0"/>
          <w:sz w:val="22"/>
          <w:szCs w:val="24"/>
          <w:rtl w:val="true"/>
        </w:rPr>
        <w:t>-</w:t>
      </w:r>
      <w:r>
        <w:rPr>
          <w:rFonts w:ascii="Century" w:hAnsi="Century" w:cs="Miriam"/>
          <w:b/>
          <w:b/>
          <w:spacing w:val="0"/>
          <w:sz w:val="22"/>
          <w:sz w:val="22"/>
          <w:szCs w:val="24"/>
          <w:rtl w:val="true"/>
        </w:rPr>
        <w:t>ארז</w:t>
      </w:r>
      <w:r>
        <w:rPr>
          <w:rFonts w:eastAsia="Garamond" w:cs="Garamond"/>
          <w:rtl w:val="true"/>
        </w:rPr>
        <w:t xml:space="preserve"> </w:t>
      </w:r>
      <w:r>
        <w:rPr>
          <w:rFonts w:cs="FrankRuehl"/>
          <w:rtl w:val="true"/>
        </w:rPr>
        <w:t>בקשר</w:t>
      </w:r>
      <w:r>
        <w:rPr>
          <w:rFonts w:eastAsia="Garamond" w:cs="Garamond"/>
          <w:rtl w:val="true"/>
        </w:rPr>
        <w:t xml:space="preserve"> </w:t>
      </w:r>
      <w:r>
        <w:rPr>
          <w:rFonts w:cs="FrankRuehl"/>
          <w:rtl w:val="true"/>
        </w:rPr>
        <w:t>לכך</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ישנם</w:t>
      </w:r>
      <w:r>
        <w:rPr>
          <w:rFonts w:eastAsia="Garamond" w:cs="Garamond"/>
          <w:rtl w:val="true"/>
        </w:rPr>
        <w:t xml:space="preserve"> </w:t>
      </w:r>
      <w:r>
        <w:rPr>
          <w:rFonts w:cs="FrankRuehl"/>
          <w:rtl w:val="true"/>
        </w:rPr>
        <w:t>מקרים</w:t>
      </w:r>
      <w:r>
        <w:rPr>
          <w:rFonts w:eastAsia="Garamond" w:cs="Garamond"/>
          <w:rtl w:val="true"/>
        </w:rPr>
        <w:t xml:space="preserve"> </w:t>
      </w:r>
      <w:r>
        <w:rPr>
          <w:rFonts w:cs="FrankRuehl"/>
          <w:rtl w:val="true"/>
        </w:rPr>
        <w:t>שבהם</w:t>
      </w:r>
      <w:r>
        <w:rPr>
          <w:rFonts w:eastAsia="Garamond" w:cs="Garamond"/>
          <w:rtl w:val="true"/>
        </w:rPr>
        <w:t xml:space="preserve"> </w:t>
      </w:r>
      <w:r>
        <w:rPr>
          <w:rFonts w:cs="FrankRuehl"/>
          <w:rtl w:val="true"/>
        </w:rPr>
        <w:t>קיימת</w:t>
      </w:r>
      <w:r>
        <w:rPr>
          <w:rFonts w:eastAsia="Garamond" w:cs="Garamond"/>
          <w:rtl w:val="true"/>
        </w:rPr>
        <w:t xml:space="preserve"> </w:t>
      </w:r>
      <w:r>
        <w:rPr>
          <w:rFonts w:cs="FrankRuehl"/>
          <w:rtl w:val="true"/>
        </w:rPr>
        <w:t>הבחנה</w:t>
      </w:r>
      <w:r>
        <w:rPr>
          <w:rFonts w:eastAsia="Garamond" w:cs="Garamond"/>
          <w:rtl w:val="true"/>
        </w:rPr>
        <w:t xml:space="preserve"> </w:t>
      </w:r>
      <w:r>
        <w:rPr>
          <w:rFonts w:cs="FrankRuehl"/>
          <w:rtl w:val="true"/>
        </w:rPr>
        <w:t>כאמור</w:t>
      </w:r>
      <w:r>
        <w:rPr>
          <w:rFonts w:eastAsia="Garamond" w:cs="Garamond"/>
          <w:rtl w:val="true"/>
        </w:rPr>
        <w:t xml:space="preserve"> </w:t>
      </w:r>
      <w:r>
        <w:rPr>
          <w:rFonts w:cs="FrankRuehl"/>
          <w:rtl w:val="true"/>
        </w:rPr>
        <w:t>"</w:t>
      </w:r>
      <w:r>
        <w:rPr>
          <w:rFonts w:ascii="Century" w:hAnsi="Century" w:cs="FrankRuehl"/>
          <w:rtl w:val="true"/>
        </w:rPr>
        <w:t>ועדיין</w:t>
      </w:r>
      <w:r>
        <w:rPr>
          <w:rFonts w:ascii="Century" w:hAnsi="Century" w:eastAsia="Century" w:cs="Century"/>
          <w:rtl w:val="true"/>
        </w:rPr>
        <w:t xml:space="preserve"> </w:t>
      </w:r>
      <w:r>
        <w:rPr>
          <w:rFonts w:ascii="Century" w:hAnsi="Century" w:cs="FrankRuehl"/>
          <w:rtl w:val="true"/>
        </w:rPr>
        <w:t>עוצמתו</w:t>
      </w:r>
      <w:r>
        <w:rPr>
          <w:rFonts w:ascii="Century" w:hAnsi="Century" w:eastAsia="Century" w:cs="Century"/>
          <w:rtl w:val="true"/>
        </w:rPr>
        <w:t xml:space="preserve"> </w:t>
      </w:r>
      <w:r>
        <w:rPr>
          <w:rFonts w:ascii="Century" w:hAnsi="Century" w:cs="FrankRuehl"/>
          <w:rtl w:val="true"/>
        </w:rPr>
        <w:t>של</w:t>
      </w:r>
      <w:r>
        <w:rPr>
          <w:rFonts w:ascii="Century" w:hAnsi="Century" w:eastAsia="Century" w:cs="Century"/>
          <w:rtl w:val="true"/>
        </w:rPr>
        <w:t xml:space="preserve"> </w:t>
      </w:r>
      <w:r>
        <w:rPr>
          <w:rFonts w:ascii="Century" w:hAnsi="Century" w:cs="FrankRuehl"/>
          <w:rtl w:val="true"/>
        </w:rPr>
        <w:t>היחס</w:t>
      </w:r>
      <w:r>
        <w:rPr>
          <w:rFonts w:ascii="Century" w:hAnsi="Century" w:eastAsia="Century" w:cs="Century"/>
          <w:rtl w:val="true"/>
        </w:rPr>
        <w:t xml:space="preserve"> </w:t>
      </w:r>
      <w:r>
        <w:rPr>
          <w:rFonts w:ascii="Century" w:hAnsi="Century" w:cs="FrankRuehl"/>
          <w:rtl w:val="true"/>
        </w:rPr>
        <w:t>השונה</w:t>
      </w:r>
      <w:r>
        <w:rPr>
          <w:rFonts w:ascii="Century" w:hAnsi="Century" w:eastAsia="Century" w:cs="Century"/>
          <w:rtl w:val="true"/>
        </w:rPr>
        <w:t xml:space="preserve"> </w:t>
      </w:r>
      <w:r>
        <w:rPr>
          <w:rFonts w:cs="FrankRuehl" w:ascii="Century" w:hAnsi="Century"/>
          <w:rtl w:val="true"/>
        </w:rPr>
        <w:t xml:space="preserve">... </w:t>
      </w:r>
      <w:r>
        <w:rPr>
          <w:rFonts w:ascii="Century" w:hAnsi="Century" w:cs="FrankRuehl"/>
          <w:rtl w:val="true"/>
        </w:rPr>
        <w:t>מעוררת</w:t>
      </w:r>
      <w:r>
        <w:rPr>
          <w:rFonts w:ascii="Century" w:hAnsi="Century" w:eastAsia="Century" w:cs="Century"/>
          <w:rtl w:val="true"/>
        </w:rPr>
        <w:t xml:space="preserve"> </w:t>
      </w:r>
      <w:r>
        <w:rPr>
          <w:rFonts w:ascii="Century" w:hAnsi="Century" w:cs="FrankRuehl"/>
          <w:rtl w:val="true"/>
        </w:rPr>
        <w:t>תחושה</w:t>
      </w:r>
      <w:r>
        <w:rPr>
          <w:rFonts w:ascii="Century" w:hAnsi="Century" w:eastAsia="Century" w:cs="Century"/>
          <w:rtl w:val="true"/>
        </w:rPr>
        <w:t xml:space="preserve"> </w:t>
      </w:r>
      <w:r>
        <w:rPr>
          <w:rFonts w:ascii="Century" w:hAnsi="Century" w:cs="FrankRuehl"/>
          <w:rtl w:val="true"/>
        </w:rPr>
        <w:t>קשה</w:t>
      </w:r>
      <w:r>
        <w:rPr>
          <w:rFonts w:ascii="Century" w:hAnsi="Century" w:eastAsia="Century" w:cs="Century"/>
          <w:rtl w:val="true"/>
        </w:rPr>
        <w:t xml:space="preserve"> </w:t>
      </w:r>
      <w:r>
        <w:rPr>
          <w:rFonts w:ascii="Century" w:hAnsi="Century" w:cs="FrankRuehl"/>
          <w:rtl w:val="true"/>
        </w:rPr>
        <w:t>של</w:t>
      </w:r>
      <w:r>
        <w:rPr>
          <w:rFonts w:ascii="Century" w:hAnsi="Century" w:eastAsia="Century" w:cs="Century"/>
          <w:rtl w:val="true"/>
        </w:rPr>
        <w:t xml:space="preserve"> </w:t>
      </w:r>
      <w:r>
        <w:rPr>
          <w:rFonts w:ascii="Century" w:hAnsi="Century" w:cs="FrankRuehl"/>
          <w:rtl w:val="true"/>
        </w:rPr>
        <w:t>אי</w:t>
      </w:r>
      <w:r>
        <w:rPr>
          <w:rFonts w:cs="FrankRuehl" w:ascii="Century" w:hAnsi="Century"/>
          <w:rtl w:val="true"/>
        </w:rPr>
        <w:t>-</w:t>
      </w:r>
      <w:r>
        <w:rPr>
          <w:rFonts w:ascii="Century" w:hAnsi="Century" w:cs="FrankRuehl"/>
          <w:rtl w:val="true"/>
        </w:rPr>
        <w:t>הגינות</w:t>
      </w:r>
      <w:r>
        <w:rPr>
          <w:rFonts w:ascii="Century" w:hAnsi="Century" w:eastAsia="Century" w:cs="Century"/>
          <w:rtl w:val="true"/>
        </w:rPr>
        <w:t xml:space="preserve"> </w:t>
      </w:r>
      <w:r>
        <w:rPr>
          <w:rFonts w:ascii="Century" w:hAnsi="Century" w:cs="FrankRuehl"/>
          <w:rtl w:val="true"/>
        </w:rPr>
        <w:t>שעשויה</w:t>
      </w:r>
      <w:r>
        <w:rPr>
          <w:rFonts w:ascii="Century" w:hAnsi="Century" w:eastAsia="Century" w:cs="Century"/>
          <w:rtl w:val="true"/>
        </w:rPr>
        <w:t xml:space="preserve"> </w:t>
      </w:r>
      <w:r>
        <w:rPr>
          <w:rFonts w:ascii="Century" w:hAnsi="Century" w:cs="FrankRuehl"/>
          <w:rtl w:val="true"/>
        </w:rPr>
        <w:t>להקים</w:t>
      </w:r>
      <w:r>
        <w:rPr>
          <w:rFonts w:ascii="Century" w:hAnsi="Century" w:eastAsia="Century" w:cs="Century"/>
          <w:rtl w:val="true"/>
        </w:rPr>
        <w:t xml:space="preserve"> </w:t>
      </w:r>
      <w:r>
        <w:rPr>
          <w:rFonts w:ascii="Century" w:hAnsi="Century" w:cs="FrankRuehl"/>
          <w:rtl w:val="true"/>
        </w:rPr>
        <w:t>הגנה</w:t>
      </w:r>
      <w:r>
        <w:rPr>
          <w:rFonts w:ascii="Century" w:hAnsi="Century" w:eastAsia="Century" w:cs="Century"/>
          <w:rtl w:val="true"/>
        </w:rPr>
        <w:t xml:space="preserve"> </w:t>
      </w:r>
      <w:r>
        <w:rPr>
          <w:rFonts w:ascii="Century" w:hAnsi="Century" w:cs="FrankRuehl"/>
          <w:rtl w:val="true"/>
        </w:rPr>
        <w:t>מן</w:t>
      </w:r>
      <w:r>
        <w:rPr>
          <w:rFonts w:ascii="Century" w:hAnsi="Century" w:eastAsia="Century" w:cs="Century"/>
          <w:rtl w:val="true"/>
        </w:rPr>
        <w:t xml:space="preserve"> </w:t>
      </w:r>
      <w:r>
        <w:rPr>
          <w:rFonts w:ascii="Century" w:hAnsi="Century" w:cs="FrankRuehl"/>
          <w:rtl w:val="true"/>
        </w:rPr>
        <w:t>הצדק</w:t>
      </w:r>
      <w:r>
        <w:rPr>
          <w:rFonts w:cs="FrankRuehl" w:ascii="Century" w:hAnsi="Century"/>
          <w:rtl w:val="true"/>
        </w:rPr>
        <w:t xml:space="preserve">, </w:t>
      </w:r>
      <w:r>
        <w:rPr>
          <w:rFonts w:ascii="Century" w:hAnsi="Century" w:cs="FrankRuehl"/>
          <w:rtl w:val="true"/>
        </w:rPr>
        <w:t>גם</w:t>
      </w:r>
      <w:r>
        <w:rPr>
          <w:rFonts w:ascii="Century" w:hAnsi="Century" w:eastAsia="Century" w:cs="Century"/>
          <w:rtl w:val="true"/>
        </w:rPr>
        <w:t xml:space="preserve"> </w:t>
      </w:r>
      <w:r>
        <w:rPr>
          <w:rFonts w:ascii="Century" w:hAnsi="Century" w:cs="FrankRuehl"/>
          <w:rtl w:val="true"/>
        </w:rPr>
        <w:t>מחוץ</w:t>
      </w:r>
      <w:r>
        <w:rPr>
          <w:rFonts w:ascii="Century" w:hAnsi="Century" w:eastAsia="Century" w:cs="Century"/>
          <w:rtl w:val="true"/>
        </w:rPr>
        <w:t xml:space="preserve"> </w:t>
      </w:r>
      <w:r>
        <w:rPr>
          <w:rFonts w:ascii="Century" w:hAnsi="Century" w:cs="FrankRuehl"/>
          <w:rtl w:val="true"/>
        </w:rPr>
        <w:t>למסגרת</w:t>
      </w:r>
      <w:r>
        <w:rPr>
          <w:rFonts w:ascii="Century" w:hAnsi="Century" w:eastAsia="Century" w:cs="Century"/>
          <w:rtl w:val="true"/>
        </w:rPr>
        <w:t xml:space="preserve"> </w:t>
      </w:r>
      <w:r>
        <w:rPr>
          <w:rFonts w:ascii="Century" w:hAnsi="Century" w:cs="FrankRuehl"/>
          <w:rtl w:val="true"/>
        </w:rPr>
        <w:t>של</w:t>
      </w:r>
      <w:r>
        <w:rPr>
          <w:rFonts w:ascii="Century" w:hAnsi="Century" w:eastAsia="Century" w:cs="Century"/>
          <w:rtl w:val="true"/>
        </w:rPr>
        <w:t xml:space="preserve"> </w:t>
      </w:r>
      <w:r>
        <w:rPr>
          <w:rFonts w:ascii="Century" w:hAnsi="Century" w:cs="FrankRuehl"/>
          <w:rtl w:val="true"/>
        </w:rPr>
        <w:t>טענת</w:t>
      </w:r>
      <w:r>
        <w:rPr>
          <w:rFonts w:ascii="Century" w:hAnsi="Century" w:eastAsia="Century" w:cs="Century"/>
          <w:rtl w:val="true"/>
        </w:rPr>
        <w:t xml:space="preserve"> </w:t>
      </w:r>
      <w:r>
        <w:rPr>
          <w:rFonts w:ascii="Century" w:hAnsi="Century" w:cs="FrankRuehl"/>
          <w:rtl w:val="true"/>
        </w:rPr>
        <w:t>הגנה</w:t>
      </w:r>
      <w:r>
        <w:rPr>
          <w:rFonts w:ascii="Century" w:hAnsi="Century" w:eastAsia="Century" w:cs="Century"/>
          <w:rtl w:val="true"/>
        </w:rPr>
        <w:t xml:space="preserve"> </w:t>
      </w:r>
      <w:r>
        <w:rPr>
          <w:rFonts w:ascii="Century" w:hAnsi="Century" w:cs="FrankRuehl"/>
          <w:rtl w:val="true"/>
        </w:rPr>
        <w:t>בררנית</w:t>
      </w:r>
      <w:r>
        <w:rPr>
          <w:rFonts w:cs="FrankRuehl"/>
          <w:rtl w:val="true"/>
        </w:rPr>
        <w:t xml:space="preserve">"). </w:t>
      </w:r>
      <w:r>
        <w:rPr>
          <w:rFonts w:cs="FrankRuehl"/>
          <w:rtl w:val="true"/>
        </w:rPr>
        <w:t>איני</w:t>
      </w:r>
      <w:r>
        <w:rPr>
          <w:rFonts w:eastAsia="Garamond" w:cs="Garamond"/>
          <w:rtl w:val="true"/>
        </w:rPr>
        <w:t xml:space="preserve"> </w:t>
      </w:r>
      <w:r>
        <w:rPr>
          <w:rFonts w:cs="FrankRuehl"/>
          <w:rtl w:val="true"/>
        </w:rPr>
        <w:t>סבור</w:t>
      </w:r>
      <w:r>
        <w:rPr>
          <w:rFonts w:eastAsia="Garamond" w:cs="Garamond"/>
          <w:rtl w:val="true"/>
        </w:rPr>
        <w:t xml:space="preserve"> </w:t>
      </w:r>
      <w:r>
        <w:rPr>
          <w:rFonts w:cs="FrankRuehl"/>
          <w:rtl w:val="true"/>
        </w:rPr>
        <w:t>שהמערערים</w:t>
      </w:r>
      <w:r>
        <w:rPr>
          <w:rFonts w:eastAsia="Garamond" w:cs="Garamond"/>
          <w:rtl w:val="true"/>
        </w:rPr>
        <w:t xml:space="preserve"> </w:t>
      </w:r>
      <w:r>
        <w:rPr>
          <w:rFonts w:cs="FrankRuehl"/>
          <w:rtl w:val="true"/>
        </w:rPr>
        <w:t>עמדו</w:t>
      </w:r>
      <w:r>
        <w:rPr>
          <w:rFonts w:eastAsia="Garamond" w:cs="Garamond"/>
          <w:rtl w:val="true"/>
        </w:rPr>
        <w:t xml:space="preserve"> </w:t>
      </w:r>
      <w:r>
        <w:rPr>
          <w:rFonts w:cs="FrankRuehl"/>
          <w:rtl w:val="true"/>
        </w:rPr>
        <w:t>בדרישה</w:t>
      </w:r>
      <w:r>
        <w:rPr>
          <w:rFonts w:eastAsia="Garamond" w:cs="Garamond"/>
          <w:rtl w:val="true"/>
        </w:rPr>
        <w:t xml:space="preserve"> </w:t>
      </w:r>
      <w:r>
        <w:rPr>
          <w:rFonts w:cs="FrankRuehl"/>
          <w:rtl w:val="true"/>
        </w:rPr>
        <w:t>זו</w:t>
      </w:r>
      <w:r>
        <w:rPr>
          <w:rFonts w:cs="FrankRuehl"/>
          <w:rtl w:val="true"/>
        </w:rPr>
        <w:t xml:space="preserve">, </w:t>
      </w:r>
      <w:r>
        <w:rPr>
          <w:rFonts w:cs="FrankRuehl"/>
          <w:rtl w:val="true"/>
        </w:rPr>
        <w:t>ובענייננו</w:t>
      </w:r>
      <w:r>
        <w:rPr>
          <w:rFonts w:eastAsia="Garamond" w:cs="Garamond"/>
          <w:rtl w:val="true"/>
        </w:rPr>
        <w:t xml:space="preserve"> </w:t>
      </w:r>
      <w:r>
        <w:rPr>
          <w:rFonts w:cs="FrankRuehl"/>
          <w:rtl w:val="true"/>
        </w:rPr>
        <w:t>כאמור</w:t>
      </w:r>
      <w:r>
        <w:rPr>
          <w:rFonts w:eastAsia="Garamond" w:cs="Garamond"/>
          <w:rtl w:val="true"/>
        </w:rPr>
        <w:t xml:space="preserve"> </w:t>
      </w:r>
      <w:r>
        <w:rPr>
          <w:rFonts w:cs="FrankRuehl"/>
          <w:rtl w:val="true"/>
        </w:rPr>
        <w:t>הוכח</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ההבחנה</w:t>
      </w:r>
      <w:r>
        <w:rPr>
          <w:rFonts w:eastAsia="Garamond" w:cs="Garamond"/>
          <w:rtl w:val="true"/>
        </w:rPr>
        <w:t xml:space="preserve"> </w:t>
      </w:r>
      <w:r>
        <w:rPr>
          <w:rFonts w:cs="FrankRuehl"/>
          <w:rtl w:val="true"/>
        </w:rPr>
        <w:t>שערכה</w:t>
      </w:r>
      <w:r>
        <w:rPr>
          <w:rFonts w:eastAsia="Garamond" w:cs="Garamond"/>
          <w:rtl w:val="true"/>
        </w:rPr>
        <w:t xml:space="preserve"> </w:t>
      </w:r>
      <w:r>
        <w:rPr>
          <w:rFonts w:cs="FrankRuehl"/>
          <w:rtl w:val="true"/>
        </w:rPr>
        <w:t>המאשימה</w:t>
      </w:r>
      <w:r>
        <w:rPr>
          <w:rFonts w:eastAsia="Garamond" w:cs="Garamond"/>
          <w:rtl w:val="true"/>
        </w:rPr>
        <w:t xml:space="preserve"> </w:t>
      </w:r>
      <w:r>
        <w:rPr>
          <w:rFonts w:cs="FrankRuehl"/>
          <w:rtl w:val="true"/>
        </w:rPr>
        <w:t>ביניהם</w:t>
      </w:r>
      <w:r>
        <w:rPr>
          <w:rFonts w:eastAsia="Garamond" w:cs="Garamond"/>
          <w:rtl w:val="true"/>
        </w:rPr>
        <w:t xml:space="preserve"> </w:t>
      </w:r>
      <w:r>
        <w:rPr>
          <w:rFonts w:cs="FrankRuehl"/>
          <w:rtl w:val="true"/>
        </w:rPr>
        <w:t>לבין</w:t>
      </w:r>
      <w:r>
        <w:rPr>
          <w:rFonts w:eastAsia="Garamond" w:cs="Garamond"/>
          <w:rtl w:val="true"/>
        </w:rPr>
        <w:t xml:space="preserve"> </w:t>
      </w:r>
      <w:r>
        <w:rPr>
          <w:rFonts w:cs="FrankRuehl"/>
          <w:rtl w:val="true"/>
        </w:rPr>
        <w:t>המנהלים</w:t>
      </w:r>
      <w:r>
        <w:rPr>
          <w:rFonts w:eastAsia="Garamond" w:cs="Garamond"/>
          <w:rtl w:val="true"/>
        </w:rPr>
        <w:t xml:space="preserve"> </w:t>
      </w:r>
      <w:r>
        <w:rPr>
          <w:rFonts w:cs="FrankRuehl"/>
          <w:rtl w:val="true"/>
        </w:rPr>
        <w:t>הבכירים</w:t>
      </w:r>
      <w:r>
        <w:rPr>
          <w:rFonts w:eastAsia="Garamond" w:cs="Garamond"/>
          <w:rtl w:val="true"/>
        </w:rPr>
        <w:t xml:space="preserve"> </w:t>
      </w:r>
      <w:r>
        <w:rPr>
          <w:rFonts w:cs="FrankRuehl"/>
          <w:rtl w:val="true"/>
        </w:rPr>
        <w:t>התבססה</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טעמים</w:t>
      </w:r>
      <w:r>
        <w:rPr>
          <w:rFonts w:eastAsia="Garamond" w:cs="Garamond"/>
          <w:rtl w:val="true"/>
        </w:rPr>
        <w:t xml:space="preserve"> </w:t>
      </w:r>
      <w:r>
        <w:rPr>
          <w:rFonts w:cs="FrankRuehl"/>
          <w:rtl w:val="true"/>
        </w:rPr>
        <w:t>רלוונטיים</w:t>
      </w:r>
      <w:r>
        <w:rPr>
          <w:rFonts w:cs="FrankRuehl"/>
          <w:rtl w:val="true"/>
        </w:rPr>
        <w:t xml:space="preserve">, </w:t>
      </w:r>
      <w:r>
        <w:rPr>
          <w:rFonts w:cs="FrankRuehl"/>
          <w:rtl w:val="true"/>
        </w:rPr>
        <w:t>הנוגעים</w:t>
      </w:r>
      <w:r>
        <w:rPr>
          <w:rFonts w:eastAsia="Garamond" w:cs="Garamond"/>
          <w:rtl w:val="true"/>
        </w:rPr>
        <w:t xml:space="preserve"> </w:t>
      </w:r>
      <w:r>
        <w:rPr>
          <w:rFonts w:cs="FrankRuehl"/>
          <w:rtl w:val="true"/>
        </w:rPr>
        <w:t>למהות</w:t>
      </w:r>
      <w:r>
        <w:rPr>
          <w:rFonts w:eastAsia="Garamond" w:cs="Garamond"/>
          <w:rtl w:val="true"/>
        </w:rPr>
        <w:t xml:space="preserve"> </w:t>
      </w:r>
      <w:r>
        <w:rPr>
          <w:rFonts w:cs="FrankRuehl"/>
          <w:rtl w:val="true"/>
        </w:rPr>
        <w:t>האישומים</w:t>
      </w:r>
      <w:r>
        <w:rPr>
          <w:rFonts w:eastAsia="Garamond" w:cs="Garamond"/>
          <w:rtl w:val="true"/>
        </w:rPr>
        <w:t xml:space="preserve"> </w:t>
      </w:r>
      <w:r>
        <w:rPr>
          <w:rFonts w:cs="FrankRuehl"/>
          <w:rtl w:val="true"/>
        </w:rPr>
        <w:t>וחומר</w:t>
      </w:r>
      <w:r>
        <w:rPr>
          <w:rFonts w:eastAsia="Garamond" w:cs="Garamond"/>
          <w:rtl w:val="true"/>
        </w:rPr>
        <w:t xml:space="preserve"> </w:t>
      </w:r>
      <w:r>
        <w:rPr>
          <w:rFonts w:cs="FrankRuehl"/>
          <w:rtl w:val="true"/>
        </w:rPr>
        <w:t>הראיות</w:t>
      </w:r>
      <w:r>
        <w:rPr>
          <w:rFonts w:eastAsia="Garamond" w:cs="Garamond"/>
          <w:rtl w:val="true"/>
        </w:rPr>
        <w:t xml:space="preserve"> </w:t>
      </w:r>
      <w:r>
        <w:rPr>
          <w:rFonts w:cs="FrankRuehl"/>
          <w:rtl w:val="true"/>
        </w:rPr>
        <w:t>הקיים</w:t>
      </w:r>
      <w:r>
        <w:rPr>
          <w:rFonts w:eastAsia="Garamond" w:cs="Garamond"/>
          <w:rtl w:val="true"/>
        </w:rPr>
        <w:t xml:space="preserve"> </w:t>
      </w:r>
      <w:r>
        <w:rPr>
          <w:rFonts w:cs="FrankRuehl"/>
          <w:rtl w:val="true"/>
        </w:rPr>
        <w:t>בעניינם</w:t>
      </w:r>
      <w:r>
        <w:rPr>
          <w:rFonts w:cs="FrankRuehl"/>
          <w:rtl w:val="true"/>
        </w:rPr>
        <w:t xml:space="preserve">. </w:t>
      </w:r>
      <w:r>
        <w:rPr>
          <w:rFonts w:cs="FrankRuehl"/>
          <w:rtl w:val="true"/>
        </w:rPr>
        <w:t>לפיכך</w:t>
      </w:r>
      <w:r>
        <w:rPr>
          <w:rFonts w:eastAsia="Garamond" w:cs="Garamond"/>
          <w:rtl w:val="true"/>
        </w:rPr>
        <w:t xml:space="preserve"> </w:t>
      </w:r>
      <w:r>
        <w:rPr>
          <w:rFonts w:cs="FrankRuehl"/>
          <w:rtl w:val="true"/>
        </w:rPr>
        <w:t>לדעתי</w:t>
      </w:r>
      <w:r>
        <w:rPr>
          <w:rFonts w:eastAsia="Garamond" w:cs="Garamond"/>
          <w:rtl w:val="true"/>
        </w:rPr>
        <w:t xml:space="preserve"> </w:t>
      </w:r>
      <w:r>
        <w:rPr>
          <w:rFonts w:cs="FrankRuehl"/>
          <w:rtl w:val="true"/>
        </w:rPr>
        <w:t>אין</w:t>
      </w:r>
      <w:r>
        <w:rPr>
          <w:rFonts w:eastAsia="Garamond" w:cs="Garamond"/>
          <w:rtl w:val="true"/>
        </w:rPr>
        <w:t xml:space="preserve"> </w:t>
      </w:r>
      <w:r>
        <w:rPr>
          <w:rFonts w:cs="FrankRuehl"/>
          <w:rtl w:val="true"/>
        </w:rPr>
        <w:t>בטענה</w:t>
      </w:r>
      <w:r>
        <w:rPr>
          <w:rFonts w:eastAsia="Garamond" w:cs="Garamond"/>
          <w:rtl w:val="true"/>
        </w:rPr>
        <w:t xml:space="preserve"> </w:t>
      </w:r>
      <w:r>
        <w:rPr>
          <w:rFonts w:cs="FrankRuehl"/>
          <w:rtl w:val="true"/>
        </w:rPr>
        <w:t>לאכיפה</w:t>
      </w:r>
      <w:r>
        <w:rPr>
          <w:rFonts w:eastAsia="Garamond" w:cs="Garamond"/>
          <w:rtl w:val="true"/>
        </w:rPr>
        <w:t xml:space="preserve"> </w:t>
      </w:r>
      <w:r>
        <w:rPr>
          <w:rFonts w:cs="FrankRuehl"/>
          <w:rtl w:val="true"/>
        </w:rPr>
        <w:t>בררנית</w:t>
      </w:r>
      <w:r>
        <w:rPr>
          <w:rFonts w:eastAsia="Garamond" w:cs="Garamond"/>
          <w:rtl w:val="true"/>
        </w:rPr>
        <w:t xml:space="preserve"> </w:t>
      </w:r>
      <w:r>
        <w:rPr>
          <w:rFonts w:cs="FrankRuehl"/>
          <w:rtl w:val="true"/>
        </w:rPr>
        <w:t>כדי</w:t>
      </w:r>
      <w:r>
        <w:rPr>
          <w:rFonts w:eastAsia="Garamond" w:cs="Garamond"/>
          <w:rtl w:val="true"/>
        </w:rPr>
        <w:t xml:space="preserve"> </w:t>
      </w:r>
      <w:r>
        <w:rPr>
          <w:rFonts w:cs="FrankRuehl"/>
          <w:rtl w:val="true"/>
        </w:rPr>
        <w:t>להצדיק</w:t>
      </w:r>
      <w:r>
        <w:rPr>
          <w:rFonts w:eastAsia="Garamond" w:cs="Garamond"/>
          <w:rtl w:val="true"/>
        </w:rPr>
        <w:t xml:space="preserve"> </w:t>
      </w:r>
      <w:r>
        <w:rPr>
          <w:rFonts w:cs="FrankRuehl"/>
          <w:rtl w:val="true"/>
        </w:rPr>
        <w:t>הקלה</w:t>
      </w:r>
      <w:r>
        <w:rPr>
          <w:rFonts w:eastAsia="Garamond" w:cs="Garamond"/>
          <w:rtl w:val="true"/>
        </w:rPr>
        <w:t xml:space="preserve"> </w:t>
      </w:r>
      <w:r>
        <w:rPr>
          <w:rFonts w:cs="FrankRuehl"/>
          <w:rtl w:val="true"/>
        </w:rPr>
        <w:t>בעונשם</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המערערים</w:t>
      </w:r>
      <w:r>
        <w:rPr>
          <w:rFonts w:cs="FrankRuehl"/>
          <w:rtl w:val="true"/>
        </w:rPr>
        <w:t>.</w:t>
      </w:r>
    </w:p>
    <w:p>
      <w:pPr>
        <w:pStyle w:val="Ruller42"/>
        <w:ind w:end="0"/>
        <w:jc w:val="both"/>
        <w:rPr>
          <w:rFonts w:cs="FrankRuehl"/>
        </w:rPr>
      </w:pPr>
      <w:r>
        <w:rPr>
          <w:rFonts w:cs="FrankRuehl"/>
          <w:rtl w:val="true"/>
        </w:rPr>
      </w:r>
    </w:p>
    <w:p>
      <w:pPr>
        <w:pStyle w:val="Ruller43"/>
        <w:numPr>
          <w:ilvl w:val="0"/>
          <w:numId w:val="2"/>
        </w:numPr>
        <w:tabs>
          <w:tab w:val="clear" w:pos="720"/>
        </w:tabs>
        <w:ind w:hanging="0" w:start="0" w:end="0"/>
        <w:jc w:val="both"/>
        <w:rPr>
          <w:rFonts w:cs="FrankRuehl"/>
        </w:rPr>
      </w:pPr>
      <w:r>
        <w:rPr>
          <w:rFonts w:ascii="Century" w:hAnsi="Century" w:cs="Miriam"/>
          <w:b/>
          <w:b/>
          <w:spacing w:val="0"/>
          <w:sz w:val="22"/>
          <w:sz w:val="22"/>
          <w:szCs w:val="24"/>
          <w:rtl w:val="true"/>
        </w:rPr>
        <w:t>חלוף</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הזמן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מאז</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ביצוע</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העבירות</w:t>
      </w:r>
      <w:r>
        <w:rPr>
          <w:rFonts w:cs="FrankRuehl"/>
          <w:rtl w:val="true"/>
        </w:rPr>
        <w:t xml:space="preserve">: </w:t>
      </w:r>
      <w:r>
        <w:rPr>
          <w:rFonts w:cs="FrankRuehl"/>
          <w:rtl w:val="true"/>
        </w:rPr>
        <w:t>הרכיב</w:t>
      </w:r>
      <w:r>
        <w:rPr>
          <w:rFonts w:eastAsia="Garamond" w:cs="Garamond"/>
          <w:rtl w:val="true"/>
        </w:rPr>
        <w:t xml:space="preserve"> </w:t>
      </w:r>
      <w:r>
        <w:rPr>
          <w:rFonts w:cs="FrankRuehl"/>
          <w:rtl w:val="true"/>
        </w:rPr>
        <w:t>השני</w:t>
      </w:r>
      <w:r>
        <w:rPr>
          <w:rFonts w:eastAsia="Garamond" w:cs="Garamond"/>
          <w:rtl w:val="true"/>
        </w:rPr>
        <w:t xml:space="preserve"> </w:t>
      </w:r>
      <w:r>
        <w:rPr>
          <w:rFonts w:cs="FrankRuehl"/>
          <w:rtl w:val="true"/>
        </w:rPr>
        <w:t>הצריך</w:t>
      </w:r>
      <w:r>
        <w:rPr>
          <w:rFonts w:eastAsia="Garamond" w:cs="Garamond"/>
          <w:rtl w:val="true"/>
        </w:rPr>
        <w:t xml:space="preserve"> </w:t>
      </w:r>
      <w:r>
        <w:rPr>
          <w:rFonts w:cs="FrankRuehl"/>
          <w:rtl w:val="true"/>
        </w:rPr>
        <w:t>לענייננו</w:t>
      </w:r>
      <w:r>
        <w:rPr>
          <w:rFonts w:cs="FrankRuehl"/>
          <w:rtl w:val="true"/>
        </w:rPr>
        <w:t xml:space="preserve">, </w:t>
      </w:r>
      <w:r>
        <w:rPr>
          <w:rFonts w:cs="FrankRuehl"/>
          <w:rtl w:val="true"/>
        </w:rPr>
        <w:t>הכרוך</w:t>
      </w:r>
      <w:r>
        <w:rPr>
          <w:rFonts w:eastAsia="Garamond" w:cs="Garamond"/>
          <w:rtl w:val="true"/>
        </w:rPr>
        <w:t xml:space="preserve"> </w:t>
      </w:r>
      <w:r>
        <w:rPr>
          <w:rFonts w:cs="FrankRuehl"/>
          <w:rtl w:val="true"/>
        </w:rPr>
        <w:t>גם</w:t>
      </w:r>
      <w:r>
        <w:rPr>
          <w:rFonts w:eastAsia="Garamond" w:cs="Garamond"/>
          <w:rtl w:val="true"/>
        </w:rPr>
        <w:t xml:space="preserve"> </w:t>
      </w:r>
      <w:r>
        <w:rPr>
          <w:rFonts w:cs="FrankRuehl"/>
          <w:rtl w:val="true"/>
        </w:rPr>
        <w:t>בהיבט</w:t>
      </w:r>
      <w:r>
        <w:rPr>
          <w:rFonts w:eastAsia="Garamond" w:cs="Garamond"/>
          <w:rtl w:val="true"/>
        </w:rPr>
        <w:t xml:space="preserve"> </w:t>
      </w:r>
      <w:r>
        <w:rPr>
          <w:rFonts w:cs="FrankRuehl"/>
          <w:rtl w:val="true"/>
        </w:rPr>
        <w:t>התנהגות</w:t>
      </w:r>
      <w:r>
        <w:rPr>
          <w:rFonts w:eastAsia="Garamond" w:cs="Garamond"/>
          <w:rtl w:val="true"/>
        </w:rPr>
        <w:t xml:space="preserve"> </w:t>
      </w:r>
      <w:r>
        <w:rPr>
          <w:rFonts w:cs="FrankRuehl"/>
          <w:rtl w:val="true"/>
        </w:rPr>
        <w:t>רשויות</w:t>
      </w:r>
      <w:r>
        <w:rPr>
          <w:rFonts w:eastAsia="Garamond" w:cs="Garamond"/>
          <w:rtl w:val="true"/>
        </w:rPr>
        <w:t xml:space="preserve"> </w:t>
      </w:r>
      <w:r>
        <w:rPr>
          <w:rFonts w:cs="FrankRuehl"/>
          <w:rtl w:val="true"/>
        </w:rPr>
        <w:t>אכיפת</w:t>
      </w:r>
      <w:r>
        <w:rPr>
          <w:rFonts w:eastAsia="Garamond" w:cs="Garamond"/>
          <w:rtl w:val="true"/>
        </w:rPr>
        <w:t xml:space="preserve"> </w:t>
      </w:r>
      <w:r>
        <w:rPr>
          <w:rFonts w:cs="FrankRuehl"/>
          <w:rtl w:val="true"/>
        </w:rPr>
        <w:t>החוק</w:t>
      </w:r>
      <w:r>
        <w:rPr>
          <w:rFonts w:cs="FrankRuehl"/>
          <w:rtl w:val="true"/>
        </w:rPr>
        <w:t xml:space="preserve">, </w:t>
      </w:r>
      <w:r>
        <w:rPr>
          <w:rFonts w:cs="FrankRuehl"/>
          <w:rtl w:val="true"/>
        </w:rPr>
        <w:t>עניינו</w:t>
      </w:r>
      <w:r>
        <w:rPr>
          <w:rFonts w:eastAsia="Garamond" w:cs="Garamond"/>
          <w:rtl w:val="true"/>
        </w:rPr>
        <w:t xml:space="preserve"> </w:t>
      </w:r>
      <w:r>
        <w:rPr>
          <w:rFonts w:cs="FrankRuehl"/>
          <w:rtl w:val="true"/>
        </w:rPr>
        <w:t>בטענה</w:t>
      </w:r>
      <w:r>
        <w:rPr>
          <w:rFonts w:eastAsia="Garamond" w:cs="Garamond"/>
          <w:rtl w:val="true"/>
        </w:rPr>
        <w:t xml:space="preserve"> </w:t>
      </w:r>
      <w:r>
        <w:rPr>
          <w:rFonts w:cs="FrankRuehl"/>
          <w:rtl w:val="true"/>
        </w:rPr>
        <w:t>לעיכוב</w:t>
      </w:r>
      <w:r>
        <w:rPr>
          <w:rFonts w:eastAsia="Garamond" w:cs="Garamond"/>
          <w:rtl w:val="true"/>
        </w:rPr>
        <w:t xml:space="preserve"> </w:t>
      </w:r>
      <w:r>
        <w:rPr>
          <w:rFonts w:cs="FrankRuehl"/>
          <w:rtl w:val="true"/>
        </w:rPr>
        <w:t>שנפל</w:t>
      </w:r>
      <w:r>
        <w:rPr>
          <w:rFonts w:eastAsia="Garamond" w:cs="Garamond"/>
          <w:rtl w:val="true"/>
        </w:rPr>
        <w:t xml:space="preserve"> </w:t>
      </w:r>
      <w:r>
        <w:rPr>
          <w:rFonts w:cs="FrankRuehl"/>
          <w:rtl w:val="true"/>
        </w:rPr>
        <w:t>בהגשת</w:t>
      </w:r>
      <w:r>
        <w:rPr>
          <w:rFonts w:eastAsia="Garamond" w:cs="Garamond"/>
          <w:rtl w:val="true"/>
        </w:rPr>
        <w:t xml:space="preserve"> </w:t>
      </w:r>
      <w:r>
        <w:rPr>
          <w:rFonts w:cs="FrankRuehl"/>
          <w:rtl w:val="true"/>
        </w:rPr>
        <w:t>כתב</w:t>
      </w:r>
      <w:r>
        <w:rPr>
          <w:rFonts w:eastAsia="Garamond" w:cs="Garamond"/>
          <w:rtl w:val="true"/>
        </w:rPr>
        <w:t xml:space="preserve"> </w:t>
      </w:r>
      <w:r>
        <w:rPr>
          <w:rFonts w:cs="FrankRuehl"/>
          <w:rtl w:val="true"/>
        </w:rPr>
        <w:t>האישום</w:t>
      </w:r>
      <w:r>
        <w:rPr>
          <w:rFonts w:eastAsia="Garamond" w:cs="Garamond"/>
          <w:rtl w:val="true"/>
        </w:rPr>
        <w:t xml:space="preserve"> </w:t>
      </w:r>
      <w:r>
        <w:rPr>
          <w:rFonts w:cs="FrankRuehl"/>
          <w:rtl w:val="true"/>
        </w:rPr>
        <w:t>נגד</w:t>
      </w:r>
      <w:r>
        <w:rPr>
          <w:rFonts w:eastAsia="Garamond" w:cs="Garamond"/>
          <w:rtl w:val="true"/>
        </w:rPr>
        <w:t xml:space="preserve"> </w:t>
      </w:r>
      <w:r>
        <w:rPr>
          <w:rFonts w:cs="FrankRuehl"/>
          <w:rtl w:val="true"/>
        </w:rPr>
        <w:t>המערערים</w:t>
      </w:r>
      <w:r>
        <w:rPr>
          <w:rFonts w:eastAsia="Garamond" w:cs="Garamond"/>
          <w:rtl w:val="true"/>
        </w:rPr>
        <w:t xml:space="preserve"> </w:t>
      </w:r>
      <w:r>
        <w:rPr>
          <w:rFonts w:cs="FrankRuehl"/>
          <w:rtl w:val="true"/>
        </w:rPr>
        <w:t>ובפרק</w:t>
      </w:r>
      <w:r>
        <w:rPr>
          <w:rFonts w:eastAsia="Garamond" w:cs="Garamond"/>
          <w:rtl w:val="true"/>
        </w:rPr>
        <w:t xml:space="preserve"> </w:t>
      </w:r>
      <w:r>
        <w:rPr>
          <w:rFonts w:cs="FrankRuehl"/>
          <w:rtl w:val="true"/>
        </w:rPr>
        <w:t>הזמן</w:t>
      </w:r>
      <w:r>
        <w:rPr>
          <w:rFonts w:eastAsia="Garamond" w:cs="Garamond"/>
          <w:rtl w:val="true"/>
        </w:rPr>
        <w:t xml:space="preserve"> </w:t>
      </w:r>
      <w:r>
        <w:rPr>
          <w:rFonts w:cs="FrankRuehl"/>
          <w:rtl w:val="true"/>
        </w:rPr>
        <w:t>שחלף</w:t>
      </w:r>
      <w:r>
        <w:rPr>
          <w:rFonts w:eastAsia="Garamond" w:cs="Garamond"/>
          <w:rtl w:val="true"/>
        </w:rPr>
        <w:t xml:space="preserve"> </w:t>
      </w:r>
      <w:r>
        <w:rPr>
          <w:rFonts w:cs="FrankRuehl"/>
          <w:rtl w:val="true"/>
        </w:rPr>
        <w:t>מאז</w:t>
      </w:r>
      <w:r>
        <w:rPr>
          <w:rFonts w:eastAsia="Garamond" w:cs="Garamond"/>
          <w:rtl w:val="true"/>
        </w:rPr>
        <w:t xml:space="preserve"> </w:t>
      </w:r>
      <w:r>
        <w:rPr>
          <w:rFonts w:cs="FrankRuehl"/>
          <w:rtl w:val="true"/>
        </w:rPr>
        <w:t>האירועים</w:t>
      </w:r>
      <w:r>
        <w:rPr>
          <w:rFonts w:eastAsia="Garamond" w:cs="Garamond"/>
          <w:rtl w:val="true"/>
        </w:rPr>
        <w:t xml:space="preserve"> </w:t>
      </w:r>
      <w:r>
        <w:rPr>
          <w:rFonts w:cs="FrankRuehl"/>
          <w:rtl w:val="true"/>
        </w:rPr>
        <w:t>נושא</w:t>
      </w:r>
      <w:r>
        <w:rPr>
          <w:rFonts w:eastAsia="Garamond" w:cs="Garamond"/>
          <w:rtl w:val="true"/>
        </w:rPr>
        <w:t xml:space="preserve"> </w:t>
      </w:r>
      <w:r>
        <w:rPr>
          <w:rFonts w:cs="FrankRuehl"/>
          <w:rtl w:val="true"/>
        </w:rPr>
        <w:t>כתב</w:t>
      </w:r>
      <w:r>
        <w:rPr>
          <w:rFonts w:eastAsia="Garamond" w:cs="Garamond"/>
          <w:rtl w:val="true"/>
        </w:rPr>
        <w:t xml:space="preserve"> </w:t>
      </w:r>
      <w:r>
        <w:rPr>
          <w:rFonts w:cs="FrankRuehl"/>
          <w:rtl w:val="true"/>
        </w:rPr>
        <w:t>האישום</w:t>
      </w:r>
      <w:r>
        <w:rPr>
          <w:rFonts w:cs="FrankRuehl"/>
          <w:rtl w:val="true"/>
        </w:rPr>
        <w:t xml:space="preserve">. </w:t>
      </w:r>
      <w:r>
        <w:rPr>
          <w:rFonts w:cs="FrankRuehl"/>
          <w:rtl w:val="true"/>
        </w:rPr>
        <w:t>המערערים</w:t>
      </w:r>
      <w:r>
        <w:rPr>
          <w:rFonts w:eastAsia="Garamond" w:cs="Garamond"/>
          <w:rtl w:val="true"/>
        </w:rPr>
        <w:t xml:space="preserve"> </w:t>
      </w:r>
      <w:r>
        <w:rPr>
          <w:rFonts w:cs="FrankRuehl"/>
          <w:rtl w:val="true"/>
        </w:rPr>
        <w:t>עברו</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העבירות</w:t>
      </w:r>
      <w:r>
        <w:rPr>
          <w:rFonts w:eastAsia="Garamond" w:cs="Garamond"/>
          <w:rtl w:val="true"/>
        </w:rPr>
        <w:t xml:space="preserve"> </w:t>
      </w:r>
      <w:r>
        <w:rPr>
          <w:rFonts w:cs="FrankRuehl"/>
          <w:rtl w:val="true"/>
        </w:rPr>
        <w:t>באישומים</w:t>
      </w:r>
      <w:r>
        <w:rPr>
          <w:rFonts w:eastAsia="Garamond" w:cs="Garamond"/>
          <w:rtl w:val="true"/>
        </w:rPr>
        <w:t xml:space="preserve"> </w:t>
      </w:r>
      <w:r>
        <w:rPr>
          <w:rFonts w:cs="FrankRuehl"/>
          <w:rtl w:val="true"/>
        </w:rPr>
        <w:t>הראשון</w:t>
      </w:r>
      <w:r>
        <w:rPr>
          <w:rFonts w:eastAsia="Garamond" w:cs="Garamond"/>
          <w:rtl w:val="true"/>
        </w:rPr>
        <w:t xml:space="preserve"> </w:t>
      </w:r>
      <w:r>
        <w:rPr>
          <w:rFonts w:cs="FrankRuehl"/>
          <w:rtl w:val="true"/>
        </w:rPr>
        <w:t>והשני</w:t>
      </w:r>
      <w:r>
        <w:rPr>
          <w:rFonts w:eastAsia="Garamond" w:cs="Garamond"/>
          <w:rtl w:val="true"/>
        </w:rPr>
        <w:t xml:space="preserve"> </w:t>
      </w:r>
      <w:r>
        <w:rPr>
          <w:rFonts w:cs="FrankRuehl"/>
          <w:rtl w:val="true"/>
        </w:rPr>
        <w:t>לפני</w:t>
      </w:r>
      <w:r>
        <w:rPr>
          <w:rFonts w:eastAsia="Garamond" w:cs="Garamond"/>
          <w:rtl w:val="true"/>
        </w:rPr>
        <w:t xml:space="preserve"> </w:t>
      </w:r>
      <w:r>
        <w:rPr>
          <w:rFonts w:cs="FrankRuehl"/>
          <w:rtl w:val="true"/>
        </w:rPr>
        <w:t>כעשור</w:t>
      </w:r>
      <w:r>
        <w:rPr>
          <w:rFonts w:cs="FrankRuehl"/>
          <w:rtl w:val="true"/>
        </w:rPr>
        <w:t xml:space="preserve">, </w:t>
      </w:r>
      <w:r>
        <w:rPr>
          <w:rFonts w:cs="FrankRuehl"/>
          <w:rtl w:val="true"/>
        </w:rPr>
        <w:t>וגם</w:t>
      </w:r>
      <w:r>
        <w:rPr>
          <w:rFonts w:eastAsia="Garamond" w:cs="Garamond"/>
          <w:rtl w:val="true"/>
        </w:rPr>
        <w:t xml:space="preserve"> </w:t>
      </w:r>
      <w:r>
        <w:rPr>
          <w:rFonts w:cs="FrankRuehl"/>
          <w:rtl w:val="true"/>
        </w:rPr>
        <w:t>האישום</w:t>
      </w:r>
      <w:r>
        <w:rPr>
          <w:rFonts w:eastAsia="Garamond" w:cs="Garamond"/>
          <w:rtl w:val="true"/>
        </w:rPr>
        <w:t xml:space="preserve"> </w:t>
      </w:r>
      <w:r>
        <w:rPr>
          <w:rFonts w:cs="FrankRuehl"/>
          <w:rtl w:val="true"/>
        </w:rPr>
        <w:t>השלישי</w:t>
      </w:r>
      <w:r>
        <w:rPr>
          <w:rFonts w:eastAsia="Garamond" w:cs="Garamond"/>
          <w:rtl w:val="true"/>
        </w:rPr>
        <w:t xml:space="preserve"> </w:t>
      </w:r>
      <w:r>
        <w:rPr>
          <w:rFonts w:cs="FrankRuehl"/>
          <w:rtl w:val="true"/>
        </w:rPr>
        <w:t>עוסק</w:t>
      </w:r>
      <w:r>
        <w:rPr>
          <w:rFonts w:eastAsia="Garamond" w:cs="Garamond"/>
          <w:rtl w:val="true"/>
        </w:rPr>
        <w:t xml:space="preserve"> </w:t>
      </w:r>
      <w:r>
        <w:rPr>
          <w:rFonts w:cs="FrankRuehl"/>
          <w:rtl w:val="true"/>
        </w:rPr>
        <w:t>בפעולות</w:t>
      </w:r>
      <w:r>
        <w:rPr>
          <w:rFonts w:eastAsia="Garamond" w:cs="Garamond"/>
          <w:rtl w:val="true"/>
        </w:rPr>
        <w:t xml:space="preserve"> </w:t>
      </w:r>
      <w:r>
        <w:rPr>
          <w:rFonts w:cs="FrankRuehl"/>
          <w:rtl w:val="true"/>
        </w:rPr>
        <w:t>מלפני</w:t>
      </w:r>
      <w:r>
        <w:rPr>
          <w:rFonts w:eastAsia="Garamond" w:cs="Garamond"/>
          <w:rtl w:val="true"/>
        </w:rPr>
        <w:t xml:space="preserve"> </w:t>
      </w:r>
      <w:r>
        <w:rPr>
          <w:rFonts w:cs="FrankRuehl"/>
          <w:rtl w:val="true"/>
        </w:rPr>
        <w:t>למעלה</w:t>
      </w:r>
      <w:r>
        <w:rPr>
          <w:rFonts w:eastAsia="Garamond" w:cs="Garamond"/>
          <w:rtl w:val="true"/>
        </w:rPr>
        <w:t xml:space="preserve"> </w:t>
      </w:r>
      <w:r>
        <w:rPr>
          <w:rFonts w:cs="FrankRuehl"/>
          <w:rtl w:val="true"/>
        </w:rPr>
        <w:t>מ</w:t>
      </w:r>
      <w:r>
        <w:rPr>
          <w:rFonts w:cs="FrankRuehl"/>
          <w:rtl w:val="true"/>
        </w:rPr>
        <w:t>-</w:t>
      </w:r>
      <w:r>
        <w:rPr>
          <w:rFonts w:cs="FrankRuehl"/>
        </w:rPr>
        <w:t>10</w:t>
      </w:r>
      <w:r>
        <w:rPr>
          <w:rFonts w:cs="FrankRuehl"/>
          <w:rtl w:val="true"/>
        </w:rPr>
        <w:t xml:space="preserve"> </w:t>
      </w:r>
      <w:r>
        <w:rPr>
          <w:rFonts w:cs="FrankRuehl"/>
          <w:rtl w:val="true"/>
        </w:rPr>
        <w:t>שנים</w:t>
      </w:r>
      <w:r>
        <w:rPr>
          <w:rFonts w:cs="FrankRuehl"/>
          <w:rtl w:val="true"/>
        </w:rPr>
        <w:t xml:space="preserve">. </w:t>
      </w:r>
      <w:r>
        <w:rPr>
          <w:rFonts w:cs="FrankRuehl"/>
          <w:rtl w:val="true"/>
        </w:rPr>
        <w:t>החקירה</w:t>
      </w:r>
      <w:r>
        <w:rPr>
          <w:rFonts w:eastAsia="Garamond" w:cs="Garamond"/>
          <w:rtl w:val="true"/>
        </w:rPr>
        <w:t xml:space="preserve"> </w:t>
      </w:r>
      <w:r>
        <w:rPr>
          <w:rFonts w:cs="FrankRuehl"/>
          <w:rtl w:val="true"/>
        </w:rPr>
        <w:t>הגלויה</w:t>
      </w:r>
      <w:r>
        <w:rPr>
          <w:rFonts w:eastAsia="Garamond" w:cs="Garamond"/>
          <w:rtl w:val="true"/>
        </w:rPr>
        <w:t xml:space="preserve"> </w:t>
      </w:r>
      <w:r>
        <w:rPr>
          <w:rFonts w:cs="FrankRuehl"/>
          <w:rtl w:val="true"/>
        </w:rPr>
        <w:t>נגד</w:t>
      </w:r>
      <w:r>
        <w:rPr>
          <w:rFonts w:eastAsia="Garamond" w:cs="Garamond"/>
          <w:rtl w:val="true"/>
        </w:rPr>
        <w:t xml:space="preserve"> </w:t>
      </w:r>
      <w:r>
        <w:rPr>
          <w:rFonts w:cs="FrankRuehl"/>
          <w:rtl w:val="true"/>
        </w:rPr>
        <w:t>המערערים</w:t>
      </w:r>
      <w:r>
        <w:rPr>
          <w:rFonts w:eastAsia="Garamond" w:cs="Garamond"/>
          <w:rtl w:val="true"/>
        </w:rPr>
        <w:t xml:space="preserve"> </w:t>
      </w:r>
      <w:r>
        <w:rPr>
          <w:rFonts w:cs="FrankRuehl"/>
          <w:rtl w:val="true"/>
        </w:rPr>
        <w:t>נערכה</w:t>
      </w:r>
      <w:r>
        <w:rPr>
          <w:rFonts w:eastAsia="Garamond" w:cs="Garamond"/>
          <w:rtl w:val="true"/>
        </w:rPr>
        <w:t xml:space="preserve"> </w:t>
      </w:r>
      <w:r>
        <w:rPr>
          <w:rFonts w:cs="FrankRuehl"/>
          <w:rtl w:val="true"/>
        </w:rPr>
        <w:t>מחודש</w:t>
      </w:r>
      <w:r>
        <w:rPr>
          <w:rFonts w:eastAsia="Garamond" w:cs="Garamond"/>
          <w:rtl w:val="true"/>
        </w:rPr>
        <w:t xml:space="preserve"> </w:t>
      </w:r>
      <w:r>
        <w:rPr>
          <w:rFonts w:cs="FrankRuehl"/>
          <w:rtl w:val="true"/>
        </w:rPr>
        <w:t>פברואר</w:t>
      </w:r>
      <w:r>
        <w:rPr>
          <w:rFonts w:eastAsia="Garamond" w:cs="Garamond"/>
          <w:rtl w:val="true"/>
        </w:rPr>
        <w:t xml:space="preserve"> </w:t>
      </w:r>
      <w:r>
        <w:rPr>
          <w:rFonts w:cs="FrankRuehl"/>
        </w:rPr>
        <w:t>2010</w:t>
      </w:r>
      <w:r>
        <w:rPr>
          <w:rFonts w:cs="FrankRuehl"/>
          <w:rtl w:val="true"/>
        </w:rPr>
        <w:t xml:space="preserve"> </w:t>
      </w:r>
      <w:r>
        <w:rPr>
          <w:rFonts w:cs="FrankRuehl"/>
          <w:rtl w:val="true"/>
        </w:rPr>
        <w:t>והמערערים</w:t>
      </w:r>
      <w:r>
        <w:rPr>
          <w:rFonts w:eastAsia="Garamond" w:cs="Garamond"/>
          <w:rtl w:val="true"/>
        </w:rPr>
        <w:t xml:space="preserve"> </w:t>
      </w:r>
      <w:r>
        <w:rPr>
          <w:rFonts w:cs="FrankRuehl"/>
          <w:rtl w:val="true"/>
        </w:rPr>
        <w:t>הוזמנו</w:t>
      </w:r>
      <w:r>
        <w:rPr>
          <w:rFonts w:eastAsia="Garamond" w:cs="Garamond"/>
          <w:rtl w:val="true"/>
        </w:rPr>
        <w:t xml:space="preserve"> </w:t>
      </w:r>
      <w:r>
        <w:rPr>
          <w:rFonts w:cs="FrankRuehl"/>
          <w:rtl w:val="true"/>
        </w:rPr>
        <w:t>לשימוע</w:t>
      </w:r>
      <w:r>
        <w:rPr>
          <w:rFonts w:eastAsia="Garamond" w:cs="Garamond"/>
          <w:rtl w:val="true"/>
        </w:rPr>
        <w:t xml:space="preserve"> </w:t>
      </w:r>
      <w:r>
        <w:rPr>
          <w:rFonts w:cs="FrankRuehl"/>
          <w:rtl w:val="true"/>
        </w:rPr>
        <w:t>בחודש</w:t>
      </w:r>
      <w:r>
        <w:rPr>
          <w:rFonts w:eastAsia="Garamond" w:cs="Garamond"/>
          <w:rtl w:val="true"/>
        </w:rPr>
        <w:t xml:space="preserve"> </w:t>
      </w:r>
      <w:r>
        <w:rPr>
          <w:rFonts w:cs="FrankRuehl"/>
          <w:rtl w:val="true"/>
        </w:rPr>
        <w:t>ינואר</w:t>
      </w:r>
      <w:r>
        <w:rPr>
          <w:rFonts w:eastAsia="Garamond" w:cs="Garamond"/>
          <w:rtl w:val="true"/>
        </w:rPr>
        <w:t xml:space="preserve"> </w:t>
      </w:r>
      <w:r>
        <w:rPr>
          <w:rFonts w:cs="FrankRuehl"/>
        </w:rPr>
        <w:t>2011</w:t>
      </w:r>
      <w:r>
        <w:rPr>
          <w:rFonts w:cs="FrankRuehl"/>
          <w:rtl w:val="true"/>
        </w:rPr>
        <w:t xml:space="preserve"> (</w:t>
      </w:r>
      <w:r>
        <w:rPr>
          <w:rFonts w:cs="FrankRuehl"/>
          <w:rtl w:val="true"/>
        </w:rPr>
        <w:t>וויתרו</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זכותם</w:t>
      </w:r>
      <w:r>
        <w:rPr>
          <w:rFonts w:eastAsia="Garamond" w:cs="Garamond"/>
          <w:rtl w:val="true"/>
        </w:rPr>
        <w:t xml:space="preserve"> </w:t>
      </w:r>
      <w:r>
        <w:rPr>
          <w:rFonts w:cs="FrankRuehl"/>
          <w:rtl w:val="true"/>
        </w:rPr>
        <w:t>לשימוע</w:t>
      </w:r>
      <w:r>
        <w:rPr>
          <w:rFonts w:cs="FrankRuehl"/>
          <w:rtl w:val="true"/>
        </w:rPr>
        <w:t xml:space="preserve">). </w:t>
      </w:r>
      <w:r>
        <w:rPr>
          <w:rFonts w:cs="FrankRuehl"/>
          <w:rtl w:val="true"/>
        </w:rPr>
        <w:t>מאז</w:t>
      </w:r>
      <w:r>
        <w:rPr>
          <w:rFonts w:eastAsia="Garamond" w:cs="Garamond"/>
          <w:rtl w:val="true"/>
        </w:rPr>
        <w:t xml:space="preserve"> </w:t>
      </w:r>
      <w:r>
        <w:rPr>
          <w:rFonts w:cs="FrankRuehl"/>
          <w:rtl w:val="true"/>
        </w:rPr>
        <w:t>שהוזמנו</w:t>
      </w:r>
      <w:r>
        <w:rPr>
          <w:rFonts w:eastAsia="Garamond" w:cs="Garamond"/>
          <w:rtl w:val="true"/>
        </w:rPr>
        <w:t xml:space="preserve"> </w:t>
      </w:r>
      <w:r>
        <w:rPr>
          <w:rFonts w:cs="FrankRuehl"/>
          <w:rtl w:val="true"/>
        </w:rPr>
        <w:t>לשימוע</w:t>
      </w:r>
      <w:r>
        <w:rPr>
          <w:rFonts w:eastAsia="Garamond" w:cs="Garamond"/>
          <w:rtl w:val="true"/>
        </w:rPr>
        <w:t xml:space="preserve"> </w:t>
      </w:r>
      <w:r>
        <w:rPr>
          <w:rFonts w:cs="FrankRuehl"/>
          <w:rtl w:val="true"/>
        </w:rPr>
        <w:t>האמור</w:t>
      </w:r>
      <w:r>
        <w:rPr>
          <w:rFonts w:eastAsia="Garamond" w:cs="Garamond"/>
          <w:rtl w:val="true"/>
        </w:rPr>
        <w:t xml:space="preserve"> </w:t>
      </w:r>
      <w:r>
        <w:rPr>
          <w:rFonts w:cs="FrankRuehl"/>
          <w:rtl w:val="true"/>
        </w:rPr>
        <w:t>ועד</w:t>
      </w:r>
      <w:r>
        <w:rPr>
          <w:rFonts w:eastAsia="Garamond" w:cs="Garamond"/>
          <w:rtl w:val="true"/>
        </w:rPr>
        <w:t xml:space="preserve"> </w:t>
      </w:r>
      <w:r>
        <w:rPr>
          <w:rFonts w:cs="FrankRuehl"/>
          <w:rtl w:val="true"/>
        </w:rPr>
        <w:t>להגשת</w:t>
      </w:r>
      <w:r>
        <w:rPr>
          <w:rFonts w:eastAsia="Garamond" w:cs="Garamond"/>
          <w:rtl w:val="true"/>
        </w:rPr>
        <w:t xml:space="preserve"> </w:t>
      </w:r>
      <w:r>
        <w:rPr>
          <w:rFonts w:cs="FrankRuehl"/>
          <w:rtl w:val="true"/>
        </w:rPr>
        <w:t>כתב</w:t>
      </w:r>
      <w:r>
        <w:rPr>
          <w:rFonts w:eastAsia="Garamond" w:cs="Garamond"/>
          <w:rtl w:val="true"/>
        </w:rPr>
        <w:t xml:space="preserve"> </w:t>
      </w:r>
      <w:r>
        <w:rPr>
          <w:rFonts w:cs="FrankRuehl"/>
          <w:rtl w:val="true"/>
        </w:rPr>
        <w:t>האישום</w:t>
      </w:r>
      <w:r>
        <w:rPr>
          <w:rFonts w:eastAsia="Garamond" w:cs="Garamond"/>
          <w:rtl w:val="true"/>
        </w:rPr>
        <w:t xml:space="preserve"> </w:t>
      </w:r>
      <w:r>
        <w:rPr>
          <w:rFonts w:cs="FrankRuehl"/>
          <w:rtl w:val="true"/>
        </w:rPr>
        <w:t>בחודש</w:t>
      </w:r>
      <w:r>
        <w:rPr>
          <w:rFonts w:eastAsia="Garamond" w:cs="Garamond"/>
          <w:rtl w:val="true"/>
        </w:rPr>
        <w:t xml:space="preserve"> </w:t>
      </w:r>
      <w:r>
        <w:rPr>
          <w:rFonts w:cs="FrankRuehl"/>
          <w:rtl w:val="true"/>
        </w:rPr>
        <w:t>אפריל</w:t>
      </w:r>
      <w:r>
        <w:rPr>
          <w:rFonts w:eastAsia="Garamond" w:cs="Garamond"/>
          <w:rtl w:val="true"/>
        </w:rPr>
        <w:t xml:space="preserve"> </w:t>
      </w:r>
      <w:r>
        <w:rPr>
          <w:rFonts w:cs="FrankRuehl"/>
        </w:rPr>
        <w:t>2014</w:t>
      </w:r>
      <w:r>
        <w:rPr>
          <w:rFonts w:cs="FrankRuehl"/>
          <w:rtl w:val="true"/>
        </w:rPr>
        <w:t xml:space="preserve">, </w:t>
      </w:r>
      <w:r>
        <w:rPr>
          <w:rFonts w:cs="FrankRuehl"/>
          <w:rtl w:val="true"/>
        </w:rPr>
        <w:t>חלפו</w:t>
      </w:r>
      <w:r>
        <w:rPr>
          <w:rFonts w:eastAsia="Garamond" w:cs="Garamond"/>
          <w:rtl w:val="true"/>
        </w:rPr>
        <w:t xml:space="preserve"> </w:t>
      </w:r>
      <w:r>
        <w:rPr>
          <w:rFonts w:cs="FrankRuehl"/>
          <w:rtl w:val="true"/>
        </w:rPr>
        <w:t>למעלה</w:t>
      </w:r>
      <w:r>
        <w:rPr>
          <w:rFonts w:eastAsia="Garamond" w:cs="Garamond"/>
          <w:rtl w:val="true"/>
        </w:rPr>
        <w:t xml:space="preserve"> </w:t>
      </w:r>
      <w:r>
        <w:rPr>
          <w:rFonts w:cs="FrankRuehl"/>
          <w:rtl w:val="true"/>
        </w:rPr>
        <w:t>משלוש</w:t>
      </w:r>
      <w:r>
        <w:rPr>
          <w:rFonts w:eastAsia="Garamond" w:cs="Garamond"/>
          <w:rtl w:val="true"/>
        </w:rPr>
        <w:t xml:space="preserve"> </w:t>
      </w:r>
      <w:r>
        <w:rPr>
          <w:rFonts w:cs="FrankRuehl"/>
          <w:rtl w:val="true"/>
        </w:rPr>
        <w:t>שנים</w:t>
      </w:r>
      <w:r>
        <w:rPr>
          <w:rFonts w:cs="FrankRuehl"/>
          <w:rtl w:val="true"/>
        </w:rPr>
        <w:t xml:space="preserve">. </w:t>
      </w:r>
      <w:r>
        <w:rPr>
          <w:rFonts w:cs="FrankRuehl"/>
          <w:rtl w:val="true"/>
        </w:rPr>
        <w:t>גזר</w:t>
      </w:r>
      <w:r>
        <w:rPr>
          <w:rFonts w:eastAsia="Garamond" w:cs="Garamond"/>
          <w:rtl w:val="true"/>
        </w:rPr>
        <w:t xml:space="preserve"> </w:t>
      </w:r>
      <w:r>
        <w:rPr>
          <w:rFonts w:cs="FrankRuehl"/>
          <w:rtl w:val="true"/>
        </w:rPr>
        <w:t>הדין</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בית</w:t>
      </w:r>
      <w:r>
        <w:rPr>
          <w:rFonts w:eastAsia="Garamond" w:cs="Garamond"/>
          <w:rtl w:val="true"/>
        </w:rPr>
        <w:t xml:space="preserve"> </w:t>
      </w:r>
      <w:r>
        <w:rPr>
          <w:rFonts w:cs="FrankRuehl"/>
          <w:rtl w:val="true"/>
        </w:rPr>
        <w:t>המשפט</w:t>
      </w:r>
      <w:r>
        <w:rPr>
          <w:rFonts w:eastAsia="Garamond" w:cs="Garamond"/>
          <w:rtl w:val="true"/>
        </w:rPr>
        <w:t xml:space="preserve"> </w:t>
      </w:r>
      <w:r>
        <w:rPr>
          <w:rFonts w:cs="FrankRuehl"/>
          <w:rtl w:val="true"/>
        </w:rPr>
        <w:t>המחוזי</w:t>
      </w:r>
      <w:r>
        <w:rPr>
          <w:rFonts w:eastAsia="Garamond" w:cs="Garamond"/>
          <w:rtl w:val="true"/>
        </w:rPr>
        <w:t xml:space="preserve"> </w:t>
      </w:r>
      <w:r>
        <w:rPr>
          <w:rFonts w:cs="FrankRuehl"/>
          <w:rtl w:val="true"/>
        </w:rPr>
        <w:t>ניתן</w:t>
      </w:r>
      <w:r>
        <w:rPr>
          <w:rFonts w:eastAsia="Garamond" w:cs="Garamond"/>
          <w:rtl w:val="true"/>
        </w:rPr>
        <w:t xml:space="preserve"> </w:t>
      </w:r>
      <w:r>
        <w:rPr>
          <w:rFonts w:cs="FrankRuehl"/>
          <w:rtl w:val="true"/>
        </w:rPr>
        <w:t>כשלוש</w:t>
      </w:r>
      <w:r>
        <w:rPr>
          <w:rFonts w:eastAsia="Garamond" w:cs="Garamond"/>
          <w:rtl w:val="true"/>
        </w:rPr>
        <w:t xml:space="preserve"> </w:t>
      </w:r>
      <w:r>
        <w:rPr>
          <w:rFonts w:cs="FrankRuehl"/>
          <w:rtl w:val="true"/>
        </w:rPr>
        <w:t>שנים</w:t>
      </w:r>
      <w:r>
        <w:rPr>
          <w:rFonts w:eastAsia="Garamond" w:cs="Garamond"/>
          <w:rtl w:val="true"/>
        </w:rPr>
        <w:t xml:space="preserve"> </w:t>
      </w:r>
      <w:r>
        <w:rPr>
          <w:rFonts w:cs="FrankRuehl"/>
          <w:rtl w:val="true"/>
        </w:rPr>
        <w:t>לאחר</w:t>
      </w:r>
      <w:r>
        <w:rPr>
          <w:rFonts w:eastAsia="Garamond" w:cs="Garamond"/>
          <w:rtl w:val="true"/>
        </w:rPr>
        <w:t xml:space="preserve"> </w:t>
      </w:r>
      <w:r>
        <w:rPr>
          <w:rFonts w:cs="FrankRuehl"/>
          <w:rtl w:val="true"/>
        </w:rPr>
        <w:t>מכן</w:t>
      </w:r>
      <w:r>
        <w:rPr>
          <w:rFonts w:cs="FrankRuehl"/>
          <w:rtl w:val="true"/>
        </w:rPr>
        <w:t xml:space="preserve">, </w:t>
      </w:r>
      <w:r>
        <w:rPr>
          <w:rFonts w:cs="FrankRuehl"/>
          <w:rtl w:val="true"/>
        </w:rPr>
        <w:t>ופסק</w:t>
      </w:r>
      <w:r>
        <w:rPr>
          <w:rFonts w:eastAsia="Garamond" w:cs="Garamond"/>
          <w:rtl w:val="true"/>
        </w:rPr>
        <w:t xml:space="preserve"> </w:t>
      </w:r>
      <w:r>
        <w:rPr>
          <w:rFonts w:cs="FrankRuehl"/>
          <w:rtl w:val="true"/>
        </w:rPr>
        <w:t>דיננו</w:t>
      </w:r>
      <w:r>
        <w:rPr>
          <w:rFonts w:eastAsia="Garamond" w:cs="Garamond"/>
          <w:rtl w:val="true"/>
        </w:rPr>
        <w:t xml:space="preserve"> </w:t>
      </w:r>
      <w:r>
        <w:rPr>
          <w:rFonts w:cs="FrankRuehl"/>
          <w:rtl w:val="true"/>
        </w:rPr>
        <w:t>זה</w:t>
      </w:r>
      <w:r>
        <w:rPr>
          <w:rFonts w:eastAsia="Garamond" w:cs="Garamond"/>
          <w:rtl w:val="true"/>
        </w:rPr>
        <w:t xml:space="preserve"> </w:t>
      </w:r>
      <w:r>
        <w:rPr>
          <w:rFonts w:cs="FrankRuehl"/>
          <w:rtl w:val="true"/>
        </w:rPr>
        <w:t>נחתם</w:t>
      </w:r>
      <w:r>
        <w:rPr>
          <w:rFonts w:eastAsia="Garamond" w:cs="Garamond"/>
          <w:rtl w:val="true"/>
        </w:rPr>
        <w:t xml:space="preserve"> </w:t>
      </w:r>
      <w:r>
        <w:rPr>
          <w:rFonts w:cs="FrankRuehl"/>
          <w:rtl w:val="true"/>
        </w:rPr>
        <w:t>בחלוף</w:t>
      </w:r>
      <w:r>
        <w:rPr>
          <w:rFonts w:eastAsia="Garamond" w:cs="Garamond"/>
          <w:rtl w:val="true"/>
        </w:rPr>
        <w:t xml:space="preserve"> </w:t>
      </w:r>
      <w:r>
        <w:rPr>
          <w:rFonts w:cs="FrankRuehl"/>
          <w:rtl w:val="true"/>
        </w:rPr>
        <w:t>למעלה</w:t>
      </w:r>
      <w:r>
        <w:rPr>
          <w:rFonts w:eastAsia="Garamond" w:cs="Garamond"/>
          <w:rtl w:val="true"/>
        </w:rPr>
        <w:t xml:space="preserve"> </w:t>
      </w:r>
      <w:r>
        <w:rPr>
          <w:rFonts w:cs="FrankRuehl"/>
          <w:rtl w:val="true"/>
        </w:rPr>
        <w:t>מ</w:t>
      </w:r>
      <w:r>
        <w:rPr>
          <w:rFonts w:cs="FrankRuehl"/>
          <w:rtl w:val="true"/>
        </w:rPr>
        <w:t>-</w:t>
      </w:r>
      <w:r>
        <w:rPr>
          <w:rFonts w:cs="FrankRuehl"/>
        </w:rPr>
        <w:t>10</w:t>
      </w:r>
      <w:r>
        <w:rPr>
          <w:rFonts w:cs="FrankRuehl"/>
          <w:rtl w:val="true"/>
        </w:rPr>
        <w:t xml:space="preserve"> </w:t>
      </w:r>
      <w:r>
        <w:rPr>
          <w:rFonts w:cs="FrankRuehl"/>
          <w:rtl w:val="true"/>
        </w:rPr>
        <w:t>שנים</w:t>
      </w:r>
      <w:r>
        <w:rPr>
          <w:rFonts w:eastAsia="Garamond" w:cs="Garamond"/>
          <w:rtl w:val="true"/>
        </w:rPr>
        <w:t xml:space="preserve"> </w:t>
      </w:r>
      <w:r>
        <w:rPr>
          <w:rFonts w:cs="FrankRuehl"/>
          <w:rtl w:val="true"/>
        </w:rPr>
        <w:t>ממועד</w:t>
      </w:r>
      <w:r>
        <w:rPr>
          <w:rFonts w:eastAsia="Garamond" w:cs="Garamond"/>
          <w:rtl w:val="true"/>
        </w:rPr>
        <w:t xml:space="preserve"> </w:t>
      </w:r>
      <w:r>
        <w:rPr>
          <w:rFonts w:cs="FrankRuehl"/>
          <w:rtl w:val="true"/>
        </w:rPr>
        <w:t>ביצוע</w:t>
      </w:r>
      <w:r>
        <w:rPr>
          <w:rFonts w:eastAsia="Garamond" w:cs="Garamond"/>
          <w:rtl w:val="true"/>
        </w:rPr>
        <w:t xml:space="preserve"> </w:t>
      </w:r>
      <w:r>
        <w:rPr>
          <w:rFonts w:cs="FrankRuehl"/>
          <w:rtl w:val="true"/>
        </w:rPr>
        <w:t>העבירות</w:t>
      </w:r>
      <w:r>
        <w:rPr>
          <w:rFonts w:cs="FrankRuehl"/>
          <w:rtl w:val="true"/>
        </w:rPr>
        <w:t xml:space="preserve">. </w:t>
      </w:r>
      <w:r>
        <w:rPr>
          <w:rFonts w:cs="FrankRuehl"/>
          <w:rtl w:val="true"/>
        </w:rPr>
        <w:t>המערערים</w:t>
      </w:r>
      <w:r>
        <w:rPr>
          <w:rFonts w:eastAsia="Garamond" w:cs="Garamond"/>
          <w:rtl w:val="true"/>
        </w:rPr>
        <w:t xml:space="preserve"> </w:t>
      </w:r>
      <w:r>
        <w:rPr>
          <w:rFonts w:cs="FrankRuehl"/>
          <w:rtl w:val="true"/>
        </w:rPr>
        <w:t>עשו</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העבירות</w:t>
      </w:r>
      <w:r>
        <w:rPr>
          <w:rFonts w:eastAsia="Garamond" w:cs="Garamond"/>
          <w:rtl w:val="true"/>
        </w:rPr>
        <w:t xml:space="preserve"> </w:t>
      </w:r>
      <w:r>
        <w:rPr>
          <w:rFonts w:cs="FrankRuehl"/>
          <w:rtl w:val="true"/>
        </w:rPr>
        <w:t>בשנות</w:t>
      </w:r>
      <w:r>
        <w:rPr>
          <w:rFonts w:eastAsia="Garamond" w:cs="Garamond"/>
          <w:rtl w:val="true"/>
        </w:rPr>
        <w:t xml:space="preserve"> </w:t>
      </w:r>
      <w:r>
        <w:rPr>
          <w:rFonts w:cs="FrankRuehl"/>
          <w:rtl w:val="true"/>
        </w:rPr>
        <w:t>ה</w:t>
      </w:r>
      <w:r>
        <w:rPr>
          <w:rFonts w:cs="FrankRuehl"/>
          <w:rtl w:val="true"/>
        </w:rPr>
        <w:t>-</w:t>
      </w:r>
      <w:r>
        <w:rPr>
          <w:rFonts w:cs="FrankRuehl"/>
        </w:rPr>
        <w:t>30</w:t>
      </w:r>
      <w:r>
        <w:rPr>
          <w:rFonts w:cs="FrankRuehl"/>
          <w:rtl w:val="true"/>
        </w:rPr>
        <w:t xml:space="preserve"> </w:t>
      </w:r>
      <w:r>
        <w:rPr>
          <w:rFonts w:cs="FrankRuehl"/>
          <w:rtl w:val="true"/>
        </w:rPr>
        <w:t>לחייהם</w:t>
      </w:r>
      <w:r>
        <w:rPr>
          <w:rFonts w:eastAsia="Garamond" w:cs="Garamond"/>
          <w:rtl w:val="true"/>
        </w:rPr>
        <w:t xml:space="preserve"> </w:t>
      </w:r>
      <w:r>
        <w:rPr>
          <w:rFonts w:cs="FrankRuehl"/>
          <w:rtl w:val="true"/>
        </w:rPr>
        <w:t>ומצויים</w:t>
      </w:r>
      <w:r>
        <w:rPr>
          <w:rFonts w:eastAsia="Garamond" w:cs="Garamond"/>
          <w:rtl w:val="true"/>
        </w:rPr>
        <w:t xml:space="preserve"> </w:t>
      </w:r>
      <w:r>
        <w:rPr>
          <w:rFonts w:cs="FrankRuehl"/>
          <w:rtl w:val="true"/>
        </w:rPr>
        <w:t>כעת</w:t>
      </w:r>
      <w:r>
        <w:rPr>
          <w:rFonts w:eastAsia="Garamond" w:cs="Garamond"/>
          <w:rtl w:val="true"/>
        </w:rPr>
        <w:t xml:space="preserve"> </w:t>
      </w:r>
      <w:r>
        <w:rPr>
          <w:rFonts w:cs="FrankRuehl"/>
          <w:rtl w:val="true"/>
        </w:rPr>
        <w:t>בשנות</w:t>
      </w:r>
      <w:r>
        <w:rPr>
          <w:rFonts w:eastAsia="Garamond" w:cs="Garamond"/>
          <w:rtl w:val="true"/>
        </w:rPr>
        <w:t xml:space="preserve"> </w:t>
      </w:r>
      <w:r>
        <w:rPr>
          <w:rFonts w:cs="FrankRuehl"/>
          <w:rtl w:val="true"/>
        </w:rPr>
        <w:t>ה</w:t>
      </w:r>
      <w:r>
        <w:rPr>
          <w:rFonts w:cs="FrankRuehl"/>
          <w:rtl w:val="true"/>
        </w:rPr>
        <w:t>-</w:t>
      </w:r>
      <w:r>
        <w:rPr>
          <w:rFonts w:cs="FrankRuehl"/>
        </w:rPr>
        <w:t>40</w:t>
      </w:r>
      <w:r>
        <w:rPr>
          <w:rFonts w:cs="FrankRuehl"/>
          <w:rtl w:val="true"/>
        </w:rPr>
        <w:t xml:space="preserve"> </w:t>
      </w:r>
      <w:r>
        <w:rPr>
          <w:rFonts w:cs="FrankRuehl"/>
          <w:rtl w:val="true"/>
        </w:rPr>
        <w:t>לחייהם</w:t>
      </w:r>
      <w:r>
        <w:rPr>
          <w:rFonts w:cs="FrankRuehl"/>
          <w:rtl w:val="true"/>
        </w:rPr>
        <w:t xml:space="preserve">. </w:t>
      </w:r>
      <w:r>
        <w:rPr>
          <w:rFonts w:cs="FrankRuehl"/>
          <w:rtl w:val="true"/>
        </w:rPr>
        <w:t>פרק</w:t>
      </w:r>
      <w:r>
        <w:rPr>
          <w:rFonts w:eastAsia="Garamond" w:cs="Garamond"/>
          <w:rtl w:val="true"/>
        </w:rPr>
        <w:t xml:space="preserve"> </w:t>
      </w:r>
      <w:r>
        <w:rPr>
          <w:rFonts w:cs="FrankRuehl"/>
          <w:rtl w:val="true"/>
        </w:rPr>
        <w:t>זמן</w:t>
      </w:r>
      <w:r>
        <w:rPr>
          <w:rFonts w:eastAsia="Garamond" w:cs="Garamond"/>
          <w:rtl w:val="true"/>
        </w:rPr>
        <w:t xml:space="preserve"> </w:t>
      </w:r>
      <w:r>
        <w:rPr>
          <w:rFonts w:cs="FrankRuehl"/>
          <w:rtl w:val="true"/>
        </w:rPr>
        <w:t>זה</w:t>
      </w:r>
      <w:r>
        <w:rPr>
          <w:rFonts w:eastAsia="Garamond" w:cs="Garamond"/>
          <w:rtl w:val="true"/>
        </w:rPr>
        <w:t xml:space="preserve"> </w:t>
      </w:r>
      <w:r>
        <w:rPr>
          <w:rFonts w:cs="FrankRuehl"/>
          <w:rtl w:val="true"/>
        </w:rPr>
        <w:t>משמעותי</w:t>
      </w:r>
      <w:r>
        <w:rPr>
          <w:rFonts w:eastAsia="Garamond" w:cs="Garamond"/>
          <w:rtl w:val="true"/>
        </w:rPr>
        <w:t xml:space="preserve"> </w:t>
      </w:r>
      <w:r>
        <w:rPr>
          <w:rFonts w:cs="FrankRuehl"/>
          <w:rtl w:val="true"/>
        </w:rPr>
        <w:t>הוא</w:t>
      </w:r>
      <w:r>
        <w:rPr>
          <w:rFonts w:cs="FrankRuehl"/>
          <w:rtl w:val="true"/>
        </w:rPr>
        <w:t xml:space="preserve">, </w:t>
      </w:r>
      <w:r>
        <w:rPr>
          <w:rFonts w:cs="FrankRuehl"/>
          <w:rtl w:val="true"/>
        </w:rPr>
        <w:t>למערערים</w:t>
      </w:r>
      <w:r>
        <w:rPr>
          <w:rFonts w:eastAsia="Garamond" w:cs="Garamond"/>
          <w:rtl w:val="true"/>
        </w:rPr>
        <w:t xml:space="preserve"> </w:t>
      </w:r>
      <w:r>
        <w:rPr>
          <w:rFonts w:cs="FrankRuehl"/>
          <w:rtl w:val="true"/>
        </w:rPr>
        <w:t>ולמשפחותיהם</w:t>
      </w:r>
      <w:r>
        <w:rPr>
          <w:rFonts w:cs="FrankRuehl"/>
          <w:rtl w:val="true"/>
        </w:rPr>
        <w:t xml:space="preserve">. </w:t>
      </w:r>
    </w:p>
    <w:p>
      <w:pPr>
        <w:pStyle w:val="Ruller42"/>
        <w:ind w:end="0"/>
        <w:jc w:val="both"/>
        <w:rPr>
          <w:rFonts w:cs="FrankRuehl"/>
        </w:rPr>
      </w:pPr>
      <w:r>
        <w:rPr>
          <w:rFonts w:cs="FrankRuehl"/>
          <w:rtl w:val="true"/>
        </w:rPr>
      </w:r>
    </w:p>
    <w:p>
      <w:pPr>
        <w:pStyle w:val="Ruller43"/>
        <w:numPr>
          <w:ilvl w:val="0"/>
          <w:numId w:val="2"/>
        </w:numPr>
        <w:tabs>
          <w:tab w:val="clear" w:pos="720"/>
        </w:tabs>
        <w:ind w:hanging="0" w:start="0" w:end="0"/>
        <w:jc w:val="both"/>
        <w:rPr>
          <w:rFonts w:cs="FrankRuehl"/>
        </w:rPr>
      </w:pPr>
      <w:r>
        <w:rPr>
          <w:rFonts w:cs="FrankRuehl"/>
          <w:rtl w:val="true"/>
        </w:rPr>
        <w:t>בנסיבות</w:t>
      </w:r>
      <w:r>
        <w:rPr>
          <w:rFonts w:eastAsia="Garamond" w:cs="Garamond"/>
          <w:rtl w:val="true"/>
        </w:rPr>
        <w:t xml:space="preserve"> </w:t>
      </w:r>
      <w:r>
        <w:rPr>
          <w:rFonts w:cs="FrankRuehl"/>
          <w:rtl w:val="true"/>
        </w:rPr>
        <w:t>העניין</w:t>
      </w:r>
      <w:r>
        <w:rPr>
          <w:rFonts w:cs="FrankRuehl"/>
          <w:rtl w:val="true"/>
        </w:rPr>
        <w:t xml:space="preserve">, </w:t>
      </w:r>
      <w:r>
        <w:rPr>
          <w:rFonts w:cs="FrankRuehl"/>
          <w:rtl w:val="true"/>
        </w:rPr>
        <w:t>מצאתי</w:t>
      </w:r>
      <w:r>
        <w:rPr>
          <w:rFonts w:eastAsia="Garamond" w:cs="Garamond"/>
          <w:rtl w:val="true"/>
        </w:rPr>
        <w:t xml:space="preserve"> </w:t>
      </w:r>
      <w:r>
        <w:rPr>
          <w:rFonts w:cs="FrankRuehl"/>
          <w:rtl w:val="true"/>
        </w:rPr>
        <w:t>שהתנהלות</w:t>
      </w:r>
      <w:r>
        <w:rPr>
          <w:rFonts w:eastAsia="Garamond" w:cs="Garamond"/>
          <w:rtl w:val="true"/>
        </w:rPr>
        <w:t xml:space="preserve"> </w:t>
      </w:r>
      <w:r>
        <w:rPr>
          <w:rFonts w:cs="FrankRuehl"/>
          <w:rtl w:val="true"/>
        </w:rPr>
        <w:t>החקירה</w:t>
      </w:r>
      <w:r>
        <w:rPr>
          <w:rFonts w:eastAsia="Garamond" w:cs="Garamond"/>
          <w:rtl w:val="true"/>
        </w:rPr>
        <w:t xml:space="preserve"> </w:t>
      </w:r>
      <w:r>
        <w:rPr>
          <w:rFonts w:cs="FrankRuehl"/>
          <w:rtl w:val="true"/>
        </w:rPr>
        <w:t>עד</w:t>
      </w:r>
      <w:r>
        <w:rPr>
          <w:rFonts w:eastAsia="Garamond" w:cs="Garamond"/>
          <w:rtl w:val="true"/>
        </w:rPr>
        <w:t xml:space="preserve"> </w:t>
      </w:r>
      <w:r>
        <w:rPr>
          <w:rFonts w:cs="FrankRuehl"/>
          <w:rtl w:val="true"/>
        </w:rPr>
        <w:t>לזימון</w:t>
      </w:r>
      <w:r>
        <w:rPr>
          <w:rFonts w:eastAsia="Garamond" w:cs="Garamond"/>
          <w:rtl w:val="true"/>
        </w:rPr>
        <w:t xml:space="preserve"> </w:t>
      </w:r>
      <w:r>
        <w:rPr>
          <w:rFonts w:cs="FrankRuehl"/>
          <w:rtl w:val="true"/>
        </w:rPr>
        <w:t>לשימוע</w:t>
      </w:r>
      <w:r>
        <w:rPr>
          <w:rFonts w:eastAsia="Garamond" w:cs="Garamond"/>
          <w:rtl w:val="true"/>
        </w:rPr>
        <w:t xml:space="preserve"> </w:t>
      </w:r>
      <w:r>
        <w:rPr>
          <w:rFonts w:cs="FrankRuehl"/>
          <w:rtl w:val="true"/>
        </w:rPr>
        <w:t>לא</w:t>
      </w:r>
      <w:r>
        <w:rPr>
          <w:rFonts w:eastAsia="Garamond" w:cs="Garamond"/>
          <w:rtl w:val="true"/>
        </w:rPr>
        <w:t xml:space="preserve"> </w:t>
      </w:r>
      <w:r>
        <w:rPr>
          <w:rFonts w:cs="FrankRuehl"/>
          <w:rtl w:val="true"/>
        </w:rPr>
        <w:t>חרגה</w:t>
      </w:r>
      <w:r>
        <w:rPr>
          <w:rFonts w:eastAsia="Garamond" w:cs="Garamond"/>
          <w:rtl w:val="true"/>
        </w:rPr>
        <w:t xml:space="preserve"> </w:t>
      </w:r>
      <w:r>
        <w:rPr>
          <w:rFonts w:cs="FrankRuehl"/>
          <w:rtl w:val="true"/>
        </w:rPr>
        <w:t>מפרק</w:t>
      </w:r>
      <w:r>
        <w:rPr>
          <w:rFonts w:eastAsia="Garamond" w:cs="Garamond"/>
          <w:rtl w:val="true"/>
        </w:rPr>
        <w:t xml:space="preserve"> </w:t>
      </w:r>
      <w:r>
        <w:rPr>
          <w:rFonts w:cs="FrankRuehl"/>
          <w:rtl w:val="true"/>
        </w:rPr>
        <w:t>הזמן</w:t>
      </w:r>
      <w:r>
        <w:rPr>
          <w:rFonts w:eastAsia="Garamond" w:cs="Garamond"/>
          <w:rtl w:val="true"/>
        </w:rPr>
        <w:t xml:space="preserve"> </w:t>
      </w:r>
      <w:r>
        <w:rPr>
          <w:rFonts w:cs="FrankRuehl"/>
          <w:rtl w:val="true"/>
        </w:rPr>
        <w:t>הראוי</w:t>
      </w:r>
      <w:r>
        <w:rPr>
          <w:rFonts w:cs="FrankRuehl"/>
          <w:rtl w:val="true"/>
        </w:rPr>
        <w:t xml:space="preserve">. </w:t>
      </w:r>
      <w:r>
        <w:rPr>
          <w:rFonts w:cs="FrankRuehl"/>
          <w:rtl w:val="true"/>
        </w:rPr>
        <w:t>הפרשה</w:t>
      </w:r>
      <w:r>
        <w:rPr>
          <w:rFonts w:eastAsia="Garamond" w:cs="Garamond"/>
          <w:rtl w:val="true"/>
        </w:rPr>
        <w:t xml:space="preserve"> </w:t>
      </w:r>
      <w:r>
        <w:rPr>
          <w:rFonts w:cs="FrankRuehl"/>
          <w:rtl w:val="true"/>
        </w:rPr>
        <w:t>שלפנינו</w:t>
      </w:r>
      <w:r>
        <w:rPr>
          <w:rFonts w:eastAsia="Garamond" w:cs="Garamond"/>
          <w:rtl w:val="true"/>
        </w:rPr>
        <w:t xml:space="preserve"> </w:t>
      </w:r>
      <w:r>
        <w:rPr>
          <w:rFonts w:cs="FrankRuehl"/>
          <w:rtl w:val="true"/>
        </w:rPr>
        <w:t>מורכבת</w:t>
      </w:r>
      <w:r>
        <w:rPr>
          <w:rFonts w:eastAsia="Garamond" w:cs="Garamond"/>
          <w:rtl w:val="true"/>
        </w:rPr>
        <w:t xml:space="preserve"> </w:t>
      </w:r>
      <w:r>
        <w:rPr>
          <w:rFonts w:cs="FrankRuehl"/>
          <w:rtl w:val="true"/>
        </w:rPr>
        <w:t>ומסועפת</w:t>
      </w:r>
      <w:r>
        <w:rPr>
          <w:rFonts w:eastAsia="Garamond" w:cs="Garamond"/>
          <w:rtl w:val="true"/>
        </w:rPr>
        <w:t xml:space="preserve"> </w:t>
      </w:r>
      <w:r>
        <w:rPr>
          <w:rFonts w:cs="FrankRuehl"/>
          <w:rtl w:val="true"/>
        </w:rPr>
        <w:t>וכוללת</w:t>
      </w:r>
      <w:r>
        <w:rPr>
          <w:rFonts w:eastAsia="Garamond" w:cs="Garamond"/>
          <w:rtl w:val="true"/>
        </w:rPr>
        <w:t xml:space="preserve"> </w:t>
      </w:r>
      <w:r>
        <w:rPr>
          <w:rFonts w:cs="FrankRuehl"/>
          <w:rtl w:val="true"/>
        </w:rPr>
        <w:t>חומר</w:t>
      </w:r>
      <w:r>
        <w:rPr>
          <w:rFonts w:eastAsia="Garamond" w:cs="Garamond"/>
          <w:rtl w:val="true"/>
        </w:rPr>
        <w:t xml:space="preserve"> </w:t>
      </w:r>
      <w:r>
        <w:rPr>
          <w:rFonts w:cs="FrankRuehl"/>
          <w:rtl w:val="true"/>
        </w:rPr>
        <w:t>עובדתי</w:t>
      </w:r>
      <w:r>
        <w:rPr>
          <w:rFonts w:eastAsia="Garamond" w:cs="Garamond"/>
          <w:rtl w:val="true"/>
        </w:rPr>
        <w:t xml:space="preserve"> </w:t>
      </w:r>
      <w:r>
        <w:rPr>
          <w:rFonts w:cs="FrankRuehl"/>
          <w:rtl w:val="true"/>
        </w:rPr>
        <w:t>רב</w:t>
      </w:r>
      <w:r>
        <w:rPr>
          <w:rFonts w:cs="FrankRuehl"/>
          <w:rtl w:val="true"/>
        </w:rPr>
        <w:t xml:space="preserve">. </w:t>
      </w:r>
      <w:r>
        <w:rPr>
          <w:rFonts w:cs="FrankRuehl"/>
          <w:rtl w:val="true"/>
        </w:rPr>
        <w:t>היא</w:t>
      </w:r>
      <w:r>
        <w:rPr>
          <w:rFonts w:eastAsia="Garamond" w:cs="Garamond"/>
          <w:rtl w:val="true"/>
        </w:rPr>
        <w:t xml:space="preserve"> </w:t>
      </w:r>
      <w:r>
        <w:rPr>
          <w:rFonts w:cs="FrankRuehl"/>
          <w:rtl w:val="true"/>
        </w:rPr>
        <w:t>דרשה</w:t>
      </w:r>
      <w:r>
        <w:rPr>
          <w:rFonts w:eastAsia="Garamond" w:cs="Garamond"/>
          <w:rtl w:val="true"/>
        </w:rPr>
        <w:t xml:space="preserve"> </w:t>
      </w:r>
      <w:r>
        <w:rPr>
          <w:rFonts w:cs="FrankRuehl"/>
          <w:rtl w:val="true"/>
        </w:rPr>
        <w:t>לימוד</w:t>
      </w:r>
      <w:r>
        <w:rPr>
          <w:rFonts w:eastAsia="Garamond" w:cs="Garamond"/>
          <w:rtl w:val="true"/>
        </w:rPr>
        <w:t xml:space="preserve"> </w:t>
      </w:r>
      <w:r>
        <w:rPr>
          <w:rFonts w:cs="FrankRuehl"/>
          <w:rtl w:val="true"/>
        </w:rPr>
        <w:t>והיוועצות</w:t>
      </w:r>
      <w:r>
        <w:rPr>
          <w:rFonts w:eastAsia="Garamond" w:cs="Garamond"/>
          <w:rtl w:val="true"/>
        </w:rPr>
        <w:t xml:space="preserve"> </w:t>
      </w:r>
      <w:r>
        <w:rPr>
          <w:rFonts w:cs="FrankRuehl"/>
          <w:rtl w:val="true"/>
        </w:rPr>
        <w:t>בגורמים</w:t>
      </w:r>
      <w:r>
        <w:rPr>
          <w:rFonts w:eastAsia="Garamond" w:cs="Garamond"/>
          <w:rtl w:val="true"/>
        </w:rPr>
        <w:t xml:space="preserve"> </w:t>
      </w:r>
      <w:r>
        <w:rPr>
          <w:rFonts w:cs="FrankRuehl"/>
          <w:rtl w:val="true"/>
        </w:rPr>
        <w:t>מקצועיים</w:t>
      </w:r>
      <w:r>
        <w:rPr>
          <w:rFonts w:eastAsia="Garamond" w:cs="Garamond"/>
          <w:rtl w:val="true"/>
        </w:rPr>
        <w:t xml:space="preserve"> </w:t>
      </w:r>
      <w:r>
        <w:rPr>
          <w:rFonts w:cs="FrankRuehl"/>
          <w:rtl w:val="true"/>
        </w:rPr>
        <w:t>כדי</w:t>
      </w:r>
      <w:r>
        <w:rPr>
          <w:rFonts w:eastAsia="Garamond" w:cs="Garamond"/>
          <w:rtl w:val="true"/>
        </w:rPr>
        <w:t xml:space="preserve"> </w:t>
      </w:r>
      <w:r>
        <w:rPr>
          <w:rFonts w:cs="FrankRuehl"/>
          <w:rtl w:val="true"/>
        </w:rPr>
        <w:t>להבין</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מהות</w:t>
      </w:r>
      <w:r>
        <w:rPr>
          <w:rFonts w:eastAsia="Garamond" w:cs="Garamond"/>
          <w:rtl w:val="true"/>
        </w:rPr>
        <w:t xml:space="preserve"> </w:t>
      </w:r>
      <w:r>
        <w:rPr>
          <w:rFonts w:cs="FrankRuehl"/>
          <w:rtl w:val="true"/>
        </w:rPr>
        <w:t>המעשים</w:t>
      </w:r>
      <w:r>
        <w:rPr>
          <w:rFonts w:eastAsia="Garamond" w:cs="Garamond"/>
          <w:rtl w:val="true"/>
        </w:rPr>
        <w:t xml:space="preserve"> </w:t>
      </w:r>
      <w:r>
        <w:rPr>
          <w:rFonts w:cs="FrankRuehl"/>
          <w:rtl w:val="true"/>
        </w:rPr>
        <w:t>והשפעתם</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שוק</w:t>
      </w:r>
      <w:r>
        <w:rPr>
          <w:rFonts w:eastAsia="Garamond" w:cs="Garamond"/>
          <w:rtl w:val="true"/>
        </w:rPr>
        <w:t xml:space="preserve"> </w:t>
      </w:r>
      <w:r>
        <w:rPr>
          <w:rFonts w:cs="FrankRuehl"/>
          <w:rtl w:val="true"/>
        </w:rPr>
        <w:t>ההון</w:t>
      </w:r>
      <w:r>
        <w:rPr>
          <w:rFonts w:cs="FrankRuehl"/>
          <w:rtl w:val="true"/>
        </w:rPr>
        <w:t xml:space="preserve">, </w:t>
      </w:r>
      <w:r>
        <w:rPr>
          <w:rFonts w:cs="FrankRuehl"/>
          <w:rtl w:val="true"/>
        </w:rPr>
        <w:t>בין</w:t>
      </w:r>
      <w:r>
        <w:rPr>
          <w:rFonts w:eastAsia="Garamond" w:cs="Garamond"/>
          <w:rtl w:val="true"/>
        </w:rPr>
        <w:t xml:space="preserve"> </w:t>
      </w:r>
      <w:r>
        <w:rPr>
          <w:rFonts w:cs="FrankRuehl"/>
          <w:rtl w:val="true"/>
        </w:rPr>
        <w:t>היתר</w:t>
      </w:r>
      <w:r>
        <w:rPr>
          <w:rFonts w:eastAsia="Garamond" w:cs="Garamond"/>
          <w:rtl w:val="true"/>
        </w:rPr>
        <w:t xml:space="preserve"> </w:t>
      </w:r>
      <w:r>
        <w:rPr>
          <w:rFonts w:cs="FrankRuehl"/>
          <w:rtl w:val="true"/>
        </w:rPr>
        <w:t>בשל</w:t>
      </w:r>
      <w:r>
        <w:rPr>
          <w:rFonts w:eastAsia="Garamond" w:cs="Garamond"/>
          <w:rtl w:val="true"/>
        </w:rPr>
        <w:t xml:space="preserve"> </w:t>
      </w:r>
      <w:r>
        <w:rPr>
          <w:rFonts w:cs="FrankRuehl"/>
          <w:rtl w:val="true"/>
        </w:rPr>
        <w:t>אופי</w:t>
      </w:r>
      <w:r>
        <w:rPr>
          <w:rFonts w:eastAsia="Garamond" w:cs="Garamond"/>
          <w:rtl w:val="true"/>
        </w:rPr>
        <w:t xml:space="preserve"> </w:t>
      </w:r>
      <w:r>
        <w:rPr>
          <w:rFonts w:cs="FrankRuehl"/>
          <w:rtl w:val="true"/>
        </w:rPr>
        <w:t>הכלים</w:t>
      </w:r>
      <w:r>
        <w:rPr>
          <w:rFonts w:eastAsia="Garamond" w:cs="Garamond"/>
          <w:rtl w:val="true"/>
        </w:rPr>
        <w:t xml:space="preserve"> </w:t>
      </w:r>
      <w:r>
        <w:rPr>
          <w:rFonts w:cs="FrankRuehl"/>
          <w:rtl w:val="true"/>
        </w:rPr>
        <w:t>הפיננסיים</w:t>
      </w:r>
      <w:r>
        <w:rPr>
          <w:rFonts w:eastAsia="Garamond" w:cs="Garamond"/>
          <w:rtl w:val="true"/>
        </w:rPr>
        <w:t xml:space="preserve"> </w:t>
      </w:r>
      <w:r>
        <w:rPr>
          <w:rFonts w:cs="FrankRuehl"/>
          <w:rtl w:val="true"/>
        </w:rPr>
        <w:t>שמעורבים</w:t>
      </w:r>
      <w:r>
        <w:rPr>
          <w:rFonts w:eastAsia="Garamond" w:cs="Garamond"/>
          <w:rtl w:val="true"/>
        </w:rPr>
        <w:t xml:space="preserve"> </w:t>
      </w:r>
      <w:r>
        <w:rPr>
          <w:rFonts w:cs="FrankRuehl"/>
          <w:rtl w:val="true"/>
        </w:rPr>
        <w:t>בעניין</w:t>
      </w:r>
      <w:r>
        <w:rPr>
          <w:rFonts w:cs="FrankRuehl"/>
          <w:rtl w:val="true"/>
        </w:rPr>
        <w:t xml:space="preserve">. </w:t>
      </w:r>
      <w:r>
        <w:rPr>
          <w:rFonts w:cs="FrankRuehl"/>
          <w:rtl w:val="true"/>
        </w:rPr>
        <w:t>כך</w:t>
      </w:r>
      <w:r>
        <w:rPr>
          <w:rFonts w:eastAsia="Garamond" w:cs="Garamond"/>
          <w:rtl w:val="true"/>
        </w:rPr>
        <w:t xml:space="preserve"> </w:t>
      </w:r>
      <w:r>
        <w:rPr>
          <w:rFonts w:cs="FrankRuehl"/>
          <w:rtl w:val="true"/>
        </w:rPr>
        <w:t>הוא</w:t>
      </w:r>
      <w:r>
        <w:rPr>
          <w:rFonts w:eastAsia="Garamond" w:cs="Garamond"/>
          <w:rtl w:val="true"/>
        </w:rPr>
        <w:t xml:space="preserve"> </w:t>
      </w:r>
      <w:r>
        <w:rPr>
          <w:rFonts w:cs="FrankRuehl"/>
          <w:rtl w:val="true"/>
        </w:rPr>
        <w:t>לא</w:t>
      </w:r>
      <w:r>
        <w:rPr>
          <w:rFonts w:eastAsia="Garamond" w:cs="Garamond"/>
          <w:rtl w:val="true"/>
        </w:rPr>
        <w:t xml:space="preserve"> </w:t>
      </w:r>
      <w:r>
        <w:rPr>
          <w:rFonts w:cs="FrankRuehl"/>
          <w:rtl w:val="true"/>
        </w:rPr>
        <w:t>פעם</w:t>
      </w:r>
      <w:r>
        <w:rPr>
          <w:rFonts w:eastAsia="Garamond" w:cs="Garamond"/>
          <w:rtl w:val="true"/>
        </w:rPr>
        <w:t xml:space="preserve"> </w:t>
      </w:r>
      <w:r>
        <w:rPr>
          <w:rFonts w:cs="FrankRuehl"/>
          <w:rtl w:val="true"/>
        </w:rPr>
        <w:t>בחקירת</w:t>
      </w:r>
      <w:r>
        <w:rPr>
          <w:rFonts w:eastAsia="Garamond" w:cs="Garamond"/>
          <w:rtl w:val="true"/>
        </w:rPr>
        <w:t xml:space="preserve"> </w:t>
      </w:r>
      <w:r>
        <w:rPr>
          <w:rFonts w:cs="FrankRuehl"/>
          <w:rtl w:val="true"/>
        </w:rPr>
        <w:t>עבירות</w:t>
      </w:r>
      <w:r>
        <w:rPr>
          <w:rFonts w:eastAsia="Garamond" w:cs="Garamond"/>
          <w:rtl w:val="true"/>
        </w:rPr>
        <w:t xml:space="preserve"> </w:t>
      </w:r>
      <w:r>
        <w:rPr>
          <w:rFonts w:cs="FrankRuehl"/>
          <w:rtl w:val="true"/>
        </w:rPr>
        <w:t>כלכליות</w:t>
      </w:r>
      <w:r>
        <w:rPr>
          <w:rFonts w:cs="FrankRuehl"/>
          <w:rtl w:val="true"/>
        </w:rPr>
        <w:t xml:space="preserve">, </w:t>
      </w:r>
      <w:r>
        <w:rPr>
          <w:rFonts w:cs="FrankRuehl"/>
          <w:rtl w:val="true"/>
        </w:rPr>
        <w:t>ובכל</w:t>
      </w:r>
      <w:r>
        <w:rPr>
          <w:rFonts w:eastAsia="Garamond" w:cs="Garamond"/>
          <w:rtl w:val="true"/>
        </w:rPr>
        <w:t xml:space="preserve"> </w:t>
      </w:r>
      <w:r>
        <w:rPr>
          <w:rFonts w:cs="FrankRuehl"/>
          <w:rtl w:val="true"/>
        </w:rPr>
        <w:t>זאת</w:t>
      </w:r>
      <w:r>
        <w:rPr>
          <w:rFonts w:eastAsia="Garamond" w:cs="Garamond"/>
          <w:rtl w:val="true"/>
        </w:rPr>
        <w:t xml:space="preserve"> </w:t>
      </w:r>
      <w:r>
        <w:rPr>
          <w:rFonts w:cs="FrankRuehl"/>
          <w:rtl w:val="true"/>
        </w:rPr>
        <w:t>גם</w:t>
      </w:r>
      <w:r>
        <w:rPr>
          <w:rFonts w:eastAsia="Garamond" w:cs="Garamond"/>
          <w:rtl w:val="true"/>
        </w:rPr>
        <w:t xml:space="preserve"> </w:t>
      </w:r>
      <w:r>
        <w:rPr>
          <w:rFonts w:cs="FrankRuehl"/>
          <w:rtl w:val="true"/>
        </w:rPr>
        <w:t>בהן</w:t>
      </w:r>
      <w:r>
        <w:rPr>
          <w:rFonts w:eastAsia="Garamond" w:cs="Garamond"/>
          <w:rtl w:val="true"/>
        </w:rPr>
        <w:t xml:space="preserve"> </w:t>
      </w:r>
      <w:r>
        <w:rPr>
          <w:rFonts w:cs="FrankRuehl"/>
          <w:rtl w:val="true"/>
        </w:rPr>
        <w:t>יש</w:t>
      </w:r>
      <w:r>
        <w:rPr>
          <w:rFonts w:eastAsia="Garamond" w:cs="Garamond"/>
          <w:rtl w:val="true"/>
        </w:rPr>
        <w:t xml:space="preserve"> </w:t>
      </w:r>
      <w:r>
        <w:rPr>
          <w:rFonts w:cs="FrankRuehl"/>
          <w:rtl w:val="true"/>
        </w:rPr>
        <w:t>לתת</w:t>
      </w:r>
      <w:r>
        <w:rPr>
          <w:rFonts w:eastAsia="Garamond" w:cs="Garamond"/>
          <w:rtl w:val="true"/>
        </w:rPr>
        <w:t xml:space="preserve"> </w:t>
      </w:r>
      <w:r>
        <w:rPr>
          <w:rFonts w:cs="FrankRuehl"/>
          <w:rtl w:val="true"/>
        </w:rPr>
        <w:t>משקל</w:t>
      </w:r>
      <w:r>
        <w:rPr>
          <w:rFonts w:eastAsia="Garamond" w:cs="Garamond"/>
          <w:rtl w:val="true"/>
        </w:rPr>
        <w:t xml:space="preserve"> </w:t>
      </w:r>
      <w:r>
        <w:rPr>
          <w:rFonts w:cs="FrankRuehl"/>
          <w:rtl w:val="true"/>
        </w:rPr>
        <w:t>הולם</w:t>
      </w:r>
      <w:r>
        <w:rPr>
          <w:rFonts w:eastAsia="Garamond" w:cs="Garamond"/>
          <w:rtl w:val="true"/>
        </w:rPr>
        <w:t xml:space="preserve"> </w:t>
      </w:r>
      <w:r>
        <w:rPr>
          <w:rFonts w:cs="FrankRuehl"/>
          <w:rtl w:val="true"/>
        </w:rPr>
        <w:t>לחלוף</w:t>
      </w:r>
      <w:r>
        <w:rPr>
          <w:rFonts w:eastAsia="Garamond" w:cs="Garamond"/>
          <w:rtl w:val="true"/>
        </w:rPr>
        <w:t xml:space="preserve"> </w:t>
      </w:r>
      <w:r>
        <w:rPr>
          <w:rFonts w:cs="FrankRuehl"/>
          <w:rtl w:val="true"/>
        </w:rPr>
        <w:t>הזמן</w:t>
      </w:r>
      <w:r>
        <w:rPr>
          <w:rFonts w:eastAsia="Garamond" w:cs="Garamond"/>
          <w:rtl w:val="true"/>
        </w:rPr>
        <w:t xml:space="preserve"> </w:t>
      </w:r>
      <w:r>
        <w:rPr>
          <w:rFonts w:cs="FrankRuehl"/>
          <w:rtl w:val="true"/>
        </w:rPr>
        <w:t>בקביעת</w:t>
      </w:r>
      <w:r>
        <w:rPr>
          <w:rFonts w:eastAsia="Garamond" w:cs="Garamond"/>
          <w:rtl w:val="true"/>
        </w:rPr>
        <w:t xml:space="preserve"> </w:t>
      </w:r>
      <w:r>
        <w:rPr>
          <w:rFonts w:cs="FrankRuehl"/>
          <w:rtl w:val="true"/>
        </w:rPr>
        <w:t>העונש</w:t>
      </w:r>
      <w:r>
        <w:rPr>
          <w:rFonts w:eastAsia="Garamond" w:cs="Garamond"/>
          <w:rtl w:val="true"/>
        </w:rPr>
        <w:t xml:space="preserve"> </w:t>
      </w:r>
      <w:r>
        <w:rPr>
          <w:rFonts w:cs="FrankRuehl"/>
          <w:rtl w:val="true"/>
        </w:rPr>
        <w:t>(</w:t>
      </w:r>
      <w:hyperlink r:id="rId204">
        <w:r>
          <w:rPr>
            <w:rStyle w:val="Hyperlink"/>
            <w:rFonts w:cs="FrankRuehl"/>
            <w:color w:val="0000FF"/>
            <w:u w:val="single"/>
            <w:rtl w:val="true"/>
          </w:rPr>
          <w:t>ע</w:t>
        </w:r>
        <w:r>
          <w:rPr>
            <w:rStyle w:val="Hyperlink"/>
            <w:rFonts w:cs="FrankRuehl"/>
            <w:color w:val="0000FF"/>
            <w:u w:val="single"/>
            <w:rtl w:val="true"/>
          </w:rPr>
          <w:t>"</w:t>
        </w:r>
        <w:r>
          <w:rPr>
            <w:rStyle w:val="Hyperlink"/>
            <w:rFonts w:cs="FrankRuehl"/>
            <w:color w:val="0000FF"/>
            <w:u w:val="single"/>
            <w:rtl w:val="true"/>
          </w:rPr>
          <w:t>פ</w:t>
        </w:r>
        <w:r>
          <w:rPr>
            <w:rStyle w:val="Hyperlink"/>
            <w:rFonts w:eastAsia="Garamond" w:cs="Garamond"/>
            <w:color w:val="0000FF"/>
            <w:u w:val="single"/>
            <w:rtl w:val="true"/>
          </w:rPr>
          <w:t xml:space="preserve"> </w:t>
        </w:r>
        <w:r>
          <w:rPr>
            <w:rStyle w:val="Hyperlink"/>
            <w:rFonts w:cs="FrankRuehl"/>
            <w:color w:val="0000FF"/>
            <w:u w:val="single"/>
          </w:rPr>
          <w:t>1408/18</w:t>
        </w:r>
      </w:hyperlink>
      <w:r>
        <w:rPr>
          <w:rFonts w:cs="FrankRuehl"/>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בן</w:t>
      </w:r>
      <w:r>
        <w:rPr>
          <w:rFonts w:ascii="Century" w:hAnsi="Century" w:eastAsia="Century" w:cs="Century"/>
          <w:b/>
          <w:b/>
          <w:spacing w:val="0"/>
          <w:szCs w:val="24"/>
          <w:rtl w:val="true"/>
        </w:rPr>
        <w:t xml:space="preserve"> </w:t>
      </w:r>
      <w:r>
        <w:rPr>
          <w:rFonts w:ascii="Century" w:hAnsi="Century" w:cs="Miriam"/>
          <w:b/>
          <w:b/>
          <w:spacing w:val="0"/>
          <w:szCs w:val="24"/>
          <w:rtl w:val="true"/>
        </w:rPr>
        <w:t>דרור</w:t>
      </w:r>
      <w:r>
        <w:rPr>
          <w:rFonts w:cs="FrankRuehl"/>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Fonts w:cs="FrankRuehl"/>
          <w:rtl w:val="true"/>
        </w:rPr>
        <w:t>פסקה</w:t>
      </w:r>
      <w:r>
        <w:rPr>
          <w:rFonts w:eastAsia="Garamond" w:cs="Garamond"/>
          <w:rtl w:val="true"/>
        </w:rPr>
        <w:t xml:space="preserve"> </w:t>
      </w:r>
      <w:r>
        <w:rPr>
          <w:rFonts w:cs="FrankRuehl"/>
        </w:rPr>
        <w:t>51</w:t>
      </w:r>
      <w:r>
        <w:rPr>
          <w:rFonts w:cs="FrankRuehl"/>
          <w:rtl w:val="true"/>
        </w:rPr>
        <w:t xml:space="preserve"> (</w:t>
      </w:r>
      <w:r>
        <w:rPr>
          <w:rFonts w:cs="FrankRuehl"/>
        </w:rPr>
        <w:t>21.8.2018</w:t>
      </w:r>
      <w:r>
        <w:rPr>
          <w:rFonts w:cs="FrankRuehl"/>
          <w:rtl w:val="true"/>
        </w:rPr>
        <w:t xml:space="preserve">)). </w:t>
      </w:r>
      <w:r>
        <w:rPr>
          <w:rFonts w:cs="FrankRuehl"/>
          <w:rtl w:val="true"/>
        </w:rPr>
        <w:t>כך</w:t>
      </w:r>
      <w:r>
        <w:rPr>
          <w:rFonts w:eastAsia="Garamond" w:cs="Garamond"/>
          <w:rtl w:val="true"/>
        </w:rPr>
        <w:t xml:space="preserve"> </w:t>
      </w:r>
      <w:r>
        <w:rPr>
          <w:rFonts w:cs="FrankRuehl"/>
          <w:rtl w:val="true"/>
        </w:rPr>
        <w:t>עשה</w:t>
      </w:r>
      <w:r>
        <w:rPr>
          <w:rFonts w:eastAsia="Garamond" w:cs="Garamond"/>
          <w:rtl w:val="true"/>
        </w:rPr>
        <w:t xml:space="preserve"> </w:t>
      </w:r>
      <w:r>
        <w:rPr>
          <w:rFonts w:cs="FrankRuehl"/>
          <w:rtl w:val="true"/>
        </w:rPr>
        <w:t>בית</w:t>
      </w:r>
      <w:r>
        <w:rPr>
          <w:rFonts w:eastAsia="Garamond" w:cs="Garamond"/>
          <w:rtl w:val="true"/>
        </w:rPr>
        <w:t xml:space="preserve"> </w:t>
      </w:r>
      <w:r>
        <w:rPr>
          <w:rFonts w:cs="FrankRuehl"/>
          <w:rtl w:val="true"/>
        </w:rPr>
        <w:t>המשפט</w:t>
      </w:r>
      <w:r>
        <w:rPr>
          <w:rFonts w:eastAsia="Garamond" w:cs="Garamond"/>
          <w:rtl w:val="true"/>
        </w:rPr>
        <w:t xml:space="preserve"> </w:t>
      </w:r>
      <w:r>
        <w:rPr>
          <w:rFonts w:cs="FrankRuehl"/>
          <w:rtl w:val="true"/>
        </w:rPr>
        <w:t>המחוזי</w:t>
      </w:r>
      <w:r>
        <w:rPr>
          <w:rFonts w:cs="FrankRuehl"/>
          <w:rtl w:val="true"/>
        </w:rPr>
        <w:t xml:space="preserve">. </w:t>
      </w:r>
      <w:r>
        <w:rPr>
          <w:rFonts w:cs="FrankRuehl"/>
          <w:rtl w:val="true"/>
        </w:rPr>
        <w:t>בענייננו</w:t>
      </w:r>
      <w:r>
        <w:rPr>
          <w:rFonts w:eastAsia="Garamond" w:cs="Garamond"/>
          <w:rtl w:val="true"/>
        </w:rPr>
        <w:t xml:space="preserve"> </w:t>
      </w:r>
      <w:r>
        <w:rPr>
          <w:rFonts w:cs="FrankRuehl"/>
          <w:rtl w:val="true"/>
        </w:rPr>
        <w:t>אף</w:t>
      </w:r>
      <w:r>
        <w:rPr>
          <w:rFonts w:eastAsia="Garamond" w:cs="Garamond"/>
          <w:rtl w:val="true"/>
        </w:rPr>
        <w:t xml:space="preserve"> </w:t>
      </w:r>
      <w:r>
        <w:rPr>
          <w:rFonts w:cs="FrankRuehl"/>
          <w:rtl w:val="true"/>
        </w:rPr>
        <w:t>התנהלות</w:t>
      </w:r>
      <w:r>
        <w:rPr>
          <w:rFonts w:eastAsia="Garamond" w:cs="Garamond"/>
          <w:rtl w:val="true"/>
        </w:rPr>
        <w:t xml:space="preserve"> </w:t>
      </w:r>
      <w:r>
        <w:rPr>
          <w:rFonts w:cs="FrankRuehl"/>
          <w:rtl w:val="true"/>
        </w:rPr>
        <w:t>המשפט</w:t>
      </w:r>
      <w:r>
        <w:rPr>
          <w:rFonts w:eastAsia="Garamond" w:cs="Garamond"/>
          <w:rtl w:val="true"/>
        </w:rPr>
        <w:t xml:space="preserve"> </w:t>
      </w:r>
      <w:r>
        <w:rPr>
          <w:rFonts w:cs="FrankRuehl"/>
          <w:rtl w:val="true"/>
        </w:rPr>
        <w:t>לאחר</w:t>
      </w:r>
      <w:r>
        <w:rPr>
          <w:rFonts w:eastAsia="Garamond" w:cs="Garamond"/>
          <w:rtl w:val="true"/>
        </w:rPr>
        <w:t xml:space="preserve"> </w:t>
      </w:r>
      <w:r>
        <w:rPr>
          <w:rFonts w:cs="FrankRuehl"/>
          <w:rtl w:val="true"/>
        </w:rPr>
        <w:t>הגשת</w:t>
      </w:r>
      <w:r>
        <w:rPr>
          <w:rFonts w:eastAsia="Garamond" w:cs="Garamond"/>
          <w:rtl w:val="true"/>
        </w:rPr>
        <w:t xml:space="preserve"> </w:t>
      </w:r>
      <w:r>
        <w:rPr>
          <w:rFonts w:cs="FrankRuehl"/>
          <w:rtl w:val="true"/>
        </w:rPr>
        <w:t>כתב</w:t>
      </w:r>
      <w:r>
        <w:rPr>
          <w:rFonts w:eastAsia="Garamond" w:cs="Garamond"/>
          <w:rtl w:val="true"/>
        </w:rPr>
        <w:t xml:space="preserve"> </w:t>
      </w:r>
      <w:r>
        <w:rPr>
          <w:rFonts w:cs="FrankRuehl"/>
          <w:rtl w:val="true"/>
        </w:rPr>
        <w:t>האישום</w:t>
      </w:r>
      <w:r>
        <w:rPr>
          <w:rFonts w:eastAsia="Garamond" w:cs="Garamond"/>
          <w:rtl w:val="true"/>
        </w:rPr>
        <w:t xml:space="preserve"> </w:t>
      </w:r>
      <w:r>
        <w:rPr>
          <w:rFonts w:cs="FrankRuehl"/>
          <w:rtl w:val="true"/>
        </w:rPr>
        <w:t>לא</w:t>
      </w:r>
      <w:r>
        <w:rPr>
          <w:rFonts w:eastAsia="Garamond" w:cs="Garamond"/>
          <w:rtl w:val="true"/>
        </w:rPr>
        <w:t xml:space="preserve"> </w:t>
      </w:r>
      <w:r>
        <w:rPr>
          <w:rFonts w:cs="FrankRuehl"/>
          <w:rtl w:val="true"/>
        </w:rPr>
        <w:t>חרגה</w:t>
      </w:r>
      <w:r>
        <w:rPr>
          <w:rFonts w:eastAsia="Garamond" w:cs="Garamond"/>
          <w:rtl w:val="true"/>
        </w:rPr>
        <w:t xml:space="preserve"> </w:t>
      </w:r>
      <w:r>
        <w:rPr>
          <w:rFonts w:cs="FrankRuehl"/>
          <w:rtl w:val="true"/>
        </w:rPr>
        <w:t>מהסביר</w:t>
      </w:r>
      <w:r>
        <w:rPr>
          <w:rFonts w:eastAsia="Garamond" w:cs="Garamond"/>
          <w:rtl w:val="true"/>
        </w:rPr>
        <w:t xml:space="preserve"> </w:t>
      </w:r>
      <w:r>
        <w:rPr>
          <w:rFonts w:cs="FrankRuehl"/>
          <w:rtl w:val="true"/>
        </w:rPr>
        <w:t>והתנהלות</w:t>
      </w:r>
      <w:r>
        <w:rPr>
          <w:rFonts w:eastAsia="Garamond" w:cs="Garamond"/>
          <w:rtl w:val="true"/>
        </w:rPr>
        <w:t xml:space="preserve"> </w:t>
      </w:r>
      <w:r>
        <w:rPr>
          <w:rFonts w:cs="FrankRuehl"/>
          <w:rtl w:val="true"/>
        </w:rPr>
        <w:t>הצדדים</w:t>
      </w:r>
      <w:r>
        <w:rPr>
          <w:rFonts w:eastAsia="Garamond" w:cs="Garamond"/>
          <w:rtl w:val="true"/>
        </w:rPr>
        <w:t xml:space="preserve"> </w:t>
      </w:r>
      <w:r>
        <w:rPr>
          <w:rFonts w:cs="FrankRuehl"/>
          <w:rtl w:val="true"/>
        </w:rPr>
        <w:t>במסגרת</w:t>
      </w:r>
      <w:r>
        <w:rPr>
          <w:rFonts w:eastAsia="Garamond" w:cs="Garamond"/>
          <w:rtl w:val="true"/>
        </w:rPr>
        <w:t xml:space="preserve"> </w:t>
      </w:r>
      <w:r>
        <w:rPr>
          <w:rFonts w:cs="FrankRuehl"/>
          <w:rtl w:val="true"/>
        </w:rPr>
        <w:t>ההליך</w:t>
      </w:r>
      <w:r>
        <w:rPr>
          <w:rFonts w:eastAsia="Garamond" w:cs="Garamond"/>
          <w:rtl w:val="true"/>
        </w:rPr>
        <w:t xml:space="preserve"> </w:t>
      </w:r>
      <w:r>
        <w:rPr>
          <w:rFonts w:cs="FrankRuehl"/>
          <w:rtl w:val="true"/>
        </w:rPr>
        <w:t>הייתה</w:t>
      </w:r>
      <w:r>
        <w:rPr>
          <w:rFonts w:eastAsia="Garamond" w:cs="Garamond"/>
          <w:rtl w:val="true"/>
        </w:rPr>
        <w:t xml:space="preserve"> </w:t>
      </w:r>
      <w:r>
        <w:rPr>
          <w:rFonts w:cs="FrankRuehl"/>
          <w:rtl w:val="true"/>
        </w:rPr>
        <w:t>יעילה</w:t>
      </w:r>
      <w:r>
        <w:rPr>
          <w:rFonts w:cs="FrankRuehl"/>
          <w:rtl w:val="true"/>
        </w:rPr>
        <w:t xml:space="preserve">. </w:t>
      </w:r>
    </w:p>
    <w:p>
      <w:pPr>
        <w:pStyle w:val="Ruller42"/>
        <w:ind w:end="0"/>
        <w:jc w:val="both"/>
        <w:rPr>
          <w:rFonts w:cs="FrankRuehl"/>
        </w:rPr>
      </w:pPr>
      <w:r>
        <w:rPr>
          <w:rFonts w:cs="FrankRuehl"/>
          <w:rtl w:val="true"/>
        </w:rPr>
      </w:r>
    </w:p>
    <w:p>
      <w:pPr>
        <w:pStyle w:val="Ruller43"/>
        <w:numPr>
          <w:ilvl w:val="0"/>
          <w:numId w:val="2"/>
        </w:numPr>
        <w:tabs>
          <w:tab w:val="clear" w:pos="720"/>
        </w:tabs>
        <w:ind w:hanging="0" w:start="0" w:end="0"/>
        <w:jc w:val="both"/>
        <w:rPr>
          <w:rFonts w:cs="FrankRuehl"/>
        </w:rPr>
      </w:pPr>
      <w:r>
        <w:rPr>
          <w:rFonts w:cs="FrankRuehl"/>
          <w:rtl w:val="true"/>
        </w:rPr>
        <w:t>לצד</w:t>
      </w:r>
      <w:r>
        <w:rPr>
          <w:rFonts w:eastAsia="Garamond" w:cs="Garamond"/>
          <w:rtl w:val="true"/>
        </w:rPr>
        <w:t xml:space="preserve"> </w:t>
      </w:r>
      <w:r>
        <w:rPr>
          <w:rFonts w:cs="FrankRuehl"/>
          <w:rtl w:val="true"/>
        </w:rPr>
        <w:t>אלה</w:t>
      </w:r>
      <w:r>
        <w:rPr>
          <w:rFonts w:cs="FrankRuehl"/>
          <w:rtl w:val="true"/>
        </w:rPr>
        <w:t xml:space="preserve">, </w:t>
      </w:r>
      <w:r>
        <w:rPr>
          <w:rFonts w:cs="FrankRuehl"/>
          <w:rtl w:val="true"/>
        </w:rPr>
        <w:t>רכיב</w:t>
      </w:r>
      <w:r>
        <w:rPr>
          <w:rFonts w:eastAsia="Garamond" w:cs="Garamond"/>
          <w:rtl w:val="true"/>
        </w:rPr>
        <w:t xml:space="preserve"> </w:t>
      </w:r>
      <w:r>
        <w:rPr>
          <w:rFonts w:cs="FrankRuehl"/>
          <w:rtl w:val="true"/>
        </w:rPr>
        <w:t>אחד</w:t>
      </w:r>
      <w:r>
        <w:rPr>
          <w:rFonts w:eastAsia="Garamond" w:cs="Garamond"/>
          <w:rtl w:val="true"/>
        </w:rPr>
        <w:t xml:space="preserve"> </w:t>
      </w:r>
      <w:r>
        <w:rPr>
          <w:rFonts w:cs="FrankRuehl"/>
          <w:rtl w:val="true"/>
        </w:rPr>
        <w:t>בהתמשכות</w:t>
      </w:r>
      <w:r>
        <w:rPr>
          <w:rFonts w:eastAsia="Garamond" w:cs="Garamond"/>
          <w:rtl w:val="true"/>
        </w:rPr>
        <w:t xml:space="preserve"> </w:t>
      </w:r>
      <w:r>
        <w:rPr>
          <w:rFonts w:cs="FrankRuehl"/>
          <w:rtl w:val="true"/>
        </w:rPr>
        <w:t>ההליכים</w:t>
      </w:r>
      <w:r>
        <w:rPr>
          <w:rFonts w:eastAsia="Garamond" w:cs="Garamond"/>
          <w:rtl w:val="true"/>
        </w:rPr>
        <w:t xml:space="preserve"> </w:t>
      </w:r>
      <w:r>
        <w:rPr>
          <w:rFonts w:cs="FrankRuehl"/>
          <w:rtl w:val="true"/>
        </w:rPr>
        <w:t>מעורר</w:t>
      </w:r>
      <w:r>
        <w:rPr>
          <w:rFonts w:eastAsia="Garamond" w:cs="Garamond"/>
          <w:rtl w:val="true"/>
        </w:rPr>
        <w:t xml:space="preserve"> </w:t>
      </w:r>
      <w:r>
        <w:rPr>
          <w:rFonts w:cs="FrankRuehl"/>
          <w:rtl w:val="true"/>
        </w:rPr>
        <w:t>קושי</w:t>
      </w:r>
      <w:r>
        <w:rPr>
          <w:rFonts w:cs="FrankRuehl"/>
          <w:rtl w:val="true"/>
        </w:rPr>
        <w:t xml:space="preserve">. </w:t>
      </w:r>
      <w:r>
        <w:rPr>
          <w:rFonts w:cs="FrankRuehl"/>
          <w:rtl w:val="true"/>
        </w:rPr>
        <w:t>כאמור</w:t>
      </w:r>
      <w:r>
        <w:rPr>
          <w:rFonts w:cs="FrankRuehl"/>
          <w:rtl w:val="true"/>
        </w:rPr>
        <w:t xml:space="preserve">, </w:t>
      </w:r>
      <w:r>
        <w:rPr>
          <w:rFonts w:cs="FrankRuehl"/>
          <w:rtl w:val="true"/>
        </w:rPr>
        <w:t>בין</w:t>
      </w:r>
      <w:r>
        <w:rPr>
          <w:rFonts w:eastAsia="Garamond" w:cs="Garamond"/>
          <w:rtl w:val="true"/>
        </w:rPr>
        <w:t xml:space="preserve"> </w:t>
      </w:r>
      <w:r>
        <w:rPr>
          <w:rFonts w:cs="FrankRuehl"/>
          <w:rtl w:val="true"/>
        </w:rPr>
        <w:t>ההודעה</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עריכת</w:t>
      </w:r>
      <w:r>
        <w:rPr>
          <w:rFonts w:eastAsia="Garamond" w:cs="Garamond"/>
          <w:rtl w:val="true"/>
        </w:rPr>
        <w:t xml:space="preserve"> </w:t>
      </w:r>
      <w:r>
        <w:rPr>
          <w:rFonts w:cs="FrankRuehl"/>
          <w:rtl w:val="true"/>
        </w:rPr>
        <w:t>שימוע</w:t>
      </w:r>
      <w:r>
        <w:rPr>
          <w:rFonts w:eastAsia="Garamond" w:cs="Garamond"/>
          <w:rtl w:val="true"/>
        </w:rPr>
        <w:t xml:space="preserve"> </w:t>
      </w:r>
      <w:r>
        <w:rPr>
          <w:rFonts w:cs="FrankRuehl"/>
          <w:rtl w:val="true"/>
        </w:rPr>
        <w:t>–</w:t>
      </w:r>
      <w:r>
        <w:rPr>
          <w:rFonts w:eastAsia="Garamond" w:cs="Garamond"/>
          <w:rtl w:val="true"/>
        </w:rPr>
        <w:t xml:space="preserve"> </w:t>
      </w:r>
      <w:r>
        <w:rPr>
          <w:rFonts w:cs="FrankRuehl"/>
          <w:rtl w:val="true"/>
        </w:rPr>
        <w:t>וכאמור</w:t>
      </w:r>
      <w:r>
        <w:rPr>
          <w:rFonts w:cs="FrankRuehl"/>
          <w:rtl w:val="true"/>
        </w:rPr>
        <w:t xml:space="preserve">, </w:t>
      </w:r>
      <w:r>
        <w:rPr>
          <w:rFonts w:cs="FrankRuehl"/>
          <w:rtl w:val="true"/>
        </w:rPr>
        <w:t>המערערים</w:t>
      </w:r>
      <w:r>
        <w:rPr>
          <w:rFonts w:eastAsia="Garamond" w:cs="Garamond"/>
          <w:rtl w:val="true"/>
        </w:rPr>
        <w:t xml:space="preserve"> </w:t>
      </w:r>
      <w:r>
        <w:rPr>
          <w:rFonts w:cs="FrankRuehl"/>
          <w:rtl w:val="true"/>
        </w:rPr>
        <w:t>ויתרו</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זכותם</w:t>
      </w:r>
      <w:r>
        <w:rPr>
          <w:rFonts w:eastAsia="Garamond" w:cs="Garamond"/>
          <w:rtl w:val="true"/>
        </w:rPr>
        <w:t xml:space="preserve"> </w:t>
      </w:r>
      <w:r>
        <w:rPr>
          <w:rFonts w:cs="FrankRuehl"/>
          <w:rtl w:val="true"/>
        </w:rPr>
        <w:t>לקיים</w:t>
      </w:r>
      <w:r>
        <w:rPr>
          <w:rFonts w:eastAsia="Garamond" w:cs="Garamond"/>
          <w:rtl w:val="true"/>
        </w:rPr>
        <w:t xml:space="preserve"> </w:t>
      </w:r>
      <w:r>
        <w:rPr>
          <w:rFonts w:cs="FrankRuehl"/>
          <w:rtl w:val="true"/>
        </w:rPr>
        <w:t>אותו</w:t>
      </w:r>
      <w:r>
        <w:rPr>
          <w:rFonts w:eastAsia="Garamond" w:cs="Garamond"/>
          <w:rtl w:val="true"/>
        </w:rPr>
        <w:t xml:space="preserve"> </w:t>
      </w:r>
      <w:r>
        <w:rPr>
          <w:rFonts w:cs="FrankRuehl"/>
          <w:rtl w:val="true"/>
        </w:rPr>
        <w:t>–</w:t>
      </w:r>
      <w:r>
        <w:rPr>
          <w:rFonts w:eastAsia="Garamond" w:cs="Garamond"/>
          <w:rtl w:val="true"/>
        </w:rPr>
        <w:t xml:space="preserve"> </w:t>
      </w:r>
      <w:r>
        <w:rPr>
          <w:rFonts w:cs="FrankRuehl"/>
          <w:rtl w:val="true"/>
        </w:rPr>
        <w:t>לבין</w:t>
      </w:r>
      <w:r>
        <w:rPr>
          <w:rFonts w:eastAsia="Garamond" w:cs="Garamond"/>
          <w:rtl w:val="true"/>
        </w:rPr>
        <w:t xml:space="preserve"> </w:t>
      </w:r>
      <w:r>
        <w:rPr>
          <w:rFonts w:cs="FrankRuehl"/>
          <w:rtl w:val="true"/>
        </w:rPr>
        <w:t>הגשת</w:t>
      </w:r>
      <w:r>
        <w:rPr>
          <w:rFonts w:eastAsia="Garamond" w:cs="Garamond"/>
          <w:rtl w:val="true"/>
        </w:rPr>
        <w:t xml:space="preserve"> </w:t>
      </w:r>
      <w:r>
        <w:rPr>
          <w:rFonts w:cs="FrankRuehl"/>
          <w:rtl w:val="true"/>
        </w:rPr>
        <w:t>כתב</w:t>
      </w:r>
      <w:r>
        <w:rPr>
          <w:rFonts w:eastAsia="Garamond" w:cs="Garamond"/>
          <w:rtl w:val="true"/>
        </w:rPr>
        <w:t xml:space="preserve"> </w:t>
      </w:r>
      <w:r>
        <w:rPr>
          <w:rFonts w:cs="FrankRuehl"/>
          <w:rtl w:val="true"/>
        </w:rPr>
        <w:t>האישום</w:t>
      </w:r>
      <w:r>
        <w:rPr>
          <w:rFonts w:eastAsia="Garamond" w:cs="Garamond"/>
          <w:rtl w:val="true"/>
        </w:rPr>
        <w:t xml:space="preserve"> </w:t>
      </w:r>
      <w:r>
        <w:rPr>
          <w:rFonts w:cs="FrankRuehl"/>
          <w:rtl w:val="true"/>
        </w:rPr>
        <w:t>חלפו</w:t>
      </w:r>
      <w:r>
        <w:rPr>
          <w:rFonts w:eastAsia="Garamond" w:cs="Garamond"/>
          <w:rtl w:val="true"/>
        </w:rPr>
        <w:t xml:space="preserve"> </w:t>
      </w:r>
      <w:r>
        <w:rPr>
          <w:rFonts w:cs="FrankRuehl"/>
          <w:rtl w:val="true"/>
        </w:rPr>
        <w:t>למעלה</w:t>
      </w:r>
      <w:r>
        <w:rPr>
          <w:rFonts w:eastAsia="Garamond" w:cs="Garamond"/>
          <w:rtl w:val="true"/>
        </w:rPr>
        <w:t xml:space="preserve"> </w:t>
      </w:r>
      <w:r>
        <w:rPr>
          <w:rFonts w:cs="FrankRuehl"/>
          <w:rtl w:val="true"/>
        </w:rPr>
        <w:t>משלוש</w:t>
      </w:r>
      <w:r>
        <w:rPr>
          <w:rFonts w:eastAsia="Garamond" w:cs="Garamond"/>
          <w:rtl w:val="true"/>
        </w:rPr>
        <w:t xml:space="preserve"> </w:t>
      </w:r>
      <w:r>
        <w:rPr>
          <w:rFonts w:cs="FrankRuehl"/>
          <w:rtl w:val="true"/>
        </w:rPr>
        <w:t>שנים</w:t>
      </w:r>
      <w:r>
        <w:rPr>
          <w:rFonts w:cs="FrankRuehl"/>
          <w:rtl w:val="true"/>
        </w:rPr>
        <w:t xml:space="preserve">. </w:t>
      </w:r>
      <w:r>
        <w:rPr>
          <w:rFonts w:cs="FrankRuehl"/>
          <w:rtl w:val="true"/>
        </w:rPr>
        <w:t>טוב</w:t>
      </w:r>
      <w:r>
        <w:rPr>
          <w:rFonts w:eastAsia="Garamond" w:cs="Garamond"/>
          <w:rtl w:val="true"/>
        </w:rPr>
        <w:t xml:space="preserve"> </w:t>
      </w:r>
      <w:r>
        <w:rPr>
          <w:rFonts w:cs="FrankRuehl"/>
          <w:rtl w:val="true"/>
        </w:rPr>
        <w:t>עשו</w:t>
      </w:r>
      <w:r>
        <w:rPr>
          <w:rFonts w:eastAsia="Garamond" w:cs="Garamond"/>
          <w:rtl w:val="true"/>
        </w:rPr>
        <w:t xml:space="preserve"> </w:t>
      </w:r>
      <w:r>
        <w:rPr>
          <w:rFonts w:cs="FrankRuehl"/>
          <w:rtl w:val="true"/>
        </w:rPr>
        <w:t>רשויות</w:t>
      </w:r>
      <w:r>
        <w:rPr>
          <w:rFonts w:eastAsia="Garamond" w:cs="Garamond"/>
          <w:rtl w:val="true"/>
        </w:rPr>
        <w:t xml:space="preserve"> </w:t>
      </w:r>
      <w:r>
        <w:rPr>
          <w:rFonts w:cs="FrankRuehl"/>
          <w:rtl w:val="true"/>
        </w:rPr>
        <w:t>התביעה</w:t>
      </w:r>
      <w:r>
        <w:rPr>
          <w:rFonts w:eastAsia="Garamond" w:cs="Garamond"/>
          <w:rtl w:val="true"/>
        </w:rPr>
        <w:t xml:space="preserve"> </w:t>
      </w:r>
      <w:r>
        <w:rPr>
          <w:rFonts w:cs="FrankRuehl"/>
          <w:rtl w:val="true"/>
        </w:rPr>
        <w:t>שווידאו</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יש</w:t>
      </w:r>
      <w:r>
        <w:rPr>
          <w:rFonts w:eastAsia="Garamond" w:cs="Garamond"/>
          <w:rtl w:val="true"/>
        </w:rPr>
        <w:t xml:space="preserve"> </w:t>
      </w:r>
      <w:r>
        <w:rPr>
          <w:rFonts w:cs="FrankRuehl"/>
          <w:rtl w:val="true"/>
        </w:rPr>
        <w:t>בידיהן</w:t>
      </w:r>
      <w:r>
        <w:rPr>
          <w:rFonts w:eastAsia="Garamond" w:cs="Garamond"/>
          <w:rtl w:val="true"/>
        </w:rPr>
        <w:t xml:space="preserve"> </w:t>
      </w:r>
      <w:r>
        <w:rPr>
          <w:rFonts w:cs="FrankRuehl"/>
          <w:rtl w:val="true"/>
        </w:rPr>
        <w:t>די</w:t>
      </w:r>
      <w:r>
        <w:rPr>
          <w:rFonts w:eastAsia="Garamond" w:cs="Garamond"/>
          <w:rtl w:val="true"/>
        </w:rPr>
        <w:t xml:space="preserve"> </w:t>
      </w:r>
      <w:r>
        <w:rPr>
          <w:rFonts w:cs="FrankRuehl"/>
          <w:rtl w:val="true"/>
        </w:rPr>
        <w:t>ראיות</w:t>
      </w:r>
      <w:r>
        <w:rPr>
          <w:rFonts w:eastAsia="Garamond" w:cs="Garamond"/>
          <w:rtl w:val="true"/>
        </w:rPr>
        <w:t xml:space="preserve"> </w:t>
      </w:r>
      <w:r>
        <w:rPr>
          <w:rFonts w:cs="FrankRuehl"/>
          <w:rtl w:val="true"/>
        </w:rPr>
        <w:t>לפני</w:t>
      </w:r>
      <w:r>
        <w:rPr>
          <w:rFonts w:eastAsia="Garamond" w:cs="Garamond"/>
          <w:rtl w:val="true"/>
        </w:rPr>
        <w:t xml:space="preserve"> </w:t>
      </w:r>
      <w:r>
        <w:rPr>
          <w:rFonts w:cs="FrankRuehl"/>
          <w:rtl w:val="true"/>
        </w:rPr>
        <w:t>הגשת</w:t>
      </w:r>
      <w:r>
        <w:rPr>
          <w:rFonts w:eastAsia="Garamond" w:cs="Garamond"/>
          <w:rtl w:val="true"/>
        </w:rPr>
        <w:t xml:space="preserve"> </w:t>
      </w:r>
      <w:r>
        <w:rPr>
          <w:rFonts w:cs="FrankRuehl"/>
          <w:rtl w:val="true"/>
        </w:rPr>
        <w:t>כתב</w:t>
      </w:r>
      <w:r>
        <w:rPr>
          <w:rFonts w:eastAsia="Garamond" w:cs="Garamond"/>
          <w:rtl w:val="true"/>
        </w:rPr>
        <w:t xml:space="preserve"> </w:t>
      </w:r>
      <w:r>
        <w:rPr>
          <w:rFonts w:cs="FrankRuehl"/>
          <w:rtl w:val="true"/>
        </w:rPr>
        <w:t>האישום</w:t>
      </w:r>
      <w:r>
        <w:rPr>
          <w:rFonts w:eastAsia="Garamond" w:cs="Garamond"/>
          <w:rtl w:val="true"/>
        </w:rPr>
        <w:t xml:space="preserve"> </w:t>
      </w:r>
      <w:r>
        <w:rPr>
          <w:rFonts w:cs="FrankRuehl"/>
          <w:rtl w:val="true"/>
        </w:rPr>
        <w:t>לבית</w:t>
      </w:r>
      <w:r>
        <w:rPr>
          <w:rFonts w:eastAsia="Garamond" w:cs="Garamond"/>
          <w:rtl w:val="true"/>
        </w:rPr>
        <w:t xml:space="preserve"> </w:t>
      </w:r>
      <w:r>
        <w:rPr>
          <w:rFonts w:cs="FrankRuehl"/>
          <w:rtl w:val="true"/>
        </w:rPr>
        <w:t>המשפט</w:t>
      </w:r>
      <w:r>
        <w:rPr>
          <w:rFonts w:cs="FrankRuehl"/>
          <w:rtl w:val="true"/>
        </w:rPr>
        <w:t xml:space="preserve">, </w:t>
      </w:r>
      <w:r>
        <w:rPr>
          <w:rFonts w:cs="FrankRuehl"/>
          <w:rtl w:val="true"/>
        </w:rPr>
        <w:t>ובדקו</w:t>
      </w:r>
      <w:r>
        <w:rPr>
          <w:rFonts w:eastAsia="Garamond" w:cs="Garamond"/>
          <w:rtl w:val="true"/>
        </w:rPr>
        <w:t xml:space="preserve"> </w:t>
      </w:r>
      <w:r>
        <w:rPr>
          <w:rFonts w:cs="FrankRuehl"/>
          <w:rtl w:val="true"/>
        </w:rPr>
        <w:t>שנית</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עמדתן</w:t>
      </w:r>
      <w:r>
        <w:rPr>
          <w:rFonts w:eastAsia="Garamond" w:cs="Garamond"/>
          <w:rtl w:val="true"/>
        </w:rPr>
        <w:t xml:space="preserve"> </w:t>
      </w:r>
      <w:r>
        <w:rPr>
          <w:rFonts w:cs="FrankRuehl"/>
          <w:rtl w:val="true"/>
        </w:rPr>
        <w:t>בדבר</w:t>
      </w:r>
      <w:r>
        <w:rPr>
          <w:rFonts w:eastAsia="Garamond" w:cs="Garamond"/>
          <w:rtl w:val="true"/>
        </w:rPr>
        <w:t xml:space="preserve"> </w:t>
      </w:r>
      <w:r>
        <w:rPr>
          <w:rFonts w:cs="FrankRuehl"/>
          <w:rtl w:val="true"/>
        </w:rPr>
        <w:t>אשמת</w:t>
      </w:r>
      <w:r>
        <w:rPr>
          <w:rFonts w:eastAsia="Garamond" w:cs="Garamond"/>
          <w:rtl w:val="true"/>
        </w:rPr>
        <w:t xml:space="preserve"> </w:t>
      </w:r>
      <w:r>
        <w:rPr>
          <w:rFonts w:cs="FrankRuehl"/>
          <w:rtl w:val="true"/>
        </w:rPr>
        <w:t>המערערים</w:t>
      </w:r>
      <w:r>
        <w:rPr>
          <w:rFonts w:cs="FrankRuehl"/>
          <w:rtl w:val="true"/>
        </w:rPr>
        <w:t xml:space="preserve">. </w:t>
      </w:r>
      <w:r>
        <w:rPr>
          <w:rFonts w:cs="FrankRuehl"/>
          <w:rtl w:val="true"/>
        </w:rPr>
        <w:t>ברם</w:t>
      </w:r>
      <w:r>
        <w:rPr>
          <w:rFonts w:cs="FrankRuehl"/>
          <w:rtl w:val="true"/>
        </w:rPr>
        <w:t xml:space="preserve">, </w:t>
      </w:r>
      <w:r>
        <w:rPr>
          <w:rFonts w:cs="FrankRuehl"/>
          <w:rtl w:val="true"/>
        </w:rPr>
        <w:t>בפרק</w:t>
      </w:r>
      <w:r>
        <w:rPr>
          <w:rFonts w:eastAsia="Garamond" w:cs="Garamond"/>
          <w:rtl w:val="true"/>
        </w:rPr>
        <w:t xml:space="preserve"> </w:t>
      </w:r>
      <w:r>
        <w:rPr>
          <w:rFonts w:cs="FrankRuehl"/>
          <w:rtl w:val="true"/>
        </w:rPr>
        <w:t>הזמן</w:t>
      </w:r>
      <w:r>
        <w:rPr>
          <w:rFonts w:eastAsia="Garamond" w:cs="Garamond"/>
          <w:rtl w:val="true"/>
        </w:rPr>
        <w:t xml:space="preserve"> </w:t>
      </w:r>
      <w:r>
        <w:rPr>
          <w:rFonts w:cs="FrankRuehl"/>
          <w:rtl w:val="true"/>
        </w:rPr>
        <w:t>הממושך</w:t>
      </w:r>
      <w:r>
        <w:rPr>
          <w:rFonts w:eastAsia="Garamond" w:cs="Garamond"/>
          <w:rtl w:val="true"/>
        </w:rPr>
        <w:t xml:space="preserve"> </w:t>
      </w:r>
      <w:r>
        <w:rPr>
          <w:rFonts w:cs="FrankRuehl"/>
          <w:rtl w:val="true"/>
        </w:rPr>
        <w:t>שעבר</w:t>
      </w:r>
      <w:r>
        <w:rPr>
          <w:rFonts w:eastAsia="Garamond" w:cs="Garamond"/>
          <w:rtl w:val="true"/>
        </w:rPr>
        <w:t xml:space="preserve"> </w:t>
      </w:r>
      <w:r>
        <w:rPr>
          <w:rFonts w:cs="FrankRuehl"/>
          <w:rtl w:val="true"/>
        </w:rPr>
        <w:t>מאז</w:t>
      </w:r>
      <w:r>
        <w:rPr>
          <w:rFonts w:eastAsia="Garamond" w:cs="Garamond"/>
          <w:rtl w:val="true"/>
        </w:rPr>
        <w:t xml:space="preserve"> </w:t>
      </w:r>
      <w:r>
        <w:rPr>
          <w:rFonts w:cs="FrankRuehl"/>
          <w:rtl w:val="true"/>
        </w:rPr>
        <w:t>ההזמנה</w:t>
      </w:r>
      <w:r>
        <w:rPr>
          <w:rFonts w:eastAsia="Garamond" w:cs="Garamond"/>
          <w:rtl w:val="true"/>
        </w:rPr>
        <w:t xml:space="preserve"> </w:t>
      </w:r>
      <w:r>
        <w:rPr>
          <w:rFonts w:cs="FrankRuehl"/>
          <w:rtl w:val="true"/>
        </w:rPr>
        <w:t>לשימוע</w:t>
      </w:r>
      <w:r>
        <w:rPr>
          <w:rFonts w:eastAsia="Garamond" w:cs="Garamond"/>
          <w:rtl w:val="true"/>
        </w:rPr>
        <w:t xml:space="preserve"> </w:t>
      </w:r>
      <w:r>
        <w:rPr>
          <w:rFonts w:cs="FrankRuehl"/>
          <w:rtl w:val="true"/>
        </w:rPr>
        <w:t>ועד</w:t>
      </w:r>
      <w:r>
        <w:rPr>
          <w:rFonts w:eastAsia="Garamond" w:cs="Garamond"/>
          <w:rtl w:val="true"/>
        </w:rPr>
        <w:t xml:space="preserve"> </w:t>
      </w:r>
      <w:r>
        <w:rPr>
          <w:rFonts w:cs="FrankRuehl"/>
          <w:rtl w:val="true"/>
        </w:rPr>
        <w:t>להגשת</w:t>
      </w:r>
      <w:r>
        <w:rPr>
          <w:rFonts w:eastAsia="Garamond" w:cs="Garamond"/>
          <w:rtl w:val="true"/>
        </w:rPr>
        <w:t xml:space="preserve"> </w:t>
      </w:r>
      <w:r>
        <w:rPr>
          <w:rFonts w:cs="FrankRuehl"/>
          <w:rtl w:val="true"/>
        </w:rPr>
        <w:t>כתב</w:t>
      </w:r>
      <w:r>
        <w:rPr>
          <w:rFonts w:eastAsia="Garamond" w:cs="Garamond"/>
          <w:rtl w:val="true"/>
        </w:rPr>
        <w:t xml:space="preserve"> </w:t>
      </w:r>
      <w:r>
        <w:rPr>
          <w:rFonts w:cs="FrankRuehl"/>
          <w:rtl w:val="true"/>
        </w:rPr>
        <w:t>האישום</w:t>
      </w:r>
      <w:r>
        <w:rPr>
          <w:rFonts w:eastAsia="Garamond" w:cs="Garamond"/>
          <w:rtl w:val="true"/>
        </w:rPr>
        <w:t xml:space="preserve"> </w:t>
      </w:r>
      <w:r>
        <w:rPr>
          <w:rFonts w:cs="FrankRuehl"/>
          <w:rtl w:val="true"/>
        </w:rPr>
        <w:t>חיו</w:t>
      </w:r>
      <w:r>
        <w:rPr>
          <w:rFonts w:eastAsia="Garamond" w:cs="Garamond"/>
          <w:rtl w:val="true"/>
        </w:rPr>
        <w:t xml:space="preserve"> </w:t>
      </w:r>
      <w:r>
        <w:rPr>
          <w:rFonts w:cs="FrankRuehl"/>
          <w:rtl w:val="true"/>
        </w:rPr>
        <w:t>המערערים</w:t>
      </w:r>
      <w:r>
        <w:rPr>
          <w:rFonts w:eastAsia="Garamond" w:cs="Garamond"/>
          <w:rtl w:val="true"/>
        </w:rPr>
        <w:t xml:space="preserve"> </w:t>
      </w:r>
      <w:r>
        <w:rPr>
          <w:rFonts w:cs="FrankRuehl"/>
          <w:rtl w:val="true"/>
        </w:rPr>
        <w:t>בעננת</w:t>
      </w:r>
      <w:r>
        <w:rPr>
          <w:rFonts w:eastAsia="Garamond" w:cs="Garamond"/>
          <w:rtl w:val="true"/>
        </w:rPr>
        <w:t xml:space="preserve"> </w:t>
      </w:r>
      <w:r>
        <w:rPr>
          <w:rFonts w:cs="FrankRuehl"/>
          <w:rtl w:val="true"/>
        </w:rPr>
        <w:t>אי</w:t>
      </w:r>
      <w:r>
        <w:rPr>
          <w:rFonts w:eastAsia="Garamond" w:cs="Garamond"/>
          <w:rtl w:val="true"/>
        </w:rPr>
        <w:t xml:space="preserve"> </w:t>
      </w:r>
      <w:r>
        <w:rPr>
          <w:rFonts w:cs="FrankRuehl"/>
          <w:rtl w:val="true"/>
        </w:rPr>
        <w:t>ודאות</w:t>
      </w:r>
      <w:r>
        <w:rPr>
          <w:rFonts w:eastAsia="Garamond" w:cs="Garamond"/>
          <w:rtl w:val="true"/>
        </w:rPr>
        <w:t xml:space="preserve"> </w:t>
      </w:r>
      <w:r>
        <w:rPr>
          <w:rFonts w:cs="FrankRuehl"/>
          <w:rtl w:val="true"/>
        </w:rPr>
        <w:t>בדבר</w:t>
      </w:r>
      <w:r>
        <w:rPr>
          <w:rFonts w:eastAsia="Garamond" w:cs="Garamond"/>
          <w:rtl w:val="true"/>
        </w:rPr>
        <w:t xml:space="preserve"> </w:t>
      </w:r>
      <w:r>
        <w:rPr>
          <w:rFonts w:cs="FrankRuehl"/>
          <w:rtl w:val="true"/>
        </w:rPr>
        <w:t>הגשת</w:t>
      </w:r>
      <w:r>
        <w:rPr>
          <w:rFonts w:eastAsia="Garamond" w:cs="Garamond"/>
          <w:rtl w:val="true"/>
        </w:rPr>
        <w:t xml:space="preserve"> </w:t>
      </w:r>
      <w:r>
        <w:rPr>
          <w:rFonts w:cs="FrankRuehl"/>
          <w:rtl w:val="true"/>
        </w:rPr>
        <w:t>כתב</w:t>
      </w:r>
      <w:r>
        <w:rPr>
          <w:rFonts w:eastAsia="Garamond" w:cs="Garamond"/>
          <w:rtl w:val="true"/>
        </w:rPr>
        <w:t xml:space="preserve"> </w:t>
      </w:r>
      <w:r>
        <w:rPr>
          <w:rFonts w:cs="FrankRuehl"/>
          <w:rtl w:val="true"/>
        </w:rPr>
        <w:t>אישום</w:t>
      </w:r>
      <w:r>
        <w:rPr>
          <w:rFonts w:eastAsia="Garamond" w:cs="Garamond"/>
          <w:rtl w:val="true"/>
        </w:rPr>
        <w:t xml:space="preserve"> </w:t>
      </w:r>
      <w:r>
        <w:rPr>
          <w:rFonts w:cs="FrankRuehl"/>
          <w:rtl w:val="true"/>
        </w:rPr>
        <w:t>נגדם</w:t>
      </w:r>
      <w:r>
        <w:rPr>
          <w:rFonts w:cs="FrankRuehl"/>
          <w:rtl w:val="true"/>
        </w:rPr>
        <w:t xml:space="preserve">. </w:t>
      </w:r>
      <w:r>
        <w:rPr>
          <w:rFonts w:cs="FrankRuehl"/>
          <w:rtl w:val="true"/>
        </w:rPr>
        <w:t>ודוקו</w:t>
      </w:r>
      <w:r>
        <w:rPr>
          <w:rFonts w:cs="FrankRuehl"/>
          <w:rtl w:val="true"/>
        </w:rPr>
        <w:t xml:space="preserve">: </w:t>
      </w:r>
      <w:r>
        <w:rPr>
          <w:rFonts w:cs="FrankRuehl"/>
          <w:rtl w:val="true"/>
        </w:rPr>
        <w:t>אין</w:t>
      </w:r>
      <w:r>
        <w:rPr>
          <w:rFonts w:eastAsia="Garamond" w:cs="Garamond"/>
          <w:rtl w:val="true"/>
        </w:rPr>
        <w:t xml:space="preserve"> </w:t>
      </w:r>
      <w:r>
        <w:rPr>
          <w:rFonts w:cs="FrankRuehl"/>
          <w:rtl w:val="true"/>
        </w:rPr>
        <w:t>מדובר</w:t>
      </w:r>
      <w:r>
        <w:rPr>
          <w:rFonts w:eastAsia="Garamond" w:cs="Garamond"/>
          <w:rtl w:val="true"/>
        </w:rPr>
        <w:t xml:space="preserve"> </w:t>
      </w:r>
      <w:r>
        <w:rPr>
          <w:rFonts w:cs="FrankRuehl"/>
          <w:rtl w:val="true"/>
        </w:rPr>
        <w:t>בענייננו</w:t>
      </w:r>
      <w:r>
        <w:rPr>
          <w:rFonts w:eastAsia="Garamond" w:cs="Garamond"/>
          <w:rtl w:val="true"/>
        </w:rPr>
        <w:t xml:space="preserve"> </w:t>
      </w:r>
      <w:r>
        <w:rPr>
          <w:rFonts w:cs="FrankRuehl"/>
          <w:rtl w:val="true"/>
        </w:rPr>
        <w:t>במקרה</w:t>
      </w:r>
      <w:r>
        <w:rPr>
          <w:rFonts w:eastAsia="Garamond" w:cs="Garamond"/>
          <w:rtl w:val="true"/>
        </w:rPr>
        <w:t xml:space="preserve"> </w:t>
      </w:r>
      <w:r>
        <w:rPr>
          <w:rFonts w:cs="FrankRuehl"/>
          <w:rtl w:val="true"/>
        </w:rPr>
        <w:t>שבו</w:t>
      </w:r>
      <w:r>
        <w:rPr>
          <w:rFonts w:eastAsia="Garamond" w:cs="Garamond"/>
          <w:rtl w:val="true"/>
        </w:rPr>
        <w:t xml:space="preserve"> </w:t>
      </w:r>
      <w:r>
        <w:rPr>
          <w:rFonts w:cs="FrankRuehl"/>
          <w:rtl w:val="true"/>
        </w:rPr>
        <w:t>הציג</w:t>
      </w:r>
      <w:r>
        <w:rPr>
          <w:rFonts w:eastAsia="Garamond" w:cs="Garamond"/>
          <w:rtl w:val="true"/>
        </w:rPr>
        <w:t xml:space="preserve"> </w:t>
      </w:r>
      <w:r>
        <w:rPr>
          <w:rFonts w:cs="FrankRuehl"/>
          <w:rtl w:val="true"/>
        </w:rPr>
        <w:t>נאשם</w:t>
      </w:r>
      <w:r>
        <w:rPr>
          <w:rFonts w:eastAsia="Garamond" w:cs="Garamond"/>
          <w:rtl w:val="true"/>
        </w:rPr>
        <w:t xml:space="preserve"> </w:t>
      </w:r>
      <w:r>
        <w:rPr>
          <w:rFonts w:cs="FrankRuehl"/>
          <w:rtl w:val="true"/>
        </w:rPr>
        <w:t>במהלך</w:t>
      </w:r>
      <w:r>
        <w:rPr>
          <w:rFonts w:eastAsia="Garamond" w:cs="Garamond"/>
          <w:rtl w:val="true"/>
        </w:rPr>
        <w:t xml:space="preserve"> </w:t>
      </w:r>
      <w:r>
        <w:rPr>
          <w:rFonts w:cs="FrankRuehl"/>
          <w:rtl w:val="true"/>
        </w:rPr>
        <w:t>השימוע</w:t>
      </w:r>
      <w:r>
        <w:rPr>
          <w:rFonts w:eastAsia="Garamond" w:cs="Garamond"/>
          <w:rtl w:val="true"/>
        </w:rPr>
        <w:t xml:space="preserve"> </w:t>
      </w:r>
      <w:r>
        <w:rPr>
          <w:rFonts w:cs="FrankRuehl"/>
          <w:rtl w:val="true"/>
        </w:rPr>
        <w:t>ראיות</w:t>
      </w:r>
      <w:r>
        <w:rPr>
          <w:rFonts w:eastAsia="Garamond" w:cs="Garamond"/>
          <w:rtl w:val="true"/>
        </w:rPr>
        <w:t xml:space="preserve"> </w:t>
      </w:r>
      <w:r>
        <w:rPr>
          <w:rFonts w:cs="FrankRuehl"/>
          <w:rtl w:val="true"/>
        </w:rPr>
        <w:t>נוספות</w:t>
      </w:r>
      <w:r>
        <w:rPr>
          <w:rFonts w:cs="FrankRuehl"/>
          <w:rtl w:val="true"/>
        </w:rPr>
        <w:t xml:space="preserve">, </w:t>
      </w:r>
      <w:r>
        <w:rPr>
          <w:rFonts w:cs="FrankRuehl"/>
          <w:rtl w:val="true"/>
        </w:rPr>
        <w:t>פרשנות</w:t>
      </w:r>
      <w:r>
        <w:rPr>
          <w:rFonts w:eastAsia="Garamond" w:cs="Garamond"/>
          <w:rtl w:val="true"/>
        </w:rPr>
        <w:t xml:space="preserve"> </w:t>
      </w:r>
      <w:r>
        <w:rPr>
          <w:rFonts w:cs="FrankRuehl"/>
          <w:rtl w:val="true"/>
        </w:rPr>
        <w:t>חדשה</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הדין</w:t>
      </w:r>
      <w:r>
        <w:rPr>
          <w:rFonts w:cs="FrankRuehl"/>
          <w:rtl w:val="true"/>
        </w:rPr>
        <w:t xml:space="preserve">, </w:t>
      </w:r>
      <w:r>
        <w:rPr>
          <w:rFonts w:cs="FrankRuehl"/>
          <w:rtl w:val="true"/>
        </w:rPr>
        <w:t>נקודת</w:t>
      </w:r>
      <w:r>
        <w:rPr>
          <w:rFonts w:eastAsia="Garamond" w:cs="Garamond"/>
          <w:rtl w:val="true"/>
        </w:rPr>
        <w:t xml:space="preserve"> </w:t>
      </w:r>
      <w:r>
        <w:rPr>
          <w:rFonts w:cs="FrankRuehl"/>
          <w:rtl w:val="true"/>
        </w:rPr>
        <w:t>מבט</w:t>
      </w:r>
      <w:r>
        <w:rPr>
          <w:rFonts w:eastAsia="Garamond" w:cs="Garamond"/>
          <w:rtl w:val="true"/>
        </w:rPr>
        <w:t xml:space="preserve"> </w:t>
      </w:r>
      <w:r>
        <w:rPr>
          <w:rFonts w:cs="FrankRuehl"/>
          <w:rtl w:val="true"/>
        </w:rPr>
        <w:t>חדשה</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האישומים</w:t>
      </w:r>
      <w:r>
        <w:rPr>
          <w:rFonts w:eastAsia="Garamond" w:cs="Garamond"/>
          <w:rtl w:val="true"/>
        </w:rPr>
        <w:t xml:space="preserve"> </w:t>
      </w:r>
      <w:r>
        <w:rPr>
          <w:rFonts w:cs="FrankRuehl"/>
          <w:rtl w:val="true"/>
        </w:rPr>
        <w:t>וכדומה</w:t>
      </w:r>
      <w:r>
        <w:rPr>
          <w:rFonts w:eastAsia="Garamond" w:cs="Garamond"/>
          <w:rtl w:val="true"/>
        </w:rPr>
        <w:t xml:space="preserve"> </w:t>
      </w:r>
      <w:r>
        <w:rPr>
          <w:rFonts w:cs="FrankRuehl"/>
          <w:rtl w:val="true"/>
        </w:rPr>
        <w:t>–</w:t>
      </w:r>
      <w:r>
        <w:rPr>
          <w:rFonts w:eastAsia="Garamond" w:cs="Garamond"/>
          <w:rtl w:val="true"/>
        </w:rPr>
        <w:t xml:space="preserve"> </w:t>
      </w:r>
      <w:r>
        <w:rPr>
          <w:rFonts w:cs="FrankRuehl"/>
          <w:rtl w:val="true"/>
        </w:rPr>
        <w:t>עניינים</w:t>
      </w:r>
      <w:r>
        <w:rPr>
          <w:rFonts w:eastAsia="Garamond" w:cs="Garamond"/>
          <w:rtl w:val="true"/>
        </w:rPr>
        <w:t xml:space="preserve"> </w:t>
      </w:r>
      <w:r>
        <w:rPr>
          <w:rFonts w:cs="FrankRuehl"/>
          <w:rtl w:val="true"/>
        </w:rPr>
        <w:t>שמחייבים</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התביעה</w:t>
      </w:r>
      <w:r>
        <w:rPr>
          <w:rFonts w:eastAsia="Garamond" w:cs="Garamond"/>
          <w:rtl w:val="true"/>
        </w:rPr>
        <w:t xml:space="preserve"> </w:t>
      </w:r>
      <w:r>
        <w:rPr>
          <w:rFonts w:cs="FrankRuehl"/>
          <w:rtl w:val="true"/>
        </w:rPr>
        <w:t>לדון</w:t>
      </w:r>
      <w:r>
        <w:rPr>
          <w:rFonts w:eastAsia="Garamond" w:cs="Garamond"/>
          <w:rtl w:val="true"/>
        </w:rPr>
        <w:t xml:space="preserve"> </w:t>
      </w:r>
      <w:r>
        <w:rPr>
          <w:rFonts w:cs="FrankRuehl"/>
          <w:rtl w:val="true"/>
        </w:rPr>
        <w:t>מחדש</w:t>
      </w:r>
      <w:r>
        <w:rPr>
          <w:rFonts w:eastAsia="Garamond" w:cs="Garamond"/>
          <w:rtl w:val="true"/>
        </w:rPr>
        <w:t xml:space="preserve"> </w:t>
      </w:r>
      <w:r>
        <w:rPr>
          <w:rFonts w:cs="FrankRuehl"/>
          <w:rtl w:val="true"/>
        </w:rPr>
        <w:t>בשאלת</w:t>
      </w:r>
      <w:r>
        <w:rPr>
          <w:rFonts w:eastAsia="Garamond" w:cs="Garamond"/>
          <w:rtl w:val="true"/>
        </w:rPr>
        <w:t xml:space="preserve"> </w:t>
      </w:r>
      <w:r>
        <w:rPr>
          <w:rFonts w:cs="FrankRuehl"/>
          <w:rtl w:val="true"/>
        </w:rPr>
        <w:t>האשמה</w:t>
      </w:r>
      <w:r>
        <w:rPr>
          <w:rFonts w:eastAsia="Garamond" w:cs="Garamond"/>
          <w:rtl w:val="true"/>
        </w:rPr>
        <w:t xml:space="preserve"> </w:t>
      </w:r>
      <w:r>
        <w:rPr>
          <w:rFonts w:cs="FrankRuehl"/>
          <w:rtl w:val="true"/>
        </w:rPr>
        <w:t>שהיא</w:t>
      </w:r>
      <w:r>
        <w:rPr>
          <w:rFonts w:eastAsia="Garamond" w:cs="Garamond"/>
          <w:rtl w:val="true"/>
        </w:rPr>
        <w:t xml:space="preserve"> </w:t>
      </w:r>
      <w:r>
        <w:rPr>
          <w:rFonts w:cs="FrankRuehl"/>
          <w:rtl w:val="true"/>
        </w:rPr>
        <w:t>מבקשת</w:t>
      </w:r>
      <w:r>
        <w:rPr>
          <w:rFonts w:eastAsia="Garamond" w:cs="Garamond"/>
          <w:rtl w:val="true"/>
        </w:rPr>
        <w:t xml:space="preserve"> </w:t>
      </w:r>
      <w:r>
        <w:rPr>
          <w:rFonts w:cs="FrankRuehl"/>
          <w:rtl w:val="true"/>
        </w:rPr>
        <w:t>לייחס</w:t>
      </w:r>
      <w:r>
        <w:rPr>
          <w:rFonts w:eastAsia="Garamond" w:cs="Garamond"/>
          <w:rtl w:val="true"/>
        </w:rPr>
        <w:t xml:space="preserve"> </w:t>
      </w:r>
      <w:r>
        <w:rPr>
          <w:rFonts w:cs="FrankRuehl"/>
          <w:rtl w:val="true"/>
        </w:rPr>
        <w:t>לו</w:t>
      </w:r>
      <w:r>
        <w:rPr>
          <w:rFonts w:eastAsia="Garamond" w:cs="Garamond"/>
          <w:rtl w:val="true"/>
        </w:rPr>
        <w:t xml:space="preserve"> </w:t>
      </w:r>
      <w:r>
        <w:rPr>
          <w:rFonts w:cs="FrankRuehl"/>
          <w:rtl w:val="true"/>
        </w:rPr>
        <w:t>ולהחליט</w:t>
      </w:r>
      <w:r>
        <w:rPr>
          <w:rFonts w:eastAsia="Garamond" w:cs="Garamond"/>
          <w:rtl w:val="true"/>
        </w:rPr>
        <w:t xml:space="preserve"> </w:t>
      </w:r>
      <w:r>
        <w:rPr>
          <w:rFonts w:cs="FrankRuehl"/>
          <w:rtl w:val="true"/>
        </w:rPr>
        <w:t>אם</w:t>
      </w:r>
      <w:r>
        <w:rPr>
          <w:rFonts w:eastAsia="Garamond" w:cs="Garamond"/>
          <w:rtl w:val="true"/>
        </w:rPr>
        <w:t xml:space="preserve"> </w:t>
      </w:r>
      <w:r>
        <w:rPr>
          <w:rFonts w:cs="FrankRuehl"/>
          <w:rtl w:val="true"/>
        </w:rPr>
        <w:t>להותיר</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כתב</w:t>
      </w:r>
      <w:r>
        <w:rPr>
          <w:rFonts w:eastAsia="Garamond" w:cs="Garamond"/>
          <w:rtl w:val="true"/>
        </w:rPr>
        <w:t xml:space="preserve"> </w:t>
      </w:r>
      <w:r>
        <w:rPr>
          <w:rFonts w:cs="FrankRuehl"/>
          <w:rtl w:val="true"/>
        </w:rPr>
        <w:t>האישום</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כנו</w:t>
      </w:r>
      <w:r>
        <w:rPr>
          <w:rFonts w:cs="FrankRuehl"/>
          <w:rtl w:val="true"/>
        </w:rPr>
        <w:t xml:space="preserve">, </w:t>
      </w:r>
      <w:r>
        <w:rPr>
          <w:rFonts w:cs="FrankRuehl"/>
          <w:rtl w:val="true"/>
        </w:rPr>
        <w:t>לשנותו</w:t>
      </w:r>
      <w:r>
        <w:rPr>
          <w:rFonts w:eastAsia="Garamond" w:cs="Garamond"/>
          <w:rtl w:val="true"/>
        </w:rPr>
        <w:t xml:space="preserve"> </w:t>
      </w:r>
      <w:r>
        <w:rPr>
          <w:rFonts w:cs="FrankRuehl"/>
          <w:rtl w:val="true"/>
        </w:rPr>
        <w:t>או</w:t>
      </w:r>
      <w:r>
        <w:rPr>
          <w:rFonts w:eastAsia="Garamond" w:cs="Garamond"/>
          <w:rtl w:val="true"/>
        </w:rPr>
        <w:t xml:space="preserve"> </w:t>
      </w:r>
      <w:r>
        <w:rPr>
          <w:rFonts w:cs="FrankRuehl"/>
          <w:rtl w:val="true"/>
        </w:rPr>
        <w:t>לבטלו</w:t>
      </w:r>
      <w:r>
        <w:rPr>
          <w:rFonts w:cs="FrankRuehl"/>
          <w:rtl w:val="true"/>
        </w:rPr>
        <w:t xml:space="preserve">. </w:t>
      </w:r>
      <w:r>
        <w:rPr>
          <w:rFonts w:cs="FrankRuehl"/>
          <w:rtl w:val="true"/>
        </w:rPr>
        <w:t>כאן</w:t>
      </w:r>
      <w:r>
        <w:rPr>
          <w:rFonts w:cs="FrankRuehl"/>
          <w:rtl w:val="true"/>
        </w:rPr>
        <w:t xml:space="preserve">, </w:t>
      </w:r>
      <w:r>
        <w:rPr>
          <w:rFonts w:cs="FrankRuehl"/>
          <w:rtl w:val="true"/>
        </w:rPr>
        <w:t>כזכור</w:t>
      </w:r>
      <w:r>
        <w:rPr>
          <w:rFonts w:cs="FrankRuehl"/>
          <w:rtl w:val="true"/>
        </w:rPr>
        <w:t xml:space="preserve">, </w:t>
      </w:r>
      <w:r>
        <w:rPr>
          <w:rFonts w:cs="FrankRuehl"/>
          <w:rtl w:val="true"/>
        </w:rPr>
        <w:t>המערערים</w:t>
      </w:r>
      <w:r>
        <w:rPr>
          <w:rFonts w:eastAsia="Garamond" w:cs="Garamond"/>
          <w:rtl w:val="true"/>
        </w:rPr>
        <w:t xml:space="preserve"> </w:t>
      </w:r>
      <w:r>
        <w:rPr>
          <w:rFonts w:cs="FrankRuehl"/>
          <w:rtl w:val="true"/>
        </w:rPr>
        <w:t>ויתרו</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עריכת</w:t>
      </w:r>
      <w:r>
        <w:rPr>
          <w:rFonts w:eastAsia="Garamond" w:cs="Garamond"/>
          <w:rtl w:val="true"/>
        </w:rPr>
        <w:t xml:space="preserve"> </w:t>
      </w:r>
      <w:r>
        <w:rPr>
          <w:rFonts w:cs="FrankRuehl"/>
          <w:rtl w:val="true"/>
        </w:rPr>
        <w:t>שימוע</w:t>
      </w:r>
      <w:r>
        <w:rPr>
          <w:rFonts w:cs="FrankRuehl"/>
          <w:rtl w:val="true"/>
        </w:rPr>
        <w:t xml:space="preserve">. </w:t>
      </w:r>
      <w:r>
        <w:rPr>
          <w:rFonts w:cs="FrankRuehl"/>
          <w:rtl w:val="true"/>
        </w:rPr>
        <w:t>ממילא</w:t>
      </w:r>
      <w:r>
        <w:rPr>
          <w:rFonts w:eastAsia="Garamond" w:cs="Garamond"/>
          <w:rtl w:val="true"/>
        </w:rPr>
        <w:t xml:space="preserve"> </w:t>
      </w:r>
      <w:r>
        <w:rPr>
          <w:rFonts w:cs="FrankRuehl"/>
          <w:rtl w:val="true"/>
        </w:rPr>
        <w:t>לא</w:t>
      </w:r>
      <w:r>
        <w:rPr>
          <w:rFonts w:eastAsia="Garamond" w:cs="Garamond"/>
          <w:rtl w:val="true"/>
        </w:rPr>
        <w:t xml:space="preserve"> </w:t>
      </w:r>
      <w:r>
        <w:rPr>
          <w:rFonts w:cs="FrankRuehl"/>
          <w:rtl w:val="true"/>
        </w:rPr>
        <w:t>נדרש</w:t>
      </w:r>
      <w:r>
        <w:rPr>
          <w:rFonts w:eastAsia="Garamond" w:cs="Garamond"/>
          <w:rtl w:val="true"/>
        </w:rPr>
        <w:t xml:space="preserve"> </w:t>
      </w:r>
      <w:r>
        <w:rPr>
          <w:rFonts w:cs="FrankRuehl"/>
          <w:rtl w:val="true"/>
        </w:rPr>
        <w:t>עיון</w:t>
      </w:r>
      <w:r>
        <w:rPr>
          <w:rFonts w:eastAsia="Garamond" w:cs="Garamond"/>
          <w:rtl w:val="true"/>
        </w:rPr>
        <w:t xml:space="preserve"> </w:t>
      </w:r>
      <w:r>
        <w:rPr>
          <w:rFonts w:cs="FrankRuehl"/>
          <w:rtl w:val="true"/>
        </w:rPr>
        <w:t>מחדש</w:t>
      </w:r>
      <w:r>
        <w:rPr>
          <w:rFonts w:eastAsia="Garamond" w:cs="Garamond"/>
          <w:rtl w:val="true"/>
        </w:rPr>
        <w:t xml:space="preserve"> </w:t>
      </w:r>
      <w:r>
        <w:rPr>
          <w:rFonts w:cs="FrankRuehl"/>
          <w:rtl w:val="true"/>
        </w:rPr>
        <w:t>בעניינם</w:t>
      </w:r>
      <w:r>
        <w:rPr>
          <w:rFonts w:cs="FrankRuehl"/>
          <w:rtl w:val="true"/>
        </w:rPr>
        <w:t xml:space="preserve">. </w:t>
      </w:r>
      <w:r>
        <w:rPr>
          <w:rFonts w:cs="FrankRuehl"/>
          <w:rtl w:val="true"/>
        </w:rPr>
        <w:t>אמנם</w:t>
      </w:r>
      <w:r>
        <w:rPr>
          <w:rFonts w:eastAsia="Garamond" w:cs="Garamond"/>
          <w:rtl w:val="true"/>
        </w:rPr>
        <w:t xml:space="preserve"> </w:t>
      </w:r>
      <w:r>
        <w:rPr>
          <w:rFonts w:cs="FrankRuehl"/>
          <w:rtl w:val="true"/>
        </w:rPr>
        <w:t>למעורבים</w:t>
      </w:r>
      <w:r>
        <w:rPr>
          <w:rFonts w:eastAsia="Garamond" w:cs="Garamond"/>
          <w:rtl w:val="true"/>
        </w:rPr>
        <w:t xml:space="preserve"> </w:t>
      </w:r>
      <w:r>
        <w:rPr>
          <w:rFonts w:cs="FrankRuehl"/>
          <w:rtl w:val="true"/>
        </w:rPr>
        <w:t>אחרים</w:t>
      </w:r>
      <w:r>
        <w:rPr>
          <w:rFonts w:eastAsia="Garamond" w:cs="Garamond"/>
          <w:rtl w:val="true"/>
        </w:rPr>
        <w:t xml:space="preserve"> </w:t>
      </w:r>
      <w:r>
        <w:rPr>
          <w:rFonts w:cs="FrankRuehl"/>
          <w:rtl w:val="true"/>
        </w:rPr>
        <w:t>נערך</w:t>
      </w:r>
      <w:r>
        <w:rPr>
          <w:rFonts w:eastAsia="Garamond" w:cs="Garamond"/>
          <w:rtl w:val="true"/>
        </w:rPr>
        <w:t xml:space="preserve"> </w:t>
      </w:r>
      <w:r>
        <w:rPr>
          <w:rFonts w:cs="FrankRuehl"/>
          <w:rtl w:val="true"/>
        </w:rPr>
        <w:t>שימוע</w:t>
      </w:r>
      <w:r>
        <w:rPr>
          <w:rFonts w:cs="FrankRuehl"/>
          <w:rtl w:val="true"/>
        </w:rPr>
        <w:t xml:space="preserve">, </w:t>
      </w:r>
      <w:r>
        <w:rPr>
          <w:rFonts w:cs="FrankRuehl"/>
          <w:rtl w:val="true"/>
        </w:rPr>
        <w:t>ואפשר</w:t>
      </w:r>
      <w:r>
        <w:rPr>
          <w:rFonts w:eastAsia="Garamond" w:cs="Garamond"/>
          <w:rtl w:val="true"/>
        </w:rPr>
        <w:t xml:space="preserve"> </w:t>
      </w:r>
      <w:r>
        <w:rPr>
          <w:rFonts w:cs="FrankRuehl"/>
          <w:rtl w:val="true"/>
        </w:rPr>
        <w:t>שעניינם</w:t>
      </w:r>
      <w:r>
        <w:rPr>
          <w:rFonts w:eastAsia="Garamond" w:cs="Garamond"/>
          <w:rtl w:val="true"/>
        </w:rPr>
        <w:t xml:space="preserve"> </w:t>
      </w:r>
      <w:r>
        <w:rPr>
          <w:rFonts w:cs="FrankRuehl"/>
          <w:rtl w:val="true"/>
        </w:rPr>
        <w:t>השפיע</w:t>
      </w:r>
      <w:r>
        <w:rPr>
          <w:rFonts w:eastAsia="Garamond" w:cs="Garamond"/>
          <w:rtl w:val="true"/>
        </w:rPr>
        <w:t xml:space="preserve"> </w:t>
      </w:r>
      <w:r>
        <w:rPr>
          <w:rFonts w:cs="FrankRuehl"/>
          <w:rtl w:val="true"/>
        </w:rPr>
        <w:t>גם</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האישומים</w:t>
      </w:r>
      <w:r>
        <w:rPr>
          <w:rFonts w:eastAsia="Garamond" w:cs="Garamond"/>
          <w:rtl w:val="true"/>
        </w:rPr>
        <w:t xml:space="preserve"> </w:t>
      </w:r>
      <w:r>
        <w:rPr>
          <w:rFonts w:cs="FrankRuehl"/>
          <w:rtl w:val="true"/>
        </w:rPr>
        <w:t>נגד</w:t>
      </w:r>
      <w:r>
        <w:rPr>
          <w:rFonts w:eastAsia="Garamond" w:cs="Garamond"/>
          <w:rtl w:val="true"/>
        </w:rPr>
        <w:t xml:space="preserve"> </w:t>
      </w:r>
      <w:r>
        <w:rPr>
          <w:rFonts w:cs="FrankRuehl"/>
          <w:rtl w:val="true"/>
        </w:rPr>
        <w:t>המערערים</w:t>
      </w:r>
      <w:r>
        <w:rPr>
          <w:rFonts w:cs="FrankRuehl"/>
          <w:rtl w:val="true"/>
        </w:rPr>
        <w:t xml:space="preserve">, </w:t>
      </w:r>
      <w:r>
        <w:rPr>
          <w:rFonts w:cs="FrankRuehl"/>
          <w:rtl w:val="true"/>
        </w:rPr>
        <w:t>אולם</w:t>
      </w:r>
      <w:r>
        <w:rPr>
          <w:rFonts w:eastAsia="Garamond" w:cs="Garamond"/>
          <w:rtl w:val="true"/>
        </w:rPr>
        <w:t xml:space="preserve"> </w:t>
      </w:r>
      <w:r>
        <w:rPr>
          <w:rFonts w:cs="FrankRuehl"/>
          <w:rtl w:val="true"/>
        </w:rPr>
        <w:t>בראייה</w:t>
      </w:r>
      <w:r>
        <w:rPr>
          <w:rFonts w:eastAsia="Garamond" w:cs="Garamond"/>
          <w:rtl w:val="true"/>
        </w:rPr>
        <w:t xml:space="preserve"> </w:t>
      </w:r>
      <w:r>
        <w:rPr>
          <w:rFonts w:cs="FrankRuehl"/>
          <w:rtl w:val="true"/>
        </w:rPr>
        <w:t>כוללת</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הדברים</w:t>
      </w:r>
      <w:r>
        <w:rPr>
          <w:rFonts w:eastAsia="Garamond" w:cs="Garamond"/>
          <w:rtl w:val="true"/>
        </w:rPr>
        <w:t xml:space="preserve"> </w:t>
      </w:r>
      <w:r>
        <w:rPr>
          <w:rFonts w:cs="FrankRuehl"/>
          <w:rtl w:val="true"/>
        </w:rPr>
        <w:t>אני</w:t>
      </w:r>
      <w:r>
        <w:rPr>
          <w:rFonts w:eastAsia="Garamond" w:cs="Garamond"/>
          <w:rtl w:val="true"/>
        </w:rPr>
        <w:t xml:space="preserve"> </w:t>
      </w:r>
      <w:r>
        <w:rPr>
          <w:rFonts w:cs="FrankRuehl"/>
          <w:rtl w:val="true"/>
        </w:rPr>
        <w:t>סבור</w:t>
      </w:r>
      <w:r>
        <w:rPr>
          <w:rFonts w:eastAsia="Garamond" w:cs="Garamond"/>
          <w:rtl w:val="true"/>
        </w:rPr>
        <w:t xml:space="preserve"> </w:t>
      </w:r>
      <w:r>
        <w:rPr>
          <w:rFonts w:cs="FrankRuehl"/>
          <w:rtl w:val="true"/>
        </w:rPr>
        <w:t>שהעיכוב</w:t>
      </w:r>
      <w:r>
        <w:rPr>
          <w:rFonts w:eastAsia="Garamond" w:cs="Garamond"/>
          <w:rtl w:val="true"/>
        </w:rPr>
        <w:t xml:space="preserve"> </w:t>
      </w:r>
      <w:r>
        <w:rPr>
          <w:rFonts w:cs="FrankRuehl"/>
          <w:rtl w:val="true"/>
        </w:rPr>
        <w:t>הכולל</w:t>
      </w:r>
      <w:r>
        <w:rPr>
          <w:rFonts w:eastAsia="Garamond" w:cs="Garamond"/>
          <w:rtl w:val="true"/>
        </w:rPr>
        <w:t xml:space="preserve"> </w:t>
      </w:r>
      <w:r>
        <w:rPr>
          <w:rFonts w:cs="FrankRuehl"/>
          <w:rtl w:val="true"/>
        </w:rPr>
        <w:t>בשלב</w:t>
      </w:r>
      <w:r>
        <w:rPr>
          <w:rFonts w:eastAsia="Garamond" w:cs="Garamond"/>
          <w:rtl w:val="true"/>
        </w:rPr>
        <w:t xml:space="preserve"> </w:t>
      </w:r>
      <w:r>
        <w:rPr>
          <w:rFonts w:cs="FrankRuehl"/>
          <w:rtl w:val="true"/>
        </w:rPr>
        <w:t>זה</w:t>
      </w:r>
      <w:r>
        <w:rPr>
          <w:rFonts w:eastAsia="Garamond" w:cs="Garamond"/>
          <w:rtl w:val="true"/>
        </w:rPr>
        <w:t xml:space="preserve"> </w:t>
      </w:r>
      <w:r>
        <w:rPr>
          <w:rFonts w:cs="FrankRuehl"/>
          <w:rtl w:val="true"/>
        </w:rPr>
        <w:t>היה</w:t>
      </w:r>
      <w:r>
        <w:rPr>
          <w:rFonts w:eastAsia="Garamond" w:cs="Garamond"/>
          <w:rtl w:val="true"/>
        </w:rPr>
        <w:t xml:space="preserve"> </w:t>
      </w:r>
      <w:r>
        <w:rPr>
          <w:rFonts w:cs="FrankRuehl"/>
          <w:rtl w:val="true"/>
        </w:rPr>
        <w:t>ארוך</w:t>
      </w:r>
      <w:r>
        <w:rPr>
          <w:rFonts w:eastAsia="Garamond" w:cs="Garamond"/>
          <w:rtl w:val="true"/>
        </w:rPr>
        <w:t xml:space="preserve"> </w:t>
      </w:r>
      <w:r>
        <w:rPr>
          <w:rFonts w:cs="FrankRuehl"/>
          <w:rtl w:val="true"/>
        </w:rPr>
        <w:t>מהראוי</w:t>
      </w:r>
      <w:r>
        <w:rPr>
          <w:rFonts w:eastAsia="Garamond" w:cs="Garamond"/>
          <w:rtl w:val="true"/>
        </w:rPr>
        <w:t xml:space="preserve"> </w:t>
      </w:r>
      <w:r>
        <w:rPr>
          <w:rFonts w:cs="FrankRuehl"/>
          <w:rtl w:val="true"/>
        </w:rPr>
        <w:t>(</w:t>
      </w:r>
      <w:r>
        <w:rPr>
          <w:rFonts w:cs="FrankRuehl"/>
          <w:rtl w:val="true"/>
        </w:rPr>
        <w:t>ראו</w:t>
      </w:r>
      <w:r>
        <w:rPr>
          <w:rFonts w:eastAsia="Garamond" w:cs="Garamond"/>
          <w:rtl w:val="true"/>
        </w:rPr>
        <w:t xml:space="preserve"> </w:t>
      </w:r>
      <w:r>
        <w:rPr>
          <w:rFonts w:cs="FrankRuehl"/>
          <w:rtl w:val="true"/>
        </w:rPr>
        <w:t>והשוו</w:t>
      </w:r>
      <w:r>
        <w:rPr>
          <w:rFonts w:eastAsia="Garamond" w:cs="Garamond"/>
          <w:rtl w:val="true"/>
        </w:rPr>
        <w:t xml:space="preserve"> </w:t>
      </w:r>
      <w:hyperlink r:id="rId205">
        <w:r>
          <w:rPr>
            <w:rStyle w:val="Hyperlink"/>
            <w:rFonts w:cs="FrankRuehl"/>
            <w:color w:val="0000FF"/>
            <w:u w:val="single"/>
            <w:rtl w:val="true"/>
          </w:rPr>
          <w:t>ע</w:t>
        </w:r>
        <w:r>
          <w:rPr>
            <w:rStyle w:val="Hyperlink"/>
            <w:rFonts w:cs="FrankRuehl"/>
            <w:color w:val="0000FF"/>
            <w:u w:val="single"/>
            <w:rtl w:val="true"/>
          </w:rPr>
          <w:t>"</w:t>
        </w:r>
        <w:r>
          <w:rPr>
            <w:rStyle w:val="Hyperlink"/>
            <w:rFonts w:cs="FrankRuehl"/>
            <w:color w:val="0000FF"/>
            <w:u w:val="single"/>
            <w:rtl w:val="true"/>
          </w:rPr>
          <w:t>פ</w:t>
        </w:r>
        <w:r>
          <w:rPr>
            <w:rStyle w:val="Hyperlink"/>
            <w:rFonts w:eastAsia="Garamond" w:cs="Garamond"/>
            <w:color w:val="0000FF"/>
            <w:u w:val="single"/>
            <w:rtl w:val="true"/>
          </w:rPr>
          <w:t xml:space="preserve"> </w:t>
        </w:r>
        <w:r>
          <w:rPr>
            <w:rStyle w:val="Hyperlink"/>
            <w:rFonts w:cs="FrankRuehl"/>
            <w:color w:val="0000FF"/>
            <w:u w:val="single"/>
          </w:rPr>
          <w:t>7989/17</w:t>
        </w:r>
      </w:hyperlink>
      <w:r>
        <w:rPr>
          <w:rFonts w:cs="FrankRuehl"/>
          <w:rtl w:val="true"/>
        </w:rPr>
        <w:t xml:space="preserve"> </w:t>
      </w:r>
      <w:r>
        <w:rPr>
          <w:rFonts w:ascii="Century" w:hAnsi="Century" w:cs="Miriam"/>
          <w:b/>
          <w:b/>
          <w:spacing w:val="0"/>
          <w:szCs w:val="24"/>
          <w:rtl w:val="true"/>
        </w:rPr>
        <w:t>דשקוב</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cs="FrankRuehl"/>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Fonts w:cs="FrankRuehl"/>
          <w:rtl w:val="true"/>
        </w:rPr>
        <w:t>פסקה</w:t>
      </w:r>
      <w:r>
        <w:rPr>
          <w:rFonts w:eastAsia="Garamond" w:cs="Garamond"/>
          <w:rtl w:val="true"/>
        </w:rPr>
        <w:t xml:space="preserve"> </w:t>
      </w:r>
      <w:r>
        <w:rPr>
          <w:rFonts w:cs="FrankRuehl"/>
        </w:rPr>
        <w:t>11</w:t>
      </w:r>
      <w:r>
        <w:rPr>
          <w:rFonts w:cs="FrankRuehl"/>
          <w:rtl w:val="true"/>
        </w:rPr>
        <w:t xml:space="preserve"> (</w:t>
      </w:r>
      <w:r>
        <w:rPr>
          <w:rFonts w:cs="FrankRuehl"/>
        </w:rPr>
        <w:t>18.4.2018</w:t>
      </w:r>
      <w:r>
        <w:rPr>
          <w:rFonts w:cs="FrankRuehl"/>
          <w:rtl w:val="true"/>
        </w:rPr>
        <w:t xml:space="preserve">); </w:t>
      </w:r>
      <w:hyperlink r:id="rId206">
        <w:r>
          <w:rPr>
            <w:rStyle w:val="Hyperlink"/>
            <w:rFonts w:cs="FrankRuehl"/>
            <w:color w:val="0000FF"/>
            <w:u w:val="single"/>
            <w:rtl w:val="true"/>
          </w:rPr>
          <w:t>ע</w:t>
        </w:r>
        <w:r>
          <w:rPr>
            <w:rStyle w:val="Hyperlink"/>
            <w:rFonts w:cs="FrankRuehl"/>
            <w:color w:val="0000FF"/>
            <w:u w:val="single"/>
            <w:rtl w:val="true"/>
          </w:rPr>
          <w:t>"</w:t>
        </w:r>
        <w:r>
          <w:rPr>
            <w:rStyle w:val="Hyperlink"/>
            <w:rFonts w:cs="FrankRuehl"/>
            <w:color w:val="0000FF"/>
            <w:u w:val="single"/>
            <w:rtl w:val="true"/>
          </w:rPr>
          <w:t>פ</w:t>
        </w:r>
        <w:r>
          <w:rPr>
            <w:rStyle w:val="Hyperlink"/>
            <w:rFonts w:eastAsia="Garamond" w:cs="Garamond"/>
            <w:color w:val="0000FF"/>
            <w:u w:val="single"/>
            <w:rtl w:val="true"/>
          </w:rPr>
          <w:t xml:space="preserve"> </w:t>
        </w:r>
        <w:r>
          <w:rPr>
            <w:rStyle w:val="Hyperlink"/>
            <w:rFonts w:cs="FrankRuehl"/>
            <w:color w:val="0000FF"/>
            <w:u w:val="single"/>
          </w:rPr>
          <w:t>4434/10</w:t>
        </w:r>
      </w:hyperlink>
      <w:r>
        <w:rPr>
          <w:rFonts w:cs="FrankRuehl"/>
          <w:rtl w:val="true"/>
        </w:rPr>
        <w:t xml:space="preserve"> </w:t>
      </w:r>
      <w:r>
        <w:rPr>
          <w:rFonts w:ascii="Century" w:hAnsi="Century" w:cs="Miriam"/>
          <w:b/>
          <w:b/>
          <w:spacing w:val="0"/>
          <w:sz w:val="22"/>
          <w:sz w:val="22"/>
          <w:szCs w:val="24"/>
          <w:rtl w:val="true"/>
        </w:rPr>
        <w:t>יחזקאל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cs="FrankRuehl"/>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Fonts w:cs="FrankRuehl"/>
          <w:rtl w:val="true"/>
        </w:rPr>
        <w:t>פסקה</w:t>
      </w:r>
      <w:r>
        <w:rPr>
          <w:rFonts w:eastAsia="Garamond" w:cs="Garamond"/>
          <w:rtl w:val="true"/>
        </w:rPr>
        <w:t xml:space="preserve"> </w:t>
      </w:r>
      <w:r>
        <w:rPr>
          <w:rFonts w:cs="FrankRuehl"/>
        </w:rPr>
        <w:t>9</w:t>
      </w:r>
      <w:r>
        <w:rPr>
          <w:rFonts w:cs="FrankRuehl"/>
          <w:rtl w:val="true"/>
        </w:rPr>
        <w:t xml:space="preserve"> (</w:t>
      </w:r>
      <w:r>
        <w:rPr>
          <w:rFonts w:cs="FrankRuehl"/>
        </w:rPr>
        <w:t>16.3.2011</w:t>
      </w:r>
      <w:r>
        <w:rPr>
          <w:rFonts w:cs="FrankRuehl"/>
          <w:rtl w:val="true"/>
        </w:rPr>
        <w:t xml:space="preserve">); </w:t>
      </w:r>
      <w:hyperlink r:id="rId207">
        <w:r>
          <w:rPr>
            <w:rStyle w:val="Hyperlink"/>
            <w:rFonts w:cs="FrankRuehl"/>
            <w:color w:val="0000FF"/>
            <w:u w:val="single"/>
            <w:rtl w:val="true"/>
          </w:rPr>
          <w:t>ע</w:t>
        </w:r>
        <w:r>
          <w:rPr>
            <w:rStyle w:val="Hyperlink"/>
            <w:rFonts w:cs="FrankRuehl"/>
            <w:color w:val="0000FF"/>
            <w:u w:val="single"/>
            <w:rtl w:val="true"/>
          </w:rPr>
          <w:t>"</w:t>
        </w:r>
        <w:r>
          <w:rPr>
            <w:rStyle w:val="Hyperlink"/>
            <w:rFonts w:cs="FrankRuehl"/>
            <w:color w:val="0000FF"/>
            <w:u w:val="single"/>
            <w:rtl w:val="true"/>
          </w:rPr>
          <w:t>פ</w:t>
        </w:r>
        <w:r>
          <w:rPr>
            <w:rStyle w:val="Hyperlink"/>
            <w:rFonts w:eastAsia="Garamond" w:cs="Garamond"/>
            <w:color w:val="0000FF"/>
            <w:u w:val="single"/>
            <w:rtl w:val="true"/>
          </w:rPr>
          <w:t xml:space="preserve"> </w:t>
        </w:r>
        <w:r>
          <w:rPr>
            <w:rStyle w:val="Hyperlink"/>
            <w:rFonts w:cs="FrankRuehl"/>
            <w:color w:val="0000FF"/>
            <w:u w:val="single"/>
          </w:rPr>
          <w:t>6922/08</w:t>
        </w:r>
      </w:hyperlink>
      <w:r>
        <w:rPr>
          <w:rFonts w:cs="FrankRuehl"/>
          <w:rtl w:val="true"/>
        </w:rPr>
        <w:t xml:space="preserve"> </w:t>
      </w:r>
      <w:r>
        <w:rPr>
          <w:rFonts w:ascii="Century" w:hAnsi="Century" w:cs="Miriam"/>
          <w:b/>
          <w:b/>
          <w:spacing w:val="0"/>
          <w:sz w:val="22"/>
          <w:sz w:val="22"/>
          <w:szCs w:val="24"/>
          <w:rtl w:val="true"/>
        </w:rPr>
        <w:t>פלוני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cs="FrankRuehl"/>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Fonts w:cs="FrankRuehl"/>
          <w:rtl w:val="true"/>
        </w:rPr>
        <w:t>פסקה</w:t>
      </w:r>
      <w:r>
        <w:rPr>
          <w:rFonts w:eastAsia="Garamond" w:cs="Garamond"/>
          <w:rtl w:val="true"/>
        </w:rPr>
        <w:t xml:space="preserve"> </w:t>
      </w:r>
      <w:r>
        <w:rPr>
          <w:rFonts w:cs="FrankRuehl"/>
        </w:rPr>
        <w:t>44</w:t>
      </w:r>
      <w:r>
        <w:rPr>
          <w:rFonts w:cs="FrankRuehl"/>
          <w:rtl w:val="true"/>
        </w:rPr>
        <w:t xml:space="preserve">  (</w:t>
      </w:r>
      <w:r>
        <w:rPr>
          <w:rFonts w:cs="FrankRuehl"/>
        </w:rPr>
        <w:t>1.2.2010</w:t>
      </w:r>
      <w:r>
        <w:rPr>
          <w:rFonts w:cs="FrankRuehl"/>
          <w:rtl w:val="true"/>
        </w:rPr>
        <w:t xml:space="preserve">)). </w:t>
      </w:r>
      <w:r>
        <w:rPr>
          <w:rFonts w:cs="FrankRuehl"/>
          <w:rtl w:val="true"/>
        </w:rPr>
        <w:t>כידוע</w:t>
      </w:r>
      <w:r>
        <w:rPr>
          <w:rFonts w:cs="FrankRuehl"/>
          <w:rtl w:val="true"/>
        </w:rPr>
        <w:t xml:space="preserve">, </w:t>
      </w:r>
      <w:r>
        <w:rPr>
          <w:rFonts w:cs="FrankRuehl"/>
          <w:rtl w:val="true"/>
        </w:rPr>
        <w:t>שיהוי</w:t>
      </w:r>
      <w:r>
        <w:rPr>
          <w:rFonts w:eastAsia="Garamond" w:cs="Garamond"/>
          <w:rtl w:val="true"/>
        </w:rPr>
        <w:t xml:space="preserve"> </w:t>
      </w:r>
      <w:r>
        <w:rPr>
          <w:rFonts w:cs="FrankRuehl"/>
          <w:rtl w:val="true"/>
        </w:rPr>
        <w:t>ממושך</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רשויות</w:t>
      </w:r>
      <w:r>
        <w:rPr>
          <w:rFonts w:eastAsia="Garamond" w:cs="Garamond"/>
          <w:rtl w:val="true"/>
        </w:rPr>
        <w:t xml:space="preserve"> </w:t>
      </w:r>
      <w:r>
        <w:rPr>
          <w:rFonts w:cs="FrankRuehl"/>
          <w:rtl w:val="true"/>
        </w:rPr>
        <w:t>התביעה</w:t>
      </w:r>
      <w:r>
        <w:rPr>
          <w:rFonts w:eastAsia="Garamond" w:cs="Garamond"/>
          <w:rtl w:val="true"/>
        </w:rPr>
        <w:t xml:space="preserve"> </w:t>
      </w:r>
      <w:r>
        <w:rPr>
          <w:rFonts w:cs="FrankRuehl"/>
          <w:rtl w:val="true"/>
        </w:rPr>
        <w:t>בהגשת</w:t>
      </w:r>
      <w:r>
        <w:rPr>
          <w:rFonts w:eastAsia="Garamond" w:cs="Garamond"/>
          <w:rtl w:val="true"/>
        </w:rPr>
        <w:t xml:space="preserve"> </w:t>
      </w:r>
      <w:r>
        <w:rPr>
          <w:rFonts w:cs="FrankRuehl"/>
          <w:rtl w:val="true"/>
        </w:rPr>
        <w:t>כתב</w:t>
      </w:r>
      <w:r>
        <w:rPr>
          <w:rFonts w:eastAsia="Garamond" w:cs="Garamond"/>
          <w:rtl w:val="true"/>
        </w:rPr>
        <w:t xml:space="preserve"> </w:t>
      </w:r>
      <w:r>
        <w:rPr>
          <w:rFonts w:cs="FrankRuehl"/>
          <w:rtl w:val="true"/>
        </w:rPr>
        <w:t>אישום</w:t>
      </w:r>
      <w:r>
        <w:rPr>
          <w:rFonts w:eastAsia="Garamond" w:cs="Garamond"/>
          <w:rtl w:val="true"/>
        </w:rPr>
        <w:t xml:space="preserve"> </w:t>
      </w:r>
      <w:r>
        <w:rPr>
          <w:rFonts w:cs="FrankRuehl"/>
          <w:rtl w:val="true"/>
        </w:rPr>
        <w:t>עשוי</w:t>
      </w:r>
      <w:r>
        <w:rPr>
          <w:rFonts w:eastAsia="Garamond" w:cs="Garamond"/>
          <w:rtl w:val="true"/>
        </w:rPr>
        <w:t xml:space="preserve"> </w:t>
      </w:r>
      <w:r>
        <w:rPr>
          <w:rFonts w:cs="FrankRuehl"/>
          <w:rtl w:val="true"/>
        </w:rPr>
        <w:t>להביא</w:t>
      </w:r>
      <w:r>
        <w:rPr>
          <w:rFonts w:eastAsia="Garamond" w:cs="Garamond"/>
          <w:rtl w:val="true"/>
        </w:rPr>
        <w:t xml:space="preserve"> </w:t>
      </w:r>
      <w:r>
        <w:rPr>
          <w:rFonts w:cs="FrankRuehl"/>
          <w:rtl w:val="true"/>
        </w:rPr>
        <w:t>להקלה</w:t>
      </w:r>
      <w:r>
        <w:rPr>
          <w:rFonts w:eastAsia="Garamond" w:cs="Garamond"/>
          <w:rtl w:val="true"/>
        </w:rPr>
        <w:t xml:space="preserve"> </w:t>
      </w:r>
      <w:r>
        <w:rPr>
          <w:rFonts w:cs="FrankRuehl"/>
          <w:rtl w:val="true"/>
        </w:rPr>
        <w:t>בעונש</w:t>
      </w:r>
      <w:r>
        <w:rPr>
          <w:rFonts w:cs="FrankRuehl"/>
          <w:rtl w:val="true"/>
        </w:rPr>
        <w:t xml:space="preserve">, </w:t>
      </w:r>
      <w:r>
        <w:rPr>
          <w:rFonts w:cs="FrankRuehl"/>
          <w:rtl w:val="true"/>
        </w:rPr>
        <w:t>בהתחשב</w:t>
      </w:r>
      <w:r>
        <w:rPr>
          <w:rFonts w:cs="FrankRuehl"/>
          <w:rtl w:val="true"/>
        </w:rPr>
        <w:t xml:space="preserve">, </w:t>
      </w:r>
      <w:r>
        <w:rPr>
          <w:rFonts w:cs="FrankRuehl"/>
          <w:rtl w:val="true"/>
        </w:rPr>
        <w:t>בין</w:t>
      </w:r>
      <w:r>
        <w:rPr>
          <w:rFonts w:eastAsia="Garamond" w:cs="Garamond"/>
          <w:rtl w:val="true"/>
        </w:rPr>
        <w:t xml:space="preserve"> </w:t>
      </w:r>
      <w:r>
        <w:rPr>
          <w:rFonts w:cs="FrankRuehl"/>
          <w:rtl w:val="true"/>
        </w:rPr>
        <w:t>היתר</w:t>
      </w:r>
      <w:r>
        <w:rPr>
          <w:rFonts w:eastAsia="Garamond" w:cs="Garamond"/>
          <w:rtl w:val="true"/>
        </w:rPr>
        <w:t xml:space="preserve"> </w:t>
      </w:r>
      <w:r>
        <w:rPr>
          <w:rFonts w:cs="FrankRuehl"/>
          <w:rtl w:val="true"/>
        </w:rPr>
        <w:t>ומבלי</w:t>
      </w:r>
      <w:r>
        <w:rPr>
          <w:rFonts w:eastAsia="Garamond" w:cs="Garamond"/>
          <w:rtl w:val="true"/>
        </w:rPr>
        <w:t xml:space="preserve"> </w:t>
      </w:r>
      <w:r>
        <w:rPr>
          <w:rFonts w:cs="FrankRuehl"/>
          <w:rtl w:val="true"/>
        </w:rPr>
        <w:t>למצות</w:t>
      </w:r>
      <w:r>
        <w:rPr>
          <w:rFonts w:cs="FrankRuehl"/>
          <w:rtl w:val="true"/>
        </w:rPr>
        <w:t xml:space="preserve">, </w:t>
      </w:r>
      <w:r>
        <w:rPr>
          <w:rFonts w:cs="FrankRuehl"/>
          <w:rtl w:val="true"/>
        </w:rPr>
        <w:t>במשך</w:t>
      </w:r>
      <w:r>
        <w:rPr>
          <w:rFonts w:eastAsia="Garamond" w:cs="Garamond"/>
          <w:rtl w:val="true"/>
        </w:rPr>
        <w:t xml:space="preserve"> </w:t>
      </w:r>
      <w:r>
        <w:rPr>
          <w:rFonts w:cs="FrankRuehl"/>
          <w:rtl w:val="true"/>
        </w:rPr>
        <w:t>השיהוי</w:t>
      </w:r>
      <w:r>
        <w:rPr>
          <w:rFonts w:eastAsia="Garamond" w:cs="Garamond"/>
          <w:rtl w:val="true"/>
        </w:rPr>
        <w:t xml:space="preserve"> </w:t>
      </w:r>
      <w:r>
        <w:rPr>
          <w:rFonts w:cs="FrankRuehl"/>
          <w:rtl w:val="true"/>
        </w:rPr>
        <w:t>וטעמיו</w:t>
      </w:r>
      <w:r>
        <w:rPr>
          <w:rFonts w:cs="FrankRuehl"/>
          <w:rtl w:val="true"/>
        </w:rPr>
        <w:t xml:space="preserve">, </w:t>
      </w:r>
      <w:r>
        <w:rPr>
          <w:rFonts w:cs="FrankRuehl"/>
          <w:rtl w:val="true"/>
        </w:rPr>
        <w:t>בחומרת</w:t>
      </w:r>
      <w:r>
        <w:rPr>
          <w:rFonts w:eastAsia="Garamond" w:cs="Garamond"/>
          <w:rtl w:val="true"/>
        </w:rPr>
        <w:t xml:space="preserve"> </w:t>
      </w:r>
      <w:r>
        <w:rPr>
          <w:rFonts w:cs="FrankRuehl"/>
          <w:rtl w:val="true"/>
        </w:rPr>
        <w:t>העבירה</w:t>
      </w:r>
      <w:r>
        <w:rPr>
          <w:rFonts w:eastAsia="Garamond" w:cs="Garamond"/>
          <w:rtl w:val="true"/>
        </w:rPr>
        <w:t xml:space="preserve"> </w:t>
      </w:r>
      <w:r>
        <w:rPr>
          <w:rFonts w:cs="FrankRuehl"/>
          <w:rtl w:val="true"/>
        </w:rPr>
        <w:t>וטיבה</w:t>
      </w:r>
      <w:r>
        <w:rPr>
          <w:rFonts w:cs="FrankRuehl"/>
          <w:rtl w:val="true"/>
        </w:rPr>
        <w:t xml:space="preserve">, </w:t>
      </w:r>
      <w:r>
        <w:rPr>
          <w:rFonts w:cs="FrankRuehl"/>
          <w:rtl w:val="true"/>
        </w:rPr>
        <w:t>בנזק</w:t>
      </w:r>
      <w:r>
        <w:rPr>
          <w:rFonts w:eastAsia="Garamond" w:cs="Garamond"/>
          <w:rtl w:val="true"/>
        </w:rPr>
        <w:t xml:space="preserve"> </w:t>
      </w:r>
      <w:r>
        <w:rPr>
          <w:rFonts w:cs="FrankRuehl"/>
          <w:rtl w:val="true"/>
        </w:rPr>
        <w:t>שנגרם</w:t>
      </w:r>
      <w:r>
        <w:rPr>
          <w:rFonts w:eastAsia="Garamond" w:cs="Garamond"/>
          <w:rtl w:val="true"/>
        </w:rPr>
        <w:t xml:space="preserve"> </w:t>
      </w:r>
      <w:r>
        <w:rPr>
          <w:rFonts w:cs="FrankRuehl"/>
          <w:rtl w:val="true"/>
        </w:rPr>
        <w:t>לנפגע</w:t>
      </w:r>
      <w:r>
        <w:rPr>
          <w:rFonts w:eastAsia="Garamond" w:cs="Garamond"/>
          <w:rtl w:val="true"/>
        </w:rPr>
        <w:t xml:space="preserve"> </w:t>
      </w:r>
      <w:r>
        <w:rPr>
          <w:rFonts w:cs="FrankRuehl"/>
          <w:rtl w:val="true"/>
        </w:rPr>
        <w:t>העבירה</w:t>
      </w:r>
      <w:r>
        <w:rPr>
          <w:rFonts w:eastAsia="Garamond" w:cs="Garamond"/>
          <w:rtl w:val="true"/>
        </w:rPr>
        <w:t xml:space="preserve"> </w:t>
      </w:r>
      <w:r>
        <w:rPr>
          <w:rFonts w:cs="FrankRuehl"/>
          <w:rtl w:val="true"/>
        </w:rPr>
        <w:t>ובתרומת</w:t>
      </w:r>
      <w:r>
        <w:rPr>
          <w:rFonts w:eastAsia="Garamond" w:cs="Garamond"/>
          <w:rtl w:val="true"/>
        </w:rPr>
        <w:t xml:space="preserve"> </w:t>
      </w:r>
      <w:r>
        <w:rPr>
          <w:rFonts w:cs="FrankRuehl"/>
          <w:rtl w:val="true"/>
        </w:rPr>
        <w:t>התנהלותו</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הנאשם</w:t>
      </w:r>
      <w:r>
        <w:rPr>
          <w:rFonts w:eastAsia="Garamond" w:cs="Garamond"/>
          <w:rtl w:val="true"/>
        </w:rPr>
        <w:t xml:space="preserve"> </w:t>
      </w:r>
      <w:r>
        <w:rPr>
          <w:rFonts w:cs="FrankRuehl"/>
          <w:rtl w:val="true"/>
        </w:rPr>
        <w:t>לעיכוב</w:t>
      </w:r>
      <w:r>
        <w:rPr>
          <w:rFonts w:eastAsia="Garamond" w:cs="Garamond"/>
          <w:rtl w:val="true"/>
        </w:rPr>
        <w:t xml:space="preserve"> </w:t>
      </w:r>
      <w:r>
        <w:rPr>
          <w:rFonts w:cs="FrankRuehl"/>
          <w:rtl w:val="true"/>
        </w:rPr>
        <w:t>(</w:t>
      </w:r>
      <w:r>
        <w:rPr>
          <w:rFonts w:cs="FrankRuehl"/>
          <w:rtl w:val="true"/>
        </w:rPr>
        <w:t>שם</w:t>
      </w:r>
      <w:r>
        <w:rPr>
          <w:rFonts w:cs="FrankRuehl"/>
          <w:rtl w:val="true"/>
        </w:rPr>
        <w:t xml:space="preserve">). </w:t>
      </w:r>
      <w:r>
        <w:rPr>
          <w:rFonts w:cs="FrankRuehl"/>
          <w:rtl w:val="true"/>
        </w:rPr>
        <w:t>בגזר</w:t>
      </w:r>
      <w:r>
        <w:rPr>
          <w:rFonts w:eastAsia="Garamond" w:cs="Garamond"/>
          <w:rtl w:val="true"/>
        </w:rPr>
        <w:t xml:space="preserve"> </w:t>
      </w:r>
      <w:r>
        <w:rPr>
          <w:rFonts w:cs="FrankRuehl"/>
          <w:rtl w:val="true"/>
        </w:rPr>
        <w:t>הדין</w:t>
      </w:r>
      <w:r>
        <w:rPr>
          <w:rFonts w:cs="FrankRuehl"/>
          <w:rtl w:val="true"/>
        </w:rPr>
        <w:t xml:space="preserve">, </w:t>
      </w:r>
      <w:r>
        <w:rPr>
          <w:rFonts w:cs="FrankRuehl"/>
          <w:rtl w:val="true"/>
        </w:rPr>
        <w:t>נתן</w:t>
      </w:r>
      <w:r>
        <w:rPr>
          <w:rFonts w:eastAsia="Garamond" w:cs="Garamond"/>
          <w:rtl w:val="true"/>
        </w:rPr>
        <w:t xml:space="preserve"> </w:t>
      </w:r>
      <w:r>
        <w:rPr>
          <w:rFonts w:cs="FrankRuehl"/>
          <w:rtl w:val="true"/>
        </w:rPr>
        <w:t>בית</w:t>
      </w:r>
      <w:r>
        <w:rPr>
          <w:rFonts w:eastAsia="Garamond" w:cs="Garamond"/>
          <w:rtl w:val="true"/>
        </w:rPr>
        <w:t xml:space="preserve"> </w:t>
      </w:r>
      <w:r>
        <w:rPr>
          <w:rFonts w:cs="FrankRuehl"/>
          <w:rtl w:val="true"/>
        </w:rPr>
        <w:t>המשפט</w:t>
      </w:r>
      <w:r>
        <w:rPr>
          <w:rFonts w:eastAsia="Garamond" w:cs="Garamond"/>
          <w:rtl w:val="true"/>
        </w:rPr>
        <w:t xml:space="preserve"> </w:t>
      </w:r>
      <w:r>
        <w:rPr>
          <w:rFonts w:cs="FrankRuehl"/>
          <w:rtl w:val="true"/>
        </w:rPr>
        <w:t>המחוזי</w:t>
      </w:r>
      <w:r>
        <w:rPr>
          <w:rFonts w:eastAsia="Garamond" w:cs="Garamond"/>
          <w:rtl w:val="true"/>
        </w:rPr>
        <w:t xml:space="preserve"> </w:t>
      </w:r>
      <w:r>
        <w:rPr>
          <w:rFonts w:cs="FrankRuehl"/>
          <w:rtl w:val="true"/>
        </w:rPr>
        <w:t>משקל</w:t>
      </w:r>
      <w:r>
        <w:rPr>
          <w:rFonts w:eastAsia="Garamond" w:cs="Garamond"/>
          <w:rtl w:val="true"/>
        </w:rPr>
        <w:t xml:space="preserve"> </w:t>
      </w:r>
      <w:r>
        <w:rPr>
          <w:rFonts w:cs="FrankRuehl"/>
          <w:rtl w:val="true"/>
        </w:rPr>
        <w:t>לעיכוב</w:t>
      </w:r>
      <w:r>
        <w:rPr>
          <w:rFonts w:eastAsia="Garamond" w:cs="Garamond"/>
          <w:rtl w:val="true"/>
        </w:rPr>
        <w:t xml:space="preserve"> </w:t>
      </w:r>
      <w:r>
        <w:rPr>
          <w:rFonts w:cs="FrankRuehl"/>
          <w:rtl w:val="true"/>
        </w:rPr>
        <w:t>בהגשת</w:t>
      </w:r>
      <w:r>
        <w:rPr>
          <w:rFonts w:eastAsia="Garamond" w:cs="Garamond"/>
          <w:rtl w:val="true"/>
        </w:rPr>
        <w:t xml:space="preserve"> </w:t>
      </w:r>
      <w:r>
        <w:rPr>
          <w:rFonts w:cs="FrankRuehl"/>
          <w:rtl w:val="true"/>
        </w:rPr>
        <w:t>כתב</w:t>
      </w:r>
      <w:r>
        <w:rPr>
          <w:rFonts w:eastAsia="Garamond" w:cs="Garamond"/>
          <w:rtl w:val="true"/>
        </w:rPr>
        <w:t xml:space="preserve"> </w:t>
      </w:r>
      <w:r>
        <w:rPr>
          <w:rFonts w:cs="FrankRuehl"/>
          <w:rtl w:val="true"/>
        </w:rPr>
        <w:t>האישום</w:t>
      </w:r>
      <w:r>
        <w:rPr>
          <w:rFonts w:cs="FrankRuehl"/>
          <w:rtl w:val="true"/>
        </w:rPr>
        <w:t xml:space="preserve">, </w:t>
      </w:r>
      <w:r>
        <w:rPr>
          <w:rFonts w:cs="FrankRuehl"/>
          <w:rtl w:val="true"/>
        </w:rPr>
        <w:t>ולעינוי</w:t>
      </w:r>
      <w:r>
        <w:rPr>
          <w:rFonts w:eastAsia="Garamond" w:cs="Garamond"/>
          <w:rtl w:val="true"/>
        </w:rPr>
        <w:t xml:space="preserve"> </w:t>
      </w:r>
      <w:r>
        <w:rPr>
          <w:rFonts w:cs="FrankRuehl"/>
          <w:rtl w:val="true"/>
        </w:rPr>
        <w:t>הדין</w:t>
      </w:r>
      <w:r>
        <w:rPr>
          <w:rFonts w:eastAsia="Garamond" w:cs="Garamond"/>
          <w:rtl w:val="true"/>
        </w:rPr>
        <w:t xml:space="preserve"> </w:t>
      </w:r>
      <w:r>
        <w:rPr>
          <w:rFonts w:cs="FrankRuehl"/>
          <w:rtl w:val="true"/>
        </w:rPr>
        <w:t>שנגרם</w:t>
      </w:r>
      <w:r>
        <w:rPr>
          <w:rFonts w:eastAsia="Garamond" w:cs="Garamond"/>
          <w:rtl w:val="true"/>
        </w:rPr>
        <w:t xml:space="preserve"> </w:t>
      </w:r>
      <w:r>
        <w:rPr>
          <w:rFonts w:cs="FrankRuehl"/>
          <w:rtl w:val="true"/>
        </w:rPr>
        <w:t>למערערים</w:t>
      </w:r>
      <w:r>
        <w:rPr>
          <w:rFonts w:eastAsia="Garamond" w:cs="Garamond"/>
          <w:rtl w:val="true"/>
        </w:rPr>
        <w:t xml:space="preserve"> </w:t>
      </w:r>
      <w:r>
        <w:rPr>
          <w:rFonts w:cs="FrankRuehl"/>
          <w:rtl w:val="true"/>
        </w:rPr>
        <w:t>כתוצאה</w:t>
      </w:r>
      <w:r>
        <w:rPr>
          <w:rFonts w:eastAsia="Garamond" w:cs="Garamond"/>
          <w:rtl w:val="true"/>
        </w:rPr>
        <w:t xml:space="preserve"> </w:t>
      </w:r>
      <w:r>
        <w:rPr>
          <w:rFonts w:cs="FrankRuehl"/>
          <w:rtl w:val="true"/>
        </w:rPr>
        <w:t>מכך</w:t>
      </w:r>
      <w:r>
        <w:rPr>
          <w:rFonts w:cs="FrankRuehl"/>
          <w:rtl w:val="true"/>
        </w:rPr>
        <w:t xml:space="preserve">. </w:t>
      </w:r>
      <w:r>
        <w:rPr>
          <w:rFonts w:cs="FrankRuehl"/>
          <w:rtl w:val="true"/>
        </w:rPr>
        <w:t>להשקפתי</w:t>
      </w:r>
      <w:r>
        <w:rPr>
          <w:rFonts w:cs="FrankRuehl"/>
          <w:rtl w:val="true"/>
        </w:rPr>
        <w:t xml:space="preserve">, </w:t>
      </w:r>
      <w:r>
        <w:rPr>
          <w:rFonts w:cs="FrankRuehl"/>
          <w:rtl w:val="true"/>
        </w:rPr>
        <w:t>העיכוב</w:t>
      </w:r>
      <w:r>
        <w:rPr>
          <w:rFonts w:eastAsia="Garamond" w:cs="Garamond"/>
          <w:rtl w:val="true"/>
        </w:rPr>
        <w:t xml:space="preserve"> </w:t>
      </w:r>
      <w:r>
        <w:rPr>
          <w:rFonts w:cs="FrankRuehl"/>
          <w:rtl w:val="true"/>
        </w:rPr>
        <w:t>האמור</w:t>
      </w:r>
      <w:r>
        <w:rPr>
          <w:rFonts w:eastAsia="Garamond" w:cs="Garamond"/>
          <w:rtl w:val="true"/>
        </w:rPr>
        <w:t xml:space="preserve"> </w:t>
      </w:r>
      <w:r>
        <w:rPr>
          <w:rFonts w:cs="FrankRuehl"/>
          <w:rtl w:val="true"/>
        </w:rPr>
        <w:t>מצדיק</w:t>
      </w:r>
      <w:r>
        <w:rPr>
          <w:rFonts w:eastAsia="Garamond" w:cs="Garamond"/>
          <w:rtl w:val="true"/>
        </w:rPr>
        <w:t xml:space="preserve"> </w:t>
      </w:r>
      <w:r>
        <w:rPr>
          <w:rFonts w:cs="FrankRuehl"/>
          <w:rtl w:val="true"/>
        </w:rPr>
        <w:t>הקלה</w:t>
      </w:r>
      <w:r>
        <w:rPr>
          <w:rFonts w:eastAsia="Garamond" w:cs="Garamond"/>
          <w:rtl w:val="true"/>
        </w:rPr>
        <w:t xml:space="preserve"> </w:t>
      </w:r>
      <w:r>
        <w:rPr>
          <w:rFonts w:cs="FrankRuehl"/>
          <w:rtl w:val="true"/>
        </w:rPr>
        <w:t>נוספת</w:t>
      </w:r>
      <w:r>
        <w:rPr>
          <w:rFonts w:eastAsia="Garamond" w:cs="Garamond"/>
          <w:rtl w:val="true"/>
        </w:rPr>
        <w:t xml:space="preserve"> </w:t>
      </w:r>
      <w:r>
        <w:rPr>
          <w:rFonts w:cs="FrankRuehl"/>
          <w:rtl w:val="true"/>
        </w:rPr>
        <w:t>בעונשם</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המע</w:t>
      </w:r>
      <w:r>
        <w:rPr>
          <w:rFonts w:cs="FrankRuehl"/>
          <w:rtl w:val="true"/>
        </w:rPr>
        <w:t>רערים</w:t>
      </w:r>
      <w:r>
        <w:rPr>
          <w:rFonts w:eastAsia="Garamond" w:cs="Garamond"/>
          <w:rtl w:val="true"/>
        </w:rPr>
        <w:t xml:space="preserve"> </w:t>
      </w:r>
      <w:r>
        <w:rPr>
          <w:rFonts w:cs="FrankRuehl"/>
          <w:rtl w:val="true"/>
        </w:rPr>
        <w:t>וזאת</w:t>
      </w:r>
      <w:r>
        <w:rPr>
          <w:rFonts w:eastAsia="Garamond" w:cs="Garamond"/>
          <w:rtl w:val="true"/>
        </w:rPr>
        <w:t xml:space="preserve"> </w:t>
      </w:r>
      <w:r>
        <w:rPr>
          <w:rFonts w:cs="FrankRuehl"/>
          <w:rtl w:val="true"/>
        </w:rPr>
        <w:t>גם</w:t>
      </w:r>
      <w:r>
        <w:rPr>
          <w:rFonts w:eastAsia="Garamond" w:cs="Garamond"/>
          <w:rtl w:val="true"/>
        </w:rPr>
        <w:t xml:space="preserve"> </w:t>
      </w:r>
      <w:r>
        <w:rPr>
          <w:rFonts w:cs="FrankRuehl"/>
          <w:rtl w:val="true"/>
        </w:rPr>
        <w:t>בשל</w:t>
      </w:r>
      <w:r>
        <w:rPr>
          <w:rFonts w:eastAsia="Garamond" w:cs="Garamond"/>
          <w:rtl w:val="true"/>
        </w:rPr>
        <w:t xml:space="preserve"> </w:t>
      </w:r>
      <w:r>
        <w:rPr>
          <w:rFonts w:cs="FrankRuehl"/>
          <w:rtl w:val="true"/>
        </w:rPr>
        <w:t>הזמן</w:t>
      </w:r>
      <w:r>
        <w:rPr>
          <w:rFonts w:eastAsia="Garamond" w:cs="Garamond"/>
          <w:rtl w:val="true"/>
        </w:rPr>
        <w:t xml:space="preserve"> </w:t>
      </w:r>
      <w:r>
        <w:rPr>
          <w:rFonts w:cs="FrankRuehl"/>
          <w:rtl w:val="true"/>
        </w:rPr>
        <w:t>הכולל</w:t>
      </w:r>
      <w:r>
        <w:rPr>
          <w:rFonts w:eastAsia="Garamond" w:cs="Garamond"/>
          <w:rtl w:val="true"/>
        </w:rPr>
        <w:t xml:space="preserve"> </w:t>
      </w:r>
      <w:r>
        <w:rPr>
          <w:rFonts w:cs="FrankRuehl"/>
          <w:rtl w:val="true"/>
        </w:rPr>
        <w:t>שחלף</w:t>
      </w:r>
      <w:r>
        <w:rPr>
          <w:rFonts w:eastAsia="Garamond" w:cs="Garamond"/>
          <w:rtl w:val="true"/>
        </w:rPr>
        <w:t xml:space="preserve"> </w:t>
      </w:r>
      <w:r>
        <w:rPr>
          <w:rFonts w:cs="FrankRuehl"/>
          <w:rtl w:val="true"/>
        </w:rPr>
        <w:t>עד</w:t>
      </w:r>
      <w:r>
        <w:rPr>
          <w:rFonts w:eastAsia="Garamond" w:cs="Garamond"/>
          <w:rtl w:val="true"/>
        </w:rPr>
        <w:t xml:space="preserve"> </w:t>
      </w:r>
      <w:r>
        <w:rPr>
          <w:rFonts w:cs="FrankRuehl"/>
          <w:rtl w:val="true"/>
        </w:rPr>
        <w:t>עתה</w:t>
      </w:r>
      <w:r>
        <w:rPr>
          <w:rFonts w:eastAsia="Garamond" w:cs="Garamond"/>
          <w:rtl w:val="true"/>
        </w:rPr>
        <w:t xml:space="preserve"> </w:t>
      </w:r>
      <w:r>
        <w:rPr>
          <w:rFonts w:cs="FrankRuehl"/>
          <w:rtl w:val="true"/>
        </w:rPr>
        <w:t>מאז</w:t>
      </w:r>
      <w:r>
        <w:rPr>
          <w:rFonts w:eastAsia="Garamond" w:cs="Garamond"/>
          <w:rtl w:val="true"/>
        </w:rPr>
        <w:t xml:space="preserve"> </w:t>
      </w:r>
      <w:r>
        <w:rPr>
          <w:rFonts w:cs="FrankRuehl"/>
          <w:rtl w:val="true"/>
        </w:rPr>
        <w:t>ביצוע</w:t>
      </w:r>
      <w:r>
        <w:rPr>
          <w:rFonts w:eastAsia="Garamond" w:cs="Garamond"/>
          <w:rtl w:val="true"/>
        </w:rPr>
        <w:t xml:space="preserve"> </w:t>
      </w:r>
      <w:r>
        <w:rPr>
          <w:rFonts w:cs="FrankRuehl"/>
          <w:rtl w:val="true"/>
        </w:rPr>
        <w:t>העבירות</w:t>
      </w:r>
      <w:r>
        <w:rPr>
          <w:rFonts w:cs="FrankRuehl"/>
          <w:rtl w:val="true"/>
        </w:rPr>
        <w:t>.</w:t>
      </w:r>
    </w:p>
    <w:p>
      <w:pPr>
        <w:pStyle w:val="Ruller42"/>
        <w:ind w:end="0"/>
        <w:jc w:val="both"/>
        <w:rPr>
          <w:rFonts w:cs="FrankRuehl"/>
        </w:rPr>
      </w:pPr>
      <w:r>
        <w:rPr>
          <w:rFonts w:cs="FrankRuehl"/>
          <w:rtl w:val="true"/>
        </w:rPr>
      </w:r>
    </w:p>
    <w:p>
      <w:pPr>
        <w:pStyle w:val="Ruller43"/>
        <w:numPr>
          <w:ilvl w:val="0"/>
          <w:numId w:val="2"/>
        </w:numPr>
        <w:tabs>
          <w:tab w:val="clear" w:pos="720"/>
        </w:tabs>
        <w:ind w:hanging="0" w:start="0" w:end="0"/>
        <w:jc w:val="both"/>
        <w:rPr>
          <w:rFonts w:cs="FrankRuehl"/>
        </w:rPr>
      </w:pPr>
      <w:r>
        <w:rPr>
          <w:rFonts w:cs="FrankRuehl"/>
          <w:rtl w:val="true"/>
        </w:rPr>
        <w:t>זאת</w:t>
      </w:r>
      <w:r>
        <w:rPr>
          <w:rFonts w:eastAsia="Garamond" w:cs="Garamond"/>
          <w:rtl w:val="true"/>
        </w:rPr>
        <w:t xml:space="preserve"> </w:t>
      </w:r>
      <w:r>
        <w:rPr>
          <w:rFonts w:cs="FrankRuehl"/>
          <w:rtl w:val="true"/>
        </w:rPr>
        <w:t>ועוד</w:t>
      </w:r>
      <w:r>
        <w:rPr>
          <w:rFonts w:cs="FrankRuehl"/>
          <w:rtl w:val="true"/>
        </w:rPr>
        <w:t xml:space="preserve">. </w:t>
      </w:r>
      <w:r>
        <w:rPr>
          <w:rFonts w:cs="FrankRuehl"/>
          <w:rtl w:val="true"/>
        </w:rPr>
        <w:t>למרות</w:t>
      </w:r>
      <w:r>
        <w:rPr>
          <w:rFonts w:eastAsia="Garamond" w:cs="Garamond"/>
          <w:rtl w:val="true"/>
        </w:rPr>
        <w:t xml:space="preserve"> </w:t>
      </w:r>
      <w:r>
        <w:rPr>
          <w:rFonts w:cs="FrankRuehl"/>
          <w:rtl w:val="true"/>
        </w:rPr>
        <w:t>שכאמור</w:t>
      </w:r>
      <w:r>
        <w:rPr>
          <w:rFonts w:cs="FrankRuehl"/>
          <w:rtl w:val="true"/>
        </w:rPr>
        <w:t xml:space="preserve">, </w:t>
      </w:r>
      <w:r>
        <w:rPr>
          <w:rFonts w:cs="FrankRuehl"/>
          <w:rtl w:val="true"/>
        </w:rPr>
        <w:t>איני</w:t>
      </w:r>
      <w:r>
        <w:rPr>
          <w:rFonts w:eastAsia="Garamond" w:cs="Garamond"/>
          <w:rtl w:val="true"/>
        </w:rPr>
        <w:t xml:space="preserve"> </w:t>
      </w:r>
      <w:r>
        <w:rPr>
          <w:rFonts w:cs="FrankRuehl"/>
          <w:rtl w:val="true"/>
        </w:rPr>
        <w:t>רואה</w:t>
      </w:r>
      <w:r>
        <w:rPr>
          <w:rFonts w:eastAsia="Garamond" w:cs="Garamond"/>
          <w:rtl w:val="true"/>
        </w:rPr>
        <w:t xml:space="preserve"> </w:t>
      </w:r>
      <w:r>
        <w:rPr>
          <w:rFonts w:cs="FrankRuehl"/>
          <w:rtl w:val="true"/>
        </w:rPr>
        <w:t>להתערב</w:t>
      </w:r>
      <w:r>
        <w:rPr>
          <w:rFonts w:eastAsia="Garamond" w:cs="Garamond"/>
          <w:rtl w:val="true"/>
        </w:rPr>
        <w:t xml:space="preserve"> </w:t>
      </w:r>
      <w:r>
        <w:rPr>
          <w:rFonts w:cs="FrankRuehl"/>
          <w:rtl w:val="true"/>
        </w:rPr>
        <w:t>באופן</w:t>
      </w:r>
      <w:r>
        <w:rPr>
          <w:rFonts w:eastAsia="Garamond" w:cs="Garamond"/>
          <w:rtl w:val="true"/>
        </w:rPr>
        <w:t xml:space="preserve"> </w:t>
      </w:r>
      <w:r>
        <w:rPr>
          <w:rFonts w:cs="FrankRuehl"/>
          <w:rtl w:val="true"/>
        </w:rPr>
        <w:t>שבו</w:t>
      </w:r>
      <w:r>
        <w:rPr>
          <w:rFonts w:eastAsia="Garamond" w:cs="Garamond"/>
          <w:rtl w:val="true"/>
        </w:rPr>
        <w:t xml:space="preserve"> </w:t>
      </w:r>
      <w:r>
        <w:rPr>
          <w:rFonts w:cs="FrankRuehl"/>
          <w:rtl w:val="true"/>
        </w:rPr>
        <w:t>חילק</w:t>
      </w:r>
      <w:r>
        <w:rPr>
          <w:rFonts w:eastAsia="Garamond" w:cs="Garamond"/>
          <w:rtl w:val="true"/>
        </w:rPr>
        <w:t xml:space="preserve"> </w:t>
      </w:r>
      <w:r>
        <w:rPr>
          <w:rFonts w:cs="FrankRuehl"/>
          <w:rtl w:val="true"/>
        </w:rPr>
        <w:t>בית</w:t>
      </w:r>
      <w:r>
        <w:rPr>
          <w:rFonts w:eastAsia="Garamond" w:cs="Garamond"/>
          <w:rtl w:val="true"/>
        </w:rPr>
        <w:t xml:space="preserve"> </w:t>
      </w:r>
      <w:r>
        <w:rPr>
          <w:rFonts w:cs="FrankRuehl"/>
          <w:rtl w:val="true"/>
        </w:rPr>
        <w:t>המשפט</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ההרשעות</w:t>
      </w:r>
      <w:r>
        <w:rPr>
          <w:rFonts w:eastAsia="Garamond" w:cs="Garamond"/>
          <w:rtl w:val="true"/>
        </w:rPr>
        <w:t xml:space="preserve"> </w:t>
      </w:r>
      <w:r>
        <w:rPr>
          <w:rFonts w:cs="FrankRuehl"/>
          <w:rtl w:val="true"/>
        </w:rPr>
        <w:t>בעבירות</w:t>
      </w:r>
      <w:r>
        <w:rPr>
          <w:rFonts w:eastAsia="Garamond" w:cs="Garamond"/>
          <w:rtl w:val="true"/>
        </w:rPr>
        <w:t xml:space="preserve"> </w:t>
      </w:r>
      <w:r>
        <w:rPr>
          <w:rFonts w:cs="FrankRuehl"/>
          <w:rtl w:val="true"/>
        </w:rPr>
        <w:t>במקרה</w:t>
      </w:r>
      <w:r>
        <w:rPr>
          <w:rFonts w:eastAsia="Garamond" w:cs="Garamond"/>
          <w:rtl w:val="true"/>
        </w:rPr>
        <w:t xml:space="preserve"> </w:t>
      </w:r>
      <w:r>
        <w:rPr>
          <w:rFonts w:cs="FrankRuehl"/>
          <w:rtl w:val="true"/>
        </w:rPr>
        <w:t>דנן</w:t>
      </w:r>
      <w:r>
        <w:rPr>
          <w:rFonts w:eastAsia="Garamond" w:cs="Garamond"/>
          <w:rtl w:val="true"/>
        </w:rPr>
        <w:t xml:space="preserve"> </w:t>
      </w:r>
      <w:r>
        <w:rPr>
          <w:rFonts w:cs="FrankRuehl"/>
          <w:rtl w:val="true"/>
        </w:rPr>
        <w:t>לאירועים</w:t>
      </w:r>
      <w:r>
        <w:rPr>
          <w:rFonts w:eastAsia="Garamond" w:cs="Garamond"/>
          <w:rtl w:val="true"/>
        </w:rPr>
        <w:t xml:space="preserve"> </w:t>
      </w:r>
      <w:r>
        <w:rPr>
          <w:rFonts w:cs="FrankRuehl"/>
          <w:rtl w:val="true"/>
        </w:rPr>
        <w:t>–</w:t>
      </w:r>
      <w:r>
        <w:rPr>
          <w:rFonts w:eastAsia="Garamond" w:cs="Garamond"/>
          <w:rtl w:val="true"/>
        </w:rPr>
        <w:t xml:space="preserve"> </w:t>
      </w:r>
      <w:r>
        <w:rPr>
          <w:rFonts w:cs="FrankRuehl"/>
          <w:rtl w:val="true"/>
        </w:rPr>
        <w:t>חלוקה</w:t>
      </w:r>
      <w:r>
        <w:rPr>
          <w:rFonts w:eastAsia="Garamond" w:cs="Garamond"/>
          <w:rtl w:val="true"/>
        </w:rPr>
        <w:t xml:space="preserve"> </w:t>
      </w:r>
      <w:r>
        <w:rPr>
          <w:rFonts w:cs="FrankRuehl"/>
          <w:rtl w:val="true"/>
        </w:rPr>
        <w:t>זו</w:t>
      </w:r>
      <w:r>
        <w:rPr>
          <w:rFonts w:cs="FrankRuehl"/>
          <w:rtl w:val="true"/>
        </w:rPr>
        <w:t xml:space="preserve">, </w:t>
      </w:r>
      <w:r>
        <w:rPr>
          <w:rFonts w:cs="FrankRuehl"/>
          <w:rtl w:val="true"/>
        </w:rPr>
        <w:t>לצד</w:t>
      </w:r>
      <w:r>
        <w:rPr>
          <w:rFonts w:eastAsia="Garamond" w:cs="Garamond"/>
          <w:rtl w:val="true"/>
        </w:rPr>
        <w:t xml:space="preserve"> </w:t>
      </w:r>
      <w:r>
        <w:rPr>
          <w:rFonts w:cs="FrankRuehl"/>
          <w:rtl w:val="true"/>
        </w:rPr>
        <w:t>ההוראות</w:t>
      </w:r>
      <w:r>
        <w:rPr>
          <w:rFonts w:eastAsia="Garamond" w:cs="Garamond"/>
          <w:rtl w:val="true"/>
        </w:rPr>
        <w:t xml:space="preserve"> </w:t>
      </w:r>
      <w:r>
        <w:rPr>
          <w:rFonts w:cs="FrankRuehl"/>
          <w:rtl w:val="true"/>
        </w:rPr>
        <w:t>שנתן</w:t>
      </w:r>
      <w:r>
        <w:rPr>
          <w:rFonts w:eastAsia="Garamond" w:cs="Garamond"/>
          <w:rtl w:val="true"/>
        </w:rPr>
        <w:t xml:space="preserve"> </w:t>
      </w:r>
      <w:r>
        <w:rPr>
          <w:rFonts w:cs="FrankRuehl"/>
          <w:rtl w:val="true"/>
        </w:rPr>
        <w:t>בית</w:t>
      </w:r>
      <w:r>
        <w:rPr>
          <w:rFonts w:eastAsia="Garamond" w:cs="Garamond"/>
          <w:rtl w:val="true"/>
        </w:rPr>
        <w:t xml:space="preserve"> </w:t>
      </w:r>
      <w:r>
        <w:rPr>
          <w:rFonts w:cs="FrankRuehl"/>
          <w:rtl w:val="true"/>
        </w:rPr>
        <w:t>המשפט</w:t>
      </w:r>
      <w:r>
        <w:rPr>
          <w:rFonts w:eastAsia="Garamond" w:cs="Garamond"/>
          <w:rtl w:val="true"/>
        </w:rPr>
        <w:t xml:space="preserve"> </w:t>
      </w:r>
      <w:r>
        <w:rPr>
          <w:rFonts w:cs="FrankRuehl"/>
          <w:rtl w:val="true"/>
        </w:rPr>
        <w:t>המחוזי</w:t>
      </w:r>
      <w:r>
        <w:rPr>
          <w:rFonts w:eastAsia="Garamond" w:cs="Garamond"/>
          <w:rtl w:val="true"/>
        </w:rPr>
        <w:t xml:space="preserve"> </w:t>
      </w:r>
      <w:r>
        <w:rPr>
          <w:rFonts w:cs="FrankRuehl"/>
          <w:rtl w:val="true"/>
        </w:rPr>
        <w:t>בהתייחס</w:t>
      </w:r>
      <w:r>
        <w:rPr>
          <w:rFonts w:eastAsia="Garamond" w:cs="Garamond"/>
          <w:rtl w:val="true"/>
        </w:rPr>
        <w:t xml:space="preserve"> </w:t>
      </w:r>
      <w:r>
        <w:rPr>
          <w:rFonts w:cs="FrankRuehl"/>
          <w:rtl w:val="true"/>
        </w:rPr>
        <w:t>להצטברות</w:t>
      </w:r>
      <w:r>
        <w:rPr>
          <w:rFonts w:eastAsia="Garamond" w:cs="Garamond"/>
          <w:rtl w:val="true"/>
        </w:rPr>
        <w:t xml:space="preserve"> </w:t>
      </w:r>
      <w:r>
        <w:rPr>
          <w:rFonts w:cs="FrankRuehl"/>
          <w:rtl w:val="true"/>
        </w:rPr>
        <w:t>ולחפיפה</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העונשים</w:t>
      </w:r>
      <w:r>
        <w:rPr>
          <w:rFonts w:cs="FrankRuehl"/>
          <w:rtl w:val="true"/>
        </w:rPr>
        <w:t xml:space="preserve">, </w:t>
      </w:r>
      <w:r>
        <w:rPr>
          <w:rFonts w:cs="FrankRuehl"/>
          <w:rtl w:val="true"/>
        </w:rPr>
        <w:t>הביאה</w:t>
      </w:r>
      <w:r>
        <w:rPr>
          <w:rFonts w:eastAsia="Garamond" w:cs="Garamond"/>
          <w:rtl w:val="true"/>
        </w:rPr>
        <w:t xml:space="preserve"> </w:t>
      </w:r>
      <w:r>
        <w:rPr>
          <w:rFonts w:cs="FrankRuehl"/>
          <w:rtl w:val="true"/>
        </w:rPr>
        <w:t>לכך</w:t>
      </w:r>
      <w:r>
        <w:rPr>
          <w:rFonts w:eastAsia="Garamond" w:cs="Garamond"/>
          <w:rtl w:val="true"/>
        </w:rPr>
        <w:t xml:space="preserve"> </w:t>
      </w:r>
      <w:r>
        <w:rPr>
          <w:rFonts w:cs="FrankRuehl"/>
          <w:rtl w:val="true"/>
        </w:rPr>
        <w:t>שהרכיב</w:t>
      </w:r>
      <w:r>
        <w:rPr>
          <w:rFonts w:eastAsia="Garamond" w:cs="Garamond"/>
          <w:rtl w:val="true"/>
        </w:rPr>
        <w:t xml:space="preserve"> </w:t>
      </w:r>
      <w:r>
        <w:rPr>
          <w:rFonts w:cs="FrankRuehl"/>
          <w:rtl w:val="true"/>
        </w:rPr>
        <w:t>הכולל</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עונש</w:t>
      </w:r>
      <w:r>
        <w:rPr>
          <w:rFonts w:eastAsia="Garamond" w:cs="Garamond"/>
          <w:rtl w:val="true"/>
        </w:rPr>
        <w:t xml:space="preserve"> </w:t>
      </w:r>
      <w:r>
        <w:rPr>
          <w:rFonts w:cs="FrankRuehl"/>
          <w:rtl w:val="true"/>
        </w:rPr>
        <w:t>המאסר</w:t>
      </w:r>
      <w:r>
        <w:rPr>
          <w:rFonts w:eastAsia="Garamond" w:cs="Garamond"/>
          <w:rtl w:val="true"/>
        </w:rPr>
        <w:t xml:space="preserve"> </w:t>
      </w:r>
      <w:r>
        <w:rPr>
          <w:rFonts w:cs="FrankRuehl"/>
          <w:rtl w:val="true"/>
        </w:rPr>
        <w:t>בפועל</w:t>
      </w:r>
      <w:r>
        <w:rPr>
          <w:rFonts w:eastAsia="Garamond" w:cs="Garamond"/>
          <w:rtl w:val="true"/>
        </w:rPr>
        <w:t xml:space="preserve"> </w:t>
      </w:r>
      <w:r>
        <w:rPr>
          <w:rFonts w:cs="FrankRuehl"/>
          <w:rtl w:val="true"/>
        </w:rPr>
        <w:t>שהוטל</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המערערים</w:t>
      </w:r>
      <w:r>
        <w:rPr>
          <w:rFonts w:eastAsia="Garamond" w:cs="Garamond"/>
          <w:rtl w:val="true"/>
        </w:rPr>
        <w:t xml:space="preserve"> </w:t>
      </w:r>
      <w:r>
        <w:rPr>
          <w:rFonts w:cs="FrankRuehl"/>
          <w:rtl w:val="true"/>
        </w:rPr>
        <w:t>חמור</w:t>
      </w:r>
      <w:r>
        <w:rPr>
          <w:rFonts w:eastAsia="Garamond" w:cs="Garamond"/>
          <w:rtl w:val="true"/>
        </w:rPr>
        <w:t xml:space="preserve"> </w:t>
      </w:r>
      <w:r>
        <w:rPr>
          <w:rFonts w:cs="FrankRuehl"/>
          <w:rtl w:val="true"/>
        </w:rPr>
        <w:t>מדי</w:t>
      </w:r>
      <w:r>
        <w:rPr>
          <w:rFonts w:cs="FrankRuehl"/>
          <w:rtl w:val="true"/>
        </w:rPr>
        <w:t xml:space="preserve">. </w:t>
      </w:r>
      <w:r>
        <w:rPr>
          <w:rFonts w:cs="FrankRuehl"/>
          <w:rtl w:val="true"/>
        </w:rPr>
        <w:t>ההוראות</w:t>
      </w:r>
      <w:r>
        <w:rPr>
          <w:rFonts w:eastAsia="Garamond" w:cs="Garamond"/>
          <w:rtl w:val="true"/>
        </w:rPr>
        <w:t xml:space="preserve"> </w:t>
      </w:r>
      <w:r>
        <w:rPr>
          <w:rFonts w:cs="FrankRuehl"/>
          <w:rtl w:val="true"/>
        </w:rPr>
        <w:t>הרלוונטיות</w:t>
      </w:r>
      <w:r>
        <w:rPr>
          <w:rFonts w:eastAsia="Garamond" w:cs="Garamond"/>
          <w:rtl w:val="true"/>
        </w:rPr>
        <w:t xml:space="preserve"> </w:t>
      </w:r>
      <w:r>
        <w:rPr>
          <w:rFonts w:cs="FrankRuehl"/>
          <w:rtl w:val="true"/>
        </w:rPr>
        <w:t>לענייננו</w:t>
      </w:r>
      <w:r>
        <w:rPr>
          <w:rFonts w:eastAsia="Garamond" w:cs="Garamond"/>
          <w:rtl w:val="true"/>
        </w:rPr>
        <w:t xml:space="preserve"> </w:t>
      </w:r>
      <w:r>
        <w:rPr>
          <w:rFonts w:cs="FrankRuehl"/>
          <w:rtl w:val="true"/>
        </w:rPr>
        <w:t>מצויות</w:t>
      </w:r>
      <w:r>
        <w:rPr>
          <w:rFonts w:eastAsia="Garamond" w:cs="Garamond"/>
          <w:rtl w:val="true"/>
        </w:rPr>
        <w:t xml:space="preserve"> </w:t>
      </w:r>
      <w:hyperlink r:id="rId208">
        <w:r>
          <w:rPr>
            <w:rStyle w:val="Hyperlink"/>
            <w:rFonts w:cs="FrankRuehl"/>
            <w:color w:val="0000FF"/>
            <w:u w:val="single"/>
            <w:rtl w:val="true"/>
          </w:rPr>
          <w:t>בסעיפים</w:t>
        </w:r>
        <w:r>
          <w:rPr>
            <w:rStyle w:val="Hyperlink"/>
            <w:rFonts w:eastAsia="Garamond" w:cs="Garamond"/>
            <w:color w:val="0000FF"/>
            <w:u w:val="single"/>
            <w:rtl w:val="true"/>
          </w:rPr>
          <w:t xml:space="preserve"> </w:t>
        </w:r>
        <w:r>
          <w:rPr>
            <w:rStyle w:val="Hyperlink"/>
            <w:rFonts w:cs="FrankRuehl"/>
            <w:color w:val="0000FF"/>
            <w:u w:val="single"/>
          </w:rPr>
          <w:t>40</w:t>
        </w:r>
        <w:r>
          <w:rPr>
            <w:rStyle w:val="Hyperlink"/>
            <w:rFonts w:cs="FrankRuehl"/>
            <w:color w:val="0000FF"/>
            <w:u w:val="single"/>
            <w:rtl w:val="true"/>
          </w:rPr>
          <w:t>יג</w:t>
        </w:r>
        <w:r>
          <w:rPr>
            <w:rStyle w:val="Hyperlink"/>
            <w:rFonts w:cs="FrankRuehl"/>
            <w:color w:val="0000FF"/>
            <w:u w:val="single"/>
            <w:rtl w:val="true"/>
          </w:rPr>
          <w:t>(</w:t>
        </w:r>
        <w:r>
          <w:rPr>
            <w:rStyle w:val="Hyperlink"/>
            <w:rFonts w:cs="FrankRuehl"/>
            <w:color w:val="0000FF"/>
            <w:u w:val="single"/>
            <w:rtl w:val="true"/>
          </w:rPr>
          <w:t>ב</w:t>
        </w:r>
        <w:r>
          <w:rPr>
            <w:rStyle w:val="Hyperlink"/>
            <w:rFonts w:cs="FrankRuehl"/>
            <w:color w:val="0000FF"/>
            <w:u w:val="single"/>
            <w:rtl w:val="true"/>
          </w:rPr>
          <w:t>)</w:t>
        </w:r>
      </w:hyperlink>
      <w:r>
        <w:rPr>
          <w:rFonts w:cs="FrankRuehl"/>
          <w:rtl w:val="true"/>
        </w:rPr>
        <w:t xml:space="preserve"> </w:t>
      </w:r>
      <w:r>
        <w:rPr>
          <w:rFonts w:cs="FrankRuehl"/>
          <w:rtl w:val="true"/>
        </w:rPr>
        <w:t>ו</w:t>
      </w:r>
      <w:r>
        <w:rPr>
          <w:rFonts w:cs="FrankRuehl"/>
          <w:rtl w:val="true"/>
        </w:rPr>
        <w:t>-</w:t>
      </w:r>
      <w:hyperlink r:id="rId209">
        <w:r>
          <w:rPr>
            <w:rStyle w:val="Hyperlink"/>
            <w:rFonts w:cs="FrankRuehl"/>
            <w:color w:val="0000FF"/>
            <w:u w:val="single"/>
            <w:rtl w:val="true"/>
          </w:rPr>
          <w:t>(</w:t>
        </w:r>
        <w:r>
          <w:rPr>
            <w:rStyle w:val="Hyperlink"/>
            <w:rFonts w:cs="FrankRuehl"/>
            <w:color w:val="0000FF"/>
            <w:u w:val="single"/>
            <w:rtl w:val="true"/>
          </w:rPr>
          <w:t>ג</w:t>
        </w:r>
        <w:r>
          <w:rPr>
            <w:rStyle w:val="Hyperlink"/>
            <w:rFonts w:cs="FrankRuehl"/>
            <w:color w:val="0000FF"/>
            <w:u w:val="single"/>
            <w:rtl w:val="true"/>
          </w:rPr>
          <w:t>)</w:t>
        </w:r>
      </w:hyperlink>
      <w:r>
        <w:rPr>
          <w:rFonts w:cs="FrankRuehl"/>
          <w:rtl w:val="true"/>
        </w:rPr>
        <w:t xml:space="preserve"> </w:t>
      </w:r>
      <w:r>
        <w:rPr>
          <w:rFonts w:cs="FrankRuehl"/>
          <w:rtl w:val="true"/>
        </w:rPr>
        <w:t>לחוק</w:t>
      </w:r>
      <w:r>
        <w:rPr>
          <w:rFonts w:eastAsia="Garamond" w:cs="Garamond"/>
          <w:rtl w:val="true"/>
        </w:rPr>
        <w:t xml:space="preserve"> </w:t>
      </w:r>
      <w:r>
        <w:rPr>
          <w:rFonts w:cs="FrankRuehl"/>
          <w:rtl w:val="true"/>
        </w:rPr>
        <w:t>העונשין</w:t>
      </w:r>
      <w:r>
        <w:rPr>
          <w:rFonts w:cs="FrankRuehl"/>
          <w:rtl w:val="true"/>
        </w:rPr>
        <w:t xml:space="preserve">, </w:t>
      </w:r>
      <w:r>
        <w:rPr>
          <w:rFonts w:cs="FrankRuehl"/>
          <w:rtl w:val="true"/>
        </w:rPr>
        <w:t>המנח</w:t>
      </w:r>
      <w:r>
        <w:rPr>
          <w:rFonts w:cs="FrankRuehl"/>
          <w:rtl w:val="true"/>
        </w:rPr>
        <w:t>ים</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בית</w:t>
      </w:r>
      <w:r>
        <w:rPr>
          <w:rFonts w:eastAsia="Garamond" w:cs="Garamond"/>
          <w:rtl w:val="true"/>
        </w:rPr>
        <w:t xml:space="preserve"> </w:t>
      </w:r>
      <w:r>
        <w:rPr>
          <w:rFonts w:cs="FrankRuehl"/>
          <w:rtl w:val="true"/>
        </w:rPr>
        <w:t>המשפט</w:t>
      </w:r>
      <w:r>
        <w:rPr>
          <w:rFonts w:eastAsia="Garamond" w:cs="Garamond"/>
          <w:rtl w:val="true"/>
        </w:rPr>
        <w:t xml:space="preserve"> </w:t>
      </w:r>
      <w:r>
        <w:rPr>
          <w:rFonts w:cs="FrankRuehl"/>
          <w:rtl w:val="true"/>
        </w:rPr>
        <w:t>בבואו</w:t>
      </w:r>
      <w:r>
        <w:rPr>
          <w:rFonts w:eastAsia="Garamond" w:cs="Garamond"/>
          <w:rtl w:val="true"/>
        </w:rPr>
        <w:t xml:space="preserve"> </w:t>
      </w:r>
      <w:r>
        <w:rPr>
          <w:rFonts w:cs="FrankRuehl"/>
          <w:rtl w:val="true"/>
        </w:rPr>
        <w:t>לגזור</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דינו</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מי</w:t>
      </w:r>
      <w:r>
        <w:rPr>
          <w:rFonts w:eastAsia="Garamond" w:cs="Garamond"/>
          <w:rtl w:val="true"/>
        </w:rPr>
        <w:t xml:space="preserve"> </w:t>
      </w:r>
      <w:r>
        <w:rPr>
          <w:rFonts w:cs="FrankRuehl"/>
          <w:rtl w:val="true"/>
        </w:rPr>
        <w:t>שהורשע</w:t>
      </w:r>
      <w:r>
        <w:rPr>
          <w:rFonts w:eastAsia="Garamond" w:cs="Garamond"/>
          <w:rtl w:val="true"/>
        </w:rPr>
        <w:t xml:space="preserve"> </w:t>
      </w:r>
      <w:r>
        <w:rPr>
          <w:rFonts w:cs="FrankRuehl"/>
          <w:rtl w:val="true"/>
        </w:rPr>
        <w:t>במספר</w:t>
      </w:r>
      <w:r>
        <w:rPr>
          <w:rFonts w:eastAsia="Garamond" w:cs="Garamond"/>
          <w:rtl w:val="true"/>
        </w:rPr>
        <w:t xml:space="preserve"> </w:t>
      </w:r>
      <w:r>
        <w:rPr>
          <w:rFonts w:cs="FrankRuehl"/>
          <w:rtl w:val="true"/>
        </w:rPr>
        <w:t>עבירות</w:t>
      </w:r>
      <w:r>
        <w:rPr>
          <w:rFonts w:eastAsia="Garamond" w:cs="Garamond"/>
          <w:rtl w:val="true"/>
        </w:rPr>
        <w:t xml:space="preserve"> </w:t>
      </w:r>
      <w:r>
        <w:rPr>
          <w:rFonts w:cs="FrankRuehl"/>
          <w:rtl w:val="true"/>
        </w:rPr>
        <w:t>המהוות</w:t>
      </w:r>
      <w:r>
        <w:rPr>
          <w:rFonts w:eastAsia="Garamond" w:cs="Garamond"/>
          <w:rtl w:val="true"/>
        </w:rPr>
        <w:t xml:space="preserve"> </w:t>
      </w:r>
      <w:r>
        <w:rPr>
          <w:rFonts w:cs="FrankRuehl"/>
          <w:rtl w:val="true"/>
        </w:rPr>
        <w:t>כמה</w:t>
      </w:r>
      <w:r>
        <w:rPr>
          <w:rFonts w:eastAsia="Garamond" w:cs="Garamond"/>
          <w:rtl w:val="true"/>
        </w:rPr>
        <w:t xml:space="preserve"> </w:t>
      </w:r>
      <w:r>
        <w:rPr>
          <w:rFonts w:cs="FrankRuehl"/>
          <w:rtl w:val="true"/>
        </w:rPr>
        <w:t>אירועים</w:t>
      </w:r>
      <w:r>
        <w:rPr>
          <w:rFonts w:cs="FrankRuehl"/>
          <w:rtl w:val="true"/>
        </w:rPr>
        <w:t xml:space="preserve">: </w:t>
      </w:r>
    </w:p>
    <w:p>
      <w:pPr>
        <w:pStyle w:val="Ruller42"/>
        <w:ind w:end="0"/>
        <w:jc w:val="both"/>
        <w:rPr>
          <w:rFonts w:cs="FrankRuehl"/>
        </w:rPr>
      </w:pPr>
      <w:r>
        <w:rPr>
          <w:rFonts w:cs="FrankRuehl"/>
          <w:rtl w:val="true"/>
        </w:rPr>
      </w:r>
    </w:p>
    <w:tbl>
      <w:tblPr>
        <w:bidiVisual w:val="true"/>
        <w:tblW w:w="5529" w:type="dxa"/>
        <w:jc w:val="start"/>
        <w:tblInd w:w="1248" w:type="dxa"/>
        <w:tblLayout w:type="fixed"/>
        <w:tblCellMar>
          <w:top w:w="0" w:type="dxa"/>
          <w:start w:w="108" w:type="dxa"/>
          <w:bottom w:w="0" w:type="dxa"/>
          <w:end w:w="108" w:type="dxa"/>
        </w:tblCellMar>
      </w:tblPr>
      <w:tblGrid>
        <w:gridCol w:w="1276"/>
        <w:gridCol w:w="4253"/>
      </w:tblGrid>
      <w:tr>
        <w:trPr/>
        <w:tc>
          <w:tcPr>
            <w:tcW w:w="1276" w:type="dxa"/>
            <w:tcBorders/>
          </w:tcPr>
          <w:p>
            <w:pPr>
              <w:pStyle w:val="Normal"/>
              <w:spacing w:lineRule="exact" w:line="160" w:before="80" w:after="120"/>
              <w:ind w:end="0"/>
              <w:jc w:val="start"/>
              <w:rPr>
                <w:rFonts w:cs="Miriam"/>
                <w:sz w:val="24"/>
                <w:szCs w:val="20"/>
              </w:rPr>
            </w:pPr>
            <w:r>
              <w:rPr>
                <w:rFonts w:cs="Miriam"/>
                <w:sz w:val="24"/>
                <w:sz w:val="24"/>
                <w:szCs w:val="20"/>
                <w:rtl w:val="true"/>
              </w:rPr>
              <w:t>ריבוי</w:t>
            </w:r>
            <w:r>
              <w:rPr>
                <w:rFonts w:cs="Times New Roman"/>
                <w:sz w:val="24"/>
                <w:sz w:val="24"/>
                <w:szCs w:val="20"/>
                <w:rtl w:val="true"/>
              </w:rPr>
              <w:t xml:space="preserve"> </w:t>
            </w:r>
            <w:r>
              <w:rPr>
                <w:rFonts w:cs="Miriam"/>
                <w:sz w:val="24"/>
                <w:sz w:val="24"/>
                <w:szCs w:val="20"/>
                <w:rtl w:val="true"/>
              </w:rPr>
              <w:t>עבירות</w:t>
            </w:r>
          </w:p>
          <w:p>
            <w:pPr>
              <w:pStyle w:val="Ruller42"/>
              <w:spacing w:lineRule="auto" w:line="240"/>
              <w:ind w:end="0"/>
              <w:jc w:val="start"/>
              <w:rPr>
                <w:rFonts w:ascii="Times New Roman" w:hAnsi="Times New Roman" w:cs="Miriam"/>
                <w:spacing w:val="0"/>
                <w:sz w:val="24"/>
                <w:szCs w:val="20"/>
              </w:rPr>
            </w:pPr>
            <w:r>
              <w:rPr>
                <w:rFonts w:cs="Miriam" w:ascii="Times New Roman" w:hAnsi="Times New Roman"/>
                <w:spacing w:val="0"/>
                <w:sz w:val="24"/>
                <w:szCs w:val="20"/>
                <w:rtl w:val="true"/>
              </w:rPr>
            </w:r>
          </w:p>
        </w:tc>
        <w:tc>
          <w:tcPr>
            <w:tcW w:w="4253" w:type="dxa"/>
            <w:tcBorders/>
          </w:tcPr>
          <w:p>
            <w:pPr>
              <w:pStyle w:val="Ruller42"/>
              <w:spacing w:lineRule="auto" w:line="240"/>
              <w:ind w:end="0"/>
              <w:jc w:val="both"/>
              <w:rPr>
                <w:rFonts w:ascii="Century" w:hAnsi="Century" w:cs="Century"/>
              </w:rPr>
            </w:pPr>
            <w:r>
              <w:rPr>
                <w:rFonts w:cs="Century" w:ascii="Century" w:hAnsi="Century"/>
              </w:rPr>
              <w:t>40</w:t>
            </w:r>
            <w:r>
              <w:rPr>
                <w:rFonts w:ascii="Century" w:hAnsi="Century" w:cs="Century"/>
                <w:rtl w:val="true"/>
              </w:rPr>
              <w:t>יג</w:t>
            </w:r>
          </w:p>
          <w:p>
            <w:pPr>
              <w:pStyle w:val="Ruller42"/>
              <w:spacing w:lineRule="auto" w:line="240"/>
              <w:ind w:end="0"/>
              <w:jc w:val="both"/>
              <w:rPr>
                <w:rFonts w:ascii="Century" w:hAnsi="Century" w:cs="Century"/>
              </w:rPr>
            </w:pPr>
            <w:r>
              <w:rPr>
                <w:rFonts w:cs="Century" w:ascii="Century" w:hAnsi="Century"/>
                <w:rtl w:val="true"/>
              </w:rPr>
              <w:t>...</w:t>
            </w:r>
          </w:p>
          <w:p>
            <w:pPr>
              <w:pStyle w:val="Ruller42"/>
              <w:spacing w:lineRule="auto" w:line="240"/>
              <w:ind w:end="0"/>
              <w:jc w:val="both"/>
              <w:rPr>
                <w:rFonts w:ascii="Century" w:hAnsi="Century" w:cs="Century"/>
              </w:rPr>
            </w:pPr>
            <w:r>
              <w:rPr>
                <w:rFonts w:cs="Century" w:ascii="Century" w:hAnsi="Century"/>
                <w:rtl w:val="true"/>
              </w:rPr>
              <w:t>(</w:t>
            </w:r>
            <w:r>
              <w:rPr>
                <w:rFonts w:ascii="Century" w:hAnsi="Century" w:cs="Century"/>
                <w:rtl w:val="true"/>
              </w:rPr>
              <w:t>ב</w:t>
            </w:r>
            <w:r>
              <w:rPr>
                <w:rFonts w:cs="Century" w:ascii="Century" w:hAnsi="Century"/>
                <w:rtl w:val="true"/>
              </w:rPr>
              <w:t xml:space="preserve">) </w:t>
            </w:r>
            <w:r>
              <w:rPr>
                <w:rStyle w:val="default"/>
                <w:rFonts w:ascii="Century" w:hAnsi="Century" w:cs="Century"/>
                <w:rtl w:val="true"/>
              </w:rPr>
              <w:t>הרשיע בית המשפט נאשם בכמה עבירות המהוות כמה אירועים</w:t>
            </w:r>
            <w:r>
              <w:rPr>
                <w:rStyle w:val="default"/>
                <w:rFonts w:cs="Century" w:ascii="Century" w:hAnsi="Century"/>
                <w:rtl w:val="true"/>
              </w:rPr>
              <w:t xml:space="preserve">, </w:t>
            </w:r>
            <w:r>
              <w:rPr>
                <w:rStyle w:val="default"/>
                <w:rFonts w:ascii="Century" w:hAnsi="Century" w:cs="Century"/>
                <w:rtl w:val="true"/>
              </w:rPr>
              <w:t xml:space="preserve">יקבע מתחם עונש הולם כאמור בסעיף </w:t>
            </w:r>
            <w:r>
              <w:rPr>
                <w:rStyle w:val="default"/>
                <w:rFonts w:cs="Century" w:ascii="Century" w:hAnsi="Century"/>
              </w:rPr>
              <w:t>40</w:t>
            </w:r>
            <w:r>
              <w:rPr>
                <w:rStyle w:val="default"/>
                <w:rFonts w:ascii="Century" w:hAnsi="Century" w:cs="Century"/>
                <w:rtl w:val="true"/>
              </w:rPr>
              <w:t>ג</w:t>
            </w:r>
            <w:r>
              <w:rPr>
                <w:rStyle w:val="default"/>
                <w:rFonts w:cs="Century" w:ascii="Century" w:hAnsi="Century"/>
                <w:rtl w:val="true"/>
              </w:rPr>
              <w:t>(</w:t>
            </w:r>
            <w:r>
              <w:rPr>
                <w:rStyle w:val="default"/>
                <w:rFonts w:ascii="Century" w:hAnsi="Century" w:cs="Century"/>
                <w:rtl w:val="true"/>
              </w:rPr>
              <w:t>א</w:t>
            </w:r>
            <w:r>
              <w:rPr>
                <w:rStyle w:val="default"/>
                <w:rFonts w:cs="Century" w:ascii="Century" w:hAnsi="Century"/>
                <w:rtl w:val="true"/>
              </w:rPr>
              <w:t xml:space="preserve">) </w:t>
            </w:r>
            <w:r>
              <w:rPr>
                <w:rStyle w:val="default"/>
                <w:rFonts w:ascii="Century" w:hAnsi="Century" w:cs="Century"/>
                <w:rtl w:val="true"/>
              </w:rPr>
              <w:t>לכל אירוע בנפרד</w:t>
            </w:r>
            <w:r>
              <w:rPr>
                <w:rStyle w:val="default"/>
                <w:rFonts w:cs="Century" w:ascii="Century" w:hAnsi="Century"/>
                <w:rtl w:val="true"/>
              </w:rPr>
              <w:t xml:space="preserve">, </w:t>
            </w:r>
            <w:r>
              <w:rPr>
                <w:rStyle w:val="default"/>
                <w:rFonts w:ascii="Century" w:hAnsi="Century" w:cs="Century"/>
                <w:rtl w:val="true"/>
              </w:rPr>
              <w:t>ולאחר מכן רשאי הוא לגזור עונש נפרד לכל אירוע או עונש כולל לכל האירועים</w:t>
            </w:r>
            <w:r>
              <w:rPr>
                <w:rStyle w:val="default"/>
                <w:rFonts w:cs="Century" w:ascii="Century" w:hAnsi="Century"/>
                <w:rtl w:val="true"/>
              </w:rPr>
              <w:t xml:space="preserve">; </w:t>
            </w:r>
            <w:r>
              <w:rPr>
                <w:rStyle w:val="default"/>
                <w:rFonts w:ascii="Century" w:hAnsi="Century" w:cs="Century"/>
                <w:rtl w:val="true"/>
              </w:rPr>
              <w:t>גזר בית המשפט עונש נפרד לכל אירוע</w:t>
            </w:r>
            <w:r>
              <w:rPr>
                <w:rStyle w:val="default"/>
                <w:rFonts w:cs="Century" w:ascii="Century" w:hAnsi="Century"/>
                <w:rtl w:val="true"/>
              </w:rPr>
              <w:t xml:space="preserve">, </w:t>
            </w:r>
            <w:r>
              <w:rPr>
                <w:rStyle w:val="default"/>
                <w:rFonts w:ascii="Century" w:hAnsi="Century" w:cs="Century"/>
                <w:rtl w:val="true"/>
              </w:rPr>
              <w:t>יקבע את מידת החפיפה בין העונשים או הצטברותם</w:t>
            </w:r>
            <w:r>
              <w:rPr>
                <w:rFonts w:cs="Century" w:ascii="Century" w:hAnsi="Century"/>
                <w:rtl w:val="true"/>
              </w:rPr>
              <w:t>.</w:t>
            </w:r>
          </w:p>
          <w:p>
            <w:pPr>
              <w:pStyle w:val="Ruller42"/>
              <w:spacing w:lineRule="auto" w:line="240"/>
              <w:ind w:end="0"/>
              <w:jc w:val="both"/>
              <w:rPr>
                <w:rFonts w:ascii="Century" w:hAnsi="Century" w:cs="Century"/>
              </w:rPr>
            </w:pPr>
            <w:r>
              <w:rPr>
                <w:rFonts w:cs="Century" w:ascii="Century" w:hAnsi="Century"/>
                <w:rtl w:val="true"/>
              </w:rPr>
              <w:t>(</w:t>
            </w:r>
            <w:r>
              <w:rPr>
                <w:rFonts w:ascii="Century" w:hAnsi="Century" w:cs="Century"/>
                <w:rtl w:val="true"/>
              </w:rPr>
              <w:t>ג</w:t>
            </w:r>
            <w:r>
              <w:rPr>
                <w:rFonts w:cs="Century" w:ascii="Century" w:hAnsi="Century"/>
                <w:rtl w:val="true"/>
              </w:rPr>
              <w:t xml:space="preserve">) </w:t>
            </w:r>
            <w:r>
              <w:rPr>
                <w:rStyle w:val="default"/>
                <w:rFonts w:ascii="Century" w:hAnsi="Century" w:cs="Century"/>
                <w:rtl w:val="true"/>
              </w:rPr>
              <w:t>בגזירת העונש לפי סעיף זה</w:t>
            </w:r>
            <w:r>
              <w:rPr>
                <w:rStyle w:val="default"/>
                <w:rFonts w:cs="Century" w:ascii="Century" w:hAnsi="Century"/>
                <w:rtl w:val="true"/>
              </w:rPr>
              <w:t xml:space="preserve">, </w:t>
            </w:r>
            <w:r>
              <w:rPr>
                <w:rStyle w:val="default"/>
                <w:rFonts w:ascii="Century" w:hAnsi="Century" w:cs="Century"/>
                <w:rtl w:val="true"/>
              </w:rPr>
              <w:t>יתחשב בית המשפט</w:t>
            </w:r>
            <w:r>
              <w:rPr>
                <w:rStyle w:val="default"/>
                <w:rFonts w:cs="Century" w:ascii="Century" w:hAnsi="Century"/>
                <w:rtl w:val="true"/>
              </w:rPr>
              <w:t xml:space="preserve">, </w:t>
            </w:r>
            <w:r>
              <w:rPr>
                <w:rStyle w:val="default"/>
                <w:rFonts w:ascii="Century" w:hAnsi="Century" w:cs="Century"/>
                <w:rtl w:val="true"/>
              </w:rPr>
              <w:t>בין השאר</w:t>
            </w:r>
            <w:r>
              <w:rPr>
                <w:rStyle w:val="default"/>
                <w:rFonts w:cs="Century" w:ascii="Century" w:hAnsi="Century"/>
                <w:rtl w:val="true"/>
              </w:rPr>
              <w:t xml:space="preserve">, </w:t>
            </w:r>
            <w:r>
              <w:rPr>
                <w:rStyle w:val="default"/>
                <w:rFonts w:ascii="Century" w:hAnsi="Century" w:cs="Century"/>
                <w:rtl w:val="true"/>
              </w:rPr>
              <w:t>במספר העבירות</w:t>
            </w:r>
            <w:r>
              <w:rPr>
                <w:rStyle w:val="default"/>
                <w:rFonts w:cs="Century" w:ascii="Century" w:hAnsi="Century"/>
                <w:rtl w:val="true"/>
              </w:rPr>
              <w:t xml:space="preserve">, </w:t>
            </w:r>
            <w:r>
              <w:rPr>
                <w:rStyle w:val="default"/>
                <w:rFonts w:ascii="Century" w:hAnsi="Century" w:cs="Century"/>
                <w:rtl w:val="true"/>
              </w:rPr>
              <w:t>בתדירותן ובזיקה ביניהן</w:t>
            </w:r>
            <w:r>
              <w:rPr>
                <w:rStyle w:val="default"/>
                <w:rFonts w:cs="Century" w:ascii="Century" w:hAnsi="Century"/>
                <w:rtl w:val="true"/>
              </w:rPr>
              <w:t xml:space="preserve">, </w:t>
            </w:r>
            <w:r>
              <w:rPr>
                <w:rStyle w:val="default"/>
                <w:rFonts w:ascii="Century" w:hAnsi="Century" w:cs="Century"/>
                <w:rtl w:val="true"/>
              </w:rPr>
              <w:t>וישמור על יחס הולם בין חומרת מכלול המעשים ומידת אשמו של הנאשם לבין סוג העונש</w:t>
            </w:r>
            <w:r>
              <w:rPr>
                <w:rStyle w:val="default"/>
                <w:rFonts w:cs="Century" w:ascii="Century" w:hAnsi="Century"/>
                <w:rtl w:val="true"/>
              </w:rPr>
              <w:t xml:space="preserve">, </w:t>
            </w:r>
            <w:r>
              <w:rPr>
                <w:rStyle w:val="default"/>
                <w:rFonts w:ascii="Century" w:hAnsi="Century" w:cs="Century"/>
                <w:rtl w:val="true"/>
              </w:rPr>
              <w:t>ואם גזר עונש מאסר – לבין תקופת המאסר שעל הנאשם לשאת</w:t>
            </w:r>
            <w:r>
              <w:rPr>
                <w:rFonts w:cs="Century" w:ascii="Century" w:hAnsi="Century"/>
                <w:rtl w:val="true"/>
              </w:rPr>
              <w:t xml:space="preserve">. </w:t>
            </w:r>
          </w:p>
        </w:tc>
      </w:tr>
    </w:tbl>
    <w:p>
      <w:pPr>
        <w:pStyle w:val="Ruller42"/>
        <w:spacing w:before="0" w:after="120"/>
        <w:ind w:end="0"/>
        <w:jc w:val="both"/>
        <w:rPr/>
      </w:pPr>
      <w:r>
        <w:rPr>
          <w:rtl w:val="true"/>
        </w:rPr>
      </w:r>
    </w:p>
    <w:p>
      <w:pPr>
        <w:pStyle w:val="Ruller43"/>
        <w:numPr>
          <w:ilvl w:val="0"/>
          <w:numId w:val="0"/>
        </w:numPr>
        <w:ind w:hanging="0" w:start="0" w:end="0"/>
        <w:jc w:val="both"/>
        <w:rPr>
          <w:rFonts w:cs="FrankRuehl"/>
        </w:rPr>
      </w:pPr>
      <w:r>
        <w:rPr>
          <w:rFonts w:cs="FrankRuehl"/>
          <w:rtl w:val="true"/>
        </w:rPr>
        <w:tab/>
      </w:r>
      <w:hyperlink r:id="rId210">
        <w:r>
          <w:rPr>
            <w:rStyle w:val="Hyperlink"/>
            <w:rFonts w:cs="FrankRuehl"/>
            <w:color w:val="0000FF"/>
            <w:u w:val="single"/>
            <w:rtl w:val="true"/>
          </w:rPr>
          <w:t>סעיף</w:t>
        </w:r>
        <w:r>
          <w:rPr>
            <w:rStyle w:val="Hyperlink"/>
            <w:rFonts w:eastAsia="Garamond" w:cs="Garamond"/>
            <w:color w:val="0000FF"/>
            <w:u w:val="single"/>
            <w:rtl w:val="true"/>
          </w:rPr>
          <w:t xml:space="preserve"> </w:t>
        </w:r>
        <w:r>
          <w:rPr>
            <w:rStyle w:val="Hyperlink"/>
            <w:rFonts w:cs="FrankRuehl"/>
            <w:color w:val="0000FF"/>
            <w:u w:val="single"/>
          </w:rPr>
          <w:t>40</w:t>
        </w:r>
        <w:r>
          <w:rPr>
            <w:rStyle w:val="Hyperlink"/>
            <w:rFonts w:cs="FrankRuehl"/>
            <w:color w:val="0000FF"/>
            <w:u w:val="single"/>
            <w:rtl w:val="true"/>
          </w:rPr>
          <w:t>יג</w:t>
        </w:r>
        <w:r>
          <w:rPr>
            <w:rStyle w:val="Hyperlink"/>
            <w:rFonts w:cs="FrankRuehl"/>
            <w:color w:val="0000FF"/>
            <w:u w:val="single"/>
            <w:rtl w:val="true"/>
          </w:rPr>
          <w:t>(</w:t>
        </w:r>
        <w:r>
          <w:rPr>
            <w:rStyle w:val="Hyperlink"/>
            <w:rFonts w:cs="FrankRuehl"/>
            <w:color w:val="0000FF"/>
            <w:u w:val="single"/>
            <w:rtl w:val="true"/>
          </w:rPr>
          <w:t>ג</w:t>
        </w:r>
        <w:r>
          <w:rPr>
            <w:rStyle w:val="Hyperlink"/>
            <w:rFonts w:cs="FrankRuehl"/>
            <w:color w:val="0000FF"/>
            <w:u w:val="single"/>
            <w:rtl w:val="true"/>
          </w:rPr>
          <w:t>)</w:t>
        </w:r>
      </w:hyperlink>
      <w:r>
        <w:rPr>
          <w:rFonts w:cs="FrankRuehl"/>
          <w:rtl w:val="true"/>
        </w:rPr>
        <w:t xml:space="preserve"> </w:t>
      </w:r>
      <w:r>
        <w:rPr>
          <w:rFonts w:cs="FrankRuehl"/>
          <w:rtl w:val="true"/>
        </w:rPr>
        <w:t>לחוק</w:t>
      </w:r>
      <w:r>
        <w:rPr>
          <w:rFonts w:eastAsia="Garamond" w:cs="Garamond"/>
          <w:rtl w:val="true"/>
        </w:rPr>
        <w:t xml:space="preserve"> </w:t>
      </w:r>
      <w:r>
        <w:rPr>
          <w:rFonts w:cs="FrankRuehl"/>
          <w:rtl w:val="true"/>
        </w:rPr>
        <w:t>העונשין</w:t>
      </w:r>
      <w:r>
        <w:rPr>
          <w:rFonts w:eastAsia="Garamond" w:cs="Garamond"/>
          <w:rtl w:val="true"/>
        </w:rPr>
        <w:t xml:space="preserve"> </w:t>
      </w:r>
      <w:r>
        <w:rPr>
          <w:rFonts w:cs="FrankRuehl"/>
          <w:rtl w:val="true"/>
        </w:rPr>
        <w:t>מביא</w:t>
      </w:r>
      <w:r>
        <w:rPr>
          <w:rFonts w:eastAsia="Garamond" w:cs="Garamond"/>
          <w:rtl w:val="true"/>
        </w:rPr>
        <w:t xml:space="preserve"> </w:t>
      </w:r>
      <w:r>
        <w:rPr>
          <w:rFonts w:cs="FrankRuehl"/>
          <w:rtl w:val="true"/>
        </w:rPr>
        <w:t>לביטוי</w:t>
      </w:r>
      <w:r>
        <w:rPr>
          <w:rFonts w:eastAsia="Garamond" w:cs="Garamond"/>
          <w:rtl w:val="true"/>
        </w:rPr>
        <w:t xml:space="preserve"> </w:t>
      </w:r>
      <w:r>
        <w:rPr>
          <w:rFonts w:cs="FrankRuehl"/>
          <w:rtl w:val="true"/>
        </w:rPr>
        <w:t>עקרון</w:t>
      </w:r>
      <w:r>
        <w:rPr>
          <w:rFonts w:eastAsia="Garamond" w:cs="Garamond"/>
          <w:rtl w:val="true"/>
        </w:rPr>
        <w:t xml:space="preserve"> </w:t>
      </w:r>
      <w:r>
        <w:rPr>
          <w:rFonts w:cs="FrankRuehl"/>
          <w:rtl w:val="true"/>
        </w:rPr>
        <w:t>מהותי</w:t>
      </w:r>
      <w:r>
        <w:rPr>
          <w:rFonts w:eastAsia="Garamond" w:cs="Garamond"/>
          <w:rtl w:val="true"/>
        </w:rPr>
        <w:t xml:space="preserve"> </w:t>
      </w:r>
      <w:r>
        <w:rPr>
          <w:rFonts w:cs="FrankRuehl"/>
          <w:rtl w:val="true"/>
        </w:rPr>
        <w:t>שנועד</w:t>
      </w:r>
      <w:r>
        <w:rPr>
          <w:rFonts w:eastAsia="Garamond" w:cs="Garamond"/>
          <w:rtl w:val="true"/>
        </w:rPr>
        <w:t xml:space="preserve"> </w:t>
      </w:r>
      <w:r>
        <w:rPr>
          <w:rFonts w:cs="FrankRuehl"/>
          <w:rtl w:val="true"/>
        </w:rPr>
        <w:t>להבטיח</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יתקיים</w:t>
      </w:r>
      <w:r>
        <w:rPr>
          <w:rFonts w:eastAsia="Garamond" w:cs="Garamond"/>
          <w:rtl w:val="true"/>
        </w:rPr>
        <w:t xml:space="preserve"> </w:t>
      </w:r>
      <w:r>
        <w:rPr>
          <w:rFonts w:cs="FrankRuehl"/>
          <w:rtl w:val="true"/>
        </w:rPr>
        <w:t>יחס</w:t>
      </w:r>
      <w:r>
        <w:rPr>
          <w:rFonts w:eastAsia="Garamond" w:cs="Garamond"/>
          <w:rtl w:val="true"/>
        </w:rPr>
        <w:t xml:space="preserve"> </w:t>
      </w:r>
      <w:r>
        <w:rPr>
          <w:rFonts w:cs="FrankRuehl"/>
          <w:rtl w:val="true"/>
        </w:rPr>
        <w:t>הולם</w:t>
      </w:r>
      <w:r>
        <w:rPr>
          <w:rFonts w:eastAsia="Garamond" w:cs="Garamond"/>
          <w:rtl w:val="true"/>
        </w:rPr>
        <w:t xml:space="preserve"> </w:t>
      </w:r>
      <w:r>
        <w:rPr>
          <w:rFonts w:cs="FrankRuehl"/>
          <w:rtl w:val="true"/>
        </w:rPr>
        <w:t>בין</w:t>
      </w:r>
      <w:r>
        <w:rPr>
          <w:rFonts w:eastAsia="Garamond" w:cs="Garamond"/>
          <w:rtl w:val="true"/>
        </w:rPr>
        <w:t xml:space="preserve"> </w:t>
      </w:r>
      <w:r>
        <w:rPr>
          <w:rFonts w:cs="FrankRuehl"/>
          <w:rtl w:val="true"/>
        </w:rPr>
        <w:t>חומרת</w:t>
      </w:r>
      <w:r>
        <w:rPr>
          <w:rFonts w:eastAsia="Garamond" w:cs="Garamond"/>
          <w:rtl w:val="true"/>
        </w:rPr>
        <w:t xml:space="preserve"> </w:t>
      </w:r>
      <w:r>
        <w:rPr>
          <w:rFonts w:cs="FrankRuehl"/>
          <w:rtl w:val="true"/>
        </w:rPr>
        <w:t>העבירות</w:t>
      </w:r>
      <w:r>
        <w:rPr>
          <w:rFonts w:eastAsia="Garamond" w:cs="Garamond"/>
          <w:rtl w:val="true"/>
        </w:rPr>
        <w:t xml:space="preserve"> </w:t>
      </w:r>
      <w:r>
        <w:rPr>
          <w:rFonts w:cs="FrankRuehl"/>
          <w:rtl w:val="true"/>
        </w:rPr>
        <w:t>שבהן</w:t>
      </w:r>
      <w:r>
        <w:rPr>
          <w:rFonts w:eastAsia="Garamond" w:cs="Garamond"/>
          <w:rtl w:val="true"/>
        </w:rPr>
        <w:t xml:space="preserve"> </w:t>
      </w:r>
      <w:r>
        <w:rPr>
          <w:rFonts w:cs="FrankRuehl"/>
          <w:rtl w:val="true"/>
        </w:rPr>
        <w:t>הורשע</w:t>
      </w:r>
      <w:r>
        <w:rPr>
          <w:rFonts w:eastAsia="Garamond" w:cs="Garamond"/>
          <w:rtl w:val="true"/>
        </w:rPr>
        <w:t xml:space="preserve"> </w:t>
      </w:r>
      <w:r>
        <w:rPr>
          <w:rFonts w:cs="FrankRuehl"/>
          <w:rtl w:val="true"/>
        </w:rPr>
        <w:t>הנאשם</w:t>
      </w:r>
      <w:r>
        <w:rPr>
          <w:rFonts w:eastAsia="Garamond" w:cs="Garamond"/>
          <w:rtl w:val="true"/>
        </w:rPr>
        <w:t xml:space="preserve"> </w:t>
      </w:r>
      <w:r>
        <w:rPr>
          <w:rFonts w:cs="FrankRuehl"/>
          <w:rtl w:val="true"/>
        </w:rPr>
        <w:t>–</w:t>
      </w:r>
      <w:r>
        <w:rPr>
          <w:rFonts w:eastAsia="Garamond" w:cs="Garamond"/>
          <w:rtl w:val="true"/>
        </w:rPr>
        <w:t xml:space="preserve"> </w:t>
      </w:r>
      <w:r>
        <w:rPr>
          <w:rFonts w:cs="FrankRuehl"/>
          <w:rtl w:val="true"/>
        </w:rPr>
        <w:t>בראי</w:t>
      </w:r>
      <w:r>
        <w:rPr>
          <w:rFonts w:eastAsia="Garamond" w:cs="Garamond"/>
          <w:rtl w:val="true"/>
        </w:rPr>
        <w:t xml:space="preserve"> </w:t>
      </w:r>
      <w:r>
        <w:rPr>
          <w:rFonts w:cs="FrankRuehl"/>
          <w:rtl w:val="true"/>
        </w:rPr>
        <w:t>התמונה</w:t>
      </w:r>
      <w:r>
        <w:rPr>
          <w:rFonts w:eastAsia="Garamond" w:cs="Garamond"/>
          <w:rtl w:val="true"/>
        </w:rPr>
        <w:t xml:space="preserve"> </w:t>
      </w:r>
      <w:r>
        <w:rPr>
          <w:rFonts w:cs="FrankRuehl"/>
          <w:rtl w:val="true"/>
        </w:rPr>
        <w:t>הכוללת</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מעשיו</w:t>
      </w:r>
      <w:r>
        <w:rPr>
          <w:rFonts w:eastAsia="Garamond" w:cs="Garamond"/>
          <w:rtl w:val="true"/>
        </w:rPr>
        <w:t xml:space="preserve"> </w:t>
      </w:r>
      <w:r>
        <w:rPr>
          <w:rFonts w:cs="FrankRuehl"/>
          <w:rtl w:val="true"/>
        </w:rPr>
        <w:t>–</w:t>
      </w:r>
      <w:r>
        <w:rPr>
          <w:rFonts w:eastAsia="Garamond" w:cs="Garamond"/>
          <w:rtl w:val="true"/>
        </w:rPr>
        <w:t xml:space="preserve"> </w:t>
      </w:r>
      <w:r>
        <w:rPr>
          <w:rFonts w:cs="FrankRuehl"/>
          <w:rtl w:val="true"/>
        </w:rPr>
        <w:t>ובין</w:t>
      </w:r>
      <w:r>
        <w:rPr>
          <w:rFonts w:eastAsia="Garamond" w:cs="Garamond"/>
          <w:rtl w:val="true"/>
        </w:rPr>
        <w:t xml:space="preserve"> </w:t>
      </w:r>
      <w:r>
        <w:rPr>
          <w:rFonts w:cs="FrankRuehl"/>
          <w:rtl w:val="true"/>
        </w:rPr>
        <w:t>העונש</w:t>
      </w:r>
      <w:r>
        <w:rPr>
          <w:rFonts w:cs="FrankRuehl"/>
          <w:rtl w:val="true"/>
        </w:rPr>
        <w:t xml:space="preserve">, </w:t>
      </w:r>
      <w:r>
        <w:rPr>
          <w:rFonts w:cs="FrankRuehl"/>
          <w:rtl w:val="true"/>
        </w:rPr>
        <w:t>ובכלל</w:t>
      </w:r>
      <w:r>
        <w:rPr>
          <w:rFonts w:eastAsia="Garamond" w:cs="Garamond"/>
          <w:rtl w:val="true"/>
        </w:rPr>
        <w:t xml:space="preserve"> </w:t>
      </w:r>
      <w:r>
        <w:rPr>
          <w:rFonts w:cs="FrankRuehl"/>
          <w:rtl w:val="true"/>
        </w:rPr>
        <w:t>זאת</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תקופת</w:t>
      </w:r>
      <w:r>
        <w:rPr>
          <w:rFonts w:eastAsia="Garamond" w:cs="Garamond"/>
          <w:rtl w:val="true"/>
        </w:rPr>
        <w:t xml:space="preserve"> </w:t>
      </w:r>
      <w:r>
        <w:rPr>
          <w:rFonts w:cs="FrankRuehl"/>
          <w:rtl w:val="true"/>
        </w:rPr>
        <w:t>המאסר</w:t>
      </w:r>
      <w:r>
        <w:rPr>
          <w:rFonts w:eastAsia="Garamond" w:cs="Garamond"/>
          <w:rtl w:val="true"/>
        </w:rPr>
        <w:t xml:space="preserve"> </w:t>
      </w:r>
      <w:r>
        <w:rPr>
          <w:rFonts w:cs="FrankRuehl"/>
          <w:rtl w:val="true"/>
        </w:rPr>
        <w:t>מאחורי</w:t>
      </w:r>
      <w:r>
        <w:rPr>
          <w:rFonts w:eastAsia="Garamond" w:cs="Garamond"/>
          <w:rtl w:val="true"/>
        </w:rPr>
        <w:t xml:space="preserve"> </w:t>
      </w:r>
      <w:r>
        <w:rPr>
          <w:rFonts w:cs="FrankRuehl"/>
          <w:rtl w:val="true"/>
        </w:rPr>
        <w:t>סורג</w:t>
      </w:r>
      <w:r>
        <w:rPr>
          <w:rFonts w:eastAsia="Garamond" w:cs="Garamond"/>
          <w:rtl w:val="true"/>
        </w:rPr>
        <w:t xml:space="preserve"> </w:t>
      </w:r>
      <w:r>
        <w:rPr>
          <w:rFonts w:cs="FrankRuehl"/>
          <w:rtl w:val="true"/>
        </w:rPr>
        <w:t>ובריח</w:t>
      </w:r>
      <w:r>
        <w:rPr>
          <w:rFonts w:eastAsia="Garamond" w:cs="Garamond"/>
          <w:rtl w:val="true"/>
        </w:rPr>
        <w:t xml:space="preserve"> </w:t>
      </w:r>
      <w:r>
        <w:rPr>
          <w:rFonts w:cs="FrankRuehl"/>
          <w:rtl w:val="true"/>
        </w:rPr>
        <w:t>(</w:t>
      </w:r>
      <w:hyperlink r:id="rId211">
        <w:r>
          <w:rPr>
            <w:rStyle w:val="Hyperlink"/>
            <w:rFonts w:cs="FrankRuehl"/>
            <w:color w:val="0000FF"/>
            <w:u w:val="single"/>
            <w:rtl w:val="true"/>
          </w:rPr>
          <w:t>ע</w:t>
        </w:r>
        <w:r>
          <w:rPr>
            <w:rStyle w:val="Hyperlink"/>
            <w:rFonts w:cs="FrankRuehl"/>
            <w:color w:val="0000FF"/>
            <w:u w:val="single"/>
            <w:rtl w:val="true"/>
          </w:rPr>
          <w:t>"</w:t>
        </w:r>
        <w:r>
          <w:rPr>
            <w:rStyle w:val="Hyperlink"/>
            <w:rFonts w:cs="FrankRuehl"/>
            <w:color w:val="0000FF"/>
            <w:u w:val="single"/>
            <w:rtl w:val="true"/>
          </w:rPr>
          <w:t>פ</w:t>
        </w:r>
        <w:r>
          <w:rPr>
            <w:rStyle w:val="Hyperlink"/>
            <w:rFonts w:eastAsia="Garamond" w:cs="Garamond"/>
            <w:color w:val="0000FF"/>
            <w:u w:val="single"/>
            <w:rtl w:val="true"/>
          </w:rPr>
          <w:t xml:space="preserve"> </w:t>
        </w:r>
        <w:r>
          <w:rPr>
            <w:rStyle w:val="Hyperlink"/>
            <w:rFonts w:cs="FrankRuehl"/>
            <w:color w:val="0000FF"/>
            <w:u w:val="single"/>
          </w:rPr>
          <w:t>2626/13</w:t>
        </w:r>
      </w:hyperlink>
      <w:r>
        <w:rPr>
          <w:rFonts w:cs="FrankRuehl"/>
          <w:rtl w:val="true"/>
        </w:rPr>
        <w:t xml:space="preserve"> </w:t>
      </w:r>
      <w:r>
        <w:rPr>
          <w:rFonts w:ascii="Century" w:hAnsi="Century" w:cs="Miriam"/>
          <w:b/>
          <w:b/>
          <w:spacing w:val="0"/>
          <w:sz w:val="22"/>
          <w:sz w:val="22"/>
          <w:szCs w:val="24"/>
          <w:rtl w:val="true"/>
        </w:rPr>
        <w:t>אל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צופי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cs="FrankRuehl"/>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Fonts w:cs="FrankRuehl"/>
          <w:rtl w:val="true"/>
        </w:rPr>
        <w:t>פסקה</w:t>
      </w:r>
      <w:r>
        <w:rPr>
          <w:rFonts w:eastAsia="Garamond" w:cs="Garamond"/>
          <w:rtl w:val="true"/>
        </w:rPr>
        <w:t xml:space="preserve"> </w:t>
      </w:r>
      <w:r>
        <w:rPr>
          <w:rFonts w:cs="FrankRuehl"/>
        </w:rPr>
        <w:t>15</w:t>
      </w:r>
      <w:r>
        <w:rPr>
          <w:rFonts w:cs="FrankRuehl"/>
          <w:rtl w:val="true"/>
        </w:rPr>
        <w:t xml:space="preserve"> (</w:t>
      </w:r>
      <w:r>
        <w:rPr>
          <w:rFonts w:cs="FrankRuehl"/>
        </w:rPr>
        <w:t>6.1.2015</w:t>
      </w:r>
      <w:r>
        <w:rPr>
          <w:rFonts w:cs="FrankRuehl"/>
          <w:rtl w:val="true"/>
        </w:rPr>
        <w:t xml:space="preserve">); </w:t>
      </w:r>
      <w:r>
        <w:rPr>
          <w:rFonts w:cs="FrankRuehl"/>
          <w:rtl w:val="true"/>
        </w:rPr>
        <w:t>ראו</w:t>
      </w:r>
      <w:r>
        <w:rPr>
          <w:rFonts w:eastAsia="Garamond" w:cs="Garamond"/>
          <w:rtl w:val="true"/>
        </w:rPr>
        <w:t xml:space="preserve"> </w:t>
      </w:r>
      <w:r>
        <w:rPr>
          <w:rFonts w:cs="FrankRuehl"/>
          <w:rtl w:val="true"/>
        </w:rPr>
        <w:t>גם</w:t>
      </w:r>
      <w:r>
        <w:rPr>
          <w:rFonts w:eastAsia="Garamond" w:cs="Garamond"/>
          <w:rtl w:val="true"/>
        </w:rPr>
        <w:t xml:space="preserve"> </w:t>
      </w:r>
      <w:r>
        <w:rPr>
          <w:rFonts w:cs="FrankRuehl"/>
          <w:color w:val="000000"/>
          <w:rtl w:val="true"/>
        </w:rPr>
        <w:t>נתנאל</w:t>
      </w:r>
      <w:r>
        <w:rPr>
          <w:rFonts w:eastAsia="Garamond" w:cs="Garamond"/>
          <w:color w:val="000000"/>
          <w:rtl w:val="true"/>
        </w:rPr>
        <w:t xml:space="preserve"> </w:t>
      </w:r>
      <w:r>
        <w:rPr>
          <w:rFonts w:cs="FrankRuehl"/>
          <w:color w:val="000000"/>
          <w:rtl w:val="true"/>
        </w:rPr>
        <w:t>דגן</w:t>
      </w:r>
      <w:r>
        <w:rPr>
          <w:rFonts w:eastAsia="Garamond" w:cs="Garamond"/>
          <w:color w:val="000000"/>
          <w:rtl w:val="true"/>
        </w:rPr>
        <w:t xml:space="preserve"> </w:t>
      </w:r>
      <w:r>
        <w:rPr>
          <w:rFonts w:cs="FrankRuehl"/>
          <w:color w:val="000000"/>
          <w:rtl w:val="true"/>
        </w:rPr>
        <w:t>ורות</w:t>
      </w:r>
      <w:r>
        <w:rPr>
          <w:rFonts w:eastAsia="Garamond" w:cs="Garamond"/>
          <w:color w:val="000000"/>
          <w:rtl w:val="true"/>
        </w:rPr>
        <w:t xml:space="preserve"> </w:t>
      </w:r>
      <w:r>
        <w:rPr>
          <w:rFonts w:cs="FrankRuehl"/>
          <w:color w:val="000000"/>
          <w:rtl w:val="true"/>
        </w:rPr>
        <w:t>קנאי</w:t>
      </w:r>
      <w:r>
        <w:rPr>
          <w:rFonts w:eastAsia="Garamond" w:cs="Garamond"/>
          <w:color w:val="000000"/>
          <w:rtl w:val="true"/>
        </w:rPr>
        <w:t xml:space="preserve"> </w:t>
      </w:r>
      <w:r>
        <w:rPr>
          <w:rFonts w:cs="FrankRuehl"/>
          <w:color w:val="000000"/>
          <w:rtl w:val="true"/>
        </w:rPr>
        <w:t>"</w:t>
      </w:r>
      <w:r>
        <w:rPr>
          <w:rFonts w:cs="FrankRuehl"/>
          <w:color w:val="000000"/>
          <w:rtl w:val="true"/>
        </w:rPr>
        <w:t>ריבוי</w:t>
      </w:r>
      <w:r>
        <w:rPr>
          <w:rFonts w:eastAsia="Garamond" w:cs="Garamond"/>
          <w:color w:val="000000"/>
          <w:rtl w:val="true"/>
        </w:rPr>
        <w:t xml:space="preserve"> </w:t>
      </w:r>
      <w:r>
        <w:rPr>
          <w:rFonts w:cs="FrankRuehl"/>
          <w:color w:val="000000"/>
          <w:rtl w:val="true"/>
        </w:rPr>
        <w:t>עבירות</w:t>
      </w:r>
      <w:r>
        <w:rPr>
          <w:rFonts w:cs="FrankRuehl"/>
          <w:color w:val="000000"/>
          <w:rtl w:val="true"/>
        </w:rPr>
        <w:t xml:space="preserve">: </w:t>
      </w:r>
      <w:r>
        <w:rPr>
          <w:rFonts w:cs="FrankRuehl"/>
          <w:color w:val="000000"/>
          <w:rtl w:val="true"/>
        </w:rPr>
        <w:t>אתגרים</w:t>
      </w:r>
      <w:r>
        <w:rPr>
          <w:rFonts w:eastAsia="Garamond" w:cs="Garamond"/>
          <w:color w:val="000000"/>
          <w:rtl w:val="true"/>
        </w:rPr>
        <w:t xml:space="preserve"> </w:t>
      </w:r>
      <w:r>
        <w:rPr>
          <w:rFonts w:cs="FrankRuehl"/>
          <w:color w:val="000000"/>
          <w:rtl w:val="true"/>
        </w:rPr>
        <w:t>והצעת</w:t>
      </w:r>
      <w:r>
        <w:rPr>
          <w:rFonts w:eastAsia="Garamond" w:cs="Garamond"/>
          <w:color w:val="000000"/>
          <w:rtl w:val="true"/>
        </w:rPr>
        <w:t xml:space="preserve"> </w:t>
      </w:r>
      <w:r>
        <w:rPr>
          <w:rFonts w:cs="FrankRuehl"/>
          <w:color w:val="000000"/>
          <w:rtl w:val="true"/>
        </w:rPr>
        <w:t>פתרונות</w:t>
      </w:r>
      <w:r>
        <w:rPr>
          <w:rFonts w:eastAsia="Garamond" w:cs="Garamond"/>
          <w:color w:val="000000"/>
          <w:rtl w:val="true"/>
        </w:rPr>
        <w:t xml:space="preserve"> </w:t>
      </w:r>
      <w:r>
        <w:rPr>
          <w:rFonts w:cs="FrankRuehl"/>
          <w:color w:val="000000"/>
          <w:rtl w:val="true"/>
        </w:rPr>
        <w:t>לאור</w:t>
      </w:r>
      <w:r>
        <w:rPr>
          <w:rFonts w:eastAsia="Garamond" w:cs="Garamond"/>
          <w:color w:val="000000"/>
          <w:rtl w:val="true"/>
        </w:rPr>
        <w:t xml:space="preserve"> </w:t>
      </w:r>
      <w:r>
        <w:rPr>
          <w:rFonts w:cs="FrankRuehl"/>
          <w:color w:val="000000"/>
          <w:rtl w:val="true"/>
        </w:rPr>
        <w:t>עקרון</w:t>
      </w:r>
      <w:r>
        <w:rPr>
          <w:rFonts w:eastAsia="Garamond" w:cs="Garamond"/>
          <w:color w:val="000000"/>
          <w:rtl w:val="true"/>
        </w:rPr>
        <w:t xml:space="preserve"> </w:t>
      </w:r>
      <w:r>
        <w:rPr>
          <w:rFonts w:cs="FrankRuehl"/>
          <w:color w:val="000000"/>
          <w:rtl w:val="true"/>
        </w:rPr>
        <w:t>ההלימה</w:t>
      </w:r>
      <w:r>
        <w:rPr>
          <w:rFonts w:eastAsia="Garamond" w:cs="Garamond"/>
          <w:rtl w:val="true"/>
        </w:rPr>
        <w:t xml:space="preserve"> </w:t>
      </w:r>
      <w:r>
        <w:rPr>
          <w:rFonts w:cs="FrankRuehl"/>
          <w:rtl w:val="true"/>
        </w:rPr>
        <w:t>(</w:t>
      </w:r>
      <w:r>
        <w:rPr>
          <w:rFonts w:cs="FrankRuehl"/>
          <w:rtl w:val="true"/>
        </w:rPr>
        <w:t>בעקבות</w:t>
      </w:r>
      <w:r>
        <w:rPr>
          <w:rFonts w:eastAsia="Garamond" w:cs="Garamond"/>
          <w:rtl w:val="true"/>
        </w:rPr>
        <w:t xml:space="preserve"> </w:t>
      </w:r>
      <w:hyperlink r:id="rId212">
        <w:r>
          <w:rPr>
            <w:rStyle w:val="Hyperlink"/>
            <w:rFonts w:cs="FrankRuehl"/>
            <w:color w:val="0000FF"/>
            <w:u w:val="single"/>
            <w:rtl w:val="true"/>
          </w:rPr>
          <w:t>סעיף</w:t>
        </w:r>
        <w:r>
          <w:rPr>
            <w:rStyle w:val="Hyperlink"/>
            <w:rFonts w:eastAsia="Garamond" w:cs="Garamond"/>
            <w:color w:val="0000FF"/>
            <w:u w:val="single"/>
            <w:rtl w:val="true"/>
          </w:rPr>
          <w:t xml:space="preserve"> </w:t>
        </w:r>
        <w:r>
          <w:rPr>
            <w:rStyle w:val="Hyperlink"/>
            <w:rFonts w:cs="FrankRuehl"/>
            <w:color w:val="0000FF"/>
            <w:u w:val="single"/>
          </w:rPr>
          <w:t>40</w:t>
        </w:r>
        <w:r>
          <w:rPr>
            <w:rStyle w:val="Hyperlink"/>
            <w:rFonts w:cs="FrankRuehl"/>
            <w:color w:val="0000FF"/>
            <w:u w:val="single"/>
            <w:rtl w:val="true"/>
          </w:rPr>
          <w:t>יג</w:t>
        </w:r>
      </w:hyperlink>
      <w:r>
        <w:rPr>
          <w:rFonts w:eastAsia="Garamond" w:cs="Garamond"/>
          <w:rtl w:val="true"/>
        </w:rPr>
        <w:t xml:space="preserve"> </w:t>
      </w:r>
      <w:r>
        <w:rPr>
          <w:rFonts w:cs="FrankRuehl"/>
          <w:rtl w:val="true"/>
        </w:rPr>
        <w:t>לחוק</w:t>
      </w:r>
      <w:r>
        <w:rPr>
          <w:rFonts w:eastAsia="Garamond" w:cs="Garamond"/>
          <w:rtl w:val="true"/>
        </w:rPr>
        <w:t xml:space="preserve"> </w:t>
      </w:r>
      <w:r>
        <w:rPr>
          <w:rFonts w:cs="FrankRuehl"/>
          <w:rtl w:val="true"/>
        </w:rPr>
        <w:t>העונשין</w:t>
      </w:r>
      <w:r>
        <w:rPr>
          <w:rFonts w:cs="FrankRuehl"/>
          <w:rtl w:val="true"/>
        </w:rPr>
        <w:t xml:space="preserve">)" </w:t>
      </w:r>
      <w:r>
        <w:rPr>
          <w:rFonts w:ascii="Century" w:hAnsi="Century" w:cs="Miriam"/>
          <w:b/>
          <w:b/>
          <w:spacing w:val="0"/>
          <w:sz w:val="22"/>
          <w:sz w:val="22"/>
          <w:szCs w:val="24"/>
          <w:rtl w:val="true"/>
        </w:rPr>
        <w:t>ספר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אדמונד</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לוי</w:t>
      </w:r>
      <w:r>
        <w:rPr>
          <w:rFonts w:eastAsia="Garamond" w:cs="Garamond"/>
          <w:rtl w:val="true"/>
        </w:rPr>
        <w:t xml:space="preserve"> </w:t>
      </w:r>
      <w:r>
        <w:rPr>
          <w:rFonts w:cs="FrankRuehl"/>
        </w:rPr>
        <w:t>613</w:t>
      </w:r>
      <w:r>
        <w:rPr>
          <w:rFonts w:cs="FrankRuehl"/>
          <w:rtl w:val="true"/>
        </w:rPr>
        <w:t xml:space="preserve">, </w:t>
      </w:r>
      <w:r>
        <w:rPr>
          <w:rFonts w:cs="FrankRuehl"/>
        </w:rPr>
        <w:t>649-648</w:t>
      </w:r>
      <w:r>
        <w:rPr>
          <w:rFonts w:cs="FrankRuehl"/>
          <w:rtl w:val="true"/>
        </w:rPr>
        <w:t xml:space="preserve"> (</w:t>
      </w:r>
      <w:r>
        <w:rPr>
          <w:rFonts w:cs="FrankRuehl"/>
          <w:rtl w:val="true"/>
        </w:rPr>
        <w:t>אוהד</w:t>
      </w:r>
      <w:r>
        <w:rPr>
          <w:rFonts w:eastAsia="Garamond" w:cs="Garamond"/>
          <w:rtl w:val="true"/>
        </w:rPr>
        <w:t xml:space="preserve"> </w:t>
      </w:r>
      <w:r>
        <w:rPr>
          <w:rFonts w:cs="FrankRuehl"/>
          <w:rtl w:val="true"/>
        </w:rPr>
        <w:t>גורדון</w:t>
      </w:r>
      <w:r>
        <w:rPr>
          <w:rFonts w:eastAsia="Garamond" w:cs="Garamond"/>
          <w:rtl w:val="true"/>
        </w:rPr>
        <w:t xml:space="preserve"> </w:t>
      </w:r>
      <w:r>
        <w:rPr>
          <w:rFonts w:cs="FrankRuehl"/>
          <w:rtl w:val="true"/>
        </w:rPr>
        <w:t>עורך</w:t>
      </w:r>
      <w:r>
        <w:rPr>
          <w:rFonts w:cs="FrankRuehl"/>
          <w:rtl w:val="true"/>
        </w:rPr>
        <w:t xml:space="preserve">, </w:t>
      </w:r>
      <w:r>
        <w:rPr>
          <w:rFonts w:cs="FrankRuehl"/>
        </w:rPr>
        <w:t>2017</w:t>
      </w:r>
      <w:r>
        <w:rPr>
          <w:rFonts w:cs="FrankRuehl"/>
          <w:rtl w:val="true"/>
        </w:rPr>
        <w:t xml:space="preserve">)). </w:t>
      </w:r>
      <w:r>
        <w:rPr>
          <w:rFonts w:cs="FrankRuehl"/>
          <w:rtl w:val="true"/>
        </w:rPr>
        <w:t>היינו</w:t>
      </w:r>
      <w:r>
        <w:rPr>
          <w:rFonts w:cs="FrankRuehl"/>
          <w:rtl w:val="true"/>
        </w:rPr>
        <w:t xml:space="preserve">, </w:t>
      </w:r>
      <w:r>
        <w:rPr>
          <w:rFonts w:cs="FrankRuehl"/>
          <w:rtl w:val="true"/>
        </w:rPr>
        <w:t>גם</w:t>
      </w:r>
      <w:r>
        <w:rPr>
          <w:rFonts w:eastAsia="Garamond" w:cs="Garamond"/>
          <w:rtl w:val="true"/>
        </w:rPr>
        <w:t xml:space="preserve"> </w:t>
      </w:r>
      <w:r>
        <w:rPr>
          <w:rFonts w:cs="FrankRuehl"/>
          <w:rtl w:val="true"/>
        </w:rPr>
        <w:t>כאשר</w:t>
      </w:r>
      <w:r>
        <w:rPr>
          <w:rFonts w:eastAsia="Garamond" w:cs="Garamond"/>
          <w:rtl w:val="true"/>
        </w:rPr>
        <w:t xml:space="preserve"> </w:t>
      </w:r>
      <w:r>
        <w:rPr>
          <w:rFonts w:cs="FrankRuehl"/>
          <w:rtl w:val="true"/>
        </w:rPr>
        <w:t>ההפרדה</w:t>
      </w:r>
      <w:r>
        <w:rPr>
          <w:rFonts w:eastAsia="Garamond" w:cs="Garamond"/>
          <w:rtl w:val="true"/>
        </w:rPr>
        <w:t xml:space="preserve"> </w:t>
      </w:r>
      <w:r>
        <w:rPr>
          <w:rFonts w:cs="FrankRuehl"/>
          <w:rtl w:val="true"/>
        </w:rPr>
        <w:t>בין</w:t>
      </w:r>
      <w:r>
        <w:rPr>
          <w:rFonts w:eastAsia="Garamond" w:cs="Garamond"/>
          <w:rtl w:val="true"/>
        </w:rPr>
        <w:t xml:space="preserve"> </w:t>
      </w:r>
      <w:r>
        <w:rPr>
          <w:rFonts w:cs="FrankRuehl"/>
          <w:rtl w:val="true"/>
        </w:rPr>
        <w:t>אירועים</w:t>
      </w:r>
      <w:r>
        <w:rPr>
          <w:rFonts w:eastAsia="Garamond" w:cs="Garamond"/>
          <w:rtl w:val="true"/>
        </w:rPr>
        <w:t xml:space="preserve"> </w:t>
      </w:r>
      <w:r>
        <w:rPr>
          <w:rFonts w:cs="FrankRuehl"/>
          <w:rtl w:val="true"/>
        </w:rPr>
        <w:t>שונים</w:t>
      </w:r>
      <w:r>
        <w:rPr>
          <w:rFonts w:eastAsia="Garamond" w:cs="Garamond"/>
          <w:rtl w:val="true"/>
        </w:rPr>
        <w:t xml:space="preserve"> </w:t>
      </w:r>
      <w:r>
        <w:rPr>
          <w:rFonts w:cs="FrankRuehl"/>
          <w:rtl w:val="true"/>
        </w:rPr>
        <w:t>מביאה</w:t>
      </w:r>
      <w:r>
        <w:rPr>
          <w:rFonts w:eastAsia="Garamond" w:cs="Garamond"/>
          <w:rtl w:val="true"/>
        </w:rPr>
        <w:t xml:space="preserve"> </w:t>
      </w:r>
      <w:r>
        <w:rPr>
          <w:rFonts w:cs="FrankRuehl"/>
          <w:rtl w:val="true"/>
        </w:rPr>
        <w:t>לקביעת</w:t>
      </w:r>
      <w:r>
        <w:rPr>
          <w:rFonts w:eastAsia="Garamond" w:cs="Garamond"/>
          <w:rtl w:val="true"/>
        </w:rPr>
        <w:t xml:space="preserve"> </w:t>
      </w:r>
      <w:r>
        <w:rPr>
          <w:rFonts w:cs="FrankRuehl"/>
          <w:rtl w:val="true"/>
        </w:rPr>
        <w:t>מתחמי</w:t>
      </w:r>
      <w:r>
        <w:rPr>
          <w:rFonts w:eastAsia="Garamond" w:cs="Garamond"/>
          <w:rtl w:val="true"/>
        </w:rPr>
        <w:t xml:space="preserve"> </w:t>
      </w:r>
      <w:r>
        <w:rPr>
          <w:rFonts w:cs="FrankRuehl"/>
          <w:rtl w:val="true"/>
        </w:rPr>
        <w:t>עונש</w:t>
      </w:r>
      <w:r>
        <w:rPr>
          <w:rFonts w:eastAsia="Garamond" w:cs="Garamond"/>
          <w:rtl w:val="true"/>
        </w:rPr>
        <w:t xml:space="preserve"> </w:t>
      </w:r>
      <w:r>
        <w:rPr>
          <w:rFonts w:cs="FrankRuehl"/>
          <w:rtl w:val="true"/>
        </w:rPr>
        <w:t>שונים</w:t>
      </w:r>
      <w:r>
        <w:rPr>
          <w:rFonts w:cs="FrankRuehl"/>
          <w:rtl w:val="true"/>
        </w:rPr>
        <w:t xml:space="preserve">, </w:t>
      </w:r>
      <w:r>
        <w:rPr>
          <w:rFonts w:cs="FrankRuehl"/>
          <w:rtl w:val="true"/>
        </w:rPr>
        <w:t>על</w:t>
      </w:r>
      <w:r>
        <w:rPr>
          <w:rFonts w:eastAsia="Garamond" w:cs="Garamond"/>
          <w:rtl w:val="true"/>
        </w:rPr>
        <w:t xml:space="preserve"> </w:t>
      </w:r>
      <w:r>
        <w:rPr>
          <w:rFonts w:cs="FrankRuehl"/>
          <w:rtl w:val="true"/>
        </w:rPr>
        <w:t>בית</w:t>
      </w:r>
      <w:r>
        <w:rPr>
          <w:rFonts w:eastAsia="Garamond" w:cs="Garamond"/>
          <w:rtl w:val="true"/>
        </w:rPr>
        <w:t xml:space="preserve"> </w:t>
      </w:r>
      <w:r>
        <w:rPr>
          <w:rFonts w:cs="FrankRuehl"/>
          <w:rtl w:val="true"/>
        </w:rPr>
        <w:t>המשפט</w:t>
      </w:r>
      <w:r>
        <w:rPr>
          <w:rFonts w:eastAsia="Garamond" w:cs="Garamond"/>
          <w:rtl w:val="true"/>
        </w:rPr>
        <w:t xml:space="preserve"> </w:t>
      </w:r>
      <w:r>
        <w:rPr>
          <w:rFonts w:cs="FrankRuehl"/>
          <w:rtl w:val="true"/>
        </w:rPr>
        <w:t>לוודא</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העונש</w:t>
      </w:r>
      <w:r>
        <w:rPr>
          <w:rFonts w:eastAsia="Garamond" w:cs="Garamond"/>
          <w:rtl w:val="true"/>
        </w:rPr>
        <w:t xml:space="preserve"> </w:t>
      </w:r>
      <w:r>
        <w:rPr>
          <w:rFonts w:cs="FrankRuehl"/>
          <w:rtl w:val="true"/>
        </w:rPr>
        <w:t>הכולל</w:t>
      </w:r>
      <w:r>
        <w:rPr>
          <w:rFonts w:eastAsia="Garamond" w:cs="Garamond"/>
          <w:rtl w:val="true"/>
        </w:rPr>
        <w:t xml:space="preserve"> </w:t>
      </w:r>
      <w:r>
        <w:rPr>
          <w:rFonts w:cs="FrankRuehl"/>
          <w:rtl w:val="true"/>
        </w:rPr>
        <w:t>הנגזר</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נאשם</w:t>
      </w:r>
      <w:r>
        <w:rPr>
          <w:rFonts w:eastAsia="Garamond" w:cs="Garamond"/>
          <w:rtl w:val="true"/>
        </w:rPr>
        <w:t xml:space="preserve"> </w:t>
      </w:r>
      <w:r>
        <w:rPr>
          <w:rFonts w:cs="FrankRuehl"/>
          <w:rtl w:val="true"/>
        </w:rPr>
        <w:t>בסופו</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יום</w:t>
      </w:r>
      <w:r>
        <w:rPr>
          <w:rFonts w:eastAsia="Garamond" w:cs="Garamond"/>
          <w:rtl w:val="true"/>
        </w:rPr>
        <w:t xml:space="preserve"> </w:t>
      </w:r>
      <w:r>
        <w:rPr>
          <w:rFonts w:cs="FrankRuehl"/>
          <w:rtl w:val="true"/>
        </w:rPr>
        <w:t>הולם</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אשמו</w:t>
      </w:r>
      <w:r>
        <w:rPr>
          <w:rFonts w:cs="FrankRuehl"/>
          <w:rtl w:val="true"/>
        </w:rPr>
        <w:t xml:space="preserve">, </w:t>
      </w:r>
      <w:r>
        <w:rPr>
          <w:rFonts w:cs="FrankRuehl"/>
          <w:rtl w:val="true"/>
        </w:rPr>
        <w:t>ובפרט</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ההוראות</w:t>
      </w:r>
      <w:r>
        <w:rPr>
          <w:rFonts w:eastAsia="Garamond" w:cs="Garamond"/>
          <w:rtl w:val="true"/>
        </w:rPr>
        <w:t xml:space="preserve"> </w:t>
      </w:r>
      <w:r>
        <w:rPr>
          <w:rFonts w:cs="FrankRuehl"/>
          <w:rtl w:val="true"/>
        </w:rPr>
        <w:t>שניתנו</w:t>
      </w:r>
      <w:r>
        <w:rPr>
          <w:rFonts w:eastAsia="Garamond" w:cs="Garamond"/>
          <w:rtl w:val="true"/>
        </w:rPr>
        <w:t xml:space="preserve"> </w:t>
      </w:r>
      <w:r>
        <w:rPr>
          <w:rFonts w:cs="FrankRuehl"/>
          <w:rtl w:val="true"/>
        </w:rPr>
        <w:t>בקשר</w:t>
      </w:r>
      <w:r>
        <w:rPr>
          <w:rFonts w:eastAsia="Garamond" w:cs="Garamond"/>
          <w:rtl w:val="true"/>
        </w:rPr>
        <w:t xml:space="preserve"> </w:t>
      </w:r>
      <w:r>
        <w:rPr>
          <w:rFonts w:cs="FrankRuehl"/>
          <w:rtl w:val="true"/>
        </w:rPr>
        <w:t>לחפיפת</w:t>
      </w:r>
      <w:r>
        <w:rPr>
          <w:rFonts w:eastAsia="Garamond" w:cs="Garamond"/>
          <w:rtl w:val="true"/>
        </w:rPr>
        <w:t xml:space="preserve"> </w:t>
      </w:r>
      <w:r>
        <w:rPr>
          <w:rFonts w:cs="FrankRuehl"/>
          <w:rtl w:val="true"/>
        </w:rPr>
        <w:t>העונשים</w:t>
      </w:r>
      <w:r>
        <w:rPr>
          <w:rFonts w:eastAsia="Garamond" w:cs="Garamond"/>
          <w:rtl w:val="true"/>
        </w:rPr>
        <w:t xml:space="preserve"> </w:t>
      </w:r>
      <w:r>
        <w:rPr>
          <w:rFonts w:cs="FrankRuehl"/>
          <w:rtl w:val="true"/>
        </w:rPr>
        <w:t>או</w:t>
      </w:r>
      <w:r>
        <w:rPr>
          <w:rFonts w:eastAsia="Garamond" w:cs="Garamond"/>
          <w:rtl w:val="true"/>
        </w:rPr>
        <w:t xml:space="preserve"> </w:t>
      </w:r>
      <w:r>
        <w:rPr>
          <w:rFonts w:cs="FrankRuehl"/>
          <w:rtl w:val="true"/>
        </w:rPr>
        <w:t>הצטברותם</w:t>
      </w:r>
      <w:r>
        <w:rPr>
          <w:rFonts w:eastAsia="Garamond" w:cs="Garamond"/>
          <w:rtl w:val="true"/>
        </w:rPr>
        <w:t xml:space="preserve"> </w:t>
      </w:r>
      <w:r>
        <w:rPr>
          <w:rFonts w:cs="FrankRuehl"/>
          <w:rtl w:val="true"/>
        </w:rPr>
        <w:t>לא</w:t>
      </w:r>
      <w:r>
        <w:rPr>
          <w:rFonts w:eastAsia="Garamond" w:cs="Garamond"/>
          <w:rtl w:val="true"/>
        </w:rPr>
        <w:t xml:space="preserve"> </w:t>
      </w:r>
      <w:r>
        <w:rPr>
          <w:rFonts w:cs="FrankRuehl"/>
          <w:rtl w:val="true"/>
        </w:rPr>
        <w:t>מביאות</w:t>
      </w:r>
      <w:r>
        <w:rPr>
          <w:rFonts w:eastAsia="Garamond" w:cs="Garamond"/>
          <w:rtl w:val="true"/>
        </w:rPr>
        <w:t xml:space="preserve"> </w:t>
      </w:r>
      <w:r>
        <w:rPr>
          <w:rFonts w:cs="FrankRuehl"/>
          <w:rtl w:val="true"/>
        </w:rPr>
        <w:t>לתוצאה</w:t>
      </w:r>
      <w:r>
        <w:rPr>
          <w:rFonts w:eastAsia="Garamond" w:cs="Garamond"/>
          <w:rtl w:val="true"/>
        </w:rPr>
        <w:t xml:space="preserve"> </w:t>
      </w:r>
      <w:r>
        <w:rPr>
          <w:rFonts w:cs="FrankRuehl"/>
          <w:rtl w:val="true"/>
        </w:rPr>
        <w:t>עונשית</w:t>
      </w:r>
      <w:r>
        <w:rPr>
          <w:rFonts w:eastAsia="Garamond" w:cs="Garamond"/>
          <w:rtl w:val="true"/>
        </w:rPr>
        <w:t xml:space="preserve"> </w:t>
      </w:r>
      <w:r>
        <w:rPr>
          <w:rFonts w:cs="FrankRuehl"/>
          <w:rtl w:val="true"/>
        </w:rPr>
        <w:t>שאינה</w:t>
      </w:r>
      <w:r>
        <w:rPr>
          <w:rFonts w:eastAsia="Garamond" w:cs="Garamond"/>
          <w:rtl w:val="true"/>
        </w:rPr>
        <w:t xml:space="preserve"> </w:t>
      </w:r>
      <w:r>
        <w:rPr>
          <w:rFonts w:cs="FrankRuehl"/>
          <w:rtl w:val="true"/>
        </w:rPr>
        <w:t>עולה</w:t>
      </w:r>
      <w:r>
        <w:rPr>
          <w:rFonts w:eastAsia="Garamond" w:cs="Garamond"/>
          <w:rtl w:val="true"/>
        </w:rPr>
        <w:t xml:space="preserve"> </w:t>
      </w:r>
      <w:r>
        <w:rPr>
          <w:rFonts w:cs="FrankRuehl"/>
          <w:rtl w:val="true"/>
        </w:rPr>
        <w:t>בקנה</w:t>
      </w:r>
      <w:r>
        <w:rPr>
          <w:rFonts w:eastAsia="Garamond" w:cs="Garamond"/>
          <w:rtl w:val="true"/>
        </w:rPr>
        <w:t xml:space="preserve"> </w:t>
      </w:r>
      <w:r>
        <w:rPr>
          <w:rFonts w:cs="FrankRuehl"/>
          <w:rtl w:val="true"/>
        </w:rPr>
        <w:t>אחד</w:t>
      </w:r>
      <w:r>
        <w:rPr>
          <w:rFonts w:eastAsia="Garamond" w:cs="Garamond"/>
          <w:rtl w:val="true"/>
        </w:rPr>
        <w:t xml:space="preserve"> </w:t>
      </w:r>
      <w:r>
        <w:rPr>
          <w:rFonts w:cs="FrankRuehl"/>
          <w:rtl w:val="true"/>
        </w:rPr>
        <w:t>עם</w:t>
      </w:r>
      <w:r>
        <w:rPr>
          <w:rFonts w:eastAsia="Garamond" w:cs="Garamond"/>
          <w:rtl w:val="true"/>
        </w:rPr>
        <w:t xml:space="preserve"> </w:t>
      </w:r>
      <w:r>
        <w:rPr>
          <w:rFonts w:cs="FrankRuehl"/>
          <w:rtl w:val="true"/>
        </w:rPr>
        <w:t>עקרון</w:t>
      </w:r>
      <w:r>
        <w:rPr>
          <w:rFonts w:eastAsia="Garamond" w:cs="Garamond"/>
          <w:rtl w:val="true"/>
        </w:rPr>
        <w:t xml:space="preserve"> </w:t>
      </w:r>
      <w:r>
        <w:rPr>
          <w:rFonts w:cs="FrankRuehl"/>
          <w:rtl w:val="true"/>
        </w:rPr>
        <w:t>ההלימה</w:t>
      </w:r>
      <w:r>
        <w:rPr>
          <w:rFonts w:cs="FrankRuehl"/>
          <w:rtl w:val="true"/>
        </w:rPr>
        <w:t xml:space="preserve">, </w:t>
      </w:r>
      <w:r>
        <w:rPr>
          <w:rFonts w:cs="FrankRuehl"/>
          <w:rtl w:val="true"/>
        </w:rPr>
        <w:t>לקולה</w:t>
      </w:r>
      <w:r>
        <w:rPr>
          <w:rFonts w:eastAsia="Garamond" w:cs="Garamond"/>
          <w:rtl w:val="true"/>
        </w:rPr>
        <w:t xml:space="preserve"> </w:t>
      </w:r>
      <w:r>
        <w:rPr>
          <w:rFonts w:cs="FrankRuehl"/>
          <w:rtl w:val="true"/>
        </w:rPr>
        <w:t>או</w:t>
      </w:r>
      <w:r>
        <w:rPr>
          <w:rFonts w:eastAsia="Garamond" w:cs="Garamond"/>
          <w:rtl w:val="true"/>
        </w:rPr>
        <w:t xml:space="preserve"> </w:t>
      </w:r>
      <w:r>
        <w:rPr>
          <w:rFonts w:cs="FrankRuehl"/>
          <w:rtl w:val="true"/>
        </w:rPr>
        <w:t>לחומרה</w:t>
      </w:r>
      <w:r>
        <w:rPr>
          <w:rFonts w:eastAsia="Garamond" w:cs="Garamond"/>
          <w:rtl w:val="true"/>
        </w:rPr>
        <w:t xml:space="preserve"> </w:t>
      </w:r>
      <w:r>
        <w:rPr>
          <w:rFonts w:cs="FrankRuehl"/>
          <w:rtl w:val="true"/>
        </w:rPr>
        <w:t>(</w:t>
      </w:r>
      <w:hyperlink r:id="rId213">
        <w:r>
          <w:rPr>
            <w:rStyle w:val="Hyperlink"/>
            <w:rFonts w:cs="FrankRuehl"/>
            <w:color w:val="0000FF"/>
            <w:u w:val="single"/>
            <w:rtl w:val="true"/>
          </w:rPr>
          <w:t>ע</w:t>
        </w:r>
        <w:r>
          <w:rPr>
            <w:rStyle w:val="Hyperlink"/>
            <w:rFonts w:cs="FrankRuehl"/>
            <w:color w:val="0000FF"/>
            <w:u w:val="single"/>
            <w:rtl w:val="true"/>
          </w:rPr>
          <w:t>"</w:t>
        </w:r>
        <w:r>
          <w:rPr>
            <w:rStyle w:val="Hyperlink"/>
            <w:rFonts w:cs="FrankRuehl"/>
            <w:color w:val="0000FF"/>
            <w:u w:val="single"/>
            <w:rtl w:val="true"/>
          </w:rPr>
          <w:t>פ</w:t>
        </w:r>
        <w:r>
          <w:rPr>
            <w:rStyle w:val="Hyperlink"/>
            <w:rFonts w:eastAsia="Garamond" w:cs="Garamond"/>
            <w:color w:val="0000FF"/>
            <w:u w:val="single"/>
            <w:rtl w:val="true"/>
          </w:rPr>
          <w:t xml:space="preserve"> </w:t>
        </w:r>
        <w:r>
          <w:rPr>
            <w:rStyle w:val="Hyperlink"/>
            <w:rFonts w:cs="FrankRuehl"/>
            <w:color w:val="0000FF"/>
            <w:u w:val="single"/>
          </w:rPr>
          <w:t>519/19</w:t>
        </w:r>
      </w:hyperlink>
      <w:r>
        <w:rPr>
          <w:rFonts w:cs="FrankRuehl"/>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פלוני</w:t>
      </w:r>
      <w:r>
        <w:rPr>
          <w:rFonts w:cs="FrankRuehl"/>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Fonts w:cs="FrankRuehl"/>
          <w:rtl w:val="true"/>
        </w:rPr>
        <w:t>פסקה</w:t>
      </w:r>
      <w:r>
        <w:rPr>
          <w:rFonts w:eastAsia="Garamond" w:cs="Garamond"/>
          <w:rtl w:val="true"/>
        </w:rPr>
        <w:t xml:space="preserve"> </w:t>
      </w:r>
      <w:r>
        <w:rPr>
          <w:rFonts w:cs="FrankRuehl"/>
        </w:rPr>
        <w:t>11</w:t>
      </w:r>
      <w:r>
        <w:rPr>
          <w:rFonts w:cs="FrankRuehl"/>
          <w:rtl w:val="true"/>
        </w:rPr>
        <w:t xml:space="preserve"> (</w:t>
      </w:r>
      <w:r>
        <w:rPr>
          <w:rFonts w:cs="FrankRuehl"/>
        </w:rPr>
        <w:t>5.2.2019</w:t>
      </w:r>
      <w:r>
        <w:rPr>
          <w:rFonts w:cs="FrankRuehl"/>
          <w:rtl w:val="true"/>
        </w:rPr>
        <w:t xml:space="preserve">); </w:t>
      </w:r>
      <w:hyperlink r:id="rId214">
        <w:r>
          <w:rPr>
            <w:rStyle w:val="Hyperlink"/>
            <w:rFonts w:cs="FrankRuehl"/>
            <w:color w:val="0000FF"/>
            <w:u w:val="single"/>
            <w:rtl w:val="true"/>
          </w:rPr>
          <w:t>ע</w:t>
        </w:r>
        <w:r>
          <w:rPr>
            <w:rStyle w:val="Hyperlink"/>
            <w:rFonts w:cs="FrankRuehl"/>
            <w:color w:val="0000FF"/>
            <w:u w:val="single"/>
            <w:rtl w:val="true"/>
          </w:rPr>
          <w:t>"</w:t>
        </w:r>
        <w:r>
          <w:rPr>
            <w:rStyle w:val="Hyperlink"/>
            <w:rFonts w:cs="FrankRuehl"/>
            <w:color w:val="0000FF"/>
            <w:u w:val="single"/>
            <w:rtl w:val="true"/>
          </w:rPr>
          <w:t>פ</w:t>
        </w:r>
        <w:r>
          <w:rPr>
            <w:rStyle w:val="Hyperlink"/>
            <w:rFonts w:eastAsia="Garamond" w:cs="Garamond"/>
            <w:color w:val="0000FF"/>
            <w:u w:val="single"/>
            <w:rtl w:val="true"/>
          </w:rPr>
          <w:t xml:space="preserve"> </w:t>
        </w:r>
        <w:r>
          <w:rPr>
            <w:rStyle w:val="Hyperlink"/>
            <w:rFonts w:cs="FrankRuehl"/>
            <w:color w:val="0000FF"/>
            <w:u w:val="single"/>
          </w:rPr>
          <w:t>1605/13</w:t>
        </w:r>
      </w:hyperlink>
      <w:r>
        <w:rPr>
          <w:rFonts w:cs="FrankRuehl"/>
          <w:rtl w:val="true"/>
        </w:rPr>
        <w:t xml:space="preserve"> </w:t>
      </w:r>
      <w:r>
        <w:rPr>
          <w:rFonts w:ascii="Century" w:hAnsi="Century" w:cs="Miriam"/>
          <w:b/>
          <w:b/>
          <w:spacing w:val="0"/>
          <w:sz w:val="22"/>
          <w:sz w:val="22"/>
          <w:szCs w:val="24"/>
          <w:rtl w:val="true"/>
        </w:rPr>
        <w:t>פלוני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cs="FrankRuehl"/>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Fonts w:cs="FrankRuehl"/>
          <w:rtl w:val="true"/>
        </w:rPr>
        <w:t>פסקה</w:t>
      </w:r>
      <w:r>
        <w:rPr>
          <w:rFonts w:eastAsia="Garamond" w:cs="Garamond"/>
          <w:rtl w:val="true"/>
        </w:rPr>
        <w:t xml:space="preserve"> </w:t>
      </w:r>
      <w:r>
        <w:rPr>
          <w:rFonts w:cs="FrankRuehl"/>
        </w:rPr>
        <w:t>45</w:t>
      </w:r>
      <w:r>
        <w:rPr>
          <w:rFonts w:cs="FrankRuehl"/>
          <w:rtl w:val="true"/>
        </w:rPr>
        <w:t xml:space="preserve"> (</w:t>
      </w:r>
      <w:r>
        <w:rPr>
          <w:rFonts w:cs="FrankRuehl"/>
        </w:rPr>
        <w:t>27.8.2014</w:t>
      </w:r>
      <w:r>
        <w:rPr>
          <w:rFonts w:cs="FrankRuehl"/>
          <w:rtl w:val="true"/>
        </w:rPr>
        <w:t xml:space="preserve">)). </w:t>
      </w:r>
      <w:r>
        <w:rPr>
          <w:rFonts w:cs="FrankRuehl"/>
          <w:rtl w:val="true"/>
        </w:rPr>
        <w:t>להשקפתי</w:t>
      </w:r>
      <w:r>
        <w:rPr>
          <w:rFonts w:cs="FrankRuehl"/>
          <w:rtl w:val="true"/>
        </w:rPr>
        <w:t xml:space="preserve">, </w:t>
      </w:r>
      <w:r>
        <w:rPr>
          <w:rFonts w:cs="FrankRuehl"/>
          <w:rtl w:val="true"/>
        </w:rPr>
        <w:t>בנסיבות</w:t>
      </w:r>
      <w:r>
        <w:rPr>
          <w:rFonts w:eastAsia="Garamond" w:cs="Garamond"/>
          <w:rtl w:val="true"/>
        </w:rPr>
        <w:t xml:space="preserve"> </w:t>
      </w:r>
      <w:r>
        <w:rPr>
          <w:rFonts w:cs="FrankRuehl"/>
          <w:rtl w:val="true"/>
        </w:rPr>
        <w:t>שתוארו</w:t>
      </w:r>
      <w:r>
        <w:rPr>
          <w:rFonts w:cs="FrankRuehl"/>
          <w:rtl w:val="true"/>
        </w:rPr>
        <w:t xml:space="preserve">, </w:t>
      </w:r>
      <w:r>
        <w:rPr>
          <w:rFonts w:cs="FrankRuehl"/>
          <w:rtl w:val="true"/>
        </w:rPr>
        <w:t>יש</w:t>
      </w:r>
      <w:r>
        <w:rPr>
          <w:rFonts w:eastAsia="Garamond" w:cs="Garamond"/>
          <w:rtl w:val="true"/>
        </w:rPr>
        <w:t xml:space="preserve"> </w:t>
      </w:r>
      <w:r>
        <w:rPr>
          <w:rFonts w:cs="FrankRuehl"/>
          <w:rtl w:val="true"/>
        </w:rPr>
        <w:t>להקל</w:t>
      </w:r>
      <w:r>
        <w:rPr>
          <w:rFonts w:eastAsia="Garamond" w:cs="Garamond"/>
          <w:rtl w:val="true"/>
        </w:rPr>
        <w:t xml:space="preserve"> </w:t>
      </w:r>
      <w:r>
        <w:rPr>
          <w:rFonts w:cs="FrankRuehl"/>
          <w:rtl w:val="true"/>
        </w:rPr>
        <w:t>במידת</w:t>
      </w:r>
      <w:r>
        <w:rPr>
          <w:rFonts w:eastAsia="Garamond" w:cs="Garamond"/>
          <w:rtl w:val="true"/>
        </w:rPr>
        <w:t xml:space="preserve"> </w:t>
      </w:r>
      <w:r>
        <w:rPr>
          <w:rFonts w:cs="FrankRuehl"/>
          <w:rtl w:val="true"/>
        </w:rPr>
        <w:t>מה</w:t>
      </w:r>
      <w:r>
        <w:rPr>
          <w:rFonts w:eastAsia="Garamond" w:cs="Garamond"/>
          <w:rtl w:val="true"/>
        </w:rPr>
        <w:t xml:space="preserve"> </w:t>
      </w:r>
      <w:r>
        <w:rPr>
          <w:rFonts w:cs="FrankRuehl"/>
          <w:rtl w:val="true"/>
        </w:rPr>
        <w:t>בעונש</w:t>
      </w:r>
      <w:r>
        <w:rPr>
          <w:rFonts w:eastAsia="Garamond" w:cs="Garamond"/>
          <w:rtl w:val="true"/>
        </w:rPr>
        <w:t xml:space="preserve"> </w:t>
      </w:r>
      <w:r>
        <w:rPr>
          <w:rFonts w:cs="FrankRuehl"/>
          <w:rtl w:val="true"/>
        </w:rPr>
        <w:t>הכולל</w:t>
      </w:r>
      <w:r>
        <w:rPr>
          <w:rFonts w:eastAsia="Garamond" w:cs="Garamond"/>
          <w:rtl w:val="true"/>
        </w:rPr>
        <w:t xml:space="preserve"> </w:t>
      </w:r>
      <w:r>
        <w:rPr>
          <w:rFonts w:cs="FrankRuehl"/>
          <w:rtl w:val="true"/>
        </w:rPr>
        <w:t>שהוטל</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המערערים</w:t>
      </w:r>
      <w:r>
        <w:rPr>
          <w:rFonts w:eastAsia="Garamond" w:cs="Garamond"/>
          <w:rtl w:val="true"/>
        </w:rPr>
        <w:t xml:space="preserve"> </w:t>
      </w:r>
      <w:r>
        <w:rPr>
          <w:rFonts w:cs="FrankRuehl"/>
          <w:rtl w:val="true"/>
        </w:rPr>
        <w:t>בענייננו</w:t>
      </w:r>
      <w:r>
        <w:rPr>
          <w:rFonts w:eastAsia="Garamond" w:cs="Garamond"/>
          <w:rtl w:val="true"/>
        </w:rPr>
        <w:t xml:space="preserve"> </w:t>
      </w:r>
      <w:r>
        <w:rPr>
          <w:rFonts w:cs="FrankRuehl"/>
          <w:rtl w:val="true"/>
        </w:rPr>
        <w:t>גם</w:t>
      </w:r>
      <w:r>
        <w:rPr>
          <w:rFonts w:eastAsia="Garamond" w:cs="Garamond"/>
          <w:rtl w:val="true"/>
        </w:rPr>
        <w:t xml:space="preserve"> </w:t>
      </w:r>
      <w:r>
        <w:rPr>
          <w:rFonts w:cs="FrankRuehl"/>
          <w:rtl w:val="true"/>
        </w:rPr>
        <w:t>אם</w:t>
      </w:r>
      <w:r>
        <w:rPr>
          <w:rFonts w:eastAsia="Garamond" w:cs="Garamond"/>
          <w:rtl w:val="true"/>
        </w:rPr>
        <w:t xml:space="preserve"> </w:t>
      </w:r>
      <w:r>
        <w:rPr>
          <w:rFonts w:cs="FrankRuehl"/>
          <w:rtl w:val="true"/>
        </w:rPr>
        <w:t>לא</w:t>
      </w:r>
      <w:r>
        <w:rPr>
          <w:rFonts w:eastAsia="Garamond" w:cs="Garamond"/>
          <w:rtl w:val="true"/>
        </w:rPr>
        <w:t xml:space="preserve"> </w:t>
      </w:r>
      <w:r>
        <w:rPr>
          <w:rFonts w:cs="FrankRuehl"/>
          <w:rtl w:val="true"/>
        </w:rPr>
        <w:t>הונחה</w:t>
      </w:r>
      <w:r>
        <w:rPr>
          <w:rFonts w:eastAsia="Garamond" w:cs="Garamond"/>
          <w:rtl w:val="true"/>
        </w:rPr>
        <w:t xml:space="preserve"> </w:t>
      </w:r>
      <w:r>
        <w:rPr>
          <w:rFonts w:cs="FrankRuehl"/>
          <w:rtl w:val="true"/>
        </w:rPr>
        <w:t>עילה</w:t>
      </w:r>
      <w:r>
        <w:rPr>
          <w:rFonts w:eastAsia="Garamond" w:cs="Garamond"/>
          <w:rtl w:val="true"/>
        </w:rPr>
        <w:t xml:space="preserve"> </w:t>
      </w:r>
      <w:r>
        <w:rPr>
          <w:rFonts w:cs="FrankRuehl"/>
          <w:rtl w:val="true"/>
        </w:rPr>
        <w:t>להתערב</w:t>
      </w:r>
      <w:r>
        <w:rPr>
          <w:rFonts w:eastAsia="Garamond" w:cs="Garamond"/>
          <w:rtl w:val="true"/>
        </w:rPr>
        <w:t xml:space="preserve"> </w:t>
      </w:r>
      <w:r>
        <w:rPr>
          <w:rFonts w:cs="FrankRuehl"/>
          <w:rtl w:val="true"/>
        </w:rPr>
        <w:t>בגבולות</w:t>
      </w:r>
      <w:r>
        <w:rPr>
          <w:rFonts w:eastAsia="Garamond" w:cs="Garamond"/>
          <w:rtl w:val="true"/>
        </w:rPr>
        <w:t xml:space="preserve"> </w:t>
      </w:r>
      <w:r>
        <w:rPr>
          <w:rFonts w:cs="FrankRuehl"/>
          <w:rtl w:val="true"/>
        </w:rPr>
        <w:t>המתחמים</w:t>
      </w:r>
      <w:r>
        <w:rPr>
          <w:rFonts w:eastAsia="Garamond" w:cs="Garamond"/>
          <w:rtl w:val="true"/>
        </w:rPr>
        <w:t xml:space="preserve"> </w:t>
      </w:r>
      <w:r>
        <w:rPr>
          <w:rFonts w:cs="FrankRuehl"/>
          <w:rtl w:val="true"/>
        </w:rPr>
        <w:t>שנקבעו</w:t>
      </w:r>
      <w:r>
        <w:rPr>
          <w:rFonts w:eastAsia="Garamond" w:cs="Garamond"/>
          <w:rtl w:val="true"/>
        </w:rPr>
        <w:t xml:space="preserve"> </w:t>
      </w:r>
      <w:r>
        <w:rPr>
          <w:rFonts w:cs="FrankRuehl"/>
          <w:rtl w:val="true"/>
        </w:rPr>
        <w:t>עבור</w:t>
      </w:r>
      <w:r>
        <w:rPr>
          <w:rFonts w:eastAsia="Garamond" w:cs="Garamond"/>
          <w:rtl w:val="true"/>
        </w:rPr>
        <w:t xml:space="preserve"> </w:t>
      </w:r>
      <w:r>
        <w:rPr>
          <w:rFonts w:cs="FrankRuehl"/>
          <w:rtl w:val="true"/>
        </w:rPr>
        <w:t>כל</w:t>
      </w:r>
      <w:r>
        <w:rPr>
          <w:rFonts w:eastAsia="Garamond" w:cs="Garamond"/>
          <w:rtl w:val="true"/>
        </w:rPr>
        <w:t xml:space="preserve"> </w:t>
      </w:r>
      <w:r>
        <w:rPr>
          <w:rFonts w:cs="FrankRuehl"/>
          <w:rtl w:val="true"/>
        </w:rPr>
        <w:t>אחד</w:t>
      </w:r>
      <w:r>
        <w:rPr>
          <w:rFonts w:eastAsia="Garamond" w:cs="Garamond"/>
          <w:rtl w:val="true"/>
        </w:rPr>
        <w:t xml:space="preserve"> </w:t>
      </w:r>
      <w:r>
        <w:rPr>
          <w:rFonts w:cs="FrankRuehl"/>
          <w:rtl w:val="true"/>
        </w:rPr>
        <w:t>מן</w:t>
      </w:r>
      <w:r>
        <w:rPr>
          <w:rFonts w:eastAsia="Garamond" w:cs="Garamond"/>
          <w:rtl w:val="true"/>
        </w:rPr>
        <w:t xml:space="preserve"> </w:t>
      </w:r>
      <w:r>
        <w:rPr>
          <w:rFonts w:cs="FrankRuehl"/>
          <w:rtl w:val="true"/>
        </w:rPr>
        <w:t>האירועים</w:t>
      </w:r>
      <w:r>
        <w:rPr>
          <w:rFonts w:cs="FrankRuehl"/>
          <w:rtl w:val="true"/>
        </w:rPr>
        <w:t xml:space="preserve">. </w:t>
      </w:r>
    </w:p>
    <w:p>
      <w:pPr>
        <w:pStyle w:val="Ruller42"/>
        <w:ind w:end="0"/>
        <w:jc w:val="both"/>
        <w:rPr>
          <w:rFonts w:cs="FrankRuehl"/>
        </w:rPr>
      </w:pPr>
      <w:r>
        <w:rPr>
          <w:rFonts w:cs="FrankRuehl"/>
          <w:rtl w:val="true"/>
        </w:rPr>
      </w:r>
    </w:p>
    <w:p>
      <w:pPr>
        <w:pStyle w:val="Ruller43"/>
        <w:numPr>
          <w:ilvl w:val="0"/>
          <w:numId w:val="2"/>
        </w:numPr>
        <w:tabs>
          <w:tab w:val="clear" w:pos="720"/>
        </w:tabs>
        <w:ind w:hanging="0" w:start="0" w:end="0"/>
        <w:jc w:val="both"/>
        <w:rPr>
          <w:rFonts w:cs="FrankRuehl"/>
        </w:rPr>
      </w:pPr>
      <w:r>
        <w:rPr>
          <w:rFonts w:cs="FrankRuehl"/>
          <w:rtl w:val="true"/>
        </w:rPr>
        <w:t>על</w:t>
      </w:r>
      <w:r>
        <w:rPr>
          <w:rFonts w:eastAsia="Garamond" w:cs="Garamond"/>
          <w:rtl w:val="true"/>
        </w:rPr>
        <w:t xml:space="preserve"> </w:t>
      </w:r>
      <w:r>
        <w:rPr>
          <w:rFonts w:cs="FrankRuehl"/>
          <w:rtl w:val="true"/>
        </w:rPr>
        <w:t>יסוד</w:t>
      </w:r>
      <w:r>
        <w:rPr>
          <w:rFonts w:eastAsia="Garamond" w:cs="Garamond"/>
          <w:rtl w:val="true"/>
        </w:rPr>
        <w:t xml:space="preserve"> </w:t>
      </w:r>
      <w:r>
        <w:rPr>
          <w:rFonts w:cs="FrankRuehl"/>
          <w:rtl w:val="true"/>
        </w:rPr>
        <w:t>טעמים</w:t>
      </w:r>
      <w:r>
        <w:rPr>
          <w:rFonts w:eastAsia="Garamond" w:cs="Garamond"/>
          <w:rtl w:val="true"/>
        </w:rPr>
        <w:t xml:space="preserve"> </w:t>
      </w:r>
      <w:r>
        <w:rPr>
          <w:rFonts w:cs="FrankRuehl"/>
          <w:rtl w:val="true"/>
        </w:rPr>
        <w:t>אלה</w:t>
      </w:r>
      <w:r>
        <w:rPr>
          <w:rFonts w:eastAsia="Garamond" w:cs="Garamond"/>
          <w:rtl w:val="true"/>
        </w:rPr>
        <w:t xml:space="preserve"> </w:t>
      </w:r>
      <w:r>
        <w:rPr>
          <w:rFonts w:cs="FrankRuehl"/>
          <w:rtl w:val="true"/>
        </w:rPr>
        <w:t>מצאתי</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יש</w:t>
      </w:r>
      <w:r>
        <w:rPr>
          <w:rFonts w:eastAsia="Garamond" w:cs="Garamond"/>
          <w:rtl w:val="true"/>
        </w:rPr>
        <w:t xml:space="preserve"> </w:t>
      </w:r>
      <w:r>
        <w:rPr>
          <w:rFonts w:cs="FrankRuehl"/>
          <w:rtl w:val="true"/>
        </w:rPr>
        <w:t>להורות</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הפחתת</w:t>
      </w:r>
      <w:r>
        <w:rPr>
          <w:rFonts w:eastAsia="Garamond" w:cs="Garamond"/>
          <w:rtl w:val="true"/>
        </w:rPr>
        <w:t xml:space="preserve"> </w:t>
      </w:r>
      <w:r>
        <w:rPr>
          <w:rFonts w:cs="FrankRuehl"/>
          <w:rtl w:val="true"/>
        </w:rPr>
        <w:t>עונש</w:t>
      </w:r>
      <w:r>
        <w:rPr>
          <w:rFonts w:eastAsia="Garamond" w:cs="Garamond"/>
          <w:rtl w:val="true"/>
        </w:rPr>
        <w:t xml:space="preserve"> </w:t>
      </w:r>
      <w:r>
        <w:rPr>
          <w:rFonts w:cs="FrankRuehl"/>
          <w:rtl w:val="true"/>
        </w:rPr>
        <w:t>המאסר</w:t>
      </w:r>
      <w:r>
        <w:rPr>
          <w:rFonts w:eastAsia="Garamond" w:cs="Garamond"/>
          <w:rtl w:val="true"/>
        </w:rPr>
        <w:t xml:space="preserve"> </w:t>
      </w:r>
      <w:r>
        <w:rPr>
          <w:rFonts w:cs="FrankRuehl"/>
          <w:rtl w:val="true"/>
        </w:rPr>
        <w:t>בפועל</w:t>
      </w:r>
      <w:r>
        <w:rPr>
          <w:rFonts w:eastAsia="Garamond" w:cs="Garamond"/>
          <w:rtl w:val="true"/>
        </w:rPr>
        <w:t xml:space="preserve"> </w:t>
      </w:r>
      <w:r>
        <w:rPr>
          <w:rFonts w:cs="FrankRuehl"/>
          <w:rtl w:val="true"/>
        </w:rPr>
        <w:t>שהוטל</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המערערים</w:t>
      </w:r>
      <w:r>
        <w:rPr>
          <w:rFonts w:cs="FrankRuehl"/>
          <w:rtl w:val="true"/>
        </w:rPr>
        <w:t xml:space="preserve">, </w:t>
      </w:r>
      <w:r>
        <w:rPr>
          <w:rFonts w:cs="FrankRuehl"/>
          <w:rtl w:val="true"/>
        </w:rPr>
        <w:t>כך</w:t>
      </w:r>
      <w:r>
        <w:rPr>
          <w:rFonts w:eastAsia="Garamond" w:cs="Garamond"/>
          <w:rtl w:val="true"/>
        </w:rPr>
        <w:t xml:space="preserve"> </w:t>
      </w:r>
      <w:r>
        <w:rPr>
          <w:rFonts w:cs="FrankRuehl"/>
          <w:rtl w:val="true"/>
        </w:rPr>
        <w:t>שעונשו</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אדרי</w:t>
      </w:r>
      <w:r>
        <w:rPr>
          <w:rFonts w:eastAsia="Garamond" w:cs="Garamond"/>
          <w:rtl w:val="true"/>
        </w:rPr>
        <w:t xml:space="preserve"> </w:t>
      </w:r>
      <w:r>
        <w:rPr>
          <w:rFonts w:cs="FrankRuehl"/>
          <w:rtl w:val="true"/>
        </w:rPr>
        <w:t>יופחת</w:t>
      </w:r>
      <w:r>
        <w:rPr>
          <w:rFonts w:eastAsia="Garamond" w:cs="Garamond"/>
          <w:rtl w:val="true"/>
        </w:rPr>
        <w:t xml:space="preserve"> </w:t>
      </w:r>
      <w:r>
        <w:rPr>
          <w:rFonts w:cs="FrankRuehl"/>
          <w:rtl w:val="true"/>
        </w:rPr>
        <w:t>ב</w:t>
      </w:r>
      <w:r>
        <w:rPr>
          <w:rFonts w:cs="FrankRuehl"/>
          <w:rtl w:val="true"/>
        </w:rPr>
        <w:t>-</w:t>
      </w:r>
      <w:r>
        <w:rPr>
          <w:rFonts w:cs="FrankRuehl"/>
        </w:rPr>
        <w:t>12</w:t>
      </w:r>
      <w:r>
        <w:rPr>
          <w:rFonts w:cs="FrankRuehl"/>
          <w:rtl w:val="true"/>
        </w:rPr>
        <w:t xml:space="preserve"> </w:t>
      </w:r>
      <w:r>
        <w:rPr>
          <w:rFonts w:cs="FrankRuehl"/>
          <w:rtl w:val="true"/>
        </w:rPr>
        <w:t>חודשים</w:t>
      </w:r>
      <w:r>
        <w:rPr>
          <w:rFonts w:eastAsia="Garamond" w:cs="Garamond"/>
          <w:rtl w:val="true"/>
        </w:rPr>
        <w:t xml:space="preserve"> </w:t>
      </w:r>
      <w:r>
        <w:rPr>
          <w:rFonts w:cs="FrankRuehl"/>
          <w:rtl w:val="true"/>
        </w:rPr>
        <w:t>ויעמוד</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Pr>
        <w:t>42</w:t>
      </w:r>
      <w:r>
        <w:rPr>
          <w:rFonts w:cs="FrankRuehl"/>
          <w:rtl w:val="true"/>
        </w:rPr>
        <w:t xml:space="preserve"> </w:t>
      </w:r>
      <w:r>
        <w:rPr>
          <w:rFonts w:cs="FrankRuehl"/>
          <w:rtl w:val="true"/>
        </w:rPr>
        <w:t>חודשי</w:t>
      </w:r>
      <w:r>
        <w:rPr>
          <w:rFonts w:eastAsia="Garamond" w:cs="Garamond"/>
          <w:rtl w:val="true"/>
        </w:rPr>
        <w:t xml:space="preserve"> </w:t>
      </w:r>
      <w:r>
        <w:rPr>
          <w:rFonts w:cs="FrankRuehl"/>
          <w:rtl w:val="true"/>
        </w:rPr>
        <w:t>מאסר</w:t>
      </w:r>
      <w:r>
        <w:rPr>
          <w:rFonts w:eastAsia="Garamond" w:cs="Garamond"/>
          <w:rtl w:val="true"/>
        </w:rPr>
        <w:t xml:space="preserve"> </w:t>
      </w:r>
      <w:r>
        <w:rPr>
          <w:rFonts w:cs="FrankRuehl"/>
          <w:rtl w:val="true"/>
        </w:rPr>
        <w:t>בפועל</w:t>
      </w:r>
      <w:r>
        <w:rPr>
          <w:rFonts w:eastAsia="Garamond" w:cs="Garamond"/>
          <w:rtl w:val="true"/>
        </w:rPr>
        <w:t xml:space="preserve"> </w:t>
      </w:r>
      <w:r>
        <w:rPr>
          <w:rFonts w:cs="FrankRuehl"/>
          <w:rtl w:val="true"/>
        </w:rPr>
        <w:t>ועונשו</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בן</w:t>
      </w:r>
      <w:r>
        <w:rPr>
          <w:rFonts w:eastAsia="Garamond" w:cs="Garamond"/>
          <w:rtl w:val="true"/>
        </w:rPr>
        <w:t xml:space="preserve"> </w:t>
      </w:r>
      <w:r>
        <w:rPr>
          <w:rFonts w:cs="FrankRuehl"/>
          <w:rtl w:val="true"/>
        </w:rPr>
        <w:t>דוד</w:t>
      </w:r>
      <w:r>
        <w:rPr>
          <w:rFonts w:eastAsia="Garamond" w:cs="Garamond"/>
          <w:rtl w:val="true"/>
        </w:rPr>
        <w:t xml:space="preserve"> </w:t>
      </w:r>
      <w:r>
        <w:rPr>
          <w:rFonts w:cs="FrankRuehl"/>
          <w:rtl w:val="true"/>
        </w:rPr>
        <w:t>יופחת</w:t>
      </w:r>
      <w:r>
        <w:rPr>
          <w:rFonts w:eastAsia="Garamond" w:cs="Garamond"/>
          <w:rtl w:val="true"/>
        </w:rPr>
        <w:t xml:space="preserve"> </w:t>
      </w:r>
      <w:r>
        <w:rPr>
          <w:rFonts w:cs="FrankRuehl"/>
          <w:rtl w:val="true"/>
        </w:rPr>
        <w:t>ב</w:t>
      </w:r>
      <w:r>
        <w:rPr>
          <w:rFonts w:cs="FrankRuehl"/>
          <w:rtl w:val="true"/>
        </w:rPr>
        <w:t>-</w:t>
      </w:r>
      <w:r>
        <w:rPr>
          <w:rFonts w:cs="FrankRuehl"/>
        </w:rPr>
        <w:t>8</w:t>
      </w:r>
      <w:r>
        <w:rPr>
          <w:rFonts w:cs="FrankRuehl"/>
          <w:rtl w:val="true"/>
        </w:rPr>
        <w:t xml:space="preserve"> </w:t>
      </w:r>
      <w:r>
        <w:rPr>
          <w:rFonts w:cs="FrankRuehl"/>
          <w:rtl w:val="true"/>
        </w:rPr>
        <w:t>חודשים</w:t>
      </w:r>
      <w:r>
        <w:rPr>
          <w:rFonts w:eastAsia="Garamond" w:cs="Garamond"/>
          <w:rtl w:val="true"/>
        </w:rPr>
        <w:t xml:space="preserve"> </w:t>
      </w:r>
      <w:r>
        <w:rPr>
          <w:rFonts w:cs="FrankRuehl"/>
          <w:rtl w:val="true"/>
        </w:rPr>
        <w:t>ויעמוד</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Pr>
        <w:t>22</w:t>
      </w:r>
      <w:r>
        <w:rPr>
          <w:rFonts w:cs="FrankRuehl"/>
          <w:rtl w:val="true"/>
        </w:rPr>
        <w:t xml:space="preserve"> </w:t>
      </w:r>
      <w:r>
        <w:rPr>
          <w:rFonts w:cs="FrankRuehl"/>
          <w:rtl w:val="true"/>
        </w:rPr>
        <w:t>חודשי</w:t>
      </w:r>
      <w:r>
        <w:rPr>
          <w:rFonts w:eastAsia="Garamond" w:cs="Garamond"/>
          <w:rtl w:val="true"/>
        </w:rPr>
        <w:t xml:space="preserve"> </w:t>
      </w:r>
      <w:r>
        <w:rPr>
          <w:rFonts w:cs="FrankRuehl"/>
          <w:rtl w:val="true"/>
        </w:rPr>
        <w:t>מאסר</w:t>
      </w:r>
      <w:r>
        <w:rPr>
          <w:rFonts w:eastAsia="Garamond" w:cs="Garamond"/>
          <w:rtl w:val="true"/>
        </w:rPr>
        <w:t xml:space="preserve"> </w:t>
      </w:r>
      <w:r>
        <w:rPr>
          <w:rFonts w:cs="FrankRuehl"/>
          <w:rtl w:val="true"/>
        </w:rPr>
        <w:t>בפועל</w:t>
      </w:r>
      <w:r>
        <w:rPr>
          <w:rFonts w:cs="FrankRuehl"/>
          <w:rtl w:val="true"/>
        </w:rPr>
        <w:t>.</w:t>
      </w:r>
    </w:p>
    <w:p>
      <w:pPr>
        <w:pStyle w:val="Ruller42"/>
        <w:ind w:end="0"/>
        <w:jc w:val="both"/>
        <w:rPr>
          <w:rFonts w:cs="FrankRuehl"/>
        </w:rPr>
      </w:pPr>
      <w:r>
        <w:rPr>
          <w:rFonts w:cs="FrankRuehl"/>
          <w:rtl w:val="true"/>
        </w:rPr>
      </w:r>
    </w:p>
    <w:p>
      <w:pPr>
        <w:pStyle w:val="Ruller43"/>
        <w:numPr>
          <w:ilvl w:val="0"/>
          <w:numId w:val="2"/>
        </w:numPr>
        <w:tabs>
          <w:tab w:val="clear" w:pos="720"/>
        </w:tabs>
        <w:ind w:hanging="0" w:start="0" w:end="0"/>
        <w:jc w:val="both"/>
        <w:rPr>
          <w:rFonts w:cs="FrankRuehl"/>
        </w:rPr>
      </w:pPr>
      <w:r>
        <w:rPr>
          <w:rFonts w:cs="FrankRuehl"/>
          <w:rtl w:val="true"/>
        </w:rPr>
        <w:t>אשר</w:t>
      </w:r>
      <w:r>
        <w:rPr>
          <w:rFonts w:eastAsia="Garamond" w:cs="Garamond"/>
          <w:rtl w:val="true"/>
        </w:rPr>
        <w:t xml:space="preserve"> </w:t>
      </w:r>
      <w:r>
        <w:rPr>
          <w:rFonts w:cs="FrankRuehl"/>
          <w:rtl w:val="true"/>
        </w:rPr>
        <w:t>לערעור</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חומרת</w:t>
      </w:r>
      <w:r>
        <w:rPr>
          <w:rFonts w:eastAsia="Garamond" w:cs="Garamond"/>
          <w:rtl w:val="true"/>
        </w:rPr>
        <w:t xml:space="preserve"> </w:t>
      </w:r>
      <w:r>
        <w:rPr>
          <w:rFonts w:cs="FrankRuehl"/>
          <w:rtl w:val="true"/>
        </w:rPr>
        <w:t>הקנס</w:t>
      </w:r>
      <w:r>
        <w:rPr>
          <w:rFonts w:eastAsia="Garamond" w:cs="Garamond"/>
          <w:rtl w:val="true"/>
        </w:rPr>
        <w:t xml:space="preserve"> </w:t>
      </w:r>
      <w:r>
        <w:rPr>
          <w:rFonts w:cs="FrankRuehl"/>
          <w:rtl w:val="true"/>
        </w:rPr>
        <w:t>שהוטל</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המערערים</w:t>
      </w:r>
      <w:r>
        <w:rPr>
          <w:rFonts w:cs="FrankRuehl"/>
          <w:rtl w:val="true"/>
        </w:rPr>
        <w:t xml:space="preserve">: </w:t>
      </w:r>
      <w:r>
        <w:rPr>
          <w:rFonts w:cs="FrankRuehl"/>
          <w:rtl w:val="true"/>
        </w:rPr>
        <w:t>אקדים</w:t>
      </w:r>
      <w:r>
        <w:rPr>
          <w:rFonts w:eastAsia="Garamond" w:cs="Garamond"/>
          <w:rtl w:val="true"/>
        </w:rPr>
        <w:t xml:space="preserve"> </w:t>
      </w:r>
      <w:r>
        <w:rPr>
          <w:rFonts w:cs="FrankRuehl"/>
          <w:rtl w:val="true"/>
        </w:rPr>
        <w:t>ואומר</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לא</w:t>
      </w:r>
      <w:r>
        <w:rPr>
          <w:rFonts w:eastAsia="Garamond" w:cs="Garamond"/>
          <w:rtl w:val="true"/>
        </w:rPr>
        <w:t xml:space="preserve"> </w:t>
      </w:r>
      <w:r>
        <w:rPr>
          <w:rFonts w:cs="FrankRuehl"/>
          <w:rtl w:val="true"/>
        </w:rPr>
        <w:t>מצאתי</w:t>
      </w:r>
      <w:r>
        <w:rPr>
          <w:rFonts w:eastAsia="Garamond" w:cs="Garamond"/>
          <w:rtl w:val="true"/>
        </w:rPr>
        <w:t xml:space="preserve"> </w:t>
      </w:r>
      <w:r>
        <w:rPr>
          <w:rFonts w:cs="FrankRuehl"/>
          <w:rtl w:val="true"/>
        </w:rPr>
        <w:t>להתערב</w:t>
      </w:r>
      <w:r>
        <w:rPr>
          <w:rFonts w:eastAsia="Garamond" w:cs="Garamond"/>
          <w:rtl w:val="true"/>
        </w:rPr>
        <w:t xml:space="preserve"> </w:t>
      </w:r>
      <w:r>
        <w:rPr>
          <w:rFonts w:cs="FrankRuehl"/>
          <w:rtl w:val="true"/>
        </w:rPr>
        <w:t>בשיעור</w:t>
      </w:r>
      <w:r>
        <w:rPr>
          <w:rFonts w:eastAsia="Garamond" w:cs="Garamond"/>
          <w:rtl w:val="true"/>
        </w:rPr>
        <w:t xml:space="preserve"> </w:t>
      </w:r>
      <w:r>
        <w:rPr>
          <w:rFonts w:cs="FrankRuehl"/>
          <w:rtl w:val="true"/>
        </w:rPr>
        <w:t>הקנס</w:t>
      </w:r>
      <w:r>
        <w:rPr>
          <w:rFonts w:eastAsia="Garamond" w:cs="Garamond"/>
          <w:rtl w:val="true"/>
        </w:rPr>
        <w:t xml:space="preserve"> </w:t>
      </w:r>
      <w:r>
        <w:rPr>
          <w:rFonts w:cs="FrankRuehl"/>
          <w:rtl w:val="true"/>
        </w:rPr>
        <w:t>שהטיל</w:t>
      </w:r>
      <w:r>
        <w:rPr>
          <w:rFonts w:eastAsia="Garamond" w:cs="Garamond"/>
          <w:rtl w:val="true"/>
        </w:rPr>
        <w:t xml:space="preserve"> </w:t>
      </w:r>
      <w:r>
        <w:rPr>
          <w:rFonts w:cs="FrankRuehl"/>
          <w:rtl w:val="true"/>
        </w:rPr>
        <w:t>בית</w:t>
      </w:r>
      <w:r>
        <w:rPr>
          <w:rFonts w:eastAsia="Garamond" w:cs="Garamond"/>
          <w:rtl w:val="true"/>
        </w:rPr>
        <w:t xml:space="preserve"> </w:t>
      </w:r>
      <w:r>
        <w:rPr>
          <w:rFonts w:cs="FrankRuehl"/>
          <w:rtl w:val="true"/>
        </w:rPr>
        <w:t>המשפט</w:t>
      </w:r>
      <w:r>
        <w:rPr>
          <w:rFonts w:eastAsia="Garamond" w:cs="Garamond"/>
          <w:rtl w:val="true"/>
        </w:rPr>
        <w:t xml:space="preserve"> </w:t>
      </w:r>
      <w:r>
        <w:rPr>
          <w:rFonts w:cs="FrankRuehl"/>
          <w:rtl w:val="true"/>
        </w:rPr>
        <w:t>המחוזי</w:t>
      </w:r>
      <w:r>
        <w:rPr>
          <w:rFonts w:eastAsia="Garamond" w:cs="Garamond"/>
          <w:rtl w:val="true"/>
        </w:rPr>
        <w:t xml:space="preserve"> </w:t>
      </w:r>
      <w:r>
        <w:rPr>
          <w:rFonts w:cs="FrankRuehl"/>
          <w:rtl w:val="true"/>
        </w:rPr>
        <w:t>בגזר</w:t>
      </w:r>
      <w:r>
        <w:rPr>
          <w:rFonts w:eastAsia="Garamond" w:cs="Garamond"/>
          <w:rtl w:val="true"/>
        </w:rPr>
        <w:t xml:space="preserve"> </w:t>
      </w:r>
      <w:r>
        <w:rPr>
          <w:rFonts w:cs="FrankRuehl"/>
          <w:rtl w:val="true"/>
        </w:rPr>
        <w:t>דינו</w:t>
      </w:r>
      <w:r>
        <w:rPr>
          <w:rFonts w:cs="FrankRuehl"/>
          <w:rtl w:val="true"/>
        </w:rPr>
        <w:t xml:space="preserve">. </w:t>
      </w:r>
      <w:r>
        <w:rPr>
          <w:rFonts w:cs="FrankRuehl"/>
          <w:rtl w:val="true"/>
        </w:rPr>
        <w:t>בית</w:t>
      </w:r>
      <w:r>
        <w:rPr>
          <w:rFonts w:eastAsia="Garamond" w:cs="Garamond"/>
          <w:rtl w:val="true"/>
        </w:rPr>
        <w:t xml:space="preserve"> </w:t>
      </w:r>
      <w:r>
        <w:rPr>
          <w:rFonts w:cs="FrankRuehl"/>
          <w:rtl w:val="true"/>
        </w:rPr>
        <w:t>משפט</w:t>
      </w:r>
      <w:r>
        <w:rPr>
          <w:rFonts w:eastAsia="Garamond" w:cs="Garamond"/>
          <w:rtl w:val="true"/>
        </w:rPr>
        <w:t xml:space="preserve"> </w:t>
      </w:r>
      <w:r>
        <w:rPr>
          <w:rFonts w:cs="FrankRuehl"/>
          <w:rtl w:val="true"/>
        </w:rPr>
        <w:t>זה</w:t>
      </w:r>
      <w:r>
        <w:rPr>
          <w:rFonts w:eastAsia="Garamond" w:cs="Garamond"/>
          <w:rtl w:val="true"/>
        </w:rPr>
        <w:t xml:space="preserve"> </w:t>
      </w:r>
      <w:r>
        <w:rPr>
          <w:rFonts w:cs="FrankRuehl"/>
          <w:rtl w:val="true"/>
        </w:rPr>
        <w:t>עמד</w:t>
      </w:r>
      <w:r>
        <w:rPr>
          <w:rFonts w:eastAsia="Garamond" w:cs="Garamond"/>
          <w:rtl w:val="true"/>
        </w:rPr>
        <w:t xml:space="preserve"> </w:t>
      </w:r>
      <w:r>
        <w:rPr>
          <w:rFonts w:cs="FrankRuehl"/>
          <w:rtl w:val="true"/>
        </w:rPr>
        <w:t>לא</w:t>
      </w:r>
      <w:r>
        <w:rPr>
          <w:rFonts w:eastAsia="Garamond" w:cs="Garamond"/>
          <w:rtl w:val="true"/>
        </w:rPr>
        <w:t xml:space="preserve"> </w:t>
      </w:r>
      <w:r>
        <w:rPr>
          <w:rFonts w:cs="FrankRuehl"/>
          <w:rtl w:val="true"/>
        </w:rPr>
        <w:t>פעם</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הצורך</w:t>
      </w:r>
      <w:r>
        <w:rPr>
          <w:rFonts w:eastAsia="Garamond" w:cs="Garamond"/>
          <w:rtl w:val="true"/>
        </w:rPr>
        <w:t xml:space="preserve"> </w:t>
      </w:r>
      <w:r>
        <w:rPr>
          <w:rFonts w:cs="FrankRuehl"/>
          <w:rtl w:val="true"/>
        </w:rPr>
        <w:t>להטיל</w:t>
      </w:r>
      <w:r>
        <w:rPr>
          <w:rFonts w:eastAsia="Garamond" w:cs="Garamond"/>
          <w:rtl w:val="true"/>
        </w:rPr>
        <w:t xml:space="preserve"> </w:t>
      </w:r>
      <w:r>
        <w:rPr>
          <w:rFonts w:cs="FrankRuehl"/>
          <w:rtl w:val="true"/>
        </w:rPr>
        <w:t>קנסות</w:t>
      </w:r>
      <w:r>
        <w:rPr>
          <w:rFonts w:eastAsia="Garamond" w:cs="Garamond"/>
          <w:rtl w:val="true"/>
        </w:rPr>
        <w:t xml:space="preserve"> </w:t>
      </w:r>
      <w:r>
        <w:rPr>
          <w:rFonts w:cs="FrankRuehl"/>
          <w:rtl w:val="true"/>
        </w:rPr>
        <w:t>משמעותיים</w:t>
      </w:r>
      <w:r>
        <w:rPr>
          <w:rFonts w:eastAsia="Garamond" w:cs="Garamond"/>
          <w:rtl w:val="true"/>
        </w:rPr>
        <w:t xml:space="preserve"> </w:t>
      </w:r>
      <w:r>
        <w:rPr>
          <w:rFonts w:cs="FrankRuehl"/>
          <w:rtl w:val="true"/>
        </w:rPr>
        <w:t>בעבירות</w:t>
      </w:r>
      <w:r>
        <w:rPr>
          <w:rFonts w:eastAsia="Garamond" w:cs="Garamond"/>
          <w:rtl w:val="true"/>
        </w:rPr>
        <w:t xml:space="preserve"> </w:t>
      </w:r>
      <w:r>
        <w:rPr>
          <w:rFonts w:cs="FrankRuehl"/>
          <w:rtl w:val="true"/>
        </w:rPr>
        <w:t>כלכליות</w:t>
      </w:r>
      <w:r>
        <w:rPr>
          <w:rFonts w:cs="FrankRuehl"/>
          <w:rtl w:val="true"/>
        </w:rPr>
        <w:t xml:space="preserve">, </w:t>
      </w:r>
      <w:r>
        <w:rPr>
          <w:rFonts w:cs="FrankRuehl"/>
          <w:rtl w:val="true"/>
        </w:rPr>
        <w:t>כדי</w:t>
      </w:r>
      <w:r>
        <w:rPr>
          <w:rFonts w:eastAsia="Garamond" w:cs="Garamond"/>
          <w:rtl w:val="true"/>
        </w:rPr>
        <w:t xml:space="preserve"> </w:t>
      </w:r>
      <w:r>
        <w:rPr>
          <w:rFonts w:cs="FrankRuehl"/>
          <w:rtl w:val="true"/>
        </w:rPr>
        <w:t>שאלו</w:t>
      </w:r>
      <w:r>
        <w:rPr>
          <w:rFonts w:eastAsia="Garamond" w:cs="Garamond"/>
          <w:rtl w:val="true"/>
        </w:rPr>
        <w:t xml:space="preserve"> </w:t>
      </w:r>
      <w:r>
        <w:rPr>
          <w:rFonts w:cs="FrankRuehl"/>
          <w:rtl w:val="true"/>
        </w:rPr>
        <w:t>תיהפכנה</w:t>
      </w:r>
      <w:r>
        <w:rPr>
          <w:rFonts w:eastAsia="Garamond" w:cs="Garamond"/>
          <w:rtl w:val="true"/>
        </w:rPr>
        <w:t xml:space="preserve"> </w:t>
      </w:r>
      <w:r>
        <w:rPr>
          <w:rFonts w:cs="FrankRuehl"/>
          <w:rtl w:val="true"/>
        </w:rPr>
        <w:t>לבלתי</w:t>
      </w:r>
      <w:r>
        <w:rPr>
          <w:rFonts w:eastAsia="Garamond" w:cs="Garamond"/>
          <w:rtl w:val="true"/>
        </w:rPr>
        <w:t xml:space="preserve"> </w:t>
      </w:r>
      <w:r>
        <w:rPr>
          <w:rFonts w:cs="FrankRuehl"/>
          <w:rtl w:val="true"/>
        </w:rPr>
        <w:t>משתלמות</w:t>
      </w:r>
      <w:r>
        <w:rPr>
          <w:rFonts w:eastAsia="Garamond" w:cs="Garamond"/>
          <w:rtl w:val="true"/>
        </w:rPr>
        <w:t xml:space="preserve"> </w:t>
      </w:r>
      <w:r>
        <w:rPr>
          <w:rFonts w:cs="FrankRuehl"/>
          <w:rtl w:val="true"/>
        </w:rPr>
        <w:t>גם</w:t>
      </w:r>
      <w:r>
        <w:rPr>
          <w:rFonts w:eastAsia="Garamond" w:cs="Garamond"/>
          <w:rtl w:val="true"/>
        </w:rPr>
        <w:t xml:space="preserve"> </w:t>
      </w:r>
      <w:r>
        <w:rPr>
          <w:rFonts w:cs="FrankRuehl"/>
          <w:rtl w:val="true"/>
        </w:rPr>
        <w:t>מן</w:t>
      </w:r>
      <w:r>
        <w:rPr>
          <w:rFonts w:eastAsia="Garamond" w:cs="Garamond"/>
          <w:rtl w:val="true"/>
        </w:rPr>
        <w:t xml:space="preserve"> </w:t>
      </w:r>
      <w:r>
        <w:rPr>
          <w:rFonts w:cs="FrankRuehl"/>
          <w:rtl w:val="true"/>
        </w:rPr>
        <w:t>ההיבט</w:t>
      </w:r>
      <w:r>
        <w:rPr>
          <w:rFonts w:eastAsia="Garamond" w:cs="Garamond"/>
          <w:rtl w:val="true"/>
        </w:rPr>
        <w:t xml:space="preserve"> </w:t>
      </w:r>
      <w:r>
        <w:rPr>
          <w:rFonts w:cs="FrankRuehl"/>
          <w:rtl w:val="true"/>
        </w:rPr>
        <w:t>הכלכלי</w:t>
      </w:r>
      <w:r>
        <w:rPr>
          <w:rFonts w:cs="FrankRuehl"/>
          <w:rtl w:val="true"/>
        </w:rPr>
        <w:t>:</w:t>
      </w:r>
    </w:p>
    <w:p>
      <w:pPr>
        <w:pStyle w:val="Ruller51"/>
        <w:tabs>
          <w:tab w:val="clear" w:pos="720"/>
          <w:tab w:val="left" w:pos="800" w:leader="none"/>
        </w:tabs>
        <w:spacing w:lineRule="auto" w:line="360"/>
        <w:ind w:end="1282"/>
        <w:jc w:val="both"/>
        <w:rPr>
          <w:rFonts w:cs="FrankRuehl"/>
        </w:rPr>
      </w:pPr>
      <w:r>
        <w:rPr>
          <w:rFonts w:cs="FrankRuehl"/>
          <w:rtl w:val="true"/>
        </w:rPr>
      </w:r>
    </w:p>
    <w:p>
      <w:pPr>
        <w:pStyle w:val="Ruller51"/>
        <w:tabs>
          <w:tab w:val="clear" w:pos="720"/>
          <w:tab w:val="left" w:pos="800" w:leader="none"/>
        </w:tabs>
        <w:ind w:end="1282"/>
        <w:jc w:val="both"/>
        <w:rPr/>
      </w:pPr>
      <w:r>
        <w:rPr>
          <w:rtl w:val="true"/>
        </w:rPr>
        <w:t>"</w:t>
      </w:r>
      <w:r>
        <w:rPr>
          <w:rtl w:val="true"/>
        </w:rPr>
        <w:t>לצד</w:t>
      </w:r>
      <w:r>
        <w:rPr>
          <w:rFonts w:eastAsia="Arial TUR" w:cs="Arial TUR"/>
          <w:rtl w:val="true"/>
        </w:rPr>
        <w:t xml:space="preserve"> </w:t>
      </w:r>
      <w:r>
        <w:rPr>
          <w:rtl w:val="true"/>
        </w:rPr>
        <w:t>הטלת</w:t>
      </w:r>
      <w:r>
        <w:rPr>
          <w:rFonts w:eastAsia="Arial TUR" w:cs="Arial TUR"/>
          <w:rtl w:val="true"/>
        </w:rPr>
        <w:t xml:space="preserve"> </w:t>
      </w:r>
      <w:r>
        <w:rPr>
          <w:rtl w:val="true"/>
        </w:rPr>
        <w:t>עונשי</w:t>
      </w:r>
      <w:r>
        <w:rPr>
          <w:rFonts w:eastAsia="Arial TUR" w:cs="Arial TUR"/>
          <w:rtl w:val="true"/>
        </w:rPr>
        <w:t xml:space="preserve"> </w:t>
      </w:r>
      <w:r>
        <w:rPr>
          <w:rtl w:val="true"/>
        </w:rPr>
        <w:t>מאסר</w:t>
      </w:r>
      <w:r>
        <w:rPr>
          <w:rFonts w:eastAsia="Arial TUR" w:cs="Arial TUR"/>
          <w:rtl w:val="true"/>
        </w:rPr>
        <w:t xml:space="preserve"> </w:t>
      </w:r>
      <w:r>
        <w:rPr>
          <w:rtl w:val="true"/>
        </w:rPr>
        <w:t>בעבירות</w:t>
      </w:r>
      <w:r>
        <w:rPr>
          <w:rFonts w:eastAsia="Arial TUR" w:cs="Arial TUR"/>
          <w:rtl w:val="true"/>
        </w:rPr>
        <w:t xml:space="preserve"> </w:t>
      </w:r>
      <w:r>
        <w:rPr>
          <w:rtl w:val="true"/>
        </w:rPr>
        <w:t>כלכליות</w:t>
      </w:r>
      <w:r>
        <w:rPr>
          <w:rFonts w:eastAsia="Arial TUR" w:cs="Arial TUR"/>
          <w:rtl w:val="true"/>
        </w:rPr>
        <w:t xml:space="preserve"> </w:t>
      </w:r>
      <w:r>
        <w:rPr>
          <w:rtl w:val="true"/>
        </w:rPr>
        <w:t>ישנה</w:t>
      </w:r>
      <w:r>
        <w:rPr>
          <w:rFonts w:eastAsia="Arial TUR" w:cs="Arial TUR"/>
          <w:rtl w:val="true"/>
        </w:rPr>
        <w:t xml:space="preserve"> </w:t>
      </w:r>
      <w:r>
        <w:rPr>
          <w:rtl w:val="true"/>
        </w:rPr>
        <w:t>חשיבות</w:t>
      </w:r>
      <w:r>
        <w:rPr>
          <w:rFonts w:eastAsia="Arial TUR" w:cs="Arial TUR"/>
          <w:rtl w:val="true"/>
        </w:rPr>
        <w:t xml:space="preserve"> </w:t>
      </w:r>
      <w:r>
        <w:rPr>
          <w:rtl w:val="true"/>
        </w:rPr>
        <w:t>רבה</w:t>
      </w:r>
      <w:r>
        <w:rPr>
          <w:rFonts w:eastAsia="Arial TUR" w:cs="Arial TUR"/>
          <w:rtl w:val="true"/>
        </w:rPr>
        <w:t xml:space="preserve"> </w:t>
      </w:r>
      <w:r>
        <w:rPr>
          <w:rtl w:val="true"/>
        </w:rPr>
        <w:t>לפגיעה</w:t>
      </w:r>
      <w:r>
        <w:rPr>
          <w:rFonts w:eastAsia="Arial TUR" w:cs="Arial TUR"/>
          <w:rtl w:val="true"/>
        </w:rPr>
        <w:t xml:space="preserve"> </w:t>
      </w:r>
      <w:r>
        <w:rPr>
          <w:rtl w:val="true"/>
        </w:rPr>
        <w:t>בכיסו</w:t>
      </w:r>
      <w:r>
        <w:rPr>
          <w:rFonts w:eastAsia="Arial TUR" w:cs="Arial TUR"/>
          <w:rtl w:val="true"/>
        </w:rPr>
        <w:t xml:space="preserve"> </w:t>
      </w:r>
      <w:r>
        <w:rPr>
          <w:rtl w:val="true"/>
        </w:rPr>
        <w:t>של</w:t>
      </w:r>
      <w:r>
        <w:rPr>
          <w:rFonts w:eastAsia="Arial TUR" w:cs="Arial TUR"/>
          <w:rtl w:val="true"/>
        </w:rPr>
        <w:t xml:space="preserve"> </w:t>
      </w:r>
      <w:r>
        <w:rPr>
          <w:rtl w:val="true"/>
        </w:rPr>
        <w:t>העבריין</w:t>
      </w:r>
      <w:r>
        <w:rPr>
          <w:rFonts w:eastAsia="Arial TUR" w:cs="Arial TUR"/>
          <w:rtl w:val="true"/>
        </w:rPr>
        <w:t xml:space="preserve"> </w:t>
      </w:r>
      <w:r>
        <w:rPr>
          <w:rtl w:val="true"/>
        </w:rPr>
        <w:t>שהורשע</w:t>
      </w:r>
      <w:r>
        <w:rPr>
          <w:rFonts w:eastAsia="Arial TUR" w:cs="Arial TUR"/>
          <w:rtl w:val="true"/>
        </w:rPr>
        <w:t xml:space="preserve"> </w:t>
      </w:r>
      <w:r>
        <w:rPr>
          <w:rtl w:val="true"/>
        </w:rPr>
        <w:t>בעבירות</w:t>
      </w:r>
      <w:r>
        <w:rPr>
          <w:rFonts w:eastAsia="Arial TUR" w:cs="Arial TUR"/>
          <w:rtl w:val="true"/>
        </w:rPr>
        <w:t xml:space="preserve"> </w:t>
      </w:r>
      <w:r>
        <w:rPr>
          <w:rtl w:val="true"/>
        </w:rPr>
        <w:t>כלכליות</w:t>
      </w:r>
      <w:r>
        <w:rPr>
          <w:rtl w:val="true"/>
        </w:rPr>
        <w:t xml:space="preserve">, </w:t>
      </w:r>
      <w:r>
        <w:rPr>
          <w:rtl w:val="true"/>
        </w:rPr>
        <w:t>שכן</w:t>
      </w:r>
      <w:r>
        <w:rPr>
          <w:rFonts w:eastAsia="Arial TUR" w:cs="Arial TUR"/>
          <w:rtl w:val="true"/>
        </w:rPr>
        <w:t xml:space="preserve"> </w:t>
      </w:r>
      <w:r>
        <w:rPr>
          <w:rtl w:val="true"/>
        </w:rPr>
        <w:t>למען</w:t>
      </w:r>
      <w:r>
        <w:rPr>
          <w:rFonts w:eastAsia="Arial TUR" w:cs="Arial TUR"/>
          <w:rtl w:val="true"/>
        </w:rPr>
        <w:t xml:space="preserve"> </w:t>
      </w:r>
      <w:r>
        <w:rPr>
          <w:rtl w:val="true"/>
        </w:rPr>
        <w:t>'</w:t>
      </w:r>
      <w:r>
        <w:rPr>
          <w:rtl w:val="true"/>
        </w:rPr>
        <w:t>התפחתו</w:t>
      </w:r>
      <w:r>
        <w:rPr>
          <w:rtl w:val="true"/>
        </w:rPr>
        <w:t xml:space="preserve">' </w:t>
      </w:r>
      <w:r>
        <w:rPr>
          <w:rtl w:val="true"/>
        </w:rPr>
        <w:t>של</w:t>
      </w:r>
      <w:r>
        <w:rPr>
          <w:rFonts w:eastAsia="Arial TUR" w:cs="Arial TUR"/>
          <w:rtl w:val="true"/>
        </w:rPr>
        <w:t xml:space="preserve"> </w:t>
      </w:r>
      <w:r>
        <w:rPr>
          <w:rtl w:val="true"/>
        </w:rPr>
        <w:t>כיס</w:t>
      </w:r>
      <w:r>
        <w:rPr>
          <w:rFonts w:eastAsia="Arial TUR" w:cs="Arial TUR"/>
          <w:rtl w:val="true"/>
        </w:rPr>
        <w:t xml:space="preserve"> </w:t>
      </w:r>
      <w:r>
        <w:rPr>
          <w:rtl w:val="true"/>
        </w:rPr>
        <w:t>זה</w:t>
      </w:r>
      <w:r>
        <w:rPr>
          <w:rFonts w:eastAsia="Arial TUR" w:cs="Arial TUR"/>
          <w:rtl w:val="true"/>
        </w:rPr>
        <w:t xml:space="preserve"> </w:t>
      </w:r>
      <w:r>
        <w:rPr>
          <w:rtl w:val="true"/>
        </w:rPr>
        <w:t>בוצעו</w:t>
      </w:r>
      <w:r>
        <w:rPr>
          <w:rFonts w:eastAsia="Arial TUR" w:cs="Arial TUR"/>
          <w:rtl w:val="true"/>
        </w:rPr>
        <w:t xml:space="preserve"> </w:t>
      </w:r>
      <w:r>
        <w:rPr>
          <w:rtl w:val="true"/>
        </w:rPr>
        <w:t>העבירות</w:t>
      </w:r>
      <w:r>
        <w:rPr>
          <w:rFonts w:eastAsia="Arial TUR" w:cs="Arial TUR"/>
          <w:rtl w:val="true"/>
        </w:rPr>
        <w:t xml:space="preserve"> </w:t>
      </w:r>
      <w:r>
        <w:rPr>
          <w:rtl w:val="true"/>
        </w:rPr>
        <w:t>לכתחילה</w:t>
      </w:r>
      <w:r>
        <w:rPr>
          <w:rtl w:val="true"/>
        </w:rPr>
        <w:t xml:space="preserve">. </w:t>
      </w:r>
      <w:r>
        <w:rPr>
          <w:rtl w:val="true"/>
        </w:rPr>
        <w:t>מכאן</w:t>
      </w:r>
      <w:r>
        <w:rPr>
          <w:rtl w:val="true"/>
        </w:rPr>
        <w:t xml:space="preserve">, </w:t>
      </w:r>
      <w:r>
        <w:rPr>
          <w:rtl w:val="true"/>
        </w:rPr>
        <w:t>שככלל</w:t>
      </w:r>
      <w:r>
        <w:rPr>
          <w:rFonts w:eastAsia="Arial TUR" w:cs="Arial TUR"/>
          <w:rtl w:val="true"/>
        </w:rPr>
        <w:t xml:space="preserve"> </w:t>
      </w:r>
      <w:r>
        <w:rPr>
          <w:rtl w:val="true"/>
        </w:rPr>
        <w:t>על</w:t>
      </w:r>
      <w:r>
        <w:rPr>
          <w:rFonts w:eastAsia="Arial TUR" w:cs="Arial TUR"/>
          <w:rtl w:val="true"/>
        </w:rPr>
        <w:t xml:space="preserve"> </w:t>
      </w:r>
      <w:r>
        <w:rPr>
          <w:rtl w:val="true"/>
        </w:rPr>
        <w:t>הקנס</w:t>
      </w:r>
      <w:r>
        <w:rPr>
          <w:rFonts w:eastAsia="Arial TUR" w:cs="Arial TUR"/>
          <w:rtl w:val="true"/>
        </w:rPr>
        <w:t xml:space="preserve"> </w:t>
      </w:r>
      <w:r>
        <w:rPr>
          <w:rtl w:val="true"/>
        </w:rPr>
        <w:t>להיות</w:t>
      </w:r>
      <w:r>
        <w:rPr>
          <w:rFonts w:eastAsia="Arial TUR" w:cs="Arial TUR"/>
          <w:rtl w:val="true"/>
        </w:rPr>
        <w:t xml:space="preserve"> </w:t>
      </w:r>
      <w:r>
        <w:rPr>
          <w:rtl w:val="true"/>
        </w:rPr>
        <w:t>גבוה</w:t>
      </w:r>
      <w:r>
        <w:rPr>
          <w:rFonts w:eastAsia="Arial TUR" w:cs="Arial TUR"/>
          <w:rtl w:val="true"/>
        </w:rPr>
        <w:t xml:space="preserve"> </w:t>
      </w:r>
      <w:r>
        <w:rPr>
          <w:rtl w:val="true"/>
        </w:rPr>
        <w:t>יותר</w:t>
      </w:r>
      <w:r>
        <w:rPr>
          <w:rFonts w:eastAsia="Arial TUR" w:cs="Arial TUR"/>
          <w:rtl w:val="true"/>
        </w:rPr>
        <w:t xml:space="preserve"> </w:t>
      </w:r>
      <w:r>
        <w:rPr>
          <w:rtl w:val="true"/>
        </w:rPr>
        <w:t>מכפי</w:t>
      </w:r>
      <w:r>
        <w:rPr>
          <w:rFonts w:eastAsia="Arial TUR" w:cs="Arial TUR"/>
          <w:rtl w:val="true"/>
        </w:rPr>
        <w:t xml:space="preserve"> </w:t>
      </w:r>
      <w:r>
        <w:rPr>
          <w:rtl w:val="true"/>
        </w:rPr>
        <w:t>הסכום</w:t>
      </w:r>
      <w:r>
        <w:rPr>
          <w:rFonts w:eastAsia="Arial TUR" w:cs="Arial TUR"/>
          <w:rtl w:val="true"/>
        </w:rPr>
        <w:t xml:space="preserve"> </w:t>
      </w:r>
      <w:r>
        <w:rPr>
          <w:rtl w:val="true"/>
        </w:rPr>
        <w:t>שגרף</w:t>
      </w:r>
      <w:r>
        <w:rPr>
          <w:rFonts w:eastAsia="Arial TUR" w:cs="Arial TUR"/>
          <w:rtl w:val="true"/>
        </w:rPr>
        <w:t xml:space="preserve"> </w:t>
      </w:r>
      <w:r>
        <w:rPr>
          <w:rtl w:val="true"/>
        </w:rPr>
        <w:t>העבריין</w:t>
      </w:r>
      <w:r>
        <w:rPr>
          <w:rtl w:val="true"/>
        </w:rPr>
        <w:t xml:space="preserve">, </w:t>
      </w:r>
      <w:r>
        <w:rPr>
          <w:rtl w:val="true"/>
        </w:rPr>
        <w:t>או</w:t>
      </w:r>
      <w:r>
        <w:rPr>
          <w:rFonts w:eastAsia="Arial TUR" w:cs="Arial TUR"/>
          <w:rtl w:val="true"/>
        </w:rPr>
        <w:t xml:space="preserve"> </w:t>
      </w:r>
      <w:r>
        <w:rPr>
          <w:rtl w:val="true"/>
        </w:rPr>
        <w:t>התכוון</w:t>
      </w:r>
      <w:r>
        <w:rPr>
          <w:rFonts w:eastAsia="Arial TUR" w:cs="Arial TUR"/>
          <w:rtl w:val="true"/>
        </w:rPr>
        <w:t xml:space="preserve"> </w:t>
      </w:r>
      <w:r>
        <w:rPr>
          <w:rtl w:val="true"/>
        </w:rPr>
        <w:t>לגרוף</w:t>
      </w:r>
      <w:r>
        <w:rPr>
          <w:rtl w:val="true"/>
        </w:rPr>
        <w:t xml:space="preserve">, </w:t>
      </w:r>
      <w:r>
        <w:rPr>
          <w:rtl w:val="true"/>
        </w:rPr>
        <w:t>לכיסו</w:t>
      </w:r>
      <w:r>
        <w:rPr>
          <w:rtl w:val="true"/>
        </w:rPr>
        <w:t xml:space="preserve">, </w:t>
      </w:r>
      <w:r>
        <w:rPr>
          <w:rtl w:val="true"/>
        </w:rPr>
        <w:t>שאחרת</w:t>
      </w:r>
      <w:r>
        <w:rPr>
          <w:rFonts w:eastAsia="Arial TUR" w:cs="Arial TUR"/>
          <w:rtl w:val="true"/>
        </w:rPr>
        <w:t xml:space="preserve"> </w:t>
      </w:r>
      <w:r>
        <w:rPr>
          <w:rtl w:val="true"/>
        </w:rPr>
        <w:t>נמצאנו</w:t>
      </w:r>
      <w:r>
        <w:rPr>
          <w:rFonts w:eastAsia="Arial TUR" w:cs="Arial TUR"/>
          <w:rtl w:val="true"/>
        </w:rPr>
        <w:t xml:space="preserve"> </w:t>
      </w:r>
      <w:r>
        <w:rPr>
          <w:rtl w:val="true"/>
        </w:rPr>
        <w:t>אך</w:t>
      </w:r>
      <w:r>
        <w:rPr>
          <w:rFonts w:eastAsia="Arial TUR" w:cs="Arial TUR"/>
          <w:rtl w:val="true"/>
        </w:rPr>
        <w:t xml:space="preserve"> </w:t>
      </w:r>
      <w:r>
        <w:rPr>
          <w:rtl w:val="true"/>
        </w:rPr>
        <w:t>משיבים</w:t>
      </w:r>
      <w:r>
        <w:rPr>
          <w:rFonts w:eastAsia="Arial TUR" w:cs="Arial TUR"/>
          <w:rtl w:val="true"/>
        </w:rPr>
        <w:t xml:space="preserve"> </w:t>
      </w:r>
      <w:r>
        <w:rPr>
          <w:rtl w:val="true"/>
        </w:rPr>
        <w:t>את</w:t>
      </w:r>
      <w:r>
        <w:rPr>
          <w:rFonts w:eastAsia="Arial TUR" w:cs="Arial TUR"/>
          <w:rtl w:val="true"/>
        </w:rPr>
        <w:t xml:space="preserve"> </w:t>
      </w:r>
      <w:r>
        <w:rPr>
          <w:rtl w:val="true"/>
        </w:rPr>
        <w:t>פירות</w:t>
      </w:r>
      <w:r>
        <w:rPr>
          <w:rFonts w:eastAsia="Arial TUR" w:cs="Arial TUR"/>
          <w:rtl w:val="true"/>
        </w:rPr>
        <w:t xml:space="preserve"> </w:t>
      </w:r>
      <w:r>
        <w:rPr>
          <w:rtl w:val="true"/>
        </w:rPr>
        <w:t>העבירה</w:t>
      </w:r>
      <w:r>
        <w:rPr>
          <w:rFonts w:eastAsia="Arial TUR" w:cs="Arial TUR"/>
          <w:rtl w:val="true"/>
        </w:rPr>
        <w:t xml:space="preserve"> </w:t>
      </w:r>
      <w:r>
        <w:rPr>
          <w:rtl w:val="true"/>
        </w:rPr>
        <w:t>אך</w:t>
      </w:r>
      <w:r>
        <w:rPr>
          <w:rFonts w:eastAsia="Arial TUR" w:cs="Arial TUR"/>
          <w:rtl w:val="true"/>
        </w:rPr>
        <w:t xml:space="preserve"> </w:t>
      </w:r>
      <w:r>
        <w:rPr>
          <w:rtl w:val="true"/>
        </w:rPr>
        <w:t>ללא</w:t>
      </w:r>
      <w:r>
        <w:rPr>
          <w:rFonts w:eastAsia="Arial TUR" w:cs="Arial TUR"/>
          <w:rtl w:val="true"/>
        </w:rPr>
        <w:t xml:space="preserve"> </w:t>
      </w:r>
      <w:r>
        <w:rPr>
          <w:rtl w:val="true"/>
        </w:rPr>
        <w:t>עונש</w:t>
      </w:r>
      <w:r>
        <w:rPr>
          <w:rFonts w:eastAsia="Arial TUR" w:cs="Arial TUR"/>
          <w:rtl w:val="true"/>
        </w:rPr>
        <w:t xml:space="preserve"> </w:t>
      </w:r>
      <w:r>
        <w:rPr>
          <w:rtl w:val="true"/>
        </w:rPr>
        <w:t>של</w:t>
      </w:r>
      <w:r>
        <w:rPr>
          <w:rFonts w:eastAsia="Arial TUR" w:cs="Arial TUR"/>
          <w:rtl w:val="true"/>
        </w:rPr>
        <w:t xml:space="preserve"> </w:t>
      </w:r>
      <w:r>
        <w:rPr>
          <w:rtl w:val="true"/>
        </w:rPr>
        <w:t>ממש</w:t>
      </w:r>
      <w:r>
        <w:rPr>
          <w:rtl w:val="true"/>
        </w:rPr>
        <w:t>" (</w:t>
      </w:r>
      <w:hyperlink r:id="rId215">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Arial TUR" w:cs="Arial TUR"/>
            <w:color w:val="0000FF"/>
            <w:u w:val="single"/>
            <w:rtl w:val="true"/>
          </w:rPr>
          <w:t xml:space="preserve"> </w:t>
        </w:r>
        <w:r>
          <w:rPr>
            <w:rStyle w:val="Hyperlink"/>
            <w:color w:val="0000FF"/>
            <w:u w:val="single"/>
          </w:rPr>
          <w:t>2103/07</w:t>
        </w:r>
      </w:hyperlink>
      <w:r>
        <w:rPr>
          <w:rtl w:val="true"/>
        </w:rPr>
        <w:t xml:space="preserve"> </w:t>
      </w:r>
      <w:r>
        <w:rPr>
          <w:rFonts w:ascii="Century" w:hAnsi="Century" w:cs="Miriam"/>
          <w:b/>
          <w:b/>
          <w:spacing w:val="0"/>
          <w:szCs w:val="24"/>
          <w:rtl w:val="true"/>
        </w:rPr>
        <w:t>הורוביץ</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tl w:val="true"/>
        </w:rPr>
        <w:t>פסקה</w:t>
      </w:r>
      <w:r>
        <w:rPr>
          <w:rFonts w:eastAsia="Arial TUR" w:cs="Arial TUR"/>
          <w:rtl w:val="true"/>
        </w:rPr>
        <w:t xml:space="preserve"> </w:t>
      </w:r>
      <w:r>
        <w:rPr/>
        <w:t>342</w:t>
      </w:r>
      <w:r>
        <w:rPr>
          <w:rtl w:val="true"/>
        </w:rPr>
        <w:t xml:space="preserve"> (</w:t>
      </w:r>
      <w:r>
        <w:rPr/>
        <w:t>31.12.2008</w:t>
      </w:r>
      <w:r>
        <w:rPr>
          <w:rtl w:val="true"/>
        </w:rPr>
        <w:t>)).</w:t>
      </w:r>
    </w:p>
    <w:p>
      <w:pPr>
        <w:pStyle w:val="Ruller42"/>
        <w:ind w:end="0"/>
        <w:jc w:val="both"/>
        <w:rPr/>
      </w:pPr>
      <w:r>
        <w:rPr>
          <w:rtl w:val="true"/>
        </w:rPr>
      </w:r>
    </w:p>
    <w:p>
      <w:pPr>
        <w:pStyle w:val="Ruller43"/>
        <w:numPr>
          <w:ilvl w:val="0"/>
          <w:numId w:val="0"/>
        </w:numPr>
        <w:ind w:hanging="0" w:start="0" w:end="0"/>
        <w:jc w:val="both"/>
        <w:rPr>
          <w:rFonts w:cs="FrankRuehl"/>
        </w:rPr>
      </w:pPr>
      <w:r>
        <w:rPr>
          <w:rFonts w:cs="FrankRuehl"/>
          <w:rtl w:val="true"/>
        </w:rPr>
        <w:tab/>
      </w:r>
      <w:r>
        <w:rPr>
          <w:rFonts w:cs="FrankRuehl"/>
          <w:rtl w:val="true"/>
        </w:rPr>
        <w:t>ראו</w:t>
      </w:r>
      <w:r>
        <w:rPr>
          <w:rFonts w:eastAsia="Garamond" w:cs="Garamond"/>
          <w:rtl w:val="true"/>
        </w:rPr>
        <w:t xml:space="preserve"> </w:t>
      </w:r>
      <w:r>
        <w:rPr>
          <w:rFonts w:cs="FrankRuehl"/>
          <w:rtl w:val="true"/>
        </w:rPr>
        <w:t>גם</w:t>
      </w:r>
      <w:r>
        <w:rPr>
          <w:rFonts w:eastAsia="Garamond" w:cs="Garamond"/>
          <w:rtl w:val="true"/>
        </w:rPr>
        <w:t xml:space="preserve"> </w:t>
      </w:r>
      <w:hyperlink r:id="rId216">
        <w:r>
          <w:rPr>
            <w:rStyle w:val="Hyperlink"/>
            <w:rFonts w:cs="FrankRuehl"/>
            <w:color w:val="0000FF"/>
            <w:u w:val="single"/>
            <w:rtl w:val="true"/>
          </w:rPr>
          <w:t>ע</w:t>
        </w:r>
        <w:r>
          <w:rPr>
            <w:rStyle w:val="Hyperlink"/>
            <w:rFonts w:cs="FrankRuehl"/>
            <w:color w:val="0000FF"/>
            <w:u w:val="single"/>
            <w:rtl w:val="true"/>
          </w:rPr>
          <w:t>"</w:t>
        </w:r>
        <w:r>
          <w:rPr>
            <w:rStyle w:val="Hyperlink"/>
            <w:rFonts w:cs="FrankRuehl"/>
            <w:color w:val="0000FF"/>
            <w:u w:val="single"/>
            <w:rtl w:val="true"/>
          </w:rPr>
          <w:t>פ</w:t>
        </w:r>
        <w:r>
          <w:rPr>
            <w:rStyle w:val="Hyperlink"/>
            <w:rFonts w:eastAsia="Garamond" w:cs="Garamond"/>
            <w:color w:val="0000FF"/>
            <w:u w:val="single"/>
            <w:rtl w:val="true"/>
          </w:rPr>
          <w:t xml:space="preserve"> </w:t>
        </w:r>
        <w:r>
          <w:rPr>
            <w:rStyle w:val="Hyperlink"/>
            <w:rFonts w:cs="FrankRuehl"/>
            <w:color w:val="0000FF"/>
            <w:u w:val="single"/>
          </w:rPr>
          <w:t>7621/14</w:t>
        </w:r>
      </w:hyperlink>
      <w:r>
        <w:rPr>
          <w:rFonts w:cs="FrankRuehl"/>
          <w:rtl w:val="true"/>
        </w:rPr>
        <w:t xml:space="preserve"> </w:t>
      </w:r>
      <w:r>
        <w:rPr>
          <w:rFonts w:ascii="Century" w:hAnsi="Century" w:cs="Miriam"/>
          <w:b/>
          <w:b/>
          <w:spacing w:val="0"/>
          <w:sz w:val="22"/>
          <w:sz w:val="22"/>
          <w:szCs w:val="24"/>
          <w:rtl w:val="true"/>
        </w:rPr>
        <w:t>גוטסדינר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cs="FrankRuehl"/>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Fonts w:cs="FrankRuehl"/>
          <w:rtl w:val="true"/>
        </w:rPr>
        <w:t>פסקה</w:t>
      </w:r>
      <w:r>
        <w:rPr>
          <w:rFonts w:eastAsia="Garamond" w:cs="Garamond"/>
          <w:rtl w:val="true"/>
        </w:rPr>
        <w:t xml:space="preserve"> </w:t>
      </w:r>
      <w:r>
        <w:rPr>
          <w:rFonts w:cs="FrankRuehl"/>
        </w:rPr>
        <w:t>83</w:t>
      </w:r>
      <w:r>
        <w:rPr>
          <w:rFonts w:cs="FrankRuehl"/>
          <w:rtl w:val="true"/>
        </w:rPr>
        <w:t xml:space="preserve"> </w:t>
      </w:r>
      <w:r>
        <w:rPr>
          <w:rFonts w:cs="FrankRuehl"/>
          <w:rtl w:val="true"/>
        </w:rPr>
        <w:t>לחוות</w:t>
      </w:r>
      <w:r>
        <w:rPr>
          <w:rFonts w:eastAsia="Garamond" w:cs="Garamond"/>
          <w:rtl w:val="true"/>
        </w:rPr>
        <w:t xml:space="preserve"> </w:t>
      </w:r>
      <w:r>
        <w:rPr>
          <w:rFonts w:cs="FrankRuehl"/>
          <w:rtl w:val="true"/>
        </w:rPr>
        <w:t>הדעת</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השופטת</w:t>
      </w:r>
      <w:r>
        <w:rPr>
          <w:rFonts w:eastAsia="Garamond" w:cs="Garamond"/>
          <w:rtl w:val="true"/>
        </w:rPr>
        <w:t xml:space="preserve"> </w:t>
      </w:r>
      <w:r>
        <w:rPr>
          <w:rFonts w:ascii="Century" w:hAnsi="Century" w:cs="Miriam"/>
          <w:b/>
          <w:b/>
          <w:spacing w:val="0"/>
          <w:sz w:val="22"/>
          <w:sz w:val="22"/>
          <w:szCs w:val="24"/>
          <w:rtl w:val="true"/>
        </w:rPr>
        <w:t>ד</w:t>
      </w:r>
      <w:r>
        <w:rPr>
          <w:rFonts w:cs="Miriam" w:ascii="Century" w:hAnsi="Century"/>
          <w:b/>
          <w:spacing w:val="0"/>
          <w:sz w:val="22"/>
          <w:szCs w:val="24"/>
          <w:rtl w:val="true"/>
        </w:rPr>
        <w:t xml:space="preserve">' </w:t>
      </w:r>
      <w:r>
        <w:rPr>
          <w:rFonts w:ascii="Century" w:hAnsi="Century" w:cs="Miriam"/>
          <w:b/>
          <w:b/>
          <w:spacing w:val="0"/>
          <w:sz w:val="22"/>
          <w:sz w:val="22"/>
          <w:szCs w:val="24"/>
          <w:rtl w:val="true"/>
        </w:rPr>
        <w:t>ברק</w:t>
      </w:r>
      <w:r>
        <w:rPr>
          <w:rFonts w:cs="Miriam" w:ascii="Century" w:hAnsi="Century"/>
          <w:b/>
          <w:spacing w:val="0"/>
          <w:sz w:val="22"/>
          <w:szCs w:val="24"/>
          <w:rtl w:val="true"/>
        </w:rPr>
        <w:t>-</w:t>
      </w:r>
      <w:r>
        <w:rPr>
          <w:rFonts w:ascii="Century" w:hAnsi="Century" w:cs="Miriam"/>
          <w:b/>
          <w:b/>
          <w:spacing w:val="0"/>
          <w:sz w:val="22"/>
          <w:sz w:val="22"/>
          <w:szCs w:val="24"/>
          <w:rtl w:val="true"/>
        </w:rPr>
        <w:t>ארז</w:t>
      </w:r>
      <w:r>
        <w:rPr>
          <w:rFonts w:eastAsia="Garamond" w:cs="Garamond"/>
          <w:rtl w:val="true"/>
        </w:rPr>
        <w:t xml:space="preserve"> </w:t>
      </w:r>
      <w:r>
        <w:rPr>
          <w:rFonts w:cs="FrankRuehl"/>
          <w:rtl w:val="true"/>
        </w:rPr>
        <w:t>(</w:t>
      </w:r>
      <w:r>
        <w:rPr>
          <w:rFonts w:cs="FrankRuehl"/>
        </w:rPr>
        <w:t>1.3.2017</w:t>
      </w:r>
      <w:r>
        <w:rPr>
          <w:rFonts w:cs="FrankRuehl"/>
          <w:rtl w:val="true"/>
        </w:rPr>
        <w:t xml:space="preserve">); </w:t>
      </w:r>
      <w:r>
        <w:rPr>
          <w:rFonts w:cs="FrankRuehl"/>
          <w:rtl w:val="true"/>
        </w:rPr>
        <w:t>עניין</w:t>
      </w:r>
      <w:r>
        <w:rPr>
          <w:rFonts w:eastAsia="Garamond" w:cs="Garamond"/>
          <w:rtl w:val="true"/>
        </w:rPr>
        <w:t xml:space="preserve"> </w:t>
      </w:r>
      <w:r>
        <w:rPr>
          <w:rFonts w:ascii="Century" w:hAnsi="Century" w:cs="Miriam"/>
          <w:b/>
          <w:b/>
          <w:spacing w:val="0"/>
          <w:sz w:val="22"/>
          <w:sz w:val="22"/>
          <w:szCs w:val="24"/>
          <w:rtl w:val="true"/>
        </w:rPr>
        <w:t>דנקנר</w:t>
      </w:r>
      <w:r>
        <w:rPr>
          <w:rFonts w:cs="FrankRuehl"/>
          <w:rtl w:val="true"/>
        </w:rPr>
        <w:t xml:space="preserve">, </w:t>
      </w:r>
      <w:r>
        <w:rPr>
          <w:rFonts w:cs="FrankRuehl"/>
          <w:rtl w:val="true"/>
        </w:rPr>
        <w:t>פסקה</w:t>
      </w:r>
      <w:r>
        <w:rPr>
          <w:rFonts w:eastAsia="Garamond" w:cs="Garamond"/>
          <w:rtl w:val="true"/>
        </w:rPr>
        <w:t xml:space="preserve"> </w:t>
      </w:r>
      <w:r>
        <w:rPr>
          <w:rFonts w:cs="FrankRuehl"/>
        </w:rPr>
        <w:t>55</w:t>
      </w:r>
      <w:r>
        <w:rPr>
          <w:rFonts w:cs="FrankRuehl"/>
          <w:rtl w:val="true"/>
        </w:rPr>
        <w:t xml:space="preserve"> </w:t>
      </w:r>
      <w:r>
        <w:rPr>
          <w:rFonts w:cs="FrankRuehl"/>
          <w:rtl w:val="true"/>
        </w:rPr>
        <w:t>לחוות</w:t>
      </w:r>
      <w:r>
        <w:rPr>
          <w:rFonts w:eastAsia="Garamond" w:cs="Garamond"/>
          <w:rtl w:val="true"/>
        </w:rPr>
        <w:t xml:space="preserve"> </w:t>
      </w:r>
      <w:r>
        <w:rPr>
          <w:rFonts w:cs="FrankRuehl"/>
          <w:rtl w:val="true"/>
        </w:rPr>
        <w:t>הדעת</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השופט</w:t>
      </w:r>
      <w:r>
        <w:rPr>
          <w:rFonts w:eastAsia="Garamond" w:cs="Garamond"/>
          <w:rtl w:val="true"/>
        </w:rPr>
        <w:t xml:space="preserve"> </w:t>
      </w:r>
      <w:r>
        <w:rPr>
          <w:rFonts w:ascii="Century" w:hAnsi="Century" w:cs="Miriam"/>
          <w:b/>
          <w:b/>
          <w:spacing w:val="0"/>
          <w:sz w:val="22"/>
          <w:sz w:val="22"/>
          <w:szCs w:val="24"/>
          <w:rtl w:val="true"/>
        </w:rPr>
        <w:t>ד</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מינץ</w:t>
      </w:r>
      <w:r>
        <w:rPr>
          <w:rFonts w:cs="FrankRuehl"/>
          <w:rtl w:val="true"/>
        </w:rPr>
        <w:t xml:space="preserve">; </w:t>
      </w:r>
      <w:r>
        <w:rPr>
          <w:rFonts w:cs="FrankRuehl"/>
          <w:rtl w:val="true"/>
        </w:rPr>
        <w:t>עניין</w:t>
      </w:r>
      <w:r>
        <w:rPr>
          <w:rFonts w:eastAsia="Garamond" w:cs="Garamond"/>
          <w:rtl w:val="true"/>
        </w:rPr>
        <w:t xml:space="preserve"> </w:t>
      </w:r>
      <w:r>
        <w:rPr>
          <w:rFonts w:ascii="Century" w:hAnsi="Century" w:cs="Miriam"/>
          <w:b/>
          <w:b/>
          <w:spacing w:val="0"/>
          <w:sz w:val="22"/>
          <w:sz w:val="22"/>
          <w:szCs w:val="24"/>
          <w:rtl w:val="true"/>
        </w:rPr>
        <w:t>בן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זקן</w:t>
      </w:r>
      <w:r>
        <w:rPr>
          <w:rFonts w:cs="FrankRuehl"/>
          <w:rtl w:val="true"/>
        </w:rPr>
        <w:t xml:space="preserve">, </w:t>
      </w:r>
      <w:r>
        <w:rPr>
          <w:rFonts w:cs="FrankRuehl"/>
          <w:rtl w:val="true"/>
        </w:rPr>
        <w:t>פסקה</w:t>
      </w:r>
      <w:r>
        <w:rPr>
          <w:rFonts w:eastAsia="Garamond" w:cs="Garamond"/>
          <w:rtl w:val="true"/>
        </w:rPr>
        <w:t xml:space="preserve"> </w:t>
      </w:r>
      <w:r>
        <w:rPr>
          <w:rFonts w:cs="FrankRuehl"/>
        </w:rPr>
        <w:t>17</w:t>
      </w:r>
      <w:r>
        <w:rPr>
          <w:rFonts w:cs="FrankRuehl"/>
          <w:rtl w:val="true"/>
        </w:rPr>
        <w:t xml:space="preserve">; </w:t>
      </w:r>
      <w:hyperlink r:id="rId217">
        <w:r>
          <w:rPr>
            <w:rStyle w:val="Hyperlink"/>
            <w:rFonts w:cs="FrankRuehl"/>
            <w:color w:val="0000FF"/>
            <w:u w:val="single"/>
            <w:rtl w:val="true"/>
          </w:rPr>
          <w:t>ע</w:t>
        </w:r>
        <w:r>
          <w:rPr>
            <w:rStyle w:val="Hyperlink"/>
            <w:rFonts w:cs="FrankRuehl"/>
            <w:color w:val="0000FF"/>
            <w:u w:val="single"/>
            <w:rtl w:val="true"/>
          </w:rPr>
          <w:t>"</w:t>
        </w:r>
        <w:r>
          <w:rPr>
            <w:rStyle w:val="Hyperlink"/>
            <w:rFonts w:cs="FrankRuehl"/>
            <w:color w:val="0000FF"/>
            <w:u w:val="single"/>
            <w:rtl w:val="true"/>
          </w:rPr>
          <w:t>פ</w:t>
        </w:r>
        <w:r>
          <w:rPr>
            <w:rStyle w:val="Hyperlink"/>
            <w:rFonts w:eastAsia="Garamond" w:cs="Garamond"/>
            <w:color w:val="0000FF"/>
            <w:u w:val="single"/>
            <w:rtl w:val="true"/>
          </w:rPr>
          <w:t xml:space="preserve"> </w:t>
        </w:r>
        <w:r>
          <w:rPr>
            <w:rStyle w:val="Hyperlink"/>
            <w:rFonts w:cs="FrankRuehl"/>
            <w:color w:val="0000FF"/>
            <w:u w:val="single"/>
          </w:rPr>
          <w:t>5076/14</w:t>
        </w:r>
      </w:hyperlink>
      <w:r>
        <w:rPr>
          <w:rFonts w:cs="FrankRuehl"/>
          <w:rtl w:val="true"/>
        </w:rPr>
        <w:t xml:space="preserve"> </w:t>
      </w:r>
      <w:r>
        <w:rPr>
          <w:rFonts w:ascii="Century" w:hAnsi="Century" w:cs="Miriam"/>
          <w:b/>
          <w:b/>
          <w:spacing w:val="0"/>
          <w:sz w:val="22"/>
          <w:sz w:val="22"/>
          <w:szCs w:val="24"/>
          <w:rtl w:val="true"/>
        </w:rPr>
        <w:t>שטרית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cs="FrankRuehl"/>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Fonts w:cs="FrankRuehl"/>
          <w:rtl w:val="true"/>
        </w:rPr>
        <w:t>פסקה</w:t>
      </w:r>
      <w:r>
        <w:rPr>
          <w:rFonts w:eastAsia="Garamond" w:cs="Garamond"/>
          <w:rtl w:val="true"/>
        </w:rPr>
        <w:t xml:space="preserve"> </w:t>
      </w:r>
      <w:r>
        <w:rPr>
          <w:rFonts w:cs="FrankRuehl"/>
        </w:rPr>
        <w:t>116</w:t>
      </w:r>
      <w:r>
        <w:rPr>
          <w:rFonts w:cs="FrankRuehl"/>
          <w:rtl w:val="true"/>
        </w:rPr>
        <w:t xml:space="preserve"> (</w:t>
      </w:r>
      <w:r>
        <w:rPr>
          <w:rFonts w:cs="FrankRuehl"/>
        </w:rPr>
        <w:t>29.12.2015</w:t>
      </w:r>
      <w:r>
        <w:rPr>
          <w:rFonts w:cs="FrankRuehl"/>
          <w:rtl w:val="true"/>
        </w:rPr>
        <w:t>)).</w:t>
      </w:r>
    </w:p>
    <w:p>
      <w:pPr>
        <w:pStyle w:val="Ruller42"/>
        <w:ind w:end="0"/>
        <w:jc w:val="both"/>
        <w:rPr>
          <w:rFonts w:cs="FrankRuehl"/>
        </w:rPr>
      </w:pPr>
      <w:r>
        <w:rPr>
          <w:rFonts w:cs="FrankRuehl"/>
          <w:rtl w:val="true"/>
        </w:rPr>
      </w:r>
    </w:p>
    <w:p>
      <w:pPr>
        <w:pStyle w:val="Ruller43"/>
        <w:numPr>
          <w:ilvl w:val="0"/>
          <w:numId w:val="2"/>
        </w:numPr>
        <w:tabs>
          <w:tab w:val="clear" w:pos="720"/>
        </w:tabs>
        <w:ind w:hanging="0" w:start="0" w:end="0"/>
        <w:jc w:val="both"/>
        <w:rPr>
          <w:rFonts w:cs="FrankRuehl"/>
          <w:sz w:val="28"/>
        </w:rPr>
      </w:pPr>
      <w:r>
        <w:rPr>
          <w:rFonts w:cs="FrankRuehl"/>
          <w:sz w:val="28"/>
          <w:sz w:val="28"/>
          <w:rtl w:val="true"/>
        </w:rPr>
        <w:t>עמדנו</w:t>
      </w:r>
      <w:r>
        <w:rPr>
          <w:rFonts w:eastAsia="Garamond" w:cs="Garamond"/>
          <w:sz w:val="28"/>
          <w:sz w:val="28"/>
          <w:rtl w:val="true"/>
        </w:rPr>
        <w:t xml:space="preserve"> </w:t>
      </w:r>
      <w:r>
        <w:rPr>
          <w:rFonts w:cs="FrankRuehl"/>
          <w:sz w:val="28"/>
          <w:sz w:val="28"/>
          <w:rtl w:val="true"/>
        </w:rPr>
        <w:t>כבר</w:t>
      </w:r>
      <w:r>
        <w:rPr>
          <w:rFonts w:eastAsia="Garamond" w:cs="Garamond"/>
          <w:sz w:val="28"/>
          <w:sz w:val="28"/>
          <w:rtl w:val="true"/>
        </w:rPr>
        <w:t xml:space="preserve"> </w:t>
      </w:r>
      <w:r>
        <w:rPr>
          <w:rFonts w:cs="FrankRuehl"/>
          <w:sz w:val="28"/>
          <w:sz w:val="28"/>
          <w:rtl w:val="true"/>
        </w:rPr>
        <w:t>על</w:t>
      </w:r>
      <w:r>
        <w:rPr>
          <w:rFonts w:eastAsia="Garamond" w:cs="Garamond"/>
          <w:sz w:val="28"/>
          <w:sz w:val="28"/>
          <w:rtl w:val="true"/>
        </w:rPr>
        <w:t xml:space="preserve"> </w:t>
      </w:r>
      <w:r>
        <w:rPr>
          <w:rFonts w:cs="FrankRuehl"/>
          <w:sz w:val="28"/>
          <w:sz w:val="28"/>
          <w:rtl w:val="true"/>
        </w:rPr>
        <w:t>הקושי</w:t>
      </w:r>
      <w:r>
        <w:rPr>
          <w:rFonts w:eastAsia="Garamond" w:cs="Garamond"/>
          <w:sz w:val="28"/>
          <w:sz w:val="28"/>
          <w:rtl w:val="true"/>
        </w:rPr>
        <w:t xml:space="preserve"> </w:t>
      </w:r>
      <w:r>
        <w:rPr>
          <w:rFonts w:cs="FrankRuehl"/>
          <w:sz w:val="28"/>
          <w:sz w:val="28"/>
          <w:rtl w:val="true"/>
        </w:rPr>
        <w:t>לנקוב</w:t>
      </w:r>
      <w:r>
        <w:rPr>
          <w:rFonts w:eastAsia="Garamond" w:cs="Garamond"/>
          <w:sz w:val="28"/>
          <w:sz w:val="28"/>
          <w:rtl w:val="true"/>
        </w:rPr>
        <w:t xml:space="preserve"> </w:t>
      </w:r>
      <w:r>
        <w:rPr>
          <w:rFonts w:cs="FrankRuehl"/>
          <w:sz w:val="28"/>
          <w:sz w:val="28"/>
          <w:rtl w:val="true"/>
        </w:rPr>
        <w:t>בערך</w:t>
      </w:r>
      <w:r>
        <w:rPr>
          <w:rFonts w:eastAsia="Garamond" w:cs="Garamond"/>
          <w:sz w:val="28"/>
          <w:sz w:val="28"/>
          <w:rtl w:val="true"/>
        </w:rPr>
        <w:t xml:space="preserve"> </w:t>
      </w:r>
      <w:r>
        <w:rPr>
          <w:rFonts w:cs="FrankRuehl"/>
          <w:sz w:val="28"/>
          <w:sz w:val="28"/>
          <w:rtl w:val="true"/>
        </w:rPr>
        <w:t>מספרי</w:t>
      </w:r>
      <w:r>
        <w:rPr>
          <w:rFonts w:eastAsia="Garamond" w:cs="Garamond"/>
          <w:sz w:val="28"/>
          <w:sz w:val="28"/>
          <w:rtl w:val="true"/>
        </w:rPr>
        <w:t xml:space="preserve"> </w:t>
      </w:r>
      <w:r>
        <w:rPr>
          <w:rFonts w:cs="FrankRuehl"/>
          <w:sz w:val="28"/>
          <w:sz w:val="28"/>
          <w:rtl w:val="true"/>
        </w:rPr>
        <w:t>מדויק</w:t>
      </w:r>
      <w:r>
        <w:rPr>
          <w:rFonts w:eastAsia="Garamond" w:cs="Garamond"/>
          <w:sz w:val="28"/>
          <w:sz w:val="28"/>
          <w:rtl w:val="true"/>
        </w:rPr>
        <w:t xml:space="preserve"> </w:t>
      </w:r>
      <w:r>
        <w:rPr>
          <w:rFonts w:cs="FrankRuehl"/>
          <w:sz w:val="28"/>
          <w:sz w:val="28"/>
          <w:rtl w:val="true"/>
        </w:rPr>
        <w:t>של</w:t>
      </w:r>
      <w:r>
        <w:rPr>
          <w:rFonts w:eastAsia="Garamond" w:cs="Garamond"/>
          <w:sz w:val="28"/>
          <w:sz w:val="28"/>
          <w:rtl w:val="true"/>
        </w:rPr>
        <w:t xml:space="preserve"> </w:t>
      </w:r>
      <w:r>
        <w:rPr>
          <w:rFonts w:cs="FrankRuehl"/>
          <w:sz w:val="28"/>
          <w:sz w:val="28"/>
          <w:rtl w:val="true"/>
        </w:rPr>
        <w:t>היקף</w:t>
      </w:r>
      <w:r>
        <w:rPr>
          <w:rFonts w:eastAsia="Garamond" w:cs="Garamond"/>
          <w:sz w:val="28"/>
          <w:sz w:val="28"/>
          <w:rtl w:val="true"/>
        </w:rPr>
        <w:t xml:space="preserve"> </w:t>
      </w:r>
      <w:r>
        <w:rPr>
          <w:rFonts w:cs="FrankRuehl"/>
          <w:sz w:val="28"/>
          <w:sz w:val="28"/>
          <w:rtl w:val="true"/>
        </w:rPr>
        <w:t>הרווחים</w:t>
      </w:r>
      <w:r>
        <w:rPr>
          <w:rFonts w:eastAsia="Garamond" w:cs="Garamond"/>
          <w:sz w:val="28"/>
          <w:sz w:val="28"/>
          <w:rtl w:val="true"/>
        </w:rPr>
        <w:t xml:space="preserve"> </w:t>
      </w:r>
      <w:r>
        <w:rPr>
          <w:rFonts w:cs="FrankRuehl"/>
          <w:sz w:val="28"/>
          <w:sz w:val="28"/>
          <w:rtl w:val="true"/>
        </w:rPr>
        <w:t>שהפיקו</w:t>
      </w:r>
      <w:r>
        <w:rPr>
          <w:rFonts w:eastAsia="Garamond" w:cs="Garamond"/>
          <w:sz w:val="28"/>
          <w:sz w:val="28"/>
          <w:rtl w:val="true"/>
        </w:rPr>
        <w:t xml:space="preserve"> </w:t>
      </w:r>
      <w:r>
        <w:rPr>
          <w:rFonts w:cs="FrankRuehl"/>
          <w:sz w:val="28"/>
          <w:sz w:val="28"/>
          <w:rtl w:val="true"/>
        </w:rPr>
        <w:t>המערערים</w:t>
      </w:r>
      <w:r>
        <w:rPr>
          <w:rFonts w:eastAsia="Garamond" w:cs="Garamond"/>
          <w:sz w:val="28"/>
          <w:sz w:val="28"/>
          <w:rtl w:val="true"/>
        </w:rPr>
        <w:t xml:space="preserve"> </w:t>
      </w:r>
      <w:r>
        <w:rPr>
          <w:rFonts w:cs="FrankRuehl"/>
          <w:sz w:val="28"/>
          <w:sz w:val="28"/>
          <w:rtl w:val="true"/>
        </w:rPr>
        <w:t>כתוצאה</w:t>
      </w:r>
      <w:r>
        <w:rPr>
          <w:rFonts w:eastAsia="Garamond" w:cs="Garamond"/>
          <w:sz w:val="28"/>
          <w:sz w:val="28"/>
          <w:rtl w:val="true"/>
        </w:rPr>
        <w:t xml:space="preserve"> </w:t>
      </w:r>
      <w:r>
        <w:rPr>
          <w:rFonts w:cs="FrankRuehl"/>
          <w:sz w:val="28"/>
          <w:sz w:val="28"/>
          <w:rtl w:val="true"/>
        </w:rPr>
        <w:t>מביצוע</w:t>
      </w:r>
      <w:r>
        <w:rPr>
          <w:rFonts w:eastAsia="Garamond" w:cs="Garamond"/>
          <w:sz w:val="28"/>
          <w:sz w:val="28"/>
          <w:rtl w:val="true"/>
        </w:rPr>
        <w:t xml:space="preserve"> </w:t>
      </w:r>
      <w:r>
        <w:rPr>
          <w:rFonts w:cs="FrankRuehl"/>
          <w:sz w:val="28"/>
          <w:sz w:val="28"/>
          <w:rtl w:val="true"/>
        </w:rPr>
        <w:t>העבירות</w:t>
      </w:r>
      <w:r>
        <w:rPr>
          <w:rFonts w:eastAsia="Garamond" w:cs="Garamond"/>
          <w:sz w:val="28"/>
          <w:sz w:val="28"/>
          <w:rtl w:val="true"/>
        </w:rPr>
        <w:t xml:space="preserve"> </w:t>
      </w:r>
      <w:r>
        <w:rPr>
          <w:rFonts w:cs="FrankRuehl"/>
          <w:sz w:val="28"/>
          <w:sz w:val="28"/>
          <w:rtl w:val="true"/>
        </w:rPr>
        <w:t>בפרשות</w:t>
      </w:r>
      <w:r>
        <w:rPr>
          <w:rFonts w:eastAsia="Garamond" w:cs="Garamond"/>
          <w:sz w:val="28"/>
          <w:sz w:val="28"/>
          <w:rtl w:val="true"/>
        </w:rPr>
        <w:t xml:space="preserve"> </w:t>
      </w:r>
      <w:r>
        <w:rPr>
          <w:rFonts w:cs="FrankRuehl"/>
          <w:sz w:val="28"/>
          <w:sz w:val="28"/>
          <w:rtl w:val="true"/>
        </w:rPr>
        <w:t>שלפנינו</w:t>
      </w:r>
      <w:r>
        <w:rPr>
          <w:rFonts w:cs="FrankRuehl"/>
          <w:sz w:val="28"/>
          <w:rtl w:val="true"/>
        </w:rPr>
        <w:t xml:space="preserve">, </w:t>
      </w:r>
      <w:r>
        <w:rPr>
          <w:rFonts w:cs="FrankRuehl"/>
          <w:sz w:val="28"/>
          <w:sz w:val="28"/>
          <w:rtl w:val="true"/>
        </w:rPr>
        <w:t>הנובע</w:t>
      </w:r>
      <w:r>
        <w:rPr>
          <w:rFonts w:eastAsia="Garamond" w:cs="Garamond"/>
          <w:sz w:val="28"/>
          <w:sz w:val="28"/>
          <w:rtl w:val="true"/>
        </w:rPr>
        <w:t xml:space="preserve"> </w:t>
      </w:r>
      <w:r>
        <w:rPr>
          <w:rFonts w:cs="FrankRuehl"/>
          <w:sz w:val="28"/>
          <w:sz w:val="28"/>
          <w:rtl w:val="true"/>
        </w:rPr>
        <w:t>גם</w:t>
      </w:r>
      <w:r>
        <w:rPr>
          <w:rFonts w:eastAsia="Garamond" w:cs="Garamond"/>
          <w:sz w:val="28"/>
          <w:sz w:val="28"/>
          <w:rtl w:val="true"/>
        </w:rPr>
        <w:t xml:space="preserve"> </w:t>
      </w:r>
      <w:r>
        <w:rPr>
          <w:rFonts w:cs="FrankRuehl"/>
          <w:sz w:val="28"/>
          <w:sz w:val="28"/>
          <w:rtl w:val="true"/>
        </w:rPr>
        <w:t>מכך</w:t>
      </w:r>
      <w:r>
        <w:rPr>
          <w:rFonts w:eastAsia="Garamond" w:cs="Garamond"/>
          <w:sz w:val="28"/>
          <w:sz w:val="28"/>
          <w:rtl w:val="true"/>
        </w:rPr>
        <w:t xml:space="preserve"> </w:t>
      </w:r>
      <w:r>
        <w:rPr>
          <w:rFonts w:cs="FrankRuehl"/>
          <w:sz w:val="28"/>
          <w:sz w:val="28"/>
          <w:rtl w:val="true"/>
        </w:rPr>
        <w:t>שעבירות</w:t>
      </w:r>
      <w:r>
        <w:rPr>
          <w:rFonts w:eastAsia="Garamond" w:cs="Garamond"/>
          <w:sz w:val="28"/>
          <w:sz w:val="28"/>
          <w:rtl w:val="true"/>
        </w:rPr>
        <w:t xml:space="preserve"> </w:t>
      </w:r>
      <w:r>
        <w:rPr>
          <w:rFonts w:cs="FrankRuehl"/>
          <w:sz w:val="28"/>
          <w:sz w:val="28"/>
          <w:rtl w:val="true"/>
        </w:rPr>
        <w:t>התרמית</w:t>
      </w:r>
      <w:r>
        <w:rPr>
          <w:rFonts w:eastAsia="Garamond" w:cs="Garamond"/>
          <w:sz w:val="28"/>
          <w:sz w:val="28"/>
          <w:rtl w:val="true"/>
        </w:rPr>
        <w:t xml:space="preserve"> </w:t>
      </w:r>
      <w:r>
        <w:rPr>
          <w:rFonts w:cs="FrankRuehl"/>
          <w:sz w:val="28"/>
          <w:sz w:val="28"/>
          <w:rtl w:val="true"/>
        </w:rPr>
        <w:t>בוצעו</w:t>
      </w:r>
      <w:r>
        <w:rPr>
          <w:rFonts w:eastAsia="Garamond" w:cs="Garamond"/>
          <w:sz w:val="28"/>
          <w:sz w:val="28"/>
          <w:rtl w:val="true"/>
        </w:rPr>
        <w:t xml:space="preserve"> </w:t>
      </w:r>
      <w:r>
        <w:rPr>
          <w:rFonts w:cs="FrankRuehl"/>
          <w:sz w:val="28"/>
          <w:sz w:val="28"/>
          <w:rtl w:val="true"/>
        </w:rPr>
        <w:t>על</w:t>
      </w:r>
      <w:r>
        <w:rPr>
          <w:rFonts w:eastAsia="Garamond" w:cs="Garamond"/>
          <w:sz w:val="28"/>
          <w:sz w:val="28"/>
          <w:rtl w:val="true"/>
        </w:rPr>
        <w:t xml:space="preserve"> </w:t>
      </w:r>
      <w:r>
        <w:rPr>
          <w:rFonts w:cs="FrankRuehl"/>
          <w:sz w:val="28"/>
          <w:sz w:val="28"/>
          <w:rtl w:val="true"/>
        </w:rPr>
        <w:t>ידי</w:t>
      </w:r>
      <w:r>
        <w:rPr>
          <w:rFonts w:eastAsia="Garamond" w:cs="Garamond"/>
          <w:sz w:val="28"/>
          <w:sz w:val="28"/>
          <w:rtl w:val="true"/>
        </w:rPr>
        <w:t xml:space="preserve"> </w:t>
      </w:r>
      <w:r>
        <w:rPr>
          <w:rFonts w:cs="FrankRuehl"/>
          <w:sz w:val="28"/>
          <w:sz w:val="28"/>
          <w:rtl w:val="true"/>
        </w:rPr>
        <w:t>עובדים</w:t>
      </w:r>
      <w:r>
        <w:rPr>
          <w:rFonts w:eastAsia="Garamond" w:cs="Garamond"/>
          <w:sz w:val="28"/>
          <w:sz w:val="28"/>
          <w:rtl w:val="true"/>
        </w:rPr>
        <w:t xml:space="preserve"> </w:t>
      </w:r>
      <w:r>
        <w:rPr>
          <w:rFonts w:cs="FrankRuehl"/>
          <w:sz w:val="28"/>
          <w:sz w:val="28"/>
          <w:rtl w:val="true"/>
        </w:rPr>
        <w:t>שכירים</w:t>
      </w:r>
      <w:r>
        <w:rPr>
          <w:rFonts w:eastAsia="Garamond" w:cs="Garamond"/>
          <w:sz w:val="28"/>
          <w:sz w:val="28"/>
          <w:rtl w:val="true"/>
        </w:rPr>
        <w:t xml:space="preserve"> </w:t>
      </w:r>
      <w:r>
        <w:rPr>
          <w:rFonts w:cs="FrankRuehl"/>
          <w:sz w:val="28"/>
          <w:sz w:val="28"/>
          <w:rtl w:val="true"/>
        </w:rPr>
        <w:t>באמצעות</w:t>
      </w:r>
      <w:r>
        <w:rPr>
          <w:rFonts w:eastAsia="Garamond" w:cs="Garamond"/>
          <w:sz w:val="28"/>
          <w:sz w:val="28"/>
          <w:rtl w:val="true"/>
        </w:rPr>
        <w:t xml:space="preserve"> </w:t>
      </w:r>
      <w:r>
        <w:rPr>
          <w:rFonts w:cs="FrankRuehl"/>
          <w:sz w:val="28"/>
          <w:sz w:val="28"/>
          <w:rtl w:val="true"/>
        </w:rPr>
        <w:t>עסקאות</w:t>
      </w:r>
      <w:r>
        <w:rPr>
          <w:rFonts w:eastAsia="Garamond" w:cs="Garamond"/>
          <w:sz w:val="28"/>
          <w:sz w:val="28"/>
          <w:rtl w:val="true"/>
        </w:rPr>
        <w:t xml:space="preserve"> </w:t>
      </w:r>
      <w:r>
        <w:rPr>
          <w:rFonts w:cs="FrankRuehl"/>
          <w:sz w:val="28"/>
          <w:sz w:val="28"/>
          <w:rtl w:val="true"/>
        </w:rPr>
        <w:t>אמיתיות</w:t>
      </w:r>
      <w:r>
        <w:rPr>
          <w:rFonts w:cs="FrankRuehl"/>
          <w:sz w:val="28"/>
          <w:rtl w:val="true"/>
        </w:rPr>
        <w:t xml:space="preserve">, </w:t>
      </w:r>
      <w:r>
        <w:rPr>
          <w:rFonts w:cs="FrankRuehl"/>
          <w:sz w:val="28"/>
          <w:sz w:val="28"/>
          <w:rtl w:val="true"/>
        </w:rPr>
        <w:t>כלומר</w:t>
      </w:r>
      <w:r>
        <w:rPr>
          <w:rFonts w:eastAsia="Garamond" w:cs="Garamond"/>
          <w:sz w:val="28"/>
          <w:sz w:val="28"/>
          <w:rtl w:val="true"/>
        </w:rPr>
        <w:t xml:space="preserve"> </w:t>
      </w:r>
      <w:r>
        <w:rPr>
          <w:rFonts w:cs="FrankRuehl"/>
          <w:sz w:val="28"/>
          <w:sz w:val="28"/>
          <w:rtl w:val="true"/>
        </w:rPr>
        <w:t>במהלך</w:t>
      </w:r>
      <w:r>
        <w:rPr>
          <w:rFonts w:eastAsia="Garamond" w:cs="Garamond"/>
          <w:sz w:val="28"/>
          <w:sz w:val="28"/>
          <w:rtl w:val="true"/>
        </w:rPr>
        <w:t xml:space="preserve"> </w:t>
      </w:r>
      <w:r>
        <w:rPr>
          <w:rFonts w:cs="FrankRuehl"/>
          <w:sz w:val="28"/>
          <w:sz w:val="28"/>
          <w:rtl w:val="true"/>
        </w:rPr>
        <w:t>המסחר</w:t>
      </w:r>
      <w:r>
        <w:rPr>
          <w:rFonts w:eastAsia="Garamond" w:cs="Garamond"/>
          <w:sz w:val="28"/>
          <w:sz w:val="28"/>
          <w:rtl w:val="true"/>
        </w:rPr>
        <w:t xml:space="preserve"> </w:t>
      </w:r>
      <w:r>
        <w:rPr>
          <w:rFonts w:cs="FrankRuehl"/>
          <w:sz w:val="28"/>
          <w:sz w:val="28"/>
          <w:rtl w:val="true"/>
        </w:rPr>
        <w:t>הרגיל</w:t>
      </w:r>
      <w:r>
        <w:rPr>
          <w:rFonts w:eastAsia="Garamond" w:cs="Garamond"/>
          <w:sz w:val="28"/>
          <w:sz w:val="28"/>
          <w:rtl w:val="true"/>
        </w:rPr>
        <w:t xml:space="preserve"> </w:t>
      </w:r>
      <w:r>
        <w:rPr>
          <w:rFonts w:cs="FrankRuehl"/>
          <w:sz w:val="28"/>
          <w:sz w:val="28"/>
          <w:rtl w:val="true"/>
        </w:rPr>
        <w:t>בשוק</w:t>
      </w:r>
      <w:r>
        <w:rPr>
          <w:rFonts w:eastAsia="Garamond" w:cs="Garamond"/>
          <w:sz w:val="28"/>
          <w:sz w:val="28"/>
          <w:rtl w:val="true"/>
        </w:rPr>
        <w:t xml:space="preserve"> </w:t>
      </w:r>
      <w:r>
        <w:rPr>
          <w:rFonts w:cs="FrankRuehl"/>
          <w:sz w:val="28"/>
          <w:sz w:val="28"/>
          <w:rtl w:val="true"/>
        </w:rPr>
        <w:t>ההון</w:t>
      </w:r>
      <w:r>
        <w:rPr>
          <w:rFonts w:cs="FrankRuehl"/>
          <w:sz w:val="28"/>
          <w:rtl w:val="true"/>
        </w:rPr>
        <w:t xml:space="preserve">. </w:t>
      </w:r>
      <w:r>
        <w:rPr>
          <w:rFonts w:cs="FrankRuehl"/>
          <w:sz w:val="28"/>
          <w:sz w:val="28"/>
          <w:rtl w:val="true"/>
        </w:rPr>
        <w:t>זאת</w:t>
      </w:r>
      <w:r>
        <w:rPr>
          <w:rFonts w:cs="FrankRuehl"/>
          <w:sz w:val="28"/>
          <w:rtl w:val="true"/>
        </w:rPr>
        <w:t xml:space="preserve">, </w:t>
      </w:r>
      <w:r>
        <w:rPr>
          <w:rFonts w:cs="FrankRuehl"/>
          <w:sz w:val="28"/>
          <w:sz w:val="28"/>
          <w:rtl w:val="true"/>
        </w:rPr>
        <w:t>משום</w:t>
      </w:r>
      <w:r>
        <w:rPr>
          <w:rFonts w:eastAsia="Garamond" w:cs="Garamond"/>
          <w:sz w:val="28"/>
          <w:sz w:val="28"/>
          <w:rtl w:val="true"/>
        </w:rPr>
        <w:t xml:space="preserve"> </w:t>
      </w:r>
      <w:r>
        <w:rPr>
          <w:rFonts w:cs="FrankRuehl"/>
          <w:sz w:val="28"/>
          <w:sz w:val="28"/>
          <w:rtl w:val="true"/>
        </w:rPr>
        <w:t>שאין</w:t>
      </w:r>
      <w:r>
        <w:rPr>
          <w:rFonts w:eastAsia="Garamond" w:cs="Garamond"/>
          <w:sz w:val="28"/>
          <w:sz w:val="28"/>
          <w:rtl w:val="true"/>
        </w:rPr>
        <w:t xml:space="preserve"> </w:t>
      </w:r>
      <w:r>
        <w:rPr>
          <w:rFonts w:cs="FrankRuehl"/>
          <w:sz w:val="28"/>
          <w:sz w:val="28"/>
          <w:rtl w:val="true"/>
        </w:rPr>
        <w:t>ספק</w:t>
      </w:r>
      <w:r>
        <w:rPr>
          <w:rFonts w:eastAsia="Garamond" w:cs="Garamond"/>
          <w:sz w:val="28"/>
          <w:sz w:val="28"/>
          <w:rtl w:val="true"/>
        </w:rPr>
        <w:t xml:space="preserve"> </w:t>
      </w:r>
      <w:r>
        <w:rPr>
          <w:rFonts w:cs="FrankRuehl"/>
          <w:sz w:val="28"/>
          <w:sz w:val="28"/>
          <w:rtl w:val="true"/>
        </w:rPr>
        <w:t>שחלק</w:t>
      </w:r>
      <w:r>
        <w:rPr>
          <w:rFonts w:eastAsia="Garamond" w:cs="Garamond"/>
          <w:sz w:val="28"/>
          <w:sz w:val="28"/>
          <w:rtl w:val="true"/>
        </w:rPr>
        <w:t xml:space="preserve"> </w:t>
      </w:r>
      <w:r>
        <w:rPr>
          <w:rFonts w:cs="FrankRuehl"/>
          <w:sz w:val="28"/>
          <w:sz w:val="28"/>
          <w:rtl w:val="true"/>
        </w:rPr>
        <w:t>הארי</w:t>
      </w:r>
      <w:r>
        <w:rPr>
          <w:rFonts w:eastAsia="Garamond" w:cs="Garamond"/>
          <w:sz w:val="28"/>
          <w:sz w:val="28"/>
          <w:rtl w:val="true"/>
        </w:rPr>
        <w:t xml:space="preserve"> </w:t>
      </w:r>
      <w:r>
        <w:rPr>
          <w:rFonts w:cs="FrankRuehl"/>
          <w:sz w:val="28"/>
          <w:sz w:val="28"/>
          <w:rtl w:val="true"/>
        </w:rPr>
        <w:t>של</w:t>
      </w:r>
      <w:r>
        <w:rPr>
          <w:rFonts w:eastAsia="Garamond" w:cs="Garamond"/>
          <w:sz w:val="28"/>
          <w:sz w:val="28"/>
          <w:rtl w:val="true"/>
        </w:rPr>
        <w:t xml:space="preserve"> </w:t>
      </w:r>
      <w:r>
        <w:rPr>
          <w:rFonts w:cs="FrankRuehl"/>
          <w:sz w:val="28"/>
          <w:rtl w:val="true"/>
        </w:rPr>
        <w:t>"</w:t>
      </w:r>
      <w:r>
        <w:rPr>
          <w:rFonts w:cs="FrankRuehl"/>
          <w:sz w:val="28"/>
          <w:sz w:val="28"/>
          <w:rtl w:val="true"/>
        </w:rPr>
        <w:t>רווחי</w:t>
      </w:r>
      <w:r>
        <w:rPr>
          <w:rFonts w:eastAsia="Garamond" w:cs="Garamond"/>
          <w:sz w:val="28"/>
          <w:sz w:val="28"/>
          <w:rtl w:val="true"/>
        </w:rPr>
        <w:t xml:space="preserve"> </w:t>
      </w:r>
      <w:r>
        <w:rPr>
          <w:rFonts w:cs="FrankRuehl"/>
          <w:sz w:val="28"/>
          <w:sz w:val="28"/>
          <w:rtl w:val="true"/>
        </w:rPr>
        <w:t>המרמה</w:t>
      </w:r>
      <w:r>
        <w:rPr>
          <w:rFonts w:cs="FrankRuehl"/>
          <w:sz w:val="28"/>
          <w:rtl w:val="true"/>
        </w:rPr>
        <w:t xml:space="preserve">" </w:t>
      </w:r>
      <w:r>
        <w:rPr>
          <w:rFonts w:cs="FrankRuehl"/>
          <w:sz w:val="28"/>
          <w:sz w:val="28"/>
          <w:rtl w:val="true"/>
        </w:rPr>
        <w:t>במסגרת</w:t>
      </w:r>
      <w:r>
        <w:rPr>
          <w:rFonts w:eastAsia="Garamond" w:cs="Garamond"/>
          <w:sz w:val="28"/>
          <w:sz w:val="28"/>
          <w:rtl w:val="true"/>
        </w:rPr>
        <w:t xml:space="preserve"> </w:t>
      </w:r>
      <w:r>
        <w:rPr>
          <w:rFonts w:cs="FrankRuehl"/>
          <w:sz w:val="28"/>
          <w:sz w:val="28"/>
          <w:rtl w:val="true"/>
        </w:rPr>
        <w:t>האישומים</w:t>
      </w:r>
      <w:r>
        <w:rPr>
          <w:rFonts w:eastAsia="Garamond" w:cs="Garamond"/>
          <w:sz w:val="28"/>
          <w:sz w:val="28"/>
          <w:rtl w:val="true"/>
        </w:rPr>
        <w:t xml:space="preserve"> </w:t>
      </w:r>
      <w:r>
        <w:rPr>
          <w:rFonts w:cs="FrankRuehl"/>
          <w:sz w:val="28"/>
          <w:sz w:val="28"/>
          <w:rtl w:val="true"/>
        </w:rPr>
        <w:t>הראשון</w:t>
      </w:r>
      <w:r>
        <w:rPr>
          <w:rFonts w:eastAsia="Garamond" w:cs="Garamond"/>
          <w:sz w:val="28"/>
          <w:sz w:val="28"/>
          <w:rtl w:val="true"/>
        </w:rPr>
        <w:t xml:space="preserve"> </w:t>
      </w:r>
      <w:r>
        <w:rPr>
          <w:rFonts w:cs="FrankRuehl"/>
          <w:sz w:val="28"/>
          <w:sz w:val="28"/>
          <w:rtl w:val="true"/>
        </w:rPr>
        <w:t>והשני</w:t>
      </w:r>
      <w:r>
        <w:rPr>
          <w:rFonts w:eastAsia="Garamond" w:cs="Garamond"/>
          <w:sz w:val="28"/>
          <w:sz w:val="28"/>
          <w:rtl w:val="true"/>
        </w:rPr>
        <w:t xml:space="preserve"> </w:t>
      </w:r>
      <w:r>
        <w:rPr>
          <w:rFonts w:cs="FrankRuehl"/>
          <w:sz w:val="28"/>
          <w:sz w:val="28"/>
          <w:rtl w:val="true"/>
        </w:rPr>
        <w:t>הגיע</w:t>
      </w:r>
      <w:r>
        <w:rPr>
          <w:rFonts w:eastAsia="Garamond" w:cs="Garamond"/>
          <w:sz w:val="28"/>
          <w:sz w:val="28"/>
          <w:rtl w:val="true"/>
        </w:rPr>
        <w:t xml:space="preserve"> </w:t>
      </w:r>
      <w:r>
        <w:rPr>
          <w:rFonts w:cs="FrankRuehl"/>
          <w:sz w:val="28"/>
          <w:sz w:val="28"/>
          <w:rtl w:val="true"/>
        </w:rPr>
        <w:t>לידי</w:t>
      </w:r>
      <w:r>
        <w:rPr>
          <w:rFonts w:eastAsia="Garamond" w:cs="Garamond"/>
          <w:sz w:val="28"/>
          <w:sz w:val="28"/>
          <w:rtl w:val="true"/>
        </w:rPr>
        <w:t xml:space="preserve"> </w:t>
      </w:r>
      <w:r>
        <w:rPr>
          <w:rFonts w:cs="FrankRuehl"/>
          <w:sz w:val="28"/>
          <w:sz w:val="28"/>
          <w:rtl w:val="true"/>
        </w:rPr>
        <w:t>בית</w:t>
      </w:r>
      <w:r>
        <w:rPr>
          <w:rFonts w:eastAsia="Garamond" w:cs="Garamond"/>
          <w:sz w:val="28"/>
          <w:sz w:val="28"/>
          <w:rtl w:val="true"/>
        </w:rPr>
        <w:t xml:space="preserve"> </w:t>
      </w:r>
      <w:r>
        <w:rPr>
          <w:rFonts w:cs="FrankRuehl"/>
          <w:sz w:val="28"/>
          <w:sz w:val="28"/>
          <w:rtl w:val="true"/>
        </w:rPr>
        <w:t>ההשקעות</w:t>
      </w:r>
      <w:r>
        <w:rPr>
          <w:rFonts w:eastAsia="Garamond" w:cs="Garamond"/>
          <w:sz w:val="28"/>
          <w:sz w:val="28"/>
          <w:rtl w:val="true"/>
        </w:rPr>
        <w:t xml:space="preserve"> </w:t>
      </w:r>
      <w:r>
        <w:rPr>
          <w:rFonts w:cs="FrankRuehl"/>
          <w:sz w:val="28"/>
          <w:sz w:val="28"/>
          <w:rtl w:val="true"/>
        </w:rPr>
        <w:t>שבו</w:t>
      </w:r>
      <w:r>
        <w:rPr>
          <w:rFonts w:eastAsia="Garamond" w:cs="Garamond"/>
          <w:sz w:val="28"/>
          <w:sz w:val="28"/>
          <w:rtl w:val="true"/>
        </w:rPr>
        <w:t xml:space="preserve"> </w:t>
      </w:r>
      <w:r>
        <w:rPr>
          <w:rFonts w:cs="FrankRuehl"/>
          <w:sz w:val="28"/>
          <w:sz w:val="28"/>
          <w:rtl w:val="true"/>
        </w:rPr>
        <w:t>עבדו</w:t>
      </w:r>
      <w:r>
        <w:rPr>
          <w:rFonts w:eastAsia="Garamond" w:cs="Garamond"/>
          <w:sz w:val="28"/>
          <w:sz w:val="28"/>
          <w:rtl w:val="true"/>
        </w:rPr>
        <w:t xml:space="preserve"> </w:t>
      </w:r>
      <w:r>
        <w:rPr>
          <w:rFonts w:cs="FrankRuehl"/>
          <w:sz w:val="28"/>
          <w:sz w:val="28"/>
          <w:rtl w:val="true"/>
        </w:rPr>
        <w:t>המערערים</w:t>
      </w:r>
      <w:r>
        <w:rPr>
          <w:rFonts w:cs="FrankRuehl"/>
          <w:sz w:val="28"/>
          <w:rtl w:val="true"/>
        </w:rPr>
        <w:t xml:space="preserve">, </w:t>
      </w:r>
      <w:r>
        <w:rPr>
          <w:rFonts w:cs="FrankRuehl"/>
          <w:sz w:val="28"/>
          <w:sz w:val="28"/>
          <w:rtl w:val="true"/>
        </w:rPr>
        <w:t>ובנוסף</w:t>
      </w:r>
      <w:r>
        <w:rPr>
          <w:rFonts w:cs="FrankRuehl"/>
          <w:sz w:val="28"/>
          <w:rtl w:val="true"/>
        </w:rPr>
        <w:t xml:space="preserve">, </w:t>
      </w:r>
      <w:r>
        <w:rPr>
          <w:rFonts w:cs="FrankRuehl"/>
          <w:sz w:val="28"/>
          <w:sz w:val="28"/>
          <w:rtl w:val="true"/>
        </w:rPr>
        <w:t>בכל</w:t>
      </w:r>
      <w:r>
        <w:rPr>
          <w:rFonts w:eastAsia="Garamond" w:cs="Garamond"/>
          <w:sz w:val="28"/>
          <w:sz w:val="28"/>
          <w:rtl w:val="true"/>
        </w:rPr>
        <w:t xml:space="preserve"> </w:t>
      </w:r>
      <w:r>
        <w:rPr>
          <w:rFonts w:cs="FrankRuehl"/>
          <w:sz w:val="28"/>
          <w:sz w:val="28"/>
          <w:rtl w:val="true"/>
        </w:rPr>
        <w:t>הנוגע</w:t>
      </w:r>
      <w:r>
        <w:rPr>
          <w:rFonts w:eastAsia="Garamond" w:cs="Garamond"/>
          <w:sz w:val="28"/>
          <w:sz w:val="28"/>
          <w:rtl w:val="true"/>
        </w:rPr>
        <w:t xml:space="preserve"> </w:t>
      </w:r>
      <w:r>
        <w:rPr>
          <w:rFonts w:cs="FrankRuehl"/>
          <w:sz w:val="28"/>
          <w:sz w:val="28"/>
          <w:rtl w:val="true"/>
        </w:rPr>
        <w:t>למכרז</w:t>
      </w:r>
      <w:r>
        <w:rPr>
          <w:rFonts w:eastAsia="Garamond" w:cs="Garamond"/>
          <w:sz w:val="28"/>
          <w:sz w:val="28"/>
          <w:rtl w:val="true"/>
        </w:rPr>
        <w:t xml:space="preserve"> </w:t>
      </w:r>
      <w:r>
        <w:rPr>
          <w:rFonts w:cs="FrankRuehl"/>
          <w:sz w:val="28"/>
          <w:sz w:val="28"/>
          <w:rtl w:val="true"/>
        </w:rPr>
        <w:t>ההחלף</w:t>
      </w:r>
      <w:r>
        <w:rPr>
          <w:rFonts w:eastAsia="Garamond" w:cs="Garamond"/>
          <w:sz w:val="28"/>
          <w:sz w:val="28"/>
          <w:rtl w:val="true"/>
        </w:rPr>
        <w:t xml:space="preserve"> </w:t>
      </w:r>
      <w:r>
        <w:rPr>
          <w:rFonts w:cs="FrankRuehl"/>
          <w:sz w:val="28"/>
          <w:sz w:val="28"/>
          <w:rtl w:val="true"/>
        </w:rPr>
        <w:t>ניתן</w:t>
      </w:r>
      <w:r>
        <w:rPr>
          <w:rFonts w:eastAsia="Garamond" w:cs="Garamond"/>
          <w:sz w:val="28"/>
          <w:sz w:val="28"/>
          <w:rtl w:val="true"/>
        </w:rPr>
        <w:t xml:space="preserve"> </w:t>
      </w:r>
      <w:r>
        <w:rPr>
          <w:rFonts w:cs="FrankRuehl"/>
          <w:sz w:val="28"/>
          <w:sz w:val="28"/>
          <w:rtl w:val="true"/>
        </w:rPr>
        <w:t>להניח</w:t>
      </w:r>
      <w:r>
        <w:rPr>
          <w:rFonts w:cs="FrankRuehl"/>
          <w:sz w:val="28"/>
          <w:rtl w:val="true"/>
        </w:rPr>
        <w:t xml:space="preserve">, </w:t>
      </w:r>
      <w:r>
        <w:rPr>
          <w:rFonts w:cs="FrankRuehl"/>
          <w:sz w:val="28"/>
          <w:sz w:val="28"/>
          <w:rtl w:val="true"/>
        </w:rPr>
        <w:t>כפי</w:t>
      </w:r>
      <w:r>
        <w:rPr>
          <w:rFonts w:eastAsia="Garamond" w:cs="Garamond"/>
          <w:sz w:val="28"/>
          <w:sz w:val="28"/>
          <w:rtl w:val="true"/>
        </w:rPr>
        <w:t xml:space="preserve"> </w:t>
      </w:r>
      <w:r>
        <w:rPr>
          <w:rFonts w:cs="FrankRuehl"/>
          <w:sz w:val="28"/>
          <w:sz w:val="28"/>
          <w:rtl w:val="true"/>
        </w:rPr>
        <w:t>שעשה</w:t>
      </w:r>
      <w:r>
        <w:rPr>
          <w:rFonts w:eastAsia="Garamond" w:cs="Garamond"/>
          <w:sz w:val="28"/>
          <w:sz w:val="28"/>
          <w:rtl w:val="true"/>
        </w:rPr>
        <w:t xml:space="preserve"> </w:t>
      </w:r>
      <w:r>
        <w:rPr>
          <w:rFonts w:cs="FrankRuehl"/>
          <w:sz w:val="28"/>
          <w:sz w:val="28"/>
          <w:rtl w:val="true"/>
        </w:rPr>
        <w:t>בית</w:t>
      </w:r>
      <w:r>
        <w:rPr>
          <w:rFonts w:eastAsia="Garamond" w:cs="Garamond"/>
          <w:sz w:val="28"/>
          <w:sz w:val="28"/>
          <w:rtl w:val="true"/>
        </w:rPr>
        <w:t xml:space="preserve"> </w:t>
      </w:r>
      <w:r>
        <w:rPr>
          <w:rFonts w:cs="FrankRuehl"/>
          <w:sz w:val="28"/>
          <w:sz w:val="28"/>
          <w:rtl w:val="true"/>
        </w:rPr>
        <w:t>משפט</w:t>
      </w:r>
      <w:r>
        <w:rPr>
          <w:rFonts w:eastAsia="Garamond" w:cs="Garamond"/>
          <w:sz w:val="28"/>
          <w:sz w:val="28"/>
          <w:rtl w:val="true"/>
        </w:rPr>
        <w:t xml:space="preserve"> </w:t>
      </w:r>
      <w:r>
        <w:rPr>
          <w:rFonts w:cs="FrankRuehl"/>
          <w:sz w:val="28"/>
          <w:sz w:val="28"/>
          <w:rtl w:val="true"/>
        </w:rPr>
        <w:t>קמא</w:t>
      </w:r>
      <w:r>
        <w:rPr>
          <w:rFonts w:cs="FrankRuehl"/>
          <w:sz w:val="28"/>
          <w:rtl w:val="true"/>
        </w:rPr>
        <w:t xml:space="preserve">, </w:t>
      </w:r>
      <w:r>
        <w:rPr>
          <w:rFonts w:cs="FrankRuehl"/>
          <w:sz w:val="28"/>
          <w:sz w:val="28"/>
          <w:rtl w:val="true"/>
        </w:rPr>
        <w:t>כי</w:t>
      </w:r>
      <w:r>
        <w:rPr>
          <w:rFonts w:eastAsia="Garamond" w:cs="Garamond"/>
          <w:sz w:val="28"/>
          <w:sz w:val="28"/>
          <w:rtl w:val="true"/>
        </w:rPr>
        <w:t xml:space="preserve"> </w:t>
      </w:r>
      <w:r>
        <w:rPr>
          <w:rFonts w:cs="FrankRuehl"/>
          <w:sz w:val="28"/>
          <w:sz w:val="28"/>
          <w:rtl w:val="true"/>
        </w:rPr>
        <w:t>פסגות</w:t>
      </w:r>
      <w:r>
        <w:rPr>
          <w:rFonts w:eastAsia="Garamond" w:cs="Garamond"/>
          <w:sz w:val="28"/>
          <w:sz w:val="28"/>
          <w:rtl w:val="true"/>
        </w:rPr>
        <w:t xml:space="preserve"> </w:t>
      </w:r>
      <w:r>
        <w:rPr>
          <w:rFonts w:cs="FrankRuehl"/>
          <w:sz w:val="28"/>
          <w:sz w:val="28"/>
          <w:rtl w:val="true"/>
        </w:rPr>
        <w:t>ה</w:t>
      </w:r>
      <w:r>
        <w:rPr>
          <w:rFonts w:cs="FrankRuehl"/>
          <w:sz w:val="28"/>
          <w:sz w:val="28"/>
          <w:rtl w:val="true"/>
        </w:rPr>
        <w:t>ייתה</w:t>
      </w:r>
      <w:r>
        <w:rPr>
          <w:rFonts w:eastAsia="Garamond" w:cs="Garamond"/>
          <w:sz w:val="28"/>
          <w:sz w:val="28"/>
          <w:rtl w:val="true"/>
        </w:rPr>
        <w:t xml:space="preserve"> </w:t>
      </w:r>
      <w:r>
        <w:rPr>
          <w:rFonts w:cs="FrankRuehl"/>
          <w:sz w:val="28"/>
          <w:sz w:val="28"/>
          <w:rtl w:val="true"/>
        </w:rPr>
        <w:t>משתתפת</w:t>
      </w:r>
      <w:r>
        <w:rPr>
          <w:rFonts w:eastAsia="Garamond" w:cs="Garamond"/>
          <w:sz w:val="28"/>
          <w:sz w:val="28"/>
          <w:rtl w:val="true"/>
        </w:rPr>
        <w:t xml:space="preserve"> </w:t>
      </w:r>
      <w:r>
        <w:rPr>
          <w:rFonts w:cs="FrankRuehl"/>
          <w:sz w:val="28"/>
          <w:sz w:val="28"/>
          <w:rtl w:val="true"/>
        </w:rPr>
        <w:t>במכרז</w:t>
      </w:r>
      <w:r>
        <w:rPr>
          <w:rFonts w:eastAsia="Garamond" w:cs="Garamond"/>
          <w:sz w:val="28"/>
          <w:sz w:val="28"/>
          <w:rtl w:val="true"/>
        </w:rPr>
        <w:t xml:space="preserve"> </w:t>
      </w:r>
      <w:r>
        <w:rPr>
          <w:rFonts w:cs="FrankRuehl"/>
          <w:sz w:val="28"/>
          <w:sz w:val="28"/>
          <w:rtl w:val="true"/>
        </w:rPr>
        <w:t>ומפיקה</w:t>
      </w:r>
      <w:r>
        <w:rPr>
          <w:rFonts w:eastAsia="Garamond" w:cs="Garamond"/>
          <w:sz w:val="28"/>
          <w:sz w:val="28"/>
          <w:rtl w:val="true"/>
        </w:rPr>
        <w:t xml:space="preserve"> </w:t>
      </w:r>
      <w:r>
        <w:rPr>
          <w:rFonts w:cs="FrankRuehl"/>
          <w:sz w:val="28"/>
          <w:sz w:val="28"/>
          <w:rtl w:val="true"/>
        </w:rPr>
        <w:t>רווחים</w:t>
      </w:r>
      <w:r>
        <w:rPr>
          <w:rFonts w:eastAsia="Garamond" w:cs="Garamond"/>
          <w:sz w:val="28"/>
          <w:sz w:val="28"/>
          <w:rtl w:val="true"/>
        </w:rPr>
        <w:t xml:space="preserve"> </w:t>
      </w:r>
      <w:r>
        <w:rPr>
          <w:rFonts w:cs="FrankRuehl"/>
          <w:sz w:val="28"/>
          <w:sz w:val="28"/>
          <w:rtl w:val="true"/>
        </w:rPr>
        <w:t>במסגרתו</w:t>
      </w:r>
      <w:r>
        <w:rPr>
          <w:rFonts w:cs="FrankRuehl"/>
          <w:sz w:val="28"/>
          <w:rtl w:val="true"/>
        </w:rPr>
        <w:t xml:space="preserve">, </w:t>
      </w:r>
      <w:r>
        <w:rPr>
          <w:rFonts w:cs="FrankRuehl"/>
          <w:sz w:val="28"/>
          <w:sz w:val="28"/>
          <w:rtl w:val="true"/>
        </w:rPr>
        <w:t>גם</w:t>
      </w:r>
      <w:r>
        <w:rPr>
          <w:rFonts w:eastAsia="Garamond" w:cs="Garamond"/>
          <w:sz w:val="28"/>
          <w:sz w:val="28"/>
          <w:rtl w:val="true"/>
        </w:rPr>
        <w:t xml:space="preserve"> </w:t>
      </w:r>
      <w:r>
        <w:rPr>
          <w:rFonts w:cs="FrankRuehl"/>
          <w:sz w:val="28"/>
          <w:sz w:val="28"/>
          <w:rtl w:val="true"/>
        </w:rPr>
        <w:t>אלמלא</w:t>
      </w:r>
      <w:r>
        <w:rPr>
          <w:rFonts w:eastAsia="Garamond" w:cs="Garamond"/>
          <w:sz w:val="28"/>
          <w:sz w:val="28"/>
          <w:rtl w:val="true"/>
        </w:rPr>
        <w:t xml:space="preserve"> </w:t>
      </w:r>
      <w:r>
        <w:rPr>
          <w:rFonts w:cs="FrankRuehl"/>
          <w:sz w:val="28"/>
          <w:sz w:val="28"/>
          <w:rtl w:val="true"/>
        </w:rPr>
        <w:t>בוצעו</w:t>
      </w:r>
      <w:r>
        <w:rPr>
          <w:rFonts w:eastAsia="Garamond" w:cs="Garamond"/>
          <w:sz w:val="28"/>
          <w:sz w:val="28"/>
          <w:rtl w:val="true"/>
        </w:rPr>
        <w:t xml:space="preserve"> </w:t>
      </w:r>
      <w:r>
        <w:rPr>
          <w:rFonts w:cs="FrankRuehl"/>
          <w:sz w:val="28"/>
          <w:sz w:val="28"/>
          <w:rtl w:val="true"/>
        </w:rPr>
        <w:t>העבירות</w:t>
      </w:r>
      <w:r>
        <w:rPr>
          <w:rFonts w:cs="FrankRuehl"/>
          <w:sz w:val="28"/>
          <w:rtl w:val="true"/>
        </w:rPr>
        <w:t xml:space="preserve">. </w:t>
      </w:r>
      <w:r>
        <w:rPr>
          <w:rFonts w:cs="FrankRuehl"/>
          <w:sz w:val="28"/>
          <w:sz w:val="28"/>
          <w:rtl w:val="true"/>
        </w:rPr>
        <w:t>יחד</w:t>
      </w:r>
      <w:r>
        <w:rPr>
          <w:rFonts w:eastAsia="Garamond" w:cs="Garamond"/>
          <w:sz w:val="28"/>
          <w:sz w:val="28"/>
          <w:rtl w:val="true"/>
        </w:rPr>
        <w:t xml:space="preserve"> </w:t>
      </w:r>
      <w:r>
        <w:rPr>
          <w:rFonts w:cs="FrankRuehl"/>
          <w:sz w:val="28"/>
          <w:sz w:val="28"/>
          <w:rtl w:val="true"/>
        </w:rPr>
        <w:t>עם</w:t>
      </w:r>
      <w:r>
        <w:rPr>
          <w:rFonts w:eastAsia="Garamond" w:cs="Garamond"/>
          <w:sz w:val="28"/>
          <w:sz w:val="28"/>
          <w:rtl w:val="true"/>
        </w:rPr>
        <w:t xml:space="preserve"> </w:t>
      </w:r>
      <w:r>
        <w:rPr>
          <w:rFonts w:cs="FrankRuehl"/>
          <w:sz w:val="28"/>
          <w:sz w:val="28"/>
          <w:rtl w:val="true"/>
        </w:rPr>
        <w:t>זאת</w:t>
      </w:r>
      <w:r>
        <w:rPr>
          <w:rFonts w:cs="FrankRuehl"/>
          <w:sz w:val="28"/>
          <w:rtl w:val="true"/>
        </w:rPr>
        <w:t xml:space="preserve">, </w:t>
      </w:r>
      <w:r>
        <w:rPr>
          <w:rFonts w:cs="FrankRuehl"/>
          <w:sz w:val="28"/>
          <w:sz w:val="28"/>
          <w:rtl w:val="true"/>
        </w:rPr>
        <w:t>לפני</w:t>
      </w:r>
      <w:r>
        <w:rPr>
          <w:rFonts w:eastAsia="Garamond" w:cs="Garamond"/>
          <w:sz w:val="28"/>
          <w:sz w:val="28"/>
          <w:rtl w:val="true"/>
        </w:rPr>
        <w:t xml:space="preserve"> </w:t>
      </w:r>
      <w:r>
        <w:rPr>
          <w:rFonts w:cs="FrankRuehl"/>
          <w:sz w:val="28"/>
          <w:sz w:val="28"/>
          <w:rtl w:val="true"/>
        </w:rPr>
        <w:t>הערכאה</w:t>
      </w:r>
      <w:r>
        <w:rPr>
          <w:rFonts w:eastAsia="Garamond" w:cs="Garamond"/>
          <w:sz w:val="28"/>
          <w:sz w:val="28"/>
          <w:rtl w:val="true"/>
        </w:rPr>
        <w:t xml:space="preserve"> </w:t>
      </w:r>
      <w:r>
        <w:rPr>
          <w:rFonts w:cs="FrankRuehl"/>
          <w:sz w:val="28"/>
          <w:sz w:val="28"/>
          <w:rtl w:val="true"/>
        </w:rPr>
        <w:t>הדיונית</w:t>
      </w:r>
      <w:r>
        <w:rPr>
          <w:rFonts w:eastAsia="Garamond" w:cs="Garamond"/>
          <w:sz w:val="28"/>
          <w:sz w:val="28"/>
          <w:rtl w:val="true"/>
        </w:rPr>
        <w:t xml:space="preserve"> </w:t>
      </w:r>
      <w:r>
        <w:rPr>
          <w:rFonts w:cs="FrankRuehl"/>
          <w:sz w:val="28"/>
          <w:sz w:val="28"/>
          <w:rtl w:val="true"/>
        </w:rPr>
        <w:t>הוצגו</w:t>
      </w:r>
      <w:r>
        <w:rPr>
          <w:rFonts w:eastAsia="Garamond" w:cs="Garamond"/>
          <w:sz w:val="28"/>
          <w:sz w:val="28"/>
          <w:rtl w:val="true"/>
        </w:rPr>
        <w:t xml:space="preserve"> </w:t>
      </w:r>
      <w:r>
        <w:rPr>
          <w:rFonts w:cs="FrankRuehl"/>
          <w:sz w:val="28"/>
          <w:sz w:val="28"/>
          <w:rtl w:val="true"/>
        </w:rPr>
        <w:t>נתונים</w:t>
      </w:r>
      <w:r>
        <w:rPr>
          <w:rFonts w:eastAsia="Garamond" w:cs="Garamond"/>
          <w:sz w:val="28"/>
          <w:sz w:val="28"/>
          <w:rtl w:val="true"/>
        </w:rPr>
        <w:t xml:space="preserve"> </w:t>
      </w:r>
      <w:r>
        <w:rPr>
          <w:rFonts w:cs="FrankRuehl"/>
          <w:sz w:val="28"/>
          <w:sz w:val="28"/>
          <w:rtl w:val="true"/>
        </w:rPr>
        <w:t>בדבר</w:t>
      </w:r>
      <w:r>
        <w:rPr>
          <w:rFonts w:eastAsia="Garamond" w:cs="Garamond"/>
          <w:sz w:val="28"/>
          <w:sz w:val="28"/>
          <w:rtl w:val="true"/>
        </w:rPr>
        <w:t xml:space="preserve"> </w:t>
      </w:r>
      <w:r>
        <w:rPr>
          <w:rFonts w:cs="FrankRuehl"/>
          <w:sz w:val="28"/>
          <w:sz w:val="28"/>
          <w:rtl w:val="true"/>
        </w:rPr>
        <w:t>היקפי</w:t>
      </w:r>
      <w:r>
        <w:rPr>
          <w:rFonts w:eastAsia="Garamond" w:cs="Garamond"/>
          <w:sz w:val="28"/>
          <w:sz w:val="28"/>
          <w:rtl w:val="true"/>
        </w:rPr>
        <w:t xml:space="preserve"> </w:t>
      </w:r>
      <w:r>
        <w:rPr>
          <w:rFonts w:cs="FrankRuehl"/>
          <w:sz w:val="28"/>
          <w:sz w:val="28"/>
          <w:rtl w:val="true"/>
        </w:rPr>
        <w:t>הפרמיות</w:t>
      </w:r>
      <w:r>
        <w:rPr>
          <w:rFonts w:eastAsia="Garamond" w:cs="Garamond"/>
          <w:sz w:val="28"/>
          <w:sz w:val="28"/>
          <w:rtl w:val="true"/>
        </w:rPr>
        <w:t xml:space="preserve"> </w:t>
      </w:r>
      <w:r>
        <w:rPr>
          <w:rFonts w:cs="FrankRuehl"/>
          <w:sz w:val="28"/>
          <w:sz w:val="28"/>
          <w:rtl w:val="true"/>
        </w:rPr>
        <w:t>שקיבלו</w:t>
      </w:r>
      <w:r>
        <w:rPr>
          <w:rFonts w:eastAsia="Garamond" w:cs="Garamond"/>
          <w:sz w:val="28"/>
          <w:sz w:val="28"/>
          <w:rtl w:val="true"/>
        </w:rPr>
        <w:t xml:space="preserve"> </w:t>
      </w:r>
      <w:r>
        <w:rPr>
          <w:rFonts w:cs="FrankRuehl"/>
          <w:sz w:val="28"/>
          <w:sz w:val="28"/>
          <w:rtl w:val="true"/>
        </w:rPr>
        <w:t>המערערים</w:t>
      </w:r>
      <w:r>
        <w:rPr>
          <w:rFonts w:eastAsia="Garamond" w:cs="Garamond"/>
          <w:sz w:val="28"/>
          <w:sz w:val="28"/>
          <w:rtl w:val="true"/>
        </w:rPr>
        <w:t xml:space="preserve"> </w:t>
      </w:r>
      <w:r>
        <w:rPr>
          <w:rFonts w:cs="FrankRuehl"/>
          <w:sz w:val="28"/>
          <w:sz w:val="28"/>
          <w:rtl w:val="true"/>
        </w:rPr>
        <w:t>בשנת</w:t>
      </w:r>
      <w:r>
        <w:rPr>
          <w:rFonts w:eastAsia="Garamond" w:cs="Garamond"/>
          <w:sz w:val="28"/>
          <w:sz w:val="28"/>
          <w:rtl w:val="true"/>
        </w:rPr>
        <w:t xml:space="preserve"> </w:t>
      </w:r>
      <w:r>
        <w:rPr>
          <w:rFonts w:cs="FrankRuehl"/>
          <w:sz w:val="28"/>
        </w:rPr>
        <w:t>2007</w:t>
      </w:r>
      <w:r>
        <w:rPr>
          <w:rFonts w:cs="FrankRuehl"/>
          <w:sz w:val="28"/>
          <w:rtl w:val="true"/>
        </w:rPr>
        <w:t xml:space="preserve"> (</w:t>
      </w:r>
      <w:r>
        <w:rPr>
          <w:rFonts w:cs="FrankRuehl"/>
          <w:sz w:val="28"/>
          <w:sz w:val="28"/>
          <w:rtl w:val="true"/>
        </w:rPr>
        <w:t>כ</w:t>
      </w:r>
      <w:r>
        <w:rPr>
          <w:rFonts w:cs="FrankRuehl"/>
          <w:sz w:val="28"/>
          <w:rtl w:val="true"/>
        </w:rPr>
        <w:t>-</w:t>
      </w:r>
      <w:r>
        <w:rPr>
          <w:rFonts w:cs="FrankRuehl"/>
          <w:sz w:val="28"/>
        </w:rPr>
        <w:t>27</w:t>
      </w:r>
      <w:r>
        <w:rPr>
          <w:rFonts w:cs="FrankRuehl"/>
          <w:sz w:val="28"/>
          <w:rtl w:val="true"/>
        </w:rPr>
        <w:t xml:space="preserve"> </w:t>
      </w:r>
      <w:r>
        <w:rPr>
          <w:rFonts w:cs="FrankRuehl"/>
          <w:sz w:val="28"/>
          <w:sz w:val="28"/>
          <w:rtl w:val="true"/>
        </w:rPr>
        <w:t>מיליון</w:t>
      </w:r>
      <w:r>
        <w:rPr>
          <w:rFonts w:eastAsia="Garamond" w:cs="Garamond"/>
          <w:sz w:val="28"/>
          <w:sz w:val="28"/>
          <w:rtl w:val="true"/>
        </w:rPr>
        <w:t xml:space="preserve"> </w:t>
      </w:r>
      <w:r>
        <w:rPr>
          <w:rFonts w:cs="FrankRuehl"/>
          <w:sz w:val="28"/>
          <w:sz w:val="28"/>
          <w:rtl w:val="true"/>
        </w:rPr>
        <w:t>ש</w:t>
      </w:r>
      <w:r>
        <w:rPr>
          <w:rFonts w:cs="FrankRuehl"/>
          <w:sz w:val="28"/>
          <w:rtl w:val="true"/>
        </w:rPr>
        <w:t>"</w:t>
      </w:r>
      <w:r>
        <w:rPr>
          <w:rFonts w:cs="FrankRuehl"/>
          <w:sz w:val="28"/>
          <w:sz w:val="28"/>
          <w:rtl w:val="true"/>
        </w:rPr>
        <w:t>ח</w:t>
      </w:r>
      <w:r>
        <w:rPr>
          <w:rFonts w:eastAsia="Garamond" w:cs="Garamond"/>
          <w:sz w:val="28"/>
          <w:sz w:val="28"/>
          <w:rtl w:val="true"/>
        </w:rPr>
        <w:t xml:space="preserve"> </w:t>
      </w:r>
      <w:r>
        <w:rPr>
          <w:rFonts w:cs="FrankRuehl"/>
          <w:sz w:val="28"/>
          <w:sz w:val="28"/>
          <w:rtl w:val="true"/>
        </w:rPr>
        <w:t>לאדרי</w:t>
      </w:r>
      <w:r>
        <w:rPr>
          <w:rFonts w:eastAsia="Garamond" w:cs="Garamond"/>
          <w:sz w:val="28"/>
          <w:sz w:val="28"/>
          <w:rtl w:val="true"/>
        </w:rPr>
        <w:t xml:space="preserve"> </w:t>
      </w:r>
      <w:r>
        <w:rPr>
          <w:rFonts w:cs="FrankRuehl"/>
          <w:sz w:val="28"/>
          <w:sz w:val="28"/>
          <w:rtl w:val="true"/>
        </w:rPr>
        <w:t>וכ</w:t>
      </w:r>
      <w:r>
        <w:rPr>
          <w:rFonts w:cs="FrankRuehl"/>
          <w:sz w:val="28"/>
          <w:rtl w:val="true"/>
        </w:rPr>
        <w:t>-</w:t>
      </w:r>
      <w:r>
        <w:rPr>
          <w:rFonts w:cs="FrankRuehl"/>
          <w:sz w:val="28"/>
        </w:rPr>
        <w:t>7.5</w:t>
      </w:r>
      <w:r>
        <w:rPr>
          <w:rFonts w:cs="FrankRuehl"/>
          <w:sz w:val="28"/>
          <w:rtl w:val="true"/>
        </w:rPr>
        <w:t xml:space="preserve"> </w:t>
      </w:r>
      <w:r>
        <w:rPr>
          <w:rFonts w:cs="FrankRuehl"/>
          <w:sz w:val="28"/>
          <w:sz w:val="28"/>
          <w:rtl w:val="true"/>
        </w:rPr>
        <w:t>מיליון</w:t>
      </w:r>
      <w:r>
        <w:rPr>
          <w:rFonts w:eastAsia="Garamond" w:cs="Garamond"/>
          <w:sz w:val="28"/>
          <w:sz w:val="28"/>
          <w:rtl w:val="true"/>
        </w:rPr>
        <w:t xml:space="preserve"> </w:t>
      </w:r>
      <w:r>
        <w:rPr>
          <w:rFonts w:cs="FrankRuehl"/>
          <w:sz w:val="28"/>
          <w:sz w:val="28"/>
          <w:rtl w:val="true"/>
        </w:rPr>
        <w:t>ש</w:t>
      </w:r>
      <w:r>
        <w:rPr>
          <w:rFonts w:cs="FrankRuehl"/>
          <w:sz w:val="28"/>
          <w:rtl w:val="true"/>
        </w:rPr>
        <w:t>"</w:t>
      </w:r>
      <w:r>
        <w:rPr>
          <w:rFonts w:cs="FrankRuehl"/>
          <w:sz w:val="28"/>
          <w:sz w:val="28"/>
          <w:rtl w:val="true"/>
        </w:rPr>
        <w:t>ח</w:t>
      </w:r>
      <w:r>
        <w:rPr>
          <w:rFonts w:eastAsia="Garamond" w:cs="Garamond"/>
          <w:sz w:val="28"/>
          <w:sz w:val="28"/>
          <w:rtl w:val="true"/>
        </w:rPr>
        <w:t xml:space="preserve"> </w:t>
      </w:r>
      <w:r>
        <w:rPr>
          <w:rFonts w:cs="FrankRuehl"/>
          <w:sz w:val="28"/>
          <w:sz w:val="28"/>
          <w:rtl w:val="true"/>
        </w:rPr>
        <w:t>לבן</w:t>
      </w:r>
      <w:r>
        <w:rPr>
          <w:rFonts w:eastAsia="Garamond" w:cs="Garamond"/>
          <w:sz w:val="28"/>
          <w:sz w:val="28"/>
          <w:rtl w:val="true"/>
        </w:rPr>
        <w:t xml:space="preserve"> </w:t>
      </w:r>
      <w:r>
        <w:rPr>
          <w:rFonts w:cs="FrankRuehl"/>
          <w:sz w:val="28"/>
          <w:sz w:val="28"/>
          <w:rtl w:val="true"/>
        </w:rPr>
        <w:t>דוד</w:t>
      </w:r>
      <w:r>
        <w:rPr>
          <w:rFonts w:cs="FrankRuehl"/>
          <w:sz w:val="28"/>
          <w:rtl w:val="true"/>
        </w:rPr>
        <w:t xml:space="preserve">) </w:t>
      </w:r>
      <w:r>
        <w:rPr>
          <w:rFonts w:cs="FrankRuehl"/>
          <w:sz w:val="28"/>
          <w:sz w:val="28"/>
          <w:rtl w:val="true"/>
        </w:rPr>
        <w:t>וכן</w:t>
      </w:r>
      <w:r>
        <w:rPr>
          <w:rFonts w:eastAsia="Garamond" w:cs="Garamond"/>
          <w:sz w:val="28"/>
          <w:sz w:val="28"/>
          <w:rtl w:val="true"/>
        </w:rPr>
        <w:t xml:space="preserve"> </w:t>
      </w:r>
      <w:r>
        <w:rPr>
          <w:rFonts w:cs="FrankRuehl"/>
          <w:sz w:val="28"/>
          <w:sz w:val="28"/>
          <w:rtl w:val="true"/>
        </w:rPr>
        <w:t>לגבי</w:t>
      </w:r>
      <w:r>
        <w:rPr>
          <w:rFonts w:eastAsia="Garamond" w:cs="Garamond"/>
          <w:sz w:val="28"/>
          <w:sz w:val="28"/>
          <w:rtl w:val="true"/>
        </w:rPr>
        <w:t xml:space="preserve"> </w:t>
      </w:r>
      <w:r>
        <w:rPr>
          <w:rFonts w:cs="FrankRuehl"/>
          <w:sz w:val="28"/>
          <w:sz w:val="28"/>
          <w:rtl w:val="true"/>
        </w:rPr>
        <w:t>היקף</w:t>
      </w:r>
      <w:r>
        <w:rPr>
          <w:rFonts w:eastAsia="Garamond" w:cs="Garamond"/>
          <w:sz w:val="28"/>
          <w:sz w:val="28"/>
          <w:rtl w:val="true"/>
        </w:rPr>
        <w:t xml:space="preserve"> </w:t>
      </w:r>
      <w:r>
        <w:rPr>
          <w:rFonts w:cs="FrankRuehl"/>
          <w:sz w:val="28"/>
          <w:sz w:val="28"/>
          <w:rtl w:val="true"/>
        </w:rPr>
        <w:t>השכר</w:t>
      </w:r>
      <w:r>
        <w:rPr>
          <w:rFonts w:eastAsia="Garamond" w:cs="Garamond"/>
          <w:sz w:val="28"/>
          <w:sz w:val="28"/>
          <w:rtl w:val="true"/>
        </w:rPr>
        <w:t xml:space="preserve"> </w:t>
      </w:r>
      <w:r>
        <w:rPr>
          <w:rFonts w:cs="FrankRuehl"/>
          <w:sz w:val="28"/>
          <w:sz w:val="28"/>
          <w:rtl w:val="true"/>
        </w:rPr>
        <w:t>והפרמיות</w:t>
      </w:r>
      <w:r>
        <w:rPr>
          <w:rFonts w:eastAsia="Garamond" w:cs="Garamond"/>
          <w:sz w:val="28"/>
          <w:sz w:val="28"/>
          <w:rtl w:val="true"/>
        </w:rPr>
        <w:t xml:space="preserve"> </w:t>
      </w:r>
      <w:r>
        <w:rPr>
          <w:rFonts w:cs="FrankRuehl"/>
          <w:sz w:val="28"/>
          <w:sz w:val="28"/>
          <w:rtl w:val="true"/>
        </w:rPr>
        <w:t>בשנים</w:t>
      </w:r>
      <w:r>
        <w:rPr>
          <w:rFonts w:eastAsia="Garamond" w:cs="Garamond"/>
          <w:sz w:val="28"/>
          <w:sz w:val="28"/>
          <w:rtl w:val="true"/>
        </w:rPr>
        <w:t xml:space="preserve"> </w:t>
      </w:r>
      <w:r>
        <w:rPr>
          <w:rFonts w:cs="FrankRuehl"/>
          <w:sz w:val="28"/>
          <w:sz w:val="28"/>
          <w:rtl w:val="true"/>
        </w:rPr>
        <w:t>הרלוונטיות</w:t>
      </w:r>
      <w:r>
        <w:rPr>
          <w:rFonts w:eastAsia="Garamond" w:cs="Garamond"/>
          <w:sz w:val="28"/>
          <w:sz w:val="28"/>
          <w:rtl w:val="true"/>
        </w:rPr>
        <w:t xml:space="preserve"> </w:t>
      </w:r>
      <w:r>
        <w:rPr>
          <w:rFonts w:cs="FrankRuehl"/>
          <w:sz w:val="28"/>
          <w:sz w:val="28"/>
          <w:rtl w:val="true"/>
        </w:rPr>
        <w:t>לכתב</w:t>
      </w:r>
      <w:r>
        <w:rPr>
          <w:rFonts w:eastAsia="Garamond" w:cs="Garamond"/>
          <w:sz w:val="28"/>
          <w:sz w:val="28"/>
          <w:rtl w:val="true"/>
        </w:rPr>
        <w:t xml:space="preserve"> </w:t>
      </w:r>
      <w:r>
        <w:rPr>
          <w:rFonts w:cs="FrankRuehl"/>
          <w:sz w:val="28"/>
          <w:sz w:val="28"/>
          <w:rtl w:val="true"/>
        </w:rPr>
        <w:t>האישום</w:t>
      </w:r>
      <w:r>
        <w:rPr>
          <w:rFonts w:eastAsia="Garamond" w:cs="Garamond"/>
          <w:sz w:val="28"/>
          <w:sz w:val="28"/>
          <w:rtl w:val="true"/>
        </w:rPr>
        <w:t xml:space="preserve"> </w:t>
      </w:r>
      <w:r>
        <w:rPr>
          <w:rFonts w:cs="FrankRuehl"/>
          <w:sz w:val="28"/>
          <w:sz w:val="28"/>
          <w:rtl w:val="true"/>
        </w:rPr>
        <w:t>כמפורט</w:t>
      </w:r>
      <w:r>
        <w:rPr>
          <w:rFonts w:eastAsia="Garamond" w:cs="Garamond"/>
          <w:sz w:val="28"/>
          <w:sz w:val="28"/>
          <w:rtl w:val="true"/>
        </w:rPr>
        <w:t xml:space="preserve"> </w:t>
      </w:r>
      <w:r>
        <w:rPr>
          <w:rFonts w:cs="FrankRuehl"/>
          <w:sz w:val="28"/>
          <w:sz w:val="28"/>
          <w:rtl w:val="true"/>
        </w:rPr>
        <w:t>לעיל</w:t>
      </w:r>
      <w:r>
        <w:rPr>
          <w:rFonts w:cs="FrankRuehl"/>
          <w:sz w:val="28"/>
          <w:rtl w:val="true"/>
        </w:rPr>
        <w:t xml:space="preserve">. </w:t>
      </w:r>
      <w:r>
        <w:rPr>
          <w:rFonts w:cs="FrankRuehl"/>
          <w:sz w:val="28"/>
          <w:sz w:val="28"/>
          <w:rtl w:val="true"/>
        </w:rPr>
        <w:t>בגזירת</w:t>
      </w:r>
      <w:r>
        <w:rPr>
          <w:rFonts w:eastAsia="Garamond" w:cs="Garamond"/>
          <w:sz w:val="28"/>
          <w:sz w:val="28"/>
          <w:rtl w:val="true"/>
        </w:rPr>
        <w:t xml:space="preserve"> </w:t>
      </w:r>
      <w:r>
        <w:rPr>
          <w:rFonts w:cs="FrankRuehl"/>
          <w:sz w:val="28"/>
          <w:sz w:val="28"/>
          <w:rtl w:val="true"/>
        </w:rPr>
        <w:t>הקנסות</w:t>
      </w:r>
      <w:r>
        <w:rPr>
          <w:rFonts w:eastAsia="Garamond" w:cs="Garamond"/>
          <w:sz w:val="28"/>
          <w:sz w:val="28"/>
          <w:rtl w:val="true"/>
        </w:rPr>
        <w:t xml:space="preserve"> </w:t>
      </w:r>
      <w:r>
        <w:rPr>
          <w:rFonts w:cs="FrankRuehl"/>
          <w:sz w:val="28"/>
          <w:sz w:val="28"/>
          <w:rtl w:val="true"/>
        </w:rPr>
        <w:t>הפרטניים</w:t>
      </w:r>
      <w:r>
        <w:rPr>
          <w:rFonts w:cs="FrankRuehl"/>
          <w:sz w:val="28"/>
          <w:rtl w:val="true"/>
        </w:rPr>
        <w:t xml:space="preserve">, </w:t>
      </w:r>
      <w:r>
        <w:rPr>
          <w:rFonts w:cs="FrankRuehl"/>
          <w:sz w:val="28"/>
          <w:sz w:val="28"/>
          <w:rtl w:val="true"/>
        </w:rPr>
        <w:t>התחשב</w:t>
      </w:r>
      <w:r>
        <w:rPr>
          <w:rFonts w:eastAsia="Garamond" w:cs="Garamond"/>
          <w:sz w:val="28"/>
          <w:sz w:val="28"/>
          <w:rtl w:val="true"/>
        </w:rPr>
        <w:t xml:space="preserve"> </w:t>
      </w:r>
      <w:r>
        <w:rPr>
          <w:rFonts w:cs="FrankRuehl"/>
          <w:sz w:val="28"/>
          <w:sz w:val="28"/>
          <w:rtl w:val="true"/>
        </w:rPr>
        <w:t>בית</w:t>
      </w:r>
      <w:r>
        <w:rPr>
          <w:rFonts w:eastAsia="Garamond" w:cs="Garamond"/>
          <w:sz w:val="28"/>
          <w:sz w:val="28"/>
          <w:rtl w:val="true"/>
        </w:rPr>
        <w:t xml:space="preserve"> </w:t>
      </w:r>
      <w:r>
        <w:rPr>
          <w:rFonts w:cs="FrankRuehl"/>
          <w:sz w:val="28"/>
          <w:sz w:val="28"/>
          <w:rtl w:val="true"/>
        </w:rPr>
        <w:t>משפט</w:t>
      </w:r>
      <w:r>
        <w:rPr>
          <w:rFonts w:eastAsia="Garamond" w:cs="Garamond"/>
          <w:sz w:val="28"/>
          <w:sz w:val="28"/>
          <w:rtl w:val="true"/>
        </w:rPr>
        <w:t xml:space="preserve"> </w:t>
      </w:r>
      <w:r>
        <w:rPr>
          <w:rFonts w:cs="FrankRuehl"/>
          <w:sz w:val="28"/>
          <w:sz w:val="28"/>
          <w:rtl w:val="true"/>
        </w:rPr>
        <w:t>קמא</w:t>
      </w:r>
      <w:r>
        <w:rPr>
          <w:rFonts w:eastAsia="Garamond" w:cs="Garamond"/>
          <w:sz w:val="28"/>
          <w:sz w:val="28"/>
          <w:rtl w:val="true"/>
        </w:rPr>
        <w:t xml:space="preserve"> </w:t>
      </w:r>
      <w:r>
        <w:rPr>
          <w:rFonts w:cs="FrankRuehl"/>
          <w:sz w:val="28"/>
          <w:sz w:val="28"/>
          <w:rtl w:val="true"/>
        </w:rPr>
        <w:t>בעובדה</w:t>
      </w:r>
      <w:r>
        <w:rPr>
          <w:rFonts w:eastAsia="Garamond" w:cs="Garamond"/>
          <w:sz w:val="28"/>
          <w:sz w:val="28"/>
          <w:rtl w:val="true"/>
        </w:rPr>
        <w:t xml:space="preserve"> </w:t>
      </w:r>
      <w:r>
        <w:rPr>
          <w:rFonts w:cs="FrankRuehl"/>
          <w:sz w:val="28"/>
          <w:sz w:val="28"/>
          <w:rtl w:val="true"/>
        </w:rPr>
        <w:t>שסכום</w:t>
      </w:r>
      <w:r>
        <w:rPr>
          <w:rFonts w:eastAsia="Garamond" w:cs="Garamond"/>
          <w:sz w:val="28"/>
          <w:sz w:val="28"/>
          <w:rtl w:val="true"/>
        </w:rPr>
        <w:t xml:space="preserve"> </w:t>
      </w:r>
      <w:r>
        <w:rPr>
          <w:rFonts w:cs="FrankRuehl"/>
          <w:sz w:val="28"/>
          <w:sz w:val="28"/>
          <w:rtl w:val="true"/>
        </w:rPr>
        <w:t>הפרמיה</w:t>
      </w:r>
      <w:r>
        <w:rPr>
          <w:rFonts w:eastAsia="Garamond" w:cs="Garamond"/>
          <w:sz w:val="28"/>
          <w:sz w:val="28"/>
          <w:rtl w:val="true"/>
        </w:rPr>
        <w:t xml:space="preserve"> </w:t>
      </w:r>
      <w:r>
        <w:rPr>
          <w:rFonts w:cs="FrankRuehl"/>
          <w:sz w:val="28"/>
          <w:sz w:val="28"/>
          <w:rtl w:val="true"/>
        </w:rPr>
        <w:t>אינו</w:t>
      </w:r>
      <w:r>
        <w:rPr>
          <w:rFonts w:eastAsia="Garamond" w:cs="Garamond"/>
          <w:sz w:val="28"/>
          <w:sz w:val="28"/>
          <w:rtl w:val="true"/>
        </w:rPr>
        <w:t xml:space="preserve"> </w:t>
      </w:r>
      <w:r>
        <w:rPr>
          <w:rFonts w:cs="FrankRuehl"/>
          <w:sz w:val="28"/>
          <w:sz w:val="28"/>
          <w:rtl w:val="true"/>
        </w:rPr>
        <w:t>זהה</w:t>
      </w:r>
      <w:r>
        <w:rPr>
          <w:rFonts w:eastAsia="Garamond" w:cs="Garamond"/>
          <w:sz w:val="28"/>
          <w:sz w:val="28"/>
          <w:rtl w:val="true"/>
        </w:rPr>
        <w:t xml:space="preserve"> </w:t>
      </w:r>
      <w:r>
        <w:rPr>
          <w:rFonts w:cs="FrankRuehl"/>
          <w:sz w:val="28"/>
          <w:sz w:val="28"/>
          <w:rtl w:val="true"/>
        </w:rPr>
        <w:t>לרווח</w:t>
      </w:r>
      <w:r>
        <w:rPr>
          <w:rFonts w:eastAsia="Garamond" w:cs="Garamond"/>
          <w:sz w:val="28"/>
          <w:sz w:val="28"/>
          <w:rtl w:val="true"/>
        </w:rPr>
        <w:t xml:space="preserve"> </w:t>
      </w:r>
      <w:r>
        <w:rPr>
          <w:rFonts w:cs="FrankRuehl"/>
          <w:sz w:val="28"/>
          <w:sz w:val="28"/>
          <w:rtl w:val="true"/>
        </w:rPr>
        <w:t>שהפיק</w:t>
      </w:r>
      <w:r>
        <w:rPr>
          <w:rFonts w:eastAsia="Garamond" w:cs="Garamond"/>
          <w:sz w:val="28"/>
          <w:sz w:val="28"/>
          <w:rtl w:val="true"/>
        </w:rPr>
        <w:t xml:space="preserve"> </w:t>
      </w:r>
      <w:r>
        <w:rPr>
          <w:rFonts w:cs="FrankRuehl"/>
          <w:sz w:val="28"/>
          <w:sz w:val="28"/>
          <w:rtl w:val="true"/>
        </w:rPr>
        <w:t>כל</w:t>
      </w:r>
      <w:r>
        <w:rPr>
          <w:rFonts w:eastAsia="Garamond" w:cs="Garamond"/>
          <w:sz w:val="28"/>
          <w:sz w:val="28"/>
          <w:rtl w:val="true"/>
        </w:rPr>
        <w:t xml:space="preserve"> </w:t>
      </w:r>
      <w:r>
        <w:rPr>
          <w:rFonts w:cs="FrankRuehl"/>
          <w:sz w:val="28"/>
          <w:sz w:val="28"/>
          <w:rtl w:val="true"/>
        </w:rPr>
        <w:t>אחד</w:t>
      </w:r>
      <w:r>
        <w:rPr>
          <w:rFonts w:eastAsia="Garamond" w:cs="Garamond"/>
          <w:sz w:val="28"/>
          <w:sz w:val="28"/>
          <w:rtl w:val="true"/>
        </w:rPr>
        <w:t xml:space="preserve"> </w:t>
      </w:r>
      <w:r>
        <w:rPr>
          <w:rFonts w:cs="FrankRuehl"/>
          <w:sz w:val="28"/>
          <w:sz w:val="28"/>
          <w:rtl w:val="true"/>
        </w:rPr>
        <w:t>מהמערערים</w:t>
      </w:r>
      <w:r>
        <w:rPr>
          <w:rFonts w:eastAsia="Garamond" w:cs="Garamond"/>
          <w:sz w:val="28"/>
          <w:sz w:val="28"/>
          <w:rtl w:val="true"/>
        </w:rPr>
        <w:t xml:space="preserve"> </w:t>
      </w:r>
      <w:r>
        <w:rPr>
          <w:rFonts w:cs="FrankRuehl"/>
          <w:sz w:val="28"/>
          <w:sz w:val="28"/>
          <w:rtl w:val="true"/>
        </w:rPr>
        <w:t>מעבירות</w:t>
      </w:r>
      <w:r>
        <w:rPr>
          <w:rFonts w:eastAsia="Garamond" w:cs="Garamond"/>
          <w:sz w:val="28"/>
          <w:sz w:val="28"/>
          <w:rtl w:val="true"/>
        </w:rPr>
        <w:t xml:space="preserve"> </w:t>
      </w:r>
      <w:r>
        <w:rPr>
          <w:rFonts w:cs="FrankRuehl"/>
          <w:sz w:val="28"/>
          <w:sz w:val="28"/>
          <w:rtl w:val="true"/>
        </w:rPr>
        <w:t>התרמית</w:t>
      </w:r>
      <w:r>
        <w:rPr>
          <w:rFonts w:cs="FrankRuehl"/>
          <w:sz w:val="28"/>
          <w:rtl w:val="true"/>
        </w:rPr>
        <w:t xml:space="preserve">. </w:t>
      </w:r>
    </w:p>
    <w:p>
      <w:pPr>
        <w:pStyle w:val="Ruller42"/>
        <w:ind w:end="0"/>
        <w:jc w:val="both"/>
        <w:rPr>
          <w:rFonts w:cs="FrankRuehl"/>
          <w:sz w:val="28"/>
        </w:rPr>
      </w:pPr>
      <w:r>
        <w:rPr>
          <w:rFonts w:cs="FrankRuehl"/>
          <w:sz w:val="28"/>
          <w:rtl w:val="true"/>
        </w:rPr>
      </w:r>
    </w:p>
    <w:p>
      <w:pPr>
        <w:pStyle w:val="Ruller43"/>
        <w:numPr>
          <w:ilvl w:val="0"/>
          <w:numId w:val="2"/>
        </w:numPr>
        <w:tabs>
          <w:tab w:val="clear" w:pos="720"/>
        </w:tabs>
        <w:ind w:hanging="0" w:start="0" w:end="0"/>
        <w:jc w:val="both"/>
        <w:rPr>
          <w:rFonts w:cs="FrankRuehl"/>
        </w:rPr>
      </w:pPr>
      <w:r>
        <w:rPr>
          <w:rFonts w:cs="FrankRuehl"/>
          <w:rtl w:val="true"/>
        </w:rPr>
        <w:t>בראי</w:t>
      </w:r>
      <w:r>
        <w:rPr>
          <w:rFonts w:eastAsia="Garamond" w:cs="Garamond"/>
          <w:rtl w:val="true"/>
        </w:rPr>
        <w:t xml:space="preserve"> </w:t>
      </w:r>
      <w:r>
        <w:rPr>
          <w:rFonts w:cs="FrankRuehl"/>
          <w:rtl w:val="true"/>
        </w:rPr>
        <w:t>נתונים</w:t>
      </w:r>
      <w:r>
        <w:rPr>
          <w:rFonts w:eastAsia="Garamond" w:cs="Garamond"/>
          <w:rtl w:val="true"/>
        </w:rPr>
        <w:t xml:space="preserve"> </w:t>
      </w:r>
      <w:r>
        <w:rPr>
          <w:rFonts w:cs="FrankRuehl"/>
          <w:rtl w:val="true"/>
        </w:rPr>
        <w:t>אלה</w:t>
      </w:r>
      <w:r>
        <w:rPr>
          <w:rFonts w:eastAsia="Garamond" w:cs="Garamond"/>
          <w:rtl w:val="true"/>
        </w:rPr>
        <w:t xml:space="preserve"> </w:t>
      </w:r>
      <w:r>
        <w:rPr>
          <w:rFonts w:cs="FrankRuehl"/>
          <w:rtl w:val="true"/>
        </w:rPr>
        <w:t>(</w:t>
      </w:r>
      <w:r>
        <w:rPr>
          <w:rFonts w:cs="FrankRuehl"/>
          <w:rtl w:val="true"/>
        </w:rPr>
        <w:t>שיש</w:t>
      </w:r>
      <w:r>
        <w:rPr>
          <w:rFonts w:eastAsia="Garamond" w:cs="Garamond"/>
          <w:rtl w:val="true"/>
        </w:rPr>
        <w:t xml:space="preserve"> </w:t>
      </w:r>
      <w:r>
        <w:rPr>
          <w:rFonts w:cs="FrankRuehl"/>
          <w:rtl w:val="true"/>
        </w:rPr>
        <w:t>בהם</w:t>
      </w:r>
      <w:r>
        <w:rPr>
          <w:rFonts w:eastAsia="Garamond" w:cs="Garamond"/>
          <w:rtl w:val="true"/>
        </w:rPr>
        <w:t xml:space="preserve"> </w:t>
      </w:r>
      <w:r>
        <w:rPr>
          <w:rFonts w:cs="FrankRuehl"/>
          <w:rtl w:val="true"/>
        </w:rPr>
        <w:t>כדי</w:t>
      </w:r>
      <w:r>
        <w:rPr>
          <w:rFonts w:eastAsia="Garamond" w:cs="Garamond"/>
          <w:rtl w:val="true"/>
        </w:rPr>
        <w:t xml:space="preserve"> </w:t>
      </w:r>
      <w:r>
        <w:rPr>
          <w:rFonts w:cs="FrankRuehl"/>
          <w:rtl w:val="true"/>
        </w:rPr>
        <w:t>ללמד</w:t>
      </w:r>
      <w:r>
        <w:rPr>
          <w:rFonts w:eastAsia="Garamond" w:cs="Garamond"/>
          <w:rtl w:val="true"/>
        </w:rPr>
        <w:t xml:space="preserve"> </w:t>
      </w:r>
      <w:r>
        <w:rPr>
          <w:rFonts w:cs="FrankRuehl"/>
          <w:rtl w:val="true"/>
        </w:rPr>
        <w:t>אך</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סדר</w:t>
      </w:r>
      <w:r>
        <w:rPr>
          <w:rFonts w:eastAsia="Garamond" w:cs="Garamond"/>
          <w:rtl w:val="true"/>
        </w:rPr>
        <w:t xml:space="preserve"> </w:t>
      </w:r>
      <w:r>
        <w:rPr>
          <w:rFonts w:cs="FrankRuehl"/>
          <w:rtl w:val="true"/>
        </w:rPr>
        <w:t>הגודל</w:t>
      </w:r>
      <w:r>
        <w:rPr>
          <w:rFonts w:eastAsia="Garamond" w:cs="Garamond"/>
          <w:rtl w:val="true"/>
        </w:rPr>
        <w:t xml:space="preserve"> </w:t>
      </w:r>
      <w:r>
        <w:rPr>
          <w:rFonts w:cs="FrankRuehl"/>
          <w:rtl w:val="true"/>
        </w:rPr>
        <w:t>המשוער</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טובת</w:t>
      </w:r>
      <w:r>
        <w:rPr>
          <w:rFonts w:eastAsia="Garamond" w:cs="Garamond"/>
          <w:rtl w:val="true"/>
        </w:rPr>
        <w:t xml:space="preserve"> </w:t>
      </w:r>
      <w:r>
        <w:rPr>
          <w:rFonts w:cs="FrankRuehl"/>
          <w:rtl w:val="true"/>
        </w:rPr>
        <w:t>ההנאה</w:t>
      </w:r>
      <w:r>
        <w:rPr>
          <w:rFonts w:eastAsia="Garamond" w:cs="Garamond"/>
          <w:rtl w:val="true"/>
        </w:rPr>
        <w:t xml:space="preserve"> </w:t>
      </w:r>
      <w:r>
        <w:rPr>
          <w:rFonts w:cs="FrankRuehl"/>
          <w:rtl w:val="true"/>
        </w:rPr>
        <w:t>שהפיקו</w:t>
      </w:r>
      <w:r>
        <w:rPr>
          <w:rFonts w:eastAsia="Garamond" w:cs="Garamond"/>
          <w:rtl w:val="true"/>
        </w:rPr>
        <w:t xml:space="preserve"> </w:t>
      </w:r>
      <w:r>
        <w:rPr>
          <w:rFonts w:cs="FrankRuehl"/>
          <w:rtl w:val="true"/>
        </w:rPr>
        <w:t>המערערים</w:t>
      </w:r>
      <w:r>
        <w:rPr>
          <w:rFonts w:eastAsia="Garamond" w:cs="Garamond"/>
          <w:rtl w:val="true"/>
        </w:rPr>
        <w:t xml:space="preserve"> </w:t>
      </w:r>
      <w:r>
        <w:rPr>
          <w:rFonts w:cs="FrankRuehl"/>
          <w:rtl w:val="true"/>
        </w:rPr>
        <w:t>כתוצאה</w:t>
      </w:r>
      <w:r>
        <w:rPr>
          <w:rFonts w:eastAsia="Garamond" w:cs="Garamond"/>
          <w:rtl w:val="true"/>
        </w:rPr>
        <w:t xml:space="preserve"> </w:t>
      </w:r>
      <w:r>
        <w:rPr>
          <w:rFonts w:cs="FrankRuehl"/>
          <w:rtl w:val="true"/>
        </w:rPr>
        <w:t>מפעילותם</w:t>
      </w:r>
      <w:r>
        <w:rPr>
          <w:rFonts w:eastAsia="Garamond" w:cs="Garamond"/>
          <w:rtl w:val="true"/>
        </w:rPr>
        <w:t xml:space="preserve"> </w:t>
      </w:r>
      <w:r>
        <w:rPr>
          <w:rFonts w:cs="FrankRuehl"/>
          <w:rtl w:val="true"/>
        </w:rPr>
        <w:t>העבריינית</w:t>
      </w:r>
      <w:r>
        <w:rPr>
          <w:rFonts w:cs="FrankRuehl"/>
          <w:rtl w:val="true"/>
        </w:rPr>
        <w:t xml:space="preserve">) </w:t>
      </w:r>
      <w:r>
        <w:rPr>
          <w:rFonts w:cs="FrankRuehl"/>
          <w:rtl w:val="true"/>
        </w:rPr>
        <w:t>וגם</w:t>
      </w:r>
      <w:r>
        <w:rPr>
          <w:rFonts w:eastAsia="Garamond" w:cs="Garamond"/>
          <w:rtl w:val="true"/>
        </w:rPr>
        <w:t xml:space="preserve"> </w:t>
      </w:r>
      <w:r>
        <w:rPr>
          <w:rFonts w:cs="FrankRuehl"/>
          <w:rtl w:val="true"/>
        </w:rPr>
        <w:t>לאחר</w:t>
      </w:r>
      <w:r>
        <w:rPr>
          <w:rFonts w:eastAsia="Garamond" w:cs="Garamond"/>
          <w:rtl w:val="true"/>
        </w:rPr>
        <w:t xml:space="preserve"> </w:t>
      </w:r>
      <w:r>
        <w:rPr>
          <w:rFonts w:cs="FrankRuehl"/>
          <w:rtl w:val="true"/>
        </w:rPr>
        <w:t>בחינת</w:t>
      </w:r>
      <w:r>
        <w:rPr>
          <w:rFonts w:eastAsia="Garamond" w:cs="Garamond"/>
          <w:rtl w:val="true"/>
        </w:rPr>
        <w:t xml:space="preserve"> </w:t>
      </w:r>
      <w:r>
        <w:rPr>
          <w:rFonts w:cs="FrankRuehl"/>
          <w:rtl w:val="true"/>
        </w:rPr>
        <w:t>טענותיו</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בן</w:t>
      </w:r>
      <w:r>
        <w:rPr>
          <w:rFonts w:eastAsia="Garamond" w:cs="Garamond"/>
          <w:rtl w:val="true"/>
        </w:rPr>
        <w:t xml:space="preserve"> </w:t>
      </w:r>
      <w:r>
        <w:rPr>
          <w:rFonts w:cs="FrankRuehl"/>
          <w:rtl w:val="true"/>
        </w:rPr>
        <w:t>דוד</w:t>
      </w:r>
      <w:r>
        <w:rPr>
          <w:rFonts w:eastAsia="Garamond" w:cs="Garamond"/>
          <w:rtl w:val="true"/>
        </w:rPr>
        <w:t xml:space="preserve"> </w:t>
      </w:r>
      <w:r>
        <w:rPr>
          <w:rFonts w:cs="FrankRuehl"/>
          <w:rtl w:val="true"/>
        </w:rPr>
        <w:t>בעניין</w:t>
      </w:r>
      <w:r>
        <w:rPr>
          <w:rFonts w:eastAsia="Garamond" w:cs="Garamond"/>
          <w:rtl w:val="true"/>
        </w:rPr>
        <w:t xml:space="preserve"> </w:t>
      </w:r>
      <w:r>
        <w:rPr>
          <w:rFonts w:cs="FrankRuehl"/>
          <w:rtl w:val="true"/>
        </w:rPr>
        <w:t>מצבו</w:t>
      </w:r>
      <w:r>
        <w:rPr>
          <w:rFonts w:eastAsia="Garamond" w:cs="Garamond"/>
          <w:rtl w:val="true"/>
        </w:rPr>
        <w:t xml:space="preserve"> </w:t>
      </w:r>
      <w:r>
        <w:rPr>
          <w:rFonts w:cs="FrankRuehl"/>
          <w:rtl w:val="true"/>
        </w:rPr>
        <w:t>הכלכלי</w:t>
      </w:r>
      <w:r>
        <w:rPr>
          <w:rFonts w:cs="FrankRuehl"/>
          <w:rtl w:val="true"/>
        </w:rPr>
        <w:t xml:space="preserve">, </w:t>
      </w:r>
      <w:r>
        <w:rPr>
          <w:rFonts w:cs="FrankRuehl"/>
          <w:rtl w:val="true"/>
        </w:rPr>
        <w:t>לא</w:t>
      </w:r>
      <w:r>
        <w:rPr>
          <w:rFonts w:eastAsia="Garamond" w:cs="Garamond"/>
          <w:rtl w:val="true"/>
        </w:rPr>
        <w:t xml:space="preserve"> </w:t>
      </w:r>
      <w:r>
        <w:rPr>
          <w:rFonts w:cs="FrankRuehl"/>
          <w:rtl w:val="true"/>
        </w:rPr>
        <w:t>מצאתי</w:t>
      </w:r>
      <w:r>
        <w:rPr>
          <w:rFonts w:eastAsia="Garamond" w:cs="Garamond"/>
          <w:rtl w:val="true"/>
        </w:rPr>
        <w:t xml:space="preserve"> </w:t>
      </w:r>
      <w:r>
        <w:rPr>
          <w:rFonts w:cs="FrankRuehl"/>
          <w:rtl w:val="true"/>
        </w:rPr>
        <w:t>להתערב</w:t>
      </w:r>
      <w:r>
        <w:rPr>
          <w:rFonts w:eastAsia="Garamond" w:cs="Garamond"/>
          <w:rtl w:val="true"/>
        </w:rPr>
        <w:t xml:space="preserve"> </w:t>
      </w:r>
      <w:r>
        <w:rPr>
          <w:rFonts w:cs="FrankRuehl"/>
          <w:rtl w:val="true"/>
        </w:rPr>
        <w:t>בהכרעת</w:t>
      </w:r>
      <w:r>
        <w:rPr>
          <w:rFonts w:eastAsia="Garamond" w:cs="Garamond"/>
          <w:rtl w:val="true"/>
        </w:rPr>
        <w:t xml:space="preserve"> </w:t>
      </w:r>
      <w:r>
        <w:rPr>
          <w:rFonts w:cs="FrankRuehl"/>
          <w:rtl w:val="true"/>
        </w:rPr>
        <w:t>בית</w:t>
      </w:r>
      <w:r>
        <w:rPr>
          <w:rFonts w:eastAsia="Garamond" w:cs="Garamond"/>
          <w:rtl w:val="true"/>
        </w:rPr>
        <w:t xml:space="preserve"> </w:t>
      </w:r>
      <w:r>
        <w:rPr>
          <w:rFonts w:cs="FrankRuehl"/>
          <w:rtl w:val="true"/>
        </w:rPr>
        <w:t>המשפט</w:t>
      </w:r>
      <w:r>
        <w:rPr>
          <w:rFonts w:eastAsia="Garamond" w:cs="Garamond"/>
          <w:rtl w:val="true"/>
        </w:rPr>
        <w:t xml:space="preserve"> </w:t>
      </w:r>
      <w:r>
        <w:rPr>
          <w:rFonts w:cs="FrankRuehl"/>
          <w:rtl w:val="true"/>
        </w:rPr>
        <w:t>המחוזי</w:t>
      </w:r>
      <w:r>
        <w:rPr>
          <w:rFonts w:eastAsia="Garamond" w:cs="Garamond"/>
          <w:rtl w:val="true"/>
        </w:rPr>
        <w:t xml:space="preserve"> </w:t>
      </w:r>
      <w:r>
        <w:rPr>
          <w:rFonts w:cs="FrankRuehl"/>
          <w:rtl w:val="true"/>
        </w:rPr>
        <w:t>בעניין</w:t>
      </w:r>
      <w:r>
        <w:rPr>
          <w:rFonts w:eastAsia="Garamond" w:cs="Garamond"/>
          <w:rtl w:val="true"/>
        </w:rPr>
        <w:t xml:space="preserve"> </w:t>
      </w:r>
      <w:r>
        <w:rPr>
          <w:rFonts w:cs="FrankRuehl"/>
          <w:rtl w:val="true"/>
        </w:rPr>
        <w:t>הקנסות</w:t>
      </w:r>
      <w:r>
        <w:rPr>
          <w:rFonts w:cs="FrankRuehl"/>
          <w:rtl w:val="true"/>
        </w:rPr>
        <w:t xml:space="preserve">. </w:t>
      </w:r>
      <w:r>
        <w:rPr>
          <w:rFonts w:cs="FrankRuehl"/>
          <w:rtl w:val="true"/>
        </w:rPr>
        <w:t>במסקנתי</w:t>
      </w:r>
      <w:r>
        <w:rPr>
          <w:rFonts w:eastAsia="Garamond" w:cs="Garamond"/>
          <w:rtl w:val="true"/>
        </w:rPr>
        <w:t xml:space="preserve"> </w:t>
      </w:r>
      <w:r>
        <w:rPr>
          <w:rFonts w:cs="FrankRuehl"/>
          <w:rtl w:val="true"/>
        </w:rPr>
        <w:t>זו</w:t>
      </w:r>
      <w:r>
        <w:rPr>
          <w:rFonts w:eastAsia="Garamond" w:cs="Garamond"/>
          <w:rtl w:val="true"/>
        </w:rPr>
        <w:t xml:space="preserve"> </w:t>
      </w:r>
      <w:r>
        <w:rPr>
          <w:rFonts w:cs="FrankRuehl"/>
          <w:rtl w:val="true"/>
        </w:rPr>
        <w:t>לא</w:t>
      </w:r>
      <w:r>
        <w:rPr>
          <w:rFonts w:eastAsia="Garamond" w:cs="Garamond"/>
          <w:rtl w:val="true"/>
        </w:rPr>
        <w:t xml:space="preserve"> </w:t>
      </w:r>
      <w:r>
        <w:rPr>
          <w:rFonts w:cs="FrankRuehl"/>
          <w:rtl w:val="true"/>
        </w:rPr>
        <w:t>התעלמתי</w:t>
      </w:r>
      <w:r>
        <w:rPr>
          <w:rFonts w:eastAsia="Garamond" w:cs="Garamond"/>
          <w:rtl w:val="true"/>
        </w:rPr>
        <w:t xml:space="preserve"> </w:t>
      </w:r>
      <w:r>
        <w:rPr>
          <w:rFonts w:cs="FrankRuehl"/>
          <w:rtl w:val="true"/>
        </w:rPr>
        <w:t>מכך</w:t>
      </w:r>
      <w:r>
        <w:rPr>
          <w:rFonts w:eastAsia="Garamond" w:cs="Garamond"/>
          <w:rtl w:val="true"/>
        </w:rPr>
        <w:t xml:space="preserve"> </w:t>
      </w:r>
      <w:r>
        <w:rPr>
          <w:rFonts w:cs="FrankRuehl"/>
          <w:rtl w:val="true"/>
        </w:rPr>
        <w:t>שהפרמיות</w:t>
      </w:r>
      <w:r>
        <w:rPr>
          <w:rFonts w:eastAsia="Garamond" w:cs="Garamond"/>
          <w:rtl w:val="true"/>
        </w:rPr>
        <w:t xml:space="preserve"> </w:t>
      </w:r>
      <w:r>
        <w:rPr>
          <w:rFonts w:cs="FrankRuehl"/>
          <w:rtl w:val="true"/>
        </w:rPr>
        <w:t>האמורות</w:t>
      </w:r>
      <w:r>
        <w:rPr>
          <w:rFonts w:eastAsia="Garamond" w:cs="Garamond"/>
          <w:rtl w:val="true"/>
        </w:rPr>
        <w:t xml:space="preserve"> </w:t>
      </w:r>
      <w:r>
        <w:rPr>
          <w:rFonts w:cs="FrankRuehl"/>
          <w:rtl w:val="true"/>
        </w:rPr>
        <w:t>הן</w:t>
      </w:r>
      <w:r>
        <w:rPr>
          <w:rFonts w:eastAsia="Garamond" w:cs="Garamond"/>
          <w:rtl w:val="true"/>
        </w:rPr>
        <w:t xml:space="preserve"> </w:t>
      </w:r>
      <w:r>
        <w:rPr>
          <w:rFonts w:cs="FrankRuehl"/>
          <w:rtl w:val="true"/>
        </w:rPr>
        <w:t>שנתיות</w:t>
      </w:r>
      <w:r>
        <w:rPr>
          <w:rFonts w:eastAsia="Garamond" w:cs="Garamond"/>
          <w:rtl w:val="true"/>
        </w:rPr>
        <w:t xml:space="preserve"> </w:t>
      </w:r>
      <w:r>
        <w:rPr>
          <w:rFonts w:cs="FrankRuehl"/>
          <w:rtl w:val="true"/>
        </w:rPr>
        <w:t>ונתתי</w:t>
      </w:r>
      <w:r>
        <w:rPr>
          <w:rFonts w:eastAsia="Garamond" w:cs="Garamond"/>
          <w:rtl w:val="true"/>
        </w:rPr>
        <w:t xml:space="preserve"> </w:t>
      </w:r>
      <w:r>
        <w:rPr>
          <w:rFonts w:cs="FrankRuehl"/>
          <w:rtl w:val="true"/>
        </w:rPr>
        <w:t>דעתי</w:t>
      </w:r>
      <w:r>
        <w:rPr>
          <w:rFonts w:eastAsia="Garamond" w:cs="Garamond"/>
          <w:rtl w:val="true"/>
        </w:rPr>
        <w:t xml:space="preserve"> </w:t>
      </w:r>
      <w:r>
        <w:rPr>
          <w:rFonts w:cs="FrankRuehl"/>
          <w:rtl w:val="true"/>
        </w:rPr>
        <w:t>להוראת</w:t>
      </w:r>
      <w:r>
        <w:rPr>
          <w:rFonts w:eastAsia="Garamond" w:cs="Garamond"/>
          <w:rtl w:val="true"/>
        </w:rPr>
        <w:t xml:space="preserve"> </w:t>
      </w:r>
      <w:hyperlink r:id="rId218">
        <w:r>
          <w:rPr>
            <w:rStyle w:val="Hyperlink"/>
            <w:rFonts w:cs="FrankRuehl"/>
            <w:color w:val="0000FF"/>
            <w:u w:val="single"/>
            <w:rtl w:val="true"/>
          </w:rPr>
          <w:t>סעיף</w:t>
        </w:r>
        <w:r>
          <w:rPr>
            <w:rStyle w:val="Hyperlink"/>
            <w:rFonts w:eastAsia="Garamond" w:cs="Garamond"/>
            <w:color w:val="0000FF"/>
            <w:u w:val="single"/>
            <w:rtl w:val="true"/>
          </w:rPr>
          <w:t xml:space="preserve"> </w:t>
        </w:r>
        <w:r>
          <w:rPr>
            <w:rStyle w:val="Hyperlink"/>
            <w:rFonts w:cs="FrankRuehl"/>
            <w:color w:val="0000FF"/>
            <w:u w:val="single"/>
          </w:rPr>
          <w:t>63</w:t>
        </w:r>
        <w:r>
          <w:rPr>
            <w:rStyle w:val="Hyperlink"/>
            <w:rFonts w:cs="FrankRuehl"/>
            <w:color w:val="0000FF"/>
            <w:u w:val="single"/>
            <w:rtl w:val="true"/>
          </w:rPr>
          <w:t>(</w:t>
        </w:r>
        <w:r>
          <w:rPr>
            <w:rStyle w:val="Hyperlink"/>
            <w:rFonts w:cs="FrankRuehl"/>
            <w:color w:val="0000FF"/>
            <w:u w:val="single"/>
            <w:rtl w:val="true"/>
          </w:rPr>
          <w:t>א</w:t>
        </w:r>
        <w:r>
          <w:rPr>
            <w:rStyle w:val="Hyperlink"/>
            <w:rFonts w:cs="FrankRuehl"/>
            <w:color w:val="0000FF"/>
            <w:u w:val="single"/>
            <w:rtl w:val="true"/>
          </w:rPr>
          <w:t>)</w:t>
        </w:r>
      </w:hyperlink>
      <w:r>
        <w:rPr>
          <w:rFonts w:cs="FrankRuehl"/>
          <w:rtl w:val="true"/>
        </w:rPr>
        <w:t xml:space="preserve"> </w:t>
      </w:r>
      <w:r>
        <w:rPr>
          <w:rFonts w:cs="FrankRuehl"/>
          <w:rtl w:val="true"/>
        </w:rPr>
        <w:t>לחוק</w:t>
      </w:r>
      <w:r>
        <w:rPr>
          <w:rFonts w:eastAsia="Garamond" w:cs="Garamond"/>
          <w:rtl w:val="true"/>
        </w:rPr>
        <w:t xml:space="preserve"> </w:t>
      </w:r>
      <w:r>
        <w:rPr>
          <w:rFonts w:cs="FrankRuehl"/>
          <w:rtl w:val="true"/>
        </w:rPr>
        <w:t>העונשין</w:t>
      </w:r>
      <w:r>
        <w:rPr>
          <w:rFonts w:cs="FrankRuehl"/>
          <w:rtl w:val="true"/>
        </w:rPr>
        <w:t>,</w:t>
      </w:r>
      <w:r>
        <w:rPr>
          <w:rFonts w:cs="FrankRuehl"/>
          <w:rtl w:val="true"/>
        </w:rPr>
        <w:t xml:space="preserve"> </w:t>
      </w:r>
      <w:r>
        <w:rPr>
          <w:rFonts w:cs="FrankRuehl"/>
          <w:rtl w:val="true"/>
        </w:rPr>
        <w:t>ה</w:t>
      </w:r>
      <w:r>
        <w:rPr>
          <w:rFonts w:cs="FrankRuehl"/>
          <w:rtl w:val="true"/>
        </w:rPr>
        <w:t>מקנה</w:t>
      </w:r>
      <w:r>
        <w:rPr>
          <w:rFonts w:eastAsia="Garamond" w:cs="Garamond"/>
          <w:rtl w:val="true"/>
        </w:rPr>
        <w:t xml:space="preserve"> </w:t>
      </w:r>
      <w:r>
        <w:rPr>
          <w:rFonts w:cs="FrankRuehl"/>
          <w:rtl w:val="true"/>
        </w:rPr>
        <w:t>לבית</w:t>
      </w:r>
      <w:r>
        <w:rPr>
          <w:rFonts w:eastAsia="Garamond" w:cs="Garamond"/>
          <w:rtl w:val="true"/>
        </w:rPr>
        <w:t xml:space="preserve"> </w:t>
      </w:r>
      <w:r>
        <w:rPr>
          <w:rFonts w:cs="FrankRuehl"/>
          <w:rtl w:val="true"/>
        </w:rPr>
        <w:t>המשפט</w:t>
      </w:r>
      <w:r>
        <w:rPr>
          <w:rFonts w:eastAsia="Garamond" w:cs="Garamond"/>
          <w:rtl w:val="true"/>
        </w:rPr>
        <w:t xml:space="preserve"> </w:t>
      </w:r>
      <w:r>
        <w:rPr>
          <w:rFonts w:cs="FrankRuehl"/>
          <w:rtl w:val="true"/>
        </w:rPr>
        <w:t>סמכות</w:t>
      </w:r>
      <w:r>
        <w:rPr>
          <w:rFonts w:eastAsia="Garamond" w:cs="Garamond"/>
          <w:rtl w:val="true"/>
        </w:rPr>
        <w:t xml:space="preserve"> </w:t>
      </w:r>
      <w:r>
        <w:rPr>
          <w:rFonts w:cs="FrankRuehl"/>
          <w:rtl w:val="true"/>
        </w:rPr>
        <w:t>להטיל</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נאשם</w:t>
      </w:r>
      <w:r>
        <w:rPr>
          <w:rFonts w:eastAsia="Garamond" w:cs="Garamond"/>
          <w:rtl w:val="true"/>
        </w:rPr>
        <w:t xml:space="preserve"> </w:t>
      </w:r>
      <w:r>
        <w:rPr>
          <w:rFonts w:cs="FrankRuehl"/>
          <w:rtl w:val="true"/>
        </w:rPr>
        <w:t>קנס</w:t>
      </w:r>
      <w:r>
        <w:rPr>
          <w:rFonts w:eastAsia="Garamond" w:cs="Garamond"/>
          <w:rtl w:val="true"/>
        </w:rPr>
        <w:t xml:space="preserve"> </w:t>
      </w:r>
      <w:r>
        <w:rPr>
          <w:rFonts w:cs="FrankRuehl"/>
          <w:rtl w:val="true"/>
        </w:rPr>
        <w:t>כספי</w:t>
      </w:r>
      <w:r>
        <w:rPr>
          <w:rFonts w:eastAsia="Garamond" w:cs="Garamond"/>
          <w:rtl w:val="true"/>
        </w:rPr>
        <w:t xml:space="preserve"> </w:t>
      </w:r>
      <w:r>
        <w:rPr>
          <w:rFonts w:cs="FrankRuehl"/>
          <w:rtl w:val="true"/>
        </w:rPr>
        <w:t>בשיעור</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פי</w:t>
      </w:r>
      <w:r>
        <w:rPr>
          <w:rFonts w:eastAsia="Garamond" w:cs="Garamond"/>
          <w:rtl w:val="true"/>
        </w:rPr>
        <w:t xml:space="preserve"> </w:t>
      </w:r>
      <w:r>
        <w:rPr>
          <w:rFonts w:cs="FrankRuehl"/>
          <w:rtl w:val="true"/>
        </w:rPr>
        <w:t>ארבעה</w:t>
      </w:r>
      <w:r>
        <w:rPr>
          <w:rFonts w:eastAsia="Garamond" w:cs="Garamond"/>
          <w:rtl w:val="true"/>
        </w:rPr>
        <w:t xml:space="preserve"> </w:t>
      </w:r>
      <w:r>
        <w:rPr>
          <w:rFonts w:cs="FrankRuehl"/>
          <w:rtl w:val="true"/>
        </w:rPr>
        <w:t>משווי</w:t>
      </w:r>
      <w:r>
        <w:rPr>
          <w:rFonts w:eastAsia="Garamond" w:cs="Garamond"/>
          <w:rtl w:val="true"/>
        </w:rPr>
        <w:t xml:space="preserve"> </w:t>
      </w:r>
      <w:r>
        <w:rPr>
          <w:rFonts w:cs="FrankRuehl"/>
          <w:rtl w:val="true"/>
        </w:rPr>
        <w:t>טובת</w:t>
      </w:r>
      <w:r>
        <w:rPr>
          <w:rFonts w:eastAsia="Garamond" w:cs="Garamond"/>
          <w:rtl w:val="true"/>
        </w:rPr>
        <w:t xml:space="preserve"> </w:t>
      </w:r>
      <w:r>
        <w:rPr>
          <w:rFonts w:cs="FrankRuehl"/>
          <w:rtl w:val="true"/>
        </w:rPr>
        <w:t>ההנאה</w:t>
      </w:r>
      <w:r>
        <w:rPr>
          <w:rFonts w:eastAsia="Garamond" w:cs="Garamond"/>
          <w:rtl w:val="true"/>
        </w:rPr>
        <w:t xml:space="preserve"> </w:t>
      </w:r>
      <w:r>
        <w:rPr>
          <w:rFonts w:cs="FrankRuehl"/>
          <w:rtl w:val="true"/>
        </w:rPr>
        <w:t>שצמחה</w:t>
      </w:r>
      <w:r>
        <w:rPr>
          <w:rFonts w:eastAsia="Garamond" w:cs="Garamond"/>
          <w:rtl w:val="true"/>
        </w:rPr>
        <w:t xml:space="preserve"> </w:t>
      </w:r>
      <w:r>
        <w:rPr>
          <w:rFonts w:cs="FrankRuehl"/>
          <w:rtl w:val="true"/>
        </w:rPr>
        <w:t>לו</w:t>
      </w:r>
      <w:r>
        <w:rPr>
          <w:rFonts w:cs="FrankRuehl"/>
          <w:rtl w:val="true"/>
        </w:rPr>
        <w:t>.</w:t>
      </w:r>
      <w:r>
        <w:rPr>
          <w:rFonts w:cs="FrankRuehl"/>
          <w:rtl w:val="true"/>
        </w:rPr>
        <w:t xml:space="preserve"> </w:t>
      </w:r>
      <w:r>
        <w:rPr>
          <w:rFonts w:cs="FrankRuehl"/>
          <w:rtl w:val="true"/>
        </w:rPr>
        <w:t>אכן</w:t>
      </w:r>
      <w:r>
        <w:rPr>
          <w:rFonts w:cs="FrankRuehl"/>
          <w:rtl w:val="true"/>
        </w:rPr>
        <w:t xml:space="preserve">, </w:t>
      </w:r>
      <w:r>
        <w:rPr>
          <w:rFonts w:cs="FrankRuehl"/>
          <w:rtl w:val="true"/>
        </w:rPr>
        <w:t>עונשי</w:t>
      </w:r>
      <w:r>
        <w:rPr>
          <w:rFonts w:eastAsia="Garamond" w:cs="Garamond"/>
          <w:rtl w:val="true"/>
        </w:rPr>
        <w:t xml:space="preserve"> </w:t>
      </w:r>
      <w:r>
        <w:rPr>
          <w:rFonts w:cs="FrankRuehl"/>
          <w:rtl w:val="true"/>
        </w:rPr>
        <w:t>הקנס</w:t>
      </w:r>
      <w:r>
        <w:rPr>
          <w:rFonts w:eastAsia="Garamond" w:cs="Garamond"/>
          <w:rtl w:val="true"/>
        </w:rPr>
        <w:t xml:space="preserve"> </w:t>
      </w:r>
      <w:r>
        <w:rPr>
          <w:rFonts w:cs="FrankRuehl"/>
          <w:rtl w:val="true"/>
        </w:rPr>
        <w:t>שנקבעו</w:t>
      </w:r>
      <w:r>
        <w:rPr>
          <w:rFonts w:eastAsia="Garamond" w:cs="Garamond"/>
          <w:rtl w:val="true"/>
        </w:rPr>
        <w:t xml:space="preserve"> </w:t>
      </w:r>
      <w:r>
        <w:rPr>
          <w:rFonts w:cs="FrankRuehl"/>
          <w:rtl w:val="true"/>
        </w:rPr>
        <w:t>בפרשות</w:t>
      </w:r>
      <w:r>
        <w:rPr>
          <w:rFonts w:eastAsia="Garamond" w:cs="Garamond"/>
          <w:rtl w:val="true"/>
        </w:rPr>
        <w:t xml:space="preserve"> </w:t>
      </w:r>
      <w:r>
        <w:rPr>
          <w:rFonts w:cs="FrankRuehl"/>
          <w:rtl w:val="true"/>
        </w:rPr>
        <w:t>דנן</w:t>
      </w:r>
      <w:r>
        <w:rPr>
          <w:rFonts w:eastAsia="Garamond" w:cs="Garamond"/>
          <w:rtl w:val="true"/>
        </w:rPr>
        <w:t xml:space="preserve"> </w:t>
      </w:r>
      <w:r>
        <w:rPr>
          <w:rFonts w:cs="FrankRuehl"/>
          <w:rtl w:val="true"/>
        </w:rPr>
        <w:t>(</w:t>
      </w:r>
      <w:r>
        <w:rPr>
          <w:rFonts w:cs="FrankRuehl"/>
          <w:rtl w:val="true"/>
        </w:rPr>
        <w:t>לצד</w:t>
      </w:r>
      <w:r>
        <w:rPr>
          <w:rFonts w:eastAsia="Garamond" w:cs="Garamond"/>
          <w:rtl w:val="true"/>
        </w:rPr>
        <w:t xml:space="preserve"> </w:t>
      </w:r>
      <w:r>
        <w:rPr>
          <w:rFonts w:cs="FrankRuehl"/>
          <w:rtl w:val="true"/>
        </w:rPr>
        <w:t>הקביעה</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אלה</w:t>
      </w:r>
      <w:r>
        <w:rPr>
          <w:rFonts w:eastAsia="Garamond" w:cs="Garamond"/>
          <w:rtl w:val="true"/>
        </w:rPr>
        <w:t xml:space="preserve"> </w:t>
      </w:r>
      <w:r>
        <w:rPr>
          <w:rFonts w:cs="FrankRuehl"/>
          <w:rtl w:val="true"/>
        </w:rPr>
        <w:t>יוטלו</w:t>
      </w:r>
      <w:r>
        <w:rPr>
          <w:rFonts w:eastAsia="Garamond" w:cs="Garamond"/>
          <w:rtl w:val="true"/>
        </w:rPr>
        <w:t xml:space="preserve"> </w:t>
      </w:r>
      <w:r>
        <w:rPr>
          <w:rFonts w:cs="FrankRuehl"/>
          <w:rtl w:val="true"/>
        </w:rPr>
        <w:t>במצטבר</w:t>
      </w:r>
      <w:r>
        <w:rPr>
          <w:rFonts w:cs="FrankRuehl"/>
          <w:rtl w:val="true"/>
        </w:rPr>
        <w:t xml:space="preserve">) </w:t>
      </w:r>
      <w:r>
        <w:rPr>
          <w:rFonts w:cs="FrankRuehl"/>
          <w:rtl w:val="true"/>
        </w:rPr>
        <w:t>הינם</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הצד</w:t>
      </w:r>
      <w:r>
        <w:rPr>
          <w:rFonts w:eastAsia="Garamond" w:cs="Garamond"/>
          <w:rtl w:val="true"/>
        </w:rPr>
        <w:t xml:space="preserve"> </w:t>
      </w:r>
      <w:r>
        <w:rPr>
          <w:rFonts w:cs="FrankRuehl"/>
          <w:rtl w:val="true"/>
        </w:rPr>
        <w:t>הגבוה</w:t>
      </w:r>
      <w:r>
        <w:rPr>
          <w:rFonts w:cs="FrankRuehl"/>
          <w:rtl w:val="true"/>
        </w:rPr>
        <w:t xml:space="preserve">, </w:t>
      </w:r>
      <w:r>
        <w:rPr>
          <w:rFonts w:cs="FrankRuehl"/>
          <w:rtl w:val="true"/>
        </w:rPr>
        <w:t>אולם</w:t>
      </w:r>
      <w:r>
        <w:rPr>
          <w:rFonts w:eastAsia="Garamond" w:cs="Garamond"/>
          <w:rtl w:val="true"/>
        </w:rPr>
        <w:t xml:space="preserve"> </w:t>
      </w:r>
      <w:r>
        <w:rPr>
          <w:rFonts w:cs="FrankRuehl"/>
          <w:rtl w:val="true"/>
        </w:rPr>
        <w:t>נוכח</w:t>
      </w:r>
      <w:r>
        <w:rPr>
          <w:rFonts w:eastAsia="Garamond" w:cs="Garamond"/>
          <w:rtl w:val="true"/>
        </w:rPr>
        <w:t xml:space="preserve"> </w:t>
      </w:r>
      <w:r>
        <w:rPr>
          <w:rFonts w:cs="FrankRuehl"/>
          <w:rtl w:val="true"/>
        </w:rPr>
        <w:t>השיקולים</w:t>
      </w:r>
      <w:r>
        <w:rPr>
          <w:rFonts w:eastAsia="Garamond" w:cs="Garamond"/>
          <w:rtl w:val="true"/>
        </w:rPr>
        <w:t xml:space="preserve"> </w:t>
      </w:r>
      <w:r>
        <w:rPr>
          <w:rFonts w:cs="FrankRuehl"/>
          <w:rtl w:val="true"/>
        </w:rPr>
        <w:t>שמניתי</w:t>
      </w:r>
      <w:r>
        <w:rPr>
          <w:rFonts w:eastAsia="Garamond" w:cs="Garamond"/>
          <w:rtl w:val="true"/>
        </w:rPr>
        <w:t xml:space="preserve"> </w:t>
      </w:r>
      <w:r>
        <w:rPr>
          <w:rFonts w:cs="FrankRuehl"/>
          <w:rtl w:val="true"/>
        </w:rPr>
        <w:t>לעיל</w:t>
      </w:r>
      <w:r>
        <w:rPr>
          <w:rFonts w:cs="FrankRuehl"/>
          <w:rtl w:val="true"/>
        </w:rPr>
        <w:t xml:space="preserve">, </w:t>
      </w:r>
      <w:r>
        <w:rPr>
          <w:rFonts w:cs="FrankRuehl"/>
          <w:rtl w:val="true"/>
        </w:rPr>
        <w:t>לצד</w:t>
      </w:r>
      <w:r>
        <w:rPr>
          <w:rFonts w:eastAsia="Garamond" w:cs="Garamond"/>
          <w:rtl w:val="true"/>
        </w:rPr>
        <w:t xml:space="preserve"> </w:t>
      </w:r>
      <w:r>
        <w:rPr>
          <w:rFonts w:cs="FrankRuehl"/>
          <w:rtl w:val="true"/>
        </w:rPr>
        <w:t>הקביעה</w:t>
      </w:r>
      <w:r>
        <w:rPr>
          <w:rFonts w:eastAsia="Garamond" w:cs="Garamond"/>
          <w:rtl w:val="true"/>
        </w:rPr>
        <w:t xml:space="preserve"> </w:t>
      </w:r>
      <w:r>
        <w:rPr>
          <w:rFonts w:cs="FrankRuehl"/>
          <w:rtl w:val="true"/>
        </w:rPr>
        <w:t>בדבר</w:t>
      </w:r>
      <w:r>
        <w:rPr>
          <w:rFonts w:eastAsia="Garamond" w:cs="Garamond"/>
          <w:rtl w:val="true"/>
        </w:rPr>
        <w:t xml:space="preserve"> </w:t>
      </w:r>
      <w:r>
        <w:rPr>
          <w:rFonts w:cs="FrankRuehl"/>
          <w:rtl w:val="true"/>
        </w:rPr>
        <w:t>ההפחתה</w:t>
      </w:r>
      <w:r>
        <w:rPr>
          <w:rFonts w:eastAsia="Garamond" w:cs="Garamond"/>
          <w:rtl w:val="true"/>
        </w:rPr>
        <w:t xml:space="preserve"> </w:t>
      </w:r>
      <w:r>
        <w:rPr>
          <w:rFonts w:cs="FrankRuehl"/>
          <w:rtl w:val="true"/>
        </w:rPr>
        <w:t>ברכיב</w:t>
      </w:r>
      <w:r>
        <w:rPr>
          <w:rFonts w:eastAsia="Garamond" w:cs="Garamond"/>
          <w:rtl w:val="true"/>
        </w:rPr>
        <w:t xml:space="preserve"> </w:t>
      </w:r>
      <w:r>
        <w:rPr>
          <w:rFonts w:cs="FrankRuehl"/>
          <w:rtl w:val="true"/>
        </w:rPr>
        <w:t>המאסר</w:t>
      </w:r>
      <w:r>
        <w:rPr>
          <w:rFonts w:eastAsia="Garamond" w:cs="Garamond"/>
          <w:rtl w:val="true"/>
        </w:rPr>
        <w:t xml:space="preserve"> </w:t>
      </w:r>
      <w:r>
        <w:rPr>
          <w:rFonts w:cs="FrankRuehl"/>
          <w:rtl w:val="true"/>
        </w:rPr>
        <w:t>בפועל</w:t>
      </w:r>
      <w:r>
        <w:rPr>
          <w:rFonts w:cs="FrankRuehl"/>
          <w:rtl w:val="true"/>
        </w:rPr>
        <w:t xml:space="preserve">, </w:t>
      </w:r>
      <w:r>
        <w:rPr>
          <w:rFonts w:cs="FrankRuehl"/>
          <w:rtl w:val="true"/>
        </w:rPr>
        <w:t>לא</w:t>
      </w:r>
      <w:r>
        <w:rPr>
          <w:rFonts w:eastAsia="Garamond" w:cs="Garamond"/>
          <w:rtl w:val="true"/>
        </w:rPr>
        <w:t xml:space="preserve"> </w:t>
      </w:r>
      <w:r>
        <w:rPr>
          <w:rFonts w:cs="FrankRuehl"/>
          <w:rtl w:val="true"/>
        </w:rPr>
        <w:t>קמה</w:t>
      </w:r>
      <w:r>
        <w:rPr>
          <w:rFonts w:eastAsia="Garamond" w:cs="Garamond"/>
          <w:rtl w:val="true"/>
        </w:rPr>
        <w:t xml:space="preserve"> </w:t>
      </w:r>
      <w:r>
        <w:rPr>
          <w:rFonts w:cs="FrankRuehl"/>
          <w:rtl w:val="true"/>
        </w:rPr>
        <w:t>עילה</w:t>
      </w:r>
      <w:r>
        <w:rPr>
          <w:rFonts w:eastAsia="Garamond" w:cs="Garamond"/>
          <w:rtl w:val="true"/>
        </w:rPr>
        <w:t xml:space="preserve"> </w:t>
      </w:r>
      <w:r>
        <w:rPr>
          <w:rFonts w:cs="FrankRuehl"/>
          <w:rtl w:val="true"/>
        </w:rPr>
        <w:t>להתערבותנו</w:t>
      </w:r>
      <w:r>
        <w:rPr>
          <w:rFonts w:eastAsia="Garamond" w:cs="Garamond"/>
          <w:rtl w:val="true"/>
        </w:rPr>
        <w:t xml:space="preserve"> </w:t>
      </w:r>
      <w:r>
        <w:rPr>
          <w:rFonts w:cs="FrankRuehl"/>
          <w:rtl w:val="true"/>
        </w:rPr>
        <w:t>בהיבט</w:t>
      </w:r>
      <w:r>
        <w:rPr>
          <w:rFonts w:eastAsia="Garamond" w:cs="Garamond"/>
          <w:rtl w:val="true"/>
        </w:rPr>
        <w:t xml:space="preserve"> </w:t>
      </w:r>
      <w:r>
        <w:rPr>
          <w:rFonts w:cs="FrankRuehl"/>
          <w:rtl w:val="true"/>
        </w:rPr>
        <w:t>זה</w:t>
      </w:r>
      <w:r>
        <w:rPr>
          <w:rFonts w:eastAsia="Garamond" w:cs="Garamond"/>
          <w:rtl w:val="true"/>
        </w:rPr>
        <w:t xml:space="preserve"> </w:t>
      </w:r>
      <w:r>
        <w:rPr>
          <w:rFonts w:cs="FrankRuehl"/>
          <w:rtl w:val="true"/>
        </w:rPr>
        <w:t>(</w:t>
      </w:r>
      <w:r>
        <w:rPr>
          <w:rFonts w:cs="FrankRuehl"/>
          <w:rtl w:val="true"/>
        </w:rPr>
        <w:t>ראו</w:t>
      </w:r>
      <w:r>
        <w:rPr>
          <w:rFonts w:eastAsia="Garamond" w:cs="Garamond"/>
          <w:rtl w:val="true"/>
        </w:rPr>
        <w:t xml:space="preserve"> </w:t>
      </w:r>
      <w:r>
        <w:rPr>
          <w:rFonts w:cs="FrankRuehl"/>
          <w:rtl w:val="true"/>
        </w:rPr>
        <w:t>והשוו</w:t>
      </w:r>
      <w:r>
        <w:rPr>
          <w:rFonts w:eastAsia="Garamond" w:cs="Garamond"/>
          <w:rtl w:val="true"/>
        </w:rPr>
        <w:t xml:space="preserve"> </w:t>
      </w:r>
      <w:r>
        <w:rPr>
          <w:rFonts w:cs="FrankRuehl"/>
          <w:rtl w:val="true"/>
        </w:rPr>
        <w:t>גם</w:t>
      </w:r>
      <w:r>
        <w:rPr>
          <w:rFonts w:eastAsia="Garamond" w:cs="Garamond"/>
          <w:rtl w:val="true"/>
        </w:rPr>
        <w:t xml:space="preserve"> </w:t>
      </w:r>
      <w:r>
        <w:rPr>
          <w:rFonts w:cs="FrankRuehl"/>
          <w:rtl w:val="true"/>
        </w:rPr>
        <w:t>עניין</w:t>
      </w:r>
      <w:r>
        <w:rPr>
          <w:rFonts w:eastAsia="Garamond" w:cs="Garamond"/>
          <w:rtl w:val="true"/>
        </w:rPr>
        <w:t xml:space="preserve"> </w:t>
      </w:r>
      <w:r>
        <w:rPr>
          <w:rFonts w:ascii="Century" w:hAnsi="Century" w:cs="Miriam"/>
          <w:b/>
          <w:b/>
          <w:spacing w:val="0"/>
          <w:sz w:val="22"/>
          <w:sz w:val="22"/>
          <w:szCs w:val="24"/>
          <w:rtl w:val="true"/>
        </w:rPr>
        <w:t>בן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זקן</w:t>
      </w:r>
      <w:r>
        <w:rPr>
          <w:rFonts w:cs="FrankRuehl"/>
          <w:rtl w:val="true"/>
        </w:rPr>
        <w:t xml:space="preserve">, </w:t>
      </w:r>
      <w:r>
        <w:rPr>
          <w:rFonts w:cs="FrankRuehl"/>
          <w:rtl w:val="true"/>
        </w:rPr>
        <w:t>פסקה</w:t>
      </w:r>
      <w:r>
        <w:rPr>
          <w:rFonts w:eastAsia="Garamond" w:cs="Garamond"/>
          <w:rtl w:val="true"/>
        </w:rPr>
        <w:t xml:space="preserve"> </w:t>
      </w:r>
      <w:r>
        <w:rPr>
          <w:rFonts w:cs="FrankRuehl"/>
        </w:rPr>
        <w:t>17</w:t>
      </w:r>
      <w:r>
        <w:rPr>
          <w:rFonts w:cs="FrankRuehl"/>
          <w:rtl w:val="true"/>
        </w:rPr>
        <w:t xml:space="preserve">; </w:t>
      </w:r>
      <w:hyperlink r:id="rId219">
        <w:r>
          <w:rPr>
            <w:rStyle w:val="Hyperlink"/>
            <w:rFonts w:cs="FrankRuehl"/>
            <w:color w:val="0000FF"/>
            <w:u w:val="single"/>
            <w:rtl w:val="true"/>
          </w:rPr>
          <w:t>ע</w:t>
        </w:r>
        <w:r>
          <w:rPr>
            <w:rStyle w:val="Hyperlink"/>
            <w:rFonts w:cs="FrankRuehl"/>
            <w:color w:val="0000FF"/>
            <w:u w:val="single"/>
            <w:rtl w:val="true"/>
          </w:rPr>
          <w:t>"</w:t>
        </w:r>
        <w:r>
          <w:rPr>
            <w:rStyle w:val="Hyperlink"/>
            <w:rFonts w:cs="FrankRuehl"/>
            <w:color w:val="0000FF"/>
            <w:u w:val="single"/>
            <w:rtl w:val="true"/>
          </w:rPr>
          <w:t>פ</w:t>
        </w:r>
        <w:r>
          <w:rPr>
            <w:rStyle w:val="Hyperlink"/>
            <w:rFonts w:eastAsia="Garamond" w:cs="Garamond"/>
            <w:color w:val="0000FF"/>
            <w:u w:val="single"/>
            <w:rtl w:val="true"/>
          </w:rPr>
          <w:t xml:space="preserve"> </w:t>
        </w:r>
        <w:r>
          <w:rPr>
            <w:rStyle w:val="Hyperlink"/>
            <w:rFonts w:cs="FrankRuehl"/>
            <w:color w:val="0000FF"/>
            <w:u w:val="single"/>
          </w:rPr>
          <w:t>8345/15</w:t>
        </w:r>
      </w:hyperlink>
      <w:r>
        <w:rPr>
          <w:rFonts w:cs="FrankRuehl"/>
          <w:rtl w:val="true"/>
        </w:rPr>
        <w:t xml:space="preserve"> </w:t>
      </w:r>
      <w:r>
        <w:rPr>
          <w:rFonts w:ascii="Century" w:hAnsi="Century" w:cs="Miriam"/>
          <w:b/>
          <w:b/>
          <w:spacing w:val="0"/>
          <w:sz w:val="22"/>
          <w:sz w:val="22"/>
          <w:szCs w:val="24"/>
          <w:rtl w:val="true"/>
        </w:rPr>
        <w:t>אוחנה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cs="FrankRuehl"/>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Fonts w:cs="FrankRuehl"/>
          <w:rtl w:val="true"/>
        </w:rPr>
        <w:t>פסקה</w:t>
      </w:r>
      <w:r>
        <w:rPr>
          <w:rFonts w:eastAsia="Garamond" w:cs="Garamond"/>
          <w:rtl w:val="true"/>
        </w:rPr>
        <w:t xml:space="preserve"> </w:t>
      </w:r>
      <w:r>
        <w:rPr>
          <w:rFonts w:cs="FrankRuehl"/>
        </w:rPr>
        <w:t>37</w:t>
      </w:r>
      <w:r>
        <w:rPr>
          <w:rFonts w:cs="FrankRuehl"/>
          <w:rtl w:val="true"/>
        </w:rPr>
        <w:t xml:space="preserve"> (</w:t>
      </w:r>
      <w:r>
        <w:rPr>
          <w:rFonts w:cs="FrankRuehl"/>
        </w:rPr>
        <w:t>19.9.2017</w:t>
      </w:r>
      <w:r>
        <w:rPr>
          <w:rFonts w:cs="FrankRuehl"/>
          <w:rtl w:val="true"/>
        </w:rPr>
        <w:t xml:space="preserve">); </w:t>
      </w:r>
      <w:hyperlink r:id="rId220">
        <w:r>
          <w:rPr>
            <w:rStyle w:val="Hyperlink"/>
            <w:rFonts w:cs="FrankRuehl"/>
            <w:color w:val="0000FF"/>
            <w:u w:val="single"/>
            <w:rtl w:val="true"/>
          </w:rPr>
          <w:t>ע</w:t>
        </w:r>
        <w:r>
          <w:rPr>
            <w:rStyle w:val="Hyperlink"/>
            <w:rFonts w:cs="FrankRuehl"/>
            <w:color w:val="0000FF"/>
            <w:u w:val="single"/>
            <w:rtl w:val="true"/>
          </w:rPr>
          <w:t>"</w:t>
        </w:r>
        <w:r>
          <w:rPr>
            <w:rStyle w:val="Hyperlink"/>
            <w:rFonts w:cs="FrankRuehl"/>
            <w:color w:val="0000FF"/>
            <w:u w:val="single"/>
            <w:rtl w:val="true"/>
          </w:rPr>
          <w:t>פ</w:t>
        </w:r>
        <w:r>
          <w:rPr>
            <w:rStyle w:val="Hyperlink"/>
            <w:rFonts w:eastAsia="Garamond" w:cs="Garamond"/>
            <w:color w:val="0000FF"/>
            <w:u w:val="single"/>
            <w:rtl w:val="true"/>
          </w:rPr>
          <w:t xml:space="preserve"> </w:t>
        </w:r>
        <w:r>
          <w:rPr>
            <w:rStyle w:val="Hyperlink"/>
            <w:rFonts w:cs="FrankRuehl"/>
            <w:color w:val="0000FF"/>
            <w:u w:val="single"/>
          </w:rPr>
          <w:t>7159/13</w:t>
        </w:r>
      </w:hyperlink>
      <w:r>
        <w:rPr>
          <w:rFonts w:cs="FrankRuehl"/>
          <w:rtl w:val="true"/>
        </w:rPr>
        <w:t xml:space="preserve"> </w:t>
      </w:r>
      <w:r>
        <w:rPr>
          <w:rFonts w:ascii="Century" w:hAnsi="Century" w:cs="Miriam"/>
          <w:b/>
          <w:b/>
          <w:spacing w:val="0"/>
          <w:sz w:val="22"/>
          <w:sz w:val="22"/>
          <w:szCs w:val="24"/>
          <w:rtl w:val="true"/>
        </w:rPr>
        <w:t>ברזילי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cs="FrankRuehl"/>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Fonts w:cs="FrankRuehl"/>
          <w:rtl w:val="true"/>
        </w:rPr>
        <w:t>פסקה</w:t>
      </w:r>
      <w:r>
        <w:rPr>
          <w:rFonts w:eastAsia="Garamond" w:cs="Garamond"/>
          <w:rtl w:val="true"/>
        </w:rPr>
        <w:t xml:space="preserve"> </w:t>
      </w:r>
      <w:r>
        <w:rPr>
          <w:rFonts w:cs="FrankRuehl"/>
        </w:rPr>
        <w:t>10</w:t>
      </w:r>
      <w:r>
        <w:rPr>
          <w:rFonts w:cs="FrankRuehl"/>
          <w:rtl w:val="true"/>
        </w:rPr>
        <w:t xml:space="preserve"> (</w:t>
      </w:r>
      <w:r>
        <w:rPr>
          <w:rFonts w:cs="FrankRuehl"/>
        </w:rPr>
        <w:t>16.3.2015</w:t>
      </w:r>
      <w:r>
        <w:rPr>
          <w:rFonts w:cs="FrankRuehl"/>
          <w:rtl w:val="true"/>
        </w:rPr>
        <w:t>)).</w:t>
      </w:r>
    </w:p>
    <w:p>
      <w:pPr>
        <w:pStyle w:val="Ruller42"/>
        <w:ind w:end="0"/>
        <w:jc w:val="both"/>
        <w:rPr>
          <w:rFonts w:cs="FrankRuehl"/>
        </w:rPr>
      </w:pPr>
      <w:r>
        <w:rPr>
          <w:rFonts w:cs="FrankRuehl"/>
          <w:rtl w:val="true"/>
        </w:rPr>
      </w:r>
    </w:p>
    <w:p>
      <w:pPr>
        <w:pStyle w:val="Ruller43"/>
        <w:numPr>
          <w:ilvl w:val="0"/>
          <w:numId w:val="2"/>
        </w:numPr>
        <w:tabs>
          <w:tab w:val="clear" w:pos="720"/>
        </w:tabs>
        <w:ind w:hanging="0" w:start="0" w:end="0"/>
        <w:jc w:val="both"/>
        <w:rPr>
          <w:rFonts w:cs="FrankRuehl"/>
        </w:rPr>
      </w:pPr>
      <w:r>
        <w:rPr>
          <w:rFonts w:cs="FrankRuehl"/>
          <w:rtl w:val="true"/>
        </w:rPr>
        <w:t>סוף</w:t>
      </w:r>
      <w:r>
        <w:rPr>
          <w:rFonts w:eastAsia="Garamond" w:cs="Garamond"/>
          <w:rtl w:val="true"/>
        </w:rPr>
        <w:t xml:space="preserve"> </w:t>
      </w:r>
      <w:r>
        <w:rPr>
          <w:rFonts w:cs="FrankRuehl"/>
          <w:rtl w:val="true"/>
        </w:rPr>
        <w:t>דבר</w:t>
      </w:r>
      <w:r>
        <w:rPr>
          <w:rFonts w:cs="FrankRuehl"/>
          <w:rtl w:val="true"/>
        </w:rPr>
        <w:t xml:space="preserve">: </w:t>
      </w:r>
      <w:r>
        <w:rPr>
          <w:rFonts w:cs="FrankRuehl"/>
          <w:rtl w:val="true"/>
        </w:rPr>
        <w:t>אציע</w:t>
      </w:r>
      <w:r>
        <w:rPr>
          <w:rFonts w:eastAsia="Garamond" w:cs="Garamond"/>
          <w:rtl w:val="true"/>
        </w:rPr>
        <w:t xml:space="preserve"> </w:t>
      </w:r>
      <w:r>
        <w:rPr>
          <w:rFonts w:cs="FrankRuehl"/>
          <w:rtl w:val="true"/>
        </w:rPr>
        <w:t>לחבריי</w:t>
      </w:r>
      <w:r>
        <w:rPr>
          <w:rFonts w:eastAsia="Garamond" w:cs="Garamond"/>
          <w:rtl w:val="true"/>
        </w:rPr>
        <w:t xml:space="preserve"> </w:t>
      </w:r>
      <w:r>
        <w:rPr>
          <w:rFonts w:cs="FrankRuehl"/>
          <w:rtl w:val="true"/>
        </w:rPr>
        <w:t>כי</w:t>
      </w:r>
      <w:r>
        <w:rPr>
          <w:rFonts w:eastAsia="Garamond" w:cs="Garamond"/>
          <w:rtl w:val="true"/>
        </w:rPr>
        <w:t xml:space="preserve"> </w:t>
      </w:r>
      <w:r>
        <w:rPr>
          <w:rFonts w:cs="FrankRuehl"/>
          <w:rtl w:val="true"/>
        </w:rPr>
        <w:t>נקבל</w:t>
      </w:r>
      <w:r>
        <w:rPr>
          <w:rFonts w:eastAsia="Garamond" w:cs="Garamond"/>
          <w:rtl w:val="true"/>
        </w:rPr>
        <w:t xml:space="preserve"> </w:t>
      </w:r>
      <w:r>
        <w:rPr>
          <w:rFonts w:cs="FrankRuehl"/>
          <w:rtl w:val="true"/>
        </w:rPr>
        <w:t>באופן</w:t>
      </w:r>
      <w:r>
        <w:rPr>
          <w:rFonts w:eastAsia="Garamond" w:cs="Garamond"/>
          <w:rtl w:val="true"/>
        </w:rPr>
        <w:t xml:space="preserve"> </w:t>
      </w:r>
      <w:r>
        <w:rPr>
          <w:rFonts w:cs="FrankRuehl"/>
          <w:rtl w:val="true"/>
        </w:rPr>
        <w:t>חלקי</w:t>
      </w:r>
      <w:r>
        <w:rPr>
          <w:rFonts w:eastAsia="Garamond" w:cs="Garamond"/>
          <w:rtl w:val="true"/>
        </w:rPr>
        <w:t xml:space="preserve"> </w:t>
      </w:r>
      <w:r>
        <w:rPr>
          <w:rFonts w:cs="FrankRuehl"/>
          <w:rtl w:val="true"/>
        </w:rPr>
        <w:t>את</w:t>
      </w:r>
      <w:r>
        <w:rPr>
          <w:rFonts w:eastAsia="Garamond" w:cs="Garamond"/>
          <w:rtl w:val="true"/>
        </w:rPr>
        <w:t xml:space="preserve"> </w:t>
      </w:r>
      <w:r>
        <w:rPr>
          <w:rFonts w:cs="FrankRuehl"/>
          <w:rtl w:val="true"/>
        </w:rPr>
        <w:t>הערעורים</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tl w:val="true"/>
        </w:rPr>
        <w:t>חומרת</w:t>
      </w:r>
      <w:r>
        <w:rPr>
          <w:rFonts w:eastAsia="Garamond" w:cs="Garamond"/>
          <w:rtl w:val="true"/>
        </w:rPr>
        <w:t xml:space="preserve"> </w:t>
      </w:r>
      <w:r>
        <w:rPr>
          <w:rFonts w:cs="FrankRuehl"/>
          <w:rtl w:val="true"/>
        </w:rPr>
        <w:t>העונש</w:t>
      </w:r>
      <w:r>
        <w:rPr>
          <w:rFonts w:eastAsia="Garamond" w:cs="Garamond"/>
          <w:rtl w:val="true"/>
        </w:rPr>
        <w:t xml:space="preserve"> </w:t>
      </w:r>
      <w:r>
        <w:rPr>
          <w:rFonts w:cs="FrankRuehl"/>
          <w:rtl w:val="true"/>
        </w:rPr>
        <w:t>כך</w:t>
      </w:r>
      <w:r>
        <w:rPr>
          <w:rFonts w:eastAsia="Garamond" w:cs="Garamond"/>
          <w:rtl w:val="true"/>
        </w:rPr>
        <w:t xml:space="preserve"> </w:t>
      </w:r>
      <w:r>
        <w:rPr>
          <w:rFonts w:cs="FrankRuehl"/>
          <w:rtl w:val="true"/>
        </w:rPr>
        <w:t>שעונשו</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אדרי</w:t>
      </w:r>
      <w:r>
        <w:rPr>
          <w:rFonts w:eastAsia="Garamond" w:cs="Garamond"/>
          <w:rtl w:val="true"/>
        </w:rPr>
        <w:t xml:space="preserve"> </w:t>
      </w:r>
      <w:r>
        <w:rPr>
          <w:rFonts w:cs="FrankRuehl"/>
          <w:rtl w:val="true"/>
        </w:rPr>
        <w:t>יעמוד</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Pr>
        <w:t>42</w:t>
      </w:r>
      <w:r>
        <w:rPr>
          <w:rFonts w:cs="FrankRuehl"/>
          <w:rtl w:val="true"/>
        </w:rPr>
        <w:t xml:space="preserve"> </w:t>
      </w:r>
      <w:r>
        <w:rPr>
          <w:rFonts w:cs="FrankRuehl"/>
          <w:rtl w:val="true"/>
        </w:rPr>
        <w:t>חודשי</w:t>
      </w:r>
      <w:r>
        <w:rPr>
          <w:rFonts w:eastAsia="Garamond" w:cs="Garamond"/>
          <w:rtl w:val="true"/>
        </w:rPr>
        <w:t xml:space="preserve"> </w:t>
      </w:r>
      <w:r>
        <w:rPr>
          <w:rFonts w:cs="FrankRuehl"/>
          <w:rtl w:val="true"/>
        </w:rPr>
        <w:t>מאסר</w:t>
      </w:r>
      <w:r>
        <w:rPr>
          <w:rFonts w:eastAsia="Garamond" w:cs="Garamond"/>
          <w:rtl w:val="true"/>
        </w:rPr>
        <w:t xml:space="preserve"> </w:t>
      </w:r>
      <w:r>
        <w:rPr>
          <w:rFonts w:cs="FrankRuehl"/>
          <w:rtl w:val="true"/>
        </w:rPr>
        <w:t>בפועל</w:t>
      </w:r>
      <w:r>
        <w:rPr>
          <w:rFonts w:eastAsia="Garamond" w:cs="Garamond"/>
          <w:rtl w:val="true"/>
        </w:rPr>
        <w:t xml:space="preserve"> </w:t>
      </w:r>
      <w:r>
        <w:rPr>
          <w:rFonts w:cs="FrankRuehl"/>
          <w:rtl w:val="true"/>
        </w:rPr>
        <w:t>ועונשו</w:t>
      </w:r>
      <w:r>
        <w:rPr>
          <w:rFonts w:eastAsia="Garamond" w:cs="Garamond"/>
          <w:rtl w:val="true"/>
        </w:rPr>
        <w:t xml:space="preserve"> </w:t>
      </w:r>
      <w:r>
        <w:rPr>
          <w:rFonts w:cs="FrankRuehl"/>
          <w:rtl w:val="true"/>
        </w:rPr>
        <w:t>של</w:t>
      </w:r>
      <w:r>
        <w:rPr>
          <w:rFonts w:eastAsia="Garamond" w:cs="Garamond"/>
          <w:rtl w:val="true"/>
        </w:rPr>
        <w:t xml:space="preserve"> </w:t>
      </w:r>
      <w:r>
        <w:rPr>
          <w:rFonts w:cs="FrankRuehl"/>
          <w:rtl w:val="true"/>
        </w:rPr>
        <w:t>בן</w:t>
      </w:r>
      <w:r>
        <w:rPr>
          <w:rFonts w:eastAsia="Garamond" w:cs="Garamond"/>
          <w:rtl w:val="true"/>
        </w:rPr>
        <w:t xml:space="preserve"> </w:t>
      </w:r>
      <w:r>
        <w:rPr>
          <w:rFonts w:cs="FrankRuehl"/>
          <w:rtl w:val="true"/>
        </w:rPr>
        <w:t>דוד</w:t>
      </w:r>
      <w:r>
        <w:rPr>
          <w:rFonts w:eastAsia="Garamond" w:cs="Garamond"/>
          <w:rtl w:val="true"/>
        </w:rPr>
        <w:t xml:space="preserve"> </w:t>
      </w:r>
      <w:r>
        <w:rPr>
          <w:rFonts w:cs="FrankRuehl"/>
          <w:rtl w:val="true"/>
        </w:rPr>
        <w:t>יעמוד</w:t>
      </w:r>
      <w:r>
        <w:rPr>
          <w:rFonts w:eastAsia="Garamond" w:cs="Garamond"/>
          <w:rtl w:val="true"/>
        </w:rPr>
        <w:t xml:space="preserve"> </w:t>
      </w:r>
      <w:r>
        <w:rPr>
          <w:rFonts w:cs="FrankRuehl"/>
          <w:rtl w:val="true"/>
        </w:rPr>
        <w:t>על</w:t>
      </w:r>
      <w:r>
        <w:rPr>
          <w:rFonts w:eastAsia="Garamond" w:cs="Garamond"/>
          <w:rtl w:val="true"/>
        </w:rPr>
        <w:t xml:space="preserve"> </w:t>
      </w:r>
      <w:r>
        <w:rPr>
          <w:rFonts w:cs="FrankRuehl"/>
        </w:rPr>
        <w:t>22</w:t>
      </w:r>
      <w:r>
        <w:rPr>
          <w:rFonts w:cs="FrankRuehl"/>
          <w:rtl w:val="true"/>
        </w:rPr>
        <w:t xml:space="preserve"> </w:t>
      </w:r>
      <w:r>
        <w:rPr>
          <w:rFonts w:cs="FrankRuehl"/>
          <w:rtl w:val="true"/>
        </w:rPr>
        <w:t>חודשי</w:t>
      </w:r>
      <w:r>
        <w:rPr>
          <w:rFonts w:eastAsia="Garamond" w:cs="Garamond"/>
          <w:rtl w:val="true"/>
        </w:rPr>
        <w:t xml:space="preserve"> </w:t>
      </w:r>
      <w:r>
        <w:rPr>
          <w:rFonts w:cs="FrankRuehl"/>
          <w:rtl w:val="true"/>
        </w:rPr>
        <w:t>מאסר</w:t>
      </w:r>
      <w:r>
        <w:rPr>
          <w:rFonts w:eastAsia="Garamond" w:cs="Garamond"/>
          <w:rtl w:val="true"/>
        </w:rPr>
        <w:t xml:space="preserve"> </w:t>
      </w:r>
      <w:r>
        <w:rPr>
          <w:rFonts w:cs="FrankRuehl"/>
          <w:rtl w:val="true"/>
        </w:rPr>
        <w:t>בפועל</w:t>
      </w:r>
      <w:r>
        <w:rPr>
          <w:rFonts w:cs="FrankRuehl"/>
          <w:rtl w:val="true"/>
        </w:rPr>
        <w:t xml:space="preserve">. </w:t>
      </w:r>
      <w:r>
        <w:rPr>
          <w:rFonts w:cs="FrankRuehl"/>
          <w:rtl w:val="true"/>
        </w:rPr>
        <w:t>יתר</w:t>
      </w:r>
      <w:r>
        <w:rPr>
          <w:rFonts w:eastAsia="Garamond" w:cs="Garamond"/>
          <w:rtl w:val="true"/>
        </w:rPr>
        <w:t xml:space="preserve"> </w:t>
      </w:r>
      <w:r>
        <w:rPr>
          <w:rFonts w:cs="FrankRuehl"/>
          <w:rtl w:val="true"/>
        </w:rPr>
        <w:t>רכיבי</w:t>
      </w:r>
      <w:r>
        <w:rPr>
          <w:rFonts w:eastAsia="Garamond" w:cs="Garamond"/>
          <w:rtl w:val="true"/>
        </w:rPr>
        <w:t xml:space="preserve"> </w:t>
      </w:r>
      <w:r>
        <w:rPr>
          <w:rFonts w:cs="FrankRuehl"/>
          <w:rtl w:val="true"/>
        </w:rPr>
        <w:t>גזר</w:t>
      </w:r>
      <w:r>
        <w:rPr>
          <w:rFonts w:eastAsia="Garamond" w:cs="Garamond"/>
          <w:rtl w:val="true"/>
        </w:rPr>
        <w:t xml:space="preserve"> </w:t>
      </w:r>
      <w:r>
        <w:rPr>
          <w:rFonts w:cs="FrankRuehl"/>
          <w:rtl w:val="true"/>
        </w:rPr>
        <w:t>הדין</w:t>
      </w:r>
      <w:r>
        <w:rPr>
          <w:rFonts w:eastAsia="Garamond" w:cs="Garamond"/>
          <w:rtl w:val="true"/>
        </w:rPr>
        <w:t xml:space="preserve"> </w:t>
      </w:r>
      <w:r>
        <w:rPr>
          <w:rFonts w:cs="FrankRuehl"/>
          <w:rtl w:val="true"/>
        </w:rPr>
        <w:t>יעמדו</w:t>
      </w:r>
      <w:r>
        <w:rPr>
          <w:rFonts w:eastAsia="Garamond" w:cs="Garamond"/>
          <w:rtl w:val="true"/>
        </w:rPr>
        <w:t xml:space="preserve"> </w:t>
      </w:r>
      <w:r>
        <w:rPr>
          <w:rFonts w:cs="FrankRuehl"/>
          <w:rtl w:val="true"/>
        </w:rPr>
        <w:t>בעינם</w:t>
      </w:r>
      <w:r>
        <w:rPr>
          <w:rFonts w:cs="FrankRuehl"/>
          <w:rtl w:val="true"/>
        </w:rPr>
        <w:t>.</w:t>
      </w:r>
    </w:p>
    <w:p>
      <w:pPr>
        <w:pStyle w:val="Ruller42"/>
        <w:ind w:end="0"/>
        <w:jc w:val="both"/>
        <w:rPr>
          <w:rFonts w:cs="FrankRuehl"/>
        </w:rPr>
      </w:pPr>
      <w:r>
        <w:rPr>
          <w:rFonts w:cs="FrankRuehl"/>
          <w:rtl w:val="true"/>
        </w:rPr>
      </w:r>
    </w:p>
    <w:p>
      <w:pPr>
        <w:pStyle w:val="Ruller42"/>
        <w:ind w:end="0"/>
        <w:jc w:val="both"/>
        <w:rPr/>
      </w:pPr>
      <w:r>
        <w:rPr>
          <w:rFonts w:eastAsia="Arial TUR" w:cs="Arial TUR"/>
          <w:spacing w:val="0"/>
          <w:sz w:val="32"/>
          <w:szCs w:val="32"/>
          <w:rtl w:val="true"/>
        </w:rPr>
        <w:t xml:space="preserve"> </w:t>
      </w:r>
    </w:p>
    <w:p>
      <w:pPr>
        <w:pStyle w:val="Ruller42"/>
        <w:ind w:end="0"/>
        <w:jc w:val="end"/>
        <w:rPr/>
      </w:pPr>
      <w:r>
        <w:rPr>
          <w:sz w:val="28"/>
          <w:sz w:val="28"/>
          <w:rtl w:val="true"/>
        </w:rPr>
        <w:t>ש</w:t>
      </w:r>
      <w:r>
        <w:rPr>
          <w:rFonts w:eastAsia="Arial TUR" w:cs="Arial TUR"/>
          <w:sz w:val="28"/>
          <w:sz w:val="28"/>
          <w:rtl w:val="true"/>
        </w:rPr>
        <w:t xml:space="preserve"> </w:t>
      </w:r>
      <w:r>
        <w:rPr>
          <w:sz w:val="28"/>
          <w:sz w:val="28"/>
          <w:rtl w:val="true"/>
        </w:rPr>
        <w:t>ו</w:t>
      </w:r>
      <w:r>
        <w:rPr>
          <w:rFonts w:eastAsia="Arial TUR" w:cs="Arial TUR"/>
          <w:sz w:val="28"/>
          <w:sz w:val="28"/>
          <w:rtl w:val="true"/>
        </w:rPr>
        <w:t xml:space="preserve"> </w:t>
      </w:r>
      <w:r>
        <w:rPr>
          <w:sz w:val="28"/>
          <w:sz w:val="28"/>
          <w:rtl w:val="true"/>
        </w:rPr>
        <w:t>פ</w:t>
      </w:r>
      <w:r>
        <w:rPr>
          <w:rFonts w:eastAsia="Arial TUR" w:cs="Arial TUR"/>
          <w:sz w:val="28"/>
          <w:sz w:val="28"/>
          <w:rtl w:val="true"/>
        </w:rPr>
        <w:t xml:space="preserve"> </w:t>
      </w:r>
      <w:r>
        <w:rPr>
          <w:sz w:val="28"/>
          <w:sz w:val="28"/>
          <w:rtl w:val="true"/>
        </w:rPr>
        <w:t>ט</w:t>
      </w:r>
    </w:p>
    <w:p>
      <w:pPr>
        <w:pStyle w:val="Ruller42"/>
        <w:ind w:end="0"/>
        <w:jc w:val="both"/>
        <w:rPr/>
      </w:pPr>
      <w:r>
        <w:rPr>
          <w:rFonts w:eastAsia="Arial TUR" w:cs="Arial TUR"/>
          <w:sz w:val="28"/>
          <w:rtl w:val="true"/>
        </w:rPr>
        <w:t xml:space="preserve"> </w:t>
      </w:r>
    </w:p>
    <w:p>
      <w:pPr>
        <w:pStyle w:val="Ruller42"/>
        <w:ind w:end="0"/>
        <w:jc w:val="both"/>
        <w:rPr/>
      </w:pPr>
      <w:r>
        <w:rPr>
          <w:rFonts w:cs="Miriam"/>
          <w:spacing w:val="0"/>
          <w:sz w:val="24"/>
          <w:sz w:val="24"/>
          <w:szCs w:val="24"/>
          <w:u w:val="single"/>
          <w:rtl w:val="true"/>
        </w:rPr>
        <w:t>השופט</w:t>
      </w:r>
      <w:r>
        <w:rPr>
          <w:rFonts w:eastAsia="Arial TUR" w:cs="Arial TUR"/>
          <w:spacing w:val="0"/>
          <w:sz w:val="24"/>
          <w:sz w:val="24"/>
          <w:szCs w:val="24"/>
          <w:u w:val="single"/>
          <w:rtl w:val="true"/>
        </w:rPr>
        <w:t xml:space="preserve"> </w:t>
      </w:r>
      <w:r>
        <w:rPr>
          <w:rFonts w:cs="Miriam"/>
          <w:spacing w:val="0"/>
          <w:sz w:val="24"/>
          <w:sz w:val="24"/>
          <w:szCs w:val="24"/>
          <w:u w:val="single"/>
          <w:rtl w:val="true"/>
        </w:rPr>
        <w:t>נ</w:t>
      </w:r>
      <w:r>
        <w:rPr>
          <w:rFonts w:cs="Miriam"/>
          <w:spacing w:val="0"/>
          <w:sz w:val="24"/>
          <w:szCs w:val="24"/>
          <w:u w:val="single"/>
          <w:rtl w:val="true"/>
        </w:rPr>
        <w:t xml:space="preserve">' </w:t>
      </w:r>
      <w:r>
        <w:rPr>
          <w:rFonts w:cs="Miriam"/>
          <w:spacing w:val="0"/>
          <w:sz w:val="24"/>
          <w:sz w:val="24"/>
          <w:szCs w:val="24"/>
          <w:u w:val="single"/>
          <w:rtl w:val="true"/>
        </w:rPr>
        <w:t>סולברג</w:t>
      </w:r>
      <w:r>
        <w:rPr>
          <w:rFonts w:cs="Miriam"/>
          <w:spacing w:val="0"/>
          <w:sz w:val="24"/>
          <w:szCs w:val="24"/>
          <w:rtl w:val="true"/>
        </w:rPr>
        <w:t>:</w:t>
      </w:r>
    </w:p>
    <w:p>
      <w:pPr>
        <w:pStyle w:val="Ruller42"/>
        <w:ind w:end="0"/>
        <w:jc w:val="both"/>
        <w:rPr/>
      </w:pPr>
      <w:r>
        <w:rPr>
          <w:rFonts w:eastAsia="Arial TUR" w:cs="Arial TUR"/>
          <w:sz w:val="28"/>
          <w:rtl w:val="true"/>
        </w:rPr>
        <w:t xml:space="preserve"> </w:t>
      </w:r>
    </w:p>
    <w:p>
      <w:pPr>
        <w:pStyle w:val="Ruller42"/>
        <w:ind w:end="0"/>
        <w:jc w:val="both"/>
        <w:rPr/>
      </w:pPr>
      <w:r>
        <w:rPr>
          <w:rFonts w:eastAsia="Arial TUR" w:cs="Arial TUR"/>
          <w:sz w:val="28"/>
          <w:rtl w:val="true"/>
        </w:rPr>
        <w:t xml:space="preserve">           </w:t>
      </w:r>
      <w:r>
        <w:rPr>
          <w:sz w:val="28"/>
          <w:sz w:val="28"/>
          <w:rtl w:val="true"/>
        </w:rPr>
        <w:t>אני</w:t>
      </w:r>
      <w:r>
        <w:rPr>
          <w:rFonts w:eastAsia="Arial TUR" w:cs="Arial TUR"/>
          <w:sz w:val="28"/>
          <w:sz w:val="28"/>
          <w:rtl w:val="true"/>
        </w:rPr>
        <w:t xml:space="preserve"> </w:t>
      </w:r>
      <w:r>
        <w:rPr>
          <w:sz w:val="28"/>
          <w:sz w:val="28"/>
          <w:rtl w:val="true"/>
        </w:rPr>
        <w:t>מסכים</w:t>
      </w:r>
      <w:r>
        <w:rPr>
          <w:sz w:val="28"/>
          <w:rtl w:val="true"/>
        </w:rPr>
        <w:t>.</w:t>
      </w:r>
    </w:p>
    <w:p>
      <w:pPr>
        <w:pStyle w:val="Ruller42"/>
        <w:ind w:end="0"/>
        <w:jc w:val="both"/>
        <w:rPr/>
      </w:pPr>
      <w:r>
        <w:rPr>
          <w:rFonts w:eastAsia="Arial TUR" w:cs="Arial TUR"/>
          <w:sz w:val="28"/>
          <w:rtl w:val="true"/>
        </w:rPr>
        <w:t xml:space="preserve"> </w:t>
      </w:r>
    </w:p>
    <w:p>
      <w:pPr>
        <w:pStyle w:val="Ruller42"/>
        <w:ind w:end="0"/>
        <w:jc w:val="both"/>
        <w:rPr/>
      </w:pPr>
      <w:r>
        <w:rPr>
          <w:rtl w:val="true"/>
        </w:rPr>
      </w:r>
    </w:p>
    <w:p>
      <w:pPr>
        <w:pStyle w:val="Ruller42"/>
        <w:ind w:end="0"/>
        <w:jc w:val="end"/>
        <w:rPr/>
      </w:pPr>
      <w:r>
        <w:rPr>
          <w:sz w:val="28"/>
          <w:sz w:val="28"/>
          <w:rtl w:val="true"/>
        </w:rPr>
        <w:t>ש</w:t>
      </w:r>
      <w:r>
        <w:rPr>
          <w:rFonts w:eastAsia="Arial TUR" w:cs="Arial TUR"/>
          <w:sz w:val="28"/>
          <w:sz w:val="28"/>
          <w:rtl w:val="true"/>
        </w:rPr>
        <w:t xml:space="preserve"> </w:t>
      </w:r>
      <w:r>
        <w:rPr>
          <w:sz w:val="28"/>
          <w:sz w:val="28"/>
          <w:rtl w:val="true"/>
        </w:rPr>
        <w:t>ו</w:t>
      </w:r>
      <w:r>
        <w:rPr>
          <w:rFonts w:eastAsia="Arial TUR" w:cs="Arial TUR"/>
          <w:sz w:val="28"/>
          <w:sz w:val="28"/>
          <w:rtl w:val="true"/>
        </w:rPr>
        <w:t xml:space="preserve"> </w:t>
      </w:r>
      <w:r>
        <w:rPr>
          <w:sz w:val="28"/>
          <w:sz w:val="28"/>
          <w:rtl w:val="true"/>
        </w:rPr>
        <w:t>פ</w:t>
      </w:r>
      <w:r>
        <w:rPr>
          <w:rFonts w:eastAsia="Arial TUR" w:cs="Arial TUR"/>
          <w:sz w:val="28"/>
          <w:sz w:val="28"/>
          <w:rtl w:val="true"/>
        </w:rPr>
        <w:t xml:space="preserve"> </w:t>
      </w:r>
      <w:r>
        <w:rPr>
          <w:sz w:val="28"/>
          <w:sz w:val="28"/>
          <w:rtl w:val="true"/>
        </w:rPr>
        <w:t>ט</w:t>
      </w:r>
    </w:p>
    <w:p>
      <w:pPr>
        <w:pStyle w:val="Ruller42"/>
        <w:ind w:end="0"/>
        <w:jc w:val="both"/>
        <w:rPr/>
      </w:pPr>
      <w:r>
        <w:rPr>
          <w:rFonts w:eastAsia="Arial TUR" w:cs="Arial TUR"/>
          <w:spacing w:val="0"/>
          <w:sz w:val="32"/>
          <w:szCs w:val="32"/>
          <w:rtl w:val="true"/>
        </w:rPr>
        <w:t xml:space="preserve"> </w:t>
      </w:r>
    </w:p>
    <w:p>
      <w:pPr>
        <w:pStyle w:val="Ruller42"/>
        <w:ind w:end="0"/>
        <w:jc w:val="both"/>
        <w:rPr/>
      </w:pPr>
      <w:r>
        <w:rPr>
          <w:rFonts w:cs="Miriam"/>
          <w:spacing w:val="0"/>
          <w:sz w:val="24"/>
          <w:sz w:val="24"/>
          <w:szCs w:val="24"/>
          <w:u w:val="single"/>
          <w:rtl w:val="true"/>
        </w:rPr>
        <w:t>השופטת</w:t>
      </w:r>
      <w:r>
        <w:rPr>
          <w:rFonts w:eastAsia="Arial TUR" w:cs="Arial TUR"/>
          <w:spacing w:val="0"/>
          <w:sz w:val="24"/>
          <w:sz w:val="24"/>
          <w:szCs w:val="24"/>
          <w:u w:val="single"/>
          <w:rtl w:val="true"/>
        </w:rPr>
        <w:t xml:space="preserve"> </w:t>
      </w:r>
      <w:r>
        <w:rPr>
          <w:rFonts w:cs="Miriam"/>
          <w:spacing w:val="0"/>
          <w:sz w:val="24"/>
          <w:sz w:val="24"/>
          <w:szCs w:val="24"/>
          <w:u w:val="single"/>
          <w:rtl w:val="true"/>
        </w:rPr>
        <w:t>י</w:t>
      </w:r>
      <w:r>
        <w:rPr>
          <w:rFonts w:cs="Miriam"/>
          <w:spacing w:val="0"/>
          <w:sz w:val="24"/>
          <w:szCs w:val="24"/>
          <w:u w:val="single"/>
          <w:rtl w:val="true"/>
        </w:rPr>
        <w:t xml:space="preserve">' </w:t>
      </w:r>
      <w:r>
        <w:rPr>
          <w:rFonts w:cs="Miriam"/>
          <w:spacing w:val="0"/>
          <w:sz w:val="24"/>
          <w:sz w:val="24"/>
          <w:szCs w:val="24"/>
          <w:u w:val="single"/>
          <w:rtl w:val="true"/>
        </w:rPr>
        <w:t>וילנר</w:t>
      </w:r>
      <w:r>
        <w:rPr>
          <w:rFonts w:cs="Miriam"/>
          <w:spacing w:val="0"/>
          <w:sz w:val="24"/>
          <w:szCs w:val="24"/>
          <w:rtl w:val="true"/>
        </w:rPr>
        <w:t>:</w:t>
      </w:r>
    </w:p>
    <w:p>
      <w:pPr>
        <w:pStyle w:val="Ruller42"/>
        <w:ind w:end="0"/>
        <w:jc w:val="both"/>
        <w:rPr/>
      </w:pPr>
      <w:r>
        <w:rPr>
          <w:rFonts w:eastAsia="Arial TUR" w:cs="Arial TUR"/>
          <w:sz w:val="28"/>
          <w:rtl w:val="true"/>
        </w:rPr>
        <w:t xml:space="preserve"> </w:t>
      </w:r>
    </w:p>
    <w:p>
      <w:pPr>
        <w:pStyle w:val="Ruller42"/>
        <w:ind w:end="0"/>
        <w:jc w:val="both"/>
        <w:rPr/>
      </w:pPr>
      <w:r>
        <w:rPr>
          <w:rFonts w:eastAsia="Arial TUR" w:cs="Arial TUR"/>
          <w:sz w:val="28"/>
          <w:rtl w:val="true"/>
        </w:rPr>
        <w:t xml:space="preserve">           </w:t>
      </w:r>
      <w:r>
        <w:rPr>
          <w:sz w:val="28"/>
          <w:sz w:val="28"/>
          <w:rtl w:val="true"/>
        </w:rPr>
        <w:t>אני</w:t>
      </w:r>
      <w:r>
        <w:rPr>
          <w:rFonts w:eastAsia="Arial TUR" w:cs="Arial TUR"/>
          <w:sz w:val="28"/>
          <w:sz w:val="28"/>
          <w:rtl w:val="true"/>
        </w:rPr>
        <w:t xml:space="preserve"> </w:t>
      </w:r>
      <w:r>
        <w:rPr>
          <w:sz w:val="28"/>
          <w:sz w:val="28"/>
          <w:rtl w:val="true"/>
        </w:rPr>
        <w:t>מסכימה</w:t>
      </w:r>
      <w:r>
        <w:rPr>
          <w:sz w:val="28"/>
          <w:rtl w:val="true"/>
        </w:rPr>
        <w:t>.</w:t>
      </w:r>
    </w:p>
    <w:p>
      <w:pPr>
        <w:pStyle w:val="Ruller42"/>
        <w:ind w:end="0"/>
        <w:jc w:val="both"/>
        <w:rPr/>
      </w:pPr>
      <w:r>
        <w:rPr>
          <w:rFonts w:eastAsia="Arial TUR" w:cs="Arial TUR"/>
          <w:sz w:val="28"/>
          <w:rtl w:val="true"/>
        </w:rPr>
        <w:t xml:space="preserve"> </w:t>
      </w:r>
    </w:p>
    <w:p>
      <w:pPr>
        <w:pStyle w:val="Ruller42"/>
        <w:ind w:end="0"/>
        <w:jc w:val="end"/>
        <w:rPr/>
      </w:pPr>
      <w:r>
        <w:rPr>
          <w:sz w:val="28"/>
          <w:sz w:val="28"/>
          <w:rtl w:val="true"/>
        </w:rPr>
        <w:t>ש</w:t>
      </w:r>
      <w:r>
        <w:rPr>
          <w:rFonts w:eastAsia="Arial TUR" w:cs="Arial TUR"/>
          <w:sz w:val="28"/>
          <w:sz w:val="28"/>
          <w:rtl w:val="true"/>
        </w:rPr>
        <w:t xml:space="preserve"> </w:t>
      </w:r>
      <w:r>
        <w:rPr>
          <w:sz w:val="28"/>
          <w:sz w:val="28"/>
          <w:rtl w:val="true"/>
        </w:rPr>
        <w:t>ו</w:t>
      </w:r>
      <w:r>
        <w:rPr>
          <w:rFonts w:eastAsia="Arial TUR" w:cs="Arial TUR"/>
          <w:sz w:val="28"/>
          <w:sz w:val="28"/>
          <w:rtl w:val="true"/>
        </w:rPr>
        <w:t xml:space="preserve"> </w:t>
      </w:r>
      <w:r>
        <w:rPr>
          <w:sz w:val="28"/>
          <w:sz w:val="28"/>
          <w:rtl w:val="true"/>
        </w:rPr>
        <w:t>פ</w:t>
      </w:r>
      <w:r>
        <w:rPr>
          <w:rFonts w:eastAsia="Arial TUR" w:cs="Arial TUR"/>
          <w:sz w:val="28"/>
          <w:sz w:val="28"/>
          <w:rtl w:val="true"/>
        </w:rPr>
        <w:t xml:space="preserve"> </w:t>
      </w:r>
      <w:r>
        <w:rPr>
          <w:sz w:val="28"/>
          <w:sz w:val="28"/>
          <w:rtl w:val="true"/>
        </w:rPr>
        <w:t>ט</w:t>
      </w:r>
      <w:r>
        <w:rPr>
          <w:rFonts w:eastAsia="Arial TUR" w:cs="Arial TUR"/>
          <w:rtl w:val="true"/>
        </w:rPr>
        <w:t xml:space="preserve"> </w:t>
      </w:r>
      <w:r>
        <w:rPr>
          <w:rtl w:val="true"/>
        </w:rPr>
        <w:t>ת</w:t>
      </w:r>
    </w:p>
    <w:p>
      <w:pPr>
        <w:pStyle w:val="Ruller42"/>
        <w:ind w:end="0"/>
        <w:jc w:val="both"/>
        <w:rPr>
          <w:lang w:val="en-IL"/>
        </w:rPr>
      </w:pPr>
      <w:r>
        <w:rPr>
          <w:rtl w:val="true"/>
          <w:lang w:val="en-IL"/>
        </w:rPr>
      </w:r>
    </w:p>
    <w:p>
      <w:pPr>
        <w:pStyle w:val="NoSpacing"/>
        <w:ind w:end="0"/>
        <w:jc w:val="start"/>
        <w:rPr>
          <w:rFonts w:ascii="Century" w:hAnsi="Century" w:cs="Miriam"/>
          <w:b/>
          <w:sz w:val="30"/>
          <w:szCs w:val="32"/>
          <w:u w:val="single"/>
        </w:rPr>
      </w:pPr>
      <w:r>
        <w:rPr>
          <w:rFonts w:ascii="Century" w:hAnsi="Century" w:cs="Miriam"/>
          <w:b/>
          <w:b/>
          <w:sz w:val="30"/>
          <w:sz w:val="30"/>
          <w:szCs w:val="32"/>
          <w:u w:val="single"/>
          <w:rtl w:val="true"/>
        </w:rPr>
        <w:t>סיכום</w:t>
      </w:r>
      <w:r>
        <w:rPr>
          <w:rFonts w:ascii="Century" w:hAnsi="Century" w:eastAsia="Century" w:cs="Century"/>
          <w:b/>
          <w:b/>
          <w:sz w:val="30"/>
          <w:sz w:val="30"/>
          <w:szCs w:val="32"/>
          <w:u w:val="single"/>
          <w:rtl w:val="true"/>
        </w:rPr>
        <w:t xml:space="preserve"> </w:t>
      </w:r>
      <w:r>
        <w:rPr>
          <w:rFonts w:ascii="Century" w:hAnsi="Century" w:cs="Miriam"/>
          <w:b/>
          <w:b/>
          <w:sz w:val="30"/>
          <w:sz w:val="30"/>
          <w:szCs w:val="32"/>
          <w:u w:val="single"/>
          <w:rtl w:val="true"/>
        </w:rPr>
        <w:t>הערעורים</w:t>
      </w:r>
    </w:p>
    <w:p>
      <w:pPr>
        <w:pStyle w:val="Ruller42"/>
        <w:ind w:end="0"/>
        <w:jc w:val="both"/>
        <w:rPr>
          <w:rFonts w:ascii="Century" w:hAnsi="Century" w:cs="Miriam"/>
          <w:b/>
          <w:sz w:val="30"/>
          <w:szCs w:val="32"/>
          <w:u w:val="single"/>
        </w:rPr>
      </w:pPr>
      <w:r>
        <w:rPr>
          <w:rFonts w:cs="Miriam" w:ascii="Century" w:hAnsi="Century"/>
          <w:b/>
          <w:sz w:val="30"/>
          <w:szCs w:val="32"/>
          <w:u w:val="single"/>
          <w:rtl w:val="true"/>
        </w:rPr>
      </w:r>
    </w:p>
    <w:p>
      <w:pPr>
        <w:pStyle w:val="Ruller42"/>
        <w:ind w:end="0"/>
        <w:jc w:val="both"/>
        <w:rPr/>
      </w:pPr>
      <w:r>
        <w:rPr>
          <w:rtl w:val="true"/>
        </w:rPr>
        <w:tab/>
      </w:r>
      <w:r>
        <w:rPr>
          <w:rtl w:val="true"/>
        </w:rPr>
        <w:t>הערעורים</w:t>
      </w:r>
      <w:r>
        <w:rPr>
          <w:rFonts w:eastAsia="Arial TUR" w:cs="Arial TUR"/>
          <w:rtl w:val="true"/>
        </w:rPr>
        <w:t xml:space="preserve"> </w:t>
      </w:r>
      <w:r>
        <w:rPr>
          <w:rtl w:val="true"/>
        </w:rPr>
        <w:t>על</w:t>
      </w:r>
      <w:r>
        <w:rPr>
          <w:rFonts w:eastAsia="Arial TUR" w:cs="Arial TUR"/>
          <w:rtl w:val="true"/>
        </w:rPr>
        <w:t xml:space="preserve"> </w:t>
      </w:r>
      <w:r>
        <w:rPr>
          <w:rtl w:val="true"/>
        </w:rPr>
        <w:t>הכרעת</w:t>
      </w:r>
      <w:r>
        <w:rPr>
          <w:rFonts w:eastAsia="Arial TUR" w:cs="Arial TUR"/>
          <w:rtl w:val="true"/>
        </w:rPr>
        <w:t xml:space="preserve"> </w:t>
      </w:r>
      <w:r>
        <w:rPr>
          <w:rtl w:val="true"/>
        </w:rPr>
        <w:t>הדין</w:t>
      </w:r>
      <w:r>
        <w:rPr>
          <w:rFonts w:eastAsia="Arial TUR" w:cs="Arial TUR"/>
          <w:rtl w:val="true"/>
        </w:rPr>
        <w:t xml:space="preserve"> </w:t>
      </w:r>
      <w:r>
        <w:rPr>
          <w:rtl w:val="true"/>
        </w:rPr>
        <w:t>נדחים</w:t>
      </w:r>
      <w:r>
        <w:rPr>
          <w:rtl w:val="true"/>
        </w:rPr>
        <w:t xml:space="preserve">. </w:t>
      </w:r>
      <w:r>
        <w:rPr>
          <w:rtl w:val="true"/>
        </w:rPr>
        <w:t>הערעורים</w:t>
      </w:r>
      <w:r>
        <w:rPr>
          <w:rFonts w:eastAsia="Arial TUR" w:cs="Arial TUR"/>
          <w:rtl w:val="true"/>
        </w:rPr>
        <w:t xml:space="preserve"> </w:t>
      </w:r>
      <w:r>
        <w:rPr>
          <w:rtl w:val="true"/>
        </w:rPr>
        <w:t>על</w:t>
      </w:r>
      <w:r>
        <w:rPr>
          <w:rFonts w:eastAsia="Arial TUR" w:cs="Arial TUR"/>
          <w:rtl w:val="true"/>
        </w:rPr>
        <w:t xml:space="preserve"> </w:t>
      </w:r>
      <w:r>
        <w:rPr>
          <w:rtl w:val="true"/>
        </w:rPr>
        <w:t>גזר</w:t>
      </w:r>
      <w:r>
        <w:rPr>
          <w:rFonts w:eastAsia="Arial TUR" w:cs="Arial TUR"/>
          <w:rtl w:val="true"/>
        </w:rPr>
        <w:t xml:space="preserve"> </w:t>
      </w:r>
      <w:r>
        <w:rPr>
          <w:rtl w:val="true"/>
        </w:rPr>
        <w:t>הדין</w:t>
      </w:r>
      <w:r>
        <w:rPr>
          <w:rFonts w:eastAsia="Arial TUR" w:cs="Arial TUR"/>
          <w:rtl w:val="true"/>
        </w:rPr>
        <w:t xml:space="preserve"> </w:t>
      </w:r>
      <w:r>
        <w:rPr>
          <w:rtl w:val="true"/>
        </w:rPr>
        <w:t>מתקבלים</w:t>
      </w:r>
      <w:r>
        <w:rPr>
          <w:rFonts w:eastAsia="Arial TUR" w:cs="Arial TUR"/>
          <w:rtl w:val="true"/>
        </w:rPr>
        <w:t xml:space="preserve"> </w:t>
      </w:r>
      <w:r>
        <w:rPr>
          <w:rtl w:val="true"/>
        </w:rPr>
        <w:t>חלקית</w:t>
      </w:r>
      <w:r>
        <w:rPr>
          <w:rtl w:val="true"/>
        </w:rPr>
        <w:t xml:space="preserve">, </w:t>
      </w:r>
      <w:r>
        <w:rPr>
          <w:rtl w:val="true"/>
        </w:rPr>
        <w:t>כך</w:t>
      </w:r>
      <w:r>
        <w:rPr>
          <w:rFonts w:eastAsia="Arial TUR" w:cs="Arial TUR"/>
          <w:rtl w:val="true"/>
        </w:rPr>
        <w:t xml:space="preserve"> </w:t>
      </w:r>
      <w:r>
        <w:rPr>
          <w:rtl w:val="true"/>
        </w:rPr>
        <w:t>שעונש</w:t>
      </w:r>
      <w:r>
        <w:rPr>
          <w:rFonts w:eastAsia="Arial TUR" w:cs="Arial TUR"/>
          <w:rtl w:val="true"/>
        </w:rPr>
        <w:t xml:space="preserve"> </w:t>
      </w:r>
      <w:r>
        <w:rPr>
          <w:rtl w:val="true"/>
        </w:rPr>
        <w:t>המאסר</w:t>
      </w:r>
      <w:r>
        <w:rPr>
          <w:rFonts w:eastAsia="Arial TUR" w:cs="Arial TUR"/>
          <w:rtl w:val="true"/>
        </w:rPr>
        <w:t xml:space="preserve"> </w:t>
      </w:r>
      <w:r>
        <w:rPr>
          <w:rtl w:val="true"/>
        </w:rPr>
        <w:t>שנגזר</w:t>
      </w:r>
      <w:r>
        <w:rPr>
          <w:rFonts w:eastAsia="Arial TUR" w:cs="Arial TUR"/>
          <w:rtl w:val="true"/>
        </w:rPr>
        <w:t xml:space="preserve"> </w:t>
      </w:r>
      <w:r>
        <w:rPr>
          <w:rtl w:val="true"/>
        </w:rPr>
        <w:t>על</w:t>
      </w:r>
      <w:r>
        <w:rPr>
          <w:rFonts w:eastAsia="Arial TUR" w:cs="Arial TUR"/>
          <w:rtl w:val="true"/>
        </w:rPr>
        <w:t xml:space="preserve"> </w:t>
      </w:r>
      <w:r>
        <w:rPr>
          <w:rtl w:val="true"/>
        </w:rPr>
        <w:t>אדרי</w:t>
      </w:r>
      <w:r>
        <w:rPr>
          <w:rFonts w:eastAsia="Arial TUR" w:cs="Arial TUR"/>
          <w:rtl w:val="true"/>
        </w:rPr>
        <w:t xml:space="preserve"> </w:t>
      </w:r>
      <w:r>
        <w:rPr>
          <w:rtl w:val="true"/>
        </w:rPr>
        <w:t>יופחת</w:t>
      </w:r>
      <w:r>
        <w:rPr>
          <w:rFonts w:eastAsia="Arial TUR" w:cs="Arial TUR"/>
          <w:rtl w:val="true"/>
        </w:rPr>
        <w:t xml:space="preserve"> </w:t>
      </w:r>
      <w:r>
        <w:rPr>
          <w:rtl w:val="true"/>
        </w:rPr>
        <w:t>ל</w:t>
      </w:r>
      <w:r>
        <w:rPr>
          <w:rtl w:val="true"/>
        </w:rPr>
        <w:t>-</w:t>
      </w:r>
      <w:r>
        <w:rPr/>
        <w:t>42</w:t>
      </w:r>
      <w:r>
        <w:rPr>
          <w:rtl w:val="true"/>
        </w:rPr>
        <w:t xml:space="preserve"> </w:t>
      </w:r>
      <w:r>
        <w:rPr>
          <w:rtl w:val="true"/>
        </w:rPr>
        <w:t>חודשי</w:t>
      </w:r>
      <w:r>
        <w:rPr>
          <w:rFonts w:eastAsia="Arial TUR" w:cs="Arial TUR"/>
          <w:rtl w:val="true"/>
        </w:rPr>
        <w:t xml:space="preserve"> </w:t>
      </w:r>
      <w:r>
        <w:rPr>
          <w:rtl w:val="true"/>
        </w:rPr>
        <w:t>מאסר</w:t>
      </w:r>
      <w:r>
        <w:rPr>
          <w:rFonts w:eastAsia="Arial TUR" w:cs="Arial TUR"/>
          <w:rtl w:val="true"/>
        </w:rPr>
        <w:t xml:space="preserve"> </w:t>
      </w:r>
      <w:r>
        <w:rPr>
          <w:rtl w:val="true"/>
        </w:rPr>
        <w:t>בפועל</w:t>
      </w:r>
      <w:r>
        <w:rPr>
          <w:rFonts w:eastAsia="Arial TUR" w:cs="Arial TUR"/>
          <w:rtl w:val="true"/>
        </w:rPr>
        <w:t xml:space="preserve"> </w:t>
      </w:r>
      <w:r>
        <w:rPr>
          <w:rtl w:val="true"/>
        </w:rPr>
        <w:t>ועונש</w:t>
      </w:r>
      <w:r>
        <w:rPr>
          <w:rFonts w:eastAsia="Arial TUR" w:cs="Arial TUR"/>
          <w:rtl w:val="true"/>
        </w:rPr>
        <w:t xml:space="preserve"> </w:t>
      </w:r>
      <w:r>
        <w:rPr>
          <w:rtl w:val="true"/>
        </w:rPr>
        <w:t>המאסר</w:t>
      </w:r>
      <w:r>
        <w:rPr>
          <w:rFonts w:eastAsia="Arial TUR" w:cs="Arial TUR"/>
          <w:rtl w:val="true"/>
        </w:rPr>
        <w:t xml:space="preserve"> </w:t>
      </w:r>
      <w:r>
        <w:rPr>
          <w:rtl w:val="true"/>
        </w:rPr>
        <w:t>שנגזר</w:t>
      </w:r>
      <w:r>
        <w:rPr>
          <w:rFonts w:eastAsia="Arial TUR" w:cs="Arial TUR"/>
          <w:rtl w:val="true"/>
        </w:rPr>
        <w:t xml:space="preserve"> </w:t>
      </w:r>
      <w:r>
        <w:rPr>
          <w:rtl w:val="true"/>
        </w:rPr>
        <w:t>על</w:t>
      </w:r>
      <w:r>
        <w:rPr>
          <w:rFonts w:eastAsia="Arial TUR" w:cs="Arial TUR"/>
          <w:rtl w:val="true"/>
        </w:rPr>
        <w:t xml:space="preserve"> </w:t>
      </w:r>
      <w:r>
        <w:rPr>
          <w:rtl w:val="true"/>
        </w:rPr>
        <w:t>בן</w:t>
      </w:r>
      <w:r>
        <w:rPr>
          <w:rFonts w:eastAsia="Arial TUR" w:cs="Arial TUR"/>
          <w:rtl w:val="true"/>
        </w:rPr>
        <w:t xml:space="preserve"> </w:t>
      </w:r>
      <w:r>
        <w:rPr>
          <w:rtl w:val="true"/>
        </w:rPr>
        <w:t>דוד</w:t>
      </w:r>
      <w:r>
        <w:rPr>
          <w:rFonts w:eastAsia="Arial TUR" w:cs="Arial TUR"/>
          <w:rtl w:val="true"/>
        </w:rPr>
        <w:t xml:space="preserve"> </w:t>
      </w:r>
      <w:r>
        <w:rPr>
          <w:rtl w:val="true"/>
        </w:rPr>
        <w:t>יעמוד</w:t>
      </w:r>
      <w:r>
        <w:rPr>
          <w:rFonts w:eastAsia="Arial TUR" w:cs="Arial TUR"/>
          <w:rtl w:val="true"/>
        </w:rPr>
        <w:t xml:space="preserve"> </w:t>
      </w:r>
      <w:r>
        <w:rPr>
          <w:rtl w:val="true"/>
        </w:rPr>
        <w:t>על</w:t>
      </w:r>
      <w:r>
        <w:rPr>
          <w:rFonts w:eastAsia="Arial TUR" w:cs="Arial TUR"/>
          <w:rtl w:val="true"/>
        </w:rPr>
        <w:t xml:space="preserve"> </w:t>
      </w:r>
      <w:r>
        <w:rPr/>
        <w:t>22</w:t>
      </w:r>
      <w:r>
        <w:rPr>
          <w:rtl w:val="true"/>
        </w:rPr>
        <w:t xml:space="preserve"> </w:t>
      </w:r>
      <w:r>
        <w:rPr>
          <w:rtl w:val="true"/>
        </w:rPr>
        <w:t>חודשי</w:t>
      </w:r>
      <w:r>
        <w:rPr>
          <w:rFonts w:eastAsia="Arial TUR" w:cs="Arial TUR"/>
          <w:rtl w:val="true"/>
        </w:rPr>
        <w:t xml:space="preserve"> </w:t>
      </w:r>
      <w:r>
        <w:rPr>
          <w:rtl w:val="true"/>
        </w:rPr>
        <w:t>מאסר</w:t>
      </w:r>
      <w:r>
        <w:rPr>
          <w:rFonts w:eastAsia="Arial TUR" w:cs="Arial TUR"/>
          <w:rtl w:val="true"/>
        </w:rPr>
        <w:t xml:space="preserve"> </w:t>
      </w:r>
      <w:r>
        <w:rPr>
          <w:rtl w:val="true"/>
        </w:rPr>
        <w:t>בפועל</w:t>
      </w:r>
      <w:r>
        <w:rPr>
          <w:rtl w:val="true"/>
        </w:rPr>
        <w:t xml:space="preserve">. </w:t>
      </w:r>
      <w:r>
        <w:rPr>
          <w:rtl w:val="true"/>
        </w:rPr>
        <w:t>יתר</w:t>
      </w:r>
      <w:r>
        <w:rPr>
          <w:rFonts w:eastAsia="Arial TUR" w:cs="Arial TUR"/>
          <w:rtl w:val="true"/>
        </w:rPr>
        <w:t xml:space="preserve"> </w:t>
      </w:r>
      <w:r>
        <w:rPr>
          <w:rtl w:val="true"/>
        </w:rPr>
        <w:t>רכיבי</w:t>
      </w:r>
      <w:r>
        <w:rPr>
          <w:rFonts w:eastAsia="Arial TUR" w:cs="Arial TUR"/>
          <w:rtl w:val="true"/>
        </w:rPr>
        <w:t xml:space="preserve"> </w:t>
      </w:r>
      <w:r>
        <w:rPr>
          <w:rtl w:val="true"/>
        </w:rPr>
        <w:t>גזר</w:t>
      </w:r>
      <w:r>
        <w:rPr>
          <w:rFonts w:eastAsia="Arial TUR" w:cs="Arial TUR"/>
          <w:rtl w:val="true"/>
        </w:rPr>
        <w:t xml:space="preserve"> </w:t>
      </w:r>
      <w:r>
        <w:rPr>
          <w:rtl w:val="true"/>
        </w:rPr>
        <w:t>הדין</w:t>
      </w:r>
      <w:r>
        <w:rPr>
          <w:rFonts w:eastAsia="Arial TUR" w:cs="Arial TUR"/>
          <w:rtl w:val="true"/>
        </w:rPr>
        <w:t xml:space="preserve"> </w:t>
      </w:r>
      <w:r>
        <w:rPr>
          <w:rtl w:val="true"/>
        </w:rPr>
        <w:t>עומדים</w:t>
      </w:r>
      <w:r>
        <w:rPr>
          <w:rFonts w:eastAsia="Arial TUR" w:cs="Arial TUR"/>
          <w:rtl w:val="true"/>
        </w:rPr>
        <w:t xml:space="preserve"> </w:t>
      </w:r>
      <w:r>
        <w:rPr>
          <w:rtl w:val="true"/>
        </w:rPr>
        <w:t>בעינם</w:t>
      </w:r>
      <w:r>
        <w:rPr>
          <w:rtl w:val="true"/>
        </w:rPr>
        <w:t>.</w:t>
      </w:r>
    </w:p>
    <w:p>
      <w:pPr>
        <w:pStyle w:val="Ruller42"/>
        <w:ind w:end="0"/>
        <w:jc w:val="both"/>
        <w:rPr/>
      </w:pPr>
      <w:r>
        <w:rPr>
          <w:rtl w:val="true"/>
        </w:rPr>
      </w:r>
    </w:p>
    <w:p>
      <w:pPr>
        <w:pStyle w:val="Ruller42"/>
        <w:ind w:end="0"/>
        <w:jc w:val="both"/>
        <w:rPr/>
      </w:pPr>
      <w:r>
        <w:rPr>
          <w:rtl w:val="true"/>
        </w:rPr>
        <w:tab/>
      </w:r>
      <w:r>
        <w:rPr>
          <w:rtl w:val="true"/>
        </w:rPr>
        <w:t>המערערים</w:t>
      </w:r>
      <w:r>
        <w:rPr>
          <w:rFonts w:eastAsia="Arial TUR" w:cs="Arial TUR"/>
          <w:rtl w:val="true"/>
        </w:rPr>
        <w:t xml:space="preserve"> </w:t>
      </w:r>
      <w:r>
        <w:rPr>
          <w:rtl w:val="true"/>
        </w:rPr>
        <w:t>יתייצבו</w:t>
      </w:r>
      <w:r>
        <w:rPr>
          <w:rFonts w:eastAsia="Arial TUR" w:cs="Arial TUR"/>
          <w:rtl w:val="true"/>
        </w:rPr>
        <w:t xml:space="preserve"> </w:t>
      </w:r>
      <w:r>
        <w:rPr>
          <w:rtl w:val="true"/>
        </w:rPr>
        <w:t>לשאת</w:t>
      </w:r>
      <w:r>
        <w:rPr>
          <w:rFonts w:eastAsia="Arial TUR" w:cs="Arial TUR"/>
          <w:rtl w:val="true"/>
        </w:rPr>
        <w:t xml:space="preserve"> </w:t>
      </w:r>
      <w:r>
        <w:rPr>
          <w:rtl w:val="true"/>
        </w:rPr>
        <w:t>בעונש</w:t>
      </w:r>
      <w:r>
        <w:rPr>
          <w:rFonts w:eastAsia="Arial TUR" w:cs="Arial TUR"/>
          <w:rtl w:val="true"/>
        </w:rPr>
        <w:t xml:space="preserve"> </w:t>
      </w:r>
      <w:r>
        <w:rPr>
          <w:rtl w:val="true"/>
        </w:rPr>
        <w:t>המאסר</w:t>
      </w:r>
      <w:r>
        <w:rPr>
          <w:rFonts w:eastAsia="Arial TUR" w:cs="Arial TUR"/>
          <w:rtl w:val="true"/>
        </w:rPr>
        <w:t xml:space="preserve"> </w:t>
      </w:r>
      <w:r>
        <w:rPr>
          <w:rtl w:val="true"/>
        </w:rPr>
        <w:t>בפועל</w:t>
      </w:r>
      <w:r>
        <w:rPr>
          <w:rFonts w:eastAsia="Arial TUR" w:cs="Arial TUR"/>
          <w:rtl w:val="true"/>
        </w:rPr>
        <w:t xml:space="preserve"> </w:t>
      </w:r>
      <w:r>
        <w:rPr>
          <w:rtl w:val="true"/>
        </w:rPr>
        <w:t>שהוטל</w:t>
      </w:r>
      <w:r>
        <w:rPr>
          <w:rFonts w:eastAsia="Arial TUR" w:cs="Arial TUR"/>
          <w:rtl w:val="true"/>
        </w:rPr>
        <w:t xml:space="preserve"> </w:t>
      </w:r>
      <w:r>
        <w:rPr>
          <w:rtl w:val="true"/>
        </w:rPr>
        <w:t>עליהם</w:t>
      </w:r>
      <w:r>
        <w:rPr>
          <w:rFonts w:eastAsia="Arial TUR" w:cs="Arial TUR"/>
          <w:rtl w:val="true"/>
        </w:rPr>
        <w:t xml:space="preserve"> </w:t>
      </w:r>
      <w:r>
        <w:rPr>
          <w:rtl w:val="true"/>
        </w:rPr>
        <w:t>בבימ</w:t>
      </w:r>
      <w:r>
        <w:rPr>
          <w:rtl w:val="true"/>
        </w:rPr>
        <w:t>"</w:t>
      </w:r>
      <w:r>
        <w:rPr>
          <w:rtl w:val="true"/>
        </w:rPr>
        <w:t>ר</w:t>
      </w:r>
      <w:r>
        <w:rPr>
          <w:rFonts w:eastAsia="Arial TUR" w:cs="Arial TUR"/>
          <w:rtl w:val="true"/>
        </w:rPr>
        <w:t xml:space="preserve"> </w:t>
      </w:r>
      <w:r>
        <w:rPr>
          <w:rtl w:val="true"/>
        </w:rPr>
        <w:t>ניצן</w:t>
      </w:r>
      <w:r>
        <w:rPr>
          <w:rFonts w:eastAsia="Arial TUR" w:cs="Arial TUR"/>
          <w:rtl w:val="true"/>
        </w:rPr>
        <w:t xml:space="preserve"> </w:t>
      </w:r>
      <w:r>
        <w:rPr>
          <w:rtl w:val="true"/>
        </w:rPr>
        <w:t>ביום</w:t>
      </w:r>
      <w:r>
        <w:rPr>
          <w:rFonts w:eastAsia="Arial TUR" w:cs="Arial TUR"/>
          <w:rtl w:val="true"/>
        </w:rPr>
        <w:t xml:space="preserve"> </w:t>
      </w:r>
      <w:r>
        <w:rPr/>
        <w:t>18.8.2019</w:t>
      </w:r>
      <w:r>
        <w:rPr>
          <w:rtl w:val="true"/>
        </w:rPr>
        <w:t xml:space="preserve"> </w:t>
      </w:r>
      <w:r>
        <w:rPr>
          <w:rtl w:val="true"/>
        </w:rPr>
        <w:t>עד</w:t>
      </w:r>
      <w:r>
        <w:rPr>
          <w:rFonts w:eastAsia="Arial TUR" w:cs="Arial TUR"/>
          <w:rtl w:val="true"/>
        </w:rPr>
        <w:t xml:space="preserve"> </w:t>
      </w:r>
      <w:r>
        <w:rPr>
          <w:rtl w:val="true"/>
        </w:rPr>
        <w:t>השעה</w:t>
      </w:r>
      <w:r>
        <w:rPr>
          <w:rFonts w:eastAsia="Arial TUR" w:cs="Arial TUR"/>
          <w:rtl w:val="true"/>
        </w:rPr>
        <w:t xml:space="preserve"> </w:t>
      </w:r>
      <w:r>
        <w:rPr/>
        <w:t>10:00</w:t>
      </w:r>
      <w:r>
        <w:rPr>
          <w:rtl w:val="true"/>
        </w:rPr>
        <w:t xml:space="preserve">, </w:t>
      </w:r>
      <w:r>
        <w:rPr>
          <w:rtl w:val="true"/>
        </w:rPr>
        <w:t>או</w:t>
      </w:r>
      <w:r>
        <w:rPr>
          <w:rFonts w:eastAsia="Arial TUR" w:cs="Arial TUR"/>
          <w:rtl w:val="true"/>
        </w:rPr>
        <w:t xml:space="preserve"> </w:t>
      </w:r>
      <w:r>
        <w:rPr>
          <w:rtl w:val="true"/>
        </w:rPr>
        <w:t>על</w:t>
      </w:r>
      <w:r>
        <w:rPr>
          <w:rFonts w:eastAsia="Arial TUR" w:cs="Arial TUR"/>
          <w:rtl w:val="true"/>
        </w:rPr>
        <w:t xml:space="preserve"> </w:t>
      </w:r>
      <w:r>
        <w:rPr>
          <w:rtl w:val="true"/>
        </w:rPr>
        <w:t>פי</w:t>
      </w:r>
      <w:r>
        <w:rPr>
          <w:rFonts w:eastAsia="Arial TUR" w:cs="Arial TUR"/>
          <w:rtl w:val="true"/>
        </w:rPr>
        <w:t xml:space="preserve"> </w:t>
      </w:r>
      <w:r>
        <w:rPr>
          <w:rtl w:val="true"/>
        </w:rPr>
        <w:t>החלטת</w:t>
      </w:r>
      <w:r>
        <w:rPr>
          <w:rFonts w:eastAsia="Arial TUR" w:cs="Arial TUR"/>
          <w:rtl w:val="true"/>
        </w:rPr>
        <w:t xml:space="preserve"> </w:t>
      </w:r>
      <w:r>
        <w:rPr>
          <w:rtl w:val="true"/>
        </w:rPr>
        <w:t>שירות</w:t>
      </w:r>
      <w:r>
        <w:rPr>
          <w:rFonts w:eastAsia="Arial TUR" w:cs="Arial TUR"/>
          <w:rtl w:val="true"/>
        </w:rPr>
        <w:t xml:space="preserve"> </w:t>
      </w:r>
      <w:r>
        <w:rPr>
          <w:rtl w:val="true"/>
        </w:rPr>
        <w:t>בתי</w:t>
      </w:r>
      <w:r>
        <w:rPr>
          <w:rFonts w:eastAsia="Arial TUR" w:cs="Arial TUR"/>
          <w:rtl w:val="true"/>
        </w:rPr>
        <w:t xml:space="preserve"> </w:t>
      </w:r>
      <w:r>
        <w:rPr>
          <w:rtl w:val="true"/>
        </w:rPr>
        <w:t>הסוהר</w:t>
      </w:r>
      <w:r>
        <w:rPr>
          <w:rtl w:val="true"/>
        </w:rPr>
        <w:t xml:space="preserve">, </w:t>
      </w:r>
      <w:r>
        <w:rPr>
          <w:rtl w:val="true"/>
        </w:rPr>
        <w:t>כשברשותם</w:t>
      </w:r>
      <w:r>
        <w:rPr>
          <w:rFonts w:eastAsia="Arial TUR" w:cs="Arial TUR"/>
          <w:rtl w:val="true"/>
        </w:rPr>
        <w:t xml:space="preserve"> </w:t>
      </w:r>
      <w:r>
        <w:rPr>
          <w:rtl w:val="true"/>
        </w:rPr>
        <w:t>תעודת</w:t>
      </w:r>
      <w:r>
        <w:rPr>
          <w:rFonts w:eastAsia="Arial TUR" w:cs="Arial TUR"/>
          <w:rtl w:val="true"/>
        </w:rPr>
        <w:t xml:space="preserve"> </w:t>
      </w:r>
      <w:r>
        <w:rPr>
          <w:rtl w:val="true"/>
        </w:rPr>
        <w:t>זהות</w:t>
      </w:r>
      <w:r>
        <w:rPr>
          <w:rFonts w:eastAsia="Arial TUR" w:cs="Arial TUR"/>
          <w:rtl w:val="true"/>
        </w:rPr>
        <w:t xml:space="preserve"> </w:t>
      </w:r>
      <w:r>
        <w:rPr>
          <w:rtl w:val="true"/>
        </w:rPr>
        <w:t>או</w:t>
      </w:r>
      <w:r>
        <w:rPr>
          <w:rFonts w:eastAsia="Arial TUR" w:cs="Arial TUR"/>
          <w:rtl w:val="true"/>
        </w:rPr>
        <w:t xml:space="preserve"> </w:t>
      </w:r>
      <w:r>
        <w:rPr>
          <w:rtl w:val="true"/>
        </w:rPr>
        <w:t>דרכון</w:t>
      </w:r>
      <w:r>
        <w:rPr>
          <w:rtl w:val="true"/>
        </w:rPr>
        <w:t xml:space="preserve">. </w:t>
      </w:r>
      <w:r>
        <w:rPr>
          <w:rtl w:val="true"/>
        </w:rPr>
        <w:t>על</w:t>
      </w:r>
      <w:r>
        <w:rPr>
          <w:rFonts w:eastAsia="Arial TUR" w:cs="Arial TUR"/>
          <w:rtl w:val="true"/>
        </w:rPr>
        <w:t xml:space="preserve"> </w:t>
      </w:r>
      <w:r>
        <w:rPr>
          <w:rtl w:val="true"/>
        </w:rPr>
        <w:t>המערערים</w:t>
      </w:r>
      <w:r>
        <w:rPr>
          <w:rFonts w:eastAsia="Arial TUR" w:cs="Arial TUR"/>
          <w:rtl w:val="true"/>
        </w:rPr>
        <w:t xml:space="preserve"> </w:t>
      </w:r>
      <w:r>
        <w:rPr>
          <w:rtl w:val="true"/>
        </w:rPr>
        <w:t>לתאם</w:t>
      </w:r>
      <w:r>
        <w:rPr>
          <w:rFonts w:eastAsia="Arial TUR" w:cs="Arial TUR"/>
          <w:rtl w:val="true"/>
        </w:rPr>
        <w:t xml:space="preserve"> </w:t>
      </w:r>
      <w:r>
        <w:rPr>
          <w:rtl w:val="true"/>
        </w:rPr>
        <w:t>את</w:t>
      </w:r>
      <w:r>
        <w:rPr>
          <w:rFonts w:eastAsia="Arial TUR" w:cs="Arial TUR"/>
          <w:rtl w:val="true"/>
        </w:rPr>
        <w:t xml:space="preserve"> </w:t>
      </w:r>
      <w:r>
        <w:rPr>
          <w:rtl w:val="true"/>
        </w:rPr>
        <w:t>הכניסה</w:t>
      </w:r>
      <w:r>
        <w:rPr>
          <w:rFonts w:eastAsia="Arial TUR" w:cs="Arial TUR"/>
          <w:rtl w:val="true"/>
        </w:rPr>
        <w:t xml:space="preserve"> </w:t>
      </w:r>
      <w:r>
        <w:rPr>
          <w:rtl w:val="true"/>
        </w:rPr>
        <w:t>למאסר</w:t>
      </w:r>
      <w:r>
        <w:rPr>
          <w:rtl w:val="true"/>
        </w:rPr>
        <w:t xml:space="preserve">, </w:t>
      </w:r>
      <w:r>
        <w:rPr>
          <w:rtl w:val="true"/>
        </w:rPr>
        <w:t>כולל</w:t>
      </w:r>
      <w:r>
        <w:rPr>
          <w:rFonts w:eastAsia="Arial TUR" w:cs="Arial TUR"/>
          <w:rtl w:val="true"/>
        </w:rPr>
        <w:t xml:space="preserve"> </w:t>
      </w:r>
      <w:r>
        <w:rPr>
          <w:rtl w:val="true"/>
        </w:rPr>
        <w:t>האפשרות</w:t>
      </w:r>
      <w:r>
        <w:rPr>
          <w:rFonts w:eastAsia="Arial TUR" w:cs="Arial TUR"/>
          <w:rtl w:val="true"/>
        </w:rPr>
        <w:t xml:space="preserve"> </w:t>
      </w:r>
      <w:r>
        <w:rPr>
          <w:rtl w:val="true"/>
        </w:rPr>
        <w:t>למיון</w:t>
      </w:r>
      <w:r>
        <w:rPr>
          <w:rFonts w:eastAsia="Arial TUR" w:cs="Arial TUR"/>
          <w:rtl w:val="true"/>
        </w:rPr>
        <w:t xml:space="preserve"> </w:t>
      </w:r>
      <w:r>
        <w:rPr>
          <w:rtl w:val="true"/>
        </w:rPr>
        <w:t>מוקדם</w:t>
      </w:r>
      <w:r>
        <w:rPr>
          <w:rtl w:val="true"/>
        </w:rPr>
        <w:t xml:space="preserve">, </w:t>
      </w:r>
      <w:r>
        <w:rPr>
          <w:rtl w:val="true"/>
        </w:rPr>
        <w:t>עם</w:t>
      </w:r>
      <w:r>
        <w:rPr>
          <w:rFonts w:eastAsia="Arial TUR" w:cs="Arial TUR"/>
          <w:rtl w:val="true"/>
        </w:rPr>
        <w:t xml:space="preserve"> </w:t>
      </w:r>
      <w:r>
        <w:rPr>
          <w:rtl w:val="true"/>
        </w:rPr>
        <w:t>ענף</w:t>
      </w:r>
      <w:r>
        <w:rPr>
          <w:rFonts w:eastAsia="Arial TUR" w:cs="Arial TUR"/>
          <w:rtl w:val="true"/>
        </w:rPr>
        <w:t xml:space="preserve"> </w:t>
      </w:r>
      <w:r>
        <w:rPr>
          <w:rtl w:val="true"/>
        </w:rPr>
        <w:t>אבחון</w:t>
      </w:r>
      <w:r>
        <w:rPr>
          <w:rFonts w:eastAsia="Arial TUR" w:cs="Arial TUR"/>
          <w:rtl w:val="true"/>
        </w:rPr>
        <w:t xml:space="preserve"> </w:t>
      </w:r>
      <w:r>
        <w:rPr>
          <w:rtl w:val="true"/>
        </w:rPr>
        <w:t>ומיון</w:t>
      </w:r>
      <w:r>
        <w:rPr>
          <w:rFonts w:eastAsia="Arial TUR" w:cs="Arial TUR"/>
          <w:rtl w:val="true"/>
        </w:rPr>
        <w:t xml:space="preserve"> </w:t>
      </w:r>
      <w:r>
        <w:rPr>
          <w:rtl w:val="true"/>
        </w:rPr>
        <w:t>של</w:t>
      </w:r>
      <w:r>
        <w:rPr>
          <w:rFonts w:eastAsia="Arial TUR" w:cs="Arial TUR"/>
          <w:rtl w:val="true"/>
        </w:rPr>
        <w:t xml:space="preserve"> </w:t>
      </w:r>
      <w:r>
        <w:rPr>
          <w:rtl w:val="true"/>
        </w:rPr>
        <w:t>שירות</w:t>
      </w:r>
      <w:r>
        <w:rPr>
          <w:rFonts w:eastAsia="Arial TUR" w:cs="Arial TUR"/>
          <w:rtl w:val="true"/>
        </w:rPr>
        <w:t xml:space="preserve"> </w:t>
      </w:r>
      <w:r>
        <w:rPr>
          <w:rtl w:val="true"/>
        </w:rPr>
        <w:t>בתי</w:t>
      </w:r>
      <w:r>
        <w:rPr>
          <w:rFonts w:eastAsia="Arial TUR" w:cs="Arial TUR"/>
          <w:rtl w:val="true"/>
        </w:rPr>
        <w:t xml:space="preserve"> </w:t>
      </w:r>
      <w:r>
        <w:rPr>
          <w:rtl w:val="true"/>
        </w:rPr>
        <w:t>הסוהר</w:t>
      </w:r>
      <w:r>
        <w:rPr>
          <w:rtl w:val="true"/>
        </w:rPr>
        <w:t xml:space="preserve">, </w:t>
      </w:r>
      <w:r>
        <w:rPr>
          <w:rtl w:val="true"/>
        </w:rPr>
        <w:t>בטלפונים</w:t>
      </w:r>
      <w:r>
        <w:rPr>
          <w:rtl w:val="true"/>
        </w:rPr>
        <w:t xml:space="preserve">: </w:t>
      </w:r>
      <w:r>
        <w:rPr/>
        <w:t>08-9787377</w:t>
      </w:r>
      <w:r>
        <w:rPr>
          <w:rtl w:val="true"/>
        </w:rPr>
        <w:t xml:space="preserve"> </w:t>
      </w:r>
      <w:r>
        <w:rPr>
          <w:rtl w:val="true"/>
        </w:rPr>
        <w:t>או</w:t>
      </w:r>
      <w:r>
        <w:rPr>
          <w:rFonts w:eastAsia="Arial TUR" w:cs="Arial TUR"/>
          <w:rtl w:val="true"/>
        </w:rPr>
        <w:t xml:space="preserve"> </w:t>
      </w:r>
      <w:r>
        <w:rPr/>
        <w:t>08-9787336</w:t>
      </w:r>
      <w:r>
        <w:rPr>
          <w:rtl w:val="true"/>
        </w:rPr>
        <w:t>.</w:t>
      </w:r>
    </w:p>
    <w:p>
      <w:pPr>
        <w:pStyle w:val="Ruller42"/>
        <w:ind w:end="0"/>
        <w:jc w:val="both"/>
        <w:rPr/>
      </w:pPr>
      <w:r>
        <w:rPr>
          <w:rtl w:val="true"/>
        </w:rPr>
      </w:r>
    </w:p>
    <w:p>
      <w:pPr>
        <w:pStyle w:val="Ruller42"/>
        <w:ind w:end="0"/>
        <w:jc w:val="both"/>
        <w:rPr/>
      </w:pPr>
      <w:bookmarkStart w:id="77" w:name="Nitan"/>
      <w:r>
        <w:rPr>
          <w:rFonts w:eastAsia="Arial TUR" w:cs="Arial TUR"/>
          <w:rtl w:val="true"/>
        </w:rPr>
        <w:t xml:space="preserve"> </w:t>
      </w:r>
      <w:r>
        <w:rPr>
          <w:rtl w:val="true"/>
        </w:rPr>
        <w:t>ניתן</w:t>
      </w:r>
      <w:r>
        <w:rPr>
          <w:rFonts w:eastAsia="Arial TUR" w:cs="Arial TUR"/>
          <w:rtl w:val="true"/>
        </w:rPr>
        <w:t xml:space="preserve"> </w:t>
      </w:r>
      <w:r>
        <w:rPr>
          <w:rtl w:val="true"/>
        </w:rPr>
        <w:t>היום</w:t>
      </w:r>
      <w:r>
        <w:rPr>
          <w:rtl w:val="true"/>
        </w:rPr>
        <w:t>, ‏</w:t>
      </w:r>
      <w:r>
        <w:rPr>
          <w:rtl w:val="true"/>
        </w:rPr>
        <w:t>י</w:t>
      </w:r>
      <w:r>
        <w:rPr>
          <w:rtl w:val="true"/>
        </w:rPr>
        <w:t>"</w:t>
      </w:r>
      <w:r>
        <w:rPr>
          <w:rtl w:val="true"/>
        </w:rPr>
        <w:t>ג</w:t>
      </w:r>
      <w:r>
        <w:rPr>
          <w:rFonts w:eastAsia="Arial TUR" w:cs="Arial TUR"/>
          <w:rtl w:val="true"/>
        </w:rPr>
        <w:t xml:space="preserve"> </w:t>
      </w:r>
      <w:r>
        <w:rPr>
          <w:rtl w:val="true"/>
        </w:rPr>
        <w:t>בתמוז</w:t>
      </w:r>
      <w:r>
        <w:rPr>
          <w:rFonts w:eastAsia="Arial TUR" w:cs="Arial TUR"/>
          <w:rtl w:val="true"/>
        </w:rPr>
        <w:t xml:space="preserve"> </w:t>
      </w:r>
      <w:r>
        <w:rPr>
          <w:rtl w:val="true"/>
        </w:rPr>
        <w:t>התשע</w:t>
      </w:r>
      <w:r>
        <w:rPr>
          <w:rtl w:val="true"/>
        </w:rPr>
        <w:t>"</w:t>
      </w:r>
      <w:r>
        <w:rPr>
          <w:rtl w:val="true"/>
        </w:rPr>
        <w:t>ט</w:t>
      </w:r>
      <w:r>
        <w:rPr>
          <w:rFonts w:eastAsia="Arial TUR" w:cs="Arial TUR"/>
          <w:rtl w:val="true"/>
        </w:rPr>
        <w:t xml:space="preserve"> </w:t>
      </w:r>
      <w:r>
        <w:rPr>
          <w:rtl w:val="true"/>
        </w:rPr>
        <w:t>(‏</w:t>
      </w:r>
      <w:r>
        <w:rPr/>
        <w:t>16.7.2019</w:t>
      </w:r>
      <w:r>
        <w:rPr>
          <w:rtl w:val="true"/>
        </w:rPr>
        <w:t xml:space="preserve">). </w:t>
      </w:r>
      <w:bookmarkEnd w:id="77"/>
    </w:p>
    <w:p>
      <w:pPr>
        <w:pStyle w:val="Ruller42"/>
        <w:ind w:end="0"/>
        <w:jc w:val="both"/>
        <w:rPr>
          <w:color w:val="FFFFFF"/>
          <w:sz w:val="2"/>
          <w:szCs w:val="2"/>
        </w:rPr>
      </w:pPr>
      <w:r>
        <w:rPr>
          <w:color w:val="FFFFFF"/>
          <w:sz w:val="2"/>
          <w:szCs w:val="2"/>
        </w:rPr>
        <w:t>5129371</w:t>
      </w:r>
    </w:p>
    <w:tbl>
      <w:tblPr>
        <w:bidiVisual w:val="true"/>
        <w:tblW w:w="8363" w:type="dxa"/>
        <w:jc w:val="end"/>
        <w:tblInd w:w="0" w:type="dxa"/>
        <w:tblLayout w:type="fixed"/>
        <w:tblCellMar>
          <w:top w:w="0" w:type="dxa"/>
          <w:start w:w="108" w:type="dxa"/>
          <w:bottom w:w="0" w:type="dxa"/>
          <w:end w:w="108" w:type="dxa"/>
        </w:tblCellMar>
      </w:tblPr>
      <w:tblGrid>
        <w:gridCol w:w="2789"/>
        <w:gridCol w:w="2787"/>
        <w:gridCol w:w="2787"/>
      </w:tblGrid>
      <w:tr>
        <w:trPr/>
        <w:tc>
          <w:tcPr>
            <w:tcW w:w="2789" w:type="dxa"/>
            <w:tcBorders/>
          </w:tcPr>
          <w:p>
            <w:pPr>
              <w:pStyle w:val="Ruller42"/>
              <w:ind w:end="0"/>
              <w:jc w:val="both"/>
              <w:rPr/>
            </w:pPr>
            <w:r>
              <w:rPr>
                <w:color w:val="FFFFFF"/>
                <w:sz w:val="2"/>
                <w:szCs w:val="2"/>
              </w:rPr>
              <w:t>54678313</w:t>
            </w:r>
            <w:r>
              <w:rPr>
                <w:rtl w:val="true"/>
              </w:rPr>
              <w:t>ש</w:t>
            </w:r>
            <w:r>
              <w:rPr>
                <w:rFonts w:eastAsia="Arial TUR" w:cs="Arial TUR"/>
                <w:rtl w:val="true"/>
              </w:rPr>
              <w:t xml:space="preserve"> </w:t>
            </w:r>
            <w:r>
              <w:rPr>
                <w:rtl w:val="true"/>
              </w:rPr>
              <w:t>ו</w:t>
            </w:r>
            <w:r>
              <w:rPr>
                <w:rFonts w:eastAsia="Arial TUR" w:cs="Arial TUR"/>
                <w:rtl w:val="true"/>
              </w:rPr>
              <w:t xml:space="preserve"> </w:t>
            </w:r>
            <w:r>
              <w:rPr>
                <w:rtl w:val="true"/>
              </w:rPr>
              <w:t>פ</w:t>
            </w:r>
            <w:r>
              <w:rPr>
                <w:rFonts w:eastAsia="Arial TUR" w:cs="Arial TUR"/>
                <w:rtl w:val="true"/>
              </w:rPr>
              <w:t xml:space="preserve"> </w:t>
            </w:r>
            <w:r>
              <w:rPr>
                <w:rtl w:val="true"/>
              </w:rPr>
              <w:t>ט</w:t>
            </w:r>
          </w:p>
        </w:tc>
        <w:tc>
          <w:tcPr>
            <w:tcW w:w="2787" w:type="dxa"/>
            <w:tcBorders/>
          </w:tcPr>
          <w:p>
            <w:pPr>
              <w:pStyle w:val="Ruller42"/>
              <w:ind w:end="0"/>
              <w:jc w:val="center"/>
              <w:rPr/>
            </w:pPr>
            <w:r>
              <w:rPr>
                <w:rtl w:val="true"/>
              </w:rPr>
              <w:t>ש</w:t>
            </w:r>
            <w:r>
              <w:rPr>
                <w:rFonts w:eastAsia="Arial TUR" w:cs="Arial TUR"/>
                <w:rtl w:val="true"/>
              </w:rPr>
              <w:t xml:space="preserve"> </w:t>
            </w:r>
            <w:r>
              <w:rPr>
                <w:rtl w:val="true"/>
              </w:rPr>
              <w:t>ו</w:t>
            </w:r>
            <w:r>
              <w:rPr>
                <w:rFonts w:eastAsia="Arial TUR" w:cs="Arial TUR"/>
                <w:rtl w:val="true"/>
              </w:rPr>
              <w:t xml:space="preserve"> </w:t>
            </w:r>
            <w:r>
              <w:rPr>
                <w:rtl w:val="true"/>
              </w:rPr>
              <w:t>פ</w:t>
            </w:r>
            <w:r>
              <w:rPr>
                <w:rFonts w:eastAsia="Arial TUR" w:cs="Arial TUR"/>
                <w:rtl w:val="true"/>
              </w:rPr>
              <w:t xml:space="preserve"> </w:t>
            </w:r>
            <w:r>
              <w:rPr>
                <w:rtl w:val="true"/>
              </w:rPr>
              <w:t>ט</w:t>
            </w:r>
          </w:p>
        </w:tc>
        <w:tc>
          <w:tcPr>
            <w:tcW w:w="2787" w:type="dxa"/>
            <w:tcBorders/>
          </w:tcPr>
          <w:p>
            <w:pPr>
              <w:pStyle w:val="Ruller42"/>
              <w:ind w:end="0"/>
              <w:jc w:val="end"/>
              <w:rPr/>
            </w:pPr>
            <w:r>
              <w:rPr>
                <w:rtl w:val="true"/>
              </w:rPr>
              <w:t>ש</w:t>
            </w:r>
            <w:r>
              <w:rPr>
                <w:rFonts w:eastAsia="Arial TUR" w:cs="Arial TUR"/>
                <w:rtl w:val="true"/>
              </w:rPr>
              <w:t xml:space="preserve"> </w:t>
            </w:r>
            <w:r>
              <w:rPr>
                <w:rtl w:val="true"/>
              </w:rPr>
              <w:t>ו</w:t>
            </w:r>
            <w:r>
              <w:rPr>
                <w:rFonts w:eastAsia="Arial TUR" w:cs="Arial TUR"/>
                <w:rtl w:val="true"/>
              </w:rPr>
              <w:t xml:space="preserve"> </w:t>
            </w:r>
            <w:r>
              <w:rPr>
                <w:rtl w:val="true"/>
              </w:rPr>
              <w:t>פ</w:t>
            </w:r>
            <w:r>
              <w:rPr>
                <w:rFonts w:eastAsia="Arial TUR" w:cs="Arial TUR"/>
                <w:rtl w:val="true"/>
              </w:rPr>
              <w:t xml:space="preserve"> </w:t>
            </w:r>
            <w:r>
              <w:rPr>
                <w:rtl w:val="true"/>
              </w:rPr>
              <w:t>ט</w:t>
            </w:r>
            <w:r>
              <w:rPr>
                <w:rFonts w:eastAsia="Arial TUR" w:cs="Arial TUR"/>
                <w:rtl w:val="true"/>
              </w:rPr>
              <w:t xml:space="preserve"> </w:t>
            </w:r>
            <w:r>
              <w:rPr>
                <w:rtl w:val="true"/>
              </w:rPr>
              <w:t>ת</w:t>
            </w:r>
          </w:p>
        </w:tc>
      </w:tr>
    </w:tbl>
    <w:p>
      <w:pPr>
        <w:pStyle w:val="Normal"/>
        <w:ind w:end="0"/>
        <w:jc w:val="start"/>
        <w:rPr>
          <w:szCs w:val="16"/>
        </w:rPr>
      </w:pPr>
      <w:r>
        <w:rPr>
          <w:szCs w:val="16"/>
          <w:rtl w:val="true"/>
        </w:rPr>
        <w:t>_________________</w:t>
      </w:r>
      <w:r>
        <w:rPr>
          <w:szCs w:val="16"/>
          <w:rtl w:val="true"/>
        </w:rPr>
        <w:t>________</w:t>
      </w:r>
    </w:p>
    <w:p>
      <w:pPr>
        <w:pStyle w:val="Ruller381"/>
        <w:ind w:end="0"/>
        <w:jc w:val="start"/>
        <w:rPr/>
      </w:pPr>
      <w:r>
        <w:rPr>
          <w:rFonts w:cs="Times New Roman"/>
          <w:sz w:val="16"/>
          <w:rtl w:val="true"/>
        </w:rPr>
        <w:t xml:space="preserve">   </w:t>
      </w:r>
      <w:r>
        <w:rPr>
          <w:sz w:val="16"/>
        </w:rPr>
        <w:t>17046030</w:t>
      </w:r>
      <w:r>
        <w:rPr>
          <w:sz w:val="16"/>
          <w:rtl w:val="true"/>
        </w:rPr>
        <w:t>_</w:t>
      </w:r>
      <w:r>
        <w:rPr>
          <w:sz w:val="16"/>
        </w:rPr>
        <w:t>M19.docx</w:t>
      </w:r>
      <w:r>
        <w:rPr>
          <w:sz w:val="16"/>
          <w:rtl w:val="true"/>
        </w:rPr>
        <w:t xml:space="preserve">   </w:t>
      </w:r>
      <w:r>
        <w:rPr>
          <w:sz w:val="16"/>
          <w:sz w:val="16"/>
          <w:rtl w:val="true"/>
        </w:rPr>
        <w:t>שג</w:t>
      </w:r>
    </w:p>
    <w:p>
      <w:pPr>
        <w:pStyle w:val="Ruller381"/>
        <w:ind w:end="0"/>
        <w:jc w:val="start"/>
        <w:rPr/>
      </w:pPr>
      <w:r>
        <w:rPr>
          <w:rtl w:val="true"/>
        </w:rPr>
        <w:t>מרכז</w:t>
      </w:r>
      <w:r>
        <w:rPr>
          <w:rFonts w:cs="Times New Roman"/>
          <w:rtl w:val="true"/>
        </w:rPr>
        <w:t xml:space="preserve"> </w:t>
      </w:r>
      <w:r>
        <w:rPr>
          <w:rtl w:val="true"/>
        </w:rPr>
        <w:t>מידע</w:t>
      </w:r>
      <w:r>
        <w:rPr>
          <w:rtl w:val="true"/>
        </w:rPr>
        <w:t xml:space="preserve">, </w:t>
      </w:r>
      <w:r>
        <w:rPr>
          <w:rtl w:val="true"/>
        </w:rPr>
        <w:t>טל</w:t>
      </w:r>
      <w:r>
        <w:rPr>
          <w:rtl w:val="true"/>
        </w:rPr>
        <w:t>'</w:t>
      </w:r>
      <w:r>
        <w:rPr>
          <w:rtl w:val="true"/>
        </w:rPr>
        <w:t xml:space="preserve"> </w:t>
      </w:r>
      <w:r>
        <w:rPr/>
        <w:t>077-2703333</w:t>
      </w:r>
      <w:r>
        <w:rPr>
          <w:rtl w:val="true"/>
        </w:rPr>
        <w:t xml:space="preserve"> ; </w:t>
      </w:r>
      <w:r>
        <w:rPr>
          <w:rtl w:val="true"/>
        </w:rPr>
        <w:t>אתר</w:t>
      </w:r>
      <w:r>
        <w:rPr>
          <w:rFonts w:cs="Times New Roman"/>
          <w:rtl w:val="true"/>
        </w:rPr>
        <w:t xml:space="preserve"> </w:t>
      </w:r>
      <w:r>
        <w:rPr>
          <w:rtl w:val="true"/>
        </w:rPr>
        <w:t>אינטרנט</w:t>
      </w:r>
      <w:r>
        <w:rPr>
          <w:rtl w:val="true"/>
        </w:rPr>
        <w:t xml:space="preserve">,  </w:t>
      </w:r>
      <w:hyperlink r:id="rId221">
        <w:r>
          <w:rPr>
            <w:rStyle w:val="Hyperlink"/>
            <w:sz w:val="16"/>
          </w:rPr>
          <w:t>http://supreme.court.gov.i</w:t>
        </w:r>
      </w:hyperlink>
      <w:r>
        <w:rPr>
          <w:sz w:val="16"/>
        </w:rPr>
        <w:t>l</w:t>
      </w:r>
    </w:p>
    <w:p>
      <w:pPr>
        <w:pStyle w:val="Ruller381"/>
        <w:keepNext w:val="true"/>
        <w:ind w:end="0"/>
        <w:jc w:val="start"/>
        <w:rPr>
          <w:rFonts w:ascii="David" w:hAnsi="David" w:cs="David"/>
          <w:color w:val="000000"/>
          <w:szCs w:val="22"/>
        </w:rPr>
      </w:pPr>
      <w:r>
        <w:rPr>
          <w:rFonts w:cs="David" w:ascii="David" w:hAnsi="David"/>
          <w:color w:val="000000"/>
          <w:szCs w:val="22"/>
          <w:rtl w:val="true"/>
        </w:rPr>
      </w:r>
    </w:p>
    <w:p>
      <w:pPr>
        <w:pStyle w:val="Ruller381"/>
        <w:keepNext w:val="true"/>
        <w:ind w:end="0"/>
        <w:jc w:val="start"/>
        <w:rPr>
          <w:rFonts w:ascii="David" w:hAnsi="David" w:cs="David"/>
          <w:color w:val="000000"/>
          <w:szCs w:val="22"/>
        </w:rPr>
      </w:pPr>
      <w:r>
        <w:rPr>
          <w:rFonts w:ascii="David" w:hAnsi="David"/>
          <w:color w:val="000000"/>
          <w:szCs w:val="22"/>
          <w:rtl w:val="true"/>
        </w:rPr>
        <w:t>ע</w:t>
      </w:r>
      <w:r>
        <w:rPr>
          <w:rFonts w:cs="David" w:ascii="David" w:hAnsi="David"/>
          <w:color w:val="000000"/>
          <w:szCs w:val="22"/>
          <w:rtl w:val="true"/>
        </w:rPr>
        <w:t xml:space="preserve">' </w:t>
      </w:r>
      <w:r>
        <w:rPr>
          <w:rFonts w:ascii="David" w:hAnsi="David"/>
          <w:color w:val="000000"/>
          <w:szCs w:val="22"/>
          <w:rtl w:val="true"/>
        </w:rPr>
        <w:t xml:space="preserve">פוגלמן </w:t>
      </w:r>
      <w:r>
        <w:rPr>
          <w:rFonts w:cs="David" w:ascii="David" w:hAnsi="David"/>
          <w:color w:val="000000"/>
          <w:szCs w:val="22"/>
        </w:rPr>
        <w:t>54678313-4603/17</w:t>
      </w:r>
    </w:p>
    <w:p>
      <w:pPr>
        <w:pStyle w:val="Ruller381"/>
        <w:ind w:end="0"/>
        <w:jc w:val="start"/>
        <w:rPr/>
      </w:pPr>
      <w:r>
        <w:rPr>
          <w:color w:val="000000"/>
          <w:rtl w:val="true"/>
        </w:rPr>
        <w:t>נוסח</w:t>
      </w:r>
      <w:r>
        <w:rPr>
          <w:rFonts w:cs="Times New Roman"/>
          <w:color w:val="000000"/>
          <w:rtl w:val="true"/>
        </w:rPr>
        <w:t xml:space="preserve"> </w:t>
      </w:r>
      <w:r>
        <w:rPr>
          <w:color w:val="000000"/>
          <w:rtl w:val="true"/>
        </w:rPr>
        <w:t>מסמך</w:t>
      </w:r>
      <w:r>
        <w:rPr>
          <w:rFonts w:cs="Times New Roman"/>
          <w:color w:val="000000"/>
          <w:rtl w:val="true"/>
        </w:rPr>
        <w:t xml:space="preserve"> </w:t>
      </w:r>
      <w:r>
        <w:rPr>
          <w:color w:val="000000"/>
          <w:rtl w:val="true"/>
        </w:rPr>
        <w:t>זה</w:t>
      </w:r>
      <w:r>
        <w:rPr>
          <w:rFonts w:cs="Times New Roman"/>
          <w:color w:val="000000"/>
          <w:rtl w:val="true"/>
        </w:rPr>
        <w:t xml:space="preserve"> </w:t>
      </w:r>
      <w:r>
        <w:rPr>
          <w:color w:val="000000"/>
          <w:rtl w:val="true"/>
        </w:rPr>
        <w:t>כפוף</w:t>
      </w:r>
      <w:r>
        <w:rPr>
          <w:rFonts w:cs="Times New Roman"/>
          <w:color w:val="000000"/>
          <w:rtl w:val="true"/>
        </w:rPr>
        <w:t xml:space="preserve"> </w:t>
      </w:r>
      <w:r>
        <w:rPr>
          <w:color w:val="000000"/>
          <w:rtl w:val="true"/>
        </w:rPr>
        <w:t>לשינויי</w:t>
      </w:r>
      <w:r>
        <w:rPr>
          <w:rFonts w:cs="Times New Roman"/>
          <w:color w:val="000000"/>
          <w:rtl w:val="true"/>
        </w:rPr>
        <w:t xml:space="preserve"> </w:t>
      </w:r>
      <w:r>
        <w:rPr>
          <w:color w:val="000000"/>
          <w:rtl w:val="true"/>
        </w:rPr>
        <w:t>ניסוח</w:t>
      </w:r>
      <w:r>
        <w:rPr>
          <w:rFonts w:cs="Times New Roman"/>
          <w:color w:val="000000"/>
          <w:rtl w:val="true"/>
        </w:rPr>
        <w:t xml:space="preserve"> </w:t>
      </w:r>
      <w:r>
        <w:rPr>
          <w:color w:val="000000"/>
          <w:rtl w:val="true"/>
        </w:rPr>
        <w:t>ועריכה</w:t>
      </w:r>
    </w:p>
    <w:p>
      <w:pPr>
        <w:pStyle w:val="Ruller381"/>
        <w:ind w:end="0"/>
        <w:jc w:val="start"/>
        <w:rPr/>
      </w:pPr>
      <w:r>
        <w:rPr>
          <w:rtl w:val="true"/>
        </w:rPr>
      </w:r>
    </w:p>
    <w:p>
      <w:pPr>
        <w:pStyle w:val="Ruller381"/>
        <w:ind w:end="0"/>
        <w:jc w:val="center"/>
        <w:rPr>
          <w:color w:val="0000FF"/>
          <w:szCs w:val="24"/>
          <w:u w:val="single"/>
        </w:rPr>
      </w:pPr>
      <w:hyperlink r:id="rId222">
        <w:r>
          <w:rPr>
            <w:rStyle w:val="Hyperlink"/>
            <w:color w:val="0000FF"/>
            <w:szCs w:val="24"/>
            <w:u w:val="single"/>
            <w:rtl w:val="true"/>
          </w:rPr>
          <w:t>בעניין</w:t>
        </w:r>
        <w:r>
          <w:rPr>
            <w:rStyle w:val="Hyperlink"/>
            <w:rFonts w:cs="Times New Roman"/>
            <w:color w:val="0000FF"/>
            <w:szCs w:val="24"/>
            <w:u w:val="single"/>
            <w:rtl w:val="true"/>
          </w:rPr>
          <w:t xml:space="preserve"> </w:t>
        </w:r>
        <w:r>
          <w:rPr>
            <w:rStyle w:val="Hyperlink"/>
            <w:color w:val="0000FF"/>
            <w:szCs w:val="24"/>
            <w:u w:val="single"/>
            <w:rtl w:val="true"/>
          </w:rPr>
          <w:t>עריכה</w:t>
        </w:r>
        <w:r>
          <w:rPr>
            <w:rStyle w:val="Hyperlink"/>
            <w:rFonts w:cs="Times New Roman"/>
            <w:color w:val="0000FF"/>
            <w:szCs w:val="24"/>
            <w:u w:val="single"/>
            <w:rtl w:val="true"/>
          </w:rPr>
          <w:t xml:space="preserve"> </w:t>
        </w:r>
        <w:r>
          <w:rPr>
            <w:rStyle w:val="Hyperlink"/>
            <w:color w:val="0000FF"/>
            <w:szCs w:val="24"/>
            <w:u w:val="single"/>
            <w:rtl w:val="true"/>
          </w:rPr>
          <w:t>ושינויים</w:t>
        </w:r>
        <w:r>
          <w:rPr>
            <w:rStyle w:val="Hyperlink"/>
            <w:rFonts w:cs="Times New Roman"/>
            <w:color w:val="0000FF"/>
            <w:szCs w:val="24"/>
            <w:u w:val="single"/>
            <w:rtl w:val="true"/>
          </w:rPr>
          <w:t xml:space="preserve"> </w:t>
        </w:r>
        <w:r>
          <w:rPr>
            <w:rStyle w:val="Hyperlink"/>
            <w:color w:val="0000FF"/>
            <w:szCs w:val="24"/>
            <w:u w:val="single"/>
            <w:rtl w:val="true"/>
          </w:rPr>
          <w:t>במסמכי</w:t>
        </w:r>
        <w:r>
          <w:rPr>
            <w:rStyle w:val="Hyperlink"/>
            <w:rFonts w:cs="Times New Roman"/>
            <w:color w:val="0000FF"/>
            <w:szCs w:val="24"/>
            <w:u w:val="single"/>
            <w:rtl w:val="true"/>
          </w:rPr>
          <w:t xml:space="preserve"> </w:t>
        </w:r>
        <w:r>
          <w:rPr>
            <w:rStyle w:val="Hyperlink"/>
            <w:color w:val="0000FF"/>
            <w:szCs w:val="24"/>
            <w:u w:val="single"/>
            <w:rtl w:val="true"/>
          </w:rPr>
          <w:t>פסיקה</w:t>
        </w:r>
        <w:r>
          <w:rPr>
            <w:rStyle w:val="Hyperlink"/>
            <w:color w:val="0000FF"/>
            <w:szCs w:val="24"/>
            <w:u w:val="single"/>
            <w:rtl w:val="true"/>
          </w:rPr>
          <w:t xml:space="preserve">, </w:t>
        </w:r>
        <w:r>
          <w:rPr>
            <w:rStyle w:val="Hyperlink"/>
            <w:color w:val="0000FF"/>
            <w:szCs w:val="24"/>
            <w:u w:val="single"/>
            <w:rtl w:val="true"/>
          </w:rPr>
          <w:t>חקיקה</w:t>
        </w:r>
        <w:r>
          <w:rPr>
            <w:rStyle w:val="Hyperlink"/>
            <w:rFonts w:cs="Times New Roman"/>
            <w:color w:val="0000FF"/>
            <w:szCs w:val="24"/>
            <w:u w:val="single"/>
            <w:rtl w:val="true"/>
          </w:rPr>
          <w:t xml:space="preserve"> </w:t>
        </w:r>
        <w:r>
          <w:rPr>
            <w:rStyle w:val="Hyperlink"/>
            <w:color w:val="0000FF"/>
            <w:szCs w:val="24"/>
            <w:u w:val="single"/>
            <w:rtl w:val="true"/>
          </w:rPr>
          <w:t>ועוד</w:t>
        </w:r>
        <w:r>
          <w:rPr>
            <w:rStyle w:val="Hyperlink"/>
            <w:rFonts w:cs="Times New Roman"/>
            <w:color w:val="0000FF"/>
            <w:szCs w:val="24"/>
            <w:u w:val="single"/>
            <w:rtl w:val="true"/>
          </w:rPr>
          <w:t xml:space="preserve"> </w:t>
        </w:r>
        <w:r>
          <w:rPr>
            <w:rStyle w:val="Hyperlink"/>
            <w:color w:val="0000FF"/>
            <w:szCs w:val="24"/>
            <w:u w:val="single"/>
            <w:rtl w:val="true"/>
          </w:rPr>
          <w:t>באתר</w:t>
        </w:r>
        <w:r>
          <w:rPr>
            <w:rStyle w:val="Hyperlink"/>
            <w:rFonts w:cs="Times New Roman"/>
            <w:color w:val="0000FF"/>
            <w:szCs w:val="24"/>
            <w:u w:val="single"/>
            <w:rtl w:val="true"/>
          </w:rPr>
          <w:t xml:space="preserve"> </w:t>
        </w:r>
        <w:r>
          <w:rPr>
            <w:rStyle w:val="Hyperlink"/>
            <w:color w:val="0000FF"/>
            <w:szCs w:val="24"/>
            <w:u w:val="single"/>
            <w:rtl w:val="true"/>
          </w:rPr>
          <w:t>נבו</w:t>
        </w:r>
        <w:r>
          <w:rPr>
            <w:rStyle w:val="Hyperlink"/>
            <w:rFonts w:cs="Times New Roman"/>
            <w:color w:val="0000FF"/>
            <w:szCs w:val="24"/>
            <w:u w:val="single"/>
            <w:rtl w:val="true"/>
          </w:rPr>
          <w:t xml:space="preserve"> </w:t>
        </w:r>
        <w:r>
          <w:rPr>
            <w:rStyle w:val="Hyperlink"/>
            <w:color w:val="0000FF"/>
            <w:szCs w:val="24"/>
            <w:u w:val="single"/>
            <w:rtl w:val="true"/>
          </w:rPr>
          <w:t>–</w:t>
        </w:r>
        <w:r>
          <w:rPr>
            <w:rStyle w:val="Hyperlink"/>
            <w:rFonts w:cs="Times New Roman"/>
            <w:color w:val="0000FF"/>
            <w:szCs w:val="24"/>
            <w:u w:val="single"/>
            <w:rtl w:val="true"/>
          </w:rPr>
          <w:t xml:space="preserve"> </w:t>
        </w:r>
        <w:r>
          <w:rPr>
            <w:rStyle w:val="Hyperlink"/>
            <w:color w:val="0000FF"/>
            <w:szCs w:val="24"/>
            <w:u w:val="single"/>
            <w:rtl w:val="true"/>
          </w:rPr>
          <w:t>הקש</w:t>
        </w:r>
        <w:r>
          <w:rPr>
            <w:rStyle w:val="Hyperlink"/>
            <w:rFonts w:cs="Times New Roman"/>
            <w:color w:val="0000FF"/>
            <w:szCs w:val="24"/>
            <w:u w:val="single"/>
            <w:rtl w:val="true"/>
          </w:rPr>
          <w:t xml:space="preserve"> </w:t>
        </w:r>
        <w:r>
          <w:rPr>
            <w:rStyle w:val="Hyperlink"/>
            <w:color w:val="0000FF"/>
            <w:szCs w:val="24"/>
            <w:u w:val="single"/>
            <w:rtl w:val="true"/>
          </w:rPr>
          <w:t>כאן</w:t>
        </w:r>
      </w:hyperlink>
    </w:p>
    <w:p>
      <w:pPr>
        <w:pStyle w:val="Ruller381"/>
        <w:ind w:end="0"/>
        <w:jc w:val="center"/>
        <w:rPr>
          <w:color w:val="0000FF"/>
          <w:szCs w:val="24"/>
          <w:u w:val="single"/>
        </w:rPr>
      </w:pPr>
      <w:r>
        <w:rPr>
          <w:color w:val="0000FF"/>
          <w:szCs w:val="24"/>
          <w:u w:val="single"/>
          <w:rtl w:val="true"/>
        </w:rPr>
      </w:r>
    </w:p>
    <w:sectPr>
      <w:headerReference w:type="default" r:id="rId223"/>
      <w:footerReference w:type="default" r:id="rId224"/>
      <w:type w:val="nextPage"/>
      <w:pgSz w:w="11906" w:h="16838"/>
      <w:pgMar w:left="1797" w:right="1797" w:gutter="0" w:header="567" w:top="1701" w:footer="397" w:bottom="1440"/>
      <w:pgNumType w:start="1" w:fmt="decimal"/>
      <w:formProt w:val="false"/>
      <w:textDirection w:val="lrTb"/>
      <w:bidi/>
      <w:rtlGutter/>
      <w:docGrid w:type="default" w:linePitch="27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entury">
    <w:charset w:val="00" w:characterSet="windows-1252"/>
    <w:family w:val="roman"/>
    <w:pitch w:val="variable"/>
  </w:font>
  <w:font w:name="Courier New">
    <w:charset w:val="00" w:characterSet="windows-1252"/>
    <w:family w:val="modern"/>
    <w:pitch w:val="default"/>
  </w:font>
  <w:font w:name="Wingdings">
    <w:charset w:val="02"/>
    <w:family w:val="auto"/>
    <w:pitch w:val="variable"/>
  </w:font>
  <w:font w:name="Arial TUR">
    <w:charset w:val="00" w:characterSet="windows-1252"/>
    <w:family w:val="swiss"/>
    <w:pitch w:val="variable"/>
  </w:font>
  <w:font w:name="Tahoma">
    <w:charset w:val="00" w:characterSet="windows-1252"/>
    <w:family w:val="swiss"/>
    <w:pitch w:val="variable"/>
  </w:font>
  <w:font w:name="Garamond">
    <w:charset w:val="00" w:characterSet="windows-1252"/>
    <w:family w:val="roman"/>
    <w:pitch w:val="variable"/>
  </w:font>
  <w:font w:name="Calibri">
    <w:charset w:val="00" w:characterSet="windows-1252"/>
    <w:family w:val="swiss"/>
    <w:pitch w:val="variable"/>
  </w:font>
  <w:font w:name="Calibri Light">
    <w:charset w:val="00" w:characterSet="windows-1252"/>
    <w:family w:val="swiss"/>
    <w:pitch w:val="variable"/>
  </w:font>
  <w:font w:name="David">
    <w:charset w:val="00" w:characterSet="windows-1252"/>
    <w:family w:val="swiss"/>
    <w:pitch w:val="variable"/>
  </w:font>
  <w:font w:name="FrankRuehl">
    <w:charset w:val="00" w:characterSet="windows-1252"/>
    <w:family w:val="swiss"/>
    <w:pitch w:val="variable"/>
  </w:font>
  <w:font w:name="Miriam">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0"/>
      <w:jc w:val="center"/>
      <w:rPr>
        <w:rFonts w:ascii="FrankRuehl" w:hAnsi="FrankRuehl" w:cs="FrankRuehl"/>
        <w:sz w:val="24"/>
      </w:rPr>
    </w:pPr>
    <w:r>
      <w:rPr>
        <w:rFonts w:cs="FrankRuehl" w:ascii="FrankRuehl" w:hAnsi="FrankRuehl"/>
        <w:sz w:val="24"/>
        <w:rtl w:val="true"/>
      </w:rPr>
      <w:fldChar w:fldCharType="begin"/>
    </w:r>
    <w:r>
      <w:rPr>
        <w:rtl w:val="true"/>
        <w:sz w:val="24"/>
        <w:rFonts w:cs="FrankRuehl" w:ascii="FrankRuehl" w:hAnsi="FrankRuehl"/>
      </w:rPr>
      <w:instrText xml:space="preserve"> PAGE </w:instrText>
    </w:r>
    <w:r>
      <w:rPr>
        <w:rtl w:val="true"/>
        <w:sz w:val="24"/>
        <w:rFonts w:cs="FrankRuehl" w:ascii="FrankRuehl" w:hAnsi="FrankRuehl"/>
      </w:rPr>
      <w:fldChar w:fldCharType="separate"/>
    </w:r>
    <w:r>
      <w:rPr>
        <w:rtl w:val="true"/>
        <w:sz w:val="24"/>
        <w:rFonts w:cs="FrankRuehl" w:ascii="FrankRuehl" w:hAnsi="FrankRuehl"/>
      </w:rPr>
      <w:t>217</w:t>
    </w:r>
    <w:r>
      <w:rPr>
        <w:rtl w:val="true"/>
        <w:sz w:val="24"/>
        <w:rFonts w:cs="FrankRuehl" w:ascii="FrankRuehl" w:hAnsi="FrankRuehl"/>
      </w:rPr>
      <w:fldChar w:fldCharType="end"/>
    </w:r>
  </w:p>
  <w:p>
    <w:pPr>
      <w:pStyle w:val="Footer"/>
      <w:pBdr>
        <w:top w:val="single" w:sz="4" w:space="1" w:color="000000"/>
      </w:pBdr>
      <w:spacing w:before="0" w:after="60"/>
      <w:ind w:end="0"/>
      <w:jc w:val="center"/>
      <w:rPr>
        <w:rFonts w:ascii="FrankRuehl" w:hAnsi="FrankRuehl" w:cs="FrankRuehl"/>
        <w:color w:val="000000"/>
        <w:sz w:val="24"/>
        <w:lang w:val="en-IL" w:eastAsia="en-IL"/>
      </w:rPr>
    </w:pPr>
    <w:r>
      <w:rPr>
        <w:rFonts w:cs="FrankRuehl" w:ascii="FrankRuehl" w:hAnsi="FrankRuehl"/>
        <w:color w:val="000000"/>
        <w:sz w:val="24"/>
        <w:rtl w:val="true"/>
        <w:lang w:val="en-IL" w:eastAsia="en-IL"/>
      </w:rPr>
      <w:drawing>
        <wp:inline distT="0" distB="0" distL="0" distR="0">
          <wp:extent cx="554990" cy="225425"/>
          <wp:effectExtent l="0" t="0" r="0" b="0"/>
          <wp:docPr id="1" name="Picture 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title=""/>
                  <pic:cNvPicPr>
                    <a:picLocks noChangeAspect="1" noChangeArrowheads="1"/>
                  </pic:cNvPicPr>
                </pic:nvPicPr>
                <pic:blipFill>
                  <a:blip r:embed="rId1"/>
                  <a:srcRect l="-65" t="-159" r="-65" b="-159"/>
                  <a:stretch>
                    <a:fillRect/>
                  </a:stretch>
                </pic:blipFill>
                <pic:spPr bwMode="auto">
                  <a:xfrm>
                    <a:off x="0" y="0"/>
                    <a:ext cx="554990" cy="225425"/>
                  </a:xfrm>
                  <a:prstGeom prst="rect">
                    <a:avLst/>
                  </a:prstGeom>
                  <a:noFill/>
                </pic:spPr>
              </pic:pic>
            </a:graphicData>
          </a:graphic>
        </wp:inline>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1" w:color="000000"/>
      </w:pBdr>
      <w:tabs>
        <w:tab w:val="clear" w:pos="720"/>
        <w:tab w:val="right" w:pos="8311" w:leader="none"/>
      </w:tabs>
      <w:spacing w:lineRule="exact" w:line="220"/>
      <w:ind w:end="0"/>
      <w:jc w:val="start"/>
      <w:rPr>
        <w:rFonts w:ascii="David" w:hAnsi="David" w:cs="David"/>
        <w:color w:val="000000"/>
        <w:sz w:val="22"/>
        <w:szCs w:val="22"/>
      </w:rPr>
    </w:pPr>
    <w:r>
      <w:rPr>
        <w:rFonts w:ascii="David" w:hAnsi="David"/>
        <w:color w:val="000000"/>
        <w:sz w:val="22"/>
        <w:sz w:val="22"/>
        <w:szCs w:val="22"/>
        <w:rtl w:val="true"/>
      </w:rPr>
      <w:t xml:space="preserve">עפ </w:t>
    </w:r>
    <w:r>
      <w:rPr>
        <w:rFonts w:cs="David" w:ascii="David" w:hAnsi="David"/>
        <w:color w:val="000000"/>
        <w:sz w:val="22"/>
        <w:szCs w:val="22"/>
      </w:rPr>
      <w:t>4603/17</w:t>
    </w:r>
    <w:r>
      <w:rPr>
        <w:rFonts w:cs="David" w:ascii="David" w:hAnsi="David"/>
        <w:color w:val="000000"/>
        <w:sz w:val="22"/>
        <w:szCs w:val="22"/>
        <w:rtl w:val="true"/>
      </w:rPr>
      <w:t xml:space="preserve"> </w:t>
      <w:tab/>
      <w:t xml:space="preserve"> </w:t>
    </w:r>
    <w:r>
      <w:rPr>
        <w:rFonts w:ascii="David" w:hAnsi="David"/>
        <w:color w:val="000000"/>
        <w:sz w:val="22"/>
        <w:sz w:val="22"/>
        <w:szCs w:val="22"/>
        <w:rtl w:val="true"/>
      </w:rPr>
      <w:t>דוד אדרי נ</w:t>
    </w:r>
    <w:r>
      <w:rPr>
        <w:rFonts w:cs="David" w:ascii="David" w:hAnsi="David"/>
        <w:color w:val="000000"/>
        <w:sz w:val="22"/>
        <w:szCs w:val="22"/>
        <w:rtl w:val="true"/>
      </w:rPr>
      <w:t xml:space="preserve">' </w:t>
    </w:r>
    <w:r>
      <w:rPr>
        <w:rFonts w:ascii="David" w:hAnsi="David"/>
        <w:color w:val="000000"/>
        <w:sz w:val="22"/>
        <w:sz w:val="22"/>
        <w:szCs w:val="22"/>
        <w:rtl w:val="true"/>
      </w:rPr>
      <w:t>מדינת ישראל</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decimal"/>
      <w:lvlText w:val="%1."/>
      <w:lvlJc w:val="end"/>
      <w:pPr>
        <w:tabs>
          <w:tab w:val="num" w:pos="907"/>
        </w:tabs>
        <w:ind w:start="0" w:hanging="0"/>
      </w:pPr>
      <w:rPr>
        <w:smallCaps w:val="false"/>
        <w:caps w:val="false"/>
        <w:outline w:val="false"/>
        <w:dstrike w:val="false"/>
        <w:strike w:val="false"/>
        <w:vertAlign w:val="baseline"/>
        <w:position w:val="0"/>
        <w:sz w:val="22"/>
        <w:sz w:val="22"/>
        <w:spacing w:val="10"/>
        <w:i w:val="false"/>
        <w:shadow w:val="false"/>
        <w:u w:val="none"/>
        <w:b w:val="false"/>
        <w:kern w:val="0"/>
        <w:szCs w:val="28"/>
        <w:iCs w:val="false"/>
        <w:bCs w:val="false"/>
        <w:w w:val="100"/>
        <w:vanish w:val="false"/>
        <w:rFonts w:ascii="Century" w:hAnsi="Century" w:cs="FrankRuehl"/>
        <w:color w:val="000000"/>
        <w:lang w:val="en-IL"/>
      </w:rPr>
    </w:lvl>
  </w:abstractNum>
  <w:abstractNum w:abstractNumId="3">
    <w:lvl w:ilvl="0">
      <w:start w:val="1"/>
      <w:numFmt w:val="hebrew1"/>
      <w:lvlText w:val="%1."/>
      <w:lvlJc w:val="end"/>
      <w:pPr>
        <w:tabs>
          <w:tab w:val="num" w:pos="907"/>
        </w:tabs>
        <w:ind w:start="0" w:hanging="0"/>
      </w:pPr>
      <w:rPr/>
    </w:lvl>
  </w:abstractNum>
  <w:abstractNum w:abstractNumId="4">
    <w:lvl w:ilvl="0">
      <w:start w:val="1"/>
      <w:numFmt w:val="decimal"/>
      <w:lvlText w:val="%1."/>
      <w:lvlJc w:val="end"/>
      <w:pPr>
        <w:tabs>
          <w:tab w:val="num" w:pos="454"/>
        </w:tabs>
        <w:ind w:start="454" w:hanging="454"/>
      </w:pPr>
      <w:rPr>
        <w:dstrike w:val="false"/>
        <w:strike w:val="false"/>
        <w:vertAlign w:val="baseline"/>
        <w:position w:val="0"/>
        <w:sz w:val="24"/>
        <w:sz w:val="24"/>
        <w:u w:val="none"/>
        <w:b w:val="false"/>
        <w:szCs w:val="24"/>
        <w:bCs w:val="false"/>
        <w:lang w:bidi="he-IL"/>
      </w:rPr>
    </w:lvl>
  </w:abstractNum>
  <w:num w:numId="1">
    <w:abstractNumId w:val="1"/>
  </w:num>
  <w:num w:numId="2">
    <w:abstractNumId w:val="2"/>
  </w:num>
  <w:num w:numId="3">
    <w:abstractNumId w:val="3"/>
  </w:num>
  <w:num w:numId="4">
    <w:abstractNumId w:val="4"/>
  </w:num>
  <w:num w:numId="5">
    <w:abstractNumId w:val="2"/>
    <w:lvlOverride w:ilvl="0">
      <w:startOverride w:val="1"/>
    </w:lvlOverride>
  </w:num>
  <w:num w:numId="6">
    <w:abstractNumId w:val="2"/>
    <w:lvlOverride w:ilvl="0">
      <w:startOverride w:val="1"/>
    </w:lvlOverride>
  </w:num>
  <w:num w:numId="7">
    <w:abstractNumId w:val="2"/>
    <w:lvlOverride w:ilvl="0">
      <w:startOverride w:val="1"/>
    </w:lvlOverride>
  </w:num>
</w:numbering>
</file>

<file path=word/settings.xml><?xml version="1.0" encoding="utf-8"?>
<w:settings xmlns:w="http://schemas.openxmlformats.org/wordprocessingml/2006/main">
  <w:zoom w:percent="100"/>
  <w:defaultTabStop w:val="720"/>
  <w:autoHyphenation w:val="true"/>
  <w:hyphenationZone w:val="0"/>
  <w:compat>
    <w:doNotExpandShiftReturn/>
    <w:compatSetting w:name="compatibilityMode" w:uri="http://schemas.microsoft.com/office/word" w:val="11"/>
  </w:compat>
  <w:docVars>
    <w:docVar w:name="MyInfo" w:val="This document was extracted from Nevo's site"/>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IL" w:eastAsia="zh-CN" w:bidi="hi-IN"/>
      </w:rPr>
    </w:rPrDefault>
    <w:pPrDefault>
      <w:pPr>
        <w:suppressAutoHyphens w:val="true"/>
      </w:pPr>
    </w:pPrDefault>
  </w:docDefaults>
  <w:style w:type="paragraph" w:styleId="Normal">
    <w:name w:val="Normal"/>
    <w:qFormat/>
    <w:pPr>
      <w:widowControl/>
      <w:overflowPunct w:val="false"/>
      <w:autoSpaceDE w:val="false"/>
      <w:bidi w:val="1"/>
      <w:ind w:hanging="0" w:start="0" w:end="0"/>
      <w:jc w:val="start"/>
      <w:textAlignment w:val="baseline"/>
    </w:pPr>
    <w:rPr>
      <w:rFonts w:ascii="Times New Roman" w:hAnsi="Times New Roman" w:eastAsia="Times New Roman" w:cs="David"/>
      <w:color w:val="auto"/>
      <w:sz w:val="20"/>
      <w:szCs w:val="24"/>
      <w:lang w:val="en-US" w:bidi="he-IL" w:eastAsia="zh-CN"/>
    </w:rPr>
  </w:style>
  <w:style w:type="paragraph" w:styleId="Heading1">
    <w:name w:val="heading 1"/>
    <w:basedOn w:val="Heading"/>
    <w:next w:val="Normal"/>
    <w:qFormat/>
    <w:pPr>
      <w:numPr>
        <w:ilvl w:val="0"/>
        <w:numId w:val="1"/>
      </w:numPr>
      <w:outlineLvl w:val="0"/>
    </w:pPr>
    <w:rPr>
      <w:rFonts w:ascii="Century" w:hAnsi="Century" w:cs="Miriam"/>
      <w:b/>
      <w:spacing w:val="0"/>
      <w:kern w:val="0"/>
      <w:sz w:val="30"/>
      <w:szCs w:val="32"/>
      <w:u w:val="single"/>
    </w:rPr>
  </w:style>
  <w:style w:type="paragraph" w:styleId="Heading2">
    <w:name w:val="heading 2"/>
    <w:basedOn w:val="BODYVERDICT"/>
    <w:next w:val="Normal"/>
    <w:qFormat/>
    <w:pPr>
      <w:numPr>
        <w:ilvl w:val="1"/>
        <w:numId w:val="1"/>
      </w:numPr>
      <w:outlineLvl w:val="1"/>
    </w:pPr>
    <w:rPr>
      <w:rFonts w:ascii="Century" w:hAnsi="Century" w:cs="Miriam"/>
      <w:b/>
      <w:spacing w:val="0"/>
      <w:szCs w:val="24"/>
      <w:u w:val="single"/>
    </w:rPr>
  </w:style>
  <w:style w:type="paragraph" w:styleId="Heading3">
    <w:name w:val="heading 3"/>
    <w:basedOn w:val="Ruller42"/>
    <w:next w:val="Normal"/>
    <w:qFormat/>
    <w:pPr>
      <w:numPr>
        <w:ilvl w:val="2"/>
        <w:numId w:val="1"/>
      </w:numPr>
      <w:outlineLvl w:val="2"/>
    </w:pPr>
    <w:rPr>
      <w:rFonts w:ascii="Century" w:hAnsi="Century" w:cs="Miriam"/>
      <w:b/>
      <w:spacing w:val="0"/>
      <w:szCs w:val="24"/>
    </w:rPr>
  </w:style>
  <w:style w:type="paragraph" w:styleId="Heading4">
    <w:name w:val="heading 4"/>
    <w:basedOn w:val="Ruller42"/>
    <w:next w:val="Normal"/>
    <w:qFormat/>
    <w:pPr>
      <w:numPr>
        <w:ilvl w:val="3"/>
        <w:numId w:val="1"/>
      </w:numPr>
      <w:outlineLvl w:val="3"/>
    </w:pPr>
    <w:rPr>
      <w:rFonts w:ascii="Century" w:hAnsi="Century" w:cs="Miriam"/>
      <w:b/>
      <w:spacing w:val="0"/>
      <w:szCs w:val="24"/>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WW8Num11z0">
    <w:name w:val="WW8Num11z0"/>
    <w:qFormat/>
    <w:rPr>
      <w:rFonts w:ascii="Century" w:hAnsi="Century" w:cs="FrankRuehl"/>
      <w:b w:val="false"/>
      <w:bCs w:val="false"/>
      <w:i w:val="false"/>
      <w:iCs w:val="false"/>
      <w:caps w:val="false"/>
      <w:smallCaps w:val="false"/>
      <w:strike w:val="false"/>
      <w:dstrike w:val="false"/>
      <w:outline w:val="false"/>
      <w:shadow w:val="false"/>
      <w:vanish w:val="false"/>
      <w:color w:val="000000"/>
      <w:spacing w:val="10"/>
      <w:w w:val="100"/>
      <w:kern w:val="0"/>
      <w:position w:val="0"/>
      <w:sz w:val="22"/>
      <w:sz w:val="22"/>
      <w:szCs w:val="28"/>
      <w:u w:val="none"/>
      <w:vertAlign w:val="baseline"/>
      <w:lang w:val="en-IL"/>
    </w:rPr>
  </w:style>
  <w:style w:type="character" w:styleId="WW8Num12z0">
    <w:name w:val="WW8Num12z0"/>
    <w:qFormat/>
    <w:rPr>
      <w:rFonts w:cs="David"/>
      <w:b w:val="false"/>
      <w:bCs w:val="false"/>
      <w:sz w:val="24"/>
      <w:szCs w:val="24"/>
    </w:rPr>
  </w:style>
  <w:style w:type="character" w:styleId="WW8Num12z1">
    <w:name w:val="WW8Num12z1"/>
    <w:qFormat/>
    <w:rPr>
      <w:rFonts w:cs="Times New Roman"/>
    </w:rPr>
  </w:style>
  <w:style w:type="character" w:styleId="WW8Num13z0">
    <w:name w:val="WW8Num13z0"/>
    <w:qFormat/>
    <w:rPr>
      <w:rFonts w:ascii="Symbol" w:hAnsi="Symbol" w:eastAsia="Times New Roman" w:cs="FrankRuehl"/>
    </w:rPr>
  </w:style>
  <w:style w:type="character" w:styleId="WW8Num13z1">
    <w:name w:val="WW8Num13z1"/>
    <w:qFormat/>
    <w:rPr>
      <w:rFonts w:ascii="Courier New" w:hAnsi="Courier New" w:cs="Courier New"/>
    </w:rPr>
  </w:style>
  <w:style w:type="character" w:styleId="WW8Num13z2">
    <w:name w:val="WW8Num13z2"/>
    <w:qFormat/>
    <w:rPr>
      <w:rFonts w:ascii="Wingdings" w:hAnsi="Wingdings" w:cs="Wingdings"/>
    </w:rPr>
  </w:style>
  <w:style w:type="character" w:styleId="WW8Num13z3">
    <w:name w:val="WW8Num13z3"/>
    <w:qFormat/>
    <w:rPr>
      <w:rFonts w:ascii="Symbol" w:hAnsi="Symbol" w:cs="Symbol"/>
    </w:rPr>
  </w:style>
  <w:style w:type="character" w:styleId="WW8Num14z0">
    <w:name w:val="WW8Num14z0"/>
    <w:qFormat/>
    <w:rPr>
      <w:rFonts w:ascii="Arial TUR" w:hAnsi="Arial TUR" w:eastAsia="Times New Roman" w:cs="FrankRuehl"/>
      <w:sz w:val="28"/>
    </w:rPr>
  </w:style>
  <w:style w:type="character" w:styleId="WW8Num14z1">
    <w:name w:val="WW8Num14z1"/>
    <w:qFormat/>
    <w:rPr>
      <w:rFonts w:ascii="Courier New" w:hAnsi="Courier New" w:cs="Courier New"/>
    </w:rPr>
  </w:style>
  <w:style w:type="character" w:styleId="WW8Num14z2">
    <w:name w:val="WW8Num14z2"/>
    <w:qFormat/>
    <w:rPr>
      <w:rFonts w:ascii="Wingdings" w:hAnsi="Wingdings" w:cs="Wingdings"/>
    </w:rPr>
  </w:style>
  <w:style w:type="character" w:styleId="WW8Num14z3">
    <w:name w:val="WW8Num14z3"/>
    <w:qFormat/>
    <w:rPr>
      <w:rFonts w:ascii="Symbol" w:hAnsi="Symbol" w:cs="Symbol"/>
    </w:rPr>
  </w:style>
  <w:style w:type="character" w:styleId="WW8Num15z0">
    <w:name w:val="WW8Num15z0"/>
    <w:qFormat/>
    <w:rPr>
      <w:rFonts w:cs="Times New Roman"/>
    </w:rPr>
  </w:style>
  <w:style w:type="character" w:styleId="WW8Num16z0">
    <w:name w:val="WW8Num16z0"/>
    <w:qFormat/>
    <w:rPr/>
  </w:style>
  <w:style w:type="character" w:styleId="WW8Num17z0">
    <w:name w:val="WW8Num17z0"/>
    <w:qFormat/>
    <w:rPr>
      <w:b w:val="false"/>
      <w:bCs w:val="false"/>
      <w:strike w:val="false"/>
      <w:dstrike w:val="false"/>
      <w:position w:val="0"/>
      <w:sz w:val="24"/>
      <w:sz w:val="24"/>
      <w:szCs w:val="24"/>
      <w:u w:val="none"/>
      <w:vertAlign w:val="baseline"/>
      <w:lang w:bidi="he-IL"/>
    </w:rPr>
  </w:style>
  <w:style w:type="character" w:styleId="WW8NumSt24z0">
    <w:name w:val="WW8NumSt24z0"/>
    <w:qFormat/>
    <w:rPr>
      <w:b w:val="false"/>
      <w:bCs w:val="false"/>
      <w:strike w:val="false"/>
      <w:dstrike w:val="false"/>
      <w:position w:val="0"/>
      <w:sz w:val="24"/>
      <w:sz w:val="24"/>
      <w:szCs w:val="24"/>
      <w:u w:val="none"/>
      <w:vertAlign w:val="baseline"/>
      <w:lang w:bidi="he-IL"/>
    </w:rPr>
  </w:style>
  <w:style w:type="character" w:styleId="DefaultParagraphFont">
    <w:name w:val="Default Paragraph Font"/>
    <w:qFormat/>
    <w:rPr/>
  </w:style>
  <w:style w:type="character" w:styleId="Delete">
    <w:name w:val="Delete"/>
    <w:qFormat/>
    <w:rPr>
      <w:strike/>
    </w:rPr>
  </w:style>
  <w:style w:type="character" w:styleId="Hand">
    <w:name w:val="Hand"/>
    <w:qFormat/>
    <w:rPr>
      <w:rFonts w:cs="Guttman Yad"/>
    </w:rPr>
  </w:style>
  <w:style w:type="character" w:styleId="PageNumber">
    <w:name w:val="page number"/>
    <w:basedOn w:val="DefaultParagraphFont"/>
    <w:rPr/>
  </w:style>
  <w:style w:type="character" w:styleId="Ruller3">
    <w:name w:val="Ruller 3 תו"/>
    <w:qFormat/>
    <w:rPr>
      <w:rFonts w:cs="FrankRuehl"/>
      <w:sz w:val="22"/>
      <w:szCs w:val="28"/>
      <w:lang w:val="en-US" w:bidi="he-IL"/>
    </w:rPr>
  </w:style>
  <w:style w:type="character" w:styleId="BodyRuller">
    <w:name w:val="Body Ruller תו"/>
    <w:qFormat/>
    <w:rPr>
      <w:rFonts w:cs="David"/>
      <w:sz w:val="22"/>
      <w:szCs w:val="28"/>
      <w:lang w:val="en-US" w:bidi="he-IL"/>
    </w:rPr>
  </w:style>
  <w:style w:type="character" w:styleId="Ruller38">
    <w:name w:val="סגנון Ruller 3 + (מורכב) ‏8 נק תו"/>
    <w:qFormat/>
    <w:rPr>
      <w:rFonts w:cs="David"/>
      <w:sz w:val="22"/>
      <w:szCs w:val="16"/>
      <w:lang w:val="en-US" w:bidi="he-IL"/>
    </w:rPr>
  </w:style>
  <w:style w:type="character" w:styleId="Hyperlink">
    <w:name w:val="Hyperlink"/>
    <w:rPr>
      <w:color w:val="0000FF"/>
      <w:u w:val="single"/>
    </w:rPr>
  </w:style>
  <w:style w:type="character" w:styleId="FollowedHyperlink">
    <w:name w:val="FollowedHyperlink"/>
    <w:rPr>
      <w:color w:val="954F72"/>
      <w:u w:val="single"/>
    </w:rPr>
  </w:style>
  <w:style w:type="character" w:styleId="CommentReference">
    <w:name w:val="Comment Reference"/>
    <w:qFormat/>
    <w:rPr>
      <w:sz w:val="16"/>
      <w:szCs w:val="16"/>
    </w:rPr>
  </w:style>
  <w:style w:type="character" w:styleId="CharChar10">
    <w:name w:val=" Char Char10"/>
    <w:qFormat/>
    <w:rPr>
      <w:rFonts w:cs="David"/>
    </w:rPr>
  </w:style>
  <w:style w:type="character" w:styleId="CharChar9">
    <w:name w:val=" Char Char9"/>
    <w:qFormat/>
    <w:rPr>
      <w:rFonts w:cs="David"/>
      <w:b/>
      <w:bCs/>
    </w:rPr>
  </w:style>
  <w:style w:type="character" w:styleId="CharChar8">
    <w:name w:val=" Char Char8"/>
    <w:qFormat/>
    <w:rPr>
      <w:rFonts w:ascii="Tahoma" w:hAnsi="Tahoma" w:cs="Tahoma"/>
      <w:sz w:val="18"/>
      <w:szCs w:val="18"/>
    </w:rPr>
  </w:style>
  <w:style w:type="character" w:styleId="default">
    <w:name w:val="default"/>
    <w:qFormat/>
    <w:rPr/>
  </w:style>
  <w:style w:type="character" w:styleId="Ruller4">
    <w:name w:val="Ruller4 תו"/>
    <w:qFormat/>
    <w:rPr>
      <w:rFonts w:ascii="Arial TUR" w:hAnsi="Arial TUR" w:cs="FrankRuehl"/>
      <w:spacing w:val="10"/>
      <w:sz w:val="22"/>
      <w:szCs w:val="28"/>
    </w:rPr>
  </w:style>
  <w:style w:type="character" w:styleId="Ruller5">
    <w:name w:val="Ruller5 תו"/>
    <w:qFormat/>
    <w:rPr>
      <w:rFonts w:ascii="Arial TUR" w:hAnsi="Arial TUR" w:cs="FrankRuehl"/>
      <w:spacing w:val="10"/>
      <w:sz w:val="22"/>
      <w:szCs w:val="28"/>
    </w:rPr>
  </w:style>
  <w:style w:type="character" w:styleId="7-">
    <w:name w:val="7- ציטוט תו"/>
    <w:qFormat/>
    <w:rPr>
      <w:rFonts w:ascii="Arial" w:hAnsi="Arial" w:eastAsia="Calibri" w:cs="Arial"/>
      <w:b/>
      <w:bCs/>
      <w:spacing w:val="6"/>
      <w:sz w:val="24"/>
      <w:szCs w:val="24"/>
      <w:lang w:val="en-IL"/>
    </w:rPr>
  </w:style>
  <w:style w:type="character" w:styleId="Style10">
    <w:name w:val="ממורכז ומודגש תו"/>
    <w:qFormat/>
    <w:rPr>
      <w:rFonts w:ascii="Arial" w:hAnsi="Arial" w:cs="Arial"/>
      <w:bCs/>
      <w:sz w:val="24"/>
      <w:szCs w:val="24"/>
      <w:lang w:val="en-IL"/>
    </w:rPr>
  </w:style>
  <w:style w:type="character" w:styleId="Ruller41">
    <w:name w:val="Ruller 4 ממוספר תו"/>
    <w:qFormat/>
    <w:rPr>
      <w:rFonts w:ascii="Garamond" w:hAnsi="Garamond" w:cs="Garamond"/>
      <w:spacing w:val="10"/>
      <w:sz w:val="24"/>
      <w:szCs w:val="28"/>
      <w:lang w:val="en-IL"/>
    </w:rPr>
  </w:style>
  <w:style w:type="character" w:styleId="CharChar16">
    <w:name w:val=" Char Char16"/>
    <w:qFormat/>
    <w:rPr>
      <w:rFonts w:ascii="Century" w:hAnsi="Century" w:eastAsia="Times New Roman" w:cs="Miriam"/>
      <w:b/>
      <w:sz w:val="30"/>
      <w:szCs w:val="32"/>
      <w:u w:val="single"/>
    </w:rPr>
  </w:style>
  <w:style w:type="character" w:styleId="CharChar15">
    <w:name w:val=" Char Char15"/>
    <w:qFormat/>
    <w:rPr>
      <w:rFonts w:ascii="Century" w:hAnsi="Century" w:cs="Miriam"/>
      <w:b/>
      <w:sz w:val="22"/>
      <w:szCs w:val="24"/>
      <w:u w:val="single"/>
    </w:rPr>
  </w:style>
  <w:style w:type="character" w:styleId="CharChar14">
    <w:name w:val=" Char Char14"/>
    <w:qFormat/>
    <w:rPr>
      <w:rFonts w:ascii="Century" w:hAnsi="Century" w:cs="Miriam"/>
      <w:b/>
      <w:sz w:val="22"/>
      <w:szCs w:val="24"/>
    </w:rPr>
  </w:style>
  <w:style w:type="character" w:styleId="CharChar13">
    <w:name w:val=" Char Char13"/>
    <w:qFormat/>
    <w:rPr>
      <w:rFonts w:ascii="Century" w:hAnsi="Century" w:cs="Miriam"/>
      <w:b/>
      <w:sz w:val="22"/>
      <w:szCs w:val="24"/>
    </w:rPr>
  </w:style>
  <w:style w:type="character" w:styleId="CharChar12">
    <w:name w:val=" Char Char12"/>
    <w:qFormat/>
    <w:rPr>
      <w:rFonts w:cs="David"/>
      <w:szCs w:val="24"/>
    </w:rPr>
  </w:style>
  <w:style w:type="character" w:styleId="CharChar11">
    <w:name w:val=" Char Char11"/>
    <w:qFormat/>
    <w:rPr>
      <w:rFonts w:cs="David"/>
      <w:szCs w:val="24"/>
    </w:rPr>
  </w:style>
  <w:style w:type="character" w:styleId="FollowedHyperlink1">
    <w:name w:val="FollowedHyperlink1"/>
    <w:qFormat/>
    <w:rPr>
      <w:color w:val="954F72"/>
      <w:u w:val="single"/>
    </w:rPr>
  </w:style>
  <w:style w:type="character" w:styleId="CharChar7">
    <w:name w:val=" Char Char7"/>
    <w:qFormat/>
    <w:rPr>
      <w:rFonts w:ascii="Century" w:hAnsi="Century" w:cs="FrankRuehl"/>
      <w:spacing w:val="10"/>
    </w:rPr>
  </w:style>
  <w:style w:type="character" w:styleId="CharChar6">
    <w:name w:val=" Char Char6"/>
    <w:qFormat/>
    <w:rPr>
      <w:rFonts w:ascii="Calibri" w:hAnsi="Calibri" w:cs="Arial"/>
    </w:rPr>
  </w:style>
  <w:style w:type="character" w:styleId="QuoteChar">
    <w:name w:val="Quote Char"/>
    <w:qFormat/>
    <w:rPr>
      <w:rFonts w:ascii="Calibri" w:hAnsi="Calibri" w:cs="David"/>
      <w:bCs/>
      <w:i/>
      <w:color w:val="000000"/>
      <w:sz w:val="22"/>
      <w:szCs w:val="24"/>
    </w:rPr>
  </w:style>
  <w:style w:type="character" w:styleId="Style11">
    <w:name w:val="פיסקת רשימה תו"/>
    <w:qFormat/>
    <w:rPr>
      <w:rFonts w:ascii="Calibri" w:hAnsi="Calibri" w:cs="Calibri"/>
    </w:rPr>
  </w:style>
  <w:style w:type="character" w:styleId="Style12">
    <w:name w:val="ציטוט שיחות תו"/>
    <w:qFormat/>
    <w:rPr>
      <w:rFonts w:ascii="Arial" w:hAnsi="Arial" w:cs="David"/>
      <w:b/>
      <w:bCs/>
      <w:sz w:val="22"/>
      <w:szCs w:val="22"/>
    </w:rPr>
  </w:style>
  <w:style w:type="character" w:styleId="FootnoteCharacters">
    <w:name w:val="Footnote Characters"/>
    <w:qFormat/>
    <w:rPr>
      <w:vertAlign w:val="superscript"/>
    </w:rPr>
  </w:style>
  <w:style w:type="character" w:styleId="EndnoteCharacters">
    <w:name w:val="Endnote Characters"/>
    <w:qFormat/>
    <w:rPr>
      <w:rFonts w:ascii="Times New Roman" w:hAnsi="Times New Roman" w:cs="Times New Roman"/>
      <w:vertAlign w:val="superscript"/>
    </w:rPr>
  </w:style>
  <w:style w:type="character" w:styleId="PlaceholderText">
    <w:name w:val="Placeholder Text"/>
    <w:qFormat/>
    <w:rPr>
      <w:rFonts w:ascii="Times New Roman" w:hAnsi="Times New Roman" w:cs="Times New Roman"/>
      <w:color w:val="808080"/>
    </w:rPr>
  </w:style>
  <w:style w:type="character" w:styleId="TimesNewRomanTimesNewRoman">
    <w:name w:val="סגנון (לטיני) Times New Roman (עברית ושפות אחרות) Times New Roman..."/>
    <w:qFormat/>
    <w:rPr>
      <w:rFonts w:ascii="Times New Roman" w:hAnsi="Times New Roman" w:cs="David"/>
      <w:b/>
      <w:bCs/>
      <w:sz w:val="26"/>
      <w:szCs w:val="26"/>
      <w:lang w:bidi="he-IL"/>
    </w:rPr>
  </w:style>
  <w:style w:type="character" w:styleId="big-number">
    <w:name w:val="big-number"/>
    <w:qFormat/>
    <w:rPr>
      <w:rFonts w:ascii="Times New Roman" w:hAnsi="Times New Roman" w:cs="Times New Roman"/>
      <w:sz w:val="32"/>
      <w:szCs w:val="32"/>
    </w:rPr>
  </w:style>
  <w:style w:type="character" w:styleId="1">
    <w:name w:val="אזכור לא מזוהה1"/>
    <w:qFormat/>
    <w:rPr>
      <w:color w:val="605E5C"/>
      <w:shd w:fill="E1DFDD" w:val="clear"/>
    </w:rPr>
  </w:style>
  <w:style w:type="character" w:styleId="CharChar5">
    <w:name w:val=" Char Char5"/>
    <w:qFormat/>
    <w:rPr>
      <w:rFonts w:cs="David"/>
      <w:szCs w:val="24"/>
    </w:rPr>
  </w:style>
  <w:style w:type="character" w:styleId="CharChar4">
    <w:name w:val=" Char Char4"/>
    <w:qFormat/>
    <w:rPr>
      <w:rFonts w:cs="David"/>
      <w:szCs w:val="24"/>
    </w:rPr>
  </w:style>
  <w:style w:type="character" w:styleId="CharChar3">
    <w:name w:val=" Char Char3"/>
    <w:qFormat/>
    <w:rPr>
      <w:rFonts w:cs="David"/>
      <w:szCs w:val="24"/>
    </w:rPr>
  </w:style>
  <w:style w:type="character" w:styleId="CharChar2">
    <w:name w:val=" Char Char2"/>
    <w:qFormat/>
    <w:rPr>
      <w:rFonts w:cs="David"/>
      <w:szCs w:val="24"/>
    </w:rPr>
  </w:style>
  <w:style w:type="character" w:styleId="CharChar1">
    <w:name w:val=" Char Char1"/>
    <w:qFormat/>
    <w:rPr>
      <w:rFonts w:ascii="Calibri Light" w:hAnsi="Calibri Light" w:eastAsia="Times New Roman" w:cs="Times New Roman"/>
      <w:spacing w:val="-10"/>
      <w:kern w:val="2"/>
      <w:sz w:val="56"/>
      <w:szCs w:val="56"/>
    </w:rPr>
  </w:style>
  <w:style w:type="character" w:styleId="CharChar">
    <w:name w:val=" Char Char"/>
    <w:qFormat/>
    <w:rPr>
      <w:rFonts w:ascii="Calibri" w:hAnsi="Calibri" w:eastAsia="Times New Roman" w:cs="Arial"/>
      <w:color w:val="5A5A5A"/>
      <w:spacing w:val="15"/>
      <w:sz w:val="22"/>
      <w:szCs w:val="22"/>
    </w:rPr>
  </w:style>
  <w:style w:type="character" w:styleId="IndexLink">
    <w:name w:val="Index Link"/>
    <w:qFormat/>
    <w:rPr/>
  </w:style>
  <w:style w:type="paragraph" w:styleId="Heading">
    <w:name w:val="Heading"/>
    <w:basedOn w:val="Normal"/>
    <w:next w:val="Normal"/>
    <w:qFormat/>
    <w:pPr>
      <w:spacing w:before="0" w:after="0"/>
      <w:contextualSpacing/>
    </w:pPr>
    <w:rPr>
      <w:rFonts w:ascii="Calibri Light" w:hAnsi="Calibri Light" w:eastAsia="Times New Roman" w:cs="Times New Roman"/>
      <w:spacing w:val="-10"/>
      <w:kern w:val="2"/>
      <w:sz w:val="56"/>
      <w:szCs w:val="56"/>
    </w:rPr>
  </w:style>
  <w:style w:type="paragraph" w:styleId="BodyText">
    <w:name w:val="Body Text"/>
    <w:basedOn w:val="Normal"/>
    <w:pPr>
      <w:spacing w:before="0" w:after="120"/>
    </w:pPr>
    <w:rPr/>
  </w:style>
  <w:style w:type="paragraph" w:styleId="List">
    <w:name w:val="List"/>
    <w:basedOn w:val="Normal"/>
    <w:pPr>
      <w:spacing w:before="0" w:after="0"/>
      <w:ind w:hanging="283" w:start="283" w:end="0"/>
      <w:contextualSpacing/>
    </w:pPr>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BODYVERDICT">
    <w:name w:val="BODY VERDICT"/>
    <w:basedOn w:val="Normal"/>
    <w:qFormat/>
    <w:pPr/>
    <w:rPr>
      <w:rFonts w:cs="FrankRuehl"/>
      <w:spacing w:val="10"/>
      <w:sz w:val="22"/>
      <w:szCs w:val="28"/>
    </w:rPr>
  </w:style>
  <w:style w:type="paragraph" w:styleId="Ruller42">
    <w:name w:val="Ruller4"/>
    <w:basedOn w:val="Normal"/>
    <w:qFormat/>
    <w:pPr>
      <w:spacing w:lineRule="auto" w:line="360"/>
      <w:jc w:val="both"/>
    </w:pPr>
    <w:rPr>
      <w:rFonts w:ascii="Arial TUR" w:hAnsi="Arial TUR" w:cs="FrankRuehl"/>
      <w:spacing w:val="10"/>
      <w:sz w:val="22"/>
      <w:szCs w:val="28"/>
    </w:rPr>
  </w:style>
  <w:style w:type="paragraph" w:styleId="Ruller31">
    <w:name w:val="Ruller 3"/>
    <w:basedOn w:val="Normal"/>
    <w:qFormat/>
    <w:pPr>
      <w:spacing w:lineRule="auto" w:line="360"/>
    </w:pPr>
    <w:rPr>
      <w:rFonts w:cs="FrankRuehl"/>
      <w:spacing w:val="10"/>
      <w:sz w:val="22"/>
      <w:szCs w:val="28"/>
    </w:rPr>
  </w:style>
  <w:style w:type="paragraph" w:styleId="Pskdinhead">
    <w:name w:val="Pskdin head"/>
    <w:basedOn w:val="Normal"/>
    <w:qFormat/>
    <w:pPr>
      <w:spacing w:lineRule="auto" w:line="360"/>
    </w:pPr>
    <w:rPr>
      <w:b/>
      <w:bCs/>
      <w:u w:val="single"/>
    </w:rPr>
  </w:style>
  <w:style w:type="paragraph" w:styleId="FileNumber">
    <w:name w:val="File Number"/>
    <w:basedOn w:val="Normal"/>
    <w:qFormat/>
    <w:pPr>
      <w:spacing w:lineRule="auto" w:line="360"/>
      <w:jc w:val="end"/>
    </w:pPr>
    <w:rPr>
      <w:bCs/>
    </w:rPr>
  </w:style>
  <w:style w:type="paragraph" w:styleId="FirstpagestylePsakdin">
    <w:name w:val="First page style Psak din"/>
    <w:basedOn w:val="Ruller31"/>
    <w:qFormat/>
    <w:pPr/>
    <w:rPr>
      <w:bCs/>
    </w:rPr>
  </w:style>
  <w:style w:type="paragraph" w:styleId="TyutaDate">
    <w:name w:val="Tyuta Date"/>
    <w:basedOn w:val="Normal"/>
    <w:qFormat/>
    <w:pPr>
      <w:jc w:val="center"/>
    </w:pPr>
    <w:rPr>
      <w:b/>
      <w:bCs/>
      <w:i/>
      <w:iCs/>
      <w:sz w:val="28"/>
      <w:szCs w:val="28"/>
    </w:rPr>
  </w:style>
  <w:style w:type="paragraph" w:styleId="DocumentHead">
    <w:name w:val="Document Head"/>
    <w:basedOn w:val="Normal"/>
    <w:qFormat/>
    <w:pPr>
      <w:spacing w:lineRule="auto" w:line="360"/>
      <w:jc w:val="center"/>
    </w:pPr>
    <w:rPr>
      <w:bCs/>
      <w:spacing w:val="30"/>
      <w:szCs w:val="28"/>
      <w:u w:val="single"/>
    </w:rPr>
  </w:style>
  <w:style w:type="paragraph" w:styleId="TfutzaList">
    <w:name w:val="Tfutza List"/>
    <w:basedOn w:val="Normal"/>
    <w:qFormat/>
    <w:pPr/>
    <w:rPr>
      <w:i/>
      <w:iCs/>
    </w:rPr>
  </w:style>
  <w:style w:type="paragraph" w:styleId="Ruller51">
    <w:name w:val="Ruller5"/>
    <w:basedOn w:val="Normal"/>
    <w:qFormat/>
    <w:pPr>
      <w:ind w:hanging="0" w:start="1642" w:end="1282"/>
      <w:jc w:val="both"/>
    </w:pPr>
    <w:rPr>
      <w:rFonts w:ascii="Arial TUR" w:hAnsi="Arial TUR" w:cs="FrankRuehl"/>
      <w:spacing w:val="10"/>
      <w:sz w:val="22"/>
      <w:szCs w:val="28"/>
    </w:rPr>
  </w:style>
  <w:style w:type="paragraph" w:styleId="Ruller6">
    <w:name w:val="Ruller6"/>
    <w:basedOn w:val="Normal"/>
    <w:qFormat/>
    <w:pPr/>
    <w:rPr>
      <w:rFonts w:ascii="Arial TUR" w:hAnsi="Arial TUR" w:cs="DavidFix"/>
      <w:spacing w:val="10"/>
      <w:sz w:val="22"/>
      <w:szCs w:val="20"/>
    </w:rPr>
  </w:style>
  <w:style w:type="paragraph" w:styleId="WriterName">
    <w:name w:val="Writer Name"/>
    <w:basedOn w:val="Ruller42"/>
    <w:next w:val="Ruller42"/>
    <w:qFormat/>
    <w:pPr/>
    <w:rPr>
      <w:rFonts w:cs="David"/>
      <w:b/>
      <w:bCs/>
      <w:u w:val="single"/>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Footer">
    <w:name w:val="footer"/>
    <w:basedOn w:val="Normal"/>
    <w:pPr/>
    <w:rPr/>
  </w:style>
  <w:style w:type="paragraph" w:styleId="Header">
    <w:name w:val="header"/>
    <w:basedOn w:val="Normal"/>
    <w:pPr/>
    <w:rPr/>
  </w:style>
  <w:style w:type="paragraph" w:styleId="2">
    <w:name w:val="ñâðåï2"/>
    <w:basedOn w:val="Normal"/>
    <w:qFormat/>
    <w:pPr>
      <w:overflowPunct w:val="true"/>
      <w:textAlignment w:val="auto"/>
    </w:pPr>
    <w:rPr>
      <w:rFonts w:cs="Times New Roman"/>
    </w:rPr>
  </w:style>
  <w:style w:type="paragraph" w:styleId="Casenameintextbody">
    <w:name w:val="Case name in text body"/>
    <w:basedOn w:val="Normal"/>
    <w:qFormat/>
    <w:pPr>
      <w:overflowPunct w:val="true"/>
      <w:jc w:val="end"/>
      <w:textAlignment w:val="auto"/>
    </w:pPr>
    <w:rPr>
      <w:rFonts w:cs="Times New Roman"/>
      <w:b/>
      <w:bCs/>
      <w:u w:val="single"/>
    </w:rPr>
  </w:style>
  <w:style w:type="paragraph" w:styleId="precasestyle">
    <w:name w:val="pre_case style"/>
    <w:basedOn w:val="Normal"/>
    <w:qFormat/>
    <w:pPr>
      <w:overflowPunct w:val="true"/>
      <w:ind w:hanging="0" w:start="0" w:end="2549"/>
      <w:textAlignment w:val="auto"/>
    </w:pPr>
    <w:rPr>
      <w:rFonts w:cs="Times New Roman"/>
    </w:rPr>
  </w:style>
  <w:style w:type="paragraph" w:styleId="BodyRuller1">
    <w:name w:val="Body Ruller"/>
    <w:basedOn w:val="Normal"/>
    <w:qFormat/>
    <w:pPr/>
    <w:rPr>
      <w:sz w:val="22"/>
      <w:szCs w:val="28"/>
    </w:rPr>
  </w:style>
  <w:style w:type="paragraph" w:styleId="Ruller381">
    <w:name w:val="סגנון Ruller 3 + (מורכב) ‏8 נק"/>
    <w:basedOn w:val="BodyRuller1"/>
    <w:qFormat/>
    <w:pPr/>
    <w:rPr>
      <w:szCs w:val="16"/>
    </w:rPr>
  </w:style>
  <w:style w:type="paragraph" w:styleId="FileNumber1">
    <w:name w:val="סגנון File Number + ימין"/>
    <w:basedOn w:val="FileNumber"/>
    <w:qFormat/>
    <w:pPr>
      <w:jc w:val="start"/>
    </w:pPr>
    <w:rPr>
      <w:szCs w:val="28"/>
    </w:rPr>
  </w:style>
  <w:style w:type="paragraph" w:styleId="CommentText">
    <w:name w:val="Comment Text"/>
    <w:basedOn w:val="Normal"/>
    <w:qFormat/>
    <w:pPr/>
    <w:rPr>
      <w:szCs w:val="20"/>
    </w:rPr>
  </w:style>
  <w:style w:type="paragraph" w:styleId="CommentSubject">
    <w:name w:val="Comment Subject"/>
    <w:basedOn w:val="CommentText"/>
    <w:next w:val="CommentText"/>
    <w:qFormat/>
    <w:pPr/>
    <w:rPr>
      <w:b/>
      <w:bCs/>
    </w:rPr>
  </w:style>
  <w:style w:type="paragraph" w:styleId="BalloonText">
    <w:name w:val="Balloon Text"/>
    <w:basedOn w:val="Normal"/>
    <w:qFormat/>
    <w:pPr/>
    <w:rPr>
      <w:rFonts w:ascii="Tahoma" w:hAnsi="Tahoma" w:cs="Tahoma"/>
      <w:sz w:val="18"/>
      <w:szCs w:val="18"/>
    </w:rPr>
  </w:style>
  <w:style w:type="paragraph" w:styleId="Ruller43">
    <w:name w:val="Ruller 4 ממוספר"/>
    <w:basedOn w:val="Ruller42"/>
    <w:next w:val="Ruller42"/>
    <w:qFormat/>
    <w:pPr>
      <w:numPr>
        <w:ilvl w:val="0"/>
        <w:numId w:val="2"/>
      </w:numPr>
    </w:pPr>
    <w:rPr>
      <w:rFonts w:ascii="Garamond" w:hAnsi="Garamond" w:cs="Times New Roman"/>
      <w:sz w:val="24"/>
      <w:lang w:val="en-IL"/>
    </w:rPr>
  </w:style>
  <w:style w:type="paragraph" w:styleId="Ruller44">
    <w:name w:val="Ruller4 אלפביתי"/>
    <w:basedOn w:val="Ruller42"/>
    <w:next w:val="Ruller42"/>
    <w:qFormat/>
    <w:pPr>
      <w:numPr>
        <w:ilvl w:val="0"/>
        <w:numId w:val="3"/>
      </w:numPr>
    </w:pPr>
    <w:rPr>
      <w:rFonts w:cs="Times New Roman"/>
      <w:lang w:val="en-IL"/>
    </w:rPr>
  </w:style>
  <w:style w:type="paragraph" w:styleId="ListParagraph">
    <w:name w:val="List Paragraph"/>
    <w:basedOn w:val="Normal"/>
    <w:qFormat/>
    <w:pPr>
      <w:overflowPunct w:val="true"/>
      <w:autoSpaceDE w:val="true"/>
      <w:spacing w:lineRule="auto" w:line="257" w:before="0" w:after="160"/>
      <w:ind w:hanging="0" w:start="720" w:end="0"/>
      <w:contextualSpacing/>
      <w:textAlignment w:val="auto"/>
    </w:pPr>
    <w:rPr>
      <w:rFonts w:ascii="Calibri" w:hAnsi="Calibri" w:cs="Arial"/>
      <w:sz w:val="22"/>
      <w:szCs w:val="22"/>
    </w:rPr>
  </w:style>
  <w:style w:type="paragraph" w:styleId="12">
    <w:name w:val="רגיל + ‏12 נק'"/>
    <w:basedOn w:val="Normal"/>
    <w:qFormat/>
    <w:pPr>
      <w:overflowPunct w:val="true"/>
      <w:autoSpaceDE w:val="true"/>
      <w:textAlignment w:val="auto"/>
    </w:pPr>
    <w:rPr>
      <w:b/>
      <w:bCs/>
      <w:sz w:val="24"/>
      <w:u w:val="single"/>
    </w:rPr>
  </w:style>
  <w:style w:type="paragraph" w:styleId="11">
    <w:name w:val="כניסה למספור 1"/>
    <w:basedOn w:val="Normal"/>
    <w:qFormat/>
    <w:pPr>
      <w:overflowPunct w:val="true"/>
      <w:autoSpaceDE w:val="true"/>
      <w:spacing w:lineRule="exact" w:line="320" w:before="240" w:after="0"/>
      <w:ind w:hanging="0" w:start="454" w:end="0"/>
      <w:jc w:val="both"/>
      <w:textAlignment w:val="auto"/>
    </w:pPr>
    <w:rPr>
      <w:rFonts w:ascii="David" w:hAnsi="David" w:cs="David"/>
      <w:sz w:val="24"/>
    </w:rPr>
  </w:style>
  <w:style w:type="paragraph" w:styleId="7-1">
    <w:name w:val="7- ציטוט"/>
    <w:basedOn w:val="Normal"/>
    <w:qFormat/>
    <w:pPr>
      <w:overflowPunct w:val="true"/>
      <w:autoSpaceDE w:val="true"/>
      <w:spacing w:lineRule="auto" w:line="264"/>
      <w:ind w:hanging="0" w:start="851" w:end="851"/>
      <w:jc w:val="both"/>
      <w:textAlignment w:val="auto"/>
    </w:pPr>
    <w:rPr>
      <w:rFonts w:ascii="Arial" w:hAnsi="Arial" w:eastAsia="Calibri" w:cs="Times New Roman"/>
      <w:b/>
      <w:bCs/>
      <w:spacing w:val="6"/>
      <w:sz w:val="24"/>
      <w:lang w:val="en-IL"/>
    </w:rPr>
  </w:style>
  <w:style w:type="paragraph" w:styleId="Style13">
    <w:name w:val="ממורכז ומודגש"/>
    <w:basedOn w:val="Normal"/>
    <w:qFormat/>
    <w:pPr>
      <w:overflowPunct w:val="true"/>
      <w:autoSpaceDE w:val="true"/>
      <w:spacing w:lineRule="auto" w:line="360"/>
      <w:jc w:val="center"/>
      <w:textAlignment w:val="auto"/>
    </w:pPr>
    <w:rPr>
      <w:rFonts w:ascii="Arial" w:hAnsi="Arial" w:cs="Times New Roman"/>
      <w:bCs/>
      <w:sz w:val="24"/>
      <w:lang w:val="en-IL"/>
    </w:rPr>
  </w:style>
  <w:style w:type="paragraph" w:styleId="NormalWeb">
    <w:name w:val="Normal (Web)"/>
    <w:basedOn w:val="Normal"/>
    <w:qFormat/>
    <w:pPr>
      <w:overflowPunct w:val="true"/>
      <w:autoSpaceDE w:val="true"/>
      <w:bidi w:val="0"/>
      <w:spacing w:before="280" w:after="280"/>
      <w:textAlignment w:val="auto"/>
    </w:pPr>
    <w:rPr>
      <w:rFonts w:cs="Times New Roman"/>
      <w:sz w:val="24"/>
    </w:rPr>
  </w:style>
  <w:style w:type="paragraph" w:styleId="TOC1">
    <w:name w:val="toc 1"/>
    <w:basedOn w:val="Normal"/>
    <w:next w:val="Normal"/>
    <w:pPr>
      <w:overflowPunct w:val="true"/>
      <w:autoSpaceDE w:val="true"/>
      <w:spacing w:before="0" w:after="100"/>
      <w:textAlignment w:val="auto"/>
    </w:pPr>
    <w:rPr>
      <w:rFonts w:ascii="Century" w:hAnsi="Century" w:cs="FrankRuehl"/>
      <w:b/>
      <w:bCs/>
      <w:spacing w:val="10"/>
      <w:sz w:val="22"/>
      <w:szCs w:val="28"/>
      <w:lang w:val="en-IL" w:eastAsia="en-IL"/>
    </w:rPr>
  </w:style>
  <w:style w:type="paragraph" w:styleId="TOC2">
    <w:name w:val="toc 2"/>
    <w:basedOn w:val="Normal"/>
    <w:next w:val="Normal"/>
    <w:pPr>
      <w:overflowPunct w:val="true"/>
      <w:autoSpaceDE w:val="true"/>
      <w:spacing w:lineRule="auto" w:line="254" w:before="0" w:after="100"/>
      <w:ind w:hanging="0" w:start="220" w:end="0"/>
      <w:textAlignment w:val="auto"/>
    </w:pPr>
    <w:rPr>
      <w:rFonts w:ascii="Calibri" w:hAnsi="Calibri" w:cs="FrankRuehl"/>
      <w:sz w:val="24"/>
      <w:lang w:val="en-IL" w:eastAsia="en-IL"/>
    </w:rPr>
  </w:style>
  <w:style w:type="paragraph" w:styleId="TOC3">
    <w:name w:val="toc 3"/>
    <w:basedOn w:val="Normal"/>
    <w:next w:val="Normal"/>
    <w:pPr>
      <w:overflowPunct w:val="true"/>
      <w:autoSpaceDE w:val="true"/>
      <w:spacing w:lineRule="auto" w:line="254" w:before="0" w:after="100"/>
      <w:ind w:hanging="0" w:start="440" w:end="0"/>
      <w:textAlignment w:val="auto"/>
    </w:pPr>
    <w:rPr>
      <w:rFonts w:ascii="Calibri" w:hAnsi="Calibri" w:cs="Arial"/>
      <w:sz w:val="22"/>
      <w:szCs w:val="22"/>
    </w:rPr>
  </w:style>
  <w:style w:type="paragraph" w:styleId="FootnoteText">
    <w:name w:val="footnote text"/>
    <w:basedOn w:val="Normal"/>
    <w:pPr>
      <w:spacing w:lineRule="auto" w:line="360"/>
      <w:textAlignment w:val="auto"/>
    </w:pPr>
    <w:rPr>
      <w:rFonts w:ascii="Century" w:hAnsi="Century" w:cs="FrankRuehl"/>
      <w:spacing w:val="10"/>
      <w:szCs w:val="20"/>
    </w:rPr>
  </w:style>
  <w:style w:type="paragraph" w:styleId="EndnoteText">
    <w:name w:val="endnote text"/>
    <w:basedOn w:val="Normal"/>
    <w:pPr>
      <w:overflowPunct w:val="true"/>
      <w:autoSpaceDE w:val="true"/>
      <w:spacing w:lineRule="auto" w:line="276" w:before="0" w:after="200"/>
      <w:textAlignment w:val="auto"/>
    </w:pPr>
    <w:rPr>
      <w:rFonts w:ascii="Calibri" w:hAnsi="Calibri" w:cs="Arial"/>
      <w:szCs w:val="20"/>
    </w:rPr>
  </w:style>
  <w:style w:type="paragraph" w:styleId="Revision">
    <w:name w:val="Revision"/>
    <w:qFormat/>
    <w:pPr>
      <w:widowControl/>
      <w:bidi w:val="0"/>
    </w:pPr>
    <w:rPr>
      <w:rFonts w:ascii="Calibri" w:hAnsi="Calibri" w:eastAsia="Times New Roman" w:cs="Arial"/>
      <w:color w:val="auto"/>
      <w:sz w:val="22"/>
      <w:szCs w:val="22"/>
      <w:lang w:val="en-US" w:bidi="he-IL" w:eastAsia="zh-CN"/>
    </w:rPr>
  </w:style>
  <w:style w:type="paragraph" w:styleId="Quote">
    <w:name w:val="Quote"/>
    <w:basedOn w:val="Normal"/>
    <w:next w:val="Normal"/>
    <w:qFormat/>
    <w:pPr>
      <w:overflowPunct w:val="true"/>
      <w:autoSpaceDE w:val="true"/>
      <w:spacing w:lineRule="auto" w:line="276"/>
      <w:ind w:hanging="0" w:start="936" w:end="284"/>
      <w:jc w:val="both"/>
      <w:textAlignment w:val="auto"/>
    </w:pPr>
    <w:rPr>
      <w:rFonts w:ascii="Calibri" w:hAnsi="Calibri" w:cs="Calibri"/>
      <w:bCs/>
      <w:i/>
      <w:color w:val="000000"/>
      <w:sz w:val="22"/>
    </w:rPr>
  </w:style>
  <w:style w:type="paragraph" w:styleId="TOCHeading">
    <w:name w:val="TOC Heading"/>
    <w:basedOn w:val="Heading1"/>
    <w:next w:val="Normal"/>
    <w:qFormat/>
    <w:pPr>
      <w:numPr>
        <w:ilvl w:val="0"/>
        <w:numId w:val="0"/>
      </w:numPr>
      <w:spacing w:lineRule="auto" w:line="254"/>
      <w:ind w:hanging="0" w:start="0"/>
      <w:outlineLvl w:val="9"/>
    </w:pPr>
    <w:rPr/>
  </w:style>
  <w:style w:type="paragraph" w:styleId="P00">
    <w:name w:val="P00"/>
    <w:qFormat/>
    <w:pPr>
      <w:widowControl w:val="false"/>
      <w:tabs>
        <w:tab w:val="clear" w:pos="720"/>
        <w:tab w:val="left" w:pos="624" w:leader="none"/>
        <w:tab w:val="left" w:pos="1021" w:leader="none"/>
        <w:tab w:val="left" w:pos="1474" w:leader="none"/>
        <w:tab w:val="left" w:pos="1928" w:leader="none"/>
        <w:tab w:val="left" w:pos="2381" w:leader="none"/>
        <w:tab w:val="left" w:pos="2835" w:leader="none"/>
        <w:tab w:val="right" w:pos="6259" w:leader="dot"/>
      </w:tabs>
      <w:suppressAutoHyphens w:val="true"/>
      <w:autoSpaceDE w:val="false"/>
      <w:bidi w:val="1"/>
      <w:spacing w:before="60" w:after="0"/>
      <w:ind w:hanging="0" w:start="2835" w:end="2835"/>
      <w:jc w:val="both"/>
    </w:pPr>
    <w:rPr>
      <w:rFonts w:ascii="Times New Roman" w:hAnsi="Times New Roman" w:eastAsia="Times New Roman" w:cs="Times New Roman"/>
      <w:color w:val="auto"/>
      <w:sz w:val="20"/>
      <w:szCs w:val="26"/>
      <w:lang w:val="en-US" w:eastAsia="en-IL" w:bidi="he-IL"/>
    </w:rPr>
  </w:style>
  <w:style w:type="paragraph" w:styleId="footnote">
    <w:name w:val="footnote"/>
    <w:basedOn w:val="P00"/>
    <w:qFormat/>
    <w:pPr>
      <w:spacing w:before="0" w:after="0"/>
    </w:pPr>
    <w:rPr>
      <w:sz w:val="22"/>
      <w:szCs w:val="22"/>
    </w:rPr>
  </w:style>
  <w:style w:type="paragraph" w:styleId="P22">
    <w:name w:val="P22"/>
    <w:basedOn w:val="P00"/>
    <w:qFormat/>
    <w:pPr>
      <w:ind w:hanging="0" w:start="2835" w:end="1021"/>
    </w:pPr>
    <w:rPr/>
  </w:style>
  <w:style w:type="paragraph" w:styleId="Style14">
    <w:name w:val="כללי"/>
    <w:basedOn w:val="Normal"/>
    <w:qFormat/>
    <w:pPr>
      <w:spacing w:lineRule="exact" w:line="270" w:before="0" w:after="240"/>
      <w:ind w:firstLine="284" w:start="0" w:end="0"/>
      <w:jc w:val="both"/>
      <w:textAlignment w:val="auto"/>
    </w:pPr>
    <w:rPr>
      <w:rFonts w:cs="FrankRuehl"/>
    </w:rPr>
  </w:style>
  <w:style w:type="paragraph" w:styleId="13">
    <w:name w:val="פיסקת רשימה1"/>
    <w:basedOn w:val="Normal"/>
    <w:qFormat/>
    <w:pPr>
      <w:overflowPunct w:val="true"/>
      <w:autoSpaceDE w:val="true"/>
      <w:ind w:hanging="0" w:start="720" w:end="0"/>
      <w:textAlignment w:val="auto"/>
    </w:pPr>
    <w:rPr>
      <w:rFonts w:ascii="Calibri" w:hAnsi="Calibri" w:cs="Times New Roman"/>
      <w:szCs w:val="20"/>
    </w:rPr>
  </w:style>
  <w:style w:type="paragraph" w:styleId="21">
    <w:name w:val="פיסקת רשימה2"/>
    <w:basedOn w:val="Normal"/>
    <w:qFormat/>
    <w:pPr>
      <w:overflowPunct w:val="true"/>
      <w:autoSpaceDE w:val="true"/>
      <w:ind w:hanging="0" w:start="720" w:end="0"/>
      <w:textAlignment w:val="auto"/>
    </w:pPr>
    <w:rPr>
      <w:rFonts w:ascii="Calibri" w:hAnsi="Calibri" w:cs="Times New Roman"/>
      <w:sz w:val="22"/>
      <w:szCs w:val="20"/>
    </w:rPr>
  </w:style>
  <w:style w:type="paragraph" w:styleId="3">
    <w:name w:val="פיסקת רשימה3"/>
    <w:basedOn w:val="Normal"/>
    <w:qFormat/>
    <w:pPr>
      <w:overflowPunct w:val="true"/>
      <w:autoSpaceDE w:val="true"/>
      <w:spacing w:lineRule="auto" w:line="276" w:before="0" w:after="200"/>
      <w:ind w:hanging="0" w:start="720" w:end="0"/>
      <w:textAlignment w:val="auto"/>
    </w:pPr>
    <w:rPr>
      <w:rFonts w:ascii="Calibri" w:hAnsi="Calibri" w:cs="Arial"/>
      <w:sz w:val="22"/>
      <w:szCs w:val="22"/>
    </w:rPr>
  </w:style>
  <w:style w:type="paragraph" w:styleId="Style15">
    <w:name w:val="ציטוט שיחות"/>
    <w:basedOn w:val="Normal"/>
    <w:qFormat/>
    <w:pPr>
      <w:overflowPunct w:val="true"/>
      <w:autoSpaceDE w:val="true"/>
      <w:spacing w:before="0" w:after="200"/>
      <w:ind w:hanging="0" w:start="964" w:end="340"/>
      <w:contextualSpacing/>
      <w:jc w:val="both"/>
      <w:textAlignment w:val="auto"/>
    </w:pPr>
    <w:rPr>
      <w:rFonts w:ascii="Arial" w:hAnsi="Arial" w:cs="Arial"/>
      <w:b/>
      <w:bCs/>
      <w:sz w:val="22"/>
      <w:szCs w:val="22"/>
    </w:rPr>
  </w:style>
  <w:style w:type="paragraph" w:styleId="4">
    <w:name w:val="פיסקת רשימה4"/>
    <w:basedOn w:val="Normal"/>
    <w:qFormat/>
    <w:pPr>
      <w:overflowPunct w:val="true"/>
      <w:autoSpaceDE w:val="true"/>
      <w:spacing w:lineRule="auto" w:line="276" w:before="0" w:after="200"/>
      <w:ind w:hanging="0" w:start="720" w:end="0"/>
      <w:contextualSpacing/>
      <w:textAlignment w:val="auto"/>
    </w:pPr>
    <w:rPr>
      <w:rFonts w:ascii="Calibri" w:hAnsi="Calibri" w:cs="Arial"/>
      <w:sz w:val="22"/>
      <w:szCs w:val="22"/>
    </w:rPr>
  </w:style>
  <w:style w:type="paragraph" w:styleId="22">
    <w:name w:val="כותרת_רצה_עליונה2"/>
    <w:basedOn w:val="Header"/>
    <w:qFormat/>
    <w:pPr>
      <w:spacing w:before="40" w:after="0"/>
      <w:jc w:val="end"/>
      <w:textAlignment w:val="auto"/>
    </w:pPr>
    <w:rPr>
      <w:rFonts w:cs="Miriam"/>
      <w:szCs w:val="20"/>
    </w:rPr>
  </w:style>
  <w:style w:type="paragraph" w:styleId="-">
    <w:name w:val="פסקה - מליסרון"/>
    <w:basedOn w:val="Normal"/>
    <w:qFormat/>
    <w:pPr>
      <w:numPr>
        <w:ilvl w:val="0"/>
        <w:numId w:val="4"/>
      </w:numPr>
      <w:overflowPunct w:val="true"/>
      <w:autoSpaceDE w:val="true"/>
      <w:spacing w:lineRule="auto" w:line="360" w:before="60" w:after="60"/>
      <w:jc w:val="both"/>
      <w:textAlignment w:val="auto"/>
    </w:pPr>
    <w:rPr>
      <w:rFonts w:eastAsia="Calibri"/>
      <w:spacing w:val="-6"/>
      <w:sz w:val="24"/>
    </w:rPr>
  </w:style>
  <w:style w:type="paragraph" w:styleId="ListBullet">
    <w:name w:val="List Bullet"/>
    <w:basedOn w:val="Normal"/>
    <w:qFormat/>
    <w:pPr>
      <w:spacing w:before="0" w:after="0"/>
      <w:ind w:hanging="360" w:start="360" w:end="0"/>
      <w:contextualSpacing/>
    </w:pPr>
    <w:rPr/>
  </w:style>
  <w:style w:type="paragraph" w:styleId="BodyTextFirstIndent">
    <w:name w:val="Body Text First Indent"/>
    <w:basedOn w:val="BodyText"/>
    <w:qFormat/>
    <w:pPr>
      <w:spacing w:before="0" w:after="0"/>
      <w:ind w:firstLine="360" w:start="0" w:end="0"/>
    </w:pPr>
    <w:rPr/>
  </w:style>
  <w:style w:type="paragraph" w:styleId="BodyTextIndent">
    <w:name w:val="Body Text Indent"/>
    <w:basedOn w:val="Normal"/>
    <w:pPr>
      <w:spacing w:before="0" w:after="120"/>
      <w:ind w:hanging="0" w:start="283" w:end="0"/>
    </w:pPr>
    <w:rPr/>
  </w:style>
  <w:style w:type="paragraph" w:styleId="BodyTextFirstIndent2">
    <w:name w:val="Body Text First Indent 2"/>
    <w:basedOn w:val="BodyTextIndent"/>
    <w:qFormat/>
    <w:pPr>
      <w:spacing w:before="0" w:after="0"/>
      <w:ind w:firstLine="360" w:start="360" w:end="0"/>
    </w:pPr>
    <w:rPr/>
  </w:style>
  <w:style w:type="paragraph" w:styleId="Subtitle">
    <w:name w:val="Subtitle"/>
    <w:basedOn w:val="Normal"/>
    <w:next w:val="Normal"/>
    <w:qFormat/>
    <w:pPr>
      <w:spacing w:before="0" w:after="160"/>
    </w:pPr>
    <w:rPr>
      <w:rFonts w:ascii="Calibri" w:hAnsi="Calibri" w:eastAsia="Times New Roman" w:cs="Arial"/>
      <w:color w:val="5A5A5A"/>
      <w:spacing w:val="15"/>
      <w:sz w:val="22"/>
      <w:szCs w:val="22"/>
    </w:rPr>
  </w:style>
  <w:style w:type="paragraph" w:styleId="NoSpacing">
    <w:name w:val="No Spacing"/>
    <w:qFormat/>
    <w:pPr>
      <w:widowControl/>
      <w:overflowPunct w:val="false"/>
      <w:autoSpaceDE w:val="false"/>
      <w:bidi w:val="1"/>
      <w:ind w:hanging="0" w:start="0" w:end="0"/>
      <w:jc w:val="start"/>
      <w:textAlignment w:val="baseline"/>
    </w:pPr>
    <w:rPr>
      <w:rFonts w:ascii="Times New Roman" w:hAnsi="Times New Roman" w:eastAsia="Times New Roman" w:cs="David"/>
      <w:color w:val="auto"/>
      <w:sz w:val="20"/>
      <w:szCs w:val="24"/>
      <w:lang w:val="en-US" w:bidi="he-IL" w:eastAsia="zh-CN"/>
    </w:rPr>
  </w:style>
  <w:style w:type="paragraph" w:styleId="TOC4">
    <w:name w:val="toc 4"/>
    <w:basedOn w:val="Normal"/>
    <w:next w:val="Normal"/>
    <w:pPr>
      <w:spacing w:before="0" w:after="100"/>
      <w:ind w:hanging="0" w:start="600" w:end="0"/>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nevo.co.il/case/13106526" TargetMode="External"/><Relationship Id="rId3" Type="http://schemas.openxmlformats.org/officeDocument/2006/relationships/hyperlink" Target="http://www.nevo.co.il/safrut/book/5672" TargetMode="External"/><Relationship Id="rId4" Type="http://schemas.openxmlformats.org/officeDocument/2006/relationships/hyperlink" Target="http://www.nevo.co.il/safrut/book/5672" TargetMode="External"/><Relationship Id="rId5" Type="http://schemas.openxmlformats.org/officeDocument/2006/relationships/hyperlink" Target="http://www.nevo.co.il/safrut/book/3808" TargetMode="External"/><Relationship Id="rId6" Type="http://schemas.openxmlformats.org/officeDocument/2006/relationships/hyperlink" Target="http://www.nevo.co.il/safrut/book/16823" TargetMode="External"/><Relationship Id="rId7" Type="http://schemas.openxmlformats.org/officeDocument/2006/relationships/hyperlink" Target="http://www.nevo.co.il/safrut/bookgroup/2156" TargetMode="External"/><Relationship Id="rId8" Type="http://schemas.openxmlformats.org/officeDocument/2006/relationships/hyperlink" Target="http://www.nevo.co.il/safrut/bookgroup/2156" TargetMode="External"/><Relationship Id="rId9" Type="http://schemas.openxmlformats.org/officeDocument/2006/relationships/hyperlink" Target="http://www.nevo.co.il/law/70301" TargetMode="External"/><Relationship Id="rId10" Type="http://schemas.openxmlformats.org/officeDocument/2006/relationships/hyperlink" Target="http://www.nevo.co.il/law/70301/19" TargetMode="External"/><Relationship Id="rId11" Type="http://schemas.openxmlformats.org/officeDocument/2006/relationships/hyperlink" Target="http://www.nevo.co.il/law/70301/29" TargetMode="External"/><Relationship Id="rId12" Type="http://schemas.openxmlformats.org/officeDocument/2006/relationships/hyperlink" Target="http://www.nevo.co.il/law/70301/29.b" TargetMode="External"/><Relationship Id="rId13" Type="http://schemas.openxmlformats.org/officeDocument/2006/relationships/hyperlink" Target="http://www.nevo.co.il/law/70301/34d" TargetMode="External"/><Relationship Id="rId14" Type="http://schemas.openxmlformats.org/officeDocument/2006/relationships/hyperlink" Target="http://www.nevo.co.il/law/70301/40c.b" TargetMode="External"/><Relationship Id="rId15" Type="http://schemas.openxmlformats.org/officeDocument/2006/relationships/hyperlink" Target="http://www.nevo.co.il/law/70301/63.a" TargetMode="External"/><Relationship Id="rId16" Type="http://schemas.openxmlformats.org/officeDocument/2006/relationships/hyperlink" Target="http://www.nevo.co.il/law/70301/284" TargetMode="External"/><Relationship Id="rId17" Type="http://schemas.openxmlformats.org/officeDocument/2006/relationships/hyperlink" Target="http://www.nevo.co.il/law/70301/34ji" TargetMode="External"/><Relationship Id="rId18" Type="http://schemas.openxmlformats.org/officeDocument/2006/relationships/hyperlink" Target="http://www.nevo.co.il/law/70301/40ja" TargetMode="External"/><Relationship Id="rId19" Type="http://schemas.openxmlformats.org/officeDocument/2006/relationships/hyperlink" Target="http://www.nevo.co.il/law/70301/40ja.10" TargetMode="External"/><Relationship Id="rId20" Type="http://schemas.openxmlformats.org/officeDocument/2006/relationships/hyperlink" Target="http://www.nevo.co.il/law/70301/40ja.9" TargetMode="External"/><Relationship Id="rId21" Type="http://schemas.openxmlformats.org/officeDocument/2006/relationships/hyperlink" Target="http://www.nevo.co.il/law/70301/40jb" TargetMode="External"/><Relationship Id="rId22" Type="http://schemas.openxmlformats.org/officeDocument/2006/relationships/hyperlink" Target="http://www.nevo.co.il/law/70301/40jc" TargetMode="External"/><Relationship Id="rId23" Type="http://schemas.openxmlformats.org/officeDocument/2006/relationships/hyperlink" Target="http://www.nevo.co.il/law/70301/40jc.b" TargetMode="External"/><Relationship Id="rId24" Type="http://schemas.openxmlformats.org/officeDocument/2006/relationships/hyperlink" Target="http://www.nevo.co.il/law/70301/40jc.c" TargetMode="External"/><Relationship Id="rId25" Type="http://schemas.openxmlformats.org/officeDocument/2006/relationships/hyperlink" Target="http://www.nevo.co.il/law/70301/414" TargetMode="External"/><Relationship Id="rId26" Type="http://schemas.openxmlformats.org/officeDocument/2006/relationships/hyperlink" Target="http://www.nevo.co.il/law/70301/415" TargetMode="External"/><Relationship Id="rId27" Type="http://schemas.openxmlformats.org/officeDocument/2006/relationships/hyperlink" Target="http://www.nevo.co.il/law/70301/424.2" TargetMode="External"/><Relationship Id="rId28" Type="http://schemas.openxmlformats.org/officeDocument/2006/relationships/hyperlink" Target="http://www.nevo.co.il/law/70301/425" TargetMode="External"/><Relationship Id="rId29" Type="http://schemas.openxmlformats.org/officeDocument/2006/relationships/hyperlink" Target="http://www.nevo.co.il/law/70349" TargetMode="External"/><Relationship Id="rId30" Type="http://schemas.openxmlformats.org/officeDocument/2006/relationships/hyperlink" Target="http://www.nevo.co.il/law/70349/52c" TargetMode="External"/><Relationship Id="rId31" Type="http://schemas.openxmlformats.org/officeDocument/2006/relationships/hyperlink" Target="http://www.nevo.co.il/law/70349/52d" TargetMode="External"/><Relationship Id="rId32" Type="http://schemas.openxmlformats.org/officeDocument/2006/relationships/hyperlink" Target="http://www.nevo.co.il/law/70349/54.a" TargetMode="External"/><Relationship Id="rId33" Type="http://schemas.openxmlformats.org/officeDocument/2006/relationships/hyperlink" Target="http://www.nevo.co.il/law/70349/54.a.1" TargetMode="External"/><Relationship Id="rId34" Type="http://schemas.openxmlformats.org/officeDocument/2006/relationships/hyperlink" Target="http://www.nevo.co.il/law/70349/54.a.2" TargetMode="External"/><Relationship Id="rId35" Type="http://schemas.openxmlformats.org/officeDocument/2006/relationships/hyperlink" Target="http://www.nevo.co.il/law/74903" TargetMode="External"/><Relationship Id="rId36" Type="http://schemas.openxmlformats.org/officeDocument/2006/relationships/hyperlink" Target="http://www.nevo.co.il/law/74903/74" TargetMode="External"/><Relationship Id="rId37" Type="http://schemas.openxmlformats.org/officeDocument/2006/relationships/hyperlink" Target="http://www.nevo.co.il/law/74903/178" TargetMode="External"/><Relationship Id="rId38" Type="http://schemas.openxmlformats.org/officeDocument/2006/relationships/hyperlink" Target="http://www.nevo.co.il/law/74903/184" TargetMode="External"/><Relationship Id="rId39" Type="http://schemas.openxmlformats.org/officeDocument/2006/relationships/hyperlink" Target="http://www.nevo.co.il/law/74880" TargetMode="External"/><Relationship Id="rId40" Type="http://schemas.openxmlformats.org/officeDocument/2006/relationships/hyperlink" Target="http://www.nevo.co.il/law/74880/126" TargetMode="External"/><Relationship Id="rId41" Type="http://schemas.openxmlformats.org/officeDocument/2006/relationships/hyperlink" Target="http://www.nevo.co.il/law/74345" TargetMode="External"/><Relationship Id="rId42" Type="http://schemas.openxmlformats.org/officeDocument/2006/relationships/hyperlink" Target="http://www.nevo.co.il/law/74345/4" TargetMode="External"/><Relationship Id="rId43" Type="http://schemas.openxmlformats.org/officeDocument/2006/relationships/hyperlink" Target="http://www.nevo.co.il/law/74252" TargetMode="External"/><Relationship Id="rId44" Type="http://schemas.openxmlformats.org/officeDocument/2006/relationships/hyperlink" Target="http://www.nevo.co.il/law/70301/424.2" TargetMode="External"/><Relationship Id="rId45" Type="http://schemas.openxmlformats.org/officeDocument/2006/relationships/hyperlink" Target="http://www.nevo.co.il/case/6121779" TargetMode="External"/><Relationship Id="rId46" Type="http://schemas.openxmlformats.org/officeDocument/2006/relationships/hyperlink" Target="http://www.nevo.co.il/law/70349/54.a.2" TargetMode="External"/><Relationship Id="rId47" Type="http://schemas.openxmlformats.org/officeDocument/2006/relationships/hyperlink" Target="http://www.nevo.co.il/law/70349/54.a.2" TargetMode="External"/><Relationship Id="rId48" Type="http://schemas.openxmlformats.org/officeDocument/2006/relationships/hyperlink" Target="http://www.nevo.co.il/law/70349/54.a.1" TargetMode="External"/><Relationship Id="rId49" Type="http://schemas.openxmlformats.org/officeDocument/2006/relationships/hyperlink" Target="http://www.nevo.co.il/law/70349/52c" TargetMode="External"/><Relationship Id="rId50" Type="http://schemas.openxmlformats.org/officeDocument/2006/relationships/hyperlink" Target="http://www.nevo.co.il/law/70349/52d" TargetMode="External"/><Relationship Id="rId51" Type="http://schemas.openxmlformats.org/officeDocument/2006/relationships/hyperlink" Target="http://www.nevo.co.il/safrut/bookgroup/2136" TargetMode="External"/><Relationship Id="rId52" Type="http://schemas.openxmlformats.org/officeDocument/2006/relationships/hyperlink" Target="http://www.nevo.co.il/case/17925351" TargetMode="External"/><Relationship Id="rId53" Type="http://schemas.openxmlformats.org/officeDocument/2006/relationships/hyperlink" Target="http://www.nevo.co.il/safrut/book/5672" TargetMode="External"/><Relationship Id="rId54" Type="http://schemas.openxmlformats.org/officeDocument/2006/relationships/hyperlink" Target="http://www.nevo.co.il/case/5816609" TargetMode="External"/><Relationship Id="rId55" Type="http://schemas.openxmlformats.org/officeDocument/2006/relationships/hyperlink" Target="http://www.nevo.co.il/case/6009036" TargetMode="External"/><Relationship Id="rId56" Type="http://schemas.openxmlformats.org/officeDocument/2006/relationships/hyperlink" Target="http://www.nevo.co.il/case/5741404" TargetMode="External"/><Relationship Id="rId57" Type="http://schemas.openxmlformats.org/officeDocument/2006/relationships/hyperlink" Target="http://www.nevo.co.il/case/5674009" TargetMode="External"/><Relationship Id="rId58" Type="http://schemas.openxmlformats.org/officeDocument/2006/relationships/hyperlink" Target="http://www.nevo.co.il/law/70349/54.a.2" TargetMode="External"/><Relationship Id="rId59" Type="http://schemas.openxmlformats.org/officeDocument/2006/relationships/hyperlink" Target="http://www.nevo.co.il/law/70349/54.a.2" TargetMode="External"/><Relationship Id="rId60" Type="http://schemas.openxmlformats.org/officeDocument/2006/relationships/hyperlink" Target="http://www.nevo.co.il/safrut/book/16823" TargetMode="External"/><Relationship Id="rId61" Type="http://schemas.openxmlformats.org/officeDocument/2006/relationships/hyperlink" Target="http://www.nevo.co.il/case/20010980" TargetMode="External"/><Relationship Id="rId62" Type="http://schemas.openxmlformats.org/officeDocument/2006/relationships/hyperlink" Target="http://www.nevo.co.il/case/20681835" TargetMode="External"/><Relationship Id="rId63" Type="http://schemas.openxmlformats.org/officeDocument/2006/relationships/hyperlink" Target="http://www.nevo.co.il/law/70349/54.a.2" TargetMode="External"/><Relationship Id="rId64" Type="http://schemas.openxmlformats.org/officeDocument/2006/relationships/hyperlink" Target="http://www.nevo.co.il/case/11204010" TargetMode="External"/><Relationship Id="rId65" Type="http://schemas.openxmlformats.org/officeDocument/2006/relationships/hyperlink" Target="http://www.nevo.co.il/case/881668" TargetMode="External"/><Relationship Id="rId66" Type="http://schemas.openxmlformats.org/officeDocument/2006/relationships/hyperlink" Target="http://www.nevo.co.il/case/20681754" TargetMode="External"/><Relationship Id="rId67" Type="http://schemas.openxmlformats.org/officeDocument/2006/relationships/hyperlink" Target="http://www.nevo.co.il/case/17954217" TargetMode="External"/><Relationship Id="rId68" Type="http://schemas.openxmlformats.org/officeDocument/2006/relationships/hyperlink" Target="http://www.nevo.co.il/case/17023767" TargetMode="External"/><Relationship Id="rId69" Type="http://schemas.openxmlformats.org/officeDocument/2006/relationships/hyperlink" Target="http://www.nevo.co.il/law/70349/54.a.2" TargetMode="External"/><Relationship Id="rId70" Type="http://schemas.openxmlformats.org/officeDocument/2006/relationships/hyperlink" Target="http://www.nevo.co.il/law/70349/54.a.2" TargetMode="External"/><Relationship Id="rId71" Type="http://schemas.openxmlformats.org/officeDocument/2006/relationships/hyperlink" Target="http://www.nevo.co.il/law/70349/54.a.2" TargetMode="External"/><Relationship Id="rId72" Type="http://schemas.openxmlformats.org/officeDocument/2006/relationships/hyperlink" Target="http://www.nevo.co.il/case/22079573" TargetMode="External"/><Relationship Id="rId73" Type="http://schemas.openxmlformats.org/officeDocument/2006/relationships/hyperlink" Target="http://www.nevo.co.il/case/21479431" TargetMode="External"/><Relationship Id="rId74" Type="http://schemas.openxmlformats.org/officeDocument/2006/relationships/hyperlink" Target="http://www.nevo.co.il/safrut/book/3808" TargetMode="External"/><Relationship Id="rId75" Type="http://schemas.openxmlformats.org/officeDocument/2006/relationships/hyperlink" Target="http://www.nevo.co.il/law/70301/34d" TargetMode="External"/><Relationship Id="rId76" Type="http://schemas.openxmlformats.org/officeDocument/2006/relationships/hyperlink" Target="http://www.nevo.co.il/law/70301/19" TargetMode="External"/><Relationship Id="rId77" Type="http://schemas.openxmlformats.org/officeDocument/2006/relationships/hyperlink" Target="http://www.nevo.co.il/case/2502538" TargetMode="External"/><Relationship Id="rId78" Type="http://schemas.openxmlformats.org/officeDocument/2006/relationships/hyperlink" Target="http://www.nevo.co.il/law/70349/54.a.2" TargetMode="External"/><Relationship Id="rId79" Type="http://schemas.openxmlformats.org/officeDocument/2006/relationships/hyperlink" Target="http://www.nevo.co.il/case/8254031" TargetMode="External"/><Relationship Id="rId80" Type="http://schemas.openxmlformats.org/officeDocument/2006/relationships/hyperlink" Target="http://www.nevo.co.il/case/20787999" TargetMode="External"/><Relationship Id="rId81" Type="http://schemas.openxmlformats.org/officeDocument/2006/relationships/hyperlink" Target="http://www.nevo.co.il/case/693823" TargetMode="External"/><Relationship Id="rId82" Type="http://schemas.openxmlformats.org/officeDocument/2006/relationships/hyperlink" Target="http://www.nevo.co.il/safrut/bookgroup/2662" TargetMode="External"/><Relationship Id="rId83" Type="http://schemas.openxmlformats.org/officeDocument/2006/relationships/hyperlink" Target="http://www.nevo.co.il/law/70349/54.a.2" TargetMode="External"/><Relationship Id="rId84" Type="http://schemas.openxmlformats.org/officeDocument/2006/relationships/hyperlink" Target="http://www.nevo.co.il/case/20014945" TargetMode="External"/><Relationship Id="rId85" Type="http://schemas.openxmlformats.org/officeDocument/2006/relationships/hyperlink" Target="http://www.nevo.co.il/law/70301/415" TargetMode="External"/><Relationship Id="rId86" Type="http://schemas.openxmlformats.org/officeDocument/2006/relationships/hyperlink" Target="http://www.nevo.co.il/law/70301/29" TargetMode="External"/><Relationship Id="rId87" Type="http://schemas.openxmlformats.org/officeDocument/2006/relationships/hyperlink" Target="http://www.nevo.co.il/law/70349/54.a.2" TargetMode="External"/><Relationship Id="rId88" Type="http://schemas.openxmlformats.org/officeDocument/2006/relationships/hyperlink" Target="http://www.nevo.co.il/law/70301/29" TargetMode="External"/><Relationship Id="rId89" Type="http://schemas.openxmlformats.org/officeDocument/2006/relationships/hyperlink" Target="http://www.nevo.co.il/law/70301/424.2" TargetMode="External"/><Relationship Id="rId90" Type="http://schemas.openxmlformats.org/officeDocument/2006/relationships/hyperlink" Target="http://www.nevo.co.il/case/22505950" TargetMode="External"/><Relationship Id="rId91" Type="http://schemas.openxmlformats.org/officeDocument/2006/relationships/hyperlink" Target="http://www.nevo.co.il/case/5573310" TargetMode="External"/><Relationship Id="rId92" Type="http://schemas.openxmlformats.org/officeDocument/2006/relationships/hyperlink" Target="http://www.nevo.co.il/case/5571865" TargetMode="External"/><Relationship Id="rId93" Type="http://schemas.openxmlformats.org/officeDocument/2006/relationships/hyperlink" Target="http://www.nevo.co.il/case/20787919" TargetMode="External"/><Relationship Id="rId94" Type="http://schemas.openxmlformats.org/officeDocument/2006/relationships/hyperlink" Target="http://www.nevo.co.il/case/20531136" TargetMode="External"/><Relationship Id="rId95" Type="http://schemas.openxmlformats.org/officeDocument/2006/relationships/hyperlink" Target="http://www.nevo.co.il/case/5787186" TargetMode="External"/><Relationship Id="rId96" Type="http://schemas.openxmlformats.org/officeDocument/2006/relationships/hyperlink" Target="http://www.nevo.co.il/case/21731269" TargetMode="External"/><Relationship Id="rId97" Type="http://schemas.openxmlformats.org/officeDocument/2006/relationships/hyperlink" Target="http://www.nevo.co.il/case/21003552" TargetMode="External"/><Relationship Id="rId98" Type="http://schemas.openxmlformats.org/officeDocument/2006/relationships/hyperlink" Target="http://www.nevo.co.il/law/70301/34ji" TargetMode="External"/><Relationship Id="rId99" Type="http://schemas.openxmlformats.org/officeDocument/2006/relationships/hyperlink" Target="http://www.nevo.co.il/case/2740214" TargetMode="External"/><Relationship Id="rId100" Type="http://schemas.openxmlformats.org/officeDocument/2006/relationships/hyperlink" Target="http://www.nevo.co.il/case/20646267" TargetMode="External"/><Relationship Id="rId101" Type="http://schemas.openxmlformats.org/officeDocument/2006/relationships/hyperlink" Target="http://www.nevo.co.il/case/10549740" TargetMode="External"/><Relationship Id="rId102" Type="http://schemas.openxmlformats.org/officeDocument/2006/relationships/hyperlink" Target="http://www.nevo.co.il/case/5571512" TargetMode="External"/><Relationship Id="rId103" Type="http://schemas.openxmlformats.org/officeDocument/2006/relationships/hyperlink" Target="http://www.nevo.co.il/case/20911395" TargetMode="External"/><Relationship Id="rId104" Type="http://schemas.openxmlformats.org/officeDocument/2006/relationships/hyperlink" Target="http://www.nevo.co.il/case/6105064" TargetMode="External"/><Relationship Id="rId105" Type="http://schemas.openxmlformats.org/officeDocument/2006/relationships/hyperlink" Target="http://www.nevo.co.il/safrut/bookgroup/2156" TargetMode="External"/><Relationship Id="rId106" Type="http://schemas.openxmlformats.org/officeDocument/2006/relationships/hyperlink" Target="http://www.nevo.co.il/law/74903/178" TargetMode="External"/><Relationship Id="rId107" Type="http://schemas.openxmlformats.org/officeDocument/2006/relationships/hyperlink" Target="http://www.nevo.co.il/law/74903" TargetMode="External"/><Relationship Id="rId108" Type="http://schemas.openxmlformats.org/officeDocument/2006/relationships/hyperlink" Target="http://www.nevo.co.il/case/6246452" TargetMode="External"/><Relationship Id="rId109" Type="http://schemas.openxmlformats.org/officeDocument/2006/relationships/hyperlink" Target="http://www.nevo.co.il/law/74880/126" TargetMode="External"/><Relationship Id="rId110" Type="http://schemas.openxmlformats.org/officeDocument/2006/relationships/hyperlink" Target="http://www.nevo.co.il/law/74880" TargetMode="External"/><Relationship Id="rId111" Type="http://schemas.openxmlformats.org/officeDocument/2006/relationships/hyperlink" Target="http://www.nevo.co.il/case/2499064" TargetMode="External"/><Relationship Id="rId112" Type="http://schemas.openxmlformats.org/officeDocument/2006/relationships/hyperlink" Target="http://www.nevo.co.il/law/74880/126" TargetMode="External"/><Relationship Id="rId113" Type="http://schemas.openxmlformats.org/officeDocument/2006/relationships/hyperlink" Target="http://www.nevo.co.il/law/74903/74" TargetMode="External"/><Relationship Id="rId114" Type="http://schemas.openxmlformats.org/officeDocument/2006/relationships/hyperlink" Target="http://www.nevo.co.il/law/74903" TargetMode="External"/><Relationship Id="rId115" Type="http://schemas.openxmlformats.org/officeDocument/2006/relationships/hyperlink" Target="http://www.nevo.co.il/case/20243557" TargetMode="External"/><Relationship Id="rId116" Type="http://schemas.openxmlformats.org/officeDocument/2006/relationships/hyperlink" Target="http://www.nevo.co.il/case/18715274" TargetMode="External"/><Relationship Id="rId117" Type="http://schemas.openxmlformats.org/officeDocument/2006/relationships/hyperlink" Target="http://www.nevo.co.il/case/5594098" TargetMode="External"/><Relationship Id="rId118" Type="http://schemas.openxmlformats.org/officeDocument/2006/relationships/hyperlink" Target="http://www.nevo.co.il/case/22636475" TargetMode="External"/><Relationship Id="rId119" Type="http://schemas.openxmlformats.org/officeDocument/2006/relationships/hyperlink" Target="http://www.nevo.co.il/case/5684170" TargetMode="External"/><Relationship Id="rId120" Type="http://schemas.openxmlformats.org/officeDocument/2006/relationships/hyperlink" Target="http://www.nevo.co.il/case/6145930" TargetMode="External"/><Relationship Id="rId121" Type="http://schemas.openxmlformats.org/officeDocument/2006/relationships/hyperlink" Target="http://www.nevo.co.il/law/70301/415" TargetMode="External"/><Relationship Id="rId122" Type="http://schemas.openxmlformats.org/officeDocument/2006/relationships/hyperlink" Target="http://www.nevo.co.il/law/70301/414" TargetMode="External"/><Relationship Id="rId123" Type="http://schemas.openxmlformats.org/officeDocument/2006/relationships/hyperlink" Target="http://www.nevo.co.il/case/17927689" TargetMode="External"/><Relationship Id="rId124" Type="http://schemas.openxmlformats.org/officeDocument/2006/relationships/hyperlink" Target="http://www.nevo.co.il/case/17939705" TargetMode="External"/><Relationship Id="rId125" Type="http://schemas.openxmlformats.org/officeDocument/2006/relationships/hyperlink" Target="http://www.nevo.co.il/case/17931151" TargetMode="External"/><Relationship Id="rId126" Type="http://schemas.openxmlformats.org/officeDocument/2006/relationships/hyperlink" Target="http://www.nevo.co.il/law/70301/414" TargetMode="External"/><Relationship Id="rId127" Type="http://schemas.openxmlformats.org/officeDocument/2006/relationships/hyperlink" Target="http://www.nevo.co.il/case/7009926" TargetMode="External"/><Relationship Id="rId128" Type="http://schemas.openxmlformats.org/officeDocument/2006/relationships/hyperlink" Target="http://www.nevo.co.il/case/5900774" TargetMode="External"/><Relationship Id="rId129" Type="http://schemas.openxmlformats.org/officeDocument/2006/relationships/hyperlink" Target="http://www.nevo.co.il/case/5611910" TargetMode="External"/><Relationship Id="rId130" Type="http://schemas.openxmlformats.org/officeDocument/2006/relationships/hyperlink" Target="http://www.nevo.co.il/case/5605747" TargetMode="External"/><Relationship Id="rId131" Type="http://schemas.openxmlformats.org/officeDocument/2006/relationships/hyperlink" Target="http://www.nevo.co.il/case/7678677" TargetMode="External"/><Relationship Id="rId132" Type="http://schemas.openxmlformats.org/officeDocument/2006/relationships/hyperlink" Target="http://www.nevo.co.il/case/20775279" TargetMode="External"/><Relationship Id="rId133" Type="http://schemas.openxmlformats.org/officeDocument/2006/relationships/hyperlink" Target="http://www.nevo.co.il/case/5755894" TargetMode="External"/><Relationship Id="rId134" Type="http://schemas.openxmlformats.org/officeDocument/2006/relationships/hyperlink" Target="http://www.nevo.co.il/case/17938763" TargetMode="External"/><Relationship Id="rId135" Type="http://schemas.openxmlformats.org/officeDocument/2006/relationships/hyperlink" Target="http://www.nevo.co.il/case/17927689" TargetMode="External"/><Relationship Id="rId136" Type="http://schemas.openxmlformats.org/officeDocument/2006/relationships/hyperlink" Target="http://www.nevo.co.il/law/74903/184" TargetMode="External"/><Relationship Id="rId137" Type="http://schemas.openxmlformats.org/officeDocument/2006/relationships/hyperlink" Target="http://www.nevo.co.il/law/74903" TargetMode="External"/><Relationship Id="rId138" Type="http://schemas.openxmlformats.org/officeDocument/2006/relationships/hyperlink" Target="http://www.nevo.co.il/case/16864081" TargetMode="External"/><Relationship Id="rId139" Type="http://schemas.openxmlformats.org/officeDocument/2006/relationships/hyperlink" Target="http://www.nevo.co.il/case/6144887" TargetMode="External"/><Relationship Id="rId140" Type="http://schemas.openxmlformats.org/officeDocument/2006/relationships/hyperlink" Target="http://www.nevo.co.il/law/70349/54.a.2" TargetMode="External"/><Relationship Id="rId141" Type="http://schemas.openxmlformats.org/officeDocument/2006/relationships/hyperlink" Target="http://www.nevo.co.il/law/70301/29.b" TargetMode="External"/><Relationship Id="rId142" Type="http://schemas.openxmlformats.org/officeDocument/2006/relationships/hyperlink" Target="http://www.nevo.co.il/safrut/bookgroup/2662" TargetMode="External"/><Relationship Id="rId143" Type="http://schemas.openxmlformats.org/officeDocument/2006/relationships/hyperlink" Target="http://www.nevo.co.il/law/74903/184" TargetMode="External"/><Relationship Id="rId144" Type="http://schemas.openxmlformats.org/officeDocument/2006/relationships/hyperlink" Target="http://www.nevo.co.il/law/74903" TargetMode="External"/><Relationship Id="rId145" Type="http://schemas.openxmlformats.org/officeDocument/2006/relationships/hyperlink" Target="http://www.nevo.co.il/case/7009926" TargetMode="External"/><Relationship Id="rId146" Type="http://schemas.openxmlformats.org/officeDocument/2006/relationships/hyperlink" Target="http://www.nevo.co.il/case/6148664" TargetMode="External"/><Relationship Id="rId147" Type="http://schemas.openxmlformats.org/officeDocument/2006/relationships/hyperlink" Target="http://www.nevo.co.il/case/5738950" TargetMode="External"/><Relationship Id="rId148" Type="http://schemas.openxmlformats.org/officeDocument/2006/relationships/hyperlink" Target="http://www.nevo.co.il/case/17929313" TargetMode="External"/><Relationship Id="rId149" Type="http://schemas.openxmlformats.org/officeDocument/2006/relationships/hyperlink" Target="http://www.nevo.co.il/law/70301/29.b" TargetMode="External"/><Relationship Id="rId150" Type="http://schemas.openxmlformats.org/officeDocument/2006/relationships/hyperlink" Target="http://www.nevo.co.il/case/17097871" TargetMode="External"/><Relationship Id="rId151" Type="http://schemas.openxmlformats.org/officeDocument/2006/relationships/hyperlink" Target="http://www.nevo.co.il/case/17015235" TargetMode="External"/><Relationship Id="rId152" Type="http://schemas.openxmlformats.org/officeDocument/2006/relationships/hyperlink" Target="http://www.nevo.co.il/case/5574106" TargetMode="External"/><Relationship Id="rId153" Type="http://schemas.openxmlformats.org/officeDocument/2006/relationships/hyperlink" Target="http://www.nevo.co.il/law/70301/425" TargetMode="External"/><Relationship Id="rId154" Type="http://schemas.openxmlformats.org/officeDocument/2006/relationships/hyperlink" Target="http://www.nevo.co.il/law/70301/425" TargetMode="External"/><Relationship Id="rId155" Type="http://schemas.openxmlformats.org/officeDocument/2006/relationships/hyperlink" Target="http://www.nevo.co.il/case/17931151" TargetMode="External"/><Relationship Id="rId156" Type="http://schemas.openxmlformats.org/officeDocument/2006/relationships/hyperlink" Target="http://www.nevo.co.il/case/11273152" TargetMode="External"/><Relationship Id="rId157" Type="http://schemas.openxmlformats.org/officeDocument/2006/relationships/hyperlink" Target="http://www.nevo.co.il/case/5711108" TargetMode="External"/><Relationship Id="rId158" Type="http://schemas.openxmlformats.org/officeDocument/2006/relationships/hyperlink" Target="http://www.nevo.co.il/law/70301/425" TargetMode="External"/><Relationship Id="rId159" Type="http://schemas.openxmlformats.org/officeDocument/2006/relationships/hyperlink" Target="http://www.nevo.co.il/case/17938763" TargetMode="External"/><Relationship Id="rId160" Type="http://schemas.openxmlformats.org/officeDocument/2006/relationships/hyperlink" Target="http://www.nevo.co.il/law/70301/425" TargetMode="External"/><Relationship Id="rId161" Type="http://schemas.openxmlformats.org/officeDocument/2006/relationships/hyperlink" Target="http://www.nevo.co.il/law/70301/284" TargetMode="External"/><Relationship Id="rId162" Type="http://schemas.openxmlformats.org/officeDocument/2006/relationships/hyperlink" Target="http://www.nevo.co.il/case/17911063" TargetMode="External"/><Relationship Id="rId163" Type="http://schemas.openxmlformats.org/officeDocument/2006/relationships/hyperlink" Target="http://www.nevo.co.il/law/70301/425" TargetMode="External"/><Relationship Id="rId164" Type="http://schemas.openxmlformats.org/officeDocument/2006/relationships/hyperlink" Target="http://www.nevo.co.il/case/5674009" TargetMode="External"/><Relationship Id="rId165" Type="http://schemas.openxmlformats.org/officeDocument/2006/relationships/hyperlink" Target="http://www.nevo.co.il/case/17911063" TargetMode="External"/><Relationship Id="rId166" Type="http://schemas.openxmlformats.org/officeDocument/2006/relationships/hyperlink" Target="http://www.nevo.co.il/law/70301/425" TargetMode="External"/><Relationship Id="rId167" Type="http://schemas.openxmlformats.org/officeDocument/2006/relationships/hyperlink" Target="http://www.nevo.co.il/law/70301/425" TargetMode="External"/><Relationship Id="rId168" Type="http://schemas.openxmlformats.org/officeDocument/2006/relationships/hyperlink" Target="http://www.nevo.co.il/law/70301/425" TargetMode="External"/><Relationship Id="rId169" Type="http://schemas.openxmlformats.org/officeDocument/2006/relationships/hyperlink" Target="http://www.nevo.co.il/law/70349/54.a.2" TargetMode="External"/><Relationship Id="rId170" Type="http://schemas.openxmlformats.org/officeDocument/2006/relationships/hyperlink" Target="http://www.nevo.co.il/law/70349/54.a.2" TargetMode="External"/><Relationship Id="rId171" Type="http://schemas.openxmlformats.org/officeDocument/2006/relationships/hyperlink" Target="http://www.nevo.co.il/case/5594221" TargetMode="External"/><Relationship Id="rId172" Type="http://schemas.openxmlformats.org/officeDocument/2006/relationships/hyperlink" Target="http://www.nevo.co.il/case/6063901" TargetMode="External"/><Relationship Id="rId173" Type="http://schemas.openxmlformats.org/officeDocument/2006/relationships/hyperlink" Target="http://www.nevo.co.il/case/18653868" TargetMode="External"/><Relationship Id="rId174" Type="http://schemas.openxmlformats.org/officeDocument/2006/relationships/hyperlink" Target="http://www.nevo.co.il/case/22853228" TargetMode="External"/><Relationship Id="rId175" Type="http://schemas.openxmlformats.org/officeDocument/2006/relationships/hyperlink" Target="http://www.nevo.co.il/case/5900774" TargetMode="External"/><Relationship Id="rId176" Type="http://schemas.openxmlformats.org/officeDocument/2006/relationships/hyperlink" Target="http://www.nevo.co.il/law/70301/425" TargetMode="External"/><Relationship Id="rId177" Type="http://schemas.openxmlformats.org/officeDocument/2006/relationships/hyperlink" Target="http://www.nevo.co.il/law/70349/54.a.2" TargetMode="External"/><Relationship Id="rId178" Type="http://schemas.openxmlformats.org/officeDocument/2006/relationships/hyperlink" Target="http://www.nevo.co.il/case/13093721" TargetMode="External"/><Relationship Id="rId179" Type="http://schemas.openxmlformats.org/officeDocument/2006/relationships/hyperlink" Target="http://www.nevo.co.il/case/20033641" TargetMode="External"/><Relationship Id="rId180" Type="http://schemas.openxmlformats.org/officeDocument/2006/relationships/hyperlink" Target="http://www.nevo.co.il/case/6091961" TargetMode="External"/><Relationship Id="rId181" Type="http://schemas.openxmlformats.org/officeDocument/2006/relationships/hyperlink" Target="http://www.nevo.co.il/case/5821327" TargetMode="External"/><Relationship Id="rId182" Type="http://schemas.openxmlformats.org/officeDocument/2006/relationships/hyperlink" Target="http://www.nevo.co.il/case/24263370" TargetMode="External"/><Relationship Id="rId183" Type="http://schemas.openxmlformats.org/officeDocument/2006/relationships/hyperlink" Target="http://www.nevo.co.il/case/5983586" TargetMode="External"/><Relationship Id="rId184" Type="http://schemas.openxmlformats.org/officeDocument/2006/relationships/hyperlink" Target="http://www.nevo.co.il/case/21479956" TargetMode="External"/><Relationship Id="rId185" Type="http://schemas.openxmlformats.org/officeDocument/2006/relationships/hyperlink" Target="http://www.nevo.co.il/case/21003552" TargetMode="External"/><Relationship Id="rId186" Type="http://schemas.openxmlformats.org/officeDocument/2006/relationships/hyperlink" Target="http://www.nevo.co.il/law/74345" TargetMode="External"/><Relationship Id="rId187" Type="http://schemas.openxmlformats.org/officeDocument/2006/relationships/hyperlink" Target="http://www.nevo.co.il/case/20642754" TargetMode="External"/><Relationship Id="rId188" Type="http://schemas.openxmlformats.org/officeDocument/2006/relationships/hyperlink" Target="http://www.nevo.co.il/law/74345/4" TargetMode="External"/><Relationship Id="rId189" Type="http://schemas.openxmlformats.org/officeDocument/2006/relationships/hyperlink" Target="http://www.nevo.co.il/law/74345" TargetMode="External"/><Relationship Id="rId190" Type="http://schemas.openxmlformats.org/officeDocument/2006/relationships/hyperlink" Target="http://www.nevo.co.il/law/70349/54.a" TargetMode="External"/><Relationship Id="rId191" Type="http://schemas.openxmlformats.org/officeDocument/2006/relationships/hyperlink" Target="http://www.nevo.co.il/case/22838005" TargetMode="External"/><Relationship Id="rId192" Type="http://schemas.openxmlformats.org/officeDocument/2006/relationships/hyperlink" Target="http://www.nevo.co.il/law/74252" TargetMode="External"/><Relationship Id="rId193" Type="http://schemas.openxmlformats.org/officeDocument/2006/relationships/hyperlink" Target="http://www.nevo.co.il/case/5587820" TargetMode="External"/><Relationship Id="rId194" Type="http://schemas.openxmlformats.org/officeDocument/2006/relationships/hyperlink" Target="http://www.nevo.co.il/case/7681179" TargetMode="External"/><Relationship Id="rId195" Type="http://schemas.openxmlformats.org/officeDocument/2006/relationships/hyperlink" Target="http://www.nevo.co.il/case/5568591" TargetMode="External"/><Relationship Id="rId196" Type="http://schemas.openxmlformats.org/officeDocument/2006/relationships/hyperlink" Target="http://www.nevo.co.il/law/70301/40jb" TargetMode="External"/><Relationship Id="rId197" Type="http://schemas.openxmlformats.org/officeDocument/2006/relationships/hyperlink" Target="http://www.nevo.co.il/case/24353062" TargetMode="External"/><Relationship Id="rId198" Type="http://schemas.openxmlformats.org/officeDocument/2006/relationships/hyperlink" Target="http://www.nevo.co.il/case/5698657" TargetMode="External"/><Relationship Id="rId199" Type="http://schemas.openxmlformats.org/officeDocument/2006/relationships/hyperlink" Target="http://www.nevo.co.il/law/70301/40c.b" TargetMode="External"/><Relationship Id="rId200" Type="http://schemas.openxmlformats.org/officeDocument/2006/relationships/hyperlink" Target="http://www.nevo.co.il/law/70301/40ja" TargetMode="External"/><Relationship Id="rId201" Type="http://schemas.openxmlformats.org/officeDocument/2006/relationships/hyperlink" Target="http://www.nevo.co.il/law/70301/40ja.9" TargetMode="External"/><Relationship Id="rId202" Type="http://schemas.openxmlformats.org/officeDocument/2006/relationships/hyperlink" Target="http://www.nevo.co.il/law/70301/40ja.10" TargetMode="External"/><Relationship Id="rId203" Type="http://schemas.openxmlformats.org/officeDocument/2006/relationships/hyperlink" Target="http://www.nevo.co.il/case/24356447" TargetMode="External"/><Relationship Id="rId204" Type="http://schemas.openxmlformats.org/officeDocument/2006/relationships/hyperlink" Target="http://www.nevo.co.il/case/23750595" TargetMode="External"/><Relationship Id="rId205" Type="http://schemas.openxmlformats.org/officeDocument/2006/relationships/hyperlink" Target="http://www.nevo.co.il/case/23155671" TargetMode="External"/><Relationship Id="rId206" Type="http://schemas.openxmlformats.org/officeDocument/2006/relationships/hyperlink" Target="http://www.nevo.co.il/case/5957372" TargetMode="External"/><Relationship Id="rId207" Type="http://schemas.openxmlformats.org/officeDocument/2006/relationships/hyperlink" Target="http://www.nevo.co.il/case/6247461" TargetMode="External"/><Relationship Id="rId208" Type="http://schemas.openxmlformats.org/officeDocument/2006/relationships/hyperlink" Target="http://www.nevo.co.il/law/70301/40jc.b" TargetMode="External"/><Relationship Id="rId209" Type="http://schemas.openxmlformats.org/officeDocument/2006/relationships/hyperlink" Target="http://www.nevo.co.il/law/70301/40jc.c" TargetMode="External"/><Relationship Id="rId210" Type="http://schemas.openxmlformats.org/officeDocument/2006/relationships/hyperlink" Target="http://www.nevo.co.il/law/70301/40jc.c" TargetMode="External"/><Relationship Id="rId211" Type="http://schemas.openxmlformats.org/officeDocument/2006/relationships/hyperlink" Target="http://www.nevo.co.il/case/7765404" TargetMode="External"/><Relationship Id="rId212" Type="http://schemas.openxmlformats.org/officeDocument/2006/relationships/hyperlink" Target="http://www.nevo.co.il/law/70301/40jc" TargetMode="External"/><Relationship Id="rId213" Type="http://schemas.openxmlformats.org/officeDocument/2006/relationships/hyperlink" Target="http://www.nevo.co.il/case/25349522" TargetMode="External"/><Relationship Id="rId214" Type="http://schemas.openxmlformats.org/officeDocument/2006/relationships/hyperlink" Target="http://www.nevo.co.il/case/6708658" TargetMode="External"/><Relationship Id="rId215" Type="http://schemas.openxmlformats.org/officeDocument/2006/relationships/hyperlink" Target="http://www.nevo.co.il/case/5711108" TargetMode="External"/><Relationship Id="rId216" Type="http://schemas.openxmlformats.org/officeDocument/2006/relationships/hyperlink" Target="http://www.nevo.co.il/case/18653868" TargetMode="External"/><Relationship Id="rId217" Type="http://schemas.openxmlformats.org/officeDocument/2006/relationships/hyperlink" Target="http://www.nevo.co.il/case/17072942" TargetMode="External"/><Relationship Id="rId218" Type="http://schemas.openxmlformats.org/officeDocument/2006/relationships/hyperlink" Target="http://www.nevo.co.il/law/70301/63.a" TargetMode="External"/><Relationship Id="rId219" Type="http://schemas.openxmlformats.org/officeDocument/2006/relationships/hyperlink" Target="http://www.nevo.co.il/case/20787917" TargetMode="External"/><Relationship Id="rId220" Type="http://schemas.openxmlformats.org/officeDocument/2006/relationships/hyperlink" Target="http://www.nevo.co.il/case/8457254" TargetMode="External"/><Relationship Id="rId221" Type="http://schemas.openxmlformats.org/officeDocument/2006/relationships/hyperlink" Target="http://supreme.court.gov.il/" TargetMode="External"/><Relationship Id="rId222" Type="http://schemas.openxmlformats.org/officeDocument/2006/relationships/hyperlink" Target="http://www.nevo.co.il/advertisements/nevo-100.doc" TargetMode="External"/><Relationship Id="rId223" Type="http://schemas.openxmlformats.org/officeDocument/2006/relationships/header" Target="header1.xml"/><Relationship Id="rId224" Type="http://schemas.openxmlformats.org/officeDocument/2006/relationships/footer" Target="footer1.xml"/><Relationship Id="rId225" Type="http://schemas.openxmlformats.org/officeDocument/2006/relationships/numbering" Target="numbering.xml"/><Relationship Id="rId226" Type="http://schemas.openxmlformats.org/officeDocument/2006/relationships/fontTable" Target="fontTable.xml"/><Relationship Id="rId227" Type="http://schemas.openxmlformats.org/officeDocument/2006/relationships/settings" Target="settings.xml"/><Relationship Id="rId228"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2022-08-31T13:14:00Z</dcterms:created>
  <dc:creator> </dc:creator>
  <dc:description/>
  <cp:keywords/>
  <dc:language>en-IL</dc:language>
  <cp:lastModifiedBy>h11</cp:lastModifiedBy>
  <cp:lastPrinted>2019-07-16T10:32:00Z</cp:lastPrinted>
  <dcterms:modified xsi:type="dcterms:W3CDTF">2022-08-31T13:14:00Z</dcterms:modified>
  <cp:revision>2</cp:revision>
  <dc:subject> </dc:subject>
  <dc:title>nevo.co.il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ELLANT">
    <vt:lpwstr>דוד אדרי;שי בן דוד</vt:lpwstr>
  </property>
  <property fmtid="{D5CDD505-2E9C-101B-9397-08002B2CF9AE}" pid="3" name="APPELLEE">
    <vt:lpwstr>מדינת ישראל</vt:lpwstr>
  </property>
  <property fmtid="{D5CDD505-2E9C-101B-9397-08002B2CF9AE}" pid="4" name="BOOKGROUPTMP1">
    <vt:lpwstr>2156</vt:lpwstr>
  </property>
  <property fmtid="{D5CDD505-2E9C-101B-9397-08002B2CF9AE}" pid="5" name="BOOKLISTTMP1">
    <vt:lpwstr>5672;3808;16823</vt:lpwstr>
  </property>
  <property fmtid="{D5CDD505-2E9C-101B-9397-08002B2CF9AE}" pid="6" name="CASESLISTTMP1">
    <vt:lpwstr>13106526;6121779;17925351;5816609;6009036;5741404;5674009:2;20010980;20681835;11204010;881668;20681754;17954217;17023767;22079573;21479431;2502538;8254031;20787999;693823;20014945;22505950;5573310;5571865;20787919;20531136;5787186;21731269;21003552:2</vt:lpwstr>
  </property>
  <property fmtid="{D5CDD505-2E9C-101B-9397-08002B2CF9AE}" pid="7" name="CASESLISTTMP2">
    <vt:lpwstr>2740214;20646267;10549740;5571512;20911395;6105064;6246452;2499064;20243557;18715274;5594098;22636475;5684170;6145930;17927689:2;17939705;17931151:2;7009926:2;5900774:2;5611910;5605747;7678677;20775279;5755894;17938763:2;16864081;6144887;6148664;5738950</vt:lpwstr>
  </property>
  <property fmtid="{D5CDD505-2E9C-101B-9397-08002B2CF9AE}" pid="8" name="CASESLISTTMP3">
    <vt:lpwstr>17929313;17097871;17015235;5574106;11273152;5711108:2;17911063:2;5594221;6063901;18653868:2;22853228;13093721;20033641;6091961;5821327;24263370;5983586;21479956;20642754;22838005;5587820;7681179;5568591;24353062;5698657;24356447;23750595;23155671</vt:lpwstr>
  </property>
  <property fmtid="{D5CDD505-2E9C-101B-9397-08002B2CF9AE}" pid="9" name="CASESLISTTMP4">
    <vt:lpwstr>5957372;6247461;7765404;25349522;6708658;17072942;20787917;8457254</vt:lpwstr>
  </property>
  <property fmtid="{D5CDD505-2E9C-101B-9397-08002B2CF9AE}" pid="10" name="DATE">
    <vt:lpwstr>20190716</vt:lpwstr>
  </property>
  <property fmtid="{D5CDD505-2E9C-101B-9397-08002B2CF9AE}" pid="11" name="ISABSTRACT">
    <vt:lpwstr>Y</vt:lpwstr>
  </property>
  <property fmtid="{D5CDD505-2E9C-101B-9397-08002B2CF9AE}" pid="12" name="JUDGE">
    <vt:lpwstr>ע' פוגלמן;נ' סולברג;י' וילנר</vt:lpwstr>
  </property>
  <property fmtid="{D5CDD505-2E9C-101B-9397-08002B2CF9AE}" pid="13" name="LAWLISTTMP1">
    <vt:lpwstr>70301/424.2:2;034d;019;415:2;029:2;34ji;414:2;029.b:2;425:9;284;40jb;040c.b;40ja;40ja.9;40ja.10;40jc.b;40jc.c:2;40jc;063.a</vt:lpwstr>
  </property>
  <property fmtid="{D5CDD505-2E9C-101B-9397-08002B2CF9AE}" pid="14" name="LAWLISTTMP2">
    <vt:lpwstr>70349/054.a.2:15;054.a.1;052c;052d;054.a</vt:lpwstr>
  </property>
  <property fmtid="{D5CDD505-2E9C-101B-9397-08002B2CF9AE}" pid="15" name="LAWLISTTMP3">
    <vt:lpwstr>74903/178;074;184:2</vt:lpwstr>
  </property>
  <property fmtid="{D5CDD505-2E9C-101B-9397-08002B2CF9AE}" pid="16" name="LAWLISTTMP4">
    <vt:lpwstr>74880/126:2</vt:lpwstr>
  </property>
  <property fmtid="{D5CDD505-2E9C-101B-9397-08002B2CF9AE}" pid="17" name="LAWLISTTMP5">
    <vt:lpwstr>74345/004</vt:lpwstr>
  </property>
  <property fmtid="{D5CDD505-2E9C-101B-9397-08002B2CF9AE}" pid="18" name="LAWLISTTMP6">
    <vt:lpwstr>74252</vt:lpwstr>
  </property>
  <property fmtid="{D5CDD505-2E9C-101B-9397-08002B2CF9AE}" pid="19" name="LAWYER">
    <vt:lpwstr>יהודית תירוש גרוס;אבי ארוניס;ורד מושקובסקי;נוית נגב;איריס ניב סבאג;ערן אלהרר;מור סמואל שחר;ירון קוסטליץ;שמחה אלבחרי;יואב סטשבסקי</vt:lpwstr>
  </property>
  <property fmtid="{D5CDD505-2E9C-101B-9397-08002B2CF9AE}" pid="20" name="METAKZER">
    <vt:lpwstr>פאני</vt:lpwstr>
  </property>
  <property fmtid="{D5CDD505-2E9C-101B-9397-08002B2CF9AE}" pid="21" name="NOBOOKNEVO">
    <vt:lpwstr>2662;2136</vt:lpwstr>
  </property>
  <property fmtid="{D5CDD505-2E9C-101B-9397-08002B2CF9AE}" pid="22" name="NOSE11">
    <vt:lpwstr>ניירות ערך</vt:lpwstr>
  </property>
  <property fmtid="{D5CDD505-2E9C-101B-9397-08002B2CF9AE}" pid="23" name="NOSE12">
    <vt:lpwstr>ניירות ערך</vt:lpwstr>
  </property>
  <property fmtid="{D5CDD505-2E9C-101B-9397-08002B2CF9AE}" pid="24" name="NOSE13">
    <vt:lpwstr>ניירות ערך</vt:lpwstr>
  </property>
  <property fmtid="{D5CDD505-2E9C-101B-9397-08002B2CF9AE}" pid="25" name="NOSE14">
    <vt:lpwstr>עונשין</vt:lpwstr>
  </property>
  <property fmtid="{D5CDD505-2E9C-101B-9397-08002B2CF9AE}" pid="26" name="NOSE15">
    <vt:lpwstr>עונשין</vt:lpwstr>
  </property>
  <property fmtid="{D5CDD505-2E9C-101B-9397-08002B2CF9AE}" pid="27" name="NOSE16">
    <vt:lpwstr>עונשין</vt:lpwstr>
  </property>
  <property fmtid="{D5CDD505-2E9C-101B-9397-08002B2CF9AE}" pid="28" name="NOSE17">
    <vt:lpwstr>דיון פלילי</vt:lpwstr>
  </property>
  <property fmtid="{D5CDD505-2E9C-101B-9397-08002B2CF9AE}" pid="29" name="NOSE1ID">
    <vt:lpwstr>67;67;67;77;77;77;18</vt:lpwstr>
  </property>
  <property fmtid="{D5CDD505-2E9C-101B-9397-08002B2CF9AE}" pid="30" name="NOSE21">
    <vt:lpwstr>עבירות</vt:lpwstr>
  </property>
  <property fmtid="{D5CDD505-2E9C-101B-9397-08002B2CF9AE}" pid="31" name="NOSE22">
    <vt:lpwstr>תרמית</vt:lpwstr>
  </property>
  <property fmtid="{D5CDD505-2E9C-101B-9397-08002B2CF9AE}" pid="32" name="NOSE23">
    <vt:lpwstr>תרמית</vt:lpwstr>
  </property>
  <property fmtid="{D5CDD505-2E9C-101B-9397-08002B2CF9AE}" pid="33" name="NOSE24">
    <vt:lpwstr>עבירות</vt:lpwstr>
  </property>
  <property fmtid="{D5CDD505-2E9C-101B-9397-08002B2CF9AE}" pid="34" name="NOSE25">
    <vt:lpwstr>ענישה</vt:lpwstr>
  </property>
  <property fmtid="{D5CDD505-2E9C-101B-9397-08002B2CF9AE}" pid="35" name="NOSE26">
    <vt:lpwstr>ערעור</vt:lpwstr>
  </property>
  <property fmtid="{D5CDD505-2E9C-101B-9397-08002B2CF9AE}" pid="36" name="NOSE27">
    <vt:lpwstr>הגנות</vt:lpwstr>
  </property>
  <property fmtid="{D5CDD505-2E9C-101B-9397-08002B2CF9AE}" pid="37" name="NOSE2ID">
    <vt:lpwstr>1326;1329;1329;1443;1446;15235;13848</vt:lpwstr>
  </property>
  <property fmtid="{D5CDD505-2E9C-101B-9397-08002B2CF9AE}" pid="38" name="NOSE31">
    <vt:lpwstr>תרמית בקשר לניירות ערך</vt:lpwstr>
  </property>
  <property fmtid="{D5CDD505-2E9C-101B-9397-08002B2CF9AE}" pid="39" name="NOSE32">
    <vt:lpwstr>תרמית בקשר לניירות ערך</vt:lpwstr>
  </property>
  <property fmtid="{D5CDD505-2E9C-101B-9397-08002B2CF9AE}" pid="40" name="NOSE33">
    <vt:lpwstr>השפעה על שער נייר ערך</vt:lpwstr>
  </property>
  <property fmtid="{D5CDD505-2E9C-101B-9397-08002B2CF9AE}" pid="41" name="NOSE34">
    <vt:lpwstr>קבלת דבר במירמה בנסיבות מחמירות</vt:lpwstr>
  </property>
  <property fmtid="{D5CDD505-2E9C-101B-9397-08002B2CF9AE}" pid="42" name="NOSE35">
    <vt:lpwstr>מדיניות ענישה: עבירות כלכליות</vt:lpwstr>
  </property>
  <property fmtid="{D5CDD505-2E9C-101B-9397-08002B2CF9AE}" pid="43" name="NOSE36">
    <vt:lpwstr>התערבות במידת העונש</vt:lpwstr>
  </property>
  <property fmtid="{D5CDD505-2E9C-101B-9397-08002B2CF9AE}" pid="44" name="NOSE37">
    <vt:lpwstr>הגנה מן הצדק</vt:lpwstr>
  </property>
  <property fmtid="{D5CDD505-2E9C-101B-9397-08002B2CF9AE}" pid="45" name="NOSE3ID">
    <vt:lpwstr>8187;8198;12475;8918;8987;15236;13849</vt:lpwstr>
  </property>
  <property fmtid="{D5CDD505-2E9C-101B-9397-08002B2CF9AE}" pid="46" name="PADIDATE">
    <vt:lpwstr>20190717</vt:lpwstr>
  </property>
  <property fmtid="{D5CDD505-2E9C-101B-9397-08002B2CF9AE}" pid="47" name="PADIMAIL">
    <vt:lpwstr>YES</vt:lpwstr>
  </property>
  <property fmtid="{D5CDD505-2E9C-101B-9397-08002B2CF9AE}" pid="48" name="PROCESS">
    <vt:lpwstr>עפ;עפ</vt:lpwstr>
  </property>
  <property fmtid="{D5CDD505-2E9C-101B-9397-08002B2CF9AE}" pid="49" name="PROCNUM">
    <vt:lpwstr>4603;4627</vt:lpwstr>
  </property>
  <property fmtid="{D5CDD505-2E9C-101B-9397-08002B2CF9AE}" pid="50" name="PROCYEAR">
    <vt:lpwstr>17;17</vt:lpwstr>
  </property>
  <property fmtid="{D5CDD505-2E9C-101B-9397-08002B2CF9AE}" pid="51" name="PSAKDIN">
    <vt:lpwstr>פסק-דין</vt:lpwstr>
  </property>
  <property fmtid="{D5CDD505-2E9C-101B-9397-08002B2CF9AE}" pid="52" name="TYPE">
    <vt:lpwstr>1</vt:lpwstr>
  </property>
  <property fmtid="{D5CDD505-2E9C-101B-9397-08002B2CF9AE}" pid="53" name="TYPE_ABS_DATE">
    <vt:lpwstr>410120190716</vt:lpwstr>
  </property>
  <property fmtid="{D5CDD505-2E9C-101B-9397-08002B2CF9AE}" pid="54" name="TYPE_N_DATE">
    <vt:lpwstr>41020190716</vt:lpwstr>
  </property>
  <property fmtid="{D5CDD505-2E9C-101B-9397-08002B2CF9AE}" pid="55" name="WORDNUMPAGES">
    <vt:lpwstr>191</vt:lpwstr>
  </property>
</Properties>
</file>